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FF0313" w14:textId="77777777" w:rsidR="009B508F" w:rsidRPr="00624BE4" w:rsidRDefault="009B508F" w:rsidP="009B508F">
      <w:pPr>
        <w:jc w:val="center"/>
        <w:rPr>
          <w:rFonts w:ascii="Times New Roman" w:hAnsi="Times New Roman" w:cs="Times New Roman"/>
          <w:sz w:val="24"/>
          <w:szCs w:val="24"/>
          <w:lang w:eastAsia="hr-HR"/>
        </w:rPr>
      </w:pPr>
      <w:r w:rsidRPr="00624BE4">
        <w:rPr>
          <w:rFonts w:ascii="Times New Roman" w:hAnsi="Times New Roman" w:cs="Times New Roman"/>
          <w:noProof/>
          <w:sz w:val="24"/>
          <w:szCs w:val="24"/>
          <w:lang w:eastAsia="hr-HR"/>
        </w:rPr>
        <w:drawing>
          <wp:inline distT="0" distB="0" distL="0" distR="0" wp14:anchorId="460E48F7" wp14:editId="2D1204AC">
            <wp:extent cx="502942" cy="684000"/>
            <wp:effectExtent l="0" t="0" r="0" b="190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942" cy="684000"/>
                    </a:xfrm>
                    <a:prstGeom prst="rect">
                      <a:avLst/>
                    </a:prstGeom>
                    <a:noFill/>
                    <a:ln>
                      <a:noFill/>
                    </a:ln>
                  </pic:spPr>
                </pic:pic>
              </a:graphicData>
            </a:graphic>
          </wp:inline>
        </w:drawing>
      </w:r>
      <w:r w:rsidRPr="00624BE4">
        <w:rPr>
          <w:rFonts w:ascii="Times New Roman" w:hAnsi="Times New Roman" w:cs="Times New Roman"/>
          <w:sz w:val="24"/>
          <w:szCs w:val="24"/>
          <w:lang w:eastAsia="hr-HR"/>
        </w:rPr>
        <w:fldChar w:fldCharType="begin"/>
      </w:r>
      <w:r w:rsidRPr="00624BE4">
        <w:rPr>
          <w:rFonts w:ascii="Times New Roman" w:hAnsi="Times New Roman" w:cs="Times New Roman"/>
          <w:sz w:val="24"/>
          <w:szCs w:val="24"/>
          <w:lang w:eastAsia="hr-HR"/>
        </w:rPr>
        <w:instrText xml:space="preserve"> INCLUDEPICTURE "http://www.inet.hr/~box/images/grb-rh.gif" \* MERGEFORMATINET </w:instrText>
      </w:r>
      <w:r w:rsidRPr="00624BE4">
        <w:rPr>
          <w:rFonts w:ascii="Times New Roman" w:hAnsi="Times New Roman" w:cs="Times New Roman"/>
          <w:sz w:val="24"/>
          <w:szCs w:val="24"/>
          <w:lang w:eastAsia="hr-HR"/>
        </w:rPr>
        <w:fldChar w:fldCharType="end"/>
      </w:r>
    </w:p>
    <w:p w14:paraId="4825E3AB" w14:textId="77777777" w:rsidR="009B508F" w:rsidRPr="00624BE4" w:rsidRDefault="009B508F" w:rsidP="009B508F">
      <w:pPr>
        <w:spacing w:before="60" w:after="1680"/>
        <w:jc w:val="center"/>
        <w:rPr>
          <w:rFonts w:ascii="Times New Roman" w:hAnsi="Times New Roman" w:cs="Times New Roman"/>
          <w:sz w:val="24"/>
          <w:szCs w:val="24"/>
          <w:lang w:eastAsia="hr-HR"/>
        </w:rPr>
      </w:pPr>
      <w:r w:rsidRPr="00624BE4">
        <w:rPr>
          <w:rFonts w:ascii="Times New Roman" w:hAnsi="Times New Roman" w:cs="Times New Roman"/>
          <w:sz w:val="24"/>
          <w:szCs w:val="24"/>
          <w:lang w:eastAsia="hr-HR"/>
        </w:rPr>
        <w:t>VLADA REPUBLIKE HRVATSKE</w:t>
      </w:r>
    </w:p>
    <w:p w14:paraId="709BE305" w14:textId="77777777" w:rsidR="009B508F" w:rsidRPr="00624BE4" w:rsidRDefault="009B508F" w:rsidP="009B508F">
      <w:pPr>
        <w:jc w:val="both"/>
        <w:rPr>
          <w:rFonts w:ascii="Times New Roman" w:hAnsi="Times New Roman" w:cs="Times New Roman"/>
          <w:sz w:val="24"/>
          <w:szCs w:val="24"/>
          <w:lang w:eastAsia="hr-HR"/>
        </w:rPr>
      </w:pPr>
    </w:p>
    <w:p w14:paraId="27613718" w14:textId="01A732B2" w:rsidR="009B508F" w:rsidRPr="00624BE4" w:rsidRDefault="009B508F" w:rsidP="009B508F">
      <w:pPr>
        <w:jc w:val="right"/>
        <w:rPr>
          <w:rFonts w:ascii="Times New Roman" w:hAnsi="Times New Roman" w:cs="Times New Roman"/>
          <w:sz w:val="24"/>
          <w:szCs w:val="24"/>
          <w:lang w:eastAsia="hr-HR"/>
        </w:rPr>
      </w:pPr>
      <w:r w:rsidRPr="00624BE4">
        <w:rPr>
          <w:rFonts w:ascii="Times New Roman" w:hAnsi="Times New Roman" w:cs="Times New Roman"/>
          <w:sz w:val="24"/>
          <w:szCs w:val="24"/>
          <w:lang w:eastAsia="hr-HR"/>
        </w:rPr>
        <w:t>Zagreb, 2</w:t>
      </w:r>
      <w:r w:rsidR="009B4100">
        <w:rPr>
          <w:rFonts w:ascii="Times New Roman" w:hAnsi="Times New Roman" w:cs="Times New Roman"/>
          <w:sz w:val="24"/>
          <w:szCs w:val="24"/>
          <w:lang w:eastAsia="hr-HR"/>
        </w:rPr>
        <w:t>3</w:t>
      </w:r>
      <w:r w:rsidRPr="00624BE4">
        <w:rPr>
          <w:rFonts w:ascii="Times New Roman" w:hAnsi="Times New Roman" w:cs="Times New Roman"/>
          <w:sz w:val="24"/>
          <w:szCs w:val="24"/>
          <w:lang w:eastAsia="hr-HR"/>
        </w:rPr>
        <w:t>. siječnja 2026.</w:t>
      </w:r>
    </w:p>
    <w:p w14:paraId="578B6C5C" w14:textId="77777777" w:rsidR="009B508F" w:rsidRPr="00624BE4" w:rsidRDefault="009B508F" w:rsidP="009B508F">
      <w:pPr>
        <w:rPr>
          <w:rFonts w:ascii="Times New Roman" w:hAnsi="Times New Roman" w:cs="Times New Roman"/>
          <w:sz w:val="24"/>
          <w:szCs w:val="24"/>
          <w:lang w:eastAsia="hr-HR"/>
        </w:rPr>
      </w:pPr>
    </w:p>
    <w:p w14:paraId="1AC8DAB1" w14:textId="77777777" w:rsidR="009B508F" w:rsidRPr="00624BE4" w:rsidRDefault="009B508F" w:rsidP="009B508F">
      <w:pPr>
        <w:jc w:val="both"/>
        <w:rPr>
          <w:rFonts w:ascii="Times New Roman" w:hAnsi="Times New Roman" w:cs="Times New Roman"/>
          <w:sz w:val="24"/>
          <w:szCs w:val="24"/>
          <w:lang w:eastAsia="hr-HR"/>
        </w:rPr>
      </w:pPr>
      <w:r w:rsidRPr="00624BE4">
        <w:rPr>
          <w:rFonts w:ascii="Times New Roman" w:hAnsi="Times New Roman" w:cs="Times New Roman"/>
          <w:sz w:val="24"/>
          <w:szCs w:val="24"/>
          <w:lang w:eastAsia="hr-HR"/>
        </w:rPr>
        <w:t>__________________________________________________________________________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9"/>
        <w:gridCol w:w="7123"/>
      </w:tblGrid>
      <w:tr w:rsidR="009B508F" w:rsidRPr="00624BE4" w14:paraId="298FD38B" w14:textId="77777777" w:rsidTr="001B12C0">
        <w:tc>
          <w:tcPr>
            <w:tcW w:w="1951" w:type="dxa"/>
          </w:tcPr>
          <w:p w14:paraId="267A86E7" w14:textId="77777777" w:rsidR="009B508F" w:rsidRPr="00624BE4" w:rsidRDefault="009B508F" w:rsidP="001B12C0">
            <w:pPr>
              <w:spacing w:line="360" w:lineRule="auto"/>
              <w:jc w:val="right"/>
              <w:rPr>
                <w:rFonts w:ascii="Times New Roman" w:hAnsi="Times New Roman" w:cs="Times New Roman"/>
                <w:sz w:val="24"/>
                <w:szCs w:val="24"/>
              </w:rPr>
            </w:pPr>
            <w:r w:rsidRPr="00624BE4">
              <w:rPr>
                <w:rFonts w:ascii="Times New Roman" w:hAnsi="Times New Roman" w:cs="Times New Roman"/>
                <w:sz w:val="24"/>
                <w:szCs w:val="24"/>
              </w:rPr>
              <w:t xml:space="preserve"> </w:t>
            </w:r>
            <w:r w:rsidRPr="00624BE4">
              <w:rPr>
                <w:rFonts w:ascii="Times New Roman" w:hAnsi="Times New Roman" w:cs="Times New Roman"/>
                <w:b/>
                <w:smallCaps/>
                <w:sz w:val="24"/>
                <w:szCs w:val="24"/>
              </w:rPr>
              <w:t>Predlagatelj</w:t>
            </w:r>
            <w:r w:rsidRPr="00624BE4">
              <w:rPr>
                <w:rFonts w:ascii="Times New Roman" w:hAnsi="Times New Roman" w:cs="Times New Roman"/>
                <w:b/>
                <w:sz w:val="24"/>
                <w:szCs w:val="24"/>
              </w:rPr>
              <w:t>:</w:t>
            </w:r>
          </w:p>
        </w:tc>
        <w:tc>
          <w:tcPr>
            <w:tcW w:w="7229" w:type="dxa"/>
          </w:tcPr>
          <w:p w14:paraId="45961426" w14:textId="77777777" w:rsidR="009B508F" w:rsidRPr="00624BE4" w:rsidRDefault="009B508F" w:rsidP="001B12C0">
            <w:pPr>
              <w:spacing w:line="360" w:lineRule="auto"/>
              <w:rPr>
                <w:rFonts w:ascii="Times New Roman" w:hAnsi="Times New Roman" w:cs="Times New Roman"/>
                <w:sz w:val="24"/>
                <w:szCs w:val="24"/>
              </w:rPr>
            </w:pPr>
            <w:r w:rsidRPr="00624BE4">
              <w:rPr>
                <w:rFonts w:ascii="Times New Roman" w:hAnsi="Times New Roman" w:cs="Times New Roman"/>
                <w:sz w:val="24"/>
                <w:szCs w:val="24"/>
              </w:rPr>
              <w:t>Ministarstvo financija</w:t>
            </w:r>
          </w:p>
        </w:tc>
      </w:tr>
    </w:tbl>
    <w:p w14:paraId="0DB337E4" w14:textId="77777777" w:rsidR="009B508F" w:rsidRPr="00624BE4" w:rsidRDefault="009B508F" w:rsidP="009B508F">
      <w:pPr>
        <w:jc w:val="both"/>
        <w:rPr>
          <w:rFonts w:ascii="Times New Roman" w:hAnsi="Times New Roman" w:cs="Times New Roman"/>
          <w:sz w:val="24"/>
          <w:szCs w:val="24"/>
          <w:lang w:eastAsia="hr-H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0"/>
        <w:gridCol w:w="7132"/>
      </w:tblGrid>
      <w:tr w:rsidR="009B508F" w:rsidRPr="00624BE4" w14:paraId="0313F699" w14:textId="77777777" w:rsidTr="001B12C0">
        <w:tc>
          <w:tcPr>
            <w:tcW w:w="1951" w:type="dxa"/>
            <w:tcBorders>
              <w:top w:val="single" w:sz="4" w:space="0" w:color="auto"/>
            </w:tcBorders>
          </w:tcPr>
          <w:p w14:paraId="2F73E8BE" w14:textId="77777777" w:rsidR="009B508F" w:rsidRPr="00624BE4" w:rsidRDefault="009B508F" w:rsidP="001B12C0">
            <w:pPr>
              <w:spacing w:line="360" w:lineRule="auto"/>
              <w:rPr>
                <w:rFonts w:ascii="Times New Roman" w:hAnsi="Times New Roman" w:cs="Times New Roman"/>
                <w:sz w:val="24"/>
                <w:szCs w:val="24"/>
              </w:rPr>
            </w:pPr>
            <w:r w:rsidRPr="00624BE4">
              <w:rPr>
                <w:rFonts w:ascii="Times New Roman" w:hAnsi="Times New Roman" w:cs="Times New Roman"/>
                <w:b/>
                <w:smallCaps/>
                <w:sz w:val="24"/>
                <w:szCs w:val="24"/>
              </w:rPr>
              <w:t xml:space="preserve">  Predmet</w:t>
            </w:r>
            <w:r w:rsidRPr="00624BE4">
              <w:rPr>
                <w:rFonts w:ascii="Times New Roman" w:hAnsi="Times New Roman" w:cs="Times New Roman"/>
                <w:b/>
                <w:sz w:val="24"/>
                <w:szCs w:val="24"/>
              </w:rPr>
              <w:t>:</w:t>
            </w:r>
          </w:p>
        </w:tc>
        <w:tc>
          <w:tcPr>
            <w:tcW w:w="7229" w:type="dxa"/>
            <w:tcBorders>
              <w:top w:val="single" w:sz="4" w:space="0" w:color="auto"/>
            </w:tcBorders>
          </w:tcPr>
          <w:p w14:paraId="0CB47C5F" w14:textId="2F3087D1" w:rsidR="009B508F" w:rsidRPr="00624BE4" w:rsidRDefault="009B508F" w:rsidP="001B12C0">
            <w:pPr>
              <w:jc w:val="both"/>
              <w:rPr>
                <w:rFonts w:ascii="Times New Roman" w:hAnsi="Times New Roman" w:cs="Times New Roman"/>
                <w:sz w:val="24"/>
                <w:szCs w:val="24"/>
              </w:rPr>
            </w:pPr>
            <w:r w:rsidRPr="00624BE4">
              <w:rPr>
                <w:rFonts w:ascii="Times New Roman" w:hAnsi="Times New Roman" w:cs="Times New Roman"/>
                <w:sz w:val="24"/>
                <w:szCs w:val="24"/>
              </w:rPr>
              <w:t>Konačni prijedlog zakona o kreditnim institucijama</w:t>
            </w:r>
          </w:p>
        </w:tc>
      </w:tr>
    </w:tbl>
    <w:p w14:paraId="2FE7F3E5" w14:textId="77777777" w:rsidR="009B508F" w:rsidRPr="00624BE4" w:rsidRDefault="009B508F" w:rsidP="009B508F">
      <w:pPr>
        <w:jc w:val="both"/>
        <w:rPr>
          <w:rFonts w:ascii="Times New Roman" w:hAnsi="Times New Roman" w:cs="Times New Roman"/>
          <w:sz w:val="24"/>
          <w:szCs w:val="24"/>
          <w:lang w:eastAsia="hr-HR"/>
        </w:rPr>
      </w:pPr>
    </w:p>
    <w:p w14:paraId="70846764" w14:textId="77777777" w:rsidR="009B508F" w:rsidRPr="00624BE4" w:rsidRDefault="009B508F" w:rsidP="009B508F">
      <w:pPr>
        <w:pBdr>
          <w:top w:val="single" w:sz="4" w:space="1" w:color="auto"/>
        </w:pBdr>
        <w:jc w:val="both"/>
        <w:rPr>
          <w:rFonts w:ascii="Times New Roman" w:hAnsi="Times New Roman" w:cs="Times New Roman"/>
          <w:sz w:val="24"/>
          <w:szCs w:val="24"/>
          <w:lang w:eastAsia="hr-HR"/>
        </w:rPr>
      </w:pPr>
    </w:p>
    <w:p w14:paraId="227F57F3" w14:textId="77777777" w:rsidR="009B508F" w:rsidRPr="00624BE4" w:rsidRDefault="009B508F" w:rsidP="009B508F">
      <w:pPr>
        <w:spacing w:line="240" w:lineRule="exact"/>
        <w:rPr>
          <w:rFonts w:ascii="Times New Roman" w:hAnsi="Times New Roman" w:cs="Times New Roman"/>
          <w:w w:val="61"/>
          <w:sz w:val="24"/>
          <w:szCs w:val="24"/>
        </w:rPr>
      </w:pPr>
    </w:p>
    <w:p w14:paraId="0A5DB90E" w14:textId="77777777" w:rsidR="009B508F" w:rsidRPr="00624BE4" w:rsidRDefault="009B508F" w:rsidP="009B508F">
      <w:pPr>
        <w:spacing w:line="240" w:lineRule="exact"/>
        <w:jc w:val="center"/>
        <w:rPr>
          <w:rFonts w:ascii="Times New Roman" w:hAnsi="Times New Roman" w:cs="Times New Roman"/>
          <w:w w:val="61"/>
          <w:sz w:val="24"/>
          <w:szCs w:val="24"/>
        </w:rPr>
      </w:pPr>
    </w:p>
    <w:p w14:paraId="48911545" w14:textId="77777777" w:rsidR="009B508F" w:rsidRPr="00624BE4" w:rsidRDefault="009B508F" w:rsidP="009B508F">
      <w:pPr>
        <w:spacing w:line="240" w:lineRule="exact"/>
        <w:jc w:val="center"/>
        <w:rPr>
          <w:rFonts w:ascii="Times New Roman" w:hAnsi="Times New Roman" w:cs="Times New Roman"/>
          <w:w w:val="61"/>
          <w:sz w:val="24"/>
          <w:szCs w:val="24"/>
        </w:rPr>
      </w:pPr>
    </w:p>
    <w:p w14:paraId="00E9C0FA" w14:textId="77777777" w:rsidR="009B508F" w:rsidRPr="00624BE4" w:rsidRDefault="009B508F" w:rsidP="009B508F">
      <w:pPr>
        <w:spacing w:line="240" w:lineRule="exact"/>
        <w:jc w:val="center"/>
        <w:rPr>
          <w:rFonts w:ascii="Times New Roman" w:hAnsi="Times New Roman" w:cs="Times New Roman"/>
          <w:w w:val="61"/>
          <w:sz w:val="24"/>
          <w:szCs w:val="24"/>
        </w:rPr>
      </w:pPr>
    </w:p>
    <w:p w14:paraId="229CE02F" w14:textId="77777777" w:rsidR="009B508F" w:rsidRPr="00624BE4" w:rsidRDefault="009B508F" w:rsidP="009B508F">
      <w:pPr>
        <w:spacing w:line="240" w:lineRule="exact"/>
        <w:jc w:val="center"/>
        <w:rPr>
          <w:rFonts w:ascii="Times New Roman" w:hAnsi="Times New Roman" w:cs="Times New Roman"/>
          <w:w w:val="61"/>
          <w:sz w:val="24"/>
          <w:szCs w:val="24"/>
        </w:rPr>
      </w:pPr>
    </w:p>
    <w:p w14:paraId="775128BD" w14:textId="77777777" w:rsidR="009B508F" w:rsidRPr="00624BE4" w:rsidRDefault="009B508F" w:rsidP="009B508F">
      <w:pPr>
        <w:spacing w:line="240" w:lineRule="exact"/>
        <w:jc w:val="center"/>
        <w:rPr>
          <w:rFonts w:ascii="Times New Roman" w:hAnsi="Times New Roman" w:cs="Times New Roman"/>
          <w:w w:val="61"/>
          <w:sz w:val="24"/>
          <w:szCs w:val="24"/>
        </w:rPr>
      </w:pPr>
    </w:p>
    <w:p w14:paraId="7F94D2CE" w14:textId="77777777" w:rsidR="009B508F" w:rsidRPr="00624BE4" w:rsidRDefault="009B508F" w:rsidP="009B508F">
      <w:pPr>
        <w:tabs>
          <w:tab w:val="center" w:pos="4536"/>
          <w:tab w:val="right" w:pos="9072"/>
        </w:tabs>
        <w:rPr>
          <w:rFonts w:ascii="Times New Roman" w:hAnsi="Times New Roman" w:cs="Times New Roman"/>
          <w:sz w:val="24"/>
          <w:szCs w:val="24"/>
          <w:lang w:eastAsia="hr-HR"/>
        </w:rPr>
      </w:pPr>
    </w:p>
    <w:p w14:paraId="0B681FE7" w14:textId="77777777" w:rsidR="009B508F" w:rsidRPr="00624BE4" w:rsidRDefault="009B508F" w:rsidP="009B508F">
      <w:pPr>
        <w:rPr>
          <w:rFonts w:ascii="Times New Roman" w:hAnsi="Times New Roman" w:cs="Times New Roman"/>
          <w:sz w:val="24"/>
          <w:szCs w:val="24"/>
          <w:lang w:eastAsia="hr-HR"/>
        </w:rPr>
      </w:pPr>
    </w:p>
    <w:p w14:paraId="349C8629" w14:textId="77777777" w:rsidR="009B508F" w:rsidRPr="00624BE4" w:rsidRDefault="009B508F" w:rsidP="009B508F">
      <w:pPr>
        <w:rPr>
          <w:rFonts w:ascii="Times New Roman" w:hAnsi="Times New Roman" w:cs="Times New Roman"/>
          <w:sz w:val="24"/>
          <w:szCs w:val="24"/>
          <w:lang w:eastAsia="hr-HR"/>
        </w:rPr>
      </w:pPr>
    </w:p>
    <w:p w14:paraId="73D390EF" w14:textId="77777777" w:rsidR="009B508F" w:rsidRPr="00624BE4" w:rsidRDefault="009B508F" w:rsidP="009B508F">
      <w:pPr>
        <w:rPr>
          <w:rFonts w:ascii="Times New Roman" w:hAnsi="Times New Roman" w:cs="Times New Roman"/>
          <w:sz w:val="24"/>
          <w:szCs w:val="24"/>
          <w:lang w:eastAsia="hr-HR"/>
        </w:rPr>
      </w:pPr>
    </w:p>
    <w:p w14:paraId="166C09F4" w14:textId="77777777" w:rsidR="009B508F" w:rsidRPr="00624BE4" w:rsidRDefault="009B508F" w:rsidP="009B508F">
      <w:pPr>
        <w:rPr>
          <w:rFonts w:ascii="Times New Roman" w:hAnsi="Times New Roman" w:cs="Times New Roman"/>
          <w:sz w:val="24"/>
          <w:szCs w:val="24"/>
          <w:lang w:eastAsia="hr-HR"/>
        </w:rPr>
      </w:pPr>
    </w:p>
    <w:p w14:paraId="49C6831F" w14:textId="77777777" w:rsidR="009B508F" w:rsidRPr="00624BE4" w:rsidRDefault="009B508F" w:rsidP="009B508F">
      <w:pPr>
        <w:rPr>
          <w:rFonts w:ascii="Times New Roman" w:hAnsi="Times New Roman" w:cs="Times New Roman"/>
          <w:sz w:val="24"/>
          <w:szCs w:val="24"/>
          <w:lang w:eastAsia="hr-HR"/>
        </w:rPr>
      </w:pPr>
    </w:p>
    <w:p w14:paraId="5FA11FEA" w14:textId="77777777" w:rsidR="009B508F" w:rsidRPr="00624BE4" w:rsidRDefault="009B508F" w:rsidP="009B508F">
      <w:pPr>
        <w:pBdr>
          <w:top w:val="single" w:sz="4" w:space="1" w:color="404040"/>
        </w:pBdr>
        <w:tabs>
          <w:tab w:val="center" w:pos="4536"/>
          <w:tab w:val="right" w:pos="9072"/>
        </w:tabs>
        <w:jc w:val="center"/>
        <w:rPr>
          <w:rFonts w:ascii="Times New Roman" w:hAnsi="Times New Roman" w:cs="Times New Roman"/>
          <w:color w:val="404040"/>
          <w:spacing w:val="20"/>
          <w:sz w:val="24"/>
          <w:szCs w:val="24"/>
          <w:lang w:eastAsia="hr-HR"/>
        </w:rPr>
      </w:pPr>
      <w:r w:rsidRPr="00624BE4">
        <w:rPr>
          <w:rFonts w:ascii="Times New Roman" w:hAnsi="Times New Roman" w:cs="Times New Roman"/>
          <w:color w:val="404040"/>
          <w:spacing w:val="20"/>
          <w:sz w:val="24"/>
          <w:szCs w:val="24"/>
          <w:lang w:eastAsia="hr-HR"/>
        </w:rPr>
        <w:lastRenderedPageBreak/>
        <w:t>Banski dvori | Trg Sv. Marka 2  | 10000 Zagreb | tel. 01 4569 222 | vlada.gov.hr</w:t>
      </w:r>
    </w:p>
    <w:p w14:paraId="4352442D" w14:textId="77777777" w:rsidR="009B508F" w:rsidRPr="00624BE4" w:rsidRDefault="009B508F" w:rsidP="009B508F">
      <w:pPr>
        <w:rPr>
          <w:rFonts w:ascii="Times New Roman" w:hAnsi="Times New Roman" w:cs="Times New Roman"/>
          <w:color w:val="404040"/>
          <w:spacing w:val="20"/>
          <w:sz w:val="24"/>
          <w:szCs w:val="24"/>
          <w:lang w:eastAsia="hr-HR"/>
        </w:rPr>
      </w:pPr>
      <w:r w:rsidRPr="00624BE4">
        <w:rPr>
          <w:rFonts w:ascii="Times New Roman" w:hAnsi="Times New Roman" w:cs="Times New Roman"/>
          <w:color w:val="404040"/>
          <w:spacing w:val="20"/>
          <w:sz w:val="24"/>
          <w:szCs w:val="24"/>
          <w:lang w:eastAsia="hr-HR"/>
        </w:rPr>
        <w:br w:type="page"/>
      </w:r>
    </w:p>
    <w:p w14:paraId="6D7C841A" w14:textId="2190D29B" w:rsidR="00FF2A22" w:rsidRPr="00624BE4" w:rsidRDefault="00FF2A22" w:rsidP="00FF560A">
      <w:pPr>
        <w:pBdr>
          <w:bottom w:val="single" w:sz="12" w:space="1" w:color="auto"/>
        </w:pBdr>
        <w:spacing w:after="0"/>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lastRenderedPageBreak/>
        <w:t>REPUBLIK</w:t>
      </w:r>
      <w:r w:rsidR="004C6EBE" w:rsidRPr="00624BE4">
        <w:rPr>
          <w:rFonts w:ascii="Times New Roman" w:eastAsia="Times New Roman" w:hAnsi="Times New Roman" w:cs="Times New Roman"/>
          <w:b/>
          <w:sz w:val="24"/>
          <w:szCs w:val="24"/>
          <w:lang w:eastAsia="hr-HR"/>
        </w:rPr>
        <w:t>A</w:t>
      </w:r>
      <w:r w:rsidRPr="00624BE4">
        <w:rPr>
          <w:rFonts w:ascii="Times New Roman" w:eastAsia="Times New Roman" w:hAnsi="Times New Roman" w:cs="Times New Roman"/>
          <w:b/>
          <w:sz w:val="24"/>
          <w:szCs w:val="24"/>
          <w:lang w:eastAsia="hr-HR"/>
        </w:rPr>
        <w:t xml:space="preserve"> HRVATSK</w:t>
      </w:r>
      <w:r w:rsidR="004C6EBE" w:rsidRPr="00624BE4">
        <w:rPr>
          <w:rFonts w:ascii="Times New Roman" w:eastAsia="Times New Roman" w:hAnsi="Times New Roman" w:cs="Times New Roman"/>
          <w:b/>
          <w:sz w:val="24"/>
          <w:szCs w:val="24"/>
          <w:lang w:eastAsia="hr-HR"/>
        </w:rPr>
        <w:t>A</w:t>
      </w:r>
    </w:p>
    <w:p w14:paraId="42283210" w14:textId="77777777" w:rsidR="004C6EBE" w:rsidRPr="00624BE4" w:rsidRDefault="004C6EBE" w:rsidP="004C6EBE">
      <w:pPr>
        <w:pBdr>
          <w:bottom w:val="single" w:sz="12" w:space="1" w:color="auto"/>
        </w:pBdr>
        <w:spacing w:after="0"/>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MINISTARSTVO FINANCIJA</w:t>
      </w:r>
    </w:p>
    <w:p w14:paraId="505383BF" w14:textId="77777777" w:rsidR="004C6EBE" w:rsidRPr="00624BE4" w:rsidRDefault="004C6EBE" w:rsidP="00FF560A">
      <w:pPr>
        <w:pBdr>
          <w:bottom w:val="single" w:sz="12" w:space="1" w:color="auto"/>
        </w:pBdr>
        <w:spacing w:after="0"/>
        <w:jc w:val="center"/>
        <w:rPr>
          <w:rFonts w:ascii="Times New Roman" w:eastAsia="Times New Roman" w:hAnsi="Times New Roman" w:cs="Times New Roman"/>
          <w:b/>
          <w:sz w:val="24"/>
          <w:szCs w:val="24"/>
          <w:lang w:eastAsia="hr-HR"/>
        </w:rPr>
      </w:pPr>
    </w:p>
    <w:p w14:paraId="7F06681E" w14:textId="1FA2DEBA" w:rsidR="00FF2A22" w:rsidRPr="00624BE4" w:rsidRDefault="00FF2A22" w:rsidP="00FF2A22">
      <w:pPr>
        <w:rPr>
          <w:rFonts w:ascii="Times New Roman" w:eastAsia="Times New Roman" w:hAnsi="Times New Roman" w:cs="Times New Roman"/>
          <w:b/>
          <w:sz w:val="24"/>
          <w:szCs w:val="24"/>
          <w:lang w:eastAsia="hr-HR"/>
        </w:rPr>
      </w:pPr>
    </w:p>
    <w:p w14:paraId="3A6EDCE7" w14:textId="77777777" w:rsidR="004C6EBE" w:rsidRPr="00624BE4" w:rsidRDefault="004C6EBE" w:rsidP="00EB4423">
      <w:pPr>
        <w:jc w:val="right"/>
        <w:rPr>
          <w:rFonts w:ascii="Times New Roman" w:eastAsia="Times New Roman" w:hAnsi="Times New Roman" w:cs="Times New Roman"/>
          <w:b/>
          <w:sz w:val="24"/>
          <w:szCs w:val="24"/>
          <w:lang w:eastAsia="hr-HR"/>
        </w:rPr>
      </w:pPr>
    </w:p>
    <w:p w14:paraId="33D5490D" w14:textId="30B8BE72" w:rsidR="00FF2A22" w:rsidRPr="00624BE4" w:rsidRDefault="004C6EBE" w:rsidP="00EB4423">
      <w:pPr>
        <w:jc w:val="right"/>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NACRT</w:t>
      </w:r>
    </w:p>
    <w:p w14:paraId="2BDCDCF3" w14:textId="5FD396E2" w:rsidR="007C73AC" w:rsidRPr="00624BE4" w:rsidRDefault="007C73AC" w:rsidP="007C73AC">
      <w:pPr>
        <w:jc w:val="both"/>
        <w:rPr>
          <w:rFonts w:ascii="Times New Roman" w:eastAsia="Times New Roman" w:hAnsi="Times New Roman" w:cs="Times New Roman"/>
          <w:b/>
          <w:sz w:val="24"/>
          <w:szCs w:val="24"/>
          <w:lang w:eastAsia="hr-HR"/>
        </w:rPr>
      </w:pPr>
    </w:p>
    <w:p w14:paraId="535041EE" w14:textId="77777777" w:rsidR="007C73AC" w:rsidRPr="00624BE4" w:rsidRDefault="007C73AC" w:rsidP="007C73AC">
      <w:pPr>
        <w:jc w:val="both"/>
        <w:rPr>
          <w:rFonts w:ascii="Times New Roman" w:eastAsia="Times New Roman" w:hAnsi="Times New Roman" w:cs="Times New Roman"/>
          <w:b/>
          <w:sz w:val="24"/>
          <w:szCs w:val="24"/>
          <w:lang w:eastAsia="hr-HR"/>
        </w:rPr>
      </w:pPr>
    </w:p>
    <w:p w14:paraId="18603ED5" w14:textId="77777777" w:rsidR="00FF2A22" w:rsidRPr="00624BE4" w:rsidRDefault="00FF2A22" w:rsidP="00FF2A22">
      <w:pPr>
        <w:rPr>
          <w:rFonts w:ascii="Times New Roman" w:eastAsia="Times New Roman" w:hAnsi="Times New Roman" w:cs="Times New Roman"/>
          <w:b/>
          <w:sz w:val="24"/>
          <w:szCs w:val="24"/>
          <w:lang w:eastAsia="hr-HR"/>
        </w:rPr>
      </w:pPr>
    </w:p>
    <w:p w14:paraId="7F96BE57" w14:textId="31022EAA" w:rsidR="00FF2A22" w:rsidRPr="00624BE4" w:rsidRDefault="00FF2A22" w:rsidP="00FF2A22">
      <w:pPr>
        <w:rPr>
          <w:rFonts w:ascii="Times New Roman" w:eastAsia="Times New Roman" w:hAnsi="Times New Roman" w:cs="Times New Roman"/>
          <w:b/>
          <w:sz w:val="24"/>
          <w:szCs w:val="24"/>
          <w:lang w:eastAsia="hr-HR"/>
        </w:rPr>
      </w:pPr>
    </w:p>
    <w:p w14:paraId="3BC4FDC2" w14:textId="7C87738C" w:rsidR="00FF2A22" w:rsidRPr="00624BE4" w:rsidRDefault="00FF2A22" w:rsidP="00FF2A22">
      <w:pPr>
        <w:rPr>
          <w:rFonts w:ascii="Times New Roman" w:eastAsia="Times New Roman" w:hAnsi="Times New Roman" w:cs="Times New Roman"/>
          <w:b/>
          <w:sz w:val="24"/>
          <w:szCs w:val="24"/>
          <w:lang w:eastAsia="hr-HR"/>
        </w:rPr>
      </w:pPr>
    </w:p>
    <w:p w14:paraId="7368C74E" w14:textId="7FA90F95" w:rsidR="00FF2A22" w:rsidRPr="00624BE4" w:rsidRDefault="00FF2A22" w:rsidP="00FF2A22">
      <w:pPr>
        <w:rPr>
          <w:rFonts w:ascii="Times New Roman" w:eastAsia="Times New Roman" w:hAnsi="Times New Roman" w:cs="Times New Roman"/>
          <w:b/>
          <w:sz w:val="24"/>
          <w:szCs w:val="24"/>
          <w:lang w:eastAsia="hr-HR"/>
        </w:rPr>
      </w:pPr>
    </w:p>
    <w:p w14:paraId="13C7B7C0" w14:textId="235AD0B9" w:rsidR="00FF2A22" w:rsidRPr="00624BE4" w:rsidRDefault="00FF2A22" w:rsidP="00FF2A22">
      <w:pPr>
        <w:rPr>
          <w:rFonts w:ascii="Times New Roman" w:eastAsia="Times New Roman" w:hAnsi="Times New Roman" w:cs="Times New Roman"/>
          <w:b/>
          <w:sz w:val="24"/>
          <w:szCs w:val="24"/>
          <w:lang w:eastAsia="hr-HR"/>
        </w:rPr>
      </w:pPr>
    </w:p>
    <w:p w14:paraId="6E060A04" w14:textId="77777777" w:rsidR="00FF2A22" w:rsidRPr="00624BE4" w:rsidRDefault="00FF2A22" w:rsidP="00FF2A22">
      <w:pPr>
        <w:rPr>
          <w:rFonts w:ascii="Times New Roman" w:eastAsia="Times New Roman" w:hAnsi="Times New Roman" w:cs="Times New Roman"/>
          <w:b/>
          <w:sz w:val="24"/>
          <w:szCs w:val="24"/>
          <w:lang w:eastAsia="hr-HR"/>
        </w:rPr>
      </w:pPr>
    </w:p>
    <w:p w14:paraId="27E30B8C" w14:textId="185B05B4" w:rsidR="00FF2A22" w:rsidRPr="00624BE4" w:rsidRDefault="00FF2A22" w:rsidP="00FF2A22">
      <w:pPr>
        <w:rPr>
          <w:rFonts w:ascii="Times New Roman" w:eastAsia="Times New Roman" w:hAnsi="Times New Roman" w:cs="Times New Roman"/>
          <w:b/>
          <w:sz w:val="24"/>
          <w:szCs w:val="24"/>
          <w:lang w:eastAsia="hr-HR"/>
        </w:rPr>
      </w:pPr>
    </w:p>
    <w:p w14:paraId="5497C0E8" w14:textId="77777777" w:rsidR="004C6EBE" w:rsidRPr="00624BE4" w:rsidRDefault="004C6EBE" w:rsidP="00EB4423">
      <w:pPr>
        <w:spacing w:after="0"/>
        <w:jc w:val="center"/>
        <w:rPr>
          <w:rFonts w:ascii="Times New Roman" w:eastAsia="Times New Roman" w:hAnsi="Times New Roman" w:cs="Times New Roman"/>
          <w:b/>
          <w:bCs/>
          <w:sz w:val="24"/>
          <w:szCs w:val="24"/>
        </w:rPr>
      </w:pPr>
      <w:r w:rsidRPr="00624BE4">
        <w:rPr>
          <w:rFonts w:ascii="Times New Roman" w:eastAsia="Times New Roman" w:hAnsi="Times New Roman" w:cs="Times New Roman"/>
          <w:b/>
          <w:bCs/>
          <w:sz w:val="24"/>
          <w:szCs w:val="24"/>
        </w:rPr>
        <w:t xml:space="preserve">KONAČNI </w:t>
      </w:r>
      <w:r w:rsidR="00FF2A22" w:rsidRPr="00624BE4">
        <w:rPr>
          <w:rFonts w:ascii="Times New Roman" w:eastAsia="Times New Roman" w:hAnsi="Times New Roman" w:cs="Times New Roman"/>
          <w:b/>
          <w:bCs/>
          <w:sz w:val="24"/>
          <w:szCs w:val="24"/>
        </w:rPr>
        <w:t xml:space="preserve">PRIJEDLOG ZAKONA O </w:t>
      </w:r>
    </w:p>
    <w:p w14:paraId="21C6816F" w14:textId="480DCDAA" w:rsidR="00FF2A22" w:rsidRPr="00624BE4" w:rsidRDefault="00FF2A22" w:rsidP="00EB4423">
      <w:pPr>
        <w:spacing w:after="0"/>
        <w:jc w:val="center"/>
        <w:rPr>
          <w:rFonts w:ascii="Times New Roman" w:eastAsia="Times New Roman" w:hAnsi="Times New Roman" w:cs="Times New Roman"/>
          <w:b/>
          <w:bCs/>
          <w:sz w:val="24"/>
          <w:szCs w:val="24"/>
        </w:rPr>
      </w:pPr>
      <w:r w:rsidRPr="00624BE4">
        <w:rPr>
          <w:rFonts w:ascii="Times New Roman" w:eastAsia="Times New Roman" w:hAnsi="Times New Roman" w:cs="Times New Roman"/>
          <w:b/>
          <w:bCs/>
          <w:sz w:val="24"/>
          <w:szCs w:val="24"/>
        </w:rPr>
        <w:t>KREDITNIM INSTITUCIJAMA</w:t>
      </w:r>
    </w:p>
    <w:p w14:paraId="067B8503" w14:textId="77777777" w:rsidR="00FF2A22" w:rsidRPr="00624BE4" w:rsidRDefault="00FF2A22" w:rsidP="00FF2A22">
      <w:pPr>
        <w:jc w:val="center"/>
        <w:rPr>
          <w:rFonts w:ascii="Times New Roman" w:eastAsia="Times New Roman" w:hAnsi="Times New Roman" w:cs="Times New Roman"/>
          <w:b/>
          <w:sz w:val="24"/>
          <w:szCs w:val="24"/>
          <w:lang w:eastAsia="hr-HR"/>
        </w:rPr>
      </w:pPr>
    </w:p>
    <w:p w14:paraId="4A4498C3" w14:textId="7A9D0AE6" w:rsidR="00FF2A22" w:rsidRPr="00624BE4" w:rsidRDefault="00FF2A22" w:rsidP="00FF2A22">
      <w:pPr>
        <w:rPr>
          <w:rFonts w:ascii="Times New Roman" w:eastAsia="Times New Roman" w:hAnsi="Times New Roman" w:cs="Times New Roman"/>
          <w:b/>
          <w:sz w:val="24"/>
          <w:szCs w:val="24"/>
          <w:lang w:eastAsia="hr-HR"/>
        </w:rPr>
      </w:pPr>
    </w:p>
    <w:p w14:paraId="75B81FF9" w14:textId="77777777" w:rsidR="00FF2A22" w:rsidRPr="00624BE4" w:rsidRDefault="00FF2A22" w:rsidP="00FF2A22">
      <w:pPr>
        <w:rPr>
          <w:rFonts w:ascii="Times New Roman" w:eastAsia="Times New Roman" w:hAnsi="Times New Roman" w:cs="Times New Roman"/>
          <w:b/>
          <w:sz w:val="24"/>
          <w:szCs w:val="24"/>
          <w:lang w:eastAsia="hr-HR"/>
        </w:rPr>
      </w:pPr>
    </w:p>
    <w:p w14:paraId="44A55851" w14:textId="77777777" w:rsidR="00FF2A22" w:rsidRPr="00624BE4" w:rsidRDefault="00FF2A22" w:rsidP="00FF2A22">
      <w:pPr>
        <w:jc w:val="center"/>
        <w:rPr>
          <w:rFonts w:ascii="Times New Roman" w:eastAsia="Times New Roman" w:hAnsi="Times New Roman" w:cs="Times New Roman"/>
          <w:b/>
          <w:sz w:val="24"/>
          <w:szCs w:val="24"/>
          <w:lang w:eastAsia="hr-HR"/>
        </w:rPr>
      </w:pPr>
    </w:p>
    <w:p w14:paraId="1639EF59" w14:textId="77777777" w:rsidR="00FF2A22" w:rsidRPr="00624BE4" w:rsidRDefault="00FF2A22" w:rsidP="00FF2A22">
      <w:pPr>
        <w:rPr>
          <w:rFonts w:ascii="Times New Roman" w:eastAsia="Times New Roman" w:hAnsi="Times New Roman" w:cs="Times New Roman"/>
          <w:b/>
          <w:sz w:val="24"/>
          <w:szCs w:val="24"/>
          <w:lang w:eastAsia="hr-HR"/>
        </w:rPr>
      </w:pPr>
    </w:p>
    <w:p w14:paraId="02235D53" w14:textId="35CD5C70" w:rsidR="00FF2A22" w:rsidRPr="00624BE4" w:rsidRDefault="00FF2A22" w:rsidP="00FF2A22">
      <w:pPr>
        <w:pBdr>
          <w:bottom w:val="single" w:sz="12" w:space="1" w:color="auto"/>
        </w:pBdr>
        <w:rPr>
          <w:rFonts w:ascii="Times New Roman" w:eastAsia="Times New Roman" w:hAnsi="Times New Roman" w:cs="Times New Roman"/>
          <w:b/>
          <w:sz w:val="24"/>
          <w:szCs w:val="24"/>
          <w:lang w:eastAsia="hr-HR"/>
        </w:rPr>
      </w:pPr>
    </w:p>
    <w:p w14:paraId="45E58113" w14:textId="1095A2A0" w:rsidR="00FF2A22" w:rsidRPr="00624BE4" w:rsidRDefault="00FF2A22" w:rsidP="00FF2A22">
      <w:pPr>
        <w:pBdr>
          <w:bottom w:val="single" w:sz="12" w:space="1" w:color="auto"/>
        </w:pBdr>
        <w:rPr>
          <w:rFonts w:ascii="Times New Roman" w:eastAsia="Times New Roman" w:hAnsi="Times New Roman" w:cs="Times New Roman"/>
          <w:b/>
          <w:sz w:val="24"/>
          <w:szCs w:val="24"/>
          <w:lang w:eastAsia="hr-HR"/>
        </w:rPr>
      </w:pPr>
    </w:p>
    <w:p w14:paraId="578C9D1B" w14:textId="4873EB80" w:rsidR="00FF2A22" w:rsidRPr="00624BE4" w:rsidRDefault="00FF2A22" w:rsidP="00FF2A22">
      <w:pPr>
        <w:pBdr>
          <w:bottom w:val="single" w:sz="12" w:space="1" w:color="auto"/>
        </w:pBdr>
        <w:rPr>
          <w:rFonts w:ascii="Times New Roman" w:eastAsia="Times New Roman" w:hAnsi="Times New Roman" w:cs="Times New Roman"/>
          <w:b/>
          <w:sz w:val="24"/>
          <w:szCs w:val="24"/>
          <w:lang w:eastAsia="hr-HR"/>
        </w:rPr>
      </w:pPr>
    </w:p>
    <w:p w14:paraId="221E6D69" w14:textId="7EF38020" w:rsidR="00FF2A22" w:rsidRPr="00624BE4" w:rsidRDefault="00FF2A22" w:rsidP="00FF2A22">
      <w:pPr>
        <w:pBdr>
          <w:bottom w:val="single" w:sz="12" w:space="1" w:color="auto"/>
        </w:pBdr>
        <w:rPr>
          <w:rFonts w:ascii="Times New Roman" w:eastAsia="Times New Roman" w:hAnsi="Times New Roman" w:cs="Times New Roman"/>
          <w:b/>
          <w:sz w:val="24"/>
          <w:szCs w:val="24"/>
          <w:lang w:eastAsia="hr-HR"/>
        </w:rPr>
      </w:pPr>
    </w:p>
    <w:p w14:paraId="2B6C13CB" w14:textId="4DD1AA9A" w:rsidR="00FF560A" w:rsidRPr="00624BE4" w:rsidRDefault="00FF560A" w:rsidP="00FF2A22">
      <w:pPr>
        <w:pBdr>
          <w:bottom w:val="single" w:sz="12" w:space="1" w:color="auto"/>
        </w:pBdr>
        <w:rPr>
          <w:rFonts w:ascii="Times New Roman" w:eastAsia="Times New Roman" w:hAnsi="Times New Roman" w:cs="Times New Roman"/>
          <w:b/>
          <w:sz w:val="24"/>
          <w:szCs w:val="24"/>
          <w:lang w:eastAsia="hr-HR"/>
        </w:rPr>
      </w:pPr>
    </w:p>
    <w:p w14:paraId="535BA898" w14:textId="21F2A27C" w:rsidR="00FF560A" w:rsidRPr="00624BE4" w:rsidRDefault="00FF560A" w:rsidP="00FF2A22">
      <w:pPr>
        <w:pBdr>
          <w:bottom w:val="single" w:sz="12" w:space="1" w:color="auto"/>
        </w:pBdr>
        <w:rPr>
          <w:rFonts w:ascii="Times New Roman" w:eastAsia="Times New Roman" w:hAnsi="Times New Roman" w:cs="Times New Roman"/>
          <w:b/>
          <w:sz w:val="24"/>
          <w:szCs w:val="24"/>
          <w:lang w:eastAsia="hr-HR"/>
        </w:rPr>
      </w:pPr>
    </w:p>
    <w:p w14:paraId="432F6C54" w14:textId="0D5B98BA" w:rsidR="00FF2A22" w:rsidRPr="00624BE4" w:rsidRDefault="00FF2A22" w:rsidP="00FF2A22">
      <w:pPr>
        <w:pBdr>
          <w:bottom w:val="single" w:sz="12" w:space="1" w:color="auto"/>
        </w:pBdr>
        <w:rPr>
          <w:rFonts w:ascii="Times New Roman" w:eastAsia="Times New Roman" w:hAnsi="Times New Roman" w:cs="Times New Roman"/>
          <w:b/>
          <w:sz w:val="24"/>
          <w:szCs w:val="24"/>
          <w:lang w:eastAsia="hr-HR"/>
        </w:rPr>
      </w:pPr>
    </w:p>
    <w:p w14:paraId="0DFED29E" w14:textId="77777777" w:rsidR="00FF2A22" w:rsidRPr="00624BE4" w:rsidRDefault="00FF2A22" w:rsidP="00FF2A22">
      <w:pPr>
        <w:pBdr>
          <w:bottom w:val="single" w:sz="12" w:space="1" w:color="auto"/>
        </w:pBdr>
        <w:rPr>
          <w:rFonts w:ascii="Times New Roman" w:eastAsia="Times New Roman" w:hAnsi="Times New Roman" w:cs="Times New Roman"/>
          <w:b/>
          <w:sz w:val="24"/>
          <w:szCs w:val="24"/>
          <w:lang w:eastAsia="hr-HR"/>
        </w:rPr>
      </w:pPr>
    </w:p>
    <w:p w14:paraId="21BFF83F" w14:textId="363310BF" w:rsidR="00FF2A22" w:rsidRPr="00624BE4" w:rsidRDefault="00FF2A22" w:rsidP="00FF2A22">
      <w:pPr>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Zagreb, </w:t>
      </w:r>
      <w:r w:rsidR="006F5639" w:rsidRPr="00624BE4">
        <w:rPr>
          <w:rFonts w:ascii="Times New Roman" w:eastAsia="Times New Roman" w:hAnsi="Times New Roman" w:cs="Times New Roman"/>
          <w:b/>
          <w:sz w:val="24"/>
          <w:szCs w:val="24"/>
          <w:lang w:eastAsia="hr-HR"/>
        </w:rPr>
        <w:t xml:space="preserve">siječanj </w:t>
      </w:r>
      <w:r w:rsidRPr="00624BE4">
        <w:rPr>
          <w:rFonts w:ascii="Times New Roman" w:eastAsia="Times New Roman" w:hAnsi="Times New Roman" w:cs="Times New Roman"/>
          <w:b/>
          <w:sz w:val="24"/>
          <w:szCs w:val="24"/>
          <w:lang w:eastAsia="hr-HR"/>
        </w:rPr>
        <w:t>202</w:t>
      </w:r>
      <w:r w:rsidR="006F5639" w:rsidRPr="00624BE4">
        <w:rPr>
          <w:rFonts w:ascii="Times New Roman" w:eastAsia="Times New Roman" w:hAnsi="Times New Roman" w:cs="Times New Roman"/>
          <w:b/>
          <w:sz w:val="24"/>
          <w:szCs w:val="24"/>
          <w:lang w:eastAsia="hr-HR"/>
        </w:rPr>
        <w:t>6</w:t>
      </w:r>
      <w:r w:rsidRPr="00624BE4">
        <w:rPr>
          <w:rFonts w:ascii="Times New Roman" w:eastAsia="Times New Roman" w:hAnsi="Times New Roman" w:cs="Times New Roman"/>
          <w:b/>
          <w:sz w:val="24"/>
          <w:szCs w:val="24"/>
          <w:lang w:eastAsia="hr-HR"/>
        </w:rPr>
        <w:t>.</w:t>
      </w:r>
    </w:p>
    <w:p w14:paraId="5CA33A1E" w14:textId="77777777" w:rsidR="00FF2A22" w:rsidRPr="00624BE4" w:rsidRDefault="00FF2A22" w:rsidP="00FF2A22">
      <w:pPr>
        <w:rPr>
          <w:rFonts w:ascii="Times New Roman" w:eastAsia="Times New Roman" w:hAnsi="Times New Roman" w:cs="Times New Roman"/>
          <w:b/>
          <w:sz w:val="24"/>
          <w:szCs w:val="24"/>
          <w:lang w:eastAsia="hr-HR"/>
        </w:rPr>
        <w:sectPr w:rsidR="00FF2A22" w:rsidRPr="00624BE4" w:rsidSect="00694EE5">
          <w:headerReference w:type="default" r:id="rId9"/>
          <w:pgSz w:w="11906" w:h="16838"/>
          <w:pgMar w:top="1417" w:right="1417" w:bottom="1417" w:left="1417" w:header="708" w:footer="708" w:gutter="0"/>
          <w:pgNumType w:start="1"/>
          <w:cols w:space="720"/>
          <w:titlePg/>
          <w:docGrid w:linePitch="299"/>
        </w:sectPr>
      </w:pPr>
    </w:p>
    <w:p w14:paraId="55D1CEDC" w14:textId="10CEF385" w:rsidR="004F41A3" w:rsidRPr="00624BE4" w:rsidRDefault="00712750" w:rsidP="00EB4423">
      <w:pPr>
        <w:spacing w:after="0"/>
        <w:jc w:val="center"/>
        <w:rPr>
          <w:rFonts w:ascii="Times New Roman" w:hAnsi="Times New Roman" w:cs="Times New Roman"/>
          <w:b/>
          <w:sz w:val="24"/>
          <w:szCs w:val="24"/>
        </w:rPr>
      </w:pPr>
      <w:r w:rsidRPr="00624BE4">
        <w:rPr>
          <w:rFonts w:ascii="Times New Roman" w:hAnsi="Times New Roman" w:cs="Times New Roman"/>
          <w:b/>
          <w:sz w:val="24"/>
          <w:szCs w:val="24"/>
        </w:rPr>
        <w:lastRenderedPageBreak/>
        <w:t xml:space="preserve">KONAČNI </w:t>
      </w:r>
      <w:r w:rsidR="00D72E73" w:rsidRPr="00624BE4">
        <w:rPr>
          <w:rFonts w:ascii="Times New Roman" w:hAnsi="Times New Roman" w:cs="Times New Roman"/>
          <w:b/>
          <w:sz w:val="24"/>
          <w:szCs w:val="24"/>
        </w:rPr>
        <w:t xml:space="preserve">PRIJEDLOG </w:t>
      </w:r>
      <w:r w:rsidR="007672D6" w:rsidRPr="00624BE4">
        <w:rPr>
          <w:rFonts w:ascii="Times New Roman" w:hAnsi="Times New Roman" w:cs="Times New Roman"/>
          <w:b/>
          <w:sz w:val="24"/>
          <w:szCs w:val="24"/>
        </w:rPr>
        <w:t>ZAKON</w:t>
      </w:r>
      <w:r w:rsidR="00D72E73" w:rsidRPr="00624BE4">
        <w:rPr>
          <w:rFonts w:ascii="Times New Roman" w:hAnsi="Times New Roman" w:cs="Times New Roman"/>
          <w:b/>
          <w:sz w:val="24"/>
          <w:szCs w:val="24"/>
        </w:rPr>
        <w:t>A</w:t>
      </w:r>
    </w:p>
    <w:p w14:paraId="117905E0" w14:textId="072C9EB9" w:rsidR="005507FB" w:rsidRPr="00624BE4" w:rsidRDefault="007672D6" w:rsidP="00AF681D">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O KREDITNIM INSTITUCIJAMA</w:t>
      </w:r>
    </w:p>
    <w:p w14:paraId="08D8B27B" w14:textId="7C43BD18" w:rsidR="007672D6" w:rsidRPr="00624BE4" w:rsidRDefault="007672D6" w:rsidP="00AF681D">
      <w:pPr>
        <w:spacing w:after="0" w:line="240" w:lineRule="auto"/>
        <w:jc w:val="center"/>
        <w:rPr>
          <w:rFonts w:ascii="Times New Roman" w:hAnsi="Times New Roman" w:cs="Times New Roman"/>
          <w:sz w:val="24"/>
          <w:szCs w:val="24"/>
        </w:rPr>
      </w:pPr>
    </w:p>
    <w:p w14:paraId="5DF0AE61" w14:textId="0AEA13D7" w:rsidR="007672D6" w:rsidRPr="00624BE4" w:rsidRDefault="00941FD9" w:rsidP="00EB4423">
      <w:pPr>
        <w:pStyle w:val="Heading1"/>
        <w:numPr>
          <w:ilvl w:val="0"/>
          <w:numId w:val="0"/>
        </w:numPr>
        <w:spacing w:before="0" w:line="240" w:lineRule="auto"/>
        <w:ind w:left="284"/>
        <w:rPr>
          <w:sz w:val="24"/>
          <w:szCs w:val="24"/>
          <w:lang w:val="hr-HR"/>
        </w:rPr>
      </w:pPr>
      <w:r w:rsidRPr="00624BE4">
        <w:rPr>
          <w:sz w:val="24"/>
          <w:szCs w:val="24"/>
          <w:lang w:val="hr-HR"/>
        </w:rPr>
        <w:t xml:space="preserve">GLAVA I. </w:t>
      </w:r>
      <w:r w:rsidR="007672D6" w:rsidRPr="00624BE4">
        <w:rPr>
          <w:sz w:val="24"/>
          <w:szCs w:val="24"/>
          <w:lang w:val="hr-HR"/>
        </w:rPr>
        <w:t>OPĆE ODREDBE</w:t>
      </w:r>
    </w:p>
    <w:p w14:paraId="00517D55" w14:textId="77777777" w:rsidR="00D818EE" w:rsidRPr="00624BE4" w:rsidRDefault="00D818EE" w:rsidP="00054C3C">
      <w:pPr>
        <w:spacing w:after="0" w:line="240" w:lineRule="auto"/>
        <w:jc w:val="center"/>
        <w:rPr>
          <w:rFonts w:ascii="Times New Roman" w:hAnsi="Times New Roman" w:cs="Times New Roman"/>
          <w:i/>
          <w:iCs/>
          <w:sz w:val="24"/>
          <w:szCs w:val="24"/>
        </w:rPr>
      </w:pPr>
    </w:p>
    <w:p w14:paraId="4C8A5EC0" w14:textId="14F46EF6" w:rsidR="007672D6" w:rsidRPr="00624BE4" w:rsidRDefault="007672D6"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Predmet Zakona</w:t>
      </w:r>
    </w:p>
    <w:p w14:paraId="0B6FA64E" w14:textId="5B245FDE" w:rsidR="007672D6" w:rsidRPr="00624BE4" w:rsidRDefault="007672D6"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Članak 1.</w:t>
      </w:r>
    </w:p>
    <w:p w14:paraId="1D7EA0E4" w14:textId="77777777" w:rsidR="00CE0AF3" w:rsidRPr="00624BE4" w:rsidRDefault="00CE0AF3" w:rsidP="00054C3C">
      <w:pPr>
        <w:spacing w:after="0" w:line="240" w:lineRule="auto"/>
        <w:jc w:val="center"/>
        <w:rPr>
          <w:rFonts w:ascii="Times New Roman" w:hAnsi="Times New Roman" w:cs="Times New Roman"/>
          <w:sz w:val="24"/>
          <w:szCs w:val="24"/>
        </w:rPr>
      </w:pPr>
    </w:p>
    <w:p w14:paraId="07F4FADA" w14:textId="05C45DAC" w:rsidR="007672D6" w:rsidRPr="00624BE4" w:rsidRDefault="007672D6" w:rsidP="00D75BB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Ovim se Zakonom uređuju</w:t>
      </w:r>
      <w:r w:rsidR="00717D4A" w:rsidRPr="00624BE4">
        <w:rPr>
          <w:rFonts w:ascii="Times New Roman" w:hAnsi="Times New Roman" w:cs="Times New Roman"/>
          <w:sz w:val="24"/>
          <w:szCs w:val="24"/>
        </w:rPr>
        <w:t xml:space="preserve"> </w:t>
      </w:r>
      <w:r w:rsidRPr="00624BE4">
        <w:rPr>
          <w:rFonts w:ascii="Times New Roman" w:hAnsi="Times New Roman" w:cs="Times New Roman"/>
          <w:sz w:val="24"/>
          <w:szCs w:val="24"/>
        </w:rPr>
        <w:t>uvjeti za osnivanje, poslovanje i prestanak rada kreditnih institucija sa sjedištem u Republici Hrvatskoj</w:t>
      </w:r>
      <w:r w:rsidR="00ED5A9C" w:rsidRPr="00624BE4">
        <w:rPr>
          <w:rFonts w:ascii="Times New Roman" w:hAnsi="Times New Roman" w:cs="Times New Roman"/>
          <w:sz w:val="24"/>
          <w:szCs w:val="24"/>
        </w:rPr>
        <w:t xml:space="preserve">, </w:t>
      </w:r>
      <w:r w:rsidRPr="00624BE4">
        <w:rPr>
          <w:rFonts w:ascii="Times New Roman" w:hAnsi="Times New Roman" w:cs="Times New Roman"/>
          <w:sz w:val="24"/>
          <w:szCs w:val="24"/>
        </w:rPr>
        <w:t>uvjeti pod kojima pravne osobe sa sjedištem izvan Republike Hrvatske mogu pružati bankovne i/ili financijske usluge u Republici Hrvatskoj</w:t>
      </w:r>
      <w:r w:rsidR="00ED5A9C" w:rsidRPr="00624BE4">
        <w:rPr>
          <w:rFonts w:ascii="Times New Roman" w:hAnsi="Times New Roman" w:cs="Times New Roman"/>
          <w:sz w:val="24"/>
          <w:szCs w:val="24"/>
        </w:rPr>
        <w:t xml:space="preserve">, </w:t>
      </w:r>
      <w:r w:rsidR="00A20903" w:rsidRPr="00624BE4">
        <w:rPr>
          <w:rFonts w:ascii="Times New Roman" w:hAnsi="Times New Roman" w:cs="Times New Roman"/>
          <w:sz w:val="24"/>
          <w:szCs w:val="24"/>
        </w:rPr>
        <w:t>supervizija poslovanja kreditnih institucija</w:t>
      </w:r>
      <w:r w:rsidR="00D75BBC" w:rsidRPr="00624BE4">
        <w:rPr>
          <w:rFonts w:ascii="Times New Roman" w:hAnsi="Times New Roman" w:cs="Times New Roman"/>
          <w:sz w:val="24"/>
          <w:szCs w:val="24"/>
        </w:rPr>
        <w:t>, uključujući nadzorne ovlasti i alate za superviziju kreditnih institucija od strane Hrvatske narodne banke, te superviziju kreditnih institucija od strane Hrvatske narodne banke na način koji je usklađen s pravilima navedenima u Uredbi (EU) br. 575/2013</w:t>
      </w:r>
      <w:r w:rsidR="00ED5A9C" w:rsidRPr="00624BE4">
        <w:rPr>
          <w:rFonts w:ascii="Times New Roman" w:hAnsi="Times New Roman" w:cs="Times New Roman"/>
          <w:sz w:val="24"/>
          <w:szCs w:val="24"/>
        </w:rPr>
        <w:t>,</w:t>
      </w:r>
      <w:r w:rsidR="00717D4A" w:rsidRPr="00624BE4">
        <w:rPr>
          <w:rFonts w:ascii="Times New Roman" w:hAnsi="Times New Roman" w:cs="Times New Roman"/>
          <w:sz w:val="24"/>
          <w:szCs w:val="24"/>
        </w:rPr>
        <w:t xml:space="preserve"> </w:t>
      </w:r>
      <w:r w:rsidRPr="00624BE4">
        <w:rPr>
          <w:rFonts w:ascii="Times New Roman" w:hAnsi="Times New Roman" w:cs="Times New Roman"/>
          <w:sz w:val="24"/>
          <w:szCs w:val="24"/>
        </w:rPr>
        <w:t>javna objava od strane Hrvatske narodne banke na području bonitetne regulative i supervizije kreditnih institucija</w:t>
      </w:r>
      <w:r w:rsidR="00ED5A9C" w:rsidRPr="00624BE4">
        <w:rPr>
          <w:rFonts w:ascii="Times New Roman" w:hAnsi="Times New Roman" w:cs="Times New Roman"/>
          <w:sz w:val="24"/>
          <w:szCs w:val="24"/>
        </w:rPr>
        <w:t xml:space="preserve">, </w:t>
      </w:r>
      <w:r w:rsidR="008B0AB4" w:rsidRPr="00624BE4">
        <w:rPr>
          <w:rFonts w:ascii="Times New Roman" w:hAnsi="Times New Roman" w:cs="Times New Roman"/>
          <w:sz w:val="24"/>
          <w:szCs w:val="24"/>
        </w:rPr>
        <w:t>pravila i postupci koji se odnose na oporavak kreditnih institucija</w:t>
      </w:r>
      <w:r w:rsidR="00ED5A9C" w:rsidRPr="00624BE4">
        <w:rPr>
          <w:rFonts w:ascii="Times New Roman" w:hAnsi="Times New Roman" w:cs="Times New Roman"/>
          <w:sz w:val="24"/>
          <w:szCs w:val="24"/>
        </w:rPr>
        <w:t>,</w:t>
      </w:r>
      <w:r w:rsidR="00717D4A" w:rsidRPr="00624BE4">
        <w:rPr>
          <w:rFonts w:ascii="Times New Roman" w:hAnsi="Times New Roman" w:cs="Times New Roman"/>
          <w:sz w:val="24"/>
          <w:szCs w:val="24"/>
        </w:rPr>
        <w:t xml:space="preserve"> </w:t>
      </w:r>
      <w:r w:rsidR="00336B2B" w:rsidRPr="00624BE4">
        <w:rPr>
          <w:rFonts w:ascii="Times New Roman" w:hAnsi="Times New Roman" w:cs="Times New Roman"/>
          <w:sz w:val="24"/>
          <w:szCs w:val="24"/>
        </w:rPr>
        <w:t>pravila i nadzor zaštite potrošača</w:t>
      </w:r>
      <w:r w:rsidR="001A6031" w:rsidRPr="00624BE4">
        <w:rPr>
          <w:rFonts w:ascii="Times New Roman" w:hAnsi="Times New Roman" w:cs="Times New Roman"/>
          <w:sz w:val="24"/>
          <w:szCs w:val="24"/>
        </w:rPr>
        <w:t xml:space="preserve"> i </w:t>
      </w:r>
      <w:r w:rsidR="003F1A47" w:rsidRPr="00624BE4">
        <w:rPr>
          <w:rFonts w:ascii="Times New Roman" w:hAnsi="Times New Roman" w:cs="Times New Roman"/>
          <w:sz w:val="24"/>
          <w:szCs w:val="24"/>
        </w:rPr>
        <w:t>pravila i postupci koji se odnose na izricanje upravnih sankcija, upravnih mjera i periodičnih penala</w:t>
      </w:r>
      <w:r w:rsidRPr="00624BE4">
        <w:rPr>
          <w:rFonts w:ascii="Times New Roman" w:hAnsi="Times New Roman" w:cs="Times New Roman"/>
          <w:sz w:val="24"/>
          <w:szCs w:val="24"/>
        </w:rPr>
        <w:t xml:space="preserve">. </w:t>
      </w:r>
    </w:p>
    <w:p w14:paraId="0B829E95" w14:textId="77777777" w:rsidR="00CE0AF3" w:rsidRPr="00624BE4" w:rsidRDefault="00CE0AF3" w:rsidP="00D75BBC">
      <w:pPr>
        <w:spacing w:after="0" w:line="240" w:lineRule="auto"/>
        <w:rPr>
          <w:rFonts w:ascii="Times New Roman" w:hAnsi="Times New Roman" w:cs="Times New Roman"/>
          <w:i/>
          <w:iCs/>
          <w:sz w:val="24"/>
          <w:szCs w:val="24"/>
        </w:rPr>
      </w:pPr>
    </w:p>
    <w:p w14:paraId="3770AD8A" w14:textId="70816E58" w:rsidR="007672D6" w:rsidRPr="00624BE4" w:rsidRDefault="00E21521"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Preuzimanje i provedba</w:t>
      </w:r>
      <w:r w:rsidR="007672D6" w:rsidRPr="00624BE4">
        <w:rPr>
          <w:rFonts w:ascii="Times New Roman" w:hAnsi="Times New Roman" w:cs="Times New Roman"/>
          <w:i/>
          <w:iCs/>
          <w:sz w:val="24"/>
          <w:szCs w:val="24"/>
        </w:rPr>
        <w:t xml:space="preserve"> </w:t>
      </w:r>
      <w:r w:rsidR="0091579B" w:rsidRPr="00624BE4">
        <w:rPr>
          <w:rFonts w:ascii="Times New Roman" w:hAnsi="Times New Roman" w:cs="Times New Roman"/>
          <w:i/>
          <w:iCs/>
          <w:sz w:val="24"/>
          <w:szCs w:val="24"/>
        </w:rPr>
        <w:t>pravni</w:t>
      </w:r>
      <w:r w:rsidRPr="00624BE4">
        <w:rPr>
          <w:rFonts w:ascii="Times New Roman" w:hAnsi="Times New Roman" w:cs="Times New Roman"/>
          <w:i/>
          <w:iCs/>
          <w:sz w:val="24"/>
          <w:szCs w:val="24"/>
        </w:rPr>
        <w:t>h</w:t>
      </w:r>
      <w:r w:rsidR="0091579B" w:rsidRPr="00624BE4">
        <w:rPr>
          <w:rFonts w:ascii="Times New Roman" w:hAnsi="Times New Roman" w:cs="Times New Roman"/>
          <w:i/>
          <w:iCs/>
          <w:sz w:val="24"/>
          <w:szCs w:val="24"/>
        </w:rPr>
        <w:t xml:space="preserve"> ak</w:t>
      </w:r>
      <w:r w:rsidRPr="00624BE4">
        <w:rPr>
          <w:rFonts w:ascii="Times New Roman" w:hAnsi="Times New Roman" w:cs="Times New Roman"/>
          <w:i/>
          <w:iCs/>
          <w:sz w:val="24"/>
          <w:szCs w:val="24"/>
        </w:rPr>
        <w:t>ata</w:t>
      </w:r>
      <w:r w:rsidR="00291BBF" w:rsidRPr="00624BE4">
        <w:rPr>
          <w:rFonts w:ascii="Times New Roman" w:hAnsi="Times New Roman" w:cs="Times New Roman"/>
          <w:i/>
          <w:iCs/>
          <w:sz w:val="24"/>
          <w:szCs w:val="24"/>
        </w:rPr>
        <w:t xml:space="preserve"> </w:t>
      </w:r>
      <w:r w:rsidR="007672D6" w:rsidRPr="00624BE4">
        <w:rPr>
          <w:rFonts w:ascii="Times New Roman" w:hAnsi="Times New Roman" w:cs="Times New Roman"/>
          <w:i/>
          <w:iCs/>
          <w:sz w:val="24"/>
          <w:szCs w:val="24"/>
        </w:rPr>
        <w:t>Europske unije</w:t>
      </w:r>
    </w:p>
    <w:p w14:paraId="3A5EA4D8" w14:textId="2D0A78FF" w:rsidR="007672D6" w:rsidRPr="00624BE4" w:rsidRDefault="007672D6"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Članak 2.</w:t>
      </w:r>
    </w:p>
    <w:p w14:paraId="05D09154" w14:textId="77777777" w:rsidR="00CE0AF3" w:rsidRPr="00624BE4" w:rsidRDefault="00CE0AF3" w:rsidP="00054C3C">
      <w:pPr>
        <w:spacing w:after="0" w:line="240" w:lineRule="auto"/>
        <w:jc w:val="center"/>
        <w:rPr>
          <w:rFonts w:ascii="Times New Roman" w:hAnsi="Times New Roman" w:cs="Times New Roman"/>
          <w:sz w:val="24"/>
          <w:szCs w:val="24"/>
        </w:rPr>
      </w:pPr>
    </w:p>
    <w:p w14:paraId="738A2309" w14:textId="77777777" w:rsidR="00D14DFD" w:rsidRPr="00624BE4" w:rsidRDefault="00D14DFD" w:rsidP="00605A76">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Ovim se Zakonom u hrvatsko zakonodavstvo preuzimaju sljedeći akti Europske unije: </w:t>
      </w:r>
    </w:p>
    <w:p w14:paraId="156F120C" w14:textId="77777777" w:rsidR="00D14DFD" w:rsidRPr="00624BE4" w:rsidRDefault="00D14DFD" w:rsidP="00605A76">
      <w:pPr>
        <w:spacing w:after="0" w:line="240" w:lineRule="auto"/>
        <w:jc w:val="both"/>
        <w:rPr>
          <w:rFonts w:ascii="Times New Roman" w:hAnsi="Times New Roman" w:cs="Times New Roman"/>
          <w:sz w:val="24"/>
          <w:szCs w:val="24"/>
        </w:rPr>
      </w:pPr>
    </w:p>
    <w:p w14:paraId="5C3F8095" w14:textId="286A5BD5" w:rsidR="00D14DFD" w:rsidRPr="00624BE4" w:rsidRDefault="00D14DFD" w:rsidP="00605A76">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Direktiva 2013/36/EU Europskog parlamenta i Vijeća od 26. lipnja 2013. o pristupanju djelatnosti kreditnih institucija i bonitetnom nadzoru nad kreditnim institucijama i investicijskim društvima, izmjeni Direktive 2002/87/EZ te stavljanju izvan snage direktiva 2006/48/EZ i 2006/49/EZ (Tekst značajan za EGP) (SL L 176, 27. 6. 2013.) </w:t>
      </w:r>
    </w:p>
    <w:p w14:paraId="7E731B3A" w14:textId="54931ACD" w:rsidR="00D14DFD" w:rsidRPr="00624BE4" w:rsidRDefault="00D14DFD" w:rsidP="00605A76">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 Direktiva (EU) 2019/878 Europskog parlamenta i Vijeća od 20. svibnja 2019. o izmjeni Direktive 2013/36/EU u pogledu izuzetih subjekata, financijskih holdinga, mješovitih financijskih holdinga, primitaka, nadzornih mjera i ovlasti te mjera za očuvanje kapitala (Tekst značajan za EGP) (SL L 150, 7. 6. 2019.)</w:t>
      </w:r>
    </w:p>
    <w:p w14:paraId="149EB762" w14:textId="793E76E1" w:rsidR="00D14DFD" w:rsidRPr="00624BE4" w:rsidRDefault="00D14DFD" w:rsidP="00605A76">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 Direktiva (EU) 2019/2034 Europskog parlamenta i Vijeća od 27. studenoga 2019</w:t>
      </w:r>
      <w:r w:rsidR="00A642E4" w:rsidRPr="00624BE4">
        <w:rPr>
          <w:rFonts w:ascii="Times New Roman" w:hAnsi="Times New Roman" w:cs="Times New Roman"/>
          <w:sz w:val="24"/>
          <w:szCs w:val="24"/>
        </w:rPr>
        <w:t>.</w:t>
      </w:r>
      <w:r w:rsidRPr="00624BE4">
        <w:rPr>
          <w:rFonts w:ascii="Times New Roman" w:hAnsi="Times New Roman" w:cs="Times New Roman"/>
          <w:sz w:val="24"/>
          <w:szCs w:val="24"/>
        </w:rPr>
        <w:t xml:space="preserve"> o bonitetnom nadzoru nad investicijskim društvima i izmjeni direktiva 2002/87/EZ, 2009/65/EZ, 2011/61/EU, 2013/36/EU, 2014/59/EU i 2014/65/EU (Tekst značajan za EGP) (SL L </w:t>
      </w:r>
      <w:r w:rsidR="00BE1C68" w:rsidRPr="00624BE4">
        <w:rPr>
          <w:rFonts w:ascii="Times New Roman" w:hAnsi="Times New Roman" w:cs="Times New Roman"/>
          <w:sz w:val="24"/>
          <w:szCs w:val="24"/>
        </w:rPr>
        <w:t>314</w:t>
      </w:r>
      <w:r w:rsidRPr="00624BE4">
        <w:rPr>
          <w:rFonts w:ascii="Times New Roman" w:hAnsi="Times New Roman" w:cs="Times New Roman"/>
          <w:sz w:val="24"/>
          <w:szCs w:val="24"/>
        </w:rPr>
        <w:t xml:space="preserve">, </w:t>
      </w:r>
      <w:r w:rsidR="00BE1C68" w:rsidRPr="00624BE4">
        <w:rPr>
          <w:rFonts w:ascii="Times New Roman" w:hAnsi="Times New Roman" w:cs="Times New Roman"/>
          <w:sz w:val="24"/>
          <w:szCs w:val="24"/>
        </w:rPr>
        <w:t>5</w:t>
      </w:r>
      <w:r w:rsidRPr="00624BE4">
        <w:rPr>
          <w:rFonts w:ascii="Times New Roman" w:hAnsi="Times New Roman" w:cs="Times New Roman"/>
          <w:sz w:val="24"/>
          <w:szCs w:val="24"/>
        </w:rPr>
        <w:t xml:space="preserve">. </w:t>
      </w:r>
      <w:r w:rsidR="00BE1C68" w:rsidRPr="00624BE4">
        <w:rPr>
          <w:rFonts w:ascii="Times New Roman" w:hAnsi="Times New Roman" w:cs="Times New Roman"/>
          <w:sz w:val="24"/>
          <w:szCs w:val="24"/>
        </w:rPr>
        <w:t>12</w:t>
      </w:r>
      <w:r w:rsidRPr="00624BE4">
        <w:rPr>
          <w:rFonts w:ascii="Times New Roman" w:hAnsi="Times New Roman" w:cs="Times New Roman"/>
          <w:sz w:val="24"/>
          <w:szCs w:val="24"/>
        </w:rPr>
        <w:t xml:space="preserve">. 2019.) </w:t>
      </w:r>
    </w:p>
    <w:p w14:paraId="1CA992A2" w14:textId="7F650FCF" w:rsidR="00287297" w:rsidRPr="00624BE4" w:rsidRDefault="00D14DFD" w:rsidP="00605A76">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4. </w:t>
      </w:r>
      <w:r w:rsidR="00287297" w:rsidRPr="00624BE4">
        <w:rPr>
          <w:rFonts w:ascii="Times New Roman" w:hAnsi="Times New Roman" w:cs="Times New Roman"/>
          <w:sz w:val="24"/>
          <w:szCs w:val="24"/>
        </w:rPr>
        <w:t xml:space="preserve">Direktiva (EU) 2015/2366 Europskog parlamenta i Vijeća od 25. studenoga 2015. o platnim uslugama na unutarnjem tržištu, o izmjeni </w:t>
      </w:r>
      <w:r w:rsidR="00287297" w:rsidRPr="00624BE4">
        <w:rPr>
          <w:rFonts w:ascii="Times New Roman" w:hAnsi="Times New Roman" w:cs="Times New Roman"/>
          <w:sz w:val="24"/>
          <w:szCs w:val="24"/>
        </w:rPr>
        <w:lastRenderedPageBreak/>
        <w:t>direktiva 2002/65/EZ, 2009/110/EZ i 2013/36/EU te Uredbe (EU) br. 1093/2010 i o stavljanju izvan snage Direktive 2007/64/EZ (Tekst značajan za EGP) (SL L 337, 23.</w:t>
      </w:r>
      <w:r w:rsidR="00C74CC3" w:rsidRPr="00624BE4">
        <w:rPr>
          <w:rFonts w:ascii="Times New Roman" w:hAnsi="Times New Roman" w:cs="Times New Roman"/>
          <w:sz w:val="24"/>
          <w:szCs w:val="24"/>
        </w:rPr>
        <w:t xml:space="preserve"> </w:t>
      </w:r>
      <w:r w:rsidR="00287297" w:rsidRPr="00624BE4">
        <w:rPr>
          <w:rFonts w:ascii="Times New Roman" w:hAnsi="Times New Roman" w:cs="Times New Roman"/>
          <w:sz w:val="24"/>
          <w:szCs w:val="24"/>
        </w:rPr>
        <w:t>12.</w:t>
      </w:r>
      <w:r w:rsidR="00C74CC3" w:rsidRPr="00624BE4">
        <w:rPr>
          <w:rFonts w:ascii="Times New Roman" w:hAnsi="Times New Roman" w:cs="Times New Roman"/>
          <w:sz w:val="24"/>
          <w:szCs w:val="24"/>
        </w:rPr>
        <w:t xml:space="preserve"> </w:t>
      </w:r>
      <w:r w:rsidR="00287297" w:rsidRPr="00624BE4">
        <w:rPr>
          <w:rFonts w:ascii="Times New Roman" w:hAnsi="Times New Roman" w:cs="Times New Roman"/>
          <w:sz w:val="24"/>
          <w:szCs w:val="24"/>
        </w:rPr>
        <w:t>2015.)</w:t>
      </w:r>
    </w:p>
    <w:p w14:paraId="18830BF7" w14:textId="631BC5E1" w:rsidR="00D14DFD" w:rsidRPr="00624BE4" w:rsidRDefault="00D14DFD" w:rsidP="00605A76">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5. Direktiva Vijeća 89/117/EEZ od 13. veljače 1989. o obvezama podružnica osnovanih u državi članici kreditnih i financijskih institucija koje imaju sjedište izvan te države članice, u pogledu objavljivanja godišnjih računovodstvenih dokumenata (SL L 44, 16. 2. 1989.) </w:t>
      </w:r>
    </w:p>
    <w:p w14:paraId="13F15728" w14:textId="6C09633D" w:rsidR="00D14DFD" w:rsidRPr="00624BE4" w:rsidRDefault="00D14DFD" w:rsidP="00605A76">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6. Direktiva 2014/49/EU Europskog parlamenta i Vijeća od 16. travnja 2014. o sustavima osiguranja depozita (Tekst značajan za EGP) (SL L 173, 12. 6. 2014.)</w:t>
      </w:r>
    </w:p>
    <w:p w14:paraId="77AB43FF" w14:textId="620DDB69" w:rsidR="00D14DFD" w:rsidRPr="00624BE4" w:rsidRDefault="00D14DFD" w:rsidP="00605A76">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7. Direktiva 2014/59/EU Europskog parlamenta i Vijeća od 15. svibnja 2014. o uspostavi okvira za oporavak i sanaciju kreditnih institucija i investicijskih društava te o izmjeni Direktive Vijeća 82/891/EEZ i direktiva 2001/24/EZ, 2002/47/EZ, 2004/25/EZ, 2005/56/EZ, 2007/36/EZ, 2011/35/EU, 2012/30/EU i 2013/36/EU te uredbi (EU) br. 1093/2010 i (EU) br. 648/2012 Europskog parlamenta i Vijeća (SL L 173, 12. 6. 2014., u daljnjem tekstu: Direktiva 2014/59/EU) </w:t>
      </w:r>
    </w:p>
    <w:p w14:paraId="4A444D0C" w14:textId="06ADC628" w:rsidR="00D14DFD" w:rsidRPr="00624BE4" w:rsidRDefault="00D14DFD" w:rsidP="00605A76">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8. Direktiva (EU) 2019/879 Europskog parlamenta i Vijeća od 20. svibnja 2019.</w:t>
      </w:r>
      <w:r w:rsidR="00BE1C68" w:rsidRPr="00624BE4">
        <w:rPr>
          <w:rFonts w:ascii="Times New Roman" w:hAnsi="Times New Roman" w:cs="Times New Roman"/>
          <w:sz w:val="24"/>
          <w:szCs w:val="24"/>
        </w:rPr>
        <w:t xml:space="preserve"> o izmjeni Direktive 2014/59/EU</w:t>
      </w:r>
      <w:r w:rsidRPr="00624BE4">
        <w:rPr>
          <w:rFonts w:ascii="Times New Roman" w:hAnsi="Times New Roman" w:cs="Times New Roman"/>
          <w:sz w:val="24"/>
          <w:szCs w:val="24"/>
        </w:rPr>
        <w:t xml:space="preserve"> u pogledu kapaciteta pokrivanja gubitaka i dokapitalizacije kreditnih institucija i investicijskih društava</w:t>
      </w:r>
      <w:r w:rsidR="00BE1C68" w:rsidRPr="00624BE4">
        <w:rPr>
          <w:rFonts w:ascii="Times New Roman" w:hAnsi="Times New Roman" w:cs="Times New Roman"/>
          <w:sz w:val="24"/>
          <w:szCs w:val="24"/>
        </w:rPr>
        <w:t xml:space="preserve"> te Direktive 98/26/EZ</w:t>
      </w:r>
      <w:r w:rsidRPr="00624BE4">
        <w:rPr>
          <w:rFonts w:ascii="Times New Roman" w:hAnsi="Times New Roman" w:cs="Times New Roman"/>
          <w:sz w:val="24"/>
          <w:szCs w:val="24"/>
        </w:rPr>
        <w:t xml:space="preserve"> (SL L 150, 7. 6. 2019.) </w:t>
      </w:r>
    </w:p>
    <w:p w14:paraId="68090C8D" w14:textId="34D6AB12" w:rsidR="00D14DFD" w:rsidRPr="00624BE4" w:rsidRDefault="00D14DFD" w:rsidP="00605A76">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9. Direktiva (EU) 2022/2556 Europskog parlamenta i Vijeća od 14. prosinca 2022. o izmjeni direktiva 2009/65/EZ, 2009/138/EZ, 2011/61/EU, 2013/36/EU, 2014/59/EU, 2014/65/EU, (EU) 2015/2366 i (EU) 2016/2341 u pogledu digitalne operativne otpornosti za financijski sektor (Tekst značajan za EGP) (SL L 333, 27. 12. 2022.) </w:t>
      </w:r>
    </w:p>
    <w:p w14:paraId="5493FBFB" w14:textId="3F3102A3" w:rsidR="00D14DFD" w:rsidRPr="00624BE4" w:rsidRDefault="00D14DFD" w:rsidP="00605A76">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10. Direktiva (EU) 2023/2864 Europskog parlamenta i Vijeća od 13. prosinca 2023. o izmjeni određenih direktiva u pogledu uspostave i funkcioniranja jedinstvene europske pristupne točke (Tekst značajan za EGP) (SL L</w:t>
      </w:r>
      <w:r w:rsidR="00C74CC3" w:rsidRPr="00624BE4">
        <w:rPr>
          <w:rFonts w:ascii="Times New Roman" w:hAnsi="Times New Roman" w:cs="Times New Roman"/>
          <w:sz w:val="24"/>
          <w:szCs w:val="24"/>
        </w:rPr>
        <w:t xml:space="preserve"> 2023/2864,</w:t>
      </w:r>
      <w:r w:rsidRPr="00624BE4">
        <w:rPr>
          <w:rFonts w:ascii="Times New Roman" w:hAnsi="Times New Roman" w:cs="Times New Roman"/>
          <w:sz w:val="24"/>
          <w:szCs w:val="24"/>
        </w:rPr>
        <w:t xml:space="preserve"> 20. 12. 2023.)</w:t>
      </w:r>
    </w:p>
    <w:p w14:paraId="0FAFF9E8" w14:textId="563EFB35" w:rsidR="00287297" w:rsidRPr="00624BE4" w:rsidRDefault="00287297" w:rsidP="00605A76">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11</w:t>
      </w:r>
      <w:r w:rsidR="00D14DFD" w:rsidRPr="00624BE4">
        <w:rPr>
          <w:rFonts w:ascii="Times New Roman" w:hAnsi="Times New Roman" w:cs="Times New Roman"/>
          <w:sz w:val="24"/>
          <w:szCs w:val="24"/>
        </w:rPr>
        <w:t>. Direktiva (EU) 2024/1619 Europskog parlamenta i Vijeća od 31. svibnja 2024. o izmjeni Direktive 2013/36/EU u pogledu nadzornih ovlasti, sankcija, podružnica iz trećih zemalja i okolišnih, socijalnih i upravljačkih rizika (Tekst značajan za EGP) (SL L</w:t>
      </w:r>
      <w:r w:rsidR="00C74CC3" w:rsidRPr="00624BE4">
        <w:rPr>
          <w:rFonts w:ascii="Times New Roman" w:hAnsi="Times New Roman" w:cs="Times New Roman"/>
          <w:sz w:val="24"/>
          <w:szCs w:val="24"/>
        </w:rPr>
        <w:t xml:space="preserve"> 2024/1619,</w:t>
      </w:r>
      <w:r w:rsidR="00D14DFD" w:rsidRPr="00624BE4">
        <w:rPr>
          <w:rFonts w:ascii="Times New Roman" w:hAnsi="Times New Roman" w:cs="Times New Roman"/>
          <w:sz w:val="24"/>
          <w:szCs w:val="24"/>
        </w:rPr>
        <w:t xml:space="preserve"> 19. 6. 2024.)</w:t>
      </w:r>
    </w:p>
    <w:p w14:paraId="35CA61A9" w14:textId="493811D8" w:rsidR="00287297" w:rsidRPr="00624BE4" w:rsidRDefault="00287297" w:rsidP="00287297">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12. Direktiva (EU) 2024/2994 Europskog parlamenta i Vijeća od 27. studenoga 2024. o izmjeni direktiva 2009/65/EZ, 2013/36/EU i (EU) 2019/2034 u pogledu tretmana koncentracijskog rizika koji proizlazi iz izloženosti prema središnjim drugim ugovornim stranama te rizika druge ugovorne strane za transakcije izvedenicama čije poravnanje obavlja središnja druga ugovorna strana (Tekst značajan za EGP) (SL L </w:t>
      </w:r>
      <w:r w:rsidR="00C74CC3" w:rsidRPr="00624BE4">
        <w:rPr>
          <w:rFonts w:ascii="Times New Roman" w:hAnsi="Times New Roman" w:cs="Times New Roman"/>
          <w:sz w:val="24"/>
          <w:szCs w:val="24"/>
        </w:rPr>
        <w:t>2024/</w:t>
      </w:r>
      <w:r w:rsidRPr="00624BE4">
        <w:rPr>
          <w:rFonts w:ascii="Times New Roman" w:hAnsi="Times New Roman" w:cs="Times New Roman"/>
          <w:sz w:val="24"/>
          <w:szCs w:val="24"/>
        </w:rPr>
        <w:t>2994, 4. 12. 2024.).</w:t>
      </w:r>
    </w:p>
    <w:p w14:paraId="631716C1" w14:textId="77777777" w:rsidR="006020CC" w:rsidRPr="00624BE4" w:rsidRDefault="006020CC" w:rsidP="00054C3C">
      <w:pPr>
        <w:spacing w:after="0" w:line="240" w:lineRule="auto"/>
        <w:jc w:val="both"/>
        <w:rPr>
          <w:rFonts w:ascii="Times New Roman" w:hAnsi="Times New Roman" w:cs="Times New Roman"/>
          <w:sz w:val="24"/>
          <w:szCs w:val="24"/>
        </w:rPr>
      </w:pPr>
    </w:p>
    <w:p w14:paraId="1D57489F" w14:textId="77777777" w:rsidR="002856AB" w:rsidRPr="00624BE4" w:rsidRDefault="004F41A3"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Ovim se Zakonom </w:t>
      </w:r>
      <w:r w:rsidR="002856AB" w:rsidRPr="00624BE4">
        <w:rPr>
          <w:rFonts w:ascii="Times New Roman" w:hAnsi="Times New Roman" w:cs="Times New Roman"/>
          <w:sz w:val="24"/>
          <w:szCs w:val="24"/>
        </w:rPr>
        <w:t>osigurava provedba sljedećih akata Europske unije:</w:t>
      </w:r>
    </w:p>
    <w:p w14:paraId="6FA6A5B6" w14:textId="07117366" w:rsidR="004F41A3" w:rsidRPr="00624BE4" w:rsidRDefault="002856AB"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lastRenderedPageBreak/>
        <w:t>1</w:t>
      </w:r>
      <w:r w:rsidR="00276866" w:rsidRPr="00624BE4">
        <w:rPr>
          <w:rFonts w:ascii="Times New Roman" w:hAnsi="Times New Roman" w:cs="Times New Roman"/>
          <w:sz w:val="24"/>
          <w:szCs w:val="24"/>
        </w:rPr>
        <w:t>.</w:t>
      </w:r>
      <w:r w:rsidR="004F41A3" w:rsidRPr="00624BE4">
        <w:rPr>
          <w:rFonts w:ascii="Times New Roman" w:hAnsi="Times New Roman" w:cs="Times New Roman"/>
          <w:sz w:val="24"/>
          <w:szCs w:val="24"/>
        </w:rPr>
        <w:t xml:space="preserve"> Uredb</w:t>
      </w:r>
      <w:r w:rsidR="00752EF6" w:rsidRPr="00624BE4">
        <w:rPr>
          <w:rFonts w:ascii="Times New Roman" w:hAnsi="Times New Roman" w:cs="Times New Roman"/>
          <w:sz w:val="24"/>
          <w:szCs w:val="24"/>
        </w:rPr>
        <w:t>e</w:t>
      </w:r>
      <w:r w:rsidR="004F41A3" w:rsidRPr="00624BE4">
        <w:rPr>
          <w:rFonts w:ascii="Times New Roman" w:hAnsi="Times New Roman" w:cs="Times New Roman"/>
          <w:sz w:val="24"/>
          <w:szCs w:val="24"/>
        </w:rPr>
        <w:t xml:space="preserve"> (EU) br. 575/2013 Europskog parlamenta i Vijeća od 26. lipnja 2013. o bonitetnim zahtjevima za kreditne institucije i investicijska društva i o izmjeni Uredbe (EU) br. 648/2012 </w:t>
      </w:r>
      <w:r w:rsidR="0091579B" w:rsidRPr="00624BE4">
        <w:rPr>
          <w:rFonts w:ascii="Times New Roman" w:eastAsia="Times New Roman" w:hAnsi="Times New Roman" w:cs="Times New Roman"/>
          <w:sz w:val="24"/>
          <w:szCs w:val="24"/>
          <w:lang w:eastAsia="hr-HR"/>
        </w:rPr>
        <w:t xml:space="preserve">(Tekst značajan za EGP) </w:t>
      </w:r>
      <w:r w:rsidR="004F41A3" w:rsidRPr="00624BE4">
        <w:rPr>
          <w:rFonts w:ascii="Times New Roman" w:hAnsi="Times New Roman" w:cs="Times New Roman"/>
          <w:sz w:val="24"/>
          <w:szCs w:val="24"/>
        </w:rPr>
        <w:t>(SL L 176, 27. 6. 2013.</w:t>
      </w:r>
      <w:r w:rsidR="003E424C" w:rsidRPr="00624BE4">
        <w:rPr>
          <w:rFonts w:ascii="Times New Roman" w:hAnsi="Times New Roman" w:cs="Times New Roman"/>
          <w:sz w:val="24"/>
          <w:szCs w:val="24"/>
        </w:rPr>
        <w:t>)</w:t>
      </w:r>
      <w:r w:rsidR="004F41A3" w:rsidRPr="00624BE4">
        <w:rPr>
          <w:rFonts w:ascii="Times New Roman" w:hAnsi="Times New Roman" w:cs="Times New Roman"/>
          <w:sz w:val="24"/>
          <w:szCs w:val="24"/>
        </w:rPr>
        <w:t xml:space="preserve"> kako je posljednji put izmijenjena Uredbom (EU) 2024/</w:t>
      </w:r>
      <w:r w:rsidR="00EE7A28" w:rsidRPr="00624BE4">
        <w:rPr>
          <w:rFonts w:ascii="Times New Roman" w:hAnsi="Times New Roman" w:cs="Times New Roman"/>
          <w:sz w:val="24"/>
          <w:szCs w:val="24"/>
        </w:rPr>
        <w:t xml:space="preserve">2987 </w:t>
      </w:r>
      <w:r w:rsidR="004F41A3" w:rsidRPr="00624BE4">
        <w:rPr>
          <w:rFonts w:ascii="Times New Roman" w:hAnsi="Times New Roman" w:cs="Times New Roman"/>
          <w:sz w:val="24"/>
          <w:szCs w:val="24"/>
        </w:rPr>
        <w:t xml:space="preserve">Europskog parlamenta i Vijeća od </w:t>
      </w:r>
      <w:r w:rsidR="007F0F72" w:rsidRPr="00624BE4">
        <w:rPr>
          <w:rFonts w:ascii="Times New Roman" w:hAnsi="Times New Roman" w:cs="Times New Roman"/>
          <w:sz w:val="24"/>
          <w:szCs w:val="24"/>
        </w:rPr>
        <w:t>27. studenoga 2024. o izmjeni uredaba (EU) br. 648/2012, (EU) br. 575/2013 i (EU) 2017/1131 u pogledu mjera za ublažavanje prekomjernih izloženosti prema središnjim drugim ugovornim stranama trećih zemalja i poboljšanje učinkovitosti tržišta poravnanja u Uniji (Tekst značajan za EGP)</w:t>
      </w:r>
      <w:r w:rsidR="0091579B" w:rsidRPr="00624BE4">
        <w:rPr>
          <w:rFonts w:ascii="Times New Roman" w:hAnsi="Times New Roman" w:cs="Times New Roman"/>
          <w:sz w:val="24"/>
          <w:szCs w:val="24"/>
        </w:rPr>
        <w:t xml:space="preserve"> (SL L </w:t>
      </w:r>
      <w:r w:rsidR="00C74CC3" w:rsidRPr="00624BE4">
        <w:rPr>
          <w:rFonts w:ascii="Times New Roman" w:hAnsi="Times New Roman" w:cs="Times New Roman"/>
          <w:sz w:val="24"/>
          <w:szCs w:val="24"/>
        </w:rPr>
        <w:t>2024/</w:t>
      </w:r>
      <w:r w:rsidR="0091579B" w:rsidRPr="00624BE4">
        <w:rPr>
          <w:rFonts w:ascii="Times New Roman" w:hAnsi="Times New Roman" w:cs="Times New Roman"/>
          <w:sz w:val="24"/>
          <w:szCs w:val="24"/>
        </w:rPr>
        <w:t>2987, 4. 12. 2024.)</w:t>
      </w:r>
      <w:r w:rsidR="001718A9" w:rsidRPr="00624BE4">
        <w:t xml:space="preserve"> </w:t>
      </w:r>
      <w:r w:rsidR="001718A9" w:rsidRPr="00624BE4">
        <w:rPr>
          <w:rFonts w:ascii="Times New Roman" w:hAnsi="Times New Roman" w:cs="Times New Roman"/>
          <w:sz w:val="24"/>
          <w:szCs w:val="24"/>
        </w:rPr>
        <w:t>(u daljnjem tekstu: Uredba (EU) br. 575/2013)</w:t>
      </w:r>
    </w:p>
    <w:p w14:paraId="37AE8422" w14:textId="03CB994D" w:rsidR="00CE0AF3" w:rsidRPr="00624BE4" w:rsidRDefault="002856AB"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276866" w:rsidRPr="00624BE4">
        <w:rPr>
          <w:rFonts w:ascii="Times New Roman" w:hAnsi="Times New Roman" w:cs="Times New Roman"/>
          <w:sz w:val="24"/>
          <w:szCs w:val="24"/>
        </w:rPr>
        <w:t>.</w:t>
      </w:r>
      <w:r w:rsidRPr="00624BE4">
        <w:rPr>
          <w:rFonts w:ascii="Times New Roman" w:hAnsi="Times New Roman" w:cs="Times New Roman"/>
          <w:sz w:val="24"/>
          <w:szCs w:val="24"/>
        </w:rPr>
        <w:t xml:space="preserve"> </w:t>
      </w:r>
      <w:r w:rsidR="004F41A3" w:rsidRPr="00624BE4">
        <w:rPr>
          <w:rFonts w:ascii="Times New Roman" w:hAnsi="Times New Roman" w:cs="Times New Roman"/>
          <w:sz w:val="24"/>
          <w:szCs w:val="24"/>
        </w:rPr>
        <w:t>Uredb</w:t>
      </w:r>
      <w:r w:rsidR="00752EF6" w:rsidRPr="00624BE4">
        <w:rPr>
          <w:rFonts w:ascii="Times New Roman" w:hAnsi="Times New Roman" w:cs="Times New Roman"/>
          <w:sz w:val="24"/>
          <w:szCs w:val="24"/>
        </w:rPr>
        <w:t>e</w:t>
      </w:r>
      <w:r w:rsidR="004F41A3" w:rsidRPr="00624BE4">
        <w:rPr>
          <w:rFonts w:ascii="Times New Roman" w:hAnsi="Times New Roman" w:cs="Times New Roman"/>
          <w:sz w:val="24"/>
          <w:szCs w:val="24"/>
        </w:rPr>
        <w:t xml:space="preserve"> (EU) br. 537/2014 Europskog parlamenta i Vijeća od 16. travnja 2014. o posebnim zahtjevima u vezi zakonske revizije subjekata od javnog interesa i stavljanju izvan snage Odluke Komisije 2005/909/EZ </w:t>
      </w:r>
      <w:r w:rsidR="00822BF1" w:rsidRPr="00624BE4">
        <w:rPr>
          <w:rFonts w:ascii="Times New Roman" w:hAnsi="Times New Roman" w:cs="Times New Roman"/>
          <w:sz w:val="24"/>
          <w:szCs w:val="24"/>
        </w:rPr>
        <w:t xml:space="preserve">(Tekst značajan za EGP) </w:t>
      </w:r>
      <w:r w:rsidR="004F41A3" w:rsidRPr="00624BE4">
        <w:rPr>
          <w:rFonts w:ascii="Times New Roman" w:hAnsi="Times New Roman" w:cs="Times New Roman"/>
          <w:sz w:val="24"/>
          <w:szCs w:val="24"/>
        </w:rPr>
        <w:t>(SL L 158, 27. 5. 2014.</w:t>
      </w:r>
      <w:r w:rsidR="00FA1661" w:rsidRPr="00624BE4">
        <w:rPr>
          <w:rFonts w:ascii="Times New Roman" w:hAnsi="Times New Roman" w:cs="Times New Roman"/>
          <w:sz w:val="24"/>
          <w:szCs w:val="24"/>
        </w:rPr>
        <w:t>)</w:t>
      </w:r>
      <w:r w:rsidR="004F41A3" w:rsidRPr="00624BE4">
        <w:rPr>
          <w:rFonts w:ascii="Times New Roman" w:hAnsi="Times New Roman" w:cs="Times New Roman"/>
          <w:sz w:val="24"/>
          <w:szCs w:val="24"/>
        </w:rPr>
        <w:t xml:space="preserve"> </w:t>
      </w:r>
      <w:r w:rsidR="00FA1661" w:rsidRPr="00624BE4">
        <w:rPr>
          <w:rFonts w:ascii="Times New Roman" w:hAnsi="Times New Roman" w:cs="Times New Roman"/>
          <w:sz w:val="24"/>
          <w:szCs w:val="24"/>
        </w:rPr>
        <w:t>(</w:t>
      </w:r>
      <w:r w:rsidR="004F41A3" w:rsidRPr="00624BE4">
        <w:rPr>
          <w:rFonts w:ascii="Times New Roman" w:hAnsi="Times New Roman" w:cs="Times New Roman"/>
          <w:sz w:val="24"/>
          <w:szCs w:val="24"/>
        </w:rPr>
        <w:t xml:space="preserve">u daljnjem tekstu: Uredba (EU) br. 537/2014) </w:t>
      </w:r>
    </w:p>
    <w:p w14:paraId="5B9F3E79" w14:textId="7F9642C1" w:rsidR="004F41A3" w:rsidRPr="00624BE4" w:rsidRDefault="002856AB"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276866" w:rsidRPr="00624BE4">
        <w:rPr>
          <w:rFonts w:ascii="Times New Roman" w:hAnsi="Times New Roman" w:cs="Times New Roman"/>
          <w:sz w:val="24"/>
          <w:szCs w:val="24"/>
        </w:rPr>
        <w:t>.</w:t>
      </w:r>
      <w:r w:rsidRPr="00624BE4">
        <w:rPr>
          <w:rFonts w:ascii="Times New Roman" w:hAnsi="Times New Roman" w:cs="Times New Roman"/>
          <w:sz w:val="24"/>
          <w:szCs w:val="24"/>
        </w:rPr>
        <w:t xml:space="preserve"> </w:t>
      </w:r>
      <w:r w:rsidR="004F41A3" w:rsidRPr="00624BE4">
        <w:rPr>
          <w:rFonts w:ascii="Times New Roman" w:hAnsi="Times New Roman" w:cs="Times New Roman"/>
          <w:sz w:val="24"/>
          <w:szCs w:val="24"/>
        </w:rPr>
        <w:t>Uredb</w:t>
      </w:r>
      <w:r w:rsidR="00752EF6" w:rsidRPr="00624BE4">
        <w:rPr>
          <w:rFonts w:ascii="Times New Roman" w:hAnsi="Times New Roman" w:cs="Times New Roman"/>
          <w:sz w:val="24"/>
          <w:szCs w:val="24"/>
        </w:rPr>
        <w:t>e</w:t>
      </w:r>
      <w:r w:rsidR="004F41A3" w:rsidRPr="00624BE4">
        <w:rPr>
          <w:rFonts w:ascii="Times New Roman" w:hAnsi="Times New Roman" w:cs="Times New Roman"/>
          <w:sz w:val="24"/>
          <w:szCs w:val="24"/>
        </w:rPr>
        <w:t xml:space="preserve"> Vijeća (EU) br. 1024/2013 od 15. listopada 2013. o dodjeli određenih zadaća Europskoj središnjoj banci u vezi s politikama bonitetnog nadzora kreditnih institucija (SL L 287, 29. 10. 2013.</w:t>
      </w:r>
      <w:r w:rsidR="00FA1661" w:rsidRPr="00624BE4">
        <w:rPr>
          <w:rFonts w:ascii="Times New Roman" w:hAnsi="Times New Roman" w:cs="Times New Roman"/>
          <w:sz w:val="24"/>
          <w:szCs w:val="24"/>
        </w:rPr>
        <w:t>)</w:t>
      </w:r>
      <w:r w:rsidR="004F41A3" w:rsidRPr="00624BE4">
        <w:rPr>
          <w:rFonts w:ascii="Times New Roman" w:hAnsi="Times New Roman" w:cs="Times New Roman"/>
          <w:sz w:val="24"/>
          <w:szCs w:val="24"/>
        </w:rPr>
        <w:t xml:space="preserve"> </w:t>
      </w:r>
      <w:r w:rsidR="00FA1661" w:rsidRPr="00624BE4">
        <w:rPr>
          <w:rFonts w:ascii="Times New Roman" w:hAnsi="Times New Roman" w:cs="Times New Roman"/>
          <w:sz w:val="24"/>
          <w:szCs w:val="24"/>
        </w:rPr>
        <w:t>(</w:t>
      </w:r>
      <w:r w:rsidR="004F41A3" w:rsidRPr="00624BE4">
        <w:rPr>
          <w:rFonts w:ascii="Times New Roman" w:hAnsi="Times New Roman" w:cs="Times New Roman"/>
          <w:sz w:val="24"/>
          <w:szCs w:val="24"/>
        </w:rPr>
        <w:t xml:space="preserve">u daljnjem tekstu: Uredba (EU) br. 1024/2013) </w:t>
      </w:r>
    </w:p>
    <w:p w14:paraId="0F8BC42A" w14:textId="0AEA505E" w:rsidR="00CE0AF3" w:rsidRPr="00624BE4" w:rsidRDefault="002856AB"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4</w:t>
      </w:r>
      <w:r w:rsidR="00276866" w:rsidRPr="00624BE4">
        <w:rPr>
          <w:rFonts w:ascii="Times New Roman" w:hAnsi="Times New Roman" w:cs="Times New Roman"/>
          <w:sz w:val="24"/>
          <w:szCs w:val="24"/>
        </w:rPr>
        <w:t>.</w:t>
      </w:r>
      <w:r w:rsidRPr="00624BE4">
        <w:rPr>
          <w:rFonts w:ascii="Times New Roman" w:hAnsi="Times New Roman" w:cs="Times New Roman"/>
          <w:sz w:val="24"/>
          <w:szCs w:val="24"/>
        </w:rPr>
        <w:t xml:space="preserve"> </w:t>
      </w:r>
      <w:r w:rsidR="004F41A3" w:rsidRPr="00624BE4">
        <w:rPr>
          <w:rFonts w:ascii="Times New Roman" w:hAnsi="Times New Roman" w:cs="Times New Roman"/>
          <w:sz w:val="24"/>
          <w:szCs w:val="24"/>
        </w:rPr>
        <w:t>Uredb</w:t>
      </w:r>
      <w:r w:rsidR="00752EF6" w:rsidRPr="00624BE4">
        <w:rPr>
          <w:rFonts w:ascii="Times New Roman" w:hAnsi="Times New Roman" w:cs="Times New Roman"/>
          <w:sz w:val="24"/>
          <w:szCs w:val="24"/>
        </w:rPr>
        <w:t>e</w:t>
      </w:r>
      <w:r w:rsidR="004F41A3" w:rsidRPr="00624BE4">
        <w:rPr>
          <w:rFonts w:ascii="Times New Roman" w:hAnsi="Times New Roman" w:cs="Times New Roman"/>
          <w:sz w:val="24"/>
          <w:szCs w:val="24"/>
        </w:rPr>
        <w:t xml:space="preserve"> (EU) br. 468/2014 Europske središnje banke od 16. travnja 2014. o uspostavljanju okvira za suradnju unutar Jedinstvenog nadzornog mehanizma između Europske središnje banke i nacionalnih nadležnih tijela te s nacionalnim imenovanim tijelima (Okvirna uredba o SSM-u) (SL L 141/1, 14. 5. 2014.</w:t>
      </w:r>
      <w:r w:rsidR="00FA1661" w:rsidRPr="00624BE4">
        <w:rPr>
          <w:rFonts w:ascii="Times New Roman" w:hAnsi="Times New Roman" w:cs="Times New Roman"/>
          <w:sz w:val="24"/>
          <w:szCs w:val="24"/>
        </w:rPr>
        <w:t>)</w:t>
      </w:r>
      <w:r w:rsidR="004F41A3" w:rsidRPr="00624BE4">
        <w:rPr>
          <w:rFonts w:ascii="Times New Roman" w:hAnsi="Times New Roman" w:cs="Times New Roman"/>
          <w:sz w:val="24"/>
          <w:szCs w:val="24"/>
        </w:rPr>
        <w:t xml:space="preserve"> </w:t>
      </w:r>
      <w:r w:rsidR="00FA1661" w:rsidRPr="00624BE4">
        <w:rPr>
          <w:rFonts w:ascii="Times New Roman" w:hAnsi="Times New Roman" w:cs="Times New Roman"/>
          <w:sz w:val="24"/>
          <w:szCs w:val="24"/>
        </w:rPr>
        <w:t>(</w:t>
      </w:r>
      <w:r w:rsidR="004F41A3" w:rsidRPr="00624BE4">
        <w:rPr>
          <w:rFonts w:ascii="Times New Roman" w:hAnsi="Times New Roman" w:cs="Times New Roman"/>
          <w:sz w:val="24"/>
          <w:szCs w:val="24"/>
        </w:rPr>
        <w:t xml:space="preserve">u daljnjem tekstu: Uredba (EU) br. 468/2014) </w:t>
      </w:r>
    </w:p>
    <w:p w14:paraId="02350E5C" w14:textId="0BA55C0D" w:rsidR="00C648F3" w:rsidRPr="00624BE4" w:rsidRDefault="002856AB"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5</w:t>
      </w:r>
      <w:r w:rsidR="00276866" w:rsidRPr="00624BE4">
        <w:rPr>
          <w:rFonts w:ascii="Times New Roman" w:hAnsi="Times New Roman" w:cs="Times New Roman"/>
          <w:sz w:val="24"/>
          <w:szCs w:val="24"/>
        </w:rPr>
        <w:t>.</w:t>
      </w:r>
      <w:r w:rsidRPr="00624BE4">
        <w:rPr>
          <w:rFonts w:ascii="Times New Roman" w:hAnsi="Times New Roman" w:cs="Times New Roman"/>
          <w:sz w:val="24"/>
          <w:szCs w:val="24"/>
        </w:rPr>
        <w:t xml:space="preserve"> </w:t>
      </w:r>
      <w:r w:rsidR="00D6320A" w:rsidRPr="00624BE4">
        <w:rPr>
          <w:rFonts w:ascii="Times New Roman" w:hAnsi="Times New Roman" w:cs="Times New Roman"/>
          <w:sz w:val="24"/>
          <w:szCs w:val="24"/>
        </w:rPr>
        <w:t>Uredb</w:t>
      </w:r>
      <w:r w:rsidR="00752EF6" w:rsidRPr="00624BE4">
        <w:rPr>
          <w:rFonts w:ascii="Times New Roman" w:hAnsi="Times New Roman" w:cs="Times New Roman"/>
          <w:sz w:val="24"/>
          <w:szCs w:val="24"/>
        </w:rPr>
        <w:t>e</w:t>
      </w:r>
      <w:r w:rsidR="00D6320A" w:rsidRPr="00624BE4">
        <w:rPr>
          <w:rFonts w:ascii="Times New Roman" w:hAnsi="Times New Roman" w:cs="Times New Roman"/>
          <w:sz w:val="24"/>
          <w:szCs w:val="24"/>
        </w:rPr>
        <w:t xml:space="preserve"> (EU) </w:t>
      </w:r>
      <w:r w:rsidR="002A4A8C" w:rsidRPr="00624BE4">
        <w:rPr>
          <w:rFonts w:ascii="Times New Roman" w:hAnsi="Times New Roman" w:cs="Times New Roman"/>
          <w:sz w:val="24"/>
          <w:szCs w:val="24"/>
        </w:rPr>
        <w:t xml:space="preserve">br. </w:t>
      </w:r>
      <w:r w:rsidR="00D6320A" w:rsidRPr="00624BE4">
        <w:rPr>
          <w:rFonts w:ascii="Times New Roman" w:hAnsi="Times New Roman" w:cs="Times New Roman"/>
          <w:sz w:val="24"/>
          <w:szCs w:val="24"/>
        </w:rPr>
        <w:t>806/2014 Europskog parlamenta i Vijeća od 15. srpnja 2014. o utvrđivanju jedinstvenih pravila i jedinstvenog postupka za sanaciju kreditnih institucija i određenih investicijskih društava u okviru jedinstvenog sanacijskog mehanizma i jedinstvenog fonda za sanaciju te o izmjeni Uredbe (EU) br. 1093/2010 (SL L 225, 30. 7. 2014.</w:t>
      </w:r>
      <w:r w:rsidR="00FA1661" w:rsidRPr="00624BE4">
        <w:rPr>
          <w:rFonts w:ascii="Times New Roman" w:hAnsi="Times New Roman" w:cs="Times New Roman"/>
          <w:sz w:val="24"/>
          <w:szCs w:val="24"/>
        </w:rPr>
        <w:t>)</w:t>
      </w:r>
      <w:r w:rsidR="00D6320A" w:rsidRPr="00624BE4">
        <w:rPr>
          <w:rFonts w:ascii="Times New Roman" w:hAnsi="Times New Roman" w:cs="Times New Roman"/>
          <w:sz w:val="24"/>
          <w:szCs w:val="24"/>
        </w:rPr>
        <w:t xml:space="preserve"> </w:t>
      </w:r>
      <w:r w:rsidR="00FA1661" w:rsidRPr="00624BE4">
        <w:rPr>
          <w:rFonts w:ascii="Times New Roman" w:hAnsi="Times New Roman" w:cs="Times New Roman"/>
          <w:sz w:val="24"/>
          <w:szCs w:val="24"/>
        </w:rPr>
        <w:t>(</w:t>
      </w:r>
      <w:r w:rsidR="00D6320A" w:rsidRPr="00624BE4">
        <w:rPr>
          <w:rFonts w:ascii="Times New Roman" w:hAnsi="Times New Roman" w:cs="Times New Roman"/>
          <w:sz w:val="24"/>
          <w:szCs w:val="24"/>
        </w:rPr>
        <w:t>u daljnjem tekstu: Uredba (EU) br. 806/2014)</w:t>
      </w:r>
    </w:p>
    <w:p w14:paraId="64117E02" w14:textId="615E0D00" w:rsidR="00CE0AF3" w:rsidRPr="00624BE4" w:rsidRDefault="00C648F3"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6. Uredbe (EU, Euratom) br. 883/2013 Europskog parlamenta i Vijeća od 11. rujna 2013. o istragama koje provodi Europski ured za borbu protiv prijevara (OLAF) i stavljanju izvan snage Uredbe (EZ) br. 1073/1999 Europskog parlamenta i Vijeća te Uredbe Vijeća (Euratom) br. 1074/1999 kako je posljednji put izmijenjena Uredbom (EU, Euratom) 2020/2223 Europskog parlamenta i Vijeća od 23. prosinca 2020. o izmjeni Uredbe (EU, Euratom) br. 883/2013 u pogledu suradnje s Uredom europskog javnog tužitelja i djelotvornosti istraga koje provodi Europski ured za borbu protiv prijevara</w:t>
      </w:r>
      <w:r w:rsidR="002C775E" w:rsidRPr="00624BE4">
        <w:rPr>
          <w:rFonts w:ascii="Times New Roman" w:hAnsi="Times New Roman" w:cs="Times New Roman"/>
          <w:sz w:val="24"/>
          <w:szCs w:val="24"/>
        </w:rPr>
        <w:t xml:space="preserve"> (u daljnjem tekstu: Uredba (EU, Euratom) br. 883/2013</w:t>
      </w:r>
      <w:r w:rsidR="000939E4" w:rsidRPr="00624BE4">
        <w:rPr>
          <w:rFonts w:ascii="Times New Roman" w:hAnsi="Times New Roman" w:cs="Times New Roman"/>
          <w:sz w:val="24"/>
          <w:szCs w:val="24"/>
        </w:rPr>
        <w:t>)</w:t>
      </w:r>
      <w:r w:rsidR="00E3373F" w:rsidRPr="00624BE4">
        <w:rPr>
          <w:rFonts w:ascii="Times New Roman" w:hAnsi="Times New Roman" w:cs="Times New Roman"/>
          <w:sz w:val="24"/>
          <w:szCs w:val="24"/>
        </w:rPr>
        <w:t>.</w:t>
      </w:r>
    </w:p>
    <w:p w14:paraId="72C06D0C" w14:textId="77777777" w:rsidR="00CE0AF3" w:rsidRPr="00624BE4" w:rsidRDefault="00CE0AF3" w:rsidP="00054C3C">
      <w:pPr>
        <w:spacing w:after="0" w:line="240" w:lineRule="auto"/>
        <w:jc w:val="center"/>
        <w:rPr>
          <w:rFonts w:ascii="Times New Roman" w:hAnsi="Times New Roman" w:cs="Times New Roman"/>
          <w:sz w:val="24"/>
          <w:szCs w:val="24"/>
        </w:rPr>
      </w:pPr>
    </w:p>
    <w:p w14:paraId="51024F2E" w14:textId="61CF8F7C" w:rsidR="003E1FCB" w:rsidRPr="00624BE4" w:rsidRDefault="003E1FCB"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Pojmovi upotrijebljeni u ovom Zakonu</w:t>
      </w:r>
    </w:p>
    <w:p w14:paraId="4B0171A1" w14:textId="5BB68A61" w:rsidR="003E1FCB" w:rsidRPr="00624BE4" w:rsidRDefault="003E1FCB"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Članak 3.</w:t>
      </w:r>
    </w:p>
    <w:p w14:paraId="04E78861" w14:textId="77777777" w:rsidR="002E0A1D" w:rsidRPr="00624BE4" w:rsidRDefault="002E0A1D" w:rsidP="00054C3C">
      <w:pPr>
        <w:spacing w:after="0" w:line="240" w:lineRule="auto"/>
        <w:jc w:val="center"/>
        <w:rPr>
          <w:rFonts w:ascii="Times New Roman" w:hAnsi="Times New Roman" w:cs="Times New Roman"/>
          <w:sz w:val="24"/>
          <w:szCs w:val="24"/>
        </w:rPr>
      </w:pPr>
    </w:p>
    <w:p w14:paraId="656ACCA2" w14:textId="504BF2F2" w:rsidR="00D6320A" w:rsidRPr="00624BE4" w:rsidRDefault="003E1FCB"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 Pojedini pojmovi u smislu ovoga Zakona imaju sljedeće značenje:</w:t>
      </w:r>
    </w:p>
    <w:p w14:paraId="0CB40E80" w14:textId="5FB83AF3" w:rsidR="00121DC7" w:rsidRPr="00624BE4" w:rsidRDefault="00121DC7"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Pr="00624BE4">
        <w:rPr>
          <w:rFonts w:ascii="Times New Roman" w:hAnsi="Times New Roman" w:cs="Times New Roman"/>
          <w:i/>
          <w:sz w:val="24"/>
          <w:szCs w:val="24"/>
        </w:rPr>
        <w:t>bankovna tajna</w:t>
      </w:r>
      <w:r w:rsidRPr="00624BE4">
        <w:rPr>
          <w:rFonts w:ascii="Times New Roman" w:hAnsi="Times New Roman" w:cs="Times New Roman"/>
          <w:sz w:val="24"/>
          <w:szCs w:val="24"/>
        </w:rPr>
        <w:t xml:space="preserve"> su svi podaci, činjenice i okolnosti koje je kreditna institucija saznala na osnovi pružanja usluga klijentima i u obavljanju poslova s pojedinačnim klijentom</w:t>
      </w:r>
    </w:p>
    <w:p w14:paraId="5A3225CA" w14:textId="30D1D444" w:rsidR="00403E4C" w:rsidRPr="00624BE4" w:rsidRDefault="003A3A1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867592" w:rsidRPr="00624BE4">
        <w:rPr>
          <w:rFonts w:ascii="Times New Roman" w:hAnsi="Times New Roman" w:cs="Times New Roman"/>
          <w:sz w:val="24"/>
          <w:szCs w:val="24"/>
        </w:rPr>
        <w:t>.</w:t>
      </w:r>
      <w:r w:rsidR="003D217F" w:rsidRPr="00624BE4">
        <w:rPr>
          <w:rFonts w:ascii="Times New Roman" w:hAnsi="Times New Roman" w:cs="Times New Roman"/>
          <w:i/>
          <w:iCs/>
          <w:sz w:val="24"/>
          <w:szCs w:val="24"/>
        </w:rPr>
        <w:t xml:space="preserve"> </w:t>
      </w:r>
      <w:r w:rsidR="00403E4C" w:rsidRPr="00624BE4">
        <w:rPr>
          <w:rFonts w:ascii="Times New Roman" w:hAnsi="Times New Roman" w:cs="Times New Roman"/>
          <w:i/>
          <w:iCs/>
          <w:sz w:val="24"/>
          <w:szCs w:val="24"/>
        </w:rPr>
        <w:t>član uže obitelji</w:t>
      </w:r>
      <w:r w:rsidR="00403E4C" w:rsidRPr="00624BE4">
        <w:rPr>
          <w:rFonts w:ascii="Times New Roman" w:hAnsi="Times New Roman" w:cs="Times New Roman"/>
          <w:sz w:val="24"/>
          <w:szCs w:val="24"/>
        </w:rPr>
        <w:t xml:space="preserve"> </w:t>
      </w:r>
      <w:r w:rsidR="0096358A" w:rsidRPr="00624BE4">
        <w:rPr>
          <w:rFonts w:ascii="Times New Roman" w:hAnsi="Times New Roman" w:cs="Times New Roman"/>
          <w:sz w:val="24"/>
          <w:szCs w:val="24"/>
        </w:rPr>
        <w:t>je</w:t>
      </w:r>
      <w:r w:rsidR="00403E4C" w:rsidRPr="00624BE4">
        <w:rPr>
          <w:rFonts w:ascii="Times New Roman" w:hAnsi="Times New Roman" w:cs="Times New Roman"/>
          <w:sz w:val="24"/>
          <w:szCs w:val="24"/>
        </w:rPr>
        <w:t>:</w:t>
      </w:r>
    </w:p>
    <w:p w14:paraId="2B36DC0B" w14:textId="3271567E" w:rsidR="00403E4C" w:rsidRPr="00624BE4" w:rsidRDefault="00867592">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a)</w:t>
      </w:r>
      <w:r w:rsidR="00403E4C" w:rsidRPr="00624BE4">
        <w:rPr>
          <w:rFonts w:ascii="Times New Roman" w:hAnsi="Times New Roman" w:cs="Times New Roman"/>
          <w:sz w:val="24"/>
          <w:szCs w:val="24"/>
        </w:rPr>
        <w:t xml:space="preserve"> bračni drug ili </w:t>
      </w:r>
      <w:r w:rsidR="00752EF6" w:rsidRPr="00624BE4">
        <w:rPr>
          <w:rFonts w:ascii="Times New Roman" w:hAnsi="Times New Roman" w:cs="Times New Roman"/>
          <w:sz w:val="24"/>
          <w:szCs w:val="24"/>
        </w:rPr>
        <w:t xml:space="preserve">osoba koja prema posebnom zakonu ima položaj jednak položaju u bračnoj zajednici ili osoba s kojom je u skladu sa zakonom kojim se uređuje životno partnerstvo osoba istog spola sklopila životno partnerstvo odnosno živi u neformalnom životnom partnerstvu </w:t>
      </w:r>
    </w:p>
    <w:p w14:paraId="72A45009" w14:textId="44A7E58D" w:rsidR="00403E4C" w:rsidRPr="00624BE4" w:rsidRDefault="0086759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b)</w:t>
      </w:r>
      <w:r w:rsidR="00403E4C" w:rsidRPr="00624BE4">
        <w:rPr>
          <w:rFonts w:ascii="Times New Roman" w:hAnsi="Times New Roman" w:cs="Times New Roman"/>
          <w:sz w:val="24"/>
          <w:szCs w:val="24"/>
        </w:rPr>
        <w:t xml:space="preserve"> roditelj</w:t>
      </w:r>
      <w:r w:rsidR="000F7408" w:rsidRPr="00624BE4">
        <w:rPr>
          <w:rFonts w:ascii="Times New Roman" w:hAnsi="Times New Roman" w:cs="Times New Roman"/>
          <w:sz w:val="24"/>
          <w:szCs w:val="24"/>
        </w:rPr>
        <w:t xml:space="preserve"> i </w:t>
      </w:r>
      <w:r w:rsidR="001512D7" w:rsidRPr="00624BE4">
        <w:rPr>
          <w:rFonts w:ascii="Times New Roman" w:hAnsi="Times New Roman" w:cs="Times New Roman"/>
          <w:sz w:val="24"/>
          <w:szCs w:val="24"/>
        </w:rPr>
        <w:t xml:space="preserve">dijete </w:t>
      </w:r>
      <w:r w:rsidR="00403E4C" w:rsidRPr="00624BE4">
        <w:rPr>
          <w:rFonts w:ascii="Times New Roman" w:hAnsi="Times New Roman" w:cs="Times New Roman"/>
          <w:sz w:val="24"/>
          <w:szCs w:val="24"/>
        </w:rPr>
        <w:t>te osobe</w:t>
      </w:r>
    </w:p>
    <w:p w14:paraId="249F5265" w14:textId="3AA99B2C" w:rsidR="00403E4C" w:rsidRPr="00624BE4" w:rsidRDefault="0086759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c)</w:t>
      </w:r>
      <w:r w:rsidR="00403E4C" w:rsidRPr="00624BE4">
        <w:rPr>
          <w:rFonts w:ascii="Times New Roman" w:hAnsi="Times New Roman" w:cs="Times New Roman"/>
          <w:sz w:val="24"/>
          <w:szCs w:val="24"/>
        </w:rPr>
        <w:t xml:space="preserve"> </w:t>
      </w:r>
      <w:r w:rsidR="001512D7" w:rsidRPr="00624BE4">
        <w:rPr>
          <w:rFonts w:ascii="Times New Roman" w:hAnsi="Times New Roman" w:cs="Times New Roman"/>
          <w:sz w:val="24"/>
          <w:szCs w:val="24"/>
        </w:rPr>
        <w:t xml:space="preserve">dijete </w:t>
      </w:r>
      <w:r w:rsidR="00403E4C" w:rsidRPr="00624BE4">
        <w:rPr>
          <w:rFonts w:ascii="Times New Roman" w:hAnsi="Times New Roman" w:cs="Times New Roman"/>
          <w:sz w:val="24"/>
          <w:szCs w:val="24"/>
        </w:rPr>
        <w:t xml:space="preserve">osobe iz podtočke </w:t>
      </w:r>
      <w:r w:rsidR="002B4E5E" w:rsidRPr="00624BE4">
        <w:rPr>
          <w:rFonts w:ascii="Times New Roman" w:hAnsi="Times New Roman" w:cs="Times New Roman"/>
          <w:sz w:val="24"/>
          <w:szCs w:val="24"/>
        </w:rPr>
        <w:t>a)</w:t>
      </w:r>
      <w:r w:rsidR="00403E4C" w:rsidRPr="00624BE4">
        <w:rPr>
          <w:rFonts w:ascii="Times New Roman" w:hAnsi="Times New Roman" w:cs="Times New Roman"/>
          <w:sz w:val="24"/>
          <w:szCs w:val="24"/>
        </w:rPr>
        <w:t xml:space="preserve"> ove točke</w:t>
      </w:r>
    </w:p>
    <w:p w14:paraId="632D5350" w14:textId="23340DC9" w:rsidR="00255C24" w:rsidRPr="00624BE4" w:rsidRDefault="0086759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d) </w:t>
      </w:r>
      <w:r w:rsidR="00403E4C" w:rsidRPr="00624BE4">
        <w:rPr>
          <w:rFonts w:ascii="Times New Roman" w:hAnsi="Times New Roman" w:cs="Times New Roman"/>
          <w:sz w:val="24"/>
          <w:szCs w:val="24"/>
        </w:rPr>
        <w:t>druga osoba koja nema punu poslovnu sposobnost i koja je stavljena pod skrbništvo te osobe</w:t>
      </w:r>
    </w:p>
    <w:p w14:paraId="6A2BBB28" w14:textId="52F0FF72" w:rsidR="00255C24" w:rsidRPr="00624BE4" w:rsidRDefault="00EB4F4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276866" w:rsidRPr="00624BE4">
        <w:rPr>
          <w:rFonts w:ascii="Times New Roman" w:hAnsi="Times New Roman" w:cs="Times New Roman"/>
          <w:sz w:val="24"/>
          <w:szCs w:val="24"/>
        </w:rPr>
        <w:t>.</w:t>
      </w:r>
      <w:r w:rsidR="00CA17DD" w:rsidRPr="00624BE4">
        <w:rPr>
          <w:rFonts w:ascii="Times New Roman" w:hAnsi="Times New Roman" w:cs="Times New Roman"/>
          <w:sz w:val="24"/>
          <w:szCs w:val="24"/>
        </w:rPr>
        <w:t xml:space="preserve"> </w:t>
      </w:r>
      <w:r w:rsidR="00403E4C" w:rsidRPr="00624BE4">
        <w:rPr>
          <w:rFonts w:ascii="Times New Roman" w:hAnsi="Times New Roman" w:cs="Times New Roman"/>
          <w:i/>
          <w:iCs/>
          <w:sz w:val="24"/>
          <w:szCs w:val="24"/>
        </w:rPr>
        <w:t>diskrecijske mirovinske pogodnosti</w:t>
      </w:r>
      <w:r w:rsidR="00403E4C" w:rsidRPr="00624BE4">
        <w:rPr>
          <w:rFonts w:ascii="Times New Roman" w:hAnsi="Times New Roman" w:cs="Times New Roman"/>
          <w:sz w:val="24"/>
          <w:szCs w:val="24"/>
        </w:rPr>
        <w:t xml:space="preserve"> </w:t>
      </w:r>
      <w:r w:rsidR="00FE6FB6" w:rsidRPr="00624BE4">
        <w:rPr>
          <w:rFonts w:ascii="Times New Roman" w:hAnsi="Times New Roman" w:cs="Times New Roman"/>
          <w:sz w:val="24"/>
          <w:szCs w:val="24"/>
        </w:rPr>
        <w:t xml:space="preserve">su </w:t>
      </w:r>
      <w:r w:rsidR="00403E4C" w:rsidRPr="00624BE4">
        <w:rPr>
          <w:rFonts w:ascii="Times New Roman" w:hAnsi="Times New Roman" w:cs="Times New Roman"/>
          <w:sz w:val="24"/>
          <w:szCs w:val="24"/>
        </w:rPr>
        <w:t>diskrecijske mirovinske pogodnosti definirane člankom 4. stavkom 1. točkom 73. Uredbe (EU) br. 575/2013</w:t>
      </w:r>
    </w:p>
    <w:p w14:paraId="58EFE42C" w14:textId="028490FC" w:rsidR="002E1F9D" w:rsidRPr="00624BE4" w:rsidRDefault="00EB4F4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4</w:t>
      </w:r>
      <w:r w:rsidR="00276866" w:rsidRPr="00624BE4">
        <w:rPr>
          <w:rFonts w:ascii="Times New Roman" w:hAnsi="Times New Roman" w:cs="Times New Roman"/>
          <w:sz w:val="24"/>
          <w:szCs w:val="24"/>
        </w:rPr>
        <w:t>.</w:t>
      </w:r>
      <w:r w:rsidR="002E1F9D" w:rsidRPr="00624BE4">
        <w:rPr>
          <w:rFonts w:ascii="Times New Roman" w:hAnsi="Times New Roman" w:cs="Times New Roman"/>
          <w:sz w:val="24"/>
          <w:szCs w:val="24"/>
        </w:rPr>
        <w:t xml:space="preserve"> </w:t>
      </w:r>
      <w:r w:rsidR="002E1F9D" w:rsidRPr="00624BE4">
        <w:rPr>
          <w:rFonts w:ascii="Times New Roman" w:hAnsi="Times New Roman" w:cs="Times New Roman"/>
          <w:i/>
          <w:iCs/>
          <w:sz w:val="24"/>
          <w:szCs w:val="24"/>
        </w:rPr>
        <w:t>digitalna operativna otpornost</w:t>
      </w:r>
      <w:r w:rsidR="002E1F9D" w:rsidRPr="00624BE4">
        <w:rPr>
          <w:rFonts w:ascii="Times New Roman" w:hAnsi="Times New Roman" w:cs="Times New Roman"/>
          <w:sz w:val="24"/>
          <w:szCs w:val="24"/>
        </w:rPr>
        <w:t xml:space="preserve"> </w:t>
      </w:r>
      <w:r w:rsidR="00945742" w:rsidRPr="00624BE4">
        <w:rPr>
          <w:rFonts w:ascii="Times New Roman" w:hAnsi="Times New Roman" w:cs="Times New Roman"/>
          <w:sz w:val="24"/>
          <w:szCs w:val="24"/>
        </w:rPr>
        <w:t xml:space="preserve">je </w:t>
      </w:r>
      <w:r w:rsidR="002E1F9D" w:rsidRPr="00624BE4">
        <w:rPr>
          <w:rFonts w:ascii="Times New Roman" w:hAnsi="Times New Roman" w:cs="Times New Roman"/>
          <w:sz w:val="24"/>
          <w:szCs w:val="24"/>
        </w:rPr>
        <w:t>digitalna operativna otpornost definirana člank</w:t>
      </w:r>
      <w:r w:rsidR="00827B2C" w:rsidRPr="00624BE4">
        <w:rPr>
          <w:rFonts w:ascii="Times New Roman" w:hAnsi="Times New Roman" w:cs="Times New Roman"/>
          <w:sz w:val="24"/>
          <w:szCs w:val="24"/>
        </w:rPr>
        <w:t>om</w:t>
      </w:r>
      <w:r w:rsidR="002E1F9D" w:rsidRPr="00624BE4">
        <w:rPr>
          <w:rFonts w:ascii="Times New Roman" w:hAnsi="Times New Roman" w:cs="Times New Roman"/>
          <w:sz w:val="24"/>
          <w:szCs w:val="24"/>
        </w:rPr>
        <w:t xml:space="preserve"> 3. točk</w:t>
      </w:r>
      <w:r w:rsidR="00827B2C" w:rsidRPr="00624BE4">
        <w:rPr>
          <w:rFonts w:ascii="Times New Roman" w:hAnsi="Times New Roman" w:cs="Times New Roman"/>
          <w:sz w:val="24"/>
          <w:szCs w:val="24"/>
        </w:rPr>
        <w:t>om</w:t>
      </w:r>
      <w:r w:rsidR="002E1F9D" w:rsidRPr="00624BE4">
        <w:rPr>
          <w:rFonts w:ascii="Times New Roman" w:hAnsi="Times New Roman" w:cs="Times New Roman"/>
          <w:sz w:val="24"/>
          <w:szCs w:val="24"/>
        </w:rPr>
        <w:t xml:space="preserve"> 1. Uredbe (EU) 2022/2554</w:t>
      </w:r>
    </w:p>
    <w:p w14:paraId="56999C92" w14:textId="3B109BBC" w:rsidR="003D217F" w:rsidRPr="00624BE4" w:rsidRDefault="00EB4F4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5</w:t>
      </w:r>
      <w:r w:rsidR="00E94C47" w:rsidRPr="00624BE4">
        <w:rPr>
          <w:rFonts w:ascii="Times New Roman" w:hAnsi="Times New Roman" w:cs="Times New Roman"/>
          <w:sz w:val="24"/>
          <w:szCs w:val="24"/>
        </w:rPr>
        <w:t>.</w:t>
      </w:r>
      <w:r w:rsidR="003D217F" w:rsidRPr="00624BE4">
        <w:rPr>
          <w:rFonts w:ascii="Times New Roman" w:hAnsi="Times New Roman" w:cs="Times New Roman"/>
          <w:sz w:val="24"/>
          <w:szCs w:val="24"/>
        </w:rPr>
        <w:t xml:space="preserve"> </w:t>
      </w:r>
      <w:r w:rsidR="003D217F" w:rsidRPr="00624BE4">
        <w:rPr>
          <w:rFonts w:ascii="Times New Roman" w:hAnsi="Times New Roman" w:cs="Times New Roman"/>
          <w:i/>
          <w:iCs/>
          <w:sz w:val="24"/>
          <w:szCs w:val="24"/>
        </w:rPr>
        <w:t>društva povezana zajedničkim vođenjem</w:t>
      </w:r>
      <w:r w:rsidR="003D217F" w:rsidRPr="00624BE4">
        <w:rPr>
          <w:rFonts w:ascii="Times New Roman" w:hAnsi="Times New Roman" w:cs="Times New Roman"/>
          <w:sz w:val="24"/>
          <w:szCs w:val="24"/>
        </w:rPr>
        <w:t xml:space="preserve"> </w:t>
      </w:r>
      <w:r w:rsidR="00945742" w:rsidRPr="00624BE4">
        <w:rPr>
          <w:rFonts w:ascii="Times New Roman" w:hAnsi="Times New Roman" w:cs="Times New Roman"/>
          <w:sz w:val="24"/>
          <w:szCs w:val="24"/>
        </w:rPr>
        <w:t xml:space="preserve">su </w:t>
      </w:r>
      <w:r w:rsidR="003D217F" w:rsidRPr="00624BE4">
        <w:rPr>
          <w:rFonts w:ascii="Times New Roman" w:hAnsi="Times New Roman" w:cs="Times New Roman"/>
          <w:sz w:val="24"/>
          <w:szCs w:val="24"/>
        </w:rPr>
        <w:t xml:space="preserve">društva koja nisu povezana na </w:t>
      </w:r>
      <w:r w:rsidR="00FA1616" w:rsidRPr="00624BE4">
        <w:rPr>
          <w:rFonts w:ascii="Times New Roman" w:hAnsi="Times New Roman" w:cs="Times New Roman"/>
          <w:sz w:val="24"/>
          <w:szCs w:val="24"/>
        </w:rPr>
        <w:t>konsolidiranoj osnovi</w:t>
      </w:r>
      <w:r w:rsidR="00AE6B4A" w:rsidRPr="00624BE4">
        <w:rPr>
          <w:rFonts w:ascii="Times New Roman" w:hAnsi="Times New Roman" w:cs="Times New Roman"/>
          <w:sz w:val="24"/>
          <w:szCs w:val="24"/>
        </w:rPr>
        <w:t xml:space="preserve"> </w:t>
      </w:r>
      <w:r w:rsidR="00366A53" w:rsidRPr="00624BE4">
        <w:rPr>
          <w:rFonts w:ascii="Times New Roman" w:hAnsi="Times New Roman" w:cs="Times New Roman"/>
          <w:sz w:val="24"/>
          <w:szCs w:val="24"/>
        </w:rPr>
        <w:t xml:space="preserve">kako je </w:t>
      </w:r>
      <w:r w:rsidR="00AE6B4A" w:rsidRPr="00624BE4">
        <w:rPr>
          <w:rFonts w:ascii="Times New Roman" w:hAnsi="Times New Roman" w:cs="Times New Roman"/>
          <w:sz w:val="24"/>
          <w:szCs w:val="24"/>
        </w:rPr>
        <w:t>definirano člankom 4. stavkom 1. točkom 48. Uredbe (EU) br. 575/2013</w:t>
      </w:r>
      <w:r w:rsidR="003D217F" w:rsidRPr="00624BE4">
        <w:rPr>
          <w:rFonts w:ascii="Times New Roman" w:hAnsi="Times New Roman" w:cs="Times New Roman"/>
          <w:sz w:val="24"/>
          <w:szCs w:val="24"/>
        </w:rPr>
        <w:t>, ali su povezana na jedan od sljedećih načina:</w:t>
      </w:r>
    </w:p>
    <w:p w14:paraId="5E1865AD" w14:textId="4D3D1E02" w:rsidR="003D217F" w:rsidRPr="00624BE4" w:rsidRDefault="00101959"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a)</w:t>
      </w:r>
      <w:r w:rsidR="003D217F" w:rsidRPr="00624BE4">
        <w:rPr>
          <w:rFonts w:ascii="Times New Roman" w:hAnsi="Times New Roman" w:cs="Times New Roman"/>
          <w:sz w:val="24"/>
          <w:szCs w:val="24"/>
        </w:rPr>
        <w:t xml:space="preserve"> društva su ravnopravna i spojena zajedničkim vođenjem u skladu sa sklopljenim ugovorom ili odredbama statuta</w:t>
      </w:r>
    </w:p>
    <w:p w14:paraId="6901997A" w14:textId="3CB50ED0" w:rsidR="003D217F" w:rsidRPr="00624BE4" w:rsidRDefault="00101959"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b)</w:t>
      </w:r>
      <w:r w:rsidR="003D217F" w:rsidRPr="00624BE4">
        <w:rPr>
          <w:rFonts w:ascii="Times New Roman" w:hAnsi="Times New Roman" w:cs="Times New Roman"/>
          <w:sz w:val="24"/>
          <w:szCs w:val="24"/>
        </w:rPr>
        <w:t xml:space="preserve"> kontrolira ih ista treća osoba ili</w:t>
      </w:r>
    </w:p>
    <w:p w14:paraId="1AFBD03B" w14:textId="09062479" w:rsidR="003D217F" w:rsidRPr="00624BE4" w:rsidRDefault="00101959"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c)</w:t>
      </w:r>
      <w:r w:rsidR="003D217F" w:rsidRPr="00624BE4">
        <w:rPr>
          <w:rFonts w:ascii="Times New Roman" w:hAnsi="Times New Roman" w:cs="Times New Roman"/>
          <w:sz w:val="24"/>
          <w:szCs w:val="24"/>
        </w:rPr>
        <w:t xml:space="preserve"> većina su članova uprava ili nadzornih odbora tih društava iste osobe</w:t>
      </w:r>
    </w:p>
    <w:p w14:paraId="0F7E0029" w14:textId="40B756C5" w:rsidR="00403E4C" w:rsidRPr="00624BE4" w:rsidRDefault="00EB4F4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6</w:t>
      </w:r>
      <w:r w:rsidR="00E94C47" w:rsidRPr="00624BE4">
        <w:rPr>
          <w:rFonts w:ascii="Times New Roman" w:hAnsi="Times New Roman" w:cs="Times New Roman"/>
          <w:sz w:val="24"/>
          <w:szCs w:val="24"/>
        </w:rPr>
        <w:t>.</w:t>
      </w:r>
      <w:r w:rsidR="00403E4C" w:rsidRPr="00624BE4">
        <w:rPr>
          <w:rFonts w:ascii="Times New Roman" w:hAnsi="Times New Roman" w:cs="Times New Roman"/>
          <w:sz w:val="24"/>
          <w:szCs w:val="24"/>
        </w:rPr>
        <w:t xml:space="preserve"> </w:t>
      </w:r>
      <w:r w:rsidR="00403E4C" w:rsidRPr="00624BE4">
        <w:rPr>
          <w:rFonts w:ascii="Times New Roman" w:hAnsi="Times New Roman" w:cs="Times New Roman"/>
          <w:i/>
          <w:iCs/>
          <w:sz w:val="24"/>
          <w:szCs w:val="24"/>
        </w:rPr>
        <w:t>društvo kći</w:t>
      </w:r>
      <w:r w:rsidR="00403E4C" w:rsidRPr="00624BE4">
        <w:rPr>
          <w:rFonts w:ascii="Times New Roman" w:hAnsi="Times New Roman" w:cs="Times New Roman"/>
          <w:sz w:val="24"/>
          <w:szCs w:val="24"/>
        </w:rPr>
        <w:t xml:space="preserve"> </w:t>
      </w:r>
      <w:r w:rsidR="00945742" w:rsidRPr="00624BE4">
        <w:rPr>
          <w:rFonts w:ascii="Times New Roman" w:hAnsi="Times New Roman" w:cs="Times New Roman"/>
          <w:sz w:val="24"/>
          <w:szCs w:val="24"/>
        </w:rPr>
        <w:t xml:space="preserve">je </w:t>
      </w:r>
      <w:r w:rsidR="00403E4C" w:rsidRPr="00624BE4">
        <w:rPr>
          <w:rFonts w:ascii="Times New Roman" w:hAnsi="Times New Roman" w:cs="Times New Roman"/>
          <w:sz w:val="24"/>
          <w:szCs w:val="24"/>
        </w:rPr>
        <w:t>društvo kći definirano člankom 4. stavkom 1. točkom 16. Uredbe (EU) br. 575/2013</w:t>
      </w:r>
    </w:p>
    <w:p w14:paraId="77E51CFF" w14:textId="5488A26D" w:rsidR="0016189C" w:rsidRPr="00624BE4" w:rsidRDefault="00EB4F4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7</w:t>
      </w:r>
      <w:r w:rsidR="00E94C47" w:rsidRPr="00624BE4">
        <w:rPr>
          <w:rFonts w:ascii="Times New Roman" w:hAnsi="Times New Roman" w:cs="Times New Roman"/>
          <w:sz w:val="24"/>
          <w:szCs w:val="24"/>
        </w:rPr>
        <w:t>.</w:t>
      </w:r>
      <w:r w:rsidR="00713459" w:rsidRPr="00624BE4">
        <w:rPr>
          <w:rFonts w:ascii="Times New Roman" w:hAnsi="Times New Roman" w:cs="Times New Roman"/>
          <w:sz w:val="24"/>
          <w:szCs w:val="24"/>
        </w:rPr>
        <w:t xml:space="preserve"> </w:t>
      </w:r>
      <w:r w:rsidR="00713459" w:rsidRPr="00624BE4">
        <w:rPr>
          <w:rFonts w:ascii="Times New Roman" w:hAnsi="Times New Roman" w:cs="Times New Roman"/>
          <w:i/>
          <w:iCs/>
          <w:sz w:val="24"/>
          <w:szCs w:val="24"/>
        </w:rPr>
        <w:t>društvo za osiguranje</w:t>
      </w:r>
      <w:r w:rsidR="00713459" w:rsidRPr="00624BE4">
        <w:rPr>
          <w:rFonts w:ascii="Times New Roman" w:hAnsi="Times New Roman" w:cs="Times New Roman"/>
          <w:sz w:val="24"/>
          <w:szCs w:val="24"/>
        </w:rPr>
        <w:t xml:space="preserve"> </w:t>
      </w:r>
      <w:r w:rsidR="00871ADA" w:rsidRPr="00624BE4">
        <w:rPr>
          <w:rFonts w:ascii="Times New Roman" w:hAnsi="Times New Roman" w:cs="Times New Roman"/>
          <w:sz w:val="24"/>
          <w:szCs w:val="24"/>
        </w:rPr>
        <w:t xml:space="preserve">je </w:t>
      </w:r>
      <w:r w:rsidR="00713459" w:rsidRPr="00624BE4">
        <w:rPr>
          <w:rFonts w:ascii="Times New Roman" w:hAnsi="Times New Roman" w:cs="Times New Roman"/>
          <w:sz w:val="24"/>
          <w:szCs w:val="24"/>
        </w:rPr>
        <w:t>društvo za osiguranje definirano člankom 4. stavkom 1. točkom 5. Uredbe (EU) br. 575/2013</w:t>
      </w:r>
    </w:p>
    <w:p w14:paraId="3F1FF764" w14:textId="18CC07CA" w:rsidR="00713459" w:rsidRPr="00624BE4" w:rsidRDefault="00EB4F4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8</w:t>
      </w:r>
      <w:r w:rsidR="00E94C47" w:rsidRPr="00624BE4">
        <w:rPr>
          <w:rFonts w:ascii="Times New Roman" w:hAnsi="Times New Roman" w:cs="Times New Roman"/>
          <w:sz w:val="24"/>
          <w:szCs w:val="24"/>
        </w:rPr>
        <w:t>.</w:t>
      </w:r>
      <w:r w:rsidR="00713459" w:rsidRPr="00624BE4">
        <w:rPr>
          <w:rFonts w:ascii="Times New Roman" w:hAnsi="Times New Roman" w:cs="Times New Roman"/>
          <w:sz w:val="24"/>
          <w:szCs w:val="24"/>
        </w:rPr>
        <w:t xml:space="preserve"> </w:t>
      </w:r>
      <w:r w:rsidR="00713459" w:rsidRPr="00624BE4">
        <w:rPr>
          <w:rFonts w:ascii="Times New Roman" w:hAnsi="Times New Roman" w:cs="Times New Roman"/>
          <w:i/>
          <w:iCs/>
          <w:sz w:val="24"/>
          <w:szCs w:val="24"/>
        </w:rPr>
        <w:t>društvo za pomoćne usluge</w:t>
      </w:r>
      <w:r w:rsidR="00713459" w:rsidRPr="00624BE4">
        <w:rPr>
          <w:rFonts w:ascii="Times New Roman" w:hAnsi="Times New Roman" w:cs="Times New Roman"/>
          <w:sz w:val="24"/>
          <w:szCs w:val="24"/>
        </w:rPr>
        <w:t xml:space="preserve"> </w:t>
      </w:r>
      <w:r w:rsidR="00945742" w:rsidRPr="00624BE4">
        <w:rPr>
          <w:rFonts w:ascii="Times New Roman" w:hAnsi="Times New Roman" w:cs="Times New Roman"/>
          <w:sz w:val="24"/>
          <w:szCs w:val="24"/>
        </w:rPr>
        <w:t xml:space="preserve">je </w:t>
      </w:r>
      <w:r w:rsidR="00713459" w:rsidRPr="00624BE4">
        <w:rPr>
          <w:rFonts w:ascii="Times New Roman" w:hAnsi="Times New Roman" w:cs="Times New Roman"/>
          <w:sz w:val="24"/>
          <w:szCs w:val="24"/>
        </w:rPr>
        <w:t>društvo za pomoćne usluge definirano člankom 4. stavkom 1. točkom 18. Uredbe (EU) br. 575/2013</w:t>
      </w:r>
    </w:p>
    <w:p w14:paraId="614F72F6" w14:textId="6653A234" w:rsidR="00713459" w:rsidRPr="00624BE4" w:rsidRDefault="00EB4F4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9</w:t>
      </w:r>
      <w:r w:rsidR="00E94C47" w:rsidRPr="00624BE4">
        <w:rPr>
          <w:rFonts w:ascii="Times New Roman" w:hAnsi="Times New Roman" w:cs="Times New Roman"/>
          <w:sz w:val="24"/>
          <w:szCs w:val="24"/>
        </w:rPr>
        <w:t>.</w:t>
      </w:r>
      <w:r w:rsidR="00CF381F" w:rsidRPr="00624BE4">
        <w:rPr>
          <w:rFonts w:ascii="Times New Roman" w:hAnsi="Times New Roman" w:cs="Times New Roman"/>
          <w:sz w:val="24"/>
          <w:szCs w:val="24"/>
        </w:rPr>
        <w:t xml:space="preserve"> </w:t>
      </w:r>
      <w:r w:rsidR="00713459" w:rsidRPr="00624BE4">
        <w:rPr>
          <w:rFonts w:ascii="Times New Roman" w:hAnsi="Times New Roman" w:cs="Times New Roman"/>
          <w:i/>
          <w:iCs/>
          <w:sz w:val="24"/>
          <w:szCs w:val="24"/>
        </w:rPr>
        <w:t>društvo za reosiguranje</w:t>
      </w:r>
      <w:r w:rsidR="00713459" w:rsidRPr="00624BE4">
        <w:rPr>
          <w:rFonts w:ascii="Times New Roman" w:hAnsi="Times New Roman" w:cs="Times New Roman"/>
          <w:sz w:val="24"/>
          <w:szCs w:val="24"/>
        </w:rPr>
        <w:t xml:space="preserve"> </w:t>
      </w:r>
      <w:r w:rsidR="00945742" w:rsidRPr="00624BE4">
        <w:rPr>
          <w:rFonts w:ascii="Times New Roman" w:hAnsi="Times New Roman" w:cs="Times New Roman"/>
          <w:sz w:val="24"/>
          <w:szCs w:val="24"/>
        </w:rPr>
        <w:t xml:space="preserve">je </w:t>
      </w:r>
      <w:r w:rsidR="00713459" w:rsidRPr="00624BE4">
        <w:rPr>
          <w:rFonts w:ascii="Times New Roman" w:hAnsi="Times New Roman" w:cs="Times New Roman"/>
          <w:sz w:val="24"/>
          <w:szCs w:val="24"/>
        </w:rPr>
        <w:t>društvo za reosiguranje definirano člankom 4. stavkom 1. točkom 6. Uredbe (EU) br. 575/2013</w:t>
      </w:r>
    </w:p>
    <w:p w14:paraId="7A58E396" w14:textId="31828C38" w:rsidR="00713459" w:rsidRPr="00624BE4" w:rsidRDefault="00EB4F4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10</w:t>
      </w:r>
      <w:r w:rsidR="00E94C47" w:rsidRPr="00624BE4">
        <w:rPr>
          <w:rFonts w:ascii="Times New Roman" w:hAnsi="Times New Roman" w:cs="Times New Roman"/>
          <w:sz w:val="24"/>
          <w:szCs w:val="24"/>
        </w:rPr>
        <w:t>.</w:t>
      </w:r>
      <w:r w:rsidR="00CF381F" w:rsidRPr="00624BE4">
        <w:rPr>
          <w:rFonts w:ascii="Times New Roman" w:hAnsi="Times New Roman" w:cs="Times New Roman"/>
          <w:sz w:val="24"/>
          <w:szCs w:val="24"/>
        </w:rPr>
        <w:t xml:space="preserve"> </w:t>
      </w:r>
      <w:r w:rsidR="00713459" w:rsidRPr="00624BE4">
        <w:rPr>
          <w:rFonts w:ascii="Times New Roman" w:hAnsi="Times New Roman" w:cs="Times New Roman"/>
          <w:i/>
          <w:iCs/>
          <w:sz w:val="24"/>
          <w:szCs w:val="24"/>
        </w:rPr>
        <w:t>društvo za upravljanje imovinom</w:t>
      </w:r>
      <w:r w:rsidR="00713459" w:rsidRPr="00624BE4">
        <w:rPr>
          <w:rFonts w:ascii="Times New Roman" w:hAnsi="Times New Roman" w:cs="Times New Roman"/>
          <w:sz w:val="24"/>
          <w:szCs w:val="24"/>
        </w:rPr>
        <w:t xml:space="preserve"> </w:t>
      </w:r>
      <w:r w:rsidR="00945742" w:rsidRPr="00624BE4">
        <w:rPr>
          <w:rFonts w:ascii="Times New Roman" w:hAnsi="Times New Roman" w:cs="Times New Roman"/>
          <w:sz w:val="24"/>
          <w:szCs w:val="24"/>
        </w:rPr>
        <w:t xml:space="preserve">je </w:t>
      </w:r>
      <w:r w:rsidR="00713459" w:rsidRPr="00624BE4">
        <w:rPr>
          <w:rFonts w:ascii="Times New Roman" w:hAnsi="Times New Roman" w:cs="Times New Roman"/>
          <w:sz w:val="24"/>
          <w:szCs w:val="24"/>
        </w:rPr>
        <w:t>društvo za upravljanje imovinom definirano člankom 4. stavkom 1. točkom 19. Uredbe (EU) br. 575/2013</w:t>
      </w:r>
    </w:p>
    <w:p w14:paraId="3E201365" w14:textId="57A0AE06" w:rsidR="006E5414" w:rsidRPr="00624BE4" w:rsidRDefault="00EB4F4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11</w:t>
      </w:r>
      <w:r w:rsidR="00E94C47" w:rsidRPr="00624BE4">
        <w:rPr>
          <w:rFonts w:ascii="Times New Roman" w:hAnsi="Times New Roman" w:cs="Times New Roman"/>
          <w:sz w:val="24"/>
          <w:szCs w:val="24"/>
        </w:rPr>
        <w:t>.</w:t>
      </w:r>
      <w:r w:rsidR="006E5414" w:rsidRPr="00624BE4">
        <w:rPr>
          <w:rFonts w:ascii="Times New Roman" w:hAnsi="Times New Roman" w:cs="Times New Roman"/>
          <w:sz w:val="24"/>
          <w:szCs w:val="24"/>
        </w:rPr>
        <w:t xml:space="preserve"> </w:t>
      </w:r>
      <w:r w:rsidR="006E5414" w:rsidRPr="00624BE4">
        <w:rPr>
          <w:rFonts w:ascii="Times New Roman" w:hAnsi="Times New Roman" w:cs="Times New Roman"/>
          <w:i/>
          <w:iCs/>
          <w:sz w:val="24"/>
          <w:szCs w:val="24"/>
        </w:rPr>
        <w:t>država članica</w:t>
      </w:r>
      <w:r w:rsidR="006E5414" w:rsidRPr="00624BE4">
        <w:rPr>
          <w:rFonts w:ascii="Times New Roman" w:hAnsi="Times New Roman" w:cs="Times New Roman"/>
          <w:sz w:val="24"/>
          <w:szCs w:val="24"/>
        </w:rPr>
        <w:t xml:space="preserve"> </w:t>
      </w:r>
      <w:r w:rsidR="00945742" w:rsidRPr="00624BE4">
        <w:rPr>
          <w:rFonts w:ascii="Times New Roman" w:hAnsi="Times New Roman" w:cs="Times New Roman"/>
          <w:sz w:val="24"/>
          <w:szCs w:val="24"/>
        </w:rPr>
        <w:t xml:space="preserve">je </w:t>
      </w:r>
      <w:r w:rsidR="006E5414" w:rsidRPr="00624BE4">
        <w:rPr>
          <w:rFonts w:ascii="Times New Roman" w:hAnsi="Times New Roman" w:cs="Times New Roman"/>
          <w:sz w:val="24"/>
          <w:szCs w:val="24"/>
        </w:rPr>
        <w:t>država članica Europske unije</w:t>
      </w:r>
      <w:r w:rsidR="002D1E56" w:rsidRPr="00624BE4">
        <w:rPr>
          <w:rFonts w:ascii="Times New Roman" w:hAnsi="Times New Roman" w:cs="Times New Roman"/>
          <w:sz w:val="24"/>
          <w:szCs w:val="24"/>
        </w:rPr>
        <w:t xml:space="preserve"> </w:t>
      </w:r>
      <w:r w:rsidR="006E5414" w:rsidRPr="00624BE4">
        <w:rPr>
          <w:rFonts w:ascii="Times New Roman" w:hAnsi="Times New Roman" w:cs="Times New Roman"/>
          <w:sz w:val="24"/>
          <w:szCs w:val="24"/>
        </w:rPr>
        <w:t>i država potpisnica Ugovora o Europskom gospodarskom prostoru</w:t>
      </w:r>
    </w:p>
    <w:p w14:paraId="478F632A" w14:textId="4A8531D3" w:rsidR="00713459"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EB4F48" w:rsidRPr="00624BE4">
        <w:rPr>
          <w:rFonts w:ascii="Times New Roman" w:hAnsi="Times New Roman" w:cs="Times New Roman"/>
          <w:sz w:val="24"/>
          <w:szCs w:val="24"/>
        </w:rPr>
        <w:t>2</w:t>
      </w:r>
      <w:r w:rsidR="00E94C47" w:rsidRPr="00624BE4">
        <w:rPr>
          <w:rFonts w:ascii="Times New Roman" w:hAnsi="Times New Roman" w:cs="Times New Roman"/>
          <w:sz w:val="24"/>
          <w:szCs w:val="24"/>
        </w:rPr>
        <w:t>.</w:t>
      </w:r>
      <w:r w:rsidR="00713459" w:rsidRPr="00624BE4">
        <w:rPr>
          <w:rFonts w:ascii="Times New Roman" w:hAnsi="Times New Roman" w:cs="Times New Roman"/>
          <w:sz w:val="24"/>
          <w:szCs w:val="24"/>
        </w:rPr>
        <w:t xml:space="preserve"> </w:t>
      </w:r>
      <w:r w:rsidR="00713459" w:rsidRPr="00624BE4">
        <w:rPr>
          <w:rFonts w:ascii="Times New Roman" w:hAnsi="Times New Roman" w:cs="Times New Roman"/>
          <w:i/>
          <w:iCs/>
          <w:sz w:val="24"/>
          <w:szCs w:val="24"/>
        </w:rPr>
        <w:t>država članica domaćin</w:t>
      </w:r>
      <w:r w:rsidR="00713459" w:rsidRPr="00624BE4">
        <w:rPr>
          <w:rFonts w:ascii="Times New Roman" w:hAnsi="Times New Roman" w:cs="Times New Roman"/>
          <w:sz w:val="24"/>
          <w:szCs w:val="24"/>
        </w:rPr>
        <w:t xml:space="preserve"> </w:t>
      </w:r>
      <w:r w:rsidR="00945742" w:rsidRPr="00624BE4">
        <w:rPr>
          <w:rFonts w:ascii="Times New Roman" w:hAnsi="Times New Roman" w:cs="Times New Roman"/>
          <w:sz w:val="24"/>
          <w:szCs w:val="24"/>
        </w:rPr>
        <w:t xml:space="preserve">je </w:t>
      </w:r>
      <w:r w:rsidR="00713459" w:rsidRPr="00624BE4">
        <w:rPr>
          <w:rFonts w:ascii="Times New Roman" w:hAnsi="Times New Roman" w:cs="Times New Roman"/>
          <w:sz w:val="24"/>
          <w:szCs w:val="24"/>
        </w:rPr>
        <w:t>država članica domaćin definirana člankom 4. stavkom 1. točkom 44. Uredbe (EU) br. 575/2013</w:t>
      </w:r>
    </w:p>
    <w:p w14:paraId="451A7ADF" w14:textId="72D550A7" w:rsidR="00FA1B10"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EB4F48" w:rsidRPr="00624BE4">
        <w:rPr>
          <w:rFonts w:ascii="Times New Roman" w:hAnsi="Times New Roman" w:cs="Times New Roman"/>
          <w:sz w:val="24"/>
          <w:szCs w:val="24"/>
        </w:rPr>
        <w:t>3</w:t>
      </w:r>
      <w:r w:rsidR="00E94C47" w:rsidRPr="00624BE4">
        <w:rPr>
          <w:rFonts w:ascii="Times New Roman" w:hAnsi="Times New Roman" w:cs="Times New Roman"/>
          <w:sz w:val="24"/>
          <w:szCs w:val="24"/>
        </w:rPr>
        <w:t>.</w:t>
      </w:r>
      <w:r w:rsidR="00CF381F" w:rsidRPr="00624BE4">
        <w:rPr>
          <w:rFonts w:ascii="Times New Roman" w:hAnsi="Times New Roman" w:cs="Times New Roman"/>
          <w:sz w:val="24"/>
          <w:szCs w:val="24"/>
        </w:rPr>
        <w:t xml:space="preserve"> </w:t>
      </w:r>
      <w:r w:rsidR="00FA1B10" w:rsidRPr="00624BE4">
        <w:rPr>
          <w:rFonts w:ascii="Times New Roman" w:hAnsi="Times New Roman" w:cs="Times New Roman"/>
          <w:i/>
          <w:sz w:val="24"/>
          <w:szCs w:val="24"/>
        </w:rPr>
        <w:t xml:space="preserve">eksternalizacija </w:t>
      </w:r>
      <w:r w:rsidR="00FA1B10" w:rsidRPr="00624BE4">
        <w:rPr>
          <w:rFonts w:ascii="Times New Roman" w:hAnsi="Times New Roman" w:cs="Times New Roman"/>
          <w:sz w:val="24"/>
          <w:szCs w:val="24"/>
        </w:rPr>
        <w:t>je svako povjeravanje obavljanja procesa, usluga ili aktivnosti između kreditne institucije i pružatelja usluge koje bi kreditna institucija inače obavljala sama</w:t>
      </w:r>
    </w:p>
    <w:p w14:paraId="7F82612A" w14:textId="7C84112C" w:rsidR="00CF381F" w:rsidRPr="00624BE4" w:rsidRDefault="004F0E43"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EB4F48" w:rsidRPr="00624BE4">
        <w:rPr>
          <w:rFonts w:ascii="Times New Roman" w:hAnsi="Times New Roman" w:cs="Times New Roman"/>
          <w:sz w:val="24"/>
          <w:szCs w:val="24"/>
        </w:rPr>
        <w:t>4</w:t>
      </w:r>
      <w:r w:rsidR="00E94C47" w:rsidRPr="00624BE4">
        <w:rPr>
          <w:rFonts w:ascii="Times New Roman" w:hAnsi="Times New Roman" w:cs="Times New Roman"/>
          <w:sz w:val="24"/>
          <w:szCs w:val="24"/>
        </w:rPr>
        <w:t>.</w:t>
      </w:r>
      <w:r w:rsidRPr="00624BE4">
        <w:rPr>
          <w:rFonts w:ascii="Times New Roman" w:hAnsi="Times New Roman" w:cs="Times New Roman"/>
          <w:i/>
          <w:iCs/>
          <w:sz w:val="24"/>
          <w:szCs w:val="24"/>
        </w:rPr>
        <w:t xml:space="preserve"> </w:t>
      </w:r>
      <w:r w:rsidR="00CF381F" w:rsidRPr="00624BE4">
        <w:rPr>
          <w:rFonts w:ascii="Times New Roman" w:hAnsi="Times New Roman" w:cs="Times New Roman"/>
          <w:i/>
          <w:iCs/>
          <w:sz w:val="24"/>
          <w:szCs w:val="24"/>
        </w:rPr>
        <w:t>financijska institucija</w:t>
      </w:r>
      <w:r w:rsidR="00CF381F" w:rsidRPr="00624BE4">
        <w:rPr>
          <w:rFonts w:ascii="Times New Roman" w:hAnsi="Times New Roman" w:cs="Times New Roman"/>
          <w:sz w:val="24"/>
          <w:szCs w:val="24"/>
        </w:rPr>
        <w:t xml:space="preserve"> </w:t>
      </w:r>
      <w:r w:rsidR="00945742" w:rsidRPr="00624BE4">
        <w:rPr>
          <w:rFonts w:ascii="Times New Roman" w:hAnsi="Times New Roman" w:cs="Times New Roman"/>
          <w:sz w:val="24"/>
          <w:szCs w:val="24"/>
        </w:rPr>
        <w:t xml:space="preserve">je </w:t>
      </w:r>
      <w:r w:rsidR="00CF381F" w:rsidRPr="00624BE4">
        <w:rPr>
          <w:rFonts w:ascii="Times New Roman" w:hAnsi="Times New Roman" w:cs="Times New Roman"/>
          <w:sz w:val="24"/>
          <w:szCs w:val="24"/>
        </w:rPr>
        <w:t>financijska institucija definirana člankom 4. stavkom 1. točkom 26. Uredbe (EU) br. 575/2013</w:t>
      </w:r>
    </w:p>
    <w:p w14:paraId="145D8039" w14:textId="7193C496" w:rsidR="00713459"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EB4F48" w:rsidRPr="00624BE4">
        <w:rPr>
          <w:rFonts w:ascii="Times New Roman" w:hAnsi="Times New Roman" w:cs="Times New Roman"/>
          <w:sz w:val="24"/>
          <w:szCs w:val="24"/>
        </w:rPr>
        <w:t>5</w:t>
      </w:r>
      <w:r w:rsidR="00E94C47" w:rsidRPr="00624BE4">
        <w:rPr>
          <w:rFonts w:ascii="Times New Roman" w:hAnsi="Times New Roman" w:cs="Times New Roman"/>
          <w:sz w:val="24"/>
          <w:szCs w:val="24"/>
        </w:rPr>
        <w:t>.</w:t>
      </w:r>
      <w:r w:rsidR="00CF381F" w:rsidRPr="00624BE4">
        <w:rPr>
          <w:rFonts w:ascii="Times New Roman" w:hAnsi="Times New Roman" w:cs="Times New Roman"/>
          <w:sz w:val="24"/>
          <w:szCs w:val="24"/>
        </w:rPr>
        <w:t xml:space="preserve"> </w:t>
      </w:r>
      <w:r w:rsidR="00CF381F" w:rsidRPr="00624BE4">
        <w:rPr>
          <w:rFonts w:ascii="Times New Roman" w:hAnsi="Times New Roman" w:cs="Times New Roman"/>
          <w:i/>
          <w:iCs/>
          <w:sz w:val="24"/>
          <w:szCs w:val="24"/>
        </w:rPr>
        <w:t>financijska poluga</w:t>
      </w:r>
      <w:r w:rsidR="00CF381F" w:rsidRPr="00624BE4">
        <w:rPr>
          <w:rFonts w:ascii="Times New Roman" w:hAnsi="Times New Roman" w:cs="Times New Roman"/>
          <w:sz w:val="24"/>
          <w:szCs w:val="24"/>
        </w:rPr>
        <w:t xml:space="preserve"> </w:t>
      </w:r>
      <w:r w:rsidR="00945742" w:rsidRPr="00624BE4">
        <w:rPr>
          <w:rFonts w:ascii="Times New Roman" w:hAnsi="Times New Roman" w:cs="Times New Roman"/>
          <w:sz w:val="24"/>
          <w:szCs w:val="24"/>
        </w:rPr>
        <w:t xml:space="preserve">je </w:t>
      </w:r>
      <w:r w:rsidR="00CF381F" w:rsidRPr="00624BE4">
        <w:rPr>
          <w:rFonts w:ascii="Times New Roman" w:hAnsi="Times New Roman" w:cs="Times New Roman"/>
          <w:sz w:val="24"/>
          <w:szCs w:val="24"/>
        </w:rPr>
        <w:t>financijska poluga definirana člankom 4. stavkom 1. točkom 93. Uredbe (EU) br. 575/2013</w:t>
      </w:r>
    </w:p>
    <w:p w14:paraId="553CE969" w14:textId="4CE99538" w:rsidR="00CF381F"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EB4F48" w:rsidRPr="00624BE4">
        <w:rPr>
          <w:rFonts w:ascii="Times New Roman" w:hAnsi="Times New Roman" w:cs="Times New Roman"/>
          <w:sz w:val="24"/>
          <w:szCs w:val="24"/>
        </w:rPr>
        <w:t>6</w:t>
      </w:r>
      <w:r w:rsidR="00E94C47" w:rsidRPr="00624BE4">
        <w:rPr>
          <w:rFonts w:ascii="Times New Roman" w:hAnsi="Times New Roman" w:cs="Times New Roman"/>
          <w:sz w:val="24"/>
          <w:szCs w:val="24"/>
        </w:rPr>
        <w:t>.</w:t>
      </w:r>
      <w:r w:rsidR="00CF381F" w:rsidRPr="00624BE4">
        <w:rPr>
          <w:rFonts w:ascii="Times New Roman" w:hAnsi="Times New Roman" w:cs="Times New Roman"/>
          <w:sz w:val="24"/>
          <w:szCs w:val="24"/>
        </w:rPr>
        <w:t xml:space="preserve"> </w:t>
      </w:r>
      <w:r w:rsidR="00CF381F" w:rsidRPr="00624BE4">
        <w:rPr>
          <w:rFonts w:ascii="Times New Roman" w:hAnsi="Times New Roman" w:cs="Times New Roman"/>
          <w:i/>
          <w:iCs/>
          <w:sz w:val="24"/>
          <w:szCs w:val="24"/>
        </w:rPr>
        <w:t>financijski holding</w:t>
      </w:r>
      <w:r w:rsidR="00CF381F" w:rsidRPr="00624BE4">
        <w:rPr>
          <w:rFonts w:ascii="Times New Roman" w:hAnsi="Times New Roman" w:cs="Times New Roman"/>
          <w:sz w:val="24"/>
          <w:szCs w:val="24"/>
        </w:rPr>
        <w:t xml:space="preserve"> </w:t>
      </w:r>
      <w:r w:rsidR="00945742" w:rsidRPr="00624BE4">
        <w:rPr>
          <w:rFonts w:ascii="Times New Roman" w:hAnsi="Times New Roman" w:cs="Times New Roman"/>
          <w:sz w:val="24"/>
          <w:szCs w:val="24"/>
        </w:rPr>
        <w:t xml:space="preserve">je </w:t>
      </w:r>
      <w:r w:rsidR="00CF381F" w:rsidRPr="00624BE4">
        <w:rPr>
          <w:rFonts w:ascii="Times New Roman" w:hAnsi="Times New Roman" w:cs="Times New Roman"/>
          <w:sz w:val="24"/>
          <w:szCs w:val="24"/>
        </w:rPr>
        <w:t>financijski holding definiran člankom 4. stavkom 1. točkom 20. Uredbe (EU) br. 575/2013</w:t>
      </w:r>
    </w:p>
    <w:p w14:paraId="0CDC6936" w14:textId="380E6062" w:rsidR="00CF381F"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EB4F48" w:rsidRPr="00624BE4">
        <w:rPr>
          <w:rFonts w:ascii="Times New Roman" w:hAnsi="Times New Roman" w:cs="Times New Roman"/>
          <w:sz w:val="24"/>
          <w:szCs w:val="24"/>
        </w:rPr>
        <w:t>7</w:t>
      </w:r>
      <w:r w:rsidR="00E94C47" w:rsidRPr="00624BE4">
        <w:rPr>
          <w:rFonts w:ascii="Times New Roman" w:hAnsi="Times New Roman" w:cs="Times New Roman"/>
          <w:sz w:val="24"/>
          <w:szCs w:val="24"/>
        </w:rPr>
        <w:t>.</w:t>
      </w:r>
      <w:r w:rsidR="00CF381F" w:rsidRPr="00624BE4">
        <w:rPr>
          <w:rFonts w:ascii="Times New Roman" w:hAnsi="Times New Roman" w:cs="Times New Roman"/>
          <w:sz w:val="24"/>
          <w:szCs w:val="24"/>
        </w:rPr>
        <w:t xml:space="preserve"> </w:t>
      </w:r>
      <w:r w:rsidR="00CF381F" w:rsidRPr="00624BE4">
        <w:rPr>
          <w:rFonts w:ascii="Times New Roman" w:hAnsi="Times New Roman" w:cs="Times New Roman"/>
          <w:i/>
          <w:iCs/>
          <w:sz w:val="24"/>
          <w:szCs w:val="24"/>
        </w:rPr>
        <w:t>financijski instrument</w:t>
      </w:r>
      <w:r w:rsidR="00CF381F" w:rsidRPr="00624BE4">
        <w:rPr>
          <w:rFonts w:ascii="Times New Roman" w:hAnsi="Times New Roman" w:cs="Times New Roman"/>
          <w:sz w:val="24"/>
          <w:szCs w:val="24"/>
        </w:rPr>
        <w:t xml:space="preserve"> </w:t>
      </w:r>
      <w:r w:rsidR="00945742" w:rsidRPr="00624BE4">
        <w:rPr>
          <w:rFonts w:ascii="Times New Roman" w:hAnsi="Times New Roman" w:cs="Times New Roman"/>
          <w:sz w:val="24"/>
          <w:szCs w:val="24"/>
        </w:rPr>
        <w:t xml:space="preserve">je </w:t>
      </w:r>
      <w:r w:rsidR="00CF381F" w:rsidRPr="00624BE4">
        <w:rPr>
          <w:rFonts w:ascii="Times New Roman" w:hAnsi="Times New Roman" w:cs="Times New Roman"/>
          <w:sz w:val="24"/>
          <w:szCs w:val="24"/>
        </w:rPr>
        <w:t>financijski instrument definiran člankom 4. stavkom 1. točkom 50. Uredbe (EU) br. 575/2013</w:t>
      </w:r>
    </w:p>
    <w:p w14:paraId="4FD187BE" w14:textId="1A945DAE" w:rsidR="006775CD"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EB4F48" w:rsidRPr="00624BE4">
        <w:rPr>
          <w:rFonts w:ascii="Times New Roman" w:hAnsi="Times New Roman" w:cs="Times New Roman"/>
          <w:sz w:val="24"/>
          <w:szCs w:val="24"/>
        </w:rPr>
        <w:t>8</w:t>
      </w:r>
      <w:r w:rsidR="00E94C47" w:rsidRPr="00624BE4">
        <w:rPr>
          <w:rFonts w:ascii="Times New Roman" w:hAnsi="Times New Roman" w:cs="Times New Roman"/>
          <w:sz w:val="24"/>
          <w:szCs w:val="24"/>
        </w:rPr>
        <w:t>.</w:t>
      </w:r>
      <w:r w:rsidR="006775CD" w:rsidRPr="00624BE4">
        <w:rPr>
          <w:rFonts w:ascii="Times New Roman" w:hAnsi="Times New Roman" w:cs="Times New Roman"/>
          <w:sz w:val="24"/>
          <w:szCs w:val="24"/>
        </w:rPr>
        <w:t xml:space="preserve"> </w:t>
      </w:r>
      <w:r w:rsidR="006775CD" w:rsidRPr="00624BE4">
        <w:rPr>
          <w:rFonts w:ascii="Times New Roman" w:hAnsi="Times New Roman" w:cs="Times New Roman"/>
          <w:i/>
          <w:iCs/>
          <w:sz w:val="24"/>
          <w:szCs w:val="24"/>
        </w:rPr>
        <w:t>glavni financijski direktor</w:t>
      </w:r>
      <w:r w:rsidR="006775CD" w:rsidRPr="00624BE4">
        <w:rPr>
          <w:rFonts w:ascii="Times New Roman" w:hAnsi="Times New Roman" w:cs="Times New Roman"/>
          <w:sz w:val="24"/>
          <w:szCs w:val="24"/>
        </w:rPr>
        <w:t xml:space="preserve"> </w:t>
      </w:r>
      <w:r w:rsidR="00945742" w:rsidRPr="00624BE4">
        <w:rPr>
          <w:rFonts w:ascii="Times New Roman" w:hAnsi="Times New Roman" w:cs="Times New Roman"/>
          <w:sz w:val="24"/>
          <w:szCs w:val="24"/>
        </w:rPr>
        <w:t xml:space="preserve">je </w:t>
      </w:r>
      <w:r w:rsidR="006775CD" w:rsidRPr="00624BE4">
        <w:rPr>
          <w:rFonts w:ascii="Times New Roman" w:hAnsi="Times New Roman" w:cs="Times New Roman"/>
          <w:sz w:val="24"/>
          <w:szCs w:val="24"/>
        </w:rPr>
        <w:t xml:space="preserve">osoba s općom odgovornošću za upravljanje financijskim sredstvima i financijsko planiranje </w:t>
      </w:r>
      <w:r w:rsidR="00586577" w:rsidRPr="00624BE4">
        <w:rPr>
          <w:rFonts w:ascii="Times New Roman" w:hAnsi="Times New Roman" w:cs="Times New Roman"/>
          <w:sz w:val="24"/>
          <w:szCs w:val="24"/>
        </w:rPr>
        <w:t xml:space="preserve">kreditne </w:t>
      </w:r>
      <w:r w:rsidR="006775CD" w:rsidRPr="00624BE4">
        <w:rPr>
          <w:rFonts w:ascii="Times New Roman" w:hAnsi="Times New Roman" w:cs="Times New Roman"/>
          <w:sz w:val="24"/>
          <w:szCs w:val="24"/>
        </w:rPr>
        <w:t>institucije i njezino financijsko izvještavanje</w:t>
      </w:r>
    </w:p>
    <w:p w14:paraId="3720EB53" w14:textId="70D5B680" w:rsidR="0039770A"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EB4F48" w:rsidRPr="00624BE4">
        <w:rPr>
          <w:rFonts w:ascii="Times New Roman" w:hAnsi="Times New Roman" w:cs="Times New Roman"/>
          <w:sz w:val="24"/>
          <w:szCs w:val="24"/>
        </w:rPr>
        <w:t>9</w:t>
      </w:r>
      <w:r w:rsidR="00E94C47" w:rsidRPr="00624BE4">
        <w:rPr>
          <w:rFonts w:ascii="Times New Roman" w:hAnsi="Times New Roman" w:cs="Times New Roman"/>
          <w:sz w:val="24"/>
          <w:szCs w:val="24"/>
        </w:rPr>
        <w:t>.</w:t>
      </w:r>
      <w:r w:rsidR="0039770A" w:rsidRPr="00624BE4">
        <w:rPr>
          <w:rFonts w:ascii="Times New Roman" w:hAnsi="Times New Roman" w:cs="Times New Roman"/>
          <w:sz w:val="24"/>
          <w:szCs w:val="24"/>
        </w:rPr>
        <w:t xml:space="preserve"> </w:t>
      </w:r>
      <w:r w:rsidR="0039770A" w:rsidRPr="00624BE4">
        <w:rPr>
          <w:rFonts w:ascii="Times New Roman" w:hAnsi="Times New Roman" w:cs="Times New Roman"/>
          <w:i/>
          <w:iCs/>
          <w:sz w:val="24"/>
          <w:szCs w:val="24"/>
        </w:rPr>
        <w:t>globalna sistemski važna kreditna institucija</w:t>
      </w:r>
      <w:r w:rsidR="0039770A" w:rsidRPr="00624BE4">
        <w:rPr>
          <w:rFonts w:ascii="Times New Roman" w:hAnsi="Times New Roman" w:cs="Times New Roman"/>
          <w:sz w:val="24"/>
          <w:szCs w:val="24"/>
        </w:rPr>
        <w:t xml:space="preserve"> </w:t>
      </w:r>
      <w:r w:rsidR="00AB2A72" w:rsidRPr="00624BE4">
        <w:rPr>
          <w:rFonts w:ascii="Times New Roman" w:hAnsi="Times New Roman" w:cs="Times New Roman"/>
          <w:sz w:val="24"/>
          <w:szCs w:val="24"/>
        </w:rPr>
        <w:t xml:space="preserve">(u daljnjem tekstu: </w:t>
      </w:r>
      <w:r w:rsidR="0039770A" w:rsidRPr="00624BE4">
        <w:rPr>
          <w:rFonts w:ascii="Times New Roman" w:hAnsi="Times New Roman" w:cs="Times New Roman"/>
          <w:sz w:val="24"/>
          <w:szCs w:val="24"/>
        </w:rPr>
        <w:t>GSV kreditna institucija</w:t>
      </w:r>
      <w:r w:rsidR="00AB2A72" w:rsidRPr="00624BE4">
        <w:rPr>
          <w:rFonts w:ascii="Times New Roman" w:hAnsi="Times New Roman" w:cs="Times New Roman"/>
          <w:sz w:val="24"/>
          <w:szCs w:val="24"/>
        </w:rPr>
        <w:t xml:space="preserve">) </w:t>
      </w:r>
      <w:r w:rsidR="00945742" w:rsidRPr="00624BE4">
        <w:rPr>
          <w:rFonts w:ascii="Times New Roman" w:hAnsi="Times New Roman" w:cs="Times New Roman"/>
          <w:sz w:val="24"/>
          <w:szCs w:val="24"/>
        </w:rPr>
        <w:t>je</w:t>
      </w:r>
      <w:r w:rsidR="00366A53" w:rsidRPr="00624BE4">
        <w:rPr>
          <w:rFonts w:ascii="Times New Roman" w:hAnsi="Times New Roman" w:cs="Times New Roman"/>
          <w:sz w:val="24"/>
          <w:szCs w:val="24"/>
        </w:rPr>
        <w:t xml:space="preserve"> </w:t>
      </w:r>
      <w:r w:rsidR="003D1920" w:rsidRPr="00624BE4">
        <w:rPr>
          <w:rFonts w:ascii="Times New Roman" w:hAnsi="Times New Roman" w:cs="Times New Roman"/>
          <w:sz w:val="24"/>
          <w:szCs w:val="24"/>
        </w:rPr>
        <w:t xml:space="preserve">kreditna </w:t>
      </w:r>
      <w:r w:rsidR="0039770A" w:rsidRPr="00624BE4">
        <w:rPr>
          <w:rFonts w:ascii="Times New Roman" w:hAnsi="Times New Roman" w:cs="Times New Roman"/>
          <w:sz w:val="24"/>
          <w:szCs w:val="24"/>
        </w:rPr>
        <w:t>institucija definirana člankom 4. stavkom 1. točkom 133. Uredbe (EU) br. 575/2013</w:t>
      </w:r>
    </w:p>
    <w:p w14:paraId="2F2033BD" w14:textId="62417051" w:rsidR="00CF381F" w:rsidRPr="00624BE4" w:rsidRDefault="00EB4F4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20</w:t>
      </w:r>
      <w:r w:rsidR="00E94C47" w:rsidRPr="00624BE4">
        <w:rPr>
          <w:rFonts w:ascii="Times New Roman" w:hAnsi="Times New Roman" w:cs="Times New Roman"/>
          <w:sz w:val="24"/>
          <w:szCs w:val="24"/>
        </w:rPr>
        <w:t>.</w:t>
      </w:r>
      <w:r w:rsidR="0039770A" w:rsidRPr="00624BE4">
        <w:rPr>
          <w:rFonts w:ascii="Times New Roman" w:hAnsi="Times New Roman" w:cs="Times New Roman"/>
          <w:sz w:val="24"/>
          <w:szCs w:val="24"/>
        </w:rPr>
        <w:t xml:space="preserve"> </w:t>
      </w:r>
      <w:r w:rsidR="0039770A" w:rsidRPr="00624BE4">
        <w:rPr>
          <w:rFonts w:ascii="Times New Roman" w:hAnsi="Times New Roman" w:cs="Times New Roman"/>
          <w:i/>
          <w:iCs/>
          <w:sz w:val="24"/>
          <w:szCs w:val="24"/>
        </w:rPr>
        <w:t>globalna sistemski važna kreditna institucija izvan EU-a</w:t>
      </w:r>
      <w:r w:rsidR="0039770A" w:rsidRPr="00624BE4">
        <w:rPr>
          <w:rFonts w:ascii="Times New Roman" w:hAnsi="Times New Roman" w:cs="Times New Roman"/>
          <w:sz w:val="24"/>
          <w:szCs w:val="24"/>
        </w:rPr>
        <w:t xml:space="preserve"> </w:t>
      </w:r>
      <w:r w:rsidR="000E0B12" w:rsidRPr="00624BE4">
        <w:rPr>
          <w:rFonts w:ascii="Times New Roman" w:hAnsi="Times New Roman" w:cs="Times New Roman"/>
          <w:sz w:val="24"/>
          <w:szCs w:val="24"/>
        </w:rPr>
        <w:t xml:space="preserve">(u daljnjem tekstu: </w:t>
      </w:r>
      <w:r w:rsidR="0039770A" w:rsidRPr="00624BE4">
        <w:rPr>
          <w:rFonts w:ascii="Times New Roman" w:hAnsi="Times New Roman" w:cs="Times New Roman"/>
          <w:i/>
          <w:iCs/>
          <w:sz w:val="24"/>
          <w:szCs w:val="24"/>
        </w:rPr>
        <w:t>GSV kreditna institucija izvan EU-a</w:t>
      </w:r>
      <w:r w:rsidR="000E0B12" w:rsidRPr="00624BE4">
        <w:rPr>
          <w:rFonts w:ascii="Times New Roman" w:hAnsi="Times New Roman" w:cs="Times New Roman"/>
          <w:iCs/>
          <w:sz w:val="24"/>
          <w:szCs w:val="24"/>
        </w:rPr>
        <w:t>)</w:t>
      </w:r>
      <w:r w:rsidR="0039770A" w:rsidRPr="00624BE4">
        <w:rPr>
          <w:rFonts w:ascii="Times New Roman" w:hAnsi="Times New Roman" w:cs="Times New Roman"/>
          <w:sz w:val="24"/>
          <w:szCs w:val="24"/>
        </w:rPr>
        <w:t xml:space="preserve"> </w:t>
      </w:r>
      <w:r w:rsidR="00945742" w:rsidRPr="00624BE4">
        <w:rPr>
          <w:rFonts w:ascii="Times New Roman" w:hAnsi="Times New Roman" w:cs="Times New Roman"/>
          <w:sz w:val="24"/>
          <w:szCs w:val="24"/>
        </w:rPr>
        <w:t xml:space="preserve">je </w:t>
      </w:r>
      <w:r w:rsidR="003D1920" w:rsidRPr="00624BE4">
        <w:rPr>
          <w:rFonts w:ascii="Times New Roman" w:hAnsi="Times New Roman" w:cs="Times New Roman"/>
          <w:sz w:val="24"/>
          <w:szCs w:val="24"/>
        </w:rPr>
        <w:t xml:space="preserve">kreditna </w:t>
      </w:r>
      <w:r w:rsidR="0039770A" w:rsidRPr="00624BE4">
        <w:rPr>
          <w:rFonts w:ascii="Times New Roman" w:hAnsi="Times New Roman" w:cs="Times New Roman"/>
          <w:sz w:val="24"/>
          <w:szCs w:val="24"/>
        </w:rPr>
        <w:t>institucija izvan EU-a definirana člankom 4. stavkom 1. točkom 134. Uredbe (EU) br. 575/2013</w:t>
      </w:r>
    </w:p>
    <w:p w14:paraId="1E97CEE1" w14:textId="0E1CC87E" w:rsidR="006020CC" w:rsidRPr="00624BE4" w:rsidRDefault="0066376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EB4F48" w:rsidRPr="00624BE4">
        <w:rPr>
          <w:rFonts w:ascii="Times New Roman" w:hAnsi="Times New Roman" w:cs="Times New Roman"/>
          <w:sz w:val="24"/>
          <w:szCs w:val="24"/>
        </w:rPr>
        <w:t>1</w:t>
      </w:r>
      <w:r w:rsidR="00E94C47" w:rsidRPr="00624BE4">
        <w:rPr>
          <w:rFonts w:ascii="Times New Roman" w:hAnsi="Times New Roman" w:cs="Times New Roman"/>
          <w:sz w:val="24"/>
          <w:szCs w:val="24"/>
        </w:rPr>
        <w:t>.</w:t>
      </w:r>
      <w:r w:rsidR="008B6208" w:rsidRPr="00624BE4">
        <w:rPr>
          <w:rFonts w:ascii="Times New Roman" w:hAnsi="Times New Roman" w:cs="Times New Roman"/>
          <w:sz w:val="24"/>
          <w:szCs w:val="24"/>
        </w:rPr>
        <w:t xml:space="preserve"> </w:t>
      </w:r>
      <w:r w:rsidR="008B6208" w:rsidRPr="00624BE4">
        <w:rPr>
          <w:rFonts w:ascii="Times New Roman" w:hAnsi="Times New Roman" w:cs="Times New Roman"/>
          <w:i/>
          <w:iCs/>
          <w:sz w:val="24"/>
          <w:szCs w:val="24"/>
        </w:rPr>
        <w:t>globalno sistemski važan subjekt</w:t>
      </w:r>
      <w:r w:rsidR="008B6208" w:rsidRPr="00624BE4">
        <w:rPr>
          <w:rFonts w:ascii="Times New Roman" w:hAnsi="Times New Roman" w:cs="Times New Roman"/>
          <w:sz w:val="24"/>
          <w:szCs w:val="24"/>
        </w:rPr>
        <w:t xml:space="preserve"> </w:t>
      </w:r>
      <w:r w:rsidR="000E0B12" w:rsidRPr="00624BE4">
        <w:rPr>
          <w:rFonts w:ascii="Times New Roman" w:hAnsi="Times New Roman" w:cs="Times New Roman"/>
          <w:sz w:val="24"/>
          <w:szCs w:val="24"/>
        </w:rPr>
        <w:t xml:space="preserve">(u daljnjem tekstu: </w:t>
      </w:r>
      <w:r w:rsidR="008B6208" w:rsidRPr="00624BE4">
        <w:rPr>
          <w:rFonts w:ascii="Times New Roman" w:hAnsi="Times New Roman" w:cs="Times New Roman"/>
          <w:sz w:val="24"/>
          <w:szCs w:val="24"/>
        </w:rPr>
        <w:t>GSV</w:t>
      </w:r>
      <w:r w:rsidR="000E0B12" w:rsidRPr="00624BE4">
        <w:rPr>
          <w:rFonts w:ascii="Times New Roman" w:hAnsi="Times New Roman" w:cs="Times New Roman"/>
          <w:sz w:val="24"/>
          <w:szCs w:val="24"/>
        </w:rPr>
        <w:t xml:space="preserve"> subjekt) je</w:t>
      </w:r>
      <w:r w:rsidR="008B6208" w:rsidRPr="00624BE4">
        <w:rPr>
          <w:rFonts w:ascii="Times New Roman" w:hAnsi="Times New Roman" w:cs="Times New Roman"/>
          <w:sz w:val="24"/>
          <w:szCs w:val="24"/>
        </w:rPr>
        <w:t xml:space="preserve"> subjekt definiran člankom 4. stavkom 1. točkom 136. Uredbe (EU) br. 575/2013</w:t>
      </w:r>
    </w:p>
    <w:p w14:paraId="585E6FD2" w14:textId="77E6C604" w:rsidR="0039770A" w:rsidRPr="00624BE4" w:rsidRDefault="006020C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EB4F48" w:rsidRPr="00624BE4">
        <w:rPr>
          <w:rFonts w:ascii="Times New Roman" w:hAnsi="Times New Roman" w:cs="Times New Roman"/>
          <w:sz w:val="24"/>
          <w:szCs w:val="24"/>
        </w:rPr>
        <w:t>2</w:t>
      </w:r>
      <w:r w:rsidR="0027240E" w:rsidRPr="00624BE4">
        <w:rPr>
          <w:rFonts w:ascii="Times New Roman" w:hAnsi="Times New Roman" w:cs="Times New Roman"/>
          <w:sz w:val="24"/>
          <w:szCs w:val="24"/>
        </w:rPr>
        <w:t>.</w:t>
      </w:r>
      <w:r w:rsidR="0039770A" w:rsidRPr="00624BE4">
        <w:rPr>
          <w:rFonts w:ascii="Times New Roman" w:hAnsi="Times New Roman" w:cs="Times New Roman"/>
          <w:sz w:val="24"/>
          <w:szCs w:val="24"/>
        </w:rPr>
        <w:t xml:space="preserve"> </w:t>
      </w:r>
      <w:r w:rsidR="0039770A" w:rsidRPr="00624BE4">
        <w:rPr>
          <w:rFonts w:ascii="Times New Roman" w:hAnsi="Times New Roman" w:cs="Times New Roman"/>
          <w:i/>
          <w:iCs/>
          <w:sz w:val="24"/>
          <w:szCs w:val="24"/>
        </w:rPr>
        <w:t>grupa</w:t>
      </w:r>
      <w:r w:rsidR="0039770A" w:rsidRPr="00624BE4">
        <w:rPr>
          <w:rFonts w:ascii="Times New Roman" w:hAnsi="Times New Roman" w:cs="Times New Roman"/>
          <w:sz w:val="24"/>
          <w:szCs w:val="24"/>
        </w:rPr>
        <w:t xml:space="preserve"> </w:t>
      </w:r>
      <w:r w:rsidR="00945742" w:rsidRPr="00624BE4">
        <w:rPr>
          <w:rFonts w:ascii="Times New Roman" w:hAnsi="Times New Roman" w:cs="Times New Roman"/>
          <w:sz w:val="24"/>
          <w:szCs w:val="24"/>
        </w:rPr>
        <w:t xml:space="preserve">je </w:t>
      </w:r>
      <w:r w:rsidR="0039770A" w:rsidRPr="00624BE4">
        <w:rPr>
          <w:rFonts w:ascii="Times New Roman" w:hAnsi="Times New Roman" w:cs="Times New Roman"/>
          <w:sz w:val="24"/>
          <w:szCs w:val="24"/>
        </w:rPr>
        <w:t>grupa definirana člankom 4. stavkom 1. točkom 138. Uredbe (EU) br. 575/2013</w:t>
      </w:r>
    </w:p>
    <w:p w14:paraId="44BB1734" w14:textId="6B478674" w:rsidR="0039770A"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EB4F48" w:rsidRPr="00624BE4">
        <w:rPr>
          <w:rFonts w:ascii="Times New Roman" w:hAnsi="Times New Roman" w:cs="Times New Roman"/>
          <w:sz w:val="24"/>
          <w:szCs w:val="24"/>
        </w:rPr>
        <w:t>3</w:t>
      </w:r>
      <w:r w:rsidR="0027240E" w:rsidRPr="00624BE4">
        <w:rPr>
          <w:rFonts w:ascii="Times New Roman" w:hAnsi="Times New Roman" w:cs="Times New Roman"/>
          <w:sz w:val="24"/>
          <w:szCs w:val="24"/>
        </w:rPr>
        <w:t>.</w:t>
      </w:r>
      <w:r w:rsidR="0039770A" w:rsidRPr="00624BE4">
        <w:rPr>
          <w:rFonts w:ascii="Times New Roman" w:hAnsi="Times New Roman" w:cs="Times New Roman"/>
          <w:sz w:val="24"/>
          <w:szCs w:val="24"/>
        </w:rPr>
        <w:t xml:space="preserve"> </w:t>
      </w:r>
      <w:r w:rsidR="0039770A" w:rsidRPr="00624BE4">
        <w:rPr>
          <w:rFonts w:ascii="Times New Roman" w:hAnsi="Times New Roman" w:cs="Times New Roman"/>
          <w:i/>
          <w:iCs/>
          <w:sz w:val="24"/>
          <w:szCs w:val="24"/>
        </w:rPr>
        <w:t>grupa iz treće zemlje</w:t>
      </w:r>
      <w:r w:rsidR="0039770A" w:rsidRPr="00624BE4">
        <w:rPr>
          <w:rFonts w:ascii="Times New Roman" w:hAnsi="Times New Roman" w:cs="Times New Roman"/>
          <w:sz w:val="24"/>
          <w:szCs w:val="24"/>
        </w:rPr>
        <w:t xml:space="preserve"> </w:t>
      </w:r>
      <w:r w:rsidR="00945742" w:rsidRPr="00624BE4">
        <w:rPr>
          <w:rFonts w:ascii="Times New Roman" w:hAnsi="Times New Roman" w:cs="Times New Roman"/>
          <w:sz w:val="24"/>
          <w:szCs w:val="24"/>
        </w:rPr>
        <w:t xml:space="preserve">je </w:t>
      </w:r>
      <w:r w:rsidR="0039770A" w:rsidRPr="00624BE4">
        <w:rPr>
          <w:rFonts w:ascii="Times New Roman" w:hAnsi="Times New Roman" w:cs="Times New Roman"/>
          <w:sz w:val="24"/>
          <w:szCs w:val="24"/>
        </w:rPr>
        <w:t>grupa čije matično društvo ima poslovni nastan u trećoj zemlji</w:t>
      </w:r>
    </w:p>
    <w:p w14:paraId="26321163" w14:textId="31FE0BD9" w:rsidR="0039770A"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EB4F48" w:rsidRPr="00624BE4">
        <w:rPr>
          <w:rFonts w:ascii="Times New Roman" w:hAnsi="Times New Roman" w:cs="Times New Roman"/>
          <w:sz w:val="24"/>
          <w:szCs w:val="24"/>
        </w:rPr>
        <w:t>4</w:t>
      </w:r>
      <w:r w:rsidR="0027240E" w:rsidRPr="00624BE4">
        <w:rPr>
          <w:rFonts w:ascii="Times New Roman" w:hAnsi="Times New Roman" w:cs="Times New Roman"/>
          <w:sz w:val="24"/>
          <w:szCs w:val="24"/>
        </w:rPr>
        <w:t>.</w:t>
      </w:r>
      <w:r w:rsidR="0039770A" w:rsidRPr="00624BE4">
        <w:rPr>
          <w:rFonts w:ascii="Times New Roman" w:hAnsi="Times New Roman" w:cs="Times New Roman"/>
          <w:sz w:val="24"/>
          <w:szCs w:val="24"/>
        </w:rPr>
        <w:t xml:space="preserve"> </w:t>
      </w:r>
      <w:r w:rsidR="0039770A" w:rsidRPr="00624BE4">
        <w:rPr>
          <w:rFonts w:ascii="Times New Roman" w:hAnsi="Times New Roman" w:cs="Times New Roman"/>
          <w:i/>
          <w:iCs/>
          <w:sz w:val="24"/>
          <w:szCs w:val="24"/>
        </w:rPr>
        <w:t>grupa kreditnih institucija</w:t>
      </w:r>
      <w:r w:rsidR="0039770A" w:rsidRPr="00624BE4">
        <w:rPr>
          <w:rFonts w:ascii="Times New Roman" w:hAnsi="Times New Roman" w:cs="Times New Roman"/>
          <w:sz w:val="24"/>
          <w:szCs w:val="24"/>
        </w:rPr>
        <w:t xml:space="preserve"> </w:t>
      </w:r>
      <w:r w:rsidR="00945742" w:rsidRPr="00624BE4">
        <w:rPr>
          <w:rFonts w:ascii="Times New Roman" w:hAnsi="Times New Roman" w:cs="Times New Roman"/>
          <w:sz w:val="24"/>
          <w:szCs w:val="24"/>
        </w:rPr>
        <w:t xml:space="preserve">je </w:t>
      </w:r>
      <w:r w:rsidR="0039770A" w:rsidRPr="00624BE4">
        <w:rPr>
          <w:rFonts w:ascii="Times New Roman" w:hAnsi="Times New Roman" w:cs="Times New Roman"/>
          <w:sz w:val="24"/>
          <w:szCs w:val="24"/>
        </w:rPr>
        <w:t>grup</w:t>
      </w:r>
      <w:r w:rsidR="00945742" w:rsidRPr="00624BE4">
        <w:rPr>
          <w:rFonts w:ascii="Times New Roman" w:hAnsi="Times New Roman" w:cs="Times New Roman"/>
          <w:sz w:val="24"/>
          <w:szCs w:val="24"/>
        </w:rPr>
        <w:t>a</w:t>
      </w:r>
      <w:r w:rsidR="0039770A" w:rsidRPr="00624BE4">
        <w:rPr>
          <w:rFonts w:ascii="Times New Roman" w:hAnsi="Times New Roman" w:cs="Times New Roman"/>
          <w:sz w:val="24"/>
          <w:szCs w:val="24"/>
        </w:rPr>
        <w:t xml:space="preserve"> koju čine kreditne institucije, investicijska društva i financijske institucije od kojih barem jedna institucija ima položaj:</w:t>
      </w:r>
    </w:p>
    <w:p w14:paraId="69D1BD08" w14:textId="2FE9EE9A" w:rsidR="0039770A" w:rsidRPr="00624BE4" w:rsidRDefault="004D743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a) </w:t>
      </w:r>
      <w:r w:rsidR="0039770A" w:rsidRPr="00624BE4">
        <w:rPr>
          <w:rFonts w:ascii="Times New Roman" w:hAnsi="Times New Roman" w:cs="Times New Roman"/>
          <w:sz w:val="24"/>
          <w:szCs w:val="24"/>
        </w:rPr>
        <w:t>matične kreditne institucije</w:t>
      </w:r>
    </w:p>
    <w:p w14:paraId="2E4DD358" w14:textId="17B2B909" w:rsidR="0039770A" w:rsidRPr="00624BE4" w:rsidRDefault="004D743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b)</w:t>
      </w:r>
      <w:r w:rsidR="00F55496" w:rsidRPr="00624BE4">
        <w:rPr>
          <w:rFonts w:ascii="Times New Roman" w:hAnsi="Times New Roman" w:cs="Times New Roman"/>
          <w:sz w:val="24"/>
          <w:szCs w:val="24"/>
        </w:rPr>
        <w:t xml:space="preserve"> </w:t>
      </w:r>
      <w:r w:rsidR="0039770A" w:rsidRPr="00624BE4">
        <w:rPr>
          <w:rFonts w:ascii="Times New Roman" w:hAnsi="Times New Roman" w:cs="Times New Roman"/>
          <w:sz w:val="24"/>
          <w:szCs w:val="24"/>
        </w:rPr>
        <w:t>matičnog financijskog holdinga kojem je društvo kći barem jedna kreditna institucija</w:t>
      </w:r>
    </w:p>
    <w:p w14:paraId="7AB19EF9" w14:textId="3E713DC6" w:rsidR="0039770A" w:rsidRPr="00624BE4" w:rsidRDefault="004D743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c) </w:t>
      </w:r>
      <w:r w:rsidR="0039770A" w:rsidRPr="00624BE4">
        <w:rPr>
          <w:rFonts w:ascii="Times New Roman" w:hAnsi="Times New Roman" w:cs="Times New Roman"/>
          <w:sz w:val="24"/>
          <w:szCs w:val="24"/>
        </w:rPr>
        <w:t xml:space="preserve">kreditne institucije koja je s drugom pravnom osobom iz grupe kreditnih institucija povezana zajedničkim </w:t>
      </w:r>
      <w:r w:rsidR="00554314" w:rsidRPr="00624BE4">
        <w:rPr>
          <w:rFonts w:ascii="Times New Roman" w:hAnsi="Times New Roman" w:cs="Times New Roman"/>
          <w:sz w:val="24"/>
          <w:szCs w:val="24"/>
        </w:rPr>
        <w:t xml:space="preserve">vođenjem </w:t>
      </w:r>
      <w:r w:rsidR="0039770A" w:rsidRPr="00624BE4">
        <w:rPr>
          <w:rFonts w:ascii="Times New Roman" w:hAnsi="Times New Roman" w:cs="Times New Roman"/>
          <w:sz w:val="24"/>
          <w:szCs w:val="24"/>
        </w:rPr>
        <w:t xml:space="preserve">na način iz točke </w:t>
      </w:r>
      <w:r w:rsidR="00AE6B4A" w:rsidRPr="00624BE4">
        <w:rPr>
          <w:rFonts w:ascii="Times New Roman" w:hAnsi="Times New Roman" w:cs="Times New Roman"/>
          <w:sz w:val="24"/>
          <w:szCs w:val="24"/>
        </w:rPr>
        <w:t>5</w:t>
      </w:r>
      <w:r w:rsidR="0039770A" w:rsidRPr="00624BE4">
        <w:rPr>
          <w:rFonts w:ascii="Times New Roman" w:hAnsi="Times New Roman" w:cs="Times New Roman"/>
          <w:sz w:val="24"/>
          <w:szCs w:val="24"/>
        </w:rPr>
        <w:t>.</w:t>
      </w:r>
      <w:r w:rsidR="00DC776D" w:rsidRPr="00624BE4">
        <w:rPr>
          <w:rFonts w:ascii="Times New Roman" w:hAnsi="Times New Roman" w:cs="Times New Roman"/>
          <w:sz w:val="24"/>
          <w:szCs w:val="24"/>
        </w:rPr>
        <w:t xml:space="preserve"> </w:t>
      </w:r>
      <w:r w:rsidR="007B5A73" w:rsidRPr="00624BE4">
        <w:rPr>
          <w:rFonts w:ascii="Times New Roman" w:hAnsi="Times New Roman" w:cs="Times New Roman"/>
          <w:sz w:val="24"/>
          <w:szCs w:val="24"/>
        </w:rPr>
        <w:t>podtoč</w:t>
      </w:r>
      <w:r w:rsidR="001512D7" w:rsidRPr="00624BE4">
        <w:rPr>
          <w:rFonts w:ascii="Times New Roman" w:hAnsi="Times New Roman" w:cs="Times New Roman"/>
          <w:sz w:val="24"/>
          <w:szCs w:val="24"/>
        </w:rPr>
        <w:t>a</w:t>
      </w:r>
      <w:r w:rsidR="007B5A73" w:rsidRPr="00624BE4">
        <w:rPr>
          <w:rFonts w:ascii="Times New Roman" w:hAnsi="Times New Roman" w:cs="Times New Roman"/>
          <w:sz w:val="24"/>
          <w:szCs w:val="24"/>
        </w:rPr>
        <w:t>k</w:t>
      </w:r>
      <w:r w:rsidR="001512D7" w:rsidRPr="00624BE4">
        <w:rPr>
          <w:rFonts w:ascii="Times New Roman" w:hAnsi="Times New Roman" w:cs="Times New Roman"/>
          <w:sz w:val="24"/>
          <w:szCs w:val="24"/>
        </w:rPr>
        <w:t>a</w:t>
      </w:r>
      <w:r w:rsidR="00554314" w:rsidRPr="00624BE4">
        <w:rPr>
          <w:rFonts w:ascii="Times New Roman" w:hAnsi="Times New Roman" w:cs="Times New Roman"/>
          <w:sz w:val="24"/>
          <w:szCs w:val="24"/>
        </w:rPr>
        <w:t xml:space="preserve"> </w:t>
      </w:r>
      <w:r w:rsidR="00DC776D" w:rsidRPr="00624BE4">
        <w:rPr>
          <w:rFonts w:ascii="Times New Roman" w:hAnsi="Times New Roman" w:cs="Times New Roman"/>
          <w:sz w:val="24"/>
          <w:szCs w:val="24"/>
        </w:rPr>
        <w:t>a) i</w:t>
      </w:r>
      <w:r w:rsidR="00E07E37" w:rsidRPr="00624BE4">
        <w:rPr>
          <w:rFonts w:ascii="Times New Roman" w:hAnsi="Times New Roman" w:cs="Times New Roman"/>
          <w:sz w:val="24"/>
          <w:szCs w:val="24"/>
        </w:rPr>
        <w:t>li</w:t>
      </w:r>
      <w:r w:rsidR="00DC776D" w:rsidRPr="00624BE4">
        <w:rPr>
          <w:rFonts w:ascii="Times New Roman" w:hAnsi="Times New Roman" w:cs="Times New Roman"/>
          <w:sz w:val="24"/>
          <w:szCs w:val="24"/>
        </w:rPr>
        <w:t xml:space="preserve"> c) </w:t>
      </w:r>
      <w:r w:rsidR="0039770A" w:rsidRPr="00624BE4">
        <w:rPr>
          <w:rFonts w:ascii="Times New Roman" w:hAnsi="Times New Roman" w:cs="Times New Roman"/>
          <w:sz w:val="24"/>
          <w:szCs w:val="24"/>
        </w:rPr>
        <w:t xml:space="preserve">ovoga </w:t>
      </w:r>
      <w:r w:rsidR="00554314" w:rsidRPr="00624BE4">
        <w:rPr>
          <w:rFonts w:ascii="Times New Roman" w:hAnsi="Times New Roman" w:cs="Times New Roman"/>
          <w:sz w:val="24"/>
          <w:szCs w:val="24"/>
        </w:rPr>
        <w:t xml:space="preserve">stavka </w:t>
      </w:r>
      <w:r w:rsidR="0039770A" w:rsidRPr="00624BE4">
        <w:rPr>
          <w:rFonts w:ascii="Times New Roman" w:hAnsi="Times New Roman" w:cs="Times New Roman"/>
          <w:sz w:val="24"/>
          <w:szCs w:val="24"/>
        </w:rPr>
        <w:t>ili</w:t>
      </w:r>
    </w:p>
    <w:p w14:paraId="208996F0" w14:textId="6E3842A2" w:rsidR="00F97D6B" w:rsidRPr="00624BE4" w:rsidRDefault="004D743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d)</w:t>
      </w:r>
      <w:r w:rsidR="0039770A" w:rsidRPr="00624BE4">
        <w:rPr>
          <w:rFonts w:ascii="Times New Roman" w:hAnsi="Times New Roman" w:cs="Times New Roman"/>
          <w:sz w:val="24"/>
          <w:szCs w:val="24"/>
        </w:rPr>
        <w:t xml:space="preserve"> matičnog mješovitog financijskog holdinga kojem je društvo kći barem jedna kreditna institucija</w:t>
      </w:r>
    </w:p>
    <w:p w14:paraId="28915F64" w14:textId="0DD3EB32" w:rsidR="00255C24"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EB4F48" w:rsidRPr="00624BE4">
        <w:rPr>
          <w:rFonts w:ascii="Times New Roman" w:hAnsi="Times New Roman" w:cs="Times New Roman"/>
          <w:sz w:val="24"/>
          <w:szCs w:val="24"/>
        </w:rPr>
        <w:t>5</w:t>
      </w:r>
      <w:r w:rsidR="0027240E" w:rsidRPr="00624BE4">
        <w:rPr>
          <w:rFonts w:ascii="Times New Roman" w:hAnsi="Times New Roman" w:cs="Times New Roman"/>
          <w:sz w:val="24"/>
          <w:szCs w:val="24"/>
        </w:rPr>
        <w:t>.</w:t>
      </w:r>
      <w:r w:rsidR="003D217F" w:rsidRPr="00624BE4">
        <w:rPr>
          <w:rFonts w:ascii="Times New Roman" w:hAnsi="Times New Roman" w:cs="Times New Roman"/>
          <w:sz w:val="24"/>
          <w:szCs w:val="24"/>
        </w:rPr>
        <w:t xml:space="preserve"> </w:t>
      </w:r>
      <w:r w:rsidR="003D217F" w:rsidRPr="00624BE4">
        <w:rPr>
          <w:rFonts w:ascii="Times New Roman" w:hAnsi="Times New Roman" w:cs="Times New Roman"/>
          <w:i/>
          <w:iCs/>
          <w:sz w:val="24"/>
          <w:szCs w:val="24"/>
        </w:rPr>
        <w:t>grupa kreditnih institucija iz druge države članice</w:t>
      </w:r>
      <w:r w:rsidR="003D217F" w:rsidRPr="00624BE4">
        <w:rPr>
          <w:rFonts w:ascii="Times New Roman" w:hAnsi="Times New Roman" w:cs="Times New Roman"/>
          <w:sz w:val="24"/>
          <w:szCs w:val="24"/>
        </w:rPr>
        <w:t xml:space="preserve"> </w:t>
      </w:r>
      <w:r w:rsidR="004E0D66" w:rsidRPr="00624BE4">
        <w:rPr>
          <w:rFonts w:ascii="Times New Roman" w:hAnsi="Times New Roman" w:cs="Times New Roman"/>
          <w:sz w:val="24"/>
          <w:szCs w:val="24"/>
        </w:rPr>
        <w:t xml:space="preserve">je </w:t>
      </w:r>
      <w:r w:rsidR="003D217F" w:rsidRPr="00624BE4">
        <w:rPr>
          <w:rFonts w:ascii="Times New Roman" w:hAnsi="Times New Roman" w:cs="Times New Roman"/>
          <w:sz w:val="24"/>
          <w:szCs w:val="24"/>
        </w:rPr>
        <w:t xml:space="preserve">grupa kreditnih institucija koju kao takvu, u skladu sa svojom nadležnošću, utvrdi nadležno tijelo druge države članice </w:t>
      </w:r>
    </w:p>
    <w:p w14:paraId="3BD12891" w14:textId="39292198" w:rsidR="00466ADE"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EB4F48" w:rsidRPr="00624BE4">
        <w:rPr>
          <w:rFonts w:ascii="Times New Roman" w:hAnsi="Times New Roman" w:cs="Times New Roman"/>
          <w:sz w:val="24"/>
          <w:szCs w:val="24"/>
        </w:rPr>
        <w:t>6</w:t>
      </w:r>
      <w:r w:rsidR="0027240E" w:rsidRPr="00624BE4">
        <w:rPr>
          <w:rFonts w:ascii="Times New Roman" w:hAnsi="Times New Roman" w:cs="Times New Roman"/>
          <w:sz w:val="24"/>
          <w:szCs w:val="24"/>
        </w:rPr>
        <w:t>.</w:t>
      </w:r>
      <w:r w:rsidR="00466ADE" w:rsidRPr="00624BE4">
        <w:rPr>
          <w:rFonts w:ascii="Times New Roman" w:hAnsi="Times New Roman" w:cs="Times New Roman"/>
          <w:sz w:val="24"/>
          <w:szCs w:val="24"/>
        </w:rPr>
        <w:t xml:space="preserve"> </w:t>
      </w:r>
      <w:r w:rsidR="00466ADE" w:rsidRPr="00624BE4">
        <w:rPr>
          <w:rFonts w:ascii="Times New Roman" w:hAnsi="Times New Roman" w:cs="Times New Roman"/>
          <w:i/>
          <w:iCs/>
          <w:sz w:val="24"/>
          <w:szCs w:val="24"/>
        </w:rPr>
        <w:t>grupa kreditnih institucija u EU-u</w:t>
      </w:r>
      <w:r w:rsidR="00466ADE" w:rsidRPr="00624BE4">
        <w:rPr>
          <w:rFonts w:ascii="Times New Roman" w:hAnsi="Times New Roman" w:cs="Times New Roman"/>
          <w:sz w:val="24"/>
          <w:szCs w:val="24"/>
        </w:rPr>
        <w:t xml:space="preserve"> </w:t>
      </w:r>
      <w:r w:rsidR="004E0D66" w:rsidRPr="00624BE4">
        <w:rPr>
          <w:rFonts w:ascii="Times New Roman" w:hAnsi="Times New Roman" w:cs="Times New Roman"/>
          <w:sz w:val="24"/>
          <w:szCs w:val="24"/>
        </w:rPr>
        <w:t xml:space="preserve">je </w:t>
      </w:r>
      <w:r w:rsidR="00466ADE" w:rsidRPr="00624BE4">
        <w:rPr>
          <w:rFonts w:ascii="Times New Roman" w:hAnsi="Times New Roman" w:cs="Times New Roman"/>
          <w:sz w:val="24"/>
          <w:szCs w:val="24"/>
        </w:rPr>
        <w:t>grup</w:t>
      </w:r>
      <w:r w:rsidR="004E0D66" w:rsidRPr="00624BE4">
        <w:rPr>
          <w:rFonts w:ascii="Times New Roman" w:hAnsi="Times New Roman" w:cs="Times New Roman"/>
          <w:sz w:val="24"/>
          <w:szCs w:val="24"/>
        </w:rPr>
        <w:t>a</w:t>
      </w:r>
      <w:r w:rsidR="00466ADE" w:rsidRPr="00624BE4">
        <w:rPr>
          <w:rFonts w:ascii="Times New Roman" w:hAnsi="Times New Roman" w:cs="Times New Roman"/>
          <w:sz w:val="24"/>
          <w:szCs w:val="24"/>
        </w:rPr>
        <w:t xml:space="preserve"> kreditnih institucija kojoj je krajnje matično</w:t>
      </w:r>
      <w:r w:rsidR="00265F56" w:rsidRPr="00624BE4">
        <w:rPr>
          <w:rFonts w:ascii="Times New Roman" w:hAnsi="Times New Roman" w:cs="Times New Roman"/>
          <w:sz w:val="24"/>
          <w:szCs w:val="24"/>
        </w:rPr>
        <w:t xml:space="preserve"> </w:t>
      </w:r>
      <w:r w:rsidR="00466ADE" w:rsidRPr="00624BE4">
        <w:rPr>
          <w:rFonts w:ascii="Times New Roman" w:hAnsi="Times New Roman" w:cs="Times New Roman"/>
          <w:sz w:val="24"/>
          <w:szCs w:val="24"/>
        </w:rPr>
        <w:t>društvo matična kreditna institucija u Europskoj uniji, matični financijski holding u Europskoj</w:t>
      </w:r>
      <w:r w:rsidR="00F02801" w:rsidRPr="00624BE4">
        <w:rPr>
          <w:rFonts w:ascii="Times New Roman" w:hAnsi="Times New Roman" w:cs="Times New Roman"/>
          <w:sz w:val="24"/>
          <w:szCs w:val="24"/>
        </w:rPr>
        <w:t xml:space="preserve"> </w:t>
      </w:r>
      <w:r w:rsidR="00466ADE" w:rsidRPr="00624BE4">
        <w:rPr>
          <w:rFonts w:ascii="Times New Roman" w:hAnsi="Times New Roman" w:cs="Times New Roman"/>
          <w:sz w:val="24"/>
          <w:szCs w:val="24"/>
        </w:rPr>
        <w:t xml:space="preserve">uniji ili matični mješoviti financijski holding u Europskoj uniji, </w:t>
      </w:r>
      <w:r w:rsidR="001512D7" w:rsidRPr="00624BE4">
        <w:rPr>
          <w:rFonts w:ascii="Times New Roman" w:hAnsi="Times New Roman" w:cs="Times New Roman"/>
          <w:sz w:val="24"/>
          <w:szCs w:val="24"/>
        </w:rPr>
        <w:t xml:space="preserve">a </w:t>
      </w:r>
      <w:r w:rsidR="00466ADE" w:rsidRPr="00624BE4">
        <w:rPr>
          <w:rFonts w:ascii="Times New Roman" w:hAnsi="Times New Roman" w:cs="Times New Roman"/>
          <w:sz w:val="24"/>
          <w:szCs w:val="24"/>
        </w:rPr>
        <w:t>koja nije ujedno i grupa</w:t>
      </w:r>
      <w:r w:rsidR="00DC4346" w:rsidRPr="00624BE4">
        <w:rPr>
          <w:rFonts w:ascii="Times New Roman" w:hAnsi="Times New Roman" w:cs="Times New Roman"/>
          <w:sz w:val="24"/>
          <w:szCs w:val="24"/>
        </w:rPr>
        <w:t xml:space="preserve"> </w:t>
      </w:r>
      <w:r w:rsidR="00466ADE" w:rsidRPr="00624BE4">
        <w:rPr>
          <w:rFonts w:ascii="Times New Roman" w:hAnsi="Times New Roman" w:cs="Times New Roman"/>
          <w:sz w:val="24"/>
          <w:szCs w:val="24"/>
        </w:rPr>
        <w:t xml:space="preserve">kreditnih institucija u Republici Hrvatskoj (u daljnjem tekstu: </w:t>
      </w:r>
      <w:r w:rsidR="004149E7" w:rsidRPr="00624BE4">
        <w:rPr>
          <w:rFonts w:ascii="Times New Roman" w:hAnsi="Times New Roman" w:cs="Times New Roman"/>
          <w:sz w:val="24"/>
          <w:szCs w:val="24"/>
        </w:rPr>
        <w:t xml:space="preserve">grupa kreditnih institucija u </w:t>
      </w:r>
      <w:r w:rsidR="00466ADE" w:rsidRPr="00624BE4">
        <w:rPr>
          <w:rFonts w:ascii="Times New Roman" w:hAnsi="Times New Roman" w:cs="Times New Roman"/>
          <w:sz w:val="24"/>
          <w:szCs w:val="24"/>
        </w:rPr>
        <w:t>RH)</w:t>
      </w:r>
    </w:p>
    <w:p w14:paraId="50AE198A" w14:textId="29D1E860" w:rsidR="00466ADE"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EB4F48" w:rsidRPr="00624BE4">
        <w:rPr>
          <w:rFonts w:ascii="Times New Roman" w:hAnsi="Times New Roman" w:cs="Times New Roman"/>
          <w:sz w:val="24"/>
          <w:szCs w:val="24"/>
        </w:rPr>
        <w:t>7</w:t>
      </w:r>
      <w:r w:rsidR="0027240E" w:rsidRPr="00624BE4">
        <w:rPr>
          <w:rFonts w:ascii="Times New Roman" w:hAnsi="Times New Roman" w:cs="Times New Roman"/>
          <w:sz w:val="24"/>
          <w:szCs w:val="24"/>
        </w:rPr>
        <w:t>.</w:t>
      </w:r>
      <w:r w:rsidR="00F02801" w:rsidRPr="00624BE4">
        <w:rPr>
          <w:rFonts w:ascii="Times New Roman" w:hAnsi="Times New Roman" w:cs="Times New Roman"/>
          <w:sz w:val="24"/>
          <w:szCs w:val="24"/>
        </w:rPr>
        <w:t xml:space="preserve"> </w:t>
      </w:r>
      <w:r w:rsidR="00F02801" w:rsidRPr="00624BE4">
        <w:rPr>
          <w:rFonts w:ascii="Times New Roman" w:hAnsi="Times New Roman" w:cs="Times New Roman"/>
          <w:i/>
          <w:iCs/>
          <w:sz w:val="24"/>
          <w:szCs w:val="24"/>
        </w:rPr>
        <w:t>grupa kreditnih institucija u RH</w:t>
      </w:r>
      <w:r w:rsidR="00F02801" w:rsidRPr="00624BE4">
        <w:rPr>
          <w:rFonts w:ascii="Times New Roman" w:hAnsi="Times New Roman" w:cs="Times New Roman"/>
          <w:sz w:val="24"/>
          <w:szCs w:val="24"/>
        </w:rPr>
        <w:t xml:space="preserve"> </w:t>
      </w:r>
      <w:r w:rsidR="004E0D66" w:rsidRPr="00624BE4">
        <w:rPr>
          <w:rFonts w:ascii="Times New Roman" w:hAnsi="Times New Roman" w:cs="Times New Roman"/>
          <w:sz w:val="24"/>
          <w:szCs w:val="24"/>
        </w:rPr>
        <w:t xml:space="preserve">je </w:t>
      </w:r>
      <w:r w:rsidR="00F02801" w:rsidRPr="00624BE4">
        <w:rPr>
          <w:rFonts w:ascii="Times New Roman" w:hAnsi="Times New Roman" w:cs="Times New Roman"/>
          <w:sz w:val="24"/>
          <w:szCs w:val="24"/>
        </w:rPr>
        <w:t>grup</w:t>
      </w:r>
      <w:r w:rsidR="004E0D66" w:rsidRPr="00624BE4">
        <w:rPr>
          <w:rFonts w:ascii="Times New Roman" w:hAnsi="Times New Roman" w:cs="Times New Roman"/>
          <w:sz w:val="24"/>
          <w:szCs w:val="24"/>
        </w:rPr>
        <w:t>a</w:t>
      </w:r>
      <w:r w:rsidR="00F02801" w:rsidRPr="00624BE4">
        <w:rPr>
          <w:rFonts w:ascii="Times New Roman" w:hAnsi="Times New Roman" w:cs="Times New Roman"/>
          <w:sz w:val="24"/>
          <w:szCs w:val="24"/>
        </w:rPr>
        <w:t xml:space="preserve"> kredit</w:t>
      </w:r>
      <w:r w:rsidR="00265F56" w:rsidRPr="00624BE4">
        <w:rPr>
          <w:rFonts w:ascii="Times New Roman" w:hAnsi="Times New Roman" w:cs="Times New Roman"/>
          <w:sz w:val="24"/>
          <w:szCs w:val="24"/>
        </w:rPr>
        <w:t>n</w:t>
      </w:r>
      <w:r w:rsidR="00F02801" w:rsidRPr="00624BE4">
        <w:rPr>
          <w:rFonts w:ascii="Times New Roman" w:hAnsi="Times New Roman" w:cs="Times New Roman"/>
          <w:sz w:val="24"/>
          <w:szCs w:val="24"/>
        </w:rPr>
        <w:t>ih institucija</w:t>
      </w:r>
      <w:r w:rsidR="009B20A3" w:rsidRPr="00624BE4">
        <w:t xml:space="preserve"> </w:t>
      </w:r>
      <w:r w:rsidR="009B20A3" w:rsidRPr="00624BE4">
        <w:rPr>
          <w:rFonts w:ascii="Times New Roman" w:hAnsi="Times New Roman" w:cs="Times New Roman"/>
          <w:sz w:val="24"/>
          <w:szCs w:val="24"/>
        </w:rPr>
        <w:t>koju čine kreditne institucije i financijske institucije sa sjedištem u Republici Hrvatskoj ili u drugoj državi, unutar koje barem jedna institucija ima položaj kako je</w:t>
      </w:r>
      <w:r w:rsidR="00F02801" w:rsidRPr="00624BE4">
        <w:rPr>
          <w:rFonts w:ascii="Times New Roman" w:hAnsi="Times New Roman" w:cs="Times New Roman"/>
          <w:sz w:val="24"/>
          <w:szCs w:val="24"/>
        </w:rPr>
        <w:t xml:space="preserve"> </w:t>
      </w:r>
      <w:r w:rsidR="00651823" w:rsidRPr="00624BE4">
        <w:rPr>
          <w:rFonts w:ascii="Times New Roman" w:hAnsi="Times New Roman" w:cs="Times New Roman"/>
          <w:sz w:val="24"/>
          <w:szCs w:val="24"/>
        </w:rPr>
        <w:t>propisan</w:t>
      </w:r>
      <w:r w:rsidR="003D4297" w:rsidRPr="00624BE4">
        <w:rPr>
          <w:rFonts w:ascii="Times New Roman" w:hAnsi="Times New Roman" w:cs="Times New Roman"/>
          <w:sz w:val="24"/>
          <w:szCs w:val="24"/>
        </w:rPr>
        <w:t>o</w:t>
      </w:r>
      <w:r w:rsidR="00651823" w:rsidRPr="00624BE4">
        <w:rPr>
          <w:rFonts w:ascii="Times New Roman" w:hAnsi="Times New Roman" w:cs="Times New Roman"/>
          <w:sz w:val="24"/>
          <w:szCs w:val="24"/>
        </w:rPr>
        <w:t xml:space="preserve"> </w:t>
      </w:r>
      <w:r w:rsidR="00F02801" w:rsidRPr="00624BE4">
        <w:rPr>
          <w:rFonts w:ascii="Times New Roman" w:hAnsi="Times New Roman" w:cs="Times New Roman"/>
          <w:sz w:val="24"/>
          <w:szCs w:val="24"/>
        </w:rPr>
        <w:t xml:space="preserve">člankom </w:t>
      </w:r>
      <w:r w:rsidR="005D0AD7" w:rsidRPr="00624BE4">
        <w:rPr>
          <w:rFonts w:ascii="Times New Roman" w:hAnsi="Times New Roman" w:cs="Times New Roman"/>
          <w:sz w:val="24"/>
          <w:szCs w:val="24"/>
        </w:rPr>
        <w:t>1</w:t>
      </w:r>
      <w:r w:rsidR="004B5C45" w:rsidRPr="00624BE4">
        <w:rPr>
          <w:rFonts w:ascii="Times New Roman" w:hAnsi="Times New Roman" w:cs="Times New Roman"/>
          <w:sz w:val="24"/>
          <w:szCs w:val="24"/>
        </w:rPr>
        <w:t>3</w:t>
      </w:r>
      <w:r w:rsidR="00972801" w:rsidRPr="00624BE4">
        <w:rPr>
          <w:rFonts w:ascii="Times New Roman" w:hAnsi="Times New Roman" w:cs="Times New Roman"/>
          <w:sz w:val="24"/>
          <w:szCs w:val="24"/>
        </w:rPr>
        <w:t>5</w:t>
      </w:r>
      <w:r w:rsidR="00F02801" w:rsidRPr="00624BE4">
        <w:rPr>
          <w:rFonts w:ascii="Times New Roman" w:hAnsi="Times New Roman" w:cs="Times New Roman"/>
          <w:sz w:val="24"/>
          <w:szCs w:val="24"/>
        </w:rPr>
        <w:t>. ovoga Zakona</w:t>
      </w:r>
    </w:p>
    <w:p w14:paraId="3E820701" w14:textId="0EC3FAE3" w:rsidR="00F02801"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EB4F48" w:rsidRPr="00624BE4">
        <w:rPr>
          <w:rFonts w:ascii="Times New Roman" w:hAnsi="Times New Roman" w:cs="Times New Roman"/>
          <w:sz w:val="24"/>
          <w:szCs w:val="24"/>
        </w:rPr>
        <w:t>8</w:t>
      </w:r>
      <w:r w:rsidR="0027240E" w:rsidRPr="00624BE4">
        <w:rPr>
          <w:rFonts w:ascii="Times New Roman" w:hAnsi="Times New Roman" w:cs="Times New Roman"/>
          <w:sz w:val="24"/>
          <w:szCs w:val="24"/>
        </w:rPr>
        <w:t>.</w:t>
      </w:r>
      <w:r w:rsidR="00F02801" w:rsidRPr="00624BE4">
        <w:rPr>
          <w:rFonts w:ascii="Times New Roman" w:hAnsi="Times New Roman" w:cs="Times New Roman"/>
          <w:sz w:val="24"/>
          <w:szCs w:val="24"/>
        </w:rPr>
        <w:t xml:space="preserve"> </w:t>
      </w:r>
      <w:r w:rsidR="00F02801" w:rsidRPr="00624BE4">
        <w:rPr>
          <w:rFonts w:ascii="Times New Roman" w:hAnsi="Times New Roman" w:cs="Times New Roman"/>
          <w:i/>
          <w:iCs/>
          <w:sz w:val="24"/>
          <w:szCs w:val="24"/>
        </w:rPr>
        <w:t>grupa povezanih osoba</w:t>
      </w:r>
      <w:r w:rsidR="00F02801" w:rsidRPr="00624BE4">
        <w:rPr>
          <w:rFonts w:ascii="Times New Roman" w:hAnsi="Times New Roman" w:cs="Times New Roman"/>
          <w:sz w:val="24"/>
          <w:szCs w:val="24"/>
        </w:rPr>
        <w:t xml:space="preserve"> </w:t>
      </w:r>
      <w:r w:rsidR="004E0D66" w:rsidRPr="00624BE4">
        <w:rPr>
          <w:rFonts w:ascii="Times New Roman" w:hAnsi="Times New Roman" w:cs="Times New Roman"/>
          <w:sz w:val="24"/>
          <w:szCs w:val="24"/>
        </w:rPr>
        <w:t xml:space="preserve">je </w:t>
      </w:r>
      <w:r w:rsidR="00F02801" w:rsidRPr="00624BE4">
        <w:rPr>
          <w:rFonts w:ascii="Times New Roman" w:hAnsi="Times New Roman" w:cs="Times New Roman"/>
          <w:sz w:val="24"/>
          <w:szCs w:val="24"/>
        </w:rPr>
        <w:t>grup</w:t>
      </w:r>
      <w:r w:rsidR="004E0D66" w:rsidRPr="00624BE4">
        <w:rPr>
          <w:rFonts w:ascii="Times New Roman" w:hAnsi="Times New Roman" w:cs="Times New Roman"/>
          <w:sz w:val="24"/>
          <w:szCs w:val="24"/>
        </w:rPr>
        <w:t>a</w:t>
      </w:r>
      <w:r w:rsidR="00F02801" w:rsidRPr="00624BE4">
        <w:rPr>
          <w:rFonts w:ascii="Times New Roman" w:hAnsi="Times New Roman" w:cs="Times New Roman"/>
          <w:sz w:val="24"/>
          <w:szCs w:val="24"/>
        </w:rPr>
        <w:t xml:space="preserve"> povezanih osoba definiran</w:t>
      </w:r>
      <w:r w:rsidR="00827B2C" w:rsidRPr="00624BE4">
        <w:rPr>
          <w:rFonts w:ascii="Times New Roman" w:hAnsi="Times New Roman" w:cs="Times New Roman"/>
          <w:sz w:val="24"/>
          <w:szCs w:val="24"/>
        </w:rPr>
        <w:t>a</w:t>
      </w:r>
      <w:r w:rsidR="00F02801" w:rsidRPr="00624BE4">
        <w:rPr>
          <w:rFonts w:ascii="Times New Roman" w:hAnsi="Times New Roman" w:cs="Times New Roman"/>
          <w:sz w:val="24"/>
          <w:szCs w:val="24"/>
        </w:rPr>
        <w:t xml:space="preserve"> člankom 4. stavkom 1. točkom 39. Uredbe (EU) br. 575/2013</w:t>
      </w:r>
    </w:p>
    <w:p w14:paraId="78B08DC9" w14:textId="4C523E26" w:rsidR="00F02801"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EB4F48" w:rsidRPr="00624BE4">
        <w:rPr>
          <w:rFonts w:ascii="Times New Roman" w:hAnsi="Times New Roman" w:cs="Times New Roman"/>
          <w:sz w:val="24"/>
          <w:szCs w:val="24"/>
        </w:rPr>
        <w:t>9</w:t>
      </w:r>
      <w:r w:rsidR="0027240E" w:rsidRPr="00624BE4">
        <w:rPr>
          <w:rFonts w:ascii="Times New Roman" w:hAnsi="Times New Roman" w:cs="Times New Roman"/>
          <w:sz w:val="24"/>
          <w:szCs w:val="24"/>
        </w:rPr>
        <w:t>.</w:t>
      </w:r>
      <w:r w:rsidR="00F02801" w:rsidRPr="00624BE4">
        <w:rPr>
          <w:rFonts w:ascii="Times New Roman" w:hAnsi="Times New Roman" w:cs="Times New Roman"/>
          <w:sz w:val="24"/>
          <w:szCs w:val="24"/>
        </w:rPr>
        <w:t xml:space="preserve"> </w:t>
      </w:r>
      <w:r w:rsidR="00F02801" w:rsidRPr="00624BE4">
        <w:rPr>
          <w:rFonts w:ascii="Times New Roman" w:hAnsi="Times New Roman" w:cs="Times New Roman"/>
          <w:i/>
          <w:iCs/>
          <w:sz w:val="24"/>
          <w:szCs w:val="24"/>
        </w:rPr>
        <w:t>imenovano tijelo</w:t>
      </w:r>
      <w:r w:rsidR="00F02801" w:rsidRPr="00624BE4">
        <w:rPr>
          <w:rFonts w:ascii="Times New Roman" w:hAnsi="Times New Roman" w:cs="Times New Roman"/>
          <w:sz w:val="24"/>
          <w:szCs w:val="24"/>
        </w:rPr>
        <w:t xml:space="preserve"> </w:t>
      </w:r>
      <w:r w:rsidR="004E0D66" w:rsidRPr="00624BE4">
        <w:rPr>
          <w:rFonts w:ascii="Times New Roman" w:hAnsi="Times New Roman" w:cs="Times New Roman"/>
          <w:sz w:val="24"/>
          <w:szCs w:val="24"/>
        </w:rPr>
        <w:t xml:space="preserve">je </w:t>
      </w:r>
      <w:r w:rsidR="00F02801" w:rsidRPr="00624BE4">
        <w:rPr>
          <w:rFonts w:ascii="Times New Roman" w:hAnsi="Times New Roman" w:cs="Times New Roman"/>
          <w:sz w:val="24"/>
          <w:szCs w:val="24"/>
        </w:rPr>
        <w:t>tijelo ovlašteno za određivanje stope protucikličkog zaštitnog</w:t>
      </w:r>
      <w:r w:rsidR="0099314B" w:rsidRPr="00624BE4">
        <w:rPr>
          <w:rFonts w:ascii="Times New Roman" w:hAnsi="Times New Roman" w:cs="Times New Roman"/>
          <w:sz w:val="24"/>
          <w:szCs w:val="24"/>
        </w:rPr>
        <w:t xml:space="preserve"> </w:t>
      </w:r>
      <w:r w:rsidR="00F02801" w:rsidRPr="00624BE4">
        <w:rPr>
          <w:rFonts w:ascii="Times New Roman" w:hAnsi="Times New Roman" w:cs="Times New Roman"/>
          <w:sz w:val="24"/>
          <w:szCs w:val="24"/>
        </w:rPr>
        <w:t xml:space="preserve">sloja, stope zaštitnog sloja za sistemski rizik </w:t>
      </w:r>
      <w:r w:rsidR="002F73C9" w:rsidRPr="00624BE4">
        <w:rPr>
          <w:rFonts w:ascii="Times New Roman" w:hAnsi="Times New Roman" w:cs="Times New Roman"/>
          <w:sz w:val="24"/>
          <w:szCs w:val="24"/>
        </w:rPr>
        <w:t xml:space="preserve">i za utvrđivanje izloženosti i podskupina kreditnih institucija na koje se on primjenjuje </w:t>
      </w:r>
      <w:r w:rsidR="00F02801" w:rsidRPr="00624BE4">
        <w:rPr>
          <w:rFonts w:ascii="Times New Roman" w:hAnsi="Times New Roman" w:cs="Times New Roman"/>
          <w:sz w:val="24"/>
          <w:szCs w:val="24"/>
        </w:rPr>
        <w:t xml:space="preserve">ili zaštitnog sloja za </w:t>
      </w:r>
      <w:r w:rsidR="003D4297" w:rsidRPr="00624BE4">
        <w:rPr>
          <w:rFonts w:ascii="Times New Roman" w:hAnsi="Times New Roman" w:cs="Times New Roman"/>
          <w:sz w:val="24"/>
          <w:szCs w:val="24"/>
        </w:rPr>
        <w:t>GSV</w:t>
      </w:r>
      <w:r w:rsidR="00F02801" w:rsidRPr="00624BE4">
        <w:rPr>
          <w:rFonts w:ascii="Times New Roman" w:hAnsi="Times New Roman" w:cs="Times New Roman"/>
          <w:sz w:val="24"/>
          <w:szCs w:val="24"/>
        </w:rPr>
        <w:t xml:space="preserve"> kreditnu instituciju i ostalu sistemski važnu</w:t>
      </w:r>
      <w:r w:rsidR="0099314B" w:rsidRPr="00624BE4">
        <w:rPr>
          <w:rFonts w:ascii="Times New Roman" w:hAnsi="Times New Roman" w:cs="Times New Roman"/>
          <w:sz w:val="24"/>
          <w:szCs w:val="24"/>
        </w:rPr>
        <w:t xml:space="preserve"> </w:t>
      </w:r>
      <w:r w:rsidR="00F02801" w:rsidRPr="00624BE4">
        <w:rPr>
          <w:rFonts w:ascii="Times New Roman" w:hAnsi="Times New Roman" w:cs="Times New Roman"/>
          <w:sz w:val="24"/>
          <w:szCs w:val="24"/>
        </w:rPr>
        <w:t>kreditnu instituciju (u daljnjem tekstu: OSV kreditna institucija)</w:t>
      </w:r>
    </w:p>
    <w:p w14:paraId="55DC63B2" w14:textId="394BA2A3" w:rsidR="002E1F9D" w:rsidRPr="00624BE4" w:rsidRDefault="00EB4F4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30</w:t>
      </w:r>
      <w:r w:rsidR="0027240E" w:rsidRPr="00624BE4">
        <w:rPr>
          <w:rFonts w:ascii="Times New Roman" w:hAnsi="Times New Roman" w:cs="Times New Roman"/>
          <w:sz w:val="24"/>
          <w:szCs w:val="24"/>
        </w:rPr>
        <w:t>.</w:t>
      </w:r>
      <w:r w:rsidR="002E1F9D" w:rsidRPr="00624BE4">
        <w:rPr>
          <w:rFonts w:ascii="Times New Roman" w:hAnsi="Times New Roman" w:cs="Times New Roman"/>
          <w:sz w:val="24"/>
          <w:szCs w:val="24"/>
        </w:rPr>
        <w:t xml:space="preserve"> </w:t>
      </w:r>
      <w:r w:rsidR="002E1F9D" w:rsidRPr="00624BE4">
        <w:rPr>
          <w:rFonts w:ascii="Times New Roman" w:hAnsi="Times New Roman" w:cs="Times New Roman"/>
          <w:i/>
          <w:iCs/>
          <w:sz w:val="24"/>
          <w:szCs w:val="24"/>
        </w:rPr>
        <w:t>informacijsko komunikacijski tehnološki rizik</w:t>
      </w:r>
      <w:r w:rsidR="002E1F9D" w:rsidRPr="00624BE4">
        <w:rPr>
          <w:rFonts w:ascii="Times New Roman" w:hAnsi="Times New Roman" w:cs="Times New Roman"/>
          <w:sz w:val="24"/>
          <w:szCs w:val="24"/>
        </w:rPr>
        <w:t xml:space="preserve"> (u daljnjem tekstu: IKT rizik) </w:t>
      </w:r>
      <w:r w:rsidR="004E0D66" w:rsidRPr="00624BE4">
        <w:rPr>
          <w:rFonts w:ascii="Times New Roman" w:hAnsi="Times New Roman" w:cs="Times New Roman"/>
          <w:sz w:val="24"/>
          <w:szCs w:val="24"/>
        </w:rPr>
        <w:t xml:space="preserve">je </w:t>
      </w:r>
      <w:r w:rsidR="002E1F9D" w:rsidRPr="00624BE4">
        <w:rPr>
          <w:rFonts w:ascii="Times New Roman" w:hAnsi="Times New Roman" w:cs="Times New Roman"/>
          <w:sz w:val="24"/>
          <w:szCs w:val="24"/>
        </w:rPr>
        <w:t>rizik definiran člank</w:t>
      </w:r>
      <w:r w:rsidR="00827B2C" w:rsidRPr="00624BE4">
        <w:rPr>
          <w:rFonts w:ascii="Times New Roman" w:hAnsi="Times New Roman" w:cs="Times New Roman"/>
          <w:sz w:val="24"/>
          <w:szCs w:val="24"/>
        </w:rPr>
        <w:t>om</w:t>
      </w:r>
      <w:r w:rsidR="002E1F9D" w:rsidRPr="00624BE4">
        <w:rPr>
          <w:rFonts w:ascii="Times New Roman" w:hAnsi="Times New Roman" w:cs="Times New Roman"/>
          <w:sz w:val="24"/>
          <w:szCs w:val="24"/>
        </w:rPr>
        <w:t xml:space="preserve"> 3. točk</w:t>
      </w:r>
      <w:r w:rsidR="00827B2C" w:rsidRPr="00624BE4">
        <w:rPr>
          <w:rFonts w:ascii="Times New Roman" w:hAnsi="Times New Roman" w:cs="Times New Roman"/>
          <w:sz w:val="24"/>
          <w:szCs w:val="24"/>
        </w:rPr>
        <w:t>om</w:t>
      </w:r>
      <w:r w:rsidR="002E1F9D" w:rsidRPr="00624BE4">
        <w:rPr>
          <w:rFonts w:ascii="Times New Roman" w:hAnsi="Times New Roman" w:cs="Times New Roman"/>
          <w:sz w:val="24"/>
          <w:szCs w:val="24"/>
        </w:rPr>
        <w:t xml:space="preserve"> 5. Uredbe (EU) 2022/2554</w:t>
      </w:r>
    </w:p>
    <w:p w14:paraId="328E963F" w14:textId="25AB093B" w:rsidR="002E1F9D" w:rsidRPr="00624BE4" w:rsidRDefault="001511A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EB4F48" w:rsidRPr="00624BE4">
        <w:rPr>
          <w:rFonts w:ascii="Times New Roman" w:hAnsi="Times New Roman" w:cs="Times New Roman"/>
          <w:sz w:val="24"/>
          <w:szCs w:val="24"/>
        </w:rPr>
        <w:t>1</w:t>
      </w:r>
      <w:r w:rsidR="0027240E" w:rsidRPr="00624BE4">
        <w:rPr>
          <w:rFonts w:ascii="Times New Roman" w:hAnsi="Times New Roman" w:cs="Times New Roman"/>
          <w:sz w:val="24"/>
          <w:szCs w:val="24"/>
        </w:rPr>
        <w:t>.</w:t>
      </w:r>
      <w:r w:rsidR="002E1F9D" w:rsidRPr="00624BE4">
        <w:rPr>
          <w:rFonts w:ascii="Times New Roman" w:hAnsi="Times New Roman" w:cs="Times New Roman"/>
          <w:sz w:val="24"/>
          <w:szCs w:val="24"/>
        </w:rPr>
        <w:t xml:space="preserve"> </w:t>
      </w:r>
      <w:r w:rsidR="002E1F9D" w:rsidRPr="00624BE4">
        <w:rPr>
          <w:rFonts w:ascii="Times New Roman" w:hAnsi="Times New Roman" w:cs="Times New Roman"/>
          <w:i/>
          <w:iCs/>
          <w:sz w:val="24"/>
          <w:szCs w:val="24"/>
        </w:rPr>
        <w:t>informacijsko komunikacijsko tehnološka usluga</w:t>
      </w:r>
      <w:r w:rsidR="002E1F9D" w:rsidRPr="00624BE4">
        <w:rPr>
          <w:rFonts w:ascii="Times New Roman" w:hAnsi="Times New Roman" w:cs="Times New Roman"/>
          <w:sz w:val="24"/>
          <w:szCs w:val="24"/>
        </w:rPr>
        <w:t xml:space="preserve"> (u daljnjem tekstu: IKT usluga) </w:t>
      </w:r>
      <w:r w:rsidR="004E0D66" w:rsidRPr="00624BE4">
        <w:rPr>
          <w:rFonts w:ascii="Times New Roman" w:hAnsi="Times New Roman" w:cs="Times New Roman"/>
          <w:sz w:val="24"/>
          <w:szCs w:val="24"/>
        </w:rPr>
        <w:t xml:space="preserve">je </w:t>
      </w:r>
      <w:r w:rsidR="002E1F9D" w:rsidRPr="00624BE4">
        <w:rPr>
          <w:rFonts w:ascii="Times New Roman" w:hAnsi="Times New Roman" w:cs="Times New Roman"/>
          <w:sz w:val="24"/>
          <w:szCs w:val="24"/>
        </w:rPr>
        <w:t>uslug</w:t>
      </w:r>
      <w:r w:rsidR="004E0D66" w:rsidRPr="00624BE4">
        <w:rPr>
          <w:rFonts w:ascii="Times New Roman" w:hAnsi="Times New Roman" w:cs="Times New Roman"/>
          <w:sz w:val="24"/>
          <w:szCs w:val="24"/>
        </w:rPr>
        <w:t>a</w:t>
      </w:r>
      <w:r w:rsidR="002E1F9D" w:rsidRPr="00624BE4">
        <w:rPr>
          <w:rFonts w:ascii="Times New Roman" w:hAnsi="Times New Roman" w:cs="Times New Roman"/>
          <w:sz w:val="24"/>
          <w:szCs w:val="24"/>
        </w:rPr>
        <w:t xml:space="preserve"> definiran</w:t>
      </w:r>
      <w:r w:rsidR="004E0D66" w:rsidRPr="00624BE4">
        <w:rPr>
          <w:rFonts w:ascii="Times New Roman" w:hAnsi="Times New Roman" w:cs="Times New Roman"/>
          <w:sz w:val="24"/>
          <w:szCs w:val="24"/>
        </w:rPr>
        <w:t>a</w:t>
      </w:r>
      <w:r w:rsidR="002E1F9D" w:rsidRPr="00624BE4">
        <w:rPr>
          <w:rFonts w:ascii="Times New Roman" w:hAnsi="Times New Roman" w:cs="Times New Roman"/>
          <w:sz w:val="24"/>
          <w:szCs w:val="24"/>
        </w:rPr>
        <w:t xml:space="preserve"> člankom 3. točkom 21. Uredbe (EU) br. 2022/2554</w:t>
      </w:r>
    </w:p>
    <w:p w14:paraId="52BB5A62" w14:textId="2D8DD0E3" w:rsidR="000717E9" w:rsidRPr="00624BE4" w:rsidRDefault="001511A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EB4F48" w:rsidRPr="00624BE4">
        <w:rPr>
          <w:rFonts w:ascii="Times New Roman" w:hAnsi="Times New Roman" w:cs="Times New Roman"/>
          <w:sz w:val="24"/>
          <w:szCs w:val="24"/>
        </w:rPr>
        <w:t>2</w:t>
      </w:r>
      <w:r w:rsidR="00E104ED" w:rsidRPr="00624BE4">
        <w:rPr>
          <w:rFonts w:ascii="Times New Roman" w:hAnsi="Times New Roman" w:cs="Times New Roman"/>
          <w:sz w:val="24"/>
          <w:szCs w:val="24"/>
        </w:rPr>
        <w:t>.</w:t>
      </w:r>
      <w:r w:rsidR="000717E9" w:rsidRPr="00624BE4">
        <w:rPr>
          <w:rFonts w:ascii="Times New Roman" w:hAnsi="Times New Roman" w:cs="Times New Roman"/>
          <w:sz w:val="24"/>
          <w:szCs w:val="24"/>
        </w:rPr>
        <w:t xml:space="preserve"> </w:t>
      </w:r>
      <w:r w:rsidR="000717E9" w:rsidRPr="00624BE4">
        <w:rPr>
          <w:rFonts w:ascii="Times New Roman" w:hAnsi="Times New Roman" w:cs="Times New Roman"/>
          <w:i/>
          <w:iCs/>
          <w:sz w:val="24"/>
          <w:szCs w:val="24"/>
        </w:rPr>
        <w:t>inicijator</w:t>
      </w:r>
      <w:r w:rsidR="000717E9" w:rsidRPr="00624BE4">
        <w:rPr>
          <w:rFonts w:ascii="Times New Roman" w:hAnsi="Times New Roman" w:cs="Times New Roman"/>
          <w:sz w:val="24"/>
          <w:szCs w:val="24"/>
        </w:rPr>
        <w:t xml:space="preserve"> </w:t>
      </w:r>
      <w:r w:rsidR="004E0D66" w:rsidRPr="00624BE4">
        <w:rPr>
          <w:rFonts w:ascii="Times New Roman" w:hAnsi="Times New Roman" w:cs="Times New Roman"/>
          <w:sz w:val="24"/>
          <w:szCs w:val="24"/>
        </w:rPr>
        <w:t xml:space="preserve">je </w:t>
      </w:r>
      <w:r w:rsidR="000717E9" w:rsidRPr="00624BE4">
        <w:rPr>
          <w:rFonts w:ascii="Times New Roman" w:hAnsi="Times New Roman" w:cs="Times New Roman"/>
          <w:sz w:val="24"/>
          <w:szCs w:val="24"/>
        </w:rPr>
        <w:t>inicijator definiran člankom 4. stavkom 1. točkom 13. Uredbe (EU) br. 575/2013</w:t>
      </w:r>
    </w:p>
    <w:p w14:paraId="1131B737" w14:textId="34934DA3" w:rsidR="00F97D6B" w:rsidRPr="00624BE4" w:rsidRDefault="006020C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EB4F48" w:rsidRPr="00624BE4">
        <w:rPr>
          <w:rFonts w:ascii="Times New Roman" w:hAnsi="Times New Roman" w:cs="Times New Roman"/>
          <w:sz w:val="24"/>
          <w:szCs w:val="24"/>
        </w:rPr>
        <w:t>3</w:t>
      </w:r>
      <w:r w:rsidR="00E104ED" w:rsidRPr="00624BE4">
        <w:rPr>
          <w:rFonts w:ascii="Times New Roman" w:hAnsi="Times New Roman" w:cs="Times New Roman"/>
          <w:sz w:val="24"/>
          <w:szCs w:val="24"/>
        </w:rPr>
        <w:t>.</w:t>
      </w:r>
      <w:r w:rsidR="0099314B" w:rsidRPr="00624BE4">
        <w:rPr>
          <w:rFonts w:ascii="Times New Roman" w:hAnsi="Times New Roman" w:cs="Times New Roman"/>
          <w:sz w:val="24"/>
          <w:szCs w:val="24"/>
        </w:rPr>
        <w:t xml:space="preserve"> </w:t>
      </w:r>
      <w:r w:rsidR="0099314B" w:rsidRPr="00624BE4">
        <w:rPr>
          <w:rFonts w:ascii="Times New Roman" w:hAnsi="Times New Roman" w:cs="Times New Roman"/>
          <w:i/>
          <w:iCs/>
          <w:sz w:val="24"/>
          <w:szCs w:val="24"/>
        </w:rPr>
        <w:t>institucija</w:t>
      </w:r>
      <w:r w:rsidR="0099314B" w:rsidRPr="00624BE4">
        <w:rPr>
          <w:rFonts w:ascii="Times New Roman" w:hAnsi="Times New Roman" w:cs="Times New Roman"/>
          <w:sz w:val="24"/>
          <w:szCs w:val="24"/>
        </w:rPr>
        <w:t xml:space="preserve"> </w:t>
      </w:r>
      <w:r w:rsidR="004E0D66" w:rsidRPr="00624BE4">
        <w:rPr>
          <w:rFonts w:ascii="Times New Roman" w:hAnsi="Times New Roman" w:cs="Times New Roman"/>
          <w:sz w:val="24"/>
          <w:szCs w:val="24"/>
        </w:rPr>
        <w:t xml:space="preserve">je </w:t>
      </w:r>
      <w:r w:rsidR="0099314B" w:rsidRPr="00624BE4">
        <w:rPr>
          <w:rFonts w:ascii="Times New Roman" w:hAnsi="Times New Roman" w:cs="Times New Roman"/>
          <w:sz w:val="24"/>
          <w:szCs w:val="24"/>
        </w:rPr>
        <w:t>institucija definirana člankom 4. stavkom 1. točkom 3. Uredbe (EU) br. 575/2013</w:t>
      </w:r>
    </w:p>
    <w:p w14:paraId="36DE3F7C" w14:textId="12163066" w:rsidR="006775CD"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EB4F48" w:rsidRPr="00624BE4">
        <w:rPr>
          <w:rFonts w:ascii="Times New Roman" w:hAnsi="Times New Roman" w:cs="Times New Roman"/>
          <w:sz w:val="24"/>
          <w:szCs w:val="24"/>
        </w:rPr>
        <w:t>4</w:t>
      </w:r>
      <w:r w:rsidR="00E104ED" w:rsidRPr="00624BE4">
        <w:rPr>
          <w:rFonts w:ascii="Times New Roman" w:hAnsi="Times New Roman" w:cs="Times New Roman"/>
          <w:sz w:val="24"/>
          <w:szCs w:val="24"/>
        </w:rPr>
        <w:t>.</w:t>
      </w:r>
      <w:r w:rsidR="006775CD" w:rsidRPr="00624BE4">
        <w:rPr>
          <w:rFonts w:ascii="Times New Roman" w:hAnsi="Times New Roman" w:cs="Times New Roman"/>
          <w:sz w:val="24"/>
          <w:szCs w:val="24"/>
        </w:rPr>
        <w:t xml:space="preserve"> </w:t>
      </w:r>
      <w:r w:rsidR="006775CD" w:rsidRPr="00624BE4">
        <w:rPr>
          <w:rFonts w:ascii="Times New Roman" w:hAnsi="Times New Roman" w:cs="Times New Roman"/>
          <w:i/>
          <w:iCs/>
          <w:sz w:val="24"/>
          <w:szCs w:val="24"/>
        </w:rPr>
        <w:t>interne kontrolne funkcije</w:t>
      </w:r>
      <w:r w:rsidR="006775CD" w:rsidRPr="00624BE4">
        <w:rPr>
          <w:rFonts w:ascii="Times New Roman" w:hAnsi="Times New Roman" w:cs="Times New Roman"/>
          <w:sz w:val="24"/>
          <w:szCs w:val="24"/>
        </w:rPr>
        <w:t xml:space="preserve"> </w:t>
      </w:r>
      <w:r w:rsidR="004E0D66" w:rsidRPr="00624BE4">
        <w:rPr>
          <w:rFonts w:ascii="Times New Roman" w:hAnsi="Times New Roman" w:cs="Times New Roman"/>
          <w:sz w:val="24"/>
          <w:szCs w:val="24"/>
        </w:rPr>
        <w:t xml:space="preserve">su </w:t>
      </w:r>
      <w:r w:rsidR="006775CD" w:rsidRPr="00624BE4">
        <w:rPr>
          <w:rFonts w:ascii="Times New Roman" w:hAnsi="Times New Roman" w:cs="Times New Roman"/>
          <w:sz w:val="24"/>
          <w:szCs w:val="24"/>
        </w:rPr>
        <w:t>funkcije upravljanja rizicima, praćenja usklađenosti i unutarnje revizije</w:t>
      </w:r>
    </w:p>
    <w:p w14:paraId="3E6AB742" w14:textId="1877E5A0" w:rsidR="00F97D6B"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EB4F48" w:rsidRPr="00624BE4">
        <w:rPr>
          <w:rFonts w:ascii="Times New Roman" w:hAnsi="Times New Roman" w:cs="Times New Roman"/>
          <w:sz w:val="24"/>
          <w:szCs w:val="24"/>
        </w:rPr>
        <w:t>5</w:t>
      </w:r>
      <w:r w:rsidR="00E104ED" w:rsidRPr="00624BE4">
        <w:rPr>
          <w:rFonts w:ascii="Times New Roman" w:hAnsi="Times New Roman" w:cs="Times New Roman"/>
          <w:sz w:val="24"/>
          <w:szCs w:val="24"/>
        </w:rPr>
        <w:t>.</w:t>
      </w:r>
      <w:r w:rsidR="0099314B" w:rsidRPr="00624BE4">
        <w:rPr>
          <w:rFonts w:ascii="Times New Roman" w:hAnsi="Times New Roman" w:cs="Times New Roman"/>
          <w:sz w:val="24"/>
          <w:szCs w:val="24"/>
        </w:rPr>
        <w:t xml:space="preserve"> </w:t>
      </w:r>
      <w:r w:rsidR="0099314B" w:rsidRPr="00624BE4">
        <w:rPr>
          <w:rFonts w:ascii="Times New Roman" w:hAnsi="Times New Roman" w:cs="Times New Roman"/>
          <w:i/>
          <w:iCs/>
          <w:sz w:val="24"/>
          <w:szCs w:val="24"/>
        </w:rPr>
        <w:t>interni pristup</w:t>
      </w:r>
      <w:r w:rsidR="00D0627B" w:rsidRPr="00624BE4">
        <w:rPr>
          <w:rFonts w:ascii="Times New Roman" w:hAnsi="Times New Roman" w:cs="Times New Roman"/>
          <w:i/>
          <w:iCs/>
          <w:sz w:val="24"/>
          <w:szCs w:val="24"/>
        </w:rPr>
        <w:t>i</w:t>
      </w:r>
      <w:r w:rsidR="0099314B" w:rsidRPr="00624BE4">
        <w:rPr>
          <w:rFonts w:ascii="Times New Roman" w:hAnsi="Times New Roman" w:cs="Times New Roman"/>
          <w:sz w:val="24"/>
          <w:szCs w:val="24"/>
        </w:rPr>
        <w:t xml:space="preserve"> </w:t>
      </w:r>
      <w:r w:rsidR="004E0D66" w:rsidRPr="00624BE4">
        <w:rPr>
          <w:rFonts w:ascii="Times New Roman" w:hAnsi="Times New Roman" w:cs="Times New Roman"/>
          <w:sz w:val="24"/>
          <w:szCs w:val="24"/>
        </w:rPr>
        <w:t xml:space="preserve">su </w:t>
      </w:r>
      <w:r w:rsidR="0099314B" w:rsidRPr="00624BE4">
        <w:rPr>
          <w:rFonts w:ascii="Times New Roman" w:hAnsi="Times New Roman" w:cs="Times New Roman"/>
          <w:sz w:val="24"/>
          <w:szCs w:val="24"/>
        </w:rPr>
        <w:t>pristup</w:t>
      </w:r>
      <w:r w:rsidR="004E0D66" w:rsidRPr="00624BE4">
        <w:rPr>
          <w:rFonts w:ascii="Times New Roman" w:hAnsi="Times New Roman" w:cs="Times New Roman"/>
          <w:sz w:val="24"/>
          <w:szCs w:val="24"/>
        </w:rPr>
        <w:t>i</w:t>
      </w:r>
      <w:r w:rsidR="0099314B" w:rsidRPr="00624BE4">
        <w:rPr>
          <w:rFonts w:ascii="Times New Roman" w:hAnsi="Times New Roman" w:cs="Times New Roman"/>
          <w:sz w:val="24"/>
          <w:szCs w:val="24"/>
        </w:rPr>
        <w:t xml:space="preserve"> zasnovan</w:t>
      </w:r>
      <w:r w:rsidR="004E0D66" w:rsidRPr="00624BE4">
        <w:rPr>
          <w:rFonts w:ascii="Times New Roman" w:hAnsi="Times New Roman" w:cs="Times New Roman"/>
          <w:sz w:val="24"/>
          <w:szCs w:val="24"/>
        </w:rPr>
        <w:t>i</w:t>
      </w:r>
      <w:r w:rsidR="0099314B" w:rsidRPr="00624BE4">
        <w:rPr>
          <w:rFonts w:ascii="Times New Roman" w:hAnsi="Times New Roman" w:cs="Times New Roman"/>
          <w:sz w:val="24"/>
          <w:szCs w:val="24"/>
        </w:rPr>
        <w:t xml:space="preserve"> na internim rejting-sustavima iz članka 143. stavka 1., pristup internog modela iz članka 221.,</w:t>
      </w:r>
      <w:r w:rsidR="004A230F" w:rsidRPr="00624BE4">
        <w:rPr>
          <w:rFonts w:ascii="Times New Roman" w:hAnsi="Times New Roman" w:cs="Times New Roman"/>
          <w:sz w:val="24"/>
          <w:szCs w:val="24"/>
        </w:rPr>
        <w:t xml:space="preserve"> pristup interne procjene iz članka 265. stavka 2.</w:t>
      </w:r>
      <w:r w:rsidR="001512D7" w:rsidRPr="00624BE4">
        <w:rPr>
          <w:rFonts w:ascii="Times New Roman" w:hAnsi="Times New Roman" w:cs="Times New Roman"/>
          <w:sz w:val="24"/>
          <w:szCs w:val="24"/>
        </w:rPr>
        <w:t>,</w:t>
      </w:r>
      <w:r w:rsidR="0099314B" w:rsidRPr="00624BE4">
        <w:rPr>
          <w:rFonts w:ascii="Times New Roman" w:hAnsi="Times New Roman" w:cs="Times New Roman"/>
          <w:sz w:val="24"/>
          <w:szCs w:val="24"/>
        </w:rPr>
        <w:t xml:space="preserve"> metoda internih modela iz članka 283.</w:t>
      </w:r>
      <w:r w:rsidR="004A230F" w:rsidRPr="00624BE4">
        <w:rPr>
          <w:rFonts w:ascii="Times New Roman" w:hAnsi="Times New Roman" w:cs="Times New Roman"/>
          <w:sz w:val="24"/>
          <w:szCs w:val="24"/>
        </w:rPr>
        <w:t xml:space="preserve"> i</w:t>
      </w:r>
      <w:r w:rsidR="0099314B" w:rsidRPr="00624BE4">
        <w:rPr>
          <w:rFonts w:ascii="Times New Roman" w:hAnsi="Times New Roman" w:cs="Times New Roman"/>
          <w:sz w:val="24"/>
          <w:szCs w:val="24"/>
        </w:rPr>
        <w:t xml:space="preserve"> alternativni pristup internog modela iz članka 325.</w:t>
      </w:r>
      <w:r w:rsidR="00586577" w:rsidRPr="00624BE4">
        <w:rPr>
          <w:rFonts w:ascii="Times New Roman" w:hAnsi="Times New Roman" w:cs="Times New Roman"/>
          <w:sz w:val="24"/>
          <w:szCs w:val="24"/>
        </w:rPr>
        <w:t>az</w:t>
      </w:r>
      <w:r w:rsidR="0099314B" w:rsidRPr="00624BE4">
        <w:rPr>
          <w:rFonts w:ascii="Times New Roman" w:hAnsi="Times New Roman" w:cs="Times New Roman"/>
          <w:sz w:val="24"/>
          <w:szCs w:val="24"/>
        </w:rPr>
        <w:t xml:space="preserve"> Uredbe (EU) br. 575/2013</w:t>
      </w:r>
    </w:p>
    <w:p w14:paraId="00689CE1" w14:textId="7F8CBAB7" w:rsidR="0099314B"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EB4F48" w:rsidRPr="00624BE4">
        <w:rPr>
          <w:rFonts w:ascii="Times New Roman" w:hAnsi="Times New Roman" w:cs="Times New Roman"/>
          <w:sz w:val="24"/>
          <w:szCs w:val="24"/>
        </w:rPr>
        <w:t>6</w:t>
      </w:r>
      <w:r w:rsidR="00E104ED" w:rsidRPr="00624BE4">
        <w:rPr>
          <w:rFonts w:ascii="Times New Roman" w:hAnsi="Times New Roman" w:cs="Times New Roman"/>
          <w:sz w:val="24"/>
          <w:szCs w:val="24"/>
        </w:rPr>
        <w:t>.</w:t>
      </w:r>
      <w:r w:rsidR="0099314B" w:rsidRPr="00624BE4">
        <w:rPr>
          <w:rFonts w:ascii="Times New Roman" w:hAnsi="Times New Roman" w:cs="Times New Roman"/>
          <w:sz w:val="24"/>
          <w:szCs w:val="24"/>
        </w:rPr>
        <w:t xml:space="preserve"> </w:t>
      </w:r>
      <w:r w:rsidR="0099314B" w:rsidRPr="00624BE4">
        <w:rPr>
          <w:rFonts w:ascii="Times New Roman" w:hAnsi="Times New Roman" w:cs="Times New Roman"/>
          <w:i/>
          <w:iCs/>
          <w:sz w:val="24"/>
          <w:szCs w:val="24"/>
        </w:rPr>
        <w:t>investicijsko društvo</w:t>
      </w:r>
      <w:r w:rsidR="0099314B" w:rsidRPr="00624BE4">
        <w:rPr>
          <w:rFonts w:ascii="Times New Roman" w:hAnsi="Times New Roman" w:cs="Times New Roman"/>
          <w:sz w:val="24"/>
          <w:szCs w:val="24"/>
        </w:rPr>
        <w:t xml:space="preserve"> </w:t>
      </w:r>
      <w:r w:rsidR="004E0D66" w:rsidRPr="00624BE4">
        <w:rPr>
          <w:rFonts w:ascii="Times New Roman" w:hAnsi="Times New Roman" w:cs="Times New Roman"/>
          <w:sz w:val="24"/>
          <w:szCs w:val="24"/>
        </w:rPr>
        <w:t xml:space="preserve">je </w:t>
      </w:r>
      <w:r w:rsidR="0099314B" w:rsidRPr="00624BE4">
        <w:rPr>
          <w:rFonts w:ascii="Times New Roman" w:hAnsi="Times New Roman" w:cs="Times New Roman"/>
          <w:sz w:val="24"/>
          <w:szCs w:val="24"/>
        </w:rPr>
        <w:t>investicijsko društvo definirano člankom 4. stavkom 1. točkom 2. Uredbe (EU) br. 575/2013</w:t>
      </w:r>
    </w:p>
    <w:p w14:paraId="635FC1FF" w14:textId="54E3F17F" w:rsidR="005F4F0F"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EB4F48" w:rsidRPr="00624BE4">
        <w:rPr>
          <w:rFonts w:ascii="Times New Roman" w:hAnsi="Times New Roman" w:cs="Times New Roman"/>
          <w:sz w:val="24"/>
          <w:szCs w:val="24"/>
        </w:rPr>
        <w:t>7</w:t>
      </w:r>
      <w:r w:rsidR="00E104ED" w:rsidRPr="00624BE4">
        <w:rPr>
          <w:rFonts w:ascii="Times New Roman" w:hAnsi="Times New Roman" w:cs="Times New Roman"/>
          <w:sz w:val="24"/>
          <w:szCs w:val="24"/>
        </w:rPr>
        <w:t>.</w:t>
      </w:r>
      <w:r w:rsidR="005F4F0F" w:rsidRPr="00624BE4">
        <w:rPr>
          <w:rFonts w:ascii="Times New Roman" w:hAnsi="Times New Roman" w:cs="Times New Roman"/>
          <w:sz w:val="24"/>
          <w:szCs w:val="24"/>
        </w:rPr>
        <w:t xml:space="preserve"> </w:t>
      </w:r>
      <w:r w:rsidR="005F4F0F" w:rsidRPr="00624BE4">
        <w:rPr>
          <w:rFonts w:ascii="Times New Roman" w:hAnsi="Times New Roman" w:cs="Times New Roman"/>
          <w:i/>
          <w:iCs/>
          <w:sz w:val="24"/>
          <w:szCs w:val="24"/>
        </w:rPr>
        <w:t>izloženost osigurana stamben</w:t>
      </w:r>
      <w:r w:rsidR="002E1F9D" w:rsidRPr="00624BE4">
        <w:rPr>
          <w:rFonts w:ascii="Times New Roman" w:hAnsi="Times New Roman" w:cs="Times New Roman"/>
          <w:i/>
          <w:iCs/>
          <w:sz w:val="24"/>
          <w:szCs w:val="24"/>
        </w:rPr>
        <w:t>om</w:t>
      </w:r>
      <w:r w:rsidR="005F4F0F" w:rsidRPr="00624BE4">
        <w:rPr>
          <w:rFonts w:ascii="Times New Roman" w:hAnsi="Times New Roman" w:cs="Times New Roman"/>
          <w:i/>
          <w:iCs/>
          <w:sz w:val="24"/>
          <w:szCs w:val="24"/>
        </w:rPr>
        <w:t xml:space="preserve"> nekretnin</w:t>
      </w:r>
      <w:r w:rsidR="002E1F9D" w:rsidRPr="00624BE4">
        <w:rPr>
          <w:rFonts w:ascii="Times New Roman" w:hAnsi="Times New Roman" w:cs="Times New Roman"/>
          <w:i/>
          <w:iCs/>
          <w:sz w:val="24"/>
          <w:szCs w:val="24"/>
        </w:rPr>
        <w:t>om</w:t>
      </w:r>
      <w:r w:rsidR="005F4F0F" w:rsidRPr="00624BE4">
        <w:rPr>
          <w:rFonts w:ascii="Times New Roman" w:hAnsi="Times New Roman" w:cs="Times New Roman"/>
          <w:i/>
          <w:iCs/>
          <w:sz w:val="24"/>
          <w:szCs w:val="24"/>
        </w:rPr>
        <w:t xml:space="preserve"> </w:t>
      </w:r>
      <w:r w:rsidR="0008281A" w:rsidRPr="00624BE4">
        <w:rPr>
          <w:rFonts w:ascii="Times New Roman" w:hAnsi="Times New Roman" w:cs="Times New Roman"/>
          <w:i/>
          <w:iCs/>
          <w:sz w:val="24"/>
          <w:szCs w:val="24"/>
        </w:rPr>
        <w:t xml:space="preserve">ili izloženost osigurana hipotekom na stambenoj nekretnini </w:t>
      </w:r>
      <w:r w:rsidR="004E0D66" w:rsidRPr="00624BE4">
        <w:rPr>
          <w:rFonts w:ascii="Times New Roman" w:hAnsi="Times New Roman" w:cs="Times New Roman"/>
          <w:sz w:val="24"/>
          <w:szCs w:val="24"/>
        </w:rPr>
        <w:t xml:space="preserve">je </w:t>
      </w:r>
      <w:r w:rsidR="005F4F0F" w:rsidRPr="00624BE4">
        <w:rPr>
          <w:rFonts w:ascii="Times New Roman" w:hAnsi="Times New Roman" w:cs="Times New Roman"/>
          <w:sz w:val="24"/>
          <w:szCs w:val="24"/>
        </w:rPr>
        <w:t>izloženost definiran</w:t>
      </w:r>
      <w:r w:rsidR="0039761D" w:rsidRPr="00624BE4">
        <w:rPr>
          <w:rFonts w:ascii="Times New Roman" w:hAnsi="Times New Roman" w:cs="Times New Roman"/>
          <w:sz w:val="24"/>
          <w:szCs w:val="24"/>
        </w:rPr>
        <w:t>a</w:t>
      </w:r>
      <w:r w:rsidR="005F4F0F" w:rsidRPr="00624BE4">
        <w:rPr>
          <w:rFonts w:ascii="Times New Roman" w:hAnsi="Times New Roman" w:cs="Times New Roman"/>
          <w:sz w:val="24"/>
          <w:szCs w:val="24"/>
        </w:rPr>
        <w:t xml:space="preserve"> člankom 4. stavkom 1. točkom 75</w:t>
      </w:r>
      <w:r w:rsidR="00C642ED" w:rsidRPr="00624BE4">
        <w:rPr>
          <w:rFonts w:ascii="Times New Roman" w:hAnsi="Times New Roman" w:cs="Times New Roman"/>
          <w:sz w:val="24"/>
          <w:szCs w:val="24"/>
        </w:rPr>
        <w:t>.</w:t>
      </w:r>
      <w:r w:rsidR="002E1F9D" w:rsidRPr="00624BE4">
        <w:rPr>
          <w:rFonts w:ascii="Times New Roman" w:hAnsi="Times New Roman" w:cs="Times New Roman"/>
          <w:sz w:val="24"/>
          <w:szCs w:val="24"/>
        </w:rPr>
        <w:t>d</w:t>
      </w:r>
      <w:r w:rsidR="005F4F0F" w:rsidRPr="00624BE4">
        <w:rPr>
          <w:rFonts w:ascii="Times New Roman" w:hAnsi="Times New Roman" w:cs="Times New Roman"/>
          <w:sz w:val="24"/>
          <w:szCs w:val="24"/>
        </w:rPr>
        <w:t xml:space="preserve"> Uredbe (EU) br. 575/2013</w:t>
      </w:r>
    </w:p>
    <w:p w14:paraId="23797F09" w14:textId="47B46815" w:rsidR="005F4F0F"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EB4F48" w:rsidRPr="00624BE4">
        <w:rPr>
          <w:rFonts w:ascii="Times New Roman" w:hAnsi="Times New Roman" w:cs="Times New Roman"/>
          <w:sz w:val="24"/>
          <w:szCs w:val="24"/>
        </w:rPr>
        <w:t>8</w:t>
      </w:r>
      <w:r w:rsidR="00E104ED" w:rsidRPr="00624BE4">
        <w:rPr>
          <w:rFonts w:ascii="Times New Roman" w:hAnsi="Times New Roman" w:cs="Times New Roman"/>
          <w:sz w:val="24"/>
          <w:szCs w:val="24"/>
        </w:rPr>
        <w:t>.</w:t>
      </w:r>
      <w:r w:rsidR="005F4F0F" w:rsidRPr="00624BE4">
        <w:rPr>
          <w:rFonts w:ascii="Times New Roman" w:hAnsi="Times New Roman" w:cs="Times New Roman"/>
          <w:sz w:val="24"/>
          <w:szCs w:val="24"/>
        </w:rPr>
        <w:t xml:space="preserve"> </w:t>
      </w:r>
      <w:r w:rsidR="005F4F0F" w:rsidRPr="00624BE4">
        <w:rPr>
          <w:rFonts w:ascii="Times New Roman" w:hAnsi="Times New Roman" w:cs="Times New Roman"/>
          <w:i/>
          <w:iCs/>
          <w:sz w:val="24"/>
          <w:szCs w:val="24"/>
        </w:rPr>
        <w:t>izloženost osigurana poslovn</w:t>
      </w:r>
      <w:r w:rsidR="00087CA6" w:rsidRPr="00624BE4">
        <w:rPr>
          <w:rFonts w:ascii="Times New Roman" w:hAnsi="Times New Roman" w:cs="Times New Roman"/>
          <w:i/>
          <w:iCs/>
          <w:sz w:val="24"/>
          <w:szCs w:val="24"/>
        </w:rPr>
        <w:t>om</w:t>
      </w:r>
      <w:r w:rsidR="005F4F0F" w:rsidRPr="00624BE4">
        <w:rPr>
          <w:rFonts w:ascii="Times New Roman" w:hAnsi="Times New Roman" w:cs="Times New Roman"/>
          <w:i/>
          <w:iCs/>
          <w:sz w:val="24"/>
          <w:szCs w:val="24"/>
        </w:rPr>
        <w:t xml:space="preserve"> </w:t>
      </w:r>
      <w:r w:rsidR="00087CA6" w:rsidRPr="00624BE4">
        <w:rPr>
          <w:rFonts w:ascii="Times New Roman" w:hAnsi="Times New Roman" w:cs="Times New Roman"/>
          <w:i/>
          <w:iCs/>
          <w:sz w:val="24"/>
          <w:szCs w:val="24"/>
        </w:rPr>
        <w:t xml:space="preserve">nekretninom </w:t>
      </w:r>
      <w:r w:rsidR="0008281A" w:rsidRPr="00624BE4">
        <w:rPr>
          <w:rFonts w:ascii="Times New Roman" w:hAnsi="Times New Roman" w:cs="Times New Roman"/>
          <w:i/>
          <w:iCs/>
          <w:sz w:val="24"/>
          <w:szCs w:val="24"/>
        </w:rPr>
        <w:t xml:space="preserve">ili izloženost osigurana hipotekom na poslovnoj nekretnini </w:t>
      </w:r>
      <w:r w:rsidR="004E0D66" w:rsidRPr="00624BE4">
        <w:rPr>
          <w:rFonts w:ascii="Times New Roman" w:hAnsi="Times New Roman" w:cs="Times New Roman"/>
          <w:sz w:val="24"/>
          <w:szCs w:val="24"/>
        </w:rPr>
        <w:t xml:space="preserve">je </w:t>
      </w:r>
      <w:r w:rsidR="005F4F0F" w:rsidRPr="00624BE4">
        <w:rPr>
          <w:rFonts w:ascii="Times New Roman" w:hAnsi="Times New Roman" w:cs="Times New Roman"/>
          <w:sz w:val="24"/>
          <w:szCs w:val="24"/>
        </w:rPr>
        <w:t>izloženost definiran</w:t>
      </w:r>
      <w:r w:rsidR="0039761D" w:rsidRPr="00624BE4">
        <w:rPr>
          <w:rFonts w:ascii="Times New Roman" w:hAnsi="Times New Roman" w:cs="Times New Roman"/>
          <w:sz w:val="24"/>
          <w:szCs w:val="24"/>
        </w:rPr>
        <w:t>a</w:t>
      </w:r>
      <w:r w:rsidR="005F4F0F" w:rsidRPr="00624BE4">
        <w:rPr>
          <w:rFonts w:ascii="Times New Roman" w:hAnsi="Times New Roman" w:cs="Times New Roman"/>
          <w:sz w:val="24"/>
          <w:szCs w:val="24"/>
        </w:rPr>
        <w:t xml:space="preserve"> člankom 4. stavkom 1. točkom 75</w:t>
      </w:r>
      <w:r w:rsidR="00C642ED" w:rsidRPr="00624BE4">
        <w:rPr>
          <w:rFonts w:ascii="Times New Roman" w:hAnsi="Times New Roman" w:cs="Times New Roman"/>
          <w:sz w:val="24"/>
          <w:szCs w:val="24"/>
        </w:rPr>
        <w:t>.</w:t>
      </w:r>
      <w:r w:rsidR="002E1F9D" w:rsidRPr="00624BE4">
        <w:rPr>
          <w:rFonts w:ascii="Times New Roman" w:hAnsi="Times New Roman" w:cs="Times New Roman"/>
          <w:sz w:val="24"/>
          <w:szCs w:val="24"/>
        </w:rPr>
        <w:t>e</w:t>
      </w:r>
      <w:r w:rsidR="005F4F0F" w:rsidRPr="00624BE4">
        <w:rPr>
          <w:rFonts w:ascii="Times New Roman" w:hAnsi="Times New Roman" w:cs="Times New Roman"/>
          <w:sz w:val="24"/>
          <w:szCs w:val="24"/>
        </w:rPr>
        <w:t xml:space="preserve"> Uredbe (EU) br. 575/2013 </w:t>
      </w:r>
    </w:p>
    <w:p w14:paraId="013E2A94" w14:textId="6F09CA63" w:rsidR="0099314B"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EB4F48" w:rsidRPr="00624BE4">
        <w:rPr>
          <w:rFonts w:ascii="Times New Roman" w:hAnsi="Times New Roman" w:cs="Times New Roman"/>
          <w:sz w:val="24"/>
          <w:szCs w:val="24"/>
        </w:rPr>
        <w:t>9</w:t>
      </w:r>
      <w:r w:rsidR="00E104ED" w:rsidRPr="00624BE4">
        <w:rPr>
          <w:rFonts w:ascii="Times New Roman" w:hAnsi="Times New Roman" w:cs="Times New Roman"/>
          <w:sz w:val="24"/>
          <w:szCs w:val="24"/>
        </w:rPr>
        <w:t>.</w:t>
      </w:r>
      <w:r w:rsidR="0099314B" w:rsidRPr="00624BE4">
        <w:rPr>
          <w:rFonts w:ascii="Times New Roman" w:hAnsi="Times New Roman" w:cs="Times New Roman"/>
          <w:sz w:val="24"/>
          <w:szCs w:val="24"/>
        </w:rPr>
        <w:t xml:space="preserve"> </w:t>
      </w:r>
      <w:r w:rsidR="0099314B" w:rsidRPr="00624BE4">
        <w:rPr>
          <w:rFonts w:ascii="Times New Roman" w:hAnsi="Times New Roman" w:cs="Times New Roman"/>
          <w:i/>
          <w:iCs/>
          <w:sz w:val="24"/>
          <w:szCs w:val="24"/>
        </w:rPr>
        <w:t>Jedinstveni nadzorni mehanizam</w:t>
      </w:r>
      <w:r w:rsidR="0099314B" w:rsidRPr="00624BE4">
        <w:rPr>
          <w:rFonts w:ascii="Times New Roman" w:hAnsi="Times New Roman" w:cs="Times New Roman"/>
          <w:sz w:val="24"/>
          <w:szCs w:val="24"/>
        </w:rPr>
        <w:t xml:space="preserve"> </w:t>
      </w:r>
      <w:r w:rsidR="00F97D6B" w:rsidRPr="00624BE4">
        <w:rPr>
          <w:rFonts w:ascii="Times New Roman" w:hAnsi="Times New Roman" w:cs="Times New Roman"/>
          <w:sz w:val="24"/>
          <w:szCs w:val="24"/>
        </w:rPr>
        <w:t xml:space="preserve">ili </w:t>
      </w:r>
      <w:r w:rsidR="0099314B" w:rsidRPr="00624BE4">
        <w:rPr>
          <w:rFonts w:ascii="Times New Roman" w:hAnsi="Times New Roman" w:cs="Times New Roman"/>
          <w:i/>
          <w:iCs/>
          <w:sz w:val="24"/>
          <w:szCs w:val="24"/>
        </w:rPr>
        <w:t>SSM</w:t>
      </w:r>
      <w:r w:rsidR="0099314B" w:rsidRPr="00624BE4">
        <w:rPr>
          <w:rFonts w:ascii="Times New Roman" w:hAnsi="Times New Roman" w:cs="Times New Roman"/>
          <w:sz w:val="24"/>
          <w:szCs w:val="24"/>
        </w:rPr>
        <w:t xml:space="preserve"> kako je </w:t>
      </w:r>
      <w:r w:rsidR="00F97D6B" w:rsidRPr="00624BE4">
        <w:rPr>
          <w:rFonts w:ascii="Times New Roman" w:hAnsi="Times New Roman" w:cs="Times New Roman"/>
          <w:sz w:val="24"/>
          <w:szCs w:val="24"/>
        </w:rPr>
        <w:t>definirano</w:t>
      </w:r>
      <w:r w:rsidR="0099314B" w:rsidRPr="00624BE4">
        <w:rPr>
          <w:rFonts w:ascii="Times New Roman" w:hAnsi="Times New Roman" w:cs="Times New Roman"/>
          <w:sz w:val="24"/>
          <w:szCs w:val="24"/>
        </w:rPr>
        <w:t xml:space="preserve"> člankom 2. točkom 9. Uredbe</w:t>
      </w:r>
      <w:r w:rsidR="00F97D6B" w:rsidRPr="00624BE4">
        <w:rPr>
          <w:rFonts w:ascii="Times New Roman" w:hAnsi="Times New Roman" w:cs="Times New Roman"/>
          <w:sz w:val="24"/>
          <w:szCs w:val="24"/>
        </w:rPr>
        <w:t xml:space="preserve"> </w:t>
      </w:r>
      <w:r w:rsidR="0099314B" w:rsidRPr="00624BE4">
        <w:rPr>
          <w:rFonts w:ascii="Times New Roman" w:hAnsi="Times New Roman" w:cs="Times New Roman"/>
          <w:sz w:val="24"/>
          <w:szCs w:val="24"/>
        </w:rPr>
        <w:t>(EU) br. 1024/2013</w:t>
      </w:r>
      <w:r w:rsidR="000D44C1" w:rsidRPr="00624BE4">
        <w:rPr>
          <w:rFonts w:ascii="Times New Roman" w:hAnsi="Times New Roman" w:cs="Times New Roman"/>
          <w:sz w:val="24"/>
          <w:szCs w:val="24"/>
        </w:rPr>
        <w:t xml:space="preserve"> </w:t>
      </w:r>
    </w:p>
    <w:p w14:paraId="2F9DD84F" w14:textId="65A63338" w:rsidR="00F97D6B" w:rsidRPr="00624BE4" w:rsidRDefault="00EB4F4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40</w:t>
      </w:r>
      <w:r w:rsidR="00E104ED" w:rsidRPr="00624BE4">
        <w:rPr>
          <w:rFonts w:ascii="Times New Roman" w:hAnsi="Times New Roman" w:cs="Times New Roman"/>
          <w:sz w:val="24"/>
          <w:szCs w:val="24"/>
        </w:rPr>
        <w:t>.</w:t>
      </w:r>
      <w:r w:rsidR="0099314B" w:rsidRPr="00624BE4">
        <w:rPr>
          <w:rFonts w:ascii="Times New Roman" w:hAnsi="Times New Roman" w:cs="Times New Roman"/>
          <w:sz w:val="24"/>
          <w:szCs w:val="24"/>
        </w:rPr>
        <w:t xml:space="preserve"> </w:t>
      </w:r>
      <w:r w:rsidR="0099314B" w:rsidRPr="00624BE4">
        <w:rPr>
          <w:rFonts w:ascii="Times New Roman" w:hAnsi="Times New Roman" w:cs="Times New Roman"/>
          <w:i/>
          <w:iCs/>
          <w:sz w:val="24"/>
          <w:szCs w:val="24"/>
        </w:rPr>
        <w:t>Jedinstveni sanacijski odbor</w:t>
      </w:r>
      <w:r w:rsidR="0099314B" w:rsidRPr="00624BE4">
        <w:rPr>
          <w:rFonts w:ascii="Times New Roman" w:hAnsi="Times New Roman" w:cs="Times New Roman"/>
          <w:sz w:val="24"/>
          <w:szCs w:val="24"/>
        </w:rPr>
        <w:t xml:space="preserve"> je odbor osnovan u skladu s člankom 42. Uredbe (EU) br.</w:t>
      </w:r>
      <w:r w:rsidR="00674C82" w:rsidRPr="00624BE4">
        <w:rPr>
          <w:rFonts w:ascii="Times New Roman" w:hAnsi="Times New Roman" w:cs="Times New Roman"/>
          <w:sz w:val="24"/>
          <w:szCs w:val="24"/>
        </w:rPr>
        <w:t xml:space="preserve"> </w:t>
      </w:r>
      <w:r w:rsidR="0099314B" w:rsidRPr="00624BE4">
        <w:rPr>
          <w:rFonts w:ascii="Times New Roman" w:hAnsi="Times New Roman" w:cs="Times New Roman"/>
          <w:sz w:val="24"/>
          <w:szCs w:val="24"/>
        </w:rPr>
        <w:t>806/2014</w:t>
      </w:r>
    </w:p>
    <w:p w14:paraId="03326CD2" w14:textId="3407E3E8" w:rsidR="004D7432" w:rsidRPr="00624BE4" w:rsidRDefault="004D7432" w:rsidP="00AF681D">
      <w:pPr>
        <w:widowControl w:val="0"/>
        <w:tabs>
          <w:tab w:val="left" w:pos="447"/>
        </w:tabs>
        <w:autoSpaceDE w:val="0"/>
        <w:autoSpaceDN w:val="0"/>
        <w:spacing w:after="0" w:line="240" w:lineRule="auto"/>
        <w:jc w:val="both"/>
        <w:rPr>
          <w:rFonts w:ascii="Times New Roman" w:eastAsia="Times New Roman" w:hAnsi="Times New Roman" w:cs="Times New Roman"/>
          <w:sz w:val="24"/>
          <w:szCs w:val="24"/>
        </w:rPr>
      </w:pPr>
      <w:r w:rsidRPr="00624BE4">
        <w:rPr>
          <w:rFonts w:ascii="Times New Roman" w:hAnsi="Times New Roman" w:cs="Times New Roman"/>
          <w:sz w:val="24"/>
          <w:szCs w:val="24"/>
        </w:rPr>
        <w:t>4</w:t>
      </w:r>
      <w:r w:rsidR="00EB4F48" w:rsidRPr="00624BE4">
        <w:rPr>
          <w:rFonts w:ascii="Times New Roman" w:hAnsi="Times New Roman" w:cs="Times New Roman"/>
          <w:sz w:val="24"/>
          <w:szCs w:val="24"/>
        </w:rPr>
        <w:t>1</w:t>
      </w:r>
      <w:r w:rsidRPr="00624BE4">
        <w:rPr>
          <w:rFonts w:ascii="Times New Roman" w:hAnsi="Times New Roman" w:cs="Times New Roman"/>
          <w:sz w:val="24"/>
          <w:szCs w:val="24"/>
        </w:rPr>
        <w:t xml:space="preserve">. </w:t>
      </w:r>
      <w:r w:rsidRPr="00624BE4">
        <w:rPr>
          <w:rFonts w:ascii="Times New Roman" w:eastAsia="Times New Roman" w:hAnsi="Times New Roman" w:cs="Times New Roman"/>
          <w:i/>
          <w:sz w:val="24"/>
          <w:szCs w:val="24"/>
        </w:rPr>
        <w:t>klijent</w:t>
      </w:r>
      <w:r w:rsidRPr="00624BE4">
        <w:rPr>
          <w:rFonts w:ascii="Times New Roman" w:eastAsia="Times New Roman" w:hAnsi="Times New Roman" w:cs="Times New Roman"/>
          <w:spacing w:val="-14"/>
          <w:sz w:val="24"/>
          <w:szCs w:val="24"/>
        </w:rPr>
        <w:t xml:space="preserve"> </w:t>
      </w:r>
      <w:r w:rsidRPr="00624BE4">
        <w:rPr>
          <w:rFonts w:ascii="Times New Roman" w:eastAsia="Times New Roman" w:hAnsi="Times New Roman" w:cs="Times New Roman"/>
          <w:sz w:val="24"/>
          <w:szCs w:val="24"/>
        </w:rPr>
        <w:t>je svaka</w:t>
      </w:r>
      <w:r w:rsidRPr="00624BE4">
        <w:rPr>
          <w:rFonts w:ascii="Times New Roman" w:eastAsia="Times New Roman" w:hAnsi="Times New Roman" w:cs="Times New Roman"/>
          <w:spacing w:val="-12"/>
          <w:sz w:val="24"/>
          <w:szCs w:val="24"/>
        </w:rPr>
        <w:t xml:space="preserve"> </w:t>
      </w:r>
      <w:r w:rsidRPr="00624BE4">
        <w:rPr>
          <w:rFonts w:ascii="Times New Roman" w:eastAsia="Times New Roman" w:hAnsi="Times New Roman" w:cs="Times New Roman"/>
          <w:sz w:val="24"/>
          <w:szCs w:val="24"/>
        </w:rPr>
        <w:t>osoba</w:t>
      </w:r>
      <w:r w:rsidRPr="00624BE4">
        <w:rPr>
          <w:rFonts w:ascii="Times New Roman" w:eastAsia="Times New Roman" w:hAnsi="Times New Roman" w:cs="Times New Roman"/>
          <w:spacing w:val="-12"/>
          <w:sz w:val="24"/>
          <w:szCs w:val="24"/>
        </w:rPr>
        <w:t xml:space="preserve"> </w:t>
      </w:r>
      <w:r w:rsidRPr="00624BE4">
        <w:rPr>
          <w:rFonts w:ascii="Times New Roman" w:eastAsia="Times New Roman" w:hAnsi="Times New Roman" w:cs="Times New Roman"/>
          <w:sz w:val="24"/>
          <w:szCs w:val="24"/>
        </w:rPr>
        <w:t>koja</w:t>
      </w:r>
      <w:r w:rsidRPr="00624BE4">
        <w:rPr>
          <w:rFonts w:ascii="Times New Roman" w:eastAsia="Times New Roman" w:hAnsi="Times New Roman" w:cs="Times New Roman"/>
          <w:spacing w:val="-12"/>
          <w:sz w:val="24"/>
          <w:szCs w:val="24"/>
        </w:rPr>
        <w:t xml:space="preserve"> </w:t>
      </w:r>
      <w:r w:rsidRPr="00624BE4">
        <w:rPr>
          <w:rFonts w:ascii="Times New Roman" w:eastAsia="Times New Roman" w:hAnsi="Times New Roman" w:cs="Times New Roman"/>
          <w:sz w:val="24"/>
          <w:szCs w:val="24"/>
        </w:rPr>
        <w:t>je</w:t>
      </w:r>
      <w:r w:rsidRPr="00624BE4">
        <w:rPr>
          <w:rFonts w:ascii="Times New Roman" w:eastAsia="Times New Roman" w:hAnsi="Times New Roman" w:cs="Times New Roman"/>
          <w:spacing w:val="-12"/>
          <w:sz w:val="24"/>
          <w:szCs w:val="24"/>
        </w:rPr>
        <w:t xml:space="preserve"> </w:t>
      </w:r>
      <w:r w:rsidRPr="00624BE4">
        <w:rPr>
          <w:rFonts w:ascii="Times New Roman" w:eastAsia="Times New Roman" w:hAnsi="Times New Roman" w:cs="Times New Roman"/>
          <w:sz w:val="24"/>
          <w:szCs w:val="24"/>
        </w:rPr>
        <w:t>zatražila ili primila bankovnu i/ili financijsku uslugu od kreditne</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institucije</w:t>
      </w:r>
    </w:p>
    <w:p w14:paraId="19B24681" w14:textId="2DBEF8B9" w:rsidR="00F565F0" w:rsidRPr="00624BE4" w:rsidRDefault="00E23EBB"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4</w:t>
      </w:r>
      <w:r w:rsidR="00EB4F48" w:rsidRPr="00624BE4">
        <w:rPr>
          <w:rFonts w:ascii="Times New Roman" w:hAnsi="Times New Roman" w:cs="Times New Roman"/>
          <w:sz w:val="24"/>
          <w:szCs w:val="24"/>
        </w:rPr>
        <w:t>2</w:t>
      </w:r>
      <w:r w:rsidR="00E104ED" w:rsidRPr="00624BE4">
        <w:rPr>
          <w:rFonts w:ascii="Times New Roman" w:hAnsi="Times New Roman" w:cs="Times New Roman"/>
          <w:sz w:val="24"/>
          <w:szCs w:val="24"/>
        </w:rPr>
        <w:t>.</w:t>
      </w:r>
      <w:r w:rsidR="00A50699" w:rsidRPr="00624BE4">
        <w:rPr>
          <w:rFonts w:ascii="Times New Roman" w:hAnsi="Times New Roman" w:cs="Times New Roman"/>
          <w:sz w:val="24"/>
          <w:szCs w:val="24"/>
        </w:rPr>
        <w:t xml:space="preserve"> </w:t>
      </w:r>
      <w:r w:rsidR="00A50699" w:rsidRPr="00624BE4">
        <w:rPr>
          <w:rFonts w:ascii="Times New Roman" w:hAnsi="Times New Roman" w:cs="Times New Roman"/>
          <w:i/>
          <w:iCs/>
          <w:sz w:val="24"/>
          <w:szCs w:val="24"/>
        </w:rPr>
        <w:t>klimatska neutralnost</w:t>
      </w:r>
      <w:r w:rsidR="00A50699" w:rsidRPr="00624BE4">
        <w:rPr>
          <w:rFonts w:ascii="Times New Roman" w:hAnsi="Times New Roman" w:cs="Times New Roman"/>
          <w:sz w:val="24"/>
          <w:szCs w:val="24"/>
        </w:rPr>
        <w:t xml:space="preserve"> </w:t>
      </w:r>
      <w:r w:rsidR="004E0D66" w:rsidRPr="00624BE4">
        <w:rPr>
          <w:rFonts w:ascii="Times New Roman" w:hAnsi="Times New Roman" w:cs="Times New Roman"/>
          <w:sz w:val="24"/>
          <w:szCs w:val="24"/>
        </w:rPr>
        <w:t xml:space="preserve">je </w:t>
      </w:r>
      <w:r w:rsidR="00A50699" w:rsidRPr="00624BE4">
        <w:rPr>
          <w:rFonts w:ascii="Times New Roman" w:hAnsi="Times New Roman" w:cs="Times New Roman"/>
          <w:sz w:val="24"/>
          <w:szCs w:val="24"/>
        </w:rPr>
        <w:t>opći cilj postizanja klimatske neutralnosti do 2050. utvrđen člank</w:t>
      </w:r>
      <w:r w:rsidR="00827B2C" w:rsidRPr="00624BE4">
        <w:rPr>
          <w:rFonts w:ascii="Times New Roman" w:hAnsi="Times New Roman" w:cs="Times New Roman"/>
          <w:sz w:val="24"/>
          <w:szCs w:val="24"/>
        </w:rPr>
        <w:t>om</w:t>
      </w:r>
      <w:r w:rsidR="00A50699" w:rsidRPr="00624BE4">
        <w:rPr>
          <w:rFonts w:ascii="Times New Roman" w:hAnsi="Times New Roman" w:cs="Times New Roman"/>
          <w:sz w:val="24"/>
          <w:szCs w:val="24"/>
        </w:rPr>
        <w:t xml:space="preserve"> 2. stavk</w:t>
      </w:r>
      <w:r w:rsidR="00827B2C" w:rsidRPr="00624BE4">
        <w:rPr>
          <w:rFonts w:ascii="Times New Roman" w:hAnsi="Times New Roman" w:cs="Times New Roman"/>
          <w:sz w:val="24"/>
          <w:szCs w:val="24"/>
        </w:rPr>
        <w:t>om</w:t>
      </w:r>
      <w:r w:rsidR="00A50699" w:rsidRPr="00624BE4">
        <w:rPr>
          <w:rFonts w:ascii="Times New Roman" w:hAnsi="Times New Roman" w:cs="Times New Roman"/>
          <w:sz w:val="24"/>
          <w:szCs w:val="24"/>
        </w:rPr>
        <w:t xml:space="preserve"> 1. Uredbe (EU) 2021/1119 Europskog parlamenta i Vijeća</w:t>
      </w:r>
      <w:r w:rsidR="00F565F0" w:rsidRPr="00624BE4">
        <w:rPr>
          <w:rFonts w:ascii="Times New Roman" w:hAnsi="Times New Roman" w:cs="Times New Roman"/>
          <w:sz w:val="24"/>
          <w:szCs w:val="24"/>
        </w:rPr>
        <w:t xml:space="preserve"> od 30.</w:t>
      </w:r>
      <w:r w:rsidR="001511AF" w:rsidRPr="00624BE4">
        <w:rPr>
          <w:rFonts w:ascii="Times New Roman" w:hAnsi="Times New Roman" w:cs="Times New Roman"/>
          <w:sz w:val="24"/>
          <w:szCs w:val="24"/>
        </w:rPr>
        <w:t xml:space="preserve"> </w:t>
      </w:r>
      <w:r w:rsidR="00F565F0" w:rsidRPr="00624BE4">
        <w:rPr>
          <w:rFonts w:ascii="Times New Roman" w:hAnsi="Times New Roman" w:cs="Times New Roman"/>
          <w:sz w:val="24"/>
          <w:szCs w:val="24"/>
        </w:rPr>
        <w:t>lipnja 2021.</w:t>
      </w:r>
      <w:r w:rsidR="00674C82" w:rsidRPr="00624BE4">
        <w:rPr>
          <w:rFonts w:ascii="Times New Roman" w:hAnsi="Times New Roman" w:cs="Times New Roman"/>
          <w:sz w:val="24"/>
          <w:szCs w:val="24"/>
        </w:rPr>
        <w:t xml:space="preserve"> </w:t>
      </w:r>
      <w:r w:rsidR="00F565F0" w:rsidRPr="00624BE4">
        <w:rPr>
          <w:rFonts w:ascii="Times New Roman" w:hAnsi="Times New Roman" w:cs="Times New Roman"/>
          <w:sz w:val="24"/>
          <w:szCs w:val="24"/>
        </w:rPr>
        <w:t>o uspostavi okvira za postizanje klimatske neutralnosti i o izmjeni uredaba (EZ) br.</w:t>
      </w:r>
      <w:r w:rsidR="00674C82" w:rsidRPr="00624BE4">
        <w:rPr>
          <w:rFonts w:ascii="Times New Roman" w:hAnsi="Times New Roman" w:cs="Times New Roman"/>
          <w:sz w:val="24"/>
          <w:szCs w:val="24"/>
        </w:rPr>
        <w:t xml:space="preserve"> </w:t>
      </w:r>
      <w:r w:rsidR="00F565F0" w:rsidRPr="00624BE4">
        <w:rPr>
          <w:rFonts w:ascii="Times New Roman" w:hAnsi="Times New Roman" w:cs="Times New Roman"/>
          <w:sz w:val="24"/>
          <w:szCs w:val="24"/>
        </w:rPr>
        <w:t>401/2009 i (EU)2018/1999 („Europski zakon o klimi”</w:t>
      </w:r>
      <w:r w:rsidR="00674C82" w:rsidRPr="00624BE4">
        <w:rPr>
          <w:rFonts w:ascii="Times New Roman" w:hAnsi="Times New Roman" w:cs="Times New Roman"/>
          <w:sz w:val="24"/>
          <w:szCs w:val="24"/>
        </w:rPr>
        <w:t xml:space="preserve">) </w:t>
      </w:r>
      <w:r w:rsidR="009E7313" w:rsidRPr="00624BE4">
        <w:rPr>
          <w:rFonts w:ascii="Times New Roman" w:hAnsi="Times New Roman" w:cs="Times New Roman"/>
          <w:sz w:val="24"/>
          <w:szCs w:val="24"/>
        </w:rPr>
        <w:t>(SL L 243, 9. 7. 2021.)</w:t>
      </w:r>
      <w:r w:rsidR="00F565F0" w:rsidRPr="00624BE4">
        <w:rPr>
          <w:rFonts w:ascii="Times New Roman" w:hAnsi="Times New Roman" w:cs="Times New Roman"/>
          <w:sz w:val="24"/>
          <w:szCs w:val="24"/>
        </w:rPr>
        <w:t xml:space="preserve"> </w:t>
      </w:r>
      <w:r w:rsidR="009E7313" w:rsidRPr="00624BE4">
        <w:rPr>
          <w:rFonts w:ascii="Times New Roman" w:hAnsi="Times New Roman" w:cs="Times New Roman"/>
          <w:sz w:val="24"/>
          <w:szCs w:val="24"/>
        </w:rPr>
        <w:t>(</w:t>
      </w:r>
      <w:r w:rsidR="00F565F0" w:rsidRPr="00624BE4">
        <w:rPr>
          <w:rFonts w:ascii="Times New Roman" w:hAnsi="Times New Roman" w:cs="Times New Roman"/>
          <w:sz w:val="24"/>
          <w:szCs w:val="24"/>
        </w:rPr>
        <w:t>u dalj</w:t>
      </w:r>
      <w:r w:rsidR="00265F56" w:rsidRPr="00624BE4">
        <w:rPr>
          <w:rFonts w:ascii="Times New Roman" w:hAnsi="Times New Roman" w:cs="Times New Roman"/>
          <w:sz w:val="24"/>
          <w:szCs w:val="24"/>
        </w:rPr>
        <w:t>nj</w:t>
      </w:r>
      <w:r w:rsidR="00F565F0" w:rsidRPr="00624BE4">
        <w:rPr>
          <w:rFonts w:ascii="Times New Roman" w:hAnsi="Times New Roman" w:cs="Times New Roman"/>
          <w:sz w:val="24"/>
          <w:szCs w:val="24"/>
        </w:rPr>
        <w:t>em tekstu: Uredba (EU) 2021/1119)</w:t>
      </w:r>
    </w:p>
    <w:p w14:paraId="756B6B3A" w14:textId="1258A8F4" w:rsidR="00F97D6B" w:rsidRPr="00624BE4" w:rsidRDefault="00E23EBB"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4</w:t>
      </w:r>
      <w:r w:rsidR="00EB4F48" w:rsidRPr="00624BE4">
        <w:rPr>
          <w:rFonts w:ascii="Times New Roman" w:hAnsi="Times New Roman" w:cs="Times New Roman"/>
          <w:sz w:val="24"/>
          <w:szCs w:val="24"/>
        </w:rPr>
        <w:t>3</w:t>
      </w:r>
      <w:r w:rsidR="00E104ED" w:rsidRPr="00624BE4">
        <w:rPr>
          <w:rFonts w:ascii="Times New Roman" w:hAnsi="Times New Roman" w:cs="Times New Roman"/>
          <w:sz w:val="24"/>
          <w:szCs w:val="24"/>
        </w:rPr>
        <w:t>.</w:t>
      </w:r>
      <w:r w:rsidR="00F97D6B" w:rsidRPr="00624BE4">
        <w:rPr>
          <w:rFonts w:ascii="Times New Roman" w:hAnsi="Times New Roman" w:cs="Times New Roman"/>
          <w:sz w:val="24"/>
          <w:szCs w:val="24"/>
        </w:rPr>
        <w:t xml:space="preserve"> </w:t>
      </w:r>
      <w:r w:rsidR="00F97D6B" w:rsidRPr="00624BE4">
        <w:rPr>
          <w:rFonts w:ascii="Times New Roman" w:hAnsi="Times New Roman" w:cs="Times New Roman"/>
          <w:i/>
          <w:iCs/>
          <w:sz w:val="24"/>
          <w:szCs w:val="24"/>
        </w:rPr>
        <w:t>knjiga trgovanja</w:t>
      </w:r>
      <w:r w:rsidR="00F97D6B" w:rsidRPr="00624BE4">
        <w:rPr>
          <w:rFonts w:ascii="Times New Roman" w:hAnsi="Times New Roman" w:cs="Times New Roman"/>
          <w:sz w:val="24"/>
          <w:szCs w:val="24"/>
        </w:rPr>
        <w:t xml:space="preserve"> </w:t>
      </w:r>
      <w:r w:rsidR="004E0D66" w:rsidRPr="00624BE4">
        <w:rPr>
          <w:rFonts w:ascii="Times New Roman" w:hAnsi="Times New Roman" w:cs="Times New Roman"/>
          <w:sz w:val="24"/>
          <w:szCs w:val="24"/>
        </w:rPr>
        <w:t xml:space="preserve">je </w:t>
      </w:r>
      <w:r w:rsidR="00F97D6B" w:rsidRPr="00624BE4">
        <w:rPr>
          <w:rFonts w:ascii="Times New Roman" w:hAnsi="Times New Roman" w:cs="Times New Roman"/>
          <w:sz w:val="24"/>
          <w:szCs w:val="24"/>
        </w:rPr>
        <w:t>knjiga trgovanja definirana člankom 4. stavkom 1. točkom 86. Uredbe (EU) br. 575/2013</w:t>
      </w:r>
      <w:r w:rsidR="00F97D6B" w:rsidRPr="00624BE4" w:rsidDel="0099314B">
        <w:rPr>
          <w:rFonts w:ascii="Times New Roman" w:hAnsi="Times New Roman" w:cs="Times New Roman"/>
          <w:sz w:val="24"/>
          <w:szCs w:val="24"/>
        </w:rPr>
        <w:t xml:space="preserve"> </w:t>
      </w:r>
    </w:p>
    <w:p w14:paraId="7AAC4C2E" w14:textId="6E5640A6" w:rsidR="00F97D6B" w:rsidRPr="00624BE4" w:rsidRDefault="00635E3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4</w:t>
      </w:r>
      <w:r w:rsidR="00EB4F48" w:rsidRPr="00624BE4">
        <w:rPr>
          <w:rFonts w:ascii="Times New Roman" w:hAnsi="Times New Roman" w:cs="Times New Roman"/>
          <w:sz w:val="24"/>
          <w:szCs w:val="24"/>
        </w:rPr>
        <w:t>4</w:t>
      </w:r>
      <w:r w:rsidR="00E104ED" w:rsidRPr="00624BE4">
        <w:rPr>
          <w:rFonts w:ascii="Times New Roman" w:hAnsi="Times New Roman" w:cs="Times New Roman"/>
          <w:sz w:val="24"/>
          <w:szCs w:val="24"/>
        </w:rPr>
        <w:t>.</w:t>
      </w:r>
      <w:r w:rsidR="00F97D6B" w:rsidRPr="00624BE4">
        <w:rPr>
          <w:rFonts w:ascii="Times New Roman" w:hAnsi="Times New Roman" w:cs="Times New Roman"/>
          <w:sz w:val="24"/>
          <w:szCs w:val="24"/>
        </w:rPr>
        <w:t xml:space="preserve"> </w:t>
      </w:r>
      <w:r w:rsidR="00F97D6B" w:rsidRPr="00624BE4">
        <w:rPr>
          <w:rFonts w:ascii="Times New Roman" w:hAnsi="Times New Roman" w:cs="Times New Roman"/>
          <w:i/>
          <w:iCs/>
          <w:sz w:val="24"/>
          <w:szCs w:val="24"/>
        </w:rPr>
        <w:t>konsolidirajuće nadzorno tijelo</w:t>
      </w:r>
      <w:r w:rsidR="00F97D6B" w:rsidRPr="00624BE4">
        <w:rPr>
          <w:rFonts w:ascii="Times New Roman" w:hAnsi="Times New Roman" w:cs="Times New Roman"/>
          <w:sz w:val="24"/>
          <w:szCs w:val="24"/>
        </w:rPr>
        <w:t xml:space="preserve"> </w:t>
      </w:r>
      <w:r w:rsidR="004E0D66" w:rsidRPr="00624BE4">
        <w:rPr>
          <w:rFonts w:ascii="Times New Roman" w:hAnsi="Times New Roman" w:cs="Times New Roman"/>
          <w:sz w:val="24"/>
          <w:szCs w:val="24"/>
        </w:rPr>
        <w:t xml:space="preserve">je </w:t>
      </w:r>
      <w:r w:rsidR="00F97D6B" w:rsidRPr="00624BE4">
        <w:rPr>
          <w:rFonts w:ascii="Times New Roman" w:hAnsi="Times New Roman" w:cs="Times New Roman"/>
          <w:sz w:val="24"/>
          <w:szCs w:val="24"/>
        </w:rPr>
        <w:t>konsolidirajuće nadzorno tijelo definirano člankom 4. stavkom 1. točkom 41. Uredbe (EU) br. 575/2013</w:t>
      </w:r>
    </w:p>
    <w:p w14:paraId="38946F85" w14:textId="7DFB205B" w:rsidR="00F97D6B"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4</w:t>
      </w:r>
      <w:r w:rsidR="00EB4F48" w:rsidRPr="00624BE4">
        <w:rPr>
          <w:rFonts w:ascii="Times New Roman" w:hAnsi="Times New Roman" w:cs="Times New Roman"/>
          <w:sz w:val="24"/>
          <w:szCs w:val="24"/>
        </w:rPr>
        <w:t>5</w:t>
      </w:r>
      <w:r w:rsidR="00E104ED" w:rsidRPr="00624BE4">
        <w:rPr>
          <w:rFonts w:ascii="Times New Roman" w:hAnsi="Times New Roman" w:cs="Times New Roman"/>
          <w:sz w:val="24"/>
          <w:szCs w:val="24"/>
        </w:rPr>
        <w:t>.</w:t>
      </w:r>
      <w:r w:rsidR="00F97D6B" w:rsidRPr="00624BE4">
        <w:rPr>
          <w:rFonts w:ascii="Times New Roman" w:hAnsi="Times New Roman" w:cs="Times New Roman"/>
          <w:sz w:val="24"/>
          <w:szCs w:val="24"/>
        </w:rPr>
        <w:t xml:space="preserve"> </w:t>
      </w:r>
      <w:r w:rsidR="00F97D6B" w:rsidRPr="00624BE4">
        <w:rPr>
          <w:rFonts w:ascii="Times New Roman" w:hAnsi="Times New Roman" w:cs="Times New Roman"/>
          <w:i/>
          <w:iCs/>
          <w:sz w:val="24"/>
          <w:szCs w:val="24"/>
        </w:rPr>
        <w:t>konsolidirana osnova</w:t>
      </w:r>
      <w:r w:rsidR="00F97D6B" w:rsidRPr="00624BE4">
        <w:rPr>
          <w:rFonts w:ascii="Times New Roman" w:hAnsi="Times New Roman" w:cs="Times New Roman"/>
          <w:sz w:val="24"/>
          <w:szCs w:val="24"/>
        </w:rPr>
        <w:t xml:space="preserve"> </w:t>
      </w:r>
      <w:r w:rsidR="00871ADA" w:rsidRPr="00624BE4">
        <w:rPr>
          <w:rFonts w:ascii="Times New Roman" w:hAnsi="Times New Roman" w:cs="Times New Roman"/>
          <w:sz w:val="24"/>
          <w:szCs w:val="24"/>
        </w:rPr>
        <w:t xml:space="preserve">je </w:t>
      </w:r>
      <w:r w:rsidR="00F97D6B" w:rsidRPr="00624BE4">
        <w:rPr>
          <w:rFonts w:ascii="Times New Roman" w:hAnsi="Times New Roman" w:cs="Times New Roman"/>
          <w:sz w:val="24"/>
          <w:szCs w:val="24"/>
        </w:rPr>
        <w:t>konsolidirana osnova definirana člankom 4. stavkom 1. točkom 48. Uredbe (EU) br. 575/2013</w:t>
      </w:r>
    </w:p>
    <w:p w14:paraId="59FB0754" w14:textId="26152D3C" w:rsidR="000B44D6"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4</w:t>
      </w:r>
      <w:r w:rsidR="00EB4F48" w:rsidRPr="00624BE4">
        <w:rPr>
          <w:rFonts w:ascii="Times New Roman" w:hAnsi="Times New Roman" w:cs="Times New Roman"/>
          <w:sz w:val="24"/>
          <w:szCs w:val="24"/>
        </w:rPr>
        <w:t>6</w:t>
      </w:r>
      <w:r w:rsidR="00E104ED" w:rsidRPr="00624BE4">
        <w:rPr>
          <w:rFonts w:ascii="Times New Roman" w:hAnsi="Times New Roman" w:cs="Times New Roman"/>
          <w:sz w:val="24"/>
          <w:szCs w:val="24"/>
        </w:rPr>
        <w:t>.</w:t>
      </w:r>
      <w:r w:rsidR="000B44D6" w:rsidRPr="00624BE4">
        <w:rPr>
          <w:rFonts w:ascii="Times New Roman" w:hAnsi="Times New Roman" w:cs="Times New Roman"/>
          <w:sz w:val="24"/>
          <w:szCs w:val="24"/>
        </w:rPr>
        <w:t xml:space="preserve"> </w:t>
      </w:r>
      <w:r w:rsidR="000B44D6" w:rsidRPr="00624BE4">
        <w:rPr>
          <w:rFonts w:ascii="Times New Roman" w:hAnsi="Times New Roman" w:cs="Times New Roman"/>
          <w:i/>
          <w:iCs/>
          <w:sz w:val="24"/>
          <w:szCs w:val="24"/>
        </w:rPr>
        <w:t>konsolidirani položaj</w:t>
      </w:r>
      <w:r w:rsidR="000B44D6" w:rsidRPr="00624BE4">
        <w:rPr>
          <w:rFonts w:ascii="Times New Roman" w:hAnsi="Times New Roman" w:cs="Times New Roman"/>
          <w:sz w:val="24"/>
          <w:szCs w:val="24"/>
        </w:rPr>
        <w:t xml:space="preserve"> </w:t>
      </w:r>
      <w:r w:rsidR="004E0D66" w:rsidRPr="00624BE4">
        <w:rPr>
          <w:rFonts w:ascii="Times New Roman" w:hAnsi="Times New Roman" w:cs="Times New Roman"/>
          <w:sz w:val="24"/>
          <w:szCs w:val="24"/>
        </w:rPr>
        <w:t xml:space="preserve">je </w:t>
      </w:r>
      <w:r w:rsidR="000B44D6" w:rsidRPr="00624BE4">
        <w:rPr>
          <w:rFonts w:ascii="Times New Roman" w:hAnsi="Times New Roman" w:cs="Times New Roman"/>
          <w:sz w:val="24"/>
          <w:szCs w:val="24"/>
        </w:rPr>
        <w:t>konsolidirani položaj definiran člankom 4. stavkom 1. točkom 47</w:t>
      </w:r>
      <w:r w:rsidR="00827B2C" w:rsidRPr="00624BE4">
        <w:rPr>
          <w:rFonts w:ascii="Times New Roman" w:hAnsi="Times New Roman" w:cs="Times New Roman"/>
          <w:sz w:val="24"/>
          <w:szCs w:val="24"/>
        </w:rPr>
        <w:t>.</w:t>
      </w:r>
      <w:r w:rsidR="000B44D6" w:rsidRPr="00624BE4">
        <w:rPr>
          <w:rFonts w:ascii="Times New Roman" w:hAnsi="Times New Roman" w:cs="Times New Roman"/>
          <w:sz w:val="24"/>
          <w:szCs w:val="24"/>
        </w:rPr>
        <w:t xml:space="preserve"> Uredbe (EU) br. 575/2013</w:t>
      </w:r>
    </w:p>
    <w:p w14:paraId="34D6020E" w14:textId="1575191D" w:rsidR="000B44D6"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4</w:t>
      </w:r>
      <w:r w:rsidR="00EB4F48" w:rsidRPr="00624BE4">
        <w:rPr>
          <w:rFonts w:ascii="Times New Roman" w:hAnsi="Times New Roman" w:cs="Times New Roman"/>
          <w:sz w:val="24"/>
          <w:szCs w:val="24"/>
        </w:rPr>
        <w:t>7</w:t>
      </w:r>
      <w:r w:rsidR="00E104ED" w:rsidRPr="00624BE4">
        <w:rPr>
          <w:rFonts w:ascii="Times New Roman" w:hAnsi="Times New Roman" w:cs="Times New Roman"/>
          <w:sz w:val="24"/>
          <w:szCs w:val="24"/>
        </w:rPr>
        <w:t>.</w:t>
      </w:r>
      <w:r w:rsidR="000B44D6" w:rsidRPr="00624BE4">
        <w:rPr>
          <w:rFonts w:ascii="Times New Roman" w:hAnsi="Times New Roman" w:cs="Times New Roman"/>
          <w:sz w:val="24"/>
          <w:szCs w:val="24"/>
        </w:rPr>
        <w:t xml:space="preserve"> </w:t>
      </w:r>
      <w:r w:rsidR="000B44D6" w:rsidRPr="00624BE4">
        <w:rPr>
          <w:rFonts w:ascii="Times New Roman" w:hAnsi="Times New Roman" w:cs="Times New Roman"/>
          <w:i/>
          <w:iCs/>
          <w:sz w:val="24"/>
          <w:szCs w:val="24"/>
        </w:rPr>
        <w:t>kontrola</w:t>
      </w:r>
      <w:r w:rsidR="000B44D6" w:rsidRPr="00624BE4">
        <w:rPr>
          <w:rFonts w:ascii="Times New Roman" w:hAnsi="Times New Roman" w:cs="Times New Roman"/>
          <w:sz w:val="24"/>
          <w:szCs w:val="24"/>
        </w:rPr>
        <w:t xml:space="preserve"> </w:t>
      </w:r>
      <w:r w:rsidR="004E0D66" w:rsidRPr="00624BE4">
        <w:rPr>
          <w:rFonts w:ascii="Times New Roman" w:hAnsi="Times New Roman" w:cs="Times New Roman"/>
          <w:sz w:val="24"/>
          <w:szCs w:val="24"/>
        </w:rPr>
        <w:t xml:space="preserve">je </w:t>
      </w:r>
      <w:r w:rsidR="000B44D6" w:rsidRPr="00624BE4">
        <w:rPr>
          <w:rFonts w:ascii="Times New Roman" w:hAnsi="Times New Roman" w:cs="Times New Roman"/>
          <w:sz w:val="24"/>
          <w:szCs w:val="24"/>
        </w:rPr>
        <w:t>kontrola definirana člankom 4. stavkom 1. točkom 37. Uredbe (EU) br. 575/2013</w:t>
      </w:r>
    </w:p>
    <w:p w14:paraId="15043992" w14:textId="4851177F" w:rsidR="000B44D6"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4</w:t>
      </w:r>
      <w:r w:rsidR="00EB4F48" w:rsidRPr="00624BE4">
        <w:rPr>
          <w:rFonts w:ascii="Times New Roman" w:hAnsi="Times New Roman" w:cs="Times New Roman"/>
          <w:sz w:val="24"/>
          <w:szCs w:val="24"/>
        </w:rPr>
        <w:t>8</w:t>
      </w:r>
      <w:r w:rsidR="00E104ED" w:rsidRPr="00624BE4">
        <w:rPr>
          <w:rFonts w:ascii="Times New Roman" w:hAnsi="Times New Roman" w:cs="Times New Roman"/>
          <w:sz w:val="24"/>
          <w:szCs w:val="24"/>
        </w:rPr>
        <w:t>.</w:t>
      </w:r>
      <w:r w:rsidR="000B44D6" w:rsidRPr="00624BE4">
        <w:rPr>
          <w:rFonts w:ascii="Times New Roman" w:hAnsi="Times New Roman" w:cs="Times New Roman"/>
          <w:sz w:val="24"/>
          <w:szCs w:val="24"/>
        </w:rPr>
        <w:t xml:space="preserve"> </w:t>
      </w:r>
      <w:r w:rsidR="000B44D6" w:rsidRPr="00624BE4">
        <w:rPr>
          <w:rFonts w:ascii="Times New Roman" w:hAnsi="Times New Roman" w:cs="Times New Roman"/>
          <w:i/>
          <w:iCs/>
          <w:sz w:val="24"/>
          <w:szCs w:val="24"/>
        </w:rPr>
        <w:t>kreditna institucija</w:t>
      </w:r>
      <w:r w:rsidR="000B44D6" w:rsidRPr="00624BE4">
        <w:rPr>
          <w:rFonts w:ascii="Times New Roman" w:hAnsi="Times New Roman" w:cs="Times New Roman"/>
          <w:sz w:val="24"/>
          <w:szCs w:val="24"/>
        </w:rPr>
        <w:t xml:space="preserve"> </w:t>
      </w:r>
      <w:r w:rsidR="004E0D66" w:rsidRPr="00624BE4">
        <w:rPr>
          <w:rFonts w:ascii="Times New Roman" w:hAnsi="Times New Roman" w:cs="Times New Roman"/>
          <w:sz w:val="24"/>
          <w:szCs w:val="24"/>
        </w:rPr>
        <w:t>je</w:t>
      </w:r>
      <w:r w:rsidR="000B44D6" w:rsidRPr="00624BE4">
        <w:rPr>
          <w:rFonts w:ascii="Times New Roman" w:hAnsi="Times New Roman" w:cs="Times New Roman"/>
          <w:sz w:val="24"/>
          <w:szCs w:val="24"/>
        </w:rPr>
        <w:t xml:space="preserve"> kreditna institucija definirana člankom 4. stavkom 1. točkom 1. Uredbe (EU) br. 575/2013</w:t>
      </w:r>
    </w:p>
    <w:p w14:paraId="1E4BE13A" w14:textId="69FF322F" w:rsidR="000B44D6"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4</w:t>
      </w:r>
      <w:r w:rsidR="00EB4F48" w:rsidRPr="00624BE4">
        <w:rPr>
          <w:rFonts w:ascii="Times New Roman" w:hAnsi="Times New Roman" w:cs="Times New Roman"/>
          <w:sz w:val="24"/>
          <w:szCs w:val="24"/>
        </w:rPr>
        <w:t>9</w:t>
      </w:r>
      <w:r w:rsidR="00E104ED" w:rsidRPr="00624BE4">
        <w:rPr>
          <w:rFonts w:ascii="Times New Roman" w:hAnsi="Times New Roman" w:cs="Times New Roman"/>
          <w:sz w:val="24"/>
          <w:szCs w:val="24"/>
        </w:rPr>
        <w:t>.</w:t>
      </w:r>
      <w:r w:rsidR="000B44D6" w:rsidRPr="00624BE4">
        <w:rPr>
          <w:rFonts w:ascii="Times New Roman" w:hAnsi="Times New Roman" w:cs="Times New Roman"/>
          <w:sz w:val="24"/>
          <w:szCs w:val="24"/>
        </w:rPr>
        <w:t xml:space="preserve"> </w:t>
      </w:r>
      <w:r w:rsidR="000B44D6" w:rsidRPr="00624BE4">
        <w:rPr>
          <w:rFonts w:ascii="Times New Roman" w:hAnsi="Times New Roman" w:cs="Times New Roman"/>
          <w:i/>
          <w:iCs/>
          <w:sz w:val="24"/>
          <w:szCs w:val="24"/>
        </w:rPr>
        <w:t>kreditna institucija koja nije velika kreditna institucija</w:t>
      </w:r>
      <w:r w:rsidR="000B44D6" w:rsidRPr="00624BE4">
        <w:rPr>
          <w:rFonts w:ascii="Times New Roman" w:hAnsi="Times New Roman" w:cs="Times New Roman"/>
          <w:sz w:val="24"/>
          <w:szCs w:val="24"/>
        </w:rPr>
        <w:t xml:space="preserve"> </w:t>
      </w:r>
      <w:r w:rsidR="004E0D66" w:rsidRPr="00624BE4">
        <w:rPr>
          <w:rFonts w:ascii="Times New Roman" w:hAnsi="Times New Roman" w:cs="Times New Roman"/>
          <w:sz w:val="24"/>
          <w:szCs w:val="24"/>
        </w:rPr>
        <w:t xml:space="preserve">je </w:t>
      </w:r>
      <w:r w:rsidR="000B44D6" w:rsidRPr="00624BE4">
        <w:rPr>
          <w:rFonts w:ascii="Times New Roman" w:hAnsi="Times New Roman" w:cs="Times New Roman"/>
          <w:sz w:val="24"/>
          <w:szCs w:val="24"/>
        </w:rPr>
        <w:t>kreditna institucija koja ne ispunjava uvjete propisane člankom 4. stavkom 1. točkom 146. Uredbe (EU) br. 575/2013 i čiji četverogodišnji prosjek imovine iskazane u revidiranim</w:t>
      </w:r>
      <w:r w:rsidR="00810B27" w:rsidRPr="00624BE4">
        <w:rPr>
          <w:rFonts w:ascii="Times New Roman" w:hAnsi="Times New Roman" w:cs="Times New Roman"/>
          <w:sz w:val="24"/>
          <w:szCs w:val="24"/>
        </w:rPr>
        <w:t xml:space="preserve"> godišnjim</w:t>
      </w:r>
      <w:r w:rsidR="000B44D6" w:rsidRPr="00624BE4">
        <w:rPr>
          <w:rFonts w:ascii="Times New Roman" w:hAnsi="Times New Roman" w:cs="Times New Roman"/>
          <w:sz w:val="24"/>
          <w:szCs w:val="24"/>
        </w:rPr>
        <w:t xml:space="preserve"> financijskim izvještajima koji se</w:t>
      </w:r>
      <w:r w:rsidR="00391EA1" w:rsidRPr="00624BE4">
        <w:rPr>
          <w:rFonts w:ascii="Times New Roman" w:hAnsi="Times New Roman" w:cs="Times New Roman"/>
          <w:sz w:val="24"/>
          <w:szCs w:val="24"/>
        </w:rPr>
        <w:t xml:space="preserve"> </w:t>
      </w:r>
      <w:r w:rsidR="000B44D6" w:rsidRPr="00624BE4">
        <w:rPr>
          <w:rFonts w:ascii="Times New Roman" w:hAnsi="Times New Roman" w:cs="Times New Roman"/>
          <w:sz w:val="24"/>
          <w:szCs w:val="24"/>
        </w:rPr>
        <w:t>odnose na zadnji dan prethodne četiri poslovne godine na pojedinačnoj osnovi ne prelazi iznos</w:t>
      </w:r>
      <w:r w:rsidR="00391EA1" w:rsidRPr="00624BE4">
        <w:rPr>
          <w:rFonts w:ascii="Times New Roman" w:hAnsi="Times New Roman" w:cs="Times New Roman"/>
          <w:sz w:val="24"/>
          <w:szCs w:val="24"/>
        </w:rPr>
        <w:t xml:space="preserve"> </w:t>
      </w:r>
      <w:r w:rsidR="000B44D6" w:rsidRPr="00624BE4">
        <w:rPr>
          <w:rFonts w:ascii="Times New Roman" w:hAnsi="Times New Roman" w:cs="Times New Roman"/>
          <w:sz w:val="24"/>
          <w:szCs w:val="24"/>
        </w:rPr>
        <w:t>od jedne milijarde eura</w:t>
      </w:r>
    </w:p>
    <w:p w14:paraId="4751E864" w14:textId="0A271CBD" w:rsidR="00A50699" w:rsidRPr="00624BE4" w:rsidRDefault="00EB4F4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50</w:t>
      </w:r>
      <w:r w:rsidR="00E104ED" w:rsidRPr="00624BE4">
        <w:rPr>
          <w:rFonts w:ascii="Times New Roman" w:hAnsi="Times New Roman" w:cs="Times New Roman"/>
          <w:sz w:val="24"/>
          <w:szCs w:val="24"/>
        </w:rPr>
        <w:t>.</w:t>
      </w:r>
      <w:r w:rsidR="00A50699" w:rsidRPr="00624BE4">
        <w:rPr>
          <w:rFonts w:ascii="Times New Roman" w:hAnsi="Times New Roman" w:cs="Times New Roman"/>
          <w:sz w:val="24"/>
          <w:szCs w:val="24"/>
        </w:rPr>
        <w:t xml:space="preserve"> </w:t>
      </w:r>
      <w:r w:rsidR="00A50699" w:rsidRPr="00624BE4">
        <w:rPr>
          <w:rFonts w:ascii="Times New Roman" w:hAnsi="Times New Roman" w:cs="Times New Roman"/>
          <w:i/>
          <w:iCs/>
          <w:sz w:val="24"/>
          <w:szCs w:val="24"/>
        </w:rPr>
        <w:t>kriptoimovina</w:t>
      </w:r>
      <w:r w:rsidR="00A50699" w:rsidRPr="00624BE4">
        <w:rPr>
          <w:rFonts w:ascii="Times New Roman" w:hAnsi="Times New Roman" w:cs="Times New Roman"/>
          <w:sz w:val="24"/>
          <w:szCs w:val="24"/>
        </w:rPr>
        <w:t xml:space="preserve"> </w:t>
      </w:r>
      <w:r w:rsidR="004E0D66" w:rsidRPr="00624BE4">
        <w:rPr>
          <w:rFonts w:ascii="Times New Roman" w:hAnsi="Times New Roman" w:cs="Times New Roman"/>
          <w:sz w:val="24"/>
          <w:szCs w:val="24"/>
        </w:rPr>
        <w:t xml:space="preserve">je </w:t>
      </w:r>
      <w:r w:rsidR="00A50699" w:rsidRPr="00624BE4">
        <w:rPr>
          <w:rFonts w:ascii="Times New Roman" w:hAnsi="Times New Roman" w:cs="Times New Roman"/>
          <w:sz w:val="24"/>
          <w:szCs w:val="24"/>
        </w:rPr>
        <w:t xml:space="preserve">kriptoimovina definirana člankom 3. stavkom 1. točkom 5. Uredbe (EU) 2023/1114 </w:t>
      </w:r>
      <w:r w:rsidR="0026206F" w:rsidRPr="00624BE4">
        <w:rPr>
          <w:rFonts w:ascii="Times New Roman" w:hAnsi="Times New Roman" w:cs="Times New Roman"/>
          <w:sz w:val="24"/>
          <w:szCs w:val="24"/>
        </w:rPr>
        <w:t>od 31. svibnja 2023. o tržištima kriptoimovine i izmjeni uredaba (EU) br. 1093/2010 i (EU) br. 1095/2010 te direktiva 2013/36/EU i (EU) 2019/1937 (Tekst značajan za EGP) (SL L 150/40, 9. 6. 2023.</w:t>
      </w:r>
      <w:r w:rsidR="00684342" w:rsidRPr="00624BE4">
        <w:rPr>
          <w:rFonts w:ascii="Times New Roman" w:hAnsi="Times New Roman" w:cs="Times New Roman"/>
          <w:sz w:val="24"/>
          <w:szCs w:val="24"/>
        </w:rPr>
        <w:t>;</w:t>
      </w:r>
      <w:r w:rsidR="009939A9" w:rsidRPr="00624BE4">
        <w:rPr>
          <w:rFonts w:ascii="Times New Roman" w:hAnsi="Times New Roman" w:cs="Times New Roman"/>
          <w:sz w:val="24"/>
          <w:szCs w:val="24"/>
        </w:rPr>
        <w:t>, u daljnjem tekstu: Uredba (EU) 2023/1114</w:t>
      </w:r>
      <w:r w:rsidR="0026206F" w:rsidRPr="00624BE4">
        <w:rPr>
          <w:rFonts w:ascii="Times New Roman" w:hAnsi="Times New Roman" w:cs="Times New Roman"/>
          <w:sz w:val="24"/>
          <w:szCs w:val="24"/>
        </w:rPr>
        <w:t>)</w:t>
      </w:r>
      <w:r w:rsidR="00684342" w:rsidRPr="00624BE4">
        <w:rPr>
          <w:rFonts w:ascii="Times New Roman" w:hAnsi="Times New Roman" w:cs="Times New Roman"/>
          <w:sz w:val="24"/>
          <w:szCs w:val="24"/>
        </w:rPr>
        <w:t>,</w:t>
      </w:r>
      <w:r w:rsidR="0026206F" w:rsidRPr="00624BE4">
        <w:rPr>
          <w:rFonts w:ascii="Times New Roman" w:hAnsi="Times New Roman" w:cs="Times New Roman"/>
          <w:sz w:val="24"/>
          <w:szCs w:val="24"/>
        </w:rPr>
        <w:t xml:space="preserve"> </w:t>
      </w:r>
      <w:r w:rsidR="00684342" w:rsidRPr="00624BE4">
        <w:rPr>
          <w:rFonts w:ascii="Times New Roman" w:hAnsi="Times New Roman" w:cs="Times New Roman"/>
          <w:sz w:val="24"/>
          <w:szCs w:val="24"/>
        </w:rPr>
        <w:t>a</w:t>
      </w:r>
      <w:r w:rsidR="00A50699" w:rsidRPr="00624BE4">
        <w:rPr>
          <w:rFonts w:ascii="Times New Roman" w:hAnsi="Times New Roman" w:cs="Times New Roman"/>
          <w:sz w:val="24"/>
          <w:szCs w:val="24"/>
        </w:rPr>
        <w:t xml:space="preserve"> koja nije digitalna valuta središnje banke</w:t>
      </w:r>
    </w:p>
    <w:p w14:paraId="06C8DFE2" w14:textId="6EED9F5B" w:rsidR="00391EA1" w:rsidRPr="00624BE4" w:rsidRDefault="004D743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5</w:t>
      </w:r>
      <w:r w:rsidR="00EB4F48" w:rsidRPr="00624BE4">
        <w:rPr>
          <w:rFonts w:ascii="Times New Roman" w:hAnsi="Times New Roman" w:cs="Times New Roman"/>
          <w:sz w:val="24"/>
          <w:szCs w:val="24"/>
        </w:rPr>
        <w:t>1</w:t>
      </w:r>
      <w:r w:rsidR="00E104ED" w:rsidRPr="00624BE4">
        <w:rPr>
          <w:rFonts w:ascii="Times New Roman" w:hAnsi="Times New Roman" w:cs="Times New Roman"/>
          <w:sz w:val="24"/>
          <w:szCs w:val="24"/>
        </w:rPr>
        <w:t>.</w:t>
      </w:r>
      <w:r w:rsidR="00391EA1" w:rsidRPr="00624BE4">
        <w:rPr>
          <w:rFonts w:ascii="Times New Roman" w:hAnsi="Times New Roman" w:cs="Times New Roman"/>
          <w:sz w:val="24"/>
          <w:szCs w:val="24"/>
        </w:rPr>
        <w:t xml:space="preserve"> </w:t>
      </w:r>
      <w:r w:rsidR="00391EA1" w:rsidRPr="00624BE4">
        <w:rPr>
          <w:rFonts w:ascii="Times New Roman" w:hAnsi="Times New Roman" w:cs="Times New Roman"/>
          <w:i/>
          <w:iCs/>
          <w:sz w:val="24"/>
          <w:szCs w:val="24"/>
        </w:rPr>
        <w:t>kvalificirani udio</w:t>
      </w:r>
      <w:r w:rsidR="00391EA1" w:rsidRPr="00624BE4">
        <w:rPr>
          <w:rFonts w:ascii="Times New Roman" w:hAnsi="Times New Roman" w:cs="Times New Roman"/>
          <w:sz w:val="24"/>
          <w:szCs w:val="24"/>
        </w:rPr>
        <w:t xml:space="preserve"> </w:t>
      </w:r>
      <w:r w:rsidR="004E0D66" w:rsidRPr="00624BE4">
        <w:rPr>
          <w:rFonts w:ascii="Times New Roman" w:hAnsi="Times New Roman" w:cs="Times New Roman"/>
          <w:sz w:val="24"/>
          <w:szCs w:val="24"/>
        </w:rPr>
        <w:t>je</w:t>
      </w:r>
      <w:r w:rsidR="00391EA1" w:rsidRPr="00624BE4">
        <w:rPr>
          <w:rFonts w:ascii="Times New Roman" w:hAnsi="Times New Roman" w:cs="Times New Roman"/>
          <w:sz w:val="24"/>
          <w:szCs w:val="24"/>
        </w:rPr>
        <w:t xml:space="preserve"> kvalificirani udio definiran člankom 4. stavkom 1. točkom 36. Uredbe (EU) br. 575/2013</w:t>
      </w:r>
    </w:p>
    <w:p w14:paraId="6496017C" w14:textId="2D076789" w:rsidR="00391EA1" w:rsidRPr="00624BE4" w:rsidRDefault="00E23EBB"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5</w:t>
      </w:r>
      <w:r w:rsidR="00EB4F48" w:rsidRPr="00624BE4">
        <w:rPr>
          <w:rFonts w:ascii="Times New Roman" w:hAnsi="Times New Roman" w:cs="Times New Roman"/>
          <w:sz w:val="24"/>
          <w:szCs w:val="24"/>
        </w:rPr>
        <w:t>2</w:t>
      </w:r>
      <w:r w:rsidR="00E104ED" w:rsidRPr="00624BE4">
        <w:rPr>
          <w:rFonts w:ascii="Times New Roman" w:hAnsi="Times New Roman" w:cs="Times New Roman"/>
          <w:sz w:val="24"/>
          <w:szCs w:val="24"/>
        </w:rPr>
        <w:t>.</w:t>
      </w:r>
      <w:r w:rsidR="00391EA1" w:rsidRPr="00624BE4">
        <w:rPr>
          <w:rFonts w:ascii="Times New Roman" w:hAnsi="Times New Roman" w:cs="Times New Roman"/>
          <w:sz w:val="24"/>
          <w:szCs w:val="24"/>
        </w:rPr>
        <w:t xml:space="preserve"> </w:t>
      </w:r>
      <w:r w:rsidR="00391EA1" w:rsidRPr="00624BE4">
        <w:rPr>
          <w:rFonts w:ascii="Times New Roman" w:hAnsi="Times New Roman" w:cs="Times New Roman"/>
          <w:i/>
          <w:iCs/>
          <w:sz w:val="24"/>
          <w:szCs w:val="24"/>
        </w:rPr>
        <w:t>manje značajni nadzirani subjekt</w:t>
      </w:r>
      <w:r w:rsidR="00391EA1" w:rsidRPr="00624BE4">
        <w:rPr>
          <w:rFonts w:ascii="Times New Roman" w:hAnsi="Times New Roman" w:cs="Times New Roman"/>
          <w:sz w:val="24"/>
          <w:szCs w:val="24"/>
        </w:rPr>
        <w:t xml:space="preserve"> </w:t>
      </w:r>
      <w:r w:rsidR="004E0D66" w:rsidRPr="00624BE4">
        <w:rPr>
          <w:rFonts w:ascii="Times New Roman" w:hAnsi="Times New Roman" w:cs="Times New Roman"/>
          <w:sz w:val="24"/>
          <w:szCs w:val="24"/>
        </w:rPr>
        <w:t xml:space="preserve">je </w:t>
      </w:r>
      <w:r w:rsidR="00391EA1" w:rsidRPr="00624BE4">
        <w:rPr>
          <w:rFonts w:ascii="Times New Roman" w:hAnsi="Times New Roman" w:cs="Times New Roman"/>
          <w:sz w:val="24"/>
          <w:szCs w:val="24"/>
        </w:rPr>
        <w:t>subjekt definiran člankom 2. točkom 7. Uredbe (EU) br.</w:t>
      </w:r>
      <w:r w:rsidR="007B5DD9" w:rsidRPr="00624BE4">
        <w:rPr>
          <w:rFonts w:ascii="Times New Roman" w:hAnsi="Times New Roman" w:cs="Times New Roman"/>
          <w:sz w:val="24"/>
          <w:szCs w:val="24"/>
        </w:rPr>
        <w:t xml:space="preserve"> </w:t>
      </w:r>
      <w:r w:rsidR="00391EA1" w:rsidRPr="00624BE4">
        <w:rPr>
          <w:rFonts w:ascii="Times New Roman" w:hAnsi="Times New Roman" w:cs="Times New Roman"/>
          <w:sz w:val="24"/>
          <w:szCs w:val="24"/>
        </w:rPr>
        <w:t>468/2014</w:t>
      </w:r>
    </w:p>
    <w:p w14:paraId="1C3CFDEB" w14:textId="101BC7D1" w:rsidR="00391EA1" w:rsidRPr="00624BE4" w:rsidRDefault="00E23EBB"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5</w:t>
      </w:r>
      <w:r w:rsidR="00EB4F48" w:rsidRPr="00624BE4">
        <w:rPr>
          <w:rFonts w:ascii="Times New Roman" w:hAnsi="Times New Roman" w:cs="Times New Roman"/>
          <w:sz w:val="24"/>
          <w:szCs w:val="24"/>
        </w:rPr>
        <w:t>3</w:t>
      </w:r>
      <w:r w:rsidR="00E104ED" w:rsidRPr="00624BE4">
        <w:rPr>
          <w:rFonts w:ascii="Times New Roman" w:hAnsi="Times New Roman" w:cs="Times New Roman"/>
          <w:sz w:val="24"/>
          <w:szCs w:val="24"/>
        </w:rPr>
        <w:t>.</w:t>
      </w:r>
      <w:r w:rsidR="00391EA1" w:rsidRPr="00624BE4">
        <w:rPr>
          <w:rFonts w:ascii="Times New Roman" w:hAnsi="Times New Roman" w:cs="Times New Roman"/>
          <w:sz w:val="24"/>
          <w:szCs w:val="24"/>
        </w:rPr>
        <w:t xml:space="preserve"> </w:t>
      </w:r>
      <w:r w:rsidR="00391EA1" w:rsidRPr="00624BE4">
        <w:rPr>
          <w:rFonts w:ascii="Times New Roman" w:hAnsi="Times New Roman" w:cs="Times New Roman"/>
          <w:i/>
          <w:iCs/>
          <w:sz w:val="24"/>
          <w:szCs w:val="24"/>
        </w:rPr>
        <w:t>manje značajna nadzirana grupa</w:t>
      </w:r>
      <w:r w:rsidR="00391EA1" w:rsidRPr="00624BE4">
        <w:rPr>
          <w:rFonts w:ascii="Times New Roman" w:hAnsi="Times New Roman" w:cs="Times New Roman"/>
          <w:sz w:val="24"/>
          <w:szCs w:val="24"/>
        </w:rPr>
        <w:t xml:space="preserve"> </w:t>
      </w:r>
      <w:r w:rsidR="004E0D66" w:rsidRPr="00624BE4">
        <w:rPr>
          <w:rFonts w:ascii="Times New Roman" w:hAnsi="Times New Roman" w:cs="Times New Roman"/>
          <w:sz w:val="24"/>
          <w:szCs w:val="24"/>
        </w:rPr>
        <w:t xml:space="preserve">je </w:t>
      </w:r>
      <w:r w:rsidR="00391EA1" w:rsidRPr="00624BE4">
        <w:rPr>
          <w:rFonts w:ascii="Times New Roman" w:hAnsi="Times New Roman" w:cs="Times New Roman"/>
          <w:sz w:val="24"/>
          <w:szCs w:val="24"/>
        </w:rPr>
        <w:t>grup</w:t>
      </w:r>
      <w:r w:rsidR="004E0D66" w:rsidRPr="00624BE4">
        <w:rPr>
          <w:rFonts w:ascii="Times New Roman" w:hAnsi="Times New Roman" w:cs="Times New Roman"/>
          <w:sz w:val="24"/>
          <w:szCs w:val="24"/>
        </w:rPr>
        <w:t>a</w:t>
      </w:r>
      <w:r w:rsidR="00391EA1" w:rsidRPr="00624BE4">
        <w:rPr>
          <w:rFonts w:ascii="Times New Roman" w:hAnsi="Times New Roman" w:cs="Times New Roman"/>
          <w:sz w:val="24"/>
          <w:szCs w:val="24"/>
        </w:rPr>
        <w:t xml:space="preserve"> definiran</w:t>
      </w:r>
      <w:r w:rsidR="004E0D66" w:rsidRPr="00624BE4">
        <w:rPr>
          <w:rFonts w:ascii="Times New Roman" w:hAnsi="Times New Roman" w:cs="Times New Roman"/>
          <w:sz w:val="24"/>
          <w:szCs w:val="24"/>
        </w:rPr>
        <w:t>a</w:t>
      </w:r>
      <w:r w:rsidR="00391EA1" w:rsidRPr="00624BE4">
        <w:rPr>
          <w:rFonts w:ascii="Times New Roman" w:hAnsi="Times New Roman" w:cs="Times New Roman"/>
          <w:sz w:val="24"/>
          <w:szCs w:val="24"/>
        </w:rPr>
        <w:t xml:space="preserve"> člankom 2. točkom 23. Uredbe (EU) br. 468/2014</w:t>
      </w:r>
    </w:p>
    <w:p w14:paraId="0B38E315" w14:textId="14CD56A0" w:rsidR="00391EA1" w:rsidRPr="00624BE4" w:rsidRDefault="00635E3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5</w:t>
      </w:r>
      <w:r w:rsidR="00EB4F48" w:rsidRPr="00624BE4">
        <w:rPr>
          <w:rFonts w:ascii="Times New Roman" w:hAnsi="Times New Roman" w:cs="Times New Roman"/>
          <w:sz w:val="24"/>
          <w:szCs w:val="24"/>
        </w:rPr>
        <w:t>4</w:t>
      </w:r>
      <w:r w:rsidR="00E104ED" w:rsidRPr="00624BE4">
        <w:rPr>
          <w:rFonts w:ascii="Times New Roman" w:hAnsi="Times New Roman" w:cs="Times New Roman"/>
          <w:sz w:val="24"/>
          <w:szCs w:val="24"/>
        </w:rPr>
        <w:t>.</w:t>
      </w:r>
      <w:r w:rsidR="00391EA1" w:rsidRPr="00624BE4">
        <w:rPr>
          <w:rFonts w:ascii="Times New Roman" w:hAnsi="Times New Roman" w:cs="Times New Roman"/>
          <w:sz w:val="24"/>
          <w:szCs w:val="24"/>
        </w:rPr>
        <w:t xml:space="preserve"> </w:t>
      </w:r>
      <w:r w:rsidR="00391EA1" w:rsidRPr="00624BE4">
        <w:rPr>
          <w:rFonts w:ascii="Times New Roman" w:hAnsi="Times New Roman" w:cs="Times New Roman"/>
          <w:i/>
          <w:iCs/>
          <w:sz w:val="24"/>
          <w:szCs w:val="24"/>
        </w:rPr>
        <w:t>mala i jednostavna kreditna institucija</w:t>
      </w:r>
      <w:r w:rsidR="00391EA1" w:rsidRPr="00624BE4">
        <w:rPr>
          <w:rFonts w:ascii="Times New Roman" w:hAnsi="Times New Roman" w:cs="Times New Roman"/>
          <w:sz w:val="24"/>
          <w:szCs w:val="24"/>
        </w:rPr>
        <w:t xml:space="preserve"> </w:t>
      </w:r>
      <w:r w:rsidR="004E0D66" w:rsidRPr="00624BE4">
        <w:rPr>
          <w:rFonts w:ascii="Times New Roman" w:hAnsi="Times New Roman" w:cs="Times New Roman"/>
          <w:sz w:val="24"/>
          <w:szCs w:val="24"/>
        </w:rPr>
        <w:t xml:space="preserve">je </w:t>
      </w:r>
      <w:r w:rsidR="00391EA1" w:rsidRPr="00624BE4">
        <w:rPr>
          <w:rFonts w:ascii="Times New Roman" w:hAnsi="Times New Roman" w:cs="Times New Roman"/>
          <w:sz w:val="24"/>
          <w:szCs w:val="24"/>
        </w:rPr>
        <w:t>kreditna institucija koja ispunjava uvjete iz članka 4. stavka 1. točke 145. Uredbe (EU) br. 575/2013, gdje je za potrebe primjenjivog praga iz podtočke (b) te točke Uredbe (EU) br. 575/2013 u Republici Hrvatskoj on smanjen na jednu milijardu eura</w:t>
      </w:r>
    </w:p>
    <w:p w14:paraId="12D61645" w14:textId="2480E65C" w:rsidR="00391EA1"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5</w:t>
      </w:r>
      <w:r w:rsidR="00EB4F48" w:rsidRPr="00624BE4">
        <w:rPr>
          <w:rFonts w:ascii="Times New Roman" w:hAnsi="Times New Roman" w:cs="Times New Roman"/>
          <w:sz w:val="24"/>
          <w:szCs w:val="24"/>
        </w:rPr>
        <w:t>5</w:t>
      </w:r>
      <w:r w:rsidR="00E104ED" w:rsidRPr="00624BE4">
        <w:rPr>
          <w:rFonts w:ascii="Times New Roman" w:hAnsi="Times New Roman" w:cs="Times New Roman"/>
          <w:sz w:val="24"/>
          <w:szCs w:val="24"/>
        </w:rPr>
        <w:t>.</w:t>
      </w:r>
      <w:r w:rsidR="00391EA1" w:rsidRPr="00624BE4">
        <w:rPr>
          <w:rFonts w:ascii="Times New Roman" w:hAnsi="Times New Roman" w:cs="Times New Roman"/>
          <w:sz w:val="24"/>
          <w:szCs w:val="24"/>
        </w:rPr>
        <w:t xml:space="preserve"> </w:t>
      </w:r>
      <w:r w:rsidR="00391EA1" w:rsidRPr="00624BE4">
        <w:rPr>
          <w:rFonts w:ascii="Times New Roman" w:hAnsi="Times New Roman" w:cs="Times New Roman"/>
          <w:i/>
          <w:iCs/>
          <w:sz w:val="24"/>
          <w:szCs w:val="24"/>
        </w:rPr>
        <w:t>mali primici</w:t>
      </w:r>
      <w:r w:rsidR="00391EA1" w:rsidRPr="00624BE4">
        <w:rPr>
          <w:rFonts w:ascii="Times New Roman" w:hAnsi="Times New Roman" w:cs="Times New Roman"/>
          <w:sz w:val="24"/>
          <w:szCs w:val="24"/>
        </w:rPr>
        <w:t xml:space="preserve"> </w:t>
      </w:r>
      <w:r w:rsidR="004E0D66" w:rsidRPr="00624BE4">
        <w:rPr>
          <w:rFonts w:ascii="Times New Roman" w:hAnsi="Times New Roman" w:cs="Times New Roman"/>
          <w:sz w:val="24"/>
          <w:szCs w:val="24"/>
        </w:rPr>
        <w:t xml:space="preserve">su primici </w:t>
      </w:r>
      <w:r w:rsidR="00391EA1" w:rsidRPr="00624BE4">
        <w:rPr>
          <w:rFonts w:ascii="Times New Roman" w:hAnsi="Times New Roman" w:cs="Times New Roman"/>
          <w:sz w:val="24"/>
          <w:szCs w:val="24"/>
        </w:rPr>
        <w:t>radnika kreditne institucije čiji bruto varijabilni primici na godišnjoj osnovi ne prelaze iznos od 50.000,00 eura i ne čine više od jedne trećine njegovih bruto ukupnih primitaka na godišnjoj osnovi</w:t>
      </w:r>
    </w:p>
    <w:p w14:paraId="6AD610EC" w14:textId="00120DAD" w:rsidR="00391EA1"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5</w:t>
      </w:r>
      <w:r w:rsidR="00EB4F48" w:rsidRPr="00624BE4">
        <w:rPr>
          <w:rFonts w:ascii="Times New Roman" w:hAnsi="Times New Roman" w:cs="Times New Roman"/>
          <w:sz w:val="24"/>
          <w:szCs w:val="24"/>
        </w:rPr>
        <w:t>6</w:t>
      </w:r>
      <w:r w:rsidR="00E104ED" w:rsidRPr="00624BE4">
        <w:rPr>
          <w:rFonts w:ascii="Times New Roman" w:hAnsi="Times New Roman" w:cs="Times New Roman"/>
          <w:sz w:val="24"/>
          <w:szCs w:val="24"/>
        </w:rPr>
        <w:t>.</w:t>
      </w:r>
      <w:r w:rsidR="00D95E13" w:rsidRPr="00624BE4">
        <w:rPr>
          <w:rFonts w:ascii="Times New Roman" w:hAnsi="Times New Roman" w:cs="Times New Roman"/>
          <w:sz w:val="24"/>
          <w:szCs w:val="24"/>
        </w:rPr>
        <w:t xml:space="preserve"> </w:t>
      </w:r>
      <w:r w:rsidR="00D95E13" w:rsidRPr="00624BE4">
        <w:rPr>
          <w:rFonts w:ascii="Times New Roman" w:hAnsi="Times New Roman" w:cs="Times New Roman"/>
          <w:i/>
          <w:iCs/>
          <w:sz w:val="24"/>
          <w:szCs w:val="24"/>
        </w:rPr>
        <w:t>matična država članica</w:t>
      </w:r>
      <w:r w:rsidR="00D95E13" w:rsidRPr="00624BE4">
        <w:rPr>
          <w:rFonts w:ascii="Times New Roman" w:hAnsi="Times New Roman" w:cs="Times New Roman"/>
          <w:sz w:val="24"/>
          <w:szCs w:val="24"/>
        </w:rPr>
        <w:t xml:space="preserve"> </w:t>
      </w:r>
      <w:r w:rsidR="004E0D66" w:rsidRPr="00624BE4">
        <w:rPr>
          <w:rFonts w:ascii="Times New Roman" w:hAnsi="Times New Roman" w:cs="Times New Roman"/>
          <w:sz w:val="24"/>
          <w:szCs w:val="24"/>
        </w:rPr>
        <w:t xml:space="preserve">je </w:t>
      </w:r>
      <w:r w:rsidR="00D95E13" w:rsidRPr="00624BE4">
        <w:rPr>
          <w:rFonts w:ascii="Times New Roman" w:hAnsi="Times New Roman" w:cs="Times New Roman"/>
          <w:sz w:val="24"/>
          <w:szCs w:val="24"/>
        </w:rPr>
        <w:t>matična država članica definirana člankom 4. stavkom 1. točkom 43. Uredbe (EU) br. 575/2013</w:t>
      </w:r>
    </w:p>
    <w:p w14:paraId="1BABBA6C" w14:textId="4FA34671" w:rsidR="00D95E13"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5</w:t>
      </w:r>
      <w:r w:rsidR="00EB4F48" w:rsidRPr="00624BE4">
        <w:rPr>
          <w:rFonts w:ascii="Times New Roman" w:hAnsi="Times New Roman" w:cs="Times New Roman"/>
          <w:sz w:val="24"/>
          <w:szCs w:val="24"/>
        </w:rPr>
        <w:t>7</w:t>
      </w:r>
      <w:r w:rsidR="00E104ED" w:rsidRPr="00624BE4">
        <w:rPr>
          <w:rFonts w:ascii="Times New Roman" w:hAnsi="Times New Roman" w:cs="Times New Roman"/>
          <w:sz w:val="24"/>
          <w:szCs w:val="24"/>
        </w:rPr>
        <w:t>.</w:t>
      </w:r>
      <w:r w:rsidR="00D95E13" w:rsidRPr="00624BE4">
        <w:rPr>
          <w:rFonts w:ascii="Times New Roman" w:hAnsi="Times New Roman" w:cs="Times New Roman"/>
          <w:sz w:val="24"/>
          <w:szCs w:val="24"/>
        </w:rPr>
        <w:t xml:space="preserve"> </w:t>
      </w:r>
      <w:r w:rsidR="00D95E13" w:rsidRPr="00624BE4">
        <w:rPr>
          <w:rFonts w:ascii="Times New Roman" w:hAnsi="Times New Roman" w:cs="Times New Roman"/>
          <w:i/>
          <w:iCs/>
          <w:sz w:val="24"/>
          <w:szCs w:val="24"/>
        </w:rPr>
        <w:t>matična institucija u državi članici</w:t>
      </w:r>
      <w:r w:rsidR="00D95E13" w:rsidRPr="00624BE4">
        <w:rPr>
          <w:rFonts w:ascii="Times New Roman" w:hAnsi="Times New Roman" w:cs="Times New Roman"/>
          <w:sz w:val="24"/>
          <w:szCs w:val="24"/>
        </w:rPr>
        <w:t xml:space="preserve"> </w:t>
      </w:r>
      <w:r w:rsidR="004E0D66" w:rsidRPr="00624BE4">
        <w:rPr>
          <w:rFonts w:ascii="Times New Roman" w:hAnsi="Times New Roman" w:cs="Times New Roman"/>
          <w:sz w:val="24"/>
          <w:szCs w:val="24"/>
        </w:rPr>
        <w:t xml:space="preserve">je </w:t>
      </w:r>
      <w:r w:rsidR="00D95E13" w:rsidRPr="00624BE4">
        <w:rPr>
          <w:rFonts w:ascii="Times New Roman" w:hAnsi="Times New Roman" w:cs="Times New Roman"/>
          <w:sz w:val="24"/>
          <w:szCs w:val="24"/>
        </w:rPr>
        <w:t>matična institucija u državi članici definirana člankom 4. stavkom 1. točkom 28. Uredbe (EU) br. 575/2013</w:t>
      </w:r>
    </w:p>
    <w:p w14:paraId="73E5B079" w14:textId="45D2376A" w:rsidR="00D95E13"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5</w:t>
      </w:r>
      <w:r w:rsidR="00EB4F48" w:rsidRPr="00624BE4">
        <w:rPr>
          <w:rFonts w:ascii="Times New Roman" w:hAnsi="Times New Roman" w:cs="Times New Roman"/>
          <w:sz w:val="24"/>
          <w:szCs w:val="24"/>
        </w:rPr>
        <w:t>8</w:t>
      </w:r>
      <w:r w:rsidR="00E104ED" w:rsidRPr="00624BE4">
        <w:rPr>
          <w:rFonts w:ascii="Times New Roman" w:hAnsi="Times New Roman" w:cs="Times New Roman"/>
          <w:sz w:val="24"/>
          <w:szCs w:val="24"/>
        </w:rPr>
        <w:t>.</w:t>
      </w:r>
      <w:r w:rsidR="00D95E13" w:rsidRPr="00624BE4">
        <w:rPr>
          <w:rFonts w:ascii="Times New Roman" w:hAnsi="Times New Roman" w:cs="Times New Roman"/>
          <w:sz w:val="24"/>
          <w:szCs w:val="24"/>
        </w:rPr>
        <w:t xml:space="preserve"> </w:t>
      </w:r>
      <w:r w:rsidR="00D95E13" w:rsidRPr="00624BE4">
        <w:rPr>
          <w:rFonts w:ascii="Times New Roman" w:hAnsi="Times New Roman" w:cs="Times New Roman"/>
          <w:i/>
          <w:iCs/>
          <w:sz w:val="24"/>
          <w:szCs w:val="24"/>
        </w:rPr>
        <w:t xml:space="preserve">matična institucija </w:t>
      </w:r>
      <w:r w:rsidR="00A07EAE" w:rsidRPr="00624BE4">
        <w:rPr>
          <w:rFonts w:ascii="Times New Roman" w:hAnsi="Times New Roman" w:cs="Times New Roman"/>
          <w:i/>
          <w:iCs/>
          <w:sz w:val="24"/>
          <w:szCs w:val="24"/>
        </w:rPr>
        <w:t xml:space="preserve">iz </w:t>
      </w:r>
      <w:r w:rsidR="00D95E13" w:rsidRPr="00624BE4">
        <w:rPr>
          <w:rFonts w:ascii="Times New Roman" w:hAnsi="Times New Roman" w:cs="Times New Roman"/>
          <w:i/>
          <w:iCs/>
          <w:sz w:val="24"/>
          <w:szCs w:val="24"/>
        </w:rPr>
        <w:t>EU-</w:t>
      </w:r>
      <w:r w:rsidR="00A07EAE" w:rsidRPr="00624BE4">
        <w:rPr>
          <w:rFonts w:ascii="Times New Roman" w:hAnsi="Times New Roman" w:cs="Times New Roman"/>
          <w:i/>
          <w:iCs/>
          <w:sz w:val="24"/>
          <w:szCs w:val="24"/>
        </w:rPr>
        <w:t>a</w:t>
      </w:r>
      <w:r w:rsidR="00A07EAE" w:rsidRPr="00624BE4">
        <w:rPr>
          <w:rFonts w:ascii="Times New Roman" w:hAnsi="Times New Roman" w:cs="Times New Roman"/>
          <w:sz w:val="24"/>
          <w:szCs w:val="24"/>
        </w:rPr>
        <w:t xml:space="preserve"> </w:t>
      </w:r>
      <w:r w:rsidR="004E0D66" w:rsidRPr="00624BE4">
        <w:rPr>
          <w:rFonts w:ascii="Times New Roman" w:hAnsi="Times New Roman" w:cs="Times New Roman"/>
          <w:sz w:val="24"/>
          <w:szCs w:val="24"/>
        </w:rPr>
        <w:t xml:space="preserve">je </w:t>
      </w:r>
      <w:r w:rsidR="00D95E13" w:rsidRPr="00624BE4">
        <w:rPr>
          <w:rFonts w:ascii="Times New Roman" w:hAnsi="Times New Roman" w:cs="Times New Roman"/>
          <w:sz w:val="24"/>
          <w:szCs w:val="24"/>
        </w:rPr>
        <w:t>matična institucija definirana člankom 4. stavkom 1. točkom 29. Uredbe (EU) br. 575/2013</w:t>
      </w:r>
    </w:p>
    <w:p w14:paraId="0FBF07FD" w14:textId="2CA4C73C" w:rsidR="0016189C"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5</w:t>
      </w:r>
      <w:r w:rsidR="00EB4F48" w:rsidRPr="00624BE4">
        <w:rPr>
          <w:rFonts w:ascii="Times New Roman" w:hAnsi="Times New Roman" w:cs="Times New Roman"/>
          <w:sz w:val="24"/>
          <w:szCs w:val="24"/>
        </w:rPr>
        <w:t>9</w:t>
      </w:r>
      <w:r w:rsidR="00E104ED" w:rsidRPr="00624BE4">
        <w:rPr>
          <w:rFonts w:ascii="Times New Roman" w:hAnsi="Times New Roman" w:cs="Times New Roman"/>
          <w:sz w:val="24"/>
          <w:szCs w:val="24"/>
        </w:rPr>
        <w:t>.</w:t>
      </w:r>
      <w:r w:rsidR="00D95E13" w:rsidRPr="00624BE4">
        <w:rPr>
          <w:rFonts w:ascii="Times New Roman" w:hAnsi="Times New Roman" w:cs="Times New Roman"/>
          <w:sz w:val="24"/>
          <w:szCs w:val="24"/>
        </w:rPr>
        <w:t xml:space="preserve"> </w:t>
      </w:r>
      <w:r w:rsidR="00D95E13" w:rsidRPr="00624BE4">
        <w:rPr>
          <w:rFonts w:ascii="Times New Roman" w:hAnsi="Times New Roman" w:cs="Times New Roman"/>
          <w:i/>
          <w:iCs/>
          <w:sz w:val="24"/>
          <w:szCs w:val="24"/>
        </w:rPr>
        <w:t>matična institucija u EU-u sa sjedištem u RH</w:t>
      </w:r>
      <w:r w:rsidR="00D95E13" w:rsidRPr="00624BE4">
        <w:rPr>
          <w:rFonts w:ascii="Times New Roman" w:hAnsi="Times New Roman" w:cs="Times New Roman"/>
          <w:sz w:val="24"/>
          <w:szCs w:val="24"/>
        </w:rPr>
        <w:t xml:space="preserve"> </w:t>
      </w:r>
      <w:r w:rsidR="004E0D66" w:rsidRPr="00624BE4">
        <w:rPr>
          <w:rFonts w:ascii="Times New Roman" w:hAnsi="Times New Roman" w:cs="Times New Roman"/>
          <w:sz w:val="24"/>
          <w:szCs w:val="24"/>
        </w:rPr>
        <w:t xml:space="preserve">je </w:t>
      </w:r>
      <w:r w:rsidR="00D95E13" w:rsidRPr="00624BE4">
        <w:rPr>
          <w:rFonts w:ascii="Times New Roman" w:hAnsi="Times New Roman" w:cs="Times New Roman"/>
          <w:sz w:val="24"/>
          <w:szCs w:val="24"/>
        </w:rPr>
        <w:t>institucij</w:t>
      </w:r>
      <w:r w:rsidR="004E0D66" w:rsidRPr="00624BE4">
        <w:rPr>
          <w:rFonts w:ascii="Times New Roman" w:hAnsi="Times New Roman" w:cs="Times New Roman"/>
          <w:sz w:val="24"/>
          <w:szCs w:val="24"/>
        </w:rPr>
        <w:t>a</w:t>
      </w:r>
      <w:r w:rsidR="00D95E13" w:rsidRPr="00624BE4">
        <w:rPr>
          <w:rFonts w:ascii="Times New Roman" w:hAnsi="Times New Roman" w:cs="Times New Roman"/>
          <w:sz w:val="24"/>
          <w:szCs w:val="24"/>
        </w:rPr>
        <w:t xml:space="preserve"> koja ispunjava uvjete iz članka 4. stavka 1. točke 29. Uredbe (EU) br. 575/2013 i koja ima sjedište u Republici Hrvatskoj </w:t>
      </w:r>
    </w:p>
    <w:p w14:paraId="6B73F577" w14:textId="593BE792" w:rsidR="00F67618" w:rsidRPr="00624BE4" w:rsidRDefault="00EB4F4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60</w:t>
      </w:r>
      <w:r w:rsidR="00E104ED" w:rsidRPr="00624BE4">
        <w:rPr>
          <w:rFonts w:ascii="Times New Roman" w:hAnsi="Times New Roman" w:cs="Times New Roman"/>
          <w:sz w:val="24"/>
          <w:szCs w:val="24"/>
        </w:rPr>
        <w:t>.</w:t>
      </w:r>
      <w:r w:rsidR="00F67618" w:rsidRPr="00624BE4">
        <w:rPr>
          <w:rFonts w:ascii="Times New Roman" w:hAnsi="Times New Roman" w:cs="Times New Roman"/>
          <w:sz w:val="24"/>
          <w:szCs w:val="24"/>
        </w:rPr>
        <w:t xml:space="preserve"> </w:t>
      </w:r>
      <w:r w:rsidR="00F67618" w:rsidRPr="00624BE4">
        <w:rPr>
          <w:rFonts w:ascii="Times New Roman" w:hAnsi="Times New Roman" w:cs="Times New Roman"/>
          <w:i/>
          <w:iCs/>
          <w:sz w:val="24"/>
          <w:szCs w:val="24"/>
        </w:rPr>
        <w:t>matična kreditna institucija u državi članici</w:t>
      </w:r>
      <w:r w:rsidR="00F67618" w:rsidRPr="00624BE4">
        <w:rPr>
          <w:rFonts w:ascii="Times New Roman" w:hAnsi="Times New Roman" w:cs="Times New Roman"/>
          <w:sz w:val="24"/>
          <w:szCs w:val="24"/>
        </w:rPr>
        <w:t xml:space="preserve"> </w:t>
      </w:r>
      <w:r w:rsidR="004E0D66" w:rsidRPr="00624BE4">
        <w:rPr>
          <w:rFonts w:ascii="Times New Roman" w:hAnsi="Times New Roman" w:cs="Times New Roman"/>
          <w:sz w:val="24"/>
          <w:szCs w:val="24"/>
        </w:rPr>
        <w:t xml:space="preserve">je </w:t>
      </w:r>
      <w:r w:rsidR="00F67618" w:rsidRPr="00624BE4">
        <w:rPr>
          <w:rFonts w:ascii="Times New Roman" w:hAnsi="Times New Roman" w:cs="Times New Roman"/>
          <w:sz w:val="24"/>
          <w:szCs w:val="24"/>
        </w:rPr>
        <w:t>kreditn</w:t>
      </w:r>
      <w:r w:rsidR="004E0D66" w:rsidRPr="00624BE4">
        <w:rPr>
          <w:rFonts w:ascii="Times New Roman" w:hAnsi="Times New Roman" w:cs="Times New Roman"/>
          <w:sz w:val="24"/>
          <w:szCs w:val="24"/>
        </w:rPr>
        <w:t>a</w:t>
      </w:r>
      <w:r w:rsidR="00F67618" w:rsidRPr="00624BE4">
        <w:rPr>
          <w:rFonts w:ascii="Times New Roman" w:hAnsi="Times New Roman" w:cs="Times New Roman"/>
          <w:sz w:val="24"/>
          <w:szCs w:val="24"/>
        </w:rPr>
        <w:t xml:space="preserve"> institucij</w:t>
      </w:r>
      <w:r w:rsidR="004E0D66" w:rsidRPr="00624BE4">
        <w:rPr>
          <w:rFonts w:ascii="Times New Roman" w:hAnsi="Times New Roman" w:cs="Times New Roman"/>
          <w:sz w:val="24"/>
          <w:szCs w:val="24"/>
        </w:rPr>
        <w:t>a</w:t>
      </w:r>
      <w:r w:rsidR="00F67618" w:rsidRPr="00624BE4">
        <w:rPr>
          <w:rFonts w:ascii="Times New Roman" w:hAnsi="Times New Roman" w:cs="Times New Roman"/>
          <w:sz w:val="24"/>
          <w:szCs w:val="24"/>
        </w:rPr>
        <w:t xml:space="preserve"> definiran</w:t>
      </w:r>
      <w:r w:rsidR="004E0D66" w:rsidRPr="00624BE4">
        <w:rPr>
          <w:rFonts w:ascii="Times New Roman" w:hAnsi="Times New Roman" w:cs="Times New Roman"/>
          <w:sz w:val="24"/>
          <w:szCs w:val="24"/>
        </w:rPr>
        <w:t>a</w:t>
      </w:r>
      <w:r w:rsidR="00F67618" w:rsidRPr="00624BE4">
        <w:rPr>
          <w:rFonts w:ascii="Times New Roman" w:hAnsi="Times New Roman" w:cs="Times New Roman"/>
          <w:sz w:val="24"/>
          <w:szCs w:val="24"/>
        </w:rPr>
        <w:t xml:space="preserve"> člankom 4. stavkom 1. točkom 29.c Uredbe (EU) br. 575/2013 </w:t>
      </w:r>
    </w:p>
    <w:p w14:paraId="39EAADE2" w14:textId="6A2FC353" w:rsidR="00F67618" w:rsidRPr="00624BE4" w:rsidRDefault="004D743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6</w:t>
      </w:r>
      <w:r w:rsidR="00EB4F48" w:rsidRPr="00624BE4">
        <w:rPr>
          <w:rFonts w:ascii="Times New Roman" w:hAnsi="Times New Roman" w:cs="Times New Roman"/>
          <w:sz w:val="24"/>
          <w:szCs w:val="24"/>
        </w:rPr>
        <w:t>1</w:t>
      </w:r>
      <w:r w:rsidR="00E104ED" w:rsidRPr="00624BE4">
        <w:rPr>
          <w:rFonts w:ascii="Times New Roman" w:hAnsi="Times New Roman" w:cs="Times New Roman"/>
          <w:sz w:val="24"/>
          <w:szCs w:val="24"/>
        </w:rPr>
        <w:t>.</w:t>
      </w:r>
      <w:r w:rsidR="00F67618" w:rsidRPr="00624BE4">
        <w:rPr>
          <w:rFonts w:ascii="Times New Roman" w:hAnsi="Times New Roman" w:cs="Times New Roman"/>
          <w:sz w:val="24"/>
          <w:szCs w:val="24"/>
        </w:rPr>
        <w:t xml:space="preserve"> </w:t>
      </w:r>
      <w:r w:rsidR="00F67618" w:rsidRPr="00624BE4">
        <w:rPr>
          <w:rFonts w:ascii="Times New Roman" w:hAnsi="Times New Roman" w:cs="Times New Roman"/>
          <w:i/>
          <w:iCs/>
          <w:sz w:val="24"/>
          <w:szCs w:val="24"/>
        </w:rPr>
        <w:t>matična kreditna institucija u EU-u</w:t>
      </w:r>
      <w:r w:rsidR="00F67618" w:rsidRPr="00624BE4">
        <w:rPr>
          <w:rFonts w:ascii="Times New Roman" w:hAnsi="Times New Roman" w:cs="Times New Roman"/>
          <w:sz w:val="24"/>
          <w:szCs w:val="24"/>
        </w:rPr>
        <w:t xml:space="preserve"> </w:t>
      </w:r>
      <w:r w:rsidR="004E0D66" w:rsidRPr="00624BE4">
        <w:rPr>
          <w:rFonts w:ascii="Times New Roman" w:hAnsi="Times New Roman" w:cs="Times New Roman"/>
          <w:sz w:val="24"/>
          <w:szCs w:val="24"/>
        </w:rPr>
        <w:t xml:space="preserve">je </w:t>
      </w:r>
      <w:r w:rsidR="00F67618" w:rsidRPr="00624BE4">
        <w:rPr>
          <w:rFonts w:ascii="Times New Roman" w:hAnsi="Times New Roman" w:cs="Times New Roman"/>
          <w:sz w:val="24"/>
          <w:szCs w:val="24"/>
        </w:rPr>
        <w:t>kreditn</w:t>
      </w:r>
      <w:r w:rsidR="004E0D66" w:rsidRPr="00624BE4">
        <w:rPr>
          <w:rFonts w:ascii="Times New Roman" w:hAnsi="Times New Roman" w:cs="Times New Roman"/>
          <w:sz w:val="24"/>
          <w:szCs w:val="24"/>
        </w:rPr>
        <w:t>a</w:t>
      </w:r>
      <w:r w:rsidR="00F67618" w:rsidRPr="00624BE4">
        <w:rPr>
          <w:rFonts w:ascii="Times New Roman" w:hAnsi="Times New Roman" w:cs="Times New Roman"/>
          <w:sz w:val="24"/>
          <w:szCs w:val="24"/>
        </w:rPr>
        <w:t xml:space="preserve"> institucij</w:t>
      </w:r>
      <w:r w:rsidR="004E0D66" w:rsidRPr="00624BE4">
        <w:rPr>
          <w:rFonts w:ascii="Times New Roman" w:hAnsi="Times New Roman" w:cs="Times New Roman"/>
          <w:sz w:val="24"/>
          <w:szCs w:val="24"/>
        </w:rPr>
        <w:t>a</w:t>
      </w:r>
      <w:r w:rsidR="00F67618" w:rsidRPr="00624BE4">
        <w:rPr>
          <w:rFonts w:ascii="Times New Roman" w:hAnsi="Times New Roman" w:cs="Times New Roman"/>
          <w:sz w:val="24"/>
          <w:szCs w:val="24"/>
        </w:rPr>
        <w:t xml:space="preserve"> definiran</w:t>
      </w:r>
      <w:r w:rsidR="004E0D66" w:rsidRPr="00624BE4">
        <w:rPr>
          <w:rFonts w:ascii="Times New Roman" w:hAnsi="Times New Roman" w:cs="Times New Roman"/>
          <w:sz w:val="24"/>
          <w:szCs w:val="24"/>
        </w:rPr>
        <w:t>a</w:t>
      </w:r>
      <w:r w:rsidR="00F67618" w:rsidRPr="00624BE4">
        <w:rPr>
          <w:rFonts w:ascii="Times New Roman" w:hAnsi="Times New Roman" w:cs="Times New Roman"/>
          <w:sz w:val="24"/>
          <w:szCs w:val="24"/>
        </w:rPr>
        <w:t xml:space="preserve"> člankom 4. stavkom 1. točkom 29.d Uredbe (EU) br. 575/2013 </w:t>
      </w:r>
    </w:p>
    <w:p w14:paraId="38260109" w14:textId="45652796" w:rsidR="00F67618" w:rsidRPr="00624BE4" w:rsidRDefault="00E23EBB"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6</w:t>
      </w:r>
      <w:r w:rsidR="00EB4F48" w:rsidRPr="00624BE4">
        <w:rPr>
          <w:rFonts w:ascii="Times New Roman" w:hAnsi="Times New Roman" w:cs="Times New Roman"/>
          <w:sz w:val="24"/>
          <w:szCs w:val="24"/>
        </w:rPr>
        <w:t>2</w:t>
      </w:r>
      <w:r w:rsidR="00E104ED" w:rsidRPr="00624BE4">
        <w:rPr>
          <w:rFonts w:ascii="Times New Roman" w:hAnsi="Times New Roman" w:cs="Times New Roman"/>
          <w:sz w:val="24"/>
          <w:szCs w:val="24"/>
        </w:rPr>
        <w:t>.</w:t>
      </w:r>
      <w:r w:rsidR="00F67618" w:rsidRPr="00624BE4">
        <w:rPr>
          <w:rFonts w:ascii="Times New Roman" w:hAnsi="Times New Roman" w:cs="Times New Roman"/>
          <w:sz w:val="24"/>
          <w:szCs w:val="24"/>
        </w:rPr>
        <w:t xml:space="preserve"> </w:t>
      </w:r>
      <w:r w:rsidR="00F67618" w:rsidRPr="00624BE4">
        <w:rPr>
          <w:rFonts w:ascii="Times New Roman" w:hAnsi="Times New Roman" w:cs="Times New Roman"/>
          <w:i/>
          <w:iCs/>
          <w:sz w:val="24"/>
          <w:szCs w:val="24"/>
        </w:rPr>
        <w:t>matična kreditna institucija u EU-u sa sjedištem u RH</w:t>
      </w:r>
      <w:r w:rsidR="00F67618" w:rsidRPr="00624BE4">
        <w:rPr>
          <w:rFonts w:ascii="Times New Roman" w:hAnsi="Times New Roman" w:cs="Times New Roman"/>
          <w:sz w:val="24"/>
          <w:szCs w:val="24"/>
        </w:rPr>
        <w:t xml:space="preserve"> </w:t>
      </w:r>
      <w:r w:rsidR="001B74C4" w:rsidRPr="00624BE4">
        <w:rPr>
          <w:rFonts w:ascii="Times New Roman" w:hAnsi="Times New Roman" w:cs="Times New Roman"/>
          <w:sz w:val="24"/>
          <w:szCs w:val="24"/>
        </w:rPr>
        <w:t xml:space="preserve">je </w:t>
      </w:r>
      <w:r w:rsidR="00F67618" w:rsidRPr="00624BE4">
        <w:rPr>
          <w:rFonts w:ascii="Times New Roman" w:hAnsi="Times New Roman" w:cs="Times New Roman"/>
          <w:sz w:val="24"/>
          <w:szCs w:val="24"/>
        </w:rPr>
        <w:t>kreditn</w:t>
      </w:r>
      <w:r w:rsidR="001B74C4" w:rsidRPr="00624BE4">
        <w:rPr>
          <w:rFonts w:ascii="Times New Roman" w:hAnsi="Times New Roman" w:cs="Times New Roman"/>
          <w:sz w:val="24"/>
          <w:szCs w:val="24"/>
        </w:rPr>
        <w:t>a</w:t>
      </w:r>
      <w:r w:rsidR="00F67618" w:rsidRPr="00624BE4">
        <w:rPr>
          <w:rFonts w:ascii="Times New Roman" w:hAnsi="Times New Roman" w:cs="Times New Roman"/>
          <w:sz w:val="24"/>
          <w:szCs w:val="24"/>
        </w:rPr>
        <w:t xml:space="preserve"> institucij</w:t>
      </w:r>
      <w:r w:rsidR="001B74C4" w:rsidRPr="00624BE4">
        <w:rPr>
          <w:rFonts w:ascii="Times New Roman" w:hAnsi="Times New Roman" w:cs="Times New Roman"/>
          <w:sz w:val="24"/>
          <w:szCs w:val="24"/>
        </w:rPr>
        <w:t>a</w:t>
      </w:r>
      <w:r w:rsidR="00F67618" w:rsidRPr="00624BE4">
        <w:rPr>
          <w:rFonts w:ascii="Times New Roman" w:hAnsi="Times New Roman" w:cs="Times New Roman"/>
          <w:sz w:val="24"/>
          <w:szCs w:val="24"/>
        </w:rPr>
        <w:t xml:space="preserve"> koja ispunjava uvjete iz članka 4. stavka 1. točke 29.d Uredbe (EU) br. 575/2013 i koja ima sjedište u Republici Hrvatskoj </w:t>
      </w:r>
    </w:p>
    <w:p w14:paraId="23120E4B" w14:textId="54AC7690" w:rsidR="00D95E13" w:rsidRPr="00624BE4" w:rsidRDefault="00E23EBB"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6</w:t>
      </w:r>
      <w:r w:rsidR="00EB4F48" w:rsidRPr="00624BE4">
        <w:rPr>
          <w:rFonts w:ascii="Times New Roman" w:hAnsi="Times New Roman" w:cs="Times New Roman"/>
          <w:sz w:val="24"/>
          <w:szCs w:val="24"/>
        </w:rPr>
        <w:t>3</w:t>
      </w:r>
      <w:r w:rsidR="00E104ED" w:rsidRPr="00624BE4">
        <w:rPr>
          <w:rFonts w:ascii="Times New Roman" w:hAnsi="Times New Roman" w:cs="Times New Roman"/>
          <w:sz w:val="24"/>
          <w:szCs w:val="24"/>
        </w:rPr>
        <w:t>.</w:t>
      </w:r>
      <w:r w:rsidR="00F67618" w:rsidRPr="00624BE4">
        <w:rPr>
          <w:rFonts w:ascii="Times New Roman" w:hAnsi="Times New Roman" w:cs="Times New Roman"/>
          <w:sz w:val="24"/>
          <w:szCs w:val="24"/>
        </w:rPr>
        <w:t xml:space="preserve"> </w:t>
      </w:r>
      <w:r w:rsidR="00F67618" w:rsidRPr="00624BE4">
        <w:rPr>
          <w:rFonts w:ascii="Times New Roman" w:hAnsi="Times New Roman" w:cs="Times New Roman"/>
          <w:i/>
          <w:iCs/>
          <w:sz w:val="24"/>
          <w:szCs w:val="24"/>
        </w:rPr>
        <w:t>matična kreditna institucija u RH</w:t>
      </w:r>
      <w:r w:rsidR="00F67618" w:rsidRPr="00624BE4">
        <w:rPr>
          <w:rFonts w:ascii="Times New Roman" w:hAnsi="Times New Roman" w:cs="Times New Roman"/>
          <w:sz w:val="24"/>
          <w:szCs w:val="24"/>
        </w:rPr>
        <w:t xml:space="preserve"> </w:t>
      </w:r>
      <w:r w:rsidR="001B74C4" w:rsidRPr="00624BE4">
        <w:rPr>
          <w:rFonts w:ascii="Times New Roman" w:hAnsi="Times New Roman" w:cs="Times New Roman"/>
          <w:sz w:val="24"/>
          <w:szCs w:val="24"/>
        </w:rPr>
        <w:t>je</w:t>
      </w:r>
      <w:r w:rsidR="00F67618" w:rsidRPr="00624BE4">
        <w:rPr>
          <w:rFonts w:ascii="Times New Roman" w:hAnsi="Times New Roman" w:cs="Times New Roman"/>
          <w:sz w:val="24"/>
          <w:szCs w:val="24"/>
        </w:rPr>
        <w:t xml:space="preserve"> kreditn</w:t>
      </w:r>
      <w:r w:rsidR="001B74C4" w:rsidRPr="00624BE4">
        <w:rPr>
          <w:rFonts w:ascii="Times New Roman" w:hAnsi="Times New Roman" w:cs="Times New Roman"/>
          <w:sz w:val="24"/>
          <w:szCs w:val="24"/>
        </w:rPr>
        <w:t>a</w:t>
      </w:r>
      <w:r w:rsidR="00F67618" w:rsidRPr="00624BE4">
        <w:rPr>
          <w:rFonts w:ascii="Times New Roman" w:hAnsi="Times New Roman" w:cs="Times New Roman"/>
          <w:sz w:val="24"/>
          <w:szCs w:val="24"/>
        </w:rPr>
        <w:t xml:space="preserve"> institucij</w:t>
      </w:r>
      <w:r w:rsidR="001B74C4" w:rsidRPr="00624BE4">
        <w:rPr>
          <w:rFonts w:ascii="Times New Roman" w:hAnsi="Times New Roman" w:cs="Times New Roman"/>
          <w:sz w:val="24"/>
          <w:szCs w:val="24"/>
        </w:rPr>
        <w:t>a</w:t>
      </w:r>
      <w:r w:rsidR="00F67618" w:rsidRPr="00624BE4">
        <w:rPr>
          <w:rFonts w:ascii="Times New Roman" w:hAnsi="Times New Roman" w:cs="Times New Roman"/>
          <w:sz w:val="24"/>
          <w:szCs w:val="24"/>
        </w:rPr>
        <w:t xml:space="preserve"> koja ispunjava uvjete iz članka 4. stavka 1. točke 29.c Uredbe (EU) br. 575/2013 i koja ima sjedište u Republici Hrvatskoj</w:t>
      </w:r>
    </w:p>
    <w:p w14:paraId="69876072" w14:textId="774D60AE" w:rsidR="00A62E75" w:rsidRPr="00624BE4" w:rsidRDefault="00635E3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6</w:t>
      </w:r>
      <w:r w:rsidR="00EB4F48" w:rsidRPr="00624BE4">
        <w:rPr>
          <w:rFonts w:ascii="Times New Roman" w:hAnsi="Times New Roman" w:cs="Times New Roman"/>
          <w:sz w:val="24"/>
          <w:szCs w:val="24"/>
        </w:rPr>
        <w:t>4</w:t>
      </w:r>
      <w:r w:rsidR="00E104ED" w:rsidRPr="00624BE4">
        <w:rPr>
          <w:rFonts w:ascii="Times New Roman" w:hAnsi="Times New Roman" w:cs="Times New Roman"/>
          <w:sz w:val="24"/>
          <w:szCs w:val="24"/>
        </w:rPr>
        <w:t>.</w:t>
      </w:r>
      <w:r w:rsidR="00A62E75" w:rsidRPr="00624BE4">
        <w:rPr>
          <w:rFonts w:ascii="Times New Roman" w:hAnsi="Times New Roman" w:cs="Times New Roman"/>
          <w:sz w:val="24"/>
          <w:szCs w:val="24"/>
        </w:rPr>
        <w:t xml:space="preserve"> </w:t>
      </w:r>
      <w:r w:rsidR="00A62E75" w:rsidRPr="00624BE4">
        <w:rPr>
          <w:rFonts w:ascii="Times New Roman" w:hAnsi="Times New Roman" w:cs="Times New Roman"/>
          <w:i/>
          <w:iCs/>
          <w:sz w:val="24"/>
          <w:szCs w:val="24"/>
        </w:rPr>
        <w:t>matično investicijsko društvo u državi članici</w:t>
      </w:r>
      <w:r w:rsidR="00A62E75" w:rsidRPr="00624BE4">
        <w:rPr>
          <w:rFonts w:ascii="Times New Roman" w:hAnsi="Times New Roman" w:cs="Times New Roman"/>
          <w:sz w:val="24"/>
          <w:szCs w:val="24"/>
        </w:rPr>
        <w:t xml:space="preserve"> </w:t>
      </w:r>
      <w:r w:rsidR="001B74C4" w:rsidRPr="00624BE4">
        <w:rPr>
          <w:rFonts w:ascii="Times New Roman" w:hAnsi="Times New Roman" w:cs="Times New Roman"/>
          <w:sz w:val="24"/>
          <w:szCs w:val="24"/>
        </w:rPr>
        <w:t xml:space="preserve">je </w:t>
      </w:r>
      <w:r w:rsidR="00A62E75" w:rsidRPr="00624BE4">
        <w:rPr>
          <w:rFonts w:ascii="Times New Roman" w:hAnsi="Times New Roman" w:cs="Times New Roman"/>
          <w:sz w:val="24"/>
          <w:szCs w:val="24"/>
        </w:rPr>
        <w:t xml:space="preserve">investicijsko društvo </w:t>
      </w:r>
      <w:r w:rsidR="00827B2C" w:rsidRPr="00624BE4">
        <w:rPr>
          <w:rFonts w:ascii="Times New Roman" w:hAnsi="Times New Roman" w:cs="Times New Roman"/>
          <w:sz w:val="24"/>
          <w:szCs w:val="24"/>
        </w:rPr>
        <w:t xml:space="preserve">definirano </w:t>
      </w:r>
      <w:r w:rsidR="00A62E75" w:rsidRPr="00624BE4">
        <w:rPr>
          <w:rFonts w:ascii="Times New Roman" w:hAnsi="Times New Roman" w:cs="Times New Roman"/>
          <w:sz w:val="24"/>
          <w:szCs w:val="24"/>
        </w:rPr>
        <w:t>člankom 4. stavkom 1. točkom 29.a Uredbe (EU) br. 575/2013</w:t>
      </w:r>
    </w:p>
    <w:p w14:paraId="5957A033" w14:textId="6E82E267" w:rsidR="00A62E75"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6</w:t>
      </w:r>
      <w:r w:rsidR="00EB4F48" w:rsidRPr="00624BE4">
        <w:rPr>
          <w:rFonts w:ascii="Times New Roman" w:hAnsi="Times New Roman" w:cs="Times New Roman"/>
          <w:sz w:val="24"/>
          <w:szCs w:val="24"/>
        </w:rPr>
        <w:t>5</w:t>
      </w:r>
      <w:r w:rsidR="00E104ED" w:rsidRPr="00624BE4">
        <w:rPr>
          <w:rFonts w:ascii="Times New Roman" w:hAnsi="Times New Roman" w:cs="Times New Roman"/>
          <w:sz w:val="24"/>
          <w:szCs w:val="24"/>
        </w:rPr>
        <w:t>.</w:t>
      </w:r>
      <w:r w:rsidR="00A62E75" w:rsidRPr="00624BE4">
        <w:rPr>
          <w:rFonts w:ascii="Times New Roman" w:hAnsi="Times New Roman" w:cs="Times New Roman"/>
          <w:sz w:val="24"/>
          <w:szCs w:val="24"/>
        </w:rPr>
        <w:t xml:space="preserve"> </w:t>
      </w:r>
      <w:r w:rsidR="00A62E75" w:rsidRPr="00624BE4">
        <w:rPr>
          <w:rFonts w:ascii="Times New Roman" w:hAnsi="Times New Roman" w:cs="Times New Roman"/>
          <w:i/>
          <w:iCs/>
          <w:sz w:val="24"/>
          <w:szCs w:val="24"/>
        </w:rPr>
        <w:t>matično investicijsko društvo u EU-u</w:t>
      </w:r>
      <w:r w:rsidR="00A62E75" w:rsidRPr="00624BE4">
        <w:rPr>
          <w:rFonts w:ascii="Times New Roman" w:hAnsi="Times New Roman" w:cs="Times New Roman"/>
          <w:sz w:val="24"/>
          <w:szCs w:val="24"/>
        </w:rPr>
        <w:t xml:space="preserve"> </w:t>
      </w:r>
      <w:r w:rsidR="001B74C4" w:rsidRPr="00624BE4">
        <w:rPr>
          <w:rFonts w:ascii="Times New Roman" w:hAnsi="Times New Roman" w:cs="Times New Roman"/>
          <w:sz w:val="24"/>
          <w:szCs w:val="24"/>
        </w:rPr>
        <w:t xml:space="preserve">je </w:t>
      </w:r>
      <w:r w:rsidR="00A62E75" w:rsidRPr="00624BE4">
        <w:rPr>
          <w:rFonts w:ascii="Times New Roman" w:hAnsi="Times New Roman" w:cs="Times New Roman"/>
          <w:sz w:val="24"/>
          <w:szCs w:val="24"/>
        </w:rPr>
        <w:t>investicijsko društvo definirano člankom 4. stavkom 1. točkom 29.b Uredbe (EU) br. 575/2013</w:t>
      </w:r>
    </w:p>
    <w:p w14:paraId="39D2140F" w14:textId="2E34788A" w:rsidR="00255C24"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6</w:t>
      </w:r>
      <w:r w:rsidR="00EB4F48" w:rsidRPr="00624BE4">
        <w:rPr>
          <w:rFonts w:ascii="Times New Roman" w:hAnsi="Times New Roman" w:cs="Times New Roman"/>
          <w:sz w:val="24"/>
          <w:szCs w:val="24"/>
        </w:rPr>
        <w:t>6</w:t>
      </w:r>
      <w:r w:rsidR="00E104ED" w:rsidRPr="00624BE4">
        <w:rPr>
          <w:rFonts w:ascii="Times New Roman" w:hAnsi="Times New Roman" w:cs="Times New Roman"/>
          <w:sz w:val="24"/>
          <w:szCs w:val="24"/>
        </w:rPr>
        <w:t>.</w:t>
      </w:r>
      <w:r w:rsidR="00A62E75" w:rsidRPr="00624BE4">
        <w:rPr>
          <w:rFonts w:ascii="Times New Roman" w:hAnsi="Times New Roman" w:cs="Times New Roman"/>
          <w:sz w:val="24"/>
          <w:szCs w:val="24"/>
        </w:rPr>
        <w:t xml:space="preserve"> </w:t>
      </w:r>
      <w:r w:rsidR="00A62E75" w:rsidRPr="00624BE4">
        <w:rPr>
          <w:rFonts w:ascii="Times New Roman" w:hAnsi="Times New Roman" w:cs="Times New Roman"/>
          <w:i/>
          <w:iCs/>
          <w:sz w:val="24"/>
          <w:szCs w:val="24"/>
        </w:rPr>
        <w:t>matično investicijsko društvo u EU-u sa sjedištem u RH</w:t>
      </w:r>
      <w:r w:rsidR="00A62E75" w:rsidRPr="00624BE4">
        <w:rPr>
          <w:rFonts w:ascii="Times New Roman" w:hAnsi="Times New Roman" w:cs="Times New Roman"/>
          <w:sz w:val="24"/>
          <w:szCs w:val="24"/>
        </w:rPr>
        <w:t xml:space="preserve"> </w:t>
      </w:r>
      <w:r w:rsidR="001B74C4" w:rsidRPr="00624BE4">
        <w:rPr>
          <w:rFonts w:ascii="Times New Roman" w:hAnsi="Times New Roman" w:cs="Times New Roman"/>
          <w:sz w:val="24"/>
          <w:szCs w:val="24"/>
        </w:rPr>
        <w:t xml:space="preserve">je </w:t>
      </w:r>
      <w:r w:rsidR="00A62E75" w:rsidRPr="00624BE4">
        <w:rPr>
          <w:rFonts w:ascii="Times New Roman" w:hAnsi="Times New Roman" w:cs="Times New Roman"/>
          <w:sz w:val="24"/>
          <w:szCs w:val="24"/>
        </w:rPr>
        <w:t>investicijsko društvo koje ispunjava uvjete iz članka 4. stavka 1. točke 29.a Uredbe (EU) br. 575/2013 i koje ima sjedište u Republici Hrvatskoj</w:t>
      </w:r>
    </w:p>
    <w:p w14:paraId="13391D7E" w14:textId="4A58703E" w:rsidR="00265F56"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6</w:t>
      </w:r>
      <w:r w:rsidR="00EB4F48" w:rsidRPr="00624BE4">
        <w:rPr>
          <w:rFonts w:ascii="Times New Roman" w:hAnsi="Times New Roman" w:cs="Times New Roman"/>
          <w:sz w:val="24"/>
          <w:szCs w:val="24"/>
        </w:rPr>
        <w:t>7</w:t>
      </w:r>
      <w:r w:rsidR="00E104ED" w:rsidRPr="00624BE4">
        <w:rPr>
          <w:rFonts w:ascii="Times New Roman" w:hAnsi="Times New Roman" w:cs="Times New Roman"/>
          <w:sz w:val="24"/>
          <w:szCs w:val="24"/>
        </w:rPr>
        <w:t>.</w:t>
      </w:r>
      <w:r w:rsidR="00A62E75" w:rsidRPr="00624BE4">
        <w:rPr>
          <w:rFonts w:ascii="Times New Roman" w:hAnsi="Times New Roman" w:cs="Times New Roman"/>
          <w:sz w:val="24"/>
          <w:szCs w:val="24"/>
        </w:rPr>
        <w:t xml:space="preserve"> </w:t>
      </w:r>
      <w:r w:rsidR="00A62E75" w:rsidRPr="00624BE4">
        <w:rPr>
          <w:rFonts w:ascii="Times New Roman" w:hAnsi="Times New Roman" w:cs="Times New Roman"/>
          <w:i/>
          <w:iCs/>
          <w:sz w:val="24"/>
          <w:szCs w:val="24"/>
        </w:rPr>
        <w:t>matično investicijsko društvo u RH</w:t>
      </w:r>
      <w:r w:rsidR="00A62E75" w:rsidRPr="00624BE4">
        <w:rPr>
          <w:rFonts w:ascii="Times New Roman" w:hAnsi="Times New Roman" w:cs="Times New Roman"/>
          <w:sz w:val="24"/>
          <w:szCs w:val="24"/>
        </w:rPr>
        <w:t xml:space="preserve"> </w:t>
      </w:r>
      <w:r w:rsidR="001B74C4" w:rsidRPr="00624BE4">
        <w:rPr>
          <w:rFonts w:ascii="Times New Roman" w:hAnsi="Times New Roman" w:cs="Times New Roman"/>
          <w:sz w:val="24"/>
          <w:szCs w:val="24"/>
        </w:rPr>
        <w:t xml:space="preserve">je </w:t>
      </w:r>
      <w:r w:rsidR="00A62E75" w:rsidRPr="00624BE4">
        <w:rPr>
          <w:rFonts w:ascii="Times New Roman" w:hAnsi="Times New Roman" w:cs="Times New Roman"/>
          <w:sz w:val="24"/>
          <w:szCs w:val="24"/>
        </w:rPr>
        <w:t xml:space="preserve">investicijsko društvo </w:t>
      </w:r>
      <w:r w:rsidR="00827B2C" w:rsidRPr="00624BE4">
        <w:rPr>
          <w:rFonts w:ascii="Times New Roman" w:hAnsi="Times New Roman" w:cs="Times New Roman"/>
          <w:sz w:val="24"/>
          <w:szCs w:val="24"/>
        </w:rPr>
        <w:t>definirano</w:t>
      </w:r>
      <w:r w:rsidR="00A62E75" w:rsidRPr="00624BE4">
        <w:rPr>
          <w:rFonts w:ascii="Times New Roman" w:hAnsi="Times New Roman" w:cs="Times New Roman"/>
          <w:sz w:val="24"/>
          <w:szCs w:val="24"/>
        </w:rPr>
        <w:t xml:space="preserve"> člankom 4. stavkom 1. točkom 29.a Uredbe (EU) br. 575/2013 koje ima sjedište u Republici Hrvatskoj </w:t>
      </w:r>
    </w:p>
    <w:p w14:paraId="2BDE7BD1" w14:textId="789C8E83" w:rsidR="00A62E75"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6</w:t>
      </w:r>
      <w:r w:rsidR="00EB4F48" w:rsidRPr="00624BE4">
        <w:rPr>
          <w:rFonts w:ascii="Times New Roman" w:hAnsi="Times New Roman" w:cs="Times New Roman"/>
          <w:sz w:val="24"/>
          <w:szCs w:val="24"/>
        </w:rPr>
        <w:t>8</w:t>
      </w:r>
      <w:r w:rsidR="00E104ED" w:rsidRPr="00624BE4">
        <w:rPr>
          <w:rFonts w:ascii="Times New Roman" w:hAnsi="Times New Roman" w:cs="Times New Roman"/>
          <w:sz w:val="24"/>
          <w:szCs w:val="24"/>
        </w:rPr>
        <w:t>.</w:t>
      </w:r>
      <w:r w:rsidR="00A62E75" w:rsidRPr="00624BE4">
        <w:rPr>
          <w:rFonts w:ascii="Times New Roman" w:hAnsi="Times New Roman" w:cs="Times New Roman"/>
          <w:sz w:val="24"/>
          <w:szCs w:val="24"/>
        </w:rPr>
        <w:t xml:space="preserve"> </w:t>
      </w:r>
      <w:r w:rsidR="00A62E75" w:rsidRPr="00624BE4">
        <w:rPr>
          <w:rFonts w:ascii="Times New Roman" w:hAnsi="Times New Roman" w:cs="Times New Roman"/>
          <w:i/>
          <w:iCs/>
          <w:sz w:val="24"/>
          <w:szCs w:val="24"/>
        </w:rPr>
        <w:t>matični financijski holding u državi članici</w:t>
      </w:r>
      <w:r w:rsidR="00A62E75" w:rsidRPr="00624BE4">
        <w:rPr>
          <w:rFonts w:ascii="Times New Roman" w:hAnsi="Times New Roman" w:cs="Times New Roman"/>
          <w:sz w:val="24"/>
          <w:szCs w:val="24"/>
        </w:rPr>
        <w:t xml:space="preserve"> </w:t>
      </w:r>
      <w:r w:rsidR="001B74C4" w:rsidRPr="00624BE4">
        <w:rPr>
          <w:rFonts w:ascii="Times New Roman" w:hAnsi="Times New Roman" w:cs="Times New Roman"/>
          <w:sz w:val="24"/>
          <w:szCs w:val="24"/>
        </w:rPr>
        <w:t xml:space="preserve">je </w:t>
      </w:r>
      <w:r w:rsidR="00A62E75" w:rsidRPr="00624BE4">
        <w:rPr>
          <w:rFonts w:ascii="Times New Roman" w:hAnsi="Times New Roman" w:cs="Times New Roman"/>
          <w:sz w:val="24"/>
          <w:szCs w:val="24"/>
        </w:rPr>
        <w:t>matični financijski holding u državi članici definiran člankom 4. stavkom 1. točkom 30. Uredbe (EU) br. 575/2013</w:t>
      </w:r>
    </w:p>
    <w:p w14:paraId="1140BA79" w14:textId="29141F5E" w:rsidR="00A62E75"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6</w:t>
      </w:r>
      <w:r w:rsidR="00EB4F48" w:rsidRPr="00624BE4">
        <w:rPr>
          <w:rFonts w:ascii="Times New Roman" w:hAnsi="Times New Roman" w:cs="Times New Roman"/>
          <w:sz w:val="24"/>
          <w:szCs w:val="24"/>
        </w:rPr>
        <w:t>9</w:t>
      </w:r>
      <w:r w:rsidR="00E104ED" w:rsidRPr="00624BE4">
        <w:rPr>
          <w:rFonts w:ascii="Times New Roman" w:hAnsi="Times New Roman" w:cs="Times New Roman"/>
          <w:sz w:val="24"/>
          <w:szCs w:val="24"/>
        </w:rPr>
        <w:t>.</w:t>
      </w:r>
      <w:r w:rsidR="00A62E75" w:rsidRPr="00624BE4">
        <w:rPr>
          <w:rFonts w:ascii="Times New Roman" w:hAnsi="Times New Roman" w:cs="Times New Roman"/>
          <w:sz w:val="24"/>
          <w:szCs w:val="24"/>
        </w:rPr>
        <w:t xml:space="preserve"> </w:t>
      </w:r>
      <w:r w:rsidR="00A62E75" w:rsidRPr="00624BE4">
        <w:rPr>
          <w:rFonts w:ascii="Times New Roman" w:hAnsi="Times New Roman" w:cs="Times New Roman"/>
          <w:i/>
          <w:iCs/>
          <w:sz w:val="24"/>
          <w:szCs w:val="24"/>
        </w:rPr>
        <w:t xml:space="preserve">matični financijski holding </w:t>
      </w:r>
      <w:r w:rsidR="00951748" w:rsidRPr="00624BE4">
        <w:rPr>
          <w:rFonts w:ascii="Times New Roman" w:hAnsi="Times New Roman" w:cs="Times New Roman"/>
          <w:i/>
          <w:iCs/>
          <w:sz w:val="24"/>
          <w:szCs w:val="24"/>
        </w:rPr>
        <w:t xml:space="preserve">iz </w:t>
      </w:r>
      <w:r w:rsidR="00A62E75" w:rsidRPr="00624BE4">
        <w:rPr>
          <w:rFonts w:ascii="Times New Roman" w:hAnsi="Times New Roman" w:cs="Times New Roman"/>
          <w:i/>
          <w:iCs/>
          <w:sz w:val="24"/>
          <w:szCs w:val="24"/>
        </w:rPr>
        <w:t>EU-</w:t>
      </w:r>
      <w:r w:rsidR="00951748" w:rsidRPr="00624BE4">
        <w:rPr>
          <w:rFonts w:ascii="Times New Roman" w:hAnsi="Times New Roman" w:cs="Times New Roman"/>
          <w:i/>
          <w:iCs/>
          <w:sz w:val="24"/>
          <w:szCs w:val="24"/>
        </w:rPr>
        <w:t>a</w:t>
      </w:r>
      <w:r w:rsidR="00951748" w:rsidRPr="00624BE4">
        <w:rPr>
          <w:rFonts w:ascii="Times New Roman" w:hAnsi="Times New Roman" w:cs="Times New Roman"/>
          <w:sz w:val="24"/>
          <w:szCs w:val="24"/>
        </w:rPr>
        <w:t xml:space="preserve"> </w:t>
      </w:r>
      <w:r w:rsidR="001B74C4" w:rsidRPr="00624BE4">
        <w:rPr>
          <w:rFonts w:ascii="Times New Roman" w:hAnsi="Times New Roman" w:cs="Times New Roman"/>
          <w:sz w:val="24"/>
          <w:szCs w:val="24"/>
        </w:rPr>
        <w:t xml:space="preserve">je </w:t>
      </w:r>
      <w:r w:rsidR="00A62E75" w:rsidRPr="00624BE4">
        <w:rPr>
          <w:rFonts w:ascii="Times New Roman" w:hAnsi="Times New Roman" w:cs="Times New Roman"/>
          <w:sz w:val="24"/>
          <w:szCs w:val="24"/>
        </w:rPr>
        <w:t>matični financijski holding iz EU-a definiran člankom 4. stavkom 1. točkom 31. Uredbe (EU) br. 575/2013</w:t>
      </w:r>
    </w:p>
    <w:p w14:paraId="60ABABAB" w14:textId="2DB241C7" w:rsidR="00112165" w:rsidRPr="00624BE4" w:rsidRDefault="00EB4F4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70</w:t>
      </w:r>
      <w:r w:rsidR="00E104ED" w:rsidRPr="00624BE4">
        <w:rPr>
          <w:rFonts w:ascii="Times New Roman" w:hAnsi="Times New Roman" w:cs="Times New Roman"/>
          <w:sz w:val="24"/>
          <w:szCs w:val="24"/>
        </w:rPr>
        <w:t>.</w:t>
      </w:r>
      <w:r w:rsidR="00112165" w:rsidRPr="00624BE4">
        <w:rPr>
          <w:rFonts w:ascii="Times New Roman" w:hAnsi="Times New Roman" w:cs="Times New Roman"/>
          <w:sz w:val="24"/>
          <w:szCs w:val="24"/>
        </w:rPr>
        <w:t xml:space="preserve"> </w:t>
      </w:r>
      <w:r w:rsidR="00112165" w:rsidRPr="00624BE4">
        <w:rPr>
          <w:rFonts w:ascii="Times New Roman" w:hAnsi="Times New Roman" w:cs="Times New Roman"/>
          <w:i/>
          <w:iCs/>
          <w:sz w:val="24"/>
          <w:szCs w:val="24"/>
        </w:rPr>
        <w:t xml:space="preserve">matični financijski holding </w:t>
      </w:r>
      <w:r w:rsidR="00951748" w:rsidRPr="00624BE4">
        <w:rPr>
          <w:rFonts w:ascii="Times New Roman" w:hAnsi="Times New Roman" w:cs="Times New Roman"/>
          <w:i/>
          <w:iCs/>
          <w:sz w:val="24"/>
          <w:szCs w:val="24"/>
        </w:rPr>
        <w:t xml:space="preserve">iz </w:t>
      </w:r>
      <w:r w:rsidR="00112165" w:rsidRPr="00624BE4">
        <w:rPr>
          <w:rFonts w:ascii="Times New Roman" w:hAnsi="Times New Roman" w:cs="Times New Roman"/>
          <w:i/>
          <w:iCs/>
          <w:sz w:val="24"/>
          <w:szCs w:val="24"/>
        </w:rPr>
        <w:t>EU-</w:t>
      </w:r>
      <w:r w:rsidR="00951748" w:rsidRPr="00624BE4">
        <w:rPr>
          <w:rFonts w:ascii="Times New Roman" w:hAnsi="Times New Roman" w:cs="Times New Roman"/>
          <w:i/>
          <w:iCs/>
          <w:sz w:val="24"/>
          <w:szCs w:val="24"/>
        </w:rPr>
        <w:t xml:space="preserve">a </w:t>
      </w:r>
      <w:r w:rsidR="00112165" w:rsidRPr="00624BE4">
        <w:rPr>
          <w:rFonts w:ascii="Times New Roman" w:hAnsi="Times New Roman" w:cs="Times New Roman"/>
          <w:i/>
          <w:iCs/>
          <w:sz w:val="24"/>
          <w:szCs w:val="24"/>
        </w:rPr>
        <w:t>sa sjedištem u RH</w:t>
      </w:r>
      <w:r w:rsidR="00112165" w:rsidRPr="00624BE4">
        <w:rPr>
          <w:rFonts w:ascii="Times New Roman" w:hAnsi="Times New Roman" w:cs="Times New Roman"/>
          <w:sz w:val="24"/>
          <w:szCs w:val="24"/>
        </w:rPr>
        <w:t xml:space="preserve"> </w:t>
      </w:r>
      <w:r w:rsidR="001B74C4" w:rsidRPr="00624BE4">
        <w:rPr>
          <w:rFonts w:ascii="Times New Roman" w:hAnsi="Times New Roman" w:cs="Times New Roman"/>
          <w:sz w:val="24"/>
          <w:szCs w:val="24"/>
        </w:rPr>
        <w:t xml:space="preserve">je </w:t>
      </w:r>
      <w:r w:rsidR="00112165" w:rsidRPr="00624BE4">
        <w:rPr>
          <w:rFonts w:ascii="Times New Roman" w:hAnsi="Times New Roman" w:cs="Times New Roman"/>
          <w:sz w:val="24"/>
          <w:szCs w:val="24"/>
        </w:rPr>
        <w:t>financijski holding koji ispunjava uvjete iz članka 4. stavka 1. točke 31. Uredbe (EU) br. 575/2013 i koji ima sjedište u Republici Hrvatskoj</w:t>
      </w:r>
    </w:p>
    <w:p w14:paraId="6A796EA4" w14:textId="766F9C03" w:rsidR="00A62E75" w:rsidRPr="00624BE4" w:rsidRDefault="004D743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7</w:t>
      </w:r>
      <w:r w:rsidR="00EB4F48" w:rsidRPr="00624BE4">
        <w:rPr>
          <w:rFonts w:ascii="Times New Roman" w:hAnsi="Times New Roman" w:cs="Times New Roman"/>
          <w:sz w:val="24"/>
          <w:szCs w:val="24"/>
        </w:rPr>
        <w:t>1</w:t>
      </w:r>
      <w:r w:rsidR="00E104ED" w:rsidRPr="00624BE4">
        <w:rPr>
          <w:rFonts w:ascii="Times New Roman" w:hAnsi="Times New Roman" w:cs="Times New Roman"/>
          <w:sz w:val="24"/>
          <w:szCs w:val="24"/>
        </w:rPr>
        <w:t>.</w:t>
      </w:r>
      <w:r w:rsidR="00112165" w:rsidRPr="00624BE4">
        <w:rPr>
          <w:rFonts w:ascii="Times New Roman" w:hAnsi="Times New Roman" w:cs="Times New Roman"/>
          <w:sz w:val="24"/>
          <w:szCs w:val="24"/>
        </w:rPr>
        <w:t xml:space="preserve"> </w:t>
      </w:r>
      <w:r w:rsidR="00112165" w:rsidRPr="00624BE4">
        <w:rPr>
          <w:rFonts w:ascii="Times New Roman" w:hAnsi="Times New Roman" w:cs="Times New Roman"/>
          <w:i/>
          <w:iCs/>
          <w:sz w:val="24"/>
          <w:szCs w:val="24"/>
        </w:rPr>
        <w:t>matični financijski holding u RH</w:t>
      </w:r>
      <w:r w:rsidR="00112165" w:rsidRPr="00624BE4">
        <w:rPr>
          <w:rFonts w:ascii="Times New Roman" w:hAnsi="Times New Roman" w:cs="Times New Roman"/>
          <w:sz w:val="24"/>
          <w:szCs w:val="24"/>
        </w:rPr>
        <w:t xml:space="preserve"> </w:t>
      </w:r>
      <w:r w:rsidR="001B74C4" w:rsidRPr="00624BE4">
        <w:rPr>
          <w:rFonts w:ascii="Times New Roman" w:hAnsi="Times New Roman" w:cs="Times New Roman"/>
          <w:sz w:val="24"/>
          <w:szCs w:val="24"/>
        </w:rPr>
        <w:t xml:space="preserve">je </w:t>
      </w:r>
      <w:r w:rsidR="00112165" w:rsidRPr="00624BE4">
        <w:rPr>
          <w:rFonts w:ascii="Times New Roman" w:hAnsi="Times New Roman" w:cs="Times New Roman"/>
          <w:sz w:val="24"/>
          <w:szCs w:val="24"/>
        </w:rPr>
        <w:t xml:space="preserve">financijski holding koji sam nije društvo kći kreditne institucije ili investicijskog društva koje je odobrenje za rad dobilo u Republici Hrvatskoj ili financijskog holdinga ili mješovitog financijskog holdinga koji </w:t>
      </w:r>
      <w:r w:rsidR="00BE369A" w:rsidRPr="00624BE4">
        <w:rPr>
          <w:rFonts w:ascii="Times New Roman" w:hAnsi="Times New Roman" w:cs="Times New Roman"/>
          <w:sz w:val="24"/>
          <w:szCs w:val="24"/>
        </w:rPr>
        <w:t>je</w:t>
      </w:r>
      <w:r w:rsidR="00112165" w:rsidRPr="00624BE4">
        <w:rPr>
          <w:rFonts w:ascii="Times New Roman" w:hAnsi="Times New Roman" w:cs="Times New Roman"/>
          <w:sz w:val="24"/>
          <w:szCs w:val="24"/>
        </w:rPr>
        <w:t xml:space="preserve"> osnovan u Republici Hrvatskoj, a ne uključuje matični financijski holding u Europskoj uniji</w:t>
      </w:r>
    </w:p>
    <w:p w14:paraId="49F5B227" w14:textId="45A29657" w:rsidR="00112165" w:rsidRPr="00624BE4" w:rsidRDefault="00E23EBB"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7</w:t>
      </w:r>
      <w:r w:rsidR="00EB4F48" w:rsidRPr="00624BE4">
        <w:rPr>
          <w:rFonts w:ascii="Times New Roman" w:hAnsi="Times New Roman" w:cs="Times New Roman"/>
          <w:sz w:val="24"/>
          <w:szCs w:val="24"/>
        </w:rPr>
        <w:t>2</w:t>
      </w:r>
      <w:r w:rsidR="00E104ED" w:rsidRPr="00624BE4">
        <w:rPr>
          <w:rFonts w:ascii="Times New Roman" w:hAnsi="Times New Roman" w:cs="Times New Roman"/>
          <w:sz w:val="24"/>
          <w:szCs w:val="24"/>
        </w:rPr>
        <w:t>.</w:t>
      </w:r>
      <w:r w:rsidR="00112165" w:rsidRPr="00624BE4">
        <w:rPr>
          <w:rFonts w:ascii="Times New Roman" w:hAnsi="Times New Roman" w:cs="Times New Roman"/>
          <w:sz w:val="24"/>
          <w:szCs w:val="24"/>
        </w:rPr>
        <w:t xml:space="preserve"> </w:t>
      </w:r>
      <w:r w:rsidR="00112165" w:rsidRPr="00624BE4">
        <w:rPr>
          <w:rFonts w:ascii="Times New Roman" w:hAnsi="Times New Roman" w:cs="Times New Roman"/>
          <w:i/>
          <w:iCs/>
          <w:sz w:val="24"/>
          <w:szCs w:val="24"/>
        </w:rPr>
        <w:t>matični mješoviti financijski holding u državi članici</w:t>
      </w:r>
      <w:r w:rsidR="00112165" w:rsidRPr="00624BE4">
        <w:rPr>
          <w:rFonts w:ascii="Times New Roman" w:hAnsi="Times New Roman" w:cs="Times New Roman"/>
          <w:sz w:val="24"/>
          <w:szCs w:val="24"/>
        </w:rPr>
        <w:t xml:space="preserve"> </w:t>
      </w:r>
      <w:r w:rsidR="001B74C4" w:rsidRPr="00624BE4">
        <w:rPr>
          <w:rFonts w:ascii="Times New Roman" w:hAnsi="Times New Roman" w:cs="Times New Roman"/>
          <w:sz w:val="24"/>
          <w:szCs w:val="24"/>
        </w:rPr>
        <w:t xml:space="preserve">je </w:t>
      </w:r>
      <w:r w:rsidR="00112165" w:rsidRPr="00624BE4">
        <w:rPr>
          <w:rFonts w:ascii="Times New Roman" w:hAnsi="Times New Roman" w:cs="Times New Roman"/>
          <w:sz w:val="24"/>
          <w:szCs w:val="24"/>
        </w:rPr>
        <w:t>matični mješoviti financijski holding u državi članici definiran člankom 4. stavkom 1. točkom 32. Uredbe (EU) br. 575/2013</w:t>
      </w:r>
    </w:p>
    <w:p w14:paraId="1BC2C04B" w14:textId="096E53D0" w:rsidR="00112165" w:rsidRPr="00624BE4" w:rsidRDefault="006C496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7</w:t>
      </w:r>
      <w:r w:rsidR="00EB4F48" w:rsidRPr="00624BE4">
        <w:rPr>
          <w:rFonts w:ascii="Times New Roman" w:hAnsi="Times New Roman" w:cs="Times New Roman"/>
          <w:sz w:val="24"/>
          <w:szCs w:val="24"/>
        </w:rPr>
        <w:t>3</w:t>
      </w:r>
      <w:r w:rsidR="00E104ED" w:rsidRPr="00624BE4">
        <w:rPr>
          <w:rFonts w:ascii="Times New Roman" w:hAnsi="Times New Roman" w:cs="Times New Roman"/>
          <w:sz w:val="24"/>
          <w:szCs w:val="24"/>
        </w:rPr>
        <w:t>.</w:t>
      </w:r>
      <w:r w:rsidR="00112165" w:rsidRPr="00624BE4">
        <w:rPr>
          <w:rFonts w:ascii="Times New Roman" w:hAnsi="Times New Roman" w:cs="Times New Roman"/>
          <w:sz w:val="24"/>
          <w:szCs w:val="24"/>
        </w:rPr>
        <w:t xml:space="preserve"> </w:t>
      </w:r>
      <w:r w:rsidR="00112165" w:rsidRPr="00624BE4">
        <w:rPr>
          <w:rFonts w:ascii="Times New Roman" w:hAnsi="Times New Roman" w:cs="Times New Roman"/>
          <w:i/>
          <w:iCs/>
          <w:sz w:val="24"/>
          <w:szCs w:val="24"/>
        </w:rPr>
        <w:t xml:space="preserve">matični mješoviti financijski holding </w:t>
      </w:r>
      <w:r w:rsidR="00951748" w:rsidRPr="00624BE4">
        <w:rPr>
          <w:rFonts w:ascii="Times New Roman" w:hAnsi="Times New Roman" w:cs="Times New Roman"/>
          <w:i/>
          <w:iCs/>
          <w:sz w:val="24"/>
          <w:szCs w:val="24"/>
        </w:rPr>
        <w:t xml:space="preserve">iz </w:t>
      </w:r>
      <w:r w:rsidR="00112165" w:rsidRPr="00624BE4">
        <w:rPr>
          <w:rFonts w:ascii="Times New Roman" w:hAnsi="Times New Roman" w:cs="Times New Roman"/>
          <w:i/>
          <w:iCs/>
          <w:sz w:val="24"/>
          <w:szCs w:val="24"/>
        </w:rPr>
        <w:t>EU-</w:t>
      </w:r>
      <w:r w:rsidR="00951748" w:rsidRPr="00624BE4">
        <w:rPr>
          <w:rFonts w:ascii="Times New Roman" w:hAnsi="Times New Roman" w:cs="Times New Roman"/>
          <w:i/>
          <w:iCs/>
          <w:sz w:val="24"/>
          <w:szCs w:val="24"/>
        </w:rPr>
        <w:t>a</w:t>
      </w:r>
      <w:r w:rsidR="00951748" w:rsidRPr="00624BE4">
        <w:rPr>
          <w:rFonts w:ascii="Times New Roman" w:hAnsi="Times New Roman" w:cs="Times New Roman"/>
          <w:sz w:val="24"/>
          <w:szCs w:val="24"/>
        </w:rPr>
        <w:t xml:space="preserve"> </w:t>
      </w:r>
      <w:r w:rsidR="001B74C4" w:rsidRPr="00624BE4">
        <w:rPr>
          <w:rFonts w:ascii="Times New Roman" w:hAnsi="Times New Roman" w:cs="Times New Roman"/>
          <w:sz w:val="24"/>
          <w:szCs w:val="24"/>
        </w:rPr>
        <w:t xml:space="preserve">je </w:t>
      </w:r>
      <w:r w:rsidR="00112165" w:rsidRPr="00624BE4">
        <w:rPr>
          <w:rFonts w:ascii="Times New Roman" w:hAnsi="Times New Roman" w:cs="Times New Roman"/>
          <w:sz w:val="24"/>
          <w:szCs w:val="24"/>
        </w:rPr>
        <w:t>matični mješoviti financijski holding iz EU-a definiran člankom 4. stavkom 1. točkom 33. Uredbe (EU) br. 575/2013</w:t>
      </w:r>
      <w:r w:rsidR="00112165" w:rsidRPr="00624BE4" w:rsidDel="00713459">
        <w:rPr>
          <w:rFonts w:ascii="Times New Roman" w:hAnsi="Times New Roman" w:cs="Times New Roman"/>
          <w:sz w:val="24"/>
          <w:szCs w:val="24"/>
        </w:rPr>
        <w:t xml:space="preserve"> </w:t>
      </w:r>
    </w:p>
    <w:p w14:paraId="7EC3BEE4" w14:textId="6891FB9F" w:rsidR="00112165" w:rsidRPr="00624BE4" w:rsidRDefault="00635E3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7</w:t>
      </w:r>
      <w:r w:rsidR="00EB4F48" w:rsidRPr="00624BE4">
        <w:rPr>
          <w:rFonts w:ascii="Times New Roman" w:hAnsi="Times New Roman" w:cs="Times New Roman"/>
          <w:sz w:val="24"/>
          <w:szCs w:val="24"/>
        </w:rPr>
        <w:t>4</w:t>
      </w:r>
      <w:r w:rsidR="00E104ED" w:rsidRPr="00624BE4">
        <w:rPr>
          <w:rFonts w:ascii="Times New Roman" w:hAnsi="Times New Roman" w:cs="Times New Roman"/>
          <w:sz w:val="24"/>
          <w:szCs w:val="24"/>
        </w:rPr>
        <w:t>.</w:t>
      </w:r>
      <w:r w:rsidR="00112165" w:rsidRPr="00624BE4">
        <w:rPr>
          <w:rFonts w:ascii="Times New Roman" w:hAnsi="Times New Roman" w:cs="Times New Roman"/>
          <w:sz w:val="24"/>
          <w:szCs w:val="24"/>
        </w:rPr>
        <w:t xml:space="preserve"> </w:t>
      </w:r>
      <w:r w:rsidR="00112165" w:rsidRPr="00624BE4">
        <w:rPr>
          <w:rFonts w:ascii="Times New Roman" w:hAnsi="Times New Roman" w:cs="Times New Roman"/>
          <w:i/>
          <w:iCs/>
          <w:sz w:val="24"/>
          <w:szCs w:val="24"/>
        </w:rPr>
        <w:t xml:space="preserve">matični mješoviti financijski holding </w:t>
      </w:r>
      <w:r w:rsidR="00951748" w:rsidRPr="00624BE4">
        <w:rPr>
          <w:rFonts w:ascii="Times New Roman" w:hAnsi="Times New Roman" w:cs="Times New Roman"/>
          <w:i/>
          <w:iCs/>
          <w:sz w:val="24"/>
          <w:szCs w:val="24"/>
        </w:rPr>
        <w:t>iz</w:t>
      </w:r>
      <w:r w:rsidR="00112165" w:rsidRPr="00624BE4">
        <w:rPr>
          <w:rFonts w:ascii="Times New Roman" w:hAnsi="Times New Roman" w:cs="Times New Roman"/>
          <w:i/>
          <w:iCs/>
          <w:sz w:val="24"/>
          <w:szCs w:val="24"/>
        </w:rPr>
        <w:t xml:space="preserve"> EU-</w:t>
      </w:r>
      <w:r w:rsidR="00951748" w:rsidRPr="00624BE4">
        <w:rPr>
          <w:rFonts w:ascii="Times New Roman" w:hAnsi="Times New Roman" w:cs="Times New Roman"/>
          <w:i/>
          <w:iCs/>
          <w:sz w:val="24"/>
          <w:szCs w:val="24"/>
        </w:rPr>
        <w:t xml:space="preserve">a </w:t>
      </w:r>
      <w:r w:rsidR="00112165" w:rsidRPr="00624BE4">
        <w:rPr>
          <w:rFonts w:ascii="Times New Roman" w:hAnsi="Times New Roman" w:cs="Times New Roman"/>
          <w:i/>
          <w:iCs/>
          <w:sz w:val="24"/>
          <w:szCs w:val="24"/>
        </w:rPr>
        <w:t>sa sjedištem u RH</w:t>
      </w:r>
      <w:r w:rsidR="00112165" w:rsidRPr="00624BE4">
        <w:rPr>
          <w:rFonts w:ascii="Times New Roman" w:hAnsi="Times New Roman" w:cs="Times New Roman"/>
          <w:sz w:val="24"/>
          <w:szCs w:val="24"/>
        </w:rPr>
        <w:t xml:space="preserve"> </w:t>
      </w:r>
      <w:r w:rsidR="001B74C4" w:rsidRPr="00624BE4">
        <w:rPr>
          <w:rFonts w:ascii="Times New Roman" w:hAnsi="Times New Roman" w:cs="Times New Roman"/>
          <w:sz w:val="24"/>
          <w:szCs w:val="24"/>
        </w:rPr>
        <w:t xml:space="preserve">je </w:t>
      </w:r>
      <w:r w:rsidR="00112165" w:rsidRPr="00624BE4">
        <w:rPr>
          <w:rFonts w:ascii="Times New Roman" w:hAnsi="Times New Roman" w:cs="Times New Roman"/>
          <w:sz w:val="24"/>
          <w:szCs w:val="24"/>
        </w:rPr>
        <w:t>mješoviti financijski holding koji ispunjava uvjete iz članka 4. stavka 1. točke 33. Uredbe (EU) br. 575/2013 i koji ima sjedište u Republici Hrvatskoj</w:t>
      </w:r>
    </w:p>
    <w:p w14:paraId="06ACD487" w14:textId="36B1E85F" w:rsidR="00112165"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7</w:t>
      </w:r>
      <w:r w:rsidR="00EB4F48" w:rsidRPr="00624BE4">
        <w:rPr>
          <w:rFonts w:ascii="Times New Roman" w:hAnsi="Times New Roman" w:cs="Times New Roman"/>
          <w:sz w:val="24"/>
          <w:szCs w:val="24"/>
        </w:rPr>
        <w:t>5</w:t>
      </w:r>
      <w:r w:rsidR="00E104ED" w:rsidRPr="00624BE4">
        <w:rPr>
          <w:rFonts w:ascii="Times New Roman" w:hAnsi="Times New Roman" w:cs="Times New Roman"/>
          <w:sz w:val="24"/>
          <w:szCs w:val="24"/>
        </w:rPr>
        <w:t>.</w:t>
      </w:r>
      <w:r w:rsidR="00112165" w:rsidRPr="00624BE4">
        <w:rPr>
          <w:rFonts w:ascii="Times New Roman" w:hAnsi="Times New Roman" w:cs="Times New Roman"/>
          <w:sz w:val="24"/>
          <w:szCs w:val="24"/>
        </w:rPr>
        <w:t xml:space="preserve"> </w:t>
      </w:r>
      <w:r w:rsidR="00112165" w:rsidRPr="00624BE4">
        <w:rPr>
          <w:rFonts w:ascii="Times New Roman" w:hAnsi="Times New Roman" w:cs="Times New Roman"/>
          <w:i/>
          <w:iCs/>
          <w:sz w:val="24"/>
          <w:szCs w:val="24"/>
        </w:rPr>
        <w:t>matični mješoviti financijski holding u RH</w:t>
      </w:r>
      <w:r w:rsidR="00112165" w:rsidRPr="00624BE4">
        <w:rPr>
          <w:rFonts w:ascii="Times New Roman" w:hAnsi="Times New Roman" w:cs="Times New Roman"/>
          <w:sz w:val="24"/>
          <w:szCs w:val="24"/>
        </w:rPr>
        <w:t xml:space="preserve"> </w:t>
      </w:r>
      <w:r w:rsidR="001B74C4" w:rsidRPr="00624BE4">
        <w:rPr>
          <w:rFonts w:ascii="Times New Roman" w:hAnsi="Times New Roman" w:cs="Times New Roman"/>
          <w:sz w:val="24"/>
          <w:szCs w:val="24"/>
        </w:rPr>
        <w:t xml:space="preserve">je </w:t>
      </w:r>
      <w:r w:rsidR="00112165" w:rsidRPr="00624BE4">
        <w:rPr>
          <w:rFonts w:ascii="Times New Roman" w:hAnsi="Times New Roman" w:cs="Times New Roman"/>
          <w:sz w:val="24"/>
          <w:szCs w:val="24"/>
        </w:rPr>
        <w:t xml:space="preserve">mješoviti financijski holding koji sam nije društvo kći kreditne institucije ili investicijskog društva koje je odobrenje za rad dobilo u Republici Hrvatskoj ili financijskog holdinga ili mješovitog financijskog holdinga koji </w:t>
      </w:r>
      <w:r w:rsidR="00BE369A" w:rsidRPr="00624BE4">
        <w:rPr>
          <w:rFonts w:ascii="Times New Roman" w:hAnsi="Times New Roman" w:cs="Times New Roman"/>
          <w:sz w:val="24"/>
          <w:szCs w:val="24"/>
        </w:rPr>
        <w:t>je</w:t>
      </w:r>
      <w:r w:rsidR="00112165" w:rsidRPr="00624BE4">
        <w:rPr>
          <w:rFonts w:ascii="Times New Roman" w:hAnsi="Times New Roman" w:cs="Times New Roman"/>
          <w:sz w:val="24"/>
          <w:szCs w:val="24"/>
        </w:rPr>
        <w:t xml:space="preserve"> osnovan u Republici Hrvatskoj, a ne uključuje matični mješoviti financijski holding u EU-u</w:t>
      </w:r>
    </w:p>
    <w:p w14:paraId="5B6DEC51" w14:textId="122B2DED" w:rsidR="00112165"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7</w:t>
      </w:r>
      <w:r w:rsidR="00EB4F48" w:rsidRPr="00624BE4">
        <w:rPr>
          <w:rFonts w:ascii="Times New Roman" w:hAnsi="Times New Roman" w:cs="Times New Roman"/>
          <w:sz w:val="24"/>
          <w:szCs w:val="24"/>
        </w:rPr>
        <w:t>6</w:t>
      </w:r>
      <w:r w:rsidR="00E104ED" w:rsidRPr="00624BE4">
        <w:rPr>
          <w:rFonts w:ascii="Times New Roman" w:hAnsi="Times New Roman" w:cs="Times New Roman"/>
          <w:sz w:val="24"/>
          <w:szCs w:val="24"/>
        </w:rPr>
        <w:t>.</w:t>
      </w:r>
      <w:r w:rsidR="00123F35" w:rsidRPr="00624BE4">
        <w:rPr>
          <w:rFonts w:ascii="Times New Roman" w:hAnsi="Times New Roman" w:cs="Times New Roman"/>
          <w:sz w:val="24"/>
          <w:szCs w:val="24"/>
        </w:rPr>
        <w:t xml:space="preserve"> </w:t>
      </w:r>
      <w:r w:rsidR="00123F35" w:rsidRPr="00624BE4">
        <w:rPr>
          <w:rFonts w:ascii="Times New Roman" w:hAnsi="Times New Roman" w:cs="Times New Roman"/>
          <w:i/>
          <w:iCs/>
          <w:sz w:val="24"/>
          <w:szCs w:val="24"/>
        </w:rPr>
        <w:t>matično društvo</w:t>
      </w:r>
      <w:r w:rsidR="00123F35" w:rsidRPr="00624BE4">
        <w:rPr>
          <w:rFonts w:ascii="Times New Roman" w:hAnsi="Times New Roman" w:cs="Times New Roman"/>
          <w:sz w:val="24"/>
          <w:szCs w:val="24"/>
        </w:rPr>
        <w:t xml:space="preserve"> </w:t>
      </w:r>
      <w:r w:rsidR="001B74C4" w:rsidRPr="00624BE4">
        <w:rPr>
          <w:rFonts w:ascii="Times New Roman" w:hAnsi="Times New Roman" w:cs="Times New Roman"/>
          <w:sz w:val="24"/>
          <w:szCs w:val="24"/>
        </w:rPr>
        <w:t xml:space="preserve">je </w:t>
      </w:r>
      <w:r w:rsidR="00123F35" w:rsidRPr="00624BE4">
        <w:rPr>
          <w:rFonts w:ascii="Times New Roman" w:hAnsi="Times New Roman" w:cs="Times New Roman"/>
          <w:sz w:val="24"/>
          <w:szCs w:val="24"/>
        </w:rPr>
        <w:t>matično društvo definirano člankom 4. stavkom 1. točkom 15. Uredbe (EU) br. 575/2013</w:t>
      </w:r>
    </w:p>
    <w:p w14:paraId="57066CF7" w14:textId="1D8D9D9D" w:rsidR="00F21FEC"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7</w:t>
      </w:r>
      <w:r w:rsidR="00EB4F48" w:rsidRPr="00624BE4">
        <w:rPr>
          <w:rFonts w:ascii="Times New Roman" w:hAnsi="Times New Roman" w:cs="Times New Roman"/>
          <w:sz w:val="24"/>
          <w:szCs w:val="24"/>
        </w:rPr>
        <w:t>7</w:t>
      </w:r>
      <w:r w:rsidR="00E104ED" w:rsidRPr="00624BE4">
        <w:rPr>
          <w:rFonts w:ascii="Times New Roman" w:hAnsi="Times New Roman" w:cs="Times New Roman"/>
          <w:sz w:val="24"/>
          <w:szCs w:val="24"/>
        </w:rPr>
        <w:t>.</w:t>
      </w:r>
      <w:r w:rsidR="00F21FEC" w:rsidRPr="00624BE4">
        <w:rPr>
          <w:rFonts w:ascii="Times New Roman" w:hAnsi="Times New Roman" w:cs="Times New Roman"/>
          <w:sz w:val="24"/>
          <w:szCs w:val="24"/>
        </w:rPr>
        <w:t xml:space="preserve"> </w:t>
      </w:r>
      <w:r w:rsidR="00F21FEC" w:rsidRPr="00624BE4">
        <w:rPr>
          <w:rFonts w:ascii="Times New Roman" w:hAnsi="Times New Roman" w:cs="Times New Roman"/>
          <w:i/>
          <w:iCs/>
          <w:sz w:val="24"/>
          <w:szCs w:val="24"/>
        </w:rPr>
        <w:t>mješoviti financijski holding</w:t>
      </w:r>
      <w:r w:rsidR="00F21FEC" w:rsidRPr="00624BE4">
        <w:rPr>
          <w:rFonts w:ascii="Times New Roman" w:hAnsi="Times New Roman" w:cs="Times New Roman"/>
          <w:sz w:val="24"/>
          <w:szCs w:val="24"/>
        </w:rPr>
        <w:t xml:space="preserve"> </w:t>
      </w:r>
      <w:r w:rsidR="001B74C4" w:rsidRPr="00624BE4">
        <w:rPr>
          <w:rFonts w:ascii="Times New Roman" w:hAnsi="Times New Roman" w:cs="Times New Roman"/>
          <w:sz w:val="24"/>
          <w:szCs w:val="24"/>
        </w:rPr>
        <w:t xml:space="preserve">je </w:t>
      </w:r>
      <w:r w:rsidR="00F21FEC" w:rsidRPr="00624BE4">
        <w:rPr>
          <w:rFonts w:ascii="Times New Roman" w:hAnsi="Times New Roman" w:cs="Times New Roman"/>
          <w:sz w:val="24"/>
          <w:szCs w:val="24"/>
        </w:rPr>
        <w:t>mješoviti financijski holding definiran člankom 4. stavkom 1. točkom 21. Uredbe (EU) br. 575/2013</w:t>
      </w:r>
    </w:p>
    <w:p w14:paraId="1DD04F6B" w14:textId="5CE45292" w:rsidR="00123F35"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7</w:t>
      </w:r>
      <w:r w:rsidR="00EB4F48" w:rsidRPr="00624BE4">
        <w:rPr>
          <w:rFonts w:ascii="Times New Roman" w:hAnsi="Times New Roman" w:cs="Times New Roman"/>
          <w:sz w:val="24"/>
          <w:szCs w:val="24"/>
        </w:rPr>
        <w:t>8</w:t>
      </w:r>
      <w:r w:rsidR="00E104ED" w:rsidRPr="00624BE4">
        <w:rPr>
          <w:rFonts w:ascii="Times New Roman" w:hAnsi="Times New Roman" w:cs="Times New Roman"/>
          <w:sz w:val="24"/>
          <w:szCs w:val="24"/>
        </w:rPr>
        <w:t>.</w:t>
      </w:r>
      <w:r w:rsidR="00F21FEC" w:rsidRPr="00624BE4">
        <w:rPr>
          <w:rFonts w:ascii="Times New Roman" w:hAnsi="Times New Roman" w:cs="Times New Roman"/>
          <w:sz w:val="24"/>
          <w:szCs w:val="24"/>
        </w:rPr>
        <w:t xml:space="preserve"> </w:t>
      </w:r>
      <w:r w:rsidR="00F21FEC" w:rsidRPr="00624BE4">
        <w:rPr>
          <w:rFonts w:ascii="Times New Roman" w:hAnsi="Times New Roman" w:cs="Times New Roman"/>
          <w:i/>
          <w:iCs/>
          <w:sz w:val="24"/>
          <w:szCs w:val="24"/>
        </w:rPr>
        <w:t>mješoviti holding</w:t>
      </w:r>
      <w:r w:rsidR="00F21FEC" w:rsidRPr="00624BE4">
        <w:rPr>
          <w:rFonts w:ascii="Times New Roman" w:hAnsi="Times New Roman" w:cs="Times New Roman"/>
          <w:sz w:val="24"/>
          <w:szCs w:val="24"/>
        </w:rPr>
        <w:t xml:space="preserve"> </w:t>
      </w:r>
      <w:r w:rsidR="001B74C4" w:rsidRPr="00624BE4">
        <w:rPr>
          <w:rFonts w:ascii="Times New Roman" w:hAnsi="Times New Roman" w:cs="Times New Roman"/>
          <w:sz w:val="24"/>
          <w:szCs w:val="24"/>
        </w:rPr>
        <w:t xml:space="preserve">je </w:t>
      </w:r>
      <w:r w:rsidR="00F21FEC" w:rsidRPr="00624BE4">
        <w:rPr>
          <w:rFonts w:ascii="Times New Roman" w:hAnsi="Times New Roman" w:cs="Times New Roman"/>
          <w:sz w:val="24"/>
          <w:szCs w:val="24"/>
        </w:rPr>
        <w:t>mješoviti holding definiran člankom 4. stavkom 1. točkom 22. Uredbe (EU) br. 575/2013</w:t>
      </w:r>
    </w:p>
    <w:p w14:paraId="1C28FA6F" w14:textId="3E409045" w:rsidR="00A50699"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7</w:t>
      </w:r>
      <w:r w:rsidR="00EB4F48" w:rsidRPr="00624BE4">
        <w:rPr>
          <w:rFonts w:ascii="Times New Roman" w:hAnsi="Times New Roman" w:cs="Times New Roman"/>
          <w:sz w:val="24"/>
          <w:szCs w:val="24"/>
        </w:rPr>
        <w:t>9</w:t>
      </w:r>
      <w:r w:rsidR="00E104ED" w:rsidRPr="00624BE4">
        <w:rPr>
          <w:rFonts w:ascii="Times New Roman" w:hAnsi="Times New Roman" w:cs="Times New Roman"/>
          <w:sz w:val="24"/>
          <w:szCs w:val="24"/>
        </w:rPr>
        <w:t>.</w:t>
      </w:r>
      <w:r w:rsidR="00A50699" w:rsidRPr="00624BE4">
        <w:rPr>
          <w:rFonts w:ascii="Times New Roman" w:hAnsi="Times New Roman" w:cs="Times New Roman"/>
          <w:sz w:val="24"/>
          <w:szCs w:val="24"/>
        </w:rPr>
        <w:t xml:space="preserve"> </w:t>
      </w:r>
      <w:r w:rsidR="00A50699" w:rsidRPr="00624BE4">
        <w:rPr>
          <w:rFonts w:ascii="Times New Roman" w:hAnsi="Times New Roman" w:cs="Times New Roman"/>
          <w:i/>
          <w:iCs/>
          <w:sz w:val="24"/>
          <w:szCs w:val="24"/>
        </w:rPr>
        <w:t>mrežni i informacijski sustav</w:t>
      </w:r>
      <w:r w:rsidR="00A50699" w:rsidRPr="00624BE4">
        <w:rPr>
          <w:rFonts w:ascii="Times New Roman" w:hAnsi="Times New Roman" w:cs="Times New Roman"/>
          <w:sz w:val="24"/>
          <w:szCs w:val="24"/>
        </w:rPr>
        <w:t xml:space="preserve"> </w:t>
      </w:r>
      <w:r w:rsidR="001B74C4" w:rsidRPr="00624BE4">
        <w:rPr>
          <w:rFonts w:ascii="Times New Roman" w:hAnsi="Times New Roman" w:cs="Times New Roman"/>
          <w:sz w:val="24"/>
          <w:szCs w:val="24"/>
        </w:rPr>
        <w:t xml:space="preserve">je </w:t>
      </w:r>
      <w:r w:rsidR="00A50699" w:rsidRPr="00624BE4">
        <w:rPr>
          <w:rFonts w:ascii="Times New Roman" w:hAnsi="Times New Roman" w:cs="Times New Roman"/>
          <w:sz w:val="24"/>
          <w:szCs w:val="24"/>
        </w:rPr>
        <w:t>mrežni i informacijski sustav definiran člankom 3. točkom 2. Uredbe (EU) 2022/2554</w:t>
      </w:r>
    </w:p>
    <w:p w14:paraId="45F300FF" w14:textId="6AF10CD3" w:rsidR="00B97A39" w:rsidRPr="00624BE4" w:rsidRDefault="00EB4F4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80</w:t>
      </w:r>
      <w:r w:rsidR="00E104ED" w:rsidRPr="00624BE4">
        <w:rPr>
          <w:rFonts w:ascii="Times New Roman" w:hAnsi="Times New Roman" w:cs="Times New Roman"/>
          <w:sz w:val="24"/>
          <w:szCs w:val="24"/>
        </w:rPr>
        <w:t>.</w:t>
      </w:r>
      <w:r w:rsidR="00B97A39" w:rsidRPr="00624BE4">
        <w:rPr>
          <w:rFonts w:ascii="Times New Roman" w:hAnsi="Times New Roman" w:cs="Times New Roman"/>
          <w:sz w:val="24"/>
          <w:szCs w:val="24"/>
        </w:rPr>
        <w:t xml:space="preserve"> </w:t>
      </w:r>
      <w:r w:rsidR="00B97A39" w:rsidRPr="00624BE4">
        <w:rPr>
          <w:rFonts w:ascii="Times New Roman" w:hAnsi="Times New Roman" w:cs="Times New Roman"/>
          <w:i/>
          <w:iCs/>
          <w:sz w:val="24"/>
          <w:szCs w:val="24"/>
        </w:rPr>
        <w:t>nacionalno nadležno tijelo</w:t>
      </w:r>
      <w:r w:rsidR="00B97A39" w:rsidRPr="00624BE4">
        <w:rPr>
          <w:rFonts w:ascii="Times New Roman" w:hAnsi="Times New Roman" w:cs="Times New Roman"/>
          <w:sz w:val="24"/>
          <w:szCs w:val="24"/>
        </w:rPr>
        <w:t xml:space="preserve"> </w:t>
      </w:r>
      <w:r w:rsidR="001B74C4" w:rsidRPr="00624BE4">
        <w:rPr>
          <w:rFonts w:ascii="Times New Roman" w:hAnsi="Times New Roman" w:cs="Times New Roman"/>
          <w:sz w:val="24"/>
          <w:szCs w:val="24"/>
        </w:rPr>
        <w:t xml:space="preserve">je </w:t>
      </w:r>
      <w:r w:rsidR="00B97A39" w:rsidRPr="00624BE4">
        <w:rPr>
          <w:rFonts w:ascii="Times New Roman" w:hAnsi="Times New Roman" w:cs="Times New Roman"/>
          <w:sz w:val="24"/>
          <w:szCs w:val="24"/>
        </w:rPr>
        <w:t>tijelo definirano člankom 2. točkom 2. Uredbe (EU) br. 1024/2013</w:t>
      </w:r>
      <w:r w:rsidR="004A09E5" w:rsidRPr="00624BE4">
        <w:rPr>
          <w:rFonts w:ascii="Times New Roman" w:hAnsi="Times New Roman" w:cs="Times New Roman"/>
          <w:sz w:val="24"/>
          <w:szCs w:val="24"/>
        </w:rPr>
        <w:t>,</w:t>
      </w:r>
      <w:r w:rsidR="00B97A39" w:rsidRPr="00624BE4">
        <w:rPr>
          <w:rFonts w:ascii="Times New Roman" w:hAnsi="Times New Roman" w:cs="Times New Roman"/>
          <w:sz w:val="24"/>
          <w:szCs w:val="24"/>
        </w:rPr>
        <w:t xml:space="preserve"> </w:t>
      </w:r>
      <w:r w:rsidR="00BB5CE1" w:rsidRPr="00624BE4">
        <w:rPr>
          <w:rFonts w:ascii="Times New Roman" w:hAnsi="Times New Roman" w:cs="Times New Roman"/>
          <w:sz w:val="24"/>
          <w:szCs w:val="24"/>
        </w:rPr>
        <w:t>a u</w:t>
      </w:r>
      <w:r w:rsidR="00B97A39" w:rsidRPr="00624BE4">
        <w:rPr>
          <w:rFonts w:ascii="Times New Roman" w:hAnsi="Times New Roman" w:cs="Times New Roman"/>
          <w:sz w:val="24"/>
          <w:szCs w:val="24"/>
        </w:rPr>
        <w:t xml:space="preserve"> Republici Hrvatskoj nacionalno nadležno tijelo je Hrvatska narodna banka</w:t>
      </w:r>
    </w:p>
    <w:p w14:paraId="55742814" w14:textId="7E15B4D1" w:rsidR="00B97A39" w:rsidRPr="00624BE4" w:rsidRDefault="004D743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8</w:t>
      </w:r>
      <w:r w:rsidR="00EB4F48" w:rsidRPr="00624BE4">
        <w:rPr>
          <w:rFonts w:ascii="Times New Roman" w:hAnsi="Times New Roman" w:cs="Times New Roman"/>
          <w:sz w:val="24"/>
          <w:szCs w:val="24"/>
        </w:rPr>
        <w:t>1</w:t>
      </w:r>
      <w:r w:rsidR="00E104ED" w:rsidRPr="00624BE4">
        <w:rPr>
          <w:rFonts w:ascii="Times New Roman" w:hAnsi="Times New Roman" w:cs="Times New Roman"/>
          <w:sz w:val="24"/>
          <w:szCs w:val="24"/>
        </w:rPr>
        <w:t>.</w:t>
      </w:r>
      <w:r w:rsidR="00B97A39" w:rsidRPr="00624BE4">
        <w:rPr>
          <w:rFonts w:ascii="Times New Roman" w:hAnsi="Times New Roman" w:cs="Times New Roman"/>
          <w:sz w:val="24"/>
          <w:szCs w:val="24"/>
        </w:rPr>
        <w:t xml:space="preserve"> </w:t>
      </w:r>
      <w:r w:rsidR="00B97A39" w:rsidRPr="00624BE4">
        <w:rPr>
          <w:rFonts w:ascii="Times New Roman" w:hAnsi="Times New Roman" w:cs="Times New Roman"/>
          <w:i/>
          <w:iCs/>
          <w:sz w:val="24"/>
          <w:szCs w:val="24"/>
        </w:rPr>
        <w:t>nacionalno imenovano tijelo</w:t>
      </w:r>
      <w:r w:rsidR="00B97A39" w:rsidRPr="00624BE4">
        <w:rPr>
          <w:rFonts w:ascii="Times New Roman" w:hAnsi="Times New Roman" w:cs="Times New Roman"/>
          <w:sz w:val="24"/>
          <w:szCs w:val="24"/>
        </w:rPr>
        <w:t xml:space="preserve"> </w:t>
      </w:r>
      <w:r w:rsidR="001B74C4" w:rsidRPr="00624BE4">
        <w:rPr>
          <w:rFonts w:ascii="Times New Roman" w:hAnsi="Times New Roman" w:cs="Times New Roman"/>
          <w:sz w:val="24"/>
          <w:szCs w:val="24"/>
        </w:rPr>
        <w:t xml:space="preserve">je </w:t>
      </w:r>
      <w:r w:rsidR="00B97A39" w:rsidRPr="00624BE4">
        <w:rPr>
          <w:rFonts w:ascii="Times New Roman" w:hAnsi="Times New Roman" w:cs="Times New Roman"/>
          <w:sz w:val="24"/>
          <w:szCs w:val="24"/>
        </w:rPr>
        <w:t>tijelo definirano člankom 2. točkom 7. Uredbe (EU) br. 1024/2013</w:t>
      </w:r>
      <w:r w:rsidR="00794407" w:rsidRPr="00624BE4">
        <w:rPr>
          <w:rFonts w:ascii="Times New Roman" w:hAnsi="Times New Roman" w:cs="Times New Roman"/>
          <w:sz w:val="24"/>
          <w:szCs w:val="24"/>
        </w:rPr>
        <w:t>,</w:t>
      </w:r>
      <w:r w:rsidR="00BB5CE1" w:rsidRPr="00624BE4">
        <w:rPr>
          <w:rFonts w:ascii="Times New Roman" w:hAnsi="Times New Roman" w:cs="Times New Roman"/>
          <w:sz w:val="24"/>
          <w:szCs w:val="24"/>
        </w:rPr>
        <w:t xml:space="preserve"> a u</w:t>
      </w:r>
      <w:r w:rsidR="00B97A39" w:rsidRPr="00624BE4">
        <w:rPr>
          <w:rFonts w:ascii="Times New Roman" w:hAnsi="Times New Roman" w:cs="Times New Roman"/>
          <w:sz w:val="24"/>
          <w:szCs w:val="24"/>
        </w:rPr>
        <w:t xml:space="preserve"> Republici Hrvatskoj nacionalno imenovano tijelo je Hrvatska narodna banka</w:t>
      </w:r>
    </w:p>
    <w:p w14:paraId="5979C7EE" w14:textId="40524A29" w:rsidR="00B97A39" w:rsidRPr="00624BE4" w:rsidRDefault="00E23EBB"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8</w:t>
      </w:r>
      <w:r w:rsidR="00EB4F48" w:rsidRPr="00624BE4">
        <w:rPr>
          <w:rFonts w:ascii="Times New Roman" w:hAnsi="Times New Roman" w:cs="Times New Roman"/>
          <w:sz w:val="24"/>
          <w:szCs w:val="24"/>
        </w:rPr>
        <w:t>2</w:t>
      </w:r>
      <w:r w:rsidR="00E104ED" w:rsidRPr="00624BE4">
        <w:rPr>
          <w:rFonts w:ascii="Times New Roman" w:hAnsi="Times New Roman" w:cs="Times New Roman"/>
          <w:sz w:val="24"/>
          <w:szCs w:val="24"/>
        </w:rPr>
        <w:t>.</w:t>
      </w:r>
      <w:r w:rsidR="00B97A39" w:rsidRPr="00624BE4">
        <w:rPr>
          <w:rFonts w:ascii="Times New Roman" w:hAnsi="Times New Roman" w:cs="Times New Roman"/>
          <w:sz w:val="24"/>
          <w:szCs w:val="24"/>
        </w:rPr>
        <w:t xml:space="preserve"> </w:t>
      </w:r>
      <w:r w:rsidR="00B97A39" w:rsidRPr="00624BE4">
        <w:rPr>
          <w:rFonts w:ascii="Times New Roman" w:hAnsi="Times New Roman" w:cs="Times New Roman"/>
          <w:i/>
          <w:iCs/>
          <w:sz w:val="24"/>
          <w:szCs w:val="24"/>
        </w:rPr>
        <w:t xml:space="preserve">nacionalna referentna stopa prosječnog troška financiranja hrvatskog bankovnog sektora </w:t>
      </w:r>
      <w:r w:rsidR="00B906B4" w:rsidRPr="00624BE4">
        <w:rPr>
          <w:rFonts w:ascii="Times New Roman" w:hAnsi="Times New Roman" w:cs="Times New Roman"/>
          <w:sz w:val="24"/>
          <w:szCs w:val="24"/>
        </w:rPr>
        <w:t>(u daljnjem tekstu: NRS)</w:t>
      </w:r>
      <w:r w:rsidR="00B906B4" w:rsidRPr="00624BE4">
        <w:rPr>
          <w:rFonts w:ascii="Times New Roman" w:hAnsi="Times New Roman" w:cs="Times New Roman"/>
          <w:i/>
          <w:iCs/>
          <w:sz w:val="24"/>
          <w:szCs w:val="24"/>
        </w:rPr>
        <w:t xml:space="preserve"> </w:t>
      </w:r>
      <w:r w:rsidR="001A588A" w:rsidRPr="00624BE4">
        <w:rPr>
          <w:rFonts w:ascii="Times New Roman" w:hAnsi="Times New Roman" w:cs="Times New Roman"/>
          <w:sz w:val="24"/>
          <w:szCs w:val="24"/>
        </w:rPr>
        <w:t>je prosječni trošak izvora sredstava hrvatskog bankovnog sektora (banaka i štednih banaka) s obzirom na određen</w:t>
      </w:r>
      <w:r w:rsidR="00BE369A" w:rsidRPr="00624BE4">
        <w:rPr>
          <w:rFonts w:ascii="Times New Roman" w:hAnsi="Times New Roman" w:cs="Times New Roman"/>
          <w:sz w:val="24"/>
          <w:szCs w:val="24"/>
        </w:rPr>
        <w:t>o</w:t>
      </w:r>
      <w:r w:rsidR="001A588A" w:rsidRPr="00624BE4">
        <w:rPr>
          <w:rFonts w:ascii="Times New Roman" w:hAnsi="Times New Roman" w:cs="Times New Roman"/>
          <w:sz w:val="24"/>
          <w:szCs w:val="24"/>
        </w:rPr>
        <w:t xml:space="preserve"> protekl</w:t>
      </w:r>
      <w:r w:rsidR="00BE369A" w:rsidRPr="00624BE4">
        <w:rPr>
          <w:rFonts w:ascii="Times New Roman" w:hAnsi="Times New Roman" w:cs="Times New Roman"/>
          <w:sz w:val="24"/>
          <w:szCs w:val="24"/>
        </w:rPr>
        <w:t>o</w:t>
      </w:r>
      <w:r w:rsidR="001A588A" w:rsidRPr="00624BE4">
        <w:rPr>
          <w:rFonts w:ascii="Times New Roman" w:hAnsi="Times New Roman" w:cs="Times New Roman"/>
          <w:sz w:val="24"/>
          <w:szCs w:val="24"/>
        </w:rPr>
        <w:t xml:space="preserve"> </w:t>
      </w:r>
      <w:r w:rsidR="00BE369A" w:rsidRPr="00624BE4">
        <w:rPr>
          <w:rFonts w:ascii="Times New Roman" w:hAnsi="Times New Roman" w:cs="Times New Roman"/>
          <w:sz w:val="24"/>
          <w:szCs w:val="24"/>
        </w:rPr>
        <w:t>razdoblje</w:t>
      </w:r>
      <w:r w:rsidR="001A588A" w:rsidRPr="00624BE4">
        <w:rPr>
          <w:rFonts w:ascii="Times New Roman" w:hAnsi="Times New Roman" w:cs="Times New Roman"/>
          <w:sz w:val="24"/>
          <w:szCs w:val="24"/>
        </w:rPr>
        <w:t>, vrstu izvora i relevantnu valutu, odnosno NRS je prosječna kamat</w:t>
      </w:r>
      <w:r w:rsidR="00BE369A" w:rsidRPr="00624BE4">
        <w:rPr>
          <w:rFonts w:ascii="Times New Roman" w:hAnsi="Times New Roman" w:cs="Times New Roman"/>
          <w:sz w:val="24"/>
          <w:szCs w:val="24"/>
        </w:rPr>
        <w:t>na stopa</w:t>
      </w:r>
      <w:r w:rsidR="001A588A" w:rsidRPr="00624BE4">
        <w:rPr>
          <w:rFonts w:ascii="Times New Roman" w:hAnsi="Times New Roman" w:cs="Times New Roman"/>
          <w:sz w:val="24"/>
          <w:szCs w:val="24"/>
        </w:rPr>
        <w:t xml:space="preserve"> koju bankovni sektor plaća kako bi pribavio sredstva potrebna za kreditno poslovanje</w:t>
      </w:r>
    </w:p>
    <w:p w14:paraId="44198B84" w14:textId="4F51EF29" w:rsidR="007117FD" w:rsidRPr="00624BE4" w:rsidRDefault="00635E3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8</w:t>
      </w:r>
      <w:r w:rsidR="00EB4F48" w:rsidRPr="00624BE4">
        <w:rPr>
          <w:rFonts w:ascii="Times New Roman" w:hAnsi="Times New Roman" w:cs="Times New Roman"/>
          <w:sz w:val="24"/>
          <w:szCs w:val="24"/>
        </w:rPr>
        <w:t>3</w:t>
      </w:r>
      <w:r w:rsidR="00E104ED" w:rsidRPr="00624BE4">
        <w:rPr>
          <w:rFonts w:ascii="Times New Roman" w:hAnsi="Times New Roman" w:cs="Times New Roman"/>
          <w:sz w:val="24"/>
          <w:szCs w:val="24"/>
        </w:rPr>
        <w:t>.</w:t>
      </w:r>
      <w:r w:rsidR="007117FD" w:rsidRPr="00624BE4">
        <w:rPr>
          <w:rFonts w:ascii="Times New Roman" w:hAnsi="Times New Roman" w:cs="Times New Roman"/>
          <w:sz w:val="24"/>
          <w:szCs w:val="24"/>
        </w:rPr>
        <w:t xml:space="preserve"> </w:t>
      </w:r>
      <w:r w:rsidR="007117FD" w:rsidRPr="00624BE4">
        <w:rPr>
          <w:rFonts w:ascii="Times New Roman" w:hAnsi="Times New Roman" w:cs="Times New Roman"/>
          <w:i/>
          <w:iCs/>
          <w:sz w:val="24"/>
          <w:szCs w:val="24"/>
        </w:rPr>
        <w:t>nadležno tijelo</w:t>
      </w:r>
      <w:r w:rsidR="007117FD" w:rsidRPr="00624BE4">
        <w:rPr>
          <w:rFonts w:ascii="Times New Roman" w:hAnsi="Times New Roman" w:cs="Times New Roman"/>
          <w:sz w:val="24"/>
          <w:szCs w:val="24"/>
        </w:rPr>
        <w:t xml:space="preserve"> </w:t>
      </w:r>
      <w:r w:rsidR="001B74C4" w:rsidRPr="00624BE4">
        <w:rPr>
          <w:rFonts w:ascii="Times New Roman" w:hAnsi="Times New Roman" w:cs="Times New Roman"/>
          <w:sz w:val="24"/>
          <w:szCs w:val="24"/>
        </w:rPr>
        <w:t xml:space="preserve">je </w:t>
      </w:r>
      <w:r w:rsidR="007117FD" w:rsidRPr="00624BE4">
        <w:rPr>
          <w:rFonts w:ascii="Times New Roman" w:hAnsi="Times New Roman" w:cs="Times New Roman"/>
          <w:sz w:val="24"/>
          <w:szCs w:val="24"/>
        </w:rPr>
        <w:t>nadležno tijelo definirano člankom 4. stavkom 1. točkom 40. Uredbe (EU) br. 575/2013</w:t>
      </w:r>
    </w:p>
    <w:p w14:paraId="2236EF3C" w14:textId="1550C9A5" w:rsidR="007117FD" w:rsidRPr="00624BE4" w:rsidRDefault="00635E3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8</w:t>
      </w:r>
      <w:r w:rsidR="00EB4F48" w:rsidRPr="00624BE4">
        <w:rPr>
          <w:rFonts w:ascii="Times New Roman" w:hAnsi="Times New Roman" w:cs="Times New Roman"/>
          <w:sz w:val="24"/>
          <w:szCs w:val="24"/>
        </w:rPr>
        <w:t>4</w:t>
      </w:r>
      <w:r w:rsidR="00E104ED" w:rsidRPr="00624BE4">
        <w:rPr>
          <w:rFonts w:ascii="Times New Roman" w:hAnsi="Times New Roman" w:cs="Times New Roman"/>
          <w:sz w:val="24"/>
          <w:szCs w:val="24"/>
        </w:rPr>
        <w:t>.</w:t>
      </w:r>
      <w:r w:rsidR="007117FD" w:rsidRPr="00624BE4">
        <w:rPr>
          <w:rFonts w:ascii="Times New Roman" w:hAnsi="Times New Roman" w:cs="Times New Roman"/>
          <w:sz w:val="24"/>
          <w:szCs w:val="24"/>
        </w:rPr>
        <w:t xml:space="preserve"> </w:t>
      </w:r>
      <w:r w:rsidR="007117FD" w:rsidRPr="00624BE4">
        <w:rPr>
          <w:rFonts w:ascii="Times New Roman" w:hAnsi="Times New Roman" w:cs="Times New Roman"/>
          <w:i/>
          <w:iCs/>
          <w:sz w:val="24"/>
          <w:szCs w:val="24"/>
        </w:rPr>
        <w:t>nadzirani subjekt</w:t>
      </w:r>
      <w:r w:rsidR="007117FD" w:rsidRPr="00624BE4">
        <w:rPr>
          <w:rFonts w:ascii="Times New Roman" w:hAnsi="Times New Roman" w:cs="Times New Roman"/>
          <w:sz w:val="24"/>
          <w:szCs w:val="24"/>
        </w:rPr>
        <w:t xml:space="preserve"> </w:t>
      </w:r>
      <w:r w:rsidR="001B74C4" w:rsidRPr="00624BE4">
        <w:rPr>
          <w:rFonts w:ascii="Times New Roman" w:hAnsi="Times New Roman" w:cs="Times New Roman"/>
          <w:sz w:val="24"/>
          <w:szCs w:val="24"/>
        </w:rPr>
        <w:t xml:space="preserve">je </w:t>
      </w:r>
      <w:r w:rsidR="007117FD" w:rsidRPr="00624BE4">
        <w:rPr>
          <w:rFonts w:ascii="Times New Roman" w:hAnsi="Times New Roman" w:cs="Times New Roman"/>
          <w:sz w:val="24"/>
          <w:szCs w:val="24"/>
        </w:rPr>
        <w:t>subjekt definiran člankom 2. točkom 20. Uredbe (EU) br. 468/2014</w:t>
      </w:r>
    </w:p>
    <w:p w14:paraId="54851558" w14:textId="575478EF" w:rsidR="007117FD"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8</w:t>
      </w:r>
      <w:r w:rsidR="00EB4F48" w:rsidRPr="00624BE4">
        <w:rPr>
          <w:rFonts w:ascii="Times New Roman" w:hAnsi="Times New Roman" w:cs="Times New Roman"/>
          <w:sz w:val="24"/>
          <w:szCs w:val="24"/>
        </w:rPr>
        <w:t>5</w:t>
      </w:r>
      <w:r w:rsidR="00E104ED" w:rsidRPr="00624BE4">
        <w:rPr>
          <w:rFonts w:ascii="Times New Roman" w:hAnsi="Times New Roman" w:cs="Times New Roman"/>
          <w:sz w:val="24"/>
          <w:szCs w:val="24"/>
        </w:rPr>
        <w:t>.</w:t>
      </w:r>
      <w:r w:rsidR="007117FD" w:rsidRPr="00624BE4">
        <w:rPr>
          <w:rFonts w:ascii="Times New Roman" w:hAnsi="Times New Roman" w:cs="Times New Roman"/>
          <w:sz w:val="24"/>
          <w:szCs w:val="24"/>
        </w:rPr>
        <w:t xml:space="preserve"> </w:t>
      </w:r>
      <w:r w:rsidR="007117FD" w:rsidRPr="00624BE4">
        <w:rPr>
          <w:rFonts w:ascii="Times New Roman" w:hAnsi="Times New Roman" w:cs="Times New Roman"/>
          <w:i/>
          <w:iCs/>
          <w:sz w:val="24"/>
          <w:szCs w:val="24"/>
        </w:rPr>
        <w:t>nadzirana grupa</w:t>
      </w:r>
      <w:r w:rsidR="007117FD" w:rsidRPr="00624BE4">
        <w:rPr>
          <w:rFonts w:ascii="Times New Roman" w:hAnsi="Times New Roman" w:cs="Times New Roman"/>
          <w:sz w:val="24"/>
          <w:szCs w:val="24"/>
        </w:rPr>
        <w:t xml:space="preserve"> </w:t>
      </w:r>
      <w:r w:rsidR="001B74C4" w:rsidRPr="00624BE4">
        <w:rPr>
          <w:rFonts w:ascii="Times New Roman" w:hAnsi="Times New Roman" w:cs="Times New Roman"/>
          <w:sz w:val="24"/>
          <w:szCs w:val="24"/>
        </w:rPr>
        <w:t xml:space="preserve">je </w:t>
      </w:r>
      <w:r w:rsidR="007117FD" w:rsidRPr="00624BE4">
        <w:rPr>
          <w:rFonts w:ascii="Times New Roman" w:hAnsi="Times New Roman" w:cs="Times New Roman"/>
          <w:sz w:val="24"/>
          <w:szCs w:val="24"/>
        </w:rPr>
        <w:t>grupa definirana člankom 2. točkom 21. Uredbe (EU) br. 468/2014</w:t>
      </w:r>
    </w:p>
    <w:p w14:paraId="56E48523" w14:textId="5EB0594A" w:rsidR="000717E9"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8</w:t>
      </w:r>
      <w:r w:rsidR="00EB4F48" w:rsidRPr="00624BE4">
        <w:rPr>
          <w:rFonts w:ascii="Times New Roman" w:hAnsi="Times New Roman" w:cs="Times New Roman"/>
          <w:sz w:val="24"/>
          <w:szCs w:val="24"/>
        </w:rPr>
        <w:t>6</w:t>
      </w:r>
      <w:r w:rsidR="00E104ED" w:rsidRPr="00624BE4">
        <w:rPr>
          <w:rFonts w:ascii="Times New Roman" w:hAnsi="Times New Roman" w:cs="Times New Roman"/>
          <w:sz w:val="24"/>
          <w:szCs w:val="24"/>
        </w:rPr>
        <w:t>.</w:t>
      </w:r>
      <w:r w:rsidR="000717E9" w:rsidRPr="00624BE4">
        <w:rPr>
          <w:rFonts w:ascii="Times New Roman" w:hAnsi="Times New Roman" w:cs="Times New Roman"/>
          <w:sz w:val="24"/>
          <w:szCs w:val="24"/>
        </w:rPr>
        <w:t xml:space="preserve"> </w:t>
      </w:r>
      <w:r w:rsidR="000717E9" w:rsidRPr="00624BE4">
        <w:rPr>
          <w:rFonts w:ascii="Times New Roman" w:hAnsi="Times New Roman" w:cs="Times New Roman"/>
          <w:i/>
          <w:iCs/>
          <w:sz w:val="24"/>
          <w:szCs w:val="24"/>
        </w:rPr>
        <w:t>nositelji ključnih funkcija</w:t>
      </w:r>
      <w:r w:rsidR="000717E9" w:rsidRPr="00624BE4">
        <w:rPr>
          <w:rFonts w:ascii="Times New Roman" w:hAnsi="Times New Roman" w:cs="Times New Roman"/>
          <w:sz w:val="24"/>
          <w:szCs w:val="24"/>
        </w:rPr>
        <w:t xml:space="preserve"> </w:t>
      </w:r>
      <w:r w:rsidR="001B74C4" w:rsidRPr="00624BE4">
        <w:rPr>
          <w:rFonts w:ascii="Times New Roman" w:hAnsi="Times New Roman" w:cs="Times New Roman"/>
          <w:sz w:val="24"/>
          <w:szCs w:val="24"/>
        </w:rPr>
        <w:t xml:space="preserve">su </w:t>
      </w:r>
      <w:r w:rsidR="000717E9" w:rsidRPr="00624BE4">
        <w:rPr>
          <w:rFonts w:ascii="Times New Roman" w:hAnsi="Times New Roman" w:cs="Times New Roman"/>
          <w:sz w:val="24"/>
          <w:szCs w:val="24"/>
        </w:rPr>
        <w:t xml:space="preserve">osobe koje imaju znatan utjecaj na upravljanje </w:t>
      </w:r>
      <w:r w:rsidR="00B92000" w:rsidRPr="00624BE4">
        <w:rPr>
          <w:rFonts w:ascii="Times New Roman" w:hAnsi="Times New Roman" w:cs="Times New Roman"/>
          <w:sz w:val="24"/>
          <w:szCs w:val="24"/>
        </w:rPr>
        <w:t xml:space="preserve">kreditnom </w:t>
      </w:r>
      <w:r w:rsidR="000717E9" w:rsidRPr="00624BE4">
        <w:rPr>
          <w:rFonts w:ascii="Times New Roman" w:hAnsi="Times New Roman" w:cs="Times New Roman"/>
          <w:sz w:val="24"/>
          <w:szCs w:val="24"/>
        </w:rPr>
        <w:t>institucijom, ali nisu članovi upravljačkog tijela, uključujući voditelje internih kontrolnih funkcija i glavnog financijskog direktora ako nisu članovi upravljačkog tijela</w:t>
      </w:r>
    </w:p>
    <w:p w14:paraId="7B740220" w14:textId="2E5E5E60" w:rsidR="003D217F"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8</w:t>
      </w:r>
      <w:r w:rsidR="00EB4F48" w:rsidRPr="00624BE4">
        <w:rPr>
          <w:rFonts w:ascii="Times New Roman" w:hAnsi="Times New Roman" w:cs="Times New Roman"/>
          <w:sz w:val="24"/>
          <w:szCs w:val="24"/>
        </w:rPr>
        <w:t>7</w:t>
      </w:r>
      <w:r w:rsidR="00E104ED" w:rsidRPr="00624BE4">
        <w:rPr>
          <w:rFonts w:ascii="Times New Roman" w:hAnsi="Times New Roman" w:cs="Times New Roman"/>
          <w:sz w:val="24"/>
          <w:szCs w:val="24"/>
        </w:rPr>
        <w:t>.</w:t>
      </w:r>
      <w:r w:rsidR="003D217F" w:rsidRPr="00624BE4">
        <w:rPr>
          <w:rFonts w:ascii="Times New Roman" w:hAnsi="Times New Roman" w:cs="Times New Roman"/>
          <w:sz w:val="24"/>
          <w:szCs w:val="24"/>
        </w:rPr>
        <w:t xml:space="preserve"> </w:t>
      </w:r>
      <w:r w:rsidR="003D217F" w:rsidRPr="00624BE4">
        <w:rPr>
          <w:rFonts w:ascii="Times New Roman" w:hAnsi="Times New Roman" w:cs="Times New Roman"/>
          <w:i/>
          <w:iCs/>
          <w:sz w:val="24"/>
          <w:szCs w:val="24"/>
        </w:rPr>
        <w:t>odgovorne osobe</w:t>
      </w:r>
      <w:r w:rsidR="003D217F" w:rsidRPr="00624BE4">
        <w:rPr>
          <w:rFonts w:ascii="Times New Roman" w:hAnsi="Times New Roman" w:cs="Times New Roman"/>
          <w:sz w:val="24"/>
          <w:szCs w:val="24"/>
        </w:rPr>
        <w:t xml:space="preserve"> </w:t>
      </w:r>
      <w:r w:rsidR="001B74C4" w:rsidRPr="00624BE4">
        <w:rPr>
          <w:rFonts w:ascii="Times New Roman" w:hAnsi="Times New Roman" w:cs="Times New Roman"/>
          <w:sz w:val="24"/>
          <w:szCs w:val="24"/>
        </w:rPr>
        <w:t>su</w:t>
      </w:r>
      <w:r w:rsidR="00AE275D" w:rsidRPr="00624BE4">
        <w:rPr>
          <w:rFonts w:ascii="Times New Roman" w:hAnsi="Times New Roman" w:cs="Times New Roman"/>
          <w:sz w:val="24"/>
          <w:szCs w:val="24"/>
        </w:rPr>
        <w:t>:</w:t>
      </w:r>
      <w:r w:rsidR="001B74C4" w:rsidRPr="00624BE4">
        <w:rPr>
          <w:rFonts w:ascii="Times New Roman" w:hAnsi="Times New Roman" w:cs="Times New Roman"/>
          <w:sz w:val="24"/>
          <w:szCs w:val="24"/>
        </w:rPr>
        <w:t xml:space="preserve"> </w:t>
      </w:r>
    </w:p>
    <w:p w14:paraId="4666FC74" w14:textId="2FF3D7F8" w:rsidR="001A588A" w:rsidRPr="00624BE4" w:rsidRDefault="00165E44" w:rsidP="001A588A">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a)</w:t>
      </w:r>
      <w:r w:rsidR="0057602E" w:rsidRPr="00624BE4">
        <w:rPr>
          <w:rFonts w:ascii="Times New Roman" w:hAnsi="Times New Roman" w:cs="Times New Roman"/>
          <w:sz w:val="24"/>
          <w:szCs w:val="24"/>
        </w:rPr>
        <w:t xml:space="preserve"> </w:t>
      </w:r>
      <w:r w:rsidR="001A588A" w:rsidRPr="00624BE4">
        <w:rPr>
          <w:rFonts w:ascii="Times New Roman" w:hAnsi="Times New Roman" w:cs="Times New Roman"/>
          <w:sz w:val="24"/>
          <w:szCs w:val="24"/>
        </w:rPr>
        <w:t xml:space="preserve">član uprave koji </w:t>
      </w:r>
      <w:r w:rsidR="00097B00" w:rsidRPr="00624BE4">
        <w:rPr>
          <w:rFonts w:ascii="Times New Roman" w:hAnsi="Times New Roman" w:cs="Times New Roman"/>
          <w:sz w:val="24"/>
          <w:szCs w:val="24"/>
        </w:rPr>
        <w:t>je</w:t>
      </w:r>
      <w:r w:rsidR="001A588A" w:rsidRPr="00624BE4">
        <w:rPr>
          <w:rFonts w:ascii="Times New Roman" w:hAnsi="Times New Roman" w:cs="Times New Roman"/>
          <w:sz w:val="24"/>
          <w:szCs w:val="24"/>
        </w:rPr>
        <w:t xml:space="preserve"> nadlež</w:t>
      </w:r>
      <w:r w:rsidR="00097B00" w:rsidRPr="00624BE4">
        <w:rPr>
          <w:rFonts w:ascii="Times New Roman" w:hAnsi="Times New Roman" w:cs="Times New Roman"/>
          <w:sz w:val="24"/>
          <w:szCs w:val="24"/>
        </w:rPr>
        <w:t>a</w:t>
      </w:r>
      <w:r w:rsidR="001A588A" w:rsidRPr="00624BE4">
        <w:rPr>
          <w:rFonts w:ascii="Times New Roman" w:hAnsi="Times New Roman" w:cs="Times New Roman"/>
          <w:sz w:val="24"/>
          <w:szCs w:val="24"/>
        </w:rPr>
        <w:t xml:space="preserve">n za područje poslovanja na koje se odnosi počinjena povreda, </w:t>
      </w:r>
      <w:r w:rsidR="00AE275D" w:rsidRPr="00624BE4">
        <w:rPr>
          <w:rFonts w:ascii="Times New Roman" w:hAnsi="Times New Roman" w:cs="Times New Roman"/>
          <w:sz w:val="24"/>
          <w:szCs w:val="24"/>
        </w:rPr>
        <w:t xml:space="preserve">član nadzornog odbora, </w:t>
      </w:r>
      <w:r w:rsidR="001A588A" w:rsidRPr="00624BE4">
        <w:rPr>
          <w:rFonts w:ascii="Times New Roman" w:hAnsi="Times New Roman" w:cs="Times New Roman"/>
          <w:sz w:val="24"/>
          <w:szCs w:val="24"/>
        </w:rPr>
        <w:t>više rukovodstvo, nositelj ključn</w:t>
      </w:r>
      <w:r w:rsidR="00097B00" w:rsidRPr="00624BE4">
        <w:rPr>
          <w:rFonts w:ascii="Times New Roman" w:hAnsi="Times New Roman" w:cs="Times New Roman"/>
          <w:sz w:val="24"/>
          <w:szCs w:val="24"/>
        </w:rPr>
        <w:t>e</w:t>
      </w:r>
      <w:r w:rsidR="001A588A" w:rsidRPr="00624BE4">
        <w:rPr>
          <w:rFonts w:ascii="Times New Roman" w:hAnsi="Times New Roman" w:cs="Times New Roman"/>
          <w:sz w:val="24"/>
          <w:szCs w:val="24"/>
        </w:rPr>
        <w:t xml:space="preserve"> funkcij</w:t>
      </w:r>
      <w:r w:rsidR="00097B00" w:rsidRPr="00624BE4">
        <w:rPr>
          <w:rFonts w:ascii="Times New Roman" w:hAnsi="Times New Roman" w:cs="Times New Roman"/>
          <w:sz w:val="24"/>
          <w:szCs w:val="24"/>
        </w:rPr>
        <w:t>e</w:t>
      </w:r>
      <w:r w:rsidR="00BE369A" w:rsidRPr="00624BE4">
        <w:rPr>
          <w:rFonts w:ascii="Times New Roman" w:hAnsi="Times New Roman" w:cs="Times New Roman"/>
          <w:sz w:val="24"/>
          <w:szCs w:val="24"/>
        </w:rPr>
        <w:t xml:space="preserve"> i</w:t>
      </w:r>
      <w:r w:rsidR="001A588A" w:rsidRPr="00624BE4">
        <w:rPr>
          <w:rFonts w:ascii="Times New Roman" w:hAnsi="Times New Roman" w:cs="Times New Roman"/>
          <w:sz w:val="24"/>
          <w:szCs w:val="24"/>
        </w:rPr>
        <w:t xml:space="preserve"> drugi član osoblja čije profesionalne aktivnosti imaju značajan utjecaj na profil rizičnosti institucije kako je navedeno u članku 92. stavku 3. Direktive 2013/36/EU </w:t>
      </w:r>
    </w:p>
    <w:p w14:paraId="77EFB7DE" w14:textId="40110574" w:rsidR="001A588A" w:rsidRPr="00624BE4" w:rsidRDefault="00165E44" w:rsidP="001A588A">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b)</w:t>
      </w:r>
      <w:r w:rsidR="0057602E" w:rsidRPr="00624BE4">
        <w:rPr>
          <w:rFonts w:ascii="Times New Roman" w:hAnsi="Times New Roman" w:cs="Times New Roman"/>
          <w:sz w:val="24"/>
          <w:szCs w:val="24"/>
        </w:rPr>
        <w:t xml:space="preserve"> </w:t>
      </w:r>
      <w:r w:rsidR="001A588A" w:rsidRPr="00624BE4">
        <w:rPr>
          <w:rFonts w:ascii="Times New Roman" w:hAnsi="Times New Roman" w:cs="Times New Roman"/>
          <w:sz w:val="24"/>
          <w:szCs w:val="24"/>
        </w:rPr>
        <w:t>odgovorn</w:t>
      </w:r>
      <w:r w:rsidR="00097B00" w:rsidRPr="00624BE4">
        <w:rPr>
          <w:rFonts w:ascii="Times New Roman" w:hAnsi="Times New Roman" w:cs="Times New Roman"/>
          <w:sz w:val="24"/>
          <w:szCs w:val="24"/>
        </w:rPr>
        <w:t>a</w:t>
      </w:r>
      <w:r w:rsidR="001A588A" w:rsidRPr="00624BE4">
        <w:rPr>
          <w:rFonts w:ascii="Times New Roman" w:hAnsi="Times New Roman" w:cs="Times New Roman"/>
          <w:sz w:val="24"/>
          <w:szCs w:val="24"/>
        </w:rPr>
        <w:t xml:space="preserve"> osob</w:t>
      </w:r>
      <w:r w:rsidR="00097B00" w:rsidRPr="00624BE4">
        <w:rPr>
          <w:rFonts w:ascii="Times New Roman" w:hAnsi="Times New Roman" w:cs="Times New Roman"/>
          <w:sz w:val="24"/>
          <w:szCs w:val="24"/>
        </w:rPr>
        <w:t>a</w:t>
      </w:r>
      <w:r w:rsidR="001A588A" w:rsidRPr="00624BE4">
        <w:rPr>
          <w:rFonts w:ascii="Times New Roman" w:hAnsi="Times New Roman" w:cs="Times New Roman"/>
          <w:sz w:val="24"/>
          <w:szCs w:val="24"/>
        </w:rPr>
        <w:t xml:space="preserve"> koja je u poslovanju podružnice ovlaštena zastupati kreditnu instituciju iz države članice </w:t>
      </w:r>
    </w:p>
    <w:p w14:paraId="057B1981" w14:textId="38B10D1A" w:rsidR="001A588A" w:rsidRPr="00624BE4" w:rsidRDefault="00165E44" w:rsidP="001A588A">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c)</w:t>
      </w:r>
      <w:r w:rsidR="0057602E" w:rsidRPr="00624BE4">
        <w:rPr>
          <w:rFonts w:ascii="Times New Roman" w:hAnsi="Times New Roman" w:cs="Times New Roman"/>
          <w:sz w:val="24"/>
          <w:szCs w:val="24"/>
        </w:rPr>
        <w:t xml:space="preserve"> </w:t>
      </w:r>
      <w:r w:rsidR="001A588A" w:rsidRPr="00624BE4">
        <w:rPr>
          <w:rFonts w:ascii="Times New Roman" w:hAnsi="Times New Roman" w:cs="Times New Roman"/>
          <w:sz w:val="24"/>
          <w:szCs w:val="24"/>
        </w:rPr>
        <w:t>odgovorn</w:t>
      </w:r>
      <w:r w:rsidR="00097B00" w:rsidRPr="00624BE4">
        <w:rPr>
          <w:rFonts w:ascii="Times New Roman" w:hAnsi="Times New Roman" w:cs="Times New Roman"/>
          <w:sz w:val="24"/>
          <w:szCs w:val="24"/>
        </w:rPr>
        <w:t>e</w:t>
      </w:r>
      <w:r w:rsidR="001A588A" w:rsidRPr="00624BE4">
        <w:rPr>
          <w:rFonts w:ascii="Times New Roman" w:hAnsi="Times New Roman" w:cs="Times New Roman"/>
          <w:sz w:val="24"/>
          <w:szCs w:val="24"/>
        </w:rPr>
        <w:t xml:space="preserve"> osob</w:t>
      </w:r>
      <w:r w:rsidR="00097B00" w:rsidRPr="00624BE4">
        <w:rPr>
          <w:rFonts w:ascii="Times New Roman" w:hAnsi="Times New Roman" w:cs="Times New Roman"/>
          <w:sz w:val="24"/>
          <w:szCs w:val="24"/>
        </w:rPr>
        <w:t>e</w:t>
      </w:r>
      <w:r w:rsidR="001A588A" w:rsidRPr="00624BE4">
        <w:rPr>
          <w:rFonts w:ascii="Times New Roman" w:hAnsi="Times New Roman" w:cs="Times New Roman"/>
          <w:sz w:val="24"/>
          <w:szCs w:val="24"/>
        </w:rPr>
        <w:t xml:space="preserve"> u podružnici iz treće zemlje, a koje uključuju </w:t>
      </w:r>
      <w:r w:rsidR="008369A6" w:rsidRPr="00624BE4">
        <w:rPr>
          <w:rFonts w:ascii="Times New Roman" w:hAnsi="Times New Roman" w:cs="Times New Roman"/>
          <w:sz w:val="24"/>
          <w:szCs w:val="24"/>
        </w:rPr>
        <w:t xml:space="preserve">i </w:t>
      </w:r>
      <w:r w:rsidR="001A588A" w:rsidRPr="00624BE4">
        <w:rPr>
          <w:rFonts w:ascii="Times New Roman" w:hAnsi="Times New Roman" w:cs="Times New Roman"/>
          <w:sz w:val="24"/>
          <w:szCs w:val="24"/>
        </w:rPr>
        <w:t xml:space="preserve">osobe iz </w:t>
      </w:r>
      <w:r w:rsidR="00097B00" w:rsidRPr="00624BE4">
        <w:rPr>
          <w:rFonts w:ascii="Times New Roman" w:hAnsi="Times New Roman" w:cs="Times New Roman"/>
          <w:sz w:val="24"/>
          <w:szCs w:val="24"/>
        </w:rPr>
        <w:t>članka 79. stavaka</w:t>
      </w:r>
      <w:r w:rsidR="001A588A" w:rsidRPr="00624BE4">
        <w:rPr>
          <w:rFonts w:ascii="Times New Roman" w:hAnsi="Times New Roman" w:cs="Times New Roman"/>
          <w:sz w:val="24"/>
          <w:szCs w:val="24"/>
        </w:rPr>
        <w:t xml:space="preserve"> 5. i 7. ovoga Zakona, više rukovodstvo, nositelj</w:t>
      </w:r>
      <w:r w:rsidR="00097B00" w:rsidRPr="00624BE4">
        <w:rPr>
          <w:rFonts w:ascii="Times New Roman" w:hAnsi="Times New Roman" w:cs="Times New Roman"/>
          <w:sz w:val="24"/>
          <w:szCs w:val="24"/>
        </w:rPr>
        <w:t>a</w:t>
      </w:r>
      <w:r w:rsidR="001A588A" w:rsidRPr="00624BE4">
        <w:rPr>
          <w:rFonts w:ascii="Times New Roman" w:hAnsi="Times New Roman" w:cs="Times New Roman"/>
          <w:sz w:val="24"/>
          <w:szCs w:val="24"/>
        </w:rPr>
        <w:t xml:space="preserve"> ključn</w:t>
      </w:r>
      <w:r w:rsidR="00097B00" w:rsidRPr="00624BE4">
        <w:rPr>
          <w:rFonts w:ascii="Times New Roman" w:hAnsi="Times New Roman" w:cs="Times New Roman"/>
          <w:sz w:val="24"/>
          <w:szCs w:val="24"/>
        </w:rPr>
        <w:t>e</w:t>
      </w:r>
      <w:r w:rsidR="001A588A" w:rsidRPr="00624BE4">
        <w:rPr>
          <w:rFonts w:ascii="Times New Roman" w:hAnsi="Times New Roman" w:cs="Times New Roman"/>
          <w:sz w:val="24"/>
          <w:szCs w:val="24"/>
        </w:rPr>
        <w:t xml:space="preserve"> funkcij</w:t>
      </w:r>
      <w:r w:rsidR="00097B00" w:rsidRPr="00624BE4">
        <w:rPr>
          <w:rFonts w:ascii="Times New Roman" w:hAnsi="Times New Roman" w:cs="Times New Roman"/>
          <w:sz w:val="24"/>
          <w:szCs w:val="24"/>
        </w:rPr>
        <w:t>e</w:t>
      </w:r>
      <w:r w:rsidR="00BE369A" w:rsidRPr="00624BE4">
        <w:rPr>
          <w:rFonts w:ascii="Times New Roman" w:hAnsi="Times New Roman" w:cs="Times New Roman"/>
          <w:sz w:val="24"/>
          <w:szCs w:val="24"/>
        </w:rPr>
        <w:t xml:space="preserve"> i</w:t>
      </w:r>
      <w:r w:rsidR="001A588A" w:rsidRPr="00624BE4">
        <w:rPr>
          <w:rFonts w:ascii="Times New Roman" w:hAnsi="Times New Roman" w:cs="Times New Roman"/>
          <w:sz w:val="24"/>
          <w:szCs w:val="24"/>
        </w:rPr>
        <w:t xml:space="preserve"> drug</w:t>
      </w:r>
      <w:r w:rsidR="00097B00" w:rsidRPr="00624BE4">
        <w:rPr>
          <w:rFonts w:ascii="Times New Roman" w:hAnsi="Times New Roman" w:cs="Times New Roman"/>
          <w:sz w:val="24"/>
          <w:szCs w:val="24"/>
        </w:rPr>
        <w:t>og</w:t>
      </w:r>
      <w:r w:rsidR="001A588A" w:rsidRPr="00624BE4">
        <w:rPr>
          <w:rFonts w:ascii="Times New Roman" w:hAnsi="Times New Roman" w:cs="Times New Roman"/>
          <w:sz w:val="24"/>
          <w:szCs w:val="24"/>
        </w:rPr>
        <w:t xml:space="preserve"> član</w:t>
      </w:r>
      <w:r w:rsidR="00097B00" w:rsidRPr="00624BE4">
        <w:rPr>
          <w:rFonts w:ascii="Times New Roman" w:hAnsi="Times New Roman" w:cs="Times New Roman"/>
          <w:sz w:val="24"/>
          <w:szCs w:val="24"/>
        </w:rPr>
        <w:t>a</w:t>
      </w:r>
      <w:r w:rsidR="001A588A" w:rsidRPr="00624BE4">
        <w:rPr>
          <w:rFonts w:ascii="Times New Roman" w:hAnsi="Times New Roman" w:cs="Times New Roman"/>
          <w:sz w:val="24"/>
          <w:szCs w:val="24"/>
        </w:rPr>
        <w:t xml:space="preserve"> osoblja podružnice iz treće zemlje čije profesionalne aktivnosti imaju značajan utjecaj na profil rizičnosti podružnice iz treće zemlje kako je navedeno u članku 92. stavku 3. Direktive 2013/36/EU</w:t>
      </w:r>
    </w:p>
    <w:p w14:paraId="1E31286B" w14:textId="75575154" w:rsidR="007117FD"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8</w:t>
      </w:r>
      <w:r w:rsidR="00EB4F48" w:rsidRPr="00624BE4">
        <w:rPr>
          <w:rFonts w:ascii="Times New Roman" w:hAnsi="Times New Roman" w:cs="Times New Roman"/>
          <w:sz w:val="24"/>
          <w:szCs w:val="24"/>
        </w:rPr>
        <w:t>8</w:t>
      </w:r>
      <w:r w:rsidR="00E104ED" w:rsidRPr="00624BE4">
        <w:rPr>
          <w:rFonts w:ascii="Times New Roman" w:hAnsi="Times New Roman" w:cs="Times New Roman"/>
          <w:sz w:val="24"/>
          <w:szCs w:val="24"/>
        </w:rPr>
        <w:t>.</w:t>
      </w:r>
      <w:r w:rsidR="007117FD" w:rsidRPr="00624BE4">
        <w:rPr>
          <w:rFonts w:ascii="Times New Roman" w:hAnsi="Times New Roman" w:cs="Times New Roman"/>
          <w:sz w:val="24"/>
          <w:szCs w:val="24"/>
        </w:rPr>
        <w:t xml:space="preserve"> </w:t>
      </w:r>
      <w:r w:rsidR="007117FD" w:rsidRPr="00624BE4">
        <w:rPr>
          <w:rFonts w:ascii="Times New Roman" w:hAnsi="Times New Roman" w:cs="Times New Roman"/>
          <w:i/>
          <w:iCs/>
          <w:sz w:val="24"/>
          <w:szCs w:val="24"/>
        </w:rPr>
        <w:t>odobrenje za rad</w:t>
      </w:r>
      <w:r w:rsidR="007117FD" w:rsidRPr="00624BE4">
        <w:rPr>
          <w:rFonts w:ascii="Times New Roman" w:hAnsi="Times New Roman" w:cs="Times New Roman"/>
          <w:sz w:val="24"/>
          <w:szCs w:val="24"/>
        </w:rPr>
        <w:t xml:space="preserve"> </w:t>
      </w:r>
      <w:r w:rsidR="001B74C4" w:rsidRPr="00624BE4">
        <w:rPr>
          <w:rFonts w:ascii="Times New Roman" w:hAnsi="Times New Roman" w:cs="Times New Roman"/>
          <w:sz w:val="24"/>
          <w:szCs w:val="24"/>
        </w:rPr>
        <w:t xml:space="preserve">je </w:t>
      </w:r>
      <w:r w:rsidR="007117FD" w:rsidRPr="00624BE4">
        <w:rPr>
          <w:rFonts w:ascii="Times New Roman" w:hAnsi="Times New Roman" w:cs="Times New Roman"/>
          <w:sz w:val="24"/>
          <w:szCs w:val="24"/>
        </w:rPr>
        <w:t>odobrenje za rad definirano člankom 4. stavkom 1. točkom 42. Uredbe (EU) br. 575/2013</w:t>
      </w:r>
    </w:p>
    <w:p w14:paraId="2ECD5CF6" w14:textId="31D7F628" w:rsidR="00AF5A71"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8</w:t>
      </w:r>
      <w:r w:rsidR="00EB4F48" w:rsidRPr="00624BE4">
        <w:rPr>
          <w:rFonts w:ascii="Times New Roman" w:hAnsi="Times New Roman" w:cs="Times New Roman"/>
          <w:sz w:val="24"/>
          <w:szCs w:val="24"/>
        </w:rPr>
        <w:t>9</w:t>
      </w:r>
      <w:r w:rsidR="00E104ED" w:rsidRPr="00624BE4">
        <w:rPr>
          <w:rFonts w:ascii="Times New Roman" w:hAnsi="Times New Roman" w:cs="Times New Roman"/>
          <w:sz w:val="24"/>
          <w:szCs w:val="24"/>
        </w:rPr>
        <w:t>.</w:t>
      </w:r>
      <w:r w:rsidR="00AF5A71" w:rsidRPr="00624BE4">
        <w:rPr>
          <w:rFonts w:ascii="Times New Roman" w:hAnsi="Times New Roman" w:cs="Times New Roman"/>
          <w:sz w:val="24"/>
          <w:szCs w:val="24"/>
        </w:rPr>
        <w:t xml:space="preserve"> </w:t>
      </w:r>
      <w:r w:rsidR="00210E9A" w:rsidRPr="00624BE4">
        <w:rPr>
          <w:rFonts w:ascii="Times New Roman" w:hAnsi="Times New Roman" w:cs="Times New Roman"/>
          <w:i/>
          <w:iCs/>
          <w:sz w:val="24"/>
          <w:szCs w:val="24"/>
        </w:rPr>
        <w:t xml:space="preserve">okolišni, </w:t>
      </w:r>
      <w:r w:rsidR="00A73064" w:rsidRPr="00624BE4">
        <w:rPr>
          <w:rFonts w:ascii="Times New Roman" w:hAnsi="Times New Roman" w:cs="Times New Roman"/>
          <w:i/>
          <w:iCs/>
          <w:sz w:val="24"/>
          <w:szCs w:val="24"/>
        </w:rPr>
        <w:t xml:space="preserve">društveni </w:t>
      </w:r>
      <w:r w:rsidR="00210E9A" w:rsidRPr="00624BE4">
        <w:rPr>
          <w:rFonts w:ascii="Times New Roman" w:hAnsi="Times New Roman" w:cs="Times New Roman"/>
          <w:i/>
          <w:iCs/>
          <w:sz w:val="24"/>
          <w:szCs w:val="24"/>
        </w:rPr>
        <w:t xml:space="preserve">i upravljački rizik ili ESG rizik </w:t>
      </w:r>
      <w:r w:rsidR="001B74C4" w:rsidRPr="00624BE4">
        <w:rPr>
          <w:rFonts w:ascii="Times New Roman" w:hAnsi="Times New Roman" w:cs="Times New Roman"/>
          <w:sz w:val="24"/>
          <w:szCs w:val="24"/>
        </w:rPr>
        <w:t xml:space="preserve">je </w:t>
      </w:r>
      <w:r w:rsidR="00210E9A" w:rsidRPr="00624BE4">
        <w:rPr>
          <w:rFonts w:ascii="Times New Roman" w:hAnsi="Times New Roman" w:cs="Times New Roman"/>
          <w:sz w:val="24"/>
          <w:szCs w:val="24"/>
        </w:rPr>
        <w:t xml:space="preserve">okolišni, </w:t>
      </w:r>
      <w:r w:rsidR="00A73064" w:rsidRPr="00624BE4">
        <w:rPr>
          <w:rFonts w:ascii="Times New Roman" w:hAnsi="Times New Roman" w:cs="Times New Roman"/>
          <w:sz w:val="24"/>
          <w:szCs w:val="24"/>
        </w:rPr>
        <w:t xml:space="preserve">društveni </w:t>
      </w:r>
      <w:r w:rsidR="00210E9A" w:rsidRPr="00624BE4">
        <w:rPr>
          <w:rFonts w:ascii="Times New Roman" w:hAnsi="Times New Roman" w:cs="Times New Roman"/>
          <w:sz w:val="24"/>
          <w:szCs w:val="24"/>
        </w:rPr>
        <w:t>i upravljački rizik definiran člank</w:t>
      </w:r>
      <w:r w:rsidR="00827B2C" w:rsidRPr="00624BE4">
        <w:rPr>
          <w:rFonts w:ascii="Times New Roman" w:hAnsi="Times New Roman" w:cs="Times New Roman"/>
          <w:sz w:val="24"/>
          <w:szCs w:val="24"/>
        </w:rPr>
        <w:t>om</w:t>
      </w:r>
      <w:r w:rsidR="00210E9A" w:rsidRPr="00624BE4">
        <w:rPr>
          <w:rFonts w:ascii="Times New Roman" w:hAnsi="Times New Roman" w:cs="Times New Roman"/>
          <w:sz w:val="24"/>
          <w:szCs w:val="24"/>
        </w:rPr>
        <w:t xml:space="preserve"> 4. stavk</w:t>
      </w:r>
      <w:r w:rsidR="00827B2C" w:rsidRPr="00624BE4">
        <w:rPr>
          <w:rFonts w:ascii="Times New Roman" w:hAnsi="Times New Roman" w:cs="Times New Roman"/>
          <w:sz w:val="24"/>
          <w:szCs w:val="24"/>
        </w:rPr>
        <w:t>om</w:t>
      </w:r>
      <w:r w:rsidR="00210E9A" w:rsidRPr="00624BE4">
        <w:rPr>
          <w:rFonts w:ascii="Times New Roman" w:hAnsi="Times New Roman" w:cs="Times New Roman"/>
          <w:sz w:val="24"/>
          <w:szCs w:val="24"/>
        </w:rPr>
        <w:t xml:space="preserve"> 1. točk</w:t>
      </w:r>
      <w:r w:rsidR="00827B2C" w:rsidRPr="00624BE4">
        <w:rPr>
          <w:rFonts w:ascii="Times New Roman" w:hAnsi="Times New Roman" w:cs="Times New Roman"/>
          <w:sz w:val="24"/>
          <w:szCs w:val="24"/>
        </w:rPr>
        <w:t>om</w:t>
      </w:r>
      <w:r w:rsidR="00210E9A" w:rsidRPr="00624BE4">
        <w:rPr>
          <w:rFonts w:ascii="Times New Roman" w:hAnsi="Times New Roman" w:cs="Times New Roman"/>
          <w:sz w:val="24"/>
          <w:szCs w:val="24"/>
        </w:rPr>
        <w:t xml:space="preserve"> 52.d Uredbe (EU) br. 575/2013</w:t>
      </w:r>
    </w:p>
    <w:p w14:paraId="27423266" w14:textId="59B331DF" w:rsidR="000717E9" w:rsidRPr="00624BE4" w:rsidRDefault="00EB4F4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90</w:t>
      </w:r>
      <w:r w:rsidR="00E104ED" w:rsidRPr="00624BE4">
        <w:rPr>
          <w:rFonts w:ascii="Times New Roman" w:hAnsi="Times New Roman" w:cs="Times New Roman"/>
          <w:sz w:val="24"/>
          <w:szCs w:val="24"/>
        </w:rPr>
        <w:t>.</w:t>
      </w:r>
      <w:r w:rsidR="000717E9" w:rsidRPr="00624BE4">
        <w:rPr>
          <w:rFonts w:ascii="Times New Roman" w:hAnsi="Times New Roman" w:cs="Times New Roman"/>
          <w:sz w:val="24"/>
          <w:szCs w:val="24"/>
        </w:rPr>
        <w:t xml:space="preserve"> </w:t>
      </w:r>
      <w:r w:rsidR="000717E9" w:rsidRPr="00624BE4">
        <w:rPr>
          <w:rFonts w:ascii="Times New Roman" w:hAnsi="Times New Roman" w:cs="Times New Roman"/>
          <w:i/>
          <w:iCs/>
          <w:sz w:val="24"/>
          <w:szCs w:val="24"/>
        </w:rPr>
        <w:t>operativni rizik</w:t>
      </w:r>
      <w:r w:rsidR="000717E9" w:rsidRPr="00624BE4">
        <w:rPr>
          <w:rFonts w:ascii="Times New Roman" w:hAnsi="Times New Roman" w:cs="Times New Roman"/>
          <w:sz w:val="24"/>
          <w:szCs w:val="24"/>
        </w:rPr>
        <w:t xml:space="preserve"> </w:t>
      </w:r>
      <w:r w:rsidR="001B74C4" w:rsidRPr="00624BE4">
        <w:rPr>
          <w:rFonts w:ascii="Times New Roman" w:hAnsi="Times New Roman" w:cs="Times New Roman"/>
          <w:sz w:val="24"/>
          <w:szCs w:val="24"/>
        </w:rPr>
        <w:t xml:space="preserve">je </w:t>
      </w:r>
      <w:r w:rsidR="000717E9" w:rsidRPr="00624BE4">
        <w:rPr>
          <w:rFonts w:ascii="Times New Roman" w:hAnsi="Times New Roman" w:cs="Times New Roman"/>
          <w:sz w:val="24"/>
          <w:szCs w:val="24"/>
        </w:rPr>
        <w:t>operativni rizik definiran člankom 4. stavkom 1. točkom 52. Uredbe (EU) br. 575/2013</w:t>
      </w:r>
    </w:p>
    <w:p w14:paraId="679DDFFA" w14:textId="403B5EDE" w:rsidR="006775CD" w:rsidRPr="00624BE4" w:rsidRDefault="004D743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9</w:t>
      </w:r>
      <w:r w:rsidR="00EB4F48" w:rsidRPr="00624BE4">
        <w:rPr>
          <w:rFonts w:ascii="Times New Roman" w:hAnsi="Times New Roman" w:cs="Times New Roman"/>
          <w:sz w:val="24"/>
          <w:szCs w:val="24"/>
        </w:rPr>
        <w:t>1</w:t>
      </w:r>
      <w:r w:rsidR="00E104ED" w:rsidRPr="00624BE4">
        <w:rPr>
          <w:rFonts w:ascii="Times New Roman" w:hAnsi="Times New Roman" w:cs="Times New Roman"/>
          <w:sz w:val="24"/>
          <w:szCs w:val="24"/>
        </w:rPr>
        <w:t>.</w:t>
      </w:r>
      <w:r w:rsidR="006775CD" w:rsidRPr="00624BE4">
        <w:rPr>
          <w:rFonts w:ascii="Times New Roman" w:hAnsi="Times New Roman" w:cs="Times New Roman"/>
          <w:sz w:val="24"/>
          <w:szCs w:val="24"/>
        </w:rPr>
        <w:t xml:space="preserve"> </w:t>
      </w:r>
      <w:r w:rsidR="006775CD" w:rsidRPr="00624BE4">
        <w:rPr>
          <w:rFonts w:ascii="Times New Roman" w:hAnsi="Times New Roman" w:cs="Times New Roman"/>
          <w:i/>
          <w:iCs/>
          <w:sz w:val="24"/>
          <w:szCs w:val="24"/>
        </w:rPr>
        <w:t>periodični penal</w:t>
      </w:r>
      <w:r w:rsidR="006775CD" w:rsidRPr="00624BE4">
        <w:rPr>
          <w:rFonts w:ascii="Times New Roman" w:hAnsi="Times New Roman" w:cs="Times New Roman"/>
          <w:sz w:val="24"/>
          <w:szCs w:val="24"/>
        </w:rPr>
        <w:t xml:space="preserve"> </w:t>
      </w:r>
      <w:r w:rsidR="001B74C4" w:rsidRPr="00624BE4">
        <w:rPr>
          <w:rFonts w:ascii="Times New Roman" w:hAnsi="Times New Roman" w:cs="Times New Roman"/>
          <w:sz w:val="24"/>
          <w:szCs w:val="24"/>
        </w:rPr>
        <w:t xml:space="preserve">je </w:t>
      </w:r>
      <w:r w:rsidR="00025D34" w:rsidRPr="00624BE4">
        <w:rPr>
          <w:rFonts w:ascii="Times New Roman" w:hAnsi="Times New Roman" w:cs="Times New Roman"/>
          <w:sz w:val="24"/>
          <w:szCs w:val="24"/>
        </w:rPr>
        <w:t>periodična novčana mjera izvršenja usmjerena na okončanje tekućih kršenja ovoga Zakona</w:t>
      </w:r>
      <w:r w:rsidR="00025D34" w:rsidRPr="00624BE4" w:rsidDel="00025D34">
        <w:rPr>
          <w:rFonts w:ascii="Times New Roman" w:hAnsi="Times New Roman" w:cs="Times New Roman"/>
          <w:sz w:val="24"/>
          <w:szCs w:val="24"/>
        </w:rPr>
        <w:t xml:space="preserve"> </w:t>
      </w:r>
      <w:r w:rsidR="00025D34" w:rsidRPr="00624BE4">
        <w:rPr>
          <w:rFonts w:ascii="Times New Roman" w:hAnsi="Times New Roman" w:cs="Times New Roman"/>
          <w:sz w:val="24"/>
          <w:szCs w:val="24"/>
        </w:rPr>
        <w:t>ili nacionalnih odredb</w:t>
      </w:r>
      <w:r w:rsidR="00737E21" w:rsidRPr="00624BE4">
        <w:rPr>
          <w:rFonts w:ascii="Times New Roman" w:hAnsi="Times New Roman" w:cs="Times New Roman"/>
          <w:sz w:val="24"/>
          <w:szCs w:val="24"/>
        </w:rPr>
        <w:t>i</w:t>
      </w:r>
      <w:r w:rsidR="00025D34" w:rsidRPr="00624BE4">
        <w:rPr>
          <w:rFonts w:ascii="Times New Roman" w:hAnsi="Times New Roman" w:cs="Times New Roman"/>
          <w:sz w:val="24"/>
          <w:szCs w:val="24"/>
        </w:rPr>
        <w:t xml:space="preserve"> kojima se prenosi Direktiva 2013/36/EU, kršenja Uredbe (EU) br. 575/2013 ili kršenja odluka koje je donijelo nadležno tijelo na temelju tih odredb</w:t>
      </w:r>
      <w:r w:rsidR="00737E21" w:rsidRPr="00624BE4">
        <w:rPr>
          <w:rFonts w:ascii="Times New Roman" w:hAnsi="Times New Roman" w:cs="Times New Roman"/>
          <w:sz w:val="24"/>
          <w:szCs w:val="24"/>
        </w:rPr>
        <w:t>i</w:t>
      </w:r>
      <w:r w:rsidR="00025D34" w:rsidRPr="00624BE4">
        <w:rPr>
          <w:rFonts w:ascii="Times New Roman" w:hAnsi="Times New Roman" w:cs="Times New Roman"/>
          <w:sz w:val="24"/>
          <w:szCs w:val="24"/>
        </w:rPr>
        <w:t xml:space="preserve"> ili </w:t>
      </w:r>
      <w:r w:rsidR="00B847CB" w:rsidRPr="00624BE4">
        <w:rPr>
          <w:rFonts w:ascii="Times New Roman" w:hAnsi="Times New Roman" w:cs="Times New Roman"/>
          <w:sz w:val="24"/>
          <w:szCs w:val="24"/>
        </w:rPr>
        <w:t>U</w:t>
      </w:r>
      <w:r w:rsidR="00025D34" w:rsidRPr="00624BE4">
        <w:rPr>
          <w:rFonts w:ascii="Times New Roman" w:hAnsi="Times New Roman" w:cs="Times New Roman"/>
          <w:sz w:val="24"/>
          <w:szCs w:val="24"/>
        </w:rPr>
        <w:t>redbe</w:t>
      </w:r>
      <w:r w:rsidR="00B847CB" w:rsidRPr="00624BE4">
        <w:rPr>
          <w:rFonts w:ascii="Times New Roman" w:hAnsi="Times New Roman" w:cs="Times New Roman"/>
          <w:sz w:val="24"/>
          <w:szCs w:val="24"/>
        </w:rPr>
        <w:t xml:space="preserve"> (EU) br. 575/2013</w:t>
      </w:r>
      <w:r w:rsidR="00025D34" w:rsidRPr="00624BE4">
        <w:rPr>
          <w:rFonts w:ascii="Times New Roman" w:hAnsi="Times New Roman" w:cs="Times New Roman"/>
          <w:sz w:val="24"/>
          <w:szCs w:val="24"/>
        </w:rPr>
        <w:t xml:space="preserve"> te na prisiljavanje fizičke ili pravne osobe da ponovno ispunjava odredbe ili odluke koje su prekršene</w:t>
      </w:r>
    </w:p>
    <w:p w14:paraId="115BE772" w14:textId="250EBA89" w:rsidR="007117FD" w:rsidRPr="00624BE4" w:rsidRDefault="00AA50F0"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9</w:t>
      </w:r>
      <w:r w:rsidR="00EB4F48" w:rsidRPr="00624BE4">
        <w:rPr>
          <w:rFonts w:ascii="Times New Roman" w:hAnsi="Times New Roman" w:cs="Times New Roman"/>
          <w:sz w:val="24"/>
          <w:szCs w:val="24"/>
        </w:rPr>
        <w:t>2</w:t>
      </w:r>
      <w:r w:rsidR="00E104ED" w:rsidRPr="00624BE4">
        <w:rPr>
          <w:rFonts w:ascii="Times New Roman" w:hAnsi="Times New Roman" w:cs="Times New Roman"/>
          <w:sz w:val="24"/>
          <w:szCs w:val="24"/>
        </w:rPr>
        <w:t>.</w:t>
      </w:r>
      <w:r w:rsidR="007117FD" w:rsidRPr="00624BE4">
        <w:rPr>
          <w:rFonts w:ascii="Times New Roman" w:hAnsi="Times New Roman" w:cs="Times New Roman"/>
          <w:sz w:val="24"/>
          <w:szCs w:val="24"/>
        </w:rPr>
        <w:t xml:space="preserve"> </w:t>
      </w:r>
      <w:r w:rsidR="007117FD" w:rsidRPr="00624BE4">
        <w:rPr>
          <w:rFonts w:ascii="Times New Roman" w:hAnsi="Times New Roman" w:cs="Times New Roman"/>
          <w:i/>
          <w:iCs/>
          <w:sz w:val="24"/>
          <w:szCs w:val="24"/>
        </w:rPr>
        <w:t>prihvatljive obveze</w:t>
      </w:r>
      <w:r w:rsidR="007117FD" w:rsidRPr="00624BE4">
        <w:rPr>
          <w:rFonts w:ascii="Times New Roman" w:hAnsi="Times New Roman" w:cs="Times New Roman"/>
          <w:sz w:val="24"/>
          <w:szCs w:val="24"/>
        </w:rPr>
        <w:t xml:space="preserve"> </w:t>
      </w:r>
      <w:r w:rsidR="007F1E53" w:rsidRPr="00624BE4">
        <w:rPr>
          <w:rFonts w:ascii="Times New Roman" w:hAnsi="Times New Roman" w:cs="Times New Roman"/>
          <w:sz w:val="24"/>
          <w:szCs w:val="24"/>
        </w:rPr>
        <w:t xml:space="preserve">su </w:t>
      </w:r>
      <w:r w:rsidR="007117FD" w:rsidRPr="00624BE4">
        <w:rPr>
          <w:rFonts w:ascii="Times New Roman" w:hAnsi="Times New Roman" w:cs="Times New Roman"/>
          <w:sz w:val="24"/>
          <w:szCs w:val="24"/>
        </w:rPr>
        <w:t xml:space="preserve">podložne obveze </w:t>
      </w:r>
      <w:r w:rsidR="00D359FB" w:rsidRPr="00624BE4">
        <w:rPr>
          <w:rFonts w:ascii="Times New Roman" w:hAnsi="Times New Roman" w:cs="Times New Roman"/>
          <w:sz w:val="24"/>
          <w:szCs w:val="24"/>
        </w:rPr>
        <w:t>definirane</w:t>
      </w:r>
      <w:r w:rsidR="007117FD" w:rsidRPr="00624BE4">
        <w:rPr>
          <w:rFonts w:ascii="Times New Roman" w:hAnsi="Times New Roman" w:cs="Times New Roman"/>
          <w:sz w:val="24"/>
          <w:szCs w:val="24"/>
        </w:rPr>
        <w:t xml:space="preserve"> zakonom kojim se uređuje sanacija</w:t>
      </w:r>
      <w:r w:rsidR="00D359FB" w:rsidRPr="00624BE4">
        <w:rPr>
          <w:rFonts w:ascii="Times New Roman" w:hAnsi="Times New Roman" w:cs="Times New Roman"/>
          <w:sz w:val="24"/>
          <w:szCs w:val="24"/>
        </w:rPr>
        <w:t xml:space="preserve"> </w:t>
      </w:r>
      <w:r w:rsidR="007117FD" w:rsidRPr="00624BE4">
        <w:rPr>
          <w:rFonts w:ascii="Times New Roman" w:hAnsi="Times New Roman" w:cs="Times New Roman"/>
          <w:sz w:val="24"/>
          <w:szCs w:val="24"/>
        </w:rPr>
        <w:t xml:space="preserve">kreditnih institucija i investicijskih društava </w:t>
      </w:r>
    </w:p>
    <w:p w14:paraId="02AAAFE5" w14:textId="4116E705" w:rsidR="007117FD" w:rsidRPr="00624BE4" w:rsidRDefault="00635E3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9</w:t>
      </w:r>
      <w:r w:rsidR="00EB4F48" w:rsidRPr="00624BE4">
        <w:rPr>
          <w:rFonts w:ascii="Times New Roman" w:hAnsi="Times New Roman" w:cs="Times New Roman"/>
          <w:sz w:val="24"/>
          <w:szCs w:val="24"/>
        </w:rPr>
        <w:t>3</w:t>
      </w:r>
      <w:r w:rsidR="00E104ED" w:rsidRPr="00624BE4">
        <w:rPr>
          <w:rFonts w:ascii="Times New Roman" w:hAnsi="Times New Roman" w:cs="Times New Roman"/>
          <w:sz w:val="24"/>
          <w:szCs w:val="24"/>
        </w:rPr>
        <w:t>.</w:t>
      </w:r>
      <w:r w:rsidR="00D359FB" w:rsidRPr="00624BE4">
        <w:rPr>
          <w:rFonts w:ascii="Times New Roman" w:hAnsi="Times New Roman" w:cs="Times New Roman"/>
          <w:sz w:val="24"/>
          <w:szCs w:val="24"/>
        </w:rPr>
        <w:t xml:space="preserve"> </w:t>
      </w:r>
      <w:r w:rsidR="00D359FB" w:rsidRPr="00624BE4">
        <w:rPr>
          <w:rFonts w:ascii="Times New Roman" w:hAnsi="Times New Roman" w:cs="Times New Roman"/>
          <w:i/>
          <w:iCs/>
          <w:sz w:val="24"/>
          <w:szCs w:val="24"/>
        </w:rPr>
        <w:t>podružnica</w:t>
      </w:r>
      <w:r w:rsidR="00D359FB" w:rsidRPr="00624BE4">
        <w:rPr>
          <w:rFonts w:ascii="Times New Roman" w:hAnsi="Times New Roman" w:cs="Times New Roman"/>
          <w:sz w:val="24"/>
          <w:szCs w:val="24"/>
        </w:rPr>
        <w:t xml:space="preserve"> </w:t>
      </w:r>
      <w:r w:rsidR="001B74C4" w:rsidRPr="00624BE4">
        <w:rPr>
          <w:rFonts w:ascii="Times New Roman" w:hAnsi="Times New Roman" w:cs="Times New Roman"/>
          <w:sz w:val="24"/>
          <w:szCs w:val="24"/>
        </w:rPr>
        <w:t xml:space="preserve">je </w:t>
      </w:r>
      <w:r w:rsidR="00D359FB" w:rsidRPr="00624BE4">
        <w:rPr>
          <w:rFonts w:ascii="Times New Roman" w:hAnsi="Times New Roman" w:cs="Times New Roman"/>
          <w:sz w:val="24"/>
          <w:szCs w:val="24"/>
        </w:rPr>
        <w:t>podružnica definirana člankom 4. stavkom 1. točkom 17. Uredbe (EU) br. 575/2013</w:t>
      </w:r>
    </w:p>
    <w:p w14:paraId="76B665CC" w14:textId="3A73A8C5" w:rsidR="006E5414" w:rsidRPr="00624BE4" w:rsidRDefault="00635E3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9</w:t>
      </w:r>
      <w:r w:rsidR="00EB4F48" w:rsidRPr="00624BE4">
        <w:rPr>
          <w:rFonts w:ascii="Times New Roman" w:hAnsi="Times New Roman" w:cs="Times New Roman"/>
          <w:sz w:val="24"/>
          <w:szCs w:val="24"/>
        </w:rPr>
        <w:t>4</w:t>
      </w:r>
      <w:r w:rsidR="00E104ED" w:rsidRPr="00624BE4">
        <w:rPr>
          <w:rFonts w:ascii="Times New Roman" w:hAnsi="Times New Roman" w:cs="Times New Roman"/>
          <w:sz w:val="24"/>
          <w:szCs w:val="24"/>
        </w:rPr>
        <w:t>.</w:t>
      </w:r>
      <w:r w:rsidR="006E5414" w:rsidRPr="00624BE4">
        <w:rPr>
          <w:rFonts w:ascii="Times New Roman" w:hAnsi="Times New Roman" w:cs="Times New Roman"/>
          <w:sz w:val="24"/>
          <w:szCs w:val="24"/>
        </w:rPr>
        <w:t xml:space="preserve"> </w:t>
      </w:r>
      <w:r w:rsidR="006E5414" w:rsidRPr="00624BE4">
        <w:rPr>
          <w:rFonts w:ascii="Times New Roman" w:hAnsi="Times New Roman" w:cs="Times New Roman"/>
          <w:i/>
          <w:iCs/>
          <w:sz w:val="24"/>
          <w:szCs w:val="24"/>
        </w:rPr>
        <w:t>pomoćne usluge</w:t>
      </w:r>
      <w:r w:rsidR="006E5414" w:rsidRPr="00624BE4">
        <w:rPr>
          <w:rFonts w:ascii="Times New Roman" w:hAnsi="Times New Roman" w:cs="Times New Roman"/>
          <w:sz w:val="24"/>
          <w:szCs w:val="24"/>
        </w:rPr>
        <w:t xml:space="preserve"> </w:t>
      </w:r>
      <w:r w:rsidR="001B74C4" w:rsidRPr="00624BE4">
        <w:rPr>
          <w:rFonts w:ascii="Times New Roman" w:hAnsi="Times New Roman" w:cs="Times New Roman"/>
          <w:sz w:val="24"/>
          <w:szCs w:val="24"/>
        </w:rPr>
        <w:t xml:space="preserve">su </w:t>
      </w:r>
      <w:r w:rsidR="006E5414" w:rsidRPr="00624BE4">
        <w:rPr>
          <w:rFonts w:ascii="Times New Roman" w:hAnsi="Times New Roman" w:cs="Times New Roman"/>
          <w:sz w:val="24"/>
          <w:szCs w:val="24"/>
        </w:rPr>
        <w:t>usluge koje su pomoćne i podrška su poslovanju u odnosu na bankovne ili osnovne i dodatne financijske usluge za čije pružanje kreditna institucija ima odobrenje poput usluge obrade podataka</w:t>
      </w:r>
      <w:r w:rsidR="002E4B07" w:rsidRPr="00624BE4">
        <w:rPr>
          <w:rFonts w:ascii="Times New Roman" w:hAnsi="Times New Roman" w:cs="Times New Roman"/>
          <w:sz w:val="24"/>
          <w:szCs w:val="24"/>
        </w:rPr>
        <w:t>,</w:t>
      </w:r>
      <w:r w:rsidR="006E5414" w:rsidRPr="00624BE4">
        <w:rPr>
          <w:rFonts w:ascii="Times New Roman" w:hAnsi="Times New Roman" w:cs="Times New Roman"/>
          <w:sz w:val="24"/>
          <w:szCs w:val="24"/>
        </w:rPr>
        <w:t xml:space="preserve"> upravljanje imovinom </w:t>
      </w:r>
      <w:r w:rsidR="00BE369A" w:rsidRPr="00624BE4">
        <w:rPr>
          <w:rFonts w:ascii="Times New Roman" w:hAnsi="Times New Roman" w:cs="Times New Roman"/>
          <w:sz w:val="24"/>
          <w:szCs w:val="24"/>
        </w:rPr>
        <w:t>te</w:t>
      </w:r>
      <w:r w:rsidR="006E5414" w:rsidRPr="00624BE4">
        <w:rPr>
          <w:rFonts w:ascii="Times New Roman" w:hAnsi="Times New Roman" w:cs="Times New Roman"/>
          <w:sz w:val="24"/>
          <w:szCs w:val="24"/>
        </w:rPr>
        <w:t xml:space="preserve"> sve operativne i s platnim uslugama usko povezane pomoćne aktivnosti iz zakona kojim se uređuje platni promet</w:t>
      </w:r>
    </w:p>
    <w:p w14:paraId="647F894D" w14:textId="51E280BA" w:rsidR="00D359FB" w:rsidRPr="00624BE4" w:rsidRDefault="001618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9</w:t>
      </w:r>
      <w:r w:rsidR="00EB4F48" w:rsidRPr="00624BE4">
        <w:rPr>
          <w:rFonts w:ascii="Times New Roman" w:hAnsi="Times New Roman" w:cs="Times New Roman"/>
          <w:sz w:val="24"/>
          <w:szCs w:val="24"/>
        </w:rPr>
        <w:t>5</w:t>
      </w:r>
      <w:r w:rsidR="00E104ED" w:rsidRPr="00624BE4">
        <w:rPr>
          <w:rFonts w:ascii="Times New Roman" w:hAnsi="Times New Roman" w:cs="Times New Roman"/>
          <w:sz w:val="24"/>
          <w:szCs w:val="24"/>
        </w:rPr>
        <w:t>.</w:t>
      </w:r>
      <w:r w:rsidR="00D359FB" w:rsidRPr="00624BE4">
        <w:rPr>
          <w:rFonts w:ascii="Times New Roman" w:hAnsi="Times New Roman" w:cs="Times New Roman"/>
          <w:sz w:val="24"/>
          <w:szCs w:val="24"/>
        </w:rPr>
        <w:t xml:space="preserve"> </w:t>
      </w:r>
      <w:r w:rsidR="00D359FB" w:rsidRPr="00624BE4">
        <w:rPr>
          <w:rFonts w:ascii="Times New Roman" w:hAnsi="Times New Roman" w:cs="Times New Roman"/>
          <w:i/>
          <w:iCs/>
          <w:sz w:val="24"/>
          <w:szCs w:val="24"/>
        </w:rPr>
        <w:t>posredni imatelj</w:t>
      </w:r>
      <w:r w:rsidR="00D359FB" w:rsidRPr="00624BE4">
        <w:rPr>
          <w:rFonts w:ascii="Times New Roman" w:hAnsi="Times New Roman" w:cs="Times New Roman"/>
          <w:sz w:val="24"/>
          <w:szCs w:val="24"/>
        </w:rPr>
        <w:t xml:space="preserve"> </w:t>
      </w:r>
      <w:r w:rsidR="001B74C4" w:rsidRPr="00624BE4">
        <w:rPr>
          <w:rFonts w:ascii="Times New Roman" w:hAnsi="Times New Roman" w:cs="Times New Roman"/>
          <w:sz w:val="24"/>
          <w:szCs w:val="24"/>
        </w:rPr>
        <w:t xml:space="preserve">je </w:t>
      </w:r>
      <w:r w:rsidR="00D359FB" w:rsidRPr="00624BE4">
        <w:rPr>
          <w:rFonts w:ascii="Times New Roman" w:hAnsi="Times New Roman" w:cs="Times New Roman"/>
          <w:sz w:val="24"/>
          <w:szCs w:val="24"/>
        </w:rPr>
        <w:t>imatelj dionica, poslovnih udjela ili drugih prava koja mu osiguravaju udio u kapitalu pravne osobe ili u glasačkim pravima u pravnoj osobi, i to:</w:t>
      </w:r>
    </w:p>
    <w:p w14:paraId="5D9C1036" w14:textId="6310247D" w:rsidR="00D359FB" w:rsidRPr="00624BE4" w:rsidRDefault="004D743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a)</w:t>
      </w:r>
      <w:r w:rsidR="00D359FB" w:rsidRPr="00624BE4">
        <w:rPr>
          <w:rFonts w:ascii="Times New Roman" w:hAnsi="Times New Roman" w:cs="Times New Roman"/>
          <w:sz w:val="24"/>
          <w:szCs w:val="24"/>
        </w:rPr>
        <w:t xml:space="preserve"> osoba za čiji je račun druga osoba (izravni imatelj) stekla dionice, poslovne udjele ili druga prava u pravnoj osobi</w:t>
      </w:r>
    </w:p>
    <w:p w14:paraId="4EB5CDED" w14:textId="021E5F78" w:rsidR="00255C24" w:rsidRPr="00624BE4" w:rsidRDefault="004D743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b)</w:t>
      </w:r>
      <w:r w:rsidR="00D359FB" w:rsidRPr="00624BE4">
        <w:rPr>
          <w:rFonts w:ascii="Times New Roman" w:hAnsi="Times New Roman" w:cs="Times New Roman"/>
          <w:sz w:val="24"/>
          <w:szCs w:val="24"/>
        </w:rPr>
        <w:t xml:space="preserve"> osoba koja je usko povezana s izravnim imateljem dionica, poslovnih udjela ili drugih prava u pravnoj osobi i članovima uže obitelji te osobe ili </w:t>
      </w:r>
    </w:p>
    <w:p w14:paraId="00E189F8" w14:textId="35831BB0" w:rsidR="00255C24" w:rsidRPr="00624BE4" w:rsidRDefault="004D743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c)</w:t>
      </w:r>
      <w:r w:rsidR="00D359FB" w:rsidRPr="00624BE4">
        <w:rPr>
          <w:rFonts w:ascii="Times New Roman" w:hAnsi="Times New Roman" w:cs="Times New Roman"/>
          <w:sz w:val="24"/>
          <w:szCs w:val="24"/>
        </w:rPr>
        <w:t xml:space="preserve"> osoba koja je član uže obitelji izravnog imatelja</w:t>
      </w:r>
    </w:p>
    <w:p w14:paraId="61E4660C" w14:textId="79713B94" w:rsidR="00D359FB"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9</w:t>
      </w:r>
      <w:r w:rsidR="00EB4F48" w:rsidRPr="00624BE4">
        <w:rPr>
          <w:rFonts w:ascii="Times New Roman" w:hAnsi="Times New Roman" w:cs="Times New Roman"/>
          <w:sz w:val="24"/>
          <w:szCs w:val="24"/>
        </w:rPr>
        <w:t>6</w:t>
      </w:r>
      <w:r w:rsidR="00E104ED" w:rsidRPr="00624BE4">
        <w:rPr>
          <w:rFonts w:ascii="Times New Roman" w:hAnsi="Times New Roman" w:cs="Times New Roman"/>
          <w:sz w:val="24"/>
          <w:szCs w:val="24"/>
        </w:rPr>
        <w:t>.</w:t>
      </w:r>
      <w:r w:rsidR="00D359FB" w:rsidRPr="00624BE4">
        <w:rPr>
          <w:rFonts w:ascii="Times New Roman" w:hAnsi="Times New Roman" w:cs="Times New Roman"/>
          <w:sz w:val="24"/>
          <w:szCs w:val="24"/>
        </w:rPr>
        <w:t xml:space="preserve"> </w:t>
      </w:r>
      <w:r w:rsidR="00D359FB" w:rsidRPr="00624BE4">
        <w:rPr>
          <w:rFonts w:ascii="Times New Roman" w:hAnsi="Times New Roman" w:cs="Times New Roman"/>
          <w:i/>
          <w:iCs/>
          <w:sz w:val="24"/>
          <w:szCs w:val="24"/>
        </w:rPr>
        <w:t>posredno ulaganje</w:t>
      </w:r>
      <w:r w:rsidR="00D359FB" w:rsidRPr="00624BE4">
        <w:rPr>
          <w:rFonts w:ascii="Times New Roman" w:hAnsi="Times New Roman" w:cs="Times New Roman"/>
          <w:sz w:val="24"/>
          <w:szCs w:val="24"/>
        </w:rPr>
        <w:t xml:space="preserve"> </w:t>
      </w:r>
      <w:r w:rsidR="001B74C4" w:rsidRPr="00624BE4">
        <w:rPr>
          <w:rFonts w:ascii="Times New Roman" w:hAnsi="Times New Roman" w:cs="Times New Roman"/>
          <w:sz w:val="24"/>
          <w:szCs w:val="24"/>
        </w:rPr>
        <w:t xml:space="preserve">je </w:t>
      </w:r>
      <w:r w:rsidR="00D359FB" w:rsidRPr="00624BE4">
        <w:rPr>
          <w:rFonts w:ascii="Times New Roman" w:hAnsi="Times New Roman" w:cs="Times New Roman"/>
          <w:sz w:val="24"/>
          <w:szCs w:val="24"/>
        </w:rPr>
        <w:t>ulaganje u kapital pravne osobe ili stjecanje glasačkih prava u pravnoj osobi preko treće osobe</w:t>
      </w:r>
    </w:p>
    <w:p w14:paraId="6C703040" w14:textId="08079F12" w:rsidR="00D359FB"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9</w:t>
      </w:r>
      <w:r w:rsidR="00EB4F48" w:rsidRPr="00624BE4">
        <w:rPr>
          <w:rFonts w:ascii="Times New Roman" w:hAnsi="Times New Roman" w:cs="Times New Roman"/>
          <w:sz w:val="24"/>
          <w:szCs w:val="24"/>
        </w:rPr>
        <w:t>7</w:t>
      </w:r>
      <w:r w:rsidR="00E104ED" w:rsidRPr="00624BE4">
        <w:rPr>
          <w:rFonts w:ascii="Times New Roman" w:hAnsi="Times New Roman" w:cs="Times New Roman"/>
          <w:sz w:val="24"/>
          <w:szCs w:val="24"/>
        </w:rPr>
        <w:t>.</w:t>
      </w:r>
      <w:r w:rsidR="00255C24" w:rsidRPr="00624BE4">
        <w:rPr>
          <w:rFonts w:ascii="Times New Roman" w:hAnsi="Times New Roman" w:cs="Times New Roman"/>
          <w:sz w:val="24"/>
          <w:szCs w:val="24"/>
        </w:rPr>
        <w:t xml:space="preserve"> </w:t>
      </w:r>
      <w:r w:rsidR="00255C24" w:rsidRPr="00624BE4">
        <w:rPr>
          <w:rFonts w:ascii="Times New Roman" w:hAnsi="Times New Roman" w:cs="Times New Roman"/>
          <w:i/>
          <w:iCs/>
          <w:sz w:val="24"/>
          <w:szCs w:val="24"/>
        </w:rPr>
        <w:t>potkonsolidirana osnova</w:t>
      </w:r>
      <w:r w:rsidR="00255C24" w:rsidRPr="00624BE4">
        <w:rPr>
          <w:rFonts w:ascii="Times New Roman" w:hAnsi="Times New Roman" w:cs="Times New Roman"/>
          <w:sz w:val="24"/>
          <w:szCs w:val="24"/>
        </w:rPr>
        <w:t xml:space="preserve"> </w:t>
      </w:r>
      <w:r w:rsidR="001B74C4" w:rsidRPr="00624BE4">
        <w:rPr>
          <w:rFonts w:ascii="Times New Roman" w:hAnsi="Times New Roman" w:cs="Times New Roman"/>
          <w:sz w:val="24"/>
          <w:szCs w:val="24"/>
        </w:rPr>
        <w:t xml:space="preserve">je </w:t>
      </w:r>
      <w:r w:rsidR="00255C24" w:rsidRPr="00624BE4">
        <w:rPr>
          <w:rFonts w:ascii="Times New Roman" w:hAnsi="Times New Roman" w:cs="Times New Roman"/>
          <w:sz w:val="24"/>
          <w:szCs w:val="24"/>
        </w:rPr>
        <w:t>potkonsolidirana osnova definirana člankom 4. stavkom 1. točkom 49. Uredbe (EU) br. 575/2013</w:t>
      </w:r>
    </w:p>
    <w:p w14:paraId="59F3DDDE" w14:textId="000D7DA4" w:rsidR="000B7B87" w:rsidRPr="00624BE4" w:rsidRDefault="000B7B87"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9</w:t>
      </w:r>
      <w:r w:rsidR="00EB4F48" w:rsidRPr="00624BE4">
        <w:rPr>
          <w:rFonts w:ascii="Times New Roman" w:hAnsi="Times New Roman" w:cs="Times New Roman"/>
          <w:sz w:val="24"/>
          <w:szCs w:val="24"/>
        </w:rPr>
        <w:t>8</w:t>
      </w:r>
      <w:r w:rsidRPr="00624BE4">
        <w:rPr>
          <w:rFonts w:ascii="Times New Roman" w:hAnsi="Times New Roman" w:cs="Times New Roman"/>
          <w:sz w:val="24"/>
          <w:szCs w:val="24"/>
        </w:rPr>
        <w:t xml:space="preserve">. </w:t>
      </w:r>
      <w:r w:rsidRPr="00624BE4">
        <w:rPr>
          <w:rFonts w:ascii="Times New Roman" w:eastAsia="Times New Roman" w:hAnsi="Times New Roman" w:cs="Times New Roman"/>
          <w:i/>
          <w:sz w:val="24"/>
          <w:szCs w:val="24"/>
          <w:lang w:eastAsia="hr-HR"/>
        </w:rPr>
        <w:t>potrošač</w:t>
      </w:r>
      <w:r w:rsidRPr="00624BE4">
        <w:rPr>
          <w:rFonts w:ascii="Times New Roman" w:eastAsia="Times New Roman" w:hAnsi="Times New Roman" w:cs="Times New Roman"/>
          <w:sz w:val="24"/>
          <w:szCs w:val="24"/>
          <w:lang w:eastAsia="hr-HR"/>
        </w:rPr>
        <w:t xml:space="preserve"> je </w:t>
      </w:r>
      <w:r w:rsidR="003F54FC" w:rsidRPr="00624BE4">
        <w:rPr>
          <w:rFonts w:ascii="Times New Roman" w:eastAsia="Times New Roman" w:hAnsi="Times New Roman" w:cs="Times New Roman"/>
          <w:sz w:val="24"/>
          <w:szCs w:val="24"/>
          <w:lang w:eastAsia="hr-HR"/>
        </w:rPr>
        <w:t xml:space="preserve">osoba definirana zakonom kojim se uređuje </w:t>
      </w:r>
      <w:r w:rsidR="00FB3DB8" w:rsidRPr="00FB3DB8">
        <w:rPr>
          <w:rFonts w:ascii="Times New Roman" w:eastAsia="Times New Roman" w:hAnsi="Times New Roman" w:cs="Times New Roman"/>
          <w:sz w:val="24"/>
          <w:szCs w:val="24"/>
          <w:lang w:eastAsia="hr-HR"/>
        </w:rPr>
        <w:t xml:space="preserve">opća </w:t>
      </w:r>
      <w:r w:rsidR="003F54FC" w:rsidRPr="00624BE4">
        <w:rPr>
          <w:rFonts w:ascii="Times New Roman" w:eastAsia="Times New Roman" w:hAnsi="Times New Roman" w:cs="Times New Roman"/>
          <w:sz w:val="24"/>
          <w:szCs w:val="24"/>
          <w:lang w:eastAsia="hr-HR"/>
        </w:rPr>
        <w:t>zaštita potroša</w:t>
      </w:r>
      <w:r w:rsidR="00BE653E" w:rsidRPr="00624BE4">
        <w:rPr>
          <w:rFonts w:ascii="Times New Roman" w:eastAsia="Times New Roman" w:hAnsi="Times New Roman" w:cs="Times New Roman"/>
          <w:sz w:val="24"/>
          <w:szCs w:val="24"/>
          <w:lang w:eastAsia="hr-HR"/>
        </w:rPr>
        <w:t>ča</w:t>
      </w:r>
    </w:p>
    <w:p w14:paraId="0B3A9147" w14:textId="47705867" w:rsidR="006E5414"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9</w:t>
      </w:r>
      <w:r w:rsidR="00EB4F48" w:rsidRPr="00624BE4">
        <w:rPr>
          <w:rFonts w:ascii="Times New Roman" w:hAnsi="Times New Roman" w:cs="Times New Roman"/>
          <w:sz w:val="24"/>
          <w:szCs w:val="24"/>
        </w:rPr>
        <w:t>9</w:t>
      </w:r>
      <w:r w:rsidR="00E104ED" w:rsidRPr="00624BE4">
        <w:rPr>
          <w:rFonts w:ascii="Times New Roman" w:hAnsi="Times New Roman" w:cs="Times New Roman"/>
          <w:sz w:val="24"/>
          <w:szCs w:val="24"/>
        </w:rPr>
        <w:t>.</w:t>
      </w:r>
      <w:r w:rsidR="006E5414" w:rsidRPr="00624BE4">
        <w:rPr>
          <w:rFonts w:ascii="Times New Roman" w:hAnsi="Times New Roman" w:cs="Times New Roman"/>
          <w:sz w:val="24"/>
          <w:szCs w:val="24"/>
        </w:rPr>
        <w:t xml:space="preserve"> </w:t>
      </w:r>
      <w:r w:rsidR="006E5414" w:rsidRPr="00624BE4">
        <w:rPr>
          <w:rFonts w:ascii="Times New Roman" w:hAnsi="Times New Roman" w:cs="Times New Roman"/>
          <w:i/>
          <w:iCs/>
          <w:sz w:val="24"/>
          <w:szCs w:val="24"/>
        </w:rPr>
        <w:t>predstavništvo kreditne institucije</w:t>
      </w:r>
      <w:r w:rsidR="006E5414" w:rsidRPr="00624BE4">
        <w:rPr>
          <w:rFonts w:ascii="Times New Roman" w:hAnsi="Times New Roman" w:cs="Times New Roman"/>
          <w:sz w:val="24"/>
          <w:szCs w:val="24"/>
        </w:rPr>
        <w:t xml:space="preserve"> </w:t>
      </w:r>
      <w:r w:rsidR="001B74C4" w:rsidRPr="00624BE4">
        <w:rPr>
          <w:rFonts w:ascii="Times New Roman" w:hAnsi="Times New Roman" w:cs="Times New Roman"/>
          <w:sz w:val="24"/>
          <w:szCs w:val="24"/>
        </w:rPr>
        <w:t xml:space="preserve">je </w:t>
      </w:r>
      <w:r w:rsidR="006E5414" w:rsidRPr="00624BE4">
        <w:rPr>
          <w:rFonts w:ascii="Times New Roman" w:hAnsi="Times New Roman" w:cs="Times New Roman"/>
          <w:sz w:val="24"/>
          <w:szCs w:val="24"/>
        </w:rPr>
        <w:t>pravno ovisni dio kreditne institucije koji može obavljati samo poslove istraživanja tržišta, predstavljanja te promidžbe i informiranja o kreditnoj instituciji koja ga je osnovala</w:t>
      </w:r>
    </w:p>
    <w:p w14:paraId="14AFF9FA" w14:textId="56971BB3" w:rsidR="00D359FB" w:rsidRPr="00624BE4" w:rsidRDefault="00EB4F4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100</w:t>
      </w:r>
      <w:r w:rsidR="00E104ED" w:rsidRPr="00624BE4">
        <w:rPr>
          <w:rFonts w:ascii="Times New Roman" w:hAnsi="Times New Roman" w:cs="Times New Roman"/>
          <w:sz w:val="24"/>
          <w:szCs w:val="24"/>
        </w:rPr>
        <w:t>.</w:t>
      </w:r>
      <w:r w:rsidR="00255C24" w:rsidRPr="00624BE4">
        <w:rPr>
          <w:rFonts w:ascii="Times New Roman" w:hAnsi="Times New Roman" w:cs="Times New Roman"/>
          <w:sz w:val="24"/>
          <w:szCs w:val="24"/>
        </w:rPr>
        <w:t xml:space="preserve"> </w:t>
      </w:r>
      <w:r w:rsidR="00255C24" w:rsidRPr="00624BE4">
        <w:rPr>
          <w:rFonts w:ascii="Times New Roman" w:hAnsi="Times New Roman" w:cs="Times New Roman"/>
          <w:i/>
          <w:iCs/>
          <w:sz w:val="24"/>
          <w:szCs w:val="24"/>
        </w:rPr>
        <w:t>priznati kapital</w:t>
      </w:r>
      <w:r w:rsidR="00255C24" w:rsidRPr="00624BE4">
        <w:rPr>
          <w:rFonts w:ascii="Times New Roman" w:hAnsi="Times New Roman" w:cs="Times New Roman"/>
          <w:sz w:val="24"/>
          <w:szCs w:val="24"/>
        </w:rPr>
        <w:t xml:space="preserve"> </w:t>
      </w:r>
      <w:r w:rsidR="001B74C4" w:rsidRPr="00624BE4">
        <w:rPr>
          <w:rFonts w:ascii="Times New Roman" w:hAnsi="Times New Roman" w:cs="Times New Roman"/>
          <w:sz w:val="24"/>
          <w:szCs w:val="24"/>
        </w:rPr>
        <w:t xml:space="preserve">je </w:t>
      </w:r>
      <w:r w:rsidR="00255C24" w:rsidRPr="00624BE4">
        <w:rPr>
          <w:rFonts w:ascii="Times New Roman" w:hAnsi="Times New Roman" w:cs="Times New Roman"/>
          <w:sz w:val="24"/>
          <w:szCs w:val="24"/>
        </w:rPr>
        <w:t>priznati kapital definiran člankom 4. stavkom 1. točkom 71. Uredbe (EU) br. 575/2013</w:t>
      </w:r>
    </w:p>
    <w:p w14:paraId="3AF736E1" w14:textId="7E0E8F58" w:rsidR="0044147C" w:rsidRPr="00624BE4" w:rsidRDefault="004D743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10</w:t>
      </w:r>
      <w:r w:rsidR="00EB4F48" w:rsidRPr="00624BE4">
        <w:rPr>
          <w:rFonts w:ascii="Times New Roman" w:hAnsi="Times New Roman" w:cs="Times New Roman"/>
          <w:sz w:val="24"/>
          <w:szCs w:val="24"/>
        </w:rPr>
        <w:t>1</w:t>
      </w:r>
      <w:r w:rsidR="00E104ED" w:rsidRPr="00624BE4">
        <w:rPr>
          <w:rFonts w:ascii="Times New Roman" w:hAnsi="Times New Roman" w:cs="Times New Roman"/>
          <w:sz w:val="24"/>
          <w:szCs w:val="24"/>
        </w:rPr>
        <w:t>.</w:t>
      </w:r>
      <w:r w:rsidR="0044147C" w:rsidRPr="00624BE4">
        <w:rPr>
          <w:rFonts w:ascii="Times New Roman" w:hAnsi="Times New Roman" w:cs="Times New Roman"/>
          <w:sz w:val="24"/>
          <w:szCs w:val="24"/>
        </w:rPr>
        <w:t xml:space="preserve"> </w:t>
      </w:r>
      <w:r w:rsidR="0044147C" w:rsidRPr="00624BE4">
        <w:rPr>
          <w:rFonts w:ascii="Times New Roman" w:hAnsi="Times New Roman" w:cs="Times New Roman"/>
          <w:i/>
          <w:iCs/>
          <w:sz w:val="24"/>
          <w:szCs w:val="24"/>
        </w:rPr>
        <w:t>protuciklički zaštitni sloj kapitala</w:t>
      </w:r>
      <w:r w:rsidR="0044147C" w:rsidRPr="00624BE4">
        <w:rPr>
          <w:rFonts w:ascii="Times New Roman" w:hAnsi="Times New Roman" w:cs="Times New Roman"/>
          <w:sz w:val="24"/>
          <w:szCs w:val="24"/>
        </w:rPr>
        <w:t xml:space="preserve"> </w:t>
      </w:r>
      <w:r w:rsidR="001B74C4" w:rsidRPr="00624BE4">
        <w:rPr>
          <w:rFonts w:ascii="Times New Roman" w:hAnsi="Times New Roman" w:cs="Times New Roman"/>
          <w:sz w:val="24"/>
          <w:szCs w:val="24"/>
        </w:rPr>
        <w:t xml:space="preserve">je </w:t>
      </w:r>
      <w:r w:rsidR="0044147C" w:rsidRPr="00624BE4">
        <w:rPr>
          <w:rFonts w:ascii="Times New Roman" w:hAnsi="Times New Roman" w:cs="Times New Roman"/>
          <w:sz w:val="24"/>
          <w:szCs w:val="24"/>
        </w:rPr>
        <w:t xml:space="preserve">regulatorni kapital koji je kreditna institucija dužna održavati u skladu s </w:t>
      </w:r>
      <w:r w:rsidR="00651EC3" w:rsidRPr="00624BE4">
        <w:rPr>
          <w:rFonts w:ascii="Times New Roman" w:hAnsi="Times New Roman" w:cs="Times New Roman"/>
          <w:sz w:val="24"/>
          <w:szCs w:val="24"/>
        </w:rPr>
        <w:t xml:space="preserve">poglavljem III. </w:t>
      </w:r>
      <w:r w:rsidR="00544526" w:rsidRPr="00624BE4">
        <w:rPr>
          <w:rFonts w:ascii="Times New Roman" w:hAnsi="Times New Roman" w:cs="Times New Roman"/>
          <w:sz w:val="24"/>
          <w:szCs w:val="24"/>
        </w:rPr>
        <w:t>glavom XVII</w:t>
      </w:r>
      <w:r w:rsidR="00A73064" w:rsidRPr="00624BE4">
        <w:rPr>
          <w:rFonts w:ascii="Times New Roman" w:hAnsi="Times New Roman" w:cs="Times New Roman"/>
          <w:sz w:val="24"/>
          <w:szCs w:val="24"/>
        </w:rPr>
        <w:t>I</w:t>
      </w:r>
      <w:r w:rsidR="00544526" w:rsidRPr="00624BE4">
        <w:rPr>
          <w:rFonts w:ascii="Times New Roman" w:hAnsi="Times New Roman" w:cs="Times New Roman"/>
          <w:sz w:val="24"/>
          <w:szCs w:val="24"/>
        </w:rPr>
        <w:t>.</w:t>
      </w:r>
      <w:r w:rsidR="0044147C" w:rsidRPr="00624BE4">
        <w:rPr>
          <w:rFonts w:ascii="Times New Roman" w:hAnsi="Times New Roman" w:cs="Times New Roman"/>
          <w:sz w:val="24"/>
          <w:szCs w:val="24"/>
        </w:rPr>
        <w:t xml:space="preserve"> ovoga Zakona, pri čemu se taj iznos izračunava za svaku kreditnu instituciju </w:t>
      </w:r>
    </w:p>
    <w:p w14:paraId="784B12E2" w14:textId="62412029" w:rsidR="00A50699" w:rsidRPr="00624BE4" w:rsidRDefault="004D743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10</w:t>
      </w:r>
      <w:r w:rsidR="00EB4F48" w:rsidRPr="00624BE4">
        <w:rPr>
          <w:rFonts w:ascii="Times New Roman" w:hAnsi="Times New Roman" w:cs="Times New Roman"/>
          <w:sz w:val="24"/>
          <w:szCs w:val="24"/>
        </w:rPr>
        <w:t>2</w:t>
      </w:r>
      <w:r w:rsidR="00E104ED" w:rsidRPr="00624BE4">
        <w:rPr>
          <w:rFonts w:ascii="Times New Roman" w:hAnsi="Times New Roman" w:cs="Times New Roman"/>
          <w:sz w:val="24"/>
          <w:szCs w:val="24"/>
        </w:rPr>
        <w:t>.</w:t>
      </w:r>
      <w:r w:rsidR="00A50699" w:rsidRPr="00624BE4">
        <w:rPr>
          <w:rFonts w:ascii="Times New Roman" w:hAnsi="Times New Roman" w:cs="Times New Roman"/>
          <w:sz w:val="24"/>
          <w:szCs w:val="24"/>
        </w:rPr>
        <w:t xml:space="preserve"> </w:t>
      </w:r>
      <w:r w:rsidR="00A50699" w:rsidRPr="00624BE4">
        <w:rPr>
          <w:rFonts w:ascii="Times New Roman" w:hAnsi="Times New Roman" w:cs="Times New Roman"/>
          <w:i/>
          <w:iCs/>
          <w:sz w:val="24"/>
          <w:szCs w:val="24"/>
        </w:rPr>
        <w:t>pružatelj usluga</w:t>
      </w:r>
      <w:r w:rsidR="00A50699" w:rsidRPr="00624BE4">
        <w:rPr>
          <w:rFonts w:ascii="Times New Roman" w:hAnsi="Times New Roman" w:cs="Times New Roman"/>
          <w:sz w:val="24"/>
          <w:szCs w:val="24"/>
        </w:rPr>
        <w:t xml:space="preserve"> </w:t>
      </w:r>
      <w:r w:rsidR="00C51BDF" w:rsidRPr="00624BE4">
        <w:rPr>
          <w:rFonts w:ascii="Times New Roman" w:hAnsi="Times New Roman" w:cs="Times New Roman"/>
          <w:i/>
          <w:sz w:val="24"/>
          <w:szCs w:val="24"/>
        </w:rPr>
        <w:t>eksternalizacije</w:t>
      </w:r>
      <w:r w:rsidR="00C51BDF" w:rsidRPr="00624BE4">
        <w:rPr>
          <w:rFonts w:ascii="Times New Roman" w:hAnsi="Times New Roman" w:cs="Times New Roman"/>
          <w:sz w:val="24"/>
          <w:szCs w:val="24"/>
        </w:rPr>
        <w:t xml:space="preserve"> </w:t>
      </w:r>
      <w:r w:rsidR="001B74C4" w:rsidRPr="00624BE4">
        <w:rPr>
          <w:rFonts w:ascii="Times New Roman" w:hAnsi="Times New Roman" w:cs="Times New Roman"/>
          <w:sz w:val="24"/>
          <w:szCs w:val="24"/>
        </w:rPr>
        <w:t xml:space="preserve">je </w:t>
      </w:r>
      <w:r w:rsidR="00A50699" w:rsidRPr="00624BE4">
        <w:rPr>
          <w:rFonts w:ascii="Times New Roman" w:hAnsi="Times New Roman" w:cs="Times New Roman"/>
          <w:sz w:val="24"/>
          <w:szCs w:val="24"/>
        </w:rPr>
        <w:t>pružatelj usluga koji je treća strana koja obavlja određeni eksternalizirani postupak, uslugu ili aktivnost ili dijelove postupka, usluge ili aktivnosti, u okviru ugovora o eksternalizaciji</w:t>
      </w:r>
    </w:p>
    <w:p w14:paraId="22C939C7" w14:textId="777BAD1E" w:rsidR="00255C24" w:rsidRPr="00624BE4" w:rsidRDefault="00AA50F0"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10</w:t>
      </w:r>
      <w:r w:rsidR="00EB4F48" w:rsidRPr="00624BE4">
        <w:rPr>
          <w:rFonts w:ascii="Times New Roman" w:hAnsi="Times New Roman" w:cs="Times New Roman"/>
          <w:sz w:val="24"/>
          <w:szCs w:val="24"/>
        </w:rPr>
        <w:t>3</w:t>
      </w:r>
      <w:r w:rsidR="00E104ED" w:rsidRPr="00624BE4">
        <w:rPr>
          <w:rFonts w:ascii="Times New Roman" w:hAnsi="Times New Roman" w:cs="Times New Roman"/>
          <w:sz w:val="24"/>
          <w:szCs w:val="24"/>
        </w:rPr>
        <w:t>.</w:t>
      </w:r>
      <w:r w:rsidR="0044147C" w:rsidRPr="00624BE4">
        <w:rPr>
          <w:rFonts w:ascii="Times New Roman" w:hAnsi="Times New Roman" w:cs="Times New Roman"/>
          <w:sz w:val="24"/>
          <w:szCs w:val="24"/>
        </w:rPr>
        <w:t xml:space="preserve"> </w:t>
      </w:r>
      <w:r w:rsidR="0044147C" w:rsidRPr="00624BE4">
        <w:rPr>
          <w:rFonts w:ascii="Times New Roman" w:hAnsi="Times New Roman" w:cs="Times New Roman"/>
          <w:i/>
          <w:iCs/>
          <w:sz w:val="24"/>
          <w:szCs w:val="24"/>
        </w:rPr>
        <w:t>radni dan</w:t>
      </w:r>
      <w:r w:rsidR="0044147C" w:rsidRPr="00624BE4">
        <w:rPr>
          <w:rFonts w:ascii="Times New Roman" w:hAnsi="Times New Roman" w:cs="Times New Roman"/>
          <w:sz w:val="24"/>
          <w:szCs w:val="24"/>
        </w:rPr>
        <w:t xml:space="preserve"> </w:t>
      </w:r>
      <w:r w:rsidR="001B74C4" w:rsidRPr="00624BE4">
        <w:rPr>
          <w:rFonts w:ascii="Times New Roman" w:hAnsi="Times New Roman" w:cs="Times New Roman"/>
          <w:sz w:val="24"/>
          <w:szCs w:val="24"/>
        </w:rPr>
        <w:t xml:space="preserve">je </w:t>
      </w:r>
      <w:r w:rsidR="0044147C" w:rsidRPr="00624BE4">
        <w:rPr>
          <w:rFonts w:ascii="Times New Roman" w:hAnsi="Times New Roman" w:cs="Times New Roman"/>
          <w:sz w:val="24"/>
          <w:szCs w:val="24"/>
        </w:rPr>
        <w:t xml:space="preserve">svaki dan osim subote, nedjelje i neradnih dana koji su u skladu s propisima Republike Hrvatske proglašeni neradnim danima, a u postupcima u kojima sudjeluje Europska središnja banka neradni </w:t>
      </w:r>
      <w:r w:rsidR="00BE369A" w:rsidRPr="00624BE4">
        <w:rPr>
          <w:rFonts w:ascii="Times New Roman" w:hAnsi="Times New Roman" w:cs="Times New Roman"/>
          <w:sz w:val="24"/>
          <w:szCs w:val="24"/>
        </w:rPr>
        <w:t xml:space="preserve">je </w:t>
      </w:r>
      <w:r w:rsidR="0044147C" w:rsidRPr="00624BE4">
        <w:rPr>
          <w:rFonts w:ascii="Times New Roman" w:hAnsi="Times New Roman" w:cs="Times New Roman"/>
          <w:sz w:val="24"/>
          <w:szCs w:val="24"/>
        </w:rPr>
        <w:t>dan i neradni dan Europske središnje banke</w:t>
      </w:r>
    </w:p>
    <w:p w14:paraId="17653410" w14:textId="76BC4B65" w:rsidR="0044147C"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10</w:t>
      </w:r>
      <w:r w:rsidR="00EB4F48" w:rsidRPr="00624BE4">
        <w:rPr>
          <w:rFonts w:ascii="Times New Roman" w:hAnsi="Times New Roman" w:cs="Times New Roman"/>
          <w:sz w:val="24"/>
          <w:szCs w:val="24"/>
        </w:rPr>
        <w:t>4</w:t>
      </w:r>
      <w:r w:rsidR="00E104ED" w:rsidRPr="00624BE4">
        <w:rPr>
          <w:rFonts w:ascii="Times New Roman" w:hAnsi="Times New Roman" w:cs="Times New Roman"/>
          <w:sz w:val="24"/>
          <w:szCs w:val="24"/>
        </w:rPr>
        <w:t>.</w:t>
      </w:r>
      <w:r w:rsidR="0044147C" w:rsidRPr="00624BE4">
        <w:rPr>
          <w:rFonts w:ascii="Times New Roman" w:hAnsi="Times New Roman" w:cs="Times New Roman"/>
          <w:sz w:val="24"/>
          <w:szCs w:val="24"/>
        </w:rPr>
        <w:t xml:space="preserve"> </w:t>
      </w:r>
      <w:r w:rsidR="0044147C" w:rsidRPr="00624BE4">
        <w:rPr>
          <w:rFonts w:ascii="Times New Roman" w:hAnsi="Times New Roman" w:cs="Times New Roman"/>
          <w:i/>
          <w:iCs/>
          <w:sz w:val="24"/>
          <w:szCs w:val="24"/>
        </w:rPr>
        <w:t>raspodjela</w:t>
      </w:r>
      <w:r w:rsidR="0044147C" w:rsidRPr="00624BE4">
        <w:rPr>
          <w:rFonts w:ascii="Times New Roman" w:hAnsi="Times New Roman" w:cs="Times New Roman"/>
          <w:sz w:val="24"/>
          <w:szCs w:val="24"/>
        </w:rPr>
        <w:t xml:space="preserve"> </w:t>
      </w:r>
      <w:r w:rsidR="001B74C4" w:rsidRPr="00624BE4">
        <w:rPr>
          <w:rFonts w:ascii="Times New Roman" w:hAnsi="Times New Roman" w:cs="Times New Roman"/>
          <w:sz w:val="24"/>
          <w:szCs w:val="24"/>
        </w:rPr>
        <w:t xml:space="preserve">je </w:t>
      </w:r>
      <w:r w:rsidR="0044147C" w:rsidRPr="00624BE4">
        <w:rPr>
          <w:rFonts w:ascii="Times New Roman" w:hAnsi="Times New Roman" w:cs="Times New Roman"/>
          <w:sz w:val="24"/>
          <w:szCs w:val="24"/>
        </w:rPr>
        <w:t>raspodjel</w:t>
      </w:r>
      <w:r w:rsidR="001B74C4" w:rsidRPr="00624BE4">
        <w:rPr>
          <w:rFonts w:ascii="Times New Roman" w:hAnsi="Times New Roman" w:cs="Times New Roman"/>
          <w:sz w:val="24"/>
          <w:szCs w:val="24"/>
        </w:rPr>
        <w:t>a</w:t>
      </w:r>
      <w:r w:rsidR="0044147C" w:rsidRPr="00624BE4">
        <w:rPr>
          <w:rFonts w:ascii="Times New Roman" w:hAnsi="Times New Roman" w:cs="Times New Roman"/>
          <w:sz w:val="24"/>
          <w:szCs w:val="24"/>
        </w:rPr>
        <w:t xml:space="preserve"> definiran</w:t>
      </w:r>
      <w:r w:rsidR="001B74C4" w:rsidRPr="00624BE4">
        <w:rPr>
          <w:rFonts w:ascii="Times New Roman" w:hAnsi="Times New Roman" w:cs="Times New Roman"/>
          <w:sz w:val="24"/>
          <w:szCs w:val="24"/>
        </w:rPr>
        <w:t>a</w:t>
      </w:r>
      <w:r w:rsidR="0044147C" w:rsidRPr="00624BE4">
        <w:rPr>
          <w:rFonts w:ascii="Times New Roman" w:hAnsi="Times New Roman" w:cs="Times New Roman"/>
          <w:sz w:val="24"/>
          <w:szCs w:val="24"/>
        </w:rPr>
        <w:t xml:space="preserve"> člankom 4. stavkom 1. točkom 110. Uredbe (EU) br. 575/2013 </w:t>
      </w:r>
    </w:p>
    <w:p w14:paraId="1B7CC3A8" w14:textId="30A550A9" w:rsidR="0044147C"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10</w:t>
      </w:r>
      <w:r w:rsidR="00EB4F48" w:rsidRPr="00624BE4">
        <w:rPr>
          <w:rFonts w:ascii="Times New Roman" w:hAnsi="Times New Roman" w:cs="Times New Roman"/>
          <w:sz w:val="24"/>
          <w:szCs w:val="24"/>
        </w:rPr>
        <w:t>5</w:t>
      </w:r>
      <w:r w:rsidR="00E104ED" w:rsidRPr="00624BE4">
        <w:rPr>
          <w:rFonts w:ascii="Times New Roman" w:hAnsi="Times New Roman" w:cs="Times New Roman"/>
          <w:sz w:val="24"/>
          <w:szCs w:val="24"/>
        </w:rPr>
        <w:t>.</w:t>
      </w:r>
      <w:r w:rsidR="0044147C" w:rsidRPr="00624BE4">
        <w:rPr>
          <w:rFonts w:ascii="Times New Roman" w:hAnsi="Times New Roman" w:cs="Times New Roman"/>
          <w:sz w:val="24"/>
          <w:szCs w:val="24"/>
        </w:rPr>
        <w:t xml:space="preserve"> </w:t>
      </w:r>
      <w:r w:rsidR="0044147C" w:rsidRPr="00624BE4">
        <w:rPr>
          <w:rFonts w:ascii="Times New Roman" w:hAnsi="Times New Roman" w:cs="Times New Roman"/>
          <w:i/>
          <w:iCs/>
          <w:sz w:val="24"/>
          <w:szCs w:val="24"/>
        </w:rPr>
        <w:t>redovni osnovni kapital</w:t>
      </w:r>
      <w:r w:rsidR="0044147C" w:rsidRPr="00624BE4">
        <w:rPr>
          <w:rFonts w:ascii="Times New Roman" w:hAnsi="Times New Roman" w:cs="Times New Roman"/>
          <w:sz w:val="24"/>
          <w:szCs w:val="24"/>
        </w:rPr>
        <w:t xml:space="preserve"> </w:t>
      </w:r>
      <w:r w:rsidR="001B74C4" w:rsidRPr="00624BE4">
        <w:rPr>
          <w:rFonts w:ascii="Times New Roman" w:hAnsi="Times New Roman" w:cs="Times New Roman"/>
          <w:sz w:val="24"/>
          <w:szCs w:val="24"/>
        </w:rPr>
        <w:t xml:space="preserve">je </w:t>
      </w:r>
      <w:r w:rsidR="0044147C" w:rsidRPr="00624BE4">
        <w:rPr>
          <w:rFonts w:ascii="Times New Roman" w:hAnsi="Times New Roman" w:cs="Times New Roman"/>
          <w:sz w:val="24"/>
          <w:szCs w:val="24"/>
        </w:rPr>
        <w:t>kapital definiran člankom 50. Uredbe (EU) br. 575/2013</w:t>
      </w:r>
    </w:p>
    <w:p w14:paraId="14A68E44" w14:textId="3C9ADDDD" w:rsidR="00B87DF8"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10</w:t>
      </w:r>
      <w:r w:rsidR="00EB4F48" w:rsidRPr="00624BE4">
        <w:rPr>
          <w:rFonts w:ascii="Times New Roman" w:hAnsi="Times New Roman" w:cs="Times New Roman"/>
          <w:sz w:val="24"/>
          <w:szCs w:val="24"/>
        </w:rPr>
        <w:t>6</w:t>
      </w:r>
      <w:r w:rsidR="00E104ED" w:rsidRPr="00624BE4">
        <w:rPr>
          <w:rFonts w:ascii="Times New Roman" w:hAnsi="Times New Roman" w:cs="Times New Roman"/>
          <w:sz w:val="24"/>
          <w:szCs w:val="24"/>
        </w:rPr>
        <w:t>.</w:t>
      </w:r>
      <w:r w:rsidR="00B87DF8" w:rsidRPr="00624BE4">
        <w:rPr>
          <w:rFonts w:ascii="Times New Roman" w:hAnsi="Times New Roman" w:cs="Times New Roman"/>
          <w:sz w:val="24"/>
          <w:szCs w:val="24"/>
        </w:rPr>
        <w:t xml:space="preserve"> </w:t>
      </w:r>
      <w:r w:rsidR="00B87DF8" w:rsidRPr="00624BE4">
        <w:rPr>
          <w:rFonts w:ascii="Times New Roman" w:hAnsi="Times New Roman" w:cs="Times New Roman"/>
          <w:i/>
          <w:iCs/>
          <w:sz w:val="24"/>
          <w:szCs w:val="24"/>
        </w:rPr>
        <w:t>referentni pokazatelj</w:t>
      </w:r>
      <w:r w:rsidR="00B87DF8" w:rsidRPr="00624BE4">
        <w:rPr>
          <w:rFonts w:ascii="Times New Roman" w:hAnsi="Times New Roman" w:cs="Times New Roman"/>
          <w:sz w:val="24"/>
          <w:szCs w:val="24"/>
        </w:rPr>
        <w:t xml:space="preserve"> </w:t>
      </w:r>
      <w:r w:rsidR="001B74C4" w:rsidRPr="00624BE4">
        <w:rPr>
          <w:rFonts w:ascii="Times New Roman" w:hAnsi="Times New Roman" w:cs="Times New Roman"/>
          <w:sz w:val="24"/>
          <w:szCs w:val="24"/>
        </w:rPr>
        <w:t xml:space="preserve">je </w:t>
      </w:r>
      <w:r w:rsidR="00B87DF8" w:rsidRPr="00624BE4">
        <w:rPr>
          <w:rFonts w:ascii="Times New Roman" w:hAnsi="Times New Roman" w:cs="Times New Roman"/>
          <w:sz w:val="24"/>
          <w:szCs w:val="24"/>
        </w:rPr>
        <w:t>referentn</w:t>
      </w:r>
      <w:r w:rsidR="001B74C4" w:rsidRPr="00624BE4">
        <w:rPr>
          <w:rFonts w:ascii="Times New Roman" w:hAnsi="Times New Roman" w:cs="Times New Roman"/>
          <w:sz w:val="24"/>
          <w:szCs w:val="24"/>
        </w:rPr>
        <w:t>a</w:t>
      </w:r>
      <w:r w:rsidR="00B87DF8" w:rsidRPr="00624BE4">
        <w:rPr>
          <w:rFonts w:ascii="Times New Roman" w:hAnsi="Times New Roman" w:cs="Times New Roman"/>
          <w:sz w:val="24"/>
          <w:szCs w:val="24"/>
        </w:rPr>
        <w:t xml:space="preserve"> stop</w:t>
      </w:r>
      <w:r w:rsidR="001B74C4" w:rsidRPr="00624BE4">
        <w:rPr>
          <w:rFonts w:ascii="Times New Roman" w:hAnsi="Times New Roman" w:cs="Times New Roman"/>
          <w:sz w:val="24"/>
          <w:szCs w:val="24"/>
        </w:rPr>
        <w:t>a</w:t>
      </w:r>
      <w:r w:rsidR="00B87DF8" w:rsidRPr="00624BE4">
        <w:rPr>
          <w:rFonts w:ascii="Times New Roman" w:hAnsi="Times New Roman" w:cs="Times New Roman"/>
          <w:sz w:val="24"/>
          <w:szCs w:val="24"/>
        </w:rPr>
        <w:t xml:space="preserve"> zaštitnog sloja kapitala izračunat</w:t>
      </w:r>
      <w:r w:rsidR="00794407" w:rsidRPr="00624BE4">
        <w:rPr>
          <w:rFonts w:ascii="Times New Roman" w:hAnsi="Times New Roman" w:cs="Times New Roman"/>
          <w:sz w:val="24"/>
          <w:szCs w:val="24"/>
        </w:rPr>
        <w:t>a</w:t>
      </w:r>
      <w:r w:rsidR="00B87DF8" w:rsidRPr="00624BE4">
        <w:rPr>
          <w:rFonts w:ascii="Times New Roman" w:hAnsi="Times New Roman" w:cs="Times New Roman"/>
          <w:sz w:val="24"/>
          <w:szCs w:val="24"/>
        </w:rPr>
        <w:t xml:space="preserve"> u skladu sa smjernicama Europskog odbora za sistemske rizike donesen</w:t>
      </w:r>
      <w:r w:rsidR="00BE369A" w:rsidRPr="00624BE4">
        <w:rPr>
          <w:rFonts w:ascii="Times New Roman" w:hAnsi="Times New Roman" w:cs="Times New Roman"/>
          <w:sz w:val="24"/>
          <w:szCs w:val="24"/>
        </w:rPr>
        <w:t>im</w:t>
      </w:r>
      <w:r w:rsidR="00794407" w:rsidRPr="00624BE4">
        <w:rPr>
          <w:rFonts w:ascii="Times New Roman" w:hAnsi="Times New Roman" w:cs="Times New Roman"/>
          <w:sz w:val="24"/>
          <w:szCs w:val="24"/>
        </w:rPr>
        <w:t>a</w:t>
      </w:r>
      <w:r w:rsidR="00B87DF8" w:rsidRPr="00624BE4">
        <w:rPr>
          <w:rFonts w:ascii="Times New Roman" w:hAnsi="Times New Roman" w:cs="Times New Roman"/>
          <w:sz w:val="24"/>
          <w:szCs w:val="24"/>
        </w:rPr>
        <w:t xml:space="preserve"> na temelju članka 135. stavka 1. Direktive 2013/36/EU u vezi s određivanjem stope protucikličkog zaštitnog sloja</w:t>
      </w:r>
    </w:p>
    <w:p w14:paraId="5F171A50" w14:textId="108F37B2" w:rsidR="00B87DF8"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10</w:t>
      </w:r>
      <w:r w:rsidR="00EB4F48" w:rsidRPr="00624BE4">
        <w:rPr>
          <w:rFonts w:ascii="Times New Roman" w:hAnsi="Times New Roman" w:cs="Times New Roman"/>
          <w:sz w:val="24"/>
          <w:szCs w:val="24"/>
        </w:rPr>
        <w:t>7</w:t>
      </w:r>
      <w:r w:rsidR="00E104ED" w:rsidRPr="00624BE4">
        <w:rPr>
          <w:rFonts w:ascii="Times New Roman" w:hAnsi="Times New Roman" w:cs="Times New Roman"/>
          <w:sz w:val="24"/>
          <w:szCs w:val="24"/>
        </w:rPr>
        <w:t>.</w:t>
      </w:r>
      <w:r w:rsidR="00B87DF8" w:rsidRPr="00624BE4">
        <w:rPr>
          <w:rFonts w:ascii="Times New Roman" w:hAnsi="Times New Roman" w:cs="Times New Roman"/>
          <w:sz w:val="24"/>
          <w:szCs w:val="24"/>
        </w:rPr>
        <w:t xml:space="preserve"> </w:t>
      </w:r>
      <w:r w:rsidR="00B87DF8" w:rsidRPr="00624BE4">
        <w:rPr>
          <w:rFonts w:ascii="Times New Roman" w:hAnsi="Times New Roman" w:cs="Times New Roman"/>
          <w:i/>
          <w:iCs/>
          <w:sz w:val="24"/>
          <w:szCs w:val="24"/>
        </w:rPr>
        <w:t>regulatorni kapital</w:t>
      </w:r>
      <w:r w:rsidR="00B87DF8" w:rsidRPr="00624BE4">
        <w:rPr>
          <w:rFonts w:ascii="Times New Roman" w:hAnsi="Times New Roman" w:cs="Times New Roman"/>
          <w:sz w:val="24"/>
          <w:szCs w:val="24"/>
        </w:rPr>
        <w:t xml:space="preserve"> </w:t>
      </w:r>
      <w:r w:rsidR="00ED0B54" w:rsidRPr="00624BE4">
        <w:rPr>
          <w:rFonts w:ascii="Times New Roman" w:hAnsi="Times New Roman" w:cs="Times New Roman"/>
          <w:sz w:val="24"/>
          <w:szCs w:val="24"/>
        </w:rPr>
        <w:t xml:space="preserve">je </w:t>
      </w:r>
      <w:r w:rsidR="00B87DF8" w:rsidRPr="00624BE4">
        <w:rPr>
          <w:rFonts w:ascii="Times New Roman" w:hAnsi="Times New Roman" w:cs="Times New Roman"/>
          <w:sz w:val="24"/>
          <w:szCs w:val="24"/>
        </w:rPr>
        <w:t>regulatorni kapital definiran člankom 4. stavkom 1. točkom 118. Uredbe (EU) br. 575/2013</w:t>
      </w:r>
    </w:p>
    <w:p w14:paraId="221F2FC7" w14:textId="61586853" w:rsidR="006775CD"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10</w:t>
      </w:r>
      <w:r w:rsidR="00EB4F48" w:rsidRPr="00624BE4">
        <w:rPr>
          <w:rFonts w:ascii="Times New Roman" w:hAnsi="Times New Roman" w:cs="Times New Roman"/>
          <w:sz w:val="24"/>
          <w:szCs w:val="24"/>
        </w:rPr>
        <w:t>8</w:t>
      </w:r>
      <w:r w:rsidR="00E104ED" w:rsidRPr="00624BE4">
        <w:rPr>
          <w:rFonts w:ascii="Times New Roman" w:hAnsi="Times New Roman" w:cs="Times New Roman"/>
          <w:sz w:val="24"/>
          <w:szCs w:val="24"/>
        </w:rPr>
        <w:t>.</w:t>
      </w:r>
      <w:r w:rsidR="006775CD" w:rsidRPr="00624BE4">
        <w:rPr>
          <w:rFonts w:ascii="Times New Roman" w:hAnsi="Times New Roman" w:cs="Times New Roman"/>
          <w:sz w:val="24"/>
          <w:szCs w:val="24"/>
        </w:rPr>
        <w:t xml:space="preserve"> </w:t>
      </w:r>
      <w:r w:rsidR="006775CD" w:rsidRPr="00624BE4">
        <w:rPr>
          <w:rFonts w:ascii="Times New Roman" w:hAnsi="Times New Roman" w:cs="Times New Roman"/>
          <w:i/>
          <w:iCs/>
          <w:sz w:val="24"/>
          <w:szCs w:val="24"/>
        </w:rPr>
        <w:t>rizik modela</w:t>
      </w:r>
      <w:r w:rsidR="006775CD" w:rsidRPr="00624BE4">
        <w:rPr>
          <w:rFonts w:ascii="Times New Roman" w:hAnsi="Times New Roman" w:cs="Times New Roman"/>
          <w:sz w:val="24"/>
          <w:szCs w:val="24"/>
        </w:rPr>
        <w:t xml:space="preserve"> </w:t>
      </w:r>
      <w:r w:rsidR="00ED0B54" w:rsidRPr="00624BE4">
        <w:rPr>
          <w:rFonts w:ascii="Times New Roman" w:hAnsi="Times New Roman" w:cs="Times New Roman"/>
          <w:sz w:val="24"/>
          <w:szCs w:val="24"/>
        </w:rPr>
        <w:t xml:space="preserve">je </w:t>
      </w:r>
      <w:r w:rsidR="006775CD" w:rsidRPr="00624BE4">
        <w:rPr>
          <w:rFonts w:ascii="Times New Roman" w:hAnsi="Times New Roman" w:cs="Times New Roman"/>
          <w:sz w:val="24"/>
          <w:szCs w:val="24"/>
        </w:rPr>
        <w:t>rizik modela definiran članom 4. stavkom 1. točkom 52.b Uredbe (EU) br. 575/2013</w:t>
      </w:r>
    </w:p>
    <w:p w14:paraId="185CCC87" w14:textId="17A72EFE" w:rsidR="000717E9"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10</w:t>
      </w:r>
      <w:r w:rsidR="00EB4F48" w:rsidRPr="00624BE4">
        <w:rPr>
          <w:rFonts w:ascii="Times New Roman" w:hAnsi="Times New Roman" w:cs="Times New Roman"/>
          <w:sz w:val="24"/>
          <w:szCs w:val="24"/>
        </w:rPr>
        <w:t>9</w:t>
      </w:r>
      <w:r w:rsidR="00E104ED" w:rsidRPr="00624BE4">
        <w:rPr>
          <w:rFonts w:ascii="Times New Roman" w:hAnsi="Times New Roman" w:cs="Times New Roman"/>
          <w:sz w:val="24"/>
          <w:szCs w:val="24"/>
        </w:rPr>
        <w:t>.</w:t>
      </w:r>
      <w:r w:rsidR="000717E9" w:rsidRPr="00624BE4">
        <w:rPr>
          <w:rFonts w:ascii="Times New Roman" w:hAnsi="Times New Roman" w:cs="Times New Roman"/>
          <w:sz w:val="24"/>
          <w:szCs w:val="24"/>
        </w:rPr>
        <w:t xml:space="preserve"> </w:t>
      </w:r>
      <w:r w:rsidR="000717E9" w:rsidRPr="00624BE4">
        <w:rPr>
          <w:rFonts w:ascii="Times New Roman" w:hAnsi="Times New Roman" w:cs="Times New Roman"/>
          <w:i/>
          <w:iCs/>
          <w:sz w:val="24"/>
          <w:szCs w:val="24"/>
        </w:rPr>
        <w:t>rizik prekomjerne financijske poluge</w:t>
      </w:r>
      <w:r w:rsidR="000717E9" w:rsidRPr="00624BE4">
        <w:rPr>
          <w:rFonts w:ascii="Times New Roman" w:hAnsi="Times New Roman" w:cs="Times New Roman"/>
          <w:sz w:val="24"/>
          <w:szCs w:val="24"/>
        </w:rPr>
        <w:t xml:space="preserve"> </w:t>
      </w:r>
      <w:r w:rsidR="00ED0B54" w:rsidRPr="00624BE4">
        <w:rPr>
          <w:rFonts w:ascii="Times New Roman" w:hAnsi="Times New Roman" w:cs="Times New Roman"/>
          <w:sz w:val="24"/>
          <w:szCs w:val="24"/>
        </w:rPr>
        <w:t xml:space="preserve">je </w:t>
      </w:r>
      <w:r w:rsidR="000717E9" w:rsidRPr="00624BE4">
        <w:rPr>
          <w:rFonts w:ascii="Times New Roman" w:hAnsi="Times New Roman" w:cs="Times New Roman"/>
          <w:sz w:val="24"/>
          <w:szCs w:val="24"/>
        </w:rPr>
        <w:t>rizik prekomjerne financijske poluge definiran člankom 4. stavkom 1. točkom 94. Uredbe (EU) br. 575/2013</w:t>
      </w:r>
    </w:p>
    <w:p w14:paraId="744924E2" w14:textId="573E46FD" w:rsidR="00B87DF8"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EB4F48" w:rsidRPr="00624BE4">
        <w:rPr>
          <w:rFonts w:ascii="Times New Roman" w:hAnsi="Times New Roman" w:cs="Times New Roman"/>
          <w:sz w:val="24"/>
          <w:szCs w:val="24"/>
        </w:rPr>
        <w:t>10</w:t>
      </w:r>
      <w:r w:rsidR="00E104ED" w:rsidRPr="00624BE4">
        <w:rPr>
          <w:rFonts w:ascii="Times New Roman" w:hAnsi="Times New Roman" w:cs="Times New Roman"/>
          <w:sz w:val="24"/>
          <w:szCs w:val="24"/>
        </w:rPr>
        <w:t>.</w:t>
      </w:r>
      <w:r w:rsidR="00B87DF8" w:rsidRPr="00624BE4">
        <w:rPr>
          <w:rFonts w:ascii="Times New Roman" w:hAnsi="Times New Roman" w:cs="Times New Roman"/>
          <w:sz w:val="24"/>
          <w:szCs w:val="24"/>
        </w:rPr>
        <w:t xml:space="preserve"> </w:t>
      </w:r>
      <w:r w:rsidR="00B87DF8" w:rsidRPr="00624BE4">
        <w:rPr>
          <w:rFonts w:ascii="Times New Roman" w:hAnsi="Times New Roman" w:cs="Times New Roman"/>
          <w:i/>
          <w:iCs/>
          <w:sz w:val="24"/>
          <w:szCs w:val="24"/>
        </w:rPr>
        <w:t>rodno neutralna politika</w:t>
      </w:r>
      <w:r w:rsidR="00B87DF8" w:rsidRPr="00624BE4">
        <w:rPr>
          <w:rFonts w:ascii="Times New Roman" w:hAnsi="Times New Roman" w:cs="Times New Roman"/>
          <w:sz w:val="24"/>
          <w:szCs w:val="24"/>
        </w:rPr>
        <w:t xml:space="preserve"> </w:t>
      </w:r>
      <w:r w:rsidR="00B87DF8" w:rsidRPr="00624BE4">
        <w:rPr>
          <w:rFonts w:ascii="Times New Roman" w:hAnsi="Times New Roman" w:cs="Times New Roman"/>
          <w:i/>
          <w:iCs/>
          <w:sz w:val="24"/>
          <w:szCs w:val="24"/>
        </w:rPr>
        <w:t>primitaka</w:t>
      </w:r>
      <w:r w:rsidR="00B87DF8" w:rsidRPr="00624BE4">
        <w:rPr>
          <w:rFonts w:ascii="Times New Roman" w:hAnsi="Times New Roman" w:cs="Times New Roman"/>
          <w:sz w:val="24"/>
          <w:szCs w:val="24"/>
        </w:rPr>
        <w:t xml:space="preserve"> </w:t>
      </w:r>
      <w:r w:rsidR="00ED0B54" w:rsidRPr="00624BE4">
        <w:rPr>
          <w:rFonts w:ascii="Times New Roman" w:hAnsi="Times New Roman" w:cs="Times New Roman"/>
          <w:sz w:val="24"/>
          <w:szCs w:val="24"/>
        </w:rPr>
        <w:t xml:space="preserve">je </w:t>
      </w:r>
      <w:r w:rsidR="00B87DF8" w:rsidRPr="00624BE4">
        <w:rPr>
          <w:rFonts w:ascii="Times New Roman" w:hAnsi="Times New Roman" w:cs="Times New Roman"/>
          <w:sz w:val="24"/>
          <w:szCs w:val="24"/>
        </w:rPr>
        <w:t>politika primitaka koja se temelji na jednakoj plaći radnika i radnica za jednak rad ili rad jednake vrijednosti</w:t>
      </w:r>
    </w:p>
    <w:p w14:paraId="127F1B09" w14:textId="0B364409" w:rsidR="006775CD"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4D7432" w:rsidRPr="00624BE4">
        <w:rPr>
          <w:rFonts w:ascii="Times New Roman" w:hAnsi="Times New Roman" w:cs="Times New Roman"/>
          <w:sz w:val="24"/>
          <w:szCs w:val="24"/>
        </w:rPr>
        <w:t>1</w:t>
      </w:r>
      <w:r w:rsidR="00EB4F48" w:rsidRPr="00624BE4">
        <w:rPr>
          <w:rFonts w:ascii="Times New Roman" w:hAnsi="Times New Roman" w:cs="Times New Roman"/>
          <w:sz w:val="24"/>
          <w:szCs w:val="24"/>
        </w:rPr>
        <w:t>1</w:t>
      </w:r>
      <w:r w:rsidR="00E104ED" w:rsidRPr="00624BE4">
        <w:rPr>
          <w:rFonts w:ascii="Times New Roman" w:hAnsi="Times New Roman" w:cs="Times New Roman"/>
          <w:sz w:val="24"/>
          <w:szCs w:val="24"/>
        </w:rPr>
        <w:t>.</w:t>
      </w:r>
      <w:r w:rsidR="006775CD" w:rsidRPr="00624BE4">
        <w:rPr>
          <w:rFonts w:ascii="Times New Roman" w:hAnsi="Times New Roman" w:cs="Times New Roman"/>
          <w:sz w:val="24"/>
          <w:szCs w:val="24"/>
        </w:rPr>
        <w:t xml:space="preserve"> </w:t>
      </w:r>
      <w:r w:rsidR="006775CD" w:rsidRPr="00624BE4">
        <w:rPr>
          <w:rFonts w:ascii="Times New Roman" w:hAnsi="Times New Roman" w:cs="Times New Roman"/>
          <w:i/>
          <w:iCs/>
          <w:sz w:val="24"/>
          <w:szCs w:val="24"/>
        </w:rPr>
        <w:t xml:space="preserve">samostalna </w:t>
      </w:r>
      <w:r w:rsidR="00586577" w:rsidRPr="00624BE4">
        <w:rPr>
          <w:rFonts w:ascii="Times New Roman" w:hAnsi="Times New Roman" w:cs="Times New Roman"/>
          <w:i/>
          <w:iCs/>
          <w:sz w:val="24"/>
          <w:szCs w:val="24"/>
        </w:rPr>
        <w:t xml:space="preserve">kreditna </w:t>
      </w:r>
      <w:r w:rsidR="006775CD" w:rsidRPr="00624BE4">
        <w:rPr>
          <w:rFonts w:ascii="Times New Roman" w:hAnsi="Times New Roman" w:cs="Times New Roman"/>
          <w:i/>
          <w:iCs/>
          <w:sz w:val="24"/>
          <w:szCs w:val="24"/>
        </w:rPr>
        <w:t>institucija u Europskoj uniji</w:t>
      </w:r>
      <w:r w:rsidR="006775CD" w:rsidRPr="00624BE4">
        <w:rPr>
          <w:rFonts w:ascii="Times New Roman" w:hAnsi="Times New Roman" w:cs="Times New Roman"/>
          <w:sz w:val="24"/>
          <w:szCs w:val="24"/>
        </w:rPr>
        <w:t xml:space="preserve"> </w:t>
      </w:r>
      <w:r w:rsidR="00ED0B54" w:rsidRPr="00624BE4">
        <w:rPr>
          <w:rFonts w:ascii="Times New Roman" w:hAnsi="Times New Roman" w:cs="Times New Roman"/>
          <w:sz w:val="24"/>
          <w:szCs w:val="24"/>
        </w:rPr>
        <w:t xml:space="preserve">je </w:t>
      </w:r>
      <w:r w:rsidR="006775CD" w:rsidRPr="00624BE4">
        <w:rPr>
          <w:rFonts w:ascii="Times New Roman" w:hAnsi="Times New Roman" w:cs="Times New Roman"/>
          <w:sz w:val="24"/>
          <w:szCs w:val="24"/>
        </w:rPr>
        <w:t>institucija koja ne podliježe bonitetnoj konsolidaciji u Europskoj uniji na temelju dijela prvog glave II. poglavlja 2. Uredbe (EU) br. 575/2013 i koja u Europskoj uniji nema matično društvo koje podliježe bonitetnoj konsolidaciji</w:t>
      </w:r>
    </w:p>
    <w:p w14:paraId="5B0EA8DD" w14:textId="3BDCC4DE" w:rsidR="000717E9"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4D7432" w:rsidRPr="00624BE4">
        <w:rPr>
          <w:rFonts w:ascii="Times New Roman" w:hAnsi="Times New Roman" w:cs="Times New Roman"/>
          <w:sz w:val="24"/>
          <w:szCs w:val="24"/>
        </w:rPr>
        <w:t>1</w:t>
      </w:r>
      <w:r w:rsidR="00EB4F48" w:rsidRPr="00624BE4">
        <w:rPr>
          <w:rFonts w:ascii="Times New Roman" w:hAnsi="Times New Roman" w:cs="Times New Roman"/>
          <w:sz w:val="24"/>
          <w:szCs w:val="24"/>
        </w:rPr>
        <w:t>2</w:t>
      </w:r>
      <w:r w:rsidR="00E104ED" w:rsidRPr="00624BE4">
        <w:rPr>
          <w:rFonts w:ascii="Times New Roman" w:hAnsi="Times New Roman" w:cs="Times New Roman"/>
          <w:sz w:val="24"/>
          <w:szCs w:val="24"/>
        </w:rPr>
        <w:t>.</w:t>
      </w:r>
      <w:r w:rsidR="000717E9" w:rsidRPr="00624BE4">
        <w:rPr>
          <w:rFonts w:ascii="Times New Roman" w:hAnsi="Times New Roman" w:cs="Times New Roman"/>
          <w:sz w:val="24"/>
          <w:szCs w:val="24"/>
        </w:rPr>
        <w:t xml:space="preserve"> </w:t>
      </w:r>
      <w:r w:rsidR="000717E9" w:rsidRPr="00624BE4">
        <w:rPr>
          <w:rFonts w:ascii="Times New Roman" w:hAnsi="Times New Roman" w:cs="Times New Roman"/>
          <w:i/>
          <w:iCs/>
          <w:sz w:val="24"/>
          <w:szCs w:val="24"/>
        </w:rPr>
        <w:t>sanacijsko tijelo</w:t>
      </w:r>
      <w:r w:rsidR="000717E9" w:rsidRPr="00624BE4">
        <w:rPr>
          <w:rFonts w:ascii="Times New Roman" w:hAnsi="Times New Roman" w:cs="Times New Roman"/>
          <w:sz w:val="24"/>
          <w:szCs w:val="24"/>
        </w:rPr>
        <w:t xml:space="preserve"> </w:t>
      </w:r>
      <w:r w:rsidR="00ED0B54" w:rsidRPr="00624BE4">
        <w:rPr>
          <w:rFonts w:ascii="Times New Roman" w:hAnsi="Times New Roman" w:cs="Times New Roman"/>
          <w:sz w:val="24"/>
          <w:szCs w:val="24"/>
        </w:rPr>
        <w:t xml:space="preserve">je </w:t>
      </w:r>
      <w:r w:rsidR="000717E9" w:rsidRPr="00624BE4">
        <w:rPr>
          <w:rFonts w:ascii="Times New Roman" w:hAnsi="Times New Roman" w:cs="Times New Roman"/>
          <w:sz w:val="24"/>
          <w:szCs w:val="24"/>
        </w:rPr>
        <w:t>sanacijsko tijelo definirano člankom 2. stavkom 1. točkom 18. Direktive 2014/59/EU</w:t>
      </w:r>
    </w:p>
    <w:p w14:paraId="74238983" w14:textId="1F7949F3" w:rsidR="00B87DF8"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B22315" w:rsidRPr="00624BE4">
        <w:rPr>
          <w:rFonts w:ascii="Times New Roman" w:hAnsi="Times New Roman" w:cs="Times New Roman"/>
          <w:sz w:val="24"/>
          <w:szCs w:val="24"/>
        </w:rPr>
        <w:t>1</w:t>
      </w:r>
      <w:r w:rsidR="00EB4F48" w:rsidRPr="00624BE4">
        <w:rPr>
          <w:rFonts w:ascii="Times New Roman" w:hAnsi="Times New Roman" w:cs="Times New Roman"/>
          <w:sz w:val="24"/>
          <w:szCs w:val="24"/>
        </w:rPr>
        <w:t>3</w:t>
      </w:r>
      <w:r w:rsidR="00E104ED" w:rsidRPr="00624BE4">
        <w:rPr>
          <w:rFonts w:ascii="Times New Roman" w:hAnsi="Times New Roman" w:cs="Times New Roman"/>
          <w:sz w:val="24"/>
          <w:szCs w:val="24"/>
        </w:rPr>
        <w:t>.</w:t>
      </w:r>
      <w:r w:rsidR="00B87DF8" w:rsidRPr="00624BE4">
        <w:rPr>
          <w:rFonts w:ascii="Times New Roman" w:hAnsi="Times New Roman" w:cs="Times New Roman"/>
          <w:sz w:val="24"/>
          <w:szCs w:val="24"/>
        </w:rPr>
        <w:t xml:space="preserve"> </w:t>
      </w:r>
      <w:r w:rsidR="00B87DF8" w:rsidRPr="00624BE4">
        <w:rPr>
          <w:rFonts w:ascii="Times New Roman" w:hAnsi="Times New Roman" w:cs="Times New Roman"/>
          <w:i/>
          <w:iCs/>
          <w:sz w:val="24"/>
          <w:szCs w:val="24"/>
        </w:rPr>
        <w:t>sekuritizacija</w:t>
      </w:r>
      <w:r w:rsidR="00B87DF8" w:rsidRPr="00624BE4">
        <w:rPr>
          <w:rFonts w:ascii="Times New Roman" w:hAnsi="Times New Roman" w:cs="Times New Roman"/>
          <w:sz w:val="24"/>
          <w:szCs w:val="24"/>
        </w:rPr>
        <w:t xml:space="preserve"> </w:t>
      </w:r>
      <w:r w:rsidR="00ED0B54" w:rsidRPr="00624BE4">
        <w:rPr>
          <w:rFonts w:ascii="Times New Roman" w:hAnsi="Times New Roman" w:cs="Times New Roman"/>
          <w:sz w:val="24"/>
          <w:szCs w:val="24"/>
        </w:rPr>
        <w:t xml:space="preserve">je </w:t>
      </w:r>
      <w:r w:rsidR="00B87DF8" w:rsidRPr="00624BE4">
        <w:rPr>
          <w:rFonts w:ascii="Times New Roman" w:hAnsi="Times New Roman" w:cs="Times New Roman"/>
          <w:sz w:val="24"/>
          <w:szCs w:val="24"/>
        </w:rPr>
        <w:t>sekuritizacija definirana člankom 4. stavkom 1. točkom 61. Uredbe (EU) br. 575/2013</w:t>
      </w:r>
    </w:p>
    <w:p w14:paraId="29CA53AD" w14:textId="0B16A5D4" w:rsidR="00B87DF8"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11</w:t>
      </w:r>
      <w:r w:rsidR="00EB4F48" w:rsidRPr="00624BE4">
        <w:rPr>
          <w:rFonts w:ascii="Times New Roman" w:hAnsi="Times New Roman" w:cs="Times New Roman"/>
          <w:sz w:val="24"/>
          <w:szCs w:val="24"/>
        </w:rPr>
        <w:t>4</w:t>
      </w:r>
      <w:r w:rsidR="00E104ED" w:rsidRPr="00624BE4">
        <w:rPr>
          <w:rFonts w:ascii="Times New Roman" w:hAnsi="Times New Roman" w:cs="Times New Roman"/>
          <w:sz w:val="24"/>
          <w:szCs w:val="24"/>
        </w:rPr>
        <w:t>.</w:t>
      </w:r>
      <w:r w:rsidR="00B87DF8" w:rsidRPr="00624BE4">
        <w:rPr>
          <w:rFonts w:ascii="Times New Roman" w:hAnsi="Times New Roman" w:cs="Times New Roman"/>
          <w:sz w:val="24"/>
          <w:szCs w:val="24"/>
        </w:rPr>
        <w:t xml:space="preserve"> </w:t>
      </w:r>
      <w:r w:rsidR="00B87DF8" w:rsidRPr="00624BE4">
        <w:rPr>
          <w:rFonts w:ascii="Times New Roman" w:hAnsi="Times New Roman" w:cs="Times New Roman"/>
          <w:i/>
          <w:iCs/>
          <w:sz w:val="24"/>
          <w:szCs w:val="24"/>
        </w:rPr>
        <w:t>sekuritizacijska pozicija</w:t>
      </w:r>
      <w:r w:rsidR="00B87DF8" w:rsidRPr="00624BE4">
        <w:rPr>
          <w:rFonts w:ascii="Times New Roman" w:hAnsi="Times New Roman" w:cs="Times New Roman"/>
          <w:sz w:val="24"/>
          <w:szCs w:val="24"/>
        </w:rPr>
        <w:t xml:space="preserve"> </w:t>
      </w:r>
      <w:r w:rsidR="00ED0B54" w:rsidRPr="00624BE4">
        <w:rPr>
          <w:rFonts w:ascii="Times New Roman" w:hAnsi="Times New Roman" w:cs="Times New Roman"/>
          <w:sz w:val="24"/>
          <w:szCs w:val="24"/>
        </w:rPr>
        <w:t xml:space="preserve">je </w:t>
      </w:r>
      <w:r w:rsidR="00B87DF8" w:rsidRPr="00624BE4">
        <w:rPr>
          <w:rFonts w:ascii="Times New Roman" w:hAnsi="Times New Roman" w:cs="Times New Roman"/>
          <w:sz w:val="24"/>
          <w:szCs w:val="24"/>
        </w:rPr>
        <w:t>sekuritizacijska pozicija definirana člankom 4. stavkom 1. točkom 62. Uredbe (EU) br. 575/2013</w:t>
      </w:r>
    </w:p>
    <w:p w14:paraId="4F7C263C" w14:textId="7EE4727B" w:rsidR="00B87DF8"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11</w:t>
      </w:r>
      <w:r w:rsidR="00EB4F48" w:rsidRPr="00624BE4">
        <w:rPr>
          <w:rFonts w:ascii="Times New Roman" w:hAnsi="Times New Roman" w:cs="Times New Roman"/>
          <w:sz w:val="24"/>
          <w:szCs w:val="24"/>
        </w:rPr>
        <w:t>5</w:t>
      </w:r>
      <w:r w:rsidR="00535337" w:rsidRPr="00624BE4">
        <w:rPr>
          <w:rFonts w:ascii="Times New Roman" w:hAnsi="Times New Roman" w:cs="Times New Roman"/>
          <w:sz w:val="24"/>
          <w:szCs w:val="24"/>
        </w:rPr>
        <w:t>.</w:t>
      </w:r>
      <w:r w:rsidR="00B87DF8" w:rsidRPr="00624BE4">
        <w:rPr>
          <w:rFonts w:ascii="Times New Roman" w:hAnsi="Times New Roman" w:cs="Times New Roman"/>
          <w:sz w:val="24"/>
          <w:szCs w:val="24"/>
        </w:rPr>
        <w:t xml:space="preserve"> </w:t>
      </w:r>
      <w:r w:rsidR="00B87DF8" w:rsidRPr="00624BE4">
        <w:rPr>
          <w:rFonts w:ascii="Times New Roman" w:hAnsi="Times New Roman" w:cs="Times New Roman"/>
          <w:i/>
          <w:iCs/>
          <w:sz w:val="24"/>
          <w:szCs w:val="24"/>
        </w:rPr>
        <w:t>sekuritizacijski subjekt posebne namjene</w:t>
      </w:r>
      <w:r w:rsidR="00B87DF8" w:rsidRPr="00624BE4">
        <w:rPr>
          <w:rFonts w:ascii="Times New Roman" w:hAnsi="Times New Roman" w:cs="Times New Roman"/>
          <w:sz w:val="24"/>
          <w:szCs w:val="24"/>
        </w:rPr>
        <w:t xml:space="preserve"> </w:t>
      </w:r>
      <w:r w:rsidR="00ED0B54" w:rsidRPr="00624BE4">
        <w:rPr>
          <w:rFonts w:ascii="Times New Roman" w:hAnsi="Times New Roman" w:cs="Times New Roman"/>
          <w:sz w:val="24"/>
          <w:szCs w:val="24"/>
        </w:rPr>
        <w:t xml:space="preserve">je </w:t>
      </w:r>
      <w:r w:rsidR="00B87DF8" w:rsidRPr="00624BE4">
        <w:rPr>
          <w:rFonts w:ascii="Times New Roman" w:hAnsi="Times New Roman" w:cs="Times New Roman"/>
          <w:sz w:val="24"/>
          <w:szCs w:val="24"/>
        </w:rPr>
        <w:t>sekuritizacijski subjekt posebne namjene definiran člankom 4. stavkom 1. točkom 66. Uredbe (EU) br. 575/2013</w:t>
      </w:r>
    </w:p>
    <w:p w14:paraId="46978349" w14:textId="1D08C8EE" w:rsidR="00016721"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11</w:t>
      </w:r>
      <w:r w:rsidR="00EB4F48" w:rsidRPr="00624BE4">
        <w:rPr>
          <w:rFonts w:ascii="Times New Roman" w:hAnsi="Times New Roman" w:cs="Times New Roman"/>
          <w:sz w:val="24"/>
          <w:szCs w:val="24"/>
        </w:rPr>
        <w:t>6</w:t>
      </w:r>
      <w:r w:rsidR="00535337" w:rsidRPr="00624BE4">
        <w:rPr>
          <w:rFonts w:ascii="Times New Roman" w:hAnsi="Times New Roman" w:cs="Times New Roman"/>
          <w:sz w:val="24"/>
          <w:szCs w:val="24"/>
        </w:rPr>
        <w:t>.</w:t>
      </w:r>
      <w:r w:rsidR="00016721" w:rsidRPr="00624BE4">
        <w:rPr>
          <w:rFonts w:ascii="Times New Roman" w:hAnsi="Times New Roman" w:cs="Times New Roman"/>
          <w:sz w:val="24"/>
          <w:szCs w:val="24"/>
        </w:rPr>
        <w:t xml:space="preserve"> </w:t>
      </w:r>
      <w:r w:rsidR="00016721" w:rsidRPr="00624BE4">
        <w:rPr>
          <w:rFonts w:ascii="Times New Roman" w:hAnsi="Times New Roman" w:cs="Times New Roman"/>
          <w:i/>
          <w:iCs/>
          <w:sz w:val="24"/>
          <w:szCs w:val="24"/>
        </w:rPr>
        <w:t>sistemski rizik</w:t>
      </w:r>
      <w:r w:rsidR="00016721" w:rsidRPr="00624BE4">
        <w:rPr>
          <w:rFonts w:ascii="Times New Roman" w:hAnsi="Times New Roman" w:cs="Times New Roman"/>
          <w:sz w:val="24"/>
          <w:szCs w:val="24"/>
        </w:rPr>
        <w:t xml:space="preserve"> </w:t>
      </w:r>
      <w:r w:rsidR="00ED0B54" w:rsidRPr="00624BE4">
        <w:rPr>
          <w:rFonts w:ascii="Times New Roman" w:hAnsi="Times New Roman" w:cs="Times New Roman"/>
          <w:sz w:val="24"/>
          <w:szCs w:val="24"/>
        </w:rPr>
        <w:t xml:space="preserve">je </w:t>
      </w:r>
      <w:r w:rsidR="00016721" w:rsidRPr="00624BE4">
        <w:rPr>
          <w:rFonts w:ascii="Times New Roman" w:hAnsi="Times New Roman" w:cs="Times New Roman"/>
          <w:sz w:val="24"/>
          <w:szCs w:val="24"/>
        </w:rPr>
        <w:t>rizik poremećaja u financijskom sustavu koji bi mogao imati ozbiljne negativne posljedice za financijski sustav i realno gospodarstvo</w:t>
      </w:r>
    </w:p>
    <w:p w14:paraId="6F090CC9" w14:textId="38169C47" w:rsidR="00085496" w:rsidRPr="00624BE4" w:rsidRDefault="0008549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267162" w:rsidRPr="00624BE4">
        <w:rPr>
          <w:rFonts w:ascii="Times New Roman" w:hAnsi="Times New Roman" w:cs="Times New Roman"/>
          <w:sz w:val="24"/>
          <w:szCs w:val="24"/>
        </w:rPr>
        <w:t>1</w:t>
      </w:r>
      <w:r w:rsidR="00EB4F48" w:rsidRPr="00624BE4">
        <w:rPr>
          <w:rFonts w:ascii="Times New Roman" w:hAnsi="Times New Roman" w:cs="Times New Roman"/>
          <w:sz w:val="24"/>
          <w:szCs w:val="24"/>
        </w:rPr>
        <w:t>7</w:t>
      </w:r>
      <w:r w:rsidRPr="00624BE4">
        <w:rPr>
          <w:rFonts w:ascii="Times New Roman" w:hAnsi="Times New Roman" w:cs="Times New Roman"/>
          <w:sz w:val="24"/>
          <w:szCs w:val="24"/>
        </w:rPr>
        <w:t>.</w:t>
      </w:r>
      <w:r w:rsidR="00267162" w:rsidRPr="00624BE4">
        <w:rPr>
          <w:rFonts w:ascii="Times New Roman" w:hAnsi="Times New Roman" w:cs="Times New Roman"/>
          <w:sz w:val="24"/>
          <w:szCs w:val="24"/>
        </w:rPr>
        <w:t xml:space="preserve"> </w:t>
      </w:r>
      <w:r w:rsidRPr="00624BE4">
        <w:rPr>
          <w:rFonts w:ascii="Times New Roman" w:hAnsi="Times New Roman" w:cs="Times New Roman"/>
          <w:i/>
          <w:sz w:val="24"/>
          <w:szCs w:val="24"/>
        </w:rPr>
        <w:t xml:space="preserve">sistemski rizik iz </w:t>
      </w:r>
      <w:r w:rsidR="001565A8" w:rsidRPr="00624BE4">
        <w:rPr>
          <w:rFonts w:ascii="Times New Roman" w:hAnsi="Times New Roman" w:cs="Times New Roman"/>
          <w:i/>
          <w:sz w:val="24"/>
          <w:szCs w:val="24"/>
        </w:rPr>
        <w:t>poglavlja</w:t>
      </w:r>
      <w:r w:rsidRPr="00624BE4">
        <w:rPr>
          <w:rFonts w:ascii="Times New Roman" w:hAnsi="Times New Roman" w:cs="Times New Roman"/>
          <w:i/>
          <w:sz w:val="24"/>
          <w:szCs w:val="24"/>
        </w:rPr>
        <w:t xml:space="preserve"> </w:t>
      </w:r>
      <w:r w:rsidR="00546CB1" w:rsidRPr="00624BE4">
        <w:rPr>
          <w:rFonts w:ascii="Times New Roman" w:hAnsi="Times New Roman" w:cs="Times New Roman"/>
          <w:i/>
          <w:sz w:val="24"/>
          <w:szCs w:val="24"/>
        </w:rPr>
        <w:t xml:space="preserve">VI. glave </w:t>
      </w:r>
      <w:r w:rsidRPr="00624BE4">
        <w:rPr>
          <w:rFonts w:ascii="Times New Roman" w:hAnsi="Times New Roman" w:cs="Times New Roman"/>
          <w:i/>
          <w:sz w:val="24"/>
          <w:szCs w:val="24"/>
        </w:rPr>
        <w:t>XVIII.</w:t>
      </w:r>
      <w:r w:rsidR="00ED5A9C" w:rsidRPr="00624BE4">
        <w:rPr>
          <w:rFonts w:ascii="Times New Roman" w:hAnsi="Times New Roman" w:cs="Times New Roman"/>
          <w:i/>
          <w:sz w:val="24"/>
          <w:szCs w:val="24"/>
        </w:rPr>
        <w:t xml:space="preserve"> ovoga Zakona</w:t>
      </w:r>
      <w:r w:rsidRPr="00624BE4">
        <w:rPr>
          <w:rFonts w:ascii="Times New Roman" w:hAnsi="Times New Roman" w:cs="Times New Roman"/>
          <w:sz w:val="24"/>
          <w:szCs w:val="24"/>
        </w:rPr>
        <w:t xml:space="preserve"> je neciklički sistemski ili makrobonitetni rizik dugoročnog karaktera, odnosno rizik koji proizlazi iz strukture i uređenja financijskog sustava</w:t>
      </w:r>
    </w:p>
    <w:p w14:paraId="0358F637" w14:textId="1C3E3883" w:rsidR="00016721"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11</w:t>
      </w:r>
      <w:r w:rsidR="00EB4F48" w:rsidRPr="00624BE4">
        <w:rPr>
          <w:rFonts w:ascii="Times New Roman" w:hAnsi="Times New Roman" w:cs="Times New Roman"/>
          <w:sz w:val="24"/>
          <w:szCs w:val="24"/>
        </w:rPr>
        <w:t>8</w:t>
      </w:r>
      <w:r w:rsidR="00535337" w:rsidRPr="00624BE4">
        <w:rPr>
          <w:rFonts w:ascii="Times New Roman" w:hAnsi="Times New Roman" w:cs="Times New Roman"/>
          <w:sz w:val="24"/>
          <w:szCs w:val="24"/>
        </w:rPr>
        <w:t>.</w:t>
      </w:r>
      <w:r w:rsidR="00016721" w:rsidRPr="00624BE4">
        <w:rPr>
          <w:rFonts w:ascii="Times New Roman" w:hAnsi="Times New Roman" w:cs="Times New Roman"/>
          <w:sz w:val="24"/>
          <w:szCs w:val="24"/>
        </w:rPr>
        <w:t xml:space="preserve"> </w:t>
      </w:r>
      <w:r w:rsidR="00016721" w:rsidRPr="00624BE4">
        <w:rPr>
          <w:rFonts w:ascii="Times New Roman" w:hAnsi="Times New Roman" w:cs="Times New Roman"/>
          <w:i/>
          <w:iCs/>
          <w:sz w:val="24"/>
          <w:szCs w:val="24"/>
        </w:rPr>
        <w:t>sistemski važna kreditna institucija</w:t>
      </w:r>
      <w:r w:rsidR="00016721" w:rsidRPr="00624BE4">
        <w:rPr>
          <w:rFonts w:ascii="Times New Roman" w:hAnsi="Times New Roman" w:cs="Times New Roman"/>
          <w:sz w:val="24"/>
          <w:szCs w:val="24"/>
        </w:rPr>
        <w:t xml:space="preserve"> </w:t>
      </w:r>
      <w:r w:rsidR="00ED0B54" w:rsidRPr="00624BE4">
        <w:rPr>
          <w:rFonts w:ascii="Times New Roman" w:hAnsi="Times New Roman" w:cs="Times New Roman"/>
          <w:sz w:val="24"/>
          <w:szCs w:val="24"/>
        </w:rPr>
        <w:t xml:space="preserve">je </w:t>
      </w:r>
      <w:r w:rsidR="00016721" w:rsidRPr="00624BE4">
        <w:rPr>
          <w:rFonts w:ascii="Times New Roman" w:hAnsi="Times New Roman" w:cs="Times New Roman"/>
          <w:sz w:val="24"/>
          <w:szCs w:val="24"/>
        </w:rPr>
        <w:t>matična institucija iz EU-a, matični financijski holding iz EU-a, matični mješoviti financijski holding iz EU-a ili institucija čija bi propast ili slabo poslovanje mogl</w:t>
      </w:r>
      <w:r w:rsidR="00794407" w:rsidRPr="00624BE4">
        <w:rPr>
          <w:rFonts w:ascii="Times New Roman" w:hAnsi="Times New Roman" w:cs="Times New Roman"/>
          <w:sz w:val="24"/>
          <w:szCs w:val="24"/>
        </w:rPr>
        <w:t>i</w:t>
      </w:r>
      <w:r w:rsidR="00016721" w:rsidRPr="00624BE4">
        <w:rPr>
          <w:rFonts w:ascii="Times New Roman" w:hAnsi="Times New Roman" w:cs="Times New Roman"/>
          <w:sz w:val="24"/>
          <w:szCs w:val="24"/>
        </w:rPr>
        <w:t xml:space="preserve"> dovesti do sistemskog rizika</w:t>
      </w:r>
    </w:p>
    <w:p w14:paraId="41134C83" w14:textId="3C7BE393" w:rsidR="00016721"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EB4F48" w:rsidRPr="00624BE4">
        <w:rPr>
          <w:rFonts w:ascii="Times New Roman" w:hAnsi="Times New Roman" w:cs="Times New Roman"/>
          <w:sz w:val="24"/>
          <w:szCs w:val="24"/>
        </w:rPr>
        <w:t>19</w:t>
      </w:r>
      <w:r w:rsidR="00535337" w:rsidRPr="00624BE4">
        <w:rPr>
          <w:rFonts w:ascii="Times New Roman" w:hAnsi="Times New Roman" w:cs="Times New Roman"/>
          <w:sz w:val="24"/>
          <w:szCs w:val="24"/>
        </w:rPr>
        <w:t>.</w:t>
      </w:r>
      <w:r w:rsidR="00016721" w:rsidRPr="00624BE4">
        <w:rPr>
          <w:rFonts w:ascii="Times New Roman" w:hAnsi="Times New Roman" w:cs="Times New Roman"/>
          <w:sz w:val="24"/>
          <w:szCs w:val="24"/>
        </w:rPr>
        <w:t xml:space="preserve"> </w:t>
      </w:r>
      <w:r w:rsidR="00016721" w:rsidRPr="00624BE4">
        <w:rPr>
          <w:rFonts w:ascii="Times New Roman" w:hAnsi="Times New Roman" w:cs="Times New Roman"/>
          <w:i/>
          <w:iCs/>
          <w:sz w:val="24"/>
          <w:szCs w:val="24"/>
        </w:rPr>
        <w:t>smanjenje kreditnog rizika</w:t>
      </w:r>
      <w:r w:rsidR="00016721" w:rsidRPr="00624BE4">
        <w:rPr>
          <w:rFonts w:ascii="Times New Roman" w:hAnsi="Times New Roman" w:cs="Times New Roman"/>
          <w:sz w:val="24"/>
          <w:szCs w:val="24"/>
        </w:rPr>
        <w:t xml:space="preserve"> </w:t>
      </w:r>
      <w:r w:rsidR="00ED0B54" w:rsidRPr="00624BE4">
        <w:rPr>
          <w:rFonts w:ascii="Times New Roman" w:hAnsi="Times New Roman" w:cs="Times New Roman"/>
          <w:sz w:val="24"/>
          <w:szCs w:val="24"/>
        </w:rPr>
        <w:t xml:space="preserve">je </w:t>
      </w:r>
      <w:r w:rsidR="00016721" w:rsidRPr="00624BE4">
        <w:rPr>
          <w:rFonts w:ascii="Times New Roman" w:hAnsi="Times New Roman" w:cs="Times New Roman"/>
          <w:sz w:val="24"/>
          <w:szCs w:val="24"/>
        </w:rPr>
        <w:t>smanjenje kreditnog rizika definirano člankom 4. stavkom 1. točkom 57. Uredbe (EU) br. 575/2013</w:t>
      </w:r>
    </w:p>
    <w:p w14:paraId="1EE97D1B" w14:textId="70F682B9" w:rsidR="00016721"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085496" w:rsidRPr="00624BE4">
        <w:rPr>
          <w:rFonts w:ascii="Times New Roman" w:hAnsi="Times New Roman" w:cs="Times New Roman"/>
          <w:sz w:val="24"/>
          <w:szCs w:val="24"/>
        </w:rPr>
        <w:t>2</w:t>
      </w:r>
      <w:r w:rsidR="005B1378" w:rsidRPr="00624BE4">
        <w:rPr>
          <w:rFonts w:ascii="Times New Roman" w:hAnsi="Times New Roman" w:cs="Times New Roman"/>
          <w:sz w:val="24"/>
          <w:szCs w:val="24"/>
        </w:rPr>
        <w:t>0</w:t>
      </w:r>
      <w:r w:rsidR="00535337" w:rsidRPr="00624BE4">
        <w:rPr>
          <w:rFonts w:ascii="Times New Roman" w:hAnsi="Times New Roman" w:cs="Times New Roman"/>
          <w:sz w:val="24"/>
          <w:szCs w:val="24"/>
        </w:rPr>
        <w:t>.</w:t>
      </w:r>
      <w:r w:rsidR="00016721" w:rsidRPr="00624BE4">
        <w:rPr>
          <w:rFonts w:ascii="Times New Roman" w:hAnsi="Times New Roman" w:cs="Times New Roman"/>
          <w:sz w:val="24"/>
          <w:szCs w:val="24"/>
        </w:rPr>
        <w:t xml:space="preserve"> </w:t>
      </w:r>
      <w:r w:rsidR="00016721" w:rsidRPr="00624BE4">
        <w:rPr>
          <w:rFonts w:ascii="Times New Roman" w:hAnsi="Times New Roman" w:cs="Times New Roman"/>
          <w:i/>
          <w:iCs/>
          <w:sz w:val="24"/>
          <w:szCs w:val="24"/>
        </w:rPr>
        <w:t>specifična stopa protucikličkog zaštitnog sloja kapitala</w:t>
      </w:r>
      <w:r w:rsidR="00016721" w:rsidRPr="00624BE4">
        <w:rPr>
          <w:rFonts w:ascii="Times New Roman" w:hAnsi="Times New Roman" w:cs="Times New Roman"/>
          <w:sz w:val="24"/>
          <w:szCs w:val="24"/>
        </w:rPr>
        <w:t xml:space="preserve"> </w:t>
      </w:r>
      <w:r w:rsidR="00ED0B54" w:rsidRPr="00624BE4">
        <w:rPr>
          <w:rFonts w:ascii="Times New Roman" w:hAnsi="Times New Roman" w:cs="Times New Roman"/>
          <w:sz w:val="24"/>
          <w:szCs w:val="24"/>
        </w:rPr>
        <w:t xml:space="preserve">je </w:t>
      </w:r>
      <w:r w:rsidR="007F1E53" w:rsidRPr="00624BE4">
        <w:rPr>
          <w:rFonts w:ascii="Times New Roman" w:hAnsi="Times New Roman" w:cs="Times New Roman"/>
          <w:sz w:val="24"/>
          <w:szCs w:val="24"/>
        </w:rPr>
        <w:t xml:space="preserve">stopa </w:t>
      </w:r>
      <w:r w:rsidR="00016721" w:rsidRPr="00624BE4">
        <w:rPr>
          <w:rFonts w:ascii="Times New Roman" w:hAnsi="Times New Roman" w:cs="Times New Roman"/>
          <w:sz w:val="24"/>
          <w:szCs w:val="24"/>
        </w:rPr>
        <w:t xml:space="preserve">koju pojedina kreditna institucija izračunava primjenom pravila iz članka </w:t>
      </w:r>
      <w:r w:rsidR="00556FA7" w:rsidRPr="00624BE4">
        <w:rPr>
          <w:rFonts w:ascii="Times New Roman" w:hAnsi="Times New Roman" w:cs="Times New Roman"/>
          <w:sz w:val="24"/>
          <w:szCs w:val="24"/>
        </w:rPr>
        <w:t>2</w:t>
      </w:r>
      <w:r w:rsidR="00441E41" w:rsidRPr="00624BE4">
        <w:rPr>
          <w:rFonts w:ascii="Times New Roman" w:hAnsi="Times New Roman" w:cs="Times New Roman"/>
          <w:sz w:val="24"/>
          <w:szCs w:val="24"/>
        </w:rPr>
        <w:t>35</w:t>
      </w:r>
      <w:r w:rsidR="00016721" w:rsidRPr="00624BE4">
        <w:rPr>
          <w:rFonts w:ascii="Times New Roman" w:hAnsi="Times New Roman" w:cs="Times New Roman"/>
          <w:sz w:val="24"/>
          <w:szCs w:val="24"/>
        </w:rPr>
        <w:t>. ovoga Zakona u svrhu izračuna protucikličkog zaštitnog sloja kapitala</w:t>
      </w:r>
    </w:p>
    <w:p w14:paraId="07447DB5" w14:textId="3C01F07D" w:rsidR="000717E9"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4D7432" w:rsidRPr="00624BE4">
        <w:rPr>
          <w:rFonts w:ascii="Times New Roman" w:hAnsi="Times New Roman" w:cs="Times New Roman"/>
          <w:sz w:val="24"/>
          <w:szCs w:val="24"/>
        </w:rPr>
        <w:t>2</w:t>
      </w:r>
      <w:r w:rsidR="005B1378" w:rsidRPr="00624BE4">
        <w:rPr>
          <w:rFonts w:ascii="Times New Roman" w:hAnsi="Times New Roman" w:cs="Times New Roman"/>
          <w:sz w:val="24"/>
          <w:szCs w:val="24"/>
        </w:rPr>
        <w:t>1</w:t>
      </w:r>
      <w:r w:rsidR="00535337" w:rsidRPr="00624BE4">
        <w:rPr>
          <w:rFonts w:ascii="Times New Roman" w:hAnsi="Times New Roman" w:cs="Times New Roman"/>
          <w:sz w:val="24"/>
          <w:szCs w:val="24"/>
        </w:rPr>
        <w:t>.</w:t>
      </w:r>
      <w:r w:rsidR="000717E9" w:rsidRPr="00624BE4">
        <w:rPr>
          <w:rFonts w:ascii="Times New Roman" w:hAnsi="Times New Roman" w:cs="Times New Roman"/>
          <w:sz w:val="24"/>
          <w:szCs w:val="24"/>
        </w:rPr>
        <w:t xml:space="preserve"> </w:t>
      </w:r>
      <w:r w:rsidR="000717E9" w:rsidRPr="00624BE4">
        <w:rPr>
          <w:rFonts w:ascii="Times New Roman" w:hAnsi="Times New Roman" w:cs="Times New Roman"/>
          <w:i/>
          <w:iCs/>
          <w:sz w:val="24"/>
          <w:szCs w:val="24"/>
        </w:rPr>
        <w:t>sponzor</w:t>
      </w:r>
      <w:r w:rsidR="000717E9" w:rsidRPr="00624BE4">
        <w:rPr>
          <w:rFonts w:ascii="Times New Roman" w:hAnsi="Times New Roman" w:cs="Times New Roman"/>
          <w:sz w:val="24"/>
          <w:szCs w:val="24"/>
        </w:rPr>
        <w:t xml:space="preserve"> </w:t>
      </w:r>
      <w:r w:rsidR="00ED0B54" w:rsidRPr="00624BE4">
        <w:rPr>
          <w:rFonts w:ascii="Times New Roman" w:hAnsi="Times New Roman" w:cs="Times New Roman"/>
          <w:sz w:val="24"/>
          <w:szCs w:val="24"/>
        </w:rPr>
        <w:t xml:space="preserve">je </w:t>
      </w:r>
      <w:r w:rsidR="000717E9" w:rsidRPr="00624BE4">
        <w:rPr>
          <w:rFonts w:ascii="Times New Roman" w:hAnsi="Times New Roman" w:cs="Times New Roman"/>
          <w:sz w:val="24"/>
          <w:szCs w:val="24"/>
        </w:rPr>
        <w:t>sponzor definiran člankom 4. stavkom 1. točkom 14. Uredbe (EU) br. 575/2013</w:t>
      </w:r>
    </w:p>
    <w:p w14:paraId="6D15CE11" w14:textId="3173B9DC" w:rsidR="00924705" w:rsidRPr="00624BE4" w:rsidRDefault="00B2231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4D7432" w:rsidRPr="00624BE4">
        <w:rPr>
          <w:rFonts w:ascii="Times New Roman" w:hAnsi="Times New Roman" w:cs="Times New Roman"/>
          <w:sz w:val="24"/>
          <w:szCs w:val="24"/>
        </w:rPr>
        <w:t>2</w:t>
      </w:r>
      <w:r w:rsidR="005B1378" w:rsidRPr="00624BE4">
        <w:rPr>
          <w:rFonts w:ascii="Times New Roman" w:hAnsi="Times New Roman" w:cs="Times New Roman"/>
          <w:sz w:val="24"/>
          <w:szCs w:val="24"/>
        </w:rPr>
        <w:t>2</w:t>
      </w:r>
      <w:r w:rsidR="00535337" w:rsidRPr="00624BE4">
        <w:rPr>
          <w:rFonts w:ascii="Times New Roman" w:hAnsi="Times New Roman" w:cs="Times New Roman"/>
          <w:sz w:val="24"/>
          <w:szCs w:val="24"/>
        </w:rPr>
        <w:t>.</w:t>
      </w:r>
      <w:r w:rsidR="00924705" w:rsidRPr="00624BE4">
        <w:rPr>
          <w:rFonts w:ascii="Times New Roman" w:hAnsi="Times New Roman" w:cs="Times New Roman"/>
          <w:sz w:val="24"/>
          <w:szCs w:val="24"/>
        </w:rPr>
        <w:t xml:space="preserve"> </w:t>
      </w:r>
      <w:r w:rsidR="00924705" w:rsidRPr="00624BE4">
        <w:rPr>
          <w:rFonts w:ascii="Times New Roman" w:hAnsi="Times New Roman" w:cs="Times New Roman"/>
          <w:i/>
          <w:iCs/>
          <w:sz w:val="24"/>
          <w:szCs w:val="24"/>
        </w:rPr>
        <w:t>središnja druga ugovorna strana</w:t>
      </w:r>
      <w:r w:rsidR="00924705" w:rsidRPr="00624BE4">
        <w:rPr>
          <w:rFonts w:ascii="Times New Roman" w:hAnsi="Times New Roman" w:cs="Times New Roman"/>
          <w:sz w:val="24"/>
          <w:szCs w:val="24"/>
        </w:rPr>
        <w:t xml:space="preserve"> </w:t>
      </w:r>
      <w:r w:rsidR="00ED0B54" w:rsidRPr="00624BE4">
        <w:rPr>
          <w:rFonts w:ascii="Times New Roman" w:hAnsi="Times New Roman" w:cs="Times New Roman"/>
          <w:sz w:val="24"/>
          <w:szCs w:val="24"/>
        </w:rPr>
        <w:t xml:space="preserve">je </w:t>
      </w:r>
      <w:r w:rsidR="00924705" w:rsidRPr="00624BE4">
        <w:rPr>
          <w:rFonts w:ascii="Times New Roman" w:hAnsi="Times New Roman" w:cs="Times New Roman"/>
          <w:sz w:val="24"/>
          <w:szCs w:val="24"/>
        </w:rPr>
        <w:t>središnja druga ugovorna strana definirana člankom 4. stavkom 1. točkom 34. Uredbe (EU) br. 575/2013</w:t>
      </w:r>
    </w:p>
    <w:p w14:paraId="56F6DAE4" w14:textId="3FAE0D94" w:rsidR="00924705"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B22315" w:rsidRPr="00624BE4">
        <w:rPr>
          <w:rFonts w:ascii="Times New Roman" w:hAnsi="Times New Roman" w:cs="Times New Roman"/>
          <w:sz w:val="24"/>
          <w:szCs w:val="24"/>
        </w:rPr>
        <w:t>2</w:t>
      </w:r>
      <w:r w:rsidR="005B1378" w:rsidRPr="00624BE4">
        <w:rPr>
          <w:rFonts w:ascii="Times New Roman" w:hAnsi="Times New Roman" w:cs="Times New Roman"/>
          <w:sz w:val="24"/>
          <w:szCs w:val="24"/>
        </w:rPr>
        <w:t>3</w:t>
      </w:r>
      <w:r w:rsidR="00535337" w:rsidRPr="00624BE4">
        <w:rPr>
          <w:rFonts w:ascii="Times New Roman" w:hAnsi="Times New Roman" w:cs="Times New Roman"/>
          <w:sz w:val="24"/>
          <w:szCs w:val="24"/>
        </w:rPr>
        <w:t>.</w:t>
      </w:r>
      <w:r w:rsidR="00924705" w:rsidRPr="00624BE4">
        <w:rPr>
          <w:rFonts w:ascii="Times New Roman" w:hAnsi="Times New Roman" w:cs="Times New Roman"/>
          <w:sz w:val="24"/>
          <w:szCs w:val="24"/>
        </w:rPr>
        <w:t xml:space="preserve"> </w:t>
      </w:r>
      <w:r w:rsidR="00924705" w:rsidRPr="00624BE4">
        <w:rPr>
          <w:rFonts w:ascii="Times New Roman" w:hAnsi="Times New Roman" w:cs="Times New Roman"/>
          <w:i/>
          <w:iCs/>
          <w:sz w:val="24"/>
          <w:szCs w:val="24"/>
        </w:rPr>
        <w:t>središnje banke</w:t>
      </w:r>
      <w:r w:rsidR="00924705" w:rsidRPr="00624BE4">
        <w:rPr>
          <w:rFonts w:ascii="Times New Roman" w:hAnsi="Times New Roman" w:cs="Times New Roman"/>
          <w:sz w:val="24"/>
          <w:szCs w:val="24"/>
        </w:rPr>
        <w:t xml:space="preserve"> </w:t>
      </w:r>
      <w:r w:rsidR="00ED0B54" w:rsidRPr="00624BE4">
        <w:rPr>
          <w:rFonts w:ascii="Times New Roman" w:hAnsi="Times New Roman" w:cs="Times New Roman"/>
          <w:sz w:val="24"/>
          <w:szCs w:val="24"/>
        </w:rPr>
        <w:t xml:space="preserve">su </w:t>
      </w:r>
      <w:r w:rsidR="00924705" w:rsidRPr="00624BE4">
        <w:rPr>
          <w:rFonts w:ascii="Times New Roman" w:hAnsi="Times New Roman" w:cs="Times New Roman"/>
          <w:sz w:val="24"/>
          <w:szCs w:val="24"/>
        </w:rPr>
        <w:t>središnje banke definirane člankom 4. stavkom 1. točkom 46. Uredbe (EU) br. 575/2013</w:t>
      </w:r>
    </w:p>
    <w:p w14:paraId="391BE2B1" w14:textId="134BCCBF" w:rsidR="00924705"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12</w:t>
      </w:r>
      <w:r w:rsidR="005B1378" w:rsidRPr="00624BE4">
        <w:rPr>
          <w:rFonts w:ascii="Times New Roman" w:hAnsi="Times New Roman" w:cs="Times New Roman"/>
          <w:sz w:val="24"/>
          <w:szCs w:val="24"/>
        </w:rPr>
        <w:t>4</w:t>
      </w:r>
      <w:r w:rsidR="00535337" w:rsidRPr="00624BE4">
        <w:rPr>
          <w:rFonts w:ascii="Times New Roman" w:hAnsi="Times New Roman" w:cs="Times New Roman"/>
          <w:sz w:val="24"/>
          <w:szCs w:val="24"/>
        </w:rPr>
        <w:t>.</w:t>
      </w:r>
      <w:r w:rsidR="00924705" w:rsidRPr="00624BE4">
        <w:rPr>
          <w:rFonts w:ascii="Times New Roman" w:hAnsi="Times New Roman" w:cs="Times New Roman"/>
          <w:sz w:val="24"/>
          <w:szCs w:val="24"/>
        </w:rPr>
        <w:t xml:space="preserve"> </w:t>
      </w:r>
      <w:r w:rsidR="00924705" w:rsidRPr="00624BE4">
        <w:rPr>
          <w:rFonts w:ascii="Times New Roman" w:hAnsi="Times New Roman" w:cs="Times New Roman"/>
          <w:i/>
          <w:iCs/>
          <w:sz w:val="24"/>
          <w:szCs w:val="24"/>
        </w:rPr>
        <w:t>središnje banke Europskog sustava središnjih banaka</w:t>
      </w:r>
      <w:r w:rsidR="00924705" w:rsidRPr="00624BE4">
        <w:rPr>
          <w:rFonts w:ascii="Times New Roman" w:hAnsi="Times New Roman" w:cs="Times New Roman"/>
          <w:sz w:val="24"/>
          <w:szCs w:val="24"/>
        </w:rPr>
        <w:t xml:space="preserve"> </w:t>
      </w:r>
      <w:r w:rsidR="00ED0B54" w:rsidRPr="00624BE4">
        <w:rPr>
          <w:rFonts w:ascii="Times New Roman" w:hAnsi="Times New Roman" w:cs="Times New Roman"/>
          <w:sz w:val="24"/>
          <w:szCs w:val="24"/>
        </w:rPr>
        <w:t xml:space="preserve">su </w:t>
      </w:r>
      <w:r w:rsidR="00924705" w:rsidRPr="00624BE4">
        <w:rPr>
          <w:rFonts w:ascii="Times New Roman" w:hAnsi="Times New Roman" w:cs="Times New Roman"/>
          <w:sz w:val="24"/>
          <w:szCs w:val="24"/>
        </w:rPr>
        <w:t>središnje banke Europskog sustava središnjih banaka definirane člankom 4. stavkom 1. točkom 45</w:t>
      </w:r>
      <w:r w:rsidR="00556FA7" w:rsidRPr="00624BE4">
        <w:rPr>
          <w:rFonts w:ascii="Times New Roman" w:hAnsi="Times New Roman" w:cs="Times New Roman"/>
          <w:sz w:val="24"/>
          <w:szCs w:val="24"/>
        </w:rPr>
        <w:t>.</w:t>
      </w:r>
      <w:r w:rsidR="00924705" w:rsidRPr="00624BE4">
        <w:rPr>
          <w:rFonts w:ascii="Times New Roman" w:hAnsi="Times New Roman" w:cs="Times New Roman"/>
          <w:sz w:val="24"/>
          <w:szCs w:val="24"/>
        </w:rPr>
        <w:t xml:space="preserve"> Uredbe (EU) br. 575/2013</w:t>
      </w:r>
    </w:p>
    <w:p w14:paraId="0A208068" w14:textId="5DFA7707" w:rsidR="00924705"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12</w:t>
      </w:r>
      <w:r w:rsidR="005B1378" w:rsidRPr="00624BE4">
        <w:rPr>
          <w:rFonts w:ascii="Times New Roman" w:hAnsi="Times New Roman" w:cs="Times New Roman"/>
          <w:sz w:val="24"/>
          <w:szCs w:val="24"/>
        </w:rPr>
        <w:t>5</w:t>
      </w:r>
      <w:r w:rsidR="00535337" w:rsidRPr="00624BE4">
        <w:rPr>
          <w:rFonts w:ascii="Times New Roman" w:hAnsi="Times New Roman" w:cs="Times New Roman"/>
          <w:sz w:val="24"/>
          <w:szCs w:val="24"/>
        </w:rPr>
        <w:t>.</w:t>
      </w:r>
      <w:r w:rsidR="00924705" w:rsidRPr="00624BE4">
        <w:rPr>
          <w:rFonts w:ascii="Times New Roman" w:hAnsi="Times New Roman" w:cs="Times New Roman"/>
          <w:sz w:val="24"/>
          <w:szCs w:val="24"/>
        </w:rPr>
        <w:t xml:space="preserve"> </w:t>
      </w:r>
      <w:r w:rsidR="00924705" w:rsidRPr="00624BE4">
        <w:rPr>
          <w:rFonts w:ascii="Times New Roman" w:hAnsi="Times New Roman" w:cs="Times New Roman"/>
          <w:i/>
          <w:iCs/>
          <w:sz w:val="24"/>
          <w:szCs w:val="24"/>
        </w:rPr>
        <w:t>stopa protucikličkog zaštitnog sloja</w:t>
      </w:r>
      <w:r w:rsidR="00924705" w:rsidRPr="00624BE4">
        <w:rPr>
          <w:rFonts w:ascii="Times New Roman" w:hAnsi="Times New Roman" w:cs="Times New Roman"/>
          <w:sz w:val="24"/>
          <w:szCs w:val="24"/>
        </w:rPr>
        <w:t xml:space="preserve"> </w:t>
      </w:r>
      <w:r w:rsidR="00ED0B54" w:rsidRPr="00624BE4">
        <w:rPr>
          <w:rFonts w:ascii="Times New Roman" w:hAnsi="Times New Roman" w:cs="Times New Roman"/>
          <w:sz w:val="24"/>
          <w:szCs w:val="24"/>
        </w:rPr>
        <w:t xml:space="preserve">je </w:t>
      </w:r>
      <w:r w:rsidR="00924705" w:rsidRPr="00624BE4">
        <w:rPr>
          <w:rFonts w:ascii="Times New Roman" w:hAnsi="Times New Roman" w:cs="Times New Roman"/>
          <w:sz w:val="24"/>
          <w:szCs w:val="24"/>
        </w:rPr>
        <w:t>stop</w:t>
      </w:r>
      <w:r w:rsidR="00ED0B54" w:rsidRPr="00624BE4">
        <w:rPr>
          <w:rFonts w:ascii="Times New Roman" w:hAnsi="Times New Roman" w:cs="Times New Roman"/>
          <w:sz w:val="24"/>
          <w:szCs w:val="24"/>
        </w:rPr>
        <w:t>a</w:t>
      </w:r>
      <w:r w:rsidR="00924705" w:rsidRPr="00624BE4">
        <w:rPr>
          <w:rFonts w:ascii="Times New Roman" w:hAnsi="Times New Roman" w:cs="Times New Roman"/>
          <w:sz w:val="24"/>
          <w:szCs w:val="24"/>
        </w:rPr>
        <w:t xml:space="preserve"> koju je kreditna institucija dužna primjenjivati pri izračunu svog protucikličkog zaštitnog sloja kapitala, a određuje se u skladu s </w:t>
      </w:r>
      <w:r w:rsidR="00651EC3" w:rsidRPr="00624BE4">
        <w:rPr>
          <w:rFonts w:ascii="Times New Roman" w:hAnsi="Times New Roman" w:cs="Times New Roman"/>
          <w:sz w:val="24"/>
          <w:szCs w:val="24"/>
        </w:rPr>
        <w:t>poglavljem III.</w:t>
      </w:r>
      <w:r w:rsidR="00924705" w:rsidRPr="00624BE4">
        <w:rPr>
          <w:rFonts w:ascii="Times New Roman" w:hAnsi="Times New Roman" w:cs="Times New Roman"/>
          <w:sz w:val="24"/>
          <w:szCs w:val="24"/>
        </w:rPr>
        <w:t xml:space="preserve"> </w:t>
      </w:r>
      <w:r w:rsidR="00651EC3" w:rsidRPr="00624BE4">
        <w:rPr>
          <w:rFonts w:ascii="Times New Roman" w:hAnsi="Times New Roman" w:cs="Times New Roman"/>
          <w:sz w:val="24"/>
          <w:szCs w:val="24"/>
        </w:rPr>
        <w:t xml:space="preserve">glavom XVIII. </w:t>
      </w:r>
      <w:r w:rsidR="00924705" w:rsidRPr="00624BE4">
        <w:rPr>
          <w:rFonts w:ascii="Times New Roman" w:hAnsi="Times New Roman" w:cs="Times New Roman"/>
          <w:sz w:val="24"/>
          <w:szCs w:val="24"/>
        </w:rPr>
        <w:t>ovoga Zakona ili je određuje relevantno tijelo iz treće zemlje, ovisno o slučaju</w:t>
      </w:r>
    </w:p>
    <w:p w14:paraId="5AA25010" w14:textId="6CB537DC" w:rsidR="00D768CF"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12</w:t>
      </w:r>
      <w:r w:rsidR="005B1378" w:rsidRPr="00624BE4">
        <w:rPr>
          <w:rFonts w:ascii="Times New Roman" w:hAnsi="Times New Roman" w:cs="Times New Roman"/>
          <w:sz w:val="24"/>
          <w:szCs w:val="24"/>
        </w:rPr>
        <w:t>6</w:t>
      </w:r>
      <w:r w:rsidR="00535337" w:rsidRPr="00624BE4">
        <w:rPr>
          <w:rFonts w:ascii="Times New Roman" w:hAnsi="Times New Roman" w:cs="Times New Roman"/>
          <w:sz w:val="24"/>
          <w:szCs w:val="24"/>
        </w:rPr>
        <w:t>.</w:t>
      </w:r>
      <w:r w:rsidR="00D768CF" w:rsidRPr="00624BE4">
        <w:rPr>
          <w:rFonts w:ascii="Times New Roman" w:hAnsi="Times New Roman" w:cs="Times New Roman"/>
          <w:sz w:val="24"/>
          <w:szCs w:val="24"/>
        </w:rPr>
        <w:t xml:space="preserve"> </w:t>
      </w:r>
      <w:r w:rsidR="00D768CF" w:rsidRPr="00624BE4">
        <w:rPr>
          <w:rFonts w:ascii="Times New Roman" w:hAnsi="Times New Roman" w:cs="Times New Roman"/>
          <w:i/>
          <w:iCs/>
          <w:sz w:val="24"/>
          <w:szCs w:val="24"/>
        </w:rPr>
        <w:t>subjekt financijskog sektora</w:t>
      </w:r>
      <w:r w:rsidR="00D768CF" w:rsidRPr="00624BE4">
        <w:rPr>
          <w:rFonts w:ascii="Times New Roman" w:hAnsi="Times New Roman" w:cs="Times New Roman"/>
          <w:sz w:val="24"/>
          <w:szCs w:val="24"/>
        </w:rPr>
        <w:t xml:space="preserve"> </w:t>
      </w:r>
      <w:r w:rsidR="00ED0B54" w:rsidRPr="00624BE4">
        <w:rPr>
          <w:rFonts w:ascii="Times New Roman" w:hAnsi="Times New Roman" w:cs="Times New Roman"/>
          <w:sz w:val="24"/>
          <w:szCs w:val="24"/>
        </w:rPr>
        <w:t xml:space="preserve">je </w:t>
      </w:r>
      <w:r w:rsidR="00D768CF" w:rsidRPr="00624BE4">
        <w:rPr>
          <w:rFonts w:ascii="Times New Roman" w:hAnsi="Times New Roman" w:cs="Times New Roman"/>
          <w:sz w:val="24"/>
          <w:szCs w:val="24"/>
        </w:rPr>
        <w:t>subjekt financijskog sektora definiran člankom 4. stavkom 1. točkom 27. Uredbe (EU) br. 575/2013</w:t>
      </w:r>
    </w:p>
    <w:p w14:paraId="05AE7469" w14:textId="7F2CD779" w:rsidR="00D768CF" w:rsidRPr="00624BE4" w:rsidRDefault="00B2231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12</w:t>
      </w:r>
      <w:r w:rsidR="005B1378" w:rsidRPr="00624BE4">
        <w:rPr>
          <w:rFonts w:ascii="Times New Roman" w:hAnsi="Times New Roman" w:cs="Times New Roman"/>
          <w:sz w:val="24"/>
          <w:szCs w:val="24"/>
        </w:rPr>
        <w:t>7</w:t>
      </w:r>
      <w:r w:rsidR="00535337" w:rsidRPr="00624BE4">
        <w:rPr>
          <w:rFonts w:ascii="Times New Roman" w:hAnsi="Times New Roman" w:cs="Times New Roman"/>
          <w:sz w:val="24"/>
          <w:szCs w:val="24"/>
        </w:rPr>
        <w:t>.</w:t>
      </w:r>
      <w:r w:rsidR="00D768CF" w:rsidRPr="00624BE4">
        <w:rPr>
          <w:rFonts w:ascii="Times New Roman" w:hAnsi="Times New Roman" w:cs="Times New Roman"/>
          <w:sz w:val="24"/>
          <w:szCs w:val="24"/>
        </w:rPr>
        <w:t xml:space="preserve"> </w:t>
      </w:r>
      <w:r w:rsidR="00D768CF" w:rsidRPr="00624BE4">
        <w:rPr>
          <w:rFonts w:ascii="Times New Roman" w:hAnsi="Times New Roman" w:cs="Times New Roman"/>
          <w:i/>
          <w:iCs/>
          <w:sz w:val="24"/>
          <w:szCs w:val="24"/>
        </w:rPr>
        <w:t>sudjelujući udio</w:t>
      </w:r>
      <w:r w:rsidR="00D768CF" w:rsidRPr="00624BE4">
        <w:rPr>
          <w:rFonts w:ascii="Times New Roman" w:hAnsi="Times New Roman" w:cs="Times New Roman"/>
          <w:sz w:val="24"/>
          <w:szCs w:val="24"/>
        </w:rPr>
        <w:t xml:space="preserve"> </w:t>
      </w:r>
      <w:r w:rsidR="00ED0B54" w:rsidRPr="00624BE4">
        <w:rPr>
          <w:rFonts w:ascii="Times New Roman" w:hAnsi="Times New Roman" w:cs="Times New Roman"/>
          <w:sz w:val="24"/>
          <w:szCs w:val="24"/>
        </w:rPr>
        <w:t xml:space="preserve">je </w:t>
      </w:r>
      <w:r w:rsidR="00D768CF" w:rsidRPr="00624BE4">
        <w:rPr>
          <w:rFonts w:ascii="Times New Roman" w:hAnsi="Times New Roman" w:cs="Times New Roman"/>
          <w:sz w:val="24"/>
          <w:szCs w:val="24"/>
        </w:rPr>
        <w:t>sudjelujući udio definiran člankom 4. stavkom 1. točkom 35. Uredbe (EU) br. 575/2013</w:t>
      </w:r>
    </w:p>
    <w:p w14:paraId="461E7897" w14:textId="7653342A" w:rsidR="00D768CF"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12</w:t>
      </w:r>
      <w:r w:rsidR="005B1378" w:rsidRPr="00624BE4">
        <w:rPr>
          <w:rFonts w:ascii="Times New Roman" w:hAnsi="Times New Roman" w:cs="Times New Roman"/>
          <w:sz w:val="24"/>
          <w:szCs w:val="24"/>
        </w:rPr>
        <w:t>8</w:t>
      </w:r>
      <w:r w:rsidR="00535337" w:rsidRPr="00624BE4">
        <w:rPr>
          <w:rFonts w:ascii="Times New Roman" w:hAnsi="Times New Roman" w:cs="Times New Roman"/>
          <w:sz w:val="24"/>
          <w:szCs w:val="24"/>
        </w:rPr>
        <w:t>.</w:t>
      </w:r>
      <w:r w:rsidR="00554DA9" w:rsidRPr="00624BE4">
        <w:rPr>
          <w:rFonts w:ascii="Times New Roman" w:hAnsi="Times New Roman" w:cs="Times New Roman"/>
          <w:sz w:val="24"/>
          <w:szCs w:val="24"/>
        </w:rPr>
        <w:t xml:space="preserve"> </w:t>
      </w:r>
      <w:r w:rsidR="00D768CF" w:rsidRPr="00624BE4">
        <w:rPr>
          <w:rFonts w:ascii="Times New Roman" w:hAnsi="Times New Roman" w:cs="Times New Roman"/>
          <w:i/>
          <w:iCs/>
          <w:sz w:val="24"/>
          <w:szCs w:val="24"/>
        </w:rPr>
        <w:t>suradnik osobe osuđene za kazneno djelo</w:t>
      </w:r>
      <w:r w:rsidR="00D768CF" w:rsidRPr="00624BE4">
        <w:rPr>
          <w:rFonts w:ascii="Times New Roman" w:hAnsi="Times New Roman" w:cs="Times New Roman"/>
          <w:sz w:val="24"/>
          <w:szCs w:val="24"/>
        </w:rPr>
        <w:t xml:space="preserve"> </w:t>
      </w:r>
      <w:r w:rsidR="00D768CF" w:rsidRPr="00624BE4">
        <w:rPr>
          <w:rFonts w:ascii="Times New Roman" w:hAnsi="Times New Roman" w:cs="Times New Roman"/>
          <w:i/>
          <w:iCs/>
          <w:sz w:val="24"/>
          <w:szCs w:val="24"/>
        </w:rPr>
        <w:t>koje se goni po službenoj dužnosti</w:t>
      </w:r>
      <w:r w:rsidR="00D768CF" w:rsidRPr="00624BE4">
        <w:rPr>
          <w:rFonts w:ascii="Times New Roman" w:hAnsi="Times New Roman" w:cs="Times New Roman"/>
          <w:sz w:val="24"/>
          <w:szCs w:val="24"/>
        </w:rPr>
        <w:t xml:space="preserve"> </w:t>
      </w:r>
      <w:r w:rsidR="001470E2" w:rsidRPr="00624BE4">
        <w:rPr>
          <w:rFonts w:ascii="Times New Roman" w:hAnsi="Times New Roman" w:cs="Times New Roman"/>
          <w:sz w:val="24"/>
          <w:szCs w:val="24"/>
        </w:rPr>
        <w:t xml:space="preserve">(u daljnjem tekstu: suradnik) </w:t>
      </w:r>
      <w:r w:rsidR="00ED0B54" w:rsidRPr="00624BE4">
        <w:rPr>
          <w:rFonts w:ascii="Times New Roman" w:hAnsi="Times New Roman" w:cs="Times New Roman"/>
          <w:sz w:val="24"/>
          <w:szCs w:val="24"/>
        </w:rPr>
        <w:t>je</w:t>
      </w:r>
      <w:r w:rsidR="00D768CF" w:rsidRPr="00624BE4">
        <w:rPr>
          <w:rFonts w:ascii="Times New Roman" w:hAnsi="Times New Roman" w:cs="Times New Roman"/>
          <w:sz w:val="24"/>
          <w:szCs w:val="24"/>
        </w:rPr>
        <w:t>:</w:t>
      </w:r>
    </w:p>
    <w:p w14:paraId="1A05189E" w14:textId="13163665" w:rsidR="00D768CF" w:rsidRPr="00624BE4" w:rsidRDefault="00D768C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a) svaka fizička osoba koja je član uprave ili nadzornog odbora u pravnom subjektu ili stvarni vlasnik pravne osobe osuđene za kazneno djelo koje se goni po službenoj dužnosti</w:t>
      </w:r>
    </w:p>
    <w:p w14:paraId="508E1E1E" w14:textId="77777777" w:rsidR="00D768CF" w:rsidRPr="00624BE4" w:rsidRDefault="00D768C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b) svaka fizička osoba koja je stvarni vlasnik nad pravnim subjektom u kojem je osoba osuđena za kazneno djelo za koje se goni po službenoj dužnosti član uprave ili nadzornog odbora ili</w:t>
      </w:r>
    </w:p>
    <w:p w14:paraId="486073B0" w14:textId="757F8B0B" w:rsidR="00554DA9" w:rsidRPr="00624BE4" w:rsidRDefault="00D768C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c) svaka fizička osoba koja s osobom osuđenom za kazneno djelo koje se goni po službenoj dužnosti ima zajedničko stvarno vlasništvo nad pravnim subjektom</w:t>
      </w:r>
    </w:p>
    <w:p w14:paraId="390610E5" w14:textId="1FB561EF" w:rsidR="003A3A15" w:rsidRPr="00624BE4" w:rsidRDefault="005B137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129</w:t>
      </w:r>
      <w:r w:rsidR="003A3A15" w:rsidRPr="00624BE4">
        <w:rPr>
          <w:rFonts w:ascii="Times New Roman" w:hAnsi="Times New Roman" w:cs="Times New Roman"/>
          <w:sz w:val="24"/>
          <w:szCs w:val="24"/>
        </w:rPr>
        <w:t xml:space="preserve">. </w:t>
      </w:r>
      <w:r w:rsidR="003A3A15" w:rsidRPr="00624BE4">
        <w:rPr>
          <w:rFonts w:ascii="Times New Roman" w:hAnsi="Times New Roman" w:cs="Times New Roman"/>
          <w:i/>
          <w:sz w:val="24"/>
          <w:szCs w:val="24"/>
        </w:rPr>
        <w:t>štedna banka</w:t>
      </w:r>
      <w:r w:rsidR="003A3A15" w:rsidRPr="00624BE4">
        <w:rPr>
          <w:rFonts w:ascii="Times New Roman" w:hAnsi="Times New Roman" w:cs="Times New Roman"/>
          <w:sz w:val="24"/>
          <w:szCs w:val="24"/>
        </w:rPr>
        <w:t xml:space="preserve"> je </w:t>
      </w:r>
      <w:r w:rsidR="003A3A15" w:rsidRPr="00624BE4">
        <w:rPr>
          <w:rFonts w:ascii="Times New Roman" w:eastAsia="Times New Roman" w:hAnsi="Times New Roman" w:cs="Times New Roman"/>
          <w:sz w:val="24"/>
          <w:szCs w:val="24"/>
          <w:lang w:eastAsia="hr-HR"/>
        </w:rPr>
        <w:t xml:space="preserve">kreditna institucija koja je, </w:t>
      </w:r>
      <w:r w:rsidR="002A6997" w:rsidRPr="00624BE4">
        <w:rPr>
          <w:rFonts w:ascii="Times New Roman" w:eastAsia="Times New Roman" w:hAnsi="Times New Roman" w:cs="Times New Roman"/>
          <w:sz w:val="24"/>
          <w:szCs w:val="24"/>
          <w:lang w:eastAsia="hr-HR"/>
        </w:rPr>
        <w:t xml:space="preserve">u skladu s </w:t>
      </w:r>
      <w:r w:rsidR="003A3A15" w:rsidRPr="00624BE4">
        <w:rPr>
          <w:rFonts w:ascii="Times New Roman" w:eastAsia="Times New Roman" w:hAnsi="Times New Roman" w:cs="Times New Roman"/>
          <w:sz w:val="24"/>
          <w:szCs w:val="24"/>
          <w:lang w:eastAsia="hr-HR"/>
        </w:rPr>
        <w:t>ov</w:t>
      </w:r>
      <w:r w:rsidR="002A6997" w:rsidRPr="00624BE4">
        <w:rPr>
          <w:rFonts w:ascii="Times New Roman" w:eastAsia="Times New Roman" w:hAnsi="Times New Roman" w:cs="Times New Roman"/>
          <w:sz w:val="24"/>
          <w:szCs w:val="24"/>
          <w:lang w:eastAsia="hr-HR"/>
        </w:rPr>
        <w:t>i</w:t>
      </w:r>
      <w:r w:rsidR="003A3A15" w:rsidRPr="00624BE4">
        <w:rPr>
          <w:rFonts w:ascii="Times New Roman" w:eastAsia="Times New Roman" w:hAnsi="Times New Roman" w:cs="Times New Roman"/>
          <w:sz w:val="24"/>
          <w:szCs w:val="24"/>
          <w:lang w:eastAsia="hr-HR"/>
        </w:rPr>
        <w:t>m Zakon</w:t>
      </w:r>
      <w:r w:rsidR="002A6997" w:rsidRPr="00624BE4">
        <w:rPr>
          <w:rFonts w:ascii="Times New Roman" w:eastAsia="Times New Roman" w:hAnsi="Times New Roman" w:cs="Times New Roman"/>
          <w:sz w:val="24"/>
          <w:szCs w:val="24"/>
          <w:lang w:eastAsia="hr-HR"/>
        </w:rPr>
        <w:t>om</w:t>
      </w:r>
      <w:r w:rsidR="003A3A15" w:rsidRPr="00624BE4">
        <w:rPr>
          <w:rFonts w:ascii="Times New Roman" w:eastAsia="Times New Roman" w:hAnsi="Times New Roman" w:cs="Times New Roman"/>
          <w:sz w:val="24"/>
          <w:szCs w:val="24"/>
          <w:lang w:eastAsia="hr-HR"/>
        </w:rPr>
        <w:t>, dobila odobrenje za rad kao štedna banka i koja je osnovana kao dioničko društvo sa sjedištem u Republici Hrvatskoj</w:t>
      </w:r>
    </w:p>
    <w:p w14:paraId="3C665555" w14:textId="5CD21315" w:rsidR="006E5414"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EB4F48" w:rsidRPr="00624BE4">
        <w:rPr>
          <w:rFonts w:ascii="Times New Roman" w:hAnsi="Times New Roman" w:cs="Times New Roman"/>
          <w:sz w:val="24"/>
          <w:szCs w:val="24"/>
        </w:rPr>
        <w:t>3</w:t>
      </w:r>
      <w:r w:rsidR="005B1378" w:rsidRPr="00624BE4">
        <w:rPr>
          <w:rFonts w:ascii="Times New Roman" w:hAnsi="Times New Roman" w:cs="Times New Roman"/>
          <w:sz w:val="24"/>
          <w:szCs w:val="24"/>
        </w:rPr>
        <w:t>0</w:t>
      </w:r>
      <w:r w:rsidR="00535337" w:rsidRPr="00624BE4">
        <w:rPr>
          <w:rFonts w:ascii="Times New Roman" w:hAnsi="Times New Roman" w:cs="Times New Roman"/>
          <w:sz w:val="24"/>
          <w:szCs w:val="24"/>
        </w:rPr>
        <w:t>.</w:t>
      </w:r>
      <w:r w:rsidR="006E5414" w:rsidRPr="00624BE4">
        <w:rPr>
          <w:rFonts w:ascii="Times New Roman" w:hAnsi="Times New Roman" w:cs="Times New Roman"/>
          <w:sz w:val="24"/>
          <w:szCs w:val="24"/>
        </w:rPr>
        <w:t xml:space="preserve"> </w:t>
      </w:r>
      <w:r w:rsidR="006E5414" w:rsidRPr="00624BE4">
        <w:rPr>
          <w:rFonts w:ascii="Times New Roman" w:hAnsi="Times New Roman" w:cs="Times New Roman"/>
          <w:i/>
          <w:iCs/>
          <w:sz w:val="24"/>
          <w:szCs w:val="24"/>
        </w:rPr>
        <w:t>token elektroničkog novca</w:t>
      </w:r>
      <w:r w:rsidR="006E5414" w:rsidRPr="00624BE4">
        <w:rPr>
          <w:rFonts w:ascii="Times New Roman" w:hAnsi="Times New Roman" w:cs="Times New Roman"/>
          <w:sz w:val="24"/>
          <w:szCs w:val="24"/>
        </w:rPr>
        <w:t xml:space="preserve"> </w:t>
      </w:r>
      <w:r w:rsidR="00ED0B54" w:rsidRPr="00624BE4">
        <w:rPr>
          <w:rFonts w:ascii="Times New Roman" w:hAnsi="Times New Roman" w:cs="Times New Roman"/>
          <w:sz w:val="24"/>
          <w:szCs w:val="24"/>
        </w:rPr>
        <w:t xml:space="preserve">je </w:t>
      </w:r>
      <w:r w:rsidR="006E5414" w:rsidRPr="00624BE4">
        <w:rPr>
          <w:rFonts w:ascii="Times New Roman" w:hAnsi="Times New Roman" w:cs="Times New Roman"/>
          <w:sz w:val="24"/>
          <w:szCs w:val="24"/>
        </w:rPr>
        <w:t>token elektroničkog novca definiran člankom 3. stavkom 1. točk</w:t>
      </w:r>
      <w:r w:rsidR="002A6997" w:rsidRPr="00624BE4">
        <w:rPr>
          <w:rFonts w:ascii="Times New Roman" w:hAnsi="Times New Roman" w:cs="Times New Roman"/>
          <w:sz w:val="24"/>
          <w:szCs w:val="24"/>
        </w:rPr>
        <w:t>om</w:t>
      </w:r>
      <w:r w:rsidR="006E5414" w:rsidRPr="00624BE4">
        <w:rPr>
          <w:rFonts w:ascii="Times New Roman" w:hAnsi="Times New Roman" w:cs="Times New Roman"/>
          <w:sz w:val="24"/>
          <w:szCs w:val="24"/>
        </w:rPr>
        <w:t xml:space="preserve"> 7. Uredbe (EU) 2023/1114 (EMT)</w:t>
      </w:r>
    </w:p>
    <w:p w14:paraId="6B27C863" w14:textId="0232F4A2" w:rsidR="006E5414" w:rsidRPr="00624BE4" w:rsidRDefault="00D02CB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4D7432" w:rsidRPr="00624BE4">
        <w:rPr>
          <w:rFonts w:ascii="Times New Roman" w:hAnsi="Times New Roman" w:cs="Times New Roman"/>
          <w:sz w:val="24"/>
          <w:szCs w:val="24"/>
        </w:rPr>
        <w:t>3</w:t>
      </w:r>
      <w:r w:rsidR="005B1378" w:rsidRPr="00624BE4">
        <w:rPr>
          <w:rFonts w:ascii="Times New Roman" w:hAnsi="Times New Roman" w:cs="Times New Roman"/>
          <w:sz w:val="24"/>
          <w:szCs w:val="24"/>
        </w:rPr>
        <w:t>1</w:t>
      </w:r>
      <w:r w:rsidR="00535337" w:rsidRPr="00624BE4">
        <w:rPr>
          <w:rFonts w:ascii="Times New Roman" w:hAnsi="Times New Roman" w:cs="Times New Roman"/>
          <w:sz w:val="24"/>
          <w:szCs w:val="24"/>
        </w:rPr>
        <w:t>.</w:t>
      </w:r>
      <w:r w:rsidR="006E5414" w:rsidRPr="00624BE4">
        <w:rPr>
          <w:rFonts w:ascii="Times New Roman" w:hAnsi="Times New Roman" w:cs="Times New Roman"/>
          <w:sz w:val="24"/>
          <w:szCs w:val="24"/>
        </w:rPr>
        <w:t xml:space="preserve"> </w:t>
      </w:r>
      <w:r w:rsidR="006E5414" w:rsidRPr="00624BE4">
        <w:rPr>
          <w:rFonts w:ascii="Times New Roman" w:hAnsi="Times New Roman" w:cs="Times New Roman"/>
          <w:i/>
          <w:iCs/>
          <w:sz w:val="24"/>
          <w:szCs w:val="24"/>
        </w:rPr>
        <w:t>token vezan uz imovinu</w:t>
      </w:r>
      <w:r w:rsidR="006E5414" w:rsidRPr="00624BE4">
        <w:rPr>
          <w:rFonts w:ascii="Times New Roman" w:hAnsi="Times New Roman" w:cs="Times New Roman"/>
          <w:sz w:val="24"/>
          <w:szCs w:val="24"/>
        </w:rPr>
        <w:t xml:space="preserve"> </w:t>
      </w:r>
      <w:r w:rsidR="00ED0B54" w:rsidRPr="00624BE4">
        <w:rPr>
          <w:rFonts w:ascii="Times New Roman" w:hAnsi="Times New Roman" w:cs="Times New Roman"/>
          <w:sz w:val="24"/>
          <w:szCs w:val="24"/>
        </w:rPr>
        <w:t xml:space="preserve">je </w:t>
      </w:r>
      <w:r w:rsidR="006E5414" w:rsidRPr="00624BE4">
        <w:rPr>
          <w:rFonts w:ascii="Times New Roman" w:hAnsi="Times New Roman" w:cs="Times New Roman"/>
          <w:sz w:val="24"/>
          <w:szCs w:val="24"/>
        </w:rPr>
        <w:t>token vezan uz imovinu definiran člankom 3. stavkom 1. točkom 6. Uredbe (EU) 2023/1114 (ART)</w:t>
      </w:r>
    </w:p>
    <w:p w14:paraId="0685D454" w14:textId="77DFA2D2" w:rsidR="00A50699"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4D7432" w:rsidRPr="00624BE4">
        <w:rPr>
          <w:rFonts w:ascii="Times New Roman" w:hAnsi="Times New Roman" w:cs="Times New Roman"/>
          <w:sz w:val="24"/>
          <w:szCs w:val="24"/>
        </w:rPr>
        <w:t>3</w:t>
      </w:r>
      <w:r w:rsidR="005B1378" w:rsidRPr="00624BE4">
        <w:rPr>
          <w:rFonts w:ascii="Times New Roman" w:hAnsi="Times New Roman" w:cs="Times New Roman"/>
          <w:sz w:val="24"/>
          <w:szCs w:val="24"/>
        </w:rPr>
        <w:t>2</w:t>
      </w:r>
      <w:r w:rsidR="00535337" w:rsidRPr="00624BE4">
        <w:rPr>
          <w:rFonts w:ascii="Times New Roman" w:hAnsi="Times New Roman" w:cs="Times New Roman"/>
          <w:sz w:val="24"/>
          <w:szCs w:val="24"/>
        </w:rPr>
        <w:t>.</w:t>
      </w:r>
      <w:r w:rsidR="00A50699" w:rsidRPr="00624BE4">
        <w:rPr>
          <w:rFonts w:ascii="Times New Roman" w:hAnsi="Times New Roman" w:cs="Times New Roman"/>
          <w:sz w:val="24"/>
          <w:szCs w:val="24"/>
        </w:rPr>
        <w:t xml:space="preserve"> </w:t>
      </w:r>
      <w:r w:rsidR="00A50699" w:rsidRPr="00624BE4">
        <w:rPr>
          <w:rFonts w:ascii="Times New Roman" w:hAnsi="Times New Roman" w:cs="Times New Roman"/>
          <w:i/>
          <w:iCs/>
          <w:sz w:val="24"/>
          <w:szCs w:val="24"/>
        </w:rPr>
        <w:t>treća strana pružatelj IKT usluga</w:t>
      </w:r>
      <w:r w:rsidR="00A50699" w:rsidRPr="00624BE4">
        <w:rPr>
          <w:rFonts w:ascii="Times New Roman" w:hAnsi="Times New Roman" w:cs="Times New Roman"/>
          <w:sz w:val="24"/>
          <w:szCs w:val="24"/>
        </w:rPr>
        <w:t xml:space="preserve"> </w:t>
      </w:r>
      <w:r w:rsidR="00ED0B54" w:rsidRPr="00624BE4">
        <w:rPr>
          <w:rFonts w:ascii="Times New Roman" w:hAnsi="Times New Roman" w:cs="Times New Roman"/>
          <w:sz w:val="24"/>
          <w:szCs w:val="24"/>
        </w:rPr>
        <w:t xml:space="preserve">je </w:t>
      </w:r>
      <w:r w:rsidR="00A50699" w:rsidRPr="00624BE4">
        <w:rPr>
          <w:rFonts w:ascii="Times New Roman" w:hAnsi="Times New Roman" w:cs="Times New Roman"/>
          <w:sz w:val="24"/>
          <w:szCs w:val="24"/>
        </w:rPr>
        <w:t xml:space="preserve">treća strana pružatelj IKT usluga definiran člankom 3. točkom 19. Uredbe (EU) br. 2022/2554  </w:t>
      </w:r>
    </w:p>
    <w:p w14:paraId="64A5A453" w14:textId="5976466E" w:rsidR="006E5414"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B22315" w:rsidRPr="00624BE4">
        <w:rPr>
          <w:rFonts w:ascii="Times New Roman" w:hAnsi="Times New Roman" w:cs="Times New Roman"/>
          <w:sz w:val="24"/>
          <w:szCs w:val="24"/>
        </w:rPr>
        <w:t>3</w:t>
      </w:r>
      <w:r w:rsidR="005B1378" w:rsidRPr="00624BE4">
        <w:rPr>
          <w:rFonts w:ascii="Times New Roman" w:hAnsi="Times New Roman" w:cs="Times New Roman"/>
          <w:sz w:val="24"/>
          <w:szCs w:val="24"/>
        </w:rPr>
        <w:t>3</w:t>
      </w:r>
      <w:r w:rsidR="00535337" w:rsidRPr="00624BE4">
        <w:rPr>
          <w:rFonts w:ascii="Times New Roman" w:hAnsi="Times New Roman" w:cs="Times New Roman"/>
          <w:sz w:val="24"/>
          <w:szCs w:val="24"/>
        </w:rPr>
        <w:t>.</w:t>
      </w:r>
      <w:r w:rsidR="006E5414" w:rsidRPr="00624BE4">
        <w:rPr>
          <w:rFonts w:ascii="Times New Roman" w:hAnsi="Times New Roman" w:cs="Times New Roman"/>
          <w:sz w:val="24"/>
          <w:szCs w:val="24"/>
        </w:rPr>
        <w:t xml:space="preserve"> </w:t>
      </w:r>
      <w:r w:rsidR="006E5414" w:rsidRPr="00624BE4">
        <w:rPr>
          <w:rFonts w:ascii="Times New Roman" w:hAnsi="Times New Roman" w:cs="Times New Roman"/>
          <w:i/>
          <w:iCs/>
          <w:sz w:val="24"/>
          <w:szCs w:val="24"/>
        </w:rPr>
        <w:t>treća zemlja</w:t>
      </w:r>
      <w:r w:rsidR="006E5414" w:rsidRPr="00624BE4">
        <w:rPr>
          <w:rFonts w:ascii="Times New Roman" w:hAnsi="Times New Roman" w:cs="Times New Roman"/>
          <w:sz w:val="24"/>
          <w:szCs w:val="24"/>
        </w:rPr>
        <w:t xml:space="preserve"> </w:t>
      </w:r>
      <w:r w:rsidR="00ED0B54" w:rsidRPr="00624BE4">
        <w:rPr>
          <w:rFonts w:ascii="Times New Roman" w:hAnsi="Times New Roman" w:cs="Times New Roman"/>
          <w:sz w:val="24"/>
          <w:szCs w:val="24"/>
        </w:rPr>
        <w:t xml:space="preserve">je </w:t>
      </w:r>
      <w:r w:rsidR="006E5414" w:rsidRPr="00624BE4">
        <w:rPr>
          <w:rFonts w:ascii="Times New Roman" w:hAnsi="Times New Roman" w:cs="Times New Roman"/>
          <w:sz w:val="24"/>
          <w:szCs w:val="24"/>
        </w:rPr>
        <w:t>država koja nije država članica</w:t>
      </w:r>
    </w:p>
    <w:p w14:paraId="1F67F0A4" w14:textId="19D11794" w:rsidR="00554DA9"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B22315" w:rsidRPr="00624BE4">
        <w:rPr>
          <w:rFonts w:ascii="Times New Roman" w:hAnsi="Times New Roman" w:cs="Times New Roman"/>
          <w:sz w:val="24"/>
          <w:szCs w:val="24"/>
        </w:rPr>
        <w:t>3</w:t>
      </w:r>
      <w:r w:rsidR="005B1378" w:rsidRPr="00624BE4">
        <w:rPr>
          <w:rFonts w:ascii="Times New Roman" w:hAnsi="Times New Roman" w:cs="Times New Roman"/>
          <w:sz w:val="24"/>
          <w:szCs w:val="24"/>
        </w:rPr>
        <w:t>4</w:t>
      </w:r>
      <w:r w:rsidR="00535337" w:rsidRPr="00624BE4">
        <w:rPr>
          <w:rFonts w:ascii="Times New Roman" w:hAnsi="Times New Roman" w:cs="Times New Roman"/>
          <w:sz w:val="24"/>
          <w:szCs w:val="24"/>
        </w:rPr>
        <w:t>.</w:t>
      </w:r>
      <w:r w:rsidR="00554DA9" w:rsidRPr="00624BE4">
        <w:rPr>
          <w:rFonts w:ascii="Times New Roman" w:hAnsi="Times New Roman" w:cs="Times New Roman"/>
          <w:sz w:val="24"/>
          <w:szCs w:val="24"/>
        </w:rPr>
        <w:t xml:space="preserve"> </w:t>
      </w:r>
      <w:r w:rsidR="00554DA9" w:rsidRPr="00624BE4">
        <w:rPr>
          <w:rFonts w:ascii="Times New Roman" w:hAnsi="Times New Roman" w:cs="Times New Roman"/>
          <w:i/>
          <w:iCs/>
          <w:sz w:val="24"/>
          <w:szCs w:val="24"/>
        </w:rPr>
        <w:t>ukupni iznos izloženosti riziku</w:t>
      </w:r>
      <w:r w:rsidR="00554DA9" w:rsidRPr="00624BE4">
        <w:rPr>
          <w:rFonts w:ascii="Times New Roman" w:hAnsi="Times New Roman" w:cs="Times New Roman"/>
          <w:sz w:val="24"/>
          <w:szCs w:val="24"/>
        </w:rPr>
        <w:t xml:space="preserve"> </w:t>
      </w:r>
      <w:r w:rsidR="00ED0B54" w:rsidRPr="00624BE4">
        <w:rPr>
          <w:rFonts w:ascii="Times New Roman" w:hAnsi="Times New Roman" w:cs="Times New Roman"/>
          <w:sz w:val="24"/>
          <w:szCs w:val="24"/>
        </w:rPr>
        <w:t xml:space="preserve">je </w:t>
      </w:r>
      <w:r w:rsidR="00554DA9" w:rsidRPr="00624BE4">
        <w:rPr>
          <w:rFonts w:ascii="Times New Roman" w:hAnsi="Times New Roman" w:cs="Times New Roman"/>
          <w:sz w:val="24"/>
          <w:szCs w:val="24"/>
        </w:rPr>
        <w:t xml:space="preserve">ukupni iznos izloženosti riziku </w:t>
      </w:r>
      <w:r w:rsidR="005C5833" w:rsidRPr="00624BE4">
        <w:rPr>
          <w:rFonts w:ascii="Times New Roman" w:hAnsi="Times New Roman" w:cs="Times New Roman"/>
          <w:sz w:val="24"/>
          <w:szCs w:val="24"/>
        </w:rPr>
        <w:t xml:space="preserve">izračunat </w:t>
      </w:r>
      <w:r w:rsidR="00554DA9" w:rsidRPr="00624BE4">
        <w:rPr>
          <w:rFonts w:ascii="Times New Roman" w:hAnsi="Times New Roman" w:cs="Times New Roman"/>
          <w:sz w:val="24"/>
          <w:szCs w:val="24"/>
        </w:rPr>
        <w:t xml:space="preserve">u skladu s člankom 92. stavkom 3. </w:t>
      </w:r>
      <w:r w:rsidR="00BE2E9F" w:rsidRPr="00624BE4">
        <w:rPr>
          <w:rFonts w:ascii="Times New Roman" w:hAnsi="Times New Roman" w:cs="Times New Roman"/>
          <w:sz w:val="24"/>
          <w:szCs w:val="24"/>
        </w:rPr>
        <w:t>prvi</w:t>
      </w:r>
      <w:r w:rsidR="002A6997" w:rsidRPr="00624BE4">
        <w:rPr>
          <w:rFonts w:ascii="Times New Roman" w:hAnsi="Times New Roman" w:cs="Times New Roman"/>
          <w:sz w:val="24"/>
          <w:szCs w:val="24"/>
        </w:rPr>
        <w:t>m</w:t>
      </w:r>
      <w:r w:rsidR="00BE2E9F" w:rsidRPr="00624BE4">
        <w:rPr>
          <w:rFonts w:ascii="Times New Roman" w:hAnsi="Times New Roman" w:cs="Times New Roman"/>
          <w:sz w:val="24"/>
          <w:szCs w:val="24"/>
        </w:rPr>
        <w:t xml:space="preserve"> podstavk</w:t>
      </w:r>
      <w:r w:rsidR="002A6997" w:rsidRPr="00624BE4">
        <w:rPr>
          <w:rFonts w:ascii="Times New Roman" w:hAnsi="Times New Roman" w:cs="Times New Roman"/>
          <w:sz w:val="24"/>
          <w:szCs w:val="24"/>
        </w:rPr>
        <w:t>om</w:t>
      </w:r>
      <w:r w:rsidR="00BE2E9F" w:rsidRPr="00624BE4">
        <w:rPr>
          <w:rFonts w:ascii="Times New Roman" w:hAnsi="Times New Roman" w:cs="Times New Roman"/>
          <w:sz w:val="24"/>
          <w:szCs w:val="24"/>
        </w:rPr>
        <w:t xml:space="preserve"> </w:t>
      </w:r>
      <w:r w:rsidR="00554DA9" w:rsidRPr="00624BE4">
        <w:rPr>
          <w:rFonts w:ascii="Times New Roman" w:hAnsi="Times New Roman" w:cs="Times New Roman"/>
          <w:sz w:val="24"/>
          <w:szCs w:val="24"/>
        </w:rPr>
        <w:t xml:space="preserve">Uredbe (EU) br. 575/2013 </w:t>
      </w:r>
    </w:p>
    <w:p w14:paraId="25E8667F" w14:textId="05823DBE" w:rsidR="00CA17DD"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13</w:t>
      </w:r>
      <w:r w:rsidR="005B1378" w:rsidRPr="00624BE4">
        <w:rPr>
          <w:rFonts w:ascii="Times New Roman" w:hAnsi="Times New Roman" w:cs="Times New Roman"/>
          <w:sz w:val="24"/>
          <w:szCs w:val="24"/>
        </w:rPr>
        <w:t>5</w:t>
      </w:r>
      <w:r w:rsidR="00535337" w:rsidRPr="00624BE4">
        <w:rPr>
          <w:rFonts w:ascii="Times New Roman" w:hAnsi="Times New Roman" w:cs="Times New Roman"/>
          <w:sz w:val="24"/>
          <w:szCs w:val="24"/>
        </w:rPr>
        <w:t>.</w:t>
      </w:r>
      <w:r w:rsidR="00CA17DD" w:rsidRPr="00624BE4">
        <w:rPr>
          <w:rFonts w:ascii="Times New Roman" w:hAnsi="Times New Roman" w:cs="Times New Roman"/>
          <w:sz w:val="24"/>
          <w:szCs w:val="24"/>
        </w:rPr>
        <w:t xml:space="preserve"> </w:t>
      </w:r>
      <w:r w:rsidR="00CA17DD" w:rsidRPr="00624BE4">
        <w:rPr>
          <w:rFonts w:ascii="Times New Roman" w:hAnsi="Times New Roman" w:cs="Times New Roman"/>
          <w:i/>
          <w:iCs/>
          <w:sz w:val="24"/>
          <w:szCs w:val="24"/>
        </w:rPr>
        <w:t>upravljačko tijelo</w:t>
      </w:r>
      <w:r w:rsidR="00CA17DD" w:rsidRPr="00624BE4">
        <w:rPr>
          <w:rFonts w:ascii="Times New Roman" w:hAnsi="Times New Roman" w:cs="Times New Roman"/>
          <w:sz w:val="24"/>
          <w:szCs w:val="24"/>
        </w:rPr>
        <w:t xml:space="preserve"> </w:t>
      </w:r>
      <w:r w:rsidR="00ED0B54" w:rsidRPr="00624BE4">
        <w:rPr>
          <w:rFonts w:ascii="Times New Roman" w:hAnsi="Times New Roman" w:cs="Times New Roman"/>
          <w:sz w:val="24"/>
          <w:szCs w:val="24"/>
        </w:rPr>
        <w:t xml:space="preserve">je </w:t>
      </w:r>
      <w:r w:rsidR="00CA17DD" w:rsidRPr="00624BE4">
        <w:rPr>
          <w:rFonts w:ascii="Times New Roman" w:hAnsi="Times New Roman" w:cs="Times New Roman"/>
          <w:sz w:val="24"/>
          <w:szCs w:val="24"/>
        </w:rPr>
        <w:t xml:space="preserve">tijelo, odnosno tijela institucije, imenovano u skladu s </w:t>
      </w:r>
      <w:r w:rsidR="0045483E" w:rsidRPr="00624BE4">
        <w:rPr>
          <w:rFonts w:ascii="Times New Roman" w:hAnsi="Times New Roman" w:cs="Times New Roman"/>
          <w:sz w:val="24"/>
          <w:szCs w:val="24"/>
        </w:rPr>
        <w:t>propisima Republike Hrvat</w:t>
      </w:r>
      <w:r w:rsidR="00A7195A" w:rsidRPr="00624BE4">
        <w:rPr>
          <w:rFonts w:ascii="Times New Roman" w:hAnsi="Times New Roman" w:cs="Times New Roman"/>
          <w:sz w:val="24"/>
          <w:szCs w:val="24"/>
        </w:rPr>
        <w:t>s</w:t>
      </w:r>
      <w:r w:rsidR="0045483E" w:rsidRPr="00624BE4">
        <w:rPr>
          <w:rFonts w:ascii="Times New Roman" w:hAnsi="Times New Roman" w:cs="Times New Roman"/>
          <w:sz w:val="24"/>
          <w:szCs w:val="24"/>
        </w:rPr>
        <w:t>ke ili drugih država</w:t>
      </w:r>
      <w:r w:rsidR="00CA17DD" w:rsidRPr="00624BE4">
        <w:rPr>
          <w:rFonts w:ascii="Times New Roman" w:hAnsi="Times New Roman" w:cs="Times New Roman"/>
          <w:sz w:val="24"/>
          <w:szCs w:val="24"/>
        </w:rPr>
        <w:t>, koje je ovlašteno odrediti strategiju, ciljeve i opće usmjerenje institucije</w:t>
      </w:r>
      <w:r w:rsidR="00794407" w:rsidRPr="00624BE4">
        <w:rPr>
          <w:rFonts w:ascii="Times New Roman" w:hAnsi="Times New Roman" w:cs="Times New Roman"/>
          <w:sz w:val="24"/>
          <w:szCs w:val="24"/>
        </w:rPr>
        <w:t>,</w:t>
      </w:r>
      <w:r w:rsidR="00CA17DD" w:rsidRPr="00624BE4">
        <w:rPr>
          <w:rFonts w:ascii="Times New Roman" w:hAnsi="Times New Roman" w:cs="Times New Roman"/>
          <w:sz w:val="24"/>
          <w:szCs w:val="24"/>
        </w:rPr>
        <w:t xml:space="preserve"> a koje nadzire i prati odlučivanje u vezi s upravljanjem te uključuje osobe koje stvarno upravljaju poslovanjem institucije</w:t>
      </w:r>
      <w:bookmarkStart w:id="0" w:name="_Hlk191467056"/>
      <w:r w:rsidR="0045483E" w:rsidRPr="00624BE4">
        <w:rPr>
          <w:rFonts w:ascii="Times New Roman" w:hAnsi="Times New Roman" w:cs="Times New Roman"/>
          <w:sz w:val="24"/>
          <w:szCs w:val="24"/>
        </w:rPr>
        <w:t>, a za kreditne institucije u Republici Hrvatskoj to su uprava i nadzorni odbor</w:t>
      </w:r>
      <w:bookmarkEnd w:id="0"/>
    </w:p>
    <w:p w14:paraId="5FB0E8B5" w14:textId="01D91CF2" w:rsidR="00CA17DD"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13</w:t>
      </w:r>
      <w:r w:rsidR="005B1378" w:rsidRPr="00624BE4">
        <w:rPr>
          <w:rFonts w:ascii="Times New Roman" w:hAnsi="Times New Roman" w:cs="Times New Roman"/>
          <w:sz w:val="24"/>
          <w:szCs w:val="24"/>
        </w:rPr>
        <w:t>6</w:t>
      </w:r>
      <w:r w:rsidR="00535337" w:rsidRPr="00624BE4">
        <w:rPr>
          <w:rFonts w:ascii="Times New Roman" w:hAnsi="Times New Roman" w:cs="Times New Roman"/>
          <w:sz w:val="24"/>
          <w:szCs w:val="24"/>
        </w:rPr>
        <w:t>.</w:t>
      </w:r>
      <w:r w:rsidR="00CA17DD" w:rsidRPr="00624BE4">
        <w:rPr>
          <w:rFonts w:ascii="Times New Roman" w:hAnsi="Times New Roman" w:cs="Times New Roman"/>
          <w:sz w:val="24"/>
          <w:szCs w:val="24"/>
        </w:rPr>
        <w:t xml:space="preserve"> </w:t>
      </w:r>
      <w:r w:rsidR="00CA17DD" w:rsidRPr="00624BE4">
        <w:rPr>
          <w:rFonts w:ascii="Times New Roman" w:hAnsi="Times New Roman" w:cs="Times New Roman"/>
          <w:i/>
          <w:iCs/>
          <w:sz w:val="24"/>
          <w:szCs w:val="24"/>
        </w:rPr>
        <w:t>upravljačko tijelo u nadzornoj funkciji</w:t>
      </w:r>
      <w:r w:rsidR="00CA17DD" w:rsidRPr="00624BE4">
        <w:rPr>
          <w:rFonts w:ascii="Times New Roman" w:hAnsi="Times New Roman" w:cs="Times New Roman"/>
          <w:sz w:val="24"/>
          <w:szCs w:val="24"/>
        </w:rPr>
        <w:t xml:space="preserve"> </w:t>
      </w:r>
      <w:r w:rsidR="00ED0B54" w:rsidRPr="00624BE4">
        <w:rPr>
          <w:rFonts w:ascii="Times New Roman" w:hAnsi="Times New Roman" w:cs="Times New Roman"/>
          <w:sz w:val="24"/>
          <w:szCs w:val="24"/>
        </w:rPr>
        <w:t xml:space="preserve">je </w:t>
      </w:r>
      <w:r w:rsidR="00CA17DD" w:rsidRPr="00624BE4">
        <w:rPr>
          <w:rFonts w:ascii="Times New Roman" w:hAnsi="Times New Roman" w:cs="Times New Roman"/>
          <w:sz w:val="24"/>
          <w:szCs w:val="24"/>
        </w:rPr>
        <w:t xml:space="preserve">upravljačko tijelo </w:t>
      </w:r>
      <w:r w:rsidR="002A6997" w:rsidRPr="00624BE4">
        <w:rPr>
          <w:rFonts w:ascii="Times New Roman" w:hAnsi="Times New Roman" w:cs="Times New Roman"/>
          <w:sz w:val="24"/>
          <w:szCs w:val="24"/>
        </w:rPr>
        <w:t xml:space="preserve">s ulogom </w:t>
      </w:r>
      <w:r w:rsidR="00CA17DD" w:rsidRPr="00624BE4">
        <w:rPr>
          <w:rFonts w:ascii="Times New Roman" w:hAnsi="Times New Roman" w:cs="Times New Roman"/>
          <w:sz w:val="24"/>
          <w:szCs w:val="24"/>
        </w:rPr>
        <w:t>nadziranja i praćenja odlučivanja u vezi s upravljanjem</w:t>
      </w:r>
      <w:r w:rsidR="0045483E" w:rsidRPr="00624BE4">
        <w:rPr>
          <w:rFonts w:ascii="Times New Roman" w:hAnsi="Times New Roman" w:cs="Times New Roman"/>
          <w:sz w:val="24"/>
          <w:szCs w:val="24"/>
        </w:rPr>
        <w:t>, a za kreditne institucije u Republici Hrvatskoj to je nadzorni odbor</w:t>
      </w:r>
    </w:p>
    <w:p w14:paraId="3804387A" w14:textId="01382292" w:rsidR="000717E9"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13</w:t>
      </w:r>
      <w:r w:rsidR="005B1378" w:rsidRPr="00624BE4">
        <w:rPr>
          <w:rFonts w:ascii="Times New Roman" w:hAnsi="Times New Roman" w:cs="Times New Roman"/>
          <w:sz w:val="24"/>
          <w:szCs w:val="24"/>
        </w:rPr>
        <w:t>7</w:t>
      </w:r>
      <w:r w:rsidR="00535337" w:rsidRPr="00624BE4">
        <w:rPr>
          <w:rFonts w:ascii="Times New Roman" w:hAnsi="Times New Roman" w:cs="Times New Roman"/>
          <w:sz w:val="24"/>
          <w:szCs w:val="24"/>
        </w:rPr>
        <w:t>.</w:t>
      </w:r>
      <w:r w:rsidR="000717E9" w:rsidRPr="00624BE4">
        <w:rPr>
          <w:rFonts w:ascii="Times New Roman" w:hAnsi="Times New Roman" w:cs="Times New Roman"/>
          <w:sz w:val="24"/>
          <w:szCs w:val="24"/>
        </w:rPr>
        <w:t xml:space="preserve"> </w:t>
      </w:r>
      <w:r w:rsidR="000717E9" w:rsidRPr="00624BE4">
        <w:rPr>
          <w:rFonts w:ascii="Times New Roman" w:hAnsi="Times New Roman" w:cs="Times New Roman"/>
          <w:i/>
          <w:iCs/>
          <w:sz w:val="24"/>
          <w:szCs w:val="24"/>
        </w:rPr>
        <w:t>upravljačko tijelo u upravljačkoj funkciji</w:t>
      </w:r>
      <w:r w:rsidR="000717E9" w:rsidRPr="00624BE4">
        <w:rPr>
          <w:rFonts w:ascii="Times New Roman" w:hAnsi="Times New Roman" w:cs="Times New Roman"/>
          <w:sz w:val="24"/>
          <w:szCs w:val="24"/>
        </w:rPr>
        <w:t xml:space="preserve"> </w:t>
      </w:r>
      <w:r w:rsidR="00ED0B54" w:rsidRPr="00624BE4">
        <w:rPr>
          <w:rFonts w:ascii="Times New Roman" w:hAnsi="Times New Roman" w:cs="Times New Roman"/>
          <w:sz w:val="24"/>
          <w:szCs w:val="24"/>
        </w:rPr>
        <w:t xml:space="preserve">je </w:t>
      </w:r>
      <w:r w:rsidR="000717E9" w:rsidRPr="00624BE4">
        <w:rPr>
          <w:rFonts w:ascii="Times New Roman" w:hAnsi="Times New Roman" w:cs="Times New Roman"/>
          <w:sz w:val="24"/>
          <w:szCs w:val="24"/>
        </w:rPr>
        <w:t>upravljačko tijelo koje upravlja kreditnom institucijom i uključuje osobe koje stvarno upravljaju poslovanjem institucije</w:t>
      </w:r>
      <w:r w:rsidR="0045483E" w:rsidRPr="00624BE4">
        <w:rPr>
          <w:rFonts w:ascii="Times New Roman" w:hAnsi="Times New Roman" w:cs="Times New Roman"/>
          <w:sz w:val="24"/>
          <w:szCs w:val="24"/>
        </w:rPr>
        <w:t>, a za kreditne institucije u Republici Hrvatskoj to je uprava</w:t>
      </w:r>
    </w:p>
    <w:p w14:paraId="582CFE5C" w14:textId="6192E66C" w:rsidR="000717E9"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13</w:t>
      </w:r>
      <w:r w:rsidR="005B1378" w:rsidRPr="00624BE4">
        <w:rPr>
          <w:rFonts w:ascii="Times New Roman" w:hAnsi="Times New Roman" w:cs="Times New Roman"/>
          <w:sz w:val="24"/>
          <w:szCs w:val="24"/>
        </w:rPr>
        <w:t>8</w:t>
      </w:r>
      <w:r w:rsidR="00535337" w:rsidRPr="00624BE4">
        <w:rPr>
          <w:rFonts w:ascii="Times New Roman" w:hAnsi="Times New Roman" w:cs="Times New Roman"/>
          <w:sz w:val="24"/>
          <w:szCs w:val="24"/>
        </w:rPr>
        <w:t>.</w:t>
      </w:r>
      <w:r w:rsidR="000717E9" w:rsidRPr="00624BE4">
        <w:rPr>
          <w:rFonts w:ascii="Times New Roman" w:hAnsi="Times New Roman" w:cs="Times New Roman"/>
          <w:sz w:val="24"/>
          <w:szCs w:val="24"/>
        </w:rPr>
        <w:t xml:space="preserve"> </w:t>
      </w:r>
      <w:r w:rsidR="000717E9" w:rsidRPr="00624BE4">
        <w:rPr>
          <w:rFonts w:ascii="Times New Roman" w:hAnsi="Times New Roman" w:cs="Times New Roman"/>
          <w:i/>
          <w:iCs/>
          <w:sz w:val="24"/>
          <w:szCs w:val="24"/>
        </w:rPr>
        <w:t>uređeno tržište</w:t>
      </w:r>
      <w:r w:rsidR="000717E9" w:rsidRPr="00624BE4">
        <w:rPr>
          <w:rFonts w:ascii="Times New Roman" w:hAnsi="Times New Roman" w:cs="Times New Roman"/>
          <w:sz w:val="24"/>
          <w:szCs w:val="24"/>
        </w:rPr>
        <w:t xml:space="preserve"> </w:t>
      </w:r>
      <w:r w:rsidR="00ED0B54" w:rsidRPr="00624BE4">
        <w:rPr>
          <w:rFonts w:ascii="Times New Roman" w:hAnsi="Times New Roman" w:cs="Times New Roman"/>
          <w:sz w:val="24"/>
          <w:szCs w:val="24"/>
        </w:rPr>
        <w:t xml:space="preserve">je </w:t>
      </w:r>
      <w:r w:rsidR="000717E9" w:rsidRPr="00624BE4">
        <w:rPr>
          <w:rFonts w:ascii="Times New Roman" w:hAnsi="Times New Roman" w:cs="Times New Roman"/>
          <w:sz w:val="24"/>
          <w:szCs w:val="24"/>
        </w:rPr>
        <w:t>uređeno tržište definirano člankom 4. stavkom 1. točkom 92. Uredbe (EU) br. 575/2013</w:t>
      </w:r>
    </w:p>
    <w:p w14:paraId="3FDA8F15" w14:textId="5B9EB497" w:rsidR="006E5414"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5B1378" w:rsidRPr="00624BE4">
        <w:rPr>
          <w:rFonts w:ascii="Times New Roman" w:hAnsi="Times New Roman" w:cs="Times New Roman"/>
          <w:sz w:val="24"/>
          <w:szCs w:val="24"/>
        </w:rPr>
        <w:t>39</w:t>
      </w:r>
      <w:r w:rsidR="00535337" w:rsidRPr="00624BE4">
        <w:rPr>
          <w:rFonts w:ascii="Times New Roman" w:hAnsi="Times New Roman" w:cs="Times New Roman"/>
          <w:sz w:val="24"/>
          <w:szCs w:val="24"/>
        </w:rPr>
        <w:t>.</w:t>
      </w:r>
      <w:r w:rsidR="00CC4D9E" w:rsidRPr="00624BE4">
        <w:rPr>
          <w:rFonts w:ascii="Times New Roman" w:hAnsi="Times New Roman" w:cs="Times New Roman"/>
          <w:sz w:val="24"/>
          <w:szCs w:val="24"/>
        </w:rPr>
        <w:t xml:space="preserve"> </w:t>
      </w:r>
      <w:r w:rsidR="00CC4D9E" w:rsidRPr="00624BE4">
        <w:rPr>
          <w:rFonts w:ascii="Times New Roman" w:hAnsi="Times New Roman" w:cs="Times New Roman"/>
          <w:i/>
          <w:iCs/>
          <w:sz w:val="24"/>
          <w:szCs w:val="24"/>
        </w:rPr>
        <w:t>uska povezanost</w:t>
      </w:r>
      <w:r w:rsidR="00CC4D9E" w:rsidRPr="00624BE4">
        <w:rPr>
          <w:rFonts w:ascii="Times New Roman" w:hAnsi="Times New Roman" w:cs="Times New Roman"/>
          <w:sz w:val="24"/>
          <w:szCs w:val="24"/>
        </w:rPr>
        <w:t xml:space="preserve"> </w:t>
      </w:r>
      <w:r w:rsidR="00ED0B54" w:rsidRPr="00624BE4">
        <w:rPr>
          <w:rFonts w:ascii="Times New Roman" w:hAnsi="Times New Roman" w:cs="Times New Roman"/>
          <w:sz w:val="24"/>
          <w:szCs w:val="24"/>
        </w:rPr>
        <w:t xml:space="preserve">je </w:t>
      </w:r>
      <w:r w:rsidR="00CC4D9E" w:rsidRPr="00624BE4">
        <w:rPr>
          <w:rFonts w:ascii="Times New Roman" w:hAnsi="Times New Roman" w:cs="Times New Roman"/>
          <w:sz w:val="24"/>
          <w:szCs w:val="24"/>
        </w:rPr>
        <w:t>povezanost definiran</w:t>
      </w:r>
      <w:r w:rsidR="0039761D" w:rsidRPr="00624BE4">
        <w:rPr>
          <w:rFonts w:ascii="Times New Roman" w:hAnsi="Times New Roman" w:cs="Times New Roman"/>
          <w:sz w:val="24"/>
          <w:szCs w:val="24"/>
        </w:rPr>
        <w:t>a</w:t>
      </w:r>
      <w:r w:rsidR="00CC4D9E" w:rsidRPr="00624BE4">
        <w:rPr>
          <w:rFonts w:ascii="Times New Roman" w:hAnsi="Times New Roman" w:cs="Times New Roman"/>
          <w:sz w:val="24"/>
          <w:szCs w:val="24"/>
        </w:rPr>
        <w:t xml:space="preserve"> člankom 4. stavkom 1. točkom 38. Uredbe (EU) br. 575/2013</w:t>
      </w:r>
      <w:r w:rsidR="00CC4D9E" w:rsidRPr="00624BE4" w:rsidDel="008B1D65">
        <w:rPr>
          <w:rFonts w:ascii="Times New Roman" w:hAnsi="Times New Roman" w:cs="Times New Roman"/>
          <w:sz w:val="24"/>
          <w:szCs w:val="24"/>
        </w:rPr>
        <w:t xml:space="preserve"> </w:t>
      </w:r>
    </w:p>
    <w:p w14:paraId="066AC222" w14:textId="7282D926" w:rsidR="000717E9"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EB4F48" w:rsidRPr="00624BE4">
        <w:rPr>
          <w:rFonts w:ascii="Times New Roman" w:hAnsi="Times New Roman" w:cs="Times New Roman"/>
          <w:sz w:val="24"/>
          <w:szCs w:val="24"/>
        </w:rPr>
        <w:t>4</w:t>
      </w:r>
      <w:r w:rsidR="005B1378" w:rsidRPr="00624BE4">
        <w:rPr>
          <w:rFonts w:ascii="Times New Roman" w:hAnsi="Times New Roman" w:cs="Times New Roman"/>
          <w:sz w:val="24"/>
          <w:szCs w:val="24"/>
        </w:rPr>
        <w:t>0</w:t>
      </w:r>
      <w:r w:rsidR="00535337" w:rsidRPr="00624BE4">
        <w:rPr>
          <w:rFonts w:ascii="Times New Roman" w:hAnsi="Times New Roman" w:cs="Times New Roman"/>
          <w:sz w:val="24"/>
          <w:szCs w:val="24"/>
        </w:rPr>
        <w:t>.</w:t>
      </w:r>
      <w:r w:rsidR="006E5414" w:rsidRPr="00624BE4">
        <w:rPr>
          <w:rFonts w:ascii="Times New Roman" w:hAnsi="Times New Roman" w:cs="Times New Roman"/>
          <w:sz w:val="24"/>
          <w:szCs w:val="24"/>
        </w:rPr>
        <w:t xml:space="preserve"> </w:t>
      </w:r>
      <w:r w:rsidR="006E5414" w:rsidRPr="00624BE4">
        <w:rPr>
          <w:rFonts w:ascii="Times New Roman" w:hAnsi="Times New Roman" w:cs="Times New Roman"/>
          <w:i/>
          <w:iCs/>
          <w:sz w:val="24"/>
          <w:szCs w:val="24"/>
        </w:rPr>
        <w:t>usluge povezane s kriptoimovinom</w:t>
      </w:r>
      <w:r w:rsidR="006E5414" w:rsidRPr="00624BE4">
        <w:rPr>
          <w:rFonts w:ascii="Times New Roman" w:hAnsi="Times New Roman" w:cs="Times New Roman"/>
          <w:sz w:val="24"/>
          <w:szCs w:val="24"/>
        </w:rPr>
        <w:t xml:space="preserve"> </w:t>
      </w:r>
      <w:r w:rsidR="00ED0B54" w:rsidRPr="00624BE4">
        <w:rPr>
          <w:rFonts w:ascii="Times New Roman" w:hAnsi="Times New Roman" w:cs="Times New Roman"/>
          <w:sz w:val="24"/>
          <w:szCs w:val="24"/>
        </w:rPr>
        <w:t xml:space="preserve">su </w:t>
      </w:r>
      <w:r w:rsidR="006E5414" w:rsidRPr="00624BE4">
        <w:rPr>
          <w:rFonts w:ascii="Times New Roman" w:hAnsi="Times New Roman" w:cs="Times New Roman"/>
          <w:sz w:val="24"/>
          <w:szCs w:val="24"/>
        </w:rPr>
        <w:t>usluge povezane s kriptoimovinom definirane člankom 3. stavkom 1. točkom 16. Uredbe (EU) 2023/1114 (</w:t>
      </w:r>
      <w:r w:rsidR="00B055E2" w:rsidRPr="00624BE4">
        <w:rPr>
          <w:rFonts w:ascii="Times New Roman" w:hAnsi="Times New Roman" w:cs="Times New Roman"/>
          <w:sz w:val="24"/>
          <w:szCs w:val="24"/>
        </w:rPr>
        <w:t>C</w:t>
      </w:r>
      <w:r w:rsidR="006E5414" w:rsidRPr="00624BE4">
        <w:rPr>
          <w:rFonts w:ascii="Times New Roman" w:hAnsi="Times New Roman" w:cs="Times New Roman"/>
          <w:sz w:val="24"/>
          <w:szCs w:val="24"/>
        </w:rPr>
        <w:t>ASP)</w:t>
      </w:r>
    </w:p>
    <w:p w14:paraId="40F7B5DB" w14:textId="20D16DE9" w:rsidR="00CC4D9E"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4D7432" w:rsidRPr="00624BE4">
        <w:rPr>
          <w:rFonts w:ascii="Times New Roman" w:hAnsi="Times New Roman" w:cs="Times New Roman"/>
          <w:sz w:val="24"/>
          <w:szCs w:val="24"/>
        </w:rPr>
        <w:t>4</w:t>
      </w:r>
      <w:r w:rsidR="005B1378" w:rsidRPr="00624BE4">
        <w:rPr>
          <w:rFonts w:ascii="Times New Roman" w:hAnsi="Times New Roman" w:cs="Times New Roman"/>
          <w:sz w:val="24"/>
          <w:szCs w:val="24"/>
        </w:rPr>
        <w:t>1</w:t>
      </w:r>
      <w:r w:rsidR="00535337" w:rsidRPr="00624BE4">
        <w:rPr>
          <w:rFonts w:ascii="Times New Roman" w:hAnsi="Times New Roman" w:cs="Times New Roman"/>
          <w:sz w:val="24"/>
          <w:szCs w:val="24"/>
        </w:rPr>
        <w:t>.</w:t>
      </w:r>
      <w:r w:rsidR="000717E9" w:rsidRPr="00624BE4">
        <w:rPr>
          <w:rFonts w:ascii="Times New Roman" w:hAnsi="Times New Roman" w:cs="Times New Roman"/>
          <w:sz w:val="24"/>
          <w:szCs w:val="24"/>
        </w:rPr>
        <w:t xml:space="preserve"> </w:t>
      </w:r>
      <w:r w:rsidR="000717E9" w:rsidRPr="00624BE4">
        <w:rPr>
          <w:rFonts w:ascii="Times New Roman" w:hAnsi="Times New Roman" w:cs="Times New Roman"/>
          <w:i/>
          <w:iCs/>
          <w:sz w:val="24"/>
          <w:szCs w:val="24"/>
        </w:rPr>
        <w:t>vanjska institucija za procjenu kreditnog rizika</w:t>
      </w:r>
      <w:r w:rsidR="000717E9" w:rsidRPr="00624BE4">
        <w:rPr>
          <w:rFonts w:ascii="Times New Roman" w:hAnsi="Times New Roman" w:cs="Times New Roman"/>
          <w:sz w:val="24"/>
          <w:szCs w:val="24"/>
        </w:rPr>
        <w:t xml:space="preserve"> </w:t>
      </w:r>
      <w:r w:rsidR="00ED0B54" w:rsidRPr="00624BE4">
        <w:rPr>
          <w:rFonts w:ascii="Times New Roman" w:hAnsi="Times New Roman" w:cs="Times New Roman"/>
          <w:sz w:val="24"/>
          <w:szCs w:val="24"/>
        </w:rPr>
        <w:t xml:space="preserve">je </w:t>
      </w:r>
      <w:r w:rsidR="000717E9" w:rsidRPr="00624BE4">
        <w:rPr>
          <w:rFonts w:ascii="Times New Roman" w:hAnsi="Times New Roman" w:cs="Times New Roman"/>
          <w:sz w:val="24"/>
          <w:szCs w:val="24"/>
        </w:rPr>
        <w:t>vanjska institucija za procjenu kreditnog rizika definirana člankom 4. stavkom 1. točkom 98</w:t>
      </w:r>
      <w:r w:rsidR="00556FA7" w:rsidRPr="00624BE4">
        <w:rPr>
          <w:rFonts w:ascii="Times New Roman" w:hAnsi="Times New Roman" w:cs="Times New Roman"/>
          <w:sz w:val="24"/>
          <w:szCs w:val="24"/>
        </w:rPr>
        <w:t>.</w:t>
      </w:r>
      <w:r w:rsidR="000717E9" w:rsidRPr="00624BE4">
        <w:rPr>
          <w:rFonts w:ascii="Times New Roman" w:hAnsi="Times New Roman" w:cs="Times New Roman"/>
          <w:sz w:val="24"/>
          <w:szCs w:val="24"/>
        </w:rPr>
        <w:t xml:space="preserve"> Uredbe (EU) br. 575/2013</w:t>
      </w:r>
    </w:p>
    <w:p w14:paraId="45390770" w14:textId="1D7234BA" w:rsidR="006775CD"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4D7432" w:rsidRPr="00624BE4">
        <w:rPr>
          <w:rFonts w:ascii="Times New Roman" w:hAnsi="Times New Roman" w:cs="Times New Roman"/>
          <w:sz w:val="24"/>
          <w:szCs w:val="24"/>
        </w:rPr>
        <w:t>4</w:t>
      </w:r>
      <w:r w:rsidR="005B1378" w:rsidRPr="00624BE4">
        <w:rPr>
          <w:rFonts w:ascii="Times New Roman" w:hAnsi="Times New Roman" w:cs="Times New Roman"/>
          <w:sz w:val="24"/>
          <w:szCs w:val="24"/>
        </w:rPr>
        <w:t>2</w:t>
      </w:r>
      <w:r w:rsidR="00535337" w:rsidRPr="00624BE4">
        <w:rPr>
          <w:rFonts w:ascii="Times New Roman" w:hAnsi="Times New Roman" w:cs="Times New Roman"/>
          <w:sz w:val="24"/>
          <w:szCs w:val="24"/>
        </w:rPr>
        <w:t>.</w:t>
      </w:r>
      <w:r w:rsidR="006775CD" w:rsidRPr="00624BE4">
        <w:rPr>
          <w:rFonts w:ascii="Times New Roman" w:hAnsi="Times New Roman" w:cs="Times New Roman"/>
          <w:sz w:val="24"/>
          <w:szCs w:val="24"/>
        </w:rPr>
        <w:t xml:space="preserve"> </w:t>
      </w:r>
      <w:r w:rsidR="006775CD" w:rsidRPr="00624BE4">
        <w:rPr>
          <w:rFonts w:ascii="Times New Roman" w:hAnsi="Times New Roman" w:cs="Times New Roman"/>
          <w:i/>
          <w:iCs/>
          <w:sz w:val="24"/>
          <w:szCs w:val="24"/>
        </w:rPr>
        <w:t xml:space="preserve">velika </w:t>
      </w:r>
      <w:r w:rsidR="00586577" w:rsidRPr="00624BE4">
        <w:rPr>
          <w:rFonts w:ascii="Times New Roman" w:hAnsi="Times New Roman" w:cs="Times New Roman"/>
          <w:i/>
          <w:iCs/>
          <w:sz w:val="24"/>
          <w:szCs w:val="24"/>
        </w:rPr>
        <w:t xml:space="preserve">kreditna </w:t>
      </w:r>
      <w:r w:rsidR="006775CD" w:rsidRPr="00624BE4">
        <w:rPr>
          <w:rFonts w:ascii="Times New Roman" w:hAnsi="Times New Roman" w:cs="Times New Roman"/>
          <w:i/>
          <w:iCs/>
          <w:sz w:val="24"/>
          <w:szCs w:val="24"/>
        </w:rPr>
        <w:t>institucija</w:t>
      </w:r>
      <w:r w:rsidR="006775CD" w:rsidRPr="00624BE4">
        <w:rPr>
          <w:rFonts w:ascii="Times New Roman" w:hAnsi="Times New Roman" w:cs="Times New Roman"/>
          <w:sz w:val="24"/>
          <w:szCs w:val="24"/>
        </w:rPr>
        <w:t xml:space="preserve"> </w:t>
      </w:r>
      <w:r w:rsidR="00ED0B54" w:rsidRPr="00624BE4">
        <w:rPr>
          <w:rFonts w:ascii="Times New Roman" w:hAnsi="Times New Roman" w:cs="Times New Roman"/>
          <w:sz w:val="24"/>
          <w:szCs w:val="24"/>
        </w:rPr>
        <w:t xml:space="preserve">je </w:t>
      </w:r>
      <w:r w:rsidR="006775CD" w:rsidRPr="00624BE4">
        <w:rPr>
          <w:rFonts w:ascii="Times New Roman" w:hAnsi="Times New Roman" w:cs="Times New Roman"/>
          <w:sz w:val="24"/>
          <w:szCs w:val="24"/>
        </w:rPr>
        <w:t>velika institucija definirana člankom 4. stavkom 1. točkom 146. Uredbe (EU) br. 575/2013</w:t>
      </w:r>
    </w:p>
    <w:p w14:paraId="748CC5F7" w14:textId="415D7612" w:rsidR="00CC4D9E"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B22315" w:rsidRPr="00624BE4">
        <w:rPr>
          <w:rFonts w:ascii="Times New Roman" w:hAnsi="Times New Roman" w:cs="Times New Roman"/>
          <w:sz w:val="24"/>
          <w:szCs w:val="24"/>
        </w:rPr>
        <w:t>4</w:t>
      </w:r>
      <w:r w:rsidR="005B1378" w:rsidRPr="00624BE4">
        <w:rPr>
          <w:rFonts w:ascii="Times New Roman" w:hAnsi="Times New Roman" w:cs="Times New Roman"/>
          <w:sz w:val="24"/>
          <w:szCs w:val="24"/>
        </w:rPr>
        <w:t>3</w:t>
      </w:r>
      <w:r w:rsidR="00535337" w:rsidRPr="00624BE4">
        <w:rPr>
          <w:rFonts w:ascii="Times New Roman" w:hAnsi="Times New Roman" w:cs="Times New Roman"/>
          <w:sz w:val="24"/>
          <w:szCs w:val="24"/>
        </w:rPr>
        <w:t>.</w:t>
      </w:r>
      <w:r w:rsidR="00CC4D9E" w:rsidRPr="00624BE4">
        <w:rPr>
          <w:rFonts w:ascii="Times New Roman" w:hAnsi="Times New Roman" w:cs="Times New Roman"/>
          <w:sz w:val="24"/>
          <w:szCs w:val="24"/>
        </w:rPr>
        <w:t xml:space="preserve"> </w:t>
      </w:r>
      <w:r w:rsidR="00CC4D9E" w:rsidRPr="00624BE4">
        <w:rPr>
          <w:rFonts w:ascii="Times New Roman" w:hAnsi="Times New Roman" w:cs="Times New Roman"/>
          <w:i/>
          <w:iCs/>
          <w:sz w:val="24"/>
          <w:szCs w:val="24"/>
        </w:rPr>
        <w:t>velika izloženost</w:t>
      </w:r>
      <w:r w:rsidR="00CC4D9E" w:rsidRPr="00624BE4">
        <w:rPr>
          <w:rFonts w:ascii="Times New Roman" w:hAnsi="Times New Roman" w:cs="Times New Roman"/>
          <w:sz w:val="24"/>
          <w:szCs w:val="24"/>
        </w:rPr>
        <w:t xml:space="preserve"> </w:t>
      </w:r>
      <w:r w:rsidR="00ED0B54" w:rsidRPr="00624BE4">
        <w:rPr>
          <w:rFonts w:ascii="Times New Roman" w:hAnsi="Times New Roman" w:cs="Times New Roman"/>
          <w:sz w:val="24"/>
          <w:szCs w:val="24"/>
        </w:rPr>
        <w:t xml:space="preserve">je </w:t>
      </w:r>
      <w:r w:rsidR="00CC4D9E" w:rsidRPr="00624BE4">
        <w:rPr>
          <w:rFonts w:ascii="Times New Roman" w:hAnsi="Times New Roman" w:cs="Times New Roman"/>
          <w:sz w:val="24"/>
          <w:szCs w:val="24"/>
        </w:rPr>
        <w:t>izloženost definiran</w:t>
      </w:r>
      <w:r w:rsidR="0039761D" w:rsidRPr="00624BE4">
        <w:rPr>
          <w:rFonts w:ascii="Times New Roman" w:hAnsi="Times New Roman" w:cs="Times New Roman"/>
          <w:sz w:val="24"/>
          <w:szCs w:val="24"/>
        </w:rPr>
        <w:t>a</w:t>
      </w:r>
      <w:r w:rsidR="00CC4D9E" w:rsidRPr="00624BE4">
        <w:rPr>
          <w:rFonts w:ascii="Times New Roman" w:hAnsi="Times New Roman" w:cs="Times New Roman"/>
          <w:sz w:val="24"/>
          <w:szCs w:val="24"/>
        </w:rPr>
        <w:t xml:space="preserve"> člankom 392. Uredbe (EU) br. 575/2013</w:t>
      </w:r>
    </w:p>
    <w:p w14:paraId="1D108363" w14:textId="2605DC33" w:rsidR="00EF3664" w:rsidRPr="00624BE4" w:rsidRDefault="00EF3664"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14</w:t>
      </w:r>
      <w:r w:rsidR="005B1378" w:rsidRPr="00624BE4">
        <w:rPr>
          <w:rFonts w:ascii="Times New Roman" w:hAnsi="Times New Roman" w:cs="Times New Roman"/>
          <w:sz w:val="24"/>
          <w:szCs w:val="24"/>
        </w:rPr>
        <w:t>4</w:t>
      </w:r>
      <w:r w:rsidR="00535337" w:rsidRPr="00624BE4">
        <w:rPr>
          <w:rFonts w:ascii="Times New Roman" w:hAnsi="Times New Roman" w:cs="Times New Roman"/>
          <w:sz w:val="24"/>
          <w:szCs w:val="24"/>
        </w:rPr>
        <w:t>.</w:t>
      </w:r>
      <w:r w:rsidRPr="00624BE4">
        <w:rPr>
          <w:rFonts w:ascii="Times New Roman" w:hAnsi="Times New Roman" w:cs="Times New Roman"/>
          <w:sz w:val="24"/>
          <w:szCs w:val="24"/>
        </w:rPr>
        <w:t xml:space="preserve"> </w:t>
      </w:r>
      <w:r w:rsidRPr="00624BE4">
        <w:rPr>
          <w:rFonts w:ascii="Times New Roman" w:hAnsi="Times New Roman" w:cs="Times New Roman"/>
          <w:i/>
          <w:iCs/>
          <w:sz w:val="24"/>
          <w:szCs w:val="24"/>
        </w:rPr>
        <w:t>veliko društvo kći</w:t>
      </w:r>
      <w:r w:rsidRPr="00624BE4">
        <w:rPr>
          <w:rFonts w:ascii="Times New Roman" w:hAnsi="Times New Roman" w:cs="Times New Roman"/>
          <w:sz w:val="24"/>
          <w:szCs w:val="24"/>
        </w:rPr>
        <w:t xml:space="preserve"> je veliko društvo kći definirano člankom 4. stavk</w:t>
      </w:r>
      <w:r w:rsidR="002A6997" w:rsidRPr="00624BE4">
        <w:rPr>
          <w:rFonts w:ascii="Times New Roman" w:hAnsi="Times New Roman" w:cs="Times New Roman"/>
          <w:sz w:val="24"/>
          <w:szCs w:val="24"/>
        </w:rPr>
        <w:t>om</w:t>
      </w:r>
      <w:r w:rsidRPr="00624BE4">
        <w:rPr>
          <w:rFonts w:ascii="Times New Roman" w:hAnsi="Times New Roman" w:cs="Times New Roman"/>
          <w:sz w:val="24"/>
          <w:szCs w:val="24"/>
        </w:rPr>
        <w:t xml:space="preserve"> 1. točk</w:t>
      </w:r>
      <w:r w:rsidR="002A6997" w:rsidRPr="00624BE4">
        <w:rPr>
          <w:rFonts w:ascii="Times New Roman" w:hAnsi="Times New Roman" w:cs="Times New Roman"/>
          <w:sz w:val="24"/>
          <w:szCs w:val="24"/>
        </w:rPr>
        <w:t>om</w:t>
      </w:r>
      <w:r w:rsidRPr="00624BE4">
        <w:rPr>
          <w:rFonts w:ascii="Times New Roman" w:hAnsi="Times New Roman" w:cs="Times New Roman"/>
          <w:sz w:val="24"/>
          <w:szCs w:val="24"/>
        </w:rPr>
        <w:t xml:space="preserve"> 147. </w:t>
      </w:r>
      <w:r w:rsidR="00B847CB" w:rsidRPr="00624BE4">
        <w:rPr>
          <w:rFonts w:ascii="Times New Roman" w:hAnsi="Times New Roman" w:cs="Times New Roman"/>
          <w:sz w:val="24"/>
          <w:szCs w:val="24"/>
        </w:rPr>
        <w:t>Uredbe (EU) br. 575/2013</w:t>
      </w:r>
    </w:p>
    <w:p w14:paraId="1A4E6FF7" w14:textId="49DD63B3" w:rsidR="00CC4D9E"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14</w:t>
      </w:r>
      <w:r w:rsidR="005B1378" w:rsidRPr="00624BE4">
        <w:rPr>
          <w:rFonts w:ascii="Times New Roman" w:hAnsi="Times New Roman" w:cs="Times New Roman"/>
          <w:sz w:val="24"/>
          <w:szCs w:val="24"/>
        </w:rPr>
        <w:t>5</w:t>
      </w:r>
      <w:r w:rsidR="00535337" w:rsidRPr="00624BE4">
        <w:rPr>
          <w:rFonts w:ascii="Times New Roman" w:hAnsi="Times New Roman" w:cs="Times New Roman"/>
          <w:sz w:val="24"/>
          <w:szCs w:val="24"/>
        </w:rPr>
        <w:t>.</w:t>
      </w:r>
      <w:r w:rsidR="00CC4D9E" w:rsidRPr="00624BE4">
        <w:rPr>
          <w:rFonts w:ascii="Times New Roman" w:hAnsi="Times New Roman" w:cs="Times New Roman"/>
          <w:sz w:val="24"/>
          <w:szCs w:val="24"/>
        </w:rPr>
        <w:t xml:space="preserve"> </w:t>
      </w:r>
      <w:r w:rsidR="00CC4D9E" w:rsidRPr="00624BE4">
        <w:rPr>
          <w:rFonts w:ascii="Times New Roman" w:hAnsi="Times New Roman" w:cs="Times New Roman"/>
          <w:i/>
          <w:iCs/>
          <w:sz w:val="24"/>
          <w:szCs w:val="24"/>
        </w:rPr>
        <w:t>više rukovodstvo</w:t>
      </w:r>
      <w:r w:rsidR="00CC4D9E" w:rsidRPr="00624BE4">
        <w:rPr>
          <w:rFonts w:ascii="Times New Roman" w:hAnsi="Times New Roman" w:cs="Times New Roman"/>
          <w:sz w:val="24"/>
          <w:szCs w:val="24"/>
        </w:rPr>
        <w:t xml:space="preserve"> </w:t>
      </w:r>
      <w:r w:rsidR="00ED0B54" w:rsidRPr="00624BE4">
        <w:rPr>
          <w:rFonts w:ascii="Times New Roman" w:hAnsi="Times New Roman" w:cs="Times New Roman"/>
          <w:sz w:val="24"/>
          <w:szCs w:val="24"/>
        </w:rPr>
        <w:t xml:space="preserve">su </w:t>
      </w:r>
      <w:r w:rsidR="00B92000" w:rsidRPr="00624BE4">
        <w:rPr>
          <w:rFonts w:ascii="Times New Roman" w:hAnsi="Times New Roman" w:cs="Times New Roman"/>
          <w:sz w:val="24"/>
          <w:szCs w:val="24"/>
        </w:rPr>
        <w:t>fizičke osobe koje obavljaju izvršne funkcije unutar kredit</w:t>
      </w:r>
      <w:r w:rsidR="00586577" w:rsidRPr="00624BE4">
        <w:rPr>
          <w:rFonts w:ascii="Times New Roman" w:hAnsi="Times New Roman" w:cs="Times New Roman"/>
          <w:sz w:val="24"/>
          <w:szCs w:val="24"/>
        </w:rPr>
        <w:t>n</w:t>
      </w:r>
      <w:r w:rsidR="00B92000" w:rsidRPr="00624BE4">
        <w:rPr>
          <w:rFonts w:ascii="Times New Roman" w:hAnsi="Times New Roman" w:cs="Times New Roman"/>
          <w:sz w:val="24"/>
          <w:szCs w:val="24"/>
        </w:rPr>
        <w:t>e institucije i izravno su odgovorne upravljačkom tijelu, ali nisu članovi tog tijela, te koje su odgovorne za svakodnevno upravljanje kreditnom institucijom pod vodstvom upravljačkog tijela</w:t>
      </w:r>
    </w:p>
    <w:p w14:paraId="09D0EAF0" w14:textId="4D469554" w:rsidR="006775CD"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14</w:t>
      </w:r>
      <w:r w:rsidR="005B1378" w:rsidRPr="00624BE4">
        <w:rPr>
          <w:rFonts w:ascii="Times New Roman" w:hAnsi="Times New Roman" w:cs="Times New Roman"/>
          <w:sz w:val="24"/>
          <w:szCs w:val="24"/>
        </w:rPr>
        <w:t>6</w:t>
      </w:r>
      <w:r w:rsidR="004D7432" w:rsidRPr="00624BE4">
        <w:rPr>
          <w:rFonts w:ascii="Times New Roman" w:hAnsi="Times New Roman" w:cs="Times New Roman"/>
          <w:sz w:val="24"/>
          <w:szCs w:val="24"/>
        </w:rPr>
        <w:t>.</w:t>
      </w:r>
      <w:r w:rsidR="006775CD" w:rsidRPr="00624BE4">
        <w:rPr>
          <w:rFonts w:ascii="Times New Roman" w:hAnsi="Times New Roman" w:cs="Times New Roman"/>
          <w:sz w:val="24"/>
          <w:szCs w:val="24"/>
        </w:rPr>
        <w:t xml:space="preserve"> </w:t>
      </w:r>
      <w:r w:rsidR="006775CD" w:rsidRPr="00624BE4">
        <w:rPr>
          <w:rFonts w:ascii="Times New Roman" w:hAnsi="Times New Roman" w:cs="Times New Roman"/>
          <w:i/>
          <w:iCs/>
          <w:sz w:val="24"/>
          <w:szCs w:val="24"/>
        </w:rPr>
        <w:t>voditelji internih kontrolnih funkcija</w:t>
      </w:r>
      <w:r w:rsidR="006775CD" w:rsidRPr="00624BE4">
        <w:rPr>
          <w:rFonts w:ascii="Times New Roman" w:hAnsi="Times New Roman" w:cs="Times New Roman"/>
          <w:sz w:val="24"/>
          <w:szCs w:val="24"/>
        </w:rPr>
        <w:t xml:space="preserve"> </w:t>
      </w:r>
      <w:r w:rsidR="00ED0B54" w:rsidRPr="00624BE4">
        <w:rPr>
          <w:rFonts w:ascii="Times New Roman" w:hAnsi="Times New Roman" w:cs="Times New Roman"/>
          <w:sz w:val="24"/>
          <w:szCs w:val="24"/>
        </w:rPr>
        <w:t xml:space="preserve">su </w:t>
      </w:r>
      <w:r w:rsidR="006775CD" w:rsidRPr="00624BE4">
        <w:rPr>
          <w:rFonts w:ascii="Times New Roman" w:hAnsi="Times New Roman" w:cs="Times New Roman"/>
          <w:sz w:val="24"/>
          <w:szCs w:val="24"/>
        </w:rPr>
        <w:t xml:space="preserve">osobe na najvišoj hijerarhijskoj razini zadužene za stvarno upravljanje svakodnevnim radom internih kontrolnih funkcija </w:t>
      </w:r>
      <w:r w:rsidR="00586577" w:rsidRPr="00624BE4">
        <w:rPr>
          <w:rFonts w:ascii="Times New Roman" w:hAnsi="Times New Roman" w:cs="Times New Roman"/>
          <w:sz w:val="24"/>
          <w:szCs w:val="24"/>
        </w:rPr>
        <w:t xml:space="preserve">kreditne </w:t>
      </w:r>
      <w:r w:rsidR="006775CD" w:rsidRPr="00624BE4">
        <w:rPr>
          <w:rFonts w:ascii="Times New Roman" w:hAnsi="Times New Roman" w:cs="Times New Roman"/>
          <w:sz w:val="24"/>
          <w:szCs w:val="24"/>
        </w:rPr>
        <w:t>institucije</w:t>
      </w:r>
    </w:p>
    <w:p w14:paraId="0E829949" w14:textId="27DBA669" w:rsidR="005F4F0F"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14</w:t>
      </w:r>
      <w:r w:rsidR="005B1378" w:rsidRPr="00624BE4">
        <w:rPr>
          <w:rFonts w:ascii="Times New Roman" w:hAnsi="Times New Roman" w:cs="Times New Roman"/>
          <w:sz w:val="24"/>
          <w:szCs w:val="24"/>
        </w:rPr>
        <w:t>7</w:t>
      </w:r>
      <w:r w:rsidR="00535337" w:rsidRPr="00624BE4">
        <w:rPr>
          <w:rFonts w:ascii="Times New Roman" w:hAnsi="Times New Roman" w:cs="Times New Roman"/>
          <w:sz w:val="24"/>
          <w:szCs w:val="24"/>
        </w:rPr>
        <w:t>.</w:t>
      </w:r>
      <w:r w:rsidR="005F4F0F" w:rsidRPr="00624BE4">
        <w:rPr>
          <w:rFonts w:ascii="Times New Roman" w:hAnsi="Times New Roman" w:cs="Times New Roman"/>
          <w:sz w:val="24"/>
          <w:szCs w:val="24"/>
        </w:rPr>
        <w:t xml:space="preserve"> </w:t>
      </w:r>
      <w:r w:rsidR="005F4F0F" w:rsidRPr="00624BE4">
        <w:rPr>
          <w:rFonts w:ascii="Times New Roman" w:hAnsi="Times New Roman" w:cs="Times New Roman"/>
          <w:i/>
          <w:iCs/>
          <w:sz w:val="24"/>
          <w:szCs w:val="24"/>
        </w:rPr>
        <w:t xml:space="preserve">vrijednost nekretnine </w:t>
      </w:r>
      <w:r w:rsidR="00ED0B54" w:rsidRPr="00624BE4">
        <w:rPr>
          <w:rFonts w:ascii="Times New Roman" w:hAnsi="Times New Roman" w:cs="Times New Roman"/>
          <w:sz w:val="24"/>
          <w:szCs w:val="24"/>
        </w:rPr>
        <w:t xml:space="preserve">je </w:t>
      </w:r>
      <w:r w:rsidR="005F4F0F" w:rsidRPr="00624BE4">
        <w:rPr>
          <w:rFonts w:ascii="Times New Roman" w:hAnsi="Times New Roman" w:cs="Times New Roman"/>
          <w:sz w:val="24"/>
          <w:szCs w:val="24"/>
        </w:rPr>
        <w:t>vrijednost nekretnine definiran</w:t>
      </w:r>
      <w:r w:rsidR="0039761D" w:rsidRPr="00624BE4">
        <w:rPr>
          <w:rFonts w:ascii="Times New Roman" w:hAnsi="Times New Roman" w:cs="Times New Roman"/>
          <w:sz w:val="24"/>
          <w:szCs w:val="24"/>
        </w:rPr>
        <w:t>a</w:t>
      </w:r>
      <w:r w:rsidR="005F4F0F" w:rsidRPr="00624BE4">
        <w:rPr>
          <w:rFonts w:ascii="Times New Roman" w:hAnsi="Times New Roman" w:cs="Times New Roman"/>
          <w:sz w:val="24"/>
          <w:szCs w:val="24"/>
        </w:rPr>
        <w:t xml:space="preserve"> člankom 4.</w:t>
      </w:r>
      <w:r w:rsidR="0045483E" w:rsidRPr="00624BE4">
        <w:rPr>
          <w:rFonts w:ascii="Times New Roman" w:hAnsi="Times New Roman" w:cs="Times New Roman"/>
          <w:sz w:val="24"/>
          <w:szCs w:val="24"/>
        </w:rPr>
        <w:t xml:space="preserve"> </w:t>
      </w:r>
      <w:r w:rsidR="00B2322A" w:rsidRPr="00624BE4">
        <w:rPr>
          <w:rFonts w:ascii="Times New Roman" w:hAnsi="Times New Roman" w:cs="Times New Roman"/>
          <w:sz w:val="24"/>
          <w:szCs w:val="24"/>
        </w:rPr>
        <w:t xml:space="preserve">stavkom 1. </w:t>
      </w:r>
      <w:r w:rsidR="005F4F0F" w:rsidRPr="00624BE4">
        <w:rPr>
          <w:rFonts w:ascii="Times New Roman" w:hAnsi="Times New Roman" w:cs="Times New Roman"/>
          <w:sz w:val="24"/>
          <w:szCs w:val="24"/>
        </w:rPr>
        <w:t xml:space="preserve">točkom </w:t>
      </w:r>
      <w:r w:rsidR="0045483E" w:rsidRPr="00624BE4">
        <w:rPr>
          <w:rFonts w:ascii="Times New Roman" w:hAnsi="Times New Roman" w:cs="Times New Roman"/>
          <w:sz w:val="24"/>
          <w:szCs w:val="24"/>
        </w:rPr>
        <w:t>74.a</w:t>
      </w:r>
      <w:r w:rsidR="005F4F0F" w:rsidRPr="00624BE4">
        <w:rPr>
          <w:rFonts w:ascii="Times New Roman" w:hAnsi="Times New Roman" w:cs="Times New Roman"/>
          <w:sz w:val="24"/>
          <w:szCs w:val="24"/>
        </w:rPr>
        <w:t xml:space="preserve"> Uredbe (EU) br. 575/2013 </w:t>
      </w:r>
    </w:p>
    <w:p w14:paraId="53A9788D" w14:textId="308BDD64" w:rsidR="00221F5A"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14</w:t>
      </w:r>
      <w:r w:rsidR="005B1378" w:rsidRPr="00624BE4">
        <w:rPr>
          <w:rFonts w:ascii="Times New Roman" w:hAnsi="Times New Roman" w:cs="Times New Roman"/>
          <w:sz w:val="24"/>
          <w:szCs w:val="24"/>
        </w:rPr>
        <w:t>8</w:t>
      </w:r>
      <w:r w:rsidR="00535337" w:rsidRPr="00624BE4">
        <w:rPr>
          <w:rFonts w:ascii="Times New Roman" w:hAnsi="Times New Roman" w:cs="Times New Roman"/>
          <w:sz w:val="24"/>
          <w:szCs w:val="24"/>
        </w:rPr>
        <w:t>.</w:t>
      </w:r>
      <w:r w:rsidR="00221F5A" w:rsidRPr="00624BE4">
        <w:rPr>
          <w:rFonts w:ascii="Times New Roman" w:hAnsi="Times New Roman" w:cs="Times New Roman"/>
          <w:sz w:val="24"/>
          <w:szCs w:val="24"/>
        </w:rPr>
        <w:t xml:space="preserve"> </w:t>
      </w:r>
      <w:r w:rsidR="00221F5A" w:rsidRPr="00624BE4">
        <w:rPr>
          <w:rFonts w:ascii="Times New Roman" w:hAnsi="Times New Roman" w:cs="Times New Roman"/>
          <w:i/>
          <w:iCs/>
          <w:sz w:val="24"/>
          <w:szCs w:val="24"/>
        </w:rPr>
        <w:t>zahtjev za kombinirani zaštitni sloj</w:t>
      </w:r>
      <w:r w:rsidR="00221F5A" w:rsidRPr="00624BE4">
        <w:rPr>
          <w:rFonts w:ascii="Times New Roman" w:hAnsi="Times New Roman" w:cs="Times New Roman"/>
          <w:sz w:val="24"/>
          <w:szCs w:val="24"/>
        </w:rPr>
        <w:t xml:space="preserve"> </w:t>
      </w:r>
      <w:r w:rsidR="0030060D" w:rsidRPr="00624BE4">
        <w:rPr>
          <w:rFonts w:ascii="Times New Roman" w:hAnsi="Times New Roman" w:cs="Times New Roman"/>
          <w:sz w:val="24"/>
          <w:szCs w:val="24"/>
        </w:rPr>
        <w:t xml:space="preserve">je </w:t>
      </w:r>
      <w:r w:rsidR="00221F5A" w:rsidRPr="00624BE4">
        <w:rPr>
          <w:rFonts w:ascii="Times New Roman" w:hAnsi="Times New Roman" w:cs="Times New Roman"/>
          <w:sz w:val="24"/>
          <w:szCs w:val="24"/>
        </w:rPr>
        <w:t>redovni osnovni kapital koji je potreban za ispunjavanje zahtjeva za zaštitni sloj za očuvanje kapitala, uvećan za sljedeće zaštitne slojeve, ovisno o tome što je primjenjivo:</w:t>
      </w:r>
    </w:p>
    <w:p w14:paraId="27829C5B" w14:textId="35764C2B" w:rsidR="00221F5A" w:rsidRPr="00624BE4" w:rsidRDefault="004D743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a)</w:t>
      </w:r>
      <w:r w:rsidR="00221F5A" w:rsidRPr="00624BE4">
        <w:rPr>
          <w:rFonts w:ascii="Times New Roman" w:hAnsi="Times New Roman" w:cs="Times New Roman"/>
          <w:sz w:val="24"/>
          <w:szCs w:val="24"/>
        </w:rPr>
        <w:t xml:space="preserve"> protuciklički zaštitni sloj kapitala</w:t>
      </w:r>
    </w:p>
    <w:p w14:paraId="58B50E72" w14:textId="1654CDC3" w:rsidR="00221F5A" w:rsidRPr="00624BE4" w:rsidRDefault="004D743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b)</w:t>
      </w:r>
      <w:r w:rsidR="00221F5A" w:rsidRPr="00624BE4">
        <w:rPr>
          <w:rFonts w:ascii="Times New Roman" w:hAnsi="Times New Roman" w:cs="Times New Roman"/>
          <w:sz w:val="24"/>
          <w:szCs w:val="24"/>
        </w:rPr>
        <w:t xml:space="preserve"> zaštitni sloj za GSV kreditnu instituciju</w:t>
      </w:r>
    </w:p>
    <w:p w14:paraId="34F81EE1" w14:textId="4E6677E6" w:rsidR="00221F5A" w:rsidRPr="00624BE4" w:rsidRDefault="004D743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c)</w:t>
      </w:r>
      <w:r w:rsidR="00221F5A" w:rsidRPr="00624BE4">
        <w:rPr>
          <w:rFonts w:ascii="Times New Roman" w:hAnsi="Times New Roman" w:cs="Times New Roman"/>
          <w:sz w:val="24"/>
          <w:szCs w:val="24"/>
        </w:rPr>
        <w:t xml:space="preserve"> zaštitni sloj za OSV kreditnu instituciju</w:t>
      </w:r>
    </w:p>
    <w:p w14:paraId="2FB0A91A" w14:textId="4C128606" w:rsidR="00221F5A" w:rsidRPr="00624BE4" w:rsidRDefault="004D743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d)</w:t>
      </w:r>
      <w:r w:rsidR="00221F5A" w:rsidRPr="00624BE4">
        <w:rPr>
          <w:rFonts w:ascii="Times New Roman" w:hAnsi="Times New Roman" w:cs="Times New Roman"/>
          <w:sz w:val="24"/>
          <w:szCs w:val="24"/>
        </w:rPr>
        <w:t xml:space="preserve"> zaštitni sloj za sistemski rizik</w:t>
      </w:r>
    </w:p>
    <w:p w14:paraId="24277C27" w14:textId="00B9179B" w:rsidR="00221F5A"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5B1378" w:rsidRPr="00624BE4">
        <w:rPr>
          <w:rFonts w:ascii="Times New Roman" w:hAnsi="Times New Roman" w:cs="Times New Roman"/>
          <w:sz w:val="24"/>
          <w:szCs w:val="24"/>
        </w:rPr>
        <w:t>49</w:t>
      </w:r>
      <w:r w:rsidR="00535337" w:rsidRPr="00624BE4">
        <w:rPr>
          <w:rFonts w:ascii="Times New Roman" w:hAnsi="Times New Roman" w:cs="Times New Roman"/>
          <w:sz w:val="24"/>
          <w:szCs w:val="24"/>
        </w:rPr>
        <w:t>.</w:t>
      </w:r>
      <w:r w:rsidR="00221F5A" w:rsidRPr="00624BE4">
        <w:rPr>
          <w:rFonts w:ascii="Times New Roman" w:hAnsi="Times New Roman" w:cs="Times New Roman"/>
          <w:sz w:val="24"/>
          <w:szCs w:val="24"/>
        </w:rPr>
        <w:t xml:space="preserve"> </w:t>
      </w:r>
      <w:r w:rsidR="00221F5A" w:rsidRPr="00624BE4">
        <w:rPr>
          <w:rFonts w:ascii="Times New Roman" w:hAnsi="Times New Roman" w:cs="Times New Roman"/>
          <w:i/>
          <w:iCs/>
          <w:sz w:val="24"/>
          <w:szCs w:val="24"/>
        </w:rPr>
        <w:t>zaštitni sloj za GSV kreditnu instituciju</w:t>
      </w:r>
      <w:r w:rsidR="00221F5A" w:rsidRPr="00624BE4">
        <w:rPr>
          <w:rFonts w:ascii="Times New Roman" w:hAnsi="Times New Roman" w:cs="Times New Roman"/>
          <w:sz w:val="24"/>
          <w:szCs w:val="24"/>
        </w:rPr>
        <w:t xml:space="preserve"> </w:t>
      </w:r>
      <w:r w:rsidR="0030060D" w:rsidRPr="00624BE4">
        <w:rPr>
          <w:rFonts w:ascii="Times New Roman" w:hAnsi="Times New Roman" w:cs="Times New Roman"/>
          <w:sz w:val="24"/>
          <w:szCs w:val="24"/>
        </w:rPr>
        <w:t xml:space="preserve">je </w:t>
      </w:r>
      <w:r w:rsidR="00221F5A" w:rsidRPr="00624BE4">
        <w:rPr>
          <w:rFonts w:ascii="Times New Roman" w:hAnsi="Times New Roman" w:cs="Times New Roman"/>
          <w:sz w:val="24"/>
          <w:szCs w:val="24"/>
        </w:rPr>
        <w:t xml:space="preserve">regulatorni kapital koji je GSV kreditna institucija dužna održavati u skladu s člankom </w:t>
      </w:r>
      <w:r w:rsidR="0083790A" w:rsidRPr="00624BE4">
        <w:rPr>
          <w:rFonts w:ascii="Times New Roman" w:hAnsi="Times New Roman" w:cs="Times New Roman"/>
          <w:sz w:val="24"/>
          <w:szCs w:val="24"/>
        </w:rPr>
        <w:t>2</w:t>
      </w:r>
      <w:r w:rsidR="00441E41" w:rsidRPr="00624BE4">
        <w:rPr>
          <w:rFonts w:ascii="Times New Roman" w:hAnsi="Times New Roman" w:cs="Times New Roman"/>
          <w:sz w:val="24"/>
          <w:szCs w:val="24"/>
        </w:rPr>
        <w:t>44</w:t>
      </w:r>
      <w:r w:rsidR="00221F5A" w:rsidRPr="00624BE4">
        <w:rPr>
          <w:rFonts w:ascii="Times New Roman" w:hAnsi="Times New Roman" w:cs="Times New Roman"/>
          <w:sz w:val="24"/>
          <w:szCs w:val="24"/>
        </w:rPr>
        <w:t>. ovoga Zakona</w:t>
      </w:r>
    </w:p>
    <w:p w14:paraId="569FF042" w14:textId="57CB335B" w:rsidR="00221F5A"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EB4F48" w:rsidRPr="00624BE4">
        <w:rPr>
          <w:rFonts w:ascii="Times New Roman" w:hAnsi="Times New Roman" w:cs="Times New Roman"/>
          <w:sz w:val="24"/>
          <w:szCs w:val="24"/>
        </w:rPr>
        <w:t>5</w:t>
      </w:r>
      <w:r w:rsidR="005B1378" w:rsidRPr="00624BE4">
        <w:rPr>
          <w:rFonts w:ascii="Times New Roman" w:hAnsi="Times New Roman" w:cs="Times New Roman"/>
          <w:sz w:val="24"/>
          <w:szCs w:val="24"/>
        </w:rPr>
        <w:t>0</w:t>
      </w:r>
      <w:r w:rsidR="00535337" w:rsidRPr="00624BE4">
        <w:rPr>
          <w:rFonts w:ascii="Times New Roman" w:hAnsi="Times New Roman" w:cs="Times New Roman"/>
          <w:sz w:val="24"/>
          <w:szCs w:val="24"/>
        </w:rPr>
        <w:t>.</w:t>
      </w:r>
      <w:r w:rsidR="00221F5A" w:rsidRPr="00624BE4">
        <w:rPr>
          <w:rFonts w:ascii="Times New Roman" w:hAnsi="Times New Roman" w:cs="Times New Roman"/>
          <w:sz w:val="24"/>
          <w:szCs w:val="24"/>
        </w:rPr>
        <w:t xml:space="preserve"> </w:t>
      </w:r>
      <w:r w:rsidR="00221F5A" w:rsidRPr="00624BE4">
        <w:rPr>
          <w:rFonts w:ascii="Times New Roman" w:hAnsi="Times New Roman" w:cs="Times New Roman"/>
          <w:i/>
          <w:iCs/>
          <w:sz w:val="24"/>
          <w:szCs w:val="24"/>
        </w:rPr>
        <w:t>zaštitni sloj za očuvanje kapitala</w:t>
      </w:r>
      <w:r w:rsidR="00221F5A" w:rsidRPr="00624BE4">
        <w:rPr>
          <w:rFonts w:ascii="Times New Roman" w:hAnsi="Times New Roman" w:cs="Times New Roman"/>
          <w:sz w:val="24"/>
          <w:szCs w:val="24"/>
        </w:rPr>
        <w:t xml:space="preserve"> </w:t>
      </w:r>
      <w:r w:rsidR="0030060D" w:rsidRPr="00624BE4">
        <w:rPr>
          <w:rFonts w:ascii="Times New Roman" w:hAnsi="Times New Roman" w:cs="Times New Roman"/>
          <w:sz w:val="24"/>
          <w:szCs w:val="24"/>
        </w:rPr>
        <w:t xml:space="preserve">je </w:t>
      </w:r>
      <w:r w:rsidR="00221F5A" w:rsidRPr="00624BE4">
        <w:rPr>
          <w:rFonts w:ascii="Times New Roman" w:hAnsi="Times New Roman" w:cs="Times New Roman"/>
          <w:sz w:val="24"/>
          <w:szCs w:val="24"/>
        </w:rPr>
        <w:t xml:space="preserve">regulatorni kapital koji je kreditna institucija dužna održavati u skladu s člankom </w:t>
      </w:r>
      <w:r w:rsidR="0083790A" w:rsidRPr="00624BE4">
        <w:rPr>
          <w:rFonts w:ascii="Times New Roman" w:hAnsi="Times New Roman" w:cs="Times New Roman"/>
          <w:sz w:val="24"/>
          <w:szCs w:val="24"/>
        </w:rPr>
        <w:t>2</w:t>
      </w:r>
      <w:r w:rsidR="00441E41" w:rsidRPr="00624BE4">
        <w:rPr>
          <w:rFonts w:ascii="Times New Roman" w:hAnsi="Times New Roman" w:cs="Times New Roman"/>
          <w:sz w:val="24"/>
          <w:szCs w:val="24"/>
        </w:rPr>
        <w:t>26</w:t>
      </w:r>
      <w:r w:rsidR="00221F5A" w:rsidRPr="00624BE4">
        <w:rPr>
          <w:rFonts w:ascii="Times New Roman" w:hAnsi="Times New Roman" w:cs="Times New Roman"/>
          <w:sz w:val="24"/>
          <w:szCs w:val="24"/>
        </w:rPr>
        <w:t>. ovoga Zakona</w:t>
      </w:r>
    </w:p>
    <w:p w14:paraId="7A9F1854" w14:textId="297DFDAE" w:rsidR="00221F5A"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4D7432" w:rsidRPr="00624BE4">
        <w:rPr>
          <w:rFonts w:ascii="Times New Roman" w:hAnsi="Times New Roman" w:cs="Times New Roman"/>
          <w:sz w:val="24"/>
          <w:szCs w:val="24"/>
        </w:rPr>
        <w:t>5</w:t>
      </w:r>
      <w:r w:rsidR="005B1378" w:rsidRPr="00624BE4">
        <w:rPr>
          <w:rFonts w:ascii="Times New Roman" w:hAnsi="Times New Roman" w:cs="Times New Roman"/>
          <w:sz w:val="24"/>
          <w:szCs w:val="24"/>
        </w:rPr>
        <w:t>1</w:t>
      </w:r>
      <w:r w:rsidR="00535337" w:rsidRPr="00624BE4">
        <w:rPr>
          <w:rFonts w:ascii="Times New Roman" w:hAnsi="Times New Roman" w:cs="Times New Roman"/>
          <w:sz w:val="24"/>
          <w:szCs w:val="24"/>
        </w:rPr>
        <w:t>.</w:t>
      </w:r>
      <w:r w:rsidR="00221F5A" w:rsidRPr="00624BE4">
        <w:rPr>
          <w:rFonts w:ascii="Times New Roman" w:hAnsi="Times New Roman" w:cs="Times New Roman"/>
          <w:sz w:val="24"/>
          <w:szCs w:val="24"/>
        </w:rPr>
        <w:t xml:space="preserve"> </w:t>
      </w:r>
      <w:r w:rsidR="00221F5A" w:rsidRPr="00624BE4">
        <w:rPr>
          <w:rFonts w:ascii="Times New Roman" w:hAnsi="Times New Roman" w:cs="Times New Roman"/>
          <w:i/>
          <w:iCs/>
          <w:sz w:val="24"/>
          <w:szCs w:val="24"/>
        </w:rPr>
        <w:t>zaštitni sloj za OSV kreditnu instituciju</w:t>
      </w:r>
      <w:r w:rsidR="00221F5A" w:rsidRPr="00624BE4">
        <w:rPr>
          <w:rFonts w:ascii="Times New Roman" w:hAnsi="Times New Roman" w:cs="Times New Roman"/>
          <w:sz w:val="24"/>
          <w:szCs w:val="24"/>
        </w:rPr>
        <w:t xml:space="preserve"> </w:t>
      </w:r>
      <w:r w:rsidR="0030060D" w:rsidRPr="00624BE4">
        <w:rPr>
          <w:rFonts w:ascii="Times New Roman" w:hAnsi="Times New Roman" w:cs="Times New Roman"/>
          <w:sz w:val="24"/>
          <w:szCs w:val="24"/>
        </w:rPr>
        <w:t xml:space="preserve">je </w:t>
      </w:r>
      <w:r w:rsidR="00221F5A" w:rsidRPr="00624BE4">
        <w:rPr>
          <w:rFonts w:ascii="Times New Roman" w:hAnsi="Times New Roman" w:cs="Times New Roman"/>
          <w:sz w:val="24"/>
          <w:szCs w:val="24"/>
        </w:rPr>
        <w:t xml:space="preserve">regulatorni kapital koji je OSV kreditna institucija dužna održavati u skladu s člankom </w:t>
      </w:r>
      <w:r w:rsidR="0083790A" w:rsidRPr="00624BE4">
        <w:rPr>
          <w:rFonts w:ascii="Times New Roman" w:hAnsi="Times New Roman" w:cs="Times New Roman"/>
          <w:sz w:val="24"/>
          <w:szCs w:val="24"/>
        </w:rPr>
        <w:t>2</w:t>
      </w:r>
      <w:r w:rsidR="00441E41" w:rsidRPr="00624BE4">
        <w:rPr>
          <w:rFonts w:ascii="Times New Roman" w:hAnsi="Times New Roman" w:cs="Times New Roman"/>
          <w:sz w:val="24"/>
          <w:szCs w:val="24"/>
        </w:rPr>
        <w:t>46</w:t>
      </w:r>
      <w:r w:rsidR="00221F5A" w:rsidRPr="00624BE4">
        <w:rPr>
          <w:rFonts w:ascii="Times New Roman" w:hAnsi="Times New Roman" w:cs="Times New Roman"/>
          <w:sz w:val="24"/>
          <w:szCs w:val="24"/>
        </w:rPr>
        <w:t>. ovoga Zakona</w:t>
      </w:r>
    </w:p>
    <w:p w14:paraId="60267F86" w14:textId="1A23E1C0" w:rsidR="00221F5A"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4D7432" w:rsidRPr="00624BE4">
        <w:rPr>
          <w:rFonts w:ascii="Times New Roman" w:hAnsi="Times New Roman" w:cs="Times New Roman"/>
          <w:sz w:val="24"/>
          <w:szCs w:val="24"/>
        </w:rPr>
        <w:t>5</w:t>
      </w:r>
      <w:r w:rsidR="005B1378" w:rsidRPr="00624BE4">
        <w:rPr>
          <w:rFonts w:ascii="Times New Roman" w:hAnsi="Times New Roman" w:cs="Times New Roman"/>
          <w:sz w:val="24"/>
          <w:szCs w:val="24"/>
        </w:rPr>
        <w:t>2</w:t>
      </w:r>
      <w:r w:rsidR="00535337" w:rsidRPr="00624BE4">
        <w:rPr>
          <w:rFonts w:ascii="Times New Roman" w:hAnsi="Times New Roman" w:cs="Times New Roman"/>
          <w:sz w:val="24"/>
          <w:szCs w:val="24"/>
        </w:rPr>
        <w:t>.</w:t>
      </w:r>
      <w:r w:rsidR="00221F5A" w:rsidRPr="00624BE4">
        <w:rPr>
          <w:rFonts w:ascii="Times New Roman" w:hAnsi="Times New Roman" w:cs="Times New Roman"/>
          <w:sz w:val="24"/>
          <w:szCs w:val="24"/>
        </w:rPr>
        <w:t xml:space="preserve"> </w:t>
      </w:r>
      <w:r w:rsidR="00221F5A" w:rsidRPr="00624BE4">
        <w:rPr>
          <w:rFonts w:ascii="Times New Roman" w:hAnsi="Times New Roman" w:cs="Times New Roman"/>
          <w:i/>
          <w:iCs/>
          <w:sz w:val="24"/>
          <w:szCs w:val="24"/>
        </w:rPr>
        <w:t>zaštitni sloj za sistemski rizik</w:t>
      </w:r>
      <w:r w:rsidR="00221F5A" w:rsidRPr="00624BE4">
        <w:rPr>
          <w:rFonts w:ascii="Times New Roman" w:hAnsi="Times New Roman" w:cs="Times New Roman"/>
          <w:sz w:val="24"/>
          <w:szCs w:val="24"/>
        </w:rPr>
        <w:t xml:space="preserve"> </w:t>
      </w:r>
      <w:r w:rsidR="0030060D" w:rsidRPr="00624BE4">
        <w:rPr>
          <w:rFonts w:ascii="Times New Roman" w:hAnsi="Times New Roman" w:cs="Times New Roman"/>
          <w:sz w:val="24"/>
          <w:szCs w:val="24"/>
        </w:rPr>
        <w:t xml:space="preserve">je </w:t>
      </w:r>
      <w:r w:rsidR="00221F5A" w:rsidRPr="00624BE4">
        <w:rPr>
          <w:rFonts w:ascii="Times New Roman" w:hAnsi="Times New Roman" w:cs="Times New Roman"/>
          <w:sz w:val="24"/>
          <w:szCs w:val="24"/>
        </w:rPr>
        <w:t xml:space="preserve">regulatorni kapital koji je kreditna institucija dužna održavati u skladu s člankom </w:t>
      </w:r>
      <w:r w:rsidR="003C2DA2" w:rsidRPr="00624BE4">
        <w:rPr>
          <w:rFonts w:ascii="Times New Roman" w:hAnsi="Times New Roman" w:cs="Times New Roman"/>
          <w:sz w:val="24"/>
          <w:szCs w:val="24"/>
        </w:rPr>
        <w:t>2</w:t>
      </w:r>
      <w:r w:rsidR="00441E41" w:rsidRPr="00624BE4">
        <w:rPr>
          <w:rFonts w:ascii="Times New Roman" w:hAnsi="Times New Roman" w:cs="Times New Roman"/>
          <w:sz w:val="24"/>
          <w:szCs w:val="24"/>
        </w:rPr>
        <w:t>39</w:t>
      </w:r>
      <w:r w:rsidR="00221F5A" w:rsidRPr="00624BE4">
        <w:rPr>
          <w:rFonts w:ascii="Times New Roman" w:hAnsi="Times New Roman" w:cs="Times New Roman"/>
          <w:sz w:val="24"/>
          <w:szCs w:val="24"/>
        </w:rPr>
        <w:t>. ovoga Zakona</w:t>
      </w:r>
    </w:p>
    <w:p w14:paraId="04370F31" w14:textId="6D984788" w:rsidR="00221F5A" w:rsidRPr="00624BE4" w:rsidRDefault="00A945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276D40" w:rsidRPr="00624BE4">
        <w:rPr>
          <w:rFonts w:ascii="Times New Roman" w:hAnsi="Times New Roman" w:cs="Times New Roman"/>
          <w:sz w:val="24"/>
          <w:szCs w:val="24"/>
        </w:rPr>
        <w:t>5</w:t>
      </w:r>
      <w:r w:rsidR="005B1378" w:rsidRPr="00624BE4">
        <w:rPr>
          <w:rFonts w:ascii="Times New Roman" w:hAnsi="Times New Roman" w:cs="Times New Roman"/>
          <w:sz w:val="24"/>
          <w:szCs w:val="24"/>
        </w:rPr>
        <w:t>3</w:t>
      </w:r>
      <w:r w:rsidR="00535337" w:rsidRPr="00624BE4">
        <w:rPr>
          <w:rFonts w:ascii="Times New Roman" w:hAnsi="Times New Roman" w:cs="Times New Roman"/>
          <w:sz w:val="24"/>
          <w:szCs w:val="24"/>
        </w:rPr>
        <w:t>.</w:t>
      </w:r>
      <w:r w:rsidR="00221F5A" w:rsidRPr="00624BE4">
        <w:rPr>
          <w:rFonts w:ascii="Times New Roman" w:hAnsi="Times New Roman" w:cs="Times New Roman"/>
          <w:sz w:val="24"/>
          <w:szCs w:val="24"/>
        </w:rPr>
        <w:t xml:space="preserve"> </w:t>
      </w:r>
      <w:r w:rsidR="00221F5A" w:rsidRPr="00624BE4">
        <w:rPr>
          <w:rFonts w:ascii="Times New Roman" w:hAnsi="Times New Roman" w:cs="Times New Roman"/>
          <w:i/>
          <w:iCs/>
          <w:sz w:val="24"/>
          <w:szCs w:val="24"/>
        </w:rPr>
        <w:t>značajna nadzirana grupa</w:t>
      </w:r>
      <w:r w:rsidR="00221F5A" w:rsidRPr="00624BE4">
        <w:rPr>
          <w:rFonts w:ascii="Times New Roman" w:hAnsi="Times New Roman" w:cs="Times New Roman"/>
          <w:sz w:val="24"/>
          <w:szCs w:val="24"/>
        </w:rPr>
        <w:t xml:space="preserve"> </w:t>
      </w:r>
      <w:r w:rsidR="0030060D" w:rsidRPr="00624BE4">
        <w:rPr>
          <w:rFonts w:ascii="Times New Roman" w:hAnsi="Times New Roman" w:cs="Times New Roman"/>
          <w:sz w:val="24"/>
          <w:szCs w:val="24"/>
        </w:rPr>
        <w:t xml:space="preserve">je </w:t>
      </w:r>
      <w:r w:rsidR="00221F5A" w:rsidRPr="00624BE4">
        <w:rPr>
          <w:rFonts w:ascii="Times New Roman" w:hAnsi="Times New Roman" w:cs="Times New Roman"/>
          <w:sz w:val="24"/>
          <w:szCs w:val="24"/>
        </w:rPr>
        <w:t>grupa definirana člankom 2. točkom 22. Uredbe (EU) br. 468/2014</w:t>
      </w:r>
    </w:p>
    <w:p w14:paraId="3D608A3B" w14:textId="05FD22DF" w:rsidR="00CC4D9E" w:rsidRPr="00624BE4" w:rsidRDefault="00075AB9"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15</w:t>
      </w:r>
      <w:r w:rsidR="005B1378" w:rsidRPr="00624BE4">
        <w:rPr>
          <w:rFonts w:ascii="Times New Roman" w:hAnsi="Times New Roman" w:cs="Times New Roman"/>
          <w:sz w:val="24"/>
          <w:szCs w:val="24"/>
        </w:rPr>
        <w:t>4</w:t>
      </w:r>
      <w:r w:rsidR="00535337" w:rsidRPr="00624BE4">
        <w:rPr>
          <w:rFonts w:ascii="Times New Roman" w:hAnsi="Times New Roman" w:cs="Times New Roman"/>
          <w:sz w:val="24"/>
          <w:szCs w:val="24"/>
        </w:rPr>
        <w:t>.</w:t>
      </w:r>
      <w:r w:rsidR="00221F5A" w:rsidRPr="00624BE4">
        <w:rPr>
          <w:rFonts w:ascii="Times New Roman" w:hAnsi="Times New Roman" w:cs="Times New Roman"/>
          <w:sz w:val="24"/>
          <w:szCs w:val="24"/>
        </w:rPr>
        <w:t xml:space="preserve"> </w:t>
      </w:r>
      <w:r w:rsidR="00221F5A" w:rsidRPr="00624BE4">
        <w:rPr>
          <w:rFonts w:ascii="Times New Roman" w:hAnsi="Times New Roman" w:cs="Times New Roman"/>
          <w:i/>
          <w:iCs/>
          <w:sz w:val="24"/>
          <w:szCs w:val="24"/>
        </w:rPr>
        <w:t>značajni nadzirani subjekt</w:t>
      </w:r>
      <w:r w:rsidR="00221F5A" w:rsidRPr="00624BE4">
        <w:rPr>
          <w:rFonts w:ascii="Times New Roman" w:hAnsi="Times New Roman" w:cs="Times New Roman"/>
          <w:sz w:val="24"/>
          <w:szCs w:val="24"/>
        </w:rPr>
        <w:t xml:space="preserve"> </w:t>
      </w:r>
      <w:r w:rsidR="0030060D" w:rsidRPr="00624BE4">
        <w:rPr>
          <w:rFonts w:ascii="Times New Roman" w:hAnsi="Times New Roman" w:cs="Times New Roman"/>
          <w:sz w:val="24"/>
          <w:szCs w:val="24"/>
        </w:rPr>
        <w:t xml:space="preserve">je </w:t>
      </w:r>
      <w:r w:rsidR="00221F5A" w:rsidRPr="00624BE4">
        <w:rPr>
          <w:rFonts w:ascii="Times New Roman" w:hAnsi="Times New Roman" w:cs="Times New Roman"/>
          <w:sz w:val="24"/>
          <w:szCs w:val="24"/>
        </w:rPr>
        <w:t>subjekt definiran člankom 2. točkom 16. Uredbe (EU) br.</w:t>
      </w:r>
      <w:r w:rsidR="00BB5CE1" w:rsidRPr="00624BE4">
        <w:rPr>
          <w:rFonts w:ascii="Times New Roman" w:hAnsi="Times New Roman" w:cs="Times New Roman"/>
          <w:sz w:val="24"/>
          <w:szCs w:val="24"/>
        </w:rPr>
        <w:t xml:space="preserve"> </w:t>
      </w:r>
      <w:r w:rsidR="00221F5A" w:rsidRPr="00624BE4">
        <w:rPr>
          <w:rFonts w:ascii="Times New Roman" w:hAnsi="Times New Roman" w:cs="Times New Roman"/>
          <w:sz w:val="24"/>
          <w:szCs w:val="24"/>
        </w:rPr>
        <w:t>468/2014</w:t>
      </w:r>
    </w:p>
    <w:p w14:paraId="0157592C" w14:textId="5B2F7F3B" w:rsidR="00C56B07" w:rsidRPr="00624BE4" w:rsidRDefault="00C56B07"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15</w:t>
      </w:r>
      <w:r w:rsidR="005B1378" w:rsidRPr="00624BE4">
        <w:rPr>
          <w:rFonts w:ascii="Times New Roman" w:hAnsi="Times New Roman" w:cs="Times New Roman"/>
          <w:sz w:val="24"/>
          <w:szCs w:val="24"/>
        </w:rPr>
        <w:t>5</w:t>
      </w:r>
      <w:r w:rsidRPr="00624BE4">
        <w:rPr>
          <w:rFonts w:ascii="Times New Roman" w:hAnsi="Times New Roman" w:cs="Times New Roman"/>
          <w:sz w:val="24"/>
          <w:szCs w:val="24"/>
        </w:rPr>
        <w:t xml:space="preserve">. </w:t>
      </w:r>
      <w:r w:rsidRPr="00624BE4">
        <w:rPr>
          <w:rFonts w:ascii="Times New Roman" w:hAnsi="Times New Roman" w:cs="Times New Roman"/>
          <w:i/>
          <w:sz w:val="24"/>
          <w:szCs w:val="24"/>
        </w:rPr>
        <w:t>značajno društvo kći</w:t>
      </w:r>
      <w:r w:rsidRPr="00624BE4">
        <w:rPr>
          <w:rFonts w:ascii="Times New Roman" w:hAnsi="Times New Roman" w:cs="Times New Roman"/>
          <w:sz w:val="24"/>
          <w:szCs w:val="24"/>
        </w:rPr>
        <w:t xml:space="preserve"> je društvo definirano člankom 4. stavkom 1. točkom 135. Uredbe (EU) br. 575/2013.</w:t>
      </w:r>
    </w:p>
    <w:p w14:paraId="3AF44EAD" w14:textId="77777777" w:rsidR="00D106E2" w:rsidRPr="00624BE4" w:rsidRDefault="00D106E2" w:rsidP="00054C3C">
      <w:pPr>
        <w:spacing w:after="0" w:line="240" w:lineRule="auto"/>
        <w:jc w:val="both"/>
        <w:rPr>
          <w:rFonts w:ascii="Times New Roman" w:hAnsi="Times New Roman" w:cs="Times New Roman"/>
          <w:sz w:val="24"/>
          <w:szCs w:val="24"/>
        </w:rPr>
      </w:pPr>
    </w:p>
    <w:p w14:paraId="76DDCE4F" w14:textId="4830D971" w:rsidR="00AB4A51" w:rsidRPr="00624BE4" w:rsidRDefault="00AB4A51"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Pojmovi </w:t>
      </w:r>
      <w:r w:rsidRPr="00624BE4">
        <w:rPr>
          <w:rFonts w:ascii="Times New Roman" w:hAnsi="Times New Roman" w:cs="Times New Roman"/>
          <w:i/>
          <w:iCs/>
          <w:sz w:val="24"/>
          <w:szCs w:val="24"/>
        </w:rPr>
        <w:t xml:space="preserve">financijski ugovor, </w:t>
      </w:r>
      <w:r w:rsidR="00C13985" w:rsidRPr="00624BE4">
        <w:rPr>
          <w:rFonts w:ascii="Times New Roman" w:hAnsi="Times New Roman" w:cs="Times New Roman"/>
          <w:i/>
          <w:iCs/>
          <w:sz w:val="24"/>
          <w:szCs w:val="24"/>
        </w:rPr>
        <w:t xml:space="preserve">ključne funkcije, </w:t>
      </w:r>
      <w:r w:rsidR="00166BAF" w:rsidRPr="00624BE4">
        <w:rPr>
          <w:rFonts w:ascii="Times New Roman" w:hAnsi="Times New Roman" w:cs="Times New Roman"/>
          <w:i/>
          <w:iCs/>
          <w:sz w:val="24"/>
          <w:szCs w:val="24"/>
        </w:rPr>
        <w:t>sanacijski instrument</w:t>
      </w:r>
      <w:r w:rsidRPr="00624BE4">
        <w:rPr>
          <w:rFonts w:ascii="Times New Roman" w:hAnsi="Times New Roman" w:cs="Times New Roman"/>
          <w:i/>
          <w:iCs/>
          <w:sz w:val="24"/>
          <w:szCs w:val="24"/>
        </w:rPr>
        <w:t>, mjera za sprječavanje krize, ovlast za sanaciju, sanacija, sanacijska mjera, sanacijska uprava, sanacijski kolegij, sanacijski program za grupu, sanacijski subjekt, sanacijsko tijelo, grupno sanacijsko tijelo i subjekt za koji je izravno odgovoran Jedinstveni sanacijski odbor</w:t>
      </w:r>
      <w:r w:rsidR="00250F79" w:rsidRPr="00624BE4">
        <w:rPr>
          <w:rFonts w:ascii="Times New Roman" w:hAnsi="Times New Roman" w:cs="Times New Roman"/>
          <w:i/>
          <w:iCs/>
          <w:sz w:val="24"/>
          <w:szCs w:val="24"/>
        </w:rPr>
        <w:t>,</w:t>
      </w:r>
      <w:r w:rsidRPr="00624BE4">
        <w:rPr>
          <w:rFonts w:ascii="Times New Roman" w:hAnsi="Times New Roman" w:cs="Times New Roman"/>
          <w:sz w:val="24"/>
          <w:szCs w:val="24"/>
        </w:rPr>
        <w:t xml:space="preserve"> koji se </w:t>
      </w:r>
      <w:r w:rsidR="002A6997" w:rsidRPr="00624BE4">
        <w:rPr>
          <w:rFonts w:ascii="Times New Roman" w:hAnsi="Times New Roman" w:cs="Times New Roman"/>
          <w:sz w:val="24"/>
          <w:szCs w:val="24"/>
        </w:rPr>
        <w:t xml:space="preserve">upotrebljavaju </w:t>
      </w:r>
      <w:r w:rsidRPr="00624BE4">
        <w:rPr>
          <w:rFonts w:ascii="Times New Roman" w:hAnsi="Times New Roman" w:cs="Times New Roman"/>
          <w:sz w:val="24"/>
          <w:szCs w:val="24"/>
        </w:rPr>
        <w:t xml:space="preserve">u </w:t>
      </w:r>
      <w:r w:rsidR="00C57AD4" w:rsidRPr="00624BE4">
        <w:rPr>
          <w:rFonts w:ascii="Times New Roman" w:hAnsi="Times New Roman" w:cs="Times New Roman"/>
          <w:sz w:val="24"/>
          <w:szCs w:val="24"/>
        </w:rPr>
        <w:t>g</w:t>
      </w:r>
      <w:r w:rsidR="001D3A87" w:rsidRPr="00624BE4">
        <w:rPr>
          <w:rFonts w:ascii="Times New Roman" w:hAnsi="Times New Roman" w:cs="Times New Roman"/>
          <w:sz w:val="24"/>
          <w:szCs w:val="24"/>
        </w:rPr>
        <w:t xml:space="preserve">lavi </w:t>
      </w:r>
      <w:r w:rsidR="00D52EB7" w:rsidRPr="00624BE4">
        <w:rPr>
          <w:rFonts w:ascii="Times New Roman" w:hAnsi="Times New Roman" w:cs="Times New Roman"/>
          <w:sz w:val="24"/>
          <w:szCs w:val="24"/>
        </w:rPr>
        <w:t>X</w:t>
      </w:r>
      <w:r w:rsidR="001D3A87" w:rsidRPr="00624BE4">
        <w:rPr>
          <w:rFonts w:ascii="Times New Roman" w:hAnsi="Times New Roman" w:cs="Times New Roman"/>
          <w:sz w:val="24"/>
          <w:szCs w:val="24"/>
        </w:rPr>
        <w:t>IX</w:t>
      </w:r>
      <w:r w:rsidR="00BB5CE1" w:rsidRPr="00624BE4">
        <w:rPr>
          <w:rFonts w:ascii="Times New Roman" w:hAnsi="Times New Roman" w:cs="Times New Roman"/>
          <w:sz w:val="24"/>
          <w:szCs w:val="24"/>
        </w:rPr>
        <w:t>.</w:t>
      </w:r>
      <w:r w:rsidR="001D3A87" w:rsidRPr="00624BE4">
        <w:rPr>
          <w:rFonts w:ascii="Times New Roman" w:hAnsi="Times New Roman" w:cs="Times New Roman"/>
          <w:sz w:val="24"/>
          <w:szCs w:val="24"/>
        </w:rPr>
        <w:t xml:space="preserve"> </w:t>
      </w:r>
      <w:r w:rsidRPr="00624BE4">
        <w:rPr>
          <w:rFonts w:ascii="Times New Roman" w:hAnsi="Times New Roman" w:cs="Times New Roman"/>
          <w:sz w:val="24"/>
          <w:szCs w:val="24"/>
        </w:rPr>
        <w:t>ovo</w:t>
      </w:r>
      <w:r w:rsidR="001D3A87" w:rsidRPr="00624BE4">
        <w:rPr>
          <w:rFonts w:ascii="Times New Roman" w:hAnsi="Times New Roman" w:cs="Times New Roman"/>
          <w:sz w:val="24"/>
          <w:szCs w:val="24"/>
        </w:rPr>
        <w:t>ga</w:t>
      </w:r>
      <w:r w:rsidRPr="00624BE4">
        <w:rPr>
          <w:rFonts w:ascii="Times New Roman" w:hAnsi="Times New Roman" w:cs="Times New Roman"/>
          <w:sz w:val="24"/>
          <w:szCs w:val="24"/>
        </w:rPr>
        <w:t xml:space="preserve"> Zakon</w:t>
      </w:r>
      <w:r w:rsidR="001D3A87" w:rsidRPr="00624BE4">
        <w:rPr>
          <w:rFonts w:ascii="Times New Roman" w:hAnsi="Times New Roman" w:cs="Times New Roman"/>
          <w:sz w:val="24"/>
          <w:szCs w:val="24"/>
        </w:rPr>
        <w:t>a</w:t>
      </w:r>
      <w:r w:rsidRPr="00624BE4">
        <w:rPr>
          <w:rFonts w:ascii="Times New Roman" w:hAnsi="Times New Roman" w:cs="Times New Roman"/>
          <w:sz w:val="24"/>
          <w:szCs w:val="24"/>
        </w:rPr>
        <w:t xml:space="preserve"> imaju isto značenje kao pojmovi određeni u zakonu kojim se uređuje sanacija kreditnih institucija i</w:t>
      </w:r>
      <w:r w:rsidR="0095305F" w:rsidRPr="00624BE4">
        <w:rPr>
          <w:rFonts w:ascii="Times New Roman" w:hAnsi="Times New Roman" w:cs="Times New Roman"/>
          <w:sz w:val="24"/>
          <w:szCs w:val="24"/>
        </w:rPr>
        <w:t xml:space="preserve"> </w:t>
      </w:r>
      <w:r w:rsidRPr="00624BE4">
        <w:rPr>
          <w:rFonts w:ascii="Times New Roman" w:hAnsi="Times New Roman" w:cs="Times New Roman"/>
          <w:sz w:val="24"/>
          <w:szCs w:val="24"/>
        </w:rPr>
        <w:t>investicijskih društava.</w:t>
      </w:r>
    </w:p>
    <w:p w14:paraId="1CC71FDD" w14:textId="77777777" w:rsidR="00AB4A51" w:rsidRPr="00624BE4" w:rsidRDefault="00AB4A51" w:rsidP="00054C3C">
      <w:pPr>
        <w:spacing w:after="0" w:line="240" w:lineRule="auto"/>
        <w:jc w:val="both"/>
        <w:rPr>
          <w:rFonts w:ascii="Times New Roman" w:hAnsi="Times New Roman" w:cs="Times New Roman"/>
          <w:sz w:val="24"/>
          <w:szCs w:val="24"/>
        </w:rPr>
      </w:pPr>
    </w:p>
    <w:p w14:paraId="1D992F8B" w14:textId="0817704B" w:rsidR="009A5E18" w:rsidRPr="00624BE4" w:rsidRDefault="006E0A74" w:rsidP="00054C3C">
      <w:pPr>
        <w:spacing w:after="0" w:line="240" w:lineRule="auto"/>
        <w:jc w:val="both"/>
        <w:textAlignment w:val="baseline"/>
        <w:rPr>
          <w:rFonts w:ascii="Times New Roman" w:eastAsia="Times New Roman" w:hAnsi="Times New Roman" w:cs="Times New Roman"/>
          <w:sz w:val="24"/>
          <w:szCs w:val="24"/>
          <w:lang w:eastAsia="hr-HR"/>
        </w:rPr>
      </w:pPr>
      <w:r w:rsidRPr="00624BE4">
        <w:rPr>
          <w:rFonts w:ascii="Times New Roman" w:hAnsi="Times New Roman" w:cs="Times New Roman"/>
          <w:sz w:val="24"/>
          <w:szCs w:val="24"/>
        </w:rPr>
        <w:t>(</w:t>
      </w:r>
      <w:r w:rsidR="0095305F" w:rsidRPr="00624BE4">
        <w:rPr>
          <w:rFonts w:ascii="Times New Roman" w:hAnsi="Times New Roman" w:cs="Times New Roman"/>
          <w:sz w:val="24"/>
          <w:szCs w:val="24"/>
        </w:rPr>
        <w:t>3</w:t>
      </w:r>
      <w:r w:rsidRPr="00624BE4">
        <w:rPr>
          <w:rFonts w:ascii="Times New Roman" w:hAnsi="Times New Roman" w:cs="Times New Roman"/>
          <w:sz w:val="24"/>
          <w:szCs w:val="24"/>
        </w:rPr>
        <w:t xml:space="preserve">) </w:t>
      </w:r>
      <w:r w:rsidR="001C34C8" w:rsidRPr="00624BE4">
        <w:rPr>
          <w:rFonts w:ascii="Times New Roman" w:eastAsia="Times New Roman" w:hAnsi="Times New Roman" w:cs="Times New Roman"/>
          <w:sz w:val="24"/>
          <w:szCs w:val="24"/>
          <w:lang w:eastAsia="hr-HR"/>
        </w:rPr>
        <w:t xml:space="preserve">Subjekti iz </w:t>
      </w:r>
      <w:r w:rsidR="00A35141" w:rsidRPr="00624BE4">
        <w:rPr>
          <w:rFonts w:ascii="Times New Roman" w:eastAsia="Times New Roman" w:hAnsi="Times New Roman" w:cs="Times New Roman"/>
          <w:sz w:val="24"/>
          <w:szCs w:val="24"/>
          <w:lang w:eastAsia="hr-HR"/>
        </w:rPr>
        <w:t xml:space="preserve">članka 2. </w:t>
      </w:r>
      <w:r w:rsidR="001C34C8" w:rsidRPr="00624BE4">
        <w:rPr>
          <w:rFonts w:ascii="Times New Roman" w:eastAsia="Times New Roman" w:hAnsi="Times New Roman" w:cs="Times New Roman"/>
          <w:sz w:val="24"/>
          <w:szCs w:val="24"/>
          <w:lang w:eastAsia="hr-HR"/>
        </w:rPr>
        <w:t>stavka 5. točaka 3. do 2</w:t>
      </w:r>
      <w:r w:rsidR="00F421A1" w:rsidRPr="00624BE4">
        <w:rPr>
          <w:rFonts w:ascii="Times New Roman" w:eastAsia="Times New Roman" w:hAnsi="Times New Roman" w:cs="Times New Roman"/>
          <w:sz w:val="24"/>
          <w:szCs w:val="24"/>
          <w:lang w:eastAsia="hr-HR"/>
        </w:rPr>
        <w:t>3</w:t>
      </w:r>
      <w:r w:rsidR="001C34C8" w:rsidRPr="00624BE4">
        <w:rPr>
          <w:rFonts w:ascii="Times New Roman" w:eastAsia="Times New Roman" w:hAnsi="Times New Roman" w:cs="Times New Roman"/>
          <w:sz w:val="24"/>
          <w:szCs w:val="24"/>
          <w:lang w:eastAsia="hr-HR"/>
        </w:rPr>
        <w:t>.</w:t>
      </w:r>
      <w:r w:rsidR="00F973F7" w:rsidRPr="00624BE4">
        <w:rPr>
          <w:rFonts w:ascii="Times New Roman" w:eastAsia="Times New Roman" w:hAnsi="Times New Roman" w:cs="Times New Roman"/>
          <w:sz w:val="24"/>
          <w:szCs w:val="24"/>
          <w:lang w:eastAsia="hr-HR"/>
        </w:rPr>
        <w:t xml:space="preserve"> </w:t>
      </w:r>
      <w:r w:rsidR="001C34C8" w:rsidRPr="00624BE4">
        <w:rPr>
          <w:rFonts w:ascii="Times New Roman" w:eastAsia="Times New Roman" w:hAnsi="Times New Roman" w:cs="Times New Roman"/>
          <w:sz w:val="24"/>
          <w:szCs w:val="24"/>
          <w:lang w:eastAsia="hr-HR"/>
        </w:rPr>
        <w:t>Direktive 2013/36</w:t>
      </w:r>
      <w:r w:rsidR="00025D34" w:rsidRPr="00624BE4">
        <w:rPr>
          <w:rFonts w:ascii="Times New Roman" w:eastAsia="Times New Roman" w:hAnsi="Times New Roman" w:cs="Times New Roman"/>
          <w:sz w:val="24"/>
          <w:szCs w:val="24"/>
          <w:lang w:eastAsia="hr-HR"/>
        </w:rPr>
        <w:t>/EU</w:t>
      </w:r>
      <w:r w:rsidR="001C34C8" w:rsidRPr="00624BE4">
        <w:rPr>
          <w:rFonts w:ascii="Times New Roman" w:eastAsia="Times New Roman" w:hAnsi="Times New Roman" w:cs="Times New Roman"/>
          <w:sz w:val="24"/>
          <w:szCs w:val="24"/>
          <w:lang w:eastAsia="hr-HR"/>
        </w:rPr>
        <w:t xml:space="preserve"> </w:t>
      </w:r>
      <w:r w:rsidR="00ED5A9C" w:rsidRPr="00624BE4">
        <w:rPr>
          <w:rFonts w:ascii="Times New Roman" w:eastAsia="Times New Roman" w:hAnsi="Times New Roman" w:cs="Times New Roman"/>
          <w:sz w:val="24"/>
          <w:szCs w:val="24"/>
          <w:lang w:eastAsia="hr-HR"/>
        </w:rPr>
        <w:t xml:space="preserve">u svrhu provedbe </w:t>
      </w:r>
      <w:r w:rsidR="00C57AD4" w:rsidRPr="00624BE4">
        <w:rPr>
          <w:rFonts w:ascii="Times New Roman" w:eastAsia="Times New Roman" w:hAnsi="Times New Roman" w:cs="Times New Roman"/>
          <w:sz w:val="24"/>
          <w:szCs w:val="24"/>
          <w:lang w:eastAsia="hr-HR"/>
        </w:rPr>
        <w:t>g</w:t>
      </w:r>
      <w:r w:rsidR="00C441D0" w:rsidRPr="00624BE4">
        <w:rPr>
          <w:rFonts w:ascii="Times New Roman" w:eastAsia="Times New Roman" w:hAnsi="Times New Roman" w:cs="Times New Roman"/>
          <w:sz w:val="24"/>
          <w:szCs w:val="24"/>
          <w:lang w:eastAsia="hr-HR"/>
        </w:rPr>
        <w:t>lave IX. i</w:t>
      </w:r>
      <w:r w:rsidR="00791193" w:rsidRPr="00624BE4">
        <w:rPr>
          <w:rFonts w:ascii="Times New Roman" w:eastAsia="Times New Roman" w:hAnsi="Times New Roman" w:cs="Times New Roman"/>
          <w:sz w:val="24"/>
          <w:szCs w:val="24"/>
          <w:lang w:eastAsia="hr-HR"/>
        </w:rPr>
        <w:t xml:space="preserve"> </w:t>
      </w:r>
      <w:r w:rsidR="001565A8" w:rsidRPr="00624BE4">
        <w:rPr>
          <w:rFonts w:ascii="Times New Roman" w:eastAsia="Times New Roman" w:hAnsi="Times New Roman" w:cs="Times New Roman"/>
          <w:sz w:val="24"/>
          <w:szCs w:val="24"/>
          <w:lang w:eastAsia="hr-HR"/>
        </w:rPr>
        <w:t xml:space="preserve">poglavlja </w:t>
      </w:r>
      <w:r w:rsidR="00546CB1" w:rsidRPr="00624BE4">
        <w:rPr>
          <w:rFonts w:ascii="Times New Roman" w:eastAsia="Times New Roman" w:hAnsi="Times New Roman" w:cs="Times New Roman"/>
          <w:sz w:val="24"/>
          <w:szCs w:val="24"/>
          <w:lang w:eastAsia="hr-HR"/>
        </w:rPr>
        <w:t>IX</w:t>
      </w:r>
      <w:r w:rsidR="00D83B92" w:rsidRPr="00624BE4">
        <w:rPr>
          <w:rFonts w:ascii="Times New Roman" w:eastAsia="Times New Roman" w:hAnsi="Times New Roman" w:cs="Times New Roman"/>
          <w:sz w:val="24"/>
          <w:szCs w:val="24"/>
          <w:lang w:eastAsia="hr-HR"/>
        </w:rPr>
        <w:t>.</w:t>
      </w:r>
      <w:r w:rsidR="001C34C8" w:rsidRPr="00624BE4">
        <w:rPr>
          <w:rFonts w:ascii="Times New Roman" w:eastAsia="Times New Roman" w:hAnsi="Times New Roman" w:cs="Times New Roman"/>
          <w:sz w:val="24"/>
          <w:szCs w:val="24"/>
          <w:lang w:eastAsia="hr-HR"/>
        </w:rPr>
        <w:t xml:space="preserve"> </w:t>
      </w:r>
      <w:r w:rsidR="00432066" w:rsidRPr="00624BE4">
        <w:rPr>
          <w:rFonts w:ascii="Times New Roman" w:eastAsia="Times New Roman" w:hAnsi="Times New Roman" w:cs="Times New Roman"/>
          <w:sz w:val="24"/>
          <w:szCs w:val="24"/>
          <w:lang w:eastAsia="hr-HR"/>
        </w:rPr>
        <w:t xml:space="preserve">glave XI. </w:t>
      </w:r>
      <w:r w:rsidR="00C441D0" w:rsidRPr="00624BE4">
        <w:rPr>
          <w:rFonts w:ascii="Times New Roman" w:eastAsia="Times New Roman" w:hAnsi="Times New Roman" w:cs="Times New Roman"/>
          <w:sz w:val="24"/>
          <w:szCs w:val="24"/>
          <w:lang w:eastAsia="hr-HR"/>
        </w:rPr>
        <w:t xml:space="preserve">ovoga Zakona </w:t>
      </w:r>
      <w:r w:rsidR="001C34C8" w:rsidRPr="00624BE4">
        <w:rPr>
          <w:rFonts w:ascii="Times New Roman" w:eastAsia="Times New Roman" w:hAnsi="Times New Roman" w:cs="Times New Roman"/>
          <w:sz w:val="24"/>
          <w:szCs w:val="24"/>
          <w:lang w:eastAsia="hr-HR"/>
        </w:rPr>
        <w:t xml:space="preserve">smatraju </w:t>
      </w:r>
      <w:r w:rsidR="002A6997" w:rsidRPr="00624BE4">
        <w:rPr>
          <w:rFonts w:ascii="Times New Roman" w:eastAsia="Times New Roman" w:hAnsi="Times New Roman" w:cs="Times New Roman"/>
          <w:sz w:val="24"/>
          <w:szCs w:val="24"/>
          <w:lang w:eastAsia="hr-HR"/>
        </w:rPr>
        <w:t xml:space="preserve">se </w:t>
      </w:r>
      <w:r w:rsidR="001C34C8" w:rsidRPr="00624BE4">
        <w:rPr>
          <w:rFonts w:ascii="Times New Roman" w:eastAsia="Times New Roman" w:hAnsi="Times New Roman" w:cs="Times New Roman"/>
          <w:sz w:val="24"/>
          <w:szCs w:val="24"/>
          <w:lang w:eastAsia="hr-HR"/>
        </w:rPr>
        <w:t>financijskim institucijama</w:t>
      </w:r>
      <w:r w:rsidR="00A7195A" w:rsidRPr="00624BE4">
        <w:rPr>
          <w:rFonts w:ascii="Times New Roman" w:eastAsia="Times New Roman" w:hAnsi="Times New Roman" w:cs="Times New Roman"/>
          <w:sz w:val="24"/>
          <w:szCs w:val="24"/>
          <w:lang w:eastAsia="hr-HR"/>
        </w:rPr>
        <w:t>.</w:t>
      </w:r>
      <w:r w:rsidR="001C34C8" w:rsidRPr="00624BE4">
        <w:rPr>
          <w:rFonts w:ascii="Times New Roman" w:eastAsia="Times New Roman" w:hAnsi="Times New Roman" w:cs="Times New Roman"/>
          <w:sz w:val="24"/>
          <w:szCs w:val="24"/>
          <w:lang w:eastAsia="hr-HR"/>
        </w:rPr>
        <w:t xml:space="preserve"> </w:t>
      </w:r>
    </w:p>
    <w:p w14:paraId="661087FB" w14:textId="7BE56F3D" w:rsidR="006E0A74" w:rsidRPr="00624BE4" w:rsidRDefault="006E0A74" w:rsidP="00054C3C">
      <w:pPr>
        <w:spacing w:after="0" w:line="240" w:lineRule="auto"/>
        <w:jc w:val="both"/>
        <w:textAlignment w:val="baseline"/>
        <w:rPr>
          <w:rFonts w:ascii="Times New Roman" w:eastAsia="Times New Roman" w:hAnsi="Times New Roman" w:cs="Times New Roman"/>
          <w:sz w:val="24"/>
          <w:szCs w:val="24"/>
          <w:lang w:eastAsia="hr-HR"/>
        </w:rPr>
      </w:pPr>
    </w:p>
    <w:p w14:paraId="2BE982C1" w14:textId="063BAEF6" w:rsidR="0007469F" w:rsidRPr="00624BE4" w:rsidRDefault="0007469F" w:rsidP="00054C3C">
      <w:pPr>
        <w:spacing w:after="0" w:line="240" w:lineRule="auto"/>
        <w:jc w:val="both"/>
        <w:textAlignment w:val="baseline"/>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 Pozivanj</w:t>
      </w:r>
      <w:r w:rsidR="007318FF"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na </w:t>
      </w:r>
      <w:r w:rsidR="007318FF" w:rsidRPr="00624BE4">
        <w:rPr>
          <w:rFonts w:ascii="Times New Roman" w:hAnsi="Times New Roman" w:cs="Times New Roman"/>
          <w:sz w:val="24"/>
          <w:szCs w:val="24"/>
        </w:rPr>
        <w:t>Direktivu 2013/36/EU Europskog parlamenta i Vijeća od 26. lipnja 2013. o pristupanju djelatnosti kreditnih institucija i bonitetnom nadzoru nad kreditnim institucijama i investicijskim društvima, izmjeni Direktive 2002/87/EZ te stavljanju izvan snage direktiva 2006/48/EZ i 2006/49/EZ (Tekst značajan za EGP) (SL L 176, 27. 6. 2013.) (u daljnjem tekstu: Direktiva 2013/36</w:t>
      </w:r>
      <w:r w:rsidR="007318FF" w:rsidRPr="00624BE4">
        <w:rPr>
          <w:rFonts w:ascii="Times New Roman" w:eastAsia="Times New Roman" w:hAnsi="Times New Roman" w:cs="Times New Roman"/>
          <w:sz w:val="24"/>
          <w:szCs w:val="24"/>
          <w:lang w:eastAsia="hr-HR"/>
        </w:rPr>
        <w:t>/EU</w:t>
      </w:r>
      <w:r w:rsidR="007318FF" w:rsidRPr="00624BE4">
        <w:rPr>
          <w:rFonts w:ascii="Times New Roman" w:hAnsi="Times New Roman" w:cs="Times New Roman"/>
          <w:sz w:val="24"/>
          <w:szCs w:val="24"/>
        </w:rPr>
        <w:t>) u ovom Zakonu smatra se pozivanjem na Direktivu 2013/36</w:t>
      </w:r>
      <w:r w:rsidR="007318FF" w:rsidRPr="00624BE4">
        <w:rPr>
          <w:rFonts w:ascii="Times New Roman" w:eastAsia="Times New Roman" w:hAnsi="Times New Roman" w:cs="Times New Roman"/>
          <w:sz w:val="24"/>
          <w:szCs w:val="24"/>
          <w:lang w:eastAsia="hr-HR"/>
        </w:rPr>
        <w:t xml:space="preserve">/EU kako je posljednje izmijenjena </w:t>
      </w:r>
      <w:r w:rsidR="007318FF" w:rsidRPr="00624BE4">
        <w:rPr>
          <w:rFonts w:ascii="Times New Roman" w:hAnsi="Times New Roman" w:cs="Times New Roman"/>
          <w:sz w:val="24"/>
          <w:szCs w:val="24"/>
        </w:rPr>
        <w:t xml:space="preserve">Direktivom (EU) 2024/2994 Europskog parlamenta i Vijeća od 27. studenoga 2024. o izmjeni direktiva 2009/65/EZ, 2013/36/EU i (EU) 2019/2034 u pogledu tretmana koncentracijskog rizika koji proizlazi iz izloženosti prema središnjim drugim ugovornim stranama te rizika druge ugovorne strane za transakcije izvedenicama čije poravnanje obavlja središnja druga ugovorna strana (Tekst značajan za EGP) (SL L </w:t>
      </w:r>
      <w:r w:rsidR="00565EF5" w:rsidRPr="00624BE4">
        <w:rPr>
          <w:rFonts w:ascii="Times New Roman" w:hAnsi="Times New Roman" w:cs="Times New Roman"/>
          <w:sz w:val="24"/>
          <w:szCs w:val="24"/>
        </w:rPr>
        <w:t>2024/</w:t>
      </w:r>
      <w:r w:rsidR="007318FF" w:rsidRPr="00624BE4">
        <w:rPr>
          <w:rFonts w:ascii="Times New Roman" w:hAnsi="Times New Roman" w:cs="Times New Roman"/>
          <w:sz w:val="24"/>
          <w:szCs w:val="24"/>
        </w:rPr>
        <w:t>2994, 4.</w:t>
      </w:r>
      <w:r w:rsidR="00250F79" w:rsidRPr="00624BE4">
        <w:rPr>
          <w:rFonts w:ascii="Times New Roman" w:hAnsi="Times New Roman" w:cs="Times New Roman"/>
          <w:sz w:val="24"/>
          <w:szCs w:val="24"/>
        </w:rPr>
        <w:t xml:space="preserve"> </w:t>
      </w:r>
      <w:r w:rsidR="007318FF" w:rsidRPr="00624BE4">
        <w:rPr>
          <w:rFonts w:ascii="Times New Roman" w:hAnsi="Times New Roman" w:cs="Times New Roman"/>
          <w:sz w:val="24"/>
          <w:szCs w:val="24"/>
        </w:rPr>
        <w:t>12.</w:t>
      </w:r>
      <w:r w:rsidR="00250F79" w:rsidRPr="00624BE4">
        <w:rPr>
          <w:rFonts w:ascii="Times New Roman" w:hAnsi="Times New Roman" w:cs="Times New Roman"/>
          <w:sz w:val="24"/>
          <w:szCs w:val="24"/>
        </w:rPr>
        <w:t xml:space="preserve"> </w:t>
      </w:r>
      <w:r w:rsidR="007318FF" w:rsidRPr="00624BE4">
        <w:rPr>
          <w:rFonts w:ascii="Times New Roman" w:hAnsi="Times New Roman" w:cs="Times New Roman"/>
          <w:sz w:val="24"/>
          <w:szCs w:val="24"/>
        </w:rPr>
        <w:t>2024.).</w:t>
      </w:r>
    </w:p>
    <w:p w14:paraId="390D6CCB" w14:textId="77777777" w:rsidR="0007469F" w:rsidRPr="00624BE4" w:rsidRDefault="0007469F" w:rsidP="00054C3C">
      <w:pPr>
        <w:spacing w:after="0" w:line="240" w:lineRule="auto"/>
        <w:jc w:val="both"/>
        <w:textAlignment w:val="baseline"/>
        <w:rPr>
          <w:rFonts w:ascii="Times New Roman" w:eastAsia="Times New Roman" w:hAnsi="Times New Roman" w:cs="Times New Roman"/>
          <w:sz w:val="24"/>
          <w:szCs w:val="24"/>
          <w:lang w:eastAsia="hr-HR"/>
        </w:rPr>
      </w:pPr>
    </w:p>
    <w:p w14:paraId="0DB143D1" w14:textId="3AB3D24F" w:rsidR="006E0A74" w:rsidRPr="00624BE4" w:rsidRDefault="006E0A74" w:rsidP="00054C3C">
      <w:pPr>
        <w:spacing w:after="0" w:line="240" w:lineRule="auto"/>
        <w:jc w:val="both"/>
        <w:textAlignment w:val="baseline"/>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07469F"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xml:space="preserve">) Izrazi koji se </w:t>
      </w:r>
      <w:r w:rsidR="002A6997" w:rsidRPr="00624BE4">
        <w:rPr>
          <w:rFonts w:ascii="Times New Roman" w:eastAsia="Times New Roman" w:hAnsi="Times New Roman" w:cs="Times New Roman"/>
          <w:sz w:val="24"/>
          <w:szCs w:val="24"/>
          <w:lang w:eastAsia="hr-HR"/>
        </w:rPr>
        <w:t xml:space="preserve">upotrebljavaju </w:t>
      </w:r>
      <w:r w:rsidRPr="00624BE4">
        <w:rPr>
          <w:rFonts w:ascii="Times New Roman" w:eastAsia="Times New Roman" w:hAnsi="Times New Roman" w:cs="Times New Roman"/>
          <w:sz w:val="24"/>
          <w:szCs w:val="24"/>
          <w:lang w:eastAsia="hr-HR"/>
        </w:rPr>
        <w:t>u ovome Zakonu, a imaju rodno značenje</w:t>
      </w:r>
      <w:r w:rsidR="00250F79"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odnose se jednako na muški i ženski rod.</w:t>
      </w:r>
    </w:p>
    <w:p w14:paraId="1E4F23FF" w14:textId="77777777" w:rsidR="00694EE5" w:rsidRPr="00624BE4" w:rsidRDefault="00694EE5" w:rsidP="00054C3C">
      <w:pPr>
        <w:spacing w:after="0" w:line="240" w:lineRule="auto"/>
        <w:jc w:val="both"/>
        <w:rPr>
          <w:rFonts w:ascii="Times New Roman" w:hAnsi="Times New Roman" w:cs="Times New Roman"/>
          <w:sz w:val="24"/>
          <w:szCs w:val="24"/>
        </w:rPr>
      </w:pPr>
    </w:p>
    <w:p w14:paraId="30028645" w14:textId="5598B2C4" w:rsidR="00BF7B49" w:rsidRPr="00624BE4" w:rsidRDefault="00BF7B49" w:rsidP="00BF7B49">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Primjena odredbi</w:t>
      </w:r>
      <w:r w:rsidR="00593F58" w:rsidRPr="00624BE4">
        <w:rPr>
          <w:rFonts w:ascii="Times New Roman" w:hAnsi="Times New Roman" w:cs="Times New Roman"/>
          <w:i/>
          <w:iCs/>
          <w:sz w:val="24"/>
          <w:szCs w:val="24"/>
        </w:rPr>
        <w:t xml:space="preserve"> zakona</w:t>
      </w:r>
      <w:r w:rsidRPr="00624BE4">
        <w:rPr>
          <w:rFonts w:ascii="Times New Roman" w:hAnsi="Times New Roman" w:cs="Times New Roman"/>
          <w:i/>
          <w:iCs/>
          <w:sz w:val="24"/>
          <w:szCs w:val="24"/>
        </w:rPr>
        <w:t xml:space="preserve"> </w:t>
      </w:r>
      <w:r w:rsidR="00593F58" w:rsidRPr="00624BE4">
        <w:rPr>
          <w:rFonts w:ascii="Times New Roman" w:hAnsi="Times New Roman" w:cs="Times New Roman"/>
          <w:i/>
          <w:iCs/>
          <w:sz w:val="24"/>
          <w:szCs w:val="24"/>
        </w:rPr>
        <w:t>kojim se uređuju trgovačka društva</w:t>
      </w:r>
    </w:p>
    <w:p w14:paraId="6BE5E14D" w14:textId="0DD203FF" w:rsidR="00BF7B49" w:rsidRPr="00624BE4" w:rsidRDefault="00BF7B49" w:rsidP="00BF7B49">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Članak 4.</w:t>
      </w:r>
    </w:p>
    <w:p w14:paraId="6D0137D0" w14:textId="77777777" w:rsidR="00BF7B49" w:rsidRPr="00624BE4" w:rsidRDefault="00BF7B49" w:rsidP="00BF7B49">
      <w:pPr>
        <w:spacing w:after="0" w:line="240" w:lineRule="auto"/>
        <w:jc w:val="center"/>
        <w:rPr>
          <w:rFonts w:ascii="Times New Roman" w:hAnsi="Times New Roman" w:cs="Times New Roman"/>
          <w:sz w:val="24"/>
          <w:szCs w:val="24"/>
        </w:rPr>
      </w:pPr>
    </w:p>
    <w:p w14:paraId="62C715AE" w14:textId="3DE3CFD5" w:rsidR="00BF7B49" w:rsidRPr="00624BE4" w:rsidRDefault="00BF7B49" w:rsidP="00BF7B49">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Na kreditnu instituciju primjenjuju se odredbe </w:t>
      </w:r>
      <w:r w:rsidR="00072C64" w:rsidRPr="00624BE4">
        <w:rPr>
          <w:rFonts w:ascii="Times New Roman" w:hAnsi="Times New Roman" w:cs="Times New Roman"/>
          <w:sz w:val="24"/>
          <w:szCs w:val="24"/>
        </w:rPr>
        <w:t>z</w:t>
      </w:r>
      <w:r w:rsidRPr="00624BE4">
        <w:rPr>
          <w:rFonts w:ascii="Times New Roman" w:hAnsi="Times New Roman" w:cs="Times New Roman"/>
          <w:sz w:val="24"/>
          <w:szCs w:val="24"/>
        </w:rPr>
        <w:t xml:space="preserve">akona </w:t>
      </w:r>
      <w:r w:rsidR="00072C64" w:rsidRPr="00624BE4">
        <w:rPr>
          <w:rFonts w:ascii="Times New Roman" w:hAnsi="Times New Roman" w:cs="Times New Roman"/>
          <w:sz w:val="24"/>
          <w:szCs w:val="24"/>
        </w:rPr>
        <w:t>kojim se uređuju</w:t>
      </w:r>
      <w:r w:rsidR="00350822" w:rsidRPr="00624BE4">
        <w:rPr>
          <w:rFonts w:ascii="Times New Roman" w:hAnsi="Times New Roman" w:cs="Times New Roman"/>
          <w:sz w:val="24"/>
          <w:szCs w:val="24"/>
        </w:rPr>
        <w:t xml:space="preserve"> </w:t>
      </w:r>
      <w:r w:rsidRPr="00624BE4">
        <w:rPr>
          <w:rFonts w:ascii="Times New Roman" w:hAnsi="Times New Roman" w:cs="Times New Roman"/>
          <w:sz w:val="24"/>
          <w:szCs w:val="24"/>
        </w:rPr>
        <w:t>trgovačk</w:t>
      </w:r>
      <w:r w:rsidR="00072C64" w:rsidRPr="00624BE4">
        <w:rPr>
          <w:rFonts w:ascii="Times New Roman" w:hAnsi="Times New Roman" w:cs="Times New Roman"/>
          <w:sz w:val="24"/>
          <w:szCs w:val="24"/>
        </w:rPr>
        <w:t>a</w:t>
      </w:r>
      <w:r w:rsidRPr="00624BE4">
        <w:rPr>
          <w:rFonts w:ascii="Times New Roman" w:hAnsi="Times New Roman" w:cs="Times New Roman"/>
          <w:sz w:val="24"/>
          <w:szCs w:val="24"/>
        </w:rPr>
        <w:t xml:space="preserve"> društva, osim ako nije drukčije propisano ovim Zakonom.</w:t>
      </w:r>
    </w:p>
    <w:p w14:paraId="528E244B" w14:textId="77777777" w:rsidR="001065C9" w:rsidRPr="00624BE4" w:rsidRDefault="001065C9" w:rsidP="00BF7B49">
      <w:pPr>
        <w:spacing w:after="0" w:line="240" w:lineRule="auto"/>
        <w:jc w:val="both"/>
        <w:rPr>
          <w:rFonts w:ascii="Times New Roman" w:hAnsi="Times New Roman" w:cs="Times New Roman"/>
          <w:sz w:val="24"/>
          <w:szCs w:val="24"/>
        </w:rPr>
      </w:pPr>
    </w:p>
    <w:p w14:paraId="3D9D5AF2" w14:textId="690352C1" w:rsidR="001065C9" w:rsidRPr="00624BE4" w:rsidRDefault="00941FD9" w:rsidP="00605A76">
      <w:pPr>
        <w:pStyle w:val="Heading1"/>
        <w:numPr>
          <w:ilvl w:val="0"/>
          <w:numId w:val="0"/>
        </w:numPr>
        <w:spacing w:before="0"/>
        <w:ind w:left="284"/>
        <w:rPr>
          <w:lang w:val="hr-HR"/>
        </w:rPr>
      </w:pPr>
      <w:r w:rsidRPr="00624BE4">
        <w:rPr>
          <w:lang w:val="hr-HR"/>
        </w:rPr>
        <w:t xml:space="preserve">GLAVA II. </w:t>
      </w:r>
      <w:r w:rsidR="001065C9" w:rsidRPr="00624BE4">
        <w:rPr>
          <w:lang w:val="hr-HR"/>
        </w:rPr>
        <w:t>REGULATORNI OKVIR I NADZOR KREDITNIH INSTITUCIJA</w:t>
      </w:r>
    </w:p>
    <w:p w14:paraId="59452F2A" w14:textId="77777777" w:rsidR="001065C9" w:rsidRPr="00624BE4" w:rsidRDefault="001065C9" w:rsidP="00054C3C">
      <w:pPr>
        <w:spacing w:after="0" w:line="240" w:lineRule="auto"/>
        <w:jc w:val="center"/>
      </w:pPr>
    </w:p>
    <w:p w14:paraId="2E45E839" w14:textId="77777777" w:rsidR="0041380A" w:rsidRPr="00624BE4" w:rsidRDefault="0041380A"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Kreditna institucija</w:t>
      </w:r>
    </w:p>
    <w:p w14:paraId="4AEAB0F7" w14:textId="16B2BA8A" w:rsidR="0041380A" w:rsidRPr="00624BE4" w:rsidRDefault="0041380A"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1065C9" w:rsidRPr="00624BE4">
        <w:rPr>
          <w:rFonts w:ascii="Times New Roman" w:eastAsia="Times New Roman" w:hAnsi="Times New Roman" w:cs="Times New Roman"/>
          <w:b/>
          <w:sz w:val="24"/>
          <w:szCs w:val="24"/>
        </w:rPr>
        <w:t>5</w:t>
      </w:r>
      <w:r w:rsidRPr="00624BE4">
        <w:rPr>
          <w:rFonts w:ascii="Times New Roman" w:eastAsia="Times New Roman" w:hAnsi="Times New Roman" w:cs="Times New Roman"/>
          <w:b/>
          <w:sz w:val="24"/>
          <w:szCs w:val="24"/>
        </w:rPr>
        <w:t>.</w:t>
      </w:r>
    </w:p>
    <w:p w14:paraId="24F24D33" w14:textId="77777777" w:rsidR="00CE0AF3" w:rsidRPr="00624BE4" w:rsidRDefault="00CE0AF3" w:rsidP="00054C3C">
      <w:pPr>
        <w:spacing w:after="0" w:line="240" w:lineRule="auto"/>
        <w:jc w:val="center"/>
        <w:rPr>
          <w:rFonts w:ascii="Times New Roman" w:eastAsia="Times New Roman" w:hAnsi="Times New Roman" w:cs="Times New Roman"/>
          <w:sz w:val="24"/>
          <w:szCs w:val="24"/>
        </w:rPr>
      </w:pPr>
    </w:p>
    <w:p w14:paraId="2893E0E7" w14:textId="754D77BD" w:rsidR="0041380A" w:rsidRPr="00624BE4" w:rsidRDefault="0041380A"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 Kreditna institucija sa sjedištem u Republici Hrvatskoj može</w:t>
      </w:r>
      <w:r w:rsidR="00B22315" w:rsidRPr="00624BE4">
        <w:rPr>
          <w:rFonts w:ascii="Times New Roman" w:eastAsia="Times New Roman" w:hAnsi="Times New Roman" w:cs="Times New Roman"/>
          <w:sz w:val="24"/>
          <w:szCs w:val="24"/>
        </w:rPr>
        <w:t xml:space="preserve"> se</w:t>
      </w:r>
      <w:r w:rsidRPr="00624BE4">
        <w:rPr>
          <w:rFonts w:ascii="Times New Roman" w:eastAsia="Times New Roman" w:hAnsi="Times New Roman" w:cs="Times New Roman"/>
          <w:sz w:val="24"/>
          <w:szCs w:val="24"/>
        </w:rPr>
        <w:t xml:space="preserve">, pod uvjetima utvrđenima ovim Zakonom, </w:t>
      </w:r>
      <w:r w:rsidR="007155FC" w:rsidRPr="00624BE4">
        <w:rPr>
          <w:rFonts w:ascii="Times New Roman" w:eastAsia="Times New Roman" w:hAnsi="Times New Roman" w:cs="Times New Roman"/>
          <w:sz w:val="24"/>
          <w:szCs w:val="24"/>
        </w:rPr>
        <w:t xml:space="preserve">osnovati i </w:t>
      </w:r>
      <w:r w:rsidRPr="00624BE4">
        <w:rPr>
          <w:rFonts w:ascii="Times New Roman" w:eastAsia="Times New Roman" w:hAnsi="Times New Roman" w:cs="Times New Roman"/>
          <w:sz w:val="24"/>
          <w:szCs w:val="24"/>
        </w:rPr>
        <w:t>poslovati kao banka, štedna banka, stambena štedionica ili kreditna institucija iz članka 4. stavka 1. točke 1. podtočke (b) Uredbe (EU) br. 575/2013.</w:t>
      </w:r>
    </w:p>
    <w:p w14:paraId="50F12A01" w14:textId="77777777" w:rsidR="00CE0AF3" w:rsidRPr="00624BE4" w:rsidRDefault="00CE0AF3" w:rsidP="00054C3C">
      <w:pPr>
        <w:spacing w:after="0" w:line="240" w:lineRule="auto"/>
        <w:jc w:val="both"/>
        <w:rPr>
          <w:rFonts w:ascii="Times New Roman" w:eastAsia="Times New Roman" w:hAnsi="Times New Roman" w:cs="Times New Roman"/>
          <w:sz w:val="24"/>
          <w:szCs w:val="24"/>
        </w:rPr>
      </w:pPr>
    </w:p>
    <w:p w14:paraId="566D84CD" w14:textId="5F3B447F" w:rsidR="007155FC" w:rsidRPr="00624BE4" w:rsidRDefault="00CF1234"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7155FC" w:rsidRPr="00624BE4">
        <w:rPr>
          <w:rFonts w:ascii="Times New Roman" w:eastAsia="Times New Roman" w:hAnsi="Times New Roman" w:cs="Times New Roman"/>
          <w:sz w:val="24"/>
          <w:szCs w:val="24"/>
        </w:rPr>
        <w:t>2</w:t>
      </w:r>
      <w:r w:rsidRPr="00624BE4">
        <w:rPr>
          <w:rFonts w:ascii="Times New Roman" w:eastAsia="Times New Roman" w:hAnsi="Times New Roman" w:cs="Times New Roman"/>
          <w:sz w:val="24"/>
          <w:szCs w:val="24"/>
        </w:rPr>
        <w:t xml:space="preserve">) </w:t>
      </w:r>
      <w:r w:rsidR="0041380A" w:rsidRPr="00624BE4">
        <w:rPr>
          <w:rFonts w:ascii="Times New Roman" w:eastAsia="Times New Roman" w:hAnsi="Times New Roman" w:cs="Times New Roman"/>
          <w:sz w:val="24"/>
          <w:szCs w:val="24"/>
        </w:rPr>
        <w:t>Pojam</w:t>
      </w:r>
      <w:r w:rsidR="0041380A" w:rsidRPr="00624BE4">
        <w:rPr>
          <w:rFonts w:ascii="Times New Roman" w:eastAsia="Times New Roman" w:hAnsi="Times New Roman" w:cs="Times New Roman"/>
          <w:spacing w:val="-9"/>
          <w:sz w:val="24"/>
          <w:szCs w:val="24"/>
        </w:rPr>
        <w:t xml:space="preserve"> </w:t>
      </w:r>
      <w:r w:rsidR="00167223" w:rsidRPr="00624BE4">
        <w:rPr>
          <w:rFonts w:ascii="Times New Roman" w:eastAsia="Times New Roman" w:hAnsi="Times New Roman" w:cs="Times New Roman"/>
          <w:sz w:val="24"/>
          <w:szCs w:val="24"/>
        </w:rPr>
        <w:t>„</w:t>
      </w:r>
      <w:r w:rsidR="0041380A" w:rsidRPr="00624BE4">
        <w:rPr>
          <w:rFonts w:ascii="Times New Roman" w:eastAsia="Times New Roman" w:hAnsi="Times New Roman" w:cs="Times New Roman"/>
          <w:sz w:val="24"/>
          <w:szCs w:val="24"/>
        </w:rPr>
        <w:t>kreditna</w:t>
      </w:r>
      <w:r w:rsidR="0041380A" w:rsidRPr="00624BE4">
        <w:rPr>
          <w:rFonts w:ascii="Times New Roman" w:eastAsia="Times New Roman" w:hAnsi="Times New Roman" w:cs="Times New Roman"/>
          <w:spacing w:val="-7"/>
          <w:sz w:val="24"/>
          <w:szCs w:val="24"/>
        </w:rPr>
        <w:t xml:space="preserve"> </w:t>
      </w:r>
      <w:r w:rsidR="0041380A" w:rsidRPr="00624BE4">
        <w:rPr>
          <w:rFonts w:ascii="Times New Roman" w:eastAsia="Times New Roman" w:hAnsi="Times New Roman" w:cs="Times New Roman"/>
          <w:sz w:val="24"/>
          <w:szCs w:val="24"/>
        </w:rPr>
        <w:t>institucija</w:t>
      </w:r>
      <w:r w:rsidR="00167223" w:rsidRPr="00624BE4">
        <w:rPr>
          <w:rFonts w:ascii="Times New Roman" w:eastAsia="Times New Roman" w:hAnsi="Times New Roman" w:cs="Times New Roman"/>
          <w:sz w:val="24"/>
          <w:szCs w:val="24"/>
        </w:rPr>
        <w:t>“</w:t>
      </w:r>
      <w:r w:rsidR="0041380A" w:rsidRPr="00624BE4">
        <w:rPr>
          <w:rFonts w:ascii="Times New Roman" w:eastAsia="Times New Roman" w:hAnsi="Times New Roman" w:cs="Times New Roman"/>
          <w:spacing w:val="-7"/>
          <w:sz w:val="24"/>
          <w:szCs w:val="24"/>
        </w:rPr>
        <w:t xml:space="preserve"> </w:t>
      </w:r>
      <w:r w:rsidR="0041380A" w:rsidRPr="00624BE4">
        <w:rPr>
          <w:rFonts w:ascii="Times New Roman" w:eastAsia="Times New Roman" w:hAnsi="Times New Roman" w:cs="Times New Roman"/>
          <w:sz w:val="24"/>
          <w:szCs w:val="24"/>
        </w:rPr>
        <w:t>koji</w:t>
      </w:r>
      <w:r w:rsidR="0041380A" w:rsidRPr="00624BE4">
        <w:rPr>
          <w:rFonts w:ascii="Times New Roman" w:eastAsia="Times New Roman" w:hAnsi="Times New Roman" w:cs="Times New Roman"/>
          <w:spacing w:val="-7"/>
          <w:sz w:val="24"/>
          <w:szCs w:val="24"/>
        </w:rPr>
        <w:t xml:space="preserve"> </w:t>
      </w:r>
      <w:r w:rsidR="0041380A" w:rsidRPr="00624BE4">
        <w:rPr>
          <w:rFonts w:ascii="Times New Roman" w:eastAsia="Times New Roman" w:hAnsi="Times New Roman" w:cs="Times New Roman"/>
          <w:sz w:val="24"/>
          <w:szCs w:val="24"/>
        </w:rPr>
        <w:t>ne</w:t>
      </w:r>
      <w:r w:rsidR="0041380A" w:rsidRPr="00624BE4">
        <w:rPr>
          <w:rFonts w:ascii="Times New Roman" w:eastAsia="Times New Roman" w:hAnsi="Times New Roman" w:cs="Times New Roman"/>
          <w:spacing w:val="-7"/>
          <w:sz w:val="24"/>
          <w:szCs w:val="24"/>
        </w:rPr>
        <w:t xml:space="preserve"> </w:t>
      </w:r>
      <w:r w:rsidR="0041380A" w:rsidRPr="00624BE4">
        <w:rPr>
          <w:rFonts w:ascii="Times New Roman" w:eastAsia="Times New Roman" w:hAnsi="Times New Roman" w:cs="Times New Roman"/>
          <w:sz w:val="24"/>
          <w:szCs w:val="24"/>
        </w:rPr>
        <w:t>sadrž</w:t>
      </w:r>
      <w:r w:rsidR="002A6997" w:rsidRPr="00624BE4">
        <w:rPr>
          <w:rFonts w:ascii="Times New Roman" w:eastAsia="Times New Roman" w:hAnsi="Times New Roman" w:cs="Times New Roman"/>
          <w:sz w:val="24"/>
          <w:szCs w:val="24"/>
        </w:rPr>
        <w:t>ava</w:t>
      </w:r>
      <w:r w:rsidR="0041380A" w:rsidRPr="00624BE4">
        <w:rPr>
          <w:rFonts w:ascii="Times New Roman" w:eastAsia="Times New Roman" w:hAnsi="Times New Roman" w:cs="Times New Roman"/>
          <w:spacing w:val="-7"/>
          <w:sz w:val="24"/>
          <w:szCs w:val="24"/>
        </w:rPr>
        <w:t xml:space="preserve"> </w:t>
      </w:r>
      <w:r w:rsidR="0041380A" w:rsidRPr="00624BE4">
        <w:rPr>
          <w:rFonts w:ascii="Times New Roman" w:eastAsia="Times New Roman" w:hAnsi="Times New Roman" w:cs="Times New Roman"/>
          <w:sz w:val="24"/>
          <w:szCs w:val="24"/>
        </w:rPr>
        <w:t>dodatak</w:t>
      </w:r>
      <w:r w:rsidR="0041380A" w:rsidRPr="00624BE4">
        <w:rPr>
          <w:rFonts w:ascii="Times New Roman" w:eastAsia="Times New Roman" w:hAnsi="Times New Roman" w:cs="Times New Roman"/>
          <w:spacing w:val="-7"/>
          <w:sz w:val="24"/>
          <w:szCs w:val="24"/>
        </w:rPr>
        <w:t xml:space="preserve"> </w:t>
      </w:r>
      <w:r w:rsidR="00167223" w:rsidRPr="00624BE4">
        <w:rPr>
          <w:rFonts w:ascii="Times New Roman" w:eastAsia="Times New Roman" w:hAnsi="Times New Roman" w:cs="Times New Roman"/>
          <w:sz w:val="24"/>
          <w:szCs w:val="24"/>
        </w:rPr>
        <w:t>„</w:t>
      </w:r>
      <w:r w:rsidR="0041380A" w:rsidRPr="00624BE4">
        <w:rPr>
          <w:rFonts w:ascii="Times New Roman" w:eastAsia="Times New Roman" w:hAnsi="Times New Roman" w:cs="Times New Roman"/>
          <w:sz w:val="24"/>
          <w:szCs w:val="24"/>
        </w:rPr>
        <w:t>iz</w:t>
      </w:r>
      <w:r w:rsidR="0041380A" w:rsidRPr="00624BE4">
        <w:rPr>
          <w:rFonts w:ascii="Times New Roman" w:eastAsia="Times New Roman" w:hAnsi="Times New Roman" w:cs="Times New Roman"/>
          <w:spacing w:val="-7"/>
          <w:sz w:val="24"/>
          <w:szCs w:val="24"/>
        </w:rPr>
        <w:t xml:space="preserve"> </w:t>
      </w:r>
      <w:r w:rsidR="0041380A" w:rsidRPr="00624BE4">
        <w:rPr>
          <w:rFonts w:ascii="Times New Roman" w:eastAsia="Times New Roman" w:hAnsi="Times New Roman" w:cs="Times New Roman"/>
          <w:sz w:val="24"/>
          <w:szCs w:val="24"/>
        </w:rPr>
        <w:t>države</w:t>
      </w:r>
      <w:r w:rsidR="0041380A" w:rsidRPr="00624BE4">
        <w:rPr>
          <w:rFonts w:ascii="Times New Roman" w:eastAsia="Times New Roman" w:hAnsi="Times New Roman" w:cs="Times New Roman"/>
          <w:spacing w:val="-8"/>
          <w:sz w:val="24"/>
          <w:szCs w:val="24"/>
        </w:rPr>
        <w:t xml:space="preserve"> </w:t>
      </w:r>
      <w:r w:rsidR="0041380A" w:rsidRPr="00624BE4">
        <w:rPr>
          <w:rFonts w:ascii="Times New Roman" w:eastAsia="Times New Roman" w:hAnsi="Times New Roman" w:cs="Times New Roman"/>
          <w:sz w:val="24"/>
          <w:szCs w:val="24"/>
        </w:rPr>
        <w:t>članice</w:t>
      </w:r>
      <w:r w:rsidR="00167223" w:rsidRPr="00624BE4">
        <w:rPr>
          <w:rFonts w:ascii="Times New Roman" w:eastAsia="Times New Roman" w:hAnsi="Times New Roman" w:cs="Times New Roman"/>
          <w:sz w:val="24"/>
          <w:szCs w:val="24"/>
        </w:rPr>
        <w:t>“</w:t>
      </w:r>
      <w:r w:rsidR="0041380A" w:rsidRPr="00624BE4">
        <w:rPr>
          <w:rFonts w:ascii="Times New Roman" w:eastAsia="Times New Roman" w:hAnsi="Times New Roman" w:cs="Times New Roman"/>
          <w:spacing w:val="-7"/>
          <w:sz w:val="24"/>
          <w:szCs w:val="24"/>
        </w:rPr>
        <w:t xml:space="preserve"> </w:t>
      </w:r>
      <w:r w:rsidR="0041380A" w:rsidRPr="00624BE4">
        <w:rPr>
          <w:rFonts w:ascii="Times New Roman" w:eastAsia="Times New Roman" w:hAnsi="Times New Roman" w:cs="Times New Roman"/>
          <w:sz w:val="24"/>
          <w:szCs w:val="24"/>
        </w:rPr>
        <w:t>ili</w:t>
      </w:r>
      <w:r w:rsidR="0041380A" w:rsidRPr="00624BE4">
        <w:rPr>
          <w:rFonts w:ascii="Times New Roman" w:eastAsia="Times New Roman" w:hAnsi="Times New Roman" w:cs="Times New Roman"/>
          <w:spacing w:val="-7"/>
          <w:sz w:val="24"/>
          <w:szCs w:val="24"/>
        </w:rPr>
        <w:t xml:space="preserve"> </w:t>
      </w:r>
      <w:r w:rsidR="00167223" w:rsidRPr="00624BE4">
        <w:rPr>
          <w:rFonts w:ascii="Times New Roman" w:eastAsia="Times New Roman" w:hAnsi="Times New Roman" w:cs="Times New Roman"/>
          <w:sz w:val="24"/>
          <w:szCs w:val="24"/>
        </w:rPr>
        <w:t>„</w:t>
      </w:r>
      <w:r w:rsidR="0041380A" w:rsidRPr="00624BE4">
        <w:rPr>
          <w:rFonts w:ascii="Times New Roman" w:eastAsia="Times New Roman" w:hAnsi="Times New Roman" w:cs="Times New Roman"/>
          <w:sz w:val="24"/>
          <w:szCs w:val="24"/>
        </w:rPr>
        <w:t>iz</w:t>
      </w:r>
      <w:r w:rsidR="0041380A" w:rsidRPr="00624BE4">
        <w:rPr>
          <w:rFonts w:ascii="Times New Roman" w:eastAsia="Times New Roman" w:hAnsi="Times New Roman" w:cs="Times New Roman"/>
          <w:spacing w:val="-7"/>
          <w:sz w:val="24"/>
          <w:szCs w:val="24"/>
        </w:rPr>
        <w:t xml:space="preserve"> </w:t>
      </w:r>
      <w:r w:rsidR="0041380A" w:rsidRPr="00624BE4">
        <w:rPr>
          <w:rFonts w:ascii="Times New Roman" w:eastAsia="Times New Roman" w:hAnsi="Times New Roman" w:cs="Times New Roman"/>
          <w:sz w:val="24"/>
          <w:szCs w:val="24"/>
        </w:rPr>
        <w:t>treće</w:t>
      </w:r>
      <w:r w:rsidR="0041380A" w:rsidRPr="00624BE4">
        <w:rPr>
          <w:rFonts w:ascii="Times New Roman" w:eastAsia="Times New Roman" w:hAnsi="Times New Roman" w:cs="Times New Roman"/>
          <w:spacing w:val="-7"/>
          <w:sz w:val="24"/>
          <w:szCs w:val="24"/>
        </w:rPr>
        <w:t xml:space="preserve"> </w:t>
      </w:r>
      <w:r w:rsidR="0041380A" w:rsidRPr="00624BE4">
        <w:rPr>
          <w:rFonts w:ascii="Times New Roman" w:eastAsia="Times New Roman" w:hAnsi="Times New Roman" w:cs="Times New Roman"/>
          <w:sz w:val="24"/>
          <w:szCs w:val="24"/>
        </w:rPr>
        <w:t>zemlje</w:t>
      </w:r>
      <w:r w:rsidR="00167223" w:rsidRPr="00624BE4">
        <w:rPr>
          <w:rFonts w:ascii="Times New Roman" w:eastAsia="Times New Roman" w:hAnsi="Times New Roman" w:cs="Times New Roman"/>
          <w:sz w:val="24"/>
          <w:szCs w:val="24"/>
        </w:rPr>
        <w:t>“</w:t>
      </w:r>
      <w:r w:rsidR="0041380A" w:rsidRPr="00624BE4">
        <w:rPr>
          <w:rFonts w:ascii="Times New Roman" w:eastAsia="Times New Roman" w:hAnsi="Times New Roman" w:cs="Times New Roman"/>
          <w:sz w:val="24"/>
          <w:szCs w:val="24"/>
        </w:rPr>
        <w:t xml:space="preserve">, u smislu ovoga Zakona, odnosi se na kreditnu instituciju sa sjedištem u Republici Hrvatskoj koja je </w:t>
      </w:r>
      <w:r w:rsidR="002A6997" w:rsidRPr="00624BE4">
        <w:rPr>
          <w:rFonts w:ascii="Times New Roman" w:eastAsia="Times New Roman" w:hAnsi="Times New Roman" w:cs="Times New Roman"/>
          <w:sz w:val="24"/>
          <w:szCs w:val="24"/>
        </w:rPr>
        <w:t xml:space="preserve">u skladu s </w:t>
      </w:r>
      <w:r w:rsidR="0041380A" w:rsidRPr="00624BE4">
        <w:rPr>
          <w:rFonts w:ascii="Times New Roman" w:eastAsia="Times New Roman" w:hAnsi="Times New Roman" w:cs="Times New Roman"/>
          <w:sz w:val="24"/>
          <w:szCs w:val="24"/>
        </w:rPr>
        <w:t>ov</w:t>
      </w:r>
      <w:r w:rsidR="002A6997" w:rsidRPr="00624BE4">
        <w:rPr>
          <w:rFonts w:ascii="Times New Roman" w:eastAsia="Times New Roman" w:hAnsi="Times New Roman" w:cs="Times New Roman"/>
          <w:sz w:val="24"/>
          <w:szCs w:val="24"/>
        </w:rPr>
        <w:t>i</w:t>
      </w:r>
      <w:r w:rsidR="0041380A" w:rsidRPr="00624BE4">
        <w:rPr>
          <w:rFonts w:ascii="Times New Roman" w:eastAsia="Times New Roman" w:hAnsi="Times New Roman" w:cs="Times New Roman"/>
          <w:sz w:val="24"/>
          <w:szCs w:val="24"/>
        </w:rPr>
        <w:t>m Zakon</w:t>
      </w:r>
      <w:r w:rsidR="002A6997" w:rsidRPr="00624BE4">
        <w:rPr>
          <w:rFonts w:ascii="Times New Roman" w:eastAsia="Times New Roman" w:hAnsi="Times New Roman" w:cs="Times New Roman"/>
          <w:sz w:val="24"/>
          <w:szCs w:val="24"/>
        </w:rPr>
        <w:t>om</w:t>
      </w:r>
      <w:r w:rsidR="0041380A" w:rsidRPr="00624BE4">
        <w:rPr>
          <w:rFonts w:ascii="Times New Roman" w:eastAsia="Times New Roman" w:hAnsi="Times New Roman" w:cs="Times New Roman"/>
          <w:sz w:val="24"/>
          <w:szCs w:val="24"/>
        </w:rPr>
        <w:t xml:space="preserve"> dobila odobrenje za rad. </w:t>
      </w:r>
    </w:p>
    <w:p w14:paraId="4F42F2DE" w14:textId="77777777" w:rsidR="00CE0AF3" w:rsidRPr="00624BE4" w:rsidRDefault="00CE0AF3" w:rsidP="00054C3C">
      <w:pPr>
        <w:spacing w:after="0" w:line="240" w:lineRule="auto"/>
        <w:jc w:val="both"/>
        <w:rPr>
          <w:rFonts w:ascii="Times New Roman" w:eastAsia="Times New Roman" w:hAnsi="Times New Roman" w:cs="Times New Roman"/>
          <w:sz w:val="24"/>
          <w:szCs w:val="24"/>
        </w:rPr>
      </w:pPr>
    </w:p>
    <w:p w14:paraId="2D8A764D" w14:textId="3B814AF7" w:rsidR="0041380A" w:rsidRPr="00624BE4" w:rsidRDefault="007155FC"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41380A" w:rsidRPr="00624BE4">
        <w:rPr>
          <w:rFonts w:ascii="Times New Roman" w:eastAsia="Times New Roman" w:hAnsi="Times New Roman" w:cs="Times New Roman"/>
          <w:sz w:val="24"/>
          <w:szCs w:val="24"/>
        </w:rPr>
        <w:t>Iznimno</w:t>
      </w:r>
      <w:r w:rsidRPr="00624BE4">
        <w:rPr>
          <w:rFonts w:ascii="Times New Roman" w:eastAsia="Times New Roman" w:hAnsi="Times New Roman" w:cs="Times New Roman"/>
          <w:sz w:val="24"/>
          <w:szCs w:val="24"/>
        </w:rPr>
        <w:t xml:space="preserve"> od stavka 2. ovoga članka</w:t>
      </w:r>
      <w:r w:rsidR="0041380A" w:rsidRPr="00624BE4">
        <w:rPr>
          <w:rFonts w:ascii="Times New Roman" w:eastAsia="Times New Roman" w:hAnsi="Times New Roman" w:cs="Times New Roman"/>
          <w:sz w:val="24"/>
          <w:szCs w:val="24"/>
        </w:rPr>
        <w:t xml:space="preserve">, pojam </w:t>
      </w:r>
      <w:r w:rsidR="00167223" w:rsidRPr="00624BE4">
        <w:rPr>
          <w:rFonts w:ascii="Times New Roman" w:eastAsia="Times New Roman" w:hAnsi="Times New Roman" w:cs="Times New Roman"/>
          <w:sz w:val="24"/>
          <w:szCs w:val="24"/>
        </w:rPr>
        <w:t>„</w:t>
      </w:r>
      <w:r w:rsidR="0041380A" w:rsidRPr="00624BE4">
        <w:rPr>
          <w:rFonts w:ascii="Times New Roman" w:eastAsia="Times New Roman" w:hAnsi="Times New Roman" w:cs="Times New Roman"/>
          <w:sz w:val="24"/>
          <w:szCs w:val="24"/>
        </w:rPr>
        <w:t>kreditna</w:t>
      </w:r>
      <w:r w:rsidR="00B22315" w:rsidRPr="00624BE4">
        <w:rPr>
          <w:rFonts w:ascii="Times New Roman" w:eastAsia="Times New Roman" w:hAnsi="Times New Roman" w:cs="Times New Roman"/>
          <w:sz w:val="24"/>
          <w:szCs w:val="24"/>
        </w:rPr>
        <w:t xml:space="preserve"> </w:t>
      </w:r>
      <w:r w:rsidR="0041380A" w:rsidRPr="00624BE4">
        <w:rPr>
          <w:rFonts w:ascii="Times New Roman" w:eastAsia="Times New Roman" w:hAnsi="Times New Roman" w:cs="Times New Roman"/>
          <w:sz w:val="24"/>
          <w:szCs w:val="24"/>
        </w:rPr>
        <w:t>institucija</w:t>
      </w:r>
      <w:r w:rsidR="00167223" w:rsidRPr="00624BE4">
        <w:rPr>
          <w:rFonts w:ascii="Times New Roman" w:eastAsia="Times New Roman" w:hAnsi="Times New Roman" w:cs="Times New Roman"/>
          <w:sz w:val="24"/>
          <w:szCs w:val="24"/>
        </w:rPr>
        <w:t>“</w:t>
      </w:r>
      <w:r w:rsidR="0041380A" w:rsidRPr="00624BE4">
        <w:rPr>
          <w:rFonts w:ascii="Times New Roman" w:eastAsia="Times New Roman" w:hAnsi="Times New Roman" w:cs="Times New Roman"/>
          <w:sz w:val="24"/>
          <w:szCs w:val="24"/>
        </w:rPr>
        <w:t xml:space="preserve">, u smislu </w:t>
      </w:r>
      <w:r w:rsidR="00CD0FB8" w:rsidRPr="00624BE4">
        <w:rPr>
          <w:rFonts w:ascii="Times New Roman" w:eastAsia="Times New Roman" w:hAnsi="Times New Roman" w:cs="Times New Roman"/>
          <w:sz w:val="24"/>
          <w:szCs w:val="24"/>
        </w:rPr>
        <w:t xml:space="preserve">odredaba </w:t>
      </w:r>
      <w:r w:rsidR="0041380A" w:rsidRPr="00624BE4">
        <w:rPr>
          <w:rFonts w:ascii="Times New Roman" w:eastAsia="Times New Roman" w:hAnsi="Times New Roman" w:cs="Times New Roman"/>
          <w:sz w:val="24"/>
          <w:szCs w:val="24"/>
        </w:rPr>
        <w:t>ove glave, upotrebljava se za svaku kreditnu instituciju neovisno o državi u kojoj se nalazi njezino sjedište</w:t>
      </w:r>
      <w:r w:rsidR="00B22315" w:rsidRPr="00624BE4">
        <w:rPr>
          <w:rFonts w:ascii="Times New Roman" w:eastAsia="Times New Roman" w:hAnsi="Times New Roman" w:cs="Times New Roman"/>
          <w:sz w:val="24"/>
          <w:szCs w:val="24"/>
        </w:rPr>
        <w:t xml:space="preserve"> a p</w:t>
      </w:r>
      <w:r w:rsidR="0041380A" w:rsidRPr="00624BE4">
        <w:rPr>
          <w:rFonts w:ascii="Times New Roman" w:eastAsia="Times New Roman" w:hAnsi="Times New Roman" w:cs="Times New Roman"/>
          <w:sz w:val="24"/>
          <w:szCs w:val="24"/>
        </w:rPr>
        <w:t xml:space="preserve">ojam </w:t>
      </w:r>
      <w:r w:rsidR="00167223" w:rsidRPr="00624BE4">
        <w:rPr>
          <w:rFonts w:ascii="Times New Roman" w:eastAsia="Times New Roman" w:hAnsi="Times New Roman" w:cs="Times New Roman"/>
          <w:sz w:val="24"/>
          <w:szCs w:val="24"/>
        </w:rPr>
        <w:t>„</w:t>
      </w:r>
      <w:r w:rsidR="0041380A" w:rsidRPr="00624BE4">
        <w:rPr>
          <w:rFonts w:ascii="Times New Roman" w:eastAsia="Times New Roman" w:hAnsi="Times New Roman" w:cs="Times New Roman"/>
          <w:sz w:val="24"/>
          <w:szCs w:val="24"/>
        </w:rPr>
        <w:t>kreditna institucija kći</w:t>
      </w:r>
      <w:r w:rsidR="00167223" w:rsidRPr="00624BE4">
        <w:rPr>
          <w:rFonts w:ascii="Times New Roman" w:eastAsia="Times New Roman" w:hAnsi="Times New Roman" w:cs="Times New Roman"/>
          <w:sz w:val="24"/>
          <w:szCs w:val="24"/>
        </w:rPr>
        <w:t>“</w:t>
      </w:r>
      <w:r w:rsidR="0041380A" w:rsidRPr="00624BE4">
        <w:rPr>
          <w:rFonts w:ascii="Times New Roman" w:eastAsia="Times New Roman" w:hAnsi="Times New Roman" w:cs="Times New Roman"/>
          <w:sz w:val="24"/>
          <w:szCs w:val="24"/>
        </w:rPr>
        <w:t xml:space="preserve">, u smislu </w:t>
      </w:r>
      <w:r w:rsidR="00CD0FB8" w:rsidRPr="00624BE4">
        <w:rPr>
          <w:rFonts w:ascii="Times New Roman" w:eastAsia="Times New Roman" w:hAnsi="Times New Roman" w:cs="Times New Roman"/>
          <w:sz w:val="24"/>
          <w:szCs w:val="24"/>
        </w:rPr>
        <w:t xml:space="preserve">odredaba </w:t>
      </w:r>
      <w:r w:rsidR="00DB6F95" w:rsidRPr="00624BE4">
        <w:rPr>
          <w:rFonts w:ascii="Times New Roman" w:eastAsia="Times New Roman" w:hAnsi="Times New Roman" w:cs="Times New Roman"/>
          <w:sz w:val="24"/>
          <w:szCs w:val="24"/>
        </w:rPr>
        <w:t xml:space="preserve">poglavlja </w:t>
      </w:r>
      <w:r w:rsidR="00546CB1" w:rsidRPr="00624BE4">
        <w:rPr>
          <w:rFonts w:ascii="Times New Roman" w:eastAsia="Times New Roman" w:hAnsi="Times New Roman" w:cs="Times New Roman"/>
          <w:sz w:val="24"/>
          <w:szCs w:val="24"/>
        </w:rPr>
        <w:t>IX</w:t>
      </w:r>
      <w:r w:rsidR="0041380A" w:rsidRPr="00624BE4">
        <w:rPr>
          <w:rFonts w:ascii="Times New Roman" w:eastAsia="Times New Roman" w:hAnsi="Times New Roman" w:cs="Times New Roman"/>
          <w:sz w:val="24"/>
          <w:szCs w:val="24"/>
        </w:rPr>
        <w:t>.</w:t>
      </w:r>
      <w:r w:rsidR="0018539C" w:rsidRPr="00624BE4">
        <w:rPr>
          <w:rFonts w:ascii="Times New Roman" w:eastAsia="Times New Roman" w:hAnsi="Times New Roman" w:cs="Times New Roman"/>
          <w:sz w:val="24"/>
          <w:szCs w:val="24"/>
        </w:rPr>
        <w:t xml:space="preserve"> </w:t>
      </w:r>
      <w:r w:rsidR="00432066" w:rsidRPr="00624BE4">
        <w:rPr>
          <w:rFonts w:ascii="Times New Roman" w:eastAsia="Times New Roman" w:hAnsi="Times New Roman" w:cs="Times New Roman"/>
          <w:sz w:val="24"/>
          <w:szCs w:val="24"/>
        </w:rPr>
        <w:t xml:space="preserve">glave XI. </w:t>
      </w:r>
      <w:r w:rsidR="0018539C" w:rsidRPr="00624BE4">
        <w:rPr>
          <w:rFonts w:ascii="Times New Roman" w:eastAsia="Times New Roman" w:hAnsi="Times New Roman" w:cs="Times New Roman"/>
          <w:sz w:val="24"/>
          <w:szCs w:val="24"/>
        </w:rPr>
        <w:t>ovoga Zakona</w:t>
      </w:r>
      <w:r w:rsidR="0041380A" w:rsidRPr="00624BE4">
        <w:rPr>
          <w:rFonts w:ascii="Times New Roman" w:eastAsia="Times New Roman" w:hAnsi="Times New Roman" w:cs="Times New Roman"/>
          <w:sz w:val="24"/>
          <w:szCs w:val="24"/>
        </w:rPr>
        <w:t>, upotrebljava se za svaku kreditnu instituciju koja ima položaj kreditne institucije kćeri neovisno o državi u kojoj kreditna institucija ima</w:t>
      </w:r>
      <w:r w:rsidR="0041380A" w:rsidRPr="00624BE4">
        <w:rPr>
          <w:rFonts w:ascii="Times New Roman" w:eastAsia="Times New Roman" w:hAnsi="Times New Roman" w:cs="Times New Roman"/>
          <w:spacing w:val="-13"/>
          <w:sz w:val="24"/>
          <w:szCs w:val="24"/>
        </w:rPr>
        <w:t xml:space="preserve"> </w:t>
      </w:r>
      <w:r w:rsidR="0041380A" w:rsidRPr="00624BE4">
        <w:rPr>
          <w:rFonts w:ascii="Times New Roman" w:eastAsia="Times New Roman" w:hAnsi="Times New Roman" w:cs="Times New Roman"/>
          <w:sz w:val="24"/>
          <w:szCs w:val="24"/>
        </w:rPr>
        <w:t>sjedište.</w:t>
      </w:r>
    </w:p>
    <w:p w14:paraId="33E923C4" w14:textId="77777777" w:rsidR="0041380A" w:rsidRPr="00624BE4" w:rsidRDefault="0041380A" w:rsidP="00054C3C">
      <w:pPr>
        <w:spacing w:after="0" w:line="240" w:lineRule="auto"/>
        <w:jc w:val="center"/>
        <w:rPr>
          <w:rFonts w:ascii="Times New Roman" w:eastAsia="Times New Roman" w:hAnsi="Times New Roman" w:cs="Times New Roman"/>
          <w:sz w:val="24"/>
          <w:szCs w:val="24"/>
        </w:rPr>
      </w:pPr>
    </w:p>
    <w:p w14:paraId="120DEE19" w14:textId="77777777" w:rsidR="0041380A" w:rsidRPr="00624BE4" w:rsidRDefault="0041380A"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Uporaba naziva u pravnom prometu</w:t>
      </w:r>
    </w:p>
    <w:p w14:paraId="109992C0" w14:textId="771A43BE" w:rsidR="008A6EB1" w:rsidRPr="00624BE4" w:rsidRDefault="0041380A"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1065C9" w:rsidRPr="00624BE4">
        <w:rPr>
          <w:rFonts w:ascii="Times New Roman" w:eastAsia="Times New Roman" w:hAnsi="Times New Roman" w:cs="Times New Roman"/>
          <w:b/>
          <w:sz w:val="24"/>
          <w:szCs w:val="24"/>
        </w:rPr>
        <w:t>6</w:t>
      </w:r>
      <w:r w:rsidRPr="00624BE4">
        <w:rPr>
          <w:rFonts w:ascii="Times New Roman" w:eastAsia="Times New Roman" w:hAnsi="Times New Roman" w:cs="Times New Roman"/>
          <w:b/>
          <w:sz w:val="24"/>
          <w:szCs w:val="24"/>
        </w:rPr>
        <w:t>.</w:t>
      </w:r>
    </w:p>
    <w:p w14:paraId="768A51E4" w14:textId="77777777" w:rsidR="00CE0AF3" w:rsidRPr="00624BE4" w:rsidRDefault="00CE0AF3" w:rsidP="00054C3C">
      <w:pPr>
        <w:spacing w:after="0" w:line="240" w:lineRule="auto"/>
        <w:jc w:val="center"/>
        <w:rPr>
          <w:rFonts w:ascii="Times New Roman" w:eastAsia="Times New Roman" w:hAnsi="Times New Roman" w:cs="Times New Roman"/>
          <w:sz w:val="24"/>
          <w:szCs w:val="24"/>
        </w:rPr>
      </w:pPr>
    </w:p>
    <w:p w14:paraId="1B4C5E8C" w14:textId="46F42BA9" w:rsidR="0041380A" w:rsidRPr="00624BE4" w:rsidRDefault="00CF1234"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41380A" w:rsidRPr="00624BE4">
        <w:rPr>
          <w:rFonts w:ascii="Times New Roman" w:eastAsia="Times New Roman" w:hAnsi="Times New Roman" w:cs="Times New Roman"/>
          <w:sz w:val="24"/>
          <w:szCs w:val="24"/>
        </w:rPr>
        <w:t xml:space="preserve">Riječi </w:t>
      </w:r>
      <w:r w:rsidR="00167223" w:rsidRPr="00624BE4">
        <w:rPr>
          <w:rFonts w:ascii="Times New Roman" w:eastAsia="Times New Roman" w:hAnsi="Times New Roman" w:cs="Times New Roman"/>
          <w:sz w:val="24"/>
          <w:szCs w:val="24"/>
        </w:rPr>
        <w:t>„</w:t>
      </w:r>
      <w:r w:rsidR="0041380A" w:rsidRPr="00624BE4">
        <w:rPr>
          <w:rFonts w:ascii="Times New Roman" w:eastAsia="Times New Roman" w:hAnsi="Times New Roman" w:cs="Times New Roman"/>
          <w:sz w:val="24"/>
          <w:szCs w:val="24"/>
        </w:rPr>
        <w:t>kreditna institucija</w:t>
      </w:r>
      <w:r w:rsidR="00167223" w:rsidRPr="00624BE4">
        <w:rPr>
          <w:rFonts w:ascii="Times New Roman" w:eastAsia="Times New Roman" w:hAnsi="Times New Roman" w:cs="Times New Roman"/>
          <w:sz w:val="24"/>
          <w:szCs w:val="24"/>
        </w:rPr>
        <w:t>“</w:t>
      </w:r>
      <w:r w:rsidR="0041380A" w:rsidRPr="00624BE4">
        <w:rPr>
          <w:rFonts w:ascii="Times New Roman" w:eastAsia="Times New Roman" w:hAnsi="Times New Roman" w:cs="Times New Roman"/>
          <w:sz w:val="24"/>
          <w:szCs w:val="24"/>
        </w:rPr>
        <w:t xml:space="preserve"> i </w:t>
      </w:r>
      <w:r w:rsidR="00167223" w:rsidRPr="00624BE4">
        <w:rPr>
          <w:rFonts w:ascii="Times New Roman" w:eastAsia="Times New Roman" w:hAnsi="Times New Roman" w:cs="Times New Roman"/>
          <w:sz w:val="24"/>
          <w:szCs w:val="24"/>
        </w:rPr>
        <w:t>„</w:t>
      </w:r>
      <w:r w:rsidR="0041380A" w:rsidRPr="00624BE4">
        <w:rPr>
          <w:rFonts w:ascii="Times New Roman" w:eastAsia="Times New Roman" w:hAnsi="Times New Roman" w:cs="Times New Roman"/>
          <w:sz w:val="24"/>
          <w:szCs w:val="24"/>
        </w:rPr>
        <w:t>banka</w:t>
      </w:r>
      <w:r w:rsidR="00167223" w:rsidRPr="00624BE4">
        <w:rPr>
          <w:rFonts w:ascii="Times New Roman" w:eastAsia="Times New Roman" w:hAnsi="Times New Roman" w:cs="Times New Roman"/>
          <w:sz w:val="24"/>
          <w:szCs w:val="24"/>
        </w:rPr>
        <w:t>“</w:t>
      </w:r>
      <w:r w:rsidR="0041380A" w:rsidRPr="00624BE4">
        <w:rPr>
          <w:rFonts w:ascii="Times New Roman" w:eastAsia="Times New Roman" w:hAnsi="Times New Roman" w:cs="Times New Roman"/>
          <w:sz w:val="24"/>
          <w:szCs w:val="24"/>
        </w:rPr>
        <w:t xml:space="preserve"> ili izvedenice tih riječi</w:t>
      </w:r>
      <w:r w:rsidR="009B6EB9" w:rsidRPr="00624BE4">
        <w:rPr>
          <w:rFonts w:ascii="Times New Roman" w:eastAsia="Times New Roman" w:hAnsi="Times New Roman" w:cs="Times New Roman"/>
          <w:sz w:val="24"/>
          <w:szCs w:val="24"/>
        </w:rPr>
        <w:t>,</w:t>
      </w:r>
      <w:r w:rsidR="0041380A" w:rsidRPr="00624BE4">
        <w:rPr>
          <w:rFonts w:ascii="Times New Roman" w:eastAsia="Times New Roman" w:hAnsi="Times New Roman" w:cs="Times New Roman"/>
          <w:sz w:val="24"/>
          <w:szCs w:val="24"/>
        </w:rPr>
        <w:t xml:space="preserve"> ako su one sadržane u</w:t>
      </w:r>
      <w:r w:rsidR="0041380A" w:rsidRPr="00624BE4">
        <w:rPr>
          <w:rFonts w:ascii="Times New Roman" w:eastAsia="Times New Roman" w:hAnsi="Times New Roman" w:cs="Times New Roman"/>
          <w:spacing w:val="-39"/>
          <w:sz w:val="24"/>
          <w:szCs w:val="24"/>
        </w:rPr>
        <w:t xml:space="preserve"> </w:t>
      </w:r>
      <w:r w:rsidR="00624BE4">
        <w:rPr>
          <w:rFonts w:ascii="Times New Roman" w:eastAsia="Times New Roman" w:hAnsi="Times New Roman" w:cs="Times New Roman"/>
          <w:spacing w:val="-39"/>
          <w:sz w:val="24"/>
          <w:szCs w:val="24"/>
        </w:rPr>
        <w:t xml:space="preserve"> </w:t>
      </w:r>
      <w:r w:rsidR="0041380A" w:rsidRPr="00624BE4">
        <w:rPr>
          <w:rFonts w:ascii="Times New Roman" w:eastAsia="Times New Roman" w:hAnsi="Times New Roman" w:cs="Times New Roman"/>
          <w:sz w:val="24"/>
          <w:szCs w:val="24"/>
        </w:rPr>
        <w:t>nazivu tvrtke, može upisati u sudski registar ili upotrebljavati u pravnom prometu</w:t>
      </w:r>
      <w:r w:rsidR="0041380A" w:rsidRPr="00624BE4">
        <w:rPr>
          <w:rFonts w:ascii="Times New Roman" w:eastAsia="Times New Roman" w:hAnsi="Times New Roman" w:cs="Times New Roman"/>
          <w:spacing w:val="-23"/>
          <w:sz w:val="24"/>
          <w:szCs w:val="24"/>
        </w:rPr>
        <w:t xml:space="preserve"> </w:t>
      </w:r>
      <w:r w:rsidR="0041380A" w:rsidRPr="00624BE4">
        <w:rPr>
          <w:rFonts w:ascii="Times New Roman" w:eastAsia="Times New Roman" w:hAnsi="Times New Roman" w:cs="Times New Roman"/>
          <w:sz w:val="24"/>
          <w:szCs w:val="24"/>
        </w:rPr>
        <w:t>samo:</w:t>
      </w:r>
    </w:p>
    <w:p w14:paraId="32C53D97" w14:textId="056A7E83" w:rsidR="002D5AAC" w:rsidRPr="00624BE4" w:rsidRDefault="00535337"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w:t>
      </w:r>
      <w:r w:rsidR="002D5AAC" w:rsidRPr="00624BE4">
        <w:rPr>
          <w:rFonts w:ascii="Times New Roman" w:eastAsia="Times New Roman" w:hAnsi="Times New Roman" w:cs="Times New Roman"/>
          <w:sz w:val="24"/>
          <w:szCs w:val="24"/>
        </w:rPr>
        <w:t xml:space="preserve"> </w:t>
      </w:r>
      <w:r w:rsidR="0041380A" w:rsidRPr="00624BE4">
        <w:rPr>
          <w:rFonts w:ascii="Times New Roman" w:eastAsia="Times New Roman" w:hAnsi="Times New Roman" w:cs="Times New Roman"/>
          <w:sz w:val="24"/>
          <w:szCs w:val="24"/>
        </w:rPr>
        <w:t xml:space="preserve">pravna osoba koja je </w:t>
      </w:r>
      <w:r w:rsidR="00774945" w:rsidRPr="00624BE4">
        <w:rPr>
          <w:rFonts w:ascii="Times New Roman" w:eastAsia="Times New Roman" w:hAnsi="Times New Roman" w:cs="Times New Roman"/>
          <w:sz w:val="24"/>
          <w:szCs w:val="24"/>
        </w:rPr>
        <w:t xml:space="preserve">u skladu s </w:t>
      </w:r>
      <w:r w:rsidR="0041380A" w:rsidRPr="00624BE4">
        <w:rPr>
          <w:rFonts w:ascii="Times New Roman" w:eastAsia="Times New Roman" w:hAnsi="Times New Roman" w:cs="Times New Roman"/>
          <w:sz w:val="24"/>
          <w:szCs w:val="24"/>
        </w:rPr>
        <w:t>ov</w:t>
      </w:r>
      <w:r w:rsidR="00774945" w:rsidRPr="00624BE4">
        <w:rPr>
          <w:rFonts w:ascii="Times New Roman" w:eastAsia="Times New Roman" w:hAnsi="Times New Roman" w:cs="Times New Roman"/>
          <w:sz w:val="24"/>
          <w:szCs w:val="24"/>
        </w:rPr>
        <w:t>i</w:t>
      </w:r>
      <w:r w:rsidR="0041380A" w:rsidRPr="00624BE4">
        <w:rPr>
          <w:rFonts w:ascii="Times New Roman" w:eastAsia="Times New Roman" w:hAnsi="Times New Roman" w:cs="Times New Roman"/>
          <w:sz w:val="24"/>
          <w:szCs w:val="24"/>
        </w:rPr>
        <w:t>m Zakon</w:t>
      </w:r>
      <w:r w:rsidR="00774945" w:rsidRPr="00624BE4">
        <w:rPr>
          <w:rFonts w:ascii="Times New Roman" w:eastAsia="Times New Roman" w:hAnsi="Times New Roman" w:cs="Times New Roman"/>
          <w:sz w:val="24"/>
          <w:szCs w:val="24"/>
        </w:rPr>
        <w:t>om</w:t>
      </w:r>
      <w:r w:rsidR="0041380A" w:rsidRPr="00624BE4">
        <w:rPr>
          <w:rFonts w:ascii="Times New Roman" w:eastAsia="Times New Roman" w:hAnsi="Times New Roman" w:cs="Times New Roman"/>
          <w:sz w:val="24"/>
          <w:szCs w:val="24"/>
        </w:rPr>
        <w:t xml:space="preserve"> dobila odobrenje za rad kao</w:t>
      </w:r>
      <w:r w:rsidR="0041380A" w:rsidRPr="00624BE4">
        <w:rPr>
          <w:rFonts w:ascii="Times New Roman" w:eastAsia="Times New Roman" w:hAnsi="Times New Roman" w:cs="Times New Roman"/>
          <w:spacing w:val="-16"/>
          <w:sz w:val="24"/>
          <w:szCs w:val="24"/>
        </w:rPr>
        <w:t xml:space="preserve"> </w:t>
      </w:r>
      <w:r w:rsidR="0041380A" w:rsidRPr="00624BE4">
        <w:rPr>
          <w:rFonts w:ascii="Times New Roman" w:eastAsia="Times New Roman" w:hAnsi="Times New Roman" w:cs="Times New Roman"/>
          <w:sz w:val="24"/>
          <w:szCs w:val="24"/>
        </w:rPr>
        <w:t>banka</w:t>
      </w:r>
      <w:r w:rsidR="00AE455D" w:rsidRPr="00624BE4">
        <w:rPr>
          <w:rFonts w:ascii="Times New Roman" w:eastAsia="Times New Roman" w:hAnsi="Times New Roman" w:cs="Times New Roman"/>
          <w:sz w:val="24"/>
          <w:szCs w:val="24"/>
        </w:rPr>
        <w:t>,</w:t>
      </w:r>
      <w:r w:rsidR="00C441D0" w:rsidRPr="00624BE4">
        <w:rPr>
          <w:rFonts w:ascii="Times New Roman" w:hAnsi="Times New Roman" w:cs="Times New Roman"/>
          <w:sz w:val="24"/>
          <w:szCs w:val="24"/>
        </w:rPr>
        <w:t xml:space="preserve"> </w:t>
      </w:r>
      <w:r w:rsidR="00C441D0" w:rsidRPr="00624BE4">
        <w:rPr>
          <w:rFonts w:ascii="Times New Roman" w:eastAsia="Times New Roman" w:hAnsi="Times New Roman" w:cs="Times New Roman"/>
          <w:sz w:val="24"/>
          <w:szCs w:val="24"/>
        </w:rPr>
        <w:t>štedna banka, stambena štedionica ili kreditna institucija iz članka 4. stavka 1. točke 1. podtočke (b) Uredbe (EU) br. 575/2013</w:t>
      </w:r>
    </w:p>
    <w:p w14:paraId="68A2779E" w14:textId="36ECAFC6" w:rsidR="0041380A" w:rsidRPr="00624BE4" w:rsidRDefault="00535337"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w:t>
      </w:r>
      <w:r w:rsidR="002D5AAC" w:rsidRPr="00624BE4">
        <w:rPr>
          <w:rFonts w:ascii="Times New Roman" w:eastAsia="Times New Roman" w:hAnsi="Times New Roman" w:cs="Times New Roman"/>
          <w:sz w:val="24"/>
          <w:szCs w:val="24"/>
        </w:rPr>
        <w:t xml:space="preserve"> </w:t>
      </w:r>
      <w:r w:rsidR="0041380A" w:rsidRPr="00624BE4">
        <w:rPr>
          <w:rFonts w:ascii="Times New Roman" w:eastAsia="Times New Roman" w:hAnsi="Times New Roman" w:cs="Times New Roman"/>
          <w:sz w:val="24"/>
          <w:szCs w:val="24"/>
        </w:rPr>
        <w:t xml:space="preserve">kreditna institucija koja </w:t>
      </w:r>
      <w:r w:rsidR="00684524" w:rsidRPr="00624BE4">
        <w:rPr>
          <w:rFonts w:ascii="Times New Roman" w:eastAsia="Times New Roman" w:hAnsi="Times New Roman" w:cs="Times New Roman"/>
          <w:sz w:val="24"/>
          <w:szCs w:val="24"/>
        </w:rPr>
        <w:t>je osnovala podružnicu u Republici Hrvatskoj u skladu s člancima</w:t>
      </w:r>
      <w:r w:rsidR="0041380A" w:rsidRPr="00624BE4">
        <w:rPr>
          <w:rFonts w:ascii="Times New Roman" w:eastAsia="Times New Roman" w:hAnsi="Times New Roman" w:cs="Times New Roman"/>
          <w:sz w:val="24"/>
          <w:szCs w:val="24"/>
        </w:rPr>
        <w:t xml:space="preserve"> </w:t>
      </w:r>
      <w:r w:rsidR="00FB3695" w:rsidRPr="00624BE4">
        <w:rPr>
          <w:rFonts w:ascii="Times New Roman" w:eastAsia="Times New Roman" w:hAnsi="Times New Roman" w:cs="Times New Roman"/>
          <w:sz w:val="24"/>
          <w:szCs w:val="24"/>
        </w:rPr>
        <w:t>6</w:t>
      </w:r>
      <w:r w:rsidR="003C2DA2" w:rsidRPr="00624BE4">
        <w:rPr>
          <w:rFonts w:ascii="Times New Roman" w:eastAsia="Times New Roman" w:hAnsi="Times New Roman" w:cs="Times New Roman"/>
          <w:sz w:val="24"/>
          <w:szCs w:val="24"/>
        </w:rPr>
        <w:t>6</w:t>
      </w:r>
      <w:r w:rsidR="0041380A" w:rsidRPr="00624BE4">
        <w:rPr>
          <w:rFonts w:ascii="Times New Roman" w:eastAsia="Times New Roman" w:hAnsi="Times New Roman" w:cs="Times New Roman"/>
          <w:sz w:val="24"/>
          <w:szCs w:val="24"/>
        </w:rPr>
        <w:t xml:space="preserve">. ili </w:t>
      </w:r>
      <w:r w:rsidR="003C2DA2" w:rsidRPr="00624BE4">
        <w:rPr>
          <w:rFonts w:ascii="Times New Roman" w:eastAsia="Times New Roman" w:hAnsi="Times New Roman" w:cs="Times New Roman"/>
          <w:sz w:val="24"/>
          <w:szCs w:val="24"/>
        </w:rPr>
        <w:t>70</w:t>
      </w:r>
      <w:r w:rsidR="0041380A" w:rsidRPr="00624BE4">
        <w:rPr>
          <w:rFonts w:ascii="Times New Roman" w:eastAsia="Times New Roman" w:hAnsi="Times New Roman" w:cs="Times New Roman"/>
          <w:sz w:val="24"/>
          <w:szCs w:val="24"/>
        </w:rPr>
        <w:t>. ovoga</w:t>
      </w:r>
      <w:r w:rsidR="0041380A" w:rsidRPr="00624BE4">
        <w:rPr>
          <w:rFonts w:ascii="Times New Roman" w:eastAsia="Times New Roman" w:hAnsi="Times New Roman" w:cs="Times New Roman"/>
          <w:spacing w:val="-17"/>
          <w:sz w:val="24"/>
          <w:szCs w:val="24"/>
        </w:rPr>
        <w:t xml:space="preserve"> </w:t>
      </w:r>
      <w:r w:rsidR="0041380A" w:rsidRPr="00624BE4">
        <w:rPr>
          <w:rFonts w:ascii="Times New Roman" w:eastAsia="Times New Roman" w:hAnsi="Times New Roman" w:cs="Times New Roman"/>
          <w:sz w:val="24"/>
          <w:szCs w:val="24"/>
        </w:rPr>
        <w:t>Zakona</w:t>
      </w:r>
    </w:p>
    <w:p w14:paraId="3BD3E54E" w14:textId="31201420" w:rsidR="0041380A" w:rsidRPr="00624BE4" w:rsidRDefault="00535337" w:rsidP="00544D08">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3.</w:t>
      </w:r>
      <w:r w:rsidR="002D5AAC" w:rsidRPr="00624BE4">
        <w:rPr>
          <w:rFonts w:ascii="Times New Roman" w:eastAsia="Times New Roman" w:hAnsi="Times New Roman" w:cs="Times New Roman"/>
          <w:sz w:val="24"/>
          <w:szCs w:val="24"/>
        </w:rPr>
        <w:t xml:space="preserve"> </w:t>
      </w:r>
      <w:r w:rsidR="0041380A" w:rsidRPr="00624BE4">
        <w:rPr>
          <w:rFonts w:ascii="Times New Roman" w:eastAsia="Times New Roman" w:hAnsi="Times New Roman" w:cs="Times New Roman"/>
          <w:sz w:val="24"/>
          <w:szCs w:val="24"/>
        </w:rPr>
        <w:t xml:space="preserve">kreditna institucija </w:t>
      </w:r>
      <w:r w:rsidR="00684524" w:rsidRPr="00624BE4">
        <w:rPr>
          <w:rFonts w:ascii="Times New Roman" w:eastAsia="Times New Roman" w:hAnsi="Times New Roman" w:cs="Times New Roman"/>
          <w:sz w:val="24"/>
          <w:szCs w:val="24"/>
        </w:rPr>
        <w:t>koja neposredno pruža usluge u Republici Hrvatskoj u skladu s člankom</w:t>
      </w:r>
      <w:r w:rsidR="0041380A" w:rsidRPr="00624BE4">
        <w:rPr>
          <w:rFonts w:ascii="Times New Roman" w:eastAsia="Times New Roman" w:hAnsi="Times New Roman" w:cs="Times New Roman"/>
          <w:sz w:val="24"/>
          <w:szCs w:val="24"/>
        </w:rPr>
        <w:t xml:space="preserve"> </w:t>
      </w:r>
      <w:r w:rsidR="00FB3695" w:rsidRPr="00624BE4">
        <w:rPr>
          <w:rFonts w:ascii="Times New Roman" w:eastAsia="Times New Roman" w:hAnsi="Times New Roman" w:cs="Times New Roman"/>
          <w:sz w:val="24"/>
          <w:szCs w:val="24"/>
        </w:rPr>
        <w:t>6</w:t>
      </w:r>
      <w:r w:rsidR="003C2DA2" w:rsidRPr="00624BE4">
        <w:rPr>
          <w:rFonts w:ascii="Times New Roman" w:eastAsia="Times New Roman" w:hAnsi="Times New Roman" w:cs="Times New Roman"/>
          <w:sz w:val="24"/>
          <w:szCs w:val="24"/>
        </w:rPr>
        <w:t>7</w:t>
      </w:r>
      <w:r w:rsidR="0041380A" w:rsidRPr="00624BE4">
        <w:rPr>
          <w:rFonts w:ascii="Times New Roman" w:eastAsia="Times New Roman" w:hAnsi="Times New Roman" w:cs="Times New Roman"/>
          <w:sz w:val="24"/>
          <w:szCs w:val="24"/>
        </w:rPr>
        <w:t>. ovoga</w:t>
      </w:r>
      <w:r w:rsidR="0041380A" w:rsidRPr="00624BE4">
        <w:rPr>
          <w:rFonts w:ascii="Times New Roman" w:eastAsia="Times New Roman" w:hAnsi="Times New Roman" w:cs="Times New Roman"/>
          <w:spacing w:val="-7"/>
          <w:sz w:val="24"/>
          <w:szCs w:val="24"/>
        </w:rPr>
        <w:t xml:space="preserve"> </w:t>
      </w:r>
      <w:r w:rsidR="0041380A" w:rsidRPr="00624BE4">
        <w:rPr>
          <w:rFonts w:ascii="Times New Roman" w:eastAsia="Times New Roman" w:hAnsi="Times New Roman" w:cs="Times New Roman"/>
          <w:sz w:val="24"/>
          <w:szCs w:val="24"/>
        </w:rPr>
        <w:t>Zakona</w:t>
      </w:r>
    </w:p>
    <w:p w14:paraId="4B10B34F" w14:textId="36B0D742" w:rsidR="0041380A" w:rsidRPr="00624BE4" w:rsidRDefault="00535337" w:rsidP="00544D08">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4.</w:t>
      </w:r>
      <w:r w:rsidR="002D5AAC" w:rsidRPr="00624BE4">
        <w:rPr>
          <w:rFonts w:ascii="Times New Roman" w:eastAsia="Times New Roman" w:hAnsi="Times New Roman" w:cs="Times New Roman"/>
          <w:sz w:val="24"/>
          <w:szCs w:val="24"/>
        </w:rPr>
        <w:t xml:space="preserve"> </w:t>
      </w:r>
      <w:r w:rsidR="0041380A" w:rsidRPr="00624BE4">
        <w:rPr>
          <w:rFonts w:ascii="Times New Roman" w:eastAsia="Times New Roman" w:hAnsi="Times New Roman" w:cs="Times New Roman"/>
          <w:sz w:val="24"/>
          <w:szCs w:val="24"/>
        </w:rPr>
        <w:t>članica grupe kreditnih institucija</w:t>
      </w:r>
      <w:r w:rsidR="0041380A" w:rsidRPr="00624BE4">
        <w:rPr>
          <w:rFonts w:ascii="Times New Roman" w:eastAsia="Times New Roman" w:hAnsi="Times New Roman" w:cs="Times New Roman"/>
          <w:spacing w:val="-4"/>
          <w:sz w:val="24"/>
          <w:szCs w:val="24"/>
        </w:rPr>
        <w:t xml:space="preserve"> </w:t>
      </w:r>
      <w:r w:rsidR="0041380A" w:rsidRPr="00624BE4">
        <w:rPr>
          <w:rFonts w:ascii="Times New Roman" w:eastAsia="Times New Roman" w:hAnsi="Times New Roman" w:cs="Times New Roman"/>
          <w:sz w:val="24"/>
          <w:szCs w:val="24"/>
        </w:rPr>
        <w:t>i</w:t>
      </w:r>
    </w:p>
    <w:p w14:paraId="2C460DFC" w14:textId="393ECB54" w:rsidR="008A6EB1" w:rsidRPr="00624BE4" w:rsidRDefault="00535337" w:rsidP="00544D08">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5.</w:t>
      </w:r>
      <w:r w:rsidR="002D5AAC" w:rsidRPr="00624BE4">
        <w:rPr>
          <w:rFonts w:ascii="Times New Roman" w:eastAsia="Times New Roman" w:hAnsi="Times New Roman" w:cs="Times New Roman"/>
          <w:sz w:val="24"/>
          <w:szCs w:val="24"/>
        </w:rPr>
        <w:t xml:space="preserve"> </w:t>
      </w:r>
      <w:r w:rsidR="0041380A" w:rsidRPr="00624BE4">
        <w:rPr>
          <w:rFonts w:ascii="Times New Roman" w:eastAsia="Times New Roman" w:hAnsi="Times New Roman" w:cs="Times New Roman"/>
          <w:sz w:val="24"/>
          <w:szCs w:val="24"/>
        </w:rPr>
        <w:t>predstavništvo kreditne institucije</w:t>
      </w:r>
      <w:r w:rsidR="00684524" w:rsidRPr="00624BE4">
        <w:rPr>
          <w:rFonts w:ascii="Times New Roman" w:eastAsia="Times New Roman" w:hAnsi="Times New Roman" w:cs="Times New Roman"/>
          <w:sz w:val="24"/>
          <w:szCs w:val="24"/>
        </w:rPr>
        <w:t xml:space="preserve"> sa sjedištem izvan Republike Hrvatske</w:t>
      </w:r>
      <w:r w:rsidR="007807D5" w:rsidRPr="00624BE4">
        <w:rPr>
          <w:rFonts w:ascii="Times New Roman" w:eastAsia="Times New Roman" w:hAnsi="Times New Roman" w:cs="Times New Roman"/>
          <w:sz w:val="24"/>
          <w:szCs w:val="24"/>
        </w:rPr>
        <w:t xml:space="preserve"> </w:t>
      </w:r>
      <w:r w:rsidR="0041380A" w:rsidRPr="00624BE4">
        <w:rPr>
          <w:rFonts w:ascii="Times New Roman" w:eastAsia="Times New Roman" w:hAnsi="Times New Roman" w:cs="Times New Roman"/>
          <w:sz w:val="24"/>
          <w:szCs w:val="24"/>
        </w:rPr>
        <w:t>za obavljanje poslova na području Republike</w:t>
      </w:r>
      <w:r w:rsidR="0041380A" w:rsidRPr="00624BE4">
        <w:rPr>
          <w:rFonts w:ascii="Times New Roman" w:eastAsia="Times New Roman" w:hAnsi="Times New Roman" w:cs="Times New Roman"/>
          <w:spacing w:val="-2"/>
          <w:sz w:val="24"/>
          <w:szCs w:val="24"/>
        </w:rPr>
        <w:t xml:space="preserve"> </w:t>
      </w:r>
      <w:r w:rsidR="0041380A" w:rsidRPr="00624BE4">
        <w:rPr>
          <w:rFonts w:ascii="Times New Roman" w:eastAsia="Times New Roman" w:hAnsi="Times New Roman" w:cs="Times New Roman"/>
          <w:sz w:val="24"/>
          <w:szCs w:val="24"/>
        </w:rPr>
        <w:t>Hrvatske.</w:t>
      </w:r>
    </w:p>
    <w:p w14:paraId="4A747130" w14:textId="77777777" w:rsidR="00EF3B96" w:rsidRPr="00624BE4" w:rsidRDefault="00EF3B96" w:rsidP="00544D08">
      <w:pPr>
        <w:spacing w:after="0" w:line="240" w:lineRule="auto"/>
        <w:jc w:val="both"/>
        <w:rPr>
          <w:rFonts w:ascii="Times New Roman" w:eastAsia="Times New Roman" w:hAnsi="Times New Roman" w:cs="Times New Roman"/>
          <w:sz w:val="24"/>
          <w:szCs w:val="24"/>
        </w:rPr>
      </w:pPr>
    </w:p>
    <w:p w14:paraId="6CD94DAF" w14:textId="61842926" w:rsidR="0041380A" w:rsidRPr="00624BE4" w:rsidRDefault="00CF1234" w:rsidP="00544D08">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41380A" w:rsidRPr="00624BE4">
        <w:rPr>
          <w:rFonts w:ascii="Times New Roman" w:eastAsia="Times New Roman" w:hAnsi="Times New Roman" w:cs="Times New Roman"/>
          <w:sz w:val="24"/>
          <w:szCs w:val="24"/>
        </w:rPr>
        <w:t>Iznimno</w:t>
      </w:r>
      <w:r w:rsidR="0041380A" w:rsidRPr="00624BE4">
        <w:rPr>
          <w:rFonts w:ascii="Times New Roman" w:eastAsia="Times New Roman" w:hAnsi="Times New Roman" w:cs="Times New Roman"/>
          <w:spacing w:val="-5"/>
          <w:sz w:val="24"/>
          <w:szCs w:val="24"/>
        </w:rPr>
        <w:t xml:space="preserve"> </w:t>
      </w:r>
      <w:r w:rsidR="0041380A" w:rsidRPr="00624BE4">
        <w:rPr>
          <w:rFonts w:ascii="Times New Roman" w:eastAsia="Times New Roman" w:hAnsi="Times New Roman" w:cs="Times New Roman"/>
          <w:sz w:val="24"/>
          <w:szCs w:val="24"/>
        </w:rPr>
        <w:t>od</w:t>
      </w:r>
      <w:r w:rsidR="0041380A" w:rsidRPr="00624BE4">
        <w:rPr>
          <w:rFonts w:ascii="Times New Roman" w:eastAsia="Times New Roman" w:hAnsi="Times New Roman" w:cs="Times New Roman"/>
          <w:spacing w:val="-5"/>
          <w:sz w:val="24"/>
          <w:szCs w:val="24"/>
        </w:rPr>
        <w:t xml:space="preserve"> </w:t>
      </w:r>
      <w:r w:rsidR="0041380A" w:rsidRPr="00624BE4">
        <w:rPr>
          <w:rFonts w:ascii="Times New Roman" w:eastAsia="Times New Roman" w:hAnsi="Times New Roman" w:cs="Times New Roman"/>
          <w:sz w:val="24"/>
          <w:szCs w:val="24"/>
        </w:rPr>
        <w:t>stavka</w:t>
      </w:r>
      <w:r w:rsidR="0041380A" w:rsidRPr="00624BE4">
        <w:rPr>
          <w:rFonts w:ascii="Times New Roman" w:eastAsia="Times New Roman" w:hAnsi="Times New Roman" w:cs="Times New Roman"/>
          <w:spacing w:val="-4"/>
          <w:sz w:val="24"/>
          <w:szCs w:val="24"/>
        </w:rPr>
        <w:t xml:space="preserve"> </w:t>
      </w:r>
      <w:r w:rsidR="0041380A" w:rsidRPr="00624BE4">
        <w:rPr>
          <w:rFonts w:ascii="Times New Roman" w:eastAsia="Times New Roman" w:hAnsi="Times New Roman" w:cs="Times New Roman"/>
          <w:sz w:val="24"/>
          <w:szCs w:val="24"/>
        </w:rPr>
        <w:t>1.</w:t>
      </w:r>
      <w:r w:rsidR="0041380A" w:rsidRPr="00624BE4">
        <w:rPr>
          <w:rFonts w:ascii="Times New Roman" w:eastAsia="Times New Roman" w:hAnsi="Times New Roman" w:cs="Times New Roman"/>
          <w:spacing w:val="-5"/>
          <w:sz w:val="24"/>
          <w:szCs w:val="24"/>
        </w:rPr>
        <w:t xml:space="preserve"> </w:t>
      </w:r>
      <w:r w:rsidR="0041380A" w:rsidRPr="00624BE4">
        <w:rPr>
          <w:rFonts w:ascii="Times New Roman" w:eastAsia="Times New Roman" w:hAnsi="Times New Roman" w:cs="Times New Roman"/>
          <w:sz w:val="24"/>
          <w:szCs w:val="24"/>
        </w:rPr>
        <w:t>ovoga</w:t>
      </w:r>
      <w:r w:rsidR="0041380A" w:rsidRPr="00624BE4">
        <w:rPr>
          <w:rFonts w:ascii="Times New Roman" w:eastAsia="Times New Roman" w:hAnsi="Times New Roman" w:cs="Times New Roman"/>
          <w:spacing w:val="-5"/>
          <w:sz w:val="24"/>
          <w:szCs w:val="24"/>
        </w:rPr>
        <w:t xml:space="preserve"> </w:t>
      </w:r>
      <w:r w:rsidR="0041380A" w:rsidRPr="00624BE4">
        <w:rPr>
          <w:rFonts w:ascii="Times New Roman" w:eastAsia="Times New Roman" w:hAnsi="Times New Roman" w:cs="Times New Roman"/>
          <w:sz w:val="24"/>
          <w:szCs w:val="24"/>
        </w:rPr>
        <w:t>članka,</w:t>
      </w:r>
      <w:r w:rsidR="0041380A" w:rsidRPr="00624BE4">
        <w:rPr>
          <w:rFonts w:ascii="Times New Roman" w:eastAsia="Times New Roman" w:hAnsi="Times New Roman" w:cs="Times New Roman"/>
          <w:spacing w:val="-5"/>
          <w:sz w:val="24"/>
          <w:szCs w:val="24"/>
        </w:rPr>
        <w:t xml:space="preserve"> </w:t>
      </w:r>
      <w:r w:rsidR="0041380A" w:rsidRPr="00624BE4">
        <w:rPr>
          <w:rFonts w:ascii="Times New Roman" w:eastAsia="Times New Roman" w:hAnsi="Times New Roman" w:cs="Times New Roman"/>
          <w:sz w:val="24"/>
          <w:szCs w:val="24"/>
        </w:rPr>
        <w:t>riječi</w:t>
      </w:r>
      <w:r w:rsidR="0041380A" w:rsidRPr="00624BE4">
        <w:rPr>
          <w:rFonts w:ascii="Times New Roman" w:eastAsia="Times New Roman" w:hAnsi="Times New Roman" w:cs="Times New Roman"/>
          <w:spacing w:val="-5"/>
          <w:sz w:val="24"/>
          <w:szCs w:val="24"/>
        </w:rPr>
        <w:t xml:space="preserve"> </w:t>
      </w:r>
      <w:r w:rsidR="00167223" w:rsidRPr="00624BE4">
        <w:rPr>
          <w:rFonts w:ascii="Times New Roman" w:eastAsia="Times New Roman" w:hAnsi="Times New Roman" w:cs="Times New Roman"/>
          <w:sz w:val="24"/>
          <w:szCs w:val="24"/>
        </w:rPr>
        <w:t>„</w:t>
      </w:r>
      <w:r w:rsidR="0041380A" w:rsidRPr="00624BE4">
        <w:rPr>
          <w:rFonts w:ascii="Times New Roman" w:eastAsia="Times New Roman" w:hAnsi="Times New Roman" w:cs="Times New Roman"/>
          <w:sz w:val="24"/>
          <w:szCs w:val="24"/>
        </w:rPr>
        <w:t>kreditna</w:t>
      </w:r>
      <w:r w:rsidR="0041380A" w:rsidRPr="00624BE4">
        <w:rPr>
          <w:rFonts w:ascii="Times New Roman" w:eastAsia="Times New Roman" w:hAnsi="Times New Roman" w:cs="Times New Roman"/>
          <w:spacing w:val="-5"/>
          <w:sz w:val="24"/>
          <w:szCs w:val="24"/>
        </w:rPr>
        <w:t xml:space="preserve"> </w:t>
      </w:r>
      <w:r w:rsidR="0041380A" w:rsidRPr="00624BE4">
        <w:rPr>
          <w:rFonts w:ascii="Times New Roman" w:eastAsia="Times New Roman" w:hAnsi="Times New Roman" w:cs="Times New Roman"/>
          <w:sz w:val="24"/>
          <w:szCs w:val="24"/>
        </w:rPr>
        <w:t>institucija</w:t>
      </w:r>
      <w:r w:rsidR="00167223" w:rsidRPr="00624BE4">
        <w:rPr>
          <w:rFonts w:ascii="Times New Roman" w:eastAsia="Times New Roman" w:hAnsi="Times New Roman" w:cs="Times New Roman"/>
          <w:sz w:val="24"/>
          <w:szCs w:val="24"/>
        </w:rPr>
        <w:t>“</w:t>
      </w:r>
      <w:r w:rsidR="0041380A" w:rsidRPr="00624BE4">
        <w:rPr>
          <w:rFonts w:ascii="Times New Roman" w:eastAsia="Times New Roman" w:hAnsi="Times New Roman" w:cs="Times New Roman"/>
          <w:spacing w:val="-4"/>
          <w:sz w:val="24"/>
          <w:szCs w:val="24"/>
        </w:rPr>
        <w:t xml:space="preserve"> </w:t>
      </w:r>
      <w:r w:rsidR="0041380A" w:rsidRPr="00624BE4">
        <w:rPr>
          <w:rFonts w:ascii="Times New Roman" w:eastAsia="Times New Roman" w:hAnsi="Times New Roman" w:cs="Times New Roman"/>
          <w:sz w:val="24"/>
          <w:szCs w:val="24"/>
        </w:rPr>
        <w:t>i</w:t>
      </w:r>
      <w:r w:rsidR="0041380A" w:rsidRPr="00624BE4">
        <w:rPr>
          <w:rFonts w:ascii="Times New Roman" w:eastAsia="Times New Roman" w:hAnsi="Times New Roman" w:cs="Times New Roman"/>
          <w:spacing w:val="-5"/>
          <w:sz w:val="24"/>
          <w:szCs w:val="24"/>
        </w:rPr>
        <w:t xml:space="preserve"> </w:t>
      </w:r>
      <w:r w:rsidR="00167223" w:rsidRPr="00624BE4">
        <w:rPr>
          <w:rFonts w:ascii="Times New Roman" w:eastAsia="Times New Roman" w:hAnsi="Times New Roman" w:cs="Times New Roman"/>
          <w:sz w:val="24"/>
          <w:szCs w:val="24"/>
        </w:rPr>
        <w:t>„</w:t>
      </w:r>
      <w:r w:rsidR="0041380A" w:rsidRPr="00624BE4">
        <w:rPr>
          <w:rFonts w:ascii="Times New Roman" w:eastAsia="Times New Roman" w:hAnsi="Times New Roman" w:cs="Times New Roman"/>
          <w:sz w:val="24"/>
          <w:szCs w:val="24"/>
        </w:rPr>
        <w:t>banka</w:t>
      </w:r>
      <w:r w:rsidR="00167223" w:rsidRPr="00624BE4">
        <w:rPr>
          <w:rFonts w:ascii="Times New Roman" w:eastAsia="Times New Roman" w:hAnsi="Times New Roman" w:cs="Times New Roman"/>
          <w:sz w:val="24"/>
          <w:szCs w:val="24"/>
        </w:rPr>
        <w:t>“</w:t>
      </w:r>
      <w:r w:rsidR="0041380A" w:rsidRPr="00624BE4">
        <w:rPr>
          <w:rFonts w:ascii="Times New Roman" w:eastAsia="Times New Roman" w:hAnsi="Times New Roman" w:cs="Times New Roman"/>
          <w:spacing w:val="-5"/>
          <w:sz w:val="24"/>
          <w:szCs w:val="24"/>
        </w:rPr>
        <w:t xml:space="preserve"> </w:t>
      </w:r>
      <w:r w:rsidR="0041380A" w:rsidRPr="00624BE4">
        <w:rPr>
          <w:rFonts w:ascii="Times New Roman" w:eastAsia="Times New Roman" w:hAnsi="Times New Roman" w:cs="Times New Roman"/>
          <w:sz w:val="24"/>
          <w:szCs w:val="24"/>
        </w:rPr>
        <w:t>ili</w:t>
      </w:r>
      <w:r w:rsidR="0041380A" w:rsidRPr="00624BE4">
        <w:rPr>
          <w:rFonts w:ascii="Times New Roman" w:eastAsia="Times New Roman" w:hAnsi="Times New Roman" w:cs="Times New Roman"/>
          <w:spacing w:val="-5"/>
          <w:sz w:val="24"/>
          <w:szCs w:val="24"/>
        </w:rPr>
        <w:t xml:space="preserve"> </w:t>
      </w:r>
      <w:r w:rsidR="0041380A" w:rsidRPr="00624BE4">
        <w:rPr>
          <w:rFonts w:ascii="Times New Roman" w:eastAsia="Times New Roman" w:hAnsi="Times New Roman" w:cs="Times New Roman"/>
          <w:sz w:val="24"/>
          <w:szCs w:val="24"/>
        </w:rPr>
        <w:t>izvedenice</w:t>
      </w:r>
      <w:r w:rsidR="0041380A" w:rsidRPr="00624BE4">
        <w:rPr>
          <w:rFonts w:ascii="Times New Roman" w:eastAsia="Times New Roman" w:hAnsi="Times New Roman" w:cs="Times New Roman"/>
          <w:spacing w:val="-5"/>
          <w:sz w:val="24"/>
          <w:szCs w:val="24"/>
        </w:rPr>
        <w:t xml:space="preserve"> </w:t>
      </w:r>
      <w:r w:rsidR="0041380A" w:rsidRPr="00624BE4">
        <w:rPr>
          <w:rFonts w:ascii="Times New Roman" w:eastAsia="Times New Roman" w:hAnsi="Times New Roman" w:cs="Times New Roman"/>
          <w:sz w:val="24"/>
          <w:szCs w:val="24"/>
        </w:rPr>
        <w:t>tih riječi</w:t>
      </w:r>
      <w:r w:rsidR="009B6EB9" w:rsidRPr="00624BE4">
        <w:rPr>
          <w:rFonts w:ascii="Times New Roman" w:eastAsia="Times New Roman" w:hAnsi="Times New Roman" w:cs="Times New Roman"/>
          <w:sz w:val="24"/>
          <w:szCs w:val="24"/>
        </w:rPr>
        <w:t>,</w:t>
      </w:r>
      <w:r w:rsidR="0041380A" w:rsidRPr="00624BE4">
        <w:rPr>
          <w:rFonts w:ascii="Times New Roman" w:eastAsia="Times New Roman" w:hAnsi="Times New Roman" w:cs="Times New Roman"/>
          <w:sz w:val="24"/>
          <w:szCs w:val="24"/>
        </w:rPr>
        <w:t xml:space="preserve"> ako su one sadržane u nazivu tvrtke, može upisati u sudski registar i upotrebljavati u pravnom prometu i druga pravna osoba ako je to drugim zakonom</w:t>
      </w:r>
      <w:r w:rsidR="0041380A" w:rsidRPr="00624BE4">
        <w:rPr>
          <w:rFonts w:ascii="Times New Roman" w:eastAsia="Times New Roman" w:hAnsi="Times New Roman" w:cs="Times New Roman"/>
          <w:spacing w:val="-14"/>
          <w:sz w:val="24"/>
          <w:szCs w:val="24"/>
        </w:rPr>
        <w:t xml:space="preserve"> </w:t>
      </w:r>
      <w:r w:rsidR="0041380A" w:rsidRPr="00624BE4">
        <w:rPr>
          <w:rFonts w:ascii="Times New Roman" w:eastAsia="Times New Roman" w:hAnsi="Times New Roman" w:cs="Times New Roman"/>
          <w:sz w:val="24"/>
          <w:szCs w:val="24"/>
        </w:rPr>
        <w:t>dopušteno.</w:t>
      </w:r>
    </w:p>
    <w:p w14:paraId="4A7B8D8E" w14:textId="77777777" w:rsidR="00EF3B96" w:rsidRPr="00624BE4" w:rsidRDefault="00EF3B96" w:rsidP="00544D08">
      <w:pPr>
        <w:spacing w:after="0" w:line="240" w:lineRule="auto"/>
        <w:jc w:val="both"/>
        <w:rPr>
          <w:rFonts w:ascii="Times New Roman" w:eastAsia="Times New Roman" w:hAnsi="Times New Roman" w:cs="Times New Roman"/>
          <w:sz w:val="24"/>
          <w:szCs w:val="24"/>
        </w:rPr>
      </w:pPr>
    </w:p>
    <w:p w14:paraId="67862630" w14:textId="262B9489" w:rsidR="0041380A" w:rsidRPr="00624BE4" w:rsidRDefault="00CF1234" w:rsidP="00544D08">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41380A" w:rsidRPr="00624BE4">
        <w:rPr>
          <w:rFonts w:ascii="Times New Roman" w:eastAsia="Times New Roman" w:hAnsi="Times New Roman" w:cs="Times New Roman"/>
          <w:sz w:val="24"/>
          <w:szCs w:val="24"/>
        </w:rPr>
        <w:t xml:space="preserve">Pravna osoba koja je dobila odobrenje za rad kao banka propisano ovim Zakonom, može riječ </w:t>
      </w:r>
      <w:r w:rsidR="00167223" w:rsidRPr="00624BE4">
        <w:rPr>
          <w:rFonts w:ascii="Times New Roman" w:eastAsia="Times New Roman" w:hAnsi="Times New Roman" w:cs="Times New Roman"/>
          <w:sz w:val="24"/>
          <w:szCs w:val="24"/>
        </w:rPr>
        <w:t>„</w:t>
      </w:r>
      <w:r w:rsidR="0041380A" w:rsidRPr="00624BE4">
        <w:rPr>
          <w:rFonts w:ascii="Times New Roman" w:eastAsia="Times New Roman" w:hAnsi="Times New Roman" w:cs="Times New Roman"/>
          <w:sz w:val="24"/>
          <w:szCs w:val="24"/>
        </w:rPr>
        <w:t>štedionica</w:t>
      </w:r>
      <w:r w:rsidR="00167223" w:rsidRPr="00624BE4">
        <w:rPr>
          <w:rFonts w:ascii="Times New Roman" w:eastAsia="Times New Roman" w:hAnsi="Times New Roman" w:cs="Times New Roman"/>
          <w:sz w:val="24"/>
          <w:szCs w:val="24"/>
        </w:rPr>
        <w:t>“</w:t>
      </w:r>
      <w:r w:rsidR="0041380A" w:rsidRPr="00624BE4">
        <w:rPr>
          <w:rFonts w:ascii="Times New Roman" w:eastAsia="Times New Roman" w:hAnsi="Times New Roman" w:cs="Times New Roman"/>
          <w:sz w:val="24"/>
          <w:szCs w:val="24"/>
        </w:rPr>
        <w:t xml:space="preserve"> ili izvedenicu te riječi ako je ona sadržana u nazivu tvrtke</w:t>
      </w:r>
      <w:r w:rsidR="00355661" w:rsidRPr="00624BE4">
        <w:rPr>
          <w:rFonts w:ascii="Times New Roman" w:eastAsia="Times New Roman" w:hAnsi="Times New Roman" w:cs="Times New Roman"/>
          <w:sz w:val="24"/>
          <w:szCs w:val="24"/>
        </w:rPr>
        <w:t>,</w:t>
      </w:r>
      <w:r w:rsidR="0041380A" w:rsidRPr="00624BE4">
        <w:rPr>
          <w:rFonts w:ascii="Times New Roman" w:eastAsia="Times New Roman" w:hAnsi="Times New Roman" w:cs="Times New Roman"/>
          <w:sz w:val="24"/>
          <w:szCs w:val="24"/>
        </w:rPr>
        <w:t xml:space="preserve"> upisati u sudski registar i upotrebljavati u pravnom</w:t>
      </w:r>
      <w:r w:rsidR="0041380A" w:rsidRPr="00624BE4">
        <w:rPr>
          <w:rFonts w:ascii="Times New Roman" w:eastAsia="Times New Roman" w:hAnsi="Times New Roman" w:cs="Times New Roman"/>
          <w:spacing w:val="-9"/>
          <w:sz w:val="24"/>
          <w:szCs w:val="24"/>
        </w:rPr>
        <w:t xml:space="preserve"> </w:t>
      </w:r>
      <w:r w:rsidR="0041380A" w:rsidRPr="00624BE4">
        <w:rPr>
          <w:rFonts w:ascii="Times New Roman" w:eastAsia="Times New Roman" w:hAnsi="Times New Roman" w:cs="Times New Roman"/>
          <w:sz w:val="24"/>
          <w:szCs w:val="24"/>
        </w:rPr>
        <w:t>prometu.</w:t>
      </w:r>
    </w:p>
    <w:p w14:paraId="57E0919E" w14:textId="77777777" w:rsidR="00EF3B96" w:rsidRPr="00624BE4" w:rsidRDefault="00EF3B96" w:rsidP="00544D08">
      <w:pPr>
        <w:spacing w:after="0" w:line="240" w:lineRule="auto"/>
        <w:jc w:val="both"/>
        <w:rPr>
          <w:rFonts w:ascii="Times New Roman" w:eastAsia="Times New Roman" w:hAnsi="Times New Roman" w:cs="Times New Roman"/>
          <w:sz w:val="24"/>
          <w:szCs w:val="24"/>
        </w:rPr>
      </w:pPr>
    </w:p>
    <w:p w14:paraId="26E25E37" w14:textId="70EE1DAA" w:rsidR="007155FC" w:rsidRPr="00624BE4" w:rsidRDefault="00CF1234" w:rsidP="00544D08">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41380A" w:rsidRPr="00624BE4">
        <w:rPr>
          <w:rFonts w:ascii="Times New Roman" w:eastAsia="Times New Roman" w:hAnsi="Times New Roman" w:cs="Times New Roman"/>
          <w:sz w:val="24"/>
          <w:szCs w:val="24"/>
        </w:rPr>
        <w:t xml:space="preserve">Kreditna institucija iz druge države članice </w:t>
      </w:r>
      <w:r w:rsidR="0018539C" w:rsidRPr="00624BE4">
        <w:rPr>
          <w:rFonts w:ascii="Times New Roman" w:eastAsia="Times New Roman" w:hAnsi="Times New Roman" w:cs="Times New Roman"/>
          <w:sz w:val="24"/>
          <w:szCs w:val="24"/>
        </w:rPr>
        <w:t xml:space="preserve">koja </w:t>
      </w:r>
      <w:r w:rsidR="007A0678" w:rsidRPr="00624BE4">
        <w:rPr>
          <w:rFonts w:ascii="Times New Roman" w:eastAsia="Times New Roman" w:hAnsi="Times New Roman" w:cs="Times New Roman"/>
          <w:sz w:val="24"/>
          <w:szCs w:val="24"/>
        </w:rPr>
        <w:t xml:space="preserve">je </w:t>
      </w:r>
      <w:r w:rsidR="0018539C" w:rsidRPr="00624BE4">
        <w:rPr>
          <w:rFonts w:ascii="Times New Roman" w:eastAsia="Times New Roman" w:hAnsi="Times New Roman" w:cs="Times New Roman"/>
          <w:sz w:val="24"/>
          <w:szCs w:val="24"/>
        </w:rPr>
        <w:t>u Republici Hrvatskoj osnovala podružnicu ili usluge pruža neposredno</w:t>
      </w:r>
      <w:r w:rsidR="00250F79" w:rsidRPr="00624BE4">
        <w:rPr>
          <w:rFonts w:ascii="Times New Roman" w:eastAsia="Times New Roman" w:hAnsi="Times New Roman" w:cs="Times New Roman"/>
          <w:sz w:val="24"/>
          <w:szCs w:val="24"/>
        </w:rPr>
        <w:t>,</w:t>
      </w:r>
      <w:r w:rsidR="0018539C" w:rsidRPr="00624BE4">
        <w:rPr>
          <w:rFonts w:ascii="Times New Roman" w:eastAsia="Times New Roman" w:hAnsi="Times New Roman" w:cs="Times New Roman"/>
          <w:sz w:val="24"/>
          <w:szCs w:val="24"/>
        </w:rPr>
        <w:t xml:space="preserve"> </w:t>
      </w:r>
      <w:r w:rsidR="007506CA" w:rsidRPr="00624BE4">
        <w:rPr>
          <w:rFonts w:ascii="Times New Roman" w:eastAsia="Times New Roman" w:hAnsi="Times New Roman" w:cs="Times New Roman"/>
          <w:sz w:val="24"/>
          <w:szCs w:val="24"/>
        </w:rPr>
        <w:t xml:space="preserve">kao i kreditna institucija </w:t>
      </w:r>
      <w:r w:rsidR="001F7CAF" w:rsidRPr="00624BE4">
        <w:rPr>
          <w:rFonts w:ascii="Times New Roman" w:eastAsia="Times New Roman" w:hAnsi="Times New Roman" w:cs="Times New Roman"/>
          <w:sz w:val="24"/>
          <w:szCs w:val="24"/>
        </w:rPr>
        <w:t xml:space="preserve">iz treće zemlje </w:t>
      </w:r>
      <w:r w:rsidR="007506CA" w:rsidRPr="00624BE4">
        <w:rPr>
          <w:rFonts w:ascii="Times New Roman" w:eastAsia="Times New Roman" w:hAnsi="Times New Roman" w:cs="Times New Roman"/>
          <w:sz w:val="24"/>
          <w:szCs w:val="24"/>
        </w:rPr>
        <w:t xml:space="preserve">koja je osnovala podružnicu </w:t>
      </w:r>
      <w:r w:rsidR="00774945" w:rsidRPr="00624BE4">
        <w:rPr>
          <w:rFonts w:ascii="Times New Roman" w:eastAsia="Times New Roman" w:hAnsi="Times New Roman" w:cs="Times New Roman"/>
          <w:sz w:val="24"/>
          <w:szCs w:val="24"/>
        </w:rPr>
        <w:t xml:space="preserve">na temelju </w:t>
      </w:r>
      <w:r w:rsidR="007506CA" w:rsidRPr="00624BE4">
        <w:rPr>
          <w:rFonts w:ascii="Times New Roman" w:eastAsia="Times New Roman" w:hAnsi="Times New Roman" w:cs="Times New Roman"/>
          <w:sz w:val="24"/>
          <w:szCs w:val="24"/>
        </w:rPr>
        <w:t>članka 70. ovoga Zakona</w:t>
      </w:r>
      <w:r w:rsidR="00250F79" w:rsidRPr="00624BE4">
        <w:rPr>
          <w:rFonts w:ascii="Times New Roman" w:eastAsia="Times New Roman" w:hAnsi="Times New Roman" w:cs="Times New Roman"/>
          <w:sz w:val="24"/>
          <w:szCs w:val="24"/>
        </w:rPr>
        <w:t>,</w:t>
      </w:r>
      <w:r w:rsidR="007506CA" w:rsidRPr="00624BE4">
        <w:rPr>
          <w:rFonts w:ascii="Times New Roman" w:eastAsia="Times New Roman" w:hAnsi="Times New Roman" w:cs="Times New Roman"/>
          <w:sz w:val="24"/>
          <w:szCs w:val="24"/>
        </w:rPr>
        <w:t xml:space="preserve"> </w:t>
      </w:r>
      <w:r w:rsidR="0041380A" w:rsidRPr="00624BE4">
        <w:rPr>
          <w:rFonts w:ascii="Times New Roman" w:eastAsia="Times New Roman" w:hAnsi="Times New Roman" w:cs="Times New Roman"/>
          <w:sz w:val="24"/>
          <w:szCs w:val="24"/>
        </w:rPr>
        <w:t>može u Republici Hrvatskoj upotrebljavati isti naziv tvrtke kojim se koristi u matičnoj državi članici</w:t>
      </w:r>
      <w:r w:rsidR="001F7CAF" w:rsidRPr="00624BE4">
        <w:rPr>
          <w:rFonts w:ascii="Times New Roman" w:eastAsia="Times New Roman" w:hAnsi="Times New Roman" w:cs="Times New Roman"/>
          <w:sz w:val="24"/>
          <w:szCs w:val="24"/>
        </w:rPr>
        <w:t xml:space="preserve"> odnosno trećoj </w:t>
      </w:r>
      <w:r w:rsidR="0018539C" w:rsidRPr="00624BE4">
        <w:rPr>
          <w:rFonts w:ascii="Times New Roman" w:eastAsia="Times New Roman" w:hAnsi="Times New Roman" w:cs="Times New Roman"/>
          <w:sz w:val="24"/>
          <w:szCs w:val="24"/>
        </w:rPr>
        <w:t>zemlji</w:t>
      </w:r>
      <w:r w:rsidR="0041380A" w:rsidRPr="00624BE4">
        <w:rPr>
          <w:rFonts w:ascii="Times New Roman" w:eastAsia="Times New Roman" w:hAnsi="Times New Roman" w:cs="Times New Roman"/>
          <w:sz w:val="24"/>
          <w:szCs w:val="24"/>
        </w:rPr>
        <w:t xml:space="preserve">. </w:t>
      </w:r>
    </w:p>
    <w:p w14:paraId="7B238D2C" w14:textId="77777777" w:rsidR="00EF3B96" w:rsidRPr="00624BE4" w:rsidRDefault="00EF3B96" w:rsidP="00544D08">
      <w:pPr>
        <w:spacing w:after="0" w:line="240" w:lineRule="auto"/>
        <w:jc w:val="both"/>
        <w:rPr>
          <w:rFonts w:ascii="Times New Roman" w:eastAsia="Times New Roman" w:hAnsi="Times New Roman" w:cs="Times New Roman"/>
          <w:sz w:val="24"/>
          <w:szCs w:val="24"/>
        </w:rPr>
      </w:pPr>
    </w:p>
    <w:p w14:paraId="2073E3C5" w14:textId="79F4F10D" w:rsidR="0041380A" w:rsidRPr="00624BE4" w:rsidRDefault="007155FC" w:rsidP="00EF3B96">
      <w:pPr>
        <w:spacing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(5) </w:t>
      </w:r>
      <w:r w:rsidR="0041380A" w:rsidRPr="00624BE4">
        <w:rPr>
          <w:rFonts w:ascii="Times New Roman" w:eastAsia="Times New Roman" w:hAnsi="Times New Roman" w:cs="Times New Roman"/>
          <w:sz w:val="24"/>
          <w:szCs w:val="24"/>
        </w:rPr>
        <w:t>Iznimno</w:t>
      </w:r>
      <w:r w:rsidRPr="00624BE4">
        <w:rPr>
          <w:rFonts w:ascii="Times New Roman" w:eastAsia="Times New Roman" w:hAnsi="Times New Roman" w:cs="Times New Roman"/>
          <w:sz w:val="24"/>
          <w:szCs w:val="24"/>
        </w:rPr>
        <w:t xml:space="preserve"> od stavka 4. ovoga članka</w:t>
      </w:r>
      <w:r w:rsidR="0041380A" w:rsidRPr="00624BE4">
        <w:rPr>
          <w:rFonts w:ascii="Times New Roman" w:eastAsia="Times New Roman" w:hAnsi="Times New Roman" w:cs="Times New Roman"/>
          <w:sz w:val="24"/>
          <w:szCs w:val="24"/>
        </w:rPr>
        <w:t xml:space="preserve">, kada u Republici Hrvatskoj posluje kreditna institucija s istim ili sličnim nazivom, Hrvatska narodna banka može </w:t>
      </w:r>
      <w:r w:rsidR="0018539C" w:rsidRPr="00624BE4">
        <w:rPr>
          <w:rFonts w:ascii="Times New Roman" w:eastAsia="Times New Roman" w:hAnsi="Times New Roman" w:cs="Times New Roman"/>
          <w:sz w:val="24"/>
          <w:szCs w:val="24"/>
        </w:rPr>
        <w:t xml:space="preserve">naložiti </w:t>
      </w:r>
      <w:r w:rsidR="0041380A" w:rsidRPr="00624BE4">
        <w:rPr>
          <w:rFonts w:ascii="Times New Roman" w:eastAsia="Times New Roman" w:hAnsi="Times New Roman" w:cs="Times New Roman"/>
          <w:sz w:val="24"/>
          <w:szCs w:val="24"/>
        </w:rPr>
        <w:t>kreditn</w:t>
      </w:r>
      <w:r w:rsidR="0018539C" w:rsidRPr="00624BE4">
        <w:rPr>
          <w:rFonts w:ascii="Times New Roman" w:eastAsia="Times New Roman" w:hAnsi="Times New Roman" w:cs="Times New Roman"/>
          <w:sz w:val="24"/>
          <w:szCs w:val="24"/>
        </w:rPr>
        <w:t>oj</w:t>
      </w:r>
      <w:r w:rsidR="0041380A" w:rsidRPr="00624BE4">
        <w:rPr>
          <w:rFonts w:ascii="Times New Roman" w:eastAsia="Times New Roman" w:hAnsi="Times New Roman" w:cs="Times New Roman"/>
          <w:sz w:val="24"/>
          <w:szCs w:val="24"/>
        </w:rPr>
        <w:t xml:space="preserve"> institucij</w:t>
      </w:r>
      <w:r w:rsidR="0018539C" w:rsidRPr="00624BE4">
        <w:rPr>
          <w:rFonts w:ascii="Times New Roman" w:eastAsia="Times New Roman" w:hAnsi="Times New Roman" w:cs="Times New Roman"/>
          <w:sz w:val="24"/>
          <w:szCs w:val="24"/>
        </w:rPr>
        <w:t>i</w:t>
      </w:r>
      <w:r w:rsidR="0041380A" w:rsidRPr="00624BE4">
        <w:rPr>
          <w:rFonts w:ascii="Times New Roman" w:eastAsia="Times New Roman" w:hAnsi="Times New Roman" w:cs="Times New Roman"/>
          <w:sz w:val="24"/>
          <w:szCs w:val="24"/>
        </w:rPr>
        <w:t xml:space="preserve"> iz druge države članice</w:t>
      </w:r>
      <w:r w:rsidR="0018539C" w:rsidRPr="00624BE4">
        <w:t xml:space="preserve"> </w:t>
      </w:r>
      <w:r w:rsidR="0018539C" w:rsidRPr="00624BE4">
        <w:rPr>
          <w:rFonts w:ascii="Times New Roman" w:eastAsia="Times New Roman" w:hAnsi="Times New Roman" w:cs="Times New Roman"/>
          <w:sz w:val="24"/>
          <w:szCs w:val="24"/>
        </w:rPr>
        <w:t xml:space="preserve">koja </w:t>
      </w:r>
      <w:r w:rsidR="007A0678" w:rsidRPr="00624BE4">
        <w:rPr>
          <w:rFonts w:ascii="Times New Roman" w:eastAsia="Times New Roman" w:hAnsi="Times New Roman" w:cs="Times New Roman"/>
          <w:sz w:val="24"/>
          <w:szCs w:val="24"/>
        </w:rPr>
        <w:t xml:space="preserve">je </w:t>
      </w:r>
      <w:r w:rsidR="0018539C" w:rsidRPr="00624BE4">
        <w:rPr>
          <w:rFonts w:ascii="Times New Roman" w:eastAsia="Times New Roman" w:hAnsi="Times New Roman" w:cs="Times New Roman"/>
          <w:sz w:val="24"/>
          <w:szCs w:val="24"/>
        </w:rPr>
        <w:t>u Republici Hrvatskoj osnovala podružnicu ili usluge pruža neposredno</w:t>
      </w:r>
      <w:r w:rsidR="0041380A" w:rsidRPr="00624BE4">
        <w:rPr>
          <w:rFonts w:ascii="Times New Roman" w:eastAsia="Times New Roman" w:hAnsi="Times New Roman" w:cs="Times New Roman"/>
          <w:sz w:val="24"/>
          <w:szCs w:val="24"/>
        </w:rPr>
        <w:t xml:space="preserve"> </w:t>
      </w:r>
      <w:r w:rsidR="007E110C" w:rsidRPr="00624BE4">
        <w:rPr>
          <w:rFonts w:ascii="Times New Roman" w:eastAsia="Times New Roman" w:hAnsi="Times New Roman" w:cs="Times New Roman"/>
          <w:sz w:val="24"/>
          <w:szCs w:val="24"/>
        </w:rPr>
        <w:t xml:space="preserve">ili </w:t>
      </w:r>
      <w:r w:rsidR="001F7CAF" w:rsidRPr="00624BE4">
        <w:rPr>
          <w:rFonts w:ascii="Times New Roman" w:eastAsia="Times New Roman" w:hAnsi="Times New Roman" w:cs="Times New Roman"/>
          <w:sz w:val="24"/>
          <w:szCs w:val="24"/>
        </w:rPr>
        <w:t>kreditn</w:t>
      </w:r>
      <w:r w:rsidR="0018539C" w:rsidRPr="00624BE4">
        <w:rPr>
          <w:rFonts w:ascii="Times New Roman" w:eastAsia="Times New Roman" w:hAnsi="Times New Roman" w:cs="Times New Roman"/>
          <w:sz w:val="24"/>
          <w:szCs w:val="24"/>
        </w:rPr>
        <w:t>oj</w:t>
      </w:r>
      <w:r w:rsidR="001F7CAF" w:rsidRPr="00624BE4">
        <w:rPr>
          <w:rFonts w:ascii="Times New Roman" w:eastAsia="Times New Roman" w:hAnsi="Times New Roman" w:cs="Times New Roman"/>
          <w:sz w:val="24"/>
          <w:szCs w:val="24"/>
        </w:rPr>
        <w:t xml:space="preserve"> institucij</w:t>
      </w:r>
      <w:r w:rsidR="0018539C" w:rsidRPr="00624BE4">
        <w:rPr>
          <w:rFonts w:ascii="Times New Roman" w:eastAsia="Times New Roman" w:hAnsi="Times New Roman" w:cs="Times New Roman"/>
          <w:sz w:val="24"/>
          <w:szCs w:val="24"/>
        </w:rPr>
        <w:t>i</w:t>
      </w:r>
      <w:r w:rsidR="001F7CAF" w:rsidRPr="00624BE4">
        <w:rPr>
          <w:rFonts w:ascii="Times New Roman" w:eastAsia="Times New Roman" w:hAnsi="Times New Roman" w:cs="Times New Roman"/>
          <w:sz w:val="24"/>
          <w:szCs w:val="24"/>
        </w:rPr>
        <w:t xml:space="preserve"> </w:t>
      </w:r>
      <w:r w:rsidR="007E110C" w:rsidRPr="00624BE4">
        <w:rPr>
          <w:rFonts w:ascii="Times New Roman" w:eastAsia="Times New Roman" w:hAnsi="Times New Roman" w:cs="Times New Roman"/>
          <w:sz w:val="24"/>
          <w:szCs w:val="24"/>
        </w:rPr>
        <w:t>iz treće zemlje</w:t>
      </w:r>
      <w:r w:rsidR="001F7CAF" w:rsidRPr="00624BE4">
        <w:rPr>
          <w:rFonts w:ascii="Times New Roman" w:hAnsi="Times New Roman" w:cs="Times New Roman"/>
          <w:sz w:val="24"/>
          <w:szCs w:val="24"/>
        </w:rPr>
        <w:t xml:space="preserve"> </w:t>
      </w:r>
      <w:r w:rsidR="001F7CAF" w:rsidRPr="00624BE4">
        <w:rPr>
          <w:rFonts w:ascii="Times New Roman" w:eastAsia="Times New Roman" w:hAnsi="Times New Roman" w:cs="Times New Roman"/>
          <w:sz w:val="24"/>
          <w:szCs w:val="24"/>
        </w:rPr>
        <w:t xml:space="preserve">koja je osnovala podružnicu </w:t>
      </w:r>
      <w:r w:rsidR="00774945" w:rsidRPr="00624BE4">
        <w:rPr>
          <w:rFonts w:ascii="Times New Roman" w:eastAsia="Times New Roman" w:hAnsi="Times New Roman" w:cs="Times New Roman"/>
          <w:sz w:val="24"/>
          <w:szCs w:val="24"/>
        </w:rPr>
        <w:t xml:space="preserve">na temelju </w:t>
      </w:r>
      <w:r w:rsidR="001F7CAF" w:rsidRPr="00624BE4">
        <w:rPr>
          <w:rFonts w:ascii="Times New Roman" w:eastAsia="Times New Roman" w:hAnsi="Times New Roman" w:cs="Times New Roman"/>
          <w:sz w:val="24"/>
          <w:szCs w:val="24"/>
        </w:rPr>
        <w:t>članka 70. ovoga Zakona</w:t>
      </w:r>
      <w:r w:rsidR="007E110C" w:rsidRPr="00624BE4">
        <w:rPr>
          <w:rFonts w:ascii="Times New Roman" w:eastAsia="Times New Roman" w:hAnsi="Times New Roman" w:cs="Times New Roman"/>
          <w:sz w:val="24"/>
          <w:szCs w:val="24"/>
        </w:rPr>
        <w:t xml:space="preserve"> </w:t>
      </w:r>
      <w:r w:rsidR="0041380A" w:rsidRPr="00624BE4">
        <w:rPr>
          <w:rFonts w:ascii="Times New Roman" w:eastAsia="Times New Roman" w:hAnsi="Times New Roman" w:cs="Times New Roman"/>
          <w:sz w:val="24"/>
          <w:szCs w:val="24"/>
        </w:rPr>
        <w:t>da se naziv tvrtke dopuni radi</w:t>
      </w:r>
      <w:r w:rsidR="0041380A" w:rsidRPr="00624BE4">
        <w:rPr>
          <w:rFonts w:ascii="Times New Roman" w:eastAsia="Times New Roman" w:hAnsi="Times New Roman" w:cs="Times New Roman"/>
          <w:spacing w:val="-15"/>
          <w:sz w:val="24"/>
          <w:szCs w:val="24"/>
        </w:rPr>
        <w:t xml:space="preserve"> </w:t>
      </w:r>
      <w:r w:rsidR="0041380A" w:rsidRPr="00624BE4">
        <w:rPr>
          <w:rFonts w:ascii="Times New Roman" w:eastAsia="Times New Roman" w:hAnsi="Times New Roman" w:cs="Times New Roman"/>
          <w:sz w:val="24"/>
          <w:szCs w:val="24"/>
        </w:rPr>
        <w:t>razlikovanja.</w:t>
      </w:r>
    </w:p>
    <w:p w14:paraId="539E5C0B" w14:textId="77777777" w:rsidR="007D1043" w:rsidRPr="00624BE4" w:rsidRDefault="007D1043" w:rsidP="00BA6704">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Oglašavanje</w:t>
      </w:r>
    </w:p>
    <w:p w14:paraId="7D3DF127" w14:textId="0B7ADF65" w:rsidR="007D1043" w:rsidRPr="00624BE4" w:rsidRDefault="007D1043" w:rsidP="00BA6704">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1065C9" w:rsidRPr="00624BE4">
        <w:rPr>
          <w:rFonts w:ascii="Times New Roman" w:eastAsia="Times New Roman" w:hAnsi="Times New Roman" w:cs="Times New Roman"/>
          <w:b/>
          <w:sz w:val="24"/>
          <w:szCs w:val="24"/>
        </w:rPr>
        <w:t>7</w:t>
      </w:r>
      <w:r w:rsidRPr="00624BE4">
        <w:rPr>
          <w:rFonts w:ascii="Times New Roman" w:eastAsia="Times New Roman" w:hAnsi="Times New Roman" w:cs="Times New Roman"/>
          <w:b/>
          <w:sz w:val="24"/>
          <w:szCs w:val="24"/>
        </w:rPr>
        <w:t>.</w:t>
      </w:r>
    </w:p>
    <w:p w14:paraId="65DC1EB4" w14:textId="77777777" w:rsidR="001A4B4C" w:rsidRPr="00624BE4" w:rsidRDefault="001A4B4C" w:rsidP="00054C3C">
      <w:pPr>
        <w:spacing w:after="0" w:line="240" w:lineRule="auto"/>
        <w:jc w:val="center"/>
        <w:rPr>
          <w:rFonts w:ascii="Times New Roman" w:eastAsia="Times New Roman" w:hAnsi="Times New Roman" w:cs="Times New Roman"/>
          <w:sz w:val="24"/>
          <w:szCs w:val="24"/>
        </w:rPr>
      </w:pPr>
    </w:p>
    <w:p w14:paraId="4C59593B" w14:textId="77777777" w:rsidR="007D1043" w:rsidRPr="00624BE4" w:rsidRDefault="007D1043" w:rsidP="00054C3C">
      <w:pPr>
        <w:spacing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Kreditna institucija sa sjedištem u drugoj državi članici može na području Republike Hrvatske oglašavati svoje usluge uz poštivanje propisa Republike Hrvatske donesenih u području oglašavanja i donesenih radi zaštite općeg dobra.</w:t>
      </w:r>
    </w:p>
    <w:p w14:paraId="12EB2ADF" w14:textId="77777777" w:rsidR="00B5769E" w:rsidRPr="00624BE4" w:rsidRDefault="00B5769E"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Nadležnost Hrvatske narodne banke</w:t>
      </w:r>
    </w:p>
    <w:p w14:paraId="62D85A44" w14:textId="03D8E443" w:rsidR="00B5769E" w:rsidRPr="00624BE4" w:rsidRDefault="00B5769E"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1065C9" w:rsidRPr="00624BE4">
        <w:rPr>
          <w:rFonts w:ascii="Times New Roman" w:eastAsia="Times New Roman" w:hAnsi="Times New Roman" w:cs="Times New Roman"/>
          <w:b/>
          <w:sz w:val="24"/>
          <w:szCs w:val="24"/>
        </w:rPr>
        <w:t>8</w:t>
      </w:r>
      <w:r w:rsidRPr="00624BE4">
        <w:rPr>
          <w:rFonts w:ascii="Times New Roman" w:eastAsia="Times New Roman" w:hAnsi="Times New Roman" w:cs="Times New Roman"/>
          <w:b/>
          <w:sz w:val="24"/>
          <w:szCs w:val="24"/>
        </w:rPr>
        <w:t xml:space="preserve">. </w:t>
      </w:r>
    </w:p>
    <w:p w14:paraId="40226A30" w14:textId="77777777" w:rsidR="008B3900" w:rsidRPr="00624BE4" w:rsidRDefault="008B3900" w:rsidP="00054C3C">
      <w:pPr>
        <w:spacing w:after="0" w:line="240" w:lineRule="auto"/>
        <w:jc w:val="center"/>
        <w:rPr>
          <w:rFonts w:ascii="Times New Roman" w:eastAsia="Times New Roman" w:hAnsi="Times New Roman" w:cs="Times New Roman"/>
          <w:sz w:val="24"/>
          <w:szCs w:val="24"/>
        </w:rPr>
      </w:pPr>
    </w:p>
    <w:p w14:paraId="6F957B17" w14:textId="0A30A23B" w:rsidR="00B5769E" w:rsidRPr="00624BE4" w:rsidRDefault="00B5769E"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 Hrvatska</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narodna</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banka</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nadležna</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je</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za</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nadzor</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nad</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primjenom</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odredbi</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ovoga</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Zakona,</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 xml:space="preserve">osim za one zadaće za koje je, </w:t>
      </w:r>
      <w:r w:rsidR="00774945" w:rsidRPr="00624BE4">
        <w:rPr>
          <w:rFonts w:ascii="Times New Roman" w:eastAsia="Times New Roman" w:hAnsi="Times New Roman" w:cs="Times New Roman"/>
          <w:sz w:val="24"/>
          <w:szCs w:val="24"/>
        </w:rPr>
        <w:t xml:space="preserve">u skladu s </w:t>
      </w:r>
      <w:r w:rsidRPr="00624BE4">
        <w:rPr>
          <w:rFonts w:ascii="Times New Roman" w:eastAsia="Times New Roman" w:hAnsi="Times New Roman" w:cs="Times New Roman"/>
          <w:sz w:val="24"/>
          <w:szCs w:val="24"/>
        </w:rPr>
        <w:t>Uredb</w:t>
      </w:r>
      <w:r w:rsidR="00774945" w:rsidRPr="00624BE4">
        <w:rPr>
          <w:rFonts w:ascii="Times New Roman" w:eastAsia="Times New Roman" w:hAnsi="Times New Roman" w:cs="Times New Roman"/>
          <w:sz w:val="24"/>
          <w:szCs w:val="24"/>
        </w:rPr>
        <w:t>om</w:t>
      </w:r>
      <w:r w:rsidRPr="00624BE4">
        <w:rPr>
          <w:rFonts w:ascii="Times New Roman" w:eastAsia="Times New Roman" w:hAnsi="Times New Roman" w:cs="Times New Roman"/>
          <w:sz w:val="24"/>
          <w:szCs w:val="24"/>
        </w:rPr>
        <w:t xml:space="preserve"> (EU) br. 1024/2013, nadležna Europska središnja banka.</w:t>
      </w:r>
    </w:p>
    <w:p w14:paraId="4A115FA5" w14:textId="77777777" w:rsidR="008B3900" w:rsidRPr="00624BE4" w:rsidRDefault="008B3900" w:rsidP="00054C3C">
      <w:pPr>
        <w:spacing w:after="0" w:line="240" w:lineRule="auto"/>
        <w:jc w:val="both"/>
        <w:rPr>
          <w:rFonts w:ascii="Times New Roman" w:eastAsia="Times New Roman" w:hAnsi="Times New Roman" w:cs="Times New Roman"/>
          <w:sz w:val="24"/>
          <w:szCs w:val="24"/>
        </w:rPr>
      </w:pPr>
    </w:p>
    <w:p w14:paraId="6ACA0360" w14:textId="5737A4B9" w:rsidR="00B5769E" w:rsidRPr="00624BE4" w:rsidRDefault="00B5769E"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E91DAD" w:rsidRPr="00624BE4">
        <w:rPr>
          <w:rFonts w:ascii="Times New Roman" w:eastAsia="Times New Roman" w:hAnsi="Times New Roman" w:cs="Times New Roman"/>
          <w:sz w:val="24"/>
          <w:szCs w:val="24"/>
        </w:rPr>
        <w:t>2</w:t>
      </w:r>
      <w:r w:rsidRPr="00624BE4">
        <w:rPr>
          <w:rFonts w:ascii="Times New Roman" w:eastAsia="Times New Roman" w:hAnsi="Times New Roman" w:cs="Times New Roman"/>
          <w:sz w:val="24"/>
          <w:szCs w:val="24"/>
        </w:rPr>
        <w:t>)</w:t>
      </w:r>
      <w:r w:rsidR="00E91DAD" w:rsidRPr="00624BE4">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 xml:space="preserve">Hrvatska narodna banka u smislu ovoga Zakona i Uredbe (EU) br. 575/2013 nadležno </w:t>
      </w:r>
      <w:r w:rsidR="00774945" w:rsidRPr="00624BE4">
        <w:rPr>
          <w:rFonts w:ascii="Times New Roman" w:eastAsia="Times New Roman" w:hAnsi="Times New Roman" w:cs="Times New Roman"/>
          <w:sz w:val="24"/>
          <w:szCs w:val="24"/>
        </w:rPr>
        <w:t xml:space="preserve">je </w:t>
      </w:r>
      <w:r w:rsidRPr="00624BE4">
        <w:rPr>
          <w:rFonts w:ascii="Times New Roman" w:eastAsia="Times New Roman" w:hAnsi="Times New Roman" w:cs="Times New Roman"/>
          <w:sz w:val="24"/>
          <w:szCs w:val="24"/>
        </w:rPr>
        <w:t xml:space="preserve">tijelo za kreditne institucije, </w:t>
      </w:r>
      <w:r w:rsidR="00774945" w:rsidRPr="00624BE4">
        <w:rPr>
          <w:rFonts w:ascii="Times New Roman" w:eastAsia="Times New Roman" w:hAnsi="Times New Roman" w:cs="Times New Roman"/>
          <w:sz w:val="24"/>
          <w:szCs w:val="24"/>
        </w:rPr>
        <w:t xml:space="preserve">pri čemu se </w:t>
      </w:r>
      <w:r w:rsidRPr="00624BE4">
        <w:rPr>
          <w:rFonts w:ascii="Times New Roman" w:eastAsia="Times New Roman" w:hAnsi="Times New Roman" w:cs="Times New Roman"/>
          <w:sz w:val="24"/>
          <w:szCs w:val="24"/>
        </w:rPr>
        <w:t>ne dovode</w:t>
      </w:r>
      <w:r w:rsidR="00774945" w:rsidRPr="00624BE4">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 xml:space="preserve">u pitanje zadaće koje su Europskoj središnjoj banci dodijeljene </w:t>
      </w:r>
      <w:r w:rsidR="00774945" w:rsidRPr="00624BE4">
        <w:rPr>
          <w:rFonts w:ascii="Times New Roman" w:eastAsia="Times New Roman" w:hAnsi="Times New Roman" w:cs="Times New Roman"/>
          <w:sz w:val="24"/>
          <w:szCs w:val="24"/>
        </w:rPr>
        <w:t xml:space="preserve">u skladu s </w:t>
      </w:r>
      <w:r w:rsidRPr="00624BE4">
        <w:rPr>
          <w:rFonts w:ascii="Times New Roman" w:eastAsia="Times New Roman" w:hAnsi="Times New Roman" w:cs="Times New Roman"/>
          <w:sz w:val="24"/>
          <w:szCs w:val="24"/>
        </w:rPr>
        <w:t>Uredb</w:t>
      </w:r>
      <w:r w:rsidR="00774945" w:rsidRPr="00624BE4">
        <w:rPr>
          <w:rFonts w:ascii="Times New Roman" w:eastAsia="Times New Roman" w:hAnsi="Times New Roman" w:cs="Times New Roman"/>
          <w:sz w:val="24"/>
          <w:szCs w:val="24"/>
        </w:rPr>
        <w:t>om</w:t>
      </w:r>
      <w:r w:rsidRPr="00624BE4">
        <w:rPr>
          <w:rFonts w:ascii="Times New Roman" w:eastAsia="Times New Roman" w:hAnsi="Times New Roman" w:cs="Times New Roman"/>
          <w:sz w:val="24"/>
          <w:szCs w:val="24"/>
        </w:rPr>
        <w:t xml:space="preserve"> (EU) br. 1024/2013.</w:t>
      </w:r>
    </w:p>
    <w:p w14:paraId="791B881C" w14:textId="77777777" w:rsidR="0046658F" w:rsidRPr="00624BE4" w:rsidRDefault="0046658F" w:rsidP="00054C3C">
      <w:pPr>
        <w:spacing w:after="0" w:line="240" w:lineRule="auto"/>
        <w:jc w:val="both"/>
        <w:rPr>
          <w:rFonts w:ascii="Times New Roman" w:eastAsia="Times New Roman" w:hAnsi="Times New Roman" w:cs="Times New Roman"/>
          <w:sz w:val="24"/>
          <w:szCs w:val="24"/>
        </w:rPr>
      </w:pPr>
    </w:p>
    <w:p w14:paraId="2FFDCDE4" w14:textId="6981679B" w:rsidR="00E91DAD" w:rsidRPr="00624BE4" w:rsidRDefault="00B5769E"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E91DAD" w:rsidRPr="00624BE4">
        <w:rPr>
          <w:rFonts w:ascii="Times New Roman" w:eastAsia="Times New Roman" w:hAnsi="Times New Roman" w:cs="Times New Roman"/>
          <w:sz w:val="24"/>
          <w:szCs w:val="24"/>
        </w:rPr>
        <w:t>3</w:t>
      </w:r>
      <w:r w:rsidRPr="00624BE4">
        <w:rPr>
          <w:rFonts w:ascii="Times New Roman" w:eastAsia="Times New Roman" w:hAnsi="Times New Roman" w:cs="Times New Roman"/>
          <w:sz w:val="24"/>
          <w:szCs w:val="24"/>
        </w:rPr>
        <w:t>) Hrvatska</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narodna</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banka</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imenovano</w:t>
      </w:r>
      <w:r w:rsidRPr="00624BE4">
        <w:rPr>
          <w:rFonts w:ascii="Times New Roman" w:eastAsia="Times New Roman" w:hAnsi="Times New Roman" w:cs="Times New Roman"/>
          <w:spacing w:val="-8"/>
          <w:sz w:val="24"/>
          <w:szCs w:val="24"/>
        </w:rPr>
        <w:t xml:space="preserve"> </w:t>
      </w:r>
      <w:r w:rsidR="00774945" w:rsidRPr="00624BE4">
        <w:rPr>
          <w:rFonts w:ascii="Times New Roman" w:eastAsia="Times New Roman" w:hAnsi="Times New Roman" w:cs="Times New Roman"/>
          <w:sz w:val="24"/>
          <w:szCs w:val="24"/>
        </w:rPr>
        <w:t xml:space="preserve">je </w:t>
      </w:r>
      <w:r w:rsidRPr="00624BE4">
        <w:rPr>
          <w:rFonts w:ascii="Times New Roman" w:eastAsia="Times New Roman" w:hAnsi="Times New Roman" w:cs="Times New Roman"/>
          <w:sz w:val="24"/>
          <w:szCs w:val="24"/>
        </w:rPr>
        <w:t>tijelo</w:t>
      </w:r>
      <w:r w:rsidRPr="00624BE4">
        <w:rPr>
          <w:rFonts w:ascii="Times New Roman" w:eastAsia="Times New Roman" w:hAnsi="Times New Roman" w:cs="Times New Roman"/>
          <w:spacing w:val="-8"/>
          <w:sz w:val="24"/>
          <w:szCs w:val="24"/>
        </w:rPr>
        <w:t xml:space="preserve"> </w:t>
      </w:r>
      <w:r w:rsidRPr="00624BE4">
        <w:rPr>
          <w:rFonts w:ascii="Times New Roman" w:eastAsia="Times New Roman" w:hAnsi="Times New Roman" w:cs="Times New Roman"/>
          <w:sz w:val="24"/>
          <w:szCs w:val="24"/>
        </w:rPr>
        <w:t>u</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smislu</w:t>
      </w:r>
      <w:r w:rsidRPr="00624BE4">
        <w:rPr>
          <w:rFonts w:ascii="Times New Roman" w:eastAsia="Times New Roman" w:hAnsi="Times New Roman" w:cs="Times New Roman"/>
          <w:spacing w:val="-8"/>
          <w:sz w:val="24"/>
          <w:szCs w:val="24"/>
        </w:rPr>
        <w:t xml:space="preserve"> </w:t>
      </w:r>
      <w:r w:rsidRPr="00624BE4">
        <w:rPr>
          <w:rFonts w:ascii="Times New Roman" w:eastAsia="Times New Roman" w:hAnsi="Times New Roman" w:cs="Times New Roman"/>
          <w:sz w:val="24"/>
          <w:szCs w:val="24"/>
        </w:rPr>
        <w:t>članka</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458.</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stavka</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1.</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Uredbe</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(EU)</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 xml:space="preserve">br. 575/2013 i članka </w:t>
      </w:r>
      <w:r w:rsidR="00607595" w:rsidRPr="00624BE4">
        <w:rPr>
          <w:rFonts w:ascii="Times New Roman" w:eastAsia="Times New Roman" w:hAnsi="Times New Roman" w:cs="Times New Roman"/>
          <w:sz w:val="24"/>
          <w:szCs w:val="24"/>
        </w:rPr>
        <w:t>249</w:t>
      </w:r>
      <w:r w:rsidR="003C2DA2"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ovoga Zakona u dijelu koji se tiče propisivanja mjera koje se odnose na kreditne</w:t>
      </w:r>
      <w:r w:rsidRPr="00624BE4">
        <w:rPr>
          <w:rFonts w:ascii="Times New Roman" w:eastAsia="Times New Roman" w:hAnsi="Times New Roman" w:cs="Times New Roman"/>
          <w:spacing w:val="-2"/>
          <w:sz w:val="24"/>
          <w:szCs w:val="24"/>
        </w:rPr>
        <w:t xml:space="preserve"> </w:t>
      </w:r>
      <w:r w:rsidRPr="00624BE4">
        <w:rPr>
          <w:rFonts w:ascii="Times New Roman" w:eastAsia="Times New Roman" w:hAnsi="Times New Roman" w:cs="Times New Roman"/>
          <w:sz w:val="24"/>
          <w:szCs w:val="24"/>
        </w:rPr>
        <w:t>institucije.</w:t>
      </w:r>
    </w:p>
    <w:p w14:paraId="5EB2734B" w14:textId="77777777" w:rsidR="0046658F" w:rsidRPr="00624BE4" w:rsidRDefault="0046658F" w:rsidP="00054C3C">
      <w:pPr>
        <w:spacing w:after="0" w:line="240" w:lineRule="auto"/>
        <w:jc w:val="both"/>
        <w:rPr>
          <w:rFonts w:ascii="Times New Roman" w:eastAsia="Times New Roman" w:hAnsi="Times New Roman" w:cs="Times New Roman"/>
          <w:sz w:val="24"/>
          <w:szCs w:val="24"/>
        </w:rPr>
      </w:pPr>
      <w:bookmarkStart w:id="1" w:name="_Hlk165355930"/>
    </w:p>
    <w:p w14:paraId="5E634317" w14:textId="24709E18" w:rsidR="00B5769E" w:rsidRPr="00624BE4" w:rsidRDefault="00B5769E"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CF1234" w:rsidRPr="00624BE4">
        <w:rPr>
          <w:rFonts w:ascii="Times New Roman" w:eastAsia="Times New Roman" w:hAnsi="Times New Roman" w:cs="Times New Roman"/>
          <w:sz w:val="24"/>
          <w:szCs w:val="24"/>
        </w:rPr>
        <w:t>4</w:t>
      </w:r>
      <w:r w:rsidRPr="00624BE4">
        <w:rPr>
          <w:rFonts w:ascii="Times New Roman" w:eastAsia="Times New Roman" w:hAnsi="Times New Roman" w:cs="Times New Roman"/>
          <w:sz w:val="24"/>
          <w:szCs w:val="24"/>
        </w:rPr>
        <w:t xml:space="preserve">) </w:t>
      </w:r>
      <w:r w:rsidR="006544B1" w:rsidRPr="00624BE4">
        <w:rPr>
          <w:rFonts w:ascii="Times New Roman" w:eastAsia="Times New Roman" w:hAnsi="Times New Roman" w:cs="Times New Roman"/>
          <w:sz w:val="24"/>
          <w:szCs w:val="24"/>
        </w:rPr>
        <w:t xml:space="preserve">Hrvatska narodna banka u smislu članka 124. stavka 8. Uredbe (EU) br. 575/2013 imenovano </w:t>
      </w:r>
      <w:r w:rsidR="00774945" w:rsidRPr="00624BE4">
        <w:rPr>
          <w:rFonts w:ascii="Times New Roman" w:eastAsia="Times New Roman" w:hAnsi="Times New Roman" w:cs="Times New Roman"/>
          <w:sz w:val="24"/>
          <w:szCs w:val="24"/>
        </w:rPr>
        <w:t xml:space="preserve">je </w:t>
      </w:r>
      <w:r w:rsidR="006544B1" w:rsidRPr="00624BE4">
        <w:rPr>
          <w:rFonts w:ascii="Times New Roman" w:eastAsia="Times New Roman" w:hAnsi="Times New Roman" w:cs="Times New Roman"/>
          <w:sz w:val="24"/>
          <w:szCs w:val="24"/>
        </w:rPr>
        <w:t xml:space="preserve">tijelo za primjenu </w:t>
      </w:r>
      <w:r w:rsidR="009B6EB9" w:rsidRPr="00624BE4">
        <w:rPr>
          <w:rFonts w:ascii="Times New Roman" w:eastAsia="Times New Roman" w:hAnsi="Times New Roman" w:cs="Times New Roman"/>
          <w:sz w:val="24"/>
          <w:szCs w:val="24"/>
        </w:rPr>
        <w:t xml:space="preserve">članka 124. </w:t>
      </w:r>
      <w:r w:rsidR="006544B1" w:rsidRPr="00624BE4">
        <w:rPr>
          <w:rFonts w:ascii="Times New Roman" w:eastAsia="Times New Roman" w:hAnsi="Times New Roman" w:cs="Times New Roman"/>
          <w:sz w:val="24"/>
          <w:szCs w:val="24"/>
        </w:rPr>
        <w:t xml:space="preserve">stavka 9. </w:t>
      </w:r>
      <w:r w:rsidR="009B6EB9" w:rsidRPr="00624BE4">
        <w:rPr>
          <w:rFonts w:ascii="Times New Roman" w:eastAsia="Times New Roman" w:hAnsi="Times New Roman" w:cs="Times New Roman"/>
          <w:sz w:val="24"/>
          <w:szCs w:val="24"/>
        </w:rPr>
        <w:t xml:space="preserve">Uredbe (EU) br. 575/2013 </w:t>
      </w:r>
      <w:r w:rsidR="006544B1" w:rsidRPr="00624BE4">
        <w:rPr>
          <w:rFonts w:ascii="Times New Roman" w:eastAsia="Times New Roman" w:hAnsi="Times New Roman" w:cs="Times New Roman"/>
          <w:sz w:val="24"/>
          <w:szCs w:val="24"/>
        </w:rPr>
        <w:t xml:space="preserve">te je u smislu članka 164. stavka 5. Uredbe (EU) br. 575/2013 imenovano tijelo za primjenu </w:t>
      </w:r>
      <w:r w:rsidR="009B6EB9" w:rsidRPr="00624BE4">
        <w:rPr>
          <w:rFonts w:ascii="Times New Roman" w:eastAsia="Times New Roman" w:hAnsi="Times New Roman" w:cs="Times New Roman"/>
          <w:sz w:val="24"/>
          <w:szCs w:val="24"/>
        </w:rPr>
        <w:t xml:space="preserve">članka 164. </w:t>
      </w:r>
      <w:r w:rsidR="006544B1" w:rsidRPr="00624BE4">
        <w:rPr>
          <w:rFonts w:ascii="Times New Roman" w:eastAsia="Times New Roman" w:hAnsi="Times New Roman" w:cs="Times New Roman"/>
          <w:sz w:val="24"/>
          <w:szCs w:val="24"/>
        </w:rPr>
        <w:t xml:space="preserve">stavka 6. </w:t>
      </w:r>
      <w:r w:rsidR="009B6EB9" w:rsidRPr="00624BE4">
        <w:rPr>
          <w:rFonts w:ascii="Times New Roman" w:eastAsia="Times New Roman" w:hAnsi="Times New Roman" w:cs="Times New Roman"/>
          <w:sz w:val="24"/>
          <w:szCs w:val="24"/>
        </w:rPr>
        <w:t>Uredbe (EU) br. 575/2013</w:t>
      </w:r>
      <w:r w:rsidR="006544B1" w:rsidRPr="00624BE4">
        <w:rPr>
          <w:rFonts w:ascii="Times New Roman" w:eastAsia="Times New Roman" w:hAnsi="Times New Roman" w:cs="Times New Roman"/>
          <w:sz w:val="24"/>
          <w:szCs w:val="24"/>
        </w:rPr>
        <w:t>.</w:t>
      </w:r>
    </w:p>
    <w:p w14:paraId="703FF57E" w14:textId="77777777" w:rsidR="0046658F" w:rsidRPr="00624BE4" w:rsidRDefault="0046658F" w:rsidP="00054C3C">
      <w:pPr>
        <w:spacing w:after="0" w:line="240" w:lineRule="auto"/>
        <w:jc w:val="both"/>
        <w:rPr>
          <w:rFonts w:ascii="Times New Roman" w:eastAsia="Times New Roman" w:hAnsi="Times New Roman" w:cs="Times New Roman"/>
          <w:sz w:val="24"/>
          <w:szCs w:val="24"/>
        </w:rPr>
      </w:pPr>
    </w:p>
    <w:bookmarkEnd w:id="1"/>
    <w:p w14:paraId="54347A5D" w14:textId="72AE1782" w:rsidR="0046658F" w:rsidRPr="00624BE4" w:rsidRDefault="00EA667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(5) </w:t>
      </w:r>
      <w:r w:rsidR="006544B1" w:rsidRPr="00624BE4">
        <w:rPr>
          <w:rFonts w:ascii="Times New Roman" w:hAnsi="Times New Roman" w:cs="Times New Roman"/>
          <w:sz w:val="24"/>
          <w:szCs w:val="24"/>
        </w:rPr>
        <w:t xml:space="preserve">Ministarstvo financija obavještava Europsku komisiju, a Hrvatska narodna banka obavještava Europsko nadzorno tijelo za bankarstvo o </w:t>
      </w:r>
      <w:r w:rsidRPr="00624BE4">
        <w:rPr>
          <w:rFonts w:ascii="Times New Roman" w:hAnsi="Times New Roman" w:cs="Times New Roman"/>
          <w:sz w:val="24"/>
          <w:szCs w:val="24"/>
        </w:rPr>
        <w:t>nadležnostima Hrvatske narodne banke po ovom članku.</w:t>
      </w:r>
    </w:p>
    <w:p w14:paraId="1BC8DAED" w14:textId="77777777" w:rsidR="00A7195A" w:rsidRPr="00624BE4" w:rsidRDefault="00A7195A" w:rsidP="00054C3C">
      <w:pPr>
        <w:spacing w:after="0" w:line="240" w:lineRule="auto"/>
        <w:rPr>
          <w:rFonts w:ascii="Times New Roman" w:hAnsi="Times New Roman" w:cs="Times New Roman"/>
          <w:sz w:val="24"/>
          <w:szCs w:val="24"/>
        </w:rPr>
      </w:pPr>
    </w:p>
    <w:p w14:paraId="444C7CD1" w14:textId="60B9D530" w:rsidR="00B21BAB" w:rsidRPr="00624BE4" w:rsidRDefault="00B21BAB"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Suradnja unutar Europskog sustava financijskog nadzora</w:t>
      </w:r>
    </w:p>
    <w:p w14:paraId="1BEDADFC" w14:textId="32B98527" w:rsidR="00B21BAB" w:rsidRPr="00624BE4" w:rsidRDefault="00B21BAB"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1065C9" w:rsidRPr="00624BE4">
        <w:rPr>
          <w:rFonts w:ascii="Times New Roman" w:hAnsi="Times New Roman" w:cs="Times New Roman"/>
          <w:b/>
          <w:sz w:val="24"/>
          <w:szCs w:val="24"/>
        </w:rPr>
        <w:t>9</w:t>
      </w:r>
      <w:r w:rsidRPr="00624BE4">
        <w:rPr>
          <w:rFonts w:ascii="Times New Roman" w:hAnsi="Times New Roman" w:cs="Times New Roman"/>
          <w:b/>
          <w:sz w:val="24"/>
          <w:szCs w:val="24"/>
        </w:rPr>
        <w:t>.</w:t>
      </w:r>
    </w:p>
    <w:p w14:paraId="6CA3831A" w14:textId="77777777" w:rsidR="001A4B4C" w:rsidRPr="00624BE4" w:rsidRDefault="001A4B4C" w:rsidP="00054C3C">
      <w:pPr>
        <w:spacing w:after="0" w:line="240" w:lineRule="auto"/>
        <w:jc w:val="center"/>
        <w:rPr>
          <w:rFonts w:ascii="Times New Roman" w:hAnsi="Times New Roman" w:cs="Times New Roman"/>
          <w:sz w:val="24"/>
          <w:szCs w:val="24"/>
        </w:rPr>
      </w:pPr>
    </w:p>
    <w:p w14:paraId="4EB82BBA" w14:textId="66ABA264" w:rsidR="00BA6704" w:rsidRPr="00624BE4" w:rsidRDefault="00FD271E" w:rsidP="00054C3C">
      <w:pPr>
        <w:spacing w:after="0" w:line="240" w:lineRule="auto"/>
        <w:jc w:val="both"/>
        <w:rPr>
          <w:rFonts w:ascii="Times New Roman" w:hAnsi="Times New Roman" w:cs="Times New Roman"/>
          <w:sz w:val="24"/>
          <w:szCs w:val="24"/>
        </w:rPr>
      </w:pPr>
      <w:bookmarkStart w:id="2" w:name="_Hlk196463795"/>
      <w:r w:rsidRPr="00624BE4">
        <w:rPr>
          <w:rFonts w:ascii="Times New Roman" w:hAnsi="Times New Roman" w:cs="Times New Roman"/>
          <w:sz w:val="24"/>
          <w:szCs w:val="24"/>
        </w:rPr>
        <w:t xml:space="preserve">(1) </w:t>
      </w:r>
      <w:r w:rsidR="00B21BAB" w:rsidRPr="00624BE4">
        <w:rPr>
          <w:rFonts w:ascii="Times New Roman" w:hAnsi="Times New Roman" w:cs="Times New Roman"/>
          <w:sz w:val="24"/>
          <w:szCs w:val="24"/>
        </w:rPr>
        <w:t xml:space="preserve">U izvršavanju svojih ovlasti Hrvatska narodna banka </w:t>
      </w:r>
      <w:r w:rsidR="009537A9" w:rsidRPr="00624BE4">
        <w:rPr>
          <w:rFonts w:ascii="Times New Roman" w:hAnsi="Times New Roman" w:cs="Times New Roman"/>
          <w:sz w:val="24"/>
          <w:szCs w:val="24"/>
        </w:rPr>
        <w:t>vodi</w:t>
      </w:r>
      <w:r w:rsidR="00B21BAB" w:rsidRPr="00624BE4">
        <w:rPr>
          <w:rFonts w:ascii="Times New Roman" w:hAnsi="Times New Roman" w:cs="Times New Roman"/>
          <w:sz w:val="24"/>
          <w:szCs w:val="24"/>
        </w:rPr>
        <w:t xml:space="preserve"> računa o ujednačavanju supervizorskih alata i postupaka pri primjeni ovoga Zakona, Uredbe (EU) br. 575/2013 i drugih propisa, </w:t>
      </w:r>
      <w:r w:rsidR="00D72FF3" w:rsidRPr="00624BE4">
        <w:rPr>
          <w:rFonts w:ascii="Times New Roman" w:hAnsi="Times New Roman" w:cs="Times New Roman"/>
          <w:sz w:val="24"/>
          <w:szCs w:val="24"/>
        </w:rPr>
        <w:t>pri čemu</w:t>
      </w:r>
      <w:r w:rsidR="00B21BAB" w:rsidRPr="00624BE4">
        <w:rPr>
          <w:rFonts w:ascii="Times New Roman" w:hAnsi="Times New Roman" w:cs="Times New Roman"/>
          <w:sz w:val="24"/>
          <w:szCs w:val="24"/>
        </w:rPr>
        <w:t>:</w:t>
      </w:r>
    </w:p>
    <w:p w14:paraId="754891FE" w14:textId="495E3BA0" w:rsidR="00B21BAB" w:rsidRPr="00624BE4" w:rsidRDefault="00E51BA5"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B21BAB" w:rsidRPr="00624BE4">
        <w:rPr>
          <w:rFonts w:ascii="Times New Roman" w:hAnsi="Times New Roman" w:cs="Times New Roman"/>
          <w:sz w:val="24"/>
          <w:szCs w:val="24"/>
        </w:rPr>
        <w:t xml:space="preserve">kao članica Europskog sustava financijskog nadzora, </w:t>
      </w:r>
      <w:r w:rsidR="00D72FF3" w:rsidRPr="00624BE4">
        <w:rPr>
          <w:rFonts w:ascii="Times New Roman" w:hAnsi="Times New Roman" w:cs="Times New Roman"/>
          <w:sz w:val="24"/>
          <w:szCs w:val="24"/>
        </w:rPr>
        <w:t xml:space="preserve">surađuje </w:t>
      </w:r>
      <w:r w:rsidR="00B21BAB" w:rsidRPr="00624BE4">
        <w:rPr>
          <w:rFonts w:ascii="Times New Roman" w:hAnsi="Times New Roman" w:cs="Times New Roman"/>
          <w:sz w:val="24"/>
          <w:szCs w:val="24"/>
        </w:rPr>
        <w:t xml:space="preserve">s povjerenjem i potpunim međusobnim poštovanjem s ostalim članicama tog tijela, posebno pri osiguranju protoka primjerenih i pouzdanih informacija s drugim članicama u skladu s načelom otvorene suradnje navedenim u članku 4. stavku 3. Ugovora o </w:t>
      </w:r>
      <w:r w:rsidR="0081132A" w:rsidRPr="00624BE4">
        <w:rPr>
          <w:rFonts w:ascii="Times New Roman" w:hAnsi="Times New Roman" w:cs="Times New Roman"/>
          <w:sz w:val="24"/>
          <w:szCs w:val="24"/>
        </w:rPr>
        <w:t>Europskoj uniji</w:t>
      </w:r>
    </w:p>
    <w:p w14:paraId="7C15B71A" w14:textId="2255998C" w:rsidR="00B21BAB" w:rsidRPr="00624BE4" w:rsidRDefault="00E51BA5"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8E1E01" w:rsidRPr="00624BE4">
        <w:rPr>
          <w:rFonts w:ascii="Times New Roman" w:hAnsi="Times New Roman" w:cs="Times New Roman"/>
          <w:sz w:val="24"/>
          <w:szCs w:val="24"/>
        </w:rPr>
        <w:t xml:space="preserve">sudjeluje </w:t>
      </w:r>
      <w:r w:rsidR="00B21BAB" w:rsidRPr="00624BE4">
        <w:rPr>
          <w:rFonts w:ascii="Times New Roman" w:hAnsi="Times New Roman" w:cs="Times New Roman"/>
          <w:sz w:val="24"/>
          <w:szCs w:val="24"/>
        </w:rPr>
        <w:t>u aktivnostima Europskog nadzornog tijela za bankarstvo i, kada je to primjereno, kolegija supervizora</w:t>
      </w:r>
    </w:p>
    <w:p w14:paraId="06CE5E25" w14:textId="0CC8CB0C" w:rsidR="007E110C" w:rsidRPr="00624BE4" w:rsidRDefault="00E51BA5"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3. </w:t>
      </w:r>
      <w:r w:rsidR="008E1E01" w:rsidRPr="00624BE4">
        <w:rPr>
          <w:rFonts w:ascii="Times New Roman" w:hAnsi="Times New Roman" w:cs="Times New Roman"/>
          <w:sz w:val="24"/>
          <w:szCs w:val="24"/>
        </w:rPr>
        <w:t xml:space="preserve">poduzima </w:t>
      </w:r>
      <w:r w:rsidR="00B21BAB" w:rsidRPr="00624BE4">
        <w:rPr>
          <w:rFonts w:ascii="Times New Roman" w:hAnsi="Times New Roman" w:cs="Times New Roman"/>
          <w:sz w:val="24"/>
          <w:szCs w:val="24"/>
        </w:rPr>
        <w:t>sve aktivnosti u svrhu usklađivanja sa smjernicama i preporukama koje je izdalo Europsko nadzorno tijelo za bankarstvo u skladu s člankom 16. Uredbe (EU) br. 1093/2010 Europskog parlamenta i Vijeća od 24. studenoga 2010. o osnivanju europskog nadzornog tijela (Europskog nadzornog tijela za bankarstvo), kojom se izmjenjuje Odluka br. 716/2009/EZ i stavlja izvan snage Odluka Komisije 2009/78/EZ (SL L 331/12, 15. 12. 2010.</w:t>
      </w:r>
      <w:r w:rsidR="009E7313" w:rsidRPr="00624BE4">
        <w:rPr>
          <w:rFonts w:ascii="Times New Roman" w:hAnsi="Times New Roman" w:cs="Times New Roman"/>
          <w:sz w:val="24"/>
          <w:szCs w:val="24"/>
        </w:rPr>
        <w:t>)</w:t>
      </w:r>
      <w:r w:rsidR="00B21BAB" w:rsidRPr="00624BE4">
        <w:rPr>
          <w:rFonts w:ascii="Times New Roman" w:hAnsi="Times New Roman" w:cs="Times New Roman"/>
          <w:sz w:val="24"/>
          <w:szCs w:val="24"/>
        </w:rPr>
        <w:t xml:space="preserve"> </w:t>
      </w:r>
      <w:r w:rsidR="009E7313" w:rsidRPr="00624BE4">
        <w:rPr>
          <w:rFonts w:ascii="Times New Roman" w:hAnsi="Times New Roman" w:cs="Times New Roman"/>
          <w:sz w:val="24"/>
          <w:szCs w:val="24"/>
        </w:rPr>
        <w:t>(</w:t>
      </w:r>
      <w:r w:rsidR="00B21BAB" w:rsidRPr="00624BE4">
        <w:rPr>
          <w:rFonts w:ascii="Times New Roman" w:hAnsi="Times New Roman" w:cs="Times New Roman"/>
          <w:sz w:val="24"/>
          <w:szCs w:val="24"/>
        </w:rPr>
        <w:t>u daljnjem tekstu: Uredba (EU) br. 1093/2010)</w:t>
      </w:r>
      <w:r w:rsidR="00737E21" w:rsidRPr="00624BE4">
        <w:rPr>
          <w:rFonts w:ascii="Times New Roman" w:hAnsi="Times New Roman" w:cs="Times New Roman"/>
          <w:sz w:val="24"/>
          <w:szCs w:val="24"/>
        </w:rPr>
        <w:t>,</w:t>
      </w:r>
      <w:r w:rsidR="007E110C" w:rsidRPr="00624BE4">
        <w:rPr>
          <w:rFonts w:ascii="Times New Roman" w:hAnsi="Times New Roman" w:cs="Times New Roman"/>
          <w:sz w:val="24"/>
          <w:szCs w:val="24"/>
        </w:rPr>
        <w:t xml:space="preserve"> uključujući donošenje podzakonskih propisa</w:t>
      </w:r>
      <w:r w:rsidR="00476C9C" w:rsidRPr="00624BE4">
        <w:rPr>
          <w:rFonts w:ascii="Times New Roman" w:hAnsi="Times New Roman" w:cs="Times New Roman"/>
          <w:sz w:val="24"/>
          <w:szCs w:val="24"/>
        </w:rPr>
        <w:t>, internih procedura</w:t>
      </w:r>
      <w:r w:rsidR="007E110C" w:rsidRPr="00624BE4">
        <w:rPr>
          <w:rFonts w:ascii="Times New Roman" w:hAnsi="Times New Roman" w:cs="Times New Roman"/>
          <w:sz w:val="24"/>
          <w:szCs w:val="24"/>
        </w:rPr>
        <w:t xml:space="preserve"> ili supervizorskih očekivanja</w:t>
      </w:r>
      <w:r w:rsidR="00B21BAB" w:rsidRPr="00624BE4">
        <w:rPr>
          <w:rFonts w:ascii="Times New Roman" w:hAnsi="Times New Roman" w:cs="Times New Roman"/>
          <w:sz w:val="24"/>
          <w:szCs w:val="24"/>
        </w:rPr>
        <w:t xml:space="preserve"> i </w:t>
      </w:r>
    </w:p>
    <w:p w14:paraId="681E6E22" w14:textId="7FA582DC" w:rsidR="00B21BAB" w:rsidRPr="00624BE4" w:rsidRDefault="00E51BA5"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4. </w:t>
      </w:r>
      <w:r w:rsidR="00B21BAB" w:rsidRPr="00624BE4">
        <w:rPr>
          <w:rFonts w:ascii="Times New Roman" w:hAnsi="Times New Roman" w:cs="Times New Roman"/>
          <w:sz w:val="24"/>
          <w:szCs w:val="24"/>
        </w:rPr>
        <w:t>reagira na upozorenja i preporuke koje je izdao Europski odbor za sistemske rizike u skladu s člankom 16. Uredbe (EU) br. 1092/2010 Europskog parlamenta i Vijeća od 24. studenoga 2010. o makrobonitetnom nadzoru financijskog sustava Europske unije i osnivanju Europskog odbora za sistemske rizike (SL L 331/1</w:t>
      </w:r>
      <w:r w:rsidR="00E20244" w:rsidRPr="00624BE4">
        <w:rPr>
          <w:rFonts w:ascii="Times New Roman" w:hAnsi="Times New Roman" w:cs="Times New Roman"/>
          <w:sz w:val="24"/>
          <w:szCs w:val="24"/>
        </w:rPr>
        <w:t>,</w:t>
      </w:r>
      <w:r w:rsidR="00B21BAB" w:rsidRPr="00624BE4">
        <w:rPr>
          <w:rFonts w:ascii="Times New Roman" w:hAnsi="Times New Roman" w:cs="Times New Roman"/>
          <w:sz w:val="24"/>
          <w:szCs w:val="24"/>
        </w:rPr>
        <w:t xml:space="preserve"> 24. 11. 2010.</w:t>
      </w:r>
      <w:r w:rsidR="00674C82" w:rsidRPr="00624BE4">
        <w:rPr>
          <w:rFonts w:ascii="Times New Roman" w:hAnsi="Times New Roman" w:cs="Times New Roman"/>
          <w:sz w:val="24"/>
          <w:szCs w:val="24"/>
        </w:rPr>
        <w:t>)</w:t>
      </w:r>
      <w:r w:rsidR="00B21BAB" w:rsidRPr="00624BE4">
        <w:rPr>
          <w:rFonts w:ascii="Times New Roman" w:hAnsi="Times New Roman" w:cs="Times New Roman"/>
          <w:sz w:val="24"/>
          <w:szCs w:val="24"/>
        </w:rPr>
        <w:t xml:space="preserve"> </w:t>
      </w:r>
      <w:r w:rsidR="00674C82" w:rsidRPr="00624BE4">
        <w:rPr>
          <w:rFonts w:ascii="Times New Roman" w:hAnsi="Times New Roman" w:cs="Times New Roman"/>
          <w:sz w:val="24"/>
          <w:szCs w:val="24"/>
        </w:rPr>
        <w:t>(</w:t>
      </w:r>
      <w:r w:rsidR="00B21BAB" w:rsidRPr="00624BE4">
        <w:rPr>
          <w:rFonts w:ascii="Times New Roman" w:hAnsi="Times New Roman" w:cs="Times New Roman"/>
          <w:sz w:val="24"/>
          <w:szCs w:val="24"/>
        </w:rPr>
        <w:t>u daljnjem tekstu: Uredba (EU) br. 1092/2010) i</w:t>
      </w:r>
    </w:p>
    <w:p w14:paraId="7273FAC5" w14:textId="32430CD3" w:rsidR="00B21BAB" w:rsidRPr="00624BE4" w:rsidRDefault="00E51BA5"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5. </w:t>
      </w:r>
      <w:r w:rsidR="00B21BAB" w:rsidRPr="00624BE4">
        <w:rPr>
          <w:rFonts w:ascii="Times New Roman" w:hAnsi="Times New Roman" w:cs="Times New Roman"/>
          <w:sz w:val="24"/>
          <w:szCs w:val="24"/>
        </w:rPr>
        <w:t xml:space="preserve">blisko </w:t>
      </w:r>
      <w:r w:rsidR="008E1E01" w:rsidRPr="00624BE4">
        <w:rPr>
          <w:rFonts w:ascii="Times New Roman" w:hAnsi="Times New Roman" w:cs="Times New Roman"/>
          <w:sz w:val="24"/>
          <w:szCs w:val="24"/>
        </w:rPr>
        <w:t xml:space="preserve">surađuje </w:t>
      </w:r>
      <w:r w:rsidR="00B21BAB" w:rsidRPr="00624BE4">
        <w:rPr>
          <w:rFonts w:ascii="Times New Roman" w:hAnsi="Times New Roman" w:cs="Times New Roman"/>
          <w:sz w:val="24"/>
          <w:szCs w:val="24"/>
        </w:rPr>
        <w:t>s Europskim odborom za sistemske rizike.</w:t>
      </w:r>
    </w:p>
    <w:bookmarkEnd w:id="2"/>
    <w:p w14:paraId="7D35B7D5" w14:textId="77777777" w:rsidR="002D5AAC" w:rsidRPr="00624BE4" w:rsidRDefault="002D5AAC" w:rsidP="00054C3C">
      <w:pPr>
        <w:spacing w:after="0" w:line="240" w:lineRule="auto"/>
        <w:jc w:val="both"/>
        <w:rPr>
          <w:rFonts w:ascii="Times New Roman" w:hAnsi="Times New Roman" w:cs="Times New Roman"/>
          <w:sz w:val="24"/>
          <w:szCs w:val="24"/>
        </w:rPr>
      </w:pPr>
    </w:p>
    <w:p w14:paraId="1329B81D" w14:textId="26CD282E" w:rsidR="00DF24AC" w:rsidRPr="00624BE4" w:rsidRDefault="00DF24A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 Nacionaln</w:t>
      </w:r>
      <w:r w:rsidR="0097070F" w:rsidRPr="00624BE4">
        <w:rPr>
          <w:rFonts w:ascii="Times New Roman" w:hAnsi="Times New Roman" w:cs="Times New Roman"/>
          <w:sz w:val="24"/>
          <w:szCs w:val="24"/>
        </w:rPr>
        <w:t>e</w:t>
      </w:r>
      <w:r w:rsidRPr="00624BE4">
        <w:rPr>
          <w:rFonts w:ascii="Times New Roman" w:hAnsi="Times New Roman" w:cs="Times New Roman"/>
          <w:sz w:val="24"/>
          <w:szCs w:val="24"/>
        </w:rPr>
        <w:t xml:space="preserve"> </w:t>
      </w:r>
      <w:r w:rsidR="0097070F" w:rsidRPr="00624BE4">
        <w:rPr>
          <w:rFonts w:ascii="Times New Roman" w:hAnsi="Times New Roman" w:cs="Times New Roman"/>
          <w:sz w:val="24"/>
          <w:szCs w:val="24"/>
        </w:rPr>
        <w:t xml:space="preserve">ovlasti </w:t>
      </w:r>
      <w:r w:rsidRPr="00624BE4">
        <w:rPr>
          <w:rFonts w:ascii="Times New Roman" w:hAnsi="Times New Roman" w:cs="Times New Roman"/>
          <w:sz w:val="24"/>
          <w:szCs w:val="24"/>
        </w:rPr>
        <w:t>koj</w:t>
      </w:r>
      <w:r w:rsidR="0097070F" w:rsidRPr="00624BE4">
        <w:rPr>
          <w:rFonts w:ascii="Times New Roman" w:hAnsi="Times New Roman" w:cs="Times New Roman"/>
          <w:sz w:val="24"/>
          <w:szCs w:val="24"/>
        </w:rPr>
        <w:t>e</w:t>
      </w:r>
      <w:r w:rsidRPr="00624BE4">
        <w:rPr>
          <w:rFonts w:ascii="Times New Roman" w:hAnsi="Times New Roman" w:cs="Times New Roman"/>
          <w:sz w:val="24"/>
          <w:szCs w:val="24"/>
        </w:rPr>
        <w:t xml:space="preserve"> </w:t>
      </w:r>
      <w:r w:rsidR="00F148D6" w:rsidRPr="00624BE4">
        <w:rPr>
          <w:rFonts w:ascii="Times New Roman" w:hAnsi="Times New Roman" w:cs="Times New Roman"/>
          <w:sz w:val="24"/>
          <w:szCs w:val="24"/>
        </w:rPr>
        <w:t xml:space="preserve">se drugim zakonima prenose </w:t>
      </w:r>
      <w:r w:rsidRPr="00624BE4">
        <w:rPr>
          <w:rFonts w:ascii="Times New Roman" w:hAnsi="Times New Roman" w:cs="Times New Roman"/>
          <w:sz w:val="24"/>
          <w:szCs w:val="24"/>
        </w:rPr>
        <w:t xml:space="preserve">na Hrvatsku narodnu banku </w:t>
      </w:r>
      <w:r w:rsidR="00F148D6" w:rsidRPr="00624BE4">
        <w:rPr>
          <w:rFonts w:ascii="Times New Roman" w:hAnsi="Times New Roman" w:cs="Times New Roman"/>
          <w:sz w:val="24"/>
          <w:szCs w:val="24"/>
        </w:rPr>
        <w:t>ne</w:t>
      </w:r>
      <w:r w:rsidR="00A7195A" w:rsidRPr="00624BE4">
        <w:rPr>
          <w:rFonts w:ascii="Times New Roman" w:hAnsi="Times New Roman" w:cs="Times New Roman"/>
          <w:sz w:val="24"/>
          <w:szCs w:val="24"/>
        </w:rPr>
        <w:t xml:space="preserve"> </w:t>
      </w:r>
      <w:r w:rsidR="00F148D6" w:rsidRPr="00624BE4">
        <w:rPr>
          <w:rFonts w:ascii="Times New Roman" w:hAnsi="Times New Roman" w:cs="Times New Roman"/>
          <w:sz w:val="24"/>
          <w:szCs w:val="24"/>
        </w:rPr>
        <w:t xml:space="preserve">smiju spriječiti Hrvatsku narodnu banku u </w:t>
      </w:r>
      <w:r w:rsidRPr="00624BE4">
        <w:rPr>
          <w:rFonts w:ascii="Times New Roman" w:hAnsi="Times New Roman" w:cs="Times New Roman"/>
          <w:sz w:val="24"/>
          <w:szCs w:val="24"/>
        </w:rPr>
        <w:t>obavljanj</w:t>
      </w:r>
      <w:r w:rsidR="00F148D6" w:rsidRPr="00624BE4">
        <w:rPr>
          <w:rFonts w:ascii="Times New Roman" w:hAnsi="Times New Roman" w:cs="Times New Roman"/>
          <w:sz w:val="24"/>
          <w:szCs w:val="24"/>
        </w:rPr>
        <w:t>u</w:t>
      </w:r>
      <w:r w:rsidRPr="00624BE4">
        <w:rPr>
          <w:rFonts w:ascii="Times New Roman" w:hAnsi="Times New Roman" w:cs="Times New Roman"/>
          <w:sz w:val="24"/>
          <w:szCs w:val="24"/>
        </w:rPr>
        <w:t xml:space="preserve"> nje</w:t>
      </w:r>
      <w:r w:rsidR="00774945" w:rsidRPr="00624BE4">
        <w:rPr>
          <w:rFonts w:ascii="Times New Roman" w:hAnsi="Times New Roman" w:cs="Times New Roman"/>
          <w:sz w:val="24"/>
          <w:szCs w:val="24"/>
        </w:rPr>
        <w:t>zi</w:t>
      </w:r>
      <w:r w:rsidRPr="00624BE4">
        <w:rPr>
          <w:rFonts w:ascii="Times New Roman" w:hAnsi="Times New Roman" w:cs="Times New Roman"/>
          <w:sz w:val="24"/>
          <w:szCs w:val="24"/>
        </w:rPr>
        <w:t xml:space="preserve">ne dužnosti kao članice </w:t>
      </w:r>
      <w:r w:rsidR="007155FC" w:rsidRPr="00624BE4">
        <w:rPr>
          <w:rFonts w:ascii="Times New Roman" w:hAnsi="Times New Roman" w:cs="Times New Roman"/>
          <w:sz w:val="24"/>
          <w:szCs w:val="24"/>
        </w:rPr>
        <w:t>Europskog nadzornog tijela za bankarstvo</w:t>
      </w:r>
      <w:r w:rsidR="00642841" w:rsidRPr="00624BE4">
        <w:rPr>
          <w:rFonts w:ascii="Times New Roman" w:hAnsi="Times New Roman" w:cs="Times New Roman"/>
          <w:sz w:val="24"/>
          <w:szCs w:val="24"/>
        </w:rPr>
        <w:t xml:space="preserve"> i</w:t>
      </w:r>
      <w:r w:rsidR="0097070F" w:rsidRPr="00624BE4">
        <w:rPr>
          <w:rFonts w:ascii="Times New Roman" w:hAnsi="Times New Roman" w:cs="Times New Roman"/>
          <w:sz w:val="24"/>
          <w:szCs w:val="24"/>
        </w:rPr>
        <w:t xml:space="preserve"> Europskog odbora za sistemske rizike</w:t>
      </w:r>
      <w:r w:rsidRPr="00624BE4">
        <w:rPr>
          <w:rFonts w:ascii="Times New Roman" w:hAnsi="Times New Roman" w:cs="Times New Roman"/>
          <w:sz w:val="24"/>
          <w:szCs w:val="24"/>
        </w:rPr>
        <w:t xml:space="preserve">, </w:t>
      </w:r>
      <w:r w:rsidR="0097070F" w:rsidRPr="00624BE4">
        <w:rPr>
          <w:rFonts w:ascii="Times New Roman" w:hAnsi="Times New Roman" w:cs="Times New Roman"/>
          <w:sz w:val="24"/>
          <w:szCs w:val="24"/>
        </w:rPr>
        <w:t xml:space="preserve">kao ni dužnosti koje su propisane </w:t>
      </w:r>
      <w:r w:rsidRPr="00624BE4">
        <w:rPr>
          <w:rFonts w:ascii="Times New Roman" w:hAnsi="Times New Roman" w:cs="Times New Roman"/>
          <w:sz w:val="24"/>
          <w:szCs w:val="24"/>
        </w:rPr>
        <w:t>ovim Zakonom</w:t>
      </w:r>
      <w:r w:rsidR="0097070F" w:rsidRPr="00624BE4">
        <w:rPr>
          <w:rFonts w:ascii="Times New Roman" w:hAnsi="Times New Roman" w:cs="Times New Roman"/>
          <w:sz w:val="24"/>
          <w:szCs w:val="24"/>
        </w:rPr>
        <w:t xml:space="preserve"> i</w:t>
      </w:r>
      <w:r w:rsidRPr="00624BE4">
        <w:rPr>
          <w:rFonts w:ascii="Times New Roman" w:hAnsi="Times New Roman" w:cs="Times New Roman"/>
          <w:sz w:val="24"/>
          <w:szCs w:val="24"/>
        </w:rPr>
        <w:t xml:space="preserve"> Uredb</w:t>
      </w:r>
      <w:r w:rsidR="0097070F" w:rsidRPr="00624BE4">
        <w:rPr>
          <w:rFonts w:ascii="Times New Roman" w:hAnsi="Times New Roman" w:cs="Times New Roman"/>
          <w:sz w:val="24"/>
          <w:szCs w:val="24"/>
        </w:rPr>
        <w:t>om</w:t>
      </w:r>
      <w:r w:rsidRPr="00624BE4">
        <w:rPr>
          <w:rFonts w:ascii="Times New Roman" w:hAnsi="Times New Roman" w:cs="Times New Roman"/>
          <w:sz w:val="24"/>
          <w:szCs w:val="24"/>
        </w:rPr>
        <w:t xml:space="preserve"> (EU) br. 575/2013.</w:t>
      </w:r>
    </w:p>
    <w:p w14:paraId="277B5E69" w14:textId="77777777" w:rsidR="002D5AAC" w:rsidRPr="00624BE4" w:rsidRDefault="002D5AAC" w:rsidP="00054C3C">
      <w:pPr>
        <w:spacing w:after="0" w:line="240" w:lineRule="auto"/>
        <w:jc w:val="both"/>
        <w:rPr>
          <w:rFonts w:ascii="Times New Roman" w:hAnsi="Times New Roman" w:cs="Times New Roman"/>
          <w:sz w:val="24"/>
          <w:szCs w:val="24"/>
        </w:rPr>
      </w:pPr>
    </w:p>
    <w:p w14:paraId="7103410A" w14:textId="02679998" w:rsidR="00B21BAB" w:rsidRPr="00624BE4" w:rsidRDefault="00B21BAB"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DF24AC" w:rsidRPr="00624BE4">
        <w:rPr>
          <w:rFonts w:ascii="Times New Roman" w:hAnsi="Times New Roman" w:cs="Times New Roman"/>
          <w:sz w:val="24"/>
          <w:szCs w:val="24"/>
        </w:rPr>
        <w:t>3</w:t>
      </w:r>
      <w:r w:rsidRPr="00624BE4">
        <w:rPr>
          <w:rFonts w:ascii="Times New Roman" w:hAnsi="Times New Roman" w:cs="Times New Roman"/>
          <w:sz w:val="24"/>
          <w:szCs w:val="24"/>
        </w:rPr>
        <w:t>)</w:t>
      </w:r>
      <w:r w:rsidR="0097070F"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Hrvatska narodna banka u izvršavanju svojih ovlasti, a </w:t>
      </w:r>
      <w:r w:rsidR="002D1E56" w:rsidRPr="00624BE4">
        <w:rPr>
          <w:rFonts w:ascii="Times New Roman" w:hAnsi="Times New Roman" w:cs="Times New Roman"/>
          <w:sz w:val="24"/>
          <w:szCs w:val="24"/>
        </w:rPr>
        <w:t xml:space="preserve">posebno </w:t>
      </w:r>
      <w:r w:rsidRPr="00624BE4">
        <w:rPr>
          <w:rFonts w:ascii="Times New Roman" w:hAnsi="Times New Roman" w:cs="Times New Roman"/>
          <w:sz w:val="24"/>
          <w:szCs w:val="24"/>
        </w:rPr>
        <w:t xml:space="preserve">u izvanrednim situacijama, na temelju raspoloživih informacija vodi računa o mogućim učincima svojih odluka i postupaka na stabilnost financijskog sustava u </w:t>
      </w:r>
      <w:r w:rsidR="00DF24AC" w:rsidRPr="00624BE4">
        <w:rPr>
          <w:rFonts w:ascii="Times New Roman" w:hAnsi="Times New Roman" w:cs="Times New Roman"/>
          <w:sz w:val="24"/>
          <w:szCs w:val="24"/>
        </w:rPr>
        <w:t xml:space="preserve">drugim </w:t>
      </w:r>
      <w:r w:rsidRPr="00624BE4">
        <w:rPr>
          <w:rFonts w:ascii="Times New Roman" w:hAnsi="Times New Roman" w:cs="Times New Roman"/>
          <w:sz w:val="24"/>
          <w:szCs w:val="24"/>
        </w:rPr>
        <w:t>relevantnim državama članicama.</w:t>
      </w:r>
    </w:p>
    <w:p w14:paraId="617291CE" w14:textId="77777777" w:rsidR="00A7195A" w:rsidRPr="00624BE4" w:rsidRDefault="00A7195A" w:rsidP="00054C3C">
      <w:pPr>
        <w:spacing w:after="0" w:line="240" w:lineRule="auto"/>
        <w:jc w:val="both"/>
        <w:rPr>
          <w:rFonts w:ascii="Times New Roman" w:hAnsi="Times New Roman" w:cs="Times New Roman"/>
          <w:sz w:val="24"/>
          <w:szCs w:val="24"/>
        </w:rPr>
      </w:pPr>
    </w:p>
    <w:p w14:paraId="7BBF6D9F" w14:textId="0CFC854C" w:rsidR="00F14F21" w:rsidRPr="00624BE4" w:rsidRDefault="0003020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(4) </w:t>
      </w:r>
      <w:r w:rsidR="008E1E01" w:rsidRPr="00624BE4">
        <w:rPr>
          <w:rFonts w:ascii="Times New Roman" w:hAnsi="Times New Roman" w:cs="Times New Roman"/>
          <w:sz w:val="24"/>
          <w:szCs w:val="24"/>
        </w:rPr>
        <w:t xml:space="preserve">U svrhu izvršavanja obveze iz stavka 1. </w:t>
      </w:r>
      <w:r w:rsidR="00E51BA5" w:rsidRPr="00624BE4">
        <w:rPr>
          <w:rFonts w:ascii="Times New Roman" w:hAnsi="Times New Roman" w:cs="Times New Roman"/>
          <w:sz w:val="24"/>
          <w:szCs w:val="24"/>
        </w:rPr>
        <w:t xml:space="preserve">točke </w:t>
      </w:r>
      <w:r w:rsidR="003B5EFB" w:rsidRPr="00624BE4">
        <w:rPr>
          <w:rFonts w:ascii="Times New Roman" w:hAnsi="Times New Roman" w:cs="Times New Roman"/>
          <w:sz w:val="24"/>
          <w:szCs w:val="24"/>
        </w:rPr>
        <w:t>3.</w:t>
      </w:r>
      <w:r w:rsidR="008E1E01" w:rsidRPr="00624BE4">
        <w:rPr>
          <w:rFonts w:ascii="Times New Roman" w:hAnsi="Times New Roman" w:cs="Times New Roman"/>
          <w:sz w:val="24"/>
          <w:szCs w:val="24"/>
        </w:rPr>
        <w:t xml:space="preserve"> ovoga članka, Hrvatska narodna banka ovlaštena je donijeti podzakonski propis kojim uređuje način, rokove i opseg obveze postupanja kreditne institucije s pojedinim odredbama smjernice odnosno preporuke koju izdaje Europsko nadzorno tijelo za bankarstvo u skladu s člankom 16. Uredbe (EU) br. 1093/2010.</w:t>
      </w:r>
    </w:p>
    <w:p w14:paraId="633DB9E6" w14:textId="77777777" w:rsidR="00A7195A" w:rsidRPr="00624BE4" w:rsidRDefault="00A7195A" w:rsidP="00054C3C">
      <w:pPr>
        <w:spacing w:after="0" w:line="240" w:lineRule="auto"/>
        <w:jc w:val="both"/>
        <w:rPr>
          <w:rFonts w:ascii="Times New Roman" w:hAnsi="Times New Roman" w:cs="Times New Roman"/>
          <w:sz w:val="24"/>
          <w:szCs w:val="24"/>
        </w:rPr>
      </w:pPr>
    </w:p>
    <w:p w14:paraId="2B842EFA" w14:textId="6FE33D9C" w:rsidR="00FD271E" w:rsidRPr="00624BE4" w:rsidRDefault="00F14F21"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Jedinstveni nadzorni mehanizam</w:t>
      </w:r>
    </w:p>
    <w:p w14:paraId="4FC782A4" w14:textId="0DF143F8" w:rsidR="00BE53B7" w:rsidRPr="00624BE4" w:rsidRDefault="00FD271E"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1065C9" w:rsidRPr="00624BE4">
        <w:rPr>
          <w:rFonts w:ascii="Times New Roman" w:hAnsi="Times New Roman" w:cs="Times New Roman"/>
          <w:b/>
          <w:sz w:val="24"/>
          <w:szCs w:val="24"/>
        </w:rPr>
        <w:t>10</w:t>
      </w:r>
      <w:r w:rsidR="00F14F21" w:rsidRPr="00624BE4">
        <w:rPr>
          <w:rFonts w:ascii="Times New Roman" w:hAnsi="Times New Roman" w:cs="Times New Roman"/>
          <w:b/>
          <w:sz w:val="24"/>
          <w:szCs w:val="24"/>
        </w:rPr>
        <w:t xml:space="preserve">. </w:t>
      </w:r>
    </w:p>
    <w:p w14:paraId="79C0D64B" w14:textId="77777777" w:rsidR="008B3900" w:rsidRPr="00624BE4" w:rsidRDefault="008B3900" w:rsidP="00054C3C">
      <w:pPr>
        <w:spacing w:after="0" w:line="240" w:lineRule="auto"/>
        <w:jc w:val="center"/>
        <w:rPr>
          <w:rFonts w:ascii="Times New Roman" w:hAnsi="Times New Roman" w:cs="Times New Roman"/>
          <w:sz w:val="24"/>
          <w:szCs w:val="24"/>
        </w:rPr>
      </w:pPr>
    </w:p>
    <w:p w14:paraId="3E422891" w14:textId="61C6E4A1" w:rsidR="00FD271E" w:rsidRPr="00624BE4" w:rsidRDefault="00FD271E"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97070F"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Hrvatska narodna banka i Europska središnja banka izvršavaju svoje zadaće unutar jedinstvenog nadzornog mehanizma </w:t>
      </w:r>
      <w:r w:rsidR="00A51052" w:rsidRPr="00624BE4">
        <w:rPr>
          <w:rFonts w:ascii="Times New Roman" w:hAnsi="Times New Roman" w:cs="Times New Roman"/>
          <w:sz w:val="24"/>
          <w:szCs w:val="24"/>
        </w:rPr>
        <w:t xml:space="preserve">u skladu s </w:t>
      </w:r>
      <w:r w:rsidRPr="00624BE4">
        <w:rPr>
          <w:rFonts w:ascii="Times New Roman" w:hAnsi="Times New Roman" w:cs="Times New Roman"/>
          <w:sz w:val="24"/>
          <w:szCs w:val="24"/>
        </w:rPr>
        <w:t>člank</w:t>
      </w:r>
      <w:r w:rsidR="00A51052" w:rsidRPr="00624BE4">
        <w:rPr>
          <w:rFonts w:ascii="Times New Roman" w:hAnsi="Times New Roman" w:cs="Times New Roman"/>
          <w:sz w:val="24"/>
          <w:szCs w:val="24"/>
        </w:rPr>
        <w:t>om</w:t>
      </w:r>
      <w:r w:rsidRPr="00624BE4">
        <w:rPr>
          <w:rFonts w:ascii="Times New Roman" w:hAnsi="Times New Roman" w:cs="Times New Roman"/>
          <w:sz w:val="24"/>
          <w:szCs w:val="24"/>
        </w:rPr>
        <w:t xml:space="preserve"> 6. Uredbe br. 1024/2013.</w:t>
      </w:r>
    </w:p>
    <w:p w14:paraId="734E9C5C" w14:textId="77777777" w:rsidR="00BE53B7" w:rsidRPr="00624BE4" w:rsidRDefault="00BE53B7" w:rsidP="00054C3C">
      <w:pPr>
        <w:spacing w:after="0" w:line="240" w:lineRule="auto"/>
        <w:jc w:val="both"/>
        <w:rPr>
          <w:rFonts w:ascii="Times New Roman" w:hAnsi="Times New Roman" w:cs="Times New Roman"/>
          <w:sz w:val="24"/>
          <w:szCs w:val="24"/>
        </w:rPr>
      </w:pPr>
    </w:p>
    <w:p w14:paraId="0B1B1D0B" w14:textId="236A452D" w:rsidR="00FD271E" w:rsidRPr="00624BE4" w:rsidRDefault="00FD271E"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97070F" w:rsidRPr="00624BE4">
        <w:rPr>
          <w:rFonts w:ascii="Times New Roman" w:hAnsi="Times New Roman" w:cs="Times New Roman"/>
          <w:sz w:val="24"/>
          <w:szCs w:val="24"/>
        </w:rPr>
        <w:t xml:space="preserve"> </w:t>
      </w:r>
      <w:r w:rsidRPr="00624BE4">
        <w:rPr>
          <w:rFonts w:ascii="Times New Roman" w:hAnsi="Times New Roman" w:cs="Times New Roman"/>
          <w:sz w:val="24"/>
          <w:szCs w:val="24"/>
        </w:rPr>
        <w:t>U izvršavanju svojih zadataka unutar jedinstvenog nadzornog mehanizma Hrvatska narodna banka surađuje s Europskom središnjom bankom.</w:t>
      </w:r>
    </w:p>
    <w:p w14:paraId="5FEE5716" w14:textId="77777777" w:rsidR="00BE53B7" w:rsidRPr="00624BE4" w:rsidRDefault="00BE53B7" w:rsidP="00054C3C">
      <w:pPr>
        <w:spacing w:after="0" w:line="240" w:lineRule="auto"/>
        <w:jc w:val="both"/>
        <w:rPr>
          <w:rFonts w:ascii="Times New Roman" w:hAnsi="Times New Roman" w:cs="Times New Roman"/>
          <w:sz w:val="24"/>
          <w:szCs w:val="24"/>
        </w:rPr>
      </w:pPr>
    </w:p>
    <w:p w14:paraId="709449BF" w14:textId="263DD346" w:rsidR="00FD271E" w:rsidRPr="00624BE4" w:rsidRDefault="00FD271E"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97070F" w:rsidRPr="00624BE4">
        <w:rPr>
          <w:rFonts w:ascii="Times New Roman" w:hAnsi="Times New Roman" w:cs="Times New Roman"/>
          <w:sz w:val="24"/>
          <w:szCs w:val="24"/>
        </w:rPr>
        <w:t xml:space="preserve"> </w:t>
      </w:r>
      <w:r w:rsidRPr="00624BE4">
        <w:rPr>
          <w:rFonts w:ascii="Times New Roman" w:hAnsi="Times New Roman" w:cs="Times New Roman"/>
          <w:sz w:val="24"/>
          <w:szCs w:val="24"/>
        </w:rPr>
        <w:t>Kada Europska središnja banka izvršava svoje zadaće iz članka 4. stavka 1. podstavaka a) i</w:t>
      </w:r>
      <w:r w:rsidR="00F14F21"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c) Uredbe (EU) br. 1024/2013, Hrvatska narodna banka sudjeluje u postupku </w:t>
      </w:r>
      <w:r w:rsidR="00A51052" w:rsidRPr="00624BE4">
        <w:rPr>
          <w:rFonts w:ascii="Times New Roman" w:hAnsi="Times New Roman" w:cs="Times New Roman"/>
          <w:sz w:val="24"/>
          <w:szCs w:val="24"/>
        </w:rPr>
        <w:t xml:space="preserve">u skladu s </w:t>
      </w:r>
      <w:r w:rsidRPr="00624BE4">
        <w:rPr>
          <w:rFonts w:ascii="Times New Roman" w:hAnsi="Times New Roman" w:cs="Times New Roman"/>
          <w:sz w:val="24"/>
          <w:szCs w:val="24"/>
        </w:rPr>
        <w:t>odredbama ovoga Zakona i Uredbe (EU) br. 1024/2013.</w:t>
      </w:r>
    </w:p>
    <w:p w14:paraId="3040A201" w14:textId="77777777" w:rsidR="001A4B4C" w:rsidRPr="00624BE4" w:rsidRDefault="001A4B4C" w:rsidP="00054C3C">
      <w:pPr>
        <w:spacing w:after="0" w:line="240" w:lineRule="auto"/>
        <w:jc w:val="both"/>
        <w:rPr>
          <w:rFonts w:ascii="Times New Roman" w:hAnsi="Times New Roman" w:cs="Times New Roman"/>
          <w:sz w:val="24"/>
          <w:szCs w:val="24"/>
        </w:rPr>
      </w:pPr>
    </w:p>
    <w:p w14:paraId="03DE1B9A" w14:textId="12E224A3" w:rsidR="00FD271E" w:rsidRPr="00624BE4" w:rsidRDefault="00FD271E" w:rsidP="00B01903">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(4)</w:t>
      </w:r>
      <w:r w:rsidR="0097070F" w:rsidRPr="00624BE4">
        <w:rPr>
          <w:rFonts w:ascii="Times New Roman" w:hAnsi="Times New Roman" w:cs="Times New Roman"/>
          <w:sz w:val="24"/>
          <w:szCs w:val="24"/>
        </w:rPr>
        <w:t xml:space="preserve"> </w:t>
      </w:r>
      <w:r w:rsidRPr="00624BE4">
        <w:rPr>
          <w:rFonts w:ascii="Times New Roman" w:hAnsi="Times New Roman" w:cs="Times New Roman"/>
          <w:sz w:val="24"/>
          <w:szCs w:val="24"/>
        </w:rPr>
        <w:t>Kada izvršava svoje zadaće iz članka 4. stavaka 1. i 2. i članka 5. Uredbe (EU) br. 1024/2013, Europska središnja banka ima ovlasti Hrvatske narodne banke iz ovoga Zakona i Uredbe (EU) br. 575/2013.</w:t>
      </w:r>
    </w:p>
    <w:p w14:paraId="391841B8" w14:textId="77777777" w:rsidR="00EF3B96" w:rsidRPr="00624BE4" w:rsidRDefault="00EF3B96" w:rsidP="00B01903">
      <w:pPr>
        <w:spacing w:after="0" w:line="240" w:lineRule="auto"/>
        <w:jc w:val="both"/>
        <w:rPr>
          <w:rFonts w:ascii="Times New Roman" w:hAnsi="Times New Roman" w:cs="Times New Roman"/>
          <w:sz w:val="24"/>
          <w:szCs w:val="24"/>
        </w:rPr>
      </w:pPr>
    </w:p>
    <w:p w14:paraId="7AD5961E" w14:textId="03499651" w:rsidR="00FD271E" w:rsidRPr="00624BE4" w:rsidRDefault="00FD271E" w:rsidP="00B01903">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(5)</w:t>
      </w:r>
      <w:r w:rsidR="0097070F" w:rsidRPr="00624BE4">
        <w:rPr>
          <w:rFonts w:ascii="Times New Roman" w:hAnsi="Times New Roman" w:cs="Times New Roman"/>
          <w:sz w:val="24"/>
          <w:szCs w:val="24"/>
        </w:rPr>
        <w:t xml:space="preserve"> </w:t>
      </w:r>
      <w:r w:rsidRPr="00624BE4">
        <w:rPr>
          <w:rFonts w:ascii="Times New Roman" w:hAnsi="Times New Roman" w:cs="Times New Roman"/>
          <w:sz w:val="24"/>
          <w:szCs w:val="24"/>
        </w:rPr>
        <w:t>Kada Europska središnja banka u izvršavanju svojih zadaća iz članka 4. stavaka 1. i 2. Uredbe (EU) br. 1024/2013 i zadataka iz članka 5. stavka 2. Uredbe (EU) br. 1024/2013 primjenjuje ovlasti iz članka 9. stavka 1. podstavka 3. Uredbe (EU) br. 1024/2013, Hrvatska narodna banka postupa u skladu s uputom Europske središnje banke.</w:t>
      </w:r>
    </w:p>
    <w:p w14:paraId="75BDD0A6" w14:textId="77777777" w:rsidR="00EF3B96" w:rsidRPr="00624BE4" w:rsidRDefault="00EF3B96" w:rsidP="00B01903">
      <w:pPr>
        <w:spacing w:after="0" w:line="240" w:lineRule="auto"/>
        <w:jc w:val="both"/>
        <w:rPr>
          <w:rFonts w:ascii="Times New Roman" w:hAnsi="Times New Roman" w:cs="Times New Roman"/>
          <w:sz w:val="24"/>
          <w:szCs w:val="24"/>
        </w:rPr>
      </w:pPr>
    </w:p>
    <w:p w14:paraId="6EECFF6C" w14:textId="734E3B8D" w:rsidR="00FD271E" w:rsidRPr="00624BE4" w:rsidRDefault="00A77460" w:rsidP="00B01903">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(6)</w:t>
      </w:r>
      <w:r w:rsidR="0097070F" w:rsidRPr="00624BE4">
        <w:rPr>
          <w:rFonts w:ascii="Times New Roman" w:hAnsi="Times New Roman" w:cs="Times New Roman"/>
          <w:sz w:val="24"/>
          <w:szCs w:val="24"/>
        </w:rPr>
        <w:t xml:space="preserve"> </w:t>
      </w:r>
      <w:r w:rsidR="00FD271E" w:rsidRPr="00624BE4">
        <w:rPr>
          <w:rFonts w:ascii="Times New Roman" w:hAnsi="Times New Roman" w:cs="Times New Roman"/>
          <w:sz w:val="24"/>
          <w:szCs w:val="24"/>
        </w:rPr>
        <w:t xml:space="preserve">Kada Europska središnja banka izvršava svoje zadaće iz članka 5. Uredbe (EU) br. 1024/2013, Hrvatska narodna banka pri obavljanju svojih ovlasti </w:t>
      </w:r>
      <w:r w:rsidR="00415D3D" w:rsidRPr="00624BE4">
        <w:rPr>
          <w:rFonts w:ascii="Times New Roman" w:hAnsi="Times New Roman" w:cs="Times New Roman"/>
          <w:sz w:val="24"/>
          <w:szCs w:val="24"/>
        </w:rPr>
        <w:t xml:space="preserve">imenovanog </w:t>
      </w:r>
      <w:r w:rsidR="00FD271E" w:rsidRPr="00624BE4">
        <w:rPr>
          <w:rFonts w:ascii="Times New Roman" w:hAnsi="Times New Roman" w:cs="Times New Roman"/>
          <w:sz w:val="24"/>
          <w:szCs w:val="24"/>
        </w:rPr>
        <w:t xml:space="preserve">tijela u skladu s ovim Zakonom i Uredbom (EU) br. 575/2013 donosi odluke u skladu s postupkom propisanim </w:t>
      </w:r>
      <w:r w:rsidR="00657F0A" w:rsidRPr="00624BE4">
        <w:rPr>
          <w:rFonts w:ascii="Times New Roman" w:hAnsi="Times New Roman" w:cs="Times New Roman"/>
          <w:sz w:val="24"/>
          <w:szCs w:val="24"/>
        </w:rPr>
        <w:t>član</w:t>
      </w:r>
      <w:r w:rsidR="00242C15" w:rsidRPr="00624BE4">
        <w:rPr>
          <w:rFonts w:ascii="Times New Roman" w:hAnsi="Times New Roman" w:cs="Times New Roman"/>
          <w:sz w:val="24"/>
          <w:szCs w:val="24"/>
        </w:rPr>
        <w:t>kom</w:t>
      </w:r>
      <w:r w:rsidR="00657F0A" w:rsidRPr="00624BE4">
        <w:rPr>
          <w:rFonts w:ascii="Times New Roman" w:hAnsi="Times New Roman" w:cs="Times New Roman"/>
          <w:sz w:val="24"/>
          <w:szCs w:val="24"/>
        </w:rPr>
        <w:t xml:space="preserve"> 5. Uredbe (EU) br. 1024/2013</w:t>
      </w:r>
      <w:r w:rsidR="00FD271E" w:rsidRPr="00624BE4">
        <w:rPr>
          <w:rFonts w:ascii="Times New Roman" w:hAnsi="Times New Roman" w:cs="Times New Roman"/>
          <w:sz w:val="24"/>
          <w:szCs w:val="24"/>
        </w:rPr>
        <w:t>.</w:t>
      </w:r>
    </w:p>
    <w:p w14:paraId="3F08C6B6" w14:textId="77777777" w:rsidR="00EF3B96" w:rsidRPr="00624BE4" w:rsidRDefault="00EF3B96" w:rsidP="00EF3B96">
      <w:pPr>
        <w:spacing w:after="0" w:line="240" w:lineRule="auto"/>
        <w:jc w:val="both"/>
        <w:rPr>
          <w:rFonts w:ascii="Times New Roman" w:hAnsi="Times New Roman" w:cs="Times New Roman"/>
          <w:sz w:val="24"/>
          <w:szCs w:val="24"/>
        </w:rPr>
      </w:pPr>
    </w:p>
    <w:p w14:paraId="17B60AB8" w14:textId="377C90A0" w:rsidR="00FD271E" w:rsidRPr="00624BE4" w:rsidRDefault="00FD271E" w:rsidP="00EF3B96">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(7)</w:t>
      </w:r>
      <w:r w:rsidR="0097070F"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Kada Hrvatska narodna banka djeluje kao imenovano tijelo </w:t>
      </w:r>
      <w:r w:rsidR="00ED5A9C" w:rsidRPr="00624BE4">
        <w:rPr>
          <w:rFonts w:ascii="Times New Roman" w:hAnsi="Times New Roman" w:cs="Times New Roman"/>
          <w:sz w:val="24"/>
          <w:szCs w:val="24"/>
        </w:rPr>
        <w:t xml:space="preserve">u svrhu provedbe </w:t>
      </w:r>
      <w:r w:rsidRPr="00624BE4">
        <w:rPr>
          <w:rFonts w:ascii="Times New Roman" w:hAnsi="Times New Roman" w:cs="Times New Roman"/>
          <w:sz w:val="24"/>
          <w:szCs w:val="24"/>
        </w:rPr>
        <w:t>članka 458. stavka</w:t>
      </w:r>
      <w:r w:rsidR="00F14F21"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1. Uredbe (EU) br. 575/2013 ili usvaja druge mjere koje su usmjerene na rješavanje sistemskog ili drugog makrobonitetnog rizika </w:t>
      </w:r>
      <w:r w:rsidR="00A51052" w:rsidRPr="00624BE4">
        <w:rPr>
          <w:rFonts w:ascii="Times New Roman" w:hAnsi="Times New Roman" w:cs="Times New Roman"/>
          <w:sz w:val="24"/>
          <w:szCs w:val="24"/>
        </w:rPr>
        <w:t xml:space="preserve">u skladu s </w:t>
      </w:r>
      <w:r w:rsidRPr="00624BE4">
        <w:rPr>
          <w:rFonts w:ascii="Times New Roman" w:hAnsi="Times New Roman" w:cs="Times New Roman"/>
          <w:sz w:val="24"/>
          <w:szCs w:val="24"/>
        </w:rPr>
        <w:t>postupcima utvrđenim</w:t>
      </w:r>
      <w:r w:rsidR="00250F79" w:rsidRPr="00624BE4">
        <w:rPr>
          <w:rFonts w:ascii="Times New Roman" w:hAnsi="Times New Roman" w:cs="Times New Roman"/>
          <w:sz w:val="24"/>
          <w:szCs w:val="24"/>
        </w:rPr>
        <w:t>a</w:t>
      </w:r>
      <w:r w:rsidRPr="00624BE4">
        <w:rPr>
          <w:rFonts w:ascii="Times New Roman" w:hAnsi="Times New Roman" w:cs="Times New Roman"/>
          <w:sz w:val="24"/>
          <w:szCs w:val="24"/>
        </w:rPr>
        <w:t xml:space="preserve"> u Uredbi (EU) br. 575/2013 ili ovom Zakonu, a u slučajevima koji su posebno utvrđeni mjerodavnim pravom Europske unije u dijelu usvajanja mjera kojima se ograničava sistemski rizik, kada Europska središnja banka izvršava svoje ovlasti i zadaće iz članka 5. Uredbe (EU) br. 1024/2013, Hrvatska narodna banka </w:t>
      </w:r>
      <w:r w:rsidR="00192ED9" w:rsidRPr="00624BE4">
        <w:rPr>
          <w:rFonts w:ascii="Times New Roman" w:hAnsi="Times New Roman" w:cs="Times New Roman"/>
          <w:sz w:val="24"/>
          <w:szCs w:val="24"/>
        </w:rPr>
        <w:t>postupa</w:t>
      </w:r>
      <w:r w:rsidRPr="00624BE4">
        <w:rPr>
          <w:rFonts w:ascii="Times New Roman" w:hAnsi="Times New Roman" w:cs="Times New Roman"/>
          <w:sz w:val="24"/>
          <w:szCs w:val="24"/>
        </w:rPr>
        <w:t xml:space="preserve"> </w:t>
      </w:r>
      <w:r w:rsidR="00A51052" w:rsidRPr="00624BE4">
        <w:rPr>
          <w:rFonts w:ascii="Times New Roman" w:hAnsi="Times New Roman" w:cs="Times New Roman"/>
          <w:sz w:val="24"/>
          <w:szCs w:val="24"/>
        </w:rPr>
        <w:t xml:space="preserve">u skladu s </w:t>
      </w:r>
      <w:r w:rsidRPr="00624BE4">
        <w:rPr>
          <w:rFonts w:ascii="Times New Roman" w:hAnsi="Times New Roman" w:cs="Times New Roman"/>
          <w:sz w:val="24"/>
          <w:szCs w:val="24"/>
        </w:rPr>
        <w:t>člank</w:t>
      </w:r>
      <w:r w:rsidR="00A51052" w:rsidRPr="00624BE4">
        <w:rPr>
          <w:rFonts w:ascii="Times New Roman" w:hAnsi="Times New Roman" w:cs="Times New Roman"/>
          <w:sz w:val="24"/>
          <w:szCs w:val="24"/>
        </w:rPr>
        <w:t>om</w:t>
      </w:r>
      <w:r w:rsidRPr="00624BE4">
        <w:rPr>
          <w:rFonts w:ascii="Times New Roman" w:hAnsi="Times New Roman" w:cs="Times New Roman"/>
          <w:sz w:val="24"/>
          <w:szCs w:val="24"/>
        </w:rPr>
        <w:t xml:space="preserve"> 5. Uredbe (EU) br. 1024/2013.</w:t>
      </w:r>
    </w:p>
    <w:p w14:paraId="20D9AFF9" w14:textId="77777777" w:rsidR="00926B25" w:rsidRPr="00624BE4" w:rsidRDefault="00926B25" w:rsidP="00054C3C">
      <w:pPr>
        <w:spacing w:after="0" w:line="240" w:lineRule="auto"/>
        <w:jc w:val="both"/>
        <w:rPr>
          <w:rFonts w:ascii="Times New Roman" w:hAnsi="Times New Roman" w:cs="Times New Roman"/>
          <w:sz w:val="24"/>
          <w:szCs w:val="24"/>
        </w:rPr>
      </w:pPr>
    </w:p>
    <w:p w14:paraId="05F49DCB" w14:textId="6AB8AAF9" w:rsidR="00434EE9" w:rsidRPr="00624BE4" w:rsidRDefault="00941FD9" w:rsidP="00605A76">
      <w:pPr>
        <w:pStyle w:val="Heading1"/>
        <w:numPr>
          <w:ilvl w:val="0"/>
          <w:numId w:val="0"/>
        </w:numPr>
        <w:spacing w:before="0"/>
        <w:ind w:left="284"/>
        <w:rPr>
          <w:sz w:val="24"/>
          <w:szCs w:val="24"/>
          <w:lang w:val="hr-HR"/>
        </w:rPr>
      </w:pPr>
      <w:r w:rsidRPr="00624BE4">
        <w:rPr>
          <w:sz w:val="24"/>
          <w:szCs w:val="24"/>
          <w:lang w:val="hr-HR"/>
        </w:rPr>
        <w:t xml:space="preserve">GLAVA III. </w:t>
      </w:r>
      <w:r w:rsidR="00434EE9" w:rsidRPr="00624BE4">
        <w:rPr>
          <w:sz w:val="24"/>
          <w:szCs w:val="24"/>
          <w:lang w:val="hr-HR"/>
        </w:rPr>
        <w:t>PRUŽANJE BANKOVNIH I/ILI FINANCIJSKIH USLUGA</w:t>
      </w:r>
    </w:p>
    <w:p w14:paraId="1F1868FC" w14:textId="5BAE9F44" w:rsidR="00314B98" w:rsidRPr="00624BE4" w:rsidRDefault="00941FD9" w:rsidP="00051EFD">
      <w:pPr>
        <w:pStyle w:val="Heading3"/>
        <w:numPr>
          <w:ilvl w:val="0"/>
          <w:numId w:val="0"/>
        </w:numPr>
        <w:spacing w:before="0"/>
        <w:rPr>
          <w:b/>
          <w:sz w:val="24"/>
          <w:szCs w:val="24"/>
          <w:lang w:val="hr-HR" w:eastAsia="hr-HR"/>
        </w:rPr>
      </w:pPr>
      <w:r w:rsidRPr="00624BE4">
        <w:rPr>
          <w:b/>
          <w:sz w:val="24"/>
          <w:szCs w:val="24"/>
          <w:lang w:val="hr-HR" w:eastAsia="hr-HR"/>
        </w:rPr>
        <w:t xml:space="preserve">POGLAVLJE </w:t>
      </w:r>
      <w:r w:rsidR="00314B98" w:rsidRPr="00624BE4">
        <w:rPr>
          <w:b/>
          <w:sz w:val="24"/>
          <w:szCs w:val="24"/>
          <w:lang w:val="hr-HR" w:eastAsia="hr-HR"/>
        </w:rPr>
        <w:t>I</w:t>
      </w:r>
      <w:r w:rsidR="00FB7EEA" w:rsidRPr="00624BE4">
        <w:rPr>
          <w:b/>
          <w:sz w:val="24"/>
          <w:szCs w:val="24"/>
          <w:lang w:val="hr-HR" w:eastAsia="hr-HR"/>
        </w:rPr>
        <w:t>.</w:t>
      </w:r>
      <w:r w:rsidR="00314B98" w:rsidRPr="00624BE4">
        <w:rPr>
          <w:b/>
          <w:sz w:val="24"/>
          <w:szCs w:val="24"/>
          <w:lang w:val="hr-HR" w:eastAsia="hr-HR"/>
        </w:rPr>
        <w:t xml:space="preserve"> PRUŽANJE BANKOVNIH USLUGA</w:t>
      </w:r>
    </w:p>
    <w:p w14:paraId="532B9766" w14:textId="77777777" w:rsidR="00BE53B7" w:rsidRPr="00624BE4" w:rsidRDefault="00BE53B7" w:rsidP="00054C3C">
      <w:pPr>
        <w:spacing w:after="0" w:line="240" w:lineRule="auto"/>
        <w:jc w:val="center"/>
        <w:rPr>
          <w:rFonts w:ascii="Times New Roman" w:eastAsia="Times New Roman" w:hAnsi="Times New Roman" w:cs="Times New Roman"/>
          <w:i/>
          <w:iCs/>
          <w:sz w:val="24"/>
          <w:szCs w:val="24"/>
          <w:lang w:eastAsia="hr-HR"/>
        </w:rPr>
      </w:pPr>
    </w:p>
    <w:p w14:paraId="06805701" w14:textId="013B189B" w:rsidR="00314B98" w:rsidRPr="00624BE4" w:rsidRDefault="00314B98"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Bankovne usluge</w:t>
      </w:r>
    </w:p>
    <w:p w14:paraId="04967179" w14:textId="1408FB71" w:rsidR="00314B98" w:rsidRPr="00624BE4" w:rsidRDefault="00314B98" w:rsidP="00054C3C">
      <w:pPr>
        <w:spacing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D2577D" w:rsidRPr="00624BE4">
        <w:rPr>
          <w:rFonts w:ascii="Times New Roman" w:eastAsia="Times New Roman" w:hAnsi="Times New Roman" w:cs="Times New Roman"/>
          <w:b/>
          <w:sz w:val="24"/>
          <w:szCs w:val="24"/>
          <w:lang w:eastAsia="hr-HR"/>
        </w:rPr>
        <w:t>1</w:t>
      </w:r>
      <w:r w:rsidR="008B3900" w:rsidRPr="00624BE4">
        <w:rPr>
          <w:rFonts w:ascii="Times New Roman" w:eastAsia="Times New Roman" w:hAnsi="Times New Roman" w:cs="Times New Roman"/>
          <w:b/>
          <w:sz w:val="24"/>
          <w:szCs w:val="24"/>
          <w:lang w:eastAsia="hr-HR"/>
        </w:rPr>
        <w:t>1</w:t>
      </w:r>
      <w:r w:rsidRPr="00624BE4">
        <w:rPr>
          <w:rFonts w:ascii="Times New Roman" w:eastAsia="Times New Roman" w:hAnsi="Times New Roman" w:cs="Times New Roman"/>
          <w:b/>
          <w:sz w:val="24"/>
          <w:szCs w:val="24"/>
          <w:lang w:eastAsia="hr-HR"/>
        </w:rPr>
        <w:t>.</w:t>
      </w:r>
    </w:p>
    <w:p w14:paraId="1A8BD399" w14:textId="2E686A94" w:rsidR="00314B98" w:rsidRPr="00624BE4" w:rsidRDefault="00314B98" w:rsidP="00745759">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Bankovne usluge su primanje depozita ili drugih povratnih sredstava od javnosti i odobravanje kredita</w:t>
      </w:r>
      <w:r w:rsidR="00A51052"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 za svoj račun.</w:t>
      </w:r>
    </w:p>
    <w:p w14:paraId="6357F644" w14:textId="77777777" w:rsidR="00EF3B96" w:rsidRPr="00624BE4" w:rsidRDefault="00EF3B96" w:rsidP="00745759">
      <w:pPr>
        <w:spacing w:after="0" w:line="240" w:lineRule="auto"/>
        <w:jc w:val="both"/>
        <w:rPr>
          <w:rFonts w:ascii="Times New Roman" w:eastAsia="Times New Roman" w:hAnsi="Times New Roman" w:cs="Times New Roman"/>
          <w:sz w:val="24"/>
          <w:szCs w:val="24"/>
          <w:lang w:eastAsia="hr-HR"/>
        </w:rPr>
      </w:pPr>
    </w:p>
    <w:p w14:paraId="0141679B" w14:textId="638EF40F" w:rsidR="00314B98" w:rsidRPr="00624BE4" w:rsidRDefault="00314B98" w:rsidP="00745759">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Ako ovim Zakonom nije drukčije određeno, depozitom se smatra depozit definiran </w:t>
      </w:r>
      <w:r w:rsidR="0097070F" w:rsidRPr="00624BE4">
        <w:rPr>
          <w:rFonts w:ascii="Times New Roman" w:eastAsia="Times New Roman" w:hAnsi="Times New Roman" w:cs="Times New Roman"/>
          <w:sz w:val="24"/>
          <w:szCs w:val="24"/>
          <w:lang w:eastAsia="hr-HR"/>
        </w:rPr>
        <w:t>z</w:t>
      </w:r>
      <w:r w:rsidRPr="00624BE4">
        <w:rPr>
          <w:rFonts w:ascii="Times New Roman" w:eastAsia="Times New Roman" w:hAnsi="Times New Roman" w:cs="Times New Roman"/>
          <w:sz w:val="24"/>
          <w:szCs w:val="24"/>
          <w:lang w:eastAsia="hr-HR"/>
        </w:rPr>
        <w:t xml:space="preserve">akonom </w:t>
      </w:r>
      <w:r w:rsidR="0097070F" w:rsidRPr="00624BE4">
        <w:rPr>
          <w:rFonts w:ascii="Times New Roman" w:eastAsia="Times New Roman" w:hAnsi="Times New Roman" w:cs="Times New Roman"/>
          <w:sz w:val="24"/>
          <w:szCs w:val="24"/>
          <w:lang w:eastAsia="hr-HR"/>
        </w:rPr>
        <w:t xml:space="preserve">kojim se uređuje </w:t>
      </w:r>
      <w:r w:rsidRPr="00624BE4">
        <w:rPr>
          <w:rFonts w:ascii="Times New Roman" w:eastAsia="Times New Roman" w:hAnsi="Times New Roman" w:cs="Times New Roman"/>
          <w:sz w:val="24"/>
          <w:szCs w:val="24"/>
          <w:lang w:eastAsia="hr-HR"/>
        </w:rPr>
        <w:t>sustav osiguranj</w:t>
      </w:r>
      <w:r w:rsidR="0097070F"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depozita. </w:t>
      </w:r>
    </w:p>
    <w:p w14:paraId="2B6062CD" w14:textId="77777777" w:rsidR="00EF3B96" w:rsidRPr="00624BE4" w:rsidRDefault="00EF3B96" w:rsidP="00EF3B96">
      <w:pPr>
        <w:spacing w:after="0" w:line="240" w:lineRule="auto"/>
        <w:jc w:val="both"/>
        <w:rPr>
          <w:rFonts w:ascii="Times New Roman" w:eastAsia="Times New Roman" w:hAnsi="Times New Roman" w:cs="Times New Roman"/>
          <w:sz w:val="24"/>
          <w:szCs w:val="24"/>
          <w:lang w:eastAsia="hr-HR"/>
        </w:rPr>
      </w:pPr>
    </w:p>
    <w:p w14:paraId="453062AD" w14:textId="33BB16A4" w:rsidR="00314B98" w:rsidRPr="00624BE4" w:rsidRDefault="00314B98" w:rsidP="00EF3B96">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U smislu ovoga Zakona, pod primanjem depozita ili drugih povratnih sredstava od javnosti iz stavka 1. ovoga članka ne smatra se:</w:t>
      </w:r>
    </w:p>
    <w:p w14:paraId="619C4CB8" w14:textId="5F5BBB24" w:rsidR="00314B98" w:rsidRPr="00624BE4" w:rsidRDefault="00314B98" w:rsidP="0009019E">
      <w:pPr>
        <w:spacing w:after="0" w:line="240" w:lineRule="auto"/>
        <w:jc w:val="both"/>
        <w:rPr>
          <w:rFonts w:ascii="Times New Roman" w:eastAsia="Times New Roman" w:hAnsi="Times New Roman" w:cs="Times New Roman"/>
          <w:sz w:val="24"/>
          <w:szCs w:val="24"/>
          <w:lang w:eastAsia="hr-HR"/>
        </w:rPr>
      </w:pPr>
      <w:r w:rsidRPr="00624BE4">
        <w:rPr>
          <w:rFonts w:ascii="Times New Roman" w:eastAsia="Calibri" w:hAnsi="Times New Roman" w:cs="Times New Roman"/>
          <w:sz w:val="24"/>
          <w:szCs w:val="24"/>
        </w:rPr>
        <w:t>1</w:t>
      </w:r>
      <w:r w:rsidR="00535337" w:rsidRPr="00624BE4">
        <w:rPr>
          <w:rFonts w:ascii="Times New Roman" w:eastAsia="Calibri" w:hAnsi="Times New Roman" w:cs="Times New Roman"/>
          <w:sz w:val="24"/>
          <w:szCs w:val="24"/>
        </w:rPr>
        <w:t>.</w:t>
      </w:r>
      <w:r w:rsidRPr="00624BE4">
        <w:rPr>
          <w:rFonts w:ascii="Times New Roman" w:eastAsia="Calibri" w:hAnsi="Times New Roman" w:cs="Times New Roman"/>
          <w:sz w:val="24"/>
          <w:szCs w:val="24"/>
        </w:rPr>
        <w:t xml:space="preserve"> </w:t>
      </w:r>
      <w:r w:rsidRPr="00624BE4">
        <w:rPr>
          <w:rFonts w:ascii="Times New Roman" w:eastAsia="Times New Roman" w:hAnsi="Times New Roman" w:cs="Times New Roman"/>
          <w:sz w:val="24"/>
          <w:szCs w:val="24"/>
          <w:lang w:eastAsia="hr-HR"/>
        </w:rPr>
        <w:t xml:space="preserve">primanje depozita ili </w:t>
      </w:r>
      <w:r w:rsidR="0097070F" w:rsidRPr="00624BE4">
        <w:rPr>
          <w:rFonts w:ascii="Times New Roman" w:eastAsia="Times New Roman" w:hAnsi="Times New Roman" w:cs="Times New Roman"/>
          <w:sz w:val="24"/>
          <w:szCs w:val="24"/>
          <w:lang w:eastAsia="hr-HR"/>
        </w:rPr>
        <w:t xml:space="preserve">drugih </w:t>
      </w:r>
      <w:r w:rsidRPr="00624BE4">
        <w:rPr>
          <w:rFonts w:ascii="Times New Roman" w:eastAsia="Times New Roman" w:hAnsi="Times New Roman" w:cs="Times New Roman"/>
          <w:sz w:val="24"/>
          <w:szCs w:val="24"/>
          <w:lang w:eastAsia="hr-HR"/>
        </w:rPr>
        <w:t xml:space="preserve">povratnih sredstava koji su izričito obuhvaćeni propisima Republike Hrvatske ili pravom </w:t>
      </w:r>
      <w:r w:rsidR="0097070F" w:rsidRPr="00624BE4">
        <w:rPr>
          <w:rFonts w:ascii="Times New Roman" w:eastAsia="Times New Roman" w:hAnsi="Times New Roman" w:cs="Times New Roman"/>
          <w:sz w:val="24"/>
          <w:szCs w:val="24"/>
          <w:lang w:eastAsia="hr-HR"/>
        </w:rPr>
        <w:t>Europske u</w:t>
      </w:r>
      <w:r w:rsidRPr="00624BE4">
        <w:rPr>
          <w:rFonts w:ascii="Times New Roman" w:eastAsia="Times New Roman" w:hAnsi="Times New Roman" w:cs="Times New Roman"/>
          <w:sz w:val="24"/>
          <w:szCs w:val="24"/>
          <w:lang w:eastAsia="hr-HR"/>
        </w:rPr>
        <w:t>nije, pod uvjetom da te djelatnosti podliježu propisima i kontrolama čija je svrha zaštita deponenata i ulagatelja</w:t>
      </w:r>
    </w:p>
    <w:p w14:paraId="443826A7" w14:textId="135AE025"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B569D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primici Republike Hrvatske i drugih država članica, jedinica </w:t>
      </w:r>
      <w:r w:rsidR="0018539C" w:rsidRPr="00624BE4">
        <w:rPr>
          <w:rFonts w:ascii="Times New Roman" w:eastAsia="Times New Roman" w:hAnsi="Times New Roman" w:cs="Times New Roman"/>
          <w:sz w:val="24"/>
          <w:szCs w:val="24"/>
          <w:lang w:eastAsia="hr-HR"/>
        </w:rPr>
        <w:t xml:space="preserve">lokalne i područne (regionalne) samouprave </w:t>
      </w:r>
      <w:r w:rsidRPr="00624BE4">
        <w:rPr>
          <w:rFonts w:ascii="Times New Roman" w:eastAsia="Times New Roman" w:hAnsi="Times New Roman" w:cs="Times New Roman"/>
          <w:sz w:val="24"/>
          <w:szCs w:val="24"/>
          <w:lang w:eastAsia="hr-HR"/>
        </w:rPr>
        <w:t>Republike Hrvatske i drugih država članica ili javnog međunarodnog tijela u kojem su jedna ili više država članica članice</w:t>
      </w:r>
      <w:r w:rsidR="00B8135E" w:rsidRPr="00624BE4">
        <w:rPr>
          <w:rFonts w:ascii="Times New Roman" w:hAnsi="Times New Roman" w:cs="Times New Roman"/>
          <w:sz w:val="24"/>
          <w:szCs w:val="24"/>
        </w:rPr>
        <w:t xml:space="preserve"> ili u slučajevima koji su izričito navedeni </w:t>
      </w:r>
      <w:r w:rsidR="00A51052" w:rsidRPr="00624BE4">
        <w:rPr>
          <w:rFonts w:ascii="Times New Roman" w:hAnsi="Times New Roman" w:cs="Times New Roman"/>
          <w:sz w:val="24"/>
          <w:szCs w:val="24"/>
        </w:rPr>
        <w:t xml:space="preserve">u </w:t>
      </w:r>
      <w:r w:rsidR="00B8135E" w:rsidRPr="00624BE4">
        <w:rPr>
          <w:rFonts w:ascii="Times New Roman" w:hAnsi="Times New Roman" w:cs="Times New Roman"/>
          <w:sz w:val="24"/>
          <w:szCs w:val="24"/>
        </w:rPr>
        <w:t>nacionaln</w:t>
      </w:r>
      <w:r w:rsidR="00A51052" w:rsidRPr="00624BE4">
        <w:rPr>
          <w:rFonts w:ascii="Times New Roman" w:hAnsi="Times New Roman" w:cs="Times New Roman"/>
          <w:sz w:val="24"/>
          <w:szCs w:val="24"/>
        </w:rPr>
        <w:t>o</w:t>
      </w:r>
      <w:r w:rsidR="00B8135E" w:rsidRPr="00624BE4">
        <w:rPr>
          <w:rFonts w:ascii="Times New Roman" w:hAnsi="Times New Roman" w:cs="Times New Roman"/>
          <w:sz w:val="24"/>
          <w:szCs w:val="24"/>
        </w:rPr>
        <w:t xml:space="preserve">m </w:t>
      </w:r>
      <w:r w:rsidR="00A51052" w:rsidRPr="00624BE4">
        <w:rPr>
          <w:rFonts w:ascii="Times New Roman" w:hAnsi="Times New Roman" w:cs="Times New Roman"/>
          <w:sz w:val="24"/>
          <w:szCs w:val="24"/>
        </w:rPr>
        <w:t xml:space="preserve">pravu </w:t>
      </w:r>
      <w:r w:rsidR="00B8135E" w:rsidRPr="00624BE4">
        <w:rPr>
          <w:rFonts w:ascii="Times New Roman" w:hAnsi="Times New Roman" w:cs="Times New Roman"/>
          <w:sz w:val="24"/>
          <w:szCs w:val="24"/>
        </w:rPr>
        <w:t xml:space="preserve">ili </w:t>
      </w:r>
      <w:r w:rsidR="00A51052" w:rsidRPr="00624BE4">
        <w:rPr>
          <w:rFonts w:ascii="Times New Roman" w:hAnsi="Times New Roman" w:cs="Times New Roman"/>
          <w:sz w:val="24"/>
          <w:szCs w:val="24"/>
        </w:rPr>
        <w:t xml:space="preserve">pravu </w:t>
      </w:r>
      <w:r w:rsidR="00B8135E" w:rsidRPr="00624BE4">
        <w:rPr>
          <w:rFonts w:ascii="Times New Roman" w:hAnsi="Times New Roman" w:cs="Times New Roman"/>
          <w:sz w:val="24"/>
          <w:szCs w:val="24"/>
        </w:rPr>
        <w:t>Europske unije, pod uvjetom da su podložni pravnom okviru i na</w:t>
      </w:r>
      <w:r w:rsidR="00A51052" w:rsidRPr="00624BE4">
        <w:rPr>
          <w:rFonts w:ascii="Times New Roman" w:hAnsi="Times New Roman" w:cs="Times New Roman"/>
          <w:sz w:val="24"/>
          <w:szCs w:val="24"/>
        </w:rPr>
        <w:t>d</w:t>
      </w:r>
      <w:r w:rsidR="00B8135E" w:rsidRPr="00624BE4">
        <w:rPr>
          <w:rFonts w:ascii="Times New Roman" w:hAnsi="Times New Roman" w:cs="Times New Roman"/>
          <w:sz w:val="24"/>
          <w:szCs w:val="24"/>
        </w:rPr>
        <w:t xml:space="preserve">zoru </w:t>
      </w:r>
      <w:r w:rsidR="00A51052" w:rsidRPr="00624BE4">
        <w:rPr>
          <w:rFonts w:ascii="Times New Roman" w:hAnsi="Times New Roman" w:cs="Times New Roman"/>
          <w:sz w:val="24"/>
          <w:szCs w:val="24"/>
        </w:rPr>
        <w:t>s</w:t>
      </w:r>
      <w:r w:rsidR="00B8135E" w:rsidRPr="00624BE4">
        <w:rPr>
          <w:rFonts w:ascii="Times New Roman" w:hAnsi="Times New Roman" w:cs="Times New Roman"/>
          <w:sz w:val="24"/>
          <w:szCs w:val="24"/>
        </w:rPr>
        <w:t xml:space="preserve"> cilj</w:t>
      </w:r>
      <w:r w:rsidR="00A51052" w:rsidRPr="00624BE4">
        <w:rPr>
          <w:rFonts w:ascii="Times New Roman" w:hAnsi="Times New Roman" w:cs="Times New Roman"/>
          <w:sz w:val="24"/>
          <w:szCs w:val="24"/>
        </w:rPr>
        <w:t>em</w:t>
      </w:r>
      <w:r w:rsidR="00B8135E" w:rsidRPr="00624BE4">
        <w:rPr>
          <w:rFonts w:ascii="Times New Roman" w:hAnsi="Times New Roman" w:cs="Times New Roman"/>
          <w:sz w:val="24"/>
          <w:szCs w:val="24"/>
        </w:rPr>
        <w:t xml:space="preserve"> zaštite depozita i </w:t>
      </w:r>
      <w:r w:rsidR="00FD46F4" w:rsidRPr="00624BE4">
        <w:rPr>
          <w:rFonts w:ascii="Times New Roman" w:hAnsi="Times New Roman" w:cs="Times New Roman"/>
          <w:sz w:val="24"/>
          <w:szCs w:val="24"/>
        </w:rPr>
        <w:t>ulagatelja</w:t>
      </w:r>
      <w:r w:rsidR="00B8135E" w:rsidRPr="00624BE4">
        <w:rPr>
          <w:rFonts w:ascii="Times New Roman" w:hAnsi="Times New Roman" w:cs="Times New Roman"/>
          <w:sz w:val="24"/>
          <w:szCs w:val="24"/>
        </w:rPr>
        <w:t xml:space="preserve"> </w:t>
      </w:r>
    </w:p>
    <w:p w14:paraId="392FBF84" w14:textId="454CC8B2"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B569D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primici u obliku depozita koje kreditna unija primi od članova</w:t>
      </w:r>
    </w:p>
    <w:p w14:paraId="7588701F" w14:textId="2DBC2BF5" w:rsidR="00314B98" w:rsidRPr="00624BE4" w:rsidRDefault="0097070F" w:rsidP="00054C3C">
      <w:pPr>
        <w:spacing w:after="0" w:line="240" w:lineRule="auto"/>
        <w:jc w:val="both"/>
        <w:rPr>
          <w:rFonts w:ascii="Times New Roman" w:eastAsia="Times New Roman" w:hAnsi="Times New Roman" w:cs="Times New Roman"/>
          <w:strike/>
          <w:sz w:val="24"/>
          <w:szCs w:val="24"/>
          <w:lang w:eastAsia="hr-HR"/>
        </w:rPr>
      </w:pPr>
      <w:r w:rsidRPr="00624BE4">
        <w:rPr>
          <w:rFonts w:ascii="Times New Roman" w:eastAsia="Times New Roman" w:hAnsi="Times New Roman" w:cs="Times New Roman"/>
          <w:sz w:val="24"/>
          <w:szCs w:val="24"/>
          <w:lang w:eastAsia="hr-HR"/>
        </w:rPr>
        <w:t>4</w:t>
      </w:r>
      <w:r w:rsidR="00B569D3" w:rsidRPr="00624BE4">
        <w:rPr>
          <w:rFonts w:ascii="Times New Roman" w:eastAsia="Times New Roman" w:hAnsi="Times New Roman" w:cs="Times New Roman"/>
          <w:sz w:val="24"/>
          <w:szCs w:val="24"/>
          <w:lang w:eastAsia="hr-HR"/>
        </w:rPr>
        <w:t>.</w:t>
      </w:r>
      <w:r w:rsidR="00314B98" w:rsidRPr="00624BE4">
        <w:rPr>
          <w:rFonts w:ascii="Times New Roman" w:eastAsia="Times New Roman" w:hAnsi="Times New Roman" w:cs="Times New Roman"/>
          <w:sz w:val="24"/>
          <w:szCs w:val="24"/>
          <w:lang w:eastAsia="hr-HR"/>
        </w:rPr>
        <w:t xml:space="preserve"> primici od izdavanja dužničkih vrijednosnih papira pravne osobe koja nije kreditna institucija kojima ona financira obavljanje svoje osnovne djelatnosti, a pod uvjetom da njezina osnovna djelatnost nije odobravanje zajmova</w:t>
      </w:r>
      <w:r w:rsidR="00BE53B7" w:rsidRPr="00624BE4">
        <w:rPr>
          <w:rFonts w:ascii="Times New Roman" w:eastAsia="Times New Roman" w:hAnsi="Times New Roman" w:cs="Times New Roman"/>
          <w:sz w:val="24"/>
          <w:szCs w:val="24"/>
          <w:lang w:eastAsia="hr-HR"/>
        </w:rPr>
        <w:t>.</w:t>
      </w:r>
    </w:p>
    <w:p w14:paraId="21570DAB" w14:textId="77777777"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p>
    <w:p w14:paraId="23B42EFE" w14:textId="77777777"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 Bankovne usluge na području Republike Hrvatske može pružati:</w:t>
      </w:r>
    </w:p>
    <w:p w14:paraId="527B7FE4" w14:textId="26EF20EF"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B569D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kreditna institucija sa sjedištem u Republici Hrvatskoj koja je u skladu s ovim Zakonom dobila odobrenje za </w:t>
      </w:r>
      <w:r w:rsidR="00D0191C" w:rsidRPr="00624BE4">
        <w:rPr>
          <w:rFonts w:ascii="Times New Roman" w:eastAsia="Times New Roman" w:hAnsi="Times New Roman" w:cs="Times New Roman"/>
          <w:sz w:val="24"/>
          <w:szCs w:val="24"/>
          <w:lang w:eastAsia="hr-HR"/>
        </w:rPr>
        <w:t>rad</w:t>
      </w:r>
    </w:p>
    <w:p w14:paraId="66E641D1" w14:textId="3ECF3CE0"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B569D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kreditna institucija</w:t>
      </w:r>
      <w:r w:rsidR="0097070F" w:rsidRPr="00624BE4">
        <w:rPr>
          <w:rFonts w:ascii="Times New Roman" w:eastAsia="Times New Roman" w:hAnsi="Times New Roman" w:cs="Times New Roman"/>
          <w:sz w:val="24"/>
          <w:szCs w:val="24"/>
          <w:lang w:eastAsia="hr-HR"/>
        </w:rPr>
        <w:t xml:space="preserve"> iz</w:t>
      </w:r>
      <w:r w:rsidRPr="00624BE4">
        <w:rPr>
          <w:rFonts w:ascii="Times New Roman" w:eastAsia="Times New Roman" w:hAnsi="Times New Roman" w:cs="Times New Roman"/>
          <w:sz w:val="24"/>
          <w:szCs w:val="24"/>
          <w:lang w:eastAsia="hr-HR"/>
        </w:rPr>
        <w:t xml:space="preserve"> druge države članice koja u skladu s ovim Zakonom osnuje podružnicu na području Republike Hrvatske ili je ovlaštena neposredno pružati bankovne usluge na području Republike Hrvatske i</w:t>
      </w:r>
    </w:p>
    <w:p w14:paraId="2A77CFA9" w14:textId="3CB2AC3C"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B569D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podružnica </w:t>
      </w:r>
      <w:r w:rsidR="0018539C" w:rsidRPr="00624BE4">
        <w:rPr>
          <w:rFonts w:ascii="Times New Roman" w:eastAsia="Times New Roman" w:hAnsi="Times New Roman" w:cs="Times New Roman"/>
          <w:sz w:val="24"/>
          <w:szCs w:val="24"/>
          <w:lang w:eastAsia="hr-HR"/>
        </w:rPr>
        <w:t>kreditne institucije iz</w:t>
      </w:r>
      <w:r w:rsidRPr="00624BE4">
        <w:rPr>
          <w:rFonts w:ascii="Times New Roman" w:eastAsia="Times New Roman" w:hAnsi="Times New Roman" w:cs="Times New Roman"/>
          <w:sz w:val="24"/>
          <w:szCs w:val="24"/>
          <w:lang w:eastAsia="hr-HR"/>
        </w:rPr>
        <w:t xml:space="preserve"> treće zemlje </w:t>
      </w:r>
      <w:r w:rsidR="0018539C" w:rsidRPr="00624BE4">
        <w:rPr>
          <w:rFonts w:ascii="Times New Roman" w:eastAsia="Times New Roman" w:hAnsi="Times New Roman" w:cs="Times New Roman"/>
          <w:sz w:val="24"/>
          <w:szCs w:val="24"/>
          <w:lang w:eastAsia="hr-HR"/>
        </w:rPr>
        <w:t xml:space="preserve">(u daljnjem tekstu: podružnica iz treće zemlje) </w:t>
      </w:r>
      <w:r w:rsidRPr="00624BE4">
        <w:rPr>
          <w:rFonts w:ascii="Times New Roman" w:eastAsia="Times New Roman" w:hAnsi="Times New Roman" w:cs="Times New Roman"/>
          <w:sz w:val="24"/>
          <w:szCs w:val="24"/>
          <w:lang w:eastAsia="hr-HR"/>
        </w:rPr>
        <w:t>koja je od Hrvatske narodne banke dobila odobrenje za pružanje bankovnih usluga na području Republike Hrvatske.</w:t>
      </w:r>
    </w:p>
    <w:p w14:paraId="39A61371" w14:textId="77777777" w:rsidR="00BE53B7" w:rsidRPr="00624BE4" w:rsidRDefault="00BE53B7" w:rsidP="00054C3C">
      <w:pPr>
        <w:spacing w:after="0" w:line="240" w:lineRule="auto"/>
        <w:jc w:val="both"/>
        <w:rPr>
          <w:rFonts w:ascii="Times New Roman" w:eastAsia="Times New Roman" w:hAnsi="Times New Roman" w:cs="Times New Roman"/>
          <w:sz w:val="24"/>
          <w:szCs w:val="24"/>
          <w:lang w:eastAsia="hr-HR"/>
        </w:rPr>
      </w:pPr>
    </w:p>
    <w:p w14:paraId="51664CFA" w14:textId="58907A06"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 Depozite i druga povratna sredstva od javnosti u Republici Hrvatskoj ne smiju primati druge osobe osim osoba iz stavka 4. ovoga članka.</w:t>
      </w:r>
    </w:p>
    <w:p w14:paraId="25188790" w14:textId="77777777" w:rsidR="00483B38" w:rsidRPr="00624BE4" w:rsidRDefault="00483B38" w:rsidP="00054C3C">
      <w:pPr>
        <w:spacing w:after="0" w:line="240" w:lineRule="auto"/>
        <w:jc w:val="both"/>
        <w:rPr>
          <w:rFonts w:ascii="Times New Roman" w:eastAsia="Times New Roman" w:hAnsi="Times New Roman" w:cs="Times New Roman"/>
          <w:sz w:val="24"/>
          <w:szCs w:val="24"/>
          <w:lang w:eastAsia="hr-HR"/>
        </w:rPr>
      </w:pPr>
    </w:p>
    <w:p w14:paraId="5CA3F0B4" w14:textId="05DB6493"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(6) Ako Hrvatska narodna banka iz podataka koje prikupi pri izvršavanju zadataka iz svoje nadležnosti utvrdi da postoje činjenice i okolnosti koje upućuju </w:t>
      </w:r>
      <w:r w:rsidR="00A51052" w:rsidRPr="00624BE4">
        <w:rPr>
          <w:rFonts w:ascii="Times New Roman" w:eastAsia="Times New Roman" w:hAnsi="Times New Roman" w:cs="Times New Roman"/>
          <w:sz w:val="24"/>
          <w:szCs w:val="24"/>
          <w:lang w:eastAsia="hr-HR"/>
        </w:rPr>
        <w:t xml:space="preserve">na to </w:t>
      </w:r>
      <w:r w:rsidRPr="00624BE4">
        <w:rPr>
          <w:rFonts w:ascii="Times New Roman" w:eastAsia="Times New Roman" w:hAnsi="Times New Roman" w:cs="Times New Roman"/>
          <w:sz w:val="24"/>
          <w:szCs w:val="24"/>
          <w:lang w:eastAsia="hr-HR"/>
        </w:rPr>
        <w:t>da depozite i druga povratna sredstva od javnosti prima osob</w:t>
      </w:r>
      <w:r w:rsidR="00A408E1"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koj</w:t>
      </w:r>
      <w:r w:rsidR="00A408E1"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ni</w:t>
      </w:r>
      <w:r w:rsidR="00A408E1" w:rsidRPr="00624BE4">
        <w:rPr>
          <w:rFonts w:ascii="Times New Roman" w:eastAsia="Times New Roman" w:hAnsi="Times New Roman" w:cs="Times New Roman"/>
          <w:sz w:val="24"/>
          <w:szCs w:val="24"/>
          <w:lang w:eastAsia="hr-HR"/>
        </w:rPr>
        <w:t>je</w:t>
      </w:r>
      <w:r w:rsidRPr="00624BE4">
        <w:rPr>
          <w:rFonts w:ascii="Times New Roman" w:eastAsia="Times New Roman" w:hAnsi="Times New Roman" w:cs="Times New Roman"/>
          <w:sz w:val="24"/>
          <w:szCs w:val="24"/>
          <w:lang w:eastAsia="hr-HR"/>
        </w:rPr>
        <w:t xml:space="preserve"> osob</w:t>
      </w:r>
      <w:r w:rsidR="00A408E1"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iz stavka 4. ovoga članka, o tome će bez odgađanja izvijestiti državno odvjetništvo ili neko drugo nadzorno tijelo.</w:t>
      </w:r>
    </w:p>
    <w:p w14:paraId="02F3371A" w14:textId="77777777" w:rsidR="00483B38" w:rsidRPr="00624BE4" w:rsidRDefault="00483B38" w:rsidP="00054C3C">
      <w:pPr>
        <w:spacing w:after="0" w:line="240" w:lineRule="auto"/>
        <w:jc w:val="both"/>
        <w:rPr>
          <w:rFonts w:ascii="Times New Roman" w:eastAsia="Times New Roman" w:hAnsi="Times New Roman" w:cs="Times New Roman"/>
          <w:sz w:val="24"/>
          <w:szCs w:val="24"/>
          <w:lang w:eastAsia="hr-HR"/>
        </w:rPr>
      </w:pPr>
    </w:p>
    <w:p w14:paraId="18561A16" w14:textId="4CC85C0C" w:rsidR="00314B98" w:rsidRPr="00624BE4" w:rsidRDefault="001C34C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(7) </w:t>
      </w:r>
      <w:r w:rsidR="00EA6676" w:rsidRPr="00624BE4">
        <w:rPr>
          <w:rFonts w:ascii="Times New Roman" w:eastAsia="Times New Roman" w:hAnsi="Times New Roman" w:cs="Times New Roman"/>
          <w:sz w:val="24"/>
          <w:szCs w:val="24"/>
          <w:lang w:eastAsia="hr-HR"/>
        </w:rPr>
        <w:t xml:space="preserve">Hrvatska narodna </w:t>
      </w:r>
      <w:r w:rsidR="00926B25" w:rsidRPr="00624BE4">
        <w:rPr>
          <w:rFonts w:ascii="Times New Roman" w:eastAsia="Times New Roman" w:hAnsi="Times New Roman" w:cs="Times New Roman"/>
          <w:sz w:val="24"/>
          <w:szCs w:val="24"/>
          <w:lang w:eastAsia="hr-HR"/>
        </w:rPr>
        <w:t>b</w:t>
      </w:r>
      <w:r w:rsidR="00EA6676" w:rsidRPr="00624BE4">
        <w:rPr>
          <w:rFonts w:ascii="Times New Roman" w:eastAsia="Times New Roman" w:hAnsi="Times New Roman" w:cs="Times New Roman"/>
          <w:sz w:val="24"/>
          <w:szCs w:val="24"/>
          <w:lang w:eastAsia="hr-HR"/>
        </w:rPr>
        <w:t>anka</w:t>
      </w:r>
      <w:r w:rsidR="00580006" w:rsidRPr="00624BE4">
        <w:rPr>
          <w:rFonts w:ascii="Times New Roman" w:eastAsia="Times New Roman" w:hAnsi="Times New Roman" w:cs="Times New Roman"/>
          <w:sz w:val="24"/>
          <w:szCs w:val="24"/>
          <w:lang w:eastAsia="hr-HR"/>
        </w:rPr>
        <w:t xml:space="preserve">, u roku od </w:t>
      </w:r>
      <w:r w:rsidR="0020696B" w:rsidRPr="00624BE4">
        <w:rPr>
          <w:rFonts w:ascii="Times New Roman" w:eastAsia="Times New Roman" w:hAnsi="Times New Roman" w:cs="Times New Roman"/>
          <w:sz w:val="24"/>
          <w:szCs w:val="24"/>
          <w:lang w:eastAsia="hr-HR"/>
        </w:rPr>
        <w:t>mjesec</w:t>
      </w:r>
      <w:r w:rsidR="00580006" w:rsidRPr="00624BE4">
        <w:rPr>
          <w:rFonts w:ascii="Times New Roman" w:eastAsia="Times New Roman" w:hAnsi="Times New Roman" w:cs="Times New Roman"/>
          <w:sz w:val="24"/>
          <w:szCs w:val="24"/>
          <w:lang w:eastAsia="hr-HR"/>
        </w:rPr>
        <w:t xml:space="preserve"> dana od njihove objave u </w:t>
      </w:r>
      <w:r w:rsidR="00A51052" w:rsidRPr="00624BE4">
        <w:rPr>
          <w:rFonts w:ascii="Times New Roman" w:eastAsia="Times New Roman" w:hAnsi="Times New Roman" w:cs="Times New Roman"/>
          <w:sz w:val="24"/>
          <w:szCs w:val="24"/>
          <w:lang w:eastAsia="hr-HR"/>
        </w:rPr>
        <w:t>"</w:t>
      </w:r>
      <w:r w:rsidR="00580006" w:rsidRPr="00624BE4">
        <w:rPr>
          <w:rFonts w:ascii="Times New Roman" w:eastAsia="Times New Roman" w:hAnsi="Times New Roman" w:cs="Times New Roman"/>
          <w:sz w:val="24"/>
          <w:szCs w:val="24"/>
          <w:lang w:eastAsia="hr-HR"/>
        </w:rPr>
        <w:t>Narodnim novinama</w:t>
      </w:r>
      <w:r w:rsidR="00A51052" w:rsidRPr="00624BE4">
        <w:rPr>
          <w:rFonts w:ascii="Times New Roman" w:eastAsia="Times New Roman" w:hAnsi="Times New Roman" w:cs="Times New Roman"/>
          <w:sz w:val="24"/>
          <w:szCs w:val="24"/>
          <w:lang w:eastAsia="hr-HR"/>
        </w:rPr>
        <w:t>"</w:t>
      </w:r>
      <w:r w:rsidR="00580006" w:rsidRPr="00624BE4">
        <w:rPr>
          <w:rFonts w:ascii="Times New Roman" w:eastAsia="Times New Roman" w:hAnsi="Times New Roman" w:cs="Times New Roman"/>
          <w:sz w:val="24"/>
          <w:szCs w:val="24"/>
          <w:lang w:eastAsia="hr-HR"/>
        </w:rPr>
        <w:t>,</w:t>
      </w:r>
      <w:r w:rsidR="004C39A1" w:rsidRPr="00624BE4">
        <w:rPr>
          <w:rFonts w:ascii="Times New Roman" w:eastAsia="Times New Roman" w:hAnsi="Times New Roman" w:cs="Times New Roman"/>
          <w:sz w:val="24"/>
          <w:szCs w:val="24"/>
          <w:lang w:eastAsia="hr-HR"/>
        </w:rPr>
        <w:t xml:space="preserve"> </w:t>
      </w:r>
      <w:r w:rsidR="00580006" w:rsidRPr="00624BE4">
        <w:rPr>
          <w:rFonts w:ascii="Times New Roman" w:eastAsia="Times New Roman" w:hAnsi="Times New Roman" w:cs="Times New Roman"/>
          <w:sz w:val="24"/>
          <w:szCs w:val="24"/>
          <w:lang w:eastAsia="hr-HR"/>
        </w:rPr>
        <w:t xml:space="preserve">obavještava </w:t>
      </w:r>
      <w:r w:rsidRPr="00624BE4">
        <w:rPr>
          <w:rFonts w:ascii="Times New Roman" w:eastAsia="Times New Roman" w:hAnsi="Times New Roman" w:cs="Times New Roman"/>
          <w:sz w:val="24"/>
          <w:szCs w:val="24"/>
          <w:lang w:eastAsia="hr-HR"/>
        </w:rPr>
        <w:t xml:space="preserve">Europsku komisiju i </w:t>
      </w:r>
      <w:r w:rsidR="004C39A1" w:rsidRPr="00624BE4">
        <w:rPr>
          <w:rFonts w:ascii="Times New Roman" w:eastAsia="Times New Roman" w:hAnsi="Times New Roman" w:cs="Times New Roman"/>
          <w:sz w:val="24"/>
          <w:szCs w:val="24"/>
          <w:lang w:eastAsia="hr-HR"/>
        </w:rPr>
        <w:t>Europsko nadzorno tijelo za bankarstvo</w:t>
      </w:r>
      <w:r w:rsidRPr="00624BE4">
        <w:rPr>
          <w:rFonts w:ascii="Times New Roman" w:eastAsia="Times New Roman" w:hAnsi="Times New Roman" w:cs="Times New Roman"/>
          <w:sz w:val="24"/>
          <w:szCs w:val="24"/>
          <w:lang w:eastAsia="hr-HR"/>
        </w:rPr>
        <w:t xml:space="preserve"> o nacionalnim zakonima kojima se izričito dopušta društvima koja nisu kreditne institucije da obavljaju djelatnost primanja depozita i ostalih povratnih sredstava od javnosti.</w:t>
      </w:r>
    </w:p>
    <w:p w14:paraId="4EB7C929" w14:textId="77777777" w:rsidR="00483B38" w:rsidRPr="00624BE4" w:rsidRDefault="00483B38" w:rsidP="00054C3C">
      <w:pPr>
        <w:spacing w:after="0" w:line="240" w:lineRule="auto"/>
        <w:jc w:val="center"/>
        <w:rPr>
          <w:rFonts w:ascii="Times New Roman" w:eastAsia="Times New Roman" w:hAnsi="Times New Roman" w:cs="Times New Roman"/>
          <w:i/>
          <w:iCs/>
          <w:sz w:val="24"/>
          <w:szCs w:val="24"/>
          <w:lang w:eastAsia="hr-HR"/>
        </w:rPr>
      </w:pPr>
    </w:p>
    <w:p w14:paraId="3A3378A9" w14:textId="4795890E" w:rsidR="00314B98" w:rsidRPr="00624BE4" w:rsidRDefault="00314B98"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Osnovne i dodatne financijske usluge</w:t>
      </w:r>
    </w:p>
    <w:p w14:paraId="63A8CDD9" w14:textId="0E9DAE0A" w:rsidR="00314B98" w:rsidRPr="00624BE4" w:rsidRDefault="00314B98"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D2577D" w:rsidRPr="00624BE4">
        <w:rPr>
          <w:rFonts w:ascii="Times New Roman" w:eastAsia="Times New Roman" w:hAnsi="Times New Roman" w:cs="Times New Roman"/>
          <w:b/>
          <w:sz w:val="24"/>
          <w:szCs w:val="24"/>
          <w:lang w:eastAsia="hr-HR"/>
        </w:rPr>
        <w:t>1</w:t>
      </w:r>
      <w:r w:rsidR="004516B0" w:rsidRPr="00624BE4">
        <w:rPr>
          <w:rFonts w:ascii="Times New Roman" w:eastAsia="Times New Roman" w:hAnsi="Times New Roman" w:cs="Times New Roman"/>
          <w:b/>
          <w:sz w:val="24"/>
          <w:szCs w:val="24"/>
          <w:lang w:eastAsia="hr-HR"/>
        </w:rPr>
        <w:t>2</w:t>
      </w:r>
      <w:r w:rsidRPr="00624BE4">
        <w:rPr>
          <w:rFonts w:ascii="Times New Roman" w:eastAsia="Times New Roman" w:hAnsi="Times New Roman" w:cs="Times New Roman"/>
          <w:b/>
          <w:sz w:val="24"/>
          <w:szCs w:val="24"/>
          <w:lang w:eastAsia="hr-HR"/>
        </w:rPr>
        <w:t>.</w:t>
      </w:r>
    </w:p>
    <w:p w14:paraId="38668A1B" w14:textId="77777777" w:rsidR="00483B38" w:rsidRPr="00624BE4" w:rsidRDefault="00483B38" w:rsidP="00054C3C">
      <w:pPr>
        <w:spacing w:after="0" w:line="240" w:lineRule="auto"/>
        <w:jc w:val="center"/>
        <w:rPr>
          <w:rFonts w:ascii="Times New Roman" w:eastAsia="Times New Roman" w:hAnsi="Times New Roman" w:cs="Times New Roman"/>
          <w:sz w:val="24"/>
          <w:szCs w:val="24"/>
          <w:lang w:eastAsia="hr-HR"/>
        </w:rPr>
      </w:pPr>
    </w:p>
    <w:p w14:paraId="5DEDF198" w14:textId="1E24D59B"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U smislu ovoga Zakona, osnovne financijske usluge su:</w:t>
      </w:r>
    </w:p>
    <w:p w14:paraId="0C5A466A" w14:textId="6BEC536C"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347E69" w:rsidRPr="00624BE4">
        <w:rPr>
          <w:rFonts w:ascii="Times New Roman" w:eastAsia="Times New Roman" w:hAnsi="Times New Roman" w:cs="Times New Roman"/>
          <w:sz w:val="24"/>
          <w:szCs w:val="24"/>
          <w:lang w:eastAsia="hr-HR"/>
        </w:rPr>
        <w:t>.</w:t>
      </w:r>
      <w:r w:rsidR="00E1796B"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primanje depozita ili drugih povratnih sredstava</w:t>
      </w:r>
    </w:p>
    <w:p w14:paraId="7E4BFD16" w14:textId="3994C0F0"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347E69"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kreditiranje, uključujući, među ostalim: potrošačke kredite i zajmove, </w:t>
      </w:r>
      <w:r w:rsidR="00200106" w:rsidRPr="00624BE4">
        <w:rPr>
          <w:rFonts w:ascii="Times New Roman" w:eastAsia="Times New Roman" w:hAnsi="Times New Roman" w:cs="Times New Roman"/>
          <w:sz w:val="24"/>
          <w:szCs w:val="24"/>
          <w:lang w:eastAsia="hr-HR"/>
        </w:rPr>
        <w:t xml:space="preserve">ugovore o kreditu </w:t>
      </w:r>
      <w:r w:rsidR="00D10B8E" w:rsidRPr="00624BE4">
        <w:rPr>
          <w:rFonts w:ascii="Times New Roman" w:eastAsia="Times New Roman" w:hAnsi="Times New Roman" w:cs="Times New Roman"/>
          <w:sz w:val="24"/>
          <w:szCs w:val="24"/>
          <w:lang w:eastAsia="hr-HR"/>
        </w:rPr>
        <w:t xml:space="preserve">odnosno zajmu koji se odnose na </w:t>
      </w:r>
      <w:r w:rsidR="00200106" w:rsidRPr="00624BE4">
        <w:rPr>
          <w:rFonts w:ascii="Times New Roman" w:eastAsia="Times New Roman" w:hAnsi="Times New Roman" w:cs="Times New Roman"/>
          <w:sz w:val="24"/>
          <w:szCs w:val="24"/>
          <w:lang w:eastAsia="hr-HR"/>
        </w:rPr>
        <w:t>nekretnin</w:t>
      </w:r>
      <w:r w:rsidR="00D10B8E" w:rsidRPr="00624BE4">
        <w:rPr>
          <w:rFonts w:ascii="Times New Roman" w:eastAsia="Times New Roman" w:hAnsi="Times New Roman" w:cs="Times New Roman"/>
          <w:sz w:val="24"/>
          <w:szCs w:val="24"/>
          <w:lang w:eastAsia="hr-HR"/>
        </w:rPr>
        <w:t>e</w:t>
      </w:r>
      <w:r w:rsidR="00200106"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hipotekarne kredite i zajmove, otkup potraživanja (engl. </w:t>
      </w:r>
      <w:r w:rsidRPr="00624BE4">
        <w:rPr>
          <w:rFonts w:ascii="Times New Roman" w:eastAsia="Times New Roman" w:hAnsi="Times New Roman" w:cs="Times New Roman"/>
          <w:i/>
          <w:iCs/>
          <w:sz w:val="24"/>
          <w:szCs w:val="24"/>
          <w:lang w:eastAsia="hr-HR"/>
        </w:rPr>
        <w:t>factoring</w:t>
      </w:r>
      <w:r w:rsidRPr="00624BE4">
        <w:rPr>
          <w:rFonts w:ascii="Times New Roman" w:eastAsia="Times New Roman" w:hAnsi="Times New Roman" w:cs="Times New Roman"/>
          <w:sz w:val="24"/>
          <w:szCs w:val="24"/>
          <w:lang w:eastAsia="hr-HR"/>
        </w:rPr>
        <w:t>) s regresom ili bez njega, financiranje trgovačkih transakcija</w:t>
      </w:r>
      <w:r w:rsidR="0053601D"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uključujući izvozno financiranje na osnovi otkupa s diskontom i bez regresa dugoročnih nedospjelih potraživanja osiguranih financijskim instrumentima (engl. </w:t>
      </w:r>
      <w:r w:rsidRPr="00624BE4">
        <w:rPr>
          <w:rFonts w:ascii="Times New Roman" w:eastAsia="Times New Roman" w:hAnsi="Times New Roman" w:cs="Times New Roman"/>
          <w:i/>
          <w:iCs/>
          <w:sz w:val="24"/>
          <w:szCs w:val="24"/>
          <w:lang w:eastAsia="hr-HR"/>
        </w:rPr>
        <w:t>forfeiting</w:t>
      </w:r>
      <w:r w:rsidRPr="00624BE4">
        <w:rPr>
          <w:rFonts w:ascii="Times New Roman" w:eastAsia="Times New Roman" w:hAnsi="Times New Roman" w:cs="Times New Roman"/>
          <w:sz w:val="24"/>
          <w:szCs w:val="24"/>
          <w:lang w:eastAsia="hr-HR"/>
        </w:rPr>
        <w:t>)</w:t>
      </w:r>
    </w:p>
    <w:p w14:paraId="4439381E" w14:textId="11904F70"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347E69"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financijski </w:t>
      </w:r>
      <w:r w:rsidR="00EF3B96" w:rsidRPr="00624BE4">
        <w:rPr>
          <w:rFonts w:ascii="Times New Roman" w:eastAsia="Times New Roman" w:hAnsi="Times New Roman" w:cs="Times New Roman"/>
          <w:sz w:val="24"/>
          <w:szCs w:val="24"/>
          <w:lang w:eastAsia="hr-HR"/>
        </w:rPr>
        <w:t xml:space="preserve">leasing </w:t>
      </w:r>
      <w:r w:rsidRPr="00624BE4">
        <w:rPr>
          <w:rFonts w:ascii="Times New Roman" w:eastAsia="Times New Roman" w:hAnsi="Times New Roman" w:cs="Times New Roman"/>
          <w:sz w:val="24"/>
          <w:szCs w:val="24"/>
          <w:lang w:eastAsia="hr-HR"/>
        </w:rPr>
        <w:t xml:space="preserve">(engl. </w:t>
      </w:r>
      <w:r w:rsidR="00415D3D" w:rsidRPr="00624BE4">
        <w:rPr>
          <w:rFonts w:ascii="Times New Roman" w:eastAsia="Times New Roman" w:hAnsi="Times New Roman" w:cs="Times New Roman"/>
          <w:i/>
          <w:sz w:val="24"/>
          <w:szCs w:val="24"/>
          <w:lang w:eastAsia="hr-HR"/>
        </w:rPr>
        <w:t xml:space="preserve">financial </w:t>
      </w:r>
      <w:r w:rsidRPr="00624BE4">
        <w:rPr>
          <w:rFonts w:ascii="Times New Roman" w:eastAsia="Times New Roman" w:hAnsi="Times New Roman" w:cs="Times New Roman"/>
          <w:i/>
          <w:iCs/>
          <w:sz w:val="24"/>
          <w:szCs w:val="24"/>
          <w:lang w:eastAsia="hr-HR"/>
        </w:rPr>
        <w:t>leasing</w:t>
      </w:r>
      <w:r w:rsidRPr="00624BE4">
        <w:rPr>
          <w:rFonts w:ascii="Times New Roman" w:eastAsia="Times New Roman" w:hAnsi="Times New Roman" w:cs="Times New Roman"/>
          <w:sz w:val="24"/>
          <w:szCs w:val="24"/>
          <w:lang w:eastAsia="hr-HR"/>
        </w:rPr>
        <w:t>)</w:t>
      </w:r>
    </w:p>
    <w:p w14:paraId="5B86ACAE" w14:textId="213A783E" w:rsidR="0097070F" w:rsidRPr="00624BE4" w:rsidRDefault="00314B98">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347E69"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platne usluge u skladu s posebnim </w:t>
      </w:r>
      <w:r w:rsidR="00095FAD" w:rsidRPr="00624BE4">
        <w:rPr>
          <w:rFonts w:ascii="Times New Roman" w:eastAsia="Times New Roman" w:hAnsi="Times New Roman" w:cs="Times New Roman"/>
          <w:sz w:val="24"/>
          <w:szCs w:val="24"/>
          <w:lang w:eastAsia="hr-HR"/>
        </w:rPr>
        <w:t xml:space="preserve">propisima </w:t>
      </w:r>
      <w:r w:rsidR="00272567" w:rsidRPr="00624BE4">
        <w:rPr>
          <w:rFonts w:ascii="Times New Roman" w:eastAsia="Times New Roman" w:hAnsi="Times New Roman" w:cs="Times New Roman"/>
          <w:sz w:val="24"/>
          <w:szCs w:val="24"/>
          <w:lang w:eastAsia="hr-HR"/>
        </w:rPr>
        <w:t>kojima se uređuje platni promet</w:t>
      </w:r>
      <w:r w:rsidRPr="00624BE4">
        <w:rPr>
          <w:rFonts w:ascii="Times New Roman" w:eastAsia="Times New Roman" w:hAnsi="Times New Roman" w:cs="Times New Roman"/>
          <w:sz w:val="24"/>
          <w:szCs w:val="24"/>
          <w:lang w:eastAsia="hr-HR"/>
        </w:rPr>
        <w:t xml:space="preserve"> </w:t>
      </w:r>
    </w:p>
    <w:p w14:paraId="76F52BBF" w14:textId="48EA02D0" w:rsidR="00FC777F"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w:t>
      </w:r>
      <w:r w:rsidR="00347E69"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izdavanje ostalih sredstava plaćanja i upravljanje njima </w:t>
      </w:r>
      <w:r w:rsidR="0053601D" w:rsidRPr="00624BE4">
        <w:rPr>
          <w:rFonts w:ascii="Times New Roman" w:eastAsia="Times New Roman" w:hAnsi="Times New Roman" w:cs="Times New Roman"/>
          <w:sz w:val="24"/>
          <w:szCs w:val="24"/>
          <w:lang w:eastAsia="hr-HR"/>
        </w:rPr>
        <w:t xml:space="preserve">poput </w:t>
      </w:r>
      <w:r w:rsidRPr="00624BE4">
        <w:rPr>
          <w:rFonts w:ascii="Times New Roman" w:eastAsia="Times New Roman" w:hAnsi="Times New Roman" w:cs="Times New Roman"/>
          <w:sz w:val="24"/>
          <w:szCs w:val="24"/>
          <w:lang w:eastAsia="hr-HR"/>
        </w:rPr>
        <w:t>putnički</w:t>
      </w:r>
      <w:r w:rsidR="0053601D" w:rsidRPr="00624BE4">
        <w:rPr>
          <w:rFonts w:ascii="Times New Roman" w:eastAsia="Times New Roman" w:hAnsi="Times New Roman" w:cs="Times New Roman"/>
          <w:sz w:val="24"/>
          <w:szCs w:val="24"/>
          <w:lang w:eastAsia="hr-HR"/>
        </w:rPr>
        <w:t>h</w:t>
      </w:r>
      <w:r w:rsidRPr="00624BE4">
        <w:rPr>
          <w:rFonts w:ascii="Times New Roman" w:eastAsia="Times New Roman" w:hAnsi="Times New Roman" w:cs="Times New Roman"/>
          <w:sz w:val="24"/>
          <w:szCs w:val="24"/>
          <w:lang w:eastAsia="hr-HR"/>
        </w:rPr>
        <w:t xml:space="preserve"> </w:t>
      </w:r>
      <w:r w:rsidR="0053601D" w:rsidRPr="00624BE4">
        <w:rPr>
          <w:rFonts w:ascii="Times New Roman" w:eastAsia="Times New Roman" w:hAnsi="Times New Roman" w:cs="Times New Roman"/>
          <w:sz w:val="24"/>
          <w:szCs w:val="24"/>
          <w:lang w:eastAsia="hr-HR"/>
        </w:rPr>
        <w:t xml:space="preserve">čekova </w:t>
      </w:r>
      <w:r w:rsidRPr="00624BE4">
        <w:rPr>
          <w:rFonts w:ascii="Times New Roman" w:eastAsia="Times New Roman" w:hAnsi="Times New Roman" w:cs="Times New Roman"/>
          <w:sz w:val="24"/>
          <w:szCs w:val="24"/>
          <w:lang w:eastAsia="hr-HR"/>
        </w:rPr>
        <w:t>i bankov</w:t>
      </w:r>
      <w:r w:rsidR="0053601D" w:rsidRPr="00624BE4">
        <w:rPr>
          <w:rFonts w:ascii="Times New Roman" w:eastAsia="Times New Roman" w:hAnsi="Times New Roman" w:cs="Times New Roman"/>
          <w:sz w:val="24"/>
          <w:szCs w:val="24"/>
          <w:lang w:eastAsia="hr-HR"/>
        </w:rPr>
        <w:t>nih</w:t>
      </w:r>
      <w:r w:rsidRPr="00624BE4">
        <w:rPr>
          <w:rFonts w:ascii="Times New Roman" w:eastAsia="Times New Roman" w:hAnsi="Times New Roman" w:cs="Times New Roman"/>
          <w:sz w:val="24"/>
          <w:szCs w:val="24"/>
          <w:lang w:eastAsia="hr-HR"/>
        </w:rPr>
        <w:t xml:space="preserve"> mjenic</w:t>
      </w:r>
      <w:r w:rsidR="0053601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ako se pružanje tih usluga ne smatra pružanjem </w:t>
      </w:r>
      <w:r w:rsidR="00FC777F" w:rsidRPr="00624BE4">
        <w:rPr>
          <w:rFonts w:ascii="Times New Roman" w:eastAsia="Times New Roman" w:hAnsi="Times New Roman" w:cs="Times New Roman"/>
          <w:sz w:val="24"/>
          <w:szCs w:val="24"/>
          <w:lang w:eastAsia="hr-HR"/>
        </w:rPr>
        <w:t>platne usluge u skladu s propisima kojima se uređuje platni promet</w:t>
      </w:r>
    </w:p>
    <w:p w14:paraId="6ABD12FD" w14:textId="5EC62211"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w:t>
      </w:r>
      <w:r w:rsidR="00347E69"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izdavanje garancija, drugih jamstava i </w:t>
      </w:r>
      <w:r w:rsidR="00062260" w:rsidRPr="00624BE4">
        <w:rPr>
          <w:rFonts w:ascii="Times New Roman" w:eastAsia="Times New Roman" w:hAnsi="Times New Roman" w:cs="Times New Roman"/>
          <w:sz w:val="24"/>
          <w:szCs w:val="24"/>
          <w:lang w:eastAsia="hr-HR"/>
        </w:rPr>
        <w:t xml:space="preserve">preuzimanje </w:t>
      </w:r>
      <w:r w:rsidRPr="00624BE4">
        <w:rPr>
          <w:rFonts w:ascii="Times New Roman" w:eastAsia="Times New Roman" w:hAnsi="Times New Roman" w:cs="Times New Roman"/>
          <w:sz w:val="24"/>
          <w:szCs w:val="24"/>
          <w:lang w:eastAsia="hr-HR"/>
        </w:rPr>
        <w:t>obveza</w:t>
      </w:r>
    </w:p>
    <w:p w14:paraId="728E57B6" w14:textId="4B0F8959"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7</w:t>
      </w:r>
      <w:r w:rsidR="00347E69"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trgovanje za svoj račun:</w:t>
      </w:r>
    </w:p>
    <w:p w14:paraId="59C7DF38" w14:textId="1059BCB0" w:rsidR="00314B98" w:rsidRPr="00624BE4" w:rsidRDefault="00347E69" w:rsidP="00054C3C">
      <w:pPr>
        <w:pStyle w:val="ListParagraph"/>
        <w:spacing w:after="0" w:line="240" w:lineRule="auto"/>
        <w:ind w:left="0"/>
        <w:contextualSpacing w:val="0"/>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a)</w:t>
      </w:r>
      <w:r w:rsidR="00EE5909" w:rsidRPr="00624BE4">
        <w:rPr>
          <w:rFonts w:ascii="Times New Roman" w:eastAsia="Times New Roman" w:hAnsi="Times New Roman" w:cs="Times New Roman"/>
          <w:sz w:val="24"/>
          <w:szCs w:val="24"/>
          <w:lang w:eastAsia="hr-HR"/>
        </w:rPr>
        <w:t xml:space="preserve"> </w:t>
      </w:r>
      <w:r w:rsidR="00314B98" w:rsidRPr="00624BE4">
        <w:rPr>
          <w:rFonts w:ascii="Times New Roman" w:eastAsia="Times New Roman" w:hAnsi="Times New Roman" w:cs="Times New Roman"/>
          <w:sz w:val="24"/>
          <w:szCs w:val="24"/>
          <w:lang w:eastAsia="hr-HR"/>
        </w:rPr>
        <w:t>instrumentima tržišta novca</w:t>
      </w:r>
      <w:r w:rsidR="002060E8" w:rsidRPr="00624BE4">
        <w:rPr>
          <w:rFonts w:ascii="Times New Roman" w:eastAsia="Times New Roman" w:hAnsi="Times New Roman" w:cs="Times New Roman"/>
          <w:sz w:val="24"/>
          <w:szCs w:val="24"/>
          <w:lang w:eastAsia="hr-HR"/>
        </w:rPr>
        <w:t xml:space="preserve"> (npr. čekovima, mjenicama, certifikatima o depozitu)</w:t>
      </w:r>
      <w:r w:rsidR="00314B98" w:rsidRPr="00624BE4">
        <w:rPr>
          <w:rFonts w:ascii="Times New Roman" w:eastAsia="Times New Roman" w:hAnsi="Times New Roman" w:cs="Times New Roman"/>
          <w:sz w:val="24"/>
          <w:szCs w:val="24"/>
          <w:lang w:eastAsia="hr-HR"/>
        </w:rPr>
        <w:t xml:space="preserve"> </w:t>
      </w:r>
    </w:p>
    <w:p w14:paraId="63CB5C28" w14:textId="748190FE" w:rsidR="00314B98" w:rsidRPr="00624BE4" w:rsidRDefault="00347E69" w:rsidP="00054C3C">
      <w:pPr>
        <w:pStyle w:val="ListParagraph"/>
        <w:spacing w:after="0" w:line="240" w:lineRule="auto"/>
        <w:ind w:left="0"/>
        <w:contextualSpacing w:val="0"/>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b) </w:t>
      </w:r>
      <w:r w:rsidR="00EE5909" w:rsidRPr="00624BE4">
        <w:rPr>
          <w:rFonts w:ascii="Times New Roman" w:eastAsia="Times New Roman" w:hAnsi="Times New Roman" w:cs="Times New Roman"/>
          <w:sz w:val="24"/>
          <w:szCs w:val="24"/>
          <w:lang w:eastAsia="hr-HR"/>
        </w:rPr>
        <w:t>stranim sredstvima plaćanja</w:t>
      </w:r>
      <w:r w:rsidR="004516B0" w:rsidRPr="00624BE4">
        <w:rPr>
          <w:rFonts w:ascii="Times New Roman" w:eastAsia="Times New Roman" w:hAnsi="Times New Roman" w:cs="Times New Roman"/>
          <w:sz w:val="24"/>
          <w:szCs w:val="24"/>
          <w:lang w:eastAsia="hr-HR"/>
        </w:rPr>
        <w:t xml:space="preserve"> </w:t>
      </w:r>
      <w:r w:rsidR="00314B98" w:rsidRPr="00624BE4">
        <w:rPr>
          <w:rFonts w:ascii="Times New Roman" w:eastAsia="Times New Roman" w:hAnsi="Times New Roman" w:cs="Times New Roman"/>
          <w:sz w:val="24"/>
          <w:szCs w:val="24"/>
          <w:lang w:eastAsia="hr-HR"/>
        </w:rPr>
        <w:t>uključujući mjenjačke poslove</w:t>
      </w:r>
    </w:p>
    <w:p w14:paraId="0B9B4B31" w14:textId="29A443C8" w:rsidR="00314B98" w:rsidRPr="00624BE4" w:rsidRDefault="00347E69" w:rsidP="00054C3C">
      <w:pPr>
        <w:pStyle w:val="ListParagraph"/>
        <w:spacing w:after="0" w:line="240" w:lineRule="auto"/>
        <w:ind w:left="0"/>
        <w:contextualSpacing w:val="0"/>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c)</w:t>
      </w:r>
      <w:r w:rsidR="0046658F" w:rsidRPr="00624BE4">
        <w:rPr>
          <w:rFonts w:ascii="Times New Roman" w:eastAsia="Times New Roman" w:hAnsi="Times New Roman" w:cs="Times New Roman"/>
          <w:sz w:val="24"/>
          <w:szCs w:val="24"/>
          <w:lang w:eastAsia="hr-HR"/>
        </w:rPr>
        <w:t xml:space="preserve"> </w:t>
      </w:r>
      <w:r w:rsidR="00314B98" w:rsidRPr="00624BE4">
        <w:rPr>
          <w:rFonts w:ascii="Times New Roman" w:eastAsia="Times New Roman" w:hAnsi="Times New Roman" w:cs="Times New Roman"/>
          <w:sz w:val="24"/>
          <w:szCs w:val="24"/>
          <w:lang w:eastAsia="hr-HR"/>
        </w:rPr>
        <w:t>financijskim ročnicama i opcijama</w:t>
      </w:r>
    </w:p>
    <w:p w14:paraId="5FA0566A" w14:textId="1DC90B87" w:rsidR="00314B98" w:rsidRPr="00624BE4" w:rsidRDefault="00347E69" w:rsidP="00054C3C">
      <w:pPr>
        <w:pStyle w:val="ListParagraph"/>
        <w:spacing w:after="0" w:line="240" w:lineRule="auto"/>
        <w:ind w:left="0"/>
        <w:contextualSpacing w:val="0"/>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d) </w:t>
      </w:r>
      <w:r w:rsidR="00314B98" w:rsidRPr="00624BE4">
        <w:rPr>
          <w:rFonts w:ascii="Times New Roman" w:eastAsia="Times New Roman" w:hAnsi="Times New Roman" w:cs="Times New Roman"/>
          <w:sz w:val="24"/>
          <w:szCs w:val="24"/>
          <w:lang w:eastAsia="hr-HR"/>
        </w:rPr>
        <w:t>valutnim i kamatnim instrumentima</w:t>
      </w:r>
    </w:p>
    <w:p w14:paraId="25200284" w14:textId="44CBF28A" w:rsidR="00314B98" w:rsidRPr="00624BE4" w:rsidRDefault="00347E69" w:rsidP="00054C3C">
      <w:pPr>
        <w:pStyle w:val="ListParagraph"/>
        <w:spacing w:after="0" w:line="240" w:lineRule="auto"/>
        <w:ind w:left="0"/>
        <w:contextualSpacing w:val="0"/>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e)</w:t>
      </w:r>
      <w:r w:rsidR="0046658F" w:rsidRPr="00624BE4">
        <w:rPr>
          <w:rFonts w:ascii="Times New Roman" w:eastAsia="Times New Roman" w:hAnsi="Times New Roman" w:cs="Times New Roman"/>
          <w:sz w:val="24"/>
          <w:szCs w:val="24"/>
          <w:lang w:eastAsia="hr-HR"/>
        </w:rPr>
        <w:t xml:space="preserve"> </w:t>
      </w:r>
      <w:r w:rsidR="00314B98" w:rsidRPr="00624BE4">
        <w:rPr>
          <w:rFonts w:ascii="Times New Roman" w:eastAsia="Times New Roman" w:hAnsi="Times New Roman" w:cs="Times New Roman"/>
          <w:sz w:val="24"/>
          <w:szCs w:val="24"/>
          <w:lang w:eastAsia="hr-HR"/>
        </w:rPr>
        <w:t>prenosivim vrijednosnim papirima</w:t>
      </w:r>
    </w:p>
    <w:p w14:paraId="722A1679" w14:textId="5F247052" w:rsidR="003A7141" w:rsidRPr="00624BE4" w:rsidRDefault="00D4130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8</w:t>
      </w:r>
      <w:r w:rsidR="00347E69" w:rsidRPr="00624BE4">
        <w:rPr>
          <w:rFonts w:ascii="Times New Roman" w:eastAsia="Times New Roman" w:hAnsi="Times New Roman" w:cs="Times New Roman"/>
          <w:sz w:val="24"/>
          <w:szCs w:val="24"/>
          <w:lang w:eastAsia="hr-HR"/>
        </w:rPr>
        <w:t>.</w:t>
      </w:r>
      <w:r w:rsidR="003A7141" w:rsidRPr="00624BE4">
        <w:rPr>
          <w:rFonts w:ascii="Times New Roman" w:eastAsia="Times New Roman" w:hAnsi="Times New Roman" w:cs="Times New Roman"/>
          <w:sz w:val="24"/>
          <w:szCs w:val="24"/>
          <w:lang w:eastAsia="hr-HR"/>
        </w:rPr>
        <w:t xml:space="preserve"> trgovanje za račun klijenta:</w:t>
      </w:r>
    </w:p>
    <w:p w14:paraId="53AD0782" w14:textId="5BD27396" w:rsidR="003A7141" w:rsidRPr="00624BE4" w:rsidRDefault="00347E69"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a) </w:t>
      </w:r>
      <w:r w:rsidR="003A7141" w:rsidRPr="00624BE4">
        <w:rPr>
          <w:rFonts w:ascii="Times New Roman" w:eastAsia="Times New Roman" w:hAnsi="Times New Roman" w:cs="Times New Roman"/>
          <w:sz w:val="24"/>
          <w:szCs w:val="24"/>
          <w:lang w:eastAsia="hr-HR"/>
        </w:rPr>
        <w:t>instrumentima tržišta novca</w:t>
      </w:r>
      <w:r w:rsidR="002060E8" w:rsidRPr="00624BE4">
        <w:t xml:space="preserve"> </w:t>
      </w:r>
      <w:r w:rsidR="002060E8" w:rsidRPr="00624BE4">
        <w:rPr>
          <w:rFonts w:ascii="Times New Roman" w:eastAsia="Times New Roman" w:hAnsi="Times New Roman" w:cs="Times New Roman"/>
          <w:sz w:val="24"/>
          <w:szCs w:val="24"/>
          <w:lang w:eastAsia="hr-HR"/>
        </w:rPr>
        <w:t>(npr. čekovima, mjenicama, certifikatima o depozitu)</w:t>
      </w:r>
    </w:p>
    <w:p w14:paraId="3005E144" w14:textId="5D50C4C8" w:rsidR="003A7141" w:rsidRPr="00624BE4" w:rsidRDefault="00347E69"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b)</w:t>
      </w:r>
      <w:r w:rsidR="0053341D" w:rsidRPr="00624BE4">
        <w:rPr>
          <w:rFonts w:ascii="Times New Roman" w:eastAsia="Times New Roman" w:hAnsi="Times New Roman" w:cs="Times New Roman"/>
          <w:sz w:val="24"/>
          <w:szCs w:val="24"/>
          <w:lang w:eastAsia="hr-HR"/>
        </w:rPr>
        <w:t xml:space="preserve"> </w:t>
      </w:r>
      <w:r w:rsidR="003A7141" w:rsidRPr="00624BE4">
        <w:rPr>
          <w:rFonts w:ascii="Times New Roman" w:eastAsia="Times New Roman" w:hAnsi="Times New Roman" w:cs="Times New Roman"/>
          <w:sz w:val="24"/>
          <w:szCs w:val="24"/>
          <w:lang w:eastAsia="hr-HR"/>
        </w:rPr>
        <w:t>stranim sredstvima plaćanja, uključujući mjenjačke poslove</w:t>
      </w:r>
    </w:p>
    <w:p w14:paraId="6C9FBBC7" w14:textId="7E9A1900" w:rsidR="003A7141" w:rsidRPr="00624BE4" w:rsidRDefault="00347E69"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c)</w:t>
      </w:r>
      <w:r w:rsidR="0046658F" w:rsidRPr="00624BE4">
        <w:rPr>
          <w:rFonts w:ascii="Times New Roman" w:eastAsia="Times New Roman" w:hAnsi="Times New Roman" w:cs="Times New Roman"/>
          <w:sz w:val="24"/>
          <w:szCs w:val="24"/>
          <w:lang w:eastAsia="hr-HR"/>
        </w:rPr>
        <w:t xml:space="preserve"> </w:t>
      </w:r>
      <w:r w:rsidR="003A7141" w:rsidRPr="00624BE4">
        <w:rPr>
          <w:rFonts w:ascii="Times New Roman" w:eastAsia="Times New Roman" w:hAnsi="Times New Roman" w:cs="Times New Roman"/>
          <w:sz w:val="24"/>
          <w:szCs w:val="24"/>
          <w:lang w:eastAsia="hr-HR"/>
        </w:rPr>
        <w:t>financijskim ročnicama i opcijama</w:t>
      </w:r>
    </w:p>
    <w:p w14:paraId="46F3A579" w14:textId="78BE07DD" w:rsidR="003A7141" w:rsidRPr="00624BE4" w:rsidRDefault="00347E69"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d)</w:t>
      </w:r>
      <w:r w:rsidR="0046658F" w:rsidRPr="00624BE4">
        <w:rPr>
          <w:rFonts w:ascii="Times New Roman" w:eastAsia="Times New Roman" w:hAnsi="Times New Roman" w:cs="Times New Roman"/>
          <w:sz w:val="24"/>
          <w:szCs w:val="24"/>
          <w:lang w:eastAsia="hr-HR"/>
        </w:rPr>
        <w:t xml:space="preserve"> </w:t>
      </w:r>
      <w:r w:rsidR="003A7141" w:rsidRPr="00624BE4">
        <w:rPr>
          <w:rFonts w:ascii="Times New Roman" w:eastAsia="Times New Roman" w:hAnsi="Times New Roman" w:cs="Times New Roman"/>
          <w:sz w:val="24"/>
          <w:szCs w:val="24"/>
          <w:lang w:eastAsia="hr-HR"/>
        </w:rPr>
        <w:t>valutnim i kamatnim instrumentima</w:t>
      </w:r>
    </w:p>
    <w:p w14:paraId="0C1FE741" w14:textId="2D4094A9" w:rsidR="003A7141" w:rsidRPr="00624BE4" w:rsidRDefault="00347E69"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e)</w:t>
      </w:r>
      <w:r w:rsidR="0046658F" w:rsidRPr="00624BE4">
        <w:rPr>
          <w:rFonts w:ascii="Times New Roman" w:eastAsia="Times New Roman" w:hAnsi="Times New Roman" w:cs="Times New Roman"/>
          <w:sz w:val="24"/>
          <w:szCs w:val="24"/>
          <w:lang w:eastAsia="hr-HR"/>
        </w:rPr>
        <w:t xml:space="preserve"> </w:t>
      </w:r>
      <w:r w:rsidR="003A7141" w:rsidRPr="00624BE4">
        <w:rPr>
          <w:rFonts w:ascii="Times New Roman" w:eastAsia="Times New Roman" w:hAnsi="Times New Roman" w:cs="Times New Roman"/>
          <w:sz w:val="24"/>
          <w:szCs w:val="24"/>
          <w:lang w:eastAsia="hr-HR"/>
        </w:rPr>
        <w:t>prenosivim vrijednosnim papirima</w:t>
      </w:r>
    </w:p>
    <w:p w14:paraId="580D4BE8" w14:textId="60DFED6A" w:rsidR="00314B98" w:rsidRPr="00624BE4" w:rsidRDefault="00D4130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9</w:t>
      </w:r>
      <w:r w:rsidR="00347E69" w:rsidRPr="00624BE4">
        <w:rPr>
          <w:rFonts w:ascii="Times New Roman" w:eastAsia="Times New Roman" w:hAnsi="Times New Roman" w:cs="Times New Roman"/>
          <w:sz w:val="24"/>
          <w:szCs w:val="24"/>
          <w:lang w:eastAsia="hr-HR"/>
        </w:rPr>
        <w:t>.</w:t>
      </w:r>
      <w:r w:rsidR="00314B98" w:rsidRPr="00624BE4">
        <w:rPr>
          <w:rFonts w:ascii="Times New Roman" w:eastAsia="Times New Roman" w:hAnsi="Times New Roman" w:cs="Times New Roman"/>
          <w:sz w:val="24"/>
          <w:szCs w:val="24"/>
          <w:lang w:eastAsia="hr-HR"/>
        </w:rPr>
        <w:t xml:space="preserve"> sudjelovanje u izdavanju vrijednosnih papira i pružanje usluga </w:t>
      </w:r>
      <w:r w:rsidR="00BB3B19" w:rsidRPr="00624BE4">
        <w:rPr>
          <w:rFonts w:ascii="Times New Roman" w:eastAsia="Times New Roman" w:hAnsi="Times New Roman" w:cs="Times New Roman"/>
          <w:sz w:val="24"/>
          <w:szCs w:val="24"/>
          <w:lang w:eastAsia="hr-HR"/>
        </w:rPr>
        <w:t>po</w:t>
      </w:r>
      <w:r w:rsidR="00314B98" w:rsidRPr="00624BE4">
        <w:rPr>
          <w:rFonts w:ascii="Times New Roman" w:eastAsia="Times New Roman" w:hAnsi="Times New Roman" w:cs="Times New Roman"/>
          <w:sz w:val="24"/>
          <w:szCs w:val="24"/>
          <w:lang w:eastAsia="hr-HR"/>
        </w:rPr>
        <w:t xml:space="preserve">vezanih sa spomenutim izdanjima </w:t>
      </w:r>
    </w:p>
    <w:p w14:paraId="1125E7D7" w14:textId="3F89CB49" w:rsidR="00314B98" w:rsidRPr="00624BE4" w:rsidRDefault="00D4130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10</w:t>
      </w:r>
      <w:r w:rsidR="00347E69" w:rsidRPr="00624BE4">
        <w:rPr>
          <w:rFonts w:ascii="Times New Roman" w:eastAsia="Times New Roman" w:hAnsi="Times New Roman" w:cs="Times New Roman"/>
          <w:sz w:val="24"/>
          <w:szCs w:val="24"/>
          <w:lang w:eastAsia="hr-HR"/>
        </w:rPr>
        <w:t>.</w:t>
      </w:r>
      <w:r w:rsidR="00314B98" w:rsidRPr="00624BE4">
        <w:rPr>
          <w:rFonts w:ascii="Times New Roman" w:eastAsia="Times New Roman" w:hAnsi="Times New Roman" w:cs="Times New Roman"/>
          <w:sz w:val="24"/>
          <w:szCs w:val="24"/>
          <w:lang w:eastAsia="hr-HR"/>
        </w:rPr>
        <w:t xml:space="preserve"> savjetovanje pravnih osoba u vezi sa strukturom kapitala, poslovnom strategijom i povezanim pitanjima te savjetovanje i usluge u vezi s poslovn</w:t>
      </w:r>
      <w:r w:rsidRPr="00624BE4">
        <w:rPr>
          <w:rFonts w:ascii="Times New Roman" w:eastAsia="Times New Roman" w:hAnsi="Times New Roman" w:cs="Times New Roman"/>
          <w:sz w:val="24"/>
          <w:szCs w:val="24"/>
          <w:lang w:eastAsia="hr-HR"/>
        </w:rPr>
        <w:t>im</w:t>
      </w:r>
      <w:r w:rsidR="00314B98" w:rsidRPr="00624BE4">
        <w:rPr>
          <w:rFonts w:ascii="Times New Roman" w:eastAsia="Times New Roman" w:hAnsi="Times New Roman" w:cs="Times New Roman"/>
          <w:sz w:val="24"/>
          <w:szCs w:val="24"/>
          <w:lang w:eastAsia="hr-HR"/>
        </w:rPr>
        <w:t xml:space="preserve"> spajanjima odnosno pripajanjima i kupnjom pravnih osoba</w:t>
      </w:r>
    </w:p>
    <w:p w14:paraId="763BCD70" w14:textId="24488491"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D41301" w:rsidRPr="00624BE4">
        <w:rPr>
          <w:rFonts w:ascii="Times New Roman" w:eastAsia="Times New Roman" w:hAnsi="Times New Roman" w:cs="Times New Roman"/>
          <w:sz w:val="24"/>
          <w:szCs w:val="24"/>
          <w:lang w:eastAsia="hr-HR"/>
        </w:rPr>
        <w:t>1</w:t>
      </w:r>
      <w:r w:rsidR="00347E69"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posredovanje pri sklapanju poslova na novčanom tržištu</w:t>
      </w:r>
    </w:p>
    <w:p w14:paraId="6F453393" w14:textId="0D126860"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D41301" w:rsidRPr="00624BE4">
        <w:rPr>
          <w:rFonts w:ascii="Times New Roman" w:eastAsia="Times New Roman" w:hAnsi="Times New Roman" w:cs="Times New Roman"/>
          <w:sz w:val="24"/>
          <w:szCs w:val="24"/>
          <w:lang w:eastAsia="hr-HR"/>
        </w:rPr>
        <w:t>2</w:t>
      </w:r>
      <w:r w:rsidR="00347E69"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upravljanje portfeljem i savjetovanje u vezi s tim</w:t>
      </w:r>
    </w:p>
    <w:p w14:paraId="4CD89233" w14:textId="163AD91C"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D41301" w:rsidRPr="00624BE4">
        <w:rPr>
          <w:rFonts w:ascii="Times New Roman" w:eastAsia="Times New Roman" w:hAnsi="Times New Roman" w:cs="Times New Roman"/>
          <w:sz w:val="24"/>
          <w:szCs w:val="24"/>
          <w:lang w:eastAsia="hr-HR"/>
        </w:rPr>
        <w:t>3</w:t>
      </w:r>
      <w:r w:rsidR="00347E69"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r w:rsidR="00A13CD2" w:rsidRPr="00624BE4">
        <w:rPr>
          <w:rFonts w:ascii="Times New Roman" w:eastAsia="Times New Roman" w:hAnsi="Times New Roman" w:cs="Times New Roman"/>
          <w:sz w:val="24"/>
          <w:szCs w:val="24"/>
          <w:lang w:eastAsia="hr-HR"/>
        </w:rPr>
        <w:t>pohrana i administriranje</w:t>
      </w:r>
      <w:r w:rsidRPr="00624BE4">
        <w:rPr>
          <w:rFonts w:ascii="Times New Roman" w:eastAsia="Times New Roman" w:hAnsi="Times New Roman" w:cs="Times New Roman"/>
          <w:sz w:val="24"/>
          <w:szCs w:val="24"/>
          <w:lang w:eastAsia="hr-HR"/>
        </w:rPr>
        <w:t xml:space="preserve"> vrijednosnim papirima </w:t>
      </w:r>
    </w:p>
    <w:p w14:paraId="2B6D9BD9" w14:textId="6AA7BD6B"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D41301" w:rsidRPr="00624BE4">
        <w:rPr>
          <w:rFonts w:ascii="Times New Roman" w:eastAsia="Times New Roman" w:hAnsi="Times New Roman" w:cs="Times New Roman"/>
          <w:sz w:val="24"/>
          <w:szCs w:val="24"/>
          <w:lang w:eastAsia="hr-HR"/>
        </w:rPr>
        <w:t>4</w:t>
      </w:r>
      <w:r w:rsidR="00347E69"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usluge vezane uz poslove kreditiranja</w:t>
      </w:r>
    </w:p>
    <w:p w14:paraId="2700AE33" w14:textId="401A9F31"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D41301" w:rsidRPr="00624BE4">
        <w:rPr>
          <w:rFonts w:ascii="Times New Roman" w:eastAsia="Times New Roman" w:hAnsi="Times New Roman" w:cs="Times New Roman"/>
          <w:sz w:val="24"/>
          <w:szCs w:val="24"/>
          <w:lang w:eastAsia="hr-HR"/>
        </w:rPr>
        <w:t>5</w:t>
      </w:r>
      <w:r w:rsidR="00347E69"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usluge iznajmljivanja sefova </w:t>
      </w:r>
    </w:p>
    <w:p w14:paraId="60279040" w14:textId="5859F52A"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D41301" w:rsidRPr="00624BE4">
        <w:rPr>
          <w:rFonts w:ascii="Times New Roman" w:eastAsia="Times New Roman" w:hAnsi="Times New Roman" w:cs="Times New Roman"/>
          <w:sz w:val="24"/>
          <w:szCs w:val="24"/>
          <w:lang w:eastAsia="hr-HR"/>
        </w:rPr>
        <w:t>6</w:t>
      </w:r>
      <w:r w:rsidR="00347E69"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izdavanje elektroničkog novca</w:t>
      </w:r>
      <w:r w:rsidR="00087CA6"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uključujući tokene elektroničkog novca </w:t>
      </w:r>
    </w:p>
    <w:p w14:paraId="68D5CA27" w14:textId="0E1F2859" w:rsidR="00314B98" w:rsidRPr="00624BE4" w:rsidRDefault="00314B98" w:rsidP="00054C3C">
      <w:pPr>
        <w:spacing w:after="0" w:line="240" w:lineRule="auto"/>
        <w:jc w:val="both"/>
        <w:rPr>
          <w:rFonts w:ascii="Times New Roman" w:eastAsia="Times New Roman" w:hAnsi="Times New Roman" w:cs="Times New Roman"/>
          <w:strike/>
          <w:sz w:val="24"/>
          <w:szCs w:val="24"/>
          <w:lang w:eastAsia="hr-HR"/>
        </w:rPr>
      </w:pPr>
      <w:r w:rsidRPr="00624BE4">
        <w:rPr>
          <w:rFonts w:ascii="Times New Roman" w:eastAsia="Times New Roman" w:hAnsi="Times New Roman" w:cs="Times New Roman"/>
          <w:sz w:val="24"/>
          <w:szCs w:val="24"/>
          <w:lang w:eastAsia="hr-HR"/>
        </w:rPr>
        <w:t>1</w:t>
      </w:r>
      <w:r w:rsidR="00D41301" w:rsidRPr="00624BE4">
        <w:rPr>
          <w:rFonts w:ascii="Times New Roman" w:eastAsia="Times New Roman" w:hAnsi="Times New Roman" w:cs="Times New Roman"/>
          <w:sz w:val="24"/>
          <w:szCs w:val="24"/>
          <w:lang w:eastAsia="hr-HR"/>
        </w:rPr>
        <w:t>7</w:t>
      </w:r>
      <w:r w:rsidR="00347E69" w:rsidRPr="00624BE4">
        <w:rPr>
          <w:rFonts w:ascii="Times New Roman" w:eastAsia="Times New Roman" w:hAnsi="Times New Roman" w:cs="Times New Roman"/>
          <w:sz w:val="24"/>
          <w:szCs w:val="24"/>
          <w:lang w:eastAsia="hr-HR"/>
        </w:rPr>
        <w:t>.</w:t>
      </w:r>
      <w:r w:rsidR="00AA5258"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izdavanje tokena vezanih uz imovinu </w:t>
      </w:r>
    </w:p>
    <w:p w14:paraId="6CB93160" w14:textId="5C5B9ADF"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D41301" w:rsidRPr="00624BE4">
        <w:rPr>
          <w:rFonts w:ascii="Times New Roman" w:eastAsia="Times New Roman" w:hAnsi="Times New Roman" w:cs="Times New Roman"/>
          <w:sz w:val="24"/>
          <w:szCs w:val="24"/>
          <w:lang w:eastAsia="hr-HR"/>
        </w:rPr>
        <w:t>8</w:t>
      </w:r>
      <w:r w:rsidR="00347E69" w:rsidRPr="00624BE4">
        <w:rPr>
          <w:rFonts w:ascii="Times New Roman" w:eastAsia="Times New Roman" w:hAnsi="Times New Roman" w:cs="Times New Roman"/>
          <w:sz w:val="24"/>
          <w:szCs w:val="24"/>
          <w:lang w:eastAsia="hr-HR"/>
        </w:rPr>
        <w:t>.</w:t>
      </w:r>
      <w:r w:rsidR="00AA5258"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usluge povezane s kriptoimovinom </w:t>
      </w:r>
      <w:r w:rsidR="00522B9A" w:rsidRPr="00624BE4">
        <w:rPr>
          <w:rFonts w:ascii="Times New Roman" w:eastAsia="Times New Roman" w:hAnsi="Times New Roman" w:cs="Times New Roman"/>
          <w:sz w:val="24"/>
          <w:szCs w:val="24"/>
          <w:lang w:eastAsia="hr-HR"/>
        </w:rPr>
        <w:t>i</w:t>
      </w:r>
    </w:p>
    <w:p w14:paraId="17A82FB5" w14:textId="116D9BA6"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D41301" w:rsidRPr="00624BE4">
        <w:rPr>
          <w:rFonts w:ascii="Times New Roman" w:eastAsia="Times New Roman" w:hAnsi="Times New Roman" w:cs="Times New Roman"/>
          <w:sz w:val="24"/>
          <w:szCs w:val="24"/>
          <w:lang w:eastAsia="hr-HR"/>
        </w:rPr>
        <w:t>9</w:t>
      </w:r>
      <w:r w:rsidR="00347E69"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investicijske i </w:t>
      </w:r>
      <w:r w:rsidR="00EA6676" w:rsidRPr="00624BE4">
        <w:rPr>
          <w:rFonts w:ascii="Times New Roman" w:eastAsia="Times New Roman" w:hAnsi="Times New Roman" w:cs="Times New Roman"/>
          <w:sz w:val="24"/>
          <w:szCs w:val="24"/>
          <w:lang w:eastAsia="hr-HR"/>
        </w:rPr>
        <w:t xml:space="preserve">pomoćne usluge i </w:t>
      </w:r>
      <w:r w:rsidRPr="00624BE4">
        <w:rPr>
          <w:rFonts w:ascii="Times New Roman" w:eastAsia="Times New Roman" w:hAnsi="Times New Roman" w:cs="Times New Roman"/>
          <w:sz w:val="24"/>
          <w:szCs w:val="24"/>
          <w:lang w:eastAsia="hr-HR"/>
        </w:rPr>
        <w:t>aktivnosti propisane zakonom kojim se uređuje tržište kapitala, a koje nisu uključene u usluge iz točaka</w:t>
      </w:r>
      <w:r w:rsidR="00BB3B19"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1. do 1</w:t>
      </w:r>
      <w:r w:rsidR="00D41301"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xml:space="preserve">. ovoga stavka, a koje se odnose na </w:t>
      </w:r>
      <w:r w:rsidR="00D41301" w:rsidRPr="00624BE4">
        <w:rPr>
          <w:rFonts w:ascii="Times New Roman" w:eastAsia="Times New Roman" w:hAnsi="Times New Roman" w:cs="Times New Roman"/>
          <w:sz w:val="24"/>
          <w:szCs w:val="24"/>
          <w:lang w:eastAsia="hr-HR"/>
        </w:rPr>
        <w:t xml:space="preserve">jedan </w:t>
      </w:r>
      <w:r w:rsidRPr="00624BE4">
        <w:rPr>
          <w:rFonts w:ascii="Times New Roman" w:eastAsia="Times New Roman" w:hAnsi="Times New Roman" w:cs="Times New Roman"/>
          <w:sz w:val="24"/>
          <w:szCs w:val="24"/>
          <w:lang w:eastAsia="hr-HR"/>
        </w:rPr>
        <w:t>ili više financijskih instrumenata:</w:t>
      </w:r>
    </w:p>
    <w:p w14:paraId="2A3AE1BC" w14:textId="6818E82B" w:rsidR="00314B98" w:rsidRPr="00624BE4" w:rsidRDefault="00347E69" w:rsidP="00054C3C">
      <w:pPr>
        <w:pStyle w:val="ListParagraph"/>
        <w:spacing w:after="0" w:line="240" w:lineRule="auto"/>
        <w:ind w:left="0"/>
        <w:contextualSpacing w:val="0"/>
        <w:rPr>
          <w:rFonts w:ascii="Times New Roman" w:hAnsi="Times New Roman" w:cs="Times New Roman"/>
          <w:sz w:val="24"/>
          <w:szCs w:val="24"/>
          <w:lang w:eastAsia="hr-HR"/>
        </w:rPr>
      </w:pPr>
      <w:r w:rsidRPr="00624BE4">
        <w:rPr>
          <w:rFonts w:ascii="Times New Roman" w:hAnsi="Times New Roman" w:cs="Times New Roman"/>
          <w:sz w:val="24"/>
          <w:szCs w:val="24"/>
          <w:lang w:eastAsia="hr-HR"/>
        </w:rPr>
        <w:t xml:space="preserve">a) </w:t>
      </w:r>
      <w:r w:rsidR="00314B98" w:rsidRPr="00624BE4">
        <w:rPr>
          <w:rFonts w:ascii="Times New Roman" w:hAnsi="Times New Roman" w:cs="Times New Roman"/>
          <w:sz w:val="24"/>
          <w:szCs w:val="24"/>
          <w:lang w:eastAsia="hr-HR"/>
        </w:rPr>
        <w:t>zaprimanje i prijenos naloga</w:t>
      </w:r>
    </w:p>
    <w:p w14:paraId="2FF2BEDE" w14:textId="1E8FB52E" w:rsidR="00314B98" w:rsidRPr="00624BE4" w:rsidRDefault="00347E69" w:rsidP="00054C3C">
      <w:pPr>
        <w:pStyle w:val="ListParagraph"/>
        <w:spacing w:after="0" w:line="240" w:lineRule="auto"/>
        <w:ind w:left="0"/>
        <w:contextualSpacing w:val="0"/>
        <w:rPr>
          <w:rFonts w:ascii="Times New Roman" w:hAnsi="Times New Roman" w:cs="Times New Roman"/>
          <w:sz w:val="24"/>
          <w:szCs w:val="24"/>
          <w:lang w:eastAsia="hr-HR"/>
        </w:rPr>
      </w:pPr>
      <w:r w:rsidRPr="00624BE4">
        <w:rPr>
          <w:rFonts w:ascii="Times New Roman" w:hAnsi="Times New Roman" w:cs="Times New Roman"/>
          <w:sz w:val="24"/>
          <w:szCs w:val="24"/>
          <w:lang w:eastAsia="hr-HR"/>
        </w:rPr>
        <w:t>b)</w:t>
      </w:r>
      <w:r w:rsidR="0046658F" w:rsidRPr="00624BE4">
        <w:rPr>
          <w:rFonts w:ascii="Times New Roman" w:hAnsi="Times New Roman" w:cs="Times New Roman"/>
          <w:sz w:val="24"/>
          <w:szCs w:val="24"/>
          <w:lang w:eastAsia="hr-HR"/>
        </w:rPr>
        <w:t xml:space="preserve"> </w:t>
      </w:r>
      <w:r w:rsidR="00314B98" w:rsidRPr="00624BE4">
        <w:rPr>
          <w:rFonts w:ascii="Times New Roman" w:hAnsi="Times New Roman" w:cs="Times New Roman"/>
          <w:sz w:val="24"/>
          <w:szCs w:val="24"/>
          <w:lang w:eastAsia="hr-HR"/>
        </w:rPr>
        <w:t>izvršavanje naloga za račun klijenta</w:t>
      </w:r>
    </w:p>
    <w:p w14:paraId="0E910EC3" w14:textId="0A266D59" w:rsidR="00314B98" w:rsidRPr="00624BE4" w:rsidRDefault="00347E69" w:rsidP="00054C3C">
      <w:pPr>
        <w:pStyle w:val="ListParagraph"/>
        <w:spacing w:after="0" w:line="240" w:lineRule="auto"/>
        <w:ind w:left="0"/>
        <w:contextualSpacing w:val="0"/>
        <w:rPr>
          <w:rFonts w:ascii="Times New Roman" w:hAnsi="Times New Roman" w:cs="Times New Roman"/>
          <w:sz w:val="24"/>
          <w:szCs w:val="24"/>
          <w:lang w:eastAsia="hr-HR"/>
        </w:rPr>
      </w:pPr>
      <w:r w:rsidRPr="00624BE4">
        <w:rPr>
          <w:rFonts w:ascii="Times New Roman" w:hAnsi="Times New Roman" w:cs="Times New Roman"/>
          <w:sz w:val="24"/>
          <w:szCs w:val="24"/>
          <w:lang w:eastAsia="hr-HR"/>
        </w:rPr>
        <w:t>c)</w:t>
      </w:r>
      <w:r w:rsidR="0046658F" w:rsidRPr="00624BE4">
        <w:rPr>
          <w:rFonts w:ascii="Times New Roman" w:hAnsi="Times New Roman" w:cs="Times New Roman"/>
          <w:sz w:val="24"/>
          <w:szCs w:val="24"/>
          <w:lang w:eastAsia="hr-HR"/>
        </w:rPr>
        <w:t xml:space="preserve"> </w:t>
      </w:r>
      <w:r w:rsidR="00314B98" w:rsidRPr="00624BE4">
        <w:rPr>
          <w:rFonts w:ascii="Times New Roman" w:hAnsi="Times New Roman" w:cs="Times New Roman"/>
          <w:sz w:val="24"/>
          <w:szCs w:val="24"/>
          <w:lang w:eastAsia="hr-HR"/>
        </w:rPr>
        <w:t>trgovanje za vlastiti račun</w:t>
      </w:r>
    </w:p>
    <w:p w14:paraId="6DF00696" w14:textId="7F3D9551" w:rsidR="00314B98" w:rsidRPr="00624BE4" w:rsidRDefault="00347E69" w:rsidP="00054C3C">
      <w:pPr>
        <w:pStyle w:val="ListParagraph"/>
        <w:spacing w:after="0" w:line="240" w:lineRule="auto"/>
        <w:ind w:left="0"/>
        <w:contextualSpacing w:val="0"/>
        <w:rPr>
          <w:rFonts w:ascii="Times New Roman" w:hAnsi="Times New Roman" w:cs="Times New Roman"/>
          <w:sz w:val="24"/>
          <w:szCs w:val="24"/>
          <w:lang w:eastAsia="hr-HR"/>
        </w:rPr>
      </w:pPr>
      <w:r w:rsidRPr="00624BE4">
        <w:rPr>
          <w:rFonts w:ascii="Times New Roman" w:hAnsi="Times New Roman" w:cs="Times New Roman"/>
          <w:sz w:val="24"/>
          <w:szCs w:val="24"/>
          <w:lang w:eastAsia="hr-HR"/>
        </w:rPr>
        <w:t xml:space="preserve">d) </w:t>
      </w:r>
      <w:r w:rsidR="00314B98" w:rsidRPr="00624BE4">
        <w:rPr>
          <w:rFonts w:ascii="Times New Roman" w:hAnsi="Times New Roman" w:cs="Times New Roman"/>
          <w:sz w:val="24"/>
          <w:szCs w:val="24"/>
          <w:lang w:eastAsia="hr-HR"/>
        </w:rPr>
        <w:t>upravljanje portfeljem</w:t>
      </w:r>
    </w:p>
    <w:p w14:paraId="2C3987BA" w14:textId="78964826" w:rsidR="00314B98" w:rsidRPr="00624BE4" w:rsidRDefault="00347E69" w:rsidP="00054C3C">
      <w:pPr>
        <w:pStyle w:val="ListParagraph"/>
        <w:spacing w:after="0" w:line="240" w:lineRule="auto"/>
        <w:ind w:left="0"/>
        <w:contextualSpacing w:val="0"/>
        <w:rPr>
          <w:rFonts w:ascii="Times New Roman" w:hAnsi="Times New Roman" w:cs="Times New Roman"/>
          <w:sz w:val="24"/>
          <w:szCs w:val="24"/>
          <w:lang w:eastAsia="hr-HR"/>
        </w:rPr>
      </w:pPr>
      <w:r w:rsidRPr="00624BE4">
        <w:rPr>
          <w:rFonts w:ascii="Times New Roman" w:hAnsi="Times New Roman" w:cs="Times New Roman"/>
          <w:sz w:val="24"/>
          <w:szCs w:val="24"/>
          <w:lang w:eastAsia="hr-HR"/>
        </w:rPr>
        <w:t>e)</w:t>
      </w:r>
      <w:r w:rsidR="0046658F" w:rsidRPr="00624BE4">
        <w:rPr>
          <w:rFonts w:ascii="Times New Roman" w:hAnsi="Times New Roman" w:cs="Times New Roman"/>
          <w:sz w:val="24"/>
          <w:szCs w:val="24"/>
          <w:lang w:eastAsia="hr-HR"/>
        </w:rPr>
        <w:t xml:space="preserve"> </w:t>
      </w:r>
      <w:r w:rsidR="00314B98" w:rsidRPr="00624BE4">
        <w:rPr>
          <w:rFonts w:ascii="Times New Roman" w:hAnsi="Times New Roman" w:cs="Times New Roman"/>
          <w:sz w:val="24"/>
          <w:szCs w:val="24"/>
          <w:lang w:eastAsia="hr-HR"/>
        </w:rPr>
        <w:t>investicijsko savjetovanje</w:t>
      </w:r>
    </w:p>
    <w:p w14:paraId="3618BF51" w14:textId="385AC03C" w:rsidR="00314B98" w:rsidRPr="00624BE4" w:rsidRDefault="00347E69" w:rsidP="00054C3C">
      <w:pPr>
        <w:pStyle w:val="ListParagraph"/>
        <w:spacing w:after="0" w:line="240" w:lineRule="auto"/>
        <w:ind w:left="0"/>
        <w:contextualSpacing w:val="0"/>
        <w:rPr>
          <w:rFonts w:ascii="Times New Roman" w:hAnsi="Times New Roman" w:cs="Times New Roman"/>
          <w:sz w:val="24"/>
          <w:szCs w:val="24"/>
          <w:lang w:eastAsia="hr-HR"/>
        </w:rPr>
      </w:pPr>
      <w:r w:rsidRPr="00624BE4">
        <w:rPr>
          <w:rFonts w:ascii="Times New Roman" w:hAnsi="Times New Roman" w:cs="Times New Roman"/>
          <w:sz w:val="24"/>
          <w:szCs w:val="24"/>
          <w:lang w:eastAsia="hr-HR"/>
        </w:rPr>
        <w:t>f)</w:t>
      </w:r>
      <w:r w:rsidR="0046658F" w:rsidRPr="00624BE4">
        <w:rPr>
          <w:rFonts w:ascii="Times New Roman" w:hAnsi="Times New Roman" w:cs="Times New Roman"/>
          <w:sz w:val="24"/>
          <w:szCs w:val="24"/>
          <w:lang w:eastAsia="hr-HR"/>
        </w:rPr>
        <w:t xml:space="preserve"> </w:t>
      </w:r>
      <w:r w:rsidR="00314B98" w:rsidRPr="00624BE4">
        <w:rPr>
          <w:rFonts w:ascii="Times New Roman" w:hAnsi="Times New Roman" w:cs="Times New Roman"/>
          <w:sz w:val="24"/>
          <w:szCs w:val="24"/>
          <w:lang w:eastAsia="hr-HR"/>
        </w:rPr>
        <w:t>pokroviteljstvo i/ili usluge provedbe ponude financijskih instrumenata uz obvezu otkupa</w:t>
      </w:r>
    </w:p>
    <w:p w14:paraId="6E704A9C" w14:textId="0C8D7CF7" w:rsidR="00314B98" w:rsidRPr="00624BE4" w:rsidRDefault="00347E69" w:rsidP="00054C3C">
      <w:pPr>
        <w:pStyle w:val="ListParagraph"/>
        <w:spacing w:after="0" w:line="240" w:lineRule="auto"/>
        <w:ind w:left="0"/>
        <w:contextualSpacing w:val="0"/>
        <w:rPr>
          <w:rFonts w:ascii="Times New Roman" w:hAnsi="Times New Roman" w:cs="Times New Roman"/>
          <w:sz w:val="24"/>
          <w:szCs w:val="24"/>
          <w:lang w:eastAsia="hr-HR"/>
        </w:rPr>
      </w:pPr>
      <w:r w:rsidRPr="00624BE4">
        <w:rPr>
          <w:rFonts w:ascii="Times New Roman" w:hAnsi="Times New Roman" w:cs="Times New Roman"/>
          <w:sz w:val="24"/>
          <w:szCs w:val="24"/>
          <w:lang w:eastAsia="hr-HR"/>
        </w:rPr>
        <w:t>g)</w:t>
      </w:r>
      <w:r w:rsidR="0046658F" w:rsidRPr="00624BE4">
        <w:rPr>
          <w:rFonts w:ascii="Times New Roman" w:hAnsi="Times New Roman" w:cs="Times New Roman"/>
          <w:sz w:val="24"/>
          <w:szCs w:val="24"/>
          <w:lang w:eastAsia="hr-HR"/>
        </w:rPr>
        <w:t xml:space="preserve"> </w:t>
      </w:r>
      <w:r w:rsidR="00314B98" w:rsidRPr="00624BE4">
        <w:rPr>
          <w:rFonts w:ascii="Times New Roman" w:hAnsi="Times New Roman" w:cs="Times New Roman"/>
          <w:sz w:val="24"/>
          <w:szCs w:val="24"/>
          <w:lang w:eastAsia="hr-HR"/>
        </w:rPr>
        <w:t>usluge provedbe ponude odnosno prodaje financijskih instrumenata bez obveze otkupa</w:t>
      </w:r>
    </w:p>
    <w:p w14:paraId="64EB27C0" w14:textId="2AFFC7EE" w:rsidR="00314B98" w:rsidRPr="00624BE4" w:rsidRDefault="00347E69" w:rsidP="00054C3C">
      <w:pPr>
        <w:pStyle w:val="ListParagraph"/>
        <w:spacing w:after="0" w:line="240" w:lineRule="auto"/>
        <w:ind w:left="0"/>
        <w:contextualSpacing w:val="0"/>
        <w:rPr>
          <w:rFonts w:ascii="Times New Roman" w:hAnsi="Times New Roman" w:cs="Times New Roman"/>
          <w:sz w:val="24"/>
          <w:szCs w:val="24"/>
          <w:lang w:eastAsia="hr-HR"/>
        </w:rPr>
      </w:pPr>
      <w:r w:rsidRPr="00624BE4">
        <w:rPr>
          <w:rFonts w:ascii="Times New Roman" w:hAnsi="Times New Roman" w:cs="Times New Roman"/>
          <w:sz w:val="24"/>
          <w:szCs w:val="24"/>
          <w:lang w:eastAsia="hr-HR"/>
        </w:rPr>
        <w:t>h)</w:t>
      </w:r>
      <w:r w:rsidR="0046658F" w:rsidRPr="00624BE4">
        <w:rPr>
          <w:rFonts w:ascii="Times New Roman" w:hAnsi="Times New Roman" w:cs="Times New Roman"/>
          <w:sz w:val="24"/>
          <w:szCs w:val="24"/>
          <w:lang w:eastAsia="hr-HR"/>
        </w:rPr>
        <w:t xml:space="preserve"> </w:t>
      </w:r>
      <w:r w:rsidR="00314B98" w:rsidRPr="00624BE4">
        <w:rPr>
          <w:rFonts w:ascii="Times New Roman" w:hAnsi="Times New Roman" w:cs="Times New Roman"/>
          <w:sz w:val="24"/>
          <w:szCs w:val="24"/>
          <w:lang w:eastAsia="hr-HR"/>
        </w:rPr>
        <w:t xml:space="preserve">upravljanje </w:t>
      </w:r>
      <w:r w:rsidR="00726FB7" w:rsidRPr="00624BE4">
        <w:rPr>
          <w:rFonts w:ascii="Times New Roman" w:hAnsi="Times New Roman" w:cs="Times New Roman"/>
          <w:sz w:val="24"/>
          <w:szCs w:val="24"/>
          <w:lang w:eastAsia="hr-HR"/>
        </w:rPr>
        <w:t>multilateralnom trgovinskom platformom (MTP)</w:t>
      </w:r>
      <w:r w:rsidR="00314B98" w:rsidRPr="00624BE4">
        <w:rPr>
          <w:rFonts w:ascii="Times New Roman" w:hAnsi="Times New Roman" w:cs="Times New Roman"/>
          <w:sz w:val="24"/>
          <w:szCs w:val="24"/>
          <w:lang w:eastAsia="hr-HR"/>
        </w:rPr>
        <w:t xml:space="preserve"> i</w:t>
      </w:r>
    </w:p>
    <w:p w14:paraId="1C6CD59E" w14:textId="31A5B1C8" w:rsidR="00D41301" w:rsidRPr="00624BE4" w:rsidRDefault="00347E69" w:rsidP="00054C3C">
      <w:pPr>
        <w:pStyle w:val="ListParagraph"/>
        <w:spacing w:after="0" w:line="240" w:lineRule="auto"/>
        <w:ind w:left="0"/>
        <w:contextualSpacing w:val="0"/>
        <w:rPr>
          <w:rFonts w:ascii="Times New Roman" w:hAnsi="Times New Roman" w:cs="Times New Roman"/>
          <w:sz w:val="24"/>
          <w:szCs w:val="24"/>
          <w:lang w:eastAsia="hr-HR"/>
        </w:rPr>
      </w:pPr>
      <w:r w:rsidRPr="00624BE4">
        <w:rPr>
          <w:rFonts w:ascii="Times New Roman" w:hAnsi="Times New Roman" w:cs="Times New Roman"/>
          <w:sz w:val="24"/>
          <w:szCs w:val="24"/>
          <w:lang w:eastAsia="hr-HR"/>
        </w:rPr>
        <w:t>i)</w:t>
      </w:r>
      <w:r w:rsidR="0046658F" w:rsidRPr="00624BE4">
        <w:rPr>
          <w:rFonts w:ascii="Times New Roman" w:hAnsi="Times New Roman" w:cs="Times New Roman"/>
          <w:sz w:val="24"/>
          <w:szCs w:val="24"/>
          <w:lang w:eastAsia="hr-HR"/>
        </w:rPr>
        <w:t xml:space="preserve"> </w:t>
      </w:r>
      <w:r w:rsidR="00314B98" w:rsidRPr="00624BE4">
        <w:rPr>
          <w:rFonts w:ascii="Times New Roman" w:hAnsi="Times New Roman" w:cs="Times New Roman"/>
          <w:sz w:val="24"/>
          <w:szCs w:val="24"/>
          <w:lang w:eastAsia="hr-HR"/>
        </w:rPr>
        <w:t xml:space="preserve">upravljanje </w:t>
      </w:r>
      <w:r w:rsidR="00726FB7" w:rsidRPr="00624BE4">
        <w:rPr>
          <w:rFonts w:ascii="Times New Roman" w:hAnsi="Times New Roman" w:cs="Times New Roman"/>
          <w:sz w:val="24"/>
          <w:szCs w:val="24"/>
          <w:lang w:eastAsia="hr-HR"/>
        </w:rPr>
        <w:t xml:space="preserve">organiziranom trgovinskom </w:t>
      </w:r>
      <w:r w:rsidR="00A409DD" w:rsidRPr="00624BE4">
        <w:rPr>
          <w:rFonts w:ascii="Times New Roman" w:hAnsi="Times New Roman" w:cs="Times New Roman"/>
          <w:sz w:val="24"/>
          <w:szCs w:val="24"/>
          <w:lang w:eastAsia="hr-HR"/>
        </w:rPr>
        <w:t>p</w:t>
      </w:r>
      <w:r w:rsidR="00726FB7" w:rsidRPr="00624BE4">
        <w:rPr>
          <w:rFonts w:ascii="Times New Roman" w:hAnsi="Times New Roman" w:cs="Times New Roman"/>
          <w:sz w:val="24"/>
          <w:szCs w:val="24"/>
          <w:lang w:eastAsia="hr-HR"/>
        </w:rPr>
        <w:t>latformom (OTP)</w:t>
      </w:r>
      <w:r w:rsidR="00314B98" w:rsidRPr="00624BE4">
        <w:rPr>
          <w:rFonts w:ascii="Times New Roman" w:hAnsi="Times New Roman" w:cs="Times New Roman"/>
          <w:sz w:val="24"/>
          <w:szCs w:val="24"/>
          <w:lang w:eastAsia="hr-HR"/>
        </w:rPr>
        <w:t>.</w:t>
      </w:r>
    </w:p>
    <w:p w14:paraId="22AF1113" w14:textId="77777777" w:rsidR="00D35754" w:rsidRPr="00624BE4" w:rsidRDefault="00D35754" w:rsidP="00054C3C">
      <w:pPr>
        <w:pStyle w:val="ListParagraph"/>
        <w:spacing w:after="0" w:line="240" w:lineRule="auto"/>
        <w:ind w:left="0"/>
        <w:contextualSpacing w:val="0"/>
        <w:rPr>
          <w:rFonts w:ascii="Times New Roman" w:hAnsi="Times New Roman" w:cs="Times New Roman"/>
          <w:sz w:val="24"/>
          <w:szCs w:val="24"/>
          <w:lang w:eastAsia="hr-HR"/>
        </w:rPr>
      </w:pPr>
    </w:p>
    <w:p w14:paraId="187C9234" w14:textId="3A712AF8"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U smislu ovoga Zakona, dodatne financijske usluge su:</w:t>
      </w:r>
    </w:p>
    <w:p w14:paraId="7E018A76" w14:textId="3CA20199"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B569D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poslovi distribucije osiguranja u skladu s propisima kojima se uređuje osiguranje</w:t>
      </w:r>
      <w:r w:rsidR="009F2B30" w:rsidRPr="00624BE4">
        <w:rPr>
          <w:rFonts w:ascii="Times New Roman" w:eastAsia="Times New Roman" w:hAnsi="Times New Roman" w:cs="Times New Roman"/>
          <w:sz w:val="24"/>
          <w:szCs w:val="24"/>
          <w:lang w:eastAsia="hr-HR"/>
        </w:rPr>
        <w:t xml:space="preserve"> </w:t>
      </w:r>
    </w:p>
    <w:p w14:paraId="1C29CC34" w14:textId="2E243069"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B569D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usluga upravljanja platnim sustavima u skladu s odredbama posebnog zakona</w:t>
      </w:r>
    </w:p>
    <w:p w14:paraId="0A8B99C5" w14:textId="3D620037"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B569D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druge usluge koje kreditna institucija može pružati u skladu s odredbama posebnog zakona </w:t>
      </w:r>
    </w:p>
    <w:p w14:paraId="2896DADB" w14:textId="34F8DDFC"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B569D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trgovanje zlatom</w:t>
      </w:r>
      <w:r w:rsidR="005F44DC" w:rsidRPr="00624BE4">
        <w:rPr>
          <w:rFonts w:ascii="Times New Roman" w:eastAsia="Times New Roman" w:hAnsi="Times New Roman" w:cs="Times New Roman"/>
          <w:sz w:val="24"/>
          <w:szCs w:val="24"/>
          <w:lang w:eastAsia="hr-HR"/>
        </w:rPr>
        <w:t xml:space="preserve"> za svoj račun i račun klijenta, uklj</w:t>
      </w:r>
      <w:r w:rsidR="00926B25" w:rsidRPr="00624BE4">
        <w:rPr>
          <w:rFonts w:ascii="Times New Roman" w:eastAsia="Times New Roman" w:hAnsi="Times New Roman" w:cs="Times New Roman"/>
          <w:sz w:val="24"/>
          <w:szCs w:val="24"/>
          <w:lang w:eastAsia="hr-HR"/>
        </w:rPr>
        <w:t>učujući</w:t>
      </w:r>
      <w:r w:rsidR="005F44DC" w:rsidRPr="00624BE4">
        <w:rPr>
          <w:rFonts w:ascii="Times New Roman" w:eastAsia="Times New Roman" w:hAnsi="Times New Roman" w:cs="Times New Roman"/>
          <w:sz w:val="24"/>
          <w:szCs w:val="24"/>
          <w:lang w:eastAsia="hr-HR"/>
        </w:rPr>
        <w:t xml:space="preserve">  posredovanje u trgovanj</w:t>
      </w:r>
      <w:r w:rsidR="006253E9" w:rsidRPr="00624BE4">
        <w:rPr>
          <w:rFonts w:ascii="Times New Roman" w:eastAsia="Times New Roman" w:hAnsi="Times New Roman" w:cs="Times New Roman"/>
          <w:sz w:val="24"/>
          <w:szCs w:val="24"/>
          <w:lang w:eastAsia="hr-HR"/>
        </w:rPr>
        <w:t>u</w:t>
      </w:r>
      <w:r w:rsidR="005F44DC" w:rsidRPr="00624BE4">
        <w:rPr>
          <w:rFonts w:ascii="Times New Roman" w:eastAsia="Times New Roman" w:hAnsi="Times New Roman" w:cs="Times New Roman"/>
          <w:sz w:val="24"/>
          <w:szCs w:val="24"/>
          <w:lang w:eastAsia="hr-HR"/>
        </w:rPr>
        <w:t xml:space="preserve"> zlatom</w:t>
      </w:r>
    </w:p>
    <w:p w14:paraId="4F067C05" w14:textId="1E0C7228" w:rsidR="00780A0A"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w:t>
      </w:r>
      <w:r w:rsidR="00B569D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usluge dostave podataka u skladu s propisima kojima se uređuje tržište kapitala</w:t>
      </w:r>
    </w:p>
    <w:p w14:paraId="3E56D78E" w14:textId="5E8419E8" w:rsidR="00314B98" w:rsidRPr="00624BE4" w:rsidRDefault="00780A0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w:t>
      </w:r>
      <w:r w:rsidR="00B569D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drugo posredovanje koje nije obuhvaćeno pod ostalim točkama ovog</w:t>
      </w:r>
      <w:r w:rsidR="00073833"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članka</w:t>
      </w:r>
      <w:r w:rsidR="00314B98" w:rsidRPr="00624BE4">
        <w:rPr>
          <w:rFonts w:ascii="Times New Roman" w:eastAsia="Times New Roman" w:hAnsi="Times New Roman" w:cs="Times New Roman"/>
          <w:sz w:val="24"/>
          <w:szCs w:val="24"/>
          <w:lang w:eastAsia="hr-HR"/>
        </w:rPr>
        <w:t xml:space="preserve"> i</w:t>
      </w:r>
    </w:p>
    <w:p w14:paraId="24982DD1" w14:textId="4A68EC9B" w:rsidR="00314B98" w:rsidRPr="00624BE4" w:rsidRDefault="00780A0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7</w:t>
      </w:r>
      <w:r w:rsidR="00B569D3" w:rsidRPr="00624BE4">
        <w:rPr>
          <w:rFonts w:ascii="Times New Roman" w:eastAsia="Times New Roman" w:hAnsi="Times New Roman" w:cs="Times New Roman"/>
          <w:sz w:val="24"/>
          <w:szCs w:val="24"/>
          <w:lang w:eastAsia="hr-HR"/>
        </w:rPr>
        <w:t>.</w:t>
      </w:r>
      <w:r w:rsidR="00314B98" w:rsidRPr="00624BE4">
        <w:rPr>
          <w:rFonts w:ascii="Times New Roman" w:eastAsia="Times New Roman" w:hAnsi="Times New Roman" w:cs="Times New Roman"/>
          <w:sz w:val="24"/>
          <w:szCs w:val="24"/>
          <w:lang w:eastAsia="hr-HR"/>
        </w:rPr>
        <w:t xml:space="preserve"> druge usluge ili poslovi koji s obzirom na način pružanja i rizik kojem je kreditna institucija izložena, imaju slične karakteristike kao i osnovne financijske usluge iz stavka 1. ovoga članka, a naveden</w:t>
      </w:r>
      <w:r w:rsidR="00A21657" w:rsidRPr="00624BE4">
        <w:rPr>
          <w:rFonts w:ascii="Times New Roman" w:eastAsia="Times New Roman" w:hAnsi="Times New Roman" w:cs="Times New Roman"/>
          <w:sz w:val="24"/>
          <w:szCs w:val="24"/>
          <w:lang w:eastAsia="hr-HR"/>
        </w:rPr>
        <w:t>i</w:t>
      </w:r>
      <w:r w:rsidR="00314B98" w:rsidRPr="00624BE4">
        <w:rPr>
          <w:rFonts w:ascii="Times New Roman" w:eastAsia="Times New Roman" w:hAnsi="Times New Roman" w:cs="Times New Roman"/>
          <w:sz w:val="24"/>
          <w:szCs w:val="24"/>
          <w:lang w:eastAsia="hr-HR"/>
        </w:rPr>
        <w:t xml:space="preserve"> su u odobrenju za rad kreditne institucije.</w:t>
      </w:r>
    </w:p>
    <w:p w14:paraId="7D226C7C" w14:textId="77777777"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p>
    <w:p w14:paraId="2CA8CEC7" w14:textId="77777777" w:rsidR="00314B98" w:rsidRPr="00624BE4" w:rsidRDefault="00314B98"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Uzajamno priznate usluge</w:t>
      </w:r>
    </w:p>
    <w:p w14:paraId="63117A56" w14:textId="415F79B6" w:rsidR="00314B98" w:rsidRPr="00624BE4" w:rsidRDefault="00314B98"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D2577D" w:rsidRPr="00624BE4">
        <w:rPr>
          <w:rFonts w:ascii="Times New Roman" w:eastAsia="Times New Roman" w:hAnsi="Times New Roman" w:cs="Times New Roman"/>
          <w:b/>
          <w:sz w:val="24"/>
          <w:szCs w:val="24"/>
          <w:lang w:eastAsia="hr-HR"/>
        </w:rPr>
        <w:t>1</w:t>
      </w:r>
      <w:r w:rsidR="004516B0" w:rsidRPr="00624BE4">
        <w:rPr>
          <w:rFonts w:ascii="Times New Roman" w:eastAsia="Times New Roman" w:hAnsi="Times New Roman" w:cs="Times New Roman"/>
          <w:b/>
          <w:sz w:val="24"/>
          <w:szCs w:val="24"/>
          <w:lang w:eastAsia="hr-HR"/>
        </w:rPr>
        <w:t>3</w:t>
      </w:r>
      <w:r w:rsidRPr="00624BE4">
        <w:rPr>
          <w:rFonts w:ascii="Times New Roman" w:eastAsia="Times New Roman" w:hAnsi="Times New Roman" w:cs="Times New Roman"/>
          <w:b/>
          <w:sz w:val="24"/>
          <w:szCs w:val="24"/>
          <w:lang w:eastAsia="hr-HR"/>
        </w:rPr>
        <w:t>.</w:t>
      </w:r>
    </w:p>
    <w:p w14:paraId="5557AC5D" w14:textId="77777777" w:rsidR="001A4B4C" w:rsidRPr="00624BE4" w:rsidRDefault="001A4B4C" w:rsidP="00054C3C">
      <w:pPr>
        <w:spacing w:after="0" w:line="240" w:lineRule="auto"/>
        <w:jc w:val="center"/>
        <w:rPr>
          <w:rFonts w:ascii="Times New Roman" w:eastAsia="Times New Roman" w:hAnsi="Times New Roman" w:cs="Times New Roman"/>
          <w:sz w:val="24"/>
          <w:szCs w:val="24"/>
          <w:lang w:eastAsia="hr-HR"/>
        </w:rPr>
      </w:pPr>
    </w:p>
    <w:p w14:paraId="308F3179" w14:textId="2DFFEF9E"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U smislu ovoga Zakona, uzajamno priznate usluge su:</w:t>
      </w:r>
    </w:p>
    <w:p w14:paraId="0069CEF2" w14:textId="74066F81"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B569D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uzajamno priznate bankovne usluge i</w:t>
      </w:r>
    </w:p>
    <w:p w14:paraId="7634C12C" w14:textId="35F091F6"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B569D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uzajamno priznate financijske usluge.</w:t>
      </w:r>
    </w:p>
    <w:p w14:paraId="75E322D1" w14:textId="77777777" w:rsidR="00D41301" w:rsidRPr="00624BE4" w:rsidRDefault="00D41301" w:rsidP="00054C3C">
      <w:pPr>
        <w:spacing w:after="0" w:line="240" w:lineRule="auto"/>
        <w:jc w:val="both"/>
        <w:rPr>
          <w:rFonts w:ascii="Times New Roman" w:eastAsia="Times New Roman" w:hAnsi="Times New Roman" w:cs="Times New Roman"/>
          <w:sz w:val="24"/>
          <w:szCs w:val="24"/>
          <w:lang w:eastAsia="hr-HR"/>
        </w:rPr>
      </w:pPr>
    </w:p>
    <w:p w14:paraId="60E3BC14" w14:textId="2D4535C6"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Uzajamno priznatim bankovnim uslugama smatraju se usluge iz članka </w:t>
      </w:r>
      <w:r w:rsidR="004516B0" w:rsidRPr="00624BE4">
        <w:rPr>
          <w:rFonts w:ascii="Times New Roman" w:eastAsia="Times New Roman" w:hAnsi="Times New Roman" w:cs="Times New Roman"/>
          <w:sz w:val="24"/>
          <w:szCs w:val="24"/>
          <w:lang w:eastAsia="hr-HR"/>
        </w:rPr>
        <w:t>1</w:t>
      </w:r>
      <w:r w:rsidR="006956F9"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ovoga Zakona.</w:t>
      </w:r>
    </w:p>
    <w:p w14:paraId="2A1DD2E0" w14:textId="77777777" w:rsidR="00D41301" w:rsidRPr="00624BE4" w:rsidRDefault="00D41301" w:rsidP="00054C3C">
      <w:pPr>
        <w:spacing w:after="0" w:line="240" w:lineRule="auto"/>
        <w:jc w:val="both"/>
        <w:rPr>
          <w:rFonts w:ascii="Times New Roman" w:eastAsia="Times New Roman" w:hAnsi="Times New Roman" w:cs="Times New Roman"/>
          <w:sz w:val="24"/>
          <w:szCs w:val="24"/>
          <w:lang w:eastAsia="hr-HR"/>
        </w:rPr>
      </w:pPr>
    </w:p>
    <w:p w14:paraId="1BB346AD" w14:textId="056ECA5E"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Uzajamno priznatim financijskim uslugama smatraju se usluge iz članka </w:t>
      </w:r>
      <w:r w:rsidR="004516B0" w:rsidRPr="00624BE4">
        <w:rPr>
          <w:rFonts w:ascii="Times New Roman" w:eastAsia="Times New Roman" w:hAnsi="Times New Roman" w:cs="Times New Roman"/>
          <w:sz w:val="24"/>
          <w:szCs w:val="24"/>
          <w:lang w:eastAsia="hr-HR"/>
        </w:rPr>
        <w:t>12</w:t>
      </w:r>
      <w:r w:rsidRPr="00624BE4">
        <w:rPr>
          <w:rFonts w:ascii="Times New Roman" w:eastAsia="Times New Roman" w:hAnsi="Times New Roman" w:cs="Times New Roman"/>
          <w:sz w:val="24"/>
          <w:szCs w:val="24"/>
          <w:lang w:eastAsia="hr-HR"/>
        </w:rPr>
        <w:t>. stavka 1. ovoga Zakona.</w:t>
      </w:r>
    </w:p>
    <w:p w14:paraId="47AB148B" w14:textId="77777777" w:rsidR="00314B98" w:rsidRPr="00624BE4" w:rsidRDefault="00314B98" w:rsidP="0053601D">
      <w:pPr>
        <w:spacing w:after="0" w:line="240" w:lineRule="auto"/>
        <w:jc w:val="both"/>
        <w:rPr>
          <w:rFonts w:ascii="Times New Roman" w:eastAsia="Times New Roman" w:hAnsi="Times New Roman" w:cs="Times New Roman"/>
          <w:sz w:val="24"/>
          <w:szCs w:val="24"/>
          <w:lang w:eastAsia="hr-HR"/>
        </w:rPr>
      </w:pPr>
    </w:p>
    <w:p w14:paraId="27678F8C" w14:textId="4471B75A" w:rsidR="00314B98" w:rsidRPr="00624BE4" w:rsidRDefault="00941FD9" w:rsidP="0053601D">
      <w:pPr>
        <w:pStyle w:val="Heading3"/>
        <w:numPr>
          <w:ilvl w:val="0"/>
          <w:numId w:val="0"/>
        </w:numPr>
        <w:spacing w:before="0"/>
        <w:rPr>
          <w:sz w:val="24"/>
          <w:szCs w:val="24"/>
          <w:lang w:val="hr-HR" w:eastAsia="hr-HR"/>
        </w:rPr>
      </w:pPr>
      <w:r w:rsidRPr="00624BE4">
        <w:rPr>
          <w:b/>
          <w:sz w:val="24"/>
          <w:szCs w:val="24"/>
          <w:lang w:val="hr-HR" w:eastAsia="hr-HR"/>
        </w:rPr>
        <w:t xml:space="preserve">POGLAVLJE </w:t>
      </w:r>
      <w:r w:rsidR="00314B98" w:rsidRPr="00624BE4">
        <w:rPr>
          <w:b/>
          <w:sz w:val="24"/>
          <w:szCs w:val="24"/>
          <w:lang w:val="hr-HR" w:eastAsia="hr-HR"/>
        </w:rPr>
        <w:t>II</w:t>
      </w:r>
      <w:r w:rsidR="00FB7EEA" w:rsidRPr="00624BE4">
        <w:rPr>
          <w:sz w:val="24"/>
          <w:szCs w:val="24"/>
          <w:lang w:val="hr-HR" w:eastAsia="hr-HR"/>
        </w:rPr>
        <w:t>.</w:t>
      </w:r>
      <w:r w:rsidR="00314B98" w:rsidRPr="00624BE4">
        <w:rPr>
          <w:sz w:val="24"/>
          <w:szCs w:val="24"/>
          <w:lang w:val="hr-HR" w:eastAsia="hr-HR"/>
        </w:rPr>
        <w:t xml:space="preserve"> </w:t>
      </w:r>
      <w:r w:rsidR="00314B98" w:rsidRPr="00624BE4">
        <w:rPr>
          <w:b/>
          <w:sz w:val="24"/>
          <w:szCs w:val="24"/>
          <w:lang w:val="hr-HR" w:eastAsia="hr-HR"/>
        </w:rPr>
        <w:t>ODOBRENJA ZA PRUŽANJE BANKOVNIH I/ILI FINANCIJSKIH USLUGA</w:t>
      </w:r>
    </w:p>
    <w:p w14:paraId="4BBCEA3B" w14:textId="77777777" w:rsidR="00D41301" w:rsidRPr="00624BE4" w:rsidRDefault="00D41301" w:rsidP="0053601D">
      <w:pPr>
        <w:spacing w:after="0" w:line="240" w:lineRule="auto"/>
        <w:jc w:val="center"/>
        <w:rPr>
          <w:rFonts w:ascii="Times New Roman" w:eastAsia="Times New Roman" w:hAnsi="Times New Roman" w:cs="Times New Roman"/>
          <w:i/>
          <w:iCs/>
          <w:sz w:val="24"/>
          <w:szCs w:val="24"/>
          <w:lang w:eastAsia="hr-HR"/>
        </w:rPr>
      </w:pPr>
    </w:p>
    <w:p w14:paraId="4AFAA8AE" w14:textId="22AC6C21" w:rsidR="00314B98" w:rsidRPr="00624BE4" w:rsidRDefault="00314B98" w:rsidP="0053601D">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Odobrenje za rad</w:t>
      </w:r>
    </w:p>
    <w:p w14:paraId="0D25E53E" w14:textId="0D95A278" w:rsidR="00314B98" w:rsidRPr="00624BE4" w:rsidRDefault="00314B98"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4516B0" w:rsidRPr="00624BE4">
        <w:rPr>
          <w:rFonts w:ascii="Times New Roman" w:eastAsia="Times New Roman" w:hAnsi="Times New Roman" w:cs="Times New Roman"/>
          <w:b/>
          <w:sz w:val="24"/>
          <w:szCs w:val="24"/>
          <w:lang w:eastAsia="hr-HR"/>
        </w:rPr>
        <w:t>14.</w:t>
      </w:r>
    </w:p>
    <w:p w14:paraId="308DD384" w14:textId="77777777" w:rsidR="00D41301" w:rsidRPr="00624BE4" w:rsidRDefault="00D41301" w:rsidP="00054C3C">
      <w:pPr>
        <w:spacing w:after="0" w:line="240" w:lineRule="auto"/>
        <w:jc w:val="center"/>
        <w:rPr>
          <w:rFonts w:ascii="Times New Roman" w:eastAsia="Times New Roman" w:hAnsi="Times New Roman" w:cs="Times New Roman"/>
          <w:sz w:val="24"/>
          <w:szCs w:val="24"/>
          <w:lang w:eastAsia="hr-HR"/>
        </w:rPr>
      </w:pPr>
    </w:p>
    <w:p w14:paraId="01D840B0" w14:textId="578E145D" w:rsidR="00314B98" w:rsidRPr="00624BE4" w:rsidRDefault="00314B98" w:rsidP="00745759">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Kreditnoj instituciji izdaje se, </w:t>
      </w:r>
      <w:r w:rsidR="00BB3B19" w:rsidRPr="00624BE4">
        <w:rPr>
          <w:rFonts w:ascii="Times New Roman" w:eastAsia="Times New Roman" w:hAnsi="Times New Roman" w:cs="Times New Roman"/>
          <w:sz w:val="24"/>
          <w:szCs w:val="24"/>
          <w:lang w:eastAsia="hr-HR"/>
        </w:rPr>
        <w:t xml:space="preserve">u skladu s </w:t>
      </w:r>
      <w:r w:rsidRPr="00624BE4">
        <w:rPr>
          <w:rFonts w:ascii="Times New Roman" w:eastAsia="Times New Roman" w:hAnsi="Times New Roman" w:cs="Times New Roman"/>
          <w:sz w:val="24"/>
          <w:szCs w:val="24"/>
          <w:lang w:eastAsia="hr-HR"/>
        </w:rPr>
        <w:t>ov</w:t>
      </w:r>
      <w:r w:rsidR="00BB3B19"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m Zakon</w:t>
      </w:r>
      <w:r w:rsidR="00BB3B19" w:rsidRPr="00624BE4">
        <w:rPr>
          <w:rFonts w:ascii="Times New Roman" w:eastAsia="Times New Roman" w:hAnsi="Times New Roman" w:cs="Times New Roman"/>
          <w:sz w:val="24"/>
          <w:szCs w:val="24"/>
          <w:lang w:eastAsia="hr-HR"/>
        </w:rPr>
        <w:t>om</w:t>
      </w:r>
      <w:r w:rsidRPr="00624BE4">
        <w:rPr>
          <w:rFonts w:ascii="Times New Roman" w:eastAsia="Times New Roman" w:hAnsi="Times New Roman" w:cs="Times New Roman"/>
          <w:sz w:val="24"/>
          <w:szCs w:val="24"/>
          <w:lang w:eastAsia="hr-HR"/>
        </w:rPr>
        <w:t>, odobrenje za rad kao banci, štednoj banci, stambenoj štedionici ili kreditnoj instituciji iz članka 4. stavka 1. točke 1. podtočke (b) Uredbe (EU) br. 575/2013 (u daljnjem tekstu: odobrenje za rad).</w:t>
      </w:r>
    </w:p>
    <w:p w14:paraId="56A379E2" w14:textId="77777777" w:rsidR="00EF3B96" w:rsidRPr="00624BE4" w:rsidRDefault="00EF3B96" w:rsidP="00745759">
      <w:pPr>
        <w:spacing w:after="0" w:line="240" w:lineRule="auto"/>
        <w:jc w:val="both"/>
        <w:rPr>
          <w:rFonts w:ascii="Times New Roman" w:eastAsia="Times New Roman" w:hAnsi="Times New Roman" w:cs="Times New Roman"/>
          <w:sz w:val="24"/>
          <w:szCs w:val="24"/>
          <w:lang w:eastAsia="hr-HR"/>
        </w:rPr>
      </w:pPr>
    </w:p>
    <w:p w14:paraId="60364626" w14:textId="286B44BD" w:rsidR="00314B98" w:rsidRPr="00624BE4" w:rsidRDefault="00314B98" w:rsidP="00745759">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Kreditna institucija dužna je prije početka svog poslovanja i upisa u sudski registar dobiti odobrenje za rad </w:t>
      </w:r>
      <w:r w:rsidR="00BB3B19" w:rsidRPr="00624BE4">
        <w:rPr>
          <w:rFonts w:ascii="Times New Roman" w:eastAsia="Times New Roman" w:hAnsi="Times New Roman" w:cs="Times New Roman"/>
          <w:sz w:val="24"/>
          <w:szCs w:val="24"/>
          <w:lang w:eastAsia="hr-HR"/>
        </w:rPr>
        <w:t xml:space="preserve">u skladu s </w:t>
      </w:r>
      <w:r w:rsidRPr="00624BE4">
        <w:rPr>
          <w:rFonts w:ascii="Times New Roman" w:eastAsia="Times New Roman" w:hAnsi="Times New Roman" w:cs="Times New Roman"/>
          <w:sz w:val="24"/>
          <w:szCs w:val="24"/>
          <w:lang w:eastAsia="hr-HR"/>
        </w:rPr>
        <w:t>ov</w:t>
      </w:r>
      <w:r w:rsidR="00BB3B19"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m Zakon</w:t>
      </w:r>
      <w:r w:rsidR="00BB3B19" w:rsidRPr="00624BE4">
        <w:rPr>
          <w:rFonts w:ascii="Times New Roman" w:eastAsia="Times New Roman" w:hAnsi="Times New Roman" w:cs="Times New Roman"/>
          <w:sz w:val="24"/>
          <w:szCs w:val="24"/>
          <w:lang w:eastAsia="hr-HR"/>
        </w:rPr>
        <w:t>om</w:t>
      </w:r>
      <w:r w:rsidRPr="00624BE4">
        <w:rPr>
          <w:rFonts w:ascii="Times New Roman" w:eastAsia="Times New Roman" w:hAnsi="Times New Roman" w:cs="Times New Roman"/>
          <w:sz w:val="24"/>
          <w:szCs w:val="24"/>
          <w:lang w:eastAsia="hr-HR"/>
        </w:rPr>
        <w:t xml:space="preserve">. </w:t>
      </w:r>
    </w:p>
    <w:p w14:paraId="0FDC415D" w14:textId="77777777" w:rsidR="00EF3B96" w:rsidRPr="00624BE4" w:rsidRDefault="00EF3B96" w:rsidP="00745759">
      <w:pPr>
        <w:spacing w:after="0" w:line="240" w:lineRule="auto"/>
        <w:jc w:val="both"/>
        <w:rPr>
          <w:rFonts w:ascii="Times New Roman" w:eastAsia="Times New Roman" w:hAnsi="Times New Roman" w:cs="Times New Roman"/>
          <w:sz w:val="24"/>
          <w:szCs w:val="24"/>
          <w:lang w:eastAsia="hr-HR"/>
        </w:rPr>
      </w:pPr>
    </w:p>
    <w:p w14:paraId="1D2E1213" w14:textId="1BF7E36B" w:rsidR="00314B98" w:rsidRPr="00624BE4" w:rsidRDefault="00314B98" w:rsidP="00745759">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Kreditna institucija ne smije obavljati nijednu drugu djelatnost, osim pružanja bankovnih i financijskih usluga za koje je dobila odobrenje nadležnog tijela te pomoćnih usluga.</w:t>
      </w:r>
    </w:p>
    <w:p w14:paraId="0FB21398" w14:textId="77777777" w:rsidR="00EF3B96" w:rsidRPr="00624BE4" w:rsidRDefault="00EF3B96" w:rsidP="00745759">
      <w:pPr>
        <w:spacing w:after="0" w:line="240" w:lineRule="auto"/>
        <w:jc w:val="both"/>
        <w:rPr>
          <w:rFonts w:ascii="Times New Roman" w:eastAsia="Times New Roman" w:hAnsi="Times New Roman" w:cs="Times New Roman"/>
          <w:sz w:val="24"/>
          <w:szCs w:val="24"/>
          <w:lang w:eastAsia="hr-HR"/>
        </w:rPr>
      </w:pPr>
    </w:p>
    <w:p w14:paraId="0B782D76" w14:textId="3638BCAF" w:rsidR="00314B98" w:rsidRPr="00624BE4" w:rsidRDefault="00314B98" w:rsidP="00745759">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 Odobrenje za rad sadrž</w:t>
      </w:r>
      <w:r w:rsidR="00BB3B19" w:rsidRPr="00624BE4">
        <w:rPr>
          <w:rFonts w:ascii="Times New Roman" w:eastAsia="Times New Roman" w:hAnsi="Times New Roman" w:cs="Times New Roman"/>
          <w:sz w:val="24"/>
          <w:szCs w:val="24"/>
          <w:lang w:eastAsia="hr-HR"/>
        </w:rPr>
        <w:t>ava</w:t>
      </w:r>
      <w:r w:rsidRPr="00624BE4">
        <w:rPr>
          <w:rFonts w:ascii="Times New Roman" w:eastAsia="Times New Roman" w:hAnsi="Times New Roman" w:cs="Times New Roman"/>
          <w:sz w:val="24"/>
          <w:szCs w:val="24"/>
          <w:lang w:eastAsia="hr-HR"/>
        </w:rPr>
        <w:t xml:space="preserve"> odobrenje za pružanje bankovnih usluga.</w:t>
      </w:r>
    </w:p>
    <w:p w14:paraId="0BFCCB28" w14:textId="77777777" w:rsidR="00EF3B96" w:rsidRPr="00624BE4" w:rsidRDefault="00EF3B96" w:rsidP="00745759">
      <w:pPr>
        <w:spacing w:after="0" w:line="240" w:lineRule="auto"/>
        <w:jc w:val="both"/>
        <w:rPr>
          <w:rFonts w:ascii="Times New Roman" w:eastAsia="Times New Roman" w:hAnsi="Times New Roman" w:cs="Times New Roman"/>
          <w:sz w:val="24"/>
          <w:szCs w:val="24"/>
          <w:lang w:eastAsia="hr-HR"/>
        </w:rPr>
      </w:pPr>
    </w:p>
    <w:p w14:paraId="1E87B768" w14:textId="6423B1DF" w:rsidR="0070278A" w:rsidRPr="00624BE4" w:rsidRDefault="00314B98" w:rsidP="00745759">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(5) Iznimno od stavaka 3. i 4. ovoga članka, ako kreditna institucija namjerava pružati dodatnu financijsku uslugu iz članka </w:t>
      </w:r>
      <w:r w:rsidR="006956F9" w:rsidRPr="00624BE4">
        <w:rPr>
          <w:rFonts w:ascii="Times New Roman" w:eastAsia="Times New Roman" w:hAnsi="Times New Roman" w:cs="Times New Roman"/>
          <w:sz w:val="24"/>
          <w:szCs w:val="24"/>
          <w:lang w:eastAsia="hr-HR"/>
        </w:rPr>
        <w:t>12</w:t>
      </w:r>
      <w:r w:rsidRPr="00624BE4">
        <w:rPr>
          <w:rFonts w:ascii="Times New Roman" w:eastAsia="Times New Roman" w:hAnsi="Times New Roman" w:cs="Times New Roman"/>
          <w:sz w:val="24"/>
          <w:szCs w:val="24"/>
          <w:lang w:eastAsia="hr-HR"/>
        </w:rPr>
        <w:t xml:space="preserve">. stavka 2. točke 2. ovoga Zakona, a za koju nije potrebno odobrenje u skladu s posebnim zakonom, </w:t>
      </w:r>
      <w:r w:rsidR="00FB3DB8">
        <w:rPr>
          <w:rFonts w:ascii="Times New Roman" w:eastAsia="Times New Roman" w:hAnsi="Times New Roman" w:cs="Times New Roman"/>
          <w:sz w:val="24"/>
          <w:szCs w:val="24"/>
          <w:lang w:eastAsia="hr-HR"/>
        </w:rPr>
        <w:t xml:space="preserve">ili </w:t>
      </w:r>
      <w:r w:rsidR="00FB3DB8" w:rsidRPr="00FB3DB8">
        <w:rPr>
          <w:rFonts w:ascii="Times New Roman" w:eastAsia="Times New Roman" w:hAnsi="Times New Roman" w:cs="Times New Roman"/>
          <w:sz w:val="24"/>
          <w:szCs w:val="24"/>
          <w:lang w:eastAsia="hr-HR"/>
        </w:rPr>
        <w:t>uslugu posredovanja i savjetovanja u skladu sa zakonom kojim se uređuje potrošačko i stambeno potrošačko kreditiranje</w:t>
      </w:r>
      <w:r w:rsidR="00FB3DB8">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može pružati tu uslugu bez dobivanja odobrenja za pružanje te dodatne financijske usluge i upisati pružanje te usluge u sudski registar.</w:t>
      </w:r>
    </w:p>
    <w:p w14:paraId="2BD93031" w14:textId="77777777" w:rsidR="00EF3B96" w:rsidRPr="00624BE4" w:rsidRDefault="00EF3B96" w:rsidP="00EF3B96">
      <w:pPr>
        <w:spacing w:after="0" w:line="240" w:lineRule="auto"/>
        <w:jc w:val="both"/>
        <w:rPr>
          <w:rFonts w:ascii="Times New Roman" w:eastAsia="Times New Roman" w:hAnsi="Times New Roman" w:cs="Times New Roman"/>
          <w:sz w:val="24"/>
          <w:szCs w:val="24"/>
          <w:lang w:eastAsia="hr-HR"/>
        </w:rPr>
      </w:pPr>
    </w:p>
    <w:p w14:paraId="43BA225C" w14:textId="79DCEF67" w:rsidR="00314B98" w:rsidRPr="00624BE4" w:rsidRDefault="00314B98" w:rsidP="00EF3B96">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 Društvo iz članka 4. stavka 1. točke 1. podtočke (b) Uredbe (EU) br. 575/2013</w:t>
      </w:r>
      <w:r w:rsidR="00016656" w:rsidRPr="00624BE4">
        <w:rPr>
          <w:rFonts w:ascii="Times New Roman" w:eastAsia="Times New Roman" w:hAnsi="Times New Roman" w:cs="Times New Roman"/>
          <w:sz w:val="24"/>
          <w:szCs w:val="24"/>
          <w:lang w:eastAsia="hr-HR"/>
        </w:rPr>
        <w:t xml:space="preserve"> s poslovnim nastanom u Republici Hrvatskoj</w:t>
      </w:r>
      <w:r w:rsidRPr="00624BE4">
        <w:rPr>
          <w:rFonts w:ascii="Times New Roman" w:eastAsia="Times New Roman" w:hAnsi="Times New Roman" w:cs="Times New Roman"/>
          <w:sz w:val="24"/>
          <w:szCs w:val="24"/>
          <w:lang w:eastAsia="hr-HR"/>
        </w:rPr>
        <w:t>, koje ima odobrenje za rad na temelju propisa kojima se uređuje tržište kapitala, dužno je Hrvatskoj narodnoj banci podnijeti zahtjev za izdavanje odobrenja za rad iz stavka 1. ovoga članka najkasnije na dan kada nastupi nešto od sljedećeg:</w:t>
      </w:r>
    </w:p>
    <w:p w14:paraId="56C4F1F2" w14:textId="1D3D7F53" w:rsidR="00314B98" w:rsidRPr="00624BE4" w:rsidRDefault="004364F9"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w:t>
      </w:r>
      <w:r w:rsidR="00314B98" w:rsidRPr="00624BE4">
        <w:rPr>
          <w:rFonts w:ascii="Times New Roman" w:eastAsia="Times New Roman" w:hAnsi="Times New Roman" w:cs="Times New Roman"/>
          <w:sz w:val="24"/>
          <w:szCs w:val="24"/>
          <w:lang w:eastAsia="hr-HR"/>
        </w:rPr>
        <w:t xml:space="preserve">kada prosjek mjesečne ukupne imovine, </w:t>
      </w:r>
      <w:r w:rsidR="00DD4E36" w:rsidRPr="00624BE4">
        <w:rPr>
          <w:rFonts w:ascii="Times New Roman" w:eastAsia="Times New Roman" w:hAnsi="Times New Roman" w:cs="Times New Roman"/>
          <w:sz w:val="24"/>
          <w:szCs w:val="24"/>
          <w:lang w:eastAsia="hr-HR"/>
        </w:rPr>
        <w:t>izračuna</w:t>
      </w:r>
      <w:r w:rsidR="00DD4E36">
        <w:rPr>
          <w:rFonts w:ascii="Times New Roman" w:eastAsia="Times New Roman" w:hAnsi="Times New Roman" w:cs="Times New Roman"/>
          <w:sz w:val="24"/>
          <w:szCs w:val="24"/>
          <w:lang w:eastAsia="hr-HR"/>
        </w:rPr>
        <w:t>n</w:t>
      </w:r>
      <w:r w:rsidR="00DD4E36" w:rsidRPr="00624BE4">
        <w:rPr>
          <w:rFonts w:ascii="Times New Roman" w:eastAsia="Times New Roman" w:hAnsi="Times New Roman" w:cs="Times New Roman"/>
          <w:sz w:val="24"/>
          <w:szCs w:val="24"/>
          <w:lang w:eastAsia="hr-HR"/>
        </w:rPr>
        <w:t xml:space="preserve"> </w:t>
      </w:r>
      <w:r w:rsidR="00314B98" w:rsidRPr="00624BE4">
        <w:rPr>
          <w:rFonts w:ascii="Times New Roman" w:eastAsia="Times New Roman" w:hAnsi="Times New Roman" w:cs="Times New Roman"/>
          <w:sz w:val="24"/>
          <w:szCs w:val="24"/>
          <w:lang w:eastAsia="hr-HR"/>
        </w:rPr>
        <w:t>u razdoblju od 12 uzastopnih mjeseci, iznosi ili prelazi iznos od 30 milijardi eura ili</w:t>
      </w:r>
    </w:p>
    <w:p w14:paraId="5C82B88A" w14:textId="3BD336AB" w:rsidR="00314B98" w:rsidRPr="00624BE4" w:rsidRDefault="004364F9"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w:t>
      </w:r>
      <w:r w:rsidR="00314B98" w:rsidRPr="00624BE4">
        <w:rPr>
          <w:rFonts w:ascii="Times New Roman" w:eastAsia="Times New Roman" w:hAnsi="Times New Roman" w:cs="Times New Roman"/>
          <w:sz w:val="24"/>
          <w:szCs w:val="24"/>
          <w:lang w:eastAsia="hr-HR"/>
        </w:rPr>
        <w:t xml:space="preserve">kada je prosjek mjesečne ukupne imovine izračunan u razdoblju od 12 uzastopnih mjeseci manji od iznosa 30 milijardi eura i društvo je dio grupe u kojoj ukupna vrijednost konsolidirane imovine svih društava u grupi koja je osnovana u </w:t>
      </w:r>
      <w:r w:rsidR="0076177E" w:rsidRPr="00624BE4">
        <w:rPr>
          <w:rFonts w:ascii="Times New Roman" w:eastAsia="Times New Roman" w:hAnsi="Times New Roman" w:cs="Times New Roman"/>
          <w:sz w:val="24"/>
          <w:szCs w:val="24"/>
          <w:lang w:eastAsia="hr-HR"/>
        </w:rPr>
        <w:t>Europskoj uniji</w:t>
      </w:r>
      <w:r w:rsidR="00BB3B19" w:rsidRPr="00624BE4">
        <w:rPr>
          <w:rFonts w:ascii="Times New Roman" w:eastAsia="Times New Roman" w:hAnsi="Times New Roman" w:cs="Times New Roman"/>
          <w:sz w:val="24"/>
          <w:szCs w:val="24"/>
          <w:lang w:eastAsia="hr-HR"/>
        </w:rPr>
        <w:t>,</w:t>
      </w:r>
      <w:r w:rsidR="0076177E" w:rsidRPr="00624BE4">
        <w:rPr>
          <w:rFonts w:ascii="Times New Roman" w:eastAsia="Times New Roman" w:hAnsi="Times New Roman" w:cs="Times New Roman"/>
          <w:sz w:val="24"/>
          <w:szCs w:val="24"/>
          <w:lang w:eastAsia="hr-HR"/>
        </w:rPr>
        <w:t xml:space="preserve"> </w:t>
      </w:r>
      <w:r w:rsidR="00AD095D" w:rsidRPr="00624BE4">
        <w:rPr>
          <w:rFonts w:ascii="Times New Roman" w:eastAsia="Times New Roman" w:hAnsi="Times New Roman" w:cs="Times New Roman"/>
          <w:sz w:val="24"/>
          <w:szCs w:val="24"/>
          <w:lang w:eastAsia="hr-HR"/>
        </w:rPr>
        <w:t xml:space="preserve">uključujući sve njihove podružnice i društva kćeri </w:t>
      </w:r>
      <w:r w:rsidR="00024772" w:rsidRPr="00624BE4">
        <w:rPr>
          <w:rFonts w:ascii="Times New Roman" w:eastAsia="Times New Roman" w:hAnsi="Times New Roman" w:cs="Times New Roman"/>
          <w:sz w:val="24"/>
          <w:szCs w:val="24"/>
          <w:lang w:eastAsia="hr-HR"/>
        </w:rPr>
        <w:t xml:space="preserve">s poslovnim nastanom </w:t>
      </w:r>
      <w:r w:rsidR="00AD095D" w:rsidRPr="00624BE4">
        <w:rPr>
          <w:rFonts w:ascii="Times New Roman" w:eastAsia="Times New Roman" w:hAnsi="Times New Roman" w:cs="Times New Roman"/>
          <w:sz w:val="24"/>
          <w:szCs w:val="24"/>
          <w:lang w:eastAsia="hr-HR"/>
        </w:rPr>
        <w:t>u trećoj zemlji, a</w:t>
      </w:r>
      <w:r w:rsidR="00314B98" w:rsidRPr="00624BE4">
        <w:rPr>
          <w:rFonts w:ascii="Times New Roman" w:eastAsia="Times New Roman" w:hAnsi="Times New Roman" w:cs="Times New Roman"/>
          <w:sz w:val="24"/>
          <w:szCs w:val="24"/>
          <w:lang w:eastAsia="hr-HR"/>
        </w:rPr>
        <w:t xml:space="preserve"> koja pojedinačno imaju ukupnu imovinu manju od iznosa od 30 milijardi eura i obavljaju bilo koju od djelatnosti iz </w:t>
      </w:r>
      <w:r w:rsidR="00016656" w:rsidRPr="00624BE4">
        <w:rPr>
          <w:rFonts w:ascii="Times New Roman" w:eastAsia="Times New Roman" w:hAnsi="Times New Roman" w:cs="Times New Roman"/>
          <w:sz w:val="24"/>
          <w:szCs w:val="24"/>
          <w:lang w:eastAsia="hr-HR"/>
        </w:rPr>
        <w:t xml:space="preserve">odjeljka A. točaka 3. i 6. Priloga I. Direktive 2014/65/EU </w:t>
      </w:r>
      <w:r w:rsidR="006D328D" w:rsidRPr="00624BE4">
        <w:rPr>
          <w:rFonts w:ascii="Times New Roman" w:eastAsia="Times New Roman" w:hAnsi="Times New Roman" w:cs="Times New Roman"/>
          <w:sz w:val="24"/>
          <w:szCs w:val="24"/>
          <w:lang w:eastAsia="hr-HR"/>
        </w:rPr>
        <w:t xml:space="preserve">Europskog parlamenta i Vijeća od 15. svibnja 2014. o tržištu financijskih instrumenata i izmjeni Direktive 2002/92/EZ i Direktive 2011/61/EU (preinačena) (Tekst značajan za EGP) (SL L 173, 12. 6. 2014.) (u daljnjem tekstu: Direktiva 2014/65/EU) </w:t>
      </w:r>
      <w:r w:rsidR="000B439B" w:rsidRPr="00624BE4">
        <w:rPr>
          <w:rFonts w:ascii="Times New Roman" w:eastAsia="Times New Roman" w:hAnsi="Times New Roman" w:cs="Times New Roman"/>
          <w:sz w:val="24"/>
          <w:szCs w:val="24"/>
          <w:lang w:eastAsia="hr-HR"/>
        </w:rPr>
        <w:t xml:space="preserve">odnosno </w:t>
      </w:r>
      <w:r w:rsidR="00E041EB" w:rsidRPr="00624BE4">
        <w:rPr>
          <w:rFonts w:ascii="Times New Roman" w:eastAsia="Times New Roman" w:hAnsi="Times New Roman" w:cs="Times New Roman"/>
          <w:sz w:val="24"/>
          <w:szCs w:val="24"/>
          <w:lang w:eastAsia="hr-HR"/>
        </w:rPr>
        <w:t xml:space="preserve">nacionalnih </w:t>
      </w:r>
      <w:r w:rsidR="000B439B" w:rsidRPr="00624BE4">
        <w:rPr>
          <w:rFonts w:ascii="Times New Roman" w:eastAsia="Times New Roman" w:hAnsi="Times New Roman" w:cs="Times New Roman"/>
          <w:sz w:val="24"/>
          <w:szCs w:val="24"/>
          <w:lang w:eastAsia="hr-HR"/>
        </w:rPr>
        <w:t xml:space="preserve">propisa </w:t>
      </w:r>
      <w:r w:rsidR="00024772" w:rsidRPr="00624BE4">
        <w:rPr>
          <w:rFonts w:ascii="Times New Roman" w:eastAsia="Times New Roman" w:hAnsi="Times New Roman" w:cs="Times New Roman"/>
          <w:sz w:val="24"/>
          <w:szCs w:val="24"/>
          <w:lang w:eastAsia="hr-HR"/>
        </w:rPr>
        <w:t xml:space="preserve">država članica </w:t>
      </w:r>
      <w:r w:rsidR="000B439B" w:rsidRPr="00624BE4">
        <w:rPr>
          <w:rFonts w:ascii="Times New Roman" w:eastAsia="Times New Roman" w:hAnsi="Times New Roman" w:cs="Times New Roman"/>
          <w:sz w:val="24"/>
          <w:szCs w:val="24"/>
          <w:lang w:eastAsia="hr-HR"/>
        </w:rPr>
        <w:t>kojim je prenesena</w:t>
      </w:r>
      <w:r w:rsidR="000B439B" w:rsidRPr="00624BE4" w:rsidDel="00016656">
        <w:rPr>
          <w:rFonts w:ascii="Times New Roman" w:eastAsia="Times New Roman" w:hAnsi="Times New Roman" w:cs="Times New Roman"/>
          <w:sz w:val="24"/>
          <w:szCs w:val="24"/>
          <w:lang w:eastAsia="hr-HR"/>
        </w:rPr>
        <w:t xml:space="preserve"> </w:t>
      </w:r>
      <w:r w:rsidR="000B439B" w:rsidRPr="00624BE4">
        <w:rPr>
          <w:rFonts w:ascii="Times New Roman" w:eastAsia="Times New Roman" w:hAnsi="Times New Roman" w:cs="Times New Roman"/>
          <w:sz w:val="24"/>
          <w:szCs w:val="24"/>
          <w:lang w:eastAsia="hr-HR"/>
        </w:rPr>
        <w:t>Direktiva</w:t>
      </w:r>
      <w:r w:rsidR="00822934" w:rsidRPr="00624BE4">
        <w:rPr>
          <w:rFonts w:ascii="Times New Roman" w:eastAsia="Times New Roman" w:hAnsi="Times New Roman" w:cs="Times New Roman"/>
          <w:sz w:val="24"/>
          <w:szCs w:val="24"/>
          <w:lang w:eastAsia="hr-HR"/>
        </w:rPr>
        <w:t xml:space="preserve"> 2014/65/EU</w:t>
      </w:r>
      <w:r w:rsidR="000B439B" w:rsidRPr="00624BE4">
        <w:rPr>
          <w:rFonts w:ascii="Times New Roman" w:eastAsia="Times New Roman" w:hAnsi="Times New Roman" w:cs="Times New Roman"/>
          <w:sz w:val="24"/>
          <w:szCs w:val="24"/>
          <w:lang w:eastAsia="hr-HR"/>
        </w:rPr>
        <w:t xml:space="preserve">, </w:t>
      </w:r>
      <w:r w:rsidR="00314B98" w:rsidRPr="00624BE4">
        <w:rPr>
          <w:rFonts w:ascii="Times New Roman" w:eastAsia="Times New Roman" w:hAnsi="Times New Roman" w:cs="Times New Roman"/>
          <w:sz w:val="24"/>
          <w:szCs w:val="24"/>
          <w:lang w:eastAsia="hr-HR"/>
        </w:rPr>
        <w:t xml:space="preserve">iznosi ili prelazi iznos od 30 milijardi eura, oboje </w:t>
      </w:r>
      <w:r w:rsidR="00DD4E36" w:rsidRPr="00624BE4">
        <w:rPr>
          <w:rFonts w:ascii="Times New Roman" w:eastAsia="Times New Roman" w:hAnsi="Times New Roman" w:cs="Times New Roman"/>
          <w:sz w:val="24"/>
          <w:szCs w:val="24"/>
          <w:lang w:eastAsia="hr-HR"/>
        </w:rPr>
        <w:t>izračuna</w:t>
      </w:r>
      <w:r w:rsidR="00DD4E36">
        <w:rPr>
          <w:rFonts w:ascii="Times New Roman" w:eastAsia="Times New Roman" w:hAnsi="Times New Roman" w:cs="Times New Roman"/>
          <w:sz w:val="24"/>
          <w:szCs w:val="24"/>
          <w:lang w:eastAsia="hr-HR"/>
        </w:rPr>
        <w:t>n</w:t>
      </w:r>
      <w:r w:rsidR="00DD4E36" w:rsidRPr="00624BE4">
        <w:rPr>
          <w:rFonts w:ascii="Times New Roman" w:eastAsia="Times New Roman" w:hAnsi="Times New Roman" w:cs="Times New Roman"/>
          <w:sz w:val="24"/>
          <w:szCs w:val="24"/>
          <w:lang w:eastAsia="hr-HR"/>
        </w:rPr>
        <w:t xml:space="preserve">o </w:t>
      </w:r>
      <w:r w:rsidR="00314B98" w:rsidRPr="00624BE4">
        <w:rPr>
          <w:rFonts w:ascii="Times New Roman" w:eastAsia="Times New Roman" w:hAnsi="Times New Roman" w:cs="Times New Roman"/>
          <w:sz w:val="24"/>
          <w:szCs w:val="24"/>
          <w:lang w:eastAsia="hr-HR"/>
        </w:rPr>
        <w:t>kao prosjek u razdoblju od 12 uzastopnih mjeseci.</w:t>
      </w:r>
    </w:p>
    <w:p w14:paraId="1A43E176" w14:textId="77777777" w:rsidR="00A46C9C" w:rsidRPr="00624BE4" w:rsidRDefault="00A46C9C" w:rsidP="00054C3C">
      <w:pPr>
        <w:spacing w:after="0" w:line="240" w:lineRule="auto"/>
        <w:jc w:val="both"/>
        <w:rPr>
          <w:rFonts w:ascii="Times New Roman" w:eastAsia="Times New Roman" w:hAnsi="Times New Roman" w:cs="Times New Roman"/>
          <w:sz w:val="24"/>
          <w:szCs w:val="24"/>
          <w:lang w:eastAsia="hr-HR"/>
        </w:rPr>
      </w:pPr>
    </w:p>
    <w:p w14:paraId="2B2304F8" w14:textId="35AFDD2E" w:rsidR="00F1659F" w:rsidRPr="00624BE4" w:rsidRDefault="00F1659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AA5258"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xml:space="preserve">) Hrvatska narodna banka </w:t>
      </w:r>
      <w:r w:rsidR="00BB3B19" w:rsidRPr="00624BE4">
        <w:rPr>
          <w:rFonts w:ascii="Times New Roman" w:eastAsia="Times New Roman" w:hAnsi="Times New Roman" w:cs="Times New Roman"/>
          <w:sz w:val="24"/>
          <w:szCs w:val="24"/>
          <w:lang w:eastAsia="hr-HR"/>
        </w:rPr>
        <w:t xml:space="preserve">na temelju </w:t>
      </w:r>
      <w:r w:rsidRPr="00624BE4">
        <w:rPr>
          <w:rFonts w:ascii="Times New Roman" w:eastAsia="Times New Roman" w:hAnsi="Times New Roman" w:cs="Times New Roman"/>
          <w:sz w:val="24"/>
          <w:szCs w:val="24"/>
          <w:lang w:eastAsia="hr-HR"/>
        </w:rPr>
        <w:t xml:space="preserve">zaprimljenih informacija od </w:t>
      </w:r>
      <w:r w:rsidR="00D935D2" w:rsidRPr="00624BE4">
        <w:rPr>
          <w:rFonts w:ascii="Times New Roman" w:eastAsia="Times New Roman" w:hAnsi="Times New Roman" w:cs="Times New Roman"/>
          <w:sz w:val="24"/>
          <w:szCs w:val="24"/>
          <w:lang w:eastAsia="hr-HR"/>
        </w:rPr>
        <w:t xml:space="preserve">Hrvatske agencije za nadzor financijskih usluga </w:t>
      </w:r>
      <w:r w:rsidR="00666F33" w:rsidRPr="00624BE4">
        <w:rPr>
          <w:rFonts w:ascii="Times New Roman" w:eastAsia="Times New Roman" w:hAnsi="Times New Roman" w:cs="Times New Roman"/>
          <w:sz w:val="24"/>
          <w:szCs w:val="24"/>
          <w:lang w:eastAsia="hr-HR"/>
        </w:rPr>
        <w:t>obavještava</w:t>
      </w:r>
      <w:r w:rsidR="00237064"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društvo</w:t>
      </w:r>
      <w:r w:rsidR="002255DC" w:rsidRPr="00624BE4">
        <w:rPr>
          <w:rFonts w:ascii="Times New Roman" w:eastAsia="Times New Roman" w:hAnsi="Times New Roman" w:cs="Times New Roman"/>
          <w:sz w:val="24"/>
          <w:szCs w:val="24"/>
          <w:lang w:eastAsia="hr-HR"/>
        </w:rPr>
        <w:t xml:space="preserve"> iz članka 4. stavka 1. točke 1. podtočke (b) Uredbe (EU) br. 575/2013</w:t>
      </w:r>
      <w:r w:rsidR="00016656" w:rsidRPr="00624BE4">
        <w:rPr>
          <w:rFonts w:ascii="Times New Roman" w:eastAsia="Times New Roman" w:hAnsi="Times New Roman" w:cs="Times New Roman"/>
          <w:sz w:val="24"/>
          <w:szCs w:val="24"/>
          <w:lang w:eastAsia="hr-HR"/>
        </w:rPr>
        <w:t xml:space="preserve"> s poslovnim nastanom u Republici Hrvatskoj</w:t>
      </w:r>
      <w:r w:rsidRPr="00624BE4">
        <w:rPr>
          <w:rFonts w:ascii="Times New Roman" w:eastAsia="Times New Roman" w:hAnsi="Times New Roman" w:cs="Times New Roman"/>
          <w:sz w:val="24"/>
          <w:szCs w:val="24"/>
          <w:lang w:eastAsia="hr-HR"/>
        </w:rPr>
        <w:t xml:space="preserve"> da je dužno podn</w:t>
      </w:r>
      <w:r w:rsidR="00A409DD"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jeti zahtjev</w:t>
      </w:r>
      <w:r w:rsidR="00732D58" w:rsidRPr="00624BE4">
        <w:rPr>
          <w:rFonts w:ascii="Times New Roman" w:eastAsia="Times New Roman" w:hAnsi="Times New Roman" w:cs="Times New Roman"/>
          <w:sz w:val="24"/>
          <w:szCs w:val="24"/>
          <w:lang w:eastAsia="hr-HR"/>
        </w:rPr>
        <w:t xml:space="preserve"> </w:t>
      </w:r>
      <w:r w:rsidR="002255DC" w:rsidRPr="00624BE4">
        <w:rPr>
          <w:rFonts w:ascii="Times New Roman" w:eastAsia="Times New Roman" w:hAnsi="Times New Roman" w:cs="Times New Roman"/>
          <w:sz w:val="24"/>
          <w:szCs w:val="24"/>
          <w:lang w:eastAsia="hr-HR"/>
        </w:rPr>
        <w:t>za izdavanje odobrenja iz stavka 1. ovoga članka</w:t>
      </w:r>
      <w:r w:rsidR="00C93573" w:rsidRPr="00624BE4">
        <w:rPr>
          <w:rFonts w:ascii="Times New Roman" w:eastAsia="Times New Roman" w:hAnsi="Times New Roman" w:cs="Times New Roman"/>
          <w:sz w:val="24"/>
          <w:szCs w:val="24"/>
          <w:lang w:eastAsia="hr-HR"/>
        </w:rPr>
        <w:t xml:space="preserve"> i navesti rok u kojem je dužno podnijeti taj zahtjev, te</w:t>
      </w:r>
      <w:r w:rsidRPr="00624BE4">
        <w:rPr>
          <w:rFonts w:ascii="Times New Roman" w:eastAsia="Times New Roman" w:hAnsi="Times New Roman" w:cs="Times New Roman"/>
          <w:sz w:val="24"/>
          <w:szCs w:val="24"/>
          <w:lang w:eastAsia="hr-HR"/>
        </w:rPr>
        <w:t xml:space="preserve"> o tome obavijestiti </w:t>
      </w:r>
      <w:r w:rsidR="00475EAD" w:rsidRPr="00624BE4">
        <w:rPr>
          <w:rFonts w:ascii="Times New Roman" w:eastAsia="Times New Roman" w:hAnsi="Times New Roman" w:cs="Times New Roman"/>
          <w:sz w:val="24"/>
          <w:szCs w:val="24"/>
          <w:lang w:eastAsia="hr-HR"/>
        </w:rPr>
        <w:t>Hrvatsku agenciju za nadzor financijskih usluga</w:t>
      </w:r>
      <w:r w:rsidRPr="00624BE4">
        <w:rPr>
          <w:rFonts w:ascii="Times New Roman" w:eastAsia="Times New Roman" w:hAnsi="Times New Roman" w:cs="Times New Roman"/>
          <w:sz w:val="24"/>
          <w:szCs w:val="24"/>
          <w:lang w:eastAsia="hr-HR"/>
        </w:rPr>
        <w:t>.</w:t>
      </w:r>
    </w:p>
    <w:p w14:paraId="3D2AA803" w14:textId="2F365941" w:rsidR="00694EE5" w:rsidRPr="00624BE4" w:rsidRDefault="00694EE5" w:rsidP="00054C3C">
      <w:pPr>
        <w:spacing w:after="0" w:line="240" w:lineRule="auto"/>
        <w:jc w:val="both"/>
        <w:rPr>
          <w:rFonts w:ascii="Times New Roman" w:eastAsia="Times New Roman" w:hAnsi="Times New Roman" w:cs="Times New Roman"/>
          <w:sz w:val="24"/>
          <w:szCs w:val="24"/>
          <w:lang w:eastAsia="hr-HR"/>
        </w:rPr>
      </w:pPr>
    </w:p>
    <w:p w14:paraId="1DEE67FE" w14:textId="4F77D40F"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AA5258"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Društvo iz članka 4. stavka 1. točke 1. podtočke (b) Uredbe (EU) br. 575/2013</w:t>
      </w:r>
      <w:r w:rsidR="00FE7604" w:rsidRPr="00624BE4">
        <w:rPr>
          <w:rFonts w:ascii="Times New Roman" w:eastAsia="Times New Roman" w:hAnsi="Times New Roman" w:cs="Times New Roman"/>
          <w:sz w:val="24"/>
          <w:szCs w:val="24"/>
          <w:lang w:eastAsia="hr-HR"/>
        </w:rPr>
        <w:t xml:space="preserve"> </w:t>
      </w:r>
      <w:r w:rsidR="00703B91" w:rsidRPr="00624BE4">
        <w:rPr>
          <w:rFonts w:ascii="Times New Roman" w:eastAsia="Times New Roman" w:hAnsi="Times New Roman" w:cs="Times New Roman"/>
          <w:sz w:val="24"/>
          <w:szCs w:val="24"/>
          <w:lang w:eastAsia="hr-HR"/>
        </w:rPr>
        <w:t>s poslovnim nastanom u Republici Hrvatskoj</w:t>
      </w:r>
      <w:r w:rsidRPr="00624BE4">
        <w:rPr>
          <w:rFonts w:ascii="Times New Roman" w:eastAsia="Times New Roman" w:hAnsi="Times New Roman" w:cs="Times New Roman"/>
          <w:sz w:val="24"/>
          <w:szCs w:val="24"/>
          <w:lang w:eastAsia="hr-HR"/>
        </w:rPr>
        <w:t>, koje ima odobrenje za rad na temelju propisa kojima se uređuje tržište kapitala, dok ne dobije odobrenje za rad iz stavka 1. ovoga članka</w:t>
      </w:r>
      <w:r w:rsidR="00237064"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može nastaviti pružati usluge za koje je dobilo odobrenje prema propisima kojima se uređuje tržište kapitala.</w:t>
      </w:r>
    </w:p>
    <w:p w14:paraId="143DD6B8" w14:textId="77777777" w:rsidR="00A46C9C" w:rsidRPr="00624BE4" w:rsidRDefault="00A46C9C" w:rsidP="00054C3C">
      <w:pPr>
        <w:spacing w:after="0" w:line="240" w:lineRule="auto"/>
        <w:jc w:val="both"/>
        <w:rPr>
          <w:rFonts w:ascii="Times New Roman" w:eastAsia="Times New Roman" w:hAnsi="Times New Roman" w:cs="Times New Roman"/>
          <w:sz w:val="24"/>
          <w:szCs w:val="24"/>
          <w:lang w:eastAsia="hr-HR"/>
        </w:rPr>
      </w:pPr>
    </w:p>
    <w:p w14:paraId="5E18374A" w14:textId="30E5108B"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AA5258" w:rsidRPr="00624BE4">
        <w:rPr>
          <w:rFonts w:ascii="Times New Roman" w:eastAsia="Times New Roman" w:hAnsi="Times New Roman" w:cs="Times New Roman"/>
          <w:sz w:val="24"/>
          <w:szCs w:val="24"/>
          <w:lang w:eastAsia="hr-HR"/>
        </w:rPr>
        <w:t>9</w:t>
      </w:r>
      <w:r w:rsidRPr="00624BE4">
        <w:rPr>
          <w:rFonts w:ascii="Times New Roman" w:eastAsia="Times New Roman" w:hAnsi="Times New Roman" w:cs="Times New Roman"/>
          <w:sz w:val="24"/>
          <w:szCs w:val="24"/>
          <w:lang w:eastAsia="hr-HR"/>
        </w:rPr>
        <w:t xml:space="preserve">) Iznimno od stavka </w:t>
      </w:r>
      <w:r w:rsidR="00DD4E36">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ovog</w:t>
      </w:r>
      <w:r w:rsidR="00155C94"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članka, društvo iz članka 4. stavka 1. točke 1. podtočke (b) Uredbe (EU) br. 575/2013 </w:t>
      </w:r>
      <w:r w:rsidR="00213453" w:rsidRPr="00624BE4">
        <w:rPr>
          <w:rFonts w:ascii="Times New Roman" w:eastAsia="Times New Roman" w:hAnsi="Times New Roman" w:cs="Times New Roman"/>
          <w:sz w:val="24"/>
          <w:szCs w:val="24"/>
          <w:lang w:eastAsia="hr-HR"/>
        </w:rPr>
        <w:t xml:space="preserve">s poslovnim nastanom u Republici Hrvatskoj </w:t>
      </w:r>
      <w:r w:rsidRPr="00624BE4">
        <w:rPr>
          <w:rFonts w:ascii="Times New Roman" w:eastAsia="Times New Roman" w:hAnsi="Times New Roman" w:cs="Times New Roman"/>
          <w:sz w:val="24"/>
          <w:szCs w:val="24"/>
          <w:lang w:eastAsia="hr-HR"/>
        </w:rPr>
        <w:t xml:space="preserve">može Hrvatskoj narodnoj banci podnijeti zahtjev za izuzeće od obveze </w:t>
      </w:r>
      <w:r w:rsidR="00703B91" w:rsidRPr="00624BE4">
        <w:rPr>
          <w:rFonts w:ascii="Times New Roman" w:eastAsia="Times New Roman" w:hAnsi="Times New Roman" w:cs="Times New Roman"/>
          <w:sz w:val="24"/>
          <w:szCs w:val="24"/>
          <w:lang w:eastAsia="hr-HR"/>
        </w:rPr>
        <w:t xml:space="preserve">dobivanja odobrenja za rad </w:t>
      </w:r>
      <w:r w:rsidRPr="00624BE4">
        <w:rPr>
          <w:rFonts w:ascii="Times New Roman" w:eastAsia="Times New Roman" w:hAnsi="Times New Roman" w:cs="Times New Roman"/>
          <w:sz w:val="24"/>
          <w:szCs w:val="24"/>
          <w:lang w:eastAsia="hr-HR"/>
        </w:rPr>
        <w:t xml:space="preserve">iz stavka </w:t>
      </w:r>
      <w:r w:rsidR="00515C89"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ovoga članka.</w:t>
      </w:r>
    </w:p>
    <w:p w14:paraId="65687793" w14:textId="77777777" w:rsidR="008E6E1D" w:rsidRPr="00624BE4" w:rsidRDefault="008E6E1D" w:rsidP="00054C3C">
      <w:pPr>
        <w:spacing w:after="0" w:line="240" w:lineRule="auto"/>
        <w:jc w:val="both"/>
        <w:rPr>
          <w:rFonts w:ascii="Times New Roman" w:eastAsia="Times New Roman" w:hAnsi="Times New Roman" w:cs="Times New Roman"/>
          <w:sz w:val="24"/>
          <w:szCs w:val="24"/>
          <w:lang w:eastAsia="hr-HR"/>
        </w:rPr>
      </w:pPr>
    </w:p>
    <w:p w14:paraId="295327D5" w14:textId="36C4F4F8" w:rsidR="00A46C9C" w:rsidRPr="00624BE4" w:rsidRDefault="00C93573"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(10) Hrvatska narodna banka postupak izdavanja odobrenja prov</w:t>
      </w:r>
      <w:r w:rsidR="00237064" w:rsidRPr="00624BE4">
        <w:rPr>
          <w:rFonts w:ascii="Times New Roman" w:eastAsia="Times New Roman" w:hAnsi="Times New Roman" w:cs="Times New Roman"/>
          <w:sz w:val="24"/>
          <w:szCs w:val="24"/>
          <w:lang w:eastAsia="hr-HR"/>
        </w:rPr>
        <w:t>odi</w:t>
      </w:r>
      <w:r w:rsidRPr="00624BE4">
        <w:rPr>
          <w:rFonts w:ascii="Times New Roman" w:eastAsia="Times New Roman" w:hAnsi="Times New Roman" w:cs="Times New Roman"/>
          <w:sz w:val="24"/>
          <w:szCs w:val="24"/>
          <w:lang w:eastAsia="hr-HR"/>
        </w:rPr>
        <w:t xml:space="preserve"> na način da postupak bude što jednostavniji i pri tome</w:t>
      </w:r>
      <w:r w:rsidR="00D35754"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u mjeri u kojoj je to primjenjivo</w:t>
      </w:r>
      <w:r w:rsidR="00D35754"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r w:rsidR="00BB3B19" w:rsidRPr="00624BE4">
        <w:rPr>
          <w:rFonts w:ascii="Times New Roman" w:eastAsia="Times New Roman" w:hAnsi="Times New Roman" w:cs="Times New Roman"/>
          <w:sz w:val="24"/>
          <w:szCs w:val="24"/>
          <w:lang w:eastAsia="hr-HR"/>
        </w:rPr>
        <w:t xml:space="preserve">upotrebljava </w:t>
      </w:r>
      <w:r w:rsidRPr="00624BE4">
        <w:rPr>
          <w:rFonts w:ascii="Times New Roman" w:eastAsia="Times New Roman" w:hAnsi="Times New Roman" w:cs="Times New Roman"/>
          <w:sz w:val="24"/>
          <w:szCs w:val="24"/>
          <w:lang w:eastAsia="hr-HR"/>
        </w:rPr>
        <w:t>informacije iz postojećih odobrenja.</w:t>
      </w:r>
    </w:p>
    <w:p w14:paraId="7833A911" w14:textId="77777777" w:rsidR="00C93573" w:rsidRPr="00624BE4" w:rsidRDefault="00C93573" w:rsidP="00054C3C">
      <w:pPr>
        <w:spacing w:after="0" w:line="240" w:lineRule="auto"/>
        <w:jc w:val="both"/>
        <w:rPr>
          <w:rFonts w:ascii="Times New Roman" w:eastAsia="Times New Roman" w:hAnsi="Times New Roman" w:cs="Times New Roman"/>
          <w:sz w:val="24"/>
          <w:szCs w:val="24"/>
          <w:lang w:eastAsia="hr-HR"/>
        </w:rPr>
      </w:pPr>
    </w:p>
    <w:p w14:paraId="620DFEAD" w14:textId="142D6A25"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AA5258" w:rsidRPr="00624BE4">
        <w:rPr>
          <w:rFonts w:ascii="Times New Roman" w:eastAsia="Times New Roman" w:hAnsi="Times New Roman" w:cs="Times New Roman"/>
          <w:sz w:val="24"/>
          <w:szCs w:val="24"/>
          <w:lang w:eastAsia="hr-HR"/>
        </w:rPr>
        <w:t>1</w:t>
      </w:r>
      <w:r w:rsidR="00732FB3"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xml:space="preserve">) Po zaprimanju zahtjeva iz stavka </w:t>
      </w:r>
      <w:r w:rsidR="00475EAD" w:rsidRPr="00624BE4">
        <w:rPr>
          <w:rFonts w:ascii="Times New Roman" w:eastAsia="Times New Roman" w:hAnsi="Times New Roman" w:cs="Times New Roman"/>
          <w:sz w:val="24"/>
          <w:szCs w:val="24"/>
          <w:lang w:eastAsia="hr-HR"/>
        </w:rPr>
        <w:t>9</w:t>
      </w:r>
      <w:r w:rsidRPr="00624BE4">
        <w:rPr>
          <w:rFonts w:ascii="Times New Roman" w:eastAsia="Times New Roman" w:hAnsi="Times New Roman" w:cs="Times New Roman"/>
          <w:sz w:val="24"/>
          <w:szCs w:val="24"/>
          <w:lang w:eastAsia="hr-HR"/>
        </w:rPr>
        <w:t xml:space="preserve">. ovoga članka Hrvatska narodna banka </w:t>
      </w:r>
      <w:r w:rsidR="00237064" w:rsidRPr="00624BE4">
        <w:rPr>
          <w:rFonts w:ascii="Times New Roman" w:eastAsia="Times New Roman" w:hAnsi="Times New Roman" w:cs="Times New Roman"/>
          <w:sz w:val="24"/>
          <w:szCs w:val="24"/>
          <w:lang w:eastAsia="hr-HR"/>
        </w:rPr>
        <w:t xml:space="preserve">obavještava </w:t>
      </w:r>
      <w:r w:rsidRPr="00624BE4">
        <w:rPr>
          <w:rFonts w:ascii="Times New Roman" w:eastAsia="Times New Roman" w:hAnsi="Times New Roman" w:cs="Times New Roman"/>
          <w:sz w:val="24"/>
          <w:szCs w:val="24"/>
          <w:lang w:eastAsia="hr-HR"/>
        </w:rPr>
        <w:t>Europsko nadzorno tijelo za bankarstvo.</w:t>
      </w:r>
    </w:p>
    <w:p w14:paraId="0CA8DD2B" w14:textId="77777777" w:rsidR="00A46C9C" w:rsidRPr="00624BE4" w:rsidRDefault="00A46C9C" w:rsidP="00054C3C">
      <w:pPr>
        <w:spacing w:after="0" w:line="240" w:lineRule="auto"/>
        <w:jc w:val="both"/>
        <w:rPr>
          <w:rFonts w:ascii="Times New Roman" w:eastAsia="Times New Roman" w:hAnsi="Times New Roman" w:cs="Times New Roman"/>
          <w:bCs/>
          <w:iCs/>
          <w:sz w:val="24"/>
          <w:szCs w:val="24"/>
          <w:lang w:eastAsia="hr-HR"/>
        </w:rPr>
      </w:pPr>
    </w:p>
    <w:p w14:paraId="4DF02929" w14:textId="75F5DBAC" w:rsidR="00314B98" w:rsidRPr="00624BE4" w:rsidRDefault="00314B98" w:rsidP="00054C3C">
      <w:pPr>
        <w:spacing w:after="0" w:line="240" w:lineRule="auto"/>
        <w:jc w:val="both"/>
        <w:rPr>
          <w:rFonts w:ascii="Times New Roman" w:eastAsia="Times New Roman" w:hAnsi="Times New Roman" w:cs="Times New Roman"/>
          <w:bCs/>
          <w:iCs/>
          <w:sz w:val="24"/>
          <w:szCs w:val="24"/>
          <w:lang w:eastAsia="hr-HR"/>
        </w:rPr>
      </w:pPr>
      <w:r w:rsidRPr="00624BE4">
        <w:rPr>
          <w:rFonts w:ascii="Times New Roman" w:eastAsia="Times New Roman" w:hAnsi="Times New Roman" w:cs="Times New Roman"/>
          <w:bCs/>
          <w:iCs/>
          <w:sz w:val="24"/>
          <w:szCs w:val="24"/>
          <w:lang w:eastAsia="hr-HR"/>
        </w:rPr>
        <w:t>(1</w:t>
      </w:r>
      <w:r w:rsidR="00732FB3" w:rsidRPr="00624BE4">
        <w:rPr>
          <w:rFonts w:ascii="Times New Roman" w:eastAsia="Times New Roman" w:hAnsi="Times New Roman" w:cs="Times New Roman"/>
          <w:bCs/>
          <w:iCs/>
          <w:sz w:val="24"/>
          <w:szCs w:val="24"/>
          <w:lang w:eastAsia="hr-HR"/>
        </w:rPr>
        <w:t>2</w:t>
      </w:r>
      <w:r w:rsidRPr="00624BE4">
        <w:rPr>
          <w:rFonts w:ascii="Times New Roman" w:eastAsia="Times New Roman" w:hAnsi="Times New Roman" w:cs="Times New Roman"/>
          <w:bCs/>
          <w:iCs/>
          <w:sz w:val="24"/>
          <w:szCs w:val="24"/>
          <w:lang w:eastAsia="hr-HR"/>
        </w:rPr>
        <w:t xml:space="preserve">) Europsko nadzorno tijelo za bankarstvo </w:t>
      </w:r>
      <w:r w:rsidR="00280C60" w:rsidRPr="00624BE4">
        <w:rPr>
          <w:rFonts w:ascii="Times New Roman" w:eastAsia="Times New Roman" w:hAnsi="Times New Roman" w:cs="Times New Roman"/>
          <w:bCs/>
          <w:iCs/>
          <w:sz w:val="24"/>
          <w:szCs w:val="24"/>
          <w:lang w:eastAsia="hr-HR"/>
        </w:rPr>
        <w:t>izdaje</w:t>
      </w:r>
      <w:r w:rsidRPr="00624BE4">
        <w:rPr>
          <w:rFonts w:ascii="Times New Roman" w:eastAsia="Times New Roman" w:hAnsi="Times New Roman" w:cs="Times New Roman"/>
          <w:bCs/>
          <w:iCs/>
          <w:sz w:val="24"/>
          <w:szCs w:val="24"/>
          <w:lang w:eastAsia="hr-HR"/>
        </w:rPr>
        <w:t xml:space="preserve"> u roku od mjesec dana od dobivanja obavijesti Hrvatske narodne banke iz stavka </w:t>
      </w:r>
      <w:r w:rsidR="008E6E1D" w:rsidRPr="00624BE4">
        <w:rPr>
          <w:rFonts w:ascii="Times New Roman" w:eastAsia="Times New Roman" w:hAnsi="Times New Roman" w:cs="Times New Roman"/>
          <w:bCs/>
          <w:iCs/>
          <w:sz w:val="24"/>
          <w:szCs w:val="24"/>
          <w:lang w:eastAsia="hr-HR"/>
        </w:rPr>
        <w:t>11</w:t>
      </w:r>
      <w:r w:rsidRPr="00624BE4">
        <w:rPr>
          <w:rFonts w:ascii="Times New Roman" w:eastAsia="Times New Roman" w:hAnsi="Times New Roman" w:cs="Times New Roman"/>
          <w:bCs/>
          <w:iCs/>
          <w:sz w:val="24"/>
          <w:szCs w:val="24"/>
          <w:lang w:eastAsia="hr-HR"/>
        </w:rPr>
        <w:t xml:space="preserve">. ovoga članka mišljenje o zahtjevu iz stavka 9. ovoga članka. </w:t>
      </w:r>
    </w:p>
    <w:p w14:paraId="48837845" w14:textId="77777777" w:rsidR="00A46C9C" w:rsidRPr="00624BE4" w:rsidRDefault="00A46C9C" w:rsidP="00054C3C">
      <w:pPr>
        <w:spacing w:after="0" w:line="240" w:lineRule="auto"/>
        <w:jc w:val="both"/>
        <w:rPr>
          <w:rFonts w:ascii="Times New Roman" w:eastAsia="Times New Roman" w:hAnsi="Times New Roman" w:cs="Times New Roman"/>
          <w:sz w:val="24"/>
          <w:szCs w:val="24"/>
          <w:lang w:eastAsia="hr-HR"/>
        </w:rPr>
      </w:pPr>
    </w:p>
    <w:p w14:paraId="1167DC78" w14:textId="21C68AF0"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732FB3"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xml:space="preserve">) Društvo iz članka 4. stavka 1. točke 1. podtočke (b) Uredbe (EU) br. 575/2013 </w:t>
      </w:r>
      <w:r w:rsidR="00C93573" w:rsidRPr="00624BE4">
        <w:rPr>
          <w:rFonts w:ascii="Times New Roman" w:eastAsia="Times New Roman" w:hAnsi="Times New Roman" w:cs="Times New Roman"/>
          <w:sz w:val="24"/>
          <w:szCs w:val="24"/>
          <w:lang w:eastAsia="hr-HR"/>
        </w:rPr>
        <w:t xml:space="preserve">s poslovnim nastanom u Republici Hrvatskoj </w:t>
      </w:r>
      <w:r w:rsidRPr="00624BE4">
        <w:rPr>
          <w:rFonts w:ascii="Times New Roman" w:eastAsia="Times New Roman" w:hAnsi="Times New Roman" w:cs="Times New Roman"/>
          <w:sz w:val="24"/>
          <w:szCs w:val="24"/>
          <w:lang w:eastAsia="hr-HR"/>
        </w:rPr>
        <w:t xml:space="preserve">na temelju zaprimljenog zahtjeva </w:t>
      </w:r>
      <w:r w:rsidR="003D0F46" w:rsidRPr="00624BE4">
        <w:rPr>
          <w:rFonts w:ascii="Times New Roman" w:eastAsia="Times New Roman" w:hAnsi="Times New Roman" w:cs="Times New Roman"/>
          <w:sz w:val="24"/>
          <w:szCs w:val="24"/>
          <w:lang w:eastAsia="hr-HR"/>
        </w:rPr>
        <w:t xml:space="preserve">iz </w:t>
      </w:r>
      <w:r w:rsidR="00D0774C" w:rsidRPr="00624BE4">
        <w:rPr>
          <w:rFonts w:ascii="Times New Roman" w:eastAsia="Times New Roman" w:hAnsi="Times New Roman" w:cs="Times New Roman"/>
          <w:sz w:val="24"/>
          <w:szCs w:val="24"/>
          <w:lang w:eastAsia="hr-HR"/>
        </w:rPr>
        <w:t xml:space="preserve">stavka </w:t>
      </w:r>
      <w:r w:rsidR="008E6E1D" w:rsidRPr="00624BE4">
        <w:rPr>
          <w:rFonts w:ascii="Times New Roman" w:eastAsia="Times New Roman" w:hAnsi="Times New Roman" w:cs="Times New Roman"/>
          <w:sz w:val="24"/>
          <w:szCs w:val="24"/>
          <w:lang w:eastAsia="hr-HR"/>
        </w:rPr>
        <w:t>9</w:t>
      </w:r>
      <w:r w:rsidR="00D0774C" w:rsidRPr="00624BE4">
        <w:rPr>
          <w:rFonts w:ascii="Times New Roman" w:eastAsia="Times New Roman" w:hAnsi="Times New Roman" w:cs="Times New Roman"/>
          <w:sz w:val="24"/>
          <w:szCs w:val="24"/>
          <w:lang w:eastAsia="hr-HR"/>
        </w:rPr>
        <w:t>. ovoga članka</w:t>
      </w:r>
      <w:r w:rsidRPr="00624BE4">
        <w:rPr>
          <w:rFonts w:ascii="Times New Roman" w:eastAsia="Times New Roman" w:hAnsi="Times New Roman" w:cs="Times New Roman"/>
          <w:sz w:val="24"/>
          <w:szCs w:val="24"/>
          <w:lang w:eastAsia="hr-HR"/>
        </w:rPr>
        <w:t xml:space="preserve"> i informacija dobivenih od </w:t>
      </w:r>
      <w:r w:rsidR="006F4986" w:rsidRPr="00624BE4">
        <w:rPr>
          <w:rFonts w:ascii="Times New Roman" w:eastAsia="Times New Roman" w:hAnsi="Times New Roman" w:cs="Times New Roman"/>
          <w:sz w:val="24"/>
          <w:szCs w:val="24"/>
          <w:lang w:eastAsia="hr-HR"/>
        </w:rPr>
        <w:t>Hrvatske agencije za nadzor financijskih usluga</w:t>
      </w:r>
      <w:r w:rsidRPr="00624BE4">
        <w:rPr>
          <w:rFonts w:ascii="Times New Roman" w:eastAsia="Times New Roman" w:hAnsi="Times New Roman" w:cs="Times New Roman"/>
          <w:sz w:val="24"/>
          <w:szCs w:val="24"/>
          <w:lang w:eastAsia="hr-HR"/>
        </w:rPr>
        <w:t xml:space="preserve"> može biti izuzeto od obveze dobivanja odobrenja za rad iz stavka 1. ovoga članka uzimajući u obzir sljedeće kriterije:</w:t>
      </w:r>
    </w:p>
    <w:p w14:paraId="5881A183" w14:textId="2D4DC258" w:rsidR="00314B98" w:rsidRPr="00624BE4" w:rsidRDefault="004364F9" w:rsidP="00054C3C">
      <w:pPr>
        <w:pStyle w:val="ListParagraph"/>
        <w:spacing w:after="0" w:line="240" w:lineRule="auto"/>
        <w:ind w:left="0"/>
        <w:contextualSpacing w:val="0"/>
        <w:jc w:val="both"/>
        <w:rPr>
          <w:rFonts w:ascii="Times New Roman" w:eastAsia="Times New Roman" w:hAnsi="Times New Roman" w:cs="Times New Roman"/>
          <w:bCs/>
          <w:iCs/>
          <w:sz w:val="24"/>
          <w:szCs w:val="24"/>
          <w:lang w:eastAsia="hr-HR"/>
        </w:rPr>
      </w:pPr>
      <w:r w:rsidRPr="00624BE4">
        <w:rPr>
          <w:rFonts w:ascii="Times New Roman" w:eastAsia="Times New Roman" w:hAnsi="Times New Roman" w:cs="Times New Roman"/>
          <w:bCs/>
          <w:iCs/>
          <w:sz w:val="24"/>
          <w:szCs w:val="24"/>
          <w:lang w:eastAsia="hr-HR"/>
        </w:rPr>
        <w:t xml:space="preserve">1. </w:t>
      </w:r>
      <w:r w:rsidR="00314B98" w:rsidRPr="00624BE4">
        <w:rPr>
          <w:rFonts w:ascii="Times New Roman" w:eastAsia="Times New Roman" w:hAnsi="Times New Roman" w:cs="Times New Roman"/>
          <w:bCs/>
          <w:iCs/>
          <w:sz w:val="24"/>
          <w:szCs w:val="24"/>
          <w:lang w:eastAsia="hr-HR"/>
        </w:rPr>
        <w:t xml:space="preserve">ako je društvo dio grupe, organizacijsku strukturu grupe, </w:t>
      </w:r>
      <w:r w:rsidR="00CC699B" w:rsidRPr="00624BE4">
        <w:rPr>
          <w:rFonts w:ascii="Times New Roman" w:eastAsia="Times New Roman" w:hAnsi="Times New Roman" w:cs="Times New Roman"/>
          <w:bCs/>
          <w:iCs/>
          <w:sz w:val="24"/>
          <w:szCs w:val="24"/>
          <w:lang w:eastAsia="hr-HR"/>
        </w:rPr>
        <w:t>računovodstvene politike</w:t>
      </w:r>
      <w:r w:rsidR="00314B98" w:rsidRPr="00624BE4">
        <w:rPr>
          <w:rFonts w:ascii="Times New Roman" w:eastAsia="Times New Roman" w:hAnsi="Times New Roman" w:cs="Times New Roman"/>
          <w:bCs/>
          <w:iCs/>
          <w:sz w:val="24"/>
          <w:szCs w:val="24"/>
          <w:lang w:eastAsia="hr-HR"/>
        </w:rPr>
        <w:t xml:space="preserve"> koje prevladavaju unutar grupe i raspodjelu imovine među subjektima grupe</w:t>
      </w:r>
    </w:p>
    <w:p w14:paraId="001E0818" w14:textId="1B256697" w:rsidR="00314B98" w:rsidRPr="00624BE4" w:rsidRDefault="004364F9" w:rsidP="00054C3C">
      <w:pPr>
        <w:pStyle w:val="ListParagraph"/>
        <w:spacing w:after="0" w:line="240" w:lineRule="auto"/>
        <w:ind w:left="0"/>
        <w:contextualSpacing w:val="0"/>
        <w:jc w:val="both"/>
        <w:rPr>
          <w:rFonts w:ascii="Times New Roman" w:eastAsia="Times New Roman" w:hAnsi="Times New Roman" w:cs="Times New Roman"/>
          <w:bCs/>
          <w:iCs/>
          <w:sz w:val="24"/>
          <w:szCs w:val="24"/>
          <w:lang w:eastAsia="hr-HR"/>
        </w:rPr>
      </w:pPr>
      <w:r w:rsidRPr="00624BE4">
        <w:rPr>
          <w:rFonts w:ascii="Times New Roman" w:eastAsia="Times New Roman" w:hAnsi="Times New Roman" w:cs="Times New Roman"/>
          <w:bCs/>
          <w:iCs/>
          <w:sz w:val="24"/>
          <w:szCs w:val="24"/>
          <w:lang w:eastAsia="hr-HR"/>
        </w:rPr>
        <w:t xml:space="preserve">2. </w:t>
      </w:r>
      <w:r w:rsidR="00314B98" w:rsidRPr="00624BE4">
        <w:rPr>
          <w:rFonts w:ascii="Times New Roman" w:eastAsia="Times New Roman" w:hAnsi="Times New Roman" w:cs="Times New Roman"/>
          <w:bCs/>
          <w:iCs/>
          <w:sz w:val="24"/>
          <w:szCs w:val="24"/>
          <w:lang w:eastAsia="hr-HR"/>
        </w:rPr>
        <w:t xml:space="preserve">prirodu, veličinu i složenost djelatnosti koje društvo obavlja u Republici Hrvatskoj i u </w:t>
      </w:r>
      <w:r w:rsidR="00AA5258" w:rsidRPr="00624BE4">
        <w:rPr>
          <w:rFonts w:ascii="Times New Roman" w:eastAsia="Times New Roman" w:hAnsi="Times New Roman" w:cs="Times New Roman"/>
          <w:bCs/>
          <w:iCs/>
          <w:sz w:val="24"/>
          <w:szCs w:val="24"/>
          <w:lang w:eastAsia="hr-HR"/>
        </w:rPr>
        <w:t>Europskoj u</w:t>
      </w:r>
      <w:r w:rsidR="00314B98" w:rsidRPr="00624BE4">
        <w:rPr>
          <w:rFonts w:ascii="Times New Roman" w:eastAsia="Times New Roman" w:hAnsi="Times New Roman" w:cs="Times New Roman"/>
          <w:bCs/>
          <w:iCs/>
          <w:sz w:val="24"/>
          <w:szCs w:val="24"/>
          <w:lang w:eastAsia="hr-HR"/>
        </w:rPr>
        <w:t>niji kao cjelini</w:t>
      </w:r>
    </w:p>
    <w:p w14:paraId="1B292A9B" w14:textId="04DD6050" w:rsidR="00314B98" w:rsidRPr="00624BE4" w:rsidRDefault="004364F9" w:rsidP="00054C3C">
      <w:pPr>
        <w:pStyle w:val="ListParagraph"/>
        <w:spacing w:after="0" w:line="240" w:lineRule="auto"/>
        <w:ind w:left="0"/>
        <w:contextualSpacing w:val="0"/>
        <w:jc w:val="both"/>
        <w:rPr>
          <w:rFonts w:ascii="Times New Roman" w:eastAsia="Times New Roman" w:hAnsi="Times New Roman" w:cs="Times New Roman"/>
          <w:bCs/>
          <w:iCs/>
          <w:sz w:val="24"/>
          <w:szCs w:val="24"/>
          <w:lang w:eastAsia="hr-HR"/>
        </w:rPr>
      </w:pPr>
      <w:r w:rsidRPr="00624BE4">
        <w:rPr>
          <w:rFonts w:ascii="Times New Roman" w:eastAsia="Times New Roman" w:hAnsi="Times New Roman" w:cs="Times New Roman"/>
          <w:bCs/>
          <w:iCs/>
          <w:sz w:val="24"/>
          <w:szCs w:val="24"/>
          <w:lang w:eastAsia="hr-HR"/>
        </w:rPr>
        <w:t xml:space="preserve">3. </w:t>
      </w:r>
      <w:r w:rsidR="00314B98" w:rsidRPr="00624BE4">
        <w:rPr>
          <w:rFonts w:ascii="Times New Roman" w:eastAsia="Times New Roman" w:hAnsi="Times New Roman" w:cs="Times New Roman"/>
          <w:bCs/>
          <w:iCs/>
          <w:sz w:val="24"/>
          <w:szCs w:val="24"/>
          <w:lang w:eastAsia="hr-HR"/>
        </w:rPr>
        <w:t xml:space="preserve">važnost i sistemski rizik koji predstavljaju djelatnosti koje društvo obavlja u Republici Hrvatskoj i u </w:t>
      </w:r>
      <w:r w:rsidR="00AA5258" w:rsidRPr="00624BE4">
        <w:rPr>
          <w:rFonts w:ascii="Times New Roman" w:eastAsia="Times New Roman" w:hAnsi="Times New Roman" w:cs="Times New Roman"/>
          <w:bCs/>
          <w:iCs/>
          <w:sz w:val="24"/>
          <w:szCs w:val="24"/>
          <w:lang w:eastAsia="hr-HR"/>
        </w:rPr>
        <w:t>Europskoj u</w:t>
      </w:r>
      <w:r w:rsidR="00314B98" w:rsidRPr="00624BE4">
        <w:rPr>
          <w:rFonts w:ascii="Times New Roman" w:eastAsia="Times New Roman" w:hAnsi="Times New Roman" w:cs="Times New Roman"/>
          <w:bCs/>
          <w:iCs/>
          <w:sz w:val="24"/>
          <w:szCs w:val="24"/>
          <w:lang w:eastAsia="hr-HR"/>
        </w:rPr>
        <w:t>niji u cjelini.</w:t>
      </w:r>
    </w:p>
    <w:p w14:paraId="6A4E00CC" w14:textId="77777777" w:rsidR="00A46C9C" w:rsidRPr="00624BE4" w:rsidRDefault="00A46C9C" w:rsidP="00054C3C">
      <w:pPr>
        <w:spacing w:after="0" w:line="240" w:lineRule="auto"/>
        <w:jc w:val="both"/>
        <w:rPr>
          <w:rFonts w:ascii="Times New Roman" w:eastAsia="Times New Roman" w:hAnsi="Times New Roman" w:cs="Times New Roman"/>
          <w:bCs/>
          <w:iCs/>
          <w:sz w:val="24"/>
          <w:szCs w:val="24"/>
          <w:lang w:eastAsia="hr-HR"/>
        </w:rPr>
      </w:pPr>
    </w:p>
    <w:p w14:paraId="5CD08E83" w14:textId="5C16FEB2" w:rsidR="00314B98" w:rsidRPr="00624BE4" w:rsidRDefault="00314B98" w:rsidP="00054C3C">
      <w:pPr>
        <w:spacing w:after="0" w:line="240" w:lineRule="auto"/>
        <w:jc w:val="both"/>
        <w:rPr>
          <w:rFonts w:ascii="Times New Roman" w:eastAsia="Times New Roman" w:hAnsi="Times New Roman" w:cs="Times New Roman"/>
          <w:bCs/>
          <w:iCs/>
          <w:sz w:val="24"/>
          <w:szCs w:val="24"/>
          <w:lang w:eastAsia="hr-HR"/>
        </w:rPr>
      </w:pPr>
      <w:r w:rsidRPr="00624BE4">
        <w:rPr>
          <w:rFonts w:ascii="Times New Roman" w:eastAsia="Times New Roman" w:hAnsi="Times New Roman" w:cs="Times New Roman"/>
          <w:bCs/>
          <w:iCs/>
          <w:sz w:val="24"/>
          <w:szCs w:val="24"/>
          <w:lang w:eastAsia="hr-HR"/>
        </w:rPr>
        <w:t>(1</w:t>
      </w:r>
      <w:r w:rsidR="00732FB3" w:rsidRPr="00624BE4">
        <w:rPr>
          <w:rFonts w:ascii="Times New Roman" w:eastAsia="Times New Roman" w:hAnsi="Times New Roman" w:cs="Times New Roman"/>
          <w:bCs/>
          <w:iCs/>
          <w:sz w:val="24"/>
          <w:szCs w:val="24"/>
          <w:lang w:eastAsia="hr-HR"/>
        </w:rPr>
        <w:t>4</w:t>
      </w:r>
      <w:r w:rsidRPr="00624BE4">
        <w:rPr>
          <w:rFonts w:ascii="Times New Roman" w:eastAsia="Times New Roman" w:hAnsi="Times New Roman" w:cs="Times New Roman"/>
          <w:bCs/>
          <w:iCs/>
          <w:sz w:val="24"/>
          <w:szCs w:val="24"/>
          <w:lang w:eastAsia="hr-HR"/>
        </w:rPr>
        <w:t>) Pri izrad</w:t>
      </w:r>
      <w:r w:rsidR="00BB3B19" w:rsidRPr="00624BE4">
        <w:rPr>
          <w:rFonts w:ascii="Times New Roman" w:eastAsia="Times New Roman" w:hAnsi="Times New Roman" w:cs="Times New Roman"/>
          <w:bCs/>
          <w:iCs/>
          <w:sz w:val="24"/>
          <w:szCs w:val="24"/>
          <w:lang w:eastAsia="hr-HR"/>
        </w:rPr>
        <w:t>i</w:t>
      </w:r>
      <w:r w:rsidRPr="00624BE4">
        <w:rPr>
          <w:rFonts w:ascii="Times New Roman" w:eastAsia="Times New Roman" w:hAnsi="Times New Roman" w:cs="Times New Roman"/>
          <w:bCs/>
          <w:iCs/>
          <w:sz w:val="24"/>
          <w:szCs w:val="24"/>
          <w:lang w:eastAsia="hr-HR"/>
        </w:rPr>
        <w:t xml:space="preserve"> nacrta odluke o izuzeću od obveze dobivanja odobrenja za rad iz stavka 1. ovoga članka Hrvatska narodna banka </w:t>
      </w:r>
      <w:r w:rsidR="00237064" w:rsidRPr="00624BE4">
        <w:rPr>
          <w:rFonts w:ascii="Times New Roman" w:eastAsia="Times New Roman" w:hAnsi="Times New Roman" w:cs="Times New Roman"/>
          <w:bCs/>
          <w:iCs/>
          <w:sz w:val="24"/>
          <w:szCs w:val="24"/>
          <w:lang w:eastAsia="hr-HR"/>
        </w:rPr>
        <w:t>uzima</w:t>
      </w:r>
      <w:r w:rsidRPr="00624BE4">
        <w:rPr>
          <w:rFonts w:ascii="Times New Roman" w:eastAsia="Times New Roman" w:hAnsi="Times New Roman" w:cs="Times New Roman"/>
          <w:bCs/>
          <w:iCs/>
          <w:sz w:val="24"/>
          <w:szCs w:val="24"/>
          <w:lang w:eastAsia="hr-HR"/>
        </w:rPr>
        <w:t xml:space="preserve"> u obzir mišljenje Europskog nadzornog tijela za bankarstvo iz stavka 1</w:t>
      </w:r>
      <w:r w:rsidR="007E286D" w:rsidRPr="00624BE4">
        <w:rPr>
          <w:rFonts w:ascii="Times New Roman" w:eastAsia="Times New Roman" w:hAnsi="Times New Roman" w:cs="Times New Roman"/>
          <w:bCs/>
          <w:iCs/>
          <w:sz w:val="24"/>
          <w:szCs w:val="24"/>
          <w:lang w:eastAsia="hr-HR"/>
        </w:rPr>
        <w:t>2</w:t>
      </w:r>
      <w:r w:rsidRPr="00624BE4">
        <w:rPr>
          <w:rFonts w:ascii="Times New Roman" w:eastAsia="Times New Roman" w:hAnsi="Times New Roman" w:cs="Times New Roman"/>
          <w:bCs/>
          <w:iCs/>
          <w:sz w:val="24"/>
          <w:szCs w:val="24"/>
          <w:lang w:eastAsia="hr-HR"/>
        </w:rPr>
        <w:t xml:space="preserve">. ovoga članka. </w:t>
      </w:r>
    </w:p>
    <w:p w14:paraId="7B1C83AB" w14:textId="77777777" w:rsidR="00A46C9C" w:rsidRPr="00624BE4" w:rsidRDefault="00A46C9C" w:rsidP="00054C3C">
      <w:pPr>
        <w:spacing w:after="0" w:line="240" w:lineRule="auto"/>
        <w:jc w:val="both"/>
        <w:rPr>
          <w:rFonts w:ascii="Times New Roman" w:eastAsia="Times New Roman" w:hAnsi="Times New Roman" w:cs="Times New Roman"/>
          <w:bCs/>
          <w:iCs/>
          <w:sz w:val="24"/>
          <w:szCs w:val="24"/>
          <w:lang w:eastAsia="hr-HR"/>
        </w:rPr>
      </w:pPr>
      <w:bookmarkStart w:id="3" w:name="_DV_C509"/>
    </w:p>
    <w:p w14:paraId="47F81DCB" w14:textId="13692B67" w:rsidR="00314B98" w:rsidRPr="00624BE4" w:rsidRDefault="00314B98" w:rsidP="00054C3C">
      <w:pPr>
        <w:spacing w:after="0" w:line="240" w:lineRule="auto"/>
        <w:jc w:val="both"/>
        <w:rPr>
          <w:rFonts w:ascii="Times New Roman" w:eastAsia="Times New Roman" w:hAnsi="Times New Roman" w:cs="Times New Roman"/>
          <w:bCs/>
          <w:iCs/>
          <w:sz w:val="24"/>
          <w:szCs w:val="24"/>
          <w:lang w:eastAsia="hr-HR"/>
        </w:rPr>
      </w:pPr>
      <w:r w:rsidRPr="00624BE4">
        <w:rPr>
          <w:rFonts w:ascii="Times New Roman" w:eastAsia="Times New Roman" w:hAnsi="Times New Roman" w:cs="Times New Roman"/>
          <w:bCs/>
          <w:iCs/>
          <w:sz w:val="24"/>
          <w:szCs w:val="24"/>
          <w:lang w:eastAsia="hr-HR"/>
        </w:rPr>
        <w:t>(1</w:t>
      </w:r>
      <w:r w:rsidR="00732FB3" w:rsidRPr="00624BE4">
        <w:rPr>
          <w:rFonts w:ascii="Times New Roman" w:eastAsia="Times New Roman" w:hAnsi="Times New Roman" w:cs="Times New Roman"/>
          <w:bCs/>
          <w:iCs/>
          <w:sz w:val="24"/>
          <w:szCs w:val="24"/>
          <w:lang w:eastAsia="hr-HR"/>
        </w:rPr>
        <w:t>5</w:t>
      </w:r>
      <w:r w:rsidRPr="00624BE4">
        <w:rPr>
          <w:rFonts w:ascii="Times New Roman" w:eastAsia="Times New Roman" w:hAnsi="Times New Roman" w:cs="Times New Roman"/>
          <w:bCs/>
          <w:iCs/>
          <w:sz w:val="24"/>
          <w:szCs w:val="24"/>
          <w:lang w:eastAsia="hr-HR"/>
        </w:rPr>
        <w:t xml:space="preserve">) Ako se odluka </w:t>
      </w:r>
      <w:r w:rsidR="00CC699B" w:rsidRPr="00624BE4">
        <w:rPr>
          <w:rFonts w:ascii="Times New Roman" w:eastAsia="Times New Roman" w:hAnsi="Times New Roman" w:cs="Times New Roman"/>
          <w:bCs/>
          <w:iCs/>
          <w:sz w:val="24"/>
          <w:szCs w:val="24"/>
          <w:lang w:eastAsia="hr-HR"/>
        </w:rPr>
        <w:t xml:space="preserve">o izuzeću </w:t>
      </w:r>
      <w:r w:rsidRPr="00624BE4">
        <w:rPr>
          <w:rFonts w:ascii="Times New Roman" w:eastAsia="Times New Roman" w:hAnsi="Times New Roman" w:cs="Times New Roman"/>
          <w:bCs/>
          <w:iCs/>
          <w:sz w:val="24"/>
          <w:szCs w:val="24"/>
          <w:lang w:eastAsia="hr-HR"/>
        </w:rPr>
        <w:t>razlikuje od mišljenja Europskog nadzornog tijela</w:t>
      </w:r>
      <w:r w:rsidR="00CC699B" w:rsidRPr="00624BE4">
        <w:rPr>
          <w:rFonts w:ascii="Times New Roman" w:eastAsia="Times New Roman" w:hAnsi="Times New Roman" w:cs="Times New Roman"/>
          <w:bCs/>
          <w:iCs/>
          <w:sz w:val="24"/>
          <w:szCs w:val="24"/>
          <w:lang w:eastAsia="hr-HR"/>
        </w:rPr>
        <w:t xml:space="preserve"> za bankarstvo</w:t>
      </w:r>
      <w:r w:rsidRPr="00624BE4">
        <w:rPr>
          <w:rFonts w:ascii="Times New Roman" w:eastAsia="Times New Roman" w:hAnsi="Times New Roman" w:cs="Times New Roman"/>
          <w:bCs/>
          <w:iCs/>
          <w:sz w:val="24"/>
          <w:szCs w:val="24"/>
          <w:lang w:eastAsia="hr-HR"/>
        </w:rPr>
        <w:t xml:space="preserve">, </w:t>
      </w:r>
      <w:r w:rsidR="00CC699B" w:rsidRPr="00624BE4">
        <w:rPr>
          <w:rFonts w:ascii="Times New Roman" w:eastAsia="Times New Roman" w:hAnsi="Times New Roman" w:cs="Times New Roman"/>
          <w:bCs/>
          <w:iCs/>
          <w:sz w:val="24"/>
          <w:szCs w:val="24"/>
          <w:lang w:eastAsia="hr-HR"/>
        </w:rPr>
        <w:t>odluka će sadržavati</w:t>
      </w:r>
      <w:r w:rsidRPr="00624BE4">
        <w:rPr>
          <w:rFonts w:ascii="Times New Roman" w:eastAsia="Times New Roman" w:hAnsi="Times New Roman" w:cs="Times New Roman"/>
          <w:bCs/>
          <w:iCs/>
          <w:sz w:val="24"/>
          <w:szCs w:val="24"/>
          <w:lang w:eastAsia="hr-HR"/>
        </w:rPr>
        <w:t xml:space="preserve"> </w:t>
      </w:r>
      <w:r w:rsidR="00CC699B" w:rsidRPr="00624BE4">
        <w:rPr>
          <w:rFonts w:ascii="Times New Roman" w:eastAsia="Times New Roman" w:hAnsi="Times New Roman" w:cs="Times New Roman"/>
          <w:bCs/>
          <w:iCs/>
          <w:sz w:val="24"/>
          <w:szCs w:val="24"/>
          <w:lang w:eastAsia="hr-HR"/>
        </w:rPr>
        <w:t xml:space="preserve">i </w:t>
      </w:r>
      <w:r w:rsidRPr="00624BE4">
        <w:rPr>
          <w:rFonts w:ascii="Times New Roman" w:eastAsia="Times New Roman" w:hAnsi="Times New Roman" w:cs="Times New Roman"/>
          <w:bCs/>
          <w:iCs/>
          <w:sz w:val="24"/>
          <w:szCs w:val="24"/>
          <w:lang w:eastAsia="hr-HR"/>
        </w:rPr>
        <w:t>razloge</w:t>
      </w:r>
      <w:r w:rsidR="00CC699B" w:rsidRPr="00624BE4">
        <w:rPr>
          <w:rFonts w:ascii="Times New Roman" w:eastAsia="Times New Roman" w:hAnsi="Times New Roman" w:cs="Times New Roman"/>
          <w:bCs/>
          <w:iCs/>
          <w:sz w:val="24"/>
          <w:szCs w:val="24"/>
          <w:lang w:eastAsia="hr-HR"/>
        </w:rPr>
        <w:t xml:space="preserve"> odstupanja</w:t>
      </w:r>
      <w:r w:rsidRPr="00624BE4">
        <w:rPr>
          <w:rFonts w:ascii="Times New Roman" w:eastAsia="Times New Roman" w:hAnsi="Times New Roman" w:cs="Times New Roman"/>
          <w:bCs/>
          <w:iCs/>
          <w:sz w:val="24"/>
          <w:szCs w:val="24"/>
          <w:lang w:eastAsia="hr-HR"/>
        </w:rPr>
        <w:t xml:space="preserve">. </w:t>
      </w:r>
    </w:p>
    <w:p w14:paraId="5DD49E46" w14:textId="77777777" w:rsidR="001A4B4C" w:rsidRPr="00624BE4" w:rsidRDefault="001A4B4C" w:rsidP="00054C3C">
      <w:pPr>
        <w:spacing w:after="0" w:line="240" w:lineRule="auto"/>
        <w:jc w:val="both"/>
        <w:rPr>
          <w:rFonts w:ascii="Times New Roman" w:eastAsia="Times New Roman" w:hAnsi="Times New Roman" w:cs="Times New Roman"/>
          <w:bCs/>
          <w:iCs/>
          <w:sz w:val="24"/>
          <w:szCs w:val="24"/>
          <w:lang w:eastAsia="hr-HR"/>
        </w:rPr>
      </w:pPr>
    </w:p>
    <w:p w14:paraId="149BC54C" w14:textId="44B2D79F" w:rsidR="00314B98" w:rsidRPr="00624BE4" w:rsidRDefault="00314B98" w:rsidP="00054C3C">
      <w:pPr>
        <w:spacing w:after="0" w:line="240" w:lineRule="auto"/>
        <w:jc w:val="both"/>
        <w:rPr>
          <w:rFonts w:ascii="Times New Roman" w:eastAsia="Times New Roman" w:hAnsi="Times New Roman" w:cs="Times New Roman"/>
          <w:bCs/>
          <w:iCs/>
          <w:sz w:val="24"/>
          <w:szCs w:val="24"/>
          <w:lang w:eastAsia="hr-HR"/>
        </w:rPr>
      </w:pPr>
      <w:r w:rsidRPr="00624BE4">
        <w:rPr>
          <w:rFonts w:ascii="Times New Roman" w:eastAsia="Times New Roman" w:hAnsi="Times New Roman" w:cs="Times New Roman"/>
          <w:bCs/>
          <w:iCs/>
          <w:sz w:val="24"/>
          <w:szCs w:val="24"/>
          <w:lang w:eastAsia="hr-HR"/>
        </w:rPr>
        <w:t>(1</w:t>
      </w:r>
      <w:r w:rsidR="00732FB3" w:rsidRPr="00624BE4">
        <w:rPr>
          <w:rFonts w:ascii="Times New Roman" w:eastAsia="Times New Roman" w:hAnsi="Times New Roman" w:cs="Times New Roman"/>
          <w:bCs/>
          <w:iCs/>
          <w:sz w:val="24"/>
          <w:szCs w:val="24"/>
          <w:lang w:eastAsia="hr-HR"/>
        </w:rPr>
        <w:t>6</w:t>
      </w:r>
      <w:r w:rsidRPr="00624BE4">
        <w:rPr>
          <w:rFonts w:ascii="Times New Roman" w:eastAsia="Times New Roman" w:hAnsi="Times New Roman" w:cs="Times New Roman"/>
          <w:bCs/>
          <w:iCs/>
          <w:sz w:val="24"/>
          <w:szCs w:val="24"/>
          <w:lang w:eastAsia="hr-HR"/>
        </w:rPr>
        <w:t xml:space="preserve">) </w:t>
      </w:r>
      <w:r w:rsidR="00CC699B" w:rsidRPr="00624BE4">
        <w:rPr>
          <w:rFonts w:ascii="Times New Roman" w:eastAsia="Times New Roman" w:hAnsi="Times New Roman" w:cs="Times New Roman"/>
          <w:bCs/>
          <w:iCs/>
          <w:sz w:val="24"/>
          <w:szCs w:val="24"/>
          <w:lang w:eastAsia="hr-HR"/>
        </w:rPr>
        <w:t>Odluka o izuzeću dostavlja se</w:t>
      </w:r>
      <w:r w:rsidRPr="00624BE4">
        <w:rPr>
          <w:rFonts w:ascii="Times New Roman" w:eastAsia="Times New Roman" w:hAnsi="Times New Roman" w:cs="Times New Roman"/>
          <w:bCs/>
          <w:iCs/>
          <w:sz w:val="24"/>
          <w:szCs w:val="24"/>
          <w:lang w:eastAsia="hr-HR"/>
        </w:rPr>
        <w:t xml:space="preserve"> </w:t>
      </w:r>
      <w:r w:rsidR="00CC699B" w:rsidRPr="00624BE4">
        <w:rPr>
          <w:rFonts w:ascii="Times New Roman" w:eastAsia="Times New Roman" w:hAnsi="Times New Roman" w:cs="Times New Roman"/>
          <w:bCs/>
          <w:iCs/>
          <w:sz w:val="24"/>
          <w:szCs w:val="24"/>
          <w:lang w:eastAsia="hr-HR"/>
        </w:rPr>
        <w:t xml:space="preserve">društvu </w:t>
      </w:r>
      <w:r w:rsidRPr="00624BE4">
        <w:rPr>
          <w:rFonts w:ascii="Times New Roman" w:eastAsia="Times New Roman" w:hAnsi="Times New Roman" w:cs="Times New Roman"/>
          <w:bCs/>
          <w:iCs/>
          <w:sz w:val="24"/>
          <w:szCs w:val="24"/>
          <w:lang w:eastAsia="hr-HR"/>
        </w:rPr>
        <w:t xml:space="preserve">iz stavka </w:t>
      </w:r>
      <w:r w:rsidR="00475EAD" w:rsidRPr="00624BE4">
        <w:rPr>
          <w:rFonts w:ascii="Times New Roman" w:eastAsia="Times New Roman" w:hAnsi="Times New Roman" w:cs="Times New Roman"/>
          <w:bCs/>
          <w:iCs/>
          <w:sz w:val="24"/>
          <w:szCs w:val="24"/>
          <w:lang w:eastAsia="hr-HR"/>
        </w:rPr>
        <w:t>9</w:t>
      </w:r>
      <w:r w:rsidRPr="00624BE4">
        <w:rPr>
          <w:rFonts w:ascii="Times New Roman" w:eastAsia="Times New Roman" w:hAnsi="Times New Roman" w:cs="Times New Roman"/>
          <w:bCs/>
          <w:iCs/>
          <w:sz w:val="24"/>
          <w:szCs w:val="24"/>
          <w:lang w:eastAsia="hr-HR"/>
        </w:rPr>
        <w:t>. ovoga članka i Europsko</w:t>
      </w:r>
      <w:r w:rsidR="00CC699B" w:rsidRPr="00624BE4">
        <w:rPr>
          <w:rFonts w:ascii="Times New Roman" w:eastAsia="Times New Roman" w:hAnsi="Times New Roman" w:cs="Times New Roman"/>
          <w:bCs/>
          <w:iCs/>
          <w:sz w:val="24"/>
          <w:szCs w:val="24"/>
          <w:lang w:eastAsia="hr-HR"/>
        </w:rPr>
        <w:t>m</w:t>
      </w:r>
      <w:r w:rsidRPr="00624BE4">
        <w:rPr>
          <w:rFonts w:ascii="Times New Roman" w:eastAsia="Times New Roman" w:hAnsi="Times New Roman" w:cs="Times New Roman"/>
          <w:bCs/>
          <w:iCs/>
          <w:sz w:val="24"/>
          <w:szCs w:val="24"/>
          <w:lang w:eastAsia="hr-HR"/>
        </w:rPr>
        <w:t xml:space="preserve"> nadzorno</w:t>
      </w:r>
      <w:r w:rsidR="00CC699B" w:rsidRPr="00624BE4">
        <w:rPr>
          <w:rFonts w:ascii="Times New Roman" w:eastAsia="Times New Roman" w:hAnsi="Times New Roman" w:cs="Times New Roman"/>
          <w:bCs/>
          <w:iCs/>
          <w:sz w:val="24"/>
          <w:szCs w:val="24"/>
          <w:lang w:eastAsia="hr-HR"/>
        </w:rPr>
        <w:t>m</w:t>
      </w:r>
      <w:r w:rsidRPr="00624BE4">
        <w:rPr>
          <w:rFonts w:ascii="Times New Roman" w:eastAsia="Times New Roman" w:hAnsi="Times New Roman" w:cs="Times New Roman"/>
          <w:bCs/>
          <w:iCs/>
          <w:sz w:val="24"/>
          <w:szCs w:val="24"/>
          <w:lang w:eastAsia="hr-HR"/>
        </w:rPr>
        <w:t xml:space="preserve"> </w:t>
      </w:r>
      <w:r w:rsidR="00CC699B" w:rsidRPr="00624BE4">
        <w:rPr>
          <w:rFonts w:ascii="Times New Roman" w:eastAsia="Times New Roman" w:hAnsi="Times New Roman" w:cs="Times New Roman"/>
          <w:bCs/>
          <w:iCs/>
          <w:sz w:val="24"/>
          <w:szCs w:val="24"/>
          <w:lang w:eastAsia="hr-HR"/>
        </w:rPr>
        <w:t xml:space="preserve">tijelu </w:t>
      </w:r>
      <w:r w:rsidRPr="00624BE4">
        <w:rPr>
          <w:rFonts w:ascii="Times New Roman" w:eastAsia="Times New Roman" w:hAnsi="Times New Roman" w:cs="Times New Roman"/>
          <w:bCs/>
          <w:iCs/>
          <w:sz w:val="24"/>
          <w:szCs w:val="24"/>
          <w:lang w:eastAsia="hr-HR"/>
        </w:rPr>
        <w:t>za bankarstvo.</w:t>
      </w:r>
    </w:p>
    <w:p w14:paraId="732E0DEA" w14:textId="77777777" w:rsidR="001A4B4C" w:rsidRPr="00624BE4" w:rsidRDefault="001A4B4C" w:rsidP="00054C3C">
      <w:pPr>
        <w:spacing w:after="0" w:line="240" w:lineRule="auto"/>
        <w:jc w:val="both"/>
        <w:rPr>
          <w:rFonts w:ascii="Times New Roman" w:eastAsia="Times New Roman" w:hAnsi="Times New Roman" w:cs="Times New Roman"/>
          <w:bCs/>
          <w:iCs/>
          <w:sz w:val="24"/>
          <w:szCs w:val="24"/>
          <w:lang w:eastAsia="hr-HR"/>
        </w:rPr>
      </w:pPr>
    </w:p>
    <w:p w14:paraId="36ECB234" w14:textId="2B3E0E9C" w:rsidR="00314B98" w:rsidRPr="00624BE4" w:rsidRDefault="00314B98" w:rsidP="00054C3C">
      <w:pPr>
        <w:spacing w:after="0" w:line="240" w:lineRule="auto"/>
        <w:jc w:val="both"/>
        <w:rPr>
          <w:rFonts w:ascii="Times New Roman" w:eastAsia="Times New Roman" w:hAnsi="Times New Roman" w:cs="Times New Roman"/>
          <w:bCs/>
          <w:iCs/>
          <w:sz w:val="24"/>
          <w:szCs w:val="24"/>
          <w:lang w:eastAsia="hr-HR"/>
        </w:rPr>
      </w:pPr>
      <w:r w:rsidRPr="00624BE4">
        <w:rPr>
          <w:rFonts w:ascii="Times New Roman" w:eastAsia="Times New Roman" w:hAnsi="Times New Roman" w:cs="Times New Roman"/>
          <w:bCs/>
          <w:iCs/>
          <w:sz w:val="24"/>
          <w:szCs w:val="24"/>
          <w:lang w:eastAsia="hr-HR"/>
        </w:rPr>
        <w:t>(</w:t>
      </w:r>
      <w:r w:rsidR="008C37D7" w:rsidRPr="00624BE4">
        <w:rPr>
          <w:rFonts w:ascii="Times New Roman" w:eastAsia="Times New Roman" w:hAnsi="Times New Roman" w:cs="Times New Roman"/>
          <w:bCs/>
          <w:iCs/>
          <w:sz w:val="24"/>
          <w:szCs w:val="24"/>
          <w:lang w:eastAsia="hr-HR"/>
        </w:rPr>
        <w:t>1</w:t>
      </w:r>
      <w:r w:rsidR="00732FB3" w:rsidRPr="00624BE4">
        <w:rPr>
          <w:rFonts w:ascii="Times New Roman" w:eastAsia="Times New Roman" w:hAnsi="Times New Roman" w:cs="Times New Roman"/>
          <w:bCs/>
          <w:iCs/>
          <w:sz w:val="24"/>
          <w:szCs w:val="24"/>
          <w:lang w:eastAsia="hr-HR"/>
        </w:rPr>
        <w:t>7</w:t>
      </w:r>
      <w:r w:rsidRPr="00624BE4">
        <w:rPr>
          <w:rFonts w:ascii="Times New Roman" w:eastAsia="Times New Roman" w:hAnsi="Times New Roman" w:cs="Times New Roman"/>
          <w:bCs/>
          <w:iCs/>
          <w:sz w:val="24"/>
          <w:szCs w:val="24"/>
          <w:lang w:eastAsia="hr-HR"/>
        </w:rPr>
        <w:t xml:space="preserve">) Hrvatska narodna banka </w:t>
      </w:r>
      <w:r w:rsidR="006D7D9C" w:rsidRPr="00624BE4">
        <w:rPr>
          <w:rFonts w:ascii="Times New Roman" w:eastAsia="Times New Roman" w:hAnsi="Times New Roman" w:cs="Times New Roman"/>
          <w:bCs/>
          <w:iCs/>
          <w:sz w:val="24"/>
          <w:szCs w:val="24"/>
          <w:lang w:eastAsia="hr-HR"/>
        </w:rPr>
        <w:t xml:space="preserve">svake tri godine procjenjuje ispunjava li društvo iz članka 4. stavka 1. točke 1. podtočke (b) </w:t>
      </w:r>
      <w:r w:rsidR="00AA5258" w:rsidRPr="00624BE4">
        <w:rPr>
          <w:rFonts w:ascii="Times New Roman" w:eastAsia="Times New Roman" w:hAnsi="Times New Roman" w:cs="Times New Roman"/>
          <w:bCs/>
          <w:iCs/>
          <w:sz w:val="24"/>
          <w:szCs w:val="24"/>
          <w:lang w:eastAsia="hr-HR"/>
        </w:rPr>
        <w:t>Uredbe (EU) br. 575/2013</w:t>
      </w:r>
      <w:r w:rsidR="002E5EBA">
        <w:rPr>
          <w:rFonts w:ascii="Times New Roman" w:eastAsia="Times New Roman" w:hAnsi="Times New Roman" w:cs="Times New Roman"/>
          <w:bCs/>
          <w:iCs/>
          <w:sz w:val="24"/>
          <w:szCs w:val="24"/>
          <w:lang w:eastAsia="hr-HR"/>
        </w:rPr>
        <w:t xml:space="preserve"> za koje je izdana odluka o izuzeću po stavku 16. ovoga članka</w:t>
      </w:r>
      <w:r w:rsidR="00AA5258" w:rsidRPr="00624BE4">
        <w:rPr>
          <w:rFonts w:ascii="Times New Roman" w:eastAsia="Times New Roman" w:hAnsi="Times New Roman" w:cs="Times New Roman"/>
          <w:bCs/>
          <w:iCs/>
          <w:sz w:val="24"/>
          <w:szCs w:val="24"/>
          <w:lang w:eastAsia="hr-HR"/>
        </w:rPr>
        <w:t xml:space="preserve"> </w:t>
      </w:r>
      <w:r w:rsidR="00956DD2" w:rsidRPr="00624BE4">
        <w:rPr>
          <w:rFonts w:ascii="Times New Roman" w:eastAsia="Times New Roman" w:hAnsi="Times New Roman" w:cs="Times New Roman"/>
          <w:bCs/>
          <w:iCs/>
          <w:sz w:val="24"/>
          <w:szCs w:val="24"/>
          <w:lang w:eastAsia="hr-HR"/>
        </w:rPr>
        <w:t>kriterije</w:t>
      </w:r>
      <w:r w:rsidR="00394206" w:rsidRPr="00624BE4">
        <w:rPr>
          <w:rFonts w:ascii="Times New Roman" w:eastAsia="Times New Roman" w:hAnsi="Times New Roman" w:cs="Times New Roman"/>
          <w:bCs/>
          <w:iCs/>
          <w:sz w:val="24"/>
          <w:szCs w:val="24"/>
          <w:lang w:eastAsia="hr-HR"/>
        </w:rPr>
        <w:t xml:space="preserve"> </w:t>
      </w:r>
      <w:r w:rsidR="006D7D9C" w:rsidRPr="00624BE4">
        <w:rPr>
          <w:rFonts w:ascii="Times New Roman" w:eastAsia="Times New Roman" w:hAnsi="Times New Roman" w:cs="Times New Roman"/>
          <w:bCs/>
          <w:iCs/>
          <w:sz w:val="24"/>
          <w:szCs w:val="24"/>
          <w:lang w:eastAsia="hr-HR"/>
        </w:rPr>
        <w:t>za izuzeće iz stavka 1</w:t>
      </w:r>
      <w:r w:rsidR="008E6E1D" w:rsidRPr="00624BE4">
        <w:rPr>
          <w:rFonts w:ascii="Times New Roman" w:eastAsia="Times New Roman" w:hAnsi="Times New Roman" w:cs="Times New Roman"/>
          <w:bCs/>
          <w:iCs/>
          <w:sz w:val="24"/>
          <w:szCs w:val="24"/>
          <w:lang w:eastAsia="hr-HR"/>
        </w:rPr>
        <w:t>3</w:t>
      </w:r>
      <w:r w:rsidR="006D7D9C" w:rsidRPr="00624BE4">
        <w:rPr>
          <w:rFonts w:ascii="Times New Roman" w:eastAsia="Times New Roman" w:hAnsi="Times New Roman" w:cs="Times New Roman"/>
          <w:bCs/>
          <w:iCs/>
          <w:sz w:val="24"/>
          <w:szCs w:val="24"/>
          <w:lang w:eastAsia="hr-HR"/>
        </w:rPr>
        <w:t>. ovoga članka</w:t>
      </w:r>
      <w:r w:rsidR="009C6585" w:rsidRPr="00624BE4">
        <w:rPr>
          <w:rFonts w:ascii="Times New Roman" w:eastAsia="Times New Roman" w:hAnsi="Times New Roman" w:cs="Times New Roman"/>
          <w:bCs/>
          <w:iCs/>
          <w:sz w:val="24"/>
          <w:szCs w:val="24"/>
          <w:lang w:eastAsia="hr-HR"/>
        </w:rPr>
        <w:t>.</w:t>
      </w:r>
      <w:r w:rsidR="006D7D9C" w:rsidRPr="00624BE4">
        <w:rPr>
          <w:rFonts w:ascii="Times New Roman" w:eastAsia="Times New Roman" w:hAnsi="Times New Roman" w:cs="Times New Roman"/>
          <w:bCs/>
          <w:iCs/>
          <w:sz w:val="24"/>
          <w:szCs w:val="24"/>
          <w:lang w:eastAsia="hr-HR"/>
        </w:rPr>
        <w:t xml:space="preserve"> </w:t>
      </w:r>
    </w:p>
    <w:bookmarkEnd w:id="3"/>
    <w:p w14:paraId="32719B84" w14:textId="77777777" w:rsidR="001A4B4C" w:rsidRPr="00624BE4" w:rsidRDefault="001A4B4C" w:rsidP="00237064">
      <w:pPr>
        <w:spacing w:after="0" w:line="240" w:lineRule="auto"/>
        <w:jc w:val="center"/>
        <w:rPr>
          <w:rFonts w:ascii="Times New Roman" w:eastAsia="Times New Roman" w:hAnsi="Times New Roman" w:cs="Times New Roman"/>
          <w:i/>
          <w:iCs/>
          <w:sz w:val="24"/>
          <w:szCs w:val="24"/>
          <w:lang w:eastAsia="hr-HR"/>
        </w:rPr>
      </w:pPr>
    </w:p>
    <w:p w14:paraId="195638F8" w14:textId="77777777" w:rsidR="00314B98" w:rsidRPr="00624BE4" w:rsidRDefault="00314B98"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Zahtjev za izdavanje odobrenja za rad</w:t>
      </w:r>
    </w:p>
    <w:p w14:paraId="1BD44B9A" w14:textId="3755F00A" w:rsidR="00314B98" w:rsidRPr="00624BE4" w:rsidRDefault="00314B98"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157AED" w:rsidRPr="00624BE4">
        <w:rPr>
          <w:rFonts w:ascii="Times New Roman" w:eastAsia="Times New Roman" w:hAnsi="Times New Roman" w:cs="Times New Roman"/>
          <w:b/>
          <w:sz w:val="24"/>
          <w:szCs w:val="24"/>
          <w:lang w:eastAsia="hr-HR"/>
        </w:rPr>
        <w:t>15</w:t>
      </w:r>
      <w:r w:rsidRPr="00624BE4">
        <w:rPr>
          <w:rFonts w:ascii="Times New Roman" w:eastAsia="Times New Roman" w:hAnsi="Times New Roman" w:cs="Times New Roman"/>
          <w:b/>
          <w:sz w:val="24"/>
          <w:szCs w:val="24"/>
          <w:lang w:eastAsia="hr-HR"/>
        </w:rPr>
        <w:t>.</w:t>
      </w:r>
    </w:p>
    <w:p w14:paraId="7FBD6DAF" w14:textId="77777777" w:rsidR="00A46C9C" w:rsidRPr="00624BE4" w:rsidRDefault="00A46C9C" w:rsidP="00054C3C">
      <w:pPr>
        <w:spacing w:after="0" w:line="240" w:lineRule="auto"/>
        <w:jc w:val="center"/>
        <w:rPr>
          <w:rFonts w:ascii="Times New Roman" w:eastAsia="Times New Roman" w:hAnsi="Times New Roman" w:cs="Times New Roman"/>
          <w:sz w:val="24"/>
          <w:szCs w:val="24"/>
          <w:lang w:eastAsia="hr-HR"/>
        </w:rPr>
      </w:pPr>
    </w:p>
    <w:p w14:paraId="3EBDA9F3" w14:textId="7E3D5790" w:rsidR="00694EE5"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w:t>
      </w:r>
      <w:r w:rsidR="00CA451F" w:rsidRPr="00624BE4">
        <w:rPr>
          <w:rFonts w:ascii="Times New Roman" w:eastAsia="Times New Roman" w:hAnsi="Times New Roman" w:cs="Times New Roman"/>
          <w:sz w:val="24"/>
          <w:szCs w:val="24"/>
          <w:lang w:eastAsia="hr-HR"/>
        </w:rPr>
        <w:t>Za izdavanje odobrenja za rad podnositelj zahtjeva dužan je dostaviti sljedeće</w:t>
      </w:r>
      <w:r w:rsidRPr="00624BE4">
        <w:rPr>
          <w:rFonts w:ascii="Times New Roman" w:eastAsia="Times New Roman" w:hAnsi="Times New Roman" w:cs="Times New Roman"/>
          <w:sz w:val="24"/>
          <w:szCs w:val="24"/>
          <w:lang w:eastAsia="hr-HR"/>
        </w:rPr>
        <w:t>:</w:t>
      </w:r>
    </w:p>
    <w:p w14:paraId="251CDFB1" w14:textId="77777777" w:rsidR="00694EE5" w:rsidRPr="00624BE4" w:rsidRDefault="00694EE5" w:rsidP="00054C3C">
      <w:pPr>
        <w:spacing w:after="0" w:line="240" w:lineRule="auto"/>
        <w:jc w:val="both"/>
        <w:rPr>
          <w:rFonts w:ascii="Times New Roman" w:eastAsia="Times New Roman" w:hAnsi="Times New Roman" w:cs="Times New Roman"/>
          <w:sz w:val="24"/>
          <w:szCs w:val="24"/>
          <w:lang w:eastAsia="hr-HR"/>
        </w:rPr>
      </w:pPr>
    </w:p>
    <w:p w14:paraId="4022D2AC" w14:textId="0268097B" w:rsidR="003C5555" w:rsidRPr="00624BE4" w:rsidRDefault="00B14EF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B569D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b/>
          <w:bCs/>
          <w:sz w:val="24"/>
          <w:szCs w:val="24"/>
          <w:lang w:eastAsia="hr-HR"/>
        </w:rPr>
        <w:t xml:space="preserve"> </w:t>
      </w:r>
      <w:r w:rsidR="00E12658" w:rsidRPr="00624BE4">
        <w:rPr>
          <w:rFonts w:ascii="Times New Roman" w:eastAsia="Times New Roman" w:hAnsi="Times New Roman" w:cs="Times New Roman"/>
          <w:sz w:val="24"/>
          <w:szCs w:val="24"/>
          <w:lang w:eastAsia="hr-HR"/>
        </w:rPr>
        <w:t xml:space="preserve">zahtjev za </w:t>
      </w:r>
      <w:r w:rsidR="00CA451F" w:rsidRPr="00624BE4">
        <w:rPr>
          <w:rFonts w:ascii="Times New Roman" w:eastAsia="Times New Roman" w:hAnsi="Times New Roman" w:cs="Times New Roman"/>
          <w:sz w:val="24"/>
          <w:szCs w:val="24"/>
          <w:lang w:eastAsia="hr-HR"/>
        </w:rPr>
        <w:t xml:space="preserve">izdavanje </w:t>
      </w:r>
      <w:r w:rsidR="00E12658" w:rsidRPr="00624BE4">
        <w:rPr>
          <w:rFonts w:ascii="Times New Roman" w:eastAsia="Times New Roman" w:hAnsi="Times New Roman" w:cs="Times New Roman"/>
          <w:sz w:val="24"/>
          <w:szCs w:val="24"/>
          <w:lang w:eastAsia="hr-HR"/>
        </w:rPr>
        <w:t>odobrenj</w:t>
      </w:r>
      <w:r w:rsidR="00522B9A" w:rsidRPr="00624BE4">
        <w:rPr>
          <w:rFonts w:ascii="Times New Roman" w:eastAsia="Times New Roman" w:hAnsi="Times New Roman" w:cs="Times New Roman"/>
          <w:sz w:val="24"/>
          <w:szCs w:val="24"/>
          <w:lang w:eastAsia="hr-HR"/>
        </w:rPr>
        <w:t>a</w:t>
      </w:r>
      <w:r w:rsidR="00E12658" w:rsidRPr="00624BE4">
        <w:rPr>
          <w:rFonts w:ascii="Times New Roman" w:eastAsia="Times New Roman" w:hAnsi="Times New Roman" w:cs="Times New Roman"/>
          <w:sz w:val="24"/>
          <w:szCs w:val="24"/>
          <w:lang w:eastAsia="hr-HR"/>
        </w:rPr>
        <w:t xml:space="preserve"> za rad </w:t>
      </w:r>
      <w:r w:rsidR="00B578D8" w:rsidRPr="00624BE4">
        <w:rPr>
          <w:rFonts w:ascii="Times New Roman" w:eastAsia="Times New Roman" w:hAnsi="Times New Roman" w:cs="Times New Roman"/>
          <w:sz w:val="24"/>
          <w:szCs w:val="24"/>
          <w:lang w:eastAsia="hr-HR"/>
        </w:rPr>
        <w:t>te</w:t>
      </w:r>
      <w:r w:rsidR="00E12658" w:rsidRPr="00624BE4">
        <w:rPr>
          <w:rFonts w:ascii="Times New Roman" w:eastAsia="Times New Roman" w:hAnsi="Times New Roman" w:cs="Times New Roman"/>
          <w:b/>
          <w:bCs/>
          <w:sz w:val="24"/>
          <w:szCs w:val="24"/>
          <w:lang w:eastAsia="hr-HR"/>
        </w:rPr>
        <w:t xml:space="preserve"> </w:t>
      </w:r>
      <w:r w:rsidR="00314B98" w:rsidRPr="00624BE4">
        <w:rPr>
          <w:rFonts w:ascii="Times New Roman" w:eastAsia="Times New Roman" w:hAnsi="Times New Roman" w:cs="Times New Roman"/>
          <w:sz w:val="24"/>
          <w:szCs w:val="24"/>
          <w:lang w:eastAsia="hr-HR"/>
        </w:rPr>
        <w:t>informacije i dokument</w:t>
      </w:r>
      <w:r w:rsidR="00CA451F" w:rsidRPr="00624BE4">
        <w:rPr>
          <w:rFonts w:ascii="Times New Roman" w:eastAsia="Times New Roman" w:hAnsi="Times New Roman" w:cs="Times New Roman"/>
          <w:sz w:val="24"/>
          <w:szCs w:val="24"/>
          <w:lang w:eastAsia="hr-HR"/>
        </w:rPr>
        <w:t>aciju</w:t>
      </w:r>
      <w:r w:rsidR="00314B98" w:rsidRPr="00624BE4">
        <w:rPr>
          <w:rFonts w:ascii="Times New Roman" w:eastAsia="Times New Roman" w:hAnsi="Times New Roman" w:cs="Times New Roman"/>
          <w:b/>
          <w:bCs/>
          <w:sz w:val="24"/>
          <w:szCs w:val="24"/>
          <w:lang w:eastAsia="hr-HR"/>
        </w:rPr>
        <w:t xml:space="preserve"> </w:t>
      </w:r>
      <w:r w:rsidR="00E12658" w:rsidRPr="00624BE4">
        <w:rPr>
          <w:rFonts w:ascii="Times New Roman" w:eastAsia="Times New Roman" w:hAnsi="Times New Roman" w:cs="Times New Roman"/>
          <w:sz w:val="24"/>
          <w:szCs w:val="24"/>
          <w:lang w:eastAsia="hr-HR"/>
        </w:rPr>
        <w:t xml:space="preserve">kako je propisano </w:t>
      </w:r>
      <w:r w:rsidR="00314B98" w:rsidRPr="00624BE4">
        <w:rPr>
          <w:rFonts w:ascii="Times New Roman" w:eastAsia="Times New Roman" w:hAnsi="Times New Roman" w:cs="Times New Roman"/>
          <w:sz w:val="24"/>
          <w:szCs w:val="24"/>
          <w:lang w:eastAsia="hr-HR"/>
        </w:rPr>
        <w:t xml:space="preserve">Delegiranom uredbom Komisije (EU) 2022/2580 </w:t>
      </w:r>
      <w:r w:rsidR="00CC7242" w:rsidRPr="00624BE4">
        <w:rPr>
          <w:rFonts w:ascii="Times New Roman" w:eastAsia="Times New Roman" w:hAnsi="Times New Roman" w:cs="Times New Roman"/>
          <w:sz w:val="24"/>
          <w:szCs w:val="24"/>
          <w:lang w:eastAsia="hr-HR"/>
        </w:rPr>
        <w:t>o</w:t>
      </w:r>
      <w:r w:rsidR="00314B98" w:rsidRPr="00624BE4">
        <w:rPr>
          <w:rFonts w:ascii="Times New Roman" w:eastAsia="Times New Roman" w:hAnsi="Times New Roman" w:cs="Times New Roman"/>
          <w:sz w:val="24"/>
          <w:szCs w:val="24"/>
          <w:lang w:eastAsia="hr-HR"/>
        </w:rPr>
        <w:t>d 17. lipnja 2022. o dopuni Direktive 2013/36/EU Europskog parlamenta i Vijeća u pogledu regulatornih tehničkih standarda kojima se pobliže određuju informacije koje se dostavljaju u zahtjevu za izdavanje odobrenja za rad kreditne institucije i prepreke učinkovitom izvršavanju nadzornih funkcija nadležnih tijela</w:t>
      </w:r>
      <w:r w:rsidR="007807D5" w:rsidRPr="00624BE4">
        <w:rPr>
          <w:rFonts w:ascii="Times New Roman" w:eastAsia="Times New Roman" w:hAnsi="Times New Roman" w:cs="Times New Roman"/>
          <w:sz w:val="24"/>
          <w:szCs w:val="24"/>
          <w:lang w:eastAsia="hr-HR"/>
        </w:rPr>
        <w:t xml:space="preserve"> </w:t>
      </w:r>
      <w:r w:rsidR="00633ABF" w:rsidRPr="00624BE4">
        <w:rPr>
          <w:rFonts w:ascii="Times New Roman" w:eastAsia="Times New Roman" w:hAnsi="Times New Roman" w:cs="Times New Roman"/>
          <w:sz w:val="24"/>
          <w:szCs w:val="24"/>
          <w:lang w:eastAsia="hr-HR"/>
        </w:rPr>
        <w:t>(SL L 225, 29. 12. 2022.)</w:t>
      </w:r>
      <w:r w:rsidR="00314B98" w:rsidRPr="00624BE4">
        <w:rPr>
          <w:rFonts w:ascii="Times New Roman" w:eastAsia="Times New Roman" w:hAnsi="Times New Roman" w:cs="Times New Roman"/>
          <w:sz w:val="24"/>
          <w:szCs w:val="24"/>
          <w:lang w:eastAsia="hr-HR"/>
        </w:rPr>
        <w:t xml:space="preserve"> i Provedbenom uredbom Komisije (EU) 2022/2581 od 20. lipnja 2022. o utvrđivanju provedbenih tehničkih standarda za primjenu Direktive 2013/36/EU Europskog parlamenta i Vijeća u pogledu dostavljanja informacija u zahtjevima za izdavanje odobrenja za rad kreditne institucije</w:t>
      </w:r>
      <w:r w:rsidR="00E9659A" w:rsidRPr="00624BE4">
        <w:rPr>
          <w:rFonts w:ascii="Times New Roman" w:eastAsia="Times New Roman" w:hAnsi="Times New Roman" w:cs="Times New Roman"/>
          <w:sz w:val="24"/>
          <w:szCs w:val="24"/>
          <w:lang w:eastAsia="hr-HR"/>
        </w:rPr>
        <w:t xml:space="preserve"> </w:t>
      </w:r>
      <w:r w:rsidR="00CC7242" w:rsidRPr="00624BE4">
        <w:rPr>
          <w:rFonts w:ascii="Times New Roman" w:eastAsia="Times New Roman" w:hAnsi="Times New Roman" w:cs="Times New Roman"/>
          <w:sz w:val="24"/>
          <w:szCs w:val="24"/>
          <w:lang w:eastAsia="hr-HR"/>
        </w:rPr>
        <w:t>(SL L 335, 29. 12. 2022.)</w:t>
      </w:r>
    </w:p>
    <w:p w14:paraId="74267310" w14:textId="1EB3EC03" w:rsidR="00314B98" w:rsidRPr="00624BE4" w:rsidRDefault="003C5555"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B569D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r w:rsidR="00666F33" w:rsidRPr="00624BE4">
        <w:rPr>
          <w:rFonts w:ascii="Times New Roman" w:eastAsia="Times New Roman" w:hAnsi="Times New Roman" w:cs="Times New Roman"/>
          <w:sz w:val="24"/>
          <w:szCs w:val="24"/>
          <w:lang w:eastAsia="hr-HR"/>
        </w:rPr>
        <w:t xml:space="preserve">u slučaju da podnositelj zahtjeva namjerava pružati </w:t>
      </w:r>
      <w:r w:rsidR="00837E01" w:rsidRPr="00624BE4">
        <w:rPr>
          <w:rFonts w:ascii="Times New Roman" w:eastAsia="Times New Roman" w:hAnsi="Times New Roman" w:cs="Times New Roman"/>
          <w:sz w:val="24"/>
          <w:szCs w:val="24"/>
          <w:lang w:eastAsia="hr-HR"/>
        </w:rPr>
        <w:t>financijsk</w:t>
      </w:r>
      <w:r w:rsidR="00837E01">
        <w:rPr>
          <w:rFonts w:ascii="Times New Roman" w:eastAsia="Times New Roman" w:hAnsi="Times New Roman" w:cs="Times New Roman"/>
          <w:sz w:val="24"/>
          <w:szCs w:val="24"/>
          <w:lang w:eastAsia="hr-HR"/>
        </w:rPr>
        <w:t>u</w:t>
      </w:r>
      <w:r w:rsidR="00837E01" w:rsidRPr="00624BE4">
        <w:rPr>
          <w:rFonts w:ascii="Times New Roman" w:eastAsia="Times New Roman" w:hAnsi="Times New Roman" w:cs="Times New Roman"/>
          <w:sz w:val="24"/>
          <w:szCs w:val="24"/>
          <w:lang w:eastAsia="hr-HR"/>
        </w:rPr>
        <w:t xml:space="preserve"> uslug</w:t>
      </w:r>
      <w:r w:rsidR="00837E01">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zahtjev za </w:t>
      </w:r>
      <w:r w:rsidR="00CA451F" w:rsidRPr="00624BE4">
        <w:rPr>
          <w:rFonts w:ascii="Times New Roman" w:eastAsia="Times New Roman" w:hAnsi="Times New Roman" w:cs="Times New Roman"/>
          <w:sz w:val="24"/>
          <w:szCs w:val="24"/>
          <w:lang w:eastAsia="hr-HR"/>
        </w:rPr>
        <w:t>iz</w:t>
      </w:r>
      <w:r w:rsidR="00A409DD" w:rsidRPr="00624BE4">
        <w:rPr>
          <w:rFonts w:ascii="Times New Roman" w:eastAsia="Times New Roman" w:hAnsi="Times New Roman" w:cs="Times New Roman"/>
          <w:sz w:val="24"/>
          <w:szCs w:val="24"/>
          <w:lang w:eastAsia="hr-HR"/>
        </w:rPr>
        <w:t>d</w:t>
      </w:r>
      <w:r w:rsidR="00CA451F" w:rsidRPr="00624BE4">
        <w:rPr>
          <w:rFonts w:ascii="Times New Roman" w:eastAsia="Times New Roman" w:hAnsi="Times New Roman" w:cs="Times New Roman"/>
          <w:sz w:val="24"/>
          <w:szCs w:val="24"/>
          <w:lang w:eastAsia="hr-HR"/>
        </w:rPr>
        <w:t>avanje odobrenja za</w:t>
      </w:r>
      <w:r w:rsidR="0051638B" w:rsidRPr="00624BE4">
        <w:rPr>
          <w:rFonts w:ascii="Times New Roman" w:eastAsia="Times New Roman" w:hAnsi="Times New Roman" w:cs="Times New Roman"/>
          <w:sz w:val="24"/>
          <w:szCs w:val="24"/>
          <w:lang w:eastAsia="hr-HR"/>
        </w:rPr>
        <w:t xml:space="preserve"> pružanje</w:t>
      </w:r>
      <w:r w:rsidR="00CA451F"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financijsk</w:t>
      </w:r>
      <w:r w:rsidR="0051638B"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uslug</w:t>
      </w:r>
      <w:r w:rsidR="0051638B"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iz članka </w:t>
      </w:r>
      <w:r w:rsidR="006956F9" w:rsidRPr="00624BE4">
        <w:rPr>
          <w:rFonts w:ascii="Times New Roman" w:eastAsia="Times New Roman" w:hAnsi="Times New Roman" w:cs="Times New Roman"/>
          <w:sz w:val="24"/>
          <w:szCs w:val="24"/>
          <w:lang w:eastAsia="hr-HR"/>
        </w:rPr>
        <w:t>20</w:t>
      </w:r>
      <w:r w:rsidRPr="00624BE4">
        <w:rPr>
          <w:rFonts w:ascii="Times New Roman" w:eastAsia="Times New Roman" w:hAnsi="Times New Roman" w:cs="Times New Roman"/>
          <w:sz w:val="24"/>
          <w:szCs w:val="24"/>
          <w:lang w:eastAsia="hr-HR"/>
        </w:rPr>
        <w:t xml:space="preserve">. ovoga Zakona </w:t>
      </w:r>
      <w:r w:rsidR="00924189" w:rsidRPr="00624BE4">
        <w:rPr>
          <w:rFonts w:ascii="Times New Roman" w:eastAsia="Times New Roman" w:hAnsi="Times New Roman" w:cs="Times New Roman"/>
          <w:sz w:val="24"/>
          <w:szCs w:val="24"/>
          <w:lang w:eastAsia="hr-HR"/>
        </w:rPr>
        <w:t>te</w:t>
      </w:r>
      <w:r w:rsidR="00E9659A" w:rsidRPr="00624BE4">
        <w:rPr>
          <w:rFonts w:ascii="Times New Roman" w:eastAsia="Times New Roman" w:hAnsi="Times New Roman" w:cs="Times New Roman"/>
          <w:sz w:val="24"/>
          <w:szCs w:val="24"/>
          <w:lang w:eastAsia="hr-HR"/>
        </w:rPr>
        <w:t xml:space="preserve"> </w:t>
      </w:r>
      <w:r w:rsidR="00924189" w:rsidRPr="00624BE4">
        <w:rPr>
          <w:rFonts w:ascii="Times New Roman" w:eastAsia="Times New Roman" w:hAnsi="Times New Roman" w:cs="Times New Roman"/>
          <w:sz w:val="24"/>
          <w:szCs w:val="24"/>
          <w:lang w:eastAsia="hr-HR"/>
        </w:rPr>
        <w:t xml:space="preserve">informacije i </w:t>
      </w:r>
      <w:r w:rsidRPr="00624BE4">
        <w:rPr>
          <w:rFonts w:ascii="Times New Roman" w:eastAsia="Times New Roman" w:hAnsi="Times New Roman" w:cs="Times New Roman"/>
          <w:sz w:val="24"/>
          <w:szCs w:val="24"/>
          <w:lang w:eastAsia="hr-HR"/>
        </w:rPr>
        <w:t>dokumentaciju</w:t>
      </w:r>
      <w:r w:rsidR="00B3586D" w:rsidRPr="00624BE4">
        <w:rPr>
          <w:rFonts w:ascii="Times New Roman" w:eastAsia="Times New Roman" w:hAnsi="Times New Roman" w:cs="Times New Roman"/>
          <w:sz w:val="24"/>
          <w:szCs w:val="24"/>
          <w:lang w:eastAsia="hr-HR"/>
        </w:rPr>
        <w:t xml:space="preserve"> </w:t>
      </w:r>
      <w:r w:rsidR="00A67639" w:rsidRPr="00624BE4">
        <w:rPr>
          <w:rFonts w:ascii="Times New Roman" w:eastAsia="Times New Roman" w:hAnsi="Times New Roman" w:cs="Times New Roman"/>
          <w:sz w:val="24"/>
          <w:szCs w:val="24"/>
          <w:lang w:eastAsia="hr-HR"/>
        </w:rPr>
        <w:t>propisan</w:t>
      </w:r>
      <w:r w:rsidR="00FD1F28" w:rsidRPr="00624BE4">
        <w:rPr>
          <w:rFonts w:ascii="Times New Roman" w:eastAsia="Times New Roman" w:hAnsi="Times New Roman" w:cs="Times New Roman"/>
          <w:sz w:val="24"/>
          <w:szCs w:val="24"/>
          <w:lang w:eastAsia="hr-HR"/>
        </w:rPr>
        <w:t>e</w:t>
      </w:r>
      <w:r w:rsidR="00A67639" w:rsidRPr="00624BE4">
        <w:rPr>
          <w:rFonts w:ascii="Times New Roman" w:eastAsia="Times New Roman" w:hAnsi="Times New Roman" w:cs="Times New Roman"/>
          <w:sz w:val="24"/>
          <w:szCs w:val="24"/>
          <w:lang w:eastAsia="hr-HR"/>
        </w:rPr>
        <w:t xml:space="preserve"> podzakonskim </w:t>
      </w:r>
      <w:r w:rsidR="00403A13" w:rsidRPr="00624BE4">
        <w:rPr>
          <w:rFonts w:ascii="Times New Roman" w:eastAsia="Times New Roman" w:hAnsi="Times New Roman" w:cs="Times New Roman"/>
          <w:sz w:val="24"/>
          <w:szCs w:val="24"/>
          <w:lang w:eastAsia="hr-HR"/>
        </w:rPr>
        <w:t>propisom donesen</w:t>
      </w:r>
      <w:r w:rsidR="00890581" w:rsidRPr="00624BE4">
        <w:rPr>
          <w:rFonts w:ascii="Times New Roman" w:eastAsia="Times New Roman" w:hAnsi="Times New Roman" w:cs="Times New Roman"/>
          <w:sz w:val="24"/>
          <w:szCs w:val="24"/>
          <w:lang w:eastAsia="hr-HR"/>
        </w:rPr>
        <w:t>im</w:t>
      </w:r>
      <w:r w:rsidR="00403A13" w:rsidRPr="00624BE4">
        <w:rPr>
          <w:rFonts w:ascii="Times New Roman" w:eastAsia="Times New Roman" w:hAnsi="Times New Roman" w:cs="Times New Roman"/>
          <w:sz w:val="24"/>
          <w:szCs w:val="24"/>
          <w:lang w:eastAsia="hr-HR"/>
        </w:rPr>
        <w:t xml:space="preserve"> </w:t>
      </w:r>
      <w:r w:rsidR="009C6585" w:rsidRPr="00624BE4">
        <w:rPr>
          <w:rFonts w:ascii="Times New Roman" w:eastAsia="Times New Roman" w:hAnsi="Times New Roman" w:cs="Times New Roman"/>
          <w:sz w:val="24"/>
          <w:szCs w:val="24"/>
          <w:lang w:eastAsia="hr-HR"/>
        </w:rPr>
        <w:t>n</w:t>
      </w:r>
      <w:r w:rsidR="00403A13" w:rsidRPr="00624BE4">
        <w:rPr>
          <w:rFonts w:ascii="Times New Roman" w:eastAsia="Times New Roman" w:hAnsi="Times New Roman" w:cs="Times New Roman"/>
          <w:sz w:val="24"/>
          <w:szCs w:val="24"/>
          <w:lang w:eastAsia="hr-HR"/>
        </w:rPr>
        <w:t xml:space="preserve">a temelju </w:t>
      </w:r>
      <w:r w:rsidR="00A67639" w:rsidRPr="00624BE4">
        <w:rPr>
          <w:rFonts w:ascii="Times New Roman" w:eastAsia="Times New Roman" w:hAnsi="Times New Roman" w:cs="Times New Roman"/>
          <w:sz w:val="24"/>
          <w:szCs w:val="24"/>
          <w:lang w:eastAsia="hr-HR"/>
        </w:rPr>
        <w:t>članka</w:t>
      </w:r>
      <w:r w:rsidR="000C2AFF" w:rsidRPr="00624BE4">
        <w:rPr>
          <w:rFonts w:ascii="Times New Roman" w:eastAsia="Times New Roman" w:hAnsi="Times New Roman" w:cs="Times New Roman"/>
          <w:sz w:val="24"/>
          <w:szCs w:val="24"/>
          <w:lang w:eastAsia="hr-HR"/>
        </w:rPr>
        <w:t xml:space="preserve"> 20. stavka 8. ovoga Zakona</w:t>
      </w:r>
    </w:p>
    <w:p w14:paraId="02191F62" w14:textId="2188904D" w:rsidR="00314B98" w:rsidRPr="00624BE4" w:rsidRDefault="003C555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B569D3" w:rsidRPr="00624BE4">
        <w:rPr>
          <w:rFonts w:ascii="Times New Roman" w:eastAsia="Times New Roman" w:hAnsi="Times New Roman" w:cs="Times New Roman"/>
          <w:sz w:val="24"/>
          <w:szCs w:val="24"/>
          <w:lang w:eastAsia="hr-HR"/>
        </w:rPr>
        <w:t>.</w:t>
      </w:r>
      <w:r w:rsidR="00E9659A" w:rsidRPr="00624BE4" w:rsidDel="00B421AE">
        <w:rPr>
          <w:rFonts w:ascii="Times New Roman" w:eastAsia="Times New Roman" w:hAnsi="Times New Roman" w:cs="Times New Roman"/>
          <w:sz w:val="24"/>
          <w:szCs w:val="24"/>
          <w:lang w:eastAsia="hr-HR"/>
        </w:rPr>
        <w:t xml:space="preserve"> </w:t>
      </w:r>
      <w:r w:rsidR="00255525" w:rsidRPr="00624BE4">
        <w:rPr>
          <w:rFonts w:ascii="Times New Roman" w:eastAsia="Times New Roman" w:hAnsi="Times New Roman" w:cs="Times New Roman"/>
          <w:sz w:val="24"/>
          <w:szCs w:val="24"/>
          <w:lang w:eastAsia="hr-HR"/>
        </w:rPr>
        <w:t>ako podnositelj zahtjeva stječe kvalificirani udio</w:t>
      </w:r>
      <w:r w:rsidR="00EA3DEB" w:rsidRPr="00624BE4">
        <w:rPr>
          <w:rFonts w:ascii="Times New Roman" w:eastAsia="Times New Roman" w:hAnsi="Times New Roman" w:cs="Times New Roman"/>
          <w:sz w:val="24"/>
          <w:szCs w:val="24"/>
          <w:lang w:eastAsia="hr-HR"/>
        </w:rPr>
        <w:t xml:space="preserve">, </w:t>
      </w:r>
      <w:r w:rsidR="00314B98" w:rsidRPr="00624BE4">
        <w:rPr>
          <w:rFonts w:ascii="Times New Roman" w:eastAsia="Times New Roman" w:hAnsi="Times New Roman" w:cs="Times New Roman"/>
          <w:sz w:val="24"/>
          <w:szCs w:val="24"/>
          <w:lang w:eastAsia="hr-HR"/>
        </w:rPr>
        <w:t xml:space="preserve">zahtjev za stjecanje kvalificiranog udjela </w:t>
      </w:r>
      <w:r w:rsidR="00B3586D" w:rsidRPr="00624BE4">
        <w:rPr>
          <w:rFonts w:ascii="Times New Roman" w:eastAsia="Times New Roman" w:hAnsi="Times New Roman" w:cs="Times New Roman"/>
          <w:sz w:val="24"/>
          <w:szCs w:val="24"/>
          <w:lang w:eastAsia="hr-HR"/>
        </w:rPr>
        <w:t xml:space="preserve">iz članka 33. ovoga Zakona </w:t>
      </w:r>
      <w:r w:rsidR="00924189" w:rsidRPr="00624BE4">
        <w:rPr>
          <w:rFonts w:ascii="Times New Roman" w:eastAsia="Times New Roman" w:hAnsi="Times New Roman" w:cs="Times New Roman"/>
          <w:sz w:val="24"/>
          <w:szCs w:val="24"/>
          <w:lang w:eastAsia="hr-HR"/>
        </w:rPr>
        <w:t xml:space="preserve">te </w:t>
      </w:r>
      <w:r w:rsidR="00D35754" w:rsidRPr="00624BE4">
        <w:rPr>
          <w:rFonts w:ascii="Times New Roman" w:eastAsia="Times New Roman" w:hAnsi="Times New Roman" w:cs="Times New Roman"/>
          <w:sz w:val="24"/>
          <w:szCs w:val="24"/>
          <w:lang w:eastAsia="hr-HR"/>
        </w:rPr>
        <w:t>informacije</w:t>
      </w:r>
      <w:r w:rsidR="00924189" w:rsidRPr="00624BE4">
        <w:rPr>
          <w:rFonts w:ascii="Times New Roman" w:eastAsia="Times New Roman" w:hAnsi="Times New Roman" w:cs="Times New Roman"/>
          <w:sz w:val="24"/>
          <w:szCs w:val="24"/>
          <w:lang w:eastAsia="hr-HR"/>
        </w:rPr>
        <w:t xml:space="preserve"> i </w:t>
      </w:r>
      <w:r w:rsidR="00314B98" w:rsidRPr="00624BE4">
        <w:rPr>
          <w:rFonts w:ascii="Times New Roman" w:eastAsia="Times New Roman" w:hAnsi="Times New Roman" w:cs="Times New Roman"/>
          <w:sz w:val="24"/>
          <w:szCs w:val="24"/>
          <w:lang w:eastAsia="hr-HR"/>
        </w:rPr>
        <w:t>dokumentacij</w:t>
      </w:r>
      <w:r w:rsidR="00B3586D" w:rsidRPr="00624BE4">
        <w:rPr>
          <w:rFonts w:ascii="Times New Roman" w:eastAsia="Times New Roman" w:hAnsi="Times New Roman" w:cs="Times New Roman"/>
          <w:sz w:val="24"/>
          <w:szCs w:val="24"/>
          <w:lang w:eastAsia="hr-HR"/>
        </w:rPr>
        <w:t>u</w:t>
      </w:r>
      <w:r w:rsidR="00314B98" w:rsidRPr="00624BE4">
        <w:rPr>
          <w:rFonts w:ascii="Times New Roman" w:eastAsia="Times New Roman" w:hAnsi="Times New Roman" w:cs="Times New Roman"/>
          <w:sz w:val="24"/>
          <w:szCs w:val="24"/>
          <w:lang w:eastAsia="hr-HR"/>
        </w:rPr>
        <w:t xml:space="preserve"> </w:t>
      </w:r>
      <w:r w:rsidR="00403A13" w:rsidRPr="00624BE4">
        <w:rPr>
          <w:rFonts w:ascii="Times New Roman" w:eastAsia="Times New Roman" w:hAnsi="Times New Roman" w:cs="Times New Roman"/>
          <w:sz w:val="24"/>
          <w:szCs w:val="24"/>
          <w:lang w:eastAsia="hr-HR"/>
        </w:rPr>
        <w:t xml:space="preserve">propisanu </w:t>
      </w:r>
      <w:r w:rsidR="00314B98" w:rsidRPr="00624BE4">
        <w:rPr>
          <w:rFonts w:ascii="Times New Roman" w:eastAsia="Times New Roman" w:hAnsi="Times New Roman" w:cs="Times New Roman"/>
          <w:sz w:val="24"/>
          <w:szCs w:val="24"/>
          <w:lang w:eastAsia="hr-HR"/>
        </w:rPr>
        <w:t>podzakonsk</w:t>
      </w:r>
      <w:r w:rsidR="00403A13" w:rsidRPr="00624BE4">
        <w:rPr>
          <w:rFonts w:ascii="Times New Roman" w:eastAsia="Times New Roman" w:hAnsi="Times New Roman" w:cs="Times New Roman"/>
          <w:sz w:val="24"/>
          <w:szCs w:val="24"/>
          <w:lang w:eastAsia="hr-HR"/>
        </w:rPr>
        <w:t>im</w:t>
      </w:r>
      <w:r w:rsidR="00314B98" w:rsidRPr="00624BE4">
        <w:rPr>
          <w:rFonts w:ascii="Times New Roman" w:eastAsia="Times New Roman" w:hAnsi="Times New Roman" w:cs="Times New Roman"/>
          <w:sz w:val="24"/>
          <w:szCs w:val="24"/>
          <w:lang w:eastAsia="hr-HR"/>
        </w:rPr>
        <w:t xml:space="preserve"> propis</w:t>
      </w:r>
      <w:r w:rsidR="00403A13" w:rsidRPr="00624BE4">
        <w:rPr>
          <w:rFonts w:ascii="Times New Roman" w:eastAsia="Times New Roman" w:hAnsi="Times New Roman" w:cs="Times New Roman"/>
          <w:sz w:val="24"/>
          <w:szCs w:val="24"/>
          <w:lang w:eastAsia="hr-HR"/>
        </w:rPr>
        <w:t>om</w:t>
      </w:r>
      <w:r w:rsidR="00314B98" w:rsidRPr="00624BE4">
        <w:rPr>
          <w:rFonts w:ascii="Times New Roman" w:eastAsia="Times New Roman" w:hAnsi="Times New Roman" w:cs="Times New Roman"/>
          <w:sz w:val="24"/>
          <w:szCs w:val="24"/>
          <w:lang w:eastAsia="hr-HR"/>
        </w:rPr>
        <w:t xml:space="preserve"> </w:t>
      </w:r>
      <w:r w:rsidR="00890581" w:rsidRPr="00624BE4">
        <w:rPr>
          <w:rFonts w:ascii="Times New Roman" w:eastAsia="Times New Roman" w:hAnsi="Times New Roman" w:cs="Times New Roman"/>
          <w:sz w:val="24"/>
          <w:szCs w:val="24"/>
          <w:lang w:eastAsia="hr-HR"/>
        </w:rPr>
        <w:t>donesenim</w:t>
      </w:r>
      <w:r w:rsidR="00403A13" w:rsidRPr="00624BE4">
        <w:rPr>
          <w:rFonts w:ascii="Times New Roman" w:eastAsia="Times New Roman" w:hAnsi="Times New Roman" w:cs="Times New Roman"/>
          <w:sz w:val="24"/>
          <w:szCs w:val="24"/>
          <w:lang w:eastAsia="hr-HR"/>
        </w:rPr>
        <w:t xml:space="preserve"> na </w:t>
      </w:r>
      <w:r w:rsidR="00314B98" w:rsidRPr="00624BE4">
        <w:rPr>
          <w:rFonts w:ascii="Times New Roman" w:eastAsia="Times New Roman" w:hAnsi="Times New Roman" w:cs="Times New Roman"/>
          <w:sz w:val="24"/>
          <w:szCs w:val="24"/>
          <w:lang w:eastAsia="hr-HR"/>
        </w:rPr>
        <w:t xml:space="preserve">temelju članka </w:t>
      </w:r>
      <w:r w:rsidR="00027C2F" w:rsidRPr="00624BE4">
        <w:rPr>
          <w:rFonts w:ascii="Times New Roman" w:eastAsia="Times New Roman" w:hAnsi="Times New Roman" w:cs="Times New Roman"/>
          <w:sz w:val="24"/>
          <w:szCs w:val="24"/>
          <w:lang w:eastAsia="hr-HR"/>
        </w:rPr>
        <w:t>36</w:t>
      </w:r>
      <w:r w:rsidR="00314B98" w:rsidRPr="00624BE4">
        <w:rPr>
          <w:rFonts w:ascii="Times New Roman" w:eastAsia="Times New Roman" w:hAnsi="Times New Roman" w:cs="Times New Roman"/>
          <w:sz w:val="24"/>
          <w:szCs w:val="24"/>
          <w:lang w:eastAsia="hr-HR"/>
        </w:rPr>
        <w:t xml:space="preserve">. stavka </w:t>
      </w:r>
      <w:r w:rsidR="00027C2F" w:rsidRPr="00624BE4">
        <w:rPr>
          <w:rFonts w:ascii="Times New Roman" w:eastAsia="Times New Roman" w:hAnsi="Times New Roman" w:cs="Times New Roman"/>
          <w:sz w:val="24"/>
          <w:szCs w:val="24"/>
          <w:lang w:eastAsia="hr-HR"/>
        </w:rPr>
        <w:t>10</w:t>
      </w:r>
      <w:r w:rsidR="00314B98" w:rsidRPr="00624BE4">
        <w:rPr>
          <w:rFonts w:ascii="Times New Roman" w:eastAsia="Times New Roman" w:hAnsi="Times New Roman" w:cs="Times New Roman"/>
          <w:sz w:val="24"/>
          <w:szCs w:val="24"/>
          <w:lang w:eastAsia="hr-HR"/>
        </w:rPr>
        <w:t>. ovoga Zakona</w:t>
      </w:r>
      <w:r w:rsidR="00EA3DEB" w:rsidRPr="00624BE4">
        <w:rPr>
          <w:rFonts w:ascii="Times New Roman" w:eastAsia="Times New Roman" w:hAnsi="Times New Roman" w:cs="Times New Roman"/>
          <w:sz w:val="24"/>
          <w:szCs w:val="24"/>
          <w:lang w:eastAsia="hr-HR"/>
        </w:rPr>
        <w:t xml:space="preserve">, a koji između ostalog uključuje informacije o identitetu svih fizičkih i pravnih osoba koje će u slučaju dobivanja odobrenja za rad imati, izravno ili neizravno, kvalificirani udio u kreditnoj instituciji s iznosom tih udjela u kapitalu kreditne institucije </w:t>
      </w:r>
    </w:p>
    <w:p w14:paraId="18D59BBD" w14:textId="380533EF" w:rsidR="00314B98" w:rsidRPr="00624BE4" w:rsidRDefault="003C555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B569D3" w:rsidRPr="00624BE4">
        <w:rPr>
          <w:rFonts w:ascii="Times New Roman" w:eastAsia="Times New Roman" w:hAnsi="Times New Roman" w:cs="Times New Roman"/>
          <w:sz w:val="24"/>
          <w:szCs w:val="24"/>
          <w:lang w:eastAsia="hr-HR"/>
        </w:rPr>
        <w:t>.</w:t>
      </w:r>
      <w:r w:rsidR="00E9659A" w:rsidRPr="00624BE4" w:rsidDel="00B421AE">
        <w:rPr>
          <w:rFonts w:ascii="Times New Roman" w:eastAsia="Times New Roman" w:hAnsi="Times New Roman" w:cs="Times New Roman"/>
          <w:sz w:val="24"/>
          <w:szCs w:val="24"/>
          <w:lang w:eastAsia="hr-HR"/>
        </w:rPr>
        <w:t xml:space="preserve"> </w:t>
      </w:r>
      <w:r w:rsidR="00314B98" w:rsidRPr="00624BE4">
        <w:rPr>
          <w:rFonts w:ascii="Times New Roman" w:eastAsia="Times New Roman" w:hAnsi="Times New Roman" w:cs="Times New Roman"/>
          <w:sz w:val="24"/>
          <w:szCs w:val="24"/>
          <w:lang w:eastAsia="hr-HR"/>
        </w:rPr>
        <w:t xml:space="preserve">zahtjev </w:t>
      </w:r>
      <w:r w:rsidR="00BC0802" w:rsidRPr="00624BE4">
        <w:rPr>
          <w:rFonts w:ascii="Times New Roman" w:eastAsia="Times New Roman" w:hAnsi="Times New Roman" w:cs="Times New Roman"/>
          <w:sz w:val="24"/>
          <w:szCs w:val="24"/>
          <w:lang w:eastAsia="hr-HR"/>
        </w:rPr>
        <w:t>za</w:t>
      </w:r>
      <w:r w:rsidR="00027C2F" w:rsidRPr="00624BE4">
        <w:rPr>
          <w:rFonts w:ascii="Times New Roman" w:eastAsia="Times New Roman" w:hAnsi="Times New Roman" w:cs="Times New Roman"/>
          <w:sz w:val="24"/>
          <w:szCs w:val="24"/>
          <w:lang w:eastAsia="hr-HR"/>
        </w:rPr>
        <w:t xml:space="preserve"> </w:t>
      </w:r>
      <w:r w:rsidR="00BC0802" w:rsidRPr="00624BE4">
        <w:rPr>
          <w:rFonts w:ascii="Times New Roman" w:eastAsia="Times New Roman" w:hAnsi="Times New Roman" w:cs="Times New Roman"/>
          <w:sz w:val="24"/>
          <w:szCs w:val="24"/>
          <w:lang w:eastAsia="hr-HR"/>
        </w:rPr>
        <w:t>izdavanje</w:t>
      </w:r>
      <w:r w:rsidR="00BC0802" w:rsidRPr="00624BE4">
        <w:rPr>
          <w:rFonts w:ascii="Times New Roman" w:hAnsi="Times New Roman" w:cs="Times New Roman"/>
          <w:sz w:val="24"/>
          <w:szCs w:val="24"/>
        </w:rPr>
        <w:t xml:space="preserve"> </w:t>
      </w:r>
      <w:r w:rsidR="00BC0802" w:rsidRPr="00624BE4">
        <w:rPr>
          <w:rFonts w:ascii="Times New Roman" w:eastAsia="Times New Roman" w:hAnsi="Times New Roman" w:cs="Times New Roman"/>
          <w:sz w:val="24"/>
          <w:szCs w:val="24"/>
          <w:lang w:eastAsia="hr-HR"/>
        </w:rPr>
        <w:t xml:space="preserve">prethodne suglasnosti za obavljanje funkcije člana uprave </w:t>
      </w:r>
      <w:r w:rsidR="00027C2F" w:rsidRPr="00624BE4">
        <w:rPr>
          <w:rFonts w:ascii="Times New Roman" w:eastAsia="Times New Roman" w:hAnsi="Times New Roman" w:cs="Times New Roman"/>
          <w:sz w:val="24"/>
          <w:szCs w:val="24"/>
          <w:lang w:eastAsia="hr-HR"/>
        </w:rPr>
        <w:t>iz članka 4</w:t>
      </w:r>
      <w:r w:rsidR="008F6D3D" w:rsidRPr="00624BE4">
        <w:rPr>
          <w:rFonts w:ascii="Times New Roman" w:eastAsia="Times New Roman" w:hAnsi="Times New Roman" w:cs="Times New Roman"/>
          <w:sz w:val="24"/>
          <w:szCs w:val="24"/>
          <w:lang w:eastAsia="hr-HR"/>
        </w:rPr>
        <w:t>5</w:t>
      </w:r>
      <w:r w:rsidR="00027C2F" w:rsidRPr="00624BE4">
        <w:rPr>
          <w:rFonts w:ascii="Times New Roman" w:eastAsia="Times New Roman" w:hAnsi="Times New Roman" w:cs="Times New Roman"/>
          <w:sz w:val="24"/>
          <w:szCs w:val="24"/>
          <w:lang w:eastAsia="hr-HR"/>
        </w:rPr>
        <w:t xml:space="preserve">. stavka 2. </w:t>
      </w:r>
      <w:r w:rsidR="00403A13" w:rsidRPr="00624BE4">
        <w:rPr>
          <w:rFonts w:ascii="Times New Roman" w:eastAsia="Times New Roman" w:hAnsi="Times New Roman" w:cs="Times New Roman"/>
          <w:sz w:val="24"/>
          <w:szCs w:val="24"/>
          <w:lang w:eastAsia="hr-HR"/>
        </w:rPr>
        <w:t xml:space="preserve">ovoga Zakona </w:t>
      </w:r>
      <w:r w:rsidR="00BC0802" w:rsidRPr="00624BE4">
        <w:rPr>
          <w:rFonts w:ascii="Times New Roman" w:eastAsia="Times New Roman" w:hAnsi="Times New Roman" w:cs="Times New Roman"/>
          <w:sz w:val="24"/>
          <w:szCs w:val="24"/>
          <w:lang w:eastAsia="hr-HR"/>
        </w:rPr>
        <w:t xml:space="preserve">i zahtjev za izdavanje prethodne suglasnosti za obavljanje funkcije predsjednika uprave </w:t>
      </w:r>
      <w:r w:rsidR="00027C2F" w:rsidRPr="00624BE4">
        <w:rPr>
          <w:rFonts w:ascii="Times New Roman" w:eastAsia="Times New Roman" w:hAnsi="Times New Roman" w:cs="Times New Roman"/>
          <w:sz w:val="24"/>
          <w:szCs w:val="24"/>
          <w:lang w:eastAsia="hr-HR"/>
        </w:rPr>
        <w:t>iz članka 4</w:t>
      </w:r>
      <w:r w:rsidR="008F6D3D" w:rsidRPr="00624BE4">
        <w:rPr>
          <w:rFonts w:ascii="Times New Roman" w:eastAsia="Times New Roman" w:hAnsi="Times New Roman" w:cs="Times New Roman"/>
          <w:sz w:val="24"/>
          <w:szCs w:val="24"/>
          <w:lang w:eastAsia="hr-HR"/>
        </w:rPr>
        <w:t>6</w:t>
      </w:r>
      <w:r w:rsidR="00027C2F" w:rsidRPr="00624BE4">
        <w:rPr>
          <w:rFonts w:ascii="Times New Roman" w:eastAsia="Times New Roman" w:hAnsi="Times New Roman" w:cs="Times New Roman"/>
          <w:sz w:val="24"/>
          <w:szCs w:val="24"/>
          <w:lang w:eastAsia="hr-HR"/>
        </w:rPr>
        <w:t xml:space="preserve">. ovoga Zakona </w:t>
      </w:r>
      <w:r w:rsidR="00924189" w:rsidRPr="00624BE4">
        <w:rPr>
          <w:rFonts w:ascii="Times New Roman" w:eastAsia="Times New Roman" w:hAnsi="Times New Roman" w:cs="Times New Roman"/>
          <w:sz w:val="24"/>
          <w:szCs w:val="24"/>
          <w:lang w:eastAsia="hr-HR"/>
        </w:rPr>
        <w:t>te informacije i</w:t>
      </w:r>
      <w:r w:rsidR="00027C2F" w:rsidRPr="00624BE4">
        <w:rPr>
          <w:rFonts w:ascii="Times New Roman" w:eastAsia="Times New Roman" w:hAnsi="Times New Roman" w:cs="Times New Roman"/>
          <w:sz w:val="24"/>
          <w:szCs w:val="24"/>
          <w:lang w:eastAsia="hr-HR"/>
        </w:rPr>
        <w:t xml:space="preserve"> </w:t>
      </w:r>
      <w:r w:rsidR="00314B98" w:rsidRPr="00624BE4">
        <w:rPr>
          <w:rFonts w:ascii="Times New Roman" w:eastAsia="Times New Roman" w:hAnsi="Times New Roman" w:cs="Times New Roman"/>
          <w:sz w:val="24"/>
          <w:szCs w:val="24"/>
          <w:lang w:eastAsia="hr-HR"/>
        </w:rPr>
        <w:t>dokumentacij</w:t>
      </w:r>
      <w:r w:rsidR="00027C2F" w:rsidRPr="00624BE4">
        <w:rPr>
          <w:rFonts w:ascii="Times New Roman" w:eastAsia="Times New Roman" w:hAnsi="Times New Roman" w:cs="Times New Roman"/>
          <w:sz w:val="24"/>
          <w:szCs w:val="24"/>
          <w:lang w:eastAsia="hr-HR"/>
        </w:rPr>
        <w:t>u</w:t>
      </w:r>
      <w:r w:rsidR="00314B98" w:rsidRPr="00624BE4">
        <w:rPr>
          <w:rFonts w:ascii="Times New Roman" w:eastAsia="Times New Roman" w:hAnsi="Times New Roman" w:cs="Times New Roman"/>
          <w:sz w:val="24"/>
          <w:szCs w:val="24"/>
          <w:lang w:eastAsia="hr-HR"/>
        </w:rPr>
        <w:t xml:space="preserve"> </w:t>
      </w:r>
      <w:r w:rsidR="00403A13" w:rsidRPr="00624BE4">
        <w:rPr>
          <w:rFonts w:ascii="Times New Roman" w:eastAsia="Times New Roman" w:hAnsi="Times New Roman" w:cs="Times New Roman"/>
          <w:sz w:val="24"/>
          <w:szCs w:val="24"/>
          <w:lang w:eastAsia="hr-HR"/>
        </w:rPr>
        <w:t>propis</w:t>
      </w:r>
      <w:r w:rsidR="00522B9A" w:rsidRPr="00624BE4">
        <w:rPr>
          <w:rFonts w:ascii="Times New Roman" w:eastAsia="Times New Roman" w:hAnsi="Times New Roman" w:cs="Times New Roman"/>
          <w:sz w:val="24"/>
          <w:szCs w:val="24"/>
          <w:lang w:eastAsia="hr-HR"/>
        </w:rPr>
        <w:t>a</w:t>
      </w:r>
      <w:r w:rsidR="00403A13" w:rsidRPr="00624BE4">
        <w:rPr>
          <w:rFonts w:ascii="Times New Roman" w:eastAsia="Times New Roman" w:hAnsi="Times New Roman" w:cs="Times New Roman"/>
          <w:sz w:val="24"/>
          <w:szCs w:val="24"/>
          <w:lang w:eastAsia="hr-HR"/>
        </w:rPr>
        <w:t>n</w:t>
      </w:r>
      <w:r w:rsidR="00A21657" w:rsidRPr="00624BE4">
        <w:rPr>
          <w:rFonts w:ascii="Times New Roman" w:eastAsia="Times New Roman" w:hAnsi="Times New Roman" w:cs="Times New Roman"/>
          <w:sz w:val="24"/>
          <w:szCs w:val="24"/>
          <w:lang w:eastAsia="hr-HR"/>
        </w:rPr>
        <w:t>e</w:t>
      </w:r>
      <w:r w:rsidR="004D7EAA" w:rsidRPr="00624BE4">
        <w:rPr>
          <w:rFonts w:ascii="Times New Roman" w:eastAsia="Times New Roman" w:hAnsi="Times New Roman" w:cs="Times New Roman"/>
          <w:sz w:val="24"/>
          <w:szCs w:val="24"/>
          <w:lang w:eastAsia="hr-HR"/>
        </w:rPr>
        <w:t xml:space="preserve"> </w:t>
      </w:r>
      <w:r w:rsidR="00403A13" w:rsidRPr="00624BE4">
        <w:rPr>
          <w:rFonts w:ascii="Times New Roman" w:eastAsia="Times New Roman" w:hAnsi="Times New Roman" w:cs="Times New Roman"/>
          <w:sz w:val="24"/>
          <w:szCs w:val="24"/>
          <w:lang w:eastAsia="hr-HR"/>
        </w:rPr>
        <w:t xml:space="preserve">podzakonskim propisom </w:t>
      </w:r>
      <w:r w:rsidR="00890581" w:rsidRPr="00624BE4">
        <w:rPr>
          <w:rFonts w:ascii="Times New Roman" w:eastAsia="Times New Roman" w:hAnsi="Times New Roman" w:cs="Times New Roman"/>
          <w:sz w:val="24"/>
          <w:szCs w:val="24"/>
          <w:lang w:eastAsia="hr-HR"/>
        </w:rPr>
        <w:t>donesenim</w:t>
      </w:r>
      <w:r w:rsidR="00403A13" w:rsidRPr="00624BE4">
        <w:rPr>
          <w:rFonts w:ascii="Times New Roman" w:eastAsia="Times New Roman" w:hAnsi="Times New Roman" w:cs="Times New Roman"/>
          <w:sz w:val="24"/>
          <w:szCs w:val="24"/>
          <w:lang w:eastAsia="hr-HR"/>
        </w:rPr>
        <w:t xml:space="preserve"> na temelju članka 4</w:t>
      </w:r>
      <w:r w:rsidR="00A13F18" w:rsidRPr="00624BE4">
        <w:rPr>
          <w:rFonts w:ascii="Times New Roman" w:eastAsia="Times New Roman" w:hAnsi="Times New Roman" w:cs="Times New Roman"/>
          <w:sz w:val="24"/>
          <w:szCs w:val="24"/>
          <w:lang w:eastAsia="hr-HR"/>
        </w:rPr>
        <w:t>4</w:t>
      </w:r>
      <w:r w:rsidR="00403A13" w:rsidRPr="00624BE4">
        <w:rPr>
          <w:rFonts w:ascii="Times New Roman" w:eastAsia="Times New Roman" w:hAnsi="Times New Roman" w:cs="Times New Roman"/>
          <w:sz w:val="24"/>
          <w:szCs w:val="24"/>
          <w:lang w:eastAsia="hr-HR"/>
        </w:rPr>
        <w:t xml:space="preserve">. stavka </w:t>
      </w:r>
      <w:r w:rsidR="006637FA" w:rsidRPr="00624BE4">
        <w:rPr>
          <w:rFonts w:ascii="Times New Roman" w:eastAsia="Times New Roman" w:hAnsi="Times New Roman" w:cs="Times New Roman"/>
          <w:sz w:val="24"/>
          <w:szCs w:val="24"/>
          <w:lang w:eastAsia="hr-HR"/>
        </w:rPr>
        <w:t>9</w:t>
      </w:r>
      <w:r w:rsidR="00403A13" w:rsidRPr="00624BE4">
        <w:rPr>
          <w:rFonts w:ascii="Times New Roman" w:eastAsia="Times New Roman" w:hAnsi="Times New Roman" w:cs="Times New Roman"/>
          <w:sz w:val="24"/>
          <w:szCs w:val="24"/>
          <w:lang w:eastAsia="hr-HR"/>
        </w:rPr>
        <w:t>. ovoga</w:t>
      </w:r>
      <w:r w:rsidR="00314B98" w:rsidRPr="00624BE4">
        <w:rPr>
          <w:rFonts w:ascii="Times New Roman" w:eastAsia="Times New Roman" w:hAnsi="Times New Roman" w:cs="Times New Roman"/>
          <w:sz w:val="24"/>
          <w:szCs w:val="24"/>
          <w:lang w:eastAsia="hr-HR"/>
        </w:rPr>
        <w:t xml:space="preserve"> Zakon</w:t>
      </w:r>
      <w:r w:rsidR="00FD1F28" w:rsidRPr="00624BE4">
        <w:rPr>
          <w:rFonts w:ascii="Times New Roman" w:eastAsia="Times New Roman" w:hAnsi="Times New Roman" w:cs="Times New Roman"/>
          <w:sz w:val="24"/>
          <w:szCs w:val="24"/>
          <w:lang w:eastAsia="hr-HR"/>
        </w:rPr>
        <w:t>a</w:t>
      </w:r>
    </w:p>
    <w:p w14:paraId="55C470C9" w14:textId="14507DFE" w:rsidR="00314B98" w:rsidRPr="00624BE4" w:rsidRDefault="003C555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w:t>
      </w:r>
      <w:r w:rsidR="00B569D3" w:rsidRPr="00624BE4">
        <w:rPr>
          <w:rFonts w:ascii="Times New Roman" w:eastAsia="Times New Roman" w:hAnsi="Times New Roman" w:cs="Times New Roman"/>
          <w:sz w:val="24"/>
          <w:szCs w:val="24"/>
          <w:lang w:eastAsia="hr-HR"/>
        </w:rPr>
        <w:t>.</w:t>
      </w:r>
      <w:r w:rsidR="00E9659A" w:rsidRPr="00624BE4" w:rsidDel="00B421AE">
        <w:rPr>
          <w:rFonts w:ascii="Times New Roman" w:eastAsia="Times New Roman" w:hAnsi="Times New Roman" w:cs="Times New Roman"/>
          <w:sz w:val="24"/>
          <w:szCs w:val="24"/>
          <w:lang w:eastAsia="hr-HR"/>
        </w:rPr>
        <w:t xml:space="preserve"> </w:t>
      </w:r>
      <w:r w:rsidR="00314B98" w:rsidRPr="00624BE4">
        <w:rPr>
          <w:rFonts w:ascii="Times New Roman" w:eastAsia="Times New Roman" w:hAnsi="Times New Roman" w:cs="Times New Roman"/>
          <w:sz w:val="24"/>
          <w:szCs w:val="24"/>
          <w:lang w:eastAsia="hr-HR"/>
        </w:rPr>
        <w:t xml:space="preserve">zahtjev </w:t>
      </w:r>
      <w:r w:rsidR="00BC0802" w:rsidRPr="00624BE4">
        <w:rPr>
          <w:rFonts w:ascii="Times New Roman" w:eastAsia="Times New Roman" w:hAnsi="Times New Roman" w:cs="Times New Roman"/>
          <w:sz w:val="24"/>
          <w:szCs w:val="24"/>
          <w:lang w:eastAsia="hr-HR"/>
        </w:rPr>
        <w:t>za izdavanje prethodne suglasnosti za obavljanje funkcije člana nadzornog odbora</w:t>
      </w:r>
      <w:r w:rsidR="00314B98" w:rsidRPr="00624BE4">
        <w:rPr>
          <w:rFonts w:ascii="Times New Roman" w:eastAsia="Times New Roman" w:hAnsi="Times New Roman" w:cs="Times New Roman"/>
          <w:sz w:val="24"/>
          <w:szCs w:val="24"/>
          <w:lang w:eastAsia="hr-HR"/>
        </w:rPr>
        <w:t xml:space="preserve"> </w:t>
      </w:r>
      <w:r w:rsidR="00027C2F" w:rsidRPr="00624BE4">
        <w:rPr>
          <w:rFonts w:ascii="Times New Roman" w:eastAsia="Times New Roman" w:hAnsi="Times New Roman" w:cs="Times New Roman"/>
          <w:sz w:val="24"/>
          <w:szCs w:val="24"/>
          <w:lang w:eastAsia="hr-HR"/>
        </w:rPr>
        <w:t xml:space="preserve">iz članka </w:t>
      </w:r>
      <w:r w:rsidR="003B1827" w:rsidRPr="00624BE4">
        <w:rPr>
          <w:rFonts w:ascii="Times New Roman" w:eastAsia="Times New Roman" w:hAnsi="Times New Roman" w:cs="Times New Roman"/>
          <w:sz w:val="24"/>
          <w:szCs w:val="24"/>
          <w:lang w:eastAsia="hr-HR"/>
        </w:rPr>
        <w:t>4</w:t>
      </w:r>
      <w:r w:rsidR="008F6D3D" w:rsidRPr="00624BE4">
        <w:rPr>
          <w:rFonts w:ascii="Times New Roman" w:eastAsia="Times New Roman" w:hAnsi="Times New Roman" w:cs="Times New Roman"/>
          <w:sz w:val="24"/>
          <w:szCs w:val="24"/>
          <w:lang w:eastAsia="hr-HR"/>
        </w:rPr>
        <w:t>9</w:t>
      </w:r>
      <w:r w:rsidR="003B1827" w:rsidRPr="00624BE4">
        <w:rPr>
          <w:rFonts w:ascii="Times New Roman" w:eastAsia="Times New Roman" w:hAnsi="Times New Roman" w:cs="Times New Roman"/>
          <w:sz w:val="24"/>
          <w:szCs w:val="24"/>
          <w:lang w:eastAsia="hr-HR"/>
        </w:rPr>
        <w:t xml:space="preserve">. </w:t>
      </w:r>
      <w:r w:rsidR="00791193" w:rsidRPr="00624BE4">
        <w:rPr>
          <w:rFonts w:ascii="Times New Roman" w:eastAsia="Times New Roman" w:hAnsi="Times New Roman" w:cs="Times New Roman"/>
          <w:sz w:val="24"/>
          <w:szCs w:val="24"/>
          <w:lang w:eastAsia="hr-HR"/>
        </w:rPr>
        <w:t xml:space="preserve">stavka 2. </w:t>
      </w:r>
      <w:r w:rsidR="003B1827" w:rsidRPr="00624BE4">
        <w:rPr>
          <w:rFonts w:ascii="Times New Roman" w:eastAsia="Times New Roman" w:hAnsi="Times New Roman" w:cs="Times New Roman"/>
          <w:sz w:val="24"/>
          <w:szCs w:val="24"/>
          <w:lang w:eastAsia="hr-HR"/>
        </w:rPr>
        <w:t xml:space="preserve">ovoga Zakona i zahtjev za izdavanje prethodne </w:t>
      </w:r>
      <w:r w:rsidR="00A409DD" w:rsidRPr="00624BE4">
        <w:rPr>
          <w:rFonts w:ascii="Times New Roman" w:eastAsia="Times New Roman" w:hAnsi="Times New Roman" w:cs="Times New Roman"/>
          <w:sz w:val="24"/>
          <w:szCs w:val="24"/>
          <w:lang w:eastAsia="hr-HR"/>
        </w:rPr>
        <w:t>suglasnosti</w:t>
      </w:r>
      <w:r w:rsidR="003B1827" w:rsidRPr="00624BE4">
        <w:rPr>
          <w:rFonts w:ascii="Times New Roman" w:eastAsia="Times New Roman" w:hAnsi="Times New Roman" w:cs="Times New Roman"/>
          <w:sz w:val="24"/>
          <w:szCs w:val="24"/>
          <w:lang w:eastAsia="hr-HR"/>
        </w:rPr>
        <w:t xml:space="preserve"> za obavl</w:t>
      </w:r>
      <w:r w:rsidR="002D04C7" w:rsidRPr="00624BE4">
        <w:rPr>
          <w:rFonts w:ascii="Times New Roman" w:eastAsia="Times New Roman" w:hAnsi="Times New Roman" w:cs="Times New Roman"/>
          <w:sz w:val="24"/>
          <w:szCs w:val="24"/>
          <w:lang w:eastAsia="hr-HR"/>
        </w:rPr>
        <w:t>j</w:t>
      </w:r>
      <w:r w:rsidR="003B1827" w:rsidRPr="00624BE4">
        <w:rPr>
          <w:rFonts w:ascii="Times New Roman" w:eastAsia="Times New Roman" w:hAnsi="Times New Roman" w:cs="Times New Roman"/>
          <w:sz w:val="24"/>
          <w:szCs w:val="24"/>
          <w:lang w:eastAsia="hr-HR"/>
        </w:rPr>
        <w:t xml:space="preserve">anje funkcije predsjednika nadzornog odbora iz članka </w:t>
      </w:r>
      <w:r w:rsidR="008F6D3D" w:rsidRPr="00624BE4">
        <w:rPr>
          <w:rFonts w:ascii="Times New Roman" w:eastAsia="Times New Roman" w:hAnsi="Times New Roman" w:cs="Times New Roman"/>
          <w:sz w:val="24"/>
          <w:szCs w:val="24"/>
          <w:lang w:eastAsia="hr-HR"/>
        </w:rPr>
        <w:t>50</w:t>
      </w:r>
      <w:r w:rsidR="003B1827" w:rsidRPr="00624BE4">
        <w:rPr>
          <w:rFonts w:ascii="Times New Roman" w:eastAsia="Times New Roman" w:hAnsi="Times New Roman" w:cs="Times New Roman"/>
          <w:sz w:val="24"/>
          <w:szCs w:val="24"/>
          <w:lang w:eastAsia="hr-HR"/>
        </w:rPr>
        <w:t xml:space="preserve">. ovoga Zakona </w:t>
      </w:r>
      <w:r w:rsidR="00924189" w:rsidRPr="00624BE4">
        <w:rPr>
          <w:rFonts w:ascii="Times New Roman" w:eastAsia="Times New Roman" w:hAnsi="Times New Roman" w:cs="Times New Roman"/>
          <w:sz w:val="24"/>
          <w:szCs w:val="24"/>
          <w:lang w:eastAsia="hr-HR"/>
        </w:rPr>
        <w:t>te informacije i</w:t>
      </w:r>
      <w:r w:rsidR="0027107D" w:rsidRPr="00624BE4">
        <w:rPr>
          <w:rFonts w:ascii="Times New Roman" w:eastAsia="Times New Roman" w:hAnsi="Times New Roman" w:cs="Times New Roman"/>
          <w:sz w:val="24"/>
          <w:szCs w:val="24"/>
          <w:lang w:eastAsia="hr-HR"/>
        </w:rPr>
        <w:t xml:space="preserve"> </w:t>
      </w:r>
      <w:r w:rsidR="00314B98" w:rsidRPr="00624BE4">
        <w:rPr>
          <w:rFonts w:ascii="Times New Roman" w:eastAsia="Times New Roman" w:hAnsi="Times New Roman" w:cs="Times New Roman"/>
          <w:sz w:val="24"/>
          <w:szCs w:val="24"/>
          <w:lang w:eastAsia="hr-HR"/>
        </w:rPr>
        <w:t>dokumentacij</w:t>
      </w:r>
      <w:r w:rsidR="002D04C7" w:rsidRPr="00624BE4">
        <w:rPr>
          <w:rFonts w:ascii="Times New Roman" w:eastAsia="Times New Roman" w:hAnsi="Times New Roman" w:cs="Times New Roman"/>
          <w:sz w:val="24"/>
          <w:szCs w:val="24"/>
          <w:lang w:eastAsia="hr-HR"/>
        </w:rPr>
        <w:t>u propis</w:t>
      </w:r>
      <w:r w:rsidR="00522B9A" w:rsidRPr="00624BE4">
        <w:rPr>
          <w:rFonts w:ascii="Times New Roman" w:eastAsia="Times New Roman" w:hAnsi="Times New Roman" w:cs="Times New Roman"/>
          <w:sz w:val="24"/>
          <w:szCs w:val="24"/>
          <w:lang w:eastAsia="hr-HR"/>
        </w:rPr>
        <w:t>a</w:t>
      </w:r>
      <w:r w:rsidR="002D04C7" w:rsidRPr="00624BE4">
        <w:rPr>
          <w:rFonts w:ascii="Times New Roman" w:eastAsia="Times New Roman" w:hAnsi="Times New Roman" w:cs="Times New Roman"/>
          <w:sz w:val="24"/>
          <w:szCs w:val="24"/>
          <w:lang w:eastAsia="hr-HR"/>
        </w:rPr>
        <w:t>n</w:t>
      </w:r>
      <w:r w:rsidR="00FD1F28" w:rsidRPr="00624BE4">
        <w:rPr>
          <w:rFonts w:ascii="Times New Roman" w:eastAsia="Times New Roman" w:hAnsi="Times New Roman" w:cs="Times New Roman"/>
          <w:sz w:val="24"/>
          <w:szCs w:val="24"/>
          <w:lang w:eastAsia="hr-HR"/>
        </w:rPr>
        <w:t>e</w:t>
      </w:r>
      <w:r w:rsidR="002D04C7" w:rsidRPr="00624BE4">
        <w:rPr>
          <w:rFonts w:ascii="Times New Roman" w:eastAsia="Times New Roman" w:hAnsi="Times New Roman" w:cs="Times New Roman"/>
          <w:sz w:val="24"/>
          <w:szCs w:val="24"/>
          <w:lang w:eastAsia="hr-HR"/>
        </w:rPr>
        <w:t xml:space="preserve"> podzakonskim propisom </w:t>
      </w:r>
      <w:r w:rsidR="00890581" w:rsidRPr="00624BE4">
        <w:rPr>
          <w:rFonts w:ascii="Times New Roman" w:eastAsia="Times New Roman" w:hAnsi="Times New Roman" w:cs="Times New Roman"/>
          <w:sz w:val="24"/>
          <w:szCs w:val="24"/>
          <w:lang w:eastAsia="hr-HR"/>
        </w:rPr>
        <w:t>donesenim</w:t>
      </w:r>
      <w:r w:rsidR="002D04C7" w:rsidRPr="00624BE4">
        <w:rPr>
          <w:rFonts w:ascii="Times New Roman" w:eastAsia="Times New Roman" w:hAnsi="Times New Roman" w:cs="Times New Roman"/>
          <w:sz w:val="24"/>
          <w:szCs w:val="24"/>
          <w:lang w:eastAsia="hr-HR"/>
        </w:rPr>
        <w:t xml:space="preserve"> na temelju </w:t>
      </w:r>
      <w:r w:rsidR="00314B98" w:rsidRPr="00624BE4">
        <w:rPr>
          <w:rFonts w:ascii="Times New Roman" w:eastAsia="Times New Roman" w:hAnsi="Times New Roman" w:cs="Times New Roman"/>
          <w:sz w:val="24"/>
          <w:szCs w:val="24"/>
          <w:lang w:eastAsia="hr-HR"/>
        </w:rPr>
        <w:t>članka 4</w:t>
      </w:r>
      <w:r w:rsidR="00A13F18" w:rsidRPr="00624BE4">
        <w:rPr>
          <w:rFonts w:ascii="Times New Roman" w:eastAsia="Times New Roman" w:hAnsi="Times New Roman" w:cs="Times New Roman"/>
          <w:sz w:val="24"/>
          <w:szCs w:val="24"/>
          <w:lang w:eastAsia="hr-HR"/>
        </w:rPr>
        <w:t>8</w:t>
      </w:r>
      <w:r w:rsidR="00314B98" w:rsidRPr="00624BE4">
        <w:rPr>
          <w:rFonts w:ascii="Times New Roman" w:eastAsia="Times New Roman" w:hAnsi="Times New Roman" w:cs="Times New Roman"/>
          <w:sz w:val="24"/>
          <w:szCs w:val="24"/>
          <w:lang w:eastAsia="hr-HR"/>
        </w:rPr>
        <w:t xml:space="preserve">. stavka </w:t>
      </w:r>
      <w:r w:rsidR="008E6E1D" w:rsidRPr="00624BE4">
        <w:rPr>
          <w:rFonts w:ascii="Times New Roman" w:eastAsia="Times New Roman" w:hAnsi="Times New Roman" w:cs="Times New Roman"/>
          <w:sz w:val="24"/>
          <w:szCs w:val="24"/>
          <w:lang w:eastAsia="hr-HR"/>
        </w:rPr>
        <w:t>1</w:t>
      </w:r>
      <w:r w:rsidR="00BD227B" w:rsidRPr="00624BE4">
        <w:rPr>
          <w:rFonts w:ascii="Times New Roman" w:eastAsia="Times New Roman" w:hAnsi="Times New Roman" w:cs="Times New Roman"/>
          <w:sz w:val="24"/>
          <w:szCs w:val="24"/>
          <w:lang w:eastAsia="hr-HR"/>
        </w:rPr>
        <w:t>8</w:t>
      </w:r>
      <w:r w:rsidR="00314B98" w:rsidRPr="00624BE4">
        <w:rPr>
          <w:rFonts w:ascii="Times New Roman" w:eastAsia="Times New Roman" w:hAnsi="Times New Roman" w:cs="Times New Roman"/>
          <w:sz w:val="24"/>
          <w:szCs w:val="24"/>
          <w:lang w:eastAsia="hr-HR"/>
        </w:rPr>
        <w:t>. ovoga Zakona</w:t>
      </w:r>
    </w:p>
    <w:p w14:paraId="6C27B8AB" w14:textId="2B858B34" w:rsidR="00314B98" w:rsidRPr="00624BE4" w:rsidRDefault="003C555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w:t>
      </w:r>
      <w:r w:rsidR="00B569D3" w:rsidRPr="00624BE4">
        <w:rPr>
          <w:rFonts w:ascii="Times New Roman" w:eastAsia="Times New Roman" w:hAnsi="Times New Roman" w:cs="Times New Roman"/>
          <w:sz w:val="24"/>
          <w:szCs w:val="24"/>
          <w:lang w:eastAsia="hr-HR"/>
        </w:rPr>
        <w:t>.</w:t>
      </w:r>
      <w:r w:rsidR="00B14EFA" w:rsidRPr="00624BE4">
        <w:rPr>
          <w:rFonts w:ascii="Times New Roman" w:eastAsia="Times New Roman" w:hAnsi="Times New Roman" w:cs="Times New Roman"/>
          <w:sz w:val="24"/>
          <w:szCs w:val="24"/>
          <w:lang w:eastAsia="hr-HR"/>
        </w:rPr>
        <w:t xml:space="preserve"> </w:t>
      </w:r>
      <w:r w:rsidR="00314B98" w:rsidRPr="00624BE4">
        <w:rPr>
          <w:rFonts w:ascii="Times New Roman" w:eastAsia="Times New Roman" w:hAnsi="Times New Roman" w:cs="Times New Roman"/>
          <w:sz w:val="24"/>
          <w:szCs w:val="24"/>
          <w:lang w:eastAsia="hr-HR"/>
        </w:rPr>
        <w:t>program rada s popisom bankovnih i financijskih usluga koje kreditna institucija namjerava pružati</w:t>
      </w:r>
      <w:r w:rsidR="00FD1F28" w:rsidRPr="00624BE4">
        <w:rPr>
          <w:rFonts w:ascii="Times New Roman" w:eastAsia="Times New Roman" w:hAnsi="Times New Roman" w:cs="Times New Roman"/>
          <w:sz w:val="24"/>
          <w:szCs w:val="24"/>
          <w:lang w:eastAsia="hr-HR"/>
        </w:rPr>
        <w:t xml:space="preserve"> i</w:t>
      </w:r>
      <w:r w:rsidR="00314B98" w:rsidRPr="00624BE4">
        <w:rPr>
          <w:rFonts w:ascii="Times New Roman" w:eastAsia="Times New Roman" w:hAnsi="Times New Roman" w:cs="Times New Roman"/>
          <w:sz w:val="24"/>
          <w:szCs w:val="24"/>
          <w:lang w:eastAsia="hr-HR"/>
        </w:rPr>
        <w:t xml:space="preserve"> organizacijskom strukturom kreditne institucije, uključujući i naznaku matičnih društava, financijskih holdinga i mješovitih financijskih holdinga unutar grupe </w:t>
      </w:r>
      <w:r w:rsidR="00FD1F28" w:rsidRPr="00624BE4">
        <w:rPr>
          <w:rFonts w:ascii="Times New Roman" w:eastAsia="Times New Roman" w:hAnsi="Times New Roman" w:cs="Times New Roman"/>
          <w:sz w:val="24"/>
          <w:szCs w:val="24"/>
          <w:lang w:eastAsia="hr-HR"/>
        </w:rPr>
        <w:t>te</w:t>
      </w:r>
      <w:r w:rsidR="00314B98" w:rsidRPr="00624BE4">
        <w:rPr>
          <w:rFonts w:ascii="Times New Roman" w:eastAsia="Times New Roman" w:hAnsi="Times New Roman" w:cs="Times New Roman"/>
          <w:sz w:val="24"/>
          <w:szCs w:val="24"/>
          <w:lang w:eastAsia="hr-HR"/>
        </w:rPr>
        <w:t xml:space="preserve"> opis sustava upravljanja iz članka </w:t>
      </w:r>
      <w:r w:rsidR="004728BE" w:rsidRPr="00624BE4">
        <w:rPr>
          <w:rFonts w:ascii="Times New Roman" w:eastAsia="Times New Roman" w:hAnsi="Times New Roman" w:cs="Times New Roman"/>
          <w:sz w:val="24"/>
          <w:szCs w:val="24"/>
          <w:lang w:eastAsia="hr-HR"/>
        </w:rPr>
        <w:t>1</w:t>
      </w:r>
      <w:r w:rsidR="00791193" w:rsidRPr="00624BE4">
        <w:rPr>
          <w:rFonts w:ascii="Times New Roman" w:eastAsia="Times New Roman" w:hAnsi="Times New Roman" w:cs="Times New Roman"/>
          <w:sz w:val="24"/>
          <w:szCs w:val="24"/>
          <w:lang w:eastAsia="hr-HR"/>
        </w:rPr>
        <w:t>81</w:t>
      </w:r>
      <w:r w:rsidR="00314B98" w:rsidRPr="00624BE4">
        <w:rPr>
          <w:rFonts w:ascii="Times New Roman" w:eastAsia="Times New Roman" w:hAnsi="Times New Roman" w:cs="Times New Roman"/>
          <w:sz w:val="24"/>
          <w:szCs w:val="24"/>
          <w:lang w:eastAsia="hr-HR"/>
        </w:rPr>
        <w:t xml:space="preserve">. ovoga Zakona </w:t>
      </w:r>
    </w:p>
    <w:p w14:paraId="6FFD9B0E" w14:textId="698FFAEF" w:rsidR="00314B98" w:rsidRPr="00624BE4" w:rsidRDefault="003C555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7</w:t>
      </w:r>
      <w:r w:rsidR="00B569D3" w:rsidRPr="00624BE4">
        <w:rPr>
          <w:rFonts w:ascii="Times New Roman" w:eastAsia="Times New Roman" w:hAnsi="Times New Roman" w:cs="Times New Roman"/>
          <w:sz w:val="24"/>
          <w:szCs w:val="24"/>
          <w:lang w:eastAsia="hr-HR"/>
        </w:rPr>
        <w:t>.</w:t>
      </w:r>
      <w:r w:rsidR="00B14EFA" w:rsidRPr="00624BE4">
        <w:rPr>
          <w:rFonts w:ascii="Times New Roman" w:eastAsia="Times New Roman" w:hAnsi="Times New Roman" w:cs="Times New Roman"/>
          <w:sz w:val="24"/>
          <w:szCs w:val="24"/>
          <w:lang w:eastAsia="hr-HR"/>
        </w:rPr>
        <w:t xml:space="preserve"> </w:t>
      </w:r>
      <w:r w:rsidR="00FD1F28" w:rsidRPr="00624BE4">
        <w:rPr>
          <w:rFonts w:ascii="Times New Roman" w:eastAsia="Times New Roman" w:hAnsi="Times New Roman" w:cs="Times New Roman"/>
          <w:sz w:val="24"/>
          <w:szCs w:val="24"/>
          <w:lang w:eastAsia="hr-HR"/>
        </w:rPr>
        <w:t>ako</w:t>
      </w:r>
      <w:r w:rsidR="002D04C7" w:rsidRPr="00624BE4">
        <w:rPr>
          <w:rFonts w:ascii="Times New Roman" w:eastAsia="Times New Roman" w:hAnsi="Times New Roman" w:cs="Times New Roman"/>
          <w:sz w:val="24"/>
          <w:szCs w:val="24"/>
          <w:lang w:eastAsia="hr-HR"/>
        </w:rPr>
        <w:t xml:space="preserve"> </w:t>
      </w:r>
      <w:r w:rsidR="00314B98" w:rsidRPr="00624BE4">
        <w:rPr>
          <w:rFonts w:ascii="Times New Roman" w:eastAsia="Times New Roman" w:hAnsi="Times New Roman" w:cs="Times New Roman"/>
          <w:sz w:val="24"/>
          <w:szCs w:val="24"/>
          <w:lang w:eastAsia="hr-HR"/>
        </w:rPr>
        <w:t xml:space="preserve">ni jedna pravna ili fizička osoba ne stječe, izravno ili neizravno, kvalificirani udio u kreditnoj instituciji, popis </w:t>
      </w:r>
      <w:r w:rsidR="0028669A" w:rsidRPr="00624BE4">
        <w:rPr>
          <w:rFonts w:ascii="Times New Roman" w:eastAsia="Times New Roman" w:hAnsi="Times New Roman" w:cs="Times New Roman"/>
          <w:sz w:val="24"/>
          <w:szCs w:val="24"/>
          <w:lang w:eastAsia="hr-HR"/>
        </w:rPr>
        <w:t xml:space="preserve">20 </w:t>
      </w:r>
      <w:r w:rsidR="00314B98" w:rsidRPr="00624BE4">
        <w:rPr>
          <w:rFonts w:ascii="Times New Roman" w:eastAsia="Times New Roman" w:hAnsi="Times New Roman" w:cs="Times New Roman"/>
          <w:sz w:val="24"/>
          <w:szCs w:val="24"/>
          <w:lang w:eastAsia="hr-HR"/>
        </w:rPr>
        <w:t>najvećih dioničara kreditne institucije s iznosom njihovih udjela u kapitalu kreditne institucije.</w:t>
      </w:r>
    </w:p>
    <w:p w14:paraId="4313EE0A" w14:textId="77777777" w:rsidR="00A46C9C" w:rsidRPr="00624BE4" w:rsidRDefault="00A46C9C" w:rsidP="00054C3C">
      <w:pPr>
        <w:spacing w:after="0" w:line="240" w:lineRule="auto"/>
        <w:jc w:val="both"/>
        <w:rPr>
          <w:rFonts w:ascii="Times New Roman" w:eastAsia="Times New Roman" w:hAnsi="Times New Roman" w:cs="Times New Roman"/>
          <w:sz w:val="24"/>
          <w:szCs w:val="24"/>
          <w:lang w:eastAsia="hr-HR"/>
        </w:rPr>
      </w:pPr>
    </w:p>
    <w:p w14:paraId="6F324E23" w14:textId="539A8E58"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B14EFA"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xml:space="preserve">) Kreditna institucija koja namjerava pružati dodatnu financijsku uslugu iz članka </w:t>
      </w:r>
      <w:r w:rsidR="00157AED" w:rsidRPr="00624BE4">
        <w:rPr>
          <w:rFonts w:ascii="Times New Roman" w:eastAsia="Times New Roman" w:hAnsi="Times New Roman" w:cs="Times New Roman"/>
          <w:sz w:val="24"/>
          <w:szCs w:val="24"/>
          <w:lang w:eastAsia="hr-HR"/>
        </w:rPr>
        <w:t>12</w:t>
      </w:r>
      <w:r w:rsidRPr="00624BE4">
        <w:rPr>
          <w:rFonts w:ascii="Times New Roman" w:eastAsia="Times New Roman" w:hAnsi="Times New Roman" w:cs="Times New Roman"/>
          <w:sz w:val="24"/>
          <w:szCs w:val="24"/>
          <w:lang w:eastAsia="hr-HR"/>
        </w:rPr>
        <w:t xml:space="preserve">. stavka 2. točaka </w:t>
      </w:r>
      <w:r w:rsidR="004E2EAE"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xml:space="preserve">., 3. i 5. ovoga Zakona dužna je Hrvatskoj narodnoj banci dostaviti </w:t>
      </w:r>
      <w:r w:rsidR="00924189" w:rsidRPr="00624BE4">
        <w:rPr>
          <w:rFonts w:ascii="Times New Roman" w:eastAsia="Times New Roman" w:hAnsi="Times New Roman" w:cs="Times New Roman"/>
          <w:sz w:val="24"/>
          <w:szCs w:val="24"/>
          <w:lang w:eastAsia="hr-HR"/>
        </w:rPr>
        <w:t xml:space="preserve">informacije i </w:t>
      </w:r>
      <w:r w:rsidRPr="00624BE4">
        <w:rPr>
          <w:rFonts w:ascii="Times New Roman" w:eastAsia="Times New Roman" w:hAnsi="Times New Roman" w:cs="Times New Roman"/>
          <w:sz w:val="24"/>
          <w:szCs w:val="24"/>
          <w:lang w:eastAsia="hr-HR"/>
        </w:rPr>
        <w:t>dokumentaciju propisan</w:t>
      </w:r>
      <w:r w:rsidR="00FD1F28"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posebnim zakonom.</w:t>
      </w:r>
    </w:p>
    <w:p w14:paraId="7EF6F115" w14:textId="77777777" w:rsidR="00A46C9C" w:rsidRPr="00624BE4" w:rsidRDefault="00A46C9C" w:rsidP="00054C3C">
      <w:pPr>
        <w:spacing w:after="0" w:line="240" w:lineRule="auto"/>
        <w:jc w:val="both"/>
        <w:rPr>
          <w:rFonts w:ascii="Times New Roman" w:eastAsia="Times New Roman" w:hAnsi="Times New Roman" w:cs="Times New Roman"/>
          <w:sz w:val="24"/>
          <w:szCs w:val="24"/>
          <w:lang w:eastAsia="hr-HR"/>
        </w:rPr>
      </w:pPr>
    </w:p>
    <w:p w14:paraId="489B9942" w14:textId="4A95D844" w:rsidR="00EA61E6"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B14EFA"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xml:space="preserve">) Prije izdavanja odobrenja </w:t>
      </w:r>
      <w:r w:rsidR="0077436A" w:rsidRPr="00624BE4">
        <w:rPr>
          <w:rFonts w:ascii="Times New Roman" w:eastAsia="Times New Roman" w:hAnsi="Times New Roman" w:cs="Times New Roman"/>
          <w:sz w:val="24"/>
          <w:szCs w:val="24"/>
          <w:lang w:eastAsia="hr-HR"/>
        </w:rPr>
        <w:t>za rad</w:t>
      </w:r>
      <w:r w:rsidRPr="00624BE4">
        <w:rPr>
          <w:rFonts w:ascii="Times New Roman" w:eastAsia="Times New Roman" w:hAnsi="Times New Roman" w:cs="Times New Roman"/>
          <w:sz w:val="24"/>
          <w:szCs w:val="24"/>
          <w:lang w:eastAsia="hr-HR"/>
        </w:rPr>
        <w:t xml:space="preserve"> Hrvatska narodna banka </w:t>
      </w:r>
      <w:r w:rsidR="00237064" w:rsidRPr="00624BE4">
        <w:rPr>
          <w:rFonts w:ascii="Times New Roman" w:eastAsia="Times New Roman" w:hAnsi="Times New Roman" w:cs="Times New Roman"/>
          <w:sz w:val="24"/>
          <w:szCs w:val="24"/>
          <w:lang w:eastAsia="hr-HR"/>
        </w:rPr>
        <w:t>savjetuje</w:t>
      </w:r>
      <w:r w:rsidRPr="00624BE4">
        <w:rPr>
          <w:rFonts w:ascii="Times New Roman" w:eastAsia="Times New Roman" w:hAnsi="Times New Roman" w:cs="Times New Roman"/>
          <w:sz w:val="24"/>
          <w:szCs w:val="24"/>
          <w:lang w:eastAsia="hr-HR"/>
        </w:rPr>
        <w:t xml:space="preserve"> se i </w:t>
      </w:r>
      <w:r w:rsidR="00237064" w:rsidRPr="00624BE4">
        <w:rPr>
          <w:rFonts w:ascii="Times New Roman" w:eastAsia="Times New Roman" w:hAnsi="Times New Roman" w:cs="Times New Roman"/>
          <w:sz w:val="24"/>
          <w:szCs w:val="24"/>
          <w:lang w:eastAsia="hr-HR"/>
        </w:rPr>
        <w:t xml:space="preserve">razmjenjuje </w:t>
      </w:r>
      <w:r w:rsidRPr="00624BE4">
        <w:rPr>
          <w:rFonts w:ascii="Times New Roman" w:eastAsia="Times New Roman" w:hAnsi="Times New Roman" w:cs="Times New Roman"/>
          <w:sz w:val="24"/>
          <w:szCs w:val="24"/>
          <w:lang w:eastAsia="hr-HR"/>
        </w:rPr>
        <w:t xml:space="preserve">informacije s nadležnim tijelom </w:t>
      </w:r>
      <w:r w:rsidR="00A46C9C" w:rsidRPr="00624BE4">
        <w:rPr>
          <w:rFonts w:ascii="Times New Roman" w:eastAsia="Times New Roman" w:hAnsi="Times New Roman" w:cs="Times New Roman"/>
          <w:sz w:val="24"/>
          <w:szCs w:val="24"/>
          <w:lang w:eastAsia="hr-HR"/>
        </w:rPr>
        <w:t xml:space="preserve">druge </w:t>
      </w:r>
      <w:r w:rsidRPr="00624BE4">
        <w:rPr>
          <w:rFonts w:ascii="Times New Roman" w:eastAsia="Times New Roman" w:hAnsi="Times New Roman" w:cs="Times New Roman"/>
          <w:sz w:val="24"/>
          <w:szCs w:val="24"/>
          <w:lang w:eastAsia="hr-HR"/>
        </w:rPr>
        <w:t xml:space="preserve">države članice ako je kreditna institucija: </w:t>
      </w:r>
    </w:p>
    <w:p w14:paraId="3A4D8780" w14:textId="216C4AA9" w:rsidR="00314B98" w:rsidRPr="00624BE4" w:rsidRDefault="00D70E2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B569D3" w:rsidRPr="00624BE4">
        <w:rPr>
          <w:rFonts w:ascii="Times New Roman" w:eastAsia="Times New Roman" w:hAnsi="Times New Roman" w:cs="Times New Roman"/>
          <w:sz w:val="24"/>
          <w:szCs w:val="24"/>
          <w:lang w:eastAsia="hr-HR"/>
        </w:rPr>
        <w:t>.</w:t>
      </w:r>
      <w:r w:rsidR="00A46C9C" w:rsidRPr="00624BE4">
        <w:rPr>
          <w:rFonts w:ascii="Times New Roman" w:eastAsia="Times New Roman" w:hAnsi="Times New Roman" w:cs="Times New Roman"/>
          <w:sz w:val="24"/>
          <w:szCs w:val="24"/>
          <w:lang w:eastAsia="hr-HR"/>
        </w:rPr>
        <w:t xml:space="preserve"> </w:t>
      </w:r>
      <w:r w:rsidR="00314B98" w:rsidRPr="00624BE4">
        <w:rPr>
          <w:rFonts w:ascii="Times New Roman" w:eastAsia="Times New Roman" w:hAnsi="Times New Roman" w:cs="Times New Roman"/>
          <w:sz w:val="24"/>
          <w:szCs w:val="24"/>
          <w:lang w:eastAsia="hr-HR"/>
        </w:rPr>
        <w:t>društvo kći kreditne institucije koja je dobila odobrenje za rad u toj drugoj državi članici</w:t>
      </w:r>
    </w:p>
    <w:p w14:paraId="4B540BFF" w14:textId="60647487" w:rsidR="00314B98" w:rsidRPr="00624BE4" w:rsidRDefault="00D70E2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B569D3" w:rsidRPr="00624BE4">
        <w:rPr>
          <w:rFonts w:ascii="Times New Roman" w:eastAsia="Times New Roman" w:hAnsi="Times New Roman" w:cs="Times New Roman"/>
          <w:sz w:val="24"/>
          <w:szCs w:val="24"/>
          <w:lang w:eastAsia="hr-HR"/>
        </w:rPr>
        <w:t>.</w:t>
      </w:r>
      <w:r w:rsidR="00A46C9C" w:rsidRPr="00624BE4">
        <w:rPr>
          <w:rFonts w:ascii="Times New Roman" w:eastAsia="Times New Roman" w:hAnsi="Times New Roman" w:cs="Times New Roman"/>
          <w:sz w:val="24"/>
          <w:szCs w:val="24"/>
          <w:lang w:eastAsia="hr-HR"/>
        </w:rPr>
        <w:t xml:space="preserve"> </w:t>
      </w:r>
      <w:r w:rsidR="00314B98" w:rsidRPr="00624BE4">
        <w:rPr>
          <w:rFonts w:ascii="Times New Roman" w:eastAsia="Times New Roman" w:hAnsi="Times New Roman" w:cs="Times New Roman"/>
          <w:sz w:val="24"/>
          <w:szCs w:val="24"/>
          <w:lang w:eastAsia="hr-HR"/>
        </w:rPr>
        <w:t xml:space="preserve">društvo kći matičnog društva kreditne institucije koja je dobila odobrenje za rad u toj drugoj državi članici </w:t>
      </w:r>
      <w:r w:rsidR="00A21657" w:rsidRPr="00624BE4">
        <w:rPr>
          <w:rFonts w:ascii="Times New Roman" w:eastAsia="Times New Roman" w:hAnsi="Times New Roman" w:cs="Times New Roman"/>
          <w:sz w:val="24"/>
          <w:szCs w:val="24"/>
          <w:lang w:eastAsia="hr-HR"/>
        </w:rPr>
        <w:t>ili</w:t>
      </w:r>
    </w:p>
    <w:p w14:paraId="55F9CCCC" w14:textId="379EEEB6" w:rsidR="00694EE5" w:rsidRPr="00624BE4" w:rsidRDefault="00D70E2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B569D3" w:rsidRPr="00624BE4">
        <w:rPr>
          <w:rFonts w:ascii="Times New Roman" w:eastAsia="Times New Roman" w:hAnsi="Times New Roman" w:cs="Times New Roman"/>
          <w:sz w:val="24"/>
          <w:szCs w:val="24"/>
          <w:lang w:eastAsia="hr-HR"/>
        </w:rPr>
        <w:t>.</w:t>
      </w:r>
      <w:r w:rsidR="00A46C9C" w:rsidRPr="00624BE4">
        <w:rPr>
          <w:rFonts w:ascii="Times New Roman" w:eastAsia="Times New Roman" w:hAnsi="Times New Roman" w:cs="Times New Roman"/>
          <w:sz w:val="24"/>
          <w:szCs w:val="24"/>
          <w:lang w:eastAsia="hr-HR"/>
        </w:rPr>
        <w:t xml:space="preserve"> </w:t>
      </w:r>
      <w:r w:rsidR="00314B98" w:rsidRPr="00624BE4">
        <w:rPr>
          <w:rFonts w:ascii="Times New Roman" w:eastAsia="Times New Roman" w:hAnsi="Times New Roman" w:cs="Times New Roman"/>
          <w:sz w:val="24"/>
          <w:szCs w:val="24"/>
          <w:lang w:eastAsia="hr-HR"/>
        </w:rPr>
        <w:t>pod kontrolom istih osoba, bilo fizičkih ili pravnih, koje kontroliraju kreditnu instituciju koja je dobila odobrenje za rad u toj drugoj državi članici</w:t>
      </w:r>
      <w:r w:rsidR="00DB3114" w:rsidRPr="00624BE4">
        <w:rPr>
          <w:rFonts w:ascii="Times New Roman" w:eastAsia="Times New Roman" w:hAnsi="Times New Roman" w:cs="Times New Roman"/>
          <w:sz w:val="24"/>
          <w:szCs w:val="24"/>
          <w:lang w:eastAsia="hr-HR"/>
        </w:rPr>
        <w:t>.</w:t>
      </w:r>
    </w:p>
    <w:p w14:paraId="355D7FE2" w14:textId="77777777" w:rsidR="00694EE5" w:rsidRPr="00624BE4" w:rsidRDefault="00694EE5" w:rsidP="00054C3C">
      <w:pPr>
        <w:spacing w:after="0" w:line="240" w:lineRule="auto"/>
        <w:jc w:val="both"/>
        <w:rPr>
          <w:rFonts w:ascii="Times New Roman" w:eastAsia="Times New Roman" w:hAnsi="Times New Roman" w:cs="Times New Roman"/>
          <w:sz w:val="24"/>
          <w:szCs w:val="24"/>
          <w:lang w:eastAsia="hr-HR"/>
        </w:rPr>
      </w:pPr>
    </w:p>
    <w:p w14:paraId="1ED7B3F8" w14:textId="7DEC8B8E" w:rsidR="00DB3114" w:rsidRPr="00624BE4" w:rsidRDefault="00DB3114"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Prije izdavanja odobrenja </w:t>
      </w:r>
      <w:r w:rsidR="0077436A" w:rsidRPr="00624BE4">
        <w:rPr>
          <w:rFonts w:ascii="Times New Roman" w:eastAsia="Times New Roman" w:hAnsi="Times New Roman" w:cs="Times New Roman"/>
          <w:sz w:val="24"/>
          <w:szCs w:val="24"/>
          <w:lang w:eastAsia="hr-HR"/>
        </w:rPr>
        <w:t>za rad</w:t>
      </w:r>
      <w:r w:rsidRPr="00624BE4">
        <w:rPr>
          <w:rFonts w:ascii="Times New Roman" w:eastAsia="Times New Roman" w:hAnsi="Times New Roman" w:cs="Times New Roman"/>
          <w:sz w:val="24"/>
          <w:szCs w:val="24"/>
          <w:lang w:eastAsia="hr-HR"/>
        </w:rPr>
        <w:t xml:space="preserve"> Hrvatska narodna banka </w:t>
      </w:r>
      <w:r w:rsidR="00237064" w:rsidRPr="00624BE4">
        <w:rPr>
          <w:rFonts w:ascii="Times New Roman" w:eastAsia="Times New Roman" w:hAnsi="Times New Roman" w:cs="Times New Roman"/>
          <w:sz w:val="24"/>
          <w:szCs w:val="24"/>
          <w:lang w:eastAsia="hr-HR"/>
        </w:rPr>
        <w:t>savjetuje</w:t>
      </w:r>
      <w:r w:rsidRPr="00624BE4">
        <w:rPr>
          <w:rFonts w:ascii="Times New Roman" w:eastAsia="Times New Roman" w:hAnsi="Times New Roman" w:cs="Times New Roman"/>
          <w:sz w:val="24"/>
          <w:szCs w:val="24"/>
          <w:lang w:eastAsia="hr-HR"/>
        </w:rPr>
        <w:t xml:space="preserve"> se i </w:t>
      </w:r>
      <w:r w:rsidR="00237064" w:rsidRPr="00624BE4">
        <w:rPr>
          <w:rFonts w:ascii="Times New Roman" w:eastAsia="Times New Roman" w:hAnsi="Times New Roman" w:cs="Times New Roman"/>
          <w:sz w:val="24"/>
          <w:szCs w:val="24"/>
          <w:lang w:eastAsia="hr-HR"/>
        </w:rPr>
        <w:t xml:space="preserve">razmjenjuje </w:t>
      </w:r>
      <w:r w:rsidRPr="00624BE4">
        <w:rPr>
          <w:rFonts w:ascii="Times New Roman" w:eastAsia="Times New Roman" w:hAnsi="Times New Roman" w:cs="Times New Roman"/>
          <w:sz w:val="24"/>
          <w:szCs w:val="24"/>
          <w:lang w:eastAsia="hr-HR"/>
        </w:rPr>
        <w:t>informacije s nadležnim nadzornim tijelom druge države članice koje je odgovorno za nadzor nad društvima za osiguranje ili investicijskim društvima u toj državi članici ako je kreditna institucija</w:t>
      </w:r>
      <w:r w:rsidR="001A4B4C" w:rsidRPr="00624BE4">
        <w:rPr>
          <w:rFonts w:ascii="Times New Roman" w:eastAsia="Times New Roman" w:hAnsi="Times New Roman" w:cs="Times New Roman"/>
          <w:sz w:val="24"/>
          <w:szCs w:val="24"/>
          <w:lang w:eastAsia="hr-HR"/>
        </w:rPr>
        <w:t>:</w:t>
      </w:r>
    </w:p>
    <w:p w14:paraId="77136DE5" w14:textId="6B53B8E8" w:rsidR="00314B98" w:rsidRPr="00624BE4" w:rsidRDefault="00D70E2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B569D3" w:rsidRPr="00624BE4">
        <w:rPr>
          <w:rFonts w:ascii="Times New Roman" w:eastAsia="Times New Roman" w:hAnsi="Times New Roman" w:cs="Times New Roman"/>
          <w:sz w:val="24"/>
          <w:szCs w:val="24"/>
          <w:lang w:eastAsia="hr-HR"/>
        </w:rPr>
        <w:t>.</w:t>
      </w:r>
      <w:r w:rsidR="00A46C9C" w:rsidRPr="00624BE4">
        <w:rPr>
          <w:rFonts w:ascii="Times New Roman" w:eastAsia="Times New Roman" w:hAnsi="Times New Roman" w:cs="Times New Roman"/>
          <w:sz w:val="24"/>
          <w:szCs w:val="24"/>
          <w:lang w:eastAsia="hr-HR"/>
        </w:rPr>
        <w:t xml:space="preserve"> </w:t>
      </w:r>
      <w:r w:rsidR="00314B98" w:rsidRPr="00624BE4">
        <w:rPr>
          <w:rFonts w:ascii="Times New Roman" w:eastAsia="Times New Roman" w:hAnsi="Times New Roman" w:cs="Times New Roman"/>
          <w:sz w:val="24"/>
          <w:szCs w:val="24"/>
          <w:lang w:eastAsia="hr-HR"/>
        </w:rPr>
        <w:t xml:space="preserve">društvo kći društva za osiguranje ili investicijskog društva koje je dobilo odobrenje za rad u </w:t>
      </w:r>
      <w:r w:rsidR="00FD1F28" w:rsidRPr="00624BE4">
        <w:rPr>
          <w:rFonts w:ascii="Times New Roman" w:eastAsia="Times New Roman" w:hAnsi="Times New Roman" w:cs="Times New Roman"/>
          <w:sz w:val="24"/>
          <w:szCs w:val="24"/>
          <w:lang w:eastAsia="hr-HR"/>
        </w:rPr>
        <w:t>Europskoj u</w:t>
      </w:r>
      <w:r w:rsidR="00314B98" w:rsidRPr="00624BE4">
        <w:rPr>
          <w:rFonts w:ascii="Times New Roman" w:eastAsia="Times New Roman" w:hAnsi="Times New Roman" w:cs="Times New Roman"/>
          <w:sz w:val="24"/>
          <w:szCs w:val="24"/>
          <w:lang w:eastAsia="hr-HR"/>
        </w:rPr>
        <w:t>niji</w:t>
      </w:r>
    </w:p>
    <w:p w14:paraId="3F6BE081" w14:textId="30EBD51A" w:rsidR="00314B98" w:rsidRPr="00624BE4" w:rsidRDefault="00D70E2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B569D3" w:rsidRPr="00624BE4">
        <w:rPr>
          <w:rFonts w:ascii="Times New Roman" w:eastAsia="Times New Roman" w:hAnsi="Times New Roman" w:cs="Times New Roman"/>
          <w:sz w:val="24"/>
          <w:szCs w:val="24"/>
          <w:lang w:eastAsia="hr-HR"/>
        </w:rPr>
        <w:t>.</w:t>
      </w:r>
      <w:r w:rsidR="00A46C9C" w:rsidRPr="00624BE4">
        <w:rPr>
          <w:rFonts w:ascii="Times New Roman" w:eastAsia="Times New Roman" w:hAnsi="Times New Roman" w:cs="Times New Roman"/>
          <w:sz w:val="24"/>
          <w:szCs w:val="24"/>
          <w:lang w:eastAsia="hr-HR"/>
        </w:rPr>
        <w:t xml:space="preserve"> </w:t>
      </w:r>
      <w:r w:rsidR="00314B98" w:rsidRPr="00624BE4">
        <w:rPr>
          <w:rFonts w:ascii="Times New Roman" w:eastAsia="Times New Roman" w:hAnsi="Times New Roman" w:cs="Times New Roman"/>
          <w:sz w:val="24"/>
          <w:szCs w:val="24"/>
          <w:lang w:eastAsia="hr-HR"/>
        </w:rPr>
        <w:t>društvo kći matičnog društva</w:t>
      </w:r>
      <w:r w:rsidR="00A409DD" w:rsidRPr="00624BE4">
        <w:rPr>
          <w:rFonts w:ascii="Times New Roman" w:eastAsia="Times New Roman" w:hAnsi="Times New Roman" w:cs="Times New Roman"/>
          <w:sz w:val="24"/>
          <w:szCs w:val="24"/>
          <w:lang w:eastAsia="hr-HR"/>
        </w:rPr>
        <w:t>,</w:t>
      </w:r>
      <w:r w:rsidR="00314B98" w:rsidRPr="00624BE4">
        <w:rPr>
          <w:rFonts w:ascii="Times New Roman" w:eastAsia="Times New Roman" w:hAnsi="Times New Roman" w:cs="Times New Roman"/>
          <w:sz w:val="24"/>
          <w:szCs w:val="24"/>
          <w:lang w:eastAsia="hr-HR"/>
        </w:rPr>
        <w:t xml:space="preserve"> društva za osiguranje ili investicijskog društva koje je dobilo odobrenje za rad u </w:t>
      </w:r>
      <w:r w:rsidR="00A46C9C" w:rsidRPr="00624BE4">
        <w:rPr>
          <w:rFonts w:ascii="Times New Roman" w:eastAsia="Times New Roman" w:hAnsi="Times New Roman" w:cs="Times New Roman"/>
          <w:sz w:val="24"/>
          <w:szCs w:val="24"/>
          <w:lang w:eastAsia="hr-HR"/>
        </w:rPr>
        <w:t>Europskoj u</w:t>
      </w:r>
      <w:r w:rsidR="00314B98" w:rsidRPr="00624BE4">
        <w:rPr>
          <w:rFonts w:ascii="Times New Roman" w:eastAsia="Times New Roman" w:hAnsi="Times New Roman" w:cs="Times New Roman"/>
          <w:sz w:val="24"/>
          <w:szCs w:val="24"/>
          <w:lang w:eastAsia="hr-HR"/>
        </w:rPr>
        <w:t>niji ili</w:t>
      </w:r>
    </w:p>
    <w:p w14:paraId="28908783" w14:textId="625B0695" w:rsidR="00314B98" w:rsidRPr="00624BE4" w:rsidRDefault="00D70E2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B569D3" w:rsidRPr="00624BE4">
        <w:rPr>
          <w:rFonts w:ascii="Times New Roman" w:eastAsia="Times New Roman" w:hAnsi="Times New Roman" w:cs="Times New Roman"/>
          <w:sz w:val="24"/>
          <w:szCs w:val="24"/>
          <w:lang w:eastAsia="hr-HR"/>
        </w:rPr>
        <w:t>.</w:t>
      </w:r>
      <w:r w:rsidR="00A46C9C" w:rsidRPr="00624BE4">
        <w:rPr>
          <w:rFonts w:ascii="Times New Roman" w:eastAsia="Times New Roman" w:hAnsi="Times New Roman" w:cs="Times New Roman"/>
          <w:sz w:val="24"/>
          <w:szCs w:val="24"/>
          <w:lang w:eastAsia="hr-HR"/>
        </w:rPr>
        <w:t xml:space="preserve"> </w:t>
      </w:r>
      <w:r w:rsidR="00314B98" w:rsidRPr="00624BE4">
        <w:rPr>
          <w:rFonts w:ascii="Times New Roman" w:eastAsia="Times New Roman" w:hAnsi="Times New Roman" w:cs="Times New Roman"/>
          <w:sz w:val="24"/>
          <w:szCs w:val="24"/>
          <w:lang w:eastAsia="hr-HR"/>
        </w:rPr>
        <w:t xml:space="preserve">pod kontrolom istih osoba, bilo fizičkih ili pravnih, koje kontroliraju društvo za osiguranje ili investicijsko društvo koje je dobilo odobrenje za rad u </w:t>
      </w:r>
      <w:r w:rsidR="00A46C9C" w:rsidRPr="00624BE4">
        <w:rPr>
          <w:rFonts w:ascii="Times New Roman" w:eastAsia="Times New Roman" w:hAnsi="Times New Roman" w:cs="Times New Roman"/>
          <w:sz w:val="24"/>
          <w:szCs w:val="24"/>
          <w:lang w:eastAsia="hr-HR"/>
        </w:rPr>
        <w:t>Europskoj u</w:t>
      </w:r>
      <w:r w:rsidR="00314B98" w:rsidRPr="00624BE4">
        <w:rPr>
          <w:rFonts w:ascii="Times New Roman" w:eastAsia="Times New Roman" w:hAnsi="Times New Roman" w:cs="Times New Roman"/>
          <w:sz w:val="24"/>
          <w:szCs w:val="24"/>
          <w:lang w:eastAsia="hr-HR"/>
        </w:rPr>
        <w:t>niji.</w:t>
      </w:r>
    </w:p>
    <w:p w14:paraId="794682C2" w14:textId="77777777" w:rsidR="00DB3114" w:rsidRPr="00624BE4" w:rsidRDefault="00DB3114" w:rsidP="00054C3C">
      <w:pPr>
        <w:spacing w:after="0" w:line="240" w:lineRule="auto"/>
        <w:jc w:val="both"/>
        <w:rPr>
          <w:rFonts w:ascii="Times New Roman" w:eastAsia="Times New Roman" w:hAnsi="Times New Roman" w:cs="Times New Roman"/>
          <w:sz w:val="24"/>
          <w:szCs w:val="24"/>
          <w:lang w:eastAsia="hr-HR"/>
        </w:rPr>
      </w:pPr>
    </w:p>
    <w:p w14:paraId="6ECEB605" w14:textId="05E98E8D" w:rsidR="00DB3114"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51638B"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w:t>
      </w:r>
      <w:r w:rsidR="00B156A2"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Pri savjetovanju i razmjeni informacija iz stav</w:t>
      </w:r>
      <w:r w:rsidR="00F632F8"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ka </w:t>
      </w:r>
      <w:r w:rsidR="00C8684E"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w:t>
      </w:r>
      <w:r w:rsidR="0051638B" w:rsidRPr="00624BE4">
        <w:rPr>
          <w:rFonts w:ascii="Times New Roman" w:eastAsia="Times New Roman" w:hAnsi="Times New Roman" w:cs="Times New Roman"/>
          <w:sz w:val="24"/>
          <w:szCs w:val="24"/>
          <w:lang w:eastAsia="hr-HR"/>
        </w:rPr>
        <w:t xml:space="preserve"> i 4.</w:t>
      </w:r>
      <w:r w:rsidRPr="00624BE4">
        <w:rPr>
          <w:rFonts w:ascii="Times New Roman" w:eastAsia="Times New Roman" w:hAnsi="Times New Roman" w:cs="Times New Roman"/>
          <w:sz w:val="24"/>
          <w:szCs w:val="24"/>
          <w:lang w:eastAsia="hr-HR"/>
        </w:rPr>
        <w:t xml:space="preserve"> ovog</w:t>
      </w:r>
      <w:r w:rsidR="0051638B"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članka Hrvatska narodna banka savjet</w:t>
      </w:r>
      <w:r w:rsidR="00237064" w:rsidRPr="00624BE4">
        <w:rPr>
          <w:rFonts w:ascii="Times New Roman" w:eastAsia="Times New Roman" w:hAnsi="Times New Roman" w:cs="Times New Roman"/>
          <w:sz w:val="24"/>
          <w:szCs w:val="24"/>
          <w:lang w:eastAsia="hr-HR"/>
        </w:rPr>
        <w:t>uje</w:t>
      </w:r>
      <w:r w:rsidRPr="00624BE4">
        <w:rPr>
          <w:rFonts w:ascii="Times New Roman" w:eastAsia="Times New Roman" w:hAnsi="Times New Roman" w:cs="Times New Roman"/>
          <w:sz w:val="24"/>
          <w:szCs w:val="24"/>
          <w:lang w:eastAsia="hr-HR"/>
        </w:rPr>
        <w:t xml:space="preserve"> </w:t>
      </w:r>
      <w:r w:rsidR="00237064" w:rsidRPr="00624BE4">
        <w:rPr>
          <w:rFonts w:ascii="Times New Roman" w:eastAsia="Times New Roman" w:hAnsi="Times New Roman" w:cs="Times New Roman"/>
          <w:sz w:val="24"/>
          <w:szCs w:val="24"/>
          <w:lang w:eastAsia="hr-HR"/>
        </w:rPr>
        <w:t xml:space="preserve">se </w:t>
      </w:r>
      <w:r w:rsidRPr="00624BE4">
        <w:rPr>
          <w:rFonts w:ascii="Times New Roman" w:eastAsia="Times New Roman" w:hAnsi="Times New Roman" w:cs="Times New Roman"/>
          <w:sz w:val="24"/>
          <w:szCs w:val="24"/>
          <w:lang w:eastAsia="hr-HR"/>
        </w:rPr>
        <w:t xml:space="preserve">i </w:t>
      </w:r>
      <w:r w:rsidR="00237064" w:rsidRPr="00624BE4">
        <w:rPr>
          <w:rFonts w:ascii="Times New Roman" w:eastAsia="Times New Roman" w:hAnsi="Times New Roman" w:cs="Times New Roman"/>
          <w:sz w:val="24"/>
          <w:szCs w:val="24"/>
          <w:lang w:eastAsia="hr-HR"/>
        </w:rPr>
        <w:t>razmjenjuje</w:t>
      </w:r>
      <w:r w:rsidRPr="00624BE4">
        <w:rPr>
          <w:rFonts w:ascii="Times New Roman" w:eastAsia="Times New Roman" w:hAnsi="Times New Roman" w:cs="Times New Roman"/>
          <w:sz w:val="24"/>
          <w:szCs w:val="24"/>
          <w:lang w:eastAsia="hr-HR"/>
        </w:rPr>
        <w:t xml:space="preserve"> sve informacije </w:t>
      </w:r>
      <w:r w:rsidR="00B85D39" w:rsidRPr="00624BE4">
        <w:rPr>
          <w:rFonts w:ascii="Times New Roman" w:eastAsia="Times New Roman" w:hAnsi="Times New Roman" w:cs="Times New Roman"/>
          <w:sz w:val="24"/>
          <w:szCs w:val="24"/>
          <w:lang w:eastAsia="hr-HR"/>
        </w:rPr>
        <w:t>koje su značajne za izdavanje odobrenja za rad i</w:t>
      </w:r>
      <w:r w:rsidR="00027CCE" w:rsidRPr="00624BE4">
        <w:rPr>
          <w:rFonts w:ascii="Times New Roman" w:eastAsia="Times New Roman" w:hAnsi="Times New Roman" w:cs="Times New Roman"/>
          <w:sz w:val="24"/>
          <w:szCs w:val="24"/>
          <w:lang w:eastAsia="hr-HR"/>
        </w:rPr>
        <w:t xml:space="preserve"> </w:t>
      </w:r>
      <w:r w:rsidR="00B85D39" w:rsidRPr="00624BE4">
        <w:rPr>
          <w:rFonts w:ascii="Times New Roman" w:eastAsia="Times New Roman" w:hAnsi="Times New Roman" w:cs="Times New Roman"/>
          <w:sz w:val="24"/>
          <w:szCs w:val="24"/>
          <w:lang w:eastAsia="hr-HR"/>
        </w:rPr>
        <w:t xml:space="preserve">za kontinuiranu procjenu usklađenosti s uvjetima poslovanja, a </w:t>
      </w:r>
      <w:r w:rsidRPr="00624BE4">
        <w:rPr>
          <w:rFonts w:ascii="Times New Roman" w:eastAsia="Times New Roman" w:hAnsi="Times New Roman" w:cs="Times New Roman"/>
          <w:sz w:val="24"/>
          <w:szCs w:val="24"/>
          <w:lang w:eastAsia="hr-HR"/>
        </w:rPr>
        <w:t xml:space="preserve">koje se odnose </w:t>
      </w:r>
      <w:r w:rsidR="00DB3114" w:rsidRPr="00624BE4">
        <w:rPr>
          <w:rFonts w:ascii="Times New Roman" w:eastAsia="Times New Roman" w:hAnsi="Times New Roman" w:cs="Times New Roman"/>
          <w:sz w:val="24"/>
          <w:szCs w:val="24"/>
          <w:lang w:eastAsia="hr-HR"/>
        </w:rPr>
        <w:t>na:</w:t>
      </w:r>
    </w:p>
    <w:p w14:paraId="1ECF5215" w14:textId="37AC9120" w:rsidR="00DB3114" w:rsidRPr="00624BE4" w:rsidRDefault="004364F9"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w:t>
      </w:r>
      <w:r w:rsidR="00DB3114" w:rsidRPr="00624BE4">
        <w:rPr>
          <w:rFonts w:ascii="Times New Roman" w:eastAsia="Times New Roman" w:hAnsi="Times New Roman" w:cs="Times New Roman"/>
          <w:sz w:val="24"/>
          <w:szCs w:val="24"/>
          <w:lang w:eastAsia="hr-HR"/>
        </w:rPr>
        <w:t xml:space="preserve">procjenu </w:t>
      </w:r>
      <w:r w:rsidR="00314B98" w:rsidRPr="00624BE4">
        <w:rPr>
          <w:rFonts w:ascii="Times New Roman" w:eastAsia="Times New Roman" w:hAnsi="Times New Roman" w:cs="Times New Roman"/>
          <w:sz w:val="24"/>
          <w:szCs w:val="24"/>
          <w:lang w:eastAsia="hr-HR"/>
        </w:rPr>
        <w:t>primjerenost</w:t>
      </w:r>
      <w:r w:rsidR="00DB3114" w:rsidRPr="00624BE4">
        <w:rPr>
          <w:rFonts w:ascii="Times New Roman" w:eastAsia="Times New Roman" w:hAnsi="Times New Roman" w:cs="Times New Roman"/>
          <w:sz w:val="24"/>
          <w:szCs w:val="24"/>
          <w:lang w:eastAsia="hr-HR"/>
        </w:rPr>
        <w:t>i</w:t>
      </w:r>
      <w:r w:rsidR="00314B98" w:rsidRPr="00624BE4">
        <w:rPr>
          <w:rFonts w:ascii="Times New Roman" w:eastAsia="Times New Roman" w:hAnsi="Times New Roman" w:cs="Times New Roman"/>
          <w:sz w:val="24"/>
          <w:szCs w:val="24"/>
          <w:lang w:eastAsia="hr-HR"/>
        </w:rPr>
        <w:t xml:space="preserve"> stjecatelja kvalificiranog udjela </w:t>
      </w:r>
      <w:r w:rsidR="00FD1F28" w:rsidRPr="00624BE4">
        <w:rPr>
          <w:rFonts w:ascii="Times New Roman" w:eastAsia="Times New Roman" w:hAnsi="Times New Roman" w:cs="Times New Roman"/>
          <w:sz w:val="24"/>
          <w:szCs w:val="24"/>
          <w:lang w:eastAsia="hr-HR"/>
        </w:rPr>
        <w:t>i</w:t>
      </w:r>
    </w:p>
    <w:p w14:paraId="0A4CEE99" w14:textId="22DE2DB3" w:rsidR="00DB3114" w:rsidRPr="00624BE4" w:rsidRDefault="004364F9"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w:t>
      </w:r>
      <w:r w:rsidR="00314B98" w:rsidRPr="00624BE4">
        <w:rPr>
          <w:rFonts w:ascii="Times New Roman" w:eastAsia="Times New Roman" w:hAnsi="Times New Roman" w:cs="Times New Roman"/>
          <w:sz w:val="24"/>
          <w:szCs w:val="24"/>
          <w:lang w:eastAsia="hr-HR"/>
        </w:rPr>
        <w:t xml:space="preserve">ugled i iskustvo članova upravljačkog tijela uključenih u upravljanje drugim </w:t>
      </w:r>
      <w:r w:rsidR="004E2EAE" w:rsidRPr="00624BE4">
        <w:rPr>
          <w:rFonts w:ascii="Times New Roman" w:eastAsia="Times New Roman" w:hAnsi="Times New Roman" w:cs="Times New Roman"/>
          <w:sz w:val="24"/>
          <w:szCs w:val="24"/>
          <w:lang w:eastAsia="hr-HR"/>
        </w:rPr>
        <w:t xml:space="preserve">članom </w:t>
      </w:r>
      <w:r w:rsidR="00314B98" w:rsidRPr="00624BE4">
        <w:rPr>
          <w:rFonts w:ascii="Times New Roman" w:eastAsia="Times New Roman" w:hAnsi="Times New Roman" w:cs="Times New Roman"/>
          <w:sz w:val="24"/>
          <w:szCs w:val="24"/>
          <w:lang w:eastAsia="hr-HR"/>
        </w:rPr>
        <w:t>iste grupe</w:t>
      </w:r>
      <w:r w:rsidR="00B85D39" w:rsidRPr="00624BE4">
        <w:rPr>
          <w:rFonts w:ascii="Times New Roman" w:eastAsia="Times New Roman" w:hAnsi="Times New Roman" w:cs="Times New Roman"/>
          <w:sz w:val="24"/>
          <w:szCs w:val="24"/>
          <w:lang w:eastAsia="hr-HR"/>
        </w:rPr>
        <w:t>.</w:t>
      </w:r>
    </w:p>
    <w:p w14:paraId="7DDE909B" w14:textId="77777777" w:rsidR="00DB3114" w:rsidRPr="00624BE4" w:rsidRDefault="00DB3114" w:rsidP="00054C3C">
      <w:pPr>
        <w:spacing w:after="0" w:line="240" w:lineRule="auto"/>
        <w:jc w:val="both"/>
        <w:rPr>
          <w:rFonts w:ascii="Times New Roman" w:eastAsia="Times New Roman" w:hAnsi="Times New Roman" w:cs="Times New Roman"/>
          <w:sz w:val="24"/>
          <w:szCs w:val="24"/>
          <w:lang w:eastAsia="hr-HR"/>
        </w:rPr>
      </w:pPr>
    </w:p>
    <w:p w14:paraId="0D245588" w14:textId="560F0FBA" w:rsidR="00302E0A"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51638B"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xml:space="preserve">) Hrvatska narodna banka ovlaštena je za pravne ili fizičke osobe koje procjenjuje pri odlučivanju o zahtjevu za izdavanje odobrenja za rad, </w:t>
      </w:r>
      <w:r w:rsidR="00237064" w:rsidRPr="00624BE4">
        <w:rPr>
          <w:rFonts w:ascii="Times New Roman" w:eastAsia="Times New Roman" w:hAnsi="Times New Roman" w:cs="Times New Roman"/>
          <w:sz w:val="24"/>
          <w:szCs w:val="24"/>
          <w:lang w:eastAsia="hr-HR"/>
        </w:rPr>
        <w:t xml:space="preserve">pribaviti iz odgovarajućih evidencija </w:t>
      </w:r>
      <w:r w:rsidRPr="00624BE4">
        <w:rPr>
          <w:rFonts w:ascii="Times New Roman" w:eastAsia="Times New Roman" w:hAnsi="Times New Roman" w:cs="Times New Roman"/>
          <w:sz w:val="24"/>
          <w:szCs w:val="24"/>
          <w:lang w:eastAsia="hr-HR"/>
        </w:rPr>
        <w:t>podatke o prekršajnoj osuđivanosti</w:t>
      </w:r>
      <w:r w:rsidR="0027107D"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r w:rsidR="00237064" w:rsidRPr="00624BE4">
        <w:rPr>
          <w:rFonts w:ascii="Times New Roman" w:eastAsia="Times New Roman" w:hAnsi="Times New Roman" w:cs="Times New Roman"/>
          <w:sz w:val="24"/>
          <w:szCs w:val="24"/>
          <w:lang w:eastAsia="hr-HR"/>
        </w:rPr>
        <w:t xml:space="preserve">podatke </w:t>
      </w:r>
      <w:r w:rsidRPr="00624BE4">
        <w:rPr>
          <w:rFonts w:ascii="Times New Roman" w:eastAsia="Times New Roman" w:hAnsi="Times New Roman" w:cs="Times New Roman"/>
          <w:sz w:val="24"/>
          <w:szCs w:val="24"/>
          <w:lang w:eastAsia="hr-HR"/>
        </w:rPr>
        <w:t xml:space="preserve">o tome vodi li se protiv tih osoba kazneni ili prekršajni postupak te </w:t>
      </w:r>
      <w:r w:rsidR="00237064" w:rsidRPr="00624BE4">
        <w:rPr>
          <w:rFonts w:ascii="Times New Roman" w:eastAsia="Times New Roman" w:hAnsi="Times New Roman" w:cs="Times New Roman"/>
          <w:sz w:val="24"/>
          <w:szCs w:val="24"/>
          <w:lang w:eastAsia="hr-HR"/>
        </w:rPr>
        <w:t xml:space="preserve">podatke </w:t>
      </w:r>
      <w:r w:rsidRPr="00624BE4">
        <w:rPr>
          <w:rFonts w:ascii="Times New Roman" w:eastAsia="Times New Roman" w:hAnsi="Times New Roman" w:cs="Times New Roman"/>
          <w:sz w:val="24"/>
          <w:szCs w:val="24"/>
          <w:lang w:eastAsia="hr-HR"/>
        </w:rPr>
        <w:t>o tome da te osobe nisu pravomoćno osuđene</w:t>
      </w:r>
      <w:r w:rsidR="00302E0A" w:rsidRPr="00624BE4">
        <w:rPr>
          <w:rFonts w:ascii="Times New Roman" w:eastAsia="Times New Roman" w:hAnsi="Times New Roman" w:cs="Times New Roman"/>
          <w:sz w:val="24"/>
          <w:szCs w:val="24"/>
          <w:lang w:eastAsia="hr-HR"/>
        </w:rPr>
        <w:t>.</w:t>
      </w:r>
    </w:p>
    <w:p w14:paraId="6C7307CB" w14:textId="77777777" w:rsidR="00302E0A" w:rsidRPr="00624BE4" w:rsidRDefault="00302E0A" w:rsidP="00054C3C">
      <w:pPr>
        <w:spacing w:after="0" w:line="240" w:lineRule="auto"/>
        <w:jc w:val="both"/>
        <w:rPr>
          <w:rFonts w:ascii="Times New Roman" w:eastAsia="Times New Roman" w:hAnsi="Times New Roman" w:cs="Times New Roman"/>
          <w:sz w:val="24"/>
          <w:szCs w:val="24"/>
          <w:lang w:eastAsia="hr-HR"/>
        </w:rPr>
      </w:pPr>
    </w:p>
    <w:p w14:paraId="5F8A6DB7" w14:textId="31261E6E" w:rsidR="00B42FC3" w:rsidRPr="00624BE4" w:rsidRDefault="00302E0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(7)</w:t>
      </w:r>
      <w:r w:rsidR="00314B98"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Hrvatska narodna banka ovlaštena je od ministarstva nadležnog za pravosuđe na temelju obrazloženog zahtjeva pribaviti podatke o pravomoćnoj osuđivanosti osoba iz stavka 6</w:t>
      </w:r>
      <w:r w:rsidR="00B42FC3" w:rsidRPr="00624BE4">
        <w:rPr>
          <w:rFonts w:ascii="Times New Roman" w:eastAsia="Times New Roman" w:hAnsi="Times New Roman" w:cs="Times New Roman"/>
          <w:sz w:val="24"/>
          <w:szCs w:val="24"/>
          <w:lang w:eastAsia="hr-HR"/>
        </w:rPr>
        <w:t>. ovoga članka</w:t>
      </w:r>
      <w:r w:rsidRPr="00624BE4">
        <w:rPr>
          <w:rFonts w:ascii="Times New Roman" w:eastAsia="Times New Roman" w:hAnsi="Times New Roman" w:cs="Times New Roman"/>
          <w:sz w:val="24"/>
          <w:szCs w:val="24"/>
          <w:lang w:eastAsia="hr-HR"/>
        </w:rPr>
        <w:t xml:space="preserve"> za kaznena djela i prekršaje </w:t>
      </w:r>
      <w:r w:rsidR="00B42FC3" w:rsidRPr="00624BE4">
        <w:rPr>
          <w:rFonts w:ascii="Times New Roman" w:eastAsia="Times New Roman" w:hAnsi="Times New Roman" w:cs="Times New Roman"/>
          <w:sz w:val="24"/>
          <w:szCs w:val="24"/>
          <w:lang w:eastAsia="hr-HR"/>
        </w:rPr>
        <w:t xml:space="preserve">u Republici Hrvatskoj, kao i za kaznena djela i prekršaje u državi članici, </w:t>
      </w:r>
      <w:r w:rsidRPr="00624BE4">
        <w:rPr>
          <w:rFonts w:ascii="Times New Roman" w:eastAsia="Times New Roman" w:hAnsi="Times New Roman" w:cs="Times New Roman"/>
          <w:sz w:val="24"/>
          <w:szCs w:val="24"/>
          <w:lang w:eastAsia="hr-HR"/>
        </w:rPr>
        <w:t>iz:</w:t>
      </w:r>
    </w:p>
    <w:p w14:paraId="33FFC393" w14:textId="6C0E6AD9" w:rsidR="00B42FC3" w:rsidRPr="00624BE4" w:rsidRDefault="004364F9"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w:t>
      </w:r>
      <w:r w:rsidR="00B42FC3" w:rsidRPr="00624BE4">
        <w:rPr>
          <w:rFonts w:ascii="Times New Roman" w:eastAsia="Times New Roman" w:hAnsi="Times New Roman" w:cs="Times New Roman"/>
          <w:sz w:val="24"/>
          <w:szCs w:val="24"/>
          <w:lang w:eastAsia="hr-HR"/>
        </w:rPr>
        <w:t>kaznene evidencije ili iz Europskog informacijskog sustava kaznenih evidencija u skladu sa zakonom kojim se uređuju pravne posljedice osude, kaznena evidencija i rehabilitacija,</w:t>
      </w:r>
      <w:r w:rsidR="00B42FC3" w:rsidRPr="00624BE4">
        <w:rPr>
          <w:rFonts w:ascii="Times New Roman" w:hAnsi="Times New Roman" w:cs="Times New Roman"/>
          <w:sz w:val="24"/>
          <w:szCs w:val="24"/>
        </w:rPr>
        <w:t xml:space="preserve"> </w:t>
      </w:r>
      <w:r w:rsidR="00B42FC3" w:rsidRPr="00624BE4">
        <w:rPr>
          <w:rFonts w:ascii="Times New Roman" w:eastAsia="Times New Roman" w:hAnsi="Times New Roman" w:cs="Times New Roman"/>
          <w:sz w:val="24"/>
          <w:szCs w:val="24"/>
          <w:lang w:eastAsia="hr-HR"/>
        </w:rPr>
        <w:t>a kojim su u nacionaln</w:t>
      </w:r>
      <w:r w:rsidR="008F436A" w:rsidRPr="00624BE4">
        <w:rPr>
          <w:rFonts w:ascii="Times New Roman" w:eastAsia="Times New Roman" w:hAnsi="Times New Roman" w:cs="Times New Roman"/>
          <w:sz w:val="24"/>
          <w:szCs w:val="24"/>
          <w:lang w:eastAsia="hr-HR"/>
        </w:rPr>
        <w:t>o</w:t>
      </w:r>
      <w:r w:rsidR="00B42FC3" w:rsidRPr="00624BE4">
        <w:rPr>
          <w:rFonts w:ascii="Times New Roman" w:eastAsia="Times New Roman" w:hAnsi="Times New Roman" w:cs="Times New Roman"/>
          <w:sz w:val="24"/>
          <w:szCs w:val="24"/>
          <w:lang w:eastAsia="hr-HR"/>
        </w:rPr>
        <w:t xml:space="preserve"> pr</w:t>
      </w:r>
      <w:r w:rsidR="008F436A" w:rsidRPr="00624BE4">
        <w:rPr>
          <w:rFonts w:ascii="Times New Roman" w:eastAsia="Times New Roman" w:hAnsi="Times New Roman" w:cs="Times New Roman"/>
          <w:sz w:val="24"/>
          <w:szCs w:val="24"/>
          <w:lang w:eastAsia="hr-HR"/>
        </w:rPr>
        <w:t>avo</w:t>
      </w:r>
      <w:r w:rsidR="00B42FC3" w:rsidRPr="00624BE4">
        <w:rPr>
          <w:rFonts w:ascii="Times New Roman" w:eastAsia="Times New Roman" w:hAnsi="Times New Roman" w:cs="Times New Roman"/>
          <w:sz w:val="24"/>
          <w:szCs w:val="24"/>
          <w:lang w:eastAsia="hr-HR"/>
        </w:rPr>
        <w:t xml:space="preserve"> država članica prenesene Odluka 2009/316/PUP, Okvirna odluka 2009/315/PUP </w:t>
      </w:r>
      <w:r w:rsidR="00F30E74" w:rsidRPr="00624BE4">
        <w:rPr>
          <w:rFonts w:ascii="Times New Roman" w:eastAsia="Times New Roman" w:hAnsi="Times New Roman" w:cs="Times New Roman"/>
          <w:sz w:val="24"/>
          <w:szCs w:val="24"/>
          <w:lang w:eastAsia="hr-HR"/>
        </w:rPr>
        <w:t xml:space="preserve">i </w:t>
      </w:r>
      <w:r w:rsidR="00B42FC3" w:rsidRPr="00624BE4">
        <w:rPr>
          <w:rFonts w:ascii="Times New Roman" w:eastAsia="Times New Roman" w:hAnsi="Times New Roman" w:cs="Times New Roman"/>
          <w:sz w:val="24"/>
          <w:szCs w:val="24"/>
          <w:lang w:eastAsia="hr-HR"/>
        </w:rPr>
        <w:t xml:space="preserve">Direktiva (EU) 2019/884 Europskog parlamenta i Vijeća od 17. travnja 2019. o izmjeni Okvirne odluke Vijeća 2009/315/PUP u vezi s razmjenom podataka o državljanima trećih zemalja i u vezi s Europskim informacijskim sustavom kaznene evidencije te o zamjeni Odluke Vijeća 2009/316/PUP (SL L 151. 7. 6. 2019.) i </w:t>
      </w:r>
      <w:r w:rsidR="00FD1F28" w:rsidRPr="00624BE4">
        <w:rPr>
          <w:rFonts w:ascii="Times New Roman" w:eastAsia="Times New Roman" w:hAnsi="Times New Roman" w:cs="Times New Roman"/>
          <w:sz w:val="24"/>
          <w:szCs w:val="24"/>
          <w:lang w:eastAsia="hr-HR"/>
        </w:rPr>
        <w:t xml:space="preserve">kojim je </w:t>
      </w:r>
      <w:r w:rsidR="00B42FC3" w:rsidRPr="00624BE4">
        <w:rPr>
          <w:rFonts w:ascii="Times New Roman" w:eastAsia="Times New Roman" w:hAnsi="Times New Roman" w:cs="Times New Roman"/>
          <w:sz w:val="24"/>
          <w:szCs w:val="24"/>
          <w:lang w:eastAsia="hr-HR"/>
        </w:rPr>
        <w:t>osigurana provedba Uredbe (EU) 2019/816 Europskog parlamenta i Vijeća od 17. travnja 2019. o uspostavi centraliziranog sustava za utvrđivanje država članica koje imaju podatke o osuđujućim presudama protiv državljana trećih zemalja i osoba bez državljanstva za dopunu Europskog informacijskog sustava kaznene evidencije te o izmjeni Uredbe (EU) 2018/1726 (SL L 135. 22. 5. 2019.) (u daljnjem tekstu: propis kojim se uređuju pravne posljedice osude, kaznena evidencija i rehabilitacija), i to za kaznena djela iz članka 33. stavka 2. ovoga Zakona</w:t>
      </w:r>
    </w:p>
    <w:p w14:paraId="623A91A6" w14:textId="725530F5" w:rsidR="00314B98" w:rsidRPr="00624BE4" w:rsidRDefault="004364F9"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w:t>
      </w:r>
      <w:r w:rsidR="00B42FC3" w:rsidRPr="00624BE4">
        <w:rPr>
          <w:rFonts w:ascii="Times New Roman" w:eastAsia="Times New Roman" w:hAnsi="Times New Roman" w:cs="Times New Roman"/>
          <w:sz w:val="24"/>
          <w:szCs w:val="24"/>
          <w:lang w:eastAsia="hr-HR"/>
        </w:rPr>
        <w:t>prekršajne evidencije.</w:t>
      </w:r>
    </w:p>
    <w:p w14:paraId="1875F439" w14:textId="77777777" w:rsidR="00E555FD" w:rsidRPr="00624BE4" w:rsidRDefault="00E555FD" w:rsidP="00054C3C">
      <w:pPr>
        <w:spacing w:after="0" w:line="240" w:lineRule="auto"/>
        <w:jc w:val="both"/>
        <w:rPr>
          <w:rFonts w:ascii="Times New Roman" w:eastAsia="Times New Roman" w:hAnsi="Times New Roman" w:cs="Times New Roman"/>
          <w:sz w:val="24"/>
          <w:szCs w:val="24"/>
          <w:lang w:eastAsia="hr-HR"/>
        </w:rPr>
      </w:pPr>
    </w:p>
    <w:p w14:paraId="7BF27839" w14:textId="0025E672"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9531F4"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Pri izdavanju odobrenja za rad kreditne institucije spojit će se postupci te će se</w:t>
      </w:r>
      <w:r w:rsidR="00237064"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istodobno odlučivati o sljedećim zahtjevima:</w:t>
      </w:r>
    </w:p>
    <w:p w14:paraId="265EE225" w14:textId="59186E8D" w:rsidR="002031E3" w:rsidRPr="00624BE4" w:rsidRDefault="002031E3"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B569D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zahtjevu za iz</w:t>
      </w:r>
      <w:r w:rsidR="00A409DD" w:rsidRPr="00624BE4">
        <w:rPr>
          <w:rFonts w:ascii="Times New Roman" w:eastAsia="Times New Roman" w:hAnsi="Times New Roman" w:cs="Times New Roman"/>
          <w:sz w:val="24"/>
          <w:szCs w:val="24"/>
          <w:lang w:eastAsia="hr-HR"/>
        </w:rPr>
        <w:t>d</w:t>
      </w:r>
      <w:r w:rsidRPr="00624BE4">
        <w:rPr>
          <w:rFonts w:ascii="Times New Roman" w:eastAsia="Times New Roman" w:hAnsi="Times New Roman" w:cs="Times New Roman"/>
          <w:sz w:val="24"/>
          <w:szCs w:val="24"/>
          <w:lang w:eastAsia="hr-HR"/>
        </w:rPr>
        <w:t>avanje odobrenja za rad</w:t>
      </w:r>
    </w:p>
    <w:p w14:paraId="1FFB2AA1" w14:textId="1955EAB2" w:rsidR="00314B98" w:rsidRPr="00624BE4" w:rsidRDefault="002031E3"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B569D3" w:rsidRPr="00624BE4">
        <w:rPr>
          <w:rFonts w:ascii="Times New Roman" w:eastAsia="Times New Roman" w:hAnsi="Times New Roman" w:cs="Times New Roman"/>
          <w:sz w:val="24"/>
          <w:szCs w:val="24"/>
          <w:lang w:eastAsia="hr-HR"/>
        </w:rPr>
        <w:t>.</w:t>
      </w:r>
      <w:r w:rsidR="00314B98" w:rsidRPr="00624BE4">
        <w:rPr>
          <w:rFonts w:ascii="Times New Roman" w:eastAsia="Times New Roman" w:hAnsi="Times New Roman" w:cs="Times New Roman"/>
          <w:sz w:val="24"/>
          <w:szCs w:val="24"/>
          <w:lang w:eastAsia="hr-HR"/>
        </w:rPr>
        <w:t xml:space="preserve"> zahtjevu za stjecanje kvalificiranog udjela</w:t>
      </w:r>
    </w:p>
    <w:p w14:paraId="4E0C2186" w14:textId="10196F7B" w:rsidR="0051638B" w:rsidRPr="00624BE4" w:rsidRDefault="002031E3"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B569D3" w:rsidRPr="00624BE4">
        <w:rPr>
          <w:rFonts w:ascii="Times New Roman" w:eastAsia="Times New Roman" w:hAnsi="Times New Roman" w:cs="Times New Roman"/>
          <w:sz w:val="24"/>
          <w:szCs w:val="24"/>
          <w:lang w:eastAsia="hr-HR"/>
        </w:rPr>
        <w:t>.</w:t>
      </w:r>
      <w:r w:rsidR="00314B98" w:rsidRPr="00624BE4">
        <w:rPr>
          <w:rFonts w:ascii="Times New Roman" w:eastAsia="Times New Roman" w:hAnsi="Times New Roman" w:cs="Times New Roman"/>
          <w:sz w:val="24"/>
          <w:szCs w:val="24"/>
          <w:lang w:eastAsia="hr-HR"/>
        </w:rPr>
        <w:t xml:space="preserve"> zahtjevu za </w:t>
      </w:r>
      <w:r w:rsidR="00BC0802" w:rsidRPr="00624BE4">
        <w:rPr>
          <w:rFonts w:ascii="Times New Roman" w:eastAsia="Times New Roman" w:hAnsi="Times New Roman" w:cs="Times New Roman"/>
          <w:sz w:val="24"/>
          <w:szCs w:val="24"/>
          <w:lang w:eastAsia="hr-HR"/>
        </w:rPr>
        <w:t>izdavanje prethodne suglasnosti za obavljanje funkcije člana uprave i zahtjev</w:t>
      </w:r>
      <w:r w:rsidR="00522B9A" w:rsidRPr="00624BE4">
        <w:rPr>
          <w:rFonts w:ascii="Times New Roman" w:eastAsia="Times New Roman" w:hAnsi="Times New Roman" w:cs="Times New Roman"/>
          <w:sz w:val="24"/>
          <w:szCs w:val="24"/>
          <w:lang w:eastAsia="hr-HR"/>
        </w:rPr>
        <w:t>u</w:t>
      </w:r>
      <w:r w:rsidR="00BC0802" w:rsidRPr="00624BE4">
        <w:rPr>
          <w:rFonts w:ascii="Times New Roman" w:eastAsia="Times New Roman" w:hAnsi="Times New Roman" w:cs="Times New Roman"/>
          <w:sz w:val="24"/>
          <w:szCs w:val="24"/>
          <w:lang w:eastAsia="hr-HR"/>
        </w:rPr>
        <w:t xml:space="preserve"> za izdavanje prethodne suglasnosti za obavljanje funkcije predsjednika uprave </w:t>
      </w:r>
    </w:p>
    <w:p w14:paraId="019F2926" w14:textId="3AD679BB" w:rsidR="00314B98" w:rsidRPr="00624BE4" w:rsidRDefault="002031E3"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B569D3" w:rsidRPr="00624BE4">
        <w:rPr>
          <w:rFonts w:ascii="Times New Roman" w:eastAsia="Times New Roman" w:hAnsi="Times New Roman" w:cs="Times New Roman"/>
          <w:sz w:val="24"/>
          <w:szCs w:val="24"/>
          <w:lang w:eastAsia="hr-HR"/>
        </w:rPr>
        <w:t>.</w:t>
      </w:r>
      <w:r w:rsidR="007617F0" w:rsidRPr="00624BE4">
        <w:rPr>
          <w:rFonts w:ascii="Times New Roman" w:eastAsia="Times New Roman" w:hAnsi="Times New Roman" w:cs="Times New Roman"/>
          <w:sz w:val="24"/>
          <w:szCs w:val="24"/>
          <w:lang w:eastAsia="hr-HR"/>
        </w:rPr>
        <w:t xml:space="preserve"> zahtjevu </w:t>
      </w:r>
      <w:r w:rsidR="00522B9A" w:rsidRPr="00624BE4">
        <w:rPr>
          <w:rFonts w:ascii="Times New Roman" w:eastAsia="Times New Roman" w:hAnsi="Times New Roman" w:cs="Times New Roman"/>
          <w:sz w:val="24"/>
          <w:szCs w:val="24"/>
          <w:lang w:eastAsia="hr-HR"/>
        </w:rPr>
        <w:t xml:space="preserve">za </w:t>
      </w:r>
      <w:r w:rsidR="00BC0802" w:rsidRPr="00624BE4">
        <w:rPr>
          <w:rFonts w:ascii="Times New Roman" w:eastAsia="Times New Roman" w:hAnsi="Times New Roman" w:cs="Times New Roman"/>
          <w:sz w:val="24"/>
          <w:szCs w:val="24"/>
          <w:lang w:eastAsia="hr-HR"/>
        </w:rPr>
        <w:t>izdavanje prethodne suglasnosti za obavljanje funkcije člana nadzornog odbora</w:t>
      </w:r>
      <w:r w:rsidR="00BC0802" w:rsidRPr="00624BE4" w:rsidDel="00BC0802">
        <w:rPr>
          <w:rFonts w:ascii="Times New Roman" w:eastAsia="Times New Roman" w:hAnsi="Times New Roman" w:cs="Times New Roman"/>
          <w:sz w:val="24"/>
          <w:szCs w:val="24"/>
          <w:lang w:eastAsia="hr-HR"/>
        </w:rPr>
        <w:t xml:space="preserve"> </w:t>
      </w:r>
      <w:r w:rsidR="00314B98" w:rsidRPr="00624BE4">
        <w:rPr>
          <w:rFonts w:ascii="Times New Roman" w:eastAsia="Times New Roman" w:hAnsi="Times New Roman" w:cs="Times New Roman"/>
          <w:sz w:val="24"/>
          <w:szCs w:val="24"/>
          <w:lang w:eastAsia="hr-HR"/>
        </w:rPr>
        <w:t>i</w:t>
      </w:r>
      <w:r w:rsidR="00126827" w:rsidRPr="00624BE4">
        <w:rPr>
          <w:rFonts w:ascii="Times New Roman" w:eastAsia="Times New Roman" w:hAnsi="Times New Roman" w:cs="Times New Roman"/>
          <w:sz w:val="24"/>
          <w:szCs w:val="24"/>
          <w:lang w:eastAsia="hr-HR"/>
        </w:rPr>
        <w:t xml:space="preserve"> zahtj</w:t>
      </w:r>
      <w:r w:rsidR="00A409DD" w:rsidRPr="00624BE4">
        <w:rPr>
          <w:rFonts w:ascii="Times New Roman" w:eastAsia="Times New Roman" w:hAnsi="Times New Roman" w:cs="Times New Roman"/>
          <w:sz w:val="24"/>
          <w:szCs w:val="24"/>
          <w:lang w:eastAsia="hr-HR"/>
        </w:rPr>
        <w:t>e</w:t>
      </w:r>
      <w:r w:rsidR="00126827" w:rsidRPr="00624BE4">
        <w:rPr>
          <w:rFonts w:ascii="Times New Roman" w:eastAsia="Times New Roman" w:hAnsi="Times New Roman" w:cs="Times New Roman"/>
          <w:sz w:val="24"/>
          <w:szCs w:val="24"/>
          <w:lang w:eastAsia="hr-HR"/>
        </w:rPr>
        <w:t>v</w:t>
      </w:r>
      <w:r w:rsidR="00522B9A" w:rsidRPr="00624BE4">
        <w:rPr>
          <w:rFonts w:ascii="Times New Roman" w:eastAsia="Times New Roman" w:hAnsi="Times New Roman" w:cs="Times New Roman"/>
          <w:sz w:val="24"/>
          <w:szCs w:val="24"/>
          <w:lang w:eastAsia="hr-HR"/>
        </w:rPr>
        <w:t>u</w:t>
      </w:r>
      <w:r w:rsidR="00126827" w:rsidRPr="00624BE4">
        <w:rPr>
          <w:rFonts w:ascii="Times New Roman" w:eastAsia="Times New Roman" w:hAnsi="Times New Roman" w:cs="Times New Roman"/>
          <w:sz w:val="24"/>
          <w:szCs w:val="24"/>
          <w:lang w:eastAsia="hr-HR"/>
        </w:rPr>
        <w:t xml:space="preserve"> za izdavanje prethodne suglasnosti za obavljanje funkcije predsjednika nadzornog odbora</w:t>
      </w:r>
    </w:p>
    <w:p w14:paraId="51FA554B" w14:textId="5108CFAD" w:rsidR="00314B98" w:rsidRPr="00624BE4" w:rsidRDefault="002031E3"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w:t>
      </w:r>
      <w:r w:rsidR="00B569D3" w:rsidRPr="00624BE4">
        <w:rPr>
          <w:rFonts w:ascii="Times New Roman" w:eastAsia="Times New Roman" w:hAnsi="Times New Roman" w:cs="Times New Roman"/>
          <w:sz w:val="24"/>
          <w:szCs w:val="24"/>
          <w:lang w:eastAsia="hr-HR"/>
        </w:rPr>
        <w:t>.</w:t>
      </w:r>
      <w:r w:rsidR="00314B98" w:rsidRPr="00624BE4">
        <w:rPr>
          <w:rFonts w:ascii="Times New Roman" w:eastAsia="Times New Roman" w:hAnsi="Times New Roman" w:cs="Times New Roman"/>
          <w:sz w:val="24"/>
          <w:szCs w:val="24"/>
          <w:lang w:eastAsia="hr-HR"/>
        </w:rPr>
        <w:t xml:space="preserve"> zahtjevu za </w:t>
      </w:r>
      <w:r w:rsidR="0051638B" w:rsidRPr="00624BE4">
        <w:rPr>
          <w:rFonts w:ascii="Times New Roman" w:eastAsia="Times New Roman" w:hAnsi="Times New Roman" w:cs="Times New Roman"/>
          <w:sz w:val="24"/>
          <w:szCs w:val="24"/>
          <w:lang w:eastAsia="hr-HR"/>
        </w:rPr>
        <w:t xml:space="preserve">izdavanje odobrenja za </w:t>
      </w:r>
      <w:r w:rsidR="00314B98" w:rsidRPr="00624BE4">
        <w:rPr>
          <w:rFonts w:ascii="Times New Roman" w:eastAsia="Times New Roman" w:hAnsi="Times New Roman" w:cs="Times New Roman"/>
          <w:sz w:val="24"/>
          <w:szCs w:val="24"/>
          <w:lang w:eastAsia="hr-HR"/>
        </w:rPr>
        <w:t>pružanje financijsk</w:t>
      </w:r>
      <w:r w:rsidR="0051638B" w:rsidRPr="00624BE4">
        <w:rPr>
          <w:rFonts w:ascii="Times New Roman" w:eastAsia="Times New Roman" w:hAnsi="Times New Roman" w:cs="Times New Roman"/>
          <w:sz w:val="24"/>
          <w:szCs w:val="24"/>
          <w:lang w:eastAsia="hr-HR"/>
        </w:rPr>
        <w:t>e</w:t>
      </w:r>
      <w:r w:rsidR="00314B98" w:rsidRPr="00624BE4">
        <w:rPr>
          <w:rFonts w:ascii="Times New Roman" w:eastAsia="Times New Roman" w:hAnsi="Times New Roman" w:cs="Times New Roman"/>
          <w:sz w:val="24"/>
          <w:szCs w:val="24"/>
          <w:lang w:eastAsia="hr-HR"/>
        </w:rPr>
        <w:t xml:space="preserve"> uslug</w:t>
      </w:r>
      <w:r w:rsidR="0051638B" w:rsidRPr="00624BE4">
        <w:rPr>
          <w:rFonts w:ascii="Times New Roman" w:eastAsia="Times New Roman" w:hAnsi="Times New Roman" w:cs="Times New Roman"/>
          <w:sz w:val="24"/>
          <w:szCs w:val="24"/>
          <w:lang w:eastAsia="hr-HR"/>
        </w:rPr>
        <w:t>e</w:t>
      </w:r>
      <w:r w:rsidR="00314B98" w:rsidRPr="00624BE4">
        <w:rPr>
          <w:rFonts w:ascii="Times New Roman" w:eastAsia="Times New Roman" w:hAnsi="Times New Roman" w:cs="Times New Roman"/>
          <w:sz w:val="24"/>
          <w:szCs w:val="24"/>
          <w:lang w:eastAsia="hr-HR"/>
        </w:rPr>
        <w:t xml:space="preserve"> iz članka </w:t>
      </w:r>
      <w:r w:rsidR="00157AED" w:rsidRPr="00624BE4">
        <w:rPr>
          <w:rFonts w:ascii="Times New Roman" w:eastAsia="Times New Roman" w:hAnsi="Times New Roman" w:cs="Times New Roman"/>
          <w:sz w:val="24"/>
          <w:szCs w:val="24"/>
          <w:lang w:eastAsia="hr-HR"/>
        </w:rPr>
        <w:t>12</w:t>
      </w:r>
      <w:r w:rsidR="00314B98" w:rsidRPr="00624BE4">
        <w:rPr>
          <w:rFonts w:ascii="Times New Roman" w:eastAsia="Times New Roman" w:hAnsi="Times New Roman" w:cs="Times New Roman"/>
          <w:sz w:val="24"/>
          <w:szCs w:val="24"/>
          <w:lang w:eastAsia="hr-HR"/>
        </w:rPr>
        <w:t>. ovoga Zakona ako je istodobno podn</w:t>
      </w:r>
      <w:r w:rsidR="00BC0802" w:rsidRPr="00624BE4">
        <w:rPr>
          <w:rFonts w:ascii="Times New Roman" w:eastAsia="Times New Roman" w:hAnsi="Times New Roman" w:cs="Times New Roman"/>
          <w:sz w:val="24"/>
          <w:szCs w:val="24"/>
          <w:lang w:eastAsia="hr-HR"/>
        </w:rPr>
        <w:t>esen</w:t>
      </w:r>
      <w:r w:rsidR="00314B98" w:rsidRPr="00624BE4">
        <w:rPr>
          <w:rFonts w:ascii="Times New Roman" w:eastAsia="Times New Roman" w:hAnsi="Times New Roman" w:cs="Times New Roman"/>
          <w:sz w:val="24"/>
          <w:szCs w:val="24"/>
          <w:lang w:eastAsia="hr-HR"/>
        </w:rPr>
        <w:t xml:space="preserve"> zahtjev za pružanje </w:t>
      </w:r>
      <w:r w:rsidR="0051638B" w:rsidRPr="00624BE4">
        <w:rPr>
          <w:rFonts w:ascii="Times New Roman" w:eastAsia="Times New Roman" w:hAnsi="Times New Roman" w:cs="Times New Roman"/>
          <w:sz w:val="24"/>
          <w:szCs w:val="24"/>
          <w:lang w:eastAsia="hr-HR"/>
        </w:rPr>
        <w:t xml:space="preserve">te </w:t>
      </w:r>
      <w:r w:rsidR="00314B98" w:rsidRPr="00624BE4">
        <w:rPr>
          <w:rFonts w:ascii="Times New Roman" w:eastAsia="Times New Roman" w:hAnsi="Times New Roman" w:cs="Times New Roman"/>
          <w:sz w:val="24"/>
          <w:szCs w:val="24"/>
          <w:lang w:eastAsia="hr-HR"/>
        </w:rPr>
        <w:t>uslug</w:t>
      </w:r>
      <w:r w:rsidR="0051638B" w:rsidRPr="00624BE4">
        <w:rPr>
          <w:rFonts w:ascii="Times New Roman" w:eastAsia="Times New Roman" w:hAnsi="Times New Roman" w:cs="Times New Roman"/>
          <w:sz w:val="24"/>
          <w:szCs w:val="24"/>
          <w:lang w:eastAsia="hr-HR"/>
        </w:rPr>
        <w:t>e</w:t>
      </w:r>
      <w:r w:rsidR="00314B98" w:rsidRPr="00624BE4">
        <w:rPr>
          <w:rFonts w:ascii="Times New Roman" w:eastAsia="Times New Roman" w:hAnsi="Times New Roman" w:cs="Times New Roman"/>
          <w:sz w:val="24"/>
          <w:szCs w:val="24"/>
          <w:lang w:eastAsia="hr-HR"/>
        </w:rPr>
        <w:t>.</w:t>
      </w:r>
    </w:p>
    <w:p w14:paraId="3084C257" w14:textId="77777777" w:rsidR="000058E6" w:rsidRPr="00624BE4" w:rsidRDefault="000058E6" w:rsidP="00054C3C">
      <w:pPr>
        <w:spacing w:after="0" w:line="240" w:lineRule="auto"/>
        <w:jc w:val="both"/>
        <w:rPr>
          <w:rFonts w:ascii="Times New Roman" w:eastAsia="Times New Roman" w:hAnsi="Times New Roman" w:cs="Times New Roman"/>
          <w:sz w:val="24"/>
          <w:szCs w:val="24"/>
          <w:lang w:eastAsia="hr-HR"/>
        </w:rPr>
      </w:pPr>
    </w:p>
    <w:p w14:paraId="6E52BBA8" w14:textId="5A140A65" w:rsidR="00E555FD" w:rsidRPr="00624BE4" w:rsidRDefault="000058E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9531F4" w:rsidRPr="00624BE4">
        <w:rPr>
          <w:rFonts w:ascii="Times New Roman" w:eastAsia="Times New Roman" w:hAnsi="Times New Roman" w:cs="Times New Roman"/>
          <w:sz w:val="24"/>
          <w:szCs w:val="24"/>
          <w:lang w:eastAsia="hr-HR"/>
        </w:rPr>
        <w:t>9</w:t>
      </w:r>
      <w:r w:rsidRPr="00624BE4">
        <w:rPr>
          <w:rFonts w:ascii="Times New Roman" w:eastAsia="Times New Roman" w:hAnsi="Times New Roman" w:cs="Times New Roman"/>
          <w:sz w:val="24"/>
          <w:szCs w:val="24"/>
          <w:lang w:eastAsia="hr-HR"/>
        </w:rPr>
        <w:t xml:space="preserve">) Hrvatska narodna banka </w:t>
      </w:r>
      <w:r w:rsidR="000B7B87" w:rsidRPr="00624BE4">
        <w:rPr>
          <w:rFonts w:ascii="Times New Roman" w:eastAsia="Times New Roman" w:hAnsi="Times New Roman" w:cs="Times New Roman"/>
          <w:sz w:val="24"/>
          <w:szCs w:val="24"/>
          <w:lang w:eastAsia="hr-HR"/>
        </w:rPr>
        <w:t>obavještava</w:t>
      </w:r>
      <w:r w:rsidRPr="00624BE4">
        <w:rPr>
          <w:rFonts w:ascii="Times New Roman" w:eastAsia="Times New Roman" w:hAnsi="Times New Roman" w:cs="Times New Roman"/>
          <w:sz w:val="24"/>
          <w:szCs w:val="24"/>
          <w:lang w:eastAsia="hr-HR"/>
        </w:rPr>
        <w:t xml:space="preserve"> Europsko nadzorno tijelo za bankarstvo o uvjetima za izdavanje odobrenja za rad kreditnoj instituciji.</w:t>
      </w:r>
    </w:p>
    <w:p w14:paraId="7437011D" w14:textId="77777777" w:rsidR="001837BE" w:rsidRPr="00624BE4" w:rsidDel="007617F0" w:rsidRDefault="001837BE" w:rsidP="00054C3C">
      <w:pPr>
        <w:spacing w:after="0" w:line="240" w:lineRule="auto"/>
        <w:jc w:val="both"/>
        <w:rPr>
          <w:rFonts w:ascii="Times New Roman" w:eastAsia="Times New Roman" w:hAnsi="Times New Roman" w:cs="Times New Roman"/>
          <w:sz w:val="24"/>
          <w:szCs w:val="24"/>
          <w:lang w:eastAsia="hr-HR"/>
        </w:rPr>
      </w:pPr>
    </w:p>
    <w:p w14:paraId="2256E0CC" w14:textId="1FF2DB49" w:rsidR="00314B98" w:rsidRPr="00624BE4" w:rsidRDefault="00314B98"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Usvajanje zahtjeva za izdavanje odobrenja za rad</w:t>
      </w:r>
    </w:p>
    <w:p w14:paraId="79FAC906" w14:textId="1DFE175A" w:rsidR="00314B98" w:rsidRPr="00624BE4" w:rsidRDefault="00314B98"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763A2B" w:rsidRPr="00624BE4">
        <w:rPr>
          <w:rFonts w:ascii="Times New Roman" w:eastAsia="Times New Roman" w:hAnsi="Times New Roman" w:cs="Times New Roman"/>
          <w:b/>
          <w:sz w:val="24"/>
          <w:szCs w:val="24"/>
          <w:lang w:eastAsia="hr-HR"/>
        </w:rPr>
        <w:t>1</w:t>
      </w:r>
      <w:r w:rsidR="00157AED" w:rsidRPr="00624BE4">
        <w:rPr>
          <w:rFonts w:ascii="Times New Roman" w:eastAsia="Times New Roman" w:hAnsi="Times New Roman" w:cs="Times New Roman"/>
          <w:b/>
          <w:sz w:val="24"/>
          <w:szCs w:val="24"/>
          <w:lang w:eastAsia="hr-HR"/>
        </w:rPr>
        <w:t>6</w:t>
      </w:r>
      <w:r w:rsidRPr="00624BE4">
        <w:rPr>
          <w:rFonts w:ascii="Times New Roman" w:eastAsia="Times New Roman" w:hAnsi="Times New Roman" w:cs="Times New Roman"/>
          <w:b/>
          <w:sz w:val="24"/>
          <w:szCs w:val="24"/>
          <w:lang w:eastAsia="hr-HR"/>
        </w:rPr>
        <w:t>.</w:t>
      </w:r>
    </w:p>
    <w:p w14:paraId="59A83F9A" w14:textId="77777777" w:rsidR="00E555FD" w:rsidRPr="00624BE4" w:rsidRDefault="00E555FD" w:rsidP="00054C3C">
      <w:pPr>
        <w:spacing w:after="0" w:line="240" w:lineRule="auto"/>
        <w:jc w:val="center"/>
        <w:rPr>
          <w:rFonts w:ascii="Times New Roman" w:eastAsia="Times New Roman" w:hAnsi="Times New Roman" w:cs="Times New Roman"/>
          <w:sz w:val="24"/>
          <w:szCs w:val="24"/>
          <w:lang w:eastAsia="hr-HR"/>
        </w:rPr>
      </w:pPr>
    </w:p>
    <w:p w14:paraId="24FEDFFF" w14:textId="77777777"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Hrvatska narodna banka ocjenjuje jesu li za izdavanje odobrenja za rad ispunjeni svi sljedeći uvjeti:</w:t>
      </w:r>
    </w:p>
    <w:p w14:paraId="2414B750" w14:textId="4DDFA9C5"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FB16B1"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r w:rsidR="00917141" w:rsidRPr="00624BE4">
        <w:rPr>
          <w:rFonts w:ascii="Times New Roman" w:eastAsia="Times New Roman" w:hAnsi="Times New Roman" w:cs="Times New Roman"/>
          <w:sz w:val="24"/>
          <w:szCs w:val="24"/>
          <w:lang w:eastAsia="hr-HR"/>
        </w:rPr>
        <w:t xml:space="preserve">da </w:t>
      </w:r>
      <w:r w:rsidRPr="00624BE4">
        <w:rPr>
          <w:rFonts w:ascii="Times New Roman" w:eastAsia="Times New Roman" w:hAnsi="Times New Roman" w:cs="Times New Roman"/>
          <w:sz w:val="24"/>
          <w:szCs w:val="24"/>
          <w:lang w:eastAsia="hr-HR"/>
        </w:rPr>
        <w:t xml:space="preserve">za kvalificiranog stjecatelja ili, za slučaj da niti jedna pravna ili fizička osoba ne stječe kvalificirani udio, za 20 najvećih stjecatelja udjela u kreditnoj instituciji ne postoji razlog iz članka </w:t>
      </w:r>
      <w:r w:rsidR="003B1827" w:rsidRPr="00624BE4">
        <w:rPr>
          <w:rFonts w:ascii="Times New Roman" w:eastAsia="Times New Roman" w:hAnsi="Times New Roman" w:cs="Times New Roman"/>
          <w:sz w:val="24"/>
          <w:szCs w:val="24"/>
          <w:lang w:eastAsia="hr-HR"/>
        </w:rPr>
        <w:t>3</w:t>
      </w:r>
      <w:r w:rsidR="00A13F18"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ovoga Zakona</w:t>
      </w:r>
    </w:p>
    <w:p w14:paraId="463357D2" w14:textId="1880C5AF"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FB16B1"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r w:rsidR="00917141" w:rsidRPr="00624BE4">
        <w:rPr>
          <w:rFonts w:ascii="Times New Roman" w:eastAsia="Times New Roman" w:hAnsi="Times New Roman" w:cs="Times New Roman"/>
          <w:sz w:val="24"/>
          <w:szCs w:val="24"/>
          <w:lang w:eastAsia="hr-HR"/>
        </w:rPr>
        <w:t xml:space="preserve">da </w:t>
      </w:r>
      <w:r w:rsidRPr="00624BE4">
        <w:rPr>
          <w:rFonts w:ascii="Times New Roman" w:eastAsia="Times New Roman" w:hAnsi="Times New Roman" w:cs="Times New Roman"/>
          <w:sz w:val="24"/>
          <w:szCs w:val="24"/>
          <w:lang w:eastAsia="hr-HR"/>
        </w:rPr>
        <w:t>obavljanje supervizije poslovanja kreditne institucije prema odredbama ovoga Zakona ne bi bilo otežano ili onemogućeno zbog uske povezanosti kreditne institucije s drugim pravnim ili fizičkim osobama</w:t>
      </w:r>
    </w:p>
    <w:p w14:paraId="7DF5D03E" w14:textId="49064E33"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FB16B1"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r w:rsidR="00917141" w:rsidRPr="00624BE4">
        <w:rPr>
          <w:rFonts w:ascii="Times New Roman" w:eastAsia="Times New Roman" w:hAnsi="Times New Roman" w:cs="Times New Roman"/>
          <w:sz w:val="24"/>
          <w:szCs w:val="24"/>
          <w:lang w:eastAsia="hr-HR"/>
        </w:rPr>
        <w:t xml:space="preserve">da </w:t>
      </w:r>
      <w:r w:rsidRPr="00624BE4">
        <w:rPr>
          <w:rFonts w:ascii="Times New Roman" w:eastAsia="Times New Roman" w:hAnsi="Times New Roman" w:cs="Times New Roman"/>
          <w:sz w:val="24"/>
          <w:szCs w:val="24"/>
          <w:lang w:eastAsia="hr-HR"/>
        </w:rPr>
        <w:t xml:space="preserve">obavljanje supervizije poslovanja kreditne institucije prema odredbama ovoga Zakona ne bi bilo otežano ili onemogućeno </w:t>
      </w:r>
      <w:r w:rsidR="0039380D" w:rsidRPr="00624BE4">
        <w:rPr>
          <w:rFonts w:ascii="Times New Roman" w:eastAsia="Times New Roman" w:hAnsi="Times New Roman" w:cs="Times New Roman"/>
          <w:sz w:val="24"/>
          <w:szCs w:val="24"/>
          <w:lang w:eastAsia="hr-HR"/>
        </w:rPr>
        <w:t>zbog</w:t>
      </w:r>
      <w:r w:rsidR="001D3131" w:rsidRPr="00624BE4">
        <w:rPr>
          <w:rFonts w:ascii="Times New Roman" w:eastAsia="Times New Roman" w:hAnsi="Times New Roman" w:cs="Times New Roman"/>
          <w:sz w:val="24"/>
          <w:szCs w:val="24"/>
          <w:lang w:eastAsia="hr-HR"/>
        </w:rPr>
        <w:t xml:space="preserve"> </w:t>
      </w:r>
      <w:r w:rsidR="0039380D" w:rsidRPr="00624BE4">
        <w:rPr>
          <w:rFonts w:ascii="Times New Roman" w:eastAsia="Times New Roman" w:hAnsi="Times New Roman" w:cs="Times New Roman"/>
          <w:sz w:val="24"/>
          <w:szCs w:val="24"/>
          <w:lang w:eastAsia="hr-HR"/>
        </w:rPr>
        <w:t xml:space="preserve">propisa treće zemlje koji uređuju poslovanje pravnih ili fizičkih osoba sa sjedištem odnosno prebivalištem ili boravištem u trećoj zemlji s kojima je kreditna </w:t>
      </w:r>
      <w:r w:rsidR="004F0E84" w:rsidRPr="00624BE4">
        <w:rPr>
          <w:rFonts w:ascii="Times New Roman" w:eastAsia="Times New Roman" w:hAnsi="Times New Roman" w:cs="Times New Roman"/>
          <w:sz w:val="24"/>
          <w:szCs w:val="24"/>
          <w:lang w:eastAsia="hr-HR"/>
        </w:rPr>
        <w:t>institucija</w:t>
      </w:r>
      <w:r w:rsidRPr="00624BE4">
        <w:rPr>
          <w:rFonts w:ascii="Times New Roman" w:eastAsia="Times New Roman" w:hAnsi="Times New Roman" w:cs="Times New Roman"/>
          <w:sz w:val="24"/>
          <w:szCs w:val="24"/>
          <w:lang w:eastAsia="hr-HR"/>
        </w:rPr>
        <w:t xml:space="preserve"> usk</w:t>
      </w:r>
      <w:r w:rsidR="0039380D" w:rsidRPr="00624BE4">
        <w:rPr>
          <w:rFonts w:ascii="Times New Roman" w:eastAsia="Times New Roman" w:hAnsi="Times New Roman" w:cs="Times New Roman"/>
          <w:sz w:val="24"/>
          <w:szCs w:val="24"/>
          <w:lang w:eastAsia="hr-HR"/>
        </w:rPr>
        <w:t>o</w:t>
      </w:r>
      <w:r w:rsidRPr="00624BE4">
        <w:rPr>
          <w:rFonts w:ascii="Times New Roman" w:eastAsia="Times New Roman" w:hAnsi="Times New Roman" w:cs="Times New Roman"/>
          <w:sz w:val="24"/>
          <w:szCs w:val="24"/>
          <w:lang w:eastAsia="hr-HR"/>
        </w:rPr>
        <w:t xml:space="preserve"> povezan</w:t>
      </w:r>
      <w:r w:rsidR="0039380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ili </w:t>
      </w:r>
      <w:r w:rsidR="00FD1F28" w:rsidRPr="00624BE4">
        <w:rPr>
          <w:rFonts w:ascii="Times New Roman" w:eastAsia="Times New Roman" w:hAnsi="Times New Roman" w:cs="Times New Roman"/>
          <w:sz w:val="24"/>
          <w:szCs w:val="24"/>
          <w:lang w:eastAsia="hr-HR"/>
        </w:rPr>
        <w:t xml:space="preserve">da </w:t>
      </w:r>
      <w:r w:rsidRPr="00624BE4">
        <w:rPr>
          <w:rFonts w:ascii="Times New Roman" w:eastAsia="Times New Roman" w:hAnsi="Times New Roman" w:cs="Times New Roman"/>
          <w:sz w:val="24"/>
          <w:szCs w:val="24"/>
          <w:lang w:eastAsia="hr-HR"/>
        </w:rPr>
        <w:t>ne postoje drugi razlozi zbog kojih nije moguće ili je otežano provesti superviziju</w:t>
      </w:r>
    </w:p>
    <w:p w14:paraId="4FF0B8C9" w14:textId="08AE9DB5"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FB16B1"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r w:rsidR="00917141" w:rsidRPr="00624BE4">
        <w:rPr>
          <w:rFonts w:ascii="Times New Roman" w:eastAsia="Times New Roman" w:hAnsi="Times New Roman" w:cs="Times New Roman"/>
          <w:sz w:val="24"/>
          <w:szCs w:val="24"/>
          <w:lang w:eastAsia="hr-HR"/>
        </w:rPr>
        <w:t xml:space="preserve">da </w:t>
      </w:r>
      <w:r w:rsidRPr="00624BE4">
        <w:rPr>
          <w:rFonts w:ascii="Times New Roman" w:eastAsia="Times New Roman" w:hAnsi="Times New Roman" w:cs="Times New Roman"/>
          <w:sz w:val="24"/>
          <w:szCs w:val="24"/>
          <w:lang w:eastAsia="hr-HR"/>
        </w:rPr>
        <w:t>osobe predložene za predsjednika odnosno članove uprave kreditne institucije ispunjavaju uvjete iz član</w:t>
      </w:r>
      <w:r w:rsidR="00D90E3C"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ka </w:t>
      </w:r>
      <w:r w:rsidR="008E6E1D" w:rsidRPr="00624BE4">
        <w:rPr>
          <w:rFonts w:ascii="Times New Roman" w:eastAsia="Times New Roman" w:hAnsi="Times New Roman" w:cs="Times New Roman"/>
          <w:sz w:val="24"/>
          <w:szCs w:val="24"/>
          <w:lang w:eastAsia="hr-HR"/>
        </w:rPr>
        <w:t>4</w:t>
      </w:r>
      <w:r w:rsidR="002B0459"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ili 4</w:t>
      </w:r>
      <w:r w:rsidR="002B0459"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xml:space="preserve">. ovoga Zakona ili </w:t>
      </w:r>
      <w:r w:rsidR="00FE390A" w:rsidRPr="00624BE4">
        <w:rPr>
          <w:rFonts w:ascii="Times New Roman" w:eastAsia="Times New Roman" w:hAnsi="Times New Roman" w:cs="Times New Roman"/>
          <w:sz w:val="24"/>
          <w:szCs w:val="24"/>
          <w:lang w:eastAsia="hr-HR"/>
        </w:rPr>
        <w:t xml:space="preserve">da </w:t>
      </w:r>
      <w:r w:rsidRPr="00624BE4">
        <w:rPr>
          <w:rFonts w:ascii="Times New Roman" w:eastAsia="Times New Roman" w:hAnsi="Times New Roman" w:cs="Times New Roman"/>
          <w:sz w:val="24"/>
          <w:szCs w:val="24"/>
          <w:lang w:eastAsia="hr-HR"/>
        </w:rPr>
        <w:t xml:space="preserve">osobe predložene za </w:t>
      </w:r>
      <w:r w:rsidR="003B1827" w:rsidRPr="00624BE4">
        <w:rPr>
          <w:rFonts w:ascii="Times New Roman" w:eastAsia="Times New Roman" w:hAnsi="Times New Roman" w:cs="Times New Roman"/>
          <w:sz w:val="24"/>
          <w:szCs w:val="24"/>
          <w:lang w:eastAsia="hr-HR"/>
        </w:rPr>
        <w:t>predsjednika od</w:t>
      </w:r>
      <w:r w:rsidR="00A409DD" w:rsidRPr="00624BE4">
        <w:rPr>
          <w:rFonts w:ascii="Times New Roman" w:eastAsia="Times New Roman" w:hAnsi="Times New Roman" w:cs="Times New Roman"/>
          <w:sz w:val="24"/>
          <w:szCs w:val="24"/>
          <w:lang w:eastAsia="hr-HR"/>
        </w:rPr>
        <w:t>n</w:t>
      </w:r>
      <w:r w:rsidR="003B1827" w:rsidRPr="00624BE4">
        <w:rPr>
          <w:rFonts w:ascii="Times New Roman" w:eastAsia="Times New Roman" w:hAnsi="Times New Roman" w:cs="Times New Roman"/>
          <w:sz w:val="24"/>
          <w:szCs w:val="24"/>
          <w:lang w:eastAsia="hr-HR"/>
        </w:rPr>
        <w:t xml:space="preserve">osno </w:t>
      </w:r>
      <w:r w:rsidRPr="00624BE4">
        <w:rPr>
          <w:rFonts w:ascii="Times New Roman" w:eastAsia="Times New Roman" w:hAnsi="Times New Roman" w:cs="Times New Roman"/>
          <w:sz w:val="24"/>
          <w:szCs w:val="24"/>
          <w:lang w:eastAsia="hr-HR"/>
        </w:rPr>
        <w:t>članove nadzornog odbora ispunjavaju uvjete iz član</w:t>
      </w:r>
      <w:r w:rsidR="003B7C7F"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ka </w:t>
      </w:r>
      <w:r w:rsidR="008E6E1D" w:rsidRPr="00624BE4">
        <w:rPr>
          <w:rFonts w:ascii="Times New Roman" w:eastAsia="Times New Roman" w:hAnsi="Times New Roman" w:cs="Times New Roman"/>
          <w:sz w:val="24"/>
          <w:szCs w:val="24"/>
          <w:lang w:eastAsia="hr-HR"/>
        </w:rPr>
        <w:t>4</w:t>
      </w:r>
      <w:r w:rsidR="008F6D3D"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xml:space="preserve">. </w:t>
      </w:r>
      <w:r w:rsidR="000C2DC6" w:rsidRPr="00624BE4">
        <w:rPr>
          <w:rFonts w:ascii="Times New Roman" w:eastAsia="Times New Roman" w:hAnsi="Times New Roman" w:cs="Times New Roman"/>
          <w:sz w:val="24"/>
          <w:szCs w:val="24"/>
          <w:lang w:eastAsia="hr-HR"/>
        </w:rPr>
        <w:t xml:space="preserve">ili </w:t>
      </w:r>
      <w:r w:rsidR="008F6D3D" w:rsidRPr="00624BE4">
        <w:rPr>
          <w:rFonts w:ascii="Times New Roman" w:eastAsia="Times New Roman" w:hAnsi="Times New Roman" w:cs="Times New Roman"/>
          <w:sz w:val="24"/>
          <w:szCs w:val="24"/>
          <w:lang w:eastAsia="hr-HR"/>
        </w:rPr>
        <w:t>49</w:t>
      </w:r>
      <w:r w:rsidR="000C2DC6"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ovoga Zakona</w:t>
      </w:r>
    </w:p>
    <w:p w14:paraId="281FDB00" w14:textId="0BE8EA05" w:rsidR="008E6E1D"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w:t>
      </w:r>
      <w:r w:rsidR="00FB16B1"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bookmarkStart w:id="4" w:name="_Hlk164160696"/>
      <w:r w:rsidR="00194E56" w:rsidRPr="00624BE4">
        <w:rPr>
          <w:rFonts w:ascii="Times New Roman" w:eastAsia="Times New Roman" w:hAnsi="Times New Roman" w:cs="Times New Roman"/>
          <w:sz w:val="24"/>
          <w:szCs w:val="24"/>
          <w:lang w:eastAsia="hr-HR"/>
        </w:rPr>
        <w:t xml:space="preserve">da </w:t>
      </w:r>
      <w:r w:rsidRPr="00624BE4">
        <w:rPr>
          <w:rFonts w:ascii="Times New Roman" w:eastAsia="Times New Roman" w:hAnsi="Times New Roman" w:cs="Times New Roman"/>
          <w:sz w:val="24"/>
          <w:szCs w:val="24"/>
          <w:lang w:eastAsia="hr-HR"/>
        </w:rPr>
        <w:t>kreditna institucija ima</w:t>
      </w:r>
      <w:r w:rsidR="0092379C" w:rsidRPr="00624BE4">
        <w:rPr>
          <w:rFonts w:ascii="Times New Roman" w:eastAsia="Times New Roman" w:hAnsi="Times New Roman" w:cs="Times New Roman"/>
          <w:sz w:val="24"/>
          <w:szCs w:val="24"/>
          <w:lang w:eastAsia="hr-HR"/>
        </w:rPr>
        <w:t xml:space="preserve"> vlastiti regulatorni kapital u skladu s Uredbom (EU) </w:t>
      </w:r>
      <w:r w:rsidR="00917BD6">
        <w:rPr>
          <w:rFonts w:ascii="Times New Roman" w:eastAsia="Times New Roman" w:hAnsi="Times New Roman" w:cs="Times New Roman"/>
          <w:sz w:val="24"/>
          <w:szCs w:val="24"/>
          <w:lang w:eastAsia="hr-HR"/>
        </w:rPr>
        <w:t xml:space="preserve">br. </w:t>
      </w:r>
      <w:r w:rsidR="00E17F83" w:rsidRPr="00624BE4">
        <w:rPr>
          <w:rFonts w:ascii="Times New Roman" w:eastAsia="Times New Roman" w:hAnsi="Times New Roman" w:cs="Times New Roman"/>
          <w:sz w:val="24"/>
          <w:szCs w:val="24"/>
          <w:lang w:eastAsia="hr-HR"/>
        </w:rPr>
        <w:t>575/2013 i</w:t>
      </w:r>
      <w:r w:rsidR="00705956" w:rsidRPr="00624BE4">
        <w:rPr>
          <w:rFonts w:ascii="Times New Roman" w:eastAsia="Times New Roman" w:hAnsi="Times New Roman" w:cs="Times New Roman"/>
          <w:sz w:val="24"/>
          <w:szCs w:val="24"/>
          <w:lang w:eastAsia="hr-HR"/>
        </w:rPr>
        <w:t>li</w:t>
      </w:r>
      <w:r w:rsidR="001A4B4C"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inicijalni kapital u skladu s člankom </w:t>
      </w:r>
      <w:r w:rsidR="000C2DC6" w:rsidRPr="00624BE4">
        <w:rPr>
          <w:rFonts w:ascii="Times New Roman" w:eastAsia="Times New Roman" w:hAnsi="Times New Roman" w:cs="Times New Roman"/>
          <w:sz w:val="24"/>
          <w:szCs w:val="24"/>
          <w:lang w:eastAsia="hr-HR"/>
        </w:rPr>
        <w:t>26</w:t>
      </w:r>
      <w:r w:rsidRPr="00624BE4">
        <w:rPr>
          <w:rFonts w:ascii="Times New Roman" w:eastAsia="Times New Roman" w:hAnsi="Times New Roman" w:cs="Times New Roman"/>
          <w:sz w:val="24"/>
          <w:szCs w:val="24"/>
          <w:lang w:eastAsia="hr-HR"/>
        </w:rPr>
        <w:t>. ovoga Zakona</w:t>
      </w:r>
      <w:r w:rsidR="00E17F83" w:rsidRPr="00624BE4">
        <w:rPr>
          <w:rFonts w:ascii="Times New Roman" w:eastAsia="Times New Roman" w:hAnsi="Times New Roman" w:cs="Times New Roman"/>
          <w:sz w:val="24"/>
          <w:szCs w:val="24"/>
          <w:lang w:eastAsia="hr-HR"/>
        </w:rPr>
        <w:t xml:space="preserve"> </w:t>
      </w:r>
    </w:p>
    <w:p w14:paraId="1E753977" w14:textId="6228CCE0" w:rsidR="00314B98" w:rsidRPr="00624BE4" w:rsidRDefault="008E6E1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w:t>
      </w:r>
      <w:r w:rsidR="00FB16B1"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r w:rsidR="00314B98" w:rsidRPr="00624BE4">
        <w:rPr>
          <w:rFonts w:ascii="Times New Roman" w:eastAsia="Times New Roman" w:hAnsi="Times New Roman" w:cs="Times New Roman"/>
          <w:sz w:val="24"/>
          <w:szCs w:val="24"/>
          <w:lang w:eastAsia="hr-HR"/>
        </w:rPr>
        <w:t xml:space="preserve">da </w:t>
      </w:r>
      <w:r w:rsidR="0039380D" w:rsidRPr="00624BE4">
        <w:rPr>
          <w:rFonts w:ascii="Times New Roman" w:eastAsia="Times New Roman" w:hAnsi="Times New Roman" w:cs="Times New Roman"/>
          <w:sz w:val="24"/>
          <w:szCs w:val="24"/>
          <w:lang w:eastAsia="hr-HR"/>
        </w:rPr>
        <w:t xml:space="preserve">će </w:t>
      </w:r>
      <w:r w:rsidR="00314B98" w:rsidRPr="00624BE4">
        <w:rPr>
          <w:rFonts w:ascii="Times New Roman" w:eastAsia="Times New Roman" w:hAnsi="Times New Roman" w:cs="Times New Roman"/>
          <w:sz w:val="24"/>
          <w:szCs w:val="24"/>
          <w:lang w:eastAsia="hr-HR"/>
        </w:rPr>
        <w:t xml:space="preserve">kreditna institucija </w:t>
      </w:r>
      <w:r w:rsidR="0039380D" w:rsidRPr="00624BE4">
        <w:rPr>
          <w:rFonts w:ascii="Times New Roman" w:eastAsia="Times New Roman" w:hAnsi="Times New Roman" w:cs="Times New Roman"/>
          <w:sz w:val="24"/>
          <w:szCs w:val="24"/>
          <w:lang w:eastAsia="hr-HR"/>
        </w:rPr>
        <w:t xml:space="preserve">biti </w:t>
      </w:r>
      <w:r w:rsidR="00314B98" w:rsidRPr="00624BE4">
        <w:rPr>
          <w:rFonts w:ascii="Times New Roman" w:eastAsia="Times New Roman" w:hAnsi="Times New Roman" w:cs="Times New Roman"/>
          <w:sz w:val="24"/>
          <w:szCs w:val="24"/>
          <w:lang w:eastAsia="hr-HR"/>
        </w:rPr>
        <w:t>organizirana u skladu s ovim Zakonom, odnosno da su osigurani uvjeti za poslovanje kreditne institucije određeni ovim Zakonom, propisima donesenima na temelju ovoga Zakona ili propisima Europske unije kojima se uređuje poslovanje kreditne institucije</w:t>
      </w:r>
    </w:p>
    <w:bookmarkEnd w:id="4"/>
    <w:p w14:paraId="7E9E8019" w14:textId="61AC8F8A" w:rsidR="00314B98" w:rsidRPr="00624BE4" w:rsidRDefault="008E6E1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7</w:t>
      </w:r>
      <w:r w:rsidR="00FB16B1" w:rsidRPr="00624BE4">
        <w:rPr>
          <w:rFonts w:ascii="Times New Roman" w:eastAsia="Times New Roman" w:hAnsi="Times New Roman" w:cs="Times New Roman"/>
          <w:sz w:val="24"/>
          <w:szCs w:val="24"/>
          <w:lang w:eastAsia="hr-HR"/>
        </w:rPr>
        <w:t>.</w:t>
      </w:r>
      <w:r w:rsidR="00314B98" w:rsidRPr="00624BE4">
        <w:rPr>
          <w:rFonts w:ascii="Times New Roman" w:eastAsia="Times New Roman" w:hAnsi="Times New Roman" w:cs="Times New Roman"/>
          <w:sz w:val="24"/>
          <w:szCs w:val="24"/>
          <w:lang w:eastAsia="hr-HR"/>
        </w:rPr>
        <w:t xml:space="preserve"> da će </w:t>
      </w:r>
      <w:r w:rsidR="00E31CE8" w:rsidRPr="00624BE4">
        <w:rPr>
          <w:rFonts w:ascii="Times New Roman" w:eastAsia="Times New Roman" w:hAnsi="Times New Roman" w:cs="Times New Roman"/>
          <w:sz w:val="24"/>
          <w:szCs w:val="24"/>
          <w:lang w:eastAsia="hr-HR"/>
        </w:rPr>
        <w:t>kreditn</w:t>
      </w:r>
      <w:r w:rsidR="009510E9" w:rsidRPr="00624BE4">
        <w:rPr>
          <w:rFonts w:ascii="Times New Roman" w:eastAsia="Times New Roman" w:hAnsi="Times New Roman" w:cs="Times New Roman"/>
          <w:sz w:val="24"/>
          <w:szCs w:val="24"/>
          <w:lang w:eastAsia="hr-HR"/>
        </w:rPr>
        <w:t>a</w:t>
      </w:r>
      <w:r w:rsidR="00E31CE8" w:rsidRPr="00624BE4">
        <w:rPr>
          <w:rFonts w:ascii="Times New Roman" w:eastAsia="Times New Roman" w:hAnsi="Times New Roman" w:cs="Times New Roman"/>
          <w:sz w:val="24"/>
          <w:szCs w:val="24"/>
          <w:lang w:eastAsia="hr-HR"/>
        </w:rPr>
        <w:t xml:space="preserve"> institucij</w:t>
      </w:r>
      <w:r w:rsidR="009510E9" w:rsidRPr="00624BE4">
        <w:rPr>
          <w:rFonts w:ascii="Times New Roman" w:eastAsia="Times New Roman" w:hAnsi="Times New Roman" w:cs="Times New Roman"/>
          <w:sz w:val="24"/>
          <w:szCs w:val="24"/>
          <w:lang w:eastAsia="hr-HR"/>
        </w:rPr>
        <w:t>a imati sjedište</w:t>
      </w:r>
      <w:r w:rsidR="00314B98" w:rsidRPr="00624BE4">
        <w:rPr>
          <w:rFonts w:ascii="Times New Roman" w:eastAsia="Times New Roman" w:hAnsi="Times New Roman" w:cs="Times New Roman"/>
          <w:sz w:val="24"/>
          <w:szCs w:val="24"/>
          <w:lang w:eastAsia="hr-HR"/>
        </w:rPr>
        <w:t xml:space="preserve"> u Republici Hrvatskoj</w:t>
      </w:r>
    </w:p>
    <w:p w14:paraId="68649A31" w14:textId="340B7AAC" w:rsidR="002F5C08" w:rsidRPr="00624BE4" w:rsidRDefault="008E6E1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8</w:t>
      </w:r>
      <w:r w:rsidR="00FB16B1" w:rsidRPr="00624BE4">
        <w:rPr>
          <w:rFonts w:ascii="Times New Roman" w:eastAsia="Times New Roman" w:hAnsi="Times New Roman" w:cs="Times New Roman"/>
          <w:sz w:val="24"/>
          <w:szCs w:val="24"/>
          <w:lang w:eastAsia="hr-HR"/>
        </w:rPr>
        <w:t>.</w:t>
      </w:r>
      <w:r w:rsidR="002F5C08" w:rsidRPr="00624BE4">
        <w:rPr>
          <w:rFonts w:ascii="Times New Roman" w:eastAsia="Times New Roman" w:hAnsi="Times New Roman" w:cs="Times New Roman"/>
          <w:sz w:val="24"/>
          <w:szCs w:val="24"/>
          <w:lang w:eastAsia="hr-HR"/>
        </w:rPr>
        <w:t xml:space="preserve"> da će kreditna institucija biti fizički prisutna u Republici Hrvatskoj i da će </w:t>
      </w:r>
      <w:r w:rsidR="009510E9" w:rsidRPr="00624BE4">
        <w:rPr>
          <w:rFonts w:ascii="Times New Roman" w:eastAsia="Times New Roman" w:hAnsi="Times New Roman" w:cs="Times New Roman"/>
          <w:sz w:val="24"/>
          <w:szCs w:val="24"/>
          <w:lang w:eastAsia="hr-HR"/>
        </w:rPr>
        <w:t xml:space="preserve">uprava voditi </w:t>
      </w:r>
      <w:r w:rsidR="002F5C08" w:rsidRPr="00624BE4">
        <w:rPr>
          <w:rFonts w:ascii="Times New Roman" w:eastAsia="Times New Roman" w:hAnsi="Times New Roman" w:cs="Times New Roman"/>
          <w:sz w:val="24"/>
          <w:szCs w:val="24"/>
          <w:lang w:eastAsia="hr-HR"/>
        </w:rPr>
        <w:t>poslove s područja Republike Hrvatske</w:t>
      </w:r>
    </w:p>
    <w:p w14:paraId="58D62395" w14:textId="376DF4A6" w:rsidR="00314B98" w:rsidRPr="00624BE4" w:rsidRDefault="00B136F4"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9</w:t>
      </w:r>
      <w:r w:rsidR="00FB16B1" w:rsidRPr="00624BE4">
        <w:rPr>
          <w:rFonts w:ascii="Times New Roman" w:eastAsia="Times New Roman" w:hAnsi="Times New Roman" w:cs="Times New Roman"/>
          <w:sz w:val="24"/>
          <w:szCs w:val="24"/>
          <w:lang w:eastAsia="hr-HR"/>
        </w:rPr>
        <w:t>.</w:t>
      </w:r>
      <w:r w:rsidR="00314B98" w:rsidRPr="00624BE4">
        <w:rPr>
          <w:rFonts w:ascii="Times New Roman" w:eastAsia="Times New Roman" w:hAnsi="Times New Roman" w:cs="Times New Roman"/>
          <w:sz w:val="24"/>
          <w:szCs w:val="24"/>
          <w:lang w:eastAsia="hr-HR"/>
        </w:rPr>
        <w:t xml:space="preserve"> </w:t>
      </w:r>
      <w:r w:rsidR="00194E56" w:rsidRPr="00624BE4">
        <w:rPr>
          <w:rFonts w:ascii="Times New Roman" w:eastAsia="Times New Roman" w:hAnsi="Times New Roman" w:cs="Times New Roman"/>
          <w:sz w:val="24"/>
          <w:szCs w:val="24"/>
          <w:lang w:eastAsia="hr-HR"/>
        </w:rPr>
        <w:t xml:space="preserve">da </w:t>
      </w:r>
      <w:r w:rsidR="00314B98" w:rsidRPr="00624BE4">
        <w:rPr>
          <w:rFonts w:ascii="Times New Roman" w:eastAsia="Times New Roman" w:hAnsi="Times New Roman" w:cs="Times New Roman"/>
          <w:sz w:val="24"/>
          <w:szCs w:val="24"/>
          <w:lang w:eastAsia="hr-HR"/>
        </w:rPr>
        <w:t>odredbe statuta kreditne institucije nisu u suprotnosti s odredbama ovoga Zakona ili odredbama propisa donesenih na temelju ovoga Zakona ili propisa Europske unije kojima se uređuje poslovanje kreditne institucije</w:t>
      </w:r>
    </w:p>
    <w:p w14:paraId="25F5E061" w14:textId="2DE4CF0B" w:rsidR="00314B98" w:rsidRPr="00624BE4" w:rsidRDefault="00B136F4"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10</w:t>
      </w:r>
      <w:r w:rsidR="00FB16B1" w:rsidRPr="00624BE4">
        <w:rPr>
          <w:rFonts w:ascii="Times New Roman" w:eastAsia="Times New Roman" w:hAnsi="Times New Roman" w:cs="Times New Roman"/>
          <w:sz w:val="24"/>
          <w:szCs w:val="24"/>
          <w:lang w:eastAsia="hr-HR"/>
        </w:rPr>
        <w:t>.</w:t>
      </w:r>
      <w:r w:rsidR="00314B98" w:rsidRPr="00624BE4">
        <w:rPr>
          <w:rFonts w:ascii="Times New Roman" w:eastAsia="Times New Roman" w:hAnsi="Times New Roman" w:cs="Times New Roman"/>
          <w:sz w:val="24"/>
          <w:szCs w:val="24"/>
          <w:lang w:eastAsia="hr-HR"/>
        </w:rPr>
        <w:t xml:space="preserve"> </w:t>
      </w:r>
      <w:bookmarkStart w:id="5" w:name="_Hlk164160820"/>
      <w:r w:rsidR="00194E56" w:rsidRPr="00624BE4">
        <w:rPr>
          <w:rFonts w:ascii="Times New Roman" w:eastAsia="Times New Roman" w:hAnsi="Times New Roman" w:cs="Times New Roman"/>
          <w:sz w:val="24"/>
          <w:szCs w:val="24"/>
          <w:lang w:eastAsia="hr-HR"/>
        </w:rPr>
        <w:t xml:space="preserve">da </w:t>
      </w:r>
      <w:r w:rsidR="00314B98" w:rsidRPr="00624BE4">
        <w:rPr>
          <w:rFonts w:ascii="Times New Roman" w:eastAsia="Times New Roman" w:hAnsi="Times New Roman" w:cs="Times New Roman"/>
          <w:sz w:val="24"/>
          <w:szCs w:val="24"/>
          <w:lang w:eastAsia="hr-HR"/>
        </w:rPr>
        <w:t xml:space="preserve">iz </w:t>
      </w:r>
      <w:r w:rsidR="00924189" w:rsidRPr="00624BE4">
        <w:rPr>
          <w:rFonts w:ascii="Times New Roman" w:eastAsia="Times New Roman" w:hAnsi="Times New Roman" w:cs="Times New Roman"/>
          <w:sz w:val="24"/>
          <w:szCs w:val="24"/>
          <w:lang w:eastAsia="hr-HR"/>
        </w:rPr>
        <w:t xml:space="preserve">informacija i </w:t>
      </w:r>
      <w:r w:rsidR="00314B98" w:rsidRPr="00624BE4">
        <w:rPr>
          <w:rFonts w:ascii="Times New Roman" w:eastAsia="Times New Roman" w:hAnsi="Times New Roman" w:cs="Times New Roman"/>
          <w:sz w:val="24"/>
          <w:szCs w:val="24"/>
          <w:lang w:eastAsia="hr-HR"/>
        </w:rPr>
        <w:t xml:space="preserve">dokumentacije </w:t>
      </w:r>
      <w:r w:rsidR="00924189" w:rsidRPr="00624BE4">
        <w:rPr>
          <w:rFonts w:ascii="Times New Roman" w:eastAsia="Times New Roman" w:hAnsi="Times New Roman" w:cs="Times New Roman"/>
          <w:sz w:val="24"/>
          <w:szCs w:val="24"/>
          <w:lang w:eastAsia="hr-HR"/>
        </w:rPr>
        <w:t>te</w:t>
      </w:r>
      <w:r w:rsidR="00314B98" w:rsidRPr="00624BE4">
        <w:rPr>
          <w:rFonts w:ascii="Times New Roman" w:eastAsia="Times New Roman" w:hAnsi="Times New Roman" w:cs="Times New Roman"/>
          <w:sz w:val="24"/>
          <w:szCs w:val="24"/>
          <w:lang w:eastAsia="hr-HR"/>
        </w:rPr>
        <w:t xml:space="preserve"> drugih poznatih činjenica proizlazi da je kreditna institucija kadrovski, organizacijski i tehnički sposobna pružati bankovne i/ili financijske usluge na način i u opsegu koji </w:t>
      </w:r>
      <w:r w:rsidR="00FE390A" w:rsidRPr="00624BE4">
        <w:rPr>
          <w:rFonts w:ascii="Times New Roman" w:eastAsia="Times New Roman" w:hAnsi="Times New Roman" w:cs="Times New Roman"/>
          <w:sz w:val="24"/>
          <w:szCs w:val="24"/>
          <w:lang w:eastAsia="hr-HR"/>
        </w:rPr>
        <w:t xml:space="preserve">su </w:t>
      </w:r>
      <w:r w:rsidR="00314B98" w:rsidRPr="00624BE4">
        <w:rPr>
          <w:rFonts w:ascii="Times New Roman" w:eastAsia="Times New Roman" w:hAnsi="Times New Roman" w:cs="Times New Roman"/>
          <w:sz w:val="24"/>
          <w:szCs w:val="24"/>
          <w:lang w:eastAsia="hr-HR"/>
        </w:rPr>
        <w:t>predviđen njezinim poslovnim planom</w:t>
      </w:r>
      <w:bookmarkEnd w:id="5"/>
    </w:p>
    <w:p w14:paraId="748FBC92" w14:textId="4C82E9A7" w:rsidR="00314B98" w:rsidRPr="00624BE4" w:rsidRDefault="00B17C7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B136F4" w:rsidRPr="00624BE4">
        <w:rPr>
          <w:rFonts w:ascii="Times New Roman" w:eastAsia="Times New Roman" w:hAnsi="Times New Roman" w:cs="Times New Roman"/>
          <w:sz w:val="24"/>
          <w:szCs w:val="24"/>
          <w:lang w:eastAsia="hr-HR"/>
        </w:rPr>
        <w:t>1</w:t>
      </w:r>
      <w:r w:rsidR="00FB16B1" w:rsidRPr="00624BE4">
        <w:rPr>
          <w:rFonts w:ascii="Times New Roman" w:eastAsia="Times New Roman" w:hAnsi="Times New Roman" w:cs="Times New Roman"/>
          <w:sz w:val="24"/>
          <w:szCs w:val="24"/>
          <w:lang w:eastAsia="hr-HR"/>
        </w:rPr>
        <w:t>.</w:t>
      </w:r>
      <w:r w:rsidR="00314B98" w:rsidRPr="00624BE4">
        <w:rPr>
          <w:rFonts w:ascii="Times New Roman" w:eastAsia="Times New Roman" w:hAnsi="Times New Roman" w:cs="Times New Roman"/>
          <w:sz w:val="24"/>
          <w:szCs w:val="24"/>
          <w:lang w:eastAsia="hr-HR"/>
        </w:rPr>
        <w:t xml:space="preserve"> </w:t>
      </w:r>
      <w:r w:rsidR="00194E56" w:rsidRPr="00624BE4">
        <w:rPr>
          <w:rFonts w:ascii="Times New Roman" w:eastAsia="Times New Roman" w:hAnsi="Times New Roman" w:cs="Times New Roman"/>
          <w:sz w:val="24"/>
          <w:szCs w:val="24"/>
          <w:lang w:eastAsia="hr-HR"/>
        </w:rPr>
        <w:t xml:space="preserve">da </w:t>
      </w:r>
      <w:r w:rsidR="00314B98" w:rsidRPr="00624BE4">
        <w:rPr>
          <w:rFonts w:ascii="Times New Roman" w:eastAsia="Times New Roman" w:hAnsi="Times New Roman" w:cs="Times New Roman"/>
          <w:sz w:val="24"/>
          <w:szCs w:val="24"/>
          <w:lang w:eastAsia="hr-HR"/>
        </w:rPr>
        <w:t xml:space="preserve">iz </w:t>
      </w:r>
      <w:r w:rsidR="00924189" w:rsidRPr="00624BE4">
        <w:rPr>
          <w:rFonts w:ascii="Times New Roman" w:eastAsia="Times New Roman" w:hAnsi="Times New Roman" w:cs="Times New Roman"/>
          <w:sz w:val="24"/>
          <w:szCs w:val="24"/>
          <w:lang w:eastAsia="hr-HR"/>
        </w:rPr>
        <w:t xml:space="preserve">informacija i </w:t>
      </w:r>
      <w:r w:rsidR="00314B98" w:rsidRPr="00624BE4">
        <w:rPr>
          <w:rFonts w:ascii="Times New Roman" w:eastAsia="Times New Roman" w:hAnsi="Times New Roman" w:cs="Times New Roman"/>
          <w:sz w:val="24"/>
          <w:szCs w:val="24"/>
          <w:lang w:eastAsia="hr-HR"/>
        </w:rPr>
        <w:t xml:space="preserve">dokumentacije </w:t>
      </w:r>
      <w:r w:rsidR="00924189" w:rsidRPr="00624BE4">
        <w:rPr>
          <w:rFonts w:ascii="Times New Roman" w:eastAsia="Times New Roman" w:hAnsi="Times New Roman" w:cs="Times New Roman"/>
          <w:sz w:val="24"/>
          <w:szCs w:val="24"/>
          <w:lang w:eastAsia="hr-HR"/>
        </w:rPr>
        <w:t>te</w:t>
      </w:r>
      <w:r w:rsidR="00314B98" w:rsidRPr="00624BE4">
        <w:rPr>
          <w:rFonts w:ascii="Times New Roman" w:eastAsia="Times New Roman" w:hAnsi="Times New Roman" w:cs="Times New Roman"/>
          <w:sz w:val="24"/>
          <w:szCs w:val="24"/>
          <w:lang w:eastAsia="hr-HR"/>
        </w:rPr>
        <w:t xml:space="preserve"> drugih poznatih činjenica proizlazi da je kreditna institucija uspostavila sustav upravljanja iz članka </w:t>
      </w:r>
      <w:r w:rsidR="00B001F7" w:rsidRPr="00624BE4">
        <w:rPr>
          <w:rFonts w:ascii="Times New Roman" w:eastAsia="Times New Roman" w:hAnsi="Times New Roman" w:cs="Times New Roman"/>
          <w:sz w:val="24"/>
          <w:szCs w:val="24"/>
          <w:lang w:eastAsia="hr-HR"/>
        </w:rPr>
        <w:t>1</w:t>
      </w:r>
      <w:r w:rsidR="002B0459" w:rsidRPr="00624BE4">
        <w:rPr>
          <w:rFonts w:ascii="Times New Roman" w:eastAsia="Times New Roman" w:hAnsi="Times New Roman" w:cs="Times New Roman"/>
          <w:sz w:val="24"/>
          <w:szCs w:val="24"/>
          <w:lang w:eastAsia="hr-HR"/>
        </w:rPr>
        <w:t>8</w:t>
      </w:r>
      <w:r w:rsidR="00791193" w:rsidRPr="00624BE4">
        <w:rPr>
          <w:rFonts w:ascii="Times New Roman" w:eastAsia="Times New Roman" w:hAnsi="Times New Roman" w:cs="Times New Roman"/>
          <w:sz w:val="24"/>
          <w:szCs w:val="24"/>
          <w:lang w:eastAsia="hr-HR"/>
        </w:rPr>
        <w:t>1</w:t>
      </w:r>
      <w:r w:rsidR="00314B98" w:rsidRPr="00624BE4">
        <w:rPr>
          <w:rFonts w:ascii="Times New Roman" w:eastAsia="Times New Roman" w:hAnsi="Times New Roman" w:cs="Times New Roman"/>
          <w:sz w:val="24"/>
          <w:szCs w:val="24"/>
          <w:lang w:eastAsia="hr-HR"/>
        </w:rPr>
        <w:t>. ovoga Zakona na način koji omogućava dobro i učinkovito upravljanje rizicima i</w:t>
      </w:r>
    </w:p>
    <w:p w14:paraId="0922289E" w14:textId="554A8582" w:rsidR="00314B98" w:rsidRPr="00624BE4" w:rsidRDefault="00B17C7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B136F4" w:rsidRPr="00624BE4">
        <w:rPr>
          <w:rFonts w:ascii="Times New Roman" w:eastAsia="Times New Roman" w:hAnsi="Times New Roman" w:cs="Times New Roman"/>
          <w:sz w:val="24"/>
          <w:szCs w:val="24"/>
          <w:lang w:eastAsia="hr-HR"/>
        </w:rPr>
        <w:t>2</w:t>
      </w:r>
      <w:r w:rsidR="00FB16B1" w:rsidRPr="00624BE4">
        <w:rPr>
          <w:rFonts w:ascii="Times New Roman" w:eastAsia="Times New Roman" w:hAnsi="Times New Roman" w:cs="Times New Roman"/>
          <w:sz w:val="24"/>
          <w:szCs w:val="24"/>
          <w:lang w:eastAsia="hr-HR"/>
        </w:rPr>
        <w:t>.</w:t>
      </w:r>
      <w:r w:rsidR="00314B98" w:rsidRPr="00624BE4">
        <w:rPr>
          <w:rFonts w:ascii="Times New Roman" w:eastAsia="Times New Roman" w:hAnsi="Times New Roman" w:cs="Times New Roman"/>
          <w:sz w:val="24"/>
          <w:szCs w:val="24"/>
          <w:lang w:eastAsia="hr-HR"/>
        </w:rPr>
        <w:t xml:space="preserve"> </w:t>
      </w:r>
      <w:r w:rsidR="00194E56" w:rsidRPr="00624BE4">
        <w:rPr>
          <w:rFonts w:ascii="Times New Roman" w:eastAsia="Times New Roman" w:hAnsi="Times New Roman" w:cs="Times New Roman"/>
          <w:sz w:val="24"/>
          <w:szCs w:val="24"/>
          <w:lang w:eastAsia="hr-HR"/>
        </w:rPr>
        <w:t xml:space="preserve">da </w:t>
      </w:r>
      <w:r w:rsidR="00314B98" w:rsidRPr="00624BE4">
        <w:rPr>
          <w:rFonts w:ascii="Times New Roman" w:eastAsia="Times New Roman" w:hAnsi="Times New Roman" w:cs="Times New Roman"/>
          <w:sz w:val="24"/>
          <w:szCs w:val="24"/>
          <w:lang w:eastAsia="hr-HR"/>
        </w:rPr>
        <w:t xml:space="preserve">iz </w:t>
      </w:r>
      <w:r w:rsidR="00924189" w:rsidRPr="00624BE4">
        <w:rPr>
          <w:rFonts w:ascii="Times New Roman" w:eastAsia="Times New Roman" w:hAnsi="Times New Roman" w:cs="Times New Roman"/>
          <w:sz w:val="24"/>
          <w:szCs w:val="24"/>
          <w:lang w:eastAsia="hr-HR"/>
        </w:rPr>
        <w:t xml:space="preserve">informacija i </w:t>
      </w:r>
      <w:r w:rsidR="00314B98" w:rsidRPr="00624BE4">
        <w:rPr>
          <w:rFonts w:ascii="Times New Roman" w:eastAsia="Times New Roman" w:hAnsi="Times New Roman" w:cs="Times New Roman"/>
          <w:sz w:val="24"/>
          <w:szCs w:val="24"/>
          <w:lang w:eastAsia="hr-HR"/>
        </w:rPr>
        <w:t>dokumentacije proizlazi da kreditna institucija ispunjava druge uvjete za pružanje bankovnih i/ili financijskih usluga na koje se odnosi zahtjev za izdavanje odobrenja</w:t>
      </w:r>
      <w:r w:rsidR="004E6C3A" w:rsidRPr="00624BE4">
        <w:rPr>
          <w:rFonts w:ascii="Times New Roman" w:eastAsia="Times New Roman" w:hAnsi="Times New Roman" w:cs="Times New Roman"/>
          <w:sz w:val="24"/>
          <w:szCs w:val="24"/>
          <w:lang w:eastAsia="hr-HR"/>
        </w:rPr>
        <w:t xml:space="preserve"> za rad</w:t>
      </w:r>
      <w:r w:rsidR="00314B98" w:rsidRPr="00624BE4">
        <w:rPr>
          <w:rFonts w:ascii="Times New Roman" w:eastAsia="Times New Roman" w:hAnsi="Times New Roman" w:cs="Times New Roman"/>
          <w:sz w:val="24"/>
          <w:szCs w:val="24"/>
          <w:lang w:eastAsia="hr-HR"/>
        </w:rPr>
        <w:t>.</w:t>
      </w:r>
    </w:p>
    <w:p w14:paraId="6A167446" w14:textId="77777777" w:rsidR="00E555FD" w:rsidRPr="00624BE4" w:rsidRDefault="00E555FD" w:rsidP="00054C3C">
      <w:pPr>
        <w:spacing w:after="0" w:line="240" w:lineRule="auto"/>
        <w:jc w:val="both"/>
        <w:rPr>
          <w:rFonts w:ascii="Times New Roman" w:eastAsia="Times New Roman" w:hAnsi="Times New Roman" w:cs="Times New Roman"/>
          <w:sz w:val="24"/>
          <w:szCs w:val="24"/>
          <w:lang w:eastAsia="hr-HR"/>
        </w:rPr>
      </w:pPr>
    </w:p>
    <w:p w14:paraId="7E7CF695" w14:textId="7A91CA9E"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Pri odlučivanju o zahtjevu za izdavanje odobrenja za rad ne vodi se računa o ekonomskim potrebama tržišta.</w:t>
      </w:r>
    </w:p>
    <w:p w14:paraId="58A36AFE" w14:textId="77777777" w:rsidR="00E555FD" w:rsidRPr="00624BE4" w:rsidRDefault="00E555FD" w:rsidP="00054C3C">
      <w:pPr>
        <w:spacing w:after="0" w:line="240" w:lineRule="auto"/>
        <w:jc w:val="both"/>
        <w:rPr>
          <w:rFonts w:ascii="Times New Roman" w:eastAsia="Times New Roman" w:hAnsi="Times New Roman" w:cs="Times New Roman"/>
          <w:sz w:val="24"/>
          <w:szCs w:val="24"/>
          <w:lang w:eastAsia="hr-HR"/>
        </w:rPr>
      </w:pPr>
    </w:p>
    <w:p w14:paraId="1B0CB362" w14:textId="635AA486"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U slučajevima iz članka </w:t>
      </w:r>
      <w:r w:rsidR="000F6F32" w:rsidRPr="00624BE4">
        <w:rPr>
          <w:rFonts w:ascii="Times New Roman" w:eastAsia="Times New Roman" w:hAnsi="Times New Roman" w:cs="Times New Roman"/>
          <w:sz w:val="24"/>
          <w:szCs w:val="24"/>
          <w:lang w:eastAsia="hr-HR"/>
        </w:rPr>
        <w:t>14</w:t>
      </w:r>
      <w:r w:rsidRPr="00624BE4">
        <w:rPr>
          <w:rFonts w:ascii="Times New Roman" w:eastAsia="Times New Roman" w:hAnsi="Times New Roman" w:cs="Times New Roman"/>
          <w:sz w:val="24"/>
          <w:szCs w:val="24"/>
          <w:lang w:eastAsia="hr-HR"/>
        </w:rPr>
        <w:t xml:space="preserve">. stavka </w:t>
      </w:r>
      <w:r w:rsidR="006B6C72"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ovoga Zakona pri</w:t>
      </w:r>
      <w:r w:rsidR="0077436A"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izdavanj</w:t>
      </w:r>
      <w:r w:rsidR="0077436A"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odobrenja za rad</w:t>
      </w:r>
      <w:r w:rsidR="00DE1F0A"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uzimaju se u obzir informacije </w:t>
      </w:r>
      <w:r w:rsidR="00131411" w:rsidRPr="00624BE4">
        <w:rPr>
          <w:rFonts w:ascii="Times New Roman" w:eastAsia="Times New Roman" w:hAnsi="Times New Roman" w:cs="Times New Roman"/>
          <w:sz w:val="24"/>
          <w:szCs w:val="24"/>
          <w:lang w:eastAsia="hr-HR"/>
        </w:rPr>
        <w:t>koje su bile dostupne pri izdavanj</w:t>
      </w:r>
      <w:r w:rsidR="0077436A"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postojećih odobrenja.</w:t>
      </w:r>
    </w:p>
    <w:p w14:paraId="5DD3F21A" w14:textId="77777777" w:rsidR="00E555FD" w:rsidRPr="00624BE4" w:rsidRDefault="00E555FD" w:rsidP="00054C3C">
      <w:pPr>
        <w:spacing w:after="0" w:line="240" w:lineRule="auto"/>
        <w:jc w:val="both"/>
        <w:rPr>
          <w:rFonts w:ascii="Times New Roman" w:eastAsia="Times New Roman" w:hAnsi="Times New Roman" w:cs="Times New Roman"/>
          <w:sz w:val="24"/>
          <w:szCs w:val="24"/>
          <w:lang w:eastAsia="hr-HR"/>
        </w:rPr>
      </w:pPr>
    </w:p>
    <w:p w14:paraId="34B763C8" w14:textId="27669B19" w:rsidR="00565FC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Ako Hrvatska narodna banka utvrdi da uvjeti za izdavanje odobrenja za </w:t>
      </w:r>
      <w:r w:rsidR="004E6C3A" w:rsidRPr="00624BE4">
        <w:rPr>
          <w:rFonts w:ascii="Times New Roman" w:eastAsia="Times New Roman" w:hAnsi="Times New Roman" w:cs="Times New Roman"/>
          <w:sz w:val="24"/>
          <w:szCs w:val="24"/>
          <w:lang w:eastAsia="hr-HR"/>
        </w:rPr>
        <w:t xml:space="preserve">rad </w:t>
      </w:r>
      <w:r w:rsidRPr="00624BE4">
        <w:rPr>
          <w:rFonts w:ascii="Times New Roman" w:eastAsia="Times New Roman" w:hAnsi="Times New Roman" w:cs="Times New Roman"/>
          <w:sz w:val="24"/>
          <w:szCs w:val="24"/>
          <w:lang w:eastAsia="hr-HR"/>
        </w:rPr>
        <w:t>nisu ispunjeni, odbit će zahtjev.</w:t>
      </w:r>
    </w:p>
    <w:p w14:paraId="55AD6B82" w14:textId="77777777" w:rsidR="00D91E98" w:rsidRPr="00624BE4" w:rsidRDefault="00D91E98" w:rsidP="00054C3C">
      <w:pPr>
        <w:spacing w:after="0" w:line="240" w:lineRule="auto"/>
        <w:jc w:val="both"/>
        <w:rPr>
          <w:rFonts w:ascii="Times New Roman" w:eastAsia="Times New Roman" w:hAnsi="Times New Roman" w:cs="Times New Roman"/>
          <w:sz w:val="24"/>
          <w:szCs w:val="24"/>
          <w:lang w:eastAsia="hr-HR"/>
        </w:rPr>
      </w:pPr>
    </w:p>
    <w:p w14:paraId="22971450" w14:textId="336590C8" w:rsidR="004A6522" w:rsidRPr="00624BE4" w:rsidRDefault="00565FC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(5) Hrvatska narodna banka </w:t>
      </w:r>
      <w:r w:rsidR="000B7B87" w:rsidRPr="00624BE4">
        <w:rPr>
          <w:rFonts w:ascii="Times New Roman" w:eastAsia="Times New Roman" w:hAnsi="Times New Roman" w:cs="Times New Roman"/>
          <w:sz w:val="24"/>
          <w:szCs w:val="24"/>
          <w:lang w:eastAsia="hr-HR"/>
        </w:rPr>
        <w:t>obavještava</w:t>
      </w:r>
      <w:r w:rsidRPr="00624BE4">
        <w:rPr>
          <w:rFonts w:ascii="Times New Roman" w:eastAsia="Times New Roman" w:hAnsi="Times New Roman" w:cs="Times New Roman"/>
          <w:sz w:val="24"/>
          <w:szCs w:val="24"/>
          <w:lang w:eastAsia="hr-HR"/>
        </w:rPr>
        <w:t xml:space="preserve"> Europsko nadzorno tijelo za bankarstvo o izdavanju i ukidanju odobrenja za rad kreditnoj instituciji </w:t>
      </w:r>
      <w:r w:rsidR="00FE390A" w:rsidRPr="00624BE4">
        <w:rPr>
          <w:rFonts w:ascii="Times New Roman" w:eastAsia="Times New Roman" w:hAnsi="Times New Roman" w:cs="Times New Roman"/>
          <w:sz w:val="24"/>
          <w:szCs w:val="24"/>
          <w:lang w:eastAsia="hr-HR"/>
        </w:rPr>
        <w:t>te</w:t>
      </w:r>
      <w:r w:rsidRPr="00624BE4">
        <w:rPr>
          <w:rFonts w:ascii="Times New Roman" w:eastAsia="Times New Roman" w:hAnsi="Times New Roman" w:cs="Times New Roman"/>
          <w:sz w:val="24"/>
          <w:szCs w:val="24"/>
          <w:lang w:eastAsia="hr-HR"/>
        </w:rPr>
        <w:t xml:space="preserve"> o razlozima za ukidanje odobrenja za rad.</w:t>
      </w:r>
      <w:r w:rsidR="004A6522" w:rsidRPr="00624BE4">
        <w:rPr>
          <w:rFonts w:ascii="Times New Roman" w:eastAsia="Times New Roman" w:hAnsi="Times New Roman" w:cs="Times New Roman"/>
          <w:sz w:val="24"/>
          <w:szCs w:val="24"/>
          <w:lang w:eastAsia="hr-HR"/>
        </w:rPr>
        <w:t xml:space="preserve"> </w:t>
      </w:r>
    </w:p>
    <w:p w14:paraId="43E9E917" w14:textId="491FAD50" w:rsidR="00565FC8" w:rsidRPr="00624BE4" w:rsidRDefault="00565FC8" w:rsidP="00054C3C">
      <w:pPr>
        <w:spacing w:after="0" w:line="240" w:lineRule="auto"/>
        <w:jc w:val="both"/>
        <w:rPr>
          <w:rFonts w:ascii="Times New Roman" w:eastAsia="Times New Roman" w:hAnsi="Times New Roman" w:cs="Times New Roman"/>
          <w:sz w:val="24"/>
          <w:szCs w:val="24"/>
          <w:lang w:eastAsia="hr-HR"/>
        </w:rPr>
      </w:pPr>
    </w:p>
    <w:p w14:paraId="781953E3" w14:textId="2658CF92" w:rsidR="00565FC8" w:rsidRPr="00624BE4" w:rsidRDefault="00565FC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(6) Pri obavještavanju Europskog nadzornog tijela za bankarstvo o izdavanju odobrenja za rad iz stavka 5. ovoga članka Hrvatska narodna banka </w:t>
      </w:r>
      <w:r w:rsidR="00DE1F0A" w:rsidRPr="00624BE4">
        <w:rPr>
          <w:rFonts w:ascii="Times New Roman" w:eastAsia="Times New Roman" w:hAnsi="Times New Roman" w:cs="Times New Roman"/>
          <w:sz w:val="24"/>
          <w:szCs w:val="24"/>
          <w:lang w:eastAsia="hr-HR"/>
        </w:rPr>
        <w:t>dostavlja</w:t>
      </w:r>
      <w:r w:rsidRPr="00624BE4">
        <w:rPr>
          <w:rFonts w:ascii="Times New Roman" w:eastAsia="Times New Roman" w:hAnsi="Times New Roman" w:cs="Times New Roman"/>
          <w:sz w:val="24"/>
          <w:szCs w:val="24"/>
          <w:lang w:eastAsia="hr-HR"/>
        </w:rPr>
        <w:t xml:space="preserve"> informaciju o sustavu osiguranja depozita u kojemu je kreditna institucija član.</w:t>
      </w:r>
    </w:p>
    <w:p w14:paraId="30BCFCF4" w14:textId="77777777" w:rsidR="00314B98" w:rsidRPr="00624BE4" w:rsidRDefault="00314B98" w:rsidP="00054C3C">
      <w:pPr>
        <w:spacing w:after="0" w:line="240" w:lineRule="auto"/>
        <w:jc w:val="both"/>
        <w:rPr>
          <w:rFonts w:ascii="Times New Roman" w:eastAsia="Times New Roman" w:hAnsi="Times New Roman" w:cs="Times New Roman"/>
          <w:i/>
          <w:iCs/>
          <w:sz w:val="24"/>
          <w:szCs w:val="24"/>
          <w:lang w:eastAsia="hr-HR"/>
        </w:rPr>
      </w:pPr>
    </w:p>
    <w:p w14:paraId="5D40EBFD" w14:textId="77777777" w:rsidR="00314B98" w:rsidRPr="00624BE4" w:rsidRDefault="00314B98"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Prestanak važenja odobrenja za rad</w:t>
      </w:r>
    </w:p>
    <w:p w14:paraId="1EAA3077" w14:textId="1785A97B" w:rsidR="00314B98" w:rsidRPr="00624BE4" w:rsidRDefault="00314B98"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763A2B" w:rsidRPr="00624BE4">
        <w:rPr>
          <w:rFonts w:ascii="Times New Roman" w:eastAsia="Times New Roman" w:hAnsi="Times New Roman" w:cs="Times New Roman"/>
          <w:b/>
          <w:sz w:val="24"/>
          <w:szCs w:val="24"/>
          <w:lang w:eastAsia="hr-HR"/>
        </w:rPr>
        <w:t>1</w:t>
      </w:r>
      <w:r w:rsidR="00157AED" w:rsidRPr="00624BE4">
        <w:rPr>
          <w:rFonts w:ascii="Times New Roman" w:eastAsia="Times New Roman" w:hAnsi="Times New Roman" w:cs="Times New Roman"/>
          <w:b/>
          <w:sz w:val="24"/>
          <w:szCs w:val="24"/>
          <w:lang w:eastAsia="hr-HR"/>
        </w:rPr>
        <w:t>7</w:t>
      </w:r>
      <w:r w:rsidRPr="00624BE4">
        <w:rPr>
          <w:rFonts w:ascii="Times New Roman" w:eastAsia="Times New Roman" w:hAnsi="Times New Roman" w:cs="Times New Roman"/>
          <w:b/>
          <w:sz w:val="24"/>
          <w:szCs w:val="24"/>
          <w:lang w:eastAsia="hr-HR"/>
        </w:rPr>
        <w:t>.</w:t>
      </w:r>
    </w:p>
    <w:p w14:paraId="249C2D84" w14:textId="77777777" w:rsidR="00E555FD" w:rsidRPr="00624BE4" w:rsidRDefault="00E555FD" w:rsidP="00054C3C">
      <w:pPr>
        <w:spacing w:after="0" w:line="240" w:lineRule="auto"/>
        <w:jc w:val="center"/>
        <w:rPr>
          <w:rFonts w:ascii="Times New Roman" w:eastAsia="Times New Roman" w:hAnsi="Times New Roman" w:cs="Times New Roman"/>
          <w:sz w:val="24"/>
          <w:szCs w:val="24"/>
          <w:lang w:eastAsia="hr-HR"/>
        </w:rPr>
      </w:pPr>
    </w:p>
    <w:p w14:paraId="0211F9C2" w14:textId="77777777"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Odobrenje za rad prestaje važiti:</w:t>
      </w:r>
    </w:p>
    <w:p w14:paraId="06A7479E" w14:textId="77E659F1"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FB16B1"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danom otvaranja redovne likvidacije kreditne institucije</w:t>
      </w:r>
    </w:p>
    <w:p w14:paraId="5A733E75" w14:textId="5B156723"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FB16B1"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danom upisa nove kreditne institucije u sudski registar u slučaju spajanja kreditnih institucija</w:t>
      </w:r>
    </w:p>
    <w:p w14:paraId="122FF8F9" w14:textId="5B7EE26E"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FB16B1"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danom upisa </w:t>
      </w:r>
      <w:r w:rsidR="00DE69E4" w:rsidRPr="00624BE4">
        <w:rPr>
          <w:rFonts w:ascii="Times New Roman" w:eastAsia="Times New Roman" w:hAnsi="Times New Roman" w:cs="Times New Roman"/>
          <w:sz w:val="24"/>
          <w:szCs w:val="24"/>
          <w:lang w:eastAsia="hr-HR"/>
        </w:rPr>
        <w:t>statusne promjene</w:t>
      </w:r>
      <w:r w:rsidRPr="00624BE4">
        <w:rPr>
          <w:rFonts w:ascii="Times New Roman" w:eastAsia="Times New Roman" w:hAnsi="Times New Roman" w:cs="Times New Roman"/>
          <w:sz w:val="24"/>
          <w:szCs w:val="24"/>
          <w:lang w:eastAsia="hr-HR"/>
        </w:rPr>
        <w:t xml:space="preserve"> iz članka </w:t>
      </w:r>
      <w:r w:rsidR="000F6F32" w:rsidRPr="00624BE4">
        <w:rPr>
          <w:rFonts w:ascii="Times New Roman" w:eastAsia="Times New Roman" w:hAnsi="Times New Roman" w:cs="Times New Roman"/>
          <w:sz w:val="24"/>
          <w:szCs w:val="24"/>
          <w:lang w:eastAsia="hr-HR"/>
        </w:rPr>
        <w:t>23</w:t>
      </w:r>
      <w:r w:rsidRPr="00624BE4">
        <w:rPr>
          <w:rFonts w:ascii="Times New Roman" w:eastAsia="Times New Roman" w:hAnsi="Times New Roman" w:cs="Times New Roman"/>
          <w:sz w:val="24"/>
          <w:szCs w:val="24"/>
          <w:lang w:eastAsia="hr-HR"/>
        </w:rPr>
        <w:t xml:space="preserve">. stavka </w:t>
      </w:r>
      <w:r w:rsidR="000F6F32"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ovoga Zakona</w:t>
      </w:r>
      <w:r w:rsidR="00DE69E4" w:rsidRPr="00624BE4">
        <w:rPr>
          <w:rFonts w:ascii="Times New Roman" w:eastAsia="Times New Roman" w:hAnsi="Times New Roman" w:cs="Times New Roman"/>
          <w:sz w:val="24"/>
          <w:szCs w:val="24"/>
          <w:lang w:eastAsia="hr-HR"/>
        </w:rPr>
        <w:t xml:space="preserve"> </w:t>
      </w:r>
      <w:r w:rsidR="006A7FBC" w:rsidRPr="00624BE4">
        <w:rPr>
          <w:rFonts w:ascii="Times New Roman" w:eastAsia="Times New Roman" w:hAnsi="Times New Roman" w:cs="Times New Roman"/>
          <w:sz w:val="24"/>
          <w:szCs w:val="24"/>
          <w:lang w:eastAsia="hr-HR"/>
        </w:rPr>
        <w:t xml:space="preserve">u sudski registar </w:t>
      </w:r>
      <w:r w:rsidR="00DE69E4" w:rsidRPr="00624BE4">
        <w:rPr>
          <w:rFonts w:ascii="Times New Roman" w:eastAsia="Times New Roman" w:hAnsi="Times New Roman" w:cs="Times New Roman"/>
          <w:sz w:val="24"/>
          <w:szCs w:val="24"/>
          <w:lang w:eastAsia="hr-HR"/>
        </w:rPr>
        <w:t xml:space="preserve">kada </w:t>
      </w:r>
      <w:r w:rsidR="006A7FBC" w:rsidRPr="00624BE4">
        <w:rPr>
          <w:rFonts w:ascii="Times New Roman" w:eastAsia="Times New Roman" w:hAnsi="Times New Roman" w:cs="Times New Roman"/>
          <w:sz w:val="24"/>
          <w:szCs w:val="24"/>
          <w:lang w:eastAsia="hr-HR"/>
        </w:rPr>
        <w:t xml:space="preserve">tom </w:t>
      </w:r>
      <w:r w:rsidR="00DE69E4" w:rsidRPr="00624BE4">
        <w:rPr>
          <w:rFonts w:ascii="Times New Roman" w:eastAsia="Times New Roman" w:hAnsi="Times New Roman" w:cs="Times New Roman"/>
          <w:sz w:val="24"/>
          <w:szCs w:val="24"/>
          <w:lang w:eastAsia="hr-HR"/>
        </w:rPr>
        <w:t>statusnom promjenom prestane postojati</w:t>
      </w:r>
      <w:r w:rsidR="006A7FBC" w:rsidRPr="00624BE4">
        <w:rPr>
          <w:rFonts w:ascii="Times New Roman" w:eastAsia="Times New Roman" w:hAnsi="Times New Roman" w:cs="Times New Roman"/>
          <w:sz w:val="24"/>
          <w:szCs w:val="24"/>
          <w:lang w:eastAsia="hr-HR"/>
        </w:rPr>
        <w:t xml:space="preserve"> kreditn</w:t>
      </w:r>
      <w:r w:rsidR="00280688" w:rsidRPr="00624BE4">
        <w:rPr>
          <w:rFonts w:ascii="Times New Roman" w:eastAsia="Times New Roman" w:hAnsi="Times New Roman" w:cs="Times New Roman"/>
          <w:sz w:val="24"/>
          <w:szCs w:val="24"/>
          <w:lang w:eastAsia="hr-HR"/>
        </w:rPr>
        <w:t>a</w:t>
      </w:r>
      <w:r w:rsidR="006A7FBC" w:rsidRPr="00624BE4">
        <w:rPr>
          <w:rFonts w:ascii="Times New Roman" w:eastAsia="Times New Roman" w:hAnsi="Times New Roman" w:cs="Times New Roman"/>
          <w:sz w:val="24"/>
          <w:szCs w:val="24"/>
          <w:lang w:eastAsia="hr-HR"/>
        </w:rPr>
        <w:t xml:space="preserve"> </w:t>
      </w:r>
      <w:r w:rsidR="00280688" w:rsidRPr="00624BE4">
        <w:rPr>
          <w:rFonts w:ascii="Times New Roman" w:eastAsia="Times New Roman" w:hAnsi="Times New Roman" w:cs="Times New Roman"/>
          <w:sz w:val="24"/>
          <w:szCs w:val="24"/>
          <w:lang w:eastAsia="hr-HR"/>
        </w:rPr>
        <w:t>institucija</w:t>
      </w:r>
      <w:r w:rsidR="00A21657" w:rsidRPr="00624BE4">
        <w:rPr>
          <w:rFonts w:ascii="Times New Roman" w:eastAsia="Times New Roman" w:hAnsi="Times New Roman" w:cs="Times New Roman"/>
          <w:sz w:val="24"/>
          <w:szCs w:val="24"/>
          <w:lang w:eastAsia="hr-HR"/>
        </w:rPr>
        <w:t xml:space="preserve"> ili</w:t>
      </w:r>
    </w:p>
    <w:p w14:paraId="556F10EB" w14:textId="4DC1065B"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FB16B1"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danom, satom i minutom navedenim u izreci odluke o pokretanju prisilne likvidacije kreditne institucije.</w:t>
      </w:r>
    </w:p>
    <w:p w14:paraId="21954517" w14:textId="77777777" w:rsidR="00055EA5" w:rsidRPr="00624BE4" w:rsidRDefault="00055EA5" w:rsidP="00054C3C">
      <w:pPr>
        <w:spacing w:after="0" w:line="240" w:lineRule="auto"/>
        <w:jc w:val="both"/>
        <w:rPr>
          <w:rFonts w:ascii="Times New Roman" w:eastAsia="Times New Roman" w:hAnsi="Times New Roman" w:cs="Times New Roman"/>
          <w:sz w:val="24"/>
          <w:szCs w:val="24"/>
          <w:lang w:eastAsia="hr-HR"/>
        </w:rPr>
      </w:pPr>
    </w:p>
    <w:p w14:paraId="20E8E482" w14:textId="01667944"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w:t>
      </w:r>
      <w:r w:rsidR="00FE390A" w:rsidRPr="00624BE4">
        <w:rPr>
          <w:rFonts w:ascii="Times New Roman" w:eastAsia="Times New Roman" w:hAnsi="Times New Roman" w:cs="Times New Roman"/>
          <w:sz w:val="24"/>
          <w:szCs w:val="24"/>
          <w:lang w:eastAsia="hr-HR"/>
        </w:rPr>
        <w:t xml:space="preserve">Istodobno </w:t>
      </w:r>
      <w:r w:rsidR="00055EA5" w:rsidRPr="00624BE4">
        <w:rPr>
          <w:rFonts w:ascii="Times New Roman" w:eastAsia="Times New Roman" w:hAnsi="Times New Roman" w:cs="Times New Roman"/>
          <w:sz w:val="24"/>
          <w:szCs w:val="24"/>
          <w:lang w:eastAsia="hr-HR"/>
        </w:rPr>
        <w:t>s p</w:t>
      </w:r>
      <w:r w:rsidRPr="00624BE4">
        <w:rPr>
          <w:rFonts w:ascii="Times New Roman" w:eastAsia="Times New Roman" w:hAnsi="Times New Roman" w:cs="Times New Roman"/>
          <w:sz w:val="24"/>
          <w:szCs w:val="24"/>
          <w:lang w:eastAsia="hr-HR"/>
        </w:rPr>
        <w:t xml:space="preserve">restankom važenja odobrenja za rad prestaje važiti </w:t>
      </w:r>
      <w:r w:rsidR="00055EA5" w:rsidRPr="00624BE4">
        <w:rPr>
          <w:rFonts w:ascii="Times New Roman" w:eastAsia="Times New Roman" w:hAnsi="Times New Roman" w:cs="Times New Roman"/>
          <w:sz w:val="24"/>
          <w:szCs w:val="24"/>
          <w:lang w:eastAsia="hr-HR"/>
        </w:rPr>
        <w:t xml:space="preserve">i </w:t>
      </w:r>
      <w:r w:rsidRPr="00624BE4">
        <w:rPr>
          <w:rFonts w:ascii="Times New Roman" w:eastAsia="Times New Roman" w:hAnsi="Times New Roman" w:cs="Times New Roman"/>
          <w:sz w:val="24"/>
          <w:szCs w:val="24"/>
          <w:lang w:eastAsia="hr-HR"/>
        </w:rPr>
        <w:t>odobrenje za pružanje financijskih usluga</w:t>
      </w:r>
      <w:r w:rsidR="00917BD6">
        <w:rPr>
          <w:rFonts w:ascii="Times New Roman" w:eastAsia="Times New Roman" w:hAnsi="Times New Roman" w:cs="Times New Roman"/>
          <w:sz w:val="24"/>
          <w:szCs w:val="24"/>
          <w:lang w:eastAsia="hr-HR"/>
        </w:rPr>
        <w:t xml:space="preserve"> </w:t>
      </w:r>
      <w:r w:rsidR="00FE390A" w:rsidRPr="00624BE4">
        <w:rPr>
          <w:rFonts w:ascii="Times New Roman" w:eastAsia="Times New Roman" w:hAnsi="Times New Roman" w:cs="Times New Roman"/>
          <w:sz w:val="24"/>
          <w:szCs w:val="24"/>
          <w:lang w:eastAsia="hr-HR"/>
        </w:rPr>
        <w:t>te</w:t>
      </w:r>
      <w:r w:rsidRPr="00624BE4">
        <w:rPr>
          <w:rFonts w:ascii="Times New Roman" w:eastAsia="Times New Roman" w:hAnsi="Times New Roman" w:cs="Times New Roman"/>
          <w:sz w:val="24"/>
          <w:szCs w:val="24"/>
          <w:lang w:eastAsia="hr-HR"/>
        </w:rPr>
        <w:t xml:space="preserve"> sva ostala odobrenja dana toj kreditnoj instituciji.</w:t>
      </w:r>
    </w:p>
    <w:p w14:paraId="66B72C7E" w14:textId="77777777" w:rsidR="00055EA5" w:rsidRPr="00624BE4" w:rsidRDefault="00055EA5" w:rsidP="00054C3C">
      <w:pPr>
        <w:spacing w:after="0" w:line="240" w:lineRule="auto"/>
        <w:jc w:val="both"/>
        <w:rPr>
          <w:rFonts w:ascii="Times New Roman" w:eastAsia="Times New Roman" w:hAnsi="Times New Roman" w:cs="Times New Roman"/>
          <w:sz w:val="24"/>
          <w:szCs w:val="24"/>
          <w:lang w:eastAsia="hr-HR"/>
        </w:rPr>
      </w:pPr>
    </w:p>
    <w:p w14:paraId="2193209A" w14:textId="1AD5710B"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Hrvatska narodna banka </w:t>
      </w:r>
      <w:r w:rsidR="000B7B87" w:rsidRPr="00624BE4">
        <w:rPr>
          <w:rFonts w:ascii="Times New Roman" w:eastAsia="Times New Roman" w:hAnsi="Times New Roman" w:cs="Times New Roman"/>
          <w:sz w:val="24"/>
          <w:szCs w:val="24"/>
          <w:lang w:eastAsia="hr-HR"/>
        </w:rPr>
        <w:t>obavještava</w:t>
      </w:r>
      <w:r w:rsidRPr="00624BE4">
        <w:rPr>
          <w:rFonts w:ascii="Times New Roman" w:eastAsia="Times New Roman" w:hAnsi="Times New Roman" w:cs="Times New Roman"/>
          <w:sz w:val="24"/>
          <w:szCs w:val="24"/>
          <w:lang w:eastAsia="hr-HR"/>
        </w:rPr>
        <w:t xml:space="preserve"> Europsku središnju banku kada odobrenje za rad kreditne institucije prestane važiti </w:t>
      </w:r>
      <w:r w:rsidR="00FE390A" w:rsidRPr="00624BE4">
        <w:rPr>
          <w:rFonts w:ascii="Times New Roman" w:eastAsia="Times New Roman" w:hAnsi="Times New Roman" w:cs="Times New Roman"/>
          <w:sz w:val="24"/>
          <w:szCs w:val="24"/>
          <w:lang w:eastAsia="hr-HR"/>
        </w:rPr>
        <w:t xml:space="preserve">u skladu sa </w:t>
      </w:r>
      <w:r w:rsidRPr="00624BE4">
        <w:rPr>
          <w:rFonts w:ascii="Times New Roman" w:eastAsia="Times New Roman" w:hAnsi="Times New Roman" w:cs="Times New Roman"/>
          <w:sz w:val="24"/>
          <w:szCs w:val="24"/>
          <w:lang w:eastAsia="hr-HR"/>
        </w:rPr>
        <w:t>stavk</w:t>
      </w:r>
      <w:r w:rsidR="00FE390A" w:rsidRPr="00624BE4">
        <w:rPr>
          <w:rFonts w:ascii="Times New Roman" w:eastAsia="Times New Roman" w:hAnsi="Times New Roman" w:cs="Times New Roman"/>
          <w:sz w:val="24"/>
          <w:szCs w:val="24"/>
          <w:lang w:eastAsia="hr-HR"/>
        </w:rPr>
        <w:t>om</w:t>
      </w:r>
      <w:r w:rsidRPr="00624BE4">
        <w:rPr>
          <w:rFonts w:ascii="Times New Roman" w:eastAsia="Times New Roman" w:hAnsi="Times New Roman" w:cs="Times New Roman"/>
          <w:sz w:val="24"/>
          <w:szCs w:val="24"/>
          <w:lang w:eastAsia="hr-HR"/>
        </w:rPr>
        <w:t xml:space="preserve"> 1. ovoga članka.</w:t>
      </w:r>
    </w:p>
    <w:p w14:paraId="2675EA05" w14:textId="77777777"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p>
    <w:p w14:paraId="149F9BE2" w14:textId="77777777" w:rsidR="00314B98" w:rsidRPr="00624BE4" w:rsidRDefault="00314B98"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 xml:space="preserve">Razlozi za ukidanje odobrenja za rad </w:t>
      </w:r>
    </w:p>
    <w:p w14:paraId="4A2BED51" w14:textId="5113C257" w:rsidR="00314B98" w:rsidRPr="00624BE4" w:rsidRDefault="00314B98"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763A2B" w:rsidRPr="00624BE4">
        <w:rPr>
          <w:rFonts w:ascii="Times New Roman" w:eastAsia="Times New Roman" w:hAnsi="Times New Roman" w:cs="Times New Roman"/>
          <w:b/>
          <w:sz w:val="24"/>
          <w:szCs w:val="24"/>
          <w:lang w:eastAsia="hr-HR"/>
        </w:rPr>
        <w:t>1</w:t>
      </w:r>
      <w:r w:rsidR="00157AED" w:rsidRPr="00624BE4">
        <w:rPr>
          <w:rFonts w:ascii="Times New Roman" w:eastAsia="Times New Roman" w:hAnsi="Times New Roman" w:cs="Times New Roman"/>
          <w:b/>
          <w:sz w:val="24"/>
          <w:szCs w:val="24"/>
          <w:lang w:eastAsia="hr-HR"/>
        </w:rPr>
        <w:t>8</w:t>
      </w:r>
      <w:r w:rsidRPr="00624BE4">
        <w:rPr>
          <w:rFonts w:ascii="Times New Roman" w:eastAsia="Times New Roman" w:hAnsi="Times New Roman" w:cs="Times New Roman"/>
          <w:b/>
          <w:sz w:val="24"/>
          <w:szCs w:val="24"/>
          <w:lang w:eastAsia="hr-HR"/>
        </w:rPr>
        <w:t>.</w:t>
      </w:r>
    </w:p>
    <w:p w14:paraId="37687639" w14:textId="77777777" w:rsidR="00055EA5" w:rsidRPr="00624BE4" w:rsidRDefault="00055EA5" w:rsidP="00054C3C">
      <w:pPr>
        <w:spacing w:after="0" w:line="240" w:lineRule="auto"/>
        <w:jc w:val="center"/>
        <w:rPr>
          <w:rFonts w:ascii="Times New Roman" w:eastAsia="Times New Roman" w:hAnsi="Times New Roman" w:cs="Times New Roman"/>
          <w:sz w:val="24"/>
          <w:szCs w:val="24"/>
          <w:lang w:eastAsia="hr-HR"/>
        </w:rPr>
      </w:pPr>
    </w:p>
    <w:p w14:paraId="123C0975" w14:textId="3A8B72B5"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Hrvatska narodna banka </w:t>
      </w:r>
      <w:r w:rsidR="00255525" w:rsidRPr="00624BE4">
        <w:rPr>
          <w:rFonts w:ascii="Times New Roman" w:eastAsia="Times New Roman" w:hAnsi="Times New Roman" w:cs="Times New Roman"/>
          <w:sz w:val="24"/>
          <w:szCs w:val="24"/>
          <w:lang w:eastAsia="hr-HR"/>
        </w:rPr>
        <w:t>ocjenjuje</w:t>
      </w:r>
      <w:r w:rsidRPr="00624BE4">
        <w:rPr>
          <w:rFonts w:ascii="Times New Roman" w:eastAsia="Times New Roman" w:hAnsi="Times New Roman" w:cs="Times New Roman"/>
          <w:sz w:val="24"/>
          <w:szCs w:val="24"/>
          <w:lang w:eastAsia="hr-HR"/>
        </w:rPr>
        <w:t xml:space="preserve"> je li ispunjen neki od sljedećih razloga za ukidanje odobrenja za rad:</w:t>
      </w:r>
    </w:p>
    <w:p w14:paraId="2443767E" w14:textId="6B403F11"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223AA9"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kreditna institucija ne počne poslovati unutar 12 mjeseci od izdavanja odobrenja</w:t>
      </w:r>
      <w:r w:rsidR="00855B4C" w:rsidRPr="00624BE4">
        <w:rPr>
          <w:rFonts w:ascii="Times New Roman" w:eastAsia="Times New Roman" w:hAnsi="Times New Roman" w:cs="Times New Roman"/>
          <w:sz w:val="24"/>
          <w:szCs w:val="24"/>
          <w:lang w:eastAsia="hr-HR"/>
        </w:rPr>
        <w:t xml:space="preserve"> za rad</w:t>
      </w:r>
    </w:p>
    <w:p w14:paraId="4B2580F6" w14:textId="1AC06B30"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223AA9"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kreditna institucija Hrvatskoj narodnoj banci u pisanom obliku dostavi obavijest da više ne namjerava pružati bankovne usluge </w:t>
      </w:r>
    </w:p>
    <w:p w14:paraId="78D13841" w14:textId="62DCC0C4"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223AA9"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kreditna institucija samostalno prestane pružati </w:t>
      </w:r>
      <w:r w:rsidR="00221682" w:rsidRPr="00624BE4">
        <w:rPr>
          <w:rFonts w:ascii="Times New Roman" w:eastAsia="Times New Roman" w:hAnsi="Times New Roman" w:cs="Times New Roman"/>
          <w:sz w:val="24"/>
          <w:szCs w:val="24"/>
          <w:lang w:eastAsia="hr-HR"/>
        </w:rPr>
        <w:t xml:space="preserve">bankovne </w:t>
      </w:r>
      <w:r w:rsidRPr="00624BE4">
        <w:rPr>
          <w:rFonts w:ascii="Times New Roman" w:eastAsia="Times New Roman" w:hAnsi="Times New Roman" w:cs="Times New Roman"/>
          <w:sz w:val="24"/>
          <w:szCs w:val="24"/>
          <w:lang w:eastAsia="hr-HR"/>
        </w:rPr>
        <w:t>usluge za koje je dobila odobrenje duže od šest mjeseci</w:t>
      </w:r>
    </w:p>
    <w:p w14:paraId="43798F5A" w14:textId="49DBFF1C" w:rsidR="00BC19D5" w:rsidRPr="00624BE4" w:rsidRDefault="00BC19D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223AA9"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kreditna institucija odobrenje za rad upotrebljava isključivo za obavljanje aktivnosti iz članka 4. stavka 1. točke 1. podtočke (b) Uredbe (EU) br. 575/2013 i u razdoblju od pet </w:t>
      </w:r>
      <w:r w:rsidR="006D0141" w:rsidRPr="00624BE4">
        <w:rPr>
          <w:rFonts w:ascii="Times New Roman" w:eastAsia="Times New Roman" w:hAnsi="Times New Roman" w:cs="Times New Roman"/>
          <w:sz w:val="24"/>
          <w:szCs w:val="24"/>
          <w:lang w:eastAsia="hr-HR"/>
        </w:rPr>
        <w:t>uzastopnih</w:t>
      </w:r>
      <w:r w:rsidRPr="00624BE4">
        <w:rPr>
          <w:rFonts w:ascii="Times New Roman" w:eastAsia="Times New Roman" w:hAnsi="Times New Roman" w:cs="Times New Roman"/>
          <w:sz w:val="24"/>
          <w:szCs w:val="24"/>
          <w:lang w:eastAsia="hr-HR"/>
        </w:rPr>
        <w:t xml:space="preserve"> godina ima prosjek ukupne imovine ispod pragova utvrđenih tim člankom</w:t>
      </w:r>
    </w:p>
    <w:p w14:paraId="69CA65A9" w14:textId="17D6C232" w:rsidR="00771073" w:rsidRPr="00624BE4" w:rsidRDefault="00771073" w:rsidP="00054C3C">
      <w:pPr>
        <w:spacing w:after="0" w:line="240" w:lineRule="auto"/>
        <w:jc w:val="both"/>
        <w:rPr>
          <w:rFonts w:ascii="Times New Roman" w:eastAsia="Times New Roman" w:hAnsi="Times New Roman" w:cs="Times New Roman"/>
          <w:sz w:val="24"/>
          <w:szCs w:val="24"/>
          <w:lang w:eastAsia="hr-HR"/>
        </w:rPr>
      </w:pPr>
      <w:bookmarkStart w:id="6" w:name="_Hlk172712965"/>
      <w:r w:rsidRPr="00624BE4">
        <w:rPr>
          <w:rFonts w:ascii="Times New Roman" w:eastAsia="Times New Roman" w:hAnsi="Times New Roman" w:cs="Times New Roman"/>
          <w:sz w:val="24"/>
          <w:szCs w:val="24"/>
          <w:lang w:eastAsia="hr-HR"/>
        </w:rPr>
        <w:t>5</w:t>
      </w:r>
      <w:r w:rsidR="00223AA9"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u slučaju provedene obnove postupka utvrdi da je </w:t>
      </w:r>
      <w:r w:rsidR="00C333BB" w:rsidRPr="00624BE4">
        <w:rPr>
          <w:rFonts w:ascii="Times New Roman" w:eastAsia="Times New Roman" w:hAnsi="Times New Roman" w:cs="Times New Roman"/>
          <w:sz w:val="24"/>
          <w:szCs w:val="24"/>
          <w:lang w:eastAsia="hr-HR"/>
        </w:rPr>
        <w:t>odobrenj</w:t>
      </w:r>
      <w:r w:rsidR="00F940F7" w:rsidRPr="00624BE4">
        <w:rPr>
          <w:rFonts w:ascii="Times New Roman" w:eastAsia="Times New Roman" w:hAnsi="Times New Roman" w:cs="Times New Roman"/>
          <w:sz w:val="24"/>
          <w:szCs w:val="24"/>
          <w:lang w:eastAsia="hr-HR"/>
        </w:rPr>
        <w:t>e</w:t>
      </w:r>
      <w:r w:rsidR="00C333BB" w:rsidRPr="00624BE4">
        <w:rPr>
          <w:rFonts w:ascii="Times New Roman" w:eastAsia="Times New Roman" w:hAnsi="Times New Roman" w:cs="Times New Roman"/>
          <w:sz w:val="24"/>
          <w:szCs w:val="24"/>
          <w:lang w:eastAsia="hr-HR"/>
        </w:rPr>
        <w:t xml:space="preserve"> za rad kreditnoj instituciji </w:t>
      </w:r>
      <w:r w:rsidRPr="00624BE4">
        <w:rPr>
          <w:rFonts w:ascii="Times New Roman" w:eastAsia="Times New Roman" w:hAnsi="Times New Roman" w:cs="Times New Roman"/>
          <w:sz w:val="24"/>
          <w:szCs w:val="24"/>
          <w:lang w:eastAsia="hr-HR"/>
        </w:rPr>
        <w:t xml:space="preserve">doneseno na temelju neistinitih ili netočnih podataka ili izjava bitnih za donošenje tog </w:t>
      </w:r>
      <w:r w:rsidR="00F940F7" w:rsidRPr="00624BE4">
        <w:rPr>
          <w:rFonts w:ascii="Times New Roman" w:eastAsia="Times New Roman" w:hAnsi="Times New Roman" w:cs="Times New Roman"/>
          <w:sz w:val="24"/>
          <w:szCs w:val="24"/>
          <w:lang w:eastAsia="hr-HR"/>
        </w:rPr>
        <w:t xml:space="preserve">odobrenja </w:t>
      </w:r>
    </w:p>
    <w:bookmarkEnd w:id="6"/>
    <w:p w14:paraId="47401760" w14:textId="34EF16D5" w:rsidR="00771073" w:rsidRPr="00624BE4" w:rsidRDefault="00771073"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w:t>
      </w:r>
      <w:r w:rsidR="00223AA9"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kreditna institucija prestane ispunjavati uvjete na temelju kojih je dobila odobrenje za rad</w:t>
      </w:r>
    </w:p>
    <w:p w14:paraId="140936B5" w14:textId="534BB714" w:rsidR="00AB2525" w:rsidRPr="00624BE4" w:rsidRDefault="00771073"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7</w:t>
      </w:r>
      <w:r w:rsidR="00223AA9" w:rsidRPr="00624BE4">
        <w:rPr>
          <w:rFonts w:ascii="Times New Roman" w:eastAsia="Times New Roman" w:hAnsi="Times New Roman" w:cs="Times New Roman"/>
          <w:sz w:val="24"/>
          <w:szCs w:val="24"/>
          <w:lang w:eastAsia="hr-HR"/>
        </w:rPr>
        <w:t>.</w:t>
      </w:r>
      <w:r w:rsidR="00314B98" w:rsidRPr="00624BE4">
        <w:rPr>
          <w:rFonts w:ascii="Times New Roman" w:eastAsia="Times New Roman" w:hAnsi="Times New Roman" w:cs="Times New Roman"/>
          <w:sz w:val="24"/>
          <w:szCs w:val="24"/>
          <w:lang w:eastAsia="hr-HR"/>
        </w:rPr>
        <w:t xml:space="preserve"> ako kreditna institucija više ne ispunjava bonitetne zahtjeve iz dijela trećeg, četvrtog i šestog Uredbe (EU) br. 575/2013, osim zahtjeva utvrđenih u člancima 92.a i 92.b Uredbe (EU) br. 575/2013, ili zahtjeva vezanog uz visinu dodatnog regulatornog kapitala koje je svojim rješenjem naložila Hrvatska narodna banka u skladu s </w:t>
      </w:r>
      <w:r w:rsidR="003771EF" w:rsidRPr="00624BE4">
        <w:rPr>
          <w:rFonts w:ascii="Times New Roman" w:eastAsia="Times New Roman" w:hAnsi="Times New Roman" w:cs="Times New Roman"/>
          <w:sz w:val="24"/>
          <w:szCs w:val="24"/>
          <w:lang w:eastAsia="hr-HR"/>
        </w:rPr>
        <w:t>člankom 1</w:t>
      </w:r>
      <w:r w:rsidR="00F25B1A" w:rsidRPr="00624BE4">
        <w:rPr>
          <w:rFonts w:ascii="Times New Roman" w:eastAsia="Times New Roman" w:hAnsi="Times New Roman" w:cs="Times New Roman"/>
          <w:sz w:val="24"/>
          <w:szCs w:val="24"/>
          <w:lang w:eastAsia="hr-HR"/>
        </w:rPr>
        <w:t>05</w:t>
      </w:r>
      <w:r w:rsidR="003771EF" w:rsidRPr="00624BE4">
        <w:rPr>
          <w:rFonts w:ascii="Times New Roman" w:eastAsia="Times New Roman" w:hAnsi="Times New Roman" w:cs="Times New Roman"/>
          <w:sz w:val="24"/>
          <w:szCs w:val="24"/>
          <w:lang w:eastAsia="hr-HR"/>
        </w:rPr>
        <w:t>. stavkom 1. točkom 1.</w:t>
      </w:r>
      <w:r w:rsidR="00314B98" w:rsidRPr="00624BE4">
        <w:rPr>
          <w:rFonts w:ascii="Times New Roman" w:eastAsia="Times New Roman" w:hAnsi="Times New Roman" w:cs="Times New Roman"/>
          <w:sz w:val="24"/>
          <w:szCs w:val="24"/>
          <w:lang w:eastAsia="hr-HR"/>
        </w:rPr>
        <w:t xml:space="preserve"> ovoga Zakona, ili posebnog zahtjeva vezanog uz likvidnost u skladu s </w:t>
      </w:r>
      <w:r w:rsidR="003771EF" w:rsidRPr="00624BE4">
        <w:rPr>
          <w:rFonts w:ascii="Times New Roman" w:eastAsia="Times New Roman" w:hAnsi="Times New Roman" w:cs="Times New Roman"/>
          <w:sz w:val="24"/>
          <w:szCs w:val="24"/>
          <w:lang w:eastAsia="hr-HR"/>
        </w:rPr>
        <w:t>člankom 1</w:t>
      </w:r>
      <w:r w:rsidR="00F25B1A" w:rsidRPr="00624BE4">
        <w:rPr>
          <w:rFonts w:ascii="Times New Roman" w:eastAsia="Times New Roman" w:hAnsi="Times New Roman" w:cs="Times New Roman"/>
          <w:sz w:val="24"/>
          <w:szCs w:val="24"/>
          <w:lang w:eastAsia="hr-HR"/>
        </w:rPr>
        <w:t>05</w:t>
      </w:r>
      <w:r w:rsidR="003771EF" w:rsidRPr="00624BE4">
        <w:rPr>
          <w:rFonts w:ascii="Times New Roman" w:eastAsia="Times New Roman" w:hAnsi="Times New Roman" w:cs="Times New Roman"/>
          <w:sz w:val="24"/>
          <w:szCs w:val="24"/>
          <w:lang w:eastAsia="hr-HR"/>
        </w:rPr>
        <w:t>. stavkom 1. točkom 16.</w:t>
      </w:r>
      <w:r w:rsidR="00314B98" w:rsidRPr="00624BE4">
        <w:rPr>
          <w:rFonts w:ascii="Times New Roman" w:eastAsia="Times New Roman" w:hAnsi="Times New Roman" w:cs="Times New Roman"/>
          <w:sz w:val="24"/>
          <w:szCs w:val="24"/>
          <w:lang w:eastAsia="hr-HR"/>
        </w:rPr>
        <w:t xml:space="preserve"> ovoga Zakona</w:t>
      </w:r>
      <w:r w:rsidR="0099194E" w:rsidRPr="00624BE4">
        <w:rPr>
          <w:rFonts w:ascii="Times New Roman" w:eastAsia="Times New Roman" w:hAnsi="Times New Roman" w:cs="Times New Roman"/>
          <w:sz w:val="24"/>
          <w:szCs w:val="24"/>
          <w:lang w:eastAsia="hr-HR"/>
        </w:rPr>
        <w:t xml:space="preserve"> odnosno člankom 11</w:t>
      </w:r>
      <w:r w:rsidR="00F25B1A" w:rsidRPr="00624BE4">
        <w:rPr>
          <w:rFonts w:ascii="Times New Roman" w:eastAsia="Times New Roman" w:hAnsi="Times New Roman" w:cs="Times New Roman"/>
          <w:sz w:val="24"/>
          <w:szCs w:val="24"/>
          <w:lang w:eastAsia="hr-HR"/>
        </w:rPr>
        <w:t>0</w:t>
      </w:r>
      <w:r w:rsidR="0099194E" w:rsidRPr="00624BE4">
        <w:rPr>
          <w:rFonts w:ascii="Times New Roman" w:eastAsia="Times New Roman" w:hAnsi="Times New Roman" w:cs="Times New Roman"/>
          <w:sz w:val="24"/>
          <w:szCs w:val="24"/>
          <w:lang w:eastAsia="hr-HR"/>
        </w:rPr>
        <w:t>. ovoga Zakona</w:t>
      </w:r>
    </w:p>
    <w:p w14:paraId="693FD0F4" w14:textId="5D882F72" w:rsidR="00314B98" w:rsidRPr="00624BE4" w:rsidRDefault="00771073"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8</w:t>
      </w:r>
      <w:r w:rsidR="00223AA9" w:rsidRPr="00624BE4">
        <w:rPr>
          <w:rFonts w:ascii="Times New Roman" w:eastAsia="Times New Roman" w:hAnsi="Times New Roman" w:cs="Times New Roman"/>
          <w:sz w:val="24"/>
          <w:szCs w:val="24"/>
          <w:lang w:eastAsia="hr-HR"/>
        </w:rPr>
        <w:t>.</w:t>
      </w:r>
      <w:r w:rsidR="00314B98" w:rsidRPr="00624BE4">
        <w:rPr>
          <w:rFonts w:ascii="Times New Roman" w:eastAsia="Times New Roman" w:hAnsi="Times New Roman" w:cs="Times New Roman"/>
          <w:sz w:val="24"/>
          <w:szCs w:val="24"/>
          <w:lang w:eastAsia="hr-HR"/>
        </w:rPr>
        <w:t xml:space="preserve"> ako se ne može očekivati da će </w:t>
      </w:r>
      <w:r w:rsidR="00C333BB" w:rsidRPr="00624BE4">
        <w:rPr>
          <w:rFonts w:ascii="Times New Roman" w:eastAsia="Times New Roman" w:hAnsi="Times New Roman" w:cs="Times New Roman"/>
          <w:sz w:val="24"/>
          <w:szCs w:val="24"/>
          <w:lang w:eastAsia="hr-HR"/>
        </w:rPr>
        <w:t xml:space="preserve">kreditna institucija </w:t>
      </w:r>
      <w:r w:rsidR="00314B98" w:rsidRPr="00624BE4">
        <w:rPr>
          <w:rFonts w:ascii="Times New Roman" w:eastAsia="Times New Roman" w:hAnsi="Times New Roman" w:cs="Times New Roman"/>
          <w:sz w:val="24"/>
          <w:szCs w:val="24"/>
          <w:lang w:eastAsia="hr-HR"/>
        </w:rPr>
        <w:t xml:space="preserve">nastaviti ispunjavati svoje obveze prema vjerovnicima te posebno ako više ne pruža sigurnost za imovinu koja joj je povjerena, </w:t>
      </w:r>
      <w:r w:rsidR="00E07E37" w:rsidRPr="00624BE4">
        <w:rPr>
          <w:rFonts w:ascii="Times New Roman" w:eastAsia="Times New Roman" w:hAnsi="Times New Roman" w:cs="Times New Roman"/>
          <w:sz w:val="24"/>
          <w:szCs w:val="24"/>
          <w:lang w:eastAsia="hr-HR"/>
        </w:rPr>
        <w:t>a p</w:t>
      </w:r>
      <w:r w:rsidR="00314B98" w:rsidRPr="00624BE4">
        <w:rPr>
          <w:rFonts w:ascii="Times New Roman" w:eastAsia="Times New Roman" w:hAnsi="Times New Roman" w:cs="Times New Roman"/>
          <w:sz w:val="24"/>
          <w:szCs w:val="24"/>
          <w:lang w:eastAsia="hr-HR"/>
        </w:rPr>
        <w:t>o</w:t>
      </w:r>
      <w:r w:rsidR="00E07E37" w:rsidRPr="00624BE4">
        <w:rPr>
          <w:rFonts w:ascii="Times New Roman" w:eastAsia="Times New Roman" w:hAnsi="Times New Roman" w:cs="Times New Roman"/>
          <w:sz w:val="24"/>
          <w:szCs w:val="24"/>
          <w:lang w:eastAsia="hr-HR"/>
        </w:rPr>
        <w:t>sebno</w:t>
      </w:r>
      <w:r w:rsidR="00314B98" w:rsidRPr="00624BE4">
        <w:rPr>
          <w:rFonts w:ascii="Times New Roman" w:eastAsia="Times New Roman" w:hAnsi="Times New Roman" w:cs="Times New Roman"/>
          <w:sz w:val="24"/>
          <w:szCs w:val="24"/>
          <w:lang w:eastAsia="hr-HR"/>
        </w:rPr>
        <w:t xml:space="preserve"> što se tiče isplate depozita</w:t>
      </w:r>
    </w:p>
    <w:p w14:paraId="217FFD5E" w14:textId="21AA298F" w:rsidR="00AB2525" w:rsidRPr="00624BE4" w:rsidRDefault="00AB2525" w:rsidP="00054C3C">
      <w:pPr>
        <w:spacing w:after="0" w:line="240" w:lineRule="auto"/>
        <w:jc w:val="both"/>
        <w:rPr>
          <w:rFonts w:ascii="Times New Roman" w:eastAsia="Times New Roman" w:hAnsi="Times New Roman" w:cs="Times New Roman"/>
          <w:sz w:val="24"/>
          <w:szCs w:val="24"/>
          <w:lang w:eastAsia="hr-HR"/>
        </w:rPr>
      </w:pPr>
      <w:bookmarkStart w:id="7" w:name="_Hlk196467788"/>
      <w:r w:rsidRPr="00624BE4">
        <w:rPr>
          <w:rFonts w:ascii="Times New Roman" w:eastAsia="Times New Roman" w:hAnsi="Times New Roman" w:cs="Times New Roman"/>
          <w:sz w:val="24"/>
          <w:szCs w:val="24"/>
          <w:lang w:eastAsia="hr-HR"/>
        </w:rPr>
        <w:t>9</w:t>
      </w:r>
      <w:r w:rsidR="00223AA9"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kreditna institucija ispunjava sve sljedeće uvjete:</w:t>
      </w:r>
    </w:p>
    <w:p w14:paraId="4627BEFD" w14:textId="360FA0B3" w:rsidR="00AB2525" w:rsidRPr="00624BE4" w:rsidRDefault="00C305E2"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a)</w:t>
      </w:r>
      <w:r w:rsidR="00AB2525" w:rsidRPr="00624BE4">
        <w:rPr>
          <w:rFonts w:ascii="Times New Roman" w:eastAsia="Times New Roman" w:hAnsi="Times New Roman" w:cs="Times New Roman"/>
          <w:sz w:val="24"/>
          <w:szCs w:val="24"/>
          <w:lang w:eastAsia="hr-HR"/>
        </w:rPr>
        <w:t xml:space="preserve"> u skladu sa </w:t>
      </w:r>
      <w:r w:rsidR="004378A7" w:rsidRPr="00624BE4">
        <w:rPr>
          <w:rFonts w:ascii="Times New Roman" w:eastAsia="Times New Roman" w:hAnsi="Times New Roman" w:cs="Times New Roman"/>
          <w:sz w:val="24"/>
          <w:szCs w:val="24"/>
          <w:lang w:eastAsia="hr-HR"/>
        </w:rPr>
        <w:t>z</w:t>
      </w:r>
      <w:r w:rsidR="008318D7" w:rsidRPr="00624BE4">
        <w:rPr>
          <w:rFonts w:ascii="Times New Roman" w:eastAsia="Times New Roman" w:hAnsi="Times New Roman" w:cs="Times New Roman"/>
          <w:sz w:val="24"/>
          <w:szCs w:val="24"/>
          <w:lang w:eastAsia="hr-HR"/>
        </w:rPr>
        <w:t xml:space="preserve">akonom </w:t>
      </w:r>
      <w:r w:rsidR="004378A7" w:rsidRPr="00624BE4">
        <w:rPr>
          <w:rFonts w:ascii="Times New Roman" w:eastAsia="Times New Roman" w:hAnsi="Times New Roman" w:cs="Times New Roman"/>
          <w:sz w:val="24"/>
          <w:szCs w:val="24"/>
          <w:lang w:eastAsia="hr-HR"/>
        </w:rPr>
        <w:t xml:space="preserve">kojim se uređuje sanacija </w:t>
      </w:r>
      <w:r w:rsidR="008318D7" w:rsidRPr="00624BE4">
        <w:rPr>
          <w:rFonts w:ascii="Times New Roman" w:eastAsia="Times New Roman" w:hAnsi="Times New Roman" w:cs="Times New Roman"/>
          <w:sz w:val="24"/>
          <w:szCs w:val="24"/>
          <w:lang w:eastAsia="hr-HR"/>
        </w:rPr>
        <w:t xml:space="preserve">kreditnih institucija i investicijskih društava </w:t>
      </w:r>
      <w:r w:rsidR="00AB2525" w:rsidRPr="00624BE4">
        <w:rPr>
          <w:rFonts w:ascii="Times New Roman" w:eastAsia="Times New Roman" w:hAnsi="Times New Roman" w:cs="Times New Roman"/>
          <w:sz w:val="24"/>
          <w:szCs w:val="24"/>
          <w:lang w:eastAsia="hr-HR"/>
        </w:rPr>
        <w:t xml:space="preserve">ili člankom 18. stavkom 1. točkom </w:t>
      </w:r>
      <w:r w:rsidR="004025DD" w:rsidRPr="00624BE4">
        <w:rPr>
          <w:rFonts w:ascii="Times New Roman" w:eastAsia="Times New Roman" w:hAnsi="Times New Roman" w:cs="Times New Roman"/>
          <w:sz w:val="24"/>
          <w:szCs w:val="24"/>
          <w:lang w:eastAsia="hr-HR"/>
        </w:rPr>
        <w:t>(</w:t>
      </w:r>
      <w:r w:rsidR="00AB2525" w:rsidRPr="00624BE4">
        <w:rPr>
          <w:rFonts w:ascii="Times New Roman" w:eastAsia="Times New Roman" w:hAnsi="Times New Roman" w:cs="Times New Roman"/>
          <w:sz w:val="24"/>
          <w:szCs w:val="24"/>
          <w:lang w:eastAsia="hr-HR"/>
        </w:rPr>
        <w:t xml:space="preserve">a) Uredbe (EU) </w:t>
      </w:r>
      <w:r w:rsidR="00917BD6">
        <w:rPr>
          <w:rFonts w:ascii="Times New Roman" w:eastAsia="Times New Roman" w:hAnsi="Times New Roman" w:cs="Times New Roman"/>
          <w:sz w:val="24"/>
          <w:szCs w:val="24"/>
          <w:lang w:eastAsia="hr-HR"/>
        </w:rPr>
        <w:t xml:space="preserve">br. </w:t>
      </w:r>
      <w:r w:rsidR="00AB2525" w:rsidRPr="00624BE4">
        <w:rPr>
          <w:rFonts w:ascii="Times New Roman" w:eastAsia="Times New Roman" w:hAnsi="Times New Roman" w:cs="Times New Roman"/>
          <w:sz w:val="24"/>
          <w:szCs w:val="24"/>
          <w:lang w:eastAsia="hr-HR"/>
        </w:rPr>
        <w:t xml:space="preserve">806/2014 utvrđeno je da kreditna institucija propada ili će vjerojatno propasti </w:t>
      </w:r>
    </w:p>
    <w:p w14:paraId="7DD6C074" w14:textId="111A5094" w:rsidR="00AB2525" w:rsidRPr="00624BE4" w:rsidRDefault="00C305E2"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b) </w:t>
      </w:r>
      <w:r w:rsidR="00AB2525" w:rsidRPr="00624BE4">
        <w:rPr>
          <w:rFonts w:ascii="Times New Roman" w:eastAsia="Times New Roman" w:hAnsi="Times New Roman" w:cs="Times New Roman"/>
          <w:sz w:val="24"/>
          <w:szCs w:val="24"/>
          <w:lang w:eastAsia="hr-HR"/>
        </w:rPr>
        <w:t xml:space="preserve">sanacijsko tijelo, u skladu sa </w:t>
      </w:r>
      <w:r w:rsidR="00A12C03" w:rsidRPr="00624BE4">
        <w:rPr>
          <w:rFonts w:ascii="Times New Roman" w:eastAsia="Times New Roman" w:hAnsi="Times New Roman" w:cs="Times New Roman"/>
          <w:sz w:val="24"/>
          <w:szCs w:val="24"/>
          <w:lang w:eastAsia="hr-HR"/>
        </w:rPr>
        <w:t>zakonom kojim se uređuje sanacija kreditnih institucija i investicijskih društava</w:t>
      </w:r>
      <w:r w:rsidR="00F43B3A" w:rsidRPr="00624BE4">
        <w:rPr>
          <w:rFonts w:ascii="Times New Roman" w:eastAsia="Times New Roman" w:hAnsi="Times New Roman" w:cs="Times New Roman"/>
          <w:sz w:val="24"/>
          <w:szCs w:val="24"/>
          <w:lang w:eastAsia="hr-HR"/>
        </w:rPr>
        <w:t xml:space="preserve"> </w:t>
      </w:r>
      <w:r w:rsidR="00AB2525" w:rsidRPr="00624BE4">
        <w:rPr>
          <w:rFonts w:ascii="Times New Roman" w:eastAsia="Times New Roman" w:hAnsi="Times New Roman" w:cs="Times New Roman"/>
          <w:sz w:val="24"/>
          <w:szCs w:val="24"/>
          <w:lang w:eastAsia="hr-HR"/>
        </w:rPr>
        <w:t>utvrd</w:t>
      </w:r>
      <w:r w:rsidR="000121A9">
        <w:rPr>
          <w:rFonts w:ascii="Times New Roman" w:eastAsia="Times New Roman" w:hAnsi="Times New Roman" w:cs="Times New Roman"/>
          <w:sz w:val="24"/>
          <w:szCs w:val="24"/>
          <w:lang w:eastAsia="hr-HR"/>
        </w:rPr>
        <w:t>i</w:t>
      </w:r>
      <w:r w:rsidR="00373C9E" w:rsidRPr="00624BE4">
        <w:rPr>
          <w:rFonts w:ascii="Times New Roman" w:eastAsia="Times New Roman" w:hAnsi="Times New Roman" w:cs="Times New Roman"/>
          <w:sz w:val="24"/>
          <w:szCs w:val="24"/>
          <w:lang w:eastAsia="hr-HR"/>
        </w:rPr>
        <w:t>lo je</w:t>
      </w:r>
      <w:r w:rsidR="00AB2525" w:rsidRPr="00624BE4">
        <w:rPr>
          <w:rFonts w:ascii="Times New Roman" w:eastAsia="Times New Roman" w:hAnsi="Times New Roman" w:cs="Times New Roman"/>
          <w:sz w:val="24"/>
          <w:szCs w:val="24"/>
          <w:lang w:eastAsia="hr-HR"/>
        </w:rPr>
        <w:t xml:space="preserve"> da nije razumno očekivati da bi druge mjere privatnog sektora, mjere institucionalnog sustava zaštite, supervizorske mjere, supervizorske mjere u fazi rane intervencije ili smanjenje vrijednosti ili pretvaranje relevantnih instrumenata kapitala ili podložnih obveza u skladu s odredbama </w:t>
      </w:r>
      <w:r w:rsidR="00B41CF3" w:rsidRPr="00624BE4">
        <w:rPr>
          <w:rFonts w:ascii="Times New Roman" w:eastAsia="Times New Roman" w:hAnsi="Times New Roman" w:cs="Times New Roman"/>
          <w:sz w:val="24"/>
          <w:szCs w:val="24"/>
          <w:lang w:eastAsia="hr-HR"/>
        </w:rPr>
        <w:t>zakon</w:t>
      </w:r>
      <w:r w:rsidR="00373C9E" w:rsidRPr="00624BE4">
        <w:rPr>
          <w:rFonts w:ascii="Times New Roman" w:eastAsia="Times New Roman" w:hAnsi="Times New Roman" w:cs="Times New Roman"/>
          <w:sz w:val="24"/>
          <w:szCs w:val="24"/>
          <w:lang w:eastAsia="hr-HR"/>
        </w:rPr>
        <w:t>a</w:t>
      </w:r>
      <w:r w:rsidR="00B41CF3" w:rsidRPr="00624BE4">
        <w:rPr>
          <w:rFonts w:ascii="Times New Roman" w:eastAsia="Times New Roman" w:hAnsi="Times New Roman" w:cs="Times New Roman"/>
          <w:sz w:val="24"/>
          <w:szCs w:val="24"/>
          <w:lang w:eastAsia="hr-HR"/>
        </w:rPr>
        <w:t xml:space="preserve"> kojim se uređuje sanacija kreditnih institucija i investicijskih društava </w:t>
      </w:r>
      <w:r w:rsidR="00AB2525" w:rsidRPr="00624BE4">
        <w:rPr>
          <w:rFonts w:ascii="Times New Roman" w:eastAsia="Times New Roman" w:hAnsi="Times New Roman" w:cs="Times New Roman"/>
          <w:sz w:val="24"/>
          <w:szCs w:val="24"/>
          <w:lang w:eastAsia="hr-HR"/>
        </w:rPr>
        <w:t xml:space="preserve">spriječile propast institucije u razumnom razdoblju ili ako </w:t>
      </w:r>
      <w:r w:rsidR="00373C9E" w:rsidRPr="00624BE4">
        <w:rPr>
          <w:rFonts w:ascii="Times New Roman" w:eastAsia="Times New Roman" w:hAnsi="Times New Roman" w:cs="Times New Roman"/>
          <w:sz w:val="24"/>
          <w:szCs w:val="24"/>
          <w:lang w:eastAsia="hr-HR"/>
        </w:rPr>
        <w:t xml:space="preserve">je </w:t>
      </w:r>
      <w:r w:rsidR="00AB2525" w:rsidRPr="00624BE4">
        <w:rPr>
          <w:rFonts w:ascii="Times New Roman" w:eastAsia="Times New Roman" w:hAnsi="Times New Roman" w:cs="Times New Roman"/>
          <w:sz w:val="24"/>
          <w:szCs w:val="24"/>
          <w:lang w:eastAsia="hr-HR"/>
        </w:rPr>
        <w:t>utvrdi</w:t>
      </w:r>
      <w:r w:rsidR="00373C9E" w:rsidRPr="00624BE4">
        <w:rPr>
          <w:rFonts w:ascii="Times New Roman" w:eastAsia="Times New Roman" w:hAnsi="Times New Roman" w:cs="Times New Roman"/>
          <w:sz w:val="24"/>
          <w:szCs w:val="24"/>
          <w:lang w:eastAsia="hr-HR"/>
        </w:rPr>
        <w:t>lo</w:t>
      </w:r>
      <w:r w:rsidR="00AB2525" w:rsidRPr="00624BE4">
        <w:rPr>
          <w:rFonts w:ascii="Times New Roman" w:eastAsia="Times New Roman" w:hAnsi="Times New Roman" w:cs="Times New Roman"/>
          <w:sz w:val="24"/>
          <w:szCs w:val="24"/>
          <w:lang w:eastAsia="hr-HR"/>
        </w:rPr>
        <w:t xml:space="preserve"> da je ispunjen uvjet iz članka 18. stavka 1. točke </w:t>
      </w:r>
      <w:r w:rsidR="004025DD" w:rsidRPr="00624BE4">
        <w:rPr>
          <w:rFonts w:ascii="Times New Roman" w:eastAsia="Times New Roman" w:hAnsi="Times New Roman" w:cs="Times New Roman"/>
          <w:sz w:val="24"/>
          <w:szCs w:val="24"/>
          <w:lang w:eastAsia="hr-HR"/>
        </w:rPr>
        <w:t>(</w:t>
      </w:r>
      <w:r w:rsidR="00AB2525" w:rsidRPr="00624BE4">
        <w:rPr>
          <w:rFonts w:ascii="Times New Roman" w:eastAsia="Times New Roman" w:hAnsi="Times New Roman" w:cs="Times New Roman"/>
          <w:sz w:val="24"/>
          <w:szCs w:val="24"/>
          <w:lang w:eastAsia="hr-HR"/>
        </w:rPr>
        <w:t>b</w:t>
      </w:r>
      <w:r w:rsidR="004025DD" w:rsidRPr="00624BE4">
        <w:rPr>
          <w:rFonts w:ascii="Times New Roman" w:eastAsia="Times New Roman" w:hAnsi="Times New Roman" w:cs="Times New Roman"/>
          <w:sz w:val="24"/>
          <w:szCs w:val="24"/>
          <w:lang w:eastAsia="hr-HR"/>
        </w:rPr>
        <w:t>)</w:t>
      </w:r>
      <w:r w:rsidR="00AB2525" w:rsidRPr="00624BE4">
        <w:rPr>
          <w:rFonts w:ascii="Times New Roman" w:eastAsia="Times New Roman" w:hAnsi="Times New Roman" w:cs="Times New Roman"/>
          <w:sz w:val="24"/>
          <w:szCs w:val="24"/>
          <w:lang w:eastAsia="hr-HR"/>
        </w:rPr>
        <w:t xml:space="preserve"> Uredbe (EU) </w:t>
      </w:r>
      <w:r w:rsidR="00917BD6">
        <w:rPr>
          <w:rFonts w:ascii="Times New Roman" w:eastAsia="Times New Roman" w:hAnsi="Times New Roman" w:cs="Times New Roman"/>
          <w:sz w:val="24"/>
          <w:szCs w:val="24"/>
          <w:lang w:eastAsia="hr-HR"/>
        </w:rPr>
        <w:t xml:space="preserve">br. </w:t>
      </w:r>
      <w:r w:rsidR="00AB2525" w:rsidRPr="00624BE4">
        <w:rPr>
          <w:rFonts w:ascii="Times New Roman" w:eastAsia="Times New Roman" w:hAnsi="Times New Roman" w:cs="Times New Roman"/>
          <w:sz w:val="24"/>
          <w:szCs w:val="24"/>
          <w:lang w:eastAsia="hr-HR"/>
        </w:rPr>
        <w:t xml:space="preserve">806/2014 </w:t>
      </w:r>
    </w:p>
    <w:p w14:paraId="2B2E4038" w14:textId="09194D27" w:rsidR="00AB2525" w:rsidRPr="00624BE4" w:rsidRDefault="00C305E2"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c) </w:t>
      </w:r>
      <w:r w:rsidR="00AB2525" w:rsidRPr="00624BE4">
        <w:rPr>
          <w:rFonts w:ascii="Times New Roman" w:eastAsia="Times New Roman" w:hAnsi="Times New Roman" w:cs="Times New Roman"/>
          <w:sz w:val="24"/>
          <w:szCs w:val="24"/>
          <w:lang w:eastAsia="hr-HR"/>
        </w:rPr>
        <w:t xml:space="preserve">sanacijsko tijelo, u skladu sa </w:t>
      </w:r>
      <w:r w:rsidR="00421D4E" w:rsidRPr="00624BE4">
        <w:rPr>
          <w:rFonts w:ascii="Times New Roman" w:eastAsia="Times New Roman" w:hAnsi="Times New Roman" w:cs="Times New Roman"/>
          <w:sz w:val="24"/>
          <w:szCs w:val="24"/>
          <w:lang w:eastAsia="hr-HR"/>
        </w:rPr>
        <w:t>z</w:t>
      </w:r>
      <w:r w:rsidR="00F43B3A" w:rsidRPr="00624BE4">
        <w:rPr>
          <w:rFonts w:ascii="Times New Roman" w:eastAsia="Times New Roman" w:hAnsi="Times New Roman" w:cs="Times New Roman"/>
          <w:sz w:val="24"/>
          <w:szCs w:val="24"/>
          <w:lang w:eastAsia="hr-HR"/>
        </w:rPr>
        <w:t xml:space="preserve">akonom </w:t>
      </w:r>
      <w:r w:rsidR="00421D4E" w:rsidRPr="00624BE4">
        <w:rPr>
          <w:rFonts w:ascii="Times New Roman" w:eastAsia="Times New Roman" w:hAnsi="Times New Roman" w:cs="Times New Roman"/>
          <w:sz w:val="24"/>
          <w:szCs w:val="24"/>
          <w:lang w:eastAsia="hr-HR"/>
        </w:rPr>
        <w:t xml:space="preserve">kojim se uređuje sanacija </w:t>
      </w:r>
      <w:r w:rsidR="00F43B3A" w:rsidRPr="00624BE4">
        <w:rPr>
          <w:rFonts w:ascii="Times New Roman" w:eastAsia="Times New Roman" w:hAnsi="Times New Roman" w:cs="Times New Roman"/>
          <w:sz w:val="24"/>
          <w:szCs w:val="24"/>
          <w:lang w:eastAsia="hr-HR"/>
        </w:rPr>
        <w:t>kreditnih institucija i investicijskih društava</w:t>
      </w:r>
      <w:r w:rsidR="00AB2525" w:rsidRPr="00624BE4">
        <w:rPr>
          <w:rFonts w:ascii="Times New Roman" w:eastAsia="Times New Roman" w:hAnsi="Times New Roman" w:cs="Times New Roman"/>
          <w:sz w:val="24"/>
          <w:szCs w:val="24"/>
          <w:lang w:eastAsia="hr-HR"/>
        </w:rPr>
        <w:t xml:space="preserve"> utvrdi</w:t>
      </w:r>
      <w:r w:rsidR="00373C9E" w:rsidRPr="00624BE4">
        <w:rPr>
          <w:rFonts w:ascii="Times New Roman" w:eastAsia="Times New Roman" w:hAnsi="Times New Roman" w:cs="Times New Roman"/>
          <w:sz w:val="24"/>
          <w:szCs w:val="24"/>
          <w:lang w:eastAsia="hr-HR"/>
        </w:rPr>
        <w:t>lo je</w:t>
      </w:r>
      <w:r w:rsidR="00AB2525" w:rsidRPr="00624BE4">
        <w:rPr>
          <w:rFonts w:ascii="Times New Roman" w:eastAsia="Times New Roman" w:hAnsi="Times New Roman" w:cs="Times New Roman"/>
          <w:sz w:val="24"/>
          <w:szCs w:val="24"/>
          <w:lang w:eastAsia="hr-HR"/>
        </w:rPr>
        <w:t xml:space="preserve"> da sanacija kreditne institucije nije u javnom interesu ili ako </w:t>
      </w:r>
      <w:r w:rsidR="00373C9E" w:rsidRPr="00624BE4">
        <w:rPr>
          <w:rFonts w:ascii="Times New Roman" w:eastAsia="Times New Roman" w:hAnsi="Times New Roman" w:cs="Times New Roman"/>
          <w:sz w:val="24"/>
          <w:szCs w:val="24"/>
          <w:lang w:eastAsia="hr-HR"/>
        </w:rPr>
        <w:t xml:space="preserve">je </w:t>
      </w:r>
      <w:r w:rsidR="00AB2525" w:rsidRPr="00624BE4">
        <w:rPr>
          <w:rFonts w:ascii="Times New Roman" w:eastAsia="Times New Roman" w:hAnsi="Times New Roman" w:cs="Times New Roman"/>
          <w:sz w:val="24"/>
          <w:szCs w:val="24"/>
          <w:lang w:eastAsia="hr-HR"/>
        </w:rPr>
        <w:t>utvrdi</w:t>
      </w:r>
      <w:r w:rsidR="00373C9E" w:rsidRPr="00624BE4">
        <w:rPr>
          <w:rFonts w:ascii="Times New Roman" w:eastAsia="Times New Roman" w:hAnsi="Times New Roman" w:cs="Times New Roman"/>
          <w:sz w:val="24"/>
          <w:szCs w:val="24"/>
          <w:lang w:eastAsia="hr-HR"/>
        </w:rPr>
        <w:t>lo</w:t>
      </w:r>
      <w:r w:rsidR="00AB2525" w:rsidRPr="00624BE4">
        <w:rPr>
          <w:rFonts w:ascii="Times New Roman" w:eastAsia="Times New Roman" w:hAnsi="Times New Roman" w:cs="Times New Roman"/>
          <w:sz w:val="24"/>
          <w:szCs w:val="24"/>
          <w:lang w:eastAsia="hr-HR"/>
        </w:rPr>
        <w:t xml:space="preserve"> da nije ispunjen uvjet iz članka 18. stavka 1. točke </w:t>
      </w:r>
      <w:r w:rsidR="004025DD" w:rsidRPr="00624BE4">
        <w:rPr>
          <w:rFonts w:ascii="Times New Roman" w:eastAsia="Times New Roman" w:hAnsi="Times New Roman" w:cs="Times New Roman"/>
          <w:sz w:val="24"/>
          <w:szCs w:val="24"/>
          <w:lang w:eastAsia="hr-HR"/>
        </w:rPr>
        <w:t>(</w:t>
      </w:r>
      <w:r w:rsidR="00AB2525" w:rsidRPr="00624BE4">
        <w:rPr>
          <w:rFonts w:ascii="Times New Roman" w:eastAsia="Times New Roman" w:hAnsi="Times New Roman" w:cs="Times New Roman"/>
          <w:sz w:val="24"/>
          <w:szCs w:val="24"/>
          <w:lang w:eastAsia="hr-HR"/>
        </w:rPr>
        <w:t>c</w:t>
      </w:r>
      <w:r w:rsidR="004025DD" w:rsidRPr="00624BE4">
        <w:rPr>
          <w:rFonts w:ascii="Times New Roman" w:eastAsia="Times New Roman" w:hAnsi="Times New Roman" w:cs="Times New Roman"/>
          <w:sz w:val="24"/>
          <w:szCs w:val="24"/>
          <w:lang w:eastAsia="hr-HR"/>
        </w:rPr>
        <w:t>)</w:t>
      </w:r>
      <w:r w:rsidR="00AB2525" w:rsidRPr="00624BE4">
        <w:rPr>
          <w:rFonts w:ascii="Times New Roman" w:eastAsia="Times New Roman" w:hAnsi="Times New Roman" w:cs="Times New Roman"/>
          <w:sz w:val="24"/>
          <w:szCs w:val="24"/>
          <w:lang w:eastAsia="hr-HR"/>
        </w:rPr>
        <w:t xml:space="preserve"> Uredbe (EU) </w:t>
      </w:r>
      <w:r w:rsidR="00917BD6">
        <w:rPr>
          <w:rFonts w:ascii="Times New Roman" w:eastAsia="Times New Roman" w:hAnsi="Times New Roman" w:cs="Times New Roman"/>
          <w:sz w:val="24"/>
          <w:szCs w:val="24"/>
          <w:lang w:eastAsia="hr-HR"/>
        </w:rPr>
        <w:t xml:space="preserve">br. </w:t>
      </w:r>
      <w:r w:rsidR="00AB2525" w:rsidRPr="00624BE4">
        <w:rPr>
          <w:rFonts w:ascii="Times New Roman" w:eastAsia="Times New Roman" w:hAnsi="Times New Roman" w:cs="Times New Roman"/>
          <w:sz w:val="24"/>
          <w:szCs w:val="24"/>
          <w:lang w:eastAsia="hr-HR"/>
        </w:rPr>
        <w:t>806/2014</w:t>
      </w:r>
    </w:p>
    <w:p w14:paraId="3A76E86B" w14:textId="31FA72D1" w:rsidR="006345E9" w:rsidRPr="00624BE4" w:rsidRDefault="009A6210"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6345E9" w:rsidRPr="00624BE4">
        <w:rPr>
          <w:rFonts w:ascii="Times New Roman" w:eastAsia="Times New Roman" w:hAnsi="Times New Roman" w:cs="Times New Roman"/>
          <w:sz w:val="24"/>
          <w:szCs w:val="24"/>
          <w:lang w:eastAsia="hr-HR"/>
        </w:rPr>
        <w:t>0</w:t>
      </w:r>
      <w:r w:rsidR="00223AA9"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je kreditna institucija </w:t>
      </w:r>
      <w:r w:rsidR="00C64B5B" w:rsidRPr="00624BE4">
        <w:rPr>
          <w:rFonts w:ascii="Times New Roman" w:eastAsia="Times New Roman" w:hAnsi="Times New Roman" w:cs="Times New Roman"/>
          <w:sz w:val="24"/>
          <w:szCs w:val="24"/>
          <w:lang w:eastAsia="hr-HR"/>
        </w:rPr>
        <w:t xml:space="preserve">pravomoćnom odlukom nadležnog tijela </w:t>
      </w:r>
      <w:r w:rsidRPr="00624BE4">
        <w:rPr>
          <w:rFonts w:ascii="Times New Roman" w:eastAsia="Times New Roman" w:hAnsi="Times New Roman" w:cs="Times New Roman"/>
          <w:sz w:val="24"/>
          <w:szCs w:val="24"/>
          <w:lang w:eastAsia="hr-HR"/>
        </w:rPr>
        <w:t xml:space="preserve">proglašena krivom za </w:t>
      </w:r>
      <w:r w:rsidR="00C64B5B" w:rsidRPr="00624BE4">
        <w:rPr>
          <w:rFonts w:ascii="Times New Roman" w:eastAsia="Times New Roman" w:hAnsi="Times New Roman" w:cs="Times New Roman"/>
          <w:sz w:val="24"/>
          <w:szCs w:val="24"/>
          <w:lang w:eastAsia="hr-HR"/>
        </w:rPr>
        <w:t xml:space="preserve">ozbiljno </w:t>
      </w:r>
      <w:r w:rsidRPr="00624BE4">
        <w:rPr>
          <w:rFonts w:ascii="Times New Roman" w:eastAsia="Times New Roman" w:hAnsi="Times New Roman" w:cs="Times New Roman"/>
          <w:sz w:val="24"/>
          <w:szCs w:val="24"/>
          <w:lang w:eastAsia="hr-HR"/>
        </w:rPr>
        <w:t>kršenje zakona kojim se uređuje sprječavanje pranja novca i financiranj</w:t>
      </w:r>
      <w:r w:rsidR="00373C9E"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terorizma odnosno nacionalnih odredbi u koje je prenesena </w:t>
      </w:r>
      <w:r w:rsidR="006345E9" w:rsidRPr="00624BE4">
        <w:rPr>
          <w:rFonts w:ascii="Times New Roman" w:eastAsia="Times New Roman" w:hAnsi="Times New Roman" w:cs="Times New Roman"/>
          <w:sz w:val="24"/>
          <w:szCs w:val="24"/>
          <w:lang w:eastAsia="hr-HR"/>
        </w:rPr>
        <w:t>Direktiva (EU) 2015/849 o sprečavanju korištenja financijskog sustava u svrhu pranja novca i financiranja terorizma, o izmjeni Uredbe (EU) br. 648/2012 Europskog parlamenta i Vijeća te o stavljanju izvan snage Direktive 2005/60/EZ Europskog parlamenta i Vijeća i Direktive Komisije 2006/70/EZ (SL L 141, 5. 6. 2015.)</w:t>
      </w:r>
      <w:r w:rsidR="00421D4E" w:rsidRPr="00624BE4">
        <w:rPr>
          <w:rFonts w:ascii="Times New Roman" w:eastAsia="Times New Roman" w:hAnsi="Times New Roman" w:cs="Times New Roman"/>
          <w:sz w:val="24"/>
          <w:szCs w:val="24"/>
          <w:lang w:eastAsia="hr-HR"/>
        </w:rPr>
        <w:t xml:space="preserve"> </w:t>
      </w:r>
      <w:r w:rsidR="006345E9" w:rsidRPr="00624BE4">
        <w:rPr>
          <w:rFonts w:ascii="Times New Roman" w:eastAsia="Times New Roman" w:hAnsi="Times New Roman" w:cs="Times New Roman"/>
          <w:sz w:val="24"/>
          <w:szCs w:val="24"/>
          <w:lang w:eastAsia="hr-HR"/>
        </w:rPr>
        <w:t>(u daljnjem tekstu: Direktiva EU 2015/849)</w:t>
      </w:r>
    </w:p>
    <w:bookmarkEnd w:id="7"/>
    <w:p w14:paraId="01BCC424" w14:textId="5DE57D99" w:rsidR="005B0303" w:rsidRPr="00624BE4" w:rsidRDefault="00AB252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6345E9" w:rsidRPr="00624BE4">
        <w:rPr>
          <w:rFonts w:ascii="Times New Roman" w:eastAsia="Times New Roman" w:hAnsi="Times New Roman" w:cs="Times New Roman"/>
          <w:sz w:val="24"/>
          <w:szCs w:val="24"/>
          <w:lang w:eastAsia="hr-HR"/>
        </w:rPr>
        <w:t>1</w:t>
      </w:r>
      <w:r w:rsidR="00223AA9" w:rsidRPr="00624BE4">
        <w:rPr>
          <w:rFonts w:ascii="Times New Roman" w:eastAsia="Times New Roman" w:hAnsi="Times New Roman" w:cs="Times New Roman"/>
          <w:sz w:val="24"/>
          <w:szCs w:val="24"/>
          <w:lang w:eastAsia="hr-HR"/>
        </w:rPr>
        <w:t>.</w:t>
      </w:r>
      <w:r w:rsidR="005B0303" w:rsidRPr="00624BE4">
        <w:rPr>
          <w:rFonts w:ascii="Times New Roman" w:eastAsia="Times New Roman" w:hAnsi="Times New Roman" w:cs="Times New Roman"/>
          <w:sz w:val="24"/>
          <w:szCs w:val="24"/>
          <w:lang w:eastAsia="hr-HR"/>
        </w:rPr>
        <w:t xml:space="preserve"> ako kreditna institucija na bilo koji način onemogućuje obavljanje supervizije svojeg poslovanja</w:t>
      </w:r>
    </w:p>
    <w:p w14:paraId="64BE2FC9" w14:textId="48102C4D" w:rsidR="005B0303" w:rsidRPr="00624BE4" w:rsidRDefault="00AB252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6345E9" w:rsidRPr="00624BE4">
        <w:rPr>
          <w:rFonts w:ascii="Times New Roman" w:eastAsia="Times New Roman" w:hAnsi="Times New Roman" w:cs="Times New Roman"/>
          <w:sz w:val="24"/>
          <w:szCs w:val="24"/>
          <w:lang w:eastAsia="hr-HR"/>
        </w:rPr>
        <w:t>2</w:t>
      </w:r>
      <w:r w:rsidR="00223AA9" w:rsidRPr="00624BE4">
        <w:rPr>
          <w:rFonts w:ascii="Times New Roman" w:eastAsia="Times New Roman" w:hAnsi="Times New Roman" w:cs="Times New Roman"/>
          <w:sz w:val="24"/>
          <w:szCs w:val="24"/>
          <w:lang w:eastAsia="hr-HR"/>
        </w:rPr>
        <w:t>.</w:t>
      </w:r>
      <w:r w:rsidR="005B0303" w:rsidRPr="00624BE4">
        <w:rPr>
          <w:rFonts w:ascii="Times New Roman" w:eastAsia="Times New Roman" w:hAnsi="Times New Roman" w:cs="Times New Roman"/>
          <w:sz w:val="24"/>
          <w:szCs w:val="24"/>
          <w:lang w:eastAsia="hr-HR"/>
        </w:rPr>
        <w:t xml:space="preserve"> ako postoji razlog za ukidanje suglasnosti za stjecanje kvalificiranog udjela iz članka 38. ovoga Zakona</w:t>
      </w:r>
    </w:p>
    <w:p w14:paraId="6F3C2B2D" w14:textId="69BD8DAF" w:rsidR="005B0303" w:rsidRPr="00624BE4" w:rsidRDefault="00AB252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6345E9" w:rsidRPr="00624BE4">
        <w:rPr>
          <w:rFonts w:ascii="Times New Roman" w:eastAsia="Times New Roman" w:hAnsi="Times New Roman" w:cs="Times New Roman"/>
          <w:sz w:val="24"/>
          <w:szCs w:val="24"/>
          <w:lang w:eastAsia="hr-HR"/>
        </w:rPr>
        <w:t>3</w:t>
      </w:r>
      <w:r w:rsidR="00223AA9" w:rsidRPr="00624BE4">
        <w:rPr>
          <w:rFonts w:ascii="Times New Roman" w:eastAsia="Times New Roman" w:hAnsi="Times New Roman" w:cs="Times New Roman"/>
          <w:sz w:val="24"/>
          <w:szCs w:val="24"/>
          <w:lang w:eastAsia="hr-HR"/>
        </w:rPr>
        <w:t>.</w:t>
      </w:r>
      <w:r w:rsidR="005B0303" w:rsidRPr="00624BE4">
        <w:rPr>
          <w:rFonts w:ascii="Times New Roman" w:eastAsia="Times New Roman" w:hAnsi="Times New Roman" w:cs="Times New Roman"/>
          <w:sz w:val="24"/>
          <w:szCs w:val="24"/>
          <w:lang w:eastAsia="hr-HR"/>
        </w:rPr>
        <w:t xml:space="preserve"> ako kreditna institucija ne ispunjava obveze koje se odnose na osiguranje depozita u skladu sa zakonom kojim se uređuje </w:t>
      </w:r>
      <w:r w:rsidR="0082762C" w:rsidRPr="00624BE4">
        <w:rPr>
          <w:rFonts w:ascii="Times New Roman" w:eastAsia="Times New Roman" w:hAnsi="Times New Roman" w:cs="Times New Roman"/>
          <w:sz w:val="24"/>
          <w:szCs w:val="24"/>
          <w:lang w:eastAsia="hr-HR"/>
        </w:rPr>
        <w:t xml:space="preserve">sustav </w:t>
      </w:r>
      <w:r w:rsidR="005B0303" w:rsidRPr="00624BE4">
        <w:rPr>
          <w:rFonts w:ascii="Times New Roman" w:eastAsia="Times New Roman" w:hAnsi="Times New Roman" w:cs="Times New Roman"/>
          <w:sz w:val="24"/>
          <w:szCs w:val="24"/>
          <w:lang w:eastAsia="hr-HR"/>
        </w:rPr>
        <w:t>osiguranj</w:t>
      </w:r>
      <w:r w:rsidR="0082762C" w:rsidRPr="00624BE4">
        <w:rPr>
          <w:rFonts w:ascii="Times New Roman" w:eastAsia="Times New Roman" w:hAnsi="Times New Roman" w:cs="Times New Roman"/>
          <w:sz w:val="24"/>
          <w:szCs w:val="24"/>
          <w:lang w:eastAsia="hr-HR"/>
        </w:rPr>
        <w:t>a</w:t>
      </w:r>
      <w:r w:rsidR="005B0303" w:rsidRPr="00624BE4">
        <w:rPr>
          <w:rFonts w:ascii="Times New Roman" w:eastAsia="Times New Roman" w:hAnsi="Times New Roman" w:cs="Times New Roman"/>
          <w:sz w:val="24"/>
          <w:szCs w:val="24"/>
          <w:lang w:eastAsia="hr-HR"/>
        </w:rPr>
        <w:t xml:space="preserve"> depozita</w:t>
      </w:r>
    </w:p>
    <w:p w14:paraId="72515DFF" w14:textId="27F1528F" w:rsidR="005B0303" w:rsidRPr="00624BE4" w:rsidRDefault="00AB252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6345E9" w:rsidRPr="00624BE4">
        <w:rPr>
          <w:rFonts w:ascii="Times New Roman" w:eastAsia="Times New Roman" w:hAnsi="Times New Roman" w:cs="Times New Roman"/>
          <w:sz w:val="24"/>
          <w:szCs w:val="24"/>
          <w:lang w:eastAsia="hr-HR"/>
        </w:rPr>
        <w:t>4</w:t>
      </w:r>
      <w:r w:rsidR="00223AA9" w:rsidRPr="00624BE4">
        <w:rPr>
          <w:rFonts w:ascii="Times New Roman" w:eastAsia="Times New Roman" w:hAnsi="Times New Roman" w:cs="Times New Roman"/>
          <w:sz w:val="24"/>
          <w:szCs w:val="24"/>
          <w:lang w:eastAsia="hr-HR"/>
        </w:rPr>
        <w:t>.</w:t>
      </w:r>
      <w:r w:rsidR="005B0303" w:rsidRPr="00624BE4">
        <w:rPr>
          <w:rFonts w:ascii="Times New Roman" w:eastAsia="Times New Roman" w:hAnsi="Times New Roman" w:cs="Times New Roman"/>
          <w:sz w:val="24"/>
          <w:szCs w:val="24"/>
          <w:lang w:eastAsia="hr-HR"/>
        </w:rPr>
        <w:t xml:space="preserve"> ako kreditna institucija ne ispunjava tehničke, organizacijske, kadrovske ili ostale uvjete za pružanje bankovnih usluga</w:t>
      </w:r>
      <w:r w:rsidR="00B51016" w:rsidRPr="00624BE4">
        <w:rPr>
          <w:rFonts w:ascii="Times New Roman" w:eastAsia="Times New Roman" w:hAnsi="Times New Roman" w:cs="Times New Roman"/>
          <w:sz w:val="24"/>
          <w:szCs w:val="24"/>
          <w:lang w:eastAsia="hr-HR"/>
        </w:rPr>
        <w:t xml:space="preserve"> i</w:t>
      </w:r>
    </w:p>
    <w:p w14:paraId="59638544" w14:textId="05F6EBEE" w:rsidR="00AB2525" w:rsidRPr="00624BE4" w:rsidRDefault="00AB252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6345E9" w:rsidRPr="00624BE4">
        <w:rPr>
          <w:rFonts w:ascii="Times New Roman" w:eastAsia="Times New Roman" w:hAnsi="Times New Roman" w:cs="Times New Roman"/>
          <w:sz w:val="24"/>
          <w:szCs w:val="24"/>
          <w:lang w:eastAsia="hr-HR"/>
        </w:rPr>
        <w:t>5</w:t>
      </w:r>
      <w:r w:rsidR="00223AA9"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je kreditna institucija počinila neku od povreda navedenih u član</w:t>
      </w:r>
      <w:r w:rsidR="00221682" w:rsidRPr="00624BE4">
        <w:rPr>
          <w:rFonts w:ascii="Times New Roman" w:eastAsia="Times New Roman" w:hAnsi="Times New Roman" w:cs="Times New Roman"/>
          <w:sz w:val="24"/>
          <w:szCs w:val="24"/>
          <w:lang w:eastAsia="hr-HR"/>
        </w:rPr>
        <w:t>cima</w:t>
      </w:r>
      <w:r w:rsidRPr="00624BE4">
        <w:rPr>
          <w:rFonts w:ascii="Times New Roman" w:eastAsia="Times New Roman" w:hAnsi="Times New Roman" w:cs="Times New Roman"/>
          <w:sz w:val="24"/>
          <w:szCs w:val="24"/>
          <w:lang w:eastAsia="hr-HR"/>
        </w:rPr>
        <w:t xml:space="preserve"> </w:t>
      </w:r>
      <w:r w:rsidR="00221682" w:rsidRPr="00624BE4">
        <w:rPr>
          <w:rFonts w:ascii="Times New Roman" w:eastAsia="Times New Roman" w:hAnsi="Times New Roman" w:cs="Times New Roman"/>
          <w:sz w:val="24"/>
          <w:szCs w:val="24"/>
          <w:lang w:eastAsia="hr-HR"/>
        </w:rPr>
        <w:t>37</w:t>
      </w:r>
      <w:r w:rsidR="00280688"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xml:space="preserve">. </w:t>
      </w:r>
      <w:r w:rsidR="00221682" w:rsidRPr="00624BE4">
        <w:rPr>
          <w:rFonts w:ascii="Times New Roman" w:eastAsia="Times New Roman" w:hAnsi="Times New Roman" w:cs="Times New Roman"/>
          <w:sz w:val="24"/>
          <w:szCs w:val="24"/>
          <w:lang w:eastAsia="hr-HR"/>
        </w:rPr>
        <w:t>i 37</w:t>
      </w:r>
      <w:r w:rsidR="00280688" w:rsidRPr="00624BE4">
        <w:rPr>
          <w:rFonts w:ascii="Times New Roman" w:eastAsia="Times New Roman" w:hAnsi="Times New Roman" w:cs="Times New Roman"/>
          <w:sz w:val="24"/>
          <w:szCs w:val="24"/>
          <w:lang w:eastAsia="hr-HR"/>
        </w:rPr>
        <w:t>4</w:t>
      </w:r>
      <w:r w:rsidR="00221682"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ovoga Zakona</w:t>
      </w:r>
      <w:r w:rsidR="000C2AFF" w:rsidRPr="00624BE4">
        <w:rPr>
          <w:rFonts w:ascii="Times New Roman" w:eastAsia="Times New Roman" w:hAnsi="Times New Roman" w:cs="Times New Roman"/>
          <w:sz w:val="24"/>
          <w:szCs w:val="24"/>
          <w:lang w:eastAsia="hr-HR"/>
        </w:rPr>
        <w:t>.</w:t>
      </w:r>
    </w:p>
    <w:p w14:paraId="368FFB32" w14:textId="6C44CFA2" w:rsidR="005B0303" w:rsidRPr="00624BE4" w:rsidRDefault="005B0303" w:rsidP="00054C3C">
      <w:pPr>
        <w:spacing w:after="0" w:line="240" w:lineRule="auto"/>
        <w:jc w:val="both"/>
        <w:rPr>
          <w:rFonts w:ascii="Times New Roman" w:eastAsia="Times New Roman" w:hAnsi="Times New Roman" w:cs="Times New Roman"/>
          <w:sz w:val="24"/>
          <w:szCs w:val="24"/>
          <w:lang w:eastAsia="hr-HR"/>
        </w:rPr>
      </w:pPr>
    </w:p>
    <w:p w14:paraId="1D620C23" w14:textId="65E67FC1"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U odluci o ukidanju odobrenja za rad </w:t>
      </w:r>
      <w:r w:rsidR="00FE6D53" w:rsidRPr="00624BE4">
        <w:rPr>
          <w:rFonts w:ascii="Times New Roman" w:eastAsia="Times New Roman" w:hAnsi="Times New Roman" w:cs="Times New Roman"/>
          <w:sz w:val="24"/>
          <w:szCs w:val="24"/>
          <w:lang w:eastAsia="hr-HR"/>
        </w:rPr>
        <w:t>navodi se da se ta odluka javno objavljuje</w:t>
      </w:r>
      <w:r w:rsidRPr="00624BE4">
        <w:rPr>
          <w:rFonts w:ascii="Times New Roman" w:eastAsia="Times New Roman" w:hAnsi="Times New Roman" w:cs="Times New Roman"/>
          <w:sz w:val="24"/>
          <w:szCs w:val="24"/>
          <w:lang w:eastAsia="hr-HR"/>
        </w:rPr>
        <w:t>.</w:t>
      </w:r>
    </w:p>
    <w:p w14:paraId="557856CE" w14:textId="77777777"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p>
    <w:p w14:paraId="04A7109B" w14:textId="3CFB3A6B"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Iznimno od stavka 1. ovoga članka, </w:t>
      </w:r>
      <w:r w:rsidR="002D3397" w:rsidRPr="00624BE4">
        <w:rPr>
          <w:rFonts w:ascii="Times New Roman" w:eastAsia="Times New Roman" w:hAnsi="Times New Roman" w:cs="Times New Roman"/>
          <w:sz w:val="24"/>
          <w:szCs w:val="24"/>
          <w:lang w:eastAsia="hr-HR"/>
        </w:rPr>
        <w:t xml:space="preserve">ako postoje razlozi za ukidanje </w:t>
      </w:r>
      <w:r w:rsidRPr="00624BE4">
        <w:rPr>
          <w:rFonts w:ascii="Times New Roman" w:eastAsia="Times New Roman" w:hAnsi="Times New Roman" w:cs="Times New Roman"/>
          <w:sz w:val="24"/>
          <w:szCs w:val="24"/>
          <w:lang w:eastAsia="hr-HR"/>
        </w:rPr>
        <w:t xml:space="preserve">odobrenje za rad kreditnoj instituciji </w:t>
      </w:r>
      <w:r w:rsidR="009611BA" w:rsidRPr="00624BE4">
        <w:rPr>
          <w:rFonts w:ascii="Times New Roman" w:eastAsia="Times New Roman" w:hAnsi="Times New Roman" w:cs="Times New Roman"/>
          <w:sz w:val="24"/>
          <w:szCs w:val="24"/>
          <w:lang w:eastAsia="hr-HR"/>
        </w:rPr>
        <w:t xml:space="preserve">odobrenje se </w:t>
      </w:r>
      <w:r w:rsidRPr="00624BE4">
        <w:rPr>
          <w:rFonts w:ascii="Times New Roman" w:eastAsia="Times New Roman" w:hAnsi="Times New Roman" w:cs="Times New Roman"/>
          <w:sz w:val="24"/>
          <w:szCs w:val="24"/>
          <w:lang w:eastAsia="hr-HR"/>
        </w:rPr>
        <w:t>ne može ukinuti od trenutka kada je donesena odluka o otvaranju postupka sanacije do trenutka donošenja odluke o okončanju postupka sanacije.</w:t>
      </w:r>
    </w:p>
    <w:p w14:paraId="59693B1C" w14:textId="77777777" w:rsidR="00694EE5" w:rsidRPr="00624BE4" w:rsidRDefault="00694EE5" w:rsidP="00054C3C">
      <w:pPr>
        <w:spacing w:after="0" w:line="240" w:lineRule="auto"/>
        <w:jc w:val="both"/>
        <w:rPr>
          <w:rFonts w:ascii="Times New Roman" w:eastAsia="Times New Roman" w:hAnsi="Times New Roman" w:cs="Times New Roman"/>
          <w:sz w:val="24"/>
          <w:szCs w:val="24"/>
          <w:lang w:eastAsia="hr-HR"/>
        </w:rPr>
      </w:pPr>
    </w:p>
    <w:p w14:paraId="384811E0" w14:textId="5D5C11C6" w:rsidR="00314B98" w:rsidRPr="00624BE4" w:rsidRDefault="002D3397"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Objava o</w:t>
      </w:r>
      <w:r w:rsidR="00FB795C" w:rsidRPr="00624BE4">
        <w:rPr>
          <w:rFonts w:ascii="Times New Roman" w:eastAsia="Times New Roman" w:hAnsi="Times New Roman" w:cs="Times New Roman"/>
          <w:i/>
          <w:iCs/>
          <w:sz w:val="24"/>
          <w:szCs w:val="24"/>
          <w:lang w:eastAsia="hr-HR"/>
        </w:rPr>
        <w:t>dluk</w:t>
      </w:r>
      <w:r w:rsidRPr="00624BE4">
        <w:rPr>
          <w:rFonts w:ascii="Times New Roman" w:eastAsia="Times New Roman" w:hAnsi="Times New Roman" w:cs="Times New Roman"/>
          <w:i/>
          <w:iCs/>
          <w:sz w:val="24"/>
          <w:szCs w:val="24"/>
          <w:lang w:eastAsia="hr-HR"/>
        </w:rPr>
        <w:t>e</w:t>
      </w:r>
      <w:r w:rsidR="00314B98" w:rsidRPr="00624BE4">
        <w:rPr>
          <w:rFonts w:ascii="Times New Roman" w:eastAsia="Times New Roman" w:hAnsi="Times New Roman" w:cs="Times New Roman"/>
          <w:i/>
          <w:iCs/>
          <w:sz w:val="24"/>
          <w:szCs w:val="24"/>
          <w:lang w:eastAsia="hr-HR"/>
        </w:rPr>
        <w:t xml:space="preserve"> o ukidanju odobrenja za rad</w:t>
      </w:r>
    </w:p>
    <w:p w14:paraId="3FE29B23" w14:textId="4B98062F" w:rsidR="00314B98" w:rsidRPr="00624BE4" w:rsidRDefault="00314B98"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763A2B" w:rsidRPr="00624BE4">
        <w:rPr>
          <w:rFonts w:ascii="Times New Roman" w:eastAsia="Times New Roman" w:hAnsi="Times New Roman" w:cs="Times New Roman"/>
          <w:b/>
          <w:sz w:val="24"/>
          <w:szCs w:val="24"/>
          <w:lang w:eastAsia="hr-HR"/>
        </w:rPr>
        <w:t>1</w:t>
      </w:r>
      <w:r w:rsidR="00157AED" w:rsidRPr="00624BE4">
        <w:rPr>
          <w:rFonts w:ascii="Times New Roman" w:eastAsia="Times New Roman" w:hAnsi="Times New Roman" w:cs="Times New Roman"/>
          <w:b/>
          <w:sz w:val="24"/>
          <w:szCs w:val="24"/>
          <w:lang w:eastAsia="hr-HR"/>
        </w:rPr>
        <w:t>9</w:t>
      </w:r>
      <w:r w:rsidRPr="00624BE4">
        <w:rPr>
          <w:rFonts w:ascii="Times New Roman" w:eastAsia="Times New Roman" w:hAnsi="Times New Roman" w:cs="Times New Roman"/>
          <w:b/>
          <w:sz w:val="24"/>
          <w:szCs w:val="24"/>
          <w:lang w:eastAsia="hr-HR"/>
        </w:rPr>
        <w:t>.</w:t>
      </w:r>
    </w:p>
    <w:p w14:paraId="454ABAE2" w14:textId="77777777" w:rsidR="00F80C7C" w:rsidRPr="00624BE4" w:rsidRDefault="00F80C7C" w:rsidP="00054C3C">
      <w:pPr>
        <w:spacing w:after="0" w:line="240" w:lineRule="auto"/>
        <w:jc w:val="center"/>
        <w:rPr>
          <w:rFonts w:ascii="Times New Roman" w:eastAsia="Times New Roman" w:hAnsi="Times New Roman" w:cs="Times New Roman"/>
          <w:sz w:val="24"/>
          <w:szCs w:val="24"/>
          <w:lang w:eastAsia="hr-HR"/>
        </w:rPr>
      </w:pPr>
    </w:p>
    <w:p w14:paraId="7366629B" w14:textId="562C4E00"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Hrvatska narodna banka dužna je odluku o ukidanju odobrenja za rad dostaviti nadležnom trgovačkom sudu i Hrvatskoj agenciji za osiguranje depozita te </w:t>
      </w:r>
      <w:r w:rsidR="00FE390A" w:rsidRPr="00624BE4">
        <w:rPr>
          <w:rFonts w:ascii="Times New Roman" w:eastAsia="Times New Roman" w:hAnsi="Times New Roman" w:cs="Times New Roman"/>
          <w:sz w:val="24"/>
          <w:szCs w:val="24"/>
          <w:lang w:eastAsia="hr-HR"/>
        </w:rPr>
        <w:t xml:space="preserve">odluku </w:t>
      </w:r>
      <w:r w:rsidR="007B4757" w:rsidRPr="00624BE4">
        <w:rPr>
          <w:rFonts w:ascii="Times New Roman" w:eastAsia="Times New Roman" w:hAnsi="Times New Roman" w:cs="Times New Roman"/>
          <w:sz w:val="24"/>
          <w:szCs w:val="24"/>
          <w:lang w:eastAsia="hr-HR"/>
        </w:rPr>
        <w:t>javno objaviti na svojim internetskim stranicama</w:t>
      </w:r>
      <w:r w:rsidR="008767AB" w:rsidRPr="00624BE4">
        <w:rPr>
          <w:rFonts w:ascii="Times New Roman" w:eastAsia="Times New Roman" w:hAnsi="Times New Roman" w:cs="Times New Roman"/>
          <w:sz w:val="24"/>
          <w:szCs w:val="24"/>
          <w:lang w:eastAsia="hr-HR"/>
        </w:rPr>
        <w:t xml:space="preserve"> </w:t>
      </w:r>
      <w:r w:rsidR="00FE390A" w:rsidRPr="00624BE4">
        <w:rPr>
          <w:rFonts w:ascii="Times New Roman" w:eastAsia="Times New Roman" w:hAnsi="Times New Roman" w:cs="Times New Roman"/>
          <w:sz w:val="24"/>
          <w:szCs w:val="24"/>
          <w:lang w:eastAsia="hr-HR"/>
        </w:rPr>
        <w:t>i</w:t>
      </w:r>
      <w:r w:rsidR="00064CC3" w:rsidRPr="00624BE4">
        <w:rPr>
          <w:rFonts w:ascii="Times New Roman" w:eastAsia="Times New Roman" w:hAnsi="Times New Roman" w:cs="Times New Roman"/>
          <w:sz w:val="24"/>
          <w:szCs w:val="24"/>
          <w:lang w:eastAsia="hr-HR"/>
        </w:rPr>
        <w:t xml:space="preserve"> o toj odluci obavijestiti Europsko nadzorno tijelo za bankarstvo</w:t>
      </w:r>
      <w:r w:rsidRPr="00624BE4">
        <w:rPr>
          <w:rFonts w:ascii="Times New Roman" w:eastAsia="Times New Roman" w:hAnsi="Times New Roman" w:cs="Times New Roman"/>
          <w:sz w:val="24"/>
          <w:szCs w:val="24"/>
          <w:lang w:eastAsia="hr-HR"/>
        </w:rPr>
        <w:t>.</w:t>
      </w:r>
    </w:p>
    <w:p w14:paraId="4423B45D" w14:textId="77777777" w:rsidR="00314B98" w:rsidRPr="00624BE4" w:rsidRDefault="00314B98" w:rsidP="00054C3C">
      <w:pPr>
        <w:spacing w:after="0" w:line="240" w:lineRule="auto"/>
        <w:jc w:val="both"/>
        <w:rPr>
          <w:rFonts w:ascii="Times New Roman" w:eastAsia="Calibri" w:hAnsi="Times New Roman" w:cs="Times New Roman"/>
          <w:sz w:val="24"/>
          <w:szCs w:val="24"/>
        </w:rPr>
      </w:pPr>
    </w:p>
    <w:p w14:paraId="28CB3AD0" w14:textId="7F551854" w:rsidR="00314B98" w:rsidRPr="00624BE4" w:rsidRDefault="00314B98"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 xml:space="preserve">Odobrenje za pružanje </w:t>
      </w:r>
      <w:r w:rsidR="00917BD6" w:rsidRPr="00624BE4">
        <w:rPr>
          <w:rFonts w:ascii="Times New Roman" w:eastAsia="Times New Roman" w:hAnsi="Times New Roman" w:cs="Times New Roman"/>
          <w:i/>
          <w:iCs/>
          <w:sz w:val="24"/>
          <w:szCs w:val="24"/>
          <w:lang w:eastAsia="hr-HR"/>
        </w:rPr>
        <w:t>financijsk</w:t>
      </w:r>
      <w:r w:rsidR="00917BD6">
        <w:rPr>
          <w:rFonts w:ascii="Times New Roman" w:eastAsia="Times New Roman" w:hAnsi="Times New Roman" w:cs="Times New Roman"/>
          <w:i/>
          <w:iCs/>
          <w:sz w:val="24"/>
          <w:szCs w:val="24"/>
          <w:lang w:eastAsia="hr-HR"/>
        </w:rPr>
        <w:t>e</w:t>
      </w:r>
      <w:r w:rsidR="00917BD6" w:rsidRPr="00624BE4">
        <w:rPr>
          <w:rFonts w:ascii="Times New Roman" w:eastAsia="Times New Roman" w:hAnsi="Times New Roman" w:cs="Times New Roman"/>
          <w:i/>
          <w:iCs/>
          <w:sz w:val="24"/>
          <w:szCs w:val="24"/>
          <w:lang w:eastAsia="hr-HR"/>
        </w:rPr>
        <w:t xml:space="preserve"> uslug</w:t>
      </w:r>
      <w:r w:rsidR="00917BD6">
        <w:rPr>
          <w:rFonts w:ascii="Times New Roman" w:eastAsia="Times New Roman" w:hAnsi="Times New Roman" w:cs="Times New Roman"/>
          <w:i/>
          <w:iCs/>
          <w:sz w:val="24"/>
          <w:szCs w:val="24"/>
          <w:lang w:eastAsia="hr-HR"/>
        </w:rPr>
        <w:t>e</w:t>
      </w:r>
    </w:p>
    <w:p w14:paraId="179C0E0A" w14:textId="2546D08C" w:rsidR="00314B98" w:rsidRPr="00624BE4" w:rsidRDefault="00314B98"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157AED" w:rsidRPr="00624BE4">
        <w:rPr>
          <w:rFonts w:ascii="Times New Roman" w:eastAsia="Times New Roman" w:hAnsi="Times New Roman" w:cs="Times New Roman"/>
          <w:b/>
          <w:sz w:val="24"/>
          <w:szCs w:val="24"/>
          <w:lang w:eastAsia="hr-HR"/>
        </w:rPr>
        <w:t>20</w:t>
      </w:r>
      <w:r w:rsidRPr="00624BE4">
        <w:rPr>
          <w:rFonts w:ascii="Times New Roman" w:eastAsia="Times New Roman" w:hAnsi="Times New Roman" w:cs="Times New Roman"/>
          <w:b/>
          <w:sz w:val="24"/>
          <w:szCs w:val="24"/>
          <w:lang w:eastAsia="hr-HR"/>
        </w:rPr>
        <w:t>.</w:t>
      </w:r>
    </w:p>
    <w:p w14:paraId="04C9F3A7" w14:textId="77777777" w:rsidR="00F80C7C" w:rsidRPr="00624BE4" w:rsidRDefault="00F80C7C" w:rsidP="00054C3C">
      <w:pPr>
        <w:spacing w:after="0" w:line="240" w:lineRule="auto"/>
        <w:jc w:val="center"/>
        <w:rPr>
          <w:rFonts w:ascii="Times New Roman" w:eastAsia="Times New Roman" w:hAnsi="Times New Roman" w:cs="Times New Roman"/>
          <w:sz w:val="24"/>
          <w:szCs w:val="24"/>
          <w:lang w:eastAsia="hr-HR"/>
        </w:rPr>
      </w:pPr>
    </w:p>
    <w:p w14:paraId="4CF5D7E9" w14:textId="4052FA90" w:rsidR="00043965"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Kreditna institucija sa sjedištem u Republici Hrvatskoj dužna je, prije upisa u sudski registar </w:t>
      </w:r>
      <w:r w:rsidR="00917BD6" w:rsidRPr="00624BE4">
        <w:rPr>
          <w:rFonts w:ascii="Times New Roman" w:eastAsia="Times New Roman" w:hAnsi="Times New Roman" w:cs="Times New Roman"/>
          <w:sz w:val="24"/>
          <w:szCs w:val="24"/>
          <w:lang w:eastAsia="hr-HR"/>
        </w:rPr>
        <w:t>financijsk</w:t>
      </w:r>
      <w:r w:rsidR="00917BD6">
        <w:rPr>
          <w:rFonts w:ascii="Times New Roman" w:eastAsia="Times New Roman" w:hAnsi="Times New Roman" w:cs="Times New Roman"/>
          <w:sz w:val="24"/>
          <w:szCs w:val="24"/>
          <w:lang w:eastAsia="hr-HR"/>
        </w:rPr>
        <w:t>e</w:t>
      </w:r>
      <w:r w:rsidR="00917BD6" w:rsidRPr="00624BE4">
        <w:rPr>
          <w:rFonts w:ascii="Times New Roman" w:eastAsia="Times New Roman" w:hAnsi="Times New Roman" w:cs="Times New Roman"/>
          <w:sz w:val="24"/>
          <w:szCs w:val="24"/>
          <w:lang w:eastAsia="hr-HR"/>
        </w:rPr>
        <w:t xml:space="preserve"> uslug</w:t>
      </w:r>
      <w:r w:rsidR="00917BD6">
        <w:rPr>
          <w:rFonts w:ascii="Times New Roman" w:eastAsia="Times New Roman" w:hAnsi="Times New Roman" w:cs="Times New Roman"/>
          <w:sz w:val="24"/>
          <w:szCs w:val="24"/>
          <w:lang w:eastAsia="hr-HR"/>
        </w:rPr>
        <w:t>e</w:t>
      </w:r>
      <w:r w:rsidR="00917BD6" w:rsidRPr="00624BE4">
        <w:rPr>
          <w:rFonts w:ascii="Times New Roman" w:eastAsia="Times New Roman" w:hAnsi="Times New Roman" w:cs="Times New Roman"/>
          <w:sz w:val="24"/>
          <w:szCs w:val="24"/>
          <w:lang w:eastAsia="hr-HR"/>
        </w:rPr>
        <w:t xml:space="preserve"> koj</w:t>
      </w:r>
      <w:r w:rsidR="00917BD6">
        <w:rPr>
          <w:rFonts w:ascii="Times New Roman" w:eastAsia="Times New Roman" w:hAnsi="Times New Roman" w:cs="Times New Roman"/>
          <w:sz w:val="24"/>
          <w:szCs w:val="24"/>
          <w:lang w:eastAsia="hr-HR"/>
        </w:rPr>
        <w:t>u</w:t>
      </w:r>
      <w:r w:rsidR="00917BD6"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namjerava pružati</w:t>
      </w:r>
      <w:r w:rsidR="00373C9E" w:rsidRPr="00624BE4">
        <w:rPr>
          <w:rFonts w:ascii="Times New Roman" w:eastAsia="Times New Roman" w:hAnsi="Times New Roman" w:cs="Times New Roman"/>
          <w:sz w:val="24"/>
          <w:szCs w:val="24"/>
          <w:lang w:eastAsia="hr-HR"/>
        </w:rPr>
        <w:t>,</w:t>
      </w:r>
      <w:r w:rsidR="00F80C7C"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dobiti odobrenje za pružanje </w:t>
      </w:r>
      <w:r w:rsidR="00D95933">
        <w:rPr>
          <w:rFonts w:ascii="Times New Roman" w:eastAsia="Times New Roman" w:hAnsi="Times New Roman" w:cs="Times New Roman"/>
          <w:sz w:val="24"/>
          <w:szCs w:val="24"/>
          <w:lang w:eastAsia="hr-HR"/>
        </w:rPr>
        <w:t>te</w:t>
      </w:r>
      <w:r w:rsidRPr="00624BE4">
        <w:rPr>
          <w:rFonts w:ascii="Times New Roman" w:eastAsia="Times New Roman" w:hAnsi="Times New Roman" w:cs="Times New Roman"/>
          <w:sz w:val="24"/>
          <w:szCs w:val="24"/>
          <w:lang w:eastAsia="hr-HR"/>
        </w:rPr>
        <w:t xml:space="preserve"> financijsk</w:t>
      </w:r>
      <w:r w:rsidR="00D95933">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uslug</w:t>
      </w:r>
      <w:r w:rsidR="00D95933">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u skladu s ovim Zakonom.</w:t>
      </w:r>
      <w:bookmarkStart w:id="8" w:name="_Hlk164161731"/>
    </w:p>
    <w:p w14:paraId="330E2EE4" w14:textId="77777777" w:rsidR="002B656C" w:rsidRPr="00624BE4" w:rsidRDefault="002B656C" w:rsidP="00054C3C">
      <w:pPr>
        <w:spacing w:after="0" w:line="240" w:lineRule="auto"/>
        <w:jc w:val="both"/>
        <w:rPr>
          <w:rFonts w:ascii="Times New Roman" w:eastAsia="Times New Roman" w:hAnsi="Times New Roman" w:cs="Times New Roman"/>
          <w:sz w:val="24"/>
          <w:szCs w:val="24"/>
          <w:lang w:eastAsia="hr-HR"/>
        </w:rPr>
      </w:pPr>
    </w:p>
    <w:p w14:paraId="6A0D15CD" w14:textId="77B82AAE" w:rsidR="00043965" w:rsidRPr="00624BE4" w:rsidRDefault="002B656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Za dobivanje odobrenja za pružanje </w:t>
      </w:r>
      <w:r w:rsidR="00917BD6" w:rsidRPr="00624BE4">
        <w:rPr>
          <w:rFonts w:ascii="Times New Roman" w:eastAsia="Times New Roman" w:hAnsi="Times New Roman" w:cs="Times New Roman"/>
          <w:sz w:val="24"/>
          <w:szCs w:val="24"/>
          <w:lang w:eastAsia="hr-HR"/>
        </w:rPr>
        <w:t>financijsk</w:t>
      </w:r>
      <w:r w:rsidR="00917BD6">
        <w:rPr>
          <w:rFonts w:ascii="Times New Roman" w:eastAsia="Times New Roman" w:hAnsi="Times New Roman" w:cs="Times New Roman"/>
          <w:sz w:val="24"/>
          <w:szCs w:val="24"/>
          <w:lang w:eastAsia="hr-HR"/>
        </w:rPr>
        <w:t>e</w:t>
      </w:r>
      <w:r w:rsidR="00917BD6" w:rsidRPr="00624BE4">
        <w:rPr>
          <w:rFonts w:ascii="Times New Roman" w:eastAsia="Times New Roman" w:hAnsi="Times New Roman" w:cs="Times New Roman"/>
          <w:sz w:val="24"/>
          <w:szCs w:val="24"/>
          <w:lang w:eastAsia="hr-HR"/>
        </w:rPr>
        <w:t xml:space="preserve"> uslug</w:t>
      </w:r>
      <w:r w:rsidR="00917BD6">
        <w:rPr>
          <w:rFonts w:ascii="Times New Roman" w:eastAsia="Times New Roman" w:hAnsi="Times New Roman" w:cs="Times New Roman"/>
          <w:sz w:val="24"/>
          <w:szCs w:val="24"/>
          <w:lang w:eastAsia="hr-HR"/>
        </w:rPr>
        <w:t>e</w:t>
      </w:r>
      <w:r w:rsidR="00917BD6"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kreditna institucija dužna je Hrvatskoj narodnoj banci podnijeti zahtjev za izdavanje odobrenja za pružanje </w:t>
      </w:r>
      <w:r w:rsidR="00917BD6" w:rsidRPr="00624BE4">
        <w:rPr>
          <w:rFonts w:ascii="Times New Roman" w:eastAsia="Times New Roman" w:hAnsi="Times New Roman" w:cs="Times New Roman"/>
          <w:sz w:val="24"/>
          <w:szCs w:val="24"/>
          <w:lang w:eastAsia="hr-HR"/>
        </w:rPr>
        <w:t>financijsk</w:t>
      </w:r>
      <w:r w:rsidR="00917BD6">
        <w:rPr>
          <w:rFonts w:ascii="Times New Roman" w:eastAsia="Times New Roman" w:hAnsi="Times New Roman" w:cs="Times New Roman"/>
          <w:sz w:val="24"/>
          <w:szCs w:val="24"/>
          <w:lang w:eastAsia="hr-HR"/>
        </w:rPr>
        <w:t>e</w:t>
      </w:r>
      <w:r w:rsidR="00917BD6" w:rsidRPr="00624BE4">
        <w:rPr>
          <w:rFonts w:ascii="Times New Roman" w:eastAsia="Times New Roman" w:hAnsi="Times New Roman" w:cs="Times New Roman"/>
          <w:sz w:val="24"/>
          <w:szCs w:val="24"/>
          <w:lang w:eastAsia="hr-HR"/>
        </w:rPr>
        <w:t xml:space="preserve"> uslug</w:t>
      </w:r>
      <w:r w:rsidR="00917BD6">
        <w:rPr>
          <w:rFonts w:ascii="Times New Roman" w:eastAsia="Times New Roman" w:hAnsi="Times New Roman" w:cs="Times New Roman"/>
          <w:sz w:val="24"/>
          <w:szCs w:val="24"/>
          <w:lang w:eastAsia="hr-HR"/>
        </w:rPr>
        <w:t>e</w:t>
      </w:r>
      <w:r w:rsidR="00917BD6"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i dostaviti </w:t>
      </w:r>
      <w:r w:rsidR="00924189" w:rsidRPr="00624BE4">
        <w:rPr>
          <w:rFonts w:ascii="Times New Roman" w:eastAsia="Times New Roman" w:hAnsi="Times New Roman" w:cs="Times New Roman"/>
          <w:sz w:val="24"/>
          <w:szCs w:val="24"/>
          <w:lang w:eastAsia="hr-HR"/>
        </w:rPr>
        <w:t xml:space="preserve">informacije i </w:t>
      </w:r>
      <w:r w:rsidRPr="00624BE4">
        <w:rPr>
          <w:rFonts w:ascii="Times New Roman" w:eastAsia="Times New Roman" w:hAnsi="Times New Roman" w:cs="Times New Roman"/>
          <w:sz w:val="24"/>
          <w:szCs w:val="24"/>
          <w:lang w:eastAsia="hr-HR"/>
        </w:rPr>
        <w:t xml:space="preserve">dokumentaciju </w:t>
      </w:r>
      <w:r w:rsidR="00FE390A" w:rsidRPr="00624BE4">
        <w:rPr>
          <w:rFonts w:ascii="Times New Roman" w:eastAsia="Times New Roman" w:hAnsi="Times New Roman" w:cs="Times New Roman"/>
          <w:sz w:val="24"/>
          <w:szCs w:val="24"/>
          <w:lang w:eastAsia="hr-HR"/>
        </w:rPr>
        <w:t xml:space="preserve">u skladu s </w:t>
      </w:r>
      <w:r w:rsidRPr="00624BE4">
        <w:rPr>
          <w:rFonts w:ascii="Times New Roman" w:eastAsia="Times New Roman" w:hAnsi="Times New Roman" w:cs="Times New Roman"/>
          <w:sz w:val="24"/>
          <w:szCs w:val="24"/>
          <w:lang w:eastAsia="hr-HR"/>
        </w:rPr>
        <w:t>podzakonsk</w:t>
      </w:r>
      <w:r w:rsidR="00FE390A"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 xml:space="preserve">m </w:t>
      </w:r>
      <w:r w:rsidR="004025DD" w:rsidRPr="00624BE4">
        <w:rPr>
          <w:rFonts w:ascii="Times New Roman" w:eastAsia="Times New Roman" w:hAnsi="Times New Roman" w:cs="Times New Roman"/>
          <w:sz w:val="24"/>
          <w:szCs w:val="24"/>
          <w:lang w:eastAsia="hr-HR"/>
        </w:rPr>
        <w:t>propis</w:t>
      </w:r>
      <w:r w:rsidR="00FE390A" w:rsidRPr="00624BE4">
        <w:rPr>
          <w:rFonts w:ascii="Times New Roman" w:eastAsia="Times New Roman" w:hAnsi="Times New Roman" w:cs="Times New Roman"/>
          <w:sz w:val="24"/>
          <w:szCs w:val="24"/>
          <w:lang w:eastAsia="hr-HR"/>
        </w:rPr>
        <w:t>om</w:t>
      </w:r>
      <w:r w:rsidR="004025DD" w:rsidRPr="00624BE4">
        <w:rPr>
          <w:rFonts w:ascii="Times New Roman" w:eastAsia="Times New Roman" w:hAnsi="Times New Roman" w:cs="Times New Roman"/>
          <w:sz w:val="24"/>
          <w:szCs w:val="24"/>
          <w:lang w:eastAsia="hr-HR"/>
        </w:rPr>
        <w:t xml:space="preserve"> </w:t>
      </w:r>
      <w:r w:rsidR="003B3790" w:rsidRPr="00624BE4">
        <w:rPr>
          <w:rFonts w:ascii="Times New Roman" w:eastAsia="Times New Roman" w:hAnsi="Times New Roman" w:cs="Times New Roman"/>
          <w:sz w:val="24"/>
          <w:szCs w:val="24"/>
          <w:lang w:eastAsia="hr-HR"/>
        </w:rPr>
        <w:t>donesen</w:t>
      </w:r>
      <w:r w:rsidR="00FE390A" w:rsidRPr="00624BE4">
        <w:rPr>
          <w:rFonts w:ascii="Times New Roman" w:eastAsia="Times New Roman" w:hAnsi="Times New Roman" w:cs="Times New Roman"/>
          <w:sz w:val="24"/>
          <w:szCs w:val="24"/>
          <w:lang w:eastAsia="hr-HR"/>
        </w:rPr>
        <w:t>i</w:t>
      </w:r>
      <w:r w:rsidR="003B3790" w:rsidRPr="00624BE4">
        <w:rPr>
          <w:rFonts w:ascii="Times New Roman" w:eastAsia="Times New Roman" w:hAnsi="Times New Roman" w:cs="Times New Roman"/>
          <w:sz w:val="24"/>
          <w:szCs w:val="24"/>
          <w:lang w:eastAsia="hr-HR"/>
        </w:rPr>
        <w:t>m</w:t>
      </w:r>
      <w:r w:rsidR="009E4D1C" w:rsidRPr="00624BE4">
        <w:rPr>
          <w:rFonts w:ascii="Times New Roman" w:eastAsia="Times New Roman" w:hAnsi="Times New Roman" w:cs="Times New Roman"/>
          <w:sz w:val="24"/>
          <w:szCs w:val="24"/>
          <w:lang w:eastAsia="hr-HR"/>
        </w:rPr>
        <w:t xml:space="preserve"> na temelju </w:t>
      </w:r>
      <w:r w:rsidRPr="00624BE4">
        <w:rPr>
          <w:rFonts w:ascii="Times New Roman" w:eastAsia="Times New Roman" w:hAnsi="Times New Roman" w:cs="Times New Roman"/>
          <w:sz w:val="24"/>
          <w:szCs w:val="24"/>
          <w:lang w:eastAsia="hr-HR"/>
        </w:rPr>
        <w:t xml:space="preserve">stavka </w:t>
      </w:r>
      <w:r w:rsidR="008E6E1D"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ovoga članka.</w:t>
      </w:r>
    </w:p>
    <w:p w14:paraId="3065AB1E" w14:textId="77777777" w:rsidR="002B656C" w:rsidRPr="00624BE4" w:rsidRDefault="002B656C" w:rsidP="00054C3C">
      <w:pPr>
        <w:spacing w:after="0" w:line="240" w:lineRule="auto"/>
        <w:jc w:val="both"/>
        <w:rPr>
          <w:rFonts w:ascii="Times New Roman" w:eastAsia="Times New Roman" w:hAnsi="Times New Roman" w:cs="Times New Roman"/>
          <w:sz w:val="24"/>
          <w:szCs w:val="24"/>
          <w:lang w:eastAsia="hr-HR"/>
        </w:rPr>
      </w:pPr>
    </w:p>
    <w:p w14:paraId="3D21436A" w14:textId="7626A155"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2B656C"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xml:space="preserve">) Odluka o odobrenju iz stavka 1. ovoga članka donosi se istodobno kad i odluka o odobrenju za rad, osim ako je zahtjev za izdavanje </w:t>
      </w:r>
      <w:r w:rsidR="00983669" w:rsidRPr="00624BE4">
        <w:rPr>
          <w:rFonts w:ascii="Times New Roman" w:eastAsia="Times New Roman" w:hAnsi="Times New Roman" w:cs="Times New Roman"/>
          <w:sz w:val="24"/>
          <w:szCs w:val="24"/>
          <w:lang w:eastAsia="hr-HR"/>
        </w:rPr>
        <w:t xml:space="preserve">odobrenja za pružanje financijske usluge </w:t>
      </w:r>
      <w:r w:rsidRPr="00624BE4">
        <w:rPr>
          <w:rFonts w:ascii="Times New Roman" w:eastAsia="Times New Roman" w:hAnsi="Times New Roman" w:cs="Times New Roman"/>
          <w:sz w:val="24"/>
          <w:szCs w:val="24"/>
          <w:lang w:eastAsia="hr-HR"/>
        </w:rPr>
        <w:t>podnesen nakon što je kreditna institucija iz stavka 1. ovoga članka dobila odobrenje za rad.</w:t>
      </w:r>
    </w:p>
    <w:p w14:paraId="2FCD7BF1" w14:textId="77777777" w:rsidR="00F80C7C" w:rsidRPr="00624BE4" w:rsidRDefault="00F80C7C" w:rsidP="00054C3C">
      <w:pPr>
        <w:spacing w:after="0" w:line="240" w:lineRule="auto"/>
        <w:jc w:val="both"/>
        <w:rPr>
          <w:rFonts w:ascii="Times New Roman" w:eastAsia="Times New Roman" w:hAnsi="Times New Roman" w:cs="Times New Roman"/>
          <w:sz w:val="24"/>
          <w:szCs w:val="24"/>
          <w:lang w:eastAsia="hr-HR"/>
        </w:rPr>
      </w:pPr>
    </w:p>
    <w:bookmarkEnd w:id="8"/>
    <w:p w14:paraId="1CDD9722" w14:textId="74E2F196" w:rsidR="00D10FF7" w:rsidRPr="00624BE4" w:rsidRDefault="00D10FF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2B656C"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xml:space="preserve">) Zahtjev za izdavanje odobrenja za pružanje financijske usluge iz članka </w:t>
      </w:r>
      <w:r w:rsidR="002B656C" w:rsidRPr="00624BE4">
        <w:rPr>
          <w:rFonts w:ascii="Times New Roman" w:eastAsia="Times New Roman" w:hAnsi="Times New Roman" w:cs="Times New Roman"/>
          <w:sz w:val="24"/>
          <w:szCs w:val="24"/>
          <w:lang w:eastAsia="hr-HR"/>
        </w:rPr>
        <w:t>12</w:t>
      </w:r>
      <w:r w:rsidRPr="00624BE4">
        <w:rPr>
          <w:rFonts w:ascii="Times New Roman" w:eastAsia="Times New Roman" w:hAnsi="Times New Roman" w:cs="Times New Roman"/>
          <w:sz w:val="24"/>
          <w:szCs w:val="24"/>
          <w:lang w:eastAsia="hr-HR"/>
        </w:rPr>
        <w:t xml:space="preserve">. stavka 1. točke 18. ovoga Zakona, zajedno s </w:t>
      </w:r>
      <w:r w:rsidR="00F9146D" w:rsidRPr="00624BE4">
        <w:rPr>
          <w:rFonts w:ascii="Times New Roman" w:eastAsia="Times New Roman" w:hAnsi="Times New Roman" w:cs="Times New Roman"/>
          <w:sz w:val="24"/>
          <w:szCs w:val="24"/>
          <w:lang w:eastAsia="hr-HR"/>
        </w:rPr>
        <w:t>informacijama</w:t>
      </w:r>
      <w:r w:rsidR="00924189" w:rsidRPr="00624BE4">
        <w:rPr>
          <w:rFonts w:ascii="Times New Roman" w:eastAsia="Times New Roman" w:hAnsi="Times New Roman" w:cs="Times New Roman"/>
          <w:sz w:val="24"/>
          <w:szCs w:val="24"/>
          <w:lang w:eastAsia="hr-HR"/>
        </w:rPr>
        <w:t xml:space="preserve"> i </w:t>
      </w:r>
      <w:r w:rsidRPr="00624BE4">
        <w:rPr>
          <w:rFonts w:ascii="Times New Roman" w:eastAsia="Times New Roman" w:hAnsi="Times New Roman" w:cs="Times New Roman"/>
          <w:sz w:val="24"/>
          <w:szCs w:val="24"/>
          <w:lang w:eastAsia="hr-HR"/>
        </w:rPr>
        <w:t xml:space="preserve">dokumentacijom iz članka 60. stavka 7. Uredbe (EU) 2023/1114 i delegirane uredbe donesene na temelju članka 60. stavka 13. Uredbe (EU) 2023/1114, Hrvatska narodna banka </w:t>
      </w:r>
      <w:r w:rsidR="00FE6D53" w:rsidRPr="00624BE4">
        <w:rPr>
          <w:rFonts w:ascii="Times New Roman" w:eastAsia="Times New Roman" w:hAnsi="Times New Roman" w:cs="Times New Roman"/>
          <w:sz w:val="24"/>
          <w:szCs w:val="24"/>
          <w:lang w:eastAsia="hr-HR"/>
        </w:rPr>
        <w:t>dostavlja</w:t>
      </w:r>
      <w:r w:rsidRPr="00624BE4">
        <w:rPr>
          <w:rFonts w:ascii="Times New Roman" w:eastAsia="Times New Roman" w:hAnsi="Times New Roman" w:cs="Times New Roman"/>
          <w:sz w:val="24"/>
          <w:szCs w:val="24"/>
          <w:lang w:eastAsia="hr-HR"/>
        </w:rPr>
        <w:t xml:space="preserve"> Hrvatskoj agenciji za nadzor financijskih usluga i </w:t>
      </w:r>
      <w:r w:rsidR="00FE6D53" w:rsidRPr="00624BE4">
        <w:rPr>
          <w:rFonts w:ascii="Times New Roman" w:eastAsia="Times New Roman" w:hAnsi="Times New Roman" w:cs="Times New Roman"/>
          <w:sz w:val="24"/>
          <w:szCs w:val="24"/>
          <w:lang w:eastAsia="hr-HR"/>
        </w:rPr>
        <w:t xml:space="preserve">traži </w:t>
      </w:r>
      <w:r w:rsidRPr="00624BE4">
        <w:rPr>
          <w:rFonts w:ascii="Times New Roman" w:eastAsia="Times New Roman" w:hAnsi="Times New Roman" w:cs="Times New Roman"/>
          <w:sz w:val="24"/>
          <w:szCs w:val="24"/>
          <w:lang w:eastAsia="hr-HR"/>
        </w:rPr>
        <w:t>mišljenje o tome postoje li sumnje da kreditna institucija ne</w:t>
      </w:r>
      <w:r w:rsidR="00373C9E" w:rsidRPr="00624BE4">
        <w:rPr>
          <w:rFonts w:ascii="Times New Roman" w:eastAsia="Times New Roman" w:hAnsi="Times New Roman" w:cs="Times New Roman"/>
          <w:sz w:val="24"/>
          <w:szCs w:val="24"/>
          <w:lang w:eastAsia="hr-HR"/>
        </w:rPr>
        <w:t>će</w:t>
      </w:r>
      <w:r w:rsidRPr="00624BE4">
        <w:rPr>
          <w:rFonts w:ascii="Times New Roman" w:eastAsia="Times New Roman" w:hAnsi="Times New Roman" w:cs="Times New Roman"/>
          <w:sz w:val="24"/>
          <w:szCs w:val="24"/>
          <w:lang w:eastAsia="hr-HR"/>
        </w:rPr>
        <w:t xml:space="preserve"> ispunjava</w:t>
      </w:r>
      <w:r w:rsidR="00373C9E" w:rsidRPr="00624BE4">
        <w:rPr>
          <w:rFonts w:ascii="Times New Roman" w:eastAsia="Times New Roman" w:hAnsi="Times New Roman" w:cs="Times New Roman"/>
          <w:sz w:val="24"/>
          <w:szCs w:val="24"/>
          <w:lang w:eastAsia="hr-HR"/>
        </w:rPr>
        <w:t>ti</w:t>
      </w:r>
      <w:r w:rsidRPr="00624BE4">
        <w:rPr>
          <w:rFonts w:ascii="Times New Roman" w:eastAsia="Times New Roman" w:hAnsi="Times New Roman" w:cs="Times New Roman"/>
          <w:sz w:val="24"/>
          <w:szCs w:val="24"/>
          <w:lang w:eastAsia="hr-HR"/>
        </w:rPr>
        <w:t xml:space="preserve"> uvjete za pružanje usluga iz glave V. Uredbe (EU) 2023/1114.</w:t>
      </w:r>
    </w:p>
    <w:p w14:paraId="7BFBC04D" w14:textId="77777777" w:rsidR="00D10FF7" w:rsidRPr="00624BE4" w:rsidRDefault="00D10FF7" w:rsidP="00054C3C">
      <w:pPr>
        <w:spacing w:after="0" w:line="240" w:lineRule="auto"/>
        <w:jc w:val="both"/>
        <w:rPr>
          <w:rFonts w:ascii="Times New Roman" w:eastAsia="Times New Roman" w:hAnsi="Times New Roman" w:cs="Times New Roman"/>
          <w:sz w:val="24"/>
          <w:szCs w:val="24"/>
          <w:lang w:eastAsia="hr-HR"/>
        </w:rPr>
      </w:pPr>
    </w:p>
    <w:p w14:paraId="1C41BDB6" w14:textId="1AF07664" w:rsidR="00F31B1B" w:rsidRPr="00624BE4" w:rsidRDefault="00D10FF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2B656C"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xml:space="preserve">) Hrvatska agencija za nadzor financijskih usluga </w:t>
      </w:r>
      <w:r w:rsidR="00255525" w:rsidRPr="00624BE4">
        <w:rPr>
          <w:rFonts w:ascii="Times New Roman" w:eastAsia="Times New Roman" w:hAnsi="Times New Roman" w:cs="Times New Roman"/>
          <w:sz w:val="24"/>
          <w:szCs w:val="24"/>
          <w:lang w:eastAsia="hr-HR"/>
        </w:rPr>
        <w:t>dostavlja</w:t>
      </w:r>
      <w:r w:rsidRPr="00624BE4">
        <w:rPr>
          <w:rFonts w:ascii="Times New Roman" w:eastAsia="Times New Roman" w:hAnsi="Times New Roman" w:cs="Times New Roman"/>
          <w:sz w:val="24"/>
          <w:szCs w:val="24"/>
          <w:lang w:eastAsia="hr-HR"/>
        </w:rPr>
        <w:t xml:space="preserve"> Hrvatskoj narodnoj banci mišljenje iz stavka </w:t>
      </w:r>
      <w:r w:rsidR="002B656C"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ovoga članka u roku od 40 dana od dana primitka potpun</w:t>
      </w:r>
      <w:r w:rsidR="00BC17A1" w:rsidRPr="00624BE4">
        <w:rPr>
          <w:rFonts w:ascii="Times New Roman" w:eastAsia="Times New Roman" w:hAnsi="Times New Roman" w:cs="Times New Roman"/>
          <w:sz w:val="24"/>
          <w:szCs w:val="24"/>
          <w:lang w:eastAsia="hr-HR"/>
        </w:rPr>
        <w:t>ih informacija i</w:t>
      </w:r>
      <w:r w:rsidRPr="00624BE4">
        <w:rPr>
          <w:rFonts w:ascii="Times New Roman" w:eastAsia="Times New Roman" w:hAnsi="Times New Roman" w:cs="Times New Roman"/>
          <w:sz w:val="24"/>
          <w:szCs w:val="24"/>
          <w:lang w:eastAsia="hr-HR"/>
        </w:rPr>
        <w:t xml:space="preserve"> dokumentacije iz stavka </w:t>
      </w:r>
      <w:r w:rsidR="002B656C"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ovoga članka</w:t>
      </w:r>
      <w:r w:rsidR="00B0664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 ako dokumentacija iz stavka </w:t>
      </w:r>
      <w:r w:rsidR="002B656C"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xml:space="preserve">. ovoga članka nije potpuna, Hrvatska agencija za nadzor financijskih usluga u roku od 20 dana </w:t>
      </w:r>
      <w:r w:rsidR="00FE6D53" w:rsidRPr="00624BE4">
        <w:rPr>
          <w:rFonts w:ascii="Times New Roman" w:eastAsia="Times New Roman" w:hAnsi="Times New Roman" w:cs="Times New Roman"/>
          <w:sz w:val="24"/>
          <w:szCs w:val="24"/>
          <w:lang w:eastAsia="hr-HR"/>
        </w:rPr>
        <w:t xml:space="preserve">obavještava </w:t>
      </w:r>
      <w:r w:rsidRPr="00624BE4">
        <w:rPr>
          <w:rFonts w:ascii="Times New Roman" w:eastAsia="Times New Roman" w:hAnsi="Times New Roman" w:cs="Times New Roman"/>
          <w:sz w:val="24"/>
          <w:szCs w:val="24"/>
          <w:lang w:eastAsia="hr-HR"/>
        </w:rPr>
        <w:t xml:space="preserve">Hrvatsku narodnu banku te </w:t>
      </w:r>
      <w:r w:rsidR="00FE6D53" w:rsidRPr="00624BE4">
        <w:rPr>
          <w:rFonts w:ascii="Times New Roman" w:eastAsia="Times New Roman" w:hAnsi="Times New Roman" w:cs="Times New Roman"/>
          <w:sz w:val="24"/>
          <w:szCs w:val="24"/>
          <w:lang w:eastAsia="hr-HR"/>
        </w:rPr>
        <w:t xml:space="preserve">predlaže </w:t>
      </w:r>
      <w:r w:rsidRPr="00624BE4">
        <w:rPr>
          <w:rFonts w:ascii="Times New Roman" w:eastAsia="Times New Roman" w:hAnsi="Times New Roman" w:cs="Times New Roman"/>
          <w:sz w:val="24"/>
          <w:szCs w:val="24"/>
          <w:lang w:eastAsia="hr-HR"/>
        </w:rPr>
        <w:t>pozivanje stranke na dopunu dokumentacije.</w:t>
      </w:r>
    </w:p>
    <w:p w14:paraId="39AF60C7" w14:textId="77777777" w:rsidR="00F85EBC" w:rsidRPr="00624BE4" w:rsidRDefault="00F85EBC" w:rsidP="00054C3C">
      <w:pPr>
        <w:spacing w:after="0" w:line="240" w:lineRule="auto"/>
        <w:jc w:val="both"/>
        <w:rPr>
          <w:rFonts w:ascii="Times New Roman" w:eastAsia="Times New Roman" w:hAnsi="Times New Roman" w:cs="Times New Roman"/>
          <w:sz w:val="24"/>
          <w:szCs w:val="24"/>
          <w:lang w:eastAsia="hr-HR"/>
        </w:rPr>
      </w:pPr>
    </w:p>
    <w:p w14:paraId="70E36431" w14:textId="415B043F" w:rsidR="00F31B1B" w:rsidRPr="00624BE4" w:rsidRDefault="00F31B1B"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2B656C"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xml:space="preserve">) Hrvatska narodna banka pri </w:t>
      </w:r>
      <w:r w:rsidR="00D10FF7" w:rsidRPr="00624BE4">
        <w:rPr>
          <w:rFonts w:ascii="Times New Roman" w:eastAsia="Times New Roman" w:hAnsi="Times New Roman" w:cs="Times New Roman"/>
          <w:sz w:val="24"/>
          <w:szCs w:val="24"/>
          <w:lang w:eastAsia="hr-HR"/>
        </w:rPr>
        <w:t xml:space="preserve">postupanju po </w:t>
      </w:r>
      <w:r w:rsidRPr="00624BE4">
        <w:rPr>
          <w:rFonts w:ascii="Times New Roman" w:eastAsia="Times New Roman" w:hAnsi="Times New Roman" w:cs="Times New Roman"/>
          <w:sz w:val="24"/>
          <w:szCs w:val="24"/>
          <w:lang w:eastAsia="hr-HR"/>
        </w:rPr>
        <w:t>zahtjev</w:t>
      </w:r>
      <w:r w:rsidR="00FE390A"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w:t>
      </w:r>
      <w:r w:rsidR="00983669" w:rsidRPr="00624BE4">
        <w:rPr>
          <w:rFonts w:ascii="Times New Roman" w:eastAsia="Times New Roman" w:hAnsi="Times New Roman" w:cs="Times New Roman"/>
          <w:sz w:val="24"/>
          <w:szCs w:val="24"/>
          <w:lang w:eastAsia="hr-HR"/>
        </w:rPr>
        <w:t xml:space="preserve">za </w:t>
      </w:r>
      <w:r w:rsidR="00FD4D18" w:rsidRPr="00624BE4">
        <w:rPr>
          <w:rFonts w:ascii="Times New Roman" w:eastAsia="Times New Roman" w:hAnsi="Times New Roman" w:cs="Times New Roman"/>
          <w:sz w:val="24"/>
          <w:szCs w:val="24"/>
          <w:lang w:eastAsia="hr-HR"/>
        </w:rPr>
        <w:t>iz</w:t>
      </w:r>
      <w:r w:rsidR="006D0141" w:rsidRPr="00624BE4">
        <w:rPr>
          <w:rFonts w:ascii="Times New Roman" w:eastAsia="Times New Roman" w:hAnsi="Times New Roman" w:cs="Times New Roman"/>
          <w:sz w:val="24"/>
          <w:szCs w:val="24"/>
          <w:lang w:eastAsia="hr-HR"/>
        </w:rPr>
        <w:t>d</w:t>
      </w:r>
      <w:r w:rsidR="00FD4D18" w:rsidRPr="00624BE4">
        <w:rPr>
          <w:rFonts w:ascii="Times New Roman" w:eastAsia="Times New Roman" w:hAnsi="Times New Roman" w:cs="Times New Roman"/>
          <w:sz w:val="24"/>
          <w:szCs w:val="24"/>
          <w:lang w:eastAsia="hr-HR"/>
        </w:rPr>
        <w:t>avanje</w:t>
      </w:r>
      <w:r w:rsidR="00983669" w:rsidRPr="00624BE4">
        <w:rPr>
          <w:rFonts w:ascii="Times New Roman" w:eastAsia="Times New Roman" w:hAnsi="Times New Roman" w:cs="Times New Roman"/>
          <w:sz w:val="24"/>
          <w:szCs w:val="24"/>
          <w:lang w:eastAsia="hr-HR"/>
        </w:rPr>
        <w:t xml:space="preserve"> </w:t>
      </w:r>
      <w:r w:rsidR="00FD4D18" w:rsidRPr="00624BE4">
        <w:rPr>
          <w:rFonts w:ascii="Times New Roman" w:eastAsia="Times New Roman" w:hAnsi="Times New Roman" w:cs="Times New Roman"/>
          <w:sz w:val="24"/>
          <w:szCs w:val="24"/>
          <w:lang w:eastAsia="hr-HR"/>
        </w:rPr>
        <w:t xml:space="preserve">odobrenja za </w:t>
      </w:r>
      <w:r w:rsidRPr="00624BE4">
        <w:rPr>
          <w:rFonts w:ascii="Times New Roman" w:eastAsia="Times New Roman" w:hAnsi="Times New Roman" w:cs="Times New Roman"/>
          <w:sz w:val="24"/>
          <w:szCs w:val="24"/>
          <w:lang w:eastAsia="hr-HR"/>
        </w:rPr>
        <w:t xml:space="preserve">pružanja financijske usluge iz članka </w:t>
      </w:r>
      <w:r w:rsidR="00FF5A90" w:rsidRPr="00624BE4">
        <w:rPr>
          <w:rFonts w:ascii="Times New Roman" w:eastAsia="Times New Roman" w:hAnsi="Times New Roman" w:cs="Times New Roman"/>
          <w:sz w:val="24"/>
          <w:szCs w:val="24"/>
          <w:lang w:eastAsia="hr-HR"/>
        </w:rPr>
        <w:t>12</w:t>
      </w:r>
      <w:r w:rsidRPr="00624BE4">
        <w:rPr>
          <w:rFonts w:ascii="Times New Roman" w:eastAsia="Times New Roman" w:hAnsi="Times New Roman" w:cs="Times New Roman"/>
          <w:sz w:val="24"/>
          <w:szCs w:val="24"/>
          <w:lang w:eastAsia="hr-HR"/>
        </w:rPr>
        <w:t xml:space="preserve">. stavka </w:t>
      </w:r>
      <w:r w:rsidR="002B656C" w:rsidRPr="00624BE4">
        <w:rPr>
          <w:rFonts w:ascii="Times New Roman" w:eastAsia="Times New Roman" w:hAnsi="Times New Roman" w:cs="Times New Roman"/>
          <w:sz w:val="24"/>
          <w:szCs w:val="24"/>
          <w:lang w:eastAsia="hr-HR"/>
        </w:rPr>
        <w:t xml:space="preserve">1. točke </w:t>
      </w:r>
      <w:r w:rsidRPr="00624BE4">
        <w:rPr>
          <w:rFonts w:ascii="Times New Roman" w:eastAsia="Times New Roman" w:hAnsi="Times New Roman" w:cs="Times New Roman"/>
          <w:sz w:val="24"/>
          <w:szCs w:val="24"/>
          <w:lang w:eastAsia="hr-HR"/>
        </w:rPr>
        <w:t xml:space="preserve">18. ovoga Zakona </w:t>
      </w:r>
      <w:r w:rsidR="00FE6D53" w:rsidRPr="00624BE4">
        <w:rPr>
          <w:rFonts w:ascii="Times New Roman" w:eastAsia="Times New Roman" w:hAnsi="Times New Roman" w:cs="Times New Roman"/>
          <w:sz w:val="24"/>
          <w:szCs w:val="24"/>
          <w:lang w:eastAsia="hr-HR"/>
        </w:rPr>
        <w:t xml:space="preserve">uzima </w:t>
      </w:r>
      <w:r w:rsidRPr="00624BE4">
        <w:rPr>
          <w:rFonts w:ascii="Times New Roman" w:eastAsia="Times New Roman" w:hAnsi="Times New Roman" w:cs="Times New Roman"/>
          <w:sz w:val="24"/>
          <w:szCs w:val="24"/>
          <w:lang w:eastAsia="hr-HR"/>
        </w:rPr>
        <w:t>u obzir mišljenje Hrvatske agencije za</w:t>
      </w:r>
      <w:r w:rsidR="00FD4D18" w:rsidRPr="00624BE4">
        <w:rPr>
          <w:rFonts w:ascii="Times New Roman" w:eastAsia="Times New Roman" w:hAnsi="Times New Roman" w:cs="Times New Roman"/>
          <w:sz w:val="24"/>
          <w:szCs w:val="24"/>
          <w:lang w:eastAsia="hr-HR"/>
        </w:rPr>
        <w:t xml:space="preserve"> nadzor</w:t>
      </w:r>
      <w:r w:rsidRPr="00624BE4">
        <w:rPr>
          <w:rFonts w:ascii="Times New Roman" w:eastAsia="Times New Roman" w:hAnsi="Times New Roman" w:cs="Times New Roman"/>
          <w:sz w:val="24"/>
          <w:szCs w:val="24"/>
          <w:lang w:eastAsia="hr-HR"/>
        </w:rPr>
        <w:t xml:space="preserve"> financijsk</w:t>
      </w:r>
      <w:r w:rsidR="00FD4D18" w:rsidRPr="00624BE4">
        <w:rPr>
          <w:rFonts w:ascii="Times New Roman" w:eastAsia="Times New Roman" w:hAnsi="Times New Roman" w:cs="Times New Roman"/>
          <w:sz w:val="24"/>
          <w:szCs w:val="24"/>
          <w:lang w:eastAsia="hr-HR"/>
        </w:rPr>
        <w:t>ih</w:t>
      </w:r>
      <w:r w:rsidRPr="00624BE4">
        <w:rPr>
          <w:rFonts w:ascii="Times New Roman" w:eastAsia="Times New Roman" w:hAnsi="Times New Roman" w:cs="Times New Roman"/>
          <w:sz w:val="24"/>
          <w:szCs w:val="24"/>
          <w:lang w:eastAsia="hr-HR"/>
        </w:rPr>
        <w:t xml:space="preserve"> uslug</w:t>
      </w:r>
      <w:r w:rsidR="00FD4D18" w:rsidRPr="00624BE4">
        <w:rPr>
          <w:rFonts w:ascii="Times New Roman" w:eastAsia="Times New Roman" w:hAnsi="Times New Roman" w:cs="Times New Roman"/>
          <w:sz w:val="24"/>
          <w:szCs w:val="24"/>
          <w:lang w:eastAsia="hr-HR"/>
        </w:rPr>
        <w:t>a</w:t>
      </w:r>
      <w:r w:rsidR="00900377" w:rsidRPr="00624BE4">
        <w:rPr>
          <w:rFonts w:ascii="Times New Roman" w:eastAsia="Times New Roman" w:hAnsi="Times New Roman" w:cs="Times New Roman"/>
          <w:sz w:val="24"/>
          <w:szCs w:val="24"/>
          <w:lang w:eastAsia="hr-HR"/>
        </w:rPr>
        <w:t>.</w:t>
      </w:r>
    </w:p>
    <w:p w14:paraId="309EE934" w14:textId="73C5B8E5" w:rsidR="00F85EBC" w:rsidRPr="00624BE4" w:rsidRDefault="00F85EBC" w:rsidP="00054C3C">
      <w:pPr>
        <w:spacing w:after="0" w:line="240" w:lineRule="auto"/>
        <w:jc w:val="both"/>
        <w:rPr>
          <w:rFonts w:ascii="Times New Roman" w:eastAsia="Times New Roman" w:hAnsi="Times New Roman" w:cs="Times New Roman"/>
          <w:sz w:val="24"/>
          <w:szCs w:val="24"/>
          <w:lang w:eastAsia="hr-HR"/>
        </w:rPr>
      </w:pPr>
    </w:p>
    <w:p w14:paraId="03530F53" w14:textId="3651A981" w:rsidR="00C064CA" w:rsidRPr="00624BE4" w:rsidRDefault="00C064C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1A18F9"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xml:space="preserve">) Rok iz članka </w:t>
      </w:r>
      <w:r w:rsidR="00F9146D" w:rsidRPr="00624BE4">
        <w:rPr>
          <w:rFonts w:ascii="Times New Roman" w:eastAsia="Times New Roman" w:hAnsi="Times New Roman" w:cs="Times New Roman"/>
          <w:sz w:val="24"/>
          <w:szCs w:val="24"/>
          <w:lang w:eastAsia="hr-HR"/>
        </w:rPr>
        <w:t>3</w:t>
      </w:r>
      <w:r w:rsidR="00B01819" w:rsidRPr="00624BE4">
        <w:rPr>
          <w:rFonts w:ascii="Times New Roman" w:eastAsia="Times New Roman" w:hAnsi="Times New Roman" w:cs="Times New Roman"/>
          <w:sz w:val="24"/>
          <w:szCs w:val="24"/>
          <w:lang w:eastAsia="hr-HR"/>
        </w:rPr>
        <w:t>4</w:t>
      </w:r>
      <w:r w:rsidR="00791193"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ovoga Zakona u kojem se odlučuje o zahtjevu za izdavanje odobrenja iz ovoga članka ne teče sve dok Hrvatska agencija za nadzor financijskih usluga ne dostavi mišljenje iz stavka</w:t>
      </w:r>
      <w:r w:rsidR="001A18F9" w:rsidRPr="00624BE4">
        <w:rPr>
          <w:rFonts w:ascii="Times New Roman" w:eastAsia="Times New Roman" w:hAnsi="Times New Roman" w:cs="Times New Roman"/>
          <w:sz w:val="24"/>
          <w:szCs w:val="24"/>
          <w:lang w:eastAsia="hr-HR"/>
        </w:rPr>
        <w:t xml:space="preserve"> 4</w:t>
      </w:r>
      <w:r w:rsidRPr="00624BE4">
        <w:rPr>
          <w:rFonts w:ascii="Times New Roman" w:eastAsia="Times New Roman" w:hAnsi="Times New Roman" w:cs="Times New Roman"/>
          <w:sz w:val="24"/>
          <w:szCs w:val="24"/>
          <w:lang w:eastAsia="hr-HR"/>
        </w:rPr>
        <w:t>. ovoga članka ili dok ne istek</w:t>
      </w:r>
      <w:r w:rsidR="00373C9E" w:rsidRPr="00624BE4">
        <w:rPr>
          <w:rFonts w:ascii="Times New Roman" w:eastAsia="Times New Roman" w:hAnsi="Times New Roman" w:cs="Times New Roman"/>
          <w:sz w:val="24"/>
          <w:szCs w:val="24"/>
          <w:lang w:eastAsia="hr-HR"/>
        </w:rPr>
        <w:t>n</w:t>
      </w:r>
      <w:r w:rsidR="004025DD"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rok iz stavka </w:t>
      </w:r>
      <w:r w:rsidR="001A18F9"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ovoga članka.</w:t>
      </w:r>
    </w:p>
    <w:p w14:paraId="4B558C19" w14:textId="77777777" w:rsidR="00C064CA" w:rsidRPr="00624BE4" w:rsidRDefault="00C064CA" w:rsidP="00054C3C">
      <w:pPr>
        <w:spacing w:after="0" w:line="240" w:lineRule="auto"/>
        <w:jc w:val="both"/>
        <w:rPr>
          <w:rFonts w:ascii="Times New Roman" w:eastAsia="Times New Roman" w:hAnsi="Times New Roman" w:cs="Times New Roman"/>
          <w:sz w:val="24"/>
          <w:szCs w:val="24"/>
          <w:lang w:eastAsia="hr-HR"/>
        </w:rPr>
      </w:pPr>
    </w:p>
    <w:p w14:paraId="79BF36B8" w14:textId="24277C02" w:rsidR="00694EE5" w:rsidRPr="00624BE4" w:rsidRDefault="007617F0"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1A18F9"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Hrvatska narodna banka podzakonski</w:t>
      </w:r>
      <w:r w:rsidR="00C639B8" w:rsidRPr="00624BE4">
        <w:rPr>
          <w:rFonts w:ascii="Times New Roman" w:eastAsia="Times New Roman" w:hAnsi="Times New Roman" w:cs="Times New Roman"/>
          <w:sz w:val="24"/>
          <w:szCs w:val="24"/>
          <w:lang w:eastAsia="hr-HR"/>
        </w:rPr>
        <w:t>m</w:t>
      </w:r>
      <w:r w:rsidRPr="00624BE4">
        <w:rPr>
          <w:rFonts w:ascii="Times New Roman" w:eastAsia="Times New Roman" w:hAnsi="Times New Roman" w:cs="Times New Roman"/>
          <w:sz w:val="24"/>
          <w:szCs w:val="24"/>
          <w:lang w:eastAsia="hr-HR"/>
        </w:rPr>
        <w:t xml:space="preserve"> propis</w:t>
      </w:r>
      <w:r w:rsidR="00C639B8" w:rsidRPr="00624BE4">
        <w:rPr>
          <w:rFonts w:ascii="Times New Roman" w:eastAsia="Times New Roman" w:hAnsi="Times New Roman" w:cs="Times New Roman"/>
          <w:sz w:val="24"/>
          <w:szCs w:val="24"/>
          <w:lang w:eastAsia="hr-HR"/>
        </w:rPr>
        <w:t>om</w:t>
      </w:r>
      <w:r w:rsidRPr="00624BE4">
        <w:rPr>
          <w:rFonts w:ascii="Times New Roman" w:eastAsia="Times New Roman" w:hAnsi="Times New Roman" w:cs="Times New Roman"/>
          <w:sz w:val="24"/>
          <w:szCs w:val="24"/>
          <w:lang w:eastAsia="hr-HR"/>
        </w:rPr>
        <w:t xml:space="preserve"> </w:t>
      </w:r>
      <w:r w:rsidR="00C639B8" w:rsidRPr="00624BE4">
        <w:rPr>
          <w:rFonts w:ascii="Times New Roman" w:eastAsia="Times New Roman" w:hAnsi="Times New Roman" w:cs="Times New Roman"/>
          <w:sz w:val="24"/>
          <w:szCs w:val="24"/>
          <w:lang w:eastAsia="hr-HR"/>
        </w:rPr>
        <w:t>uređuje</w:t>
      </w:r>
      <w:r w:rsidRPr="00624BE4">
        <w:rPr>
          <w:rFonts w:ascii="Times New Roman" w:eastAsia="Times New Roman" w:hAnsi="Times New Roman" w:cs="Times New Roman"/>
          <w:sz w:val="24"/>
          <w:szCs w:val="24"/>
          <w:lang w:eastAsia="hr-HR"/>
        </w:rPr>
        <w:t xml:space="preserve"> dokumentaciju </w:t>
      </w:r>
      <w:r w:rsidR="009A266C" w:rsidRPr="00624BE4">
        <w:rPr>
          <w:rFonts w:ascii="Times New Roman" w:eastAsia="Times New Roman" w:hAnsi="Times New Roman" w:cs="Times New Roman"/>
          <w:sz w:val="24"/>
          <w:szCs w:val="24"/>
          <w:lang w:eastAsia="hr-HR"/>
        </w:rPr>
        <w:t>i informacije</w:t>
      </w:r>
      <w:r w:rsidR="00B803E7"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koj</w:t>
      </w:r>
      <w:r w:rsidR="00B803E7"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se prilaž</w:t>
      </w:r>
      <w:r w:rsidR="00B803E7"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zahtjevu za izdavanje odobrenja za pružanje financijskih usluga.</w:t>
      </w:r>
    </w:p>
    <w:p w14:paraId="3C73A5E7" w14:textId="77777777" w:rsidR="00694EE5" w:rsidRPr="00624BE4" w:rsidRDefault="00694EE5" w:rsidP="00054C3C">
      <w:pPr>
        <w:spacing w:after="0" w:line="240" w:lineRule="auto"/>
        <w:jc w:val="both"/>
        <w:rPr>
          <w:rFonts w:ascii="Times New Roman" w:eastAsia="Times New Roman" w:hAnsi="Times New Roman" w:cs="Times New Roman"/>
          <w:sz w:val="24"/>
          <w:szCs w:val="24"/>
          <w:lang w:eastAsia="hr-HR"/>
        </w:rPr>
      </w:pPr>
    </w:p>
    <w:p w14:paraId="4004B1AA" w14:textId="77777777" w:rsidR="00314B98" w:rsidRPr="00624BE4" w:rsidRDefault="00314B98"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Odbijanje zahtjeva za izdavanje odobrenja za pružanje pojedinih financijskih usluga</w:t>
      </w:r>
    </w:p>
    <w:p w14:paraId="0F20980F" w14:textId="7C5A1FCA" w:rsidR="00314B98" w:rsidRPr="00624BE4" w:rsidRDefault="00314B98"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157AED" w:rsidRPr="00624BE4">
        <w:rPr>
          <w:rFonts w:ascii="Times New Roman" w:eastAsia="Times New Roman" w:hAnsi="Times New Roman" w:cs="Times New Roman"/>
          <w:b/>
          <w:sz w:val="24"/>
          <w:szCs w:val="24"/>
          <w:lang w:eastAsia="hr-HR"/>
        </w:rPr>
        <w:t>21</w:t>
      </w:r>
      <w:r w:rsidRPr="00624BE4">
        <w:rPr>
          <w:rFonts w:ascii="Times New Roman" w:eastAsia="Times New Roman" w:hAnsi="Times New Roman" w:cs="Times New Roman"/>
          <w:b/>
          <w:sz w:val="24"/>
          <w:szCs w:val="24"/>
          <w:lang w:eastAsia="hr-HR"/>
        </w:rPr>
        <w:t>.</w:t>
      </w:r>
    </w:p>
    <w:p w14:paraId="28828584" w14:textId="77777777" w:rsidR="003405CE" w:rsidRPr="00624BE4" w:rsidRDefault="003405CE" w:rsidP="00054C3C">
      <w:pPr>
        <w:spacing w:after="0" w:line="240" w:lineRule="auto"/>
        <w:jc w:val="center"/>
        <w:rPr>
          <w:rFonts w:ascii="Times New Roman" w:eastAsia="Times New Roman" w:hAnsi="Times New Roman" w:cs="Times New Roman"/>
          <w:sz w:val="24"/>
          <w:szCs w:val="24"/>
          <w:lang w:eastAsia="hr-HR"/>
        </w:rPr>
      </w:pPr>
    </w:p>
    <w:p w14:paraId="70762DFF" w14:textId="6FB23B00"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Zahtjev za izdavanje odobrenja za pružanje financijskih usluga </w:t>
      </w:r>
      <w:r w:rsidR="001F0033" w:rsidRPr="00624BE4">
        <w:rPr>
          <w:rFonts w:ascii="Times New Roman" w:eastAsia="Times New Roman" w:hAnsi="Times New Roman" w:cs="Times New Roman"/>
          <w:sz w:val="24"/>
          <w:szCs w:val="24"/>
          <w:lang w:eastAsia="hr-HR"/>
        </w:rPr>
        <w:t>odbija se</w:t>
      </w:r>
      <w:r w:rsidRPr="00624BE4">
        <w:rPr>
          <w:rFonts w:ascii="Times New Roman" w:eastAsia="Times New Roman" w:hAnsi="Times New Roman" w:cs="Times New Roman"/>
          <w:sz w:val="24"/>
          <w:szCs w:val="24"/>
          <w:lang w:eastAsia="hr-HR"/>
        </w:rPr>
        <w:t>:</w:t>
      </w:r>
    </w:p>
    <w:p w14:paraId="00CF7279" w14:textId="23DA335E"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223AA9"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kreditna institucija ne ispunjava tehničke, kadrovske, organizacijske ili ostale uvjete za pružanje pojedinih financijskih usluga</w:t>
      </w:r>
    </w:p>
    <w:p w14:paraId="31672F8D" w14:textId="04F1635C"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223AA9"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su kreditnoj instituciji izrečene supervizorske mjere, a uvođenje nove </w:t>
      </w:r>
      <w:r w:rsidR="00C01D26" w:rsidRPr="00624BE4">
        <w:rPr>
          <w:rFonts w:ascii="Times New Roman" w:eastAsia="Times New Roman" w:hAnsi="Times New Roman" w:cs="Times New Roman"/>
          <w:sz w:val="24"/>
          <w:szCs w:val="24"/>
          <w:lang w:eastAsia="hr-HR"/>
        </w:rPr>
        <w:t xml:space="preserve">financijske </w:t>
      </w:r>
      <w:r w:rsidRPr="00624BE4">
        <w:rPr>
          <w:rFonts w:ascii="Times New Roman" w:eastAsia="Times New Roman" w:hAnsi="Times New Roman" w:cs="Times New Roman"/>
          <w:sz w:val="24"/>
          <w:szCs w:val="24"/>
          <w:lang w:eastAsia="hr-HR"/>
        </w:rPr>
        <w:t>usluge moglo bi negativno utjecati na izvršenje supervizorskih mjera ili</w:t>
      </w:r>
    </w:p>
    <w:p w14:paraId="5E97F26A" w14:textId="3B7D7B77"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223AA9"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kreditna institucija ne ispunjava posebne uvjete koji se, glede financijskih usluga predviđenih njezinim poslovnim planom, propisuju drugim propisom kojim se uređuje pružanje financijskih usluga.</w:t>
      </w:r>
    </w:p>
    <w:p w14:paraId="15E54993" w14:textId="77777777" w:rsidR="00C01D26" w:rsidRPr="00624BE4" w:rsidRDefault="00C01D26" w:rsidP="00054C3C">
      <w:pPr>
        <w:spacing w:after="0" w:line="240" w:lineRule="auto"/>
        <w:jc w:val="both"/>
        <w:rPr>
          <w:rFonts w:ascii="Times New Roman" w:eastAsia="Times New Roman" w:hAnsi="Times New Roman" w:cs="Times New Roman"/>
          <w:sz w:val="24"/>
          <w:szCs w:val="24"/>
          <w:lang w:eastAsia="hr-HR"/>
        </w:rPr>
      </w:pPr>
    </w:p>
    <w:p w14:paraId="063BA8B6" w14:textId="77777777" w:rsidR="00314B98" w:rsidRPr="00624BE4" w:rsidRDefault="00314B98"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Ukidanje odobrenja za pružanje pojedinih financijskih usluga</w:t>
      </w:r>
    </w:p>
    <w:p w14:paraId="39C401F8" w14:textId="0B9CEC83" w:rsidR="00314B98" w:rsidRPr="00624BE4" w:rsidRDefault="00314B98"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157AED" w:rsidRPr="00624BE4">
        <w:rPr>
          <w:rFonts w:ascii="Times New Roman" w:eastAsia="Times New Roman" w:hAnsi="Times New Roman" w:cs="Times New Roman"/>
          <w:b/>
          <w:sz w:val="24"/>
          <w:szCs w:val="24"/>
          <w:lang w:eastAsia="hr-HR"/>
        </w:rPr>
        <w:t>22</w:t>
      </w:r>
      <w:r w:rsidRPr="00624BE4">
        <w:rPr>
          <w:rFonts w:ascii="Times New Roman" w:eastAsia="Times New Roman" w:hAnsi="Times New Roman" w:cs="Times New Roman"/>
          <w:b/>
          <w:sz w:val="24"/>
          <w:szCs w:val="24"/>
          <w:lang w:eastAsia="hr-HR"/>
        </w:rPr>
        <w:t>.</w:t>
      </w:r>
    </w:p>
    <w:p w14:paraId="1E2A0B99" w14:textId="623382B7" w:rsidR="003405CE" w:rsidRPr="00624BE4" w:rsidRDefault="003405CE" w:rsidP="00054C3C">
      <w:pPr>
        <w:spacing w:after="0" w:line="240" w:lineRule="auto"/>
        <w:jc w:val="center"/>
        <w:rPr>
          <w:rFonts w:ascii="Times New Roman" w:eastAsia="Times New Roman" w:hAnsi="Times New Roman" w:cs="Times New Roman"/>
          <w:sz w:val="24"/>
          <w:szCs w:val="24"/>
          <w:lang w:eastAsia="hr-HR"/>
        </w:rPr>
      </w:pPr>
    </w:p>
    <w:p w14:paraId="6D2AA183" w14:textId="41ABFA03" w:rsidR="00FF5A90" w:rsidRPr="00624BE4" w:rsidRDefault="00EF450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w:t>
      </w:r>
      <w:r w:rsidR="00FF5A90" w:rsidRPr="00624BE4">
        <w:rPr>
          <w:rFonts w:ascii="Times New Roman" w:eastAsia="Times New Roman" w:hAnsi="Times New Roman" w:cs="Times New Roman"/>
          <w:sz w:val="24"/>
          <w:szCs w:val="24"/>
          <w:lang w:eastAsia="hr-HR"/>
        </w:rPr>
        <w:t>Odluka o ukidanju odobrenja za pruža</w:t>
      </w:r>
      <w:r w:rsidR="006D0141" w:rsidRPr="00624BE4">
        <w:rPr>
          <w:rFonts w:ascii="Times New Roman" w:eastAsia="Times New Roman" w:hAnsi="Times New Roman" w:cs="Times New Roman"/>
          <w:sz w:val="24"/>
          <w:szCs w:val="24"/>
          <w:lang w:eastAsia="hr-HR"/>
        </w:rPr>
        <w:t>n</w:t>
      </w:r>
      <w:r w:rsidR="00FF5A90" w:rsidRPr="00624BE4">
        <w:rPr>
          <w:rFonts w:ascii="Times New Roman" w:eastAsia="Times New Roman" w:hAnsi="Times New Roman" w:cs="Times New Roman"/>
          <w:sz w:val="24"/>
          <w:szCs w:val="24"/>
          <w:lang w:eastAsia="hr-HR"/>
        </w:rPr>
        <w:t>je financijskih uslu</w:t>
      </w:r>
      <w:r w:rsidR="00BE727B" w:rsidRPr="00624BE4">
        <w:rPr>
          <w:rFonts w:ascii="Times New Roman" w:eastAsia="Times New Roman" w:hAnsi="Times New Roman" w:cs="Times New Roman"/>
          <w:sz w:val="24"/>
          <w:szCs w:val="24"/>
          <w:lang w:eastAsia="hr-HR"/>
        </w:rPr>
        <w:t>g</w:t>
      </w:r>
      <w:r w:rsidR="00FF5A90" w:rsidRPr="00624BE4">
        <w:rPr>
          <w:rFonts w:ascii="Times New Roman" w:eastAsia="Times New Roman" w:hAnsi="Times New Roman" w:cs="Times New Roman"/>
          <w:sz w:val="24"/>
          <w:szCs w:val="24"/>
          <w:lang w:eastAsia="hr-HR"/>
        </w:rPr>
        <w:t>a donosi se:</w:t>
      </w:r>
    </w:p>
    <w:p w14:paraId="19059496" w14:textId="57F6632A"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223AA9"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w:t>
      </w:r>
      <w:r w:rsidR="00EF2EDF" w:rsidRPr="00624BE4">
        <w:rPr>
          <w:rFonts w:ascii="Times New Roman" w:eastAsia="Times New Roman" w:hAnsi="Times New Roman" w:cs="Times New Roman"/>
          <w:sz w:val="24"/>
          <w:szCs w:val="24"/>
          <w:lang w:eastAsia="hr-HR"/>
        </w:rPr>
        <w:t xml:space="preserve">se u slučaju provedene obnove postupka utvrdi </w:t>
      </w:r>
      <w:r w:rsidR="000C2AFF" w:rsidRPr="00624BE4">
        <w:rPr>
          <w:rFonts w:ascii="Times New Roman" w:eastAsia="Times New Roman" w:hAnsi="Times New Roman" w:cs="Times New Roman"/>
          <w:sz w:val="24"/>
          <w:szCs w:val="24"/>
          <w:lang w:eastAsia="hr-HR"/>
        </w:rPr>
        <w:t xml:space="preserve">da </w:t>
      </w:r>
      <w:r w:rsidR="00EF2EDF" w:rsidRPr="00624BE4">
        <w:rPr>
          <w:rFonts w:ascii="Times New Roman" w:eastAsia="Times New Roman" w:hAnsi="Times New Roman" w:cs="Times New Roman"/>
          <w:sz w:val="24"/>
          <w:szCs w:val="24"/>
          <w:lang w:eastAsia="hr-HR"/>
        </w:rPr>
        <w:t xml:space="preserve">je rješenje </w:t>
      </w:r>
      <w:r w:rsidR="00BE727B" w:rsidRPr="00624BE4">
        <w:rPr>
          <w:rFonts w:ascii="Times New Roman" w:eastAsia="Times New Roman" w:hAnsi="Times New Roman" w:cs="Times New Roman"/>
          <w:sz w:val="24"/>
          <w:szCs w:val="24"/>
          <w:lang w:eastAsia="hr-HR"/>
        </w:rPr>
        <w:t xml:space="preserve">o odobrenju za pružanje financijske usluge </w:t>
      </w:r>
      <w:r w:rsidR="00EF2EDF" w:rsidRPr="00624BE4">
        <w:rPr>
          <w:rFonts w:ascii="Times New Roman" w:eastAsia="Times New Roman" w:hAnsi="Times New Roman" w:cs="Times New Roman"/>
          <w:sz w:val="24"/>
          <w:szCs w:val="24"/>
          <w:lang w:eastAsia="hr-HR"/>
        </w:rPr>
        <w:t xml:space="preserve">doneseno </w:t>
      </w:r>
      <w:r w:rsidRPr="00624BE4">
        <w:rPr>
          <w:rFonts w:ascii="Times New Roman" w:eastAsia="Times New Roman" w:hAnsi="Times New Roman" w:cs="Times New Roman"/>
          <w:sz w:val="24"/>
          <w:szCs w:val="24"/>
          <w:lang w:eastAsia="hr-HR"/>
        </w:rPr>
        <w:t>na temelju neistinit</w:t>
      </w:r>
      <w:r w:rsidR="00BE727B" w:rsidRPr="00624BE4">
        <w:rPr>
          <w:rFonts w:ascii="Times New Roman" w:eastAsia="Times New Roman" w:hAnsi="Times New Roman" w:cs="Times New Roman"/>
          <w:sz w:val="24"/>
          <w:szCs w:val="24"/>
          <w:lang w:eastAsia="hr-HR"/>
        </w:rPr>
        <w:t>ih</w:t>
      </w:r>
      <w:r w:rsidRPr="00624BE4">
        <w:rPr>
          <w:rFonts w:ascii="Times New Roman" w:eastAsia="Times New Roman" w:hAnsi="Times New Roman" w:cs="Times New Roman"/>
          <w:sz w:val="24"/>
          <w:szCs w:val="24"/>
          <w:lang w:eastAsia="hr-HR"/>
        </w:rPr>
        <w:t xml:space="preserve"> ili netočn</w:t>
      </w:r>
      <w:r w:rsidR="00BE727B" w:rsidRPr="00624BE4">
        <w:rPr>
          <w:rFonts w:ascii="Times New Roman" w:eastAsia="Times New Roman" w:hAnsi="Times New Roman" w:cs="Times New Roman"/>
          <w:sz w:val="24"/>
          <w:szCs w:val="24"/>
          <w:lang w:eastAsia="hr-HR"/>
        </w:rPr>
        <w:t>ih</w:t>
      </w:r>
      <w:r w:rsidRPr="00624BE4">
        <w:rPr>
          <w:rFonts w:ascii="Times New Roman" w:eastAsia="Times New Roman" w:hAnsi="Times New Roman" w:cs="Times New Roman"/>
          <w:sz w:val="24"/>
          <w:szCs w:val="24"/>
          <w:lang w:eastAsia="hr-HR"/>
        </w:rPr>
        <w:t xml:space="preserve"> </w:t>
      </w:r>
      <w:r w:rsidR="00BE727B" w:rsidRPr="00624BE4">
        <w:rPr>
          <w:rFonts w:ascii="Times New Roman" w:eastAsia="Times New Roman" w:hAnsi="Times New Roman" w:cs="Times New Roman"/>
          <w:sz w:val="24"/>
          <w:szCs w:val="24"/>
          <w:lang w:eastAsia="hr-HR"/>
        </w:rPr>
        <w:t xml:space="preserve">podataka </w:t>
      </w:r>
      <w:r w:rsidR="00EF2EDF" w:rsidRPr="00624BE4">
        <w:rPr>
          <w:rFonts w:ascii="Times New Roman" w:eastAsia="Times New Roman" w:hAnsi="Times New Roman" w:cs="Times New Roman"/>
          <w:sz w:val="24"/>
          <w:szCs w:val="24"/>
          <w:lang w:eastAsia="hr-HR"/>
        </w:rPr>
        <w:t xml:space="preserve">ili izjava </w:t>
      </w:r>
      <w:r w:rsidR="00BE727B" w:rsidRPr="00624BE4">
        <w:rPr>
          <w:rFonts w:ascii="Times New Roman" w:eastAsia="Times New Roman" w:hAnsi="Times New Roman" w:cs="Times New Roman"/>
          <w:sz w:val="24"/>
          <w:szCs w:val="24"/>
          <w:lang w:eastAsia="hr-HR"/>
        </w:rPr>
        <w:t>bitnih</w:t>
      </w:r>
      <w:r w:rsidRPr="00624BE4">
        <w:rPr>
          <w:rFonts w:ascii="Times New Roman" w:eastAsia="Times New Roman" w:hAnsi="Times New Roman" w:cs="Times New Roman"/>
          <w:sz w:val="24"/>
          <w:szCs w:val="24"/>
          <w:lang w:eastAsia="hr-HR"/>
        </w:rPr>
        <w:t xml:space="preserve"> za </w:t>
      </w:r>
      <w:r w:rsidR="00BE727B" w:rsidRPr="00624BE4">
        <w:rPr>
          <w:rFonts w:ascii="Times New Roman" w:eastAsia="Times New Roman" w:hAnsi="Times New Roman" w:cs="Times New Roman"/>
          <w:sz w:val="24"/>
          <w:szCs w:val="24"/>
          <w:lang w:eastAsia="hr-HR"/>
        </w:rPr>
        <w:t>donošenje tog rješenja</w:t>
      </w:r>
    </w:p>
    <w:p w14:paraId="604C5D41" w14:textId="2247216B"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223AA9"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kreditna institucija više ne ispunjava tehničke, kadrovske, organizacijske ili ostale uvjete za pružanje pojedin</w:t>
      </w:r>
      <w:r w:rsidR="00FF5A90"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financijsk</w:t>
      </w:r>
      <w:r w:rsidR="00FF5A90"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uslug</w:t>
      </w:r>
      <w:r w:rsidR="00FF5A90" w:rsidRPr="00624BE4">
        <w:rPr>
          <w:rFonts w:ascii="Times New Roman" w:eastAsia="Times New Roman" w:hAnsi="Times New Roman" w:cs="Times New Roman"/>
          <w:sz w:val="24"/>
          <w:szCs w:val="24"/>
          <w:lang w:eastAsia="hr-HR"/>
        </w:rPr>
        <w:t>e</w:t>
      </w:r>
    </w:p>
    <w:p w14:paraId="2ED0977E" w14:textId="1DD9D393"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223AA9"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kreditna institucija više ne ispunjava uvjete propisane drugim propisima kojima se uređuje pružanje </w:t>
      </w:r>
      <w:r w:rsidR="00FF5A90" w:rsidRPr="00624BE4">
        <w:rPr>
          <w:rFonts w:ascii="Times New Roman" w:eastAsia="Times New Roman" w:hAnsi="Times New Roman" w:cs="Times New Roman"/>
          <w:sz w:val="24"/>
          <w:szCs w:val="24"/>
          <w:lang w:eastAsia="hr-HR"/>
        </w:rPr>
        <w:t xml:space="preserve">pojedine </w:t>
      </w:r>
      <w:r w:rsidRPr="00624BE4">
        <w:rPr>
          <w:rFonts w:ascii="Times New Roman" w:eastAsia="Times New Roman" w:hAnsi="Times New Roman" w:cs="Times New Roman"/>
          <w:sz w:val="24"/>
          <w:szCs w:val="24"/>
          <w:lang w:eastAsia="hr-HR"/>
        </w:rPr>
        <w:t>financijsk</w:t>
      </w:r>
      <w:r w:rsidR="00FF5A90"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uslug</w:t>
      </w:r>
      <w:r w:rsidR="00FF5A90"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ili</w:t>
      </w:r>
    </w:p>
    <w:p w14:paraId="129B3A25" w14:textId="48966FBD"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223AA9"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kreditna institucija u pisanom obliku dostavi obavijest da više ne namjerava pružati jednu ili više financijskih usluga.</w:t>
      </w:r>
    </w:p>
    <w:p w14:paraId="4B6A07AC" w14:textId="77777777" w:rsidR="00C573B2" w:rsidRPr="00624BE4" w:rsidRDefault="00C573B2" w:rsidP="00054C3C">
      <w:pPr>
        <w:spacing w:after="0" w:line="240" w:lineRule="auto"/>
        <w:jc w:val="both"/>
        <w:rPr>
          <w:rFonts w:ascii="Times New Roman" w:eastAsia="Times New Roman" w:hAnsi="Times New Roman" w:cs="Times New Roman"/>
          <w:sz w:val="24"/>
          <w:szCs w:val="24"/>
          <w:lang w:eastAsia="hr-HR"/>
        </w:rPr>
      </w:pPr>
    </w:p>
    <w:p w14:paraId="7DA31050" w14:textId="5BBECF5C" w:rsidR="00EF4507" w:rsidRPr="00624BE4" w:rsidRDefault="00C573B2"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w:t>
      </w:r>
      <w:r w:rsidR="009F3735" w:rsidRPr="00624BE4">
        <w:rPr>
          <w:rFonts w:ascii="Times New Roman" w:eastAsia="Times New Roman" w:hAnsi="Times New Roman" w:cs="Times New Roman"/>
          <w:sz w:val="24"/>
          <w:szCs w:val="24"/>
          <w:lang w:eastAsia="hr-HR"/>
        </w:rPr>
        <w:t>Kreditna institucija</w:t>
      </w:r>
      <w:r w:rsidR="00EF4507" w:rsidRPr="00624BE4">
        <w:rPr>
          <w:rFonts w:ascii="Times New Roman" w:eastAsia="Times New Roman" w:hAnsi="Times New Roman" w:cs="Times New Roman"/>
          <w:sz w:val="24"/>
          <w:szCs w:val="24"/>
          <w:lang w:eastAsia="hr-HR"/>
        </w:rPr>
        <w:t xml:space="preserve"> </w:t>
      </w:r>
      <w:r w:rsidR="009F3735" w:rsidRPr="00624BE4">
        <w:rPr>
          <w:rFonts w:ascii="Times New Roman" w:eastAsia="Times New Roman" w:hAnsi="Times New Roman" w:cs="Times New Roman"/>
          <w:sz w:val="24"/>
          <w:szCs w:val="24"/>
          <w:lang w:eastAsia="hr-HR"/>
        </w:rPr>
        <w:t>dužna</w:t>
      </w:r>
      <w:r w:rsidR="00EF4507" w:rsidRPr="00624BE4">
        <w:rPr>
          <w:rFonts w:ascii="Times New Roman" w:eastAsia="Times New Roman" w:hAnsi="Times New Roman" w:cs="Times New Roman"/>
          <w:sz w:val="24"/>
          <w:szCs w:val="24"/>
          <w:lang w:eastAsia="hr-HR"/>
        </w:rPr>
        <w:t xml:space="preserve"> </w:t>
      </w:r>
      <w:r w:rsidR="006428C7" w:rsidRPr="00624BE4">
        <w:rPr>
          <w:rFonts w:ascii="Times New Roman" w:eastAsia="Times New Roman" w:hAnsi="Times New Roman" w:cs="Times New Roman"/>
          <w:sz w:val="24"/>
          <w:szCs w:val="24"/>
          <w:lang w:eastAsia="hr-HR"/>
        </w:rPr>
        <w:t xml:space="preserve">je </w:t>
      </w:r>
      <w:r w:rsidR="00EF4507" w:rsidRPr="00624BE4">
        <w:rPr>
          <w:rFonts w:ascii="Times New Roman" w:eastAsia="Times New Roman" w:hAnsi="Times New Roman" w:cs="Times New Roman"/>
          <w:sz w:val="24"/>
          <w:szCs w:val="24"/>
          <w:lang w:eastAsia="hr-HR"/>
        </w:rPr>
        <w:t>odluku o ukidanju odobrenja za pružanje financijskih usluga</w:t>
      </w:r>
      <w:r w:rsidRPr="00624BE4">
        <w:rPr>
          <w:rFonts w:ascii="Times New Roman" w:eastAsia="Times New Roman" w:hAnsi="Times New Roman" w:cs="Times New Roman"/>
          <w:sz w:val="24"/>
          <w:szCs w:val="24"/>
          <w:lang w:eastAsia="hr-HR"/>
        </w:rPr>
        <w:t xml:space="preserve"> </w:t>
      </w:r>
      <w:r w:rsidR="00EF4507" w:rsidRPr="00624BE4">
        <w:rPr>
          <w:rFonts w:ascii="Times New Roman" w:eastAsia="Times New Roman" w:hAnsi="Times New Roman" w:cs="Times New Roman"/>
          <w:sz w:val="24"/>
          <w:szCs w:val="24"/>
          <w:lang w:eastAsia="hr-HR"/>
        </w:rPr>
        <w:t>dostaviti</w:t>
      </w:r>
      <w:r w:rsidR="009E4D1C" w:rsidRPr="00624BE4">
        <w:rPr>
          <w:rFonts w:ascii="Times New Roman" w:eastAsia="Times New Roman" w:hAnsi="Times New Roman" w:cs="Times New Roman"/>
          <w:sz w:val="24"/>
          <w:szCs w:val="24"/>
          <w:lang w:eastAsia="hr-HR"/>
        </w:rPr>
        <w:t>,</w:t>
      </w:r>
      <w:r w:rsidR="00EF4507" w:rsidRPr="00624BE4">
        <w:rPr>
          <w:rFonts w:ascii="Times New Roman" w:eastAsia="Times New Roman" w:hAnsi="Times New Roman" w:cs="Times New Roman"/>
          <w:sz w:val="24"/>
          <w:szCs w:val="24"/>
          <w:lang w:eastAsia="hr-HR"/>
        </w:rPr>
        <w:t xml:space="preserve"> </w:t>
      </w:r>
      <w:r w:rsidR="003F7DD7" w:rsidRPr="00624BE4">
        <w:rPr>
          <w:rFonts w:ascii="Times New Roman" w:eastAsia="Times New Roman" w:hAnsi="Times New Roman" w:cs="Times New Roman"/>
          <w:sz w:val="24"/>
          <w:szCs w:val="24"/>
          <w:lang w:eastAsia="hr-HR"/>
        </w:rPr>
        <w:t xml:space="preserve">u roku od osam dana od dana primitka </w:t>
      </w:r>
      <w:r w:rsidR="009E4D1C" w:rsidRPr="00624BE4">
        <w:rPr>
          <w:rFonts w:ascii="Times New Roman" w:eastAsia="Times New Roman" w:hAnsi="Times New Roman" w:cs="Times New Roman"/>
          <w:sz w:val="24"/>
          <w:szCs w:val="24"/>
          <w:lang w:eastAsia="hr-HR"/>
        </w:rPr>
        <w:t xml:space="preserve">te </w:t>
      </w:r>
      <w:r w:rsidR="003F7DD7" w:rsidRPr="00624BE4">
        <w:rPr>
          <w:rFonts w:ascii="Times New Roman" w:eastAsia="Times New Roman" w:hAnsi="Times New Roman" w:cs="Times New Roman"/>
          <w:sz w:val="24"/>
          <w:szCs w:val="24"/>
          <w:lang w:eastAsia="hr-HR"/>
        </w:rPr>
        <w:t>odluke</w:t>
      </w:r>
      <w:r w:rsidR="009E4D1C" w:rsidRPr="00624BE4">
        <w:rPr>
          <w:rFonts w:ascii="Times New Roman" w:eastAsia="Times New Roman" w:hAnsi="Times New Roman" w:cs="Times New Roman"/>
          <w:sz w:val="24"/>
          <w:szCs w:val="24"/>
          <w:lang w:eastAsia="hr-HR"/>
        </w:rPr>
        <w:t>,</w:t>
      </w:r>
      <w:r w:rsidR="003F7DD7" w:rsidRPr="00624BE4">
        <w:rPr>
          <w:rFonts w:ascii="Times New Roman" w:eastAsia="Times New Roman" w:hAnsi="Times New Roman" w:cs="Times New Roman"/>
          <w:sz w:val="24"/>
          <w:szCs w:val="24"/>
          <w:lang w:eastAsia="hr-HR"/>
        </w:rPr>
        <w:t xml:space="preserve"> </w:t>
      </w:r>
      <w:r w:rsidR="00EF4507" w:rsidRPr="00624BE4">
        <w:rPr>
          <w:rFonts w:ascii="Times New Roman" w:eastAsia="Times New Roman" w:hAnsi="Times New Roman" w:cs="Times New Roman"/>
          <w:sz w:val="24"/>
          <w:szCs w:val="24"/>
          <w:lang w:eastAsia="hr-HR"/>
        </w:rPr>
        <w:t>nadležnom trgovačkom sudu te istu</w:t>
      </w:r>
      <w:r w:rsidR="003F7DD7" w:rsidRPr="00624BE4">
        <w:rPr>
          <w:rFonts w:ascii="Times New Roman" w:eastAsia="Times New Roman" w:hAnsi="Times New Roman" w:cs="Times New Roman"/>
          <w:sz w:val="24"/>
          <w:szCs w:val="24"/>
          <w:lang w:eastAsia="hr-HR"/>
        </w:rPr>
        <w:t xml:space="preserve"> bez odgađanja</w:t>
      </w:r>
      <w:r w:rsidR="00EF4507" w:rsidRPr="00624BE4">
        <w:rPr>
          <w:rFonts w:ascii="Times New Roman" w:eastAsia="Times New Roman" w:hAnsi="Times New Roman" w:cs="Times New Roman"/>
          <w:sz w:val="24"/>
          <w:szCs w:val="24"/>
          <w:lang w:eastAsia="hr-HR"/>
        </w:rPr>
        <w:t xml:space="preserve"> javno objaviti na svojim internetskim stranicama.</w:t>
      </w:r>
    </w:p>
    <w:p w14:paraId="68F0DF60" w14:textId="77777777" w:rsidR="00C01D26" w:rsidRPr="00624BE4" w:rsidRDefault="00C01D26" w:rsidP="00054C3C">
      <w:pPr>
        <w:spacing w:after="0" w:line="240" w:lineRule="auto"/>
        <w:jc w:val="both"/>
        <w:rPr>
          <w:rFonts w:ascii="Times New Roman" w:eastAsia="Times New Roman" w:hAnsi="Times New Roman" w:cs="Times New Roman"/>
          <w:sz w:val="24"/>
          <w:szCs w:val="24"/>
          <w:lang w:eastAsia="hr-HR"/>
        </w:rPr>
      </w:pPr>
    </w:p>
    <w:p w14:paraId="275BD29B" w14:textId="238E69A9" w:rsidR="00F92CE4" w:rsidRPr="00624BE4" w:rsidRDefault="00941FD9" w:rsidP="00051EFD">
      <w:pPr>
        <w:pStyle w:val="Heading3"/>
        <w:numPr>
          <w:ilvl w:val="0"/>
          <w:numId w:val="0"/>
        </w:numPr>
        <w:spacing w:before="0"/>
        <w:rPr>
          <w:sz w:val="24"/>
          <w:szCs w:val="24"/>
          <w:lang w:val="hr-HR" w:eastAsia="hr-HR"/>
        </w:rPr>
      </w:pPr>
      <w:r w:rsidRPr="00624BE4">
        <w:rPr>
          <w:b/>
          <w:sz w:val="24"/>
          <w:szCs w:val="24"/>
          <w:lang w:val="hr-HR" w:eastAsia="hr-HR"/>
        </w:rPr>
        <w:t xml:space="preserve">POGLAVLJE </w:t>
      </w:r>
      <w:r w:rsidR="00F92CE4" w:rsidRPr="00624BE4">
        <w:rPr>
          <w:b/>
          <w:sz w:val="24"/>
          <w:szCs w:val="24"/>
          <w:lang w:val="hr-HR" w:eastAsia="hr-HR"/>
        </w:rPr>
        <w:t>III</w:t>
      </w:r>
      <w:r w:rsidR="00FB7EEA" w:rsidRPr="00624BE4">
        <w:rPr>
          <w:sz w:val="24"/>
          <w:szCs w:val="24"/>
          <w:lang w:val="hr-HR" w:eastAsia="hr-HR"/>
        </w:rPr>
        <w:t>.</w:t>
      </w:r>
      <w:r w:rsidR="00F92CE4" w:rsidRPr="00624BE4">
        <w:rPr>
          <w:sz w:val="24"/>
          <w:szCs w:val="24"/>
          <w:lang w:val="hr-HR" w:eastAsia="hr-HR"/>
        </w:rPr>
        <w:t xml:space="preserve"> </w:t>
      </w:r>
      <w:r w:rsidR="00761544" w:rsidRPr="00624BE4">
        <w:rPr>
          <w:b/>
          <w:sz w:val="24"/>
          <w:szCs w:val="24"/>
          <w:lang w:val="hr-HR" w:eastAsia="hr-HR"/>
        </w:rPr>
        <w:t>STATUSNE PROMJENE</w:t>
      </w:r>
    </w:p>
    <w:p w14:paraId="7AEAD48C" w14:textId="77777777" w:rsidR="00314B98" w:rsidRPr="00624BE4" w:rsidRDefault="00314B98" w:rsidP="00054C3C">
      <w:pPr>
        <w:spacing w:after="0" w:line="240" w:lineRule="auto"/>
        <w:jc w:val="both"/>
        <w:rPr>
          <w:rFonts w:ascii="Times New Roman" w:eastAsia="Times New Roman" w:hAnsi="Times New Roman" w:cs="Times New Roman"/>
          <w:sz w:val="24"/>
          <w:szCs w:val="24"/>
          <w:lang w:eastAsia="hr-HR"/>
        </w:rPr>
      </w:pPr>
    </w:p>
    <w:p w14:paraId="587E4A8F" w14:textId="77777777" w:rsidR="005B54ED" w:rsidRPr="00624BE4" w:rsidRDefault="005B54ED" w:rsidP="00EB4423">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Opseg i definicija statusnih promjena</w:t>
      </w:r>
    </w:p>
    <w:p w14:paraId="7FFF2BBC" w14:textId="789DCCD7" w:rsidR="005B54ED" w:rsidRPr="00624BE4" w:rsidRDefault="005B54ED" w:rsidP="00EB4423">
      <w:pPr>
        <w:spacing w:after="0" w:line="240" w:lineRule="auto"/>
        <w:jc w:val="center"/>
        <w:rPr>
          <w:rFonts w:ascii="Times New Roman" w:eastAsia="Times New Roman" w:hAnsi="Times New Roman" w:cs="Times New Roman"/>
          <w:b/>
          <w:iCs/>
          <w:sz w:val="24"/>
          <w:szCs w:val="24"/>
          <w:lang w:eastAsia="hr-HR"/>
        </w:rPr>
      </w:pPr>
      <w:r w:rsidRPr="00624BE4">
        <w:rPr>
          <w:rFonts w:ascii="Times New Roman" w:eastAsia="Times New Roman" w:hAnsi="Times New Roman" w:cs="Times New Roman"/>
          <w:b/>
          <w:iCs/>
          <w:sz w:val="24"/>
          <w:szCs w:val="24"/>
          <w:lang w:eastAsia="hr-HR"/>
        </w:rPr>
        <w:t>Članak 23.</w:t>
      </w:r>
    </w:p>
    <w:p w14:paraId="58C83FED" w14:textId="77777777" w:rsidR="005B54ED" w:rsidRPr="00624BE4" w:rsidRDefault="005B54ED" w:rsidP="00EB4423">
      <w:pPr>
        <w:spacing w:after="0" w:line="240" w:lineRule="auto"/>
        <w:jc w:val="center"/>
        <w:rPr>
          <w:rFonts w:ascii="Times New Roman" w:eastAsia="Times New Roman" w:hAnsi="Times New Roman" w:cs="Times New Roman"/>
          <w:iCs/>
          <w:sz w:val="24"/>
          <w:szCs w:val="24"/>
          <w:lang w:eastAsia="hr-HR"/>
        </w:rPr>
      </w:pPr>
    </w:p>
    <w:p w14:paraId="7B3DC427" w14:textId="0A1E3666"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(1) Na odredbe ovog poglavlja primjenjuju se Uredba Vijeća (EZ) br. 139/2004 od 20. siječnja 2004. o kontroli koncentracija između poduzetnika</w:t>
      </w:r>
      <w:r w:rsidR="00B0664B" w:rsidRPr="00624BE4">
        <w:rPr>
          <w:rFonts w:ascii="Times New Roman" w:eastAsia="Times New Roman" w:hAnsi="Times New Roman" w:cs="Times New Roman"/>
          <w:iCs/>
          <w:sz w:val="24"/>
          <w:szCs w:val="24"/>
          <w:lang w:eastAsia="hr-HR"/>
        </w:rPr>
        <w:t xml:space="preserve"> (Uredba EZ o koncentracijama) (Tekst značajan za EGP) (SL L 24/1, 29.1.2004.)</w:t>
      </w:r>
      <w:r w:rsidRPr="00624BE4">
        <w:rPr>
          <w:rFonts w:ascii="Times New Roman" w:eastAsia="Times New Roman" w:hAnsi="Times New Roman" w:cs="Times New Roman"/>
          <w:iCs/>
          <w:sz w:val="24"/>
          <w:szCs w:val="24"/>
          <w:lang w:eastAsia="hr-HR"/>
        </w:rPr>
        <w:t xml:space="preserve"> i propisa kojim je </w:t>
      </w:r>
      <w:r w:rsidR="00336645" w:rsidRPr="00624BE4">
        <w:rPr>
          <w:rFonts w:ascii="Times New Roman" w:eastAsia="Times New Roman" w:hAnsi="Times New Roman" w:cs="Times New Roman"/>
          <w:iCs/>
          <w:sz w:val="24"/>
          <w:szCs w:val="24"/>
          <w:lang w:eastAsia="hr-HR"/>
        </w:rPr>
        <w:t xml:space="preserve">u nacionalno zakonodavstvo </w:t>
      </w:r>
      <w:r w:rsidRPr="00624BE4">
        <w:rPr>
          <w:rFonts w:ascii="Times New Roman" w:eastAsia="Times New Roman" w:hAnsi="Times New Roman" w:cs="Times New Roman"/>
          <w:iCs/>
          <w:sz w:val="24"/>
          <w:szCs w:val="24"/>
          <w:lang w:eastAsia="hr-HR"/>
        </w:rPr>
        <w:t>prenesena Direktiva (EU) 2017/1132 Europskog parlamenta i Vijeća od 14. lipnja 2017. o određenim aspektima prava društava</w:t>
      </w:r>
      <w:r w:rsidR="00B0664B" w:rsidRPr="00624BE4">
        <w:rPr>
          <w:rFonts w:ascii="Times New Roman" w:eastAsia="Times New Roman" w:hAnsi="Times New Roman" w:cs="Times New Roman"/>
          <w:iCs/>
          <w:sz w:val="24"/>
          <w:szCs w:val="24"/>
          <w:lang w:eastAsia="hr-HR"/>
        </w:rPr>
        <w:t xml:space="preserve"> (Tekst značajan za EGP) (SL L 169/46, 30.6.2017.)</w:t>
      </w:r>
      <w:r w:rsidRPr="00624BE4">
        <w:rPr>
          <w:rFonts w:ascii="Times New Roman" w:eastAsia="Times New Roman" w:hAnsi="Times New Roman" w:cs="Times New Roman"/>
          <w:iCs/>
          <w:sz w:val="24"/>
          <w:szCs w:val="24"/>
          <w:lang w:eastAsia="hr-HR"/>
        </w:rPr>
        <w:t>.</w:t>
      </w:r>
    </w:p>
    <w:p w14:paraId="3169CCBD" w14:textId="77777777"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p>
    <w:p w14:paraId="0B9B0BED" w14:textId="64A91FE5"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(2) Spajanja odnosno pripajanja i podjele koje su rezultat primjene propisa kojim se uređuje sanacija kreditnih institucija ne podliježu obvezama utvrđenima ovim poglavljem.</w:t>
      </w:r>
    </w:p>
    <w:p w14:paraId="0BA9A2D9" w14:textId="77777777"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p>
    <w:p w14:paraId="6056DC55" w14:textId="77777777" w:rsidR="00316F73" w:rsidRPr="00624BE4" w:rsidRDefault="00316F73" w:rsidP="00316F73">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(3) Statusne promjene su promjene kod kojih:</w:t>
      </w:r>
    </w:p>
    <w:p w14:paraId="7F4F870F" w14:textId="55BD2508" w:rsidR="00316F73" w:rsidRPr="00624BE4" w:rsidRDefault="00E07E37" w:rsidP="00316F73">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1.</w:t>
      </w:r>
      <w:r w:rsidR="00316F73" w:rsidRPr="00624BE4">
        <w:rPr>
          <w:rFonts w:ascii="Times New Roman" w:eastAsia="Times New Roman" w:hAnsi="Times New Roman" w:cs="Times New Roman"/>
          <w:iCs/>
          <w:sz w:val="24"/>
          <w:szCs w:val="24"/>
          <w:lang w:eastAsia="hr-HR"/>
        </w:rPr>
        <w:t xml:space="preserve"> jedno ili više društava, koj</w:t>
      </w:r>
      <w:r w:rsidR="00373C9E" w:rsidRPr="00624BE4">
        <w:rPr>
          <w:rFonts w:ascii="Times New Roman" w:eastAsia="Times New Roman" w:hAnsi="Times New Roman" w:cs="Times New Roman"/>
          <w:iCs/>
          <w:sz w:val="24"/>
          <w:szCs w:val="24"/>
          <w:lang w:eastAsia="hr-HR"/>
        </w:rPr>
        <w:t>a</w:t>
      </w:r>
      <w:r w:rsidR="00316F73" w:rsidRPr="00624BE4">
        <w:rPr>
          <w:rFonts w:ascii="Times New Roman" w:eastAsia="Times New Roman" w:hAnsi="Times New Roman" w:cs="Times New Roman"/>
          <w:iCs/>
          <w:sz w:val="24"/>
          <w:szCs w:val="24"/>
          <w:lang w:eastAsia="hr-HR"/>
        </w:rPr>
        <w:t xml:space="preserve"> prestaju postojati bez postupka likvidacije, prenose svu svoju imovinu i obveze ili njihove dijelove na drugo postojeće društvo, društvo preuzimatelja, u zamjenu za izdavanje njihovim članovima vrijednosnih papira ili dionica koji </w:t>
      </w:r>
      <w:r w:rsidR="006428C7" w:rsidRPr="00624BE4">
        <w:rPr>
          <w:rFonts w:ascii="Times New Roman" w:eastAsia="Times New Roman" w:hAnsi="Times New Roman" w:cs="Times New Roman"/>
          <w:iCs/>
          <w:sz w:val="24"/>
          <w:szCs w:val="24"/>
          <w:lang w:eastAsia="hr-HR"/>
        </w:rPr>
        <w:t xml:space="preserve">čine </w:t>
      </w:r>
      <w:r w:rsidR="00316F73" w:rsidRPr="00624BE4">
        <w:rPr>
          <w:rFonts w:ascii="Times New Roman" w:eastAsia="Times New Roman" w:hAnsi="Times New Roman" w:cs="Times New Roman"/>
          <w:iCs/>
          <w:sz w:val="24"/>
          <w:szCs w:val="24"/>
          <w:lang w:eastAsia="hr-HR"/>
        </w:rPr>
        <w:t xml:space="preserve">kapital tog drugog društva i, ako </w:t>
      </w:r>
      <w:r w:rsidR="000E468A" w:rsidRPr="00624BE4">
        <w:rPr>
          <w:rFonts w:ascii="Times New Roman" w:eastAsia="Times New Roman" w:hAnsi="Times New Roman" w:cs="Times New Roman"/>
          <w:iCs/>
          <w:sz w:val="24"/>
          <w:szCs w:val="24"/>
          <w:lang w:eastAsia="hr-HR"/>
        </w:rPr>
        <w:t>se isplaćuje u gotovini</w:t>
      </w:r>
      <w:r w:rsidR="00316F73" w:rsidRPr="00624BE4">
        <w:rPr>
          <w:rFonts w:ascii="Times New Roman" w:eastAsia="Times New Roman" w:hAnsi="Times New Roman" w:cs="Times New Roman"/>
          <w:iCs/>
          <w:sz w:val="24"/>
          <w:szCs w:val="24"/>
          <w:lang w:eastAsia="hr-HR"/>
        </w:rPr>
        <w:t>, isplatu u gotovini iznosa koji ne prelazi 10</w:t>
      </w:r>
      <w:r w:rsidR="0097365F">
        <w:rPr>
          <w:rFonts w:ascii="Times New Roman" w:eastAsia="Times New Roman" w:hAnsi="Times New Roman" w:cs="Times New Roman"/>
          <w:iCs/>
          <w:sz w:val="24"/>
          <w:szCs w:val="24"/>
          <w:lang w:eastAsia="hr-HR"/>
        </w:rPr>
        <w:t xml:space="preserve"> </w:t>
      </w:r>
      <w:r w:rsidR="00316F73" w:rsidRPr="00624BE4">
        <w:rPr>
          <w:rFonts w:ascii="Times New Roman" w:eastAsia="Times New Roman" w:hAnsi="Times New Roman" w:cs="Times New Roman"/>
          <w:iCs/>
          <w:sz w:val="24"/>
          <w:szCs w:val="24"/>
          <w:lang w:eastAsia="hr-HR"/>
        </w:rPr>
        <w:t>% nominalne vrijednosti, osim ako je drukčije propisano primjenjivim nacionalnim pravom, ili, ako nominalna vrijednost ne postoji, knjigovodstvene vrijednosti tih vrijednosnih papira ili dionica</w:t>
      </w:r>
    </w:p>
    <w:p w14:paraId="28FD5704" w14:textId="6A4F977B" w:rsidR="00316F73" w:rsidRPr="00624BE4" w:rsidRDefault="00E07E37" w:rsidP="00316F73">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2.</w:t>
      </w:r>
      <w:r w:rsidR="00316F73" w:rsidRPr="00624BE4">
        <w:rPr>
          <w:rFonts w:ascii="Times New Roman" w:eastAsia="Times New Roman" w:hAnsi="Times New Roman" w:cs="Times New Roman"/>
          <w:iCs/>
          <w:sz w:val="24"/>
          <w:szCs w:val="24"/>
          <w:lang w:eastAsia="hr-HR"/>
        </w:rPr>
        <w:t xml:space="preserve"> jedno ili više društava, koj</w:t>
      </w:r>
      <w:r w:rsidR="006428C7" w:rsidRPr="00624BE4">
        <w:rPr>
          <w:rFonts w:ascii="Times New Roman" w:eastAsia="Times New Roman" w:hAnsi="Times New Roman" w:cs="Times New Roman"/>
          <w:iCs/>
          <w:sz w:val="24"/>
          <w:szCs w:val="24"/>
          <w:lang w:eastAsia="hr-HR"/>
        </w:rPr>
        <w:t>a</w:t>
      </w:r>
      <w:r w:rsidR="00316F73" w:rsidRPr="00624BE4">
        <w:rPr>
          <w:rFonts w:ascii="Times New Roman" w:eastAsia="Times New Roman" w:hAnsi="Times New Roman" w:cs="Times New Roman"/>
          <w:iCs/>
          <w:sz w:val="24"/>
          <w:szCs w:val="24"/>
          <w:lang w:eastAsia="hr-HR"/>
        </w:rPr>
        <w:t xml:space="preserve"> prestaju postojati bez postupka likvidacije, prenose svu svoju imovinu i obveze ili njihove dijelove na drugo postojeće društvo, društvo preuzimatelja, bez izdavanja novih vrijednosnih papira ili dionica društva preuzimatelja, pod uvjetom da jedna osoba izravno ili neizravno drži sve dionice društava koja se spajaju ili da članovi društava koja se spajaju drže svoje vrijednosne papire i dionice u istom omjeru u svim društvima koja se spajaju</w:t>
      </w:r>
    </w:p>
    <w:p w14:paraId="1A000501" w14:textId="08478566" w:rsidR="00316F73" w:rsidRPr="00624BE4" w:rsidRDefault="00E07E37" w:rsidP="00316F73">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3.</w:t>
      </w:r>
      <w:r w:rsidR="00316F73" w:rsidRPr="00624BE4">
        <w:rPr>
          <w:rFonts w:ascii="Times New Roman" w:eastAsia="Times New Roman" w:hAnsi="Times New Roman" w:cs="Times New Roman"/>
          <w:iCs/>
          <w:sz w:val="24"/>
          <w:szCs w:val="24"/>
          <w:lang w:eastAsia="hr-HR"/>
        </w:rPr>
        <w:t xml:space="preserve"> dva ili više društava, koj</w:t>
      </w:r>
      <w:r w:rsidR="00373C9E" w:rsidRPr="00624BE4">
        <w:rPr>
          <w:rFonts w:ascii="Times New Roman" w:eastAsia="Times New Roman" w:hAnsi="Times New Roman" w:cs="Times New Roman"/>
          <w:iCs/>
          <w:sz w:val="24"/>
          <w:szCs w:val="24"/>
          <w:lang w:eastAsia="hr-HR"/>
        </w:rPr>
        <w:t>a</w:t>
      </w:r>
      <w:r w:rsidR="00316F73" w:rsidRPr="00624BE4">
        <w:rPr>
          <w:rFonts w:ascii="Times New Roman" w:eastAsia="Times New Roman" w:hAnsi="Times New Roman" w:cs="Times New Roman"/>
          <w:iCs/>
          <w:sz w:val="24"/>
          <w:szCs w:val="24"/>
          <w:lang w:eastAsia="hr-HR"/>
        </w:rPr>
        <w:t xml:space="preserve"> prestaju postojati bez postupka likvidacije, prenose svu svoju imovinu i obveze ili njihove dijelove na društvo koje osnivaju u zamjenu za izdavanje njihovim članovima vrijednosnih papira ili dionica koji </w:t>
      </w:r>
      <w:r w:rsidR="006428C7" w:rsidRPr="00624BE4">
        <w:rPr>
          <w:rFonts w:ascii="Times New Roman" w:eastAsia="Times New Roman" w:hAnsi="Times New Roman" w:cs="Times New Roman"/>
          <w:iCs/>
          <w:sz w:val="24"/>
          <w:szCs w:val="24"/>
          <w:lang w:eastAsia="hr-HR"/>
        </w:rPr>
        <w:t xml:space="preserve">čine </w:t>
      </w:r>
      <w:r w:rsidR="00316F73" w:rsidRPr="00624BE4">
        <w:rPr>
          <w:rFonts w:ascii="Times New Roman" w:eastAsia="Times New Roman" w:hAnsi="Times New Roman" w:cs="Times New Roman"/>
          <w:iCs/>
          <w:sz w:val="24"/>
          <w:szCs w:val="24"/>
          <w:lang w:eastAsia="hr-HR"/>
        </w:rPr>
        <w:t xml:space="preserve">kapital tog novog društva i, </w:t>
      </w:r>
      <w:r w:rsidR="00855AE4" w:rsidRPr="00624BE4">
        <w:rPr>
          <w:rFonts w:ascii="Times New Roman" w:eastAsia="Times New Roman" w:hAnsi="Times New Roman" w:cs="Times New Roman"/>
          <w:iCs/>
          <w:sz w:val="24"/>
          <w:szCs w:val="24"/>
          <w:lang w:eastAsia="hr-HR"/>
        </w:rPr>
        <w:t>ako se isplaćuje u gotovini</w:t>
      </w:r>
      <w:r w:rsidR="00316F73" w:rsidRPr="00624BE4">
        <w:rPr>
          <w:rFonts w:ascii="Times New Roman" w:eastAsia="Times New Roman" w:hAnsi="Times New Roman" w:cs="Times New Roman"/>
          <w:iCs/>
          <w:sz w:val="24"/>
          <w:szCs w:val="24"/>
          <w:lang w:eastAsia="hr-HR"/>
        </w:rPr>
        <w:t>, isplatu u gotovini iznosa koji ne prelazi 10 % nominalne vrijednosti, osim ako je drukčije propisano primjenjivim nacionalnim pravom, ili, ako nominalna vrijednost ne postoji, knjigovodstvene vrijednosti tih vrijednosnih papira ili dionica</w:t>
      </w:r>
    </w:p>
    <w:p w14:paraId="0DCCB4F5" w14:textId="3AD556D3" w:rsidR="00316F73" w:rsidRPr="00624BE4" w:rsidRDefault="00E07E37" w:rsidP="00316F73">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4.</w:t>
      </w:r>
      <w:r w:rsidR="00316F73" w:rsidRPr="00624BE4">
        <w:rPr>
          <w:rFonts w:ascii="Times New Roman" w:eastAsia="Times New Roman" w:hAnsi="Times New Roman" w:cs="Times New Roman"/>
          <w:iCs/>
          <w:sz w:val="24"/>
          <w:szCs w:val="24"/>
          <w:lang w:eastAsia="hr-HR"/>
        </w:rPr>
        <w:t xml:space="preserve"> društvo, koje prestaje postojati bez postupka likvidacije, prenosi svu svoju imovinu i obveze ili njihove dijelove na društvo koje drži sve vrijednosne papire ili dionice koji </w:t>
      </w:r>
      <w:r w:rsidR="006428C7" w:rsidRPr="00624BE4">
        <w:rPr>
          <w:rFonts w:ascii="Times New Roman" w:eastAsia="Times New Roman" w:hAnsi="Times New Roman" w:cs="Times New Roman"/>
          <w:iCs/>
          <w:sz w:val="24"/>
          <w:szCs w:val="24"/>
          <w:lang w:eastAsia="hr-HR"/>
        </w:rPr>
        <w:t xml:space="preserve">čine </w:t>
      </w:r>
      <w:r w:rsidR="00316F73" w:rsidRPr="00624BE4">
        <w:rPr>
          <w:rFonts w:ascii="Times New Roman" w:eastAsia="Times New Roman" w:hAnsi="Times New Roman" w:cs="Times New Roman"/>
          <w:iCs/>
          <w:sz w:val="24"/>
          <w:szCs w:val="24"/>
          <w:lang w:eastAsia="hr-HR"/>
        </w:rPr>
        <w:t>njegov kapital</w:t>
      </w:r>
    </w:p>
    <w:p w14:paraId="0146DA53" w14:textId="70A5357F" w:rsidR="00316F73" w:rsidRPr="00624BE4" w:rsidRDefault="00E07E37" w:rsidP="00316F73">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5.</w:t>
      </w:r>
      <w:r w:rsidR="00316F73" w:rsidRPr="00624BE4">
        <w:rPr>
          <w:rFonts w:ascii="Times New Roman" w:eastAsia="Times New Roman" w:hAnsi="Times New Roman" w:cs="Times New Roman"/>
          <w:iCs/>
          <w:sz w:val="24"/>
          <w:szCs w:val="24"/>
          <w:lang w:eastAsia="hr-HR"/>
        </w:rPr>
        <w:t xml:space="preserve"> transakcija u okviru koje društvo koje je prestalo postojati bez postupka likvidacije prenosi svu svoju imovinu i obveze na više društava u zamjenu za dodjelu, dioničarima društva koje se dijeli, vrijednosnih papira ili dionica u društvima koja zbog podjele primaju uplate i, ako </w:t>
      </w:r>
      <w:r w:rsidR="000E468A" w:rsidRPr="00624BE4">
        <w:rPr>
          <w:rFonts w:ascii="Times New Roman" w:eastAsia="Times New Roman" w:hAnsi="Times New Roman" w:cs="Times New Roman"/>
          <w:iCs/>
          <w:sz w:val="24"/>
          <w:szCs w:val="24"/>
          <w:lang w:eastAsia="hr-HR"/>
        </w:rPr>
        <w:t>se isplaćuje u gotovini</w:t>
      </w:r>
      <w:r w:rsidR="00316F73" w:rsidRPr="00624BE4">
        <w:rPr>
          <w:rFonts w:ascii="Times New Roman" w:eastAsia="Times New Roman" w:hAnsi="Times New Roman" w:cs="Times New Roman"/>
          <w:iCs/>
          <w:sz w:val="24"/>
          <w:szCs w:val="24"/>
          <w:lang w:eastAsia="hr-HR"/>
        </w:rPr>
        <w:t>, isplatu u gotovini iznosa koji ne prelazi 10</w:t>
      </w:r>
      <w:r w:rsidR="0097365F">
        <w:rPr>
          <w:rFonts w:ascii="Times New Roman" w:eastAsia="Times New Roman" w:hAnsi="Times New Roman" w:cs="Times New Roman"/>
          <w:iCs/>
          <w:sz w:val="24"/>
          <w:szCs w:val="24"/>
          <w:lang w:eastAsia="hr-HR"/>
        </w:rPr>
        <w:t xml:space="preserve"> </w:t>
      </w:r>
      <w:r w:rsidR="00316F73" w:rsidRPr="00624BE4">
        <w:rPr>
          <w:rFonts w:ascii="Times New Roman" w:eastAsia="Times New Roman" w:hAnsi="Times New Roman" w:cs="Times New Roman"/>
          <w:iCs/>
          <w:sz w:val="24"/>
          <w:szCs w:val="24"/>
          <w:lang w:eastAsia="hr-HR"/>
        </w:rPr>
        <w:t>% nominalne vrijednosti, osim ako je drukčije propisano primjenjivim nacionalnim pravom, ili, ako nominalna vrijednost ne postoji, knjigovodstvene vrijednosti tih vrijednosnih papira ili dionica</w:t>
      </w:r>
    </w:p>
    <w:p w14:paraId="163241ED" w14:textId="2C10B359" w:rsidR="00316F73" w:rsidRPr="00624BE4" w:rsidRDefault="00E07E37" w:rsidP="00316F73">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6.</w:t>
      </w:r>
      <w:r w:rsidR="00316F73" w:rsidRPr="00624BE4">
        <w:rPr>
          <w:rFonts w:ascii="Times New Roman" w:eastAsia="Times New Roman" w:hAnsi="Times New Roman" w:cs="Times New Roman"/>
          <w:iCs/>
          <w:sz w:val="24"/>
          <w:szCs w:val="24"/>
          <w:lang w:eastAsia="hr-HR"/>
        </w:rPr>
        <w:t xml:space="preserve"> transakcija u okviru koje društvo koje je prestalo postojati bez postupka likvidacije prenosi svu svoju imovinu i obveze na više novoosnovanih društava u zamjenu za dodjelu, dioničarima društva koje se dijeli, vrijednosnih papira ili dionica u društvima primateljima i, ako </w:t>
      </w:r>
      <w:r w:rsidR="000E468A" w:rsidRPr="00624BE4">
        <w:rPr>
          <w:rFonts w:ascii="Times New Roman" w:eastAsia="Times New Roman" w:hAnsi="Times New Roman" w:cs="Times New Roman"/>
          <w:iCs/>
          <w:sz w:val="24"/>
          <w:szCs w:val="24"/>
          <w:lang w:eastAsia="hr-HR"/>
        </w:rPr>
        <w:t>se isplaćuje u gotovini</w:t>
      </w:r>
      <w:r w:rsidR="00316F73" w:rsidRPr="00624BE4">
        <w:rPr>
          <w:rFonts w:ascii="Times New Roman" w:eastAsia="Times New Roman" w:hAnsi="Times New Roman" w:cs="Times New Roman"/>
          <w:iCs/>
          <w:sz w:val="24"/>
          <w:szCs w:val="24"/>
          <w:lang w:eastAsia="hr-HR"/>
        </w:rPr>
        <w:t>, isplatu u gotovini iznosa koji ne prelazi 10</w:t>
      </w:r>
      <w:r w:rsidR="0097365F">
        <w:rPr>
          <w:rFonts w:ascii="Times New Roman" w:eastAsia="Times New Roman" w:hAnsi="Times New Roman" w:cs="Times New Roman"/>
          <w:iCs/>
          <w:sz w:val="24"/>
          <w:szCs w:val="24"/>
          <w:lang w:eastAsia="hr-HR"/>
        </w:rPr>
        <w:t xml:space="preserve"> </w:t>
      </w:r>
      <w:r w:rsidR="00316F73" w:rsidRPr="00624BE4">
        <w:rPr>
          <w:rFonts w:ascii="Times New Roman" w:eastAsia="Times New Roman" w:hAnsi="Times New Roman" w:cs="Times New Roman"/>
          <w:iCs/>
          <w:sz w:val="24"/>
          <w:szCs w:val="24"/>
          <w:lang w:eastAsia="hr-HR"/>
        </w:rPr>
        <w:t>% nominalne vrijednosti, osim ako je drukčije propisano primjenjivim nacionalnim pravom, ili, ako nominalna vrijednost ne postoji, knjigovodstvene vrijednosti tih vrijednosnih papira ili dionica</w:t>
      </w:r>
    </w:p>
    <w:p w14:paraId="2117D52D" w14:textId="1D0D9BF7" w:rsidR="00316F73" w:rsidRPr="00624BE4" w:rsidRDefault="00E07E37" w:rsidP="00316F73">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7.</w:t>
      </w:r>
      <w:r w:rsidR="00316F73" w:rsidRPr="00624BE4">
        <w:rPr>
          <w:rFonts w:ascii="Times New Roman" w:eastAsia="Times New Roman" w:hAnsi="Times New Roman" w:cs="Times New Roman"/>
          <w:iCs/>
          <w:sz w:val="24"/>
          <w:szCs w:val="24"/>
          <w:lang w:eastAsia="hr-HR"/>
        </w:rPr>
        <w:t xml:space="preserve"> transakcija koja se sastoji od kombinacije transakcija opisanih u točkama </w:t>
      </w:r>
      <w:r w:rsidRPr="00624BE4">
        <w:rPr>
          <w:rFonts w:ascii="Times New Roman" w:eastAsia="Times New Roman" w:hAnsi="Times New Roman" w:cs="Times New Roman"/>
          <w:iCs/>
          <w:sz w:val="24"/>
          <w:szCs w:val="24"/>
          <w:lang w:eastAsia="hr-HR"/>
        </w:rPr>
        <w:t>5.</w:t>
      </w:r>
      <w:r w:rsidR="00316F73" w:rsidRPr="00624BE4">
        <w:rPr>
          <w:rFonts w:ascii="Times New Roman" w:eastAsia="Times New Roman" w:hAnsi="Times New Roman" w:cs="Times New Roman"/>
          <w:iCs/>
          <w:sz w:val="24"/>
          <w:szCs w:val="24"/>
          <w:lang w:eastAsia="hr-HR"/>
        </w:rPr>
        <w:t xml:space="preserve"> i </w:t>
      </w:r>
      <w:r w:rsidRPr="00624BE4">
        <w:rPr>
          <w:rFonts w:ascii="Times New Roman" w:eastAsia="Times New Roman" w:hAnsi="Times New Roman" w:cs="Times New Roman"/>
          <w:iCs/>
          <w:sz w:val="24"/>
          <w:szCs w:val="24"/>
          <w:lang w:eastAsia="hr-HR"/>
        </w:rPr>
        <w:t>6.</w:t>
      </w:r>
      <w:r w:rsidR="00316F73" w:rsidRPr="00624BE4">
        <w:rPr>
          <w:rFonts w:ascii="Times New Roman" w:eastAsia="Times New Roman" w:hAnsi="Times New Roman" w:cs="Times New Roman"/>
          <w:iCs/>
          <w:sz w:val="24"/>
          <w:szCs w:val="24"/>
          <w:lang w:eastAsia="hr-HR"/>
        </w:rPr>
        <w:t xml:space="preserve"> ovoga stavka</w:t>
      </w:r>
    </w:p>
    <w:p w14:paraId="2A59E78B" w14:textId="76D98D04" w:rsidR="00316F73" w:rsidRPr="00624BE4" w:rsidRDefault="00E07E37" w:rsidP="00316F73">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8.</w:t>
      </w:r>
      <w:r w:rsidR="00316F73" w:rsidRPr="00624BE4">
        <w:rPr>
          <w:rFonts w:ascii="Times New Roman" w:eastAsia="Times New Roman" w:hAnsi="Times New Roman" w:cs="Times New Roman"/>
          <w:iCs/>
          <w:sz w:val="24"/>
          <w:szCs w:val="24"/>
          <w:lang w:eastAsia="hr-HR"/>
        </w:rPr>
        <w:t xml:space="preserve"> transakcija u okviru koje društvo koje se dijeli dio svoje imovine i obveza prenosi na jedno ili više društava primatelja u zamjenu za izdavanje, članovima društva koje se dijeli, vrijednosnih papira ili dionica u društvima primateljima, u društvu koje se dijeli ili i u društvima primateljima i u društvu koje se dijeli, i, ako </w:t>
      </w:r>
      <w:r w:rsidR="000E468A" w:rsidRPr="00624BE4">
        <w:rPr>
          <w:rFonts w:ascii="Times New Roman" w:eastAsia="Times New Roman" w:hAnsi="Times New Roman" w:cs="Times New Roman"/>
          <w:iCs/>
          <w:sz w:val="24"/>
          <w:szCs w:val="24"/>
          <w:lang w:eastAsia="hr-HR"/>
        </w:rPr>
        <w:t>se isplaćuje u gotovini</w:t>
      </w:r>
      <w:r w:rsidR="00316F73" w:rsidRPr="00624BE4">
        <w:rPr>
          <w:rFonts w:ascii="Times New Roman" w:eastAsia="Times New Roman" w:hAnsi="Times New Roman" w:cs="Times New Roman"/>
          <w:iCs/>
          <w:sz w:val="24"/>
          <w:szCs w:val="24"/>
          <w:lang w:eastAsia="hr-HR"/>
        </w:rPr>
        <w:t>, isplatu u gotovini iznosa koji ne prelazi 10</w:t>
      </w:r>
      <w:r w:rsidR="0097365F">
        <w:rPr>
          <w:rFonts w:ascii="Times New Roman" w:eastAsia="Times New Roman" w:hAnsi="Times New Roman" w:cs="Times New Roman"/>
          <w:iCs/>
          <w:sz w:val="24"/>
          <w:szCs w:val="24"/>
          <w:lang w:eastAsia="hr-HR"/>
        </w:rPr>
        <w:t xml:space="preserve"> </w:t>
      </w:r>
      <w:r w:rsidR="00316F73" w:rsidRPr="00624BE4">
        <w:rPr>
          <w:rFonts w:ascii="Times New Roman" w:eastAsia="Times New Roman" w:hAnsi="Times New Roman" w:cs="Times New Roman"/>
          <w:iCs/>
          <w:sz w:val="24"/>
          <w:szCs w:val="24"/>
          <w:lang w:eastAsia="hr-HR"/>
        </w:rPr>
        <w:t>% nominalne vrijednosti, osim ako je drukčije propisano primjenjivim nacionalnim pravom, ili, ako nominalna vrijednost ne postoji, knjigovodstvene vrijednosti tih vrijednosnih papira ili dionica</w:t>
      </w:r>
    </w:p>
    <w:p w14:paraId="56148691" w14:textId="5E5A8631" w:rsidR="00316F73" w:rsidRPr="00624BE4" w:rsidRDefault="00E07E37" w:rsidP="00316F73">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9.</w:t>
      </w:r>
      <w:r w:rsidR="00316F73" w:rsidRPr="00624BE4">
        <w:rPr>
          <w:rFonts w:ascii="Times New Roman" w:eastAsia="Times New Roman" w:hAnsi="Times New Roman" w:cs="Times New Roman"/>
          <w:iCs/>
          <w:sz w:val="24"/>
          <w:szCs w:val="24"/>
          <w:lang w:eastAsia="hr-HR"/>
        </w:rPr>
        <w:t xml:space="preserve"> transakcija u okviru koje društvo koje se dijeli dio svoje imovine i obveza prenosi na jedno ili više društava primatelja u zamjenu za izdavanje, društvu koje se dijeli, vrijednosnih papira ili dionica u društvima primateljima</w:t>
      </w:r>
    </w:p>
    <w:p w14:paraId="6D187C64" w14:textId="43C60EFA" w:rsidR="00E07E37" w:rsidRPr="00624BE4" w:rsidRDefault="00E07E37"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10.</w:t>
      </w:r>
      <w:r w:rsidR="00316F73" w:rsidRPr="00624BE4">
        <w:rPr>
          <w:rFonts w:ascii="Times New Roman" w:eastAsia="Times New Roman" w:hAnsi="Times New Roman" w:cs="Times New Roman"/>
          <w:iCs/>
          <w:sz w:val="24"/>
          <w:szCs w:val="24"/>
          <w:lang w:eastAsia="hr-HR"/>
        </w:rPr>
        <w:t xml:space="preserve"> provedena </w:t>
      </w:r>
      <w:r w:rsidR="006428C7" w:rsidRPr="00624BE4">
        <w:rPr>
          <w:rFonts w:ascii="Times New Roman" w:eastAsia="Times New Roman" w:hAnsi="Times New Roman" w:cs="Times New Roman"/>
          <w:iCs/>
          <w:sz w:val="24"/>
          <w:szCs w:val="24"/>
          <w:lang w:eastAsia="hr-HR"/>
        </w:rPr>
        <w:t xml:space="preserve">je </w:t>
      </w:r>
      <w:r w:rsidR="00316F73" w:rsidRPr="00624BE4">
        <w:rPr>
          <w:rFonts w:ascii="Times New Roman" w:eastAsia="Times New Roman" w:hAnsi="Times New Roman" w:cs="Times New Roman"/>
          <w:iCs/>
          <w:sz w:val="24"/>
          <w:szCs w:val="24"/>
          <w:lang w:eastAsia="hr-HR"/>
        </w:rPr>
        <w:t xml:space="preserve">statusna promjena koja nije navedena u točkama </w:t>
      </w:r>
      <w:r w:rsidRPr="00624BE4">
        <w:rPr>
          <w:rFonts w:ascii="Times New Roman" w:eastAsia="Times New Roman" w:hAnsi="Times New Roman" w:cs="Times New Roman"/>
          <w:iCs/>
          <w:sz w:val="24"/>
          <w:szCs w:val="24"/>
          <w:lang w:eastAsia="hr-HR"/>
        </w:rPr>
        <w:t>1.</w:t>
      </w:r>
      <w:r w:rsidR="00316F73" w:rsidRPr="00624BE4">
        <w:rPr>
          <w:rFonts w:ascii="Times New Roman" w:eastAsia="Times New Roman" w:hAnsi="Times New Roman" w:cs="Times New Roman"/>
          <w:iCs/>
          <w:sz w:val="24"/>
          <w:szCs w:val="24"/>
          <w:lang w:eastAsia="hr-HR"/>
        </w:rPr>
        <w:t xml:space="preserve"> do </w:t>
      </w:r>
      <w:r w:rsidR="00593807" w:rsidRPr="00624BE4">
        <w:rPr>
          <w:rFonts w:ascii="Times New Roman" w:eastAsia="Times New Roman" w:hAnsi="Times New Roman" w:cs="Times New Roman"/>
          <w:iCs/>
          <w:sz w:val="24"/>
          <w:szCs w:val="24"/>
          <w:lang w:eastAsia="hr-HR"/>
        </w:rPr>
        <w:t>9.</w:t>
      </w:r>
      <w:r w:rsidR="00316F73" w:rsidRPr="00624BE4">
        <w:rPr>
          <w:rFonts w:ascii="Times New Roman" w:eastAsia="Times New Roman" w:hAnsi="Times New Roman" w:cs="Times New Roman"/>
          <w:iCs/>
          <w:sz w:val="24"/>
          <w:szCs w:val="24"/>
          <w:lang w:eastAsia="hr-HR"/>
        </w:rPr>
        <w:t xml:space="preserve"> ovoga stavka, a </w:t>
      </w:r>
      <w:r w:rsidR="000E6EA9" w:rsidRPr="00624BE4">
        <w:rPr>
          <w:rFonts w:ascii="Times New Roman" w:eastAsia="Times New Roman" w:hAnsi="Times New Roman" w:cs="Times New Roman"/>
          <w:iCs/>
          <w:sz w:val="24"/>
          <w:szCs w:val="24"/>
          <w:lang w:eastAsia="hr-HR"/>
        </w:rPr>
        <w:t xml:space="preserve">odnosi </w:t>
      </w:r>
      <w:r w:rsidR="00316F73" w:rsidRPr="00624BE4">
        <w:rPr>
          <w:rFonts w:ascii="Times New Roman" w:eastAsia="Times New Roman" w:hAnsi="Times New Roman" w:cs="Times New Roman"/>
          <w:iCs/>
          <w:sz w:val="24"/>
          <w:szCs w:val="24"/>
          <w:lang w:eastAsia="hr-HR"/>
        </w:rPr>
        <w:t>se na spajanja, pripajanja odnosno podjele kako su propisani zakonom kojim se uređuju trgovačka društva.</w:t>
      </w:r>
    </w:p>
    <w:p w14:paraId="38402878" w14:textId="77777777"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p>
    <w:p w14:paraId="105D6335" w14:textId="77777777" w:rsidR="005B54ED" w:rsidRPr="00624BE4" w:rsidRDefault="005B54ED" w:rsidP="00EB4423">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Obavješćivanje o spajanju odnosno pripajanju ili podjeli i njihova procjena</w:t>
      </w:r>
    </w:p>
    <w:p w14:paraId="69B39309" w14:textId="4066970E" w:rsidR="005B54ED" w:rsidRPr="00624BE4" w:rsidRDefault="005B54ED" w:rsidP="00EB4423">
      <w:pPr>
        <w:spacing w:after="0" w:line="240" w:lineRule="auto"/>
        <w:jc w:val="center"/>
        <w:rPr>
          <w:rFonts w:ascii="Times New Roman" w:eastAsia="Times New Roman" w:hAnsi="Times New Roman" w:cs="Times New Roman"/>
          <w:b/>
          <w:iCs/>
          <w:sz w:val="24"/>
          <w:szCs w:val="24"/>
          <w:lang w:eastAsia="hr-HR"/>
        </w:rPr>
      </w:pPr>
      <w:r w:rsidRPr="00624BE4">
        <w:rPr>
          <w:rFonts w:ascii="Times New Roman" w:eastAsia="Times New Roman" w:hAnsi="Times New Roman" w:cs="Times New Roman"/>
          <w:b/>
          <w:iCs/>
          <w:sz w:val="24"/>
          <w:szCs w:val="24"/>
          <w:lang w:eastAsia="hr-HR"/>
        </w:rPr>
        <w:t>Članak 24.</w:t>
      </w:r>
    </w:p>
    <w:p w14:paraId="3ABDDA37" w14:textId="77777777" w:rsidR="005B54ED" w:rsidRPr="00624BE4" w:rsidRDefault="005B54ED" w:rsidP="00EB4423">
      <w:pPr>
        <w:spacing w:after="0" w:line="240" w:lineRule="auto"/>
        <w:jc w:val="center"/>
        <w:rPr>
          <w:rFonts w:ascii="Times New Roman" w:eastAsia="Times New Roman" w:hAnsi="Times New Roman" w:cs="Times New Roman"/>
          <w:iCs/>
          <w:sz w:val="24"/>
          <w:szCs w:val="24"/>
          <w:lang w:eastAsia="hr-HR"/>
        </w:rPr>
      </w:pPr>
    </w:p>
    <w:p w14:paraId="291CB59C" w14:textId="5FB04BE3"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(1) Kreditna institucija, financijski holding i mješoviti financijski holding koji je dobio odobrenje iz članka 87. ovoga Zakona (u daljnjem tekstu: financijski sudionik) koji namjeravaju provesti statusnu promjenu iz članka 23. stavka 3. ovoga Zakona (u daljnjem tekstu: predložena statusna promjena) dužni su nakon donošenja nacrta uvjeta predložene statusne promjene i prije završetka te statusne promjene obavijestiti Hrvatsku narodnu banku</w:t>
      </w:r>
      <w:r w:rsidR="00FE5219" w:rsidRPr="00624BE4">
        <w:rPr>
          <w:rFonts w:ascii="Times New Roman" w:eastAsia="Times New Roman" w:hAnsi="Times New Roman" w:cs="Times New Roman"/>
          <w:iCs/>
          <w:sz w:val="24"/>
          <w:szCs w:val="24"/>
          <w:lang w:eastAsia="hr-HR"/>
        </w:rPr>
        <w:t xml:space="preserve"> </w:t>
      </w:r>
      <w:r w:rsidR="007F06F8" w:rsidRPr="00624BE4">
        <w:rPr>
          <w:rFonts w:ascii="Times New Roman" w:eastAsia="Times New Roman" w:hAnsi="Times New Roman" w:cs="Times New Roman"/>
          <w:iCs/>
          <w:sz w:val="24"/>
          <w:szCs w:val="24"/>
          <w:lang w:eastAsia="hr-HR"/>
        </w:rPr>
        <w:t xml:space="preserve">i uključiti informacije iz članka 25. stavaka 7. i 8. ovoga Zakona </w:t>
      </w:r>
      <w:r w:rsidR="00FE5219" w:rsidRPr="00624BE4">
        <w:rPr>
          <w:rFonts w:ascii="Times New Roman" w:eastAsia="Times New Roman" w:hAnsi="Times New Roman" w:cs="Times New Roman"/>
          <w:iCs/>
          <w:sz w:val="24"/>
          <w:szCs w:val="24"/>
          <w:lang w:eastAsia="hr-HR"/>
        </w:rPr>
        <w:t>(u daljnjem tekstu: obavijest o statusnoj promjeni)</w:t>
      </w:r>
      <w:r w:rsidRPr="00624BE4">
        <w:rPr>
          <w:rFonts w:ascii="Times New Roman" w:eastAsia="Times New Roman" w:hAnsi="Times New Roman" w:cs="Times New Roman"/>
          <w:iCs/>
          <w:sz w:val="24"/>
          <w:szCs w:val="24"/>
          <w:lang w:eastAsia="hr-HR"/>
        </w:rPr>
        <w:t>, ako će ona biti nadležno tijelo za nadzor subjekta koji proizlaze iz tako predložene statusne promjene.</w:t>
      </w:r>
    </w:p>
    <w:p w14:paraId="69E3DC21" w14:textId="77777777"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p>
    <w:p w14:paraId="4D6FE661" w14:textId="2039544E"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(2) Ako se predložena statusna promjena sastoji od podjele iz članka 23. stavka 3. toč</w:t>
      </w:r>
      <w:r w:rsidR="00FE5219" w:rsidRPr="00624BE4">
        <w:rPr>
          <w:rFonts w:ascii="Times New Roman" w:eastAsia="Times New Roman" w:hAnsi="Times New Roman" w:cs="Times New Roman"/>
          <w:iCs/>
          <w:sz w:val="24"/>
          <w:szCs w:val="24"/>
          <w:lang w:eastAsia="hr-HR"/>
        </w:rPr>
        <w:t>a</w:t>
      </w:r>
      <w:r w:rsidRPr="00624BE4">
        <w:rPr>
          <w:rFonts w:ascii="Times New Roman" w:eastAsia="Times New Roman" w:hAnsi="Times New Roman" w:cs="Times New Roman"/>
          <w:iCs/>
          <w:sz w:val="24"/>
          <w:szCs w:val="24"/>
          <w:lang w:eastAsia="hr-HR"/>
        </w:rPr>
        <w:t>k</w:t>
      </w:r>
      <w:r w:rsidR="00FE5219" w:rsidRPr="00624BE4">
        <w:rPr>
          <w:rFonts w:ascii="Times New Roman" w:eastAsia="Times New Roman" w:hAnsi="Times New Roman" w:cs="Times New Roman"/>
          <w:iCs/>
          <w:sz w:val="24"/>
          <w:szCs w:val="24"/>
          <w:lang w:eastAsia="hr-HR"/>
        </w:rPr>
        <w:t>a</w:t>
      </w:r>
      <w:r w:rsidRPr="00624BE4">
        <w:rPr>
          <w:rFonts w:ascii="Times New Roman" w:eastAsia="Times New Roman" w:hAnsi="Times New Roman" w:cs="Times New Roman"/>
          <w:iCs/>
          <w:sz w:val="24"/>
          <w:szCs w:val="24"/>
          <w:lang w:eastAsia="hr-HR"/>
        </w:rPr>
        <w:t xml:space="preserve"> </w:t>
      </w:r>
      <w:r w:rsidR="00593807" w:rsidRPr="00624BE4">
        <w:rPr>
          <w:rFonts w:ascii="Times New Roman" w:eastAsia="Times New Roman" w:hAnsi="Times New Roman" w:cs="Times New Roman"/>
          <w:iCs/>
          <w:sz w:val="24"/>
          <w:szCs w:val="24"/>
          <w:lang w:eastAsia="hr-HR"/>
        </w:rPr>
        <w:t>5.</w:t>
      </w:r>
      <w:r w:rsidR="004D5E34" w:rsidRPr="00624BE4">
        <w:rPr>
          <w:rFonts w:ascii="Times New Roman" w:eastAsia="Times New Roman" w:hAnsi="Times New Roman" w:cs="Times New Roman"/>
          <w:iCs/>
          <w:sz w:val="24"/>
          <w:szCs w:val="24"/>
          <w:lang w:eastAsia="hr-HR"/>
        </w:rPr>
        <w:t xml:space="preserve"> do </w:t>
      </w:r>
      <w:r w:rsidR="00593807" w:rsidRPr="00624BE4">
        <w:rPr>
          <w:rFonts w:ascii="Times New Roman" w:eastAsia="Times New Roman" w:hAnsi="Times New Roman" w:cs="Times New Roman"/>
          <w:iCs/>
          <w:sz w:val="24"/>
          <w:szCs w:val="24"/>
          <w:lang w:eastAsia="hr-HR"/>
        </w:rPr>
        <w:t>10.</w:t>
      </w:r>
      <w:r w:rsidRPr="00624BE4">
        <w:rPr>
          <w:rFonts w:ascii="Times New Roman" w:eastAsia="Times New Roman" w:hAnsi="Times New Roman" w:cs="Times New Roman"/>
          <w:iCs/>
          <w:sz w:val="24"/>
          <w:szCs w:val="24"/>
          <w:lang w:eastAsia="hr-HR"/>
        </w:rPr>
        <w:t xml:space="preserve"> ovog</w:t>
      </w:r>
      <w:r w:rsidR="004D7E85" w:rsidRPr="00624BE4">
        <w:rPr>
          <w:rFonts w:ascii="Times New Roman" w:eastAsia="Times New Roman" w:hAnsi="Times New Roman" w:cs="Times New Roman"/>
          <w:iCs/>
          <w:sz w:val="24"/>
          <w:szCs w:val="24"/>
          <w:lang w:eastAsia="hr-HR"/>
        </w:rPr>
        <w:t>a</w:t>
      </w:r>
      <w:r w:rsidRPr="00624BE4">
        <w:rPr>
          <w:rFonts w:ascii="Times New Roman" w:eastAsia="Times New Roman" w:hAnsi="Times New Roman" w:cs="Times New Roman"/>
          <w:iCs/>
          <w:sz w:val="24"/>
          <w:szCs w:val="24"/>
          <w:lang w:eastAsia="hr-HR"/>
        </w:rPr>
        <w:t xml:space="preserve"> Zakona, </w:t>
      </w:r>
      <w:r w:rsidR="00FE5219" w:rsidRPr="00624BE4">
        <w:rPr>
          <w:rFonts w:ascii="Times New Roman" w:eastAsia="Times New Roman" w:hAnsi="Times New Roman" w:cs="Times New Roman"/>
          <w:iCs/>
          <w:sz w:val="24"/>
          <w:szCs w:val="24"/>
          <w:lang w:eastAsia="hr-HR"/>
        </w:rPr>
        <w:t>financijski sudionik dužan je obavijestiti Hrvatsku narodnu banku ako je Hrvatska narodna banka nadležna za nadzor financijskog sudionika koji provodi predloženu statusnu promjenu</w:t>
      </w:r>
      <w:r w:rsidRPr="00624BE4">
        <w:rPr>
          <w:rFonts w:ascii="Times New Roman" w:eastAsia="Times New Roman" w:hAnsi="Times New Roman" w:cs="Times New Roman"/>
          <w:iCs/>
          <w:sz w:val="24"/>
          <w:szCs w:val="24"/>
          <w:lang w:eastAsia="hr-HR"/>
        </w:rPr>
        <w:t>.</w:t>
      </w:r>
    </w:p>
    <w:p w14:paraId="6057FA87" w14:textId="77777777"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p>
    <w:p w14:paraId="58E606BB" w14:textId="4F079646"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 xml:space="preserve">(3) </w:t>
      </w:r>
      <w:r w:rsidR="007F06F8" w:rsidRPr="00624BE4">
        <w:rPr>
          <w:rFonts w:ascii="Times New Roman" w:eastAsia="Times New Roman" w:hAnsi="Times New Roman" w:cs="Times New Roman"/>
          <w:iCs/>
          <w:sz w:val="24"/>
          <w:szCs w:val="24"/>
          <w:lang w:eastAsia="hr-HR"/>
        </w:rPr>
        <w:t>Na temelju obavijesti iz stavka 1. ovog</w:t>
      </w:r>
      <w:r w:rsidR="007C2CDB" w:rsidRPr="00624BE4">
        <w:rPr>
          <w:rFonts w:ascii="Times New Roman" w:eastAsia="Times New Roman" w:hAnsi="Times New Roman" w:cs="Times New Roman"/>
          <w:iCs/>
          <w:sz w:val="24"/>
          <w:szCs w:val="24"/>
          <w:lang w:eastAsia="hr-HR"/>
        </w:rPr>
        <w:t>a</w:t>
      </w:r>
      <w:r w:rsidR="007F06F8" w:rsidRPr="00624BE4">
        <w:rPr>
          <w:rFonts w:ascii="Times New Roman" w:eastAsia="Times New Roman" w:hAnsi="Times New Roman" w:cs="Times New Roman"/>
          <w:iCs/>
          <w:sz w:val="24"/>
          <w:szCs w:val="24"/>
          <w:lang w:eastAsia="hr-HR"/>
        </w:rPr>
        <w:t xml:space="preserve"> članka Hrvatska narodna banka provodi postupak procjene predložene statusne promjene (u daljnjem tekstu</w:t>
      </w:r>
      <w:r w:rsidR="004F26AF">
        <w:rPr>
          <w:rFonts w:ascii="Times New Roman" w:eastAsia="Times New Roman" w:hAnsi="Times New Roman" w:cs="Times New Roman"/>
          <w:iCs/>
          <w:sz w:val="24"/>
          <w:szCs w:val="24"/>
          <w:lang w:eastAsia="hr-HR"/>
        </w:rPr>
        <w:t>:</w:t>
      </w:r>
      <w:r w:rsidR="007F06F8" w:rsidRPr="00624BE4">
        <w:rPr>
          <w:rFonts w:ascii="Times New Roman" w:eastAsia="Times New Roman" w:hAnsi="Times New Roman" w:cs="Times New Roman"/>
          <w:iCs/>
          <w:sz w:val="24"/>
          <w:szCs w:val="24"/>
          <w:lang w:eastAsia="hr-HR"/>
        </w:rPr>
        <w:t xml:space="preserve"> procjena)</w:t>
      </w:r>
      <w:r w:rsidRPr="00624BE4">
        <w:rPr>
          <w:rFonts w:ascii="Times New Roman" w:eastAsia="Times New Roman" w:hAnsi="Times New Roman" w:cs="Times New Roman"/>
          <w:iCs/>
          <w:sz w:val="24"/>
          <w:szCs w:val="24"/>
          <w:lang w:eastAsia="hr-HR"/>
        </w:rPr>
        <w:t>.</w:t>
      </w:r>
    </w:p>
    <w:p w14:paraId="0F82C1D7" w14:textId="77777777" w:rsidR="007F06F8" w:rsidRPr="00624BE4" w:rsidRDefault="007F06F8" w:rsidP="005B54ED">
      <w:pPr>
        <w:spacing w:after="0" w:line="240" w:lineRule="auto"/>
        <w:jc w:val="both"/>
        <w:rPr>
          <w:rFonts w:ascii="Times New Roman" w:eastAsia="Times New Roman" w:hAnsi="Times New Roman" w:cs="Times New Roman"/>
          <w:iCs/>
          <w:sz w:val="24"/>
          <w:szCs w:val="24"/>
          <w:lang w:eastAsia="hr-HR"/>
        </w:rPr>
      </w:pPr>
    </w:p>
    <w:p w14:paraId="2D84994D" w14:textId="660216A1" w:rsidR="0090430E" w:rsidRPr="00624BE4" w:rsidRDefault="005B54ED"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 xml:space="preserve">(4) </w:t>
      </w:r>
      <w:r w:rsidR="0090430E" w:rsidRPr="00624BE4">
        <w:rPr>
          <w:rFonts w:ascii="Times New Roman" w:eastAsia="Times New Roman" w:hAnsi="Times New Roman" w:cs="Times New Roman"/>
          <w:iCs/>
          <w:sz w:val="24"/>
          <w:szCs w:val="24"/>
          <w:lang w:eastAsia="hr-HR"/>
        </w:rPr>
        <w:t>Iznimno od stavka 3. ovoga članka Hrvatska narodna banka</w:t>
      </w:r>
      <w:r w:rsidRPr="00624BE4">
        <w:rPr>
          <w:rFonts w:ascii="Times New Roman" w:eastAsia="Times New Roman" w:hAnsi="Times New Roman" w:cs="Times New Roman"/>
          <w:iCs/>
          <w:sz w:val="24"/>
          <w:szCs w:val="24"/>
          <w:lang w:eastAsia="hr-HR"/>
        </w:rPr>
        <w:t xml:space="preserve"> </w:t>
      </w:r>
      <w:r w:rsidR="008B1E2E">
        <w:rPr>
          <w:rFonts w:ascii="Times New Roman" w:eastAsia="Times New Roman" w:hAnsi="Times New Roman" w:cs="Times New Roman"/>
          <w:iCs/>
          <w:sz w:val="24"/>
          <w:szCs w:val="24"/>
          <w:lang w:eastAsia="hr-HR"/>
        </w:rPr>
        <w:t>nije dužna provesti</w:t>
      </w:r>
      <w:r w:rsidRPr="00624BE4">
        <w:rPr>
          <w:rFonts w:ascii="Times New Roman" w:eastAsia="Times New Roman" w:hAnsi="Times New Roman" w:cs="Times New Roman"/>
          <w:iCs/>
          <w:sz w:val="24"/>
          <w:szCs w:val="24"/>
          <w:lang w:eastAsia="hr-HR"/>
        </w:rPr>
        <w:t xml:space="preserve"> </w:t>
      </w:r>
      <w:r w:rsidR="0090430E" w:rsidRPr="00624BE4">
        <w:rPr>
          <w:rFonts w:ascii="Times New Roman" w:eastAsia="Times New Roman" w:hAnsi="Times New Roman" w:cs="Times New Roman"/>
          <w:iCs/>
          <w:sz w:val="24"/>
          <w:szCs w:val="24"/>
          <w:lang w:eastAsia="hr-HR"/>
        </w:rPr>
        <w:t>procjenu ako:</w:t>
      </w:r>
    </w:p>
    <w:p w14:paraId="278B9BC3" w14:textId="334BA88F" w:rsidR="0090430E" w:rsidRPr="004938D4" w:rsidRDefault="00FA11C5" w:rsidP="004938D4">
      <w:pPr>
        <w:spacing w:after="0" w:line="240" w:lineRule="auto"/>
        <w:jc w:val="both"/>
        <w:rPr>
          <w:rFonts w:ascii="Times New Roman" w:eastAsia="Times New Roman" w:hAnsi="Times New Roman" w:cs="Times New Roman"/>
          <w:iCs/>
          <w:sz w:val="24"/>
          <w:szCs w:val="24"/>
          <w:lang w:eastAsia="hr-HR"/>
        </w:rPr>
      </w:pPr>
      <w:r>
        <w:rPr>
          <w:rFonts w:ascii="Times New Roman" w:eastAsia="Times New Roman" w:hAnsi="Times New Roman" w:cs="Times New Roman"/>
          <w:iCs/>
          <w:sz w:val="24"/>
          <w:szCs w:val="24"/>
          <w:lang w:eastAsia="hr-HR"/>
        </w:rPr>
        <w:t xml:space="preserve">1. </w:t>
      </w:r>
      <w:r w:rsidR="0090430E" w:rsidRPr="004938D4">
        <w:rPr>
          <w:rFonts w:ascii="Times New Roman" w:eastAsia="Times New Roman" w:hAnsi="Times New Roman" w:cs="Times New Roman"/>
          <w:iCs/>
          <w:sz w:val="24"/>
          <w:szCs w:val="24"/>
          <w:lang w:eastAsia="hr-HR"/>
        </w:rPr>
        <w:t>predložena statusna promjena uključuje samo financijske sudionike iz iste grupe, uključujući grupu kreditnih institucija koje su trajno povezane sa središnjim tijelom i koje se nadziru kao grupa</w:t>
      </w:r>
    </w:p>
    <w:p w14:paraId="0B9D1891" w14:textId="70001BF5" w:rsidR="005B54ED" w:rsidRPr="004938D4" w:rsidRDefault="00FA11C5" w:rsidP="004938D4">
      <w:pPr>
        <w:spacing w:after="0" w:line="240" w:lineRule="auto"/>
        <w:jc w:val="both"/>
        <w:rPr>
          <w:rFonts w:ascii="Times New Roman" w:eastAsia="Times New Roman" w:hAnsi="Times New Roman" w:cs="Times New Roman"/>
          <w:iCs/>
          <w:sz w:val="24"/>
          <w:szCs w:val="24"/>
          <w:lang w:eastAsia="hr-HR"/>
        </w:rPr>
      </w:pPr>
      <w:r>
        <w:rPr>
          <w:rFonts w:ascii="Times New Roman" w:eastAsia="Times New Roman" w:hAnsi="Times New Roman" w:cs="Times New Roman"/>
          <w:iCs/>
          <w:sz w:val="24"/>
          <w:szCs w:val="24"/>
          <w:lang w:eastAsia="hr-HR"/>
        </w:rPr>
        <w:t xml:space="preserve">2. </w:t>
      </w:r>
      <w:r w:rsidR="00EC2D16" w:rsidRPr="004938D4">
        <w:rPr>
          <w:rFonts w:ascii="Times New Roman" w:eastAsia="Times New Roman" w:hAnsi="Times New Roman" w:cs="Times New Roman"/>
          <w:iCs/>
          <w:sz w:val="24"/>
          <w:szCs w:val="24"/>
          <w:lang w:eastAsia="hr-HR"/>
        </w:rPr>
        <w:t xml:space="preserve">je </w:t>
      </w:r>
      <w:r w:rsidR="005B54ED" w:rsidRPr="004938D4">
        <w:rPr>
          <w:rFonts w:ascii="Times New Roman" w:eastAsia="Times New Roman" w:hAnsi="Times New Roman" w:cs="Times New Roman"/>
          <w:iCs/>
          <w:sz w:val="24"/>
          <w:szCs w:val="24"/>
          <w:lang w:eastAsia="hr-HR"/>
        </w:rPr>
        <w:t>za predloženu statusnu promjenu potrebno</w:t>
      </w:r>
      <w:r w:rsidR="006428C7" w:rsidRPr="004938D4">
        <w:rPr>
          <w:rFonts w:ascii="Times New Roman" w:eastAsia="Times New Roman" w:hAnsi="Times New Roman" w:cs="Times New Roman"/>
          <w:iCs/>
          <w:sz w:val="24"/>
          <w:szCs w:val="24"/>
          <w:lang w:eastAsia="hr-HR"/>
        </w:rPr>
        <w:t xml:space="preserve"> </w:t>
      </w:r>
      <w:r w:rsidR="005B54ED" w:rsidRPr="004938D4">
        <w:rPr>
          <w:rFonts w:ascii="Times New Roman" w:eastAsia="Times New Roman" w:hAnsi="Times New Roman" w:cs="Times New Roman"/>
          <w:iCs/>
          <w:sz w:val="24"/>
          <w:szCs w:val="24"/>
          <w:lang w:eastAsia="hr-HR"/>
        </w:rPr>
        <w:t>odobrenje u skladu s člankom 14. ovoga Zakona ili u skladu s člankom 87. ovoga Zakona.</w:t>
      </w:r>
    </w:p>
    <w:p w14:paraId="7651A9FB" w14:textId="77777777"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p>
    <w:p w14:paraId="24C423FB" w14:textId="2BC878E9"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 xml:space="preserve">(5) Hrvatska narodna banka </w:t>
      </w:r>
      <w:r w:rsidR="00794AC8" w:rsidRPr="00624BE4">
        <w:rPr>
          <w:rFonts w:ascii="Times New Roman" w:eastAsia="Times New Roman" w:hAnsi="Times New Roman" w:cs="Times New Roman"/>
          <w:iCs/>
          <w:sz w:val="24"/>
          <w:szCs w:val="24"/>
          <w:lang w:eastAsia="hr-HR"/>
        </w:rPr>
        <w:t>bez odgode</w:t>
      </w:r>
      <w:r w:rsidRPr="00624BE4">
        <w:rPr>
          <w:rFonts w:ascii="Times New Roman" w:eastAsia="Times New Roman" w:hAnsi="Times New Roman" w:cs="Times New Roman"/>
          <w:iCs/>
          <w:sz w:val="24"/>
          <w:szCs w:val="24"/>
          <w:lang w:eastAsia="hr-HR"/>
        </w:rPr>
        <w:t xml:space="preserve">, a najkasnije u roku od </w:t>
      </w:r>
      <w:r w:rsidR="006428C7" w:rsidRPr="00624BE4">
        <w:rPr>
          <w:rFonts w:ascii="Times New Roman" w:eastAsia="Times New Roman" w:hAnsi="Times New Roman" w:cs="Times New Roman"/>
          <w:iCs/>
          <w:sz w:val="24"/>
          <w:szCs w:val="24"/>
          <w:lang w:eastAsia="hr-HR"/>
        </w:rPr>
        <w:t xml:space="preserve">deset </w:t>
      </w:r>
      <w:r w:rsidRPr="00624BE4">
        <w:rPr>
          <w:rFonts w:ascii="Times New Roman" w:eastAsia="Times New Roman" w:hAnsi="Times New Roman" w:cs="Times New Roman"/>
          <w:iCs/>
          <w:sz w:val="24"/>
          <w:szCs w:val="24"/>
          <w:lang w:eastAsia="hr-HR"/>
        </w:rPr>
        <w:t>radnih dana od zaprimanja obavijesti</w:t>
      </w:r>
      <w:r w:rsidR="00244A5E" w:rsidRPr="00624BE4">
        <w:rPr>
          <w:rFonts w:ascii="Times New Roman" w:eastAsia="Times New Roman" w:hAnsi="Times New Roman" w:cs="Times New Roman"/>
          <w:iCs/>
          <w:sz w:val="24"/>
          <w:szCs w:val="24"/>
          <w:lang w:eastAsia="hr-HR"/>
        </w:rPr>
        <w:t xml:space="preserve"> o statusnoj promjeni</w:t>
      </w:r>
      <w:r w:rsidRPr="00624BE4">
        <w:rPr>
          <w:rFonts w:ascii="Times New Roman" w:eastAsia="Times New Roman" w:hAnsi="Times New Roman" w:cs="Times New Roman"/>
          <w:iCs/>
          <w:sz w:val="24"/>
          <w:szCs w:val="24"/>
          <w:lang w:eastAsia="hr-HR"/>
        </w:rPr>
        <w:t xml:space="preserve"> ili dodatnih informacija, u pisanom obliku potvrđuje primitak obavijesti </w:t>
      </w:r>
      <w:r w:rsidR="00244A5E" w:rsidRPr="00624BE4">
        <w:rPr>
          <w:rFonts w:ascii="Times New Roman" w:eastAsia="Times New Roman" w:hAnsi="Times New Roman" w:cs="Times New Roman"/>
          <w:iCs/>
          <w:sz w:val="24"/>
          <w:szCs w:val="24"/>
          <w:lang w:eastAsia="hr-HR"/>
        </w:rPr>
        <w:t>o statusnoj promjeni</w:t>
      </w:r>
      <w:r w:rsidRPr="00624BE4">
        <w:rPr>
          <w:rFonts w:ascii="Times New Roman" w:eastAsia="Times New Roman" w:hAnsi="Times New Roman" w:cs="Times New Roman"/>
          <w:iCs/>
          <w:sz w:val="24"/>
          <w:szCs w:val="24"/>
          <w:lang w:eastAsia="hr-HR"/>
        </w:rPr>
        <w:t xml:space="preserve"> ili dodatnih informacija podnesenih u skladu sa stavcima</w:t>
      </w:r>
      <w:r w:rsidR="006428C7" w:rsidRPr="00624BE4">
        <w:rPr>
          <w:rFonts w:ascii="Times New Roman" w:eastAsia="Times New Roman" w:hAnsi="Times New Roman" w:cs="Times New Roman"/>
          <w:iCs/>
          <w:sz w:val="24"/>
          <w:szCs w:val="24"/>
          <w:lang w:eastAsia="hr-HR"/>
        </w:rPr>
        <w:t xml:space="preserve"> </w:t>
      </w:r>
      <w:r w:rsidR="005B170D" w:rsidRPr="00624BE4">
        <w:rPr>
          <w:rFonts w:ascii="Times New Roman" w:eastAsia="Times New Roman" w:hAnsi="Times New Roman" w:cs="Times New Roman"/>
          <w:iCs/>
          <w:sz w:val="24"/>
          <w:szCs w:val="24"/>
          <w:lang w:eastAsia="hr-HR"/>
        </w:rPr>
        <w:t>7</w:t>
      </w:r>
      <w:r w:rsidRPr="00624BE4">
        <w:rPr>
          <w:rFonts w:ascii="Times New Roman" w:eastAsia="Times New Roman" w:hAnsi="Times New Roman" w:cs="Times New Roman"/>
          <w:iCs/>
          <w:sz w:val="24"/>
          <w:szCs w:val="24"/>
          <w:lang w:eastAsia="hr-HR"/>
        </w:rPr>
        <w:t>. do 1</w:t>
      </w:r>
      <w:r w:rsidR="005B170D" w:rsidRPr="00624BE4">
        <w:rPr>
          <w:rFonts w:ascii="Times New Roman" w:eastAsia="Times New Roman" w:hAnsi="Times New Roman" w:cs="Times New Roman"/>
          <w:iCs/>
          <w:sz w:val="24"/>
          <w:szCs w:val="24"/>
          <w:lang w:eastAsia="hr-HR"/>
        </w:rPr>
        <w:t>1</w:t>
      </w:r>
      <w:r w:rsidRPr="00624BE4">
        <w:rPr>
          <w:rFonts w:ascii="Times New Roman" w:eastAsia="Times New Roman" w:hAnsi="Times New Roman" w:cs="Times New Roman"/>
          <w:iCs/>
          <w:sz w:val="24"/>
          <w:szCs w:val="24"/>
          <w:lang w:eastAsia="hr-HR"/>
        </w:rPr>
        <w:t>. ovog</w:t>
      </w:r>
      <w:r w:rsidR="006428C7" w:rsidRPr="00624BE4">
        <w:rPr>
          <w:rFonts w:ascii="Times New Roman" w:eastAsia="Times New Roman" w:hAnsi="Times New Roman" w:cs="Times New Roman"/>
          <w:iCs/>
          <w:sz w:val="24"/>
          <w:szCs w:val="24"/>
          <w:lang w:eastAsia="hr-HR"/>
        </w:rPr>
        <w:t>a</w:t>
      </w:r>
      <w:r w:rsidRPr="00624BE4">
        <w:rPr>
          <w:rFonts w:ascii="Times New Roman" w:eastAsia="Times New Roman" w:hAnsi="Times New Roman" w:cs="Times New Roman"/>
          <w:iCs/>
          <w:sz w:val="24"/>
          <w:szCs w:val="24"/>
          <w:lang w:eastAsia="hr-HR"/>
        </w:rPr>
        <w:t xml:space="preserve"> članka</w:t>
      </w:r>
      <w:r w:rsidR="005749AC" w:rsidRPr="00624BE4">
        <w:rPr>
          <w:rFonts w:ascii="Times New Roman" w:eastAsia="Times New Roman" w:hAnsi="Times New Roman" w:cs="Times New Roman"/>
          <w:iCs/>
          <w:sz w:val="24"/>
          <w:szCs w:val="24"/>
          <w:lang w:eastAsia="hr-HR"/>
        </w:rPr>
        <w:t>, te navodi datum isteka razdoblja procjene</w:t>
      </w:r>
      <w:r w:rsidR="005B170D" w:rsidRPr="00624BE4">
        <w:rPr>
          <w:rFonts w:ascii="Times New Roman" w:eastAsia="Times New Roman" w:hAnsi="Times New Roman" w:cs="Times New Roman"/>
          <w:iCs/>
          <w:sz w:val="24"/>
          <w:szCs w:val="24"/>
          <w:lang w:eastAsia="hr-HR"/>
        </w:rPr>
        <w:t xml:space="preserve"> koji ne može biti duži od 90 radnih dana (u daljnjem tekstu: razdoblje procjene)</w:t>
      </w:r>
      <w:r w:rsidRPr="00624BE4">
        <w:rPr>
          <w:rFonts w:ascii="Times New Roman" w:eastAsia="Times New Roman" w:hAnsi="Times New Roman" w:cs="Times New Roman"/>
          <w:iCs/>
          <w:sz w:val="24"/>
          <w:szCs w:val="24"/>
          <w:lang w:eastAsia="hr-HR"/>
        </w:rPr>
        <w:t>.</w:t>
      </w:r>
    </w:p>
    <w:p w14:paraId="5121AAC3" w14:textId="77777777"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p>
    <w:p w14:paraId="13A51B98" w14:textId="03FB9C5A"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 xml:space="preserve">(6) </w:t>
      </w:r>
      <w:r w:rsidR="005B170D" w:rsidRPr="00624BE4">
        <w:rPr>
          <w:rFonts w:ascii="Times New Roman" w:eastAsia="Times New Roman" w:hAnsi="Times New Roman" w:cs="Times New Roman"/>
          <w:iCs/>
          <w:sz w:val="24"/>
          <w:szCs w:val="24"/>
          <w:lang w:eastAsia="hr-HR"/>
        </w:rPr>
        <w:t>Iznimno od stavka 5. ovoga članka, a</w:t>
      </w:r>
      <w:r w:rsidRPr="00624BE4">
        <w:rPr>
          <w:rFonts w:ascii="Times New Roman" w:eastAsia="Times New Roman" w:hAnsi="Times New Roman" w:cs="Times New Roman"/>
          <w:iCs/>
          <w:sz w:val="24"/>
          <w:szCs w:val="24"/>
          <w:lang w:eastAsia="hr-HR"/>
        </w:rPr>
        <w:t xml:space="preserve">ko predložena statusna promjena uključuje samo financijske sudionike iz iste grupe, </w:t>
      </w:r>
      <w:r w:rsidR="00244A5E" w:rsidRPr="00624BE4">
        <w:rPr>
          <w:rFonts w:ascii="Times New Roman" w:eastAsia="Times New Roman" w:hAnsi="Times New Roman" w:cs="Times New Roman"/>
          <w:iCs/>
          <w:sz w:val="24"/>
          <w:szCs w:val="24"/>
          <w:lang w:eastAsia="hr-HR"/>
        </w:rPr>
        <w:t xml:space="preserve">Hrvatska narodna banka dužna je </w:t>
      </w:r>
      <w:r w:rsidR="005B170D" w:rsidRPr="00624BE4">
        <w:rPr>
          <w:rFonts w:ascii="Times New Roman" w:eastAsia="Times New Roman" w:hAnsi="Times New Roman" w:cs="Times New Roman"/>
          <w:iCs/>
          <w:sz w:val="24"/>
          <w:szCs w:val="24"/>
          <w:lang w:eastAsia="hr-HR"/>
        </w:rPr>
        <w:t xml:space="preserve">provesti procjenu </w:t>
      </w:r>
      <w:r w:rsidR="00244A5E" w:rsidRPr="00624BE4">
        <w:rPr>
          <w:rFonts w:ascii="Times New Roman" w:eastAsia="Times New Roman" w:hAnsi="Times New Roman" w:cs="Times New Roman"/>
          <w:iCs/>
          <w:sz w:val="24"/>
          <w:szCs w:val="24"/>
          <w:lang w:eastAsia="hr-HR"/>
        </w:rPr>
        <w:t>u roku od</w:t>
      </w:r>
      <w:r w:rsidRPr="00624BE4">
        <w:rPr>
          <w:rFonts w:ascii="Times New Roman" w:eastAsia="Times New Roman" w:hAnsi="Times New Roman" w:cs="Times New Roman"/>
          <w:iCs/>
          <w:sz w:val="24"/>
          <w:szCs w:val="24"/>
          <w:lang w:eastAsia="hr-HR"/>
        </w:rPr>
        <w:t xml:space="preserve"> 60 radnih dana od datuma pisane potvrde o primitku obavijesti </w:t>
      </w:r>
      <w:r w:rsidR="00244A5E" w:rsidRPr="00624BE4">
        <w:rPr>
          <w:rFonts w:ascii="Times New Roman" w:eastAsia="Times New Roman" w:hAnsi="Times New Roman" w:cs="Times New Roman"/>
          <w:iCs/>
          <w:sz w:val="24"/>
          <w:szCs w:val="24"/>
          <w:lang w:eastAsia="hr-HR"/>
        </w:rPr>
        <w:t>o statusnoj promjeni</w:t>
      </w:r>
      <w:r w:rsidRPr="00624BE4">
        <w:rPr>
          <w:rFonts w:ascii="Times New Roman" w:eastAsia="Times New Roman" w:hAnsi="Times New Roman" w:cs="Times New Roman"/>
          <w:iCs/>
          <w:sz w:val="24"/>
          <w:szCs w:val="24"/>
          <w:lang w:eastAsia="hr-HR"/>
        </w:rPr>
        <w:t>.</w:t>
      </w:r>
    </w:p>
    <w:p w14:paraId="175F9937" w14:textId="77777777"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p>
    <w:p w14:paraId="32505C7C" w14:textId="7BD6B2A9"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w:t>
      </w:r>
      <w:r w:rsidR="005B170D" w:rsidRPr="00624BE4">
        <w:rPr>
          <w:rFonts w:ascii="Times New Roman" w:eastAsia="Times New Roman" w:hAnsi="Times New Roman" w:cs="Times New Roman"/>
          <w:iCs/>
          <w:sz w:val="24"/>
          <w:szCs w:val="24"/>
          <w:lang w:eastAsia="hr-HR"/>
        </w:rPr>
        <w:t>7</w:t>
      </w:r>
      <w:r w:rsidRPr="00624BE4">
        <w:rPr>
          <w:rFonts w:ascii="Times New Roman" w:eastAsia="Times New Roman" w:hAnsi="Times New Roman" w:cs="Times New Roman"/>
          <w:iCs/>
          <w:sz w:val="24"/>
          <w:szCs w:val="24"/>
          <w:lang w:eastAsia="hr-HR"/>
        </w:rPr>
        <w:t>) Hrvatska narodna banka može u pisanom obliku zatražiti dodatne informacije koje su joj potrebne za dovršetak procjene uz detaljno navođenje potrebnih dodatnih informacija.</w:t>
      </w:r>
    </w:p>
    <w:p w14:paraId="17E0D83F" w14:textId="77777777"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p>
    <w:p w14:paraId="4FF8BFD6" w14:textId="44D3421C"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w:t>
      </w:r>
      <w:r w:rsidR="005B170D" w:rsidRPr="00624BE4">
        <w:rPr>
          <w:rFonts w:ascii="Times New Roman" w:eastAsia="Times New Roman" w:hAnsi="Times New Roman" w:cs="Times New Roman"/>
          <w:iCs/>
          <w:sz w:val="24"/>
          <w:szCs w:val="24"/>
          <w:lang w:eastAsia="hr-HR"/>
        </w:rPr>
        <w:t>8</w:t>
      </w:r>
      <w:r w:rsidRPr="00624BE4">
        <w:rPr>
          <w:rFonts w:ascii="Times New Roman" w:eastAsia="Times New Roman" w:hAnsi="Times New Roman" w:cs="Times New Roman"/>
          <w:iCs/>
          <w:sz w:val="24"/>
          <w:szCs w:val="24"/>
          <w:lang w:eastAsia="hr-HR"/>
        </w:rPr>
        <w:t xml:space="preserve">) Ako predložena </w:t>
      </w:r>
      <w:r w:rsidR="0088016C" w:rsidRPr="00624BE4">
        <w:rPr>
          <w:rFonts w:ascii="Times New Roman" w:eastAsia="Times New Roman" w:hAnsi="Times New Roman" w:cs="Times New Roman"/>
          <w:iCs/>
          <w:sz w:val="24"/>
          <w:szCs w:val="24"/>
          <w:lang w:eastAsia="hr-HR"/>
        </w:rPr>
        <w:t>statusna promjena</w:t>
      </w:r>
      <w:r w:rsidRPr="00624BE4">
        <w:rPr>
          <w:rFonts w:ascii="Times New Roman" w:eastAsia="Times New Roman" w:hAnsi="Times New Roman" w:cs="Times New Roman"/>
          <w:iCs/>
          <w:sz w:val="24"/>
          <w:szCs w:val="24"/>
          <w:lang w:eastAsia="hr-HR"/>
        </w:rPr>
        <w:t xml:space="preserve"> uključuje samo financijske </w:t>
      </w:r>
      <w:r w:rsidR="0088016C" w:rsidRPr="00624BE4">
        <w:rPr>
          <w:rFonts w:ascii="Times New Roman" w:eastAsia="Times New Roman" w:hAnsi="Times New Roman" w:cs="Times New Roman"/>
          <w:iCs/>
          <w:sz w:val="24"/>
          <w:szCs w:val="24"/>
          <w:lang w:eastAsia="hr-HR"/>
        </w:rPr>
        <w:t>su</w:t>
      </w:r>
      <w:r w:rsidRPr="00624BE4">
        <w:rPr>
          <w:rFonts w:ascii="Times New Roman" w:eastAsia="Times New Roman" w:hAnsi="Times New Roman" w:cs="Times New Roman"/>
          <w:iCs/>
          <w:sz w:val="24"/>
          <w:szCs w:val="24"/>
          <w:lang w:eastAsia="hr-HR"/>
        </w:rPr>
        <w:t>dionike iz iste grupe, Hrvatska narodna banka može zatražiti dodatne informacije najkasnije 50-og radnog dana razdoblja procjene.</w:t>
      </w:r>
    </w:p>
    <w:p w14:paraId="67B1B7BC" w14:textId="77777777"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p>
    <w:p w14:paraId="14E456D4" w14:textId="79B0DE7B"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w:t>
      </w:r>
      <w:r w:rsidR="0088016C" w:rsidRPr="00624BE4">
        <w:rPr>
          <w:rFonts w:ascii="Times New Roman" w:eastAsia="Times New Roman" w:hAnsi="Times New Roman" w:cs="Times New Roman"/>
          <w:iCs/>
          <w:sz w:val="24"/>
          <w:szCs w:val="24"/>
          <w:lang w:eastAsia="hr-HR"/>
        </w:rPr>
        <w:t>9</w:t>
      </w:r>
      <w:r w:rsidRPr="00624BE4">
        <w:rPr>
          <w:rFonts w:ascii="Times New Roman" w:eastAsia="Times New Roman" w:hAnsi="Times New Roman" w:cs="Times New Roman"/>
          <w:iCs/>
          <w:sz w:val="24"/>
          <w:szCs w:val="24"/>
          <w:lang w:eastAsia="hr-HR"/>
        </w:rPr>
        <w:t xml:space="preserve">) Ako Hrvatska narodna banka zatraži dodatne informacije iz stavka </w:t>
      </w:r>
      <w:r w:rsidR="0088016C" w:rsidRPr="00624BE4">
        <w:rPr>
          <w:rFonts w:ascii="Times New Roman" w:eastAsia="Times New Roman" w:hAnsi="Times New Roman" w:cs="Times New Roman"/>
          <w:iCs/>
          <w:sz w:val="24"/>
          <w:szCs w:val="24"/>
          <w:lang w:eastAsia="hr-HR"/>
        </w:rPr>
        <w:t>7</w:t>
      </w:r>
      <w:r w:rsidRPr="00624BE4">
        <w:rPr>
          <w:rFonts w:ascii="Times New Roman" w:eastAsia="Times New Roman" w:hAnsi="Times New Roman" w:cs="Times New Roman"/>
          <w:iCs/>
          <w:sz w:val="24"/>
          <w:szCs w:val="24"/>
          <w:lang w:eastAsia="hr-HR"/>
        </w:rPr>
        <w:t>. ovog</w:t>
      </w:r>
      <w:r w:rsidR="006428C7" w:rsidRPr="00624BE4">
        <w:rPr>
          <w:rFonts w:ascii="Times New Roman" w:eastAsia="Times New Roman" w:hAnsi="Times New Roman" w:cs="Times New Roman"/>
          <w:iCs/>
          <w:sz w:val="24"/>
          <w:szCs w:val="24"/>
          <w:lang w:eastAsia="hr-HR"/>
        </w:rPr>
        <w:t>a</w:t>
      </w:r>
      <w:r w:rsidRPr="00624BE4">
        <w:rPr>
          <w:rFonts w:ascii="Times New Roman" w:eastAsia="Times New Roman" w:hAnsi="Times New Roman" w:cs="Times New Roman"/>
          <w:iCs/>
          <w:sz w:val="24"/>
          <w:szCs w:val="24"/>
          <w:lang w:eastAsia="hr-HR"/>
        </w:rPr>
        <w:t xml:space="preserve"> članka</w:t>
      </w:r>
      <w:r w:rsidR="006428C7" w:rsidRPr="00624BE4">
        <w:rPr>
          <w:rFonts w:ascii="Times New Roman" w:eastAsia="Times New Roman" w:hAnsi="Times New Roman" w:cs="Times New Roman"/>
          <w:iCs/>
          <w:sz w:val="24"/>
          <w:szCs w:val="24"/>
          <w:lang w:eastAsia="hr-HR"/>
        </w:rPr>
        <w:t>,</w:t>
      </w:r>
      <w:r w:rsidRPr="00624BE4">
        <w:rPr>
          <w:rFonts w:ascii="Times New Roman" w:eastAsia="Times New Roman" w:hAnsi="Times New Roman" w:cs="Times New Roman"/>
          <w:iCs/>
          <w:sz w:val="24"/>
          <w:szCs w:val="24"/>
          <w:lang w:eastAsia="hr-HR"/>
        </w:rPr>
        <w:t xml:space="preserve"> razdoblje procjene </w:t>
      </w:r>
      <w:r w:rsidR="0088016C" w:rsidRPr="00624BE4">
        <w:rPr>
          <w:rFonts w:ascii="Times New Roman" w:eastAsia="Times New Roman" w:hAnsi="Times New Roman" w:cs="Times New Roman"/>
          <w:iCs/>
          <w:sz w:val="24"/>
          <w:szCs w:val="24"/>
          <w:lang w:eastAsia="hr-HR"/>
        </w:rPr>
        <w:t>ne teče</w:t>
      </w:r>
      <w:r w:rsidRPr="00624BE4">
        <w:rPr>
          <w:rFonts w:ascii="Times New Roman" w:eastAsia="Times New Roman" w:hAnsi="Times New Roman" w:cs="Times New Roman"/>
          <w:iCs/>
          <w:sz w:val="24"/>
          <w:szCs w:val="24"/>
          <w:lang w:eastAsia="hr-HR"/>
        </w:rPr>
        <w:t xml:space="preserve"> od datuma zahtjeva za dodatne informacije do datuma primitka odgovora financijskih </w:t>
      </w:r>
      <w:r w:rsidR="0088016C" w:rsidRPr="00624BE4">
        <w:rPr>
          <w:rFonts w:ascii="Times New Roman" w:eastAsia="Times New Roman" w:hAnsi="Times New Roman" w:cs="Times New Roman"/>
          <w:iCs/>
          <w:sz w:val="24"/>
          <w:szCs w:val="24"/>
          <w:lang w:eastAsia="hr-HR"/>
        </w:rPr>
        <w:t>su</w:t>
      </w:r>
      <w:r w:rsidRPr="00624BE4">
        <w:rPr>
          <w:rFonts w:ascii="Times New Roman" w:eastAsia="Times New Roman" w:hAnsi="Times New Roman" w:cs="Times New Roman"/>
          <w:iCs/>
          <w:sz w:val="24"/>
          <w:szCs w:val="24"/>
          <w:lang w:eastAsia="hr-HR"/>
        </w:rPr>
        <w:t>dionika u kojem su dostavili sve zatražene informacije.</w:t>
      </w:r>
    </w:p>
    <w:p w14:paraId="1850BFBB" w14:textId="77777777"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p>
    <w:p w14:paraId="16E3AD94" w14:textId="11540D3F"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(1</w:t>
      </w:r>
      <w:r w:rsidR="0088016C" w:rsidRPr="00624BE4">
        <w:rPr>
          <w:rFonts w:ascii="Times New Roman" w:eastAsia="Times New Roman" w:hAnsi="Times New Roman" w:cs="Times New Roman"/>
          <w:iCs/>
          <w:sz w:val="24"/>
          <w:szCs w:val="24"/>
          <w:lang w:eastAsia="hr-HR"/>
        </w:rPr>
        <w:t>0</w:t>
      </w:r>
      <w:r w:rsidRPr="00624BE4">
        <w:rPr>
          <w:rFonts w:ascii="Times New Roman" w:eastAsia="Times New Roman" w:hAnsi="Times New Roman" w:cs="Times New Roman"/>
          <w:iCs/>
          <w:sz w:val="24"/>
          <w:szCs w:val="24"/>
          <w:lang w:eastAsia="hr-HR"/>
        </w:rPr>
        <w:t xml:space="preserve">) </w:t>
      </w:r>
      <w:r w:rsidR="0088016C" w:rsidRPr="00624BE4">
        <w:rPr>
          <w:rFonts w:ascii="Times New Roman" w:eastAsia="Times New Roman" w:hAnsi="Times New Roman" w:cs="Times New Roman"/>
          <w:iCs/>
          <w:sz w:val="24"/>
          <w:szCs w:val="24"/>
          <w:lang w:eastAsia="hr-HR"/>
        </w:rPr>
        <w:t xml:space="preserve">Razdoblje </w:t>
      </w:r>
      <w:r w:rsidRPr="00624BE4">
        <w:rPr>
          <w:rFonts w:ascii="Times New Roman" w:eastAsia="Times New Roman" w:hAnsi="Times New Roman" w:cs="Times New Roman"/>
          <w:iCs/>
          <w:sz w:val="24"/>
          <w:szCs w:val="24"/>
          <w:lang w:eastAsia="hr-HR"/>
        </w:rPr>
        <w:t xml:space="preserve">iz stavka </w:t>
      </w:r>
      <w:r w:rsidR="0088016C" w:rsidRPr="00624BE4">
        <w:rPr>
          <w:rFonts w:ascii="Times New Roman" w:eastAsia="Times New Roman" w:hAnsi="Times New Roman" w:cs="Times New Roman"/>
          <w:iCs/>
          <w:sz w:val="24"/>
          <w:szCs w:val="24"/>
          <w:lang w:eastAsia="hr-HR"/>
        </w:rPr>
        <w:t>9</w:t>
      </w:r>
      <w:r w:rsidRPr="00624BE4">
        <w:rPr>
          <w:rFonts w:ascii="Times New Roman" w:eastAsia="Times New Roman" w:hAnsi="Times New Roman" w:cs="Times New Roman"/>
          <w:iCs/>
          <w:sz w:val="24"/>
          <w:szCs w:val="24"/>
          <w:lang w:eastAsia="hr-HR"/>
        </w:rPr>
        <w:t>. ovog</w:t>
      </w:r>
      <w:r w:rsidR="006428C7" w:rsidRPr="00624BE4">
        <w:rPr>
          <w:rFonts w:ascii="Times New Roman" w:eastAsia="Times New Roman" w:hAnsi="Times New Roman" w:cs="Times New Roman"/>
          <w:iCs/>
          <w:sz w:val="24"/>
          <w:szCs w:val="24"/>
          <w:lang w:eastAsia="hr-HR"/>
        </w:rPr>
        <w:t>a</w:t>
      </w:r>
      <w:r w:rsidRPr="00624BE4">
        <w:rPr>
          <w:rFonts w:ascii="Times New Roman" w:eastAsia="Times New Roman" w:hAnsi="Times New Roman" w:cs="Times New Roman"/>
          <w:iCs/>
          <w:sz w:val="24"/>
          <w:szCs w:val="24"/>
          <w:lang w:eastAsia="hr-HR"/>
        </w:rPr>
        <w:t xml:space="preserve"> članka </w:t>
      </w:r>
      <w:r w:rsidR="00244A5E" w:rsidRPr="00624BE4">
        <w:rPr>
          <w:rFonts w:ascii="Times New Roman" w:eastAsia="Times New Roman" w:hAnsi="Times New Roman" w:cs="Times New Roman"/>
          <w:iCs/>
          <w:sz w:val="24"/>
          <w:szCs w:val="24"/>
          <w:lang w:eastAsia="hr-HR"/>
        </w:rPr>
        <w:t xml:space="preserve">ne može </w:t>
      </w:r>
      <w:r w:rsidR="0088016C" w:rsidRPr="00624BE4">
        <w:rPr>
          <w:rFonts w:ascii="Times New Roman" w:eastAsia="Times New Roman" w:hAnsi="Times New Roman" w:cs="Times New Roman"/>
          <w:iCs/>
          <w:sz w:val="24"/>
          <w:szCs w:val="24"/>
          <w:lang w:eastAsia="hr-HR"/>
        </w:rPr>
        <w:t>biti</w:t>
      </w:r>
      <w:r w:rsidR="00244A5E" w:rsidRPr="00624BE4">
        <w:rPr>
          <w:rFonts w:ascii="Times New Roman" w:eastAsia="Times New Roman" w:hAnsi="Times New Roman" w:cs="Times New Roman"/>
          <w:iCs/>
          <w:sz w:val="24"/>
          <w:szCs w:val="24"/>
          <w:lang w:eastAsia="hr-HR"/>
        </w:rPr>
        <w:t xml:space="preserve"> dulje</w:t>
      </w:r>
      <w:r w:rsidRPr="00624BE4">
        <w:rPr>
          <w:rFonts w:ascii="Times New Roman" w:eastAsia="Times New Roman" w:hAnsi="Times New Roman" w:cs="Times New Roman"/>
          <w:iCs/>
          <w:sz w:val="24"/>
          <w:szCs w:val="24"/>
          <w:lang w:eastAsia="hr-HR"/>
        </w:rPr>
        <w:t xml:space="preserve"> od 20 radnih dana.</w:t>
      </w:r>
    </w:p>
    <w:p w14:paraId="1C36D12A" w14:textId="77777777"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p>
    <w:p w14:paraId="3786C0D6" w14:textId="779C003D"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(1</w:t>
      </w:r>
      <w:r w:rsidR="0088016C" w:rsidRPr="00624BE4">
        <w:rPr>
          <w:rFonts w:ascii="Times New Roman" w:eastAsia="Times New Roman" w:hAnsi="Times New Roman" w:cs="Times New Roman"/>
          <w:iCs/>
          <w:sz w:val="24"/>
          <w:szCs w:val="24"/>
          <w:lang w:eastAsia="hr-HR"/>
        </w:rPr>
        <w:t>1</w:t>
      </w:r>
      <w:r w:rsidRPr="00624BE4">
        <w:rPr>
          <w:rFonts w:ascii="Times New Roman" w:eastAsia="Times New Roman" w:hAnsi="Times New Roman" w:cs="Times New Roman"/>
          <w:iCs/>
          <w:sz w:val="24"/>
          <w:szCs w:val="24"/>
          <w:lang w:eastAsia="hr-HR"/>
        </w:rPr>
        <w:t xml:space="preserve">) Hrvatska narodna banka može postaviti daljnje zahtjeve za dopunu ili pojašnjenje dostavljenih informacija, ali razdoblje procjene zbog toga </w:t>
      </w:r>
      <w:r w:rsidR="006428C7" w:rsidRPr="00624BE4">
        <w:rPr>
          <w:rFonts w:ascii="Times New Roman" w:eastAsia="Times New Roman" w:hAnsi="Times New Roman" w:cs="Times New Roman"/>
          <w:iCs/>
          <w:sz w:val="24"/>
          <w:szCs w:val="24"/>
          <w:lang w:eastAsia="hr-HR"/>
        </w:rPr>
        <w:t xml:space="preserve">se </w:t>
      </w:r>
      <w:r w:rsidRPr="00624BE4">
        <w:rPr>
          <w:rFonts w:ascii="Times New Roman" w:eastAsia="Times New Roman" w:hAnsi="Times New Roman" w:cs="Times New Roman"/>
          <w:iCs/>
          <w:sz w:val="24"/>
          <w:szCs w:val="24"/>
          <w:lang w:eastAsia="hr-HR"/>
        </w:rPr>
        <w:t xml:space="preserve">ne </w:t>
      </w:r>
      <w:r w:rsidR="0088016C" w:rsidRPr="00624BE4">
        <w:rPr>
          <w:rFonts w:ascii="Times New Roman" w:eastAsia="Times New Roman" w:hAnsi="Times New Roman" w:cs="Times New Roman"/>
          <w:iCs/>
          <w:sz w:val="24"/>
          <w:szCs w:val="24"/>
          <w:lang w:eastAsia="hr-HR"/>
        </w:rPr>
        <w:t>produžuje</w:t>
      </w:r>
      <w:r w:rsidRPr="00624BE4">
        <w:rPr>
          <w:rFonts w:ascii="Times New Roman" w:eastAsia="Times New Roman" w:hAnsi="Times New Roman" w:cs="Times New Roman"/>
          <w:iCs/>
          <w:sz w:val="24"/>
          <w:szCs w:val="24"/>
          <w:lang w:eastAsia="hr-HR"/>
        </w:rPr>
        <w:t>.</w:t>
      </w:r>
    </w:p>
    <w:p w14:paraId="3A8F97F3" w14:textId="77777777"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p>
    <w:p w14:paraId="5AA4AA51" w14:textId="238AEF72"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(1</w:t>
      </w:r>
      <w:r w:rsidR="0088016C" w:rsidRPr="00624BE4">
        <w:rPr>
          <w:rFonts w:ascii="Times New Roman" w:eastAsia="Times New Roman" w:hAnsi="Times New Roman" w:cs="Times New Roman"/>
          <w:iCs/>
          <w:sz w:val="24"/>
          <w:szCs w:val="24"/>
          <w:lang w:eastAsia="hr-HR"/>
        </w:rPr>
        <w:t>2</w:t>
      </w:r>
      <w:r w:rsidRPr="00624BE4">
        <w:rPr>
          <w:rFonts w:ascii="Times New Roman" w:eastAsia="Times New Roman" w:hAnsi="Times New Roman" w:cs="Times New Roman"/>
          <w:iCs/>
          <w:sz w:val="24"/>
          <w:szCs w:val="24"/>
          <w:lang w:eastAsia="hr-HR"/>
        </w:rPr>
        <w:t>) Iznimno</w:t>
      </w:r>
      <w:r w:rsidR="0088016C" w:rsidRPr="00624BE4">
        <w:rPr>
          <w:rFonts w:ascii="Times New Roman" w:eastAsia="Times New Roman" w:hAnsi="Times New Roman" w:cs="Times New Roman"/>
          <w:iCs/>
          <w:sz w:val="24"/>
          <w:szCs w:val="24"/>
          <w:lang w:eastAsia="hr-HR"/>
        </w:rPr>
        <w:t xml:space="preserve"> od stavka 10. ovoga članka</w:t>
      </w:r>
      <w:r w:rsidRPr="00624BE4">
        <w:rPr>
          <w:rFonts w:ascii="Times New Roman" w:eastAsia="Times New Roman" w:hAnsi="Times New Roman" w:cs="Times New Roman"/>
          <w:iCs/>
          <w:sz w:val="24"/>
          <w:szCs w:val="24"/>
          <w:lang w:eastAsia="hr-HR"/>
        </w:rPr>
        <w:t xml:space="preserve">, Hrvatska narodna banka može produljiti </w:t>
      </w:r>
      <w:r w:rsidR="0088016C" w:rsidRPr="00624BE4">
        <w:rPr>
          <w:rFonts w:ascii="Times New Roman" w:eastAsia="Times New Roman" w:hAnsi="Times New Roman" w:cs="Times New Roman"/>
          <w:iCs/>
          <w:sz w:val="24"/>
          <w:szCs w:val="24"/>
          <w:lang w:eastAsia="hr-HR"/>
        </w:rPr>
        <w:t>razdoblje</w:t>
      </w:r>
      <w:r w:rsidRPr="00624BE4">
        <w:rPr>
          <w:rFonts w:ascii="Times New Roman" w:eastAsia="Times New Roman" w:hAnsi="Times New Roman" w:cs="Times New Roman"/>
          <w:iCs/>
          <w:sz w:val="24"/>
          <w:szCs w:val="24"/>
          <w:lang w:eastAsia="hr-HR"/>
        </w:rPr>
        <w:t xml:space="preserve"> </w:t>
      </w:r>
      <w:r w:rsidR="0088016C" w:rsidRPr="00624BE4">
        <w:rPr>
          <w:rFonts w:ascii="Times New Roman" w:eastAsia="Times New Roman" w:hAnsi="Times New Roman" w:cs="Times New Roman"/>
          <w:iCs/>
          <w:sz w:val="24"/>
          <w:szCs w:val="24"/>
          <w:lang w:eastAsia="hr-HR"/>
        </w:rPr>
        <w:t>prekida roka</w:t>
      </w:r>
      <w:r w:rsidRPr="00624BE4">
        <w:rPr>
          <w:rFonts w:ascii="Times New Roman" w:eastAsia="Times New Roman" w:hAnsi="Times New Roman" w:cs="Times New Roman"/>
          <w:iCs/>
          <w:sz w:val="24"/>
          <w:szCs w:val="24"/>
          <w:lang w:eastAsia="hr-HR"/>
        </w:rPr>
        <w:t xml:space="preserve"> na najviše 30 radnih dana u sljedećim slučajevima:</w:t>
      </w:r>
    </w:p>
    <w:p w14:paraId="7892F3EE" w14:textId="36C21CB8"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 xml:space="preserve">1. ako najmanje jedan financijski sudionik </w:t>
      </w:r>
      <w:r w:rsidR="0088016C" w:rsidRPr="00624BE4">
        <w:rPr>
          <w:rFonts w:ascii="Times New Roman" w:eastAsia="Times New Roman" w:hAnsi="Times New Roman" w:cs="Times New Roman"/>
          <w:iCs/>
          <w:sz w:val="24"/>
          <w:szCs w:val="24"/>
          <w:lang w:eastAsia="hr-HR"/>
        </w:rPr>
        <w:t xml:space="preserve">ima prebivalište ili sjedište </w:t>
      </w:r>
      <w:r w:rsidRPr="00624BE4">
        <w:rPr>
          <w:rFonts w:ascii="Times New Roman" w:eastAsia="Times New Roman" w:hAnsi="Times New Roman" w:cs="Times New Roman"/>
          <w:iCs/>
          <w:sz w:val="24"/>
          <w:szCs w:val="24"/>
          <w:lang w:eastAsia="hr-HR"/>
        </w:rPr>
        <w:t xml:space="preserve">u trećoj zemlji </w:t>
      </w:r>
      <w:r w:rsidR="0088016C" w:rsidRPr="00624BE4">
        <w:rPr>
          <w:rFonts w:ascii="Times New Roman" w:eastAsia="Times New Roman" w:hAnsi="Times New Roman" w:cs="Times New Roman"/>
          <w:iCs/>
          <w:sz w:val="24"/>
          <w:szCs w:val="24"/>
          <w:lang w:eastAsia="hr-HR"/>
        </w:rPr>
        <w:t xml:space="preserve">odnosno kada </w:t>
      </w:r>
      <w:r w:rsidRPr="00624BE4">
        <w:rPr>
          <w:rFonts w:ascii="Times New Roman" w:eastAsia="Times New Roman" w:hAnsi="Times New Roman" w:cs="Times New Roman"/>
          <w:iCs/>
          <w:sz w:val="24"/>
          <w:szCs w:val="24"/>
          <w:lang w:eastAsia="hr-HR"/>
        </w:rPr>
        <w:t xml:space="preserve">podliježe </w:t>
      </w:r>
      <w:r w:rsidR="0088016C" w:rsidRPr="00624BE4">
        <w:rPr>
          <w:rFonts w:ascii="Times New Roman" w:eastAsia="Times New Roman" w:hAnsi="Times New Roman" w:cs="Times New Roman"/>
          <w:iCs/>
          <w:sz w:val="24"/>
          <w:szCs w:val="24"/>
          <w:lang w:eastAsia="hr-HR"/>
        </w:rPr>
        <w:t>propisima</w:t>
      </w:r>
      <w:r w:rsidRPr="00624BE4">
        <w:rPr>
          <w:rFonts w:ascii="Times New Roman" w:eastAsia="Times New Roman" w:hAnsi="Times New Roman" w:cs="Times New Roman"/>
          <w:iCs/>
          <w:sz w:val="24"/>
          <w:szCs w:val="24"/>
          <w:lang w:eastAsia="hr-HR"/>
        </w:rPr>
        <w:t xml:space="preserve"> treće zemlje</w:t>
      </w:r>
    </w:p>
    <w:p w14:paraId="38A4E0A8" w14:textId="04CC3BE6"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 xml:space="preserve">2. ako je razmjena informacija s tijelima odgovornima za nadzor financijskih </w:t>
      </w:r>
      <w:r w:rsidR="00E43838" w:rsidRPr="00624BE4">
        <w:rPr>
          <w:rFonts w:ascii="Times New Roman" w:eastAsia="Times New Roman" w:hAnsi="Times New Roman" w:cs="Times New Roman"/>
          <w:iCs/>
          <w:sz w:val="24"/>
          <w:szCs w:val="24"/>
          <w:lang w:eastAsia="hr-HR"/>
        </w:rPr>
        <w:t>su</w:t>
      </w:r>
      <w:r w:rsidRPr="00624BE4">
        <w:rPr>
          <w:rFonts w:ascii="Times New Roman" w:eastAsia="Times New Roman" w:hAnsi="Times New Roman" w:cs="Times New Roman"/>
          <w:iCs/>
          <w:sz w:val="24"/>
          <w:szCs w:val="24"/>
          <w:lang w:eastAsia="hr-HR"/>
        </w:rPr>
        <w:t>dionika u skladu s Direktivom (EU) 2015/849 potrebna za provedbu procjene.</w:t>
      </w:r>
    </w:p>
    <w:p w14:paraId="44A7FC32" w14:textId="77777777"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p>
    <w:p w14:paraId="284B55CA" w14:textId="5C0A9CAA"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(1</w:t>
      </w:r>
      <w:r w:rsidR="00E43838" w:rsidRPr="00624BE4">
        <w:rPr>
          <w:rFonts w:ascii="Times New Roman" w:eastAsia="Times New Roman" w:hAnsi="Times New Roman" w:cs="Times New Roman"/>
          <w:iCs/>
          <w:sz w:val="24"/>
          <w:szCs w:val="24"/>
          <w:lang w:eastAsia="hr-HR"/>
        </w:rPr>
        <w:t>3</w:t>
      </w:r>
      <w:r w:rsidRPr="00624BE4">
        <w:rPr>
          <w:rFonts w:ascii="Times New Roman" w:eastAsia="Times New Roman" w:hAnsi="Times New Roman" w:cs="Times New Roman"/>
          <w:iCs/>
          <w:sz w:val="24"/>
          <w:szCs w:val="24"/>
          <w:lang w:eastAsia="hr-HR"/>
        </w:rPr>
        <w:t xml:space="preserve">) </w:t>
      </w:r>
      <w:r w:rsidR="00E43838" w:rsidRPr="00624BE4">
        <w:rPr>
          <w:rFonts w:ascii="Times New Roman" w:eastAsia="Times New Roman" w:hAnsi="Times New Roman" w:cs="Times New Roman"/>
          <w:iCs/>
          <w:sz w:val="24"/>
          <w:szCs w:val="24"/>
          <w:lang w:eastAsia="hr-HR"/>
        </w:rPr>
        <w:t>Financijski sudionik</w:t>
      </w:r>
      <w:r w:rsidR="00244A5E" w:rsidRPr="00624BE4">
        <w:rPr>
          <w:rFonts w:ascii="Times New Roman" w:eastAsia="Times New Roman" w:hAnsi="Times New Roman" w:cs="Times New Roman"/>
          <w:iCs/>
          <w:sz w:val="24"/>
          <w:szCs w:val="24"/>
          <w:lang w:eastAsia="hr-HR"/>
        </w:rPr>
        <w:t xml:space="preserve"> ne smije dovršiti statusnu promjenu niti upisati statusnu promjenu u sudski registar </w:t>
      </w:r>
      <w:r w:rsidRPr="00624BE4">
        <w:rPr>
          <w:rFonts w:ascii="Times New Roman" w:eastAsia="Times New Roman" w:hAnsi="Times New Roman" w:cs="Times New Roman"/>
          <w:iCs/>
          <w:sz w:val="24"/>
          <w:szCs w:val="24"/>
          <w:lang w:eastAsia="hr-HR"/>
        </w:rPr>
        <w:t xml:space="preserve">prije nego što Hrvatska narodna banka izda </w:t>
      </w:r>
      <w:r w:rsidR="00933870" w:rsidRPr="00624BE4">
        <w:rPr>
          <w:rFonts w:ascii="Times New Roman" w:eastAsia="Times New Roman" w:hAnsi="Times New Roman" w:cs="Times New Roman"/>
          <w:iCs/>
          <w:sz w:val="24"/>
          <w:szCs w:val="24"/>
          <w:lang w:eastAsia="hr-HR"/>
        </w:rPr>
        <w:t>odluku da se ne protivi predloženoj statusnoj promjeni</w:t>
      </w:r>
      <w:r w:rsidR="00263735">
        <w:rPr>
          <w:rFonts w:ascii="Times New Roman" w:eastAsia="Times New Roman" w:hAnsi="Times New Roman" w:cs="Times New Roman"/>
          <w:iCs/>
          <w:sz w:val="24"/>
          <w:szCs w:val="24"/>
          <w:lang w:eastAsia="hr-HR"/>
        </w:rPr>
        <w:t>, odnosno u slučaju iz stavka 16. ovoga članka po proteku roka iz tog stavka</w:t>
      </w:r>
      <w:r w:rsidRPr="00624BE4">
        <w:rPr>
          <w:rFonts w:ascii="Times New Roman" w:eastAsia="Times New Roman" w:hAnsi="Times New Roman" w:cs="Times New Roman"/>
          <w:iCs/>
          <w:sz w:val="24"/>
          <w:szCs w:val="24"/>
          <w:lang w:eastAsia="hr-HR"/>
        </w:rPr>
        <w:t>.</w:t>
      </w:r>
    </w:p>
    <w:p w14:paraId="15331C87" w14:textId="77777777"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p>
    <w:p w14:paraId="6D26E82B" w14:textId="2B7371EB"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(1</w:t>
      </w:r>
      <w:r w:rsidR="00E43838" w:rsidRPr="00624BE4">
        <w:rPr>
          <w:rFonts w:ascii="Times New Roman" w:eastAsia="Times New Roman" w:hAnsi="Times New Roman" w:cs="Times New Roman"/>
          <w:iCs/>
          <w:sz w:val="24"/>
          <w:szCs w:val="24"/>
          <w:lang w:eastAsia="hr-HR"/>
        </w:rPr>
        <w:t>4</w:t>
      </w:r>
      <w:r w:rsidRPr="00624BE4">
        <w:rPr>
          <w:rFonts w:ascii="Times New Roman" w:eastAsia="Times New Roman" w:hAnsi="Times New Roman" w:cs="Times New Roman"/>
          <w:iCs/>
          <w:sz w:val="24"/>
          <w:szCs w:val="24"/>
          <w:lang w:eastAsia="hr-HR"/>
        </w:rPr>
        <w:t xml:space="preserve">) Hrvatska narodna banka </w:t>
      </w:r>
      <w:r w:rsidR="00933870" w:rsidRPr="00624BE4">
        <w:rPr>
          <w:rFonts w:ascii="Times New Roman" w:eastAsia="Times New Roman" w:hAnsi="Times New Roman" w:cs="Times New Roman"/>
          <w:iCs/>
          <w:sz w:val="24"/>
          <w:szCs w:val="24"/>
          <w:lang w:eastAsia="hr-HR"/>
        </w:rPr>
        <w:t>obrazloženu odluku o protivljenju ili neprotivljenju</w:t>
      </w:r>
      <w:r w:rsidR="00C974CE" w:rsidRPr="00624BE4">
        <w:rPr>
          <w:rFonts w:ascii="Times New Roman" w:eastAsia="Times New Roman" w:hAnsi="Times New Roman" w:cs="Times New Roman"/>
          <w:iCs/>
          <w:sz w:val="24"/>
          <w:szCs w:val="24"/>
          <w:lang w:eastAsia="hr-HR"/>
        </w:rPr>
        <w:t xml:space="preserve"> predloženoj statusnoj promjeni dostav</w:t>
      </w:r>
      <w:r w:rsidR="00E43838" w:rsidRPr="00624BE4">
        <w:rPr>
          <w:rFonts w:ascii="Times New Roman" w:eastAsia="Times New Roman" w:hAnsi="Times New Roman" w:cs="Times New Roman"/>
          <w:iCs/>
          <w:sz w:val="24"/>
          <w:szCs w:val="24"/>
          <w:lang w:eastAsia="hr-HR"/>
        </w:rPr>
        <w:t>lja</w:t>
      </w:r>
      <w:r w:rsidR="00C974CE" w:rsidRPr="00624BE4">
        <w:rPr>
          <w:rFonts w:ascii="Times New Roman" w:eastAsia="Times New Roman" w:hAnsi="Times New Roman" w:cs="Times New Roman"/>
          <w:iCs/>
          <w:sz w:val="24"/>
          <w:szCs w:val="24"/>
          <w:lang w:eastAsia="hr-HR"/>
        </w:rPr>
        <w:t xml:space="preserve"> financijskom sudioniku </w:t>
      </w:r>
      <w:r w:rsidRPr="00624BE4">
        <w:rPr>
          <w:rFonts w:ascii="Times New Roman" w:eastAsia="Times New Roman" w:hAnsi="Times New Roman" w:cs="Times New Roman"/>
          <w:iCs/>
          <w:sz w:val="24"/>
          <w:szCs w:val="24"/>
          <w:lang w:eastAsia="hr-HR"/>
        </w:rPr>
        <w:t>u roku od dva radna dana od dovršetka svoje procjene.</w:t>
      </w:r>
    </w:p>
    <w:p w14:paraId="13FA427F" w14:textId="77777777"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p>
    <w:p w14:paraId="08A5A5E5" w14:textId="7DC0CC0E"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(1</w:t>
      </w:r>
      <w:r w:rsidR="00E43838" w:rsidRPr="00624BE4">
        <w:rPr>
          <w:rFonts w:ascii="Times New Roman" w:eastAsia="Times New Roman" w:hAnsi="Times New Roman" w:cs="Times New Roman"/>
          <w:iCs/>
          <w:sz w:val="24"/>
          <w:szCs w:val="24"/>
          <w:lang w:eastAsia="hr-HR"/>
        </w:rPr>
        <w:t>5</w:t>
      </w:r>
      <w:r w:rsidRPr="00624BE4">
        <w:rPr>
          <w:rFonts w:ascii="Times New Roman" w:eastAsia="Times New Roman" w:hAnsi="Times New Roman" w:cs="Times New Roman"/>
          <w:iCs/>
          <w:sz w:val="24"/>
          <w:szCs w:val="24"/>
          <w:lang w:eastAsia="hr-HR"/>
        </w:rPr>
        <w:t xml:space="preserve">) Financijski sudionici </w:t>
      </w:r>
      <w:r w:rsidR="00E43838" w:rsidRPr="00624BE4">
        <w:rPr>
          <w:rFonts w:ascii="Times New Roman" w:eastAsia="Times New Roman" w:hAnsi="Times New Roman" w:cs="Times New Roman"/>
          <w:iCs/>
          <w:sz w:val="24"/>
          <w:szCs w:val="24"/>
          <w:lang w:eastAsia="hr-HR"/>
        </w:rPr>
        <w:t>obrazloženu odluku</w:t>
      </w:r>
      <w:r w:rsidRPr="00624BE4">
        <w:rPr>
          <w:rFonts w:ascii="Times New Roman" w:eastAsia="Times New Roman" w:hAnsi="Times New Roman" w:cs="Times New Roman"/>
          <w:iCs/>
          <w:sz w:val="24"/>
          <w:szCs w:val="24"/>
          <w:lang w:eastAsia="hr-HR"/>
        </w:rPr>
        <w:t xml:space="preserve"> iz stavka 1</w:t>
      </w:r>
      <w:r w:rsidR="00E43838" w:rsidRPr="00624BE4">
        <w:rPr>
          <w:rFonts w:ascii="Times New Roman" w:eastAsia="Times New Roman" w:hAnsi="Times New Roman" w:cs="Times New Roman"/>
          <w:iCs/>
          <w:sz w:val="24"/>
          <w:szCs w:val="24"/>
          <w:lang w:eastAsia="hr-HR"/>
        </w:rPr>
        <w:t>4</w:t>
      </w:r>
      <w:r w:rsidRPr="00624BE4">
        <w:rPr>
          <w:rFonts w:ascii="Times New Roman" w:eastAsia="Times New Roman" w:hAnsi="Times New Roman" w:cs="Times New Roman"/>
          <w:iCs/>
          <w:sz w:val="24"/>
          <w:szCs w:val="24"/>
          <w:lang w:eastAsia="hr-HR"/>
        </w:rPr>
        <w:t>. ovog</w:t>
      </w:r>
      <w:r w:rsidR="006428C7" w:rsidRPr="00624BE4">
        <w:rPr>
          <w:rFonts w:ascii="Times New Roman" w:eastAsia="Times New Roman" w:hAnsi="Times New Roman" w:cs="Times New Roman"/>
          <w:iCs/>
          <w:sz w:val="24"/>
          <w:szCs w:val="24"/>
          <w:lang w:eastAsia="hr-HR"/>
        </w:rPr>
        <w:t>a</w:t>
      </w:r>
      <w:r w:rsidRPr="00624BE4">
        <w:rPr>
          <w:rFonts w:ascii="Times New Roman" w:eastAsia="Times New Roman" w:hAnsi="Times New Roman" w:cs="Times New Roman"/>
          <w:iCs/>
          <w:sz w:val="24"/>
          <w:szCs w:val="24"/>
          <w:lang w:eastAsia="hr-HR"/>
        </w:rPr>
        <w:t xml:space="preserve"> članka dostavljaju tijelima koja su prema nacionalnom pravu zadužena za nadzor predložene statusne promjene.</w:t>
      </w:r>
    </w:p>
    <w:p w14:paraId="14418AB2" w14:textId="77777777"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p>
    <w:p w14:paraId="55DA07CC" w14:textId="06E60EA1"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(1</w:t>
      </w:r>
      <w:r w:rsidR="00E43838" w:rsidRPr="00624BE4">
        <w:rPr>
          <w:rFonts w:ascii="Times New Roman" w:eastAsia="Times New Roman" w:hAnsi="Times New Roman" w:cs="Times New Roman"/>
          <w:iCs/>
          <w:sz w:val="24"/>
          <w:szCs w:val="24"/>
          <w:lang w:eastAsia="hr-HR"/>
        </w:rPr>
        <w:t>6</w:t>
      </w:r>
      <w:r w:rsidRPr="00624BE4">
        <w:rPr>
          <w:rFonts w:ascii="Times New Roman" w:eastAsia="Times New Roman" w:hAnsi="Times New Roman" w:cs="Times New Roman"/>
          <w:iCs/>
          <w:sz w:val="24"/>
          <w:szCs w:val="24"/>
          <w:lang w:eastAsia="hr-HR"/>
        </w:rPr>
        <w:t xml:space="preserve">) </w:t>
      </w:r>
      <w:r w:rsidR="00933870" w:rsidRPr="00624BE4">
        <w:rPr>
          <w:rFonts w:ascii="Times New Roman" w:eastAsia="Times New Roman" w:hAnsi="Times New Roman" w:cs="Times New Roman"/>
          <w:iCs/>
          <w:sz w:val="24"/>
          <w:szCs w:val="24"/>
          <w:lang w:eastAsia="hr-HR"/>
        </w:rPr>
        <w:t>Iznimno od stavka 1</w:t>
      </w:r>
      <w:r w:rsidR="00566504" w:rsidRPr="00624BE4">
        <w:rPr>
          <w:rFonts w:ascii="Times New Roman" w:eastAsia="Times New Roman" w:hAnsi="Times New Roman" w:cs="Times New Roman"/>
          <w:iCs/>
          <w:sz w:val="24"/>
          <w:szCs w:val="24"/>
          <w:lang w:eastAsia="hr-HR"/>
        </w:rPr>
        <w:t>4</w:t>
      </w:r>
      <w:r w:rsidR="00933870" w:rsidRPr="00624BE4">
        <w:rPr>
          <w:rFonts w:ascii="Times New Roman" w:eastAsia="Times New Roman" w:hAnsi="Times New Roman" w:cs="Times New Roman"/>
          <w:iCs/>
          <w:sz w:val="24"/>
          <w:szCs w:val="24"/>
          <w:lang w:eastAsia="hr-HR"/>
        </w:rPr>
        <w:t>. ovoga članka</w:t>
      </w:r>
      <w:r w:rsidR="007F06F8" w:rsidRPr="00624BE4">
        <w:rPr>
          <w:rFonts w:ascii="Times New Roman" w:eastAsia="Times New Roman" w:hAnsi="Times New Roman" w:cs="Times New Roman"/>
          <w:iCs/>
          <w:sz w:val="24"/>
          <w:szCs w:val="24"/>
          <w:lang w:eastAsia="hr-HR"/>
        </w:rPr>
        <w:t>, a</w:t>
      </w:r>
      <w:r w:rsidRPr="00624BE4">
        <w:rPr>
          <w:rFonts w:ascii="Times New Roman" w:eastAsia="Times New Roman" w:hAnsi="Times New Roman" w:cs="Times New Roman"/>
          <w:iCs/>
          <w:sz w:val="24"/>
          <w:szCs w:val="24"/>
          <w:lang w:eastAsia="hr-HR"/>
        </w:rPr>
        <w:t xml:space="preserve">ko predložena statusna promjena uključuje samo financijske sudionike iz iste grupe, a Hrvatska narodna banka u </w:t>
      </w:r>
      <w:r w:rsidR="00566504" w:rsidRPr="00624BE4">
        <w:rPr>
          <w:rFonts w:ascii="Times New Roman" w:eastAsia="Times New Roman" w:hAnsi="Times New Roman" w:cs="Times New Roman"/>
          <w:iCs/>
          <w:sz w:val="24"/>
          <w:szCs w:val="24"/>
          <w:lang w:eastAsia="hr-HR"/>
        </w:rPr>
        <w:t>razdoblju procjene</w:t>
      </w:r>
      <w:r w:rsidRPr="00624BE4">
        <w:rPr>
          <w:rFonts w:ascii="Times New Roman" w:eastAsia="Times New Roman" w:hAnsi="Times New Roman" w:cs="Times New Roman"/>
          <w:iCs/>
          <w:sz w:val="24"/>
          <w:szCs w:val="24"/>
          <w:lang w:eastAsia="hr-HR"/>
        </w:rPr>
        <w:t xml:space="preserve"> ne </w:t>
      </w:r>
      <w:r w:rsidR="007F06F8" w:rsidRPr="00624BE4">
        <w:rPr>
          <w:rFonts w:ascii="Times New Roman" w:eastAsia="Times New Roman" w:hAnsi="Times New Roman" w:cs="Times New Roman"/>
          <w:iCs/>
          <w:sz w:val="24"/>
          <w:szCs w:val="24"/>
          <w:lang w:eastAsia="hr-HR"/>
        </w:rPr>
        <w:t>dostavi odluku o protivljenju</w:t>
      </w:r>
      <w:r w:rsidRPr="00624BE4">
        <w:rPr>
          <w:rFonts w:ascii="Times New Roman" w:eastAsia="Times New Roman" w:hAnsi="Times New Roman" w:cs="Times New Roman"/>
          <w:iCs/>
          <w:sz w:val="24"/>
          <w:szCs w:val="24"/>
          <w:lang w:eastAsia="hr-HR"/>
        </w:rPr>
        <w:t xml:space="preserve"> predloženoj statusnoj promjeni, smatrat će se </w:t>
      </w:r>
      <w:r w:rsidR="007F06F8" w:rsidRPr="00624BE4">
        <w:rPr>
          <w:rFonts w:ascii="Times New Roman" w:eastAsia="Times New Roman" w:hAnsi="Times New Roman" w:cs="Times New Roman"/>
          <w:iCs/>
          <w:sz w:val="24"/>
          <w:szCs w:val="24"/>
          <w:lang w:eastAsia="hr-HR"/>
        </w:rPr>
        <w:t>da se</w:t>
      </w:r>
      <w:r w:rsidRPr="00624BE4">
        <w:rPr>
          <w:rFonts w:ascii="Times New Roman" w:eastAsia="Times New Roman" w:hAnsi="Times New Roman" w:cs="Times New Roman"/>
          <w:iCs/>
          <w:sz w:val="24"/>
          <w:szCs w:val="24"/>
          <w:lang w:eastAsia="hr-HR"/>
        </w:rPr>
        <w:t xml:space="preserve"> Hrvatska narodna banka </w:t>
      </w:r>
      <w:r w:rsidR="007F06F8" w:rsidRPr="00624BE4">
        <w:rPr>
          <w:rFonts w:ascii="Times New Roman" w:eastAsia="Times New Roman" w:hAnsi="Times New Roman" w:cs="Times New Roman"/>
          <w:iCs/>
          <w:sz w:val="24"/>
          <w:szCs w:val="24"/>
          <w:lang w:eastAsia="hr-HR"/>
        </w:rPr>
        <w:t>ne protivi predloženom stjecanju</w:t>
      </w:r>
      <w:r w:rsidRPr="00624BE4">
        <w:rPr>
          <w:rFonts w:ascii="Times New Roman" w:eastAsia="Times New Roman" w:hAnsi="Times New Roman" w:cs="Times New Roman"/>
          <w:iCs/>
          <w:sz w:val="24"/>
          <w:szCs w:val="24"/>
          <w:lang w:eastAsia="hr-HR"/>
        </w:rPr>
        <w:t>.</w:t>
      </w:r>
    </w:p>
    <w:p w14:paraId="2A0015F6" w14:textId="77777777"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p>
    <w:p w14:paraId="286A137F" w14:textId="42CBEA30"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(1</w:t>
      </w:r>
      <w:r w:rsidR="00566504" w:rsidRPr="00624BE4">
        <w:rPr>
          <w:rFonts w:ascii="Times New Roman" w:eastAsia="Times New Roman" w:hAnsi="Times New Roman" w:cs="Times New Roman"/>
          <w:iCs/>
          <w:sz w:val="24"/>
          <w:szCs w:val="24"/>
          <w:lang w:eastAsia="hr-HR"/>
        </w:rPr>
        <w:t>7</w:t>
      </w:r>
      <w:r w:rsidRPr="00624BE4">
        <w:rPr>
          <w:rFonts w:ascii="Times New Roman" w:eastAsia="Times New Roman" w:hAnsi="Times New Roman" w:cs="Times New Roman"/>
          <w:iCs/>
          <w:sz w:val="24"/>
          <w:szCs w:val="24"/>
          <w:lang w:eastAsia="hr-HR"/>
        </w:rPr>
        <w:t xml:space="preserve">) </w:t>
      </w:r>
      <w:r w:rsidR="00244A5E" w:rsidRPr="00624BE4">
        <w:rPr>
          <w:rFonts w:ascii="Times New Roman" w:eastAsia="Times New Roman" w:hAnsi="Times New Roman" w:cs="Times New Roman"/>
          <w:iCs/>
          <w:sz w:val="24"/>
          <w:szCs w:val="24"/>
          <w:lang w:eastAsia="hr-HR"/>
        </w:rPr>
        <w:t>Obrazložen</w:t>
      </w:r>
      <w:r w:rsidR="003917E0" w:rsidRPr="00624BE4">
        <w:rPr>
          <w:rFonts w:ascii="Times New Roman" w:eastAsia="Times New Roman" w:hAnsi="Times New Roman" w:cs="Times New Roman"/>
          <w:iCs/>
          <w:sz w:val="24"/>
          <w:szCs w:val="24"/>
          <w:lang w:eastAsia="hr-HR"/>
        </w:rPr>
        <w:t>om</w:t>
      </w:r>
      <w:r w:rsidR="00566504" w:rsidRPr="00624BE4">
        <w:rPr>
          <w:rFonts w:ascii="Times New Roman" w:eastAsia="Times New Roman" w:hAnsi="Times New Roman" w:cs="Times New Roman"/>
          <w:iCs/>
          <w:sz w:val="24"/>
          <w:szCs w:val="24"/>
          <w:lang w:eastAsia="hr-HR"/>
        </w:rPr>
        <w:t xml:space="preserve"> odluk</w:t>
      </w:r>
      <w:r w:rsidR="003917E0" w:rsidRPr="00624BE4">
        <w:rPr>
          <w:rFonts w:ascii="Times New Roman" w:eastAsia="Times New Roman" w:hAnsi="Times New Roman" w:cs="Times New Roman"/>
          <w:iCs/>
          <w:sz w:val="24"/>
          <w:szCs w:val="24"/>
          <w:lang w:eastAsia="hr-HR"/>
        </w:rPr>
        <w:t>om</w:t>
      </w:r>
      <w:r w:rsidR="00566504" w:rsidRPr="00624BE4">
        <w:rPr>
          <w:rFonts w:ascii="Times New Roman" w:eastAsia="Times New Roman" w:hAnsi="Times New Roman" w:cs="Times New Roman"/>
          <w:iCs/>
          <w:sz w:val="24"/>
          <w:szCs w:val="24"/>
          <w:lang w:eastAsia="hr-HR"/>
        </w:rPr>
        <w:t xml:space="preserve"> o neprotivljenju statusnoj promjeni</w:t>
      </w:r>
      <w:r w:rsidRPr="00624BE4">
        <w:rPr>
          <w:rFonts w:ascii="Times New Roman" w:eastAsia="Times New Roman" w:hAnsi="Times New Roman" w:cs="Times New Roman"/>
          <w:iCs/>
          <w:sz w:val="24"/>
          <w:szCs w:val="24"/>
          <w:lang w:eastAsia="hr-HR"/>
        </w:rPr>
        <w:t xml:space="preserve"> Hrvatska narodna banka može </w:t>
      </w:r>
      <w:r w:rsidR="003917E0" w:rsidRPr="00624BE4">
        <w:rPr>
          <w:rFonts w:ascii="Times New Roman" w:eastAsia="Times New Roman" w:hAnsi="Times New Roman" w:cs="Times New Roman"/>
          <w:iCs/>
          <w:sz w:val="24"/>
          <w:szCs w:val="24"/>
          <w:lang w:eastAsia="hr-HR"/>
        </w:rPr>
        <w:t>odrediti</w:t>
      </w:r>
      <w:r w:rsidRPr="00624BE4">
        <w:rPr>
          <w:rFonts w:ascii="Times New Roman" w:eastAsia="Times New Roman" w:hAnsi="Times New Roman" w:cs="Times New Roman"/>
          <w:iCs/>
          <w:sz w:val="24"/>
          <w:szCs w:val="24"/>
          <w:lang w:eastAsia="hr-HR"/>
        </w:rPr>
        <w:t xml:space="preserve"> rok u kojem se predložena statusna promjena treba provesti.</w:t>
      </w:r>
    </w:p>
    <w:p w14:paraId="087AC8AE" w14:textId="77777777"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p>
    <w:p w14:paraId="69717102" w14:textId="77777777" w:rsidR="005B54ED" w:rsidRPr="00624BE4" w:rsidRDefault="005B54ED" w:rsidP="00EB4423">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Kriteriji procjene</w:t>
      </w:r>
    </w:p>
    <w:p w14:paraId="4009439A" w14:textId="3452C7AA" w:rsidR="005B54ED" w:rsidRPr="00624BE4" w:rsidRDefault="005B54ED" w:rsidP="00EB4423">
      <w:pPr>
        <w:spacing w:after="0" w:line="240" w:lineRule="auto"/>
        <w:jc w:val="center"/>
        <w:rPr>
          <w:rFonts w:ascii="Times New Roman" w:eastAsia="Times New Roman" w:hAnsi="Times New Roman" w:cs="Times New Roman"/>
          <w:b/>
          <w:iCs/>
          <w:sz w:val="24"/>
          <w:szCs w:val="24"/>
          <w:lang w:eastAsia="hr-HR"/>
        </w:rPr>
      </w:pPr>
      <w:r w:rsidRPr="00624BE4">
        <w:rPr>
          <w:rFonts w:ascii="Times New Roman" w:eastAsia="Times New Roman" w:hAnsi="Times New Roman" w:cs="Times New Roman"/>
          <w:b/>
          <w:iCs/>
          <w:sz w:val="24"/>
          <w:szCs w:val="24"/>
          <w:lang w:eastAsia="hr-HR"/>
        </w:rPr>
        <w:t>Članak 25.</w:t>
      </w:r>
    </w:p>
    <w:p w14:paraId="66C291B5" w14:textId="77777777" w:rsidR="005B54ED" w:rsidRPr="00624BE4" w:rsidRDefault="005B54ED" w:rsidP="00EB4423">
      <w:pPr>
        <w:spacing w:after="0" w:line="240" w:lineRule="auto"/>
        <w:jc w:val="center"/>
        <w:rPr>
          <w:rFonts w:ascii="Times New Roman" w:eastAsia="Times New Roman" w:hAnsi="Times New Roman" w:cs="Times New Roman"/>
          <w:b/>
          <w:iCs/>
          <w:sz w:val="24"/>
          <w:szCs w:val="24"/>
          <w:lang w:eastAsia="hr-HR"/>
        </w:rPr>
      </w:pPr>
    </w:p>
    <w:p w14:paraId="3E7337AC" w14:textId="66AC19EE"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 xml:space="preserve">(1) Pri procjeni obavijesti o statusnoj </w:t>
      </w:r>
      <w:r w:rsidR="006E3458" w:rsidRPr="00624BE4">
        <w:rPr>
          <w:rFonts w:ascii="Times New Roman" w:eastAsia="Times New Roman" w:hAnsi="Times New Roman" w:cs="Times New Roman"/>
          <w:iCs/>
          <w:sz w:val="24"/>
          <w:szCs w:val="24"/>
          <w:lang w:eastAsia="hr-HR"/>
        </w:rPr>
        <w:t>promjen</w:t>
      </w:r>
      <w:r w:rsidR="006E3458">
        <w:rPr>
          <w:rFonts w:ascii="Times New Roman" w:eastAsia="Times New Roman" w:hAnsi="Times New Roman" w:cs="Times New Roman"/>
          <w:iCs/>
          <w:sz w:val="24"/>
          <w:szCs w:val="24"/>
          <w:lang w:eastAsia="hr-HR"/>
        </w:rPr>
        <w:t>i</w:t>
      </w:r>
      <w:r w:rsidR="006E3458" w:rsidRPr="00624BE4">
        <w:rPr>
          <w:rFonts w:ascii="Times New Roman" w:eastAsia="Times New Roman" w:hAnsi="Times New Roman" w:cs="Times New Roman"/>
          <w:iCs/>
          <w:sz w:val="24"/>
          <w:szCs w:val="24"/>
          <w:lang w:eastAsia="hr-HR"/>
        </w:rPr>
        <w:t xml:space="preserve"> </w:t>
      </w:r>
      <w:r w:rsidRPr="00624BE4">
        <w:rPr>
          <w:rFonts w:ascii="Times New Roman" w:eastAsia="Times New Roman" w:hAnsi="Times New Roman" w:cs="Times New Roman"/>
          <w:iCs/>
          <w:sz w:val="24"/>
          <w:szCs w:val="24"/>
          <w:lang w:eastAsia="hr-HR"/>
        </w:rPr>
        <w:t xml:space="preserve">iz članka 24. stavka </w:t>
      </w:r>
      <w:r w:rsidR="003917E0" w:rsidRPr="00624BE4">
        <w:rPr>
          <w:rFonts w:ascii="Times New Roman" w:eastAsia="Times New Roman" w:hAnsi="Times New Roman" w:cs="Times New Roman"/>
          <w:iCs/>
          <w:sz w:val="24"/>
          <w:szCs w:val="24"/>
          <w:lang w:eastAsia="hr-HR"/>
        </w:rPr>
        <w:t xml:space="preserve">1. </w:t>
      </w:r>
      <w:r w:rsidRPr="00624BE4">
        <w:rPr>
          <w:rFonts w:ascii="Times New Roman" w:eastAsia="Times New Roman" w:hAnsi="Times New Roman" w:cs="Times New Roman"/>
          <w:iCs/>
          <w:sz w:val="24"/>
          <w:szCs w:val="24"/>
          <w:lang w:eastAsia="hr-HR"/>
        </w:rPr>
        <w:t xml:space="preserve">ovoga Zakona i informacija iz članka 24. stavaka </w:t>
      </w:r>
      <w:r w:rsidR="006E3458">
        <w:rPr>
          <w:rFonts w:ascii="Times New Roman" w:eastAsia="Times New Roman" w:hAnsi="Times New Roman" w:cs="Times New Roman"/>
          <w:iCs/>
          <w:sz w:val="24"/>
          <w:szCs w:val="24"/>
          <w:lang w:eastAsia="hr-HR"/>
        </w:rPr>
        <w:t>7</w:t>
      </w:r>
      <w:r w:rsidRPr="00624BE4">
        <w:rPr>
          <w:rFonts w:ascii="Times New Roman" w:eastAsia="Times New Roman" w:hAnsi="Times New Roman" w:cs="Times New Roman"/>
          <w:iCs/>
          <w:sz w:val="24"/>
          <w:szCs w:val="24"/>
          <w:lang w:eastAsia="hr-HR"/>
        </w:rPr>
        <w:t xml:space="preserve">. do 12. ovoga Zakona, a u svrhu osiguranja stabilnosti bonitetnog profila financijskih sudionika nakon dovršetka statusne promjene, a posebno rizika kojima su financijski sudionici u statusnoj promjeni izloženi ili bi mogli biti izloženi tijekom provedbe te statusne promjene i rizika kojima bi </w:t>
      </w:r>
      <w:r w:rsidR="006428C7" w:rsidRPr="00624BE4">
        <w:rPr>
          <w:rFonts w:ascii="Times New Roman" w:eastAsia="Times New Roman" w:hAnsi="Times New Roman" w:cs="Times New Roman"/>
          <w:iCs/>
          <w:sz w:val="24"/>
          <w:szCs w:val="24"/>
          <w:lang w:eastAsia="hr-HR"/>
        </w:rPr>
        <w:t xml:space="preserve">oni </w:t>
      </w:r>
      <w:r w:rsidRPr="00624BE4">
        <w:rPr>
          <w:rFonts w:ascii="Times New Roman" w:eastAsia="Times New Roman" w:hAnsi="Times New Roman" w:cs="Times New Roman"/>
          <w:iCs/>
          <w:sz w:val="24"/>
          <w:szCs w:val="24"/>
          <w:lang w:eastAsia="hr-HR"/>
        </w:rPr>
        <w:t>nakon statusne promjene mogli biti izloženi, Hrvatska narodna banka procijenit će predloženu statusnu promjenu u skladu sa sljedećim kriterijima:</w:t>
      </w:r>
    </w:p>
    <w:p w14:paraId="652B9B52" w14:textId="77777777"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 xml:space="preserve">1. ugledom financijskih sudionika u statusnoj promjeni </w:t>
      </w:r>
    </w:p>
    <w:p w14:paraId="54F290D3" w14:textId="676BB608"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 xml:space="preserve">2. financijskom stabilnošću financijskih sudionika u predloženoj statusnoj promjeni a </w:t>
      </w:r>
      <w:r w:rsidR="00593807" w:rsidRPr="00624BE4">
        <w:rPr>
          <w:rFonts w:ascii="Times New Roman" w:eastAsia="Times New Roman" w:hAnsi="Times New Roman" w:cs="Times New Roman"/>
          <w:iCs/>
          <w:sz w:val="24"/>
          <w:szCs w:val="24"/>
          <w:lang w:eastAsia="hr-HR"/>
        </w:rPr>
        <w:t>posebno</w:t>
      </w:r>
      <w:r w:rsidRPr="00624BE4">
        <w:rPr>
          <w:rFonts w:ascii="Times New Roman" w:eastAsia="Times New Roman" w:hAnsi="Times New Roman" w:cs="Times New Roman"/>
          <w:iCs/>
          <w:sz w:val="24"/>
          <w:szCs w:val="24"/>
          <w:lang w:eastAsia="hr-HR"/>
        </w:rPr>
        <w:t xml:space="preserve"> u odnosu na vrstu poslova koje financijski sudionici obavljaju i koji su predviđeni za subjekt koji nastaje nakon statusne promjene </w:t>
      </w:r>
    </w:p>
    <w:p w14:paraId="78AAC80A" w14:textId="2A333876"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 xml:space="preserve">3. </w:t>
      </w:r>
      <w:r w:rsidR="00C84839" w:rsidRPr="00624BE4">
        <w:rPr>
          <w:rFonts w:ascii="Times New Roman" w:eastAsia="Times New Roman" w:hAnsi="Times New Roman" w:cs="Times New Roman"/>
          <w:iCs/>
          <w:sz w:val="24"/>
          <w:szCs w:val="24"/>
          <w:lang w:eastAsia="hr-HR"/>
        </w:rPr>
        <w:t xml:space="preserve">mogućnošću </w:t>
      </w:r>
      <w:r w:rsidRPr="00624BE4">
        <w:rPr>
          <w:rFonts w:ascii="Times New Roman" w:eastAsia="Times New Roman" w:hAnsi="Times New Roman" w:cs="Times New Roman"/>
          <w:iCs/>
          <w:sz w:val="24"/>
          <w:szCs w:val="24"/>
          <w:lang w:eastAsia="hr-HR"/>
        </w:rPr>
        <w:t xml:space="preserve">subjekta koji nastaje nakon statusne promjene da se pridržava, odnosno nastavi pridržavati odredbi ovoga Zakona i Uredbe (EU) br. 575/2013 i ostalih propisa Europske unije, a </w:t>
      </w:r>
      <w:r w:rsidR="00593807" w:rsidRPr="00624BE4">
        <w:rPr>
          <w:rFonts w:ascii="Times New Roman" w:eastAsia="Times New Roman" w:hAnsi="Times New Roman" w:cs="Times New Roman"/>
          <w:iCs/>
          <w:sz w:val="24"/>
          <w:szCs w:val="24"/>
          <w:lang w:eastAsia="hr-HR"/>
        </w:rPr>
        <w:t>posebno</w:t>
      </w:r>
      <w:r w:rsidRPr="00624BE4">
        <w:rPr>
          <w:rFonts w:ascii="Times New Roman" w:eastAsia="Times New Roman" w:hAnsi="Times New Roman" w:cs="Times New Roman"/>
          <w:iCs/>
          <w:sz w:val="24"/>
          <w:szCs w:val="24"/>
          <w:lang w:eastAsia="hr-HR"/>
        </w:rPr>
        <w:t xml:space="preserve"> propisa kojima je uređeno poslovanje konglomerata u koje je prenesena Direktiva EU 2002/87/EC Europskog parlamenta i Vijeća od 16. prosinca 2002. o dodatnom nadzoru kreditnih institucija, društava za osiguranje i investicijskih društava u financijskom konglomeratu i o izmjeni direktiva Vijeća 73/239/EEZ, 79/267/EEZ, 92/49/EEZ, 92/96/EEZ, 93/6/EEZ i 93/22/EEZ i direktiva 98/78/EZ i 2000/12/EZ Europskog parlamenta i Vijeća (SL L 35, 11. 2. 2003.) i propisa kojima se uređuje osnivanje i poslovanje institucija za elektronički novac u koje je prenesena Direktiva 2009/110/EC od 16. rujna 2009. o osnivanju, obavljanju djelatnosti i bonitetnom nadzoru poslovanja institucija za elektronički novac te o izmjeni direktiva 2005/60/EZ i 2006/48/EZ i stavljanju izvan snage Direktive 2000/46/EZ (SL L 267, 10. 10. 2009.)</w:t>
      </w:r>
    </w:p>
    <w:p w14:paraId="4AC91C39" w14:textId="341E9E0B"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4. realistično</w:t>
      </w:r>
      <w:r w:rsidR="00C84839" w:rsidRPr="00624BE4">
        <w:rPr>
          <w:rFonts w:ascii="Times New Roman" w:eastAsia="Times New Roman" w:hAnsi="Times New Roman" w:cs="Times New Roman"/>
          <w:iCs/>
          <w:sz w:val="24"/>
          <w:szCs w:val="24"/>
          <w:lang w:eastAsia="hr-HR"/>
        </w:rPr>
        <w:t>šću</w:t>
      </w:r>
      <w:r w:rsidRPr="00624BE4">
        <w:rPr>
          <w:rFonts w:ascii="Times New Roman" w:eastAsia="Times New Roman" w:hAnsi="Times New Roman" w:cs="Times New Roman"/>
          <w:iCs/>
          <w:sz w:val="24"/>
          <w:szCs w:val="24"/>
          <w:lang w:eastAsia="hr-HR"/>
        </w:rPr>
        <w:t xml:space="preserve"> i utemeljeno</w:t>
      </w:r>
      <w:r w:rsidR="00C84839" w:rsidRPr="00624BE4">
        <w:rPr>
          <w:rFonts w:ascii="Times New Roman" w:eastAsia="Times New Roman" w:hAnsi="Times New Roman" w:cs="Times New Roman"/>
          <w:iCs/>
          <w:sz w:val="24"/>
          <w:szCs w:val="24"/>
          <w:lang w:eastAsia="hr-HR"/>
        </w:rPr>
        <w:t>šću</w:t>
      </w:r>
      <w:r w:rsidRPr="00624BE4">
        <w:rPr>
          <w:rFonts w:ascii="Times New Roman" w:eastAsia="Times New Roman" w:hAnsi="Times New Roman" w:cs="Times New Roman"/>
          <w:iCs/>
          <w:sz w:val="24"/>
          <w:szCs w:val="24"/>
          <w:lang w:eastAsia="hr-HR"/>
        </w:rPr>
        <w:t xml:space="preserve"> plana provedbe statusne promjene iz bonitetnog aspekta i</w:t>
      </w:r>
    </w:p>
    <w:p w14:paraId="204C8276" w14:textId="0834FCF5"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5. postojanje</w:t>
      </w:r>
      <w:r w:rsidR="00C84839" w:rsidRPr="00624BE4">
        <w:rPr>
          <w:rFonts w:ascii="Times New Roman" w:eastAsia="Times New Roman" w:hAnsi="Times New Roman" w:cs="Times New Roman"/>
          <w:iCs/>
          <w:sz w:val="24"/>
          <w:szCs w:val="24"/>
          <w:lang w:eastAsia="hr-HR"/>
        </w:rPr>
        <w:t>m</w:t>
      </w:r>
      <w:r w:rsidRPr="00624BE4">
        <w:rPr>
          <w:rFonts w:ascii="Times New Roman" w:eastAsia="Times New Roman" w:hAnsi="Times New Roman" w:cs="Times New Roman"/>
          <w:iCs/>
          <w:sz w:val="24"/>
          <w:szCs w:val="24"/>
          <w:lang w:eastAsia="hr-HR"/>
        </w:rPr>
        <w:t xml:space="preserve"> opravdanih razloga za sumnju, u skladu s propisima kojima se uređuje sprječavanje pranja novca i financiranja terorizma, da je u vezi s </w:t>
      </w:r>
      <w:r w:rsidR="002870D4" w:rsidRPr="00624BE4">
        <w:rPr>
          <w:rFonts w:ascii="Times New Roman" w:eastAsia="Times New Roman" w:hAnsi="Times New Roman" w:cs="Times New Roman"/>
          <w:iCs/>
          <w:sz w:val="24"/>
          <w:szCs w:val="24"/>
          <w:lang w:eastAsia="hr-HR"/>
        </w:rPr>
        <w:t>predloženom statusnom promjenom</w:t>
      </w:r>
      <w:r w:rsidRPr="00624BE4">
        <w:rPr>
          <w:rFonts w:ascii="Times New Roman" w:eastAsia="Times New Roman" w:hAnsi="Times New Roman" w:cs="Times New Roman"/>
          <w:iCs/>
          <w:sz w:val="24"/>
          <w:szCs w:val="24"/>
          <w:lang w:eastAsia="hr-HR"/>
        </w:rPr>
        <w:t xml:space="preserve"> provedeno, da se u vezi s </w:t>
      </w:r>
      <w:r w:rsidR="008A4808" w:rsidRPr="00624BE4">
        <w:rPr>
          <w:rFonts w:ascii="Times New Roman" w:eastAsia="Times New Roman" w:hAnsi="Times New Roman" w:cs="Times New Roman"/>
          <w:iCs/>
          <w:sz w:val="24"/>
          <w:szCs w:val="24"/>
          <w:lang w:eastAsia="hr-HR"/>
        </w:rPr>
        <w:t>predloženom statusnom promjenom</w:t>
      </w:r>
      <w:r w:rsidRPr="00624BE4">
        <w:rPr>
          <w:rFonts w:ascii="Times New Roman" w:eastAsia="Times New Roman" w:hAnsi="Times New Roman" w:cs="Times New Roman"/>
          <w:iCs/>
          <w:sz w:val="24"/>
          <w:szCs w:val="24"/>
          <w:lang w:eastAsia="hr-HR"/>
        </w:rPr>
        <w:t xml:space="preserve"> provodi ili pokušava provesti pranje novca ili financiranje terorizma, ili da </w:t>
      </w:r>
      <w:r w:rsidR="008A4808" w:rsidRPr="00624BE4">
        <w:rPr>
          <w:rFonts w:ascii="Times New Roman" w:eastAsia="Times New Roman" w:hAnsi="Times New Roman" w:cs="Times New Roman"/>
          <w:iCs/>
          <w:sz w:val="24"/>
          <w:szCs w:val="24"/>
          <w:lang w:eastAsia="hr-HR"/>
        </w:rPr>
        <w:t>predložena statusna promjena</w:t>
      </w:r>
      <w:r w:rsidRPr="00624BE4">
        <w:rPr>
          <w:rFonts w:ascii="Times New Roman" w:eastAsia="Times New Roman" w:hAnsi="Times New Roman" w:cs="Times New Roman"/>
          <w:iCs/>
          <w:sz w:val="24"/>
          <w:szCs w:val="24"/>
          <w:lang w:eastAsia="hr-HR"/>
        </w:rPr>
        <w:t xml:space="preserve"> može povećati rizik od provođenja pranja novca ili financiranja terorizma.</w:t>
      </w:r>
    </w:p>
    <w:p w14:paraId="018EC7B4" w14:textId="77777777"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p>
    <w:p w14:paraId="3235B4D8" w14:textId="5F8CC65E"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(2) Hrvatska narodna banka prati provedbu plana iz stavka 1. točke 4. ovoga članka do završetka provedbe statusne promjene o kojoj je podnositelj obavijesti dužan izvješćivati Hrvatsku narodnu banku.</w:t>
      </w:r>
    </w:p>
    <w:p w14:paraId="36A2EBED" w14:textId="77777777"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p>
    <w:p w14:paraId="5167A35A" w14:textId="462B572A"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(3) Pri procjeni kriterija iz stavka 1. točke 5. ovoga članka Hrvatska narodna banka savjet</w:t>
      </w:r>
      <w:r w:rsidR="006B4E46" w:rsidRPr="00624BE4">
        <w:rPr>
          <w:rFonts w:ascii="Times New Roman" w:eastAsia="Times New Roman" w:hAnsi="Times New Roman" w:cs="Times New Roman"/>
          <w:iCs/>
          <w:sz w:val="24"/>
          <w:szCs w:val="24"/>
          <w:lang w:eastAsia="hr-HR"/>
        </w:rPr>
        <w:t>uje se</w:t>
      </w:r>
      <w:r w:rsidRPr="00624BE4">
        <w:rPr>
          <w:rFonts w:ascii="Times New Roman" w:eastAsia="Times New Roman" w:hAnsi="Times New Roman" w:cs="Times New Roman"/>
          <w:iCs/>
          <w:sz w:val="24"/>
          <w:szCs w:val="24"/>
          <w:lang w:eastAsia="hr-HR"/>
        </w:rPr>
        <w:t xml:space="preserve"> s tijelom </w:t>
      </w:r>
      <w:r w:rsidR="006B4E46" w:rsidRPr="00624BE4">
        <w:rPr>
          <w:rFonts w:ascii="Times New Roman" w:eastAsia="Times New Roman" w:hAnsi="Times New Roman" w:cs="Times New Roman"/>
          <w:iCs/>
          <w:sz w:val="24"/>
          <w:szCs w:val="24"/>
          <w:lang w:eastAsia="hr-HR"/>
        </w:rPr>
        <w:t xml:space="preserve">nadležnim </w:t>
      </w:r>
      <w:r w:rsidRPr="00624BE4">
        <w:rPr>
          <w:rFonts w:ascii="Times New Roman" w:eastAsia="Times New Roman" w:hAnsi="Times New Roman" w:cs="Times New Roman"/>
          <w:iCs/>
          <w:sz w:val="24"/>
          <w:szCs w:val="24"/>
          <w:lang w:eastAsia="hr-HR"/>
        </w:rPr>
        <w:t xml:space="preserve">za provedbu nadzora </w:t>
      </w:r>
      <w:r w:rsidR="008A5D20" w:rsidRPr="00624BE4">
        <w:rPr>
          <w:rFonts w:ascii="Times New Roman" w:eastAsia="Times New Roman" w:hAnsi="Times New Roman" w:cs="Times New Roman"/>
          <w:iCs/>
          <w:sz w:val="24"/>
          <w:szCs w:val="24"/>
          <w:lang w:eastAsia="hr-HR"/>
        </w:rPr>
        <w:t xml:space="preserve">financijskih sudionika </w:t>
      </w:r>
      <w:r w:rsidRPr="00624BE4">
        <w:rPr>
          <w:rFonts w:ascii="Times New Roman" w:eastAsia="Times New Roman" w:hAnsi="Times New Roman" w:cs="Times New Roman"/>
          <w:iCs/>
          <w:sz w:val="24"/>
          <w:szCs w:val="24"/>
          <w:lang w:eastAsia="hr-HR"/>
        </w:rPr>
        <w:t>u području sprječavanja pranja novca i financiranja terorizma</w:t>
      </w:r>
      <w:r w:rsidR="008A5D20" w:rsidRPr="00624BE4">
        <w:rPr>
          <w:rFonts w:ascii="Times New Roman" w:eastAsia="Times New Roman" w:hAnsi="Times New Roman" w:cs="Times New Roman"/>
          <w:iCs/>
          <w:sz w:val="24"/>
          <w:szCs w:val="24"/>
          <w:lang w:eastAsia="hr-HR"/>
        </w:rPr>
        <w:t xml:space="preserve"> uključujući Ministarstvo financija – Ured za sprječavanje pranja novca</w:t>
      </w:r>
      <w:r w:rsidRPr="00624BE4">
        <w:rPr>
          <w:rFonts w:ascii="Times New Roman" w:eastAsia="Times New Roman" w:hAnsi="Times New Roman" w:cs="Times New Roman"/>
          <w:iCs/>
          <w:sz w:val="24"/>
          <w:szCs w:val="24"/>
          <w:lang w:eastAsia="hr-HR"/>
        </w:rPr>
        <w:t>.</w:t>
      </w:r>
    </w:p>
    <w:p w14:paraId="39F212CB" w14:textId="77777777" w:rsidR="00C84839" w:rsidRPr="00624BE4" w:rsidRDefault="00C84839" w:rsidP="005B54ED">
      <w:pPr>
        <w:spacing w:after="0" w:line="240" w:lineRule="auto"/>
        <w:jc w:val="both"/>
        <w:rPr>
          <w:rFonts w:ascii="Times New Roman" w:eastAsia="Times New Roman" w:hAnsi="Times New Roman" w:cs="Times New Roman"/>
          <w:iCs/>
          <w:sz w:val="24"/>
          <w:szCs w:val="24"/>
          <w:lang w:eastAsia="hr-HR"/>
        </w:rPr>
      </w:pPr>
    </w:p>
    <w:p w14:paraId="0FF28838" w14:textId="49616F27"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 xml:space="preserve">(4) Hrvatska narodna banka </w:t>
      </w:r>
      <w:r w:rsidR="00AE7912" w:rsidRPr="00624BE4">
        <w:rPr>
          <w:rFonts w:ascii="Times New Roman" w:eastAsia="Times New Roman" w:hAnsi="Times New Roman" w:cs="Times New Roman"/>
          <w:iCs/>
          <w:sz w:val="24"/>
          <w:szCs w:val="24"/>
          <w:lang w:eastAsia="hr-HR"/>
        </w:rPr>
        <w:t>izdaje</w:t>
      </w:r>
      <w:r w:rsidRPr="00624BE4">
        <w:rPr>
          <w:rFonts w:ascii="Times New Roman" w:eastAsia="Times New Roman" w:hAnsi="Times New Roman" w:cs="Times New Roman"/>
          <w:iCs/>
          <w:sz w:val="24"/>
          <w:szCs w:val="24"/>
          <w:lang w:eastAsia="hr-HR"/>
        </w:rPr>
        <w:t xml:space="preserve"> </w:t>
      </w:r>
      <w:r w:rsidR="006B4E46" w:rsidRPr="00624BE4">
        <w:rPr>
          <w:rFonts w:ascii="Times New Roman" w:eastAsia="Times New Roman" w:hAnsi="Times New Roman" w:cs="Times New Roman"/>
          <w:iCs/>
          <w:sz w:val="24"/>
          <w:szCs w:val="24"/>
          <w:lang w:eastAsia="hr-HR"/>
        </w:rPr>
        <w:t>odluku kojom se protivi</w:t>
      </w:r>
      <w:r w:rsidRPr="00624BE4">
        <w:rPr>
          <w:rFonts w:ascii="Times New Roman" w:eastAsia="Times New Roman" w:hAnsi="Times New Roman" w:cs="Times New Roman"/>
          <w:iCs/>
          <w:sz w:val="24"/>
          <w:szCs w:val="24"/>
          <w:lang w:eastAsia="hr-HR"/>
        </w:rPr>
        <w:t xml:space="preserve"> predloženoj statusnoj promjeni samo ako: </w:t>
      </w:r>
    </w:p>
    <w:p w14:paraId="66607B9F" w14:textId="77777777"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1. nisu ispunjeni kriteriji iz stavka 1. ovoga članka ili</w:t>
      </w:r>
    </w:p>
    <w:p w14:paraId="1E737435" w14:textId="7F652F8C"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 xml:space="preserve">2. ako su informacije koje dostavi financijski sudionik nepotpune, unatoč </w:t>
      </w:r>
      <w:r w:rsidR="004B1B53" w:rsidRPr="00624BE4">
        <w:rPr>
          <w:rFonts w:ascii="Times New Roman" w:eastAsia="Times New Roman" w:hAnsi="Times New Roman" w:cs="Times New Roman"/>
          <w:iCs/>
          <w:sz w:val="24"/>
          <w:szCs w:val="24"/>
          <w:lang w:eastAsia="hr-HR"/>
        </w:rPr>
        <w:t>zahtjevu za dodatnim informacijama iz</w:t>
      </w:r>
      <w:r w:rsidRPr="00624BE4">
        <w:rPr>
          <w:rFonts w:ascii="Times New Roman" w:eastAsia="Times New Roman" w:hAnsi="Times New Roman" w:cs="Times New Roman"/>
          <w:iCs/>
          <w:sz w:val="24"/>
          <w:szCs w:val="24"/>
          <w:lang w:eastAsia="hr-HR"/>
        </w:rPr>
        <w:t xml:space="preserve"> člank</w:t>
      </w:r>
      <w:r w:rsidR="004B1B53" w:rsidRPr="00624BE4">
        <w:rPr>
          <w:rFonts w:ascii="Times New Roman" w:eastAsia="Times New Roman" w:hAnsi="Times New Roman" w:cs="Times New Roman"/>
          <w:iCs/>
          <w:sz w:val="24"/>
          <w:szCs w:val="24"/>
          <w:lang w:eastAsia="hr-HR"/>
        </w:rPr>
        <w:t>a</w:t>
      </w:r>
      <w:r w:rsidRPr="00624BE4">
        <w:rPr>
          <w:rFonts w:ascii="Times New Roman" w:eastAsia="Times New Roman" w:hAnsi="Times New Roman" w:cs="Times New Roman"/>
          <w:iCs/>
          <w:sz w:val="24"/>
          <w:szCs w:val="24"/>
          <w:lang w:eastAsia="hr-HR"/>
        </w:rPr>
        <w:t xml:space="preserve"> 24. </w:t>
      </w:r>
      <w:r w:rsidR="004B1B53" w:rsidRPr="00624BE4">
        <w:rPr>
          <w:rFonts w:ascii="Times New Roman" w:eastAsia="Times New Roman" w:hAnsi="Times New Roman" w:cs="Times New Roman"/>
          <w:iCs/>
          <w:sz w:val="24"/>
          <w:szCs w:val="24"/>
          <w:lang w:eastAsia="hr-HR"/>
        </w:rPr>
        <w:t>stavka 11.</w:t>
      </w:r>
      <w:r w:rsidR="00137FB4" w:rsidRPr="00624BE4">
        <w:rPr>
          <w:rFonts w:ascii="Times New Roman" w:eastAsia="Times New Roman" w:hAnsi="Times New Roman" w:cs="Times New Roman"/>
          <w:iCs/>
          <w:sz w:val="24"/>
          <w:szCs w:val="24"/>
          <w:lang w:eastAsia="hr-HR"/>
        </w:rPr>
        <w:t xml:space="preserve"> ovoga Zakona</w:t>
      </w:r>
      <w:r w:rsidR="004B1B53" w:rsidRPr="00624BE4">
        <w:rPr>
          <w:rFonts w:ascii="Times New Roman" w:eastAsia="Times New Roman" w:hAnsi="Times New Roman" w:cs="Times New Roman"/>
          <w:iCs/>
          <w:sz w:val="24"/>
          <w:szCs w:val="24"/>
          <w:lang w:eastAsia="hr-HR"/>
        </w:rPr>
        <w:t>.</w:t>
      </w:r>
    </w:p>
    <w:p w14:paraId="3CCEDC1F" w14:textId="77777777" w:rsidR="008B6D60" w:rsidRPr="00624BE4" w:rsidRDefault="008B6D60" w:rsidP="005B54ED">
      <w:pPr>
        <w:spacing w:after="0" w:line="240" w:lineRule="auto"/>
        <w:jc w:val="both"/>
        <w:rPr>
          <w:rFonts w:ascii="Times New Roman" w:eastAsia="Times New Roman" w:hAnsi="Times New Roman" w:cs="Times New Roman"/>
          <w:iCs/>
          <w:sz w:val="24"/>
          <w:szCs w:val="24"/>
          <w:lang w:eastAsia="hr-HR"/>
        </w:rPr>
      </w:pPr>
    </w:p>
    <w:p w14:paraId="4E3DC8E1" w14:textId="07BBBE01"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 xml:space="preserve">(5) Pri </w:t>
      </w:r>
      <w:r w:rsidR="004B1B53" w:rsidRPr="00624BE4">
        <w:rPr>
          <w:rFonts w:ascii="Times New Roman" w:eastAsia="Times New Roman" w:hAnsi="Times New Roman" w:cs="Times New Roman"/>
          <w:iCs/>
          <w:sz w:val="24"/>
          <w:szCs w:val="24"/>
          <w:lang w:eastAsia="hr-HR"/>
        </w:rPr>
        <w:t>procjeni kriterija iz stavka 1. točke 5. ovoga članka Hrvatska narodna banka</w:t>
      </w:r>
      <w:r w:rsidRPr="00624BE4">
        <w:rPr>
          <w:rFonts w:ascii="Times New Roman" w:eastAsia="Times New Roman" w:hAnsi="Times New Roman" w:cs="Times New Roman"/>
          <w:iCs/>
          <w:sz w:val="24"/>
          <w:szCs w:val="24"/>
          <w:lang w:eastAsia="hr-HR"/>
        </w:rPr>
        <w:t xml:space="preserve"> uzima u obzir negativno mišljenje koje je u pisanom obliku </w:t>
      </w:r>
      <w:r w:rsidR="004B1B53" w:rsidRPr="00624BE4">
        <w:rPr>
          <w:rFonts w:ascii="Times New Roman" w:eastAsia="Times New Roman" w:hAnsi="Times New Roman" w:cs="Times New Roman"/>
          <w:iCs/>
          <w:sz w:val="24"/>
          <w:szCs w:val="24"/>
          <w:lang w:eastAsia="hr-HR"/>
        </w:rPr>
        <w:t>dostavilo</w:t>
      </w:r>
      <w:r w:rsidRPr="00624BE4">
        <w:rPr>
          <w:rFonts w:ascii="Times New Roman" w:eastAsia="Times New Roman" w:hAnsi="Times New Roman" w:cs="Times New Roman"/>
          <w:iCs/>
          <w:sz w:val="24"/>
          <w:szCs w:val="24"/>
          <w:lang w:eastAsia="hr-HR"/>
        </w:rPr>
        <w:t xml:space="preserve"> nadležno nadzorno tijelo za provedbu nadzora </w:t>
      </w:r>
      <w:r w:rsidR="008A5D20" w:rsidRPr="00624BE4">
        <w:rPr>
          <w:rFonts w:ascii="Times New Roman" w:eastAsia="Times New Roman" w:hAnsi="Times New Roman" w:cs="Times New Roman"/>
          <w:iCs/>
          <w:sz w:val="24"/>
          <w:szCs w:val="24"/>
          <w:lang w:eastAsia="hr-HR"/>
        </w:rPr>
        <w:t xml:space="preserve">financijskih sudionika </w:t>
      </w:r>
      <w:r w:rsidRPr="00624BE4">
        <w:rPr>
          <w:rFonts w:ascii="Times New Roman" w:eastAsia="Times New Roman" w:hAnsi="Times New Roman" w:cs="Times New Roman"/>
          <w:iCs/>
          <w:sz w:val="24"/>
          <w:szCs w:val="24"/>
          <w:lang w:eastAsia="hr-HR"/>
        </w:rPr>
        <w:t>u području sprječavanja pranja novca i financiranja terorizma</w:t>
      </w:r>
      <w:r w:rsidR="003D62AC" w:rsidRPr="00624BE4">
        <w:rPr>
          <w:rFonts w:ascii="Times New Roman" w:eastAsia="Times New Roman" w:hAnsi="Times New Roman" w:cs="Times New Roman"/>
          <w:iCs/>
          <w:sz w:val="24"/>
          <w:szCs w:val="24"/>
          <w:lang w:eastAsia="hr-HR"/>
        </w:rPr>
        <w:t xml:space="preserve">, </w:t>
      </w:r>
      <w:r w:rsidRPr="00624BE4">
        <w:rPr>
          <w:rFonts w:ascii="Times New Roman" w:eastAsia="Times New Roman" w:hAnsi="Times New Roman" w:cs="Times New Roman"/>
          <w:iCs/>
          <w:sz w:val="24"/>
          <w:szCs w:val="24"/>
          <w:lang w:eastAsia="hr-HR"/>
        </w:rPr>
        <w:t xml:space="preserve">a koje je </w:t>
      </w:r>
      <w:r w:rsidR="004B1B53" w:rsidRPr="00624BE4">
        <w:rPr>
          <w:rFonts w:ascii="Times New Roman" w:eastAsia="Times New Roman" w:hAnsi="Times New Roman" w:cs="Times New Roman"/>
          <w:iCs/>
          <w:sz w:val="24"/>
          <w:szCs w:val="24"/>
          <w:lang w:eastAsia="hr-HR"/>
        </w:rPr>
        <w:t>Hrvatska narodna banka zaprimila</w:t>
      </w:r>
      <w:r w:rsidRPr="00624BE4">
        <w:rPr>
          <w:rFonts w:ascii="Times New Roman" w:eastAsia="Times New Roman" w:hAnsi="Times New Roman" w:cs="Times New Roman"/>
          <w:iCs/>
          <w:sz w:val="24"/>
          <w:szCs w:val="24"/>
          <w:lang w:eastAsia="hr-HR"/>
        </w:rPr>
        <w:t xml:space="preserve"> u roku od 30 radnih dana od dana kada je zatraž</w:t>
      </w:r>
      <w:r w:rsidR="004B1B53" w:rsidRPr="00624BE4">
        <w:rPr>
          <w:rFonts w:ascii="Times New Roman" w:eastAsia="Times New Roman" w:hAnsi="Times New Roman" w:cs="Times New Roman"/>
          <w:iCs/>
          <w:sz w:val="24"/>
          <w:szCs w:val="24"/>
          <w:lang w:eastAsia="hr-HR"/>
        </w:rPr>
        <w:t>ila</w:t>
      </w:r>
      <w:r w:rsidRPr="00624BE4">
        <w:rPr>
          <w:rFonts w:ascii="Times New Roman" w:eastAsia="Times New Roman" w:hAnsi="Times New Roman" w:cs="Times New Roman"/>
          <w:iCs/>
          <w:sz w:val="24"/>
          <w:szCs w:val="24"/>
          <w:lang w:eastAsia="hr-HR"/>
        </w:rPr>
        <w:t xml:space="preserve"> mišljenje, </w:t>
      </w:r>
      <w:r w:rsidR="00077868" w:rsidRPr="00624BE4">
        <w:rPr>
          <w:rFonts w:ascii="Times New Roman" w:eastAsia="Times New Roman" w:hAnsi="Times New Roman" w:cs="Times New Roman"/>
          <w:iCs/>
          <w:sz w:val="24"/>
          <w:szCs w:val="24"/>
          <w:lang w:eastAsia="hr-HR"/>
        </w:rPr>
        <w:t>te</w:t>
      </w:r>
      <w:r w:rsidRPr="00624BE4">
        <w:rPr>
          <w:rFonts w:ascii="Times New Roman" w:eastAsia="Times New Roman" w:hAnsi="Times New Roman" w:cs="Times New Roman"/>
          <w:iCs/>
          <w:sz w:val="24"/>
          <w:szCs w:val="24"/>
          <w:lang w:eastAsia="hr-HR"/>
        </w:rPr>
        <w:t xml:space="preserve"> to </w:t>
      </w:r>
      <w:r w:rsidR="00077868" w:rsidRPr="00624BE4">
        <w:rPr>
          <w:rFonts w:ascii="Times New Roman" w:eastAsia="Times New Roman" w:hAnsi="Times New Roman" w:cs="Times New Roman"/>
          <w:iCs/>
          <w:sz w:val="24"/>
          <w:szCs w:val="24"/>
          <w:lang w:eastAsia="hr-HR"/>
        </w:rPr>
        <w:t xml:space="preserve">negativno </w:t>
      </w:r>
      <w:r w:rsidRPr="00624BE4">
        <w:rPr>
          <w:rFonts w:ascii="Times New Roman" w:eastAsia="Times New Roman" w:hAnsi="Times New Roman" w:cs="Times New Roman"/>
          <w:iCs/>
          <w:sz w:val="24"/>
          <w:szCs w:val="24"/>
          <w:lang w:eastAsia="hr-HR"/>
        </w:rPr>
        <w:t xml:space="preserve">mišljenje </w:t>
      </w:r>
      <w:r w:rsidR="00077868" w:rsidRPr="00624BE4">
        <w:rPr>
          <w:rFonts w:ascii="Times New Roman" w:eastAsia="Times New Roman" w:hAnsi="Times New Roman" w:cs="Times New Roman"/>
          <w:iCs/>
          <w:sz w:val="24"/>
          <w:szCs w:val="24"/>
          <w:lang w:eastAsia="hr-HR"/>
        </w:rPr>
        <w:t>može biti osnova za odluku o protivljenju</w:t>
      </w:r>
      <w:r w:rsidRPr="00624BE4">
        <w:rPr>
          <w:rFonts w:ascii="Times New Roman" w:eastAsia="Times New Roman" w:hAnsi="Times New Roman" w:cs="Times New Roman"/>
          <w:iCs/>
          <w:sz w:val="24"/>
          <w:szCs w:val="24"/>
          <w:lang w:eastAsia="hr-HR"/>
        </w:rPr>
        <w:t xml:space="preserve"> predloženoj statusnoj promjeni.</w:t>
      </w:r>
    </w:p>
    <w:p w14:paraId="208CEC15" w14:textId="77777777"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p>
    <w:p w14:paraId="33503F59" w14:textId="5E2B1EA1"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 xml:space="preserve">(6) Pri izdavanju </w:t>
      </w:r>
      <w:r w:rsidR="00077868" w:rsidRPr="00624BE4">
        <w:rPr>
          <w:rFonts w:ascii="Times New Roman" w:eastAsia="Times New Roman" w:hAnsi="Times New Roman" w:cs="Times New Roman"/>
          <w:iCs/>
          <w:sz w:val="24"/>
          <w:szCs w:val="24"/>
          <w:lang w:eastAsia="hr-HR"/>
        </w:rPr>
        <w:t xml:space="preserve">odluke </w:t>
      </w:r>
      <w:r w:rsidRPr="00624BE4">
        <w:rPr>
          <w:rFonts w:ascii="Times New Roman" w:eastAsia="Times New Roman" w:hAnsi="Times New Roman" w:cs="Times New Roman"/>
          <w:iCs/>
          <w:sz w:val="24"/>
          <w:szCs w:val="24"/>
          <w:lang w:eastAsia="hr-HR"/>
        </w:rPr>
        <w:t xml:space="preserve">o predloženoj statusnoj </w:t>
      </w:r>
      <w:r w:rsidR="006E3458">
        <w:rPr>
          <w:rFonts w:ascii="Times New Roman" w:eastAsia="Times New Roman" w:hAnsi="Times New Roman" w:cs="Times New Roman"/>
          <w:iCs/>
          <w:sz w:val="24"/>
          <w:szCs w:val="24"/>
          <w:lang w:eastAsia="hr-HR"/>
        </w:rPr>
        <w:t xml:space="preserve">promjeni </w:t>
      </w:r>
      <w:r w:rsidR="00077868" w:rsidRPr="00624BE4">
        <w:rPr>
          <w:rFonts w:ascii="Times New Roman" w:eastAsia="Times New Roman" w:hAnsi="Times New Roman" w:cs="Times New Roman"/>
          <w:iCs/>
          <w:sz w:val="24"/>
          <w:szCs w:val="24"/>
          <w:lang w:eastAsia="hr-HR"/>
        </w:rPr>
        <w:t>Hrvatska narodna banka</w:t>
      </w:r>
      <w:r w:rsidRPr="00624BE4">
        <w:rPr>
          <w:rFonts w:ascii="Times New Roman" w:eastAsia="Times New Roman" w:hAnsi="Times New Roman" w:cs="Times New Roman"/>
          <w:iCs/>
          <w:sz w:val="24"/>
          <w:szCs w:val="24"/>
          <w:lang w:eastAsia="hr-HR"/>
        </w:rPr>
        <w:t xml:space="preserve"> neće procjenjivati </w:t>
      </w:r>
      <w:r w:rsidR="00077868" w:rsidRPr="00624BE4">
        <w:rPr>
          <w:rFonts w:ascii="Times New Roman" w:eastAsia="Times New Roman" w:hAnsi="Times New Roman" w:cs="Times New Roman"/>
          <w:iCs/>
          <w:sz w:val="24"/>
          <w:szCs w:val="24"/>
          <w:lang w:eastAsia="hr-HR"/>
        </w:rPr>
        <w:t xml:space="preserve">obavijest o predloženoj statusnoj promjeni </w:t>
      </w:r>
      <w:r w:rsidRPr="00624BE4">
        <w:rPr>
          <w:rFonts w:ascii="Times New Roman" w:eastAsia="Times New Roman" w:hAnsi="Times New Roman" w:cs="Times New Roman"/>
          <w:iCs/>
          <w:sz w:val="24"/>
          <w:szCs w:val="24"/>
          <w:lang w:eastAsia="hr-HR"/>
        </w:rPr>
        <w:t>s osnova ekonomskih potreba tržišta.</w:t>
      </w:r>
    </w:p>
    <w:p w14:paraId="029E937F" w14:textId="77777777"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p>
    <w:p w14:paraId="289B0A7B" w14:textId="3E1D4710"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 xml:space="preserve">(7) Hrvatska narodna banka na svojim </w:t>
      </w:r>
      <w:r w:rsidR="00077868" w:rsidRPr="00624BE4">
        <w:rPr>
          <w:rFonts w:ascii="Times New Roman" w:eastAsia="Times New Roman" w:hAnsi="Times New Roman" w:cs="Times New Roman"/>
          <w:iCs/>
          <w:sz w:val="24"/>
          <w:szCs w:val="24"/>
          <w:lang w:eastAsia="hr-HR"/>
        </w:rPr>
        <w:t xml:space="preserve">internetskim </w:t>
      </w:r>
      <w:r w:rsidRPr="00624BE4">
        <w:rPr>
          <w:rFonts w:ascii="Times New Roman" w:eastAsia="Times New Roman" w:hAnsi="Times New Roman" w:cs="Times New Roman"/>
          <w:iCs/>
          <w:sz w:val="24"/>
          <w:szCs w:val="24"/>
          <w:lang w:eastAsia="hr-HR"/>
        </w:rPr>
        <w:t xml:space="preserve">stranicama objavljuje popis informacija koje se </w:t>
      </w:r>
      <w:r w:rsidR="00077868" w:rsidRPr="00624BE4">
        <w:rPr>
          <w:rFonts w:ascii="Times New Roman" w:eastAsia="Times New Roman" w:hAnsi="Times New Roman" w:cs="Times New Roman"/>
          <w:iCs/>
          <w:sz w:val="24"/>
          <w:szCs w:val="24"/>
          <w:lang w:eastAsia="hr-HR"/>
        </w:rPr>
        <w:t>prilažu obavijesti</w:t>
      </w:r>
      <w:r w:rsidR="003401B9" w:rsidRPr="00624BE4">
        <w:rPr>
          <w:rFonts w:ascii="Times New Roman" w:eastAsia="Times New Roman" w:hAnsi="Times New Roman" w:cs="Times New Roman"/>
          <w:iCs/>
          <w:sz w:val="24"/>
          <w:szCs w:val="24"/>
          <w:lang w:eastAsia="hr-HR"/>
        </w:rPr>
        <w:t xml:space="preserve"> o statusnoj promjeni</w:t>
      </w:r>
      <w:r w:rsidRPr="00624BE4">
        <w:rPr>
          <w:rFonts w:ascii="Times New Roman" w:eastAsia="Times New Roman" w:hAnsi="Times New Roman" w:cs="Times New Roman"/>
          <w:iCs/>
          <w:sz w:val="24"/>
          <w:szCs w:val="24"/>
          <w:lang w:eastAsia="hr-HR"/>
        </w:rPr>
        <w:t>, a koje su proporcionalne i primjerene prirodi predložene statusne promjene i relevantne za procjenu na temelju ovog članka.</w:t>
      </w:r>
    </w:p>
    <w:p w14:paraId="5469B86B" w14:textId="77777777"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p>
    <w:p w14:paraId="5EEDDFA8" w14:textId="0BA71154"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(8) Financijski sudionici informacije iz stavka 7. ovoga članka dostavljaju Hrvatskoj narodnoj banci u trenutku dostave obavijesti iz članka 24. stav</w:t>
      </w:r>
      <w:r w:rsidR="00C84839" w:rsidRPr="00624BE4">
        <w:rPr>
          <w:rFonts w:ascii="Times New Roman" w:eastAsia="Times New Roman" w:hAnsi="Times New Roman" w:cs="Times New Roman"/>
          <w:iCs/>
          <w:sz w:val="24"/>
          <w:szCs w:val="24"/>
          <w:lang w:eastAsia="hr-HR"/>
        </w:rPr>
        <w:t>a</w:t>
      </w:r>
      <w:r w:rsidRPr="00624BE4">
        <w:rPr>
          <w:rFonts w:ascii="Times New Roman" w:eastAsia="Times New Roman" w:hAnsi="Times New Roman" w:cs="Times New Roman"/>
          <w:iCs/>
          <w:sz w:val="24"/>
          <w:szCs w:val="24"/>
          <w:lang w:eastAsia="hr-HR"/>
        </w:rPr>
        <w:t>ka 1. i 2. ovoga Zakona.</w:t>
      </w:r>
    </w:p>
    <w:p w14:paraId="7626584F" w14:textId="77777777"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p>
    <w:p w14:paraId="66AA1B1A" w14:textId="736BB4CC"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 xml:space="preserve">(9) Hrvatska narodna banka savjetovat će se prije donošenja </w:t>
      </w:r>
      <w:r w:rsidR="00904979" w:rsidRPr="00624BE4">
        <w:rPr>
          <w:rFonts w:ascii="Times New Roman" w:eastAsia="Times New Roman" w:hAnsi="Times New Roman" w:cs="Times New Roman"/>
          <w:iCs/>
          <w:sz w:val="24"/>
          <w:szCs w:val="24"/>
          <w:lang w:eastAsia="hr-HR"/>
        </w:rPr>
        <w:t>odluke</w:t>
      </w:r>
      <w:r w:rsidRPr="00624BE4">
        <w:rPr>
          <w:rFonts w:ascii="Times New Roman" w:eastAsia="Times New Roman" w:hAnsi="Times New Roman" w:cs="Times New Roman"/>
          <w:iCs/>
          <w:sz w:val="24"/>
          <w:szCs w:val="24"/>
          <w:lang w:eastAsia="hr-HR"/>
        </w:rPr>
        <w:t xml:space="preserve"> o statusnoj promjeni iz stavka 1. </w:t>
      </w:r>
      <w:r w:rsidR="00137FB4" w:rsidRPr="00624BE4">
        <w:rPr>
          <w:rFonts w:ascii="Times New Roman" w:eastAsia="Times New Roman" w:hAnsi="Times New Roman" w:cs="Times New Roman"/>
          <w:iCs/>
          <w:sz w:val="24"/>
          <w:szCs w:val="24"/>
          <w:lang w:eastAsia="hr-HR"/>
        </w:rPr>
        <w:t xml:space="preserve">ovoga </w:t>
      </w:r>
      <w:r w:rsidR="008B6D60" w:rsidRPr="00624BE4">
        <w:rPr>
          <w:rFonts w:ascii="Times New Roman" w:eastAsia="Times New Roman" w:hAnsi="Times New Roman" w:cs="Times New Roman"/>
          <w:iCs/>
          <w:sz w:val="24"/>
          <w:szCs w:val="24"/>
          <w:lang w:eastAsia="hr-HR"/>
        </w:rPr>
        <w:t xml:space="preserve">članka </w:t>
      </w:r>
      <w:r w:rsidRPr="00624BE4">
        <w:rPr>
          <w:rFonts w:ascii="Times New Roman" w:eastAsia="Times New Roman" w:hAnsi="Times New Roman" w:cs="Times New Roman"/>
          <w:iCs/>
          <w:sz w:val="24"/>
          <w:szCs w:val="24"/>
          <w:lang w:eastAsia="hr-HR"/>
        </w:rPr>
        <w:t>s drugim nadležnim odnosno nadzornim tijelom ako predložena statusna promjena uz financijske sudionike uključuje i subjekte koji su:</w:t>
      </w:r>
    </w:p>
    <w:p w14:paraId="26DEA3F1" w14:textId="624A7A3E"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1. kreditna institucija, društvo za osiguranje, društvo za reosiguranje, investicijsko društvo ili društvo za upravljanje imovinom kojem je odobrenje za rad izdano u drugoj državi članici ili u sektoru različitom od onog u kojem se predložena statusna promjena poduzima</w:t>
      </w:r>
    </w:p>
    <w:p w14:paraId="464412D1" w14:textId="4F2DBE69"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2. matično društvo kreditne institucije, društvo za osiguranje, društvo za reosiguranje, investicijsko društvo ili društv</w:t>
      </w:r>
      <w:r w:rsidR="00C84839" w:rsidRPr="00624BE4">
        <w:rPr>
          <w:rFonts w:ascii="Times New Roman" w:eastAsia="Times New Roman" w:hAnsi="Times New Roman" w:cs="Times New Roman"/>
          <w:iCs/>
          <w:sz w:val="24"/>
          <w:szCs w:val="24"/>
          <w:lang w:eastAsia="hr-HR"/>
        </w:rPr>
        <w:t>o</w:t>
      </w:r>
      <w:r w:rsidRPr="00624BE4">
        <w:rPr>
          <w:rFonts w:ascii="Times New Roman" w:eastAsia="Times New Roman" w:hAnsi="Times New Roman" w:cs="Times New Roman"/>
          <w:iCs/>
          <w:sz w:val="24"/>
          <w:szCs w:val="24"/>
          <w:lang w:eastAsia="hr-HR"/>
        </w:rPr>
        <w:t xml:space="preserve"> za upravljanje imovinom kojem je odobrenje za rad izdano u drugoj državi članici ili u sektoru različitom od onog u kojem se predložena statusna promjena poduzima</w:t>
      </w:r>
      <w:r w:rsidR="00904979" w:rsidRPr="00624BE4">
        <w:rPr>
          <w:rFonts w:ascii="Times New Roman" w:eastAsia="Times New Roman" w:hAnsi="Times New Roman" w:cs="Times New Roman"/>
          <w:iCs/>
          <w:sz w:val="24"/>
          <w:szCs w:val="24"/>
          <w:lang w:eastAsia="hr-HR"/>
        </w:rPr>
        <w:t xml:space="preserve"> ili</w:t>
      </w:r>
    </w:p>
    <w:p w14:paraId="3C92B398" w14:textId="4E64B2BC"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3. pravna osoba koja kontrolira kreditnu instituciju, društvo za osiguranje i društvo za reosiguranje, investicijsko društvo ili društvo za upravljanje imovinom kojem je odobrenje za rad izdano u drugoj državi članici ili u sektoru različitom od onog u kojem se predložena statusna promjena poduzima.</w:t>
      </w:r>
    </w:p>
    <w:p w14:paraId="0829C352" w14:textId="77777777"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p>
    <w:p w14:paraId="630095A0" w14:textId="28EEA3C7"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 xml:space="preserve">(10) Hrvatska narodna banka drugom </w:t>
      </w:r>
      <w:r w:rsidR="00C84839" w:rsidRPr="00624BE4">
        <w:rPr>
          <w:rFonts w:ascii="Times New Roman" w:eastAsia="Times New Roman" w:hAnsi="Times New Roman" w:cs="Times New Roman"/>
          <w:iCs/>
          <w:sz w:val="24"/>
          <w:szCs w:val="24"/>
          <w:lang w:eastAsia="hr-HR"/>
        </w:rPr>
        <w:t xml:space="preserve">će </w:t>
      </w:r>
      <w:r w:rsidRPr="00624BE4">
        <w:rPr>
          <w:rFonts w:ascii="Times New Roman" w:eastAsia="Times New Roman" w:hAnsi="Times New Roman" w:cs="Times New Roman"/>
          <w:iCs/>
          <w:sz w:val="24"/>
          <w:szCs w:val="24"/>
          <w:lang w:eastAsia="hr-HR"/>
        </w:rPr>
        <w:t xml:space="preserve">nadležnom tijelu, bez odgode, na njegov zahtjev dostaviti sve informacije koje su relevantne za procjenu statusne promjene, te na vlastitu inicijativu dostaviti sve informacije koje su bitne za procjenu statusne promjene. </w:t>
      </w:r>
    </w:p>
    <w:p w14:paraId="7D1C3C1D" w14:textId="77777777"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p>
    <w:p w14:paraId="2878F8F0" w14:textId="299DFD3E"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 xml:space="preserve">(11) U slučaju iz stavka 9. ovoga članka, u </w:t>
      </w:r>
      <w:r w:rsidR="006A507E" w:rsidRPr="00624BE4">
        <w:rPr>
          <w:rFonts w:ascii="Times New Roman" w:eastAsia="Times New Roman" w:hAnsi="Times New Roman" w:cs="Times New Roman"/>
          <w:iCs/>
          <w:sz w:val="24"/>
          <w:szCs w:val="24"/>
          <w:lang w:eastAsia="hr-HR"/>
        </w:rPr>
        <w:t>odluci</w:t>
      </w:r>
      <w:r w:rsidRPr="00624BE4">
        <w:rPr>
          <w:rFonts w:ascii="Times New Roman" w:eastAsia="Times New Roman" w:hAnsi="Times New Roman" w:cs="Times New Roman"/>
          <w:iCs/>
          <w:sz w:val="24"/>
          <w:szCs w:val="24"/>
          <w:lang w:eastAsia="hr-HR"/>
        </w:rPr>
        <w:t xml:space="preserve"> o predloženoj statusnoj promjeni, Hrvatska narodna banka </w:t>
      </w:r>
      <w:r w:rsidR="006A507E" w:rsidRPr="00624BE4">
        <w:rPr>
          <w:rFonts w:ascii="Times New Roman" w:eastAsia="Times New Roman" w:hAnsi="Times New Roman" w:cs="Times New Roman"/>
          <w:iCs/>
          <w:sz w:val="24"/>
          <w:szCs w:val="24"/>
          <w:lang w:eastAsia="hr-HR"/>
        </w:rPr>
        <w:t>navodi</w:t>
      </w:r>
      <w:r w:rsidRPr="00624BE4">
        <w:rPr>
          <w:rFonts w:ascii="Times New Roman" w:eastAsia="Times New Roman" w:hAnsi="Times New Roman" w:cs="Times New Roman"/>
          <w:iCs/>
          <w:sz w:val="24"/>
          <w:szCs w:val="24"/>
          <w:lang w:eastAsia="hr-HR"/>
        </w:rPr>
        <w:t xml:space="preserve"> mišljenj</w:t>
      </w:r>
      <w:r w:rsidR="006A507E" w:rsidRPr="00624BE4">
        <w:rPr>
          <w:rFonts w:ascii="Times New Roman" w:eastAsia="Times New Roman" w:hAnsi="Times New Roman" w:cs="Times New Roman"/>
          <w:iCs/>
          <w:sz w:val="24"/>
          <w:szCs w:val="24"/>
          <w:lang w:eastAsia="hr-HR"/>
        </w:rPr>
        <w:t>e</w:t>
      </w:r>
      <w:r w:rsidRPr="00624BE4">
        <w:rPr>
          <w:rFonts w:ascii="Times New Roman" w:eastAsia="Times New Roman" w:hAnsi="Times New Roman" w:cs="Times New Roman"/>
          <w:iCs/>
          <w:sz w:val="24"/>
          <w:szCs w:val="24"/>
          <w:lang w:eastAsia="hr-HR"/>
        </w:rPr>
        <w:t xml:space="preserve"> drugog nadzornog odnosno nadležnog tijela.</w:t>
      </w:r>
    </w:p>
    <w:p w14:paraId="39885E1A" w14:textId="77777777"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p>
    <w:p w14:paraId="43F2D28C" w14:textId="6BB0B480"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(12) Pri dostavi informacija iz stavka 10. ovog</w:t>
      </w:r>
      <w:r w:rsidR="005424D7" w:rsidRPr="00624BE4">
        <w:rPr>
          <w:rFonts w:ascii="Times New Roman" w:eastAsia="Times New Roman" w:hAnsi="Times New Roman" w:cs="Times New Roman"/>
          <w:iCs/>
          <w:sz w:val="24"/>
          <w:szCs w:val="24"/>
          <w:lang w:eastAsia="hr-HR"/>
        </w:rPr>
        <w:t>a</w:t>
      </w:r>
      <w:r w:rsidRPr="00624BE4">
        <w:rPr>
          <w:rFonts w:ascii="Times New Roman" w:eastAsia="Times New Roman" w:hAnsi="Times New Roman" w:cs="Times New Roman"/>
          <w:iCs/>
          <w:sz w:val="24"/>
          <w:szCs w:val="24"/>
          <w:lang w:eastAsia="hr-HR"/>
        </w:rPr>
        <w:t xml:space="preserve"> članka za subjekte koje nadzire iz stavka 9. ovog</w:t>
      </w:r>
      <w:r w:rsidR="005424D7" w:rsidRPr="00624BE4">
        <w:rPr>
          <w:rFonts w:ascii="Times New Roman" w:eastAsia="Times New Roman" w:hAnsi="Times New Roman" w:cs="Times New Roman"/>
          <w:iCs/>
          <w:sz w:val="24"/>
          <w:szCs w:val="24"/>
          <w:lang w:eastAsia="hr-HR"/>
        </w:rPr>
        <w:t>a</w:t>
      </w:r>
      <w:r w:rsidRPr="00624BE4">
        <w:rPr>
          <w:rFonts w:ascii="Times New Roman" w:eastAsia="Times New Roman" w:hAnsi="Times New Roman" w:cs="Times New Roman"/>
          <w:iCs/>
          <w:sz w:val="24"/>
          <w:szCs w:val="24"/>
          <w:lang w:eastAsia="hr-HR"/>
        </w:rPr>
        <w:t xml:space="preserve"> članka Hrvatska narodna banka navodi stajališta ili zadrške za jedan subjekt ili više takvih subjekata.</w:t>
      </w:r>
    </w:p>
    <w:p w14:paraId="4D61FFD4" w14:textId="77777777" w:rsidR="006A507E" w:rsidRPr="00624BE4" w:rsidRDefault="006A507E" w:rsidP="005B54ED">
      <w:pPr>
        <w:spacing w:after="0" w:line="240" w:lineRule="auto"/>
        <w:jc w:val="both"/>
        <w:rPr>
          <w:rFonts w:ascii="Times New Roman" w:eastAsia="Times New Roman" w:hAnsi="Times New Roman" w:cs="Times New Roman"/>
          <w:iCs/>
          <w:sz w:val="24"/>
          <w:szCs w:val="24"/>
          <w:lang w:eastAsia="hr-HR"/>
        </w:rPr>
      </w:pPr>
    </w:p>
    <w:p w14:paraId="55842A03" w14:textId="6B07845E"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r w:rsidRPr="00624BE4">
        <w:rPr>
          <w:rFonts w:ascii="Times New Roman" w:eastAsia="Times New Roman" w:hAnsi="Times New Roman" w:cs="Times New Roman"/>
          <w:iCs/>
          <w:sz w:val="24"/>
          <w:szCs w:val="24"/>
          <w:lang w:eastAsia="hr-HR"/>
        </w:rPr>
        <w:t>(13) Hrvatska narodna banka koordinira svoju procjenu iz stav</w:t>
      </w:r>
      <w:r w:rsidR="00593807" w:rsidRPr="00624BE4">
        <w:rPr>
          <w:rFonts w:ascii="Times New Roman" w:eastAsia="Times New Roman" w:hAnsi="Times New Roman" w:cs="Times New Roman"/>
          <w:iCs/>
          <w:sz w:val="24"/>
          <w:szCs w:val="24"/>
          <w:lang w:eastAsia="hr-HR"/>
        </w:rPr>
        <w:t>a</w:t>
      </w:r>
      <w:r w:rsidRPr="00624BE4">
        <w:rPr>
          <w:rFonts w:ascii="Times New Roman" w:eastAsia="Times New Roman" w:hAnsi="Times New Roman" w:cs="Times New Roman"/>
          <w:iCs/>
          <w:sz w:val="24"/>
          <w:szCs w:val="24"/>
          <w:lang w:eastAsia="hr-HR"/>
        </w:rPr>
        <w:t>ka 1. i 2. ovoga članka s drugim nadležnim tijelima i osigurava dosljednost svojih postupaka izdavanja odobrenja za statusne promjene.</w:t>
      </w:r>
    </w:p>
    <w:p w14:paraId="1B98D34E" w14:textId="77777777" w:rsidR="005B54ED" w:rsidRPr="00624BE4" w:rsidRDefault="005B54ED" w:rsidP="005B54ED">
      <w:pPr>
        <w:spacing w:after="0" w:line="240" w:lineRule="auto"/>
        <w:jc w:val="both"/>
        <w:rPr>
          <w:rFonts w:ascii="Times New Roman" w:eastAsia="Times New Roman" w:hAnsi="Times New Roman" w:cs="Times New Roman"/>
          <w:iCs/>
          <w:sz w:val="24"/>
          <w:szCs w:val="24"/>
          <w:lang w:eastAsia="hr-HR"/>
        </w:rPr>
      </w:pPr>
    </w:p>
    <w:p w14:paraId="71F6ECB1" w14:textId="0603E130" w:rsidR="005B54ED" w:rsidRPr="00624BE4" w:rsidRDefault="005B54ED" w:rsidP="00EB4423">
      <w:pPr>
        <w:jc w:val="both"/>
        <w:rPr>
          <w:rFonts w:ascii="Times New Roman" w:hAnsi="Times New Roman" w:cs="Times New Roman"/>
          <w:sz w:val="24"/>
          <w:szCs w:val="24"/>
          <w:lang w:eastAsia="hr-HR"/>
        </w:rPr>
      </w:pPr>
      <w:r w:rsidRPr="00624BE4">
        <w:rPr>
          <w:rFonts w:ascii="Times New Roman" w:hAnsi="Times New Roman" w:cs="Times New Roman"/>
          <w:sz w:val="24"/>
          <w:szCs w:val="24"/>
          <w:lang w:eastAsia="hr-HR"/>
        </w:rPr>
        <w:t xml:space="preserve">(14) Ako financijski sudionik iz članka </w:t>
      </w:r>
      <w:r w:rsidR="006E3458" w:rsidRPr="00624BE4">
        <w:rPr>
          <w:rFonts w:ascii="Times New Roman" w:hAnsi="Times New Roman" w:cs="Times New Roman"/>
          <w:sz w:val="24"/>
          <w:szCs w:val="24"/>
          <w:lang w:eastAsia="hr-HR"/>
        </w:rPr>
        <w:t>2</w:t>
      </w:r>
      <w:r w:rsidR="006E3458">
        <w:rPr>
          <w:rFonts w:ascii="Times New Roman" w:hAnsi="Times New Roman" w:cs="Times New Roman"/>
          <w:sz w:val="24"/>
          <w:szCs w:val="24"/>
          <w:lang w:eastAsia="hr-HR"/>
        </w:rPr>
        <w:t>4</w:t>
      </w:r>
      <w:r w:rsidRPr="00624BE4">
        <w:rPr>
          <w:rFonts w:ascii="Times New Roman" w:hAnsi="Times New Roman" w:cs="Times New Roman"/>
          <w:sz w:val="24"/>
          <w:szCs w:val="24"/>
          <w:lang w:eastAsia="hr-HR"/>
        </w:rPr>
        <w:t xml:space="preserve">. stavaka 1. i 2. ovoga Zakona unaprijed ne dostavi obavijest o predloženoj statusnoj promjeni u skladu s ovim člankom Hrvatskoj narodnoj banci ili je predložena statusna promjena provedena </w:t>
      </w:r>
      <w:r w:rsidR="006A507E" w:rsidRPr="00624BE4">
        <w:rPr>
          <w:rFonts w:ascii="Times New Roman" w:hAnsi="Times New Roman" w:cs="Times New Roman"/>
          <w:sz w:val="24"/>
          <w:szCs w:val="24"/>
          <w:lang w:eastAsia="hr-HR"/>
        </w:rPr>
        <w:t>unatoč odluci Hrvatske narodne banke da se protivi predloženoj statusnoj promjeni</w:t>
      </w:r>
      <w:r w:rsidRPr="00624BE4">
        <w:rPr>
          <w:rFonts w:ascii="Times New Roman" w:hAnsi="Times New Roman" w:cs="Times New Roman"/>
          <w:sz w:val="24"/>
          <w:szCs w:val="24"/>
          <w:lang w:eastAsia="hr-HR"/>
        </w:rPr>
        <w:t xml:space="preserve">, Hrvatska narodna banka </w:t>
      </w:r>
      <w:r w:rsidR="006A507E" w:rsidRPr="00624BE4">
        <w:rPr>
          <w:rFonts w:ascii="Times New Roman" w:hAnsi="Times New Roman" w:cs="Times New Roman"/>
          <w:sz w:val="24"/>
          <w:szCs w:val="24"/>
          <w:lang w:eastAsia="hr-HR"/>
        </w:rPr>
        <w:t xml:space="preserve">će </w:t>
      </w:r>
      <w:r w:rsidR="008B6D60" w:rsidRPr="00624BE4">
        <w:rPr>
          <w:rFonts w:ascii="Times New Roman" w:hAnsi="Times New Roman" w:cs="Times New Roman"/>
          <w:sz w:val="24"/>
          <w:szCs w:val="24"/>
          <w:lang w:eastAsia="hr-HR"/>
        </w:rPr>
        <w:t xml:space="preserve">razmotriti </w:t>
      </w:r>
      <w:r w:rsidRPr="00624BE4">
        <w:rPr>
          <w:rFonts w:ascii="Times New Roman" w:hAnsi="Times New Roman" w:cs="Times New Roman"/>
          <w:sz w:val="24"/>
          <w:szCs w:val="24"/>
          <w:lang w:eastAsia="hr-HR"/>
        </w:rPr>
        <w:t>nalaganje odgovarajuće supervizorske mjere.</w:t>
      </w:r>
    </w:p>
    <w:p w14:paraId="7512F76B" w14:textId="681143A4" w:rsidR="00552767" w:rsidRPr="00624BE4" w:rsidRDefault="00941FD9" w:rsidP="00605A76">
      <w:pPr>
        <w:pStyle w:val="Heading1"/>
        <w:numPr>
          <w:ilvl w:val="0"/>
          <w:numId w:val="0"/>
        </w:numPr>
        <w:spacing w:before="0"/>
        <w:ind w:left="284"/>
        <w:rPr>
          <w:sz w:val="24"/>
          <w:szCs w:val="24"/>
          <w:lang w:val="hr-HR"/>
        </w:rPr>
      </w:pPr>
      <w:bookmarkStart w:id="9" w:name="_DV_M851"/>
      <w:bookmarkStart w:id="10" w:name="_DV_M853"/>
      <w:bookmarkEnd w:id="9"/>
      <w:bookmarkEnd w:id="10"/>
      <w:r w:rsidRPr="00624BE4">
        <w:rPr>
          <w:sz w:val="24"/>
          <w:szCs w:val="24"/>
          <w:lang w:val="hr-HR"/>
        </w:rPr>
        <w:t xml:space="preserve">GLAVA IV. </w:t>
      </w:r>
      <w:r w:rsidR="00552767" w:rsidRPr="00624BE4">
        <w:rPr>
          <w:sz w:val="24"/>
          <w:szCs w:val="24"/>
          <w:lang w:val="hr-HR"/>
        </w:rPr>
        <w:t>INICIJALNI KAPITAL I DIONICE KREDITNE INSTITUCIJE</w:t>
      </w:r>
    </w:p>
    <w:p w14:paraId="513585EE" w14:textId="77AA4C7D" w:rsidR="007D1043" w:rsidRPr="00624BE4" w:rsidRDefault="007D1043"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Inicijalni kapital kreditne institucije</w:t>
      </w:r>
    </w:p>
    <w:p w14:paraId="0D5FD2AE" w14:textId="22972EE6" w:rsidR="007D1043" w:rsidRPr="00624BE4" w:rsidRDefault="007D1043"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157AED" w:rsidRPr="00624BE4">
        <w:rPr>
          <w:rFonts w:ascii="Times New Roman" w:eastAsia="Times New Roman" w:hAnsi="Times New Roman" w:cs="Times New Roman"/>
          <w:b/>
          <w:sz w:val="24"/>
          <w:szCs w:val="24"/>
        </w:rPr>
        <w:t>26</w:t>
      </w:r>
      <w:r w:rsidRPr="00624BE4">
        <w:rPr>
          <w:rFonts w:ascii="Times New Roman" w:eastAsia="Times New Roman" w:hAnsi="Times New Roman" w:cs="Times New Roman"/>
          <w:b/>
          <w:sz w:val="24"/>
          <w:szCs w:val="24"/>
        </w:rPr>
        <w:t>.</w:t>
      </w:r>
    </w:p>
    <w:p w14:paraId="1CEF0466" w14:textId="77777777" w:rsidR="003B7CDF" w:rsidRPr="00624BE4" w:rsidRDefault="003B7CDF" w:rsidP="00054C3C">
      <w:pPr>
        <w:spacing w:after="0" w:line="240" w:lineRule="auto"/>
        <w:jc w:val="center"/>
        <w:rPr>
          <w:rFonts w:ascii="Times New Roman" w:eastAsia="Times New Roman" w:hAnsi="Times New Roman" w:cs="Times New Roman"/>
          <w:sz w:val="24"/>
          <w:szCs w:val="24"/>
        </w:rPr>
      </w:pPr>
    </w:p>
    <w:p w14:paraId="3022212C" w14:textId="383110BA" w:rsidR="007D1043" w:rsidRPr="00624BE4" w:rsidRDefault="00C11CF6"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7D1043" w:rsidRPr="00624BE4">
        <w:rPr>
          <w:rFonts w:ascii="Times New Roman" w:eastAsia="Times New Roman" w:hAnsi="Times New Roman" w:cs="Times New Roman"/>
          <w:sz w:val="24"/>
          <w:szCs w:val="24"/>
        </w:rPr>
        <w:t>Inicijalni kapital banke iznosi najmanje 5 milijuna</w:t>
      </w:r>
      <w:r w:rsidR="007D1043" w:rsidRPr="00624BE4">
        <w:rPr>
          <w:rFonts w:ascii="Times New Roman" w:eastAsia="Times New Roman" w:hAnsi="Times New Roman" w:cs="Times New Roman"/>
          <w:spacing w:val="-15"/>
          <w:sz w:val="24"/>
          <w:szCs w:val="24"/>
        </w:rPr>
        <w:t xml:space="preserve"> </w:t>
      </w:r>
      <w:r w:rsidR="007D1043" w:rsidRPr="00624BE4">
        <w:rPr>
          <w:rFonts w:ascii="Times New Roman" w:eastAsia="Times New Roman" w:hAnsi="Times New Roman" w:cs="Times New Roman"/>
          <w:sz w:val="24"/>
          <w:szCs w:val="24"/>
        </w:rPr>
        <w:t>eura.</w:t>
      </w:r>
    </w:p>
    <w:p w14:paraId="71D01D82" w14:textId="77777777" w:rsidR="003B7CDF" w:rsidRPr="00624BE4" w:rsidRDefault="003B7CDF" w:rsidP="00054C3C">
      <w:pPr>
        <w:spacing w:after="0" w:line="240" w:lineRule="auto"/>
        <w:jc w:val="both"/>
        <w:rPr>
          <w:rFonts w:ascii="Times New Roman" w:eastAsia="Times New Roman" w:hAnsi="Times New Roman" w:cs="Times New Roman"/>
          <w:sz w:val="24"/>
          <w:szCs w:val="24"/>
        </w:rPr>
      </w:pPr>
    </w:p>
    <w:p w14:paraId="285F6529" w14:textId="43501205" w:rsidR="007D1043" w:rsidRPr="00624BE4" w:rsidRDefault="00C11CF6"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7D1043" w:rsidRPr="00624BE4">
        <w:rPr>
          <w:rFonts w:ascii="Times New Roman" w:eastAsia="Times New Roman" w:hAnsi="Times New Roman" w:cs="Times New Roman"/>
          <w:sz w:val="24"/>
          <w:szCs w:val="24"/>
        </w:rPr>
        <w:t>Inicijalni kapital štedne banke iznosi najmanje 1 milijun</w:t>
      </w:r>
      <w:r w:rsidR="007D1043" w:rsidRPr="00624BE4">
        <w:rPr>
          <w:rFonts w:ascii="Times New Roman" w:eastAsia="Times New Roman" w:hAnsi="Times New Roman" w:cs="Times New Roman"/>
          <w:spacing w:val="-18"/>
          <w:sz w:val="24"/>
          <w:szCs w:val="24"/>
        </w:rPr>
        <w:t xml:space="preserve"> </w:t>
      </w:r>
      <w:r w:rsidR="007D1043" w:rsidRPr="00624BE4">
        <w:rPr>
          <w:rFonts w:ascii="Times New Roman" w:eastAsia="Times New Roman" w:hAnsi="Times New Roman" w:cs="Times New Roman"/>
          <w:sz w:val="24"/>
          <w:szCs w:val="24"/>
        </w:rPr>
        <w:t>eura.</w:t>
      </w:r>
    </w:p>
    <w:p w14:paraId="6C5DA8BE" w14:textId="77777777" w:rsidR="003B7CDF" w:rsidRPr="00624BE4" w:rsidRDefault="003B7CDF" w:rsidP="00054C3C">
      <w:pPr>
        <w:spacing w:after="0" w:line="240" w:lineRule="auto"/>
        <w:jc w:val="both"/>
        <w:rPr>
          <w:rFonts w:ascii="Times New Roman" w:eastAsia="Times New Roman" w:hAnsi="Times New Roman" w:cs="Times New Roman"/>
          <w:sz w:val="24"/>
          <w:szCs w:val="24"/>
        </w:rPr>
      </w:pPr>
    </w:p>
    <w:p w14:paraId="6EB89701" w14:textId="5809004F" w:rsidR="007D1043" w:rsidRPr="00624BE4" w:rsidRDefault="00C11CF6"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7D1043" w:rsidRPr="00624BE4">
        <w:rPr>
          <w:rFonts w:ascii="Times New Roman" w:eastAsia="Times New Roman" w:hAnsi="Times New Roman" w:cs="Times New Roman"/>
          <w:sz w:val="24"/>
          <w:szCs w:val="24"/>
        </w:rPr>
        <w:t>Inicijalni kapital stambene štedionice iznosi najmanje 2,5 milijuna</w:t>
      </w:r>
      <w:r w:rsidR="007D1043" w:rsidRPr="00624BE4">
        <w:rPr>
          <w:rFonts w:ascii="Times New Roman" w:eastAsia="Times New Roman" w:hAnsi="Times New Roman" w:cs="Times New Roman"/>
          <w:spacing w:val="-15"/>
          <w:sz w:val="24"/>
          <w:szCs w:val="24"/>
        </w:rPr>
        <w:t xml:space="preserve"> </w:t>
      </w:r>
      <w:r w:rsidR="007D1043" w:rsidRPr="00624BE4">
        <w:rPr>
          <w:rFonts w:ascii="Times New Roman" w:eastAsia="Times New Roman" w:hAnsi="Times New Roman" w:cs="Times New Roman"/>
          <w:sz w:val="24"/>
          <w:szCs w:val="24"/>
        </w:rPr>
        <w:t>eura.</w:t>
      </w:r>
    </w:p>
    <w:p w14:paraId="331506BF" w14:textId="77777777" w:rsidR="003B7CDF" w:rsidRPr="00624BE4" w:rsidRDefault="003B7CDF" w:rsidP="00054C3C">
      <w:pPr>
        <w:spacing w:after="0" w:line="240" w:lineRule="auto"/>
        <w:jc w:val="both"/>
        <w:rPr>
          <w:rFonts w:ascii="Times New Roman" w:eastAsia="Times New Roman" w:hAnsi="Times New Roman" w:cs="Times New Roman"/>
          <w:sz w:val="24"/>
          <w:szCs w:val="24"/>
        </w:rPr>
      </w:pPr>
    </w:p>
    <w:p w14:paraId="4113D391" w14:textId="5ABB89CE" w:rsidR="007D1043" w:rsidRPr="00624BE4" w:rsidRDefault="00C11CF6"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7D1043" w:rsidRPr="00624BE4">
        <w:rPr>
          <w:rFonts w:ascii="Times New Roman" w:eastAsia="Times New Roman" w:hAnsi="Times New Roman" w:cs="Times New Roman"/>
          <w:sz w:val="24"/>
          <w:szCs w:val="24"/>
        </w:rPr>
        <w:t>Inicijalni</w:t>
      </w:r>
      <w:r w:rsidR="007D1043" w:rsidRPr="00624BE4">
        <w:rPr>
          <w:rFonts w:ascii="Times New Roman" w:eastAsia="Times New Roman" w:hAnsi="Times New Roman" w:cs="Times New Roman"/>
          <w:spacing w:val="-9"/>
          <w:sz w:val="24"/>
          <w:szCs w:val="24"/>
        </w:rPr>
        <w:t xml:space="preserve"> </w:t>
      </w:r>
      <w:r w:rsidR="007D1043" w:rsidRPr="00624BE4">
        <w:rPr>
          <w:rFonts w:ascii="Times New Roman" w:eastAsia="Times New Roman" w:hAnsi="Times New Roman" w:cs="Times New Roman"/>
          <w:sz w:val="24"/>
          <w:szCs w:val="24"/>
        </w:rPr>
        <w:t>kapital</w:t>
      </w:r>
      <w:r w:rsidR="007D1043" w:rsidRPr="00624BE4">
        <w:rPr>
          <w:rFonts w:ascii="Times New Roman" w:eastAsia="Times New Roman" w:hAnsi="Times New Roman" w:cs="Times New Roman"/>
          <w:spacing w:val="-8"/>
          <w:sz w:val="24"/>
          <w:szCs w:val="24"/>
        </w:rPr>
        <w:t xml:space="preserve"> </w:t>
      </w:r>
      <w:r w:rsidR="007D1043" w:rsidRPr="00624BE4">
        <w:rPr>
          <w:rFonts w:ascii="Times New Roman" w:eastAsia="Times New Roman" w:hAnsi="Times New Roman" w:cs="Times New Roman"/>
          <w:sz w:val="24"/>
          <w:szCs w:val="24"/>
        </w:rPr>
        <w:t>sastoji</w:t>
      </w:r>
      <w:r w:rsidR="007D1043" w:rsidRPr="00624BE4">
        <w:rPr>
          <w:rFonts w:ascii="Times New Roman" w:eastAsia="Times New Roman" w:hAnsi="Times New Roman" w:cs="Times New Roman"/>
          <w:spacing w:val="-9"/>
          <w:sz w:val="24"/>
          <w:szCs w:val="24"/>
        </w:rPr>
        <w:t xml:space="preserve"> </w:t>
      </w:r>
      <w:r w:rsidR="007D1043" w:rsidRPr="00624BE4">
        <w:rPr>
          <w:rFonts w:ascii="Times New Roman" w:eastAsia="Times New Roman" w:hAnsi="Times New Roman" w:cs="Times New Roman"/>
          <w:sz w:val="24"/>
          <w:szCs w:val="24"/>
        </w:rPr>
        <w:t>se</w:t>
      </w:r>
      <w:r w:rsidR="007D1043" w:rsidRPr="00624BE4">
        <w:rPr>
          <w:rFonts w:ascii="Times New Roman" w:eastAsia="Times New Roman" w:hAnsi="Times New Roman" w:cs="Times New Roman"/>
          <w:spacing w:val="-9"/>
          <w:sz w:val="24"/>
          <w:szCs w:val="24"/>
        </w:rPr>
        <w:t xml:space="preserve"> </w:t>
      </w:r>
      <w:r w:rsidR="007D1043" w:rsidRPr="00624BE4">
        <w:rPr>
          <w:rFonts w:ascii="Times New Roman" w:eastAsia="Times New Roman" w:hAnsi="Times New Roman" w:cs="Times New Roman"/>
          <w:sz w:val="24"/>
          <w:szCs w:val="24"/>
        </w:rPr>
        <w:t>od</w:t>
      </w:r>
      <w:r w:rsidR="007D1043" w:rsidRPr="00624BE4">
        <w:rPr>
          <w:rFonts w:ascii="Times New Roman" w:eastAsia="Times New Roman" w:hAnsi="Times New Roman" w:cs="Times New Roman"/>
          <w:spacing w:val="-9"/>
          <w:sz w:val="24"/>
          <w:szCs w:val="24"/>
        </w:rPr>
        <w:t xml:space="preserve"> </w:t>
      </w:r>
      <w:r w:rsidR="007D1043" w:rsidRPr="00624BE4">
        <w:rPr>
          <w:rFonts w:ascii="Times New Roman" w:eastAsia="Times New Roman" w:hAnsi="Times New Roman" w:cs="Times New Roman"/>
          <w:sz w:val="24"/>
          <w:szCs w:val="24"/>
        </w:rPr>
        <w:t>jedne</w:t>
      </w:r>
      <w:r w:rsidR="007D1043" w:rsidRPr="00624BE4">
        <w:rPr>
          <w:rFonts w:ascii="Times New Roman" w:eastAsia="Times New Roman" w:hAnsi="Times New Roman" w:cs="Times New Roman"/>
          <w:spacing w:val="-9"/>
          <w:sz w:val="24"/>
          <w:szCs w:val="24"/>
        </w:rPr>
        <w:t xml:space="preserve"> </w:t>
      </w:r>
      <w:r w:rsidR="007D1043" w:rsidRPr="00624BE4">
        <w:rPr>
          <w:rFonts w:ascii="Times New Roman" w:eastAsia="Times New Roman" w:hAnsi="Times New Roman" w:cs="Times New Roman"/>
          <w:sz w:val="24"/>
          <w:szCs w:val="24"/>
        </w:rPr>
        <w:t>ili</w:t>
      </w:r>
      <w:r w:rsidR="007D1043" w:rsidRPr="00624BE4">
        <w:rPr>
          <w:rFonts w:ascii="Times New Roman" w:eastAsia="Times New Roman" w:hAnsi="Times New Roman" w:cs="Times New Roman"/>
          <w:spacing w:val="-8"/>
          <w:sz w:val="24"/>
          <w:szCs w:val="24"/>
        </w:rPr>
        <w:t xml:space="preserve"> </w:t>
      </w:r>
      <w:r w:rsidR="007D1043" w:rsidRPr="00624BE4">
        <w:rPr>
          <w:rFonts w:ascii="Times New Roman" w:eastAsia="Times New Roman" w:hAnsi="Times New Roman" w:cs="Times New Roman"/>
          <w:sz w:val="24"/>
          <w:szCs w:val="24"/>
        </w:rPr>
        <w:t>više</w:t>
      </w:r>
      <w:r w:rsidR="007D1043" w:rsidRPr="00624BE4">
        <w:rPr>
          <w:rFonts w:ascii="Times New Roman" w:eastAsia="Times New Roman" w:hAnsi="Times New Roman" w:cs="Times New Roman"/>
          <w:spacing w:val="-8"/>
          <w:sz w:val="24"/>
          <w:szCs w:val="24"/>
        </w:rPr>
        <w:t xml:space="preserve"> </w:t>
      </w:r>
      <w:r w:rsidR="007D1043" w:rsidRPr="00624BE4">
        <w:rPr>
          <w:rFonts w:ascii="Times New Roman" w:eastAsia="Times New Roman" w:hAnsi="Times New Roman" w:cs="Times New Roman"/>
          <w:sz w:val="24"/>
          <w:szCs w:val="24"/>
        </w:rPr>
        <w:t>stavki</w:t>
      </w:r>
      <w:r w:rsidR="007D1043" w:rsidRPr="00624BE4">
        <w:rPr>
          <w:rFonts w:ascii="Times New Roman" w:eastAsia="Times New Roman" w:hAnsi="Times New Roman" w:cs="Times New Roman"/>
          <w:spacing w:val="-8"/>
          <w:sz w:val="24"/>
          <w:szCs w:val="24"/>
        </w:rPr>
        <w:t xml:space="preserve"> </w:t>
      </w:r>
      <w:r w:rsidR="007D1043" w:rsidRPr="00624BE4">
        <w:rPr>
          <w:rFonts w:ascii="Times New Roman" w:eastAsia="Times New Roman" w:hAnsi="Times New Roman" w:cs="Times New Roman"/>
          <w:sz w:val="24"/>
          <w:szCs w:val="24"/>
        </w:rPr>
        <w:t>navedenih</w:t>
      </w:r>
      <w:r w:rsidR="007D1043" w:rsidRPr="00624BE4">
        <w:rPr>
          <w:rFonts w:ascii="Times New Roman" w:eastAsia="Times New Roman" w:hAnsi="Times New Roman" w:cs="Times New Roman"/>
          <w:spacing w:val="-8"/>
          <w:sz w:val="24"/>
          <w:szCs w:val="24"/>
        </w:rPr>
        <w:t xml:space="preserve"> </w:t>
      </w:r>
      <w:r w:rsidR="007D1043" w:rsidRPr="00624BE4">
        <w:rPr>
          <w:rFonts w:ascii="Times New Roman" w:eastAsia="Times New Roman" w:hAnsi="Times New Roman" w:cs="Times New Roman"/>
          <w:sz w:val="24"/>
          <w:szCs w:val="24"/>
        </w:rPr>
        <w:t>u</w:t>
      </w:r>
      <w:r w:rsidR="007D1043" w:rsidRPr="00624BE4">
        <w:rPr>
          <w:rFonts w:ascii="Times New Roman" w:eastAsia="Times New Roman" w:hAnsi="Times New Roman" w:cs="Times New Roman"/>
          <w:spacing w:val="-10"/>
          <w:sz w:val="24"/>
          <w:szCs w:val="24"/>
        </w:rPr>
        <w:t xml:space="preserve"> </w:t>
      </w:r>
      <w:r w:rsidR="007D1043" w:rsidRPr="00624BE4">
        <w:rPr>
          <w:rFonts w:ascii="Times New Roman" w:eastAsia="Times New Roman" w:hAnsi="Times New Roman" w:cs="Times New Roman"/>
          <w:sz w:val="24"/>
          <w:szCs w:val="24"/>
        </w:rPr>
        <w:t>članku</w:t>
      </w:r>
      <w:r w:rsidR="007D1043" w:rsidRPr="00624BE4">
        <w:rPr>
          <w:rFonts w:ascii="Times New Roman" w:eastAsia="Times New Roman" w:hAnsi="Times New Roman" w:cs="Times New Roman"/>
          <w:spacing w:val="-9"/>
          <w:sz w:val="24"/>
          <w:szCs w:val="24"/>
        </w:rPr>
        <w:t xml:space="preserve"> </w:t>
      </w:r>
      <w:r w:rsidR="007D1043" w:rsidRPr="00624BE4">
        <w:rPr>
          <w:rFonts w:ascii="Times New Roman" w:eastAsia="Times New Roman" w:hAnsi="Times New Roman" w:cs="Times New Roman"/>
          <w:sz w:val="24"/>
          <w:szCs w:val="24"/>
        </w:rPr>
        <w:t>26.</w:t>
      </w:r>
      <w:r w:rsidR="007D1043" w:rsidRPr="00624BE4">
        <w:rPr>
          <w:rFonts w:ascii="Times New Roman" w:eastAsia="Times New Roman" w:hAnsi="Times New Roman" w:cs="Times New Roman"/>
          <w:spacing w:val="-8"/>
          <w:sz w:val="24"/>
          <w:szCs w:val="24"/>
        </w:rPr>
        <w:t xml:space="preserve"> </w:t>
      </w:r>
      <w:r w:rsidR="007D1043" w:rsidRPr="00624BE4">
        <w:rPr>
          <w:rFonts w:ascii="Times New Roman" w:eastAsia="Times New Roman" w:hAnsi="Times New Roman" w:cs="Times New Roman"/>
          <w:sz w:val="24"/>
          <w:szCs w:val="24"/>
        </w:rPr>
        <w:t>stavku</w:t>
      </w:r>
      <w:r w:rsidR="007D1043" w:rsidRPr="00624BE4">
        <w:rPr>
          <w:rFonts w:ascii="Times New Roman" w:eastAsia="Times New Roman" w:hAnsi="Times New Roman" w:cs="Times New Roman"/>
          <w:spacing w:val="-8"/>
          <w:sz w:val="24"/>
          <w:szCs w:val="24"/>
        </w:rPr>
        <w:t xml:space="preserve"> </w:t>
      </w:r>
      <w:r w:rsidR="007D1043" w:rsidRPr="00624BE4">
        <w:rPr>
          <w:rFonts w:ascii="Times New Roman" w:eastAsia="Times New Roman" w:hAnsi="Times New Roman" w:cs="Times New Roman"/>
          <w:sz w:val="24"/>
          <w:szCs w:val="24"/>
        </w:rPr>
        <w:t>1.</w:t>
      </w:r>
      <w:r w:rsidR="007D1043" w:rsidRPr="00624BE4">
        <w:rPr>
          <w:rFonts w:ascii="Times New Roman" w:eastAsia="Times New Roman" w:hAnsi="Times New Roman" w:cs="Times New Roman"/>
          <w:spacing w:val="-8"/>
          <w:sz w:val="24"/>
          <w:szCs w:val="24"/>
        </w:rPr>
        <w:t xml:space="preserve"> </w:t>
      </w:r>
      <w:r w:rsidR="007D1043" w:rsidRPr="00624BE4">
        <w:rPr>
          <w:rFonts w:ascii="Times New Roman" w:eastAsia="Times New Roman" w:hAnsi="Times New Roman" w:cs="Times New Roman"/>
          <w:sz w:val="24"/>
          <w:szCs w:val="24"/>
        </w:rPr>
        <w:t>točkama</w:t>
      </w:r>
      <w:r w:rsidRPr="00624BE4">
        <w:rPr>
          <w:rFonts w:ascii="Times New Roman" w:eastAsia="Times New Roman" w:hAnsi="Times New Roman" w:cs="Times New Roman"/>
          <w:sz w:val="24"/>
          <w:szCs w:val="24"/>
        </w:rPr>
        <w:t xml:space="preserve"> </w:t>
      </w:r>
      <w:r w:rsidR="007D1043" w:rsidRPr="00624BE4">
        <w:rPr>
          <w:rFonts w:ascii="Times New Roman" w:eastAsia="Times New Roman" w:hAnsi="Times New Roman" w:cs="Times New Roman"/>
          <w:sz w:val="24"/>
          <w:szCs w:val="24"/>
        </w:rPr>
        <w:t>a) do e) Uredbe (EU) br. 575/2013.</w:t>
      </w:r>
    </w:p>
    <w:p w14:paraId="7E913EA1" w14:textId="51CBFCDD" w:rsidR="007D1043" w:rsidRPr="00624BE4" w:rsidRDefault="007D1043" w:rsidP="00054C3C">
      <w:pPr>
        <w:spacing w:after="0" w:line="240" w:lineRule="auto"/>
        <w:jc w:val="both"/>
        <w:rPr>
          <w:rFonts w:ascii="Times New Roman" w:eastAsia="Times New Roman" w:hAnsi="Times New Roman" w:cs="Times New Roman"/>
          <w:sz w:val="24"/>
          <w:szCs w:val="24"/>
        </w:rPr>
      </w:pPr>
    </w:p>
    <w:p w14:paraId="19B09A88" w14:textId="0A52C10C" w:rsidR="001E07D0" w:rsidRPr="00624BE4" w:rsidRDefault="001E07D0"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(5) Hrvatska narodna banka </w:t>
      </w:r>
      <w:r w:rsidR="00874664" w:rsidRPr="00624BE4">
        <w:rPr>
          <w:rFonts w:ascii="Times New Roman" w:eastAsia="Times New Roman" w:hAnsi="Times New Roman" w:cs="Times New Roman"/>
          <w:sz w:val="24"/>
          <w:szCs w:val="24"/>
        </w:rPr>
        <w:t>obavještava</w:t>
      </w:r>
      <w:r w:rsidRPr="00624BE4">
        <w:rPr>
          <w:rFonts w:ascii="Times New Roman" w:eastAsia="Times New Roman" w:hAnsi="Times New Roman" w:cs="Times New Roman"/>
          <w:sz w:val="24"/>
          <w:szCs w:val="24"/>
        </w:rPr>
        <w:t xml:space="preserve"> Europsku komisiju i Europsko nadzorno tijelo za bankarstvo o razlozima za izdavanje odobrenja za rad određenim kategorijama kreditnih institucija čiji je inicijalni kapital manji od kapitala navedenog u stavku 1. ovoga članka.</w:t>
      </w:r>
    </w:p>
    <w:p w14:paraId="5C2427B2" w14:textId="77777777" w:rsidR="001E07D0" w:rsidRPr="00624BE4" w:rsidRDefault="001E07D0" w:rsidP="00054C3C">
      <w:pPr>
        <w:spacing w:after="0" w:line="240" w:lineRule="auto"/>
        <w:jc w:val="both"/>
        <w:rPr>
          <w:rFonts w:ascii="Times New Roman" w:eastAsia="Times New Roman" w:hAnsi="Times New Roman" w:cs="Times New Roman"/>
          <w:sz w:val="24"/>
          <w:szCs w:val="24"/>
        </w:rPr>
      </w:pPr>
    </w:p>
    <w:p w14:paraId="251CB335" w14:textId="77777777" w:rsidR="007D1043" w:rsidRPr="00624BE4" w:rsidRDefault="007D1043"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Dionice kreditne institucije</w:t>
      </w:r>
    </w:p>
    <w:p w14:paraId="5913B086" w14:textId="3C4E4AC5" w:rsidR="007D1043" w:rsidRPr="00624BE4" w:rsidRDefault="007D1043"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615C3C" w:rsidRPr="00624BE4">
        <w:rPr>
          <w:rFonts w:ascii="Times New Roman" w:eastAsia="Times New Roman" w:hAnsi="Times New Roman" w:cs="Times New Roman"/>
          <w:b/>
          <w:sz w:val="24"/>
          <w:szCs w:val="24"/>
        </w:rPr>
        <w:t>2</w:t>
      </w:r>
      <w:r w:rsidR="003B7CDF" w:rsidRPr="00624BE4">
        <w:rPr>
          <w:rFonts w:ascii="Times New Roman" w:eastAsia="Times New Roman" w:hAnsi="Times New Roman" w:cs="Times New Roman"/>
          <w:b/>
          <w:sz w:val="24"/>
          <w:szCs w:val="24"/>
        </w:rPr>
        <w:t>7</w:t>
      </w:r>
      <w:r w:rsidRPr="00624BE4">
        <w:rPr>
          <w:rFonts w:ascii="Times New Roman" w:eastAsia="Times New Roman" w:hAnsi="Times New Roman" w:cs="Times New Roman"/>
          <w:b/>
          <w:sz w:val="24"/>
          <w:szCs w:val="24"/>
        </w:rPr>
        <w:t>.</w:t>
      </w:r>
    </w:p>
    <w:p w14:paraId="413CD29C" w14:textId="77777777" w:rsidR="006D0299" w:rsidRPr="00624BE4" w:rsidRDefault="006D0299" w:rsidP="00054C3C">
      <w:pPr>
        <w:spacing w:after="0" w:line="240" w:lineRule="auto"/>
        <w:jc w:val="center"/>
        <w:rPr>
          <w:rFonts w:ascii="Times New Roman" w:eastAsia="Times New Roman" w:hAnsi="Times New Roman" w:cs="Times New Roman"/>
          <w:sz w:val="24"/>
          <w:szCs w:val="24"/>
        </w:rPr>
      </w:pPr>
    </w:p>
    <w:p w14:paraId="6367EE54" w14:textId="17BB66F4" w:rsidR="007D1043" w:rsidRPr="00624BE4" w:rsidRDefault="006D0299"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7D1043" w:rsidRPr="00624BE4">
        <w:rPr>
          <w:rFonts w:ascii="Times New Roman" w:eastAsia="Times New Roman" w:hAnsi="Times New Roman" w:cs="Times New Roman"/>
          <w:sz w:val="24"/>
          <w:szCs w:val="24"/>
        </w:rPr>
        <w:t>Kreditna institucija je dioničko</w:t>
      </w:r>
      <w:r w:rsidR="007D1043" w:rsidRPr="00624BE4">
        <w:rPr>
          <w:rFonts w:ascii="Times New Roman" w:eastAsia="Times New Roman" w:hAnsi="Times New Roman" w:cs="Times New Roman"/>
          <w:spacing w:val="-18"/>
          <w:sz w:val="24"/>
          <w:szCs w:val="24"/>
        </w:rPr>
        <w:t xml:space="preserve"> </w:t>
      </w:r>
      <w:r w:rsidR="007D1043" w:rsidRPr="00624BE4">
        <w:rPr>
          <w:rFonts w:ascii="Times New Roman" w:eastAsia="Times New Roman" w:hAnsi="Times New Roman" w:cs="Times New Roman"/>
          <w:sz w:val="24"/>
          <w:szCs w:val="24"/>
        </w:rPr>
        <w:t>društvo.</w:t>
      </w:r>
    </w:p>
    <w:p w14:paraId="0B694D79" w14:textId="77777777" w:rsidR="006D0299" w:rsidRPr="00624BE4" w:rsidRDefault="006D0299" w:rsidP="00054C3C">
      <w:pPr>
        <w:pStyle w:val="ListParagraph"/>
        <w:spacing w:after="0" w:line="240" w:lineRule="auto"/>
        <w:ind w:left="0"/>
        <w:contextualSpacing w:val="0"/>
        <w:jc w:val="both"/>
        <w:rPr>
          <w:rFonts w:ascii="Times New Roman" w:eastAsia="Times New Roman" w:hAnsi="Times New Roman" w:cs="Times New Roman"/>
          <w:sz w:val="24"/>
          <w:szCs w:val="24"/>
        </w:rPr>
      </w:pPr>
    </w:p>
    <w:p w14:paraId="252EEAB4" w14:textId="14F090DB" w:rsidR="007D1043" w:rsidRPr="00624BE4" w:rsidRDefault="006D0299"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7D1043" w:rsidRPr="00624BE4">
        <w:rPr>
          <w:rFonts w:ascii="Times New Roman" w:eastAsia="Times New Roman" w:hAnsi="Times New Roman" w:cs="Times New Roman"/>
          <w:sz w:val="24"/>
          <w:szCs w:val="24"/>
        </w:rPr>
        <w:t>Dionice kreditne institucije glase na</w:t>
      </w:r>
      <w:r w:rsidR="007D1043" w:rsidRPr="00624BE4">
        <w:rPr>
          <w:rFonts w:ascii="Times New Roman" w:eastAsia="Times New Roman" w:hAnsi="Times New Roman" w:cs="Times New Roman"/>
          <w:spacing w:val="-21"/>
          <w:sz w:val="24"/>
          <w:szCs w:val="24"/>
        </w:rPr>
        <w:t xml:space="preserve"> </w:t>
      </w:r>
      <w:r w:rsidR="007D1043" w:rsidRPr="00624BE4">
        <w:rPr>
          <w:rFonts w:ascii="Times New Roman" w:eastAsia="Times New Roman" w:hAnsi="Times New Roman" w:cs="Times New Roman"/>
          <w:sz w:val="24"/>
          <w:szCs w:val="24"/>
        </w:rPr>
        <w:t>ime.</w:t>
      </w:r>
    </w:p>
    <w:p w14:paraId="6BF1D110" w14:textId="77777777" w:rsidR="006D0299" w:rsidRPr="00624BE4" w:rsidRDefault="006D0299" w:rsidP="00054C3C">
      <w:pPr>
        <w:pStyle w:val="ListParagraph"/>
        <w:spacing w:after="0" w:line="240" w:lineRule="auto"/>
        <w:ind w:left="0"/>
        <w:contextualSpacing w:val="0"/>
        <w:jc w:val="both"/>
        <w:rPr>
          <w:rFonts w:ascii="Times New Roman" w:eastAsia="Times New Roman" w:hAnsi="Times New Roman" w:cs="Times New Roman"/>
          <w:sz w:val="24"/>
          <w:szCs w:val="24"/>
        </w:rPr>
      </w:pPr>
    </w:p>
    <w:p w14:paraId="13EEBB3C" w14:textId="4D8078B0" w:rsidR="007D1043" w:rsidRPr="00624BE4" w:rsidRDefault="006D0299"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7D1043" w:rsidRPr="00624BE4">
        <w:rPr>
          <w:rFonts w:ascii="Times New Roman" w:eastAsia="Times New Roman" w:hAnsi="Times New Roman" w:cs="Times New Roman"/>
          <w:sz w:val="24"/>
          <w:szCs w:val="24"/>
        </w:rPr>
        <w:t>Dionice</w:t>
      </w:r>
      <w:r w:rsidR="007D1043" w:rsidRPr="00624BE4">
        <w:rPr>
          <w:rFonts w:ascii="Times New Roman" w:eastAsia="Times New Roman" w:hAnsi="Times New Roman" w:cs="Times New Roman"/>
          <w:spacing w:val="-4"/>
          <w:sz w:val="24"/>
          <w:szCs w:val="24"/>
        </w:rPr>
        <w:t xml:space="preserve"> </w:t>
      </w:r>
      <w:r w:rsidR="007D1043" w:rsidRPr="00624BE4">
        <w:rPr>
          <w:rFonts w:ascii="Times New Roman" w:eastAsia="Times New Roman" w:hAnsi="Times New Roman" w:cs="Times New Roman"/>
          <w:sz w:val="24"/>
          <w:szCs w:val="24"/>
        </w:rPr>
        <w:t>kreditne</w:t>
      </w:r>
      <w:r w:rsidR="007D1043" w:rsidRPr="00624BE4">
        <w:rPr>
          <w:rFonts w:ascii="Times New Roman" w:eastAsia="Times New Roman" w:hAnsi="Times New Roman" w:cs="Times New Roman"/>
          <w:spacing w:val="-5"/>
          <w:sz w:val="24"/>
          <w:szCs w:val="24"/>
        </w:rPr>
        <w:t xml:space="preserve"> </w:t>
      </w:r>
      <w:r w:rsidR="007D1043" w:rsidRPr="00624BE4">
        <w:rPr>
          <w:rFonts w:ascii="Times New Roman" w:eastAsia="Times New Roman" w:hAnsi="Times New Roman" w:cs="Times New Roman"/>
          <w:sz w:val="24"/>
          <w:szCs w:val="24"/>
        </w:rPr>
        <w:t>institucije</w:t>
      </w:r>
      <w:r w:rsidR="007D1043" w:rsidRPr="00624BE4">
        <w:rPr>
          <w:rFonts w:ascii="Times New Roman" w:eastAsia="Times New Roman" w:hAnsi="Times New Roman" w:cs="Times New Roman"/>
          <w:spacing w:val="-5"/>
          <w:sz w:val="24"/>
          <w:szCs w:val="24"/>
        </w:rPr>
        <w:t xml:space="preserve"> </w:t>
      </w:r>
      <w:r w:rsidR="007D1043" w:rsidRPr="00624BE4">
        <w:rPr>
          <w:rFonts w:ascii="Times New Roman" w:eastAsia="Times New Roman" w:hAnsi="Times New Roman" w:cs="Times New Roman"/>
          <w:sz w:val="24"/>
          <w:szCs w:val="24"/>
        </w:rPr>
        <w:t>moraju</w:t>
      </w:r>
      <w:r w:rsidR="007D1043" w:rsidRPr="00624BE4">
        <w:rPr>
          <w:rFonts w:ascii="Times New Roman" w:eastAsia="Times New Roman" w:hAnsi="Times New Roman" w:cs="Times New Roman"/>
          <w:spacing w:val="-5"/>
          <w:sz w:val="24"/>
          <w:szCs w:val="24"/>
        </w:rPr>
        <w:t xml:space="preserve"> </w:t>
      </w:r>
      <w:r w:rsidR="007D1043" w:rsidRPr="00624BE4">
        <w:rPr>
          <w:rFonts w:ascii="Times New Roman" w:eastAsia="Times New Roman" w:hAnsi="Times New Roman" w:cs="Times New Roman"/>
          <w:sz w:val="24"/>
          <w:szCs w:val="24"/>
        </w:rPr>
        <w:t>biti</w:t>
      </w:r>
      <w:r w:rsidR="007D1043" w:rsidRPr="00624BE4">
        <w:rPr>
          <w:rFonts w:ascii="Times New Roman" w:eastAsia="Times New Roman" w:hAnsi="Times New Roman" w:cs="Times New Roman"/>
          <w:spacing w:val="-5"/>
          <w:sz w:val="24"/>
          <w:szCs w:val="24"/>
        </w:rPr>
        <w:t xml:space="preserve"> </w:t>
      </w:r>
      <w:r w:rsidR="007D1043" w:rsidRPr="00624BE4">
        <w:rPr>
          <w:rFonts w:ascii="Times New Roman" w:eastAsia="Times New Roman" w:hAnsi="Times New Roman" w:cs="Times New Roman"/>
          <w:sz w:val="24"/>
          <w:szCs w:val="24"/>
        </w:rPr>
        <w:t>u</w:t>
      </w:r>
      <w:r w:rsidR="007D1043" w:rsidRPr="00624BE4">
        <w:rPr>
          <w:rFonts w:ascii="Times New Roman" w:eastAsia="Times New Roman" w:hAnsi="Times New Roman" w:cs="Times New Roman"/>
          <w:spacing w:val="-5"/>
          <w:sz w:val="24"/>
          <w:szCs w:val="24"/>
        </w:rPr>
        <w:t xml:space="preserve"> </w:t>
      </w:r>
      <w:r w:rsidR="007D1043" w:rsidRPr="00624BE4">
        <w:rPr>
          <w:rFonts w:ascii="Times New Roman" w:eastAsia="Times New Roman" w:hAnsi="Times New Roman" w:cs="Times New Roman"/>
          <w:sz w:val="24"/>
          <w:szCs w:val="24"/>
        </w:rPr>
        <w:t>cijelosti</w:t>
      </w:r>
      <w:r w:rsidR="007D1043" w:rsidRPr="00624BE4">
        <w:rPr>
          <w:rFonts w:ascii="Times New Roman" w:eastAsia="Times New Roman" w:hAnsi="Times New Roman" w:cs="Times New Roman"/>
          <w:spacing w:val="-5"/>
          <w:sz w:val="24"/>
          <w:szCs w:val="24"/>
        </w:rPr>
        <w:t xml:space="preserve"> </w:t>
      </w:r>
      <w:r w:rsidR="007D1043" w:rsidRPr="00624BE4">
        <w:rPr>
          <w:rFonts w:ascii="Times New Roman" w:eastAsia="Times New Roman" w:hAnsi="Times New Roman" w:cs="Times New Roman"/>
          <w:sz w:val="24"/>
          <w:szCs w:val="24"/>
        </w:rPr>
        <w:t>uplaćene</w:t>
      </w:r>
      <w:r w:rsidR="007D1043" w:rsidRPr="00624BE4">
        <w:rPr>
          <w:rFonts w:ascii="Times New Roman" w:eastAsia="Times New Roman" w:hAnsi="Times New Roman" w:cs="Times New Roman"/>
          <w:spacing w:val="-5"/>
          <w:sz w:val="24"/>
          <w:szCs w:val="24"/>
        </w:rPr>
        <w:t xml:space="preserve"> </w:t>
      </w:r>
      <w:r w:rsidR="007D1043" w:rsidRPr="00624BE4">
        <w:rPr>
          <w:rFonts w:ascii="Times New Roman" w:eastAsia="Times New Roman" w:hAnsi="Times New Roman" w:cs="Times New Roman"/>
          <w:sz w:val="24"/>
          <w:szCs w:val="24"/>
        </w:rPr>
        <w:t>u</w:t>
      </w:r>
      <w:r w:rsidR="007D1043" w:rsidRPr="00624BE4">
        <w:rPr>
          <w:rFonts w:ascii="Times New Roman" w:eastAsia="Times New Roman" w:hAnsi="Times New Roman" w:cs="Times New Roman"/>
          <w:spacing w:val="-5"/>
          <w:sz w:val="24"/>
          <w:szCs w:val="24"/>
        </w:rPr>
        <w:t xml:space="preserve"> </w:t>
      </w:r>
      <w:r w:rsidR="007D1043" w:rsidRPr="00624BE4">
        <w:rPr>
          <w:rFonts w:ascii="Times New Roman" w:eastAsia="Times New Roman" w:hAnsi="Times New Roman" w:cs="Times New Roman"/>
          <w:sz w:val="24"/>
          <w:szCs w:val="24"/>
        </w:rPr>
        <w:t>novcu</w:t>
      </w:r>
      <w:r w:rsidR="007D1043" w:rsidRPr="00624BE4">
        <w:rPr>
          <w:rFonts w:ascii="Times New Roman" w:eastAsia="Times New Roman" w:hAnsi="Times New Roman" w:cs="Times New Roman"/>
          <w:spacing w:val="-5"/>
          <w:sz w:val="24"/>
          <w:szCs w:val="24"/>
        </w:rPr>
        <w:t xml:space="preserve"> </w:t>
      </w:r>
      <w:r w:rsidR="007D1043" w:rsidRPr="00624BE4">
        <w:rPr>
          <w:rFonts w:ascii="Times New Roman" w:eastAsia="Times New Roman" w:hAnsi="Times New Roman" w:cs="Times New Roman"/>
          <w:sz w:val="24"/>
          <w:szCs w:val="24"/>
        </w:rPr>
        <w:t>prije</w:t>
      </w:r>
      <w:r w:rsidR="007D1043" w:rsidRPr="00624BE4">
        <w:rPr>
          <w:rFonts w:ascii="Times New Roman" w:eastAsia="Times New Roman" w:hAnsi="Times New Roman" w:cs="Times New Roman"/>
          <w:spacing w:val="-5"/>
          <w:sz w:val="24"/>
          <w:szCs w:val="24"/>
        </w:rPr>
        <w:t xml:space="preserve"> </w:t>
      </w:r>
      <w:r w:rsidR="007D1043" w:rsidRPr="00624BE4">
        <w:rPr>
          <w:rFonts w:ascii="Times New Roman" w:eastAsia="Times New Roman" w:hAnsi="Times New Roman" w:cs="Times New Roman"/>
          <w:sz w:val="24"/>
          <w:szCs w:val="24"/>
        </w:rPr>
        <w:t>upisa</w:t>
      </w:r>
      <w:r w:rsidR="007D1043" w:rsidRPr="00624BE4">
        <w:rPr>
          <w:rFonts w:ascii="Times New Roman" w:eastAsia="Times New Roman" w:hAnsi="Times New Roman" w:cs="Times New Roman"/>
          <w:spacing w:val="-5"/>
          <w:sz w:val="24"/>
          <w:szCs w:val="24"/>
        </w:rPr>
        <w:t xml:space="preserve"> </w:t>
      </w:r>
      <w:r w:rsidR="007D1043" w:rsidRPr="00624BE4">
        <w:rPr>
          <w:rFonts w:ascii="Times New Roman" w:eastAsia="Times New Roman" w:hAnsi="Times New Roman" w:cs="Times New Roman"/>
          <w:sz w:val="24"/>
          <w:szCs w:val="24"/>
        </w:rPr>
        <w:t>osnivanja</w:t>
      </w:r>
      <w:r w:rsidR="007D1043" w:rsidRPr="00624BE4">
        <w:rPr>
          <w:rFonts w:ascii="Times New Roman" w:eastAsia="Times New Roman" w:hAnsi="Times New Roman" w:cs="Times New Roman"/>
          <w:spacing w:val="-5"/>
          <w:sz w:val="24"/>
          <w:szCs w:val="24"/>
        </w:rPr>
        <w:t xml:space="preserve"> </w:t>
      </w:r>
      <w:r w:rsidR="007D1043" w:rsidRPr="00624BE4">
        <w:rPr>
          <w:rFonts w:ascii="Times New Roman" w:eastAsia="Times New Roman" w:hAnsi="Times New Roman" w:cs="Times New Roman"/>
          <w:sz w:val="24"/>
          <w:szCs w:val="24"/>
        </w:rPr>
        <w:t>ili upisa povećanja temeljnog kapitala u sudski</w:t>
      </w:r>
      <w:r w:rsidR="007D1043" w:rsidRPr="00624BE4">
        <w:rPr>
          <w:rFonts w:ascii="Times New Roman" w:eastAsia="Times New Roman" w:hAnsi="Times New Roman" w:cs="Times New Roman"/>
          <w:spacing w:val="-11"/>
          <w:sz w:val="24"/>
          <w:szCs w:val="24"/>
        </w:rPr>
        <w:t xml:space="preserve"> </w:t>
      </w:r>
      <w:r w:rsidR="007D1043" w:rsidRPr="00624BE4">
        <w:rPr>
          <w:rFonts w:ascii="Times New Roman" w:eastAsia="Times New Roman" w:hAnsi="Times New Roman" w:cs="Times New Roman"/>
          <w:sz w:val="24"/>
          <w:szCs w:val="24"/>
        </w:rPr>
        <w:t>registar.</w:t>
      </w:r>
    </w:p>
    <w:p w14:paraId="54A2D107" w14:textId="77777777" w:rsidR="006D0299" w:rsidRPr="00624BE4" w:rsidRDefault="006D0299" w:rsidP="00054C3C">
      <w:pPr>
        <w:pStyle w:val="ListParagraph"/>
        <w:spacing w:after="0" w:line="240" w:lineRule="auto"/>
        <w:ind w:left="0"/>
        <w:contextualSpacing w:val="0"/>
        <w:jc w:val="both"/>
        <w:rPr>
          <w:rFonts w:ascii="Times New Roman" w:eastAsia="Times New Roman" w:hAnsi="Times New Roman" w:cs="Times New Roman"/>
          <w:sz w:val="24"/>
          <w:szCs w:val="24"/>
        </w:rPr>
      </w:pPr>
    </w:p>
    <w:p w14:paraId="489196FB" w14:textId="7077BFC9" w:rsidR="007D1043" w:rsidRPr="00624BE4" w:rsidRDefault="006D0299"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7D1043" w:rsidRPr="00624BE4">
        <w:rPr>
          <w:rFonts w:ascii="Times New Roman" w:eastAsia="Times New Roman" w:hAnsi="Times New Roman" w:cs="Times New Roman"/>
          <w:sz w:val="24"/>
          <w:szCs w:val="24"/>
        </w:rPr>
        <w:t>Iznimno od stavka 3. ovoga članka, dionice kreditne institucije ne moraju biti uplaćene u novcu ako se temeljni kapital</w:t>
      </w:r>
      <w:r w:rsidR="007D1043" w:rsidRPr="00624BE4">
        <w:rPr>
          <w:rFonts w:ascii="Times New Roman" w:eastAsia="Times New Roman" w:hAnsi="Times New Roman" w:cs="Times New Roman"/>
          <w:spacing w:val="-8"/>
          <w:sz w:val="24"/>
          <w:szCs w:val="24"/>
        </w:rPr>
        <w:t xml:space="preserve"> </w:t>
      </w:r>
      <w:r w:rsidR="007D1043" w:rsidRPr="00624BE4">
        <w:rPr>
          <w:rFonts w:ascii="Times New Roman" w:eastAsia="Times New Roman" w:hAnsi="Times New Roman" w:cs="Times New Roman"/>
          <w:sz w:val="24"/>
          <w:szCs w:val="24"/>
        </w:rPr>
        <w:t>povećao:</w:t>
      </w:r>
    </w:p>
    <w:p w14:paraId="1459FF24" w14:textId="471DE24C" w:rsidR="007D1043" w:rsidRPr="00624BE4" w:rsidRDefault="008958A1"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bCs/>
          <w:iCs/>
          <w:sz w:val="24"/>
          <w:szCs w:val="24"/>
        </w:rPr>
        <w:t>1.</w:t>
      </w:r>
      <w:r w:rsidRPr="00624BE4">
        <w:rPr>
          <w:rFonts w:ascii="Times New Roman" w:eastAsia="Times New Roman" w:hAnsi="Times New Roman" w:cs="Times New Roman"/>
          <w:sz w:val="24"/>
          <w:szCs w:val="24"/>
        </w:rPr>
        <w:t xml:space="preserve"> </w:t>
      </w:r>
      <w:r w:rsidR="007D1043" w:rsidRPr="00624BE4">
        <w:rPr>
          <w:rFonts w:ascii="Times New Roman" w:eastAsia="Times New Roman" w:hAnsi="Times New Roman" w:cs="Times New Roman"/>
          <w:sz w:val="24"/>
          <w:szCs w:val="24"/>
        </w:rPr>
        <w:t>zbog</w:t>
      </w:r>
      <w:r w:rsidR="007D1043" w:rsidRPr="00624BE4">
        <w:rPr>
          <w:rFonts w:ascii="Times New Roman" w:eastAsia="Times New Roman" w:hAnsi="Times New Roman" w:cs="Times New Roman"/>
          <w:spacing w:val="-6"/>
          <w:sz w:val="24"/>
          <w:szCs w:val="24"/>
        </w:rPr>
        <w:t xml:space="preserve"> </w:t>
      </w:r>
      <w:r w:rsidR="007D1043" w:rsidRPr="00624BE4">
        <w:rPr>
          <w:rFonts w:ascii="Times New Roman" w:eastAsia="Times New Roman" w:hAnsi="Times New Roman" w:cs="Times New Roman"/>
          <w:sz w:val="24"/>
          <w:szCs w:val="24"/>
        </w:rPr>
        <w:t>provođenja</w:t>
      </w:r>
      <w:r w:rsidR="007D1043" w:rsidRPr="00624BE4">
        <w:rPr>
          <w:rFonts w:ascii="Times New Roman" w:eastAsia="Times New Roman" w:hAnsi="Times New Roman" w:cs="Times New Roman"/>
          <w:spacing w:val="-6"/>
          <w:sz w:val="24"/>
          <w:szCs w:val="24"/>
        </w:rPr>
        <w:t xml:space="preserve"> </w:t>
      </w:r>
      <w:r w:rsidR="007D1043" w:rsidRPr="00624BE4">
        <w:rPr>
          <w:rFonts w:ascii="Times New Roman" w:eastAsia="Times New Roman" w:hAnsi="Times New Roman" w:cs="Times New Roman"/>
          <w:sz w:val="24"/>
          <w:szCs w:val="24"/>
        </w:rPr>
        <w:t>statusnih</w:t>
      </w:r>
      <w:r w:rsidR="007D1043" w:rsidRPr="00624BE4">
        <w:rPr>
          <w:rFonts w:ascii="Times New Roman" w:eastAsia="Times New Roman" w:hAnsi="Times New Roman" w:cs="Times New Roman"/>
          <w:spacing w:val="-5"/>
          <w:sz w:val="24"/>
          <w:szCs w:val="24"/>
        </w:rPr>
        <w:t xml:space="preserve"> </w:t>
      </w:r>
      <w:r w:rsidR="007D1043" w:rsidRPr="00624BE4">
        <w:rPr>
          <w:rFonts w:ascii="Times New Roman" w:eastAsia="Times New Roman" w:hAnsi="Times New Roman" w:cs="Times New Roman"/>
          <w:sz w:val="24"/>
          <w:szCs w:val="24"/>
        </w:rPr>
        <w:t>promjena</w:t>
      </w:r>
      <w:r w:rsidR="007D1043" w:rsidRPr="00624BE4">
        <w:rPr>
          <w:rFonts w:ascii="Times New Roman" w:eastAsia="Times New Roman" w:hAnsi="Times New Roman" w:cs="Times New Roman"/>
          <w:spacing w:val="-6"/>
          <w:sz w:val="24"/>
          <w:szCs w:val="24"/>
        </w:rPr>
        <w:t xml:space="preserve"> </w:t>
      </w:r>
      <w:r w:rsidR="007D1043" w:rsidRPr="00624BE4">
        <w:rPr>
          <w:rFonts w:ascii="Times New Roman" w:eastAsia="Times New Roman" w:hAnsi="Times New Roman" w:cs="Times New Roman"/>
          <w:sz w:val="24"/>
          <w:szCs w:val="24"/>
        </w:rPr>
        <w:t>iz</w:t>
      </w:r>
      <w:r w:rsidR="007D1043" w:rsidRPr="00624BE4">
        <w:rPr>
          <w:rFonts w:ascii="Times New Roman" w:eastAsia="Times New Roman" w:hAnsi="Times New Roman" w:cs="Times New Roman"/>
          <w:spacing w:val="-6"/>
          <w:sz w:val="24"/>
          <w:szCs w:val="24"/>
        </w:rPr>
        <w:t xml:space="preserve"> </w:t>
      </w:r>
      <w:r w:rsidR="007D1043" w:rsidRPr="00624BE4">
        <w:rPr>
          <w:rFonts w:ascii="Times New Roman" w:eastAsia="Times New Roman" w:hAnsi="Times New Roman" w:cs="Times New Roman"/>
          <w:sz w:val="24"/>
          <w:szCs w:val="24"/>
        </w:rPr>
        <w:t>članka</w:t>
      </w:r>
      <w:r w:rsidR="007D1043" w:rsidRPr="00624BE4">
        <w:rPr>
          <w:rFonts w:ascii="Times New Roman" w:eastAsia="Times New Roman" w:hAnsi="Times New Roman" w:cs="Times New Roman"/>
          <w:spacing w:val="-6"/>
          <w:sz w:val="24"/>
          <w:szCs w:val="24"/>
        </w:rPr>
        <w:t xml:space="preserve"> </w:t>
      </w:r>
      <w:r w:rsidR="000342B8" w:rsidRPr="00624BE4">
        <w:rPr>
          <w:rFonts w:ascii="Times New Roman" w:eastAsia="Times New Roman" w:hAnsi="Times New Roman" w:cs="Times New Roman"/>
          <w:sz w:val="24"/>
          <w:szCs w:val="24"/>
        </w:rPr>
        <w:t>23</w:t>
      </w:r>
      <w:r w:rsidR="007D1043" w:rsidRPr="00624BE4">
        <w:rPr>
          <w:rFonts w:ascii="Times New Roman" w:eastAsia="Times New Roman" w:hAnsi="Times New Roman" w:cs="Times New Roman"/>
          <w:sz w:val="24"/>
          <w:szCs w:val="24"/>
        </w:rPr>
        <w:t>.</w:t>
      </w:r>
      <w:r w:rsidR="007D1043" w:rsidRPr="00624BE4">
        <w:rPr>
          <w:rFonts w:ascii="Times New Roman" w:eastAsia="Times New Roman" w:hAnsi="Times New Roman" w:cs="Times New Roman"/>
          <w:spacing w:val="-6"/>
          <w:sz w:val="24"/>
          <w:szCs w:val="24"/>
        </w:rPr>
        <w:t xml:space="preserve"> </w:t>
      </w:r>
      <w:r w:rsidR="007D1043" w:rsidRPr="00624BE4">
        <w:rPr>
          <w:rFonts w:ascii="Times New Roman" w:eastAsia="Times New Roman" w:hAnsi="Times New Roman" w:cs="Times New Roman"/>
          <w:sz w:val="24"/>
          <w:szCs w:val="24"/>
        </w:rPr>
        <w:t>ovoga</w:t>
      </w:r>
      <w:r w:rsidR="007D1043" w:rsidRPr="00624BE4">
        <w:rPr>
          <w:rFonts w:ascii="Times New Roman" w:eastAsia="Times New Roman" w:hAnsi="Times New Roman" w:cs="Times New Roman"/>
          <w:spacing w:val="-6"/>
          <w:sz w:val="24"/>
          <w:szCs w:val="24"/>
        </w:rPr>
        <w:t xml:space="preserve"> </w:t>
      </w:r>
      <w:r w:rsidR="007D1043" w:rsidRPr="00624BE4">
        <w:rPr>
          <w:rFonts w:ascii="Times New Roman" w:eastAsia="Times New Roman" w:hAnsi="Times New Roman" w:cs="Times New Roman"/>
          <w:sz w:val="24"/>
          <w:szCs w:val="24"/>
        </w:rPr>
        <w:t>Zakona</w:t>
      </w:r>
      <w:r w:rsidR="007D1043" w:rsidRPr="00624BE4">
        <w:rPr>
          <w:rFonts w:ascii="Times New Roman" w:eastAsia="Times New Roman" w:hAnsi="Times New Roman" w:cs="Times New Roman"/>
          <w:spacing w:val="-7"/>
          <w:sz w:val="24"/>
          <w:szCs w:val="24"/>
        </w:rPr>
        <w:t xml:space="preserve"> </w:t>
      </w:r>
      <w:r w:rsidR="007D1043" w:rsidRPr="00624BE4">
        <w:rPr>
          <w:rFonts w:ascii="Times New Roman" w:eastAsia="Times New Roman" w:hAnsi="Times New Roman" w:cs="Times New Roman"/>
          <w:sz w:val="24"/>
          <w:szCs w:val="24"/>
        </w:rPr>
        <w:t>u</w:t>
      </w:r>
      <w:r w:rsidR="007D1043" w:rsidRPr="00624BE4">
        <w:rPr>
          <w:rFonts w:ascii="Times New Roman" w:eastAsia="Times New Roman" w:hAnsi="Times New Roman" w:cs="Times New Roman"/>
          <w:spacing w:val="-6"/>
          <w:sz w:val="24"/>
          <w:szCs w:val="24"/>
        </w:rPr>
        <w:t xml:space="preserve"> </w:t>
      </w:r>
      <w:r w:rsidR="007D1043" w:rsidRPr="00624BE4">
        <w:rPr>
          <w:rFonts w:ascii="Times New Roman" w:eastAsia="Times New Roman" w:hAnsi="Times New Roman" w:cs="Times New Roman"/>
          <w:sz w:val="24"/>
          <w:szCs w:val="24"/>
        </w:rPr>
        <w:t>kojima</w:t>
      </w:r>
      <w:r w:rsidR="007D1043" w:rsidRPr="00624BE4">
        <w:rPr>
          <w:rFonts w:ascii="Times New Roman" w:eastAsia="Times New Roman" w:hAnsi="Times New Roman" w:cs="Times New Roman"/>
          <w:spacing w:val="-5"/>
          <w:sz w:val="24"/>
          <w:szCs w:val="24"/>
        </w:rPr>
        <w:t xml:space="preserve"> </w:t>
      </w:r>
      <w:r w:rsidR="007D1043" w:rsidRPr="00624BE4">
        <w:rPr>
          <w:rFonts w:ascii="Times New Roman" w:eastAsia="Times New Roman" w:hAnsi="Times New Roman" w:cs="Times New Roman"/>
          <w:sz w:val="24"/>
          <w:szCs w:val="24"/>
        </w:rPr>
        <w:t>sudjeluje</w:t>
      </w:r>
      <w:r w:rsidR="007D1043" w:rsidRPr="00624BE4">
        <w:rPr>
          <w:rFonts w:ascii="Times New Roman" w:eastAsia="Times New Roman" w:hAnsi="Times New Roman" w:cs="Times New Roman"/>
          <w:spacing w:val="-5"/>
          <w:sz w:val="24"/>
          <w:szCs w:val="24"/>
        </w:rPr>
        <w:t xml:space="preserve"> </w:t>
      </w:r>
      <w:r w:rsidR="007D1043" w:rsidRPr="00624BE4">
        <w:rPr>
          <w:rFonts w:ascii="Times New Roman" w:eastAsia="Times New Roman" w:hAnsi="Times New Roman" w:cs="Times New Roman"/>
          <w:sz w:val="24"/>
          <w:szCs w:val="24"/>
        </w:rPr>
        <w:t>kreditna institucija</w:t>
      </w:r>
      <w:r w:rsidR="007D1043" w:rsidRPr="00624BE4">
        <w:rPr>
          <w:rFonts w:ascii="Times New Roman" w:eastAsia="Times New Roman" w:hAnsi="Times New Roman" w:cs="Times New Roman"/>
          <w:spacing w:val="-4"/>
          <w:sz w:val="24"/>
          <w:szCs w:val="24"/>
        </w:rPr>
        <w:t xml:space="preserve"> </w:t>
      </w:r>
      <w:r w:rsidR="007D1043" w:rsidRPr="00624BE4">
        <w:rPr>
          <w:rFonts w:ascii="Times New Roman" w:eastAsia="Times New Roman" w:hAnsi="Times New Roman" w:cs="Times New Roman"/>
          <w:sz w:val="24"/>
          <w:szCs w:val="24"/>
        </w:rPr>
        <w:t>ili</w:t>
      </w:r>
    </w:p>
    <w:p w14:paraId="5B9DC764" w14:textId="0E67BE2E" w:rsidR="007D1043" w:rsidRPr="00624BE4" w:rsidRDefault="008958A1"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bCs/>
          <w:iCs/>
          <w:sz w:val="24"/>
          <w:szCs w:val="24"/>
        </w:rPr>
        <w:t>2.</w:t>
      </w:r>
      <w:r w:rsidRPr="00624BE4">
        <w:rPr>
          <w:rFonts w:ascii="Times New Roman" w:eastAsia="Times New Roman" w:hAnsi="Times New Roman" w:cs="Times New Roman"/>
          <w:sz w:val="24"/>
          <w:szCs w:val="24"/>
        </w:rPr>
        <w:t xml:space="preserve"> </w:t>
      </w:r>
      <w:r w:rsidR="007D1043" w:rsidRPr="00624BE4">
        <w:rPr>
          <w:rFonts w:ascii="Times New Roman" w:eastAsia="Times New Roman" w:hAnsi="Times New Roman" w:cs="Times New Roman"/>
          <w:sz w:val="24"/>
          <w:szCs w:val="24"/>
        </w:rPr>
        <w:t>pretvaranjem instrumenta kapitala, odnosno druge novčane obveze kreditne institucije u temeljni kapital u skladu s ovim Zakonom i Uredbom (EU) br. 575/2013 ili zakonom kojim se uređuje sanacija kreditnih institucija i investicijskih</w:t>
      </w:r>
      <w:r w:rsidR="007D1043" w:rsidRPr="00624BE4">
        <w:rPr>
          <w:rFonts w:ascii="Times New Roman" w:eastAsia="Times New Roman" w:hAnsi="Times New Roman" w:cs="Times New Roman"/>
          <w:spacing w:val="-17"/>
          <w:sz w:val="24"/>
          <w:szCs w:val="24"/>
        </w:rPr>
        <w:t xml:space="preserve"> </w:t>
      </w:r>
      <w:r w:rsidR="007D1043" w:rsidRPr="00624BE4">
        <w:rPr>
          <w:rFonts w:ascii="Times New Roman" w:eastAsia="Times New Roman" w:hAnsi="Times New Roman" w:cs="Times New Roman"/>
          <w:sz w:val="24"/>
          <w:szCs w:val="24"/>
        </w:rPr>
        <w:t>društava.</w:t>
      </w:r>
    </w:p>
    <w:p w14:paraId="01084D84" w14:textId="77777777" w:rsidR="006D0299" w:rsidRPr="00624BE4" w:rsidRDefault="006D0299" w:rsidP="00054C3C">
      <w:pPr>
        <w:pStyle w:val="ListParagraph"/>
        <w:spacing w:after="0" w:line="240" w:lineRule="auto"/>
        <w:ind w:left="0"/>
        <w:contextualSpacing w:val="0"/>
        <w:jc w:val="both"/>
        <w:rPr>
          <w:rFonts w:ascii="Times New Roman" w:eastAsia="Times New Roman" w:hAnsi="Times New Roman" w:cs="Times New Roman"/>
          <w:sz w:val="24"/>
          <w:szCs w:val="24"/>
        </w:rPr>
      </w:pPr>
    </w:p>
    <w:p w14:paraId="4EF733D3" w14:textId="612FC793" w:rsidR="007D1043" w:rsidRPr="00624BE4" w:rsidRDefault="006D0299"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(5) </w:t>
      </w:r>
      <w:r w:rsidR="007D1043" w:rsidRPr="00624BE4">
        <w:rPr>
          <w:rFonts w:ascii="Times New Roman" w:eastAsia="Times New Roman" w:hAnsi="Times New Roman" w:cs="Times New Roman"/>
          <w:sz w:val="24"/>
          <w:szCs w:val="24"/>
        </w:rPr>
        <w:t>Dionice kreditne institucije izdaju se u nematerijaliziranom</w:t>
      </w:r>
      <w:r w:rsidR="007D1043" w:rsidRPr="00624BE4">
        <w:rPr>
          <w:rFonts w:ascii="Times New Roman" w:eastAsia="Times New Roman" w:hAnsi="Times New Roman" w:cs="Times New Roman"/>
          <w:spacing w:val="-14"/>
          <w:sz w:val="24"/>
          <w:szCs w:val="24"/>
        </w:rPr>
        <w:t xml:space="preserve"> </w:t>
      </w:r>
      <w:r w:rsidR="007D1043" w:rsidRPr="00624BE4">
        <w:rPr>
          <w:rFonts w:ascii="Times New Roman" w:eastAsia="Times New Roman" w:hAnsi="Times New Roman" w:cs="Times New Roman"/>
          <w:sz w:val="24"/>
          <w:szCs w:val="24"/>
        </w:rPr>
        <w:t>obliku.</w:t>
      </w:r>
    </w:p>
    <w:p w14:paraId="5B494735" w14:textId="77777777" w:rsidR="00D61CE5" w:rsidRPr="00624BE4" w:rsidRDefault="00D61CE5" w:rsidP="00054C3C">
      <w:pPr>
        <w:pStyle w:val="ListParagraph"/>
        <w:spacing w:after="0" w:line="240" w:lineRule="auto"/>
        <w:ind w:left="0"/>
        <w:contextualSpacing w:val="0"/>
        <w:jc w:val="both"/>
        <w:rPr>
          <w:rFonts w:ascii="Times New Roman" w:eastAsia="Times New Roman" w:hAnsi="Times New Roman" w:cs="Times New Roman"/>
          <w:sz w:val="24"/>
          <w:szCs w:val="24"/>
        </w:rPr>
      </w:pPr>
    </w:p>
    <w:p w14:paraId="7C8C0016" w14:textId="6B6972B2" w:rsidR="007D1043" w:rsidRPr="00624BE4" w:rsidRDefault="006D0299"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(6) </w:t>
      </w:r>
      <w:r w:rsidR="007D1043" w:rsidRPr="00624BE4">
        <w:rPr>
          <w:rFonts w:ascii="Times New Roman" w:eastAsia="Times New Roman" w:hAnsi="Times New Roman" w:cs="Times New Roman"/>
          <w:sz w:val="24"/>
          <w:szCs w:val="24"/>
        </w:rPr>
        <w:t>Imatelji dionica kreditne institucije dužni su pri ostvarivanju svojih dioničarskih prava djelovati u interesu kreditne</w:t>
      </w:r>
      <w:r w:rsidR="007D1043" w:rsidRPr="00624BE4">
        <w:rPr>
          <w:rFonts w:ascii="Times New Roman" w:eastAsia="Times New Roman" w:hAnsi="Times New Roman" w:cs="Times New Roman"/>
          <w:spacing w:val="-12"/>
          <w:sz w:val="24"/>
          <w:szCs w:val="24"/>
        </w:rPr>
        <w:t xml:space="preserve"> </w:t>
      </w:r>
      <w:r w:rsidR="007D1043" w:rsidRPr="00624BE4">
        <w:rPr>
          <w:rFonts w:ascii="Times New Roman" w:eastAsia="Times New Roman" w:hAnsi="Times New Roman" w:cs="Times New Roman"/>
          <w:sz w:val="24"/>
          <w:szCs w:val="24"/>
        </w:rPr>
        <w:t>institucije.</w:t>
      </w:r>
    </w:p>
    <w:p w14:paraId="3BC5EA6D" w14:textId="77777777" w:rsidR="007D1043" w:rsidRPr="00624BE4" w:rsidRDefault="007D1043" w:rsidP="00054C3C">
      <w:pPr>
        <w:spacing w:after="0" w:line="240" w:lineRule="auto"/>
        <w:jc w:val="both"/>
        <w:rPr>
          <w:rFonts w:ascii="Times New Roman" w:eastAsia="Times New Roman" w:hAnsi="Times New Roman" w:cs="Times New Roman"/>
          <w:sz w:val="24"/>
          <w:szCs w:val="24"/>
        </w:rPr>
      </w:pPr>
    </w:p>
    <w:p w14:paraId="32BF254D" w14:textId="02B026C9" w:rsidR="007D1043" w:rsidRPr="00624BE4" w:rsidRDefault="007D1043"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Krediti i jamstva za stjecanje dionica odnosno udjela i drugih instrumenata regulatornog kapitala</w:t>
      </w:r>
    </w:p>
    <w:p w14:paraId="6A06D350" w14:textId="72CC3458" w:rsidR="007D1043" w:rsidRPr="00624BE4" w:rsidRDefault="007D1043"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3B7CDF" w:rsidRPr="00624BE4">
        <w:rPr>
          <w:rFonts w:ascii="Times New Roman" w:eastAsia="Times New Roman" w:hAnsi="Times New Roman" w:cs="Times New Roman"/>
          <w:b/>
          <w:sz w:val="24"/>
          <w:szCs w:val="24"/>
        </w:rPr>
        <w:t>28</w:t>
      </w:r>
      <w:r w:rsidRPr="00624BE4">
        <w:rPr>
          <w:rFonts w:ascii="Times New Roman" w:eastAsia="Times New Roman" w:hAnsi="Times New Roman" w:cs="Times New Roman"/>
          <w:b/>
          <w:sz w:val="24"/>
          <w:szCs w:val="24"/>
        </w:rPr>
        <w:t>.</w:t>
      </w:r>
    </w:p>
    <w:p w14:paraId="1F00FC59" w14:textId="77777777" w:rsidR="00C604E5" w:rsidRPr="00624BE4" w:rsidRDefault="00C604E5" w:rsidP="00054C3C">
      <w:pPr>
        <w:spacing w:after="0" w:line="240" w:lineRule="auto"/>
        <w:jc w:val="center"/>
        <w:rPr>
          <w:rFonts w:ascii="Times New Roman" w:eastAsia="Times New Roman" w:hAnsi="Times New Roman" w:cs="Times New Roman"/>
          <w:sz w:val="24"/>
          <w:szCs w:val="24"/>
        </w:rPr>
      </w:pPr>
    </w:p>
    <w:p w14:paraId="22E583D3" w14:textId="533264A8" w:rsidR="007D1043" w:rsidRPr="00624BE4" w:rsidRDefault="006D0299"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7D1043" w:rsidRPr="00624BE4">
        <w:rPr>
          <w:rFonts w:ascii="Times New Roman" w:eastAsia="Times New Roman" w:hAnsi="Times New Roman" w:cs="Times New Roman"/>
          <w:sz w:val="24"/>
          <w:szCs w:val="24"/>
        </w:rPr>
        <w:t>Kreditna</w:t>
      </w:r>
      <w:r w:rsidR="007D1043" w:rsidRPr="00624BE4">
        <w:rPr>
          <w:rFonts w:ascii="Times New Roman" w:eastAsia="Times New Roman" w:hAnsi="Times New Roman" w:cs="Times New Roman"/>
          <w:spacing w:val="-8"/>
          <w:sz w:val="24"/>
          <w:szCs w:val="24"/>
        </w:rPr>
        <w:t xml:space="preserve"> </w:t>
      </w:r>
      <w:r w:rsidR="007D1043" w:rsidRPr="00624BE4">
        <w:rPr>
          <w:rFonts w:ascii="Times New Roman" w:eastAsia="Times New Roman" w:hAnsi="Times New Roman" w:cs="Times New Roman"/>
          <w:sz w:val="24"/>
          <w:szCs w:val="24"/>
        </w:rPr>
        <w:t>institucija</w:t>
      </w:r>
      <w:r w:rsidR="007D1043" w:rsidRPr="00624BE4">
        <w:rPr>
          <w:rFonts w:ascii="Times New Roman" w:eastAsia="Times New Roman" w:hAnsi="Times New Roman" w:cs="Times New Roman"/>
          <w:spacing w:val="-9"/>
          <w:sz w:val="24"/>
          <w:szCs w:val="24"/>
        </w:rPr>
        <w:t xml:space="preserve"> </w:t>
      </w:r>
      <w:r w:rsidR="007D1043" w:rsidRPr="00624BE4">
        <w:rPr>
          <w:rFonts w:ascii="Times New Roman" w:eastAsia="Times New Roman" w:hAnsi="Times New Roman" w:cs="Times New Roman"/>
          <w:sz w:val="24"/>
          <w:szCs w:val="24"/>
        </w:rPr>
        <w:t>ne</w:t>
      </w:r>
      <w:r w:rsidR="007D1043" w:rsidRPr="00624BE4">
        <w:rPr>
          <w:rFonts w:ascii="Times New Roman" w:eastAsia="Times New Roman" w:hAnsi="Times New Roman" w:cs="Times New Roman"/>
          <w:spacing w:val="-8"/>
          <w:sz w:val="24"/>
          <w:szCs w:val="24"/>
        </w:rPr>
        <w:t xml:space="preserve"> </w:t>
      </w:r>
      <w:r w:rsidR="007D1043" w:rsidRPr="00624BE4">
        <w:rPr>
          <w:rFonts w:ascii="Times New Roman" w:eastAsia="Times New Roman" w:hAnsi="Times New Roman" w:cs="Times New Roman"/>
          <w:sz w:val="24"/>
          <w:szCs w:val="24"/>
        </w:rPr>
        <w:t>može,</w:t>
      </w:r>
      <w:r w:rsidR="007D1043" w:rsidRPr="00624BE4">
        <w:rPr>
          <w:rFonts w:ascii="Times New Roman" w:eastAsia="Times New Roman" w:hAnsi="Times New Roman" w:cs="Times New Roman"/>
          <w:spacing w:val="-8"/>
          <w:sz w:val="24"/>
          <w:szCs w:val="24"/>
        </w:rPr>
        <w:t xml:space="preserve"> </w:t>
      </w:r>
      <w:r w:rsidR="007D1043" w:rsidRPr="00624BE4">
        <w:rPr>
          <w:rFonts w:ascii="Times New Roman" w:eastAsia="Times New Roman" w:hAnsi="Times New Roman" w:cs="Times New Roman"/>
          <w:sz w:val="24"/>
          <w:szCs w:val="24"/>
        </w:rPr>
        <w:t>izravno</w:t>
      </w:r>
      <w:r w:rsidR="007D1043" w:rsidRPr="00624BE4">
        <w:rPr>
          <w:rFonts w:ascii="Times New Roman" w:eastAsia="Times New Roman" w:hAnsi="Times New Roman" w:cs="Times New Roman"/>
          <w:spacing w:val="-8"/>
          <w:sz w:val="24"/>
          <w:szCs w:val="24"/>
        </w:rPr>
        <w:t xml:space="preserve"> </w:t>
      </w:r>
      <w:r w:rsidR="007D1043" w:rsidRPr="00624BE4">
        <w:rPr>
          <w:rFonts w:ascii="Times New Roman" w:eastAsia="Times New Roman" w:hAnsi="Times New Roman" w:cs="Times New Roman"/>
          <w:sz w:val="24"/>
          <w:szCs w:val="24"/>
        </w:rPr>
        <w:t>ili</w:t>
      </w:r>
      <w:r w:rsidR="007D1043" w:rsidRPr="00624BE4">
        <w:rPr>
          <w:rFonts w:ascii="Times New Roman" w:eastAsia="Times New Roman" w:hAnsi="Times New Roman" w:cs="Times New Roman"/>
          <w:spacing w:val="-8"/>
          <w:sz w:val="24"/>
          <w:szCs w:val="24"/>
        </w:rPr>
        <w:t xml:space="preserve"> </w:t>
      </w:r>
      <w:r w:rsidR="007D1043" w:rsidRPr="00624BE4">
        <w:rPr>
          <w:rFonts w:ascii="Times New Roman" w:eastAsia="Times New Roman" w:hAnsi="Times New Roman" w:cs="Times New Roman"/>
          <w:sz w:val="24"/>
          <w:szCs w:val="24"/>
        </w:rPr>
        <w:t>neizravno,</w:t>
      </w:r>
      <w:r w:rsidR="007D1043" w:rsidRPr="00624BE4">
        <w:rPr>
          <w:rFonts w:ascii="Times New Roman" w:eastAsia="Times New Roman" w:hAnsi="Times New Roman" w:cs="Times New Roman"/>
          <w:spacing w:val="-9"/>
          <w:sz w:val="24"/>
          <w:szCs w:val="24"/>
        </w:rPr>
        <w:t xml:space="preserve"> </w:t>
      </w:r>
      <w:r w:rsidR="007D1043" w:rsidRPr="00624BE4">
        <w:rPr>
          <w:rFonts w:ascii="Times New Roman" w:eastAsia="Times New Roman" w:hAnsi="Times New Roman" w:cs="Times New Roman"/>
          <w:sz w:val="24"/>
          <w:szCs w:val="24"/>
        </w:rPr>
        <w:t>kreditirati</w:t>
      </w:r>
      <w:r w:rsidR="007D1043" w:rsidRPr="00624BE4">
        <w:rPr>
          <w:rFonts w:ascii="Times New Roman" w:eastAsia="Times New Roman" w:hAnsi="Times New Roman" w:cs="Times New Roman"/>
          <w:spacing w:val="-8"/>
          <w:sz w:val="24"/>
          <w:szCs w:val="24"/>
        </w:rPr>
        <w:t xml:space="preserve"> </w:t>
      </w:r>
      <w:r w:rsidR="007D1043" w:rsidRPr="00624BE4">
        <w:rPr>
          <w:rFonts w:ascii="Times New Roman" w:eastAsia="Times New Roman" w:hAnsi="Times New Roman" w:cs="Times New Roman"/>
          <w:sz w:val="24"/>
          <w:szCs w:val="24"/>
        </w:rPr>
        <w:t>stjecanje</w:t>
      </w:r>
      <w:r w:rsidR="007D1043" w:rsidRPr="00624BE4">
        <w:rPr>
          <w:rFonts w:ascii="Times New Roman" w:eastAsia="Times New Roman" w:hAnsi="Times New Roman" w:cs="Times New Roman"/>
          <w:spacing w:val="-9"/>
          <w:sz w:val="24"/>
          <w:szCs w:val="24"/>
        </w:rPr>
        <w:t xml:space="preserve"> </w:t>
      </w:r>
      <w:r w:rsidR="007D1043" w:rsidRPr="00624BE4">
        <w:rPr>
          <w:rFonts w:ascii="Times New Roman" w:eastAsia="Times New Roman" w:hAnsi="Times New Roman" w:cs="Times New Roman"/>
          <w:sz w:val="24"/>
          <w:szCs w:val="24"/>
        </w:rPr>
        <w:t>ili</w:t>
      </w:r>
      <w:r w:rsidR="007D1043" w:rsidRPr="00624BE4">
        <w:rPr>
          <w:rFonts w:ascii="Times New Roman" w:eastAsia="Times New Roman" w:hAnsi="Times New Roman" w:cs="Times New Roman"/>
          <w:spacing w:val="-9"/>
          <w:sz w:val="24"/>
          <w:szCs w:val="24"/>
        </w:rPr>
        <w:t xml:space="preserve"> </w:t>
      </w:r>
      <w:r w:rsidR="007D1043" w:rsidRPr="00624BE4">
        <w:rPr>
          <w:rFonts w:ascii="Times New Roman" w:eastAsia="Times New Roman" w:hAnsi="Times New Roman" w:cs="Times New Roman"/>
          <w:sz w:val="24"/>
          <w:szCs w:val="24"/>
        </w:rPr>
        <w:t>izdavati</w:t>
      </w:r>
      <w:r w:rsidR="007D1043" w:rsidRPr="00624BE4">
        <w:rPr>
          <w:rFonts w:ascii="Times New Roman" w:eastAsia="Times New Roman" w:hAnsi="Times New Roman" w:cs="Times New Roman"/>
          <w:spacing w:val="-9"/>
          <w:sz w:val="24"/>
          <w:szCs w:val="24"/>
        </w:rPr>
        <w:t xml:space="preserve"> </w:t>
      </w:r>
      <w:r w:rsidR="007D1043" w:rsidRPr="00624BE4">
        <w:rPr>
          <w:rFonts w:ascii="Times New Roman" w:eastAsia="Times New Roman" w:hAnsi="Times New Roman" w:cs="Times New Roman"/>
          <w:sz w:val="24"/>
          <w:szCs w:val="24"/>
        </w:rPr>
        <w:t>garancije ili druga jamstva za stjecanje svojih dionica ili dionica odnosno poslovnih udjela društava u čijem kapitalu sudjeluje s 20</w:t>
      </w:r>
      <w:r w:rsidR="0097365F">
        <w:rPr>
          <w:rFonts w:ascii="Times New Roman" w:eastAsia="Times New Roman" w:hAnsi="Times New Roman" w:cs="Times New Roman"/>
          <w:sz w:val="24"/>
          <w:szCs w:val="24"/>
        </w:rPr>
        <w:t xml:space="preserve"> </w:t>
      </w:r>
      <w:r w:rsidR="007D1043" w:rsidRPr="00624BE4">
        <w:rPr>
          <w:rFonts w:ascii="Times New Roman" w:eastAsia="Times New Roman" w:hAnsi="Times New Roman" w:cs="Times New Roman"/>
          <w:sz w:val="24"/>
          <w:szCs w:val="24"/>
        </w:rPr>
        <w:t>% ili više udjela, osim ako takvim stjecanjem dionica odnosno poslovnih</w:t>
      </w:r>
      <w:r w:rsidR="007D1043" w:rsidRPr="00624BE4">
        <w:rPr>
          <w:rFonts w:ascii="Times New Roman" w:eastAsia="Times New Roman" w:hAnsi="Times New Roman" w:cs="Times New Roman"/>
          <w:spacing w:val="-11"/>
          <w:sz w:val="24"/>
          <w:szCs w:val="24"/>
        </w:rPr>
        <w:t xml:space="preserve"> </w:t>
      </w:r>
      <w:r w:rsidR="007D1043" w:rsidRPr="00624BE4">
        <w:rPr>
          <w:rFonts w:ascii="Times New Roman" w:eastAsia="Times New Roman" w:hAnsi="Times New Roman" w:cs="Times New Roman"/>
          <w:sz w:val="24"/>
          <w:szCs w:val="24"/>
        </w:rPr>
        <w:t>udjela</w:t>
      </w:r>
      <w:r w:rsidR="007D1043" w:rsidRPr="00624BE4">
        <w:rPr>
          <w:rFonts w:ascii="Times New Roman" w:eastAsia="Times New Roman" w:hAnsi="Times New Roman" w:cs="Times New Roman"/>
          <w:spacing w:val="-11"/>
          <w:sz w:val="24"/>
          <w:szCs w:val="24"/>
        </w:rPr>
        <w:t xml:space="preserve"> </w:t>
      </w:r>
      <w:r w:rsidR="007D1043" w:rsidRPr="00624BE4">
        <w:rPr>
          <w:rFonts w:ascii="Times New Roman" w:eastAsia="Times New Roman" w:hAnsi="Times New Roman" w:cs="Times New Roman"/>
          <w:sz w:val="24"/>
          <w:szCs w:val="24"/>
        </w:rPr>
        <w:t>prestaje</w:t>
      </w:r>
      <w:r w:rsidR="007D1043" w:rsidRPr="00624BE4">
        <w:rPr>
          <w:rFonts w:ascii="Times New Roman" w:eastAsia="Times New Roman" w:hAnsi="Times New Roman" w:cs="Times New Roman"/>
          <w:spacing w:val="-11"/>
          <w:sz w:val="24"/>
          <w:szCs w:val="24"/>
        </w:rPr>
        <w:t xml:space="preserve"> </w:t>
      </w:r>
      <w:r w:rsidR="007D1043" w:rsidRPr="00624BE4">
        <w:rPr>
          <w:rFonts w:ascii="Times New Roman" w:eastAsia="Times New Roman" w:hAnsi="Times New Roman" w:cs="Times New Roman"/>
          <w:sz w:val="24"/>
          <w:szCs w:val="24"/>
        </w:rPr>
        <w:t>svaka</w:t>
      </w:r>
      <w:r w:rsidR="007D1043" w:rsidRPr="00624BE4">
        <w:rPr>
          <w:rFonts w:ascii="Times New Roman" w:eastAsia="Times New Roman" w:hAnsi="Times New Roman" w:cs="Times New Roman"/>
          <w:spacing w:val="-11"/>
          <w:sz w:val="24"/>
          <w:szCs w:val="24"/>
        </w:rPr>
        <w:t xml:space="preserve"> </w:t>
      </w:r>
      <w:r w:rsidR="007D1043" w:rsidRPr="00624BE4">
        <w:rPr>
          <w:rFonts w:ascii="Times New Roman" w:eastAsia="Times New Roman" w:hAnsi="Times New Roman" w:cs="Times New Roman"/>
          <w:sz w:val="24"/>
          <w:szCs w:val="24"/>
        </w:rPr>
        <w:t>kapitalna</w:t>
      </w:r>
      <w:r w:rsidR="007D1043" w:rsidRPr="00624BE4">
        <w:rPr>
          <w:rFonts w:ascii="Times New Roman" w:eastAsia="Times New Roman" w:hAnsi="Times New Roman" w:cs="Times New Roman"/>
          <w:spacing w:val="-11"/>
          <w:sz w:val="24"/>
          <w:szCs w:val="24"/>
        </w:rPr>
        <w:t xml:space="preserve"> </w:t>
      </w:r>
      <w:r w:rsidR="007D1043" w:rsidRPr="00624BE4">
        <w:rPr>
          <w:rFonts w:ascii="Times New Roman" w:eastAsia="Times New Roman" w:hAnsi="Times New Roman" w:cs="Times New Roman"/>
          <w:sz w:val="24"/>
          <w:szCs w:val="24"/>
        </w:rPr>
        <w:t>povezanost</w:t>
      </w:r>
      <w:r w:rsidR="007D1043" w:rsidRPr="00624BE4">
        <w:rPr>
          <w:rFonts w:ascii="Times New Roman" w:eastAsia="Times New Roman" w:hAnsi="Times New Roman" w:cs="Times New Roman"/>
          <w:spacing w:val="-11"/>
          <w:sz w:val="24"/>
          <w:szCs w:val="24"/>
        </w:rPr>
        <w:t xml:space="preserve"> </w:t>
      </w:r>
      <w:r w:rsidR="007D1043" w:rsidRPr="00624BE4">
        <w:rPr>
          <w:rFonts w:ascii="Times New Roman" w:eastAsia="Times New Roman" w:hAnsi="Times New Roman" w:cs="Times New Roman"/>
          <w:sz w:val="24"/>
          <w:szCs w:val="24"/>
        </w:rPr>
        <w:t>kreditne</w:t>
      </w:r>
      <w:r w:rsidR="007D1043" w:rsidRPr="00624BE4">
        <w:rPr>
          <w:rFonts w:ascii="Times New Roman" w:eastAsia="Times New Roman" w:hAnsi="Times New Roman" w:cs="Times New Roman"/>
          <w:spacing w:val="-11"/>
          <w:sz w:val="24"/>
          <w:szCs w:val="24"/>
        </w:rPr>
        <w:t xml:space="preserve"> </w:t>
      </w:r>
      <w:r w:rsidR="007D1043" w:rsidRPr="00624BE4">
        <w:rPr>
          <w:rFonts w:ascii="Times New Roman" w:eastAsia="Times New Roman" w:hAnsi="Times New Roman" w:cs="Times New Roman"/>
          <w:sz w:val="24"/>
          <w:szCs w:val="24"/>
        </w:rPr>
        <w:t>institucije</w:t>
      </w:r>
      <w:r w:rsidR="007D1043" w:rsidRPr="00624BE4">
        <w:rPr>
          <w:rFonts w:ascii="Times New Roman" w:eastAsia="Times New Roman" w:hAnsi="Times New Roman" w:cs="Times New Roman"/>
          <w:spacing w:val="-12"/>
          <w:sz w:val="24"/>
          <w:szCs w:val="24"/>
        </w:rPr>
        <w:t xml:space="preserve"> </w:t>
      </w:r>
      <w:r w:rsidR="007D1043" w:rsidRPr="00624BE4">
        <w:rPr>
          <w:rFonts w:ascii="Times New Roman" w:eastAsia="Times New Roman" w:hAnsi="Times New Roman" w:cs="Times New Roman"/>
          <w:sz w:val="24"/>
          <w:szCs w:val="24"/>
        </w:rPr>
        <w:t>s</w:t>
      </w:r>
      <w:r w:rsidR="007D1043" w:rsidRPr="00624BE4">
        <w:rPr>
          <w:rFonts w:ascii="Times New Roman" w:eastAsia="Times New Roman" w:hAnsi="Times New Roman" w:cs="Times New Roman"/>
          <w:spacing w:val="-12"/>
          <w:sz w:val="24"/>
          <w:szCs w:val="24"/>
        </w:rPr>
        <w:t xml:space="preserve"> </w:t>
      </w:r>
      <w:r w:rsidR="007D1043" w:rsidRPr="00624BE4">
        <w:rPr>
          <w:rFonts w:ascii="Times New Roman" w:eastAsia="Times New Roman" w:hAnsi="Times New Roman" w:cs="Times New Roman"/>
          <w:sz w:val="24"/>
          <w:szCs w:val="24"/>
        </w:rPr>
        <w:t>odnosnim</w:t>
      </w:r>
      <w:r w:rsidR="007D1043" w:rsidRPr="00624BE4">
        <w:rPr>
          <w:rFonts w:ascii="Times New Roman" w:eastAsia="Times New Roman" w:hAnsi="Times New Roman" w:cs="Times New Roman"/>
          <w:spacing w:val="-12"/>
          <w:sz w:val="24"/>
          <w:szCs w:val="24"/>
        </w:rPr>
        <w:t xml:space="preserve"> </w:t>
      </w:r>
      <w:r w:rsidR="007D1043" w:rsidRPr="00624BE4">
        <w:rPr>
          <w:rFonts w:ascii="Times New Roman" w:eastAsia="Times New Roman" w:hAnsi="Times New Roman" w:cs="Times New Roman"/>
          <w:sz w:val="24"/>
          <w:szCs w:val="24"/>
        </w:rPr>
        <w:t>društvom.</w:t>
      </w:r>
    </w:p>
    <w:p w14:paraId="00A6477E" w14:textId="77777777" w:rsidR="006D0299" w:rsidRPr="00624BE4" w:rsidRDefault="006D0299" w:rsidP="00054C3C">
      <w:pPr>
        <w:pStyle w:val="ListParagraph"/>
        <w:spacing w:after="0" w:line="240" w:lineRule="auto"/>
        <w:ind w:left="0"/>
        <w:contextualSpacing w:val="0"/>
        <w:jc w:val="both"/>
        <w:rPr>
          <w:rFonts w:ascii="Times New Roman" w:eastAsia="Times New Roman" w:hAnsi="Times New Roman" w:cs="Times New Roman"/>
          <w:sz w:val="24"/>
          <w:szCs w:val="24"/>
        </w:rPr>
      </w:pPr>
    </w:p>
    <w:p w14:paraId="733DA6D2" w14:textId="67B2CB03" w:rsidR="006D0299" w:rsidRPr="00624BE4" w:rsidRDefault="006D0299"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B602A4" w:rsidRPr="00624BE4">
        <w:rPr>
          <w:rFonts w:ascii="Times New Roman" w:eastAsia="Times New Roman" w:hAnsi="Times New Roman" w:cs="Times New Roman"/>
          <w:sz w:val="24"/>
          <w:szCs w:val="24"/>
        </w:rPr>
        <w:t>2</w:t>
      </w:r>
      <w:r w:rsidRPr="00624BE4">
        <w:rPr>
          <w:rFonts w:ascii="Times New Roman" w:eastAsia="Times New Roman" w:hAnsi="Times New Roman" w:cs="Times New Roman"/>
          <w:sz w:val="24"/>
          <w:szCs w:val="24"/>
        </w:rPr>
        <w:t xml:space="preserve">) </w:t>
      </w:r>
      <w:r w:rsidR="007D1043" w:rsidRPr="00624BE4">
        <w:rPr>
          <w:rFonts w:ascii="Times New Roman" w:eastAsia="Times New Roman" w:hAnsi="Times New Roman" w:cs="Times New Roman"/>
          <w:sz w:val="24"/>
          <w:szCs w:val="24"/>
        </w:rPr>
        <w:t>Kreditna</w:t>
      </w:r>
      <w:r w:rsidR="007D1043" w:rsidRPr="00624BE4">
        <w:rPr>
          <w:rFonts w:ascii="Times New Roman" w:eastAsia="Times New Roman" w:hAnsi="Times New Roman" w:cs="Times New Roman"/>
          <w:spacing w:val="-8"/>
          <w:sz w:val="24"/>
          <w:szCs w:val="24"/>
        </w:rPr>
        <w:t xml:space="preserve"> </w:t>
      </w:r>
      <w:r w:rsidR="007D1043" w:rsidRPr="00624BE4">
        <w:rPr>
          <w:rFonts w:ascii="Times New Roman" w:eastAsia="Times New Roman" w:hAnsi="Times New Roman" w:cs="Times New Roman"/>
          <w:sz w:val="24"/>
          <w:szCs w:val="24"/>
        </w:rPr>
        <w:t>institucija</w:t>
      </w:r>
      <w:r w:rsidR="007D1043" w:rsidRPr="00624BE4">
        <w:rPr>
          <w:rFonts w:ascii="Times New Roman" w:eastAsia="Times New Roman" w:hAnsi="Times New Roman" w:cs="Times New Roman"/>
          <w:spacing w:val="-9"/>
          <w:sz w:val="24"/>
          <w:szCs w:val="24"/>
        </w:rPr>
        <w:t xml:space="preserve"> </w:t>
      </w:r>
      <w:r w:rsidR="007D1043" w:rsidRPr="00624BE4">
        <w:rPr>
          <w:rFonts w:ascii="Times New Roman" w:eastAsia="Times New Roman" w:hAnsi="Times New Roman" w:cs="Times New Roman"/>
          <w:sz w:val="24"/>
          <w:szCs w:val="24"/>
        </w:rPr>
        <w:t>ne</w:t>
      </w:r>
      <w:r w:rsidR="007D1043" w:rsidRPr="00624BE4">
        <w:rPr>
          <w:rFonts w:ascii="Times New Roman" w:eastAsia="Times New Roman" w:hAnsi="Times New Roman" w:cs="Times New Roman"/>
          <w:spacing w:val="-8"/>
          <w:sz w:val="24"/>
          <w:szCs w:val="24"/>
        </w:rPr>
        <w:t xml:space="preserve"> </w:t>
      </w:r>
      <w:r w:rsidR="007D1043" w:rsidRPr="00624BE4">
        <w:rPr>
          <w:rFonts w:ascii="Times New Roman" w:eastAsia="Times New Roman" w:hAnsi="Times New Roman" w:cs="Times New Roman"/>
          <w:sz w:val="24"/>
          <w:szCs w:val="24"/>
        </w:rPr>
        <w:t>može,</w:t>
      </w:r>
      <w:r w:rsidR="007D1043" w:rsidRPr="00624BE4">
        <w:rPr>
          <w:rFonts w:ascii="Times New Roman" w:eastAsia="Times New Roman" w:hAnsi="Times New Roman" w:cs="Times New Roman"/>
          <w:spacing w:val="-8"/>
          <w:sz w:val="24"/>
          <w:szCs w:val="24"/>
        </w:rPr>
        <w:t xml:space="preserve"> </w:t>
      </w:r>
      <w:r w:rsidR="007D1043" w:rsidRPr="00624BE4">
        <w:rPr>
          <w:rFonts w:ascii="Times New Roman" w:eastAsia="Times New Roman" w:hAnsi="Times New Roman" w:cs="Times New Roman"/>
          <w:sz w:val="24"/>
          <w:szCs w:val="24"/>
        </w:rPr>
        <w:t>izravno</w:t>
      </w:r>
      <w:r w:rsidR="007D1043" w:rsidRPr="00624BE4">
        <w:rPr>
          <w:rFonts w:ascii="Times New Roman" w:eastAsia="Times New Roman" w:hAnsi="Times New Roman" w:cs="Times New Roman"/>
          <w:spacing w:val="-8"/>
          <w:sz w:val="24"/>
          <w:szCs w:val="24"/>
        </w:rPr>
        <w:t xml:space="preserve"> </w:t>
      </w:r>
      <w:r w:rsidR="007D1043" w:rsidRPr="00624BE4">
        <w:rPr>
          <w:rFonts w:ascii="Times New Roman" w:eastAsia="Times New Roman" w:hAnsi="Times New Roman" w:cs="Times New Roman"/>
          <w:sz w:val="24"/>
          <w:szCs w:val="24"/>
        </w:rPr>
        <w:t>ili</w:t>
      </w:r>
      <w:r w:rsidR="007D1043" w:rsidRPr="00624BE4">
        <w:rPr>
          <w:rFonts w:ascii="Times New Roman" w:eastAsia="Times New Roman" w:hAnsi="Times New Roman" w:cs="Times New Roman"/>
          <w:spacing w:val="-8"/>
          <w:sz w:val="24"/>
          <w:szCs w:val="24"/>
        </w:rPr>
        <w:t xml:space="preserve"> </w:t>
      </w:r>
      <w:r w:rsidR="007D1043" w:rsidRPr="00624BE4">
        <w:rPr>
          <w:rFonts w:ascii="Times New Roman" w:eastAsia="Times New Roman" w:hAnsi="Times New Roman" w:cs="Times New Roman"/>
          <w:sz w:val="24"/>
          <w:szCs w:val="24"/>
        </w:rPr>
        <w:t>neizravno,</w:t>
      </w:r>
      <w:r w:rsidR="007D1043" w:rsidRPr="00624BE4">
        <w:rPr>
          <w:rFonts w:ascii="Times New Roman" w:eastAsia="Times New Roman" w:hAnsi="Times New Roman" w:cs="Times New Roman"/>
          <w:spacing w:val="-9"/>
          <w:sz w:val="24"/>
          <w:szCs w:val="24"/>
        </w:rPr>
        <w:t xml:space="preserve"> </w:t>
      </w:r>
      <w:r w:rsidR="007D1043" w:rsidRPr="00624BE4">
        <w:rPr>
          <w:rFonts w:ascii="Times New Roman" w:eastAsia="Times New Roman" w:hAnsi="Times New Roman" w:cs="Times New Roman"/>
          <w:sz w:val="24"/>
          <w:szCs w:val="24"/>
        </w:rPr>
        <w:t>kreditirati</w:t>
      </w:r>
      <w:r w:rsidR="007D1043" w:rsidRPr="00624BE4">
        <w:rPr>
          <w:rFonts w:ascii="Times New Roman" w:eastAsia="Times New Roman" w:hAnsi="Times New Roman" w:cs="Times New Roman"/>
          <w:spacing w:val="-8"/>
          <w:sz w:val="24"/>
          <w:szCs w:val="24"/>
        </w:rPr>
        <w:t xml:space="preserve"> </w:t>
      </w:r>
      <w:r w:rsidR="007D1043" w:rsidRPr="00624BE4">
        <w:rPr>
          <w:rFonts w:ascii="Times New Roman" w:eastAsia="Times New Roman" w:hAnsi="Times New Roman" w:cs="Times New Roman"/>
          <w:sz w:val="24"/>
          <w:szCs w:val="24"/>
        </w:rPr>
        <w:t>stjecanje</w:t>
      </w:r>
      <w:r w:rsidR="007D1043" w:rsidRPr="00624BE4">
        <w:rPr>
          <w:rFonts w:ascii="Times New Roman" w:eastAsia="Times New Roman" w:hAnsi="Times New Roman" w:cs="Times New Roman"/>
          <w:spacing w:val="-9"/>
          <w:sz w:val="24"/>
          <w:szCs w:val="24"/>
        </w:rPr>
        <w:t xml:space="preserve"> </w:t>
      </w:r>
      <w:r w:rsidR="007D1043" w:rsidRPr="00624BE4">
        <w:rPr>
          <w:rFonts w:ascii="Times New Roman" w:eastAsia="Times New Roman" w:hAnsi="Times New Roman" w:cs="Times New Roman"/>
          <w:sz w:val="24"/>
          <w:szCs w:val="24"/>
        </w:rPr>
        <w:t>ili</w:t>
      </w:r>
      <w:r w:rsidR="007D1043" w:rsidRPr="00624BE4">
        <w:rPr>
          <w:rFonts w:ascii="Times New Roman" w:eastAsia="Times New Roman" w:hAnsi="Times New Roman" w:cs="Times New Roman"/>
          <w:spacing w:val="-9"/>
          <w:sz w:val="24"/>
          <w:szCs w:val="24"/>
        </w:rPr>
        <w:t xml:space="preserve"> </w:t>
      </w:r>
      <w:r w:rsidR="007D1043" w:rsidRPr="00624BE4">
        <w:rPr>
          <w:rFonts w:ascii="Times New Roman" w:eastAsia="Times New Roman" w:hAnsi="Times New Roman" w:cs="Times New Roman"/>
          <w:sz w:val="24"/>
          <w:szCs w:val="24"/>
        </w:rPr>
        <w:t>izdavati</w:t>
      </w:r>
      <w:r w:rsidR="007D1043" w:rsidRPr="00624BE4">
        <w:rPr>
          <w:rFonts w:ascii="Times New Roman" w:eastAsia="Times New Roman" w:hAnsi="Times New Roman" w:cs="Times New Roman"/>
          <w:spacing w:val="-9"/>
          <w:sz w:val="24"/>
          <w:szCs w:val="24"/>
        </w:rPr>
        <w:t xml:space="preserve"> </w:t>
      </w:r>
      <w:r w:rsidR="007D1043" w:rsidRPr="00624BE4">
        <w:rPr>
          <w:rFonts w:ascii="Times New Roman" w:eastAsia="Times New Roman" w:hAnsi="Times New Roman" w:cs="Times New Roman"/>
          <w:sz w:val="24"/>
          <w:szCs w:val="24"/>
        </w:rPr>
        <w:t>garancije ili druga jamstva za stjecanje drugih financijskih instrumenata koje sama izdaje odnosno koje izdaje društvo u čijem kapitalu sudjeluje s 20</w:t>
      </w:r>
      <w:r w:rsidR="0097365F">
        <w:rPr>
          <w:rFonts w:ascii="Times New Roman" w:eastAsia="Times New Roman" w:hAnsi="Times New Roman" w:cs="Times New Roman"/>
          <w:sz w:val="24"/>
          <w:szCs w:val="24"/>
        </w:rPr>
        <w:t xml:space="preserve"> </w:t>
      </w:r>
      <w:r w:rsidR="007D1043" w:rsidRPr="00624BE4">
        <w:rPr>
          <w:rFonts w:ascii="Times New Roman" w:eastAsia="Times New Roman" w:hAnsi="Times New Roman" w:cs="Times New Roman"/>
          <w:sz w:val="24"/>
          <w:szCs w:val="24"/>
        </w:rPr>
        <w:t>% ili više udjela, a koji se s obzirom na svoje karakteristike uključuju u izračun regulatornog kapitala te kreditne</w:t>
      </w:r>
      <w:r w:rsidR="007D1043" w:rsidRPr="00624BE4">
        <w:rPr>
          <w:rFonts w:ascii="Times New Roman" w:eastAsia="Times New Roman" w:hAnsi="Times New Roman" w:cs="Times New Roman"/>
          <w:spacing w:val="-28"/>
          <w:sz w:val="24"/>
          <w:szCs w:val="24"/>
        </w:rPr>
        <w:t xml:space="preserve"> </w:t>
      </w:r>
      <w:r w:rsidR="007D1043" w:rsidRPr="00624BE4">
        <w:rPr>
          <w:rFonts w:ascii="Times New Roman" w:eastAsia="Times New Roman" w:hAnsi="Times New Roman" w:cs="Times New Roman"/>
          <w:sz w:val="24"/>
          <w:szCs w:val="24"/>
        </w:rPr>
        <w:t>institucije.</w:t>
      </w:r>
    </w:p>
    <w:p w14:paraId="24F0B20C" w14:textId="40EB4ABB" w:rsidR="00B602A4" w:rsidRPr="00624BE4" w:rsidRDefault="00B602A4" w:rsidP="00054C3C">
      <w:pPr>
        <w:pStyle w:val="ListParagraph"/>
        <w:spacing w:after="0" w:line="240" w:lineRule="auto"/>
        <w:ind w:left="0"/>
        <w:contextualSpacing w:val="0"/>
        <w:jc w:val="both"/>
        <w:rPr>
          <w:rFonts w:ascii="Times New Roman" w:eastAsia="Times New Roman" w:hAnsi="Times New Roman" w:cs="Times New Roman"/>
          <w:sz w:val="24"/>
          <w:szCs w:val="24"/>
        </w:rPr>
      </w:pPr>
    </w:p>
    <w:p w14:paraId="1D9EAFA4" w14:textId="75F276D5" w:rsidR="00B602A4" w:rsidRPr="00624BE4" w:rsidRDefault="00B602A4"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(3) Kreditiranjem iz stavaka 1. i 2. ovoga članka smatra se i svaki drugi pravni posao koji je po svojoj ekonomskoj namjeni jednak kreditu.</w:t>
      </w:r>
    </w:p>
    <w:p w14:paraId="4D3336AB" w14:textId="77777777" w:rsidR="006D0299" w:rsidRPr="00624BE4" w:rsidRDefault="006D0299" w:rsidP="00054C3C">
      <w:pPr>
        <w:pStyle w:val="ListParagraph"/>
        <w:spacing w:after="0" w:line="240" w:lineRule="auto"/>
        <w:ind w:left="0"/>
        <w:contextualSpacing w:val="0"/>
        <w:jc w:val="both"/>
        <w:rPr>
          <w:rFonts w:ascii="Times New Roman" w:eastAsia="Times New Roman" w:hAnsi="Times New Roman" w:cs="Times New Roman"/>
          <w:sz w:val="24"/>
          <w:szCs w:val="24"/>
        </w:rPr>
      </w:pPr>
    </w:p>
    <w:p w14:paraId="08BC77FC" w14:textId="77777777" w:rsidR="009C23E2" w:rsidRPr="00624BE4" w:rsidRDefault="006D0299"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7D1043" w:rsidRPr="00624BE4">
        <w:rPr>
          <w:rFonts w:ascii="Times New Roman" w:eastAsia="Times New Roman" w:hAnsi="Times New Roman" w:cs="Times New Roman"/>
          <w:sz w:val="24"/>
          <w:szCs w:val="24"/>
        </w:rPr>
        <w:t xml:space="preserve">Iznimno od stavka 1. ovoga članka, kreditna institucija može davati kredite ili jamstva za kredite svojim radnicima i radnicima društava u kojima kreditna institucija ima sudjelujući udio, i to za kupnju vlastitih dionica te kreditne institucije. </w:t>
      </w:r>
    </w:p>
    <w:p w14:paraId="4457110A" w14:textId="77777777" w:rsidR="009C23E2" w:rsidRPr="00624BE4" w:rsidRDefault="009C23E2" w:rsidP="00054C3C">
      <w:pPr>
        <w:pStyle w:val="ListParagraph"/>
        <w:spacing w:after="0" w:line="240" w:lineRule="auto"/>
        <w:ind w:left="0"/>
        <w:contextualSpacing w:val="0"/>
        <w:jc w:val="both"/>
        <w:rPr>
          <w:rFonts w:ascii="Times New Roman" w:eastAsia="Times New Roman" w:hAnsi="Times New Roman" w:cs="Times New Roman"/>
          <w:sz w:val="24"/>
          <w:szCs w:val="24"/>
        </w:rPr>
      </w:pPr>
    </w:p>
    <w:p w14:paraId="6CF6E921" w14:textId="155D9D16" w:rsidR="007D1043" w:rsidRPr="00624BE4" w:rsidRDefault="009C23E2"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(5) </w:t>
      </w:r>
      <w:r w:rsidR="007D1043" w:rsidRPr="00624BE4">
        <w:rPr>
          <w:rFonts w:ascii="Times New Roman" w:eastAsia="Times New Roman" w:hAnsi="Times New Roman" w:cs="Times New Roman"/>
          <w:sz w:val="24"/>
          <w:szCs w:val="24"/>
        </w:rPr>
        <w:t xml:space="preserve">Ukupan iznos kredita </w:t>
      </w:r>
      <w:r w:rsidRPr="00624BE4">
        <w:rPr>
          <w:rFonts w:ascii="Times New Roman" w:eastAsia="Times New Roman" w:hAnsi="Times New Roman" w:cs="Times New Roman"/>
          <w:sz w:val="24"/>
          <w:szCs w:val="24"/>
        </w:rPr>
        <w:t>il</w:t>
      </w:r>
      <w:r w:rsidR="007D1043" w:rsidRPr="00624BE4">
        <w:rPr>
          <w:rFonts w:ascii="Times New Roman" w:eastAsia="Times New Roman" w:hAnsi="Times New Roman" w:cs="Times New Roman"/>
          <w:sz w:val="24"/>
          <w:szCs w:val="24"/>
        </w:rPr>
        <w:t xml:space="preserve">i jamstava </w:t>
      </w:r>
      <w:r w:rsidRPr="00624BE4">
        <w:rPr>
          <w:rFonts w:ascii="Times New Roman" w:eastAsia="Times New Roman" w:hAnsi="Times New Roman" w:cs="Times New Roman"/>
          <w:sz w:val="24"/>
          <w:szCs w:val="24"/>
        </w:rPr>
        <w:t>iz st</w:t>
      </w:r>
      <w:r w:rsidR="00E32E0D"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z w:val="24"/>
          <w:szCs w:val="24"/>
        </w:rPr>
        <w:t xml:space="preserve">vka 4. ovoga članka </w:t>
      </w:r>
      <w:r w:rsidR="007D1043" w:rsidRPr="00624BE4">
        <w:rPr>
          <w:rFonts w:ascii="Times New Roman" w:eastAsia="Times New Roman" w:hAnsi="Times New Roman" w:cs="Times New Roman"/>
          <w:sz w:val="24"/>
          <w:szCs w:val="24"/>
        </w:rPr>
        <w:t>ne smije prelaziti 10</w:t>
      </w:r>
      <w:r w:rsidR="0097365F">
        <w:rPr>
          <w:rFonts w:ascii="Times New Roman" w:eastAsia="Times New Roman" w:hAnsi="Times New Roman" w:cs="Times New Roman"/>
          <w:sz w:val="24"/>
          <w:szCs w:val="24"/>
        </w:rPr>
        <w:t xml:space="preserve"> </w:t>
      </w:r>
      <w:r w:rsidR="007D1043" w:rsidRPr="00624BE4">
        <w:rPr>
          <w:rFonts w:ascii="Times New Roman" w:eastAsia="Times New Roman" w:hAnsi="Times New Roman" w:cs="Times New Roman"/>
          <w:sz w:val="24"/>
          <w:szCs w:val="24"/>
        </w:rPr>
        <w:t>% temeljnog kapitala te kreditne</w:t>
      </w:r>
      <w:r w:rsidR="007D1043" w:rsidRPr="00624BE4">
        <w:rPr>
          <w:rFonts w:ascii="Times New Roman" w:eastAsia="Times New Roman" w:hAnsi="Times New Roman" w:cs="Times New Roman"/>
          <w:spacing w:val="-13"/>
          <w:sz w:val="24"/>
          <w:szCs w:val="24"/>
        </w:rPr>
        <w:t xml:space="preserve"> </w:t>
      </w:r>
      <w:r w:rsidR="007D1043" w:rsidRPr="00624BE4">
        <w:rPr>
          <w:rFonts w:ascii="Times New Roman" w:eastAsia="Times New Roman" w:hAnsi="Times New Roman" w:cs="Times New Roman"/>
          <w:sz w:val="24"/>
          <w:szCs w:val="24"/>
        </w:rPr>
        <w:t>institucije.</w:t>
      </w:r>
    </w:p>
    <w:p w14:paraId="575A7F70" w14:textId="77777777" w:rsidR="007D1043" w:rsidRPr="00624BE4" w:rsidRDefault="007D1043" w:rsidP="00054C3C">
      <w:pPr>
        <w:spacing w:after="0" w:line="240" w:lineRule="auto"/>
        <w:jc w:val="both"/>
        <w:rPr>
          <w:rFonts w:ascii="Times New Roman" w:eastAsia="Times New Roman" w:hAnsi="Times New Roman" w:cs="Times New Roman"/>
          <w:sz w:val="24"/>
          <w:szCs w:val="24"/>
        </w:rPr>
      </w:pPr>
    </w:p>
    <w:p w14:paraId="45D7CD9E" w14:textId="77777777" w:rsidR="007D1043" w:rsidRPr="00624BE4" w:rsidRDefault="007D1043"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Povlaštene dionice kreditne institucije</w:t>
      </w:r>
    </w:p>
    <w:p w14:paraId="02F80FC0" w14:textId="1E336252" w:rsidR="007D1043" w:rsidRPr="00624BE4" w:rsidRDefault="007D1043"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C604E5" w:rsidRPr="00624BE4">
        <w:rPr>
          <w:rFonts w:ascii="Times New Roman" w:eastAsia="Times New Roman" w:hAnsi="Times New Roman" w:cs="Times New Roman"/>
          <w:b/>
          <w:sz w:val="24"/>
          <w:szCs w:val="24"/>
        </w:rPr>
        <w:t>29</w:t>
      </w:r>
      <w:r w:rsidRPr="00624BE4">
        <w:rPr>
          <w:rFonts w:ascii="Times New Roman" w:eastAsia="Times New Roman" w:hAnsi="Times New Roman" w:cs="Times New Roman"/>
          <w:b/>
          <w:sz w:val="24"/>
          <w:szCs w:val="24"/>
        </w:rPr>
        <w:t>.</w:t>
      </w:r>
    </w:p>
    <w:p w14:paraId="2F20FE44" w14:textId="77777777" w:rsidR="006D0299" w:rsidRPr="00624BE4" w:rsidRDefault="006D0299" w:rsidP="00054C3C">
      <w:pPr>
        <w:spacing w:after="0" w:line="240" w:lineRule="auto"/>
        <w:jc w:val="center"/>
        <w:rPr>
          <w:rFonts w:ascii="Times New Roman" w:eastAsia="Times New Roman" w:hAnsi="Times New Roman" w:cs="Times New Roman"/>
          <w:sz w:val="24"/>
          <w:szCs w:val="24"/>
        </w:rPr>
      </w:pPr>
    </w:p>
    <w:p w14:paraId="5E30D5C3" w14:textId="5CD15A50" w:rsidR="007D1043" w:rsidRPr="00624BE4" w:rsidRDefault="007D104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Ukupan iznos temeljnog kapitala koji se odnosi na povlaštene dionice ne smije prijeći jednu</w:t>
      </w:r>
      <w:r w:rsidR="008768B0" w:rsidRPr="00624BE4">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četvrtinu iznosa temeljnog kapitala kreditne institucije.</w:t>
      </w:r>
    </w:p>
    <w:p w14:paraId="12856FB6" w14:textId="77777777" w:rsidR="007D1043" w:rsidRPr="00624BE4" w:rsidRDefault="007D1043" w:rsidP="00054C3C">
      <w:pPr>
        <w:spacing w:after="0" w:line="240" w:lineRule="auto"/>
        <w:jc w:val="both"/>
        <w:rPr>
          <w:rFonts w:ascii="Times New Roman" w:eastAsia="Times New Roman" w:hAnsi="Times New Roman" w:cs="Times New Roman"/>
          <w:sz w:val="24"/>
          <w:szCs w:val="24"/>
        </w:rPr>
      </w:pPr>
    </w:p>
    <w:p w14:paraId="241B52BD" w14:textId="77777777" w:rsidR="007D1043" w:rsidRPr="00624BE4" w:rsidRDefault="007D1043"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Zabrana stjecanja dionica</w:t>
      </w:r>
    </w:p>
    <w:p w14:paraId="4741EA49" w14:textId="3E12F55D" w:rsidR="007D1043" w:rsidRPr="00624BE4" w:rsidRDefault="007D1043"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C604E5" w:rsidRPr="00624BE4">
        <w:rPr>
          <w:rFonts w:ascii="Times New Roman" w:eastAsia="Times New Roman" w:hAnsi="Times New Roman" w:cs="Times New Roman"/>
          <w:b/>
          <w:sz w:val="24"/>
          <w:szCs w:val="24"/>
        </w:rPr>
        <w:t>30</w:t>
      </w:r>
      <w:r w:rsidRPr="00624BE4">
        <w:rPr>
          <w:rFonts w:ascii="Times New Roman" w:eastAsia="Times New Roman" w:hAnsi="Times New Roman" w:cs="Times New Roman"/>
          <w:b/>
          <w:sz w:val="24"/>
          <w:szCs w:val="24"/>
        </w:rPr>
        <w:t>.</w:t>
      </w:r>
    </w:p>
    <w:p w14:paraId="0E28D203" w14:textId="77777777" w:rsidR="006D0299" w:rsidRPr="00624BE4" w:rsidRDefault="006D0299" w:rsidP="00054C3C">
      <w:pPr>
        <w:spacing w:after="0" w:line="240" w:lineRule="auto"/>
        <w:jc w:val="center"/>
        <w:rPr>
          <w:rFonts w:ascii="Times New Roman" w:eastAsia="Times New Roman" w:hAnsi="Times New Roman" w:cs="Times New Roman"/>
          <w:sz w:val="24"/>
          <w:szCs w:val="24"/>
        </w:rPr>
      </w:pPr>
    </w:p>
    <w:p w14:paraId="00DD515B" w14:textId="4EB3C9DF" w:rsidR="006D0299" w:rsidRPr="00624BE4" w:rsidRDefault="006D0299"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7D1043" w:rsidRPr="00624BE4">
        <w:rPr>
          <w:rFonts w:ascii="Times New Roman" w:eastAsia="Times New Roman" w:hAnsi="Times New Roman" w:cs="Times New Roman"/>
          <w:sz w:val="24"/>
          <w:szCs w:val="24"/>
        </w:rPr>
        <w:t>Ako kreditna institucija ima kvalificirani udio u drugoj pravnoj osobi, ta pravna osoba ne može steći kvalificirani udio u toj kreditnoj</w:t>
      </w:r>
      <w:r w:rsidR="007D1043" w:rsidRPr="00624BE4">
        <w:rPr>
          <w:rFonts w:ascii="Times New Roman" w:eastAsia="Times New Roman" w:hAnsi="Times New Roman" w:cs="Times New Roman"/>
          <w:spacing w:val="-13"/>
          <w:sz w:val="24"/>
          <w:szCs w:val="24"/>
        </w:rPr>
        <w:t xml:space="preserve"> </w:t>
      </w:r>
      <w:r w:rsidR="007D1043" w:rsidRPr="00624BE4">
        <w:rPr>
          <w:rFonts w:ascii="Times New Roman" w:eastAsia="Times New Roman" w:hAnsi="Times New Roman" w:cs="Times New Roman"/>
          <w:sz w:val="24"/>
          <w:szCs w:val="24"/>
        </w:rPr>
        <w:t>instituciji.</w:t>
      </w:r>
    </w:p>
    <w:p w14:paraId="2A6A8896" w14:textId="77777777" w:rsidR="006D0299" w:rsidRPr="00624BE4" w:rsidRDefault="006D0299" w:rsidP="00054C3C">
      <w:pPr>
        <w:spacing w:after="0" w:line="240" w:lineRule="auto"/>
        <w:jc w:val="both"/>
        <w:rPr>
          <w:rFonts w:ascii="Times New Roman" w:eastAsia="Times New Roman" w:hAnsi="Times New Roman" w:cs="Times New Roman"/>
          <w:sz w:val="24"/>
          <w:szCs w:val="24"/>
        </w:rPr>
      </w:pPr>
    </w:p>
    <w:p w14:paraId="450CBE49" w14:textId="409B8C84" w:rsidR="006D0299" w:rsidRPr="00624BE4" w:rsidRDefault="006D0299"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 Ako pravna osoba ima kvalificirani udio u kreditnoj instituciji, ta kreditna institucija ne može steći kvalificirani udio u toj pravnoj</w:t>
      </w:r>
      <w:r w:rsidRPr="00624BE4">
        <w:rPr>
          <w:rFonts w:ascii="Times New Roman" w:eastAsia="Times New Roman" w:hAnsi="Times New Roman" w:cs="Times New Roman"/>
          <w:spacing w:val="-5"/>
          <w:sz w:val="24"/>
          <w:szCs w:val="24"/>
        </w:rPr>
        <w:t xml:space="preserve"> </w:t>
      </w:r>
      <w:r w:rsidRPr="00624BE4">
        <w:rPr>
          <w:rFonts w:ascii="Times New Roman" w:eastAsia="Times New Roman" w:hAnsi="Times New Roman" w:cs="Times New Roman"/>
          <w:sz w:val="24"/>
          <w:szCs w:val="24"/>
        </w:rPr>
        <w:t>osobi.</w:t>
      </w:r>
    </w:p>
    <w:p w14:paraId="4AAA25E2" w14:textId="14ECBDB4" w:rsidR="006D0299" w:rsidRPr="00624BE4" w:rsidRDefault="006D0299" w:rsidP="00054C3C">
      <w:pPr>
        <w:spacing w:after="0" w:line="240" w:lineRule="auto"/>
        <w:jc w:val="both"/>
        <w:rPr>
          <w:rFonts w:ascii="Times New Roman" w:eastAsia="Times New Roman" w:hAnsi="Times New Roman" w:cs="Times New Roman"/>
          <w:sz w:val="24"/>
          <w:szCs w:val="24"/>
        </w:rPr>
      </w:pPr>
    </w:p>
    <w:p w14:paraId="54F3FB0C" w14:textId="71C5C4A2" w:rsidR="007D1043" w:rsidRPr="00624BE4" w:rsidRDefault="006D0299"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7D1043" w:rsidRPr="00624BE4">
        <w:rPr>
          <w:rFonts w:ascii="Times New Roman" w:eastAsia="Times New Roman" w:hAnsi="Times New Roman" w:cs="Times New Roman"/>
          <w:sz w:val="24"/>
          <w:szCs w:val="24"/>
        </w:rPr>
        <w:t xml:space="preserve">Iznimke od ograničenja ulaganja iz članka </w:t>
      </w:r>
      <w:r w:rsidR="009D6E01" w:rsidRPr="00624BE4">
        <w:rPr>
          <w:rFonts w:ascii="Times New Roman" w:eastAsia="Times New Roman" w:hAnsi="Times New Roman" w:cs="Times New Roman"/>
          <w:sz w:val="24"/>
          <w:szCs w:val="24"/>
        </w:rPr>
        <w:t>2</w:t>
      </w:r>
      <w:r w:rsidR="009B76DE" w:rsidRPr="00624BE4">
        <w:rPr>
          <w:rFonts w:ascii="Times New Roman" w:eastAsia="Times New Roman" w:hAnsi="Times New Roman" w:cs="Times New Roman"/>
          <w:sz w:val="24"/>
          <w:szCs w:val="24"/>
        </w:rPr>
        <w:t>11</w:t>
      </w:r>
      <w:r w:rsidR="00E1184E" w:rsidRPr="00624BE4">
        <w:rPr>
          <w:rFonts w:ascii="Times New Roman" w:eastAsia="Times New Roman" w:hAnsi="Times New Roman" w:cs="Times New Roman"/>
          <w:sz w:val="24"/>
          <w:szCs w:val="24"/>
        </w:rPr>
        <w:t>.</w:t>
      </w:r>
      <w:r w:rsidR="007D1043" w:rsidRPr="00624BE4">
        <w:rPr>
          <w:rFonts w:ascii="Times New Roman" w:eastAsia="Times New Roman" w:hAnsi="Times New Roman" w:cs="Times New Roman"/>
          <w:sz w:val="24"/>
          <w:szCs w:val="24"/>
        </w:rPr>
        <w:t xml:space="preserve"> stavka 2. ovoga Zakona na odgovarajući se način primjenjuju i na ograničenja iz stavka 2. ovoga</w:t>
      </w:r>
      <w:r w:rsidR="007D1043" w:rsidRPr="00624BE4">
        <w:rPr>
          <w:rFonts w:ascii="Times New Roman" w:eastAsia="Times New Roman" w:hAnsi="Times New Roman" w:cs="Times New Roman"/>
          <w:spacing w:val="-19"/>
          <w:sz w:val="24"/>
          <w:szCs w:val="24"/>
        </w:rPr>
        <w:t xml:space="preserve"> </w:t>
      </w:r>
      <w:r w:rsidR="007D1043" w:rsidRPr="00624BE4">
        <w:rPr>
          <w:rFonts w:ascii="Times New Roman" w:eastAsia="Times New Roman" w:hAnsi="Times New Roman" w:cs="Times New Roman"/>
          <w:sz w:val="24"/>
          <w:szCs w:val="24"/>
        </w:rPr>
        <w:t>članka.</w:t>
      </w:r>
    </w:p>
    <w:p w14:paraId="6CFCCE83" w14:textId="77777777" w:rsidR="00D61CE5" w:rsidRPr="00624BE4" w:rsidRDefault="00D61CE5" w:rsidP="00054C3C">
      <w:pPr>
        <w:spacing w:after="0" w:line="240" w:lineRule="auto"/>
        <w:jc w:val="both"/>
        <w:rPr>
          <w:rFonts w:ascii="Times New Roman" w:hAnsi="Times New Roman" w:cs="Times New Roman"/>
          <w:sz w:val="24"/>
          <w:szCs w:val="24"/>
        </w:rPr>
      </w:pPr>
    </w:p>
    <w:p w14:paraId="7B6F7206" w14:textId="0667CDCD" w:rsidR="00115BEF" w:rsidRPr="00624BE4" w:rsidRDefault="00941FD9" w:rsidP="00605A76">
      <w:pPr>
        <w:pStyle w:val="Heading1"/>
        <w:numPr>
          <w:ilvl w:val="0"/>
          <w:numId w:val="0"/>
        </w:numPr>
        <w:spacing w:before="0"/>
        <w:ind w:left="284"/>
        <w:rPr>
          <w:sz w:val="24"/>
          <w:szCs w:val="24"/>
          <w:lang w:val="hr-HR" w:eastAsia="hr-HR"/>
        </w:rPr>
      </w:pPr>
      <w:r w:rsidRPr="00624BE4">
        <w:rPr>
          <w:sz w:val="24"/>
          <w:szCs w:val="24"/>
          <w:lang w:val="hr-HR" w:eastAsia="hr-HR"/>
        </w:rPr>
        <w:t xml:space="preserve">GLAVA V. </w:t>
      </w:r>
      <w:r w:rsidR="00115BEF" w:rsidRPr="00624BE4">
        <w:rPr>
          <w:sz w:val="24"/>
          <w:szCs w:val="24"/>
          <w:lang w:val="hr-HR" w:eastAsia="hr-HR"/>
        </w:rPr>
        <w:t>DIONIČARI KREDITNE INSTITUCIJE</w:t>
      </w:r>
    </w:p>
    <w:p w14:paraId="414F8942" w14:textId="77777777" w:rsidR="006D0299" w:rsidRPr="00624BE4" w:rsidRDefault="006D0299" w:rsidP="00054C3C">
      <w:pPr>
        <w:spacing w:after="0" w:line="240" w:lineRule="auto"/>
        <w:jc w:val="center"/>
        <w:rPr>
          <w:rFonts w:ascii="Times New Roman" w:eastAsia="Times New Roman" w:hAnsi="Times New Roman" w:cs="Times New Roman"/>
          <w:i/>
          <w:iCs/>
          <w:sz w:val="24"/>
          <w:szCs w:val="24"/>
          <w:lang w:eastAsia="hr-HR"/>
        </w:rPr>
      </w:pPr>
    </w:p>
    <w:p w14:paraId="7D763EB2" w14:textId="6623D865" w:rsidR="00115BEF" w:rsidRPr="00624BE4" w:rsidRDefault="00500FA9"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Prethodna s</w:t>
      </w:r>
      <w:r w:rsidR="00115BEF" w:rsidRPr="00624BE4">
        <w:rPr>
          <w:rFonts w:ascii="Times New Roman" w:eastAsia="Times New Roman" w:hAnsi="Times New Roman" w:cs="Times New Roman"/>
          <w:i/>
          <w:iCs/>
          <w:sz w:val="24"/>
          <w:szCs w:val="24"/>
          <w:lang w:eastAsia="hr-HR"/>
        </w:rPr>
        <w:t>uglasnost za stjecanje kvalificiranog udjela</w:t>
      </w:r>
    </w:p>
    <w:p w14:paraId="3C502FDF" w14:textId="28482550" w:rsidR="00115BEF" w:rsidRPr="00624BE4" w:rsidRDefault="00115BEF"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C604E5" w:rsidRPr="00624BE4">
        <w:rPr>
          <w:rFonts w:ascii="Times New Roman" w:eastAsia="Times New Roman" w:hAnsi="Times New Roman" w:cs="Times New Roman"/>
          <w:b/>
          <w:sz w:val="24"/>
          <w:szCs w:val="24"/>
          <w:lang w:eastAsia="hr-HR"/>
        </w:rPr>
        <w:t>31</w:t>
      </w:r>
      <w:r w:rsidRPr="00624BE4">
        <w:rPr>
          <w:rFonts w:ascii="Times New Roman" w:eastAsia="Times New Roman" w:hAnsi="Times New Roman" w:cs="Times New Roman"/>
          <w:b/>
          <w:sz w:val="24"/>
          <w:szCs w:val="24"/>
          <w:lang w:eastAsia="hr-HR"/>
        </w:rPr>
        <w:t>.</w:t>
      </w:r>
    </w:p>
    <w:p w14:paraId="6B494591" w14:textId="77777777" w:rsidR="00115BEF" w:rsidRPr="00624BE4" w:rsidRDefault="00115BEF" w:rsidP="00054C3C">
      <w:pPr>
        <w:spacing w:after="0" w:line="240" w:lineRule="auto"/>
        <w:jc w:val="both"/>
        <w:rPr>
          <w:rFonts w:ascii="Times New Roman" w:eastAsia="Times New Roman" w:hAnsi="Times New Roman" w:cs="Times New Roman"/>
          <w:sz w:val="24"/>
          <w:szCs w:val="24"/>
          <w:lang w:eastAsia="hr-HR"/>
        </w:rPr>
      </w:pPr>
    </w:p>
    <w:p w14:paraId="74FEB76B" w14:textId="0622E2FA" w:rsidR="00115BEF" w:rsidRPr="00624BE4" w:rsidRDefault="00115BEF"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(1) Imatelj kvalificiranog udjela </w:t>
      </w:r>
      <w:r w:rsidR="00AD064F" w:rsidRPr="00624BE4">
        <w:rPr>
          <w:rFonts w:ascii="Times New Roman" w:eastAsia="Calibri" w:hAnsi="Times New Roman" w:cs="Times New Roman"/>
          <w:sz w:val="24"/>
          <w:szCs w:val="24"/>
        </w:rPr>
        <w:t xml:space="preserve">u kreditnoj instituciji </w:t>
      </w:r>
      <w:r w:rsidRPr="00624BE4">
        <w:rPr>
          <w:rFonts w:ascii="Times New Roman" w:eastAsia="Calibri" w:hAnsi="Times New Roman" w:cs="Times New Roman"/>
          <w:sz w:val="24"/>
          <w:szCs w:val="24"/>
        </w:rPr>
        <w:t>može biti samo pravna ili fizička osoba, i osobe koje zajednički djeluju, a koja je dobila prethodnu suglasnost za stjecanje kvalificiranog udjela, i to u visini za koju je dobila tu suglasnost.</w:t>
      </w:r>
    </w:p>
    <w:p w14:paraId="42F79F7D" w14:textId="77777777" w:rsidR="006D0299" w:rsidRPr="00624BE4" w:rsidRDefault="006D0299" w:rsidP="00054C3C">
      <w:pPr>
        <w:spacing w:after="0" w:line="240" w:lineRule="auto"/>
        <w:jc w:val="both"/>
        <w:rPr>
          <w:rFonts w:ascii="Times New Roman" w:eastAsia="Times New Roman" w:hAnsi="Times New Roman" w:cs="Times New Roman"/>
          <w:sz w:val="24"/>
          <w:szCs w:val="24"/>
          <w:lang w:eastAsia="hr-HR"/>
        </w:rPr>
      </w:pPr>
    </w:p>
    <w:p w14:paraId="37359133" w14:textId="79309DA6" w:rsidR="00115BEF" w:rsidRPr="00624BE4" w:rsidRDefault="00115BE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Pravna ili fizička osoba i osobe koje zajednički djeluju dužne su za stjecanje dionica kreditne institucije, na temelju kojih pojedinačno ili zajednički, neposredno ili posredno, stječu kvalificirani udio u kreditnoj instituciji, Hrvatskoj narodnoj banci podnijeti zahtjev za izdavanje prethodne suglasnosti</w:t>
      </w:r>
      <w:r w:rsidR="00195A4C" w:rsidRPr="00624BE4">
        <w:rPr>
          <w:rFonts w:ascii="Times New Roman" w:eastAsia="Times New Roman" w:hAnsi="Times New Roman" w:cs="Times New Roman"/>
          <w:sz w:val="24"/>
          <w:szCs w:val="24"/>
          <w:lang w:eastAsia="hr-HR"/>
        </w:rPr>
        <w:t xml:space="preserve"> za stjecanje kvalificiranog udjela</w:t>
      </w:r>
      <w:r w:rsidR="00500FA9" w:rsidRPr="00624BE4">
        <w:rPr>
          <w:rFonts w:ascii="Times New Roman" w:eastAsia="Times New Roman" w:hAnsi="Times New Roman" w:cs="Times New Roman"/>
          <w:sz w:val="24"/>
          <w:szCs w:val="24"/>
          <w:lang w:eastAsia="hr-HR"/>
        </w:rPr>
        <w:t xml:space="preserve"> (u daljnjem tekstu: zahtjev za stjecanje kvalificiranog udjela)</w:t>
      </w:r>
      <w:r w:rsidRPr="00624BE4">
        <w:rPr>
          <w:rFonts w:ascii="Times New Roman" w:eastAsia="Times New Roman" w:hAnsi="Times New Roman" w:cs="Times New Roman"/>
          <w:sz w:val="24"/>
          <w:szCs w:val="24"/>
          <w:lang w:eastAsia="hr-HR"/>
        </w:rPr>
        <w:t>.</w:t>
      </w:r>
    </w:p>
    <w:p w14:paraId="2C60A3A1" w14:textId="77777777" w:rsidR="006D0299" w:rsidRPr="00624BE4" w:rsidRDefault="006D0299" w:rsidP="00054C3C">
      <w:pPr>
        <w:spacing w:after="0" w:line="240" w:lineRule="auto"/>
        <w:jc w:val="both"/>
        <w:rPr>
          <w:rFonts w:ascii="Times New Roman" w:eastAsia="Times New Roman" w:hAnsi="Times New Roman" w:cs="Times New Roman"/>
          <w:sz w:val="24"/>
          <w:szCs w:val="24"/>
          <w:lang w:eastAsia="hr-HR"/>
        </w:rPr>
      </w:pPr>
    </w:p>
    <w:p w14:paraId="105C86D3" w14:textId="11B012B1" w:rsidR="00115BEF" w:rsidRPr="00624BE4" w:rsidRDefault="00115BE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Imatelj kvalificiranog udjela dužan je podnijeti zahtjev za </w:t>
      </w:r>
      <w:r w:rsidR="00500FA9" w:rsidRPr="00624BE4">
        <w:rPr>
          <w:rFonts w:ascii="Times New Roman" w:eastAsia="Times New Roman" w:hAnsi="Times New Roman" w:cs="Times New Roman"/>
          <w:sz w:val="24"/>
          <w:szCs w:val="24"/>
          <w:lang w:eastAsia="hr-HR"/>
        </w:rPr>
        <w:t>stjecanje kvalificiranog udjela</w:t>
      </w:r>
      <w:r w:rsidRPr="00624BE4">
        <w:rPr>
          <w:rFonts w:ascii="Times New Roman" w:eastAsia="Times New Roman" w:hAnsi="Times New Roman" w:cs="Times New Roman"/>
          <w:sz w:val="24"/>
          <w:szCs w:val="24"/>
          <w:lang w:eastAsia="hr-HR"/>
        </w:rPr>
        <w:t xml:space="preserve"> za svako daljnje neposredno ili posredno povećavanje kvalificiranog udjela u visini koja je jednaka ili veća od 20</w:t>
      </w:r>
      <w:r w:rsidR="0097365F">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30</w:t>
      </w:r>
      <w:r w:rsidR="0097365F">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odnosno 50</w:t>
      </w:r>
      <w:r w:rsidR="0097365F">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 udjela u kapitalu odnosno glasačkim pravima u kreditnoj instituciji ili </w:t>
      </w:r>
      <w:r w:rsidR="00C84839" w:rsidRPr="00624BE4">
        <w:rPr>
          <w:rFonts w:ascii="Times New Roman" w:eastAsia="Times New Roman" w:hAnsi="Times New Roman" w:cs="Times New Roman"/>
          <w:sz w:val="24"/>
          <w:szCs w:val="24"/>
          <w:lang w:eastAsia="hr-HR"/>
        </w:rPr>
        <w:t xml:space="preserve">onda </w:t>
      </w:r>
      <w:r w:rsidRPr="00624BE4">
        <w:rPr>
          <w:rFonts w:ascii="Times New Roman" w:eastAsia="Times New Roman" w:hAnsi="Times New Roman" w:cs="Times New Roman"/>
          <w:sz w:val="24"/>
          <w:szCs w:val="24"/>
          <w:lang w:eastAsia="hr-HR"/>
        </w:rPr>
        <w:t>kada tim stjecanjem ili povećanjem kvalificiranog udjela kreditna institucija postaje društvo kći stjecatelja.</w:t>
      </w:r>
    </w:p>
    <w:p w14:paraId="4A010547" w14:textId="77777777" w:rsidR="00DC3468" w:rsidRPr="00624BE4" w:rsidRDefault="00DC3468" w:rsidP="00054C3C">
      <w:pPr>
        <w:spacing w:after="0" w:line="240" w:lineRule="auto"/>
        <w:jc w:val="both"/>
        <w:rPr>
          <w:rFonts w:ascii="Times New Roman" w:eastAsia="Times New Roman" w:hAnsi="Times New Roman" w:cs="Times New Roman"/>
          <w:sz w:val="24"/>
          <w:szCs w:val="24"/>
          <w:lang w:eastAsia="hr-HR"/>
        </w:rPr>
      </w:pPr>
    </w:p>
    <w:p w14:paraId="2FD98470" w14:textId="3003FD15" w:rsidR="00115BEF" w:rsidRPr="00624BE4" w:rsidRDefault="00115BE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 Iznimno od stavaka 2. i 3. ovoga članka, za osobu koja nije neposredni stjecatelj kvalificiranog udjela ni krajnji stjecatelj kvalificiranog udjela, zahtjev za stjecanje kvalificiranog udjela može podnijeti krajnji stjecatelj kvalificiranog udjela.</w:t>
      </w:r>
    </w:p>
    <w:p w14:paraId="0349AA97" w14:textId="77777777" w:rsidR="00DC3468" w:rsidRPr="00624BE4" w:rsidRDefault="00DC3468" w:rsidP="00054C3C">
      <w:pPr>
        <w:spacing w:after="0" w:line="240" w:lineRule="auto"/>
        <w:jc w:val="both"/>
        <w:rPr>
          <w:rFonts w:ascii="Times New Roman" w:eastAsia="Times New Roman" w:hAnsi="Times New Roman" w:cs="Times New Roman"/>
          <w:sz w:val="24"/>
          <w:szCs w:val="24"/>
          <w:lang w:eastAsia="hr-HR"/>
        </w:rPr>
      </w:pPr>
    </w:p>
    <w:p w14:paraId="7D112306" w14:textId="0AEE51A6" w:rsidR="00115BEF" w:rsidRPr="00624BE4" w:rsidRDefault="00115BE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(5) Osoba koja je dobila prethodnu suglasnost </w:t>
      </w:r>
      <w:r w:rsidR="00500FA9" w:rsidRPr="00624BE4">
        <w:rPr>
          <w:rFonts w:ascii="Times New Roman" w:eastAsia="Times New Roman" w:hAnsi="Times New Roman" w:cs="Times New Roman"/>
          <w:sz w:val="24"/>
          <w:szCs w:val="24"/>
          <w:lang w:eastAsia="hr-HR"/>
        </w:rPr>
        <w:t xml:space="preserve">za stjecanje kvalificiranog udjela </w:t>
      </w:r>
      <w:r w:rsidRPr="00624BE4">
        <w:rPr>
          <w:rFonts w:ascii="Times New Roman" w:eastAsia="Times New Roman" w:hAnsi="Times New Roman" w:cs="Times New Roman"/>
          <w:sz w:val="24"/>
          <w:szCs w:val="24"/>
          <w:lang w:eastAsia="hr-HR"/>
        </w:rPr>
        <w:t xml:space="preserve">dužna je u roku </w:t>
      </w:r>
      <w:r w:rsidR="00F855CD" w:rsidRPr="00624BE4">
        <w:rPr>
          <w:rFonts w:ascii="Times New Roman" w:eastAsia="Times New Roman" w:hAnsi="Times New Roman" w:cs="Times New Roman"/>
          <w:sz w:val="24"/>
          <w:szCs w:val="24"/>
          <w:lang w:eastAsia="hr-HR"/>
        </w:rPr>
        <w:t xml:space="preserve">koji </w:t>
      </w:r>
      <w:r w:rsidR="00CC3333" w:rsidRPr="00624BE4">
        <w:rPr>
          <w:rFonts w:ascii="Times New Roman" w:eastAsia="Times New Roman" w:hAnsi="Times New Roman" w:cs="Times New Roman"/>
          <w:sz w:val="24"/>
          <w:szCs w:val="24"/>
          <w:lang w:eastAsia="hr-HR"/>
        </w:rPr>
        <w:t xml:space="preserve">je određen u </w:t>
      </w:r>
      <w:r w:rsidR="00A50626" w:rsidRPr="00624BE4">
        <w:rPr>
          <w:rFonts w:ascii="Times New Roman" w:eastAsia="Times New Roman" w:hAnsi="Times New Roman" w:cs="Times New Roman"/>
          <w:sz w:val="24"/>
          <w:szCs w:val="24"/>
          <w:lang w:eastAsia="hr-HR"/>
        </w:rPr>
        <w:t xml:space="preserve">odluci o izdavanju </w:t>
      </w:r>
      <w:r w:rsidR="00CC3333" w:rsidRPr="00624BE4">
        <w:rPr>
          <w:rFonts w:ascii="Times New Roman" w:eastAsia="Times New Roman" w:hAnsi="Times New Roman" w:cs="Times New Roman"/>
          <w:sz w:val="24"/>
          <w:szCs w:val="24"/>
          <w:lang w:eastAsia="hr-HR"/>
        </w:rPr>
        <w:t>prethodn</w:t>
      </w:r>
      <w:r w:rsidR="00A50626" w:rsidRPr="00624BE4">
        <w:rPr>
          <w:rFonts w:ascii="Times New Roman" w:eastAsia="Times New Roman" w:hAnsi="Times New Roman" w:cs="Times New Roman"/>
          <w:sz w:val="24"/>
          <w:szCs w:val="24"/>
          <w:lang w:eastAsia="hr-HR"/>
        </w:rPr>
        <w:t>e</w:t>
      </w:r>
      <w:r w:rsidR="00CC3333" w:rsidRPr="00624BE4">
        <w:rPr>
          <w:rFonts w:ascii="Times New Roman" w:eastAsia="Times New Roman" w:hAnsi="Times New Roman" w:cs="Times New Roman"/>
          <w:sz w:val="24"/>
          <w:szCs w:val="24"/>
          <w:lang w:eastAsia="hr-HR"/>
        </w:rPr>
        <w:t xml:space="preserve"> suglasnosti iz ovog</w:t>
      </w:r>
      <w:r w:rsidR="00073833" w:rsidRPr="00624BE4">
        <w:rPr>
          <w:rFonts w:ascii="Times New Roman" w:eastAsia="Times New Roman" w:hAnsi="Times New Roman" w:cs="Times New Roman"/>
          <w:sz w:val="24"/>
          <w:szCs w:val="24"/>
          <w:lang w:eastAsia="hr-HR"/>
        </w:rPr>
        <w:t>a</w:t>
      </w:r>
      <w:r w:rsidR="00CC3333" w:rsidRPr="00624BE4">
        <w:rPr>
          <w:rFonts w:ascii="Times New Roman" w:eastAsia="Times New Roman" w:hAnsi="Times New Roman" w:cs="Times New Roman"/>
          <w:sz w:val="24"/>
          <w:szCs w:val="24"/>
          <w:lang w:eastAsia="hr-HR"/>
        </w:rPr>
        <w:t xml:space="preserve"> članka</w:t>
      </w:r>
      <w:r w:rsidRPr="00624BE4">
        <w:rPr>
          <w:rFonts w:ascii="Times New Roman" w:eastAsia="Times New Roman" w:hAnsi="Times New Roman" w:cs="Times New Roman"/>
          <w:sz w:val="24"/>
          <w:szCs w:val="24"/>
          <w:lang w:eastAsia="hr-HR"/>
        </w:rPr>
        <w:t xml:space="preserve"> dovršiti stjecanje kvalificiranog udjela i o tome obavijestiti Hrvatsku narodnu banku.</w:t>
      </w:r>
    </w:p>
    <w:p w14:paraId="047758C5" w14:textId="77777777" w:rsidR="00DC3468" w:rsidRPr="00624BE4" w:rsidRDefault="00DC3468" w:rsidP="00054C3C">
      <w:pPr>
        <w:spacing w:after="0" w:line="240" w:lineRule="auto"/>
        <w:jc w:val="both"/>
        <w:rPr>
          <w:rFonts w:ascii="Times New Roman" w:eastAsia="Times New Roman" w:hAnsi="Times New Roman" w:cs="Times New Roman"/>
          <w:sz w:val="24"/>
          <w:szCs w:val="24"/>
          <w:lang w:eastAsia="hr-HR"/>
        </w:rPr>
      </w:pPr>
    </w:p>
    <w:p w14:paraId="76A5BE30" w14:textId="7D4AC79B" w:rsidR="00115BEF" w:rsidRPr="00624BE4" w:rsidRDefault="00115BEF" w:rsidP="00530011">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(6) Ako osoba koja je dobila prethodnu suglasnost </w:t>
      </w:r>
      <w:r w:rsidR="00195A4C" w:rsidRPr="00624BE4">
        <w:rPr>
          <w:rFonts w:ascii="Times New Roman" w:eastAsia="Times New Roman" w:hAnsi="Times New Roman" w:cs="Times New Roman"/>
          <w:sz w:val="24"/>
          <w:szCs w:val="24"/>
          <w:lang w:eastAsia="hr-HR"/>
        </w:rPr>
        <w:t xml:space="preserve">za stjecanje kvalificiranog udjela </w:t>
      </w:r>
      <w:r w:rsidRPr="00624BE4">
        <w:rPr>
          <w:rFonts w:ascii="Times New Roman" w:eastAsia="Times New Roman" w:hAnsi="Times New Roman" w:cs="Times New Roman"/>
          <w:sz w:val="24"/>
          <w:szCs w:val="24"/>
          <w:lang w:eastAsia="hr-HR"/>
        </w:rPr>
        <w:t xml:space="preserve">ne dovrši </w:t>
      </w:r>
      <w:r w:rsidR="00195A4C" w:rsidRPr="00624BE4">
        <w:rPr>
          <w:rFonts w:ascii="Times New Roman" w:eastAsia="Times New Roman" w:hAnsi="Times New Roman" w:cs="Times New Roman"/>
          <w:sz w:val="24"/>
          <w:szCs w:val="24"/>
          <w:lang w:eastAsia="hr-HR"/>
        </w:rPr>
        <w:t xml:space="preserve">to </w:t>
      </w:r>
      <w:r w:rsidRPr="00624BE4">
        <w:rPr>
          <w:rFonts w:ascii="Times New Roman" w:eastAsia="Times New Roman" w:hAnsi="Times New Roman" w:cs="Times New Roman"/>
          <w:sz w:val="24"/>
          <w:szCs w:val="24"/>
          <w:lang w:eastAsia="hr-HR"/>
        </w:rPr>
        <w:t>stjecanje u roku iz stavka 5. ovoga članka, može najkasnije 30 dana prije isteka tog roka Hrvatskoj narodnoj banci podnijeti obrazloženi zahtjev za produljenje tog roka.</w:t>
      </w:r>
    </w:p>
    <w:p w14:paraId="07BF641C" w14:textId="77777777" w:rsidR="00C83E87" w:rsidRPr="00624BE4" w:rsidRDefault="00C83E87" w:rsidP="00530011">
      <w:pPr>
        <w:spacing w:after="0" w:line="240" w:lineRule="auto"/>
        <w:jc w:val="both"/>
        <w:rPr>
          <w:rFonts w:ascii="Times New Roman" w:eastAsia="Times New Roman" w:hAnsi="Times New Roman" w:cs="Times New Roman"/>
          <w:sz w:val="24"/>
          <w:szCs w:val="24"/>
          <w:lang w:eastAsia="hr-HR"/>
        </w:rPr>
      </w:pPr>
    </w:p>
    <w:p w14:paraId="3893BB77" w14:textId="2410D8E3" w:rsidR="00115BEF" w:rsidRPr="00624BE4" w:rsidRDefault="00115BEF" w:rsidP="00530011">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(7) Ako je osoba koja je dobila prethodnu suglasnost </w:t>
      </w:r>
      <w:r w:rsidR="003718D9" w:rsidRPr="00624BE4">
        <w:rPr>
          <w:rFonts w:ascii="Times New Roman" w:eastAsia="Times New Roman" w:hAnsi="Times New Roman" w:cs="Times New Roman"/>
          <w:sz w:val="24"/>
          <w:szCs w:val="24"/>
          <w:lang w:eastAsia="hr-HR"/>
        </w:rPr>
        <w:t>za stjecanje kvalificiranog udjela</w:t>
      </w:r>
      <w:r w:rsidR="00500FA9"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donijela odluku da proda ili na drugi način otuđi svoje dionice tako da </w:t>
      </w:r>
      <w:r w:rsidR="00C84839" w:rsidRPr="00624BE4">
        <w:rPr>
          <w:rFonts w:ascii="Times New Roman" w:eastAsia="Times New Roman" w:hAnsi="Times New Roman" w:cs="Times New Roman"/>
          <w:sz w:val="24"/>
          <w:szCs w:val="24"/>
          <w:lang w:eastAsia="hr-HR"/>
        </w:rPr>
        <w:t xml:space="preserve">bi </w:t>
      </w:r>
      <w:r w:rsidRPr="00624BE4">
        <w:rPr>
          <w:rFonts w:ascii="Times New Roman" w:eastAsia="Times New Roman" w:hAnsi="Times New Roman" w:cs="Times New Roman"/>
          <w:sz w:val="24"/>
          <w:szCs w:val="24"/>
          <w:lang w:eastAsia="hr-HR"/>
        </w:rPr>
        <w:t>se zbog toga njezin udio smanj</w:t>
      </w:r>
      <w:r w:rsidR="004D7EAA" w:rsidRPr="00624BE4">
        <w:rPr>
          <w:rFonts w:ascii="Times New Roman" w:eastAsia="Times New Roman" w:hAnsi="Times New Roman" w:cs="Times New Roman"/>
          <w:sz w:val="24"/>
          <w:szCs w:val="24"/>
          <w:lang w:eastAsia="hr-HR"/>
        </w:rPr>
        <w:t>i</w:t>
      </w:r>
      <w:r w:rsidR="00C84839" w:rsidRPr="00624BE4">
        <w:rPr>
          <w:rFonts w:ascii="Times New Roman" w:eastAsia="Times New Roman" w:hAnsi="Times New Roman" w:cs="Times New Roman"/>
          <w:sz w:val="24"/>
          <w:szCs w:val="24"/>
          <w:lang w:eastAsia="hr-HR"/>
        </w:rPr>
        <w:t>o</w:t>
      </w:r>
      <w:r w:rsidRPr="00624BE4">
        <w:rPr>
          <w:rFonts w:ascii="Times New Roman" w:eastAsia="Times New Roman" w:hAnsi="Times New Roman" w:cs="Times New Roman"/>
          <w:sz w:val="24"/>
          <w:szCs w:val="24"/>
          <w:lang w:eastAsia="hr-HR"/>
        </w:rPr>
        <w:t xml:space="preserve"> ispod visine za koju je dobila </w:t>
      </w:r>
      <w:r w:rsidR="003718D9" w:rsidRPr="00624BE4">
        <w:rPr>
          <w:rFonts w:ascii="Times New Roman" w:eastAsia="Times New Roman" w:hAnsi="Times New Roman" w:cs="Times New Roman"/>
          <w:sz w:val="24"/>
          <w:szCs w:val="24"/>
          <w:lang w:eastAsia="hr-HR"/>
        </w:rPr>
        <w:t xml:space="preserve">tu </w:t>
      </w:r>
      <w:r w:rsidRPr="00624BE4">
        <w:rPr>
          <w:rFonts w:ascii="Times New Roman" w:eastAsia="Times New Roman" w:hAnsi="Times New Roman" w:cs="Times New Roman"/>
          <w:sz w:val="24"/>
          <w:szCs w:val="24"/>
          <w:lang w:eastAsia="hr-HR"/>
        </w:rPr>
        <w:t>prethodnu suglasnost</w:t>
      </w:r>
      <w:r w:rsidR="00E74A4B" w:rsidRPr="00624BE4">
        <w:rPr>
          <w:rFonts w:ascii="Times New Roman" w:eastAsia="Times New Roman" w:hAnsi="Times New Roman" w:cs="Times New Roman"/>
          <w:sz w:val="24"/>
          <w:szCs w:val="24"/>
          <w:lang w:eastAsia="hr-HR"/>
        </w:rPr>
        <w:t xml:space="preserve"> ili bi </w:t>
      </w:r>
      <w:r w:rsidR="00C84839" w:rsidRPr="00624BE4">
        <w:rPr>
          <w:rFonts w:ascii="Times New Roman" w:eastAsia="Times New Roman" w:hAnsi="Times New Roman" w:cs="Times New Roman"/>
          <w:sz w:val="24"/>
          <w:szCs w:val="24"/>
          <w:lang w:eastAsia="hr-HR"/>
        </w:rPr>
        <w:t xml:space="preserve">time </w:t>
      </w:r>
      <w:r w:rsidR="00E74A4B" w:rsidRPr="00624BE4">
        <w:rPr>
          <w:rFonts w:ascii="Times New Roman" w:eastAsia="Times New Roman" w:hAnsi="Times New Roman" w:cs="Times New Roman"/>
          <w:sz w:val="24"/>
          <w:szCs w:val="24"/>
          <w:lang w:eastAsia="hr-HR"/>
        </w:rPr>
        <w:t>kreditna institucija prestala biti njezino društvo kći</w:t>
      </w:r>
      <w:r w:rsidRPr="00624BE4">
        <w:rPr>
          <w:rFonts w:ascii="Times New Roman" w:eastAsia="Times New Roman" w:hAnsi="Times New Roman" w:cs="Times New Roman"/>
          <w:sz w:val="24"/>
          <w:szCs w:val="24"/>
          <w:lang w:eastAsia="hr-HR"/>
        </w:rPr>
        <w:t>, dužna je o tome prethodno obavijestiti Hrvatsku narodnu banku.</w:t>
      </w:r>
    </w:p>
    <w:p w14:paraId="04F1621E" w14:textId="77777777" w:rsidR="00C83E87" w:rsidRPr="00624BE4" w:rsidRDefault="00C83E87" w:rsidP="00EB4423">
      <w:pPr>
        <w:spacing w:after="0" w:line="240" w:lineRule="auto"/>
        <w:jc w:val="both"/>
        <w:rPr>
          <w:rFonts w:ascii="Times New Roman" w:eastAsia="Times New Roman" w:hAnsi="Times New Roman" w:cs="Times New Roman"/>
          <w:sz w:val="24"/>
          <w:szCs w:val="24"/>
          <w:lang w:eastAsia="hr-HR"/>
        </w:rPr>
      </w:pPr>
    </w:p>
    <w:p w14:paraId="6A81D83D" w14:textId="5C70FF87" w:rsidR="00115BEF" w:rsidRPr="00624BE4" w:rsidRDefault="00115BEF" w:rsidP="00874664">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977E59"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xml:space="preserve">) Hrvatska narodna banka </w:t>
      </w:r>
      <w:r w:rsidR="00874664" w:rsidRPr="00624BE4">
        <w:rPr>
          <w:rFonts w:ascii="Times New Roman" w:eastAsia="Times New Roman" w:hAnsi="Times New Roman" w:cs="Times New Roman"/>
          <w:sz w:val="24"/>
          <w:szCs w:val="24"/>
          <w:lang w:eastAsia="hr-HR"/>
        </w:rPr>
        <w:t>savjetuje</w:t>
      </w:r>
      <w:r w:rsidRPr="00624BE4">
        <w:rPr>
          <w:rFonts w:ascii="Times New Roman" w:eastAsia="Times New Roman" w:hAnsi="Times New Roman" w:cs="Times New Roman"/>
          <w:sz w:val="24"/>
          <w:szCs w:val="24"/>
          <w:lang w:eastAsia="hr-HR"/>
        </w:rPr>
        <w:t xml:space="preserve"> se prije izrade nacrta odluke o davanju prethodne suglasnosti za stjecanje kvalificiranog udjela s drugim nadležnim nadzornim tijelom ako je stjecatelj:</w:t>
      </w:r>
    </w:p>
    <w:p w14:paraId="5E8F7CF9" w14:textId="5DE29147" w:rsidR="00115BEF" w:rsidRPr="00624BE4" w:rsidRDefault="00115BEF" w:rsidP="00530011">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856257"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kreditna institucija, društvo za osiguranje i </w:t>
      </w:r>
      <w:r w:rsidR="00AB2377" w:rsidRPr="00624BE4">
        <w:rPr>
          <w:rFonts w:ascii="Times New Roman" w:eastAsia="Times New Roman" w:hAnsi="Times New Roman" w:cs="Times New Roman"/>
          <w:sz w:val="24"/>
          <w:szCs w:val="24"/>
          <w:lang w:eastAsia="hr-HR"/>
        </w:rPr>
        <w:t xml:space="preserve">društvo za </w:t>
      </w:r>
      <w:r w:rsidRPr="00624BE4">
        <w:rPr>
          <w:rFonts w:ascii="Times New Roman" w:eastAsia="Times New Roman" w:hAnsi="Times New Roman" w:cs="Times New Roman"/>
          <w:sz w:val="24"/>
          <w:szCs w:val="24"/>
          <w:lang w:eastAsia="hr-HR"/>
        </w:rPr>
        <w:t>reosiguranje, društv</w:t>
      </w:r>
      <w:r w:rsidR="00C37BBC"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za upravljanje u skladu sa zakonom kojim se uređuje poslovanje otvorenih investicijskih fondova (u daljnjem tekstu: društvo za upravljanje UCITS-om), mirovinsko društvo u skladu sa zakonom kojim se uređuje poslovanje mirovinskih fondova (u daljnjem tekstu: mirovinsko društvo) ili investicijsko društvo kojem je odobrenje za rad izdano u drugoj državi članici ili je za </w:t>
      </w:r>
      <w:r w:rsidR="005837F0" w:rsidRPr="00624BE4">
        <w:rPr>
          <w:rFonts w:ascii="Times New Roman" w:eastAsia="Times New Roman" w:hAnsi="Times New Roman" w:cs="Times New Roman"/>
          <w:sz w:val="24"/>
          <w:szCs w:val="24"/>
          <w:lang w:eastAsia="hr-HR"/>
        </w:rPr>
        <w:t>stjeca</w:t>
      </w:r>
      <w:r w:rsidR="005837F0">
        <w:rPr>
          <w:rFonts w:ascii="Times New Roman" w:eastAsia="Times New Roman" w:hAnsi="Times New Roman" w:cs="Times New Roman"/>
          <w:sz w:val="24"/>
          <w:szCs w:val="24"/>
          <w:lang w:eastAsia="hr-HR"/>
        </w:rPr>
        <w:t>telja</w:t>
      </w:r>
      <w:r w:rsidR="005837F0"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nadležno drugo nadzorno tijelo</w:t>
      </w:r>
    </w:p>
    <w:p w14:paraId="24CF5916" w14:textId="57EC3C64" w:rsidR="00115BEF" w:rsidRPr="00624BE4" w:rsidRDefault="00115BEF" w:rsidP="00530011">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856257"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matično društvo kreditnoj instituciji, društvu za osiguranje i </w:t>
      </w:r>
      <w:r w:rsidR="005837F0" w:rsidRPr="00624BE4">
        <w:rPr>
          <w:rFonts w:ascii="Times New Roman" w:eastAsia="Times New Roman" w:hAnsi="Times New Roman" w:cs="Times New Roman"/>
          <w:sz w:val="24"/>
          <w:szCs w:val="24"/>
          <w:lang w:eastAsia="hr-HR"/>
        </w:rPr>
        <w:t>društv</w:t>
      </w:r>
      <w:r w:rsidR="005837F0">
        <w:rPr>
          <w:rFonts w:ascii="Times New Roman" w:eastAsia="Times New Roman" w:hAnsi="Times New Roman" w:cs="Times New Roman"/>
          <w:sz w:val="24"/>
          <w:szCs w:val="24"/>
          <w:lang w:eastAsia="hr-HR"/>
        </w:rPr>
        <w:t>u</w:t>
      </w:r>
      <w:r w:rsidR="005837F0" w:rsidRPr="00624BE4">
        <w:rPr>
          <w:rFonts w:ascii="Times New Roman" w:eastAsia="Times New Roman" w:hAnsi="Times New Roman" w:cs="Times New Roman"/>
          <w:sz w:val="24"/>
          <w:szCs w:val="24"/>
          <w:lang w:eastAsia="hr-HR"/>
        </w:rPr>
        <w:t xml:space="preserve"> </w:t>
      </w:r>
      <w:r w:rsidR="00AB2377" w:rsidRPr="00624BE4">
        <w:rPr>
          <w:rFonts w:ascii="Times New Roman" w:eastAsia="Times New Roman" w:hAnsi="Times New Roman" w:cs="Times New Roman"/>
          <w:sz w:val="24"/>
          <w:szCs w:val="24"/>
          <w:lang w:eastAsia="hr-HR"/>
        </w:rPr>
        <w:t xml:space="preserve">za </w:t>
      </w:r>
      <w:r w:rsidRPr="00624BE4">
        <w:rPr>
          <w:rFonts w:ascii="Times New Roman" w:eastAsia="Times New Roman" w:hAnsi="Times New Roman" w:cs="Times New Roman"/>
          <w:sz w:val="24"/>
          <w:szCs w:val="24"/>
          <w:lang w:eastAsia="hr-HR"/>
        </w:rPr>
        <w:t>reosiguranje, društvu za upravljanje UCITS-om, mirovinskom društvu ili investicijskom društvu kojem je odobrenje za rad izdano u drugoj državi članici ili je za stjecatelja nadležno drugo nadzorno tijelo ili</w:t>
      </w:r>
    </w:p>
    <w:p w14:paraId="3604A655" w14:textId="120C32F6" w:rsidR="00115BEF" w:rsidRPr="00624BE4" w:rsidRDefault="00115BEF" w:rsidP="00530011">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856257"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fizička ili pravna osoba koja kontrolira kreditnu instituciju, društvo za osiguranje i </w:t>
      </w:r>
      <w:r w:rsidR="00AB2377" w:rsidRPr="00624BE4">
        <w:rPr>
          <w:rFonts w:ascii="Times New Roman" w:eastAsia="Times New Roman" w:hAnsi="Times New Roman" w:cs="Times New Roman"/>
          <w:sz w:val="24"/>
          <w:szCs w:val="24"/>
          <w:lang w:eastAsia="hr-HR"/>
        </w:rPr>
        <w:t xml:space="preserve">društvo za </w:t>
      </w:r>
      <w:r w:rsidRPr="00624BE4">
        <w:rPr>
          <w:rFonts w:ascii="Times New Roman" w:eastAsia="Times New Roman" w:hAnsi="Times New Roman" w:cs="Times New Roman"/>
          <w:sz w:val="24"/>
          <w:szCs w:val="24"/>
          <w:lang w:eastAsia="hr-HR"/>
        </w:rPr>
        <w:t>reosiguranje, društvo za upravljanje UCITS-om, mirovinsko društvo ili investicijsko društvo kojem je odobrenje za rad izdano u drugoj državi članici ili je za stjecatelja nadležno drugo nadzorno tijelo.</w:t>
      </w:r>
    </w:p>
    <w:p w14:paraId="5AF1939F" w14:textId="77777777" w:rsidR="00C83E87" w:rsidRPr="00624BE4" w:rsidRDefault="00C83E87" w:rsidP="00530011">
      <w:pPr>
        <w:spacing w:after="0" w:line="240" w:lineRule="auto"/>
        <w:jc w:val="both"/>
        <w:rPr>
          <w:rFonts w:ascii="Times New Roman" w:eastAsia="Times New Roman" w:hAnsi="Times New Roman" w:cs="Times New Roman"/>
          <w:sz w:val="24"/>
          <w:szCs w:val="24"/>
          <w:lang w:eastAsia="hr-HR"/>
        </w:rPr>
      </w:pPr>
    </w:p>
    <w:p w14:paraId="6E09A543" w14:textId="7607D40D" w:rsidR="00115BEF" w:rsidRPr="00624BE4" w:rsidRDefault="00115BEF" w:rsidP="00530011">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977E59" w:rsidRPr="00624BE4">
        <w:rPr>
          <w:rFonts w:ascii="Times New Roman" w:eastAsia="Times New Roman" w:hAnsi="Times New Roman" w:cs="Times New Roman"/>
          <w:sz w:val="24"/>
          <w:szCs w:val="24"/>
          <w:lang w:eastAsia="hr-HR"/>
        </w:rPr>
        <w:t>9</w:t>
      </w:r>
      <w:r w:rsidRPr="00624BE4">
        <w:rPr>
          <w:rFonts w:ascii="Times New Roman" w:eastAsia="Times New Roman" w:hAnsi="Times New Roman" w:cs="Times New Roman"/>
          <w:sz w:val="24"/>
          <w:szCs w:val="24"/>
          <w:lang w:eastAsia="hr-HR"/>
        </w:rPr>
        <w:t xml:space="preserve">) U slučaju iz stavka </w:t>
      </w:r>
      <w:r w:rsidR="00977E59"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xml:space="preserve">. ovoga članka, u obrazloženju nacrta odluke o davanju prethodne suglasnosti Hrvatska narodna banka </w:t>
      </w:r>
      <w:r w:rsidR="00874664" w:rsidRPr="00624BE4">
        <w:rPr>
          <w:rFonts w:ascii="Times New Roman" w:eastAsia="Times New Roman" w:hAnsi="Times New Roman" w:cs="Times New Roman"/>
          <w:sz w:val="24"/>
          <w:szCs w:val="24"/>
          <w:lang w:eastAsia="hr-HR"/>
        </w:rPr>
        <w:t>navodi</w:t>
      </w:r>
      <w:r w:rsidRPr="00624BE4">
        <w:rPr>
          <w:rFonts w:ascii="Times New Roman" w:eastAsia="Times New Roman" w:hAnsi="Times New Roman" w:cs="Times New Roman"/>
          <w:sz w:val="24"/>
          <w:szCs w:val="24"/>
          <w:lang w:eastAsia="hr-HR"/>
        </w:rPr>
        <w:t xml:space="preserve"> mišljenja drugih nadležnih tijela.</w:t>
      </w:r>
    </w:p>
    <w:p w14:paraId="3F9A023D" w14:textId="77777777" w:rsidR="00C83E87" w:rsidRPr="00624BE4" w:rsidRDefault="00C83E87" w:rsidP="00530011">
      <w:pPr>
        <w:spacing w:after="0" w:line="240" w:lineRule="auto"/>
        <w:jc w:val="both"/>
        <w:rPr>
          <w:rFonts w:ascii="Times New Roman" w:eastAsia="Times New Roman" w:hAnsi="Times New Roman" w:cs="Times New Roman"/>
          <w:sz w:val="24"/>
          <w:szCs w:val="24"/>
          <w:lang w:eastAsia="hr-HR"/>
        </w:rPr>
      </w:pPr>
    </w:p>
    <w:p w14:paraId="6170AD2D" w14:textId="6C218621" w:rsidR="00B02AEF" w:rsidRPr="00624BE4" w:rsidRDefault="00B02AEF" w:rsidP="00530011">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(10) Hrvatska narodna banka </w:t>
      </w:r>
      <w:r w:rsidR="00874664" w:rsidRPr="00624BE4">
        <w:rPr>
          <w:rFonts w:ascii="Times New Roman" w:eastAsia="Times New Roman" w:hAnsi="Times New Roman" w:cs="Times New Roman"/>
          <w:sz w:val="24"/>
          <w:szCs w:val="24"/>
          <w:lang w:eastAsia="hr-HR"/>
        </w:rPr>
        <w:t xml:space="preserve">razmjenjuje s </w:t>
      </w:r>
      <w:r w:rsidRPr="00624BE4">
        <w:rPr>
          <w:rFonts w:ascii="Times New Roman" w:eastAsia="Times New Roman" w:hAnsi="Times New Roman" w:cs="Times New Roman"/>
          <w:sz w:val="24"/>
          <w:szCs w:val="24"/>
          <w:lang w:eastAsia="hr-HR"/>
        </w:rPr>
        <w:t xml:space="preserve">nadležnim nadzornim tijelima iz stavka 8. ovoga članka, bez nepotrebnog odgađanja, sve informacije koje su nužne ili relevantne za procjenu </w:t>
      </w:r>
      <w:r w:rsidR="007716EF" w:rsidRPr="00624BE4">
        <w:rPr>
          <w:rFonts w:ascii="Times New Roman" w:eastAsia="Times New Roman" w:hAnsi="Times New Roman" w:cs="Times New Roman"/>
          <w:sz w:val="24"/>
          <w:szCs w:val="24"/>
          <w:lang w:eastAsia="hr-HR"/>
        </w:rPr>
        <w:t xml:space="preserve">stjecatelja </w:t>
      </w:r>
      <w:r w:rsidRPr="00624BE4">
        <w:rPr>
          <w:rFonts w:ascii="Times New Roman" w:eastAsia="Times New Roman" w:hAnsi="Times New Roman" w:cs="Times New Roman"/>
          <w:sz w:val="24"/>
          <w:szCs w:val="24"/>
          <w:lang w:eastAsia="hr-HR"/>
        </w:rPr>
        <w:t xml:space="preserve">kvalificiranog </w:t>
      </w:r>
      <w:r w:rsidR="007716EF" w:rsidRPr="00624BE4">
        <w:rPr>
          <w:rFonts w:ascii="Times New Roman" w:eastAsia="Times New Roman" w:hAnsi="Times New Roman" w:cs="Times New Roman"/>
          <w:sz w:val="24"/>
          <w:szCs w:val="24"/>
          <w:lang w:eastAsia="hr-HR"/>
        </w:rPr>
        <w:t>udjela</w:t>
      </w:r>
      <w:r w:rsidRPr="00624BE4">
        <w:rPr>
          <w:rFonts w:ascii="Times New Roman" w:eastAsia="Times New Roman" w:hAnsi="Times New Roman" w:cs="Times New Roman"/>
          <w:sz w:val="24"/>
          <w:szCs w:val="24"/>
          <w:lang w:eastAsia="hr-HR"/>
        </w:rPr>
        <w:t xml:space="preserve">, </w:t>
      </w:r>
      <w:r w:rsidR="00593807" w:rsidRPr="00624BE4">
        <w:rPr>
          <w:rFonts w:ascii="Times New Roman" w:eastAsia="Times New Roman" w:hAnsi="Times New Roman" w:cs="Times New Roman"/>
          <w:sz w:val="24"/>
          <w:szCs w:val="24"/>
          <w:lang w:eastAsia="hr-HR"/>
        </w:rPr>
        <w:t>uključujući</w:t>
      </w:r>
      <w:r w:rsidRPr="00624BE4">
        <w:rPr>
          <w:rFonts w:ascii="Times New Roman" w:eastAsia="Times New Roman" w:hAnsi="Times New Roman" w:cs="Times New Roman"/>
          <w:sz w:val="24"/>
          <w:szCs w:val="24"/>
          <w:lang w:eastAsia="hr-HR"/>
        </w:rPr>
        <w:t xml:space="preserve"> sve relevantne informacije koje zahtjeva drugo nadležno nadzorno tijelo, te na vlastitu inicijativu </w:t>
      </w:r>
      <w:r w:rsidR="00874664" w:rsidRPr="00624BE4">
        <w:rPr>
          <w:rFonts w:ascii="Times New Roman" w:eastAsia="Times New Roman" w:hAnsi="Times New Roman" w:cs="Times New Roman"/>
          <w:sz w:val="24"/>
          <w:szCs w:val="24"/>
          <w:lang w:eastAsia="hr-HR"/>
        </w:rPr>
        <w:t>priopćava</w:t>
      </w:r>
      <w:r w:rsidRPr="00624BE4">
        <w:rPr>
          <w:rFonts w:ascii="Times New Roman" w:eastAsia="Times New Roman" w:hAnsi="Times New Roman" w:cs="Times New Roman"/>
          <w:sz w:val="24"/>
          <w:szCs w:val="24"/>
          <w:lang w:eastAsia="hr-HR"/>
        </w:rPr>
        <w:t xml:space="preserve"> i sve bitne informacije.</w:t>
      </w:r>
    </w:p>
    <w:p w14:paraId="00E37137" w14:textId="77777777" w:rsidR="00C83E87" w:rsidRPr="00624BE4" w:rsidRDefault="00C83E87" w:rsidP="00530011">
      <w:pPr>
        <w:spacing w:after="0" w:line="240" w:lineRule="auto"/>
        <w:jc w:val="both"/>
        <w:rPr>
          <w:rFonts w:ascii="Times New Roman" w:eastAsia="Times New Roman" w:hAnsi="Times New Roman" w:cs="Times New Roman"/>
          <w:sz w:val="24"/>
          <w:szCs w:val="24"/>
          <w:lang w:eastAsia="hr-HR"/>
        </w:rPr>
      </w:pPr>
    </w:p>
    <w:p w14:paraId="78860D1C" w14:textId="019D0C09" w:rsidR="00115BEF" w:rsidRPr="00624BE4" w:rsidRDefault="00115BEF" w:rsidP="00530011">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5F681B" w:rsidRPr="00624BE4">
        <w:rPr>
          <w:rFonts w:ascii="Times New Roman" w:eastAsia="Times New Roman" w:hAnsi="Times New Roman" w:cs="Times New Roman"/>
          <w:sz w:val="24"/>
          <w:szCs w:val="24"/>
          <w:lang w:eastAsia="hr-HR"/>
        </w:rPr>
        <w:t>11</w:t>
      </w:r>
      <w:r w:rsidRPr="00624BE4">
        <w:rPr>
          <w:rFonts w:ascii="Times New Roman" w:eastAsia="Times New Roman" w:hAnsi="Times New Roman" w:cs="Times New Roman"/>
          <w:sz w:val="24"/>
          <w:szCs w:val="24"/>
          <w:lang w:eastAsia="hr-HR"/>
        </w:rPr>
        <w:t>) Pravna osoba imatelj kvalificiranog udjela dužna je Hrvatsku narodnu banku obavijestiti o sudjelovanju u statusnoj promjeni, u roku od osam dana od dana provođenja statusne promjene.</w:t>
      </w:r>
    </w:p>
    <w:p w14:paraId="10DC02B1" w14:textId="77777777" w:rsidR="00C83E87" w:rsidRPr="00624BE4" w:rsidRDefault="00C83E87" w:rsidP="00530011">
      <w:pPr>
        <w:spacing w:after="0" w:line="240" w:lineRule="auto"/>
        <w:jc w:val="both"/>
        <w:rPr>
          <w:rFonts w:ascii="Times New Roman" w:eastAsia="Times New Roman" w:hAnsi="Times New Roman" w:cs="Times New Roman"/>
          <w:sz w:val="24"/>
          <w:szCs w:val="24"/>
          <w:lang w:eastAsia="hr-HR"/>
        </w:rPr>
      </w:pPr>
    </w:p>
    <w:p w14:paraId="27B13ECD" w14:textId="0F344EB7" w:rsidR="00115BEF" w:rsidRPr="00624BE4" w:rsidRDefault="00115BEF" w:rsidP="00530011">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AC4A9A" w:rsidRPr="00624BE4">
        <w:rPr>
          <w:rFonts w:ascii="Times New Roman" w:eastAsia="Times New Roman" w:hAnsi="Times New Roman" w:cs="Times New Roman"/>
          <w:sz w:val="24"/>
          <w:szCs w:val="24"/>
          <w:lang w:eastAsia="hr-HR"/>
        </w:rPr>
        <w:t>12</w:t>
      </w:r>
      <w:r w:rsidRPr="00624BE4">
        <w:rPr>
          <w:rFonts w:ascii="Times New Roman" w:eastAsia="Times New Roman" w:hAnsi="Times New Roman" w:cs="Times New Roman"/>
          <w:sz w:val="24"/>
          <w:szCs w:val="24"/>
          <w:lang w:eastAsia="hr-HR"/>
        </w:rPr>
        <w:t xml:space="preserve">) Pri utvrđivanju postotka kvalificiranog udjela na odgovarajući način primjenjuju se odredbe zakona kojim se uređuje tržište kapitala </w:t>
      </w:r>
      <w:r w:rsidR="00B63617" w:rsidRPr="00624BE4">
        <w:rPr>
          <w:rFonts w:ascii="Times New Roman" w:eastAsia="Times New Roman" w:hAnsi="Times New Roman" w:cs="Times New Roman"/>
          <w:sz w:val="24"/>
          <w:szCs w:val="24"/>
          <w:lang w:eastAsia="hr-HR"/>
        </w:rPr>
        <w:t>kojim</w:t>
      </w:r>
      <w:r w:rsidR="00C84839" w:rsidRPr="00624BE4">
        <w:rPr>
          <w:rFonts w:ascii="Times New Roman" w:eastAsia="Times New Roman" w:hAnsi="Times New Roman" w:cs="Times New Roman"/>
          <w:sz w:val="24"/>
          <w:szCs w:val="24"/>
          <w:lang w:eastAsia="hr-HR"/>
        </w:rPr>
        <w:t>a</w:t>
      </w:r>
      <w:r w:rsidR="00B63617" w:rsidRPr="00624BE4">
        <w:rPr>
          <w:rFonts w:ascii="Times New Roman" w:eastAsia="Times New Roman" w:hAnsi="Times New Roman" w:cs="Times New Roman"/>
          <w:sz w:val="24"/>
          <w:szCs w:val="24"/>
          <w:lang w:eastAsia="hr-HR"/>
        </w:rPr>
        <w:t xml:space="preserve"> se prenose odredbe članaka 9., 10. i 11. Direktive 2004/109/EZ</w:t>
      </w:r>
      <w:r w:rsidR="00EB693E" w:rsidRPr="00624BE4">
        <w:rPr>
          <w:rFonts w:ascii="Times New Roman" w:eastAsia="Times New Roman" w:hAnsi="Times New Roman" w:cs="Times New Roman"/>
          <w:sz w:val="24"/>
          <w:szCs w:val="24"/>
          <w:lang w:eastAsia="hr-HR"/>
        </w:rPr>
        <w:t xml:space="preserve"> Europskog </w:t>
      </w:r>
      <w:r w:rsidR="004F0E84" w:rsidRPr="00624BE4">
        <w:rPr>
          <w:rFonts w:ascii="Times New Roman" w:eastAsia="Times New Roman" w:hAnsi="Times New Roman" w:cs="Times New Roman"/>
          <w:sz w:val="24"/>
          <w:szCs w:val="24"/>
          <w:lang w:eastAsia="hr-HR"/>
        </w:rPr>
        <w:t>parlamenta</w:t>
      </w:r>
      <w:r w:rsidR="00EB693E" w:rsidRPr="00624BE4">
        <w:rPr>
          <w:rFonts w:ascii="Times New Roman" w:eastAsia="Times New Roman" w:hAnsi="Times New Roman" w:cs="Times New Roman"/>
          <w:sz w:val="24"/>
          <w:szCs w:val="24"/>
          <w:lang w:eastAsia="hr-HR"/>
        </w:rPr>
        <w:t xml:space="preserve"> i Vijeća od 15. prosinca 2004. o usklađivanju zahtjeva za transparentnošću u vezi s informacijama o izdavateljima čiji su vrijednosni papiri uvršteni za trgovanje na uređenom tržištu i o izmjeni Direktive 2001/34/EZ (SL L 390, 31. 12. 2004.)</w:t>
      </w:r>
      <w:r w:rsidR="00EB693E" w:rsidRPr="00624BE4">
        <w:rPr>
          <w:rFonts w:ascii="Times New Roman" w:hAnsi="Times New Roman" w:cs="Times New Roman"/>
          <w:sz w:val="24"/>
          <w:szCs w:val="24"/>
        </w:rPr>
        <w:t xml:space="preserve"> </w:t>
      </w:r>
      <w:r w:rsidR="00EB693E" w:rsidRPr="00624BE4">
        <w:rPr>
          <w:rFonts w:ascii="Times New Roman" w:eastAsia="Times New Roman" w:hAnsi="Times New Roman" w:cs="Times New Roman"/>
          <w:sz w:val="24"/>
          <w:szCs w:val="24"/>
          <w:lang w:eastAsia="hr-HR"/>
        </w:rPr>
        <w:t>kako je posljednje izmijenjena Direktivom (EU) 2022/2464 Europskog parlamenta i Vijeća od 14. prosinca 2022. o izmjeni Uredbe (EU) br. 537/2014, Direktive 2004/109/EZ, Direktive 2006/43/EZ i Direktive 2013/34/EU u pogledu korporativnog izvješćivanja o održivosti (Tekst značajan za EGP) (SL L 322, 16. 12. 2022.</w:t>
      </w:r>
      <w:r w:rsidR="00874664" w:rsidRPr="00624BE4">
        <w:rPr>
          <w:rFonts w:ascii="Times New Roman" w:eastAsia="Times New Roman" w:hAnsi="Times New Roman" w:cs="Times New Roman"/>
          <w:sz w:val="24"/>
          <w:szCs w:val="24"/>
          <w:lang w:eastAsia="hr-HR"/>
        </w:rPr>
        <w:t>, u daljnjem tekstu: Direktive 2004/109/EZ</w:t>
      </w:r>
      <w:r w:rsidR="00EB693E" w:rsidRPr="00624BE4">
        <w:rPr>
          <w:rFonts w:ascii="Times New Roman" w:eastAsia="Times New Roman" w:hAnsi="Times New Roman" w:cs="Times New Roman"/>
          <w:sz w:val="24"/>
          <w:szCs w:val="24"/>
          <w:lang w:eastAsia="hr-HR"/>
        </w:rPr>
        <w:t>)</w:t>
      </w:r>
      <w:r w:rsidR="00B63617" w:rsidRPr="00624BE4">
        <w:rPr>
          <w:rFonts w:ascii="Times New Roman" w:eastAsia="Times New Roman" w:hAnsi="Times New Roman" w:cs="Times New Roman"/>
          <w:sz w:val="24"/>
          <w:szCs w:val="24"/>
          <w:lang w:eastAsia="hr-HR"/>
        </w:rPr>
        <w:t xml:space="preserve">, te članak 12. stavci 4. i 5. </w:t>
      </w:r>
      <w:r w:rsidR="00874664" w:rsidRPr="00624BE4">
        <w:rPr>
          <w:rFonts w:ascii="Times New Roman" w:eastAsia="Times New Roman" w:hAnsi="Times New Roman" w:cs="Times New Roman"/>
          <w:sz w:val="24"/>
          <w:szCs w:val="24"/>
          <w:lang w:eastAsia="hr-HR"/>
        </w:rPr>
        <w:t>Direktive 2004/109/EZ</w:t>
      </w:r>
      <w:r w:rsidR="00B63617" w:rsidRPr="00624BE4">
        <w:rPr>
          <w:rFonts w:ascii="Times New Roman" w:eastAsia="Times New Roman" w:hAnsi="Times New Roman" w:cs="Times New Roman"/>
          <w:sz w:val="24"/>
          <w:szCs w:val="24"/>
          <w:lang w:eastAsia="hr-HR"/>
        </w:rPr>
        <w:t xml:space="preserve">, a koji </w:t>
      </w:r>
      <w:r w:rsidRPr="00624BE4">
        <w:rPr>
          <w:rFonts w:ascii="Times New Roman" w:eastAsia="Times New Roman" w:hAnsi="Times New Roman" w:cs="Times New Roman"/>
          <w:sz w:val="24"/>
          <w:szCs w:val="24"/>
          <w:lang w:eastAsia="hr-HR"/>
        </w:rPr>
        <w:t>se odnose na postotak glasačkih prava.</w:t>
      </w:r>
    </w:p>
    <w:p w14:paraId="4B5E066E" w14:textId="77777777" w:rsidR="00C83E87" w:rsidRPr="00624BE4" w:rsidRDefault="00C83E87" w:rsidP="00AF681D">
      <w:pPr>
        <w:spacing w:after="0" w:line="240" w:lineRule="auto"/>
        <w:jc w:val="both"/>
        <w:rPr>
          <w:rFonts w:ascii="Times New Roman" w:eastAsia="Times New Roman" w:hAnsi="Times New Roman" w:cs="Times New Roman"/>
          <w:sz w:val="24"/>
          <w:szCs w:val="24"/>
          <w:lang w:eastAsia="hr-HR"/>
        </w:rPr>
      </w:pPr>
    </w:p>
    <w:p w14:paraId="3601C3D5" w14:textId="4840BA5E" w:rsidR="00115BEF" w:rsidRPr="00624BE4" w:rsidRDefault="00115BEF" w:rsidP="009939A9">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AC4A9A" w:rsidRPr="00624BE4">
        <w:rPr>
          <w:rFonts w:ascii="Times New Roman" w:eastAsia="Times New Roman" w:hAnsi="Times New Roman" w:cs="Times New Roman"/>
          <w:sz w:val="24"/>
          <w:szCs w:val="24"/>
          <w:lang w:eastAsia="hr-HR"/>
        </w:rPr>
        <w:t>13</w:t>
      </w:r>
      <w:r w:rsidRPr="00624BE4">
        <w:rPr>
          <w:rFonts w:ascii="Times New Roman" w:eastAsia="Times New Roman" w:hAnsi="Times New Roman" w:cs="Times New Roman"/>
          <w:sz w:val="24"/>
          <w:szCs w:val="24"/>
          <w:lang w:eastAsia="hr-HR"/>
        </w:rPr>
        <w:t xml:space="preserve">) Pri utvrđivanju postotka kvalificiranog udjela </w:t>
      </w:r>
      <w:r w:rsidR="00874664" w:rsidRPr="00624BE4">
        <w:rPr>
          <w:rFonts w:ascii="Times New Roman" w:eastAsia="Times New Roman" w:hAnsi="Times New Roman" w:cs="Times New Roman"/>
          <w:sz w:val="24"/>
          <w:szCs w:val="24"/>
          <w:lang w:eastAsia="hr-HR"/>
        </w:rPr>
        <w:t>ne uzimaju se</w:t>
      </w:r>
      <w:r w:rsidRPr="00624BE4">
        <w:rPr>
          <w:rFonts w:ascii="Times New Roman" w:eastAsia="Times New Roman" w:hAnsi="Times New Roman" w:cs="Times New Roman"/>
          <w:sz w:val="24"/>
          <w:szCs w:val="24"/>
          <w:lang w:eastAsia="hr-HR"/>
        </w:rPr>
        <w:t xml:space="preserve"> u obzir glasačka prava ili dionice koje kreditna institucija drži kao rezultat pružanja investicijske usluge provedbe ponude odnosno prodaje financijskih instrumenata uz obvezu otkupa, pod uvjetom da se ta prava ne koriste za ostvarivanje utjecaja na upravljanje izdavateljem te da se navedene dionice ne drže dulje od godine dana od dana stjecanja.</w:t>
      </w:r>
    </w:p>
    <w:p w14:paraId="403C95DB" w14:textId="77777777" w:rsidR="00C83E87" w:rsidRPr="00624BE4" w:rsidRDefault="00C83E87" w:rsidP="00530011">
      <w:pPr>
        <w:spacing w:after="0" w:line="240" w:lineRule="auto"/>
        <w:jc w:val="both"/>
        <w:rPr>
          <w:rFonts w:ascii="Times New Roman" w:eastAsia="Times New Roman" w:hAnsi="Times New Roman" w:cs="Times New Roman"/>
          <w:sz w:val="24"/>
          <w:szCs w:val="24"/>
          <w:lang w:eastAsia="hr-HR"/>
        </w:rPr>
      </w:pPr>
    </w:p>
    <w:p w14:paraId="51D8B78A" w14:textId="68EFEDA6" w:rsidR="00115BEF" w:rsidRPr="00624BE4" w:rsidRDefault="00115BEF" w:rsidP="00530011">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AC4A9A" w:rsidRPr="00624BE4">
        <w:rPr>
          <w:rFonts w:ascii="Times New Roman" w:eastAsia="Times New Roman" w:hAnsi="Times New Roman" w:cs="Times New Roman"/>
          <w:sz w:val="24"/>
          <w:szCs w:val="24"/>
          <w:lang w:eastAsia="hr-HR"/>
        </w:rPr>
        <w:t>14</w:t>
      </w:r>
      <w:r w:rsidRPr="00624BE4">
        <w:rPr>
          <w:rFonts w:ascii="Times New Roman" w:eastAsia="Times New Roman" w:hAnsi="Times New Roman" w:cs="Times New Roman"/>
          <w:sz w:val="24"/>
          <w:szCs w:val="24"/>
          <w:lang w:eastAsia="hr-HR"/>
        </w:rPr>
        <w:t>) Dioničari kreditne institucije kod kojih nakon stjecanja dionica kreditne institucije nastane zajedničko djelovanje zbog kojeg oni kao osobe koje djeluju zajednički posta</w:t>
      </w:r>
      <w:r w:rsidR="00C37BBC" w:rsidRPr="00624BE4">
        <w:rPr>
          <w:rFonts w:ascii="Times New Roman" w:eastAsia="Times New Roman" w:hAnsi="Times New Roman" w:cs="Times New Roman"/>
          <w:sz w:val="24"/>
          <w:szCs w:val="24"/>
          <w:lang w:eastAsia="hr-HR"/>
        </w:rPr>
        <w:t>j</w:t>
      </w:r>
      <w:r w:rsidRPr="00624BE4">
        <w:rPr>
          <w:rFonts w:ascii="Times New Roman" w:eastAsia="Times New Roman" w:hAnsi="Times New Roman" w:cs="Times New Roman"/>
          <w:sz w:val="24"/>
          <w:szCs w:val="24"/>
          <w:lang w:eastAsia="hr-HR"/>
        </w:rPr>
        <w:t>u imatelji 10</w:t>
      </w:r>
      <w:r w:rsidR="0097365F">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20</w:t>
      </w:r>
      <w:r w:rsidR="003C5A27">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30</w:t>
      </w:r>
      <w:r w:rsidR="003C5A27">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odnosno 50</w:t>
      </w:r>
      <w:r w:rsidR="003C5A27">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 udjela u kapitalu odnosno glasačkim pravima u kreditnoj instituciji, </w:t>
      </w:r>
      <w:r w:rsidR="000D64C5" w:rsidRPr="00624BE4">
        <w:rPr>
          <w:rFonts w:ascii="Times New Roman" w:eastAsia="Times New Roman" w:hAnsi="Times New Roman" w:cs="Times New Roman"/>
          <w:sz w:val="24"/>
          <w:szCs w:val="24"/>
          <w:lang w:eastAsia="hr-HR"/>
        </w:rPr>
        <w:t xml:space="preserve">ili kojim kreditna institucija postaje društvo kći stjecatelja, </w:t>
      </w:r>
      <w:r w:rsidRPr="00624BE4">
        <w:rPr>
          <w:rFonts w:ascii="Times New Roman" w:eastAsia="Times New Roman" w:hAnsi="Times New Roman" w:cs="Times New Roman"/>
          <w:sz w:val="24"/>
          <w:szCs w:val="24"/>
          <w:lang w:eastAsia="hr-HR"/>
        </w:rPr>
        <w:t>dužni su podnijeti zahtjev za stjecanje kvalificiranog udjela u roku od 30 dana od nastanka takvog djelovanja</w:t>
      </w:r>
      <w:r w:rsidR="00030B9E" w:rsidRPr="00624BE4">
        <w:rPr>
          <w:rFonts w:ascii="Times New Roman" w:eastAsia="Times New Roman" w:hAnsi="Times New Roman" w:cs="Times New Roman"/>
          <w:sz w:val="24"/>
          <w:szCs w:val="24"/>
          <w:lang w:eastAsia="hr-HR"/>
        </w:rPr>
        <w:t xml:space="preserve"> a </w:t>
      </w:r>
      <w:r w:rsidR="00C84839" w:rsidRPr="00624BE4">
        <w:rPr>
          <w:rFonts w:ascii="Times New Roman" w:eastAsia="Times New Roman" w:hAnsi="Times New Roman" w:cs="Times New Roman"/>
          <w:sz w:val="24"/>
          <w:szCs w:val="24"/>
          <w:lang w:eastAsia="hr-HR"/>
        </w:rPr>
        <w:t>ako</w:t>
      </w:r>
      <w:r w:rsidR="00030B9E" w:rsidRPr="00624BE4">
        <w:rPr>
          <w:rFonts w:ascii="Times New Roman" w:eastAsia="Times New Roman" w:hAnsi="Times New Roman" w:cs="Times New Roman"/>
          <w:sz w:val="24"/>
          <w:szCs w:val="24"/>
          <w:lang w:eastAsia="hr-HR"/>
        </w:rPr>
        <w:t xml:space="preserve"> to ne učine</w:t>
      </w:r>
      <w:r w:rsidR="00C84839"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Hrvatska narodna banka postupit će u skladu s člankom 3</w:t>
      </w:r>
      <w:r w:rsidR="000342B8" w:rsidRPr="00624BE4">
        <w:rPr>
          <w:rFonts w:ascii="Times New Roman" w:eastAsia="Times New Roman" w:hAnsi="Times New Roman" w:cs="Times New Roman"/>
          <w:sz w:val="24"/>
          <w:szCs w:val="24"/>
          <w:lang w:eastAsia="hr-HR"/>
        </w:rPr>
        <w:t>9</w:t>
      </w:r>
      <w:r w:rsidRPr="00624BE4">
        <w:rPr>
          <w:rFonts w:ascii="Times New Roman" w:eastAsia="Times New Roman" w:hAnsi="Times New Roman" w:cs="Times New Roman"/>
          <w:sz w:val="24"/>
          <w:szCs w:val="24"/>
          <w:lang w:eastAsia="hr-HR"/>
        </w:rPr>
        <w:t>. ovoga Zakona.</w:t>
      </w:r>
    </w:p>
    <w:p w14:paraId="7C82ACAD" w14:textId="77777777" w:rsidR="00C83E87" w:rsidRPr="00624BE4" w:rsidRDefault="00C83E87" w:rsidP="00530011">
      <w:pPr>
        <w:spacing w:after="0" w:line="240" w:lineRule="auto"/>
        <w:jc w:val="both"/>
        <w:rPr>
          <w:rFonts w:ascii="Times New Roman" w:eastAsia="Times New Roman" w:hAnsi="Times New Roman" w:cs="Times New Roman"/>
          <w:sz w:val="24"/>
          <w:szCs w:val="24"/>
          <w:lang w:eastAsia="hr-HR"/>
        </w:rPr>
      </w:pPr>
    </w:p>
    <w:p w14:paraId="3D5648FD" w14:textId="53D71BD6" w:rsidR="00115BEF" w:rsidRPr="00624BE4" w:rsidRDefault="00115BEF" w:rsidP="00530011">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AC4A9A" w:rsidRPr="00624BE4">
        <w:rPr>
          <w:rFonts w:ascii="Times New Roman" w:eastAsia="Times New Roman" w:hAnsi="Times New Roman" w:cs="Times New Roman"/>
          <w:sz w:val="24"/>
          <w:szCs w:val="24"/>
          <w:lang w:eastAsia="hr-HR"/>
        </w:rPr>
        <w:t>15</w:t>
      </w:r>
      <w:r w:rsidRPr="00624BE4">
        <w:rPr>
          <w:rFonts w:ascii="Times New Roman" w:eastAsia="Times New Roman" w:hAnsi="Times New Roman" w:cs="Times New Roman"/>
          <w:sz w:val="24"/>
          <w:szCs w:val="24"/>
          <w:lang w:eastAsia="hr-HR"/>
        </w:rPr>
        <w:t>) Ako osoba pojedinačno ili ako neka od osoba koje zajednički djeluju stekne ili poveća kvalificirani udio nasljeđivanjem ili u drugom slučaju kad</w:t>
      </w:r>
      <w:r w:rsidR="00C37BBC"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nije znala, morala znati ili nije mogla utjecati na činjenicu da će premašiti navedeni udio, dužna je podnijeti zahtjev za stjecanje </w:t>
      </w:r>
      <w:r w:rsidR="003718D9" w:rsidRPr="00624BE4">
        <w:rPr>
          <w:rFonts w:ascii="Times New Roman" w:eastAsia="Times New Roman" w:hAnsi="Times New Roman" w:cs="Times New Roman"/>
          <w:sz w:val="24"/>
          <w:szCs w:val="24"/>
          <w:lang w:eastAsia="hr-HR"/>
        </w:rPr>
        <w:t xml:space="preserve">kvalificiranog udjela </w:t>
      </w:r>
      <w:r w:rsidRPr="00624BE4">
        <w:rPr>
          <w:rFonts w:ascii="Times New Roman" w:eastAsia="Times New Roman" w:hAnsi="Times New Roman" w:cs="Times New Roman"/>
          <w:sz w:val="24"/>
          <w:szCs w:val="24"/>
          <w:lang w:eastAsia="hr-HR"/>
        </w:rPr>
        <w:t>u roku od 30 dana od dana kada je saznala ili morala saznati za takvo stjecanje</w:t>
      </w:r>
      <w:r w:rsidR="00030B9E" w:rsidRPr="00624BE4">
        <w:rPr>
          <w:rFonts w:ascii="Times New Roman" w:eastAsia="Times New Roman" w:hAnsi="Times New Roman" w:cs="Times New Roman"/>
          <w:sz w:val="24"/>
          <w:szCs w:val="24"/>
          <w:lang w:eastAsia="hr-HR"/>
        </w:rPr>
        <w:t xml:space="preserve"> a </w:t>
      </w:r>
      <w:r w:rsidR="00C84839" w:rsidRPr="00624BE4">
        <w:rPr>
          <w:rFonts w:ascii="Times New Roman" w:eastAsia="Times New Roman" w:hAnsi="Times New Roman" w:cs="Times New Roman"/>
          <w:sz w:val="24"/>
          <w:szCs w:val="24"/>
          <w:lang w:eastAsia="hr-HR"/>
        </w:rPr>
        <w:t>ako</w:t>
      </w:r>
      <w:r w:rsidR="00030B9E" w:rsidRPr="00624BE4">
        <w:rPr>
          <w:rFonts w:ascii="Times New Roman" w:eastAsia="Times New Roman" w:hAnsi="Times New Roman" w:cs="Times New Roman"/>
          <w:sz w:val="24"/>
          <w:szCs w:val="24"/>
          <w:lang w:eastAsia="hr-HR"/>
        </w:rPr>
        <w:t xml:space="preserve"> to </w:t>
      </w:r>
      <w:r w:rsidRPr="00624BE4">
        <w:rPr>
          <w:rFonts w:ascii="Times New Roman" w:eastAsia="Times New Roman" w:hAnsi="Times New Roman" w:cs="Times New Roman"/>
          <w:sz w:val="24"/>
          <w:szCs w:val="24"/>
          <w:lang w:eastAsia="hr-HR"/>
        </w:rPr>
        <w:t>ne učini, Hrvatska narodna banka postupit će u skladu s člankom 3</w:t>
      </w:r>
      <w:r w:rsidR="000342B8" w:rsidRPr="00624BE4">
        <w:rPr>
          <w:rFonts w:ascii="Times New Roman" w:eastAsia="Times New Roman" w:hAnsi="Times New Roman" w:cs="Times New Roman"/>
          <w:sz w:val="24"/>
          <w:szCs w:val="24"/>
          <w:lang w:eastAsia="hr-HR"/>
        </w:rPr>
        <w:t>9</w:t>
      </w:r>
      <w:r w:rsidRPr="00624BE4">
        <w:rPr>
          <w:rFonts w:ascii="Times New Roman" w:eastAsia="Times New Roman" w:hAnsi="Times New Roman" w:cs="Times New Roman"/>
          <w:sz w:val="24"/>
          <w:szCs w:val="24"/>
          <w:lang w:eastAsia="hr-HR"/>
        </w:rPr>
        <w:t>. ovoga Zakona.</w:t>
      </w:r>
    </w:p>
    <w:p w14:paraId="5BECF388" w14:textId="77777777" w:rsidR="00874664" w:rsidRPr="00624BE4" w:rsidRDefault="00874664" w:rsidP="00530011">
      <w:pPr>
        <w:spacing w:after="0" w:line="240" w:lineRule="auto"/>
        <w:jc w:val="both"/>
        <w:rPr>
          <w:rFonts w:ascii="Times New Roman" w:eastAsia="Times New Roman" w:hAnsi="Times New Roman" w:cs="Times New Roman"/>
          <w:sz w:val="24"/>
          <w:szCs w:val="24"/>
          <w:lang w:eastAsia="hr-HR"/>
        </w:rPr>
      </w:pPr>
    </w:p>
    <w:p w14:paraId="19F7477A" w14:textId="785CD25A" w:rsidR="00115BEF" w:rsidRPr="00624BE4" w:rsidRDefault="00115BEF" w:rsidP="00530011">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AC4A9A" w:rsidRPr="00624BE4">
        <w:rPr>
          <w:rFonts w:ascii="Times New Roman" w:eastAsia="Times New Roman" w:hAnsi="Times New Roman" w:cs="Times New Roman"/>
          <w:sz w:val="24"/>
          <w:szCs w:val="24"/>
          <w:lang w:eastAsia="hr-HR"/>
        </w:rPr>
        <w:t>16</w:t>
      </w:r>
      <w:r w:rsidRPr="00624BE4">
        <w:rPr>
          <w:rFonts w:ascii="Times New Roman" w:eastAsia="Times New Roman" w:hAnsi="Times New Roman" w:cs="Times New Roman"/>
          <w:sz w:val="24"/>
          <w:szCs w:val="24"/>
          <w:lang w:eastAsia="hr-HR"/>
        </w:rPr>
        <w:t>) Ako se udio osobe ili osoba koje zajednički djeluju poveća zbog smanjenja temeljnoga kapitala kreditne institucije ili zbog sličnog njezina djelovanja na način da je jednak ili veći od 10</w:t>
      </w:r>
      <w:r w:rsidR="003C5A27">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20</w:t>
      </w:r>
      <w:r w:rsidR="003C5A27">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30</w:t>
      </w:r>
      <w:r w:rsidR="003C5A27">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odnosno 50</w:t>
      </w:r>
      <w:r w:rsidR="003C5A27">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 udjela u kapitalu odnosno glasačkim pravima u kreditnoj instituciji, </w:t>
      </w:r>
      <w:r w:rsidR="000D64C5" w:rsidRPr="00624BE4">
        <w:rPr>
          <w:rFonts w:ascii="Times New Roman" w:eastAsia="Times New Roman" w:hAnsi="Times New Roman" w:cs="Times New Roman"/>
          <w:sz w:val="24"/>
          <w:szCs w:val="24"/>
          <w:lang w:eastAsia="hr-HR"/>
        </w:rPr>
        <w:t xml:space="preserve">ili </w:t>
      </w:r>
      <w:r w:rsidR="00AE0F0E" w:rsidRPr="00624BE4">
        <w:rPr>
          <w:rFonts w:ascii="Times New Roman" w:eastAsia="Times New Roman" w:hAnsi="Times New Roman" w:cs="Times New Roman"/>
          <w:sz w:val="24"/>
          <w:szCs w:val="24"/>
          <w:lang w:eastAsia="hr-HR"/>
        </w:rPr>
        <w:t xml:space="preserve">njime </w:t>
      </w:r>
      <w:r w:rsidR="000D64C5" w:rsidRPr="00624BE4">
        <w:rPr>
          <w:rFonts w:ascii="Times New Roman" w:eastAsia="Times New Roman" w:hAnsi="Times New Roman" w:cs="Times New Roman"/>
          <w:sz w:val="24"/>
          <w:szCs w:val="24"/>
          <w:lang w:eastAsia="hr-HR"/>
        </w:rPr>
        <w:t>kreditna institucija postaje društvo kći stjecatelja</w:t>
      </w:r>
      <w:r w:rsidR="00C37BBC" w:rsidRPr="00624BE4">
        <w:rPr>
          <w:rFonts w:ascii="Times New Roman" w:eastAsia="Times New Roman" w:hAnsi="Times New Roman" w:cs="Times New Roman"/>
          <w:sz w:val="24"/>
          <w:szCs w:val="24"/>
          <w:lang w:eastAsia="hr-HR"/>
        </w:rPr>
        <w:t>,</w:t>
      </w:r>
      <w:r w:rsidR="000D64C5"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dužna je podnijeti zahtjev za stjecanje </w:t>
      </w:r>
      <w:r w:rsidR="003718D9" w:rsidRPr="00624BE4">
        <w:rPr>
          <w:rFonts w:ascii="Times New Roman" w:eastAsia="Times New Roman" w:hAnsi="Times New Roman" w:cs="Times New Roman"/>
          <w:sz w:val="24"/>
          <w:szCs w:val="24"/>
          <w:lang w:eastAsia="hr-HR"/>
        </w:rPr>
        <w:t>kvalificiranog udjela</w:t>
      </w:r>
      <w:r w:rsidRPr="00624BE4">
        <w:rPr>
          <w:rFonts w:ascii="Times New Roman" w:eastAsia="Times New Roman" w:hAnsi="Times New Roman" w:cs="Times New Roman"/>
          <w:sz w:val="24"/>
          <w:szCs w:val="24"/>
          <w:lang w:eastAsia="hr-HR"/>
        </w:rPr>
        <w:t xml:space="preserve"> u roku od 30 dana od dana kada je saznala ili morala saznati da se njezin udio povećao zbog djelovanja kreditne institucije</w:t>
      </w:r>
      <w:r w:rsidR="00C37BBC" w:rsidRPr="00624BE4">
        <w:rPr>
          <w:rFonts w:ascii="Times New Roman" w:eastAsia="Times New Roman" w:hAnsi="Times New Roman" w:cs="Times New Roman"/>
          <w:sz w:val="24"/>
          <w:szCs w:val="24"/>
          <w:lang w:eastAsia="hr-HR"/>
        </w:rPr>
        <w:t>,</w:t>
      </w:r>
      <w:r w:rsidR="00E32E0D" w:rsidRPr="00624BE4">
        <w:rPr>
          <w:rFonts w:ascii="Times New Roman" w:eastAsia="Times New Roman" w:hAnsi="Times New Roman" w:cs="Times New Roman"/>
          <w:sz w:val="24"/>
          <w:szCs w:val="24"/>
          <w:lang w:eastAsia="hr-HR"/>
        </w:rPr>
        <w:t xml:space="preserve"> a</w:t>
      </w:r>
      <w:r w:rsidR="007E2E97" w:rsidRPr="00624BE4">
        <w:rPr>
          <w:rFonts w:ascii="Times New Roman" w:eastAsia="Times New Roman" w:hAnsi="Times New Roman" w:cs="Times New Roman"/>
          <w:sz w:val="24"/>
          <w:szCs w:val="24"/>
          <w:lang w:eastAsia="hr-HR"/>
        </w:rPr>
        <w:t xml:space="preserve"> </w:t>
      </w:r>
      <w:r w:rsidR="00AE0F0E" w:rsidRPr="00624BE4">
        <w:rPr>
          <w:rFonts w:ascii="Times New Roman" w:eastAsia="Times New Roman" w:hAnsi="Times New Roman" w:cs="Times New Roman"/>
          <w:sz w:val="24"/>
          <w:szCs w:val="24"/>
          <w:lang w:eastAsia="hr-HR"/>
        </w:rPr>
        <w:t>ako</w:t>
      </w:r>
      <w:r w:rsidRPr="00624BE4">
        <w:rPr>
          <w:rFonts w:ascii="Times New Roman" w:eastAsia="Times New Roman" w:hAnsi="Times New Roman" w:cs="Times New Roman"/>
          <w:sz w:val="24"/>
          <w:szCs w:val="24"/>
          <w:lang w:eastAsia="hr-HR"/>
        </w:rPr>
        <w:t xml:space="preserve"> to ne učini, Hrvatska narodna banka postupit će u skladu s člankom 3</w:t>
      </w:r>
      <w:r w:rsidR="000342B8" w:rsidRPr="00624BE4">
        <w:rPr>
          <w:rFonts w:ascii="Times New Roman" w:eastAsia="Times New Roman" w:hAnsi="Times New Roman" w:cs="Times New Roman"/>
          <w:sz w:val="24"/>
          <w:szCs w:val="24"/>
          <w:lang w:eastAsia="hr-HR"/>
        </w:rPr>
        <w:t>9</w:t>
      </w:r>
      <w:r w:rsidRPr="00624BE4">
        <w:rPr>
          <w:rFonts w:ascii="Times New Roman" w:eastAsia="Times New Roman" w:hAnsi="Times New Roman" w:cs="Times New Roman"/>
          <w:sz w:val="24"/>
          <w:szCs w:val="24"/>
          <w:lang w:eastAsia="hr-HR"/>
        </w:rPr>
        <w:t>. ovoga Zakona.</w:t>
      </w:r>
    </w:p>
    <w:p w14:paraId="76E09E90" w14:textId="77777777" w:rsidR="00C83E87" w:rsidRPr="00624BE4" w:rsidRDefault="00C83E87" w:rsidP="00530011">
      <w:pPr>
        <w:spacing w:after="0" w:line="240" w:lineRule="auto"/>
        <w:jc w:val="both"/>
        <w:rPr>
          <w:rFonts w:ascii="Times New Roman" w:eastAsia="Times New Roman" w:hAnsi="Times New Roman" w:cs="Times New Roman"/>
          <w:sz w:val="24"/>
          <w:szCs w:val="24"/>
          <w:lang w:eastAsia="hr-HR"/>
        </w:rPr>
      </w:pPr>
    </w:p>
    <w:p w14:paraId="7EE93C1C" w14:textId="67CB21E8" w:rsidR="00115BEF" w:rsidRPr="00624BE4" w:rsidRDefault="00115BEF" w:rsidP="00530011">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AC4A9A" w:rsidRPr="00624BE4">
        <w:rPr>
          <w:rFonts w:ascii="Times New Roman" w:eastAsia="Times New Roman" w:hAnsi="Times New Roman" w:cs="Times New Roman"/>
          <w:sz w:val="24"/>
          <w:szCs w:val="24"/>
          <w:lang w:eastAsia="hr-HR"/>
        </w:rPr>
        <w:t>17</w:t>
      </w:r>
      <w:r w:rsidRPr="00624BE4">
        <w:rPr>
          <w:rFonts w:ascii="Times New Roman" w:eastAsia="Times New Roman" w:hAnsi="Times New Roman" w:cs="Times New Roman"/>
          <w:sz w:val="24"/>
          <w:szCs w:val="24"/>
          <w:lang w:eastAsia="hr-HR"/>
        </w:rPr>
        <w:t xml:space="preserve">) Na imatelja kvalificiranog udjela iz stavaka </w:t>
      </w:r>
      <w:r w:rsidR="00B63617" w:rsidRPr="00624BE4">
        <w:rPr>
          <w:rFonts w:ascii="Times New Roman" w:eastAsia="Times New Roman" w:hAnsi="Times New Roman" w:cs="Times New Roman"/>
          <w:sz w:val="24"/>
          <w:szCs w:val="24"/>
          <w:lang w:eastAsia="hr-HR"/>
        </w:rPr>
        <w:t>1</w:t>
      </w:r>
      <w:r w:rsidR="00AC4A9A"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xml:space="preserve">., </w:t>
      </w:r>
      <w:r w:rsidR="00B63617" w:rsidRPr="00624BE4">
        <w:rPr>
          <w:rFonts w:ascii="Times New Roman" w:eastAsia="Times New Roman" w:hAnsi="Times New Roman" w:cs="Times New Roman"/>
          <w:sz w:val="24"/>
          <w:szCs w:val="24"/>
          <w:lang w:eastAsia="hr-HR"/>
        </w:rPr>
        <w:t>1</w:t>
      </w:r>
      <w:r w:rsidR="00AC4A9A"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xml:space="preserve">. i </w:t>
      </w:r>
      <w:r w:rsidR="00B63617" w:rsidRPr="00624BE4">
        <w:rPr>
          <w:rFonts w:ascii="Times New Roman" w:eastAsia="Times New Roman" w:hAnsi="Times New Roman" w:cs="Times New Roman"/>
          <w:sz w:val="24"/>
          <w:szCs w:val="24"/>
          <w:lang w:eastAsia="hr-HR"/>
        </w:rPr>
        <w:t>1</w:t>
      </w:r>
      <w:r w:rsidR="00AC4A9A"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ovoga članka na odgovarajući se način primjenjuju odredbe ove glave Zakona.</w:t>
      </w:r>
    </w:p>
    <w:p w14:paraId="0A4DA5C6" w14:textId="77777777" w:rsidR="00856257" w:rsidRPr="00624BE4" w:rsidRDefault="00856257">
      <w:pPr>
        <w:spacing w:after="0" w:line="240" w:lineRule="auto"/>
        <w:jc w:val="both"/>
        <w:rPr>
          <w:rFonts w:ascii="Times New Roman" w:eastAsia="Times New Roman" w:hAnsi="Times New Roman" w:cs="Times New Roman"/>
          <w:sz w:val="24"/>
          <w:szCs w:val="24"/>
          <w:lang w:eastAsia="hr-HR"/>
        </w:rPr>
      </w:pPr>
    </w:p>
    <w:p w14:paraId="14CB81BC" w14:textId="08D47C8D" w:rsidR="00115BEF" w:rsidRPr="00624BE4" w:rsidRDefault="00115BEF" w:rsidP="00530011">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B63617" w:rsidRPr="00624BE4">
        <w:rPr>
          <w:rFonts w:ascii="Times New Roman" w:eastAsia="Times New Roman" w:hAnsi="Times New Roman" w:cs="Times New Roman"/>
          <w:sz w:val="24"/>
          <w:szCs w:val="24"/>
          <w:lang w:eastAsia="hr-HR"/>
        </w:rPr>
        <w:t>1</w:t>
      </w:r>
      <w:r w:rsidR="00AC4A9A"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xml:space="preserve">) Iznimno od stavaka 2. i </w:t>
      </w:r>
      <w:r w:rsidR="00B63617" w:rsidRPr="00624BE4">
        <w:rPr>
          <w:rFonts w:ascii="Times New Roman" w:eastAsia="Times New Roman" w:hAnsi="Times New Roman" w:cs="Times New Roman"/>
          <w:sz w:val="24"/>
          <w:szCs w:val="24"/>
          <w:lang w:eastAsia="hr-HR"/>
        </w:rPr>
        <w:t>1</w:t>
      </w:r>
      <w:r w:rsidR="00AC4A9A"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xml:space="preserve">. ovoga članka, osobe za koje je ostvarena okolnost iz članka </w:t>
      </w:r>
      <w:r w:rsidR="002B56AC" w:rsidRPr="00624BE4">
        <w:rPr>
          <w:rFonts w:ascii="Times New Roman" w:eastAsia="Times New Roman" w:hAnsi="Times New Roman" w:cs="Times New Roman"/>
          <w:sz w:val="24"/>
          <w:szCs w:val="24"/>
          <w:lang w:eastAsia="hr-HR"/>
        </w:rPr>
        <w:t>32</w:t>
      </w:r>
      <w:r w:rsidRPr="00624BE4">
        <w:rPr>
          <w:rFonts w:ascii="Times New Roman" w:eastAsia="Times New Roman" w:hAnsi="Times New Roman" w:cs="Times New Roman"/>
          <w:sz w:val="24"/>
          <w:szCs w:val="24"/>
          <w:lang w:eastAsia="hr-HR"/>
        </w:rPr>
        <w:t>. stavka 2. ovoga Zakona, a koje smatraju da zajedničko djelovanje ne postoji, dužne su Hrvatskoj narodnoj banci podnijeti zahtjev za utvrđivanje nepostojanja zajedničkog djelovanja</w:t>
      </w:r>
      <w:r w:rsidR="00316560" w:rsidRPr="00624BE4">
        <w:t xml:space="preserve"> </w:t>
      </w:r>
      <w:r w:rsidR="00316560" w:rsidRPr="00624BE4">
        <w:rPr>
          <w:rFonts w:ascii="Times New Roman" w:eastAsia="Times New Roman" w:hAnsi="Times New Roman" w:cs="Times New Roman"/>
          <w:sz w:val="24"/>
          <w:szCs w:val="24"/>
          <w:lang w:eastAsia="hr-HR"/>
        </w:rPr>
        <w:t>i priložiti dokumentaciju na kojoj temelje svoj zahtjev</w:t>
      </w:r>
      <w:r w:rsidRPr="00624BE4">
        <w:rPr>
          <w:rFonts w:ascii="Times New Roman" w:eastAsia="Times New Roman" w:hAnsi="Times New Roman" w:cs="Times New Roman"/>
          <w:sz w:val="24"/>
          <w:szCs w:val="24"/>
          <w:lang w:eastAsia="hr-HR"/>
        </w:rPr>
        <w:t>.</w:t>
      </w:r>
    </w:p>
    <w:p w14:paraId="70BAE4DF" w14:textId="77777777" w:rsidR="00C83E87" w:rsidRPr="00624BE4" w:rsidRDefault="00C83E87" w:rsidP="00530011">
      <w:pPr>
        <w:spacing w:after="0" w:line="240" w:lineRule="auto"/>
        <w:jc w:val="both"/>
        <w:rPr>
          <w:rFonts w:ascii="Times New Roman" w:eastAsia="Times New Roman" w:hAnsi="Times New Roman" w:cs="Times New Roman"/>
          <w:sz w:val="24"/>
          <w:szCs w:val="24"/>
          <w:lang w:eastAsia="hr-HR"/>
        </w:rPr>
      </w:pPr>
    </w:p>
    <w:p w14:paraId="5E394609" w14:textId="3DFEBD8F" w:rsidR="00115BEF" w:rsidRPr="00624BE4" w:rsidRDefault="00115BEF" w:rsidP="00530011">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AC4A9A" w:rsidRPr="00624BE4">
        <w:rPr>
          <w:rFonts w:ascii="Times New Roman" w:eastAsia="Times New Roman" w:hAnsi="Times New Roman" w:cs="Times New Roman"/>
          <w:sz w:val="24"/>
          <w:szCs w:val="24"/>
          <w:lang w:eastAsia="hr-HR"/>
        </w:rPr>
        <w:t>19</w:t>
      </w:r>
      <w:r w:rsidRPr="00624BE4">
        <w:rPr>
          <w:rFonts w:ascii="Times New Roman" w:eastAsia="Times New Roman" w:hAnsi="Times New Roman" w:cs="Times New Roman"/>
          <w:sz w:val="24"/>
          <w:szCs w:val="24"/>
          <w:lang w:eastAsia="hr-HR"/>
        </w:rPr>
        <w:t>) Ako Hrvatska narodna banka na temelju zahtjeva iz stavka 1</w:t>
      </w:r>
      <w:r w:rsidR="00AC4A9A"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xml:space="preserve">. ovoga članka utvrdi da ne postoji zajedničko djelovanje osoba iz članka </w:t>
      </w:r>
      <w:r w:rsidR="000342B8" w:rsidRPr="00624BE4">
        <w:rPr>
          <w:rFonts w:ascii="Times New Roman" w:eastAsia="Times New Roman" w:hAnsi="Times New Roman" w:cs="Times New Roman"/>
          <w:sz w:val="24"/>
          <w:szCs w:val="24"/>
          <w:lang w:eastAsia="hr-HR"/>
        </w:rPr>
        <w:t>32</w:t>
      </w:r>
      <w:r w:rsidRPr="00624BE4">
        <w:rPr>
          <w:rFonts w:ascii="Times New Roman" w:eastAsia="Times New Roman" w:hAnsi="Times New Roman" w:cs="Times New Roman"/>
          <w:sz w:val="24"/>
          <w:szCs w:val="24"/>
          <w:lang w:eastAsia="hr-HR"/>
        </w:rPr>
        <w:t>. stavka 2. ovoga Zakona, te osobe nisu dužne podnijeti zahtjev iz stavka 2. odnosno iz stavka 1</w:t>
      </w:r>
      <w:r w:rsidR="00AC4A9A"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ovoga članka.</w:t>
      </w:r>
    </w:p>
    <w:p w14:paraId="15C6D0CD" w14:textId="77777777" w:rsidR="00C83E87" w:rsidRPr="00624BE4" w:rsidRDefault="00C83E87" w:rsidP="00C83E87">
      <w:pPr>
        <w:spacing w:after="0" w:line="240" w:lineRule="auto"/>
        <w:jc w:val="both"/>
        <w:rPr>
          <w:rFonts w:ascii="Times New Roman" w:eastAsia="Times New Roman" w:hAnsi="Times New Roman" w:cs="Times New Roman"/>
          <w:sz w:val="24"/>
          <w:szCs w:val="24"/>
          <w:lang w:eastAsia="hr-HR"/>
        </w:rPr>
      </w:pPr>
    </w:p>
    <w:p w14:paraId="0B03C33B" w14:textId="17117082" w:rsidR="00115BEF" w:rsidRPr="00624BE4" w:rsidRDefault="00115BEF" w:rsidP="00C83E87">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E51945" w:rsidRPr="00624BE4">
        <w:rPr>
          <w:rFonts w:ascii="Times New Roman" w:eastAsia="Times New Roman" w:hAnsi="Times New Roman" w:cs="Times New Roman"/>
          <w:sz w:val="24"/>
          <w:szCs w:val="24"/>
          <w:lang w:eastAsia="hr-HR"/>
        </w:rPr>
        <w:t>2</w:t>
      </w:r>
      <w:r w:rsidR="00AC4A9A" w:rsidRPr="00624BE4">
        <w:rPr>
          <w:rFonts w:ascii="Times New Roman" w:eastAsia="Times New Roman" w:hAnsi="Times New Roman" w:cs="Times New Roman"/>
          <w:sz w:val="24"/>
          <w:szCs w:val="24"/>
          <w:lang w:eastAsia="hr-HR"/>
        </w:rPr>
        <w:t>0</w:t>
      </w:r>
      <w:r w:rsidRPr="00624BE4">
        <w:rPr>
          <w:rFonts w:ascii="Times New Roman" w:eastAsia="Times New Roman" w:hAnsi="Times New Roman" w:cs="Times New Roman"/>
          <w:sz w:val="24"/>
          <w:szCs w:val="24"/>
          <w:lang w:eastAsia="hr-HR"/>
        </w:rPr>
        <w:t>) Ako Hrvatska narodna banka odbije zahtjev iz stavka 1</w:t>
      </w:r>
      <w:r w:rsidR="00AC4A9A"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xml:space="preserve">. ovoga članka, </w:t>
      </w:r>
      <w:r w:rsidR="00874664" w:rsidRPr="00624BE4">
        <w:rPr>
          <w:rFonts w:ascii="Times New Roman" w:eastAsia="Times New Roman" w:hAnsi="Times New Roman" w:cs="Times New Roman"/>
          <w:sz w:val="24"/>
          <w:szCs w:val="24"/>
          <w:lang w:eastAsia="hr-HR"/>
        </w:rPr>
        <w:t>utvrđuje</w:t>
      </w:r>
      <w:r w:rsidRPr="00624BE4">
        <w:rPr>
          <w:rFonts w:ascii="Times New Roman" w:eastAsia="Times New Roman" w:hAnsi="Times New Roman" w:cs="Times New Roman"/>
          <w:sz w:val="24"/>
          <w:szCs w:val="24"/>
          <w:lang w:eastAsia="hr-HR"/>
        </w:rPr>
        <w:t xml:space="preserve"> da postoji zajedničko djelovanje</w:t>
      </w:r>
      <w:r w:rsidR="00AE0F0E" w:rsidRPr="00624BE4">
        <w:rPr>
          <w:rFonts w:ascii="Times New Roman" w:eastAsia="Times New Roman" w:hAnsi="Times New Roman" w:cs="Times New Roman"/>
          <w:sz w:val="24"/>
          <w:szCs w:val="24"/>
          <w:lang w:eastAsia="hr-HR"/>
        </w:rPr>
        <w:t>, pri čemu</w:t>
      </w:r>
      <w:r w:rsidRPr="00624BE4">
        <w:rPr>
          <w:rFonts w:ascii="Times New Roman" w:eastAsia="Times New Roman" w:hAnsi="Times New Roman" w:cs="Times New Roman"/>
          <w:sz w:val="24"/>
          <w:szCs w:val="24"/>
          <w:lang w:eastAsia="hr-HR"/>
        </w:rPr>
        <w:t>:</w:t>
      </w:r>
    </w:p>
    <w:p w14:paraId="10A5FF95" w14:textId="790BC6FA" w:rsidR="00115BEF" w:rsidRPr="00624BE4" w:rsidRDefault="00115BE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856257"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osobe iz stavka 2. ovoga članka koje zajednički djeluju dužne su prije stjecanja kvalificiranog udjela podnijeti zahtjev za stjecanje kvalificiranog udjela</w:t>
      </w:r>
    </w:p>
    <w:p w14:paraId="0E038581" w14:textId="53DD6D30" w:rsidR="00115BEF" w:rsidRPr="00624BE4" w:rsidRDefault="00115BE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856257"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osobe iz stavka 1</w:t>
      </w:r>
      <w:r w:rsidR="00AC4A9A"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ovoga članka koje zajednički djeluju dužne su podnijeti zahtjev za stjecanje kvalificiranog udjela u roku od 30 dana od dana dostave rješenja Hrvatske narodne banke o postojanju zajedničkog djelovanja.</w:t>
      </w:r>
    </w:p>
    <w:p w14:paraId="4A645715" w14:textId="77777777" w:rsidR="00EB693E" w:rsidRPr="00624BE4" w:rsidRDefault="00EB693E" w:rsidP="00054C3C">
      <w:pPr>
        <w:spacing w:after="0" w:line="240" w:lineRule="auto"/>
        <w:jc w:val="both"/>
        <w:rPr>
          <w:rFonts w:ascii="Times New Roman" w:eastAsia="Times New Roman" w:hAnsi="Times New Roman" w:cs="Times New Roman"/>
          <w:sz w:val="24"/>
          <w:szCs w:val="24"/>
          <w:lang w:eastAsia="hr-HR"/>
        </w:rPr>
      </w:pPr>
    </w:p>
    <w:p w14:paraId="3825675A" w14:textId="16C31400" w:rsidR="00115BEF" w:rsidRPr="00624BE4" w:rsidRDefault="00115BE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AC4A9A"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Ako osobe iz stavka 1</w:t>
      </w:r>
      <w:r w:rsidR="00AC4A9A"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ovoga članka ne podnesu zahtjev iz stavka 1</w:t>
      </w:r>
      <w:r w:rsidR="00AC4A9A"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xml:space="preserve">. ovoga članka u roku od 30 dana od nastanka takvog djelovanja, Hrvatska narodna banka </w:t>
      </w:r>
      <w:r w:rsidR="00874664" w:rsidRPr="00624BE4">
        <w:rPr>
          <w:rFonts w:ascii="Times New Roman" w:eastAsia="Times New Roman" w:hAnsi="Times New Roman" w:cs="Times New Roman"/>
          <w:sz w:val="24"/>
          <w:szCs w:val="24"/>
          <w:lang w:eastAsia="hr-HR"/>
        </w:rPr>
        <w:t>postupa</w:t>
      </w:r>
      <w:r w:rsidRPr="00624BE4">
        <w:rPr>
          <w:rFonts w:ascii="Times New Roman" w:eastAsia="Times New Roman" w:hAnsi="Times New Roman" w:cs="Times New Roman"/>
          <w:sz w:val="24"/>
          <w:szCs w:val="24"/>
          <w:lang w:eastAsia="hr-HR"/>
        </w:rPr>
        <w:t xml:space="preserve"> u skladu s člankom 3</w:t>
      </w:r>
      <w:r w:rsidR="000342B8" w:rsidRPr="00624BE4">
        <w:rPr>
          <w:rFonts w:ascii="Times New Roman" w:eastAsia="Times New Roman" w:hAnsi="Times New Roman" w:cs="Times New Roman"/>
          <w:sz w:val="24"/>
          <w:szCs w:val="24"/>
          <w:lang w:eastAsia="hr-HR"/>
        </w:rPr>
        <w:t>9</w:t>
      </w:r>
      <w:r w:rsidRPr="00624BE4">
        <w:rPr>
          <w:rFonts w:ascii="Times New Roman" w:eastAsia="Times New Roman" w:hAnsi="Times New Roman" w:cs="Times New Roman"/>
          <w:sz w:val="24"/>
          <w:szCs w:val="24"/>
          <w:lang w:eastAsia="hr-HR"/>
        </w:rPr>
        <w:t>. ovoga Zakona.</w:t>
      </w:r>
    </w:p>
    <w:p w14:paraId="38D7F267" w14:textId="77777777" w:rsidR="00DF2BDD" w:rsidRPr="00624BE4" w:rsidRDefault="00DF2BDD" w:rsidP="00054C3C">
      <w:pPr>
        <w:spacing w:after="0" w:line="240" w:lineRule="auto"/>
        <w:jc w:val="both"/>
        <w:rPr>
          <w:rFonts w:ascii="Times New Roman" w:eastAsia="Times New Roman" w:hAnsi="Times New Roman" w:cs="Times New Roman"/>
          <w:sz w:val="24"/>
          <w:szCs w:val="24"/>
          <w:lang w:eastAsia="hr-HR"/>
        </w:rPr>
      </w:pPr>
    </w:p>
    <w:p w14:paraId="1F7DB5E7" w14:textId="273130B9" w:rsidR="00CB22FD" w:rsidRPr="00624BE4" w:rsidRDefault="00DF2BD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(22) </w:t>
      </w:r>
      <w:r w:rsidR="007A1333" w:rsidRPr="00624BE4">
        <w:rPr>
          <w:rFonts w:ascii="Times New Roman" w:eastAsia="Times New Roman" w:hAnsi="Times New Roman" w:cs="Times New Roman"/>
          <w:sz w:val="24"/>
          <w:szCs w:val="24"/>
          <w:lang w:eastAsia="hr-HR"/>
        </w:rPr>
        <w:t>Ako je o</w:t>
      </w:r>
      <w:r w:rsidRPr="00624BE4">
        <w:rPr>
          <w:rFonts w:ascii="Times New Roman" w:eastAsia="Times New Roman" w:hAnsi="Times New Roman" w:cs="Times New Roman"/>
          <w:sz w:val="24"/>
          <w:szCs w:val="24"/>
          <w:lang w:eastAsia="hr-HR"/>
        </w:rPr>
        <w:t xml:space="preserve">soba koja je </w:t>
      </w:r>
      <w:r w:rsidR="00AE0F0E" w:rsidRPr="00624BE4">
        <w:rPr>
          <w:rFonts w:ascii="Times New Roman" w:eastAsia="Times New Roman" w:hAnsi="Times New Roman" w:cs="Times New Roman"/>
          <w:sz w:val="24"/>
          <w:szCs w:val="24"/>
          <w:lang w:eastAsia="hr-HR"/>
        </w:rPr>
        <w:t xml:space="preserve">u skladu s </w:t>
      </w:r>
      <w:r w:rsidRPr="00624BE4">
        <w:rPr>
          <w:rFonts w:ascii="Times New Roman" w:eastAsia="Times New Roman" w:hAnsi="Times New Roman" w:cs="Times New Roman"/>
          <w:sz w:val="24"/>
          <w:szCs w:val="24"/>
          <w:lang w:eastAsia="hr-HR"/>
        </w:rPr>
        <w:t>ov</w:t>
      </w:r>
      <w:r w:rsidR="00AE0F0E"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m Zakon</w:t>
      </w:r>
      <w:r w:rsidR="00AE0F0E" w:rsidRPr="00624BE4">
        <w:rPr>
          <w:rFonts w:ascii="Times New Roman" w:eastAsia="Times New Roman" w:hAnsi="Times New Roman" w:cs="Times New Roman"/>
          <w:sz w:val="24"/>
          <w:szCs w:val="24"/>
          <w:lang w:eastAsia="hr-HR"/>
        </w:rPr>
        <w:t>om</w:t>
      </w:r>
      <w:r w:rsidRPr="00624BE4">
        <w:rPr>
          <w:rFonts w:ascii="Times New Roman" w:eastAsia="Times New Roman" w:hAnsi="Times New Roman" w:cs="Times New Roman"/>
          <w:sz w:val="24"/>
          <w:szCs w:val="24"/>
          <w:lang w:eastAsia="hr-HR"/>
        </w:rPr>
        <w:t xml:space="preserve"> dužna dobiti prethodnu suglasnost za stjecanje kvalificiranog udjela </w:t>
      </w:r>
      <w:r w:rsidR="007A1333" w:rsidRPr="00624BE4">
        <w:rPr>
          <w:rFonts w:ascii="Times New Roman" w:eastAsia="Times New Roman" w:hAnsi="Times New Roman" w:cs="Times New Roman"/>
          <w:sz w:val="24"/>
          <w:szCs w:val="24"/>
          <w:lang w:eastAsia="hr-HR"/>
        </w:rPr>
        <w:t xml:space="preserve">strani ulagatelj na kojeg se primjenjuje zakon kojim se uređuje provjera stranih ulaganja </w:t>
      </w:r>
      <w:r w:rsidRPr="00624BE4">
        <w:rPr>
          <w:rFonts w:ascii="Times New Roman" w:eastAsia="Times New Roman" w:hAnsi="Times New Roman" w:cs="Times New Roman"/>
          <w:sz w:val="24"/>
          <w:szCs w:val="24"/>
          <w:lang w:eastAsia="hr-HR"/>
        </w:rPr>
        <w:t xml:space="preserve">dužna je prije podnošenja zahtjeva </w:t>
      </w:r>
      <w:r w:rsidR="007A1333" w:rsidRPr="00624BE4">
        <w:rPr>
          <w:rFonts w:ascii="Times New Roman" w:eastAsia="Times New Roman" w:hAnsi="Times New Roman" w:cs="Times New Roman"/>
          <w:sz w:val="24"/>
          <w:szCs w:val="24"/>
          <w:lang w:eastAsia="hr-HR"/>
        </w:rPr>
        <w:t xml:space="preserve">za stjecanje kvalificiranog udjela </w:t>
      </w:r>
      <w:r w:rsidRPr="00624BE4">
        <w:rPr>
          <w:rFonts w:ascii="Times New Roman" w:eastAsia="Times New Roman" w:hAnsi="Times New Roman" w:cs="Times New Roman"/>
          <w:sz w:val="24"/>
          <w:szCs w:val="24"/>
          <w:lang w:eastAsia="hr-HR"/>
        </w:rPr>
        <w:t xml:space="preserve">Hrvatskoj narodnoj banci </w:t>
      </w:r>
      <w:r w:rsidR="00806670" w:rsidRPr="00624BE4">
        <w:rPr>
          <w:rFonts w:ascii="Times New Roman" w:eastAsia="Times New Roman" w:hAnsi="Times New Roman" w:cs="Times New Roman"/>
          <w:sz w:val="24"/>
          <w:szCs w:val="24"/>
          <w:lang w:eastAsia="hr-HR"/>
        </w:rPr>
        <w:t>dobiti odobrenje</w:t>
      </w:r>
      <w:r w:rsidRPr="00624BE4">
        <w:rPr>
          <w:rFonts w:ascii="Times New Roman" w:eastAsia="Times New Roman" w:hAnsi="Times New Roman" w:cs="Times New Roman"/>
          <w:sz w:val="24"/>
          <w:szCs w:val="24"/>
          <w:lang w:eastAsia="hr-HR"/>
        </w:rPr>
        <w:t xml:space="preserve"> </w:t>
      </w:r>
      <w:r w:rsidR="00AE0F0E" w:rsidRPr="00624BE4">
        <w:rPr>
          <w:rFonts w:ascii="Times New Roman" w:eastAsia="Times New Roman" w:hAnsi="Times New Roman" w:cs="Times New Roman"/>
          <w:sz w:val="24"/>
          <w:szCs w:val="24"/>
          <w:lang w:eastAsia="hr-HR"/>
        </w:rPr>
        <w:t xml:space="preserve">u skladu s </w:t>
      </w:r>
      <w:r w:rsidR="007A1333" w:rsidRPr="00624BE4">
        <w:rPr>
          <w:rFonts w:ascii="Times New Roman" w:eastAsia="Times New Roman" w:hAnsi="Times New Roman" w:cs="Times New Roman"/>
          <w:sz w:val="24"/>
          <w:szCs w:val="24"/>
          <w:lang w:eastAsia="hr-HR"/>
        </w:rPr>
        <w:t>t</w:t>
      </w:r>
      <w:r w:rsidR="00AE0F0E" w:rsidRPr="00624BE4">
        <w:rPr>
          <w:rFonts w:ascii="Times New Roman" w:eastAsia="Times New Roman" w:hAnsi="Times New Roman" w:cs="Times New Roman"/>
          <w:sz w:val="24"/>
          <w:szCs w:val="24"/>
          <w:lang w:eastAsia="hr-HR"/>
        </w:rPr>
        <w:t>i</w:t>
      </w:r>
      <w:r w:rsidR="007A1333" w:rsidRPr="00624BE4">
        <w:rPr>
          <w:rFonts w:ascii="Times New Roman" w:eastAsia="Times New Roman" w:hAnsi="Times New Roman" w:cs="Times New Roman"/>
          <w:sz w:val="24"/>
          <w:szCs w:val="24"/>
          <w:lang w:eastAsia="hr-HR"/>
        </w:rPr>
        <w:t>m zakon</w:t>
      </w:r>
      <w:r w:rsidR="00AE0F0E" w:rsidRPr="00624BE4">
        <w:rPr>
          <w:rFonts w:ascii="Times New Roman" w:eastAsia="Times New Roman" w:hAnsi="Times New Roman" w:cs="Times New Roman"/>
          <w:sz w:val="24"/>
          <w:szCs w:val="24"/>
          <w:lang w:eastAsia="hr-HR"/>
        </w:rPr>
        <w:t>om</w:t>
      </w:r>
      <w:r w:rsidRPr="00624BE4">
        <w:rPr>
          <w:rFonts w:ascii="Times New Roman" w:eastAsia="Times New Roman" w:hAnsi="Times New Roman" w:cs="Times New Roman"/>
          <w:sz w:val="24"/>
          <w:szCs w:val="24"/>
          <w:lang w:eastAsia="hr-HR"/>
        </w:rPr>
        <w:t>.</w:t>
      </w:r>
    </w:p>
    <w:p w14:paraId="6E667031" w14:textId="77777777" w:rsidR="00DF2BDD" w:rsidRPr="00624BE4" w:rsidRDefault="00DF2BDD" w:rsidP="00054C3C">
      <w:pPr>
        <w:spacing w:after="0" w:line="240" w:lineRule="auto"/>
        <w:jc w:val="both"/>
        <w:rPr>
          <w:rFonts w:ascii="Times New Roman" w:eastAsia="Times New Roman" w:hAnsi="Times New Roman" w:cs="Times New Roman"/>
          <w:sz w:val="24"/>
          <w:szCs w:val="24"/>
          <w:lang w:eastAsia="hr-HR"/>
        </w:rPr>
      </w:pPr>
    </w:p>
    <w:p w14:paraId="0DFAB819" w14:textId="77777777" w:rsidR="00115BEF" w:rsidRPr="00624BE4" w:rsidRDefault="00115BEF"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Zajedničko djelovanje</w:t>
      </w:r>
    </w:p>
    <w:p w14:paraId="667546BC" w14:textId="3304DDB7" w:rsidR="00115BEF" w:rsidRPr="00624BE4" w:rsidRDefault="00115BEF"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C604E5" w:rsidRPr="00624BE4">
        <w:rPr>
          <w:rFonts w:ascii="Times New Roman" w:eastAsia="Times New Roman" w:hAnsi="Times New Roman" w:cs="Times New Roman"/>
          <w:b/>
          <w:sz w:val="24"/>
          <w:szCs w:val="24"/>
        </w:rPr>
        <w:t>32</w:t>
      </w:r>
      <w:r w:rsidRPr="00624BE4">
        <w:rPr>
          <w:rFonts w:ascii="Times New Roman" w:eastAsia="Times New Roman" w:hAnsi="Times New Roman" w:cs="Times New Roman"/>
          <w:b/>
          <w:sz w:val="24"/>
          <w:szCs w:val="24"/>
        </w:rPr>
        <w:t>.</w:t>
      </w:r>
    </w:p>
    <w:p w14:paraId="04677A96" w14:textId="77777777" w:rsidR="00DC3468" w:rsidRPr="00624BE4" w:rsidRDefault="00DC3468" w:rsidP="00054C3C">
      <w:pPr>
        <w:spacing w:after="0" w:line="240" w:lineRule="auto"/>
        <w:jc w:val="center"/>
        <w:rPr>
          <w:rFonts w:ascii="Times New Roman" w:eastAsia="Times New Roman" w:hAnsi="Times New Roman" w:cs="Times New Roman"/>
          <w:sz w:val="24"/>
          <w:szCs w:val="24"/>
        </w:rPr>
      </w:pPr>
    </w:p>
    <w:p w14:paraId="3C278838" w14:textId="792488C8" w:rsidR="00115BEF" w:rsidRPr="00624BE4" w:rsidRDefault="00B5295E" w:rsidP="00530011">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115BEF" w:rsidRPr="00624BE4">
        <w:rPr>
          <w:rFonts w:ascii="Times New Roman" w:eastAsia="Times New Roman" w:hAnsi="Times New Roman" w:cs="Times New Roman"/>
          <w:sz w:val="24"/>
          <w:szCs w:val="24"/>
        </w:rPr>
        <w:t xml:space="preserve">Osobe koje </w:t>
      </w:r>
      <w:r w:rsidR="00B602A4" w:rsidRPr="00624BE4">
        <w:rPr>
          <w:rFonts w:ascii="Times New Roman" w:eastAsia="Times New Roman" w:hAnsi="Times New Roman" w:cs="Times New Roman"/>
          <w:sz w:val="24"/>
          <w:szCs w:val="24"/>
        </w:rPr>
        <w:t>zajednički djeluju</w:t>
      </w:r>
      <w:r w:rsidR="00115BEF" w:rsidRPr="00624BE4">
        <w:rPr>
          <w:rFonts w:ascii="Times New Roman" w:eastAsia="Times New Roman" w:hAnsi="Times New Roman" w:cs="Times New Roman"/>
          <w:sz w:val="24"/>
          <w:szCs w:val="24"/>
        </w:rPr>
        <w:t xml:space="preserve"> </w:t>
      </w:r>
      <w:r w:rsidR="00C37BBC" w:rsidRPr="00624BE4">
        <w:rPr>
          <w:rFonts w:ascii="Times New Roman" w:eastAsia="Times New Roman" w:hAnsi="Times New Roman" w:cs="Times New Roman"/>
          <w:sz w:val="24"/>
          <w:szCs w:val="24"/>
        </w:rPr>
        <w:t>je</w:t>
      </w:r>
      <w:r w:rsidR="00115BEF" w:rsidRPr="00624BE4">
        <w:rPr>
          <w:rFonts w:ascii="Times New Roman" w:eastAsia="Times New Roman" w:hAnsi="Times New Roman" w:cs="Times New Roman"/>
          <w:sz w:val="24"/>
          <w:szCs w:val="24"/>
        </w:rPr>
        <w:t>su fizičke ili pravne osobe koje međusobno surađuju na temelju</w:t>
      </w:r>
      <w:r w:rsidR="00115BEF" w:rsidRPr="00624BE4">
        <w:rPr>
          <w:rFonts w:ascii="Times New Roman" w:eastAsia="Times New Roman" w:hAnsi="Times New Roman" w:cs="Times New Roman"/>
          <w:spacing w:val="-11"/>
          <w:sz w:val="24"/>
          <w:szCs w:val="24"/>
        </w:rPr>
        <w:t xml:space="preserve"> </w:t>
      </w:r>
      <w:r w:rsidR="00115BEF" w:rsidRPr="00624BE4">
        <w:rPr>
          <w:rFonts w:ascii="Times New Roman" w:eastAsia="Times New Roman" w:hAnsi="Times New Roman" w:cs="Times New Roman"/>
          <w:sz w:val="24"/>
          <w:szCs w:val="24"/>
        </w:rPr>
        <w:t>sporazuma,</w:t>
      </w:r>
      <w:r w:rsidR="00115BEF" w:rsidRPr="00624BE4">
        <w:rPr>
          <w:rFonts w:ascii="Times New Roman" w:eastAsia="Times New Roman" w:hAnsi="Times New Roman" w:cs="Times New Roman"/>
          <w:spacing w:val="-11"/>
          <w:sz w:val="24"/>
          <w:szCs w:val="24"/>
        </w:rPr>
        <w:t xml:space="preserve"> </w:t>
      </w:r>
      <w:r w:rsidR="00115BEF" w:rsidRPr="00624BE4">
        <w:rPr>
          <w:rFonts w:ascii="Times New Roman" w:eastAsia="Times New Roman" w:hAnsi="Times New Roman" w:cs="Times New Roman"/>
          <w:sz w:val="24"/>
          <w:szCs w:val="24"/>
        </w:rPr>
        <w:t>izričitoga</w:t>
      </w:r>
      <w:r w:rsidR="00115BEF" w:rsidRPr="00624BE4">
        <w:rPr>
          <w:rFonts w:ascii="Times New Roman" w:eastAsia="Times New Roman" w:hAnsi="Times New Roman" w:cs="Times New Roman"/>
          <w:spacing w:val="-11"/>
          <w:sz w:val="24"/>
          <w:szCs w:val="24"/>
        </w:rPr>
        <w:t xml:space="preserve"> </w:t>
      </w:r>
      <w:r w:rsidR="00115BEF" w:rsidRPr="00624BE4">
        <w:rPr>
          <w:rFonts w:ascii="Times New Roman" w:eastAsia="Times New Roman" w:hAnsi="Times New Roman" w:cs="Times New Roman"/>
          <w:sz w:val="24"/>
          <w:szCs w:val="24"/>
        </w:rPr>
        <w:t>ili</w:t>
      </w:r>
      <w:r w:rsidR="00115BEF" w:rsidRPr="00624BE4">
        <w:rPr>
          <w:rFonts w:ascii="Times New Roman" w:eastAsia="Times New Roman" w:hAnsi="Times New Roman" w:cs="Times New Roman"/>
          <w:spacing w:val="-11"/>
          <w:sz w:val="24"/>
          <w:szCs w:val="24"/>
        </w:rPr>
        <w:t xml:space="preserve"> </w:t>
      </w:r>
      <w:r w:rsidR="00115BEF" w:rsidRPr="00624BE4">
        <w:rPr>
          <w:rFonts w:ascii="Times New Roman" w:eastAsia="Times New Roman" w:hAnsi="Times New Roman" w:cs="Times New Roman"/>
          <w:sz w:val="24"/>
          <w:szCs w:val="24"/>
        </w:rPr>
        <w:t>prešutnoga,</w:t>
      </w:r>
      <w:r w:rsidR="00115BEF" w:rsidRPr="00624BE4">
        <w:rPr>
          <w:rFonts w:ascii="Times New Roman" w:eastAsia="Times New Roman" w:hAnsi="Times New Roman" w:cs="Times New Roman"/>
          <w:spacing w:val="-11"/>
          <w:sz w:val="24"/>
          <w:szCs w:val="24"/>
        </w:rPr>
        <w:t xml:space="preserve"> </w:t>
      </w:r>
      <w:r w:rsidR="00115BEF" w:rsidRPr="00624BE4">
        <w:rPr>
          <w:rFonts w:ascii="Times New Roman" w:eastAsia="Times New Roman" w:hAnsi="Times New Roman" w:cs="Times New Roman"/>
          <w:sz w:val="24"/>
          <w:szCs w:val="24"/>
        </w:rPr>
        <w:t>usmenoga</w:t>
      </w:r>
      <w:r w:rsidR="00115BEF" w:rsidRPr="00624BE4">
        <w:rPr>
          <w:rFonts w:ascii="Times New Roman" w:eastAsia="Times New Roman" w:hAnsi="Times New Roman" w:cs="Times New Roman"/>
          <w:spacing w:val="-11"/>
          <w:sz w:val="24"/>
          <w:szCs w:val="24"/>
        </w:rPr>
        <w:t xml:space="preserve"> </w:t>
      </w:r>
      <w:r w:rsidR="00115BEF" w:rsidRPr="00624BE4">
        <w:rPr>
          <w:rFonts w:ascii="Times New Roman" w:eastAsia="Times New Roman" w:hAnsi="Times New Roman" w:cs="Times New Roman"/>
          <w:sz w:val="24"/>
          <w:szCs w:val="24"/>
        </w:rPr>
        <w:t>ili</w:t>
      </w:r>
      <w:r w:rsidR="00115BEF" w:rsidRPr="00624BE4">
        <w:rPr>
          <w:rFonts w:ascii="Times New Roman" w:eastAsia="Times New Roman" w:hAnsi="Times New Roman" w:cs="Times New Roman"/>
          <w:spacing w:val="-11"/>
          <w:sz w:val="24"/>
          <w:szCs w:val="24"/>
        </w:rPr>
        <w:t xml:space="preserve"> </w:t>
      </w:r>
      <w:r w:rsidR="00115BEF" w:rsidRPr="00624BE4">
        <w:rPr>
          <w:rFonts w:ascii="Times New Roman" w:eastAsia="Times New Roman" w:hAnsi="Times New Roman" w:cs="Times New Roman"/>
          <w:sz w:val="24"/>
          <w:szCs w:val="24"/>
        </w:rPr>
        <w:t>pisanoga,</w:t>
      </w:r>
      <w:r w:rsidR="00115BEF" w:rsidRPr="00624BE4">
        <w:rPr>
          <w:rFonts w:ascii="Times New Roman" w:eastAsia="Times New Roman" w:hAnsi="Times New Roman" w:cs="Times New Roman"/>
          <w:spacing w:val="-12"/>
          <w:sz w:val="24"/>
          <w:szCs w:val="24"/>
        </w:rPr>
        <w:t xml:space="preserve"> </w:t>
      </w:r>
      <w:r w:rsidR="00115BEF" w:rsidRPr="00624BE4">
        <w:rPr>
          <w:rFonts w:ascii="Times New Roman" w:eastAsia="Times New Roman" w:hAnsi="Times New Roman" w:cs="Times New Roman"/>
          <w:sz w:val="24"/>
          <w:szCs w:val="24"/>
        </w:rPr>
        <w:t>čiji</w:t>
      </w:r>
      <w:r w:rsidR="00115BEF" w:rsidRPr="00624BE4">
        <w:rPr>
          <w:rFonts w:ascii="Times New Roman" w:eastAsia="Times New Roman" w:hAnsi="Times New Roman" w:cs="Times New Roman"/>
          <w:spacing w:val="-11"/>
          <w:sz w:val="24"/>
          <w:szCs w:val="24"/>
        </w:rPr>
        <w:t xml:space="preserve"> </w:t>
      </w:r>
      <w:r w:rsidR="00115BEF" w:rsidRPr="00624BE4">
        <w:rPr>
          <w:rFonts w:ascii="Times New Roman" w:eastAsia="Times New Roman" w:hAnsi="Times New Roman" w:cs="Times New Roman"/>
          <w:sz w:val="24"/>
          <w:szCs w:val="24"/>
        </w:rPr>
        <w:t>je</w:t>
      </w:r>
      <w:r w:rsidR="00115BEF" w:rsidRPr="00624BE4">
        <w:rPr>
          <w:rFonts w:ascii="Times New Roman" w:eastAsia="Times New Roman" w:hAnsi="Times New Roman" w:cs="Times New Roman"/>
          <w:spacing w:val="-11"/>
          <w:sz w:val="24"/>
          <w:szCs w:val="24"/>
        </w:rPr>
        <w:t xml:space="preserve"> </w:t>
      </w:r>
      <w:r w:rsidR="00115BEF" w:rsidRPr="00624BE4">
        <w:rPr>
          <w:rFonts w:ascii="Times New Roman" w:eastAsia="Times New Roman" w:hAnsi="Times New Roman" w:cs="Times New Roman"/>
          <w:sz w:val="24"/>
          <w:szCs w:val="24"/>
        </w:rPr>
        <w:t>cilj</w:t>
      </w:r>
      <w:r w:rsidR="00115BEF" w:rsidRPr="00624BE4">
        <w:rPr>
          <w:rFonts w:ascii="Times New Roman" w:eastAsia="Times New Roman" w:hAnsi="Times New Roman" w:cs="Times New Roman"/>
          <w:spacing w:val="-11"/>
          <w:sz w:val="24"/>
          <w:szCs w:val="24"/>
        </w:rPr>
        <w:t xml:space="preserve"> </w:t>
      </w:r>
      <w:r w:rsidR="00115BEF" w:rsidRPr="00624BE4">
        <w:rPr>
          <w:rFonts w:ascii="Times New Roman" w:eastAsia="Times New Roman" w:hAnsi="Times New Roman" w:cs="Times New Roman"/>
          <w:sz w:val="24"/>
          <w:szCs w:val="24"/>
        </w:rPr>
        <w:t>stjecanje</w:t>
      </w:r>
      <w:r w:rsidR="00115BEF" w:rsidRPr="00624BE4">
        <w:rPr>
          <w:rFonts w:ascii="Times New Roman" w:eastAsia="Times New Roman" w:hAnsi="Times New Roman" w:cs="Times New Roman"/>
          <w:spacing w:val="-11"/>
          <w:sz w:val="24"/>
          <w:szCs w:val="24"/>
        </w:rPr>
        <w:t xml:space="preserve"> </w:t>
      </w:r>
      <w:r w:rsidR="00115BEF" w:rsidRPr="00624BE4">
        <w:rPr>
          <w:rFonts w:ascii="Times New Roman" w:eastAsia="Times New Roman" w:hAnsi="Times New Roman" w:cs="Times New Roman"/>
          <w:sz w:val="24"/>
          <w:szCs w:val="24"/>
        </w:rPr>
        <w:t>dionica s pravom glasa ili usklađeno ostvarivanje prava glasa ili drugih prava iz</w:t>
      </w:r>
      <w:r w:rsidR="00115BEF" w:rsidRPr="00624BE4">
        <w:rPr>
          <w:rFonts w:ascii="Times New Roman" w:eastAsia="Times New Roman" w:hAnsi="Times New Roman" w:cs="Times New Roman"/>
          <w:spacing w:val="-18"/>
          <w:sz w:val="24"/>
          <w:szCs w:val="24"/>
        </w:rPr>
        <w:t xml:space="preserve"> </w:t>
      </w:r>
      <w:r w:rsidR="00115BEF" w:rsidRPr="00624BE4">
        <w:rPr>
          <w:rFonts w:ascii="Times New Roman" w:eastAsia="Times New Roman" w:hAnsi="Times New Roman" w:cs="Times New Roman"/>
          <w:sz w:val="24"/>
          <w:szCs w:val="24"/>
        </w:rPr>
        <w:t>dionica.</w:t>
      </w:r>
    </w:p>
    <w:p w14:paraId="62956AB0" w14:textId="77777777" w:rsidR="00C83E87" w:rsidRPr="00624BE4" w:rsidRDefault="00C83E87" w:rsidP="00C83E87">
      <w:pPr>
        <w:spacing w:after="0" w:line="240" w:lineRule="auto"/>
        <w:jc w:val="both"/>
        <w:rPr>
          <w:rFonts w:ascii="Times New Roman" w:eastAsia="Times New Roman" w:hAnsi="Times New Roman" w:cs="Times New Roman"/>
          <w:sz w:val="24"/>
          <w:szCs w:val="24"/>
        </w:rPr>
      </w:pPr>
    </w:p>
    <w:p w14:paraId="53A191BA" w14:textId="04022D6D" w:rsidR="00115BEF" w:rsidRPr="00624BE4" w:rsidRDefault="00B5295E" w:rsidP="00C83E87">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115BEF" w:rsidRPr="00624BE4">
        <w:rPr>
          <w:rFonts w:ascii="Times New Roman" w:eastAsia="Times New Roman" w:hAnsi="Times New Roman" w:cs="Times New Roman"/>
          <w:sz w:val="24"/>
          <w:szCs w:val="24"/>
        </w:rPr>
        <w:t>Smatra se da zajednički</w:t>
      </w:r>
      <w:r w:rsidR="00115BEF" w:rsidRPr="00624BE4">
        <w:rPr>
          <w:rFonts w:ascii="Times New Roman" w:eastAsia="Times New Roman" w:hAnsi="Times New Roman" w:cs="Times New Roman"/>
          <w:spacing w:val="-13"/>
          <w:sz w:val="24"/>
          <w:szCs w:val="24"/>
        </w:rPr>
        <w:t xml:space="preserve"> </w:t>
      </w:r>
      <w:r w:rsidR="00115BEF" w:rsidRPr="00624BE4">
        <w:rPr>
          <w:rFonts w:ascii="Times New Roman" w:eastAsia="Times New Roman" w:hAnsi="Times New Roman" w:cs="Times New Roman"/>
          <w:sz w:val="24"/>
          <w:szCs w:val="24"/>
        </w:rPr>
        <w:t>djeluju:</w:t>
      </w:r>
    </w:p>
    <w:p w14:paraId="78606E0D" w14:textId="71CEC8F4" w:rsidR="00115BEF" w:rsidRPr="00624BE4" w:rsidRDefault="0057602E" w:rsidP="00C67AB2">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bCs/>
          <w:iCs/>
          <w:sz w:val="24"/>
          <w:szCs w:val="24"/>
        </w:rPr>
        <w:t xml:space="preserve">1. </w:t>
      </w:r>
      <w:r w:rsidR="00115BEF" w:rsidRPr="00624BE4">
        <w:rPr>
          <w:rFonts w:ascii="Times New Roman" w:eastAsia="Times New Roman" w:hAnsi="Times New Roman" w:cs="Times New Roman"/>
          <w:sz w:val="24"/>
          <w:szCs w:val="24"/>
        </w:rPr>
        <w:t>dioničari koji postignu sporazum o pitanjima korporativnog upravljanja kojim se korporativno upravljanje kreditnom institucijom uređuje na način koji odstupa od propisanog</w:t>
      </w:r>
      <w:r w:rsidR="00AE0F0E" w:rsidRPr="00624BE4">
        <w:rPr>
          <w:rFonts w:ascii="Times New Roman" w:eastAsia="Times New Roman" w:hAnsi="Times New Roman" w:cs="Times New Roman"/>
          <w:sz w:val="24"/>
          <w:szCs w:val="24"/>
        </w:rPr>
        <w:t>a</w:t>
      </w:r>
      <w:r w:rsidR="00115BEF" w:rsidRPr="00624BE4">
        <w:rPr>
          <w:rFonts w:ascii="Times New Roman" w:eastAsia="Times New Roman" w:hAnsi="Times New Roman" w:cs="Times New Roman"/>
          <w:sz w:val="24"/>
          <w:szCs w:val="24"/>
        </w:rPr>
        <w:t xml:space="preserve"> ili sporazum o načinu ostvarivanja drugih prava iz</w:t>
      </w:r>
      <w:r w:rsidR="00115BEF" w:rsidRPr="00624BE4">
        <w:rPr>
          <w:rFonts w:ascii="Times New Roman" w:eastAsia="Times New Roman" w:hAnsi="Times New Roman" w:cs="Times New Roman"/>
          <w:spacing w:val="-23"/>
          <w:sz w:val="24"/>
          <w:szCs w:val="24"/>
        </w:rPr>
        <w:t xml:space="preserve"> </w:t>
      </w:r>
      <w:r w:rsidR="00115BEF" w:rsidRPr="00624BE4">
        <w:rPr>
          <w:rFonts w:ascii="Times New Roman" w:eastAsia="Times New Roman" w:hAnsi="Times New Roman" w:cs="Times New Roman"/>
          <w:sz w:val="24"/>
          <w:szCs w:val="24"/>
        </w:rPr>
        <w:t>dionica</w:t>
      </w:r>
    </w:p>
    <w:p w14:paraId="50D0E218" w14:textId="2526FF9A" w:rsidR="00D41C81" w:rsidRPr="00624BE4" w:rsidRDefault="0057602E">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D41C81" w:rsidRPr="00624BE4">
        <w:rPr>
          <w:rFonts w:ascii="Times New Roman" w:eastAsia="Times New Roman" w:hAnsi="Times New Roman" w:cs="Times New Roman"/>
          <w:sz w:val="24"/>
          <w:szCs w:val="24"/>
        </w:rPr>
        <w:t>dioničari koji sklope sporazum koji ima svrhu učvršćenja dioničarske strukture i/ili ostvarenj</w:t>
      </w:r>
      <w:r w:rsidR="00AE0F0E" w:rsidRPr="00624BE4">
        <w:rPr>
          <w:rFonts w:ascii="Times New Roman" w:eastAsia="Times New Roman" w:hAnsi="Times New Roman" w:cs="Times New Roman"/>
          <w:sz w:val="24"/>
          <w:szCs w:val="24"/>
        </w:rPr>
        <w:t>a</w:t>
      </w:r>
      <w:r w:rsidR="00D41C81" w:rsidRPr="00624BE4">
        <w:rPr>
          <w:rFonts w:ascii="Times New Roman" w:eastAsia="Times New Roman" w:hAnsi="Times New Roman" w:cs="Times New Roman"/>
          <w:sz w:val="24"/>
          <w:szCs w:val="24"/>
        </w:rPr>
        <w:t xml:space="preserve"> postojanog upravljanja u društvu </w:t>
      </w:r>
      <w:r w:rsidR="00CF643E" w:rsidRPr="00624BE4">
        <w:rPr>
          <w:rFonts w:ascii="Times New Roman" w:eastAsia="Times New Roman" w:hAnsi="Times New Roman" w:cs="Times New Roman"/>
          <w:sz w:val="24"/>
          <w:szCs w:val="24"/>
        </w:rPr>
        <w:t>kako su definirani</w:t>
      </w:r>
      <w:r w:rsidR="00D41C81" w:rsidRPr="00624BE4">
        <w:rPr>
          <w:rFonts w:ascii="Times New Roman" w:eastAsia="Times New Roman" w:hAnsi="Times New Roman" w:cs="Times New Roman"/>
          <w:sz w:val="24"/>
          <w:szCs w:val="24"/>
        </w:rPr>
        <w:t xml:space="preserve"> </w:t>
      </w:r>
      <w:r w:rsidR="00CF643E" w:rsidRPr="00624BE4">
        <w:rPr>
          <w:rFonts w:ascii="Times New Roman" w:eastAsia="Times New Roman" w:hAnsi="Times New Roman" w:cs="Times New Roman"/>
          <w:sz w:val="24"/>
          <w:szCs w:val="24"/>
        </w:rPr>
        <w:t>zakonom kojim se uređuju trgovačka društva</w:t>
      </w:r>
    </w:p>
    <w:p w14:paraId="266ACEA1" w14:textId="472B4121" w:rsidR="00115BEF" w:rsidRPr="00624BE4" w:rsidRDefault="0057602E" w:rsidP="00C67AB2">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bCs/>
          <w:iCs/>
          <w:sz w:val="24"/>
          <w:szCs w:val="24"/>
        </w:rPr>
        <w:t xml:space="preserve">3. </w:t>
      </w:r>
      <w:r w:rsidR="00115BEF" w:rsidRPr="00624BE4">
        <w:rPr>
          <w:rFonts w:ascii="Times New Roman" w:eastAsia="Times New Roman" w:hAnsi="Times New Roman" w:cs="Times New Roman"/>
          <w:sz w:val="24"/>
          <w:szCs w:val="24"/>
        </w:rPr>
        <w:t>fizičke</w:t>
      </w:r>
      <w:r w:rsidR="00115BEF" w:rsidRPr="00624BE4">
        <w:rPr>
          <w:rFonts w:ascii="Times New Roman" w:eastAsia="Times New Roman" w:hAnsi="Times New Roman" w:cs="Times New Roman"/>
          <w:spacing w:val="-8"/>
          <w:sz w:val="24"/>
          <w:szCs w:val="24"/>
        </w:rPr>
        <w:t xml:space="preserve"> </w:t>
      </w:r>
      <w:r w:rsidR="00115BEF" w:rsidRPr="00624BE4">
        <w:rPr>
          <w:rFonts w:ascii="Times New Roman" w:eastAsia="Times New Roman" w:hAnsi="Times New Roman" w:cs="Times New Roman"/>
          <w:sz w:val="24"/>
          <w:szCs w:val="24"/>
        </w:rPr>
        <w:t>osobe</w:t>
      </w:r>
      <w:r w:rsidR="00115BEF" w:rsidRPr="00624BE4">
        <w:rPr>
          <w:rFonts w:ascii="Times New Roman" w:eastAsia="Times New Roman" w:hAnsi="Times New Roman" w:cs="Times New Roman"/>
          <w:spacing w:val="-8"/>
          <w:sz w:val="24"/>
          <w:szCs w:val="24"/>
        </w:rPr>
        <w:t xml:space="preserve"> </w:t>
      </w:r>
      <w:r w:rsidR="00115BEF" w:rsidRPr="00624BE4">
        <w:rPr>
          <w:rFonts w:ascii="Times New Roman" w:eastAsia="Times New Roman" w:hAnsi="Times New Roman" w:cs="Times New Roman"/>
          <w:sz w:val="24"/>
          <w:szCs w:val="24"/>
        </w:rPr>
        <w:t>ako</w:t>
      </w:r>
      <w:r w:rsidR="00115BEF" w:rsidRPr="00624BE4">
        <w:rPr>
          <w:rFonts w:ascii="Times New Roman" w:eastAsia="Times New Roman" w:hAnsi="Times New Roman" w:cs="Times New Roman"/>
          <w:spacing w:val="-9"/>
          <w:sz w:val="24"/>
          <w:szCs w:val="24"/>
        </w:rPr>
        <w:t xml:space="preserve"> </w:t>
      </w:r>
      <w:r w:rsidR="00115BEF" w:rsidRPr="00624BE4">
        <w:rPr>
          <w:rFonts w:ascii="Times New Roman" w:eastAsia="Times New Roman" w:hAnsi="Times New Roman" w:cs="Times New Roman"/>
          <w:sz w:val="24"/>
          <w:szCs w:val="24"/>
        </w:rPr>
        <w:t>su</w:t>
      </w:r>
      <w:r w:rsidR="00115BEF" w:rsidRPr="00624BE4">
        <w:rPr>
          <w:rFonts w:ascii="Times New Roman" w:eastAsia="Times New Roman" w:hAnsi="Times New Roman" w:cs="Times New Roman"/>
          <w:spacing w:val="-8"/>
          <w:sz w:val="24"/>
          <w:szCs w:val="24"/>
        </w:rPr>
        <w:t xml:space="preserve"> </w:t>
      </w:r>
      <w:r w:rsidR="00115BEF" w:rsidRPr="00624BE4">
        <w:rPr>
          <w:rFonts w:ascii="Times New Roman" w:eastAsia="Times New Roman" w:hAnsi="Times New Roman" w:cs="Times New Roman"/>
          <w:sz w:val="24"/>
          <w:szCs w:val="24"/>
        </w:rPr>
        <w:t>u</w:t>
      </w:r>
      <w:r w:rsidR="00115BEF" w:rsidRPr="00624BE4">
        <w:rPr>
          <w:rFonts w:ascii="Times New Roman" w:eastAsia="Times New Roman" w:hAnsi="Times New Roman" w:cs="Times New Roman"/>
          <w:spacing w:val="-8"/>
          <w:sz w:val="24"/>
          <w:szCs w:val="24"/>
        </w:rPr>
        <w:t xml:space="preserve"> </w:t>
      </w:r>
      <w:r w:rsidR="00115BEF" w:rsidRPr="00624BE4">
        <w:rPr>
          <w:rFonts w:ascii="Times New Roman" w:eastAsia="Times New Roman" w:hAnsi="Times New Roman" w:cs="Times New Roman"/>
          <w:sz w:val="24"/>
          <w:szCs w:val="24"/>
        </w:rPr>
        <w:t>krvnom</w:t>
      </w:r>
      <w:r w:rsidR="00115BEF" w:rsidRPr="00624BE4">
        <w:rPr>
          <w:rFonts w:ascii="Times New Roman" w:eastAsia="Times New Roman" w:hAnsi="Times New Roman" w:cs="Times New Roman"/>
          <w:spacing w:val="-11"/>
          <w:sz w:val="24"/>
          <w:szCs w:val="24"/>
        </w:rPr>
        <w:t xml:space="preserve"> </w:t>
      </w:r>
      <w:r w:rsidR="00115BEF" w:rsidRPr="00624BE4">
        <w:rPr>
          <w:rFonts w:ascii="Times New Roman" w:eastAsia="Times New Roman" w:hAnsi="Times New Roman" w:cs="Times New Roman"/>
          <w:sz w:val="24"/>
          <w:szCs w:val="24"/>
        </w:rPr>
        <w:t>srodstvu</w:t>
      </w:r>
      <w:r w:rsidR="00115BEF" w:rsidRPr="00624BE4">
        <w:rPr>
          <w:rFonts w:ascii="Times New Roman" w:eastAsia="Times New Roman" w:hAnsi="Times New Roman" w:cs="Times New Roman"/>
          <w:spacing w:val="-8"/>
          <w:sz w:val="24"/>
          <w:szCs w:val="24"/>
        </w:rPr>
        <w:t xml:space="preserve"> </w:t>
      </w:r>
      <w:r w:rsidR="00115BEF" w:rsidRPr="00624BE4">
        <w:rPr>
          <w:rFonts w:ascii="Times New Roman" w:eastAsia="Times New Roman" w:hAnsi="Times New Roman" w:cs="Times New Roman"/>
          <w:sz w:val="24"/>
          <w:szCs w:val="24"/>
        </w:rPr>
        <w:t>u</w:t>
      </w:r>
      <w:r w:rsidR="00115BEF" w:rsidRPr="00624BE4">
        <w:rPr>
          <w:rFonts w:ascii="Times New Roman" w:eastAsia="Times New Roman" w:hAnsi="Times New Roman" w:cs="Times New Roman"/>
          <w:spacing w:val="-8"/>
          <w:sz w:val="24"/>
          <w:szCs w:val="24"/>
        </w:rPr>
        <w:t xml:space="preserve"> </w:t>
      </w:r>
      <w:r w:rsidR="00115BEF" w:rsidRPr="00624BE4">
        <w:rPr>
          <w:rFonts w:ascii="Times New Roman" w:eastAsia="Times New Roman" w:hAnsi="Times New Roman" w:cs="Times New Roman"/>
          <w:sz w:val="24"/>
          <w:szCs w:val="24"/>
        </w:rPr>
        <w:t>pravoj</w:t>
      </w:r>
      <w:r w:rsidR="00115BEF" w:rsidRPr="00624BE4">
        <w:rPr>
          <w:rFonts w:ascii="Times New Roman" w:eastAsia="Times New Roman" w:hAnsi="Times New Roman" w:cs="Times New Roman"/>
          <w:spacing w:val="-8"/>
          <w:sz w:val="24"/>
          <w:szCs w:val="24"/>
        </w:rPr>
        <w:t xml:space="preserve"> </w:t>
      </w:r>
      <w:r w:rsidR="00115BEF" w:rsidRPr="00624BE4">
        <w:rPr>
          <w:rFonts w:ascii="Times New Roman" w:eastAsia="Times New Roman" w:hAnsi="Times New Roman" w:cs="Times New Roman"/>
          <w:sz w:val="24"/>
          <w:szCs w:val="24"/>
        </w:rPr>
        <w:t>liniji,</w:t>
      </w:r>
      <w:r w:rsidR="00115BEF" w:rsidRPr="00624BE4">
        <w:rPr>
          <w:rFonts w:ascii="Times New Roman" w:eastAsia="Times New Roman" w:hAnsi="Times New Roman" w:cs="Times New Roman"/>
          <w:spacing w:val="-9"/>
          <w:sz w:val="24"/>
          <w:szCs w:val="24"/>
        </w:rPr>
        <w:t xml:space="preserve"> </w:t>
      </w:r>
      <w:r w:rsidR="00115BEF" w:rsidRPr="00624BE4">
        <w:rPr>
          <w:rFonts w:ascii="Times New Roman" w:eastAsia="Times New Roman" w:hAnsi="Times New Roman" w:cs="Times New Roman"/>
          <w:sz w:val="24"/>
          <w:szCs w:val="24"/>
        </w:rPr>
        <w:t>a</w:t>
      </w:r>
      <w:r w:rsidR="00115BEF" w:rsidRPr="00624BE4">
        <w:rPr>
          <w:rFonts w:ascii="Times New Roman" w:eastAsia="Times New Roman" w:hAnsi="Times New Roman" w:cs="Times New Roman"/>
          <w:spacing w:val="-8"/>
          <w:sz w:val="24"/>
          <w:szCs w:val="24"/>
        </w:rPr>
        <w:t xml:space="preserve"> </w:t>
      </w:r>
      <w:r w:rsidR="00115BEF" w:rsidRPr="00624BE4">
        <w:rPr>
          <w:rFonts w:ascii="Times New Roman" w:eastAsia="Times New Roman" w:hAnsi="Times New Roman" w:cs="Times New Roman"/>
          <w:sz w:val="24"/>
          <w:szCs w:val="24"/>
        </w:rPr>
        <w:t>u</w:t>
      </w:r>
      <w:r w:rsidR="00115BEF" w:rsidRPr="00624BE4">
        <w:rPr>
          <w:rFonts w:ascii="Times New Roman" w:eastAsia="Times New Roman" w:hAnsi="Times New Roman" w:cs="Times New Roman"/>
          <w:spacing w:val="-8"/>
          <w:sz w:val="24"/>
          <w:szCs w:val="24"/>
        </w:rPr>
        <w:t xml:space="preserve"> </w:t>
      </w:r>
      <w:r w:rsidR="00115BEF" w:rsidRPr="00624BE4">
        <w:rPr>
          <w:rFonts w:ascii="Times New Roman" w:eastAsia="Times New Roman" w:hAnsi="Times New Roman" w:cs="Times New Roman"/>
          <w:sz w:val="24"/>
          <w:szCs w:val="24"/>
        </w:rPr>
        <w:t>pobočnoj</w:t>
      </w:r>
      <w:r w:rsidR="00115BEF" w:rsidRPr="00624BE4">
        <w:rPr>
          <w:rFonts w:ascii="Times New Roman" w:eastAsia="Times New Roman" w:hAnsi="Times New Roman" w:cs="Times New Roman"/>
          <w:spacing w:val="-8"/>
          <w:sz w:val="24"/>
          <w:szCs w:val="24"/>
        </w:rPr>
        <w:t xml:space="preserve"> </w:t>
      </w:r>
      <w:r w:rsidR="00115BEF" w:rsidRPr="00624BE4">
        <w:rPr>
          <w:rFonts w:ascii="Times New Roman" w:eastAsia="Times New Roman" w:hAnsi="Times New Roman" w:cs="Times New Roman"/>
          <w:sz w:val="24"/>
          <w:szCs w:val="24"/>
        </w:rPr>
        <w:t>liniji</w:t>
      </w:r>
      <w:r w:rsidR="00115BEF" w:rsidRPr="00624BE4">
        <w:rPr>
          <w:rFonts w:ascii="Times New Roman" w:eastAsia="Times New Roman" w:hAnsi="Times New Roman" w:cs="Times New Roman"/>
          <w:spacing w:val="-8"/>
          <w:sz w:val="24"/>
          <w:szCs w:val="24"/>
        </w:rPr>
        <w:t xml:space="preserve"> </w:t>
      </w:r>
      <w:r w:rsidR="00115BEF" w:rsidRPr="00624BE4">
        <w:rPr>
          <w:rFonts w:ascii="Times New Roman" w:eastAsia="Times New Roman" w:hAnsi="Times New Roman" w:cs="Times New Roman"/>
          <w:sz w:val="24"/>
          <w:szCs w:val="24"/>
        </w:rPr>
        <w:t>zaključno</w:t>
      </w:r>
      <w:r w:rsidR="00115BEF" w:rsidRPr="00624BE4">
        <w:rPr>
          <w:rFonts w:ascii="Times New Roman" w:eastAsia="Times New Roman" w:hAnsi="Times New Roman" w:cs="Times New Roman"/>
          <w:spacing w:val="-9"/>
          <w:sz w:val="24"/>
          <w:szCs w:val="24"/>
        </w:rPr>
        <w:t xml:space="preserve"> </w:t>
      </w:r>
      <w:r w:rsidR="00115BEF" w:rsidRPr="00624BE4">
        <w:rPr>
          <w:rFonts w:ascii="Times New Roman" w:eastAsia="Times New Roman" w:hAnsi="Times New Roman" w:cs="Times New Roman"/>
          <w:sz w:val="24"/>
          <w:szCs w:val="24"/>
        </w:rPr>
        <w:t>do</w:t>
      </w:r>
      <w:r w:rsidR="00115BEF" w:rsidRPr="00624BE4">
        <w:rPr>
          <w:rFonts w:ascii="Times New Roman" w:eastAsia="Times New Roman" w:hAnsi="Times New Roman" w:cs="Times New Roman"/>
          <w:spacing w:val="-9"/>
          <w:sz w:val="24"/>
          <w:szCs w:val="24"/>
        </w:rPr>
        <w:t xml:space="preserve"> </w:t>
      </w:r>
      <w:r w:rsidR="00115BEF" w:rsidRPr="00624BE4">
        <w:rPr>
          <w:rFonts w:ascii="Times New Roman" w:eastAsia="Times New Roman" w:hAnsi="Times New Roman" w:cs="Times New Roman"/>
          <w:sz w:val="24"/>
          <w:szCs w:val="24"/>
        </w:rPr>
        <w:t>braće i</w:t>
      </w:r>
      <w:r w:rsidR="00115BEF" w:rsidRPr="00624BE4">
        <w:rPr>
          <w:rFonts w:ascii="Times New Roman" w:eastAsia="Times New Roman" w:hAnsi="Times New Roman" w:cs="Times New Roman"/>
          <w:spacing w:val="-13"/>
          <w:sz w:val="24"/>
          <w:szCs w:val="24"/>
        </w:rPr>
        <w:t xml:space="preserve"> </w:t>
      </w:r>
      <w:r w:rsidR="00115BEF" w:rsidRPr="00624BE4">
        <w:rPr>
          <w:rFonts w:ascii="Times New Roman" w:eastAsia="Times New Roman" w:hAnsi="Times New Roman" w:cs="Times New Roman"/>
          <w:sz w:val="24"/>
          <w:szCs w:val="24"/>
        </w:rPr>
        <w:t>sestara,</w:t>
      </w:r>
      <w:r w:rsidR="00115BEF" w:rsidRPr="00624BE4">
        <w:rPr>
          <w:rFonts w:ascii="Times New Roman" w:eastAsia="Times New Roman" w:hAnsi="Times New Roman" w:cs="Times New Roman"/>
          <w:spacing w:val="-13"/>
          <w:sz w:val="24"/>
          <w:szCs w:val="24"/>
        </w:rPr>
        <w:t xml:space="preserve"> </w:t>
      </w:r>
      <w:r w:rsidR="00115BEF" w:rsidRPr="00624BE4">
        <w:rPr>
          <w:rFonts w:ascii="Times New Roman" w:eastAsia="Times New Roman" w:hAnsi="Times New Roman" w:cs="Times New Roman"/>
          <w:sz w:val="24"/>
          <w:szCs w:val="24"/>
        </w:rPr>
        <w:t>te</w:t>
      </w:r>
      <w:r w:rsidR="00115BEF" w:rsidRPr="00624BE4">
        <w:rPr>
          <w:rFonts w:ascii="Times New Roman" w:eastAsia="Times New Roman" w:hAnsi="Times New Roman" w:cs="Times New Roman"/>
          <w:spacing w:val="-14"/>
          <w:sz w:val="24"/>
          <w:szCs w:val="24"/>
        </w:rPr>
        <w:t xml:space="preserve"> </w:t>
      </w:r>
      <w:r w:rsidR="00115BEF" w:rsidRPr="00624BE4">
        <w:rPr>
          <w:rFonts w:ascii="Times New Roman" w:eastAsia="Times New Roman" w:hAnsi="Times New Roman" w:cs="Times New Roman"/>
          <w:sz w:val="24"/>
          <w:szCs w:val="24"/>
        </w:rPr>
        <w:t>ako</w:t>
      </w:r>
      <w:r w:rsidR="00115BEF" w:rsidRPr="00624BE4">
        <w:rPr>
          <w:rFonts w:ascii="Times New Roman" w:eastAsia="Times New Roman" w:hAnsi="Times New Roman" w:cs="Times New Roman"/>
          <w:spacing w:val="-14"/>
          <w:sz w:val="24"/>
          <w:szCs w:val="24"/>
        </w:rPr>
        <w:t xml:space="preserve"> </w:t>
      </w:r>
      <w:r w:rsidR="00115BEF" w:rsidRPr="00624BE4">
        <w:rPr>
          <w:rFonts w:ascii="Times New Roman" w:eastAsia="Times New Roman" w:hAnsi="Times New Roman" w:cs="Times New Roman"/>
          <w:sz w:val="24"/>
          <w:szCs w:val="24"/>
        </w:rPr>
        <w:t>su</w:t>
      </w:r>
      <w:r w:rsidR="00115BEF" w:rsidRPr="00624BE4">
        <w:rPr>
          <w:rFonts w:ascii="Times New Roman" w:eastAsia="Times New Roman" w:hAnsi="Times New Roman" w:cs="Times New Roman"/>
          <w:spacing w:val="-13"/>
          <w:sz w:val="24"/>
          <w:szCs w:val="24"/>
        </w:rPr>
        <w:t xml:space="preserve"> </w:t>
      </w:r>
      <w:r w:rsidR="00115BEF" w:rsidRPr="00624BE4">
        <w:rPr>
          <w:rFonts w:ascii="Times New Roman" w:eastAsia="Times New Roman" w:hAnsi="Times New Roman" w:cs="Times New Roman"/>
          <w:sz w:val="24"/>
          <w:szCs w:val="24"/>
        </w:rPr>
        <w:t>bračni</w:t>
      </w:r>
      <w:r w:rsidR="00115BEF" w:rsidRPr="00624BE4">
        <w:rPr>
          <w:rFonts w:ascii="Times New Roman" w:eastAsia="Times New Roman" w:hAnsi="Times New Roman" w:cs="Times New Roman"/>
          <w:spacing w:val="-13"/>
          <w:sz w:val="24"/>
          <w:szCs w:val="24"/>
        </w:rPr>
        <w:t xml:space="preserve"> </w:t>
      </w:r>
      <w:r w:rsidR="00115BEF" w:rsidRPr="00624BE4">
        <w:rPr>
          <w:rFonts w:ascii="Times New Roman" w:eastAsia="Times New Roman" w:hAnsi="Times New Roman" w:cs="Times New Roman"/>
          <w:sz w:val="24"/>
          <w:szCs w:val="24"/>
        </w:rPr>
        <w:t>drug</w:t>
      </w:r>
      <w:r w:rsidR="00115BEF" w:rsidRPr="00624BE4">
        <w:rPr>
          <w:rFonts w:ascii="Times New Roman" w:eastAsia="Times New Roman" w:hAnsi="Times New Roman" w:cs="Times New Roman"/>
          <w:spacing w:val="-13"/>
          <w:sz w:val="24"/>
          <w:szCs w:val="24"/>
        </w:rPr>
        <w:t xml:space="preserve"> </w:t>
      </w:r>
      <w:r w:rsidR="00115BEF" w:rsidRPr="00624BE4">
        <w:rPr>
          <w:rFonts w:ascii="Times New Roman" w:eastAsia="Times New Roman" w:hAnsi="Times New Roman" w:cs="Times New Roman"/>
          <w:sz w:val="24"/>
          <w:szCs w:val="24"/>
        </w:rPr>
        <w:t>ili</w:t>
      </w:r>
      <w:r w:rsidR="00115BEF" w:rsidRPr="00624BE4">
        <w:rPr>
          <w:rFonts w:ascii="Times New Roman" w:eastAsia="Times New Roman" w:hAnsi="Times New Roman" w:cs="Times New Roman"/>
          <w:spacing w:val="-13"/>
          <w:sz w:val="24"/>
          <w:szCs w:val="24"/>
        </w:rPr>
        <w:t xml:space="preserve"> </w:t>
      </w:r>
      <w:r w:rsidR="00115BEF" w:rsidRPr="00624BE4">
        <w:rPr>
          <w:rFonts w:ascii="Times New Roman" w:eastAsia="Times New Roman" w:hAnsi="Times New Roman" w:cs="Times New Roman"/>
          <w:sz w:val="24"/>
          <w:szCs w:val="24"/>
        </w:rPr>
        <w:t>osoba</w:t>
      </w:r>
      <w:r w:rsidR="00115BEF" w:rsidRPr="00624BE4">
        <w:rPr>
          <w:rFonts w:ascii="Times New Roman" w:eastAsia="Times New Roman" w:hAnsi="Times New Roman" w:cs="Times New Roman"/>
          <w:spacing w:val="-13"/>
          <w:sz w:val="24"/>
          <w:szCs w:val="24"/>
        </w:rPr>
        <w:t xml:space="preserve"> </w:t>
      </w:r>
      <w:r w:rsidR="00115BEF" w:rsidRPr="00624BE4">
        <w:rPr>
          <w:rFonts w:ascii="Times New Roman" w:eastAsia="Times New Roman" w:hAnsi="Times New Roman" w:cs="Times New Roman"/>
          <w:sz w:val="24"/>
          <w:szCs w:val="24"/>
        </w:rPr>
        <w:t>s</w:t>
      </w:r>
      <w:r w:rsidR="00115BEF" w:rsidRPr="00624BE4">
        <w:rPr>
          <w:rFonts w:ascii="Times New Roman" w:eastAsia="Times New Roman" w:hAnsi="Times New Roman" w:cs="Times New Roman"/>
          <w:spacing w:val="-13"/>
          <w:sz w:val="24"/>
          <w:szCs w:val="24"/>
        </w:rPr>
        <w:t xml:space="preserve"> </w:t>
      </w:r>
      <w:r w:rsidR="00115BEF" w:rsidRPr="00624BE4">
        <w:rPr>
          <w:rFonts w:ascii="Times New Roman" w:eastAsia="Times New Roman" w:hAnsi="Times New Roman" w:cs="Times New Roman"/>
          <w:sz w:val="24"/>
          <w:szCs w:val="24"/>
        </w:rPr>
        <w:t>kojom</w:t>
      </w:r>
      <w:r w:rsidR="00AE0F0E" w:rsidRPr="00624BE4">
        <w:rPr>
          <w:rFonts w:ascii="Times New Roman" w:eastAsia="Times New Roman" w:hAnsi="Times New Roman" w:cs="Times New Roman"/>
          <w:sz w:val="24"/>
          <w:szCs w:val="24"/>
        </w:rPr>
        <w:t xml:space="preserve"> fizička osoba</w:t>
      </w:r>
      <w:r w:rsidR="00115BEF" w:rsidRPr="00624BE4">
        <w:rPr>
          <w:rFonts w:ascii="Times New Roman" w:eastAsia="Times New Roman" w:hAnsi="Times New Roman" w:cs="Times New Roman"/>
          <w:spacing w:val="-15"/>
          <w:sz w:val="24"/>
          <w:szCs w:val="24"/>
        </w:rPr>
        <w:t xml:space="preserve"> </w:t>
      </w:r>
      <w:r w:rsidR="00115BEF" w:rsidRPr="00624BE4">
        <w:rPr>
          <w:rFonts w:ascii="Times New Roman" w:eastAsia="Times New Roman" w:hAnsi="Times New Roman" w:cs="Times New Roman"/>
          <w:sz w:val="24"/>
          <w:szCs w:val="24"/>
        </w:rPr>
        <w:t>duže</w:t>
      </w:r>
      <w:r w:rsidR="00115BEF" w:rsidRPr="00624BE4">
        <w:rPr>
          <w:rFonts w:ascii="Times New Roman" w:eastAsia="Times New Roman" w:hAnsi="Times New Roman" w:cs="Times New Roman"/>
          <w:spacing w:val="-13"/>
          <w:sz w:val="24"/>
          <w:szCs w:val="24"/>
        </w:rPr>
        <w:t xml:space="preserve"> </w:t>
      </w:r>
      <w:r w:rsidR="00115BEF" w:rsidRPr="00624BE4">
        <w:rPr>
          <w:rFonts w:ascii="Times New Roman" w:eastAsia="Times New Roman" w:hAnsi="Times New Roman" w:cs="Times New Roman"/>
          <w:sz w:val="24"/>
          <w:szCs w:val="24"/>
        </w:rPr>
        <w:t>živi</w:t>
      </w:r>
      <w:r w:rsidR="00115BEF" w:rsidRPr="00624BE4">
        <w:rPr>
          <w:rFonts w:ascii="Times New Roman" w:eastAsia="Times New Roman" w:hAnsi="Times New Roman" w:cs="Times New Roman"/>
          <w:spacing w:val="-13"/>
          <w:sz w:val="24"/>
          <w:szCs w:val="24"/>
        </w:rPr>
        <w:t xml:space="preserve"> </w:t>
      </w:r>
      <w:r w:rsidR="00115BEF" w:rsidRPr="00624BE4">
        <w:rPr>
          <w:rFonts w:ascii="Times New Roman" w:eastAsia="Times New Roman" w:hAnsi="Times New Roman" w:cs="Times New Roman"/>
          <w:sz w:val="24"/>
          <w:szCs w:val="24"/>
        </w:rPr>
        <w:t>u</w:t>
      </w:r>
      <w:r w:rsidR="00115BEF" w:rsidRPr="00624BE4">
        <w:rPr>
          <w:rFonts w:ascii="Times New Roman" w:eastAsia="Times New Roman" w:hAnsi="Times New Roman" w:cs="Times New Roman"/>
          <w:spacing w:val="-13"/>
          <w:sz w:val="24"/>
          <w:szCs w:val="24"/>
        </w:rPr>
        <w:t xml:space="preserve"> </w:t>
      </w:r>
      <w:r w:rsidR="00115BEF" w:rsidRPr="00624BE4">
        <w:rPr>
          <w:rFonts w:ascii="Times New Roman" w:eastAsia="Times New Roman" w:hAnsi="Times New Roman" w:cs="Times New Roman"/>
          <w:sz w:val="24"/>
          <w:szCs w:val="24"/>
        </w:rPr>
        <w:t>zajedničkom</w:t>
      </w:r>
      <w:r w:rsidR="00115BEF" w:rsidRPr="00624BE4">
        <w:rPr>
          <w:rFonts w:ascii="Times New Roman" w:eastAsia="Times New Roman" w:hAnsi="Times New Roman" w:cs="Times New Roman"/>
          <w:spacing w:val="-15"/>
          <w:sz w:val="24"/>
          <w:szCs w:val="24"/>
        </w:rPr>
        <w:t xml:space="preserve"> </w:t>
      </w:r>
      <w:r w:rsidR="00115BEF" w:rsidRPr="00624BE4">
        <w:rPr>
          <w:rFonts w:ascii="Times New Roman" w:eastAsia="Times New Roman" w:hAnsi="Times New Roman" w:cs="Times New Roman"/>
          <w:sz w:val="24"/>
          <w:szCs w:val="24"/>
        </w:rPr>
        <w:t>kućanstvu</w:t>
      </w:r>
      <w:r w:rsidR="00AE0F0E" w:rsidRPr="00624BE4">
        <w:rPr>
          <w:rFonts w:ascii="Times New Roman" w:eastAsia="Times New Roman" w:hAnsi="Times New Roman" w:cs="Times New Roman"/>
          <w:sz w:val="24"/>
          <w:szCs w:val="24"/>
        </w:rPr>
        <w:t>, a</w:t>
      </w:r>
      <w:r w:rsidR="00115BEF" w:rsidRPr="00624BE4">
        <w:rPr>
          <w:rFonts w:ascii="Times New Roman" w:eastAsia="Times New Roman" w:hAnsi="Times New Roman" w:cs="Times New Roman"/>
          <w:spacing w:val="-13"/>
          <w:sz w:val="24"/>
          <w:szCs w:val="24"/>
        </w:rPr>
        <w:t xml:space="preserve"> </w:t>
      </w:r>
      <w:r w:rsidR="00115BEF" w:rsidRPr="00624BE4">
        <w:rPr>
          <w:rFonts w:ascii="Times New Roman" w:eastAsia="Times New Roman" w:hAnsi="Times New Roman" w:cs="Times New Roman"/>
          <w:sz w:val="24"/>
          <w:szCs w:val="24"/>
        </w:rPr>
        <w:t>koja,</w:t>
      </w:r>
      <w:r w:rsidR="00115BEF" w:rsidRPr="00624BE4">
        <w:rPr>
          <w:rFonts w:ascii="Times New Roman" w:eastAsia="Times New Roman" w:hAnsi="Times New Roman" w:cs="Times New Roman"/>
          <w:spacing w:val="-13"/>
          <w:sz w:val="24"/>
          <w:szCs w:val="24"/>
        </w:rPr>
        <w:t xml:space="preserve"> </w:t>
      </w:r>
      <w:r w:rsidR="00115BEF" w:rsidRPr="00624BE4">
        <w:rPr>
          <w:rFonts w:ascii="Times New Roman" w:eastAsia="Times New Roman" w:hAnsi="Times New Roman" w:cs="Times New Roman"/>
          <w:sz w:val="24"/>
          <w:szCs w:val="24"/>
        </w:rPr>
        <w:t>prema posebnom zakonu, ima položaj jednak položaju u bračnoj</w:t>
      </w:r>
      <w:r w:rsidR="00115BEF" w:rsidRPr="00624BE4">
        <w:rPr>
          <w:rFonts w:ascii="Times New Roman" w:eastAsia="Times New Roman" w:hAnsi="Times New Roman" w:cs="Times New Roman"/>
          <w:spacing w:val="-21"/>
          <w:sz w:val="24"/>
          <w:szCs w:val="24"/>
        </w:rPr>
        <w:t xml:space="preserve"> </w:t>
      </w:r>
      <w:r w:rsidR="00115BEF" w:rsidRPr="00624BE4">
        <w:rPr>
          <w:rFonts w:ascii="Times New Roman" w:eastAsia="Times New Roman" w:hAnsi="Times New Roman" w:cs="Times New Roman"/>
          <w:sz w:val="24"/>
          <w:szCs w:val="24"/>
        </w:rPr>
        <w:t>zajednici</w:t>
      </w:r>
    </w:p>
    <w:p w14:paraId="6A85AB29" w14:textId="2C7359F4" w:rsidR="00115BEF" w:rsidRPr="00624BE4" w:rsidRDefault="0057602E" w:rsidP="00C67AB2">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bCs/>
          <w:iCs/>
          <w:sz w:val="24"/>
          <w:szCs w:val="24"/>
        </w:rPr>
        <w:t xml:space="preserve">4. </w:t>
      </w:r>
      <w:r w:rsidR="00115BEF" w:rsidRPr="00624BE4">
        <w:rPr>
          <w:rFonts w:ascii="Times New Roman" w:eastAsia="Times New Roman" w:hAnsi="Times New Roman" w:cs="Times New Roman"/>
          <w:sz w:val="24"/>
          <w:szCs w:val="24"/>
        </w:rPr>
        <w:t>osobe koje su članovi višeg rukovodstva, uprave ili nadzornog odbora ili osobe koje su ovlaštene imenovati članove višeg rukovodstva, uprave ili nadzornog odbora, u kreditnoj instituciji za koju se utvrđuje kvalificirani</w:t>
      </w:r>
      <w:r w:rsidR="00115BEF" w:rsidRPr="00624BE4">
        <w:rPr>
          <w:rFonts w:ascii="Times New Roman" w:eastAsia="Times New Roman" w:hAnsi="Times New Roman" w:cs="Times New Roman"/>
          <w:spacing w:val="-27"/>
          <w:sz w:val="24"/>
          <w:szCs w:val="24"/>
        </w:rPr>
        <w:t xml:space="preserve"> </w:t>
      </w:r>
      <w:r w:rsidR="00115BEF" w:rsidRPr="00624BE4">
        <w:rPr>
          <w:rFonts w:ascii="Times New Roman" w:eastAsia="Times New Roman" w:hAnsi="Times New Roman" w:cs="Times New Roman"/>
          <w:sz w:val="24"/>
          <w:szCs w:val="24"/>
        </w:rPr>
        <w:t>udio</w:t>
      </w:r>
    </w:p>
    <w:p w14:paraId="25043856" w14:textId="604EAD92" w:rsidR="00115BEF" w:rsidRPr="00624BE4" w:rsidRDefault="0057602E" w:rsidP="00C67AB2">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bCs/>
          <w:iCs/>
          <w:sz w:val="24"/>
          <w:szCs w:val="24"/>
        </w:rPr>
        <w:t xml:space="preserve">5. </w:t>
      </w:r>
      <w:r w:rsidR="00115BEF" w:rsidRPr="00624BE4">
        <w:rPr>
          <w:rFonts w:ascii="Times New Roman" w:eastAsia="Times New Roman" w:hAnsi="Times New Roman" w:cs="Times New Roman"/>
          <w:sz w:val="24"/>
          <w:szCs w:val="24"/>
        </w:rPr>
        <w:t>društva koja su članovi iste</w:t>
      </w:r>
      <w:r w:rsidR="00115BEF" w:rsidRPr="00624BE4">
        <w:rPr>
          <w:rFonts w:ascii="Times New Roman" w:eastAsia="Times New Roman" w:hAnsi="Times New Roman" w:cs="Times New Roman"/>
          <w:spacing w:val="-5"/>
          <w:sz w:val="24"/>
          <w:szCs w:val="24"/>
        </w:rPr>
        <w:t xml:space="preserve"> </w:t>
      </w:r>
      <w:r w:rsidR="00115BEF" w:rsidRPr="00624BE4">
        <w:rPr>
          <w:rFonts w:ascii="Times New Roman" w:eastAsia="Times New Roman" w:hAnsi="Times New Roman" w:cs="Times New Roman"/>
          <w:sz w:val="24"/>
          <w:szCs w:val="24"/>
        </w:rPr>
        <w:t>grupe</w:t>
      </w:r>
    </w:p>
    <w:p w14:paraId="2DF1F90F" w14:textId="4565A244" w:rsidR="00115BEF" w:rsidRPr="00624BE4" w:rsidRDefault="0057602E" w:rsidP="00C67AB2">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bCs/>
          <w:iCs/>
          <w:sz w:val="24"/>
          <w:szCs w:val="24"/>
        </w:rPr>
        <w:t xml:space="preserve">6. </w:t>
      </w:r>
      <w:r w:rsidR="00115BEF" w:rsidRPr="00624BE4">
        <w:rPr>
          <w:rFonts w:ascii="Times New Roman" w:eastAsia="Times New Roman" w:hAnsi="Times New Roman" w:cs="Times New Roman"/>
          <w:sz w:val="24"/>
          <w:szCs w:val="24"/>
        </w:rPr>
        <w:t>osobe</w:t>
      </w:r>
      <w:r w:rsidR="00115BEF" w:rsidRPr="00624BE4">
        <w:rPr>
          <w:rFonts w:ascii="Times New Roman" w:eastAsia="Times New Roman" w:hAnsi="Times New Roman" w:cs="Times New Roman"/>
          <w:spacing w:val="-11"/>
          <w:sz w:val="24"/>
          <w:szCs w:val="24"/>
        </w:rPr>
        <w:t xml:space="preserve"> </w:t>
      </w:r>
      <w:r w:rsidR="00115BEF" w:rsidRPr="00624BE4">
        <w:rPr>
          <w:rFonts w:ascii="Times New Roman" w:eastAsia="Times New Roman" w:hAnsi="Times New Roman" w:cs="Times New Roman"/>
          <w:sz w:val="24"/>
          <w:szCs w:val="24"/>
        </w:rPr>
        <w:t>koje</w:t>
      </w:r>
      <w:r w:rsidR="00115BEF" w:rsidRPr="00624BE4">
        <w:rPr>
          <w:rFonts w:ascii="Times New Roman" w:eastAsia="Times New Roman" w:hAnsi="Times New Roman" w:cs="Times New Roman"/>
          <w:spacing w:val="-11"/>
          <w:sz w:val="24"/>
          <w:szCs w:val="24"/>
        </w:rPr>
        <w:t xml:space="preserve"> </w:t>
      </w:r>
      <w:r w:rsidR="00115BEF" w:rsidRPr="00624BE4">
        <w:rPr>
          <w:rFonts w:ascii="Times New Roman" w:eastAsia="Times New Roman" w:hAnsi="Times New Roman" w:cs="Times New Roman"/>
          <w:sz w:val="24"/>
          <w:szCs w:val="24"/>
        </w:rPr>
        <w:t>povezuju</w:t>
      </w:r>
      <w:r w:rsidR="00115BEF" w:rsidRPr="00624BE4">
        <w:rPr>
          <w:rFonts w:ascii="Times New Roman" w:eastAsia="Times New Roman" w:hAnsi="Times New Roman" w:cs="Times New Roman"/>
          <w:spacing w:val="-12"/>
          <w:sz w:val="24"/>
          <w:szCs w:val="24"/>
        </w:rPr>
        <w:t xml:space="preserve"> </w:t>
      </w:r>
      <w:r w:rsidR="00115BEF" w:rsidRPr="00624BE4">
        <w:rPr>
          <w:rFonts w:ascii="Times New Roman" w:eastAsia="Times New Roman" w:hAnsi="Times New Roman" w:cs="Times New Roman"/>
          <w:sz w:val="24"/>
          <w:szCs w:val="24"/>
        </w:rPr>
        <w:t>samo</w:t>
      </w:r>
      <w:r w:rsidR="00115BEF" w:rsidRPr="00624BE4">
        <w:rPr>
          <w:rFonts w:ascii="Times New Roman" w:eastAsia="Times New Roman" w:hAnsi="Times New Roman" w:cs="Times New Roman"/>
          <w:spacing w:val="-11"/>
          <w:sz w:val="24"/>
          <w:szCs w:val="24"/>
        </w:rPr>
        <w:t xml:space="preserve"> </w:t>
      </w:r>
      <w:r w:rsidR="00115BEF" w:rsidRPr="00624BE4">
        <w:rPr>
          <w:rFonts w:ascii="Times New Roman" w:eastAsia="Times New Roman" w:hAnsi="Times New Roman" w:cs="Times New Roman"/>
          <w:sz w:val="24"/>
          <w:szCs w:val="24"/>
        </w:rPr>
        <w:t>okolnosti</w:t>
      </w:r>
      <w:r w:rsidR="00115BEF" w:rsidRPr="00624BE4">
        <w:rPr>
          <w:rFonts w:ascii="Times New Roman" w:eastAsia="Times New Roman" w:hAnsi="Times New Roman" w:cs="Times New Roman"/>
          <w:spacing w:val="-11"/>
          <w:sz w:val="24"/>
          <w:szCs w:val="24"/>
        </w:rPr>
        <w:t xml:space="preserve"> </w:t>
      </w:r>
      <w:r w:rsidR="00115BEF" w:rsidRPr="00624BE4">
        <w:rPr>
          <w:rFonts w:ascii="Times New Roman" w:eastAsia="Times New Roman" w:hAnsi="Times New Roman" w:cs="Times New Roman"/>
          <w:sz w:val="24"/>
          <w:szCs w:val="24"/>
        </w:rPr>
        <w:t>u</w:t>
      </w:r>
      <w:r w:rsidR="00115BEF" w:rsidRPr="00624BE4">
        <w:rPr>
          <w:rFonts w:ascii="Times New Roman" w:eastAsia="Times New Roman" w:hAnsi="Times New Roman" w:cs="Times New Roman"/>
          <w:spacing w:val="-11"/>
          <w:sz w:val="24"/>
          <w:szCs w:val="24"/>
        </w:rPr>
        <w:t xml:space="preserve"> </w:t>
      </w:r>
      <w:r w:rsidR="00115BEF" w:rsidRPr="00624BE4">
        <w:rPr>
          <w:rFonts w:ascii="Times New Roman" w:eastAsia="Times New Roman" w:hAnsi="Times New Roman" w:cs="Times New Roman"/>
          <w:sz w:val="24"/>
          <w:szCs w:val="24"/>
        </w:rPr>
        <w:t>vezi</w:t>
      </w:r>
      <w:r w:rsidR="00115BEF" w:rsidRPr="00624BE4">
        <w:rPr>
          <w:rFonts w:ascii="Times New Roman" w:eastAsia="Times New Roman" w:hAnsi="Times New Roman" w:cs="Times New Roman"/>
          <w:spacing w:val="-11"/>
          <w:sz w:val="24"/>
          <w:szCs w:val="24"/>
        </w:rPr>
        <w:t xml:space="preserve"> </w:t>
      </w:r>
      <w:r w:rsidR="00115BEF" w:rsidRPr="00624BE4">
        <w:rPr>
          <w:rFonts w:ascii="Times New Roman" w:eastAsia="Times New Roman" w:hAnsi="Times New Roman" w:cs="Times New Roman"/>
          <w:sz w:val="24"/>
          <w:szCs w:val="24"/>
        </w:rPr>
        <w:t>sa</w:t>
      </w:r>
      <w:r w:rsidR="00115BEF" w:rsidRPr="00624BE4">
        <w:rPr>
          <w:rFonts w:ascii="Times New Roman" w:eastAsia="Times New Roman" w:hAnsi="Times New Roman" w:cs="Times New Roman"/>
          <w:spacing w:val="-11"/>
          <w:sz w:val="24"/>
          <w:szCs w:val="24"/>
        </w:rPr>
        <w:t xml:space="preserve"> </w:t>
      </w:r>
      <w:r w:rsidR="00115BEF" w:rsidRPr="00624BE4">
        <w:rPr>
          <w:rFonts w:ascii="Times New Roman" w:eastAsia="Times New Roman" w:hAnsi="Times New Roman" w:cs="Times New Roman"/>
          <w:sz w:val="24"/>
          <w:szCs w:val="24"/>
        </w:rPr>
        <w:t>stjecanjem</w:t>
      </w:r>
      <w:r w:rsidR="00115BEF" w:rsidRPr="00624BE4">
        <w:rPr>
          <w:rFonts w:ascii="Times New Roman" w:eastAsia="Times New Roman" w:hAnsi="Times New Roman" w:cs="Times New Roman"/>
          <w:spacing w:val="-13"/>
          <w:sz w:val="24"/>
          <w:szCs w:val="24"/>
        </w:rPr>
        <w:t xml:space="preserve"> </w:t>
      </w:r>
      <w:r w:rsidR="00115BEF" w:rsidRPr="00624BE4">
        <w:rPr>
          <w:rFonts w:ascii="Times New Roman" w:eastAsia="Times New Roman" w:hAnsi="Times New Roman" w:cs="Times New Roman"/>
          <w:sz w:val="24"/>
          <w:szCs w:val="24"/>
        </w:rPr>
        <w:t>dionica,</w:t>
      </w:r>
      <w:r w:rsidR="00115BEF" w:rsidRPr="00624BE4">
        <w:rPr>
          <w:rFonts w:ascii="Times New Roman" w:eastAsia="Times New Roman" w:hAnsi="Times New Roman" w:cs="Times New Roman"/>
          <w:spacing w:val="-11"/>
          <w:sz w:val="24"/>
          <w:szCs w:val="24"/>
        </w:rPr>
        <w:t xml:space="preserve"> </w:t>
      </w:r>
      <w:r w:rsidR="00115BEF" w:rsidRPr="00624BE4">
        <w:rPr>
          <w:rFonts w:ascii="Times New Roman" w:eastAsia="Times New Roman" w:hAnsi="Times New Roman" w:cs="Times New Roman"/>
          <w:sz w:val="24"/>
          <w:szCs w:val="24"/>
        </w:rPr>
        <w:t>uključujući</w:t>
      </w:r>
      <w:r w:rsidR="00115BEF" w:rsidRPr="00624BE4">
        <w:rPr>
          <w:rFonts w:ascii="Times New Roman" w:eastAsia="Times New Roman" w:hAnsi="Times New Roman" w:cs="Times New Roman"/>
          <w:spacing w:val="-11"/>
          <w:sz w:val="24"/>
          <w:szCs w:val="24"/>
        </w:rPr>
        <w:t xml:space="preserve"> </w:t>
      </w:r>
      <w:r w:rsidR="00115BEF" w:rsidRPr="00624BE4">
        <w:rPr>
          <w:rFonts w:ascii="Times New Roman" w:eastAsia="Times New Roman" w:hAnsi="Times New Roman" w:cs="Times New Roman"/>
          <w:sz w:val="24"/>
          <w:szCs w:val="24"/>
        </w:rPr>
        <w:t>korištenje</w:t>
      </w:r>
      <w:r w:rsidR="00115BEF" w:rsidRPr="00624BE4">
        <w:rPr>
          <w:rFonts w:ascii="Times New Roman" w:eastAsia="Times New Roman" w:hAnsi="Times New Roman" w:cs="Times New Roman"/>
          <w:spacing w:val="-11"/>
          <w:sz w:val="24"/>
          <w:szCs w:val="24"/>
        </w:rPr>
        <w:t xml:space="preserve"> </w:t>
      </w:r>
      <w:r w:rsidR="00115BEF" w:rsidRPr="00624BE4">
        <w:rPr>
          <w:rFonts w:ascii="Times New Roman" w:eastAsia="Times New Roman" w:hAnsi="Times New Roman" w:cs="Times New Roman"/>
          <w:sz w:val="24"/>
          <w:szCs w:val="24"/>
        </w:rPr>
        <w:t>istih izvora financiranja, koje upućuju na usklađenost u stjecanju dionica ili u zajedničkoj namjeri osoba</w:t>
      </w:r>
    </w:p>
    <w:p w14:paraId="36EC88AB" w14:textId="670ED794" w:rsidR="00115BEF" w:rsidRPr="00624BE4" w:rsidRDefault="0057602E" w:rsidP="00C67AB2">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bCs/>
          <w:iCs/>
          <w:sz w:val="24"/>
          <w:szCs w:val="24"/>
        </w:rPr>
        <w:t xml:space="preserve">7. </w:t>
      </w:r>
      <w:r w:rsidR="00115BEF" w:rsidRPr="00624BE4">
        <w:rPr>
          <w:rFonts w:ascii="Times New Roman" w:eastAsia="Times New Roman" w:hAnsi="Times New Roman" w:cs="Times New Roman"/>
          <w:sz w:val="24"/>
          <w:szCs w:val="24"/>
        </w:rPr>
        <w:t>osobe koje su usklađeno ostvarivale pravo glasa u kreditnoj instituciji za koju se utvrđuje kvalificirani</w:t>
      </w:r>
      <w:r w:rsidR="00115BEF" w:rsidRPr="00624BE4">
        <w:rPr>
          <w:rFonts w:ascii="Times New Roman" w:eastAsia="Times New Roman" w:hAnsi="Times New Roman" w:cs="Times New Roman"/>
          <w:spacing w:val="-16"/>
          <w:sz w:val="24"/>
          <w:szCs w:val="24"/>
        </w:rPr>
        <w:t xml:space="preserve"> </w:t>
      </w:r>
      <w:r w:rsidR="00115BEF" w:rsidRPr="00624BE4">
        <w:rPr>
          <w:rFonts w:ascii="Times New Roman" w:eastAsia="Times New Roman" w:hAnsi="Times New Roman" w:cs="Times New Roman"/>
          <w:sz w:val="24"/>
          <w:szCs w:val="24"/>
        </w:rPr>
        <w:t>udio</w:t>
      </w:r>
    </w:p>
    <w:p w14:paraId="2B43E841" w14:textId="3F71308B" w:rsidR="00115BEF" w:rsidRPr="00624BE4" w:rsidRDefault="0057602E" w:rsidP="00C67AB2">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bCs/>
          <w:iCs/>
          <w:sz w:val="24"/>
          <w:szCs w:val="24"/>
        </w:rPr>
        <w:t xml:space="preserve">8. </w:t>
      </w:r>
      <w:r w:rsidR="00115BEF" w:rsidRPr="00624BE4">
        <w:rPr>
          <w:rFonts w:ascii="Times New Roman" w:eastAsia="Times New Roman" w:hAnsi="Times New Roman" w:cs="Times New Roman"/>
          <w:sz w:val="24"/>
          <w:szCs w:val="24"/>
        </w:rPr>
        <w:t>pravne</w:t>
      </w:r>
      <w:r w:rsidR="00115BEF" w:rsidRPr="00624BE4">
        <w:rPr>
          <w:rFonts w:ascii="Times New Roman" w:eastAsia="Times New Roman" w:hAnsi="Times New Roman" w:cs="Times New Roman"/>
          <w:spacing w:val="-12"/>
          <w:sz w:val="24"/>
          <w:szCs w:val="24"/>
        </w:rPr>
        <w:t xml:space="preserve"> </w:t>
      </w:r>
      <w:r w:rsidR="00115BEF" w:rsidRPr="00624BE4">
        <w:rPr>
          <w:rFonts w:ascii="Times New Roman" w:eastAsia="Times New Roman" w:hAnsi="Times New Roman" w:cs="Times New Roman"/>
          <w:sz w:val="24"/>
          <w:szCs w:val="24"/>
        </w:rPr>
        <w:t>osobe</w:t>
      </w:r>
      <w:r w:rsidR="00115BEF" w:rsidRPr="00624BE4">
        <w:rPr>
          <w:rFonts w:ascii="Times New Roman" w:eastAsia="Times New Roman" w:hAnsi="Times New Roman" w:cs="Times New Roman"/>
          <w:spacing w:val="-12"/>
          <w:sz w:val="24"/>
          <w:szCs w:val="24"/>
        </w:rPr>
        <w:t xml:space="preserve"> </w:t>
      </w:r>
      <w:r w:rsidR="00115BEF" w:rsidRPr="00624BE4">
        <w:rPr>
          <w:rFonts w:ascii="Times New Roman" w:eastAsia="Times New Roman" w:hAnsi="Times New Roman" w:cs="Times New Roman"/>
          <w:sz w:val="24"/>
          <w:szCs w:val="24"/>
        </w:rPr>
        <w:t>koje</w:t>
      </w:r>
      <w:r w:rsidR="00115BEF" w:rsidRPr="00624BE4">
        <w:rPr>
          <w:rFonts w:ascii="Times New Roman" w:eastAsia="Times New Roman" w:hAnsi="Times New Roman" w:cs="Times New Roman"/>
          <w:spacing w:val="-12"/>
          <w:sz w:val="24"/>
          <w:szCs w:val="24"/>
        </w:rPr>
        <w:t xml:space="preserve"> </w:t>
      </w:r>
      <w:r w:rsidR="00115BEF" w:rsidRPr="00624BE4">
        <w:rPr>
          <w:rFonts w:ascii="Times New Roman" w:eastAsia="Times New Roman" w:hAnsi="Times New Roman" w:cs="Times New Roman"/>
          <w:sz w:val="24"/>
          <w:szCs w:val="24"/>
        </w:rPr>
        <w:t>su</w:t>
      </w:r>
      <w:r w:rsidR="00115BEF" w:rsidRPr="00624BE4">
        <w:rPr>
          <w:rFonts w:ascii="Times New Roman" w:eastAsia="Times New Roman" w:hAnsi="Times New Roman" w:cs="Times New Roman"/>
          <w:spacing w:val="-12"/>
          <w:sz w:val="24"/>
          <w:szCs w:val="24"/>
        </w:rPr>
        <w:t xml:space="preserve"> </w:t>
      </w:r>
      <w:r w:rsidR="00115BEF" w:rsidRPr="00624BE4">
        <w:rPr>
          <w:rFonts w:ascii="Times New Roman" w:eastAsia="Times New Roman" w:hAnsi="Times New Roman" w:cs="Times New Roman"/>
          <w:sz w:val="24"/>
          <w:szCs w:val="24"/>
        </w:rPr>
        <w:t>međusobno</w:t>
      </w:r>
      <w:r w:rsidR="00115BEF" w:rsidRPr="00624BE4">
        <w:rPr>
          <w:rFonts w:ascii="Times New Roman" w:eastAsia="Times New Roman" w:hAnsi="Times New Roman" w:cs="Times New Roman"/>
          <w:spacing w:val="-12"/>
          <w:sz w:val="24"/>
          <w:szCs w:val="24"/>
        </w:rPr>
        <w:t xml:space="preserve"> </w:t>
      </w:r>
      <w:r w:rsidR="00115BEF" w:rsidRPr="00624BE4">
        <w:rPr>
          <w:rFonts w:ascii="Times New Roman" w:eastAsia="Times New Roman" w:hAnsi="Times New Roman" w:cs="Times New Roman"/>
          <w:sz w:val="24"/>
          <w:szCs w:val="24"/>
        </w:rPr>
        <w:t>povezane</w:t>
      </w:r>
      <w:r w:rsidR="00115BEF" w:rsidRPr="00624BE4">
        <w:rPr>
          <w:rFonts w:ascii="Times New Roman" w:eastAsia="Times New Roman" w:hAnsi="Times New Roman" w:cs="Times New Roman"/>
          <w:spacing w:val="-12"/>
          <w:sz w:val="24"/>
          <w:szCs w:val="24"/>
        </w:rPr>
        <w:t xml:space="preserve"> </w:t>
      </w:r>
      <w:r w:rsidR="00115BEF" w:rsidRPr="00624BE4">
        <w:rPr>
          <w:rFonts w:ascii="Times New Roman" w:eastAsia="Times New Roman" w:hAnsi="Times New Roman" w:cs="Times New Roman"/>
          <w:sz w:val="24"/>
          <w:szCs w:val="24"/>
        </w:rPr>
        <w:t>u</w:t>
      </w:r>
      <w:r w:rsidR="00115BEF" w:rsidRPr="00624BE4">
        <w:rPr>
          <w:rFonts w:ascii="Times New Roman" w:eastAsia="Times New Roman" w:hAnsi="Times New Roman" w:cs="Times New Roman"/>
          <w:spacing w:val="-13"/>
          <w:sz w:val="24"/>
          <w:szCs w:val="24"/>
        </w:rPr>
        <w:t xml:space="preserve"> </w:t>
      </w:r>
      <w:r w:rsidR="00115BEF" w:rsidRPr="00624BE4">
        <w:rPr>
          <w:rFonts w:ascii="Times New Roman" w:eastAsia="Times New Roman" w:hAnsi="Times New Roman" w:cs="Times New Roman"/>
          <w:sz w:val="24"/>
          <w:szCs w:val="24"/>
        </w:rPr>
        <w:t>smislu</w:t>
      </w:r>
      <w:r w:rsidR="00115BEF" w:rsidRPr="00624BE4">
        <w:rPr>
          <w:rFonts w:ascii="Times New Roman" w:eastAsia="Times New Roman" w:hAnsi="Times New Roman" w:cs="Times New Roman"/>
          <w:spacing w:val="-12"/>
          <w:sz w:val="24"/>
          <w:szCs w:val="24"/>
        </w:rPr>
        <w:t xml:space="preserve"> </w:t>
      </w:r>
      <w:r w:rsidR="00115BEF" w:rsidRPr="00624BE4">
        <w:rPr>
          <w:rFonts w:ascii="Times New Roman" w:eastAsia="Times New Roman" w:hAnsi="Times New Roman" w:cs="Times New Roman"/>
          <w:sz w:val="24"/>
          <w:szCs w:val="24"/>
        </w:rPr>
        <w:t>odredbi</w:t>
      </w:r>
      <w:r w:rsidR="00115BEF" w:rsidRPr="00624BE4">
        <w:rPr>
          <w:rFonts w:ascii="Times New Roman" w:eastAsia="Times New Roman" w:hAnsi="Times New Roman" w:cs="Times New Roman"/>
          <w:spacing w:val="-12"/>
          <w:sz w:val="24"/>
          <w:szCs w:val="24"/>
        </w:rPr>
        <w:t xml:space="preserve"> </w:t>
      </w:r>
      <w:r w:rsidR="00DE650E" w:rsidRPr="00624BE4">
        <w:rPr>
          <w:rFonts w:ascii="Times New Roman" w:eastAsia="Times New Roman" w:hAnsi="Times New Roman" w:cs="Times New Roman"/>
          <w:sz w:val="24"/>
          <w:szCs w:val="24"/>
        </w:rPr>
        <w:t>zakona kojim se uređuju trgovačka društva</w:t>
      </w:r>
    </w:p>
    <w:p w14:paraId="6731E12C" w14:textId="74600DEC" w:rsidR="00115BEF" w:rsidRPr="00624BE4" w:rsidRDefault="0057602E" w:rsidP="00C67AB2">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bCs/>
          <w:iCs/>
          <w:sz w:val="24"/>
          <w:szCs w:val="24"/>
        </w:rPr>
        <w:t xml:space="preserve">9. </w:t>
      </w:r>
      <w:r w:rsidR="00115BEF" w:rsidRPr="00624BE4">
        <w:rPr>
          <w:rFonts w:ascii="Times New Roman" w:eastAsia="Times New Roman" w:hAnsi="Times New Roman" w:cs="Times New Roman"/>
          <w:sz w:val="24"/>
          <w:szCs w:val="24"/>
        </w:rPr>
        <w:t xml:space="preserve">članovi </w:t>
      </w:r>
      <w:r w:rsidR="00CF643E" w:rsidRPr="00624BE4">
        <w:rPr>
          <w:rFonts w:ascii="Times New Roman" w:eastAsia="Times New Roman" w:hAnsi="Times New Roman" w:cs="Times New Roman"/>
          <w:sz w:val="24"/>
          <w:szCs w:val="24"/>
        </w:rPr>
        <w:t>upravljačkog tijela</w:t>
      </w:r>
      <w:r w:rsidR="00115BEF" w:rsidRPr="00624BE4">
        <w:rPr>
          <w:rFonts w:ascii="Times New Roman" w:eastAsia="Times New Roman" w:hAnsi="Times New Roman" w:cs="Times New Roman"/>
          <w:sz w:val="24"/>
          <w:szCs w:val="24"/>
        </w:rPr>
        <w:t xml:space="preserve"> društava koja djeluju</w:t>
      </w:r>
      <w:r w:rsidR="00115BEF" w:rsidRPr="00624BE4">
        <w:rPr>
          <w:rFonts w:ascii="Times New Roman" w:eastAsia="Times New Roman" w:hAnsi="Times New Roman" w:cs="Times New Roman"/>
          <w:spacing w:val="-13"/>
          <w:sz w:val="24"/>
          <w:szCs w:val="24"/>
        </w:rPr>
        <w:t xml:space="preserve"> </w:t>
      </w:r>
      <w:r w:rsidR="00115BEF" w:rsidRPr="00624BE4">
        <w:rPr>
          <w:rFonts w:ascii="Times New Roman" w:eastAsia="Times New Roman" w:hAnsi="Times New Roman" w:cs="Times New Roman"/>
          <w:sz w:val="24"/>
          <w:szCs w:val="24"/>
        </w:rPr>
        <w:t>zajednički</w:t>
      </w:r>
    </w:p>
    <w:p w14:paraId="7F9853D6" w14:textId="2403173D" w:rsidR="00115BEF" w:rsidRPr="00624BE4" w:rsidRDefault="0057602E" w:rsidP="00C67AB2">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bCs/>
          <w:iCs/>
          <w:sz w:val="24"/>
          <w:szCs w:val="24"/>
        </w:rPr>
        <w:t xml:space="preserve">10. </w:t>
      </w:r>
      <w:r w:rsidR="00115BEF" w:rsidRPr="00624BE4">
        <w:rPr>
          <w:rFonts w:ascii="Times New Roman" w:eastAsia="Times New Roman" w:hAnsi="Times New Roman" w:cs="Times New Roman"/>
          <w:sz w:val="24"/>
          <w:szCs w:val="24"/>
        </w:rPr>
        <w:t xml:space="preserve">članovi </w:t>
      </w:r>
      <w:r w:rsidR="00CF643E" w:rsidRPr="00624BE4">
        <w:rPr>
          <w:rFonts w:ascii="Times New Roman" w:eastAsia="Times New Roman" w:hAnsi="Times New Roman" w:cs="Times New Roman"/>
          <w:sz w:val="24"/>
          <w:szCs w:val="24"/>
        </w:rPr>
        <w:t>upravljačkog tijela</w:t>
      </w:r>
      <w:r w:rsidR="00115BEF" w:rsidRPr="00624BE4">
        <w:rPr>
          <w:rFonts w:ascii="Times New Roman" w:eastAsia="Times New Roman" w:hAnsi="Times New Roman" w:cs="Times New Roman"/>
          <w:sz w:val="24"/>
          <w:szCs w:val="24"/>
        </w:rPr>
        <w:t xml:space="preserve"> s društvima u kojima su članovi tih</w:t>
      </w:r>
      <w:r w:rsidR="00115BEF" w:rsidRPr="00624BE4">
        <w:rPr>
          <w:rFonts w:ascii="Times New Roman" w:eastAsia="Times New Roman" w:hAnsi="Times New Roman" w:cs="Times New Roman"/>
          <w:spacing w:val="-8"/>
          <w:sz w:val="24"/>
          <w:szCs w:val="24"/>
        </w:rPr>
        <w:t xml:space="preserve"> </w:t>
      </w:r>
      <w:r w:rsidR="00115BEF" w:rsidRPr="00624BE4">
        <w:rPr>
          <w:rFonts w:ascii="Times New Roman" w:eastAsia="Times New Roman" w:hAnsi="Times New Roman" w:cs="Times New Roman"/>
          <w:sz w:val="24"/>
          <w:szCs w:val="24"/>
        </w:rPr>
        <w:t>organa</w:t>
      </w:r>
    </w:p>
    <w:p w14:paraId="11D52671" w14:textId="259F466B" w:rsidR="00115BEF" w:rsidRPr="00624BE4" w:rsidRDefault="0057602E" w:rsidP="00C67AB2">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bCs/>
          <w:iCs/>
          <w:sz w:val="24"/>
          <w:szCs w:val="24"/>
        </w:rPr>
        <w:t xml:space="preserve">11. </w:t>
      </w:r>
      <w:r w:rsidR="00115BEF" w:rsidRPr="00624BE4">
        <w:rPr>
          <w:rFonts w:ascii="Times New Roman" w:eastAsia="Times New Roman" w:hAnsi="Times New Roman" w:cs="Times New Roman"/>
          <w:sz w:val="24"/>
          <w:szCs w:val="24"/>
        </w:rPr>
        <w:t>društvo za upravljanje i svi investicijski fondovi kojima to društvo</w:t>
      </w:r>
      <w:r w:rsidR="00115BEF" w:rsidRPr="00624BE4">
        <w:rPr>
          <w:rFonts w:ascii="Times New Roman" w:eastAsia="Times New Roman" w:hAnsi="Times New Roman" w:cs="Times New Roman"/>
          <w:spacing w:val="-17"/>
          <w:sz w:val="24"/>
          <w:szCs w:val="24"/>
        </w:rPr>
        <w:t xml:space="preserve"> </w:t>
      </w:r>
      <w:r w:rsidR="00115BEF" w:rsidRPr="00624BE4">
        <w:rPr>
          <w:rFonts w:ascii="Times New Roman" w:eastAsia="Times New Roman" w:hAnsi="Times New Roman" w:cs="Times New Roman"/>
          <w:sz w:val="24"/>
          <w:szCs w:val="24"/>
        </w:rPr>
        <w:t xml:space="preserve">upravlja </w:t>
      </w:r>
    </w:p>
    <w:p w14:paraId="39306D88" w14:textId="6A5D46BE" w:rsidR="00115BEF" w:rsidRPr="00624BE4" w:rsidRDefault="0057602E" w:rsidP="00C67AB2">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bCs/>
          <w:iCs/>
          <w:sz w:val="24"/>
          <w:szCs w:val="24"/>
        </w:rPr>
        <w:t xml:space="preserve">12. </w:t>
      </w:r>
      <w:r w:rsidR="00115BEF" w:rsidRPr="00624BE4">
        <w:rPr>
          <w:rFonts w:ascii="Times New Roman" w:eastAsia="Times New Roman" w:hAnsi="Times New Roman" w:cs="Times New Roman"/>
          <w:sz w:val="24"/>
          <w:szCs w:val="24"/>
        </w:rPr>
        <w:t>pravne</w:t>
      </w:r>
      <w:r w:rsidR="00115BEF" w:rsidRPr="00624BE4">
        <w:rPr>
          <w:rFonts w:ascii="Times New Roman" w:eastAsia="Times New Roman" w:hAnsi="Times New Roman" w:cs="Times New Roman"/>
          <w:spacing w:val="-13"/>
          <w:sz w:val="24"/>
          <w:szCs w:val="24"/>
        </w:rPr>
        <w:t xml:space="preserve"> </w:t>
      </w:r>
      <w:r w:rsidR="00115BEF" w:rsidRPr="00624BE4">
        <w:rPr>
          <w:rFonts w:ascii="Times New Roman" w:eastAsia="Times New Roman" w:hAnsi="Times New Roman" w:cs="Times New Roman"/>
          <w:sz w:val="24"/>
          <w:szCs w:val="24"/>
        </w:rPr>
        <w:t>osobe</w:t>
      </w:r>
      <w:r w:rsidR="00115BEF" w:rsidRPr="00624BE4">
        <w:rPr>
          <w:rFonts w:ascii="Times New Roman" w:eastAsia="Times New Roman" w:hAnsi="Times New Roman" w:cs="Times New Roman"/>
          <w:spacing w:val="-13"/>
          <w:sz w:val="24"/>
          <w:szCs w:val="24"/>
        </w:rPr>
        <w:t xml:space="preserve"> </w:t>
      </w:r>
      <w:r w:rsidR="00115BEF" w:rsidRPr="00624BE4">
        <w:rPr>
          <w:rFonts w:ascii="Times New Roman" w:eastAsia="Times New Roman" w:hAnsi="Times New Roman" w:cs="Times New Roman"/>
          <w:sz w:val="24"/>
          <w:szCs w:val="24"/>
        </w:rPr>
        <w:t>te</w:t>
      </w:r>
      <w:r w:rsidR="00115BEF" w:rsidRPr="00624BE4">
        <w:rPr>
          <w:rFonts w:ascii="Times New Roman" w:eastAsia="Times New Roman" w:hAnsi="Times New Roman" w:cs="Times New Roman"/>
          <w:spacing w:val="-13"/>
          <w:sz w:val="24"/>
          <w:szCs w:val="24"/>
        </w:rPr>
        <w:t xml:space="preserve"> </w:t>
      </w:r>
      <w:r w:rsidR="00115BEF" w:rsidRPr="00624BE4">
        <w:rPr>
          <w:rFonts w:ascii="Times New Roman" w:eastAsia="Times New Roman" w:hAnsi="Times New Roman" w:cs="Times New Roman"/>
          <w:sz w:val="24"/>
          <w:szCs w:val="24"/>
        </w:rPr>
        <w:t>fizičke</w:t>
      </w:r>
      <w:r w:rsidR="00115BEF" w:rsidRPr="00624BE4">
        <w:rPr>
          <w:rFonts w:ascii="Times New Roman" w:eastAsia="Times New Roman" w:hAnsi="Times New Roman" w:cs="Times New Roman"/>
          <w:spacing w:val="-13"/>
          <w:sz w:val="24"/>
          <w:szCs w:val="24"/>
        </w:rPr>
        <w:t xml:space="preserve"> </w:t>
      </w:r>
      <w:r w:rsidR="00115BEF" w:rsidRPr="00624BE4">
        <w:rPr>
          <w:rFonts w:ascii="Times New Roman" w:eastAsia="Times New Roman" w:hAnsi="Times New Roman" w:cs="Times New Roman"/>
          <w:sz w:val="24"/>
          <w:szCs w:val="24"/>
        </w:rPr>
        <w:t>i/ili</w:t>
      </w:r>
      <w:r w:rsidR="00115BEF" w:rsidRPr="00624BE4">
        <w:rPr>
          <w:rFonts w:ascii="Times New Roman" w:eastAsia="Times New Roman" w:hAnsi="Times New Roman" w:cs="Times New Roman"/>
          <w:spacing w:val="-13"/>
          <w:sz w:val="24"/>
          <w:szCs w:val="24"/>
        </w:rPr>
        <w:t xml:space="preserve"> </w:t>
      </w:r>
      <w:r w:rsidR="00115BEF" w:rsidRPr="00624BE4">
        <w:rPr>
          <w:rFonts w:ascii="Times New Roman" w:eastAsia="Times New Roman" w:hAnsi="Times New Roman" w:cs="Times New Roman"/>
          <w:sz w:val="24"/>
          <w:szCs w:val="24"/>
        </w:rPr>
        <w:t>pravne</w:t>
      </w:r>
      <w:r w:rsidR="00115BEF" w:rsidRPr="00624BE4">
        <w:rPr>
          <w:rFonts w:ascii="Times New Roman" w:eastAsia="Times New Roman" w:hAnsi="Times New Roman" w:cs="Times New Roman"/>
          <w:spacing w:val="-13"/>
          <w:sz w:val="24"/>
          <w:szCs w:val="24"/>
        </w:rPr>
        <w:t xml:space="preserve"> </w:t>
      </w:r>
      <w:r w:rsidR="00115BEF" w:rsidRPr="00624BE4">
        <w:rPr>
          <w:rFonts w:ascii="Times New Roman" w:eastAsia="Times New Roman" w:hAnsi="Times New Roman" w:cs="Times New Roman"/>
          <w:sz w:val="24"/>
          <w:szCs w:val="24"/>
        </w:rPr>
        <w:t>osobe</w:t>
      </w:r>
      <w:r w:rsidR="00115BEF" w:rsidRPr="00624BE4">
        <w:rPr>
          <w:rFonts w:ascii="Times New Roman" w:eastAsia="Times New Roman" w:hAnsi="Times New Roman" w:cs="Times New Roman"/>
          <w:spacing w:val="-13"/>
          <w:sz w:val="24"/>
          <w:szCs w:val="24"/>
        </w:rPr>
        <w:t xml:space="preserve"> </w:t>
      </w:r>
      <w:r w:rsidR="00115BEF" w:rsidRPr="00624BE4">
        <w:rPr>
          <w:rFonts w:ascii="Times New Roman" w:eastAsia="Times New Roman" w:hAnsi="Times New Roman" w:cs="Times New Roman"/>
          <w:sz w:val="24"/>
          <w:szCs w:val="24"/>
        </w:rPr>
        <w:t>kada</w:t>
      </w:r>
      <w:r w:rsidR="00115BEF" w:rsidRPr="00624BE4">
        <w:rPr>
          <w:rFonts w:ascii="Times New Roman" w:eastAsia="Times New Roman" w:hAnsi="Times New Roman" w:cs="Times New Roman"/>
          <w:spacing w:val="-13"/>
          <w:sz w:val="24"/>
          <w:szCs w:val="24"/>
        </w:rPr>
        <w:t xml:space="preserve"> </w:t>
      </w:r>
      <w:r w:rsidR="00115BEF" w:rsidRPr="00624BE4">
        <w:rPr>
          <w:rFonts w:ascii="Times New Roman" w:eastAsia="Times New Roman" w:hAnsi="Times New Roman" w:cs="Times New Roman"/>
          <w:sz w:val="24"/>
          <w:szCs w:val="24"/>
        </w:rPr>
        <w:t>jedna</w:t>
      </w:r>
      <w:r w:rsidR="00115BEF" w:rsidRPr="00624BE4">
        <w:rPr>
          <w:rFonts w:ascii="Times New Roman" w:eastAsia="Times New Roman" w:hAnsi="Times New Roman" w:cs="Times New Roman"/>
          <w:spacing w:val="-13"/>
          <w:sz w:val="24"/>
          <w:szCs w:val="24"/>
        </w:rPr>
        <w:t xml:space="preserve"> </w:t>
      </w:r>
      <w:r w:rsidR="00115BEF" w:rsidRPr="00624BE4">
        <w:rPr>
          <w:rFonts w:ascii="Times New Roman" w:eastAsia="Times New Roman" w:hAnsi="Times New Roman" w:cs="Times New Roman"/>
          <w:sz w:val="24"/>
          <w:szCs w:val="24"/>
        </w:rPr>
        <w:t>od</w:t>
      </w:r>
      <w:r w:rsidR="00115BEF" w:rsidRPr="00624BE4">
        <w:rPr>
          <w:rFonts w:ascii="Times New Roman" w:eastAsia="Times New Roman" w:hAnsi="Times New Roman" w:cs="Times New Roman"/>
          <w:spacing w:val="-14"/>
          <w:sz w:val="24"/>
          <w:szCs w:val="24"/>
        </w:rPr>
        <w:t xml:space="preserve"> </w:t>
      </w:r>
      <w:r w:rsidR="00115BEF" w:rsidRPr="00624BE4">
        <w:rPr>
          <w:rFonts w:ascii="Times New Roman" w:eastAsia="Times New Roman" w:hAnsi="Times New Roman" w:cs="Times New Roman"/>
          <w:sz w:val="24"/>
          <w:szCs w:val="24"/>
        </w:rPr>
        <w:t>njih</w:t>
      </w:r>
      <w:r w:rsidR="00115BEF" w:rsidRPr="00624BE4">
        <w:rPr>
          <w:rFonts w:ascii="Times New Roman" w:eastAsia="Times New Roman" w:hAnsi="Times New Roman" w:cs="Times New Roman"/>
          <w:spacing w:val="-13"/>
          <w:sz w:val="24"/>
          <w:szCs w:val="24"/>
        </w:rPr>
        <w:t xml:space="preserve"> </w:t>
      </w:r>
      <w:r w:rsidR="00115BEF" w:rsidRPr="00624BE4">
        <w:rPr>
          <w:rFonts w:ascii="Times New Roman" w:eastAsia="Times New Roman" w:hAnsi="Times New Roman" w:cs="Times New Roman"/>
          <w:sz w:val="24"/>
          <w:szCs w:val="24"/>
        </w:rPr>
        <w:t>izravno</w:t>
      </w:r>
      <w:r w:rsidR="00115BEF" w:rsidRPr="00624BE4">
        <w:rPr>
          <w:rFonts w:ascii="Times New Roman" w:eastAsia="Times New Roman" w:hAnsi="Times New Roman" w:cs="Times New Roman"/>
          <w:spacing w:val="-14"/>
          <w:sz w:val="24"/>
          <w:szCs w:val="24"/>
        </w:rPr>
        <w:t xml:space="preserve"> </w:t>
      </w:r>
      <w:r w:rsidR="00115BEF" w:rsidRPr="00624BE4">
        <w:rPr>
          <w:rFonts w:ascii="Times New Roman" w:eastAsia="Times New Roman" w:hAnsi="Times New Roman" w:cs="Times New Roman"/>
          <w:sz w:val="24"/>
          <w:szCs w:val="24"/>
        </w:rPr>
        <w:t>ili</w:t>
      </w:r>
      <w:r w:rsidR="00115BEF" w:rsidRPr="00624BE4">
        <w:rPr>
          <w:rFonts w:ascii="Times New Roman" w:eastAsia="Times New Roman" w:hAnsi="Times New Roman" w:cs="Times New Roman"/>
          <w:spacing w:val="-13"/>
          <w:sz w:val="24"/>
          <w:szCs w:val="24"/>
        </w:rPr>
        <w:t xml:space="preserve"> </w:t>
      </w:r>
      <w:r w:rsidR="00115BEF" w:rsidRPr="00624BE4">
        <w:rPr>
          <w:rFonts w:ascii="Times New Roman" w:eastAsia="Times New Roman" w:hAnsi="Times New Roman" w:cs="Times New Roman"/>
          <w:sz w:val="24"/>
          <w:szCs w:val="24"/>
        </w:rPr>
        <w:t>neizravno</w:t>
      </w:r>
      <w:r w:rsidR="00115BEF" w:rsidRPr="00624BE4">
        <w:rPr>
          <w:rFonts w:ascii="Times New Roman" w:eastAsia="Times New Roman" w:hAnsi="Times New Roman" w:cs="Times New Roman"/>
          <w:spacing w:val="-13"/>
          <w:sz w:val="24"/>
          <w:szCs w:val="24"/>
        </w:rPr>
        <w:t xml:space="preserve"> </w:t>
      </w:r>
      <w:r w:rsidR="00115BEF" w:rsidRPr="00624BE4">
        <w:rPr>
          <w:rFonts w:ascii="Times New Roman" w:eastAsia="Times New Roman" w:hAnsi="Times New Roman" w:cs="Times New Roman"/>
          <w:sz w:val="24"/>
          <w:szCs w:val="24"/>
        </w:rPr>
        <w:t>kontrolira drugu ili druge pravne osobe</w:t>
      </w:r>
      <w:r w:rsidR="00115BEF" w:rsidRPr="00624BE4">
        <w:rPr>
          <w:rFonts w:ascii="Times New Roman" w:eastAsia="Times New Roman" w:hAnsi="Times New Roman" w:cs="Times New Roman"/>
          <w:spacing w:val="-1"/>
          <w:sz w:val="24"/>
          <w:szCs w:val="24"/>
        </w:rPr>
        <w:t xml:space="preserve"> </w:t>
      </w:r>
      <w:r w:rsidR="00115BEF" w:rsidRPr="00624BE4">
        <w:rPr>
          <w:rFonts w:ascii="Times New Roman" w:eastAsia="Times New Roman" w:hAnsi="Times New Roman" w:cs="Times New Roman"/>
          <w:sz w:val="24"/>
          <w:szCs w:val="24"/>
        </w:rPr>
        <w:t>ili</w:t>
      </w:r>
    </w:p>
    <w:p w14:paraId="11E6C1E4" w14:textId="38E44651" w:rsidR="00115BEF" w:rsidRPr="00624BE4" w:rsidRDefault="0057602E" w:rsidP="00C67AB2">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bCs/>
          <w:iCs/>
          <w:sz w:val="24"/>
          <w:szCs w:val="24"/>
        </w:rPr>
        <w:t xml:space="preserve">13. </w:t>
      </w:r>
      <w:r w:rsidR="00115BEF" w:rsidRPr="00624BE4">
        <w:rPr>
          <w:rFonts w:ascii="Times New Roman" w:eastAsia="Times New Roman" w:hAnsi="Times New Roman" w:cs="Times New Roman"/>
          <w:sz w:val="24"/>
          <w:szCs w:val="24"/>
        </w:rPr>
        <w:t>osobe koje su u smislu odredbi propisa kojim se uređuje preuzimanje dioničkih društava dužne objaviti ponudu za preuzimanje kreditne</w:t>
      </w:r>
      <w:r w:rsidR="00115BEF" w:rsidRPr="00624BE4">
        <w:rPr>
          <w:rFonts w:ascii="Times New Roman" w:eastAsia="Times New Roman" w:hAnsi="Times New Roman" w:cs="Times New Roman"/>
          <w:spacing w:val="-14"/>
          <w:sz w:val="24"/>
          <w:szCs w:val="24"/>
        </w:rPr>
        <w:t xml:space="preserve"> </w:t>
      </w:r>
      <w:r w:rsidR="00115BEF" w:rsidRPr="00624BE4">
        <w:rPr>
          <w:rFonts w:ascii="Times New Roman" w:eastAsia="Times New Roman" w:hAnsi="Times New Roman" w:cs="Times New Roman"/>
          <w:sz w:val="24"/>
          <w:szCs w:val="24"/>
        </w:rPr>
        <w:t>institucije.</w:t>
      </w:r>
    </w:p>
    <w:p w14:paraId="13A0D5BD" w14:textId="77777777" w:rsidR="00C83E87" w:rsidRPr="00624BE4" w:rsidRDefault="00C83E87" w:rsidP="00B01903">
      <w:pPr>
        <w:spacing w:after="0" w:line="240" w:lineRule="auto"/>
        <w:jc w:val="both"/>
        <w:rPr>
          <w:rFonts w:ascii="Times New Roman" w:eastAsia="Times New Roman" w:hAnsi="Times New Roman" w:cs="Times New Roman"/>
          <w:sz w:val="24"/>
          <w:szCs w:val="24"/>
        </w:rPr>
      </w:pPr>
    </w:p>
    <w:p w14:paraId="5CA9063E" w14:textId="2BB32BB7" w:rsidR="00115BEF" w:rsidRPr="00624BE4" w:rsidRDefault="00B5295E" w:rsidP="00B01903">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115BEF" w:rsidRPr="00624BE4">
        <w:rPr>
          <w:rFonts w:ascii="Times New Roman" w:eastAsia="Times New Roman" w:hAnsi="Times New Roman" w:cs="Times New Roman"/>
          <w:sz w:val="24"/>
          <w:szCs w:val="24"/>
        </w:rPr>
        <w:t>Hrvatska narodna banka može za osobe za koje utvrdi postojanje drugih okolnosti koje su slične okolnostima iz stavka 2. ovoga članka rješenjem utvrditi zajedničko</w:t>
      </w:r>
      <w:r w:rsidR="00115BEF" w:rsidRPr="00624BE4">
        <w:rPr>
          <w:rFonts w:ascii="Times New Roman" w:eastAsia="Times New Roman" w:hAnsi="Times New Roman" w:cs="Times New Roman"/>
          <w:spacing w:val="-27"/>
          <w:sz w:val="24"/>
          <w:szCs w:val="24"/>
        </w:rPr>
        <w:t xml:space="preserve"> </w:t>
      </w:r>
      <w:r w:rsidR="00115BEF" w:rsidRPr="00624BE4">
        <w:rPr>
          <w:rFonts w:ascii="Times New Roman" w:eastAsia="Times New Roman" w:hAnsi="Times New Roman" w:cs="Times New Roman"/>
          <w:sz w:val="24"/>
          <w:szCs w:val="24"/>
        </w:rPr>
        <w:t>djelovanje.</w:t>
      </w:r>
    </w:p>
    <w:p w14:paraId="56AC7394" w14:textId="77777777" w:rsidR="00C83E87" w:rsidRPr="00624BE4" w:rsidRDefault="00C83E87" w:rsidP="00C83E87">
      <w:pPr>
        <w:spacing w:after="0" w:line="240" w:lineRule="auto"/>
        <w:jc w:val="both"/>
        <w:rPr>
          <w:rFonts w:ascii="Times New Roman" w:eastAsia="Times New Roman" w:hAnsi="Times New Roman" w:cs="Times New Roman"/>
          <w:sz w:val="24"/>
          <w:szCs w:val="24"/>
        </w:rPr>
      </w:pPr>
    </w:p>
    <w:p w14:paraId="5B615E20" w14:textId="519892F1" w:rsidR="00115BEF" w:rsidRPr="00624BE4" w:rsidRDefault="00B5295E" w:rsidP="00C83E87">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115BEF" w:rsidRPr="00624BE4">
        <w:rPr>
          <w:rFonts w:ascii="Times New Roman" w:eastAsia="Times New Roman" w:hAnsi="Times New Roman" w:cs="Times New Roman"/>
          <w:sz w:val="24"/>
          <w:szCs w:val="24"/>
        </w:rPr>
        <w:t>Hrvatska</w:t>
      </w:r>
      <w:r w:rsidR="00115BEF" w:rsidRPr="00624BE4">
        <w:rPr>
          <w:rFonts w:ascii="Times New Roman" w:eastAsia="Times New Roman" w:hAnsi="Times New Roman" w:cs="Times New Roman"/>
          <w:spacing w:val="-14"/>
          <w:sz w:val="24"/>
          <w:szCs w:val="24"/>
        </w:rPr>
        <w:t xml:space="preserve"> </w:t>
      </w:r>
      <w:r w:rsidR="00115BEF" w:rsidRPr="00624BE4">
        <w:rPr>
          <w:rFonts w:ascii="Times New Roman" w:eastAsia="Times New Roman" w:hAnsi="Times New Roman" w:cs="Times New Roman"/>
          <w:sz w:val="24"/>
          <w:szCs w:val="24"/>
        </w:rPr>
        <w:t>narodna</w:t>
      </w:r>
      <w:r w:rsidR="00115BEF" w:rsidRPr="00624BE4">
        <w:rPr>
          <w:rFonts w:ascii="Times New Roman" w:eastAsia="Times New Roman" w:hAnsi="Times New Roman" w:cs="Times New Roman"/>
          <w:spacing w:val="-14"/>
          <w:sz w:val="24"/>
          <w:szCs w:val="24"/>
        </w:rPr>
        <w:t xml:space="preserve"> </w:t>
      </w:r>
      <w:r w:rsidR="00115BEF" w:rsidRPr="00624BE4">
        <w:rPr>
          <w:rFonts w:ascii="Times New Roman" w:eastAsia="Times New Roman" w:hAnsi="Times New Roman" w:cs="Times New Roman"/>
          <w:sz w:val="24"/>
          <w:szCs w:val="24"/>
        </w:rPr>
        <w:t>banka</w:t>
      </w:r>
      <w:r w:rsidR="00115BEF" w:rsidRPr="00624BE4">
        <w:rPr>
          <w:rFonts w:ascii="Times New Roman" w:eastAsia="Times New Roman" w:hAnsi="Times New Roman" w:cs="Times New Roman"/>
          <w:spacing w:val="-15"/>
          <w:sz w:val="24"/>
          <w:szCs w:val="24"/>
        </w:rPr>
        <w:t xml:space="preserve"> </w:t>
      </w:r>
      <w:r w:rsidR="00115BEF" w:rsidRPr="00624BE4">
        <w:rPr>
          <w:rFonts w:ascii="Times New Roman" w:eastAsia="Times New Roman" w:hAnsi="Times New Roman" w:cs="Times New Roman"/>
          <w:sz w:val="24"/>
          <w:szCs w:val="24"/>
        </w:rPr>
        <w:t>podzakonskim</w:t>
      </w:r>
      <w:r w:rsidR="00115BEF" w:rsidRPr="00624BE4">
        <w:rPr>
          <w:rFonts w:ascii="Times New Roman" w:eastAsia="Times New Roman" w:hAnsi="Times New Roman" w:cs="Times New Roman"/>
          <w:spacing w:val="-16"/>
          <w:sz w:val="24"/>
          <w:szCs w:val="24"/>
        </w:rPr>
        <w:t xml:space="preserve"> </w:t>
      </w:r>
      <w:r w:rsidR="00115BEF" w:rsidRPr="00624BE4">
        <w:rPr>
          <w:rFonts w:ascii="Times New Roman" w:eastAsia="Times New Roman" w:hAnsi="Times New Roman" w:cs="Times New Roman"/>
          <w:sz w:val="24"/>
          <w:szCs w:val="24"/>
        </w:rPr>
        <w:t>propisom</w:t>
      </w:r>
      <w:r w:rsidR="00115BEF" w:rsidRPr="00624BE4">
        <w:rPr>
          <w:rFonts w:ascii="Times New Roman" w:eastAsia="Times New Roman" w:hAnsi="Times New Roman" w:cs="Times New Roman"/>
          <w:spacing w:val="-16"/>
          <w:sz w:val="24"/>
          <w:szCs w:val="24"/>
        </w:rPr>
        <w:t xml:space="preserve"> </w:t>
      </w:r>
      <w:r w:rsidR="00C639B8" w:rsidRPr="00624BE4">
        <w:rPr>
          <w:rFonts w:ascii="Times New Roman" w:eastAsia="Times New Roman" w:hAnsi="Times New Roman" w:cs="Times New Roman"/>
          <w:sz w:val="24"/>
          <w:szCs w:val="24"/>
        </w:rPr>
        <w:t>određuje</w:t>
      </w:r>
      <w:r w:rsidR="00C639B8" w:rsidRPr="00624BE4">
        <w:rPr>
          <w:rFonts w:ascii="Times New Roman" w:eastAsia="Times New Roman" w:hAnsi="Times New Roman" w:cs="Times New Roman"/>
          <w:spacing w:val="-15"/>
          <w:sz w:val="24"/>
          <w:szCs w:val="24"/>
        </w:rPr>
        <w:t xml:space="preserve"> </w:t>
      </w:r>
      <w:r w:rsidR="00115BEF" w:rsidRPr="00624BE4">
        <w:rPr>
          <w:rFonts w:ascii="Times New Roman" w:eastAsia="Times New Roman" w:hAnsi="Times New Roman" w:cs="Times New Roman"/>
          <w:sz w:val="24"/>
          <w:szCs w:val="24"/>
        </w:rPr>
        <w:t>okolnosti</w:t>
      </w:r>
      <w:r w:rsidR="00115BEF" w:rsidRPr="00624BE4">
        <w:rPr>
          <w:rFonts w:ascii="Times New Roman" w:eastAsia="Times New Roman" w:hAnsi="Times New Roman" w:cs="Times New Roman"/>
          <w:spacing w:val="-14"/>
          <w:sz w:val="24"/>
          <w:szCs w:val="24"/>
        </w:rPr>
        <w:t xml:space="preserve"> </w:t>
      </w:r>
      <w:r w:rsidR="00115BEF" w:rsidRPr="00624BE4">
        <w:rPr>
          <w:rFonts w:ascii="Times New Roman" w:eastAsia="Times New Roman" w:hAnsi="Times New Roman" w:cs="Times New Roman"/>
          <w:sz w:val="24"/>
          <w:szCs w:val="24"/>
        </w:rPr>
        <w:t>koje</w:t>
      </w:r>
      <w:r w:rsidR="00115BEF" w:rsidRPr="00624BE4">
        <w:rPr>
          <w:rFonts w:ascii="Times New Roman" w:eastAsia="Times New Roman" w:hAnsi="Times New Roman" w:cs="Times New Roman"/>
          <w:spacing w:val="-14"/>
          <w:sz w:val="24"/>
          <w:szCs w:val="24"/>
        </w:rPr>
        <w:t xml:space="preserve"> </w:t>
      </w:r>
      <w:r w:rsidR="00115BEF" w:rsidRPr="00624BE4">
        <w:rPr>
          <w:rFonts w:ascii="Times New Roman" w:eastAsia="Times New Roman" w:hAnsi="Times New Roman" w:cs="Times New Roman"/>
          <w:sz w:val="24"/>
          <w:szCs w:val="24"/>
        </w:rPr>
        <w:t>upućuju na zajedničko djelovanje iz stavaka 2. i 3. ovoga</w:t>
      </w:r>
      <w:r w:rsidR="00115BEF" w:rsidRPr="00624BE4">
        <w:rPr>
          <w:rFonts w:ascii="Times New Roman" w:eastAsia="Times New Roman" w:hAnsi="Times New Roman" w:cs="Times New Roman"/>
          <w:spacing w:val="-17"/>
          <w:sz w:val="24"/>
          <w:szCs w:val="24"/>
        </w:rPr>
        <w:t xml:space="preserve"> </w:t>
      </w:r>
      <w:r w:rsidR="00115BEF" w:rsidRPr="00624BE4">
        <w:rPr>
          <w:rFonts w:ascii="Times New Roman" w:eastAsia="Times New Roman" w:hAnsi="Times New Roman" w:cs="Times New Roman"/>
          <w:sz w:val="24"/>
          <w:szCs w:val="24"/>
        </w:rPr>
        <w:t>članka.</w:t>
      </w:r>
    </w:p>
    <w:p w14:paraId="2A62CF6B" w14:textId="77777777" w:rsidR="00EF1840" w:rsidRPr="00624BE4" w:rsidRDefault="00EF1840" w:rsidP="00054C3C">
      <w:pPr>
        <w:spacing w:after="0" w:line="240" w:lineRule="auto"/>
        <w:jc w:val="center"/>
        <w:rPr>
          <w:rFonts w:ascii="Times New Roman" w:eastAsia="Times New Roman" w:hAnsi="Times New Roman" w:cs="Times New Roman"/>
          <w:i/>
          <w:iCs/>
          <w:sz w:val="24"/>
          <w:szCs w:val="24"/>
          <w:lang w:eastAsia="hr-HR"/>
        </w:rPr>
      </w:pPr>
    </w:p>
    <w:p w14:paraId="549ED1BA" w14:textId="1119EB41" w:rsidR="00115BEF" w:rsidRPr="00624BE4" w:rsidRDefault="00115BEF"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Zahtjev za stjecanje kvalificiranog udjela</w:t>
      </w:r>
    </w:p>
    <w:p w14:paraId="6BE0AF40" w14:textId="115AD18E" w:rsidR="00115BEF" w:rsidRPr="00624BE4" w:rsidRDefault="00115BEF"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C604E5" w:rsidRPr="00624BE4">
        <w:rPr>
          <w:rFonts w:ascii="Times New Roman" w:eastAsia="Times New Roman" w:hAnsi="Times New Roman" w:cs="Times New Roman"/>
          <w:b/>
          <w:sz w:val="24"/>
          <w:szCs w:val="24"/>
          <w:lang w:eastAsia="hr-HR"/>
        </w:rPr>
        <w:t>33</w:t>
      </w:r>
      <w:r w:rsidRPr="00624BE4">
        <w:rPr>
          <w:rFonts w:ascii="Times New Roman" w:eastAsia="Times New Roman" w:hAnsi="Times New Roman" w:cs="Times New Roman"/>
          <w:b/>
          <w:sz w:val="24"/>
          <w:szCs w:val="24"/>
          <w:lang w:eastAsia="hr-HR"/>
        </w:rPr>
        <w:t>.</w:t>
      </w:r>
    </w:p>
    <w:p w14:paraId="41CEE20D" w14:textId="77777777" w:rsidR="00BA6189" w:rsidRPr="00624BE4" w:rsidRDefault="00BA6189" w:rsidP="00054C3C">
      <w:pPr>
        <w:spacing w:after="0" w:line="240" w:lineRule="auto"/>
        <w:jc w:val="center"/>
        <w:rPr>
          <w:rFonts w:ascii="Times New Roman" w:eastAsia="Times New Roman" w:hAnsi="Times New Roman" w:cs="Times New Roman"/>
          <w:sz w:val="24"/>
          <w:szCs w:val="24"/>
          <w:lang w:eastAsia="hr-HR"/>
        </w:rPr>
      </w:pPr>
    </w:p>
    <w:p w14:paraId="25B00C8F" w14:textId="64287AFA" w:rsidR="00115BEF" w:rsidRPr="00624BE4" w:rsidRDefault="00115BE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Zahtjevu za stjecanje kvalificiranog udjela potrebno je priložiti</w:t>
      </w:r>
      <w:r w:rsidR="008416E4" w:rsidRPr="00624BE4">
        <w:rPr>
          <w:rFonts w:ascii="Times New Roman" w:eastAsia="Times New Roman" w:hAnsi="Times New Roman" w:cs="Times New Roman"/>
          <w:sz w:val="24"/>
          <w:szCs w:val="24"/>
          <w:lang w:eastAsia="hr-HR"/>
        </w:rPr>
        <w:t xml:space="preserve"> informacije i</w:t>
      </w:r>
      <w:r w:rsidRPr="00624BE4">
        <w:rPr>
          <w:rFonts w:ascii="Times New Roman" w:eastAsia="Times New Roman" w:hAnsi="Times New Roman" w:cs="Times New Roman"/>
          <w:sz w:val="24"/>
          <w:szCs w:val="24"/>
          <w:lang w:eastAsia="hr-HR"/>
        </w:rPr>
        <w:t xml:space="preserve"> dokumentaciju o ispunjavanju uvjeta propisan</w:t>
      </w:r>
      <w:r w:rsidR="00C37BBC"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podzakonskim propisom donesenim na temelju članka </w:t>
      </w:r>
      <w:r w:rsidR="00122181" w:rsidRPr="00624BE4">
        <w:rPr>
          <w:rFonts w:ascii="Times New Roman" w:eastAsia="Times New Roman" w:hAnsi="Times New Roman" w:cs="Times New Roman"/>
          <w:sz w:val="24"/>
          <w:szCs w:val="24"/>
          <w:lang w:eastAsia="hr-HR"/>
        </w:rPr>
        <w:t>36</w:t>
      </w:r>
      <w:r w:rsidRPr="00624BE4">
        <w:rPr>
          <w:rFonts w:ascii="Times New Roman" w:eastAsia="Times New Roman" w:hAnsi="Times New Roman" w:cs="Times New Roman"/>
          <w:sz w:val="24"/>
          <w:szCs w:val="24"/>
          <w:lang w:eastAsia="hr-HR"/>
        </w:rPr>
        <w:t xml:space="preserve">. stavka </w:t>
      </w:r>
      <w:r w:rsidR="002B56AC" w:rsidRPr="00624BE4">
        <w:rPr>
          <w:rFonts w:ascii="Times New Roman" w:eastAsia="Times New Roman" w:hAnsi="Times New Roman" w:cs="Times New Roman"/>
          <w:sz w:val="24"/>
          <w:szCs w:val="24"/>
          <w:lang w:eastAsia="hr-HR"/>
        </w:rPr>
        <w:t>10</w:t>
      </w:r>
      <w:r w:rsidRPr="00624BE4">
        <w:rPr>
          <w:rFonts w:ascii="Times New Roman" w:eastAsia="Times New Roman" w:hAnsi="Times New Roman" w:cs="Times New Roman"/>
          <w:sz w:val="24"/>
          <w:szCs w:val="24"/>
          <w:lang w:eastAsia="hr-HR"/>
        </w:rPr>
        <w:t>. ovoga Zakona.</w:t>
      </w:r>
    </w:p>
    <w:p w14:paraId="2FE2DBAE" w14:textId="77777777" w:rsidR="00BA6189" w:rsidRPr="00624BE4" w:rsidRDefault="00BA6189" w:rsidP="00054C3C">
      <w:pPr>
        <w:spacing w:after="0" w:line="240" w:lineRule="auto"/>
        <w:jc w:val="both"/>
        <w:rPr>
          <w:rFonts w:ascii="Times New Roman" w:eastAsia="Times New Roman" w:hAnsi="Times New Roman" w:cs="Times New Roman"/>
          <w:sz w:val="24"/>
          <w:szCs w:val="24"/>
          <w:lang w:eastAsia="hr-HR"/>
        </w:rPr>
      </w:pPr>
    </w:p>
    <w:p w14:paraId="0D4A7B95" w14:textId="0002C654" w:rsidR="00115BEF" w:rsidRPr="00624BE4" w:rsidRDefault="00115BE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Hrvatska narodna banka ovlaštena je podatke o </w:t>
      </w:r>
      <w:r w:rsidR="00223434" w:rsidRPr="00624BE4">
        <w:rPr>
          <w:rFonts w:ascii="Times New Roman" w:eastAsia="Times New Roman" w:hAnsi="Times New Roman" w:cs="Times New Roman"/>
          <w:sz w:val="24"/>
          <w:szCs w:val="24"/>
          <w:lang w:eastAsia="hr-HR"/>
        </w:rPr>
        <w:t xml:space="preserve">kaznenoj ili </w:t>
      </w:r>
      <w:r w:rsidRPr="00624BE4">
        <w:rPr>
          <w:rFonts w:ascii="Times New Roman" w:eastAsia="Times New Roman" w:hAnsi="Times New Roman" w:cs="Times New Roman"/>
          <w:sz w:val="24"/>
          <w:szCs w:val="24"/>
          <w:lang w:eastAsia="hr-HR"/>
        </w:rPr>
        <w:t xml:space="preserve">prekršajnoj osuđivanosti stjecatelja, </w:t>
      </w:r>
      <w:r w:rsidR="002102F4" w:rsidRPr="00624BE4">
        <w:rPr>
          <w:rFonts w:ascii="Times New Roman" w:eastAsia="Times New Roman" w:hAnsi="Times New Roman" w:cs="Times New Roman"/>
          <w:sz w:val="24"/>
          <w:szCs w:val="24"/>
          <w:lang w:eastAsia="hr-HR"/>
        </w:rPr>
        <w:t xml:space="preserve">podatke </w:t>
      </w:r>
      <w:r w:rsidRPr="00624BE4">
        <w:rPr>
          <w:rFonts w:ascii="Times New Roman" w:eastAsia="Times New Roman" w:hAnsi="Times New Roman" w:cs="Times New Roman"/>
          <w:sz w:val="24"/>
          <w:szCs w:val="24"/>
          <w:lang w:eastAsia="hr-HR"/>
        </w:rPr>
        <w:t xml:space="preserve">o tome vodi li se protiv stjecatelja kazneni ili prekršajni postupak te </w:t>
      </w:r>
      <w:r w:rsidR="002102F4" w:rsidRPr="00624BE4">
        <w:rPr>
          <w:rFonts w:ascii="Times New Roman" w:eastAsia="Times New Roman" w:hAnsi="Times New Roman" w:cs="Times New Roman"/>
          <w:sz w:val="24"/>
          <w:szCs w:val="24"/>
          <w:lang w:eastAsia="hr-HR"/>
        </w:rPr>
        <w:t xml:space="preserve">podatke </w:t>
      </w:r>
      <w:r w:rsidRPr="00624BE4">
        <w:rPr>
          <w:rFonts w:ascii="Times New Roman" w:eastAsia="Times New Roman" w:hAnsi="Times New Roman" w:cs="Times New Roman"/>
          <w:sz w:val="24"/>
          <w:szCs w:val="24"/>
          <w:lang w:eastAsia="hr-HR"/>
        </w:rPr>
        <w:t xml:space="preserve">o tome da stjecatelj nije pravomoćno osuđen za kaznena djela u Republici Hrvatskoj, kao i za kaznena djela u državi članici pribaviti iz kaznene odnosno prekršajne evidencije na temelju obrazloženog zahtjeva ili iz Europskog </w:t>
      </w:r>
      <w:r w:rsidR="005B0F7F" w:rsidRPr="00624BE4">
        <w:rPr>
          <w:rFonts w:ascii="Times New Roman" w:eastAsia="Times New Roman" w:hAnsi="Times New Roman" w:cs="Times New Roman"/>
          <w:sz w:val="24"/>
          <w:szCs w:val="24"/>
          <w:lang w:eastAsia="hr-HR"/>
        </w:rPr>
        <w:t>informacijsk</w:t>
      </w:r>
      <w:r w:rsidR="006253E9" w:rsidRPr="00624BE4">
        <w:rPr>
          <w:rFonts w:ascii="Times New Roman" w:eastAsia="Times New Roman" w:hAnsi="Times New Roman" w:cs="Times New Roman"/>
          <w:sz w:val="24"/>
          <w:szCs w:val="24"/>
          <w:lang w:eastAsia="hr-HR"/>
        </w:rPr>
        <w:t>og</w:t>
      </w:r>
      <w:r w:rsidR="005B0F7F"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sustava kaznenih evidencija u skladu s </w:t>
      </w:r>
      <w:r w:rsidR="00526523" w:rsidRPr="00624BE4">
        <w:rPr>
          <w:rFonts w:ascii="Times New Roman" w:eastAsia="Times New Roman" w:hAnsi="Times New Roman" w:cs="Times New Roman"/>
          <w:sz w:val="24"/>
          <w:szCs w:val="24"/>
          <w:lang w:eastAsia="hr-HR"/>
        </w:rPr>
        <w:t>propis</w:t>
      </w:r>
      <w:r w:rsidR="002638AF" w:rsidRPr="00624BE4">
        <w:rPr>
          <w:rFonts w:ascii="Times New Roman" w:eastAsia="Times New Roman" w:hAnsi="Times New Roman" w:cs="Times New Roman"/>
          <w:sz w:val="24"/>
          <w:szCs w:val="24"/>
          <w:lang w:eastAsia="hr-HR"/>
        </w:rPr>
        <w:t>om</w:t>
      </w:r>
      <w:r w:rsidR="005D2AD3" w:rsidRPr="00624BE4">
        <w:rPr>
          <w:rFonts w:ascii="Times New Roman" w:eastAsia="Times New Roman" w:hAnsi="Times New Roman" w:cs="Times New Roman"/>
          <w:sz w:val="24"/>
          <w:szCs w:val="24"/>
          <w:lang w:eastAsia="hr-HR"/>
        </w:rPr>
        <w:t xml:space="preserve"> kojim se uređuju pravne posljedice osude, kaznena evidencija i rehabilitacija</w:t>
      </w:r>
      <w:r w:rsidRPr="00624BE4">
        <w:rPr>
          <w:rFonts w:ascii="Times New Roman" w:eastAsia="Times New Roman" w:hAnsi="Times New Roman" w:cs="Times New Roman"/>
          <w:sz w:val="24"/>
          <w:szCs w:val="24"/>
          <w:lang w:eastAsia="hr-HR"/>
        </w:rPr>
        <w:t>, i to za sljedeća kaznena djela:</w:t>
      </w:r>
    </w:p>
    <w:p w14:paraId="5A11B6E9" w14:textId="653D29A3" w:rsidR="00115BEF" w:rsidRPr="00624BE4" w:rsidRDefault="00317B1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w:t>
      </w:r>
      <w:r w:rsidR="00115BEF" w:rsidRPr="00624BE4">
        <w:rPr>
          <w:rFonts w:ascii="Times New Roman" w:eastAsia="Times New Roman" w:hAnsi="Times New Roman" w:cs="Times New Roman"/>
          <w:sz w:val="24"/>
          <w:szCs w:val="24"/>
          <w:lang w:eastAsia="hr-HR"/>
        </w:rPr>
        <w:t xml:space="preserve">kaznena djela protiv života i tijela (glava X.), kaznena djela protiv vrijednosti zaštićenih međunarodnim pravom (glava XIII.), kaznena djela protiv spolne slobode i spolnog ćudoređa (glava XIV.), kaznena djela protiv imovine (glava XVII.), osim kaznenih djela povrede prava autora ili umjetnika izvođača (članak 229.), nedozvoljene uporabe autorskog djela ili izvedbe umjetnika izvođača (članak 230.), povrede prava proizvoditelja zvučne ili slikovne snimke i prava u svezi s radiodifuzijskim emisijama (članak 231.) i povrede prava iz prijavljenog ili zaštićenog izuma (članak 232.), kaznena djela protiv sigurnosti platnog prometa i poslovanja (glava XXI.), kaznena djela protiv vjerodostojnosti isprava (glava XXIII.), kaznena djela protiv službene dužnosti (glava XXV.), osim kaznenih djela neizvršavanja zapovijedi (članak 340.) i povrede čuvanja državne granice (članak 341.), iz Kaznenog zakona </w:t>
      </w:r>
      <w:r w:rsidR="00C83E87" w:rsidRPr="00624BE4">
        <w:rPr>
          <w:rFonts w:ascii="Times New Roman" w:eastAsia="Times New Roman" w:hAnsi="Times New Roman" w:cs="Times New Roman"/>
          <w:sz w:val="24"/>
          <w:szCs w:val="24"/>
          <w:lang w:eastAsia="hr-HR"/>
        </w:rPr>
        <w:t>(„</w:t>
      </w:r>
      <w:r w:rsidR="00115BEF" w:rsidRPr="00624BE4">
        <w:rPr>
          <w:rFonts w:ascii="Times New Roman" w:eastAsia="Times New Roman" w:hAnsi="Times New Roman" w:cs="Times New Roman"/>
          <w:sz w:val="24"/>
          <w:szCs w:val="24"/>
          <w:lang w:eastAsia="hr-HR"/>
        </w:rPr>
        <w:t>Narodne novine</w:t>
      </w:r>
      <w:r w:rsidR="00C83E87" w:rsidRPr="00624BE4">
        <w:rPr>
          <w:rFonts w:ascii="Times New Roman" w:eastAsia="Times New Roman" w:hAnsi="Times New Roman" w:cs="Times New Roman"/>
          <w:sz w:val="24"/>
          <w:szCs w:val="24"/>
          <w:lang w:eastAsia="hr-HR"/>
        </w:rPr>
        <w:t xml:space="preserve">“, </w:t>
      </w:r>
      <w:r w:rsidR="00115BEF" w:rsidRPr="00624BE4">
        <w:rPr>
          <w:rFonts w:ascii="Times New Roman" w:eastAsia="Times New Roman" w:hAnsi="Times New Roman" w:cs="Times New Roman"/>
          <w:sz w:val="24"/>
          <w:szCs w:val="24"/>
          <w:lang w:eastAsia="hr-HR"/>
        </w:rPr>
        <w:t>br. 110/97., 27/98., 50/00., 129/00., 51/01., 111/03., 190/03., 105/04., 84/05., 71/06., 110/07., 152/08. i 57/11.)</w:t>
      </w:r>
    </w:p>
    <w:p w14:paraId="2C105018" w14:textId="3E5EE92A" w:rsidR="00115BEF" w:rsidRPr="00624BE4" w:rsidRDefault="00317B1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w:t>
      </w:r>
      <w:r w:rsidR="00115BEF" w:rsidRPr="00624BE4">
        <w:rPr>
          <w:rFonts w:ascii="Times New Roman" w:eastAsia="Times New Roman" w:hAnsi="Times New Roman" w:cs="Times New Roman"/>
          <w:sz w:val="24"/>
          <w:szCs w:val="24"/>
          <w:lang w:eastAsia="hr-HR"/>
        </w:rPr>
        <w:t xml:space="preserve">kaznena djela neovlaštenog korištenja i odavanja povlaštenih informacija, kaznena djela manipuliranja cijenama i širenja neistinitih informacija, kaznena djela navođenja neistinitih podataka u prospektu i njegova nedopuštena distribucija, kaznena djela nedopuštenog uvrštenja vrijednosnih papira, kaznena djela prikrivanja vlasništva i kaznena djela nedopuštene trgovine vrijednosnim papirima iz Zakona o tržištu vrijednosnih papira </w:t>
      </w:r>
      <w:r w:rsidR="00C83E87" w:rsidRPr="00624BE4">
        <w:rPr>
          <w:rFonts w:ascii="Times New Roman" w:eastAsia="Times New Roman" w:hAnsi="Times New Roman" w:cs="Times New Roman"/>
          <w:sz w:val="24"/>
          <w:szCs w:val="24"/>
          <w:lang w:eastAsia="hr-HR"/>
        </w:rPr>
        <w:t>(„</w:t>
      </w:r>
      <w:r w:rsidR="00115BEF" w:rsidRPr="00624BE4">
        <w:rPr>
          <w:rFonts w:ascii="Times New Roman" w:eastAsia="Times New Roman" w:hAnsi="Times New Roman" w:cs="Times New Roman"/>
          <w:sz w:val="24"/>
          <w:szCs w:val="24"/>
          <w:lang w:eastAsia="hr-HR"/>
        </w:rPr>
        <w:t>Narodne novine</w:t>
      </w:r>
      <w:r w:rsidR="00C83E87" w:rsidRPr="00624BE4">
        <w:rPr>
          <w:rFonts w:ascii="Times New Roman" w:eastAsia="Times New Roman" w:hAnsi="Times New Roman" w:cs="Times New Roman"/>
          <w:sz w:val="24"/>
          <w:szCs w:val="24"/>
          <w:lang w:eastAsia="hr-HR"/>
        </w:rPr>
        <w:t xml:space="preserve">“, </w:t>
      </w:r>
      <w:r w:rsidR="00115BEF" w:rsidRPr="00624BE4">
        <w:rPr>
          <w:rFonts w:ascii="Times New Roman" w:eastAsia="Times New Roman" w:hAnsi="Times New Roman" w:cs="Times New Roman"/>
          <w:sz w:val="24"/>
          <w:szCs w:val="24"/>
          <w:lang w:eastAsia="hr-HR"/>
        </w:rPr>
        <w:t>br. 84/02.</w:t>
      </w:r>
      <w:r w:rsidR="002A6AA3" w:rsidRPr="00624BE4">
        <w:rPr>
          <w:rFonts w:ascii="Times New Roman" w:eastAsia="Times New Roman" w:hAnsi="Times New Roman" w:cs="Times New Roman"/>
          <w:sz w:val="24"/>
          <w:szCs w:val="24"/>
          <w:lang w:eastAsia="hr-HR"/>
        </w:rPr>
        <w:t>,</w:t>
      </w:r>
      <w:r w:rsidR="00115BEF" w:rsidRPr="00624BE4">
        <w:rPr>
          <w:rFonts w:ascii="Times New Roman" w:eastAsia="Times New Roman" w:hAnsi="Times New Roman" w:cs="Times New Roman"/>
          <w:sz w:val="24"/>
          <w:szCs w:val="24"/>
          <w:lang w:eastAsia="hr-HR"/>
        </w:rPr>
        <w:t xml:space="preserve"> 138/06.</w:t>
      </w:r>
      <w:r w:rsidR="002A6AA3" w:rsidRPr="00624BE4">
        <w:rPr>
          <w:rFonts w:ascii="Times New Roman" w:eastAsia="Times New Roman" w:hAnsi="Times New Roman" w:cs="Times New Roman"/>
          <w:sz w:val="24"/>
          <w:szCs w:val="24"/>
          <w:lang w:eastAsia="hr-HR"/>
        </w:rPr>
        <w:t xml:space="preserve"> i 88/08.</w:t>
      </w:r>
      <w:r w:rsidR="00115BEF" w:rsidRPr="00624BE4">
        <w:rPr>
          <w:rFonts w:ascii="Times New Roman" w:eastAsia="Times New Roman" w:hAnsi="Times New Roman" w:cs="Times New Roman"/>
          <w:sz w:val="24"/>
          <w:szCs w:val="24"/>
          <w:lang w:eastAsia="hr-HR"/>
        </w:rPr>
        <w:t>)</w:t>
      </w:r>
    </w:p>
    <w:p w14:paraId="329C1401" w14:textId="5A23CCF1" w:rsidR="00115BEF" w:rsidRPr="00624BE4" w:rsidRDefault="00317B1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w:t>
      </w:r>
      <w:r w:rsidR="00115BEF" w:rsidRPr="00624BE4">
        <w:rPr>
          <w:rFonts w:ascii="Times New Roman" w:eastAsia="Times New Roman" w:hAnsi="Times New Roman" w:cs="Times New Roman"/>
          <w:sz w:val="24"/>
          <w:szCs w:val="24"/>
          <w:lang w:eastAsia="hr-HR"/>
        </w:rPr>
        <w:t>kaznena djela korištenja, otkrivanja i preporučivanja povlaštenih informacija, kaznena djela manipulacije tržištem, kaznena djela neovlaštenog pružanja investicijskih usluga i kaznena djela neovlaštenog obavljanja poslova vezanog zastupnika i</w:t>
      </w:r>
      <w:r w:rsidR="00AE0F0E" w:rsidRPr="00624BE4">
        <w:rPr>
          <w:rFonts w:ascii="Times New Roman" w:eastAsia="Times New Roman" w:hAnsi="Times New Roman" w:cs="Times New Roman"/>
          <w:sz w:val="24"/>
          <w:szCs w:val="24"/>
          <w:lang w:eastAsia="hr-HR"/>
        </w:rPr>
        <w:t>z</w:t>
      </w:r>
      <w:r w:rsidR="00115BEF" w:rsidRPr="00624BE4">
        <w:rPr>
          <w:rFonts w:ascii="Times New Roman" w:eastAsia="Times New Roman" w:hAnsi="Times New Roman" w:cs="Times New Roman"/>
          <w:sz w:val="24"/>
          <w:szCs w:val="24"/>
          <w:lang w:eastAsia="hr-HR"/>
        </w:rPr>
        <w:t xml:space="preserve"> Zakona o kaznenim djelima protiv tržišta kapitala </w:t>
      </w:r>
      <w:r w:rsidR="00C83E87" w:rsidRPr="00624BE4">
        <w:rPr>
          <w:rFonts w:ascii="Times New Roman" w:eastAsia="Times New Roman" w:hAnsi="Times New Roman" w:cs="Times New Roman"/>
          <w:sz w:val="24"/>
          <w:szCs w:val="24"/>
          <w:lang w:eastAsia="hr-HR"/>
        </w:rPr>
        <w:t>(„</w:t>
      </w:r>
      <w:r w:rsidR="00115BEF" w:rsidRPr="00624BE4">
        <w:rPr>
          <w:rFonts w:ascii="Times New Roman" w:eastAsia="Times New Roman" w:hAnsi="Times New Roman" w:cs="Times New Roman"/>
          <w:sz w:val="24"/>
          <w:szCs w:val="24"/>
          <w:lang w:eastAsia="hr-HR"/>
        </w:rPr>
        <w:t>Narodne novine</w:t>
      </w:r>
      <w:r w:rsidR="00C83E87" w:rsidRPr="00624BE4">
        <w:rPr>
          <w:rFonts w:ascii="Times New Roman" w:eastAsia="Times New Roman" w:hAnsi="Times New Roman" w:cs="Times New Roman"/>
          <w:sz w:val="24"/>
          <w:szCs w:val="24"/>
          <w:lang w:eastAsia="hr-HR"/>
        </w:rPr>
        <w:t xml:space="preserve">“, </w:t>
      </w:r>
      <w:r w:rsidR="00115BEF" w:rsidRPr="00624BE4">
        <w:rPr>
          <w:rFonts w:ascii="Times New Roman" w:eastAsia="Times New Roman" w:hAnsi="Times New Roman" w:cs="Times New Roman"/>
          <w:sz w:val="24"/>
          <w:szCs w:val="24"/>
          <w:lang w:eastAsia="hr-HR"/>
        </w:rPr>
        <w:t>br. 152/08.)</w:t>
      </w:r>
    </w:p>
    <w:p w14:paraId="3F8D9707" w14:textId="01F89658" w:rsidR="00115BEF" w:rsidRPr="00624BE4" w:rsidRDefault="00317B15" w:rsidP="005437D5">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w:t>
      </w:r>
      <w:r w:rsidR="00115BEF" w:rsidRPr="00624BE4">
        <w:rPr>
          <w:rFonts w:ascii="Times New Roman" w:eastAsia="Times New Roman" w:hAnsi="Times New Roman" w:cs="Times New Roman"/>
          <w:sz w:val="24"/>
          <w:szCs w:val="24"/>
          <w:lang w:eastAsia="hr-HR"/>
        </w:rPr>
        <w:t xml:space="preserve">kaznena djela protiv čovječnosti i ljudskog dostojanstva (glava IX.), kaznena djela protiv života i tijela (glava X.), kazneno djelo povrede ravnopravnosti (članak 125.), kaznena djela protiv radnih odnosa i socijalnog osiguranja (glava XII.), kazneno djelo protupravnog oduzimanja slobode (članak 136.), kazneno djelo otmice (članak 137.), kazneno djelo zlouporabe snimke spolno eksplicitnog sadržaja (članak 144.a), kaznena djela protiv spolnih sloboda (glava XVI.), kaznena djela protiv spolnog zlostavljanja i iskorištavanja djeteta (glava XVII.), kazneno djelo neovlaštene proizvodnje i prometa drogama (članak 190.) i kazneno djelo omogućavanja trošenja droga (članak 191.), </w:t>
      </w:r>
      <w:r w:rsidR="005437D5">
        <w:rPr>
          <w:rFonts w:ascii="Times New Roman" w:eastAsia="Times New Roman" w:hAnsi="Times New Roman" w:cs="Times New Roman"/>
          <w:sz w:val="24"/>
          <w:szCs w:val="24"/>
          <w:lang w:eastAsia="hr-HR"/>
        </w:rPr>
        <w:t>kazeno dijelo d</w:t>
      </w:r>
      <w:r w:rsidR="005437D5" w:rsidRPr="005437D5">
        <w:rPr>
          <w:rFonts w:ascii="Times New Roman" w:eastAsia="Times New Roman" w:hAnsi="Times New Roman" w:cs="Times New Roman"/>
          <w:sz w:val="24"/>
          <w:szCs w:val="24"/>
          <w:lang w:eastAsia="hr-HR"/>
        </w:rPr>
        <w:t>ovođenj</w:t>
      </w:r>
      <w:r w:rsidR="005437D5">
        <w:rPr>
          <w:rFonts w:ascii="Times New Roman" w:eastAsia="Times New Roman" w:hAnsi="Times New Roman" w:cs="Times New Roman"/>
          <w:sz w:val="24"/>
          <w:szCs w:val="24"/>
          <w:lang w:eastAsia="hr-HR"/>
        </w:rPr>
        <w:t>a</w:t>
      </w:r>
      <w:r w:rsidR="005437D5" w:rsidRPr="005437D5">
        <w:rPr>
          <w:rFonts w:ascii="Times New Roman" w:eastAsia="Times New Roman" w:hAnsi="Times New Roman" w:cs="Times New Roman"/>
          <w:sz w:val="24"/>
          <w:szCs w:val="24"/>
          <w:lang w:eastAsia="hr-HR"/>
        </w:rPr>
        <w:t xml:space="preserve"> u opasnost života i imovine sustavom umjetne inteligencije</w:t>
      </w:r>
      <w:r w:rsidR="005437D5">
        <w:rPr>
          <w:rFonts w:ascii="Times New Roman" w:eastAsia="Times New Roman" w:hAnsi="Times New Roman" w:cs="Times New Roman"/>
          <w:sz w:val="24"/>
          <w:szCs w:val="24"/>
          <w:lang w:eastAsia="hr-HR"/>
        </w:rPr>
        <w:t xml:space="preserve"> (č</w:t>
      </w:r>
      <w:r w:rsidR="005437D5" w:rsidRPr="005437D5">
        <w:rPr>
          <w:rFonts w:ascii="Times New Roman" w:eastAsia="Times New Roman" w:hAnsi="Times New Roman" w:cs="Times New Roman"/>
          <w:sz w:val="24"/>
          <w:szCs w:val="24"/>
          <w:lang w:eastAsia="hr-HR"/>
        </w:rPr>
        <w:t>lanak 215.a</w:t>
      </w:r>
      <w:r w:rsidR="005437D5">
        <w:rPr>
          <w:rFonts w:ascii="Times New Roman" w:eastAsia="Times New Roman" w:hAnsi="Times New Roman" w:cs="Times New Roman"/>
          <w:sz w:val="24"/>
          <w:szCs w:val="24"/>
          <w:lang w:eastAsia="hr-HR"/>
        </w:rPr>
        <w:t>),</w:t>
      </w:r>
      <w:r w:rsidR="005437D5" w:rsidRPr="005437D5">
        <w:rPr>
          <w:rFonts w:ascii="Times New Roman" w:eastAsia="Times New Roman" w:hAnsi="Times New Roman" w:cs="Times New Roman"/>
          <w:sz w:val="24"/>
          <w:szCs w:val="24"/>
          <w:lang w:eastAsia="hr-HR"/>
        </w:rPr>
        <w:t xml:space="preserve"> </w:t>
      </w:r>
      <w:r w:rsidR="00115BEF" w:rsidRPr="00624BE4">
        <w:rPr>
          <w:rFonts w:ascii="Times New Roman" w:eastAsia="Times New Roman" w:hAnsi="Times New Roman" w:cs="Times New Roman"/>
          <w:sz w:val="24"/>
          <w:szCs w:val="24"/>
          <w:lang w:eastAsia="hr-HR"/>
        </w:rPr>
        <w:t xml:space="preserve">kazneno djelo uništenja ili oštećenja javnih naprava (članak 216.), kazneno djelo uništenja, oštećenja ili zlouporabe znakova za opasnost (članak 218.), kazneno djelo zlouporabe radioaktivnih tvari (članak 219.), kazneno djelo rukovanja općeopasnim tvarima (članak 220.), kazneno djelo napada na zrakoplov, brod ili nepokretnu platformu (članak 223.), kazneno djelo ugrožavanja prometa opasnom radnjom ili sredstvom (članak 224.), kaznena djela protiv imovine (glava XXIII.), kaznena djela protiv gospodarstva (glava XXIV.), </w:t>
      </w:r>
      <w:r w:rsidR="00973218" w:rsidRPr="00624BE4">
        <w:rPr>
          <w:rFonts w:ascii="Times New Roman" w:eastAsia="Times New Roman" w:hAnsi="Times New Roman" w:cs="Times New Roman"/>
          <w:sz w:val="24"/>
          <w:szCs w:val="24"/>
          <w:lang w:eastAsia="hr-HR"/>
        </w:rPr>
        <w:t>kaznena djela protiv računalnih sustava, programa i podataka (glava XXV.)</w:t>
      </w:r>
      <w:r w:rsidR="00115BEF" w:rsidRPr="00624BE4">
        <w:rPr>
          <w:rFonts w:ascii="Times New Roman" w:eastAsia="Times New Roman" w:hAnsi="Times New Roman" w:cs="Times New Roman"/>
          <w:sz w:val="24"/>
          <w:szCs w:val="24"/>
          <w:lang w:eastAsia="hr-HR"/>
        </w:rPr>
        <w:t>, kaznena djela krivotvorenja (glava XXVI.)</w:t>
      </w:r>
      <w:r w:rsidR="00AE0F0E" w:rsidRPr="00624BE4">
        <w:rPr>
          <w:rFonts w:ascii="Times New Roman" w:eastAsia="Times New Roman" w:hAnsi="Times New Roman" w:cs="Times New Roman"/>
          <w:sz w:val="24"/>
          <w:szCs w:val="24"/>
          <w:lang w:eastAsia="hr-HR"/>
        </w:rPr>
        <w:t>,</w:t>
      </w:r>
      <w:r w:rsidR="00115BEF" w:rsidRPr="00624BE4">
        <w:rPr>
          <w:rFonts w:ascii="Times New Roman" w:eastAsia="Times New Roman" w:hAnsi="Times New Roman" w:cs="Times New Roman"/>
          <w:sz w:val="24"/>
          <w:szCs w:val="24"/>
          <w:lang w:eastAsia="hr-HR"/>
        </w:rPr>
        <w:t xml:space="preserve"> kaznena djela protiv službene dužnosti (glava XXVIII.), kazneno djelo pomoći počinitelju nakon počinjenja kaznenog djela (članak 303.), kazneno djelo protuzakonitog ulaženja, kretanja i boravka u Republici Hrvatskoj, drugoj državi članici Europske unije ili potpisnici Šengenskog sporazuma (članak 326.), kazneno djelo zločinačkog udruženja (članak 328.), kazneno djelo počinjenja kaznenog djela u sastavu zločinačkog udruženja (članak 329.), kazneno djelo nedozvoljenog posjedovanja, izrade i nabavljanja oružja i eksplozivnih tvari (članak 331.), kazneno djelo izrade, nabavljanja, posjedovanja ili davanja na uporabu sredstava za zlouporabu bezgotovinskih instrumenata plaćanja (članak 331.a), kaznena djela protiv strane države ili međunarodne organizacije (glava XXXIII.) iz Kaznenog zakona </w:t>
      </w:r>
      <w:r w:rsidR="00C83E87" w:rsidRPr="00624BE4">
        <w:rPr>
          <w:rFonts w:ascii="Times New Roman" w:eastAsia="Times New Roman" w:hAnsi="Times New Roman" w:cs="Times New Roman"/>
          <w:sz w:val="24"/>
          <w:szCs w:val="24"/>
          <w:lang w:eastAsia="hr-HR"/>
        </w:rPr>
        <w:t>(„</w:t>
      </w:r>
      <w:r w:rsidR="00115BEF" w:rsidRPr="00624BE4">
        <w:rPr>
          <w:rFonts w:ascii="Times New Roman" w:eastAsia="Times New Roman" w:hAnsi="Times New Roman" w:cs="Times New Roman"/>
          <w:sz w:val="24"/>
          <w:szCs w:val="24"/>
          <w:lang w:eastAsia="hr-HR"/>
        </w:rPr>
        <w:t>Narodne novine</w:t>
      </w:r>
      <w:r w:rsidR="00C83E87" w:rsidRPr="00624BE4">
        <w:rPr>
          <w:rFonts w:ascii="Times New Roman" w:eastAsia="Times New Roman" w:hAnsi="Times New Roman" w:cs="Times New Roman"/>
          <w:sz w:val="24"/>
          <w:szCs w:val="24"/>
          <w:lang w:eastAsia="hr-HR"/>
        </w:rPr>
        <w:t xml:space="preserve">“, </w:t>
      </w:r>
      <w:r w:rsidR="00115BEF" w:rsidRPr="00624BE4">
        <w:rPr>
          <w:rFonts w:ascii="Times New Roman" w:eastAsia="Times New Roman" w:hAnsi="Times New Roman" w:cs="Times New Roman"/>
          <w:sz w:val="24"/>
          <w:szCs w:val="24"/>
          <w:lang w:eastAsia="hr-HR"/>
        </w:rPr>
        <w:t>br. 125/11., 144/12., 56/15., 61/15., 101/17., 118/18., 126/19., 84/21.</w:t>
      </w:r>
      <w:r w:rsidR="00973218" w:rsidRPr="00624BE4">
        <w:rPr>
          <w:rFonts w:ascii="Times New Roman" w:eastAsia="Times New Roman" w:hAnsi="Times New Roman" w:cs="Times New Roman"/>
          <w:sz w:val="24"/>
          <w:szCs w:val="24"/>
          <w:lang w:eastAsia="hr-HR"/>
        </w:rPr>
        <w:t>,</w:t>
      </w:r>
      <w:r w:rsidR="00115BEF" w:rsidRPr="00624BE4">
        <w:rPr>
          <w:rFonts w:ascii="Times New Roman" w:eastAsia="Times New Roman" w:hAnsi="Times New Roman" w:cs="Times New Roman"/>
          <w:sz w:val="24"/>
          <w:szCs w:val="24"/>
          <w:lang w:eastAsia="hr-HR"/>
        </w:rPr>
        <w:t xml:space="preserve"> 114/22.</w:t>
      </w:r>
      <w:r w:rsidR="00973218" w:rsidRPr="00624BE4">
        <w:rPr>
          <w:rFonts w:ascii="Times New Roman" w:eastAsia="Times New Roman" w:hAnsi="Times New Roman" w:cs="Times New Roman"/>
          <w:sz w:val="24"/>
          <w:szCs w:val="24"/>
          <w:lang w:eastAsia="hr-HR"/>
        </w:rPr>
        <w:t>,</w:t>
      </w:r>
      <w:r w:rsidR="00973218" w:rsidRPr="00624BE4">
        <w:rPr>
          <w:rFonts w:ascii="Times New Roman" w:hAnsi="Times New Roman" w:cs="Times New Roman"/>
          <w:sz w:val="24"/>
          <w:szCs w:val="24"/>
        </w:rPr>
        <w:t xml:space="preserve"> </w:t>
      </w:r>
      <w:r w:rsidR="00973218" w:rsidRPr="00624BE4">
        <w:rPr>
          <w:rFonts w:ascii="Times New Roman" w:eastAsia="Times New Roman" w:hAnsi="Times New Roman" w:cs="Times New Roman"/>
          <w:sz w:val="24"/>
          <w:szCs w:val="24"/>
          <w:lang w:eastAsia="hr-HR"/>
        </w:rPr>
        <w:t>114/23.</w:t>
      </w:r>
      <w:r w:rsidR="005437D5">
        <w:rPr>
          <w:rFonts w:ascii="Times New Roman" w:eastAsia="Times New Roman" w:hAnsi="Times New Roman" w:cs="Times New Roman"/>
          <w:sz w:val="24"/>
          <w:szCs w:val="24"/>
          <w:lang w:eastAsia="hr-HR"/>
        </w:rPr>
        <w:t>,</w:t>
      </w:r>
      <w:r w:rsidR="00973218" w:rsidRPr="00624BE4">
        <w:rPr>
          <w:rFonts w:ascii="Times New Roman" w:eastAsia="Times New Roman" w:hAnsi="Times New Roman" w:cs="Times New Roman"/>
          <w:sz w:val="24"/>
          <w:szCs w:val="24"/>
          <w:lang w:eastAsia="hr-HR"/>
        </w:rPr>
        <w:t xml:space="preserve"> 36/24</w:t>
      </w:r>
      <w:r w:rsidR="005437D5">
        <w:rPr>
          <w:rFonts w:ascii="Times New Roman" w:eastAsia="Times New Roman" w:hAnsi="Times New Roman" w:cs="Times New Roman"/>
          <w:sz w:val="24"/>
          <w:szCs w:val="24"/>
          <w:lang w:eastAsia="hr-HR"/>
        </w:rPr>
        <w:t>.</w:t>
      </w:r>
      <w:r w:rsidR="005437D5" w:rsidRPr="005437D5">
        <w:rPr>
          <w:rFonts w:ascii="Times New Roman" w:eastAsia="Times New Roman" w:hAnsi="Times New Roman" w:cs="Times New Roman"/>
          <w:sz w:val="24"/>
          <w:szCs w:val="24"/>
          <w:lang w:eastAsia="hr-HR"/>
        </w:rPr>
        <w:t xml:space="preserve"> </w:t>
      </w:r>
      <w:r w:rsidR="005437D5" w:rsidRPr="00624BE4">
        <w:rPr>
          <w:rFonts w:ascii="Times New Roman" w:eastAsia="Times New Roman" w:hAnsi="Times New Roman" w:cs="Times New Roman"/>
          <w:sz w:val="24"/>
          <w:szCs w:val="24"/>
          <w:lang w:eastAsia="hr-HR"/>
        </w:rPr>
        <w:t>i</w:t>
      </w:r>
      <w:r w:rsidR="005437D5">
        <w:rPr>
          <w:rFonts w:ascii="Times New Roman" w:eastAsia="Times New Roman" w:hAnsi="Times New Roman" w:cs="Times New Roman"/>
          <w:sz w:val="24"/>
          <w:szCs w:val="24"/>
          <w:lang w:eastAsia="hr-HR"/>
        </w:rPr>
        <w:t xml:space="preserve"> 136/25</w:t>
      </w:r>
      <w:r w:rsidR="00973218" w:rsidRPr="00624BE4">
        <w:rPr>
          <w:rFonts w:ascii="Times New Roman" w:eastAsia="Times New Roman" w:hAnsi="Times New Roman" w:cs="Times New Roman"/>
          <w:sz w:val="24"/>
          <w:szCs w:val="24"/>
          <w:lang w:eastAsia="hr-HR"/>
        </w:rPr>
        <w:t>.</w:t>
      </w:r>
      <w:r w:rsidR="00115BEF" w:rsidRPr="00624BE4">
        <w:rPr>
          <w:rFonts w:ascii="Times New Roman" w:eastAsia="Times New Roman" w:hAnsi="Times New Roman" w:cs="Times New Roman"/>
          <w:sz w:val="24"/>
          <w:szCs w:val="24"/>
          <w:lang w:eastAsia="hr-HR"/>
        </w:rPr>
        <w:t>)</w:t>
      </w:r>
    </w:p>
    <w:p w14:paraId="35E7CF2B" w14:textId="38E8E9BE" w:rsidR="00115BEF" w:rsidRPr="00624BE4" w:rsidRDefault="00317B1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5. </w:t>
      </w:r>
      <w:r w:rsidR="00115BEF" w:rsidRPr="00624BE4">
        <w:rPr>
          <w:rFonts w:ascii="Times New Roman" w:eastAsia="Times New Roman" w:hAnsi="Times New Roman" w:cs="Times New Roman"/>
          <w:sz w:val="24"/>
          <w:szCs w:val="24"/>
          <w:lang w:eastAsia="hr-HR"/>
        </w:rPr>
        <w:t>kaznena djela iz zakona kojim se uređuju trgovačka društva</w:t>
      </w:r>
    </w:p>
    <w:p w14:paraId="374AD8B4" w14:textId="5A5C0054" w:rsidR="00115BEF" w:rsidRPr="00624BE4" w:rsidRDefault="00317B1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6. </w:t>
      </w:r>
      <w:r w:rsidR="00115BEF" w:rsidRPr="00624BE4">
        <w:rPr>
          <w:rFonts w:ascii="Times New Roman" w:eastAsia="Times New Roman" w:hAnsi="Times New Roman" w:cs="Times New Roman"/>
          <w:sz w:val="24"/>
          <w:szCs w:val="24"/>
          <w:lang w:eastAsia="hr-HR"/>
        </w:rPr>
        <w:t xml:space="preserve">kaznena djela iz zakona kojim se uređuju investicijski fondovi </w:t>
      </w:r>
    </w:p>
    <w:p w14:paraId="318B4BD1" w14:textId="38AC4FC3" w:rsidR="00184AE0" w:rsidRPr="00624BE4" w:rsidRDefault="00317B15" w:rsidP="00054C3C">
      <w:pPr>
        <w:spacing w:after="0" w:line="240" w:lineRule="auto"/>
        <w:jc w:val="both"/>
        <w:rPr>
          <w:rFonts w:ascii="Times New Roman" w:eastAsia="Times New Roman" w:hAnsi="Times New Roman" w:cs="Times New Roman"/>
          <w:sz w:val="24"/>
          <w:szCs w:val="24"/>
          <w:lang w:eastAsia="hr-HR"/>
        </w:rPr>
      </w:pPr>
      <w:bookmarkStart w:id="11" w:name="_Hlk159865903"/>
      <w:r w:rsidRPr="00624BE4">
        <w:rPr>
          <w:rFonts w:ascii="Times New Roman" w:eastAsia="Times New Roman" w:hAnsi="Times New Roman" w:cs="Times New Roman"/>
          <w:sz w:val="24"/>
          <w:szCs w:val="24"/>
          <w:lang w:eastAsia="hr-HR"/>
        </w:rPr>
        <w:t xml:space="preserve">7. </w:t>
      </w:r>
      <w:r w:rsidR="00115BEF" w:rsidRPr="00624BE4">
        <w:rPr>
          <w:rFonts w:ascii="Times New Roman" w:eastAsia="Times New Roman" w:hAnsi="Times New Roman" w:cs="Times New Roman"/>
          <w:sz w:val="24"/>
          <w:szCs w:val="24"/>
          <w:lang w:eastAsia="hr-HR"/>
        </w:rPr>
        <w:t xml:space="preserve">kaznena djela iz </w:t>
      </w:r>
      <w:r w:rsidR="005A0B8B" w:rsidRPr="00624BE4">
        <w:rPr>
          <w:rFonts w:ascii="Times New Roman" w:eastAsia="Times New Roman" w:hAnsi="Times New Roman" w:cs="Times New Roman"/>
          <w:sz w:val="24"/>
          <w:szCs w:val="24"/>
          <w:lang w:eastAsia="hr-HR"/>
        </w:rPr>
        <w:t xml:space="preserve">Zakona o računovodstvu („Narodne novine“, br. </w:t>
      </w:r>
      <w:r w:rsidR="005D0B75" w:rsidRPr="00624BE4">
        <w:rPr>
          <w:rFonts w:ascii="Times New Roman" w:eastAsia="Times New Roman" w:hAnsi="Times New Roman" w:cs="Times New Roman"/>
          <w:sz w:val="24"/>
          <w:szCs w:val="24"/>
          <w:lang w:eastAsia="hr-HR"/>
        </w:rPr>
        <w:t>109/07.</w:t>
      </w:r>
      <w:r w:rsidR="005A0B8B" w:rsidRPr="00624BE4">
        <w:rPr>
          <w:rFonts w:ascii="Times New Roman" w:eastAsia="Times New Roman" w:hAnsi="Times New Roman" w:cs="Times New Roman"/>
          <w:sz w:val="24"/>
          <w:szCs w:val="24"/>
          <w:lang w:eastAsia="hr-HR"/>
        </w:rPr>
        <w:t>),</w:t>
      </w:r>
    </w:p>
    <w:p w14:paraId="6DE4C1A8" w14:textId="7542A5D1" w:rsidR="00EC56E9" w:rsidRPr="00624BE4" w:rsidRDefault="00317B15" w:rsidP="00054C3C">
      <w:pPr>
        <w:pStyle w:val="ListParagraph"/>
        <w:spacing w:after="0" w:line="240" w:lineRule="auto"/>
        <w:ind w:left="0"/>
        <w:contextualSpacing w:val="0"/>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8. </w:t>
      </w:r>
      <w:r w:rsidR="00184AE0" w:rsidRPr="00624BE4">
        <w:rPr>
          <w:rFonts w:ascii="Times New Roman" w:eastAsia="Times New Roman" w:hAnsi="Times New Roman" w:cs="Times New Roman"/>
          <w:sz w:val="24"/>
          <w:szCs w:val="24"/>
          <w:lang w:eastAsia="hr-HR"/>
        </w:rPr>
        <w:t xml:space="preserve">kaznena djela iz propisa kojim se uređuje poslovanje ovlaštenih mjenjača ili </w:t>
      </w:r>
    </w:p>
    <w:p w14:paraId="3232699A" w14:textId="69585958" w:rsidR="00115BEF" w:rsidRPr="00624BE4" w:rsidRDefault="00317B15" w:rsidP="00054C3C">
      <w:pPr>
        <w:pStyle w:val="ListParagraph"/>
        <w:spacing w:after="0" w:line="240" w:lineRule="auto"/>
        <w:ind w:left="0"/>
        <w:contextualSpacing w:val="0"/>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9. </w:t>
      </w:r>
      <w:r w:rsidR="00184AE0" w:rsidRPr="00624BE4">
        <w:rPr>
          <w:rFonts w:ascii="Times New Roman" w:eastAsia="Times New Roman" w:hAnsi="Times New Roman" w:cs="Times New Roman"/>
          <w:sz w:val="24"/>
          <w:szCs w:val="24"/>
          <w:lang w:eastAsia="hr-HR"/>
        </w:rPr>
        <w:t>kaznena djela za koje je stjecatelj osuđen izvan Republike Hrvatske</w:t>
      </w:r>
      <w:r w:rsidR="00C37BBC" w:rsidRPr="00624BE4">
        <w:rPr>
          <w:rFonts w:ascii="Times New Roman" w:eastAsia="Times New Roman" w:hAnsi="Times New Roman" w:cs="Times New Roman"/>
          <w:sz w:val="24"/>
          <w:szCs w:val="24"/>
          <w:lang w:eastAsia="hr-HR"/>
        </w:rPr>
        <w:t>, a</w:t>
      </w:r>
      <w:r w:rsidR="00184AE0" w:rsidRPr="00624BE4">
        <w:rPr>
          <w:rFonts w:ascii="Times New Roman" w:eastAsia="Times New Roman" w:hAnsi="Times New Roman" w:cs="Times New Roman"/>
          <w:sz w:val="24"/>
          <w:szCs w:val="24"/>
          <w:lang w:eastAsia="hr-HR"/>
        </w:rPr>
        <w:t xml:space="preserve"> koja opisom odgovaraju kaznenim djelima iz ovog</w:t>
      </w:r>
      <w:r w:rsidR="00DC1CFF" w:rsidRPr="00624BE4">
        <w:rPr>
          <w:rFonts w:ascii="Times New Roman" w:eastAsia="Times New Roman" w:hAnsi="Times New Roman" w:cs="Times New Roman"/>
          <w:sz w:val="24"/>
          <w:szCs w:val="24"/>
          <w:lang w:eastAsia="hr-HR"/>
        </w:rPr>
        <w:t>a</w:t>
      </w:r>
      <w:r w:rsidR="00184AE0" w:rsidRPr="00624BE4">
        <w:rPr>
          <w:rFonts w:ascii="Times New Roman" w:eastAsia="Times New Roman" w:hAnsi="Times New Roman" w:cs="Times New Roman"/>
          <w:sz w:val="24"/>
          <w:szCs w:val="24"/>
          <w:lang w:eastAsia="hr-HR"/>
        </w:rPr>
        <w:t xml:space="preserve"> stavka. </w:t>
      </w:r>
      <w:bookmarkEnd w:id="11"/>
    </w:p>
    <w:p w14:paraId="1F3F6D29" w14:textId="77777777" w:rsidR="00CD0EFC" w:rsidRPr="00624BE4" w:rsidRDefault="00CD0EFC" w:rsidP="00054C3C">
      <w:pPr>
        <w:pStyle w:val="ListParagraph"/>
        <w:spacing w:after="0" w:line="240" w:lineRule="auto"/>
        <w:ind w:left="0"/>
        <w:contextualSpacing w:val="0"/>
        <w:jc w:val="both"/>
        <w:rPr>
          <w:rFonts w:ascii="Times New Roman" w:eastAsia="Times New Roman" w:hAnsi="Times New Roman" w:cs="Times New Roman"/>
          <w:sz w:val="24"/>
          <w:szCs w:val="24"/>
          <w:lang w:eastAsia="hr-HR"/>
        </w:rPr>
      </w:pPr>
    </w:p>
    <w:p w14:paraId="4368A73C" w14:textId="1A66E9B8" w:rsidR="00115BEF" w:rsidRPr="00624BE4" w:rsidRDefault="00115BE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w:t>
      </w:r>
      <w:r w:rsidR="00233747" w:rsidRPr="00624BE4">
        <w:rPr>
          <w:rFonts w:ascii="Times New Roman" w:eastAsia="Times New Roman" w:hAnsi="Times New Roman" w:cs="Times New Roman"/>
          <w:sz w:val="24"/>
          <w:szCs w:val="24"/>
          <w:lang w:eastAsia="hr-HR"/>
        </w:rPr>
        <w:t>Pri procjeni ugleda u</w:t>
      </w:r>
      <w:r w:rsidRPr="00624BE4">
        <w:rPr>
          <w:rFonts w:ascii="Times New Roman" w:eastAsia="Times New Roman" w:hAnsi="Times New Roman" w:cs="Times New Roman"/>
          <w:sz w:val="24"/>
          <w:szCs w:val="24"/>
          <w:lang w:eastAsia="hr-HR"/>
        </w:rPr>
        <w:t xml:space="preserve"> postupku odlučivanja o </w:t>
      </w:r>
      <w:r w:rsidR="003E79EF" w:rsidRPr="00624BE4">
        <w:rPr>
          <w:rFonts w:ascii="Times New Roman" w:eastAsia="Times New Roman" w:hAnsi="Times New Roman" w:cs="Times New Roman"/>
          <w:sz w:val="24"/>
          <w:szCs w:val="24"/>
          <w:lang w:eastAsia="hr-HR"/>
        </w:rPr>
        <w:t xml:space="preserve">zahtjevu za stjecanje kvalificiranog udjela </w:t>
      </w:r>
      <w:r w:rsidRPr="00624BE4">
        <w:rPr>
          <w:rFonts w:ascii="Times New Roman" w:eastAsia="Times New Roman" w:hAnsi="Times New Roman" w:cs="Times New Roman"/>
          <w:sz w:val="24"/>
          <w:szCs w:val="24"/>
          <w:lang w:eastAsia="hr-HR"/>
        </w:rPr>
        <w:t xml:space="preserve">Hrvatska narodna banka </w:t>
      </w:r>
      <w:r w:rsidR="002102F4" w:rsidRPr="00624BE4">
        <w:rPr>
          <w:rFonts w:ascii="Times New Roman" w:eastAsia="Times New Roman" w:hAnsi="Times New Roman" w:cs="Times New Roman"/>
          <w:sz w:val="24"/>
          <w:szCs w:val="24"/>
          <w:lang w:eastAsia="hr-HR"/>
        </w:rPr>
        <w:t>provjerava</w:t>
      </w:r>
      <w:r w:rsidRPr="00624BE4">
        <w:rPr>
          <w:rFonts w:ascii="Times New Roman" w:eastAsia="Times New Roman" w:hAnsi="Times New Roman" w:cs="Times New Roman"/>
          <w:sz w:val="24"/>
          <w:szCs w:val="24"/>
          <w:lang w:eastAsia="hr-HR"/>
        </w:rPr>
        <w:t xml:space="preserve"> podatke o izrečenim sankcijama u evidenciji Europskog nadzornog tijela za bankarstvo</w:t>
      </w:r>
      <w:r w:rsidR="00A878FC" w:rsidRPr="00624BE4">
        <w:rPr>
          <w:rFonts w:ascii="Times New Roman" w:eastAsia="Times New Roman" w:hAnsi="Times New Roman" w:cs="Times New Roman"/>
          <w:sz w:val="24"/>
          <w:szCs w:val="24"/>
          <w:lang w:eastAsia="hr-HR"/>
        </w:rPr>
        <w:t xml:space="preserve"> i drugim evidencijama europskih tijela kojima ima pristup</w:t>
      </w:r>
      <w:r w:rsidRPr="00624BE4">
        <w:rPr>
          <w:rFonts w:ascii="Times New Roman" w:eastAsia="Times New Roman" w:hAnsi="Times New Roman" w:cs="Times New Roman"/>
          <w:sz w:val="24"/>
          <w:szCs w:val="24"/>
          <w:lang w:eastAsia="hr-HR"/>
        </w:rPr>
        <w:t>.</w:t>
      </w:r>
    </w:p>
    <w:p w14:paraId="6BAFA494" w14:textId="77777777" w:rsidR="00D61CE5" w:rsidRPr="00624BE4" w:rsidRDefault="00D61CE5" w:rsidP="00EB4423">
      <w:pPr>
        <w:spacing w:after="0" w:line="240" w:lineRule="auto"/>
        <w:rPr>
          <w:rFonts w:ascii="Times New Roman" w:eastAsia="Times New Roman" w:hAnsi="Times New Roman" w:cs="Times New Roman"/>
          <w:i/>
          <w:iCs/>
          <w:sz w:val="24"/>
          <w:szCs w:val="24"/>
          <w:lang w:eastAsia="hr-HR"/>
        </w:rPr>
      </w:pPr>
    </w:p>
    <w:p w14:paraId="46AC0D23" w14:textId="460C94A7" w:rsidR="00115BEF" w:rsidRPr="00624BE4" w:rsidRDefault="00115BEF"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 xml:space="preserve">Postupak odlučivanja o </w:t>
      </w:r>
      <w:r w:rsidR="003E79EF" w:rsidRPr="00624BE4">
        <w:rPr>
          <w:rFonts w:ascii="Times New Roman" w:eastAsia="Times New Roman" w:hAnsi="Times New Roman" w:cs="Times New Roman"/>
          <w:i/>
          <w:iCs/>
          <w:sz w:val="24"/>
          <w:szCs w:val="24"/>
          <w:lang w:eastAsia="hr-HR"/>
        </w:rPr>
        <w:t>zahtjevu</w:t>
      </w:r>
      <w:r w:rsidRPr="00624BE4">
        <w:rPr>
          <w:rFonts w:ascii="Times New Roman" w:eastAsia="Times New Roman" w:hAnsi="Times New Roman" w:cs="Times New Roman"/>
          <w:i/>
          <w:iCs/>
          <w:sz w:val="24"/>
          <w:szCs w:val="24"/>
          <w:lang w:eastAsia="hr-HR"/>
        </w:rPr>
        <w:t xml:space="preserve"> za stjecanje kvalificiranog udjela</w:t>
      </w:r>
    </w:p>
    <w:p w14:paraId="5180D1DA" w14:textId="6FA3B4A1" w:rsidR="00115BEF" w:rsidRPr="00624BE4" w:rsidRDefault="00115BEF"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w:t>
      </w:r>
      <w:r w:rsidR="00C604E5" w:rsidRPr="00624BE4">
        <w:rPr>
          <w:rFonts w:ascii="Times New Roman" w:eastAsia="Times New Roman" w:hAnsi="Times New Roman" w:cs="Times New Roman"/>
          <w:b/>
          <w:sz w:val="24"/>
          <w:szCs w:val="24"/>
          <w:lang w:eastAsia="hr-HR"/>
        </w:rPr>
        <w:t xml:space="preserve"> 34</w:t>
      </w:r>
      <w:r w:rsidRPr="00624BE4">
        <w:rPr>
          <w:rFonts w:ascii="Times New Roman" w:eastAsia="Times New Roman" w:hAnsi="Times New Roman" w:cs="Times New Roman"/>
          <w:b/>
          <w:sz w:val="24"/>
          <w:szCs w:val="24"/>
          <w:lang w:eastAsia="hr-HR"/>
        </w:rPr>
        <w:t>.</w:t>
      </w:r>
    </w:p>
    <w:p w14:paraId="55FF85BD" w14:textId="77777777" w:rsidR="00115BEF" w:rsidRPr="00624BE4" w:rsidRDefault="00115BEF" w:rsidP="00054C3C">
      <w:pPr>
        <w:spacing w:after="0" w:line="240" w:lineRule="auto"/>
        <w:jc w:val="both"/>
        <w:rPr>
          <w:rFonts w:ascii="Times New Roman" w:eastAsia="Times New Roman" w:hAnsi="Times New Roman" w:cs="Times New Roman"/>
          <w:sz w:val="24"/>
          <w:szCs w:val="24"/>
          <w:lang w:eastAsia="hr-HR"/>
        </w:rPr>
      </w:pPr>
    </w:p>
    <w:p w14:paraId="281004BA" w14:textId="78A0D9B0" w:rsidR="00623946" w:rsidRPr="00624BE4" w:rsidRDefault="00115BE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Hrvatska narodna banka </w:t>
      </w:r>
      <w:r w:rsidR="0012177E" w:rsidRPr="00624BE4">
        <w:rPr>
          <w:rFonts w:ascii="Times New Roman" w:eastAsia="Times New Roman" w:hAnsi="Times New Roman" w:cs="Times New Roman"/>
          <w:sz w:val="24"/>
          <w:szCs w:val="24"/>
          <w:lang w:eastAsia="hr-HR"/>
        </w:rPr>
        <w:t>izdaje</w:t>
      </w:r>
      <w:r w:rsidRPr="00624BE4">
        <w:rPr>
          <w:rFonts w:ascii="Times New Roman" w:eastAsia="Times New Roman" w:hAnsi="Times New Roman" w:cs="Times New Roman"/>
          <w:sz w:val="24"/>
          <w:szCs w:val="24"/>
          <w:lang w:eastAsia="hr-HR"/>
        </w:rPr>
        <w:t xml:space="preserve"> u roku od </w:t>
      </w:r>
      <w:r w:rsidR="00AE0F0E" w:rsidRPr="00624BE4">
        <w:rPr>
          <w:rFonts w:ascii="Times New Roman" w:eastAsia="Times New Roman" w:hAnsi="Times New Roman" w:cs="Times New Roman"/>
          <w:sz w:val="24"/>
          <w:szCs w:val="24"/>
          <w:lang w:eastAsia="hr-HR"/>
        </w:rPr>
        <w:t>deset</w:t>
      </w:r>
      <w:r w:rsidR="0028669A"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radnih dana od dana zaprimanja zahtjeva za stjecanje kvalificiranog udjela podnositelju zahtjeva pisanu potvrdu o zaprimanju zahtjeva </w:t>
      </w:r>
      <w:r w:rsidR="000C0A0A" w:rsidRPr="00624BE4">
        <w:rPr>
          <w:rFonts w:ascii="Times New Roman" w:eastAsia="Times New Roman" w:hAnsi="Times New Roman" w:cs="Times New Roman"/>
          <w:sz w:val="24"/>
          <w:szCs w:val="24"/>
          <w:lang w:eastAsia="hr-HR"/>
        </w:rPr>
        <w:t xml:space="preserve">kojom </w:t>
      </w:r>
      <w:r w:rsidR="0012177E" w:rsidRPr="00624BE4">
        <w:rPr>
          <w:rFonts w:ascii="Times New Roman" w:eastAsia="Times New Roman" w:hAnsi="Times New Roman" w:cs="Times New Roman"/>
          <w:sz w:val="24"/>
          <w:szCs w:val="24"/>
          <w:lang w:eastAsia="hr-HR"/>
        </w:rPr>
        <w:t>utvrđuje</w:t>
      </w:r>
      <w:r w:rsidRPr="00624BE4">
        <w:rPr>
          <w:rFonts w:ascii="Times New Roman" w:eastAsia="Times New Roman" w:hAnsi="Times New Roman" w:cs="Times New Roman"/>
          <w:sz w:val="24"/>
          <w:szCs w:val="24"/>
          <w:lang w:eastAsia="hr-HR"/>
        </w:rPr>
        <w:t xml:space="preserve"> je li zahtjev uredan</w:t>
      </w:r>
      <w:r w:rsidR="00623946" w:rsidRPr="00624BE4">
        <w:rPr>
          <w:rFonts w:ascii="Times New Roman" w:eastAsia="Times New Roman" w:hAnsi="Times New Roman" w:cs="Times New Roman"/>
          <w:sz w:val="24"/>
          <w:szCs w:val="24"/>
          <w:lang w:eastAsia="hr-HR"/>
        </w:rPr>
        <w:t>.</w:t>
      </w:r>
    </w:p>
    <w:p w14:paraId="0F41983E" w14:textId="77777777" w:rsidR="00623946" w:rsidRPr="00624BE4" w:rsidRDefault="00623946" w:rsidP="00054C3C">
      <w:pPr>
        <w:spacing w:after="0" w:line="240" w:lineRule="auto"/>
        <w:jc w:val="both"/>
        <w:rPr>
          <w:rFonts w:ascii="Times New Roman" w:eastAsia="Times New Roman" w:hAnsi="Times New Roman" w:cs="Times New Roman"/>
          <w:sz w:val="24"/>
          <w:szCs w:val="24"/>
          <w:lang w:eastAsia="hr-HR"/>
        </w:rPr>
      </w:pPr>
    </w:p>
    <w:p w14:paraId="46BA92EE" w14:textId="5E9D5979" w:rsidR="00115BEF" w:rsidRPr="00624BE4" w:rsidRDefault="0062394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0C0A0A"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Pri iz</w:t>
      </w:r>
      <w:r w:rsidR="00E32E0D" w:rsidRPr="00624BE4">
        <w:rPr>
          <w:rFonts w:ascii="Times New Roman" w:eastAsia="Times New Roman" w:hAnsi="Times New Roman" w:cs="Times New Roman"/>
          <w:sz w:val="24"/>
          <w:szCs w:val="24"/>
          <w:lang w:eastAsia="hr-HR"/>
        </w:rPr>
        <w:t>d</w:t>
      </w:r>
      <w:r w:rsidRPr="00624BE4">
        <w:rPr>
          <w:rFonts w:ascii="Times New Roman" w:eastAsia="Times New Roman" w:hAnsi="Times New Roman" w:cs="Times New Roman"/>
          <w:sz w:val="24"/>
          <w:szCs w:val="24"/>
          <w:lang w:eastAsia="hr-HR"/>
        </w:rPr>
        <w:t xml:space="preserve">avanju potvrde iz stavka 1. ovoga članka Hrvatska narodna banka </w:t>
      </w:r>
      <w:r w:rsidR="0012177E" w:rsidRPr="00624BE4">
        <w:rPr>
          <w:rFonts w:ascii="Times New Roman" w:eastAsia="Times New Roman" w:hAnsi="Times New Roman" w:cs="Times New Roman"/>
          <w:sz w:val="24"/>
          <w:szCs w:val="24"/>
          <w:lang w:eastAsia="hr-HR"/>
        </w:rPr>
        <w:t>obavještava</w:t>
      </w:r>
      <w:r w:rsidRPr="00624BE4">
        <w:rPr>
          <w:rFonts w:ascii="Times New Roman" w:eastAsia="Times New Roman" w:hAnsi="Times New Roman" w:cs="Times New Roman"/>
          <w:sz w:val="24"/>
          <w:szCs w:val="24"/>
          <w:lang w:eastAsia="hr-HR"/>
        </w:rPr>
        <w:t xml:space="preserve"> </w:t>
      </w:r>
      <w:r w:rsidR="00115BEF" w:rsidRPr="00624BE4">
        <w:rPr>
          <w:rFonts w:ascii="Times New Roman" w:eastAsia="Times New Roman" w:hAnsi="Times New Roman" w:cs="Times New Roman"/>
          <w:sz w:val="24"/>
          <w:szCs w:val="24"/>
          <w:lang w:eastAsia="hr-HR"/>
        </w:rPr>
        <w:t>podnositelja zahtjeva o danu isteka roka za provođenje postupka odlučivanja</w:t>
      </w:r>
      <w:r w:rsidRPr="00624BE4">
        <w:rPr>
          <w:rFonts w:ascii="Times New Roman" w:eastAsia="Times New Roman" w:hAnsi="Times New Roman" w:cs="Times New Roman"/>
          <w:sz w:val="24"/>
          <w:szCs w:val="24"/>
          <w:lang w:eastAsia="hr-HR"/>
        </w:rPr>
        <w:t xml:space="preserve"> o zahtjevu. </w:t>
      </w:r>
    </w:p>
    <w:p w14:paraId="502989BD" w14:textId="77777777" w:rsidR="00C608D8" w:rsidRPr="00624BE4" w:rsidRDefault="00C608D8" w:rsidP="00054C3C">
      <w:pPr>
        <w:spacing w:after="0" w:line="240" w:lineRule="auto"/>
        <w:jc w:val="both"/>
        <w:rPr>
          <w:rFonts w:ascii="Times New Roman" w:eastAsia="Times New Roman" w:hAnsi="Times New Roman" w:cs="Times New Roman"/>
          <w:sz w:val="24"/>
          <w:szCs w:val="24"/>
          <w:lang w:eastAsia="hr-HR"/>
        </w:rPr>
      </w:pPr>
    </w:p>
    <w:p w14:paraId="6212E31A" w14:textId="379D9807" w:rsidR="00115BEF" w:rsidRPr="00624BE4" w:rsidRDefault="00115BE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471E46"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xml:space="preserve">) Ako zahtjev </w:t>
      </w:r>
      <w:r w:rsidR="00471E46" w:rsidRPr="00624BE4">
        <w:rPr>
          <w:rFonts w:ascii="Times New Roman" w:eastAsia="Times New Roman" w:hAnsi="Times New Roman" w:cs="Times New Roman"/>
          <w:sz w:val="24"/>
          <w:szCs w:val="24"/>
          <w:lang w:eastAsia="hr-HR"/>
        </w:rPr>
        <w:t>iz stavka 1. ovoga članka</w:t>
      </w:r>
      <w:r w:rsidR="003E79EF"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nije uredan, Hrvatska narodna banka u primjerenom roku poz</w:t>
      </w:r>
      <w:r w:rsidR="003C5ECE"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 xml:space="preserve">va podnositelja </w:t>
      </w:r>
      <w:r w:rsidR="00471E46" w:rsidRPr="00624BE4">
        <w:rPr>
          <w:rFonts w:ascii="Times New Roman" w:eastAsia="Times New Roman" w:hAnsi="Times New Roman" w:cs="Times New Roman"/>
          <w:sz w:val="24"/>
          <w:szCs w:val="24"/>
          <w:lang w:eastAsia="hr-HR"/>
        </w:rPr>
        <w:t xml:space="preserve">tog </w:t>
      </w:r>
      <w:r w:rsidRPr="00624BE4">
        <w:rPr>
          <w:rFonts w:ascii="Times New Roman" w:eastAsia="Times New Roman" w:hAnsi="Times New Roman" w:cs="Times New Roman"/>
          <w:sz w:val="24"/>
          <w:szCs w:val="24"/>
          <w:lang w:eastAsia="hr-HR"/>
        </w:rPr>
        <w:t xml:space="preserve">zahtjeva da </w:t>
      </w:r>
      <w:r w:rsidR="00471E46" w:rsidRPr="00624BE4">
        <w:rPr>
          <w:rFonts w:ascii="Times New Roman" w:eastAsia="Times New Roman" w:hAnsi="Times New Roman" w:cs="Times New Roman"/>
          <w:sz w:val="24"/>
          <w:szCs w:val="24"/>
          <w:lang w:eastAsia="hr-HR"/>
        </w:rPr>
        <w:t xml:space="preserve">ga </w:t>
      </w:r>
      <w:r w:rsidRPr="00624BE4">
        <w:rPr>
          <w:rFonts w:ascii="Times New Roman" w:eastAsia="Times New Roman" w:hAnsi="Times New Roman" w:cs="Times New Roman"/>
          <w:sz w:val="24"/>
          <w:szCs w:val="24"/>
          <w:lang w:eastAsia="hr-HR"/>
        </w:rPr>
        <w:t xml:space="preserve">nadopuni u roku koji </w:t>
      </w:r>
      <w:r w:rsidR="00471E46" w:rsidRPr="00624BE4">
        <w:rPr>
          <w:rFonts w:ascii="Times New Roman" w:eastAsia="Times New Roman" w:hAnsi="Times New Roman" w:cs="Times New Roman"/>
          <w:sz w:val="24"/>
          <w:szCs w:val="24"/>
          <w:lang w:eastAsia="hr-HR"/>
        </w:rPr>
        <w:t xml:space="preserve">ona </w:t>
      </w:r>
      <w:r w:rsidRPr="00624BE4">
        <w:rPr>
          <w:rFonts w:ascii="Times New Roman" w:eastAsia="Times New Roman" w:hAnsi="Times New Roman" w:cs="Times New Roman"/>
          <w:sz w:val="24"/>
          <w:szCs w:val="24"/>
          <w:lang w:eastAsia="hr-HR"/>
        </w:rPr>
        <w:t>odredi</w:t>
      </w:r>
      <w:r w:rsidR="00471E46" w:rsidRPr="00624BE4">
        <w:rPr>
          <w:rFonts w:ascii="Times New Roman" w:eastAsia="Times New Roman" w:hAnsi="Times New Roman" w:cs="Times New Roman"/>
          <w:sz w:val="24"/>
          <w:szCs w:val="24"/>
          <w:lang w:eastAsia="hr-HR"/>
        </w:rPr>
        <w:t>.</w:t>
      </w:r>
    </w:p>
    <w:p w14:paraId="4E063579" w14:textId="77777777" w:rsidR="00F33A2A" w:rsidRPr="00624BE4" w:rsidRDefault="00F33A2A" w:rsidP="00054C3C">
      <w:pPr>
        <w:spacing w:after="0" w:line="240" w:lineRule="auto"/>
        <w:jc w:val="both"/>
        <w:rPr>
          <w:rFonts w:ascii="Times New Roman" w:eastAsia="Times New Roman" w:hAnsi="Times New Roman" w:cs="Times New Roman"/>
          <w:sz w:val="24"/>
          <w:szCs w:val="24"/>
          <w:lang w:eastAsia="hr-HR"/>
        </w:rPr>
      </w:pPr>
    </w:p>
    <w:p w14:paraId="49E2C039" w14:textId="4DCC2F4B" w:rsidR="00586A71" w:rsidRPr="00624BE4" w:rsidRDefault="00471E4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U roku od </w:t>
      </w:r>
      <w:r w:rsidR="00AE0F0E" w:rsidRPr="00624BE4">
        <w:rPr>
          <w:rFonts w:ascii="Times New Roman" w:eastAsia="Times New Roman" w:hAnsi="Times New Roman" w:cs="Times New Roman"/>
          <w:sz w:val="24"/>
          <w:szCs w:val="24"/>
          <w:lang w:eastAsia="hr-HR"/>
        </w:rPr>
        <w:t>deset</w:t>
      </w:r>
      <w:r w:rsidR="0028669A"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radnih dana od dana zaprimanja nadopunjenog zahtjeva za stjecanje kvalificiranog udjela Hrvatska narodna banka </w:t>
      </w:r>
      <w:r w:rsidR="0012177E" w:rsidRPr="00624BE4">
        <w:rPr>
          <w:rFonts w:ascii="Times New Roman" w:eastAsia="Times New Roman" w:hAnsi="Times New Roman" w:cs="Times New Roman"/>
          <w:sz w:val="24"/>
          <w:szCs w:val="24"/>
          <w:lang w:eastAsia="hr-HR"/>
        </w:rPr>
        <w:t>postupa</w:t>
      </w:r>
      <w:r w:rsidRPr="00624BE4">
        <w:rPr>
          <w:rFonts w:ascii="Times New Roman" w:eastAsia="Times New Roman" w:hAnsi="Times New Roman" w:cs="Times New Roman"/>
          <w:sz w:val="24"/>
          <w:szCs w:val="24"/>
          <w:lang w:eastAsia="hr-HR"/>
        </w:rPr>
        <w:t xml:space="preserve"> u skladu sa stavkom 1. ovoga članka.</w:t>
      </w:r>
    </w:p>
    <w:p w14:paraId="71C34EE0" w14:textId="77777777" w:rsidR="00F33A2A" w:rsidRPr="00624BE4" w:rsidRDefault="00F33A2A" w:rsidP="00054C3C">
      <w:pPr>
        <w:spacing w:after="0" w:line="240" w:lineRule="auto"/>
        <w:jc w:val="both"/>
        <w:rPr>
          <w:rFonts w:ascii="Times New Roman" w:eastAsia="Times New Roman" w:hAnsi="Times New Roman" w:cs="Times New Roman"/>
          <w:sz w:val="24"/>
          <w:szCs w:val="24"/>
          <w:lang w:eastAsia="hr-HR"/>
        </w:rPr>
      </w:pPr>
      <w:bookmarkStart w:id="12" w:name="_Hlk191966189"/>
    </w:p>
    <w:p w14:paraId="3EC6BF9A" w14:textId="5F3E3D52" w:rsidR="00115BEF" w:rsidRPr="00624BE4" w:rsidRDefault="00115BE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8369AA"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xml:space="preserve">) Urednim zahtjevom iz stavka 1. ovoga članka smatra se zahtjev kojem </w:t>
      </w:r>
      <w:r w:rsidR="00F56F38" w:rsidRPr="00624BE4">
        <w:rPr>
          <w:rFonts w:ascii="Times New Roman" w:eastAsia="Times New Roman" w:hAnsi="Times New Roman" w:cs="Times New Roman"/>
          <w:sz w:val="24"/>
          <w:szCs w:val="24"/>
          <w:lang w:eastAsia="hr-HR"/>
        </w:rPr>
        <w:t xml:space="preserve">su </w:t>
      </w:r>
      <w:r w:rsidRPr="00624BE4">
        <w:rPr>
          <w:rFonts w:ascii="Times New Roman" w:eastAsia="Times New Roman" w:hAnsi="Times New Roman" w:cs="Times New Roman"/>
          <w:sz w:val="24"/>
          <w:szCs w:val="24"/>
          <w:lang w:eastAsia="hr-HR"/>
        </w:rPr>
        <w:t>priložen</w:t>
      </w:r>
      <w:r w:rsidR="00F56F38" w:rsidRPr="00624BE4">
        <w:rPr>
          <w:rFonts w:ascii="Times New Roman" w:eastAsia="Times New Roman" w:hAnsi="Times New Roman" w:cs="Times New Roman"/>
          <w:sz w:val="24"/>
          <w:szCs w:val="24"/>
          <w:lang w:eastAsia="hr-HR"/>
        </w:rPr>
        <w:t>e sve informacije i</w:t>
      </w:r>
      <w:r w:rsidRPr="00624BE4">
        <w:rPr>
          <w:rFonts w:ascii="Times New Roman" w:eastAsia="Times New Roman" w:hAnsi="Times New Roman" w:cs="Times New Roman"/>
          <w:sz w:val="24"/>
          <w:szCs w:val="24"/>
          <w:lang w:eastAsia="hr-HR"/>
        </w:rPr>
        <w:t xml:space="preserve"> dokumentacija propisana podzakonskim propisom </w:t>
      </w:r>
      <w:r w:rsidR="00890581" w:rsidRPr="00624BE4">
        <w:rPr>
          <w:rFonts w:ascii="Times New Roman" w:eastAsia="Times New Roman" w:hAnsi="Times New Roman" w:cs="Times New Roman"/>
          <w:sz w:val="24"/>
          <w:szCs w:val="24"/>
          <w:lang w:eastAsia="hr-HR"/>
        </w:rPr>
        <w:t>donesenim na tem</w:t>
      </w:r>
      <w:r w:rsidR="00633ABF" w:rsidRPr="00624BE4">
        <w:rPr>
          <w:rFonts w:ascii="Times New Roman" w:eastAsia="Times New Roman" w:hAnsi="Times New Roman" w:cs="Times New Roman"/>
          <w:sz w:val="24"/>
          <w:szCs w:val="24"/>
          <w:lang w:eastAsia="hr-HR"/>
        </w:rPr>
        <w:t>e</w:t>
      </w:r>
      <w:r w:rsidR="00890581" w:rsidRPr="00624BE4">
        <w:rPr>
          <w:rFonts w:ascii="Times New Roman" w:eastAsia="Times New Roman" w:hAnsi="Times New Roman" w:cs="Times New Roman"/>
          <w:sz w:val="24"/>
          <w:szCs w:val="24"/>
          <w:lang w:eastAsia="hr-HR"/>
        </w:rPr>
        <w:t xml:space="preserve">lju </w:t>
      </w:r>
      <w:r w:rsidRPr="00624BE4">
        <w:rPr>
          <w:rFonts w:ascii="Times New Roman" w:eastAsia="Times New Roman" w:hAnsi="Times New Roman" w:cs="Times New Roman"/>
          <w:sz w:val="24"/>
          <w:szCs w:val="24"/>
          <w:lang w:eastAsia="hr-HR"/>
        </w:rPr>
        <w:t xml:space="preserve">članka </w:t>
      </w:r>
      <w:r w:rsidR="000C0A0A" w:rsidRPr="00624BE4">
        <w:rPr>
          <w:rFonts w:ascii="Times New Roman" w:eastAsia="Times New Roman" w:hAnsi="Times New Roman" w:cs="Times New Roman"/>
          <w:sz w:val="24"/>
          <w:szCs w:val="24"/>
          <w:lang w:eastAsia="hr-HR"/>
        </w:rPr>
        <w:t>36</w:t>
      </w:r>
      <w:r w:rsidRPr="00624BE4">
        <w:rPr>
          <w:rFonts w:ascii="Times New Roman" w:eastAsia="Times New Roman" w:hAnsi="Times New Roman" w:cs="Times New Roman"/>
          <w:sz w:val="24"/>
          <w:szCs w:val="24"/>
          <w:lang w:eastAsia="hr-HR"/>
        </w:rPr>
        <w:t xml:space="preserve">. stavka </w:t>
      </w:r>
      <w:r w:rsidR="000C0A0A" w:rsidRPr="00624BE4">
        <w:rPr>
          <w:rFonts w:ascii="Times New Roman" w:eastAsia="Times New Roman" w:hAnsi="Times New Roman" w:cs="Times New Roman"/>
          <w:sz w:val="24"/>
          <w:szCs w:val="24"/>
          <w:lang w:eastAsia="hr-HR"/>
        </w:rPr>
        <w:t>10</w:t>
      </w:r>
      <w:r w:rsidRPr="00624BE4">
        <w:rPr>
          <w:rFonts w:ascii="Times New Roman" w:eastAsia="Times New Roman" w:hAnsi="Times New Roman" w:cs="Times New Roman"/>
          <w:sz w:val="24"/>
          <w:szCs w:val="24"/>
          <w:lang w:eastAsia="hr-HR"/>
        </w:rPr>
        <w:t>. ovoga Zakona.</w:t>
      </w:r>
    </w:p>
    <w:bookmarkEnd w:id="12"/>
    <w:p w14:paraId="151DFD02" w14:textId="77777777" w:rsidR="00F33A2A" w:rsidRPr="00624BE4" w:rsidRDefault="00F33A2A" w:rsidP="00054C3C">
      <w:pPr>
        <w:spacing w:after="0" w:line="240" w:lineRule="auto"/>
        <w:jc w:val="both"/>
        <w:rPr>
          <w:rFonts w:ascii="Times New Roman" w:eastAsia="Times New Roman" w:hAnsi="Times New Roman" w:cs="Times New Roman"/>
          <w:sz w:val="24"/>
          <w:szCs w:val="24"/>
          <w:lang w:eastAsia="hr-HR"/>
        </w:rPr>
      </w:pPr>
    </w:p>
    <w:p w14:paraId="51FC461F" w14:textId="5FF5CF3C" w:rsidR="00115BEF" w:rsidRPr="00624BE4" w:rsidRDefault="00115BE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586A71"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xml:space="preserve">) Postupak odlučivanja o </w:t>
      </w:r>
      <w:r w:rsidR="00F773AE" w:rsidRPr="00624BE4">
        <w:rPr>
          <w:rFonts w:ascii="Times New Roman" w:eastAsia="Times New Roman" w:hAnsi="Times New Roman" w:cs="Times New Roman"/>
          <w:sz w:val="24"/>
          <w:szCs w:val="24"/>
          <w:lang w:eastAsia="hr-HR"/>
        </w:rPr>
        <w:t>zahtjevu</w:t>
      </w:r>
      <w:r w:rsidRPr="00624BE4">
        <w:rPr>
          <w:rFonts w:ascii="Times New Roman" w:eastAsia="Times New Roman" w:hAnsi="Times New Roman" w:cs="Times New Roman"/>
          <w:sz w:val="24"/>
          <w:szCs w:val="24"/>
          <w:lang w:eastAsia="hr-HR"/>
        </w:rPr>
        <w:t xml:space="preserve"> za stjecanje kvalificiranog udjela </w:t>
      </w:r>
      <w:r w:rsidR="0012177E" w:rsidRPr="00624BE4">
        <w:rPr>
          <w:rFonts w:ascii="Times New Roman" w:eastAsia="Times New Roman" w:hAnsi="Times New Roman" w:cs="Times New Roman"/>
          <w:sz w:val="24"/>
          <w:szCs w:val="24"/>
          <w:lang w:eastAsia="hr-HR"/>
        </w:rPr>
        <w:t>provodi se</w:t>
      </w:r>
      <w:r w:rsidRPr="00624BE4">
        <w:rPr>
          <w:rFonts w:ascii="Times New Roman" w:eastAsia="Times New Roman" w:hAnsi="Times New Roman" w:cs="Times New Roman"/>
          <w:sz w:val="24"/>
          <w:szCs w:val="24"/>
          <w:lang w:eastAsia="hr-HR"/>
        </w:rPr>
        <w:t xml:space="preserve"> u roku od 60 radnih dana od dana izdavanja potvrde o zaprimanju urednog zahtjeva iz stavka 1. ovoga članka.</w:t>
      </w:r>
    </w:p>
    <w:p w14:paraId="5816C214" w14:textId="77777777" w:rsidR="00F33A2A" w:rsidRPr="00624BE4" w:rsidRDefault="00F33A2A" w:rsidP="00054C3C">
      <w:pPr>
        <w:spacing w:after="0" w:line="240" w:lineRule="auto"/>
        <w:jc w:val="both"/>
        <w:rPr>
          <w:rFonts w:ascii="Times New Roman" w:eastAsia="Times New Roman" w:hAnsi="Times New Roman" w:cs="Times New Roman"/>
          <w:sz w:val="24"/>
          <w:szCs w:val="24"/>
          <w:lang w:eastAsia="hr-HR"/>
        </w:rPr>
      </w:pPr>
    </w:p>
    <w:p w14:paraId="64E6AF02" w14:textId="2CD7108B" w:rsidR="00115BEF" w:rsidRPr="00624BE4" w:rsidRDefault="00115BE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586A71"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xml:space="preserve">) Ako se tijekom postupka odlučivanja </w:t>
      </w:r>
      <w:r w:rsidR="00F773AE" w:rsidRPr="00624BE4">
        <w:rPr>
          <w:rFonts w:ascii="Times New Roman" w:eastAsia="Times New Roman" w:hAnsi="Times New Roman" w:cs="Times New Roman"/>
          <w:sz w:val="24"/>
          <w:szCs w:val="24"/>
          <w:lang w:eastAsia="hr-HR"/>
        </w:rPr>
        <w:t xml:space="preserve">o zahtjevu za stjecanje kvalificiranog udjela </w:t>
      </w:r>
      <w:r w:rsidRPr="00624BE4">
        <w:rPr>
          <w:rFonts w:ascii="Times New Roman" w:eastAsia="Times New Roman" w:hAnsi="Times New Roman" w:cs="Times New Roman"/>
          <w:sz w:val="24"/>
          <w:szCs w:val="24"/>
          <w:lang w:eastAsia="hr-HR"/>
        </w:rPr>
        <w:t xml:space="preserve">na strani podnositelja zahtjeva pojave nove činjenice i okolnosti koje utječu na postupak, Hrvatska narodna banka </w:t>
      </w:r>
      <w:r w:rsidR="0012177E" w:rsidRPr="00624BE4">
        <w:rPr>
          <w:rFonts w:ascii="Times New Roman" w:eastAsia="Times New Roman" w:hAnsi="Times New Roman" w:cs="Times New Roman"/>
          <w:sz w:val="24"/>
          <w:szCs w:val="24"/>
          <w:lang w:eastAsia="hr-HR"/>
        </w:rPr>
        <w:t>poništava</w:t>
      </w:r>
      <w:r w:rsidRPr="00624BE4">
        <w:rPr>
          <w:rFonts w:ascii="Times New Roman" w:eastAsia="Times New Roman" w:hAnsi="Times New Roman" w:cs="Times New Roman"/>
          <w:sz w:val="24"/>
          <w:szCs w:val="24"/>
          <w:lang w:eastAsia="hr-HR"/>
        </w:rPr>
        <w:t xml:space="preserve"> potvrdu kojom je utvrđeno da je zahtjev uredan te </w:t>
      </w:r>
      <w:r w:rsidR="00A125C0" w:rsidRPr="00624BE4">
        <w:rPr>
          <w:rFonts w:ascii="Times New Roman" w:eastAsia="Times New Roman" w:hAnsi="Times New Roman" w:cs="Times New Roman"/>
          <w:sz w:val="24"/>
          <w:szCs w:val="24"/>
          <w:lang w:eastAsia="hr-HR"/>
        </w:rPr>
        <w:t>u skladu s</w:t>
      </w:r>
      <w:r w:rsidR="00FA23B4"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stavk</w:t>
      </w:r>
      <w:r w:rsidR="00A125C0" w:rsidRPr="00624BE4">
        <w:rPr>
          <w:rFonts w:ascii="Times New Roman" w:eastAsia="Times New Roman" w:hAnsi="Times New Roman" w:cs="Times New Roman"/>
          <w:sz w:val="24"/>
          <w:szCs w:val="24"/>
          <w:lang w:eastAsia="hr-HR"/>
        </w:rPr>
        <w:t>om</w:t>
      </w:r>
      <w:r w:rsidRPr="00624BE4">
        <w:rPr>
          <w:rFonts w:ascii="Times New Roman" w:eastAsia="Times New Roman" w:hAnsi="Times New Roman" w:cs="Times New Roman"/>
          <w:sz w:val="24"/>
          <w:szCs w:val="24"/>
          <w:lang w:eastAsia="hr-HR"/>
        </w:rPr>
        <w:t xml:space="preserve"> </w:t>
      </w:r>
      <w:r w:rsidR="008369AA"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ovoga članka poz</w:t>
      </w:r>
      <w:r w:rsidR="0012177E" w:rsidRPr="00624BE4">
        <w:rPr>
          <w:rFonts w:ascii="Times New Roman" w:eastAsia="Times New Roman" w:hAnsi="Times New Roman" w:cs="Times New Roman"/>
          <w:sz w:val="24"/>
          <w:szCs w:val="24"/>
          <w:lang w:eastAsia="hr-HR"/>
        </w:rPr>
        <w:t>iva</w:t>
      </w:r>
      <w:r w:rsidRPr="00624BE4">
        <w:rPr>
          <w:rFonts w:ascii="Times New Roman" w:eastAsia="Times New Roman" w:hAnsi="Times New Roman" w:cs="Times New Roman"/>
          <w:sz w:val="24"/>
          <w:szCs w:val="24"/>
          <w:lang w:eastAsia="hr-HR"/>
        </w:rPr>
        <w:t xml:space="preserve"> podnositelja zahtjeva da zahtjev nadopuni u primjerenom roku.</w:t>
      </w:r>
    </w:p>
    <w:p w14:paraId="018828CF" w14:textId="77777777" w:rsidR="00F33A2A" w:rsidRPr="00624BE4" w:rsidRDefault="00F33A2A" w:rsidP="00054C3C">
      <w:pPr>
        <w:spacing w:after="0" w:line="240" w:lineRule="auto"/>
        <w:jc w:val="both"/>
        <w:rPr>
          <w:rFonts w:ascii="Times New Roman" w:eastAsia="Times New Roman" w:hAnsi="Times New Roman" w:cs="Times New Roman"/>
          <w:sz w:val="24"/>
          <w:szCs w:val="24"/>
          <w:lang w:eastAsia="hr-HR"/>
        </w:rPr>
      </w:pPr>
    </w:p>
    <w:p w14:paraId="4A0217FC" w14:textId="5D23F0F9" w:rsidR="00623946" w:rsidRPr="00624BE4" w:rsidRDefault="00115BE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586A71"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xml:space="preserve">) Odluka o zahtjevu </w:t>
      </w:r>
      <w:r w:rsidR="00AA689C" w:rsidRPr="00624BE4">
        <w:rPr>
          <w:rFonts w:ascii="Times New Roman" w:eastAsia="Times New Roman" w:hAnsi="Times New Roman" w:cs="Times New Roman"/>
          <w:sz w:val="24"/>
          <w:szCs w:val="24"/>
          <w:lang w:eastAsia="hr-HR"/>
        </w:rPr>
        <w:t xml:space="preserve">za stjecanje kvalificiranog udjela </w:t>
      </w:r>
      <w:r w:rsidR="0012177E" w:rsidRPr="00624BE4">
        <w:rPr>
          <w:rFonts w:ascii="Times New Roman" w:eastAsia="Times New Roman" w:hAnsi="Times New Roman" w:cs="Times New Roman"/>
          <w:sz w:val="24"/>
          <w:szCs w:val="24"/>
          <w:lang w:eastAsia="hr-HR"/>
        </w:rPr>
        <w:t>dostavlja</w:t>
      </w:r>
      <w:r w:rsidRPr="00624BE4">
        <w:rPr>
          <w:rFonts w:ascii="Times New Roman" w:eastAsia="Times New Roman" w:hAnsi="Times New Roman" w:cs="Times New Roman"/>
          <w:sz w:val="24"/>
          <w:szCs w:val="24"/>
          <w:lang w:eastAsia="hr-HR"/>
        </w:rPr>
        <w:t xml:space="preserve"> se podnositelju zahtjeva u roku od dva radna dana</w:t>
      </w:r>
      <w:r w:rsidR="00280688" w:rsidRPr="00624BE4">
        <w:rPr>
          <w:rFonts w:ascii="Times New Roman" w:eastAsia="Times New Roman" w:hAnsi="Times New Roman" w:cs="Times New Roman"/>
          <w:sz w:val="24"/>
          <w:szCs w:val="24"/>
          <w:lang w:eastAsia="hr-HR"/>
        </w:rPr>
        <w:t xml:space="preserve"> od dana donošenja</w:t>
      </w:r>
      <w:r w:rsidRPr="00624BE4">
        <w:rPr>
          <w:rFonts w:ascii="Times New Roman" w:eastAsia="Times New Roman" w:hAnsi="Times New Roman" w:cs="Times New Roman"/>
          <w:sz w:val="24"/>
          <w:szCs w:val="24"/>
          <w:lang w:eastAsia="hr-HR"/>
        </w:rPr>
        <w:t xml:space="preserve">, a unutar roka iz stavka </w:t>
      </w:r>
      <w:r w:rsidR="00586A71"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xml:space="preserve">. ovoga članka. </w:t>
      </w:r>
    </w:p>
    <w:p w14:paraId="08C7FE86" w14:textId="77777777" w:rsidR="00F33A2A" w:rsidRPr="00624BE4" w:rsidRDefault="00F33A2A" w:rsidP="00054C3C">
      <w:pPr>
        <w:spacing w:after="0" w:line="240" w:lineRule="auto"/>
        <w:jc w:val="both"/>
        <w:rPr>
          <w:rFonts w:ascii="Times New Roman" w:eastAsia="Times New Roman" w:hAnsi="Times New Roman" w:cs="Times New Roman"/>
          <w:sz w:val="24"/>
          <w:szCs w:val="24"/>
          <w:lang w:eastAsia="hr-HR"/>
        </w:rPr>
      </w:pPr>
    </w:p>
    <w:p w14:paraId="7EAE6103" w14:textId="2753EE86" w:rsidR="00115BEF" w:rsidRPr="00624BE4" w:rsidRDefault="0062394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586A71" w:rsidRPr="00624BE4">
        <w:rPr>
          <w:rFonts w:ascii="Times New Roman" w:eastAsia="Times New Roman" w:hAnsi="Times New Roman" w:cs="Times New Roman"/>
          <w:sz w:val="24"/>
          <w:szCs w:val="24"/>
          <w:lang w:eastAsia="hr-HR"/>
        </w:rPr>
        <w:t>9</w:t>
      </w:r>
      <w:r w:rsidRPr="00624BE4">
        <w:rPr>
          <w:rFonts w:ascii="Times New Roman" w:eastAsia="Times New Roman" w:hAnsi="Times New Roman" w:cs="Times New Roman"/>
          <w:sz w:val="24"/>
          <w:szCs w:val="24"/>
          <w:lang w:eastAsia="hr-HR"/>
        </w:rPr>
        <w:t xml:space="preserve">) </w:t>
      </w:r>
      <w:r w:rsidR="00385DE9" w:rsidRPr="00624BE4">
        <w:rPr>
          <w:rFonts w:ascii="Times New Roman" w:eastAsia="Times New Roman" w:hAnsi="Times New Roman" w:cs="Times New Roman"/>
          <w:sz w:val="24"/>
          <w:szCs w:val="24"/>
          <w:lang w:eastAsia="hr-HR"/>
        </w:rPr>
        <w:t>N</w:t>
      </w:r>
      <w:r w:rsidR="00115BEF" w:rsidRPr="00624BE4">
        <w:rPr>
          <w:rFonts w:ascii="Times New Roman" w:eastAsia="Times New Roman" w:hAnsi="Times New Roman" w:cs="Times New Roman"/>
          <w:sz w:val="24"/>
          <w:szCs w:val="24"/>
          <w:lang w:eastAsia="hr-HR"/>
        </w:rPr>
        <w:t xml:space="preserve">a zahtjev podnositelja zahtjeva za stjecanje kvalificiranog udjela čiji je zahtjev odbijen, </w:t>
      </w:r>
      <w:r w:rsidR="0012177E" w:rsidRPr="00624BE4">
        <w:rPr>
          <w:rFonts w:ascii="Times New Roman" w:eastAsia="Times New Roman" w:hAnsi="Times New Roman" w:cs="Times New Roman"/>
          <w:sz w:val="24"/>
          <w:szCs w:val="24"/>
          <w:lang w:eastAsia="hr-HR"/>
        </w:rPr>
        <w:t>objavljuje se</w:t>
      </w:r>
      <w:r w:rsidR="00385DE9" w:rsidRPr="00624BE4">
        <w:rPr>
          <w:rFonts w:ascii="Times New Roman" w:eastAsia="Times New Roman" w:hAnsi="Times New Roman" w:cs="Times New Roman"/>
          <w:sz w:val="24"/>
          <w:szCs w:val="24"/>
          <w:lang w:eastAsia="hr-HR"/>
        </w:rPr>
        <w:t xml:space="preserve"> </w:t>
      </w:r>
      <w:r w:rsidR="00115BEF" w:rsidRPr="00624BE4">
        <w:rPr>
          <w:rFonts w:ascii="Times New Roman" w:eastAsia="Times New Roman" w:hAnsi="Times New Roman" w:cs="Times New Roman"/>
          <w:sz w:val="24"/>
          <w:szCs w:val="24"/>
          <w:lang w:eastAsia="hr-HR"/>
        </w:rPr>
        <w:t xml:space="preserve">odgovarajuće priopćenje i </w:t>
      </w:r>
      <w:r w:rsidR="00385DE9" w:rsidRPr="00624BE4">
        <w:rPr>
          <w:rFonts w:ascii="Times New Roman" w:eastAsia="Times New Roman" w:hAnsi="Times New Roman" w:cs="Times New Roman"/>
          <w:sz w:val="24"/>
          <w:szCs w:val="24"/>
          <w:lang w:eastAsia="hr-HR"/>
        </w:rPr>
        <w:t xml:space="preserve">razlozi </w:t>
      </w:r>
      <w:r w:rsidR="00115BEF" w:rsidRPr="00624BE4">
        <w:rPr>
          <w:rFonts w:ascii="Times New Roman" w:eastAsia="Times New Roman" w:hAnsi="Times New Roman" w:cs="Times New Roman"/>
          <w:sz w:val="24"/>
          <w:szCs w:val="24"/>
          <w:lang w:eastAsia="hr-HR"/>
        </w:rPr>
        <w:t>odbijanja.</w:t>
      </w:r>
    </w:p>
    <w:p w14:paraId="62DE7331" w14:textId="77777777" w:rsidR="00F33A2A" w:rsidRPr="00624BE4" w:rsidRDefault="00F33A2A" w:rsidP="00054C3C">
      <w:pPr>
        <w:spacing w:after="0" w:line="240" w:lineRule="auto"/>
        <w:jc w:val="both"/>
        <w:rPr>
          <w:rFonts w:ascii="Times New Roman" w:eastAsia="Times New Roman" w:hAnsi="Times New Roman" w:cs="Times New Roman"/>
          <w:sz w:val="24"/>
          <w:szCs w:val="24"/>
          <w:lang w:eastAsia="hr-HR"/>
        </w:rPr>
      </w:pPr>
    </w:p>
    <w:p w14:paraId="025781BE" w14:textId="59F264AB" w:rsidR="00115BEF" w:rsidRPr="00624BE4" w:rsidRDefault="00115BE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586A71" w:rsidRPr="00624BE4">
        <w:rPr>
          <w:rFonts w:ascii="Times New Roman" w:eastAsia="Times New Roman" w:hAnsi="Times New Roman" w:cs="Times New Roman"/>
          <w:sz w:val="24"/>
          <w:szCs w:val="24"/>
          <w:lang w:eastAsia="hr-HR"/>
        </w:rPr>
        <w:t>10</w:t>
      </w:r>
      <w:r w:rsidRPr="00624BE4">
        <w:rPr>
          <w:rFonts w:ascii="Times New Roman" w:eastAsia="Times New Roman" w:hAnsi="Times New Roman" w:cs="Times New Roman"/>
          <w:sz w:val="24"/>
          <w:szCs w:val="24"/>
          <w:lang w:eastAsia="hr-HR"/>
        </w:rPr>
        <w:t xml:space="preserve">) Ako je Hrvatska narodna banka zaprimila dva ili više zahtjeva za stjecanje kvalificiranog udjela u istoj kreditnoj instituciji, </w:t>
      </w:r>
      <w:r w:rsidR="0012177E" w:rsidRPr="00624BE4">
        <w:rPr>
          <w:rFonts w:ascii="Times New Roman" w:eastAsia="Times New Roman" w:hAnsi="Times New Roman" w:cs="Times New Roman"/>
          <w:sz w:val="24"/>
          <w:szCs w:val="24"/>
          <w:lang w:eastAsia="hr-HR"/>
        </w:rPr>
        <w:t>odnosi se</w:t>
      </w:r>
      <w:r w:rsidRPr="00624BE4">
        <w:rPr>
          <w:rFonts w:ascii="Times New Roman" w:eastAsia="Times New Roman" w:hAnsi="Times New Roman" w:cs="Times New Roman"/>
          <w:sz w:val="24"/>
          <w:szCs w:val="24"/>
          <w:lang w:eastAsia="hr-HR"/>
        </w:rPr>
        <w:t xml:space="preserve"> prema svim namjeravanim stjecateljima na nediskriminirajući način.</w:t>
      </w:r>
    </w:p>
    <w:p w14:paraId="1A75B010" w14:textId="77777777" w:rsidR="00F33A2A" w:rsidRPr="00624BE4" w:rsidRDefault="00F33A2A" w:rsidP="00054C3C">
      <w:pPr>
        <w:spacing w:after="0" w:line="240" w:lineRule="auto"/>
        <w:jc w:val="both"/>
        <w:rPr>
          <w:rFonts w:ascii="Times New Roman" w:eastAsia="Times New Roman" w:hAnsi="Times New Roman" w:cs="Times New Roman"/>
          <w:sz w:val="24"/>
          <w:szCs w:val="24"/>
          <w:lang w:eastAsia="hr-HR"/>
        </w:rPr>
      </w:pPr>
    </w:p>
    <w:p w14:paraId="449FC6E7" w14:textId="2FF00A7D" w:rsidR="00115BEF" w:rsidRPr="00624BE4" w:rsidRDefault="00115BE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E32E0D" w:rsidRPr="00624BE4">
        <w:rPr>
          <w:rFonts w:ascii="Times New Roman" w:eastAsia="Times New Roman" w:hAnsi="Times New Roman" w:cs="Times New Roman"/>
          <w:sz w:val="24"/>
          <w:szCs w:val="24"/>
          <w:lang w:eastAsia="hr-HR"/>
        </w:rPr>
        <w:t>1</w:t>
      </w:r>
      <w:r w:rsidR="00586A71"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xml:space="preserve">) Ako o zahtjevu za </w:t>
      </w:r>
      <w:r w:rsidR="008369AA" w:rsidRPr="00624BE4">
        <w:rPr>
          <w:rFonts w:ascii="Times New Roman" w:eastAsia="Times New Roman" w:hAnsi="Times New Roman" w:cs="Times New Roman"/>
          <w:sz w:val="24"/>
          <w:szCs w:val="24"/>
          <w:lang w:eastAsia="hr-HR"/>
        </w:rPr>
        <w:t>stjecanje kvalificiranog udjela</w:t>
      </w:r>
      <w:r w:rsidRPr="00624BE4">
        <w:rPr>
          <w:rFonts w:ascii="Times New Roman" w:eastAsia="Times New Roman" w:hAnsi="Times New Roman" w:cs="Times New Roman"/>
          <w:sz w:val="24"/>
          <w:szCs w:val="24"/>
          <w:lang w:eastAsia="hr-HR"/>
        </w:rPr>
        <w:t xml:space="preserve"> ne bude odlučeno u roku iz stavka </w:t>
      </w:r>
      <w:r w:rsidR="0024277B"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ovoga članka, smatra se da je izdana prethodna suglasnost za stjecanje kvalificiranog udjela.</w:t>
      </w:r>
    </w:p>
    <w:p w14:paraId="26CF2B7D" w14:textId="77777777" w:rsidR="00F33A2A" w:rsidRPr="00624BE4" w:rsidRDefault="00F33A2A" w:rsidP="00054C3C">
      <w:pPr>
        <w:spacing w:after="0" w:line="240" w:lineRule="auto"/>
        <w:jc w:val="both"/>
        <w:rPr>
          <w:rFonts w:ascii="Times New Roman" w:eastAsia="Times New Roman" w:hAnsi="Times New Roman" w:cs="Times New Roman"/>
          <w:sz w:val="24"/>
          <w:szCs w:val="24"/>
          <w:lang w:eastAsia="hr-HR"/>
        </w:rPr>
      </w:pPr>
    </w:p>
    <w:p w14:paraId="1A6A35DB" w14:textId="0696221E" w:rsidR="00115BEF" w:rsidRPr="00624BE4" w:rsidRDefault="00115BE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623946" w:rsidRPr="00624BE4">
        <w:rPr>
          <w:rFonts w:ascii="Times New Roman" w:eastAsia="Times New Roman" w:hAnsi="Times New Roman" w:cs="Times New Roman"/>
          <w:sz w:val="24"/>
          <w:szCs w:val="24"/>
          <w:lang w:eastAsia="hr-HR"/>
        </w:rPr>
        <w:t>1</w:t>
      </w:r>
      <w:r w:rsidR="00586A71"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xml:space="preserve">) Rok iz stavka </w:t>
      </w:r>
      <w:r w:rsidR="0024277B"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xml:space="preserve">. ovoga članka za odlučivanje i donošenje rješenja ne teče za vrijeme koje je stranki ostavljeno </w:t>
      </w:r>
      <w:r w:rsidR="008369AA" w:rsidRPr="00624BE4">
        <w:rPr>
          <w:rFonts w:ascii="Times New Roman" w:eastAsia="Times New Roman" w:hAnsi="Times New Roman" w:cs="Times New Roman"/>
          <w:sz w:val="24"/>
          <w:szCs w:val="24"/>
          <w:lang w:eastAsia="hr-HR"/>
        </w:rPr>
        <w:t>radi izjašnjavanja</w:t>
      </w:r>
      <w:r w:rsidRPr="00624BE4">
        <w:rPr>
          <w:rFonts w:ascii="Times New Roman" w:eastAsia="Times New Roman" w:hAnsi="Times New Roman" w:cs="Times New Roman"/>
          <w:sz w:val="24"/>
          <w:szCs w:val="24"/>
          <w:lang w:eastAsia="hr-HR"/>
        </w:rPr>
        <w:t xml:space="preserve"> </w:t>
      </w:r>
      <w:r w:rsidR="00A125C0" w:rsidRPr="00624BE4">
        <w:rPr>
          <w:rFonts w:ascii="Times New Roman" w:eastAsia="Times New Roman" w:hAnsi="Times New Roman" w:cs="Times New Roman"/>
          <w:sz w:val="24"/>
          <w:szCs w:val="24"/>
          <w:lang w:eastAsia="hr-HR"/>
        </w:rPr>
        <w:t xml:space="preserve">u skladu s </w:t>
      </w:r>
      <w:r w:rsidRPr="00624BE4">
        <w:rPr>
          <w:rFonts w:ascii="Times New Roman" w:eastAsia="Times New Roman" w:hAnsi="Times New Roman" w:cs="Times New Roman"/>
          <w:sz w:val="24"/>
          <w:szCs w:val="24"/>
          <w:lang w:eastAsia="hr-HR"/>
        </w:rPr>
        <w:t>člank</w:t>
      </w:r>
      <w:r w:rsidR="00A125C0" w:rsidRPr="00624BE4">
        <w:rPr>
          <w:rFonts w:ascii="Times New Roman" w:eastAsia="Times New Roman" w:hAnsi="Times New Roman" w:cs="Times New Roman"/>
          <w:sz w:val="24"/>
          <w:szCs w:val="24"/>
          <w:lang w:eastAsia="hr-HR"/>
        </w:rPr>
        <w:t>om</w:t>
      </w:r>
      <w:r w:rsidRPr="00624BE4">
        <w:rPr>
          <w:rFonts w:ascii="Times New Roman" w:eastAsia="Times New Roman" w:hAnsi="Times New Roman" w:cs="Times New Roman"/>
          <w:sz w:val="24"/>
          <w:szCs w:val="24"/>
          <w:lang w:eastAsia="hr-HR"/>
        </w:rPr>
        <w:t xml:space="preserve"> </w:t>
      </w:r>
      <w:r w:rsidR="0030504B" w:rsidRPr="00624BE4">
        <w:rPr>
          <w:rFonts w:ascii="Times New Roman" w:eastAsia="Times New Roman" w:hAnsi="Times New Roman" w:cs="Times New Roman"/>
          <w:sz w:val="24"/>
          <w:szCs w:val="24"/>
          <w:lang w:eastAsia="hr-HR"/>
        </w:rPr>
        <w:t>34</w:t>
      </w:r>
      <w:r w:rsidR="00AC00C5" w:rsidRPr="00624BE4">
        <w:rPr>
          <w:rFonts w:ascii="Times New Roman" w:eastAsia="Times New Roman" w:hAnsi="Times New Roman" w:cs="Times New Roman"/>
          <w:sz w:val="24"/>
          <w:szCs w:val="24"/>
          <w:lang w:eastAsia="hr-HR"/>
        </w:rPr>
        <w:t>3</w:t>
      </w:r>
      <w:r w:rsidR="008369AA"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ovoga Zakona.</w:t>
      </w:r>
    </w:p>
    <w:p w14:paraId="63C216DE" w14:textId="77777777" w:rsidR="00D61CE5" w:rsidRPr="00624BE4" w:rsidRDefault="00D61CE5" w:rsidP="00054C3C">
      <w:pPr>
        <w:spacing w:after="0" w:line="240" w:lineRule="auto"/>
        <w:jc w:val="both"/>
        <w:rPr>
          <w:rFonts w:ascii="Times New Roman" w:eastAsia="Times New Roman" w:hAnsi="Times New Roman" w:cs="Times New Roman"/>
          <w:i/>
          <w:iCs/>
          <w:sz w:val="24"/>
          <w:szCs w:val="24"/>
          <w:lang w:eastAsia="hr-HR"/>
        </w:rPr>
      </w:pPr>
    </w:p>
    <w:p w14:paraId="5F47A0C8" w14:textId="5E237E14" w:rsidR="00115BEF" w:rsidRPr="00624BE4" w:rsidRDefault="00115BEF"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Dodatni zahtjevi u postupk</w:t>
      </w:r>
      <w:r w:rsidR="00AD5DDD" w:rsidRPr="00624BE4">
        <w:rPr>
          <w:rFonts w:ascii="Times New Roman" w:eastAsia="Times New Roman" w:hAnsi="Times New Roman" w:cs="Times New Roman"/>
          <w:i/>
          <w:iCs/>
          <w:sz w:val="24"/>
          <w:szCs w:val="24"/>
          <w:lang w:eastAsia="hr-HR"/>
        </w:rPr>
        <w:t>u</w:t>
      </w:r>
      <w:r w:rsidRPr="00624BE4">
        <w:rPr>
          <w:rFonts w:ascii="Times New Roman" w:eastAsia="Times New Roman" w:hAnsi="Times New Roman" w:cs="Times New Roman"/>
          <w:i/>
          <w:iCs/>
          <w:sz w:val="24"/>
          <w:szCs w:val="24"/>
          <w:lang w:eastAsia="hr-HR"/>
        </w:rPr>
        <w:t xml:space="preserve"> odlučivanja o </w:t>
      </w:r>
      <w:r w:rsidR="00637A05" w:rsidRPr="00624BE4">
        <w:rPr>
          <w:rFonts w:ascii="Times New Roman" w:eastAsia="Times New Roman" w:hAnsi="Times New Roman" w:cs="Times New Roman"/>
          <w:i/>
          <w:iCs/>
          <w:sz w:val="24"/>
          <w:szCs w:val="24"/>
          <w:lang w:eastAsia="hr-HR"/>
        </w:rPr>
        <w:t>zahtjevu</w:t>
      </w:r>
      <w:r w:rsidRPr="00624BE4">
        <w:rPr>
          <w:rFonts w:ascii="Times New Roman" w:eastAsia="Times New Roman" w:hAnsi="Times New Roman" w:cs="Times New Roman"/>
          <w:i/>
          <w:iCs/>
          <w:sz w:val="24"/>
          <w:szCs w:val="24"/>
          <w:lang w:eastAsia="hr-HR"/>
        </w:rPr>
        <w:t xml:space="preserve"> za stjecanje kvalificiranog udjela</w:t>
      </w:r>
    </w:p>
    <w:p w14:paraId="59EFF138" w14:textId="531EF392" w:rsidR="00115BEF" w:rsidRPr="00624BE4" w:rsidRDefault="00115BEF"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C604E5" w:rsidRPr="00624BE4">
        <w:rPr>
          <w:rFonts w:ascii="Times New Roman" w:eastAsia="Times New Roman" w:hAnsi="Times New Roman" w:cs="Times New Roman"/>
          <w:b/>
          <w:sz w:val="24"/>
          <w:szCs w:val="24"/>
          <w:lang w:eastAsia="hr-HR"/>
        </w:rPr>
        <w:t>35</w:t>
      </w:r>
      <w:r w:rsidRPr="00624BE4">
        <w:rPr>
          <w:rFonts w:ascii="Times New Roman" w:eastAsia="Times New Roman" w:hAnsi="Times New Roman" w:cs="Times New Roman"/>
          <w:b/>
          <w:sz w:val="24"/>
          <w:szCs w:val="24"/>
          <w:lang w:eastAsia="hr-HR"/>
        </w:rPr>
        <w:t>.</w:t>
      </w:r>
    </w:p>
    <w:p w14:paraId="198D7F44" w14:textId="77777777" w:rsidR="00BA6189" w:rsidRPr="00624BE4" w:rsidRDefault="00BA6189" w:rsidP="00054C3C">
      <w:pPr>
        <w:spacing w:after="0" w:line="240" w:lineRule="auto"/>
        <w:jc w:val="center"/>
        <w:rPr>
          <w:rFonts w:ascii="Times New Roman" w:eastAsia="Times New Roman" w:hAnsi="Times New Roman" w:cs="Times New Roman"/>
          <w:sz w:val="24"/>
          <w:szCs w:val="24"/>
          <w:lang w:eastAsia="hr-HR"/>
        </w:rPr>
      </w:pPr>
    </w:p>
    <w:p w14:paraId="6505E601" w14:textId="4E605F61" w:rsidR="00115BEF" w:rsidRPr="00624BE4" w:rsidRDefault="00115BE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Tijekom provođenja postupka odlučivanja</w:t>
      </w:r>
      <w:r w:rsidR="008369AA" w:rsidRPr="00624BE4">
        <w:rPr>
          <w:rFonts w:ascii="Times New Roman" w:eastAsia="Times New Roman" w:hAnsi="Times New Roman" w:cs="Times New Roman"/>
          <w:sz w:val="24"/>
          <w:szCs w:val="24"/>
          <w:lang w:eastAsia="hr-HR"/>
        </w:rPr>
        <w:t xml:space="preserve"> o zahtjevu za stjecanje kvalificiranog udjela</w:t>
      </w:r>
      <w:r w:rsidRPr="00624BE4">
        <w:rPr>
          <w:rFonts w:ascii="Times New Roman" w:eastAsia="Times New Roman" w:hAnsi="Times New Roman" w:cs="Times New Roman"/>
          <w:sz w:val="24"/>
          <w:szCs w:val="24"/>
          <w:lang w:eastAsia="hr-HR"/>
        </w:rPr>
        <w:t>, a u roku od 50 radnih dana od dana podnošenja zahtjeva za stjecanje kvalificiranog udjela, Hrvatska narodna banka može pisanim putem zatražiti i dodatn</w:t>
      </w:r>
      <w:r w:rsidR="00F56F38" w:rsidRPr="00624BE4">
        <w:rPr>
          <w:rFonts w:ascii="Times New Roman" w:eastAsia="Times New Roman" w:hAnsi="Times New Roman" w:cs="Times New Roman"/>
          <w:sz w:val="24"/>
          <w:szCs w:val="24"/>
          <w:lang w:eastAsia="hr-HR"/>
        </w:rPr>
        <w:t>e informacije i</w:t>
      </w:r>
      <w:r w:rsidRPr="00624BE4">
        <w:rPr>
          <w:rFonts w:ascii="Times New Roman" w:eastAsia="Times New Roman" w:hAnsi="Times New Roman" w:cs="Times New Roman"/>
          <w:sz w:val="24"/>
          <w:szCs w:val="24"/>
          <w:lang w:eastAsia="hr-HR"/>
        </w:rPr>
        <w:t xml:space="preserve"> dokumentaciju </w:t>
      </w:r>
      <w:r w:rsidR="000A2290" w:rsidRPr="00624BE4">
        <w:rPr>
          <w:rFonts w:ascii="Times New Roman" w:eastAsia="Times New Roman" w:hAnsi="Times New Roman" w:cs="Times New Roman"/>
          <w:sz w:val="24"/>
          <w:szCs w:val="24"/>
          <w:lang w:eastAsia="hr-HR"/>
        </w:rPr>
        <w:t>koj</w:t>
      </w:r>
      <w:r w:rsidR="0056695A" w:rsidRPr="00624BE4">
        <w:rPr>
          <w:rFonts w:ascii="Times New Roman" w:eastAsia="Times New Roman" w:hAnsi="Times New Roman" w:cs="Times New Roman"/>
          <w:sz w:val="24"/>
          <w:szCs w:val="24"/>
          <w:lang w:eastAsia="hr-HR"/>
        </w:rPr>
        <w:t>e</w:t>
      </w:r>
      <w:r w:rsidR="000A2290" w:rsidRPr="00624BE4">
        <w:rPr>
          <w:rFonts w:ascii="Times New Roman" w:eastAsia="Times New Roman" w:hAnsi="Times New Roman" w:cs="Times New Roman"/>
          <w:sz w:val="24"/>
          <w:szCs w:val="24"/>
          <w:lang w:eastAsia="hr-HR"/>
        </w:rPr>
        <w:t xml:space="preserve"> ocijeni potrebn</w:t>
      </w:r>
      <w:r w:rsidR="0056695A" w:rsidRPr="00624BE4">
        <w:rPr>
          <w:rFonts w:ascii="Times New Roman" w:eastAsia="Times New Roman" w:hAnsi="Times New Roman" w:cs="Times New Roman"/>
          <w:sz w:val="24"/>
          <w:szCs w:val="24"/>
          <w:lang w:eastAsia="hr-HR"/>
        </w:rPr>
        <w:t>i</w:t>
      </w:r>
      <w:r w:rsidR="000A2290" w:rsidRPr="00624BE4">
        <w:rPr>
          <w:rFonts w:ascii="Times New Roman" w:eastAsia="Times New Roman" w:hAnsi="Times New Roman" w:cs="Times New Roman"/>
          <w:sz w:val="24"/>
          <w:szCs w:val="24"/>
          <w:lang w:eastAsia="hr-HR"/>
        </w:rPr>
        <w:t>m</w:t>
      </w:r>
      <w:r w:rsidR="0056695A" w:rsidRPr="00624BE4">
        <w:rPr>
          <w:rFonts w:ascii="Times New Roman" w:eastAsia="Times New Roman" w:hAnsi="Times New Roman" w:cs="Times New Roman"/>
          <w:sz w:val="24"/>
          <w:szCs w:val="24"/>
          <w:lang w:eastAsia="hr-HR"/>
        </w:rPr>
        <w:t>a</w:t>
      </w:r>
      <w:r w:rsidR="000A2290" w:rsidRPr="00624BE4">
        <w:rPr>
          <w:rFonts w:ascii="Times New Roman" w:eastAsia="Times New Roman" w:hAnsi="Times New Roman" w:cs="Times New Roman"/>
          <w:sz w:val="24"/>
          <w:szCs w:val="24"/>
          <w:lang w:eastAsia="hr-HR"/>
        </w:rPr>
        <w:t xml:space="preserve"> za odlučivanje o izdavanju prethodne suglasnosti, uključujući informacije koje su propisane zakonom kojim se uređuje sprječavanje pranja novca i financiranja terorizma, a koj</w:t>
      </w:r>
      <w:r w:rsidR="0056695A" w:rsidRPr="00624BE4">
        <w:rPr>
          <w:rFonts w:ascii="Times New Roman" w:eastAsia="Times New Roman" w:hAnsi="Times New Roman" w:cs="Times New Roman"/>
          <w:sz w:val="24"/>
          <w:szCs w:val="24"/>
          <w:lang w:eastAsia="hr-HR"/>
        </w:rPr>
        <w:t>e</w:t>
      </w:r>
      <w:r w:rsidR="000A2290" w:rsidRPr="00624BE4">
        <w:rPr>
          <w:rFonts w:ascii="Times New Roman" w:eastAsia="Times New Roman" w:hAnsi="Times New Roman" w:cs="Times New Roman"/>
          <w:sz w:val="24"/>
          <w:szCs w:val="24"/>
          <w:lang w:eastAsia="hr-HR"/>
        </w:rPr>
        <w:t xml:space="preserve"> prikupljaju obveznici toga zakona.</w:t>
      </w:r>
    </w:p>
    <w:p w14:paraId="5CA6A5A2" w14:textId="77777777" w:rsidR="00BA6189" w:rsidRPr="00624BE4" w:rsidRDefault="00BA6189" w:rsidP="00054C3C">
      <w:pPr>
        <w:spacing w:after="0" w:line="240" w:lineRule="auto"/>
        <w:jc w:val="both"/>
        <w:rPr>
          <w:rFonts w:ascii="Times New Roman" w:eastAsia="Times New Roman" w:hAnsi="Times New Roman" w:cs="Times New Roman"/>
          <w:sz w:val="24"/>
          <w:szCs w:val="24"/>
          <w:lang w:eastAsia="hr-HR"/>
        </w:rPr>
      </w:pPr>
    </w:p>
    <w:p w14:paraId="0B1D6DFD" w14:textId="12A8BA9B" w:rsidR="000A2290" w:rsidRPr="00624BE4" w:rsidRDefault="00115BE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Podnositelj zahtjeva za stjecanje kvalificiranog udjela dužan je dostaviti zatražen</w:t>
      </w:r>
      <w:r w:rsidR="008416E4" w:rsidRPr="00624BE4">
        <w:rPr>
          <w:rFonts w:ascii="Times New Roman" w:eastAsia="Times New Roman" w:hAnsi="Times New Roman" w:cs="Times New Roman"/>
          <w:sz w:val="24"/>
          <w:szCs w:val="24"/>
          <w:lang w:eastAsia="hr-HR"/>
        </w:rPr>
        <w:t>e informacije i</w:t>
      </w:r>
      <w:r w:rsidRPr="00624BE4">
        <w:rPr>
          <w:rFonts w:ascii="Times New Roman" w:eastAsia="Times New Roman" w:hAnsi="Times New Roman" w:cs="Times New Roman"/>
          <w:sz w:val="24"/>
          <w:szCs w:val="24"/>
          <w:lang w:eastAsia="hr-HR"/>
        </w:rPr>
        <w:t xml:space="preserve"> dokumentaciju u roku koji odredi Hrvatska narodna banka, a koji ne može biti duži od 20 radnih dana te u tom roku ne teče rok iz članka </w:t>
      </w:r>
      <w:r w:rsidR="00E330C1" w:rsidRPr="00624BE4">
        <w:rPr>
          <w:rFonts w:ascii="Times New Roman" w:eastAsia="Times New Roman" w:hAnsi="Times New Roman" w:cs="Times New Roman"/>
          <w:sz w:val="24"/>
          <w:szCs w:val="24"/>
          <w:lang w:eastAsia="hr-HR"/>
        </w:rPr>
        <w:t>34</w:t>
      </w:r>
      <w:r w:rsidRPr="00624BE4">
        <w:rPr>
          <w:rFonts w:ascii="Times New Roman" w:eastAsia="Times New Roman" w:hAnsi="Times New Roman" w:cs="Times New Roman"/>
          <w:sz w:val="24"/>
          <w:szCs w:val="24"/>
          <w:lang w:eastAsia="hr-HR"/>
        </w:rPr>
        <w:t xml:space="preserve">. stavka </w:t>
      </w:r>
      <w:r w:rsidR="00637A05"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ovoga Zakona</w:t>
      </w:r>
      <w:r w:rsidR="0012177E" w:rsidRPr="00624BE4">
        <w:rPr>
          <w:rFonts w:ascii="Times New Roman" w:eastAsia="Times New Roman" w:hAnsi="Times New Roman" w:cs="Times New Roman"/>
          <w:sz w:val="24"/>
          <w:szCs w:val="24"/>
          <w:lang w:eastAsia="hr-HR"/>
        </w:rPr>
        <w:t>.</w:t>
      </w:r>
      <w:r w:rsidR="00DC1CFF" w:rsidRPr="00624BE4">
        <w:rPr>
          <w:rFonts w:ascii="Times New Roman" w:eastAsia="Times New Roman" w:hAnsi="Times New Roman" w:cs="Times New Roman"/>
          <w:sz w:val="24"/>
          <w:szCs w:val="24"/>
          <w:lang w:eastAsia="hr-HR"/>
        </w:rPr>
        <w:t xml:space="preserve"> </w:t>
      </w:r>
    </w:p>
    <w:p w14:paraId="47463B4A" w14:textId="77777777" w:rsidR="000A2290" w:rsidRPr="00624BE4" w:rsidRDefault="000A2290" w:rsidP="00054C3C">
      <w:pPr>
        <w:spacing w:after="0" w:line="240" w:lineRule="auto"/>
        <w:jc w:val="both"/>
        <w:rPr>
          <w:rFonts w:ascii="Times New Roman" w:eastAsia="Times New Roman" w:hAnsi="Times New Roman" w:cs="Times New Roman"/>
          <w:sz w:val="24"/>
          <w:szCs w:val="24"/>
          <w:lang w:eastAsia="hr-HR"/>
        </w:rPr>
      </w:pPr>
    </w:p>
    <w:p w14:paraId="6963599E" w14:textId="50EEC77A" w:rsidR="00DC1CFF" w:rsidRPr="00624BE4" w:rsidRDefault="000A2290"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w:t>
      </w:r>
      <w:r w:rsidR="00115BEF" w:rsidRPr="00624BE4">
        <w:rPr>
          <w:rFonts w:ascii="Times New Roman" w:eastAsia="Times New Roman" w:hAnsi="Times New Roman" w:cs="Times New Roman"/>
          <w:sz w:val="24"/>
          <w:szCs w:val="24"/>
          <w:lang w:eastAsia="hr-HR"/>
        </w:rPr>
        <w:t xml:space="preserve">Hrvatska narodna banka može naknadno zatražiti dopunu ili pojašnjenje dostavljenih informacija, ali takav zahtjev ne može produžiti rok iz članka </w:t>
      </w:r>
      <w:r w:rsidR="00E330C1" w:rsidRPr="00624BE4">
        <w:rPr>
          <w:rFonts w:ascii="Times New Roman" w:eastAsia="Times New Roman" w:hAnsi="Times New Roman" w:cs="Times New Roman"/>
          <w:sz w:val="24"/>
          <w:szCs w:val="24"/>
          <w:lang w:eastAsia="hr-HR"/>
        </w:rPr>
        <w:t>34</w:t>
      </w:r>
      <w:r w:rsidR="00115BEF" w:rsidRPr="00624BE4">
        <w:rPr>
          <w:rFonts w:ascii="Times New Roman" w:eastAsia="Times New Roman" w:hAnsi="Times New Roman" w:cs="Times New Roman"/>
          <w:sz w:val="24"/>
          <w:szCs w:val="24"/>
          <w:lang w:eastAsia="hr-HR"/>
        </w:rPr>
        <w:t xml:space="preserve">. stavka </w:t>
      </w:r>
      <w:r w:rsidR="00637A05" w:rsidRPr="00624BE4">
        <w:rPr>
          <w:rFonts w:ascii="Times New Roman" w:eastAsia="Times New Roman" w:hAnsi="Times New Roman" w:cs="Times New Roman"/>
          <w:sz w:val="24"/>
          <w:szCs w:val="24"/>
          <w:lang w:eastAsia="hr-HR"/>
        </w:rPr>
        <w:t>6</w:t>
      </w:r>
      <w:r w:rsidR="00115BEF" w:rsidRPr="00624BE4">
        <w:rPr>
          <w:rFonts w:ascii="Times New Roman" w:eastAsia="Times New Roman" w:hAnsi="Times New Roman" w:cs="Times New Roman"/>
          <w:sz w:val="24"/>
          <w:szCs w:val="24"/>
          <w:lang w:eastAsia="hr-HR"/>
        </w:rPr>
        <w:t xml:space="preserve">. ovoga Zakona. </w:t>
      </w:r>
    </w:p>
    <w:p w14:paraId="64038BD8" w14:textId="77777777" w:rsidR="00DC1CFF" w:rsidRPr="00624BE4" w:rsidRDefault="00DC1CFF" w:rsidP="00054C3C">
      <w:pPr>
        <w:spacing w:after="0" w:line="240" w:lineRule="auto"/>
        <w:jc w:val="both"/>
        <w:rPr>
          <w:rFonts w:ascii="Times New Roman" w:eastAsia="Times New Roman" w:hAnsi="Times New Roman" w:cs="Times New Roman"/>
          <w:sz w:val="24"/>
          <w:szCs w:val="24"/>
          <w:lang w:eastAsia="hr-HR"/>
        </w:rPr>
      </w:pPr>
    </w:p>
    <w:p w14:paraId="2E55AD73" w14:textId="4D580C0D" w:rsidR="00115BEF" w:rsidRPr="00624BE4" w:rsidRDefault="00DC1CF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0A2290"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O zaprimanju zatražen</w:t>
      </w:r>
      <w:r w:rsidR="0056695A" w:rsidRPr="00624BE4">
        <w:rPr>
          <w:rFonts w:ascii="Times New Roman" w:eastAsia="Times New Roman" w:hAnsi="Times New Roman" w:cs="Times New Roman"/>
          <w:sz w:val="24"/>
          <w:szCs w:val="24"/>
          <w:lang w:eastAsia="hr-HR"/>
        </w:rPr>
        <w:t>ih</w:t>
      </w:r>
      <w:r w:rsidRPr="00624BE4">
        <w:rPr>
          <w:rFonts w:ascii="Times New Roman" w:eastAsia="Times New Roman" w:hAnsi="Times New Roman" w:cs="Times New Roman"/>
          <w:sz w:val="24"/>
          <w:szCs w:val="24"/>
          <w:lang w:eastAsia="hr-HR"/>
        </w:rPr>
        <w:t xml:space="preserve"> </w:t>
      </w:r>
      <w:r w:rsidR="00E709B9" w:rsidRPr="00624BE4">
        <w:rPr>
          <w:rFonts w:ascii="Times New Roman" w:eastAsia="Times New Roman" w:hAnsi="Times New Roman" w:cs="Times New Roman"/>
          <w:sz w:val="24"/>
          <w:szCs w:val="24"/>
          <w:lang w:eastAsia="hr-HR"/>
        </w:rPr>
        <w:t>informacij</w:t>
      </w:r>
      <w:r w:rsidR="00E709B9">
        <w:rPr>
          <w:rFonts w:ascii="Times New Roman" w:eastAsia="Times New Roman" w:hAnsi="Times New Roman" w:cs="Times New Roman"/>
          <w:sz w:val="24"/>
          <w:szCs w:val="24"/>
          <w:lang w:eastAsia="hr-HR"/>
        </w:rPr>
        <w:t>a</w:t>
      </w:r>
      <w:r w:rsidR="00E709B9" w:rsidRPr="00624BE4">
        <w:rPr>
          <w:rFonts w:ascii="Times New Roman" w:eastAsia="Times New Roman" w:hAnsi="Times New Roman" w:cs="Times New Roman"/>
          <w:sz w:val="24"/>
          <w:szCs w:val="24"/>
          <w:lang w:eastAsia="hr-HR"/>
        </w:rPr>
        <w:t xml:space="preserve"> </w:t>
      </w:r>
      <w:r w:rsidR="008416E4" w:rsidRPr="00624BE4">
        <w:rPr>
          <w:rFonts w:ascii="Times New Roman" w:eastAsia="Times New Roman" w:hAnsi="Times New Roman" w:cs="Times New Roman"/>
          <w:sz w:val="24"/>
          <w:szCs w:val="24"/>
          <w:lang w:eastAsia="hr-HR"/>
        </w:rPr>
        <w:t xml:space="preserve">i </w:t>
      </w:r>
      <w:r w:rsidRPr="00624BE4">
        <w:rPr>
          <w:rFonts w:ascii="Times New Roman" w:eastAsia="Times New Roman" w:hAnsi="Times New Roman" w:cs="Times New Roman"/>
          <w:sz w:val="24"/>
          <w:szCs w:val="24"/>
          <w:lang w:eastAsia="hr-HR"/>
        </w:rPr>
        <w:t xml:space="preserve">dokumentacije iz stavka </w:t>
      </w:r>
      <w:r w:rsidR="00414D19"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xml:space="preserve">. ovoga članka </w:t>
      </w:r>
      <w:r w:rsidR="00115BEF" w:rsidRPr="00624BE4">
        <w:rPr>
          <w:rFonts w:ascii="Times New Roman" w:eastAsia="Times New Roman" w:hAnsi="Times New Roman" w:cs="Times New Roman"/>
          <w:sz w:val="24"/>
          <w:szCs w:val="24"/>
          <w:lang w:eastAsia="hr-HR"/>
        </w:rPr>
        <w:t xml:space="preserve">Hrvatska narodna banka </w:t>
      </w:r>
      <w:r w:rsidR="00817DDB" w:rsidRPr="00624BE4">
        <w:rPr>
          <w:rFonts w:ascii="Times New Roman" w:eastAsia="Times New Roman" w:hAnsi="Times New Roman" w:cs="Times New Roman"/>
          <w:sz w:val="24"/>
          <w:szCs w:val="24"/>
          <w:lang w:eastAsia="hr-HR"/>
        </w:rPr>
        <w:t>izdaje</w:t>
      </w:r>
      <w:r w:rsidR="00115BEF" w:rsidRPr="00624BE4">
        <w:rPr>
          <w:rFonts w:ascii="Times New Roman" w:eastAsia="Times New Roman" w:hAnsi="Times New Roman" w:cs="Times New Roman"/>
          <w:sz w:val="24"/>
          <w:szCs w:val="24"/>
          <w:lang w:eastAsia="hr-HR"/>
        </w:rPr>
        <w:t xml:space="preserve"> pisanu potvrdu.</w:t>
      </w:r>
    </w:p>
    <w:p w14:paraId="223C11B5" w14:textId="77777777" w:rsidR="00C608D8" w:rsidRPr="00624BE4" w:rsidRDefault="00C608D8" w:rsidP="00054C3C">
      <w:pPr>
        <w:spacing w:after="0" w:line="240" w:lineRule="auto"/>
        <w:jc w:val="both"/>
        <w:rPr>
          <w:rFonts w:ascii="Times New Roman" w:eastAsia="Times New Roman" w:hAnsi="Times New Roman" w:cs="Times New Roman"/>
          <w:sz w:val="24"/>
          <w:szCs w:val="24"/>
          <w:lang w:eastAsia="hr-HR"/>
        </w:rPr>
      </w:pPr>
    </w:p>
    <w:p w14:paraId="27EBDCA3" w14:textId="63C972D3" w:rsidR="00115BEF" w:rsidRPr="00624BE4" w:rsidRDefault="00115BE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0A2290"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xml:space="preserve">) Iznimno od stavka 2. ovoga članka, Hrvatska narodna banka može odrediti rok </w:t>
      </w:r>
      <w:r w:rsidR="00637A05" w:rsidRPr="00624BE4">
        <w:rPr>
          <w:rFonts w:ascii="Times New Roman" w:eastAsia="Times New Roman" w:hAnsi="Times New Roman" w:cs="Times New Roman"/>
          <w:sz w:val="24"/>
          <w:szCs w:val="24"/>
          <w:lang w:eastAsia="hr-HR"/>
        </w:rPr>
        <w:t xml:space="preserve">za dostavu </w:t>
      </w:r>
      <w:r w:rsidR="00F56F38" w:rsidRPr="00624BE4">
        <w:rPr>
          <w:rFonts w:ascii="Times New Roman" w:eastAsia="Times New Roman" w:hAnsi="Times New Roman" w:cs="Times New Roman"/>
          <w:sz w:val="24"/>
          <w:szCs w:val="24"/>
          <w:lang w:eastAsia="hr-HR"/>
        </w:rPr>
        <w:t xml:space="preserve">informacija i </w:t>
      </w:r>
      <w:r w:rsidR="00637A05" w:rsidRPr="00624BE4">
        <w:rPr>
          <w:rFonts w:ascii="Times New Roman" w:eastAsia="Times New Roman" w:hAnsi="Times New Roman" w:cs="Times New Roman"/>
          <w:sz w:val="24"/>
          <w:szCs w:val="24"/>
          <w:lang w:eastAsia="hr-HR"/>
        </w:rPr>
        <w:t>dokumentacije</w:t>
      </w:r>
      <w:r w:rsidRPr="00624BE4">
        <w:rPr>
          <w:rFonts w:ascii="Times New Roman" w:eastAsia="Times New Roman" w:hAnsi="Times New Roman" w:cs="Times New Roman"/>
          <w:sz w:val="24"/>
          <w:szCs w:val="24"/>
          <w:lang w:eastAsia="hr-HR"/>
        </w:rPr>
        <w:t xml:space="preserve"> do 30 radnih dana u sljedećim slučajevima:</w:t>
      </w:r>
    </w:p>
    <w:p w14:paraId="1E7C141C" w14:textId="5DEF39FC" w:rsidR="00115BEF" w:rsidRPr="00624BE4" w:rsidRDefault="00115BE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856257"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kada stjecatelj kvalificiranog udjela ima prebivalište ili sjedište u trećoj zemlji, odnosno kada podliježe propisima treće zemlje ili</w:t>
      </w:r>
    </w:p>
    <w:p w14:paraId="191C472C" w14:textId="3D90723B" w:rsidR="00115BEF" w:rsidRPr="00624BE4" w:rsidRDefault="00115BE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856257"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kada stjecatelj kvalificiranog udjela, fizička ili pravna osoba, nije subjekt supervizije odnosno nadzora prema odredbama ovoga Zakona, zakona kojim se uređuje tržište kapitala, zakona kojim se uređuje osiguranje imovine i osoba i zakona kojim se uređuju otvoreni investicijski fondovi s javnom ponudom odnosno propisa države članice u kojoj je njezino prebivalište ili sjedište kojima se prenose Direktiv</w:t>
      </w:r>
      <w:r w:rsidR="00F33A2A"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w:t>
      </w:r>
      <w:r w:rsidR="0077706F" w:rsidRPr="00624BE4">
        <w:rPr>
          <w:rFonts w:ascii="Times New Roman" w:eastAsia="Times New Roman" w:hAnsi="Times New Roman" w:cs="Times New Roman"/>
          <w:sz w:val="24"/>
          <w:szCs w:val="24"/>
          <w:lang w:eastAsia="hr-HR"/>
        </w:rPr>
        <w:t>2009</w:t>
      </w:r>
      <w:r w:rsidRPr="00624BE4">
        <w:rPr>
          <w:rFonts w:ascii="Times New Roman" w:eastAsia="Times New Roman" w:hAnsi="Times New Roman" w:cs="Times New Roman"/>
          <w:sz w:val="24"/>
          <w:szCs w:val="24"/>
          <w:lang w:eastAsia="hr-HR"/>
        </w:rPr>
        <w:t>/</w:t>
      </w:r>
      <w:r w:rsidR="0077706F" w:rsidRPr="00624BE4">
        <w:rPr>
          <w:rFonts w:ascii="Times New Roman" w:eastAsia="Times New Roman" w:hAnsi="Times New Roman" w:cs="Times New Roman"/>
          <w:sz w:val="24"/>
          <w:szCs w:val="24"/>
          <w:lang w:eastAsia="hr-HR"/>
        </w:rPr>
        <w:t>65</w:t>
      </w:r>
      <w:r w:rsidRPr="00624BE4">
        <w:rPr>
          <w:rFonts w:ascii="Times New Roman" w:eastAsia="Times New Roman" w:hAnsi="Times New Roman" w:cs="Times New Roman"/>
          <w:sz w:val="24"/>
          <w:szCs w:val="24"/>
          <w:lang w:eastAsia="hr-HR"/>
        </w:rPr>
        <w:t xml:space="preserve">/EU </w:t>
      </w:r>
      <w:r w:rsidR="00E330C1" w:rsidRPr="00624BE4">
        <w:rPr>
          <w:rFonts w:ascii="Times New Roman" w:eastAsia="Times New Roman" w:hAnsi="Times New Roman" w:cs="Times New Roman"/>
          <w:sz w:val="24"/>
          <w:szCs w:val="24"/>
          <w:lang w:eastAsia="hr-HR"/>
        </w:rPr>
        <w:t>Europskog parlam</w:t>
      </w:r>
      <w:r w:rsidR="00633ABF" w:rsidRPr="00624BE4">
        <w:rPr>
          <w:rFonts w:ascii="Times New Roman" w:eastAsia="Times New Roman" w:hAnsi="Times New Roman" w:cs="Times New Roman"/>
          <w:sz w:val="24"/>
          <w:szCs w:val="24"/>
          <w:lang w:eastAsia="hr-HR"/>
        </w:rPr>
        <w:t>e</w:t>
      </w:r>
      <w:r w:rsidR="00E330C1" w:rsidRPr="00624BE4">
        <w:rPr>
          <w:rFonts w:ascii="Times New Roman" w:eastAsia="Times New Roman" w:hAnsi="Times New Roman" w:cs="Times New Roman"/>
          <w:sz w:val="24"/>
          <w:szCs w:val="24"/>
          <w:lang w:eastAsia="hr-HR"/>
        </w:rPr>
        <w:t>nta i Vijeća od 13. srpnja 2009. o usklađivanju zakona i drugih propisa u odnosu na subjekte za zajednička ulaganja u prenosive vrijednosne papire (UCITS)</w:t>
      </w:r>
      <w:r w:rsidR="0077706F" w:rsidRPr="00624BE4">
        <w:rPr>
          <w:rFonts w:ascii="Times New Roman" w:eastAsia="Times New Roman" w:hAnsi="Times New Roman" w:cs="Times New Roman"/>
          <w:sz w:val="24"/>
          <w:szCs w:val="24"/>
          <w:lang w:eastAsia="hr-HR"/>
        </w:rPr>
        <w:t xml:space="preserve"> (SL L 302, 17. 11. 2009.)</w:t>
      </w:r>
      <w:r w:rsidR="00E330C1" w:rsidRPr="00624BE4">
        <w:rPr>
          <w:rFonts w:ascii="Times New Roman" w:eastAsia="Times New Roman" w:hAnsi="Times New Roman" w:cs="Times New Roman"/>
          <w:sz w:val="24"/>
          <w:szCs w:val="24"/>
          <w:lang w:eastAsia="hr-HR"/>
        </w:rPr>
        <w:t xml:space="preserve">, Direktiva </w:t>
      </w:r>
      <w:r w:rsidRPr="00624BE4">
        <w:rPr>
          <w:rFonts w:ascii="Times New Roman" w:eastAsia="Times New Roman" w:hAnsi="Times New Roman" w:cs="Times New Roman"/>
          <w:sz w:val="24"/>
          <w:szCs w:val="24"/>
          <w:lang w:eastAsia="hr-HR"/>
        </w:rPr>
        <w:t xml:space="preserve">2009/138/EZ </w:t>
      </w:r>
      <w:r w:rsidR="00E330C1" w:rsidRPr="00624BE4">
        <w:rPr>
          <w:rFonts w:ascii="Times New Roman" w:eastAsia="Times New Roman" w:hAnsi="Times New Roman" w:cs="Times New Roman"/>
          <w:sz w:val="24"/>
          <w:szCs w:val="24"/>
          <w:lang w:eastAsia="hr-HR"/>
        </w:rPr>
        <w:t>Europskog parlamenta i Vijeća od 25. studenoga 2009. o osnivanju i obavljanju djelatnosti osiguranja i reosiguranja (Solventnost II)</w:t>
      </w:r>
      <w:r w:rsidR="00030AA1" w:rsidRPr="00624BE4">
        <w:rPr>
          <w:rFonts w:ascii="Times New Roman" w:eastAsia="Times New Roman" w:hAnsi="Times New Roman" w:cs="Times New Roman"/>
          <w:sz w:val="24"/>
          <w:szCs w:val="24"/>
          <w:lang w:eastAsia="hr-HR"/>
        </w:rPr>
        <w:t xml:space="preserve"> </w:t>
      </w:r>
      <w:r w:rsidR="0077706F" w:rsidRPr="00624BE4">
        <w:rPr>
          <w:rFonts w:ascii="Times New Roman" w:eastAsia="Times New Roman" w:hAnsi="Times New Roman" w:cs="Times New Roman"/>
          <w:sz w:val="24"/>
          <w:szCs w:val="24"/>
          <w:lang w:eastAsia="hr-HR"/>
        </w:rPr>
        <w:t xml:space="preserve">(Tekst značajan za EGP) (SL L 335, 17. 12. 2009.) </w:t>
      </w:r>
      <w:r w:rsidRPr="00624BE4">
        <w:rPr>
          <w:rFonts w:ascii="Times New Roman" w:eastAsia="Times New Roman" w:hAnsi="Times New Roman" w:cs="Times New Roman"/>
          <w:sz w:val="24"/>
          <w:szCs w:val="24"/>
          <w:lang w:eastAsia="hr-HR"/>
        </w:rPr>
        <w:t xml:space="preserve">ili </w:t>
      </w:r>
      <w:r w:rsidR="00030AA1" w:rsidRPr="00624BE4">
        <w:rPr>
          <w:rFonts w:ascii="Times New Roman" w:eastAsia="Times New Roman" w:hAnsi="Times New Roman" w:cs="Times New Roman"/>
          <w:sz w:val="24"/>
          <w:szCs w:val="24"/>
          <w:lang w:eastAsia="hr-HR"/>
        </w:rPr>
        <w:t xml:space="preserve">Direktiva </w:t>
      </w:r>
      <w:r w:rsidRPr="00624BE4">
        <w:rPr>
          <w:rFonts w:ascii="Times New Roman" w:eastAsia="Times New Roman" w:hAnsi="Times New Roman" w:cs="Times New Roman"/>
          <w:sz w:val="24"/>
          <w:szCs w:val="24"/>
          <w:lang w:eastAsia="hr-HR"/>
        </w:rPr>
        <w:t>2004/39/EZ</w:t>
      </w:r>
      <w:r w:rsidR="00030AA1" w:rsidRPr="00624BE4">
        <w:rPr>
          <w:rFonts w:ascii="Times New Roman" w:eastAsia="Times New Roman" w:hAnsi="Times New Roman" w:cs="Times New Roman"/>
          <w:b/>
          <w:bCs/>
          <w:sz w:val="24"/>
          <w:szCs w:val="24"/>
          <w:lang w:eastAsia="hr-HR"/>
        </w:rPr>
        <w:t xml:space="preserve"> </w:t>
      </w:r>
      <w:r w:rsidR="00030AA1" w:rsidRPr="00624BE4">
        <w:rPr>
          <w:rFonts w:ascii="Times New Roman" w:eastAsia="Times New Roman" w:hAnsi="Times New Roman" w:cs="Times New Roman"/>
          <w:sz w:val="24"/>
          <w:szCs w:val="24"/>
          <w:lang w:eastAsia="hr-HR"/>
        </w:rPr>
        <w:t>Europskog parlamenta i Vijeća od 21. travnja 2004. o tržištima financijskih instrumenata te o izmjeni direktiva Vijeća 85/611/EEZ i 93/6/EEZ i Direktive 2000/12/EZ Europskog parlamenta i Vijeća te stavljanju izvan snage Direktive Vijeća 93/22/EEZ</w:t>
      </w:r>
      <w:r w:rsidR="0077706F" w:rsidRPr="00624BE4">
        <w:rPr>
          <w:rFonts w:ascii="Times New Roman" w:eastAsia="Times New Roman" w:hAnsi="Times New Roman" w:cs="Times New Roman"/>
          <w:sz w:val="24"/>
          <w:szCs w:val="24"/>
          <w:lang w:eastAsia="hr-HR"/>
        </w:rPr>
        <w:t xml:space="preserve"> (SL L 145, 30. 4. 2004.)</w:t>
      </w:r>
      <w:r w:rsidRPr="00624BE4">
        <w:rPr>
          <w:rFonts w:ascii="Times New Roman" w:eastAsia="Times New Roman" w:hAnsi="Times New Roman" w:cs="Times New Roman"/>
          <w:sz w:val="24"/>
          <w:szCs w:val="24"/>
          <w:lang w:eastAsia="hr-HR"/>
        </w:rPr>
        <w:t>.</w:t>
      </w:r>
    </w:p>
    <w:p w14:paraId="4C935348" w14:textId="77777777" w:rsidR="00A15028" w:rsidRPr="00624BE4" w:rsidRDefault="00A15028" w:rsidP="00054C3C">
      <w:pPr>
        <w:spacing w:after="0" w:line="240" w:lineRule="auto"/>
        <w:jc w:val="both"/>
        <w:rPr>
          <w:rFonts w:ascii="Times New Roman" w:eastAsia="Times New Roman" w:hAnsi="Times New Roman" w:cs="Times New Roman"/>
          <w:sz w:val="24"/>
          <w:szCs w:val="24"/>
          <w:lang w:eastAsia="hr-HR"/>
        </w:rPr>
      </w:pPr>
    </w:p>
    <w:p w14:paraId="6CE32405" w14:textId="2D76D12A" w:rsidR="00115BEF" w:rsidRPr="00624BE4" w:rsidRDefault="00115BEF" w:rsidP="00054C3C">
      <w:pPr>
        <w:spacing w:after="0" w:line="240" w:lineRule="auto"/>
        <w:jc w:val="both"/>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sz w:val="24"/>
          <w:szCs w:val="24"/>
          <w:lang w:eastAsia="hr-HR"/>
        </w:rPr>
        <w:t>(</w:t>
      </w:r>
      <w:r w:rsidR="000A2290"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xml:space="preserve">) Hrvatska narodna banka </w:t>
      </w:r>
      <w:r w:rsidR="000B7B87" w:rsidRPr="00624BE4">
        <w:rPr>
          <w:rFonts w:ascii="Times New Roman" w:eastAsia="Times New Roman" w:hAnsi="Times New Roman" w:cs="Times New Roman"/>
          <w:sz w:val="24"/>
          <w:szCs w:val="24"/>
          <w:lang w:eastAsia="hr-HR"/>
        </w:rPr>
        <w:t>obavještava</w:t>
      </w:r>
      <w:r w:rsidRPr="00624BE4">
        <w:rPr>
          <w:rFonts w:ascii="Times New Roman" w:eastAsia="Times New Roman" w:hAnsi="Times New Roman" w:cs="Times New Roman"/>
          <w:sz w:val="24"/>
          <w:szCs w:val="24"/>
          <w:lang w:eastAsia="hr-HR"/>
        </w:rPr>
        <w:t xml:space="preserve"> Europsku središnju banku ako je privremeno prestao teći rok za odlučivanje, u skladu s ovim člankom</w:t>
      </w:r>
      <w:r w:rsidR="00817DDB" w:rsidRPr="00624BE4">
        <w:rPr>
          <w:rFonts w:ascii="Times New Roman" w:eastAsia="Times New Roman" w:hAnsi="Times New Roman" w:cs="Times New Roman"/>
          <w:sz w:val="24"/>
          <w:szCs w:val="24"/>
          <w:lang w:eastAsia="hr-HR"/>
        </w:rPr>
        <w:t xml:space="preserve"> te</w:t>
      </w:r>
      <w:r w:rsidRPr="00624BE4">
        <w:rPr>
          <w:rFonts w:ascii="Times New Roman" w:eastAsia="Times New Roman" w:hAnsi="Times New Roman" w:cs="Times New Roman"/>
          <w:sz w:val="24"/>
          <w:szCs w:val="24"/>
          <w:lang w:eastAsia="hr-HR"/>
        </w:rPr>
        <w:t xml:space="preserve"> dodatne zaprimljene informacije</w:t>
      </w:r>
      <w:r w:rsidR="00817DDB" w:rsidRPr="00624BE4">
        <w:rPr>
          <w:rFonts w:ascii="Times New Roman" w:eastAsia="Times New Roman" w:hAnsi="Times New Roman" w:cs="Times New Roman"/>
          <w:sz w:val="24"/>
          <w:szCs w:val="24"/>
          <w:lang w:eastAsia="hr-HR"/>
        </w:rPr>
        <w:t xml:space="preserve"> prosljeđuje</w:t>
      </w:r>
      <w:r w:rsidRPr="00624BE4">
        <w:rPr>
          <w:rFonts w:ascii="Times New Roman" w:eastAsia="Times New Roman" w:hAnsi="Times New Roman" w:cs="Times New Roman"/>
          <w:sz w:val="24"/>
          <w:szCs w:val="24"/>
          <w:lang w:eastAsia="hr-HR"/>
        </w:rPr>
        <w:t xml:space="preserve"> Europskoj središnjoj banci najkasnije pet radnih dana nakon što ih je zaprimila od podnositelja zahtjeva.</w:t>
      </w:r>
    </w:p>
    <w:p w14:paraId="60E9C721" w14:textId="77777777" w:rsidR="00115BEF" w:rsidRPr="00624BE4" w:rsidRDefault="00115BEF" w:rsidP="00054C3C">
      <w:pPr>
        <w:spacing w:after="0" w:line="240" w:lineRule="auto"/>
        <w:jc w:val="both"/>
        <w:rPr>
          <w:rFonts w:ascii="Times New Roman" w:eastAsia="Times New Roman" w:hAnsi="Times New Roman" w:cs="Times New Roman"/>
          <w:i/>
          <w:iCs/>
          <w:sz w:val="24"/>
          <w:szCs w:val="24"/>
          <w:lang w:eastAsia="hr-HR"/>
        </w:rPr>
      </w:pPr>
    </w:p>
    <w:p w14:paraId="03892BD0" w14:textId="77777777" w:rsidR="00115BEF" w:rsidRPr="00624BE4" w:rsidRDefault="00115BEF"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Odlučivanje o prethodnoj suglasnosti za stjecanje kvalificiranog udjela</w:t>
      </w:r>
    </w:p>
    <w:p w14:paraId="4062707A" w14:textId="535BB5D8" w:rsidR="00115BEF" w:rsidRPr="00624BE4" w:rsidRDefault="00115BEF"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C604E5" w:rsidRPr="00624BE4">
        <w:rPr>
          <w:rFonts w:ascii="Times New Roman" w:eastAsia="Times New Roman" w:hAnsi="Times New Roman" w:cs="Times New Roman"/>
          <w:b/>
          <w:sz w:val="24"/>
          <w:szCs w:val="24"/>
          <w:lang w:eastAsia="hr-HR"/>
        </w:rPr>
        <w:t>36</w:t>
      </w:r>
      <w:r w:rsidRPr="00624BE4">
        <w:rPr>
          <w:rFonts w:ascii="Times New Roman" w:eastAsia="Times New Roman" w:hAnsi="Times New Roman" w:cs="Times New Roman"/>
          <w:b/>
          <w:sz w:val="24"/>
          <w:szCs w:val="24"/>
          <w:lang w:eastAsia="hr-HR"/>
        </w:rPr>
        <w:t>.</w:t>
      </w:r>
    </w:p>
    <w:p w14:paraId="005C0620" w14:textId="77777777" w:rsidR="000342B8" w:rsidRPr="00624BE4" w:rsidRDefault="000342B8" w:rsidP="00054C3C">
      <w:pPr>
        <w:spacing w:after="0" w:line="240" w:lineRule="auto"/>
        <w:jc w:val="center"/>
        <w:rPr>
          <w:rFonts w:ascii="Times New Roman" w:eastAsia="Times New Roman" w:hAnsi="Times New Roman" w:cs="Times New Roman"/>
          <w:sz w:val="24"/>
          <w:szCs w:val="24"/>
          <w:lang w:eastAsia="hr-HR"/>
        </w:rPr>
      </w:pPr>
    </w:p>
    <w:p w14:paraId="1B81CEB7" w14:textId="668482E1" w:rsidR="00115BEF" w:rsidRPr="00624BE4" w:rsidRDefault="00115BE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U svrhu osiguranja dobrog i razboritog upravljanja kreditnom institucijom te </w:t>
      </w:r>
      <w:r w:rsidR="00FF410D" w:rsidRPr="00624BE4">
        <w:rPr>
          <w:rFonts w:ascii="Times New Roman" w:eastAsia="Times New Roman" w:hAnsi="Times New Roman" w:cs="Times New Roman"/>
          <w:sz w:val="24"/>
          <w:szCs w:val="24"/>
          <w:lang w:eastAsia="hr-HR"/>
        </w:rPr>
        <w:t xml:space="preserve">s </w:t>
      </w:r>
      <w:r w:rsidRPr="00624BE4">
        <w:rPr>
          <w:rFonts w:ascii="Times New Roman" w:eastAsia="Times New Roman" w:hAnsi="Times New Roman" w:cs="Times New Roman"/>
          <w:sz w:val="24"/>
          <w:szCs w:val="24"/>
          <w:lang w:eastAsia="hr-HR"/>
        </w:rPr>
        <w:t>obzirom na utjecaj stjecatelja na kreditnu instituciju u kojoj se stječe kvalificirani udjel, pri odlučivanju o izdavanju prethodne suglasnosti za stjecanje kvalificiranog udjela procjenjuje se primjerenost i financijsko stanje stjecatelja kvalificiranog udjela prema sljedećim kriterijima:</w:t>
      </w:r>
    </w:p>
    <w:p w14:paraId="5DE40684" w14:textId="32BB1F23" w:rsidR="00115BEF" w:rsidRPr="00624BE4" w:rsidRDefault="00115BE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856257"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ugledu stjecatelja </w:t>
      </w:r>
    </w:p>
    <w:p w14:paraId="0FDACD19" w14:textId="7E32B71E" w:rsidR="00115BEF" w:rsidRPr="00624BE4" w:rsidRDefault="00115BE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856257"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ugledu, odgovarajućim stručnim znanjima, sposobnostima i iskustvu osoba koje stjecatelj namjerava predložiti na funkcije članova uprave </w:t>
      </w:r>
      <w:r w:rsidR="00D328A2" w:rsidRPr="00624BE4">
        <w:rPr>
          <w:rFonts w:ascii="Times New Roman" w:eastAsia="Times New Roman" w:hAnsi="Times New Roman" w:cs="Times New Roman"/>
          <w:sz w:val="24"/>
          <w:szCs w:val="24"/>
          <w:lang w:eastAsia="hr-HR"/>
        </w:rPr>
        <w:t xml:space="preserve">odnosno predsjednika uprave </w:t>
      </w:r>
      <w:r w:rsidRPr="00624BE4">
        <w:rPr>
          <w:rFonts w:ascii="Times New Roman" w:eastAsia="Times New Roman" w:hAnsi="Times New Roman" w:cs="Times New Roman"/>
          <w:sz w:val="24"/>
          <w:szCs w:val="24"/>
          <w:lang w:eastAsia="hr-HR"/>
        </w:rPr>
        <w:t>kreditne institucije u skladu s član</w:t>
      </w:r>
      <w:r w:rsidR="009112D9" w:rsidRPr="00624BE4">
        <w:rPr>
          <w:rFonts w:ascii="Times New Roman" w:eastAsia="Times New Roman" w:hAnsi="Times New Roman" w:cs="Times New Roman"/>
          <w:sz w:val="24"/>
          <w:szCs w:val="24"/>
          <w:lang w:eastAsia="hr-HR"/>
        </w:rPr>
        <w:t>cima</w:t>
      </w:r>
      <w:r w:rsidR="0056695A" w:rsidRPr="00624BE4">
        <w:rPr>
          <w:rFonts w:ascii="Times New Roman" w:eastAsia="Times New Roman" w:hAnsi="Times New Roman" w:cs="Times New Roman"/>
          <w:sz w:val="24"/>
          <w:szCs w:val="24"/>
          <w:lang w:eastAsia="hr-HR"/>
        </w:rPr>
        <w:t xml:space="preserve"> </w:t>
      </w:r>
      <w:r w:rsidR="007754B7" w:rsidRPr="00624BE4">
        <w:rPr>
          <w:rFonts w:ascii="Times New Roman" w:eastAsia="Times New Roman" w:hAnsi="Times New Roman" w:cs="Times New Roman"/>
          <w:sz w:val="24"/>
          <w:szCs w:val="24"/>
          <w:lang w:eastAsia="hr-HR"/>
        </w:rPr>
        <w:t>4</w:t>
      </w:r>
      <w:r w:rsidR="008F6D3D" w:rsidRPr="00624BE4">
        <w:rPr>
          <w:rFonts w:ascii="Times New Roman" w:eastAsia="Times New Roman" w:hAnsi="Times New Roman" w:cs="Times New Roman"/>
          <w:sz w:val="24"/>
          <w:szCs w:val="24"/>
          <w:lang w:eastAsia="hr-HR"/>
        </w:rPr>
        <w:t>4</w:t>
      </w:r>
      <w:r w:rsidR="007754B7"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i </w:t>
      </w:r>
      <w:r w:rsidR="007754B7" w:rsidRPr="00624BE4">
        <w:rPr>
          <w:rFonts w:ascii="Times New Roman" w:eastAsia="Times New Roman" w:hAnsi="Times New Roman" w:cs="Times New Roman"/>
          <w:sz w:val="24"/>
          <w:szCs w:val="24"/>
          <w:lang w:eastAsia="hr-HR"/>
        </w:rPr>
        <w:t>46</w:t>
      </w:r>
      <w:r w:rsidRPr="00624BE4">
        <w:rPr>
          <w:rFonts w:ascii="Times New Roman" w:eastAsia="Times New Roman" w:hAnsi="Times New Roman" w:cs="Times New Roman"/>
          <w:sz w:val="24"/>
          <w:szCs w:val="24"/>
          <w:lang w:eastAsia="hr-HR"/>
        </w:rPr>
        <w:t xml:space="preserve">. ovoga Zakona </w:t>
      </w:r>
    </w:p>
    <w:p w14:paraId="57FAF513" w14:textId="3B32F259" w:rsidR="00115BEF" w:rsidRPr="00624BE4" w:rsidRDefault="00115BE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856257"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financijskom stanju stjecatelja, posebno u odnosu na vrstu poslova koje obavlja kreditna institucija u kojoj se stječe kvalificirani udio</w:t>
      </w:r>
    </w:p>
    <w:p w14:paraId="5198AE32" w14:textId="1462EBDF" w:rsidR="00115BEF" w:rsidRPr="00624BE4" w:rsidRDefault="00115BE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856257"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mogućnostima kreditne institucije da se pridržava, odnosno nastavi pridržavati odredbi ovoga Zakona i Uredbe (EU) br. 575/2013 i kada je primjenjivo ostalih propisa Europske unije, propisa kojima se uređuje poslovanje financijskih konglomerata i propisa kojima se uređuje poslovanje institucija za elektronički novac, a posebno prema tome ima li grupa čijim će članom postati kreditna institucija strukturu koja omoguć</w:t>
      </w:r>
      <w:r w:rsidR="0056695A" w:rsidRPr="00624BE4">
        <w:rPr>
          <w:rFonts w:ascii="Times New Roman" w:eastAsia="Times New Roman" w:hAnsi="Times New Roman" w:cs="Times New Roman"/>
          <w:sz w:val="24"/>
          <w:szCs w:val="24"/>
          <w:lang w:eastAsia="hr-HR"/>
        </w:rPr>
        <w:t>uje</w:t>
      </w:r>
      <w:r w:rsidRPr="00624BE4">
        <w:rPr>
          <w:rFonts w:ascii="Times New Roman" w:eastAsia="Times New Roman" w:hAnsi="Times New Roman" w:cs="Times New Roman"/>
          <w:sz w:val="24"/>
          <w:szCs w:val="24"/>
          <w:lang w:eastAsia="hr-HR"/>
        </w:rPr>
        <w:t xml:space="preserve"> provođenje djelotvorne supervizije, djelotvornu razmjenu informacija među nadležnim nadzornim tijelima i određivanje podjele odgovornosti među nadležnim tijelima te</w:t>
      </w:r>
    </w:p>
    <w:p w14:paraId="695F9B43" w14:textId="66D77666" w:rsidR="00115BEF" w:rsidRPr="00624BE4" w:rsidRDefault="00115BE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w:t>
      </w:r>
      <w:r w:rsidR="00856257"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postoje li opravdani razlozi za sumnju, u skladu s propisima o sprječavanju pranja novca i financiranja terorizma, da </w:t>
      </w:r>
      <w:r w:rsidR="005A51BC" w:rsidRPr="00624BE4">
        <w:rPr>
          <w:rFonts w:ascii="Times New Roman" w:eastAsia="Times New Roman" w:hAnsi="Times New Roman" w:cs="Times New Roman"/>
          <w:sz w:val="24"/>
          <w:szCs w:val="24"/>
          <w:lang w:eastAsia="hr-HR"/>
        </w:rPr>
        <w:t xml:space="preserve">je u vezi s predmetnim stjecanjem provedeno, da </w:t>
      </w:r>
      <w:r w:rsidRPr="00624BE4">
        <w:rPr>
          <w:rFonts w:ascii="Times New Roman" w:eastAsia="Times New Roman" w:hAnsi="Times New Roman" w:cs="Times New Roman"/>
          <w:sz w:val="24"/>
          <w:szCs w:val="24"/>
          <w:lang w:eastAsia="hr-HR"/>
        </w:rPr>
        <w:t>se u vezi s predmetnim stjecanjem provodi</w:t>
      </w:r>
      <w:r w:rsidR="0030504B"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ili </w:t>
      </w:r>
      <w:r w:rsidR="0030504B" w:rsidRPr="00624BE4">
        <w:rPr>
          <w:rFonts w:ascii="Times New Roman" w:eastAsia="Times New Roman" w:hAnsi="Times New Roman" w:cs="Times New Roman"/>
          <w:sz w:val="24"/>
          <w:szCs w:val="24"/>
          <w:lang w:eastAsia="hr-HR"/>
        </w:rPr>
        <w:t xml:space="preserve">se </w:t>
      </w:r>
      <w:r w:rsidRPr="00624BE4">
        <w:rPr>
          <w:rFonts w:ascii="Times New Roman" w:eastAsia="Times New Roman" w:hAnsi="Times New Roman" w:cs="Times New Roman"/>
          <w:sz w:val="24"/>
          <w:szCs w:val="24"/>
          <w:lang w:eastAsia="hr-HR"/>
        </w:rPr>
        <w:t>pokušava provesti pranje novca ili financiranje terorizma, ili da predmetno stjecanje može povećati rizik od provođenja pranja novca ili financiranja terorizma.</w:t>
      </w:r>
    </w:p>
    <w:p w14:paraId="457234C1" w14:textId="77777777" w:rsidR="001B2151" w:rsidRPr="00624BE4" w:rsidRDefault="001B2151" w:rsidP="00054C3C">
      <w:pPr>
        <w:spacing w:after="0" w:line="240" w:lineRule="auto"/>
        <w:jc w:val="both"/>
        <w:rPr>
          <w:rFonts w:ascii="Times New Roman" w:eastAsia="Times New Roman" w:hAnsi="Times New Roman" w:cs="Times New Roman"/>
          <w:sz w:val="24"/>
          <w:szCs w:val="24"/>
          <w:lang w:eastAsia="hr-HR"/>
        </w:rPr>
      </w:pPr>
    </w:p>
    <w:p w14:paraId="13D45726" w14:textId="35B105B7" w:rsidR="00115BEF" w:rsidRPr="00624BE4" w:rsidRDefault="00115BE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Pri provođenju procjene ugleda stjecatelja Hrvatska narodna banka može uzeti u obzir </w:t>
      </w:r>
      <w:bookmarkStart w:id="13" w:name="_Hlk161409631"/>
      <w:r w:rsidRPr="00624BE4">
        <w:rPr>
          <w:rFonts w:ascii="Times New Roman" w:eastAsia="Times New Roman" w:hAnsi="Times New Roman" w:cs="Times New Roman"/>
          <w:sz w:val="24"/>
          <w:szCs w:val="24"/>
          <w:lang w:eastAsia="hr-HR"/>
        </w:rPr>
        <w:t xml:space="preserve">ugled svih dioničara ili imatelja udjela stjecatelja koji je pravna osoba, člana uprave stjecatelja koji je pravna osoba, pravne osobe nad kojom stjecatelj ima kontrolu, </w:t>
      </w:r>
      <w:bookmarkStart w:id="14" w:name="_Hlk163808858"/>
      <w:r w:rsidR="00CF2588" w:rsidRPr="00624BE4">
        <w:rPr>
          <w:rFonts w:ascii="Times New Roman" w:eastAsia="Times New Roman" w:hAnsi="Times New Roman" w:cs="Times New Roman"/>
          <w:bCs/>
          <w:sz w:val="24"/>
          <w:szCs w:val="24"/>
          <w:lang w:eastAsia="hr-HR"/>
        </w:rPr>
        <w:t xml:space="preserve">pravne osobe u kojoj vodi ili je u posljednjih </w:t>
      </w:r>
      <w:r w:rsidR="0056695A" w:rsidRPr="00624BE4">
        <w:rPr>
          <w:rFonts w:ascii="Times New Roman" w:eastAsia="Times New Roman" w:hAnsi="Times New Roman" w:cs="Times New Roman"/>
          <w:bCs/>
          <w:sz w:val="24"/>
          <w:szCs w:val="24"/>
          <w:lang w:eastAsia="hr-HR"/>
        </w:rPr>
        <w:t>deset</w:t>
      </w:r>
      <w:r w:rsidR="0028669A" w:rsidRPr="00624BE4">
        <w:rPr>
          <w:rFonts w:ascii="Times New Roman" w:eastAsia="Times New Roman" w:hAnsi="Times New Roman" w:cs="Times New Roman"/>
          <w:bCs/>
          <w:sz w:val="24"/>
          <w:szCs w:val="24"/>
          <w:lang w:eastAsia="hr-HR"/>
        </w:rPr>
        <w:t xml:space="preserve"> </w:t>
      </w:r>
      <w:r w:rsidR="00CF2588" w:rsidRPr="00624BE4">
        <w:rPr>
          <w:rFonts w:ascii="Times New Roman" w:eastAsia="Times New Roman" w:hAnsi="Times New Roman" w:cs="Times New Roman"/>
          <w:bCs/>
          <w:sz w:val="24"/>
          <w:szCs w:val="24"/>
          <w:lang w:eastAsia="hr-HR"/>
        </w:rPr>
        <w:t xml:space="preserve">godina vodio poslove ili nad kojima ima ili je u posljednjih </w:t>
      </w:r>
      <w:r w:rsidR="0056695A" w:rsidRPr="00624BE4">
        <w:rPr>
          <w:rFonts w:ascii="Times New Roman" w:eastAsia="Times New Roman" w:hAnsi="Times New Roman" w:cs="Times New Roman"/>
          <w:bCs/>
          <w:sz w:val="24"/>
          <w:szCs w:val="24"/>
          <w:lang w:eastAsia="hr-HR"/>
        </w:rPr>
        <w:t>deset</w:t>
      </w:r>
      <w:r w:rsidR="0028669A" w:rsidRPr="00624BE4">
        <w:rPr>
          <w:rFonts w:ascii="Times New Roman" w:eastAsia="Times New Roman" w:hAnsi="Times New Roman" w:cs="Times New Roman"/>
          <w:bCs/>
          <w:sz w:val="24"/>
          <w:szCs w:val="24"/>
          <w:lang w:eastAsia="hr-HR"/>
        </w:rPr>
        <w:t xml:space="preserve"> </w:t>
      </w:r>
      <w:r w:rsidR="00CF2588" w:rsidRPr="00624BE4">
        <w:rPr>
          <w:rFonts w:ascii="Times New Roman" w:eastAsia="Times New Roman" w:hAnsi="Times New Roman" w:cs="Times New Roman"/>
          <w:bCs/>
          <w:sz w:val="24"/>
          <w:szCs w:val="24"/>
          <w:lang w:eastAsia="hr-HR"/>
        </w:rPr>
        <w:t>godina imao kontrolu stjecatelj koji je fizička osoba</w:t>
      </w:r>
      <w:bookmarkEnd w:id="14"/>
      <w:r w:rsidR="0030504B" w:rsidRPr="00624BE4">
        <w:rPr>
          <w:rFonts w:ascii="Times New Roman" w:eastAsia="Times New Roman" w:hAnsi="Times New Roman" w:cs="Times New Roman"/>
          <w:bCs/>
          <w:sz w:val="24"/>
          <w:szCs w:val="24"/>
          <w:lang w:eastAsia="hr-HR"/>
        </w:rPr>
        <w:t xml:space="preserve"> i</w:t>
      </w:r>
      <w:r w:rsidR="00CF2588"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osoba povezanih sa stjecateljem.</w:t>
      </w:r>
      <w:bookmarkEnd w:id="13"/>
    </w:p>
    <w:p w14:paraId="2C308011" w14:textId="77777777" w:rsidR="007754B7" w:rsidRPr="00624BE4" w:rsidRDefault="007754B7" w:rsidP="00054C3C">
      <w:pPr>
        <w:spacing w:after="0" w:line="240" w:lineRule="auto"/>
        <w:jc w:val="both"/>
        <w:rPr>
          <w:rFonts w:ascii="Times New Roman" w:eastAsia="Times New Roman" w:hAnsi="Times New Roman" w:cs="Times New Roman"/>
          <w:sz w:val="24"/>
          <w:szCs w:val="24"/>
          <w:lang w:eastAsia="hr-HR"/>
        </w:rPr>
      </w:pPr>
    </w:p>
    <w:p w14:paraId="541FFF4E" w14:textId="049C8C85" w:rsidR="00115BEF" w:rsidRPr="00624BE4" w:rsidRDefault="00115BE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F07236"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xml:space="preserve">) Pri </w:t>
      </w:r>
      <w:r w:rsidR="00741934" w:rsidRPr="00624BE4">
        <w:rPr>
          <w:rFonts w:ascii="Times New Roman" w:eastAsia="Times New Roman" w:hAnsi="Times New Roman" w:cs="Times New Roman"/>
          <w:sz w:val="24"/>
          <w:szCs w:val="24"/>
          <w:lang w:eastAsia="hr-HR"/>
        </w:rPr>
        <w:t>pr</w:t>
      </w:r>
      <w:r w:rsidR="00AA5181" w:rsidRPr="00624BE4">
        <w:rPr>
          <w:rFonts w:ascii="Times New Roman" w:eastAsia="Times New Roman" w:hAnsi="Times New Roman" w:cs="Times New Roman"/>
          <w:sz w:val="24"/>
          <w:szCs w:val="24"/>
          <w:lang w:eastAsia="hr-HR"/>
        </w:rPr>
        <w:t xml:space="preserve">ocjeni </w:t>
      </w:r>
      <w:r w:rsidRPr="00624BE4">
        <w:rPr>
          <w:rFonts w:ascii="Times New Roman" w:eastAsia="Times New Roman" w:hAnsi="Times New Roman" w:cs="Times New Roman"/>
          <w:sz w:val="24"/>
          <w:szCs w:val="24"/>
          <w:lang w:eastAsia="hr-HR"/>
        </w:rPr>
        <w:t xml:space="preserve">zahtjeva </w:t>
      </w:r>
      <w:r w:rsidR="00AA5181" w:rsidRPr="00624BE4">
        <w:rPr>
          <w:rFonts w:ascii="Times New Roman" w:eastAsia="Times New Roman" w:hAnsi="Times New Roman" w:cs="Times New Roman"/>
          <w:sz w:val="24"/>
          <w:szCs w:val="24"/>
          <w:lang w:eastAsia="hr-HR"/>
        </w:rPr>
        <w:t xml:space="preserve">za stjecanje kvalificiranog udjela </w:t>
      </w:r>
      <w:r w:rsidR="0055249C" w:rsidRPr="00624BE4">
        <w:rPr>
          <w:rFonts w:ascii="Times New Roman" w:eastAsia="Times New Roman" w:hAnsi="Times New Roman" w:cs="Times New Roman"/>
          <w:sz w:val="24"/>
          <w:szCs w:val="24"/>
          <w:lang w:eastAsia="hr-HR"/>
        </w:rPr>
        <w:t>ne postavlj</w:t>
      </w:r>
      <w:r w:rsidR="009D683E" w:rsidRPr="00624BE4">
        <w:rPr>
          <w:rFonts w:ascii="Times New Roman" w:eastAsia="Times New Roman" w:hAnsi="Times New Roman" w:cs="Times New Roman"/>
          <w:sz w:val="24"/>
          <w:szCs w:val="24"/>
          <w:lang w:eastAsia="hr-HR"/>
        </w:rPr>
        <w:t>a</w:t>
      </w:r>
      <w:r w:rsidR="0056695A" w:rsidRPr="00624BE4">
        <w:rPr>
          <w:rFonts w:ascii="Times New Roman" w:eastAsia="Times New Roman" w:hAnsi="Times New Roman" w:cs="Times New Roman"/>
          <w:sz w:val="24"/>
          <w:szCs w:val="24"/>
          <w:lang w:eastAsia="hr-HR"/>
        </w:rPr>
        <w:t>ju</w:t>
      </w:r>
      <w:r w:rsidR="0055249C" w:rsidRPr="00624BE4">
        <w:rPr>
          <w:rFonts w:ascii="Times New Roman" w:eastAsia="Times New Roman" w:hAnsi="Times New Roman" w:cs="Times New Roman"/>
          <w:sz w:val="24"/>
          <w:szCs w:val="24"/>
          <w:lang w:eastAsia="hr-HR"/>
        </w:rPr>
        <w:t xml:space="preserve"> se</w:t>
      </w:r>
      <w:r w:rsidRPr="00624BE4">
        <w:rPr>
          <w:rFonts w:ascii="Times New Roman" w:eastAsia="Times New Roman" w:hAnsi="Times New Roman" w:cs="Times New Roman"/>
          <w:sz w:val="24"/>
          <w:szCs w:val="24"/>
          <w:lang w:eastAsia="hr-HR"/>
        </w:rPr>
        <w:t xml:space="preserve"> prethodni uvjeti u vezi s visinom udjela koje stjecatelj namjerava steći niti se </w:t>
      </w:r>
      <w:r w:rsidR="0056695A" w:rsidRPr="00624BE4">
        <w:rPr>
          <w:rFonts w:ascii="Times New Roman" w:eastAsia="Times New Roman" w:hAnsi="Times New Roman" w:cs="Times New Roman"/>
          <w:sz w:val="24"/>
          <w:szCs w:val="24"/>
          <w:lang w:eastAsia="hr-HR"/>
        </w:rPr>
        <w:t xml:space="preserve">procjenjuje </w:t>
      </w:r>
      <w:r w:rsidRPr="00624BE4">
        <w:rPr>
          <w:rFonts w:ascii="Times New Roman" w:eastAsia="Times New Roman" w:hAnsi="Times New Roman" w:cs="Times New Roman"/>
          <w:sz w:val="24"/>
          <w:szCs w:val="24"/>
          <w:lang w:eastAsia="hr-HR"/>
        </w:rPr>
        <w:t>zahtjev za stjecanje kvalificiranog udjela s osnova ekonomskih potreba tržišta.</w:t>
      </w:r>
    </w:p>
    <w:p w14:paraId="413818F8" w14:textId="18951759" w:rsidR="007754B7" w:rsidRPr="00624BE4" w:rsidRDefault="007754B7" w:rsidP="00054C3C">
      <w:pPr>
        <w:spacing w:after="0" w:line="240" w:lineRule="auto"/>
        <w:jc w:val="both"/>
        <w:rPr>
          <w:rFonts w:ascii="Times New Roman" w:eastAsia="Times New Roman" w:hAnsi="Times New Roman" w:cs="Times New Roman"/>
          <w:sz w:val="24"/>
          <w:szCs w:val="24"/>
          <w:lang w:eastAsia="hr-HR"/>
        </w:rPr>
      </w:pPr>
    </w:p>
    <w:p w14:paraId="70583DC7" w14:textId="35FB50E1" w:rsidR="00A15028" w:rsidRPr="00624BE4" w:rsidRDefault="00115BE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F07236"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xml:space="preserve">) Hrvatska narodna banka </w:t>
      </w:r>
      <w:r w:rsidR="0055249C" w:rsidRPr="00624BE4">
        <w:rPr>
          <w:rFonts w:ascii="Times New Roman" w:eastAsia="Times New Roman" w:hAnsi="Times New Roman" w:cs="Times New Roman"/>
          <w:sz w:val="24"/>
          <w:szCs w:val="24"/>
          <w:lang w:eastAsia="hr-HR"/>
        </w:rPr>
        <w:t>savjetuje se</w:t>
      </w:r>
      <w:r w:rsidRPr="00624BE4">
        <w:rPr>
          <w:rFonts w:ascii="Times New Roman" w:eastAsia="Times New Roman" w:hAnsi="Times New Roman" w:cs="Times New Roman"/>
          <w:sz w:val="24"/>
          <w:szCs w:val="24"/>
          <w:lang w:eastAsia="hr-HR"/>
        </w:rPr>
        <w:t xml:space="preserve"> s nadležnim </w:t>
      </w:r>
      <w:r w:rsidR="00AA5181" w:rsidRPr="00624BE4">
        <w:rPr>
          <w:rFonts w:ascii="Times New Roman" w:eastAsia="Times New Roman" w:hAnsi="Times New Roman" w:cs="Times New Roman"/>
          <w:sz w:val="24"/>
          <w:szCs w:val="24"/>
          <w:lang w:eastAsia="hr-HR"/>
        </w:rPr>
        <w:t xml:space="preserve">nadzornim tijelom </w:t>
      </w:r>
      <w:r w:rsidRPr="00624BE4">
        <w:rPr>
          <w:rFonts w:ascii="Times New Roman" w:eastAsia="Times New Roman" w:hAnsi="Times New Roman" w:cs="Times New Roman"/>
          <w:sz w:val="24"/>
          <w:szCs w:val="24"/>
          <w:lang w:eastAsia="hr-HR"/>
        </w:rPr>
        <w:t xml:space="preserve">za </w:t>
      </w:r>
      <w:r w:rsidR="00AA5181" w:rsidRPr="00624BE4">
        <w:rPr>
          <w:rFonts w:ascii="Times New Roman" w:eastAsia="Times New Roman" w:hAnsi="Times New Roman" w:cs="Times New Roman"/>
          <w:sz w:val="24"/>
          <w:szCs w:val="24"/>
          <w:lang w:eastAsia="hr-HR"/>
        </w:rPr>
        <w:t xml:space="preserve">provedbu </w:t>
      </w:r>
      <w:r w:rsidRPr="00624BE4">
        <w:rPr>
          <w:rFonts w:ascii="Times New Roman" w:eastAsia="Times New Roman" w:hAnsi="Times New Roman" w:cs="Times New Roman"/>
          <w:sz w:val="24"/>
          <w:szCs w:val="24"/>
          <w:lang w:eastAsia="hr-HR"/>
        </w:rPr>
        <w:t>nadzor</w:t>
      </w:r>
      <w:r w:rsidR="00FD3DD0"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w:t>
      </w:r>
      <w:r w:rsidR="00AA5181" w:rsidRPr="00624BE4">
        <w:rPr>
          <w:rFonts w:ascii="Times New Roman" w:eastAsia="Times New Roman" w:hAnsi="Times New Roman" w:cs="Times New Roman"/>
          <w:sz w:val="24"/>
          <w:szCs w:val="24"/>
          <w:lang w:eastAsia="hr-HR"/>
        </w:rPr>
        <w:t xml:space="preserve">u području </w:t>
      </w:r>
      <w:r w:rsidR="009D683E" w:rsidRPr="00624BE4">
        <w:rPr>
          <w:rFonts w:ascii="Times New Roman" w:eastAsia="Times New Roman" w:hAnsi="Times New Roman" w:cs="Times New Roman"/>
          <w:sz w:val="24"/>
          <w:szCs w:val="24"/>
          <w:lang w:eastAsia="hr-HR"/>
        </w:rPr>
        <w:t xml:space="preserve">sprječavanja </w:t>
      </w:r>
      <w:r w:rsidRPr="00624BE4">
        <w:rPr>
          <w:rFonts w:ascii="Times New Roman" w:eastAsia="Times New Roman" w:hAnsi="Times New Roman" w:cs="Times New Roman"/>
          <w:sz w:val="24"/>
          <w:szCs w:val="24"/>
          <w:lang w:eastAsia="hr-HR"/>
        </w:rPr>
        <w:t xml:space="preserve">pranja novca </w:t>
      </w:r>
      <w:r w:rsidR="00AA5181" w:rsidRPr="00624BE4">
        <w:rPr>
          <w:rFonts w:ascii="Times New Roman" w:eastAsia="Times New Roman" w:hAnsi="Times New Roman" w:cs="Times New Roman"/>
          <w:sz w:val="24"/>
          <w:szCs w:val="24"/>
          <w:lang w:eastAsia="hr-HR"/>
        </w:rPr>
        <w:t>i financiranja terorizma</w:t>
      </w:r>
      <w:r w:rsidR="00741934"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u svrhu provjere kriterija </w:t>
      </w:r>
      <w:r w:rsidR="00FF410D" w:rsidRPr="00624BE4">
        <w:rPr>
          <w:rFonts w:ascii="Times New Roman" w:eastAsia="Times New Roman" w:hAnsi="Times New Roman" w:cs="Times New Roman"/>
          <w:sz w:val="24"/>
          <w:szCs w:val="24"/>
          <w:lang w:eastAsia="hr-HR"/>
        </w:rPr>
        <w:t xml:space="preserve">iz </w:t>
      </w:r>
      <w:r w:rsidR="00A15028" w:rsidRPr="00624BE4">
        <w:rPr>
          <w:rFonts w:ascii="Times New Roman" w:eastAsia="Times New Roman" w:hAnsi="Times New Roman" w:cs="Times New Roman"/>
          <w:sz w:val="24"/>
          <w:szCs w:val="24"/>
          <w:lang w:eastAsia="hr-HR"/>
        </w:rPr>
        <w:t xml:space="preserve">stavka 1. </w:t>
      </w:r>
      <w:r w:rsidRPr="00624BE4">
        <w:rPr>
          <w:rFonts w:ascii="Times New Roman" w:eastAsia="Times New Roman" w:hAnsi="Times New Roman" w:cs="Times New Roman"/>
          <w:sz w:val="24"/>
          <w:szCs w:val="24"/>
          <w:lang w:eastAsia="hr-HR"/>
        </w:rPr>
        <w:t>točke 5. ovog</w:t>
      </w:r>
      <w:r w:rsidR="00A15028"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članka. </w:t>
      </w:r>
    </w:p>
    <w:p w14:paraId="34C0F2D0" w14:textId="77777777" w:rsidR="007754B7" w:rsidRPr="00624BE4" w:rsidRDefault="007754B7" w:rsidP="00054C3C">
      <w:pPr>
        <w:spacing w:after="0" w:line="240" w:lineRule="auto"/>
        <w:jc w:val="both"/>
        <w:rPr>
          <w:rFonts w:ascii="Times New Roman" w:eastAsia="Times New Roman" w:hAnsi="Times New Roman" w:cs="Times New Roman"/>
          <w:sz w:val="24"/>
          <w:szCs w:val="24"/>
          <w:lang w:eastAsia="hr-HR"/>
        </w:rPr>
      </w:pPr>
    </w:p>
    <w:p w14:paraId="6A923D82" w14:textId="1D790CD9" w:rsidR="00115BEF" w:rsidRPr="00624BE4" w:rsidRDefault="00115BE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A15028"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xml:space="preserve">) Iznimno od stavka 1. ovoga članka, ako posredni imatelj kvalificiranog udjela podnosi zahtjev za neposredno stjecanje kvalificiranog udjela, pri procjeni primjerenosti i financijskog stanja tog stjecatelja, ovisno o okolnostima, procjena se može provesti samo u odnosu na promjene koje su nastupile u vremenu od prethodno izvršene procjene </w:t>
      </w:r>
      <w:r w:rsidR="00741934" w:rsidRPr="00624BE4">
        <w:rPr>
          <w:rFonts w:ascii="Times New Roman" w:eastAsia="Times New Roman" w:hAnsi="Times New Roman" w:cs="Times New Roman"/>
          <w:sz w:val="24"/>
          <w:szCs w:val="24"/>
          <w:lang w:eastAsia="hr-HR"/>
        </w:rPr>
        <w:t xml:space="preserve">za </w:t>
      </w:r>
      <w:r w:rsidRPr="00624BE4">
        <w:rPr>
          <w:rFonts w:ascii="Times New Roman" w:eastAsia="Times New Roman" w:hAnsi="Times New Roman" w:cs="Times New Roman"/>
          <w:sz w:val="24"/>
          <w:szCs w:val="24"/>
          <w:lang w:eastAsia="hr-HR"/>
        </w:rPr>
        <w:t>stjecanj</w:t>
      </w:r>
      <w:r w:rsidR="00741934"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posrednog </w:t>
      </w:r>
      <w:r w:rsidR="00741934" w:rsidRPr="00624BE4">
        <w:rPr>
          <w:rFonts w:ascii="Times New Roman" w:eastAsia="Times New Roman" w:hAnsi="Times New Roman" w:cs="Times New Roman"/>
          <w:sz w:val="24"/>
          <w:szCs w:val="24"/>
          <w:lang w:eastAsia="hr-HR"/>
        </w:rPr>
        <w:t xml:space="preserve">kvalificiranog </w:t>
      </w:r>
      <w:r w:rsidRPr="00624BE4">
        <w:rPr>
          <w:rFonts w:ascii="Times New Roman" w:eastAsia="Times New Roman" w:hAnsi="Times New Roman" w:cs="Times New Roman"/>
          <w:sz w:val="24"/>
          <w:szCs w:val="24"/>
          <w:lang w:eastAsia="hr-HR"/>
        </w:rPr>
        <w:t>udjela.</w:t>
      </w:r>
    </w:p>
    <w:p w14:paraId="0435A36A" w14:textId="77777777" w:rsidR="007754B7" w:rsidRPr="00624BE4" w:rsidRDefault="007754B7" w:rsidP="00054C3C">
      <w:pPr>
        <w:spacing w:after="0" w:line="240" w:lineRule="auto"/>
        <w:jc w:val="both"/>
        <w:rPr>
          <w:rFonts w:ascii="Times New Roman" w:eastAsia="Times New Roman" w:hAnsi="Times New Roman" w:cs="Times New Roman"/>
          <w:sz w:val="24"/>
          <w:szCs w:val="24"/>
          <w:lang w:eastAsia="hr-HR"/>
        </w:rPr>
      </w:pPr>
    </w:p>
    <w:p w14:paraId="074E8CD5" w14:textId="2B2EB929" w:rsidR="00115BEF" w:rsidRPr="00624BE4" w:rsidRDefault="00115BE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A15028"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Iznimno od stavka 1. ovoga članka, ako je kod osoba koje zajednički djeluju za neke od tih osoba prethodno izvršena procjena primjerenosti i financijskog stanja stjecatelja</w:t>
      </w:r>
      <w:r w:rsidR="00741934" w:rsidRPr="00624BE4">
        <w:rPr>
          <w:rFonts w:ascii="Times New Roman" w:eastAsia="Times New Roman" w:hAnsi="Times New Roman" w:cs="Times New Roman"/>
          <w:sz w:val="24"/>
          <w:szCs w:val="24"/>
          <w:lang w:eastAsia="hr-HR"/>
        </w:rPr>
        <w:t xml:space="preserve"> kvalificiranog udjela</w:t>
      </w:r>
      <w:r w:rsidRPr="00624BE4">
        <w:rPr>
          <w:rFonts w:ascii="Times New Roman" w:eastAsia="Times New Roman" w:hAnsi="Times New Roman" w:cs="Times New Roman"/>
          <w:sz w:val="24"/>
          <w:szCs w:val="24"/>
          <w:lang w:eastAsia="hr-HR"/>
        </w:rPr>
        <w:t xml:space="preserve">, za te osobe, ovisno o okolnostima, procjena se može provesti samo u odnosu na promjene koje su nastupile u vremenu od prethodno izvršene procjene </w:t>
      </w:r>
      <w:r w:rsidR="00741934" w:rsidRPr="00624BE4">
        <w:rPr>
          <w:rFonts w:ascii="Times New Roman" w:eastAsia="Times New Roman" w:hAnsi="Times New Roman" w:cs="Times New Roman"/>
          <w:sz w:val="24"/>
          <w:szCs w:val="24"/>
          <w:lang w:eastAsia="hr-HR"/>
        </w:rPr>
        <w:t xml:space="preserve">za </w:t>
      </w:r>
      <w:r w:rsidRPr="00624BE4">
        <w:rPr>
          <w:rFonts w:ascii="Times New Roman" w:eastAsia="Times New Roman" w:hAnsi="Times New Roman" w:cs="Times New Roman"/>
          <w:sz w:val="24"/>
          <w:szCs w:val="24"/>
          <w:lang w:eastAsia="hr-HR"/>
        </w:rPr>
        <w:t>stjecanj</w:t>
      </w:r>
      <w:r w:rsidR="00741934"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kvalificiranog udjela.</w:t>
      </w:r>
    </w:p>
    <w:p w14:paraId="66F10A42" w14:textId="77777777" w:rsidR="007754B7" w:rsidRPr="00624BE4" w:rsidRDefault="007754B7" w:rsidP="00054C3C">
      <w:pPr>
        <w:spacing w:after="0" w:line="240" w:lineRule="auto"/>
        <w:jc w:val="both"/>
        <w:rPr>
          <w:rFonts w:ascii="Times New Roman" w:eastAsia="Times New Roman" w:hAnsi="Times New Roman" w:cs="Times New Roman"/>
          <w:sz w:val="24"/>
          <w:szCs w:val="24"/>
          <w:lang w:eastAsia="hr-HR"/>
        </w:rPr>
      </w:pPr>
    </w:p>
    <w:p w14:paraId="6B7D6A5E" w14:textId="72D4C0B0" w:rsidR="00115BEF" w:rsidRPr="00624BE4" w:rsidRDefault="00115BE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A15028"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Hrvatska narodna banka odlučuje o izdavanju prethodne suglasnosti za stjecanje kvalificiranog udjela u kreditnoj instituciji u sanaciji, pri čemu se na odgovarajući način primjenjuju odredbe ove glave.</w:t>
      </w:r>
    </w:p>
    <w:p w14:paraId="001A817C" w14:textId="77777777" w:rsidR="007754B7" w:rsidRPr="00624BE4" w:rsidRDefault="007754B7" w:rsidP="00054C3C">
      <w:pPr>
        <w:spacing w:after="0" w:line="240" w:lineRule="auto"/>
        <w:jc w:val="both"/>
        <w:rPr>
          <w:rFonts w:ascii="Times New Roman" w:eastAsia="Times New Roman" w:hAnsi="Times New Roman" w:cs="Times New Roman"/>
          <w:sz w:val="24"/>
          <w:szCs w:val="24"/>
          <w:lang w:eastAsia="hr-HR"/>
        </w:rPr>
      </w:pPr>
      <w:bookmarkStart w:id="15" w:name="_Hlk159834486"/>
    </w:p>
    <w:p w14:paraId="456691AF" w14:textId="54774EE5" w:rsidR="00115BEF" w:rsidRPr="00624BE4" w:rsidRDefault="00115BE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A15028"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xml:space="preserve">) </w:t>
      </w:r>
      <w:bookmarkStart w:id="16" w:name="_Hlk162369640"/>
      <w:r w:rsidRPr="00624BE4">
        <w:rPr>
          <w:rFonts w:ascii="Times New Roman" w:eastAsia="Times New Roman" w:hAnsi="Times New Roman" w:cs="Times New Roman"/>
          <w:sz w:val="24"/>
          <w:szCs w:val="24"/>
          <w:lang w:eastAsia="hr-HR"/>
        </w:rPr>
        <w:t xml:space="preserve">Smatra se da osoba koja je pravomoćno osuđena za kaznena djela iz članka </w:t>
      </w:r>
      <w:r w:rsidR="007754B7" w:rsidRPr="00624BE4">
        <w:rPr>
          <w:rFonts w:ascii="Times New Roman" w:eastAsia="Times New Roman" w:hAnsi="Times New Roman" w:cs="Times New Roman"/>
          <w:sz w:val="24"/>
          <w:szCs w:val="24"/>
          <w:lang w:eastAsia="hr-HR"/>
        </w:rPr>
        <w:t>33</w:t>
      </w:r>
      <w:r w:rsidRPr="00624BE4">
        <w:rPr>
          <w:rFonts w:ascii="Times New Roman" w:eastAsia="Times New Roman" w:hAnsi="Times New Roman" w:cs="Times New Roman"/>
          <w:sz w:val="24"/>
          <w:szCs w:val="24"/>
          <w:lang w:eastAsia="hr-HR"/>
        </w:rPr>
        <w:t>. stavka 2. ovoga Zakona nema dobar ugled</w:t>
      </w:r>
      <w:bookmarkEnd w:id="15"/>
      <w:r w:rsidRPr="00624BE4">
        <w:rPr>
          <w:rFonts w:ascii="Times New Roman" w:eastAsia="Times New Roman" w:hAnsi="Times New Roman" w:cs="Times New Roman"/>
          <w:sz w:val="24"/>
          <w:szCs w:val="24"/>
          <w:lang w:eastAsia="hr-HR"/>
        </w:rPr>
        <w:t>.</w:t>
      </w:r>
      <w:bookmarkEnd w:id="16"/>
    </w:p>
    <w:p w14:paraId="246F8BFE" w14:textId="77777777" w:rsidR="007754B7" w:rsidRPr="00624BE4" w:rsidRDefault="007754B7" w:rsidP="00054C3C">
      <w:pPr>
        <w:spacing w:after="0" w:line="240" w:lineRule="auto"/>
        <w:jc w:val="both"/>
        <w:rPr>
          <w:rFonts w:ascii="Times New Roman" w:eastAsia="Times New Roman" w:hAnsi="Times New Roman" w:cs="Times New Roman"/>
          <w:sz w:val="24"/>
          <w:szCs w:val="24"/>
          <w:lang w:eastAsia="hr-HR"/>
        </w:rPr>
      </w:pPr>
    </w:p>
    <w:p w14:paraId="0AEFB208" w14:textId="45D33E24" w:rsidR="00115BEF" w:rsidRPr="00624BE4" w:rsidRDefault="00115BE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A15028" w:rsidRPr="00624BE4">
        <w:rPr>
          <w:rFonts w:ascii="Times New Roman" w:eastAsia="Times New Roman" w:hAnsi="Times New Roman" w:cs="Times New Roman"/>
          <w:sz w:val="24"/>
          <w:szCs w:val="24"/>
          <w:lang w:eastAsia="hr-HR"/>
        </w:rPr>
        <w:t>9</w:t>
      </w:r>
      <w:r w:rsidRPr="00624BE4">
        <w:rPr>
          <w:rFonts w:ascii="Times New Roman" w:eastAsia="Times New Roman" w:hAnsi="Times New Roman" w:cs="Times New Roman"/>
          <w:sz w:val="24"/>
          <w:szCs w:val="24"/>
          <w:lang w:eastAsia="hr-HR"/>
        </w:rPr>
        <w:t xml:space="preserve">) </w:t>
      </w:r>
      <w:r w:rsidR="00A30AF0" w:rsidRPr="00624BE4">
        <w:rPr>
          <w:rFonts w:ascii="Times New Roman" w:eastAsia="Times New Roman" w:hAnsi="Times New Roman" w:cs="Times New Roman"/>
          <w:sz w:val="24"/>
          <w:szCs w:val="24"/>
          <w:lang w:eastAsia="hr-HR"/>
        </w:rPr>
        <w:t>P</w:t>
      </w:r>
      <w:r w:rsidR="005C11C3" w:rsidRPr="00624BE4">
        <w:rPr>
          <w:rFonts w:ascii="Times New Roman" w:eastAsia="Times New Roman" w:hAnsi="Times New Roman" w:cs="Times New Roman"/>
          <w:sz w:val="24"/>
          <w:szCs w:val="24"/>
          <w:lang w:eastAsia="hr-HR"/>
        </w:rPr>
        <w:t xml:space="preserve">ri provođenju procjene ugleda stjecatelja </w:t>
      </w:r>
      <w:r w:rsidR="00A30AF0" w:rsidRPr="00624BE4">
        <w:rPr>
          <w:rFonts w:ascii="Times New Roman" w:eastAsia="Times New Roman" w:hAnsi="Times New Roman" w:cs="Times New Roman"/>
          <w:sz w:val="24"/>
          <w:szCs w:val="24"/>
          <w:lang w:eastAsia="hr-HR"/>
        </w:rPr>
        <w:t xml:space="preserve">Hrvatska narodna banka </w:t>
      </w:r>
      <w:r w:rsidR="0055249C" w:rsidRPr="00624BE4">
        <w:rPr>
          <w:rFonts w:ascii="Times New Roman" w:eastAsia="Times New Roman" w:hAnsi="Times New Roman" w:cs="Times New Roman"/>
          <w:sz w:val="24"/>
          <w:szCs w:val="24"/>
          <w:lang w:eastAsia="hr-HR"/>
        </w:rPr>
        <w:t>provjerava</w:t>
      </w:r>
      <w:r w:rsidR="00A30AF0" w:rsidRPr="00624BE4">
        <w:rPr>
          <w:rFonts w:ascii="Times New Roman" w:eastAsia="Times New Roman" w:hAnsi="Times New Roman" w:cs="Times New Roman"/>
          <w:sz w:val="24"/>
          <w:szCs w:val="24"/>
          <w:lang w:eastAsia="hr-HR"/>
        </w:rPr>
        <w:t xml:space="preserve"> je li stjecatelj suradnik </w:t>
      </w:r>
      <w:r w:rsidR="005C11C3" w:rsidRPr="00624BE4">
        <w:rPr>
          <w:rFonts w:ascii="Times New Roman" w:eastAsia="Times New Roman" w:hAnsi="Times New Roman" w:cs="Times New Roman"/>
          <w:sz w:val="24"/>
          <w:szCs w:val="24"/>
          <w:lang w:eastAsia="hr-HR"/>
        </w:rPr>
        <w:t>osobe koja je pravomoćno osuđena za</w:t>
      </w:r>
      <w:r w:rsidR="00A30AF0" w:rsidRPr="00624BE4">
        <w:rPr>
          <w:rFonts w:ascii="Times New Roman" w:eastAsia="Times New Roman" w:hAnsi="Times New Roman" w:cs="Times New Roman"/>
          <w:sz w:val="24"/>
          <w:szCs w:val="24"/>
          <w:lang w:eastAsia="hr-HR"/>
        </w:rPr>
        <w:t xml:space="preserve"> kaznena djela </w:t>
      </w:r>
      <w:r w:rsidR="00A04D3C" w:rsidRPr="00624BE4">
        <w:rPr>
          <w:rFonts w:ascii="Times New Roman" w:eastAsia="Times New Roman" w:hAnsi="Times New Roman" w:cs="Times New Roman"/>
          <w:sz w:val="24"/>
          <w:szCs w:val="24"/>
          <w:lang w:eastAsia="hr-HR"/>
        </w:rPr>
        <w:t>koja se gone po službenoj dužnosti</w:t>
      </w:r>
      <w:r w:rsidR="00A15028" w:rsidRPr="00624BE4">
        <w:rPr>
          <w:rFonts w:ascii="Times New Roman" w:eastAsia="Times New Roman" w:hAnsi="Times New Roman" w:cs="Times New Roman"/>
          <w:sz w:val="24"/>
          <w:szCs w:val="24"/>
          <w:lang w:eastAsia="hr-HR"/>
        </w:rPr>
        <w:t xml:space="preserve"> te </w:t>
      </w:r>
      <w:r w:rsidR="0055249C" w:rsidRPr="00624BE4">
        <w:rPr>
          <w:rFonts w:ascii="Times New Roman" w:eastAsia="Times New Roman" w:hAnsi="Times New Roman" w:cs="Times New Roman"/>
          <w:sz w:val="24"/>
          <w:szCs w:val="24"/>
          <w:lang w:eastAsia="hr-HR"/>
        </w:rPr>
        <w:t>uzima to</w:t>
      </w:r>
      <w:r w:rsidR="00A04D3C" w:rsidRPr="00624BE4">
        <w:rPr>
          <w:rFonts w:ascii="Times New Roman" w:eastAsia="Times New Roman" w:hAnsi="Times New Roman" w:cs="Times New Roman"/>
          <w:sz w:val="24"/>
          <w:szCs w:val="24"/>
          <w:lang w:eastAsia="hr-HR"/>
        </w:rPr>
        <w:t xml:space="preserve"> </w:t>
      </w:r>
      <w:r w:rsidR="00A30AF0" w:rsidRPr="00624BE4">
        <w:rPr>
          <w:rFonts w:ascii="Times New Roman" w:eastAsia="Times New Roman" w:hAnsi="Times New Roman" w:cs="Times New Roman"/>
          <w:sz w:val="24"/>
          <w:szCs w:val="24"/>
          <w:lang w:eastAsia="hr-HR"/>
        </w:rPr>
        <w:t>u obzir pri procjeni njegov</w:t>
      </w:r>
      <w:r w:rsidR="00B8050A" w:rsidRPr="00624BE4">
        <w:rPr>
          <w:rFonts w:ascii="Times New Roman" w:eastAsia="Times New Roman" w:hAnsi="Times New Roman" w:cs="Times New Roman"/>
          <w:sz w:val="24"/>
          <w:szCs w:val="24"/>
          <w:lang w:eastAsia="hr-HR"/>
        </w:rPr>
        <w:t>a</w:t>
      </w:r>
      <w:r w:rsidR="00A30AF0" w:rsidRPr="00624BE4">
        <w:rPr>
          <w:rFonts w:ascii="Times New Roman" w:eastAsia="Times New Roman" w:hAnsi="Times New Roman" w:cs="Times New Roman"/>
          <w:sz w:val="24"/>
          <w:szCs w:val="24"/>
          <w:lang w:eastAsia="hr-HR"/>
        </w:rPr>
        <w:t xml:space="preserve"> ugleda</w:t>
      </w:r>
      <w:r w:rsidRPr="00624BE4">
        <w:rPr>
          <w:rFonts w:ascii="Times New Roman" w:eastAsia="Times New Roman" w:hAnsi="Times New Roman" w:cs="Times New Roman"/>
          <w:sz w:val="24"/>
          <w:szCs w:val="24"/>
          <w:lang w:eastAsia="hr-HR"/>
        </w:rPr>
        <w:t>.</w:t>
      </w:r>
    </w:p>
    <w:p w14:paraId="14882599" w14:textId="77777777" w:rsidR="007754B7" w:rsidRPr="00624BE4" w:rsidRDefault="007754B7" w:rsidP="00054C3C">
      <w:pPr>
        <w:spacing w:after="0" w:line="240" w:lineRule="auto"/>
        <w:jc w:val="both"/>
        <w:rPr>
          <w:rFonts w:ascii="Times New Roman" w:eastAsia="Times New Roman" w:hAnsi="Times New Roman" w:cs="Times New Roman"/>
          <w:sz w:val="24"/>
          <w:szCs w:val="24"/>
          <w:lang w:eastAsia="hr-HR"/>
        </w:rPr>
      </w:pPr>
    </w:p>
    <w:p w14:paraId="5A09F672" w14:textId="46F52E0D" w:rsidR="00115BEF" w:rsidRPr="00624BE4" w:rsidRDefault="00115BE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A15028" w:rsidRPr="00624BE4">
        <w:rPr>
          <w:rFonts w:ascii="Times New Roman" w:eastAsia="Times New Roman" w:hAnsi="Times New Roman" w:cs="Times New Roman"/>
          <w:sz w:val="24"/>
          <w:szCs w:val="24"/>
          <w:lang w:eastAsia="hr-HR"/>
        </w:rPr>
        <w:t>10</w:t>
      </w:r>
      <w:r w:rsidRPr="00624BE4">
        <w:rPr>
          <w:rFonts w:ascii="Times New Roman" w:eastAsia="Times New Roman" w:hAnsi="Times New Roman" w:cs="Times New Roman"/>
          <w:sz w:val="24"/>
          <w:szCs w:val="24"/>
          <w:lang w:eastAsia="hr-HR"/>
        </w:rPr>
        <w:t>) Hrvatska narodna banka podzakonski</w:t>
      </w:r>
      <w:r w:rsidR="00C639B8" w:rsidRPr="00624BE4">
        <w:rPr>
          <w:rFonts w:ascii="Times New Roman" w:eastAsia="Times New Roman" w:hAnsi="Times New Roman" w:cs="Times New Roman"/>
          <w:sz w:val="24"/>
          <w:szCs w:val="24"/>
          <w:lang w:eastAsia="hr-HR"/>
        </w:rPr>
        <w:t>m</w:t>
      </w:r>
      <w:r w:rsidRPr="00624BE4">
        <w:rPr>
          <w:rFonts w:ascii="Times New Roman" w:eastAsia="Times New Roman" w:hAnsi="Times New Roman" w:cs="Times New Roman"/>
          <w:sz w:val="24"/>
          <w:szCs w:val="24"/>
          <w:lang w:eastAsia="hr-HR"/>
        </w:rPr>
        <w:t xml:space="preserve"> propis</w:t>
      </w:r>
      <w:r w:rsidR="00C639B8" w:rsidRPr="00624BE4">
        <w:rPr>
          <w:rFonts w:ascii="Times New Roman" w:eastAsia="Times New Roman" w:hAnsi="Times New Roman" w:cs="Times New Roman"/>
          <w:sz w:val="24"/>
          <w:szCs w:val="24"/>
          <w:lang w:eastAsia="hr-HR"/>
        </w:rPr>
        <w:t>om</w:t>
      </w:r>
      <w:r w:rsidRPr="00624BE4">
        <w:rPr>
          <w:rFonts w:ascii="Times New Roman" w:eastAsia="Times New Roman" w:hAnsi="Times New Roman" w:cs="Times New Roman"/>
          <w:sz w:val="24"/>
          <w:szCs w:val="24"/>
          <w:lang w:eastAsia="hr-HR"/>
        </w:rPr>
        <w:t xml:space="preserve"> </w:t>
      </w:r>
      <w:r w:rsidR="00C756EC" w:rsidRPr="00624BE4">
        <w:rPr>
          <w:rFonts w:ascii="Times New Roman" w:eastAsia="Times New Roman" w:hAnsi="Times New Roman" w:cs="Times New Roman"/>
          <w:sz w:val="24"/>
          <w:szCs w:val="24"/>
          <w:lang w:eastAsia="hr-HR"/>
        </w:rPr>
        <w:t xml:space="preserve">pobliže </w:t>
      </w:r>
      <w:r w:rsidRPr="00624BE4">
        <w:rPr>
          <w:rFonts w:ascii="Times New Roman" w:eastAsia="Times New Roman" w:hAnsi="Times New Roman" w:cs="Times New Roman"/>
          <w:sz w:val="24"/>
          <w:szCs w:val="24"/>
          <w:lang w:eastAsia="hr-HR"/>
        </w:rPr>
        <w:t>uređuje</w:t>
      </w:r>
      <w:r w:rsidR="0061728C"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kriterije na temelju kojih procjenjuje primjerenost i financijsko stanje stjecatelja kvalificiranog udjela</w:t>
      </w:r>
      <w:r w:rsidR="0061728C"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r w:rsidR="00C756EC" w:rsidRPr="00624BE4">
        <w:rPr>
          <w:rFonts w:ascii="Times New Roman" w:eastAsia="Times New Roman" w:hAnsi="Times New Roman" w:cs="Times New Roman"/>
          <w:sz w:val="24"/>
          <w:szCs w:val="24"/>
          <w:lang w:eastAsia="hr-HR"/>
        </w:rPr>
        <w:t xml:space="preserve">te uređuje </w:t>
      </w:r>
      <w:r w:rsidRPr="00624BE4">
        <w:rPr>
          <w:rFonts w:ascii="Times New Roman" w:eastAsia="Times New Roman" w:hAnsi="Times New Roman" w:cs="Times New Roman"/>
          <w:sz w:val="24"/>
          <w:szCs w:val="24"/>
          <w:lang w:eastAsia="hr-HR"/>
        </w:rPr>
        <w:t>okolnosti na temelju kojih se procjenjuje postojanje značajnog utjecaja</w:t>
      </w:r>
      <w:r w:rsidR="0061728C"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način utvrđivanja visine udjela posrednog stjecatelja</w:t>
      </w:r>
      <w:r w:rsidR="003359B5" w:rsidRPr="00624BE4">
        <w:rPr>
          <w:rFonts w:ascii="Times New Roman" w:eastAsia="Times New Roman" w:hAnsi="Times New Roman" w:cs="Times New Roman"/>
          <w:sz w:val="24"/>
          <w:szCs w:val="24"/>
          <w:lang w:eastAsia="hr-HR"/>
        </w:rPr>
        <w:t xml:space="preserve"> i</w:t>
      </w:r>
      <w:r w:rsidR="0061728C" w:rsidRPr="00624BE4">
        <w:rPr>
          <w:rFonts w:ascii="Times New Roman" w:eastAsia="Times New Roman" w:hAnsi="Times New Roman" w:cs="Times New Roman"/>
          <w:sz w:val="24"/>
          <w:szCs w:val="24"/>
          <w:lang w:eastAsia="hr-HR"/>
        </w:rPr>
        <w:t xml:space="preserve"> </w:t>
      </w:r>
      <w:r w:rsidR="00C100B1" w:rsidRPr="00624BE4">
        <w:rPr>
          <w:rFonts w:ascii="Times New Roman" w:eastAsia="Times New Roman" w:hAnsi="Times New Roman" w:cs="Times New Roman"/>
          <w:sz w:val="24"/>
          <w:szCs w:val="24"/>
          <w:lang w:eastAsia="hr-HR"/>
        </w:rPr>
        <w:t xml:space="preserve">informacije i </w:t>
      </w:r>
      <w:r w:rsidRPr="00624BE4">
        <w:rPr>
          <w:rFonts w:ascii="Times New Roman" w:eastAsia="Times New Roman" w:hAnsi="Times New Roman" w:cs="Times New Roman"/>
          <w:sz w:val="24"/>
          <w:szCs w:val="24"/>
          <w:lang w:eastAsia="hr-HR"/>
        </w:rPr>
        <w:t>dokumentaciju koj</w:t>
      </w:r>
      <w:r w:rsidR="00B8050A"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se prilaž</w:t>
      </w:r>
      <w:r w:rsidR="00B8050A"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zahtjevu za izdavanje suglasnosti za stjecanje kvalificiranog udjela.</w:t>
      </w:r>
    </w:p>
    <w:p w14:paraId="4B4052A6" w14:textId="77777777" w:rsidR="00115BEF" w:rsidRPr="00624BE4" w:rsidRDefault="00115BEF" w:rsidP="00054C3C">
      <w:pPr>
        <w:spacing w:after="0" w:line="240" w:lineRule="auto"/>
        <w:jc w:val="both"/>
        <w:rPr>
          <w:rFonts w:ascii="Times New Roman" w:eastAsia="Times New Roman" w:hAnsi="Times New Roman" w:cs="Times New Roman"/>
          <w:sz w:val="24"/>
          <w:szCs w:val="24"/>
          <w:lang w:eastAsia="hr-HR"/>
        </w:rPr>
      </w:pPr>
    </w:p>
    <w:p w14:paraId="7DAF7EF8" w14:textId="77777777" w:rsidR="00115BEF" w:rsidRPr="00624BE4" w:rsidRDefault="00115BEF"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Razlog za odbijanje zahtjeva za stjecanje kvalificiranog udjela</w:t>
      </w:r>
    </w:p>
    <w:p w14:paraId="50A6FA09" w14:textId="62DFA2F8" w:rsidR="00115BEF" w:rsidRPr="00624BE4" w:rsidRDefault="00115BEF"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C604E5" w:rsidRPr="00624BE4">
        <w:rPr>
          <w:rFonts w:ascii="Times New Roman" w:eastAsia="Times New Roman" w:hAnsi="Times New Roman" w:cs="Times New Roman"/>
          <w:b/>
          <w:sz w:val="24"/>
          <w:szCs w:val="24"/>
          <w:lang w:eastAsia="hr-HR"/>
        </w:rPr>
        <w:t>37</w:t>
      </w:r>
      <w:r w:rsidRPr="00624BE4">
        <w:rPr>
          <w:rFonts w:ascii="Times New Roman" w:eastAsia="Times New Roman" w:hAnsi="Times New Roman" w:cs="Times New Roman"/>
          <w:b/>
          <w:sz w:val="24"/>
          <w:szCs w:val="24"/>
          <w:lang w:eastAsia="hr-HR"/>
        </w:rPr>
        <w:t>.</w:t>
      </w:r>
    </w:p>
    <w:p w14:paraId="4D85C003" w14:textId="77777777" w:rsidR="001B2151" w:rsidRPr="00624BE4" w:rsidRDefault="001B2151" w:rsidP="00054C3C">
      <w:pPr>
        <w:spacing w:after="0" w:line="240" w:lineRule="auto"/>
        <w:jc w:val="center"/>
        <w:rPr>
          <w:rFonts w:ascii="Times New Roman" w:eastAsia="Times New Roman" w:hAnsi="Times New Roman" w:cs="Times New Roman"/>
          <w:sz w:val="24"/>
          <w:szCs w:val="24"/>
          <w:lang w:eastAsia="hr-HR"/>
        </w:rPr>
      </w:pPr>
    </w:p>
    <w:p w14:paraId="30D3148C" w14:textId="0AC6068F" w:rsidR="00115BEF" w:rsidRPr="00624BE4" w:rsidRDefault="00115BE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Zahtjev za stjecanje kvalificiranog udjela </w:t>
      </w:r>
      <w:r w:rsidR="0055249C" w:rsidRPr="00624BE4">
        <w:rPr>
          <w:rFonts w:ascii="Times New Roman" w:eastAsia="Times New Roman" w:hAnsi="Times New Roman" w:cs="Times New Roman"/>
          <w:sz w:val="24"/>
          <w:szCs w:val="24"/>
          <w:lang w:eastAsia="hr-HR"/>
        </w:rPr>
        <w:t>odbija se</w:t>
      </w:r>
      <w:r w:rsidRPr="00624BE4">
        <w:rPr>
          <w:rFonts w:ascii="Times New Roman" w:eastAsia="Times New Roman" w:hAnsi="Times New Roman" w:cs="Times New Roman"/>
          <w:sz w:val="24"/>
          <w:szCs w:val="24"/>
          <w:lang w:eastAsia="hr-HR"/>
        </w:rPr>
        <w:t xml:space="preserve"> ako </w:t>
      </w:r>
      <w:r w:rsidR="00172590" w:rsidRPr="00624BE4">
        <w:rPr>
          <w:rFonts w:ascii="Times New Roman" w:eastAsia="Times New Roman" w:hAnsi="Times New Roman" w:cs="Times New Roman"/>
          <w:sz w:val="24"/>
          <w:szCs w:val="24"/>
          <w:lang w:eastAsia="hr-HR"/>
        </w:rPr>
        <w:t xml:space="preserve">se </w:t>
      </w:r>
      <w:r w:rsidRPr="00624BE4">
        <w:rPr>
          <w:rFonts w:ascii="Times New Roman" w:eastAsia="Times New Roman" w:hAnsi="Times New Roman" w:cs="Times New Roman"/>
          <w:sz w:val="24"/>
          <w:szCs w:val="24"/>
          <w:lang w:eastAsia="hr-HR"/>
        </w:rPr>
        <w:t xml:space="preserve">na temelju kriterija iz članka </w:t>
      </w:r>
      <w:r w:rsidR="007754B7" w:rsidRPr="00624BE4">
        <w:rPr>
          <w:rFonts w:ascii="Times New Roman" w:eastAsia="Times New Roman" w:hAnsi="Times New Roman" w:cs="Times New Roman"/>
          <w:sz w:val="24"/>
          <w:szCs w:val="24"/>
          <w:lang w:eastAsia="hr-HR"/>
        </w:rPr>
        <w:t>36</w:t>
      </w:r>
      <w:r w:rsidRPr="00624BE4">
        <w:rPr>
          <w:rFonts w:ascii="Times New Roman" w:eastAsia="Times New Roman" w:hAnsi="Times New Roman" w:cs="Times New Roman"/>
          <w:sz w:val="24"/>
          <w:szCs w:val="24"/>
          <w:lang w:eastAsia="hr-HR"/>
        </w:rPr>
        <w:t>. ovog</w:t>
      </w:r>
      <w:r w:rsidR="007754B7"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Zakona </w:t>
      </w:r>
      <w:bookmarkStart w:id="17" w:name="_Hlk218502477"/>
      <w:r w:rsidRPr="00624BE4">
        <w:rPr>
          <w:rFonts w:ascii="Times New Roman" w:eastAsia="Times New Roman" w:hAnsi="Times New Roman" w:cs="Times New Roman"/>
          <w:sz w:val="24"/>
          <w:szCs w:val="24"/>
          <w:lang w:eastAsia="hr-HR"/>
        </w:rPr>
        <w:t>ocijeni da primjerenost ili financijsko stanje stjecatelja kvalificiranog udjela nisu odgovarajući u smislu osiguranja dobrog i razboritog upravljanja kreditnom institucijom u kojoj se stječe kvalificirani udio</w:t>
      </w:r>
      <w:bookmarkEnd w:id="17"/>
      <w:r w:rsidRPr="00624BE4">
        <w:rPr>
          <w:rFonts w:ascii="Times New Roman" w:eastAsia="Times New Roman" w:hAnsi="Times New Roman" w:cs="Times New Roman"/>
          <w:sz w:val="24"/>
          <w:szCs w:val="24"/>
          <w:lang w:eastAsia="hr-HR"/>
        </w:rPr>
        <w:t xml:space="preserve">. </w:t>
      </w:r>
    </w:p>
    <w:p w14:paraId="47F956A3" w14:textId="77777777" w:rsidR="001B2151" w:rsidRPr="00624BE4" w:rsidRDefault="001B2151" w:rsidP="00054C3C">
      <w:pPr>
        <w:spacing w:after="0" w:line="240" w:lineRule="auto"/>
        <w:jc w:val="both"/>
        <w:rPr>
          <w:rFonts w:ascii="Times New Roman" w:eastAsia="Times New Roman" w:hAnsi="Times New Roman" w:cs="Times New Roman"/>
          <w:sz w:val="24"/>
          <w:szCs w:val="24"/>
          <w:lang w:eastAsia="hr-HR"/>
        </w:rPr>
      </w:pPr>
    </w:p>
    <w:p w14:paraId="2CC7FA34" w14:textId="12427622" w:rsidR="00115BEF" w:rsidRPr="00624BE4" w:rsidRDefault="00115BE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Pri </w:t>
      </w:r>
      <w:r w:rsidR="00E26444" w:rsidRPr="00624BE4">
        <w:rPr>
          <w:rFonts w:ascii="Times New Roman" w:eastAsia="Times New Roman" w:hAnsi="Times New Roman" w:cs="Times New Roman"/>
          <w:sz w:val="24"/>
          <w:szCs w:val="24"/>
          <w:lang w:eastAsia="hr-HR"/>
        </w:rPr>
        <w:t>odlučivanju</w:t>
      </w:r>
      <w:r w:rsidRPr="00624BE4">
        <w:rPr>
          <w:rFonts w:ascii="Times New Roman" w:eastAsia="Times New Roman" w:hAnsi="Times New Roman" w:cs="Times New Roman"/>
          <w:sz w:val="24"/>
          <w:szCs w:val="24"/>
          <w:lang w:eastAsia="hr-HR"/>
        </w:rPr>
        <w:t xml:space="preserve"> o zahtjevu za stjecanje kvalificiranog udjela uzima se u obzir negativno mišljenje koje je u pisanom obliku izdalo nadležno nadzor</w:t>
      </w:r>
      <w:r w:rsidR="00E26444" w:rsidRPr="00624BE4">
        <w:rPr>
          <w:rFonts w:ascii="Times New Roman" w:eastAsia="Times New Roman" w:hAnsi="Times New Roman" w:cs="Times New Roman"/>
          <w:sz w:val="24"/>
          <w:szCs w:val="24"/>
          <w:lang w:eastAsia="hr-HR"/>
        </w:rPr>
        <w:t>no tijelo za provedbu nadzora</w:t>
      </w:r>
      <w:r w:rsidRPr="00624BE4">
        <w:rPr>
          <w:rFonts w:ascii="Times New Roman" w:eastAsia="Times New Roman" w:hAnsi="Times New Roman" w:cs="Times New Roman"/>
          <w:sz w:val="24"/>
          <w:szCs w:val="24"/>
          <w:lang w:eastAsia="hr-HR"/>
        </w:rPr>
        <w:t xml:space="preserve"> nad sprječavanjem pranja novca </w:t>
      </w:r>
      <w:r w:rsidR="00E26444" w:rsidRPr="00624BE4">
        <w:rPr>
          <w:rFonts w:ascii="Times New Roman" w:eastAsia="Times New Roman" w:hAnsi="Times New Roman" w:cs="Times New Roman"/>
          <w:sz w:val="24"/>
          <w:szCs w:val="24"/>
          <w:lang w:eastAsia="hr-HR"/>
        </w:rPr>
        <w:t xml:space="preserve">i financiranja terorizma </w:t>
      </w:r>
      <w:r w:rsidRPr="00624BE4">
        <w:rPr>
          <w:rFonts w:ascii="Times New Roman" w:eastAsia="Times New Roman" w:hAnsi="Times New Roman" w:cs="Times New Roman"/>
          <w:sz w:val="24"/>
          <w:szCs w:val="24"/>
          <w:lang w:eastAsia="hr-HR"/>
        </w:rPr>
        <w:t xml:space="preserve">u odnosu na kriterij iz članka </w:t>
      </w:r>
      <w:r w:rsidR="007754B7" w:rsidRPr="00624BE4">
        <w:rPr>
          <w:rFonts w:ascii="Times New Roman" w:eastAsia="Times New Roman" w:hAnsi="Times New Roman" w:cs="Times New Roman"/>
          <w:sz w:val="24"/>
          <w:szCs w:val="24"/>
          <w:lang w:eastAsia="hr-HR"/>
        </w:rPr>
        <w:t>36</w:t>
      </w:r>
      <w:r w:rsidRPr="00624BE4">
        <w:rPr>
          <w:rFonts w:ascii="Times New Roman" w:eastAsia="Times New Roman" w:hAnsi="Times New Roman" w:cs="Times New Roman"/>
          <w:sz w:val="24"/>
          <w:szCs w:val="24"/>
          <w:lang w:eastAsia="hr-HR"/>
        </w:rPr>
        <w:t>. stav</w:t>
      </w:r>
      <w:r w:rsidR="00172590" w:rsidRPr="00624BE4">
        <w:rPr>
          <w:rFonts w:ascii="Times New Roman" w:eastAsia="Times New Roman" w:hAnsi="Times New Roman" w:cs="Times New Roman"/>
          <w:sz w:val="24"/>
          <w:szCs w:val="24"/>
          <w:lang w:eastAsia="hr-HR"/>
        </w:rPr>
        <w:t>ka</w:t>
      </w:r>
      <w:r w:rsidRPr="00624BE4">
        <w:rPr>
          <w:rFonts w:ascii="Times New Roman" w:eastAsia="Times New Roman" w:hAnsi="Times New Roman" w:cs="Times New Roman"/>
          <w:sz w:val="24"/>
          <w:szCs w:val="24"/>
          <w:lang w:eastAsia="hr-HR"/>
        </w:rPr>
        <w:t xml:space="preserve"> 1. točke 5. ovog</w:t>
      </w:r>
      <w:r w:rsidR="00264729"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Zakona i koje je zaprimljeno u roku od 30 radnih dana od dana kada je zatraženo mišljenje.</w:t>
      </w:r>
    </w:p>
    <w:p w14:paraId="1733093A" w14:textId="77777777" w:rsidR="007754B7" w:rsidRPr="00624BE4" w:rsidRDefault="007754B7" w:rsidP="00054C3C">
      <w:pPr>
        <w:spacing w:after="0" w:line="240" w:lineRule="auto"/>
        <w:jc w:val="both"/>
        <w:rPr>
          <w:rFonts w:ascii="Times New Roman" w:eastAsia="Times New Roman" w:hAnsi="Times New Roman" w:cs="Times New Roman"/>
          <w:sz w:val="24"/>
          <w:szCs w:val="24"/>
          <w:lang w:eastAsia="hr-HR"/>
        </w:rPr>
      </w:pPr>
    </w:p>
    <w:p w14:paraId="0ED67157" w14:textId="5BBA8271" w:rsidR="00115BEF" w:rsidRPr="00624BE4" w:rsidRDefault="00115BE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Negativno mišljenje iz stavka 2. ovog</w:t>
      </w:r>
      <w:r w:rsidR="00264729"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članka može biti osnova za odbijanje zahtjeva za stjecanje kvalificiranog udjela.</w:t>
      </w:r>
    </w:p>
    <w:p w14:paraId="6535A1A2" w14:textId="77777777" w:rsidR="007754B7" w:rsidRPr="00624BE4" w:rsidRDefault="007754B7" w:rsidP="00054C3C">
      <w:pPr>
        <w:spacing w:after="0" w:line="240" w:lineRule="auto"/>
        <w:jc w:val="both"/>
        <w:rPr>
          <w:rFonts w:ascii="Times New Roman" w:eastAsia="Times New Roman" w:hAnsi="Times New Roman" w:cs="Times New Roman"/>
          <w:sz w:val="24"/>
          <w:szCs w:val="24"/>
          <w:lang w:eastAsia="hr-HR"/>
        </w:rPr>
      </w:pPr>
    </w:p>
    <w:p w14:paraId="53C6BEEA" w14:textId="46F479CC" w:rsidR="00115BEF" w:rsidRPr="00624BE4" w:rsidRDefault="00115BEF" w:rsidP="00054C3C">
      <w:pPr>
        <w:spacing w:after="0" w:line="240" w:lineRule="auto"/>
        <w:jc w:val="both"/>
        <w:rPr>
          <w:rFonts w:ascii="Times New Roman" w:eastAsia="Times New Roman" w:hAnsi="Times New Roman" w:cs="Times New Roman"/>
          <w:strike/>
          <w:sz w:val="24"/>
          <w:szCs w:val="24"/>
          <w:lang w:eastAsia="hr-HR"/>
        </w:rPr>
      </w:pPr>
      <w:r w:rsidRPr="00624BE4">
        <w:rPr>
          <w:rFonts w:ascii="Times New Roman" w:eastAsia="Times New Roman" w:hAnsi="Times New Roman" w:cs="Times New Roman"/>
          <w:sz w:val="24"/>
          <w:szCs w:val="24"/>
          <w:lang w:eastAsia="hr-HR"/>
        </w:rPr>
        <w:t xml:space="preserve">(4) Zahtjev za </w:t>
      </w:r>
      <w:r w:rsidR="00E26444" w:rsidRPr="00624BE4">
        <w:rPr>
          <w:rFonts w:ascii="Times New Roman" w:eastAsia="Times New Roman" w:hAnsi="Times New Roman" w:cs="Times New Roman"/>
          <w:sz w:val="24"/>
          <w:szCs w:val="24"/>
          <w:lang w:eastAsia="hr-HR"/>
        </w:rPr>
        <w:t>stjecanje kvalificiranog udjela</w:t>
      </w:r>
      <w:r w:rsidRPr="00624BE4">
        <w:rPr>
          <w:rFonts w:ascii="Times New Roman" w:eastAsia="Times New Roman" w:hAnsi="Times New Roman" w:cs="Times New Roman"/>
          <w:sz w:val="24"/>
          <w:szCs w:val="24"/>
          <w:lang w:eastAsia="hr-HR"/>
        </w:rPr>
        <w:t xml:space="preserve"> može se odbiti ako predloženi stjecatelj kvalificiranog udjela ima prebivalište ili sjedište u trećoj zemlji koja je označena kao treća zemlja visokog rizika koja ima strateške nedostatke u sustavu sprječavanja pranja novca i financiranja terorizma u skladu s</w:t>
      </w:r>
      <w:r w:rsidRPr="00624BE4">
        <w:rPr>
          <w:rFonts w:ascii="Times New Roman" w:eastAsia="Roboto-Regular" w:hAnsi="Times New Roman" w:cs="Times New Roman"/>
          <w:sz w:val="24"/>
          <w:szCs w:val="24"/>
        </w:rPr>
        <w:t xml:space="preserve"> </w:t>
      </w:r>
      <w:r w:rsidRPr="00624BE4">
        <w:rPr>
          <w:rFonts w:ascii="Times New Roman" w:eastAsia="Times New Roman" w:hAnsi="Times New Roman" w:cs="Times New Roman"/>
          <w:sz w:val="24"/>
          <w:szCs w:val="24"/>
          <w:lang w:eastAsia="hr-HR"/>
        </w:rPr>
        <w:t>propis</w:t>
      </w:r>
      <w:r w:rsidR="00E26444" w:rsidRPr="00624BE4">
        <w:rPr>
          <w:rFonts w:ascii="Times New Roman" w:eastAsia="Times New Roman" w:hAnsi="Times New Roman" w:cs="Times New Roman"/>
          <w:sz w:val="24"/>
          <w:szCs w:val="24"/>
          <w:lang w:eastAsia="hr-HR"/>
        </w:rPr>
        <w:t>om</w:t>
      </w:r>
      <w:r w:rsidRPr="00624BE4">
        <w:rPr>
          <w:rFonts w:ascii="Times New Roman" w:eastAsia="Times New Roman" w:hAnsi="Times New Roman" w:cs="Times New Roman"/>
          <w:sz w:val="24"/>
          <w:szCs w:val="24"/>
          <w:lang w:eastAsia="hr-HR"/>
        </w:rPr>
        <w:t xml:space="preserve"> kojima se uređuje sprječavanje pranja novca i financiranj</w:t>
      </w:r>
      <w:r w:rsidR="00B8050A"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terorizma ili u trećoj zemlji koja je podložna mjerama ograničavanja Europske unije, te je procijenjeno da to utječe na sposobnost predloženog stjecatelja </w:t>
      </w:r>
      <w:r w:rsidR="00E26444" w:rsidRPr="00624BE4">
        <w:rPr>
          <w:rFonts w:ascii="Times New Roman" w:eastAsia="Times New Roman" w:hAnsi="Times New Roman" w:cs="Times New Roman"/>
          <w:sz w:val="24"/>
          <w:szCs w:val="24"/>
          <w:lang w:eastAsia="hr-HR"/>
        </w:rPr>
        <w:t xml:space="preserve">da </w:t>
      </w:r>
      <w:r w:rsidRPr="00624BE4">
        <w:rPr>
          <w:rFonts w:ascii="Times New Roman" w:eastAsia="Times New Roman" w:hAnsi="Times New Roman" w:cs="Times New Roman"/>
          <w:sz w:val="24"/>
          <w:szCs w:val="24"/>
          <w:lang w:eastAsia="hr-HR"/>
        </w:rPr>
        <w:t xml:space="preserve">uspostavi politike i postupke koji su usklađeni sa sustavom sprječavanja pranja novca i financiranja terorizma.   </w:t>
      </w:r>
    </w:p>
    <w:p w14:paraId="72AF76DB" w14:textId="77777777" w:rsidR="00115BEF" w:rsidRPr="00624BE4" w:rsidRDefault="00115BEF" w:rsidP="00054C3C">
      <w:pPr>
        <w:spacing w:after="0" w:line="240" w:lineRule="auto"/>
        <w:jc w:val="both"/>
        <w:rPr>
          <w:rFonts w:ascii="Times New Roman" w:eastAsia="Times New Roman" w:hAnsi="Times New Roman" w:cs="Times New Roman"/>
          <w:i/>
          <w:iCs/>
          <w:sz w:val="24"/>
          <w:szCs w:val="24"/>
          <w:lang w:eastAsia="hr-HR"/>
        </w:rPr>
      </w:pPr>
      <w:bookmarkStart w:id="18" w:name="_Hlk125446786"/>
    </w:p>
    <w:p w14:paraId="321BB855" w14:textId="77777777" w:rsidR="00C142D5" w:rsidRPr="00624BE4" w:rsidRDefault="00C142D5"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Ukidanje suglasnosti za stjecanje kvalificiranog udjela</w:t>
      </w:r>
    </w:p>
    <w:p w14:paraId="6C7B6D11" w14:textId="2F3B2C40" w:rsidR="00C142D5" w:rsidRPr="00624BE4" w:rsidRDefault="00C142D5"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C604E5" w:rsidRPr="00624BE4">
        <w:rPr>
          <w:rFonts w:ascii="Times New Roman" w:eastAsia="Times New Roman" w:hAnsi="Times New Roman" w:cs="Times New Roman"/>
          <w:b/>
          <w:sz w:val="24"/>
          <w:szCs w:val="24"/>
          <w:lang w:eastAsia="hr-HR"/>
        </w:rPr>
        <w:t>38</w:t>
      </w:r>
      <w:r w:rsidRPr="00624BE4">
        <w:rPr>
          <w:rFonts w:ascii="Times New Roman" w:eastAsia="Times New Roman" w:hAnsi="Times New Roman" w:cs="Times New Roman"/>
          <w:b/>
          <w:sz w:val="24"/>
          <w:szCs w:val="24"/>
          <w:lang w:eastAsia="hr-HR"/>
        </w:rPr>
        <w:t>.</w:t>
      </w:r>
    </w:p>
    <w:p w14:paraId="0FA29068" w14:textId="77777777" w:rsidR="00196FE4" w:rsidRPr="00624BE4" w:rsidRDefault="00196FE4" w:rsidP="00054C3C">
      <w:pPr>
        <w:spacing w:after="0" w:line="240" w:lineRule="auto"/>
        <w:jc w:val="center"/>
        <w:rPr>
          <w:rFonts w:ascii="Times New Roman" w:eastAsia="Times New Roman" w:hAnsi="Times New Roman" w:cs="Times New Roman"/>
          <w:sz w:val="24"/>
          <w:szCs w:val="24"/>
          <w:lang w:eastAsia="hr-HR"/>
        </w:rPr>
      </w:pPr>
    </w:p>
    <w:p w14:paraId="56141D5C" w14:textId="3038D673" w:rsidR="00C142D5" w:rsidRPr="00624BE4" w:rsidRDefault="00824E84"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Hrvatska narodna banka </w:t>
      </w:r>
      <w:r w:rsidR="00E21FB2" w:rsidRPr="00624BE4">
        <w:rPr>
          <w:rFonts w:ascii="Times New Roman" w:eastAsia="Times New Roman" w:hAnsi="Times New Roman" w:cs="Times New Roman"/>
          <w:sz w:val="24"/>
          <w:szCs w:val="24"/>
          <w:lang w:eastAsia="hr-HR"/>
        </w:rPr>
        <w:t>ukinut</w:t>
      </w:r>
      <w:r w:rsidR="00B177EE" w:rsidRPr="00624BE4">
        <w:rPr>
          <w:rFonts w:ascii="Times New Roman" w:eastAsia="Times New Roman" w:hAnsi="Times New Roman" w:cs="Times New Roman"/>
          <w:sz w:val="24"/>
          <w:szCs w:val="24"/>
          <w:lang w:eastAsia="hr-HR"/>
        </w:rPr>
        <w:t xml:space="preserve"> će </w:t>
      </w:r>
      <w:r w:rsidRPr="00624BE4">
        <w:rPr>
          <w:rFonts w:ascii="Times New Roman" w:eastAsia="Times New Roman" w:hAnsi="Times New Roman" w:cs="Times New Roman"/>
          <w:sz w:val="24"/>
          <w:szCs w:val="24"/>
          <w:lang w:eastAsia="hr-HR"/>
        </w:rPr>
        <w:t>s</w:t>
      </w:r>
      <w:r w:rsidR="00C142D5" w:rsidRPr="00624BE4">
        <w:rPr>
          <w:rFonts w:ascii="Times New Roman" w:eastAsia="Times New Roman" w:hAnsi="Times New Roman" w:cs="Times New Roman"/>
          <w:sz w:val="24"/>
          <w:szCs w:val="24"/>
          <w:lang w:eastAsia="hr-HR"/>
        </w:rPr>
        <w:t xml:space="preserve">uglasnost za stjecanje kvalificiranog udjela: </w:t>
      </w:r>
    </w:p>
    <w:p w14:paraId="5CB739BF" w14:textId="65FCA687" w:rsidR="00C142D5" w:rsidRPr="00624BE4" w:rsidRDefault="00C142D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530011"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imatelj kvalificiranog udjela </w:t>
      </w:r>
      <w:r w:rsidR="00B177EE" w:rsidRPr="00624BE4">
        <w:rPr>
          <w:rFonts w:ascii="Times New Roman" w:eastAsia="Times New Roman" w:hAnsi="Times New Roman" w:cs="Times New Roman"/>
          <w:sz w:val="24"/>
          <w:szCs w:val="24"/>
          <w:lang w:eastAsia="hr-HR"/>
        </w:rPr>
        <w:t xml:space="preserve">ozbiljno </w:t>
      </w:r>
      <w:r w:rsidRPr="00624BE4">
        <w:rPr>
          <w:rFonts w:ascii="Times New Roman" w:eastAsia="Times New Roman" w:hAnsi="Times New Roman" w:cs="Times New Roman"/>
          <w:sz w:val="24"/>
          <w:szCs w:val="24"/>
          <w:lang w:eastAsia="hr-HR"/>
        </w:rPr>
        <w:t xml:space="preserve">krši svoje obveze iz </w:t>
      </w:r>
      <w:r w:rsidR="00DB6F95" w:rsidRPr="00624BE4">
        <w:rPr>
          <w:rFonts w:ascii="Times New Roman" w:eastAsia="Times New Roman" w:hAnsi="Times New Roman" w:cs="Times New Roman"/>
          <w:sz w:val="24"/>
          <w:szCs w:val="24"/>
          <w:lang w:eastAsia="hr-HR"/>
        </w:rPr>
        <w:t xml:space="preserve">poglavlja </w:t>
      </w:r>
      <w:r w:rsidR="00546CB1" w:rsidRPr="00624BE4">
        <w:rPr>
          <w:rFonts w:ascii="Times New Roman" w:eastAsia="Times New Roman" w:hAnsi="Times New Roman" w:cs="Times New Roman"/>
          <w:sz w:val="24"/>
          <w:szCs w:val="24"/>
          <w:lang w:eastAsia="hr-HR"/>
        </w:rPr>
        <w:t>IX</w:t>
      </w:r>
      <w:r w:rsidR="007A62E5" w:rsidRPr="00624BE4">
        <w:rPr>
          <w:rFonts w:ascii="Times New Roman" w:eastAsia="Times New Roman" w:hAnsi="Times New Roman" w:cs="Times New Roman"/>
          <w:sz w:val="24"/>
          <w:szCs w:val="24"/>
          <w:lang w:eastAsia="hr-HR"/>
        </w:rPr>
        <w:t>.</w:t>
      </w:r>
      <w:r w:rsidR="00432066" w:rsidRPr="00624BE4">
        <w:rPr>
          <w:rFonts w:ascii="Times New Roman" w:eastAsia="Times New Roman" w:hAnsi="Times New Roman" w:cs="Times New Roman"/>
          <w:sz w:val="24"/>
          <w:szCs w:val="24"/>
          <w:lang w:eastAsia="hr-HR"/>
        </w:rPr>
        <w:t xml:space="preserve"> glav</w:t>
      </w:r>
      <w:r w:rsidR="00BF05A9">
        <w:rPr>
          <w:rFonts w:ascii="Times New Roman" w:eastAsia="Times New Roman" w:hAnsi="Times New Roman" w:cs="Times New Roman"/>
          <w:sz w:val="24"/>
          <w:szCs w:val="24"/>
          <w:lang w:eastAsia="hr-HR"/>
        </w:rPr>
        <w:t>a</w:t>
      </w:r>
      <w:r w:rsidR="00432066" w:rsidRPr="00624BE4">
        <w:rPr>
          <w:rFonts w:ascii="Times New Roman" w:eastAsia="Times New Roman" w:hAnsi="Times New Roman" w:cs="Times New Roman"/>
          <w:sz w:val="24"/>
          <w:szCs w:val="24"/>
          <w:lang w:eastAsia="hr-HR"/>
        </w:rPr>
        <w:t xml:space="preserve"> XI.</w:t>
      </w:r>
      <w:r w:rsidRPr="00624BE4">
        <w:rPr>
          <w:rFonts w:ascii="Times New Roman" w:eastAsia="Times New Roman" w:hAnsi="Times New Roman" w:cs="Times New Roman"/>
          <w:sz w:val="24"/>
          <w:szCs w:val="24"/>
          <w:lang w:eastAsia="hr-HR"/>
        </w:rPr>
        <w:t xml:space="preserve"> </w:t>
      </w:r>
      <w:r w:rsidR="0090735A">
        <w:rPr>
          <w:rFonts w:ascii="Times New Roman" w:eastAsia="Times New Roman" w:hAnsi="Times New Roman" w:cs="Times New Roman"/>
          <w:sz w:val="24"/>
          <w:szCs w:val="24"/>
          <w:lang w:eastAsia="hr-HR"/>
        </w:rPr>
        <w:t xml:space="preserve">XIV. </w:t>
      </w:r>
      <w:r w:rsidRPr="00624BE4">
        <w:rPr>
          <w:rFonts w:ascii="Times New Roman" w:eastAsia="Times New Roman" w:hAnsi="Times New Roman" w:cs="Times New Roman"/>
          <w:sz w:val="24"/>
          <w:szCs w:val="24"/>
          <w:lang w:eastAsia="hr-HR"/>
        </w:rPr>
        <w:t>ovoga Zakona, odnosno ako ne postupi u skladu s rješenjem Hrvatske narodne banke ili tijela druge države članice nadležnog za superviziju na konsolidiranoj osnovi kojim mu se nalaže uklanjanje</w:t>
      </w:r>
      <w:r w:rsidR="00B177EE" w:rsidRPr="00624BE4">
        <w:rPr>
          <w:rFonts w:ascii="Times New Roman" w:eastAsia="Times New Roman" w:hAnsi="Times New Roman" w:cs="Times New Roman"/>
          <w:sz w:val="24"/>
          <w:szCs w:val="24"/>
          <w:lang w:eastAsia="hr-HR"/>
        </w:rPr>
        <w:t xml:space="preserve"> značajnih</w:t>
      </w:r>
      <w:r w:rsidRPr="00624BE4">
        <w:rPr>
          <w:rFonts w:ascii="Times New Roman" w:eastAsia="Times New Roman" w:hAnsi="Times New Roman" w:cs="Times New Roman"/>
          <w:sz w:val="24"/>
          <w:szCs w:val="24"/>
          <w:lang w:eastAsia="hr-HR"/>
        </w:rPr>
        <w:t xml:space="preserve"> nedostataka </w:t>
      </w:r>
    </w:p>
    <w:p w14:paraId="7C2F40BB" w14:textId="338FBC8E" w:rsidR="00C142D5" w:rsidRPr="00624BE4" w:rsidRDefault="00C142D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530011"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je kvalificirani imatelj dobio suglasnost davanjem neistinitih ili netočnih podataka </w:t>
      </w:r>
    </w:p>
    <w:p w14:paraId="3BD338CD" w14:textId="288D8760" w:rsidR="00C142D5" w:rsidRPr="00624BE4" w:rsidRDefault="00C142D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530011"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w:t>
      </w:r>
      <w:r w:rsidR="00420F13" w:rsidRPr="00624BE4">
        <w:rPr>
          <w:rFonts w:ascii="Times New Roman" w:eastAsia="Times New Roman" w:hAnsi="Times New Roman" w:cs="Times New Roman"/>
          <w:sz w:val="24"/>
          <w:szCs w:val="24"/>
          <w:lang w:eastAsia="hr-HR"/>
        </w:rPr>
        <w:t>na temelju kriterija iz članka 36. ovoga Zakona ocijeni da primjerenost ili financijsko stanje stjecatelja kvalificiranog udjela nisu odgovarajući u smislu osiguranja dobrog i razboritog upravljanja kreditnom institucijom</w:t>
      </w:r>
      <w:r w:rsidR="0090735A">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ili </w:t>
      </w:r>
    </w:p>
    <w:p w14:paraId="3136D57C" w14:textId="4D563BF1" w:rsidR="00C142D5" w:rsidRPr="00624BE4" w:rsidRDefault="00C142D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530011"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se kvalificirani imatelj koristi svojim utjecajem protivno dobrom i razboritom upravljanju kreditnom institucijom ili ne postupa s pozornošću urednog i savjesnog gospodarstvenika. </w:t>
      </w:r>
    </w:p>
    <w:p w14:paraId="62236AC7" w14:textId="77777777" w:rsidR="00196FE4" w:rsidRPr="00624BE4" w:rsidRDefault="00196FE4" w:rsidP="00054C3C">
      <w:pPr>
        <w:spacing w:after="0" w:line="240" w:lineRule="auto"/>
        <w:jc w:val="both"/>
        <w:rPr>
          <w:rFonts w:ascii="Times New Roman" w:eastAsia="Times New Roman" w:hAnsi="Times New Roman" w:cs="Times New Roman"/>
          <w:sz w:val="24"/>
          <w:szCs w:val="24"/>
          <w:lang w:eastAsia="hr-HR"/>
        </w:rPr>
      </w:pPr>
    </w:p>
    <w:p w14:paraId="56988B1E" w14:textId="6B82BF54" w:rsidR="00C557D2" w:rsidRPr="00624BE4" w:rsidRDefault="00C557D2"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Privremena zabrana ostvarivanja prava glasa kvalificiranog imatelja</w:t>
      </w:r>
    </w:p>
    <w:p w14:paraId="580C3B40" w14:textId="0513DB00" w:rsidR="00C557D2" w:rsidRPr="00624BE4" w:rsidRDefault="00C557D2"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C604E5" w:rsidRPr="00624BE4">
        <w:rPr>
          <w:rFonts w:ascii="Times New Roman" w:eastAsia="Times New Roman" w:hAnsi="Times New Roman" w:cs="Times New Roman"/>
          <w:b/>
          <w:sz w:val="24"/>
          <w:szCs w:val="24"/>
          <w:lang w:eastAsia="hr-HR"/>
        </w:rPr>
        <w:t>39</w:t>
      </w:r>
      <w:r w:rsidRPr="00624BE4">
        <w:rPr>
          <w:rFonts w:ascii="Times New Roman" w:eastAsia="Times New Roman" w:hAnsi="Times New Roman" w:cs="Times New Roman"/>
          <w:b/>
          <w:sz w:val="24"/>
          <w:szCs w:val="24"/>
          <w:lang w:eastAsia="hr-HR"/>
        </w:rPr>
        <w:t>.</w:t>
      </w:r>
    </w:p>
    <w:p w14:paraId="18B779B0" w14:textId="77777777" w:rsidR="00196FE4" w:rsidRPr="00624BE4" w:rsidRDefault="00196FE4" w:rsidP="00054C3C">
      <w:pPr>
        <w:spacing w:after="0" w:line="240" w:lineRule="auto"/>
        <w:jc w:val="center"/>
        <w:rPr>
          <w:rFonts w:ascii="Times New Roman" w:eastAsia="Times New Roman" w:hAnsi="Times New Roman" w:cs="Times New Roman"/>
          <w:sz w:val="24"/>
          <w:szCs w:val="24"/>
          <w:lang w:eastAsia="hr-HR"/>
        </w:rPr>
      </w:pPr>
    </w:p>
    <w:p w14:paraId="176C482B" w14:textId="1455DC08" w:rsidR="00C23BBF" w:rsidRPr="00624BE4" w:rsidRDefault="00C557D2"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w:t>
      </w:r>
      <w:r w:rsidR="00064F8E" w:rsidRPr="00624BE4">
        <w:rPr>
          <w:rFonts w:ascii="Times New Roman" w:eastAsia="Times New Roman" w:hAnsi="Times New Roman" w:cs="Times New Roman"/>
          <w:sz w:val="24"/>
          <w:szCs w:val="24"/>
          <w:lang w:eastAsia="hr-HR"/>
        </w:rPr>
        <w:t>Hrvatska narodna banka</w:t>
      </w:r>
      <w:r w:rsidRPr="00624BE4">
        <w:rPr>
          <w:rFonts w:ascii="Times New Roman" w:eastAsia="Times New Roman" w:hAnsi="Times New Roman" w:cs="Times New Roman"/>
          <w:sz w:val="24"/>
          <w:szCs w:val="24"/>
          <w:lang w:eastAsia="hr-HR"/>
        </w:rPr>
        <w:t xml:space="preserve"> može privremeno zabraniti </w:t>
      </w:r>
      <w:r w:rsidR="00064F8E" w:rsidRPr="00624BE4">
        <w:rPr>
          <w:rFonts w:ascii="Times New Roman" w:eastAsia="Times New Roman" w:hAnsi="Times New Roman" w:cs="Times New Roman"/>
          <w:sz w:val="24"/>
          <w:szCs w:val="24"/>
          <w:lang w:eastAsia="hr-HR"/>
        </w:rPr>
        <w:t xml:space="preserve">kvalificiranom imatelju </w:t>
      </w:r>
      <w:r w:rsidRPr="00624BE4">
        <w:rPr>
          <w:rFonts w:ascii="Times New Roman" w:eastAsia="Times New Roman" w:hAnsi="Times New Roman" w:cs="Times New Roman"/>
          <w:sz w:val="24"/>
          <w:szCs w:val="24"/>
          <w:lang w:eastAsia="hr-HR"/>
        </w:rPr>
        <w:t>ostvarivanje prava glasa na glavnoj skupštini ako</w:t>
      </w:r>
      <w:r w:rsidR="00D47FD4"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postoji vjerojatnost da će se svojim utjecajem koristiti protivno dobrom i razboritom upravljanju kreditnom institucijom ili da neće postupati s pozornošću urednog i savjesnog gospodarstvenika</w:t>
      </w:r>
      <w:r w:rsidR="00D47FD4" w:rsidRPr="00624BE4">
        <w:rPr>
          <w:rFonts w:ascii="Times New Roman" w:eastAsia="Times New Roman" w:hAnsi="Times New Roman" w:cs="Times New Roman"/>
          <w:sz w:val="24"/>
          <w:szCs w:val="24"/>
          <w:lang w:eastAsia="hr-HR"/>
        </w:rPr>
        <w:t>.</w:t>
      </w:r>
    </w:p>
    <w:p w14:paraId="6CAE0C33" w14:textId="77777777" w:rsidR="00196FE4" w:rsidRPr="00624BE4" w:rsidRDefault="00196FE4" w:rsidP="00054C3C">
      <w:pPr>
        <w:spacing w:after="0" w:line="240" w:lineRule="auto"/>
        <w:jc w:val="both"/>
        <w:rPr>
          <w:rFonts w:ascii="Times New Roman" w:eastAsia="Times New Roman" w:hAnsi="Times New Roman" w:cs="Times New Roman"/>
          <w:sz w:val="24"/>
          <w:szCs w:val="24"/>
          <w:lang w:eastAsia="hr-HR"/>
        </w:rPr>
      </w:pPr>
    </w:p>
    <w:p w14:paraId="4305B4E7" w14:textId="3EC26597" w:rsidR="00D47FD4" w:rsidRPr="00624BE4" w:rsidRDefault="00D47FD4"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Hrvatska narodna banka privremeno zabran</w:t>
      </w:r>
      <w:r w:rsidR="0055249C" w:rsidRPr="00624BE4">
        <w:rPr>
          <w:rFonts w:ascii="Times New Roman" w:eastAsia="Times New Roman" w:hAnsi="Times New Roman" w:cs="Times New Roman"/>
          <w:sz w:val="24"/>
          <w:szCs w:val="24"/>
          <w:lang w:eastAsia="hr-HR"/>
        </w:rPr>
        <w:t>juje</w:t>
      </w:r>
      <w:r w:rsidRPr="00624BE4">
        <w:rPr>
          <w:rFonts w:ascii="Times New Roman" w:eastAsia="Times New Roman" w:hAnsi="Times New Roman" w:cs="Times New Roman"/>
          <w:sz w:val="24"/>
          <w:szCs w:val="24"/>
          <w:lang w:eastAsia="hr-HR"/>
        </w:rPr>
        <w:t xml:space="preserve"> kvalificiranom imatelju ostvarivanje prava glasa na glavnoj skupštini:</w:t>
      </w:r>
    </w:p>
    <w:p w14:paraId="3EC31B50" w14:textId="0664EDD7" w:rsidR="00D17773" w:rsidRPr="00624BE4" w:rsidRDefault="00A1062F" w:rsidP="00054C3C">
      <w:pPr>
        <w:pStyle w:val="ListParagraph"/>
        <w:spacing w:after="0" w:line="240" w:lineRule="auto"/>
        <w:ind w:left="0"/>
        <w:contextualSpacing w:val="0"/>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AA41FF" w:rsidRPr="00624BE4">
        <w:rPr>
          <w:rFonts w:ascii="Times New Roman" w:eastAsia="Times New Roman" w:hAnsi="Times New Roman" w:cs="Times New Roman"/>
          <w:sz w:val="24"/>
          <w:szCs w:val="24"/>
          <w:lang w:eastAsia="hr-HR"/>
        </w:rPr>
        <w:t>ako</w:t>
      </w:r>
      <w:r w:rsidRPr="00624BE4">
        <w:rPr>
          <w:rFonts w:ascii="Times New Roman" w:eastAsia="Times New Roman" w:hAnsi="Times New Roman" w:cs="Times New Roman"/>
          <w:sz w:val="24"/>
          <w:szCs w:val="24"/>
          <w:lang w:eastAsia="hr-HR"/>
        </w:rPr>
        <w:t xml:space="preserve"> </w:t>
      </w:r>
      <w:r w:rsidR="00C23BBF" w:rsidRPr="00624BE4">
        <w:rPr>
          <w:rFonts w:ascii="Times New Roman" w:eastAsia="Times New Roman" w:hAnsi="Times New Roman" w:cs="Times New Roman"/>
          <w:sz w:val="24"/>
          <w:szCs w:val="24"/>
          <w:lang w:eastAsia="hr-HR"/>
        </w:rPr>
        <w:t xml:space="preserve">je kvalificiranom imatelju ukinuta suglasnost za stjecanje kvalificiranog udjela </w:t>
      </w:r>
      <w:r w:rsidR="00064F8E" w:rsidRPr="00624BE4">
        <w:rPr>
          <w:rFonts w:ascii="Times New Roman" w:eastAsia="Times New Roman" w:hAnsi="Times New Roman" w:cs="Times New Roman"/>
          <w:sz w:val="24"/>
          <w:szCs w:val="24"/>
          <w:lang w:eastAsia="hr-HR"/>
        </w:rPr>
        <w:t>ili</w:t>
      </w:r>
    </w:p>
    <w:p w14:paraId="754082DC" w14:textId="613C5EA1" w:rsidR="00C557D2" w:rsidRPr="00624BE4" w:rsidRDefault="00A1062F" w:rsidP="00054C3C">
      <w:pPr>
        <w:pStyle w:val="ListParagraph"/>
        <w:spacing w:after="0" w:line="240" w:lineRule="auto"/>
        <w:ind w:left="0"/>
        <w:contextualSpacing w:val="0"/>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w:t>
      </w:r>
      <w:r w:rsidR="00AA41FF" w:rsidRPr="00624BE4">
        <w:rPr>
          <w:rFonts w:ascii="Times New Roman" w:eastAsia="Times New Roman" w:hAnsi="Times New Roman" w:cs="Times New Roman"/>
          <w:sz w:val="24"/>
          <w:szCs w:val="24"/>
          <w:lang w:eastAsia="hr-HR"/>
        </w:rPr>
        <w:t xml:space="preserve">ako </w:t>
      </w:r>
      <w:r w:rsidR="00D17773" w:rsidRPr="00624BE4">
        <w:rPr>
          <w:rFonts w:ascii="Times New Roman" w:eastAsia="Times New Roman" w:hAnsi="Times New Roman" w:cs="Times New Roman"/>
          <w:sz w:val="24"/>
          <w:szCs w:val="24"/>
          <w:lang w:eastAsia="hr-HR"/>
        </w:rPr>
        <w:t xml:space="preserve">je stekao dionice u suprotnosti s člankom </w:t>
      </w:r>
      <w:r w:rsidR="007754B7" w:rsidRPr="00624BE4">
        <w:rPr>
          <w:rFonts w:ascii="Times New Roman" w:eastAsia="Times New Roman" w:hAnsi="Times New Roman" w:cs="Times New Roman"/>
          <w:sz w:val="24"/>
          <w:szCs w:val="24"/>
          <w:lang w:eastAsia="hr-HR"/>
        </w:rPr>
        <w:t>3</w:t>
      </w:r>
      <w:r w:rsidR="008F2162" w:rsidRPr="00624BE4">
        <w:rPr>
          <w:rFonts w:ascii="Times New Roman" w:eastAsia="Times New Roman" w:hAnsi="Times New Roman" w:cs="Times New Roman"/>
          <w:sz w:val="24"/>
          <w:szCs w:val="24"/>
          <w:lang w:eastAsia="hr-HR"/>
        </w:rPr>
        <w:t>1</w:t>
      </w:r>
      <w:r w:rsidR="00D17773" w:rsidRPr="00624BE4">
        <w:rPr>
          <w:rFonts w:ascii="Times New Roman" w:eastAsia="Times New Roman" w:hAnsi="Times New Roman" w:cs="Times New Roman"/>
          <w:sz w:val="24"/>
          <w:szCs w:val="24"/>
          <w:lang w:eastAsia="hr-HR"/>
        </w:rPr>
        <w:t>. stavcima</w:t>
      </w:r>
      <w:r w:rsidR="00AA41FF" w:rsidRPr="00624BE4">
        <w:rPr>
          <w:rFonts w:ascii="Times New Roman" w:eastAsia="Times New Roman" w:hAnsi="Times New Roman" w:cs="Times New Roman"/>
          <w:sz w:val="24"/>
          <w:szCs w:val="24"/>
          <w:lang w:eastAsia="hr-HR"/>
        </w:rPr>
        <w:t xml:space="preserve"> </w:t>
      </w:r>
      <w:r w:rsidR="00D17773" w:rsidRPr="00624BE4">
        <w:rPr>
          <w:rFonts w:ascii="Times New Roman" w:eastAsia="Times New Roman" w:hAnsi="Times New Roman" w:cs="Times New Roman"/>
          <w:sz w:val="24"/>
          <w:szCs w:val="24"/>
          <w:lang w:eastAsia="hr-HR"/>
        </w:rPr>
        <w:t xml:space="preserve">1. do </w:t>
      </w:r>
      <w:r w:rsidR="00845196" w:rsidRPr="00624BE4">
        <w:rPr>
          <w:rFonts w:ascii="Times New Roman" w:eastAsia="Times New Roman" w:hAnsi="Times New Roman" w:cs="Times New Roman"/>
          <w:sz w:val="24"/>
          <w:szCs w:val="24"/>
          <w:lang w:eastAsia="hr-HR"/>
        </w:rPr>
        <w:t>4</w:t>
      </w:r>
      <w:r w:rsidR="00D17773" w:rsidRPr="00624BE4">
        <w:rPr>
          <w:rFonts w:ascii="Times New Roman" w:eastAsia="Times New Roman" w:hAnsi="Times New Roman" w:cs="Times New Roman"/>
          <w:sz w:val="24"/>
          <w:szCs w:val="24"/>
          <w:lang w:eastAsia="hr-HR"/>
        </w:rPr>
        <w:t xml:space="preserve">. </w:t>
      </w:r>
      <w:r w:rsidR="00D328A2" w:rsidRPr="00624BE4">
        <w:rPr>
          <w:rFonts w:ascii="Times New Roman" w:eastAsia="Times New Roman" w:hAnsi="Times New Roman" w:cs="Times New Roman"/>
          <w:sz w:val="24"/>
          <w:szCs w:val="24"/>
          <w:lang w:eastAsia="hr-HR"/>
        </w:rPr>
        <w:t xml:space="preserve">i </w:t>
      </w:r>
      <w:r w:rsidR="00AA41FF" w:rsidRPr="00624BE4">
        <w:rPr>
          <w:rFonts w:ascii="Times New Roman" w:eastAsia="Times New Roman" w:hAnsi="Times New Roman" w:cs="Times New Roman"/>
          <w:sz w:val="24"/>
          <w:szCs w:val="24"/>
          <w:lang w:eastAsia="hr-HR"/>
        </w:rPr>
        <w:t xml:space="preserve">stavcima </w:t>
      </w:r>
      <w:r w:rsidR="00D328A2" w:rsidRPr="00624BE4">
        <w:rPr>
          <w:rFonts w:ascii="Times New Roman" w:eastAsia="Times New Roman" w:hAnsi="Times New Roman" w:cs="Times New Roman"/>
          <w:sz w:val="24"/>
          <w:szCs w:val="24"/>
          <w:lang w:eastAsia="hr-HR"/>
        </w:rPr>
        <w:t>1</w:t>
      </w:r>
      <w:r w:rsidR="00850064" w:rsidRPr="00624BE4">
        <w:rPr>
          <w:rFonts w:ascii="Times New Roman" w:eastAsia="Times New Roman" w:hAnsi="Times New Roman" w:cs="Times New Roman"/>
          <w:sz w:val="24"/>
          <w:szCs w:val="24"/>
          <w:lang w:eastAsia="hr-HR"/>
        </w:rPr>
        <w:t>4</w:t>
      </w:r>
      <w:r w:rsidR="00D328A2" w:rsidRPr="00624BE4">
        <w:rPr>
          <w:rFonts w:ascii="Times New Roman" w:eastAsia="Times New Roman" w:hAnsi="Times New Roman" w:cs="Times New Roman"/>
          <w:sz w:val="24"/>
          <w:szCs w:val="24"/>
          <w:lang w:eastAsia="hr-HR"/>
        </w:rPr>
        <w:t xml:space="preserve">. do 17. </w:t>
      </w:r>
      <w:r w:rsidR="00D17773" w:rsidRPr="00624BE4">
        <w:rPr>
          <w:rFonts w:ascii="Times New Roman" w:eastAsia="Times New Roman" w:hAnsi="Times New Roman" w:cs="Times New Roman"/>
          <w:sz w:val="24"/>
          <w:szCs w:val="24"/>
          <w:lang w:eastAsia="hr-HR"/>
        </w:rPr>
        <w:t>ovog</w:t>
      </w:r>
      <w:r w:rsidR="007754B7" w:rsidRPr="00624BE4">
        <w:rPr>
          <w:rFonts w:ascii="Times New Roman" w:eastAsia="Times New Roman" w:hAnsi="Times New Roman" w:cs="Times New Roman"/>
          <w:sz w:val="24"/>
          <w:szCs w:val="24"/>
          <w:lang w:eastAsia="hr-HR"/>
        </w:rPr>
        <w:t>a</w:t>
      </w:r>
      <w:r w:rsidR="00D17773" w:rsidRPr="00624BE4">
        <w:rPr>
          <w:rFonts w:ascii="Times New Roman" w:eastAsia="Times New Roman" w:hAnsi="Times New Roman" w:cs="Times New Roman"/>
          <w:sz w:val="24"/>
          <w:szCs w:val="24"/>
          <w:lang w:eastAsia="hr-HR"/>
        </w:rPr>
        <w:t xml:space="preserve"> Zakona</w:t>
      </w:r>
      <w:r w:rsidR="00C557D2" w:rsidRPr="00624BE4">
        <w:rPr>
          <w:rFonts w:ascii="Times New Roman" w:eastAsia="Times New Roman" w:hAnsi="Times New Roman" w:cs="Times New Roman"/>
          <w:sz w:val="24"/>
          <w:szCs w:val="24"/>
          <w:lang w:eastAsia="hr-HR"/>
        </w:rPr>
        <w:t xml:space="preserve">. </w:t>
      </w:r>
    </w:p>
    <w:p w14:paraId="07A17EC7" w14:textId="77777777" w:rsidR="00196FE4" w:rsidRPr="00624BE4" w:rsidRDefault="00196FE4" w:rsidP="00054C3C">
      <w:pPr>
        <w:spacing w:after="0" w:line="240" w:lineRule="auto"/>
        <w:jc w:val="both"/>
        <w:rPr>
          <w:rFonts w:ascii="Times New Roman" w:eastAsia="Times New Roman" w:hAnsi="Times New Roman" w:cs="Times New Roman"/>
          <w:sz w:val="24"/>
          <w:szCs w:val="24"/>
          <w:lang w:eastAsia="hr-HR"/>
        </w:rPr>
      </w:pPr>
    </w:p>
    <w:p w14:paraId="7B546605" w14:textId="49A9500F" w:rsidR="00C557D2" w:rsidRPr="00624BE4" w:rsidRDefault="00C557D2"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D47FD4"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Privremena zabrana iz stav</w:t>
      </w:r>
      <w:r w:rsidR="00172590"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ka 1.</w:t>
      </w:r>
      <w:r w:rsidR="00D47FD4" w:rsidRPr="00624BE4">
        <w:rPr>
          <w:rFonts w:ascii="Times New Roman" w:eastAsia="Times New Roman" w:hAnsi="Times New Roman" w:cs="Times New Roman"/>
          <w:sz w:val="24"/>
          <w:szCs w:val="24"/>
          <w:lang w:eastAsia="hr-HR"/>
        </w:rPr>
        <w:t xml:space="preserve"> i 2.</w:t>
      </w:r>
      <w:r w:rsidRPr="00624BE4">
        <w:rPr>
          <w:rFonts w:ascii="Times New Roman" w:eastAsia="Times New Roman" w:hAnsi="Times New Roman" w:cs="Times New Roman"/>
          <w:sz w:val="24"/>
          <w:szCs w:val="24"/>
          <w:lang w:eastAsia="hr-HR"/>
        </w:rPr>
        <w:t xml:space="preserve"> ovoga članka ne može trajati duže od 12 mjeseci</w:t>
      </w:r>
      <w:r w:rsidR="00D47FD4" w:rsidRPr="00624BE4">
        <w:rPr>
          <w:rFonts w:ascii="Times New Roman" w:eastAsia="Times New Roman" w:hAnsi="Times New Roman" w:cs="Times New Roman"/>
          <w:sz w:val="24"/>
          <w:szCs w:val="24"/>
          <w:lang w:eastAsia="hr-HR"/>
        </w:rPr>
        <w:t>, a može se ponoviti ako i nadalje postoje uvjeti iz stavka 1. ovoga članka</w:t>
      </w:r>
      <w:r w:rsidR="0055249C"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p>
    <w:p w14:paraId="05D2F7B9" w14:textId="77777777" w:rsidR="00196FE4" w:rsidRPr="00624BE4" w:rsidRDefault="00196FE4" w:rsidP="00054C3C">
      <w:pPr>
        <w:spacing w:after="0" w:line="240" w:lineRule="auto"/>
        <w:jc w:val="both"/>
        <w:rPr>
          <w:rFonts w:ascii="Times New Roman" w:eastAsia="Times New Roman" w:hAnsi="Times New Roman" w:cs="Times New Roman"/>
          <w:sz w:val="24"/>
          <w:szCs w:val="24"/>
          <w:lang w:eastAsia="hr-HR"/>
        </w:rPr>
      </w:pPr>
    </w:p>
    <w:p w14:paraId="39187C63" w14:textId="25977908" w:rsidR="00C557D2" w:rsidRPr="00624BE4" w:rsidRDefault="00C557D2"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D47FD4"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xml:space="preserve">) </w:t>
      </w:r>
      <w:r w:rsidR="00D47FD4" w:rsidRPr="00624BE4">
        <w:rPr>
          <w:rFonts w:ascii="Times New Roman" w:eastAsia="Times New Roman" w:hAnsi="Times New Roman" w:cs="Times New Roman"/>
          <w:sz w:val="24"/>
          <w:szCs w:val="24"/>
          <w:lang w:eastAsia="hr-HR"/>
        </w:rPr>
        <w:t xml:space="preserve">Odluke </w:t>
      </w:r>
      <w:r w:rsidRPr="00624BE4">
        <w:rPr>
          <w:rFonts w:ascii="Times New Roman" w:eastAsia="Times New Roman" w:hAnsi="Times New Roman" w:cs="Times New Roman"/>
          <w:sz w:val="24"/>
          <w:szCs w:val="24"/>
          <w:lang w:eastAsia="hr-HR"/>
        </w:rPr>
        <w:t>iz stav</w:t>
      </w:r>
      <w:r w:rsidR="00172590"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ka 1. </w:t>
      </w:r>
      <w:r w:rsidR="00D47FD4" w:rsidRPr="00624BE4">
        <w:rPr>
          <w:rFonts w:ascii="Times New Roman" w:eastAsia="Times New Roman" w:hAnsi="Times New Roman" w:cs="Times New Roman"/>
          <w:sz w:val="24"/>
          <w:szCs w:val="24"/>
          <w:lang w:eastAsia="hr-HR"/>
        </w:rPr>
        <w:t xml:space="preserve">i 2. </w:t>
      </w:r>
      <w:r w:rsidRPr="00624BE4">
        <w:rPr>
          <w:rFonts w:ascii="Times New Roman" w:eastAsia="Times New Roman" w:hAnsi="Times New Roman" w:cs="Times New Roman"/>
          <w:sz w:val="24"/>
          <w:szCs w:val="24"/>
          <w:lang w:eastAsia="hr-HR"/>
        </w:rPr>
        <w:t>ovoga članka dostavlja</w:t>
      </w:r>
      <w:r w:rsidR="00FF410D" w:rsidRPr="00624BE4">
        <w:rPr>
          <w:rFonts w:ascii="Times New Roman" w:eastAsia="Times New Roman" w:hAnsi="Times New Roman" w:cs="Times New Roman"/>
          <w:sz w:val="24"/>
          <w:szCs w:val="24"/>
          <w:lang w:eastAsia="hr-HR"/>
        </w:rPr>
        <w:t>ju</w:t>
      </w:r>
      <w:r w:rsidRPr="00624BE4">
        <w:rPr>
          <w:rFonts w:ascii="Times New Roman" w:eastAsia="Times New Roman" w:hAnsi="Times New Roman" w:cs="Times New Roman"/>
          <w:sz w:val="24"/>
          <w:szCs w:val="24"/>
          <w:lang w:eastAsia="hr-HR"/>
        </w:rPr>
        <w:t xml:space="preserve"> se kvalificiranom imatelju</w:t>
      </w:r>
      <w:r w:rsidR="00961134"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kreditnoj instituciji</w:t>
      </w:r>
      <w:r w:rsidR="00961134" w:rsidRPr="00624BE4">
        <w:rPr>
          <w:rFonts w:ascii="Times New Roman" w:eastAsia="Times New Roman" w:hAnsi="Times New Roman" w:cs="Times New Roman"/>
          <w:sz w:val="24"/>
          <w:szCs w:val="24"/>
          <w:lang w:eastAsia="hr-HR"/>
        </w:rPr>
        <w:t>, Središnjem klirinškom depozitarnom društvu i sudskom registru radi upisa zabilježbe zabrane ostvarivanja prava glasa iz tih dionica</w:t>
      </w:r>
      <w:r w:rsidRPr="00624BE4">
        <w:rPr>
          <w:rFonts w:ascii="Times New Roman" w:eastAsia="Times New Roman" w:hAnsi="Times New Roman" w:cs="Times New Roman"/>
          <w:sz w:val="24"/>
          <w:szCs w:val="24"/>
          <w:lang w:eastAsia="hr-HR"/>
        </w:rPr>
        <w:t xml:space="preserve">. </w:t>
      </w:r>
    </w:p>
    <w:p w14:paraId="12C68E4E" w14:textId="77777777" w:rsidR="00196FE4" w:rsidRPr="00624BE4" w:rsidRDefault="00196FE4" w:rsidP="00054C3C">
      <w:pPr>
        <w:spacing w:after="0" w:line="240" w:lineRule="auto"/>
        <w:jc w:val="both"/>
        <w:rPr>
          <w:rFonts w:ascii="Times New Roman" w:eastAsia="Times New Roman" w:hAnsi="Times New Roman" w:cs="Times New Roman"/>
          <w:sz w:val="24"/>
          <w:szCs w:val="24"/>
          <w:lang w:eastAsia="hr-HR"/>
        </w:rPr>
      </w:pPr>
    </w:p>
    <w:p w14:paraId="7C051EFD" w14:textId="00CC040E" w:rsidR="00C557D2" w:rsidRPr="00624BE4" w:rsidRDefault="00C557D2"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D47FD4"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Od izvršnosti odluke iz stav</w:t>
      </w:r>
      <w:r w:rsidR="00172590"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ka 1. </w:t>
      </w:r>
      <w:r w:rsidR="00D47FD4" w:rsidRPr="00624BE4">
        <w:rPr>
          <w:rFonts w:ascii="Times New Roman" w:eastAsia="Times New Roman" w:hAnsi="Times New Roman" w:cs="Times New Roman"/>
          <w:sz w:val="24"/>
          <w:szCs w:val="24"/>
          <w:lang w:eastAsia="hr-HR"/>
        </w:rPr>
        <w:t xml:space="preserve">i 2. </w:t>
      </w:r>
      <w:r w:rsidRPr="00624BE4">
        <w:rPr>
          <w:rFonts w:ascii="Times New Roman" w:eastAsia="Times New Roman" w:hAnsi="Times New Roman" w:cs="Times New Roman"/>
          <w:sz w:val="24"/>
          <w:szCs w:val="24"/>
          <w:lang w:eastAsia="hr-HR"/>
        </w:rPr>
        <w:t xml:space="preserve">ovoga članka kvalificirani imatelj ne </w:t>
      </w:r>
      <w:r w:rsidR="00B052CE" w:rsidRPr="00624BE4">
        <w:rPr>
          <w:rFonts w:ascii="Times New Roman" w:eastAsia="Times New Roman" w:hAnsi="Times New Roman" w:cs="Times New Roman"/>
          <w:sz w:val="24"/>
          <w:szCs w:val="24"/>
          <w:lang w:eastAsia="hr-HR"/>
        </w:rPr>
        <w:t xml:space="preserve">smije </w:t>
      </w:r>
      <w:r w:rsidRPr="00624BE4">
        <w:rPr>
          <w:rFonts w:ascii="Times New Roman" w:eastAsia="Times New Roman" w:hAnsi="Times New Roman" w:cs="Times New Roman"/>
          <w:sz w:val="24"/>
          <w:szCs w:val="24"/>
          <w:lang w:eastAsia="hr-HR"/>
        </w:rPr>
        <w:t xml:space="preserve">ostvarivati pravo glasa, ni iz jedne dionice, a kvorum za valjano odlučivanje i potrebna većina za donošenje odluka glavne skupštine računaju se u odnosu na temeljni kapital umanjen za iznos dionica na temelju kojih stjecatelj ne </w:t>
      </w:r>
      <w:r w:rsidR="00B052CE" w:rsidRPr="00624BE4">
        <w:rPr>
          <w:rFonts w:ascii="Times New Roman" w:eastAsia="Times New Roman" w:hAnsi="Times New Roman" w:cs="Times New Roman"/>
          <w:sz w:val="24"/>
          <w:szCs w:val="24"/>
          <w:lang w:eastAsia="hr-HR"/>
        </w:rPr>
        <w:t xml:space="preserve">smije </w:t>
      </w:r>
      <w:r w:rsidRPr="00624BE4">
        <w:rPr>
          <w:rFonts w:ascii="Times New Roman" w:eastAsia="Times New Roman" w:hAnsi="Times New Roman" w:cs="Times New Roman"/>
          <w:sz w:val="24"/>
          <w:szCs w:val="24"/>
          <w:lang w:eastAsia="hr-HR"/>
        </w:rPr>
        <w:t xml:space="preserve">ostvarivati pravo glasa. </w:t>
      </w:r>
    </w:p>
    <w:p w14:paraId="3288996B" w14:textId="77777777" w:rsidR="00196FE4" w:rsidRPr="00624BE4" w:rsidRDefault="00196FE4" w:rsidP="00054C3C">
      <w:pPr>
        <w:spacing w:after="0" w:line="240" w:lineRule="auto"/>
        <w:jc w:val="both"/>
        <w:rPr>
          <w:rFonts w:ascii="Times New Roman" w:eastAsia="Times New Roman" w:hAnsi="Times New Roman" w:cs="Times New Roman"/>
          <w:sz w:val="24"/>
          <w:szCs w:val="24"/>
          <w:lang w:eastAsia="hr-HR"/>
        </w:rPr>
      </w:pPr>
    </w:p>
    <w:p w14:paraId="35ACA772" w14:textId="30A5E97A" w:rsidR="00115BEF" w:rsidRPr="00624BE4" w:rsidRDefault="00C557D2"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D47FD4"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Kreditna institucija dužna je osigurati da imatelj iz stavka 1. ovoga članka ne ostvaruje pravo</w:t>
      </w:r>
      <w:r w:rsidR="00196FE4" w:rsidRPr="00624BE4">
        <w:rPr>
          <w:rFonts w:ascii="Times New Roman" w:eastAsia="Times New Roman" w:hAnsi="Times New Roman" w:cs="Times New Roman"/>
          <w:sz w:val="24"/>
          <w:szCs w:val="24"/>
          <w:lang w:eastAsia="hr-HR"/>
        </w:rPr>
        <w:t xml:space="preserve"> g</w:t>
      </w:r>
      <w:r w:rsidRPr="00624BE4">
        <w:rPr>
          <w:rFonts w:ascii="Times New Roman" w:eastAsia="Times New Roman" w:hAnsi="Times New Roman" w:cs="Times New Roman"/>
          <w:sz w:val="24"/>
          <w:szCs w:val="24"/>
          <w:lang w:eastAsia="hr-HR"/>
        </w:rPr>
        <w:t>lasa ni iz jedne dionice za koju je privremeno zabranjeno ostvarivanje prava glasa.</w:t>
      </w:r>
    </w:p>
    <w:bookmarkEnd w:id="18"/>
    <w:p w14:paraId="25573D88" w14:textId="77777777" w:rsidR="0039605A" w:rsidRPr="00624BE4" w:rsidRDefault="0039605A" w:rsidP="00054C3C">
      <w:pPr>
        <w:spacing w:after="0" w:line="240" w:lineRule="auto"/>
        <w:rPr>
          <w:rFonts w:ascii="Times New Roman" w:eastAsia="Times New Roman" w:hAnsi="Times New Roman" w:cs="Times New Roman"/>
          <w:sz w:val="24"/>
          <w:szCs w:val="24"/>
          <w:lang w:eastAsia="hr-HR"/>
        </w:rPr>
      </w:pPr>
    </w:p>
    <w:p w14:paraId="0DE3D0D2" w14:textId="34A3D6F7" w:rsidR="00115BEF" w:rsidRPr="00624BE4" w:rsidRDefault="00115BEF" w:rsidP="00054C3C">
      <w:pPr>
        <w:spacing w:after="0" w:line="240" w:lineRule="auto"/>
        <w:jc w:val="center"/>
        <w:rPr>
          <w:rFonts w:ascii="Times New Roman" w:eastAsia="Times New Roman" w:hAnsi="Times New Roman" w:cs="Times New Roman"/>
          <w:i/>
          <w:iCs/>
          <w:sz w:val="24"/>
          <w:szCs w:val="24"/>
          <w:lang w:eastAsia="hr-HR"/>
        </w:rPr>
      </w:pPr>
      <w:bookmarkStart w:id="19" w:name="_Hlk159792578"/>
      <w:r w:rsidRPr="00624BE4">
        <w:rPr>
          <w:rFonts w:ascii="Times New Roman" w:eastAsia="Times New Roman" w:hAnsi="Times New Roman" w:cs="Times New Roman"/>
          <w:i/>
          <w:iCs/>
          <w:sz w:val="24"/>
          <w:szCs w:val="24"/>
          <w:lang w:eastAsia="hr-HR"/>
        </w:rPr>
        <w:t>Prestanak važenja suglasnosti za stjecanje kvalificiranog udjela</w:t>
      </w:r>
    </w:p>
    <w:bookmarkEnd w:id="19"/>
    <w:p w14:paraId="77CED0D1" w14:textId="6DFAD26D" w:rsidR="00115BEF" w:rsidRPr="00624BE4" w:rsidRDefault="00115BEF"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C604E5" w:rsidRPr="00624BE4">
        <w:rPr>
          <w:rFonts w:ascii="Times New Roman" w:eastAsia="Times New Roman" w:hAnsi="Times New Roman" w:cs="Times New Roman"/>
          <w:b/>
          <w:sz w:val="24"/>
          <w:szCs w:val="24"/>
          <w:lang w:eastAsia="hr-HR"/>
        </w:rPr>
        <w:t>40</w:t>
      </w:r>
      <w:r w:rsidRPr="00624BE4">
        <w:rPr>
          <w:rFonts w:ascii="Times New Roman" w:eastAsia="Times New Roman" w:hAnsi="Times New Roman" w:cs="Times New Roman"/>
          <w:b/>
          <w:sz w:val="24"/>
          <w:szCs w:val="24"/>
          <w:lang w:eastAsia="hr-HR"/>
        </w:rPr>
        <w:t>.</w:t>
      </w:r>
    </w:p>
    <w:p w14:paraId="6A4ECBE3" w14:textId="77777777" w:rsidR="00196FE4" w:rsidRPr="00624BE4" w:rsidRDefault="00196FE4" w:rsidP="00054C3C">
      <w:pPr>
        <w:spacing w:after="0" w:line="240" w:lineRule="auto"/>
        <w:jc w:val="center"/>
        <w:rPr>
          <w:rFonts w:ascii="Times New Roman" w:eastAsia="Times New Roman" w:hAnsi="Times New Roman" w:cs="Times New Roman"/>
          <w:sz w:val="24"/>
          <w:szCs w:val="24"/>
          <w:lang w:eastAsia="hr-HR"/>
        </w:rPr>
      </w:pPr>
    </w:p>
    <w:p w14:paraId="542DDB89" w14:textId="4C4ECDF2" w:rsidR="00115BEF" w:rsidRPr="00624BE4" w:rsidRDefault="00115BE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Ako stjecatelj kvalificiranog udjela u roku iz članka </w:t>
      </w:r>
      <w:r w:rsidR="00B90C4C" w:rsidRPr="00624BE4">
        <w:rPr>
          <w:rFonts w:ascii="Times New Roman" w:eastAsia="Times New Roman" w:hAnsi="Times New Roman" w:cs="Times New Roman"/>
          <w:sz w:val="24"/>
          <w:szCs w:val="24"/>
          <w:lang w:eastAsia="hr-HR"/>
        </w:rPr>
        <w:t>31</w:t>
      </w:r>
      <w:r w:rsidRPr="00624BE4">
        <w:rPr>
          <w:rFonts w:ascii="Times New Roman" w:eastAsia="Times New Roman" w:hAnsi="Times New Roman" w:cs="Times New Roman"/>
          <w:sz w:val="24"/>
          <w:szCs w:val="24"/>
          <w:lang w:eastAsia="hr-HR"/>
        </w:rPr>
        <w:t>. stav</w:t>
      </w:r>
      <w:r w:rsidR="00172590"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ka 5. ili 6. ovoga Zakona ne stekne dionice kreditne institucije na temelju kojih bi dosegnuo najmanje 10</w:t>
      </w:r>
      <w:r w:rsidR="0097365F">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 udjela u kapitalu odnosno glasačkim pravima kreditne institucije ili ako ne ostvari značajan utjecaj, suglasnost </w:t>
      </w:r>
      <w:r w:rsidR="00D11FD9" w:rsidRPr="00624BE4">
        <w:rPr>
          <w:rFonts w:ascii="Times New Roman" w:eastAsia="Times New Roman" w:hAnsi="Times New Roman" w:cs="Times New Roman"/>
          <w:sz w:val="24"/>
          <w:szCs w:val="24"/>
          <w:lang w:eastAsia="hr-HR"/>
        </w:rPr>
        <w:t>prestaje važiti</w:t>
      </w:r>
      <w:r w:rsidRPr="00624BE4">
        <w:rPr>
          <w:rFonts w:ascii="Times New Roman" w:eastAsia="Times New Roman" w:hAnsi="Times New Roman" w:cs="Times New Roman"/>
          <w:sz w:val="24"/>
          <w:szCs w:val="24"/>
          <w:lang w:eastAsia="hr-HR"/>
        </w:rPr>
        <w:t xml:space="preserve"> u cijelosti.</w:t>
      </w:r>
    </w:p>
    <w:p w14:paraId="0C02C627" w14:textId="77777777" w:rsidR="00196FE4" w:rsidRPr="00624BE4" w:rsidRDefault="00196FE4" w:rsidP="00054C3C">
      <w:pPr>
        <w:spacing w:after="0" w:line="240" w:lineRule="auto"/>
        <w:jc w:val="both"/>
        <w:rPr>
          <w:rFonts w:ascii="Times New Roman" w:eastAsia="Times New Roman" w:hAnsi="Times New Roman" w:cs="Times New Roman"/>
          <w:sz w:val="24"/>
          <w:szCs w:val="24"/>
          <w:lang w:eastAsia="hr-HR"/>
        </w:rPr>
      </w:pPr>
    </w:p>
    <w:p w14:paraId="413AEF47" w14:textId="05D7C51F" w:rsidR="00115BEF" w:rsidRPr="00624BE4" w:rsidRDefault="00115BE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Ako kvalificirani imatelj u roku iz članka </w:t>
      </w:r>
      <w:r w:rsidR="00B90C4C" w:rsidRPr="00624BE4">
        <w:rPr>
          <w:rFonts w:ascii="Times New Roman" w:eastAsia="Times New Roman" w:hAnsi="Times New Roman" w:cs="Times New Roman"/>
          <w:sz w:val="24"/>
          <w:szCs w:val="24"/>
          <w:lang w:eastAsia="hr-HR"/>
        </w:rPr>
        <w:t>31</w:t>
      </w:r>
      <w:r w:rsidRPr="00624BE4">
        <w:rPr>
          <w:rFonts w:ascii="Times New Roman" w:eastAsia="Times New Roman" w:hAnsi="Times New Roman" w:cs="Times New Roman"/>
          <w:sz w:val="24"/>
          <w:szCs w:val="24"/>
          <w:lang w:eastAsia="hr-HR"/>
        </w:rPr>
        <w:t>. stav</w:t>
      </w:r>
      <w:r w:rsidR="00172590"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ka 5. ili 6. ovoga Zakona stekne najmanje 10</w:t>
      </w:r>
      <w:r w:rsidR="0097365F">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 udjela u kapitalu odnosno glasačkim pravima u kreditnoj instituciji, a u cijelosti ne stekne udio za koji je izdana suglasnost, suglasnost vrijedi samo u dijelu do postotka iz članka </w:t>
      </w:r>
      <w:r w:rsidR="00B90C4C" w:rsidRPr="00624BE4">
        <w:rPr>
          <w:rFonts w:ascii="Times New Roman" w:eastAsia="Times New Roman" w:hAnsi="Times New Roman" w:cs="Times New Roman"/>
          <w:sz w:val="24"/>
          <w:szCs w:val="24"/>
          <w:lang w:eastAsia="hr-HR"/>
        </w:rPr>
        <w:t>31</w:t>
      </w:r>
      <w:r w:rsidRPr="00624BE4">
        <w:rPr>
          <w:rFonts w:ascii="Times New Roman" w:eastAsia="Times New Roman" w:hAnsi="Times New Roman" w:cs="Times New Roman"/>
          <w:sz w:val="24"/>
          <w:szCs w:val="24"/>
          <w:lang w:eastAsia="hr-HR"/>
        </w:rPr>
        <w:t xml:space="preserve">. stavka 3. ovoga Zakona koji je imatelj ostvario, a </w:t>
      </w:r>
      <w:r w:rsidR="00755329" w:rsidRPr="00624BE4">
        <w:rPr>
          <w:rFonts w:ascii="Times New Roman" w:eastAsia="Times New Roman" w:hAnsi="Times New Roman" w:cs="Times New Roman"/>
          <w:sz w:val="24"/>
          <w:szCs w:val="24"/>
          <w:lang w:eastAsia="hr-HR"/>
        </w:rPr>
        <w:t>prestaje važiti</w:t>
      </w:r>
      <w:r w:rsidRPr="00624BE4">
        <w:rPr>
          <w:rFonts w:ascii="Times New Roman" w:eastAsia="Times New Roman" w:hAnsi="Times New Roman" w:cs="Times New Roman"/>
          <w:sz w:val="24"/>
          <w:szCs w:val="24"/>
          <w:lang w:eastAsia="hr-HR"/>
        </w:rPr>
        <w:t xml:space="preserve"> u preostalom dijelu za koji je dobio suglasnost.</w:t>
      </w:r>
    </w:p>
    <w:p w14:paraId="119DC441" w14:textId="6C7EB63F" w:rsidR="00196FE4" w:rsidRPr="00624BE4" w:rsidRDefault="00196FE4" w:rsidP="00054C3C">
      <w:pPr>
        <w:spacing w:after="0" w:line="240" w:lineRule="auto"/>
        <w:jc w:val="both"/>
        <w:rPr>
          <w:rFonts w:ascii="Times New Roman" w:eastAsia="Times New Roman" w:hAnsi="Times New Roman" w:cs="Times New Roman"/>
          <w:sz w:val="24"/>
          <w:szCs w:val="24"/>
          <w:lang w:eastAsia="hr-HR"/>
        </w:rPr>
      </w:pPr>
    </w:p>
    <w:p w14:paraId="2FBE1DD3" w14:textId="102814EE" w:rsidR="006A6DCD" w:rsidRPr="00624BE4" w:rsidRDefault="00755329"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Hrvatska narodna banka u slučajevima iz ovog</w:t>
      </w:r>
      <w:r w:rsidR="00765E34"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članka izda</w:t>
      </w:r>
      <w:r w:rsidR="00C248D9" w:rsidRPr="00624BE4">
        <w:rPr>
          <w:rFonts w:ascii="Times New Roman" w:eastAsia="Times New Roman" w:hAnsi="Times New Roman" w:cs="Times New Roman"/>
          <w:sz w:val="24"/>
          <w:szCs w:val="24"/>
          <w:lang w:eastAsia="hr-HR"/>
        </w:rPr>
        <w:t>je</w:t>
      </w:r>
      <w:r w:rsidRPr="00624BE4">
        <w:rPr>
          <w:rFonts w:ascii="Times New Roman" w:eastAsia="Times New Roman" w:hAnsi="Times New Roman" w:cs="Times New Roman"/>
          <w:sz w:val="24"/>
          <w:szCs w:val="24"/>
          <w:lang w:eastAsia="hr-HR"/>
        </w:rPr>
        <w:t xml:space="preserve"> rješenje kojim utvrđuje </w:t>
      </w:r>
      <w:r w:rsidR="00532F9A" w:rsidRPr="00624BE4">
        <w:rPr>
          <w:rFonts w:ascii="Times New Roman" w:eastAsia="Times New Roman" w:hAnsi="Times New Roman" w:cs="Times New Roman"/>
          <w:sz w:val="24"/>
          <w:szCs w:val="24"/>
          <w:lang w:eastAsia="hr-HR"/>
        </w:rPr>
        <w:t>udio za koji stjecatelj ima suglasnost.</w:t>
      </w:r>
    </w:p>
    <w:p w14:paraId="65CF35D8" w14:textId="77777777" w:rsidR="00765E34" w:rsidRPr="00624BE4" w:rsidRDefault="00765E34" w:rsidP="00054C3C">
      <w:pPr>
        <w:spacing w:after="0" w:line="240" w:lineRule="auto"/>
        <w:jc w:val="both"/>
        <w:rPr>
          <w:rFonts w:ascii="Times New Roman" w:eastAsia="Times New Roman" w:hAnsi="Times New Roman" w:cs="Times New Roman"/>
          <w:sz w:val="24"/>
          <w:szCs w:val="24"/>
          <w:lang w:eastAsia="hr-HR"/>
        </w:rPr>
      </w:pPr>
    </w:p>
    <w:p w14:paraId="3A4C5542" w14:textId="68CC1318" w:rsidR="00115BEF" w:rsidRPr="00624BE4" w:rsidRDefault="00941FD9" w:rsidP="00605A76">
      <w:pPr>
        <w:pStyle w:val="Heading1"/>
        <w:numPr>
          <w:ilvl w:val="0"/>
          <w:numId w:val="0"/>
        </w:numPr>
        <w:spacing w:before="0"/>
        <w:ind w:left="284"/>
        <w:rPr>
          <w:sz w:val="24"/>
          <w:szCs w:val="24"/>
          <w:lang w:val="hr-HR"/>
        </w:rPr>
      </w:pPr>
      <w:r w:rsidRPr="00624BE4">
        <w:rPr>
          <w:sz w:val="24"/>
          <w:szCs w:val="24"/>
          <w:lang w:val="hr-HR"/>
        </w:rPr>
        <w:t xml:space="preserve">GLAVA VI. </w:t>
      </w:r>
      <w:r w:rsidR="00115BEF" w:rsidRPr="00624BE4">
        <w:rPr>
          <w:sz w:val="24"/>
          <w:szCs w:val="24"/>
          <w:lang w:val="hr-HR"/>
        </w:rPr>
        <w:t>UPRAVA I NADZORNI ODBOR KREDITNE INSTITUCIJE</w:t>
      </w:r>
    </w:p>
    <w:p w14:paraId="1BA768A5" w14:textId="77777777" w:rsidR="00EC56E9" w:rsidRPr="00624BE4" w:rsidRDefault="00EC56E9" w:rsidP="00054C3C">
      <w:pPr>
        <w:spacing w:after="0" w:line="240" w:lineRule="auto"/>
        <w:rPr>
          <w:rFonts w:ascii="Times New Roman" w:hAnsi="Times New Roman" w:cs="Times New Roman"/>
          <w:sz w:val="24"/>
          <w:szCs w:val="24"/>
        </w:rPr>
      </w:pPr>
    </w:p>
    <w:p w14:paraId="1D6F90CE" w14:textId="77777777" w:rsidR="00115BEF" w:rsidRPr="00624BE4" w:rsidRDefault="00115BEF" w:rsidP="00054C3C">
      <w:pPr>
        <w:spacing w:after="0" w:line="240" w:lineRule="auto"/>
        <w:jc w:val="center"/>
        <w:rPr>
          <w:rFonts w:ascii="Times New Roman" w:hAnsi="Times New Roman" w:cs="Times New Roman"/>
          <w:i/>
          <w:sz w:val="24"/>
          <w:szCs w:val="24"/>
        </w:rPr>
      </w:pPr>
      <w:r w:rsidRPr="00624BE4">
        <w:rPr>
          <w:rFonts w:ascii="Times New Roman" w:hAnsi="Times New Roman" w:cs="Times New Roman"/>
          <w:i/>
          <w:sz w:val="24"/>
          <w:szCs w:val="24"/>
        </w:rPr>
        <w:t>Uprava i nadzorni odbor kreditne institucije</w:t>
      </w:r>
    </w:p>
    <w:p w14:paraId="5C1301C8" w14:textId="70E8BA83" w:rsidR="00115BEF" w:rsidRPr="00624BE4" w:rsidRDefault="00115BEF"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EC56E9" w:rsidRPr="00624BE4">
        <w:rPr>
          <w:rFonts w:ascii="Times New Roman" w:hAnsi="Times New Roman" w:cs="Times New Roman"/>
          <w:b/>
          <w:sz w:val="24"/>
          <w:szCs w:val="24"/>
        </w:rPr>
        <w:t>4</w:t>
      </w:r>
      <w:r w:rsidR="00307551" w:rsidRPr="00624BE4">
        <w:rPr>
          <w:rFonts w:ascii="Times New Roman" w:hAnsi="Times New Roman" w:cs="Times New Roman"/>
          <w:b/>
          <w:sz w:val="24"/>
          <w:szCs w:val="24"/>
        </w:rPr>
        <w:t>1</w:t>
      </w:r>
      <w:r w:rsidRPr="00624BE4">
        <w:rPr>
          <w:rFonts w:ascii="Times New Roman" w:hAnsi="Times New Roman" w:cs="Times New Roman"/>
          <w:b/>
          <w:sz w:val="24"/>
          <w:szCs w:val="24"/>
        </w:rPr>
        <w:t>.</w:t>
      </w:r>
    </w:p>
    <w:p w14:paraId="7EDC0B5A" w14:textId="77777777" w:rsidR="00196FE4" w:rsidRPr="00624BE4" w:rsidRDefault="00196FE4" w:rsidP="00054C3C">
      <w:pPr>
        <w:spacing w:after="0" w:line="240" w:lineRule="auto"/>
        <w:jc w:val="center"/>
        <w:rPr>
          <w:rFonts w:ascii="Times New Roman" w:hAnsi="Times New Roman" w:cs="Times New Roman"/>
          <w:sz w:val="24"/>
          <w:szCs w:val="24"/>
        </w:rPr>
      </w:pPr>
    </w:p>
    <w:p w14:paraId="6038326A" w14:textId="2FB72D8A" w:rsidR="00115BEF" w:rsidRPr="00624BE4" w:rsidRDefault="000E4077"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115BEF" w:rsidRPr="00624BE4">
        <w:rPr>
          <w:rFonts w:ascii="Times New Roman" w:hAnsi="Times New Roman" w:cs="Times New Roman"/>
          <w:sz w:val="24"/>
          <w:szCs w:val="24"/>
        </w:rPr>
        <w:t xml:space="preserve">Kreditna institucija </w:t>
      </w:r>
      <w:r w:rsidR="003C3A7C" w:rsidRPr="00624BE4">
        <w:rPr>
          <w:rFonts w:ascii="Times New Roman" w:hAnsi="Times New Roman" w:cs="Times New Roman"/>
          <w:sz w:val="24"/>
          <w:szCs w:val="24"/>
        </w:rPr>
        <w:t>ima</w:t>
      </w:r>
      <w:r w:rsidR="00115BEF" w:rsidRPr="00624BE4">
        <w:rPr>
          <w:rFonts w:ascii="Times New Roman" w:hAnsi="Times New Roman" w:cs="Times New Roman"/>
          <w:sz w:val="24"/>
          <w:szCs w:val="24"/>
        </w:rPr>
        <w:t xml:space="preserve"> upravu i nadzorni odbor.</w:t>
      </w:r>
    </w:p>
    <w:p w14:paraId="233FD927" w14:textId="77777777" w:rsidR="00196FE4" w:rsidRPr="00624BE4" w:rsidRDefault="00196FE4" w:rsidP="00054C3C">
      <w:pPr>
        <w:spacing w:after="0" w:line="240" w:lineRule="auto"/>
        <w:jc w:val="both"/>
        <w:rPr>
          <w:rFonts w:ascii="Times New Roman" w:hAnsi="Times New Roman" w:cs="Times New Roman"/>
          <w:sz w:val="24"/>
          <w:szCs w:val="24"/>
        </w:rPr>
      </w:pPr>
    </w:p>
    <w:p w14:paraId="66F307C3" w14:textId="7A39D27E" w:rsidR="00115BEF" w:rsidRPr="00624BE4" w:rsidRDefault="000E4077"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115BEF" w:rsidRPr="00624BE4">
        <w:rPr>
          <w:rFonts w:ascii="Times New Roman" w:hAnsi="Times New Roman" w:cs="Times New Roman"/>
          <w:sz w:val="24"/>
          <w:szCs w:val="24"/>
        </w:rPr>
        <w:t xml:space="preserve"> Članovi uprave moraju zajedno imati stručna znanja, sposobnosti i iskustvo potrebne za neovisno i samostalno vođenje poslova kreditne institucije, a posebice za razumijevanje poslova i pripadajućih rizika kreditne institucije</w:t>
      </w:r>
      <w:bookmarkStart w:id="20" w:name="_Hlk147742978"/>
      <w:r w:rsidR="00115BEF" w:rsidRPr="00624BE4">
        <w:rPr>
          <w:rFonts w:ascii="Times New Roman" w:hAnsi="Times New Roman" w:cs="Times New Roman"/>
          <w:sz w:val="24"/>
          <w:szCs w:val="24"/>
        </w:rPr>
        <w:t xml:space="preserve"> kojima je </w:t>
      </w:r>
      <w:r w:rsidR="00CC0FEF" w:rsidRPr="00624BE4">
        <w:rPr>
          <w:rFonts w:ascii="Times New Roman" w:hAnsi="Times New Roman" w:cs="Times New Roman"/>
          <w:sz w:val="24"/>
          <w:szCs w:val="24"/>
        </w:rPr>
        <w:t xml:space="preserve">kreditna institucija </w:t>
      </w:r>
      <w:r w:rsidR="00115BEF" w:rsidRPr="00624BE4">
        <w:rPr>
          <w:rFonts w:ascii="Times New Roman" w:hAnsi="Times New Roman" w:cs="Times New Roman"/>
          <w:sz w:val="24"/>
          <w:szCs w:val="24"/>
        </w:rPr>
        <w:t>izložena kao i njihovim učincima u</w:t>
      </w:r>
      <w:r w:rsidR="001F400B" w:rsidRPr="00624BE4">
        <w:rPr>
          <w:rFonts w:ascii="Times New Roman" w:hAnsi="Times New Roman" w:cs="Times New Roman"/>
          <w:sz w:val="24"/>
          <w:szCs w:val="24"/>
        </w:rPr>
        <w:t xml:space="preserve"> kratkoročnom, srednjoročnom i dugoročnom razdoblju</w:t>
      </w:r>
      <w:r w:rsidR="00115BEF" w:rsidRPr="00624BE4">
        <w:rPr>
          <w:rFonts w:ascii="Times New Roman" w:hAnsi="Times New Roman" w:cs="Times New Roman"/>
          <w:sz w:val="24"/>
          <w:szCs w:val="24"/>
        </w:rPr>
        <w:t xml:space="preserve"> uzimajući u obzir okolišne, </w:t>
      </w:r>
      <w:r w:rsidR="00A73064" w:rsidRPr="00624BE4">
        <w:rPr>
          <w:rFonts w:ascii="Times New Roman" w:hAnsi="Times New Roman" w:cs="Times New Roman"/>
          <w:sz w:val="24"/>
          <w:szCs w:val="24"/>
        </w:rPr>
        <w:t xml:space="preserve">društvene </w:t>
      </w:r>
      <w:r w:rsidR="00115BEF" w:rsidRPr="00624BE4">
        <w:rPr>
          <w:rFonts w:ascii="Times New Roman" w:hAnsi="Times New Roman" w:cs="Times New Roman"/>
          <w:sz w:val="24"/>
          <w:szCs w:val="24"/>
        </w:rPr>
        <w:t xml:space="preserve">i upravljačke </w:t>
      </w:r>
      <w:bookmarkEnd w:id="20"/>
      <w:r w:rsidR="00EB6184" w:rsidRPr="00624BE4">
        <w:rPr>
          <w:rFonts w:ascii="Times New Roman" w:hAnsi="Times New Roman" w:cs="Times New Roman"/>
          <w:sz w:val="24"/>
          <w:szCs w:val="24"/>
        </w:rPr>
        <w:t>čimbenike</w:t>
      </w:r>
      <w:r w:rsidR="00115BEF" w:rsidRPr="00624BE4">
        <w:rPr>
          <w:rFonts w:ascii="Times New Roman" w:hAnsi="Times New Roman" w:cs="Times New Roman"/>
          <w:sz w:val="24"/>
          <w:szCs w:val="24"/>
        </w:rPr>
        <w:t>.</w:t>
      </w:r>
    </w:p>
    <w:p w14:paraId="6B782D7A" w14:textId="77777777" w:rsidR="00196FE4" w:rsidRPr="00624BE4" w:rsidRDefault="00196FE4" w:rsidP="00054C3C">
      <w:pPr>
        <w:spacing w:after="0" w:line="240" w:lineRule="auto"/>
        <w:jc w:val="both"/>
        <w:rPr>
          <w:rFonts w:ascii="Times New Roman" w:hAnsi="Times New Roman" w:cs="Times New Roman"/>
          <w:sz w:val="24"/>
          <w:szCs w:val="24"/>
        </w:rPr>
      </w:pPr>
    </w:p>
    <w:p w14:paraId="147DBC54" w14:textId="4CC8C435" w:rsidR="00115BEF" w:rsidRPr="00624BE4" w:rsidRDefault="000E4077"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(3) </w:t>
      </w:r>
      <w:r w:rsidR="00115BEF" w:rsidRPr="00624BE4">
        <w:rPr>
          <w:rFonts w:ascii="Times New Roman" w:hAnsi="Times New Roman" w:cs="Times New Roman"/>
          <w:sz w:val="24"/>
          <w:szCs w:val="24"/>
        </w:rPr>
        <w:t xml:space="preserve">Članovi nadzornog odbora moraju zajedno imati stručna znanja, sposobnosti i iskustvo potrebne za neovisno i samostalno nadziranje poslova kreditne institucije, a posebice za razumijevanje poslova i </w:t>
      </w:r>
      <w:r w:rsidR="002B7F32" w:rsidRPr="00624BE4">
        <w:rPr>
          <w:rFonts w:ascii="Times New Roman" w:hAnsi="Times New Roman" w:cs="Times New Roman"/>
          <w:sz w:val="24"/>
          <w:szCs w:val="24"/>
        </w:rPr>
        <w:t>pripada</w:t>
      </w:r>
      <w:r w:rsidR="00481B31" w:rsidRPr="00624BE4">
        <w:rPr>
          <w:rFonts w:ascii="Times New Roman" w:hAnsi="Times New Roman" w:cs="Times New Roman"/>
          <w:sz w:val="24"/>
          <w:szCs w:val="24"/>
        </w:rPr>
        <w:t>j</w:t>
      </w:r>
      <w:r w:rsidR="002B7F32" w:rsidRPr="00624BE4">
        <w:rPr>
          <w:rFonts w:ascii="Times New Roman" w:hAnsi="Times New Roman" w:cs="Times New Roman"/>
          <w:sz w:val="24"/>
          <w:szCs w:val="24"/>
        </w:rPr>
        <w:t xml:space="preserve">ućih </w:t>
      </w:r>
      <w:r w:rsidR="00115BEF" w:rsidRPr="00624BE4">
        <w:rPr>
          <w:rFonts w:ascii="Times New Roman" w:hAnsi="Times New Roman" w:cs="Times New Roman"/>
          <w:sz w:val="24"/>
          <w:szCs w:val="24"/>
        </w:rPr>
        <w:t xml:space="preserve">rizika kreditne institucije kojima je </w:t>
      </w:r>
      <w:r w:rsidR="00CC0FEF" w:rsidRPr="00624BE4">
        <w:rPr>
          <w:rFonts w:ascii="Times New Roman" w:hAnsi="Times New Roman" w:cs="Times New Roman"/>
          <w:sz w:val="24"/>
          <w:szCs w:val="24"/>
        </w:rPr>
        <w:t xml:space="preserve">kreditna institucija </w:t>
      </w:r>
      <w:r w:rsidR="00115BEF" w:rsidRPr="00624BE4">
        <w:rPr>
          <w:rFonts w:ascii="Times New Roman" w:hAnsi="Times New Roman" w:cs="Times New Roman"/>
          <w:sz w:val="24"/>
          <w:szCs w:val="24"/>
        </w:rPr>
        <w:t xml:space="preserve">izložena kao i njihovim učincima u </w:t>
      </w:r>
      <w:r w:rsidR="001F400B" w:rsidRPr="00624BE4">
        <w:rPr>
          <w:rFonts w:ascii="Times New Roman" w:hAnsi="Times New Roman" w:cs="Times New Roman"/>
          <w:sz w:val="24"/>
          <w:szCs w:val="24"/>
        </w:rPr>
        <w:t>kratkoročnom</w:t>
      </w:r>
      <w:r w:rsidR="00115BEF" w:rsidRPr="00624BE4">
        <w:rPr>
          <w:rFonts w:ascii="Times New Roman" w:hAnsi="Times New Roman" w:cs="Times New Roman"/>
          <w:sz w:val="24"/>
          <w:szCs w:val="24"/>
        </w:rPr>
        <w:t xml:space="preserve">, </w:t>
      </w:r>
      <w:r w:rsidR="001F400B" w:rsidRPr="00624BE4">
        <w:rPr>
          <w:rFonts w:ascii="Times New Roman" w:hAnsi="Times New Roman" w:cs="Times New Roman"/>
          <w:sz w:val="24"/>
          <w:szCs w:val="24"/>
        </w:rPr>
        <w:t>srednjoročnom</w:t>
      </w:r>
      <w:r w:rsidR="00115BEF" w:rsidRPr="00624BE4">
        <w:rPr>
          <w:rFonts w:ascii="Times New Roman" w:hAnsi="Times New Roman" w:cs="Times New Roman"/>
          <w:sz w:val="24"/>
          <w:szCs w:val="24"/>
        </w:rPr>
        <w:t xml:space="preserve"> i </w:t>
      </w:r>
      <w:r w:rsidR="001F400B" w:rsidRPr="00624BE4">
        <w:rPr>
          <w:rFonts w:ascii="Times New Roman" w:hAnsi="Times New Roman" w:cs="Times New Roman"/>
          <w:sz w:val="24"/>
          <w:szCs w:val="24"/>
        </w:rPr>
        <w:t>dugoročnom razdoblju</w:t>
      </w:r>
      <w:r w:rsidR="00115BEF" w:rsidRPr="00624BE4">
        <w:rPr>
          <w:rFonts w:ascii="Times New Roman" w:hAnsi="Times New Roman" w:cs="Times New Roman"/>
          <w:sz w:val="24"/>
          <w:szCs w:val="24"/>
        </w:rPr>
        <w:t xml:space="preserve">, uzimajući u obzir okolišne, </w:t>
      </w:r>
      <w:r w:rsidR="00A73064" w:rsidRPr="00624BE4">
        <w:rPr>
          <w:rFonts w:ascii="Times New Roman" w:hAnsi="Times New Roman" w:cs="Times New Roman"/>
          <w:sz w:val="24"/>
          <w:szCs w:val="24"/>
        </w:rPr>
        <w:t xml:space="preserve">društvene </w:t>
      </w:r>
      <w:r w:rsidR="00115BEF" w:rsidRPr="00624BE4">
        <w:rPr>
          <w:rFonts w:ascii="Times New Roman" w:hAnsi="Times New Roman" w:cs="Times New Roman"/>
          <w:sz w:val="24"/>
          <w:szCs w:val="24"/>
        </w:rPr>
        <w:t xml:space="preserve">i upravljačke </w:t>
      </w:r>
      <w:r w:rsidR="006B6246" w:rsidRPr="00624BE4">
        <w:rPr>
          <w:rFonts w:ascii="Times New Roman" w:hAnsi="Times New Roman" w:cs="Times New Roman"/>
          <w:sz w:val="24"/>
          <w:szCs w:val="24"/>
        </w:rPr>
        <w:t>čimbenike</w:t>
      </w:r>
      <w:r w:rsidR="00115BEF" w:rsidRPr="00624BE4">
        <w:rPr>
          <w:rFonts w:ascii="Times New Roman" w:hAnsi="Times New Roman" w:cs="Times New Roman"/>
          <w:sz w:val="24"/>
          <w:szCs w:val="24"/>
        </w:rPr>
        <w:t>.</w:t>
      </w:r>
    </w:p>
    <w:p w14:paraId="47860638" w14:textId="77777777" w:rsidR="00196FE4" w:rsidRPr="00624BE4" w:rsidRDefault="00196FE4" w:rsidP="00054C3C">
      <w:pPr>
        <w:spacing w:after="0" w:line="240" w:lineRule="auto"/>
        <w:jc w:val="both"/>
        <w:rPr>
          <w:rFonts w:ascii="Times New Roman" w:hAnsi="Times New Roman" w:cs="Times New Roman"/>
          <w:sz w:val="24"/>
          <w:szCs w:val="24"/>
        </w:rPr>
      </w:pPr>
    </w:p>
    <w:p w14:paraId="36AE98FD" w14:textId="1A5E16EB" w:rsidR="00115BEF" w:rsidRPr="00624BE4" w:rsidRDefault="000E4077"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(4)</w:t>
      </w:r>
      <w:r w:rsidR="00720486" w:rsidRPr="00624BE4">
        <w:rPr>
          <w:rFonts w:ascii="Times New Roman" w:hAnsi="Times New Roman" w:cs="Times New Roman"/>
          <w:sz w:val="24"/>
          <w:szCs w:val="24"/>
        </w:rPr>
        <w:t xml:space="preserve"> Kreditna institucija dužna je osigurati da c</w:t>
      </w:r>
      <w:r w:rsidR="00115BEF" w:rsidRPr="00624BE4">
        <w:rPr>
          <w:rFonts w:ascii="Times New Roman" w:hAnsi="Times New Roman" w:cs="Times New Roman"/>
          <w:sz w:val="24"/>
          <w:szCs w:val="24"/>
        </w:rPr>
        <w:t xml:space="preserve">jelokupan sastav uprave i nadzornog odbora </w:t>
      </w:r>
      <w:r w:rsidR="00720486" w:rsidRPr="00624BE4">
        <w:rPr>
          <w:rFonts w:ascii="Times New Roman" w:hAnsi="Times New Roman" w:cs="Times New Roman"/>
          <w:sz w:val="24"/>
          <w:szCs w:val="24"/>
        </w:rPr>
        <w:t>bude</w:t>
      </w:r>
      <w:r w:rsidR="00115BEF" w:rsidRPr="00624BE4">
        <w:rPr>
          <w:rFonts w:ascii="Times New Roman" w:hAnsi="Times New Roman" w:cs="Times New Roman"/>
          <w:sz w:val="24"/>
          <w:szCs w:val="24"/>
        </w:rPr>
        <w:t xml:space="preserve"> dovoljno raznolik kako bi</w:t>
      </w:r>
      <w:r w:rsidR="00845196" w:rsidRPr="00624BE4">
        <w:rPr>
          <w:rFonts w:ascii="Times New Roman" w:hAnsi="Times New Roman" w:cs="Times New Roman"/>
          <w:sz w:val="24"/>
          <w:szCs w:val="24"/>
        </w:rPr>
        <w:t>, između ostalog,</w:t>
      </w:r>
      <w:r w:rsidR="00115BEF" w:rsidRPr="00624BE4">
        <w:rPr>
          <w:rFonts w:ascii="Times New Roman" w:hAnsi="Times New Roman" w:cs="Times New Roman"/>
          <w:sz w:val="24"/>
          <w:szCs w:val="24"/>
        </w:rPr>
        <w:t xml:space="preserve"> odrazio odgovarajuće širok raspon iskustava.</w:t>
      </w:r>
    </w:p>
    <w:p w14:paraId="2B69329D" w14:textId="77777777" w:rsidR="00196FE4" w:rsidRPr="00624BE4" w:rsidRDefault="00196FE4" w:rsidP="00054C3C">
      <w:pPr>
        <w:spacing w:after="0" w:line="240" w:lineRule="auto"/>
        <w:jc w:val="both"/>
        <w:rPr>
          <w:rFonts w:ascii="Times New Roman" w:hAnsi="Times New Roman" w:cs="Times New Roman"/>
          <w:sz w:val="24"/>
          <w:szCs w:val="24"/>
        </w:rPr>
      </w:pPr>
    </w:p>
    <w:p w14:paraId="632FFDC5" w14:textId="3109297B" w:rsidR="00115BEF" w:rsidRPr="00624BE4" w:rsidRDefault="000E4077"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(5) </w:t>
      </w:r>
      <w:r w:rsidR="00115BEF" w:rsidRPr="00624BE4">
        <w:rPr>
          <w:rFonts w:ascii="Times New Roman" w:hAnsi="Times New Roman" w:cs="Times New Roman"/>
          <w:sz w:val="24"/>
          <w:szCs w:val="24"/>
        </w:rPr>
        <w:t xml:space="preserve">Kreditna institucija dužna je bez odgađanja, a najkasnije u roku od </w:t>
      </w:r>
      <w:r w:rsidR="009C0AC4" w:rsidRPr="00624BE4">
        <w:rPr>
          <w:rFonts w:ascii="Times New Roman" w:hAnsi="Times New Roman" w:cs="Times New Roman"/>
          <w:sz w:val="24"/>
          <w:szCs w:val="24"/>
        </w:rPr>
        <w:t>tri</w:t>
      </w:r>
      <w:r w:rsidR="00115BEF" w:rsidRPr="00624BE4">
        <w:rPr>
          <w:rFonts w:ascii="Times New Roman" w:hAnsi="Times New Roman" w:cs="Times New Roman"/>
          <w:sz w:val="24"/>
          <w:szCs w:val="24"/>
        </w:rPr>
        <w:t xml:space="preserve"> radna dana, obavijestiti Hrvatsku narodnu banku o prestanku mandata člana uprave i nadzornog odbora te navesti razloge za prestanak mandata.</w:t>
      </w:r>
    </w:p>
    <w:p w14:paraId="11779E7B" w14:textId="77777777" w:rsidR="00115BEF" w:rsidRPr="00624BE4" w:rsidRDefault="00115BEF" w:rsidP="00054C3C">
      <w:pPr>
        <w:spacing w:after="0" w:line="240" w:lineRule="auto"/>
        <w:jc w:val="both"/>
        <w:rPr>
          <w:rFonts w:ascii="Times New Roman" w:hAnsi="Times New Roman" w:cs="Times New Roman"/>
          <w:i/>
          <w:sz w:val="24"/>
          <w:szCs w:val="24"/>
        </w:rPr>
      </w:pPr>
    </w:p>
    <w:p w14:paraId="35078C5B" w14:textId="77777777" w:rsidR="00115BEF" w:rsidRPr="00624BE4" w:rsidRDefault="00115BEF" w:rsidP="00054C3C">
      <w:pPr>
        <w:spacing w:after="0" w:line="240" w:lineRule="auto"/>
        <w:jc w:val="center"/>
        <w:rPr>
          <w:rFonts w:ascii="Times New Roman" w:hAnsi="Times New Roman" w:cs="Times New Roman"/>
          <w:i/>
          <w:sz w:val="24"/>
          <w:szCs w:val="24"/>
        </w:rPr>
      </w:pPr>
      <w:r w:rsidRPr="00624BE4">
        <w:rPr>
          <w:rFonts w:ascii="Times New Roman" w:hAnsi="Times New Roman" w:cs="Times New Roman"/>
          <w:i/>
          <w:sz w:val="24"/>
          <w:szCs w:val="24"/>
        </w:rPr>
        <w:t>Uprava kreditne institucije</w:t>
      </w:r>
    </w:p>
    <w:p w14:paraId="7DA05752" w14:textId="46612F3B" w:rsidR="00115BEF" w:rsidRPr="00624BE4" w:rsidRDefault="00115BEF"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9240F7" w:rsidRPr="00624BE4">
        <w:rPr>
          <w:rFonts w:ascii="Times New Roman" w:hAnsi="Times New Roman" w:cs="Times New Roman"/>
          <w:b/>
          <w:sz w:val="24"/>
          <w:szCs w:val="24"/>
        </w:rPr>
        <w:t>4</w:t>
      </w:r>
      <w:r w:rsidR="00307551" w:rsidRPr="00624BE4">
        <w:rPr>
          <w:rFonts w:ascii="Times New Roman" w:hAnsi="Times New Roman" w:cs="Times New Roman"/>
          <w:b/>
          <w:sz w:val="24"/>
          <w:szCs w:val="24"/>
        </w:rPr>
        <w:t>2</w:t>
      </w:r>
      <w:r w:rsidRPr="00624BE4">
        <w:rPr>
          <w:rFonts w:ascii="Times New Roman" w:hAnsi="Times New Roman" w:cs="Times New Roman"/>
          <w:b/>
          <w:sz w:val="24"/>
          <w:szCs w:val="24"/>
        </w:rPr>
        <w:t>.</w:t>
      </w:r>
    </w:p>
    <w:p w14:paraId="1E6C6761" w14:textId="77777777" w:rsidR="009240F7" w:rsidRPr="00624BE4" w:rsidRDefault="009240F7" w:rsidP="00054C3C">
      <w:pPr>
        <w:spacing w:after="0" w:line="240" w:lineRule="auto"/>
        <w:jc w:val="center"/>
        <w:rPr>
          <w:rFonts w:ascii="Times New Roman" w:hAnsi="Times New Roman" w:cs="Times New Roman"/>
          <w:sz w:val="24"/>
          <w:szCs w:val="24"/>
        </w:rPr>
      </w:pPr>
    </w:p>
    <w:p w14:paraId="0B42E3F2" w14:textId="215AE04D" w:rsidR="00115BEF" w:rsidRPr="00624BE4" w:rsidRDefault="00494FBA" w:rsidP="00530011">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115BEF" w:rsidRPr="00624BE4">
        <w:rPr>
          <w:rFonts w:ascii="Times New Roman" w:hAnsi="Times New Roman" w:cs="Times New Roman"/>
          <w:sz w:val="24"/>
          <w:szCs w:val="24"/>
        </w:rPr>
        <w:t xml:space="preserve">Uprava kreditne institucije </w:t>
      </w:r>
      <w:r w:rsidR="003C3A7C" w:rsidRPr="00624BE4">
        <w:rPr>
          <w:rFonts w:ascii="Times New Roman" w:hAnsi="Times New Roman" w:cs="Times New Roman"/>
          <w:sz w:val="24"/>
          <w:szCs w:val="24"/>
        </w:rPr>
        <w:t>ima</w:t>
      </w:r>
      <w:r w:rsidR="00115BEF" w:rsidRPr="00624BE4">
        <w:rPr>
          <w:rFonts w:ascii="Times New Roman" w:hAnsi="Times New Roman" w:cs="Times New Roman"/>
          <w:sz w:val="24"/>
          <w:szCs w:val="24"/>
        </w:rPr>
        <w:t xml:space="preserve"> najmanje dva člana koji vode poslove i zastupaju kreditnu instituciju</w:t>
      </w:r>
      <w:r w:rsidR="00C67A43" w:rsidRPr="00624BE4">
        <w:rPr>
          <w:rFonts w:ascii="Times New Roman" w:hAnsi="Times New Roman" w:cs="Times New Roman"/>
          <w:sz w:val="24"/>
          <w:szCs w:val="24"/>
        </w:rPr>
        <w:t>,</w:t>
      </w:r>
      <w:r w:rsidR="003F6E1B" w:rsidRPr="00624BE4">
        <w:rPr>
          <w:rFonts w:ascii="Times New Roman" w:hAnsi="Times New Roman" w:cs="Times New Roman"/>
          <w:sz w:val="24"/>
          <w:szCs w:val="24"/>
        </w:rPr>
        <w:t xml:space="preserve"> a</w:t>
      </w:r>
      <w:r w:rsidR="00115BEF" w:rsidRPr="00624BE4">
        <w:rPr>
          <w:rFonts w:ascii="Times New Roman" w:hAnsi="Times New Roman" w:cs="Times New Roman"/>
          <w:sz w:val="24"/>
          <w:szCs w:val="24"/>
        </w:rPr>
        <w:t xml:space="preserve"> </w:t>
      </w:r>
      <w:r w:rsidR="003F6E1B" w:rsidRPr="00624BE4">
        <w:rPr>
          <w:rFonts w:ascii="Times New Roman" w:hAnsi="Times New Roman" w:cs="Times New Roman"/>
          <w:sz w:val="24"/>
          <w:szCs w:val="24"/>
        </w:rPr>
        <w:t>j</w:t>
      </w:r>
      <w:r w:rsidR="00115BEF" w:rsidRPr="00624BE4">
        <w:rPr>
          <w:rFonts w:ascii="Times New Roman" w:hAnsi="Times New Roman" w:cs="Times New Roman"/>
          <w:sz w:val="24"/>
          <w:szCs w:val="24"/>
        </w:rPr>
        <w:t>edan od članova uprave mora biti imenovan za predsjednika uprave.</w:t>
      </w:r>
    </w:p>
    <w:p w14:paraId="049C5C5F" w14:textId="77777777" w:rsidR="00494FBA" w:rsidRPr="00624BE4" w:rsidRDefault="00494FBA" w:rsidP="00530011">
      <w:pPr>
        <w:pStyle w:val="ListParagraph"/>
        <w:spacing w:after="0" w:line="240" w:lineRule="auto"/>
        <w:ind w:left="0"/>
        <w:contextualSpacing w:val="0"/>
        <w:jc w:val="both"/>
        <w:rPr>
          <w:rFonts w:ascii="Times New Roman" w:hAnsi="Times New Roman" w:cs="Times New Roman"/>
          <w:sz w:val="24"/>
          <w:szCs w:val="24"/>
        </w:rPr>
      </w:pPr>
    </w:p>
    <w:p w14:paraId="202F77D5" w14:textId="1BE7A682" w:rsidR="00115BEF" w:rsidRPr="00624BE4" w:rsidRDefault="00494FBA" w:rsidP="00530011">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115BEF" w:rsidRPr="00624BE4">
        <w:rPr>
          <w:rFonts w:ascii="Times New Roman" w:hAnsi="Times New Roman" w:cs="Times New Roman"/>
          <w:sz w:val="24"/>
          <w:szCs w:val="24"/>
        </w:rPr>
        <w:t>Uprava je dužna voditi poslove kreditne institucije s područja Republike Hrvatske.</w:t>
      </w:r>
    </w:p>
    <w:p w14:paraId="20EB8F96" w14:textId="77777777" w:rsidR="00494FBA" w:rsidRPr="00624BE4" w:rsidRDefault="00494FBA" w:rsidP="00530011">
      <w:pPr>
        <w:pStyle w:val="ListParagraph"/>
        <w:spacing w:after="0" w:line="240" w:lineRule="auto"/>
        <w:ind w:left="0"/>
        <w:contextualSpacing w:val="0"/>
        <w:jc w:val="both"/>
        <w:rPr>
          <w:rFonts w:ascii="Times New Roman" w:hAnsi="Times New Roman" w:cs="Times New Roman"/>
          <w:sz w:val="24"/>
          <w:szCs w:val="24"/>
        </w:rPr>
      </w:pPr>
    </w:p>
    <w:p w14:paraId="5814F3B4" w14:textId="21EF1DA0" w:rsidR="00115BEF" w:rsidRPr="00624BE4" w:rsidRDefault="00494FBA" w:rsidP="00530011">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(3) </w:t>
      </w:r>
      <w:r w:rsidR="00115BEF" w:rsidRPr="00624BE4">
        <w:rPr>
          <w:rFonts w:ascii="Times New Roman" w:hAnsi="Times New Roman" w:cs="Times New Roman"/>
          <w:sz w:val="24"/>
          <w:szCs w:val="24"/>
        </w:rPr>
        <w:t>Ako statutom kreditne institucije nije drukčije određeno, članovi uprave vode poslove i zastupaju kreditnu instituciju zajedno.</w:t>
      </w:r>
    </w:p>
    <w:p w14:paraId="6D503600" w14:textId="77777777" w:rsidR="00494FBA" w:rsidRPr="00624BE4" w:rsidRDefault="00494FBA" w:rsidP="00530011">
      <w:pPr>
        <w:pStyle w:val="ListParagraph"/>
        <w:spacing w:after="0" w:line="240" w:lineRule="auto"/>
        <w:ind w:left="0"/>
        <w:contextualSpacing w:val="0"/>
        <w:jc w:val="both"/>
        <w:rPr>
          <w:rFonts w:ascii="Times New Roman" w:hAnsi="Times New Roman" w:cs="Times New Roman"/>
          <w:sz w:val="24"/>
          <w:szCs w:val="24"/>
        </w:rPr>
      </w:pPr>
    </w:p>
    <w:p w14:paraId="36D62B9D" w14:textId="0668C9DB" w:rsidR="00115BEF" w:rsidRPr="00624BE4" w:rsidRDefault="00494FBA"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(4) </w:t>
      </w:r>
      <w:r w:rsidR="00115BEF" w:rsidRPr="00624BE4">
        <w:rPr>
          <w:rFonts w:ascii="Times New Roman" w:hAnsi="Times New Roman" w:cs="Times New Roman"/>
          <w:sz w:val="24"/>
          <w:szCs w:val="24"/>
        </w:rPr>
        <w:t>Uprava kreditne institucije može ovlastiti prokurista</w:t>
      </w:r>
      <w:r w:rsidR="00761544"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jednoga ili više njih</w:t>
      </w:r>
      <w:r w:rsidR="00761544" w:rsidRPr="00624BE4">
        <w:rPr>
          <w:rFonts w:ascii="Times New Roman" w:hAnsi="Times New Roman" w:cs="Times New Roman"/>
          <w:sz w:val="24"/>
          <w:szCs w:val="24"/>
        </w:rPr>
        <w:t>,</w:t>
      </w:r>
      <w:r w:rsidR="00115BEF" w:rsidRPr="00624BE4">
        <w:rPr>
          <w:rFonts w:ascii="Times New Roman" w:hAnsi="Times New Roman" w:cs="Times New Roman"/>
          <w:sz w:val="24"/>
          <w:szCs w:val="24"/>
        </w:rPr>
        <w:t xml:space="preserve"> za zastupanje kreditne institucije, </w:t>
      </w:r>
      <w:bookmarkStart w:id="21" w:name="_Hlk198478327"/>
      <w:r w:rsidR="00115BEF" w:rsidRPr="00624BE4">
        <w:rPr>
          <w:rFonts w:ascii="Times New Roman" w:hAnsi="Times New Roman" w:cs="Times New Roman"/>
          <w:sz w:val="24"/>
          <w:szCs w:val="24"/>
        </w:rPr>
        <w:t xml:space="preserve">odnosno </w:t>
      </w:r>
      <w:r w:rsidR="00761544" w:rsidRPr="00624BE4">
        <w:rPr>
          <w:rFonts w:ascii="Times New Roman" w:hAnsi="Times New Roman" w:cs="Times New Roman"/>
          <w:sz w:val="24"/>
          <w:szCs w:val="24"/>
        </w:rPr>
        <w:t xml:space="preserve">za </w:t>
      </w:r>
      <w:r w:rsidR="00115BEF" w:rsidRPr="00624BE4">
        <w:rPr>
          <w:rFonts w:ascii="Times New Roman" w:hAnsi="Times New Roman" w:cs="Times New Roman"/>
          <w:sz w:val="24"/>
          <w:szCs w:val="24"/>
        </w:rPr>
        <w:t>sklapanje ugovora i poduzimanje pravnih radnji u ime i za račun kreditne institucije koje proizlaze iz usluga za koje je kreditna institucija dobila odobrenje, ali samo zajedno s barem jednim članom uprave kreditne institucije.</w:t>
      </w:r>
    </w:p>
    <w:bookmarkEnd w:id="21"/>
    <w:p w14:paraId="7024F9E6" w14:textId="77777777" w:rsidR="00494FBA" w:rsidRPr="00624BE4" w:rsidRDefault="00494FBA" w:rsidP="00054C3C">
      <w:pPr>
        <w:pStyle w:val="ListParagraph"/>
        <w:spacing w:after="0" w:line="240" w:lineRule="auto"/>
        <w:ind w:left="0"/>
        <w:contextualSpacing w:val="0"/>
        <w:jc w:val="both"/>
        <w:rPr>
          <w:rFonts w:ascii="Times New Roman" w:hAnsi="Times New Roman" w:cs="Times New Roman"/>
          <w:sz w:val="24"/>
          <w:szCs w:val="24"/>
        </w:rPr>
      </w:pPr>
    </w:p>
    <w:p w14:paraId="5153FD1A" w14:textId="33FF9C89" w:rsidR="00115BEF" w:rsidRPr="00624BE4" w:rsidRDefault="00494FBA"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(5) </w:t>
      </w:r>
      <w:r w:rsidR="00115BEF" w:rsidRPr="00624BE4">
        <w:rPr>
          <w:rFonts w:ascii="Times New Roman" w:hAnsi="Times New Roman" w:cs="Times New Roman"/>
          <w:sz w:val="24"/>
          <w:szCs w:val="24"/>
        </w:rPr>
        <w:t>Uprava kreditne institucije dužna je pri upisu prokurista u sudski registar upisati i ograničenje prokure.</w:t>
      </w:r>
    </w:p>
    <w:p w14:paraId="3C9BC533" w14:textId="77777777" w:rsidR="00494FBA" w:rsidRPr="00624BE4" w:rsidRDefault="00494FBA" w:rsidP="00054C3C">
      <w:pPr>
        <w:pStyle w:val="ListParagraph"/>
        <w:spacing w:after="0" w:line="240" w:lineRule="auto"/>
        <w:ind w:left="0"/>
        <w:contextualSpacing w:val="0"/>
        <w:jc w:val="both"/>
        <w:rPr>
          <w:rFonts w:ascii="Times New Roman" w:hAnsi="Times New Roman" w:cs="Times New Roman"/>
          <w:sz w:val="24"/>
          <w:szCs w:val="24"/>
        </w:rPr>
      </w:pPr>
    </w:p>
    <w:p w14:paraId="0CA385CC" w14:textId="2A260D56" w:rsidR="00115BEF" w:rsidRPr="00624BE4" w:rsidRDefault="00494FBA"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w:t>
      </w:r>
      <w:r w:rsidR="00482AB2" w:rsidRPr="00624BE4">
        <w:rPr>
          <w:rFonts w:ascii="Times New Roman" w:hAnsi="Times New Roman" w:cs="Times New Roman"/>
          <w:sz w:val="24"/>
          <w:szCs w:val="24"/>
        </w:rPr>
        <w:t>6</w:t>
      </w:r>
      <w:r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Najmanje jedan član uprave kreditne institucije mora poznavati hrvatski jezik tečno u govoru i pismu.</w:t>
      </w:r>
    </w:p>
    <w:p w14:paraId="2DDC6800" w14:textId="77777777" w:rsidR="00D61CE5" w:rsidRPr="00624BE4" w:rsidRDefault="00D61CE5" w:rsidP="00054C3C">
      <w:pPr>
        <w:spacing w:after="0" w:line="240" w:lineRule="auto"/>
        <w:jc w:val="both"/>
        <w:rPr>
          <w:rFonts w:ascii="Times New Roman" w:hAnsi="Times New Roman" w:cs="Times New Roman"/>
          <w:sz w:val="24"/>
          <w:szCs w:val="24"/>
        </w:rPr>
      </w:pPr>
    </w:p>
    <w:p w14:paraId="489C33EB" w14:textId="77777777" w:rsidR="00115BEF" w:rsidRPr="00624BE4" w:rsidRDefault="00115BEF" w:rsidP="00054C3C">
      <w:pPr>
        <w:spacing w:after="0" w:line="240" w:lineRule="auto"/>
        <w:jc w:val="center"/>
        <w:rPr>
          <w:rFonts w:ascii="Times New Roman" w:hAnsi="Times New Roman" w:cs="Times New Roman"/>
          <w:i/>
          <w:sz w:val="24"/>
          <w:szCs w:val="24"/>
        </w:rPr>
      </w:pPr>
      <w:r w:rsidRPr="00624BE4">
        <w:rPr>
          <w:rFonts w:ascii="Times New Roman" w:hAnsi="Times New Roman" w:cs="Times New Roman"/>
          <w:i/>
          <w:sz w:val="24"/>
          <w:szCs w:val="24"/>
        </w:rPr>
        <w:t>Radni odnos članova uprave</w:t>
      </w:r>
    </w:p>
    <w:p w14:paraId="2B80ABFE" w14:textId="122DFDD7" w:rsidR="00115BEF" w:rsidRPr="00624BE4" w:rsidRDefault="00115BEF"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9240F7" w:rsidRPr="00624BE4">
        <w:rPr>
          <w:rFonts w:ascii="Times New Roman" w:hAnsi="Times New Roman" w:cs="Times New Roman"/>
          <w:b/>
          <w:sz w:val="24"/>
          <w:szCs w:val="24"/>
        </w:rPr>
        <w:t>4</w:t>
      </w:r>
      <w:r w:rsidR="00307551" w:rsidRPr="00624BE4">
        <w:rPr>
          <w:rFonts w:ascii="Times New Roman" w:hAnsi="Times New Roman" w:cs="Times New Roman"/>
          <w:b/>
          <w:sz w:val="24"/>
          <w:szCs w:val="24"/>
        </w:rPr>
        <w:t>3</w:t>
      </w:r>
      <w:r w:rsidRPr="00624BE4">
        <w:rPr>
          <w:rFonts w:ascii="Times New Roman" w:hAnsi="Times New Roman" w:cs="Times New Roman"/>
          <w:b/>
          <w:sz w:val="24"/>
          <w:szCs w:val="24"/>
        </w:rPr>
        <w:t>.</w:t>
      </w:r>
    </w:p>
    <w:p w14:paraId="5871641D" w14:textId="77777777" w:rsidR="006A6DCD" w:rsidRPr="00624BE4" w:rsidRDefault="006A6DCD" w:rsidP="00054C3C">
      <w:pPr>
        <w:spacing w:after="0" w:line="240" w:lineRule="auto"/>
        <w:jc w:val="center"/>
        <w:rPr>
          <w:rFonts w:ascii="Times New Roman" w:hAnsi="Times New Roman" w:cs="Times New Roman"/>
          <w:sz w:val="24"/>
          <w:szCs w:val="24"/>
        </w:rPr>
      </w:pPr>
    </w:p>
    <w:p w14:paraId="0252FF27" w14:textId="4DFA242E" w:rsidR="00115BEF" w:rsidRPr="00624BE4" w:rsidRDefault="00494FB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115BEF" w:rsidRPr="00624BE4">
        <w:rPr>
          <w:rFonts w:ascii="Times New Roman" w:hAnsi="Times New Roman" w:cs="Times New Roman"/>
          <w:sz w:val="24"/>
          <w:szCs w:val="24"/>
        </w:rPr>
        <w:t>Članovi uprave kreditne institucije moraju obavljati poslove upravljanja kreditnom institucijom u punom radnom vremenu i biti u radnom odnosu s kreditnom institucijom.</w:t>
      </w:r>
    </w:p>
    <w:p w14:paraId="104ACBCF" w14:textId="77777777" w:rsidR="00494FBA" w:rsidRPr="00624BE4" w:rsidRDefault="00494FBA" w:rsidP="00054C3C">
      <w:pPr>
        <w:spacing w:after="0" w:line="240" w:lineRule="auto"/>
        <w:jc w:val="both"/>
        <w:rPr>
          <w:rFonts w:ascii="Times New Roman" w:hAnsi="Times New Roman" w:cs="Times New Roman"/>
          <w:sz w:val="24"/>
          <w:szCs w:val="24"/>
        </w:rPr>
      </w:pPr>
    </w:p>
    <w:p w14:paraId="45132068" w14:textId="17349151" w:rsidR="00115BEF" w:rsidRPr="00624BE4" w:rsidRDefault="00494FB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115BEF" w:rsidRPr="00624BE4">
        <w:rPr>
          <w:rFonts w:ascii="Times New Roman" w:hAnsi="Times New Roman" w:cs="Times New Roman"/>
          <w:sz w:val="24"/>
          <w:szCs w:val="24"/>
        </w:rPr>
        <w:t xml:space="preserve">Ugovori na temelju kojih su članovi uprave u radnom odnosu s kreditnom institucijom moraju sadržavati odredbu kojom je ugovoreno da takvi ugovori prestaju </w:t>
      </w:r>
      <w:r w:rsidR="00B31D18" w:rsidRPr="00624BE4">
        <w:rPr>
          <w:rFonts w:ascii="Times New Roman" w:hAnsi="Times New Roman" w:cs="Times New Roman"/>
          <w:sz w:val="24"/>
          <w:szCs w:val="24"/>
        </w:rPr>
        <w:t xml:space="preserve">imenovanjem zamjenskog člana uprave koji </w:t>
      </w:r>
      <w:r w:rsidR="004F0E84" w:rsidRPr="00624BE4">
        <w:rPr>
          <w:rFonts w:ascii="Times New Roman" w:hAnsi="Times New Roman" w:cs="Times New Roman"/>
          <w:sz w:val="24"/>
          <w:szCs w:val="24"/>
        </w:rPr>
        <w:t>zamjenjuje</w:t>
      </w:r>
      <w:r w:rsidR="00B31D18" w:rsidRPr="00624BE4">
        <w:rPr>
          <w:rFonts w:ascii="Times New Roman" w:hAnsi="Times New Roman" w:cs="Times New Roman"/>
          <w:sz w:val="24"/>
          <w:szCs w:val="24"/>
        </w:rPr>
        <w:t xml:space="preserve"> tog člana uprave, </w:t>
      </w:r>
      <w:r w:rsidR="00115BEF" w:rsidRPr="00624BE4">
        <w:rPr>
          <w:rFonts w:ascii="Times New Roman" w:hAnsi="Times New Roman" w:cs="Times New Roman"/>
          <w:sz w:val="24"/>
          <w:szCs w:val="24"/>
        </w:rPr>
        <w:t xml:space="preserve">uvođenjem posebne uprave, </w:t>
      </w:r>
      <w:r w:rsidR="00CC0FEF" w:rsidRPr="00624BE4">
        <w:rPr>
          <w:rFonts w:ascii="Times New Roman" w:hAnsi="Times New Roman" w:cs="Times New Roman"/>
          <w:sz w:val="24"/>
          <w:szCs w:val="24"/>
        </w:rPr>
        <w:t xml:space="preserve">uvođenjem sanacijske uprave ili </w:t>
      </w:r>
      <w:r w:rsidR="00115BEF" w:rsidRPr="00624BE4">
        <w:rPr>
          <w:rFonts w:ascii="Times New Roman" w:hAnsi="Times New Roman" w:cs="Times New Roman"/>
          <w:sz w:val="24"/>
          <w:szCs w:val="24"/>
        </w:rPr>
        <w:t>imenovanjem likvidatora.</w:t>
      </w:r>
    </w:p>
    <w:p w14:paraId="5B4080FF" w14:textId="77777777" w:rsidR="00D16A00" w:rsidRPr="00624BE4" w:rsidRDefault="00D16A00" w:rsidP="00054C3C">
      <w:pPr>
        <w:spacing w:after="0" w:line="240" w:lineRule="auto"/>
        <w:jc w:val="both"/>
        <w:rPr>
          <w:rFonts w:ascii="Times New Roman" w:hAnsi="Times New Roman" w:cs="Times New Roman"/>
          <w:sz w:val="24"/>
          <w:szCs w:val="24"/>
        </w:rPr>
      </w:pPr>
    </w:p>
    <w:p w14:paraId="09CF1A31" w14:textId="783F638A" w:rsidR="00115BEF" w:rsidRPr="00624BE4" w:rsidRDefault="00D16A00"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(3) </w:t>
      </w:r>
      <w:r w:rsidR="00115BEF" w:rsidRPr="00624BE4">
        <w:rPr>
          <w:rFonts w:ascii="Times New Roman" w:hAnsi="Times New Roman" w:cs="Times New Roman"/>
          <w:sz w:val="24"/>
          <w:szCs w:val="24"/>
        </w:rPr>
        <w:t xml:space="preserve">Kreditna institucija članu uprave kojem radni odnos prestane </w:t>
      </w:r>
      <w:r w:rsidR="00AA41FF" w:rsidRPr="00624BE4">
        <w:rPr>
          <w:rFonts w:ascii="Times New Roman" w:hAnsi="Times New Roman" w:cs="Times New Roman"/>
          <w:sz w:val="24"/>
          <w:szCs w:val="24"/>
        </w:rPr>
        <w:t xml:space="preserve">na temelju </w:t>
      </w:r>
      <w:r w:rsidR="00115BEF" w:rsidRPr="00624BE4">
        <w:rPr>
          <w:rFonts w:ascii="Times New Roman" w:hAnsi="Times New Roman" w:cs="Times New Roman"/>
          <w:sz w:val="24"/>
          <w:szCs w:val="24"/>
        </w:rPr>
        <w:t>ugovorne odredbe iz stavka 2. ovoga članka ne smije isplatiti otpremninu i varijabilne primitke te su ugovorene odredbe o takvom pravu na isplatu ništetne.</w:t>
      </w:r>
    </w:p>
    <w:p w14:paraId="57585129" w14:textId="77777777" w:rsidR="00D16A00" w:rsidRPr="00624BE4" w:rsidRDefault="00D16A00" w:rsidP="00054C3C">
      <w:pPr>
        <w:spacing w:after="0" w:line="240" w:lineRule="auto"/>
        <w:jc w:val="both"/>
        <w:rPr>
          <w:rFonts w:ascii="Times New Roman" w:hAnsi="Times New Roman" w:cs="Times New Roman"/>
          <w:sz w:val="24"/>
          <w:szCs w:val="24"/>
        </w:rPr>
      </w:pPr>
    </w:p>
    <w:p w14:paraId="692C7D33" w14:textId="122302CF" w:rsidR="00115BEF" w:rsidRPr="00624BE4" w:rsidRDefault="00D16A00"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(4) </w:t>
      </w:r>
      <w:r w:rsidR="00115BEF" w:rsidRPr="00624BE4">
        <w:rPr>
          <w:rFonts w:ascii="Times New Roman" w:hAnsi="Times New Roman" w:cs="Times New Roman"/>
          <w:sz w:val="24"/>
          <w:szCs w:val="24"/>
        </w:rPr>
        <w:t xml:space="preserve">Iznimno od stavka 1. ovoga članka, </w:t>
      </w:r>
      <w:r w:rsidR="003D7D32" w:rsidRPr="00624BE4">
        <w:rPr>
          <w:rFonts w:ascii="Times New Roman" w:hAnsi="Times New Roman" w:cs="Times New Roman"/>
          <w:sz w:val="24"/>
          <w:szCs w:val="24"/>
        </w:rPr>
        <w:t xml:space="preserve">zamjenski član uprave i posebna uprava </w:t>
      </w:r>
      <w:r w:rsidR="00115BEF" w:rsidRPr="00624BE4">
        <w:rPr>
          <w:rFonts w:ascii="Times New Roman" w:hAnsi="Times New Roman" w:cs="Times New Roman"/>
          <w:sz w:val="24"/>
          <w:szCs w:val="24"/>
        </w:rPr>
        <w:t>ne moraju biti u radnom odnosu s kreditnom institucijom.</w:t>
      </w:r>
    </w:p>
    <w:p w14:paraId="51CD4F4B" w14:textId="77777777" w:rsidR="00115BEF" w:rsidRPr="00624BE4" w:rsidRDefault="00115BEF" w:rsidP="00054C3C">
      <w:pPr>
        <w:spacing w:after="0" w:line="240" w:lineRule="auto"/>
        <w:jc w:val="both"/>
        <w:rPr>
          <w:rFonts w:ascii="Times New Roman" w:hAnsi="Times New Roman" w:cs="Times New Roman"/>
          <w:i/>
          <w:sz w:val="24"/>
          <w:szCs w:val="24"/>
        </w:rPr>
      </w:pPr>
    </w:p>
    <w:p w14:paraId="4C67D0D4" w14:textId="77777777" w:rsidR="00115BEF" w:rsidRPr="00624BE4" w:rsidRDefault="00115BEF" w:rsidP="00054C3C">
      <w:pPr>
        <w:spacing w:after="0" w:line="240" w:lineRule="auto"/>
        <w:jc w:val="center"/>
        <w:rPr>
          <w:rFonts w:ascii="Times New Roman" w:hAnsi="Times New Roman" w:cs="Times New Roman"/>
          <w:i/>
          <w:sz w:val="24"/>
          <w:szCs w:val="24"/>
        </w:rPr>
      </w:pPr>
      <w:r w:rsidRPr="00624BE4">
        <w:rPr>
          <w:rFonts w:ascii="Times New Roman" w:hAnsi="Times New Roman" w:cs="Times New Roman"/>
          <w:i/>
          <w:sz w:val="24"/>
          <w:szCs w:val="24"/>
        </w:rPr>
        <w:t>Uvjeti za članstvo u upravi kreditne institucije</w:t>
      </w:r>
    </w:p>
    <w:p w14:paraId="45C33406" w14:textId="1DE85681" w:rsidR="00115BEF" w:rsidRPr="00624BE4" w:rsidRDefault="00115BEF"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9240F7" w:rsidRPr="00624BE4">
        <w:rPr>
          <w:rFonts w:ascii="Times New Roman" w:hAnsi="Times New Roman" w:cs="Times New Roman"/>
          <w:b/>
          <w:sz w:val="24"/>
          <w:szCs w:val="24"/>
        </w:rPr>
        <w:t>4</w:t>
      </w:r>
      <w:r w:rsidR="00307551" w:rsidRPr="00624BE4">
        <w:rPr>
          <w:rFonts w:ascii="Times New Roman" w:hAnsi="Times New Roman" w:cs="Times New Roman"/>
          <w:b/>
          <w:sz w:val="24"/>
          <w:szCs w:val="24"/>
        </w:rPr>
        <w:t>4</w:t>
      </w:r>
      <w:r w:rsidRPr="00624BE4">
        <w:rPr>
          <w:rFonts w:ascii="Times New Roman" w:hAnsi="Times New Roman" w:cs="Times New Roman"/>
          <w:b/>
          <w:sz w:val="24"/>
          <w:szCs w:val="24"/>
        </w:rPr>
        <w:t>.</w:t>
      </w:r>
    </w:p>
    <w:p w14:paraId="3BF8EB52" w14:textId="77777777" w:rsidR="00494FBA" w:rsidRPr="00624BE4" w:rsidRDefault="00494FBA" w:rsidP="00054C3C">
      <w:pPr>
        <w:spacing w:after="0" w:line="240" w:lineRule="auto"/>
        <w:jc w:val="center"/>
        <w:rPr>
          <w:rFonts w:ascii="Times New Roman" w:hAnsi="Times New Roman" w:cs="Times New Roman"/>
          <w:sz w:val="24"/>
          <w:szCs w:val="24"/>
        </w:rPr>
      </w:pPr>
    </w:p>
    <w:p w14:paraId="6CAFB04E" w14:textId="0D8E0EA8" w:rsidR="00115BEF" w:rsidRPr="00624BE4" w:rsidRDefault="000E4077"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115BEF" w:rsidRPr="00624BE4">
        <w:rPr>
          <w:rFonts w:ascii="Times New Roman" w:hAnsi="Times New Roman" w:cs="Times New Roman"/>
          <w:sz w:val="24"/>
          <w:szCs w:val="24"/>
        </w:rPr>
        <w:t>Član uprave kreditne institucije može biti osoba koja u svakom trenutku ispunjava sljedeće uvjete:</w:t>
      </w:r>
    </w:p>
    <w:p w14:paraId="2B0B9048" w14:textId="1A19D4C3" w:rsidR="00115BEF" w:rsidRPr="00624BE4" w:rsidRDefault="00E477CC"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115BEF" w:rsidRPr="00624BE4">
        <w:rPr>
          <w:rFonts w:ascii="Times New Roman" w:hAnsi="Times New Roman" w:cs="Times New Roman"/>
          <w:sz w:val="24"/>
          <w:szCs w:val="24"/>
        </w:rPr>
        <w:t>ima dobar ugled, poštenje i savjesnost</w:t>
      </w:r>
    </w:p>
    <w:p w14:paraId="75AADC04" w14:textId="6D976B90" w:rsidR="00115BEF" w:rsidRPr="00624BE4" w:rsidRDefault="00E477CC"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115BEF" w:rsidRPr="00624BE4">
        <w:rPr>
          <w:rFonts w:ascii="Times New Roman" w:hAnsi="Times New Roman" w:cs="Times New Roman"/>
          <w:sz w:val="24"/>
          <w:szCs w:val="24"/>
        </w:rPr>
        <w:t xml:space="preserve">ima odgovarajuća stručna znanja, sposobnost i iskustvo potrebne za vođenje poslova kreditne institucije, a koja zajedno s ostalim članovima uprave ispunjava zahtjeve iz članka </w:t>
      </w:r>
      <w:r w:rsidR="00B678FC" w:rsidRPr="00624BE4">
        <w:rPr>
          <w:rFonts w:ascii="Times New Roman" w:hAnsi="Times New Roman" w:cs="Times New Roman"/>
          <w:sz w:val="24"/>
          <w:szCs w:val="24"/>
        </w:rPr>
        <w:t>41</w:t>
      </w:r>
      <w:r w:rsidR="00115BEF" w:rsidRPr="00624BE4">
        <w:rPr>
          <w:rFonts w:ascii="Times New Roman" w:hAnsi="Times New Roman" w:cs="Times New Roman"/>
          <w:sz w:val="24"/>
          <w:szCs w:val="24"/>
        </w:rPr>
        <w:t>. stavaka 2.</w:t>
      </w:r>
      <w:r w:rsidR="008A6D41"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i 4. ovoga Zakona</w:t>
      </w:r>
    </w:p>
    <w:p w14:paraId="36C778B2" w14:textId="3FDB8B1E" w:rsidR="00115BEF" w:rsidRPr="00624BE4" w:rsidRDefault="00E477CC"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3. </w:t>
      </w:r>
      <w:r w:rsidR="00115BEF" w:rsidRPr="00624BE4">
        <w:rPr>
          <w:rFonts w:ascii="Times New Roman" w:hAnsi="Times New Roman" w:cs="Times New Roman"/>
          <w:sz w:val="24"/>
          <w:szCs w:val="24"/>
        </w:rPr>
        <w:t>sposobna</w:t>
      </w:r>
      <w:r w:rsidR="00C67A43" w:rsidRPr="00624BE4">
        <w:rPr>
          <w:rFonts w:ascii="Times New Roman" w:hAnsi="Times New Roman" w:cs="Times New Roman"/>
          <w:sz w:val="24"/>
          <w:szCs w:val="24"/>
        </w:rPr>
        <w:t xml:space="preserve"> je</w:t>
      </w:r>
      <w:r w:rsidR="00115BEF" w:rsidRPr="00624BE4">
        <w:rPr>
          <w:rFonts w:ascii="Times New Roman" w:hAnsi="Times New Roman" w:cs="Times New Roman"/>
          <w:sz w:val="24"/>
          <w:szCs w:val="24"/>
        </w:rPr>
        <w:t xml:space="preserve"> iskazati neovisno mišljenje radi djelotvorne procjene i preispitivanja odluka uprave odnosno kod koje ne postoji sukob interesa kojim se ne može upravljati na način koji osigurava neovisnost mišljenja </w:t>
      </w:r>
    </w:p>
    <w:p w14:paraId="1D6E063B" w14:textId="73D8448F" w:rsidR="00115BEF" w:rsidRPr="00624BE4" w:rsidRDefault="00E477CC"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4. </w:t>
      </w:r>
      <w:r w:rsidR="00115BEF" w:rsidRPr="00624BE4">
        <w:rPr>
          <w:rFonts w:ascii="Times New Roman" w:hAnsi="Times New Roman" w:cs="Times New Roman"/>
          <w:sz w:val="24"/>
          <w:szCs w:val="24"/>
        </w:rPr>
        <w:t>ispunjava uvjete za člana uprave prema odredbama zakona kojim se uređuju trgovačka društva i</w:t>
      </w:r>
    </w:p>
    <w:p w14:paraId="20F1B670" w14:textId="6C7CF443" w:rsidR="00115BEF" w:rsidRPr="00624BE4" w:rsidRDefault="00E477CC"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5. </w:t>
      </w:r>
      <w:r w:rsidR="00115BEF" w:rsidRPr="00624BE4">
        <w:rPr>
          <w:rFonts w:ascii="Times New Roman" w:hAnsi="Times New Roman" w:cs="Times New Roman"/>
          <w:sz w:val="24"/>
          <w:szCs w:val="24"/>
        </w:rPr>
        <w:t>može posvetiti dovoljno vremena ispunjavanju obveza iz svoje nadležnosti.</w:t>
      </w:r>
    </w:p>
    <w:p w14:paraId="7F92B290" w14:textId="77777777" w:rsidR="00E23094" w:rsidRPr="00624BE4" w:rsidRDefault="00E23094" w:rsidP="00054C3C">
      <w:pPr>
        <w:spacing w:after="0" w:line="240" w:lineRule="auto"/>
        <w:jc w:val="both"/>
        <w:rPr>
          <w:rFonts w:ascii="Times New Roman" w:hAnsi="Times New Roman" w:cs="Times New Roman"/>
          <w:sz w:val="24"/>
          <w:szCs w:val="24"/>
        </w:rPr>
      </w:pPr>
      <w:bookmarkStart w:id="22" w:name="_Hlk160120933"/>
    </w:p>
    <w:p w14:paraId="6F58E4B5" w14:textId="0382513C" w:rsidR="003A75D4" w:rsidRPr="00624BE4" w:rsidRDefault="000E4077"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115BEF" w:rsidRPr="00624BE4">
        <w:rPr>
          <w:rFonts w:ascii="Times New Roman" w:hAnsi="Times New Roman" w:cs="Times New Roman"/>
          <w:sz w:val="24"/>
          <w:szCs w:val="24"/>
        </w:rPr>
        <w:t xml:space="preserve">Kreditna institucija dužna je osigurati da članovi uprave </w:t>
      </w:r>
      <w:r w:rsidR="00183F8F" w:rsidRPr="00624BE4">
        <w:rPr>
          <w:rFonts w:ascii="Times New Roman" w:hAnsi="Times New Roman" w:cs="Times New Roman"/>
          <w:sz w:val="24"/>
          <w:szCs w:val="24"/>
        </w:rPr>
        <w:t xml:space="preserve">u trenutku </w:t>
      </w:r>
      <w:r w:rsidR="006D7960" w:rsidRPr="00624BE4">
        <w:rPr>
          <w:rFonts w:ascii="Times New Roman" w:hAnsi="Times New Roman" w:cs="Times New Roman"/>
          <w:sz w:val="24"/>
          <w:szCs w:val="24"/>
        </w:rPr>
        <w:t>podnošenja zahtjeva</w:t>
      </w:r>
      <w:r w:rsidR="00765E34" w:rsidRPr="00624BE4">
        <w:rPr>
          <w:rFonts w:ascii="Times New Roman" w:hAnsi="Times New Roman" w:cs="Times New Roman"/>
          <w:sz w:val="24"/>
          <w:szCs w:val="24"/>
        </w:rPr>
        <w:t xml:space="preserve"> iz članka 45. </w:t>
      </w:r>
      <w:r w:rsidR="007A62E5" w:rsidRPr="00624BE4">
        <w:rPr>
          <w:rFonts w:ascii="Times New Roman" w:hAnsi="Times New Roman" w:cs="Times New Roman"/>
          <w:sz w:val="24"/>
          <w:szCs w:val="24"/>
        </w:rPr>
        <w:t xml:space="preserve">i 46 </w:t>
      </w:r>
      <w:r w:rsidR="00765E34" w:rsidRPr="00624BE4">
        <w:rPr>
          <w:rFonts w:ascii="Times New Roman" w:hAnsi="Times New Roman" w:cs="Times New Roman"/>
          <w:sz w:val="24"/>
          <w:szCs w:val="24"/>
        </w:rPr>
        <w:t>ovoga Zakona</w:t>
      </w:r>
      <w:r w:rsidR="00BF1CA3" w:rsidRPr="00624BE4">
        <w:rPr>
          <w:rFonts w:ascii="Times New Roman" w:hAnsi="Times New Roman" w:cs="Times New Roman"/>
          <w:sz w:val="24"/>
          <w:szCs w:val="24"/>
        </w:rPr>
        <w:t xml:space="preserve"> i</w:t>
      </w:r>
      <w:r w:rsidR="003A75D4"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u svakom trenutku ispunjavaju uvjete za članstvo u upravi iz stavka 1. ovoga članka</w:t>
      </w:r>
      <w:r w:rsidR="00FD1DCC" w:rsidRPr="00624BE4">
        <w:rPr>
          <w:rFonts w:ascii="Times New Roman" w:hAnsi="Times New Roman" w:cs="Times New Roman"/>
          <w:sz w:val="24"/>
          <w:szCs w:val="24"/>
        </w:rPr>
        <w:t>, te</w:t>
      </w:r>
      <w:r w:rsidR="00F8169D" w:rsidRPr="00624BE4">
        <w:rPr>
          <w:rFonts w:ascii="Times New Roman" w:hAnsi="Times New Roman" w:cs="Times New Roman"/>
          <w:sz w:val="24"/>
          <w:szCs w:val="24"/>
        </w:rPr>
        <w:t xml:space="preserve"> je dužna</w:t>
      </w:r>
      <w:r w:rsidR="003A75D4" w:rsidRPr="00624BE4">
        <w:rPr>
          <w:rFonts w:ascii="Times New Roman" w:hAnsi="Times New Roman" w:cs="Times New Roman"/>
          <w:sz w:val="24"/>
          <w:szCs w:val="24"/>
        </w:rPr>
        <w:t xml:space="preserve"> </w:t>
      </w:r>
      <w:r w:rsidR="009F6D7A" w:rsidRPr="00624BE4">
        <w:rPr>
          <w:rFonts w:ascii="Times New Roman" w:hAnsi="Times New Roman" w:cs="Times New Roman"/>
          <w:sz w:val="24"/>
          <w:szCs w:val="24"/>
        </w:rPr>
        <w:t xml:space="preserve">periodično provoditi </w:t>
      </w:r>
      <w:r w:rsidR="003A75D4" w:rsidRPr="00624BE4">
        <w:rPr>
          <w:rFonts w:ascii="Times New Roman" w:hAnsi="Times New Roman" w:cs="Times New Roman"/>
          <w:sz w:val="24"/>
          <w:szCs w:val="24"/>
        </w:rPr>
        <w:t xml:space="preserve">procjenu </w:t>
      </w:r>
      <w:r w:rsidR="00CB6541" w:rsidRPr="00624BE4">
        <w:rPr>
          <w:rFonts w:ascii="Times New Roman" w:hAnsi="Times New Roman" w:cs="Times New Roman"/>
          <w:sz w:val="24"/>
          <w:szCs w:val="24"/>
        </w:rPr>
        <w:t>nj</w:t>
      </w:r>
      <w:r w:rsidR="009F6D7A" w:rsidRPr="00624BE4">
        <w:rPr>
          <w:rFonts w:ascii="Times New Roman" w:hAnsi="Times New Roman" w:cs="Times New Roman"/>
          <w:sz w:val="24"/>
          <w:szCs w:val="24"/>
        </w:rPr>
        <w:t>ihove</w:t>
      </w:r>
      <w:r w:rsidR="00CB6541" w:rsidRPr="00624BE4">
        <w:rPr>
          <w:rFonts w:ascii="Times New Roman" w:hAnsi="Times New Roman" w:cs="Times New Roman"/>
          <w:sz w:val="24"/>
          <w:szCs w:val="24"/>
        </w:rPr>
        <w:t xml:space="preserve"> primjerenosti</w:t>
      </w:r>
      <w:r w:rsidR="003A75D4" w:rsidRPr="00624BE4">
        <w:rPr>
          <w:rFonts w:ascii="Times New Roman" w:hAnsi="Times New Roman" w:cs="Times New Roman"/>
          <w:sz w:val="24"/>
          <w:szCs w:val="24"/>
        </w:rPr>
        <w:t xml:space="preserve">. </w:t>
      </w:r>
    </w:p>
    <w:p w14:paraId="3F954048" w14:textId="77777777" w:rsidR="00BF1CA3" w:rsidRPr="00624BE4" w:rsidRDefault="00BF1CA3" w:rsidP="00054C3C">
      <w:pPr>
        <w:spacing w:after="0" w:line="240" w:lineRule="auto"/>
        <w:jc w:val="both"/>
        <w:rPr>
          <w:rFonts w:ascii="Times New Roman" w:hAnsi="Times New Roman" w:cs="Times New Roman"/>
          <w:sz w:val="24"/>
          <w:szCs w:val="24"/>
        </w:rPr>
      </w:pPr>
    </w:p>
    <w:p w14:paraId="5C18F736" w14:textId="32DAA9E8" w:rsidR="00BF1CA3" w:rsidRPr="00624BE4" w:rsidRDefault="00BF1CA3"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 Ako kreditna institucija na temelju provedene procjene primjerenosti zaključi da član uprave ne ispunjava uvjete iz stavka 1. ovoga članka, kreditna institucija dužna</w:t>
      </w:r>
      <w:r w:rsidR="00AA41FF" w:rsidRPr="00624BE4">
        <w:rPr>
          <w:rFonts w:ascii="Times New Roman" w:hAnsi="Times New Roman" w:cs="Times New Roman"/>
          <w:sz w:val="24"/>
          <w:szCs w:val="24"/>
        </w:rPr>
        <w:t xml:space="preserve"> je</w:t>
      </w:r>
      <w:r w:rsidRPr="00624BE4">
        <w:rPr>
          <w:rFonts w:ascii="Times New Roman" w:hAnsi="Times New Roman" w:cs="Times New Roman"/>
          <w:sz w:val="24"/>
          <w:szCs w:val="24"/>
        </w:rPr>
        <w:t>:</w:t>
      </w:r>
    </w:p>
    <w:p w14:paraId="44D0B1C7" w14:textId="3B767A6F" w:rsidR="00BF1CA3" w:rsidRPr="00624BE4" w:rsidRDefault="00C67A43"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530011" w:rsidRPr="00624BE4">
        <w:rPr>
          <w:rFonts w:ascii="Times New Roman" w:hAnsi="Times New Roman" w:cs="Times New Roman"/>
          <w:sz w:val="24"/>
          <w:szCs w:val="24"/>
        </w:rPr>
        <w:t>.</w:t>
      </w:r>
      <w:r w:rsidR="00BF1CA3" w:rsidRPr="00624BE4">
        <w:rPr>
          <w:rFonts w:ascii="Times New Roman" w:hAnsi="Times New Roman" w:cs="Times New Roman"/>
          <w:sz w:val="24"/>
          <w:szCs w:val="24"/>
        </w:rPr>
        <w:t xml:space="preserve"> pravodobno razr</w:t>
      </w:r>
      <w:r w:rsidR="00CB6541" w:rsidRPr="00624BE4">
        <w:rPr>
          <w:rFonts w:ascii="Times New Roman" w:hAnsi="Times New Roman" w:cs="Times New Roman"/>
          <w:sz w:val="24"/>
          <w:szCs w:val="24"/>
        </w:rPr>
        <w:t>i</w:t>
      </w:r>
      <w:r w:rsidR="00BF1CA3" w:rsidRPr="00624BE4">
        <w:rPr>
          <w:rFonts w:ascii="Times New Roman" w:hAnsi="Times New Roman" w:cs="Times New Roman"/>
          <w:sz w:val="24"/>
          <w:szCs w:val="24"/>
        </w:rPr>
        <w:t>ješiti dužnosti tog člana uprave ili</w:t>
      </w:r>
    </w:p>
    <w:p w14:paraId="24AA119A" w14:textId="4B43C7AE" w:rsidR="00606D1D" w:rsidRPr="00624BE4" w:rsidRDefault="00C67A43"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530011" w:rsidRPr="00624BE4">
        <w:rPr>
          <w:rFonts w:ascii="Times New Roman" w:hAnsi="Times New Roman" w:cs="Times New Roman"/>
          <w:sz w:val="24"/>
          <w:szCs w:val="24"/>
        </w:rPr>
        <w:t>.</w:t>
      </w:r>
      <w:r w:rsidR="00BF1CA3" w:rsidRPr="00624BE4">
        <w:rPr>
          <w:rFonts w:ascii="Times New Roman" w:hAnsi="Times New Roman" w:cs="Times New Roman"/>
          <w:sz w:val="24"/>
          <w:szCs w:val="24"/>
        </w:rPr>
        <w:t xml:space="preserve"> pravodobno poduzeti dodatne korektivne mjere potrebne kako bi se osiguralo da taj član uprave ispuni uvjete iz stavka 1. ovoga članka.</w:t>
      </w:r>
    </w:p>
    <w:p w14:paraId="1725A11A" w14:textId="77777777" w:rsidR="00BF1CA3" w:rsidRPr="00624BE4" w:rsidRDefault="00BF1CA3" w:rsidP="00054C3C">
      <w:pPr>
        <w:spacing w:after="0" w:line="240" w:lineRule="auto"/>
        <w:jc w:val="both"/>
        <w:rPr>
          <w:rFonts w:ascii="Times New Roman" w:hAnsi="Times New Roman" w:cs="Times New Roman"/>
          <w:sz w:val="24"/>
          <w:szCs w:val="24"/>
        </w:rPr>
      </w:pPr>
    </w:p>
    <w:p w14:paraId="73F0B895" w14:textId="09B4FE07" w:rsidR="00115BEF" w:rsidRPr="00624BE4" w:rsidRDefault="003A75D4"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BF1CA3" w:rsidRPr="00624BE4">
        <w:rPr>
          <w:rFonts w:ascii="Times New Roman" w:hAnsi="Times New Roman" w:cs="Times New Roman"/>
          <w:sz w:val="24"/>
          <w:szCs w:val="24"/>
        </w:rPr>
        <w:t>4</w:t>
      </w:r>
      <w:r w:rsidRPr="00624BE4">
        <w:rPr>
          <w:rFonts w:ascii="Times New Roman" w:hAnsi="Times New Roman" w:cs="Times New Roman"/>
          <w:sz w:val="24"/>
          <w:szCs w:val="24"/>
        </w:rPr>
        <w:t>) Kreditna institucija</w:t>
      </w:r>
      <w:r w:rsidR="006D7960" w:rsidRPr="00624BE4">
        <w:rPr>
          <w:rFonts w:ascii="Times New Roman" w:hAnsi="Times New Roman" w:cs="Times New Roman"/>
          <w:sz w:val="24"/>
          <w:szCs w:val="24"/>
        </w:rPr>
        <w:t xml:space="preserve"> dužna je</w:t>
      </w:r>
      <w:r w:rsidR="00FD1DCC" w:rsidRPr="00624BE4">
        <w:rPr>
          <w:rFonts w:ascii="Times New Roman" w:hAnsi="Times New Roman" w:cs="Times New Roman"/>
          <w:sz w:val="24"/>
          <w:szCs w:val="24"/>
        </w:rPr>
        <w:t xml:space="preserve"> čim sazna nove činjenice ili druge okolnosti koje bi mogle utjecati na primjerenost članova uprave, provesti ponovnu procjenu ispunjenja uvjeta iz stavka 1. ovoga članka</w:t>
      </w:r>
      <w:r w:rsidR="00AA41FF" w:rsidRPr="00624BE4">
        <w:rPr>
          <w:rFonts w:ascii="Times New Roman" w:hAnsi="Times New Roman" w:cs="Times New Roman"/>
          <w:sz w:val="24"/>
          <w:szCs w:val="24"/>
        </w:rPr>
        <w:t xml:space="preserve"> i</w:t>
      </w:r>
      <w:r w:rsidR="00F038BB" w:rsidRPr="00624BE4">
        <w:rPr>
          <w:rFonts w:ascii="Times New Roman" w:hAnsi="Times New Roman" w:cs="Times New Roman"/>
          <w:sz w:val="24"/>
          <w:szCs w:val="24"/>
        </w:rPr>
        <w:t>, o rezultatima te procjene</w:t>
      </w:r>
      <w:r w:rsidR="00FD1DCC" w:rsidRPr="00624BE4">
        <w:rPr>
          <w:rFonts w:ascii="Times New Roman" w:hAnsi="Times New Roman" w:cs="Times New Roman"/>
          <w:sz w:val="24"/>
          <w:szCs w:val="24"/>
        </w:rPr>
        <w:t xml:space="preserve"> bez odgode </w:t>
      </w:r>
      <w:r w:rsidR="00F038BB" w:rsidRPr="00624BE4">
        <w:rPr>
          <w:rFonts w:ascii="Times New Roman" w:hAnsi="Times New Roman" w:cs="Times New Roman"/>
          <w:sz w:val="24"/>
          <w:szCs w:val="24"/>
        </w:rPr>
        <w:t>obavijestiti Hrvatsku narodnu banku</w:t>
      </w:r>
      <w:r w:rsidR="00FD1DCC" w:rsidRPr="00624BE4">
        <w:rPr>
          <w:rFonts w:ascii="Times New Roman" w:hAnsi="Times New Roman" w:cs="Times New Roman"/>
          <w:sz w:val="24"/>
          <w:szCs w:val="24"/>
        </w:rPr>
        <w:t>.</w:t>
      </w:r>
    </w:p>
    <w:bookmarkEnd w:id="22"/>
    <w:p w14:paraId="594C7D86" w14:textId="77777777" w:rsidR="00D61CE5" w:rsidRPr="00624BE4" w:rsidRDefault="00D61CE5" w:rsidP="00054C3C">
      <w:pPr>
        <w:spacing w:after="0" w:line="240" w:lineRule="auto"/>
        <w:jc w:val="both"/>
        <w:rPr>
          <w:rFonts w:ascii="Times New Roman" w:hAnsi="Times New Roman" w:cs="Times New Roman"/>
          <w:sz w:val="24"/>
          <w:szCs w:val="24"/>
        </w:rPr>
      </w:pPr>
    </w:p>
    <w:p w14:paraId="74E61A6C" w14:textId="796940F4" w:rsidR="00115BEF" w:rsidRPr="00624BE4" w:rsidRDefault="00FD1DC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F602F4" w:rsidRPr="00624BE4">
        <w:rPr>
          <w:rFonts w:ascii="Times New Roman" w:hAnsi="Times New Roman" w:cs="Times New Roman"/>
          <w:sz w:val="24"/>
          <w:szCs w:val="24"/>
        </w:rPr>
        <w:t>5</w:t>
      </w:r>
      <w:r w:rsidRPr="00624BE4">
        <w:rPr>
          <w:rFonts w:ascii="Times New Roman" w:hAnsi="Times New Roman" w:cs="Times New Roman"/>
          <w:sz w:val="24"/>
          <w:szCs w:val="24"/>
        </w:rPr>
        <w:t xml:space="preserve">) </w:t>
      </w:r>
      <w:r w:rsidR="007E5448" w:rsidRPr="00624BE4">
        <w:rPr>
          <w:rFonts w:ascii="Times New Roman" w:hAnsi="Times New Roman" w:cs="Times New Roman"/>
          <w:sz w:val="24"/>
          <w:szCs w:val="24"/>
        </w:rPr>
        <w:t>Hrvatska narodna banka provjerava ispunjavaju li članovi uprave u svakom trenutku uvjete za članstvo u upravi iz stavka 1. ovoga članka, te č</w:t>
      </w:r>
      <w:r w:rsidRPr="00624BE4">
        <w:rPr>
          <w:rFonts w:ascii="Times New Roman" w:hAnsi="Times New Roman" w:cs="Times New Roman"/>
          <w:sz w:val="24"/>
          <w:szCs w:val="24"/>
        </w:rPr>
        <w:t xml:space="preserve">im sazna da su se relevantne informacije o primjerenosti članova uprave promijenile i da bi ta promjena mogla utjecati na primjerenost članova uprave, Hrvatska narodna banka provest će ponovnu procjenu ispunjavanja uvjeta iz </w:t>
      </w:r>
      <w:r w:rsidR="00F038BB" w:rsidRPr="00624BE4">
        <w:rPr>
          <w:rFonts w:ascii="Times New Roman" w:hAnsi="Times New Roman" w:cs="Times New Roman"/>
          <w:sz w:val="24"/>
          <w:szCs w:val="24"/>
        </w:rPr>
        <w:t>stavka 1. ovoga članka</w:t>
      </w:r>
      <w:r w:rsidRPr="00624BE4">
        <w:rPr>
          <w:rFonts w:ascii="Times New Roman" w:hAnsi="Times New Roman" w:cs="Times New Roman"/>
          <w:sz w:val="24"/>
          <w:szCs w:val="24"/>
        </w:rPr>
        <w:t>.</w:t>
      </w:r>
    </w:p>
    <w:p w14:paraId="0AE8209D" w14:textId="77777777" w:rsidR="00F038BB" w:rsidRPr="00624BE4" w:rsidRDefault="00F038BB" w:rsidP="00054C3C">
      <w:pPr>
        <w:spacing w:after="0" w:line="240" w:lineRule="auto"/>
        <w:jc w:val="both"/>
        <w:rPr>
          <w:rFonts w:ascii="Times New Roman" w:eastAsia="Times New Roman" w:hAnsi="Times New Roman" w:cs="Times New Roman"/>
          <w:sz w:val="24"/>
          <w:szCs w:val="24"/>
        </w:rPr>
      </w:pPr>
    </w:p>
    <w:p w14:paraId="3A908976" w14:textId="6D77774A" w:rsidR="00115BEF" w:rsidRPr="00624BE4" w:rsidRDefault="000E407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F602F4" w:rsidRPr="00624BE4">
        <w:rPr>
          <w:rFonts w:ascii="Times New Roman" w:eastAsia="Times New Roman" w:hAnsi="Times New Roman" w:cs="Times New Roman"/>
          <w:sz w:val="24"/>
          <w:szCs w:val="24"/>
        </w:rPr>
        <w:t>6</w:t>
      </w:r>
      <w:r w:rsidRPr="00624BE4">
        <w:rPr>
          <w:rFonts w:ascii="Times New Roman" w:eastAsia="Times New Roman" w:hAnsi="Times New Roman" w:cs="Times New Roman"/>
          <w:sz w:val="24"/>
          <w:szCs w:val="24"/>
        </w:rPr>
        <w:t xml:space="preserve">) </w:t>
      </w:r>
      <w:r w:rsidR="00115BEF" w:rsidRPr="00624BE4">
        <w:rPr>
          <w:rFonts w:ascii="Times New Roman" w:eastAsia="Times New Roman" w:hAnsi="Times New Roman" w:cs="Times New Roman"/>
          <w:sz w:val="24"/>
          <w:szCs w:val="24"/>
        </w:rPr>
        <w:t xml:space="preserve">Uprava kreditne institucije uz prethodnu suglasnost nadzornog odbora dužna </w:t>
      </w:r>
      <w:bookmarkStart w:id="23" w:name="_Hlk198478589"/>
      <w:r w:rsidR="00115BEF" w:rsidRPr="00624BE4">
        <w:rPr>
          <w:rFonts w:ascii="Times New Roman" w:eastAsia="Times New Roman" w:hAnsi="Times New Roman" w:cs="Times New Roman"/>
          <w:sz w:val="24"/>
          <w:szCs w:val="24"/>
        </w:rPr>
        <w:t>je donijeti primjerenu politiku za izbor i procjenu ispunjenja uvjeta za pojedinačne članove uprave</w:t>
      </w:r>
      <w:r w:rsidR="00067692">
        <w:rPr>
          <w:rFonts w:ascii="Times New Roman" w:eastAsia="Times New Roman" w:hAnsi="Times New Roman" w:cs="Times New Roman"/>
          <w:sz w:val="24"/>
          <w:szCs w:val="24"/>
        </w:rPr>
        <w:t>, te politiku o ciljanoj strukturi uprave</w:t>
      </w:r>
      <w:r w:rsidR="00115BEF" w:rsidRPr="00624BE4">
        <w:rPr>
          <w:rFonts w:ascii="Times New Roman" w:eastAsia="Times New Roman" w:hAnsi="Times New Roman" w:cs="Times New Roman"/>
          <w:sz w:val="24"/>
          <w:szCs w:val="24"/>
        </w:rPr>
        <w:t xml:space="preserve"> </w:t>
      </w:r>
      <w:r w:rsidR="009F6D7A" w:rsidRPr="00624BE4">
        <w:rPr>
          <w:rFonts w:ascii="Times New Roman" w:eastAsia="Times New Roman" w:hAnsi="Times New Roman" w:cs="Times New Roman"/>
          <w:sz w:val="24"/>
          <w:szCs w:val="24"/>
        </w:rPr>
        <w:t xml:space="preserve">u skladu s podzakonskim propisom </w:t>
      </w:r>
      <w:r w:rsidR="006A7A52" w:rsidRPr="00624BE4">
        <w:rPr>
          <w:rFonts w:ascii="Times New Roman" w:eastAsia="Times New Roman" w:hAnsi="Times New Roman" w:cs="Times New Roman"/>
          <w:sz w:val="24"/>
          <w:szCs w:val="24"/>
        </w:rPr>
        <w:t>donesenim na temelju</w:t>
      </w:r>
      <w:r w:rsidR="009F6D7A" w:rsidRPr="00624BE4">
        <w:rPr>
          <w:rFonts w:ascii="Times New Roman" w:eastAsia="Times New Roman" w:hAnsi="Times New Roman" w:cs="Times New Roman"/>
          <w:sz w:val="24"/>
          <w:szCs w:val="24"/>
        </w:rPr>
        <w:t xml:space="preserve"> stavka 9. ovoga članka</w:t>
      </w:r>
      <w:r w:rsidR="00115BEF" w:rsidRPr="00624BE4">
        <w:rPr>
          <w:rFonts w:ascii="Times New Roman" w:eastAsia="Times New Roman" w:hAnsi="Times New Roman" w:cs="Times New Roman"/>
          <w:sz w:val="24"/>
          <w:szCs w:val="24"/>
        </w:rPr>
        <w:t>, kao i za sve članove uprave zajedno</w:t>
      </w:r>
      <w:r w:rsidR="00C67A43" w:rsidRPr="00624BE4">
        <w:rPr>
          <w:rFonts w:ascii="Times New Roman" w:eastAsia="Times New Roman" w:hAnsi="Times New Roman" w:cs="Times New Roman"/>
          <w:sz w:val="24"/>
          <w:szCs w:val="24"/>
        </w:rPr>
        <w:t>,</w:t>
      </w:r>
      <w:r w:rsidR="00CC0FEF" w:rsidRPr="00624BE4">
        <w:rPr>
          <w:rFonts w:ascii="Times New Roman" w:eastAsia="Times New Roman" w:hAnsi="Times New Roman" w:cs="Times New Roman"/>
          <w:sz w:val="24"/>
          <w:szCs w:val="24"/>
        </w:rPr>
        <w:t xml:space="preserve"> </w:t>
      </w:r>
      <w:r w:rsidR="000A7468" w:rsidRPr="00624BE4">
        <w:rPr>
          <w:rFonts w:ascii="Times New Roman" w:eastAsia="Times New Roman" w:hAnsi="Times New Roman" w:cs="Times New Roman"/>
          <w:sz w:val="24"/>
          <w:szCs w:val="24"/>
        </w:rPr>
        <w:t>te osigurati</w:t>
      </w:r>
      <w:r w:rsidR="00115BEF" w:rsidRPr="00624BE4">
        <w:rPr>
          <w:rFonts w:ascii="Times New Roman" w:eastAsia="Times New Roman" w:hAnsi="Times New Roman" w:cs="Times New Roman"/>
          <w:sz w:val="24"/>
          <w:szCs w:val="24"/>
        </w:rPr>
        <w:t xml:space="preserve"> </w:t>
      </w:r>
      <w:r w:rsidR="000A7468" w:rsidRPr="00624BE4">
        <w:rPr>
          <w:rFonts w:ascii="Times New Roman" w:eastAsia="Times New Roman" w:hAnsi="Times New Roman" w:cs="Times New Roman"/>
          <w:sz w:val="24"/>
          <w:szCs w:val="24"/>
        </w:rPr>
        <w:t>prov</w:t>
      </w:r>
      <w:r w:rsidR="0033415C" w:rsidRPr="00624BE4">
        <w:rPr>
          <w:rFonts w:ascii="Times New Roman" w:eastAsia="Times New Roman" w:hAnsi="Times New Roman" w:cs="Times New Roman"/>
          <w:sz w:val="24"/>
          <w:szCs w:val="24"/>
        </w:rPr>
        <w:t>e</w:t>
      </w:r>
      <w:r w:rsidR="000A7468" w:rsidRPr="00624BE4">
        <w:rPr>
          <w:rFonts w:ascii="Times New Roman" w:eastAsia="Times New Roman" w:hAnsi="Times New Roman" w:cs="Times New Roman"/>
          <w:sz w:val="24"/>
          <w:szCs w:val="24"/>
        </w:rPr>
        <w:t xml:space="preserve">dbu </w:t>
      </w:r>
      <w:r w:rsidR="00067692" w:rsidRPr="00624BE4">
        <w:rPr>
          <w:rFonts w:ascii="Times New Roman" w:eastAsia="Times New Roman" w:hAnsi="Times New Roman" w:cs="Times New Roman"/>
          <w:sz w:val="24"/>
          <w:szCs w:val="24"/>
        </w:rPr>
        <w:t>t</w:t>
      </w:r>
      <w:r w:rsidR="00067692">
        <w:rPr>
          <w:rFonts w:ascii="Times New Roman" w:eastAsia="Times New Roman" w:hAnsi="Times New Roman" w:cs="Times New Roman"/>
          <w:sz w:val="24"/>
          <w:szCs w:val="24"/>
        </w:rPr>
        <w:t>ih</w:t>
      </w:r>
      <w:r w:rsidR="00067692" w:rsidRPr="00624BE4">
        <w:rPr>
          <w:rFonts w:ascii="Times New Roman" w:eastAsia="Times New Roman" w:hAnsi="Times New Roman" w:cs="Times New Roman"/>
          <w:sz w:val="24"/>
          <w:szCs w:val="24"/>
        </w:rPr>
        <w:t xml:space="preserve"> politik</w:t>
      </w:r>
      <w:r w:rsidR="00067692">
        <w:rPr>
          <w:rFonts w:ascii="Times New Roman" w:eastAsia="Times New Roman" w:hAnsi="Times New Roman" w:cs="Times New Roman"/>
          <w:sz w:val="24"/>
          <w:szCs w:val="24"/>
        </w:rPr>
        <w:t>a</w:t>
      </w:r>
      <w:r w:rsidR="00115BEF" w:rsidRPr="00624BE4">
        <w:rPr>
          <w:rFonts w:ascii="Times New Roman" w:eastAsia="Times New Roman" w:hAnsi="Times New Roman" w:cs="Times New Roman"/>
          <w:sz w:val="24"/>
          <w:szCs w:val="24"/>
        </w:rPr>
        <w:t>.</w:t>
      </w:r>
    </w:p>
    <w:bookmarkEnd w:id="23"/>
    <w:p w14:paraId="1EDE9C2C" w14:textId="77777777" w:rsidR="00E23094" w:rsidRPr="00624BE4" w:rsidRDefault="00E23094" w:rsidP="00054C3C">
      <w:pPr>
        <w:spacing w:after="0" w:line="240" w:lineRule="auto"/>
        <w:jc w:val="both"/>
        <w:rPr>
          <w:rFonts w:ascii="Times New Roman" w:hAnsi="Times New Roman" w:cs="Times New Roman"/>
          <w:sz w:val="24"/>
          <w:szCs w:val="24"/>
        </w:rPr>
      </w:pPr>
    </w:p>
    <w:p w14:paraId="3C94A9AF" w14:textId="561C94C2" w:rsidR="00115BEF" w:rsidRPr="00624BE4" w:rsidRDefault="000E4077"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CB6541" w:rsidRPr="00624BE4">
        <w:rPr>
          <w:rFonts w:ascii="Times New Roman" w:hAnsi="Times New Roman" w:cs="Times New Roman"/>
          <w:sz w:val="24"/>
          <w:szCs w:val="24"/>
        </w:rPr>
        <w:t>7</w:t>
      </w:r>
      <w:r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 xml:space="preserve">Smatra se da </w:t>
      </w:r>
      <w:r w:rsidR="000F0BC0" w:rsidRPr="00624BE4">
        <w:rPr>
          <w:rFonts w:ascii="Times New Roman" w:hAnsi="Times New Roman" w:cs="Times New Roman"/>
          <w:sz w:val="24"/>
          <w:szCs w:val="24"/>
        </w:rPr>
        <w:t>osoba</w:t>
      </w:r>
      <w:r w:rsidR="0033415C" w:rsidRPr="00624BE4">
        <w:rPr>
          <w:rFonts w:ascii="Times New Roman" w:hAnsi="Times New Roman" w:cs="Times New Roman"/>
          <w:sz w:val="24"/>
          <w:szCs w:val="24"/>
        </w:rPr>
        <w:t>, za koju je podnesen zahtjev za izdavanje suglasnosti za obavljanje funkcije člana uprave (u daljnjem tekstu: zahtjev za obavljanje funkcije člana uprave)</w:t>
      </w:r>
      <w:r w:rsidR="00761544" w:rsidRPr="00624BE4">
        <w:rPr>
          <w:rFonts w:ascii="Times New Roman" w:hAnsi="Times New Roman" w:cs="Times New Roman"/>
          <w:sz w:val="24"/>
          <w:szCs w:val="24"/>
        </w:rPr>
        <w:t>,</w:t>
      </w:r>
      <w:r w:rsidR="0033415C" w:rsidRPr="00624BE4">
        <w:rPr>
          <w:rFonts w:ascii="Times New Roman" w:hAnsi="Times New Roman" w:cs="Times New Roman"/>
          <w:sz w:val="24"/>
          <w:szCs w:val="24"/>
        </w:rPr>
        <w:t xml:space="preserve"> a za koju je utvrđeno </w:t>
      </w:r>
      <w:r w:rsidR="00761544" w:rsidRPr="00624BE4">
        <w:rPr>
          <w:rFonts w:ascii="Times New Roman" w:hAnsi="Times New Roman" w:cs="Times New Roman"/>
          <w:sz w:val="24"/>
          <w:szCs w:val="24"/>
        </w:rPr>
        <w:t xml:space="preserve">da </w:t>
      </w:r>
      <w:r w:rsidR="00115BEF" w:rsidRPr="00624BE4">
        <w:rPr>
          <w:rFonts w:ascii="Times New Roman" w:hAnsi="Times New Roman" w:cs="Times New Roman"/>
          <w:sz w:val="24"/>
          <w:szCs w:val="24"/>
        </w:rPr>
        <w:t xml:space="preserve">je pravomoćno osuđena za kaznena djela iz članka </w:t>
      </w:r>
      <w:r w:rsidR="00156B54" w:rsidRPr="00624BE4">
        <w:rPr>
          <w:rFonts w:ascii="Times New Roman" w:hAnsi="Times New Roman" w:cs="Times New Roman"/>
          <w:sz w:val="24"/>
          <w:szCs w:val="24"/>
        </w:rPr>
        <w:t>33</w:t>
      </w:r>
      <w:r w:rsidR="00115BEF" w:rsidRPr="00624BE4">
        <w:rPr>
          <w:rFonts w:ascii="Times New Roman" w:hAnsi="Times New Roman" w:cs="Times New Roman"/>
          <w:sz w:val="24"/>
          <w:szCs w:val="24"/>
        </w:rPr>
        <w:t>. stavka 2. ovoga Zakona</w:t>
      </w:r>
      <w:r w:rsidR="0033415C" w:rsidRPr="00624BE4">
        <w:rPr>
          <w:rFonts w:ascii="Times New Roman" w:hAnsi="Times New Roman" w:cs="Times New Roman"/>
          <w:sz w:val="24"/>
          <w:szCs w:val="24"/>
        </w:rPr>
        <w:t>,</w:t>
      </w:r>
      <w:r w:rsidR="00115BEF" w:rsidRPr="00624BE4">
        <w:rPr>
          <w:rFonts w:ascii="Times New Roman" w:hAnsi="Times New Roman" w:cs="Times New Roman"/>
          <w:sz w:val="24"/>
          <w:szCs w:val="24"/>
        </w:rPr>
        <w:t xml:space="preserve"> nema dobar ugled. </w:t>
      </w:r>
    </w:p>
    <w:p w14:paraId="0B37229E" w14:textId="77777777" w:rsidR="00E23094" w:rsidRPr="00624BE4" w:rsidRDefault="00E23094" w:rsidP="00054C3C">
      <w:pPr>
        <w:spacing w:after="0" w:line="240" w:lineRule="auto"/>
        <w:jc w:val="both"/>
        <w:rPr>
          <w:rFonts w:ascii="Times New Roman" w:hAnsi="Times New Roman" w:cs="Times New Roman"/>
          <w:sz w:val="24"/>
          <w:szCs w:val="24"/>
        </w:rPr>
      </w:pPr>
    </w:p>
    <w:p w14:paraId="5DBDEF6E" w14:textId="4F1EE91C" w:rsidR="00481B31" w:rsidRPr="00624BE4" w:rsidRDefault="000E4077"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CB6541" w:rsidRPr="00624BE4">
        <w:rPr>
          <w:rFonts w:ascii="Times New Roman" w:hAnsi="Times New Roman" w:cs="Times New Roman"/>
          <w:sz w:val="24"/>
          <w:szCs w:val="24"/>
        </w:rPr>
        <w:t>8</w:t>
      </w:r>
      <w:r w:rsidRPr="00624BE4">
        <w:rPr>
          <w:rFonts w:ascii="Times New Roman" w:hAnsi="Times New Roman" w:cs="Times New Roman"/>
          <w:sz w:val="24"/>
          <w:szCs w:val="24"/>
        </w:rPr>
        <w:t xml:space="preserve">) </w:t>
      </w:r>
      <w:r w:rsidR="000F0BC0" w:rsidRPr="00624BE4">
        <w:rPr>
          <w:rFonts w:ascii="Times New Roman" w:hAnsi="Times New Roman" w:cs="Times New Roman"/>
          <w:sz w:val="24"/>
          <w:szCs w:val="24"/>
        </w:rPr>
        <w:t xml:space="preserve">Pri provođenju </w:t>
      </w:r>
      <w:r w:rsidR="00532F9A" w:rsidRPr="00624BE4">
        <w:rPr>
          <w:rFonts w:ascii="Times New Roman" w:hAnsi="Times New Roman" w:cs="Times New Roman"/>
          <w:sz w:val="24"/>
          <w:szCs w:val="24"/>
        </w:rPr>
        <w:t>pr</w:t>
      </w:r>
      <w:r w:rsidR="000F0BC0" w:rsidRPr="00624BE4">
        <w:rPr>
          <w:rFonts w:ascii="Times New Roman" w:hAnsi="Times New Roman" w:cs="Times New Roman"/>
          <w:sz w:val="24"/>
          <w:szCs w:val="24"/>
        </w:rPr>
        <w:t>ocjene dobrog ugleda osob</w:t>
      </w:r>
      <w:r w:rsidR="00C67A43" w:rsidRPr="00624BE4">
        <w:rPr>
          <w:rFonts w:ascii="Times New Roman" w:hAnsi="Times New Roman" w:cs="Times New Roman"/>
          <w:sz w:val="24"/>
          <w:szCs w:val="24"/>
        </w:rPr>
        <w:t>e</w:t>
      </w:r>
      <w:r w:rsidR="000F0BC0" w:rsidRPr="00624BE4">
        <w:rPr>
          <w:rFonts w:ascii="Times New Roman" w:hAnsi="Times New Roman" w:cs="Times New Roman"/>
          <w:sz w:val="24"/>
          <w:szCs w:val="24"/>
        </w:rPr>
        <w:t xml:space="preserve"> za koju je </w:t>
      </w:r>
      <w:r w:rsidR="00BD1098" w:rsidRPr="00624BE4">
        <w:rPr>
          <w:rFonts w:ascii="Times New Roman" w:hAnsi="Times New Roman" w:cs="Times New Roman"/>
          <w:sz w:val="24"/>
          <w:szCs w:val="24"/>
        </w:rPr>
        <w:t>podnesen</w:t>
      </w:r>
      <w:r w:rsidR="00115BEF" w:rsidRPr="00624BE4">
        <w:rPr>
          <w:rFonts w:ascii="Times New Roman" w:hAnsi="Times New Roman" w:cs="Times New Roman"/>
          <w:sz w:val="24"/>
          <w:szCs w:val="24"/>
        </w:rPr>
        <w:t xml:space="preserve"> </w:t>
      </w:r>
      <w:r w:rsidR="000F0BC0" w:rsidRPr="00624BE4">
        <w:rPr>
          <w:rFonts w:ascii="Times New Roman" w:hAnsi="Times New Roman" w:cs="Times New Roman"/>
          <w:sz w:val="24"/>
          <w:szCs w:val="24"/>
        </w:rPr>
        <w:t>zahtjev za obavljanje funkcije člana uprave</w:t>
      </w:r>
      <w:r w:rsidR="00761544" w:rsidRPr="00624BE4">
        <w:rPr>
          <w:rFonts w:ascii="Times New Roman" w:hAnsi="Times New Roman" w:cs="Times New Roman"/>
          <w:sz w:val="24"/>
          <w:szCs w:val="24"/>
        </w:rPr>
        <w:t>,</w:t>
      </w:r>
      <w:r w:rsidR="000F0BC0" w:rsidRPr="00624BE4">
        <w:rPr>
          <w:rFonts w:ascii="Times New Roman" w:hAnsi="Times New Roman" w:cs="Times New Roman"/>
          <w:sz w:val="24"/>
          <w:szCs w:val="24"/>
        </w:rPr>
        <w:t xml:space="preserve"> </w:t>
      </w:r>
      <w:r w:rsidR="00BD1098" w:rsidRPr="00624BE4">
        <w:rPr>
          <w:rFonts w:ascii="Times New Roman" w:hAnsi="Times New Roman" w:cs="Times New Roman"/>
          <w:sz w:val="24"/>
          <w:szCs w:val="24"/>
        </w:rPr>
        <w:t xml:space="preserve">Hrvatska narodna banka </w:t>
      </w:r>
      <w:r w:rsidR="00761544" w:rsidRPr="00624BE4">
        <w:rPr>
          <w:rFonts w:ascii="Times New Roman" w:hAnsi="Times New Roman" w:cs="Times New Roman"/>
          <w:sz w:val="24"/>
          <w:szCs w:val="24"/>
        </w:rPr>
        <w:t>provjerava</w:t>
      </w:r>
      <w:r w:rsidR="00BD1098" w:rsidRPr="00624BE4">
        <w:rPr>
          <w:rFonts w:ascii="Times New Roman" w:hAnsi="Times New Roman" w:cs="Times New Roman"/>
          <w:sz w:val="24"/>
          <w:szCs w:val="24"/>
        </w:rPr>
        <w:t xml:space="preserve"> je li ta osoba suradnik osobe koja je pravomoćno osuđena za kaznena djela </w:t>
      </w:r>
      <w:r w:rsidR="00077CCC" w:rsidRPr="00624BE4">
        <w:rPr>
          <w:rFonts w:ascii="Times New Roman" w:hAnsi="Times New Roman" w:cs="Times New Roman"/>
          <w:sz w:val="24"/>
          <w:szCs w:val="24"/>
        </w:rPr>
        <w:t xml:space="preserve">koja se gone po službenoj </w:t>
      </w:r>
      <w:r w:rsidR="00183F8F" w:rsidRPr="00624BE4">
        <w:rPr>
          <w:rFonts w:ascii="Times New Roman" w:hAnsi="Times New Roman" w:cs="Times New Roman"/>
          <w:sz w:val="24"/>
          <w:szCs w:val="24"/>
        </w:rPr>
        <w:t xml:space="preserve">dužnosti </w:t>
      </w:r>
      <w:r w:rsidR="00652AE6" w:rsidRPr="00624BE4">
        <w:rPr>
          <w:rFonts w:ascii="Times New Roman" w:hAnsi="Times New Roman" w:cs="Times New Roman"/>
          <w:sz w:val="24"/>
          <w:szCs w:val="24"/>
        </w:rPr>
        <w:t xml:space="preserve">te </w:t>
      </w:r>
      <w:r w:rsidR="00761544" w:rsidRPr="00624BE4">
        <w:rPr>
          <w:rFonts w:ascii="Times New Roman" w:hAnsi="Times New Roman" w:cs="Times New Roman"/>
          <w:sz w:val="24"/>
          <w:szCs w:val="24"/>
        </w:rPr>
        <w:t>uzima to</w:t>
      </w:r>
      <w:r w:rsidR="00115BEF" w:rsidRPr="00624BE4">
        <w:rPr>
          <w:rFonts w:ascii="Times New Roman" w:hAnsi="Times New Roman" w:cs="Times New Roman"/>
          <w:sz w:val="24"/>
          <w:szCs w:val="24"/>
        </w:rPr>
        <w:t xml:space="preserve"> u obzir pri procjeni dobrog ugleda te osobe</w:t>
      </w:r>
      <w:r w:rsidR="00CB6541" w:rsidRPr="00624BE4">
        <w:rPr>
          <w:rFonts w:ascii="Times New Roman" w:hAnsi="Times New Roman" w:cs="Times New Roman"/>
          <w:sz w:val="24"/>
          <w:szCs w:val="24"/>
        </w:rPr>
        <w:t>.</w:t>
      </w:r>
    </w:p>
    <w:p w14:paraId="5534F4B1" w14:textId="6B9C0B55" w:rsidR="00156B54" w:rsidRPr="00624BE4" w:rsidRDefault="00156B54" w:rsidP="00054C3C">
      <w:pPr>
        <w:spacing w:after="0" w:line="240" w:lineRule="auto"/>
        <w:jc w:val="both"/>
        <w:rPr>
          <w:rFonts w:ascii="Times New Roman" w:hAnsi="Times New Roman" w:cs="Times New Roman"/>
          <w:sz w:val="24"/>
          <w:szCs w:val="24"/>
        </w:rPr>
      </w:pPr>
    </w:p>
    <w:p w14:paraId="029B051B" w14:textId="0BB43D30" w:rsidR="00156B54" w:rsidRPr="00624BE4" w:rsidRDefault="00156B54"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CB6541" w:rsidRPr="00624BE4">
        <w:rPr>
          <w:rFonts w:ascii="Times New Roman" w:hAnsi="Times New Roman" w:cs="Times New Roman"/>
          <w:sz w:val="24"/>
          <w:szCs w:val="24"/>
        </w:rPr>
        <w:t>9</w:t>
      </w:r>
      <w:r w:rsidRPr="00624BE4">
        <w:rPr>
          <w:rFonts w:ascii="Times New Roman" w:hAnsi="Times New Roman" w:cs="Times New Roman"/>
          <w:sz w:val="24"/>
          <w:szCs w:val="24"/>
        </w:rPr>
        <w:t>) Hrvatska narodna banka podzakonski</w:t>
      </w:r>
      <w:r w:rsidR="00C639B8" w:rsidRPr="00624BE4">
        <w:rPr>
          <w:rFonts w:ascii="Times New Roman" w:hAnsi="Times New Roman" w:cs="Times New Roman"/>
          <w:sz w:val="24"/>
          <w:szCs w:val="24"/>
        </w:rPr>
        <w:t>m</w:t>
      </w:r>
      <w:r w:rsidRPr="00624BE4">
        <w:rPr>
          <w:rFonts w:ascii="Times New Roman" w:hAnsi="Times New Roman" w:cs="Times New Roman"/>
          <w:sz w:val="24"/>
          <w:szCs w:val="24"/>
        </w:rPr>
        <w:t xml:space="preserve"> propis</w:t>
      </w:r>
      <w:r w:rsidR="00C639B8" w:rsidRPr="00624BE4">
        <w:rPr>
          <w:rFonts w:ascii="Times New Roman" w:hAnsi="Times New Roman" w:cs="Times New Roman"/>
          <w:sz w:val="24"/>
          <w:szCs w:val="24"/>
        </w:rPr>
        <w:t>om</w:t>
      </w:r>
      <w:r w:rsidR="007E4BA9" w:rsidRPr="00624BE4">
        <w:rPr>
          <w:rFonts w:ascii="Times New Roman" w:hAnsi="Times New Roman" w:cs="Times New Roman"/>
          <w:sz w:val="24"/>
          <w:szCs w:val="24"/>
        </w:rPr>
        <w:t xml:space="preserve"> pobliže</w:t>
      </w:r>
      <w:r w:rsidRPr="00624BE4">
        <w:rPr>
          <w:rFonts w:ascii="Times New Roman" w:hAnsi="Times New Roman" w:cs="Times New Roman"/>
          <w:sz w:val="24"/>
          <w:szCs w:val="24"/>
        </w:rPr>
        <w:t xml:space="preserve"> </w:t>
      </w:r>
      <w:r w:rsidR="00C639B8" w:rsidRPr="00624BE4">
        <w:rPr>
          <w:rFonts w:ascii="Times New Roman" w:hAnsi="Times New Roman" w:cs="Times New Roman"/>
          <w:sz w:val="24"/>
          <w:szCs w:val="24"/>
        </w:rPr>
        <w:t>uređuje</w:t>
      </w:r>
      <w:r w:rsidRPr="00624BE4">
        <w:rPr>
          <w:rFonts w:ascii="Times New Roman" w:hAnsi="Times New Roman" w:cs="Times New Roman"/>
          <w:sz w:val="24"/>
          <w:szCs w:val="24"/>
        </w:rPr>
        <w:t>:</w:t>
      </w:r>
    </w:p>
    <w:p w14:paraId="29C54383" w14:textId="2C356CBC" w:rsidR="00156B54" w:rsidRPr="00624BE4" w:rsidRDefault="004227F0"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156B54" w:rsidRPr="00624BE4">
        <w:rPr>
          <w:rFonts w:ascii="Times New Roman" w:hAnsi="Times New Roman" w:cs="Times New Roman"/>
          <w:sz w:val="24"/>
          <w:szCs w:val="24"/>
        </w:rPr>
        <w:t>uvjet</w:t>
      </w:r>
      <w:r w:rsidR="00183F8F" w:rsidRPr="00624BE4">
        <w:rPr>
          <w:rFonts w:ascii="Times New Roman" w:hAnsi="Times New Roman" w:cs="Times New Roman"/>
          <w:sz w:val="24"/>
          <w:szCs w:val="24"/>
        </w:rPr>
        <w:t>e</w:t>
      </w:r>
      <w:r w:rsidR="00156B54" w:rsidRPr="00624BE4">
        <w:rPr>
          <w:rFonts w:ascii="Times New Roman" w:hAnsi="Times New Roman" w:cs="Times New Roman"/>
          <w:sz w:val="24"/>
          <w:szCs w:val="24"/>
        </w:rPr>
        <w:t xml:space="preserve"> iz stavka 1. ovoga članka za članstvo u upravi</w:t>
      </w:r>
      <w:r w:rsidR="00361345" w:rsidRPr="00624BE4">
        <w:rPr>
          <w:rFonts w:ascii="Times New Roman" w:hAnsi="Times New Roman" w:cs="Times New Roman"/>
          <w:sz w:val="24"/>
          <w:szCs w:val="24"/>
        </w:rPr>
        <w:t>, uključujući i kriterije za utvrđivanje opravdani</w:t>
      </w:r>
      <w:r w:rsidR="000730EC" w:rsidRPr="00624BE4">
        <w:rPr>
          <w:rFonts w:ascii="Times New Roman" w:hAnsi="Times New Roman" w:cs="Times New Roman"/>
          <w:sz w:val="24"/>
          <w:szCs w:val="24"/>
        </w:rPr>
        <w:t>h</w:t>
      </w:r>
      <w:r w:rsidR="00361345" w:rsidRPr="00624BE4">
        <w:rPr>
          <w:rFonts w:ascii="Times New Roman" w:hAnsi="Times New Roman" w:cs="Times New Roman"/>
          <w:sz w:val="24"/>
          <w:szCs w:val="24"/>
        </w:rPr>
        <w:t xml:space="preserve"> razlo</w:t>
      </w:r>
      <w:r w:rsidR="000730EC" w:rsidRPr="00624BE4">
        <w:rPr>
          <w:rFonts w:ascii="Times New Roman" w:hAnsi="Times New Roman" w:cs="Times New Roman"/>
          <w:sz w:val="24"/>
          <w:szCs w:val="24"/>
        </w:rPr>
        <w:t>ga</w:t>
      </w:r>
      <w:r w:rsidR="005269B2" w:rsidRPr="00624BE4">
        <w:rPr>
          <w:rFonts w:ascii="Times New Roman" w:hAnsi="Times New Roman" w:cs="Times New Roman"/>
          <w:sz w:val="24"/>
          <w:szCs w:val="24"/>
        </w:rPr>
        <w:t xml:space="preserve"> za sumnju da se pranje novca odnosno financiranje terorizma u skladu s propisima kojima se uređuje </w:t>
      </w:r>
      <w:r w:rsidR="00AA41FF" w:rsidRPr="00624BE4">
        <w:rPr>
          <w:rFonts w:ascii="Times New Roman" w:hAnsi="Times New Roman" w:cs="Times New Roman"/>
          <w:sz w:val="24"/>
          <w:szCs w:val="24"/>
        </w:rPr>
        <w:t xml:space="preserve">sprječavanje </w:t>
      </w:r>
      <w:r w:rsidR="005269B2" w:rsidRPr="00624BE4">
        <w:rPr>
          <w:rFonts w:ascii="Times New Roman" w:hAnsi="Times New Roman" w:cs="Times New Roman"/>
          <w:sz w:val="24"/>
          <w:szCs w:val="24"/>
        </w:rPr>
        <w:t>pranj</w:t>
      </w:r>
      <w:r w:rsidR="00AA41FF" w:rsidRPr="00624BE4">
        <w:rPr>
          <w:rFonts w:ascii="Times New Roman" w:hAnsi="Times New Roman" w:cs="Times New Roman"/>
          <w:sz w:val="24"/>
          <w:szCs w:val="24"/>
        </w:rPr>
        <w:t>a</w:t>
      </w:r>
      <w:r w:rsidR="005269B2" w:rsidRPr="00624BE4">
        <w:rPr>
          <w:rFonts w:ascii="Times New Roman" w:hAnsi="Times New Roman" w:cs="Times New Roman"/>
          <w:sz w:val="24"/>
          <w:szCs w:val="24"/>
        </w:rPr>
        <w:t xml:space="preserve"> novca </w:t>
      </w:r>
      <w:r w:rsidR="0036047F" w:rsidRPr="00624BE4">
        <w:rPr>
          <w:rFonts w:ascii="Times New Roman" w:hAnsi="Times New Roman" w:cs="Times New Roman"/>
          <w:sz w:val="24"/>
          <w:szCs w:val="24"/>
        </w:rPr>
        <w:t>i financiranj</w:t>
      </w:r>
      <w:r w:rsidR="00AA41FF" w:rsidRPr="00624BE4">
        <w:rPr>
          <w:rFonts w:ascii="Times New Roman" w:hAnsi="Times New Roman" w:cs="Times New Roman"/>
          <w:sz w:val="24"/>
          <w:szCs w:val="24"/>
        </w:rPr>
        <w:t>a</w:t>
      </w:r>
      <w:r w:rsidR="0036047F" w:rsidRPr="00624BE4">
        <w:rPr>
          <w:rFonts w:ascii="Times New Roman" w:hAnsi="Times New Roman" w:cs="Times New Roman"/>
          <w:sz w:val="24"/>
          <w:szCs w:val="24"/>
        </w:rPr>
        <w:t xml:space="preserve"> terorizma </w:t>
      </w:r>
      <w:r w:rsidR="005269B2" w:rsidRPr="00624BE4">
        <w:rPr>
          <w:rFonts w:ascii="Times New Roman" w:hAnsi="Times New Roman" w:cs="Times New Roman"/>
          <w:sz w:val="24"/>
          <w:szCs w:val="24"/>
        </w:rPr>
        <w:t>obavlja ili da je obavljeno ili da je bilo pokušano ili ako za to postoji povećani rizik u vezi s kreditnom institucijom u kojoj je ta osoba predložena za članstvo u upravi</w:t>
      </w:r>
    </w:p>
    <w:p w14:paraId="0FBBC34C" w14:textId="17BF9635" w:rsidR="00156B54" w:rsidRPr="00624BE4" w:rsidRDefault="004227F0"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0B1FC6" w:rsidRPr="00624BE4">
        <w:rPr>
          <w:rFonts w:ascii="Times New Roman" w:hAnsi="Times New Roman" w:cs="Times New Roman"/>
          <w:sz w:val="24"/>
          <w:szCs w:val="24"/>
        </w:rPr>
        <w:t xml:space="preserve">način postupanja prilikom </w:t>
      </w:r>
      <w:r w:rsidR="00203D16" w:rsidRPr="00624BE4">
        <w:rPr>
          <w:rFonts w:ascii="Times New Roman" w:hAnsi="Times New Roman" w:cs="Times New Roman"/>
          <w:sz w:val="24"/>
          <w:szCs w:val="24"/>
        </w:rPr>
        <w:t>odlučivanja o izdavanju prethodne</w:t>
      </w:r>
      <w:r w:rsidR="00156B54" w:rsidRPr="00624BE4">
        <w:rPr>
          <w:rFonts w:ascii="Times New Roman" w:hAnsi="Times New Roman" w:cs="Times New Roman"/>
          <w:sz w:val="24"/>
          <w:szCs w:val="24"/>
        </w:rPr>
        <w:t xml:space="preserve"> suglasnosti</w:t>
      </w:r>
      <w:r w:rsidR="00361345" w:rsidRPr="00624BE4">
        <w:rPr>
          <w:rFonts w:ascii="Times New Roman" w:hAnsi="Times New Roman" w:cs="Times New Roman"/>
          <w:sz w:val="24"/>
          <w:szCs w:val="24"/>
        </w:rPr>
        <w:t xml:space="preserve"> i naknadnih procjena </w:t>
      </w:r>
      <w:r w:rsidR="00200013" w:rsidRPr="00624BE4">
        <w:rPr>
          <w:rFonts w:ascii="Times New Roman" w:hAnsi="Times New Roman" w:cs="Times New Roman"/>
          <w:sz w:val="24"/>
          <w:szCs w:val="24"/>
        </w:rPr>
        <w:t>uvjeta iz stavka 1. ovoga članka</w:t>
      </w:r>
    </w:p>
    <w:p w14:paraId="7536A82A" w14:textId="1830C20C" w:rsidR="00761544" w:rsidRPr="00624BE4" w:rsidRDefault="00761544"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 postupak procjene primjerenosti predsjednika i člana uprave od strane kreditne institucije</w:t>
      </w:r>
    </w:p>
    <w:p w14:paraId="313FF1C2" w14:textId="05F6F168" w:rsidR="00156B54" w:rsidRPr="00624BE4" w:rsidRDefault="00761544" w:rsidP="00054C3C">
      <w:pPr>
        <w:spacing w:after="0" w:line="240" w:lineRule="auto"/>
        <w:jc w:val="both"/>
        <w:rPr>
          <w:rFonts w:ascii="Times New Roman" w:hAnsi="Times New Roman" w:cs="Times New Roman"/>
          <w:sz w:val="24"/>
          <w:szCs w:val="24"/>
        </w:rPr>
      </w:pPr>
      <w:bookmarkStart w:id="24" w:name="_Hlk160026240"/>
      <w:r w:rsidRPr="00624BE4">
        <w:rPr>
          <w:rFonts w:ascii="Times New Roman" w:hAnsi="Times New Roman" w:cs="Times New Roman"/>
          <w:sz w:val="24"/>
          <w:szCs w:val="24"/>
        </w:rPr>
        <w:t>4</w:t>
      </w:r>
      <w:r w:rsidR="004227F0" w:rsidRPr="00624BE4">
        <w:rPr>
          <w:rFonts w:ascii="Times New Roman" w:hAnsi="Times New Roman" w:cs="Times New Roman"/>
          <w:sz w:val="24"/>
          <w:szCs w:val="24"/>
        </w:rPr>
        <w:t xml:space="preserve">. </w:t>
      </w:r>
      <w:r w:rsidR="008416E4" w:rsidRPr="00624BE4">
        <w:rPr>
          <w:rFonts w:ascii="Times New Roman" w:hAnsi="Times New Roman" w:cs="Times New Roman"/>
          <w:sz w:val="24"/>
          <w:szCs w:val="24"/>
        </w:rPr>
        <w:t xml:space="preserve">informacije i </w:t>
      </w:r>
      <w:r w:rsidR="00156B54" w:rsidRPr="00624BE4">
        <w:rPr>
          <w:rFonts w:ascii="Times New Roman" w:hAnsi="Times New Roman" w:cs="Times New Roman"/>
          <w:sz w:val="24"/>
          <w:szCs w:val="24"/>
        </w:rPr>
        <w:t>dokumentacij</w:t>
      </w:r>
      <w:r w:rsidR="00183F8F" w:rsidRPr="00624BE4">
        <w:rPr>
          <w:rFonts w:ascii="Times New Roman" w:hAnsi="Times New Roman" w:cs="Times New Roman"/>
          <w:sz w:val="24"/>
          <w:szCs w:val="24"/>
        </w:rPr>
        <w:t>u</w:t>
      </w:r>
      <w:r w:rsidR="00156B54" w:rsidRPr="00624BE4">
        <w:rPr>
          <w:rFonts w:ascii="Times New Roman" w:hAnsi="Times New Roman" w:cs="Times New Roman"/>
          <w:sz w:val="24"/>
          <w:szCs w:val="24"/>
        </w:rPr>
        <w:t xml:space="preserve"> koj</w:t>
      </w:r>
      <w:r w:rsidR="00AA41FF" w:rsidRPr="00624BE4">
        <w:rPr>
          <w:rFonts w:ascii="Times New Roman" w:hAnsi="Times New Roman" w:cs="Times New Roman"/>
          <w:sz w:val="24"/>
          <w:szCs w:val="24"/>
        </w:rPr>
        <w:t>e</w:t>
      </w:r>
      <w:r w:rsidR="00156B54" w:rsidRPr="00624BE4">
        <w:rPr>
          <w:rFonts w:ascii="Times New Roman" w:hAnsi="Times New Roman" w:cs="Times New Roman"/>
          <w:sz w:val="24"/>
          <w:szCs w:val="24"/>
        </w:rPr>
        <w:t xml:space="preserve"> se prilaž</w:t>
      </w:r>
      <w:r w:rsidR="00AA41FF" w:rsidRPr="00624BE4">
        <w:rPr>
          <w:rFonts w:ascii="Times New Roman" w:hAnsi="Times New Roman" w:cs="Times New Roman"/>
          <w:sz w:val="24"/>
          <w:szCs w:val="24"/>
        </w:rPr>
        <w:t>u</w:t>
      </w:r>
      <w:r w:rsidR="00156B54" w:rsidRPr="00624BE4">
        <w:rPr>
          <w:rFonts w:ascii="Times New Roman" w:hAnsi="Times New Roman" w:cs="Times New Roman"/>
          <w:sz w:val="24"/>
          <w:szCs w:val="24"/>
        </w:rPr>
        <w:t xml:space="preserve"> zahtjevu za izdavanje prethodne suglasnosti za imenovanje predsjednika odnosno člana uprave </w:t>
      </w:r>
      <w:bookmarkEnd w:id="24"/>
    </w:p>
    <w:p w14:paraId="7D2A6D53" w14:textId="187C7F11" w:rsidR="00156B54" w:rsidRPr="00624BE4" w:rsidRDefault="00761544"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5</w:t>
      </w:r>
      <w:r w:rsidR="004227F0" w:rsidRPr="00624BE4">
        <w:rPr>
          <w:rFonts w:ascii="Times New Roman" w:hAnsi="Times New Roman" w:cs="Times New Roman"/>
          <w:sz w:val="24"/>
          <w:szCs w:val="24"/>
        </w:rPr>
        <w:t xml:space="preserve">. </w:t>
      </w:r>
      <w:r w:rsidR="00156B54" w:rsidRPr="00624BE4">
        <w:rPr>
          <w:rFonts w:ascii="Times New Roman" w:hAnsi="Times New Roman" w:cs="Times New Roman"/>
          <w:sz w:val="24"/>
          <w:szCs w:val="24"/>
        </w:rPr>
        <w:t xml:space="preserve">sadržaj politike iz stavka </w:t>
      </w:r>
      <w:r w:rsidR="008A6D41" w:rsidRPr="00624BE4">
        <w:rPr>
          <w:rFonts w:ascii="Times New Roman" w:hAnsi="Times New Roman" w:cs="Times New Roman"/>
          <w:sz w:val="24"/>
          <w:szCs w:val="24"/>
        </w:rPr>
        <w:t>6</w:t>
      </w:r>
      <w:r w:rsidR="00156B54" w:rsidRPr="00624BE4">
        <w:rPr>
          <w:rFonts w:ascii="Times New Roman" w:hAnsi="Times New Roman" w:cs="Times New Roman"/>
          <w:sz w:val="24"/>
          <w:szCs w:val="24"/>
        </w:rPr>
        <w:t xml:space="preserve">. ovoga članka i </w:t>
      </w:r>
      <w:r w:rsidR="008B40BA" w:rsidRPr="00624BE4">
        <w:rPr>
          <w:rFonts w:ascii="Times New Roman" w:hAnsi="Times New Roman" w:cs="Times New Roman"/>
          <w:sz w:val="24"/>
          <w:szCs w:val="24"/>
        </w:rPr>
        <w:t xml:space="preserve">dinamiku </w:t>
      </w:r>
      <w:r w:rsidR="00156B54" w:rsidRPr="00624BE4">
        <w:rPr>
          <w:rFonts w:ascii="Times New Roman" w:hAnsi="Times New Roman" w:cs="Times New Roman"/>
          <w:sz w:val="24"/>
          <w:szCs w:val="24"/>
        </w:rPr>
        <w:t xml:space="preserve">procjene ispunjenja uvjeta za članove uprave </w:t>
      </w:r>
    </w:p>
    <w:p w14:paraId="5FB0FECA" w14:textId="045C9FC1" w:rsidR="00156B54" w:rsidRPr="00624BE4" w:rsidRDefault="00DF6553"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6</w:t>
      </w:r>
      <w:r w:rsidR="004227F0" w:rsidRPr="00624BE4">
        <w:rPr>
          <w:rFonts w:ascii="Times New Roman" w:hAnsi="Times New Roman" w:cs="Times New Roman"/>
          <w:sz w:val="24"/>
          <w:szCs w:val="24"/>
        </w:rPr>
        <w:t xml:space="preserve">. </w:t>
      </w:r>
      <w:r w:rsidR="00156B54" w:rsidRPr="00624BE4">
        <w:rPr>
          <w:rFonts w:ascii="Times New Roman" w:hAnsi="Times New Roman" w:cs="Times New Roman"/>
          <w:sz w:val="24"/>
          <w:szCs w:val="24"/>
        </w:rPr>
        <w:t>zahtjev</w:t>
      </w:r>
      <w:r w:rsidR="00183F8F" w:rsidRPr="00624BE4">
        <w:rPr>
          <w:rFonts w:ascii="Times New Roman" w:hAnsi="Times New Roman" w:cs="Times New Roman"/>
          <w:sz w:val="24"/>
          <w:szCs w:val="24"/>
        </w:rPr>
        <w:t>e</w:t>
      </w:r>
      <w:r w:rsidR="00156B54" w:rsidRPr="00624BE4">
        <w:rPr>
          <w:rFonts w:ascii="Times New Roman" w:hAnsi="Times New Roman" w:cs="Times New Roman"/>
          <w:sz w:val="24"/>
          <w:szCs w:val="24"/>
        </w:rPr>
        <w:t xml:space="preserve"> u vezi s promicanjem raznolikosti uprave </w:t>
      </w:r>
      <w:r w:rsidR="00361345" w:rsidRPr="00624BE4">
        <w:rPr>
          <w:rFonts w:ascii="Times New Roman" w:hAnsi="Times New Roman" w:cs="Times New Roman"/>
          <w:sz w:val="24"/>
          <w:szCs w:val="24"/>
        </w:rPr>
        <w:t>i</w:t>
      </w:r>
    </w:p>
    <w:p w14:paraId="5C6B9E55" w14:textId="70696B34" w:rsidR="00156B54" w:rsidRPr="00624BE4" w:rsidRDefault="00DF6553" w:rsidP="00054C3C">
      <w:pPr>
        <w:spacing w:after="0" w:line="240" w:lineRule="auto"/>
        <w:jc w:val="both"/>
        <w:rPr>
          <w:rFonts w:ascii="Times New Roman" w:hAnsi="Times New Roman" w:cs="Times New Roman"/>
          <w:sz w:val="24"/>
          <w:szCs w:val="24"/>
        </w:rPr>
      </w:pPr>
      <w:bookmarkStart w:id="25" w:name="_Hlk160021516"/>
      <w:r w:rsidRPr="00624BE4">
        <w:rPr>
          <w:rFonts w:ascii="Times New Roman" w:hAnsi="Times New Roman" w:cs="Times New Roman"/>
          <w:sz w:val="24"/>
          <w:szCs w:val="24"/>
        </w:rPr>
        <w:t>7</w:t>
      </w:r>
      <w:r w:rsidR="004227F0" w:rsidRPr="00624BE4">
        <w:rPr>
          <w:rFonts w:ascii="Times New Roman" w:hAnsi="Times New Roman" w:cs="Times New Roman"/>
          <w:sz w:val="24"/>
          <w:szCs w:val="24"/>
        </w:rPr>
        <w:t xml:space="preserve">. </w:t>
      </w:r>
      <w:r w:rsidR="00156B54" w:rsidRPr="00624BE4">
        <w:rPr>
          <w:rFonts w:ascii="Times New Roman" w:hAnsi="Times New Roman" w:cs="Times New Roman"/>
          <w:sz w:val="24"/>
          <w:szCs w:val="24"/>
        </w:rPr>
        <w:t>zahtjev</w:t>
      </w:r>
      <w:r w:rsidR="00183F8F" w:rsidRPr="00624BE4">
        <w:rPr>
          <w:rFonts w:ascii="Times New Roman" w:hAnsi="Times New Roman" w:cs="Times New Roman"/>
          <w:sz w:val="24"/>
          <w:szCs w:val="24"/>
        </w:rPr>
        <w:t>e</w:t>
      </w:r>
      <w:r w:rsidR="00156B54" w:rsidRPr="00624BE4">
        <w:rPr>
          <w:rFonts w:ascii="Times New Roman" w:hAnsi="Times New Roman" w:cs="Times New Roman"/>
          <w:sz w:val="24"/>
          <w:szCs w:val="24"/>
        </w:rPr>
        <w:t xml:space="preserve"> u vezi s provođenjem uvodne i kontinuirane edukacije predsjednika odnosno člana uprave</w:t>
      </w:r>
      <w:bookmarkEnd w:id="25"/>
      <w:r w:rsidR="00CB6541" w:rsidRPr="00624BE4">
        <w:rPr>
          <w:rFonts w:ascii="Times New Roman" w:hAnsi="Times New Roman" w:cs="Times New Roman"/>
          <w:sz w:val="24"/>
          <w:szCs w:val="24"/>
        </w:rPr>
        <w:t>.</w:t>
      </w:r>
    </w:p>
    <w:p w14:paraId="3EF93DC4" w14:textId="77777777" w:rsidR="00B678FC" w:rsidRPr="00624BE4" w:rsidRDefault="00B678FC" w:rsidP="00054C3C">
      <w:pPr>
        <w:spacing w:after="0" w:line="240" w:lineRule="auto"/>
        <w:jc w:val="both"/>
        <w:rPr>
          <w:rFonts w:ascii="Times New Roman" w:hAnsi="Times New Roman" w:cs="Times New Roman"/>
          <w:sz w:val="24"/>
          <w:szCs w:val="24"/>
        </w:rPr>
      </w:pPr>
    </w:p>
    <w:p w14:paraId="31E3D56A" w14:textId="77777777" w:rsidR="00115BEF" w:rsidRPr="00624BE4" w:rsidRDefault="00115BEF"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Prethodna suglasnost za obavljanje funkcije člana uprave kreditne institucije</w:t>
      </w:r>
    </w:p>
    <w:p w14:paraId="0C7F096B" w14:textId="3BD53BC9" w:rsidR="00115BEF" w:rsidRPr="00624BE4" w:rsidRDefault="00115BEF"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9240F7" w:rsidRPr="00624BE4">
        <w:rPr>
          <w:rFonts w:ascii="Times New Roman" w:hAnsi="Times New Roman" w:cs="Times New Roman"/>
          <w:b/>
          <w:sz w:val="24"/>
          <w:szCs w:val="24"/>
        </w:rPr>
        <w:t>4</w:t>
      </w:r>
      <w:r w:rsidR="00307551" w:rsidRPr="00624BE4">
        <w:rPr>
          <w:rFonts w:ascii="Times New Roman" w:hAnsi="Times New Roman" w:cs="Times New Roman"/>
          <w:b/>
          <w:sz w:val="24"/>
          <w:szCs w:val="24"/>
        </w:rPr>
        <w:t>5</w:t>
      </w:r>
      <w:r w:rsidRPr="00624BE4">
        <w:rPr>
          <w:rFonts w:ascii="Times New Roman" w:hAnsi="Times New Roman" w:cs="Times New Roman"/>
          <w:b/>
          <w:sz w:val="24"/>
          <w:szCs w:val="24"/>
        </w:rPr>
        <w:t>.</w:t>
      </w:r>
    </w:p>
    <w:p w14:paraId="4D75E9B0" w14:textId="77777777" w:rsidR="006A6DCD" w:rsidRPr="00624BE4" w:rsidRDefault="006A6DCD" w:rsidP="00054C3C">
      <w:pPr>
        <w:spacing w:after="0" w:line="240" w:lineRule="auto"/>
        <w:jc w:val="center"/>
        <w:rPr>
          <w:rFonts w:ascii="Times New Roman" w:hAnsi="Times New Roman" w:cs="Times New Roman"/>
          <w:sz w:val="24"/>
          <w:szCs w:val="24"/>
        </w:rPr>
      </w:pPr>
    </w:p>
    <w:p w14:paraId="00991369" w14:textId="042EE923" w:rsidR="00115BEF" w:rsidRPr="00624BE4" w:rsidRDefault="00D0280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115BEF" w:rsidRPr="00624BE4">
        <w:rPr>
          <w:rFonts w:ascii="Times New Roman" w:hAnsi="Times New Roman" w:cs="Times New Roman"/>
          <w:sz w:val="24"/>
          <w:szCs w:val="24"/>
        </w:rPr>
        <w:t>Članom uprave kreditne institucije može biti imenovana samo osoba koja je dobila prethodnu suglasnost Hrvatske narodne banke za obavljanje funkcije člana uprave.</w:t>
      </w:r>
    </w:p>
    <w:p w14:paraId="6F42A4B8" w14:textId="77777777" w:rsidR="00CD5464" w:rsidRPr="00624BE4" w:rsidRDefault="00CD5464" w:rsidP="00054C3C">
      <w:pPr>
        <w:spacing w:after="0" w:line="240" w:lineRule="auto"/>
        <w:jc w:val="both"/>
        <w:rPr>
          <w:rFonts w:ascii="Times New Roman" w:hAnsi="Times New Roman" w:cs="Times New Roman"/>
          <w:sz w:val="24"/>
          <w:szCs w:val="24"/>
        </w:rPr>
      </w:pPr>
    </w:p>
    <w:p w14:paraId="0B8A45D7" w14:textId="3BE8DBBD" w:rsidR="00115BEF" w:rsidRPr="00624BE4" w:rsidRDefault="00D0280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115BEF" w:rsidRPr="00624BE4">
        <w:rPr>
          <w:rFonts w:ascii="Times New Roman" w:hAnsi="Times New Roman" w:cs="Times New Roman"/>
          <w:sz w:val="24"/>
          <w:szCs w:val="24"/>
        </w:rPr>
        <w:t>Zahtjev za izdavanje prethodne suglasnosti iz stavka 1. ovoga članka podnosi nadzorni odbor kreditne institucije za mandat koji ne može biti duži od pet godina.</w:t>
      </w:r>
    </w:p>
    <w:p w14:paraId="74D746D5" w14:textId="77777777" w:rsidR="00D61CE5" w:rsidRPr="00624BE4" w:rsidRDefault="00D61CE5" w:rsidP="00054C3C">
      <w:pPr>
        <w:spacing w:after="0" w:line="240" w:lineRule="auto"/>
        <w:jc w:val="both"/>
        <w:rPr>
          <w:rFonts w:ascii="Times New Roman" w:hAnsi="Times New Roman" w:cs="Times New Roman"/>
          <w:sz w:val="24"/>
          <w:szCs w:val="24"/>
        </w:rPr>
      </w:pPr>
    </w:p>
    <w:p w14:paraId="52A60067" w14:textId="12F88D9A" w:rsidR="00115BEF" w:rsidRPr="00624BE4" w:rsidRDefault="0052094D"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41030D" w:rsidRPr="00624BE4">
        <w:rPr>
          <w:rFonts w:ascii="Times New Roman" w:hAnsi="Times New Roman" w:cs="Times New Roman"/>
          <w:sz w:val="24"/>
          <w:szCs w:val="24"/>
        </w:rPr>
        <w:t>3</w:t>
      </w:r>
      <w:r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Iznimno</w:t>
      </w:r>
      <w:r w:rsidR="00D141A1" w:rsidRPr="00624BE4">
        <w:rPr>
          <w:rFonts w:ascii="Times New Roman" w:hAnsi="Times New Roman" w:cs="Times New Roman"/>
          <w:sz w:val="24"/>
          <w:szCs w:val="24"/>
        </w:rPr>
        <w:t xml:space="preserve"> od stavka 1. ovoga članka</w:t>
      </w:r>
      <w:r w:rsidR="00115BEF" w:rsidRPr="00624BE4">
        <w:rPr>
          <w:rFonts w:ascii="Times New Roman" w:hAnsi="Times New Roman" w:cs="Times New Roman"/>
          <w:sz w:val="24"/>
          <w:szCs w:val="24"/>
        </w:rPr>
        <w:t xml:space="preserve">, ako člana uprave kreditne institucije imenuje nadležni sud u skladu s odredbama </w:t>
      </w:r>
      <w:r w:rsidR="007E421D" w:rsidRPr="00624BE4">
        <w:rPr>
          <w:rFonts w:ascii="Times New Roman" w:hAnsi="Times New Roman" w:cs="Times New Roman"/>
          <w:sz w:val="24"/>
          <w:szCs w:val="24"/>
        </w:rPr>
        <w:t>z</w:t>
      </w:r>
      <w:r w:rsidR="00115BEF" w:rsidRPr="00624BE4">
        <w:rPr>
          <w:rFonts w:ascii="Times New Roman" w:hAnsi="Times New Roman" w:cs="Times New Roman"/>
          <w:sz w:val="24"/>
          <w:szCs w:val="24"/>
        </w:rPr>
        <w:t xml:space="preserve">akona </w:t>
      </w:r>
      <w:r w:rsidR="007E421D" w:rsidRPr="00624BE4">
        <w:rPr>
          <w:rFonts w:ascii="Times New Roman" w:hAnsi="Times New Roman" w:cs="Times New Roman"/>
          <w:sz w:val="24"/>
          <w:szCs w:val="24"/>
        </w:rPr>
        <w:t xml:space="preserve">kojim se uređuju </w:t>
      </w:r>
      <w:r w:rsidR="00115BEF" w:rsidRPr="00624BE4">
        <w:rPr>
          <w:rFonts w:ascii="Times New Roman" w:hAnsi="Times New Roman" w:cs="Times New Roman"/>
          <w:sz w:val="24"/>
          <w:szCs w:val="24"/>
        </w:rPr>
        <w:t>trgovačk</w:t>
      </w:r>
      <w:r w:rsidR="007E421D" w:rsidRPr="00624BE4">
        <w:rPr>
          <w:rFonts w:ascii="Times New Roman" w:hAnsi="Times New Roman" w:cs="Times New Roman"/>
          <w:sz w:val="24"/>
          <w:szCs w:val="24"/>
        </w:rPr>
        <w:t>a</w:t>
      </w:r>
      <w:r w:rsidR="00115BEF" w:rsidRPr="00624BE4">
        <w:rPr>
          <w:rFonts w:ascii="Times New Roman" w:hAnsi="Times New Roman" w:cs="Times New Roman"/>
          <w:sz w:val="24"/>
          <w:szCs w:val="24"/>
        </w:rPr>
        <w:t xml:space="preserve"> društva </w:t>
      </w:r>
      <w:r w:rsidR="00121B4C">
        <w:rPr>
          <w:rFonts w:ascii="Times New Roman" w:hAnsi="Times New Roman" w:cs="Times New Roman"/>
          <w:sz w:val="24"/>
          <w:szCs w:val="24"/>
        </w:rPr>
        <w:t xml:space="preserve">taj član uprave nije dužan dobiti prethodnu suglasnost Hrvatske narodne banke, a </w:t>
      </w:r>
      <w:r w:rsidR="00115BEF" w:rsidRPr="00624BE4">
        <w:rPr>
          <w:rFonts w:ascii="Times New Roman" w:hAnsi="Times New Roman" w:cs="Times New Roman"/>
          <w:sz w:val="24"/>
          <w:szCs w:val="24"/>
        </w:rPr>
        <w:t xml:space="preserve">njegov mandat ne može trajati duže od šest mjeseci, ali i u tom slučaju osoba koja se imenuje mora ispunjavati uvjete iz članka </w:t>
      </w:r>
      <w:r w:rsidR="00156B54" w:rsidRPr="00624BE4">
        <w:rPr>
          <w:rFonts w:ascii="Times New Roman" w:hAnsi="Times New Roman" w:cs="Times New Roman"/>
          <w:sz w:val="24"/>
          <w:szCs w:val="24"/>
        </w:rPr>
        <w:t>4</w:t>
      </w:r>
      <w:r w:rsidR="00AF0E9A" w:rsidRPr="00624BE4">
        <w:rPr>
          <w:rFonts w:ascii="Times New Roman" w:hAnsi="Times New Roman" w:cs="Times New Roman"/>
          <w:sz w:val="24"/>
          <w:szCs w:val="24"/>
        </w:rPr>
        <w:t>4</w:t>
      </w:r>
      <w:r w:rsidR="00115BEF" w:rsidRPr="00624BE4">
        <w:rPr>
          <w:rFonts w:ascii="Times New Roman" w:hAnsi="Times New Roman" w:cs="Times New Roman"/>
          <w:sz w:val="24"/>
          <w:szCs w:val="24"/>
        </w:rPr>
        <w:t>. ovoga Zakona.</w:t>
      </w:r>
    </w:p>
    <w:p w14:paraId="0CBE7AD3" w14:textId="77777777" w:rsidR="00CD5464" w:rsidRPr="00624BE4" w:rsidRDefault="00CD5464" w:rsidP="00054C3C">
      <w:pPr>
        <w:spacing w:after="0" w:line="240" w:lineRule="auto"/>
        <w:jc w:val="both"/>
        <w:rPr>
          <w:rFonts w:ascii="Times New Roman" w:hAnsi="Times New Roman" w:cs="Times New Roman"/>
          <w:sz w:val="24"/>
          <w:szCs w:val="24"/>
        </w:rPr>
      </w:pPr>
    </w:p>
    <w:p w14:paraId="4A186861" w14:textId="45124EC9" w:rsidR="00D141A1" w:rsidRPr="00624BE4" w:rsidRDefault="00D0280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D141A1" w:rsidRPr="00624BE4">
        <w:rPr>
          <w:rFonts w:ascii="Times New Roman" w:hAnsi="Times New Roman" w:cs="Times New Roman"/>
          <w:sz w:val="24"/>
          <w:szCs w:val="24"/>
        </w:rPr>
        <w:t>4</w:t>
      </w:r>
      <w:r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 xml:space="preserve">U postupku imenovanja člana uprave </w:t>
      </w:r>
      <w:r w:rsidR="0082457D" w:rsidRPr="00624BE4">
        <w:rPr>
          <w:rFonts w:ascii="Times New Roman" w:hAnsi="Times New Roman" w:cs="Times New Roman"/>
          <w:sz w:val="24"/>
          <w:szCs w:val="24"/>
        </w:rPr>
        <w:t>iz stavka 3. ovoga članka</w:t>
      </w:r>
      <w:r w:rsidR="00115BEF" w:rsidRPr="00624BE4">
        <w:rPr>
          <w:rFonts w:ascii="Times New Roman" w:hAnsi="Times New Roman" w:cs="Times New Roman"/>
          <w:sz w:val="24"/>
          <w:szCs w:val="24"/>
        </w:rPr>
        <w:t xml:space="preserve"> nadležni sud dužan </w:t>
      </w:r>
      <w:r w:rsidR="004C76C2" w:rsidRPr="00624BE4">
        <w:rPr>
          <w:rFonts w:ascii="Times New Roman" w:hAnsi="Times New Roman" w:cs="Times New Roman"/>
          <w:sz w:val="24"/>
          <w:szCs w:val="24"/>
        </w:rPr>
        <w:t xml:space="preserve">je </w:t>
      </w:r>
      <w:r w:rsidR="00115BEF" w:rsidRPr="00624BE4">
        <w:rPr>
          <w:rFonts w:ascii="Times New Roman" w:hAnsi="Times New Roman" w:cs="Times New Roman"/>
          <w:sz w:val="24"/>
          <w:szCs w:val="24"/>
        </w:rPr>
        <w:t xml:space="preserve">prije </w:t>
      </w:r>
      <w:r w:rsidR="00D141A1" w:rsidRPr="00624BE4">
        <w:rPr>
          <w:rFonts w:ascii="Times New Roman" w:hAnsi="Times New Roman" w:cs="Times New Roman"/>
          <w:sz w:val="24"/>
          <w:szCs w:val="24"/>
        </w:rPr>
        <w:t>imenovanja</w:t>
      </w:r>
      <w:r w:rsidR="00115BEF" w:rsidRPr="00624BE4">
        <w:rPr>
          <w:rFonts w:ascii="Times New Roman" w:hAnsi="Times New Roman" w:cs="Times New Roman"/>
          <w:sz w:val="24"/>
          <w:szCs w:val="24"/>
        </w:rPr>
        <w:t xml:space="preserve"> zatražiti </w:t>
      </w:r>
      <w:r w:rsidR="00A312B8" w:rsidRPr="00624BE4">
        <w:rPr>
          <w:rFonts w:ascii="Times New Roman" w:hAnsi="Times New Roman" w:cs="Times New Roman"/>
          <w:sz w:val="24"/>
          <w:szCs w:val="24"/>
        </w:rPr>
        <w:t xml:space="preserve">od Hrvatske narodne banke </w:t>
      </w:r>
      <w:r w:rsidR="00115BEF" w:rsidRPr="00624BE4">
        <w:rPr>
          <w:rFonts w:ascii="Times New Roman" w:hAnsi="Times New Roman" w:cs="Times New Roman"/>
          <w:sz w:val="24"/>
          <w:szCs w:val="24"/>
        </w:rPr>
        <w:t xml:space="preserve">raspoložive i dostupne podatke o osobi čije </w:t>
      </w:r>
      <w:r w:rsidR="004C76C2" w:rsidRPr="00624BE4">
        <w:rPr>
          <w:rFonts w:ascii="Times New Roman" w:hAnsi="Times New Roman" w:cs="Times New Roman"/>
          <w:sz w:val="24"/>
          <w:szCs w:val="24"/>
        </w:rPr>
        <w:t xml:space="preserve">je </w:t>
      </w:r>
      <w:r w:rsidR="00115BEF" w:rsidRPr="00624BE4">
        <w:rPr>
          <w:rFonts w:ascii="Times New Roman" w:hAnsi="Times New Roman" w:cs="Times New Roman"/>
          <w:sz w:val="24"/>
          <w:szCs w:val="24"/>
        </w:rPr>
        <w:t>imenovanje predloženo</w:t>
      </w:r>
      <w:r w:rsidR="00D141A1" w:rsidRPr="00624BE4">
        <w:rPr>
          <w:rFonts w:ascii="Times New Roman" w:hAnsi="Times New Roman" w:cs="Times New Roman"/>
          <w:sz w:val="24"/>
          <w:szCs w:val="24"/>
        </w:rPr>
        <w:t>.</w:t>
      </w:r>
    </w:p>
    <w:p w14:paraId="0D752281" w14:textId="77777777" w:rsidR="00CD5464" w:rsidRPr="00624BE4" w:rsidRDefault="00CD5464" w:rsidP="00054C3C">
      <w:pPr>
        <w:spacing w:after="0" w:line="240" w:lineRule="auto"/>
        <w:jc w:val="both"/>
        <w:rPr>
          <w:rFonts w:ascii="Times New Roman" w:hAnsi="Times New Roman" w:cs="Times New Roman"/>
          <w:sz w:val="24"/>
          <w:szCs w:val="24"/>
        </w:rPr>
      </w:pPr>
    </w:p>
    <w:p w14:paraId="1B8D3379" w14:textId="152BC8CB" w:rsidR="00115BEF" w:rsidRPr="00624BE4" w:rsidRDefault="00D141A1"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(5) </w:t>
      </w:r>
      <w:r w:rsidR="00115BEF" w:rsidRPr="00624BE4">
        <w:rPr>
          <w:rFonts w:ascii="Times New Roman" w:hAnsi="Times New Roman" w:cs="Times New Roman"/>
          <w:sz w:val="24"/>
          <w:szCs w:val="24"/>
        </w:rPr>
        <w:t xml:space="preserve">Hrvatska narodna banka dužna </w:t>
      </w:r>
      <w:r w:rsidR="004C76C2" w:rsidRPr="00624BE4">
        <w:rPr>
          <w:rFonts w:ascii="Times New Roman" w:hAnsi="Times New Roman" w:cs="Times New Roman"/>
          <w:sz w:val="24"/>
          <w:szCs w:val="24"/>
        </w:rPr>
        <w:t xml:space="preserve">je </w:t>
      </w:r>
      <w:r w:rsidR="00115BEF" w:rsidRPr="00624BE4">
        <w:rPr>
          <w:rFonts w:ascii="Times New Roman" w:hAnsi="Times New Roman" w:cs="Times New Roman"/>
          <w:sz w:val="24"/>
          <w:szCs w:val="24"/>
        </w:rPr>
        <w:t xml:space="preserve">na poziv suda dostaviti sve podatke kojima raspolaže, a sud ih je dužan uzeti u obzir </w:t>
      </w:r>
      <w:r w:rsidR="004C76C2" w:rsidRPr="00624BE4">
        <w:rPr>
          <w:rFonts w:ascii="Times New Roman" w:hAnsi="Times New Roman" w:cs="Times New Roman"/>
          <w:sz w:val="24"/>
          <w:szCs w:val="24"/>
        </w:rPr>
        <w:t xml:space="preserve">pri </w:t>
      </w:r>
      <w:r w:rsidR="00115BEF" w:rsidRPr="00624BE4">
        <w:rPr>
          <w:rFonts w:ascii="Times New Roman" w:hAnsi="Times New Roman" w:cs="Times New Roman"/>
          <w:sz w:val="24"/>
          <w:szCs w:val="24"/>
        </w:rPr>
        <w:t>odlučivanj</w:t>
      </w:r>
      <w:r w:rsidR="004C76C2" w:rsidRPr="00624BE4">
        <w:rPr>
          <w:rFonts w:ascii="Times New Roman" w:hAnsi="Times New Roman" w:cs="Times New Roman"/>
          <w:sz w:val="24"/>
          <w:szCs w:val="24"/>
        </w:rPr>
        <w:t>u</w:t>
      </w:r>
      <w:r w:rsidR="00115BEF" w:rsidRPr="00624BE4">
        <w:rPr>
          <w:rFonts w:ascii="Times New Roman" w:hAnsi="Times New Roman" w:cs="Times New Roman"/>
          <w:sz w:val="24"/>
          <w:szCs w:val="24"/>
        </w:rPr>
        <w:t xml:space="preserve"> o </w:t>
      </w:r>
      <w:r w:rsidRPr="00624BE4">
        <w:rPr>
          <w:rFonts w:ascii="Times New Roman" w:hAnsi="Times New Roman" w:cs="Times New Roman"/>
          <w:sz w:val="24"/>
          <w:szCs w:val="24"/>
        </w:rPr>
        <w:t>imenovanju</w:t>
      </w:r>
      <w:r w:rsidR="003E483C" w:rsidRPr="00624BE4">
        <w:rPr>
          <w:rFonts w:ascii="Times New Roman" w:hAnsi="Times New Roman" w:cs="Times New Roman"/>
          <w:sz w:val="24"/>
          <w:szCs w:val="24"/>
        </w:rPr>
        <w:t xml:space="preserve"> iz stavka 3. ovoga članka</w:t>
      </w:r>
      <w:r w:rsidR="00115BEF" w:rsidRPr="00624BE4">
        <w:rPr>
          <w:rFonts w:ascii="Times New Roman" w:hAnsi="Times New Roman" w:cs="Times New Roman"/>
          <w:sz w:val="24"/>
          <w:szCs w:val="24"/>
        </w:rPr>
        <w:t>.</w:t>
      </w:r>
    </w:p>
    <w:p w14:paraId="7FE6014D" w14:textId="77777777" w:rsidR="00CD5464" w:rsidRPr="00624BE4" w:rsidRDefault="00CD5464" w:rsidP="00054C3C">
      <w:pPr>
        <w:spacing w:after="0" w:line="240" w:lineRule="auto"/>
        <w:jc w:val="both"/>
        <w:rPr>
          <w:rFonts w:ascii="Times New Roman" w:hAnsi="Times New Roman" w:cs="Times New Roman"/>
          <w:sz w:val="24"/>
          <w:szCs w:val="24"/>
        </w:rPr>
      </w:pPr>
    </w:p>
    <w:p w14:paraId="12FC7B02" w14:textId="2F3E91FC" w:rsidR="00115BEF" w:rsidRPr="00624BE4" w:rsidRDefault="00D0280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D141A1" w:rsidRPr="00624BE4">
        <w:rPr>
          <w:rFonts w:ascii="Times New Roman" w:hAnsi="Times New Roman" w:cs="Times New Roman"/>
          <w:sz w:val="24"/>
          <w:szCs w:val="24"/>
        </w:rPr>
        <w:t>6</w:t>
      </w:r>
      <w:r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Zahtjevu iz stavka 2. ovoga članka pril</w:t>
      </w:r>
      <w:r w:rsidR="00A5636F" w:rsidRPr="00624BE4">
        <w:rPr>
          <w:rFonts w:ascii="Times New Roman" w:hAnsi="Times New Roman" w:cs="Times New Roman"/>
          <w:sz w:val="24"/>
          <w:szCs w:val="24"/>
        </w:rPr>
        <w:t>ažu se</w:t>
      </w:r>
      <w:r w:rsidR="00115BEF" w:rsidRPr="00624BE4">
        <w:rPr>
          <w:rFonts w:ascii="Times New Roman" w:hAnsi="Times New Roman" w:cs="Times New Roman"/>
          <w:sz w:val="24"/>
          <w:szCs w:val="24"/>
        </w:rPr>
        <w:t xml:space="preserve"> </w:t>
      </w:r>
      <w:r w:rsidR="008416E4" w:rsidRPr="00624BE4">
        <w:rPr>
          <w:rFonts w:ascii="Times New Roman" w:hAnsi="Times New Roman" w:cs="Times New Roman"/>
          <w:sz w:val="24"/>
          <w:szCs w:val="24"/>
        </w:rPr>
        <w:t xml:space="preserve">informacije i </w:t>
      </w:r>
      <w:r w:rsidR="00115BEF" w:rsidRPr="00624BE4">
        <w:rPr>
          <w:rFonts w:ascii="Times New Roman" w:hAnsi="Times New Roman" w:cs="Times New Roman"/>
          <w:sz w:val="24"/>
          <w:szCs w:val="24"/>
        </w:rPr>
        <w:t>dokumentacij</w:t>
      </w:r>
      <w:r w:rsidR="00A5636F" w:rsidRPr="00624BE4">
        <w:rPr>
          <w:rFonts w:ascii="Times New Roman" w:hAnsi="Times New Roman" w:cs="Times New Roman"/>
          <w:sz w:val="24"/>
          <w:szCs w:val="24"/>
        </w:rPr>
        <w:t>a</w:t>
      </w:r>
      <w:r w:rsidR="00115BEF" w:rsidRPr="00624BE4">
        <w:rPr>
          <w:rFonts w:ascii="Times New Roman" w:hAnsi="Times New Roman" w:cs="Times New Roman"/>
          <w:sz w:val="24"/>
          <w:szCs w:val="24"/>
        </w:rPr>
        <w:t xml:space="preserve"> propisane podzakonskim propisom </w:t>
      </w:r>
      <w:r w:rsidR="00890581" w:rsidRPr="00624BE4">
        <w:rPr>
          <w:rFonts w:ascii="Times New Roman" w:hAnsi="Times New Roman" w:cs="Times New Roman"/>
          <w:sz w:val="24"/>
          <w:szCs w:val="24"/>
        </w:rPr>
        <w:t xml:space="preserve">donesenim na temelju </w:t>
      </w:r>
      <w:r w:rsidR="00115BEF" w:rsidRPr="00624BE4">
        <w:rPr>
          <w:rFonts w:ascii="Times New Roman" w:hAnsi="Times New Roman" w:cs="Times New Roman"/>
          <w:sz w:val="24"/>
          <w:szCs w:val="24"/>
        </w:rPr>
        <w:t xml:space="preserve">članka </w:t>
      </w:r>
      <w:r w:rsidR="00156B54" w:rsidRPr="00624BE4">
        <w:rPr>
          <w:rFonts w:ascii="Times New Roman" w:hAnsi="Times New Roman" w:cs="Times New Roman"/>
          <w:sz w:val="24"/>
          <w:szCs w:val="24"/>
        </w:rPr>
        <w:t>4</w:t>
      </w:r>
      <w:r w:rsidR="00AF0E9A" w:rsidRPr="00624BE4">
        <w:rPr>
          <w:rFonts w:ascii="Times New Roman" w:hAnsi="Times New Roman" w:cs="Times New Roman"/>
          <w:sz w:val="24"/>
          <w:szCs w:val="24"/>
        </w:rPr>
        <w:t>4</w:t>
      </w:r>
      <w:r w:rsidR="00115BEF" w:rsidRPr="00624BE4">
        <w:rPr>
          <w:rFonts w:ascii="Times New Roman" w:hAnsi="Times New Roman" w:cs="Times New Roman"/>
          <w:sz w:val="24"/>
          <w:szCs w:val="24"/>
        </w:rPr>
        <w:t xml:space="preserve">. stavka </w:t>
      </w:r>
      <w:r w:rsidR="00081959" w:rsidRPr="00624BE4">
        <w:rPr>
          <w:rFonts w:ascii="Times New Roman" w:hAnsi="Times New Roman" w:cs="Times New Roman"/>
          <w:sz w:val="24"/>
          <w:szCs w:val="24"/>
        </w:rPr>
        <w:t>9</w:t>
      </w:r>
      <w:r w:rsidR="00115BEF" w:rsidRPr="00624BE4">
        <w:rPr>
          <w:rFonts w:ascii="Times New Roman" w:hAnsi="Times New Roman" w:cs="Times New Roman"/>
          <w:sz w:val="24"/>
          <w:szCs w:val="24"/>
        </w:rPr>
        <w:t xml:space="preserve">. ovoga Zakona. </w:t>
      </w:r>
    </w:p>
    <w:p w14:paraId="64DAE5D2" w14:textId="77777777" w:rsidR="00CD5464" w:rsidRPr="00624BE4" w:rsidRDefault="00CD5464" w:rsidP="00054C3C">
      <w:pPr>
        <w:spacing w:after="0" w:line="240" w:lineRule="auto"/>
        <w:jc w:val="both"/>
        <w:rPr>
          <w:rFonts w:ascii="Times New Roman" w:hAnsi="Times New Roman" w:cs="Times New Roman"/>
          <w:sz w:val="24"/>
          <w:szCs w:val="24"/>
        </w:rPr>
      </w:pPr>
    </w:p>
    <w:p w14:paraId="2B16658C" w14:textId="4BC2C3ED" w:rsidR="007B7C62" w:rsidRPr="00624BE4" w:rsidRDefault="00D0280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CE2006" w:rsidRPr="00624BE4">
        <w:rPr>
          <w:rFonts w:ascii="Times New Roman" w:hAnsi="Times New Roman" w:cs="Times New Roman"/>
          <w:sz w:val="24"/>
          <w:szCs w:val="24"/>
        </w:rPr>
        <w:t>7</w:t>
      </w:r>
      <w:r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 xml:space="preserve">Hrvatska narodna banka </w:t>
      </w:r>
      <w:r w:rsidR="007E421D" w:rsidRPr="00624BE4">
        <w:rPr>
          <w:rFonts w:ascii="Times New Roman" w:hAnsi="Times New Roman" w:cs="Times New Roman"/>
          <w:sz w:val="24"/>
          <w:szCs w:val="24"/>
        </w:rPr>
        <w:t xml:space="preserve">ovlaštena je </w:t>
      </w:r>
      <w:r w:rsidR="009C2FDB" w:rsidRPr="00624BE4">
        <w:rPr>
          <w:rFonts w:ascii="Times New Roman" w:hAnsi="Times New Roman" w:cs="Times New Roman"/>
          <w:sz w:val="24"/>
          <w:szCs w:val="24"/>
        </w:rPr>
        <w:t xml:space="preserve">od ministarstva nadležnog za pravosuđe </w:t>
      </w:r>
      <w:r w:rsidR="006B3AA0" w:rsidRPr="00624BE4">
        <w:rPr>
          <w:rFonts w:ascii="Times New Roman" w:hAnsi="Times New Roman" w:cs="Times New Roman"/>
          <w:sz w:val="24"/>
          <w:szCs w:val="24"/>
        </w:rPr>
        <w:t>na temelju obrazloženog zahtjeva pribaviti podatke</w:t>
      </w:r>
      <w:r w:rsidR="0041242E"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 xml:space="preserve">o pravomoćnoj osuđivanosti </w:t>
      </w:r>
      <w:r w:rsidR="007E421D" w:rsidRPr="00624BE4">
        <w:rPr>
          <w:rFonts w:ascii="Times New Roman" w:hAnsi="Times New Roman" w:cs="Times New Roman"/>
          <w:sz w:val="24"/>
          <w:szCs w:val="24"/>
        </w:rPr>
        <w:t>osobe za koj</w:t>
      </w:r>
      <w:r w:rsidR="004C76C2" w:rsidRPr="00624BE4">
        <w:rPr>
          <w:rFonts w:ascii="Times New Roman" w:hAnsi="Times New Roman" w:cs="Times New Roman"/>
          <w:sz w:val="24"/>
          <w:szCs w:val="24"/>
        </w:rPr>
        <w:t>u</w:t>
      </w:r>
      <w:r w:rsidR="007E421D" w:rsidRPr="00624BE4">
        <w:rPr>
          <w:rFonts w:ascii="Times New Roman" w:hAnsi="Times New Roman" w:cs="Times New Roman"/>
          <w:sz w:val="24"/>
          <w:szCs w:val="24"/>
        </w:rPr>
        <w:t xml:space="preserve"> je podnesen zahtjev za obavljanje funkcije člana uprave </w:t>
      </w:r>
      <w:r w:rsidR="009531F4" w:rsidRPr="00624BE4">
        <w:rPr>
          <w:rFonts w:ascii="Times New Roman" w:hAnsi="Times New Roman" w:cs="Times New Roman"/>
          <w:sz w:val="24"/>
          <w:szCs w:val="24"/>
        </w:rPr>
        <w:t>za kaznena djela i prekršaje u Republici Hrvatskoj, kao i za kaznena djela i prekršaje u državi članici, iz:</w:t>
      </w:r>
    </w:p>
    <w:p w14:paraId="43FC2825" w14:textId="09E32D13" w:rsidR="007B7C62" w:rsidRPr="00624BE4" w:rsidRDefault="00E477CC"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115BEF" w:rsidRPr="00624BE4">
        <w:rPr>
          <w:rFonts w:ascii="Times New Roman" w:hAnsi="Times New Roman" w:cs="Times New Roman"/>
          <w:sz w:val="24"/>
          <w:szCs w:val="24"/>
        </w:rPr>
        <w:t xml:space="preserve">kaznene </w:t>
      </w:r>
      <w:r w:rsidR="0033101D" w:rsidRPr="00624BE4">
        <w:rPr>
          <w:rFonts w:ascii="Times New Roman" w:hAnsi="Times New Roman" w:cs="Times New Roman"/>
          <w:sz w:val="24"/>
          <w:szCs w:val="24"/>
        </w:rPr>
        <w:t xml:space="preserve">evidencije ili iz Europskog informacijskog sustava kaznenih evidencija </w:t>
      </w:r>
      <w:r w:rsidR="00115BEF" w:rsidRPr="00624BE4">
        <w:rPr>
          <w:rFonts w:ascii="Times New Roman" w:hAnsi="Times New Roman" w:cs="Times New Roman"/>
          <w:sz w:val="24"/>
          <w:szCs w:val="24"/>
        </w:rPr>
        <w:t xml:space="preserve">u skladu s </w:t>
      </w:r>
      <w:r w:rsidR="009B4740" w:rsidRPr="00624BE4">
        <w:rPr>
          <w:rFonts w:ascii="Times New Roman" w:hAnsi="Times New Roman" w:cs="Times New Roman"/>
          <w:sz w:val="24"/>
          <w:szCs w:val="24"/>
        </w:rPr>
        <w:t xml:space="preserve">propisom </w:t>
      </w:r>
      <w:r w:rsidR="00115BEF" w:rsidRPr="00624BE4">
        <w:rPr>
          <w:rFonts w:ascii="Times New Roman" w:hAnsi="Times New Roman" w:cs="Times New Roman"/>
          <w:sz w:val="24"/>
          <w:szCs w:val="24"/>
        </w:rPr>
        <w:t>kojim se uređuju pravne posljedice osude</w:t>
      </w:r>
      <w:r w:rsidR="00CB6541"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 xml:space="preserve">kaznena evidencija i rehabilitacija, i to za kaznena djela iz članka </w:t>
      </w:r>
      <w:r w:rsidR="00122181" w:rsidRPr="00624BE4">
        <w:rPr>
          <w:rFonts w:ascii="Times New Roman" w:hAnsi="Times New Roman" w:cs="Times New Roman"/>
          <w:sz w:val="24"/>
          <w:szCs w:val="24"/>
        </w:rPr>
        <w:t>33</w:t>
      </w:r>
      <w:r w:rsidR="00115BEF" w:rsidRPr="00624BE4">
        <w:rPr>
          <w:rFonts w:ascii="Times New Roman" w:hAnsi="Times New Roman" w:cs="Times New Roman"/>
          <w:sz w:val="24"/>
          <w:szCs w:val="24"/>
        </w:rPr>
        <w:t>. stavka 2. ovoga Zakona</w:t>
      </w:r>
    </w:p>
    <w:p w14:paraId="7040D66A" w14:textId="6C42CB97" w:rsidR="00115BEF" w:rsidRPr="00624BE4" w:rsidRDefault="00E477CC"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7B7C62" w:rsidRPr="00624BE4">
        <w:rPr>
          <w:rFonts w:ascii="Times New Roman" w:hAnsi="Times New Roman" w:cs="Times New Roman"/>
          <w:sz w:val="24"/>
          <w:szCs w:val="24"/>
        </w:rPr>
        <w:t>prekršajne evidencije</w:t>
      </w:r>
      <w:r w:rsidR="00115BEF" w:rsidRPr="00624BE4">
        <w:rPr>
          <w:rFonts w:ascii="Times New Roman" w:hAnsi="Times New Roman" w:cs="Times New Roman"/>
          <w:sz w:val="24"/>
          <w:szCs w:val="24"/>
        </w:rPr>
        <w:t>.</w:t>
      </w:r>
    </w:p>
    <w:p w14:paraId="3FE52745" w14:textId="77777777" w:rsidR="000165B5" w:rsidRPr="00624BE4" w:rsidRDefault="000165B5" w:rsidP="00054C3C">
      <w:pPr>
        <w:spacing w:after="0" w:line="240" w:lineRule="auto"/>
        <w:jc w:val="both"/>
        <w:rPr>
          <w:rFonts w:ascii="Times New Roman" w:hAnsi="Times New Roman" w:cs="Times New Roman"/>
          <w:sz w:val="24"/>
          <w:szCs w:val="24"/>
        </w:rPr>
      </w:pPr>
      <w:bookmarkStart w:id="26" w:name="_Hlk160028445"/>
    </w:p>
    <w:p w14:paraId="67468CD0" w14:textId="55132AC3" w:rsidR="00115BEF" w:rsidRPr="00624BE4" w:rsidRDefault="00D0280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BF1CA3" w:rsidRPr="00624BE4">
        <w:rPr>
          <w:rFonts w:ascii="Times New Roman" w:hAnsi="Times New Roman" w:cs="Times New Roman"/>
          <w:sz w:val="24"/>
          <w:szCs w:val="24"/>
        </w:rPr>
        <w:t>8</w:t>
      </w:r>
      <w:r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 xml:space="preserve">U postupku odlučivanja o </w:t>
      </w:r>
      <w:r w:rsidR="00666A3A" w:rsidRPr="00624BE4">
        <w:rPr>
          <w:rFonts w:ascii="Times New Roman" w:hAnsi="Times New Roman" w:cs="Times New Roman"/>
          <w:sz w:val="24"/>
          <w:szCs w:val="24"/>
        </w:rPr>
        <w:t>zahtjevu za obavljanje funkcije člana uprave</w:t>
      </w:r>
      <w:r w:rsidR="00115BEF" w:rsidRPr="00624BE4">
        <w:rPr>
          <w:rFonts w:ascii="Times New Roman" w:hAnsi="Times New Roman" w:cs="Times New Roman"/>
          <w:sz w:val="24"/>
          <w:szCs w:val="24"/>
        </w:rPr>
        <w:t xml:space="preserve"> Hrvatska narodna banka provjerit će podatke o izrečenim sankcijama u evidenciji Europskog nadzornog tijela za bankarstvo</w:t>
      </w:r>
      <w:r w:rsidR="00CE2006" w:rsidRPr="00624BE4">
        <w:rPr>
          <w:rFonts w:ascii="Times New Roman" w:hAnsi="Times New Roman" w:cs="Times New Roman"/>
          <w:sz w:val="24"/>
          <w:szCs w:val="24"/>
        </w:rPr>
        <w:t xml:space="preserve"> i drugim evidencijama europskih tijela kojima ima pristup</w:t>
      </w:r>
      <w:r w:rsidR="00115BEF" w:rsidRPr="00624BE4">
        <w:rPr>
          <w:rFonts w:ascii="Times New Roman" w:hAnsi="Times New Roman" w:cs="Times New Roman"/>
          <w:sz w:val="24"/>
          <w:szCs w:val="24"/>
        </w:rPr>
        <w:t>.</w:t>
      </w:r>
    </w:p>
    <w:bookmarkEnd w:id="26"/>
    <w:p w14:paraId="08A8489E" w14:textId="77777777" w:rsidR="005D2AD3" w:rsidRPr="00624BE4" w:rsidRDefault="005D2AD3" w:rsidP="00054C3C">
      <w:pPr>
        <w:spacing w:after="0" w:line="240" w:lineRule="auto"/>
        <w:jc w:val="both"/>
        <w:rPr>
          <w:rFonts w:ascii="Times New Roman" w:hAnsi="Times New Roman" w:cs="Times New Roman"/>
          <w:sz w:val="24"/>
          <w:szCs w:val="24"/>
        </w:rPr>
      </w:pPr>
    </w:p>
    <w:p w14:paraId="64036A3D" w14:textId="645CFC13" w:rsidR="005D2AD3" w:rsidRPr="00624BE4" w:rsidRDefault="005D2AD3"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(9) U postupku odlučivanja o </w:t>
      </w:r>
      <w:r w:rsidR="00D30F32" w:rsidRPr="00624BE4">
        <w:rPr>
          <w:rFonts w:ascii="Times New Roman" w:hAnsi="Times New Roman" w:cs="Times New Roman"/>
          <w:sz w:val="24"/>
          <w:szCs w:val="24"/>
        </w:rPr>
        <w:t xml:space="preserve">zahtjevu </w:t>
      </w:r>
      <w:r w:rsidR="003E483C" w:rsidRPr="00624BE4">
        <w:rPr>
          <w:rFonts w:ascii="Times New Roman" w:hAnsi="Times New Roman" w:cs="Times New Roman"/>
          <w:sz w:val="24"/>
          <w:szCs w:val="24"/>
        </w:rPr>
        <w:t xml:space="preserve">za </w:t>
      </w:r>
      <w:r w:rsidR="00D30F32" w:rsidRPr="00624BE4">
        <w:rPr>
          <w:rFonts w:ascii="Times New Roman" w:hAnsi="Times New Roman" w:cs="Times New Roman"/>
          <w:sz w:val="24"/>
          <w:szCs w:val="24"/>
        </w:rPr>
        <w:t>obavljanje funkcije člana uprave</w:t>
      </w:r>
      <w:r w:rsidRPr="00624BE4">
        <w:rPr>
          <w:rFonts w:ascii="Times New Roman" w:hAnsi="Times New Roman" w:cs="Times New Roman"/>
          <w:sz w:val="24"/>
          <w:szCs w:val="24"/>
        </w:rPr>
        <w:t xml:space="preserve"> Hrvatska narodna banka može zatražiti od </w:t>
      </w:r>
      <w:bookmarkStart w:id="27" w:name="_Hlk219373709"/>
      <w:r w:rsidRPr="00624BE4">
        <w:rPr>
          <w:rFonts w:ascii="Times New Roman" w:hAnsi="Times New Roman" w:cs="Times New Roman"/>
          <w:sz w:val="24"/>
          <w:szCs w:val="24"/>
        </w:rPr>
        <w:t xml:space="preserve">osobe za koju je podnesen zahtjev </w:t>
      </w:r>
      <w:bookmarkEnd w:id="27"/>
      <w:r w:rsidRPr="00624BE4">
        <w:rPr>
          <w:rFonts w:ascii="Times New Roman" w:hAnsi="Times New Roman" w:cs="Times New Roman"/>
          <w:sz w:val="24"/>
          <w:szCs w:val="24"/>
        </w:rPr>
        <w:t>prezentaciju o vođenju poslova kreditne institucije koja se odnosi na poslove iz njegove nadležnosti</w:t>
      </w:r>
      <w:r w:rsidR="004C76C2" w:rsidRPr="00624BE4">
        <w:rPr>
          <w:rFonts w:ascii="Times New Roman" w:hAnsi="Times New Roman" w:cs="Times New Roman"/>
          <w:sz w:val="24"/>
          <w:szCs w:val="24"/>
        </w:rPr>
        <w:t xml:space="preserve"> te</w:t>
      </w:r>
      <w:r w:rsidRPr="00624BE4">
        <w:rPr>
          <w:rFonts w:ascii="Times New Roman" w:hAnsi="Times New Roman" w:cs="Times New Roman"/>
          <w:sz w:val="24"/>
          <w:szCs w:val="24"/>
        </w:rPr>
        <w:t xml:space="preserve">, može zatražiti </w:t>
      </w:r>
      <w:r w:rsidR="002C2055">
        <w:rPr>
          <w:rFonts w:ascii="Times New Roman" w:hAnsi="Times New Roman" w:cs="Times New Roman"/>
          <w:sz w:val="24"/>
          <w:szCs w:val="24"/>
        </w:rPr>
        <w:t xml:space="preserve">od kreditne institucije ili osobe za koju je podnesen zahtjev </w:t>
      </w:r>
      <w:r w:rsidRPr="00624BE4">
        <w:rPr>
          <w:rFonts w:ascii="Times New Roman" w:hAnsi="Times New Roman" w:cs="Times New Roman"/>
          <w:sz w:val="24"/>
          <w:szCs w:val="24"/>
        </w:rPr>
        <w:t xml:space="preserve">dodatne informacije ili dokumentaciju i s </w:t>
      </w:r>
      <w:r w:rsidR="00076EDC" w:rsidRPr="00076EDC">
        <w:rPr>
          <w:rFonts w:ascii="Times New Roman" w:hAnsi="Times New Roman" w:cs="Times New Roman"/>
          <w:sz w:val="24"/>
          <w:szCs w:val="24"/>
        </w:rPr>
        <w:t>osob</w:t>
      </w:r>
      <w:r w:rsidR="00076EDC">
        <w:rPr>
          <w:rFonts w:ascii="Times New Roman" w:hAnsi="Times New Roman" w:cs="Times New Roman"/>
          <w:sz w:val="24"/>
          <w:szCs w:val="24"/>
        </w:rPr>
        <w:t>om</w:t>
      </w:r>
      <w:r w:rsidR="00076EDC" w:rsidRPr="00076EDC">
        <w:rPr>
          <w:rFonts w:ascii="Times New Roman" w:hAnsi="Times New Roman" w:cs="Times New Roman"/>
          <w:sz w:val="24"/>
          <w:szCs w:val="24"/>
        </w:rPr>
        <w:t xml:space="preserve"> za koju je podnesen zahtjev</w:t>
      </w:r>
      <w:r w:rsidRPr="00624BE4">
        <w:rPr>
          <w:rFonts w:ascii="Times New Roman" w:hAnsi="Times New Roman" w:cs="Times New Roman"/>
          <w:sz w:val="24"/>
          <w:szCs w:val="24"/>
        </w:rPr>
        <w:t xml:space="preserve"> obaviti intervju ili saslušanje.</w:t>
      </w:r>
    </w:p>
    <w:p w14:paraId="1E5979CC" w14:textId="5652DD3C" w:rsidR="006A6DCD" w:rsidRPr="00624BE4" w:rsidRDefault="006A6DCD" w:rsidP="00054C3C">
      <w:pPr>
        <w:spacing w:after="0" w:line="240" w:lineRule="auto"/>
        <w:jc w:val="both"/>
        <w:rPr>
          <w:rFonts w:ascii="Times New Roman" w:hAnsi="Times New Roman" w:cs="Times New Roman"/>
          <w:sz w:val="24"/>
          <w:szCs w:val="24"/>
        </w:rPr>
      </w:pPr>
    </w:p>
    <w:p w14:paraId="1894F75C" w14:textId="598942AF" w:rsidR="00115BEF" w:rsidRPr="00624BE4" w:rsidRDefault="00D0280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5D2AD3" w:rsidRPr="00624BE4">
        <w:rPr>
          <w:rFonts w:ascii="Times New Roman" w:hAnsi="Times New Roman" w:cs="Times New Roman"/>
          <w:sz w:val="24"/>
          <w:szCs w:val="24"/>
        </w:rPr>
        <w:t>10</w:t>
      </w:r>
      <w:r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 xml:space="preserve">U postupku odlučivanja o </w:t>
      </w:r>
      <w:r w:rsidR="00666A3A" w:rsidRPr="00624BE4">
        <w:rPr>
          <w:rFonts w:ascii="Times New Roman" w:hAnsi="Times New Roman" w:cs="Times New Roman"/>
          <w:sz w:val="24"/>
          <w:szCs w:val="24"/>
        </w:rPr>
        <w:t>zahtjevu za obavljanje funkcije člana uprave</w:t>
      </w:r>
      <w:r w:rsidR="00115BEF" w:rsidRPr="00624BE4">
        <w:rPr>
          <w:rFonts w:ascii="Times New Roman" w:hAnsi="Times New Roman" w:cs="Times New Roman"/>
          <w:sz w:val="24"/>
          <w:szCs w:val="24"/>
        </w:rPr>
        <w:t xml:space="preserve"> Hrvatska narodna banka izdaje prethodnu suglasnost iz stavka 1. ovoga članka na rok predloženog trajanja mandata</w:t>
      </w:r>
      <w:r w:rsidR="00A312B8" w:rsidRPr="00624BE4">
        <w:rPr>
          <w:rFonts w:ascii="Times New Roman" w:hAnsi="Times New Roman" w:cs="Times New Roman"/>
          <w:sz w:val="24"/>
          <w:szCs w:val="24"/>
        </w:rPr>
        <w:t>,</w:t>
      </w:r>
      <w:r w:rsidR="009272DA" w:rsidRPr="00624BE4">
        <w:rPr>
          <w:rFonts w:ascii="Times New Roman" w:hAnsi="Times New Roman" w:cs="Times New Roman"/>
          <w:sz w:val="24"/>
          <w:szCs w:val="24"/>
        </w:rPr>
        <w:t xml:space="preserve"> a iznimno</w:t>
      </w:r>
      <w:r w:rsidR="00115BEF" w:rsidRPr="00624BE4">
        <w:rPr>
          <w:rFonts w:ascii="Times New Roman" w:hAnsi="Times New Roman" w:cs="Times New Roman"/>
          <w:sz w:val="24"/>
          <w:szCs w:val="24"/>
        </w:rPr>
        <w:t xml:space="preserve"> Hrvatska narodna banka može, ako ocijeni da je to opravdano, izdati prethodnu suglasnost na rok koji je kraći od </w:t>
      </w:r>
      <w:r w:rsidR="001E208B" w:rsidRPr="00624BE4">
        <w:rPr>
          <w:rFonts w:ascii="Times New Roman" w:hAnsi="Times New Roman" w:cs="Times New Roman"/>
          <w:sz w:val="24"/>
          <w:szCs w:val="24"/>
        </w:rPr>
        <w:t>zaht</w:t>
      </w:r>
      <w:r w:rsidR="00481B31" w:rsidRPr="00624BE4">
        <w:rPr>
          <w:rFonts w:ascii="Times New Roman" w:hAnsi="Times New Roman" w:cs="Times New Roman"/>
          <w:sz w:val="24"/>
          <w:szCs w:val="24"/>
        </w:rPr>
        <w:t>i</w:t>
      </w:r>
      <w:r w:rsidR="001E208B" w:rsidRPr="00624BE4">
        <w:rPr>
          <w:rFonts w:ascii="Times New Roman" w:hAnsi="Times New Roman" w:cs="Times New Roman"/>
          <w:sz w:val="24"/>
          <w:szCs w:val="24"/>
        </w:rPr>
        <w:t xml:space="preserve">jevanog </w:t>
      </w:r>
      <w:r w:rsidR="00115BEF" w:rsidRPr="00624BE4">
        <w:rPr>
          <w:rFonts w:ascii="Times New Roman" w:hAnsi="Times New Roman" w:cs="Times New Roman"/>
          <w:sz w:val="24"/>
          <w:szCs w:val="24"/>
        </w:rPr>
        <w:t>trajanja mandata.</w:t>
      </w:r>
      <w:bookmarkStart w:id="28" w:name="_Hlk149909373"/>
    </w:p>
    <w:p w14:paraId="330CCEC9" w14:textId="77777777" w:rsidR="006A6DCD" w:rsidRPr="00624BE4" w:rsidRDefault="006A6DCD" w:rsidP="00054C3C">
      <w:pPr>
        <w:spacing w:after="0" w:line="240" w:lineRule="auto"/>
        <w:jc w:val="both"/>
        <w:rPr>
          <w:rFonts w:ascii="Times New Roman" w:hAnsi="Times New Roman" w:cs="Times New Roman"/>
          <w:sz w:val="24"/>
          <w:szCs w:val="24"/>
        </w:rPr>
      </w:pPr>
      <w:bookmarkStart w:id="29" w:name="_Hlk160124783"/>
      <w:bookmarkEnd w:id="28"/>
    </w:p>
    <w:p w14:paraId="25E24F34" w14:textId="21796799" w:rsidR="00115BEF" w:rsidRPr="00624BE4" w:rsidRDefault="00D0280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5D2AD3" w:rsidRPr="00624BE4">
        <w:rPr>
          <w:rFonts w:ascii="Times New Roman" w:hAnsi="Times New Roman" w:cs="Times New Roman"/>
          <w:sz w:val="24"/>
          <w:szCs w:val="24"/>
        </w:rPr>
        <w:t>11</w:t>
      </w:r>
      <w:r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 xml:space="preserve">U postupku odlučivanja o </w:t>
      </w:r>
      <w:r w:rsidR="001E208B" w:rsidRPr="00624BE4">
        <w:rPr>
          <w:rFonts w:ascii="Times New Roman" w:hAnsi="Times New Roman" w:cs="Times New Roman"/>
          <w:sz w:val="24"/>
          <w:szCs w:val="24"/>
        </w:rPr>
        <w:t>zahtjevu za obavljanje funkcije člana uprave</w:t>
      </w:r>
      <w:r w:rsidR="00115BEF" w:rsidRPr="00624BE4">
        <w:rPr>
          <w:rFonts w:ascii="Times New Roman" w:hAnsi="Times New Roman" w:cs="Times New Roman"/>
          <w:sz w:val="24"/>
          <w:szCs w:val="24"/>
        </w:rPr>
        <w:t xml:space="preserve"> Hrvatska narodna banka može zatražiti od tijela nadležnog za nadzor nad sprječavanjem pranja novca u skladu s </w:t>
      </w:r>
      <w:r w:rsidR="00CE2006" w:rsidRPr="00624BE4">
        <w:rPr>
          <w:rFonts w:ascii="Times New Roman" w:hAnsi="Times New Roman" w:cs="Times New Roman"/>
          <w:sz w:val="24"/>
          <w:szCs w:val="24"/>
        </w:rPr>
        <w:t>propisom kojim se uređuje</w:t>
      </w:r>
      <w:r w:rsidR="00115BEF" w:rsidRPr="00624BE4">
        <w:rPr>
          <w:rFonts w:ascii="Times New Roman" w:hAnsi="Times New Roman" w:cs="Times New Roman"/>
          <w:sz w:val="24"/>
          <w:szCs w:val="24"/>
        </w:rPr>
        <w:t xml:space="preserve"> sprječavanj</w:t>
      </w:r>
      <w:r w:rsidR="00CE2006" w:rsidRPr="00624BE4">
        <w:rPr>
          <w:rFonts w:ascii="Times New Roman" w:hAnsi="Times New Roman" w:cs="Times New Roman"/>
          <w:sz w:val="24"/>
          <w:szCs w:val="24"/>
        </w:rPr>
        <w:t>e</w:t>
      </w:r>
      <w:r w:rsidR="00115BEF" w:rsidRPr="00624BE4">
        <w:rPr>
          <w:rFonts w:ascii="Times New Roman" w:hAnsi="Times New Roman" w:cs="Times New Roman"/>
          <w:sz w:val="24"/>
          <w:szCs w:val="24"/>
        </w:rPr>
        <w:t xml:space="preserve"> pranja novca i financiranja terorizma da u okviru svojih provjera i na temelju procjene rizika pregleda relevantne informacije </w:t>
      </w:r>
      <w:r w:rsidR="00D30F32" w:rsidRPr="00624BE4">
        <w:rPr>
          <w:rFonts w:ascii="Times New Roman" w:hAnsi="Times New Roman" w:cs="Times New Roman"/>
          <w:sz w:val="24"/>
          <w:szCs w:val="24"/>
        </w:rPr>
        <w:t xml:space="preserve">i dokumentaciju </w:t>
      </w:r>
      <w:r w:rsidR="00115BEF" w:rsidRPr="00624BE4">
        <w:rPr>
          <w:rFonts w:ascii="Times New Roman" w:hAnsi="Times New Roman" w:cs="Times New Roman"/>
          <w:sz w:val="24"/>
          <w:szCs w:val="24"/>
        </w:rPr>
        <w:t xml:space="preserve">o osobi </w:t>
      </w:r>
      <w:r w:rsidR="001E208B" w:rsidRPr="00624BE4">
        <w:rPr>
          <w:rFonts w:ascii="Times New Roman" w:hAnsi="Times New Roman" w:cs="Times New Roman"/>
          <w:sz w:val="24"/>
          <w:szCs w:val="24"/>
        </w:rPr>
        <w:t>za koju je podnesen zahtjev,</w:t>
      </w:r>
      <w:r w:rsidR="009272DA" w:rsidRPr="00624BE4">
        <w:rPr>
          <w:rFonts w:ascii="Times New Roman" w:hAnsi="Times New Roman" w:cs="Times New Roman"/>
          <w:sz w:val="24"/>
          <w:szCs w:val="24"/>
        </w:rPr>
        <w:t xml:space="preserve"> a</w:t>
      </w:r>
      <w:r w:rsidR="00115BEF" w:rsidRPr="00624BE4">
        <w:rPr>
          <w:rFonts w:ascii="Times New Roman" w:hAnsi="Times New Roman" w:cs="Times New Roman"/>
          <w:sz w:val="24"/>
          <w:szCs w:val="24"/>
        </w:rPr>
        <w:t xml:space="preserve"> </w:t>
      </w:r>
      <w:bookmarkStart w:id="30" w:name="_Hlk149832131"/>
      <w:r w:rsidR="00115BEF" w:rsidRPr="00624BE4">
        <w:rPr>
          <w:rFonts w:ascii="Times New Roman" w:hAnsi="Times New Roman" w:cs="Times New Roman"/>
          <w:sz w:val="24"/>
          <w:szCs w:val="24"/>
        </w:rPr>
        <w:t>Hrvatska narodna banka može</w:t>
      </w:r>
      <w:r w:rsidR="009272DA"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zatražiti</w:t>
      </w:r>
      <w:r w:rsidR="00A312B8" w:rsidRPr="00624BE4">
        <w:rPr>
          <w:rFonts w:ascii="Times New Roman" w:hAnsi="Times New Roman" w:cs="Times New Roman"/>
          <w:sz w:val="24"/>
          <w:szCs w:val="24"/>
        </w:rPr>
        <w:t xml:space="preserve"> i</w:t>
      </w:r>
      <w:r w:rsidR="00115BEF" w:rsidRPr="00624BE4">
        <w:rPr>
          <w:rFonts w:ascii="Times New Roman" w:hAnsi="Times New Roman" w:cs="Times New Roman"/>
          <w:sz w:val="24"/>
          <w:szCs w:val="24"/>
        </w:rPr>
        <w:t xml:space="preserve"> pristup središnjoj bazi podataka </w:t>
      </w:r>
      <w:r w:rsidR="00EF0EB2" w:rsidRPr="00624BE4">
        <w:rPr>
          <w:rFonts w:ascii="Times New Roman" w:hAnsi="Times New Roman" w:cs="Times New Roman"/>
          <w:sz w:val="24"/>
          <w:szCs w:val="24"/>
        </w:rPr>
        <w:t xml:space="preserve">o sprječavanju </w:t>
      </w:r>
      <w:r w:rsidR="00115BEF" w:rsidRPr="00624BE4">
        <w:rPr>
          <w:rFonts w:ascii="Times New Roman" w:hAnsi="Times New Roman" w:cs="Times New Roman"/>
          <w:sz w:val="24"/>
          <w:szCs w:val="24"/>
        </w:rPr>
        <w:t xml:space="preserve">pranja novca i </w:t>
      </w:r>
      <w:r w:rsidR="00EF0EB2" w:rsidRPr="00624BE4">
        <w:rPr>
          <w:rFonts w:ascii="Times New Roman" w:hAnsi="Times New Roman" w:cs="Times New Roman"/>
          <w:sz w:val="24"/>
          <w:szCs w:val="24"/>
        </w:rPr>
        <w:t>financiranj</w:t>
      </w:r>
      <w:r w:rsidR="004C76C2" w:rsidRPr="00624BE4">
        <w:rPr>
          <w:rFonts w:ascii="Times New Roman" w:hAnsi="Times New Roman" w:cs="Times New Roman"/>
          <w:sz w:val="24"/>
          <w:szCs w:val="24"/>
        </w:rPr>
        <w:t>a</w:t>
      </w:r>
      <w:r w:rsidR="00EF0EB2"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 xml:space="preserve">terorizma </w:t>
      </w:r>
      <w:bookmarkEnd w:id="30"/>
      <w:r w:rsidR="00115BEF" w:rsidRPr="00624BE4">
        <w:rPr>
          <w:rFonts w:ascii="Times New Roman" w:hAnsi="Times New Roman" w:cs="Times New Roman"/>
          <w:sz w:val="24"/>
          <w:szCs w:val="24"/>
        </w:rPr>
        <w:t xml:space="preserve">iz Uredbe (EU) </w:t>
      </w:r>
      <w:bookmarkStart w:id="31" w:name="_Hlk149908837"/>
      <w:r w:rsidR="001F68B2" w:rsidRPr="00624BE4">
        <w:rPr>
          <w:rFonts w:ascii="Times New Roman" w:hAnsi="Times New Roman" w:cs="Times New Roman"/>
          <w:sz w:val="24"/>
          <w:szCs w:val="24"/>
        </w:rPr>
        <w:t>2024/1620 o osnivanju Tijela za sprečavanje pranja novca i borbu protiv financiranja terorizma i izmjeni</w:t>
      </w:r>
      <w:r w:rsidR="00180DA4" w:rsidRPr="00624BE4">
        <w:rPr>
          <w:rFonts w:ascii="Times New Roman" w:hAnsi="Times New Roman" w:cs="Times New Roman"/>
          <w:sz w:val="24"/>
          <w:szCs w:val="24"/>
        </w:rPr>
        <w:t xml:space="preserve"> </w:t>
      </w:r>
      <w:r w:rsidR="001F68B2" w:rsidRPr="00624BE4">
        <w:rPr>
          <w:rFonts w:ascii="Times New Roman" w:hAnsi="Times New Roman" w:cs="Times New Roman"/>
          <w:sz w:val="24"/>
          <w:szCs w:val="24"/>
        </w:rPr>
        <w:t xml:space="preserve">uredaba (EU) br. 1093/2010, (EU) br. 1094/2010 i (EU) br. 1095/2010 (Tekst značajan za EGP) (SL </w:t>
      </w:r>
      <w:r w:rsidR="00DA62AF" w:rsidRPr="00624BE4">
        <w:rPr>
          <w:rFonts w:ascii="Times New Roman" w:hAnsi="Times New Roman" w:cs="Times New Roman"/>
          <w:sz w:val="24"/>
          <w:szCs w:val="24"/>
        </w:rPr>
        <w:t>C 19. 6. 2024.)</w:t>
      </w:r>
      <w:r w:rsidR="001F68B2" w:rsidRPr="00624BE4">
        <w:rPr>
          <w:rFonts w:ascii="Times New Roman" w:hAnsi="Times New Roman" w:cs="Times New Roman"/>
          <w:sz w:val="24"/>
          <w:szCs w:val="24"/>
        </w:rPr>
        <w:t xml:space="preserve"> </w:t>
      </w:r>
      <w:r w:rsidR="00DA62AF" w:rsidRPr="00624BE4">
        <w:rPr>
          <w:rFonts w:ascii="Times New Roman" w:hAnsi="Times New Roman" w:cs="Times New Roman"/>
          <w:sz w:val="24"/>
          <w:szCs w:val="24"/>
        </w:rPr>
        <w:t>(u daljnjem tekstu: Uredba (EU) 2024/1620)</w:t>
      </w:r>
      <w:r w:rsidR="009272DA" w:rsidRPr="00624BE4">
        <w:rPr>
          <w:rFonts w:ascii="Times New Roman" w:hAnsi="Times New Roman" w:cs="Times New Roman"/>
          <w:sz w:val="24"/>
          <w:szCs w:val="24"/>
        </w:rPr>
        <w:t>.</w:t>
      </w:r>
    </w:p>
    <w:bookmarkEnd w:id="29"/>
    <w:bookmarkEnd w:id="31"/>
    <w:p w14:paraId="21582EF4" w14:textId="77777777" w:rsidR="006A6DCD" w:rsidRPr="00624BE4" w:rsidRDefault="006A6DCD" w:rsidP="00054C3C">
      <w:pPr>
        <w:spacing w:after="0" w:line="240" w:lineRule="auto"/>
        <w:jc w:val="both"/>
        <w:rPr>
          <w:rFonts w:ascii="Times New Roman" w:hAnsi="Times New Roman" w:cs="Times New Roman"/>
          <w:sz w:val="24"/>
          <w:szCs w:val="24"/>
        </w:rPr>
      </w:pPr>
    </w:p>
    <w:p w14:paraId="76053C01" w14:textId="73259C80" w:rsidR="00115BEF" w:rsidRPr="00624BE4" w:rsidRDefault="00D0280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5D2AD3" w:rsidRPr="00624BE4">
        <w:rPr>
          <w:rFonts w:ascii="Times New Roman" w:hAnsi="Times New Roman" w:cs="Times New Roman"/>
          <w:sz w:val="24"/>
          <w:szCs w:val="24"/>
        </w:rPr>
        <w:t>12</w:t>
      </w:r>
      <w:r w:rsidRPr="00624BE4">
        <w:rPr>
          <w:rFonts w:ascii="Times New Roman" w:hAnsi="Times New Roman" w:cs="Times New Roman"/>
          <w:sz w:val="24"/>
          <w:szCs w:val="24"/>
        </w:rPr>
        <w:t>)</w:t>
      </w:r>
      <w:r w:rsidR="00115BEF" w:rsidRPr="00624BE4">
        <w:rPr>
          <w:rFonts w:ascii="Times New Roman" w:hAnsi="Times New Roman" w:cs="Times New Roman"/>
          <w:sz w:val="24"/>
          <w:szCs w:val="24"/>
        </w:rPr>
        <w:t xml:space="preserve"> Hrvatska narodna banka </w:t>
      </w:r>
      <w:r w:rsidR="00A312B8" w:rsidRPr="00624BE4">
        <w:rPr>
          <w:rFonts w:ascii="Times New Roman" w:hAnsi="Times New Roman" w:cs="Times New Roman"/>
          <w:sz w:val="24"/>
          <w:szCs w:val="24"/>
        </w:rPr>
        <w:t>odbija</w:t>
      </w:r>
      <w:r w:rsidR="00115BEF" w:rsidRPr="00624BE4">
        <w:rPr>
          <w:rFonts w:ascii="Times New Roman" w:hAnsi="Times New Roman" w:cs="Times New Roman"/>
          <w:sz w:val="24"/>
          <w:szCs w:val="24"/>
        </w:rPr>
        <w:t xml:space="preserve"> zahtjev za obavljanje funkcije člana uprave ako ocijeni da </w:t>
      </w:r>
      <w:r w:rsidR="006C10B3" w:rsidRPr="00624BE4">
        <w:rPr>
          <w:rFonts w:ascii="Times New Roman" w:hAnsi="Times New Roman" w:cs="Times New Roman"/>
          <w:sz w:val="24"/>
          <w:szCs w:val="24"/>
        </w:rPr>
        <w:t xml:space="preserve">osoba za koju je podnesen </w:t>
      </w:r>
      <w:r w:rsidR="003E483C" w:rsidRPr="00624BE4">
        <w:rPr>
          <w:rFonts w:ascii="Times New Roman" w:hAnsi="Times New Roman" w:cs="Times New Roman"/>
          <w:sz w:val="24"/>
          <w:szCs w:val="24"/>
        </w:rPr>
        <w:t xml:space="preserve">zahtjev </w:t>
      </w:r>
      <w:r w:rsidR="00115BEF" w:rsidRPr="00624BE4">
        <w:rPr>
          <w:rFonts w:ascii="Times New Roman" w:hAnsi="Times New Roman" w:cs="Times New Roman"/>
          <w:sz w:val="24"/>
          <w:szCs w:val="24"/>
        </w:rPr>
        <w:t xml:space="preserve">ne ispunjava uvjete iz članka </w:t>
      </w:r>
      <w:r w:rsidR="00AF0E9A" w:rsidRPr="00624BE4">
        <w:rPr>
          <w:rFonts w:ascii="Times New Roman" w:hAnsi="Times New Roman" w:cs="Times New Roman"/>
          <w:sz w:val="24"/>
          <w:szCs w:val="24"/>
        </w:rPr>
        <w:t>44</w:t>
      </w:r>
      <w:r w:rsidR="00115BEF" w:rsidRPr="00624BE4">
        <w:rPr>
          <w:rFonts w:ascii="Times New Roman" w:hAnsi="Times New Roman" w:cs="Times New Roman"/>
          <w:sz w:val="24"/>
          <w:szCs w:val="24"/>
        </w:rPr>
        <w:t>. ovoga Zakona.</w:t>
      </w:r>
    </w:p>
    <w:p w14:paraId="39FCBA55" w14:textId="77777777" w:rsidR="006A6DCD" w:rsidRPr="00624BE4" w:rsidRDefault="006A6DCD" w:rsidP="00054C3C">
      <w:pPr>
        <w:spacing w:after="0" w:line="240" w:lineRule="auto"/>
        <w:jc w:val="both"/>
        <w:rPr>
          <w:rFonts w:ascii="Times New Roman" w:hAnsi="Times New Roman" w:cs="Times New Roman"/>
          <w:sz w:val="24"/>
          <w:szCs w:val="24"/>
        </w:rPr>
      </w:pPr>
    </w:p>
    <w:p w14:paraId="41DBE275" w14:textId="0A979F4C" w:rsidR="00115BEF" w:rsidRPr="00624BE4" w:rsidRDefault="00D0280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5D2AD3" w:rsidRPr="00624BE4">
        <w:rPr>
          <w:rFonts w:ascii="Times New Roman" w:hAnsi="Times New Roman" w:cs="Times New Roman"/>
          <w:sz w:val="24"/>
          <w:szCs w:val="24"/>
        </w:rPr>
        <w:t>13</w:t>
      </w:r>
      <w:r w:rsidRPr="00624BE4">
        <w:rPr>
          <w:rFonts w:ascii="Times New Roman" w:hAnsi="Times New Roman" w:cs="Times New Roman"/>
          <w:sz w:val="24"/>
          <w:szCs w:val="24"/>
        </w:rPr>
        <w:t xml:space="preserve">) </w:t>
      </w:r>
      <w:bookmarkStart w:id="32" w:name="_Hlk160124357"/>
      <w:r w:rsidR="00115BEF" w:rsidRPr="00624BE4">
        <w:rPr>
          <w:rFonts w:ascii="Times New Roman" w:hAnsi="Times New Roman" w:cs="Times New Roman"/>
          <w:sz w:val="24"/>
          <w:szCs w:val="24"/>
        </w:rPr>
        <w:t xml:space="preserve">Ako su kod </w:t>
      </w:r>
      <w:r w:rsidR="00995255" w:rsidRPr="00624BE4">
        <w:rPr>
          <w:rFonts w:ascii="Times New Roman" w:hAnsi="Times New Roman" w:cs="Times New Roman"/>
          <w:sz w:val="24"/>
          <w:szCs w:val="24"/>
        </w:rPr>
        <w:t xml:space="preserve">osobe za koju je podnesen zahtjev za obavljanje funkcije člana uprave </w:t>
      </w:r>
      <w:r w:rsidR="00115BEF" w:rsidRPr="00624BE4">
        <w:rPr>
          <w:rFonts w:ascii="Times New Roman" w:hAnsi="Times New Roman" w:cs="Times New Roman"/>
          <w:sz w:val="24"/>
          <w:szCs w:val="24"/>
        </w:rPr>
        <w:t xml:space="preserve">utvrđeni određeni nedostaci u ispunjavanju uvjeta koje je potrebno ukloniti, a ti nedostaci nisu značajni da bi doveli do odbijanja zahtjeva za </w:t>
      </w:r>
      <w:r w:rsidR="00913A0D" w:rsidRPr="00624BE4">
        <w:rPr>
          <w:rFonts w:ascii="Times New Roman" w:hAnsi="Times New Roman" w:cs="Times New Roman"/>
          <w:sz w:val="24"/>
          <w:szCs w:val="24"/>
        </w:rPr>
        <w:t>obavljanje funkcije člana uprave</w:t>
      </w:r>
      <w:r w:rsidR="00115BEF" w:rsidRPr="00624BE4">
        <w:rPr>
          <w:rFonts w:ascii="Times New Roman" w:hAnsi="Times New Roman" w:cs="Times New Roman"/>
          <w:sz w:val="24"/>
          <w:szCs w:val="24"/>
        </w:rPr>
        <w:t xml:space="preserve"> ili postoji potreba za dodatnim unaprjeđ</w:t>
      </w:r>
      <w:r w:rsidR="004C76C2" w:rsidRPr="00624BE4">
        <w:rPr>
          <w:rFonts w:ascii="Times New Roman" w:hAnsi="Times New Roman" w:cs="Times New Roman"/>
          <w:sz w:val="24"/>
          <w:szCs w:val="24"/>
        </w:rPr>
        <w:t>iva</w:t>
      </w:r>
      <w:r w:rsidR="00115BEF" w:rsidRPr="00624BE4">
        <w:rPr>
          <w:rFonts w:ascii="Times New Roman" w:hAnsi="Times New Roman" w:cs="Times New Roman"/>
          <w:sz w:val="24"/>
          <w:szCs w:val="24"/>
        </w:rPr>
        <w:t>njem</w:t>
      </w:r>
      <w:r w:rsidR="00913A0D" w:rsidRPr="00624BE4">
        <w:rPr>
          <w:rFonts w:ascii="Times New Roman" w:hAnsi="Times New Roman" w:cs="Times New Roman"/>
          <w:sz w:val="24"/>
          <w:szCs w:val="24"/>
        </w:rPr>
        <w:t>,</w:t>
      </w:r>
      <w:r w:rsidR="00115BEF" w:rsidRPr="00624BE4">
        <w:rPr>
          <w:rFonts w:ascii="Times New Roman" w:hAnsi="Times New Roman" w:cs="Times New Roman"/>
          <w:sz w:val="24"/>
          <w:szCs w:val="24"/>
        </w:rPr>
        <w:t xml:space="preserve"> Hrvatska narodna banka može izdati prethodnu suglasnost</w:t>
      </w:r>
      <w:r w:rsidR="00913A0D" w:rsidRPr="00624BE4">
        <w:rPr>
          <w:rFonts w:ascii="Times New Roman" w:hAnsi="Times New Roman" w:cs="Times New Roman"/>
          <w:sz w:val="24"/>
          <w:szCs w:val="24"/>
        </w:rPr>
        <w:t xml:space="preserve"> za obavljanje funkcije člana uprave</w:t>
      </w:r>
      <w:r w:rsidR="00115BEF" w:rsidRPr="00624BE4">
        <w:rPr>
          <w:rFonts w:ascii="Times New Roman" w:hAnsi="Times New Roman" w:cs="Times New Roman"/>
          <w:sz w:val="24"/>
          <w:szCs w:val="24"/>
        </w:rPr>
        <w:t xml:space="preserve"> i pri tom odlučiti o jednom ili više od sljedećeg</w:t>
      </w:r>
      <w:r w:rsidR="004C76C2" w:rsidRPr="00624BE4">
        <w:rPr>
          <w:rFonts w:ascii="Times New Roman" w:hAnsi="Times New Roman" w:cs="Times New Roman"/>
          <w:sz w:val="24"/>
          <w:szCs w:val="24"/>
        </w:rPr>
        <w:t>a</w:t>
      </w:r>
      <w:r w:rsidR="00115BEF" w:rsidRPr="00624BE4">
        <w:rPr>
          <w:rFonts w:ascii="Times New Roman" w:hAnsi="Times New Roman" w:cs="Times New Roman"/>
          <w:sz w:val="24"/>
          <w:szCs w:val="24"/>
        </w:rPr>
        <w:t xml:space="preserve">: </w:t>
      </w:r>
    </w:p>
    <w:p w14:paraId="2B8B7227" w14:textId="38DEB1C0" w:rsidR="00115BEF" w:rsidRPr="00624BE4" w:rsidRDefault="00E477CC" w:rsidP="00054C3C">
      <w:pPr>
        <w:pStyle w:val="ListParagraph"/>
        <w:spacing w:after="0" w:line="240" w:lineRule="auto"/>
        <w:ind w:left="0"/>
        <w:contextualSpacing w:val="0"/>
        <w:jc w:val="both"/>
        <w:rPr>
          <w:rFonts w:ascii="Times New Roman" w:hAnsi="Times New Roman" w:cs="Times New Roman"/>
          <w:strike/>
          <w:sz w:val="24"/>
          <w:szCs w:val="24"/>
        </w:rPr>
      </w:pPr>
      <w:r w:rsidRPr="00624BE4">
        <w:rPr>
          <w:rFonts w:ascii="Times New Roman" w:hAnsi="Times New Roman" w:cs="Times New Roman"/>
          <w:sz w:val="24"/>
          <w:szCs w:val="24"/>
        </w:rPr>
        <w:t xml:space="preserve">1. </w:t>
      </w:r>
      <w:r w:rsidR="00115BEF" w:rsidRPr="00624BE4">
        <w:rPr>
          <w:rFonts w:ascii="Times New Roman" w:hAnsi="Times New Roman" w:cs="Times New Roman"/>
          <w:sz w:val="24"/>
          <w:szCs w:val="24"/>
        </w:rPr>
        <w:t xml:space="preserve">izdati prethodnu suglasnost na </w:t>
      </w:r>
      <w:r w:rsidR="00913A0D" w:rsidRPr="00624BE4">
        <w:rPr>
          <w:rFonts w:ascii="Times New Roman" w:hAnsi="Times New Roman" w:cs="Times New Roman"/>
          <w:sz w:val="24"/>
          <w:szCs w:val="24"/>
        </w:rPr>
        <w:t xml:space="preserve">mandat </w:t>
      </w:r>
      <w:r w:rsidR="00115BEF" w:rsidRPr="00624BE4">
        <w:rPr>
          <w:rFonts w:ascii="Times New Roman" w:hAnsi="Times New Roman" w:cs="Times New Roman"/>
          <w:sz w:val="24"/>
          <w:szCs w:val="24"/>
        </w:rPr>
        <w:t xml:space="preserve">koji je kraći od </w:t>
      </w:r>
      <w:r w:rsidR="00913A0D" w:rsidRPr="00624BE4">
        <w:rPr>
          <w:rFonts w:ascii="Times New Roman" w:hAnsi="Times New Roman" w:cs="Times New Roman"/>
          <w:sz w:val="24"/>
          <w:szCs w:val="24"/>
        </w:rPr>
        <w:t>zaht</w:t>
      </w:r>
      <w:r w:rsidR="00481B31" w:rsidRPr="00624BE4">
        <w:rPr>
          <w:rFonts w:ascii="Times New Roman" w:hAnsi="Times New Roman" w:cs="Times New Roman"/>
          <w:sz w:val="24"/>
          <w:szCs w:val="24"/>
        </w:rPr>
        <w:t>i</w:t>
      </w:r>
      <w:r w:rsidR="00913A0D" w:rsidRPr="00624BE4">
        <w:rPr>
          <w:rFonts w:ascii="Times New Roman" w:hAnsi="Times New Roman" w:cs="Times New Roman"/>
          <w:sz w:val="24"/>
          <w:szCs w:val="24"/>
        </w:rPr>
        <w:t>jevanog</w:t>
      </w:r>
      <w:r w:rsidR="004C76C2" w:rsidRPr="00624BE4">
        <w:rPr>
          <w:rFonts w:ascii="Times New Roman" w:hAnsi="Times New Roman" w:cs="Times New Roman"/>
          <w:sz w:val="24"/>
          <w:szCs w:val="24"/>
        </w:rPr>
        <w:t>a</w:t>
      </w:r>
      <w:r w:rsidR="00913A0D" w:rsidRPr="00624BE4">
        <w:rPr>
          <w:rFonts w:ascii="Times New Roman" w:hAnsi="Times New Roman" w:cs="Times New Roman"/>
          <w:strike/>
          <w:sz w:val="24"/>
          <w:szCs w:val="24"/>
        </w:rPr>
        <w:t xml:space="preserve"> </w:t>
      </w:r>
    </w:p>
    <w:p w14:paraId="1FA71F3B" w14:textId="7C8E2BB6" w:rsidR="00115BEF" w:rsidRPr="00624BE4" w:rsidRDefault="00E477CC"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115BEF" w:rsidRPr="00624BE4">
        <w:rPr>
          <w:rFonts w:ascii="Times New Roman" w:hAnsi="Times New Roman" w:cs="Times New Roman"/>
          <w:sz w:val="24"/>
          <w:szCs w:val="24"/>
        </w:rPr>
        <w:t>izdati prethodnu suglasnost uz ispunjenje uvjeta</w:t>
      </w:r>
    </w:p>
    <w:p w14:paraId="6965E4D6" w14:textId="752FDF79" w:rsidR="00115BEF" w:rsidRPr="00624BE4" w:rsidRDefault="00E477CC"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3. </w:t>
      </w:r>
      <w:r w:rsidR="00115BEF" w:rsidRPr="00624BE4">
        <w:rPr>
          <w:rFonts w:ascii="Times New Roman" w:hAnsi="Times New Roman" w:cs="Times New Roman"/>
          <w:sz w:val="24"/>
          <w:szCs w:val="24"/>
        </w:rPr>
        <w:t>naložiti namet ili dužnost i</w:t>
      </w:r>
    </w:p>
    <w:p w14:paraId="0508CDBF" w14:textId="489D16A0" w:rsidR="00115BEF" w:rsidRPr="00624BE4" w:rsidRDefault="00E477CC"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4. </w:t>
      </w:r>
      <w:r w:rsidR="00115BEF" w:rsidRPr="00624BE4">
        <w:rPr>
          <w:rFonts w:ascii="Times New Roman" w:hAnsi="Times New Roman" w:cs="Times New Roman"/>
          <w:sz w:val="24"/>
          <w:szCs w:val="24"/>
        </w:rPr>
        <w:t>izdati preporuku</w:t>
      </w:r>
      <w:r w:rsidR="009272DA" w:rsidRPr="00624BE4">
        <w:rPr>
          <w:rFonts w:ascii="Times New Roman" w:hAnsi="Times New Roman" w:cs="Times New Roman"/>
          <w:sz w:val="24"/>
          <w:szCs w:val="24"/>
        </w:rPr>
        <w:t>.</w:t>
      </w:r>
    </w:p>
    <w:bookmarkEnd w:id="32"/>
    <w:p w14:paraId="4A468AB9" w14:textId="77777777" w:rsidR="006A6DCD" w:rsidRPr="00624BE4" w:rsidRDefault="006A6DCD" w:rsidP="00054C3C">
      <w:pPr>
        <w:spacing w:after="0" w:line="240" w:lineRule="auto"/>
        <w:jc w:val="both"/>
        <w:rPr>
          <w:rFonts w:ascii="Times New Roman" w:hAnsi="Times New Roman" w:cs="Times New Roman"/>
          <w:sz w:val="24"/>
          <w:szCs w:val="24"/>
        </w:rPr>
      </w:pPr>
    </w:p>
    <w:p w14:paraId="3DC9D05C" w14:textId="64483B78" w:rsidR="00115BEF" w:rsidRPr="00624BE4" w:rsidRDefault="00D0280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5D2AD3" w:rsidRPr="00624BE4">
        <w:rPr>
          <w:rFonts w:ascii="Times New Roman" w:hAnsi="Times New Roman" w:cs="Times New Roman"/>
          <w:sz w:val="24"/>
          <w:szCs w:val="24"/>
        </w:rPr>
        <w:t>14</w:t>
      </w:r>
      <w:r w:rsidRPr="00624BE4">
        <w:rPr>
          <w:rFonts w:ascii="Times New Roman" w:hAnsi="Times New Roman" w:cs="Times New Roman"/>
          <w:sz w:val="24"/>
          <w:szCs w:val="24"/>
        </w:rPr>
        <w:t xml:space="preserve">) </w:t>
      </w:r>
      <w:r w:rsidR="00913A0D" w:rsidRPr="00624BE4">
        <w:rPr>
          <w:rFonts w:ascii="Times New Roman" w:hAnsi="Times New Roman" w:cs="Times New Roman"/>
          <w:sz w:val="24"/>
          <w:szCs w:val="24"/>
        </w:rPr>
        <w:t xml:space="preserve">Član uprave kreditne institucije </w:t>
      </w:r>
      <w:r w:rsidR="00115BEF" w:rsidRPr="00624BE4">
        <w:rPr>
          <w:rFonts w:ascii="Times New Roman" w:hAnsi="Times New Roman" w:cs="Times New Roman"/>
          <w:sz w:val="24"/>
          <w:szCs w:val="24"/>
        </w:rPr>
        <w:t>duž</w:t>
      </w:r>
      <w:r w:rsidR="00913A0D" w:rsidRPr="00624BE4">
        <w:rPr>
          <w:rFonts w:ascii="Times New Roman" w:hAnsi="Times New Roman" w:cs="Times New Roman"/>
          <w:sz w:val="24"/>
          <w:szCs w:val="24"/>
        </w:rPr>
        <w:t>a</w:t>
      </w:r>
      <w:r w:rsidR="00115BEF" w:rsidRPr="00624BE4">
        <w:rPr>
          <w:rFonts w:ascii="Times New Roman" w:hAnsi="Times New Roman" w:cs="Times New Roman"/>
          <w:sz w:val="24"/>
          <w:szCs w:val="24"/>
        </w:rPr>
        <w:t>n je</w:t>
      </w:r>
      <w:r w:rsidR="00913A0D" w:rsidRPr="00624BE4">
        <w:rPr>
          <w:rFonts w:ascii="Times New Roman" w:hAnsi="Times New Roman" w:cs="Times New Roman"/>
          <w:sz w:val="24"/>
          <w:szCs w:val="24"/>
        </w:rPr>
        <w:t>,</w:t>
      </w:r>
      <w:r w:rsidR="00115BEF" w:rsidRPr="00624BE4">
        <w:rPr>
          <w:rFonts w:ascii="Times New Roman" w:hAnsi="Times New Roman" w:cs="Times New Roman"/>
          <w:sz w:val="24"/>
          <w:szCs w:val="24"/>
        </w:rPr>
        <w:t xml:space="preserve"> prije nego što bude imenovan na tu funkciju u drugoj kreditnoj instituciji ponovo dobiti prethodnu suglasnost </w:t>
      </w:r>
      <w:r w:rsidR="00913A0D" w:rsidRPr="00624BE4">
        <w:rPr>
          <w:rFonts w:ascii="Times New Roman" w:hAnsi="Times New Roman" w:cs="Times New Roman"/>
          <w:sz w:val="24"/>
          <w:szCs w:val="24"/>
        </w:rPr>
        <w:t xml:space="preserve">za obavljanje funkcije člana uprave </w:t>
      </w:r>
      <w:r w:rsidR="00115BEF" w:rsidRPr="00624BE4">
        <w:rPr>
          <w:rFonts w:ascii="Times New Roman" w:hAnsi="Times New Roman" w:cs="Times New Roman"/>
          <w:sz w:val="24"/>
          <w:szCs w:val="24"/>
        </w:rPr>
        <w:t>Hrvatske narodne banke</w:t>
      </w:r>
      <w:r w:rsidR="0036047F" w:rsidRPr="00624BE4">
        <w:rPr>
          <w:rFonts w:ascii="Times New Roman" w:hAnsi="Times New Roman" w:cs="Times New Roman"/>
          <w:sz w:val="24"/>
          <w:szCs w:val="24"/>
        </w:rPr>
        <w:t>,</w:t>
      </w:r>
      <w:r w:rsidR="00D37F17" w:rsidRPr="00624BE4">
        <w:rPr>
          <w:rFonts w:ascii="Times New Roman" w:hAnsi="Times New Roman" w:cs="Times New Roman"/>
          <w:sz w:val="24"/>
          <w:szCs w:val="24"/>
        </w:rPr>
        <w:t xml:space="preserve"> a</w:t>
      </w:r>
      <w:r w:rsidR="00115BEF" w:rsidRPr="00624BE4">
        <w:rPr>
          <w:rFonts w:ascii="Times New Roman" w:hAnsi="Times New Roman" w:cs="Times New Roman"/>
          <w:sz w:val="24"/>
          <w:szCs w:val="24"/>
        </w:rPr>
        <w:t xml:space="preserve"> </w:t>
      </w:r>
      <w:r w:rsidR="00EA5A64" w:rsidRPr="00624BE4">
        <w:rPr>
          <w:rFonts w:ascii="Times New Roman" w:hAnsi="Times New Roman" w:cs="Times New Roman"/>
          <w:sz w:val="24"/>
          <w:szCs w:val="24"/>
        </w:rPr>
        <w:t>stav</w:t>
      </w:r>
      <w:r w:rsidR="004C76C2" w:rsidRPr="00624BE4">
        <w:rPr>
          <w:rFonts w:ascii="Times New Roman" w:hAnsi="Times New Roman" w:cs="Times New Roman"/>
          <w:sz w:val="24"/>
          <w:szCs w:val="24"/>
        </w:rPr>
        <w:t>ak</w:t>
      </w:r>
      <w:r w:rsidR="00EA5A64"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2.</w:t>
      </w:r>
      <w:r w:rsidR="00EA5A64" w:rsidRPr="00624BE4">
        <w:rPr>
          <w:rFonts w:ascii="Times New Roman" w:hAnsi="Times New Roman" w:cs="Times New Roman"/>
          <w:sz w:val="24"/>
          <w:szCs w:val="24"/>
        </w:rPr>
        <w:t xml:space="preserve"> i</w:t>
      </w:r>
      <w:r w:rsidR="00115BEF" w:rsidRPr="00624BE4">
        <w:rPr>
          <w:rFonts w:ascii="Times New Roman" w:hAnsi="Times New Roman" w:cs="Times New Roman"/>
          <w:sz w:val="24"/>
          <w:szCs w:val="24"/>
        </w:rPr>
        <w:t xml:space="preserve"> </w:t>
      </w:r>
      <w:r w:rsidR="004C76C2" w:rsidRPr="00624BE4">
        <w:rPr>
          <w:rFonts w:ascii="Times New Roman" w:hAnsi="Times New Roman" w:cs="Times New Roman"/>
          <w:sz w:val="24"/>
          <w:szCs w:val="24"/>
        </w:rPr>
        <w:t xml:space="preserve">stavci </w:t>
      </w:r>
      <w:r w:rsidR="00D776D5" w:rsidRPr="00624BE4">
        <w:rPr>
          <w:rFonts w:ascii="Times New Roman" w:hAnsi="Times New Roman" w:cs="Times New Roman"/>
          <w:sz w:val="24"/>
          <w:szCs w:val="24"/>
        </w:rPr>
        <w:t>6</w:t>
      </w:r>
      <w:r w:rsidR="00115BEF" w:rsidRPr="00624BE4">
        <w:rPr>
          <w:rFonts w:ascii="Times New Roman" w:hAnsi="Times New Roman" w:cs="Times New Roman"/>
          <w:sz w:val="24"/>
          <w:szCs w:val="24"/>
        </w:rPr>
        <w:t xml:space="preserve">. do </w:t>
      </w:r>
      <w:r w:rsidR="0074743F" w:rsidRPr="00624BE4">
        <w:rPr>
          <w:rFonts w:ascii="Times New Roman" w:hAnsi="Times New Roman" w:cs="Times New Roman"/>
          <w:sz w:val="24"/>
          <w:szCs w:val="24"/>
        </w:rPr>
        <w:t>13</w:t>
      </w:r>
      <w:r w:rsidR="00115BEF" w:rsidRPr="00624BE4">
        <w:rPr>
          <w:rFonts w:ascii="Times New Roman" w:hAnsi="Times New Roman" w:cs="Times New Roman"/>
          <w:sz w:val="24"/>
          <w:szCs w:val="24"/>
        </w:rPr>
        <w:t>. ovoga članka na odgovarajući se način primjenjuju na suglasnost iz ovoga stavka.</w:t>
      </w:r>
    </w:p>
    <w:p w14:paraId="5CC3BC6F" w14:textId="77777777" w:rsidR="006A6DCD" w:rsidRPr="00624BE4" w:rsidRDefault="006A6DCD" w:rsidP="00054C3C">
      <w:pPr>
        <w:spacing w:after="0" w:line="240" w:lineRule="auto"/>
        <w:jc w:val="both"/>
        <w:rPr>
          <w:rFonts w:ascii="Times New Roman" w:hAnsi="Times New Roman" w:cs="Times New Roman"/>
          <w:sz w:val="24"/>
          <w:szCs w:val="24"/>
        </w:rPr>
      </w:pPr>
      <w:bookmarkStart w:id="33" w:name="_Hlk160183452"/>
    </w:p>
    <w:p w14:paraId="024B2734" w14:textId="53593D98" w:rsidR="00115BEF" w:rsidRPr="00624BE4" w:rsidRDefault="00D0280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5D2AD3" w:rsidRPr="00624BE4">
        <w:rPr>
          <w:rFonts w:ascii="Times New Roman" w:hAnsi="Times New Roman" w:cs="Times New Roman"/>
          <w:sz w:val="24"/>
          <w:szCs w:val="24"/>
        </w:rPr>
        <w:t>15</w:t>
      </w:r>
      <w:r w:rsidRPr="00624BE4">
        <w:rPr>
          <w:rFonts w:ascii="Times New Roman" w:hAnsi="Times New Roman" w:cs="Times New Roman"/>
          <w:sz w:val="24"/>
          <w:szCs w:val="24"/>
        </w:rPr>
        <w:t xml:space="preserve">) </w:t>
      </w:r>
      <w:r w:rsidR="00913A0D" w:rsidRPr="00624BE4">
        <w:rPr>
          <w:rFonts w:ascii="Times New Roman" w:hAnsi="Times New Roman" w:cs="Times New Roman"/>
          <w:sz w:val="24"/>
          <w:szCs w:val="24"/>
        </w:rPr>
        <w:t>Č</w:t>
      </w:r>
      <w:r w:rsidR="00115BEF" w:rsidRPr="00624BE4">
        <w:rPr>
          <w:rFonts w:ascii="Times New Roman" w:hAnsi="Times New Roman" w:cs="Times New Roman"/>
          <w:sz w:val="24"/>
          <w:szCs w:val="24"/>
        </w:rPr>
        <w:t xml:space="preserve">lan uprave </w:t>
      </w:r>
      <w:r w:rsidR="00913A0D" w:rsidRPr="00624BE4">
        <w:rPr>
          <w:rFonts w:ascii="Times New Roman" w:hAnsi="Times New Roman" w:cs="Times New Roman"/>
          <w:sz w:val="24"/>
          <w:szCs w:val="24"/>
        </w:rPr>
        <w:t>kojeg</w:t>
      </w:r>
      <w:r w:rsidR="00115BEF" w:rsidRPr="00624BE4">
        <w:rPr>
          <w:rFonts w:ascii="Times New Roman" w:hAnsi="Times New Roman" w:cs="Times New Roman"/>
          <w:sz w:val="24"/>
          <w:szCs w:val="24"/>
        </w:rPr>
        <w:t xml:space="preserve"> nadzorni odbor želi ponovo imenovati duž</w:t>
      </w:r>
      <w:r w:rsidR="00913A0D" w:rsidRPr="00624BE4">
        <w:rPr>
          <w:rFonts w:ascii="Times New Roman" w:hAnsi="Times New Roman" w:cs="Times New Roman"/>
          <w:sz w:val="24"/>
          <w:szCs w:val="24"/>
        </w:rPr>
        <w:t>a</w:t>
      </w:r>
      <w:r w:rsidR="00115BEF" w:rsidRPr="00624BE4">
        <w:rPr>
          <w:rFonts w:ascii="Times New Roman" w:hAnsi="Times New Roman" w:cs="Times New Roman"/>
          <w:sz w:val="24"/>
          <w:szCs w:val="24"/>
        </w:rPr>
        <w:t xml:space="preserve">n je ponovo proći postupak </w:t>
      </w:r>
      <w:r w:rsidR="0014253A" w:rsidRPr="00624BE4">
        <w:rPr>
          <w:rFonts w:ascii="Times New Roman" w:hAnsi="Times New Roman" w:cs="Times New Roman"/>
          <w:sz w:val="24"/>
          <w:szCs w:val="24"/>
        </w:rPr>
        <w:t>za izdavanje prethodne suglasnosti za obavljanje funkcije člana uprave</w:t>
      </w:r>
      <w:r w:rsidR="00913A0D" w:rsidRPr="00624BE4">
        <w:rPr>
          <w:rFonts w:ascii="Times New Roman" w:hAnsi="Times New Roman" w:cs="Times New Roman"/>
          <w:sz w:val="24"/>
          <w:szCs w:val="24"/>
        </w:rPr>
        <w:t>.</w:t>
      </w:r>
      <w:r w:rsidR="00115BEF" w:rsidRPr="00624BE4">
        <w:rPr>
          <w:rFonts w:ascii="Times New Roman" w:hAnsi="Times New Roman" w:cs="Times New Roman"/>
          <w:sz w:val="24"/>
          <w:szCs w:val="24"/>
        </w:rPr>
        <w:t xml:space="preserve"> </w:t>
      </w:r>
    </w:p>
    <w:bookmarkEnd w:id="33"/>
    <w:p w14:paraId="3F208FF6" w14:textId="77777777" w:rsidR="006A6DCD" w:rsidRPr="00624BE4" w:rsidRDefault="006A6DCD" w:rsidP="00054C3C">
      <w:pPr>
        <w:spacing w:after="0" w:line="240" w:lineRule="auto"/>
        <w:jc w:val="both"/>
        <w:rPr>
          <w:rFonts w:ascii="Times New Roman" w:hAnsi="Times New Roman" w:cs="Times New Roman"/>
          <w:sz w:val="24"/>
          <w:szCs w:val="24"/>
        </w:rPr>
      </w:pPr>
    </w:p>
    <w:p w14:paraId="182B97D6" w14:textId="080D4BE1" w:rsidR="00115BEF" w:rsidRPr="00624BE4" w:rsidRDefault="00D0280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5D2AD3" w:rsidRPr="00624BE4">
        <w:rPr>
          <w:rFonts w:ascii="Times New Roman" w:hAnsi="Times New Roman" w:cs="Times New Roman"/>
          <w:sz w:val="24"/>
          <w:szCs w:val="24"/>
        </w:rPr>
        <w:t>16</w:t>
      </w:r>
      <w:r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 xml:space="preserve">Nadzorni odbor kreditne institucije dužan je podnijeti zahtjev za </w:t>
      </w:r>
      <w:r w:rsidR="00A00BB9" w:rsidRPr="00624BE4">
        <w:rPr>
          <w:rFonts w:ascii="Times New Roman" w:hAnsi="Times New Roman" w:cs="Times New Roman"/>
          <w:sz w:val="24"/>
          <w:szCs w:val="24"/>
        </w:rPr>
        <w:t xml:space="preserve">izdavanje prethodne suglasnosti za </w:t>
      </w:r>
      <w:r w:rsidR="0014253A" w:rsidRPr="00624BE4">
        <w:rPr>
          <w:rFonts w:ascii="Times New Roman" w:hAnsi="Times New Roman" w:cs="Times New Roman"/>
          <w:sz w:val="24"/>
          <w:szCs w:val="24"/>
        </w:rPr>
        <w:t>obavljanje funkcije člana uprave</w:t>
      </w:r>
      <w:r w:rsidR="00115BEF" w:rsidRPr="00624BE4">
        <w:rPr>
          <w:rFonts w:ascii="Times New Roman" w:hAnsi="Times New Roman" w:cs="Times New Roman"/>
          <w:sz w:val="24"/>
          <w:szCs w:val="24"/>
        </w:rPr>
        <w:t xml:space="preserve"> iz stavka 2. odnosno stav</w:t>
      </w:r>
      <w:r w:rsidR="00D42034" w:rsidRPr="00624BE4">
        <w:rPr>
          <w:rFonts w:ascii="Times New Roman" w:hAnsi="Times New Roman" w:cs="Times New Roman"/>
          <w:sz w:val="24"/>
          <w:szCs w:val="24"/>
        </w:rPr>
        <w:t>a</w:t>
      </w:r>
      <w:r w:rsidR="00115BEF" w:rsidRPr="00624BE4">
        <w:rPr>
          <w:rFonts w:ascii="Times New Roman" w:hAnsi="Times New Roman" w:cs="Times New Roman"/>
          <w:sz w:val="24"/>
          <w:szCs w:val="24"/>
        </w:rPr>
        <w:t xml:space="preserve">ka </w:t>
      </w:r>
      <w:r w:rsidR="00811573" w:rsidRPr="00624BE4">
        <w:rPr>
          <w:rFonts w:ascii="Times New Roman" w:hAnsi="Times New Roman" w:cs="Times New Roman"/>
          <w:sz w:val="24"/>
          <w:szCs w:val="24"/>
        </w:rPr>
        <w:t>1</w:t>
      </w:r>
      <w:r w:rsidR="00D42034" w:rsidRPr="00624BE4">
        <w:rPr>
          <w:rFonts w:ascii="Times New Roman" w:hAnsi="Times New Roman" w:cs="Times New Roman"/>
          <w:sz w:val="24"/>
          <w:szCs w:val="24"/>
        </w:rPr>
        <w:t>4. ili 15.</w:t>
      </w:r>
      <w:r w:rsidR="00115BEF" w:rsidRPr="00624BE4">
        <w:rPr>
          <w:rFonts w:ascii="Times New Roman" w:hAnsi="Times New Roman" w:cs="Times New Roman"/>
          <w:sz w:val="24"/>
          <w:szCs w:val="24"/>
        </w:rPr>
        <w:t xml:space="preserve"> ovoga članka </w:t>
      </w:r>
      <w:bookmarkStart w:id="34" w:name="_Hlk198474734"/>
      <w:r w:rsidR="00115BEF" w:rsidRPr="00624BE4">
        <w:rPr>
          <w:rFonts w:ascii="Times New Roman" w:hAnsi="Times New Roman" w:cs="Times New Roman"/>
          <w:sz w:val="24"/>
          <w:szCs w:val="24"/>
        </w:rPr>
        <w:t xml:space="preserve">najmanje četiri mjeseca prije </w:t>
      </w:r>
      <w:r w:rsidR="00627E05" w:rsidRPr="00624BE4">
        <w:rPr>
          <w:rFonts w:ascii="Times New Roman" w:hAnsi="Times New Roman" w:cs="Times New Roman"/>
          <w:sz w:val="24"/>
          <w:szCs w:val="24"/>
        </w:rPr>
        <w:t xml:space="preserve">planiranog </w:t>
      </w:r>
      <w:r w:rsidR="00023BD8" w:rsidRPr="00624BE4">
        <w:rPr>
          <w:rFonts w:ascii="Times New Roman" w:hAnsi="Times New Roman" w:cs="Times New Roman"/>
          <w:sz w:val="24"/>
          <w:szCs w:val="24"/>
        </w:rPr>
        <w:t>imenovanja</w:t>
      </w:r>
      <w:r w:rsidR="00627E05" w:rsidRPr="00624BE4">
        <w:rPr>
          <w:rFonts w:ascii="Times New Roman" w:hAnsi="Times New Roman" w:cs="Times New Roman"/>
          <w:sz w:val="24"/>
          <w:szCs w:val="24"/>
        </w:rPr>
        <w:t xml:space="preserve"> </w:t>
      </w:r>
      <w:r w:rsidR="00EA5A64" w:rsidRPr="00624BE4">
        <w:rPr>
          <w:rFonts w:ascii="Times New Roman" w:hAnsi="Times New Roman" w:cs="Times New Roman"/>
          <w:sz w:val="24"/>
          <w:szCs w:val="24"/>
        </w:rPr>
        <w:t xml:space="preserve">pojedinog </w:t>
      </w:r>
      <w:r w:rsidR="00627E05" w:rsidRPr="00624BE4">
        <w:rPr>
          <w:rFonts w:ascii="Times New Roman" w:hAnsi="Times New Roman" w:cs="Times New Roman"/>
          <w:sz w:val="24"/>
          <w:szCs w:val="24"/>
        </w:rPr>
        <w:t>člana</w:t>
      </w:r>
      <w:r w:rsidR="00EA5A64" w:rsidRPr="00624BE4">
        <w:rPr>
          <w:rFonts w:ascii="Times New Roman" w:hAnsi="Times New Roman" w:cs="Times New Roman"/>
          <w:sz w:val="24"/>
          <w:szCs w:val="24"/>
        </w:rPr>
        <w:t xml:space="preserve"> uprave</w:t>
      </w:r>
      <w:bookmarkEnd w:id="34"/>
      <w:r w:rsidR="00627E05" w:rsidRPr="00624BE4">
        <w:rPr>
          <w:rFonts w:ascii="Times New Roman" w:hAnsi="Times New Roman" w:cs="Times New Roman"/>
          <w:sz w:val="24"/>
          <w:szCs w:val="24"/>
        </w:rPr>
        <w:t>.</w:t>
      </w:r>
    </w:p>
    <w:p w14:paraId="3423698C" w14:textId="77777777" w:rsidR="006A6DCD" w:rsidRPr="00624BE4" w:rsidRDefault="006A6DCD" w:rsidP="00054C3C">
      <w:pPr>
        <w:spacing w:after="0" w:line="240" w:lineRule="auto"/>
        <w:jc w:val="both"/>
        <w:rPr>
          <w:rFonts w:ascii="Times New Roman" w:hAnsi="Times New Roman" w:cs="Times New Roman"/>
          <w:sz w:val="24"/>
          <w:szCs w:val="24"/>
        </w:rPr>
      </w:pPr>
    </w:p>
    <w:p w14:paraId="6B842349" w14:textId="221F5ADD" w:rsidR="00115BEF" w:rsidRPr="00624BE4" w:rsidRDefault="00185AB9"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74743F" w:rsidRPr="00624BE4">
        <w:rPr>
          <w:rFonts w:ascii="Times New Roman" w:hAnsi="Times New Roman" w:cs="Times New Roman"/>
          <w:sz w:val="24"/>
          <w:szCs w:val="24"/>
        </w:rPr>
        <w:t>17</w:t>
      </w:r>
      <w:r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 xml:space="preserve">Kada uprava nije u punom sastavu ili kada članovi uprave ne mogu obavljati svoju funkciju, nadzorni odbor kreditne institucije može, bez prethodne suglasnosti Hrvatske narodne banke, jednokratno imenovati svoje članove za zamjenike članova uprave, i to </w:t>
      </w:r>
      <w:r w:rsidR="004C76C2" w:rsidRPr="00624BE4">
        <w:rPr>
          <w:rFonts w:ascii="Times New Roman" w:hAnsi="Times New Roman" w:cs="Times New Roman"/>
          <w:sz w:val="24"/>
          <w:szCs w:val="24"/>
        </w:rPr>
        <w:t xml:space="preserve">najdulje </w:t>
      </w:r>
      <w:r w:rsidR="00115BEF" w:rsidRPr="00624BE4">
        <w:rPr>
          <w:rFonts w:ascii="Times New Roman" w:hAnsi="Times New Roman" w:cs="Times New Roman"/>
          <w:sz w:val="24"/>
          <w:szCs w:val="24"/>
        </w:rPr>
        <w:t xml:space="preserve">na rok od </w:t>
      </w:r>
      <w:r w:rsidR="00EA448C" w:rsidRPr="00624BE4">
        <w:rPr>
          <w:rFonts w:ascii="Times New Roman" w:hAnsi="Times New Roman" w:cs="Times New Roman"/>
          <w:sz w:val="24"/>
          <w:szCs w:val="24"/>
        </w:rPr>
        <w:t xml:space="preserve">šest </w:t>
      </w:r>
      <w:r w:rsidR="00115BEF" w:rsidRPr="00624BE4">
        <w:rPr>
          <w:rFonts w:ascii="Times New Roman" w:hAnsi="Times New Roman" w:cs="Times New Roman"/>
          <w:sz w:val="24"/>
          <w:szCs w:val="24"/>
        </w:rPr>
        <w:t>mjesec</w:t>
      </w:r>
      <w:r w:rsidR="00EA448C" w:rsidRPr="00624BE4">
        <w:rPr>
          <w:rFonts w:ascii="Times New Roman" w:hAnsi="Times New Roman" w:cs="Times New Roman"/>
          <w:sz w:val="24"/>
          <w:szCs w:val="24"/>
        </w:rPr>
        <w:t>i</w:t>
      </w:r>
      <w:r w:rsidR="0014253A" w:rsidRPr="00624BE4">
        <w:rPr>
          <w:rFonts w:ascii="Times New Roman" w:hAnsi="Times New Roman" w:cs="Times New Roman"/>
          <w:sz w:val="24"/>
          <w:szCs w:val="24"/>
        </w:rPr>
        <w:t>.</w:t>
      </w:r>
    </w:p>
    <w:p w14:paraId="474A869A" w14:textId="77777777" w:rsidR="00115BEF" w:rsidRPr="00624BE4" w:rsidRDefault="00115BEF" w:rsidP="00054C3C">
      <w:pPr>
        <w:spacing w:after="0" w:line="240" w:lineRule="auto"/>
        <w:jc w:val="both"/>
        <w:rPr>
          <w:rFonts w:ascii="Times New Roman" w:hAnsi="Times New Roman" w:cs="Times New Roman"/>
          <w:sz w:val="24"/>
          <w:szCs w:val="24"/>
        </w:rPr>
      </w:pPr>
    </w:p>
    <w:p w14:paraId="111AAF1E" w14:textId="77777777" w:rsidR="00115BEF" w:rsidRPr="00624BE4" w:rsidRDefault="00115BEF"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Prethodna suglasnost za obavljanje funkcije predsjednika uprave kreditne institucije</w:t>
      </w:r>
    </w:p>
    <w:p w14:paraId="47BCDE53" w14:textId="67CC6B33" w:rsidR="00115BEF" w:rsidRPr="00624BE4" w:rsidRDefault="00115BEF"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9240F7" w:rsidRPr="00624BE4">
        <w:rPr>
          <w:rFonts w:ascii="Times New Roman" w:hAnsi="Times New Roman" w:cs="Times New Roman"/>
          <w:b/>
          <w:sz w:val="24"/>
          <w:szCs w:val="24"/>
        </w:rPr>
        <w:t>4</w:t>
      </w:r>
      <w:r w:rsidR="00307551" w:rsidRPr="00624BE4">
        <w:rPr>
          <w:rFonts w:ascii="Times New Roman" w:hAnsi="Times New Roman" w:cs="Times New Roman"/>
          <w:b/>
          <w:sz w:val="24"/>
          <w:szCs w:val="24"/>
        </w:rPr>
        <w:t>6</w:t>
      </w:r>
      <w:r w:rsidRPr="00624BE4">
        <w:rPr>
          <w:rFonts w:ascii="Times New Roman" w:hAnsi="Times New Roman" w:cs="Times New Roman"/>
          <w:b/>
          <w:sz w:val="24"/>
          <w:szCs w:val="24"/>
        </w:rPr>
        <w:t>.</w:t>
      </w:r>
    </w:p>
    <w:p w14:paraId="5085D6C7" w14:textId="77777777" w:rsidR="006A6DCD" w:rsidRPr="00624BE4" w:rsidRDefault="006A6DCD" w:rsidP="00054C3C">
      <w:pPr>
        <w:spacing w:after="0" w:line="240" w:lineRule="auto"/>
        <w:jc w:val="center"/>
        <w:rPr>
          <w:rFonts w:ascii="Times New Roman" w:hAnsi="Times New Roman" w:cs="Times New Roman"/>
          <w:sz w:val="24"/>
          <w:szCs w:val="24"/>
        </w:rPr>
      </w:pPr>
    </w:p>
    <w:p w14:paraId="33A9FA7B" w14:textId="4EA27769" w:rsidR="00115BEF" w:rsidRPr="00624BE4" w:rsidRDefault="00D37F17"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115BEF" w:rsidRPr="00624BE4">
        <w:rPr>
          <w:rFonts w:ascii="Times New Roman" w:hAnsi="Times New Roman" w:cs="Times New Roman"/>
          <w:sz w:val="24"/>
          <w:szCs w:val="24"/>
        </w:rPr>
        <w:t>Predsjednikom uprave kreditne institucije može biti imenovana samo osoba koja je dobila prethodnu suglasnost Hrvatske narodne banke za obavljanje funkcije predsjednika uprave.</w:t>
      </w:r>
    </w:p>
    <w:p w14:paraId="014A3C11" w14:textId="77777777" w:rsidR="00D37F17" w:rsidRPr="00624BE4" w:rsidRDefault="00D37F17" w:rsidP="00054C3C">
      <w:pPr>
        <w:pStyle w:val="ListParagraph"/>
        <w:spacing w:after="0" w:line="240" w:lineRule="auto"/>
        <w:ind w:left="0"/>
        <w:contextualSpacing w:val="0"/>
        <w:jc w:val="both"/>
        <w:rPr>
          <w:rFonts w:ascii="Times New Roman" w:hAnsi="Times New Roman" w:cs="Times New Roman"/>
          <w:sz w:val="24"/>
          <w:szCs w:val="24"/>
        </w:rPr>
      </w:pPr>
    </w:p>
    <w:p w14:paraId="1AFB22D8" w14:textId="132B4012" w:rsidR="00115BEF" w:rsidRPr="00624BE4" w:rsidRDefault="00D37F17"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115BEF" w:rsidRPr="00624BE4">
        <w:rPr>
          <w:rFonts w:ascii="Times New Roman" w:hAnsi="Times New Roman" w:cs="Times New Roman"/>
          <w:sz w:val="24"/>
          <w:szCs w:val="24"/>
        </w:rPr>
        <w:t xml:space="preserve">Na davanje prethodne suglasnosti za obavljanje funkcije predsjednika uprave na odgovarajući način primjenjuju se </w:t>
      </w:r>
      <w:r w:rsidR="009D78FF" w:rsidRPr="00624BE4">
        <w:rPr>
          <w:rFonts w:ascii="Times New Roman" w:hAnsi="Times New Roman" w:cs="Times New Roman"/>
          <w:sz w:val="24"/>
          <w:szCs w:val="24"/>
        </w:rPr>
        <w:t xml:space="preserve">članci </w:t>
      </w:r>
      <w:r w:rsidR="00AF0E9A" w:rsidRPr="00624BE4">
        <w:rPr>
          <w:rFonts w:ascii="Times New Roman" w:hAnsi="Times New Roman" w:cs="Times New Roman"/>
          <w:sz w:val="24"/>
          <w:szCs w:val="24"/>
        </w:rPr>
        <w:t>44</w:t>
      </w:r>
      <w:r w:rsidR="00115BEF" w:rsidRPr="00624BE4">
        <w:rPr>
          <w:rFonts w:ascii="Times New Roman" w:hAnsi="Times New Roman" w:cs="Times New Roman"/>
          <w:sz w:val="24"/>
          <w:szCs w:val="24"/>
        </w:rPr>
        <w:t xml:space="preserve">. i </w:t>
      </w:r>
      <w:r w:rsidR="00D42034" w:rsidRPr="00624BE4">
        <w:rPr>
          <w:rFonts w:ascii="Times New Roman" w:hAnsi="Times New Roman" w:cs="Times New Roman"/>
          <w:sz w:val="24"/>
          <w:szCs w:val="24"/>
        </w:rPr>
        <w:t>45</w:t>
      </w:r>
      <w:r w:rsidR="00115BEF" w:rsidRPr="00624BE4">
        <w:rPr>
          <w:rFonts w:ascii="Times New Roman" w:hAnsi="Times New Roman" w:cs="Times New Roman"/>
          <w:sz w:val="24"/>
          <w:szCs w:val="24"/>
        </w:rPr>
        <w:t>. ovoga Zakona.</w:t>
      </w:r>
    </w:p>
    <w:p w14:paraId="1BC94A06" w14:textId="77777777" w:rsidR="00D37F17" w:rsidRPr="00624BE4" w:rsidRDefault="00D37F17" w:rsidP="00054C3C">
      <w:pPr>
        <w:pStyle w:val="ListParagraph"/>
        <w:spacing w:after="0" w:line="240" w:lineRule="auto"/>
        <w:ind w:left="0"/>
        <w:contextualSpacing w:val="0"/>
        <w:jc w:val="both"/>
        <w:rPr>
          <w:rFonts w:ascii="Times New Roman" w:hAnsi="Times New Roman" w:cs="Times New Roman"/>
          <w:sz w:val="24"/>
          <w:szCs w:val="24"/>
        </w:rPr>
      </w:pPr>
    </w:p>
    <w:p w14:paraId="0E248462" w14:textId="722C6DE2" w:rsidR="00536F1D" w:rsidRPr="00624BE4" w:rsidRDefault="00D37F17"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(3) </w:t>
      </w:r>
      <w:r w:rsidR="00115BEF" w:rsidRPr="00624BE4">
        <w:rPr>
          <w:rFonts w:ascii="Times New Roman" w:hAnsi="Times New Roman" w:cs="Times New Roman"/>
          <w:sz w:val="24"/>
          <w:szCs w:val="24"/>
        </w:rPr>
        <w:t xml:space="preserve">U postupku odlučivanja o davanju prethodne suglasnosti </w:t>
      </w:r>
      <w:r w:rsidR="00D30F32" w:rsidRPr="00624BE4">
        <w:rPr>
          <w:rFonts w:ascii="Times New Roman" w:hAnsi="Times New Roman" w:cs="Times New Roman"/>
          <w:sz w:val="24"/>
          <w:szCs w:val="24"/>
        </w:rPr>
        <w:t xml:space="preserve">za obavljanje funkcije predsjednika uprave </w:t>
      </w:r>
      <w:r w:rsidR="00115BEF" w:rsidRPr="00624BE4">
        <w:rPr>
          <w:rFonts w:ascii="Times New Roman" w:hAnsi="Times New Roman" w:cs="Times New Roman"/>
          <w:sz w:val="24"/>
          <w:szCs w:val="24"/>
        </w:rPr>
        <w:t xml:space="preserve">Hrvatska narodna banka može zatražiti od </w:t>
      </w:r>
      <w:r w:rsidR="008228FA" w:rsidRPr="00624BE4">
        <w:rPr>
          <w:rFonts w:ascii="Times New Roman" w:hAnsi="Times New Roman" w:cs="Times New Roman"/>
          <w:sz w:val="24"/>
          <w:szCs w:val="24"/>
        </w:rPr>
        <w:t xml:space="preserve">osobe </w:t>
      </w:r>
      <w:r w:rsidR="0016396E" w:rsidRPr="00624BE4">
        <w:rPr>
          <w:rFonts w:ascii="Times New Roman" w:hAnsi="Times New Roman" w:cs="Times New Roman"/>
          <w:sz w:val="24"/>
          <w:szCs w:val="24"/>
        </w:rPr>
        <w:t xml:space="preserve">za koju je podnesen zahtjev </w:t>
      </w:r>
      <w:r w:rsidR="004F2028" w:rsidRPr="00624BE4">
        <w:rPr>
          <w:rFonts w:ascii="Times New Roman" w:hAnsi="Times New Roman" w:cs="Times New Roman"/>
          <w:sz w:val="24"/>
          <w:szCs w:val="24"/>
        </w:rPr>
        <w:t xml:space="preserve">i </w:t>
      </w:r>
      <w:r w:rsidR="00115BEF" w:rsidRPr="00624BE4">
        <w:rPr>
          <w:rFonts w:ascii="Times New Roman" w:hAnsi="Times New Roman" w:cs="Times New Roman"/>
          <w:sz w:val="24"/>
          <w:szCs w:val="24"/>
        </w:rPr>
        <w:t>prezentaciju o vođenju poslova kreditne institucije.</w:t>
      </w:r>
    </w:p>
    <w:p w14:paraId="5D5E8F22" w14:textId="77777777" w:rsidR="00D37F17" w:rsidRPr="00624BE4" w:rsidRDefault="00D37F17" w:rsidP="00054C3C">
      <w:pPr>
        <w:spacing w:after="0" w:line="240" w:lineRule="auto"/>
        <w:jc w:val="center"/>
        <w:rPr>
          <w:rFonts w:ascii="Times New Roman" w:hAnsi="Times New Roman" w:cs="Times New Roman"/>
          <w:i/>
          <w:sz w:val="24"/>
          <w:szCs w:val="24"/>
        </w:rPr>
      </w:pPr>
    </w:p>
    <w:p w14:paraId="201337F3" w14:textId="27ED96DF" w:rsidR="00115BEF" w:rsidRPr="00624BE4" w:rsidRDefault="00115BEF" w:rsidP="00054C3C">
      <w:pPr>
        <w:spacing w:after="0" w:line="240" w:lineRule="auto"/>
        <w:jc w:val="center"/>
        <w:rPr>
          <w:rFonts w:ascii="Times New Roman" w:hAnsi="Times New Roman" w:cs="Times New Roman"/>
          <w:i/>
          <w:sz w:val="24"/>
          <w:szCs w:val="24"/>
        </w:rPr>
      </w:pPr>
      <w:r w:rsidRPr="00624BE4">
        <w:rPr>
          <w:rFonts w:ascii="Times New Roman" w:hAnsi="Times New Roman" w:cs="Times New Roman"/>
          <w:i/>
          <w:sz w:val="24"/>
          <w:szCs w:val="24"/>
        </w:rPr>
        <w:t xml:space="preserve">Ukidanje suglasnosti za obavljanje funkcije predsjednika odnosno člana uprave </w:t>
      </w:r>
    </w:p>
    <w:p w14:paraId="1C5636BA" w14:textId="4F287FC9" w:rsidR="00115BEF" w:rsidRPr="00624BE4" w:rsidRDefault="00115BEF"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9240F7" w:rsidRPr="00624BE4">
        <w:rPr>
          <w:rFonts w:ascii="Times New Roman" w:hAnsi="Times New Roman" w:cs="Times New Roman"/>
          <w:b/>
          <w:sz w:val="24"/>
          <w:szCs w:val="24"/>
        </w:rPr>
        <w:t>4</w:t>
      </w:r>
      <w:r w:rsidR="00307551" w:rsidRPr="00624BE4">
        <w:rPr>
          <w:rFonts w:ascii="Times New Roman" w:hAnsi="Times New Roman" w:cs="Times New Roman"/>
          <w:b/>
          <w:sz w:val="24"/>
          <w:szCs w:val="24"/>
        </w:rPr>
        <w:t>7</w:t>
      </w:r>
      <w:r w:rsidRPr="00624BE4">
        <w:rPr>
          <w:rFonts w:ascii="Times New Roman" w:hAnsi="Times New Roman" w:cs="Times New Roman"/>
          <w:b/>
          <w:sz w:val="24"/>
          <w:szCs w:val="24"/>
        </w:rPr>
        <w:t>.</w:t>
      </w:r>
    </w:p>
    <w:p w14:paraId="7D95468C" w14:textId="77777777" w:rsidR="00D37F17" w:rsidRPr="00624BE4" w:rsidRDefault="00D37F17" w:rsidP="00054C3C">
      <w:pPr>
        <w:spacing w:after="0" w:line="240" w:lineRule="auto"/>
        <w:jc w:val="center"/>
        <w:rPr>
          <w:rFonts w:ascii="Times New Roman" w:hAnsi="Times New Roman" w:cs="Times New Roman"/>
          <w:sz w:val="24"/>
          <w:szCs w:val="24"/>
        </w:rPr>
      </w:pPr>
    </w:p>
    <w:p w14:paraId="327E420E" w14:textId="01839FF6" w:rsidR="00115BEF" w:rsidRPr="00624BE4" w:rsidRDefault="00185AB9"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115BEF" w:rsidRPr="00624BE4">
        <w:rPr>
          <w:rFonts w:ascii="Times New Roman" w:hAnsi="Times New Roman" w:cs="Times New Roman"/>
          <w:sz w:val="24"/>
          <w:szCs w:val="24"/>
        </w:rPr>
        <w:t xml:space="preserve">Hrvatska narodna banka </w:t>
      </w:r>
      <w:r w:rsidR="008B7B74" w:rsidRPr="00624BE4">
        <w:rPr>
          <w:rFonts w:ascii="Times New Roman" w:hAnsi="Times New Roman" w:cs="Times New Roman"/>
          <w:sz w:val="24"/>
          <w:szCs w:val="24"/>
        </w:rPr>
        <w:t>ukida</w:t>
      </w:r>
      <w:r w:rsidR="00115BEF" w:rsidRPr="00624BE4">
        <w:rPr>
          <w:rFonts w:ascii="Times New Roman" w:hAnsi="Times New Roman" w:cs="Times New Roman"/>
          <w:sz w:val="24"/>
          <w:szCs w:val="24"/>
        </w:rPr>
        <w:t xml:space="preserve"> rješenje kojim je dana </w:t>
      </w:r>
      <w:r w:rsidR="0014253A" w:rsidRPr="00624BE4">
        <w:rPr>
          <w:rFonts w:ascii="Times New Roman" w:hAnsi="Times New Roman" w:cs="Times New Roman"/>
          <w:sz w:val="24"/>
          <w:szCs w:val="24"/>
        </w:rPr>
        <w:t xml:space="preserve">prethodna </w:t>
      </w:r>
      <w:r w:rsidR="00115BEF" w:rsidRPr="00624BE4">
        <w:rPr>
          <w:rFonts w:ascii="Times New Roman" w:hAnsi="Times New Roman" w:cs="Times New Roman"/>
          <w:sz w:val="24"/>
          <w:szCs w:val="24"/>
        </w:rPr>
        <w:t>suglasnost za obavljanje funkcije predsjednika odnosno člana uprave kreditne institucije</w:t>
      </w:r>
      <w:r w:rsidR="008B7B74" w:rsidRPr="00624BE4">
        <w:rPr>
          <w:rFonts w:ascii="Times New Roman" w:hAnsi="Times New Roman" w:cs="Times New Roman"/>
          <w:sz w:val="24"/>
          <w:szCs w:val="24"/>
        </w:rPr>
        <w:t xml:space="preserve"> ako</w:t>
      </w:r>
      <w:r w:rsidR="00115BEF" w:rsidRPr="00624BE4">
        <w:rPr>
          <w:rFonts w:ascii="Times New Roman" w:hAnsi="Times New Roman" w:cs="Times New Roman"/>
          <w:sz w:val="24"/>
          <w:szCs w:val="24"/>
        </w:rPr>
        <w:t>:</w:t>
      </w:r>
    </w:p>
    <w:p w14:paraId="30B8EDAD" w14:textId="776AF6C4" w:rsidR="00115BEF" w:rsidRPr="00624BE4" w:rsidRDefault="00AF0E9A" w:rsidP="00054C3C">
      <w:pPr>
        <w:spacing w:after="0" w:line="240" w:lineRule="auto"/>
        <w:jc w:val="both"/>
        <w:rPr>
          <w:rFonts w:ascii="Times New Roman" w:hAnsi="Times New Roman" w:cs="Times New Roman"/>
          <w:sz w:val="24"/>
          <w:szCs w:val="24"/>
        </w:rPr>
      </w:pPr>
      <w:bookmarkStart w:id="35" w:name="_Hlk164158701"/>
      <w:r w:rsidRPr="00624BE4">
        <w:rPr>
          <w:rFonts w:ascii="Times New Roman" w:hAnsi="Times New Roman" w:cs="Times New Roman"/>
          <w:sz w:val="24"/>
          <w:szCs w:val="24"/>
        </w:rPr>
        <w:t>1</w:t>
      </w:r>
      <w:r w:rsidR="00530011" w:rsidRPr="00624BE4">
        <w:rPr>
          <w:rFonts w:ascii="Times New Roman" w:hAnsi="Times New Roman" w:cs="Times New Roman"/>
          <w:sz w:val="24"/>
          <w:szCs w:val="24"/>
        </w:rPr>
        <w:t>.</w:t>
      </w:r>
      <w:r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 xml:space="preserve">predsjednik odnosno član uprave krši odredbe o dužnostima uprave iz </w:t>
      </w:r>
      <w:r w:rsidR="008228FA" w:rsidRPr="00624BE4">
        <w:rPr>
          <w:rFonts w:ascii="Times New Roman" w:hAnsi="Times New Roman" w:cs="Times New Roman"/>
          <w:sz w:val="24"/>
          <w:szCs w:val="24"/>
        </w:rPr>
        <w:t>zakona kojim se uređuj</w:t>
      </w:r>
      <w:r w:rsidR="00C00575" w:rsidRPr="00624BE4">
        <w:rPr>
          <w:rFonts w:ascii="Times New Roman" w:hAnsi="Times New Roman" w:cs="Times New Roman"/>
          <w:sz w:val="24"/>
          <w:szCs w:val="24"/>
        </w:rPr>
        <w:t>u</w:t>
      </w:r>
      <w:r w:rsidR="008228FA" w:rsidRPr="00624BE4">
        <w:rPr>
          <w:rFonts w:ascii="Times New Roman" w:hAnsi="Times New Roman" w:cs="Times New Roman"/>
          <w:sz w:val="24"/>
          <w:szCs w:val="24"/>
        </w:rPr>
        <w:t xml:space="preserve"> trgovačka društva</w:t>
      </w:r>
      <w:r w:rsidR="004C76C2" w:rsidRPr="00624BE4">
        <w:rPr>
          <w:rFonts w:ascii="Times New Roman" w:hAnsi="Times New Roman" w:cs="Times New Roman"/>
          <w:sz w:val="24"/>
          <w:szCs w:val="24"/>
        </w:rPr>
        <w:t>,</w:t>
      </w:r>
      <w:r w:rsidR="00115BEF" w:rsidRPr="00624BE4">
        <w:rPr>
          <w:rFonts w:ascii="Times New Roman" w:hAnsi="Times New Roman" w:cs="Times New Roman"/>
          <w:sz w:val="24"/>
          <w:szCs w:val="24"/>
        </w:rPr>
        <w:t xml:space="preserve"> čija je posljedica opoziv člana uprave</w:t>
      </w:r>
    </w:p>
    <w:bookmarkEnd w:id="35"/>
    <w:p w14:paraId="4182D07A" w14:textId="52219B7B" w:rsidR="00115BEF" w:rsidRPr="00624BE4" w:rsidRDefault="00AF0E9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530011" w:rsidRPr="00624BE4">
        <w:rPr>
          <w:rFonts w:ascii="Times New Roman" w:hAnsi="Times New Roman" w:cs="Times New Roman"/>
          <w:sz w:val="24"/>
          <w:szCs w:val="24"/>
        </w:rPr>
        <w:t>.</w:t>
      </w:r>
      <w:r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 xml:space="preserve">predsjednik odnosno član uprave više ne ispunjava uvjete za članstvo u upravi kreditne institucije iz članka </w:t>
      </w:r>
      <w:r w:rsidRPr="00624BE4">
        <w:rPr>
          <w:rFonts w:ascii="Times New Roman" w:hAnsi="Times New Roman" w:cs="Times New Roman"/>
          <w:sz w:val="24"/>
          <w:szCs w:val="24"/>
        </w:rPr>
        <w:t>44</w:t>
      </w:r>
      <w:r w:rsidR="00115BEF" w:rsidRPr="00624BE4">
        <w:rPr>
          <w:rFonts w:ascii="Times New Roman" w:hAnsi="Times New Roman" w:cs="Times New Roman"/>
          <w:sz w:val="24"/>
          <w:szCs w:val="24"/>
        </w:rPr>
        <w:t>. stavka 1. ovoga Zakona</w:t>
      </w:r>
    </w:p>
    <w:p w14:paraId="5284AEDD" w14:textId="6E56A9B1" w:rsidR="00115BEF" w:rsidRPr="00624BE4" w:rsidRDefault="00AF0E9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530011" w:rsidRPr="00624BE4">
        <w:rPr>
          <w:rFonts w:ascii="Times New Roman" w:hAnsi="Times New Roman" w:cs="Times New Roman"/>
          <w:sz w:val="24"/>
          <w:szCs w:val="24"/>
        </w:rPr>
        <w:t>.</w:t>
      </w:r>
      <w:r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osoba</w:t>
      </w:r>
      <w:r w:rsidR="007C7F1A" w:rsidRPr="00624BE4">
        <w:rPr>
          <w:rFonts w:ascii="Times New Roman" w:hAnsi="Times New Roman" w:cs="Times New Roman"/>
          <w:sz w:val="24"/>
          <w:szCs w:val="24"/>
        </w:rPr>
        <w:t xml:space="preserve"> za koju je izdana prethodna suglasnost</w:t>
      </w:r>
      <w:r w:rsidR="00115BEF" w:rsidRPr="00624BE4">
        <w:rPr>
          <w:rFonts w:ascii="Times New Roman" w:hAnsi="Times New Roman" w:cs="Times New Roman"/>
          <w:sz w:val="24"/>
          <w:szCs w:val="24"/>
        </w:rPr>
        <w:t xml:space="preserve"> u roku od šest mjeseci od izdavanja suglasnosti ne bude imenovana ili ne stupi na dužnost na koju se suglasnost odnosi</w:t>
      </w:r>
      <w:r w:rsidR="00C559CB" w:rsidRPr="00624BE4">
        <w:rPr>
          <w:rFonts w:ascii="Times New Roman" w:hAnsi="Times New Roman" w:cs="Times New Roman"/>
          <w:sz w:val="24"/>
          <w:szCs w:val="24"/>
        </w:rPr>
        <w:t xml:space="preserve"> ili</w:t>
      </w:r>
    </w:p>
    <w:p w14:paraId="50A1F57A" w14:textId="0DB8D1F5" w:rsidR="00115BEF" w:rsidRPr="00624BE4" w:rsidRDefault="0074743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4</w:t>
      </w:r>
      <w:r w:rsidR="00530011" w:rsidRPr="00624BE4">
        <w:rPr>
          <w:rFonts w:ascii="Times New Roman" w:hAnsi="Times New Roman" w:cs="Times New Roman"/>
          <w:sz w:val="24"/>
          <w:szCs w:val="24"/>
        </w:rPr>
        <w:t>.</w:t>
      </w:r>
      <w:r w:rsidR="00AF0E9A" w:rsidRPr="00624BE4">
        <w:rPr>
          <w:rFonts w:ascii="Times New Roman" w:hAnsi="Times New Roman" w:cs="Times New Roman"/>
          <w:sz w:val="24"/>
          <w:szCs w:val="24"/>
        </w:rPr>
        <w:t xml:space="preserve"> </w:t>
      </w:r>
      <w:r w:rsidR="00075B29" w:rsidRPr="00624BE4">
        <w:rPr>
          <w:rFonts w:ascii="Times New Roman" w:hAnsi="Times New Roman" w:cs="Times New Roman"/>
          <w:sz w:val="24"/>
          <w:szCs w:val="24"/>
        </w:rPr>
        <w:t xml:space="preserve">se </w:t>
      </w:r>
      <w:r w:rsidR="00115BEF" w:rsidRPr="00624BE4">
        <w:rPr>
          <w:rFonts w:ascii="Times New Roman" w:hAnsi="Times New Roman" w:cs="Times New Roman"/>
          <w:sz w:val="24"/>
          <w:szCs w:val="24"/>
        </w:rPr>
        <w:t xml:space="preserve">u slučaju provedene obnove postupka utvrdi da je </w:t>
      </w:r>
      <w:r w:rsidR="00075B29" w:rsidRPr="00624BE4">
        <w:rPr>
          <w:rFonts w:ascii="Times New Roman" w:hAnsi="Times New Roman" w:cs="Times New Roman"/>
          <w:sz w:val="24"/>
          <w:szCs w:val="24"/>
        </w:rPr>
        <w:t xml:space="preserve">prethodna suglasnost za obavljanje funkcije predsjednika ili člana uprave </w:t>
      </w:r>
      <w:r w:rsidR="00115BEF" w:rsidRPr="00624BE4">
        <w:rPr>
          <w:rFonts w:ascii="Times New Roman" w:hAnsi="Times New Roman" w:cs="Times New Roman"/>
          <w:sz w:val="24"/>
          <w:szCs w:val="24"/>
        </w:rPr>
        <w:t xml:space="preserve">donesena na temelju neistinitih ili netočnih podataka ili izjava bitnih za donošenje te </w:t>
      </w:r>
      <w:r w:rsidR="00075B29" w:rsidRPr="00624BE4">
        <w:rPr>
          <w:rFonts w:ascii="Times New Roman" w:hAnsi="Times New Roman" w:cs="Times New Roman"/>
          <w:sz w:val="24"/>
          <w:szCs w:val="24"/>
        </w:rPr>
        <w:t>suglasnosti</w:t>
      </w:r>
      <w:r w:rsidR="00115BEF" w:rsidRPr="00624BE4">
        <w:rPr>
          <w:rFonts w:ascii="Times New Roman" w:hAnsi="Times New Roman" w:cs="Times New Roman"/>
          <w:sz w:val="24"/>
          <w:szCs w:val="24"/>
        </w:rPr>
        <w:t>.</w:t>
      </w:r>
    </w:p>
    <w:p w14:paraId="38C79578" w14:textId="77777777" w:rsidR="001C27C8" w:rsidRPr="00624BE4" w:rsidRDefault="001C27C8" w:rsidP="00054C3C">
      <w:pPr>
        <w:spacing w:after="0" w:line="240" w:lineRule="auto"/>
        <w:jc w:val="both"/>
        <w:rPr>
          <w:rFonts w:ascii="Times New Roman" w:hAnsi="Times New Roman" w:cs="Times New Roman"/>
          <w:sz w:val="24"/>
          <w:szCs w:val="24"/>
        </w:rPr>
      </w:pPr>
    </w:p>
    <w:p w14:paraId="70533CEF" w14:textId="49E737B5" w:rsidR="00115BEF" w:rsidRPr="00624BE4" w:rsidRDefault="00FF4D4B"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115BEF" w:rsidRPr="00624BE4">
        <w:rPr>
          <w:rFonts w:ascii="Times New Roman" w:hAnsi="Times New Roman" w:cs="Times New Roman"/>
          <w:sz w:val="24"/>
          <w:szCs w:val="24"/>
        </w:rPr>
        <w:t xml:space="preserve">Hrvatska narodna banka može ukinuti rješenje kojim je dana </w:t>
      </w:r>
      <w:r w:rsidR="002436E9" w:rsidRPr="00624BE4">
        <w:rPr>
          <w:rFonts w:ascii="Times New Roman" w:hAnsi="Times New Roman" w:cs="Times New Roman"/>
          <w:sz w:val="24"/>
          <w:szCs w:val="24"/>
        </w:rPr>
        <w:t xml:space="preserve">prethodna </w:t>
      </w:r>
      <w:r w:rsidR="00115BEF" w:rsidRPr="00624BE4">
        <w:rPr>
          <w:rFonts w:ascii="Times New Roman" w:hAnsi="Times New Roman" w:cs="Times New Roman"/>
          <w:sz w:val="24"/>
          <w:szCs w:val="24"/>
        </w:rPr>
        <w:t>suglasnost za obavljanje funkcije predsjednika odnosno člana uprave kreditne institucije</w:t>
      </w:r>
      <w:r w:rsidR="008B7B74" w:rsidRPr="00624BE4">
        <w:rPr>
          <w:rFonts w:ascii="Times New Roman" w:hAnsi="Times New Roman" w:cs="Times New Roman"/>
          <w:sz w:val="24"/>
          <w:szCs w:val="24"/>
        </w:rPr>
        <w:t xml:space="preserve"> ako</w:t>
      </w:r>
      <w:r w:rsidR="00115BEF" w:rsidRPr="00624BE4">
        <w:rPr>
          <w:rFonts w:ascii="Times New Roman" w:hAnsi="Times New Roman" w:cs="Times New Roman"/>
          <w:sz w:val="24"/>
          <w:szCs w:val="24"/>
        </w:rPr>
        <w:t>:</w:t>
      </w:r>
    </w:p>
    <w:p w14:paraId="44558114" w14:textId="785D652E" w:rsidR="00115BEF" w:rsidRPr="00624BE4" w:rsidRDefault="00AF0E9A" w:rsidP="00054C3C">
      <w:pPr>
        <w:spacing w:after="0" w:line="240" w:lineRule="auto"/>
        <w:jc w:val="both"/>
        <w:rPr>
          <w:rFonts w:ascii="Times New Roman" w:hAnsi="Times New Roman" w:cs="Times New Roman"/>
          <w:sz w:val="24"/>
          <w:szCs w:val="24"/>
        </w:rPr>
      </w:pPr>
      <w:bookmarkStart w:id="36" w:name="_Hlk164158415"/>
      <w:r w:rsidRPr="00624BE4">
        <w:rPr>
          <w:rFonts w:ascii="Times New Roman" w:hAnsi="Times New Roman" w:cs="Times New Roman"/>
          <w:sz w:val="24"/>
          <w:szCs w:val="24"/>
        </w:rPr>
        <w:t>1</w:t>
      </w:r>
      <w:r w:rsidR="00530011" w:rsidRPr="00624BE4">
        <w:rPr>
          <w:rFonts w:ascii="Times New Roman" w:hAnsi="Times New Roman" w:cs="Times New Roman"/>
          <w:sz w:val="24"/>
          <w:szCs w:val="24"/>
        </w:rPr>
        <w:t>.</w:t>
      </w:r>
      <w:r w:rsidR="00115BEF" w:rsidRPr="00624BE4">
        <w:rPr>
          <w:rFonts w:ascii="Times New Roman" w:hAnsi="Times New Roman" w:cs="Times New Roman"/>
          <w:sz w:val="24"/>
          <w:szCs w:val="24"/>
        </w:rPr>
        <w:t xml:space="preserve"> predsjednik odnosno član uprave nije osigurao provođenje ili nije proveo supervizorske mjere koje je naložila Hrvatska narodna banka ili Europska središnja banka</w:t>
      </w:r>
    </w:p>
    <w:p w14:paraId="1F45B79B" w14:textId="31FF9BC2" w:rsidR="00115BEF" w:rsidRPr="00624BE4" w:rsidRDefault="00AF0E9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530011" w:rsidRPr="00624BE4">
        <w:rPr>
          <w:rFonts w:ascii="Times New Roman" w:hAnsi="Times New Roman" w:cs="Times New Roman"/>
          <w:sz w:val="24"/>
          <w:szCs w:val="24"/>
        </w:rPr>
        <w:t>.</w:t>
      </w:r>
      <w:r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je predsjednik odnosno član uprave teže prekršio dužnosti člana uprave iz član</w:t>
      </w:r>
      <w:r w:rsidR="008A6D41" w:rsidRPr="00624BE4">
        <w:rPr>
          <w:rFonts w:ascii="Times New Roman" w:hAnsi="Times New Roman" w:cs="Times New Roman"/>
          <w:sz w:val="24"/>
          <w:szCs w:val="24"/>
        </w:rPr>
        <w:t>a</w:t>
      </w:r>
      <w:r w:rsidR="00115BEF" w:rsidRPr="00624BE4">
        <w:rPr>
          <w:rFonts w:ascii="Times New Roman" w:hAnsi="Times New Roman" w:cs="Times New Roman"/>
          <w:sz w:val="24"/>
          <w:szCs w:val="24"/>
        </w:rPr>
        <w:t xml:space="preserve">ka </w:t>
      </w:r>
      <w:r w:rsidR="0074743F" w:rsidRPr="00624BE4">
        <w:rPr>
          <w:rFonts w:ascii="Times New Roman" w:hAnsi="Times New Roman" w:cs="Times New Roman"/>
          <w:sz w:val="24"/>
          <w:szCs w:val="24"/>
        </w:rPr>
        <w:t>18</w:t>
      </w:r>
      <w:r w:rsidR="009B11A9" w:rsidRPr="00624BE4">
        <w:rPr>
          <w:rFonts w:ascii="Times New Roman" w:hAnsi="Times New Roman" w:cs="Times New Roman"/>
          <w:sz w:val="24"/>
          <w:szCs w:val="24"/>
        </w:rPr>
        <w:t>3</w:t>
      </w:r>
      <w:r w:rsidR="0074743F" w:rsidRPr="00624BE4">
        <w:rPr>
          <w:rFonts w:ascii="Times New Roman" w:hAnsi="Times New Roman" w:cs="Times New Roman"/>
          <w:sz w:val="24"/>
          <w:szCs w:val="24"/>
        </w:rPr>
        <w:t xml:space="preserve">., </w:t>
      </w:r>
      <w:r w:rsidRPr="00624BE4">
        <w:rPr>
          <w:rFonts w:ascii="Times New Roman" w:hAnsi="Times New Roman" w:cs="Times New Roman"/>
          <w:sz w:val="24"/>
          <w:szCs w:val="24"/>
        </w:rPr>
        <w:t>1</w:t>
      </w:r>
      <w:r w:rsidR="00932850" w:rsidRPr="00624BE4">
        <w:rPr>
          <w:rFonts w:ascii="Times New Roman" w:hAnsi="Times New Roman" w:cs="Times New Roman"/>
          <w:sz w:val="24"/>
          <w:szCs w:val="24"/>
        </w:rPr>
        <w:t>8</w:t>
      </w:r>
      <w:r w:rsidR="009B11A9" w:rsidRPr="00624BE4">
        <w:rPr>
          <w:rFonts w:ascii="Times New Roman" w:hAnsi="Times New Roman" w:cs="Times New Roman"/>
          <w:sz w:val="24"/>
          <w:szCs w:val="24"/>
        </w:rPr>
        <w:t>7</w:t>
      </w:r>
      <w:r w:rsidR="00115BEF" w:rsidRPr="00624BE4">
        <w:rPr>
          <w:rFonts w:ascii="Times New Roman" w:hAnsi="Times New Roman" w:cs="Times New Roman"/>
          <w:sz w:val="24"/>
          <w:szCs w:val="24"/>
        </w:rPr>
        <w:t>.</w:t>
      </w:r>
      <w:r w:rsidR="008A6D41" w:rsidRPr="00624BE4">
        <w:rPr>
          <w:rFonts w:ascii="Times New Roman" w:hAnsi="Times New Roman" w:cs="Times New Roman"/>
          <w:sz w:val="24"/>
          <w:szCs w:val="24"/>
        </w:rPr>
        <w:t xml:space="preserve"> </w:t>
      </w:r>
      <w:r w:rsidR="0074743F" w:rsidRPr="00624BE4">
        <w:rPr>
          <w:rFonts w:ascii="Times New Roman" w:hAnsi="Times New Roman" w:cs="Times New Roman"/>
          <w:sz w:val="24"/>
          <w:szCs w:val="24"/>
        </w:rPr>
        <w:t>ili 1</w:t>
      </w:r>
      <w:r w:rsidR="009B11A9" w:rsidRPr="00624BE4">
        <w:rPr>
          <w:rFonts w:ascii="Times New Roman" w:hAnsi="Times New Roman" w:cs="Times New Roman"/>
          <w:sz w:val="24"/>
          <w:szCs w:val="24"/>
        </w:rPr>
        <w:t>88</w:t>
      </w:r>
      <w:r w:rsidR="0074743F"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ovoga Zakona</w:t>
      </w:r>
    </w:p>
    <w:p w14:paraId="50A178E5" w14:textId="360739AB" w:rsidR="00115BEF" w:rsidRPr="00624BE4" w:rsidRDefault="00AF0E9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530011" w:rsidRPr="00624BE4">
        <w:rPr>
          <w:rFonts w:ascii="Times New Roman" w:hAnsi="Times New Roman" w:cs="Times New Roman"/>
          <w:sz w:val="24"/>
          <w:szCs w:val="24"/>
        </w:rPr>
        <w:t>.</w:t>
      </w:r>
      <w:r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 xml:space="preserve">je predsjednik odnosno član uprave prekršio dužnosti člana uprave iz članka </w:t>
      </w:r>
      <w:r w:rsidR="00A26673" w:rsidRPr="00624BE4">
        <w:rPr>
          <w:rFonts w:ascii="Times New Roman" w:hAnsi="Times New Roman" w:cs="Times New Roman"/>
          <w:sz w:val="24"/>
          <w:szCs w:val="24"/>
        </w:rPr>
        <w:t>1</w:t>
      </w:r>
      <w:r w:rsidR="009B11A9" w:rsidRPr="00624BE4">
        <w:rPr>
          <w:rFonts w:ascii="Times New Roman" w:hAnsi="Times New Roman" w:cs="Times New Roman"/>
          <w:sz w:val="24"/>
          <w:szCs w:val="24"/>
        </w:rPr>
        <w:t>89</w:t>
      </w:r>
      <w:r w:rsidR="00A26673" w:rsidRPr="00624BE4">
        <w:rPr>
          <w:rFonts w:ascii="Times New Roman" w:hAnsi="Times New Roman" w:cs="Times New Roman"/>
          <w:sz w:val="24"/>
          <w:szCs w:val="24"/>
        </w:rPr>
        <w:t>.</w:t>
      </w:r>
      <w:r w:rsidR="00115BEF" w:rsidRPr="00624BE4">
        <w:rPr>
          <w:rFonts w:ascii="Times New Roman" w:hAnsi="Times New Roman" w:cs="Times New Roman"/>
          <w:sz w:val="24"/>
          <w:szCs w:val="24"/>
        </w:rPr>
        <w:t xml:space="preserve"> ovoga Zakona</w:t>
      </w:r>
    </w:p>
    <w:bookmarkEnd w:id="36"/>
    <w:p w14:paraId="5DA7BCE3" w14:textId="4E3C26F1" w:rsidR="00115BEF" w:rsidRPr="00624BE4" w:rsidRDefault="00AF0E9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4</w:t>
      </w:r>
      <w:r w:rsidR="00530011" w:rsidRPr="00624BE4">
        <w:rPr>
          <w:rFonts w:ascii="Times New Roman" w:hAnsi="Times New Roman" w:cs="Times New Roman"/>
          <w:sz w:val="24"/>
          <w:szCs w:val="24"/>
        </w:rPr>
        <w:t>.</w:t>
      </w:r>
      <w:r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se kreditna institucija koja je dobila odobrenje za interni model ne pridržava tog odobrenja te</w:t>
      </w:r>
    </w:p>
    <w:p w14:paraId="07062630" w14:textId="706BA98B" w:rsidR="00115BEF" w:rsidRPr="00624BE4" w:rsidRDefault="002436E9"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5</w:t>
      </w:r>
      <w:r w:rsidR="00530011" w:rsidRPr="00624BE4">
        <w:rPr>
          <w:rFonts w:ascii="Times New Roman" w:hAnsi="Times New Roman" w:cs="Times New Roman"/>
          <w:sz w:val="24"/>
          <w:szCs w:val="24"/>
        </w:rPr>
        <w:t>.</w:t>
      </w:r>
      <w:r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 xml:space="preserve">nastupe uvjeti za </w:t>
      </w:r>
      <w:r w:rsidR="00FC3F76" w:rsidRPr="00624BE4">
        <w:rPr>
          <w:rFonts w:ascii="Times New Roman" w:hAnsi="Times New Roman" w:cs="Times New Roman"/>
          <w:sz w:val="24"/>
          <w:szCs w:val="24"/>
        </w:rPr>
        <w:t>izricanje</w:t>
      </w:r>
      <w:r w:rsidR="00686276" w:rsidRPr="00624BE4">
        <w:rPr>
          <w:rFonts w:ascii="Times New Roman" w:hAnsi="Times New Roman" w:cs="Times New Roman"/>
          <w:sz w:val="24"/>
          <w:szCs w:val="24"/>
        </w:rPr>
        <w:t xml:space="preserve"> mjera </w:t>
      </w:r>
      <w:r w:rsidR="00115BEF" w:rsidRPr="00624BE4">
        <w:rPr>
          <w:rFonts w:ascii="Times New Roman" w:hAnsi="Times New Roman" w:cs="Times New Roman"/>
          <w:sz w:val="24"/>
          <w:szCs w:val="24"/>
        </w:rPr>
        <w:t>ran</w:t>
      </w:r>
      <w:r w:rsidR="00686276" w:rsidRPr="00624BE4">
        <w:rPr>
          <w:rFonts w:ascii="Times New Roman" w:hAnsi="Times New Roman" w:cs="Times New Roman"/>
          <w:sz w:val="24"/>
          <w:szCs w:val="24"/>
        </w:rPr>
        <w:t>e</w:t>
      </w:r>
      <w:r w:rsidR="00115BEF" w:rsidRPr="00624BE4">
        <w:rPr>
          <w:rFonts w:ascii="Times New Roman" w:hAnsi="Times New Roman" w:cs="Times New Roman"/>
          <w:sz w:val="24"/>
          <w:szCs w:val="24"/>
        </w:rPr>
        <w:t xml:space="preserve"> intervencij</w:t>
      </w:r>
      <w:r w:rsidR="004C76C2" w:rsidRPr="00624BE4">
        <w:rPr>
          <w:rFonts w:ascii="Times New Roman" w:hAnsi="Times New Roman" w:cs="Times New Roman"/>
          <w:sz w:val="24"/>
          <w:szCs w:val="24"/>
        </w:rPr>
        <w:t>e</w:t>
      </w:r>
      <w:r w:rsidR="00115BEF" w:rsidRPr="00624BE4">
        <w:rPr>
          <w:rFonts w:ascii="Times New Roman" w:hAnsi="Times New Roman" w:cs="Times New Roman"/>
          <w:sz w:val="24"/>
          <w:szCs w:val="24"/>
        </w:rPr>
        <w:t xml:space="preserve"> u skladu s člankom </w:t>
      </w:r>
      <w:r w:rsidR="00763EC5" w:rsidRPr="00624BE4">
        <w:rPr>
          <w:rFonts w:ascii="Times New Roman" w:hAnsi="Times New Roman" w:cs="Times New Roman"/>
          <w:sz w:val="24"/>
          <w:szCs w:val="24"/>
        </w:rPr>
        <w:t>2</w:t>
      </w:r>
      <w:r w:rsidR="00A26673" w:rsidRPr="00624BE4">
        <w:rPr>
          <w:rFonts w:ascii="Times New Roman" w:hAnsi="Times New Roman" w:cs="Times New Roman"/>
          <w:sz w:val="24"/>
          <w:szCs w:val="24"/>
        </w:rPr>
        <w:t>7</w:t>
      </w:r>
      <w:r w:rsidR="009B11A9" w:rsidRPr="00624BE4">
        <w:rPr>
          <w:rFonts w:ascii="Times New Roman" w:hAnsi="Times New Roman" w:cs="Times New Roman"/>
          <w:sz w:val="24"/>
          <w:szCs w:val="24"/>
        </w:rPr>
        <w:t>1</w:t>
      </w:r>
      <w:r w:rsidR="00763EC5" w:rsidRPr="00624BE4">
        <w:rPr>
          <w:rFonts w:ascii="Times New Roman" w:hAnsi="Times New Roman" w:cs="Times New Roman"/>
          <w:sz w:val="24"/>
          <w:szCs w:val="24"/>
        </w:rPr>
        <w:t>.</w:t>
      </w:r>
      <w:r w:rsidR="00115BEF" w:rsidRPr="00624BE4">
        <w:rPr>
          <w:rFonts w:ascii="Times New Roman" w:hAnsi="Times New Roman" w:cs="Times New Roman"/>
          <w:sz w:val="24"/>
          <w:szCs w:val="24"/>
        </w:rPr>
        <w:t xml:space="preserve"> ovoga Zakona.</w:t>
      </w:r>
    </w:p>
    <w:p w14:paraId="4F99A0C1" w14:textId="77777777" w:rsidR="001C27C8" w:rsidRPr="00624BE4" w:rsidRDefault="001C27C8" w:rsidP="00054C3C">
      <w:pPr>
        <w:pStyle w:val="ListParagraph"/>
        <w:spacing w:after="0" w:line="240" w:lineRule="auto"/>
        <w:ind w:left="360"/>
        <w:contextualSpacing w:val="0"/>
        <w:jc w:val="both"/>
        <w:rPr>
          <w:rFonts w:ascii="Times New Roman" w:hAnsi="Times New Roman" w:cs="Times New Roman"/>
          <w:sz w:val="24"/>
          <w:szCs w:val="24"/>
        </w:rPr>
      </w:pPr>
    </w:p>
    <w:p w14:paraId="6D337E4B" w14:textId="29CE57A8" w:rsidR="00C559CB" w:rsidRPr="00624BE4" w:rsidRDefault="00C559CB"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 Prethodna suglasnost za obavljanje funkcije predsjednika odnosno člana uprave kreditne institucije prestaje</w:t>
      </w:r>
      <w:r w:rsidR="008B7B74" w:rsidRPr="00624BE4">
        <w:rPr>
          <w:rFonts w:ascii="Times New Roman" w:hAnsi="Times New Roman" w:cs="Times New Roman"/>
          <w:sz w:val="24"/>
          <w:szCs w:val="24"/>
        </w:rPr>
        <w:t xml:space="preserve"> ako</w:t>
      </w:r>
      <w:r w:rsidRPr="00624BE4">
        <w:rPr>
          <w:rFonts w:ascii="Times New Roman" w:hAnsi="Times New Roman" w:cs="Times New Roman"/>
          <w:sz w:val="24"/>
          <w:szCs w:val="24"/>
        </w:rPr>
        <w:t>:</w:t>
      </w:r>
    </w:p>
    <w:p w14:paraId="50899CCA" w14:textId="71DCC7B8" w:rsidR="00C559CB" w:rsidRPr="00624BE4" w:rsidRDefault="00C559CB"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530011" w:rsidRPr="00624BE4">
        <w:rPr>
          <w:rFonts w:ascii="Times New Roman" w:hAnsi="Times New Roman" w:cs="Times New Roman"/>
          <w:sz w:val="24"/>
          <w:szCs w:val="24"/>
        </w:rPr>
        <w:t>.</w:t>
      </w:r>
      <w:r w:rsidRPr="00624BE4">
        <w:rPr>
          <w:rFonts w:ascii="Times New Roman" w:hAnsi="Times New Roman" w:cs="Times New Roman"/>
          <w:sz w:val="24"/>
          <w:szCs w:val="24"/>
        </w:rPr>
        <w:t xml:space="preserve"> predsjedniku ili članu uprave prestane dužnost na koju se suglasnost odnosi, i to s danom prestanka dužnosti </w:t>
      </w:r>
    </w:p>
    <w:p w14:paraId="17AB9342" w14:textId="3D1A324D" w:rsidR="00DE69E4" w:rsidRPr="00624BE4" w:rsidRDefault="00C559CB"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530011" w:rsidRPr="00624BE4">
        <w:rPr>
          <w:rFonts w:ascii="Times New Roman" w:hAnsi="Times New Roman" w:cs="Times New Roman"/>
          <w:sz w:val="24"/>
          <w:szCs w:val="24"/>
        </w:rPr>
        <w:t>.</w:t>
      </w:r>
      <w:r w:rsidRPr="00624BE4">
        <w:rPr>
          <w:rFonts w:ascii="Times New Roman" w:hAnsi="Times New Roman" w:cs="Times New Roman"/>
          <w:sz w:val="24"/>
          <w:szCs w:val="24"/>
        </w:rPr>
        <w:t xml:space="preserve"> predsjedniku ili članu uprave istekne ugovor o radu u kreditnoj instituciji, i to s danom isteka ugovora</w:t>
      </w:r>
      <w:r w:rsidR="004C76C2" w:rsidRPr="00624BE4">
        <w:rPr>
          <w:rFonts w:ascii="Times New Roman" w:hAnsi="Times New Roman" w:cs="Times New Roman"/>
          <w:sz w:val="24"/>
          <w:szCs w:val="24"/>
        </w:rPr>
        <w:t xml:space="preserve"> ili</w:t>
      </w:r>
    </w:p>
    <w:p w14:paraId="4A50D4F6" w14:textId="5AE75ADE" w:rsidR="00C559CB" w:rsidRPr="00624BE4" w:rsidRDefault="00DE69E4"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530011" w:rsidRPr="00624BE4">
        <w:rPr>
          <w:rFonts w:ascii="Times New Roman" w:hAnsi="Times New Roman" w:cs="Times New Roman"/>
          <w:sz w:val="24"/>
          <w:szCs w:val="24"/>
        </w:rPr>
        <w:t>.</w:t>
      </w:r>
      <w:r w:rsidRPr="00624BE4">
        <w:rPr>
          <w:rFonts w:ascii="Times New Roman" w:hAnsi="Times New Roman" w:cs="Times New Roman"/>
          <w:sz w:val="24"/>
          <w:szCs w:val="24"/>
        </w:rPr>
        <w:t xml:space="preserve"> je kreditnoj instituciji ukinuto ili prestalo važiti odobrenje za rad, i to s danom ukidanja odnosno prestanka</w:t>
      </w:r>
      <w:r w:rsidR="00C559CB" w:rsidRPr="00624BE4">
        <w:rPr>
          <w:rFonts w:ascii="Times New Roman" w:hAnsi="Times New Roman" w:cs="Times New Roman"/>
          <w:sz w:val="24"/>
          <w:szCs w:val="24"/>
        </w:rPr>
        <w:t>.</w:t>
      </w:r>
    </w:p>
    <w:p w14:paraId="40761B4F" w14:textId="77777777" w:rsidR="00C559CB" w:rsidRPr="00624BE4" w:rsidRDefault="00C559CB" w:rsidP="00054C3C">
      <w:pPr>
        <w:spacing w:after="0" w:line="240" w:lineRule="auto"/>
        <w:jc w:val="both"/>
        <w:rPr>
          <w:rFonts w:ascii="Times New Roman" w:hAnsi="Times New Roman" w:cs="Times New Roman"/>
          <w:sz w:val="24"/>
          <w:szCs w:val="24"/>
        </w:rPr>
      </w:pPr>
    </w:p>
    <w:p w14:paraId="11F3AB20" w14:textId="7895D368" w:rsidR="00115BEF" w:rsidRPr="00624BE4" w:rsidRDefault="00185AB9"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F34AC7" w:rsidRPr="00624BE4">
        <w:rPr>
          <w:rFonts w:ascii="Times New Roman" w:hAnsi="Times New Roman" w:cs="Times New Roman"/>
          <w:sz w:val="24"/>
          <w:szCs w:val="24"/>
        </w:rPr>
        <w:t>4</w:t>
      </w:r>
      <w:r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Smatra se da je predsjednik odnosno član uprave teže prekršio obveze iz član</w:t>
      </w:r>
      <w:r w:rsidR="008B7B74" w:rsidRPr="00624BE4">
        <w:rPr>
          <w:rFonts w:ascii="Times New Roman" w:hAnsi="Times New Roman" w:cs="Times New Roman"/>
          <w:sz w:val="24"/>
          <w:szCs w:val="24"/>
        </w:rPr>
        <w:t>a</w:t>
      </w:r>
      <w:r w:rsidR="00115BEF" w:rsidRPr="00624BE4">
        <w:rPr>
          <w:rFonts w:ascii="Times New Roman" w:hAnsi="Times New Roman" w:cs="Times New Roman"/>
          <w:sz w:val="24"/>
          <w:szCs w:val="24"/>
        </w:rPr>
        <w:t xml:space="preserve">ka </w:t>
      </w:r>
      <w:r w:rsidR="00686276" w:rsidRPr="00624BE4">
        <w:rPr>
          <w:rFonts w:ascii="Times New Roman" w:hAnsi="Times New Roman" w:cs="Times New Roman"/>
          <w:sz w:val="24"/>
          <w:szCs w:val="24"/>
        </w:rPr>
        <w:t>18</w:t>
      </w:r>
      <w:r w:rsidR="009B11A9" w:rsidRPr="00624BE4">
        <w:rPr>
          <w:rFonts w:ascii="Times New Roman" w:hAnsi="Times New Roman" w:cs="Times New Roman"/>
          <w:sz w:val="24"/>
          <w:szCs w:val="24"/>
        </w:rPr>
        <w:t>3</w:t>
      </w:r>
      <w:r w:rsidR="00686276" w:rsidRPr="00624BE4">
        <w:rPr>
          <w:rFonts w:ascii="Times New Roman" w:hAnsi="Times New Roman" w:cs="Times New Roman"/>
          <w:sz w:val="24"/>
          <w:szCs w:val="24"/>
        </w:rPr>
        <w:t>., 1</w:t>
      </w:r>
      <w:r w:rsidR="009B11A9" w:rsidRPr="00624BE4">
        <w:rPr>
          <w:rFonts w:ascii="Times New Roman" w:hAnsi="Times New Roman" w:cs="Times New Roman"/>
          <w:sz w:val="24"/>
          <w:szCs w:val="24"/>
        </w:rPr>
        <w:t>87</w:t>
      </w:r>
      <w:r w:rsidR="00686276" w:rsidRPr="00624BE4">
        <w:rPr>
          <w:rFonts w:ascii="Times New Roman" w:hAnsi="Times New Roman" w:cs="Times New Roman"/>
          <w:sz w:val="24"/>
          <w:szCs w:val="24"/>
        </w:rPr>
        <w:t xml:space="preserve">. ili </w:t>
      </w:r>
      <w:r w:rsidR="00763EC5" w:rsidRPr="00624BE4">
        <w:rPr>
          <w:rFonts w:ascii="Times New Roman" w:hAnsi="Times New Roman" w:cs="Times New Roman"/>
          <w:sz w:val="24"/>
          <w:szCs w:val="24"/>
        </w:rPr>
        <w:t>1</w:t>
      </w:r>
      <w:r w:rsidR="009B11A9" w:rsidRPr="00624BE4">
        <w:rPr>
          <w:rFonts w:ascii="Times New Roman" w:hAnsi="Times New Roman" w:cs="Times New Roman"/>
          <w:sz w:val="24"/>
          <w:szCs w:val="24"/>
        </w:rPr>
        <w:t>88</w:t>
      </w:r>
      <w:r w:rsidR="00115BEF" w:rsidRPr="00624BE4">
        <w:rPr>
          <w:rFonts w:ascii="Times New Roman" w:hAnsi="Times New Roman" w:cs="Times New Roman"/>
          <w:sz w:val="24"/>
          <w:szCs w:val="24"/>
        </w:rPr>
        <w:t>. ovoga Zakona ako je zbog tog kršenja bila ugrožena likvidnost ili solventnost kreditne institucije.</w:t>
      </w:r>
    </w:p>
    <w:p w14:paraId="402FD394" w14:textId="77777777" w:rsidR="001C27C8" w:rsidRPr="00624BE4" w:rsidRDefault="001C27C8" w:rsidP="00054C3C">
      <w:pPr>
        <w:spacing w:after="0" w:line="240" w:lineRule="auto"/>
        <w:jc w:val="both"/>
        <w:rPr>
          <w:rFonts w:ascii="Times New Roman" w:hAnsi="Times New Roman" w:cs="Times New Roman"/>
          <w:sz w:val="24"/>
          <w:szCs w:val="24"/>
        </w:rPr>
      </w:pPr>
    </w:p>
    <w:p w14:paraId="1B3DC3F9" w14:textId="6D542790" w:rsidR="00115BEF" w:rsidRPr="00624BE4" w:rsidRDefault="00B52E4D"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F34AC7" w:rsidRPr="00624BE4">
        <w:rPr>
          <w:rFonts w:ascii="Times New Roman" w:hAnsi="Times New Roman" w:cs="Times New Roman"/>
          <w:sz w:val="24"/>
          <w:szCs w:val="24"/>
        </w:rPr>
        <w:t>5</w:t>
      </w:r>
      <w:r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 xml:space="preserve">Radi provođenja postupka iz stavaka 1. i 2. ovoga članka Hrvatska narodna banka </w:t>
      </w:r>
      <w:r w:rsidR="00D776D5" w:rsidRPr="00624BE4">
        <w:rPr>
          <w:rFonts w:ascii="Times New Roman" w:hAnsi="Times New Roman" w:cs="Times New Roman"/>
          <w:sz w:val="24"/>
          <w:szCs w:val="24"/>
        </w:rPr>
        <w:t>ovlaštena je</w:t>
      </w:r>
      <w:r w:rsidR="004B60BE" w:rsidRPr="00624BE4">
        <w:rPr>
          <w:rFonts w:ascii="Times New Roman" w:hAnsi="Times New Roman" w:cs="Times New Roman"/>
          <w:sz w:val="24"/>
          <w:szCs w:val="24"/>
        </w:rPr>
        <w:t xml:space="preserve"> </w:t>
      </w:r>
      <w:r w:rsidR="005329E3" w:rsidRPr="00624BE4">
        <w:rPr>
          <w:rFonts w:ascii="Times New Roman" w:hAnsi="Times New Roman" w:cs="Times New Roman"/>
          <w:sz w:val="24"/>
          <w:szCs w:val="24"/>
        </w:rPr>
        <w:t>od predsje</w:t>
      </w:r>
      <w:r w:rsidR="00AE6BA1" w:rsidRPr="00624BE4">
        <w:rPr>
          <w:rFonts w:ascii="Times New Roman" w:hAnsi="Times New Roman" w:cs="Times New Roman"/>
          <w:sz w:val="24"/>
          <w:szCs w:val="24"/>
        </w:rPr>
        <w:t>d</w:t>
      </w:r>
      <w:r w:rsidR="005329E3" w:rsidRPr="00624BE4">
        <w:rPr>
          <w:rFonts w:ascii="Times New Roman" w:hAnsi="Times New Roman" w:cs="Times New Roman"/>
          <w:sz w:val="24"/>
          <w:szCs w:val="24"/>
        </w:rPr>
        <w:t xml:space="preserve">nika odnosno člana uprave zatražiti informacije potrebne kako bi se </w:t>
      </w:r>
      <w:r w:rsidR="007E5448" w:rsidRPr="00624BE4">
        <w:rPr>
          <w:rFonts w:ascii="Times New Roman" w:hAnsi="Times New Roman" w:cs="Times New Roman"/>
          <w:sz w:val="24"/>
          <w:szCs w:val="24"/>
        </w:rPr>
        <w:t>provjer</w:t>
      </w:r>
      <w:r w:rsidR="005329E3" w:rsidRPr="00624BE4">
        <w:rPr>
          <w:rFonts w:ascii="Times New Roman" w:hAnsi="Times New Roman" w:cs="Times New Roman"/>
          <w:sz w:val="24"/>
          <w:szCs w:val="24"/>
        </w:rPr>
        <w:t>ilo</w:t>
      </w:r>
      <w:r w:rsidR="008D59D6" w:rsidRPr="00624BE4">
        <w:rPr>
          <w:rFonts w:ascii="Times New Roman" w:hAnsi="Times New Roman" w:cs="Times New Roman"/>
          <w:sz w:val="24"/>
          <w:szCs w:val="24"/>
        </w:rPr>
        <w:t>, u opsegu i na način koji omogućuj</w:t>
      </w:r>
      <w:r w:rsidR="004C76C2" w:rsidRPr="00624BE4">
        <w:rPr>
          <w:rFonts w:ascii="Times New Roman" w:hAnsi="Times New Roman" w:cs="Times New Roman"/>
          <w:sz w:val="24"/>
          <w:szCs w:val="24"/>
        </w:rPr>
        <w:t>u</w:t>
      </w:r>
      <w:r w:rsidR="008D59D6" w:rsidRPr="00624BE4">
        <w:rPr>
          <w:rFonts w:ascii="Times New Roman" w:hAnsi="Times New Roman" w:cs="Times New Roman"/>
          <w:sz w:val="24"/>
          <w:szCs w:val="24"/>
        </w:rPr>
        <w:t xml:space="preserve"> tu provjeru, </w:t>
      </w:r>
      <w:r w:rsidR="00115BEF" w:rsidRPr="00624BE4">
        <w:rPr>
          <w:rFonts w:ascii="Times New Roman" w:hAnsi="Times New Roman" w:cs="Times New Roman"/>
          <w:sz w:val="24"/>
          <w:szCs w:val="24"/>
        </w:rPr>
        <w:t>postoje li činjenice i okolnosti iz stavaka 1. i 2. ovoga članka.</w:t>
      </w:r>
    </w:p>
    <w:p w14:paraId="17735F80" w14:textId="77777777" w:rsidR="001C27C8" w:rsidRPr="00624BE4" w:rsidRDefault="001C27C8" w:rsidP="00054C3C">
      <w:pPr>
        <w:spacing w:after="0" w:line="240" w:lineRule="auto"/>
        <w:jc w:val="both"/>
        <w:rPr>
          <w:rFonts w:ascii="Times New Roman" w:hAnsi="Times New Roman" w:cs="Times New Roman"/>
          <w:sz w:val="24"/>
          <w:szCs w:val="24"/>
        </w:rPr>
      </w:pPr>
    </w:p>
    <w:p w14:paraId="2B93F516" w14:textId="4EF49A92" w:rsidR="00115BEF" w:rsidRPr="00624BE4" w:rsidRDefault="00B52E4D"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F34AC7" w:rsidRPr="00624BE4">
        <w:rPr>
          <w:rFonts w:ascii="Times New Roman" w:hAnsi="Times New Roman" w:cs="Times New Roman"/>
          <w:sz w:val="24"/>
          <w:szCs w:val="24"/>
        </w:rPr>
        <w:t>6</w:t>
      </w:r>
      <w:r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 xml:space="preserve">Ako Hrvatska narodna banka ukine </w:t>
      </w:r>
      <w:r w:rsidR="002436E9" w:rsidRPr="00624BE4">
        <w:rPr>
          <w:rFonts w:ascii="Times New Roman" w:hAnsi="Times New Roman" w:cs="Times New Roman"/>
          <w:sz w:val="24"/>
          <w:szCs w:val="24"/>
        </w:rPr>
        <w:t xml:space="preserve">prethodnu </w:t>
      </w:r>
      <w:r w:rsidR="00115BEF" w:rsidRPr="00624BE4">
        <w:rPr>
          <w:rFonts w:ascii="Times New Roman" w:hAnsi="Times New Roman" w:cs="Times New Roman"/>
          <w:sz w:val="24"/>
          <w:szCs w:val="24"/>
        </w:rPr>
        <w:t xml:space="preserve">suglasnost za </w:t>
      </w:r>
      <w:r w:rsidR="002436E9" w:rsidRPr="00624BE4">
        <w:rPr>
          <w:rFonts w:ascii="Times New Roman" w:hAnsi="Times New Roman" w:cs="Times New Roman"/>
          <w:sz w:val="24"/>
          <w:szCs w:val="24"/>
        </w:rPr>
        <w:t xml:space="preserve">obavljanje funkcije </w:t>
      </w:r>
      <w:r w:rsidR="00115BEF" w:rsidRPr="00624BE4">
        <w:rPr>
          <w:rFonts w:ascii="Times New Roman" w:hAnsi="Times New Roman" w:cs="Times New Roman"/>
          <w:sz w:val="24"/>
          <w:szCs w:val="24"/>
        </w:rPr>
        <w:t>predsjednika odnosno člana uprave, nadzorni odbor kreditne institucije dužan je bez odgode</w:t>
      </w:r>
      <w:r w:rsidR="003D6131" w:rsidRPr="00624BE4">
        <w:rPr>
          <w:rFonts w:ascii="Times New Roman" w:hAnsi="Times New Roman" w:cs="Times New Roman"/>
          <w:sz w:val="24"/>
          <w:szCs w:val="24"/>
        </w:rPr>
        <w:t>, a najkasnije</w:t>
      </w:r>
      <w:r w:rsidR="003E3765" w:rsidRPr="00624BE4">
        <w:rPr>
          <w:rFonts w:ascii="Times New Roman" w:hAnsi="Times New Roman" w:cs="Times New Roman"/>
          <w:sz w:val="24"/>
          <w:szCs w:val="24"/>
        </w:rPr>
        <w:t xml:space="preserve"> u roku od </w:t>
      </w:r>
      <w:r w:rsidR="0028669A" w:rsidRPr="00624BE4">
        <w:rPr>
          <w:rFonts w:ascii="Times New Roman" w:hAnsi="Times New Roman" w:cs="Times New Roman"/>
          <w:sz w:val="24"/>
          <w:szCs w:val="24"/>
        </w:rPr>
        <w:t xml:space="preserve">30 </w:t>
      </w:r>
      <w:r w:rsidR="003E3765" w:rsidRPr="00624BE4">
        <w:rPr>
          <w:rFonts w:ascii="Times New Roman" w:hAnsi="Times New Roman" w:cs="Times New Roman"/>
          <w:sz w:val="24"/>
          <w:szCs w:val="24"/>
        </w:rPr>
        <w:t>dana,</w:t>
      </w:r>
      <w:r w:rsidR="00115BEF" w:rsidRPr="00624BE4">
        <w:rPr>
          <w:rFonts w:ascii="Times New Roman" w:hAnsi="Times New Roman" w:cs="Times New Roman"/>
          <w:sz w:val="24"/>
          <w:szCs w:val="24"/>
        </w:rPr>
        <w:t xml:space="preserve"> donijeti odluku o opozivu imenovanja predsjednika odnosno člana uprave.</w:t>
      </w:r>
    </w:p>
    <w:p w14:paraId="0EDD415F" w14:textId="77777777" w:rsidR="00115BEF" w:rsidRPr="00624BE4" w:rsidRDefault="00115BEF" w:rsidP="00054C3C">
      <w:pPr>
        <w:spacing w:after="0" w:line="240" w:lineRule="auto"/>
        <w:jc w:val="both"/>
        <w:rPr>
          <w:rFonts w:ascii="Times New Roman" w:hAnsi="Times New Roman" w:cs="Times New Roman"/>
          <w:i/>
          <w:sz w:val="24"/>
          <w:szCs w:val="24"/>
        </w:rPr>
      </w:pPr>
    </w:p>
    <w:p w14:paraId="59219108" w14:textId="77777777" w:rsidR="00115BEF" w:rsidRPr="00624BE4" w:rsidRDefault="00115BEF" w:rsidP="00054C3C">
      <w:pPr>
        <w:spacing w:after="0" w:line="240" w:lineRule="auto"/>
        <w:jc w:val="center"/>
        <w:rPr>
          <w:rFonts w:ascii="Times New Roman" w:hAnsi="Times New Roman" w:cs="Times New Roman"/>
          <w:i/>
          <w:sz w:val="24"/>
          <w:szCs w:val="24"/>
        </w:rPr>
      </w:pPr>
      <w:r w:rsidRPr="00624BE4">
        <w:rPr>
          <w:rFonts w:ascii="Times New Roman" w:hAnsi="Times New Roman" w:cs="Times New Roman"/>
          <w:i/>
          <w:sz w:val="24"/>
          <w:szCs w:val="24"/>
        </w:rPr>
        <w:t>Članovi nadzornog odbora</w:t>
      </w:r>
    </w:p>
    <w:p w14:paraId="77C5D098" w14:textId="723987E3" w:rsidR="00115BEF" w:rsidRPr="00624BE4" w:rsidRDefault="00115BEF"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9240F7" w:rsidRPr="00624BE4">
        <w:rPr>
          <w:rFonts w:ascii="Times New Roman" w:hAnsi="Times New Roman" w:cs="Times New Roman"/>
          <w:b/>
          <w:sz w:val="24"/>
          <w:szCs w:val="24"/>
        </w:rPr>
        <w:t>4</w:t>
      </w:r>
      <w:r w:rsidR="00307551" w:rsidRPr="00624BE4">
        <w:rPr>
          <w:rFonts w:ascii="Times New Roman" w:hAnsi="Times New Roman" w:cs="Times New Roman"/>
          <w:b/>
          <w:sz w:val="24"/>
          <w:szCs w:val="24"/>
        </w:rPr>
        <w:t>8</w:t>
      </w:r>
      <w:r w:rsidRPr="00624BE4">
        <w:rPr>
          <w:rFonts w:ascii="Times New Roman" w:hAnsi="Times New Roman" w:cs="Times New Roman"/>
          <w:b/>
          <w:sz w:val="24"/>
          <w:szCs w:val="24"/>
        </w:rPr>
        <w:t>.</w:t>
      </w:r>
    </w:p>
    <w:p w14:paraId="7672A3AB" w14:textId="77777777" w:rsidR="001C27C8" w:rsidRPr="00624BE4" w:rsidRDefault="001C27C8" w:rsidP="00054C3C">
      <w:pPr>
        <w:spacing w:after="0" w:line="240" w:lineRule="auto"/>
        <w:jc w:val="center"/>
        <w:rPr>
          <w:rFonts w:ascii="Times New Roman" w:hAnsi="Times New Roman" w:cs="Times New Roman"/>
          <w:sz w:val="24"/>
          <w:szCs w:val="24"/>
        </w:rPr>
      </w:pPr>
    </w:p>
    <w:p w14:paraId="7AE05E9C" w14:textId="499AAF82" w:rsidR="00115BEF" w:rsidRPr="00624BE4" w:rsidRDefault="00B52E4D"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115BEF" w:rsidRPr="00624BE4">
        <w:rPr>
          <w:rFonts w:ascii="Times New Roman" w:hAnsi="Times New Roman" w:cs="Times New Roman"/>
          <w:sz w:val="24"/>
          <w:szCs w:val="24"/>
        </w:rPr>
        <w:t>Član nadzornog odbora kreditne institucije može biti osoba koja, u svakom trenutku, ispunjava sljedeće uvjete:</w:t>
      </w:r>
    </w:p>
    <w:p w14:paraId="0C9A8F92" w14:textId="26DC380A" w:rsidR="00115BEF" w:rsidRPr="00624BE4" w:rsidRDefault="00E477C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115BEF" w:rsidRPr="00624BE4">
        <w:rPr>
          <w:rFonts w:ascii="Times New Roman" w:hAnsi="Times New Roman" w:cs="Times New Roman"/>
          <w:sz w:val="24"/>
          <w:szCs w:val="24"/>
        </w:rPr>
        <w:t>ima dobar ugled, poštenje i savjesnost</w:t>
      </w:r>
    </w:p>
    <w:p w14:paraId="2082821F" w14:textId="695EA9D4" w:rsidR="00115BEF" w:rsidRPr="00624BE4" w:rsidRDefault="00E477C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115BEF" w:rsidRPr="00624BE4">
        <w:rPr>
          <w:rFonts w:ascii="Times New Roman" w:hAnsi="Times New Roman" w:cs="Times New Roman"/>
          <w:sz w:val="24"/>
          <w:szCs w:val="24"/>
        </w:rPr>
        <w:t xml:space="preserve">ima odgovarajuća stručna znanja, sposobnost i iskustvo potrebne za ispunjavanje obveza iz svoje nadležnosti, a koja zajedno s ostalim članovima nadzornog odbora ispunjava zahtjeve iz članka </w:t>
      </w:r>
      <w:r w:rsidR="00763EC5" w:rsidRPr="00624BE4">
        <w:rPr>
          <w:rFonts w:ascii="Times New Roman" w:hAnsi="Times New Roman" w:cs="Times New Roman"/>
          <w:sz w:val="24"/>
          <w:szCs w:val="24"/>
        </w:rPr>
        <w:t>41</w:t>
      </w:r>
      <w:r w:rsidR="00115BEF" w:rsidRPr="00624BE4">
        <w:rPr>
          <w:rFonts w:ascii="Times New Roman" w:hAnsi="Times New Roman" w:cs="Times New Roman"/>
          <w:sz w:val="24"/>
          <w:szCs w:val="24"/>
        </w:rPr>
        <w:t>. stavaka 3. i 4. ovoga Zakona</w:t>
      </w:r>
    </w:p>
    <w:p w14:paraId="49C6ADF0" w14:textId="507EB912" w:rsidR="00115BEF" w:rsidRPr="00624BE4" w:rsidRDefault="00E477C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3. </w:t>
      </w:r>
      <w:r w:rsidR="00115BEF" w:rsidRPr="00624BE4">
        <w:rPr>
          <w:rFonts w:ascii="Times New Roman" w:hAnsi="Times New Roman" w:cs="Times New Roman"/>
          <w:sz w:val="24"/>
          <w:szCs w:val="24"/>
        </w:rPr>
        <w:t xml:space="preserve">sposobna </w:t>
      </w:r>
      <w:r w:rsidR="007C7F1A" w:rsidRPr="00624BE4">
        <w:rPr>
          <w:rFonts w:ascii="Times New Roman" w:hAnsi="Times New Roman" w:cs="Times New Roman"/>
          <w:sz w:val="24"/>
          <w:szCs w:val="24"/>
        </w:rPr>
        <w:t xml:space="preserve">je </w:t>
      </w:r>
      <w:r w:rsidR="00115BEF" w:rsidRPr="00624BE4">
        <w:rPr>
          <w:rFonts w:ascii="Times New Roman" w:hAnsi="Times New Roman" w:cs="Times New Roman"/>
          <w:sz w:val="24"/>
          <w:szCs w:val="24"/>
        </w:rPr>
        <w:t>iskazati neovisno mišljenje</w:t>
      </w:r>
      <w:r w:rsidR="00115BEF" w:rsidRPr="00624BE4">
        <w:rPr>
          <w:rFonts w:ascii="Times New Roman" w:eastAsia="Times New Roman" w:hAnsi="Times New Roman" w:cs="Times New Roman"/>
          <w:sz w:val="24"/>
          <w:szCs w:val="24"/>
        </w:rPr>
        <w:t xml:space="preserve"> </w:t>
      </w:r>
      <w:r w:rsidR="00115BEF" w:rsidRPr="00624BE4">
        <w:rPr>
          <w:rFonts w:ascii="Times New Roman" w:hAnsi="Times New Roman" w:cs="Times New Roman"/>
          <w:sz w:val="24"/>
          <w:szCs w:val="24"/>
        </w:rPr>
        <w:t>radi djelotvorne procjene i po potrebi preispitivanja odluka uprave te učinkovitog nadzora nad donošenj</w:t>
      </w:r>
      <w:r w:rsidR="00F25CC5" w:rsidRPr="00624BE4">
        <w:rPr>
          <w:rFonts w:ascii="Times New Roman" w:hAnsi="Times New Roman" w:cs="Times New Roman"/>
          <w:sz w:val="24"/>
          <w:szCs w:val="24"/>
        </w:rPr>
        <w:t>em</w:t>
      </w:r>
      <w:r w:rsidR="00115BEF" w:rsidRPr="00624BE4">
        <w:rPr>
          <w:rFonts w:ascii="Times New Roman" w:hAnsi="Times New Roman" w:cs="Times New Roman"/>
          <w:sz w:val="24"/>
          <w:szCs w:val="24"/>
        </w:rPr>
        <w:t xml:space="preserve"> odluka uprave odnosno kod koje ne postoji sukob interesa kojim se ne može upravljati na način koji osigurava neovisnost mišljenja</w:t>
      </w:r>
    </w:p>
    <w:p w14:paraId="660B9F62" w14:textId="506D0908" w:rsidR="00115BEF" w:rsidRPr="00624BE4" w:rsidRDefault="00E477C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4. </w:t>
      </w:r>
      <w:r w:rsidR="00115BEF" w:rsidRPr="00624BE4">
        <w:rPr>
          <w:rFonts w:ascii="Times New Roman" w:hAnsi="Times New Roman" w:cs="Times New Roman"/>
          <w:sz w:val="24"/>
          <w:szCs w:val="24"/>
        </w:rPr>
        <w:t xml:space="preserve">može posvetiti dovoljno vremena ispunjavanju obveza iz svoje nadležnosti i </w:t>
      </w:r>
    </w:p>
    <w:p w14:paraId="66EE7294" w14:textId="0200465C" w:rsidR="00115BEF" w:rsidRPr="00624BE4" w:rsidRDefault="00E477C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5. </w:t>
      </w:r>
      <w:r w:rsidR="00115BEF" w:rsidRPr="00624BE4">
        <w:rPr>
          <w:rFonts w:ascii="Times New Roman" w:hAnsi="Times New Roman" w:cs="Times New Roman"/>
          <w:sz w:val="24"/>
          <w:szCs w:val="24"/>
        </w:rPr>
        <w:t xml:space="preserve">može biti član nadzornog odbora prema odredbama </w:t>
      </w:r>
      <w:r w:rsidR="0052269B" w:rsidRPr="00624BE4">
        <w:rPr>
          <w:rFonts w:ascii="Times New Roman" w:hAnsi="Times New Roman" w:cs="Times New Roman"/>
          <w:sz w:val="24"/>
          <w:szCs w:val="24"/>
        </w:rPr>
        <w:t>z</w:t>
      </w:r>
      <w:r w:rsidR="00115BEF" w:rsidRPr="00624BE4">
        <w:rPr>
          <w:rFonts w:ascii="Times New Roman" w:hAnsi="Times New Roman" w:cs="Times New Roman"/>
          <w:sz w:val="24"/>
          <w:szCs w:val="24"/>
        </w:rPr>
        <w:t xml:space="preserve">akona </w:t>
      </w:r>
      <w:r w:rsidR="0052269B" w:rsidRPr="00624BE4">
        <w:rPr>
          <w:rFonts w:ascii="Times New Roman" w:hAnsi="Times New Roman" w:cs="Times New Roman"/>
          <w:sz w:val="24"/>
          <w:szCs w:val="24"/>
        </w:rPr>
        <w:t xml:space="preserve">kojim se uređuju </w:t>
      </w:r>
      <w:r w:rsidR="00115BEF" w:rsidRPr="00624BE4">
        <w:rPr>
          <w:rFonts w:ascii="Times New Roman" w:hAnsi="Times New Roman" w:cs="Times New Roman"/>
          <w:sz w:val="24"/>
          <w:szCs w:val="24"/>
        </w:rPr>
        <w:t>trgovačk</w:t>
      </w:r>
      <w:r w:rsidR="0052269B" w:rsidRPr="00624BE4">
        <w:rPr>
          <w:rFonts w:ascii="Times New Roman" w:hAnsi="Times New Roman" w:cs="Times New Roman"/>
          <w:sz w:val="24"/>
          <w:szCs w:val="24"/>
        </w:rPr>
        <w:t>a</w:t>
      </w:r>
      <w:r w:rsidR="00115BEF" w:rsidRPr="00624BE4">
        <w:rPr>
          <w:rFonts w:ascii="Times New Roman" w:hAnsi="Times New Roman" w:cs="Times New Roman"/>
          <w:sz w:val="24"/>
          <w:szCs w:val="24"/>
        </w:rPr>
        <w:t xml:space="preserve"> društva.</w:t>
      </w:r>
    </w:p>
    <w:p w14:paraId="7B709A7F" w14:textId="77777777" w:rsidR="001C27C8" w:rsidRPr="00624BE4" w:rsidRDefault="001C27C8" w:rsidP="00054C3C">
      <w:pPr>
        <w:pStyle w:val="ListParagraph"/>
        <w:spacing w:after="0" w:line="240" w:lineRule="auto"/>
        <w:ind w:left="360"/>
        <w:contextualSpacing w:val="0"/>
        <w:jc w:val="both"/>
        <w:rPr>
          <w:rFonts w:ascii="Times New Roman" w:hAnsi="Times New Roman" w:cs="Times New Roman"/>
          <w:sz w:val="24"/>
          <w:szCs w:val="24"/>
        </w:rPr>
      </w:pPr>
    </w:p>
    <w:p w14:paraId="1418EE6B" w14:textId="1B0F7766" w:rsidR="00D776D5" w:rsidRPr="00624BE4" w:rsidRDefault="00B52E4D"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115BEF" w:rsidRPr="00624BE4">
        <w:rPr>
          <w:rFonts w:ascii="Times New Roman" w:hAnsi="Times New Roman" w:cs="Times New Roman"/>
          <w:sz w:val="24"/>
          <w:szCs w:val="24"/>
        </w:rPr>
        <w:t>Kreditna institucija dužna je osigurati da članovi nadzornog odbora</w:t>
      </w:r>
      <w:r w:rsidR="00B90A5D" w:rsidRPr="00624BE4">
        <w:rPr>
          <w:rFonts w:ascii="Times New Roman" w:hAnsi="Times New Roman" w:cs="Times New Roman"/>
          <w:sz w:val="24"/>
          <w:szCs w:val="24"/>
        </w:rPr>
        <w:t xml:space="preserve"> u</w:t>
      </w:r>
      <w:r w:rsidR="00115BEF" w:rsidRPr="00624BE4">
        <w:rPr>
          <w:rFonts w:ascii="Times New Roman" w:hAnsi="Times New Roman" w:cs="Times New Roman"/>
          <w:sz w:val="24"/>
          <w:szCs w:val="24"/>
        </w:rPr>
        <w:t xml:space="preserve"> </w:t>
      </w:r>
      <w:r w:rsidR="003E6378" w:rsidRPr="00624BE4">
        <w:rPr>
          <w:rFonts w:ascii="Times New Roman" w:hAnsi="Times New Roman" w:cs="Times New Roman"/>
          <w:sz w:val="24"/>
          <w:szCs w:val="24"/>
        </w:rPr>
        <w:t xml:space="preserve">trenutku podnošenja zahtjeva iz članaka 49. i 50. ovoga Zakona i u svakom trenutku ispunjavaju uvjete za članstvo u nadzornom odboru iz stavka 1. ovoga članka, te </w:t>
      </w:r>
      <w:r w:rsidR="00A234B1" w:rsidRPr="00624BE4">
        <w:rPr>
          <w:rFonts w:ascii="Times New Roman" w:hAnsi="Times New Roman" w:cs="Times New Roman"/>
          <w:sz w:val="24"/>
          <w:szCs w:val="24"/>
        </w:rPr>
        <w:t xml:space="preserve">je dužna </w:t>
      </w:r>
      <w:r w:rsidR="003E6378" w:rsidRPr="00624BE4">
        <w:rPr>
          <w:rFonts w:ascii="Times New Roman" w:hAnsi="Times New Roman" w:cs="Times New Roman"/>
          <w:sz w:val="24"/>
          <w:szCs w:val="24"/>
        </w:rPr>
        <w:t>periodično provoditi procjenu njihove primjerenosti.</w:t>
      </w:r>
    </w:p>
    <w:p w14:paraId="1D020F31" w14:textId="77777777" w:rsidR="00081959" w:rsidRPr="00624BE4" w:rsidRDefault="00081959" w:rsidP="00054C3C">
      <w:pPr>
        <w:spacing w:after="0" w:line="240" w:lineRule="auto"/>
        <w:jc w:val="both"/>
        <w:rPr>
          <w:rFonts w:ascii="Times New Roman" w:hAnsi="Times New Roman" w:cs="Times New Roman"/>
          <w:sz w:val="24"/>
          <w:szCs w:val="24"/>
        </w:rPr>
      </w:pPr>
    </w:p>
    <w:p w14:paraId="470BDEB3" w14:textId="5F97F1B7" w:rsidR="00D776D5" w:rsidRPr="00624BE4" w:rsidRDefault="00D776D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 Ako kreditna institucija na temelju provedene procjene primjerenosti zaključi da član nadzornog odbora ne ispunjava uvjete iz stavka 1. ovoga članka, kreditna institucija dužna</w:t>
      </w:r>
      <w:r w:rsidR="00A5636F" w:rsidRPr="00624BE4">
        <w:rPr>
          <w:rFonts w:ascii="Times New Roman" w:hAnsi="Times New Roman" w:cs="Times New Roman"/>
          <w:sz w:val="24"/>
          <w:szCs w:val="24"/>
        </w:rPr>
        <w:t xml:space="preserve"> je</w:t>
      </w:r>
      <w:r w:rsidRPr="00624BE4">
        <w:rPr>
          <w:rFonts w:ascii="Times New Roman" w:hAnsi="Times New Roman" w:cs="Times New Roman"/>
          <w:sz w:val="24"/>
          <w:szCs w:val="24"/>
        </w:rPr>
        <w:t>:</w:t>
      </w:r>
    </w:p>
    <w:p w14:paraId="2D6B5A70" w14:textId="09C086B5" w:rsidR="00D776D5" w:rsidRPr="00624BE4" w:rsidRDefault="007C7F1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530011" w:rsidRPr="00624BE4">
        <w:rPr>
          <w:rFonts w:ascii="Times New Roman" w:hAnsi="Times New Roman" w:cs="Times New Roman"/>
          <w:sz w:val="24"/>
          <w:szCs w:val="24"/>
        </w:rPr>
        <w:t>.</w:t>
      </w:r>
      <w:r w:rsidR="00D776D5" w:rsidRPr="00624BE4">
        <w:rPr>
          <w:rFonts w:ascii="Times New Roman" w:hAnsi="Times New Roman" w:cs="Times New Roman"/>
          <w:sz w:val="24"/>
          <w:szCs w:val="24"/>
        </w:rPr>
        <w:t xml:space="preserve"> pravodobno razr</w:t>
      </w:r>
      <w:r w:rsidR="00081959" w:rsidRPr="00624BE4">
        <w:rPr>
          <w:rFonts w:ascii="Times New Roman" w:hAnsi="Times New Roman" w:cs="Times New Roman"/>
          <w:sz w:val="24"/>
          <w:szCs w:val="24"/>
        </w:rPr>
        <w:t>i</w:t>
      </w:r>
      <w:r w:rsidR="00D776D5" w:rsidRPr="00624BE4">
        <w:rPr>
          <w:rFonts w:ascii="Times New Roman" w:hAnsi="Times New Roman" w:cs="Times New Roman"/>
          <w:sz w:val="24"/>
          <w:szCs w:val="24"/>
        </w:rPr>
        <w:t>ješiti dužnosti tog člana nadzornog odbora ili</w:t>
      </w:r>
    </w:p>
    <w:p w14:paraId="5B1AD5A2" w14:textId="39FC7E75" w:rsidR="00E2040C" w:rsidRPr="00624BE4" w:rsidRDefault="007C7F1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530011" w:rsidRPr="00624BE4">
        <w:rPr>
          <w:rFonts w:ascii="Times New Roman" w:hAnsi="Times New Roman" w:cs="Times New Roman"/>
          <w:sz w:val="24"/>
          <w:szCs w:val="24"/>
        </w:rPr>
        <w:t>.</w:t>
      </w:r>
      <w:r w:rsidR="00D776D5" w:rsidRPr="00624BE4">
        <w:rPr>
          <w:rFonts w:ascii="Times New Roman" w:hAnsi="Times New Roman" w:cs="Times New Roman"/>
          <w:sz w:val="24"/>
          <w:szCs w:val="24"/>
        </w:rPr>
        <w:t xml:space="preserve"> pravodobno poduzeti dodatne korektivne mjere potrebne kako bi se osiguralo da taj član nadzornog odbora ispuni uvjete iz stavka 1. ovoga članka.</w:t>
      </w:r>
    </w:p>
    <w:p w14:paraId="132B4E3F" w14:textId="77777777" w:rsidR="00D776D5" w:rsidRPr="00624BE4" w:rsidRDefault="00D776D5" w:rsidP="00054C3C">
      <w:pPr>
        <w:spacing w:after="0" w:line="240" w:lineRule="auto"/>
        <w:jc w:val="both"/>
        <w:rPr>
          <w:rFonts w:ascii="Times New Roman" w:hAnsi="Times New Roman" w:cs="Times New Roman"/>
          <w:sz w:val="24"/>
          <w:szCs w:val="24"/>
        </w:rPr>
      </w:pPr>
    </w:p>
    <w:p w14:paraId="07499803" w14:textId="6320DF75" w:rsidR="005545D2" w:rsidRPr="00624BE4" w:rsidRDefault="006D7960"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D776D5" w:rsidRPr="00624BE4">
        <w:rPr>
          <w:rFonts w:ascii="Times New Roman" w:hAnsi="Times New Roman" w:cs="Times New Roman"/>
          <w:sz w:val="24"/>
          <w:szCs w:val="24"/>
        </w:rPr>
        <w:t>4</w:t>
      </w:r>
      <w:r w:rsidRPr="00624BE4">
        <w:rPr>
          <w:rFonts w:ascii="Times New Roman" w:hAnsi="Times New Roman" w:cs="Times New Roman"/>
          <w:sz w:val="24"/>
          <w:szCs w:val="24"/>
        </w:rPr>
        <w:t>) Kreditna institucija dužna</w:t>
      </w:r>
      <w:r w:rsidR="005545D2" w:rsidRPr="00624BE4">
        <w:rPr>
          <w:rFonts w:ascii="Times New Roman" w:hAnsi="Times New Roman" w:cs="Times New Roman"/>
          <w:sz w:val="24"/>
          <w:szCs w:val="24"/>
        </w:rPr>
        <w:t xml:space="preserve"> </w:t>
      </w:r>
      <w:r w:rsidR="00A5636F" w:rsidRPr="00624BE4">
        <w:rPr>
          <w:rFonts w:ascii="Times New Roman" w:hAnsi="Times New Roman" w:cs="Times New Roman"/>
          <w:sz w:val="24"/>
          <w:szCs w:val="24"/>
        </w:rPr>
        <w:t xml:space="preserve">je </w:t>
      </w:r>
      <w:r w:rsidR="005545D2" w:rsidRPr="00624BE4">
        <w:rPr>
          <w:rFonts w:ascii="Times New Roman" w:hAnsi="Times New Roman" w:cs="Times New Roman"/>
          <w:sz w:val="24"/>
          <w:szCs w:val="24"/>
        </w:rPr>
        <w:t>čim sazna nove činjenice ili druge okolnosti koje bi mogle utjecati na primjerenost članova nadzornog odbora provesti ponovnu procjenu ispunjenja uvjeta iz stavka 1. ovoga članka, te o rezultatima te procjene bez odgode obavijestiti Hrvatsku narodnu banku.</w:t>
      </w:r>
    </w:p>
    <w:p w14:paraId="2D5969E2" w14:textId="77777777" w:rsidR="005545D2" w:rsidRPr="00624BE4" w:rsidRDefault="005545D2" w:rsidP="00054C3C">
      <w:pPr>
        <w:spacing w:after="0" w:line="240" w:lineRule="auto"/>
        <w:jc w:val="both"/>
        <w:rPr>
          <w:rFonts w:ascii="Times New Roman" w:hAnsi="Times New Roman" w:cs="Times New Roman"/>
          <w:sz w:val="24"/>
          <w:szCs w:val="24"/>
        </w:rPr>
      </w:pPr>
    </w:p>
    <w:p w14:paraId="7D1D805A" w14:textId="7F298482" w:rsidR="001C27C8" w:rsidRPr="00624BE4" w:rsidRDefault="005545D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D776D5" w:rsidRPr="00624BE4">
        <w:rPr>
          <w:rFonts w:ascii="Times New Roman" w:hAnsi="Times New Roman" w:cs="Times New Roman"/>
          <w:sz w:val="24"/>
          <w:szCs w:val="24"/>
        </w:rPr>
        <w:t>5</w:t>
      </w:r>
      <w:r w:rsidRPr="00624BE4">
        <w:rPr>
          <w:rFonts w:ascii="Times New Roman" w:hAnsi="Times New Roman" w:cs="Times New Roman"/>
          <w:sz w:val="24"/>
          <w:szCs w:val="24"/>
        </w:rPr>
        <w:t xml:space="preserve">) Hrvatska narodna banka provjerava ispunjavaju li članovi nadzornog odbora u svakom trenutku uvjete za članstvo u nadzornom odboru iz stavka 1. ovoga članka, te čim sazna da su se relevantne informacije o primjerenosti članova nadzornog odbora promijenile i da bi ta promjena mogla utjecati na primjerenost članova nadzornog odbora, Hrvatska narodna banka </w:t>
      </w:r>
      <w:r w:rsidR="00A5636F" w:rsidRPr="00624BE4">
        <w:rPr>
          <w:rFonts w:ascii="Times New Roman" w:hAnsi="Times New Roman" w:cs="Times New Roman"/>
          <w:sz w:val="24"/>
          <w:szCs w:val="24"/>
        </w:rPr>
        <w:t>provodi</w:t>
      </w:r>
      <w:r w:rsidRPr="00624BE4">
        <w:rPr>
          <w:rFonts w:ascii="Times New Roman" w:hAnsi="Times New Roman" w:cs="Times New Roman"/>
          <w:sz w:val="24"/>
          <w:szCs w:val="24"/>
        </w:rPr>
        <w:t xml:space="preserve"> ponovnu procjenu ispunjavanja uvjeta iz stavka 1. ovoga članka.</w:t>
      </w:r>
    </w:p>
    <w:p w14:paraId="0EE77EED" w14:textId="77777777" w:rsidR="005545D2" w:rsidRPr="00624BE4" w:rsidRDefault="005545D2" w:rsidP="00054C3C">
      <w:pPr>
        <w:spacing w:after="0" w:line="240" w:lineRule="auto"/>
        <w:jc w:val="both"/>
        <w:rPr>
          <w:rFonts w:ascii="Times New Roman" w:hAnsi="Times New Roman" w:cs="Times New Roman"/>
          <w:sz w:val="24"/>
          <w:szCs w:val="24"/>
        </w:rPr>
      </w:pPr>
    </w:p>
    <w:p w14:paraId="14AD88F2" w14:textId="288EC7D3" w:rsidR="00115BEF" w:rsidRPr="00624BE4" w:rsidRDefault="00B52E4D"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D776D5" w:rsidRPr="00624BE4">
        <w:rPr>
          <w:rFonts w:ascii="Times New Roman" w:hAnsi="Times New Roman" w:cs="Times New Roman"/>
          <w:sz w:val="24"/>
          <w:szCs w:val="24"/>
        </w:rPr>
        <w:t>6</w:t>
      </w:r>
      <w:r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 xml:space="preserve">Nadzorni odbor kreditne institucije koja nije mala i jednostavna kreditna institucija i nadzorni odbor kreditne institucije čiji su vrijednosni papiri uvršteni na uređeno tržište kako je određeno </w:t>
      </w:r>
      <w:r w:rsidR="00DC02F7" w:rsidRPr="00624BE4">
        <w:rPr>
          <w:rFonts w:ascii="Times New Roman" w:hAnsi="Times New Roman" w:cs="Times New Roman"/>
          <w:sz w:val="24"/>
          <w:szCs w:val="24"/>
        </w:rPr>
        <w:t xml:space="preserve">propisom </w:t>
      </w:r>
      <w:r w:rsidR="00115BEF" w:rsidRPr="00624BE4">
        <w:rPr>
          <w:rFonts w:ascii="Times New Roman" w:hAnsi="Times New Roman" w:cs="Times New Roman"/>
          <w:sz w:val="24"/>
          <w:szCs w:val="24"/>
        </w:rPr>
        <w:t xml:space="preserve">kojim se uređuje tržište kapitala </w:t>
      </w:r>
      <w:r w:rsidR="003C3A7C" w:rsidRPr="00624BE4">
        <w:rPr>
          <w:rFonts w:ascii="Times New Roman" w:hAnsi="Times New Roman" w:cs="Times New Roman"/>
          <w:sz w:val="24"/>
          <w:szCs w:val="24"/>
        </w:rPr>
        <w:t>ima</w:t>
      </w:r>
      <w:r w:rsidR="00F25CC5" w:rsidRPr="00624BE4">
        <w:rPr>
          <w:rFonts w:ascii="Times New Roman" w:hAnsi="Times New Roman" w:cs="Times New Roman"/>
          <w:sz w:val="24"/>
          <w:szCs w:val="24"/>
        </w:rPr>
        <w:t>ju</w:t>
      </w:r>
      <w:r w:rsidR="00115BEF" w:rsidRPr="00624BE4">
        <w:rPr>
          <w:rFonts w:ascii="Times New Roman" w:hAnsi="Times New Roman" w:cs="Times New Roman"/>
          <w:sz w:val="24"/>
          <w:szCs w:val="24"/>
        </w:rPr>
        <w:t xml:space="preserve"> dovoljan broj neovisnih članova.</w:t>
      </w:r>
    </w:p>
    <w:p w14:paraId="1A51A136" w14:textId="77777777" w:rsidR="001C27C8" w:rsidRPr="00624BE4" w:rsidRDefault="001C27C8" w:rsidP="00054C3C">
      <w:pPr>
        <w:spacing w:after="0" w:line="240" w:lineRule="auto"/>
        <w:jc w:val="both"/>
        <w:rPr>
          <w:rFonts w:ascii="Times New Roman" w:hAnsi="Times New Roman" w:cs="Times New Roman"/>
          <w:sz w:val="24"/>
          <w:szCs w:val="24"/>
        </w:rPr>
      </w:pPr>
    </w:p>
    <w:p w14:paraId="13D63130" w14:textId="0894ACCB" w:rsidR="001C27C8" w:rsidRPr="00624BE4" w:rsidRDefault="00B52E4D"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D776D5" w:rsidRPr="00624BE4">
        <w:rPr>
          <w:rFonts w:ascii="Times New Roman" w:hAnsi="Times New Roman" w:cs="Times New Roman"/>
          <w:sz w:val="24"/>
          <w:szCs w:val="24"/>
        </w:rPr>
        <w:t>7</w:t>
      </w:r>
      <w:r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 xml:space="preserve">Nadzorni odbor kreditne institucije koja nije obuhvaćena stavkom </w:t>
      </w:r>
      <w:r w:rsidR="00976508" w:rsidRPr="00624BE4">
        <w:rPr>
          <w:rFonts w:ascii="Times New Roman" w:hAnsi="Times New Roman" w:cs="Times New Roman"/>
          <w:sz w:val="24"/>
          <w:szCs w:val="24"/>
        </w:rPr>
        <w:t>6</w:t>
      </w:r>
      <w:r w:rsidR="00115BEF" w:rsidRPr="00624BE4">
        <w:rPr>
          <w:rFonts w:ascii="Times New Roman" w:hAnsi="Times New Roman" w:cs="Times New Roman"/>
          <w:sz w:val="24"/>
          <w:szCs w:val="24"/>
        </w:rPr>
        <w:t xml:space="preserve">. ovoga članka ima najmanje jednog neovisnog člana. </w:t>
      </w:r>
    </w:p>
    <w:p w14:paraId="5800F1FF" w14:textId="77777777" w:rsidR="00122181" w:rsidRPr="00624BE4" w:rsidRDefault="00122181" w:rsidP="00054C3C">
      <w:pPr>
        <w:spacing w:after="0" w:line="240" w:lineRule="auto"/>
        <w:jc w:val="both"/>
        <w:rPr>
          <w:rFonts w:ascii="Times New Roman" w:hAnsi="Times New Roman" w:cs="Times New Roman"/>
          <w:sz w:val="24"/>
          <w:szCs w:val="24"/>
        </w:rPr>
      </w:pPr>
    </w:p>
    <w:p w14:paraId="606B7903" w14:textId="61B005F8" w:rsidR="00115BEF" w:rsidRPr="00624BE4" w:rsidRDefault="001C27C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D776D5" w:rsidRPr="00624BE4">
        <w:rPr>
          <w:rFonts w:ascii="Times New Roman" w:hAnsi="Times New Roman" w:cs="Times New Roman"/>
          <w:sz w:val="24"/>
          <w:szCs w:val="24"/>
        </w:rPr>
        <w:t>8</w:t>
      </w:r>
      <w:r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Iznimno</w:t>
      </w:r>
      <w:r w:rsidRPr="00624BE4">
        <w:rPr>
          <w:rFonts w:ascii="Times New Roman" w:hAnsi="Times New Roman" w:cs="Times New Roman"/>
          <w:sz w:val="24"/>
          <w:szCs w:val="24"/>
        </w:rPr>
        <w:t xml:space="preserve"> od stavka </w:t>
      </w:r>
      <w:r w:rsidR="00976508" w:rsidRPr="00624BE4">
        <w:rPr>
          <w:rFonts w:ascii="Times New Roman" w:hAnsi="Times New Roman" w:cs="Times New Roman"/>
          <w:sz w:val="24"/>
          <w:szCs w:val="24"/>
        </w:rPr>
        <w:t>7</w:t>
      </w:r>
      <w:r w:rsidRPr="00624BE4">
        <w:rPr>
          <w:rFonts w:ascii="Times New Roman" w:hAnsi="Times New Roman" w:cs="Times New Roman"/>
          <w:sz w:val="24"/>
          <w:szCs w:val="24"/>
        </w:rPr>
        <w:t>. ovoga članka</w:t>
      </w:r>
      <w:r w:rsidR="00115BEF" w:rsidRPr="00624BE4">
        <w:rPr>
          <w:rFonts w:ascii="Times New Roman" w:hAnsi="Times New Roman" w:cs="Times New Roman"/>
          <w:sz w:val="24"/>
          <w:szCs w:val="24"/>
        </w:rPr>
        <w:t xml:space="preserve">, obveza </w:t>
      </w:r>
      <w:r w:rsidRPr="00624BE4">
        <w:rPr>
          <w:rFonts w:ascii="Times New Roman" w:hAnsi="Times New Roman" w:cs="Times New Roman"/>
          <w:sz w:val="24"/>
          <w:szCs w:val="24"/>
        </w:rPr>
        <w:t xml:space="preserve">iz tog stavka </w:t>
      </w:r>
      <w:r w:rsidR="00115BEF" w:rsidRPr="00624BE4">
        <w:rPr>
          <w:rFonts w:ascii="Times New Roman" w:hAnsi="Times New Roman" w:cs="Times New Roman"/>
          <w:sz w:val="24"/>
          <w:szCs w:val="24"/>
        </w:rPr>
        <w:t xml:space="preserve">ne odnosi </w:t>
      </w:r>
      <w:r w:rsidR="00F25CC5" w:rsidRPr="00624BE4">
        <w:rPr>
          <w:rFonts w:ascii="Times New Roman" w:hAnsi="Times New Roman" w:cs="Times New Roman"/>
          <w:sz w:val="24"/>
          <w:szCs w:val="24"/>
        </w:rPr>
        <w:t xml:space="preserve">se </w:t>
      </w:r>
      <w:r w:rsidR="00115BEF" w:rsidRPr="00624BE4">
        <w:rPr>
          <w:rFonts w:ascii="Times New Roman" w:hAnsi="Times New Roman" w:cs="Times New Roman"/>
          <w:sz w:val="24"/>
          <w:szCs w:val="24"/>
        </w:rPr>
        <w:t>na kreditnu instituciju koja je društvo kći matične kreditne institucije u EU-u sa sjedištem u RH ili matične kreditne institucije u RH.</w:t>
      </w:r>
    </w:p>
    <w:p w14:paraId="592D1918" w14:textId="77777777" w:rsidR="001C27C8" w:rsidRPr="00624BE4" w:rsidRDefault="001C27C8" w:rsidP="00054C3C">
      <w:pPr>
        <w:spacing w:after="0" w:line="240" w:lineRule="auto"/>
        <w:jc w:val="both"/>
        <w:rPr>
          <w:rFonts w:ascii="Times New Roman" w:hAnsi="Times New Roman" w:cs="Times New Roman"/>
          <w:sz w:val="24"/>
          <w:szCs w:val="24"/>
        </w:rPr>
      </w:pPr>
    </w:p>
    <w:p w14:paraId="0A6CCE99" w14:textId="1E0C71F4" w:rsidR="00D61CE5" w:rsidRPr="00624BE4" w:rsidRDefault="00B52E4D"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976508" w:rsidRPr="00624BE4">
        <w:rPr>
          <w:rFonts w:ascii="Times New Roman" w:hAnsi="Times New Roman" w:cs="Times New Roman"/>
          <w:sz w:val="24"/>
          <w:szCs w:val="24"/>
        </w:rPr>
        <w:t>9</w:t>
      </w:r>
      <w:r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Na prijedlog uprave glavna skupština kreditne institucije donosi primjerenu politiku za izbor i procjenu ispunjenja uvjeta za pojedinačne članove nadzornog odbora i sve članove nadzornog odbora zajedno</w:t>
      </w:r>
      <w:r w:rsidR="00067692">
        <w:rPr>
          <w:rFonts w:ascii="Times New Roman" w:hAnsi="Times New Roman" w:cs="Times New Roman"/>
          <w:sz w:val="24"/>
          <w:szCs w:val="24"/>
        </w:rPr>
        <w:t>, te politiku o ciljanoj strukturi nadzornog odbora</w:t>
      </w:r>
      <w:r w:rsidR="008D59D6" w:rsidRPr="00624BE4">
        <w:rPr>
          <w:rFonts w:ascii="Times New Roman" w:hAnsi="Times New Roman" w:cs="Times New Roman"/>
          <w:sz w:val="24"/>
          <w:szCs w:val="24"/>
        </w:rPr>
        <w:t xml:space="preserve"> u skladu s podzakonskim propisom </w:t>
      </w:r>
      <w:r w:rsidR="00FA0A23" w:rsidRPr="00624BE4">
        <w:rPr>
          <w:rFonts w:ascii="Times New Roman" w:hAnsi="Times New Roman" w:cs="Times New Roman"/>
          <w:sz w:val="24"/>
          <w:szCs w:val="24"/>
        </w:rPr>
        <w:t xml:space="preserve">donesenim na temelju </w:t>
      </w:r>
      <w:r w:rsidR="008D59D6" w:rsidRPr="00624BE4">
        <w:rPr>
          <w:rFonts w:ascii="Times New Roman" w:hAnsi="Times New Roman" w:cs="Times New Roman"/>
          <w:sz w:val="24"/>
          <w:szCs w:val="24"/>
        </w:rPr>
        <w:t xml:space="preserve">stavka </w:t>
      </w:r>
      <w:r w:rsidR="001D1332" w:rsidRPr="00624BE4">
        <w:rPr>
          <w:rFonts w:ascii="Times New Roman" w:hAnsi="Times New Roman" w:cs="Times New Roman"/>
          <w:sz w:val="24"/>
          <w:szCs w:val="24"/>
        </w:rPr>
        <w:t>18</w:t>
      </w:r>
      <w:r w:rsidR="008D59D6" w:rsidRPr="00624BE4">
        <w:rPr>
          <w:rFonts w:ascii="Times New Roman" w:hAnsi="Times New Roman" w:cs="Times New Roman"/>
          <w:sz w:val="24"/>
          <w:szCs w:val="24"/>
        </w:rPr>
        <w:t>. ovoga članka</w:t>
      </w:r>
      <w:r w:rsidR="00F25CC5" w:rsidRPr="00624BE4">
        <w:rPr>
          <w:rFonts w:ascii="Times New Roman" w:hAnsi="Times New Roman" w:cs="Times New Roman"/>
          <w:sz w:val="24"/>
          <w:szCs w:val="24"/>
        </w:rPr>
        <w:t xml:space="preserve"> i</w:t>
      </w:r>
      <w:r w:rsidR="001C27C8" w:rsidRPr="00624BE4">
        <w:rPr>
          <w:rFonts w:ascii="Times New Roman" w:hAnsi="Times New Roman" w:cs="Times New Roman"/>
          <w:sz w:val="24"/>
          <w:szCs w:val="24"/>
        </w:rPr>
        <w:t xml:space="preserve"> </w:t>
      </w:r>
      <w:r w:rsidR="008D59D6" w:rsidRPr="00624BE4">
        <w:rPr>
          <w:rFonts w:ascii="Times New Roman" w:hAnsi="Times New Roman" w:cs="Times New Roman"/>
          <w:sz w:val="24"/>
          <w:szCs w:val="24"/>
        </w:rPr>
        <w:t>osigura</w:t>
      </w:r>
      <w:r w:rsidR="00FA0A23" w:rsidRPr="00624BE4">
        <w:rPr>
          <w:rFonts w:ascii="Times New Roman" w:hAnsi="Times New Roman" w:cs="Times New Roman"/>
          <w:sz w:val="24"/>
          <w:szCs w:val="24"/>
        </w:rPr>
        <w:t>va</w:t>
      </w:r>
      <w:r w:rsidR="008D59D6" w:rsidRPr="00624BE4">
        <w:rPr>
          <w:rFonts w:ascii="Times New Roman" w:hAnsi="Times New Roman" w:cs="Times New Roman"/>
          <w:sz w:val="24"/>
          <w:szCs w:val="24"/>
        </w:rPr>
        <w:t xml:space="preserve"> provedbu t</w:t>
      </w:r>
      <w:r w:rsidR="00067692">
        <w:rPr>
          <w:rFonts w:ascii="Times New Roman" w:hAnsi="Times New Roman" w:cs="Times New Roman"/>
          <w:sz w:val="24"/>
          <w:szCs w:val="24"/>
        </w:rPr>
        <w:t>ih</w:t>
      </w:r>
      <w:r w:rsidR="00115BEF" w:rsidRPr="00624BE4">
        <w:rPr>
          <w:rFonts w:ascii="Times New Roman" w:hAnsi="Times New Roman" w:cs="Times New Roman"/>
          <w:sz w:val="24"/>
          <w:szCs w:val="24"/>
        </w:rPr>
        <w:t xml:space="preserve"> </w:t>
      </w:r>
      <w:r w:rsidR="00067692" w:rsidRPr="00624BE4">
        <w:rPr>
          <w:rFonts w:ascii="Times New Roman" w:hAnsi="Times New Roman" w:cs="Times New Roman"/>
          <w:sz w:val="24"/>
          <w:szCs w:val="24"/>
        </w:rPr>
        <w:t>politik</w:t>
      </w:r>
      <w:r w:rsidR="00067692">
        <w:rPr>
          <w:rFonts w:ascii="Times New Roman" w:hAnsi="Times New Roman" w:cs="Times New Roman"/>
          <w:sz w:val="24"/>
          <w:szCs w:val="24"/>
        </w:rPr>
        <w:t>a</w:t>
      </w:r>
      <w:r w:rsidR="00115BEF" w:rsidRPr="00624BE4">
        <w:rPr>
          <w:rFonts w:ascii="Times New Roman" w:hAnsi="Times New Roman" w:cs="Times New Roman"/>
          <w:sz w:val="24"/>
          <w:szCs w:val="24"/>
        </w:rPr>
        <w:t>.</w:t>
      </w:r>
    </w:p>
    <w:p w14:paraId="089D960D" w14:textId="77777777" w:rsidR="00D61CE5" w:rsidRPr="00624BE4" w:rsidRDefault="00D61CE5" w:rsidP="00054C3C">
      <w:pPr>
        <w:spacing w:after="0" w:line="240" w:lineRule="auto"/>
        <w:jc w:val="both"/>
        <w:rPr>
          <w:rFonts w:ascii="Times New Roman" w:hAnsi="Times New Roman" w:cs="Times New Roman"/>
          <w:sz w:val="24"/>
          <w:szCs w:val="24"/>
        </w:rPr>
      </w:pPr>
    </w:p>
    <w:p w14:paraId="522B5DE6" w14:textId="21FA5822" w:rsidR="00115BEF" w:rsidRPr="00624BE4" w:rsidRDefault="00B52E4D"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976508" w:rsidRPr="00624BE4">
        <w:rPr>
          <w:rFonts w:ascii="Times New Roman" w:hAnsi="Times New Roman" w:cs="Times New Roman"/>
          <w:sz w:val="24"/>
          <w:szCs w:val="24"/>
        </w:rPr>
        <w:t>10</w:t>
      </w:r>
      <w:r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 xml:space="preserve">Smatra se da osoba, </w:t>
      </w:r>
      <w:bookmarkStart w:id="37" w:name="_Hlk160185857"/>
      <w:r w:rsidR="00115BEF" w:rsidRPr="00624BE4">
        <w:rPr>
          <w:rFonts w:ascii="Times New Roman" w:hAnsi="Times New Roman" w:cs="Times New Roman"/>
          <w:sz w:val="24"/>
          <w:szCs w:val="24"/>
        </w:rPr>
        <w:t xml:space="preserve">za koju je podnesen zahtjev za izdavanje suglasnosti za obavljanje funkcije člana nadzornog odbora </w:t>
      </w:r>
      <w:r w:rsidR="0052269B" w:rsidRPr="00624BE4">
        <w:rPr>
          <w:rFonts w:ascii="Times New Roman" w:hAnsi="Times New Roman" w:cs="Times New Roman"/>
          <w:sz w:val="24"/>
          <w:szCs w:val="24"/>
        </w:rPr>
        <w:t>(u daljnjem tekstu: zahtjev za obavljanje funkcije člana nadzornog odbora)</w:t>
      </w:r>
      <w:r w:rsidR="00A5636F" w:rsidRPr="00624BE4">
        <w:rPr>
          <w:rFonts w:ascii="Times New Roman" w:hAnsi="Times New Roman" w:cs="Times New Roman"/>
          <w:sz w:val="24"/>
          <w:szCs w:val="24"/>
        </w:rPr>
        <w:t>,</w:t>
      </w:r>
      <w:r w:rsidR="0052269B"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 xml:space="preserve">a za koju je utvrđeno </w:t>
      </w:r>
      <w:bookmarkEnd w:id="37"/>
      <w:r w:rsidR="00115BEF" w:rsidRPr="00624BE4">
        <w:rPr>
          <w:rFonts w:ascii="Times New Roman" w:hAnsi="Times New Roman" w:cs="Times New Roman"/>
          <w:sz w:val="24"/>
          <w:szCs w:val="24"/>
        </w:rPr>
        <w:t xml:space="preserve">da je pravomoćno osuđena za kaznena djela iz članka </w:t>
      </w:r>
      <w:r w:rsidR="00763EC5" w:rsidRPr="00624BE4">
        <w:rPr>
          <w:rFonts w:ascii="Times New Roman" w:hAnsi="Times New Roman" w:cs="Times New Roman"/>
          <w:sz w:val="24"/>
          <w:szCs w:val="24"/>
        </w:rPr>
        <w:t>33</w:t>
      </w:r>
      <w:r w:rsidR="00115BEF" w:rsidRPr="00624BE4">
        <w:rPr>
          <w:rFonts w:ascii="Times New Roman" w:hAnsi="Times New Roman" w:cs="Times New Roman"/>
          <w:sz w:val="24"/>
          <w:szCs w:val="24"/>
        </w:rPr>
        <w:t xml:space="preserve">. stavka 2. ovoga Zakona, nema dobar ugled. </w:t>
      </w:r>
    </w:p>
    <w:p w14:paraId="7A078861" w14:textId="0B97C969" w:rsidR="001C27C8" w:rsidRPr="00624BE4" w:rsidRDefault="001C27C8" w:rsidP="00054C3C">
      <w:pPr>
        <w:spacing w:after="0" w:line="240" w:lineRule="auto"/>
        <w:jc w:val="both"/>
        <w:rPr>
          <w:rFonts w:ascii="Times New Roman" w:hAnsi="Times New Roman" w:cs="Times New Roman"/>
          <w:sz w:val="24"/>
          <w:szCs w:val="24"/>
        </w:rPr>
      </w:pPr>
    </w:p>
    <w:p w14:paraId="61B7C539" w14:textId="588A3079" w:rsidR="00C35BBD" w:rsidRPr="00624BE4" w:rsidRDefault="00C35BBD" w:rsidP="00C35BBD">
      <w:pPr>
        <w:jc w:val="both"/>
        <w:rPr>
          <w:rFonts w:ascii="Times New Roman" w:hAnsi="Times New Roman" w:cs="Times New Roman"/>
          <w:sz w:val="24"/>
          <w:szCs w:val="24"/>
        </w:rPr>
      </w:pPr>
      <w:r w:rsidRPr="00624BE4">
        <w:rPr>
          <w:rFonts w:ascii="Times New Roman" w:hAnsi="Times New Roman" w:cs="Times New Roman"/>
          <w:sz w:val="24"/>
          <w:szCs w:val="24"/>
        </w:rPr>
        <w:t xml:space="preserve">(11) Ako se u nadzorni odbor imenuje predstavnik radnika on se imenuje u skladu sa zakonom kojim se uređuju radni odnosi. </w:t>
      </w:r>
    </w:p>
    <w:p w14:paraId="62161218" w14:textId="7163F7AB" w:rsidR="00C35BBD" w:rsidRPr="00624BE4" w:rsidRDefault="00C35BBD" w:rsidP="00EB4423">
      <w:pPr>
        <w:spacing w:after="0"/>
        <w:jc w:val="both"/>
        <w:rPr>
          <w:rFonts w:ascii="Times New Roman" w:hAnsi="Times New Roman" w:cs="Times New Roman"/>
          <w:sz w:val="24"/>
          <w:szCs w:val="24"/>
        </w:rPr>
      </w:pPr>
      <w:r w:rsidRPr="00624BE4">
        <w:rPr>
          <w:rFonts w:ascii="Times New Roman" w:hAnsi="Times New Roman" w:cs="Times New Roman"/>
          <w:sz w:val="24"/>
          <w:szCs w:val="24"/>
        </w:rPr>
        <w:t xml:space="preserve">(12) </w:t>
      </w:r>
      <w:bookmarkStart w:id="38" w:name="_Hlk210976834"/>
      <w:r w:rsidRPr="00624BE4">
        <w:rPr>
          <w:rFonts w:ascii="Times New Roman" w:hAnsi="Times New Roman" w:cs="Times New Roman"/>
          <w:sz w:val="24"/>
          <w:szCs w:val="24"/>
        </w:rPr>
        <w:t>Predstavnik radnika ne može biti:</w:t>
      </w:r>
    </w:p>
    <w:p w14:paraId="03C0FC43" w14:textId="5641BAA7" w:rsidR="00C35BBD" w:rsidRPr="00624BE4" w:rsidRDefault="00C35BBD" w:rsidP="00EB4423">
      <w:pPr>
        <w:spacing w:after="0"/>
        <w:jc w:val="both"/>
        <w:rPr>
          <w:rFonts w:ascii="Times New Roman" w:hAnsi="Times New Roman" w:cs="Times New Roman"/>
          <w:sz w:val="24"/>
          <w:szCs w:val="24"/>
        </w:rPr>
      </w:pPr>
      <w:r w:rsidRPr="00624BE4">
        <w:rPr>
          <w:rFonts w:ascii="Times New Roman" w:hAnsi="Times New Roman" w:cs="Times New Roman"/>
          <w:sz w:val="24"/>
          <w:szCs w:val="24"/>
        </w:rPr>
        <w:t xml:space="preserve">1. osoba koja je </w:t>
      </w:r>
      <w:bookmarkEnd w:id="38"/>
      <w:r w:rsidRPr="00624BE4">
        <w:rPr>
          <w:rFonts w:ascii="Times New Roman" w:hAnsi="Times New Roman" w:cs="Times New Roman"/>
          <w:sz w:val="24"/>
          <w:szCs w:val="24"/>
        </w:rPr>
        <w:t xml:space="preserve">u posljednje tri godine bila član uprave kreditne institucije ili s njom povezanog društva </w:t>
      </w:r>
    </w:p>
    <w:p w14:paraId="1D9A4C24" w14:textId="216544FB" w:rsidR="00C35BBD" w:rsidRPr="00624BE4" w:rsidRDefault="00C35BBD" w:rsidP="00EB4423">
      <w:pPr>
        <w:spacing w:after="0"/>
        <w:jc w:val="both"/>
        <w:rPr>
          <w:rFonts w:ascii="Times New Roman" w:hAnsi="Times New Roman" w:cs="Times New Roman"/>
          <w:sz w:val="24"/>
          <w:szCs w:val="24"/>
        </w:rPr>
      </w:pPr>
      <w:r w:rsidRPr="00624BE4">
        <w:rPr>
          <w:rFonts w:ascii="Times New Roman" w:hAnsi="Times New Roman" w:cs="Times New Roman"/>
          <w:sz w:val="24"/>
          <w:szCs w:val="24"/>
        </w:rPr>
        <w:t>2. član višeg rukovodstva kreditne institucije ili s njom povezanog društva koj</w:t>
      </w:r>
      <w:r w:rsidR="00F25CC5" w:rsidRPr="00624BE4">
        <w:rPr>
          <w:rFonts w:ascii="Times New Roman" w:hAnsi="Times New Roman" w:cs="Times New Roman"/>
          <w:sz w:val="24"/>
          <w:szCs w:val="24"/>
        </w:rPr>
        <w:t>i</w:t>
      </w:r>
      <w:r w:rsidRPr="00624BE4">
        <w:rPr>
          <w:rFonts w:ascii="Times New Roman" w:hAnsi="Times New Roman" w:cs="Times New Roman"/>
          <w:sz w:val="24"/>
          <w:szCs w:val="24"/>
        </w:rPr>
        <w:t xml:space="preserve"> je te izvršne funkcije obnaša</w:t>
      </w:r>
      <w:r w:rsidR="00F25CC5" w:rsidRPr="00624BE4">
        <w:rPr>
          <w:rFonts w:ascii="Times New Roman" w:hAnsi="Times New Roman" w:cs="Times New Roman"/>
          <w:sz w:val="24"/>
          <w:szCs w:val="24"/>
        </w:rPr>
        <w:t>o</w:t>
      </w:r>
      <w:r w:rsidRPr="00624BE4">
        <w:rPr>
          <w:rFonts w:ascii="Times New Roman" w:hAnsi="Times New Roman" w:cs="Times New Roman"/>
          <w:sz w:val="24"/>
          <w:szCs w:val="24"/>
        </w:rPr>
        <w:t xml:space="preserve"> u posljednjih 12 mjeseci </w:t>
      </w:r>
      <w:r w:rsidR="00F25CC5" w:rsidRPr="00624BE4">
        <w:rPr>
          <w:rFonts w:ascii="Times New Roman" w:hAnsi="Times New Roman" w:cs="Times New Roman"/>
          <w:sz w:val="24"/>
          <w:szCs w:val="24"/>
        </w:rPr>
        <w:t>ni</w:t>
      </w:r>
    </w:p>
    <w:p w14:paraId="4367C497" w14:textId="1C2ADA08" w:rsidR="00C35BBD" w:rsidRPr="00624BE4" w:rsidRDefault="00C35BBD" w:rsidP="00EB4423">
      <w:pPr>
        <w:spacing w:after="0"/>
        <w:jc w:val="both"/>
        <w:rPr>
          <w:rFonts w:ascii="Times New Roman" w:hAnsi="Times New Roman" w:cs="Times New Roman"/>
          <w:sz w:val="24"/>
          <w:szCs w:val="24"/>
        </w:rPr>
      </w:pPr>
      <w:r w:rsidRPr="00624BE4">
        <w:rPr>
          <w:rFonts w:ascii="Times New Roman" w:hAnsi="Times New Roman" w:cs="Times New Roman"/>
          <w:sz w:val="24"/>
          <w:szCs w:val="24"/>
        </w:rPr>
        <w:t>3. osoba koja je u organizacijskoj strukturi kreditne institucije izravno podređena bilo kojem članu uprave ili koja je bila izravno podređena članu uprave u posljednjih 12 mjeseci.</w:t>
      </w:r>
    </w:p>
    <w:p w14:paraId="32FB1935" w14:textId="77777777" w:rsidR="00C35BBD" w:rsidRPr="00624BE4" w:rsidRDefault="00C35BBD" w:rsidP="00EB4423">
      <w:pPr>
        <w:spacing w:after="0"/>
        <w:jc w:val="both"/>
        <w:rPr>
          <w:rFonts w:ascii="Times New Roman" w:hAnsi="Times New Roman" w:cs="Times New Roman"/>
          <w:sz w:val="24"/>
          <w:szCs w:val="24"/>
        </w:rPr>
      </w:pPr>
    </w:p>
    <w:p w14:paraId="7EEDA194" w14:textId="451418BD" w:rsidR="00C35BBD" w:rsidRPr="00624BE4" w:rsidRDefault="00C35BBD" w:rsidP="00C35BBD">
      <w:pPr>
        <w:jc w:val="both"/>
        <w:rPr>
          <w:rFonts w:ascii="Times New Roman" w:hAnsi="Times New Roman" w:cs="Times New Roman"/>
          <w:sz w:val="24"/>
          <w:szCs w:val="24"/>
          <w:lang w:eastAsia="hr-HR"/>
        </w:rPr>
      </w:pPr>
      <w:r w:rsidRPr="00624BE4">
        <w:rPr>
          <w:rFonts w:ascii="Times New Roman" w:hAnsi="Times New Roman" w:cs="Times New Roman"/>
          <w:sz w:val="24"/>
          <w:szCs w:val="24"/>
        </w:rPr>
        <w:t xml:space="preserve">(13) Predstavnik radnika ne može biti izabran </w:t>
      </w:r>
      <w:r w:rsidR="00F25CC5" w:rsidRPr="00624BE4">
        <w:rPr>
          <w:rFonts w:ascii="Times New Roman" w:hAnsi="Times New Roman" w:cs="Times New Roman"/>
          <w:sz w:val="24"/>
          <w:szCs w:val="24"/>
        </w:rPr>
        <w:t xml:space="preserve">za </w:t>
      </w:r>
      <w:r w:rsidRPr="00624BE4">
        <w:rPr>
          <w:rFonts w:ascii="Times New Roman" w:hAnsi="Times New Roman" w:cs="Times New Roman"/>
          <w:sz w:val="24"/>
          <w:szCs w:val="24"/>
        </w:rPr>
        <w:t>predsjednik</w:t>
      </w:r>
      <w:r w:rsidR="00F25CC5" w:rsidRPr="00624BE4">
        <w:rPr>
          <w:rFonts w:ascii="Times New Roman" w:hAnsi="Times New Roman" w:cs="Times New Roman"/>
          <w:sz w:val="24"/>
          <w:szCs w:val="24"/>
        </w:rPr>
        <w:t>a</w:t>
      </w:r>
      <w:r w:rsidRPr="00624BE4">
        <w:rPr>
          <w:rFonts w:ascii="Times New Roman" w:hAnsi="Times New Roman" w:cs="Times New Roman"/>
          <w:sz w:val="24"/>
          <w:szCs w:val="24"/>
        </w:rPr>
        <w:t xml:space="preserve"> nadzornog odbora.</w:t>
      </w:r>
    </w:p>
    <w:p w14:paraId="7D5CAAF7" w14:textId="633C6C63" w:rsidR="00C35BBD" w:rsidRPr="00624BE4" w:rsidRDefault="00C35BBD" w:rsidP="00C35BBD">
      <w:pPr>
        <w:jc w:val="both"/>
        <w:rPr>
          <w:rFonts w:ascii="Times New Roman" w:hAnsi="Times New Roman" w:cs="Times New Roman"/>
          <w:sz w:val="24"/>
          <w:szCs w:val="24"/>
        </w:rPr>
      </w:pPr>
      <w:r w:rsidRPr="00624BE4">
        <w:rPr>
          <w:rFonts w:ascii="Times New Roman" w:hAnsi="Times New Roman" w:cs="Times New Roman"/>
          <w:sz w:val="24"/>
          <w:szCs w:val="24"/>
        </w:rPr>
        <w:t xml:space="preserve">(14) </w:t>
      </w:r>
      <w:r w:rsidR="00593807" w:rsidRPr="00624BE4">
        <w:rPr>
          <w:rFonts w:ascii="Times New Roman" w:hAnsi="Times New Roman" w:cs="Times New Roman"/>
          <w:sz w:val="24"/>
          <w:szCs w:val="24"/>
        </w:rPr>
        <w:t xml:space="preserve">Ako kreditna institucija </w:t>
      </w:r>
      <w:r w:rsidR="000F09EB" w:rsidRPr="00624BE4">
        <w:rPr>
          <w:rFonts w:ascii="Times New Roman" w:hAnsi="Times New Roman" w:cs="Times New Roman"/>
          <w:sz w:val="24"/>
          <w:szCs w:val="24"/>
        </w:rPr>
        <w:t xml:space="preserve">ima osnovan </w:t>
      </w:r>
      <w:r w:rsidR="00593807" w:rsidRPr="00624BE4">
        <w:rPr>
          <w:rFonts w:ascii="Times New Roman" w:hAnsi="Times New Roman" w:cs="Times New Roman"/>
          <w:sz w:val="24"/>
          <w:szCs w:val="24"/>
        </w:rPr>
        <w:t>odbor za primitke</w:t>
      </w:r>
      <w:r w:rsidR="00F25CC5" w:rsidRPr="00624BE4">
        <w:rPr>
          <w:rFonts w:ascii="Times New Roman" w:hAnsi="Times New Roman" w:cs="Times New Roman"/>
          <w:sz w:val="24"/>
          <w:szCs w:val="24"/>
        </w:rPr>
        <w:t>,</w:t>
      </w:r>
      <w:r w:rsidR="00593807" w:rsidRPr="00624BE4">
        <w:rPr>
          <w:rFonts w:ascii="Times New Roman" w:hAnsi="Times New Roman" w:cs="Times New Roman"/>
          <w:sz w:val="24"/>
          <w:szCs w:val="24"/>
        </w:rPr>
        <w:t xml:space="preserve"> a predstavnik radnika </w:t>
      </w:r>
      <w:r w:rsidR="00F25CC5" w:rsidRPr="00624BE4">
        <w:rPr>
          <w:rFonts w:ascii="Times New Roman" w:hAnsi="Times New Roman" w:cs="Times New Roman"/>
          <w:sz w:val="24"/>
          <w:szCs w:val="24"/>
        </w:rPr>
        <w:t xml:space="preserve">imenovan </w:t>
      </w:r>
      <w:r w:rsidR="00593807" w:rsidRPr="00624BE4">
        <w:rPr>
          <w:rFonts w:ascii="Times New Roman" w:hAnsi="Times New Roman" w:cs="Times New Roman"/>
          <w:sz w:val="24"/>
          <w:szCs w:val="24"/>
        </w:rPr>
        <w:t xml:space="preserve">je u nadzorni odbor, </w:t>
      </w:r>
      <w:r w:rsidR="007A74C5" w:rsidRPr="00624BE4">
        <w:rPr>
          <w:rFonts w:ascii="Times New Roman" w:hAnsi="Times New Roman" w:cs="Times New Roman"/>
          <w:sz w:val="24"/>
          <w:szCs w:val="24"/>
        </w:rPr>
        <w:t>predstavnik radnika član je</w:t>
      </w:r>
      <w:r w:rsidR="00593807" w:rsidRPr="00624BE4">
        <w:rPr>
          <w:rFonts w:ascii="Times New Roman" w:hAnsi="Times New Roman" w:cs="Times New Roman"/>
          <w:sz w:val="24"/>
          <w:szCs w:val="24"/>
        </w:rPr>
        <w:t xml:space="preserve"> odbora za primitke</w:t>
      </w:r>
      <w:r w:rsidRPr="00624BE4">
        <w:rPr>
          <w:rFonts w:ascii="Times New Roman" w:hAnsi="Times New Roman" w:cs="Times New Roman"/>
          <w:sz w:val="24"/>
          <w:szCs w:val="24"/>
        </w:rPr>
        <w:t xml:space="preserve">. </w:t>
      </w:r>
    </w:p>
    <w:p w14:paraId="6717BDD7" w14:textId="44242449" w:rsidR="00C35BBD" w:rsidRPr="00624BE4" w:rsidRDefault="00C35BBD" w:rsidP="00C35BBD">
      <w:pPr>
        <w:jc w:val="both"/>
        <w:rPr>
          <w:rFonts w:ascii="Times New Roman" w:hAnsi="Times New Roman" w:cs="Times New Roman"/>
          <w:sz w:val="24"/>
          <w:szCs w:val="24"/>
        </w:rPr>
      </w:pPr>
      <w:r w:rsidRPr="00624BE4">
        <w:rPr>
          <w:rFonts w:ascii="Times New Roman" w:hAnsi="Times New Roman" w:cs="Times New Roman"/>
          <w:sz w:val="24"/>
          <w:szCs w:val="24"/>
        </w:rPr>
        <w:t xml:space="preserve">(15) Kreditna institucija dužna je osigurati odgovarajuće kadrovske i financijske uvjete za uvođenje i osposobljavanje člana nadzornog odbora koji je predstavnik radnika. </w:t>
      </w:r>
    </w:p>
    <w:p w14:paraId="14DAC18B" w14:textId="5A91DC87" w:rsidR="00C35BBD" w:rsidRPr="00624BE4" w:rsidRDefault="00C35BBD" w:rsidP="00C35BBD">
      <w:pPr>
        <w:spacing w:after="0" w:line="240" w:lineRule="auto"/>
        <w:jc w:val="both"/>
        <w:rPr>
          <w:rFonts w:ascii="Times New Roman" w:hAnsi="Times New Roman" w:cs="Times New Roman"/>
          <w:iCs/>
          <w:sz w:val="24"/>
          <w:szCs w:val="24"/>
        </w:rPr>
      </w:pPr>
      <w:r w:rsidRPr="00624BE4">
        <w:rPr>
          <w:rFonts w:ascii="Times New Roman" w:hAnsi="Times New Roman" w:cs="Times New Roman"/>
          <w:sz w:val="24"/>
          <w:szCs w:val="24"/>
        </w:rPr>
        <w:t xml:space="preserve">(16) </w:t>
      </w:r>
      <w:r w:rsidRPr="00624BE4">
        <w:rPr>
          <w:rFonts w:ascii="Times New Roman" w:hAnsi="Times New Roman" w:cs="Times New Roman"/>
          <w:iCs/>
          <w:sz w:val="24"/>
          <w:szCs w:val="24"/>
        </w:rPr>
        <w:t>Predstavnik radnika</w:t>
      </w:r>
      <w:r w:rsidR="00BD227B" w:rsidRPr="00624BE4">
        <w:rPr>
          <w:rFonts w:ascii="Times New Roman" w:hAnsi="Times New Roman" w:cs="Times New Roman"/>
          <w:iCs/>
          <w:sz w:val="24"/>
          <w:szCs w:val="24"/>
        </w:rPr>
        <w:t xml:space="preserve"> koji je član nadzornog odbora</w:t>
      </w:r>
      <w:r w:rsidRPr="00624BE4">
        <w:rPr>
          <w:rFonts w:ascii="Times New Roman" w:hAnsi="Times New Roman" w:cs="Times New Roman"/>
          <w:iCs/>
          <w:sz w:val="24"/>
          <w:szCs w:val="24"/>
        </w:rPr>
        <w:t xml:space="preserve"> sudjeluje u raspravama o svim pitanjima koje su u nadležnosti nadzornog odbora </w:t>
      </w:r>
      <w:r w:rsidR="00F25CC5" w:rsidRPr="00624BE4">
        <w:rPr>
          <w:rFonts w:ascii="Times New Roman" w:hAnsi="Times New Roman" w:cs="Times New Roman"/>
          <w:iCs/>
          <w:sz w:val="24"/>
          <w:szCs w:val="24"/>
        </w:rPr>
        <w:t xml:space="preserve">u skladu s </w:t>
      </w:r>
      <w:r w:rsidRPr="00624BE4">
        <w:rPr>
          <w:rFonts w:ascii="Times New Roman" w:hAnsi="Times New Roman" w:cs="Times New Roman"/>
          <w:iCs/>
          <w:sz w:val="24"/>
          <w:szCs w:val="24"/>
        </w:rPr>
        <w:t>ov</w:t>
      </w:r>
      <w:r w:rsidR="00F25CC5" w:rsidRPr="00624BE4">
        <w:rPr>
          <w:rFonts w:ascii="Times New Roman" w:hAnsi="Times New Roman" w:cs="Times New Roman"/>
          <w:iCs/>
          <w:sz w:val="24"/>
          <w:szCs w:val="24"/>
        </w:rPr>
        <w:t>i</w:t>
      </w:r>
      <w:r w:rsidRPr="00624BE4">
        <w:rPr>
          <w:rFonts w:ascii="Times New Roman" w:hAnsi="Times New Roman" w:cs="Times New Roman"/>
          <w:iCs/>
          <w:sz w:val="24"/>
          <w:szCs w:val="24"/>
        </w:rPr>
        <w:t>m Zakon</w:t>
      </w:r>
      <w:r w:rsidR="00F25CC5" w:rsidRPr="00624BE4">
        <w:rPr>
          <w:rFonts w:ascii="Times New Roman" w:hAnsi="Times New Roman" w:cs="Times New Roman"/>
          <w:iCs/>
          <w:sz w:val="24"/>
          <w:szCs w:val="24"/>
        </w:rPr>
        <w:t>om</w:t>
      </w:r>
      <w:r w:rsidRPr="00624BE4">
        <w:rPr>
          <w:rFonts w:ascii="Times New Roman" w:hAnsi="Times New Roman" w:cs="Times New Roman"/>
          <w:iCs/>
          <w:sz w:val="24"/>
          <w:szCs w:val="24"/>
        </w:rPr>
        <w:t xml:space="preserve"> i podzakonskim propisima donesenim na temelju ovoga Zakona bez prava odlučivanja. </w:t>
      </w:r>
    </w:p>
    <w:p w14:paraId="273F9C35" w14:textId="77777777" w:rsidR="00C35BBD" w:rsidRPr="00624BE4" w:rsidRDefault="00C35BBD" w:rsidP="00C35BBD">
      <w:pPr>
        <w:spacing w:after="0" w:line="240" w:lineRule="auto"/>
        <w:jc w:val="both"/>
        <w:rPr>
          <w:rFonts w:ascii="Times New Roman" w:hAnsi="Times New Roman" w:cs="Times New Roman"/>
          <w:iCs/>
          <w:sz w:val="24"/>
          <w:szCs w:val="24"/>
        </w:rPr>
      </w:pPr>
    </w:p>
    <w:p w14:paraId="4E586542" w14:textId="02E39BCF" w:rsidR="00C35BBD" w:rsidRPr="00624BE4" w:rsidRDefault="00C35BBD" w:rsidP="00C35BBD">
      <w:pPr>
        <w:spacing w:after="0" w:line="240" w:lineRule="auto"/>
        <w:jc w:val="both"/>
        <w:rPr>
          <w:rFonts w:ascii="Times New Roman" w:hAnsi="Times New Roman" w:cs="Times New Roman"/>
          <w:iCs/>
          <w:sz w:val="24"/>
          <w:szCs w:val="24"/>
        </w:rPr>
      </w:pPr>
      <w:r w:rsidRPr="00624BE4">
        <w:rPr>
          <w:rFonts w:ascii="Times New Roman" w:hAnsi="Times New Roman" w:cs="Times New Roman"/>
          <w:iCs/>
          <w:sz w:val="24"/>
          <w:szCs w:val="24"/>
        </w:rPr>
        <w:t xml:space="preserve">(17) Na predstavnika radnika u nadzornom odboru kreditne </w:t>
      </w:r>
      <w:r w:rsidR="00F25CC5" w:rsidRPr="00624BE4">
        <w:rPr>
          <w:rFonts w:ascii="Times New Roman" w:hAnsi="Times New Roman" w:cs="Times New Roman"/>
          <w:iCs/>
          <w:sz w:val="24"/>
          <w:szCs w:val="24"/>
        </w:rPr>
        <w:t xml:space="preserve">institucije </w:t>
      </w:r>
      <w:r w:rsidRPr="00624BE4">
        <w:rPr>
          <w:rFonts w:ascii="Times New Roman" w:hAnsi="Times New Roman" w:cs="Times New Roman"/>
          <w:iCs/>
          <w:sz w:val="24"/>
          <w:szCs w:val="24"/>
        </w:rPr>
        <w:t>ne primjenjuju se odredbe ovog</w:t>
      </w:r>
      <w:r w:rsidR="004D7E85" w:rsidRPr="00624BE4">
        <w:rPr>
          <w:rFonts w:ascii="Times New Roman" w:hAnsi="Times New Roman" w:cs="Times New Roman"/>
          <w:iCs/>
          <w:sz w:val="24"/>
          <w:szCs w:val="24"/>
        </w:rPr>
        <w:t>a</w:t>
      </w:r>
      <w:r w:rsidRPr="00624BE4">
        <w:rPr>
          <w:rFonts w:ascii="Times New Roman" w:hAnsi="Times New Roman" w:cs="Times New Roman"/>
          <w:iCs/>
          <w:sz w:val="24"/>
          <w:szCs w:val="24"/>
        </w:rPr>
        <w:t xml:space="preserve"> Zakona, osim u dijelu stavaka 1</w:t>
      </w:r>
      <w:r w:rsidR="00365EAF" w:rsidRPr="00624BE4">
        <w:rPr>
          <w:rFonts w:ascii="Times New Roman" w:hAnsi="Times New Roman" w:cs="Times New Roman"/>
          <w:iCs/>
          <w:sz w:val="24"/>
          <w:szCs w:val="24"/>
        </w:rPr>
        <w:t>1</w:t>
      </w:r>
      <w:r w:rsidRPr="00624BE4">
        <w:rPr>
          <w:rFonts w:ascii="Times New Roman" w:hAnsi="Times New Roman" w:cs="Times New Roman"/>
          <w:iCs/>
          <w:sz w:val="24"/>
          <w:szCs w:val="24"/>
        </w:rPr>
        <w:t>. do 1</w:t>
      </w:r>
      <w:r w:rsidR="00365EAF" w:rsidRPr="00624BE4">
        <w:rPr>
          <w:rFonts w:ascii="Times New Roman" w:hAnsi="Times New Roman" w:cs="Times New Roman"/>
          <w:iCs/>
          <w:sz w:val="24"/>
          <w:szCs w:val="24"/>
        </w:rPr>
        <w:t>6</w:t>
      </w:r>
      <w:r w:rsidRPr="00624BE4">
        <w:rPr>
          <w:rFonts w:ascii="Times New Roman" w:hAnsi="Times New Roman" w:cs="Times New Roman"/>
          <w:iCs/>
          <w:sz w:val="24"/>
          <w:szCs w:val="24"/>
        </w:rPr>
        <w:t>. ovoga članka i glave XXV. ovoga Zakona.</w:t>
      </w:r>
    </w:p>
    <w:p w14:paraId="591687A7" w14:textId="1DC4D9D4" w:rsidR="00C35BBD" w:rsidRPr="00624BE4" w:rsidRDefault="00C35BBD" w:rsidP="00054C3C">
      <w:pPr>
        <w:spacing w:after="0" w:line="240" w:lineRule="auto"/>
        <w:jc w:val="both"/>
        <w:rPr>
          <w:rFonts w:ascii="Times New Roman" w:hAnsi="Times New Roman" w:cs="Times New Roman"/>
          <w:sz w:val="24"/>
          <w:szCs w:val="24"/>
        </w:rPr>
      </w:pPr>
    </w:p>
    <w:p w14:paraId="64BE2388" w14:textId="43255287" w:rsidR="00115BEF" w:rsidRPr="00624BE4" w:rsidRDefault="00FF04EE"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976508" w:rsidRPr="00624BE4">
        <w:rPr>
          <w:rFonts w:ascii="Times New Roman" w:hAnsi="Times New Roman" w:cs="Times New Roman"/>
          <w:sz w:val="24"/>
          <w:szCs w:val="24"/>
        </w:rPr>
        <w:t>1</w:t>
      </w:r>
      <w:r w:rsidR="00C35BBD" w:rsidRPr="00624BE4">
        <w:rPr>
          <w:rFonts w:ascii="Times New Roman" w:hAnsi="Times New Roman" w:cs="Times New Roman"/>
          <w:sz w:val="24"/>
          <w:szCs w:val="24"/>
        </w:rPr>
        <w:t>8</w:t>
      </w:r>
      <w:r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Hrvatska narodna banka podzakonski</w:t>
      </w:r>
      <w:r w:rsidR="00C639B8" w:rsidRPr="00624BE4">
        <w:rPr>
          <w:rFonts w:ascii="Times New Roman" w:hAnsi="Times New Roman" w:cs="Times New Roman"/>
          <w:sz w:val="24"/>
          <w:szCs w:val="24"/>
        </w:rPr>
        <w:t>m</w:t>
      </w:r>
      <w:r w:rsidR="00115BEF" w:rsidRPr="00624BE4">
        <w:rPr>
          <w:rFonts w:ascii="Times New Roman" w:hAnsi="Times New Roman" w:cs="Times New Roman"/>
          <w:sz w:val="24"/>
          <w:szCs w:val="24"/>
        </w:rPr>
        <w:t xml:space="preserve"> propis</w:t>
      </w:r>
      <w:r w:rsidR="00C639B8" w:rsidRPr="00624BE4">
        <w:rPr>
          <w:rFonts w:ascii="Times New Roman" w:hAnsi="Times New Roman" w:cs="Times New Roman"/>
          <w:sz w:val="24"/>
          <w:szCs w:val="24"/>
        </w:rPr>
        <w:t>om</w:t>
      </w:r>
      <w:r w:rsidR="00115BEF" w:rsidRPr="00624BE4">
        <w:rPr>
          <w:rFonts w:ascii="Times New Roman" w:hAnsi="Times New Roman" w:cs="Times New Roman"/>
          <w:sz w:val="24"/>
          <w:szCs w:val="24"/>
        </w:rPr>
        <w:t xml:space="preserve"> </w:t>
      </w:r>
      <w:r w:rsidR="0011708B" w:rsidRPr="00624BE4">
        <w:rPr>
          <w:rFonts w:ascii="Times New Roman" w:hAnsi="Times New Roman" w:cs="Times New Roman"/>
          <w:sz w:val="24"/>
          <w:szCs w:val="24"/>
        </w:rPr>
        <w:t xml:space="preserve">pobliže </w:t>
      </w:r>
      <w:r w:rsidR="00115BEF" w:rsidRPr="00624BE4">
        <w:rPr>
          <w:rFonts w:ascii="Times New Roman" w:hAnsi="Times New Roman" w:cs="Times New Roman"/>
          <w:sz w:val="24"/>
          <w:szCs w:val="24"/>
        </w:rPr>
        <w:t>uređuje:</w:t>
      </w:r>
    </w:p>
    <w:p w14:paraId="621FE062" w14:textId="5A93ED80" w:rsidR="00115BEF" w:rsidRPr="00624BE4" w:rsidRDefault="0011708B" w:rsidP="00054C3C">
      <w:pPr>
        <w:pStyle w:val="ListParagraph"/>
        <w:spacing w:after="0" w:line="240" w:lineRule="auto"/>
        <w:ind w:left="0"/>
        <w:contextualSpacing w:val="0"/>
        <w:jc w:val="both"/>
        <w:rPr>
          <w:rFonts w:ascii="Times New Roman" w:hAnsi="Times New Roman" w:cs="Times New Roman"/>
          <w:strike/>
          <w:sz w:val="24"/>
          <w:szCs w:val="24"/>
        </w:rPr>
      </w:pPr>
      <w:r w:rsidRPr="00624BE4">
        <w:rPr>
          <w:rFonts w:ascii="Times New Roman" w:hAnsi="Times New Roman" w:cs="Times New Roman"/>
          <w:sz w:val="24"/>
          <w:szCs w:val="24"/>
        </w:rPr>
        <w:t xml:space="preserve">1. </w:t>
      </w:r>
      <w:r w:rsidR="00115BEF" w:rsidRPr="00624BE4">
        <w:rPr>
          <w:rFonts w:ascii="Times New Roman" w:hAnsi="Times New Roman" w:cs="Times New Roman"/>
          <w:sz w:val="24"/>
          <w:szCs w:val="24"/>
        </w:rPr>
        <w:t>uvjete iz stavka 1. ovoga članka za članstvo u nadzornom odboru</w:t>
      </w:r>
      <w:r w:rsidR="00AE6BA1" w:rsidRPr="00624BE4">
        <w:rPr>
          <w:rFonts w:ascii="Times New Roman" w:hAnsi="Times New Roman" w:cs="Times New Roman"/>
          <w:sz w:val="24"/>
          <w:szCs w:val="24"/>
        </w:rPr>
        <w:t xml:space="preserve">, uključujući </w:t>
      </w:r>
      <w:r w:rsidR="00115BEF" w:rsidRPr="00624BE4">
        <w:rPr>
          <w:rFonts w:ascii="Times New Roman" w:hAnsi="Times New Roman" w:cs="Times New Roman"/>
          <w:sz w:val="24"/>
          <w:szCs w:val="24"/>
        </w:rPr>
        <w:t>uvjete za određivanje neovisnosti člana nadzornog odbora</w:t>
      </w:r>
      <w:r w:rsidR="00200013" w:rsidRPr="00624BE4">
        <w:rPr>
          <w:rFonts w:ascii="Times New Roman" w:hAnsi="Times New Roman" w:cs="Times New Roman"/>
          <w:sz w:val="24"/>
          <w:szCs w:val="24"/>
        </w:rPr>
        <w:t>, te kriterije za utvrđivanje opravdani</w:t>
      </w:r>
      <w:r w:rsidR="00F25CC5" w:rsidRPr="00624BE4">
        <w:rPr>
          <w:rFonts w:ascii="Times New Roman" w:hAnsi="Times New Roman" w:cs="Times New Roman"/>
          <w:sz w:val="24"/>
          <w:szCs w:val="24"/>
        </w:rPr>
        <w:t>h</w:t>
      </w:r>
      <w:r w:rsidR="00200013" w:rsidRPr="00624BE4">
        <w:rPr>
          <w:rFonts w:ascii="Times New Roman" w:hAnsi="Times New Roman" w:cs="Times New Roman"/>
          <w:sz w:val="24"/>
          <w:szCs w:val="24"/>
        </w:rPr>
        <w:t xml:space="preserve"> razlo</w:t>
      </w:r>
      <w:r w:rsidR="00F25CC5" w:rsidRPr="00624BE4">
        <w:rPr>
          <w:rFonts w:ascii="Times New Roman" w:hAnsi="Times New Roman" w:cs="Times New Roman"/>
          <w:sz w:val="24"/>
          <w:szCs w:val="24"/>
        </w:rPr>
        <w:t>ga</w:t>
      </w:r>
      <w:r w:rsidR="00200013" w:rsidRPr="00624BE4">
        <w:rPr>
          <w:rFonts w:ascii="Times New Roman" w:hAnsi="Times New Roman" w:cs="Times New Roman"/>
          <w:sz w:val="24"/>
          <w:szCs w:val="24"/>
        </w:rPr>
        <w:t xml:space="preserve"> za sumnju da se pranje novca odnosno financiranje terorizma u skladu s propisima kojima se uređuje </w:t>
      </w:r>
      <w:r w:rsidR="00F25CC5" w:rsidRPr="00624BE4">
        <w:rPr>
          <w:rFonts w:ascii="Times New Roman" w:hAnsi="Times New Roman" w:cs="Times New Roman"/>
          <w:sz w:val="24"/>
          <w:szCs w:val="24"/>
        </w:rPr>
        <w:t xml:space="preserve">sprječavanje </w:t>
      </w:r>
      <w:r w:rsidR="00200013" w:rsidRPr="00624BE4">
        <w:rPr>
          <w:rFonts w:ascii="Times New Roman" w:hAnsi="Times New Roman" w:cs="Times New Roman"/>
          <w:sz w:val="24"/>
          <w:szCs w:val="24"/>
        </w:rPr>
        <w:t>pranj</w:t>
      </w:r>
      <w:r w:rsidR="00F25CC5" w:rsidRPr="00624BE4">
        <w:rPr>
          <w:rFonts w:ascii="Times New Roman" w:hAnsi="Times New Roman" w:cs="Times New Roman"/>
          <w:sz w:val="24"/>
          <w:szCs w:val="24"/>
        </w:rPr>
        <w:t>a</w:t>
      </w:r>
      <w:r w:rsidR="00200013" w:rsidRPr="00624BE4">
        <w:rPr>
          <w:rFonts w:ascii="Times New Roman" w:hAnsi="Times New Roman" w:cs="Times New Roman"/>
          <w:sz w:val="24"/>
          <w:szCs w:val="24"/>
        </w:rPr>
        <w:t xml:space="preserve"> novca </w:t>
      </w:r>
      <w:r w:rsidR="00C35BBD" w:rsidRPr="00624BE4">
        <w:rPr>
          <w:rFonts w:ascii="Times New Roman" w:hAnsi="Times New Roman" w:cs="Times New Roman"/>
          <w:sz w:val="24"/>
          <w:szCs w:val="24"/>
        </w:rPr>
        <w:t>i financiranj</w:t>
      </w:r>
      <w:r w:rsidR="00F25CC5" w:rsidRPr="00624BE4">
        <w:rPr>
          <w:rFonts w:ascii="Times New Roman" w:hAnsi="Times New Roman" w:cs="Times New Roman"/>
          <w:sz w:val="24"/>
          <w:szCs w:val="24"/>
        </w:rPr>
        <w:t>a</w:t>
      </w:r>
      <w:r w:rsidR="00C35BBD" w:rsidRPr="00624BE4">
        <w:rPr>
          <w:rFonts w:ascii="Times New Roman" w:hAnsi="Times New Roman" w:cs="Times New Roman"/>
          <w:sz w:val="24"/>
          <w:szCs w:val="24"/>
        </w:rPr>
        <w:t xml:space="preserve"> terorizma </w:t>
      </w:r>
      <w:r w:rsidR="00200013" w:rsidRPr="00624BE4">
        <w:rPr>
          <w:rFonts w:ascii="Times New Roman" w:hAnsi="Times New Roman" w:cs="Times New Roman"/>
          <w:sz w:val="24"/>
          <w:szCs w:val="24"/>
        </w:rPr>
        <w:t xml:space="preserve">obavlja ili da je obavljeno ili da je bilo pokušano ili ako za to postoji povećani rizik u vezi s kreditnom institucijom u kojoj je ta osoba predložena za članstvo u </w:t>
      </w:r>
      <w:r w:rsidR="00976508" w:rsidRPr="00624BE4">
        <w:rPr>
          <w:rFonts w:ascii="Times New Roman" w:hAnsi="Times New Roman" w:cs="Times New Roman"/>
          <w:sz w:val="24"/>
          <w:szCs w:val="24"/>
        </w:rPr>
        <w:t>nadzornom odboru</w:t>
      </w:r>
    </w:p>
    <w:p w14:paraId="7B6BA8E7" w14:textId="623DE7E8" w:rsidR="00775F79" w:rsidRPr="00624BE4" w:rsidRDefault="0011708B" w:rsidP="00054C3C">
      <w:pPr>
        <w:spacing w:after="0" w:line="240" w:lineRule="auto"/>
        <w:jc w:val="both"/>
        <w:rPr>
          <w:rFonts w:ascii="Times New Roman" w:hAnsi="Times New Roman" w:cs="Times New Roman"/>
          <w:sz w:val="24"/>
          <w:szCs w:val="24"/>
        </w:rPr>
      </w:pPr>
      <w:r w:rsidRPr="00624BE4">
        <w:rPr>
          <w:rFonts w:ascii="Life L2" w:hAnsi="Life L2"/>
        </w:rPr>
        <w:t>2.</w:t>
      </w:r>
      <w:r w:rsidR="00907DE7" w:rsidRPr="00624BE4">
        <w:rPr>
          <w:rFonts w:ascii="Life L2" w:hAnsi="Life L2"/>
        </w:rPr>
        <w:t xml:space="preserve"> </w:t>
      </w:r>
      <w:r w:rsidR="00C81DEB" w:rsidRPr="00624BE4">
        <w:rPr>
          <w:rFonts w:ascii="Times New Roman" w:hAnsi="Times New Roman" w:cs="Times New Roman"/>
          <w:sz w:val="24"/>
          <w:szCs w:val="24"/>
        </w:rPr>
        <w:t xml:space="preserve">način postupanja prilikom odlučivanja o izdavanju prethodne suglasnosti </w:t>
      </w:r>
      <w:r w:rsidR="00115BEF" w:rsidRPr="00624BE4">
        <w:rPr>
          <w:rFonts w:ascii="Times New Roman" w:hAnsi="Times New Roman" w:cs="Times New Roman"/>
          <w:sz w:val="24"/>
          <w:szCs w:val="24"/>
        </w:rPr>
        <w:t xml:space="preserve">i </w:t>
      </w:r>
      <w:r w:rsidR="00AE6BA1" w:rsidRPr="00624BE4">
        <w:rPr>
          <w:rFonts w:ascii="Times New Roman" w:hAnsi="Times New Roman" w:cs="Times New Roman"/>
          <w:sz w:val="24"/>
          <w:szCs w:val="24"/>
        </w:rPr>
        <w:t>naknadnih procjena uvjeta iz stavka 1. ovoga članka</w:t>
      </w:r>
    </w:p>
    <w:p w14:paraId="7BF0010A" w14:textId="40A30622" w:rsidR="00115BEF" w:rsidRPr="00624BE4" w:rsidRDefault="0011708B"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F34AC7" w:rsidRPr="00624BE4">
        <w:rPr>
          <w:rFonts w:ascii="Times New Roman" w:hAnsi="Times New Roman" w:cs="Times New Roman"/>
          <w:sz w:val="24"/>
          <w:szCs w:val="24"/>
        </w:rPr>
        <w:t xml:space="preserve"> </w:t>
      </w:r>
      <w:r w:rsidR="00AE6BA1" w:rsidRPr="00624BE4">
        <w:rPr>
          <w:rFonts w:ascii="Times New Roman" w:hAnsi="Times New Roman" w:cs="Times New Roman"/>
          <w:sz w:val="24"/>
          <w:szCs w:val="24"/>
        </w:rPr>
        <w:t xml:space="preserve">informacije i </w:t>
      </w:r>
      <w:r w:rsidR="00115BEF" w:rsidRPr="00624BE4">
        <w:rPr>
          <w:rFonts w:ascii="Times New Roman" w:hAnsi="Times New Roman" w:cs="Times New Roman"/>
          <w:sz w:val="24"/>
          <w:szCs w:val="24"/>
        </w:rPr>
        <w:t>dokumentaciju koj</w:t>
      </w:r>
      <w:r w:rsidR="00AD547D" w:rsidRPr="00624BE4">
        <w:rPr>
          <w:rFonts w:ascii="Times New Roman" w:hAnsi="Times New Roman" w:cs="Times New Roman"/>
          <w:sz w:val="24"/>
          <w:szCs w:val="24"/>
        </w:rPr>
        <w:t>e</w:t>
      </w:r>
      <w:r w:rsidR="00115BEF" w:rsidRPr="00624BE4">
        <w:rPr>
          <w:rFonts w:ascii="Times New Roman" w:hAnsi="Times New Roman" w:cs="Times New Roman"/>
          <w:sz w:val="24"/>
          <w:szCs w:val="24"/>
        </w:rPr>
        <w:t xml:space="preserve"> se prilaž</w:t>
      </w:r>
      <w:r w:rsidR="00AD547D" w:rsidRPr="00624BE4">
        <w:rPr>
          <w:rFonts w:ascii="Times New Roman" w:hAnsi="Times New Roman" w:cs="Times New Roman"/>
          <w:sz w:val="24"/>
          <w:szCs w:val="24"/>
        </w:rPr>
        <w:t>u</w:t>
      </w:r>
      <w:r w:rsidR="00115BEF" w:rsidRPr="00624BE4">
        <w:rPr>
          <w:rFonts w:ascii="Times New Roman" w:hAnsi="Times New Roman" w:cs="Times New Roman"/>
          <w:sz w:val="24"/>
          <w:szCs w:val="24"/>
        </w:rPr>
        <w:t xml:space="preserve"> zahtjevu za izdavanje prethodne suglasnosti za imenovanje člana nadzornog odbora i</w:t>
      </w:r>
      <w:r w:rsidR="0008243D" w:rsidRPr="00624BE4">
        <w:rPr>
          <w:rFonts w:ascii="Times New Roman" w:hAnsi="Times New Roman" w:cs="Times New Roman"/>
          <w:sz w:val="24"/>
          <w:szCs w:val="24"/>
        </w:rPr>
        <w:t xml:space="preserve"> predsjednika nadzornog odbora</w:t>
      </w:r>
    </w:p>
    <w:p w14:paraId="4164E873" w14:textId="6629D661" w:rsidR="00115BEF" w:rsidRPr="00624BE4" w:rsidRDefault="0011708B"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4.</w:t>
      </w:r>
      <w:r w:rsidR="00907DE7"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 xml:space="preserve">sadržaj politike iz stavka </w:t>
      </w:r>
      <w:r w:rsidR="00976508" w:rsidRPr="00624BE4">
        <w:rPr>
          <w:rFonts w:ascii="Times New Roman" w:hAnsi="Times New Roman" w:cs="Times New Roman"/>
          <w:sz w:val="24"/>
          <w:szCs w:val="24"/>
        </w:rPr>
        <w:t>9</w:t>
      </w:r>
      <w:r w:rsidR="00115BEF" w:rsidRPr="00624BE4">
        <w:rPr>
          <w:rFonts w:ascii="Times New Roman" w:hAnsi="Times New Roman" w:cs="Times New Roman"/>
          <w:sz w:val="24"/>
          <w:szCs w:val="24"/>
        </w:rPr>
        <w:t xml:space="preserve">. ovoga članka i dinamiku procjene ispunjenja uvjeta za članove </w:t>
      </w:r>
      <w:r w:rsidR="0008243D" w:rsidRPr="00624BE4">
        <w:rPr>
          <w:rFonts w:ascii="Times New Roman" w:hAnsi="Times New Roman" w:cs="Times New Roman"/>
          <w:sz w:val="24"/>
          <w:szCs w:val="24"/>
        </w:rPr>
        <w:t xml:space="preserve">i predsjednika </w:t>
      </w:r>
      <w:r w:rsidR="00115BEF" w:rsidRPr="00624BE4">
        <w:rPr>
          <w:rFonts w:ascii="Times New Roman" w:hAnsi="Times New Roman" w:cs="Times New Roman"/>
          <w:sz w:val="24"/>
          <w:szCs w:val="24"/>
        </w:rPr>
        <w:t xml:space="preserve">nadzornog odbora </w:t>
      </w:r>
    </w:p>
    <w:p w14:paraId="57365B84" w14:textId="6EA849D5" w:rsidR="00115BEF" w:rsidRPr="00624BE4" w:rsidRDefault="00FE168F" w:rsidP="00054C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11708B" w:rsidRPr="00624BE4">
        <w:rPr>
          <w:rFonts w:ascii="Times New Roman" w:hAnsi="Times New Roman" w:cs="Times New Roman"/>
          <w:sz w:val="24"/>
          <w:szCs w:val="24"/>
        </w:rPr>
        <w:t>.</w:t>
      </w:r>
      <w:r w:rsidR="00907DE7"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zahtjev</w:t>
      </w:r>
      <w:r w:rsidR="001C27C8" w:rsidRPr="00624BE4">
        <w:rPr>
          <w:rFonts w:ascii="Times New Roman" w:hAnsi="Times New Roman" w:cs="Times New Roman"/>
          <w:sz w:val="24"/>
          <w:szCs w:val="24"/>
        </w:rPr>
        <w:t>e</w:t>
      </w:r>
      <w:r w:rsidR="00115BEF" w:rsidRPr="00624BE4">
        <w:rPr>
          <w:rFonts w:ascii="Times New Roman" w:hAnsi="Times New Roman" w:cs="Times New Roman"/>
          <w:sz w:val="24"/>
          <w:szCs w:val="24"/>
        </w:rPr>
        <w:t xml:space="preserve"> u vezi s promicanjem raznolikosti nadzornog odbora</w:t>
      </w:r>
      <w:r w:rsidR="001C27C8" w:rsidRPr="00624BE4">
        <w:rPr>
          <w:rFonts w:ascii="Times New Roman" w:hAnsi="Times New Roman" w:cs="Times New Roman"/>
          <w:sz w:val="24"/>
          <w:szCs w:val="24"/>
        </w:rPr>
        <w:t xml:space="preserve"> i</w:t>
      </w:r>
    </w:p>
    <w:p w14:paraId="5B61CBB1" w14:textId="49255CBA" w:rsidR="00115BEF" w:rsidRPr="00624BE4" w:rsidRDefault="00FE168F" w:rsidP="00054C3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11708B" w:rsidRPr="00624BE4">
        <w:rPr>
          <w:rFonts w:ascii="Times New Roman" w:hAnsi="Times New Roman" w:cs="Times New Roman"/>
          <w:sz w:val="24"/>
          <w:szCs w:val="24"/>
        </w:rPr>
        <w:t>.</w:t>
      </w:r>
      <w:r w:rsidR="00907DE7"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zahtjev</w:t>
      </w:r>
      <w:r w:rsidR="001C27C8" w:rsidRPr="00624BE4">
        <w:rPr>
          <w:rFonts w:ascii="Times New Roman" w:hAnsi="Times New Roman" w:cs="Times New Roman"/>
          <w:sz w:val="24"/>
          <w:szCs w:val="24"/>
        </w:rPr>
        <w:t>e</w:t>
      </w:r>
      <w:r w:rsidR="00115BEF" w:rsidRPr="00624BE4">
        <w:rPr>
          <w:rFonts w:ascii="Times New Roman" w:hAnsi="Times New Roman" w:cs="Times New Roman"/>
          <w:sz w:val="24"/>
          <w:szCs w:val="24"/>
        </w:rPr>
        <w:t xml:space="preserve"> u vezi s provođenjem uvodne i kontinuirane edukacije člana nadzornog odbora</w:t>
      </w:r>
      <w:r w:rsidR="001C27C8" w:rsidRPr="00624BE4">
        <w:rPr>
          <w:rFonts w:ascii="Times New Roman" w:hAnsi="Times New Roman" w:cs="Times New Roman"/>
          <w:sz w:val="24"/>
          <w:szCs w:val="24"/>
        </w:rPr>
        <w:t>.</w:t>
      </w:r>
    </w:p>
    <w:p w14:paraId="4C89C05C" w14:textId="77777777" w:rsidR="00115BEF" w:rsidRPr="00624BE4" w:rsidRDefault="00115BEF" w:rsidP="00054C3C">
      <w:pPr>
        <w:spacing w:after="0" w:line="240" w:lineRule="auto"/>
        <w:jc w:val="both"/>
        <w:rPr>
          <w:rFonts w:ascii="Times New Roman" w:hAnsi="Times New Roman" w:cs="Times New Roman"/>
          <w:i/>
          <w:sz w:val="24"/>
          <w:szCs w:val="24"/>
        </w:rPr>
      </w:pPr>
    </w:p>
    <w:p w14:paraId="5BA556E5" w14:textId="643B3095" w:rsidR="00115BEF" w:rsidRPr="00624BE4" w:rsidRDefault="00115BEF"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 xml:space="preserve">Prethodna suglasnost za obavljanje funkcije člana nadzornog odbora </w:t>
      </w:r>
    </w:p>
    <w:p w14:paraId="71038859" w14:textId="682F9262" w:rsidR="00115BEF" w:rsidRPr="00624BE4" w:rsidRDefault="00115BEF"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9240F7" w:rsidRPr="00624BE4">
        <w:rPr>
          <w:rFonts w:ascii="Times New Roman" w:hAnsi="Times New Roman" w:cs="Times New Roman"/>
          <w:b/>
          <w:sz w:val="24"/>
          <w:szCs w:val="24"/>
        </w:rPr>
        <w:t>4</w:t>
      </w:r>
      <w:r w:rsidR="00307551" w:rsidRPr="00624BE4">
        <w:rPr>
          <w:rFonts w:ascii="Times New Roman" w:hAnsi="Times New Roman" w:cs="Times New Roman"/>
          <w:b/>
          <w:sz w:val="24"/>
          <w:szCs w:val="24"/>
        </w:rPr>
        <w:t>9</w:t>
      </w:r>
      <w:r w:rsidRPr="00624BE4">
        <w:rPr>
          <w:rFonts w:ascii="Times New Roman" w:hAnsi="Times New Roman" w:cs="Times New Roman"/>
          <w:b/>
          <w:sz w:val="24"/>
          <w:szCs w:val="24"/>
        </w:rPr>
        <w:t>.</w:t>
      </w:r>
    </w:p>
    <w:p w14:paraId="2DA54032" w14:textId="77777777" w:rsidR="00F2658F" w:rsidRPr="00624BE4" w:rsidRDefault="00F2658F" w:rsidP="00054C3C">
      <w:pPr>
        <w:spacing w:after="0" w:line="240" w:lineRule="auto"/>
        <w:jc w:val="center"/>
        <w:rPr>
          <w:rFonts w:ascii="Times New Roman" w:hAnsi="Times New Roman" w:cs="Times New Roman"/>
          <w:sz w:val="24"/>
          <w:szCs w:val="24"/>
        </w:rPr>
      </w:pPr>
    </w:p>
    <w:p w14:paraId="2F92B385" w14:textId="31B3354D" w:rsidR="00115BEF" w:rsidRPr="00624BE4" w:rsidRDefault="001C27C8"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AD547D" w:rsidRPr="00624BE4">
        <w:rPr>
          <w:rFonts w:ascii="Times New Roman" w:hAnsi="Times New Roman" w:cs="Times New Roman"/>
          <w:sz w:val="24"/>
          <w:szCs w:val="24"/>
        </w:rPr>
        <w:t>Za č</w:t>
      </w:r>
      <w:r w:rsidR="00115BEF" w:rsidRPr="00624BE4">
        <w:rPr>
          <w:rFonts w:ascii="Times New Roman" w:hAnsi="Times New Roman" w:cs="Times New Roman"/>
          <w:sz w:val="24"/>
          <w:szCs w:val="24"/>
        </w:rPr>
        <w:t>lan</w:t>
      </w:r>
      <w:r w:rsidR="00AD547D" w:rsidRPr="00624BE4">
        <w:rPr>
          <w:rFonts w:ascii="Times New Roman" w:hAnsi="Times New Roman" w:cs="Times New Roman"/>
          <w:sz w:val="24"/>
          <w:szCs w:val="24"/>
        </w:rPr>
        <w:t>a</w:t>
      </w:r>
      <w:r w:rsidR="00115BEF" w:rsidRPr="00624BE4">
        <w:rPr>
          <w:rFonts w:ascii="Times New Roman" w:hAnsi="Times New Roman" w:cs="Times New Roman"/>
          <w:sz w:val="24"/>
          <w:szCs w:val="24"/>
        </w:rPr>
        <w:t xml:space="preserve"> nadzornog odbora kreditne institucije može biti izabrana, odnosno imenovana samo osoba koja je dobila prethodnu suglasnost Hrvatske narodne banke za obavljanje funkcije člana nadzornog odbora.</w:t>
      </w:r>
    </w:p>
    <w:p w14:paraId="56F7E7BC" w14:textId="77777777" w:rsidR="001C27C8" w:rsidRPr="00624BE4" w:rsidRDefault="001C27C8" w:rsidP="00054C3C">
      <w:pPr>
        <w:pStyle w:val="ListParagraph"/>
        <w:spacing w:after="0" w:line="240" w:lineRule="auto"/>
        <w:ind w:left="0"/>
        <w:contextualSpacing w:val="0"/>
        <w:jc w:val="both"/>
        <w:rPr>
          <w:rFonts w:ascii="Times New Roman" w:hAnsi="Times New Roman" w:cs="Times New Roman"/>
          <w:sz w:val="24"/>
          <w:szCs w:val="24"/>
        </w:rPr>
      </w:pPr>
    </w:p>
    <w:p w14:paraId="29FDD274" w14:textId="5163C9D2" w:rsidR="00115BEF" w:rsidRPr="00624BE4" w:rsidRDefault="001C27C8"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115BEF" w:rsidRPr="00624BE4">
        <w:rPr>
          <w:rFonts w:ascii="Times New Roman" w:hAnsi="Times New Roman" w:cs="Times New Roman"/>
          <w:sz w:val="24"/>
          <w:szCs w:val="24"/>
        </w:rPr>
        <w:t>Zahtjev za izdavanje prethodne suglasnosti iz stavka 1. ovoga članka podnosi kreditna institucija ili osnivači za mandat koji ne može biti duži od četiri godine.</w:t>
      </w:r>
    </w:p>
    <w:p w14:paraId="09A1960E" w14:textId="77777777" w:rsidR="001C27C8" w:rsidRPr="00624BE4" w:rsidRDefault="001C27C8" w:rsidP="00054C3C">
      <w:pPr>
        <w:pStyle w:val="ListParagraph"/>
        <w:spacing w:after="0" w:line="240" w:lineRule="auto"/>
        <w:ind w:left="0"/>
        <w:contextualSpacing w:val="0"/>
        <w:jc w:val="both"/>
        <w:rPr>
          <w:rFonts w:ascii="Times New Roman" w:hAnsi="Times New Roman" w:cs="Times New Roman"/>
          <w:sz w:val="24"/>
          <w:szCs w:val="24"/>
        </w:rPr>
      </w:pPr>
    </w:p>
    <w:p w14:paraId="58E50A6C" w14:textId="39631839" w:rsidR="001C27C8" w:rsidRPr="00624BE4" w:rsidRDefault="001C27C8"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(3) </w:t>
      </w:r>
      <w:r w:rsidR="00115BEF" w:rsidRPr="00624BE4">
        <w:rPr>
          <w:rFonts w:ascii="Times New Roman" w:hAnsi="Times New Roman" w:cs="Times New Roman"/>
          <w:sz w:val="24"/>
          <w:szCs w:val="24"/>
        </w:rPr>
        <w:t>Iznimno</w:t>
      </w:r>
      <w:r w:rsidRPr="00624BE4">
        <w:rPr>
          <w:rFonts w:ascii="Times New Roman" w:hAnsi="Times New Roman" w:cs="Times New Roman"/>
          <w:sz w:val="24"/>
          <w:szCs w:val="24"/>
        </w:rPr>
        <w:t xml:space="preserve"> od stavka </w:t>
      </w:r>
      <w:r w:rsidR="003E6378" w:rsidRPr="00624BE4">
        <w:rPr>
          <w:rFonts w:ascii="Times New Roman" w:hAnsi="Times New Roman" w:cs="Times New Roman"/>
          <w:sz w:val="24"/>
          <w:szCs w:val="24"/>
        </w:rPr>
        <w:t>1</w:t>
      </w:r>
      <w:r w:rsidRPr="00624BE4">
        <w:rPr>
          <w:rFonts w:ascii="Times New Roman" w:hAnsi="Times New Roman" w:cs="Times New Roman"/>
          <w:sz w:val="24"/>
          <w:szCs w:val="24"/>
        </w:rPr>
        <w:t>. ovoga članka</w:t>
      </w:r>
      <w:r w:rsidR="00115BEF" w:rsidRPr="00624BE4">
        <w:rPr>
          <w:rFonts w:ascii="Times New Roman" w:hAnsi="Times New Roman" w:cs="Times New Roman"/>
          <w:sz w:val="24"/>
          <w:szCs w:val="24"/>
        </w:rPr>
        <w:t xml:space="preserve">, ako člana nadzornog odbora kreditne institucije imenuje nadležni sud u skladu s odredbama </w:t>
      </w:r>
      <w:r w:rsidR="003A59B3" w:rsidRPr="00624BE4">
        <w:rPr>
          <w:rFonts w:ascii="Times New Roman" w:hAnsi="Times New Roman" w:cs="Times New Roman"/>
          <w:sz w:val="24"/>
          <w:szCs w:val="24"/>
        </w:rPr>
        <w:t>z</w:t>
      </w:r>
      <w:r w:rsidR="00115BEF" w:rsidRPr="00624BE4">
        <w:rPr>
          <w:rFonts w:ascii="Times New Roman" w:hAnsi="Times New Roman" w:cs="Times New Roman"/>
          <w:sz w:val="24"/>
          <w:szCs w:val="24"/>
        </w:rPr>
        <w:t xml:space="preserve">akona </w:t>
      </w:r>
      <w:r w:rsidR="003A59B3" w:rsidRPr="00624BE4">
        <w:rPr>
          <w:rFonts w:ascii="Times New Roman" w:hAnsi="Times New Roman" w:cs="Times New Roman"/>
          <w:sz w:val="24"/>
          <w:szCs w:val="24"/>
        </w:rPr>
        <w:t>kojim se uređuju</w:t>
      </w:r>
      <w:r w:rsidR="00115BEF" w:rsidRPr="00624BE4">
        <w:rPr>
          <w:rFonts w:ascii="Times New Roman" w:hAnsi="Times New Roman" w:cs="Times New Roman"/>
          <w:sz w:val="24"/>
          <w:szCs w:val="24"/>
        </w:rPr>
        <w:t xml:space="preserve"> trgovačk</w:t>
      </w:r>
      <w:r w:rsidR="003A59B3" w:rsidRPr="00624BE4">
        <w:rPr>
          <w:rFonts w:ascii="Times New Roman" w:hAnsi="Times New Roman" w:cs="Times New Roman"/>
          <w:sz w:val="24"/>
          <w:szCs w:val="24"/>
        </w:rPr>
        <w:t>a</w:t>
      </w:r>
      <w:r w:rsidR="00115BEF" w:rsidRPr="00624BE4">
        <w:rPr>
          <w:rFonts w:ascii="Times New Roman" w:hAnsi="Times New Roman" w:cs="Times New Roman"/>
          <w:sz w:val="24"/>
          <w:szCs w:val="24"/>
        </w:rPr>
        <w:t xml:space="preserve"> društva </w:t>
      </w:r>
      <w:r w:rsidR="00121B4C">
        <w:rPr>
          <w:rFonts w:ascii="Times New Roman" w:hAnsi="Times New Roman" w:cs="Times New Roman"/>
          <w:sz w:val="24"/>
          <w:szCs w:val="24"/>
        </w:rPr>
        <w:t xml:space="preserve">taj član nadzornog odbora nije dužan dobiti prethodnu suglasnost Hrvatske narodne banke, a </w:t>
      </w:r>
      <w:r w:rsidR="00115BEF" w:rsidRPr="00624BE4">
        <w:rPr>
          <w:rFonts w:ascii="Times New Roman" w:hAnsi="Times New Roman" w:cs="Times New Roman"/>
          <w:sz w:val="24"/>
          <w:szCs w:val="24"/>
        </w:rPr>
        <w:t>njegov mandat ne može trajati duže od šest mjeseci, ali i u tom slučaju osoba koja se imenuje mora ispunjavati uvjete iz članka 4</w:t>
      </w:r>
      <w:r w:rsidR="00907DE7" w:rsidRPr="00624BE4">
        <w:rPr>
          <w:rFonts w:ascii="Times New Roman" w:hAnsi="Times New Roman" w:cs="Times New Roman"/>
          <w:sz w:val="24"/>
          <w:szCs w:val="24"/>
        </w:rPr>
        <w:t>8</w:t>
      </w:r>
      <w:r w:rsidR="00115BEF" w:rsidRPr="00624BE4">
        <w:rPr>
          <w:rFonts w:ascii="Times New Roman" w:hAnsi="Times New Roman" w:cs="Times New Roman"/>
          <w:sz w:val="24"/>
          <w:szCs w:val="24"/>
        </w:rPr>
        <w:t>. ovoga Zakona.</w:t>
      </w:r>
    </w:p>
    <w:p w14:paraId="141483E8" w14:textId="77777777" w:rsidR="001C27C8" w:rsidRPr="00624BE4" w:rsidRDefault="001C27C8" w:rsidP="00054C3C">
      <w:pPr>
        <w:pStyle w:val="ListParagraph"/>
        <w:spacing w:after="0" w:line="240" w:lineRule="auto"/>
        <w:ind w:left="0"/>
        <w:contextualSpacing w:val="0"/>
        <w:jc w:val="both"/>
        <w:rPr>
          <w:rFonts w:ascii="Times New Roman" w:hAnsi="Times New Roman" w:cs="Times New Roman"/>
          <w:sz w:val="24"/>
          <w:szCs w:val="24"/>
        </w:rPr>
      </w:pPr>
    </w:p>
    <w:p w14:paraId="4385C0E8" w14:textId="6C230430" w:rsidR="0097251E" w:rsidRPr="00624BE4" w:rsidRDefault="001C27C8"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(4) </w:t>
      </w:r>
      <w:r w:rsidR="00115BEF" w:rsidRPr="00624BE4">
        <w:rPr>
          <w:rFonts w:ascii="Times New Roman" w:hAnsi="Times New Roman" w:cs="Times New Roman"/>
          <w:sz w:val="24"/>
          <w:szCs w:val="24"/>
        </w:rPr>
        <w:t xml:space="preserve">U postupku imenovanja </w:t>
      </w:r>
      <w:r w:rsidRPr="00624BE4">
        <w:rPr>
          <w:rFonts w:ascii="Times New Roman" w:hAnsi="Times New Roman" w:cs="Times New Roman"/>
          <w:sz w:val="24"/>
          <w:szCs w:val="24"/>
        </w:rPr>
        <w:t xml:space="preserve">člana nadzornog odbora </w:t>
      </w:r>
      <w:r w:rsidR="0097251E" w:rsidRPr="00624BE4">
        <w:rPr>
          <w:rFonts w:ascii="Times New Roman" w:hAnsi="Times New Roman" w:cs="Times New Roman"/>
          <w:sz w:val="24"/>
          <w:szCs w:val="24"/>
        </w:rPr>
        <w:t xml:space="preserve">iz stavka 3. ovoga članka </w:t>
      </w:r>
      <w:r w:rsidR="00115BEF" w:rsidRPr="00624BE4">
        <w:rPr>
          <w:rFonts w:ascii="Times New Roman" w:hAnsi="Times New Roman" w:cs="Times New Roman"/>
          <w:sz w:val="24"/>
          <w:szCs w:val="24"/>
        </w:rPr>
        <w:t xml:space="preserve">nadležni sud dužan </w:t>
      </w:r>
      <w:r w:rsidR="00AD547D" w:rsidRPr="00624BE4">
        <w:rPr>
          <w:rFonts w:ascii="Times New Roman" w:hAnsi="Times New Roman" w:cs="Times New Roman"/>
          <w:sz w:val="24"/>
          <w:szCs w:val="24"/>
        </w:rPr>
        <w:t xml:space="preserve">je </w:t>
      </w:r>
      <w:r w:rsidR="00115BEF" w:rsidRPr="00624BE4">
        <w:rPr>
          <w:rFonts w:ascii="Times New Roman" w:hAnsi="Times New Roman" w:cs="Times New Roman"/>
          <w:sz w:val="24"/>
          <w:szCs w:val="24"/>
        </w:rPr>
        <w:t xml:space="preserve">prije </w:t>
      </w:r>
      <w:r w:rsidR="0097251E" w:rsidRPr="00624BE4">
        <w:rPr>
          <w:rFonts w:ascii="Times New Roman" w:hAnsi="Times New Roman" w:cs="Times New Roman"/>
          <w:sz w:val="24"/>
          <w:szCs w:val="24"/>
        </w:rPr>
        <w:t>imenovanja</w:t>
      </w:r>
      <w:r w:rsidR="00115BEF" w:rsidRPr="00624BE4">
        <w:rPr>
          <w:rFonts w:ascii="Times New Roman" w:hAnsi="Times New Roman" w:cs="Times New Roman"/>
          <w:sz w:val="24"/>
          <w:szCs w:val="24"/>
        </w:rPr>
        <w:t xml:space="preserve"> zatražiti </w:t>
      </w:r>
      <w:r w:rsidR="00A5636F" w:rsidRPr="00624BE4">
        <w:rPr>
          <w:rFonts w:ascii="Times New Roman" w:hAnsi="Times New Roman" w:cs="Times New Roman"/>
          <w:sz w:val="24"/>
          <w:szCs w:val="24"/>
        </w:rPr>
        <w:t xml:space="preserve">od Hrvatske narodne banke </w:t>
      </w:r>
      <w:r w:rsidR="00115BEF" w:rsidRPr="00624BE4">
        <w:rPr>
          <w:rFonts w:ascii="Times New Roman" w:hAnsi="Times New Roman" w:cs="Times New Roman"/>
          <w:sz w:val="24"/>
          <w:szCs w:val="24"/>
        </w:rPr>
        <w:t xml:space="preserve">raspoložive i dostupne podatke o osobi čije </w:t>
      </w:r>
      <w:r w:rsidR="00AD547D" w:rsidRPr="00624BE4">
        <w:rPr>
          <w:rFonts w:ascii="Times New Roman" w:hAnsi="Times New Roman" w:cs="Times New Roman"/>
          <w:sz w:val="24"/>
          <w:szCs w:val="24"/>
        </w:rPr>
        <w:t xml:space="preserve">je </w:t>
      </w:r>
      <w:r w:rsidR="00115BEF" w:rsidRPr="00624BE4">
        <w:rPr>
          <w:rFonts w:ascii="Times New Roman" w:hAnsi="Times New Roman" w:cs="Times New Roman"/>
          <w:sz w:val="24"/>
          <w:szCs w:val="24"/>
        </w:rPr>
        <w:t xml:space="preserve">imenovanje predloženo. </w:t>
      </w:r>
    </w:p>
    <w:p w14:paraId="35E3BDE3" w14:textId="77777777" w:rsidR="001C27C8" w:rsidRPr="00624BE4" w:rsidRDefault="001C27C8" w:rsidP="00054C3C">
      <w:pPr>
        <w:pStyle w:val="ListParagraph"/>
        <w:spacing w:after="0" w:line="240" w:lineRule="auto"/>
        <w:ind w:left="0"/>
        <w:contextualSpacing w:val="0"/>
        <w:jc w:val="both"/>
        <w:rPr>
          <w:rFonts w:ascii="Times New Roman" w:hAnsi="Times New Roman" w:cs="Times New Roman"/>
          <w:sz w:val="24"/>
          <w:szCs w:val="24"/>
        </w:rPr>
      </w:pPr>
    </w:p>
    <w:p w14:paraId="7AFEEE77" w14:textId="61B1F4FF" w:rsidR="00115BEF" w:rsidRPr="00624BE4" w:rsidRDefault="001C27C8"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(5) </w:t>
      </w:r>
      <w:r w:rsidR="00115BEF" w:rsidRPr="00624BE4">
        <w:rPr>
          <w:rFonts w:ascii="Times New Roman" w:hAnsi="Times New Roman" w:cs="Times New Roman"/>
          <w:sz w:val="24"/>
          <w:szCs w:val="24"/>
        </w:rPr>
        <w:t xml:space="preserve">Hrvatska narodna banka dužna </w:t>
      </w:r>
      <w:r w:rsidR="00AD547D" w:rsidRPr="00624BE4">
        <w:rPr>
          <w:rFonts w:ascii="Times New Roman" w:hAnsi="Times New Roman" w:cs="Times New Roman"/>
          <w:sz w:val="24"/>
          <w:szCs w:val="24"/>
        </w:rPr>
        <w:t xml:space="preserve">je </w:t>
      </w:r>
      <w:r w:rsidR="00115BEF" w:rsidRPr="00624BE4">
        <w:rPr>
          <w:rFonts w:ascii="Times New Roman" w:hAnsi="Times New Roman" w:cs="Times New Roman"/>
          <w:sz w:val="24"/>
          <w:szCs w:val="24"/>
        </w:rPr>
        <w:t xml:space="preserve">na poziv suda dostaviti sve podatke kojima raspolaže, a sud ih je dužan uzeti u obzir </w:t>
      </w:r>
      <w:r w:rsidR="00AD547D" w:rsidRPr="00624BE4">
        <w:rPr>
          <w:rFonts w:ascii="Times New Roman" w:hAnsi="Times New Roman" w:cs="Times New Roman"/>
          <w:sz w:val="24"/>
          <w:szCs w:val="24"/>
        </w:rPr>
        <w:t xml:space="preserve">pri </w:t>
      </w:r>
      <w:r w:rsidR="00115BEF" w:rsidRPr="00624BE4">
        <w:rPr>
          <w:rFonts w:ascii="Times New Roman" w:hAnsi="Times New Roman" w:cs="Times New Roman"/>
          <w:sz w:val="24"/>
          <w:szCs w:val="24"/>
        </w:rPr>
        <w:t>odlučivanj</w:t>
      </w:r>
      <w:r w:rsidR="00AD547D" w:rsidRPr="00624BE4">
        <w:rPr>
          <w:rFonts w:ascii="Times New Roman" w:hAnsi="Times New Roman" w:cs="Times New Roman"/>
          <w:sz w:val="24"/>
          <w:szCs w:val="24"/>
        </w:rPr>
        <w:t>u</w:t>
      </w:r>
      <w:r w:rsidR="00115BEF" w:rsidRPr="00624BE4">
        <w:rPr>
          <w:rFonts w:ascii="Times New Roman" w:hAnsi="Times New Roman" w:cs="Times New Roman"/>
          <w:sz w:val="24"/>
          <w:szCs w:val="24"/>
        </w:rPr>
        <w:t xml:space="preserve"> o </w:t>
      </w:r>
      <w:r w:rsidR="0097251E" w:rsidRPr="00624BE4">
        <w:rPr>
          <w:rFonts w:ascii="Times New Roman" w:hAnsi="Times New Roman" w:cs="Times New Roman"/>
          <w:sz w:val="24"/>
          <w:szCs w:val="24"/>
        </w:rPr>
        <w:t>imenovanju iz stavka 3. ovoga članka</w:t>
      </w:r>
      <w:r w:rsidR="00115BEF" w:rsidRPr="00624BE4">
        <w:rPr>
          <w:rFonts w:ascii="Times New Roman" w:hAnsi="Times New Roman" w:cs="Times New Roman"/>
          <w:sz w:val="24"/>
          <w:szCs w:val="24"/>
        </w:rPr>
        <w:t>.</w:t>
      </w:r>
    </w:p>
    <w:p w14:paraId="210F504E" w14:textId="73A52330" w:rsidR="00115BEF" w:rsidRPr="00624BE4" w:rsidRDefault="00115BEF" w:rsidP="00054C3C">
      <w:pPr>
        <w:pStyle w:val="ListParagraph"/>
        <w:spacing w:after="0" w:line="240" w:lineRule="auto"/>
        <w:ind w:left="0"/>
        <w:contextualSpacing w:val="0"/>
        <w:jc w:val="both"/>
        <w:rPr>
          <w:rFonts w:ascii="Times New Roman" w:hAnsi="Times New Roman" w:cs="Times New Roman"/>
          <w:sz w:val="24"/>
          <w:szCs w:val="24"/>
        </w:rPr>
      </w:pPr>
    </w:p>
    <w:p w14:paraId="7607C7C9" w14:textId="0310BA53" w:rsidR="001C27C8" w:rsidRPr="00624BE4" w:rsidRDefault="001C27C8"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(6) </w:t>
      </w:r>
      <w:r w:rsidR="00115BEF" w:rsidRPr="00624BE4">
        <w:rPr>
          <w:rFonts w:ascii="Times New Roman" w:hAnsi="Times New Roman" w:cs="Times New Roman"/>
          <w:sz w:val="24"/>
          <w:szCs w:val="24"/>
        </w:rPr>
        <w:t xml:space="preserve">Zahtjevu iz stavka 2. ovoga članka </w:t>
      </w:r>
      <w:r w:rsidR="00A5636F" w:rsidRPr="00624BE4">
        <w:rPr>
          <w:rFonts w:ascii="Times New Roman" w:hAnsi="Times New Roman" w:cs="Times New Roman"/>
          <w:sz w:val="24"/>
          <w:szCs w:val="24"/>
        </w:rPr>
        <w:t>prilažu se</w:t>
      </w:r>
      <w:r w:rsidR="00115BEF" w:rsidRPr="00624BE4">
        <w:rPr>
          <w:rFonts w:ascii="Times New Roman" w:hAnsi="Times New Roman" w:cs="Times New Roman"/>
          <w:sz w:val="24"/>
          <w:szCs w:val="24"/>
        </w:rPr>
        <w:t xml:space="preserve"> </w:t>
      </w:r>
      <w:r w:rsidR="008416E4" w:rsidRPr="00624BE4">
        <w:rPr>
          <w:rFonts w:ascii="Times New Roman" w:hAnsi="Times New Roman" w:cs="Times New Roman"/>
          <w:sz w:val="24"/>
          <w:szCs w:val="24"/>
        </w:rPr>
        <w:t xml:space="preserve">informacije i </w:t>
      </w:r>
      <w:r w:rsidR="00115BEF" w:rsidRPr="00624BE4">
        <w:rPr>
          <w:rFonts w:ascii="Times New Roman" w:hAnsi="Times New Roman" w:cs="Times New Roman"/>
          <w:sz w:val="24"/>
          <w:szCs w:val="24"/>
        </w:rPr>
        <w:t>dokumentacij</w:t>
      </w:r>
      <w:r w:rsidR="00A5636F" w:rsidRPr="00624BE4">
        <w:rPr>
          <w:rFonts w:ascii="Times New Roman" w:hAnsi="Times New Roman" w:cs="Times New Roman"/>
          <w:sz w:val="24"/>
          <w:szCs w:val="24"/>
        </w:rPr>
        <w:t>a</w:t>
      </w:r>
      <w:r w:rsidR="00115BEF" w:rsidRPr="00624BE4">
        <w:rPr>
          <w:rFonts w:ascii="Times New Roman" w:hAnsi="Times New Roman" w:cs="Times New Roman"/>
          <w:sz w:val="24"/>
          <w:szCs w:val="24"/>
        </w:rPr>
        <w:t xml:space="preserve"> propisane podzakonskim propisom </w:t>
      </w:r>
      <w:r w:rsidR="00890581" w:rsidRPr="00624BE4">
        <w:rPr>
          <w:rFonts w:ascii="Times New Roman" w:hAnsi="Times New Roman" w:cs="Times New Roman"/>
          <w:sz w:val="24"/>
          <w:szCs w:val="24"/>
        </w:rPr>
        <w:t xml:space="preserve">donesenim na temelju </w:t>
      </w:r>
      <w:r w:rsidR="00115BEF" w:rsidRPr="00624BE4">
        <w:rPr>
          <w:rFonts w:ascii="Times New Roman" w:hAnsi="Times New Roman" w:cs="Times New Roman"/>
          <w:sz w:val="24"/>
          <w:szCs w:val="24"/>
        </w:rPr>
        <w:t>članka 4</w:t>
      </w:r>
      <w:r w:rsidR="00907DE7" w:rsidRPr="00624BE4">
        <w:rPr>
          <w:rFonts w:ascii="Times New Roman" w:hAnsi="Times New Roman" w:cs="Times New Roman"/>
          <w:sz w:val="24"/>
          <w:szCs w:val="24"/>
        </w:rPr>
        <w:t>8</w:t>
      </w:r>
      <w:r w:rsidR="00115BEF" w:rsidRPr="00624BE4">
        <w:rPr>
          <w:rFonts w:ascii="Times New Roman" w:hAnsi="Times New Roman" w:cs="Times New Roman"/>
          <w:sz w:val="24"/>
          <w:szCs w:val="24"/>
        </w:rPr>
        <w:t xml:space="preserve">. stavka </w:t>
      </w:r>
      <w:r w:rsidR="00976508" w:rsidRPr="00624BE4">
        <w:rPr>
          <w:rFonts w:ascii="Times New Roman" w:hAnsi="Times New Roman" w:cs="Times New Roman"/>
          <w:sz w:val="24"/>
          <w:szCs w:val="24"/>
        </w:rPr>
        <w:t>1</w:t>
      </w:r>
      <w:r w:rsidR="001E3FDF" w:rsidRPr="00624BE4">
        <w:rPr>
          <w:rFonts w:ascii="Times New Roman" w:hAnsi="Times New Roman" w:cs="Times New Roman"/>
          <w:sz w:val="24"/>
          <w:szCs w:val="24"/>
        </w:rPr>
        <w:t>8</w:t>
      </w:r>
      <w:r w:rsidR="00115BEF" w:rsidRPr="00624BE4">
        <w:rPr>
          <w:rFonts w:ascii="Times New Roman" w:hAnsi="Times New Roman" w:cs="Times New Roman"/>
          <w:sz w:val="24"/>
          <w:szCs w:val="24"/>
        </w:rPr>
        <w:t>. ovoga Zakona</w:t>
      </w:r>
      <w:r w:rsidRPr="00624BE4">
        <w:rPr>
          <w:rFonts w:ascii="Times New Roman" w:hAnsi="Times New Roman" w:cs="Times New Roman"/>
          <w:sz w:val="24"/>
          <w:szCs w:val="24"/>
        </w:rPr>
        <w:t>.</w:t>
      </w:r>
    </w:p>
    <w:p w14:paraId="63888A97" w14:textId="19BC05C4" w:rsidR="00115BEF" w:rsidRPr="00624BE4" w:rsidRDefault="00115BEF" w:rsidP="00054C3C">
      <w:pPr>
        <w:pStyle w:val="ListParagraph"/>
        <w:spacing w:after="0" w:line="240" w:lineRule="auto"/>
        <w:ind w:left="0"/>
        <w:contextualSpacing w:val="0"/>
        <w:jc w:val="both"/>
        <w:rPr>
          <w:rFonts w:ascii="Times New Roman" w:hAnsi="Times New Roman" w:cs="Times New Roman"/>
          <w:sz w:val="24"/>
          <w:szCs w:val="24"/>
        </w:rPr>
      </w:pPr>
    </w:p>
    <w:p w14:paraId="49597B48" w14:textId="33C8B3E8" w:rsidR="009D00C3" w:rsidRPr="00624BE4" w:rsidRDefault="009D00C3" w:rsidP="00A7700F">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(7) </w:t>
      </w:r>
      <w:r w:rsidR="009531F4" w:rsidRPr="00624BE4">
        <w:rPr>
          <w:rFonts w:ascii="Times New Roman" w:hAnsi="Times New Roman" w:cs="Times New Roman"/>
          <w:sz w:val="24"/>
          <w:szCs w:val="24"/>
        </w:rPr>
        <w:t>Hrvatska narodna banka ovlaštena je od ministarstva nadležnog za pravosuđe na temelju obrazloženog zahtjeva pribaviti podatke o pravomoćnoj osuđivanosti osobe za koj</w:t>
      </w:r>
      <w:r w:rsidR="00AD547D" w:rsidRPr="00624BE4">
        <w:rPr>
          <w:rFonts w:ascii="Times New Roman" w:hAnsi="Times New Roman" w:cs="Times New Roman"/>
          <w:sz w:val="24"/>
          <w:szCs w:val="24"/>
        </w:rPr>
        <w:t>u</w:t>
      </w:r>
      <w:r w:rsidR="009531F4" w:rsidRPr="00624BE4">
        <w:rPr>
          <w:rFonts w:ascii="Times New Roman" w:hAnsi="Times New Roman" w:cs="Times New Roman"/>
          <w:sz w:val="24"/>
          <w:szCs w:val="24"/>
        </w:rPr>
        <w:t xml:space="preserve"> je podnesen zahtjev za obavljanje funkcije člana nadzornog odbora za kaznena djela i prekršaje u Republici Hrvatskoj, kao i za kaznena djela i prekršaje u državi članici,</w:t>
      </w:r>
      <w:r w:rsidRPr="00624BE4">
        <w:rPr>
          <w:rFonts w:ascii="Times New Roman" w:hAnsi="Times New Roman" w:cs="Times New Roman"/>
          <w:sz w:val="24"/>
          <w:szCs w:val="24"/>
        </w:rPr>
        <w:t xml:space="preserve"> iz:</w:t>
      </w:r>
    </w:p>
    <w:p w14:paraId="08DB5DF0" w14:textId="35AA9623" w:rsidR="009D00C3" w:rsidRPr="00624BE4" w:rsidRDefault="00A1062F" w:rsidP="00A7700F">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9D00C3" w:rsidRPr="00624BE4">
        <w:rPr>
          <w:rFonts w:ascii="Times New Roman" w:hAnsi="Times New Roman" w:cs="Times New Roman"/>
          <w:sz w:val="24"/>
          <w:szCs w:val="24"/>
        </w:rPr>
        <w:t xml:space="preserve">kaznene evidencije ili iz Europskog informacijskog sustava kaznenih evidencija u skladu s </w:t>
      </w:r>
      <w:r w:rsidR="00B14CBE" w:rsidRPr="00624BE4">
        <w:rPr>
          <w:rFonts w:ascii="Times New Roman" w:hAnsi="Times New Roman" w:cs="Times New Roman"/>
          <w:sz w:val="24"/>
          <w:szCs w:val="24"/>
        </w:rPr>
        <w:t xml:space="preserve">propisom </w:t>
      </w:r>
      <w:r w:rsidR="009D00C3" w:rsidRPr="00624BE4">
        <w:rPr>
          <w:rFonts w:ascii="Times New Roman" w:hAnsi="Times New Roman" w:cs="Times New Roman"/>
          <w:sz w:val="24"/>
          <w:szCs w:val="24"/>
        </w:rPr>
        <w:t>kojim se uređuju pravne posljedice osude</w:t>
      </w:r>
      <w:r w:rsidR="00F34AC7" w:rsidRPr="00624BE4">
        <w:rPr>
          <w:rFonts w:ascii="Times New Roman" w:hAnsi="Times New Roman" w:cs="Times New Roman"/>
          <w:sz w:val="24"/>
          <w:szCs w:val="24"/>
        </w:rPr>
        <w:t xml:space="preserve">, </w:t>
      </w:r>
      <w:r w:rsidR="009D00C3" w:rsidRPr="00624BE4">
        <w:rPr>
          <w:rFonts w:ascii="Times New Roman" w:hAnsi="Times New Roman" w:cs="Times New Roman"/>
          <w:sz w:val="24"/>
          <w:szCs w:val="24"/>
        </w:rPr>
        <w:t>kaznena evidencija i rehabilitacija, i to za kaznena djela iz članka 33. stavka 2. ovoga Zakona</w:t>
      </w:r>
    </w:p>
    <w:p w14:paraId="62AF7F6D" w14:textId="68A4D0F5" w:rsidR="009D00C3" w:rsidRPr="00624BE4" w:rsidRDefault="00A1062F" w:rsidP="00A7700F">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9D00C3" w:rsidRPr="00624BE4">
        <w:rPr>
          <w:rFonts w:ascii="Times New Roman" w:hAnsi="Times New Roman" w:cs="Times New Roman"/>
          <w:sz w:val="24"/>
          <w:szCs w:val="24"/>
        </w:rPr>
        <w:t>prekršajne evidencije.</w:t>
      </w:r>
    </w:p>
    <w:p w14:paraId="01B85E21" w14:textId="77777777" w:rsidR="009D00C3" w:rsidRPr="00624BE4" w:rsidRDefault="009D00C3" w:rsidP="006A64A8">
      <w:pPr>
        <w:pStyle w:val="ListParagraph"/>
        <w:spacing w:after="0" w:line="240" w:lineRule="auto"/>
        <w:ind w:left="108"/>
        <w:contextualSpacing w:val="0"/>
        <w:rPr>
          <w:rFonts w:ascii="Times New Roman" w:hAnsi="Times New Roman" w:cs="Times New Roman"/>
          <w:sz w:val="24"/>
          <w:szCs w:val="24"/>
        </w:rPr>
      </w:pPr>
    </w:p>
    <w:p w14:paraId="18FFD030" w14:textId="15F12BA3" w:rsidR="009D00C3" w:rsidRPr="00624BE4" w:rsidRDefault="009D00C3" w:rsidP="006A64A8">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(8) </w:t>
      </w:r>
      <w:r w:rsidR="00976508" w:rsidRPr="00624BE4">
        <w:rPr>
          <w:rFonts w:ascii="Times New Roman" w:hAnsi="Times New Roman" w:cs="Times New Roman"/>
          <w:sz w:val="24"/>
          <w:szCs w:val="24"/>
        </w:rPr>
        <w:t>U</w:t>
      </w:r>
      <w:r w:rsidRPr="00624BE4">
        <w:rPr>
          <w:rFonts w:ascii="Times New Roman" w:hAnsi="Times New Roman" w:cs="Times New Roman"/>
          <w:sz w:val="24"/>
          <w:szCs w:val="24"/>
        </w:rPr>
        <w:t xml:space="preserve"> postupku odlučivanja o zahtjevu za izdavanje prethodne suglasnosti za člana nadzornog odbora Hrvatska narodna banka </w:t>
      </w:r>
      <w:r w:rsidR="00A5636F" w:rsidRPr="00624BE4">
        <w:rPr>
          <w:rFonts w:ascii="Times New Roman" w:hAnsi="Times New Roman" w:cs="Times New Roman"/>
          <w:sz w:val="24"/>
          <w:szCs w:val="24"/>
        </w:rPr>
        <w:t>provjerava</w:t>
      </w:r>
      <w:r w:rsidRPr="00624BE4">
        <w:rPr>
          <w:rFonts w:ascii="Times New Roman" w:hAnsi="Times New Roman" w:cs="Times New Roman"/>
          <w:sz w:val="24"/>
          <w:szCs w:val="24"/>
        </w:rPr>
        <w:t xml:space="preserve"> podatke o izrečenim sankcijama u evidenciji Europskog nadzornog tijela za bankarstvo i drugim evidencijama europskih tijela kojima ima pristup</w:t>
      </w:r>
      <w:r w:rsidR="00976508" w:rsidRPr="00624BE4">
        <w:rPr>
          <w:rFonts w:ascii="Times New Roman" w:hAnsi="Times New Roman" w:cs="Times New Roman"/>
          <w:sz w:val="24"/>
          <w:szCs w:val="24"/>
        </w:rPr>
        <w:t>.</w:t>
      </w:r>
    </w:p>
    <w:p w14:paraId="6C86B3D5" w14:textId="77777777" w:rsidR="00FC3F76" w:rsidRPr="00624BE4" w:rsidRDefault="00FC3F76" w:rsidP="00054C3C">
      <w:pPr>
        <w:pStyle w:val="ListParagraph"/>
        <w:spacing w:after="0" w:line="240" w:lineRule="auto"/>
        <w:ind w:left="0"/>
        <w:contextualSpacing w:val="0"/>
        <w:jc w:val="both"/>
        <w:rPr>
          <w:rFonts w:ascii="Times New Roman" w:hAnsi="Times New Roman" w:cs="Times New Roman"/>
          <w:sz w:val="24"/>
          <w:szCs w:val="24"/>
        </w:rPr>
      </w:pPr>
    </w:p>
    <w:p w14:paraId="06ADD4D7" w14:textId="3D39A48F" w:rsidR="00FC3F76" w:rsidRPr="00624BE4" w:rsidRDefault="00FC3F76"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(9) U postupku odlučivanja </w:t>
      </w:r>
      <w:r w:rsidR="003E6378" w:rsidRPr="00624BE4">
        <w:rPr>
          <w:rFonts w:ascii="Times New Roman" w:hAnsi="Times New Roman" w:cs="Times New Roman"/>
          <w:sz w:val="24"/>
          <w:szCs w:val="24"/>
        </w:rPr>
        <w:t xml:space="preserve">o zahtjevu za obavljanje funkcije člana nadzornog odbora </w:t>
      </w:r>
      <w:r w:rsidRPr="00624BE4">
        <w:rPr>
          <w:rFonts w:ascii="Times New Roman" w:hAnsi="Times New Roman" w:cs="Times New Roman"/>
          <w:sz w:val="24"/>
          <w:szCs w:val="24"/>
        </w:rPr>
        <w:t xml:space="preserve">Hrvatska narodna banka može zatražiti od </w:t>
      </w:r>
      <w:r w:rsidR="00076EDC">
        <w:rPr>
          <w:rFonts w:ascii="Times New Roman" w:hAnsi="Times New Roman" w:cs="Times New Roman"/>
          <w:sz w:val="24"/>
          <w:szCs w:val="24"/>
        </w:rPr>
        <w:t xml:space="preserve">kreditne institucije odnosno </w:t>
      </w:r>
      <w:r w:rsidRPr="00624BE4">
        <w:rPr>
          <w:rFonts w:ascii="Times New Roman" w:hAnsi="Times New Roman" w:cs="Times New Roman"/>
          <w:sz w:val="24"/>
          <w:szCs w:val="24"/>
        </w:rPr>
        <w:t xml:space="preserve">osobe za koju je podnesen zahtjev dodatne informacije ili dokumentaciju i s </w:t>
      </w:r>
      <w:r w:rsidR="00076EDC">
        <w:rPr>
          <w:rFonts w:ascii="Times New Roman" w:hAnsi="Times New Roman" w:cs="Times New Roman"/>
          <w:sz w:val="24"/>
          <w:szCs w:val="24"/>
        </w:rPr>
        <w:t>osobom za koju je podnesen zahtjev</w:t>
      </w:r>
      <w:r w:rsidR="00076EDC" w:rsidRPr="00624BE4">
        <w:rPr>
          <w:rFonts w:ascii="Times New Roman" w:hAnsi="Times New Roman" w:cs="Times New Roman"/>
          <w:sz w:val="24"/>
          <w:szCs w:val="24"/>
        </w:rPr>
        <w:t xml:space="preserve"> </w:t>
      </w:r>
      <w:r w:rsidRPr="00624BE4">
        <w:rPr>
          <w:rFonts w:ascii="Times New Roman" w:hAnsi="Times New Roman" w:cs="Times New Roman"/>
          <w:sz w:val="24"/>
          <w:szCs w:val="24"/>
        </w:rPr>
        <w:t>obaviti intervju ili saslušanje.</w:t>
      </w:r>
    </w:p>
    <w:p w14:paraId="1BBBE34B" w14:textId="77777777" w:rsidR="001C27C8" w:rsidRPr="00624BE4" w:rsidRDefault="001C27C8" w:rsidP="00054C3C">
      <w:pPr>
        <w:pStyle w:val="ListParagraph"/>
        <w:spacing w:after="0" w:line="240" w:lineRule="auto"/>
        <w:ind w:left="0"/>
        <w:contextualSpacing w:val="0"/>
        <w:jc w:val="both"/>
        <w:rPr>
          <w:rFonts w:ascii="Times New Roman" w:hAnsi="Times New Roman" w:cs="Times New Roman"/>
          <w:sz w:val="24"/>
          <w:szCs w:val="24"/>
        </w:rPr>
      </w:pPr>
    </w:p>
    <w:p w14:paraId="01613C4F" w14:textId="6023BD84" w:rsidR="00115BEF" w:rsidRPr="00624BE4" w:rsidRDefault="001C27C8"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w:t>
      </w:r>
      <w:r w:rsidR="00FC3F76" w:rsidRPr="00624BE4">
        <w:rPr>
          <w:rFonts w:ascii="Times New Roman" w:hAnsi="Times New Roman" w:cs="Times New Roman"/>
          <w:sz w:val="24"/>
          <w:szCs w:val="24"/>
        </w:rPr>
        <w:t>10</w:t>
      </w:r>
      <w:r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 xml:space="preserve">U postupku odlučivanja o </w:t>
      </w:r>
      <w:r w:rsidR="00B94FC2" w:rsidRPr="00624BE4">
        <w:rPr>
          <w:rFonts w:ascii="Times New Roman" w:hAnsi="Times New Roman" w:cs="Times New Roman"/>
          <w:sz w:val="24"/>
          <w:szCs w:val="24"/>
        </w:rPr>
        <w:t xml:space="preserve">zahtjevu za obavljanje funkcije člana nadzornog odbora </w:t>
      </w:r>
      <w:r w:rsidR="00115BEF" w:rsidRPr="00624BE4">
        <w:rPr>
          <w:rFonts w:ascii="Times New Roman" w:hAnsi="Times New Roman" w:cs="Times New Roman"/>
          <w:sz w:val="24"/>
          <w:szCs w:val="24"/>
        </w:rPr>
        <w:t xml:space="preserve">Hrvatska narodna banka izdaje prethodnu suglasnost iz stavka 1. ovoga članka na </w:t>
      </w:r>
      <w:r w:rsidR="00C00575" w:rsidRPr="00624BE4">
        <w:rPr>
          <w:rFonts w:ascii="Times New Roman" w:hAnsi="Times New Roman" w:cs="Times New Roman"/>
          <w:sz w:val="24"/>
          <w:szCs w:val="24"/>
        </w:rPr>
        <w:t xml:space="preserve">rok </w:t>
      </w:r>
      <w:r w:rsidR="003E6378" w:rsidRPr="00624BE4">
        <w:rPr>
          <w:rFonts w:ascii="Times New Roman" w:hAnsi="Times New Roman" w:cs="Times New Roman"/>
          <w:sz w:val="24"/>
          <w:szCs w:val="24"/>
        </w:rPr>
        <w:t>predloženo</w:t>
      </w:r>
      <w:r w:rsidR="00C00575" w:rsidRPr="00624BE4">
        <w:rPr>
          <w:rFonts w:ascii="Times New Roman" w:hAnsi="Times New Roman" w:cs="Times New Roman"/>
          <w:sz w:val="24"/>
          <w:szCs w:val="24"/>
        </w:rPr>
        <w:t>g</w:t>
      </w:r>
      <w:r w:rsidR="003E6378" w:rsidRPr="00624BE4">
        <w:rPr>
          <w:rFonts w:ascii="Times New Roman" w:hAnsi="Times New Roman" w:cs="Times New Roman"/>
          <w:sz w:val="24"/>
          <w:szCs w:val="24"/>
        </w:rPr>
        <w:t xml:space="preserve"> trajanj</w:t>
      </w:r>
      <w:r w:rsidR="00C00575" w:rsidRPr="00624BE4">
        <w:rPr>
          <w:rFonts w:ascii="Times New Roman" w:hAnsi="Times New Roman" w:cs="Times New Roman"/>
          <w:sz w:val="24"/>
          <w:szCs w:val="24"/>
        </w:rPr>
        <w:t>a</w:t>
      </w:r>
      <w:r w:rsidR="003E6378"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mandata</w:t>
      </w:r>
      <w:r w:rsidR="00A5636F" w:rsidRPr="00624BE4">
        <w:rPr>
          <w:rFonts w:ascii="Times New Roman" w:hAnsi="Times New Roman" w:cs="Times New Roman"/>
          <w:sz w:val="24"/>
          <w:szCs w:val="24"/>
        </w:rPr>
        <w:t>,</w:t>
      </w:r>
      <w:r w:rsidRPr="00624BE4">
        <w:rPr>
          <w:rFonts w:ascii="Times New Roman" w:hAnsi="Times New Roman" w:cs="Times New Roman"/>
          <w:sz w:val="24"/>
          <w:szCs w:val="24"/>
        </w:rPr>
        <w:t xml:space="preserve"> a</w:t>
      </w:r>
      <w:r w:rsidR="00115BEF" w:rsidRPr="00624BE4">
        <w:rPr>
          <w:rFonts w:ascii="Times New Roman" w:hAnsi="Times New Roman" w:cs="Times New Roman"/>
          <w:sz w:val="24"/>
          <w:szCs w:val="24"/>
        </w:rPr>
        <w:t xml:space="preserve"> </w:t>
      </w:r>
      <w:r w:rsidRPr="00624BE4">
        <w:rPr>
          <w:rFonts w:ascii="Times New Roman" w:hAnsi="Times New Roman" w:cs="Times New Roman"/>
          <w:sz w:val="24"/>
          <w:szCs w:val="24"/>
        </w:rPr>
        <w:t>i</w:t>
      </w:r>
      <w:r w:rsidR="00115BEF" w:rsidRPr="00624BE4">
        <w:rPr>
          <w:rFonts w:ascii="Times New Roman" w:hAnsi="Times New Roman" w:cs="Times New Roman"/>
          <w:sz w:val="24"/>
          <w:szCs w:val="24"/>
        </w:rPr>
        <w:t>znimno Hrvatska narodna banka</w:t>
      </w:r>
      <w:r w:rsidR="003E6378"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može</w:t>
      </w:r>
      <w:r w:rsidR="003E6378" w:rsidRPr="00624BE4">
        <w:rPr>
          <w:rFonts w:ascii="Times New Roman" w:hAnsi="Times New Roman" w:cs="Times New Roman"/>
          <w:sz w:val="24"/>
          <w:szCs w:val="24"/>
        </w:rPr>
        <w:t>,</w:t>
      </w:r>
      <w:r w:rsidR="00115BEF" w:rsidRPr="00624BE4">
        <w:rPr>
          <w:rFonts w:ascii="Times New Roman" w:hAnsi="Times New Roman" w:cs="Times New Roman"/>
          <w:sz w:val="24"/>
          <w:szCs w:val="24"/>
        </w:rPr>
        <w:t xml:space="preserve"> </w:t>
      </w:r>
      <w:r w:rsidR="003E6378" w:rsidRPr="00624BE4">
        <w:rPr>
          <w:rFonts w:ascii="Times New Roman" w:hAnsi="Times New Roman" w:cs="Times New Roman"/>
          <w:sz w:val="24"/>
          <w:szCs w:val="24"/>
        </w:rPr>
        <w:t xml:space="preserve">ako ocijeni da je to opravdano, </w:t>
      </w:r>
      <w:r w:rsidR="00115BEF" w:rsidRPr="00624BE4">
        <w:rPr>
          <w:rFonts w:ascii="Times New Roman" w:hAnsi="Times New Roman" w:cs="Times New Roman"/>
          <w:sz w:val="24"/>
          <w:szCs w:val="24"/>
        </w:rPr>
        <w:t xml:space="preserve">izdati prethodnu suglasnost na </w:t>
      </w:r>
      <w:r w:rsidR="00C00575" w:rsidRPr="00624BE4">
        <w:rPr>
          <w:rFonts w:ascii="Times New Roman" w:hAnsi="Times New Roman" w:cs="Times New Roman"/>
          <w:sz w:val="24"/>
          <w:szCs w:val="24"/>
        </w:rPr>
        <w:t xml:space="preserve">rok koji je </w:t>
      </w:r>
      <w:r w:rsidR="00B94FC2" w:rsidRPr="00624BE4">
        <w:rPr>
          <w:rFonts w:ascii="Times New Roman" w:hAnsi="Times New Roman" w:cs="Times New Roman"/>
          <w:sz w:val="24"/>
          <w:szCs w:val="24"/>
        </w:rPr>
        <w:t xml:space="preserve">kraći </w:t>
      </w:r>
      <w:r w:rsidR="00115BEF" w:rsidRPr="00624BE4">
        <w:rPr>
          <w:rFonts w:ascii="Times New Roman" w:hAnsi="Times New Roman" w:cs="Times New Roman"/>
          <w:sz w:val="24"/>
          <w:szCs w:val="24"/>
        </w:rPr>
        <w:t xml:space="preserve">od </w:t>
      </w:r>
      <w:r w:rsidR="00B94FC2" w:rsidRPr="00624BE4">
        <w:rPr>
          <w:rFonts w:ascii="Times New Roman" w:hAnsi="Times New Roman" w:cs="Times New Roman"/>
          <w:sz w:val="24"/>
          <w:szCs w:val="24"/>
        </w:rPr>
        <w:t>zaht</w:t>
      </w:r>
      <w:r w:rsidR="007A0300" w:rsidRPr="00624BE4">
        <w:rPr>
          <w:rFonts w:ascii="Times New Roman" w:hAnsi="Times New Roman" w:cs="Times New Roman"/>
          <w:sz w:val="24"/>
          <w:szCs w:val="24"/>
        </w:rPr>
        <w:t>i</w:t>
      </w:r>
      <w:r w:rsidR="00B94FC2" w:rsidRPr="00624BE4">
        <w:rPr>
          <w:rFonts w:ascii="Times New Roman" w:hAnsi="Times New Roman" w:cs="Times New Roman"/>
          <w:sz w:val="24"/>
          <w:szCs w:val="24"/>
        </w:rPr>
        <w:t>jevanog</w:t>
      </w:r>
      <w:r w:rsidR="003E6378" w:rsidRPr="00624BE4">
        <w:rPr>
          <w:rFonts w:ascii="Times New Roman" w:hAnsi="Times New Roman" w:cs="Times New Roman"/>
          <w:sz w:val="24"/>
          <w:szCs w:val="24"/>
        </w:rPr>
        <w:t xml:space="preserve"> trajanja mandata</w:t>
      </w:r>
      <w:r w:rsidR="00115BEF" w:rsidRPr="00624BE4">
        <w:rPr>
          <w:rFonts w:ascii="Times New Roman" w:hAnsi="Times New Roman" w:cs="Times New Roman"/>
          <w:sz w:val="24"/>
          <w:szCs w:val="24"/>
        </w:rPr>
        <w:t>.</w:t>
      </w:r>
    </w:p>
    <w:p w14:paraId="5572A4F4" w14:textId="77777777" w:rsidR="000165B5" w:rsidRPr="00624BE4" w:rsidRDefault="000165B5" w:rsidP="00054C3C">
      <w:pPr>
        <w:pStyle w:val="ListParagraph"/>
        <w:spacing w:after="0" w:line="240" w:lineRule="auto"/>
        <w:ind w:left="0"/>
        <w:contextualSpacing w:val="0"/>
        <w:jc w:val="both"/>
        <w:rPr>
          <w:rFonts w:ascii="Times New Roman" w:hAnsi="Times New Roman" w:cs="Times New Roman"/>
          <w:sz w:val="24"/>
          <w:szCs w:val="24"/>
        </w:rPr>
      </w:pPr>
    </w:p>
    <w:p w14:paraId="0A534BB0" w14:textId="3280BD05" w:rsidR="00115BEF" w:rsidRPr="00624BE4" w:rsidRDefault="001C27C8" w:rsidP="00054C3C">
      <w:pPr>
        <w:pStyle w:val="ListParagraph"/>
        <w:spacing w:after="0" w:line="240" w:lineRule="auto"/>
        <w:ind w:left="0"/>
        <w:contextualSpacing w:val="0"/>
        <w:jc w:val="both"/>
        <w:rPr>
          <w:rFonts w:ascii="Times New Roman" w:hAnsi="Times New Roman" w:cs="Times New Roman"/>
          <w:sz w:val="24"/>
          <w:szCs w:val="24"/>
        </w:rPr>
      </w:pPr>
      <w:bookmarkStart w:id="39" w:name="_Hlk147136442"/>
      <w:r w:rsidRPr="00624BE4">
        <w:rPr>
          <w:rFonts w:ascii="Times New Roman" w:hAnsi="Times New Roman" w:cs="Times New Roman"/>
          <w:sz w:val="24"/>
          <w:szCs w:val="24"/>
        </w:rPr>
        <w:t>(</w:t>
      </w:r>
      <w:r w:rsidR="00FC3F76" w:rsidRPr="00624BE4">
        <w:rPr>
          <w:rFonts w:ascii="Times New Roman" w:hAnsi="Times New Roman" w:cs="Times New Roman"/>
          <w:sz w:val="24"/>
          <w:szCs w:val="24"/>
        </w:rPr>
        <w:t>11</w:t>
      </w:r>
      <w:r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 xml:space="preserve">Hrvatska narodna banka </w:t>
      </w:r>
      <w:r w:rsidR="00A5636F" w:rsidRPr="00624BE4">
        <w:rPr>
          <w:rFonts w:ascii="Times New Roman" w:hAnsi="Times New Roman" w:cs="Times New Roman"/>
          <w:sz w:val="24"/>
          <w:szCs w:val="24"/>
        </w:rPr>
        <w:t>odbija</w:t>
      </w:r>
      <w:r w:rsidR="00115BEF" w:rsidRPr="00624BE4">
        <w:rPr>
          <w:rFonts w:ascii="Times New Roman" w:hAnsi="Times New Roman" w:cs="Times New Roman"/>
          <w:sz w:val="24"/>
          <w:szCs w:val="24"/>
        </w:rPr>
        <w:t xml:space="preserve"> zahtjev za obavljanje funkcije člana nadzornog odbora ako ocijeni da </w:t>
      </w:r>
      <w:r w:rsidR="0016396E" w:rsidRPr="00624BE4">
        <w:rPr>
          <w:rFonts w:ascii="Times New Roman" w:hAnsi="Times New Roman" w:cs="Times New Roman"/>
          <w:sz w:val="24"/>
          <w:szCs w:val="24"/>
        </w:rPr>
        <w:t xml:space="preserve">osoba za koju je podnesen zahtjev </w:t>
      </w:r>
      <w:r w:rsidR="00115BEF" w:rsidRPr="00624BE4">
        <w:rPr>
          <w:rFonts w:ascii="Times New Roman" w:hAnsi="Times New Roman" w:cs="Times New Roman"/>
          <w:sz w:val="24"/>
          <w:szCs w:val="24"/>
        </w:rPr>
        <w:t>ne ispunjava uvjete iz članka 4</w:t>
      </w:r>
      <w:r w:rsidR="00907DE7" w:rsidRPr="00624BE4">
        <w:rPr>
          <w:rFonts w:ascii="Times New Roman" w:hAnsi="Times New Roman" w:cs="Times New Roman"/>
          <w:sz w:val="24"/>
          <w:szCs w:val="24"/>
        </w:rPr>
        <w:t>8</w:t>
      </w:r>
      <w:r w:rsidR="00115BEF" w:rsidRPr="00624BE4">
        <w:rPr>
          <w:rFonts w:ascii="Times New Roman" w:hAnsi="Times New Roman" w:cs="Times New Roman"/>
          <w:sz w:val="24"/>
          <w:szCs w:val="24"/>
        </w:rPr>
        <w:t>. ovoga Zakon</w:t>
      </w:r>
      <w:bookmarkEnd w:id="39"/>
      <w:r w:rsidR="00EE0AE1" w:rsidRPr="00624BE4">
        <w:rPr>
          <w:rFonts w:ascii="Times New Roman" w:hAnsi="Times New Roman" w:cs="Times New Roman"/>
          <w:sz w:val="24"/>
          <w:szCs w:val="24"/>
        </w:rPr>
        <w:t>a</w:t>
      </w:r>
      <w:r w:rsidR="00115BEF" w:rsidRPr="00624BE4">
        <w:rPr>
          <w:rFonts w:ascii="Times New Roman" w:hAnsi="Times New Roman" w:cs="Times New Roman"/>
          <w:sz w:val="24"/>
          <w:szCs w:val="24"/>
        </w:rPr>
        <w:t>.</w:t>
      </w:r>
    </w:p>
    <w:p w14:paraId="483F18CC" w14:textId="77777777" w:rsidR="001C27C8" w:rsidRPr="00624BE4" w:rsidRDefault="001C27C8" w:rsidP="00054C3C">
      <w:pPr>
        <w:pStyle w:val="ListParagraph"/>
        <w:spacing w:after="0" w:line="240" w:lineRule="auto"/>
        <w:ind w:left="0"/>
        <w:contextualSpacing w:val="0"/>
        <w:jc w:val="both"/>
        <w:rPr>
          <w:rFonts w:ascii="Times New Roman" w:hAnsi="Times New Roman" w:cs="Times New Roman"/>
          <w:sz w:val="24"/>
          <w:szCs w:val="24"/>
        </w:rPr>
      </w:pPr>
    </w:p>
    <w:p w14:paraId="388B6021" w14:textId="6C4E98CD" w:rsidR="00115BEF" w:rsidRPr="00624BE4" w:rsidRDefault="001C27C8"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w:t>
      </w:r>
      <w:r w:rsidR="00FC3F76" w:rsidRPr="00624BE4">
        <w:rPr>
          <w:rFonts w:ascii="Times New Roman" w:hAnsi="Times New Roman" w:cs="Times New Roman"/>
          <w:sz w:val="24"/>
          <w:szCs w:val="24"/>
        </w:rPr>
        <w:t>12</w:t>
      </w:r>
      <w:r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 xml:space="preserve">Ako su kod </w:t>
      </w:r>
      <w:r w:rsidR="009D00C3" w:rsidRPr="00624BE4">
        <w:rPr>
          <w:rFonts w:ascii="Times New Roman" w:hAnsi="Times New Roman" w:cs="Times New Roman"/>
          <w:sz w:val="24"/>
          <w:szCs w:val="24"/>
        </w:rPr>
        <w:t xml:space="preserve">osobe za koju je podnesen zahtjev za člana nadzornog odbora </w:t>
      </w:r>
      <w:r w:rsidR="00115BEF" w:rsidRPr="00624BE4">
        <w:rPr>
          <w:rFonts w:ascii="Times New Roman" w:hAnsi="Times New Roman" w:cs="Times New Roman"/>
          <w:sz w:val="24"/>
          <w:szCs w:val="24"/>
        </w:rPr>
        <w:t>utvrđeni određeni nedostaci u ispunjavanju uvjeta koje je potrebno ukloniti, a ti nedostaci nisu značajni da bi doveli do odbijanja zahtjeva za izdavanje prethodne suglasnosti ili postoji potreba za dodatnim unaprjeđ</w:t>
      </w:r>
      <w:r w:rsidR="00AD547D" w:rsidRPr="00624BE4">
        <w:rPr>
          <w:rFonts w:ascii="Times New Roman" w:hAnsi="Times New Roman" w:cs="Times New Roman"/>
          <w:sz w:val="24"/>
          <w:szCs w:val="24"/>
        </w:rPr>
        <w:t>ivan</w:t>
      </w:r>
      <w:r w:rsidR="00115BEF" w:rsidRPr="00624BE4">
        <w:rPr>
          <w:rFonts w:ascii="Times New Roman" w:hAnsi="Times New Roman" w:cs="Times New Roman"/>
          <w:sz w:val="24"/>
          <w:szCs w:val="24"/>
        </w:rPr>
        <w:t>jem Hrvatska narodna banka može izdati prethodnu suglasnost i pri tome odlučiti o jednom ili više od sljedećeg</w:t>
      </w:r>
      <w:r w:rsidR="00AD547D" w:rsidRPr="00624BE4">
        <w:rPr>
          <w:rFonts w:ascii="Times New Roman" w:hAnsi="Times New Roman" w:cs="Times New Roman"/>
          <w:sz w:val="24"/>
          <w:szCs w:val="24"/>
        </w:rPr>
        <w:t>a</w:t>
      </w:r>
      <w:r w:rsidR="00115BEF" w:rsidRPr="00624BE4">
        <w:rPr>
          <w:rFonts w:ascii="Times New Roman" w:hAnsi="Times New Roman" w:cs="Times New Roman"/>
          <w:sz w:val="24"/>
          <w:szCs w:val="24"/>
        </w:rPr>
        <w:t xml:space="preserve">: </w:t>
      </w:r>
    </w:p>
    <w:p w14:paraId="55F39203" w14:textId="72456B7C" w:rsidR="00115BEF" w:rsidRPr="00624BE4" w:rsidRDefault="00A1062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115BEF" w:rsidRPr="00624BE4">
        <w:rPr>
          <w:rFonts w:ascii="Times New Roman" w:hAnsi="Times New Roman" w:cs="Times New Roman"/>
          <w:sz w:val="24"/>
          <w:szCs w:val="24"/>
        </w:rPr>
        <w:t>izdati prethodnu suglasnost na rok koji je kraći od predloženog</w:t>
      </w:r>
      <w:r w:rsidR="00AD547D" w:rsidRPr="00624BE4">
        <w:rPr>
          <w:rFonts w:ascii="Times New Roman" w:hAnsi="Times New Roman" w:cs="Times New Roman"/>
          <w:sz w:val="24"/>
          <w:szCs w:val="24"/>
        </w:rPr>
        <w:t>a</w:t>
      </w:r>
      <w:r w:rsidR="00115BEF" w:rsidRPr="00624BE4">
        <w:rPr>
          <w:rFonts w:ascii="Times New Roman" w:hAnsi="Times New Roman" w:cs="Times New Roman"/>
          <w:sz w:val="24"/>
          <w:szCs w:val="24"/>
        </w:rPr>
        <w:t xml:space="preserve"> </w:t>
      </w:r>
    </w:p>
    <w:p w14:paraId="7C357246" w14:textId="75BFEF27" w:rsidR="00115BEF" w:rsidRPr="00624BE4" w:rsidRDefault="00A1062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115BEF" w:rsidRPr="00624BE4">
        <w:rPr>
          <w:rFonts w:ascii="Times New Roman" w:hAnsi="Times New Roman" w:cs="Times New Roman"/>
          <w:sz w:val="24"/>
          <w:szCs w:val="24"/>
        </w:rPr>
        <w:t>izdati prethodnu suglasnost uz ispunjenje uvjeta</w:t>
      </w:r>
    </w:p>
    <w:p w14:paraId="296DEAEE" w14:textId="5F46A29A" w:rsidR="00115BEF" w:rsidRPr="00624BE4" w:rsidRDefault="00A1062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3. </w:t>
      </w:r>
      <w:r w:rsidR="00115BEF" w:rsidRPr="00624BE4">
        <w:rPr>
          <w:rFonts w:ascii="Times New Roman" w:hAnsi="Times New Roman" w:cs="Times New Roman"/>
          <w:sz w:val="24"/>
          <w:szCs w:val="24"/>
        </w:rPr>
        <w:t>naložiti namet ili dužnost i</w:t>
      </w:r>
    </w:p>
    <w:p w14:paraId="78DA7DE8" w14:textId="33D8DC77" w:rsidR="00115BEF" w:rsidRPr="00624BE4" w:rsidRDefault="00A1062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4. </w:t>
      </w:r>
      <w:r w:rsidR="00115BEF" w:rsidRPr="00624BE4">
        <w:rPr>
          <w:rFonts w:ascii="Times New Roman" w:hAnsi="Times New Roman" w:cs="Times New Roman"/>
          <w:sz w:val="24"/>
          <w:szCs w:val="24"/>
        </w:rPr>
        <w:t>izdati preporuku</w:t>
      </w:r>
      <w:r w:rsidR="001F1E80" w:rsidRPr="00624BE4">
        <w:rPr>
          <w:rFonts w:ascii="Times New Roman" w:hAnsi="Times New Roman" w:cs="Times New Roman"/>
          <w:sz w:val="24"/>
          <w:szCs w:val="24"/>
        </w:rPr>
        <w:t>.</w:t>
      </w:r>
    </w:p>
    <w:p w14:paraId="33D0E818" w14:textId="77777777" w:rsidR="001F1E80" w:rsidRPr="00624BE4" w:rsidRDefault="001F1E80" w:rsidP="00054C3C">
      <w:pPr>
        <w:spacing w:after="0" w:line="240" w:lineRule="auto"/>
        <w:jc w:val="both"/>
        <w:rPr>
          <w:rFonts w:ascii="Times New Roman" w:hAnsi="Times New Roman" w:cs="Times New Roman"/>
          <w:sz w:val="24"/>
          <w:szCs w:val="24"/>
        </w:rPr>
      </w:pPr>
    </w:p>
    <w:p w14:paraId="711D1820" w14:textId="42975466" w:rsidR="00115BEF" w:rsidRPr="00624BE4" w:rsidRDefault="001E4C2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FC3F76" w:rsidRPr="00624BE4">
        <w:rPr>
          <w:rFonts w:ascii="Times New Roman" w:hAnsi="Times New Roman" w:cs="Times New Roman"/>
          <w:sz w:val="24"/>
          <w:szCs w:val="24"/>
        </w:rPr>
        <w:t>13</w:t>
      </w:r>
      <w:r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 xml:space="preserve">U postupku odlučivanja o </w:t>
      </w:r>
      <w:r w:rsidR="0068329C" w:rsidRPr="00624BE4">
        <w:rPr>
          <w:rFonts w:ascii="Times New Roman" w:hAnsi="Times New Roman" w:cs="Times New Roman"/>
          <w:sz w:val="24"/>
          <w:szCs w:val="24"/>
        </w:rPr>
        <w:t xml:space="preserve">zahtjevu za obavljanje funkcije člana nadzornog </w:t>
      </w:r>
      <w:r w:rsidR="004F0E84" w:rsidRPr="00624BE4">
        <w:rPr>
          <w:rFonts w:ascii="Times New Roman" w:hAnsi="Times New Roman" w:cs="Times New Roman"/>
          <w:sz w:val="24"/>
          <w:szCs w:val="24"/>
        </w:rPr>
        <w:t>odbora</w:t>
      </w:r>
      <w:r w:rsidR="0068329C"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 xml:space="preserve">Hrvatska narodna banka može zatražiti od nadležnog </w:t>
      </w:r>
      <w:r w:rsidR="005A6B86" w:rsidRPr="00624BE4">
        <w:rPr>
          <w:rFonts w:ascii="Times New Roman" w:hAnsi="Times New Roman" w:cs="Times New Roman"/>
          <w:sz w:val="24"/>
          <w:szCs w:val="24"/>
        </w:rPr>
        <w:t>nadzornog tijela za</w:t>
      </w:r>
      <w:r w:rsidR="00115BEF" w:rsidRPr="00624BE4">
        <w:rPr>
          <w:rFonts w:ascii="Times New Roman" w:hAnsi="Times New Roman" w:cs="Times New Roman"/>
          <w:sz w:val="24"/>
          <w:szCs w:val="24"/>
        </w:rPr>
        <w:t xml:space="preserve"> sprječavanje pranja novca </w:t>
      </w:r>
      <w:r w:rsidR="005A6B86" w:rsidRPr="00624BE4">
        <w:rPr>
          <w:rFonts w:ascii="Times New Roman" w:hAnsi="Times New Roman" w:cs="Times New Roman"/>
          <w:sz w:val="24"/>
          <w:szCs w:val="24"/>
        </w:rPr>
        <w:t xml:space="preserve">i financiranja terorizma </w:t>
      </w:r>
      <w:r w:rsidR="00115BEF" w:rsidRPr="00624BE4">
        <w:rPr>
          <w:rFonts w:ascii="Times New Roman" w:hAnsi="Times New Roman" w:cs="Times New Roman"/>
          <w:sz w:val="24"/>
          <w:szCs w:val="24"/>
        </w:rPr>
        <w:t xml:space="preserve">u skladu s </w:t>
      </w:r>
      <w:r w:rsidR="0097251E" w:rsidRPr="00624BE4">
        <w:rPr>
          <w:rFonts w:ascii="Times New Roman" w:hAnsi="Times New Roman" w:cs="Times New Roman"/>
          <w:sz w:val="24"/>
          <w:szCs w:val="24"/>
        </w:rPr>
        <w:t>propisom kojim se uređuje</w:t>
      </w:r>
      <w:r w:rsidR="00115BEF" w:rsidRPr="00624BE4">
        <w:rPr>
          <w:rFonts w:ascii="Times New Roman" w:hAnsi="Times New Roman" w:cs="Times New Roman"/>
          <w:sz w:val="24"/>
          <w:szCs w:val="24"/>
        </w:rPr>
        <w:t xml:space="preserve"> sprječavanj</w:t>
      </w:r>
      <w:r w:rsidR="0097251E" w:rsidRPr="00624BE4">
        <w:rPr>
          <w:rFonts w:ascii="Times New Roman" w:hAnsi="Times New Roman" w:cs="Times New Roman"/>
          <w:sz w:val="24"/>
          <w:szCs w:val="24"/>
        </w:rPr>
        <w:t>e</w:t>
      </w:r>
      <w:r w:rsidR="00115BEF" w:rsidRPr="00624BE4">
        <w:rPr>
          <w:rFonts w:ascii="Times New Roman" w:hAnsi="Times New Roman" w:cs="Times New Roman"/>
          <w:sz w:val="24"/>
          <w:szCs w:val="24"/>
        </w:rPr>
        <w:t xml:space="preserve"> pranja novca i financiranja terorizma da u okviru svojih provjera i na temelju procjene rizika pregleda relevantne informacije </w:t>
      </w:r>
      <w:r w:rsidR="0068329C" w:rsidRPr="00624BE4">
        <w:rPr>
          <w:rFonts w:ascii="Times New Roman" w:hAnsi="Times New Roman" w:cs="Times New Roman"/>
          <w:sz w:val="24"/>
          <w:szCs w:val="24"/>
        </w:rPr>
        <w:t xml:space="preserve">i dokumentaciju </w:t>
      </w:r>
      <w:r w:rsidR="00115BEF" w:rsidRPr="00624BE4">
        <w:rPr>
          <w:rFonts w:ascii="Times New Roman" w:hAnsi="Times New Roman" w:cs="Times New Roman"/>
          <w:sz w:val="24"/>
          <w:szCs w:val="24"/>
        </w:rPr>
        <w:t>o osobi</w:t>
      </w:r>
      <w:r w:rsidR="0068329C" w:rsidRPr="00624BE4">
        <w:rPr>
          <w:rFonts w:ascii="Times New Roman" w:hAnsi="Times New Roman" w:cs="Times New Roman"/>
          <w:sz w:val="24"/>
          <w:szCs w:val="24"/>
        </w:rPr>
        <w:t xml:space="preserve"> za koju je podnesen zahtjev, a</w:t>
      </w:r>
      <w:r w:rsidR="00115BEF" w:rsidRPr="00624BE4">
        <w:rPr>
          <w:rFonts w:ascii="Times New Roman" w:hAnsi="Times New Roman" w:cs="Times New Roman"/>
          <w:sz w:val="24"/>
          <w:szCs w:val="24"/>
        </w:rPr>
        <w:t xml:space="preserve"> Hrvatska narodna banka može zatražiti pristup središnjoj bazi podataka </w:t>
      </w:r>
      <w:r w:rsidR="001A6206" w:rsidRPr="00624BE4">
        <w:rPr>
          <w:rFonts w:ascii="Times New Roman" w:hAnsi="Times New Roman" w:cs="Times New Roman"/>
          <w:sz w:val="24"/>
          <w:szCs w:val="24"/>
        </w:rPr>
        <w:t>o</w:t>
      </w:r>
      <w:r w:rsidR="00115BEF" w:rsidRPr="00624BE4">
        <w:rPr>
          <w:rFonts w:ascii="Times New Roman" w:hAnsi="Times New Roman" w:cs="Times New Roman"/>
          <w:sz w:val="24"/>
          <w:szCs w:val="24"/>
        </w:rPr>
        <w:t xml:space="preserve"> sprječavanj</w:t>
      </w:r>
      <w:r w:rsidR="001A6206" w:rsidRPr="00624BE4">
        <w:rPr>
          <w:rFonts w:ascii="Times New Roman" w:hAnsi="Times New Roman" w:cs="Times New Roman"/>
          <w:sz w:val="24"/>
          <w:szCs w:val="24"/>
        </w:rPr>
        <w:t>u</w:t>
      </w:r>
      <w:r w:rsidR="00115BEF" w:rsidRPr="00624BE4">
        <w:rPr>
          <w:rFonts w:ascii="Times New Roman" w:hAnsi="Times New Roman" w:cs="Times New Roman"/>
          <w:sz w:val="24"/>
          <w:szCs w:val="24"/>
        </w:rPr>
        <w:t xml:space="preserve"> pranja novca i financiranj</w:t>
      </w:r>
      <w:r w:rsidR="00AD547D" w:rsidRPr="00624BE4">
        <w:rPr>
          <w:rFonts w:ascii="Times New Roman" w:hAnsi="Times New Roman" w:cs="Times New Roman"/>
          <w:sz w:val="24"/>
          <w:szCs w:val="24"/>
        </w:rPr>
        <w:t>a</w:t>
      </w:r>
      <w:r w:rsidR="00115BEF" w:rsidRPr="00624BE4">
        <w:rPr>
          <w:rFonts w:ascii="Times New Roman" w:hAnsi="Times New Roman" w:cs="Times New Roman"/>
          <w:sz w:val="24"/>
          <w:szCs w:val="24"/>
        </w:rPr>
        <w:t xml:space="preserve"> terorizma iz Uredbe (EU) </w:t>
      </w:r>
      <w:r w:rsidR="00DA62AF" w:rsidRPr="00624BE4">
        <w:rPr>
          <w:rFonts w:ascii="Times New Roman" w:hAnsi="Times New Roman" w:cs="Times New Roman"/>
          <w:sz w:val="24"/>
          <w:szCs w:val="24"/>
        </w:rPr>
        <w:t>2024/1620</w:t>
      </w:r>
      <w:r w:rsidR="00180DA4" w:rsidRPr="00624BE4">
        <w:rPr>
          <w:rFonts w:ascii="Times New Roman" w:hAnsi="Times New Roman" w:cs="Times New Roman"/>
          <w:sz w:val="24"/>
          <w:szCs w:val="24"/>
        </w:rPr>
        <w:t>.</w:t>
      </w:r>
    </w:p>
    <w:p w14:paraId="33FF833C" w14:textId="77777777" w:rsidR="001F1E80" w:rsidRPr="00624BE4" w:rsidRDefault="001F1E80" w:rsidP="00054C3C">
      <w:pPr>
        <w:spacing w:after="0" w:line="240" w:lineRule="auto"/>
        <w:jc w:val="both"/>
        <w:rPr>
          <w:rFonts w:ascii="Times New Roman" w:hAnsi="Times New Roman" w:cs="Times New Roman"/>
          <w:sz w:val="24"/>
          <w:szCs w:val="24"/>
        </w:rPr>
      </w:pPr>
    </w:p>
    <w:p w14:paraId="551668E2" w14:textId="05AB7B76" w:rsidR="00115BEF" w:rsidRPr="00624BE4" w:rsidRDefault="001E4C2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FC3F76" w:rsidRPr="00624BE4">
        <w:rPr>
          <w:rFonts w:ascii="Times New Roman" w:hAnsi="Times New Roman" w:cs="Times New Roman"/>
          <w:sz w:val="24"/>
          <w:szCs w:val="24"/>
        </w:rPr>
        <w:t>14</w:t>
      </w:r>
      <w:r w:rsidRPr="00624BE4">
        <w:rPr>
          <w:rFonts w:ascii="Times New Roman" w:hAnsi="Times New Roman" w:cs="Times New Roman"/>
          <w:sz w:val="24"/>
          <w:szCs w:val="24"/>
        </w:rPr>
        <w:t xml:space="preserve">) </w:t>
      </w:r>
      <w:r w:rsidR="0068329C" w:rsidRPr="00624BE4">
        <w:rPr>
          <w:rFonts w:ascii="Times New Roman" w:hAnsi="Times New Roman" w:cs="Times New Roman"/>
          <w:sz w:val="24"/>
          <w:szCs w:val="24"/>
        </w:rPr>
        <w:t>Č</w:t>
      </w:r>
      <w:r w:rsidR="00115BEF" w:rsidRPr="00624BE4">
        <w:rPr>
          <w:rFonts w:ascii="Times New Roman" w:hAnsi="Times New Roman" w:cs="Times New Roman"/>
          <w:sz w:val="24"/>
          <w:szCs w:val="24"/>
        </w:rPr>
        <w:t>lan nadzornog odbora duž</w:t>
      </w:r>
      <w:r w:rsidR="0068329C" w:rsidRPr="00624BE4">
        <w:rPr>
          <w:rFonts w:ascii="Times New Roman" w:hAnsi="Times New Roman" w:cs="Times New Roman"/>
          <w:sz w:val="24"/>
          <w:szCs w:val="24"/>
        </w:rPr>
        <w:t>a</w:t>
      </w:r>
      <w:r w:rsidR="00115BEF" w:rsidRPr="00624BE4">
        <w:rPr>
          <w:rFonts w:ascii="Times New Roman" w:hAnsi="Times New Roman" w:cs="Times New Roman"/>
          <w:sz w:val="24"/>
          <w:szCs w:val="24"/>
        </w:rPr>
        <w:t xml:space="preserve">n je prije nego što bude imenovan na tu funkciju u drugoj kreditnoj instituciji ponovo dobiti prethodnu suglasnost </w:t>
      </w:r>
      <w:r w:rsidR="00EA5A64" w:rsidRPr="00624BE4">
        <w:rPr>
          <w:rFonts w:ascii="Times New Roman" w:hAnsi="Times New Roman" w:cs="Times New Roman"/>
          <w:sz w:val="24"/>
          <w:szCs w:val="24"/>
        </w:rPr>
        <w:t xml:space="preserve">za obavljanje funkcije člana nadzornog odbora </w:t>
      </w:r>
      <w:r w:rsidR="00115BEF" w:rsidRPr="00624BE4">
        <w:rPr>
          <w:rFonts w:ascii="Times New Roman" w:hAnsi="Times New Roman" w:cs="Times New Roman"/>
          <w:sz w:val="24"/>
          <w:szCs w:val="24"/>
        </w:rPr>
        <w:t>Hrvatske narodne banke</w:t>
      </w:r>
      <w:r w:rsidR="00EE0AE1" w:rsidRPr="00624BE4">
        <w:rPr>
          <w:rFonts w:ascii="Times New Roman" w:hAnsi="Times New Roman" w:cs="Times New Roman"/>
          <w:sz w:val="24"/>
          <w:szCs w:val="24"/>
        </w:rPr>
        <w:t>,</w:t>
      </w:r>
      <w:r w:rsidR="001F1E80" w:rsidRPr="00624BE4">
        <w:rPr>
          <w:rFonts w:ascii="Times New Roman" w:hAnsi="Times New Roman" w:cs="Times New Roman"/>
          <w:sz w:val="24"/>
          <w:szCs w:val="24"/>
        </w:rPr>
        <w:t xml:space="preserve"> a</w:t>
      </w:r>
      <w:r w:rsidR="00115BEF" w:rsidRPr="00624BE4">
        <w:rPr>
          <w:rFonts w:ascii="Times New Roman" w:hAnsi="Times New Roman" w:cs="Times New Roman"/>
          <w:sz w:val="24"/>
          <w:szCs w:val="24"/>
        </w:rPr>
        <w:t xml:space="preserve"> </w:t>
      </w:r>
      <w:r w:rsidR="00E723FD" w:rsidRPr="00624BE4">
        <w:rPr>
          <w:rFonts w:ascii="Times New Roman" w:hAnsi="Times New Roman" w:cs="Times New Roman"/>
          <w:sz w:val="24"/>
          <w:szCs w:val="24"/>
        </w:rPr>
        <w:t>stav</w:t>
      </w:r>
      <w:r w:rsidR="00AD547D" w:rsidRPr="00624BE4">
        <w:rPr>
          <w:rFonts w:ascii="Times New Roman" w:hAnsi="Times New Roman" w:cs="Times New Roman"/>
          <w:sz w:val="24"/>
          <w:szCs w:val="24"/>
        </w:rPr>
        <w:t>ak</w:t>
      </w:r>
      <w:r w:rsidR="00E723FD" w:rsidRPr="00624BE4">
        <w:rPr>
          <w:rFonts w:ascii="Times New Roman" w:hAnsi="Times New Roman" w:cs="Times New Roman"/>
          <w:sz w:val="24"/>
          <w:szCs w:val="24"/>
        </w:rPr>
        <w:t xml:space="preserve"> </w:t>
      </w:r>
      <w:r w:rsidR="00B14CBE" w:rsidRPr="00624BE4">
        <w:rPr>
          <w:rFonts w:ascii="Times New Roman" w:hAnsi="Times New Roman" w:cs="Times New Roman"/>
          <w:sz w:val="24"/>
          <w:szCs w:val="24"/>
        </w:rPr>
        <w:t>2.</w:t>
      </w:r>
      <w:r w:rsidR="00E723FD" w:rsidRPr="00624BE4">
        <w:rPr>
          <w:rFonts w:ascii="Times New Roman" w:hAnsi="Times New Roman" w:cs="Times New Roman"/>
          <w:sz w:val="24"/>
          <w:szCs w:val="24"/>
        </w:rPr>
        <w:t xml:space="preserve"> </w:t>
      </w:r>
      <w:r w:rsidR="00B14CBE" w:rsidRPr="00624BE4">
        <w:rPr>
          <w:rFonts w:ascii="Times New Roman" w:hAnsi="Times New Roman" w:cs="Times New Roman"/>
          <w:sz w:val="24"/>
          <w:szCs w:val="24"/>
        </w:rPr>
        <w:t>i</w:t>
      </w:r>
      <w:r w:rsidR="00AD547D" w:rsidRPr="00624BE4">
        <w:rPr>
          <w:rFonts w:ascii="Times New Roman" w:hAnsi="Times New Roman" w:cs="Times New Roman"/>
          <w:sz w:val="24"/>
          <w:szCs w:val="24"/>
        </w:rPr>
        <w:t xml:space="preserve"> stavci </w:t>
      </w:r>
      <w:r w:rsidR="00DC4443" w:rsidRPr="00624BE4">
        <w:rPr>
          <w:rFonts w:ascii="Times New Roman" w:hAnsi="Times New Roman" w:cs="Times New Roman"/>
          <w:sz w:val="24"/>
          <w:szCs w:val="24"/>
        </w:rPr>
        <w:t>6</w:t>
      </w:r>
      <w:r w:rsidR="00115BEF" w:rsidRPr="00624BE4">
        <w:rPr>
          <w:rFonts w:ascii="Times New Roman" w:hAnsi="Times New Roman" w:cs="Times New Roman"/>
          <w:sz w:val="24"/>
          <w:szCs w:val="24"/>
        </w:rPr>
        <w:t>.</w:t>
      </w:r>
      <w:r w:rsidR="00DC4443" w:rsidRPr="00624BE4">
        <w:rPr>
          <w:rFonts w:ascii="Times New Roman" w:hAnsi="Times New Roman" w:cs="Times New Roman"/>
          <w:sz w:val="24"/>
          <w:szCs w:val="24"/>
        </w:rPr>
        <w:t xml:space="preserve"> do </w:t>
      </w:r>
      <w:r w:rsidR="00FC3F76" w:rsidRPr="00624BE4">
        <w:rPr>
          <w:rFonts w:ascii="Times New Roman" w:hAnsi="Times New Roman" w:cs="Times New Roman"/>
          <w:sz w:val="24"/>
          <w:szCs w:val="24"/>
        </w:rPr>
        <w:t>13</w:t>
      </w:r>
      <w:r w:rsidR="00DC4443" w:rsidRPr="00624BE4">
        <w:rPr>
          <w:rFonts w:ascii="Times New Roman" w:hAnsi="Times New Roman" w:cs="Times New Roman"/>
          <w:sz w:val="24"/>
          <w:szCs w:val="24"/>
        </w:rPr>
        <w:t>.</w:t>
      </w:r>
      <w:r w:rsidR="00115BEF" w:rsidRPr="00624BE4">
        <w:rPr>
          <w:rFonts w:ascii="Times New Roman" w:hAnsi="Times New Roman" w:cs="Times New Roman"/>
          <w:sz w:val="24"/>
          <w:szCs w:val="24"/>
        </w:rPr>
        <w:t xml:space="preserve"> ovoga članka na odgovarajući se način primjenjuju na suglasnost iz ovoga stavka.</w:t>
      </w:r>
    </w:p>
    <w:p w14:paraId="7F6332F5" w14:textId="77777777" w:rsidR="00126B18" w:rsidRPr="00624BE4" w:rsidRDefault="00126B18" w:rsidP="00054C3C">
      <w:pPr>
        <w:spacing w:after="0" w:line="240" w:lineRule="auto"/>
        <w:jc w:val="both"/>
        <w:rPr>
          <w:rFonts w:ascii="Times New Roman" w:hAnsi="Times New Roman" w:cs="Times New Roman"/>
          <w:sz w:val="24"/>
          <w:szCs w:val="24"/>
        </w:rPr>
      </w:pPr>
    </w:p>
    <w:p w14:paraId="73AB2E13" w14:textId="657E01FE" w:rsidR="001F1E80" w:rsidRPr="00624BE4" w:rsidRDefault="00126B1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FC3F76" w:rsidRPr="00624BE4">
        <w:rPr>
          <w:rFonts w:ascii="Times New Roman" w:hAnsi="Times New Roman" w:cs="Times New Roman"/>
          <w:sz w:val="24"/>
          <w:szCs w:val="24"/>
        </w:rPr>
        <w:t>15</w:t>
      </w:r>
      <w:r w:rsidRPr="00624BE4">
        <w:rPr>
          <w:rFonts w:ascii="Times New Roman" w:hAnsi="Times New Roman" w:cs="Times New Roman"/>
          <w:sz w:val="24"/>
          <w:szCs w:val="24"/>
        </w:rPr>
        <w:t>) Osoba koja je već dobila suglasnost za obavljanje funkcije člana nadzornog odbora i koju glavna skupština želi ponovo izabrati odnosno koju dioničar kojem je statutom predviđeno pravo imenovanja jednog ili više članova nadzornog odbora želi ponovno imenovati</w:t>
      </w:r>
      <w:r w:rsidR="00AD547D" w:rsidRPr="00624BE4">
        <w:rPr>
          <w:rFonts w:ascii="Times New Roman" w:hAnsi="Times New Roman" w:cs="Times New Roman"/>
          <w:sz w:val="24"/>
          <w:szCs w:val="24"/>
        </w:rPr>
        <w:t>,</w:t>
      </w:r>
      <w:r w:rsidRPr="00624BE4">
        <w:rPr>
          <w:rFonts w:ascii="Times New Roman" w:hAnsi="Times New Roman" w:cs="Times New Roman"/>
          <w:sz w:val="24"/>
          <w:szCs w:val="24"/>
        </w:rPr>
        <w:t xml:space="preserve"> dužna je ponovo proći postupak propisan ovim člankom.</w:t>
      </w:r>
    </w:p>
    <w:p w14:paraId="047B9D47" w14:textId="77777777" w:rsidR="00126B18" w:rsidRPr="00624BE4" w:rsidRDefault="00126B18" w:rsidP="00054C3C">
      <w:pPr>
        <w:spacing w:after="0" w:line="240" w:lineRule="auto"/>
        <w:jc w:val="both"/>
        <w:rPr>
          <w:rFonts w:ascii="Times New Roman" w:hAnsi="Times New Roman" w:cs="Times New Roman"/>
          <w:sz w:val="24"/>
          <w:szCs w:val="24"/>
        </w:rPr>
      </w:pPr>
    </w:p>
    <w:p w14:paraId="57C29B10" w14:textId="6C3307A7" w:rsidR="00115BEF" w:rsidRPr="00624BE4" w:rsidRDefault="001E4C2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FC3F76" w:rsidRPr="00624BE4">
        <w:rPr>
          <w:rFonts w:ascii="Times New Roman" w:hAnsi="Times New Roman" w:cs="Times New Roman"/>
          <w:sz w:val="24"/>
          <w:szCs w:val="24"/>
        </w:rPr>
        <w:t>16</w:t>
      </w:r>
      <w:r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Kreditna institucija dužna je podnijeti zahtjev za izdavanje prethodne suglasnosti</w:t>
      </w:r>
      <w:r w:rsidR="004F0E84" w:rsidRPr="00624BE4">
        <w:rPr>
          <w:rFonts w:ascii="Times New Roman" w:hAnsi="Times New Roman" w:cs="Times New Roman"/>
          <w:sz w:val="24"/>
          <w:szCs w:val="24"/>
        </w:rPr>
        <w:t xml:space="preserve"> </w:t>
      </w:r>
      <w:r w:rsidR="00EA5A64" w:rsidRPr="00624BE4">
        <w:rPr>
          <w:rFonts w:ascii="Times New Roman" w:hAnsi="Times New Roman" w:cs="Times New Roman"/>
          <w:sz w:val="24"/>
          <w:szCs w:val="24"/>
        </w:rPr>
        <w:t>za obavljanje funkcije člana nadzornog odbora</w:t>
      </w:r>
      <w:r w:rsidR="00115BEF" w:rsidRPr="00624BE4">
        <w:rPr>
          <w:rFonts w:ascii="Times New Roman" w:hAnsi="Times New Roman" w:cs="Times New Roman"/>
          <w:sz w:val="24"/>
          <w:szCs w:val="24"/>
        </w:rPr>
        <w:t xml:space="preserve"> iz stavka 2. odnosno stav</w:t>
      </w:r>
      <w:r w:rsidR="00DC4443" w:rsidRPr="00624BE4">
        <w:rPr>
          <w:rFonts w:ascii="Times New Roman" w:hAnsi="Times New Roman" w:cs="Times New Roman"/>
          <w:sz w:val="24"/>
          <w:szCs w:val="24"/>
        </w:rPr>
        <w:t>a</w:t>
      </w:r>
      <w:r w:rsidR="00115BEF" w:rsidRPr="00624BE4">
        <w:rPr>
          <w:rFonts w:ascii="Times New Roman" w:hAnsi="Times New Roman" w:cs="Times New Roman"/>
          <w:sz w:val="24"/>
          <w:szCs w:val="24"/>
        </w:rPr>
        <w:t xml:space="preserve">ka </w:t>
      </w:r>
      <w:r w:rsidR="00FC3F76" w:rsidRPr="00624BE4">
        <w:rPr>
          <w:rFonts w:ascii="Times New Roman" w:hAnsi="Times New Roman" w:cs="Times New Roman"/>
          <w:sz w:val="24"/>
          <w:szCs w:val="24"/>
        </w:rPr>
        <w:t>14</w:t>
      </w:r>
      <w:r w:rsidR="00DC4443" w:rsidRPr="00624BE4">
        <w:rPr>
          <w:rFonts w:ascii="Times New Roman" w:hAnsi="Times New Roman" w:cs="Times New Roman"/>
          <w:sz w:val="24"/>
          <w:szCs w:val="24"/>
        </w:rPr>
        <w:t xml:space="preserve">. i </w:t>
      </w:r>
      <w:r w:rsidR="00FC3F76" w:rsidRPr="00624BE4">
        <w:rPr>
          <w:rFonts w:ascii="Times New Roman" w:hAnsi="Times New Roman" w:cs="Times New Roman"/>
          <w:sz w:val="24"/>
          <w:szCs w:val="24"/>
        </w:rPr>
        <w:t>15</w:t>
      </w:r>
      <w:r w:rsidR="00115BEF" w:rsidRPr="00624BE4">
        <w:rPr>
          <w:rFonts w:ascii="Times New Roman" w:hAnsi="Times New Roman" w:cs="Times New Roman"/>
          <w:sz w:val="24"/>
          <w:szCs w:val="24"/>
        </w:rPr>
        <w:t>. ovoga članka najmanje četiri mjeseca</w:t>
      </w:r>
      <w:r w:rsidR="00FC3F76" w:rsidRPr="00624BE4">
        <w:rPr>
          <w:rFonts w:ascii="Times New Roman" w:hAnsi="Times New Roman" w:cs="Times New Roman"/>
          <w:sz w:val="24"/>
          <w:szCs w:val="24"/>
        </w:rPr>
        <w:t xml:space="preserve"> prije planiranog</w:t>
      </w:r>
      <w:r w:rsidR="00115BEF" w:rsidRPr="00624BE4">
        <w:rPr>
          <w:rFonts w:ascii="Times New Roman" w:eastAsia="Times New Roman" w:hAnsi="Times New Roman" w:cs="Times New Roman"/>
          <w:sz w:val="24"/>
          <w:szCs w:val="24"/>
          <w:lang w:eastAsia="hr-HR"/>
        </w:rPr>
        <w:t xml:space="preserve"> </w:t>
      </w:r>
      <w:r w:rsidR="00F602F4" w:rsidRPr="00624BE4">
        <w:rPr>
          <w:rFonts w:ascii="Times New Roman" w:eastAsia="Times New Roman" w:hAnsi="Times New Roman" w:cs="Times New Roman"/>
          <w:sz w:val="24"/>
          <w:szCs w:val="24"/>
          <w:lang w:eastAsia="hr-HR"/>
        </w:rPr>
        <w:t xml:space="preserve">imenovanja </w:t>
      </w:r>
      <w:r w:rsidR="00115BEF" w:rsidRPr="00624BE4">
        <w:rPr>
          <w:rFonts w:ascii="Times New Roman" w:hAnsi="Times New Roman" w:cs="Times New Roman"/>
          <w:sz w:val="24"/>
          <w:szCs w:val="24"/>
        </w:rPr>
        <w:t>pojedinog člana nadzornog odbora.</w:t>
      </w:r>
    </w:p>
    <w:p w14:paraId="21BF8DA7" w14:textId="77777777" w:rsidR="001F1E80" w:rsidRPr="00624BE4" w:rsidRDefault="001F1E80" w:rsidP="00054C3C">
      <w:pPr>
        <w:spacing w:after="0" w:line="240" w:lineRule="auto"/>
        <w:jc w:val="both"/>
        <w:rPr>
          <w:rFonts w:ascii="Times New Roman" w:hAnsi="Times New Roman" w:cs="Times New Roman"/>
          <w:sz w:val="24"/>
          <w:szCs w:val="24"/>
        </w:rPr>
      </w:pPr>
    </w:p>
    <w:p w14:paraId="5FC3A368" w14:textId="71A2A843" w:rsidR="00115BEF" w:rsidRPr="00624BE4" w:rsidRDefault="00115BE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FC3F76" w:rsidRPr="00624BE4">
        <w:rPr>
          <w:rFonts w:ascii="Times New Roman" w:hAnsi="Times New Roman" w:cs="Times New Roman"/>
          <w:sz w:val="24"/>
          <w:szCs w:val="24"/>
        </w:rPr>
        <w:t>17</w:t>
      </w:r>
      <w:r w:rsidRPr="00624BE4">
        <w:rPr>
          <w:rFonts w:ascii="Times New Roman" w:hAnsi="Times New Roman" w:cs="Times New Roman"/>
          <w:sz w:val="24"/>
          <w:szCs w:val="24"/>
        </w:rPr>
        <w:t>) Odredbe ovog</w:t>
      </w:r>
      <w:r w:rsidR="00587F2F" w:rsidRPr="00624BE4">
        <w:rPr>
          <w:rFonts w:ascii="Times New Roman" w:hAnsi="Times New Roman" w:cs="Times New Roman"/>
          <w:sz w:val="24"/>
          <w:szCs w:val="24"/>
        </w:rPr>
        <w:t>a</w:t>
      </w:r>
      <w:r w:rsidRPr="00624BE4">
        <w:rPr>
          <w:rFonts w:ascii="Times New Roman" w:hAnsi="Times New Roman" w:cs="Times New Roman"/>
          <w:sz w:val="24"/>
          <w:szCs w:val="24"/>
        </w:rPr>
        <w:t xml:space="preserve"> članka ne odnose se na član</w:t>
      </w:r>
      <w:r w:rsidR="00C913E6" w:rsidRPr="00624BE4">
        <w:rPr>
          <w:rFonts w:ascii="Times New Roman" w:hAnsi="Times New Roman" w:cs="Times New Roman"/>
          <w:sz w:val="24"/>
          <w:szCs w:val="24"/>
        </w:rPr>
        <w:t>a</w:t>
      </w:r>
      <w:r w:rsidRPr="00624BE4">
        <w:rPr>
          <w:rFonts w:ascii="Times New Roman" w:hAnsi="Times New Roman" w:cs="Times New Roman"/>
          <w:sz w:val="24"/>
          <w:szCs w:val="24"/>
        </w:rPr>
        <w:t xml:space="preserve"> nadzornog odbora koje</w:t>
      </w:r>
      <w:r w:rsidR="00C913E6" w:rsidRPr="00624BE4">
        <w:rPr>
          <w:rFonts w:ascii="Times New Roman" w:hAnsi="Times New Roman" w:cs="Times New Roman"/>
          <w:sz w:val="24"/>
          <w:szCs w:val="24"/>
        </w:rPr>
        <w:t>g</w:t>
      </w:r>
      <w:r w:rsidRPr="00624BE4">
        <w:rPr>
          <w:rFonts w:ascii="Times New Roman" w:hAnsi="Times New Roman" w:cs="Times New Roman"/>
          <w:sz w:val="24"/>
          <w:szCs w:val="24"/>
        </w:rPr>
        <w:t xml:space="preserve"> je na funkciju imenovala jedinica</w:t>
      </w:r>
      <w:r w:rsidR="00EE0AE1" w:rsidRPr="00624BE4">
        <w:rPr>
          <w:rFonts w:ascii="Times New Roman" w:hAnsi="Times New Roman" w:cs="Times New Roman"/>
          <w:sz w:val="24"/>
          <w:szCs w:val="24"/>
        </w:rPr>
        <w:t xml:space="preserve"> lokalne i jedinica</w:t>
      </w:r>
      <w:r w:rsidRPr="00624BE4">
        <w:rPr>
          <w:rFonts w:ascii="Times New Roman" w:hAnsi="Times New Roman" w:cs="Times New Roman"/>
          <w:sz w:val="24"/>
          <w:szCs w:val="24"/>
        </w:rPr>
        <w:t xml:space="preserve"> područne (regionalne) samouprave u Republici Hrvatskoj, te na član</w:t>
      </w:r>
      <w:r w:rsidR="00C913E6" w:rsidRPr="00624BE4">
        <w:rPr>
          <w:rFonts w:ascii="Times New Roman" w:hAnsi="Times New Roman" w:cs="Times New Roman"/>
          <w:sz w:val="24"/>
          <w:szCs w:val="24"/>
        </w:rPr>
        <w:t>a</w:t>
      </w:r>
      <w:r w:rsidRPr="00624BE4">
        <w:rPr>
          <w:rFonts w:ascii="Times New Roman" w:hAnsi="Times New Roman" w:cs="Times New Roman"/>
          <w:sz w:val="24"/>
          <w:szCs w:val="24"/>
        </w:rPr>
        <w:t xml:space="preserve"> nadzornog odbora u čijem izboru odnosno imenovanju </w:t>
      </w:r>
      <w:r w:rsidR="00C06891" w:rsidRPr="00624BE4">
        <w:rPr>
          <w:rFonts w:ascii="Times New Roman" w:hAnsi="Times New Roman" w:cs="Times New Roman"/>
          <w:sz w:val="24"/>
          <w:szCs w:val="24"/>
        </w:rPr>
        <w:t xml:space="preserve">upravljačko tijelo </w:t>
      </w:r>
      <w:r w:rsidRPr="00624BE4">
        <w:rPr>
          <w:rFonts w:ascii="Times New Roman" w:hAnsi="Times New Roman" w:cs="Times New Roman"/>
          <w:sz w:val="24"/>
          <w:szCs w:val="24"/>
        </w:rPr>
        <w:t>kreditn</w:t>
      </w:r>
      <w:r w:rsidR="00C06891" w:rsidRPr="00624BE4">
        <w:rPr>
          <w:rFonts w:ascii="Times New Roman" w:hAnsi="Times New Roman" w:cs="Times New Roman"/>
          <w:sz w:val="24"/>
          <w:szCs w:val="24"/>
        </w:rPr>
        <w:t>e</w:t>
      </w:r>
      <w:r w:rsidRPr="00624BE4">
        <w:rPr>
          <w:rFonts w:ascii="Times New Roman" w:hAnsi="Times New Roman" w:cs="Times New Roman"/>
          <w:sz w:val="24"/>
          <w:szCs w:val="24"/>
        </w:rPr>
        <w:t xml:space="preserve"> institucij</w:t>
      </w:r>
      <w:r w:rsidR="00C06891" w:rsidRPr="00624BE4">
        <w:rPr>
          <w:rFonts w:ascii="Times New Roman" w:hAnsi="Times New Roman" w:cs="Times New Roman"/>
          <w:sz w:val="24"/>
          <w:szCs w:val="24"/>
        </w:rPr>
        <w:t>e</w:t>
      </w:r>
      <w:r w:rsidRPr="00624BE4">
        <w:rPr>
          <w:rFonts w:ascii="Times New Roman" w:hAnsi="Times New Roman" w:cs="Times New Roman"/>
          <w:sz w:val="24"/>
          <w:szCs w:val="24"/>
        </w:rPr>
        <w:t xml:space="preserve"> nema ovlasti.</w:t>
      </w:r>
    </w:p>
    <w:p w14:paraId="485230AA" w14:textId="77777777" w:rsidR="001F1E80" w:rsidRPr="00624BE4" w:rsidRDefault="001F1E80" w:rsidP="00054C3C">
      <w:pPr>
        <w:spacing w:after="0" w:line="240" w:lineRule="auto"/>
        <w:jc w:val="both"/>
        <w:rPr>
          <w:rFonts w:ascii="Times New Roman" w:hAnsi="Times New Roman" w:cs="Times New Roman"/>
          <w:sz w:val="24"/>
          <w:szCs w:val="24"/>
        </w:rPr>
      </w:pPr>
    </w:p>
    <w:p w14:paraId="6F60AA84" w14:textId="651A1E80" w:rsidR="00115BEF" w:rsidRPr="00624BE4" w:rsidRDefault="00115BE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FC3F76" w:rsidRPr="00624BE4">
        <w:rPr>
          <w:rFonts w:ascii="Times New Roman" w:hAnsi="Times New Roman" w:cs="Times New Roman"/>
          <w:sz w:val="24"/>
          <w:szCs w:val="24"/>
        </w:rPr>
        <w:t>18</w:t>
      </w:r>
      <w:r w:rsidRPr="00624BE4">
        <w:rPr>
          <w:rFonts w:ascii="Times New Roman" w:hAnsi="Times New Roman" w:cs="Times New Roman"/>
          <w:sz w:val="24"/>
          <w:szCs w:val="24"/>
        </w:rPr>
        <w:t>) Članovi nadzornog odbora iz stavka 1</w:t>
      </w:r>
      <w:r w:rsidR="00EE0AE1" w:rsidRPr="00624BE4">
        <w:rPr>
          <w:rFonts w:ascii="Times New Roman" w:hAnsi="Times New Roman" w:cs="Times New Roman"/>
          <w:sz w:val="24"/>
          <w:szCs w:val="24"/>
        </w:rPr>
        <w:t>7</w:t>
      </w:r>
      <w:r w:rsidRPr="00624BE4">
        <w:rPr>
          <w:rFonts w:ascii="Times New Roman" w:hAnsi="Times New Roman" w:cs="Times New Roman"/>
          <w:sz w:val="24"/>
          <w:szCs w:val="24"/>
        </w:rPr>
        <w:t>. ovog</w:t>
      </w:r>
      <w:r w:rsidR="0085400F" w:rsidRPr="00624BE4">
        <w:rPr>
          <w:rFonts w:ascii="Times New Roman" w:hAnsi="Times New Roman" w:cs="Times New Roman"/>
          <w:sz w:val="24"/>
          <w:szCs w:val="24"/>
        </w:rPr>
        <w:t>a</w:t>
      </w:r>
      <w:r w:rsidRPr="00624BE4">
        <w:rPr>
          <w:rFonts w:ascii="Times New Roman" w:hAnsi="Times New Roman" w:cs="Times New Roman"/>
          <w:sz w:val="24"/>
          <w:szCs w:val="24"/>
        </w:rPr>
        <w:t xml:space="preserve"> članka moraju ispunjavati uvjete iz članka 4</w:t>
      </w:r>
      <w:r w:rsidR="007D57A8" w:rsidRPr="00624BE4">
        <w:rPr>
          <w:rFonts w:ascii="Times New Roman" w:hAnsi="Times New Roman" w:cs="Times New Roman"/>
          <w:sz w:val="24"/>
          <w:szCs w:val="24"/>
        </w:rPr>
        <w:t>8</w:t>
      </w:r>
      <w:r w:rsidRPr="00624BE4">
        <w:rPr>
          <w:rFonts w:ascii="Times New Roman" w:hAnsi="Times New Roman" w:cs="Times New Roman"/>
          <w:sz w:val="24"/>
          <w:szCs w:val="24"/>
        </w:rPr>
        <w:t>. stavka 1. ovog</w:t>
      </w:r>
      <w:r w:rsidR="0085400F" w:rsidRPr="00624BE4">
        <w:rPr>
          <w:rFonts w:ascii="Times New Roman" w:hAnsi="Times New Roman" w:cs="Times New Roman"/>
          <w:sz w:val="24"/>
          <w:szCs w:val="24"/>
        </w:rPr>
        <w:t>a</w:t>
      </w:r>
      <w:r w:rsidRPr="00624BE4">
        <w:rPr>
          <w:rFonts w:ascii="Times New Roman" w:hAnsi="Times New Roman" w:cs="Times New Roman"/>
          <w:sz w:val="24"/>
          <w:szCs w:val="24"/>
        </w:rPr>
        <w:t xml:space="preserve"> Zakona. </w:t>
      </w:r>
    </w:p>
    <w:p w14:paraId="7F344A52" w14:textId="77777777" w:rsidR="0085400F" w:rsidRPr="00624BE4" w:rsidRDefault="0085400F" w:rsidP="00054C3C">
      <w:pPr>
        <w:spacing w:after="0" w:line="240" w:lineRule="auto"/>
        <w:jc w:val="both"/>
        <w:rPr>
          <w:rFonts w:ascii="Times New Roman" w:hAnsi="Times New Roman" w:cs="Times New Roman"/>
          <w:sz w:val="24"/>
          <w:szCs w:val="24"/>
        </w:rPr>
      </w:pPr>
    </w:p>
    <w:p w14:paraId="3B55F1A7" w14:textId="081E0582" w:rsidR="0001727E" w:rsidRPr="00624BE4" w:rsidRDefault="0001727E"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 xml:space="preserve">Prethodna suglasnost za obavljanje funkcije predsjednika nadzornog odbora </w:t>
      </w:r>
    </w:p>
    <w:p w14:paraId="6B247021" w14:textId="0141A846" w:rsidR="0001727E" w:rsidRPr="00624BE4" w:rsidRDefault="0001727E"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Članak</w:t>
      </w:r>
      <w:r w:rsidR="00290C31" w:rsidRPr="00624BE4">
        <w:rPr>
          <w:rFonts w:ascii="Times New Roman" w:hAnsi="Times New Roman" w:cs="Times New Roman"/>
          <w:b/>
          <w:sz w:val="24"/>
          <w:szCs w:val="24"/>
        </w:rPr>
        <w:t xml:space="preserve"> </w:t>
      </w:r>
      <w:r w:rsidR="00307551" w:rsidRPr="00624BE4">
        <w:rPr>
          <w:rFonts w:ascii="Times New Roman" w:hAnsi="Times New Roman" w:cs="Times New Roman"/>
          <w:b/>
          <w:sz w:val="24"/>
          <w:szCs w:val="24"/>
        </w:rPr>
        <w:t>50</w:t>
      </w:r>
      <w:r w:rsidR="009240F7" w:rsidRPr="00624BE4">
        <w:rPr>
          <w:rFonts w:ascii="Times New Roman" w:hAnsi="Times New Roman" w:cs="Times New Roman"/>
          <w:b/>
          <w:sz w:val="24"/>
          <w:szCs w:val="24"/>
        </w:rPr>
        <w:t>.</w:t>
      </w:r>
    </w:p>
    <w:p w14:paraId="01C4784B" w14:textId="77777777" w:rsidR="0085400F" w:rsidRPr="00624BE4" w:rsidRDefault="0085400F" w:rsidP="00054C3C">
      <w:pPr>
        <w:spacing w:after="0" w:line="240" w:lineRule="auto"/>
        <w:jc w:val="center"/>
        <w:rPr>
          <w:rFonts w:ascii="Times New Roman" w:hAnsi="Times New Roman" w:cs="Times New Roman"/>
          <w:sz w:val="24"/>
          <w:szCs w:val="24"/>
        </w:rPr>
      </w:pPr>
    </w:p>
    <w:p w14:paraId="6FEE815F" w14:textId="02C606C0" w:rsidR="0001727E" w:rsidRPr="00624BE4" w:rsidRDefault="0001727E"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85400F" w:rsidRPr="00624BE4">
        <w:rPr>
          <w:rFonts w:ascii="Times New Roman" w:hAnsi="Times New Roman" w:cs="Times New Roman"/>
          <w:sz w:val="24"/>
          <w:szCs w:val="24"/>
        </w:rPr>
        <w:t xml:space="preserve"> </w:t>
      </w:r>
      <w:r w:rsidR="003B2A72" w:rsidRPr="00624BE4">
        <w:rPr>
          <w:rFonts w:ascii="Times New Roman" w:hAnsi="Times New Roman" w:cs="Times New Roman"/>
          <w:sz w:val="24"/>
          <w:szCs w:val="24"/>
        </w:rPr>
        <w:t>Jedan od članova nadzornog odbora mora biti imenovan za predsjednika nadzornog odbora, a p</w:t>
      </w:r>
      <w:r w:rsidRPr="00624BE4">
        <w:rPr>
          <w:rFonts w:ascii="Times New Roman" w:hAnsi="Times New Roman" w:cs="Times New Roman"/>
          <w:sz w:val="24"/>
          <w:szCs w:val="24"/>
        </w:rPr>
        <w:t>redsjednikom nadzornog odbora može biti imenovana samo osoba koja je dobila prethodnu suglasnost Hrvatske narodne banke za obavljanje funkcije predsjednika nadzornog odbora.</w:t>
      </w:r>
    </w:p>
    <w:p w14:paraId="5850C466" w14:textId="77777777" w:rsidR="0085400F" w:rsidRPr="00624BE4" w:rsidRDefault="0085400F" w:rsidP="00054C3C">
      <w:pPr>
        <w:spacing w:after="0" w:line="240" w:lineRule="auto"/>
        <w:jc w:val="both"/>
        <w:rPr>
          <w:rFonts w:ascii="Times New Roman" w:hAnsi="Times New Roman" w:cs="Times New Roman"/>
          <w:sz w:val="24"/>
          <w:szCs w:val="24"/>
        </w:rPr>
      </w:pPr>
    </w:p>
    <w:p w14:paraId="73886504" w14:textId="69FA57BC" w:rsidR="009B5E05" w:rsidRPr="00624BE4" w:rsidRDefault="0001727E"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85400F"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Na davanje prethodne suglasnosti za obavljanje funkcije predsjednika nadzornog odbora na odgovarajući način primjenjuju se </w:t>
      </w:r>
      <w:r w:rsidR="009D78FF" w:rsidRPr="00624BE4">
        <w:rPr>
          <w:rFonts w:ascii="Times New Roman" w:hAnsi="Times New Roman" w:cs="Times New Roman"/>
          <w:sz w:val="24"/>
          <w:szCs w:val="24"/>
        </w:rPr>
        <w:t>članci</w:t>
      </w:r>
      <w:r w:rsidRPr="00624BE4">
        <w:rPr>
          <w:rFonts w:ascii="Times New Roman" w:hAnsi="Times New Roman" w:cs="Times New Roman"/>
          <w:sz w:val="24"/>
          <w:szCs w:val="24"/>
        </w:rPr>
        <w:t xml:space="preserve"> </w:t>
      </w:r>
      <w:r w:rsidR="007D57A8" w:rsidRPr="00624BE4">
        <w:rPr>
          <w:rFonts w:ascii="Times New Roman" w:hAnsi="Times New Roman" w:cs="Times New Roman"/>
          <w:sz w:val="24"/>
          <w:szCs w:val="24"/>
        </w:rPr>
        <w:t>48</w:t>
      </w:r>
      <w:r w:rsidRPr="00624BE4">
        <w:rPr>
          <w:rFonts w:ascii="Times New Roman" w:hAnsi="Times New Roman" w:cs="Times New Roman"/>
          <w:sz w:val="24"/>
          <w:szCs w:val="24"/>
        </w:rPr>
        <w:t xml:space="preserve">. i </w:t>
      </w:r>
      <w:r w:rsidR="007D57A8" w:rsidRPr="00624BE4">
        <w:rPr>
          <w:rFonts w:ascii="Times New Roman" w:hAnsi="Times New Roman" w:cs="Times New Roman"/>
          <w:sz w:val="24"/>
          <w:szCs w:val="24"/>
        </w:rPr>
        <w:t>49</w:t>
      </w:r>
      <w:r w:rsidRPr="00624BE4">
        <w:rPr>
          <w:rFonts w:ascii="Times New Roman" w:hAnsi="Times New Roman" w:cs="Times New Roman"/>
          <w:sz w:val="24"/>
          <w:szCs w:val="24"/>
        </w:rPr>
        <w:t>. ovoga Zakona.</w:t>
      </w:r>
    </w:p>
    <w:p w14:paraId="6AFDAD53" w14:textId="77777777" w:rsidR="00A1540D" w:rsidRPr="00624BE4" w:rsidRDefault="00A1540D" w:rsidP="00054C3C">
      <w:pPr>
        <w:spacing w:after="0" w:line="240" w:lineRule="auto"/>
        <w:jc w:val="both"/>
        <w:rPr>
          <w:rFonts w:ascii="Times New Roman" w:hAnsi="Times New Roman" w:cs="Times New Roman"/>
          <w:sz w:val="24"/>
          <w:szCs w:val="24"/>
        </w:rPr>
      </w:pPr>
    </w:p>
    <w:p w14:paraId="1CD743C8" w14:textId="74B55152" w:rsidR="00C06891" w:rsidRPr="00624BE4" w:rsidRDefault="00C06891"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 Predsjednika nadzornog odbora imenuje glavna skupština.</w:t>
      </w:r>
    </w:p>
    <w:p w14:paraId="67DB6570" w14:textId="77777777" w:rsidR="0085400F" w:rsidRPr="00624BE4" w:rsidRDefault="0085400F" w:rsidP="00054C3C">
      <w:pPr>
        <w:spacing w:after="0" w:line="240" w:lineRule="auto"/>
        <w:jc w:val="both"/>
        <w:rPr>
          <w:rFonts w:ascii="Times New Roman" w:hAnsi="Times New Roman" w:cs="Times New Roman"/>
          <w:sz w:val="24"/>
          <w:szCs w:val="24"/>
        </w:rPr>
      </w:pPr>
    </w:p>
    <w:p w14:paraId="75A9452D" w14:textId="01FDA1E9" w:rsidR="00115BEF" w:rsidRPr="00624BE4" w:rsidRDefault="00115BEF" w:rsidP="00054C3C">
      <w:pPr>
        <w:spacing w:after="0" w:line="240" w:lineRule="auto"/>
        <w:jc w:val="center"/>
        <w:rPr>
          <w:rFonts w:ascii="Times New Roman" w:hAnsi="Times New Roman" w:cs="Times New Roman"/>
          <w:i/>
          <w:sz w:val="24"/>
          <w:szCs w:val="24"/>
        </w:rPr>
      </w:pPr>
      <w:r w:rsidRPr="00624BE4">
        <w:rPr>
          <w:rFonts w:ascii="Times New Roman" w:hAnsi="Times New Roman" w:cs="Times New Roman"/>
          <w:i/>
          <w:sz w:val="24"/>
          <w:szCs w:val="24"/>
        </w:rPr>
        <w:t xml:space="preserve">Ukidanje suglasnosti za obavljanje funkcije </w:t>
      </w:r>
      <w:r w:rsidR="007D2810" w:rsidRPr="00624BE4">
        <w:rPr>
          <w:rFonts w:ascii="Times New Roman" w:hAnsi="Times New Roman" w:cs="Times New Roman"/>
          <w:i/>
          <w:sz w:val="24"/>
          <w:szCs w:val="24"/>
        </w:rPr>
        <w:t>predsjednika</w:t>
      </w:r>
      <w:r w:rsidR="005545D2" w:rsidRPr="00624BE4">
        <w:rPr>
          <w:rFonts w:ascii="Times New Roman" w:hAnsi="Times New Roman" w:cs="Times New Roman"/>
          <w:i/>
          <w:sz w:val="24"/>
          <w:szCs w:val="24"/>
        </w:rPr>
        <w:t xml:space="preserve"> i </w:t>
      </w:r>
      <w:r w:rsidRPr="00624BE4">
        <w:rPr>
          <w:rFonts w:ascii="Times New Roman" w:hAnsi="Times New Roman" w:cs="Times New Roman"/>
          <w:i/>
          <w:sz w:val="24"/>
          <w:szCs w:val="24"/>
        </w:rPr>
        <w:t xml:space="preserve">člana nadzornog odbora </w:t>
      </w:r>
    </w:p>
    <w:p w14:paraId="79CFBEFD" w14:textId="73ED9E78" w:rsidR="00115BEF" w:rsidRPr="00624BE4" w:rsidRDefault="00115BEF"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9240F7" w:rsidRPr="00624BE4">
        <w:rPr>
          <w:rFonts w:ascii="Times New Roman" w:hAnsi="Times New Roman" w:cs="Times New Roman"/>
          <w:b/>
          <w:sz w:val="24"/>
          <w:szCs w:val="24"/>
        </w:rPr>
        <w:t>5</w:t>
      </w:r>
      <w:r w:rsidR="00307551" w:rsidRPr="00624BE4">
        <w:rPr>
          <w:rFonts w:ascii="Times New Roman" w:hAnsi="Times New Roman" w:cs="Times New Roman"/>
          <w:b/>
          <w:sz w:val="24"/>
          <w:szCs w:val="24"/>
        </w:rPr>
        <w:t>1</w:t>
      </w:r>
      <w:r w:rsidRPr="00624BE4">
        <w:rPr>
          <w:rFonts w:ascii="Times New Roman" w:hAnsi="Times New Roman" w:cs="Times New Roman"/>
          <w:b/>
          <w:sz w:val="24"/>
          <w:szCs w:val="24"/>
        </w:rPr>
        <w:t>.</w:t>
      </w:r>
    </w:p>
    <w:p w14:paraId="6ACC3D85" w14:textId="77777777" w:rsidR="0085400F" w:rsidRPr="00624BE4" w:rsidRDefault="0085400F" w:rsidP="00054C3C">
      <w:pPr>
        <w:spacing w:after="0" w:line="240" w:lineRule="auto"/>
        <w:jc w:val="center"/>
        <w:rPr>
          <w:rFonts w:ascii="Times New Roman" w:hAnsi="Times New Roman" w:cs="Times New Roman"/>
          <w:sz w:val="24"/>
          <w:szCs w:val="24"/>
        </w:rPr>
      </w:pPr>
    </w:p>
    <w:p w14:paraId="31DEE2A0" w14:textId="7A3916EC" w:rsidR="00115BEF" w:rsidRPr="00624BE4" w:rsidRDefault="001E4C2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115BEF" w:rsidRPr="00624BE4">
        <w:rPr>
          <w:rFonts w:ascii="Times New Roman" w:hAnsi="Times New Roman" w:cs="Times New Roman"/>
          <w:sz w:val="24"/>
          <w:szCs w:val="24"/>
        </w:rPr>
        <w:t xml:space="preserve">Hrvatska narodna banka </w:t>
      </w:r>
      <w:r w:rsidR="002B121E" w:rsidRPr="00624BE4">
        <w:rPr>
          <w:rFonts w:ascii="Times New Roman" w:hAnsi="Times New Roman" w:cs="Times New Roman"/>
          <w:sz w:val="24"/>
          <w:szCs w:val="24"/>
        </w:rPr>
        <w:t>ukida</w:t>
      </w:r>
      <w:r w:rsidR="00115BEF" w:rsidRPr="00624BE4">
        <w:rPr>
          <w:rFonts w:ascii="Times New Roman" w:hAnsi="Times New Roman" w:cs="Times New Roman"/>
          <w:sz w:val="24"/>
          <w:szCs w:val="24"/>
        </w:rPr>
        <w:t xml:space="preserve"> rješenje kojim je dana </w:t>
      </w:r>
      <w:r w:rsidR="00C913E6" w:rsidRPr="00624BE4">
        <w:rPr>
          <w:rFonts w:ascii="Times New Roman" w:hAnsi="Times New Roman" w:cs="Times New Roman"/>
          <w:sz w:val="24"/>
          <w:szCs w:val="24"/>
        </w:rPr>
        <w:t xml:space="preserve">prethodna </w:t>
      </w:r>
      <w:r w:rsidR="00115BEF" w:rsidRPr="00624BE4">
        <w:rPr>
          <w:rFonts w:ascii="Times New Roman" w:hAnsi="Times New Roman" w:cs="Times New Roman"/>
          <w:sz w:val="24"/>
          <w:szCs w:val="24"/>
        </w:rPr>
        <w:t xml:space="preserve">suglasnost za obavljanje funkcije </w:t>
      </w:r>
      <w:r w:rsidR="005545D2" w:rsidRPr="00624BE4">
        <w:rPr>
          <w:rFonts w:ascii="Times New Roman" w:hAnsi="Times New Roman" w:cs="Times New Roman"/>
          <w:sz w:val="24"/>
          <w:szCs w:val="24"/>
        </w:rPr>
        <w:t xml:space="preserve">predsjednika i </w:t>
      </w:r>
      <w:r w:rsidR="00115BEF" w:rsidRPr="00624BE4">
        <w:rPr>
          <w:rFonts w:ascii="Times New Roman" w:hAnsi="Times New Roman" w:cs="Times New Roman"/>
          <w:sz w:val="24"/>
          <w:szCs w:val="24"/>
        </w:rPr>
        <w:t>člana nadzornog odbora kreditne institucije</w:t>
      </w:r>
      <w:r w:rsidR="002B121E" w:rsidRPr="00624BE4">
        <w:rPr>
          <w:rFonts w:ascii="Times New Roman" w:hAnsi="Times New Roman" w:cs="Times New Roman"/>
          <w:sz w:val="24"/>
          <w:szCs w:val="24"/>
        </w:rPr>
        <w:t xml:space="preserve"> ako</w:t>
      </w:r>
      <w:r w:rsidR="00115BEF" w:rsidRPr="00624BE4">
        <w:rPr>
          <w:rFonts w:ascii="Times New Roman" w:hAnsi="Times New Roman" w:cs="Times New Roman"/>
          <w:sz w:val="24"/>
          <w:szCs w:val="24"/>
        </w:rPr>
        <w:t>:</w:t>
      </w:r>
    </w:p>
    <w:p w14:paraId="4EA8F18F" w14:textId="7B31642C" w:rsidR="00115BEF" w:rsidRPr="00624BE4" w:rsidRDefault="007D57A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530011" w:rsidRPr="00624BE4">
        <w:rPr>
          <w:rFonts w:ascii="Times New Roman" w:hAnsi="Times New Roman" w:cs="Times New Roman"/>
          <w:sz w:val="24"/>
          <w:szCs w:val="24"/>
        </w:rPr>
        <w:t>.</w:t>
      </w:r>
      <w:r w:rsidRPr="00624BE4">
        <w:rPr>
          <w:rFonts w:ascii="Times New Roman" w:hAnsi="Times New Roman" w:cs="Times New Roman"/>
          <w:sz w:val="24"/>
          <w:szCs w:val="24"/>
        </w:rPr>
        <w:t xml:space="preserve"> </w:t>
      </w:r>
      <w:r w:rsidR="00F8169D" w:rsidRPr="00624BE4">
        <w:rPr>
          <w:rFonts w:ascii="Times New Roman" w:hAnsi="Times New Roman" w:cs="Times New Roman"/>
          <w:sz w:val="24"/>
          <w:szCs w:val="24"/>
        </w:rPr>
        <w:t xml:space="preserve">predsjednik odnosno </w:t>
      </w:r>
      <w:r w:rsidR="00115BEF" w:rsidRPr="00624BE4">
        <w:rPr>
          <w:rFonts w:ascii="Times New Roman" w:hAnsi="Times New Roman" w:cs="Times New Roman"/>
          <w:sz w:val="24"/>
          <w:szCs w:val="24"/>
        </w:rPr>
        <w:t>član nadzornog odbora više ne ispunjava uvjete za članstvo u nadzornom odboru kreditne institucije iz članka 4</w:t>
      </w:r>
      <w:r w:rsidRPr="00624BE4">
        <w:rPr>
          <w:rFonts w:ascii="Times New Roman" w:hAnsi="Times New Roman" w:cs="Times New Roman"/>
          <w:sz w:val="24"/>
          <w:szCs w:val="24"/>
        </w:rPr>
        <w:t>8</w:t>
      </w:r>
      <w:r w:rsidR="00115BEF" w:rsidRPr="00624BE4">
        <w:rPr>
          <w:rFonts w:ascii="Times New Roman" w:hAnsi="Times New Roman" w:cs="Times New Roman"/>
          <w:sz w:val="24"/>
          <w:szCs w:val="24"/>
        </w:rPr>
        <w:t>. ovoga Zakona</w:t>
      </w:r>
    </w:p>
    <w:p w14:paraId="2E46E329" w14:textId="30DCDBB4" w:rsidR="00115BEF" w:rsidRPr="00624BE4" w:rsidRDefault="00F31A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530011" w:rsidRPr="00624BE4">
        <w:rPr>
          <w:rFonts w:ascii="Times New Roman" w:hAnsi="Times New Roman" w:cs="Times New Roman"/>
          <w:sz w:val="24"/>
          <w:szCs w:val="24"/>
        </w:rPr>
        <w:t>.</w:t>
      </w:r>
      <w:r w:rsidR="007D57A8"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 xml:space="preserve">osoba </w:t>
      </w:r>
      <w:r w:rsidR="00B513D3" w:rsidRPr="00624BE4">
        <w:rPr>
          <w:rFonts w:ascii="Times New Roman" w:hAnsi="Times New Roman" w:cs="Times New Roman"/>
          <w:sz w:val="24"/>
          <w:szCs w:val="24"/>
        </w:rPr>
        <w:t xml:space="preserve">za koju je dana prethodna suglasnost </w:t>
      </w:r>
      <w:r w:rsidR="00115BEF" w:rsidRPr="00624BE4">
        <w:rPr>
          <w:rFonts w:ascii="Times New Roman" w:hAnsi="Times New Roman" w:cs="Times New Roman"/>
          <w:sz w:val="24"/>
          <w:szCs w:val="24"/>
        </w:rPr>
        <w:t xml:space="preserve">u roku od šest mjeseci od izdavanja suglasnosti ne stupi na dužnost na koju se suglasnost odnosi </w:t>
      </w:r>
      <w:r w:rsidR="0085400F" w:rsidRPr="00624BE4">
        <w:rPr>
          <w:rFonts w:ascii="Times New Roman" w:hAnsi="Times New Roman" w:cs="Times New Roman"/>
          <w:sz w:val="24"/>
          <w:szCs w:val="24"/>
        </w:rPr>
        <w:t>ili</w:t>
      </w:r>
    </w:p>
    <w:p w14:paraId="7085580F" w14:textId="23E55BA3" w:rsidR="00115BEF" w:rsidRPr="00624BE4" w:rsidRDefault="00F602F4"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530011" w:rsidRPr="00624BE4">
        <w:rPr>
          <w:rFonts w:ascii="Times New Roman" w:hAnsi="Times New Roman" w:cs="Times New Roman"/>
          <w:sz w:val="24"/>
          <w:szCs w:val="24"/>
        </w:rPr>
        <w:t>.</w:t>
      </w:r>
      <w:r w:rsidR="007D57A8"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 xml:space="preserve">u slučaju provedene obnove postupka utvrdi da je </w:t>
      </w:r>
      <w:r w:rsidR="00B513D3" w:rsidRPr="00624BE4">
        <w:rPr>
          <w:rFonts w:ascii="Times New Roman" w:hAnsi="Times New Roman" w:cs="Times New Roman"/>
          <w:sz w:val="24"/>
          <w:szCs w:val="24"/>
        </w:rPr>
        <w:t xml:space="preserve">prethodna suglasnost za obavljanje funkcije predsjednika odnosno člana nadzornog odbora </w:t>
      </w:r>
      <w:r w:rsidR="00115BEF" w:rsidRPr="00624BE4">
        <w:rPr>
          <w:rFonts w:ascii="Times New Roman" w:hAnsi="Times New Roman" w:cs="Times New Roman"/>
          <w:sz w:val="24"/>
          <w:szCs w:val="24"/>
        </w:rPr>
        <w:t xml:space="preserve">donesena na temelju neistinitih ili netočnih podataka ili izjava bitnih za donošenje te </w:t>
      </w:r>
      <w:r w:rsidR="00B513D3" w:rsidRPr="00624BE4">
        <w:rPr>
          <w:rFonts w:ascii="Times New Roman" w:hAnsi="Times New Roman" w:cs="Times New Roman"/>
          <w:sz w:val="24"/>
          <w:szCs w:val="24"/>
        </w:rPr>
        <w:t>suglasnosti</w:t>
      </w:r>
      <w:r w:rsidR="00115BEF" w:rsidRPr="00624BE4">
        <w:rPr>
          <w:rFonts w:ascii="Times New Roman" w:hAnsi="Times New Roman" w:cs="Times New Roman"/>
          <w:sz w:val="24"/>
          <w:szCs w:val="24"/>
        </w:rPr>
        <w:t>.</w:t>
      </w:r>
    </w:p>
    <w:p w14:paraId="49B0735D" w14:textId="77777777" w:rsidR="0085400F" w:rsidRPr="00624BE4" w:rsidRDefault="0085400F" w:rsidP="00054C3C">
      <w:pPr>
        <w:spacing w:after="0" w:line="240" w:lineRule="auto"/>
        <w:jc w:val="both"/>
        <w:rPr>
          <w:rFonts w:ascii="Times New Roman" w:hAnsi="Times New Roman" w:cs="Times New Roman"/>
          <w:sz w:val="24"/>
          <w:szCs w:val="24"/>
        </w:rPr>
      </w:pPr>
    </w:p>
    <w:p w14:paraId="72F09AB4" w14:textId="5465A380" w:rsidR="00F31A4F" w:rsidRPr="00624BE4" w:rsidRDefault="001E4C2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115BEF" w:rsidRPr="00624BE4">
        <w:rPr>
          <w:rFonts w:ascii="Times New Roman" w:hAnsi="Times New Roman" w:cs="Times New Roman"/>
          <w:sz w:val="24"/>
          <w:szCs w:val="24"/>
        </w:rPr>
        <w:t xml:space="preserve">Hrvatska narodna banka može ukinuti rješenje kojim je dana </w:t>
      </w:r>
      <w:r w:rsidR="00B513D3" w:rsidRPr="00624BE4">
        <w:rPr>
          <w:rFonts w:ascii="Times New Roman" w:hAnsi="Times New Roman" w:cs="Times New Roman"/>
          <w:sz w:val="24"/>
          <w:szCs w:val="24"/>
        </w:rPr>
        <w:t xml:space="preserve">prethodna </w:t>
      </w:r>
      <w:r w:rsidR="00115BEF" w:rsidRPr="00624BE4">
        <w:rPr>
          <w:rFonts w:ascii="Times New Roman" w:hAnsi="Times New Roman" w:cs="Times New Roman"/>
          <w:sz w:val="24"/>
          <w:szCs w:val="24"/>
        </w:rPr>
        <w:t xml:space="preserve">suglasnost za obavljanje funkcije </w:t>
      </w:r>
      <w:r w:rsidR="00B513D3" w:rsidRPr="00624BE4">
        <w:rPr>
          <w:rFonts w:ascii="Times New Roman" w:hAnsi="Times New Roman" w:cs="Times New Roman"/>
          <w:sz w:val="24"/>
          <w:szCs w:val="24"/>
        </w:rPr>
        <w:t xml:space="preserve">predsjednika odnosno </w:t>
      </w:r>
      <w:r w:rsidR="00115BEF" w:rsidRPr="00624BE4">
        <w:rPr>
          <w:rFonts w:ascii="Times New Roman" w:hAnsi="Times New Roman" w:cs="Times New Roman"/>
          <w:sz w:val="24"/>
          <w:szCs w:val="24"/>
        </w:rPr>
        <w:t>člana nadzornog odbora kreditne institucije</w:t>
      </w:r>
      <w:r w:rsidR="002B121E" w:rsidRPr="00624BE4">
        <w:rPr>
          <w:rFonts w:ascii="Times New Roman" w:hAnsi="Times New Roman" w:cs="Times New Roman"/>
          <w:sz w:val="24"/>
          <w:szCs w:val="24"/>
        </w:rPr>
        <w:t xml:space="preserve"> ako:</w:t>
      </w:r>
      <w:r w:rsidR="00115BEF" w:rsidRPr="00624BE4">
        <w:rPr>
          <w:rFonts w:ascii="Times New Roman" w:hAnsi="Times New Roman" w:cs="Times New Roman"/>
          <w:sz w:val="24"/>
          <w:szCs w:val="24"/>
        </w:rPr>
        <w:t xml:space="preserve"> </w:t>
      </w:r>
    </w:p>
    <w:p w14:paraId="03AF41FA" w14:textId="30F94E7D" w:rsidR="00F31A4F" w:rsidRPr="00624BE4" w:rsidRDefault="00F31A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530011" w:rsidRPr="00624BE4">
        <w:rPr>
          <w:rFonts w:ascii="Times New Roman" w:hAnsi="Times New Roman" w:cs="Times New Roman"/>
          <w:sz w:val="24"/>
          <w:szCs w:val="24"/>
        </w:rPr>
        <w:t>.</w:t>
      </w:r>
      <w:r w:rsidRPr="00624BE4">
        <w:rPr>
          <w:rFonts w:ascii="Times New Roman" w:hAnsi="Times New Roman" w:cs="Times New Roman"/>
          <w:sz w:val="24"/>
          <w:szCs w:val="24"/>
        </w:rPr>
        <w:t xml:space="preserve"> </w:t>
      </w:r>
      <w:r w:rsidR="00B513D3" w:rsidRPr="00624BE4">
        <w:rPr>
          <w:rFonts w:ascii="Times New Roman" w:hAnsi="Times New Roman" w:cs="Times New Roman"/>
          <w:sz w:val="24"/>
          <w:szCs w:val="24"/>
        </w:rPr>
        <w:t xml:space="preserve">predsjednik odnosno </w:t>
      </w:r>
      <w:r w:rsidRPr="00624BE4">
        <w:rPr>
          <w:rFonts w:ascii="Times New Roman" w:hAnsi="Times New Roman" w:cs="Times New Roman"/>
          <w:sz w:val="24"/>
          <w:szCs w:val="24"/>
        </w:rPr>
        <w:t xml:space="preserve">član nadzornog odbora krši odredbe o dužnostima i odgovornostima nadzornog odbora iz članaka </w:t>
      </w:r>
      <w:r w:rsidR="00FC3F76" w:rsidRPr="00624BE4">
        <w:rPr>
          <w:rFonts w:ascii="Times New Roman" w:hAnsi="Times New Roman" w:cs="Times New Roman"/>
          <w:sz w:val="24"/>
          <w:szCs w:val="24"/>
        </w:rPr>
        <w:t>18</w:t>
      </w:r>
      <w:r w:rsidR="00B14CBE" w:rsidRPr="00624BE4">
        <w:rPr>
          <w:rFonts w:ascii="Times New Roman" w:hAnsi="Times New Roman" w:cs="Times New Roman"/>
          <w:sz w:val="24"/>
          <w:szCs w:val="24"/>
        </w:rPr>
        <w:t>3</w:t>
      </w:r>
      <w:r w:rsidR="00FC3F76" w:rsidRPr="00624BE4">
        <w:rPr>
          <w:rFonts w:ascii="Times New Roman" w:hAnsi="Times New Roman" w:cs="Times New Roman"/>
          <w:sz w:val="24"/>
          <w:szCs w:val="24"/>
        </w:rPr>
        <w:t xml:space="preserve">., </w:t>
      </w:r>
      <w:r w:rsidR="00A26673" w:rsidRPr="00624BE4">
        <w:rPr>
          <w:rFonts w:ascii="Times New Roman" w:hAnsi="Times New Roman" w:cs="Times New Roman"/>
          <w:sz w:val="24"/>
          <w:szCs w:val="24"/>
        </w:rPr>
        <w:t>1</w:t>
      </w:r>
      <w:r w:rsidR="00B14CBE" w:rsidRPr="00624BE4">
        <w:rPr>
          <w:rFonts w:ascii="Times New Roman" w:hAnsi="Times New Roman" w:cs="Times New Roman"/>
          <w:sz w:val="24"/>
          <w:szCs w:val="24"/>
        </w:rPr>
        <w:t>87</w:t>
      </w:r>
      <w:r w:rsidRPr="00624BE4">
        <w:rPr>
          <w:rFonts w:ascii="Times New Roman" w:hAnsi="Times New Roman" w:cs="Times New Roman"/>
          <w:sz w:val="24"/>
          <w:szCs w:val="24"/>
        </w:rPr>
        <w:t>.</w:t>
      </w:r>
      <w:r w:rsidR="00E16ED5" w:rsidRPr="00624BE4">
        <w:rPr>
          <w:rFonts w:ascii="Times New Roman" w:hAnsi="Times New Roman" w:cs="Times New Roman"/>
          <w:sz w:val="24"/>
          <w:szCs w:val="24"/>
        </w:rPr>
        <w:t>, 19</w:t>
      </w:r>
      <w:r w:rsidR="00B14CBE" w:rsidRPr="00624BE4">
        <w:rPr>
          <w:rFonts w:ascii="Times New Roman" w:hAnsi="Times New Roman" w:cs="Times New Roman"/>
          <w:sz w:val="24"/>
          <w:szCs w:val="24"/>
        </w:rPr>
        <w:t>0</w:t>
      </w:r>
      <w:r w:rsidR="00E16ED5" w:rsidRPr="00624BE4">
        <w:rPr>
          <w:rFonts w:ascii="Times New Roman" w:hAnsi="Times New Roman" w:cs="Times New Roman"/>
          <w:sz w:val="24"/>
          <w:szCs w:val="24"/>
        </w:rPr>
        <w:t>. i 19</w:t>
      </w:r>
      <w:r w:rsidR="00B14CBE" w:rsidRPr="00624BE4">
        <w:rPr>
          <w:rFonts w:ascii="Times New Roman" w:hAnsi="Times New Roman" w:cs="Times New Roman"/>
          <w:sz w:val="24"/>
          <w:szCs w:val="24"/>
        </w:rPr>
        <w:t>1</w:t>
      </w:r>
      <w:r w:rsidRPr="00624BE4">
        <w:rPr>
          <w:rFonts w:ascii="Times New Roman" w:hAnsi="Times New Roman" w:cs="Times New Roman"/>
          <w:sz w:val="24"/>
          <w:szCs w:val="24"/>
        </w:rPr>
        <w:t>. ovoga Zakona</w:t>
      </w:r>
    </w:p>
    <w:p w14:paraId="4690322F" w14:textId="6744D5D1" w:rsidR="00115BEF" w:rsidRPr="00624BE4" w:rsidRDefault="00F31A4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530011" w:rsidRPr="00624BE4">
        <w:rPr>
          <w:rFonts w:ascii="Times New Roman" w:hAnsi="Times New Roman" w:cs="Times New Roman"/>
          <w:sz w:val="24"/>
          <w:szCs w:val="24"/>
        </w:rPr>
        <w:t>.</w:t>
      </w:r>
      <w:r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 xml:space="preserve">nastupe uvjeti za </w:t>
      </w:r>
      <w:r w:rsidR="00FC3F76" w:rsidRPr="00624BE4">
        <w:rPr>
          <w:rFonts w:ascii="Times New Roman" w:hAnsi="Times New Roman" w:cs="Times New Roman"/>
          <w:sz w:val="24"/>
          <w:szCs w:val="24"/>
        </w:rPr>
        <w:t xml:space="preserve">izricanje mjera </w:t>
      </w:r>
      <w:r w:rsidR="00115BEF" w:rsidRPr="00624BE4">
        <w:rPr>
          <w:rFonts w:ascii="Times New Roman" w:hAnsi="Times New Roman" w:cs="Times New Roman"/>
          <w:sz w:val="24"/>
          <w:szCs w:val="24"/>
        </w:rPr>
        <w:t>ran</w:t>
      </w:r>
      <w:r w:rsidR="00FC3F76" w:rsidRPr="00624BE4">
        <w:rPr>
          <w:rFonts w:ascii="Times New Roman" w:hAnsi="Times New Roman" w:cs="Times New Roman"/>
          <w:sz w:val="24"/>
          <w:szCs w:val="24"/>
        </w:rPr>
        <w:t>e</w:t>
      </w:r>
      <w:r w:rsidR="00115BEF" w:rsidRPr="00624BE4">
        <w:rPr>
          <w:rFonts w:ascii="Times New Roman" w:hAnsi="Times New Roman" w:cs="Times New Roman"/>
          <w:sz w:val="24"/>
          <w:szCs w:val="24"/>
        </w:rPr>
        <w:t xml:space="preserve"> intervencij</w:t>
      </w:r>
      <w:r w:rsidR="00FC3F76" w:rsidRPr="00624BE4">
        <w:rPr>
          <w:rFonts w:ascii="Times New Roman" w:hAnsi="Times New Roman" w:cs="Times New Roman"/>
          <w:sz w:val="24"/>
          <w:szCs w:val="24"/>
        </w:rPr>
        <w:t>e</w:t>
      </w:r>
      <w:r w:rsidR="00115BEF" w:rsidRPr="00624BE4">
        <w:rPr>
          <w:rFonts w:ascii="Times New Roman" w:hAnsi="Times New Roman" w:cs="Times New Roman"/>
          <w:sz w:val="24"/>
          <w:szCs w:val="24"/>
        </w:rPr>
        <w:t xml:space="preserve"> u skladu s člankom </w:t>
      </w:r>
      <w:r w:rsidR="007D57A8" w:rsidRPr="00624BE4">
        <w:rPr>
          <w:rFonts w:ascii="Times New Roman" w:hAnsi="Times New Roman" w:cs="Times New Roman"/>
          <w:sz w:val="24"/>
          <w:szCs w:val="24"/>
        </w:rPr>
        <w:t>2</w:t>
      </w:r>
      <w:r w:rsidR="00E16ED5" w:rsidRPr="00624BE4">
        <w:rPr>
          <w:rFonts w:ascii="Times New Roman" w:hAnsi="Times New Roman" w:cs="Times New Roman"/>
          <w:sz w:val="24"/>
          <w:szCs w:val="24"/>
        </w:rPr>
        <w:t>7</w:t>
      </w:r>
      <w:r w:rsidR="00EC1078" w:rsidRPr="00624BE4">
        <w:rPr>
          <w:rFonts w:ascii="Times New Roman" w:hAnsi="Times New Roman" w:cs="Times New Roman"/>
          <w:sz w:val="24"/>
          <w:szCs w:val="24"/>
        </w:rPr>
        <w:t>1</w:t>
      </w:r>
      <w:r w:rsidR="007D57A8" w:rsidRPr="00624BE4">
        <w:rPr>
          <w:rFonts w:ascii="Times New Roman" w:hAnsi="Times New Roman" w:cs="Times New Roman"/>
          <w:sz w:val="24"/>
          <w:szCs w:val="24"/>
        </w:rPr>
        <w:t>.</w:t>
      </w:r>
      <w:r w:rsidR="00115BEF" w:rsidRPr="00624BE4">
        <w:rPr>
          <w:rFonts w:ascii="Times New Roman" w:hAnsi="Times New Roman" w:cs="Times New Roman"/>
          <w:sz w:val="24"/>
          <w:szCs w:val="24"/>
        </w:rPr>
        <w:t xml:space="preserve"> ovoga Zakona.</w:t>
      </w:r>
    </w:p>
    <w:p w14:paraId="752DBA9B" w14:textId="5EC042BB" w:rsidR="0085400F" w:rsidRPr="00624BE4" w:rsidRDefault="0085400F" w:rsidP="00054C3C">
      <w:pPr>
        <w:spacing w:after="0" w:line="240" w:lineRule="auto"/>
        <w:jc w:val="both"/>
        <w:rPr>
          <w:rFonts w:ascii="Times New Roman" w:hAnsi="Times New Roman" w:cs="Times New Roman"/>
          <w:sz w:val="24"/>
          <w:szCs w:val="24"/>
        </w:rPr>
      </w:pPr>
    </w:p>
    <w:p w14:paraId="04807227" w14:textId="29B91A77" w:rsidR="00DE69E4" w:rsidRPr="00624BE4" w:rsidRDefault="00F602F4"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 Prethodna suglasnost za obavljanje funkcije predsjednika odnosno člana nadzornog odbora kreditne institucije prestaje</w:t>
      </w:r>
      <w:r w:rsidR="002B121E" w:rsidRPr="00624BE4">
        <w:rPr>
          <w:rFonts w:ascii="Times New Roman" w:hAnsi="Times New Roman" w:cs="Times New Roman"/>
          <w:sz w:val="24"/>
          <w:szCs w:val="24"/>
        </w:rPr>
        <w:t xml:space="preserve"> ako</w:t>
      </w:r>
      <w:r w:rsidR="00DE69E4" w:rsidRPr="00624BE4">
        <w:rPr>
          <w:rFonts w:ascii="Times New Roman" w:hAnsi="Times New Roman" w:cs="Times New Roman"/>
          <w:sz w:val="24"/>
          <w:szCs w:val="24"/>
        </w:rPr>
        <w:t>:</w:t>
      </w:r>
    </w:p>
    <w:p w14:paraId="43241782" w14:textId="56CBACE8" w:rsidR="00DE69E4" w:rsidRPr="00624BE4" w:rsidRDefault="00DE69E4"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530011" w:rsidRPr="00624BE4">
        <w:rPr>
          <w:rFonts w:ascii="Times New Roman" w:hAnsi="Times New Roman" w:cs="Times New Roman"/>
          <w:sz w:val="24"/>
          <w:szCs w:val="24"/>
        </w:rPr>
        <w:t>.</w:t>
      </w:r>
      <w:r w:rsidR="00F602F4" w:rsidRPr="00624BE4">
        <w:rPr>
          <w:rFonts w:ascii="Times New Roman" w:hAnsi="Times New Roman" w:cs="Times New Roman"/>
          <w:sz w:val="24"/>
          <w:szCs w:val="24"/>
        </w:rPr>
        <w:t xml:space="preserve"> osobi prestane dužnost na koju se suglasnost odnosi, i to s danom prestanka dužnosti</w:t>
      </w:r>
    </w:p>
    <w:p w14:paraId="7EE7DC09" w14:textId="5EB53565" w:rsidR="00F602F4" w:rsidRPr="00624BE4" w:rsidRDefault="00DE69E4"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530011" w:rsidRPr="00624BE4">
        <w:rPr>
          <w:rFonts w:ascii="Times New Roman" w:hAnsi="Times New Roman" w:cs="Times New Roman"/>
          <w:sz w:val="24"/>
          <w:szCs w:val="24"/>
        </w:rPr>
        <w:t>.</w:t>
      </w:r>
      <w:r w:rsidRPr="00624BE4">
        <w:rPr>
          <w:rFonts w:ascii="Times New Roman" w:hAnsi="Times New Roman" w:cs="Times New Roman"/>
          <w:sz w:val="24"/>
          <w:szCs w:val="24"/>
        </w:rPr>
        <w:t xml:space="preserve"> je kreditnoj instituciji ukinuto ili prestalo važiti odobrenje za rad, i to s danom ukidanja odnosno prestanka odobrenja za rad. </w:t>
      </w:r>
    </w:p>
    <w:p w14:paraId="10CCF8DF" w14:textId="77777777" w:rsidR="00F602F4" w:rsidRPr="00624BE4" w:rsidRDefault="00F602F4" w:rsidP="00054C3C">
      <w:pPr>
        <w:spacing w:after="0" w:line="240" w:lineRule="auto"/>
        <w:jc w:val="both"/>
        <w:rPr>
          <w:rFonts w:ascii="Times New Roman" w:hAnsi="Times New Roman" w:cs="Times New Roman"/>
          <w:sz w:val="24"/>
          <w:szCs w:val="24"/>
        </w:rPr>
      </w:pPr>
    </w:p>
    <w:p w14:paraId="24E1FCEF" w14:textId="1EAC067B" w:rsidR="00115BEF" w:rsidRPr="00624BE4" w:rsidRDefault="001E4C2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F602F4" w:rsidRPr="00624BE4">
        <w:rPr>
          <w:rFonts w:ascii="Times New Roman" w:hAnsi="Times New Roman" w:cs="Times New Roman"/>
          <w:sz w:val="24"/>
          <w:szCs w:val="24"/>
        </w:rPr>
        <w:t>4</w:t>
      </w:r>
      <w:r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Radi provođenja postupka iz stavaka 1.</w:t>
      </w:r>
      <w:r w:rsidR="00EC1078" w:rsidRPr="00624BE4">
        <w:rPr>
          <w:rFonts w:ascii="Times New Roman" w:hAnsi="Times New Roman" w:cs="Times New Roman"/>
          <w:sz w:val="24"/>
          <w:szCs w:val="24"/>
        </w:rPr>
        <w:t xml:space="preserve"> i</w:t>
      </w:r>
      <w:r w:rsidR="00060737"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2.</w:t>
      </w:r>
      <w:r w:rsidR="00EE0AE1"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 xml:space="preserve">ovoga članka Hrvatska narodna banka </w:t>
      </w:r>
      <w:r w:rsidR="00DE7E62" w:rsidRPr="00624BE4">
        <w:rPr>
          <w:rFonts w:ascii="Times New Roman" w:hAnsi="Times New Roman" w:cs="Times New Roman"/>
          <w:sz w:val="24"/>
          <w:szCs w:val="24"/>
        </w:rPr>
        <w:t>ovlaštena je od</w:t>
      </w:r>
      <w:r w:rsidR="00115BEF" w:rsidRPr="00624BE4">
        <w:rPr>
          <w:rFonts w:ascii="Times New Roman" w:hAnsi="Times New Roman" w:cs="Times New Roman"/>
          <w:sz w:val="24"/>
          <w:szCs w:val="24"/>
        </w:rPr>
        <w:t xml:space="preserve"> </w:t>
      </w:r>
      <w:r w:rsidR="00DE7E62" w:rsidRPr="00624BE4">
        <w:rPr>
          <w:rFonts w:ascii="Times New Roman" w:hAnsi="Times New Roman" w:cs="Times New Roman"/>
          <w:sz w:val="24"/>
          <w:szCs w:val="24"/>
        </w:rPr>
        <w:t xml:space="preserve">predsjednika odnosno članova </w:t>
      </w:r>
      <w:r w:rsidR="00115BEF" w:rsidRPr="00624BE4">
        <w:rPr>
          <w:rFonts w:ascii="Times New Roman" w:hAnsi="Times New Roman" w:cs="Times New Roman"/>
          <w:sz w:val="24"/>
          <w:szCs w:val="24"/>
        </w:rPr>
        <w:t xml:space="preserve">nadzornog odbora </w:t>
      </w:r>
      <w:r w:rsidR="00DE7E62" w:rsidRPr="00624BE4">
        <w:rPr>
          <w:rFonts w:ascii="Times New Roman" w:hAnsi="Times New Roman" w:cs="Times New Roman"/>
          <w:sz w:val="24"/>
          <w:szCs w:val="24"/>
        </w:rPr>
        <w:t>zatražiti informacije</w:t>
      </w:r>
      <w:r w:rsidR="00EC1078" w:rsidRPr="00624BE4">
        <w:rPr>
          <w:rFonts w:ascii="Times New Roman" w:hAnsi="Times New Roman" w:cs="Times New Roman"/>
          <w:sz w:val="24"/>
          <w:szCs w:val="24"/>
        </w:rPr>
        <w:t>,</w:t>
      </w:r>
      <w:r w:rsidR="00DE7E62" w:rsidRPr="00624BE4">
        <w:rPr>
          <w:rFonts w:ascii="Times New Roman" w:hAnsi="Times New Roman" w:cs="Times New Roman"/>
          <w:sz w:val="24"/>
          <w:szCs w:val="24"/>
        </w:rPr>
        <w:t xml:space="preserve"> </w:t>
      </w:r>
      <w:r w:rsidR="00EC1078" w:rsidRPr="00624BE4">
        <w:rPr>
          <w:rFonts w:ascii="Times New Roman" w:hAnsi="Times New Roman" w:cs="Times New Roman"/>
          <w:sz w:val="24"/>
          <w:szCs w:val="24"/>
        </w:rPr>
        <w:t>u opsegu i na način koji omogućuj</w:t>
      </w:r>
      <w:r w:rsidR="00AD547D" w:rsidRPr="00624BE4">
        <w:rPr>
          <w:rFonts w:ascii="Times New Roman" w:hAnsi="Times New Roman" w:cs="Times New Roman"/>
          <w:sz w:val="24"/>
          <w:szCs w:val="24"/>
        </w:rPr>
        <w:t>u</w:t>
      </w:r>
      <w:r w:rsidR="00EC1078" w:rsidRPr="00624BE4">
        <w:rPr>
          <w:rFonts w:ascii="Times New Roman" w:hAnsi="Times New Roman" w:cs="Times New Roman"/>
          <w:sz w:val="24"/>
          <w:szCs w:val="24"/>
        </w:rPr>
        <w:t xml:space="preserve"> provjeru, </w:t>
      </w:r>
      <w:r w:rsidR="00DE7E62" w:rsidRPr="00624BE4">
        <w:rPr>
          <w:rFonts w:ascii="Times New Roman" w:hAnsi="Times New Roman" w:cs="Times New Roman"/>
          <w:sz w:val="24"/>
          <w:szCs w:val="24"/>
        </w:rPr>
        <w:t>kako bi se provjerilo postoje li</w:t>
      </w:r>
      <w:r w:rsidR="00115BEF" w:rsidRPr="00624BE4">
        <w:rPr>
          <w:rFonts w:ascii="Times New Roman" w:hAnsi="Times New Roman" w:cs="Times New Roman"/>
          <w:sz w:val="24"/>
          <w:szCs w:val="24"/>
        </w:rPr>
        <w:t xml:space="preserve"> činjenice i okolnosti iz stavaka 1.</w:t>
      </w:r>
      <w:r w:rsidR="00EC1078" w:rsidRPr="00624BE4">
        <w:rPr>
          <w:rFonts w:ascii="Times New Roman" w:hAnsi="Times New Roman" w:cs="Times New Roman"/>
          <w:sz w:val="24"/>
          <w:szCs w:val="24"/>
        </w:rPr>
        <w:t xml:space="preserve"> i</w:t>
      </w:r>
      <w:r w:rsidR="00B14CBE"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2. ovoga članka.</w:t>
      </w:r>
    </w:p>
    <w:p w14:paraId="46BC1A31" w14:textId="77777777" w:rsidR="0085400F" w:rsidRPr="00624BE4" w:rsidRDefault="0085400F" w:rsidP="00054C3C">
      <w:pPr>
        <w:spacing w:after="0" w:line="240" w:lineRule="auto"/>
        <w:jc w:val="both"/>
        <w:rPr>
          <w:rFonts w:ascii="Times New Roman" w:hAnsi="Times New Roman" w:cs="Times New Roman"/>
          <w:sz w:val="24"/>
          <w:szCs w:val="24"/>
        </w:rPr>
      </w:pPr>
    </w:p>
    <w:p w14:paraId="0CB117B9" w14:textId="39EFDFF6" w:rsidR="00115BEF" w:rsidRPr="00624BE4" w:rsidRDefault="001E4C2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F602F4" w:rsidRPr="00624BE4">
        <w:rPr>
          <w:rFonts w:ascii="Times New Roman" w:hAnsi="Times New Roman" w:cs="Times New Roman"/>
          <w:sz w:val="24"/>
          <w:szCs w:val="24"/>
        </w:rPr>
        <w:t>5</w:t>
      </w:r>
      <w:r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 xml:space="preserve">Ako Hrvatska narodna banka ukine </w:t>
      </w:r>
      <w:r w:rsidR="00B513D3" w:rsidRPr="00624BE4">
        <w:rPr>
          <w:rFonts w:ascii="Times New Roman" w:hAnsi="Times New Roman" w:cs="Times New Roman"/>
          <w:sz w:val="24"/>
          <w:szCs w:val="24"/>
        </w:rPr>
        <w:t xml:space="preserve">prethodnu </w:t>
      </w:r>
      <w:r w:rsidR="00115BEF" w:rsidRPr="00624BE4">
        <w:rPr>
          <w:rFonts w:ascii="Times New Roman" w:hAnsi="Times New Roman" w:cs="Times New Roman"/>
          <w:sz w:val="24"/>
          <w:szCs w:val="24"/>
        </w:rPr>
        <w:t xml:space="preserve">suglasnost za </w:t>
      </w:r>
      <w:r w:rsidR="00B513D3" w:rsidRPr="00624BE4">
        <w:rPr>
          <w:rFonts w:ascii="Times New Roman" w:hAnsi="Times New Roman" w:cs="Times New Roman"/>
          <w:sz w:val="24"/>
          <w:szCs w:val="24"/>
        </w:rPr>
        <w:t xml:space="preserve">obavljanje funkcije predsjednika odnosno </w:t>
      </w:r>
      <w:r w:rsidR="00115BEF" w:rsidRPr="00624BE4">
        <w:rPr>
          <w:rFonts w:ascii="Times New Roman" w:hAnsi="Times New Roman" w:cs="Times New Roman"/>
          <w:sz w:val="24"/>
          <w:szCs w:val="24"/>
        </w:rPr>
        <w:t xml:space="preserve">člana nadzornog odbora, glavna skupština kreditne institucije dužna je bez odgode donijeti odluku o opozivu imenovanja </w:t>
      </w:r>
      <w:r w:rsidR="00F8169D" w:rsidRPr="00624BE4">
        <w:rPr>
          <w:rFonts w:ascii="Times New Roman" w:hAnsi="Times New Roman" w:cs="Times New Roman"/>
          <w:sz w:val="24"/>
          <w:szCs w:val="24"/>
        </w:rPr>
        <w:t xml:space="preserve">predsjednika odnosno </w:t>
      </w:r>
      <w:r w:rsidR="00115BEF" w:rsidRPr="00624BE4">
        <w:rPr>
          <w:rFonts w:ascii="Times New Roman" w:hAnsi="Times New Roman" w:cs="Times New Roman"/>
          <w:sz w:val="24"/>
          <w:szCs w:val="24"/>
        </w:rPr>
        <w:t>člana nadzornog odbora.</w:t>
      </w:r>
    </w:p>
    <w:p w14:paraId="1C3106EF" w14:textId="77777777" w:rsidR="00526523" w:rsidRPr="00624BE4" w:rsidRDefault="00526523" w:rsidP="00054C3C">
      <w:pPr>
        <w:spacing w:after="0" w:line="240" w:lineRule="auto"/>
        <w:jc w:val="both"/>
        <w:rPr>
          <w:rFonts w:ascii="Times New Roman" w:hAnsi="Times New Roman" w:cs="Times New Roman"/>
          <w:sz w:val="24"/>
          <w:szCs w:val="24"/>
        </w:rPr>
      </w:pPr>
    </w:p>
    <w:p w14:paraId="55912581" w14:textId="73F536E7" w:rsidR="00115BEF" w:rsidRPr="00624BE4" w:rsidRDefault="00941FD9" w:rsidP="00605A76">
      <w:pPr>
        <w:pStyle w:val="Heading1"/>
        <w:numPr>
          <w:ilvl w:val="0"/>
          <w:numId w:val="0"/>
        </w:numPr>
        <w:spacing w:before="0"/>
        <w:ind w:left="284"/>
        <w:rPr>
          <w:sz w:val="24"/>
          <w:szCs w:val="24"/>
          <w:lang w:val="hr-HR"/>
        </w:rPr>
      </w:pPr>
      <w:r w:rsidRPr="00624BE4">
        <w:rPr>
          <w:sz w:val="24"/>
          <w:szCs w:val="24"/>
          <w:lang w:val="hr-HR"/>
        </w:rPr>
        <w:t>GLAVA VII.</w:t>
      </w:r>
      <w:r w:rsidR="0097124A" w:rsidRPr="00624BE4">
        <w:rPr>
          <w:sz w:val="24"/>
          <w:szCs w:val="24"/>
          <w:lang w:val="hr-HR"/>
        </w:rPr>
        <w:t xml:space="preserve"> </w:t>
      </w:r>
      <w:r w:rsidR="00536F1D" w:rsidRPr="00624BE4">
        <w:rPr>
          <w:sz w:val="24"/>
          <w:szCs w:val="24"/>
          <w:lang w:val="hr-HR"/>
        </w:rPr>
        <w:t>NOSITELJI KLJUČNIH FUNKCIJA</w:t>
      </w:r>
    </w:p>
    <w:p w14:paraId="201D2006" w14:textId="77777777" w:rsidR="00536F1D" w:rsidRPr="00624BE4" w:rsidRDefault="00536F1D" w:rsidP="00054C3C">
      <w:pPr>
        <w:spacing w:after="0" w:line="240" w:lineRule="auto"/>
        <w:jc w:val="both"/>
        <w:rPr>
          <w:rFonts w:ascii="Times New Roman" w:hAnsi="Times New Roman" w:cs="Times New Roman"/>
          <w:i/>
          <w:sz w:val="24"/>
          <w:szCs w:val="24"/>
        </w:rPr>
      </w:pPr>
    </w:p>
    <w:p w14:paraId="3C58B92E" w14:textId="17FB55F4" w:rsidR="00115BEF" w:rsidRPr="00624BE4" w:rsidRDefault="00115BEF" w:rsidP="00054C3C">
      <w:pPr>
        <w:spacing w:after="0" w:line="240" w:lineRule="auto"/>
        <w:jc w:val="center"/>
        <w:rPr>
          <w:rFonts w:ascii="Times New Roman" w:hAnsi="Times New Roman" w:cs="Times New Roman"/>
          <w:i/>
          <w:sz w:val="24"/>
          <w:szCs w:val="24"/>
        </w:rPr>
      </w:pPr>
      <w:r w:rsidRPr="00624BE4">
        <w:rPr>
          <w:rFonts w:ascii="Times New Roman" w:hAnsi="Times New Roman" w:cs="Times New Roman"/>
          <w:i/>
          <w:sz w:val="24"/>
          <w:szCs w:val="24"/>
        </w:rPr>
        <w:t>Nositelji ključnih funkcija</w:t>
      </w:r>
    </w:p>
    <w:p w14:paraId="32C4ED8F" w14:textId="61831ADD" w:rsidR="00115BEF" w:rsidRPr="00624BE4" w:rsidRDefault="00115BEF"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9240F7" w:rsidRPr="00624BE4">
        <w:rPr>
          <w:rFonts w:ascii="Times New Roman" w:hAnsi="Times New Roman" w:cs="Times New Roman"/>
          <w:b/>
          <w:sz w:val="24"/>
          <w:szCs w:val="24"/>
        </w:rPr>
        <w:t>5</w:t>
      </w:r>
      <w:r w:rsidR="00307551" w:rsidRPr="00624BE4">
        <w:rPr>
          <w:rFonts w:ascii="Times New Roman" w:hAnsi="Times New Roman" w:cs="Times New Roman"/>
          <w:b/>
          <w:sz w:val="24"/>
          <w:szCs w:val="24"/>
        </w:rPr>
        <w:t>2</w:t>
      </w:r>
      <w:r w:rsidRPr="00624BE4">
        <w:rPr>
          <w:rFonts w:ascii="Times New Roman" w:hAnsi="Times New Roman" w:cs="Times New Roman"/>
          <w:b/>
          <w:sz w:val="24"/>
          <w:szCs w:val="24"/>
        </w:rPr>
        <w:t>.</w:t>
      </w:r>
    </w:p>
    <w:p w14:paraId="32AC6449" w14:textId="77777777" w:rsidR="00C91737" w:rsidRPr="00624BE4" w:rsidRDefault="00C91737" w:rsidP="00054C3C">
      <w:pPr>
        <w:spacing w:after="0" w:line="240" w:lineRule="auto"/>
        <w:jc w:val="center"/>
        <w:rPr>
          <w:rFonts w:ascii="Times New Roman" w:hAnsi="Times New Roman" w:cs="Times New Roman"/>
          <w:sz w:val="24"/>
          <w:szCs w:val="24"/>
        </w:rPr>
      </w:pPr>
    </w:p>
    <w:p w14:paraId="47DA443E" w14:textId="08E347DB" w:rsidR="00115BEF" w:rsidRPr="00624BE4" w:rsidRDefault="001E4C2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115BEF" w:rsidRPr="00624BE4">
        <w:rPr>
          <w:rFonts w:ascii="Times New Roman" w:hAnsi="Times New Roman" w:cs="Times New Roman"/>
          <w:sz w:val="24"/>
          <w:szCs w:val="24"/>
        </w:rPr>
        <w:t xml:space="preserve">Kreditna institucija dužna je identificirati ključne funkcije u kreditnoj instituciji. </w:t>
      </w:r>
    </w:p>
    <w:p w14:paraId="1260751A" w14:textId="77777777" w:rsidR="00C91737" w:rsidRPr="00624BE4" w:rsidRDefault="00C91737" w:rsidP="00054C3C">
      <w:pPr>
        <w:spacing w:after="0" w:line="240" w:lineRule="auto"/>
        <w:jc w:val="both"/>
        <w:rPr>
          <w:rFonts w:ascii="Times New Roman" w:hAnsi="Times New Roman" w:cs="Times New Roman"/>
          <w:sz w:val="24"/>
          <w:szCs w:val="24"/>
        </w:rPr>
      </w:pPr>
    </w:p>
    <w:p w14:paraId="1B78C855" w14:textId="27BB8806" w:rsidR="00115BEF" w:rsidRPr="00624BE4" w:rsidRDefault="001E4C2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115BEF" w:rsidRPr="00624BE4">
        <w:rPr>
          <w:rFonts w:ascii="Times New Roman" w:hAnsi="Times New Roman" w:cs="Times New Roman"/>
          <w:sz w:val="24"/>
          <w:szCs w:val="24"/>
        </w:rPr>
        <w:t xml:space="preserve">Nositelj ključne funkcije </w:t>
      </w:r>
      <w:r w:rsidR="00C91737" w:rsidRPr="00624BE4">
        <w:rPr>
          <w:rFonts w:ascii="Times New Roman" w:hAnsi="Times New Roman" w:cs="Times New Roman"/>
          <w:sz w:val="24"/>
          <w:szCs w:val="24"/>
        </w:rPr>
        <w:t xml:space="preserve">u kreditnoj instituciji </w:t>
      </w:r>
      <w:r w:rsidR="00115BEF" w:rsidRPr="00624BE4">
        <w:rPr>
          <w:rFonts w:ascii="Times New Roman" w:hAnsi="Times New Roman" w:cs="Times New Roman"/>
          <w:sz w:val="24"/>
          <w:szCs w:val="24"/>
        </w:rPr>
        <w:t>može biti osoba koja u svakom trenutku ispunjava sljedeće uvjete:</w:t>
      </w:r>
    </w:p>
    <w:p w14:paraId="03AA1523" w14:textId="171966C0" w:rsidR="00115BEF" w:rsidRPr="00624BE4" w:rsidRDefault="00115BE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530011" w:rsidRPr="00624BE4">
        <w:rPr>
          <w:rFonts w:ascii="Times New Roman" w:hAnsi="Times New Roman" w:cs="Times New Roman"/>
          <w:sz w:val="24"/>
          <w:szCs w:val="24"/>
        </w:rPr>
        <w:t>.</w:t>
      </w:r>
      <w:r w:rsidRPr="00624BE4">
        <w:rPr>
          <w:rFonts w:ascii="Times New Roman" w:hAnsi="Times New Roman" w:cs="Times New Roman"/>
          <w:sz w:val="24"/>
          <w:szCs w:val="24"/>
        </w:rPr>
        <w:t xml:space="preserve"> ima dobar ugled, poštenje i savjesnost i</w:t>
      </w:r>
    </w:p>
    <w:p w14:paraId="2EF9924B" w14:textId="48816165" w:rsidR="00115BEF" w:rsidRPr="00624BE4" w:rsidRDefault="00115BE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530011" w:rsidRPr="00624BE4">
        <w:rPr>
          <w:rFonts w:ascii="Times New Roman" w:hAnsi="Times New Roman" w:cs="Times New Roman"/>
          <w:sz w:val="24"/>
          <w:szCs w:val="24"/>
        </w:rPr>
        <w:t>.</w:t>
      </w:r>
      <w:r w:rsidRPr="00624BE4">
        <w:rPr>
          <w:rFonts w:ascii="Times New Roman" w:hAnsi="Times New Roman" w:cs="Times New Roman"/>
          <w:sz w:val="24"/>
          <w:szCs w:val="24"/>
        </w:rPr>
        <w:t xml:space="preserve"> ima odgovarajuća stručna znanja, sposobnost i iskustvo potrebn</w:t>
      </w:r>
      <w:r w:rsidR="00AD547D" w:rsidRPr="00624BE4">
        <w:rPr>
          <w:rFonts w:ascii="Times New Roman" w:hAnsi="Times New Roman" w:cs="Times New Roman"/>
          <w:sz w:val="24"/>
          <w:szCs w:val="24"/>
        </w:rPr>
        <w:t>e</w:t>
      </w:r>
      <w:r w:rsidRPr="00624BE4">
        <w:rPr>
          <w:rFonts w:ascii="Times New Roman" w:hAnsi="Times New Roman" w:cs="Times New Roman"/>
          <w:sz w:val="24"/>
          <w:szCs w:val="24"/>
        </w:rPr>
        <w:t xml:space="preserve"> za kvalitetno obavljanje svojih dužnosti</w:t>
      </w:r>
      <w:r w:rsidR="009C23E8" w:rsidRPr="00624BE4">
        <w:rPr>
          <w:rFonts w:ascii="Times New Roman" w:hAnsi="Times New Roman" w:cs="Times New Roman"/>
          <w:sz w:val="24"/>
          <w:szCs w:val="24"/>
        </w:rPr>
        <w:t>.</w:t>
      </w:r>
      <w:r w:rsidRPr="00624BE4">
        <w:rPr>
          <w:rFonts w:ascii="Times New Roman" w:hAnsi="Times New Roman" w:cs="Times New Roman"/>
          <w:sz w:val="24"/>
          <w:szCs w:val="24"/>
        </w:rPr>
        <w:t xml:space="preserve"> </w:t>
      </w:r>
    </w:p>
    <w:p w14:paraId="56C19A72" w14:textId="77777777" w:rsidR="00C91737" w:rsidRPr="00624BE4" w:rsidRDefault="00C91737" w:rsidP="00054C3C">
      <w:pPr>
        <w:spacing w:after="0" w:line="240" w:lineRule="auto"/>
        <w:jc w:val="both"/>
        <w:rPr>
          <w:rFonts w:ascii="Times New Roman" w:hAnsi="Times New Roman" w:cs="Times New Roman"/>
          <w:sz w:val="24"/>
          <w:szCs w:val="24"/>
        </w:rPr>
      </w:pPr>
    </w:p>
    <w:p w14:paraId="72C10171" w14:textId="0BC85958" w:rsidR="00D202E9" w:rsidRPr="00624BE4" w:rsidRDefault="00D1755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(3) Kreditna institucija dužna je </w:t>
      </w:r>
      <w:r w:rsidR="00C774A0" w:rsidRPr="00624BE4">
        <w:rPr>
          <w:rFonts w:ascii="Times New Roman" w:hAnsi="Times New Roman" w:cs="Times New Roman"/>
          <w:sz w:val="24"/>
          <w:szCs w:val="24"/>
        </w:rPr>
        <w:t xml:space="preserve">osigurati da nositelj ključne funkcije u svakom trenutku ispunjava uvjete iz stavka 2. ovoga članka, </w:t>
      </w:r>
      <w:r w:rsidR="00CA12B8" w:rsidRPr="00624BE4">
        <w:rPr>
          <w:rFonts w:ascii="Times New Roman" w:hAnsi="Times New Roman" w:cs="Times New Roman"/>
          <w:sz w:val="24"/>
          <w:szCs w:val="24"/>
        </w:rPr>
        <w:t xml:space="preserve">procijeniti </w:t>
      </w:r>
      <w:r w:rsidR="00D202E9" w:rsidRPr="00624BE4">
        <w:rPr>
          <w:rFonts w:ascii="Times New Roman" w:hAnsi="Times New Roman" w:cs="Times New Roman"/>
          <w:sz w:val="24"/>
          <w:szCs w:val="24"/>
        </w:rPr>
        <w:t>primjerenost nositelja ključnih funkcija prije nj</w:t>
      </w:r>
      <w:r w:rsidR="00DB43B1" w:rsidRPr="00624BE4">
        <w:rPr>
          <w:rFonts w:ascii="Times New Roman" w:hAnsi="Times New Roman" w:cs="Times New Roman"/>
          <w:sz w:val="24"/>
          <w:szCs w:val="24"/>
        </w:rPr>
        <w:t>egova</w:t>
      </w:r>
      <w:r w:rsidR="00D202E9" w:rsidRPr="00624BE4">
        <w:rPr>
          <w:rFonts w:ascii="Times New Roman" w:hAnsi="Times New Roman" w:cs="Times New Roman"/>
          <w:sz w:val="24"/>
          <w:szCs w:val="24"/>
        </w:rPr>
        <w:t xml:space="preserve"> preuzimanja dužnosti, </w:t>
      </w:r>
      <w:r w:rsidR="005A09DE" w:rsidRPr="00624BE4">
        <w:rPr>
          <w:rFonts w:ascii="Times New Roman" w:hAnsi="Times New Roman" w:cs="Times New Roman"/>
          <w:sz w:val="24"/>
          <w:szCs w:val="24"/>
        </w:rPr>
        <w:t>te periodično provoditi procjenu nje</w:t>
      </w:r>
      <w:r w:rsidR="00DB43B1" w:rsidRPr="00624BE4">
        <w:rPr>
          <w:rFonts w:ascii="Times New Roman" w:hAnsi="Times New Roman" w:cs="Times New Roman"/>
          <w:sz w:val="24"/>
          <w:szCs w:val="24"/>
        </w:rPr>
        <w:t>gove</w:t>
      </w:r>
      <w:r w:rsidR="005A09DE" w:rsidRPr="00624BE4">
        <w:rPr>
          <w:rFonts w:ascii="Times New Roman" w:hAnsi="Times New Roman" w:cs="Times New Roman"/>
          <w:sz w:val="24"/>
          <w:szCs w:val="24"/>
        </w:rPr>
        <w:t xml:space="preserve"> primjerenosti</w:t>
      </w:r>
      <w:r w:rsidR="00D202E9" w:rsidRPr="00624BE4">
        <w:rPr>
          <w:rFonts w:ascii="Times New Roman" w:hAnsi="Times New Roman" w:cs="Times New Roman"/>
          <w:sz w:val="24"/>
          <w:szCs w:val="24"/>
        </w:rPr>
        <w:t xml:space="preserve">. </w:t>
      </w:r>
    </w:p>
    <w:p w14:paraId="5D433CD2" w14:textId="77777777" w:rsidR="00C91737" w:rsidRPr="00624BE4" w:rsidRDefault="00C91737" w:rsidP="00054C3C">
      <w:pPr>
        <w:spacing w:after="0" w:line="240" w:lineRule="auto"/>
        <w:jc w:val="both"/>
        <w:rPr>
          <w:rFonts w:ascii="Times New Roman" w:hAnsi="Times New Roman" w:cs="Times New Roman"/>
          <w:sz w:val="24"/>
          <w:szCs w:val="24"/>
        </w:rPr>
      </w:pPr>
    </w:p>
    <w:p w14:paraId="4D639F6E" w14:textId="61B0258D" w:rsidR="009F1A2D" w:rsidRPr="00624BE4" w:rsidRDefault="0020375E"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D202E9" w:rsidRPr="00624BE4">
        <w:rPr>
          <w:rFonts w:ascii="Times New Roman" w:hAnsi="Times New Roman" w:cs="Times New Roman"/>
          <w:sz w:val="24"/>
          <w:szCs w:val="24"/>
        </w:rPr>
        <w:t>4</w:t>
      </w:r>
      <w:r w:rsidRPr="00624BE4">
        <w:rPr>
          <w:rFonts w:ascii="Times New Roman" w:hAnsi="Times New Roman" w:cs="Times New Roman"/>
          <w:sz w:val="24"/>
          <w:szCs w:val="24"/>
        </w:rPr>
        <w:t>)</w:t>
      </w:r>
      <w:r w:rsidR="0089018E" w:rsidRPr="00624BE4">
        <w:rPr>
          <w:rFonts w:ascii="Times New Roman" w:hAnsi="Times New Roman" w:cs="Times New Roman"/>
          <w:sz w:val="24"/>
          <w:szCs w:val="24"/>
        </w:rPr>
        <w:t xml:space="preserve"> </w:t>
      </w:r>
      <w:r w:rsidR="009F1A2D" w:rsidRPr="00624BE4">
        <w:rPr>
          <w:rFonts w:ascii="Times New Roman" w:hAnsi="Times New Roman" w:cs="Times New Roman"/>
          <w:sz w:val="24"/>
          <w:szCs w:val="24"/>
        </w:rPr>
        <w:t xml:space="preserve">Ako </w:t>
      </w:r>
      <w:r w:rsidRPr="00624BE4">
        <w:rPr>
          <w:rFonts w:ascii="Times New Roman" w:hAnsi="Times New Roman" w:cs="Times New Roman"/>
          <w:sz w:val="24"/>
          <w:szCs w:val="24"/>
        </w:rPr>
        <w:t xml:space="preserve">kreditna institucija </w:t>
      </w:r>
      <w:r w:rsidR="009F1A2D" w:rsidRPr="00624BE4">
        <w:rPr>
          <w:rFonts w:ascii="Times New Roman" w:hAnsi="Times New Roman" w:cs="Times New Roman"/>
          <w:sz w:val="24"/>
          <w:szCs w:val="24"/>
        </w:rPr>
        <w:t xml:space="preserve">na temelju </w:t>
      </w:r>
      <w:r w:rsidR="0089018E" w:rsidRPr="00624BE4">
        <w:rPr>
          <w:rFonts w:ascii="Times New Roman" w:hAnsi="Times New Roman" w:cs="Times New Roman"/>
          <w:sz w:val="24"/>
          <w:szCs w:val="24"/>
        </w:rPr>
        <w:t xml:space="preserve">provedene </w:t>
      </w:r>
      <w:r w:rsidR="009F1A2D" w:rsidRPr="00624BE4">
        <w:rPr>
          <w:rFonts w:ascii="Times New Roman" w:hAnsi="Times New Roman" w:cs="Times New Roman"/>
          <w:sz w:val="24"/>
          <w:szCs w:val="24"/>
        </w:rPr>
        <w:t>procjene primjerenosti zaključ</w:t>
      </w:r>
      <w:r w:rsidRPr="00624BE4">
        <w:rPr>
          <w:rFonts w:ascii="Times New Roman" w:hAnsi="Times New Roman" w:cs="Times New Roman"/>
          <w:sz w:val="24"/>
          <w:szCs w:val="24"/>
        </w:rPr>
        <w:t>i</w:t>
      </w:r>
      <w:r w:rsidR="009F1A2D" w:rsidRPr="00624BE4">
        <w:rPr>
          <w:rFonts w:ascii="Times New Roman" w:hAnsi="Times New Roman" w:cs="Times New Roman"/>
          <w:sz w:val="24"/>
          <w:szCs w:val="24"/>
        </w:rPr>
        <w:t xml:space="preserve"> da osoba ne ispunjava </w:t>
      </w:r>
      <w:r w:rsidR="0089018E" w:rsidRPr="00624BE4">
        <w:rPr>
          <w:rFonts w:ascii="Times New Roman" w:hAnsi="Times New Roman" w:cs="Times New Roman"/>
          <w:sz w:val="24"/>
          <w:szCs w:val="24"/>
        </w:rPr>
        <w:t xml:space="preserve">uvjete </w:t>
      </w:r>
      <w:r w:rsidR="009F1A2D" w:rsidRPr="00624BE4">
        <w:rPr>
          <w:rFonts w:ascii="Times New Roman" w:hAnsi="Times New Roman" w:cs="Times New Roman"/>
          <w:sz w:val="24"/>
          <w:szCs w:val="24"/>
        </w:rPr>
        <w:t>iz</w:t>
      </w:r>
      <w:r w:rsidRPr="00624BE4">
        <w:rPr>
          <w:rFonts w:ascii="Times New Roman" w:hAnsi="Times New Roman" w:cs="Times New Roman"/>
          <w:sz w:val="24"/>
          <w:szCs w:val="24"/>
        </w:rPr>
        <w:t xml:space="preserve"> </w:t>
      </w:r>
      <w:r w:rsidR="009F1A2D" w:rsidRPr="00624BE4">
        <w:rPr>
          <w:rFonts w:ascii="Times New Roman" w:hAnsi="Times New Roman" w:cs="Times New Roman"/>
          <w:sz w:val="24"/>
          <w:szCs w:val="24"/>
        </w:rPr>
        <w:t xml:space="preserve">stavka </w:t>
      </w:r>
      <w:r w:rsidRPr="00624BE4">
        <w:rPr>
          <w:rFonts w:ascii="Times New Roman" w:hAnsi="Times New Roman" w:cs="Times New Roman"/>
          <w:sz w:val="24"/>
          <w:szCs w:val="24"/>
        </w:rPr>
        <w:t>2</w:t>
      </w:r>
      <w:r w:rsidR="009F1A2D" w:rsidRPr="00624BE4">
        <w:rPr>
          <w:rFonts w:ascii="Times New Roman" w:hAnsi="Times New Roman" w:cs="Times New Roman"/>
          <w:sz w:val="24"/>
          <w:szCs w:val="24"/>
        </w:rPr>
        <w:t>.</w:t>
      </w:r>
      <w:r w:rsidRPr="00624BE4">
        <w:rPr>
          <w:rFonts w:ascii="Times New Roman" w:hAnsi="Times New Roman" w:cs="Times New Roman"/>
          <w:sz w:val="24"/>
          <w:szCs w:val="24"/>
        </w:rPr>
        <w:t xml:space="preserve"> ovoga članka</w:t>
      </w:r>
      <w:r w:rsidR="009F1A2D" w:rsidRPr="00624BE4">
        <w:rPr>
          <w:rFonts w:ascii="Times New Roman" w:hAnsi="Times New Roman" w:cs="Times New Roman"/>
          <w:sz w:val="24"/>
          <w:szCs w:val="24"/>
        </w:rPr>
        <w:t xml:space="preserve">, </w:t>
      </w:r>
      <w:r w:rsidRPr="00624BE4">
        <w:rPr>
          <w:rFonts w:ascii="Times New Roman" w:hAnsi="Times New Roman" w:cs="Times New Roman"/>
          <w:sz w:val="24"/>
          <w:szCs w:val="24"/>
        </w:rPr>
        <w:t>kreditna institucija</w:t>
      </w:r>
      <w:r w:rsidR="009F1A2D" w:rsidRPr="00624BE4">
        <w:rPr>
          <w:rFonts w:ascii="Times New Roman" w:hAnsi="Times New Roman" w:cs="Times New Roman"/>
          <w:sz w:val="24"/>
          <w:szCs w:val="24"/>
        </w:rPr>
        <w:t>:</w:t>
      </w:r>
    </w:p>
    <w:p w14:paraId="01E81B34" w14:textId="4A8E826A" w:rsidR="009F1A2D" w:rsidRPr="00624BE4" w:rsidRDefault="00EE0AE1"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530011" w:rsidRPr="00624BE4">
        <w:rPr>
          <w:rFonts w:ascii="Times New Roman" w:hAnsi="Times New Roman" w:cs="Times New Roman"/>
          <w:sz w:val="24"/>
          <w:szCs w:val="24"/>
        </w:rPr>
        <w:t>.</w:t>
      </w:r>
      <w:r w:rsidR="0089018E" w:rsidRPr="00624BE4">
        <w:rPr>
          <w:rFonts w:ascii="Times New Roman" w:hAnsi="Times New Roman" w:cs="Times New Roman"/>
          <w:sz w:val="24"/>
          <w:szCs w:val="24"/>
        </w:rPr>
        <w:t xml:space="preserve"> </w:t>
      </w:r>
      <w:r w:rsidR="0020375E" w:rsidRPr="00624BE4">
        <w:rPr>
          <w:rFonts w:ascii="Times New Roman" w:hAnsi="Times New Roman" w:cs="Times New Roman"/>
          <w:sz w:val="24"/>
          <w:szCs w:val="24"/>
        </w:rPr>
        <w:t>ne</w:t>
      </w:r>
      <w:r w:rsidR="0089018E" w:rsidRPr="00624BE4">
        <w:rPr>
          <w:rFonts w:ascii="Times New Roman" w:hAnsi="Times New Roman" w:cs="Times New Roman"/>
          <w:sz w:val="24"/>
          <w:szCs w:val="24"/>
        </w:rPr>
        <w:t xml:space="preserve"> </w:t>
      </w:r>
      <w:r w:rsidR="0020375E" w:rsidRPr="00624BE4">
        <w:rPr>
          <w:rFonts w:ascii="Times New Roman" w:hAnsi="Times New Roman" w:cs="Times New Roman"/>
          <w:sz w:val="24"/>
          <w:szCs w:val="24"/>
        </w:rPr>
        <w:t xml:space="preserve">smije imenovati </w:t>
      </w:r>
      <w:r w:rsidR="009F1A2D" w:rsidRPr="00624BE4">
        <w:rPr>
          <w:rFonts w:ascii="Times New Roman" w:hAnsi="Times New Roman" w:cs="Times New Roman"/>
          <w:sz w:val="24"/>
          <w:szCs w:val="24"/>
        </w:rPr>
        <w:t>tu osobu nositeljem ključn</w:t>
      </w:r>
      <w:r w:rsidR="0089018E" w:rsidRPr="00624BE4">
        <w:rPr>
          <w:rFonts w:ascii="Times New Roman" w:hAnsi="Times New Roman" w:cs="Times New Roman"/>
          <w:sz w:val="24"/>
          <w:szCs w:val="24"/>
        </w:rPr>
        <w:t>e</w:t>
      </w:r>
      <w:r w:rsidR="009F1A2D" w:rsidRPr="00624BE4">
        <w:rPr>
          <w:rFonts w:ascii="Times New Roman" w:hAnsi="Times New Roman" w:cs="Times New Roman"/>
          <w:sz w:val="24"/>
          <w:szCs w:val="24"/>
        </w:rPr>
        <w:t xml:space="preserve"> funkcij</w:t>
      </w:r>
      <w:r w:rsidR="0089018E" w:rsidRPr="00624BE4">
        <w:rPr>
          <w:rFonts w:ascii="Times New Roman" w:hAnsi="Times New Roman" w:cs="Times New Roman"/>
          <w:sz w:val="24"/>
          <w:szCs w:val="24"/>
        </w:rPr>
        <w:t>e</w:t>
      </w:r>
      <w:r w:rsidR="00614F97" w:rsidRPr="00624BE4">
        <w:rPr>
          <w:rFonts w:ascii="Times New Roman" w:hAnsi="Times New Roman" w:cs="Times New Roman"/>
          <w:sz w:val="24"/>
          <w:szCs w:val="24"/>
        </w:rPr>
        <w:t>,</w:t>
      </w:r>
      <w:r w:rsidR="009F1A2D" w:rsidRPr="00624BE4">
        <w:rPr>
          <w:rFonts w:ascii="Times New Roman" w:hAnsi="Times New Roman" w:cs="Times New Roman"/>
          <w:sz w:val="24"/>
          <w:szCs w:val="24"/>
        </w:rPr>
        <w:t xml:space="preserve"> ako je procjena primjerenosti dovršena prije nego što osoba preuzme dužnost</w:t>
      </w:r>
    </w:p>
    <w:p w14:paraId="40683E02" w14:textId="268228D3" w:rsidR="009F1A2D" w:rsidRPr="00624BE4" w:rsidRDefault="00EE0AE1"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530011" w:rsidRPr="00624BE4">
        <w:rPr>
          <w:rFonts w:ascii="Times New Roman" w:hAnsi="Times New Roman" w:cs="Times New Roman"/>
          <w:sz w:val="24"/>
          <w:szCs w:val="24"/>
        </w:rPr>
        <w:t>.</w:t>
      </w:r>
      <w:r w:rsidR="0089018E" w:rsidRPr="00624BE4">
        <w:rPr>
          <w:rFonts w:ascii="Times New Roman" w:hAnsi="Times New Roman" w:cs="Times New Roman"/>
          <w:sz w:val="24"/>
          <w:szCs w:val="24"/>
        </w:rPr>
        <w:t xml:space="preserve"> </w:t>
      </w:r>
      <w:r w:rsidR="00614F97" w:rsidRPr="00624BE4">
        <w:rPr>
          <w:rFonts w:ascii="Times New Roman" w:hAnsi="Times New Roman" w:cs="Times New Roman"/>
          <w:sz w:val="24"/>
          <w:szCs w:val="24"/>
        </w:rPr>
        <w:t xml:space="preserve">dužna </w:t>
      </w:r>
      <w:r w:rsidR="00AD547D" w:rsidRPr="00624BE4">
        <w:rPr>
          <w:rFonts w:ascii="Times New Roman" w:hAnsi="Times New Roman" w:cs="Times New Roman"/>
          <w:sz w:val="24"/>
          <w:szCs w:val="24"/>
        </w:rPr>
        <w:t xml:space="preserve">je </w:t>
      </w:r>
      <w:r w:rsidR="009F1A2D" w:rsidRPr="00624BE4">
        <w:rPr>
          <w:rFonts w:ascii="Times New Roman" w:hAnsi="Times New Roman" w:cs="Times New Roman"/>
          <w:sz w:val="24"/>
          <w:szCs w:val="24"/>
        </w:rPr>
        <w:t>pravodobno razr</w:t>
      </w:r>
      <w:r w:rsidR="007A0300" w:rsidRPr="00624BE4">
        <w:rPr>
          <w:rFonts w:ascii="Times New Roman" w:hAnsi="Times New Roman" w:cs="Times New Roman"/>
          <w:sz w:val="24"/>
          <w:szCs w:val="24"/>
        </w:rPr>
        <w:t>i</w:t>
      </w:r>
      <w:r w:rsidR="009F1A2D" w:rsidRPr="00624BE4">
        <w:rPr>
          <w:rFonts w:ascii="Times New Roman" w:hAnsi="Times New Roman" w:cs="Times New Roman"/>
          <w:sz w:val="24"/>
          <w:szCs w:val="24"/>
        </w:rPr>
        <w:t>ješ</w:t>
      </w:r>
      <w:r w:rsidR="00614F97" w:rsidRPr="00624BE4">
        <w:rPr>
          <w:rFonts w:ascii="Times New Roman" w:hAnsi="Times New Roman" w:cs="Times New Roman"/>
          <w:sz w:val="24"/>
          <w:szCs w:val="24"/>
        </w:rPr>
        <w:t>iti</w:t>
      </w:r>
      <w:r w:rsidR="009F1A2D" w:rsidRPr="00624BE4">
        <w:rPr>
          <w:rFonts w:ascii="Times New Roman" w:hAnsi="Times New Roman" w:cs="Times New Roman"/>
          <w:sz w:val="24"/>
          <w:szCs w:val="24"/>
        </w:rPr>
        <w:t xml:space="preserve"> </w:t>
      </w:r>
      <w:r w:rsidR="00D202E9" w:rsidRPr="00624BE4">
        <w:rPr>
          <w:rFonts w:ascii="Times New Roman" w:hAnsi="Times New Roman" w:cs="Times New Roman"/>
          <w:sz w:val="24"/>
          <w:szCs w:val="24"/>
        </w:rPr>
        <w:t xml:space="preserve">tu osobu dužnosti </w:t>
      </w:r>
      <w:r w:rsidR="009F1A2D" w:rsidRPr="00624BE4">
        <w:rPr>
          <w:rFonts w:ascii="Times New Roman" w:hAnsi="Times New Roman" w:cs="Times New Roman"/>
          <w:sz w:val="24"/>
          <w:szCs w:val="24"/>
        </w:rPr>
        <w:t>nositelja ključne funkcije ili</w:t>
      </w:r>
    </w:p>
    <w:p w14:paraId="7D9ACFEB" w14:textId="6A64E4EA" w:rsidR="00874962" w:rsidRPr="00624BE4" w:rsidRDefault="00EE0AE1"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530011" w:rsidRPr="00624BE4">
        <w:rPr>
          <w:rFonts w:ascii="Times New Roman" w:hAnsi="Times New Roman" w:cs="Times New Roman"/>
          <w:sz w:val="24"/>
          <w:szCs w:val="24"/>
        </w:rPr>
        <w:t>.</w:t>
      </w:r>
      <w:r w:rsidR="0089018E" w:rsidRPr="00624BE4">
        <w:rPr>
          <w:rFonts w:ascii="Times New Roman" w:hAnsi="Times New Roman" w:cs="Times New Roman"/>
          <w:sz w:val="24"/>
          <w:szCs w:val="24"/>
        </w:rPr>
        <w:t xml:space="preserve"> dužna </w:t>
      </w:r>
      <w:r w:rsidR="00AD547D" w:rsidRPr="00624BE4">
        <w:rPr>
          <w:rFonts w:ascii="Times New Roman" w:hAnsi="Times New Roman" w:cs="Times New Roman"/>
          <w:sz w:val="24"/>
          <w:szCs w:val="24"/>
        </w:rPr>
        <w:t xml:space="preserve">je </w:t>
      </w:r>
      <w:r w:rsidR="009F1A2D" w:rsidRPr="00624BE4">
        <w:rPr>
          <w:rFonts w:ascii="Times New Roman" w:hAnsi="Times New Roman" w:cs="Times New Roman"/>
          <w:sz w:val="24"/>
          <w:szCs w:val="24"/>
        </w:rPr>
        <w:t>pravodobno poduz</w:t>
      </w:r>
      <w:r w:rsidR="00614F97" w:rsidRPr="00624BE4">
        <w:rPr>
          <w:rFonts w:ascii="Times New Roman" w:hAnsi="Times New Roman" w:cs="Times New Roman"/>
          <w:sz w:val="24"/>
          <w:szCs w:val="24"/>
        </w:rPr>
        <w:t>eti</w:t>
      </w:r>
      <w:r w:rsidR="009F1A2D" w:rsidRPr="00624BE4">
        <w:rPr>
          <w:rFonts w:ascii="Times New Roman" w:hAnsi="Times New Roman" w:cs="Times New Roman"/>
          <w:sz w:val="24"/>
          <w:szCs w:val="24"/>
        </w:rPr>
        <w:t xml:space="preserve"> dodatne mjere potrebne kako bi se osiguralo da </w:t>
      </w:r>
      <w:r w:rsidR="00AE7669" w:rsidRPr="00624BE4">
        <w:rPr>
          <w:rFonts w:ascii="Times New Roman" w:hAnsi="Times New Roman" w:cs="Times New Roman"/>
          <w:sz w:val="24"/>
          <w:szCs w:val="24"/>
        </w:rPr>
        <w:t>nositelj ključne funkcije</w:t>
      </w:r>
      <w:r w:rsidR="009F1A2D" w:rsidRPr="00624BE4">
        <w:rPr>
          <w:rFonts w:ascii="Times New Roman" w:hAnsi="Times New Roman" w:cs="Times New Roman"/>
          <w:sz w:val="24"/>
          <w:szCs w:val="24"/>
        </w:rPr>
        <w:t xml:space="preserve"> bude ili postane primjeren</w:t>
      </w:r>
      <w:r w:rsidR="00874962" w:rsidRPr="00624BE4">
        <w:rPr>
          <w:rFonts w:ascii="Times New Roman" w:hAnsi="Times New Roman" w:cs="Times New Roman"/>
          <w:sz w:val="24"/>
          <w:szCs w:val="24"/>
        </w:rPr>
        <w:t>.</w:t>
      </w:r>
    </w:p>
    <w:p w14:paraId="23B08F00" w14:textId="77777777" w:rsidR="00C91737" w:rsidRPr="00624BE4" w:rsidRDefault="00C91737" w:rsidP="00054C3C">
      <w:pPr>
        <w:spacing w:after="0" w:line="240" w:lineRule="auto"/>
        <w:jc w:val="both"/>
        <w:rPr>
          <w:rFonts w:ascii="Times New Roman" w:hAnsi="Times New Roman" w:cs="Times New Roman"/>
          <w:sz w:val="24"/>
          <w:szCs w:val="24"/>
        </w:rPr>
      </w:pPr>
    </w:p>
    <w:p w14:paraId="0108A10B" w14:textId="3BAEE30A" w:rsidR="00614F97" w:rsidRPr="00624BE4" w:rsidRDefault="0087496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3E692A" w:rsidRPr="00624BE4">
        <w:rPr>
          <w:rFonts w:ascii="Times New Roman" w:hAnsi="Times New Roman" w:cs="Times New Roman"/>
          <w:sz w:val="24"/>
          <w:szCs w:val="24"/>
        </w:rPr>
        <w:t>5</w:t>
      </w:r>
      <w:r w:rsidRPr="00624BE4">
        <w:rPr>
          <w:rFonts w:ascii="Times New Roman" w:hAnsi="Times New Roman" w:cs="Times New Roman"/>
          <w:sz w:val="24"/>
          <w:szCs w:val="24"/>
        </w:rPr>
        <w:t xml:space="preserve">) Kreditna institucija dužna je poduzeti </w:t>
      </w:r>
      <w:r w:rsidR="00AD3387" w:rsidRPr="00624BE4">
        <w:rPr>
          <w:rFonts w:ascii="Times New Roman" w:hAnsi="Times New Roman" w:cs="Times New Roman"/>
          <w:sz w:val="24"/>
          <w:szCs w:val="24"/>
        </w:rPr>
        <w:t xml:space="preserve">sve potrebne mjere kako bi osigurala </w:t>
      </w:r>
      <w:r w:rsidR="001B7DA5" w:rsidRPr="00624BE4">
        <w:rPr>
          <w:rFonts w:ascii="Times New Roman" w:hAnsi="Times New Roman" w:cs="Times New Roman"/>
          <w:sz w:val="24"/>
          <w:szCs w:val="24"/>
        </w:rPr>
        <w:t>da se</w:t>
      </w:r>
      <w:r w:rsidR="00AD3387" w:rsidRPr="00624BE4">
        <w:rPr>
          <w:rFonts w:ascii="Times New Roman" w:hAnsi="Times New Roman" w:cs="Times New Roman"/>
          <w:sz w:val="24"/>
          <w:szCs w:val="24"/>
        </w:rPr>
        <w:t xml:space="preserve"> dužnost nositelja ključnih funkcija</w:t>
      </w:r>
      <w:r w:rsidR="005A487A" w:rsidRPr="00624BE4">
        <w:rPr>
          <w:rFonts w:ascii="Times New Roman" w:hAnsi="Times New Roman" w:cs="Times New Roman"/>
          <w:sz w:val="24"/>
          <w:szCs w:val="24"/>
        </w:rPr>
        <w:t xml:space="preserve"> izvršava</w:t>
      </w:r>
      <w:r w:rsidR="00AD547D" w:rsidRPr="00624BE4">
        <w:rPr>
          <w:rFonts w:ascii="Times New Roman" w:hAnsi="Times New Roman" w:cs="Times New Roman"/>
          <w:sz w:val="24"/>
          <w:szCs w:val="24"/>
        </w:rPr>
        <w:t xml:space="preserve"> na odgovarajući način</w:t>
      </w:r>
      <w:r w:rsidR="00AD3387" w:rsidRPr="00624BE4">
        <w:rPr>
          <w:rFonts w:ascii="Times New Roman" w:hAnsi="Times New Roman" w:cs="Times New Roman"/>
          <w:sz w:val="24"/>
          <w:szCs w:val="24"/>
        </w:rPr>
        <w:t xml:space="preserve">, uključujući zamjenu nositelja ključnih funkcija ako ta osoba prestane ispunjavati </w:t>
      </w:r>
      <w:r w:rsidR="0089018E" w:rsidRPr="00624BE4">
        <w:rPr>
          <w:rFonts w:ascii="Times New Roman" w:hAnsi="Times New Roman" w:cs="Times New Roman"/>
          <w:sz w:val="24"/>
          <w:szCs w:val="24"/>
        </w:rPr>
        <w:t>uvjete</w:t>
      </w:r>
      <w:r w:rsidR="00AD3387" w:rsidRPr="00624BE4">
        <w:rPr>
          <w:rFonts w:ascii="Times New Roman" w:hAnsi="Times New Roman" w:cs="Times New Roman"/>
          <w:sz w:val="24"/>
          <w:szCs w:val="24"/>
        </w:rPr>
        <w:t xml:space="preserve"> primjerenosti.</w:t>
      </w:r>
    </w:p>
    <w:p w14:paraId="62112186" w14:textId="77777777" w:rsidR="00C91737" w:rsidRPr="00624BE4" w:rsidRDefault="00C91737" w:rsidP="00054C3C">
      <w:pPr>
        <w:spacing w:after="0" w:line="240" w:lineRule="auto"/>
        <w:jc w:val="both"/>
        <w:rPr>
          <w:rFonts w:ascii="Times New Roman" w:hAnsi="Times New Roman" w:cs="Times New Roman"/>
          <w:sz w:val="24"/>
          <w:szCs w:val="24"/>
        </w:rPr>
      </w:pPr>
    </w:p>
    <w:p w14:paraId="4946362D" w14:textId="50FB0296" w:rsidR="00115BEF" w:rsidRPr="00624BE4" w:rsidRDefault="00614F97"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3E692A" w:rsidRPr="00624BE4">
        <w:rPr>
          <w:rFonts w:ascii="Times New Roman" w:hAnsi="Times New Roman" w:cs="Times New Roman"/>
          <w:sz w:val="24"/>
          <w:szCs w:val="24"/>
        </w:rPr>
        <w:t>6</w:t>
      </w:r>
      <w:r w:rsidRPr="00624BE4">
        <w:rPr>
          <w:rFonts w:ascii="Times New Roman" w:hAnsi="Times New Roman" w:cs="Times New Roman"/>
          <w:sz w:val="24"/>
          <w:szCs w:val="24"/>
        </w:rPr>
        <w:t xml:space="preserve">) </w:t>
      </w:r>
      <w:r w:rsidR="00115BEF" w:rsidRPr="00624BE4">
        <w:rPr>
          <w:rFonts w:ascii="Times New Roman" w:hAnsi="Times New Roman" w:cs="Times New Roman"/>
          <w:sz w:val="24"/>
          <w:szCs w:val="24"/>
        </w:rPr>
        <w:t>Uprava kreditne institucije dužna je donijeti primjeren</w:t>
      </w:r>
      <w:r w:rsidR="00EC1078" w:rsidRPr="00624BE4">
        <w:rPr>
          <w:rFonts w:ascii="Times New Roman" w:hAnsi="Times New Roman" w:cs="Times New Roman"/>
          <w:sz w:val="24"/>
          <w:szCs w:val="24"/>
        </w:rPr>
        <w:t>u</w:t>
      </w:r>
      <w:r w:rsidR="00115BEF" w:rsidRPr="00624BE4">
        <w:rPr>
          <w:rFonts w:ascii="Times New Roman" w:hAnsi="Times New Roman" w:cs="Times New Roman"/>
          <w:sz w:val="24"/>
          <w:szCs w:val="24"/>
        </w:rPr>
        <w:t xml:space="preserve"> politik</w:t>
      </w:r>
      <w:r w:rsidR="00EC1078" w:rsidRPr="00624BE4">
        <w:rPr>
          <w:rFonts w:ascii="Times New Roman" w:hAnsi="Times New Roman" w:cs="Times New Roman"/>
          <w:sz w:val="24"/>
          <w:szCs w:val="24"/>
        </w:rPr>
        <w:t>u</w:t>
      </w:r>
      <w:r w:rsidR="00115BEF" w:rsidRPr="00624BE4">
        <w:rPr>
          <w:rFonts w:ascii="Times New Roman" w:hAnsi="Times New Roman" w:cs="Times New Roman"/>
          <w:sz w:val="24"/>
          <w:szCs w:val="24"/>
        </w:rPr>
        <w:t xml:space="preserve"> za izbor i procjenu primjerenosti nositelja ključnih funkcija u kreditnoj instituciji</w:t>
      </w:r>
      <w:r w:rsidR="00EC1078" w:rsidRPr="00624BE4">
        <w:rPr>
          <w:rFonts w:ascii="Times New Roman" w:hAnsi="Times New Roman" w:cs="Times New Roman"/>
          <w:sz w:val="24"/>
          <w:szCs w:val="24"/>
        </w:rPr>
        <w:t xml:space="preserve"> u skladu s podzakonskim propisom</w:t>
      </w:r>
      <w:r w:rsidR="00E723FD" w:rsidRPr="00624BE4">
        <w:rPr>
          <w:rFonts w:ascii="Times New Roman" w:hAnsi="Times New Roman" w:cs="Times New Roman"/>
          <w:sz w:val="24"/>
          <w:szCs w:val="24"/>
        </w:rPr>
        <w:t xml:space="preserve"> donesenim na temelju</w:t>
      </w:r>
      <w:r w:rsidR="00EC1078" w:rsidRPr="00624BE4">
        <w:rPr>
          <w:rFonts w:ascii="Times New Roman" w:hAnsi="Times New Roman" w:cs="Times New Roman"/>
          <w:sz w:val="24"/>
          <w:szCs w:val="24"/>
        </w:rPr>
        <w:t xml:space="preserve"> stavka 8. ovoga članka, te osigurati provedbu te politike</w:t>
      </w:r>
      <w:r w:rsidR="00115BEF" w:rsidRPr="00624BE4">
        <w:rPr>
          <w:rFonts w:ascii="Times New Roman" w:hAnsi="Times New Roman" w:cs="Times New Roman"/>
          <w:sz w:val="24"/>
          <w:szCs w:val="24"/>
        </w:rPr>
        <w:t>.</w:t>
      </w:r>
    </w:p>
    <w:p w14:paraId="20C77620" w14:textId="77777777" w:rsidR="00C91737" w:rsidRPr="00624BE4" w:rsidRDefault="00C91737" w:rsidP="00054C3C">
      <w:pPr>
        <w:spacing w:after="0" w:line="240" w:lineRule="auto"/>
        <w:jc w:val="both"/>
        <w:rPr>
          <w:rFonts w:ascii="Times New Roman" w:hAnsi="Times New Roman" w:cs="Times New Roman"/>
          <w:strike/>
          <w:sz w:val="24"/>
          <w:szCs w:val="24"/>
        </w:rPr>
      </w:pPr>
    </w:p>
    <w:p w14:paraId="3FEDB5E6" w14:textId="67E1B42E" w:rsidR="00115BEF" w:rsidRPr="00624BE4" w:rsidRDefault="00115BEF" w:rsidP="00054C3C">
      <w:pPr>
        <w:spacing w:after="0" w:line="240" w:lineRule="auto"/>
        <w:jc w:val="both"/>
        <w:rPr>
          <w:rFonts w:ascii="Times New Roman" w:hAnsi="Times New Roman" w:cs="Times New Roman"/>
          <w:sz w:val="24"/>
          <w:szCs w:val="24"/>
        </w:rPr>
      </w:pPr>
      <w:bookmarkStart w:id="40" w:name="_Hlk147827812"/>
      <w:r w:rsidRPr="00624BE4">
        <w:rPr>
          <w:rFonts w:ascii="Times New Roman" w:hAnsi="Times New Roman" w:cs="Times New Roman"/>
          <w:sz w:val="24"/>
          <w:szCs w:val="24"/>
        </w:rPr>
        <w:t>(</w:t>
      </w:r>
      <w:r w:rsidR="003E692A" w:rsidRPr="00624BE4">
        <w:rPr>
          <w:rFonts w:ascii="Times New Roman" w:hAnsi="Times New Roman" w:cs="Times New Roman"/>
          <w:sz w:val="24"/>
          <w:szCs w:val="24"/>
        </w:rPr>
        <w:t>7</w:t>
      </w:r>
      <w:r w:rsidRPr="00624BE4">
        <w:rPr>
          <w:rFonts w:ascii="Times New Roman" w:hAnsi="Times New Roman" w:cs="Times New Roman"/>
          <w:sz w:val="24"/>
          <w:szCs w:val="24"/>
        </w:rPr>
        <w:t xml:space="preserve">) </w:t>
      </w:r>
      <w:r w:rsidR="0033415C" w:rsidRPr="00624BE4">
        <w:rPr>
          <w:rFonts w:ascii="Times New Roman" w:hAnsi="Times New Roman" w:cs="Times New Roman"/>
          <w:sz w:val="24"/>
          <w:szCs w:val="24"/>
        </w:rPr>
        <w:t>Smatra se da o</w:t>
      </w:r>
      <w:r w:rsidRPr="00624BE4">
        <w:rPr>
          <w:rFonts w:ascii="Times New Roman" w:hAnsi="Times New Roman" w:cs="Times New Roman"/>
          <w:sz w:val="24"/>
          <w:szCs w:val="24"/>
        </w:rPr>
        <w:t>soba</w:t>
      </w:r>
      <w:r w:rsidR="007F75EF" w:rsidRPr="00624BE4">
        <w:rPr>
          <w:rFonts w:ascii="Times New Roman" w:hAnsi="Times New Roman" w:cs="Times New Roman"/>
          <w:sz w:val="24"/>
          <w:szCs w:val="24"/>
        </w:rPr>
        <w:t xml:space="preserve"> za koju se procjenjuje primjerenost </w:t>
      </w:r>
      <w:r w:rsidR="00A125C0" w:rsidRPr="00624BE4">
        <w:rPr>
          <w:rFonts w:ascii="Times New Roman" w:hAnsi="Times New Roman" w:cs="Times New Roman"/>
          <w:sz w:val="24"/>
          <w:szCs w:val="24"/>
        </w:rPr>
        <w:t xml:space="preserve">u skladu s </w:t>
      </w:r>
      <w:r w:rsidR="007F75EF" w:rsidRPr="00624BE4">
        <w:rPr>
          <w:rFonts w:ascii="Times New Roman" w:hAnsi="Times New Roman" w:cs="Times New Roman"/>
          <w:sz w:val="24"/>
          <w:szCs w:val="24"/>
        </w:rPr>
        <w:t>ov</w:t>
      </w:r>
      <w:r w:rsidR="006A64A8" w:rsidRPr="00624BE4">
        <w:rPr>
          <w:rFonts w:ascii="Times New Roman" w:hAnsi="Times New Roman" w:cs="Times New Roman"/>
          <w:sz w:val="24"/>
          <w:szCs w:val="24"/>
        </w:rPr>
        <w:t>i</w:t>
      </w:r>
      <w:r w:rsidR="007F75EF" w:rsidRPr="00624BE4">
        <w:rPr>
          <w:rFonts w:ascii="Times New Roman" w:hAnsi="Times New Roman" w:cs="Times New Roman"/>
          <w:sz w:val="24"/>
          <w:szCs w:val="24"/>
        </w:rPr>
        <w:t>m člank</w:t>
      </w:r>
      <w:r w:rsidR="006A64A8" w:rsidRPr="00624BE4">
        <w:rPr>
          <w:rFonts w:ascii="Times New Roman" w:hAnsi="Times New Roman" w:cs="Times New Roman"/>
          <w:sz w:val="24"/>
          <w:szCs w:val="24"/>
        </w:rPr>
        <w:t>om</w:t>
      </w:r>
      <w:r w:rsidRPr="00624BE4">
        <w:rPr>
          <w:rFonts w:ascii="Times New Roman" w:hAnsi="Times New Roman" w:cs="Times New Roman"/>
          <w:sz w:val="24"/>
          <w:szCs w:val="24"/>
        </w:rPr>
        <w:t xml:space="preserve">, a za koju je utvrđeno da je pravomoćno osuđena za kaznena djela iz članka </w:t>
      </w:r>
      <w:r w:rsidR="001004F8" w:rsidRPr="00624BE4">
        <w:rPr>
          <w:rFonts w:ascii="Times New Roman" w:hAnsi="Times New Roman" w:cs="Times New Roman"/>
          <w:sz w:val="24"/>
          <w:szCs w:val="24"/>
        </w:rPr>
        <w:t>33</w:t>
      </w:r>
      <w:r w:rsidRPr="00624BE4">
        <w:rPr>
          <w:rFonts w:ascii="Times New Roman" w:hAnsi="Times New Roman" w:cs="Times New Roman"/>
          <w:sz w:val="24"/>
          <w:szCs w:val="24"/>
        </w:rPr>
        <w:t>. stavka 2. ovoga Zakona, nema dobar ugled.</w:t>
      </w:r>
    </w:p>
    <w:p w14:paraId="123EBD46" w14:textId="77777777" w:rsidR="00C91737" w:rsidRPr="00624BE4" w:rsidRDefault="00C91737" w:rsidP="00054C3C">
      <w:pPr>
        <w:spacing w:after="0" w:line="240" w:lineRule="auto"/>
        <w:jc w:val="both"/>
        <w:rPr>
          <w:rFonts w:ascii="Times New Roman" w:hAnsi="Times New Roman" w:cs="Times New Roman"/>
          <w:sz w:val="24"/>
          <w:szCs w:val="24"/>
        </w:rPr>
      </w:pPr>
    </w:p>
    <w:bookmarkEnd w:id="40"/>
    <w:p w14:paraId="7C640066" w14:textId="676ADAF6" w:rsidR="00115BEF" w:rsidRPr="00624BE4" w:rsidRDefault="009F1A2D" w:rsidP="00EB4423">
      <w:pPr>
        <w:spacing w:after="0" w:line="240" w:lineRule="auto"/>
        <w:jc w:val="both"/>
        <w:rPr>
          <w:rFonts w:ascii="Times New Roman" w:hAnsi="Times New Roman" w:cs="Times New Roman"/>
          <w:i/>
          <w:iCs/>
          <w:sz w:val="24"/>
          <w:szCs w:val="24"/>
        </w:rPr>
      </w:pPr>
      <w:r w:rsidRPr="00624BE4">
        <w:rPr>
          <w:rFonts w:ascii="Times New Roman" w:hAnsi="Times New Roman" w:cs="Times New Roman"/>
          <w:bCs/>
          <w:iCs/>
          <w:sz w:val="24"/>
          <w:szCs w:val="24"/>
        </w:rPr>
        <w:t>(</w:t>
      </w:r>
      <w:r w:rsidR="003E692A" w:rsidRPr="00624BE4">
        <w:rPr>
          <w:rFonts w:ascii="Times New Roman" w:hAnsi="Times New Roman" w:cs="Times New Roman"/>
          <w:bCs/>
          <w:iCs/>
          <w:sz w:val="24"/>
          <w:szCs w:val="24"/>
        </w:rPr>
        <w:t>8</w:t>
      </w:r>
      <w:r w:rsidRPr="00624BE4">
        <w:rPr>
          <w:rFonts w:ascii="Times New Roman" w:hAnsi="Times New Roman" w:cs="Times New Roman"/>
          <w:bCs/>
          <w:iCs/>
          <w:sz w:val="24"/>
          <w:szCs w:val="24"/>
        </w:rPr>
        <w:t xml:space="preserve">) </w:t>
      </w:r>
      <w:r w:rsidRPr="00624BE4">
        <w:rPr>
          <w:rFonts w:ascii="Times New Roman" w:hAnsi="Times New Roman" w:cs="Times New Roman"/>
          <w:sz w:val="24"/>
          <w:szCs w:val="24"/>
        </w:rPr>
        <w:t>Hrvatska narodna banka podzakonski</w:t>
      </w:r>
      <w:r w:rsidR="00C639B8" w:rsidRPr="00624BE4">
        <w:rPr>
          <w:rFonts w:ascii="Times New Roman" w:hAnsi="Times New Roman" w:cs="Times New Roman"/>
          <w:sz w:val="24"/>
          <w:szCs w:val="24"/>
        </w:rPr>
        <w:t>m</w:t>
      </w:r>
      <w:r w:rsidRPr="00624BE4">
        <w:rPr>
          <w:rFonts w:ascii="Times New Roman" w:hAnsi="Times New Roman" w:cs="Times New Roman"/>
          <w:sz w:val="24"/>
          <w:szCs w:val="24"/>
        </w:rPr>
        <w:t xml:space="preserve"> propis</w:t>
      </w:r>
      <w:r w:rsidR="00C639B8" w:rsidRPr="00624BE4">
        <w:rPr>
          <w:rFonts w:ascii="Times New Roman" w:hAnsi="Times New Roman" w:cs="Times New Roman"/>
          <w:sz w:val="24"/>
          <w:szCs w:val="24"/>
        </w:rPr>
        <w:t>om</w:t>
      </w:r>
      <w:r w:rsidRPr="00624BE4">
        <w:rPr>
          <w:rFonts w:ascii="Times New Roman" w:hAnsi="Times New Roman" w:cs="Times New Roman"/>
          <w:sz w:val="24"/>
          <w:szCs w:val="24"/>
        </w:rPr>
        <w:t xml:space="preserve"> </w:t>
      </w:r>
      <w:r w:rsidR="00593807" w:rsidRPr="00624BE4">
        <w:rPr>
          <w:rFonts w:ascii="Times New Roman" w:hAnsi="Times New Roman" w:cs="Times New Roman"/>
          <w:sz w:val="24"/>
          <w:szCs w:val="24"/>
        </w:rPr>
        <w:t xml:space="preserve">pobliže </w:t>
      </w:r>
      <w:r w:rsidRPr="00624BE4">
        <w:rPr>
          <w:rFonts w:ascii="Times New Roman" w:hAnsi="Times New Roman" w:cs="Times New Roman"/>
          <w:sz w:val="24"/>
          <w:szCs w:val="24"/>
        </w:rPr>
        <w:t>uređuj</w:t>
      </w:r>
      <w:r w:rsidR="00C639B8" w:rsidRPr="00624BE4">
        <w:rPr>
          <w:rFonts w:ascii="Times New Roman" w:hAnsi="Times New Roman" w:cs="Times New Roman"/>
          <w:sz w:val="24"/>
          <w:szCs w:val="24"/>
        </w:rPr>
        <w:t>e</w:t>
      </w:r>
      <w:r w:rsidR="0085400F" w:rsidRPr="00624BE4">
        <w:rPr>
          <w:rFonts w:ascii="Times New Roman" w:hAnsi="Times New Roman" w:cs="Times New Roman"/>
          <w:sz w:val="24"/>
          <w:szCs w:val="24"/>
        </w:rPr>
        <w:t xml:space="preserve"> </w:t>
      </w:r>
      <w:r w:rsidRPr="00624BE4">
        <w:rPr>
          <w:rFonts w:ascii="Times New Roman" w:hAnsi="Times New Roman" w:cs="Times New Roman"/>
          <w:sz w:val="24"/>
          <w:szCs w:val="24"/>
        </w:rPr>
        <w:t>uvjete iz stavka 2. ovog</w:t>
      </w:r>
      <w:r w:rsidR="0089018E" w:rsidRPr="00624BE4">
        <w:rPr>
          <w:rFonts w:ascii="Times New Roman" w:hAnsi="Times New Roman" w:cs="Times New Roman"/>
          <w:sz w:val="24"/>
          <w:szCs w:val="24"/>
        </w:rPr>
        <w:t>a</w:t>
      </w:r>
      <w:r w:rsidRPr="00624BE4">
        <w:rPr>
          <w:rFonts w:ascii="Times New Roman" w:hAnsi="Times New Roman" w:cs="Times New Roman"/>
          <w:sz w:val="24"/>
          <w:szCs w:val="24"/>
        </w:rPr>
        <w:t xml:space="preserve"> članka</w:t>
      </w:r>
      <w:r w:rsidR="00351A64" w:rsidRPr="00624BE4">
        <w:rPr>
          <w:rFonts w:ascii="Times New Roman" w:hAnsi="Times New Roman" w:cs="Times New Roman"/>
          <w:sz w:val="24"/>
          <w:szCs w:val="24"/>
        </w:rPr>
        <w:t>,</w:t>
      </w:r>
      <w:r w:rsidR="0089018E" w:rsidRPr="00624BE4">
        <w:rPr>
          <w:rFonts w:ascii="Times New Roman" w:hAnsi="Times New Roman" w:cs="Times New Roman"/>
          <w:sz w:val="24"/>
          <w:szCs w:val="24"/>
        </w:rPr>
        <w:t xml:space="preserve"> </w:t>
      </w:r>
      <w:r w:rsidR="007A514B" w:rsidRPr="00624BE4">
        <w:rPr>
          <w:rFonts w:ascii="Times New Roman" w:hAnsi="Times New Roman" w:cs="Times New Roman"/>
          <w:sz w:val="24"/>
          <w:szCs w:val="24"/>
        </w:rPr>
        <w:t xml:space="preserve">postupak procjene primjerenosti nositelja ključne </w:t>
      </w:r>
      <w:r w:rsidR="00FE168F" w:rsidRPr="00624BE4">
        <w:rPr>
          <w:rFonts w:ascii="Times New Roman" w:hAnsi="Times New Roman" w:cs="Times New Roman"/>
          <w:sz w:val="24"/>
          <w:szCs w:val="24"/>
        </w:rPr>
        <w:t>funkcij</w:t>
      </w:r>
      <w:r w:rsidR="00FE168F">
        <w:rPr>
          <w:rFonts w:ascii="Times New Roman" w:hAnsi="Times New Roman" w:cs="Times New Roman"/>
          <w:sz w:val="24"/>
          <w:szCs w:val="24"/>
        </w:rPr>
        <w:t>e</w:t>
      </w:r>
      <w:r w:rsidR="00FE168F" w:rsidRPr="00624BE4">
        <w:rPr>
          <w:rFonts w:ascii="Times New Roman" w:hAnsi="Times New Roman" w:cs="Times New Roman"/>
          <w:sz w:val="24"/>
          <w:szCs w:val="24"/>
        </w:rPr>
        <w:t xml:space="preserve"> </w:t>
      </w:r>
      <w:r w:rsidR="007A514B" w:rsidRPr="00624BE4">
        <w:rPr>
          <w:rFonts w:ascii="Times New Roman" w:hAnsi="Times New Roman" w:cs="Times New Roman"/>
          <w:sz w:val="24"/>
          <w:szCs w:val="24"/>
        </w:rPr>
        <w:t xml:space="preserve">od strane kreditne institucije, </w:t>
      </w:r>
      <w:r w:rsidRPr="00624BE4">
        <w:rPr>
          <w:rFonts w:ascii="Times New Roman" w:hAnsi="Times New Roman" w:cs="Times New Roman"/>
          <w:sz w:val="24"/>
          <w:szCs w:val="24"/>
        </w:rPr>
        <w:t xml:space="preserve">sadržaj politike </w:t>
      </w:r>
      <w:r w:rsidR="00AE7669" w:rsidRPr="00624BE4">
        <w:rPr>
          <w:rFonts w:ascii="Times New Roman" w:hAnsi="Times New Roman" w:cs="Times New Roman"/>
          <w:sz w:val="24"/>
          <w:szCs w:val="24"/>
        </w:rPr>
        <w:t xml:space="preserve">iz stavka </w:t>
      </w:r>
      <w:r w:rsidR="00FC3F76" w:rsidRPr="00624BE4">
        <w:rPr>
          <w:rFonts w:ascii="Times New Roman" w:hAnsi="Times New Roman" w:cs="Times New Roman"/>
          <w:sz w:val="24"/>
          <w:szCs w:val="24"/>
        </w:rPr>
        <w:t>6</w:t>
      </w:r>
      <w:r w:rsidR="00AE7669" w:rsidRPr="00624BE4">
        <w:rPr>
          <w:rFonts w:ascii="Times New Roman" w:hAnsi="Times New Roman" w:cs="Times New Roman"/>
          <w:sz w:val="24"/>
          <w:szCs w:val="24"/>
        </w:rPr>
        <w:t>. ovoga članka</w:t>
      </w:r>
      <w:r w:rsidR="00351A64" w:rsidRPr="00624BE4">
        <w:rPr>
          <w:rFonts w:ascii="Times New Roman" w:hAnsi="Times New Roman" w:cs="Times New Roman"/>
          <w:sz w:val="24"/>
          <w:szCs w:val="24"/>
        </w:rPr>
        <w:t>,</w:t>
      </w:r>
      <w:r w:rsidR="005A487A" w:rsidRPr="00624BE4">
        <w:rPr>
          <w:rFonts w:ascii="Times New Roman" w:hAnsi="Times New Roman" w:cs="Times New Roman"/>
          <w:sz w:val="24"/>
          <w:szCs w:val="24"/>
        </w:rPr>
        <w:t xml:space="preserve"> </w:t>
      </w:r>
      <w:r w:rsidRPr="00624BE4">
        <w:rPr>
          <w:rFonts w:ascii="Times New Roman" w:hAnsi="Times New Roman" w:cs="Times New Roman"/>
          <w:sz w:val="24"/>
          <w:szCs w:val="24"/>
        </w:rPr>
        <w:t>dinamiku procjene ispunjenja uvjeta za nositelje ključnih</w:t>
      </w:r>
      <w:r w:rsidRPr="00624BE4">
        <w:rPr>
          <w:rFonts w:ascii="Times New Roman" w:eastAsia="Times New Roman" w:hAnsi="Times New Roman" w:cs="Times New Roman"/>
          <w:bCs/>
          <w:iCs/>
          <w:sz w:val="24"/>
          <w:szCs w:val="24"/>
        </w:rPr>
        <w:t xml:space="preserve"> funkcija</w:t>
      </w:r>
      <w:r w:rsidR="007A514B" w:rsidRPr="00624BE4">
        <w:rPr>
          <w:rFonts w:ascii="Times New Roman" w:eastAsia="Times New Roman" w:hAnsi="Times New Roman" w:cs="Times New Roman"/>
          <w:bCs/>
          <w:iCs/>
          <w:sz w:val="24"/>
          <w:szCs w:val="24"/>
        </w:rPr>
        <w:t xml:space="preserve">, </w:t>
      </w:r>
      <w:r w:rsidR="00351A64" w:rsidRPr="00624BE4">
        <w:rPr>
          <w:rFonts w:ascii="Times New Roman" w:eastAsia="Times New Roman" w:hAnsi="Times New Roman" w:cs="Times New Roman"/>
          <w:bCs/>
          <w:iCs/>
          <w:sz w:val="24"/>
          <w:szCs w:val="24"/>
        </w:rPr>
        <w:t>te</w:t>
      </w:r>
      <w:r w:rsidR="005A487A" w:rsidRPr="00624BE4">
        <w:rPr>
          <w:rFonts w:ascii="Times New Roman" w:eastAsia="Times New Roman" w:hAnsi="Times New Roman" w:cs="Times New Roman"/>
          <w:bCs/>
          <w:iCs/>
          <w:sz w:val="24"/>
          <w:szCs w:val="24"/>
        </w:rPr>
        <w:t xml:space="preserve"> </w:t>
      </w:r>
      <w:r w:rsidR="003E692A" w:rsidRPr="00624BE4">
        <w:rPr>
          <w:rFonts w:ascii="Times New Roman" w:eastAsia="Times New Roman" w:hAnsi="Times New Roman" w:cs="Times New Roman"/>
          <w:bCs/>
          <w:iCs/>
          <w:sz w:val="24"/>
          <w:szCs w:val="24"/>
        </w:rPr>
        <w:t>informacije i dokumentaciju koj</w:t>
      </w:r>
      <w:r w:rsidR="00AD547D" w:rsidRPr="00624BE4">
        <w:rPr>
          <w:rFonts w:ascii="Times New Roman" w:eastAsia="Times New Roman" w:hAnsi="Times New Roman" w:cs="Times New Roman"/>
          <w:bCs/>
          <w:iCs/>
          <w:sz w:val="24"/>
          <w:szCs w:val="24"/>
        </w:rPr>
        <w:t>e</w:t>
      </w:r>
      <w:r w:rsidR="003E692A" w:rsidRPr="00624BE4">
        <w:rPr>
          <w:rFonts w:ascii="Times New Roman" w:eastAsia="Times New Roman" w:hAnsi="Times New Roman" w:cs="Times New Roman"/>
          <w:bCs/>
          <w:iCs/>
          <w:sz w:val="24"/>
          <w:szCs w:val="24"/>
        </w:rPr>
        <w:t xml:space="preserve"> se prilaž</w:t>
      </w:r>
      <w:r w:rsidR="007A514B" w:rsidRPr="00624BE4">
        <w:rPr>
          <w:rFonts w:ascii="Times New Roman" w:eastAsia="Times New Roman" w:hAnsi="Times New Roman" w:cs="Times New Roman"/>
          <w:bCs/>
          <w:iCs/>
          <w:sz w:val="24"/>
          <w:szCs w:val="24"/>
        </w:rPr>
        <w:t>u</w:t>
      </w:r>
      <w:r w:rsidR="003E692A" w:rsidRPr="00624BE4">
        <w:rPr>
          <w:rFonts w:ascii="Times New Roman" w:eastAsia="Times New Roman" w:hAnsi="Times New Roman" w:cs="Times New Roman"/>
          <w:bCs/>
          <w:iCs/>
          <w:sz w:val="24"/>
          <w:szCs w:val="24"/>
        </w:rPr>
        <w:t xml:space="preserve"> procjeni primjerenosti i dostavljaju Hrvatskoj narodnoj banci</w:t>
      </w:r>
      <w:r w:rsidR="00DB43B1" w:rsidRPr="00624BE4">
        <w:rPr>
          <w:rFonts w:ascii="Times New Roman" w:eastAsia="Times New Roman" w:hAnsi="Times New Roman" w:cs="Times New Roman"/>
          <w:bCs/>
          <w:iCs/>
          <w:sz w:val="24"/>
          <w:szCs w:val="24"/>
        </w:rPr>
        <w:t>,</w:t>
      </w:r>
      <w:r w:rsidR="003E692A" w:rsidRPr="00624BE4">
        <w:rPr>
          <w:rFonts w:ascii="Times New Roman" w:eastAsia="Times New Roman" w:hAnsi="Times New Roman" w:cs="Times New Roman"/>
          <w:bCs/>
          <w:iCs/>
          <w:sz w:val="24"/>
          <w:szCs w:val="24"/>
        </w:rPr>
        <w:t xml:space="preserve"> a kojima se dokazuje ispunjavanje uvjeta iz stavka 2. ovoga </w:t>
      </w:r>
      <w:r w:rsidR="00E16ED5" w:rsidRPr="00624BE4">
        <w:rPr>
          <w:rFonts w:ascii="Times New Roman" w:eastAsia="Times New Roman" w:hAnsi="Times New Roman" w:cs="Times New Roman"/>
          <w:bCs/>
          <w:iCs/>
          <w:sz w:val="24"/>
          <w:szCs w:val="24"/>
        </w:rPr>
        <w:t>članka</w:t>
      </w:r>
      <w:r w:rsidR="003E692A" w:rsidRPr="00624BE4">
        <w:rPr>
          <w:rFonts w:ascii="Times New Roman" w:eastAsia="Times New Roman" w:hAnsi="Times New Roman" w:cs="Times New Roman"/>
          <w:bCs/>
          <w:iCs/>
          <w:sz w:val="24"/>
          <w:szCs w:val="24"/>
        </w:rPr>
        <w:t xml:space="preserve"> za subjekte iz članka 53. stavka 1. ovoga Zakona</w:t>
      </w:r>
      <w:r w:rsidRPr="00624BE4">
        <w:rPr>
          <w:rFonts w:ascii="Times New Roman" w:eastAsia="Times New Roman" w:hAnsi="Times New Roman" w:cs="Times New Roman"/>
          <w:bCs/>
          <w:iCs/>
          <w:sz w:val="24"/>
          <w:szCs w:val="24"/>
        </w:rPr>
        <w:t>.</w:t>
      </w:r>
      <w:r w:rsidR="0085400F" w:rsidRPr="00624BE4">
        <w:rPr>
          <w:rFonts w:ascii="Times New Roman" w:eastAsia="Times New Roman" w:hAnsi="Times New Roman" w:cs="Times New Roman"/>
          <w:bCs/>
          <w:iCs/>
          <w:sz w:val="24"/>
          <w:szCs w:val="24"/>
        </w:rPr>
        <w:t xml:space="preserve"> </w:t>
      </w:r>
    </w:p>
    <w:p w14:paraId="19DEC32F" w14:textId="27CA24F6" w:rsidR="00C91737" w:rsidRPr="00624BE4" w:rsidRDefault="00C91737" w:rsidP="00054C3C">
      <w:pPr>
        <w:spacing w:after="0" w:line="240" w:lineRule="auto"/>
        <w:jc w:val="both"/>
        <w:rPr>
          <w:rFonts w:ascii="Times New Roman" w:hAnsi="Times New Roman" w:cs="Times New Roman"/>
          <w:i/>
          <w:iCs/>
          <w:sz w:val="24"/>
          <w:szCs w:val="24"/>
        </w:rPr>
      </w:pPr>
    </w:p>
    <w:p w14:paraId="5E7BC20C" w14:textId="77777777" w:rsidR="00591832" w:rsidRPr="00624BE4" w:rsidRDefault="00266C42"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I</w:t>
      </w:r>
      <w:r w:rsidR="00115BEF" w:rsidRPr="00624BE4">
        <w:rPr>
          <w:rFonts w:ascii="Times New Roman" w:hAnsi="Times New Roman" w:cs="Times New Roman"/>
          <w:i/>
          <w:iCs/>
          <w:sz w:val="24"/>
          <w:szCs w:val="24"/>
        </w:rPr>
        <w:t xml:space="preserve">menovanje na funkciju voditelja internih kontrolnih funkcija i </w:t>
      </w:r>
    </w:p>
    <w:p w14:paraId="23703FF8" w14:textId="6F886446" w:rsidR="00115BEF" w:rsidRPr="00624BE4" w:rsidRDefault="00115BEF"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glavnog financijskog direktora</w:t>
      </w:r>
    </w:p>
    <w:p w14:paraId="2452CAC3" w14:textId="528AA096" w:rsidR="00115BEF" w:rsidRPr="00624BE4" w:rsidRDefault="00115BEF"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9240F7" w:rsidRPr="00624BE4">
        <w:rPr>
          <w:rFonts w:ascii="Times New Roman" w:hAnsi="Times New Roman" w:cs="Times New Roman"/>
          <w:b/>
          <w:sz w:val="24"/>
          <w:szCs w:val="24"/>
        </w:rPr>
        <w:t>5</w:t>
      </w:r>
      <w:r w:rsidR="00307551" w:rsidRPr="00624BE4">
        <w:rPr>
          <w:rFonts w:ascii="Times New Roman" w:hAnsi="Times New Roman" w:cs="Times New Roman"/>
          <w:b/>
          <w:sz w:val="24"/>
          <w:szCs w:val="24"/>
        </w:rPr>
        <w:t>3</w:t>
      </w:r>
      <w:r w:rsidR="009240F7" w:rsidRPr="00624BE4">
        <w:rPr>
          <w:rFonts w:ascii="Times New Roman" w:hAnsi="Times New Roman" w:cs="Times New Roman"/>
          <w:b/>
          <w:sz w:val="24"/>
          <w:szCs w:val="24"/>
        </w:rPr>
        <w:t>.</w:t>
      </w:r>
    </w:p>
    <w:p w14:paraId="2BFFE70F" w14:textId="77777777" w:rsidR="0089018E" w:rsidRPr="00624BE4" w:rsidRDefault="0089018E" w:rsidP="00054C3C">
      <w:pPr>
        <w:spacing w:after="0" w:line="240" w:lineRule="auto"/>
        <w:jc w:val="center"/>
        <w:rPr>
          <w:rFonts w:ascii="Times New Roman" w:hAnsi="Times New Roman" w:cs="Times New Roman"/>
          <w:sz w:val="24"/>
          <w:szCs w:val="24"/>
        </w:rPr>
      </w:pPr>
    </w:p>
    <w:p w14:paraId="5F6FAC1A" w14:textId="58FF0E90" w:rsidR="001E696A" w:rsidRPr="00624BE4" w:rsidRDefault="00115BE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0415BB" w:rsidRPr="00624BE4">
        <w:rPr>
          <w:rFonts w:ascii="Times New Roman" w:hAnsi="Times New Roman" w:cs="Times New Roman"/>
          <w:sz w:val="24"/>
          <w:szCs w:val="24"/>
        </w:rPr>
        <w:t>U</w:t>
      </w:r>
      <w:r w:rsidR="001E696A" w:rsidRPr="00624BE4">
        <w:rPr>
          <w:rFonts w:ascii="Times New Roman" w:hAnsi="Times New Roman" w:cs="Times New Roman"/>
          <w:sz w:val="24"/>
          <w:szCs w:val="24"/>
        </w:rPr>
        <w:t xml:space="preserve"> roku od </w:t>
      </w:r>
      <w:r w:rsidR="009C0AC4" w:rsidRPr="00624BE4">
        <w:rPr>
          <w:rFonts w:ascii="Times New Roman" w:hAnsi="Times New Roman" w:cs="Times New Roman"/>
          <w:sz w:val="24"/>
          <w:szCs w:val="24"/>
        </w:rPr>
        <w:t>tri</w:t>
      </w:r>
      <w:r w:rsidR="00511C05" w:rsidRPr="00624BE4">
        <w:rPr>
          <w:rFonts w:ascii="Times New Roman" w:hAnsi="Times New Roman" w:cs="Times New Roman"/>
          <w:sz w:val="24"/>
          <w:szCs w:val="24"/>
        </w:rPr>
        <w:t xml:space="preserve"> radna </w:t>
      </w:r>
      <w:r w:rsidR="001E696A" w:rsidRPr="00624BE4">
        <w:rPr>
          <w:rFonts w:ascii="Times New Roman" w:hAnsi="Times New Roman" w:cs="Times New Roman"/>
          <w:sz w:val="24"/>
          <w:szCs w:val="24"/>
        </w:rPr>
        <w:t>dana nakon imenovanja voditelja intern</w:t>
      </w:r>
      <w:r w:rsidR="00AE7669" w:rsidRPr="00624BE4">
        <w:rPr>
          <w:rFonts w:ascii="Times New Roman" w:hAnsi="Times New Roman" w:cs="Times New Roman"/>
          <w:sz w:val="24"/>
          <w:szCs w:val="24"/>
        </w:rPr>
        <w:t>e</w:t>
      </w:r>
      <w:r w:rsidR="001E696A" w:rsidRPr="00624BE4">
        <w:rPr>
          <w:rFonts w:ascii="Times New Roman" w:hAnsi="Times New Roman" w:cs="Times New Roman"/>
          <w:sz w:val="24"/>
          <w:szCs w:val="24"/>
        </w:rPr>
        <w:t xml:space="preserve"> kontroln</w:t>
      </w:r>
      <w:r w:rsidR="00AE7669" w:rsidRPr="00624BE4">
        <w:rPr>
          <w:rFonts w:ascii="Times New Roman" w:hAnsi="Times New Roman" w:cs="Times New Roman"/>
          <w:sz w:val="24"/>
          <w:szCs w:val="24"/>
        </w:rPr>
        <w:t>e</w:t>
      </w:r>
      <w:r w:rsidR="001E696A" w:rsidRPr="00624BE4">
        <w:rPr>
          <w:rFonts w:ascii="Times New Roman" w:hAnsi="Times New Roman" w:cs="Times New Roman"/>
          <w:sz w:val="24"/>
          <w:szCs w:val="24"/>
        </w:rPr>
        <w:t xml:space="preserve"> funkcij</w:t>
      </w:r>
      <w:r w:rsidR="00AE7669" w:rsidRPr="00624BE4">
        <w:rPr>
          <w:rFonts w:ascii="Times New Roman" w:hAnsi="Times New Roman" w:cs="Times New Roman"/>
          <w:sz w:val="24"/>
          <w:szCs w:val="24"/>
        </w:rPr>
        <w:t>e</w:t>
      </w:r>
      <w:r w:rsidR="001E696A" w:rsidRPr="00624BE4">
        <w:rPr>
          <w:rFonts w:ascii="Times New Roman" w:hAnsi="Times New Roman" w:cs="Times New Roman"/>
          <w:sz w:val="24"/>
          <w:szCs w:val="24"/>
        </w:rPr>
        <w:t xml:space="preserve"> i glavnog financijskog direktora </w:t>
      </w:r>
      <w:r w:rsidR="000415BB" w:rsidRPr="00624BE4">
        <w:rPr>
          <w:rFonts w:ascii="Times New Roman" w:hAnsi="Times New Roman" w:cs="Times New Roman"/>
          <w:sz w:val="24"/>
          <w:szCs w:val="24"/>
        </w:rPr>
        <w:t xml:space="preserve">sljedeći subjekti dužni su </w:t>
      </w:r>
      <w:r w:rsidR="001E696A" w:rsidRPr="00624BE4">
        <w:rPr>
          <w:rFonts w:ascii="Times New Roman" w:hAnsi="Times New Roman" w:cs="Times New Roman"/>
          <w:sz w:val="24"/>
          <w:szCs w:val="24"/>
        </w:rPr>
        <w:t xml:space="preserve">Hrvatskoj narodnoj banci dostaviti procjenu primjerenosti zajedno s </w:t>
      </w:r>
      <w:r w:rsidR="008416E4" w:rsidRPr="00624BE4">
        <w:rPr>
          <w:rFonts w:ascii="Times New Roman" w:hAnsi="Times New Roman" w:cs="Times New Roman"/>
          <w:sz w:val="24"/>
          <w:szCs w:val="24"/>
        </w:rPr>
        <w:t xml:space="preserve">informacijama i </w:t>
      </w:r>
      <w:r w:rsidR="001E696A" w:rsidRPr="00624BE4">
        <w:rPr>
          <w:rFonts w:ascii="Times New Roman" w:hAnsi="Times New Roman" w:cs="Times New Roman"/>
          <w:sz w:val="24"/>
          <w:szCs w:val="24"/>
        </w:rPr>
        <w:t xml:space="preserve">dokumentacijom </w:t>
      </w:r>
      <w:r w:rsidR="000415BB" w:rsidRPr="00624BE4">
        <w:rPr>
          <w:rFonts w:ascii="Times New Roman" w:hAnsi="Times New Roman" w:cs="Times New Roman"/>
          <w:sz w:val="24"/>
          <w:szCs w:val="24"/>
        </w:rPr>
        <w:t>kojima dokazuj</w:t>
      </w:r>
      <w:r w:rsidR="00EE0AE1" w:rsidRPr="00624BE4">
        <w:rPr>
          <w:rFonts w:ascii="Times New Roman" w:hAnsi="Times New Roman" w:cs="Times New Roman"/>
          <w:sz w:val="24"/>
          <w:szCs w:val="24"/>
        </w:rPr>
        <w:t>u</w:t>
      </w:r>
      <w:r w:rsidR="000415BB" w:rsidRPr="00624BE4">
        <w:rPr>
          <w:rFonts w:ascii="Times New Roman" w:hAnsi="Times New Roman" w:cs="Times New Roman"/>
          <w:sz w:val="24"/>
          <w:szCs w:val="24"/>
        </w:rPr>
        <w:t xml:space="preserve"> ispunjavanje uvjeta</w:t>
      </w:r>
      <w:r w:rsidR="00275287" w:rsidRPr="00624BE4">
        <w:rPr>
          <w:rFonts w:ascii="Times New Roman" w:hAnsi="Times New Roman" w:cs="Times New Roman"/>
          <w:sz w:val="24"/>
          <w:szCs w:val="24"/>
        </w:rPr>
        <w:t xml:space="preserve"> </w:t>
      </w:r>
      <w:r w:rsidR="00EE0AE1" w:rsidRPr="00624BE4">
        <w:rPr>
          <w:rFonts w:ascii="Times New Roman" w:hAnsi="Times New Roman" w:cs="Times New Roman"/>
          <w:sz w:val="24"/>
          <w:szCs w:val="24"/>
        </w:rPr>
        <w:t xml:space="preserve">za njihovo imenovanje iz </w:t>
      </w:r>
      <w:r w:rsidR="003E692A" w:rsidRPr="00624BE4">
        <w:rPr>
          <w:rFonts w:ascii="Times New Roman" w:hAnsi="Times New Roman" w:cs="Times New Roman"/>
          <w:sz w:val="24"/>
          <w:szCs w:val="24"/>
        </w:rPr>
        <w:t>članka 52. stavka 2. ovoga Zakona</w:t>
      </w:r>
      <w:r w:rsidR="000415BB" w:rsidRPr="00624BE4">
        <w:rPr>
          <w:rFonts w:ascii="Times New Roman" w:hAnsi="Times New Roman" w:cs="Times New Roman"/>
          <w:sz w:val="24"/>
          <w:szCs w:val="24"/>
        </w:rPr>
        <w:t>:</w:t>
      </w:r>
    </w:p>
    <w:p w14:paraId="0F4FCAA4" w14:textId="0ED8FDA1" w:rsidR="00115BEF" w:rsidRPr="00624BE4" w:rsidRDefault="00E1117E" w:rsidP="00054C3C">
      <w:pPr>
        <w:spacing w:after="0" w:line="240" w:lineRule="auto"/>
        <w:jc w:val="both"/>
        <w:rPr>
          <w:rFonts w:ascii="Times New Roman" w:eastAsia="Times New Roman" w:hAnsi="Times New Roman" w:cs="Times New Roman"/>
          <w:w w:val="0"/>
          <w:sz w:val="24"/>
          <w:szCs w:val="24"/>
        </w:rPr>
      </w:pPr>
      <w:bookmarkStart w:id="41" w:name="_Hlk160190368"/>
      <w:r w:rsidRPr="00624BE4">
        <w:rPr>
          <w:rFonts w:ascii="Times New Roman" w:eastAsia="Times New Roman" w:hAnsi="Times New Roman" w:cs="Times New Roman"/>
          <w:bCs/>
          <w:iCs/>
          <w:sz w:val="24"/>
          <w:szCs w:val="24"/>
        </w:rPr>
        <w:t xml:space="preserve">1. </w:t>
      </w:r>
      <w:r w:rsidR="00115BEF" w:rsidRPr="00624BE4">
        <w:rPr>
          <w:rFonts w:ascii="Times New Roman" w:eastAsia="Times New Roman" w:hAnsi="Times New Roman" w:cs="Times New Roman"/>
          <w:sz w:val="24"/>
          <w:szCs w:val="24"/>
        </w:rPr>
        <w:t>matičn</w:t>
      </w:r>
      <w:r w:rsidR="004821E6" w:rsidRPr="00624BE4">
        <w:rPr>
          <w:rFonts w:ascii="Times New Roman" w:eastAsia="Times New Roman" w:hAnsi="Times New Roman" w:cs="Times New Roman"/>
          <w:sz w:val="24"/>
          <w:szCs w:val="24"/>
        </w:rPr>
        <w:t>a</w:t>
      </w:r>
      <w:r w:rsidR="00115BEF" w:rsidRPr="00624BE4">
        <w:rPr>
          <w:rFonts w:ascii="Times New Roman" w:eastAsia="Times New Roman" w:hAnsi="Times New Roman" w:cs="Times New Roman"/>
          <w:sz w:val="24"/>
          <w:szCs w:val="24"/>
        </w:rPr>
        <w:t xml:space="preserve"> </w:t>
      </w:r>
      <w:r w:rsidR="004D0512" w:rsidRPr="00624BE4">
        <w:rPr>
          <w:rFonts w:ascii="Times New Roman" w:eastAsia="Times New Roman" w:hAnsi="Times New Roman" w:cs="Times New Roman"/>
          <w:sz w:val="24"/>
          <w:szCs w:val="24"/>
        </w:rPr>
        <w:t>kreditn</w:t>
      </w:r>
      <w:r w:rsidR="004821E6" w:rsidRPr="00624BE4">
        <w:rPr>
          <w:rFonts w:ascii="Times New Roman" w:eastAsia="Times New Roman" w:hAnsi="Times New Roman" w:cs="Times New Roman"/>
          <w:sz w:val="24"/>
          <w:szCs w:val="24"/>
        </w:rPr>
        <w:t>a</w:t>
      </w:r>
      <w:r w:rsidR="004D0512" w:rsidRPr="00624BE4">
        <w:rPr>
          <w:rFonts w:ascii="Times New Roman" w:eastAsia="Times New Roman" w:hAnsi="Times New Roman" w:cs="Times New Roman"/>
          <w:sz w:val="24"/>
          <w:szCs w:val="24"/>
        </w:rPr>
        <w:t xml:space="preserve"> </w:t>
      </w:r>
      <w:r w:rsidR="00115BEF" w:rsidRPr="00624BE4">
        <w:rPr>
          <w:rFonts w:ascii="Times New Roman" w:eastAsia="Times New Roman" w:hAnsi="Times New Roman" w:cs="Times New Roman"/>
          <w:sz w:val="24"/>
          <w:szCs w:val="24"/>
        </w:rPr>
        <w:t xml:space="preserve">institucija </w:t>
      </w:r>
      <w:r w:rsidR="007625A4" w:rsidRPr="00624BE4">
        <w:rPr>
          <w:rFonts w:ascii="Times New Roman" w:eastAsia="Times New Roman" w:hAnsi="Times New Roman" w:cs="Times New Roman"/>
          <w:sz w:val="24"/>
          <w:szCs w:val="24"/>
        </w:rPr>
        <w:t xml:space="preserve">u </w:t>
      </w:r>
      <w:r w:rsidR="00115BEF" w:rsidRPr="00624BE4">
        <w:rPr>
          <w:rFonts w:ascii="Times New Roman" w:eastAsia="Times New Roman" w:hAnsi="Times New Roman" w:cs="Times New Roman"/>
          <w:sz w:val="24"/>
          <w:szCs w:val="24"/>
        </w:rPr>
        <w:t>EU</w:t>
      </w:r>
      <w:r w:rsidR="00AD547D" w:rsidRPr="00624BE4">
        <w:rPr>
          <w:rFonts w:ascii="Times New Roman" w:eastAsia="Times New Roman" w:hAnsi="Times New Roman" w:cs="Times New Roman"/>
          <w:sz w:val="24"/>
          <w:szCs w:val="24"/>
        </w:rPr>
        <w:t>-u</w:t>
      </w:r>
      <w:r w:rsidR="00115BEF" w:rsidRPr="00624BE4">
        <w:rPr>
          <w:rFonts w:ascii="Times New Roman" w:eastAsia="Times New Roman" w:hAnsi="Times New Roman" w:cs="Times New Roman"/>
          <w:sz w:val="24"/>
          <w:szCs w:val="24"/>
        </w:rPr>
        <w:t xml:space="preserve"> </w:t>
      </w:r>
      <w:r w:rsidR="003E692A" w:rsidRPr="00624BE4">
        <w:rPr>
          <w:rFonts w:ascii="Times New Roman" w:eastAsia="Times New Roman" w:hAnsi="Times New Roman" w:cs="Times New Roman"/>
          <w:sz w:val="24"/>
          <w:szCs w:val="24"/>
        </w:rPr>
        <w:t xml:space="preserve">sa sjedištem u RH </w:t>
      </w:r>
      <w:r w:rsidR="00115BEF" w:rsidRPr="00624BE4">
        <w:rPr>
          <w:rFonts w:ascii="Times New Roman" w:eastAsia="Times New Roman" w:hAnsi="Times New Roman" w:cs="Times New Roman"/>
          <w:sz w:val="24"/>
          <w:szCs w:val="24"/>
        </w:rPr>
        <w:t>koj</w:t>
      </w:r>
      <w:r w:rsidR="004821E6" w:rsidRPr="00624BE4">
        <w:rPr>
          <w:rFonts w:ascii="Times New Roman" w:eastAsia="Times New Roman" w:hAnsi="Times New Roman" w:cs="Times New Roman"/>
          <w:sz w:val="24"/>
          <w:szCs w:val="24"/>
        </w:rPr>
        <w:t>a</w:t>
      </w:r>
      <w:r w:rsidR="00115BEF" w:rsidRPr="00624BE4">
        <w:rPr>
          <w:rFonts w:ascii="Times New Roman" w:eastAsia="Times New Roman" w:hAnsi="Times New Roman" w:cs="Times New Roman"/>
          <w:sz w:val="24"/>
          <w:szCs w:val="24"/>
        </w:rPr>
        <w:t xml:space="preserve"> se smatra velik</w:t>
      </w:r>
      <w:r w:rsidR="004821E6" w:rsidRPr="00624BE4">
        <w:rPr>
          <w:rFonts w:ascii="Times New Roman" w:eastAsia="Times New Roman" w:hAnsi="Times New Roman" w:cs="Times New Roman"/>
          <w:sz w:val="24"/>
          <w:szCs w:val="24"/>
        </w:rPr>
        <w:t>o</w:t>
      </w:r>
      <w:r w:rsidR="00115BEF" w:rsidRPr="00624BE4">
        <w:rPr>
          <w:rFonts w:ascii="Times New Roman" w:eastAsia="Times New Roman" w:hAnsi="Times New Roman" w:cs="Times New Roman"/>
          <w:sz w:val="24"/>
          <w:szCs w:val="24"/>
        </w:rPr>
        <w:t xml:space="preserve">m </w:t>
      </w:r>
      <w:r w:rsidR="004D0512" w:rsidRPr="00624BE4">
        <w:rPr>
          <w:rFonts w:ascii="Times New Roman" w:eastAsia="Times New Roman" w:hAnsi="Times New Roman" w:cs="Times New Roman"/>
          <w:sz w:val="24"/>
          <w:szCs w:val="24"/>
        </w:rPr>
        <w:t>kreditn</w:t>
      </w:r>
      <w:r w:rsidR="004821E6" w:rsidRPr="00624BE4">
        <w:rPr>
          <w:rFonts w:ascii="Times New Roman" w:eastAsia="Times New Roman" w:hAnsi="Times New Roman" w:cs="Times New Roman"/>
          <w:sz w:val="24"/>
          <w:szCs w:val="24"/>
        </w:rPr>
        <w:t>o</w:t>
      </w:r>
      <w:r w:rsidR="004D0512" w:rsidRPr="00624BE4">
        <w:rPr>
          <w:rFonts w:ascii="Times New Roman" w:eastAsia="Times New Roman" w:hAnsi="Times New Roman" w:cs="Times New Roman"/>
          <w:sz w:val="24"/>
          <w:szCs w:val="24"/>
        </w:rPr>
        <w:t xml:space="preserve">m </w:t>
      </w:r>
      <w:r w:rsidR="00115BEF" w:rsidRPr="00624BE4">
        <w:rPr>
          <w:rFonts w:ascii="Times New Roman" w:eastAsia="Times New Roman" w:hAnsi="Times New Roman" w:cs="Times New Roman"/>
          <w:sz w:val="24"/>
          <w:szCs w:val="24"/>
        </w:rPr>
        <w:t>institucij</w:t>
      </w:r>
      <w:r w:rsidR="004821E6" w:rsidRPr="00624BE4">
        <w:rPr>
          <w:rFonts w:ascii="Times New Roman" w:eastAsia="Times New Roman" w:hAnsi="Times New Roman" w:cs="Times New Roman"/>
          <w:sz w:val="24"/>
          <w:szCs w:val="24"/>
        </w:rPr>
        <w:t>om</w:t>
      </w:r>
    </w:p>
    <w:p w14:paraId="031DAA08" w14:textId="118E5440" w:rsidR="00115BEF" w:rsidRPr="00624BE4" w:rsidRDefault="00E1117E" w:rsidP="00054C3C">
      <w:pPr>
        <w:spacing w:after="0" w:line="240" w:lineRule="auto"/>
        <w:jc w:val="both"/>
        <w:rPr>
          <w:rFonts w:ascii="Times New Roman" w:eastAsia="Times New Roman" w:hAnsi="Times New Roman" w:cs="Times New Roman"/>
          <w:w w:val="0"/>
          <w:sz w:val="24"/>
          <w:szCs w:val="24"/>
        </w:rPr>
      </w:pPr>
      <w:r w:rsidRPr="00624BE4">
        <w:rPr>
          <w:rFonts w:ascii="Times New Roman" w:eastAsia="Times New Roman" w:hAnsi="Times New Roman" w:cs="Times New Roman"/>
          <w:bCs/>
          <w:iCs/>
          <w:sz w:val="24"/>
          <w:szCs w:val="24"/>
        </w:rPr>
        <w:t xml:space="preserve">2. </w:t>
      </w:r>
      <w:r w:rsidR="00115BEF" w:rsidRPr="00624BE4">
        <w:rPr>
          <w:rFonts w:ascii="Times New Roman" w:eastAsia="Times New Roman" w:hAnsi="Times New Roman" w:cs="Times New Roman"/>
          <w:sz w:val="24"/>
          <w:szCs w:val="24"/>
        </w:rPr>
        <w:t>matičn</w:t>
      </w:r>
      <w:r w:rsidR="004821E6" w:rsidRPr="00624BE4">
        <w:rPr>
          <w:rFonts w:ascii="Times New Roman" w:eastAsia="Times New Roman" w:hAnsi="Times New Roman" w:cs="Times New Roman"/>
          <w:sz w:val="24"/>
          <w:szCs w:val="24"/>
        </w:rPr>
        <w:t>a</w:t>
      </w:r>
      <w:r w:rsidR="00115BEF" w:rsidRPr="00624BE4">
        <w:rPr>
          <w:rFonts w:ascii="Times New Roman" w:eastAsia="Times New Roman" w:hAnsi="Times New Roman" w:cs="Times New Roman"/>
          <w:sz w:val="24"/>
          <w:szCs w:val="24"/>
        </w:rPr>
        <w:t xml:space="preserve"> </w:t>
      </w:r>
      <w:r w:rsidR="004D0512" w:rsidRPr="00624BE4">
        <w:rPr>
          <w:rFonts w:ascii="Times New Roman" w:eastAsia="Times New Roman" w:hAnsi="Times New Roman" w:cs="Times New Roman"/>
          <w:sz w:val="24"/>
          <w:szCs w:val="24"/>
        </w:rPr>
        <w:t>kreditn</w:t>
      </w:r>
      <w:r w:rsidR="004821E6" w:rsidRPr="00624BE4">
        <w:rPr>
          <w:rFonts w:ascii="Times New Roman" w:eastAsia="Times New Roman" w:hAnsi="Times New Roman" w:cs="Times New Roman"/>
          <w:sz w:val="24"/>
          <w:szCs w:val="24"/>
        </w:rPr>
        <w:t>a</w:t>
      </w:r>
      <w:r w:rsidR="004D0512" w:rsidRPr="00624BE4">
        <w:rPr>
          <w:rFonts w:ascii="Times New Roman" w:eastAsia="Times New Roman" w:hAnsi="Times New Roman" w:cs="Times New Roman"/>
          <w:sz w:val="24"/>
          <w:szCs w:val="24"/>
        </w:rPr>
        <w:t xml:space="preserve"> </w:t>
      </w:r>
      <w:r w:rsidR="00115BEF" w:rsidRPr="00624BE4">
        <w:rPr>
          <w:rFonts w:ascii="Times New Roman" w:eastAsia="Times New Roman" w:hAnsi="Times New Roman" w:cs="Times New Roman"/>
          <w:sz w:val="24"/>
          <w:szCs w:val="24"/>
        </w:rPr>
        <w:t xml:space="preserve">institucija u </w:t>
      </w:r>
      <w:r w:rsidR="004821E6" w:rsidRPr="00624BE4">
        <w:rPr>
          <w:rFonts w:ascii="Times New Roman" w:eastAsia="Times New Roman" w:hAnsi="Times New Roman" w:cs="Times New Roman"/>
          <w:sz w:val="24"/>
          <w:szCs w:val="24"/>
        </w:rPr>
        <w:t>RH</w:t>
      </w:r>
      <w:r w:rsidR="00115BEF" w:rsidRPr="00624BE4">
        <w:rPr>
          <w:rFonts w:ascii="Times New Roman" w:eastAsia="Times New Roman" w:hAnsi="Times New Roman" w:cs="Times New Roman"/>
          <w:sz w:val="24"/>
          <w:szCs w:val="24"/>
        </w:rPr>
        <w:t xml:space="preserve"> koj</w:t>
      </w:r>
      <w:r w:rsidR="004821E6" w:rsidRPr="00624BE4">
        <w:rPr>
          <w:rFonts w:ascii="Times New Roman" w:eastAsia="Times New Roman" w:hAnsi="Times New Roman" w:cs="Times New Roman"/>
          <w:sz w:val="24"/>
          <w:szCs w:val="24"/>
        </w:rPr>
        <w:t>a</w:t>
      </w:r>
      <w:r w:rsidR="00115BEF" w:rsidRPr="00624BE4">
        <w:rPr>
          <w:rFonts w:ascii="Times New Roman" w:eastAsia="Times New Roman" w:hAnsi="Times New Roman" w:cs="Times New Roman"/>
          <w:sz w:val="24"/>
          <w:szCs w:val="24"/>
        </w:rPr>
        <w:t xml:space="preserve"> se smatra velik</w:t>
      </w:r>
      <w:r w:rsidR="004821E6" w:rsidRPr="00624BE4">
        <w:rPr>
          <w:rFonts w:ascii="Times New Roman" w:eastAsia="Times New Roman" w:hAnsi="Times New Roman" w:cs="Times New Roman"/>
          <w:sz w:val="24"/>
          <w:szCs w:val="24"/>
        </w:rPr>
        <w:t>o</w:t>
      </w:r>
      <w:r w:rsidR="00115BEF" w:rsidRPr="00624BE4">
        <w:rPr>
          <w:rFonts w:ascii="Times New Roman" w:eastAsia="Times New Roman" w:hAnsi="Times New Roman" w:cs="Times New Roman"/>
          <w:sz w:val="24"/>
          <w:szCs w:val="24"/>
        </w:rPr>
        <w:t xml:space="preserve">m </w:t>
      </w:r>
      <w:r w:rsidR="004D0512" w:rsidRPr="00624BE4">
        <w:rPr>
          <w:rFonts w:ascii="Times New Roman" w:eastAsia="Times New Roman" w:hAnsi="Times New Roman" w:cs="Times New Roman"/>
          <w:sz w:val="24"/>
          <w:szCs w:val="24"/>
        </w:rPr>
        <w:t>kreditn</w:t>
      </w:r>
      <w:r w:rsidR="004821E6" w:rsidRPr="00624BE4">
        <w:rPr>
          <w:rFonts w:ascii="Times New Roman" w:eastAsia="Times New Roman" w:hAnsi="Times New Roman" w:cs="Times New Roman"/>
          <w:sz w:val="24"/>
          <w:szCs w:val="24"/>
        </w:rPr>
        <w:t>o</w:t>
      </w:r>
      <w:r w:rsidR="004D0512" w:rsidRPr="00624BE4">
        <w:rPr>
          <w:rFonts w:ascii="Times New Roman" w:eastAsia="Times New Roman" w:hAnsi="Times New Roman" w:cs="Times New Roman"/>
          <w:sz w:val="24"/>
          <w:szCs w:val="24"/>
        </w:rPr>
        <w:t xml:space="preserve">m </w:t>
      </w:r>
      <w:r w:rsidR="00115BEF" w:rsidRPr="00624BE4">
        <w:rPr>
          <w:rFonts w:ascii="Times New Roman" w:eastAsia="Times New Roman" w:hAnsi="Times New Roman" w:cs="Times New Roman"/>
          <w:sz w:val="24"/>
          <w:szCs w:val="24"/>
        </w:rPr>
        <w:t>institucij</w:t>
      </w:r>
      <w:r w:rsidR="004821E6" w:rsidRPr="00624BE4">
        <w:rPr>
          <w:rFonts w:ascii="Times New Roman" w:eastAsia="Times New Roman" w:hAnsi="Times New Roman" w:cs="Times New Roman"/>
          <w:sz w:val="24"/>
          <w:szCs w:val="24"/>
        </w:rPr>
        <w:t>om</w:t>
      </w:r>
      <w:r w:rsidR="00115BEF" w:rsidRPr="00624BE4">
        <w:rPr>
          <w:rFonts w:ascii="Times New Roman" w:eastAsia="Times New Roman" w:hAnsi="Times New Roman" w:cs="Times New Roman"/>
          <w:b/>
          <w:i/>
          <w:sz w:val="24"/>
          <w:szCs w:val="24"/>
        </w:rPr>
        <w:t xml:space="preserve"> </w:t>
      </w:r>
    </w:p>
    <w:p w14:paraId="2EF2FF73" w14:textId="3786CFC7" w:rsidR="00115BEF" w:rsidRPr="00624BE4" w:rsidRDefault="00E1117E" w:rsidP="00054C3C">
      <w:pPr>
        <w:spacing w:after="0" w:line="240" w:lineRule="auto"/>
        <w:jc w:val="both"/>
        <w:rPr>
          <w:rFonts w:ascii="Times New Roman" w:eastAsia="Times New Roman" w:hAnsi="Times New Roman" w:cs="Times New Roman"/>
          <w:w w:val="0"/>
          <w:sz w:val="24"/>
          <w:szCs w:val="24"/>
        </w:rPr>
      </w:pPr>
      <w:r w:rsidRPr="00624BE4">
        <w:rPr>
          <w:rFonts w:ascii="Times New Roman" w:eastAsia="Times New Roman" w:hAnsi="Times New Roman" w:cs="Times New Roman"/>
          <w:bCs/>
          <w:iCs/>
          <w:sz w:val="24"/>
          <w:szCs w:val="24"/>
        </w:rPr>
        <w:t xml:space="preserve">3. </w:t>
      </w:r>
      <w:r w:rsidR="00115BEF" w:rsidRPr="00624BE4">
        <w:rPr>
          <w:rFonts w:ascii="Times New Roman" w:eastAsia="Times New Roman" w:hAnsi="Times New Roman" w:cs="Times New Roman"/>
          <w:sz w:val="24"/>
          <w:szCs w:val="24"/>
        </w:rPr>
        <w:t>samostaln</w:t>
      </w:r>
      <w:r w:rsidR="004821E6" w:rsidRPr="00624BE4">
        <w:rPr>
          <w:rFonts w:ascii="Times New Roman" w:eastAsia="Times New Roman" w:hAnsi="Times New Roman" w:cs="Times New Roman"/>
          <w:sz w:val="24"/>
          <w:szCs w:val="24"/>
        </w:rPr>
        <w:t>a</w:t>
      </w:r>
      <w:r w:rsidR="001004F8" w:rsidRPr="00624BE4">
        <w:rPr>
          <w:rFonts w:ascii="Times New Roman" w:eastAsia="Times New Roman" w:hAnsi="Times New Roman" w:cs="Times New Roman"/>
          <w:sz w:val="24"/>
          <w:szCs w:val="24"/>
        </w:rPr>
        <w:t xml:space="preserve"> </w:t>
      </w:r>
      <w:r w:rsidR="00505369" w:rsidRPr="00624BE4">
        <w:rPr>
          <w:rFonts w:ascii="Times New Roman" w:eastAsia="Times New Roman" w:hAnsi="Times New Roman" w:cs="Times New Roman"/>
          <w:sz w:val="24"/>
          <w:szCs w:val="24"/>
        </w:rPr>
        <w:t>kreditn</w:t>
      </w:r>
      <w:r w:rsidR="004821E6" w:rsidRPr="00624BE4">
        <w:rPr>
          <w:rFonts w:ascii="Times New Roman" w:eastAsia="Times New Roman" w:hAnsi="Times New Roman" w:cs="Times New Roman"/>
          <w:sz w:val="24"/>
          <w:szCs w:val="24"/>
        </w:rPr>
        <w:t>a</w:t>
      </w:r>
      <w:r w:rsidR="00505369" w:rsidRPr="00624BE4">
        <w:rPr>
          <w:rFonts w:ascii="Times New Roman" w:eastAsia="Times New Roman" w:hAnsi="Times New Roman" w:cs="Times New Roman"/>
          <w:sz w:val="24"/>
          <w:szCs w:val="24"/>
        </w:rPr>
        <w:t xml:space="preserve"> </w:t>
      </w:r>
      <w:r w:rsidR="00115BEF" w:rsidRPr="00624BE4">
        <w:rPr>
          <w:rFonts w:ascii="Times New Roman" w:eastAsia="Times New Roman" w:hAnsi="Times New Roman" w:cs="Times New Roman"/>
          <w:sz w:val="24"/>
          <w:szCs w:val="24"/>
        </w:rPr>
        <w:t xml:space="preserve">institucija u </w:t>
      </w:r>
      <w:r w:rsidR="005C3462" w:rsidRPr="00624BE4">
        <w:rPr>
          <w:rFonts w:ascii="Times New Roman" w:eastAsia="Times New Roman" w:hAnsi="Times New Roman" w:cs="Times New Roman"/>
          <w:sz w:val="24"/>
          <w:szCs w:val="24"/>
        </w:rPr>
        <w:t>EU-u</w:t>
      </w:r>
      <w:r w:rsidR="00011E9B" w:rsidRPr="00624BE4">
        <w:rPr>
          <w:rFonts w:ascii="Times New Roman" w:eastAsia="Times New Roman" w:hAnsi="Times New Roman" w:cs="Times New Roman"/>
          <w:sz w:val="24"/>
          <w:szCs w:val="24"/>
        </w:rPr>
        <w:t xml:space="preserve"> </w:t>
      </w:r>
      <w:r w:rsidR="003E692A" w:rsidRPr="00624BE4">
        <w:rPr>
          <w:rFonts w:ascii="Times New Roman" w:eastAsia="Times New Roman" w:hAnsi="Times New Roman" w:cs="Times New Roman"/>
          <w:sz w:val="24"/>
          <w:szCs w:val="24"/>
        </w:rPr>
        <w:t xml:space="preserve">sa sjedištem u RH </w:t>
      </w:r>
      <w:r w:rsidR="00115BEF" w:rsidRPr="00624BE4">
        <w:rPr>
          <w:rFonts w:ascii="Times New Roman" w:eastAsia="Times New Roman" w:hAnsi="Times New Roman" w:cs="Times New Roman"/>
          <w:sz w:val="24"/>
          <w:szCs w:val="24"/>
        </w:rPr>
        <w:t>koj</w:t>
      </w:r>
      <w:r w:rsidR="005C3462" w:rsidRPr="00624BE4">
        <w:rPr>
          <w:rFonts w:ascii="Times New Roman" w:eastAsia="Times New Roman" w:hAnsi="Times New Roman" w:cs="Times New Roman"/>
          <w:sz w:val="24"/>
          <w:szCs w:val="24"/>
        </w:rPr>
        <w:t>a</w:t>
      </w:r>
      <w:r w:rsidR="00115BEF" w:rsidRPr="00624BE4">
        <w:rPr>
          <w:rFonts w:ascii="Times New Roman" w:eastAsia="Times New Roman" w:hAnsi="Times New Roman" w:cs="Times New Roman"/>
          <w:sz w:val="24"/>
          <w:szCs w:val="24"/>
        </w:rPr>
        <w:t xml:space="preserve"> se smatra velik</w:t>
      </w:r>
      <w:r w:rsidR="004821E6" w:rsidRPr="00624BE4">
        <w:rPr>
          <w:rFonts w:ascii="Times New Roman" w:eastAsia="Times New Roman" w:hAnsi="Times New Roman" w:cs="Times New Roman"/>
          <w:sz w:val="24"/>
          <w:szCs w:val="24"/>
        </w:rPr>
        <w:t>o</w:t>
      </w:r>
      <w:r w:rsidR="00115BEF" w:rsidRPr="00624BE4">
        <w:rPr>
          <w:rFonts w:ascii="Times New Roman" w:eastAsia="Times New Roman" w:hAnsi="Times New Roman" w:cs="Times New Roman"/>
          <w:sz w:val="24"/>
          <w:szCs w:val="24"/>
        </w:rPr>
        <w:t xml:space="preserve">m </w:t>
      </w:r>
      <w:r w:rsidR="00505369" w:rsidRPr="00624BE4">
        <w:rPr>
          <w:rFonts w:ascii="Times New Roman" w:eastAsia="Times New Roman" w:hAnsi="Times New Roman" w:cs="Times New Roman"/>
          <w:sz w:val="24"/>
          <w:szCs w:val="24"/>
        </w:rPr>
        <w:t>kreditn</w:t>
      </w:r>
      <w:r w:rsidR="004821E6" w:rsidRPr="00624BE4">
        <w:rPr>
          <w:rFonts w:ascii="Times New Roman" w:eastAsia="Times New Roman" w:hAnsi="Times New Roman" w:cs="Times New Roman"/>
          <w:sz w:val="24"/>
          <w:szCs w:val="24"/>
        </w:rPr>
        <w:t>o</w:t>
      </w:r>
      <w:r w:rsidR="00505369" w:rsidRPr="00624BE4">
        <w:rPr>
          <w:rFonts w:ascii="Times New Roman" w:eastAsia="Times New Roman" w:hAnsi="Times New Roman" w:cs="Times New Roman"/>
          <w:sz w:val="24"/>
          <w:szCs w:val="24"/>
        </w:rPr>
        <w:t xml:space="preserve">m </w:t>
      </w:r>
      <w:r w:rsidR="00115BEF" w:rsidRPr="00624BE4">
        <w:rPr>
          <w:rFonts w:ascii="Times New Roman" w:eastAsia="Times New Roman" w:hAnsi="Times New Roman" w:cs="Times New Roman"/>
          <w:sz w:val="24"/>
          <w:szCs w:val="24"/>
        </w:rPr>
        <w:t>institucij</w:t>
      </w:r>
      <w:r w:rsidR="004821E6" w:rsidRPr="00624BE4">
        <w:rPr>
          <w:rFonts w:ascii="Times New Roman" w:eastAsia="Times New Roman" w:hAnsi="Times New Roman" w:cs="Times New Roman"/>
          <w:sz w:val="24"/>
          <w:szCs w:val="24"/>
        </w:rPr>
        <w:t>om</w:t>
      </w:r>
    </w:p>
    <w:p w14:paraId="3B3EA283" w14:textId="48E7DF6B" w:rsidR="00115BEF" w:rsidRPr="00624BE4" w:rsidRDefault="00E1117E"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Cs/>
          <w:iCs/>
          <w:sz w:val="24"/>
          <w:szCs w:val="24"/>
        </w:rPr>
        <w:t xml:space="preserve">4. </w:t>
      </w:r>
      <w:r w:rsidR="00115BEF" w:rsidRPr="00624BE4">
        <w:rPr>
          <w:rFonts w:ascii="Times New Roman" w:eastAsia="Times New Roman" w:hAnsi="Times New Roman" w:cs="Times New Roman"/>
          <w:sz w:val="24"/>
          <w:szCs w:val="24"/>
        </w:rPr>
        <w:t>velik</w:t>
      </w:r>
      <w:r w:rsidR="004821E6" w:rsidRPr="00624BE4">
        <w:rPr>
          <w:rFonts w:ascii="Times New Roman" w:eastAsia="Times New Roman" w:hAnsi="Times New Roman" w:cs="Times New Roman"/>
          <w:sz w:val="24"/>
          <w:szCs w:val="24"/>
        </w:rPr>
        <w:t>o</w:t>
      </w:r>
      <w:r w:rsidR="00115BEF" w:rsidRPr="00624BE4">
        <w:rPr>
          <w:rFonts w:ascii="Times New Roman" w:eastAsia="Times New Roman" w:hAnsi="Times New Roman" w:cs="Times New Roman"/>
          <w:sz w:val="24"/>
          <w:szCs w:val="24"/>
        </w:rPr>
        <w:t xml:space="preserve"> društv</w:t>
      </w:r>
      <w:r w:rsidR="004821E6" w:rsidRPr="00624BE4">
        <w:rPr>
          <w:rFonts w:ascii="Times New Roman" w:eastAsia="Times New Roman" w:hAnsi="Times New Roman" w:cs="Times New Roman"/>
          <w:sz w:val="24"/>
          <w:szCs w:val="24"/>
        </w:rPr>
        <w:t>o</w:t>
      </w:r>
      <w:r w:rsidR="00115BEF" w:rsidRPr="00624BE4">
        <w:rPr>
          <w:rFonts w:ascii="Times New Roman" w:eastAsia="Times New Roman" w:hAnsi="Times New Roman" w:cs="Times New Roman"/>
          <w:sz w:val="24"/>
          <w:szCs w:val="24"/>
        </w:rPr>
        <w:t xml:space="preserve"> </w:t>
      </w:r>
      <w:r w:rsidR="00061FA8" w:rsidRPr="00624BE4">
        <w:rPr>
          <w:rFonts w:ascii="Times New Roman" w:eastAsia="Times New Roman" w:hAnsi="Times New Roman" w:cs="Times New Roman"/>
          <w:sz w:val="24"/>
          <w:szCs w:val="24"/>
        </w:rPr>
        <w:t>kći</w:t>
      </w:r>
    </w:p>
    <w:bookmarkEnd w:id="41"/>
    <w:p w14:paraId="6CED5D38" w14:textId="62882667" w:rsidR="00115BEF" w:rsidRPr="00624BE4" w:rsidRDefault="00E1117E"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Cs/>
          <w:iCs/>
          <w:sz w:val="24"/>
          <w:szCs w:val="24"/>
        </w:rPr>
        <w:t xml:space="preserve">5. </w:t>
      </w:r>
      <w:r w:rsidR="00115BEF" w:rsidRPr="00624BE4">
        <w:rPr>
          <w:rFonts w:ascii="Times New Roman" w:eastAsia="Times New Roman" w:hAnsi="Times New Roman" w:cs="Times New Roman"/>
          <w:sz w:val="24"/>
          <w:szCs w:val="24"/>
        </w:rPr>
        <w:t>matičn</w:t>
      </w:r>
      <w:r w:rsidR="00505369" w:rsidRPr="00624BE4">
        <w:rPr>
          <w:rFonts w:ascii="Times New Roman" w:eastAsia="Times New Roman" w:hAnsi="Times New Roman" w:cs="Times New Roman"/>
          <w:sz w:val="24"/>
          <w:szCs w:val="24"/>
        </w:rPr>
        <w:t>i</w:t>
      </w:r>
      <w:r w:rsidR="00115BEF" w:rsidRPr="00624BE4">
        <w:rPr>
          <w:rFonts w:ascii="Times New Roman" w:eastAsia="Times New Roman" w:hAnsi="Times New Roman" w:cs="Times New Roman"/>
          <w:sz w:val="24"/>
          <w:szCs w:val="24"/>
        </w:rPr>
        <w:t xml:space="preserve"> financijsk</w:t>
      </w:r>
      <w:r w:rsidR="00505369" w:rsidRPr="00624BE4">
        <w:rPr>
          <w:rFonts w:ascii="Times New Roman" w:eastAsia="Times New Roman" w:hAnsi="Times New Roman" w:cs="Times New Roman"/>
          <w:sz w:val="24"/>
          <w:szCs w:val="24"/>
        </w:rPr>
        <w:t>i</w:t>
      </w:r>
      <w:r w:rsidR="00115BEF" w:rsidRPr="00624BE4">
        <w:rPr>
          <w:rFonts w:ascii="Times New Roman" w:eastAsia="Times New Roman" w:hAnsi="Times New Roman" w:cs="Times New Roman"/>
          <w:sz w:val="24"/>
          <w:szCs w:val="24"/>
        </w:rPr>
        <w:t xml:space="preserve"> holdin</w:t>
      </w:r>
      <w:r w:rsidR="004821E6" w:rsidRPr="00624BE4">
        <w:rPr>
          <w:rFonts w:ascii="Times New Roman" w:eastAsia="Times New Roman" w:hAnsi="Times New Roman" w:cs="Times New Roman"/>
          <w:sz w:val="24"/>
          <w:szCs w:val="24"/>
        </w:rPr>
        <w:t>g</w:t>
      </w:r>
      <w:r w:rsidR="00115BEF" w:rsidRPr="00624BE4">
        <w:rPr>
          <w:rFonts w:ascii="Times New Roman" w:eastAsia="Times New Roman" w:hAnsi="Times New Roman" w:cs="Times New Roman"/>
          <w:sz w:val="24"/>
          <w:szCs w:val="24"/>
        </w:rPr>
        <w:t xml:space="preserve"> u </w:t>
      </w:r>
      <w:r w:rsidR="004821E6" w:rsidRPr="00624BE4">
        <w:rPr>
          <w:rFonts w:ascii="Times New Roman" w:eastAsia="Times New Roman" w:hAnsi="Times New Roman" w:cs="Times New Roman"/>
          <w:sz w:val="24"/>
          <w:szCs w:val="24"/>
        </w:rPr>
        <w:t>RH</w:t>
      </w:r>
      <w:r w:rsidR="00115BEF" w:rsidRPr="00624BE4">
        <w:rPr>
          <w:rFonts w:ascii="Times New Roman" w:eastAsia="Times New Roman" w:hAnsi="Times New Roman" w:cs="Times New Roman"/>
          <w:sz w:val="24"/>
          <w:szCs w:val="24"/>
        </w:rPr>
        <w:t>, matičn</w:t>
      </w:r>
      <w:r w:rsidR="00505369" w:rsidRPr="00624BE4">
        <w:rPr>
          <w:rFonts w:ascii="Times New Roman" w:eastAsia="Times New Roman" w:hAnsi="Times New Roman" w:cs="Times New Roman"/>
          <w:sz w:val="24"/>
          <w:szCs w:val="24"/>
        </w:rPr>
        <w:t>i</w:t>
      </w:r>
      <w:r w:rsidR="00115BEF" w:rsidRPr="00624BE4">
        <w:rPr>
          <w:rFonts w:ascii="Times New Roman" w:eastAsia="Times New Roman" w:hAnsi="Times New Roman" w:cs="Times New Roman"/>
          <w:sz w:val="24"/>
          <w:szCs w:val="24"/>
        </w:rPr>
        <w:t xml:space="preserve"> mješovit</w:t>
      </w:r>
      <w:r w:rsidR="00505369" w:rsidRPr="00624BE4">
        <w:rPr>
          <w:rFonts w:ascii="Times New Roman" w:eastAsia="Times New Roman" w:hAnsi="Times New Roman" w:cs="Times New Roman"/>
          <w:sz w:val="24"/>
          <w:szCs w:val="24"/>
        </w:rPr>
        <w:t>i</w:t>
      </w:r>
      <w:r w:rsidR="00115BEF" w:rsidRPr="00624BE4">
        <w:rPr>
          <w:rFonts w:ascii="Times New Roman" w:eastAsia="Times New Roman" w:hAnsi="Times New Roman" w:cs="Times New Roman"/>
          <w:sz w:val="24"/>
          <w:szCs w:val="24"/>
        </w:rPr>
        <w:t xml:space="preserve"> financijsk</w:t>
      </w:r>
      <w:r w:rsidR="004821E6" w:rsidRPr="00624BE4">
        <w:rPr>
          <w:rFonts w:ascii="Times New Roman" w:eastAsia="Times New Roman" w:hAnsi="Times New Roman" w:cs="Times New Roman"/>
          <w:sz w:val="24"/>
          <w:szCs w:val="24"/>
        </w:rPr>
        <w:t>i</w:t>
      </w:r>
      <w:r w:rsidR="00115BEF" w:rsidRPr="00624BE4">
        <w:rPr>
          <w:rFonts w:ascii="Times New Roman" w:eastAsia="Times New Roman" w:hAnsi="Times New Roman" w:cs="Times New Roman"/>
          <w:sz w:val="24"/>
          <w:szCs w:val="24"/>
        </w:rPr>
        <w:t xml:space="preserve"> holdin</w:t>
      </w:r>
      <w:r w:rsidR="004821E6" w:rsidRPr="00624BE4">
        <w:rPr>
          <w:rFonts w:ascii="Times New Roman" w:eastAsia="Times New Roman" w:hAnsi="Times New Roman" w:cs="Times New Roman"/>
          <w:sz w:val="24"/>
          <w:szCs w:val="24"/>
        </w:rPr>
        <w:t>g</w:t>
      </w:r>
      <w:r w:rsidR="00115BEF" w:rsidRPr="00624BE4">
        <w:rPr>
          <w:rFonts w:ascii="Times New Roman" w:eastAsia="Times New Roman" w:hAnsi="Times New Roman" w:cs="Times New Roman"/>
          <w:sz w:val="24"/>
          <w:szCs w:val="24"/>
        </w:rPr>
        <w:t xml:space="preserve"> u </w:t>
      </w:r>
      <w:r w:rsidR="004821E6" w:rsidRPr="00624BE4">
        <w:rPr>
          <w:rFonts w:ascii="Times New Roman" w:eastAsia="Times New Roman" w:hAnsi="Times New Roman" w:cs="Times New Roman"/>
          <w:sz w:val="24"/>
          <w:szCs w:val="24"/>
        </w:rPr>
        <w:t>RH</w:t>
      </w:r>
      <w:r w:rsidR="00115BEF" w:rsidRPr="00624BE4">
        <w:rPr>
          <w:rFonts w:ascii="Times New Roman" w:eastAsia="Times New Roman" w:hAnsi="Times New Roman" w:cs="Times New Roman"/>
          <w:sz w:val="24"/>
          <w:szCs w:val="24"/>
        </w:rPr>
        <w:t>, matičn</w:t>
      </w:r>
      <w:r w:rsidR="001E696A" w:rsidRPr="00624BE4">
        <w:rPr>
          <w:rFonts w:ascii="Times New Roman" w:eastAsia="Times New Roman" w:hAnsi="Times New Roman" w:cs="Times New Roman"/>
          <w:sz w:val="24"/>
          <w:szCs w:val="24"/>
        </w:rPr>
        <w:t>i</w:t>
      </w:r>
      <w:r w:rsidR="00115BEF" w:rsidRPr="00624BE4">
        <w:rPr>
          <w:rFonts w:ascii="Times New Roman" w:eastAsia="Times New Roman" w:hAnsi="Times New Roman" w:cs="Times New Roman"/>
          <w:sz w:val="24"/>
          <w:szCs w:val="24"/>
        </w:rPr>
        <w:t xml:space="preserve"> financijsk</w:t>
      </w:r>
      <w:r w:rsidR="001E696A" w:rsidRPr="00624BE4">
        <w:rPr>
          <w:rFonts w:ascii="Times New Roman" w:eastAsia="Times New Roman" w:hAnsi="Times New Roman" w:cs="Times New Roman"/>
          <w:sz w:val="24"/>
          <w:szCs w:val="24"/>
        </w:rPr>
        <w:t>i</w:t>
      </w:r>
      <w:r w:rsidR="00115BEF" w:rsidRPr="00624BE4">
        <w:rPr>
          <w:rFonts w:ascii="Times New Roman" w:eastAsia="Times New Roman" w:hAnsi="Times New Roman" w:cs="Times New Roman"/>
          <w:sz w:val="24"/>
          <w:szCs w:val="24"/>
        </w:rPr>
        <w:t xml:space="preserve"> holdin</w:t>
      </w:r>
      <w:r w:rsidR="004821E6" w:rsidRPr="00624BE4">
        <w:rPr>
          <w:rFonts w:ascii="Times New Roman" w:eastAsia="Times New Roman" w:hAnsi="Times New Roman" w:cs="Times New Roman"/>
          <w:sz w:val="24"/>
          <w:szCs w:val="24"/>
        </w:rPr>
        <w:t>g</w:t>
      </w:r>
      <w:r w:rsidR="00115BEF" w:rsidRPr="00624BE4">
        <w:rPr>
          <w:rFonts w:ascii="Times New Roman" w:eastAsia="Times New Roman" w:hAnsi="Times New Roman" w:cs="Times New Roman"/>
          <w:sz w:val="24"/>
          <w:szCs w:val="24"/>
        </w:rPr>
        <w:t xml:space="preserve"> </w:t>
      </w:r>
      <w:r w:rsidR="007625A4" w:rsidRPr="00624BE4">
        <w:rPr>
          <w:rFonts w:ascii="Times New Roman" w:eastAsia="Times New Roman" w:hAnsi="Times New Roman" w:cs="Times New Roman"/>
          <w:sz w:val="24"/>
          <w:szCs w:val="24"/>
        </w:rPr>
        <w:t xml:space="preserve">u </w:t>
      </w:r>
      <w:r w:rsidR="00115BEF" w:rsidRPr="00624BE4">
        <w:rPr>
          <w:rFonts w:ascii="Times New Roman" w:eastAsia="Times New Roman" w:hAnsi="Times New Roman" w:cs="Times New Roman"/>
          <w:sz w:val="24"/>
          <w:szCs w:val="24"/>
        </w:rPr>
        <w:t>EU</w:t>
      </w:r>
      <w:r w:rsidR="005C3462" w:rsidRPr="00624BE4">
        <w:rPr>
          <w:rFonts w:ascii="Times New Roman" w:eastAsia="Times New Roman" w:hAnsi="Times New Roman" w:cs="Times New Roman"/>
          <w:sz w:val="24"/>
          <w:szCs w:val="24"/>
        </w:rPr>
        <w:t>-u</w:t>
      </w:r>
      <w:r w:rsidR="003E692A" w:rsidRPr="00624BE4">
        <w:rPr>
          <w:rFonts w:ascii="Times New Roman" w:eastAsia="Times New Roman" w:hAnsi="Times New Roman" w:cs="Times New Roman"/>
          <w:sz w:val="24"/>
          <w:szCs w:val="24"/>
        </w:rPr>
        <w:t xml:space="preserve"> sa sjedištem u RH</w:t>
      </w:r>
      <w:r w:rsidR="00115BEF" w:rsidRPr="00624BE4">
        <w:rPr>
          <w:rFonts w:ascii="Times New Roman" w:eastAsia="Times New Roman" w:hAnsi="Times New Roman" w:cs="Times New Roman"/>
          <w:sz w:val="24"/>
          <w:szCs w:val="24"/>
        </w:rPr>
        <w:t xml:space="preserve"> i matičn</w:t>
      </w:r>
      <w:r w:rsidR="001E696A" w:rsidRPr="00624BE4">
        <w:rPr>
          <w:rFonts w:ascii="Times New Roman" w:eastAsia="Times New Roman" w:hAnsi="Times New Roman" w:cs="Times New Roman"/>
          <w:sz w:val="24"/>
          <w:szCs w:val="24"/>
        </w:rPr>
        <w:t>i</w:t>
      </w:r>
      <w:r w:rsidR="00115BEF" w:rsidRPr="00624BE4">
        <w:rPr>
          <w:rFonts w:ascii="Times New Roman" w:eastAsia="Times New Roman" w:hAnsi="Times New Roman" w:cs="Times New Roman"/>
          <w:sz w:val="24"/>
          <w:szCs w:val="24"/>
        </w:rPr>
        <w:t xml:space="preserve"> mješovit</w:t>
      </w:r>
      <w:r w:rsidR="001E696A" w:rsidRPr="00624BE4">
        <w:rPr>
          <w:rFonts w:ascii="Times New Roman" w:eastAsia="Times New Roman" w:hAnsi="Times New Roman" w:cs="Times New Roman"/>
          <w:sz w:val="24"/>
          <w:szCs w:val="24"/>
        </w:rPr>
        <w:t>i</w:t>
      </w:r>
      <w:r w:rsidR="00115BEF" w:rsidRPr="00624BE4">
        <w:rPr>
          <w:rFonts w:ascii="Times New Roman" w:eastAsia="Times New Roman" w:hAnsi="Times New Roman" w:cs="Times New Roman"/>
          <w:sz w:val="24"/>
          <w:szCs w:val="24"/>
        </w:rPr>
        <w:t xml:space="preserve"> financijsk</w:t>
      </w:r>
      <w:r w:rsidR="001E696A" w:rsidRPr="00624BE4">
        <w:rPr>
          <w:rFonts w:ascii="Times New Roman" w:eastAsia="Times New Roman" w:hAnsi="Times New Roman" w:cs="Times New Roman"/>
          <w:sz w:val="24"/>
          <w:szCs w:val="24"/>
        </w:rPr>
        <w:t>i</w:t>
      </w:r>
      <w:r w:rsidR="00115BEF" w:rsidRPr="00624BE4">
        <w:rPr>
          <w:rFonts w:ascii="Times New Roman" w:eastAsia="Times New Roman" w:hAnsi="Times New Roman" w:cs="Times New Roman"/>
          <w:sz w:val="24"/>
          <w:szCs w:val="24"/>
        </w:rPr>
        <w:t xml:space="preserve"> holdin</w:t>
      </w:r>
      <w:r w:rsidR="004821E6" w:rsidRPr="00624BE4">
        <w:rPr>
          <w:rFonts w:ascii="Times New Roman" w:eastAsia="Times New Roman" w:hAnsi="Times New Roman" w:cs="Times New Roman"/>
          <w:sz w:val="24"/>
          <w:szCs w:val="24"/>
        </w:rPr>
        <w:t>g</w:t>
      </w:r>
      <w:r w:rsidR="00115BEF" w:rsidRPr="00624BE4">
        <w:rPr>
          <w:rFonts w:ascii="Times New Roman" w:eastAsia="Times New Roman" w:hAnsi="Times New Roman" w:cs="Times New Roman"/>
          <w:sz w:val="24"/>
          <w:szCs w:val="24"/>
        </w:rPr>
        <w:t xml:space="preserve"> </w:t>
      </w:r>
      <w:r w:rsidR="007625A4" w:rsidRPr="00624BE4">
        <w:rPr>
          <w:rFonts w:ascii="Times New Roman" w:eastAsia="Times New Roman" w:hAnsi="Times New Roman" w:cs="Times New Roman"/>
          <w:sz w:val="24"/>
          <w:szCs w:val="24"/>
        </w:rPr>
        <w:t xml:space="preserve">u </w:t>
      </w:r>
      <w:r w:rsidR="00115BEF" w:rsidRPr="00624BE4">
        <w:rPr>
          <w:rFonts w:ascii="Times New Roman" w:eastAsia="Times New Roman" w:hAnsi="Times New Roman" w:cs="Times New Roman"/>
          <w:sz w:val="24"/>
          <w:szCs w:val="24"/>
        </w:rPr>
        <w:t>EU</w:t>
      </w:r>
      <w:r w:rsidR="005C3462" w:rsidRPr="00624BE4">
        <w:rPr>
          <w:rFonts w:ascii="Times New Roman" w:eastAsia="Times New Roman" w:hAnsi="Times New Roman" w:cs="Times New Roman"/>
          <w:sz w:val="24"/>
          <w:szCs w:val="24"/>
        </w:rPr>
        <w:t>-u</w:t>
      </w:r>
      <w:r w:rsidR="00115BEF" w:rsidRPr="00624BE4">
        <w:rPr>
          <w:rFonts w:ascii="Times New Roman" w:eastAsia="Times New Roman" w:hAnsi="Times New Roman" w:cs="Times New Roman"/>
          <w:sz w:val="24"/>
          <w:szCs w:val="24"/>
        </w:rPr>
        <w:t xml:space="preserve"> </w:t>
      </w:r>
      <w:r w:rsidR="003E692A" w:rsidRPr="00624BE4">
        <w:rPr>
          <w:rFonts w:ascii="Times New Roman" w:eastAsia="Times New Roman" w:hAnsi="Times New Roman" w:cs="Times New Roman"/>
          <w:sz w:val="24"/>
          <w:szCs w:val="24"/>
        </w:rPr>
        <w:t>sa sjed</w:t>
      </w:r>
      <w:r w:rsidR="007D2810" w:rsidRPr="00624BE4">
        <w:rPr>
          <w:rFonts w:ascii="Times New Roman" w:eastAsia="Times New Roman" w:hAnsi="Times New Roman" w:cs="Times New Roman"/>
          <w:sz w:val="24"/>
          <w:szCs w:val="24"/>
        </w:rPr>
        <w:t>išt</w:t>
      </w:r>
      <w:r w:rsidR="003E692A" w:rsidRPr="00624BE4">
        <w:rPr>
          <w:rFonts w:ascii="Times New Roman" w:eastAsia="Times New Roman" w:hAnsi="Times New Roman" w:cs="Times New Roman"/>
          <w:sz w:val="24"/>
          <w:szCs w:val="24"/>
        </w:rPr>
        <w:t xml:space="preserve">em u RH </w:t>
      </w:r>
      <w:r w:rsidR="00115BEF" w:rsidRPr="00624BE4">
        <w:rPr>
          <w:rFonts w:ascii="Times New Roman" w:eastAsia="Times New Roman" w:hAnsi="Times New Roman" w:cs="Times New Roman"/>
          <w:sz w:val="24"/>
          <w:szCs w:val="24"/>
        </w:rPr>
        <w:t>koji unutar grupe ima velik</w:t>
      </w:r>
      <w:r w:rsidR="004821E6" w:rsidRPr="00624BE4">
        <w:rPr>
          <w:rFonts w:ascii="Times New Roman" w:eastAsia="Times New Roman" w:hAnsi="Times New Roman" w:cs="Times New Roman"/>
          <w:sz w:val="24"/>
          <w:szCs w:val="24"/>
        </w:rPr>
        <w:t>u</w:t>
      </w:r>
      <w:r w:rsidR="00115BEF" w:rsidRPr="00624BE4">
        <w:rPr>
          <w:rFonts w:ascii="Times New Roman" w:eastAsia="Times New Roman" w:hAnsi="Times New Roman" w:cs="Times New Roman"/>
          <w:sz w:val="24"/>
          <w:szCs w:val="24"/>
        </w:rPr>
        <w:t xml:space="preserve"> </w:t>
      </w:r>
      <w:r w:rsidR="001E696A" w:rsidRPr="00624BE4">
        <w:rPr>
          <w:rFonts w:ascii="Times New Roman" w:eastAsia="Times New Roman" w:hAnsi="Times New Roman" w:cs="Times New Roman"/>
          <w:sz w:val="24"/>
          <w:szCs w:val="24"/>
        </w:rPr>
        <w:t>kreditn</w:t>
      </w:r>
      <w:r w:rsidR="004821E6" w:rsidRPr="00624BE4">
        <w:rPr>
          <w:rFonts w:ascii="Times New Roman" w:eastAsia="Times New Roman" w:hAnsi="Times New Roman" w:cs="Times New Roman"/>
          <w:sz w:val="24"/>
          <w:szCs w:val="24"/>
        </w:rPr>
        <w:t>u</w:t>
      </w:r>
      <w:r w:rsidR="001E696A" w:rsidRPr="00624BE4">
        <w:rPr>
          <w:rFonts w:ascii="Times New Roman" w:eastAsia="Times New Roman" w:hAnsi="Times New Roman" w:cs="Times New Roman"/>
          <w:sz w:val="24"/>
          <w:szCs w:val="24"/>
        </w:rPr>
        <w:t xml:space="preserve"> </w:t>
      </w:r>
      <w:r w:rsidR="00115BEF" w:rsidRPr="00624BE4">
        <w:rPr>
          <w:rFonts w:ascii="Times New Roman" w:eastAsia="Times New Roman" w:hAnsi="Times New Roman" w:cs="Times New Roman"/>
          <w:sz w:val="24"/>
          <w:szCs w:val="24"/>
        </w:rPr>
        <w:t>institucij</w:t>
      </w:r>
      <w:r w:rsidR="004821E6" w:rsidRPr="00624BE4">
        <w:rPr>
          <w:rFonts w:ascii="Times New Roman" w:eastAsia="Times New Roman" w:hAnsi="Times New Roman" w:cs="Times New Roman"/>
          <w:sz w:val="24"/>
          <w:szCs w:val="24"/>
        </w:rPr>
        <w:t>u</w:t>
      </w:r>
      <w:r w:rsidR="00115BEF" w:rsidRPr="00624BE4">
        <w:rPr>
          <w:rFonts w:ascii="Times New Roman" w:eastAsia="Times New Roman" w:hAnsi="Times New Roman" w:cs="Times New Roman"/>
          <w:sz w:val="24"/>
          <w:szCs w:val="24"/>
        </w:rPr>
        <w:t xml:space="preserve">, osim </w:t>
      </w:r>
      <w:r w:rsidR="00EF3664" w:rsidRPr="00624BE4">
        <w:rPr>
          <w:rFonts w:ascii="Times New Roman" w:eastAsia="Times New Roman" w:hAnsi="Times New Roman" w:cs="Times New Roman"/>
          <w:sz w:val="24"/>
          <w:szCs w:val="24"/>
        </w:rPr>
        <w:t xml:space="preserve">onih kojima je odobreno izuzeće </w:t>
      </w:r>
      <w:r w:rsidR="005C3462" w:rsidRPr="00624BE4">
        <w:rPr>
          <w:rFonts w:ascii="Times New Roman" w:eastAsia="Times New Roman" w:hAnsi="Times New Roman" w:cs="Times New Roman"/>
          <w:sz w:val="24"/>
          <w:szCs w:val="24"/>
        </w:rPr>
        <w:t xml:space="preserve">na temelju </w:t>
      </w:r>
      <w:r w:rsidR="00EF3664" w:rsidRPr="00624BE4">
        <w:rPr>
          <w:rFonts w:ascii="Times New Roman" w:eastAsia="Times New Roman" w:hAnsi="Times New Roman" w:cs="Times New Roman"/>
          <w:sz w:val="24"/>
          <w:szCs w:val="24"/>
        </w:rPr>
        <w:t xml:space="preserve">članka </w:t>
      </w:r>
      <w:r w:rsidR="004821E6" w:rsidRPr="00624BE4">
        <w:rPr>
          <w:rFonts w:ascii="Times New Roman" w:eastAsia="Times New Roman" w:hAnsi="Times New Roman" w:cs="Times New Roman"/>
          <w:sz w:val="24"/>
          <w:szCs w:val="24"/>
        </w:rPr>
        <w:t>8</w:t>
      </w:r>
      <w:r w:rsidR="00DA2A3B" w:rsidRPr="00624BE4">
        <w:rPr>
          <w:rFonts w:ascii="Times New Roman" w:eastAsia="Times New Roman" w:hAnsi="Times New Roman" w:cs="Times New Roman"/>
          <w:sz w:val="24"/>
          <w:szCs w:val="24"/>
        </w:rPr>
        <w:t>8</w:t>
      </w:r>
      <w:r w:rsidR="004821E6" w:rsidRPr="00624BE4">
        <w:rPr>
          <w:rFonts w:ascii="Times New Roman" w:eastAsia="Times New Roman" w:hAnsi="Times New Roman" w:cs="Times New Roman"/>
          <w:sz w:val="24"/>
          <w:szCs w:val="24"/>
        </w:rPr>
        <w:t>.</w:t>
      </w:r>
      <w:r w:rsidR="001E696A" w:rsidRPr="00624BE4">
        <w:rPr>
          <w:rFonts w:ascii="Times New Roman" w:eastAsia="Times New Roman" w:hAnsi="Times New Roman" w:cs="Times New Roman"/>
          <w:sz w:val="24"/>
          <w:szCs w:val="24"/>
        </w:rPr>
        <w:t xml:space="preserve"> ovoga Zakona</w:t>
      </w:r>
      <w:r w:rsidR="0085400F" w:rsidRPr="00624BE4">
        <w:rPr>
          <w:rFonts w:ascii="Times New Roman" w:eastAsia="Times New Roman" w:hAnsi="Times New Roman" w:cs="Times New Roman"/>
          <w:sz w:val="24"/>
          <w:szCs w:val="24"/>
        </w:rPr>
        <w:t>.</w:t>
      </w:r>
    </w:p>
    <w:p w14:paraId="691E212E" w14:textId="77777777" w:rsidR="00115BEF" w:rsidRPr="00624BE4" w:rsidRDefault="00115BEF" w:rsidP="00054C3C">
      <w:pPr>
        <w:spacing w:after="0" w:line="240" w:lineRule="auto"/>
        <w:jc w:val="both"/>
        <w:rPr>
          <w:rFonts w:ascii="Times New Roman" w:eastAsia="Times New Roman" w:hAnsi="Times New Roman" w:cs="Times New Roman"/>
          <w:sz w:val="24"/>
          <w:szCs w:val="24"/>
        </w:rPr>
      </w:pPr>
    </w:p>
    <w:p w14:paraId="7B2885FF" w14:textId="1C363AA0" w:rsidR="003E692A" w:rsidRPr="00624BE4" w:rsidRDefault="00115BE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FF4E3F" w:rsidRPr="00624BE4">
        <w:rPr>
          <w:rFonts w:ascii="Times New Roman" w:hAnsi="Times New Roman" w:cs="Times New Roman"/>
          <w:sz w:val="24"/>
          <w:szCs w:val="24"/>
        </w:rPr>
        <w:t>2</w:t>
      </w:r>
      <w:r w:rsidRPr="00624BE4">
        <w:rPr>
          <w:rFonts w:ascii="Times New Roman" w:hAnsi="Times New Roman" w:cs="Times New Roman"/>
          <w:sz w:val="24"/>
          <w:szCs w:val="24"/>
        </w:rPr>
        <w:t xml:space="preserve">) </w:t>
      </w:r>
      <w:r w:rsidR="003E692A" w:rsidRPr="00624BE4">
        <w:rPr>
          <w:rFonts w:ascii="Times New Roman" w:hAnsi="Times New Roman" w:cs="Times New Roman"/>
          <w:sz w:val="24"/>
          <w:szCs w:val="24"/>
        </w:rPr>
        <w:t xml:space="preserve">Hrvatska narodna banka ovlaštena je </w:t>
      </w:r>
      <w:r w:rsidR="00F8169D" w:rsidRPr="00624BE4">
        <w:rPr>
          <w:rFonts w:ascii="Times New Roman" w:hAnsi="Times New Roman" w:cs="Times New Roman"/>
          <w:sz w:val="24"/>
          <w:szCs w:val="24"/>
        </w:rPr>
        <w:t>od ministarstva nadležnog za pravosuđe na temelju obrazloženog zahtjeva pribavit</w:t>
      </w:r>
      <w:r w:rsidR="00856061" w:rsidRPr="00624BE4">
        <w:rPr>
          <w:rFonts w:ascii="Times New Roman" w:hAnsi="Times New Roman" w:cs="Times New Roman"/>
          <w:sz w:val="24"/>
          <w:szCs w:val="24"/>
        </w:rPr>
        <w:t xml:space="preserve">i </w:t>
      </w:r>
      <w:r w:rsidR="003E692A" w:rsidRPr="00624BE4">
        <w:rPr>
          <w:rFonts w:ascii="Times New Roman" w:hAnsi="Times New Roman" w:cs="Times New Roman"/>
          <w:sz w:val="24"/>
          <w:szCs w:val="24"/>
        </w:rPr>
        <w:t>podatke o pravomoćnoj osuđivanosti osobe za koj</w:t>
      </w:r>
      <w:r w:rsidR="005C3462" w:rsidRPr="00624BE4">
        <w:rPr>
          <w:rFonts w:ascii="Times New Roman" w:hAnsi="Times New Roman" w:cs="Times New Roman"/>
          <w:sz w:val="24"/>
          <w:szCs w:val="24"/>
        </w:rPr>
        <w:t>u</w:t>
      </w:r>
      <w:r w:rsidR="003E692A" w:rsidRPr="00624BE4">
        <w:rPr>
          <w:rFonts w:ascii="Times New Roman" w:hAnsi="Times New Roman" w:cs="Times New Roman"/>
          <w:sz w:val="24"/>
          <w:szCs w:val="24"/>
        </w:rPr>
        <w:t xml:space="preserve"> je subjekt iz stavka 1. dostavio procjenu primjerenosti i ostale informacije i dokumentaciju u skladu s podzakonskim propisom donesenim na temelju članka 52. stavka </w:t>
      </w:r>
      <w:r w:rsidR="00B14CBE" w:rsidRPr="00624BE4">
        <w:rPr>
          <w:rFonts w:ascii="Times New Roman" w:hAnsi="Times New Roman" w:cs="Times New Roman"/>
          <w:sz w:val="24"/>
          <w:szCs w:val="24"/>
        </w:rPr>
        <w:t>8</w:t>
      </w:r>
      <w:r w:rsidR="003E692A" w:rsidRPr="00624BE4">
        <w:rPr>
          <w:rFonts w:ascii="Times New Roman" w:hAnsi="Times New Roman" w:cs="Times New Roman"/>
          <w:sz w:val="24"/>
          <w:szCs w:val="24"/>
        </w:rPr>
        <w:t>.</w:t>
      </w:r>
      <w:r w:rsidR="00B14CBE" w:rsidRPr="00624BE4">
        <w:rPr>
          <w:rFonts w:ascii="Times New Roman" w:hAnsi="Times New Roman" w:cs="Times New Roman"/>
          <w:sz w:val="24"/>
          <w:szCs w:val="24"/>
        </w:rPr>
        <w:t xml:space="preserve"> ovoga Zakona</w:t>
      </w:r>
      <w:r w:rsidR="00856061" w:rsidRPr="00624BE4">
        <w:rPr>
          <w:rFonts w:ascii="Times New Roman" w:hAnsi="Times New Roman" w:cs="Times New Roman"/>
          <w:sz w:val="24"/>
          <w:szCs w:val="24"/>
        </w:rPr>
        <w:t>,</w:t>
      </w:r>
      <w:r w:rsidR="003E692A" w:rsidRPr="00624BE4">
        <w:rPr>
          <w:rFonts w:ascii="Times New Roman" w:hAnsi="Times New Roman" w:cs="Times New Roman"/>
          <w:sz w:val="24"/>
          <w:szCs w:val="24"/>
        </w:rPr>
        <w:t xml:space="preserve"> </w:t>
      </w:r>
      <w:r w:rsidR="00856061" w:rsidRPr="00624BE4">
        <w:rPr>
          <w:rFonts w:ascii="Times New Roman" w:hAnsi="Times New Roman" w:cs="Times New Roman"/>
          <w:sz w:val="24"/>
          <w:szCs w:val="24"/>
        </w:rPr>
        <w:t xml:space="preserve">za kaznena djela i prekršaje u Republici Hrvatskoj, kao i za kaznena djela i prekršaje u državi članici, iz: </w:t>
      </w:r>
    </w:p>
    <w:p w14:paraId="5CA97C86" w14:textId="4CE0C173" w:rsidR="003E692A" w:rsidRPr="00624BE4" w:rsidRDefault="00E1117E"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3E692A" w:rsidRPr="00624BE4">
        <w:rPr>
          <w:rFonts w:ascii="Times New Roman" w:hAnsi="Times New Roman" w:cs="Times New Roman"/>
          <w:sz w:val="24"/>
          <w:szCs w:val="24"/>
        </w:rPr>
        <w:t xml:space="preserve">kaznene evidencije ili iz Europskog informacijskog sustava kaznenih evidencija u skladu sa </w:t>
      </w:r>
      <w:r w:rsidR="00B14CBE" w:rsidRPr="00624BE4">
        <w:rPr>
          <w:rFonts w:ascii="Times New Roman" w:hAnsi="Times New Roman" w:cs="Times New Roman"/>
          <w:sz w:val="24"/>
          <w:szCs w:val="24"/>
        </w:rPr>
        <w:t xml:space="preserve">propisom </w:t>
      </w:r>
      <w:r w:rsidR="003E692A" w:rsidRPr="00624BE4">
        <w:rPr>
          <w:rFonts w:ascii="Times New Roman" w:hAnsi="Times New Roman" w:cs="Times New Roman"/>
          <w:sz w:val="24"/>
          <w:szCs w:val="24"/>
        </w:rPr>
        <w:t>kojim se uređuju pravne posljedice osude, kaznena evidencija i rehabilitacija, i to za kaznena djela iz članka 33. stavka 2. ovoga Zakona</w:t>
      </w:r>
    </w:p>
    <w:p w14:paraId="5FBCC90E" w14:textId="351F14D7" w:rsidR="00DB40BF" w:rsidRPr="00624BE4" w:rsidRDefault="00E1117E"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3E692A" w:rsidRPr="00624BE4">
        <w:rPr>
          <w:rFonts w:ascii="Times New Roman" w:hAnsi="Times New Roman" w:cs="Times New Roman"/>
          <w:sz w:val="24"/>
          <w:szCs w:val="24"/>
        </w:rPr>
        <w:t xml:space="preserve">prekršajne evidencije. </w:t>
      </w:r>
    </w:p>
    <w:p w14:paraId="03A939C0" w14:textId="199AF0F1" w:rsidR="0085400F" w:rsidRPr="00624BE4" w:rsidRDefault="0085400F" w:rsidP="00054C3C">
      <w:pPr>
        <w:spacing w:after="0" w:line="240" w:lineRule="auto"/>
        <w:jc w:val="both"/>
        <w:rPr>
          <w:rFonts w:ascii="Times New Roman" w:hAnsi="Times New Roman" w:cs="Times New Roman"/>
          <w:sz w:val="24"/>
          <w:szCs w:val="24"/>
        </w:rPr>
      </w:pPr>
    </w:p>
    <w:p w14:paraId="681A0F1C" w14:textId="7D811F97" w:rsidR="003E692A" w:rsidRPr="00624BE4" w:rsidRDefault="000A771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(3) Pri procjeni </w:t>
      </w:r>
      <w:r w:rsidR="005C3462" w:rsidRPr="00624BE4">
        <w:rPr>
          <w:rFonts w:ascii="Times New Roman" w:hAnsi="Times New Roman" w:cs="Times New Roman"/>
          <w:sz w:val="24"/>
          <w:szCs w:val="24"/>
        </w:rPr>
        <w:t xml:space="preserve">činjenice </w:t>
      </w:r>
      <w:r w:rsidRPr="00624BE4">
        <w:rPr>
          <w:rFonts w:ascii="Times New Roman" w:hAnsi="Times New Roman" w:cs="Times New Roman"/>
          <w:sz w:val="24"/>
          <w:szCs w:val="24"/>
        </w:rPr>
        <w:t>ispunjava li voditelj intern</w:t>
      </w:r>
      <w:r w:rsidR="005C3462" w:rsidRPr="00624BE4">
        <w:rPr>
          <w:rFonts w:ascii="Times New Roman" w:hAnsi="Times New Roman" w:cs="Times New Roman"/>
          <w:sz w:val="24"/>
          <w:szCs w:val="24"/>
        </w:rPr>
        <w:t>e</w:t>
      </w:r>
      <w:r w:rsidRPr="00624BE4">
        <w:rPr>
          <w:rFonts w:ascii="Times New Roman" w:hAnsi="Times New Roman" w:cs="Times New Roman"/>
          <w:sz w:val="24"/>
          <w:szCs w:val="24"/>
        </w:rPr>
        <w:t xml:space="preserve"> kontroln</w:t>
      </w:r>
      <w:r w:rsidR="005C3462" w:rsidRPr="00624BE4">
        <w:rPr>
          <w:rFonts w:ascii="Times New Roman" w:hAnsi="Times New Roman" w:cs="Times New Roman"/>
          <w:sz w:val="24"/>
          <w:szCs w:val="24"/>
        </w:rPr>
        <w:t>e</w:t>
      </w:r>
      <w:r w:rsidRPr="00624BE4">
        <w:rPr>
          <w:rFonts w:ascii="Times New Roman" w:hAnsi="Times New Roman" w:cs="Times New Roman"/>
          <w:sz w:val="24"/>
          <w:szCs w:val="24"/>
        </w:rPr>
        <w:t xml:space="preserve"> funkcij</w:t>
      </w:r>
      <w:r w:rsidR="005C3462" w:rsidRPr="00624BE4">
        <w:rPr>
          <w:rFonts w:ascii="Times New Roman" w:hAnsi="Times New Roman" w:cs="Times New Roman"/>
          <w:sz w:val="24"/>
          <w:szCs w:val="24"/>
        </w:rPr>
        <w:t>e</w:t>
      </w:r>
      <w:r w:rsidRPr="00624BE4">
        <w:rPr>
          <w:rFonts w:ascii="Times New Roman" w:hAnsi="Times New Roman" w:cs="Times New Roman"/>
          <w:sz w:val="24"/>
          <w:szCs w:val="24"/>
        </w:rPr>
        <w:t xml:space="preserve"> i glavni financijski direktor uvjet </w:t>
      </w:r>
      <w:r w:rsidR="00DC4443" w:rsidRPr="00624BE4">
        <w:rPr>
          <w:rFonts w:ascii="Times New Roman" w:hAnsi="Times New Roman" w:cs="Times New Roman"/>
          <w:sz w:val="24"/>
          <w:szCs w:val="24"/>
        </w:rPr>
        <w:t>iz članka 52. stavka 2.</w:t>
      </w:r>
      <w:r w:rsidR="00E16ED5" w:rsidRPr="00624BE4">
        <w:rPr>
          <w:rFonts w:ascii="Times New Roman" w:hAnsi="Times New Roman" w:cs="Times New Roman"/>
          <w:sz w:val="24"/>
          <w:szCs w:val="24"/>
        </w:rPr>
        <w:t xml:space="preserve"> ovoga Zakona</w:t>
      </w:r>
      <w:r w:rsidRPr="00624BE4">
        <w:rPr>
          <w:rFonts w:ascii="Times New Roman" w:hAnsi="Times New Roman" w:cs="Times New Roman"/>
          <w:sz w:val="24"/>
          <w:szCs w:val="24"/>
        </w:rPr>
        <w:t xml:space="preserve">, Hrvatska narodna banka </w:t>
      </w:r>
      <w:r w:rsidR="002B121E" w:rsidRPr="00624BE4">
        <w:rPr>
          <w:rFonts w:ascii="Times New Roman" w:hAnsi="Times New Roman" w:cs="Times New Roman"/>
          <w:sz w:val="24"/>
          <w:szCs w:val="24"/>
        </w:rPr>
        <w:t>provjerava</w:t>
      </w:r>
      <w:r w:rsidRPr="00624BE4">
        <w:rPr>
          <w:rFonts w:ascii="Times New Roman" w:hAnsi="Times New Roman" w:cs="Times New Roman"/>
          <w:sz w:val="24"/>
          <w:szCs w:val="24"/>
        </w:rPr>
        <w:t xml:space="preserve"> podatke o izrečenim sankcijama u evidenciji Europskog nadzornog tijela za bankarstvo i drugim evidencijama europskih tijela kojima ima pristup.</w:t>
      </w:r>
    </w:p>
    <w:p w14:paraId="27F049D1" w14:textId="77777777" w:rsidR="003E692A" w:rsidRPr="00624BE4" w:rsidRDefault="003E692A" w:rsidP="00054C3C">
      <w:pPr>
        <w:spacing w:after="0" w:line="240" w:lineRule="auto"/>
        <w:jc w:val="both"/>
        <w:rPr>
          <w:rFonts w:ascii="Times New Roman" w:hAnsi="Times New Roman" w:cs="Times New Roman"/>
          <w:sz w:val="24"/>
          <w:szCs w:val="24"/>
        </w:rPr>
      </w:pPr>
    </w:p>
    <w:p w14:paraId="6AEFE751" w14:textId="62723A30" w:rsidR="00115BEF" w:rsidRPr="00624BE4" w:rsidRDefault="00115BE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0A7712" w:rsidRPr="00624BE4">
        <w:rPr>
          <w:rFonts w:ascii="Times New Roman" w:hAnsi="Times New Roman" w:cs="Times New Roman"/>
          <w:sz w:val="24"/>
          <w:szCs w:val="24"/>
        </w:rPr>
        <w:t>4</w:t>
      </w:r>
      <w:r w:rsidRPr="00624BE4">
        <w:rPr>
          <w:rFonts w:ascii="Times New Roman" w:hAnsi="Times New Roman" w:cs="Times New Roman"/>
          <w:sz w:val="24"/>
          <w:szCs w:val="24"/>
        </w:rPr>
        <w:t xml:space="preserve">) Hrvatska narodna banka </w:t>
      </w:r>
      <w:r w:rsidR="002B121E" w:rsidRPr="00624BE4">
        <w:rPr>
          <w:rFonts w:ascii="Times New Roman" w:hAnsi="Times New Roman" w:cs="Times New Roman"/>
          <w:sz w:val="24"/>
          <w:szCs w:val="24"/>
        </w:rPr>
        <w:t xml:space="preserve">procjenjuje </w:t>
      </w:r>
      <w:r w:rsidR="00FF4E3F" w:rsidRPr="00624BE4">
        <w:rPr>
          <w:rFonts w:ascii="Times New Roman" w:hAnsi="Times New Roman" w:cs="Times New Roman"/>
          <w:sz w:val="24"/>
          <w:szCs w:val="24"/>
        </w:rPr>
        <w:t xml:space="preserve">na temelju dostavljene procjene primjerenosti </w:t>
      </w:r>
      <w:r w:rsidR="00AA1601" w:rsidRPr="00624BE4">
        <w:rPr>
          <w:rFonts w:ascii="Times New Roman" w:hAnsi="Times New Roman" w:cs="Times New Roman"/>
          <w:sz w:val="24"/>
          <w:szCs w:val="24"/>
        </w:rPr>
        <w:t>te</w:t>
      </w:r>
      <w:r w:rsidR="00FF4E3F" w:rsidRPr="00624BE4">
        <w:rPr>
          <w:rFonts w:ascii="Times New Roman" w:hAnsi="Times New Roman" w:cs="Times New Roman"/>
          <w:sz w:val="24"/>
          <w:szCs w:val="24"/>
        </w:rPr>
        <w:t xml:space="preserve"> </w:t>
      </w:r>
      <w:r w:rsidR="00011E9B" w:rsidRPr="00624BE4">
        <w:rPr>
          <w:rFonts w:ascii="Times New Roman" w:hAnsi="Times New Roman" w:cs="Times New Roman"/>
          <w:sz w:val="24"/>
          <w:szCs w:val="24"/>
        </w:rPr>
        <w:t>priložen</w:t>
      </w:r>
      <w:r w:rsidR="008416E4" w:rsidRPr="00624BE4">
        <w:rPr>
          <w:rFonts w:ascii="Times New Roman" w:hAnsi="Times New Roman" w:cs="Times New Roman"/>
          <w:sz w:val="24"/>
          <w:szCs w:val="24"/>
        </w:rPr>
        <w:t>ih informacija i</w:t>
      </w:r>
      <w:r w:rsidR="00011E9B" w:rsidRPr="00624BE4">
        <w:rPr>
          <w:rFonts w:ascii="Times New Roman" w:hAnsi="Times New Roman" w:cs="Times New Roman"/>
          <w:sz w:val="24"/>
          <w:szCs w:val="24"/>
        </w:rPr>
        <w:t xml:space="preserve"> </w:t>
      </w:r>
      <w:r w:rsidR="00FF4E3F" w:rsidRPr="00624BE4">
        <w:rPr>
          <w:rFonts w:ascii="Times New Roman" w:hAnsi="Times New Roman" w:cs="Times New Roman"/>
          <w:sz w:val="24"/>
          <w:szCs w:val="24"/>
        </w:rPr>
        <w:t>dokumentacije, na temelju podataka o pravomoćnoj osuđivanosti iz stavka 2. ovoga članka</w:t>
      </w:r>
      <w:r w:rsidR="00F1185F" w:rsidRPr="00624BE4">
        <w:rPr>
          <w:rFonts w:ascii="Times New Roman" w:hAnsi="Times New Roman" w:cs="Times New Roman"/>
          <w:sz w:val="24"/>
          <w:szCs w:val="24"/>
        </w:rPr>
        <w:t xml:space="preserve"> i ostalih informacija kojima raspolaže</w:t>
      </w:r>
      <w:r w:rsidR="00FF4E3F"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ispunjava li voditelj </w:t>
      </w:r>
      <w:bookmarkStart w:id="42" w:name="_Hlk162361487"/>
      <w:r w:rsidRPr="00624BE4">
        <w:rPr>
          <w:rFonts w:ascii="Times New Roman" w:hAnsi="Times New Roman" w:cs="Times New Roman"/>
          <w:sz w:val="24"/>
          <w:szCs w:val="24"/>
        </w:rPr>
        <w:t xml:space="preserve">interne kontrolne funkcije ili glavni financijski direktor </w:t>
      </w:r>
      <w:bookmarkEnd w:id="42"/>
      <w:r w:rsidRPr="00624BE4">
        <w:rPr>
          <w:rFonts w:ascii="Times New Roman" w:hAnsi="Times New Roman" w:cs="Times New Roman"/>
          <w:sz w:val="24"/>
          <w:szCs w:val="24"/>
        </w:rPr>
        <w:t xml:space="preserve">uvjete iz članka </w:t>
      </w:r>
      <w:r w:rsidR="001004F8" w:rsidRPr="00624BE4">
        <w:rPr>
          <w:rFonts w:ascii="Times New Roman" w:hAnsi="Times New Roman" w:cs="Times New Roman"/>
          <w:sz w:val="24"/>
          <w:szCs w:val="24"/>
        </w:rPr>
        <w:t>5</w:t>
      </w:r>
      <w:r w:rsidR="002E1879" w:rsidRPr="00624BE4">
        <w:rPr>
          <w:rFonts w:ascii="Times New Roman" w:hAnsi="Times New Roman" w:cs="Times New Roman"/>
          <w:sz w:val="24"/>
          <w:szCs w:val="24"/>
        </w:rPr>
        <w:t>2</w:t>
      </w:r>
      <w:r w:rsidRPr="00624BE4">
        <w:rPr>
          <w:rFonts w:ascii="Times New Roman" w:hAnsi="Times New Roman" w:cs="Times New Roman"/>
          <w:sz w:val="24"/>
          <w:szCs w:val="24"/>
        </w:rPr>
        <w:t>. stavka 2. ovog</w:t>
      </w:r>
      <w:r w:rsidR="0085400F" w:rsidRPr="00624BE4">
        <w:rPr>
          <w:rFonts w:ascii="Times New Roman" w:hAnsi="Times New Roman" w:cs="Times New Roman"/>
          <w:sz w:val="24"/>
          <w:szCs w:val="24"/>
        </w:rPr>
        <w:t>a</w:t>
      </w:r>
      <w:r w:rsidRPr="00624BE4">
        <w:rPr>
          <w:rFonts w:ascii="Times New Roman" w:hAnsi="Times New Roman" w:cs="Times New Roman"/>
          <w:sz w:val="24"/>
          <w:szCs w:val="24"/>
        </w:rPr>
        <w:t xml:space="preserve"> Zakona</w:t>
      </w:r>
      <w:r w:rsidR="00511C05" w:rsidRPr="00624BE4">
        <w:rPr>
          <w:rFonts w:ascii="Times New Roman" w:hAnsi="Times New Roman" w:cs="Times New Roman"/>
          <w:sz w:val="24"/>
          <w:szCs w:val="24"/>
        </w:rPr>
        <w:t xml:space="preserve">, te </w:t>
      </w:r>
      <w:r w:rsidR="002B121E" w:rsidRPr="00624BE4">
        <w:rPr>
          <w:rFonts w:ascii="Times New Roman" w:hAnsi="Times New Roman" w:cs="Times New Roman"/>
          <w:sz w:val="24"/>
          <w:szCs w:val="24"/>
        </w:rPr>
        <w:t xml:space="preserve">određuje </w:t>
      </w:r>
      <w:r w:rsidR="00511C05" w:rsidRPr="00624BE4">
        <w:rPr>
          <w:rFonts w:ascii="Times New Roman" w:hAnsi="Times New Roman" w:cs="Times New Roman"/>
          <w:sz w:val="24"/>
          <w:szCs w:val="24"/>
        </w:rPr>
        <w:t xml:space="preserve">rok u kojem </w:t>
      </w:r>
      <w:r w:rsidR="002B121E" w:rsidRPr="00624BE4">
        <w:rPr>
          <w:rFonts w:ascii="Times New Roman" w:hAnsi="Times New Roman" w:cs="Times New Roman"/>
          <w:sz w:val="24"/>
          <w:szCs w:val="24"/>
        </w:rPr>
        <w:t>izvršava</w:t>
      </w:r>
      <w:r w:rsidR="00511C05" w:rsidRPr="00624BE4">
        <w:rPr>
          <w:rFonts w:ascii="Times New Roman" w:hAnsi="Times New Roman" w:cs="Times New Roman"/>
          <w:sz w:val="24"/>
          <w:szCs w:val="24"/>
        </w:rPr>
        <w:t xml:space="preserve"> tu procjenu, a koji se može naknadno produžiti.</w:t>
      </w:r>
    </w:p>
    <w:p w14:paraId="3E683DF5" w14:textId="77777777" w:rsidR="0085400F" w:rsidRPr="00624BE4" w:rsidRDefault="0085400F" w:rsidP="00054C3C">
      <w:pPr>
        <w:spacing w:after="0" w:line="240" w:lineRule="auto"/>
        <w:jc w:val="both"/>
        <w:rPr>
          <w:rFonts w:ascii="Times New Roman" w:hAnsi="Times New Roman" w:cs="Times New Roman"/>
          <w:sz w:val="24"/>
          <w:szCs w:val="24"/>
        </w:rPr>
      </w:pPr>
    </w:p>
    <w:p w14:paraId="591DEC04" w14:textId="467E1981" w:rsidR="00F1185F" w:rsidRPr="00624BE4" w:rsidRDefault="00115BE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0A7712" w:rsidRPr="00624BE4">
        <w:rPr>
          <w:rFonts w:ascii="Times New Roman" w:hAnsi="Times New Roman" w:cs="Times New Roman"/>
          <w:sz w:val="24"/>
          <w:szCs w:val="24"/>
        </w:rPr>
        <w:t>5</w:t>
      </w:r>
      <w:r w:rsidRPr="00624BE4">
        <w:rPr>
          <w:rFonts w:ascii="Times New Roman" w:hAnsi="Times New Roman" w:cs="Times New Roman"/>
          <w:sz w:val="24"/>
          <w:szCs w:val="24"/>
        </w:rPr>
        <w:t xml:space="preserve">) Ako Hrvatska narodna banka utvrdi da voditelj interne kontrolne funkcije ili glavni financijski direktor ne ispunjava uvjete iz članka </w:t>
      </w:r>
      <w:r w:rsidR="001004F8" w:rsidRPr="00624BE4">
        <w:rPr>
          <w:rFonts w:ascii="Times New Roman" w:hAnsi="Times New Roman" w:cs="Times New Roman"/>
          <w:sz w:val="24"/>
          <w:szCs w:val="24"/>
        </w:rPr>
        <w:t>5</w:t>
      </w:r>
      <w:r w:rsidR="002E1879" w:rsidRPr="00624BE4">
        <w:rPr>
          <w:rFonts w:ascii="Times New Roman" w:hAnsi="Times New Roman" w:cs="Times New Roman"/>
          <w:sz w:val="24"/>
          <w:szCs w:val="24"/>
        </w:rPr>
        <w:t>2</w:t>
      </w:r>
      <w:r w:rsidRPr="00624BE4">
        <w:rPr>
          <w:rFonts w:ascii="Times New Roman" w:hAnsi="Times New Roman" w:cs="Times New Roman"/>
          <w:sz w:val="24"/>
          <w:szCs w:val="24"/>
        </w:rPr>
        <w:t>. stavka 2. ovog</w:t>
      </w:r>
      <w:r w:rsidR="0085400F" w:rsidRPr="00624BE4">
        <w:rPr>
          <w:rFonts w:ascii="Times New Roman" w:hAnsi="Times New Roman" w:cs="Times New Roman"/>
          <w:sz w:val="24"/>
          <w:szCs w:val="24"/>
        </w:rPr>
        <w:t>a</w:t>
      </w:r>
      <w:r w:rsidRPr="00624BE4">
        <w:rPr>
          <w:rFonts w:ascii="Times New Roman" w:hAnsi="Times New Roman" w:cs="Times New Roman"/>
          <w:sz w:val="24"/>
          <w:szCs w:val="24"/>
        </w:rPr>
        <w:t xml:space="preserve"> Zakona </w:t>
      </w:r>
      <w:r w:rsidR="000E22B6" w:rsidRPr="00624BE4">
        <w:rPr>
          <w:rFonts w:ascii="Times New Roman" w:hAnsi="Times New Roman" w:cs="Times New Roman"/>
          <w:sz w:val="24"/>
          <w:szCs w:val="24"/>
        </w:rPr>
        <w:t>može</w:t>
      </w:r>
      <w:r w:rsidR="002B121E" w:rsidRPr="00624BE4">
        <w:rPr>
          <w:rFonts w:ascii="Times New Roman" w:hAnsi="Times New Roman" w:cs="Times New Roman"/>
          <w:sz w:val="24"/>
          <w:szCs w:val="24"/>
        </w:rPr>
        <w:t xml:space="preserve"> naložiti</w:t>
      </w:r>
      <w:r w:rsidR="00F1185F" w:rsidRPr="00624BE4">
        <w:rPr>
          <w:rFonts w:ascii="Times New Roman" w:hAnsi="Times New Roman" w:cs="Times New Roman"/>
          <w:sz w:val="24"/>
          <w:szCs w:val="24"/>
        </w:rPr>
        <w:t>:</w:t>
      </w:r>
    </w:p>
    <w:p w14:paraId="5C0CD9FE" w14:textId="09855652" w:rsidR="00F1185F" w:rsidRPr="00624BE4" w:rsidRDefault="00E1117E" w:rsidP="00054C3C">
      <w:pPr>
        <w:spacing w:after="0" w:line="240" w:lineRule="auto"/>
        <w:jc w:val="both"/>
        <w:rPr>
          <w:rFonts w:ascii="Times New Roman" w:hAnsi="Times New Roman" w:cs="Times New Roman"/>
          <w:sz w:val="24"/>
          <w:szCs w:val="24"/>
        </w:rPr>
      </w:pPr>
      <w:bookmarkStart w:id="43" w:name="_Hlk170220264"/>
      <w:r w:rsidRPr="00624BE4">
        <w:rPr>
          <w:rFonts w:ascii="Times New Roman" w:hAnsi="Times New Roman" w:cs="Times New Roman"/>
          <w:bCs/>
          <w:iCs/>
          <w:sz w:val="24"/>
          <w:szCs w:val="24"/>
        </w:rPr>
        <w:t xml:space="preserve">1. </w:t>
      </w:r>
      <w:bookmarkEnd w:id="43"/>
      <w:r w:rsidR="00276D40" w:rsidRPr="00624BE4">
        <w:rPr>
          <w:rFonts w:ascii="Times New Roman" w:hAnsi="Times New Roman" w:cs="Times New Roman"/>
          <w:bCs/>
          <w:iCs/>
          <w:sz w:val="24"/>
          <w:szCs w:val="24"/>
        </w:rPr>
        <w:t xml:space="preserve">subjektu iz stavka 1. ovoga članka da </w:t>
      </w:r>
      <w:r w:rsidR="000A7712" w:rsidRPr="00624BE4">
        <w:rPr>
          <w:rFonts w:ascii="Times New Roman" w:hAnsi="Times New Roman" w:cs="Times New Roman"/>
          <w:bCs/>
          <w:iCs/>
          <w:sz w:val="24"/>
          <w:szCs w:val="24"/>
        </w:rPr>
        <w:t>razriješi dužnost</w:t>
      </w:r>
      <w:r w:rsidR="002B121E" w:rsidRPr="00624BE4">
        <w:rPr>
          <w:rFonts w:ascii="Times New Roman" w:hAnsi="Times New Roman" w:cs="Times New Roman"/>
          <w:bCs/>
          <w:iCs/>
          <w:sz w:val="24"/>
          <w:szCs w:val="24"/>
        </w:rPr>
        <w:t>i</w:t>
      </w:r>
      <w:r w:rsidR="000A7712" w:rsidRPr="00624BE4">
        <w:rPr>
          <w:rFonts w:ascii="Times New Roman" w:hAnsi="Times New Roman" w:cs="Times New Roman"/>
          <w:bCs/>
          <w:iCs/>
          <w:sz w:val="24"/>
          <w:szCs w:val="24"/>
        </w:rPr>
        <w:t xml:space="preserve"> </w:t>
      </w:r>
      <w:r w:rsidR="00351C5A" w:rsidRPr="00624BE4">
        <w:rPr>
          <w:rFonts w:ascii="Times New Roman" w:hAnsi="Times New Roman" w:cs="Times New Roman"/>
          <w:sz w:val="24"/>
          <w:szCs w:val="24"/>
        </w:rPr>
        <w:t xml:space="preserve">tog voditelja interne kontrolne funkcije ili glavnog financijskog direktora </w:t>
      </w:r>
    </w:p>
    <w:p w14:paraId="108A09C3" w14:textId="5DA5EFBF" w:rsidR="00115BEF" w:rsidRPr="00624BE4" w:rsidRDefault="00E1117E"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bCs/>
          <w:iCs/>
          <w:sz w:val="24"/>
          <w:szCs w:val="24"/>
        </w:rPr>
        <w:t xml:space="preserve">2. </w:t>
      </w:r>
      <w:r w:rsidR="00D55F42" w:rsidRPr="00624BE4">
        <w:rPr>
          <w:rFonts w:ascii="Times New Roman" w:hAnsi="Times New Roman" w:cs="Times New Roman"/>
          <w:bCs/>
          <w:iCs/>
          <w:sz w:val="24"/>
          <w:szCs w:val="24"/>
        </w:rPr>
        <w:t>subjektu</w:t>
      </w:r>
      <w:r w:rsidR="000A7712" w:rsidRPr="00624BE4">
        <w:rPr>
          <w:rFonts w:ascii="Times New Roman" w:hAnsi="Times New Roman" w:cs="Times New Roman"/>
          <w:bCs/>
          <w:iCs/>
          <w:sz w:val="24"/>
          <w:szCs w:val="24"/>
        </w:rPr>
        <w:t xml:space="preserve"> iz stavka 1. ovoga članka </w:t>
      </w:r>
      <w:r w:rsidR="00351C5A" w:rsidRPr="00624BE4">
        <w:rPr>
          <w:rFonts w:ascii="Times New Roman" w:hAnsi="Times New Roman" w:cs="Times New Roman"/>
          <w:sz w:val="24"/>
          <w:szCs w:val="24"/>
        </w:rPr>
        <w:t xml:space="preserve">da </w:t>
      </w:r>
      <w:r w:rsidR="005C3462" w:rsidRPr="00624BE4">
        <w:rPr>
          <w:rFonts w:ascii="Times New Roman" w:hAnsi="Times New Roman" w:cs="Times New Roman"/>
          <w:sz w:val="24"/>
          <w:szCs w:val="24"/>
        </w:rPr>
        <w:t xml:space="preserve">pravodobno </w:t>
      </w:r>
      <w:r w:rsidR="00351C5A" w:rsidRPr="00624BE4">
        <w:rPr>
          <w:rFonts w:ascii="Times New Roman" w:hAnsi="Times New Roman" w:cs="Times New Roman"/>
          <w:sz w:val="24"/>
          <w:szCs w:val="24"/>
        </w:rPr>
        <w:t>poduzme</w:t>
      </w:r>
      <w:r w:rsidR="000E22B6" w:rsidRPr="00624BE4">
        <w:rPr>
          <w:rFonts w:ascii="Times New Roman" w:hAnsi="Times New Roman" w:cs="Times New Roman"/>
          <w:sz w:val="24"/>
          <w:szCs w:val="24"/>
        </w:rPr>
        <w:t xml:space="preserve"> dodatne</w:t>
      </w:r>
      <w:r w:rsidR="00F1185F" w:rsidRPr="00624BE4">
        <w:rPr>
          <w:rFonts w:ascii="Times New Roman" w:hAnsi="Times New Roman" w:cs="Times New Roman"/>
          <w:sz w:val="24"/>
          <w:szCs w:val="24"/>
        </w:rPr>
        <w:t xml:space="preserve"> mjere potrebne kako bi </w:t>
      </w:r>
      <w:r w:rsidR="000A7712" w:rsidRPr="00624BE4">
        <w:rPr>
          <w:rFonts w:ascii="Times New Roman" w:hAnsi="Times New Roman" w:cs="Times New Roman"/>
          <w:sz w:val="24"/>
          <w:szCs w:val="24"/>
        </w:rPr>
        <w:t xml:space="preserve">se </w:t>
      </w:r>
      <w:r w:rsidR="00F1185F" w:rsidRPr="00624BE4">
        <w:rPr>
          <w:rFonts w:ascii="Times New Roman" w:hAnsi="Times New Roman" w:cs="Times New Roman"/>
          <w:sz w:val="24"/>
          <w:szCs w:val="24"/>
        </w:rPr>
        <w:t>osigural</w:t>
      </w:r>
      <w:r w:rsidR="006F4AD5" w:rsidRPr="00624BE4">
        <w:rPr>
          <w:rFonts w:ascii="Times New Roman" w:hAnsi="Times New Roman" w:cs="Times New Roman"/>
          <w:sz w:val="24"/>
          <w:szCs w:val="24"/>
        </w:rPr>
        <w:t>o</w:t>
      </w:r>
      <w:r w:rsidR="00F1185F" w:rsidRPr="00624BE4">
        <w:rPr>
          <w:rFonts w:ascii="Times New Roman" w:hAnsi="Times New Roman" w:cs="Times New Roman"/>
          <w:sz w:val="24"/>
          <w:szCs w:val="24"/>
        </w:rPr>
        <w:t xml:space="preserve"> da ta</w:t>
      </w:r>
      <w:r w:rsidR="006F4AD5" w:rsidRPr="00624BE4">
        <w:rPr>
          <w:rFonts w:ascii="Times New Roman" w:hAnsi="Times New Roman" w:cs="Times New Roman"/>
          <w:sz w:val="24"/>
          <w:szCs w:val="24"/>
        </w:rPr>
        <w:t>j</w:t>
      </w:r>
      <w:r w:rsidR="00F1185F" w:rsidRPr="00624BE4">
        <w:rPr>
          <w:rFonts w:ascii="Times New Roman" w:hAnsi="Times New Roman" w:cs="Times New Roman"/>
          <w:sz w:val="24"/>
          <w:szCs w:val="24"/>
        </w:rPr>
        <w:t xml:space="preserve"> </w:t>
      </w:r>
      <w:r w:rsidR="00A4467D" w:rsidRPr="00624BE4">
        <w:rPr>
          <w:rFonts w:ascii="Times New Roman" w:hAnsi="Times New Roman" w:cs="Times New Roman"/>
          <w:sz w:val="24"/>
          <w:szCs w:val="24"/>
        </w:rPr>
        <w:t xml:space="preserve">voditelj interne kontrolne funkcije ili glavni financijski direktor </w:t>
      </w:r>
      <w:r w:rsidR="00F1185F" w:rsidRPr="00624BE4">
        <w:rPr>
          <w:rFonts w:ascii="Times New Roman" w:hAnsi="Times New Roman" w:cs="Times New Roman"/>
          <w:sz w:val="24"/>
          <w:szCs w:val="24"/>
        </w:rPr>
        <w:t>postane primjeren</w:t>
      </w:r>
      <w:r w:rsidR="00115BEF" w:rsidRPr="00624BE4">
        <w:rPr>
          <w:rFonts w:ascii="Times New Roman" w:hAnsi="Times New Roman" w:cs="Times New Roman"/>
          <w:sz w:val="24"/>
          <w:szCs w:val="24"/>
        </w:rPr>
        <w:t xml:space="preserve">. </w:t>
      </w:r>
    </w:p>
    <w:p w14:paraId="57AC5AF3" w14:textId="77777777" w:rsidR="0085400F" w:rsidRPr="00624BE4" w:rsidRDefault="0085400F" w:rsidP="00054C3C">
      <w:pPr>
        <w:spacing w:after="0" w:line="240" w:lineRule="auto"/>
        <w:jc w:val="both"/>
        <w:rPr>
          <w:rFonts w:ascii="Times New Roman" w:hAnsi="Times New Roman" w:cs="Times New Roman"/>
          <w:sz w:val="24"/>
          <w:szCs w:val="24"/>
        </w:rPr>
      </w:pPr>
    </w:p>
    <w:p w14:paraId="1AA530B8" w14:textId="523515C9" w:rsidR="00115BEF" w:rsidRPr="00624BE4" w:rsidRDefault="00115BE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0A7712" w:rsidRPr="00624BE4">
        <w:rPr>
          <w:rFonts w:ascii="Times New Roman" w:hAnsi="Times New Roman" w:cs="Times New Roman"/>
          <w:sz w:val="24"/>
          <w:szCs w:val="24"/>
        </w:rPr>
        <w:t>6</w:t>
      </w:r>
      <w:r w:rsidRPr="00624BE4">
        <w:rPr>
          <w:rFonts w:ascii="Times New Roman" w:hAnsi="Times New Roman" w:cs="Times New Roman"/>
          <w:sz w:val="24"/>
          <w:szCs w:val="24"/>
        </w:rPr>
        <w:t>) Pri procjen</w:t>
      </w:r>
      <w:r w:rsidR="005C3462" w:rsidRPr="00624BE4">
        <w:rPr>
          <w:rFonts w:ascii="Times New Roman" w:hAnsi="Times New Roman" w:cs="Times New Roman"/>
          <w:sz w:val="24"/>
          <w:szCs w:val="24"/>
        </w:rPr>
        <w:t>i</w:t>
      </w:r>
      <w:r w:rsidRPr="00624BE4">
        <w:rPr>
          <w:rFonts w:ascii="Times New Roman" w:hAnsi="Times New Roman" w:cs="Times New Roman"/>
          <w:sz w:val="24"/>
          <w:szCs w:val="24"/>
        </w:rPr>
        <w:t xml:space="preserve"> primjerenosti iz stavka </w:t>
      </w:r>
      <w:r w:rsidR="007D2BFC" w:rsidRPr="00624BE4">
        <w:rPr>
          <w:rFonts w:ascii="Times New Roman" w:hAnsi="Times New Roman" w:cs="Times New Roman"/>
          <w:sz w:val="24"/>
          <w:szCs w:val="24"/>
        </w:rPr>
        <w:t>3</w:t>
      </w:r>
      <w:r w:rsidRPr="00624BE4">
        <w:rPr>
          <w:rFonts w:ascii="Times New Roman" w:hAnsi="Times New Roman" w:cs="Times New Roman"/>
          <w:sz w:val="24"/>
          <w:szCs w:val="24"/>
        </w:rPr>
        <w:t>. ovog</w:t>
      </w:r>
      <w:r w:rsidR="0085400F" w:rsidRPr="00624BE4">
        <w:rPr>
          <w:rFonts w:ascii="Times New Roman" w:hAnsi="Times New Roman" w:cs="Times New Roman"/>
          <w:sz w:val="24"/>
          <w:szCs w:val="24"/>
        </w:rPr>
        <w:t>a</w:t>
      </w:r>
      <w:r w:rsidRPr="00624BE4">
        <w:rPr>
          <w:rFonts w:ascii="Times New Roman" w:hAnsi="Times New Roman" w:cs="Times New Roman"/>
          <w:sz w:val="24"/>
          <w:szCs w:val="24"/>
        </w:rPr>
        <w:t xml:space="preserve"> članka Hrvatska narodna banka može zatražiti od tijela nadležnog za nadzor nad sprječavanjem pranja novca u skladu sa </w:t>
      </w:r>
      <w:r w:rsidR="007D2BFC" w:rsidRPr="00624BE4">
        <w:rPr>
          <w:rFonts w:ascii="Times New Roman" w:hAnsi="Times New Roman" w:cs="Times New Roman"/>
          <w:sz w:val="24"/>
          <w:szCs w:val="24"/>
        </w:rPr>
        <w:t>propisima kojima se uređuje</w:t>
      </w:r>
      <w:r w:rsidRPr="00624BE4">
        <w:rPr>
          <w:rFonts w:ascii="Times New Roman" w:hAnsi="Times New Roman" w:cs="Times New Roman"/>
          <w:sz w:val="24"/>
          <w:szCs w:val="24"/>
        </w:rPr>
        <w:t xml:space="preserve"> sprječavanj</w:t>
      </w:r>
      <w:r w:rsidR="007D2BFC" w:rsidRPr="00624BE4">
        <w:rPr>
          <w:rFonts w:ascii="Times New Roman" w:hAnsi="Times New Roman" w:cs="Times New Roman"/>
          <w:sz w:val="24"/>
          <w:szCs w:val="24"/>
        </w:rPr>
        <w:t>e</w:t>
      </w:r>
      <w:r w:rsidRPr="00624BE4">
        <w:rPr>
          <w:rFonts w:ascii="Times New Roman" w:hAnsi="Times New Roman" w:cs="Times New Roman"/>
          <w:sz w:val="24"/>
          <w:szCs w:val="24"/>
        </w:rPr>
        <w:t xml:space="preserve"> pranja novca i financiranja terorizma da u okviru svojih provjera i na temelju procjene rizika pregleda relevantne informacije o osobi </w:t>
      </w:r>
      <w:r w:rsidR="007D2BFC" w:rsidRPr="00624BE4">
        <w:rPr>
          <w:rFonts w:ascii="Times New Roman" w:hAnsi="Times New Roman" w:cs="Times New Roman"/>
          <w:sz w:val="24"/>
          <w:szCs w:val="24"/>
        </w:rPr>
        <w:t xml:space="preserve">za koju provodi procjenu </w:t>
      </w:r>
      <w:r w:rsidR="00A125C0" w:rsidRPr="00624BE4">
        <w:rPr>
          <w:rFonts w:ascii="Times New Roman" w:hAnsi="Times New Roman" w:cs="Times New Roman"/>
          <w:sz w:val="24"/>
          <w:szCs w:val="24"/>
        </w:rPr>
        <w:t xml:space="preserve">u skladu s </w:t>
      </w:r>
      <w:r w:rsidR="007D2BFC" w:rsidRPr="00624BE4">
        <w:rPr>
          <w:rFonts w:ascii="Times New Roman" w:hAnsi="Times New Roman" w:cs="Times New Roman"/>
          <w:sz w:val="24"/>
          <w:szCs w:val="24"/>
        </w:rPr>
        <w:t>ov</w:t>
      </w:r>
      <w:r w:rsidR="006A64A8" w:rsidRPr="00624BE4">
        <w:rPr>
          <w:rFonts w:ascii="Times New Roman" w:hAnsi="Times New Roman" w:cs="Times New Roman"/>
          <w:sz w:val="24"/>
          <w:szCs w:val="24"/>
        </w:rPr>
        <w:t>i</w:t>
      </w:r>
      <w:r w:rsidR="007D2BFC" w:rsidRPr="00624BE4">
        <w:rPr>
          <w:rFonts w:ascii="Times New Roman" w:hAnsi="Times New Roman" w:cs="Times New Roman"/>
          <w:sz w:val="24"/>
          <w:szCs w:val="24"/>
        </w:rPr>
        <w:t>m člank</w:t>
      </w:r>
      <w:r w:rsidR="006A64A8" w:rsidRPr="00624BE4">
        <w:rPr>
          <w:rFonts w:ascii="Times New Roman" w:hAnsi="Times New Roman" w:cs="Times New Roman"/>
          <w:sz w:val="24"/>
          <w:szCs w:val="24"/>
        </w:rPr>
        <w:t>om</w:t>
      </w:r>
      <w:r w:rsidRPr="00624BE4">
        <w:rPr>
          <w:rFonts w:ascii="Times New Roman" w:hAnsi="Times New Roman" w:cs="Times New Roman"/>
          <w:sz w:val="24"/>
          <w:szCs w:val="24"/>
        </w:rPr>
        <w:t xml:space="preserve">, </w:t>
      </w:r>
      <w:r w:rsidR="005C3462" w:rsidRPr="00624BE4">
        <w:rPr>
          <w:rFonts w:ascii="Times New Roman" w:hAnsi="Times New Roman" w:cs="Times New Roman"/>
          <w:sz w:val="24"/>
          <w:szCs w:val="24"/>
        </w:rPr>
        <w:t xml:space="preserve">a </w:t>
      </w:r>
      <w:r w:rsidRPr="00624BE4">
        <w:rPr>
          <w:rFonts w:ascii="Times New Roman" w:hAnsi="Times New Roman" w:cs="Times New Roman"/>
          <w:sz w:val="24"/>
          <w:szCs w:val="24"/>
        </w:rPr>
        <w:t xml:space="preserve">Hrvatska narodna banka može zatražiti pristup središnjoj bazi podataka </w:t>
      </w:r>
      <w:r w:rsidR="001A6206" w:rsidRPr="00624BE4">
        <w:rPr>
          <w:rFonts w:ascii="Times New Roman" w:hAnsi="Times New Roman" w:cs="Times New Roman"/>
          <w:sz w:val="24"/>
          <w:szCs w:val="24"/>
        </w:rPr>
        <w:t>s informacijama o</w:t>
      </w:r>
      <w:r w:rsidRPr="00624BE4">
        <w:rPr>
          <w:rFonts w:ascii="Times New Roman" w:hAnsi="Times New Roman" w:cs="Times New Roman"/>
          <w:sz w:val="24"/>
          <w:szCs w:val="24"/>
        </w:rPr>
        <w:t xml:space="preserve"> sprječavanj</w:t>
      </w:r>
      <w:r w:rsidR="001A6206" w:rsidRPr="00624BE4">
        <w:rPr>
          <w:rFonts w:ascii="Times New Roman" w:hAnsi="Times New Roman" w:cs="Times New Roman"/>
          <w:sz w:val="24"/>
          <w:szCs w:val="24"/>
        </w:rPr>
        <w:t>u</w:t>
      </w:r>
      <w:r w:rsidRPr="00624BE4">
        <w:rPr>
          <w:rFonts w:ascii="Times New Roman" w:hAnsi="Times New Roman" w:cs="Times New Roman"/>
          <w:sz w:val="24"/>
          <w:szCs w:val="24"/>
        </w:rPr>
        <w:t xml:space="preserve"> pranja novca i financiranj</w:t>
      </w:r>
      <w:r w:rsidR="005C3462" w:rsidRPr="00624BE4">
        <w:rPr>
          <w:rFonts w:ascii="Times New Roman" w:hAnsi="Times New Roman" w:cs="Times New Roman"/>
          <w:sz w:val="24"/>
          <w:szCs w:val="24"/>
        </w:rPr>
        <w:t>a</w:t>
      </w:r>
      <w:r w:rsidRPr="00624BE4">
        <w:rPr>
          <w:rFonts w:ascii="Times New Roman" w:hAnsi="Times New Roman" w:cs="Times New Roman"/>
          <w:sz w:val="24"/>
          <w:szCs w:val="24"/>
        </w:rPr>
        <w:t xml:space="preserve"> terorizma iz Uredbe (EU) </w:t>
      </w:r>
      <w:r w:rsidR="002968A1" w:rsidRPr="00624BE4">
        <w:rPr>
          <w:rFonts w:ascii="Times New Roman" w:hAnsi="Times New Roman" w:cs="Times New Roman"/>
          <w:sz w:val="24"/>
          <w:szCs w:val="24"/>
        </w:rPr>
        <w:t>2024/1620</w:t>
      </w:r>
      <w:r w:rsidR="007D2BFC" w:rsidRPr="00624BE4">
        <w:rPr>
          <w:rFonts w:ascii="Times New Roman" w:hAnsi="Times New Roman" w:cs="Times New Roman"/>
          <w:sz w:val="24"/>
          <w:szCs w:val="24"/>
        </w:rPr>
        <w:t>.</w:t>
      </w:r>
    </w:p>
    <w:p w14:paraId="0755F78E" w14:textId="77777777" w:rsidR="0085400F" w:rsidRPr="00624BE4" w:rsidRDefault="0085400F" w:rsidP="00054C3C">
      <w:pPr>
        <w:spacing w:after="0" w:line="240" w:lineRule="auto"/>
        <w:jc w:val="both"/>
        <w:rPr>
          <w:rFonts w:ascii="Times New Roman" w:hAnsi="Times New Roman" w:cs="Times New Roman"/>
          <w:sz w:val="24"/>
          <w:szCs w:val="24"/>
        </w:rPr>
      </w:pPr>
    </w:p>
    <w:p w14:paraId="66212537" w14:textId="27407FAF" w:rsidR="007D2BFC" w:rsidRPr="00624BE4" w:rsidRDefault="007D2BF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0A7712" w:rsidRPr="00624BE4">
        <w:rPr>
          <w:rFonts w:ascii="Times New Roman" w:hAnsi="Times New Roman" w:cs="Times New Roman"/>
          <w:sz w:val="24"/>
          <w:szCs w:val="24"/>
        </w:rPr>
        <w:t>7</w:t>
      </w:r>
      <w:r w:rsidRPr="00624BE4">
        <w:rPr>
          <w:rFonts w:ascii="Times New Roman" w:hAnsi="Times New Roman" w:cs="Times New Roman"/>
          <w:sz w:val="24"/>
          <w:szCs w:val="24"/>
        </w:rPr>
        <w:t xml:space="preserve">) Ako Hrvatska narodna banka </w:t>
      </w:r>
      <w:r w:rsidR="00FF574C" w:rsidRPr="00624BE4">
        <w:rPr>
          <w:rFonts w:ascii="Times New Roman" w:hAnsi="Times New Roman" w:cs="Times New Roman"/>
          <w:sz w:val="24"/>
          <w:szCs w:val="24"/>
        </w:rPr>
        <w:t xml:space="preserve">procjeni da su uvjeti iz članka </w:t>
      </w:r>
      <w:r w:rsidR="001004F8" w:rsidRPr="00624BE4">
        <w:rPr>
          <w:rFonts w:ascii="Times New Roman" w:hAnsi="Times New Roman" w:cs="Times New Roman"/>
          <w:sz w:val="24"/>
          <w:szCs w:val="24"/>
        </w:rPr>
        <w:t>5</w:t>
      </w:r>
      <w:r w:rsidR="002E1879" w:rsidRPr="00624BE4">
        <w:rPr>
          <w:rFonts w:ascii="Times New Roman" w:hAnsi="Times New Roman" w:cs="Times New Roman"/>
          <w:sz w:val="24"/>
          <w:szCs w:val="24"/>
        </w:rPr>
        <w:t>2</w:t>
      </w:r>
      <w:r w:rsidR="00FF574C" w:rsidRPr="00624BE4">
        <w:rPr>
          <w:rFonts w:ascii="Times New Roman" w:hAnsi="Times New Roman" w:cs="Times New Roman"/>
          <w:sz w:val="24"/>
          <w:szCs w:val="24"/>
        </w:rPr>
        <w:t xml:space="preserve">. </w:t>
      </w:r>
      <w:r w:rsidR="001004F8" w:rsidRPr="00624BE4">
        <w:rPr>
          <w:rFonts w:ascii="Times New Roman" w:hAnsi="Times New Roman" w:cs="Times New Roman"/>
          <w:sz w:val="24"/>
          <w:szCs w:val="24"/>
        </w:rPr>
        <w:t xml:space="preserve">stavka 2. </w:t>
      </w:r>
      <w:r w:rsidR="00FF574C" w:rsidRPr="00624BE4">
        <w:rPr>
          <w:rFonts w:ascii="Times New Roman" w:hAnsi="Times New Roman" w:cs="Times New Roman"/>
          <w:sz w:val="24"/>
          <w:szCs w:val="24"/>
        </w:rPr>
        <w:t>ovoga Zakona ispunjeni</w:t>
      </w:r>
      <w:r w:rsidR="006F4AD5" w:rsidRPr="00624BE4">
        <w:rPr>
          <w:rFonts w:ascii="Times New Roman" w:hAnsi="Times New Roman" w:cs="Times New Roman"/>
          <w:sz w:val="24"/>
          <w:szCs w:val="24"/>
        </w:rPr>
        <w:t>,</w:t>
      </w:r>
      <w:r w:rsidR="00FF574C" w:rsidRPr="00624BE4">
        <w:rPr>
          <w:rFonts w:ascii="Times New Roman" w:hAnsi="Times New Roman" w:cs="Times New Roman"/>
          <w:sz w:val="24"/>
          <w:szCs w:val="24"/>
        </w:rPr>
        <w:t xml:space="preserve"> o tome će </w:t>
      </w:r>
      <w:r w:rsidR="00F65771">
        <w:rPr>
          <w:rFonts w:ascii="Times New Roman" w:hAnsi="Times New Roman" w:cs="Times New Roman"/>
          <w:sz w:val="24"/>
          <w:szCs w:val="24"/>
        </w:rPr>
        <w:t xml:space="preserve">u roku iz stavka 4. ovoga članka </w:t>
      </w:r>
      <w:r w:rsidR="00FF574C" w:rsidRPr="00624BE4">
        <w:rPr>
          <w:rFonts w:ascii="Times New Roman" w:hAnsi="Times New Roman" w:cs="Times New Roman"/>
          <w:sz w:val="24"/>
          <w:szCs w:val="24"/>
        </w:rPr>
        <w:t>obavijestiti subjekt iz stavka 1. ovoga članka.</w:t>
      </w:r>
    </w:p>
    <w:p w14:paraId="5167D994" w14:textId="77777777" w:rsidR="0085400F" w:rsidRPr="00624BE4" w:rsidRDefault="0085400F" w:rsidP="00054C3C">
      <w:pPr>
        <w:spacing w:after="0" w:line="240" w:lineRule="auto"/>
        <w:jc w:val="both"/>
        <w:rPr>
          <w:rFonts w:ascii="Times New Roman" w:hAnsi="Times New Roman" w:cs="Times New Roman"/>
          <w:sz w:val="24"/>
          <w:szCs w:val="24"/>
        </w:rPr>
      </w:pPr>
    </w:p>
    <w:p w14:paraId="252CC359" w14:textId="59919789" w:rsidR="00115BEF" w:rsidRPr="00624BE4" w:rsidRDefault="00434060"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0A7712" w:rsidRPr="00624BE4">
        <w:rPr>
          <w:rFonts w:ascii="Times New Roman" w:hAnsi="Times New Roman" w:cs="Times New Roman"/>
          <w:sz w:val="24"/>
          <w:szCs w:val="24"/>
        </w:rPr>
        <w:t>8</w:t>
      </w:r>
      <w:r w:rsidRPr="00624BE4">
        <w:rPr>
          <w:rFonts w:ascii="Times New Roman" w:hAnsi="Times New Roman" w:cs="Times New Roman"/>
          <w:sz w:val="24"/>
          <w:szCs w:val="24"/>
        </w:rPr>
        <w:t xml:space="preserve">) </w:t>
      </w:r>
      <w:r w:rsidR="000A7712" w:rsidRPr="00624BE4">
        <w:rPr>
          <w:rFonts w:ascii="Times New Roman" w:hAnsi="Times New Roman" w:cs="Times New Roman"/>
          <w:sz w:val="24"/>
          <w:szCs w:val="24"/>
        </w:rPr>
        <w:t>Subjekt iz stavka 1. ovoga članka dužan je č</w:t>
      </w:r>
      <w:r w:rsidR="007D2BFC" w:rsidRPr="00624BE4">
        <w:rPr>
          <w:rFonts w:ascii="Times New Roman" w:hAnsi="Times New Roman" w:cs="Times New Roman"/>
          <w:sz w:val="24"/>
          <w:szCs w:val="24"/>
        </w:rPr>
        <w:t xml:space="preserve">im </w:t>
      </w:r>
      <w:r w:rsidR="000A7712" w:rsidRPr="00624BE4">
        <w:rPr>
          <w:rFonts w:ascii="Times New Roman" w:hAnsi="Times New Roman" w:cs="Times New Roman"/>
          <w:sz w:val="24"/>
          <w:szCs w:val="24"/>
        </w:rPr>
        <w:t xml:space="preserve">sazna </w:t>
      </w:r>
      <w:r w:rsidR="007D2BFC" w:rsidRPr="00624BE4">
        <w:rPr>
          <w:rFonts w:ascii="Times New Roman" w:hAnsi="Times New Roman" w:cs="Times New Roman"/>
          <w:sz w:val="24"/>
          <w:szCs w:val="24"/>
        </w:rPr>
        <w:t xml:space="preserve">nove činjenice ili druge okolnosti koje bi mogle utjecati na primjerenost voditelja </w:t>
      </w:r>
      <w:r w:rsidR="00287F0E" w:rsidRPr="00624BE4">
        <w:rPr>
          <w:rFonts w:ascii="Times New Roman" w:hAnsi="Times New Roman" w:cs="Times New Roman"/>
          <w:sz w:val="24"/>
          <w:szCs w:val="24"/>
        </w:rPr>
        <w:t xml:space="preserve">interne kontrolne </w:t>
      </w:r>
      <w:r w:rsidR="007D2BFC" w:rsidRPr="00624BE4">
        <w:rPr>
          <w:rFonts w:ascii="Times New Roman" w:hAnsi="Times New Roman" w:cs="Times New Roman"/>
          <w:sz w:val="24"/>
          <w:szCs w:val="24"/>
        </w:rPr>
        <w:t>funkcij</w:t>
      </w:r>
      <w:r w:rsidR="005C3462" w:rsidRPr="00624BE4">
        <w:rPr>
          <w:rFonts w:ascii="Times New Roman" w:hAnsi="Times New Roman" w:cs="Times New Roman"/>
          <w:sz w:val="24"/>
          <w:szCs w:val="24"/>
        </w:rPr>
        <w:t>e</w:t>
      </w:r>
      <w:r w:rsidR="007D2BFC" w:rsidRPr="00624BE4">
        <w:rPr>
          <w:rFonts w:ascii="Times New Roman" w:hAnsi="Times New Roman" w:cs="Times New Roman"/>
          <w:sz w:val="24"/>
          <w:szCs w:val="24"/>
        </w:rPr>
        <w:t xml:space="preserve"> i</w:t>
      </w:r>
      <w:r w:rsidR="00856061" w:rsidRPr="00624BE4">
        <w:rPr>
          <w:rFonts w:ascii="Times New Roman" w:hAnsi="Times New Roman" w:cs="Times New Roman"/>
          <w:sz w:val="24"/>
          <w:szCs w:val="24"/>
        </w:rPr>
        <w:t>li</w:t>
      </w:r>
      <w:r w:rsidR="007D2BFC" w:rsidRPr="00624BE4">
        <w:rPr>
          <w:rFonts w:ascii="Times New Roman" w:hAnsi="Times New Roman" w:cs="Times New Roman"/>
          <w:sz w:val="24"/>
          <w:szCs w:val="24"/>
        </w:rPr>
        <w:t xml:space="preserve"> glavnog financijskog direktora, </w:t>
      </w:r>
      <w:r w:rsidR="000A7712" w:rsidRPr="00624BE4">
        <w:rPr>
          <w:rFonts w:ascii="Times New Roman" w:hAnsi="Times New Roman" w:cs="Times New Roman"/>
          <w:sz w:val="24"/>
          <w:szCs w:val="24"/>
        </w:rPr>
        <w:t xml:space="preserve">provesti ponovnu </w:t>
      </w:r>
      <w:r w:rsidR="00287F0E" w:rsidRPr="00624BE4">
        <w:rPr>
          <w:rFonts w:ascii="Times New Roman" w:hAnsi="Times New Roman" w:cs="Times New Roman"/>
          <w:sz w:val="24"/>
          <w:szCs w:val="24"/>
        </w:rPr>
        <w:t>procjen</w:t>
      </w:r>
      <w:r w:rsidR="00DB40BF" w:rsidRPr="00624BE4">
        <w:rPr>
          <w:rFonts w:ascii="Times New Roman" w:hAnsi="Times New Roman" w:cs="Times New Roman"/>
          <w:sz w:val="24"/>
          <w:szCs w:val="24"/>
        </w:rPr>
        <w:t>u</w:t>
      </w:r>
      <w:r w:rsidR="00287F0E" w:rsidRPr="00624BE4">
        <w:rPr>
          <w:rFonts w:ascii="Times New Roman" w:hAnsi="Times New Roman" w:cs="Times New Roman"/>
          <w:sz w:val="24"/>
          <w:szCs w:val="24"/>
        </w:rPr>
        <w:t xml:space="preserve"> </w:t>
      </w:r>
      <w:r w:rsidR="007D2BFC" w:rsidRPr="00624BE4">
        <w:rPr>
          <w:rFonts w:ascii="Times New Roman" w:hAnsi="Times New Roman" w:cs="Times New Roman"/>
          <w:sz w:val="24"/>
          <w:szCs w:val="24"/>
        </w:rPr>
        <w:t>primjerenost</w:t>
      </w:r>
      <w:r w:rsidR="00B810EA" w:rsidRPr="00624BE4">
        <w:rPr>
          <w:rFonts w:ascii="Times New Roman" w:hAnsi="Times New Roman" w:cs="Times New Roman"/>
          <w:sz w:val="24"/>
          <w:szCs w:val="24"/>
        </w:rPr>
        <w:t>i</w:t>
      </w:r>
      <w:r w:rsidR="007D2BFC" w:rsidRPr="00624BE4">
        <w:rPr>
          <w:rFonts w:ascii="Times New Roman" w:hAnsi="Times New Roman" w:cs="Times New Roman"/>
          <w:sz w:val="24"/>
          <w:szCs w:val="24"/>
        </w:rPr>
        <w:t xml:space="preserve"> i o </w:t>
      </w:r>
      <w:r w:rsidR="00DB40BF" w:rsidRPr="00624BE4">
        <w:rPr>
          <w:rFonts w:ascii="Times New Roman" w:hAnsi="Times New Roman" w:cs="Times New Roman"/>
          <w:sz w:val="24"/>
          <w:szCs w:val="24"/>
        </w:rPr>
        <w:t xml:space="preserve">rezultatima te procjene </w:t>
      </w:r>
      <w:r w:rsidR="007D2BFC" w:rsidRPr="00624BE4">
        <w:rPr>
          <w:rFonts w:ascii="Times New Roman" w:hAnsi="Times New Roman" w:cs="Times New Roman"/>
          <w:sz w:val="24"/>
          <w:szCs w:val="24"/>
        </w:rPr>
        <w:t xml:space="preserve">bez odgode </w:t>
      </w:r>
      <w:r w:rsidR="00287F0E" w:rsidRPr="00624BE4">
        <w:rPr>
          <w:rFonts w:ascii="Times New Roman" w:hAnsi="Times New Roman" w:cs="Times New Roman"/>
          <w:sz w:val="24"/>
          <w:szCs w:val="24"/>
        </w:rPr>
        <w:t>obav</w:t>
      </w:r>
      <w:r w:rsidR="007A0300" w:rsidRPr="00624BE4">
        <w:rPr>
          <w:rFonts w:ascii="Times New Roman" w:hAnsi="Times New Roman" w:cs="Times New Roman"/>
          <w:sz w:val="24"/>
          <w:szCs w:val="24"/>
        </w:rPr>
        <w:t>i</w:t>
      </w:r>
      <w:r w:rsidR="00287F0E" w:rsidRPr="00624BE4">
        <w:rPr>
          <w:rFonts w:ascii="Times New Roman" w:hAnsi="Times New Roman" w:cs="Times New Roman"/>
          <w:sz w:val="24"/>
          <w:szCs w:val="24"/>
        </w:rPr>
        <w:t xml:space="preserve">jestiti </w:t>
      </w:r>
      <w:r w:rsidR="00482049" w:rsidRPr="00624BE4">
        <w:rPr>
          <w:rFonts w:ascii="Times New Roman" w:hAnsi="Times New Roman" w:cs="Times New Roman"/>
          <w:sz w:val="24"/>
          <w:szCs w:val="24"/>
        </w:rPr>
        <w:t>Hrvatsku narodnu banku</w:t>
      </w:r>
      <w:r w:rsidR="007D2BFC" w:rsidRPr="00624BE4">
        <w:rPr>
          <w:rFonts w:ascii="Times New Roman" w:hAnsi="Times New Roman" w:cs="Times New Roman"/>
          <w:sz w:val="24"/>
          <w:szCs w:val="24"/>
        </w:rPr>
        <w:t>.</w:t>
      </w:r>
    </w:p>
    <w:p w14:paraId="58C85374" w14:textId="77777777" w:rsidR="0085400F" w:rsidRPr="00624BE4" w:rsidRDefault="0085400F" w:rsidP="00054C3C">
      <w:pPr>
        <w:spacing w:after="0" w:line="240" w:lineRule="auto"/>
        <w:jc w:val="both"/>
        <w:rPr>
          <w:rFonts w:ascii="Times New Roman" w:hAnsi="Times New Roman" w:cs="Times New Roman"/>
          <w:sz w:val="24"/>
          <w:szCs w:val="24"/>
        </w:rPr>
      </w:pPr>
    </w:p>
    <w:p w14:paraId="2F18C8C1" w14:textId="13D39F37" w:rsidR="00482049" w:rsidRPr="00624BE4" w:rsidRDefault="00482049"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0A7712" w:rsidRPr="00624BE4">
        <w:rPr>
          <w:rFonts w:ascii="Times New Roman" w:hAnsi="Times New Roman" w:cs="Times New Roman"/>
          <w:sz w:val="24"/>
          <w:szCs w:val="24"/>
        </w:rPr>
        <w:t>9</w:t>
      </w:r>
      <w:r w:rsidRPr="00624BE4">
        <w:rPr>
          <w:rFonts w:ascii="Times New Roman" w:hAnsi="Times New Roman" w:cs="Times New Roman"/>
          <w:sz w:val="24"/>
          <w:szCs w:val="24"/>
        </w:rPr>
        <w:t>) Ako Hrvatska narodna banka</w:t>
      </w:r>
      <w:r w:rsidR="00F6130B" w:rsidRPr="00624BE4">
        <w:rPr>
          <w:rFonts w:ascii="Times New Roman" w:hAnsi="Times New Roman" w:cs="Times New Roman"/>
          <w:sz w:val="24"/>
          <w:szCs w:val="24"/>
        </w:rPr>
        <w:t xml:space="preserve">, između ostalog i na temelju informacija </w:t>
      </w:r>
      <w:r w:rsidR="006D69C0" w:rsidRPr="00624BE4">
        <w:rPr>
          <w:rFonts w:ascii="Times New Roman" w:hAnsi="Times New Roman" w:cs="Times New Roman"/>
          <w:sz w:val="24"/>
          <w:szCs w:val="24"/>
        </w:rPr>
        <w:t>iz stavka 8. ovoga članka, te</w:t>
      </w:r>
      <w:r w:rsidR="00F6130B" w:rsidRPr="00624BE4">
        <w:rPr>
          <w:rFonts w:ascii="Times New Roman" w:hAnsi="Times New Roman" w:cs="Times New Roman"/>
          <w:sz w:val="24"/>
          <w:szCs w:val="24"/>
        </w:rPr>
        <w:t xml:space="preserve"> </w:t>
      </w:r>
      <w:r w:rsidR="00856061" w:rsidRPr="00624BE4">
        <w:rPr>
          <w:rFonts w:ascii="Times New Roman" w:hAnsi="Times New Roman" w:cs="Times New Roman"/>
          <w:sz w:val="24"/>
          <w:szCs w:val="24"/>
        </w:rPr>
        <w:t xml:space="preserve">informacija i </w:t>
      </w:r>
      <w:r w:rsidR="00F6130B" w:rsidRPr="00624BE4">
        <w:rPr>
          <w:rFonts w:ascii="Times New Roman" w:hAnsi="Times New Roman" w:cs="Times New Roman"/>
          <w:sz w:val="24"/>
          <w:szCs w:val="24"/>
        </w:rPr>
        <w:t xml:space="preserve">dokumentacije koje je subjekt </w:t>
      </w:r>
      <w:r w:rsidR="00287F0E" w:rsidRPr="00624BE4">
        <w:rPr>
          <w:rFonts w:ascii="Times New Roman" w:hAnsi="Times New Roman" w:cs="Times New Roman"/>
          <w:sz w:val="24"/>
          <w:szCs w:val="24"/>
        </w:rPr>
        <w:t xml:space="preserve">iz stavka 1. ovoga članka </w:t>
      </w:r>
      <w:r w:rsidR="00F6130B" w:rsidRPr="00624BE4">
        <w:rPr>
          <w:rFonts w:ascii="Times New Roman" w:hAnsi="Times New Roman" w:cs="Times New Roman"/>
          <w:sz w:val="24"/>
          <w:szCs w:val="24"/>
        </w:rPr>
        <w:t xml:space="preserve">dostavio </w:t>
      </w:r>
      <w:r w:rsidR="00DB40BF" w:rsidRPr="00624BE4">
        <w:rPr>
          <w:rFonts w:ascii="Times New Roman" w:hAnsi="Times New Roman" w:cs="Times New Roman"/>
          <w:sz w:val="24"/>
          <w:szCs w:val="24"/>
        </w:rPr>
        <w:t xml:space="preserve">u skladu s podzakonskim </w:t>
      </w:r>
      <w:r w:rsidR="009B513A" w:rsidRPr="00624BE4">
        <w:rPr>
          <w:rFonts w:ascii="Times New Roman" w:hAnsi="Times New Roman" w:cs="Times New Roman"/>
          <w:sz w:val="24"/>
          <w:szCs w:val="24"/>
        </w:rPr>
        <w:t xml:space="preserve">propisom </w:t>
      </w:r>
      <w:r w:rsidR="00DB40BF" w:rsidRPr="00624BE4">
        <w:rPr>
          <w:rFonts w:ascii="Times New Roman" w:hAnsi="Times New Roman" w:cs="Times New Roman"/>
          <w:sz w:val="24"/>
          <w:szCs w:val="24"/>
        </w:rPr>
        <w:t>donesenim na temelju članka 52. stavka 8. ovoga Zakona</w:t>
      </w:r>
      <w:r w:rsidR="00F6130B" w:rsidRPr="00624BE4">
        <w:rPr>
          <w:rFonts w:ascii="Times New Roman" w:hAnsi="Times New Roman" w:cs="Times New Roman"/>
          <w:sz w:val="24"/>
          <w:szCs w:val="24"/>
        </w:rPr>
        <w:t>,</w:t>
      </w:r>
      <w:r w:rsidRPr="00624BE4">
        <w:rPr>
          <w:rFonts w:ascii="Times New Roman" w:hAnsi="Times New Roman" w:cs="Times New Roman"/>
          <w:sz w:val="24"/>
          <w:szCs w:val="24"/>
        </w:rPr>
        <w:t xml:space="preserve"> sazna informacije </w:t>
      </w:r>
      <w:r w:rsidR="00F6130B" w:rsidRPr="00624BE4">
        <w:rPr>
          <w:rFonts w:ascii="Times New Roman" w:hAnsi="Times New Roman" w:cs="Times New Roman"/>
          <w:sz w:val="24"/>
          <w:szCs w:val="24"/>
        </w:rPr>
        <w:t xml:space="preserve">koje mogu utjecati na ocjenu primjerenosti </w:t>
      </w:r>
      <w:r w:rsidRPr="00624BE4">
        <w:rPr>
          <w:rFonts w:ascii="Times New Roman" w:hAnsi="Times New Roman" w:cs="Times New Roman"/>
          <w:sz w:val="24"/>
          <w:szCs w:val="24"/>
        </w:rPr>
        <w:t xml:space="preserve">voditelja </w:t>
      </w:r>
      <w:r w:rsidR="00287F0E" w:rsidRPr="00624BE4">
        <w:rPr>
          <w:rFonts w:ascii="Times New Roman" w:hAnsi="Times New Roman" w:cs="Times New Roman"/>
          <w:sz w:val="24"/>
          <w:szCs w:val="24"/>
        </w:rPr>
        <w:t xml:space="preserve">interne kontrolne </w:t>
      </w:r>
      <w:r w:rsidRPr="00624BE4">
        <w:rPr>
          <w:rFonts w:ascii="Times New Roman" w:hAnsi="Times New Roman" w:cs="Times New Roman"/>
          <w:sz w:val="24"/>
          <w:szCs w:val="24"/>
        </w:rPr>
        <w:t>funkcij</w:t>
      </w:r>
      <w:r w:rsidR="006F4AD5" w:rsidRPr="00624BE4">
        <w:rPr>
          <w:rFonts w:ascii="Times New Roman" w:hAnsi="Times New Roman" w:cs="Times New Roman"/>
          <w:sz w:val="24"/>
          <w:szCs w:val="24"/>
        </w:rPr>
        <w:t>e</w:t>
      </w:r>
      <w:r w:rsidRPr="00624BE4">
        <w:rPr>
          <w:rFonts w:ascii="Times New Roman" w:hAnsi="Times New Roman" w:cs="Times New Roman"/>
          <w:sz w:val="24"/>
          <w:szCs w:val="24"/>
        </w:rPr>
        <w:t xml:space="preserve"> i</w:t>
      </w:r>
      <w:r w:rsidR="00F6130B" w:rsidRPr="00624BE4">
        <w:rPr>
          <w:rFonts w:ascii="Times New Roman" w:hAnsi="Times New Roman" w:cs="Times New Roman"/>
          <w:sz w:val="24"/>
          <w:szCs w:val="24"/>
        </w:rPr>
        <w:t>li</w:t>
      </w:r>
      <w:r w:rsidRPr="00624BE4">
        <w:rPr>
          <w:rFonts w:ascii="Times New Roman" w:hAnsi="Times New Roman" w:cs="Times New Roman"/>
          <w:sz w:val="24"/>
          <w:szCs w:val="24"/>
        </w:rPr>
        <w:t xml:space="preserve"> glavnog financijskog direktora </w:t>
      </w:r>
      <w:r w:rsidR="00F6130B" w:rsidRPr="00624BE4">
        <w:rPr>
          <w:rFonts w:ascii="Times New Roman" w:hAnsi="Times New Roman" w:cs="Times New Roman"/>
          <w:sz w:val="24"/>
          <w:szCs w:val="24"/>
        </w:rPr>
        <w:t xml:space="preserve">ponovno </w:t>
      </w:r>
      <w:r w:rsidR="002B121E" w:rsidRPr="00624BE4">
        <w:rPr>
          <w:rFonts w:ascii="Times New Roman" w:hAnsi="Times New Roman" w:cs="Times New Roman"/>
          <w:sz w:val="24"/>
          <w:szCs w:val="24"/>
        </w:rPr>
        <w:t>provodi</w:t>
      </w:r>
      <w:r w:rsidR="00F6130B" w:rsidRPr="00624BE4">
        <w:rPr>
          <w:rFonts w:ascii="Times New Roman" w:hAnsi="Times New Roman" w:cs="Times New Roman"/>
          <w:sz w:val="24"/>
          <w:szCs w:val="24"/>
        </w:rPr>
        <w:t xml:space="preserve"> procjenu iz stavka </w:t>
      </w:r>
      <w:r w:rsidR="00FC3F76" w:rsidRPr="00624BE4">
        <w:rPr>
          <w:rFonts w:ascii="Times New Roman" w:hAnsi="Times New Roman" w:cs="Times New Roman"/>
          <w:sz w:val="24"/>
          <w:szCs w:val="24"/>
        </w:rPr>
        <w:t>4</w:t>
      </w:r>
      <w:r w:rsidR="00F6130B" w:rsidRPr="00624BE4">
        <w:rPr>
          <w:rFonts w:ascii="Times New Roman" w:hAnsi="Times New Roman" w:cs="Times New Roman"/>
          <w:sz w:val="24"/>
          <w:szCs w:val="24"/>
        </w:rPr>
        <w:t>. ovoga članka</w:t>
      </w:r>
      <w:r w:rsidRPr="00624BE4">
        <w:rPr>
          <w:rFonts w:ascii="Times New Roman" w:hAnsi="Times New Roman" w:cs="Times New Roman"/>
          <w:sz w:val="24"/>
          <w:szCs w:val="24"/>
        </w:rPr>
        <w:t>.</w:t>
      </w:r>
    </w:p>
    <w:p w14:paraId="77AB53B7" w14:textId="02B77C02" w:rsidR="00DB40BF" w:rsidRPr="00624BE4" w:rsidRDefault="00DB40BF" w:rsidP="00054C3C">
      <w:pPr>
        <w:spacing w:after="0" w:line="240" w:lineRule="auto"/>
        <w:jc w:val="both"/>
        <w:rPr>
          <w:rFonts w:ascii="Times New Roman" w:hAnsi="Times New Roman" w:cs="Times New Roman"/>
          <w:sz w:val="24"/>
          <w:szCs w:val="24"/>
        </w:rPr>
      </w:pPr>
    </w:p>
    <w:p w14:paraId="3187C554" w14:textId="104F669D" w:rsidR="00DB40BF" w:rsidRPr="00624BE4" w:rsidRDefault="00DB40B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(10) Hrvatska narodna banka nije obvezna ponovno procijeniti primjerenost voditelja intern</w:t>
      </w:r>
      <w:r w:rsidR="005C3462" w:rsidRPr="00624BE4">
        <w:rPr>
          <w:rFonts w:ascii="Times New Roman" w:hAnsi="Times New Roman" w:cs="Times New Roman"/>
          <w:sz w:val="24"/>
          <w:szCs w:val="24"/>
        </w:rPr>
        <w:t>e</w:t>
      </w:r>
      <w:r w:rsidRPr="00624BE4">
        <w:rPr>
          <w:rFonts w:ascii="Times New Roman" w:hAnsi="Times New Roman" w:cs="Times New Roman"/>
          <w:sz w:val="24"/>
          <w:szCs w:val="24"/>
        </w:rPr>
        <w:t xml:space="preserve"> kontroln</w:t>
      </w:r>
      <w:r w:rsidR="005C3462" w:rsidRPr="00624BE4">
        <w:rPr>
          <w:rFonts w:ascii="Times New Roman" w:hAnsi="Times New Roman" w:cs="Times New Roman"/>
          <w:sz w:val="24"/>
          <w:szCs w:val="24"/>
        </w:rPr>
        <w:t>e</w:t>
      </w:r>
      <w:r w:rsidRPr="00624BE4">
        <w:rPr>
          <w:rFonts w:ascii="Times New Roman" w:hAnsi="Times New Roman" w:cs="Times New Roman"/>
          <w:sz w:val="24"/>
          <w:szCs w:val="24"/>
        </w:rPr>
        <w:t xml:space="preserve"> funkcij</w:t>
      </w:r>
      <w:r w:rsidR="005C3462" w:rsidRPr="00624BE4">
        <w:rPr>
          <w:rFonts w:ascii="Times New Roman" w:hAnsi="Times New Roman" w:cs="Times New Roman"/>
          <w:sz w:val="24"/>
          <w:szCs w:val="24"/>
        </w:rPr>
        <w:t>e</w:t>
      </w:r>
      <w:r w:rsidRPr="00624BE4">
        <w:rPr>
          <w:rFonts w:ascii="Times New Roman" w:hAnsi="Times New Roman" w:cs="Times New Roman"/>
          <w:sz w:val="24"/>
          <w:szCs w:val="24"/>
        </w:rPr>
        <w:t xml:space="preserve"> ili glavnog financijskog direktora pri obnovi ili produljenju njihova mandata, osim ako su nastupile nove okolnosti, činjenice ili događaji koji bi mogli utjecati na ispunjenje uvjeta iz članka 52. stavka 2. ovoga Zakona.</w:t>
      </w:r>
    </w:p>
    <w:p w14:paraId="7F8F0ADF" w14:textId="77777777" w:rsidR="00526523" w:rsidRPr="00624BE4" w:rsidRDefault="00526523" w:rsidP="006A64A8">
      <w:pPr>
        <w:spacing w:after="0" w:line="240" w:lineRule="auto"/>
        <w:jc w:val="center"/>
        <w:rPr>
          <w:rFonts w:ascii="Times New Roman" w:hAnsi="Times New Roman" w:cs="Times New Roman"/>
          <w:sz w:val="24"/>
          <w:szCs w:val="24"/>
        </w:rPr>
      </w:pPr>
    </w:p>
    <w:p w14:paraId="211D1EB9" w14:textId="450386D9" w:rsidR="00D23E88" w:rsidRPr="00624BE4" w:rsidRDefault="00941FD9" w:rsidP="00605A76">
      <w:pPr>
        <w:pStyle w:val="Heading1"/>
        <w:numPr>
          <w:ilvl w:val="0"/>
          <w:numId w:val="0"/>
        </w:numPr>
        <w:spacing w:before="0"/>
        <w:ind w:left="284"/>
        <w:rPr>
          <w:sz w:val="24"/>
          <w:szCs w:val="24"/>
          <w:lang w:val="hr-HR"/>
        </w:rPr>
      </w:pPr>
      <w:r w:rsidRPr="00624BE4">
        <w:rPr>
          <w:sz w:val="24"/>
          <w:szCs w:val="24"/>
          <w:lang w:val="hr-HR"/>
        </w:rPr>
        <w:t xml:space="preserve">GLAVA VIII. </w:t>
      </w:r>
      <w:r w:rsidR="00D23E88" w:rsidRPr="00624BE4">
        <w:rPr>
          <w:sz w:val="24"/>
          <w:szCs w:val="24"/>
          <w:lang w:val="hr-HR"/>
        </w:rPr>
        <w:t xml:space="preserve">UPRAVLJAČKO TIJELO </w:t>
      </w:r>
      <w:r w:rsidR="00DA2A3B" w:rsidRPr="00624BE4">
        <w:rPr>
          <w:sz w:val="24"/>
          <w:szCs w:val="24"/>
          <w:lang w:val="hr-HR"/>
        </w:rPr>
        <w:t xml:space="preserve">I NOSITELJI KLJUČNIH FUNKCIJA </w:t>
      </w:r>
      <w:r w:rsidR="00D23E88" w:rsidRPr="00624BE4">
        <w:rPr>
          <w:sz w:val="24"/>
          <w:szCs w:val="24"/>
          <w:lang w:val="hr-HR"/>
        </w:rPr>
        <w:t>FINANCIJSKOG HOLDINGA I MJEŠOVITOG FINANCIJSKOG HOLDINGA U RH</w:t>
      </w:r>
    </w:p>
    <w:p w14:paraId="37A42FD1" w14:textId="77777777" w:rsidR="0089018E" w:rsidRPr="00624BE4" w:rsidRDefault="0089018E" w:rsidP="00054C3C">
      <w:pPr>
        <w:spacing w:after="0" w:line="240" w:lineRule="auto"/>
        <w:jc w:val="both"/>
        <w:rPr>
          <w:rFonts w:ascii="Times New Roman" w:hAnsi="Times New Roman" w:cs="Times New Roman"/>
          <w:sz w:val="24"/>
          <w:szCs w:val="24"/>
        </w:rPr>
      </w:pPr>
    </w:p>
    <w:p w14:paraId="414EF88F" w14:textId="5A123C4E" w:rsidR="00115BEF" w:rsidRPr="00624BE4" w:rsidRDefault="00115BEF"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 xml:space="preserve">Uvjeti za članstvo u </w:t>
      </w:r>
      <w:r w:rsidR="00C86EEC" w:rsidRPr="00624BE4">
        <w:rPr>
          <w:rFonts w:ascii="Times New Roman" w:hAnsi="Times New Roman" w:cs="Times New Roman"/>
          <w:i/>
          <w:iCs/>
          <w:sz w:val="24"/>
          <w:szCs w:val="24"/>
        </w:rPr>
        <w:t>upravljačkom ti</w:t>
      </w:r>
      <w:r w:rsidR="00FC10FC" w:rsidRPr="00624BE4">
        <w:rPr>
          <w:rFonts w:ascii="Times New Roman" w:hAnsi="Times New Roman" w:cs="Times New Roman"/>
          <w:i/>
          <w:iCs/>
          <w:sz w:val="24"/>
          <w:szCs w:val="24"/>
        </w:rPr>
        <w:t>j</w:t>
      </w:r>
      <w:r w:rsidR="00C86EEC" w:rsidRPr="00624BE4">
        <w:rPr>
          <w:rFonts w:ascii="Times New Roman" w:hAnsi="Times New Roman" w:cs="Times New Roman"/>
          <w:i/>
          <w:iCs/>
          <w:sz w:val="24"/>
          <w:szCs w:val="24"/>
        </w:rPr>
        <w:t>elu</w:t>
      </w:r>
      <w:r w:rsidRPr="00624BE4">
        <w:rPr>
          <w:rFonts w:ascii="Times New Roman" w:hAnsi="Times New Roman" w:cs="Times New Roman"/>
          <w:i/>
          <w:iCs/>
          <w:sz w:val="24"/>
          <w:szCs w:val="24"/>
        </w:rPr>
        <w:t xml:space="preserve"> </w:t>
      </w:r>
      <w:r w:rsidR="00DA2A3B" w:rsidRPr="00624BE4">
        <w:rPr>
          <w:rFonts w:ascii="Times New Roman" w:hAnsi="Times New Roman" w:cs="Times New Roman"/>
          <w:i/>
          <w:iCs/>
          <w:sz w:val="24"/>
          <w:szCs w:val="24"/>
        </w:rPr>
        <w:t xml:space="preserve">i nositelje ključnih funkcija </w:t>
      </w:r>
      <w:r w:rsidRPr="00624BE4">
        <w:rPr>
          <w:rFonts w:ascii="Times New Roman" w:hAnsi="Times New Roman" w:cs="Times New Roman"/>
          <w:i/>
          <w:iCs/>
          <w:sz w:val="24"/>
          <w:szCs w:val="24"/>
        </w:rPr>
        <w:t xml:space="preserve">financijskog holdinga i mješovitog financijskog holdinga u </w:t>
      </w:r>
      <w:r w:rsidR="00287F0E" w:rsidRPr="00624BE4">
        <w:rPr>
          <w:rFonts w:ascii="Times New Roman" w:hAnsi="Times New Roman" w:cs="Times New Roman"/>
          <w:i/>
          <w:iCs/>
          <w:sz w:val="24"/>
          <w:szCs w:val="24"/>
        </w:rPr>
        <w:t>RH</w:t>
      </w:r>
    </w:p>
    <w:p w14:paraId="0DA26DE1" w14:textId="5131AA38" w:rsidR="00115BEF" w:rsidRPr="00624BE4" w:rsidRDefault="00115BEF"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Članak 5</w:t>
      </w:r>
      <w:r w:rsidR="00307551" w:rsidRPr="00624BE4">
        <w:rPr>
          <w:rFonts w:ascii="Times New Roman" w:hAnsi="Times New Roman" w:cs="Times New Roman"/>
          <w:b/>
          <w:sz w:val="24"/>
          <w:szCs w:val="24"/>
        </w:rPr>
        <w:t>4</w:t>
      </w:r>
      <w:r w:rsidRPr="00624BE4">
        <w:rPr>
          <w:rFonts w:ascii="Times New Roman" w:hAnsi="Times New Roman" w:cs="Times New Roman"/>
          <w:b/>
          <w:sz w:val="24"/>
          <w:szCs w:val="24"/>
        </w:rPr>
        <w:t>.</w:t>
      </w:r>
    </w:p>
    <w:p w14:paraId="493B7CC9" w14:textId="77777777" w:rsidR="0085400F" w:rsidRPr="00624BE4" w:rsidRDefault="0085400F" w:rsidP="00054C3C">
      <w:pPr>
        <w:spacing w:after="0" w:line="240" w:lineRule="auto"/>
        <w:jc w:val="center"/>
        <w:rPr>
          <w:rFonts w:ascii="Times New Roman" w:hAnsi="Times New Roman" w:cs="Times New Roman"/>
          <w:sz w:val="24"/>
          <w:szCs w:val="24"/>
        </w:rPr>
      </w:pPr>
    </w:p>
    <w:p w14:paraId="5A8C5265" w14:textId="1DAEB3AE" w:rsidR="008630AA" w:rsidRPr="00624BE4" w:rsidRDefault="008630AA" w:rsidP="006A64A8">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w:t>
      </w:r>
      <w:bookmarkStart w:id="44" w:name="_Hlk198479479"/>
      <w:r w:rsidR="00503707" w:rsidRPr="00624BE4">
        <w:rPr>
          <w:rFonts w:ascii="Times New Roman" w:hAnsi="Times New Roman" w:cs="Times New Roman"/>
          <w:sz w:val="24"/>
          <w:szCs w:val="24"/>
        </w:rPr>
        <w:t>F</w:t>
      </w:r>
      <w:r w:rsidR="00DE126C" w:rsidRPr="00624BE4">
        <w:rPr>
          <w:rFonts w:ascii="Times New Roman" w:hAnsi="Times New Roman" w:cs="Times New Roman"/>
          <w:sz w:val="24"/>
          <w:szCs w:val="24"/>
        </w:rPr>
        <w:t>inancijsk</w:t>
      </w:r>
      <w:r w:rsidR="00503707" w:rsidRPr="00624BE4">
        <w:rPr>
          <w:rFonts w:ascii="Times New Roman" w:hAnsi="Times New Roman" w:cs="Times New Roman"/>
          <w:sz w:val="24"/>
          <w:szCs w:val="24"/>
        </w:rPr>
        <w:t>i</w:t>
      </w:r>
      <w:r w:rsidR="00DE126C" w:rsidRPr="00624BE4">
        <w:rPr>
          <w:rFonts w:ascii="Times New Roman" w:hAnsi="Times New Roman" w:cs="Times New Roman"/>
          <w:sz w:val="24"/>
          <w:szCs w:val="24"/>
        </w:rPr>
        <w:t xml:space="preserve"> holding ili mješovit</w:t>
      </w:r>
      <w:r w:rsidR="00503707" w:rsidRPr="00624BE4">
        <w:rPr>
          <w:rFonts w:ascii="Times New Roman" w:hAnsi="Times New Roman" w:cs="Times New Roman"/>
          <w:sz w:val="24"/>
          <w:szCs w:val="24"/>
        </w:rPr>
        <w:t>i</w:t>
      </w:r>
      <w:r w:rsidR="00DE126C" w:rsidRPr="00624BE4">
        <w:rPr>
          <w:rFonts w:ascii="Times New Roman" w:hAnsi="Times New Roman" w:cs="Times New Roman"/>
          <w:sz w:val="24"/>
          <w:szCs w:val="24"/>
        </w:rPr>
        <w:t xml:space="preserve"> financijsk</w:t>
      </w:r>
      <w:r w:rsidR="00503707" w:rsidRPr="00624BE4">
        <w:rPr>
          <w:rFonts w:ascii="Times New Roman" w:hAnsi="Times New Roman" w:cs="Times New Roman"/>
          <w:sz w:val="24"/>
          <w:szCs w:val="24"/>
        </w:rPr>
        <w:t xml:space="preserve">i </w:t>
      </w:r>
      <w:r w:rsidR="00DE126C" w:rsidRPr="00624BE4">
        <w:rPr>
          <w:rFonts w:ascii="Times New Roman" w:hAnsi="Times New Roman" w:cs="Times New Roman"/>
          <w:sz w:val="24"/>
          <w:szCs w:val="24"/>
        </w:rPr>
        <w:t xml:space="preserve">holding, koji nema odobrenje u skladu s člankom </w:t>
      </w:r>
      <w:r w:rsidR="002E1879" w:rsidRPr="00624BE4">
        <w:rPr>
          <w:rFonts w:ascii="Times New Roman" w:hAnsi="Times New Roman" w:cs="Times New Roman"/>
          <w:sz w:val="24"/>
          <w:szCs w:val="24"/>
        </w:rPr>
        <w:t>87.</w:t>
      </w:r>
      <w:r w:rsidR="00DE126C" w:rsidRPr="00624BE4">
        <w:rPr>
          <w:rFonts w:ascii="Times New Roman" w:hAnsi="Times New Roman" w:cs="Times New Roman"/>
          <w:sz w:val="24"/>
          <w:szCs w:val="24"/>
        </w:rPr>
        <w:t xml:space="preserve"> ovoga </w:t>
      </w:r>
      <w:r w:rsidR="0085400F" w:rsidRPr="00624BE4">
        <w:rPr>
          <w:rFonts w:ascii="Times New Roman" w:hAnsi="Times New Roman" w:cs="Times New Roman"/>
          <w:sz w:val="24"/>
          <w:szCs w:val="24"/>
        </w:rPr>
        <w:t>Z</w:t>
      </w:r>
      <w:r w:rsidR="00DE126C" w:rsidRPr="00624BE4">
        <w:rPr>
          <w:rFonts w:ascii="Times New Roman" w:hAnsi="Times New Roman" w:cs="Times New Roman"/>
          <w:sz w:val="24"/>
          <w:szCs w:val="24"/>
        </w:rPr>
        <w:t>akona</w:t>
      </w:r>
      <w:bookmarkEnd w:id="44"/>
      <w:r w:rsidR="002E1879" w:rsidRPr="00624BE4">
        <w:rPr>
          <w:rFonts w:ascii="Times New Roman" w:hAnsi="Times New Roman" w:cs="Times New Roman"/>
          <w:sz w:val="24"/>
          <w:szCs w:val="24"/>
        </w:rPr>
        <w:t>,</w:t>
      </w:r>
      <w:r w:rsidR="00DE126C" w:rsidRPr="00624BE4">
        <w:rPr>
          <w:rFonts w:ascii="Times New Roman" w:hAnsi="Times New Roman" w:cs="Times New Roman"/>
          <w:sz w:val="24"/>
          <w:szCs w:val="24"/>
        </w:rPr>
        <w:t xml:space="preserve"> </w:t>
      </w:r>
      <w:r w:rsidRPr="00624BE4">
        <w:rPr>
          <w:rFonts w:ascii="Times New Roman" w:hAnsi="Times New Roman" w:cs="Times New Roman"/>
          <w:sz w:val="24"/>
          <w:szCs w:val="24"/>
        </w:rPr>
        <w:t>duž</w:t>
      </w:r>
      <w:r w:rsidR="00503707" w:rsidRPr="00624BE4">
        <w:rPr>
          <w:rFonts w:ascii="Times New Roman" w:hAnsi="Times New Roman" w:cs="Times New Roman"/>
          <w:sz w:val="24"/>
          <w:szCs w:val="24"/>
        </w:rPr>
        <w:t>an je osigurati da članovi njegov</w:t>
      </w:r>
      <w:r w:rsidR="005C3462" w:rsidRPr="00624BE4">
        <w:rPr>
          <w:rFonts w:ascii="Times New Roman" w:hAnsi="Times New Roman" w:cs="Times New Roman"/>
          <w:sz w:val="24"/>
          <w:szCs w:val="24"/>
        </w:rPr>
        <w:t>a</w:t>
      </w:r>
      <w:r w:rsidR="00503707" w:rsidRPr="00624BE4">
        <w:rPr>
          <w:rFonts w:ascii="Times New Roman" w:hAnsi="Times New Roman" w:cs="Times New Roman"/>
          <w:sz w:val="24"/>
          <w:szCs w:val="24"/>
        </w:rPr>
        <w:t xml:space="preserve"> upravljačkog tijela</w:t>
      </w:r>
      <w:r w:rsidRPr="00624BE4">
        <w:rPr>
          <w:rFonts w:ascii="Times New Roman" w:hAnsi="Times New Roman" w:cs="Times New Roman"/>
          <w:sz w:val="24"/>
          <w:szCs w:val="24"/>
        </w:rPr>
        <w:t xml:space="preserve"> </w:t>
      </w:r>
      <w:r w:rsidR="00503707" w:rsidRPr="00624BE4">
        <w:rPr>
          <w:rFonts w:ascii="Times New Roman" w:hAnsi="Times New Roman" w:cs="Times New Roman"/>
          <w:sz w:val="24"/>
          <w:szCs w:val="24"/>
        </w:rPr>
        <w:t>imaju</w:t>
      </w:r>
      <w:r w:rsidR="00DE126C" w:rsidRPr="00624BE4">
        <w:rPr>
          <w:rFonts w:ascii="Times New Roman" w:hAnsi="Times New Roman" w:cs="Times New Roman"/>
          <w:sz w:val="24"/>
          <w:szCs w:val="24"/>
        </w:rPr>
        <w:t xml:space="preserve"> dobar ugled i posjed</w:t>
      </w:r>
      <w:r w:rsidR="00503707" w:rsidRPr="00624BE4">
        <w:rPr>
          <w:rFonts w:ascii="Times New Roman" w:hAnsi="Times New Roman" w:cs="Times New Roman"/>
          <w:sz w:val="24"/>
          <w:szCs w:val="24"/>
        </w:rPr>
        <w:t>uju</w:t>
      </w:r>
      <w:r w:rsidR="00DE126C" w:rsidRPr="00624BE4">
        <w:rPr>
          <w:rFonts w:ascii="Times New Roman" w:hAnsi="Times New Roman" w:cs="Times New Roman"/>
          <w:sz w:val="24"/>
          <w:szCs w:val="24"/>
        </w:rPr>
        <w:t xml:space="preserve"> </w:t>
      </w:r>
      <w:r w:rsidR="002B121E" w:rsidRPr="00624BE4">
        <w:rPr>
          <w:rFonts w:ascii="Times New Roman" w:hAnsi="Times New Roman" w:cs="Times New Roman"/>
          <w:sz w:val="24"/>
          <w:szCs w:val="24"/>
        </w:rPr>
        <w:t xml:space="preserve">odgovarajuće </w:t>
      </w:r>
      <w:r w:rsidR="00DE126C" w:rsidRPr="00624BE4">
        <w:rPr>
          <w:rFonts w:ascii="Times New Roman" w:hAnsi="Times New Roman" w:cs="Times New Roman"/>
          <w:sz w:val="24"/>
          <w:szCs w:val="24"/>
        </w:rPr>
        <w:t xml:space="preserve">znanje, vještine i iskustvo kako je navedeno u </w:t>
      </w:r>
      <w:r w:rsidR="002B121E" w:rsidRPr="00624BE4">
        <w:rPr>
          <w:rFonts w:ascii="Times New Roman" w:hAnsi="Times New Roman" w:cs="Times New Roman"/>
          <w:sz w:val="24"/>
          <w:szCs w:val="24"/>
        </w:rPr>
        <w:t>član</w:t>
      </w:r>
      <w:r w:rsidR="005C3462" w:rsidRPr="00624BE4">
        <w:rPr>
          <w:rFonts w:ascii="Times New Roman" w:hAnsi="Times New Roman" w:cs="Times New Roman"/>
          <w:sz w:val="24"/>
          <w:szCs w:val="24"/>
        </w:rPr>
        <w:t>ku</w:t>
      </w:r>
      <w:r w:rsidR="002B121E" w:rsidRPr="00624BE4">
        <w:rPr>
          <w:rFonts w:ascii="Times New Roman" w:hAnsi="Times New Roman" w:cs="Times New Roman"/>
          <w:sz w:val="24"/>
          <w:szCs w:val="24"/>
        </w:rPr>
        <w:t xml:space="preserve"> </w:t>
      </w:r>
      <w:r w:rsidR="002E1879" w:rsidRPr="00624BE4">
        <w:rPr>
          <w:rFonts w:ascii="Times New Roman" w:hAnsi="Times New Roman" w:cs="Times New Roman"/>
          <w:sz w:val="24"/>
          <w:szCs w:val="24"/>
        </w:rPr>
        <w:t>44</w:t>
      </w:r>
      <w:r w:rsidR="00DE126C" w:rsidRPr="00624BE4">
        <w:rPr>
          <w:rFonts w:ascii="Times New Roman" w:hAnsi="Times New Roman" w:cs="Times New Roman"/>
          <w:sz w:val="24"/>
          <w:szCs w:val="24"/>
        </w:rPr>
        <w:t xml:space="preserve">. </w:t>
      </w:r>
      <w:r w:rsidR="00503707" w:rsidRPr="00624BE4">
        <w:rPr>
          <w:rFonts w:ascii="Times New Roman" w:hAnsi="Times New Roman" w:cs="Times New Roman"/>
          <w:sz w:val="24"/>
          <w:szCs w:val="24"/>
        </w:rPr>
        <w:t xml:space="preserve">stavku 1. </w:t>
      </w:r>
      <w:r w:rsidR="003A04FB">
        <w:rPr>
          <w:rFonts w:ascii="Times New Roman" w:hAnsi="Times New Roman" w:cs="Times New Roman"/>
          <w:sz w:val="24"/>
          <w:szCs w:val="24"/>
        </w:rPr>
        <w:t xml:space="preserve">točkama 1. i 2. </w:t>
      </w:r>
      <w:r w:rsidR="002E1879" w:rsidRPr="00624BE4">
        <w:rPr>
          <w:rFonts w:ascii="Times New Roman" w:hAnsi="Times New Roman" w:cs="Times New Roman"/>
          <w:sz w:val="24"/>
          <w:szCs w:val="24"/>
        </w:rPr>
        <w:t xml:space="preserve">i </w:t>
      </w:r>
      <w:r w:rsidR="005C3462" w:rsidRPr="00624BE4">
        <w:rPr>
          <w:rFonts w:ascii="Times New Roman" w:hAnsi="Times New Roman" w:cs="Times New Roman"/>
          <w:sz w:val="24"/>
          <w:szCs w:val="24"/>
        </w:rPr>
        <w:t xml:space="preserve">članku </w:t>
      </w:r>
      <w:r w:rsidR="002E1879" w:rsidRPr="00624BE4">
        <w:rPr>
          <w:rFonts w:ascii="Times New Roman" w:hAnsi="Times New Roman" w:cs="Times New Roman"/>
          <w:sz w:val="24"/>
          <w:szCs w:val="24"/>
        </w:rPr>
        <w:t xml:space="preserve">48. </w:t>
      </w:r>
      <w:r w:rsidR="00503707" w:rsidRPr="00624BE4">
        <w:rPr>
          <w:rFonts w:ascii="Times New Roman" w:hAnsi="Times New Roman" w:cs="Times New Roman"/>
          <w:sz w:val="24"/>
          <w:szCs w:val="24"/>
        </w:rPr>
        <w:t xml:space="preserve">stavku 1. </w:t>
      </w:r>
      <w:r w:rsidR="003A04FB" w:rsidRPr="003A04FB">
        <w:rPr>
          <w:rFonts w:ascii="Times New Roman" w:hAnsi="Times New Roman" w:cs="Times New Roman"/>
          <w:sz w:val="24"/>
          <w:szCs w:val="24"/>
        </w:rPr>
        <w:t xml:space="preserve">točkama 1. i 2. </w:t>
      </w:r>
      <w:r w:rsidRPr="00624BE4">
        <w:rPr>
          <w:rFonts w:ascii="Times New Roman" w:hAnsi="Times New Roman" w:cs="Times New Roman"/>
          <w:sz w:val="24"/>
          <w:szCs w:val="24"/>
        </w:rPr>
        <w:t xml:space="preserve">ovoga Zakona </w:t>
      </w:r>
      <w:r w:rsidR="00DE126C" w:rsidRPr="00624BE4">
        <w:rPr>
          <w:rFonts w:ascii="Times New Roman" w:hAnsi="Times New Roman" w:cs="Times New Roman"/>
          <w:sz w:val="24"/>
          <w:szCs w:val="24"/>
        </w:rPr>
        <w:t xml:space="preserve">za obavljanje svojih dužnosti, </w:t>
      </w:r>
      <w:r w:rsidR="00CF5DEC" w:rsidRPr="00624BE4">
        <w:rPr>
          <w:rFonts w:ascii="Times New Roman" w:hAnsi="Times New Roman" w:cs="Times New Roman"/>
          <w:sz w:val="24"/>
          <w:szCs w:val="24"/>
        </w:rPr>
        <w:t>pri čemu se uzima u obzir</w:t>
      </w:r>
      <w:r w:rsidR="00DE126C" w:rsidRPr="00624BE4">
        <w:rPr>
          <w:rFonts w:ascii="Times New Roman" w:hAnsi="Times New Roman" w:cs="Times New Roman"/>
          <w:sz w:val="24"/>
          <w:szCs w:val="24"/>
        </w:rPr>
        <w:t xml:space="preserve"> specifičn</w:t>
      </w:r>
      <w:r w:rsidR="00CF5DEC" w:rsidRPr="00624BE4">
        <w:rPr>
          <w:rFonts w:ascii="Times New Roman" w:hAnsi="Times New Roman" w:cs="Times New Roman"/>
          <w:sz w:val="24"/>
          <w:szCs w:val="24"/>
        </w:rPr>
        <w:t>a</w:t>
      </w:r>
      <w:r w:rsidR="00DE126C" w:rsidRPr="00624BE4">
        <w:rPr>
          <w:rFonts w:ascii="Times New Roman" w:hAnsi="Times New Roman" w:cs="Times New Roman"/>
          <w:sz w:val="24"/>
          <w:szCs w:val="24"/>
        </w:rPr>
        <w:t xml:space="preserve"> ulo</w:t>
      </w:r>
      <w:r w:rsidR="00CF5DEC" w:rsidRPr="00624BE4">
        <w:rPr>
          <w:rFonts w:ascii="Times New Roman" w:hAnsi="Times New Roman" w:cs="Times New Roman"/>
          <w:sz w:val="24"/>
          <w:szCs w:val="24"/>
        </w:rPr>
        <w:t>ga</w:t>
      </w:r>
      <w:r w:rsidR="00DE126C" w:rsidRPr="00624BE4">
        <w:rPr>
          <w:rFonts w:ascii="Times New Roman" w:hAnsi="Times New Roman" w:cs="Times New Roman"/>
          <w:sz w:val="24"/>
          <w:szCs w:val="24"/>
        </w:rPr>
        <w:t xml:space="preserve"> financijskog holdinga ili mješovitog financijskog holdinga. </w:t>
      </w:r>
    </w:p>
    <w:p w14:paraId="6ED02039" w14:textId="77777777" w:rsidR="009A5730" w:rsidRPr="00624BE4" w:rsidRDefault="009A5730" w:rsidP="006A64A8">
      <w:pPr>
        <w:spacing w:after="0" w:line="240" w:lineRule="auto"/>
        <w:jc w:val="both"/>
        <w:rPr>
          <w:rFonts w:ascii="Times New Roman" w:hAnsi="Times New Roman" w:cs="Times New Roman"/>
          <w:sz w:val="24"/>
          <w:szCs w:val="24"/>
        </w:rPr>
      </w:pPr>
    </w:p>
    <w:p w14:paraId="2023AEB4" w14:textId="67BA3D57" w:rsidR="00D17008" w:rsidRPr="00624BE4" w:rsidRDefault="008630AA" w:rsidP="006A64A8">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DE126C" w:rsidRPr="00624BE4">
        <w:rPr>
          <w:rFonts w:ascii="Times New Roman" w:hAnsi="Times New Roman" w:cs="Times New Roman"/>
          <w:sz w:val="24"/>
          <w:szCs w:val="24"/>
        </w:rPr>
        <w:t>Financijski holdin</w:t>
      </w:r>
      <w:r w:rsidR="00CF5DEC" w:rsidRPr="00624BE4">
        <w:rPr>
          <w:rFonts w:ascii="Times New Roman" w:hAnsi="Times New Roman" w:cs="Times New Roman"/>
          <w:sz w:val="24"/>
          <w:szCs w:val="24"/>
        </w:rPr>
        <w:t>g</w:t>
      </w:r>
      <w:r w:rsidR="00DE126C" w:rsidRPr="00624BE4">
        <w:rPr>
          <w:rFonts w:ascii="Times New Roman" w:hAnsi="Times New Roman" w:cs="Times New Roman"/>
          <w:sz w:val="24"/>
          <w:szCs w:val="24"/>
        </w:rPr>
        <w:t xml:space="preserve"> ili mješoviti financijski holdin</w:t>
      </w:r>
      <w:r w:rsidR="00CF5DEC" w:rsidRPr="00624BE4">
        <w:rPr>
          <w:rFonts w:ascii="Times New Roman" w:hAnsi="Times New Roman" w:cs="Times New Roman"/>
          <w:sz w:val="24"/>
          <w:szCs w:val="24"/>
        </w:rPr>
        <w:t>g</w:t>
      </w:r>
      <w:r w:rsidR="00DE126C" w:rsidRPr="00624BE4">
        <w:rPr>
          <w:rFonts w:ascii="Times New Roman" w:hAnsi="Times New Roman" w:cs="Times New Roman"/>
          <w:sz w:val="24"/>
          <w:szCs w:val="24"/>
        </w:rPr>
        <w:t xml:space="preserve"> </w:t>
      </w:r>
      <w:r w:rsidRPr="00624BE4">
        <w:rPr>
          <w:rFonts w:ascii="Times New Roman" w:hAnsi="Times New Roman" w:cs="Times New Roman"/>
          <w:sz w:val="24"/>
          <w:szCs w:val="24"/>
        </w:rPr>
        <w:t>iz stavka 1. ovoga članka duž</w:t>
      </w:r>
      <w:r w:rsidR="00CF5DEC" w:rsidRPr="00624BE4">
        <w:rPr>
          <w:rFonts w:ascii="Times New Roman" w:hAnsi="Times New Roman" w:cs="Times New Roman"/>
          <w:sz w:val="24"/>
          <w:szCs w:val="24"/>
        </w:rPr>
        <w:t>a</w:t>
      </w:r>
      <w:r w:rsidRPr="00624BE4">
        <w:rPr>
          <w:rFonts w:ascii="Times New Roman" w:hAnsi="Times New Roman" w:cs="Times New Roman"/>
          <w:sz w:val="24"/>
          <w:szCs w:val="24"/>
        </w:rPr>
        <w:t xml:space="preserve">n </w:t>
      </w:r>
      <w:r w:rsidR="00CF5DEC" w:rsidRPr="00624BE4">
        <w:rPr>
          <w:rFonts w:ascii="Times New Roman" w:hAnsi="Times New Roman" w:cs="Times New Roman"/>
          <w:sz w:val="24"/>
          <w:szCs w:val="24"/>
        </w:rPr>
        <w:t>je</w:t>
      </w:r>
      <w:r w:rsidR="00D17008" w:rsidRPr="00624BE4">
        <w:rPr>
          <w:rFonts w:ascii="Times New Roman" w:hAnsi="Times New Roman" w:cs="Times New Roman"/>
          <w:sz w:val="24"/>
          <w:szCs w:val="24"/>
        </w:rPr>
        <w:t>:</w:t>
      </w:r>
    </w:p>
    <w:p w14:paraId="4A0243A2" w14:textId="0FD689F2" w:rsidR="00D17008" w:rsidRPr="00624BE4" w:rsidRDefault="00FB103D" w:rsidP="00605A76">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8630AA" w:rsidRPr="00624BE4">
        <w:rPr>
          <w:rFonts w:ascii="Times New Roman" w:hAnsi="Times New Roman" w:cs="Times New Roman"/>
          <w:sz w:val="24"/>
          <w:szCs w:val="24"/>
        </w:rPr>
        <w:t>osigurati</w:t>
      </w:r>
      <w:r w:rsidR="00DE126C" w:rsidRPr="00624BE4">
        <w:rPr>
          <w:rFonts w:ascii="Times New Roman" w:hAnsi="Times New Roman" w:cs="Times New Roman"/>
          <w:sz w:val="24"/>
          <w:szCs w:val="24"/>
        </w:rPr>
        <w:t xml:space="preserve"> primjerenost članova svojeg upravljačkog tijela</w:t>
      </w:r>
    </w:p>
    <w:p w14:paraId="0E16CF7C" w14:textId="56E08AF1" w:rsidR="00CA1216" w:rsidRPr="00624BE4" w:rsidRDefault="00FB103D" w:rsidP="00605A76">
      <w:pPr>
        <w:pStyle w:val="ListParagraph"/>
        <w:spacing w:after="0" w:line="240" w:lineRule="auto"/>
        <w:ind w:left="0"/>
        <w:contextualSpacing w:val="0"/>
        <w:rPr>
          <w:rFonts w:ascii="Times New Roman" w:hAnsi="Times New Roman" w:cs="Times New Roman"/>
          <w:sz w:val="24"/>
          <w:szCs w:val="24"/>
        </w:rPr>
      </w:pPr>
      <w:r w:rsidRPr="00624BE4">
        <w:rPr>
          <w:rFonts w:ascii="Times New Roman" w:hAnsi="Times New Roman" w:cs="Times New Roman"/>
          <w:sz w:val="24"/>
          <w:szCs w:val="24"/>
        </w:rPr>
        <w:t xml:space="preserve">2. </w:t>
      </w:r>
      <w:r w:rsidR="00D17008" w:rsidRPr="00624BE4">
        <w:rPr>
          <w:rFonts w:ascii="Times New Roman" w:hAnsi="Times New Roman" w:cs="Times New Roman"/>
          <w:sz w:val="24"/>
          <w:szCs w:val="24"/>
        </w:rPr>
        <w:t xml:space="preserve">Hrvatsku narodnu banku obavijestiti o svakoj promjeni svojih članova upravljačkog tijela u roku od </w:t>
      </w:r>
      <w:r w:rsidR="009C0AC4" w:rsidRPr="00624BE4">
        <w:rPr>
          <w:rFonts w:ascii="Times New Roman" w:hAnsi="Times New Roman" w:cs="Times New Roman"/>
          <w:sz w:val="24"/>
          <w:szCs w:val="24"/>
        </w:rPr>
        <w:t>osam</w:t>
      </w:r>
      <w:r w:rsidR="00D17008" w:rsidRPr="00624BE4">
        <w:rPr>
          <w:rFonts w:ascii="Times New Roman" w:hAnsi="Times New Roman" w:cs="Times New Roman"/>
          <w:sz w:val="24"/>
          <w:szCs w:val="24"/>
        </w:rPr>
        <w:t xml:space="preserve"> dana od dana provođenja promjene, te dostaviti informaciju </w:t>
      </w:r>
      <w:r w:rsidR="007625A4" w:rsidRPr="00624BE4">
        <w:rPr>
          <w:rFonts w:ascii="Times New Roman" w:hAnsi="Times New Roman" w:cs="Times New Roman"/>
          <w:sz w:val="24"/>
          <w:szCs w:val="24"/>
        </w:rPr>
        <w:t xml:space="preserve">o ispunjavanju uvjeta </w:t>
      </w:r>
      <w:r w:rsidR="00D17008" w:rsidRPr="00624BE4">
        <w:rPr>
          <w:rFonts w:ascii="Times New Roman" w:hAnsi="Times New Roman" w:cs="Times New Roman"/>
          <w:sz w:val="24"/>
          <w:szCs w:val="24"/>
        </w:rPr>
        <w:t>iz stavka 1. ovoga članka.</w:t>
      </w:r>
    </w:p>
    <w:p w14:paraId="03E94B7D" w14:textId="77777777" w:rsidR="009A5730" w:rsidRPr="00624BE4" w:rsidRDefault="009A5730" w:rsidP="009A5730">
      <w:pPr>
        <w:spacing w:after="0" w:line="240" w:lineRule="auto"/>
        <w:jc w:val="both"/>
        <w:rPr>
          <w:rFonts w:ascii="Times New Roman" w:hAnsi="Times New Roman" w:cs="Times New Roman"/>
          <w:sz w:val="24"/>
          <w:szCs w:val="24"/>
        </w:rPr>
      </w:pPr>
    </w:p>
    <w:p w14:paraId="1D593C0A" w14:textId="588AACF3" w:rsidR="00666594" w:rsidRPr="00624BE4" w:rsidRDefault="002879B9" w:rsidP="009A5730">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(3) </w:t>
      </w:r>
      <w:r w:rsidR="00503707" w:rsidRPr="00624BE4">
        <w:rPr>
          <w:rFonts w:ascii="Times New Roman" w:hAnsi="Times New Roman" w:cs="Times New Roman"/>
          <w:sz w:val="24"/>
          <w:szCs w:val="24"/>
        </w:rPr>
        <w:t xml:space="preserve">Financijski holding ili mješoviti financijski holding koji podnosi zahtjev za odobrenje </w:t>
      </w:r>
      <w:r w:rsidR="005C3462" w:rsidRPr="00624BE4">
        <w:rPr>
          <w:rFonts w:ascii="Times New Roman" w:hAnsi="Times New Roman" w:cs="Times New Roman"/>
          <w:sz w:val="24"/>
          <w:szCs w:val="24"/>
        </w:rPr>
        <w:t xml:space="preserve">u skladu s </w:t>
      </w:r>
      <w:r w:rsidR="00503707" w:rsidRPr="00624BE4">
        <w:rPr>
          <w:rFonts w:ascii="Times New Roman" w:hAnsi="Times New Roman" w:cs="Times New Roman"/>
          <w:sz w:val="24"/>
          <w:szCs w:val="24"/>
        </w:rPr>
        <w:t>člank</w:t>
      </w:r>
      <w:r w:rsidR="005C3462" w:rsidRPr="00624BE4">
        <w:rPr>
          <w:rFonts w:ascii="Times New Roman" w:hAnsi="Times New Roman" w:cs="Times New Roman"/>
          <w:sz w:val="24"/>
          <w:szCs w:val="24"/>
        </w:rPr>
        <w:t>om</w:t>
      </w:r>
      <w:r w:rsidR="00503707" w:rsidRPr="00624BE4">
        <w:rPr>
          <w:rFonts w:ascii="Times New Roman" w:hAnsi="Times New Roman" w:cs="Times New Roman"/>
          <w:sz w:val="24"/>
          <w:szCs w:val="24"/>
        </w:rPr>
        <w:t xml:space="preserve"> 87. ovog</w:t>
      </w:r>
      <w:r w:rsidR="005C3462" w:rsidRPr="00624BE4">
        <w:rPr>
          <w:rFonts w:ascii="Times New Roman" w:hAnsi="Times New Roman" w:cs="Times New Roman"/>
          <w:sz w:val="24"/>
          <w:szCs w:val="24"/>
        </w:rPr>
        <w:t>a</w:t>
      </w:r>
      <w:r w:rsidR="00503707" w:rsidRPr="00624BE4">
        <w:rPr>
          <w:rFonts w:ascii="Times New Roman" w:hAnsi="Times New Roman" w:cs="Times New Roman"/>
          <w:sz w:val="24"/>
          <w:szCs w:val="24"/>
        </w:rPr>
        <w:t xml:space="preserve"> Zakona dužan je pri podnošenj</w:t>
      </w:r>
      <w:r w:rsidR="005C3462" w:rsidRPr="00624BE4">
        <w:rPr>
          <w:rFonts w:ascii="Times New Roman" w:hAnsi="Times New Roman" w:cs="Times New Roman"/>
          <w:sz w:val="24"/>
          <w:szCs w:val="24"/>
        </w:rPr>
        <w:t>u</w:t>
      </w:r>
      <w:r w:rsidR="00503707" w:rsidRPr="00624BE4">
        <w:rPr>
          <w:rFonts w:ascii="Times New Roman" w:hAnsi="Times New Roman" w:cs="Times New Roman"/>
          <w:sz w:val="24"/>
          <w:szCs w:val="24"/>
        </w:rPr>
        <w:t xml:space="preserve"> zahtjeva za izdavanje odobrenja za rad i prije svakog ponovnog imenovanja člana upravljačkog tijela zatražiti prethodnu suglasnost Hrvatske narodne banke, te se na njega primjenjuju odredbe za članove upravljačkog tijela propisane člancima 41. do 51. ovoga Zakona i</w:t>
      </w:r>
      <w:r w:rsidR="00E1117E" w:rsidRPr="00624BE4">
        <w:rPr>
          <w:rFonts w:ascii="Times New Roman" w:hAnsi="Times New Roman" w:cs="Times New Roman"/>
          <w:sz w:val="24"/>
          <w:szCs w:val="24"/>
        </w:rPr>
        <w:t xml:space="preserve"> podzakonski propis donesen na temelju </w:t>
      </w:r>
      <w:r w:rsidR="00503707" w:rsidRPr="00624BE4">
        <w:rPr>
          <w:rFonts w:ascii="Times New Roman" w:hAnsi="Times New Roman" w:cs="Times New Roman"/>
          <w:sz w:val="24"/>
          <w:szCs w:val="24"/>
        </w:rPr>
        <w:t>članka 44. stavka 9. i članka 48. stavka 1</w:t>
      </w:r>
      <w:r w:rsidR="00D93D76" w:rsidRPr="00624BE4">
        <w:rPr>
          <w:rFonts w:ascii="Times New Roman" w:hAnsi="Times New Roman" w:cs="Times New Roman"/>
          <w:sz w:val="24"/>
          <w:szCs w:val="24"/>
        </w:rPr>
        <w:t>8</w:t>
      </w:r>
      <w:r w:rsidR="00503707" w:rsidRPr="00624BE4">
        <w:rPr>
          <w:rFonts w:ascii="Times New Roman" w:hAnsi="Times New Roman" w:cs="Times New Roman"/>
          <w:sz w:val="24"/>
          <w:szCs w:val="24"/>
        </w:rPr>
        <w:t>.</w:t>
      </w:r>
      <w:r w:rsidR="00E1117E" w:rsidRPr="00624BE4">
        <w:rPr>
          <w:rFonts w:ascii="Times New Roman" w:hAnsi="Times New Roman" w:cs="Times New Roman"/>
          <w:sz w:val="24"/>
          <w:szCs w:val="24"/>
        </w:rPr>
        <w:t xml:space="preserve"> ovoga Zakona.</w:t>
      </w:r>
    </w:p>
    <w:p w14:paraId="25D44388" w14:textId="2DA103B3" w:rsidR="00B40852" w:rsidRPr="00624BE4" w:rsidRDefault="00B40852" w:rsidP="00054C3C">
      <w:pPr>
        <w:spacing w:after="0" w:line="240" w:lineRule="auto"/>
        <w:jc w:val="both"/>
        <w:rPr>
          <w:rFonts w:ascii="Times New Roman" w:hAnsi="Times New Roman" w:cs="Times New Roman"/>
          <w:sz w:val="24"/>
          <w:szCs w:val="24"/>
        </w:rPr>
      </w:pPr>
    </w:p>
    <w:p w14:paraId="0DC3FF85" w14:textId="06BB0743" w:rsidR="00DA2A3B" w:rsidRPr="00624BE4" w:rsidRDefault="00DA2A3B"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(4) Financijski holding ili mješoviti financijski holding </w:t>
      </w:r>
      <w:bookmarkStart w:id="45" w:name="_Hlk219467307"/>
      <w:r w:rsidRPr="00624BE4">
        <w:rPr>
          <w:rFonts w:ascii="Times New Roman" w:hAnsi="Times New Roman" w:cs="Times New Roman"/>
          <w:sz w:val="24"/>
          <w:szCs w:val="24"/>
        </w:rPr>
        <w:t xml:space="preserve">koji je </w:t>
      </w:r>
      <w:r w:rsidR="005C3462" w:rsidRPr="00624BE4">
        <w:rPr>
          <w:rFonts w:ascii="Times New Roman" w:hAnsi="Times New Roman" w:cs="Times New Roman"/>
          <w:sz w:val="24"/>
          <w:szCs w:val="24"/>
        </w:rPr>
        <w:t xml:space="preserve">u skladu s </w:t>
      </w:r>
      <w:r w:rsidR="00503707" w:rsidRPr="00624BE4">
        <w:rPr>
          <w:rFonts w:ascii="Times New Roman" w:hAnsi="Times New Roman" w:cs="Times New Roman"/>
          <w:sz w:val="24"/>
          <w:szCs w:val="24"/>
        </w:rPr>
        <w:t>člank</w:t>
      </w:r>
      <w:r w:rsidR="005C3462" w:rsidRPr="00624BE4">
        <w:rPr>
          <w:rFonts w:ascii="Times New Roman" w:hAnsi="Times New Roman" w:cs="Times New Roman"/>
          <w:sz w:val="24"/>
          <w:szCs w:val="24"/>
        </w:rPr>
        <w:t>om</w:t>
      </w:r>
      <w:r w:rsidR="00503707" w:rsidRPr="00624BE4">
        <w:rPr>
          <w:rFonts w:ascii="Times New Roman" w:hAnsi="Times New Roman" w:cs="Times New Roman"/>
          <w:sz w:val="24"/>
          <w:szCs w:val="24"/>
        </w:rPr>
        <w:t xml:space="preserve"> 87.</w:t>
      </w:r>
      <w:r w:rsidRPr="00624BE4">
        <w:rPr>
          <w:rFonts w:ascii="Times New Roman" w:hAnsi="Times New Roman" w:cs="Times New Roman"/>
          <w:sz w:val="24"/>
          <w:szCs w:val="24"/>
        </w:rPr>
        <w:t xml:space="preserve"> ovoga Zakona dobio odobrenje Hrvatske narodne banke</w:t>
      </w:r>
      <w:bookmarkEnd w:id="45"/>
      <w:r w:rsidR="00F134B6" w:rsidRPr="00624BE4">
        <w:rPr>
          <w:rFonts w:ascii="Times New Roman" w:hAnsi="Times New Roman" w:cs="Times New Roman"/>
          <w:sz w:val="24"/>
          <w:szCs w:val="24"/>
        </w:rPr>
        <w:t>,</w:t>
      </w:r>
      <w:r w:rsidRPr="00624BE4">
        <w:rPr>
          <w:rFonts w:ascii="Times New Roman" w:hAnsi="Times New Roman" w:cs="Times New Roman"/>
          <w:sz w:val="24"/>
          <w:szCs w:val="24"/>
        </w:rPr>
        <w:t xml:space="preserve"> dužan je </w:t>
      </w:r>
      <w:r w:rsidR="002B20AC">
        <w:rPr>
          <w:rFonts w:ascii="Times New Roman" w:hAnsi="Times New Roman" w:cs="Times New Roman"/>
          <w:sz w:val="24"/>
          <w:szCs w:val="24"/>
        </w:rPr>
        <w:t>identificirati ključne funkcije, te imenovati</w:t>
      </w:r>
      <w:r w:rsidRPr="00624BE4">
        <w:rPr>
          <w:rFonts w:ascii="Times New Roman" w:hAnsi="Times New Roman" w:cs="Times New Roman"/>
          <w:sz w:val="24"/>
          <w:szCs w:val="24"/>
        </w:rPr>
        <w:t xml:space="preserve"> nositelje ključnih funkcija </w:t>
      </w:r>
      <w:r w:rsidR="002B20AC">
        <w:rPr>
          <w:rFonts w:ascii="Times New Roman" w:hAnsi="Times New Roman" w:cs="Times New Roman"/>
          <w:sz w:val="24"/>
          <w:szCs w:val="24"/>
        </w:rPr>
        <w:t>u skladu s glavom VII.</w:t>
      </w:r>
      <w:r w:rsidRPr="00624BE4">
        <w:rPr>
          <w:rFonts w:ascii="Times New Roman" w:hAnsi="Times New Roman" w:cs="Times New Roman"/>
          <w:sz w:val="24"/>
          <w:szCs w:val="24"/>
        </w:rPr>
        <w:t xml:space="preserve"> ovoga Zakona.</w:t>
      </w:r>
    </w:p>
    <w:p w14:paraId="1517B914" w14:textId="77777777" w:rsidR="00526523" w:rsidRPr="00624BE4" w:rsidRDefault="00526523" w:rsidP="006A64A8">
      <w:pPr>
        <w:spacing w:after="0" w:line="240" w:lineRule="auto"/>
        <w:jc w:val="center"/>
        <w:rPr>
          <w:rFonts w:ascii="Times New Roman" w:hAnsi="Times New Roman" w:cs="Times New Roman"/>
          <w:sz w:val="24"/>
          <w:szCs w:val="24"/>
        </w:rPr>
      </w:pPr>
    </w:p>
    <w:p w14:paraId="38E24806" w14:textId="38117785" w:rsidR="00536F1D" w:rsidRPr="00624BE4" w:rsidRDefault="00941FD9" w:rsidP="00605A76">
      <w:pPr>
        <w:pStyle w:val="Heading1"/>
        <w:numPr>
          <w:ilvl w:val="0"/>
          <w:numId w:val="0"/>
        </w:numPr>
        <w:spacing w:before="0"/>
        <w:ind w:left="284"/>
        <w:rPr>
          <w:sz w:val="24"/>
          <w:szCs w:val="24"/>
          <w:lang w:val="hr-HR"/>
        </w:rPr>
      </w:pPr>
      <w:r w:rsidRPr="00624BE4">
        <w:rPr>
          <w:sz w:val="24"/>
          <w:szCs w:val="24"/>
          <w:lang w:val="hr-HR"/>
        </w:rPr>
        <w:t xml:space="preserve">GLAVA IX. </w:t>
      </w:r>
      <w:r w:rsidR="00536F1D" w:rsidRPr="00624BE4">
        <w:rPr>
          <w:sz w:val="24"/>
          <w:szCs w:val="24"/>
          <w:lang w:val="hr-HR"/>
        </w:rPr>
        <w:t>SLOBODA PRUŽANJA USLUGA</w:t>
      </w:r>
    </w:p>
    <w:p w14:paraId="39A3903E" w14:textId="594EDE75" w:rsidR="00552767" w:rsidRPr="00624BE4" w:rsidRDefault="00941FD9" w:rsidP="00051EFD">
      <w:pPr>
        <w:pStyle w:val="Heading3"/>
        <w:numPr>
          <w:ilvl w:val="0"/>
          <w:numId w:val="0"/>
        </w:numPr>
        <w:spacing w:before="0"/>
        <w:rPr>
          <w:sz w:val="24"/>
          <w:szCs w:val="24"/>
          <w:lang w:val="hr-HR"/>
        </w:rPr>
      </w:pPr>
      <w:r w:rsidRPr="00624BE4">
        <w:rPr>
          <w:b/>
          <w:bCs/>
          <w:sz w:val="24"/>
          <w:szCs w:val="24"/>
          <w:lang w:val="hr-HR"/>
        </w:rPr>
        <w:t xml:space="preserve">POGLAVLJE </w:t>
      </w:r>
      <w:r w:rsidR="00FC3F76" w:rsidRPr="00624BE4">
        <w:rPr>
          <w:b/>
          <w:bCs/>
          <w:sz w:val="24"/>
          <w:szCs w:val="24"/>
          <w:lang w:val="hr-HR"/>
        </w:rPr>
        <w:t>I</w:t>
      </w:r>
      <w:r w:rsidR="001E78FF" w:rsidRPr="00624BE4">
        <w:rPr>
          <w:b/>
          <w:bCs/>
          <w:sz w:val="24"/>
          <w:szCs w:val="24"/>
          <w:lang w:val="hr-HR"/>
        </w:rPr>
        <w:t xml:space="preserve">. </w:t>
      </w:r>
      <w:r w:rsidR="00552767" w:rsidRPr="00624BE4">
        <w:rPr>
          <w:b/>
          <w:bCs/>
          <w:sz w:val="24"/>
          <w:szCs w:val="24"/>
          <w:lang w:val="hr-HR"/>
        </w:rPr>
        <w:t>PRUŽANJE UZAJAMNO PRIZNATIH USLUGA IZVAN PODRUČJA REPUBLIKE HRVATSKE</w:t>
      </w:r>
      <w:r w:rsidR="00552767" w:rsidRPr="00624BE4">
        <w:rPr>
          <w:b/>
          <w:sz w:val="24"/>
          <w:szCs w:val="24"/>
          <w:lang w:val="hr-HR"/>
        </w:rPr>
        <w:t xml:space="preserve"> KREDITNIH INSTITUCIJA SA SJEDIŠTEM</w:t>
      </w:r>
      <w:r w:rsidR="00552767" w:rsidRPr="00624BE4">
        <w:rPr>
          <w:b/>
          <w:spacing w:val="-22"/>
          <w:sz w:val="24"/>
          <w:szCs w:val="24"/>
          <w:lang w:val="hr-HR"/>
        </w:rPr>
        <w:t xml:space="preserve"> </w:t>
      </w:r>
      <w:r w:rsidR="00552767" w:rsidRPr="00624BE4">
        <w:rPr>
          <w:b/>
          <w:sz w:val="24"/>
          <w:szCs w:val="24"/>
          <w:lang w:val="hr-HR"/>
        </w:rPr>
        <w:t>U</w:t>
      </w:r>
      <w:r w:rsidR="00662D73" w:rsidRPr="00624BE4">
        <w:rPr>
          <w:b/>
          <w:sz w:val="24"/>
          <w:szCs w:val="24"/>
          <w:lang w:val="hr-HR"/>
        </w:rPr>
        <w:t xml:space="preserve"> </w:t>
      </w:r>
      <w:r w:rsidR="00552767" w:rsidRPr="00624BE4">
        <w:rPr>
          <w:b/>
          <w:sz w:val="24"/>
          <w:szCs w:val="24"/>
          <w:lang w:val="hr-HR"/>
        </w:rPr>
        <w:t>REPUBLICI HRVATSKOJ</w:t>
      </w:r>
    </w:p>
    <w:p w14:paraId="71497699" w14:textId="77777777" w:rsidR="00B40852" w:rsidRPr="00624BE4" w:rsidRDefault="00B40852" w:rsidP="00054C3C">
      <w:pPr>
        <w:spacing w:after="0" w:line="240" w:lineRule="auto"/>
        <w:jc w:val="center"/>
        <w:rPr>
          <w:rFonts w:ascii="Times New Roman" w:eastAsia="Times New Roman" w:hAnsi="Times New Roman" w:cs="Times New Roman"/>
          <w:b/>
          <w:sz w:val="24"/>
          <w:szCs w:val="24"/>
        </w:rPr>
      </w:pPr>
    </w:p>
    <w:p w14:paraId="2CF7F3F1" w14:textId="77777777" w:rsidR="00552767" w:rsidRPr="00624BE4" w:rsidRDefault="00552767"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Pružanje usluga u drugoj državi članici</w:t>
      </w:r>
    </w:p>
    <w:p w14:paraId="3F563F24" w14:textId="745C2A3A" w:rsidR="00552767" w:rsidRPr="00624BE4" w:rsidRDefault="00552767"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F74398" w:rsidRPr="00624BE4">
        <w:rPr>
          <w:rFonts w:ascii="Times New Roman" w:eastAsia="Times New Roman" w:hAnsi="Times New Roman" w:cs="Times New Roman"/>
          <w:b/>
          <w:sz w:val="24"/>
          <w:szCs w:val="24"/>
        </w:rPr>
        <w:t>5</w:t>
      </w:r>
      <w:r w:rsidR="00307551" w:rsidRPr="00624BE4">
        <w:rPr>
          <w:rFonts w:ascii="Times New Roman" w:eastAsia="Times New Roman" w:hAnsi="Times New Roman" w:cs="Times New Roman"/>
          <w:b/>
          <w:sz w:val="24"/>
          <w:szCs w:val="24"/>
        </w:rPr>
        <w:t>5</w:t>
      </w:r>
      <w:r w:rsidRPr="00624BE4">
        <w:rPr>
          <w:rFonts w:ascii="Times New Roman" w:eastAsia="Times New Roman" w:hAnsi="Times New Roman" w:cs="Times New Roman"/>
          <w:b/>
          <w:sz w:val="24"/>
          <w:szCs w:val="24"/>
        </w:rPr>
        <w:t>.</w:t>
      </w:r>
    </w:p>
    <w:p w14:paraId="39112F02" w14:textId="77777777" w:rsidR="0085400F" w:rsidRPr="00624BE4" w:rsidRDefault="0085400F" w:rsidP="00054C3C">
      <w:pPr>
        <w:spacing w:after="0" w:line="240" w:lineRule="auto"/>
        <w:jc w:val="center"/>
        <w:rPr>
          <w:rFonts w:ascii="Times New Roman" w:eastAsia="Times New Roman" w:hAnsi="Times New Roman" w:cs="Times New Roman"/>
          <w:sz w:val="24"/>
          <w:szCs w:val="24"/>
        </w:rPr>
      </w:pPr>
    </w:p>
    <w:p w14:paraId="3C3BE9CC" w14:textId="48B91B5B" w:rsidR="000C3837" w:rsidRPr="00624BE4" w:rsidRDefault="000C383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552767" w:rsidRPr="00624BE4">
        <w:rPr>
          <w:rFonts w:ascii="Times New Roman" w:eastAsia="Times New Roman" w:hAnsi="Times New Roman" w:cs="Times New Roman"/>
          <w:sz w:val="24"/>
          <w:szCs w:val="24"/>
        </w:rPr>
        <w:t>Kreditna</w:t>
      </w:r>
      <w:r w:rsidR="00552767" w:rsidRPr="00624BE4">
        <w:rPr>
          <w:rFonts w:ascii="Times New Roman" w:eastAsia="Times New Roman" w:hAnsi="Times New Roman" w:cs="Times New Roman"/>
          <w:spacing w:val="-12"/>
          <w:sz w:val="24"/>
          <w:szCs w:val="24"/>
        </w:rPr>
        <w:t xml:space="preserve"> </w:t>
      </w:r>
      <w:r w:rsidR="00552767" w:rsidRPr="00624BE4">
        <w:rPr>
          <w:rFonts w:ascii="Times New Roman" w:eastAsia="Times New Roman" w:hAnsi="Times New Roman" w:cs="Times New Roman"/>
          <w:sz w:val="24"/>
          <w:szCs w:val="24"/>
        </w:rPr>
        <w:t>institucija</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sa</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sjedištem</w:t>
      </w:r>
      <w:r w:rsidR="00552767" w:rsidRPr="00624BE4">
        <w:rPr>
          <w:rFonts w:ascii="Times New Roman" w:eastAsia="Times New Roman" w:hAnsi="Times New Roman" w:cs="Times New Roman"/>
          <w:spacing w:val="-14"/>
          <w:sz w:val="24"/>
          <w:szCs w:val="24"/>
        </w:rPr>
        <w:t xml:space="preserve"> </w:t>
      </w:r>
      <w:r w:rsidR="00552767" w:rsidRPr="00624BE4">
        <w:rPr>
          <w:rFonts w:ascii="Times New Roman" w:eastAsia="Times New Roman" w:hAnsi="Times New Roman" w:cs="Times New Roman"/>
          <w:sz w:val="24"/>
          <w:szCs w:val="24"/>
        </w:rPr>
        <w:t>u</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Republici</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Hrvatskoj</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ili</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financijska</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institucija</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sa</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 xml:space="preserve">sjedištem u Republici Hrvatskoj koja ispunjava uvjete iz članka </w:t>
      </w:r>
      <w:r w:rsidR="002E1879" w:rsidRPr="00624BE4">
        <w:rPr>
          <w:rFonts w:ascii="Times New Roman" w:eastAsia="Times New Roman" w:hAnsi="Times New Roman" w:cs="Times New Roman"/>
          <w:sz w:val="24"/>
          <w:szCs w:val="24"/>
        </w:rPr>
        <w:t>65</w:t>
      </w:r>
      <w:r w:rsidR="00552767" w:rsidRPr="00624BE4">
        <w:rPr>
          <w:rFonts w:ascii="Times New Roman" w:eastAsia="Times New Roman" w:hAnsi="Times New Roman" w:cs="Times New Roman"/>
          <w:sz w:val="24"/>
          <w:szCs w:val="24"/>
        </w:rPr>
        <w:t>. stavka 1. ovoga Zakona može, pod uvjetima</w:t>
      </w:r>
      <w:r w:rsidR="00552767" w:rsidRPr="00624BE4">
        <w:rPr>
          <w:rFonts w:ascii="Times New Roman" w:eastAsia="Times New Roman" w:hAnsi="Times New Roman" w:cs="Times New Roman"/>
          <w:spacing w:val="-4"/>
          <w:sz w:val="24"/>
          <w:szCs w:val="24"/>
        </w:rPr>
        <w:t xml:space="preserve"> </w:t>
      </w:r>
      <w:r w:rsidR="00552767" w:rsidRPr="00624BE4">
        <w:rPr>
          <w:rFonts w:ascii="Times New Roman" w:eastAsia="Times New Roman" w:hAnsi="Times New Roman" w:cs="Times New Roman"/>
          <w:sz w:val="24"/>
          <w:szCs w:val="24"/>
        </w:rPr>
        <w:t>iz</w:t>
      </w:r>
      <w:r w:rsidR="00552767" w:rsidRPr="00624BE4">
        <w:rPr>
          <w:rFonts w:ascii="Times New Roman" w:eastAsia="Times New Roman" w:hAnsi="Times New Roman" w:cs="Times New Roman"/>
          <w:spacing w:val="-4"/>
          <w:sz w:val="24"/>
          <w:szCs w:val="24"/>
        </w:rPr>
        <w:t xml:space="preserve"> </w:t>
      </w:r>
      <w:r w:rsidR="00552767" w:rsidRPr="00624BE4">
        <w:rPr>
          <w:rFonts w:ascii="Times New Roman" w:eastAsia="Times New Roman" w:hAnsi="Times New Roman" w:cs="Times New Roman"/>
          <w:sz w:val="24"/>
          <w:szCs w:val="24"/>
        </w:rPr>
        <w:t>ovoga</w:t>
      </w:r>
      <w:r w:rsidR="00552767" w:rsidRPr="00624BE4">
        <w:rPr>
          <w:rFonts w:ascii="Times New Roman" w:eastAsia="Times New Roman" w:hAnsi="Times New Roman" w:cs="Times New Roman"/>
          <w:spacing w:val="-4"/>
          <w:sz w:val="24"/>
          <w:szCs w:val="24"/>
        </w:rPr>
        <w:t xml:space="preserve"> </w:t>
      </w:r>
      <w:r w:rsidR="00552767" w:rsidRPr="00624BE4">
        <w:rPr>
          <w:rFonts w:ascii="Times New Roman" w:eastAsia="Times New Roman" w:hAnsi="Times New Roman" w:cs="Times New Roman"/>
          <w:sz w:val="24"/>
          <w:szCs w:val="24"/>
        </w:rPr>
        <w:t>Zakona,</w:t>
      </w:r>
      <w:r w:rsidR="00552767" w:rsidRPr="00624BE4">
        <w:rPr>
          <w:rFonts w:ascii="Times New Roman" w:eastAsia="Times New Roman" w:hAnsi="Times New Roman" w:cs="Times New Roman"/>
          <w:spacing w:val="-5"/>
          <w:sz w:val="24"/>
          <w:szCs w:val="24"/>
        </w:rPr>
        <w:t xml:space="preserve"> </w:t>
      </w:r>
      <w:r w:rsidR="00552767" w:rsidRPr="00624BE4">
        <w:rPr>
          <w:rFonts w:ascii="Times New Roman" w:eastAsia="Times New Roman" w:hAnsi="Times New Roman" w:cs="Times New Roman"/>
          <w:sz w:val="24"/>
          <w:szCs w:val="24"/>
        </w:rPr>
        <w:t>na</w:t>
      </w:r>
      <w:r w:rsidR="00552767" w:rsidRPr="00624BE4">
        <w:rPr>
          <w:rFonts w:ascii="Times New Roman" w:eastAsia="Times New Roman" w:hAnsi="Times New Roman" w:cs="Times New Roman"/>
          <w:spacing w:val="-4"/>
          <w:sz w:val="24"/>
          <w:szCs w:val="24"/>
        </w:rPr>
        <w:t xml:space="preserve"> </w:t>
      </w:r>
      <w:r w:rsidR="00552767" w:rsidRPr="00624BE4">
        <w:rPr>
          <w:rFonts w:ascii="Times New Roman" w:eastAsia="Times New Roman" w:hAnsi="Times New Roman" w:cs="Times New Roman"/>
          <w:sz w:val="24"/>
          <w:szCs w:val="24"/>
        </w:rPr>
        <w:t>području</w:t>
      </w:r>
      <w:r w:rsidR="00552767" w:rsidRPr="00624BE4">
        <w:rPr>
          <w:rFonts w:ascii="Times New Roman" w:eastAsia="Times New Roman" w:hAnsi="Times New Roman" w:cs="Times New Roman"/>
          <w:spacing w:val="-5"/>
          <w:sz w:val="24"/>
          <w:szCs w:val="24"/>
        </w:rPr>
        <w:t xml:space="preserve"> </w:t>
      </w:r>
      <w:r w:rsidR="00552767" w:rsidRPr="00624BE4">
        <w:rPr>
          <w:rFonts w:ascii="Times New Roman" w:eastAsia="Times New Roman" w:hAnsi="Times New Roman" w:cs="Times New Roman"/>
          <w:sz w:val="24"/>
          <w:szCs w:val="24"/>
        </w:rPr>
        <w:t>druge</w:t>
      </w:r>
      <w:r w:rsidR="00552767" w:rsidRPr="00624BE4">
        <w:rPr>
          <w:rFonts w:ascii="Times New Roman" w:eastAsia="Times New Roman" w:hAnsi="Times New Roman" w:cs="Times New Roman"/>
          <w:spacing w:val="-5"/>
          <w:sz w:val="24"/>
          <w:szCs w:val="24"/>
        </w:rPr>
        <w:t xml:space="preserve"> </w:t>
      </w:r>
      <w:r w:rsidR="00552767" w:rsidRPr="00624BE4">
        <w:rPr>
          <w:rFonts w:ascii="Times New Roman" w:eastAsia="Times New Roman" w:hAnsi="Times New Roman" w:cs="Times New Roman"/>
          <w:sz w:val="24"/>
          <w:szCs w:val="24"/>
        </w:rPr>
        <w:t>države</w:t>
      </w:r>
      <w:r w:rsidR="00552767" w:rsidRPr="00624BE4">
        <w:rPr>
          <w:rFonts w:ascii="Times New Roman" w:eastAsia="Times New Roman" w:hAnsi="Times New Roman" w:cs="Times New Roman"/>
          <w:spacing w:val="-3"/>
          <w:sz w:val="24"/>
          <w:szCs w:val="24"/>
        </w:rPr>
        <w:t xml:space="preserve"> </w:t>
      </w:r>
      <w:r w:rsidR="00552767" w:rsidRPr="00624BE4">
        <w:rPr>
          <w:rFonts w:ascii="Times New Roman" w:eastAsia="Times New Roman" w:hAnsi="Times New Roman" w:cs="Times New Roman"/>
          <w:sz w:val="24"/>
          <w:szCs w:val="24"/>
        </w:rPr>
        <w:t>članice,</w:t>
      </w:r>
      <w:r w:rsidR="00552767" w:rsidRPr="00624BE4">
        <w:rPr>
          <w:rFonts w:ascii="Times New Roman" w:eastAsia="Times New Roman" w:hAnsi="Times New Roman" w:cs="Times New Roman"/>
          <w:spacing w:val="-5"/>
          <w:sz w:val="24"/>
          <w:szCs w:val="24"/>
        </w:rPr>
        <w:t xml:space="preserve"> </w:t>
      </w:r>
      <w:r w:rsidR="00552767" w:rsidRPr="00624BE4">
        <w:rPr>
          <w:rFonts w:ascii="Times New Roman" w:eastAsia="Times New Roman" w:hAnsi="Times New Roman" w:cs="Times New Roman"/>
          <w:sz w:val="24"/>
          <w:szCs w:val="24"/>
        </w:rPr>
        <w:t>preko</w:t>
      </w:r>
      <w:r w:rsidR="00552767" w:rsidRPr="00624BE4">
        <w:rPr>
          <w:rFonts w:ascii="Times New Roman" w:eastAsia="Times New Roman" w:hAnsi="Times New Roman" w:cs="Times New Roman"/>
          <w:spacing w:val="-5"/>
          <w:sz w:val="24"/>
          <w:szCs w:val="24"/>
        </w:rPr>
        <w:t xml:space="preserve"> </w:t>
      </w:r>
      <w:r w:rsidR="00552767" w:rsidRPr="00624BE4">
        <w:rPr>
          <w:rFonts w:ascii="Times New Roman" w:eastAsia="Times New Roman" w:hAnsi="Times New Roman" w:cs="Times New Roman"/>
          <w:sz w:val="24"/>
          <w:szCs w:val="24"/>
        </w:rPr>
        <w:t>podružnice</w:t>
      </w:r>
      <w:r w:rsidR="00552767" w:rsidRPr="00624BE4">
        <w:rPr>
          <w:rFonts w:ascii="Times New Roman" w:eastAsia="Times New Roman" w:hAnsi="Times New Roman" w:cs="Times New Roman"/>
          <w:spacing w:val="-5"/>
          <w:sz w:val="24"/>
          <w:szCs w:val="24"/>
        </w:rPr>
        <w:t xml:space="preserve"> </w:t>
      </w:r>
      <w:r w:rsidR="00552767" w:rsidRPr="00624BE4">
        <w:rPr>
          <w:rFonts w:ascii="Times New Roman" w:eastAsia="Times New Roman" w:hAnsi="Times New Roman" w:cs="Times New Roman"/>
          <w:sz w:val="24"/>
          <w:szCs w:val="24"/>
        </w:rPr>
        <w:t>ili</w:t>
      </w:r>
      <w:r w:rsidR="00552767" w:rsidRPr="00624BE4">
        <w:rPr>
          <w:rFonts w:ascii="Times New Roman" w:eastAsia="Times New Roman" w:hAnsi="Times New Roman" w:cs="Times New Roman"/>
          <w:spacing w:val="-5"/>
          <w:sz w:val="24"/>
          <w:szCs w:val="24"/>
        </w:rPr>
        <w:t xml:space="preserve"> </w:t>
      </w:r>
      <w:r w:rsidR="00552767" w:rsidRPr="00624BE4">
        <w:rPr>
          <w:rFonts w:ascii="Times New Roman" w:eastAsia="Times New Roman" w:hAnsi="Times New Roman" w:cs="Times New Roman"/>
          <w:sz w:val="24"/>
          <w:szCs w:val="24"/>
        </w:rPr>
        <w:t>neposredno, pružati uzajamno priznate usluge koje je ovlaštena pružati na području Republike</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Hrvatske.</w:t>
      </w:r>
    </w:p>
    <w:p w14:paraId="6C0DC720" w14:textId="77777777" w:rsidR="00B40852" w:rsidRPr="00624BE4" w:rsidRDefault="00B40852" w:rsidP="00054C3C">
      <w:pPr>
        <w:spacing w:after="0" w:line="240" w:lineRule="auto"/>
        <w:jc w:val="both"/>
        <w:rPr>
          <w:rFonts w:ascii="Times New Roman" w:eastAsia="Times New Roman" w:hAnsi="Times New Roman" w:cs="Times New Roman"/>
          <w:sz w:val="24"/>
          <w:szCs w:val="24"/>
        </w:rPr>
      </w:pPr>
    </w:p>
    <w:p w14:paraId="3101B595" w14:textId="679D03AE" w:rsidR="00552767" w:rsidRPr="00624BE4" w:rsidRDefault="000C383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552767" w:rsidRPr="00624BE4">
        <w:rPr>
          <w:rFonts w:ascii="Times New Roman" w:eastAsia="Times New Roman" w:hAnsi="Times New Roman" w:cs="Times New Roman"/>
          <w:sz w:val="24"/>
          <w:szCs w:val="24"/>
        </w:rPr>
        <w:t>Kreditna institucija sa sjedištem u Republici Hrvatskoj može, pod uvjetima iz ovoga Zakona, na području druge države članice, preko podružnice ili neposredno, pružati i dodatne financijske</w:t>
      </w:r>
      <w:r w:rsidR="00552767" w:rsidRPr="00624BE4">
        <w:rPr>
          <w:rFonts w:ascii="Times New Roman" w:eastAsia="Times New Roman" w:hAnsi="Times New Roman" w:cs="Times New Roman"/>
          <w:spacing w:val="-14"/>
          <w:sz w:val="24"/>
          <w:szCs w:val="24"/>
        </w:rPr>
        <w:t xml:space="preserve"> </w:t>
      </w:r>
      <w:r w:rsidR="00552767" w:rsidRPr="00624BE4">
        <w:rPr>
          <w:rFonts w:ascii="Times New Roman" w:eastAsia="Times New Roman" w:hAnsi="Times New Roman" w:cs="Times New Roman"/>
          <w:sz w:val="24"/>
          <w:szCs w:val="24"/>
        </w:rPr>
        <w:t>usluge</w:t>
      </w:r>
      <w:r w:rsidR="00552767" w:rsidRPr="00624BE4">
        <w:rPr>
          <w:rFonts w:ascii="Times New Roman" w:eastAsia="Times New Roman" w:hAnsi="Times New Roman" w:cs="Times New Roman"/>
          <w:spacing w:val="-14"/>
          <w:sz w:val="24"/>
          <w:szCs w:val="24"/>
        </w:rPr>
        <w:t xml:space="preserve"> </w:t>
      </w:r>
      <w:r w:rsidR="00552767" w:rsidRPr="00624BE4">
        <w:rPr>
          <w:rFonts w:ascii="Times New Roman" w:eastAsia="Times New Roman" w:hAnsi="Times New Roman" w:cs="Times New Roman"/>
          <w:sz w:val="24"/>
          <w:szCs w:val="24"/>
        </w:rPr>
        <w:t>ako</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je</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to</w:t>
      </w:r>
      <w:r w:rsidR="00552767" w:rsidRPr="00624BE4">
        <w:rPr>
          <w:rFonts w:ascii="Times New Roman" w:eastAsia="Times New Roman" w:hAnsi="Times New Roman" w:cs="Times New Roman"/>
          <w:spacing w:val="-14"/>
          <w:sz w:val="24"/>
          <w:szCs w:val="24"/>
        </w:rPr>
        <w:t xml:space="preserve"> </w:t>
      </w:r>
      <w:r w:rsidR="00552767" w:rsidRPr="00624BE4">
        <w:rPr>
          <w:rFonts w:ascii="Times New Roman" w:eastAsia="Times New Roman" w:hAnsi="Times New Roman" w:cs="Times New Roman"/>
          <w:sz w:val="24"/>
          <w:szCs w:val="24"/>
        </w:rPr>
        <w:t>dopušteno</w:t>
      </w:r>
      <w:r w:rsidR="00552767" w:rsidRPr="00624BE4">
        <w:rPr>
          <w:rFonts w:ascii="Times New Roman" w:eastAsia="Times New Roman" w:hAnsi="Times New Roman" w:cs="Times New Roman"/>
          <w:spacing w:val="-14"/>
          <w:sz w:val="24"/>
          <w:szCs w:val="24"/>
        </w:rPr>
        <w:t xml:space="preserve"> </w:t>
      </w:r>
      <w:r w:rsidR="00552767" w:rsidRPr="00624BE4">
        <w:rPr>
          <w:rFonts w:ascii="Times New Roman" w:eastAsia="Times New Roman" w:hAnsi="Times New Roman" w:cs="Times New Roman"/>
          <w:sz w:val="24"/>
          <w:szCs w:val="24"/>
        </w:rPr>
        <w:t>propisima</w:t>
      </w:r>
      <w:r w:rsidR="00552767" w:rsidRPr="00624BE4">
        <w:rPr>
          <w:rFonts w:ascii="Times New Roman" w:eastAsia="Times New Roman" w:hAnsi="Times New Roman" w:cs="Times New Roman"/>
          <w:spacing w:val="-14"/>
          <w:sz w:val="24"/>
          <w:szCs w:val="24"/>
        </w:rPr>
        <w:t xml:space="preserve"> </w:t>
      </w:r>
      <w:r w:rsidR="00552767" w:rsidRPr="00624BE4">
        <w:rPr>
          <w:rFonts w:ascii="Times New Roman" w:eastAsia="Times New Roman" w:hAnsi="Times New Roman" w:cs="Times New Roman"/>
          <w:sz w:val="24"/>
          <w:szCs w:val="24"/>
        </w:rPr>
        <w:t>države</w:t>
      </w:r>
      <w:r w:rsidR="00552767" w:rsidRPr="00624BE4">
        <w:rPr>
          <w:rFonts w:ascii="Times New Roman" w:eastAsia="Times New Roman" w:hAnsi="Times New Roman" w:cs="Times New Roman"/>
          <w:spacing w:val="-16"/>
          <w:sz w:val="24"/>
          <w:szCs w:val="24"/>
        </w:rPr>
        <w:t xml:space="preserve"> </w:t>
      </w:r>
      <w:r w:rsidR="00552767" w:rsidRPr="00624BE4">
        <w:rPr>
          <w:rFonts w:ascii="Times New Roman" w:eastAsia="Times New Roman" w:hAnsi="Times New Roman" w:cs="Times New Roman"/>
          <w:sz w:val="24"/>
          <w:szCs w:val="24"/>
        </w:rPr>
        <w:t>članice</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domaćina</w:t>
      </w:r>
      <w:r w:rsidR="00552767" w:rsidRPr="00624BE4">
        <w:rPr>
          <w:rFonts w:ascii="Times New Roman" w:eastAsia="Times New Roman" w:hAnsi="Times New Roman" w:cs="Times New Roman"/>
          <w:spacing w:val="-14"/>
          <w:sz w:val="24"/>
          <w:szCs w:val="24"/>
        </w:rPr>
        <w:t xml:space="preserve"> </w:t>
      </w:r>
      <w:r w:rsidR="00552767" w:rsidRPr="00624BE4">
        <w:rPr>
          <w:rFonts w:ascii="Times New Roman" w:eastAsia="Times New Roman" w:hAnsi="Times New Roman" w:cs="Times New Roman"/>
          <w:sz w:val="24"/>
          <w:szCs w:val="24"/>
        </w:rPr>
        <w:t>i</w:t>
      </w:r>
      <w:r w:rsidR="00552767" w:rsidRPr="00624BE4">
        <w:rPr>
          <w:rFonts w:ascii="Times New Roman" w:eastAsia="Times New Roman" w:hAnsi="Times New Roman" w:cs="Times New Roman"/>
          <w:spacing w:val="-14"/>
          <w:sz w:val="24"/>
          <w:szCs w:val="24"/>
        </w:rPr>
        <w:t xml:space="preserve"> </w:t>
      </w:r>
      <w:r w:rsidR="00552767" w:rsidRPr="00624BE4">
        <w:rPr>
          <w:rFonts w:ascii="Times New Roman" w:eastAsia="Times New Roman" w:hAnsi="Times New Roman" w:cs="Times New Roman"/>
          <w:sz w:val="24"/>
          <w:szCs w:val="24"/>
        </w:rPr>
        <w:t>ako</w:t>
      </w:r>
      <w:r w:rsidR="00552767" w:rsidRPr="00624BE4">
        <w:rPr>
          <w:rFonts w:ascii="Times New Roman" w:eastAsia="Times New Roman" w:hAnsi="Times New Roman" w:cs="Times New Roman"/>
          <w:spacing w:val="-14"/>
          <w:sz w:val="24"/>
          <w:szCs w:val="24"/>
        </w:rPr>
        <w:t xml:space="preserve"> </w:t>
      </w:r>
      <w:r w:rsidR="00552767" w:rsidRPr="00624BE4">
        <w:rPr>
          <w:rFonts w:ascii="Times New Roman" w:eastAsia="Times New Roman" w:hAnsi="Times New Roman" w:cs="Times New Roman"/>
          <w:sz w:val="24"/>
          <w:szCs w:val="24"/>
        </w:rPr>
        <w:t>je</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za</w:t>
      </w:r>
      <w:r w:rsidR="00552767" w:rsidRPr="00624BE4">
        <w:rPr>
          <w:rFonts w:ascii="Times New Roman" w:eastAsia="Times New Roman" w:hAnsi="Times New Roman" w:cs="Times New Roman"/>
          <w:spacing w:val="-14"/>
          <w:sz w:val="24"/>
          <w:szCs w:val="24"/>
        </w:rPr>
        <w:t xml:space="preserve"> </w:t>
      </w:r>
      <w:r w:rsidR="00552767" w:rsidRPr="00624BE4">
        <w:rPr>
          <w:rFonts w:ascii="Times New Roman" w:eastAsia="Times New Roman" w:hAnsi="Times New Roman" w:cs="Times New Roman"/>
          <w:sz w:val="24"/>
          <w:szCs w:val="24"/>
        </w:rPr>
        <w:t>njih</w:t>
      </w:r>
      <w:r w:rsidR="00552767" w:rsidRPr="00624BE4">
        <w:rPr>
          <w:rFonts w:ascii="Times New Roman" w:eastAsia="Times New Roman" w:hAnsi="Times New Roman" w:cs="Times New Roman"/>
          <w:spacing w:val="-14"/>
          <w:sz w:val="24"/>
          <w:szCs w:val="24"/>
        </w:rPr>
        <w:t xml:space="preserve"> </w:t>
      </w:r>
      <w:r w:rsidR="00552767" w:rsidRPr="00624BE4">
        <w:rPr>
          <w:rFonts w:ascii="Times New Roman" w:eastAsia="Times New Roman" w:hAnsi="Times New Roman" w:cs="Times New Roman"/>
          <w:sz w:val="24"/>
          <w:szCs w:val="24"/>
        </w:rPr>
        <w:t>dobila odobrenje Hrvatske narodne</w:t>
      </w:r>
      <w:r w:rsidR="00552767" w:rsidRPr="00624BE4">
        <w:rPr>
          <w:rFonts w:ascii="Times New Roman" w:eastAsia="Times New Roman" w:hAnsi="Times New Roman" w:cs="Times New Roman"/>
          <w:spacing w:val="-2"/>
          <w:sz w:val="24"/>
          <w:szCs w:val="24"/>
        </w:rPr>
        <w:t xml:space="preserve"> </w:t>
      </w:r>
      <w:r w:rsidR="00552767" w:rsidRPr="00624BE4">
        <w:rPr>
          <w:rFonts w:ascii="Times New Roman" w:eastAsia="Times New Roman" w:hAnsi="Times New Roman" w:cs="Times New Roman"/>
          <w:sz w:val="24"/>
          <w:szCs w:val="24"/>
        </w:rPr>
        <w:t>banke.</w:t>
      </w:r>
    </w:p>
    <w:p w14:paraId="0DA325C5" w14:textId="77777777" w:rsidR="00B40852" w:rsidRPr="00624BE4" w:rsidRDefault="00B40852" w:rsidP="00054C3C">
      <w:pPr>
        <w:spacing w:after="0" w:line="240" w:lineRule="auto"/>
        <w:jc w:val="both"/>
        <w:rPr>
          <w:rFonts w:ascii="Times New Roman" w:eastAsia="Times New Roman" w:hAnsi="Times New Roman" w:cs="Times New Roman"/>
          <w:sz w:val="24"/>
          <w:szCs w:val="24"/>
        </w:rPr>
      </w:pPr>
    </w:p>
    <w:p w14:paraId="48543B2A" w14:textId="77777777" w:rsidR="00552767" w:rsidRPr="00624BE4" w:rsidRDefault="00552767"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Pružanje usluga od strane kreditne institucije u drugoj državi članici preko podružnice</w:t>
      </w:r>
    </w:p>
    <w:p w14:paraId="626E9226" w14:textId="5A4637B9" w:rsidR="00552767" w:rsidRPr="00624BE4" w:rsidRDefault="00552767"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F74398" w:rsidRPr="00624BE4">
        <w:rPr>
          <w:rFonts w:ascii="Times New Roman" w:eastAsia="Times New Roman" w:hAnsi="Times New Roman" w:cs="Times New Roman"/>
          <w:b/>
          <w:sz w:val="24"/>
          <w:szCs w:val="24"/>
        </w:rPr>
        <w:t>5</w:t>
      </w:r>
      <w:r w:rsidR="00307551" w:rsidRPr="00624BE4">
        <w:rPr>
          <w:rFonts w:ascii="Times New Roman" w:eastAsia="Times New Roman" w:hAnsi="Times New Roman" w:cs="Times New Roman"/>
          <w:b/>
          <w:sz w:val="24"/>
          <w:szCs w:val="24"/>
        </w:rPr>
        <w:t>6</w:t>
      </w:r>
      <w:r w:rsidRPr="00624BE4">
        <w:rPr>
          <w:rFonts w:ascii="Times New Roman" w:eastAsia="Times New Roman" w:hAnsi="Times New Roman" w:cs="Times New Roman"/>
          <w:b/>
          <w:sz w:val="24"/>
          <w:szCs w:val="24"/>
        </w:rPr>
        <w:t>.</w:t>
      </w:r>
    </w:p>
    <w:p w14:paraId="5BB6662C" w14:textId="77777777" w:rsidR="00D748B5" w:rsidRPr="00624BE4" w:rsidRDefault="00D748B5" w:rsidP="00054C3C">
      <w:pPr>
        <w:spacing w:after="0" w:line="240" w:lineRule="auto"/>
        <w:jc w:val="center"/>
        <w:rPr>
          <w:rFonts w:ascii="Times New Roman" w:eastAsia="Times New Roman" w:hAnsi="Times New Roman" w:cs="Times New Roman"/>
          <w:sz w:val="24"/>
          <w:szCs w:val="24"/>
        </w:rPr>
      </w:pPr>
    </w:p>
    <w:p w14:paraId="46E9981E" w14:textId="1A71C769" w:rsidR="00552767" w:rsidRPr="00624BE4" w:rsidRDefault="000C3837" w:rsidP="000232B9">
      <w:pPr>
        <w:spacing w:after="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552767" w:rsidRPr="00624BE4">
        <w:rPr>
          <w:rFonts w:ascii="Times New Roman" w:eastAsia="Times New Roman" w:hAnsi="Times New Roman" w:cs="Times New Roman"/>
          <w:sz w:val="24"/>
          <w:szCs w:val="24"/>
        </w:rPr>
        <w:t>Kreditna</w:t>
      </w:r>
      <w:r w:rsidR="00552767" w:rsidRPr="00624BE4">
        <w:rPr>
          <w:rFonts w:ascii="Times New Roman" w:eastAsia="Times New Roman" w:hAnsi="Times New Roman" w:cs="Times New Roman"/>
          <w:spacing w:val="-7"/>
          <w:sz w:val="24"/>
          <w:szCs w:val="24"/>
        </w:rPr>
        <w:t xml:space="preserve"> </w:t>
      </w:r>
      <w:r w:rsidR="00552767" w:rsidRPr="00624BE4">
        <w:rPr>
          <w:rFonts w:ascii="Times New Roman" w:eastAsia="Times New Roman" w:hAnsi="Times New Roman" w:cs="Times New Roman"/>
          <w:sz w:val="24"/>
          <w:szCs w:val="24"/>
        </w:rPr>
        <w:t>institucija</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sa</w:t>
      </w:r>
      <w:r w:rsidR="00552767" w:rsidRPr="00624BE4">
        <w:rPr>
          <w:rFonts w:ascii="Times New Roman" w:eastAsia="Times New Roman" w:hAnsi="Times New Roman" w:cs="Times New Roman"/>
          <w:spacing w:val="-7"/>
          <w:sz w:val="24"/>
          <w:szCs w:val="24"/>
        </w:rPr>
        <w:t xml:space="preserve"> </w:t>
      </w:r>
      <w:r w:rsidR="00552767" w:rsidRPr="00624BE4">
        <w:rPr>
          <w:rFonts w:ascii="Times New Roman" w:eastAsia="Times New Roman" w:hAnsi="Times New Roman" w:cs="Times New Roman"/>
          <w:sz w:val="24"/>
          <w:szCs w:val="24"/>
        </w:rPr>
        <w:t>sjedištem</w:t>
      </w:r>
      <w:r w:rsidR="00552767" w:rsidRPr="00624BE4">
        <w:rPr>
          <w:rFonts w:ascii="Times New Roman" w:eastAsia="Times New Roman" w:hAnsi="Times New Roman" w:cs="Times New Roman"/>
          <w:spacing w:val="-9"/>
          <w:sz w:val="24"/>
          <w:szCs w:val="24"/>
        </w:rPr>
        <w:t xml:space="preserve"> </w:t>
      </w:r>
      <w:r w:rsidR="00552767" w:rsidRPr="00624BE4">
        <w:rPr>
          <w:rFonts w:ascii="Times New Roman" w:eastAsia="Times New Roman" w:hAnsi="Times New Roman" w:cs="Times New Roman"/>
          <w:sz w:val="24"/>
          <w:szCs w:val="24"/>
        </w:rPr>
        <w:t>u</w:t>
      </w:r>
      <w:r w:rsidR="00552767" w:rsidRPr="00624BE4">
        <w:rPr>
          <w:rFonts w:ascii="Times New Roman" w:eastAsia="Times New Roman" w:hAnsi="Times New Roman" w:cs="Times New Roman"/>
          <w:spacing w:val="-7"/>
          <w:sz w:val="24"/>
          <w:szCs w:val="24"/>
        </w:rPr>
        <w:t xml:space="preserve"> </w:t>
      </w:r>
      <w:r w:rsidR="00552767" w:rsidRPr="00624BE4">
        <w:rPr>
          <w:rFonts w:ascii="Times New Roman" w:eastAsia="Times New Roman" w:hAnsi="Times New Roman" w:cs="Times New Roman"/>
          <w:sz w:val="24"/>
          <w:szCs w:val="24"/>
        </w:rPr>
        <w:t>Republici</w:t>
      </w:r>
      <w:r w:rsidR="00552767" w:rsidRPr="00624BE4">
        <w:rPr>
          <w:rFonts w:ascii="Times New Roman" w:eastAsia="Times New Roman" w:hAnsi="Times New Roman" w:cs="Times New Roman"/>
          <w:spacing w:val="-7"/>
          <w:sz w:val="24"/>
          <w:szCs w:val="24"/>
        </w:rPr>
        <w:t xml:space="preserve"> </w:t>
      </w:r>
      <w:r w:rsidR="00552767" w:rsidRPr="00624BE4">
        <w:rPr>
          <w:rFonts w:ascii="Times New Roman" w:eastAsia="Times New Roman" w:hAnsi="Times New Roman" w:cs="Times New Roman"/>
          <w:sz w:val="24"/>
          <w:szCs w:val="24"/>
        </w:rPr>
        <w:t>Hrvatskoj</w:t>
      </w:r>
      <w:r w:rsidR="00552767" w:rsidRPr="00624BE4">
        <w:rPr>
          <w:rFonts w:ascii="Times New Roman" w:eastAsia="Times New Roman" w:hAnsi="Times New Roman" w:cs="Times New Roman"/>
          <w:spacing w:val="-7"/>
          <w:sz w:val="24"/>
          <w:szCs w:val="24"/>
        </w:rPr>
        <w:t xml:space="preserve"> </w:t>
      </w:r>
      <w:r w:rsidR="00552767" w:rsidRPr="00624BE4">
        <w:rPr>
          <w:rFonts w:ascii="Times New Roman" w:eastAsia="Times New Roman" w:hAnsi="Times New Roman" w:cs="Times New Roman"/>
          <w:sz w:val="24"/>
          <w:szCs w:val="24"/>
        </w:rPr>
        <w:t>koja</w:t>
      </w:r>
      <w:r w:rsidR="00552767" w:rsidRPr="00624BE4">
        <w:rPr>
          <w:rFonts w:ascii="Times New Roman" w:eastAsia="Times New Roman" w:hAnsi="Times New Roman" w:cs="Times New Roman"/>
          <w:spacing w:val="-7"/>
          <w:sz w:val="24"/>
          <w:szCs w:val="24"/>
        </w:rPr>
        <w:t xml:space="preserve"> </w:t>
      </w:r>
      <w:r w:rsidR="00552767" w:rsidRPr="00624BE4">
        <w:rPr>
          <w:rFonts w:ascii="Times New Roman" w:eastAsia="Times New Roman" w:hAnsi="Times New Roman" w:cs="Times New Roman"/>
          <w:sz w:val="24"/>
          <w:szCs w:val="24"/>
        </w:rPr>
        <w:t>namjerava</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osnovati</w:t>
      </w:r>
      <w:r w:rsidR="00552767" w:rsidRPr="00624BE4">
        <w:rPr>
          <w:rFonts w:ascii="Times New Roman" w:eastAsia="Times New Roman" w:hAnsi="Times New Roman" w:cs="Times New Roman"/>
          <w:spacing w:val="-7"/>
          <w:sz w:val="24"/>
          <w:szCs w:val="24"/>
        </w:rPr>
        <w:t xml:space="preserve"> </w:t>
      </w:r>
      <w:r w:rsidR="00552767" w:rsidRPr="00624BE4">
        <w:rPr>
          <w:rFonts w:ascii="Times New Roman" w:eastAsia="Times New Roman" w:hAnsi="Times New Roman" w:cs="Times New Roman"/>
          <w:sz w:val="24"/>
          <w:szCs w:val="24"/>
        </w:rPr>
        <w:t xml:space="preserve">podružnicu u drugoj državi članici dužna je </w:t>
      </w:r>
      <w:r w:rsidR="008D5AA8" w:rsidRPr="00624BE4">
        <w:rPr>
          <w:rFonts w:ascii="Times New Roman" w:eastAsia="Times New Roman" w:hAnsi="Times New Roman" w:cs="Times New Roman"/>
          <w:sz w:val="24"/>
          <w:szCs w:val="24"/>
        </w:rPr>
        <w:t xml:space="preserve">od </w:t>
      </w:r>
      <w:r w:rsidR="00C82958" w:rsidRPr="00624BE4">
        <w:rPr>
          <w:rFonts w:ascii="Times New Roman" w:eastAsia="Times New Roman" w:hAnsi="Times New Roman" w:cs="Times New Roman"/>
          <w:sz w:val="24"/>
          <w:szCs w:val="24"/>
        </w:rPr>
        <w:t>Hrvatsk</w:t>
      </w:r>
      <w:r w:rsidR="008D5AA8" w:rsidRPr="00624BE4">
        <w:rPr>
          <w:rFonts w:ascii="Times New Roman" w:eastAsia="Times New Roman" w:hAnsi="Times New Roman" w:cs="Times New Roman"/>
          <w:sz w:val="24"/>
          <w:szCs w:val="24"/>
        </w:rPr>
        <w:t>e</w:t>
      </w:r>
      <w:r w:rsidR="00C82958" w:rsidRPr="00624BE4">
        <w:rPr>
          <w:rFonts w:ascii="Times New Roman" w:eastAsia="Times New Roman" w:hAnsi="Times New Roman" w:cs="Times New Roman"/>
          <w:sz w:val="24"/>
          <w:szCs w:val="24"/>
        </w:rPr>
        <w:t xml:space="preserve"> narodn</w:t>
      </w:r>
      <w:r w:rsidR="008D5AA8" w:rsidRPr="00624BE4">
        <w:rPr>
          <w:rFonts w:ascii="Times New Roman" w:eastAsia="Times New Roman" w:hAnsi="Times New Roman" w:cs="Times New Roman"/>
          <w:sz w:val="24"/>
          <w:szCs w:val="24"/>
        </w:rPr>
        <w:t>e</w:t>
      </w:r>
      <w:r w:rsidR="00C82958" w:rsidRPr="00624BE4">
        <w:rPr>
          <w:rFonts w:ascii="Times New Roman" w:eastAsia="Times New Roman" w:hAnsi="Times New Roman" w:cs="Times New Roman"/>
          <w:sz w:val="24"/>
          <w:szCs w:val="24"/>
        </w:rPr>
        <w:t xml:space="preserve"> ban</w:t>
      </w:r>
      <w:r w:rsidR="008D5AA8" w:rsidRPr="00624BE4">
        <w:rPr>
          <w:rFonts w:ascii="Times New Roman" w:eastAsia="Times New Roman" w:hAnsi="Times New Roman" w:cs="Times New Roman"/>
          <w:sz w:val="24"/>
          <w:szCs w:val="24"/>
        </w:rPr>
        <w:t>ke</w:t>
      </w:r>
      <w:r w:rsidR="00C82958" w:rsidRPr="00624BE4">
        <w:rPr>
          <w:rFonts w:ascii="Times New Roman" w:eastAsia="Times New Roman" w:hAnsi="Times New Roman" w:cs="Times New Roman"/>
          <w:sz w:val="24"/>
          <w:szCs w:val="24"/>
        </w:rPr>
        <w:t xml:space="preserve"> </w:t>
      </w:r>
      <w:r w:rsidR="008D5AA8" w:rsidRPr="00624BE4">
        <w:rPr>
          <w:rFonts w:ascii="Times New Roman" w:eastAsia="Times New Roman" w:hAnsi="Times New Roman" w:cs="Times New Roman"/>
          <w:sz w:val="24"/>
          <w:szCs w:val="24"/>
        </w:rPr>
        <w:t>dobiti odobrenje za osnivanje podružnice u drugoj državi članici (u daljnjem tekstu: odobrenje osnivanja podružnice u državi članici) za što podnosi</w:t>
      </w:r>
      <w:r w:rsidR="00552767" w:rsidRPr="00624BE4">
        <w:rPr>
          <w:rFonts w:ascii="Times New Roman" w:eastAsia="Times New Roman" w:hAnsi="Times New Roman" w:cs="Times New Roman"/>
          <w:sz w:val="24"/>
          <w:szCs w:val="24"/>
        </w:rPr>
        <w:t xml:space="preserve"> zahtjev za izdavanje odobrenja</w:t>
      </w:r>
      <w:r w:rsidR="006B55F8" w:rsidRPr="00624BE4">
        <w:rPr>
          <w:rFonts w:ascii="Times New Roman" w:eastAsia="Times New Roman" w:hAnsi="Times New Roman" w:cs="Times New Roman"/>
          <w:sz w:val="24"/>
          <w:szCs w:val="24"/>
        </w:rPr>
        <w:t xml:space="preserve"> za osnivanje podružnice u drugoj državi članici</w:t>
      </w:r>
      <w:r w:rsidR="001B4220" w:rsidRPr="00624BE4">
        <w:rPr>
          <w:rFonts w:ascii="Times New Roman" w:eastAsia="Times New Roman" w:hAnsi="Times New Roman" w:cs="Times New Roman"/>
          <w:sz w:val="24"/>
          <w:szCs w:val="24"/>
        </w:rPr>
        <w:t xml:space="preserve"> </w:t>
      </w:r>
      <w:r w:rsidR="006B55F8" w:rsidRPr="00624BE4">
        <w:rPr>
          <w:rFonts w:ascii="Times New Roman" w:eastAsia="Times New Roman" w:hAnsi="Times New Roman" w:cs="Times New Roman"/>
          <w:sz w:val="24"/>
          <w:szCs w:val="24"/>
        </w:rPr>
        <w:t xml:space="preserve">(u daljnjem tekstu: zahtjev za osnivanja podružnice u državi članici) </w:t>
      </w:r>
      <w:r w:rsidR="00552767" w:rsidRPr="00624BE4">
        <w:rPr>
          <w:rFonts w:ascii="Times New Roman" w:eastAsia="Times New Roman" w:hAnsi="Times New Roman" w:cs="Times New Roman"/>
          <w:sz w:val="24"/>
          <w:szCs w:val="24"/>
        </w:rPr>
        <w:t>i n</w:t>
      </w:r>
      <w:r w:rsidR="008D5AA8" w:rsidRPr="00624BE4">
        <w:rPr>
          <w:rFonts w:ascii="Times New Roman" w:eastAsia="Times New Roman" w:hAnsi="Times New Roman" w:cs="Times New Roman"/>
          <w:sz w:val="24"/>
          <w:szCs w:val="24"/>
        </w:rPr>
        <w:t>avodi</w:t>
      </w:r>
      <w:r w:rsidR="00552767" w:rsidRPr="00624BE4">
        <w:rPr>
          <w:rFonts w:ascii="Times New Roman" w:eastAsia="Times New Roman" w:hAnsi="Times New Roman" w:cs="Times New Roman"/>
          <w:sz w:val="24"/>
          <w:szCs w:val="24"/>
        </w:rPr>
        <w:t xml:space="preserve"> državu članicu u kojoj namjerava osnovati svoju podružnicu te dostav</w:t>
      </w:r>
      <w:r w:rsidR="008D5AA8" w:rsidRPr="00624BE4">
        <w:rPr>
          <w:rFonts w:ascii="Times New Roman" w:eastAsia="Times New Roman" w:hAnsi="Times New Roman" w:cs="Times New Roman"/>
          <w:sz w:val="24"/>
          <w:szCs w:val="24"/>
        </w:rPr>
        <w:t>lja</w:t>
      </w:r>
      <w:r w:rsidR="00552767" w:rsidRPr="00624BE4">
        <w:rPr>
          <w:rFonts w:ascii="Times New Roman" w:eastAsia="Times New Roman" w:hAnsi="Times New Roman" w:cs="Times New Roman"/>
          <w:sz w:val="24"/>
          <w:szCs w:val="24"/>
        </w:rPr>
        <w:t xml:space="preserve"> informacije</w:t>
      </w:r>
      <w:r w:rsidR="00552767" w:rsidRPr="00624BE4">
        <w:rPr>
          <w:rFonts w:ascii="Times New Roman" w:eastAsia="Times New Roman" w:hAnsi="Times New Roman" w:cs="Times New Roman"/>
          <w:spacing w:val="-3"/>
          <w:sz w:val="24"/>
          <w:szCs w:val="24"/>
        </w:rPr>
        <w:t xml:space="preserve"> </w:t>
      </w:r>
      <w:r w:rsidR="00552767" w:rsidRPr="00624BE4">
        <w:rPr>
          <w:rFonts w:ascii="Times New Roman" w:eastAsia="Times New Roman" w:hAnsi="Times New Roman" w:cs="Times New Roman"/>
          <w:sz w:val="24"/>
          <w:szCs w:val="24"/>
        </w:rPr>
        <w:t>o:</w:t>
      </w:r>
    </w:p>
    <w:p w14:paraId="0A7D8859" w14:textId="1720EA2B" w:rsidR="00552767" w:rsidRPr="00624BE4" w:rsidRDefault="000C3837" w:rsidP="00A71C83">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w:t>
      </w:r>
      <w:r w:rsidR="00FB4742"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poslovnom planu za prve tri poslovne godine koji mora sadržavati vrstu i opseg usluga koje namjerava pružati preko podružnice te organizacijsk</w:t>
      </w:r>
      <w:r w:rsidR="00CE17E1" w:rsidRPr="00624BE4">
        <w:rPr>
          <w:rFonts w:ascii="Times New Roman" w:eastAsia="Times New Roman" w:hAnsi="Times New Roman" w:cs="Times New Roman"/>
          <w:sz w:val="24"/>
          <w:szCs w:val="24"/>
        </w:rPr>
        <w:t>om</w:t>
      </w:r>
      <w:r w:rsidR="00552767" w:rsidRPr="00624BE4">
        <w:rPr>
          <w:rFonts w:ascii="Times New Roman" w:eastAsia="Times New Roman" w:hAnsi="Times New Roman" w:cs="Times New Roman"/>
          <w:sz w:val="24"/>
          <w:szCs w:val="24"/>
        </w:rPr>
        <w:t xml:space="preserve"> ustroj</w:t>
      </w:r>
      <w:r w:rsidR="00CE17E1" w:rsidRPr="00624BE4">
        <w:rPr>
          <w:rFonts w:ascii="Times New Roman" w:eastAsia="Times New Roman" w:hAnsi="Times New Roman" w:cs="Times New Roman"/>
          <w:sz w:val="24"/>
          <w:szCs w:val="24"/>
        </w:rPr>
        <w:t>u</w:t>
      </w:r>
      <w:r w:rsidR="00552767" w:rsidRPr="00624BE4">
        <w:rPr>
          <w:rFonts w:ascii="Times New Roman" w:eastAsia="Times New Roman" w:hAnsi="Times New Roman" w:cs="Times New Roman"/>
          <w:spacing w:val="-35"/>
          <w:sz w:val="24"/>
          <w:szCs w:val="24"/>
        </w:rPr>
        <w:t xml:space="preserve"> </w:t>
      </w:r>
      <w:r w:rsidR="00C82958" w:rsidRPr="00624BE4">
        <w:rPr>
          <w:rFonts w:ascii="Times New Roman" w:eastAsia="Times New Roman" w:hAnsi="Times New Roman" w:cs="Times New Roman"/>
          <w:spacing w:val="-35"/>
          <w:sz w:val="24"/>
          <w:szCs w:val="24"/>
        </w:rPr>
        <w:t xml:space="preserve"> </w:t>
      </w:r>
      <w:r w:rsidR="00552767" w:rsidRPr="00624BE4">
        <w:rPr>
          <w:rFonts w:ascii="Times New Roman" w:eastAsia="Times New Roman" w:hAnsi="Times New Roman" w:cs="Times New Roman"/>
          <w:sz w:val="24"/>
          <w:szCs w:val="24"/>
        </w:rPr>
        <w:t>podružnice</w:t>
      </w:r>
    </w:p>
    <w:p w14:paraId="0CE482D2" w14:textId="7A3A304C" w:rsidR="00552767" w:rsidRPr="00624BE4" w:rsidRDefault="000C383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w:t>
      </w:r>
      <w:r w:rsidR="00FB4742"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 xml:space="preserve">adresi u državi članici domaćinu na kojoj će Hrvatska narodna banka moći dobiti </w:t>
      </w:r>
      <w:r w:rsidR="008416E4" w:rsidRPr="00624BE4">
        <w:rPr>
          <w:rFonts w:ascii="Times New Roman" w:eastAsia="Times New Roman" w:hAnsi="Times New Roman" w:cs="Times New Roman"/>
          <w:sz w:val="24"/>
          <w:szCs w:val="24"/>
        </w:rPr>
        <w:t xml:space="preserve">informacije i </w:t>
      </w:r>
      <w:r w:rsidR="00552767" w:rsidRPr="00624BE4">
        <w:rPr>
          <w:rFonts w:ascii="Times New Roman" w:eastAsia="Times New Roman" w:hAnsi="Times New Roman" w:cs="Times New Roman"/>
          <w:sz w:val="24"/>
          <w:szCs w:val="24"/>
        </w:rPr>
        <w:t>dokumentaciju o podružnici</w:t>
      </w:r>
      <w:r w:rsidR="00552767" w:rsidRPr="00624BE4">
        <w:rPr>
          <w:rFonts w:ascii="Times New Roman" w:eastAsia="Times New Roman" w:hAnsi="Times New Roman" w:cs="Times New Roman"/>
          <w:spacing w:val="-24"/>
          <w:sz w:val="24"/>
          <w:szCs w:val="24"/>
        </w:rPr>
        <w:t xml:space="preserve"> </w:t>
      </w:r>
      <w:r w:rsidR="00552767" w:rsidRPr="00624BE4">
        <w:rPr>
          <w:rFonts w:ascii="Times New Roman" w:eastAsia="Times New Roman" w:hAnsi="Times New Roman" w:cs="Times New Roman"/>
          <w:sz w:val="24"/>
          <w:szCs w:val="24"/>
        </w:rPr>
        <w:t>i</w:t>
      </w:r>
    </w:p>
    <w:p w14:paraId="357B6684" w14:textId="78B7862A" w:rsidR="00552767" w:rsidRPr="00624BE4" w:rsidRDefault="000C383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3</w:t>
      </w:r>
      <w:r w:rsidR="00FB4742"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popisu imena, prezimena i adresa fizičkih osoba koje će biti odgovorne za vođenje poslova podružnice.</w:t>
      </w:r>
    </w:p>
    <w:p w14:paraId="33A2F27E" w14:textId="77777777" w:rsidR="00443410" w:rsidRPr="00624BE4" w:rsidRDefault="00443410" w:rsidP="00054C3C">
      <w:pPr>
        <w:spacing w:after="0" w:line="240" w:lineRule="auto"/>
        <w:jc w:val="both"/>
        <w:rPr>
          <w:rFonts w:ascii="Times New Roman" w:eastAsia="Times New Roman" w:hAnsi="Times New Roman" w:cs="Times New Roman"/>
          <w:sz w:val="24"/>
          <w:szCs w:val="24"/>
        </w:rPr>
      </w:pPr>
    </w:p>
    <w:p w14:paraId="7DD54AAB" w14:textId="4DB75172" w:rsidR="00552767" w:rsidRPr="00624BE4" w:rsidRDefault="000C383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552767" w:rsidRPr="00624BE4">
        <w:rPr>
          <w:rFonts w:ascii="Times New Roman" w:eastAsia="Times New Roman" w:hAnsi="Times New Roman" w:cs="Times New Roman"/>
          <w:sz w:val="24"/>
          <w:szCs w:val="24"/>
        </w:rPr>
        <w:t xml:space="preserve">Informacije iz stavka 1. ovoga članka kreditna institucija </w:t>
      </w:r>
      <w:r w:rsidR="009A5730" w:rsidRPr="00624BE4">
        <w:rPr>
          <w:rFonts w:ascii="Times New Roman" w:eastAsia="Times New Roman" w:hAnsi="Times New Roman" w:cs="Times New Roman"/>
          <w:sz w:val="24"/>
          <w:szCs w:val="24"/>
        </w:rPr>
        <w:t>dužna je dostaviti</w:t>
      </w:r>
      <w:r w:rsidR="00552767" w:rsidRPr="00624BE4">
        <w:rPr>
          <w:rFonts w:ascii="Times New Roman" w:eastAsia="Times New Roman" w:hAnsi="Times New Roman" w:cs="Times New Roman"/>
          <w:sz w:val="24"/>
          <w:szCs w:val="24"/>
        </w:rPr>
        <w:t xml:space="preserve"> Hrvatskoj narodnoj banci u sadržaju koji je propisan Delegiranom uredbom Komisije (EU) br. 1151/2014 оd 4. lipnja 2014. o dopuni Direktive 2013/36/EU Europskog parlamenta i Vijeća u pogledu regulatornih tehničkih standarda u području informacija koje se priopćuju pri ostvarivanju prava poslovnog nastana i slobode pružanja usluga (Tekst značajan za EGP) (SL L 309/1, 30.</w:t>
      </w:r>
      <w:r w:rsidR="00E20244"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10. 2014.</w:t>
      </w:r>
      <w:r w:rsidR="009E7313" w:rsidRPr="00624BE4">
        <w:rPr>
          <w:rFonts w:ascii="Times New Roman" w:eastAsia="Times New Roman" w:hAnsi="Times New Roman" w:cs="Times New Roman"/>
          <w:sz w:val="24"/>
          <w:szCs w:val="24"/>
        </w:rPr>
        <w:t>)</w:t>
      </w:r>
      <w:r w:rsidR="00552767" w:rsidRPr="00624BE4">
        <w:rPr>
          <w:rFonts w:ascii="Times New Roman" w:eastAsia="Times New Roman" w:hAnsi="Times New Roman" w:cs="Times New Roman"/>
          <w:sz w:val="24"/>
          <w:szCs w:val="24"/>
        </w:rPr>
        <w:t xml:space="preserve"> </w:t>
      </w:r>
      <w:r w:rsidR="009E7313" w:rsidRPr="00624BE4">
        <w:rPr>
          <w:rFonts w:ascii="Times New Roman" w:eastAsia="Times New Roman" w:hAnsi="Times New Roman" w:cs="Times New Roman"/>
          <w:sz w:val="24"/>
          <w:szCs w:val="24"/>
        </w:rPr>
        <w:t>(</w:t>
      </w:r>
      <w:r w:rsidR="00552767" w:rsidRPr="00624BE4">
        <w:rPr>
          <w:rFonts w:ascii="Times New Roman" w:eastAsia="Times New Roman" w:hAnsi="Times New Roman" w:cs="Times New Roman"/>
          <w:sz w:val="24"/>
          <w:szCs w:val="24"/>
        </w:rPr>
        <w:t>u daljnjem tekstu: Delegirana uredba Komisije (EU) br. 1151/2014) i na način propisan Provedbenom uredbom Komisije (EU) br. 926/2014 оd 27. kolovoza 2014. o utvrđivanju provedbenih tehničkih standarda u pogledu standardnih obrazaca, predložaka i postupaka za obavijesti o ostvarivanju prava poslovnog nastana i slobode pružanja usluga u skladu s Direktivom 2013/36/EU Europskog parlamenta i Vijeća (Tekst značajan za EGP) (SL L 254/2, 28. 8. 2014.</w:t>
      </w:r>
      <w:r w:rsidR="009F622D" w:rsidRPr="00624BE4">
        <w:rPr>
          <w:rFonts w:ascii="Times New Roman" w:eastAsia="Times New Roman" w:hAnsi="Times New Roman" w:cs="Times New Roman"/>
          <w:sz w:val="24"/>
          <w:szCs w:val="24"/>
        </w:rPr>
        <w:t>)</w:t>
      </w:r>
      <w:r w:rsidR="00552767" w:rsidRPr="00624BE4">
        <w:rPr>
          <w:rFonts w:ascii="Times New Roman" w:eastAsia="Times New Roman" w:hAnsi="Times New Roman" w:cs="Times New Roman"/>
          <w:sz w:val="24"/>
          <w:szCs w:val="24"/>
        </w:rPr>
        <w:t xml:space="preserve"> </w:t>
      </w:r>
      <w:r w:rsidR="009F622D" w:rsidRPr="00624BE4">
        <w:rPr>
          <w:rFonts w:ascii="Times New Roman" w:eastAsia="Times New Roman" w:hAnsi="Times New Roman" w:cs="Times New Roman"/>
          <w:sz w:val="24"/>
          <w:szCs w:val="24"/>
        </w:rPr>
        <w:t>(u</w:t>
      </w:r>
      <w:r w:rsidR="00552767" w:rsidRPr="00624BE4">
        <w:rPr>
          <w:rFonts w:ascii="Times New Roman" w:eastAsia="Times New Roman" w:hAnsi="Times New Roman" w:cs="Times New Roman"/>
          <w:sz w:val="24"/>
          <w:szCs w:val="24"/>
        </w:rPr>
        <w:t xml:space="preserve"> daljnjem tekstu: Provedbena uredba Komisije (EU) br. 926/2014).</w:t>
      </w:r>
    </w:p>
    <w:p w14:paraId="034976E2" w14:textId="77777777" w:rsidR="00B40852" w:rsidRPr="00624BE4" w:rsidRDefault="00B40852" w:rsidP="00054C3C">
      <w:pPr>
        <w:spacing w:after="0" w:line="240" w:lineRule="auto"/>
        <w:jc w:val="both"/>
        <w:rPr>
          <w:rFonts w:ascii="Times New Roman" w:eastAsia="Times New Roman" w:hAnsi="Times New Roman" w:cs="Times New Roman"/>
          <w:sz w:val="24"/>
          <w:szCs w:val="24"/>
        </w:rPr>
      </w:pPr>
    </w:p>
    <w:p w14:paraId="2CCCA98E" w14:textId="5AD83ACE" w:rsidR="00552767" w:rsidRPr="00624BE4" w:rsidRDefault="0054294E"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552767" w:rsidRPr="00624BE4">
        <w:rPr>
          <w:rFonts w:ascii="Times New Roman" w:eastAsia="Times New Roman" w:hAnsi="Times New Roman" w:cs="Times New Roman"/>
          <w:sz w:val="24"/>
          <w:szCs w:val="24"/>
        </w:rPr>
        <w:t>Hrvatska</w:t>
      </w:r>
      <w:r w:rsidR="00552767" w:rsidRPr="00624BE4">
        <w:rPr>
          <w:rFonts w:ascii="Times New Roman" w:eastAsia="Times New Roman" w:hAnsi="Times New Roman" w:cs="Times New Roman"/>
          <w:spacing w:val="-4"/>
          <w:sz w:val="24"/>
          <w:szCs w:val="24"/>
        </w:rPr>
        <w:t xml:space="preserve"> </w:t>
      </w:r>
      <w:r w:rsidR="00552767" w:rsidRPr="00624BE4">
        <w:rPr>
          <w:rFonts w:ascii="Times New Roman" w:eastAsia="Times New Roman" w:hAnsi="Times New Roman" w:cs="Times New Roman"/>
          <w:sz w:val="24"/>
          <w:szCs w:val="24"/>
        </w:rPr>
        <w:t>narodna</w:t>
      </w:r>
      <w:r w:rsidR="00552767" w:rsidRPr="00624BE4">
        <w:rPr>
          <w:rFonts w:ascii="Times New Roman" w:eastAsia="Times New Roman" w:hAnsi="Times New Roman" w:cs="Times New Roman"/>
          <w:spacing w:val="-5"/>
          <w:sz w:val="24"/>
          <w:szCs w:val="24"/>
        </w:rPr>
        <w:t xml:space="preserve"> </w:t>
      </w:r>
      <w:r w:rsidR="00552767" w:rsidRPr="00624BE4">
        <w:rPr>
          <w:rFonts w:ascii="Times New Roman" w:eastAsia="Times New Roman" w:hAnsi="Times New Roman" w:cs="Times New Roman"/>
          <w:sz w:val="24"/>
          <w:szCs w:val="24"/>
        </w:rPr>
        <w:t>banka</w:t>
      </w:r>
      <w:r w:rsidR="00552767" w:rsidRPr="00624BE4">
        <w:rPr>
          <w:rFonts w:ascii="Times New Roman" w:eastAsia="Times New Roman" w:hAnsi="Times New Roman" w:cs="Times New Roman"/>
          <w:spacing w:val="-5"/>
          <w:sz w:val="24"/>
          <w:szCs w:val="24"/>
        </w:rPr>
        <w:t xml:space="preserve"> </w:t>
      </w:r>
      <w:r w:rsidR="00552767" w:rsidRPr="00624BE4">
        <w:rPr>
          <w:rFonts w:ascii="Times New Roman" w:eastAsia="Times New Roman" w:hAnsi="Times New Roman" w:cs="Times New Roman"/>
          <w:sz w:val="24"/>
          <w:szCs w:val="24"/>
        </w:rPr>
        <w:t>može</w:t>
      </w:r>
      <w:r w:rsidR="00552767" w:rsidRPr="00624BE4">
        <w:rPr>
          <w:rFonts w:ascii="Times New Roman" w:eastAsia="Times New Roman" w:hAnsi="Times New Roman" w:cs="Times New Roman"/>
          <w:spacing w:val="-5"/>
          <w:sz w:val="24"/>
          <w:szCs w:val="24"/>
        </w:rPr>
        <w:t xml:space="preserve"> </w:t>
      </w:r>
      <w:r w:rsidR="00552767" w:rsidRPr="00624BE4">
        <w:rPr>
          <w:rFonts w:ascii="Times New Roman" w:eastAsia="Times New Roman" w:hAnsi="Times New Roman" w:cs="Times New Roman"/>
          <w:sz w:val="24"/>
          <w:szCs w:val="24"/>
        </w:rPr>
        <w:t>u</w:t>
      </w:r>
      <w:r w:rsidR="00552767" w:rsidRPr="00624BE4">
        <w:rPr>
          <w:rFonts w:ascii="Times New Roman" w:eastAsia="Times New Roman" w:hAnsi="Times New Roman" w:cs="Times New Roman"/>
          <w:spacing w:val="-5"/>
          <w:sz w:val="24"/>
          <w:szCs w:val="24"/>
        </w:rPr>
        <w:t xml:space="preserve"> </w:t>
      </w:r>
      <w:r w:rsidR="00552767" w:rsidRPr="00624BE4">
        <w:rPr>
          <w:rFonts w:ascii="Times New Roman" w:eastAsia="Times New Roman" w:hAnsi="Times New Roman" w:cs="Times New Roman"/>
          <w:sz w:val="24"/>
          <w:szCs w:val="24"/>
        </w:rPr>
        <w:t>roku</w:t>
      </w:r>
      <w:r w:rsidR="00552767" w:rsidRPr="00624BE4">
        <w:rPr>
          <w:rFonts w:ascii="Times New Roman" w:eastAsia="Times New Roman" w:hAnsi="Times New Roman" w:cs="Times New Roman"/>
          <w:spacing w:val="-5"/>
          <w:sz w:val="24"/>
          <w:szCs w:val="24"/>
        </w:rPr>
        <w:t xml:space="preserve"> </w:t>
      </w:r>
      <w:r w:rsidR="00552767" w:rsidRPr="00624BE4">
        <w:rPr>
          <w:rFonts w:ascii="Times New Roman" w:eastAsia="Times New Roman" w:hAnsi="Times New Roman" w:cs="Times New Roman"/>
          <w:sz w:val="24"/>
          <w:szCs w:val="24"/>
        </w:rPr>
        <w:t>od</w:t>
      </w:r>
      <w:r w:rsidR="00552767" w:rsidRPr="00624BE4">
        <w:rPr>
          <w:rFonts w:ascii="Times New Roman" w:eastAsia="Times New Roman" w:hAnsi="Times New Roman" w:cs="Times New Roman"/>
          <w:spacing w:val="-5"/>
          <w:sz w:val="24"/>
          <w:szCs w:val="24"/>
        </w:rPr>
        <w:t xml:space="preserve"> </w:t>
      </w:r>
      <w:r w:rsidR="00552767" w:rsidRPr="00624BE4">
        <w:rPr>
          <w:rFonts w:ascii="Times New Roman" w:eastAsia="Times New Roman" w:hAnsi="Times New Roman" w:cs="Times New Roman"/>
          <w:sz w:val="24"/>
          <w:szCs w:val="24"/>
        </w:rPr>
        <w:t>30</w:t>
      </w:r>
      <w:r w:rsidR="00552767" w:rsidRPr="00624BE4">
        <w:rPr>
          <w:rFonts w:ascii="Times New Roman" w:eastAsia="Times New Roman" w:hAnsi="Times New Roman" w:cs="Times New Roman"/>
          <w:spacing w:val="-5"/>
          <w:sz w:val="24"/>
          <w:szCs w:val="24"/>
        </w:rPr>
        <w:t xml:space="preserve"> </w:t>
      </w:r>
      <w:r w:rsidR="00552767" w:rsidRPr="00624BE4">
        <w:rPr>
          <w:rFonts w:ascii="Times New Roman" w:eastAsia="Times New Roman" w:hAnsi="Times New Roman" w:cs="Times New Roman"/>
          <w:sz w:val="24"/>
          <w:szCs w:val="24"/>
        </w:rPr>
        <w:t>dana</w:t>
      </w:r>
      <w:r w:rsidR="00552767" w:rsidRPr="00624BE4">
        <w:rPr>
          <w:rFonts w:ascii="Times New Roman" w:eastAsia="Times New Roman" w:hAnsi="Times New Roman" w:cs="Times New Roman"/>
          <w:spacing w:val="-5"/>
          <w:sz w:val="24"/>
          <w:szCs w:val="24"/>
        </w:rPr>
        <w:t xml:space="preserve"> </w:t>
      </w:r>
      <w:r w:rsidR="00552767" w:rsidRPr="00624BE4">
        <w:rPr>
          <w:rFonts w:ascii="Times New Roman" w:eastAsia="Times New Roman" w:hAnsi="Times New Roman" w:cs="Times New Roman"/>
          <w:sz w:val="24"/>
          <w:szCs w:val="24"/>
        </w:rPr>
        <w:t>od</w:t>
      </w:r>
      <w:r w:rsidR="00552767" w:rsidRPr="00624BE4">
        <w:rPr>
          <w:rFonts w:ascii="Times New Roman" w:eastAsia="Times New Roman" w:hAnsi="Times New Roman" w:cs="Times New Roman"/>
          <w:spacing w:val="-5"/>
          <w:sz w:val="24"/>
          <w:szCs w:val="24"/>
        </w:rPr>
        <w:t xml:space="preserve"> </w:t>
      </w:r>
      <w:r w:rsidR="00552767" w:rsidRPr="00624BE4">
        <w:rPr>
          <w:rFonts w:ascii="Times New Roman" w:eastAsia="Times New Roman" w:hAnsi="Times New Roman" w:cs="Times New Roman"/>
          <w:sz w:val="24"/>
          <w:szCs w:val="24"/>
        </w:rPr>
        <w:t>zaprimanja</w:t>
      </w:r>
      <w:r w:rsidR="00552767" w:rsidRPr="00624BE4">
        <w:rPr>
          <w:rFonts w:ascii="Times New Roman" w:eastAsia="Times New Roman" w:hAnsi="Times New Roman" w:cs="Times New Roman"/>
          <w:spacing w:val="-5"/>
          <w:sz w:val="24"/>
          <w:szCs w:val="24"/>
        </w:rPr>
        <w:t xml:space="preserve"> </w:t>
      </w:r>
      <w:r w:rsidR="00552767" w:rsidRPr="00624BE4">
        <w:rPr>
          <w:rFonts w:ascii="Times New Roman" w:eastAsia="Times New Roman" w:hAnsi="Times New Roman" w:cs="Times New Roman"/>
          <w:sz w:val="24"/>
          <w:szCs w:val="24"/>
        </w:rPr>
        <w:t>zahtjeva</w:t>
      </w:r>
      <w:r w:rsidR="00552767" w:rsidRPr="00624BE4">
        <w:rPr>
          <w:rFonts w:ascii="Times New Roman" w:eastAsia="Times New Roman" w:hAnsi="Times New Roman" w:cs="Times New Roman"/>
          <w:spacing w:val="-5"/>
          <w:sz w:val="24"/>
          <w:szCs w:val="24"/>
        </w:rPr>
        <w:t xml:space="preserve"> </w:t>
      </w:r>
      <w:r w:rsidR="00552767" w:rsidRPr="00624BE4">
        <w:rPr>
          <w:rFonts w:ascii="Times New Roman" w:eastAsia="Times New Roman" w:hAnsi="Times New Roman" w:cs="Times New Roman"/>
          <w:sz w:val="24"/>
          <w:szCs w:val="24"/>
        </w:rPr>
        <w:t>iz</w:t>
      </w:r>
      <w:r w:rsidR="00552767" w:rsidRPr="00624BE4">
        <w:rPr>
          <w:rFonts w:ascii="Times New Roman" w:eastAsia="Times New Roman" w:hAnsi="Times New Roman" w:cs="Times New Roman"/>
          <w:spacing w:val="-5"/>
          <w:sz w:val="24"/>
          <w:szCs w:val="24"/>
        </w:rPr>
        <w:t xml:space="preserve"> </w:t>
      </w:r>
      <w:r w:rsidR="00552767" w:rsidRPr="00624BE4">
        <w:rPr>
          <w:rFonts w:ascii="Times New Roman" w:eastAsia="Times New Roman" w:hAnsi="Times New Roman" w:cs="Times New Roman"/>
          <w:sz w:val="24"/>
          <w:szCs w:val="24"/>
        </w:rPr>
        <w:t>stavka</w:t>
      </w:r>
      <w:r w:rsidR="00552767" w:rsidRPr="00624BE4">
        <w:rPr>
          <w:rFonts w:ascii="Times New Roman" w:eastAsia="Times New Roman" w:hAnsi="Times New Roman" w:cs="Times New Roman"/>
          <w:spacing w:val="-5"/>
          <w:sz w:val="24"/>
          <w:szCs w:val="24"/>
        </w:rPr>
        <w:t xml:space="preserve"> </w:t>
      </w:r>
      <w:r w:rsidR="00552767" w:rsidRPr="00624BE4">
        <w:rPr>
          <w:rFonts w:ascii="Times New Roman" w:eastAsia="Times New Roman" w:hAnsi="Times New Roman" w:cs="Times New Roman"/>
          <w:sz w:val="24"/>
          <w:szCs w:val="24"/>
        </w:rPr>
        <w:t>1.</w:t>
      </w:r>
      <w:r w:rsidR="00552767" w:rsidRPr="00624BE4">
        <w:rPr>
          <w:rFonts w:ascii="Times New Roman" w:eastAsia="Times New Roman" w:hAnsi="Times New Roman" w:cs="Times New Roman"/>
          <w:spacing w:val="-5"/>
          <w:sz w:val="24"/>
          <w:szCs w:val="24"/>
        </w:rPr>
        <w:t xml:space="preserve"> </w:t>
      </w:r>
      <w:r w:rsidR="00552767" w:rsidRPr="00624BE4">
        <w:rPr>
          <w:rFonts w:ascii="Times New Roman" w:eastAsia="Times New Roman" w:hAnsi="Times New Roman" w:cs="Times New Roman"/>
          <w:sz w:val="24"/>
          <w:szCs w:val="24"/>
        </w:rPr>
        <w:t>ovoga</w:t>
      </w:r>
      <w:r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članka tražiti dodatn</w:t>
      </w:r>
      <w:r w:rsidR="008416E4" w:rsidRPr="00624BE4">
        <w:rPr>
          <w:rFonts w:ascii="Times New Roman" w:eastAsia="Times New Roman" w:hAnsi="Times New Roman" w:cs="Times New Roman"/>
          <w:sz w:val="24"/>
          <w:szCs w:val="24"/>
        </w:rPr>
        <w:t>e informacije i</w:t>
      </w:r>
      <w:r w:rsidR="00552767" w:rsidRPr="00624BE4">
        <w:rPr>
          <w:rFonts w:ascii="Times New Roman" w:eastAsia="Times New Roman" w:hAnsi="Times New Roman" w:cs="Times New Roman"/>
          <w:sz w:val="24"/>
          <w:szCs w:val="24"/>
        </w:rPr>
        <w:t xml:space="preserve"> dokumentaciju.</w:t>
      </w:r>
    </w:p>
    <w:p w14:paraId="01972393" w14:textId="77777777" w:rsidR="0054294E" w:rsidRPr="00624BE4" w:rsidRDefault="0054294E" w:rsidP="00054C3C">
      <w:pPr>
        <w:spacing w:after="0" w:line="240" w:lineRule="auto"/>
        <w:jc w:val="both"/>
        <w:rPr>
          <w:rFonts w:ascii="Times New Roman" w:eastAsia="Times New Roman" w:hAnsi="Times New Roman" w:cs="Times New Roman"/>
          <w:sz w:val="24"/>
          <w:szCs w:val="24"/>
        </w:rPr>
      </w:pPr>
    </w:p>
    <w:p w14:paraId="42917857" w14:textId="7B15E40A" w:rsidR="00552767" w:rsidRPr="00624BE4" w:rsidRDefault="0054294E"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552767" w:rsidRPr="00624BE4">
        <w:rPr>
          <w:rFonts w:ascii="Times New Roman" w:eastAsia="Times New Roman" w:hAnsi="Times New Roman" w:cs="Times New Roman"/>
          <w:sz w:val="24"/>
          <w:szCs w:val="24"/>
        </w:rPr>
        <w:t xml:space="preserve">Hrvatska narodna banka </w:t>
      </w:r>
      <w:r w:rsidR="00443410" w:rsidRPr="00624BE4">
        <w:rPr>
          <w:rFonts w:ascii="Times New Roman" w:eastAsia="Times New Roman" w:hAnsi="Times New Roman" w:cs="Times New Roman"/>
          <w:sz w:val="24"/>
          <w:szCs w:val="24"/>
        </w:rPr>
        <w:t xml:space="preserve">odlučuje </w:t>
      </w:r>
      <w:r w:rsidR="00552767" w:rsidRPr="00624BE4">
        <w:rPr>
          <w:rFonts w:ascii="Times New Roman" w:eastAsia="Times New Roman" w:hAnsi="Times New Roman" w:cs="Times New Roman"/>
          <w:sz w:val="24"/>
          <w:szCs w:val="24"/>
        </w:rPr>
        <w:t xml:space="preserve">najkasnije u roku od 60 dana od dana dostave potpunih i točnih informacija iz stavka 1. ovoga članka </w:t>
      </w:r>
      <w:r w:rsidR="002248C4" w:rsidRPr="00624BE4">
        <w:rPr>
          <w:rFonts w:ascii="Times New Roman" w:eastAsia="Times New Roman" w:hAnsi="Times New Roman" w:cs="Times New Roman"/>
          <w:sz w:val="24"/>
          <w:szCs w:val="24"/>
        </w:rPr>
        <w:t xml:space="preserve">o zahtjevu za osnivanje podružnice u državi članici </w:t>
      </w:r>
      <w:r w:rsidR="00552767" w:rsidRPr="00624BE4">
        <w:rPr>
          <w:rFonts w:ascii="Times New Roman" w:eastAsia="Times New Roman" w:hAnsi="Times New Roman" w:cs="Times New Roman"/>
          <w:sz w:val="24"/>
          <w:szCs w:val="24"/>
        </w:rPr>
        <w:t xml:space="preserve">i o tome </w:t>
      </w:r>
      <w:r w:rsidR="00443410" w:rsidRPr="00624BE4">
        <w:rPr>
          <w:rFonts w:ascii="Times New Roman" w:eastAsia="Times New Roman" w:hAnsi="Times New Roman" w:cs="Times New Roman"/>
          <w:sz w:val="24"/>
          <w:szCs w:val="24"/>
        </w:rPr>
        <w:t xml:space="preserve">obavještava </w:t>
      </w:r>
      <w:r w:rsidR="00552767" w:rsidRPr="00624BE4">
        <w:rPr>
          <w:rFonts w:ascii="Times New Roman" w:eastAsia="Times New Roman" w:hAnsi="Times New Roman" w:cs="Times New Roman"/>
          <w:sz w:val="24"/>
          <w:szCs w:val="24"/>
        </w:rPr>
        <w:t xml:space="preserve">kreditnu instituciju </w:t>
      </w:r>
      <w:r w:rsidR="00822BA8" w:rsidRPr="00624BE4">
        <w:rPr>
          <w:rFonts w:ascii="Times New Roman" w:eastAsia="Times New Roman" w:hAnsi="Times New Roman" w:cs="Times New Roman"/>
          <w:sz w:val="24"/>
          <w:szCs w:val="24"/>
        </w:rPr>
        <w:t xml:space="preserve">koja je podnijela zahtjev </w:t>
      </w:r>
      <w:r w:rsidR="00552767" w:rsidRPr="00624BE4">
        <w:rPr>
          <w:rFonts w:ascii="Times New Roman" w:eastAsia="Times New Roman" w:hAnsi="Times New Roman" w:cs="Times New Roman"/>
          <w:sz w:val="24"/>
          <w:szCs w:val="24"/>
        </w:rPr>
        <w:t>i Hrvatsku agenciju za osiguranje depozita.</w:t>
      </w:r>
    </w:p>
    <w:p w14:paraId="18E20406" w14:textId="77777777" w:rsidR="0085400F" w:rsidRPr="00624BE4" w:rsidRDefault="0085400F" w:rsidP="00054C3C">
      <w:pPr>
        <w:spacing w:after="0" w:line="240" w:lineRule="auto"/>
        <w:jc w:val="both"/>
        <w:rPr>
          <w:rFonts w:ascii="Times New Roman" w:eastAsia="Times New Roman" w:hAnsi="Times New Roman" w:cs="Times New Roman"/>
          <w:sz w:val="24"/>
          <w:szCs w:val="24"/>
        </w:rPr>
      </w:pPr>
    </w:p>
    <w:p w14:paraId="7AF2CE02" w14:textId="64C42F30" w:rsidR="00552767" w:rsidRPr="00624BE4" w:rsidRDefault="0054294E"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(5) </w:t>
      </w:r>
      <w:r w:rsidR="002248C4" w:rsidRPr="00624BE4">
        <w:rPr>
          <w:rFonts w:ascii="Times New Roman" w:eastAsia="Times New Roman" w:hAnsi="Times New Roman" w:cs="Times New Roman"/>
          <w:sz w:val="24"/>
          <w:szCs w:val="24"/>
        </w:rPr>
        <w:t xml:space="preserve">Ako Hrvatska narodna banka usvoji zahtjev za osnivanje </w:t>
      </w:r>
      <w:r w:rsidR="007A0300" w:rsidRPr="00624BE4">
        <w:rPr>
          <w:rFonts w:ascii="Times New Roman" w:eastAsia="Times New Roman" w:hAnsi="Times New Roman" w:cs="Times New Roman"/>
          <w:sz w:val="24"/>
          <w:szCs w:val="24"/>
        </w:rPr>
        <w:t>podružnice</w:t>
      </w:r>
      <w:r w:rsidR="002248C4" w:rsidRPr="00624BE4">
        <w:rPr>
          <w:rFonts w:ascii="Times New Roman" w:eastAsia="Times New Roman" w:hAnsi="Times New Roman" w:cs="Times New Roman"/>
          <w:sz w:val="24"/>
          <w:szCs w:val="24"/>
        </w:rPr>
        <w:t xml:space="preserve"> u državi članici</w:t>
      </w:r>
      <w:r w:rsidR="00F134B6" w:rsidRPr="00624BE4">
        <w:rPr>
          <w:rFonts w:ascii="Times New Roman" w:eastAsia="Times New Roman" w:hAnsi="Times New Roman" w:cs="Times New Roman"/>
          <w:sz w:val="24"/>
          <w:szCs w:val="24"/>
        </w:rPr>
        <w:t>,</w:t>
      </w:r>
      <w:r w:rsidR="002248C4"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bez odgađanja,</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a</w:t>
      </w:r>
      <w:r w:rsidR="00552767" w:rsidRPr="00624BE4">
        <w:rPr>
          <w:rFonts w:ascii="Times New Roman" w:eastAsia="Times New Roman" w:hAnsi="Times New Roman" w:cs="Times New Roman"/>
          <w:spacing w:val="-7"/>
          <w:sz w:val="24"/>
          <w:szCs w:val="24"/>
        </w:rPr>
        <w:t xml:space="preserve"> </w:t>
      </w:r>
      <w:r w:rsidR="002248C4" w:rsidRPr="00624BE4">
        <w:rPr>
          <w:rFonts w:ascii="Times New Roman" w:eastAsia="Times New Roman" w:hAnsi="Times New Roman" w:cs="Times New Roman"/>
          <w:sz w:val="24"/>
          <w:szCs w:val="24"/>
        </w:rPr>
        <w:t>naj</w:t>
      </w:r>
      <w:r w:rsidR="00554F5B" w:rsidRPr="00624BE4">
        <w:rPr>
          <w:rFonts w:ascii="Times New Roman" w:eastAsia="Times New Roman" w:hAnsi="Times New Roman" w:cs="Times New Roman"/>
          <w:sz w:val="24"/>
          <w:szCs w:val="24"/>
        </w:rPr>
        <w:t>k</w:t>
      </w:r>
      <w:r w:rsidR="002248C4" w:rsidRPr="00624BE4">
        <w:rPr>
          <w:rFonts w:ascii="Times New Roman" w:eastAsia="Times New Roman" w:hAnsi="Times New Roman" w:cs="Times New Roman"/>
          <w:sz w:val="24"/>
          <w:szCs w:val="24"/>
        </w:rPr>
        <w:t>asnije u</w:t>
      </w:r>
      <w:r w:rsidR="002248C4" w:rsidRPr="00624BE4">
        <w:rPr>
          <w:rFonts w:ascii="Times New Roman" w:eastAsia="Times New Roman" w:hAnsi="Times New Roman" w:cs="Times New Roman"/>
          <w:spacing w:val="-7"/>
          <w:sz w:val="24"/>
          <w:szCs w:val="24"/>
        </w:rPr>
        <w:t xml:space="preserve"> </w:t>
      </w:r>
      <w:r w:rsidR="00552767" w:rsidRPr="00624BE4">
        <w:rPr>
          <w:rFonts w:ascii="Times New Roman" w:eastAsia="Times New Roman" w:hAnsi="Times New Roman" w:cs="Times New Roman"/>
          <w:sz w:val="24"/>
          <w:szCs w:val="24"/>
        </w:rPr>
        <w:t>rok</w:t>
      </w:r>
      <w:r w:rsidR="00F134B6" w:rsidRPr="00624BE4">
        <w:rPr>
          <w:rFonts w:ascii="Times New Roman" w:eastAsia="Times New Roman" w:hAnsi="Times New Roman" w:cs="Times New Roman"/>
          <w:sz w:val="24"/>
          <w:szCs w:val="24"/>
        </w:rPr>
        <w:t>u</w:t>
      </w:r>
      <w:r w:rsidR="00552767" w:rsidRPr="00624BE4">
        <w:rPr>
          <w:rFonts w:ascii="Times New Roman" w:eastAsia="Times New Roman" w:hAnsi="Times New Roman" w:cs="Times New Roman"/>
          <w:spacing w:val="-7"/>
          <w:sz w:val="24"/>
          <w:szCs w:val="24"/>
        </w:rPr>
        <w:t xml:space="preserve"> </w:t>
      </w:r>
      <w:r w:rsidR="00552767" w:rsidRPr="00624BE4">
        <w:rPr>
          <w:rFonts w:ascii="Times New Roman" w:eastAsia="Times New Roman" w:hAnsi="Times New Roman" w:cs="Times New Roman"/>
          <w:sz w:val="24"/>
          <w:szCs w:val="24"/>
        </w:rPr>
        <w:t>od</w:t>
      </w:r>
      <w:r w:rsidR="00552767" w:rsidRPr="00624BE4">
        <w:rPr>
          <w:rFonts w:ascii="Times New Roman" w:eastAsia="Times New Roman" w:hAnsi="Times New Roman" w:cs="Times New Roman"/>
          <w:spacing w:val="-7"/>
          <w:sz w:val="24"/>
          <w:szCs w:val="24"/>
        </w:rPr>
        <w:t xml:space="preserve"> </w:t>
      </w:r>
      <w:r w:rsidR="00552767" w:rsidRPr="00624BE4">
        <w:rPr>
          <w:rFonts w:ascii="Times New Roman" w:eastAsia="Times New Roman" w:hAnsi="Times New Roman" w:cs="Times New Roman"/>
          <w:sz w:val="24"/>
          <w:szCs w:val="24"/>
        </w:rPr>
        <w:t>tri</w:t>
      </w:r>
      <w:r w:rsidR="00552767" w:rsidRPr="00624BE4">
        <w:rPr>
          <w:rFonts w:ascii="Times New Roman" w:eastAsia="Times New Roman" w:hAnsi="Times New Roman" w:cs="Times New Roman"/>
          <w:spacing w:val="-7"/>
          <w:sz w:val="24"/>
          <w:szCs w:val="24"/>
        </w:rPr>
        <w:t xml:space="preserve"> </w:t>
      </w:r>
      <w:r w:rsidR="00552767" w:rsidRPr="00624BE4">
        <w:rPr>
          <w:rFonts w:ascii="Times New Roman" w:eastAsia="Times New Roman" w:hAnsi="Times New Roman" w:cs="Times New Roman"/>
          <w:sz w:val="24"/>
          <w:szCs w:val="24"/>
        </w:rPr>
        <w:t>mjeseca</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od</w:t>
      </w:r>
      <w:r w:rsidR="00552767" w:rsidRPr="00624BE4">
        <w:rPr>
          <w:rFonts w:ascii="Times New Roman" w:eastAsia="Times New Roman" w:hAnsi="Times New Roman" w:cs="Times New Roman"/>
          <w:spacing w:val="-7"/>
          <w:sz w:val="24"/>
          <w:szCs w:val="24"/>
        </w:rPr>
        <w:t xml:space="preserve"> </w:t>
      </w:r>
      <w:r w:rsidR="00552767" w:rsidRPr="00624BE4">
        <w:rPr>
          <w:rFonts w:ascii="Times New Roman" w:eastAsia="Times New Roman" w:hAnsi="Times New Roman" w:cs="Times New Roman"/>
          <w:sz w:val="24"/>
          <w:szCs w:val="24"/>
        </w:rPr>
        <w:t>dana</w:t>
      </w:r>
      <w:r w:rsidR="00552767" w:rsidRPr="00624BE4">
        <w:rPr>
          <w:rFonts w:ascii="Times New Roman" w:eastAsia="Times New Roman" w:hAnsi="Times New Roman" w:cs="Times New Roman"/>
          <w:spacing w:val="-7"/>
          <w:sz w:val="24"/>
          <w:szCs w:val="24"/>
        </w:rPr>
        <w:t xml:space="preserve"> </w:t>
      </w:r>
      <w:r w:rsidR="00552767" w:rsidRPr="00624BE4">
        <w:rPr>
          <w:rFonts w:ascii="Times New Roman" w:eastAsia="Times New Roman" w:hAnsi="Times New Roman" w:cs="Times New Roman"/>
          <w:sz w:val="24"/>
          <w:szCs w:val="24"/>
        </w:rPr>
        <w:t>dostave</w:t>
      </w:r>
      <w:r w:rsidR="00552767" w:rsidRPr="00624BE4">
        <w:rPr>
          <w:rFonts w:ascii="Times New Roman" w:eastAsia="Times New Roman" w:hAnsi="Times New Roman" w:cs="Times New Roman"/>
          <w:spacing w:val="-7"/>
          <w:sz w:val="24"/>
          <w:szCs w:val="24"/>
        </w:rPr>
        <w:t xml:space="preserve"> </w:t>
      </w:r>
      <w:r w:rsidR="00552767" w:rsidRPr="00624BE4">
        <w:rPr>
          <w:rFonts w:ascii="Times New Roman" w:eastAsia="Times New Roman" w:hAnsi="Times New Roman" w:cs="Times New Roman"/>
          <w:sz w:val="24"/>
          <w:szCs w:val="24"/>
        </w:rPr>
        <w:t>potpunih</w:t>
      </w:r>
      <w:r w:rsidR="00552767" w:rsidRPr="00624BE4">
        <w:rPr>
          <w:rFonts w:ascii="Times New Roman" w:eastAsia="Times New Roman" w:hAnsi="Times New Roman" w:cs="Times New Roman"/>
          <w:spacing w:val="-7"/>
          <w:sz w:val="24"/>
          <w:szCs w:val="24"/>
        </w:rPr>
        <w:t xml:space="preserve"> </w:t>
      </w:r>
      <w:r w:rsidR="00552767" w:rsidRPr="00624BE4">
        <w:rPr>
          <w:rFonts w:ascii="Times New Roman" w:eastAsia="Times New Roman" w:hAnsi="Times New Roman" w:cs="Times New Roman"/>
          <w:sz w:val="24"/>
          <w:szCs w:val="24"/>
        </w:rPr>
        <w:t>i</w:t>
      </w:r>
      <w:r w:rsidR="00552767" w:rsidRPr="00624BE4">
        <w:rPr>
          <w:rFonts w:ascii="Times New Roman" w:eastAsia="Times New Roman" w:hAnsi="Times New Roman" w:cs="Times New Roman"/>
          <w:spacing w:val="-7"/>
          <w:sz w:val="24"/>
          <w:szCs w:val="24"/>
        </w:rPr>
        <w:t xml:space="preserve"> </w:t>
      </w:r>
      <w:r w:rsidR="00552767" w:rsidRPr="00624BE4">
        <w:rPr>
          <w:rFonts w:ascii="Times New Roman" w:eastAsia="Times New Roman" w:hAnsi="Times New Roman" w:cs="Times New Roman"/>
          <w:sz w:val="24"/>
          <w:szCs w:val="24"/>
        </w:rPr>
        <w:t>točnih</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informacija</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iz</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stavka</w:t>
      </w:r>
      <w:r w:rsidRPr="00624BE4">
        <w:rPr>
          <w:rFonts w:ascii="Times New Roman" w:eastAsia="Times New Roman" w:hAnsi="Times New Roman" w:cs="Times New Roman"/>
          <w:sz w:val="24"/>
          <w:szCs w:val="24"/>
        </w:rPr>
        <w:t xml:space="preserve"> 1. </w:t>
      </w:r>
      <w:r w:rsidR="00552767" w:rsidRPr="00624BE4">
        <w:rPr>
          <w:rFonts w:ascii="Times New Roman" w:eastAsia="Times New Roman" w:hAnsi="Times New Roman" w:cs="Times New Roman"/>
          <w:sz w:val="24"/>
          <w:szCs w:val="24"/>
        </w:rPr>
        <w:t xml:space="preserve">ovoga članka, </w:t>
      </w:r>
      <w:r w:rsidR="00443410" w:rsidRPr="00624BE4">
        <w:rPr>
          <w:rFonts w:ascii="Times New Roman" w:eastAsia="Times New Roman" w:hAnsi="Times New Roman" w:cs="Times New Roman"/>
          <w:sz w:val="24"/>
          <w:szCs w:val="24"/>
        </w:rPr>
        <w:t xml:space="preserve">dostavlja </w:t>
      </w:r>
      <w:r w:rsidR="00552767" w:rsidRPr="00624BE4">
        <w:rPr>
          <w:rFonts w:ascii="Times New Roman" w:eastAsia="Times New Roman" w:hAnsi="Times New Roman" w:cs="Times New Roman"/>
          <w:sz w:val="24"/>
          <w:szCs w:val="24"/>
        </w:rPr>
        <w:t>nadležnom tijelu države članice domaćina informacije iz stavka 1. ovoga članka zajedno s podacima o iznosu i sastavu regulatornoga kapitala i iznosu kapitalnih zahtjeva</w:t>
      </w:r>
      <w:r w:rsidR="00552767" w:rsidRPr="00624BE4">
        <w:rPr>
          <w:rFonts w:ascii="Times New Roman" w:eastAsia="Times New Roman" w:hAnsi="Times New Roman" w:cs="Times New Roman"/>
          <w:spacing w:val="-4"/>
          <w:sz w:val="24"/>
          <w:szCs w:val="24"/>
        </w:rPr>
        <w:t xml:space="preserve"> </w:t>
      </w:r>
      <w:r w:rsidR="00552767" w:rsidRPr="00624BE4">
        <w:rPr>
          <w:rFonts w:ascii="Times New Roman" w:eastAsia="Times New Roman" w:hAnsi="Times New Roman" w:cs="Times New Roman"/>
          <w:sz w:val="24"/>
          <w:szCs w:val="24"/>
        </w:rPr>
        <w:t>kreditne</w:t>
      </w:r>
      <w:r w:rsidR="00552767" w:rsidRPr="00624BE4">
        <w:rPr>
          <w:rFonts w:ascii="Times New Roman" w:eastAsia="Times New Roman" w:hAnsi="Times New Roman" w:cs="Times New Roman"/>
          <w:spacing w:val="-4"/>
          <w:sz w:val="24"/>
          <w:szCs w:val="24"/>
        </w:rPr>
        <w:t xml:space="preserve"> </w:t>
      </w:r>
      <w:r w:rsidR="00552767" w:rsidRPr="00624BE4">
        <w:rPr>
          <w:rFonts w:ascii="Times New Roman" w:eastAsia="Times New Roman" w:hAnsi="Times New Roman" w:cs="Times New Roman"/>
          <w:sz w:val="24"/>
          <w:szCs w:val="24"/>
        </w:rPr>
        <w:t>institucije</w:t>
      </w:r>
      <w:r w:rsidR="00552767" w:rsidRPr="00624BE4">
        <w:rPr>
          <w:rFonts w:ascii="Times New Roman" w:eastAsia="Times New Roman" w:hAnsi="Times New Roman" w:cs="Times New Roman"/>
          <w:spacing w:val="-4"/>
          <w:sz w:val="24"/>
          <w:szCs w:val="24"/>
        </w:rPr>
        <w:t xml:space="preserve"> </w:t>
      </w:r>
      <w:r w:rsidR="00552767" w:rsidRPr="00624BE4">
        <w:rPr>
          <w:rFonts w:ascii="Times New Roman" w:eastAsia="Times New Roman" w:hAnsi="Times New Roman" w:cs="Times New Roman"/>
          <w:sz w:val="24"/>
          <w:szCs w:val="24"/>
        </w:rPr>
        <w:t>izračunatima</w:t>
      </w:r>
      <w:r w:rsidR="00552767" w:rsidRPr="00624BE4">
        <w:rPr>
          <w:rFonts w:ascii="Times New Roman" w:eastAsia="Times New Roman" w:hAnsi="Times New Roman" w:cs="Times New Roman"/>
          <w:spacing w:val="-4"/>
          <w:sz w:val="24"/>
          <w:szCs w:val="24"/>
        </w:rPr>
        <w:t xml:space="preserve"> </w:t>
      </w:r>
      <w:r w:rsidR="00552767" w:rsidRPr="00624BE4">
        <w:rPr>
          <w:rFonts w:ascii="Times New Roman" w:eastAsia="Times New Roman" w:hAnsi="Times New Roman" w:cs="Times New Roman"/>
          <w:sz w:val="24"/>
          <w:szCs w:val="24"/>
        </w:rPr>
        <w:t>u</w:t>
      </w:r>
      <w:r w:rsidR="00552767" w:rsidRPr="00624BE4">
        <w:rPr>
          <w:rFonts w:ascii="Times New Roman" w:eastAsia="Times New Roman" w:hAnsi="Times New Roman" w:cs="Times New Roman"/>
          <w:spacing w:val="-4"/>
          <w:sz w:val="24"/>
          <w:szCs w:val="24"/>
        </w:rPr>
        <w:t xml:space="preserve"> </w:t>
      </w:r>
      <w:r w:rsidR="00552767" w:rsidRPr="00624BE4">
        <w:rPr>
          <w:rFonts w:ascii="Times New Roman" w:eastAsia="Times New Roman" w:hAnsi="Times New Roman" w:cs="Times New Roman"/>
          <w:sz w:val="24"/>
          <w:szCs w:val="24"/>
        </w:rPr>
        <w:t>skladu</w:t>
      </w:r>
      <w:r w:rsidR="00552767" w:rsidRPr="00624BE4">
        <w:rPr>
          <w:rFonts w:ascii="Times New Roman" w:eastAsia="Times New Roman" w:hAnsi="Times New Roman" w:cs="Times New Roman"/>
          <w:spacing w:val="-4"/>
          <w:sz w:val="24"/>
          <w:szCs w:val="24"/>
        </w:rPr>
        <w:t xml:space="preserve"> </w:t>
      </w:r>
      <w:r w:rsidR="00552767" w:rsidRPr="00624BE4">
        <w:rPr>
          <w:rFonts w:ascii="Times New Roman" w:eastAsia="Times New Roman" w:hAnsi="Times New Roman" w:cs="Times New Roman"/>
          <w:sz w:val="24"/>
          <w:szCs w:val="24"/>
        </w:rPr>
        <w:t>s</w:t>
      </w:r>
      <w:r w:rsidR="00552767" w:rsidRPr="00624BE4">
        <w:rPr>
          <w:rFonts w:ascii="Times New Roman" w:eastAsia="Times New Roman" w:hAnsi="Times New Roman" w:cs="Times New Roman"/>
          <w:spacing w:val="-5"/>
          <w:sz w:val="24"/>
          <w:szCs w:val="24"/>
        </w:rPr>
        <w:t xml:space="preserve"> </w:t>
      </w:r>
      <w:r w:rsidR="00552767" w:rsidRPr="00624BE4">
        <w:rPr>
          <w:rFonts w:ascii="Times New Roman" w:eastAsia="Times New Roman" w:hAnsi="Times New Roman" w:cs="Times New Roman"/>
          <w:sz w:val="24"/>
          <w:szCs w:val="24"/>
        </w:rPr>
        <w:t>člankom</w:t>
      </w:r>
      <w:r w:rsidR="00552767" w:rsidRPr="00624BE4">
        <w:rPr>
          <w:rFonts w:ascii="Times New Roman" w:eastAsia="Times New Roman" w:hAnsi="Times New Roman" w:cs="Times New Roman"/>
          <w:spacing w:val="-4"/>
          <w:sz w:val="24"/>
          <w:szCs w:val="24"/>
        </w:rPr>
        <w:t xml:space="preserve"> </w:t>
      </w:r>
      <w:r w:rsidR="00552767" w:rsidRPr="00624BE4">
        <w:rPr>
          <w:rFonts w:ascii="Times New Roman" w:eastAsia="Times New Roman" w:hAnsi="Times New Roman" w:cs="Times New Roman"/>
          <w:sz w:val="24"/>
          <w:szCs w:val="24"/>
        </w:rPr>
        <w:t>92.</w:t>
      </w:r>
      <w:r w:rsidR="00552767" w:rsidRPr="00624BE4">
        <w:rPr>
          <w:rFonts w:ascii="Times New Roman" w:eastAsia="Times New Roman" w:hAnsi="Times New Roman" w:cs="Times New Roman"/>
          <w:spacing w:val="-4"/>
          <w:sz w:val="24"/>
          <w:szCs w:val="24"/>
        </w:rPr>
        <w:t xml:space="preserve"> </w:t>
      </w:r>
      <w:r w:rsidR="00552767" w:rsidRPr="00624BE4">
        <w:rPr>
          <w:rFonts w:ascii="Times New Roman" w:eastAsia="Times New Roman" w:hAnsi="Times New Roman" w:cs="Times New Roman"/>
          <w:sz w:val="24"/>
          <w:szCs w:val="24"/>
        </w:rPr>
        <w:t>Uredbe</w:t>
      </w:r>
      <w:r w:rsidR="00552767" w:rsidRPr="00624BE4">
        <w:rPr>
          <w:rFonts w:ascii="Times New Roman" w:eastAsia="Times New Roman" w:hAnsi="Times New Roman" w:cs="Times New Roman"/>
          <w:spacing w:val="-4"/>
          <w:sz w:val="24"/>
          <w:szCs w:val="24"/>
        </w:rPr>
        <w:t xml:space="preserve"> </w:t>
      </w:r>
      <w:r w:rsidR="00552767" w:rsidRPr="00624BE4">
        <w:rPr>
          <w:rFonts w:ascii="Times New Roman" w:eastAsia="Times New Roman" w:hAnsi="Times New Roman" w:cs="Times New Roman"/>
          <w:sz w:val="24"/>
          <w:szCs w:val="24"/>
        </w:rPr>
        <w:t>(EU)</w:t>
      </w:r>
      <w:r w:rsidR="00552767" w:rsidRPr="00624BE4">
        <w:rPr>
          <w:rFonts w:ascii="Times New Roman" w:eastAsia="Times New Roman" w:hAnsi="Times New Roman" w:cs="Times New Roman"/>
          <w:spacing w:val="-4"/>
          <w:sz w:val="24"/>
          <w:szCs w:val="24"/>
        </w:rPr>
        <w:t xml:space="preserve"> </w:t>
      </w:r>
      <w:r w:rsidR="00552767" w:rsidRPr="00624BE4">
        <w:rPr>
          <w:rFonts w:ascii="Times New Roman" w:eastAsia="Times New Roman" w:hAnsi="Times New Roman" w:cs="Times New Roman"/>
          <w:sz w:val="24"/>
          <w:szCs w:val="24"/>
        </w:rPr>
        <w:t>br.</w:t>
      </w:r>
      <w:r w:rsidR="00552767" w:rsidRPr="00624BE4">
        <w:rPr>
          <w:rFonts w:ascii="Times New Roman" w:eastAsia="Times New Roman" w:hAnsi="Times New Roman" w:cs="Times New Roman"/>
          <w:spacing w:val="-4"/>
          <w:sz w:val="24"/>
          <w:szCs w:val="24"/>
        </w:rPr>
        <w:t xml:space="preserve"> </w:t>
      </w:r>
      <w:r w:rsidR="00552767" w:rsidRPr="00624BE4">
        <w:rPr>
          <w:rFonts w:ascii="Times New Roman" w:eastAsia="Times New Roman" w:hAnsi="Times New Roman" w:cs="Times New Roman"/>
          <w:sz w:val="24"/>
          <w:szCs w:val="24"/>
        </w:rPr>
        <w:t>575/2013</w:t>
      </w:r>
      <w:r w:rsidR="00552767" w:rsidRPr="00624BE4">
        <w:rPr>
          <w:rFonts w:ascii="Times New Roman" w:eastAsia="Times New Roman" w:hAnsi="Times New Roman" w:cs="Times New Roman"/>
          <w:spacing w:val="-4"/>
          <w:sz w:val="24"/>
          <w:szCs w:val="24"/>
        </w:rPr>
        <w:t xml:space="preserve"> </w:t>
      </w:r>
      <w:r w:rsidR="00552767" w:rsidRPr="00624BE4">
        <w:rPr>
          <w:rFonts w:ascii="Times New Roman" w:eastAsia="Times New Roman" w:hAnsi="Times New Roman" w:cs="Times New Roman"/>
          <w:sz w:val="24"/>
          <w:szCs w:val="24"/>
        </w:rPr>
        <w:t xml:space="preserve">na način propisan Provedbenom uredbom Komisije (EU) br. 926/2014 te o tome </w:t>
      </w:r>
      <w:r w:rsidR="00443410" w:rsidRPr="00624BE4">
        <w:rPr>
          <w:rFonts w:ascii="Times New Roman" w:eastAsia="Times New Roman" w:hAnsi="Times New Roman" w:cs="Times New Roman"/>
          <w:sz w:val="24"/>
          <w:szCs w:val="24"/>
        </w:rPr>
        <w:t xml:space="preserve">obavještava </w:t>
      </w:r>
      <w:r w:rsidR="00552767" w:rsidRPr="00624BE4">
        <w:rPr>
          <w:rFonts w:ascii="Times New Roman" w:eastAsia="Times New Roman" w:hAnsi="Times New Roman" w:cs="Times New Roman"/>
          <w:sz w:val="24"/>
          <w:szCs w:val="24"/>
        </w:rPr>
        <w:t>kreditnu</w:t>
      </w:r>
      <w:r w:rsidR="00552767" w:rsidRPr="00624BE4">
        <w:rPr>
          <w:rFonts w:ascii="Times New Roman" w:eastAsia="Times New Roman" w:hAnsi="Times New Roman" w:cs="Times New Roman"/>
          <w:spacing w:val="-4"/>
          <w:sz w:val="24"/>
          <w:szCs w:val="24"/>
        </w:rPr>
        <w:t xml:space="preserve"> </w:t>
      </w:r>
      <w:r w:rsidR="00552767" w:rsidRPr="00624BE4">
        <w:rPr>
          <w:rFonts w:ascii="Times New Roman" w:eastAsia="Times New Roman" w:hAnsi="Times New Roman" w:cs="Times New Roman"/>
          <w:sz w:val="24"/>
          <w:szCs w:val="24"/>
        </w:rPr>
        <w:t>instituciju</w:t>
      </w:r>
      <w:r w:rsidR="00822BA8" w:rsidRPr="00624BE4">
        <w:rPr>
          <w:rFonts w:ascii="Times New Roman" w:eastAsia="Times New Roman" w:hAnsi="Times New Roman" w:cs="Times New Roman"/>
          <w:sz w:val="24"/>
          <w:szCs w:val="24"/>
        </w:rPr>
        <w:t xml:space="preserve"> koja je podnijela zahtjev</w:t>
      </w:r>
      <w:r w:rsidR="00552767" w:rsidRPr="00624BE4">
        <w:rPr>
          <w:rFonts w:ascii="Times New Roman" w:eastAsia="Times New Roman" w:hAnsi="Times New Roman" w:cs="Times New Roman"/>
          <w:sz w:val="24"/>
          <w:szCs w:val="24"/>
        </w:rPr>
        <w:t>.</w:t>
      </w:r>
    </w:p>
    <w:p w14:paraId="60C09F66" w14:textId="77777777" w:rsidR="0085400F" w:rsidRPr="00624BE4" w:rsidRDefault="0085400F" w:rsidP="00054C3C">
      <w:pPr>
        <w:spacing w:after="0" w:line="240" w:lineRule="auto"/>
        <w:jc w:val="both"/>
        <w:rPr>
          <w:rFonts w:ascii="Times New Roman" w:eastAsia="Times New Roman" w:hAnsi="Times New Roman" w:cs="Times New Roman"/>
          <w:sz w:val="24"/>
          <w:szCs w:val="24"/>
        </w:rPr>
      </w:pPr>
    </w:p>
    <w:p w14:paraId="4FD61D9C" w14:textId="5BB95128" w:rsidR="00552767" w:rsidRPr="00624BE4" w:rsidRDefault="0054294E"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(6) </w:t>
      </w:r>
      <w:r w:rsidR="00552767" w:rsidRPr="00624BE4">
        <w:rPr>
          <w:rFonts w:ascii="Times New Roman" w:eastAsia="Times New Roman" w:hAnsi="Times New Roman" w:cs="Times New Roman"/>
          <w:sz w:val="24"/>
          <w:szCs w:val="24"/>
        </w:rPr>
        <w:t>Hrvatska</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narodna</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banka</w:t>
      </w:r>
      <w:r w:rsidR="00552767" w:rsidRPr="00624BE4">
        <w:rPr>
          <w:rFonts w:ascii="Times New Roman" w:eastAsia="Times New Roman" w:hAnsi="Times New Roman" w:cs="Times New Roman"/>
          <w:spacing w:val="-13"/>
          <w:sz w:val="24"/>
          <w:szCs w:val="24"/>
        </w:rPr>
        <w:t xml:space="preserve"> </w:t>
      </w:r>
      <w:r w:rsidR="00443410" w:rsidRPr="00624BE4">
        <w:rPr>
          <w:rFonts w:ascii="Times New Roman" w:eastAsia="Times New Roman" w:hAnsi="Times New Roman" w:cs="Times New Roman"/>
          <w:sz w:val="24"/>
          <w:szCs w:val="24"/>
        </w:rPr>
        <w:t>odbija</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zahtjev</w:t>
      </w:r>
      <w:r w:rsidR="00552767" w:rsidRPr="00624BE4">
        <w:rPr>
          <w:rFonts w:ascii="Times New Roman" w:eastAsia="Times New Roman" w:hAnsi="Times New Roman" w:cs="Times New Roman"/>
          <w:spacing w:val="-14"/>
          <w:sz w:val="24"/>
          <w:szCs w:val="24"/>
        </w:rPr>
        <w:t xml:space="preserve"> </w:t>
      </w:r>
      <w:r w:rsidR="002248C4" w:rsidRPr="00624BE4">
        <w:rPr>
          <w:rFonts w:ascii="Times New Roman" w:eastAsia="Times New Roman" w:hAnsi="Times New Roman" w:cs="Times New Roman"/>
          <w:sz w:val="24"/>
          <w:szCs w:val="24"/>
        </w:rPr>
        <w:t>za osnivanje podružnice u državi članici</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ako</w:t>
      </w:r>
      <w:r w:rsidR="00552767" w:rsidRPr="00624BE4">
        <w:rPr>
          <w:rFonts w:ascii="Times New Roman" w:eastAsia="Times New Roman" w:hAnsi="Times New Roman" w:cs="Times New Roman"/>
          <w:spacing w:val="-14"/>
          <w:sz w:val="24"/>
          <w:szCs w:val="24"/>
        </w:rPr>
        <w:t xml:space="preserve"> </w:t>
      </w:r>
      <w:r w:rsidR="00552767" w:rsidRPr="00624BE4">
        <w:rPr>
          <w:rFonts w:ascii="Times New Roman" w:eastAsia="Times New Roman" w:hAnsi="Times New Roman" w:cs="Times New Roman"/>
          <w:sz w:val="24"/>
          <w:szCs w:val="24"/>
        </w:rPr>
        <w:t>na</w:t>
      </w:r>
      <w:r w:rsidR="00552767" w:rsidRPr="00624BE4">
        <w:rPr>
          <w:rFonts w:ascii="Times New Roman" w:eastAsia="Times New Roman" w:hAnsi="Times New Roman" w:cs="Times New Roman"/>
          <w:spacing w:val="-14"/>
          <w:sz w:val="24"/>
          <w:szCs w:val="24"/>
        </w:rPr>
        <w:t xml:space="preserve"> </w:t>
      </w:r>
      <w:r w:rsidR="00552767" w:rsidRPr="00624BE4">
        <w:rPr>
          <w:rFonts w:ascii="Times New Roman" w:eastAsia="Times New Roman" w:hAnsi="Times New Roman" w:cs="Times New Roman"/>
          <w:sz w:val="24"/>
          <w:szCs w:val="24"/>
        </w:rPr>
        <w:t>temelju</w:t>
      </w:r>
      <w:r w:rsidR="00552767" w:rsidRPr="00624BE4">
        <w:rPr>
          <w:rFonts w:ascii="Times New Roman" w:eastAsia="Times New Roman" w:hAnsi="Times New Roman" w:cs="Times New Roman"/>
          <w:spacing w:val="-14"/>
          <w:sz w:val="24"/>
          <w:szCs w:val="24"/>
        </w:rPr>
        <w:t xml:space="preserve"> </w:t>
      </w:r>
      <w:r w:rsidR="00552767" w:rsidRPr="00624BE4">
        <w:rPr>
          <w:rFonts w:ascii="Times New Roman" w:eastAsia="Times New Roman" w:hAnsi="Times New Roman" w:cs="Times New Roman"/>
          <w:sz w:val="24"/>
          <w:szCs w:val="24"/>
        </w:rPr>
        <w:t>podataka</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kojima raspolaže ocijeni da:</w:t>
      </w:r>
    </w:p>
    <w:p w14:paraId="3CCA5181" w14:textId="0CBC63F9" w:rsidR="00552767" w:rsidRPr="00624BE4" w:rsidRDefault="0054294E"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w:t>
      </w:r>
      <w:r w:rsidR="00FB4742"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kreditna institucija nema primjerenu organizacijsku, tehničku i kadrovsku strukturu ili primjeren financijski položaj da bi pružala planirani opseg usluga u navedenoj državi članici preko podružnice</w:t>
      </w:r>
    </w:p>
    <w:p w14:paraId="38A59BDA" w14:textId="32540DF7" w:rsidR="00552767" w:rsidRPr="00624BE4" w:rsidRDefault="0054294E"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w:t>
      </w:r>
      <w:r w:rsidR="00FB4742"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kreditna</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institucija</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na</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taj</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način</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izbjegava</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strože</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propise</w:t>
      </w:r>
      <w:r w:rsidR="00552767" w:rsidRPr="00624BE4">
        <w:rPr>
          <w:rFonts w:ascii="Times New Roman" w:eastAsia="Times New Roman" w:hAnsi="Times New Roman" w:cs="Times New Roman"/>
          <w:spacing w:val="-9"/>
          <w:sz w:val="24"/>
          <w:szCs w:val="24"/>
        </w:rPr>
        <w:t xml:space="preserve"> </w:t>
      </w:r>
      <w:r w:rsidR="00552767" w:rsidRPr="00624BE4">
        <w:rPr>
          <w:rFonts w:ascii="Times New Roman" w:eastAsia="Times New Roman" w:hAnsi="Times New Roman" w:cs="Times New Roman"/>
          <w:sz w:val="24"/>
          <w:szCs w:val="24"/>
        </w:rPr>
        <w:t>i</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pravila</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koji</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su</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na</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snazi</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u</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Republici Hrvatskoj</w:t>
      </w:r>
      <w:r w:rsidR="00552767" w:rsidRPr="00624BE4">
        <w:rPr>
          <w:rFonts w:ascii="Times New Roman" w:eastAsia="Times New Roman" w:hAnsi="Times New Roman" w:cs="Times New Roman"/>
          <w:spacing w:val="-9"/>
          <w:sz w:val="24"/>
          <w:szCs w:val="24"/>
        </w:rPr>
        <w:t xml:space="preserve"> </w:t>
      </w:r>
      <w:r w:rsidR="00552767" w:rsidRPr="00624BE4">
        <w:rPr>
          <w:rFonts w:ascii="Times New Roman" w:eastAsia="Times New Roman" w:hAnsi="Times New Roman" w:cs="Times New Roman"/>
          <w:sz w:val="24"/>
          <w:szCs w:val="24"/>
        </w:rPr>
        <w:t>ili</w:t>
      </w:r>
    </w:p>
    <w:p w14:paraId="4458D9CE" w14:textId="5DA893A5" w:rsidR="00552767" w:rsidRPr="00624BE4" w:rsidRDefault="0054294E"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3</w:t>
      </w:r>
      <w:r w:rsidR="00FB4742"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bi time mogla biti ugrožena sigurnost i stabilnost poslovanja kreditne</w:t>
      </w:r>
      <w:r w:rsidR="00552767" w:rsidRPr="00624BE4">
        <w:rPr>
          <w:rFonts w:ascii="Times New Roman" w:eastAsia="Times New Roman" w:hAnsi="Times New Roman" w:cs="Times New Roman"/>
          <w:spacing w:val="-17"/>
          <w:sz w:val="24"/>
          <w:szCs w:val="24"/>
        </w:rPr>
        <w:t xml:space="preserve"> </w:t>
      </w:r>
      <w:r w:rsidR="00552767" w:rsidRPr="00624BE4">
        <w:rPr>
          <w:rFonts w:ascii="Times New Roman" w:eastAsia="Times New Roman" w:hAnsi="Times New Roman" w:cs="Times New Roman"/>
          <w:sz w:val="24"/>
          <w:szCs w:val="24"/>
        </w:rPr>
        <w:t>institucije.</w:t>
      </w:r>
    </w:p>
    <w:p w14:paraId="05646D3F" w14:textId="78BFAD2D" w:rsidR="00C032C4" w:rsidRPr="00624BE4" w:rsidRDefault="00C032C4" w:rsidP="00054C3C">
      <w:pPr>
        <w:spacing w:after="0" w:line="240" w:lineRule="auto"/>
        <w:jc w:val="both"/>
        <w:rPr>
          <w:rFonts w:ascii="Times New Roman" w:eastAsia="Times New Roman" w:hAnsi="Times New Roman" w:cs="Times New Roman"/>
          <w:sz w:val="24"/>
          <w:szCs w:val="24"/>
        </w:rPr>
      </w:pPr>
    </w:p>
    <w:p w14:paraId="6C638664" w14:textId="273515C2" w:rsidR="00C032C4" w:rsidRPr="00624BE4" w:rsidRDefault="00C032C4"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(7) Hrvatska narodna banka </w:t>
      </w:r>
      <w:r w:rsidR="000B7B87" w:rsidRPr="00624BE4">
        <w:rPr>
          <w:rFonts w:ascii="Times New Roman" w:eastAsia="Times New Roman" w:hAnsi="Times New Roman" w:cs="Times New Roman"/>
          <w:sz w:val="24"/>
          <w:szCs w:val="24"/>
        </w:rPr>
        <w:t>obavještava</w:t>
      </w:r>
      <w:r w:rsidRPr="00624BE4">
        <w:rPr>
          <w:rFonts w:ascii="Times New Roman" w:eastAsia="Times New Roman" w:hAnsi="Times New Roman" w:cs="Times New Roman"/>
          <w:sz w:val="24"/>
          <w:szCs w:val="24"/>
        </w:rPr>
        <w:t xml:space="preserve"> Europsku komisiju</w:t>
      </w:r>
      <w:r w:rsidR="006179DD" w:rsidRPr="00624BE4">
        <w:rPr>
          <w:rFonts w:ascii="Times New Roman" w:eastAsia="Times New Roman" w:hAnsi="Times New Roman" w:cs="Times New Roman"/>
          <w:sz w:val="24"/>
          <w:szCs w:val="24"/>
        </w:rPr>
        <w:t xml:space="preserve"> i Europsko nadzorno tijelo za bankarstvo</w:t>
      </w:r>
      <w:r w:rsidRPr="00624BE4">
        <w:rPr>
          <w:rFonts w:ascii="Times New Roman" w:eastAsia="Times New Roman" w:hAnsi="Times New Roman" w:cs="Times New Roman"/>
          <w:sz w:val="24"/>
          <w:szCs w:val="24"/>
        </w:rPr>
        <w:t xml:space="preserve"> o odbijanju zahtjeva kreditne institucije za osnivanje podružnice u drugoj državi članici</w:t>
      </w:r>
      <w:r w:rsidR="00956DD2" w:rsidRPr="00624BE4">
        <w:rPr>
          <w:rFonts w:ascii="Times New Roman" w:eastAsia="Times New Roman" w:hAnsi="Times New Roman" w:cs="Times New Roman"/>
          <w:sz w:val="24"/>
          <w:szCs w:val="24"/>
        </w:rPr>
        <w:t xml:space="preserve"> kao i o</w:t>
      </w:r>
      <w:r w:rsidR="00956DD2" w:rsidRPr="00624BE4">
        <w:rPr>
          <w:rFonts w:ascii="Times New Roman" w:hAnsi="Times New Roman" w:cs="Times New Roman"/>
          <w:sz w:val="24"/>
          <w:szCs w:val="24"/>
        </w:rPr>
        <w:t xml:space="preserve"> </w:t>
      </w:r>
      <w:r w:rsidR="00956DD2" w:rsidRPr="00624BE4">
        <w:rPr>
          <w:rFonts w:ascii="Times New Roman" w:eastAsia="Times New Roman" w:hAnsi="Times New Roman" w:cs="Times New Roman"/>
          <w:sz w:val="24"/>
          <w:szCs w:val="24"/>
        </w:rPr>
        <w:t>propustu u prosljeđivanju informacija.</w:t>
      </w:r>
    </w:p>
    <w:p w14:paraId="2A8210D7" w14:textId="77777777" w:rsidR="0054294E" w:rsidRPr="00624BE4" w:rsidRDefault="0054294E" w:rsidP="00054C3C">
      <w:pPr>
        <w:spacing w:after="0" w:line="240" w:lineRule="auto"/>
        <w:jc w:val="both"/>
        <w:rPr>
          <w:rFonts w:ascii="Times New Roman" w:eastAsia="Times New Roman" w:hAnsi="Times New Roman" w:cs="Times New Roman"/>
          <w:sz w:val="24"/>
          <w:szCs w:val="24"/>
        </w:rPr>
      </w:pPr>
    </w:p>
    <w:p w14:paraId="1FA884FC" w14:textId="07BEFC63" w:rsidR="00552767" w:rsidRPr="00624BE4" w:rsidRDefault="0054294E"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7D2810" w:rsidRPr="00624BE4">
        <w:rPr>
          <w:rFonts w:ascii="Times New Roman" w:eastAsia="Times New Roman" w:hAnsi="Times New Roman" w:cs="Times New Roman"/>
          <w:sz w:val="24"/>
          <w:szCs w:val="24"/>
        </w:rPr>
        <w:t>8</w:t>
      </w:r>
      <w:r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Hrvatska</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narodna</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banka</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podzakonski</w:t>
      </w:r>
      <w:r w:rsidR="00C639B8" w:rsidRPr="00624BE4">
        <w:rPr>
          <w:rFonts w:ascii="Times New Roman" w:eastAsia="Times New Roman" w:hAnsi="Times New Roman" w:cs="Times New Roman"/>
          <w:sz w:val="24"/>
          <w:szCs w:val="24"/>
        </w:rPr>
        <w:t>m</w:t>
      </w:r>
      <w:r w:rsidR="00552767" w:rsidRPr="00624BE4">
        <w:rPr>
          <w:rFonts w:ascii="Times New Roman" w:eastAsia="Times New Roman" w:hAnsi="Times New Roman" w:cs="Times New Roman"/>
          <w:spacing w:val="-9"/>
          <w:sz w:val="24"/>
          <w:szCs w:val="24"/>
        </w:rPr>
        <w:t xml:space="preserve"> </w:t>
      </w:r>
      <w:r w:rsidR="00552767" w:rsidRPr="00624BE4">
        <w:rPr>
          <w:rFonts w:ascii="Times New Roman" w:eastAsia="Times New Roman" w:hAnsi="Times New Roman" w:cs="Times New Roman"/>
          <w:sz w:val="24"/>
          <w:szCs w:val="24"/>
        </w:rPr>
        <w:t>propis</w:t>
      </w:r>
      <w:r w:rsidR="00C639B8" w:rsidRPr="00624BE4">
        <w:rPr>
          <w:rFonts w:ascii="Times New Roman" w:eastAsia="Times New Roman" w:hAnsi="Times New Roman" w:cs="Times New Roman"/>
          <w:sz w:val="24"/>
          <w:szCs w:val="24"/>
        </w:rPr>
        <w:t>om</w:t>
      </w:r>
      <w:r w:rsidR="00552767" w:rsidRPr="00624BE4">
        <w:rPr>
          <w:rFonts w:ascii="Times New Roman" w:eastAsia="Times New Roman" w:hAnsi="Times New Roman" w:cs="Times New Roman"/>
          <w:spacing w:val="-9"/>
          <w:sz w:val="24"/>
          <w:szCs w:val="24"/>
        </w:rPr>
        <w:t xml:space="preserve"> </w:t>
      </w:r>
      <w:r w:rsidR="00593807" w:rsidRPr="00624BE4">
        <w:rPr>
          <w:rFonts w:ascii="Times New Roman" w:eastAsia="Times New Roman" w:hAnsi="Times New Roman" w:cs="Times New Roman"/>
          <w:spacing w:val="-9"/>
          <w:sz w:val="24"/>
          <w:szCs w:val="24"/>
        </w:rPr>
        <w:t xml:space="preserve">pobliže </w:t>
      </w:r>
      <w:r w:rsidR="00890581" w:rsidRPr="00624BE4">
        <w:rPr>
          <w:rFonts w:ascii="Times New Roman" w:eastAsia="Times New Roman" w:hAnsi="Times New Roman" w:cs="Times New Roman"/>
          <w:sz w:val="24"/>
          <w:szCs w:val="24"/>
        </w:rPr>
        <w:t>uređuje</w:t>
      </w:r>
      <w:r w:rsidR="00890581" w:rsidRPr="00624BE4">
        <w:rPr>
          <w:rFonts w:ascii="Times New Roman" w:eastAsia="Times New Roman" w:hAnsi="Times New Roman" w:cs="Times New Roman"/>
          <w:spacing w:val="-8"/>
          <w:sz w:val="24"/>
          <w:szCs w:val="24"/>
        </w:rPr>
        <w:t xml:space="preserve"> </w:t>
      </w:r>
      <w:r w:rsidR="00017799" w:rsidRPr="00624BE4">
        <w:rPr>
          <w:rFonts w:ascii="Times New Roman" w:eastAsia="Times New Roman" w:hAnsi="Times New Roman" w:cs="Times New Roman"/>
          <w:spacing w:val="-8"/>
          <w:sz w:val="24"/>
          <w:szCs w:val="24"/>
        </w:rPr>
        <w:t xml:space="preserve">uvjete </w:t>
      </w:r>
      <w:r w:rsidR="00552767" w:rsidRPr="00624BE4">
        <w:rPr>
          <w:rFonts w:ascii="Times New Roman" w:eastAsia="Times New Roman" w:hAnsi="Times New Roman" w:cs="Times New Roman"/>
          <w:sz w:val="24"/>
          <w:szCs w:val="24"/>
        </w:rPr>
        <w:t xml:space="preserve">za davanje odobrenja </w:t>
      </w:r>
      <w:r w:rsidR="002248C4" w:rsidRPr="00624BE4">
        <w:rPr>
          <w:rFonts w:ascii="Times New Roman" w:eastAsia="Times New Roman" w:hAnsi="Times New Roman" w:cs="Times New Roman"/>
          <w:sz w:val="24"/>
          <w:szCs w:val="24"/>
        </w:rPr>
        <w:t>za osnivanje podružnice u drugoj državi članici</w:t>
      </w:r>
      <w:r w:rsidR="00552767" w:rsidRPr="00624BE4">
        <w:rPr>
          <w:rFonts w:ascii="Times New Roman" w:eastAsia="Times New Roman" w:hAnsi="Times New Roman" w:cs="Times New Roman"/>
          <w:sz w:val="24"/>
          <w:szCs w:val="24"/>
        </w:rPr>
        <w:t>.</w:t>
      </w:r>
    </w:p>
    <w:p w14:paraId="0D2EFD23" w14:textId="77777777" w:rsidR="00552767" w:rsidRPr="00624BE4" w:rsidRDefault="00552767" w:rsidP="00054C3C">
      <w:pPr>
        <w:spacing w:after="0" w:line="240" w:lineRule="auto"/>
        <w:jc w:val="both"/>
        <w:rPr>
          <w:rFonts w:ascii="Times New Roman" w:eastAsia="Times New Roman" w:hAnsi="Times New Roman" w:cs="Times New Roman"/>
          <w:sz w:val="24"/>
          <w:szCs w:val="24"/>
        </w:rPr>
      </w:pPr>
    </w:p>
    <w:p w14:paraId="5EB1D904" w14:textId="77777777" w:rsidR="00552767" w:rsidRPr="00624BE4" w:rsidRDefault="00552767"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Pružanje usluga od strane financijske institucije u drugoj državi članici preko podružnice</w:t>
      </w:r>
    </w:p>
    <w:p w14:paraId="67DF5C39" w14:textId="33D0F17D" w:rsidR="00552767" w:rsidRPr="00624BE4" w:rsidRDefault="00552767"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F74398" w:rsidRPr="00624BE4">
        <w:rPr>
          <w:rFonts w:ascii="Times New Roman" w:eastAsia="Times New Roman" w:hAnsi="Times New Roman" w:cs="Times New Roman"/>
          <w:b/>
          <w:sz w:val="24"/>
          <w:szCs w:val="24"/>
        </w:rPr>
        <w:t>5</w:t>
      </w:r>
      <w:r w:rsidR="00307551" w:rsidRPr="00624BE4">
        <w:rPr>
          <w:rFonts w:ascii="Times New Roman" w:eastAsia="Times New Roman" w:hAnsi="Times New Roman" w:cs="Times New Roman"/>
          <w:b/>
          <w:sz w:val="24"/>
          <w:szCs w:val="24"/>
        </w:rPr>
        <w:t>7</w:t>
      </w:r>
      <w:r w:rsidRPr="00624BE4">
        <w:rPr>
          <w:rFonts w:ascii="Times New Roman" w:eastAsia="Times New Roman" w:hAnsi="Times New Roman" w:cs="Times New Roman"/>
          <w:b/>
          <w:sz w:val="24"/>
          <w:szCs w:val="24"/>
        </w:rPr>
        <w:t>.</w:t>
      </w:r>
    </w:p>
    <w:p w14:paraId="21F2CF14" w14:textId="77777777" w:rsidR="0054294E" w:rsidRPr="00624BE4" w:rsidRDefault="0054294E" w:rsidP="00054C3C">
      <w:pPr>
        <w:spacing w:after="0" w:line="240" w:lineRule="auto"/>
        <w:jc w:val="center"/>
        <w:rPr>
          <w:rFonts w:ascii="Times New Roman" w:eastAsia="Times New Roman" w:hAnsi="Times New Roman" w:cs="Times New Roman"/>
          <w:sz w:val="24"/>
          <w:szCs w:val="24"/>
        </w:rPr>
      </w:pPr>
    </w:p>
    <w:p w14:paraId="7EE1D484" w14:textId="44E51212" w:rsidR="00552767" w:rsidRPr="00624BE4" w:rsidRDefault="0054294E"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552767" w:rsidRPr="00624BE4">
        <w:rPr>
          <w:rFonts w:ascii="Times New Roman" w:eastAsia="Times New Roman" w:hAnsi="Times New Roman" w:cs="Times New Roman"/>
          <w:sz w:val="24"/>
          <w:szCs w:val="24"/>
        </w:rPr>
        <w:t xml:space="preserve">Ako financijska institucija sa sjedištem u Republici Hrvatskoj koja ispunjava uvjete iz članka </w:t>
      </w:r>
      <w:r w:rsidR="002E1879" w:rsidRPr="00624BE4">
        <w:rPr>
          <w:rFonts w:ascii="Times New Roman" w:eastAsia="Times New Roman" w:hAnsi="Times New Roman" w:cs="Times New Roman"/>
          <w:sz w:val="24"/>
          <w:szCs w:val="24"/>
        </w:rPr>
        <w:t>65</w:t>
      </w:r>
      <w:r w:rsidR="00552767" w:rsidRPr="00624BE4">
        <w:rPr>
          <w:rFonts w:ascii="Times New Roman" w:eastAsia="Times New Roman" w:hAnsi="Times New Roman" w:cs="Times New Roman"/>
          <w:sz w:val="24"/>
          <w:szCs w:val="24"/>
        </w:rPr>
        <w:t>. stavka 1. ovoga Zakona, a koja je društvo kći kreditne institucije ili više kreditnih institucija</w:t>
      </w:r>
      <w:r w:rsidR="00552767" w:rsidRPr="00624BE4">
        <w:rPr>
          <w:rFonts w:ascii="Times New Roman" w:eastAsia="Times New Roman" w:hAnsi="Times New Roman" w:cs="Times New Roman"/>
          <w:spacing w:val="-9"/>
          <w:sz w:val="24"/>
          <w:szCs w:val="24"/>
        </w:rPr>
        <w:t xml:space="preserve"> </w:t>
      </w:r>
      <w:r w:rsidR="00552767" w:rsidRPr="00624BE4">
        <w:rPr>
          <w:rFonts w:ascii="Times New Roman" w:eastAsia="Times New Roman" w:hAnsi="Times New Roman" w:cs="Times New Roman"/>
          <w:sz w:val="24"/>
          <w:szCs w:val="24"/>
        </w:rPr>
        <w:t>sa</w:t>
      </w:r>
      <w:r w:rsidR="00552767" w:rsidRPr="00624BE4">
        <w:rPr>
          <w:rFonts w:ascii="Times New Roman" w:eastAsia="Times New Roman" w:hAnsi="Times New Roman" w:cs="Times New Roman"/>
          <w:spacing w:val="-9"/>
          <w:sz w:val="24"/>
          <w:szCs w:val="24"/>
        </w:rPr>
        <w:t xml:space="preserve"> </w:t>
      </w:r>
      <w:r w:rsidR="00552767" w:rsidRPr="00624BE4">
        <w:rPr>
          <w:rFonts w:ascii="Times New Roman" w:eastAsia="Times New Roman" w:hAnsi="Times New Roman" w:cs="Times New Roman"/>
          <w:sz w:val="24"/>
          <w:szCs w:val="24"/>
        </w:rPr>
        <w:t>sjedištem</w:t>
      </w:r>
      <w:r w:rsidR="00552767" w:rsidRPr="00624BE4">
        <w:rPr>
          <w:rFonts w:ascii="Times New Roman" w:eastAsia="Times New Roman" w:hAnsi="Times New Roman" w:cs="Times New Roman"/>
          <w:spacing w:val="-9"/>
          <w:sz w:val="24"/>
          <w:szCs w:val="24"/>
        </w:rPr>
        <w:t xml:space="preserve"> </w:t>
      </w:r>
      <w:r w:rsidR="00552767" w:rsidRPr="00624BE4">
        <w:rPr>
          <w:rFonts w:ascii="Times New Roman" w:eastAsia="Times New Roman" w:hAnsi="Times New Roman" w:cs="Times New Roman"/>
          <w:sz w:val="24"/>
          <w:szCs w:val="24"/>
        </w:rPr>
        <w:t>u</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Republici</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Hrvatskoj,</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namjerava</w:t>
      </w:r>
      <w:r w:rsidR="00552767" w:rsidRPr="00624BE4">
        <w:rPr>
          <w:rFonts w:ascii="Times New Roman" w:eastAsia="Times New Roman" w:hAnsi="Times New Roman" w:cs="Times New Roman"/>
          <w:spacing w:val="-9"/>
          <w:sz w:val="24"/>
          <w:szCs w:val="24"/>
        </w:rPr>
        <w:t xml:space="preserve"> </w:t>
      </w:r>
      <w:r w:rsidR="00552767" w:rsidRPr="00624BE4">
        <w:rPr>
          <w:rFonts w:ascii="Times New Roman" w:eastAsia="Times New Roman" w:hAnsi="Times New Roman" w:cs="Times New Roman"/>
          <w:sz w:val="24"/>
          <w:szCs w:val="24"/>
        </w:rPr>
        <w:t>pružati</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uzajamno</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priznate</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financijske usluge</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na</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području</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druge</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države</w:t>
      </w:r>
      <w:r w:rsidR="00552767" w:rsidRPr="00624BE4">
        <w:rPr>
          <w:rFonts w:ascii="Times New Roman" w:eastAsia="Times New Roman" w:hAnsi="Times New Roman" w:cs="Times New Roman"/>
          <w:spacing w:val="-9"/>
          <w:sz w:val="24"/>
          <w:szCs w:val="24"/>
        </w:rPr>
        <w:t xml:space="preserve"> </w:t>
      </w:r>
      <w:r w:rsidR="00552767" w:rsidRPr="00624BE4">
        <w:rPr>
          <w:rFonts w:ascii="Times New Roman" w:eastAsia="Times New Roman" w:hAnsi="Times New Roman" w:cs="Times New Roman"/>
          <w:sz w:val="24"/>
          <w:szCs w:val="24"/>
        </w:rPr>
        <w:t>članice</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preko</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svoje</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podružnice,</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matična</w:t>
      </w:r>
      <w:r w:rsidR="00552767" w:rsidRPr="00624BE4">
        <w:rPr>
          <w:rFonts w:ascii="Times New Roman" w:eastAsia="Times New Roman" w:hAnsi="Times New Roman" w:cs="Times New Roman"/>
          <w:spacing w:val="-9"/>
          <w:sz w:val="24"/>
          <w:szCs w:val="24"/>
        </w:rPr>
        <w:t xml:space="preserve"> </w:t>
      </w:r>
      <w:r w:rsidR="00552767" w:rsidRPr="00624BE4">
        <w:rPr>
          <w:rFonts w:ascii="Times New Roman" w:eastAsia="Times New Roman" w:hAnsi="Times New Roman" w:cs="Times New Roman"/>
          <w:sz w:val="24"/>
          <w:szCs w:val="24"/>
        </w:rPr>
        <w:t>kreditna</w:t>
      </w:r>
      <w:r w:rsidR="00552767" w:rsidRPr="00624BE4">
        <w:rPr>
          <w:rFonts w:ascii="Times New Roman" w:eastAsia="Times New Roman" w:hAnsi="Times New Roman" w:cs="Times New Roman"/>
          <w:spacing w:val="-9"/>
          <w:sz w:val="24"/>
          <w:szCs w:val="24"/>
        </w:rPr>
        <w:t xml:space="preserve"> </w:t>
      </w:r>
      <w:r w:rsidR="00552767" w:rsidRPr="00624BE4">
        <w:rPr>
          <w:rFonts w:ascii="Times New Roman" w:eastAsia="Times New Roman" w:hAnsi="Times New Roman" w:cs="Times New Roman"/>
          <w:sz w:val="24"/>
          <w:szCs w:val="24"/>
        </w:rPr>
        <w:t>institucija</w:t>
      </w:r>
      <w:r w:rsidR="00552767" w:rsidRPr="00624BE4">
        <w:rPr>
          <w:rFonts w:ascii="Times New Roman" w:eastAsia="Times New Roman" w:hAnsi="Times New Roman" w:cs="Times New Roman"/>
          <w:spacing w:val="-10"/>
          <w:sz w:val="24"/>
          <w:szCs w:val="24"/>
        </w:rPr>
        <w:t xml:space="preserve"> </w:t>
      </w:r>
      <w:r w:rsidR="00304917" w:rsidRPr="00624BE4">
        <w:rPr>
          <w:rFonts w:ascii="Times New Roman" w:eastAsia="Times New Roman" w:hAnsi="Times New Roman" w:cs="Times New Roman"/>
          <w:spacing w:val="-10"/>
          <w:sz w:val="24"/>
          <w:szCs w:val="24"/>
        </w:rPr>
        <w:t xml:space="preserve">u RH </w:t>
      </w:r>
      <w:r w:rsidR="00552767" w:rsidRPr="00624BE4">
        <w:rPr>
          <w:rFonts w:ascii="Times New Roman" w:eastAsia="Times New Roman" w:hAnsi="Times New Roman" w:cs="Times New Roman"/>
          <w:sz w:val="24"/>
          <w:szCs w:val="24"/>
        </w:rPr>
        <w:t xml:space="preserve">te financijske institucije </w:t>
      </w:r>
      <w:r w:rsidR="00AC27A3" w:rsidRPr="00624BE4">
        <w:rPr>
          <w:rFonts w:ascii="Times New Roman" w:eastAsia="Times New Roman" w:hAnsi="Times New Roman" w:cs="Times New Roman"/>
          <w:sz w:val="24"/>
          <w:szCs w:val="24"/>
        </w:rPr>
        <w:t xml:space="preserve">dužna je </w:t>
      </w:r>
      <w:r w:rsidR="00552767" w:rsidRPr="00624BE4">
        <w:rPr>
          <w:rFonts w:ascii="Times New Roman" w:eastAsia="Times New Roman" w:hAnsi="Times New Roman" w:cs="Times New Roman"/>
          <w:sz w:val="24"/>
          <w:szCs w:val="24"/>
        </w:rPr>
        <w:t xml:space="preserve">o tome </w:t>
      </w:r>
      <w:r w:rsidR="00AC27A3" w:rsidRPr="00624BE4">
        <w:rPr>
          <w:rFonts w:ascii="Times New Roman" w:eastAsia="Times New Roman" w:hAnsi="Times New Roman" w:cs="Times New Roman"/>
          <w:sz w:val="24"/>
          <w:szCs w:val="24"/>
        </w:rPr>
        <w:t>obavijestiti</w:t>
      </w:r>
      <w:r w:rsidR="00552767" w:rsidRPr="00624BE4">
        <w:rPr>
          <w:rFonts w:ascii="Times New Roman" w:eastAsia="Times New Roman" w:hAnsi="Times New Roman" w:cs="Times New Roman"/>
          <w:sz w:val="24"/>
          <w:szCs w:val="24"/>
        </w:rPr>
        <w:t xml:space="preserve"> Hrvatsku narodnu</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banku.</w:t>
      </w:r>
    </w:p>
    <w:p w14:paraId="2151E3DA" w14:textId="77777777" w:rsidR="00143F50" w:rsidRPr="00624BE4" w:rsidRDefault="00143F50" w:rsidP="00054C3C">
      <w:pPr>
        <w:spacing w:after="0" w:line="240" w:lineRule="auto"/>
        <w:jc w:val="both"/>
        <w:rPr>
          <w:rFonts w:ascii="Times New Roman" w:eastAsia="Times New Roman" w:hAnsi="Times New Roman" w:cs="Times New Roman"/>
          <w:sz w:val="24"/>
          <w:szCs w:val="24"/>
        </w:rPr>
      </w:pPr>
    </w:p>
    <w:p w14:paraId="38A2B5AD" w14:textId="3A05786C" w:rsidR="00552767" w:rsidRPr="00624BE4" w:rsidRDefault="00143F50"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552767" w:rsidRPr="00624BE4">
        <w:rPr>
          <w:rFonts w:ascii="Times New Roman" w:eastAsia="Times New Roman" w:hAnsi="Times New Roman" w:cs="Times New Roman"/>
          <w:sz w:val="24"/>
          <w:szCs w:val="24"/>
        </w:rPr>
        <w:t xml:space="preserve">Uz obavijest iz stavka 1. ovoga članka matična kreditna institucija </w:t>
      </w:r>
      <w:r w:rsidR="005B1A0D" w:rsidRPr="00624BE4">
        <w:rPr>
          <w:rFonts w:ascii="Times New Roman" w:eastAsia="Times New Roman" w:hAnsi="Times New Roman" w:cs="Times New Roman"/>
          <w:sz w:val="24"/>
          <w:szCs w:val="24"/>
        </w:rPr>
        <w:t xml:space="preserve">u RH </w:t>
      </w:r>
      <w:r w:rsidR="00552767" w:rsidRPr="00624BE4">
        <w:rPr>
          <w:rFonts w:ascii="Times New Roman" w:eastAsia="Times New Roman" w:hAnsi="Times New Roman" w:cs="Times New Roman"/>
          <w:sz w:val="24"/>
          <w:szCs w:val="24"/>
        </w:rPr>
        <w:t>dužna je</w:t>
      </w:r>
      <w:r w:rsidR="00552767" w:rsidRPr="00624BE4">
        <w:rPr>
          <w:rFonts w:ascii="Times New Roman" w:eastAsia="Times New Roman" w:hAnsi="Times New Roman" w:cs="Times New Roman"/>
          <w:spacing w:val="-19"/>
          <w:sz w:val="24"/>
          <w:szCs w:val="24"/>
        </w:rPr>
        <w:t xml:space="preserve"> </w:t>
      </w:r>
      <w:r w:rsidR="00552767" w:rsidRPr="00624BE4">
        <w:rPr>
          <w:rFonts w:ascii="Times New Roman" w:eastAsia="Times New Roman" w:hAnsi="Times New Roman" w:cs="Times New Roman"/>
          <w:sz w:val="24"/>
          <w:szCs w:val="24"/>
        </w:rPr>
        <w:t>dostaviti:</w:t>
      </w:r>
    </w:p>
    <w:p w14:paraId="5DB728F3" w14:textId="42AA60D1" w:rsidR="00552767" w:rsidRPr="00624BE4" w:rsidRDefault="00143F50"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w:t>
      </w:r>
      <w:r w:rsidR="00FB4742"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informacije</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iz</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članka</w:t>
      </w:r>
      <w:r w:rsidR="00552767" w:rsidRPr="00624BE4">
        <w:rPr>
          <w:rFonts w:ascii="Times New Roman" w:eastAsia="Times New Roman" w:hAnsi="Times New Roman" w:cs="Times New Roman"/>
          <w:spacing w:val="-11"/>
          <w:sz w:val="24"/>
          <w:szCs w:val="24"/>
        </w:rPr>
        <w:t xml:space="preserve"> </w:t>
      </w:r>
      <w:r w:rsidR="002E1879" w:rsidRPr="00624BE4">
        <w:rPr>
          <w:rFonts w:ascii="Times New Roman" w:eastAsia="Times New Roman" w:hAnsi="Times New Roman" w:cs="Times New Roman"/>
          <w:spacing w:val="-11"/>
          <w:sz w:val="24"/>
          <w:szCs w:val="24"/>
        </w:rPr>
        <w:t>56</w:t>
      </w:r>
      <w:r w:rsidR="00552767" w:rsidRPr="00624BE4">
        <w:rPr>
          <w:rFonts w:ascii="Times New Roman" w:eastAsia="Times New Roman" w:hAnsi="Times New Roman" w:cs="Times New Roman"/>
          <w:sz w:val="24"/>
          <w:szCs w:val="24"/>
        </w:rPr>
        <w:t>.</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stavka</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1.</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ovoga</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Zakona</w:t>
      </w:r>
      <w:r w:rsidR="00552767" w:rsidRPr="00624BE4">
        <w:rPr>
          <w:rFonts w:ascii="Times New Roman" w:eastAsia="Times New Roman" w:hAnsi="Times New Roman" w:cs="Times New Roman"/>
          <w:spacing w:val="-11"/>
          <w:sz w:val="24"/>
          <w:szCs w:val="24"/>
        </w:rPr>
        <w:t xml:space="preserve"> </w:t>
      </w:r>
      <w:r w:rsidR="001B4220" w:rsidRPr="00624BE4">
        <w:rPr>
          <w:rFonts w:ascii="Times New Roman" w:eastAsia="Times New Roman" w:hAnsi="Times New Roman" w:cs="Times New Roman"/>
          <w:sz w:val="24"/>
          <w:szCs w:val="24"/>
        </w:rPr>
        <w:t>u</w:t>
      </w:r>
      <w:r w:rsidR="001B4220"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sadržaj</w:t>
      </w:r>
      <w:r w:rsidR="001B4220" w:rsidRPr="00624BE4">
        <w:rPr>
          <w:rFonts w:ascii="Times New Roman" w:eastAsia="Times New Roman" w:hAnsi="Times New Roman" w:cs="Times New Roman"/>
          <w:sz w:val="24"/>
          <w:szCs w:val="24"/>
        </w:rPr>
        <w:t>u</w:t>
      </w:r>
      <w:r w:rsidR="00552767" w:rsidRPr="00624BE4">
        <w:rPr>
          <w:rFonts w:ascii="Times New Roman" w:eastAsia="Times New Roman" w:hAnsi="Times New Roman" w:cs="Times New Roman"/>
          <w:spacing w:val="-12"/>
          <w:sz w:val="24"/>
          <w:szCs w:val="24"/>
        </w:rPr>
        <w:t xml:space="preserve"> </w:t>
      </w:r>
      <w:r w:rsidR="00552767" w:rsidRPr="00624BE4">
        <w:rPr>
          <w:rFonts w:ascii="Times New Roman" w:eastAsia="Times New Roman" w:hAnsi="Times New Roman" w:cs="Times New Roman"/>
          <w:sz w:val="24"/>
          <w:szCs w:val="24"/>
        </w:rPr>
        <w:t>i</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na</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 xml:space="preserve">način iz </w:t>
      </w:r>
      <w:r w:rsidR="003B10F2" w:rsidRPr="00624BE4">
        <w:rPr>
          <w:rFonts w:ascii="Times New Roman" w:eastAsia="Times New Roman" w:hAnsi="Times New Roman" w:cs="Times New Roman"/>
          <w:sz w:val="24"/>
          <w:szCs w:val="24"/>
        </w:rPr>
        <w:t xml:space="preserve">članka 56. </w:t>
      </w:r>
      <w:r w:rsidR="00552767" w:rsidRPr="00624BE4">
        <w:rPr>
          <w:rFonts w:ascii="Times New Roman" w:eastAsia="Times New Roman" w:hAnsi="Times New Roman" w:cs="Times New Roman"/>
          <w:sz w:val="24"/>
          <w:szCs w:val="24"/>
        </w:rPr>
        <w:t>stavka</w:t>
      </w:r>
      <w:r w:rsidRPr="00624BE4">
        <w:rPr>
          <w:rFonts w:ascii="Times New Roman" w:eastAsia="Times New Roman" w:hAnsi="Times New Roman" w:cs="Times New Roman"/>
          <w:sz w:val="24"/>
          <w:szCs w:val="24"/>
        </w:rPr>
        <w:t xml:space="preserve"> </w:t>
      </w:r>
      <w:r w:rsidR="002E1879" w:rsidRPr="00624BE4">
        <w:rPr>
          <w:rFonts w:ascii="Times New Roman" w:eastAsia="Times New Roman" w:hAnsi="Times New Roman" w:cs="Times New Roman"/>
          <w:sz w:val="24"/>
          <w:szCs w:val="24"/>
        </w:rPr>
        <w:t xml:space="preserve">2. </w:t>
      </w:r>
      <w:r w:rsidR="003B10F2" w:rsidRPr="00624BE4">
        <w:rPr>
          <w:rFonts w:ascii="Times New Roman" w:eastAsia="Times New Roman" w:hAnsi="Times New Roman" w:cs="Times New Roman"/>
          <w:sz w:val="24"/>
          <w:szCs w:val="24"/>
        </w:rPr>
        <w:t>ovoga Zakona</w:t>
      </w:r>
    </w:p>
    <w:p w14:paraId="56AAE571" w14:textId="1D51167B" w:rsidR="00552767" w:rsidRPr="00624BE4" w:rsidRDefault="00143F50"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w:t>
      </w:r>
      <w:r w:rsidR="00FB4742"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4667B4" w:rsidRPr="00624BE4">
        <w:rPr>
          <w:rFonts w:ascii="Times New Roman" w:eastAsia="Times New Roman" w:hAnsi="Times New Roman" w:cs="Times New Roman"/>
          <w:sz w:val="24"/>
          <w:szCs w:val="24"/>
        </w:rPr>
        <w:t xml:space="preserve">informacije i </w:t>
      </w:r>
      <w:r w:rsidR="00552767" w:rsidRPr="00624BE4">
        <w:rPr>
          <w:rFonts w:ascii="Times New Roman" w:eastAsia="Times New Roman" w:hAnsi="Times New Roman" w:cs="Times New Roman"/>
          <w:sz w:val="24"/>
          <w:szCs w:val="24"/>
        </w:rPr>
        <w:t xml:space="preserve">dokumentaciju o ispunjavanju uvjeta iz članka </w:t>
      </w:r>
      <w:r w:rsidR="002E1879" w:rsidRPr="00624BE4">
        <w:rPr>
          <w:rFonts w:ascii="Times New Roman" w:eastAsia="Times New Roman" w:hAnsi="Times New Roman" w:cs="Times New Roman"/>
          <w:sz w:val="24"/>
          <w:szCs w:val="24"/>
        </w:rPr>
        <w:t>65</w:t>
      </w:r>
      <w:r w:rsidR="00552767" w:rsidRPr="00624BE4">
        <w:rPr>
          <w:rFonts w:ascii="Times New Roman" w:eastAsia="Times New Roman" w:hAnsi="Times New Roman" w:cs="Times New Roman"/>
          <w:sz w:val="24"/>
          <w:szCs w:val="24"/>
        </w:rPr>
        <w:t>. stavka 1. ovoga</w:t>
      </w:r>
      <w:r w:rsidR="00552767" w:rsidRPr="00624BE4">
        <w:rPr>
          <w:rFonts w:ascii="Times New Roman" w:eastAsia="Times New Roman" w:hAnsi="Times New Roman" w:cs="Times New Roman"/>
          <w:spacing w:val="-16"/>
          <w:sz w:val="24"/>
          <w:szCs w:val="24"/>
        </w:rPr>
        <w:t xml:space="preserve"> </w:t>
      </w:r>
      <w:r w:rsidR="00552767" w:rsidRPr="00624BE4">
        <w:rPr>
          <w:rFonts w:ascii="Times New Roman" w:eastAsia="Times New Roman" w:hAnsi="Times New Roman" w:cs="Times New Roman"/>
          <w:sz w:val="24"/>
          <w:szCs w:val="24"/>
        </w:rPr>
        <w:t>Zakona</w:t>
      </w:r>
    </w:p>
    <w:p w14:paraId="73FAC578" w14:textId="4AD83D62" w:rsidR="00552767" w:rsidRPr="00624BE4" w:rsidRDefault="00143F50"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3</w:t>
      </w:r>
      <w:r w:rsidR="00FB4742"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podatak o iznosu i sastavu regulatornog kapitala ili iznosu nekog drugog propisanog oblika kapitala</w:t>
      </w:r>
      <w:r w:rsidR="00552767" w:rsidRPr="00624BE4">
        <w:rPr>
          <w:rFonts w:ascii="Times New Roman" w:eastAsia="Times New Roman" w:hAnsi="Times New Roman" w:cs="Times New Roman"/>
          <w:spacing w:val="-9"/>
          <w:sz w:val="24"/>
          <w:szCs w:val="24"/>
        </w:rPr>
        <w:t xml:space="preserve"> </w:t>
      </w:r>
      <w:r w:rsidR="00552767" w:rsidRPr="00624BE4">
        <w:rPr>
          <w:rFonts w:ascii="Times New Roman" w:eastAsia="Times New Roman" w:hAnsi="Times New Roman" w:cs="Times New Roman"/>
          <w:sz w:val="24"/>
          <w:szCs w:val="24"/>
        </w:rPr>
        <w:t>te</w:t>
      </w:r>
      <w:r w:rsidR="00552767" w:rsidRPr="00624BE4">
        <w:rPr>
          <w:rFonts w:ascii="Times New Roman" w:eastAsia="Times New Roman" w:hAnsi="Times New Roman" w:cs="Times New Roman"/>
          <w:spacing w:val="-9"/>
          <w:sz w:val="24"/>
          <w:szCs w:val="24"/>
        </w:rPr>
        <w:t xml:space="preserve"> </w:t>
      </w:r>
      <w:r w:rsidR="00552767" w:rsidRPr="00624BE4">
        <w:rPr>
          <w:rFonts w:ascii="Times New Roman" w:eastAsia="Times New Roman" w:hAnsi="Times New Roman" w:cs="Times New Roman"/>
          <w:sz w:val="24"/>
          <w:szCs w:val="24"/>
        </w:rPr>
        <w:t>financijske</w:t>
      </w:r>
      <w:r w:rsidR="00552767" w:rsidRPr="00624BE4">
        <w:rPr>
          <w:rFonts w:ascii="Times New Roman" w:eastAsia="Times New Roman" w:hAnsi="Times New Roman" w:cs="Times New Roman"/>
          <w:spacing w:val="-9"/>
          <w:sz w:val="24"/>
          <w:szCs w:val="24"/>
        </w:rPr>
        <w:t xml:space="preserve"> </w:t>
      </w:r>
      <w:r w:rsidR="00552767" w:rsidRPr="00624BE4">
        <w:rPr>
          <w:rFonts w:ascii="Times New Roman" w:eastAsia="Times New Roman" w:hAnsi="Times New Roman" w:cs="Times New Roman"/>
          <w:sz w:val="24"/>
          <w:szCs w:val="24"/>
        </w:rPr>
        <w:t>institucije</w:t>
      </w:r>
      <w:r w:rsidR="00552767" w:rsidRPr="00624BE4">
        <w:rPr>
          <w:rFonts w:ascii="Times New Roman" w:eastAsia="Times New Roman" w:hAnsi="Times New Roman" w:cs="Times New Roman"/>
          <w:spacing w:val="-9"/>
          <w:sz w:val="24"/>
          <w:szCs w:val="24"/>
        </w:rPr>
        <w:t xml:space="preserve"> </w:t>
      </w:r>
      <w:r w:rsidR="00552767" w:rsidRPr="00624BE4">
        <w:rPr>
          <w:rFonts w:ascii="Times New Roman" w:eastAsia="Times New Roman" w:hAnsi="Times New Roman" w:cs="Times New Roman"/>
          <w:sz w:val="24"/>
          <w:szCs w:val="24"/>
        </w:rPr>
        <w:t>i</w:t>
      </w:r>
      <w:r w:rsidR="00552767" w:rsidRPr="00624BE4">
        <w:rPr>
          <w:rFonts w:ascii="Times New Roman" w:eastAsia="Times New Roman" w:hAnsi="Times New Roman" w:cs="Times New Roman"/>
          <w:spacing w:val="-9"/>
          <w:sz w:val="24"/>
          <w:szCs w:val="24"/>
        </w:rPr>
        <w:t xml:space="preserve"> </w:t>
      </w:r>
      <w:r w:rsidR="00552767" w:rsidRPr="00624BE4">
        <w:rPr>
          <w:rFonts w:ascii="Times New Roman" w:eastAsia="Times New Roman" w:hAnsi="Times New Roman" w:cs="Times New Roman"/>
          <w:sz w:val="24"/>
          <w:szCs w:val="24"/>
        </w:rPr>
        <w:t>ukupni</w:t>
      </w:r>
      <w:r w:rsidR="00552767" w:rsidRPr="00624BE4">
        <w:rPr>
          <w:rFonts w:ascii="Times New Roman" w:eastAsia="Times New Roman" w:hAnsi="Times New Roman" w:cs="Times New Roman"/>
          <w:spacing w:val="-9"/>
          <w:sz w:val="24"/>
          <w:szCs w:val="24"/>
        </w:rPr>
        <w:t xml:space="preserve"> </w:t>
      </w:r>
      <w:r w:rsidR="00552767" w:rsidRPr="00624BE4">
        <w:rPr>
          <w:rFonts w:ascii="Times New Roman" w:eastAsia="Times New Roman" w:hAnsi="Times New Roman" w:cs="Times New Roman"/>
          <w:sz w:val="24"/>
          <w:szCs w:val="24"/>
        </w:rPr>
        <w:t>iznos</w:t>
      </w:r>
      <w:r w:rsidR="00552767" w:rsidRPr="00624BE4">
        <w:rPr>
          <w:rFonts w:ascii="Times New Roman" w:eastAsia="Times New Roman" w:hAnsi="Times New Roman" w:cs="Times New Roman"/>
          <w:spacing w:val="-9"/>
          <w:sz w:val="24"/>
          <w:szCs w:val="24"/>
        </w:rPr>
        <w:t xml:space="preserve"> </w:t>
      </w:r>
      <w:r w:rsidR="00552767" w:rsidRPr="00624BE4">
        <w:rPr>
          <w:rFonts w:ascii="Times New Roman" w:eastAsia="Times New Roman" w:hAnsi="Times New Roman" w:cs="Times New Roman"/>
          <w:sz w:val="24"/>
          <w:szCs w:val="24"/>
        </w:rPr>
        <w:t>izloženosti</w:t>
      </w:r>
      <w:r w:rsidR="00552767" w:rsidRPr="00624BE4">
        <w:rPr>
          <w:rFonts w:ascii="Times New Roman" w:eastAsia="Times New Roman" w:hAnsi="Times New Roman" w:cs="Times New Roman"/>
          <w:spacing w:val="-9"/>
          <w:sz w:val="24"/>
          <w:szCs w:val="24"/>
        </w:rPr>
        <w:t xml:space="preserve"> </w:t>
      </w:r>
      <w:r w:rsidR="00552767" w:rsidRPr="00624BE4">
        <w:rPr>
          <w:rFonts w:ascii="Times New Roman" w:eastAsia="Times New Roman" w:hAnsi="Times New Roman" w:cs="Times New Roman"/>
          <w:sz w:val="24"/>
          <w:szCs w:val="24"/>
        </w:rPr>
        <w:t>riziku kreditne institucije koja je njezino matično društvo i</w:t>
      </w:r>
    </w:p>
    <w:p w14:paraId="76768CCB" w14:textId="64B7A421" w:rsidR="00552767" w:rsidRPr="00624BE4" w:rsidRDefault="00143F50"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4</w:t>
      </w:r>
      <w:r w:rsidR="00FB4742"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odobrenje</w:t>
      </w:r>
      <w:r w:rsidR="00552767" w:rsidRPr="00624BE4">
        <w:rPr>
          <w:rFonts w:ascii="Times New Roman" w:eastAsia="Times New Roman" w:hAnsi="Times New Roman" w:cs="Times New Roman"/>
          <w:spacing w:val="-16"/>
          <w:sz w:val="24"/>
          <w:szCs w:val="24"/>
        </w:rPr>
        <w:t xml:space="preserve"> </w:t>
      </w:r>
      <w:r w:rsidR="00552767" w:rsidRPr="00624BE4">
        <w:rPr>
          <w:rFonts w:ascii="Times New Roman" w:eastAsia="Times New Roman" w:hAnsi="Times New Roman" w:cs="Times New Roman"/>
          <w:sz w:val="24"/>
          <w:szCs w:val="24"/>
        </w:rPr>
        <w:t>nadzornog</w:t>
      </w:r>
      <w:r w:rsidR="00552767" w:rsidRPr="00624BE4">
        <w:rPr>
          <w:rFonts w:ascii="Times New Roman" w:eastAsia="Times New Roman" w:hAnsi="Times New Roman" w:cs="Times New Roman"/>
          <w:spacing w:val="-17"/>
          <w:sz w:val="24"/>
          <w:szCs w:val="24"/>
        </w:rPr>
        <w:t xml:space="preserve"> </w:t>
      </w:r>
      <w:r w:rsidR="00552767" w:rsidRPr="00624BE4">
        <w:rPr>
          <w:rFonts w:ascii="Times New Roman" w:eastAsia="Times New Roman" w:hAnsi="Times New Roman" w:cs="Times New Roman"/>
          <w:sz w:val="24"/>
          <w:szCs w:val="24"/>
        </w:rPr>
        <w:t>tijela,</w:t>
      </w:r>
      <w:r w:rsidR="00552767" w:rsidRPr="00624BE4">
        <w:rPr>
          <w:rFonts w:ascii="Times New Roman" w:eastAsia="Times New Roman" w:hAnsi="Times New Roman" w:cs="Times New Roman"/>
          <w:spacing w:val="-16"/>
          <w:sz w:val="24"/>
          <w:szCs w:val="24"/>
        </w:rPr>
        <w:t xml:space="preserve"> </w:t>
      </w:r>
      <w:r w:rsidR="00552767" w:rsidRPr="00624BE4">
        <w:rPr>
          <w:rFonts w:ascii="Times New Roman" w:eastAsia="Times New Roman" w:hAnsi="Times New Roman" w:cs="Times New Roman"/>
          <w:sz w:val="24"/>
          <w:szCs w:val="24"/>
        </w:rPr>
        <w:t>ako</w:t>
      </w:r>
      <w:r w:rsidR="00552767" w:rsidRPr="00624BE4">
        <w:rPr>
          <w:rFonts w:ascii="Times New Roman" w:eastAsia="Times New Roman" w:hAnsi="Times New Roman" w:cs="Times New Roman"/>
          <w:spacing w:val="-17"/>
          <w:sz w:val="24"/>
          <w:szCs w:val="24"/>
        </w:rPr>
        <w:t xml:space="preserve"> </w:t>
      </w:r>
      <w:r w:rsidR="00552767" w:rsidRPr="00624BE4">
        <w:rPr>
          <w:rFonts w:ascii="Times New Roman" w:eastAsia="Times New Roman" w:hAnsi="Times New Roman" w:cs="Times New Roman"/>
          <w:sz w:val="24"/>
          <w:szCs w:val="24"/>
        </w:rPr>
        <w:t>je</w:t>
      </w:r>
      <w:r w:rsidR="00552767" w:rsidRPr="00624BE4">
        <w:rPr>
          <w:rFonts w:ascii="Times New Roman" w:eastAsia="Times New Roman" w:hAnsi="Times New Roman" w:cs="Times New Roman"/>
          <w:spacing w:val="-16"/>
          <w:sz w:val="24"/>
          <w:szCs w:val="24"/>
        </w:rPr>
        <w:t xml:space="preserve"> </w:t>
      </w:r>
      <w:r w:rsidR="00552767" w:rsidRPr="00624BE4">
        <w:rPr>
          <w:rFonts w:ascii="Times New Roman" w:eastAsia="Times New Roman" w:hAnsi="Times New Roman" w:cs="Times New Roman"/>
          <w:sz w:val="24"/>
          <w:szCs w:val="24"/>
        </w:rPr>
        <w:t>to</w:t>
      </w:r>
      <w:r w:rsidR="00552767" w:rsidRPr="00624BE4">
        <w:rPr>
          <w:rFonts w:ascii="Times New Roman" w:eastAsia="Times New Roman" w:hAnsi="Times New Roman" w:cs="Times New Roman"/>
          <w:spacing w:val="-16"/>
          <w:sz w:val="24"/>
          <w:szCs w:val="24"/>
        </w:rPr>
        <w:t xml:space="preserve"> </w:t>
      </w:r>
      <w:r w:rsidR="00552767" w:rsidRPr="00624BE4">
        <w:rPr>
          <w:rFonts w:ascii="Times New Roman" w:eastAsia="Times New Roman" w:hAnsi="Times New Roman" w:cs="Times New Roman"/>
          <w:sz w:val="24"/>
          <w:szCs w:val="24"/>
        </w:rPr>
        <w:t>potrebno,</w:t>
      </w:r>
      <w:r w:rsidR="00552767" w:rsidRPr="00624BE4">
        <w:rPr>
          <w:rFonts w:ascii="Times New Roman" w:eastAsia="Times New Roman" w:hAnsi="Times New Roman" w:cs="Times New Roman"/>
          <w:spacing w:val="-19"/>
          <w:sz w:val="24"/>
          <w:szCs w:val="24"/>
        </w:rPr>
        <w:t xml:space="preserve"> </w:t>
      </w:r>
      <w:r w:rsidR="00552767" w:rsidRPr="00624BE4">
        <w:rPr>
          <w:rFonts w:ascii="Times New Roman" w:eastAsia="Times New Roman" w:hAnsi="Times New Roman" w:cs="Times New Roman"/>
          <w:sz w:val="24"/>
          <w:szCs w:val="24"/>
        </w:rPr>
        <w:t>za</w:t>
      </w:r>
      <w:r w:rsidR="00552767" w:rsidRPr="00624BE4">
        <w:rPr>
          <w:rFonts w:ascii="Times New Roman" w:eastAsia="Times New Roman" w:hAnsi="Times New Roman" w:cs="Times New Roman"/>
          <w:spacing w:val="-17"/>
          <w:sz w:val="24"/>
          <w:szCs w:val="24"/>
        </w:rPr>
        <w:t xml:space="preserve"> </w:t>
      </w:r>
      <w:r w:rsidR="00552767" w:rsidRPr="00624BE4">
        <w:rPr>
          <w:rFonts w:ascii="Times New Roman" w:eastAsia="Times New Roman" w:hAnsi="Times New Roman" w:cs="Times New Roman"/>
          <w:sz w:val="24"/>
          <w:szCs w:val="24"/>
        </w:rPr>
        <w:t>osnivanje</w:t>
      </w:r>
      <w:r w:rsidR="00552767" w:rsidRPr="00624BE4">
        <w:rPr>
          <w:rFonts w:ascii="Times New Roman" w:eastAsia="Times New Roman" w:hAnsi="Times New Roman" w:cs="Times New Roman"/>
          <w:spacing w:val="-17"/>
          <w:sz w:val="24"/>
          <w:szCs w:val="24"/>
        </w:rPr>
        <w:t xml:space="preserve"> </w:t>
      </w:r>
      <w:r w:rsidR="00552767" w:rsidRPr="00624BE4">
        <w:rPr>
          <w:rFonts w:ascii="Times New Roman" w:eastAsia="Times New Roman" w:hAnsi="Times New Roman" w:cs="Times New Roman"/>
          <w:sz w:val="24"/>
          <w:szCs w:val="24"/>
        </w:rPr>
        <w:t>podružnice</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financijske</w:t>
      </w:r>
      <w:r w:rsidR="00552767" w:rsidRPr="00624BE4">
        <w:rPr>
          <w:rFonts w:ascii="Times New Roman" w:eastAsia="Times New Roman" w:hAnsi="Times New Roman" w:cs="Times New Roman"/>
          <w:spacing w:val="-16"/>
          <w:sz w:val="24"/>
          <w:szCs w:val="24"/>
        </w:rPr>
        <w:t xml:space="preserve"> </w:t>
      </w:r>
      <w:r w:rsidR="00552767" w:rsidRPr="00624BE4">
        <w:rPr>
          <w:rFonts w:ascii="Times New Roman" w:eastAsia="Times New Roman" w:hAnsi="Times New Roman" w:cs="Times New Roman"/>
          <w:sz w:val="24"/>
          <w:szCs w:val="24"/>
        </w:rPr>
        <w:t>institucije u drugoj državi</w:t>
      </w:r>
      <w:r w:rsidR="00552767" w:rsidRPr="00624BE4">
        <w:rPr>
          <w:rFonts w:ascii="Times New Roman" w:eastAsia="Times New Roman" w:hAnsi="Times New Roman" w:cs="Times New Roman"/>
          <w:spacing w:val="-7"/>
          <w:sz w:val="24"/>
          <w:szCs w:val="24"/>
        </w:rPr>
        <w:t xml:space="preserve"> </w:t>
      </w:r>
      <w:r w:rsidR="00552767" w:rsidRPr="00624BE4">
        <w:rPr>
          <w:rFonts w:ascii="Times New Roman" w:eastAsia="Times New Roman" w:hAnsi="Times New Roman" w:cs="Times New Roman"/>
          <w:sz w:val="24"/>
          <w:szCs w:val="24"/>
        </w:rPr>
        <w:t>članici.</w:t>
      </w:r>
    </w:p>
    <w:p w14:paraId="6089C8C0" w14:textId="77777777" w:rsidR="00835336" w:rsidRPr="00624BE4" w:rsidRDefault="00835336" w:rsidP="00054C3C">
      <w:pPr>
        <w:spacing w:after="0" w:line="240" w:lineRule="auto"/>
        <w:jc w:val="both"/>
        <w:rPr>
          <w:rFonts w:ascii="Times New Roman" w:eastAsia="Times New Roman" w:hAnsi="Times New Roman" w:cs="Times New Roman"/>
          <w:sz w:val="24"/>
          <w:szCs w:val="24"/>
        </w:rPr>
      </w:pPr>
    </w:p>
    <w:p w14:paraId="671294FD" w14:textId="192A8113" w:rsidR="00552767" w:rsidRPr="00624BE4" w:rsidRDefault="00835336"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552767" w:rsidRPr="00624BE4">
        <w:rPr>
          <w:rFonts w:ascii="Times New Roman" w:eastAsia="Times New Roman" w:hAnsi="Times New Roman" w:cs="Times New Roman"/>
          <w:sz w:val="24"/>
          <w:szCs w:val="24"/>
        </w:rPr>
        <w:t>Hrvatska</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narodna</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banka</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može</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u</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roku</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od</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30</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dana</w:t>
      </w:r>
      <w:r w:rsidR="00552767" w:rsidRPr="00624BE4">
        <w:rPr>
          <w:rFonts w:ascii="Times New Roman" w:eastAsia="Times New Roman" w:hAnsi="Times New Roman" w:cs="Times New Roman"/>
          <w:spacing w:val="-14"/>
          <w:sz w:val="24"/>
          <w:szCs w:val="24"/>
        </w:rPr>
        <w:t xml:space="preserve"> </w:t>
      </w:r>
      <w:r w:rsidR="00552767" w:rsidRPr="00624BE4">
        <w:rPr>
          <w:rFonts w:ascii="Times New Roman" w:eastAsia="Times New Roman" w:hAnsi="Times New Roman" w:cs="Times New Roman"/>
          <w:sz w:val="24"/>
          <w:szCs w:val="24"/>
        </w:rPr>
        <w:t>od</w:t>
      </w:r>
      <w:r w:rsidR="00552767" w:rsidRPr="00624BE4">
        <w:rPr>
          <w:rFonts w:ascii="Times New Roman" w:eastAsia="Times New Roman" w:hAnsi="Times New Roman" w:cs="Times New Roman"/>
          <w:spacing w:val="-14"/>
          <w:sz w:val="24"/>
          <w:szCs w:val="24"/>
        </w:rPr>
        <w:t xml:space="preserve"> </w:t>
      </w:r>
      <w:r w:rsidR="00552767" w:rsidRPr="00624BE4">
        <w:rPr>
          <w:rFonts w:ascii="Times New Roman" w:eastAsia="Times New Roman" w:hAnsi="Times New Roman" w:cs="Times New Roman"/>
          <w:sz w:val="24"/>
          <w:szCs w:val="24"/>
        </w:rPr>
        <w:t>zaprimanja</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obavijesti</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iz</w:t>
      </w:r>
      <w:r w:rsidR="00552767" w:rsidRPr="00624BE4">
        <w:rPr>
          <w:rFonts w:ascii="Times New Roman" w:eastAsia="Times New Roman" w:hAnsi="Times New Roman" w:cs="Times New Roman"/>
          <w:spacing w:val="-14"/>
          <w:sz w:val="24"/>
          <w:szCs w:val="24"/>
        </w:rPr>
        <w:t xml:space="preserve"> </w:t>
      </w:r>
      <w:r w:rsidR="00552767" w:rsidRPr="00624BE4">
        <w:rPr>
          <w:rFonts w:ascii="Times New Roman" w:eastAsia="Times New Roman" w:hAnsi="Times New Roman" w:cs="Times New Roman"/>
          <w:sz w:val="24"/>
          <w:szCs w:val="24"/>
        </w:rPr>
        <w:t>stavka</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1.</w:t>
      </w:r>
      <w:r w:rsidR="00552767" w:rsidRPr="00624BE4">
        <w:rPr>
          <w:rFonts w:ascii="Times New Roman" w:eastAsia="Times New Roman" w:hAnsi="Times New Roman" w:cs="Times New Roman"/>
          <w:spacing w:val="-14"/>
          <w:sz w:val="24"/>
          <w:szCs w:val="24"/>
        </w:rPr>
        <w:t xml:space="preserve"> </w:t>
      </w:r>
      <w:r w:rsidR="00552767" w:rsidRPr="00624BE4">
        <w:rPr>
          <w:rFonts w:ascii="Times New Roman" w:eastAsia="Times New Roman" w:hAnsi="Times New Roman" w:cs="Times New Roman"/>
          <w:sz w:val="24"/>
          <w:szCs w:val="24"/>
        </w:rPr>
        <w:t>ovoga</w:t>
      </w:r>
      <w:r w:rsidR="00EB751A"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članka tražiti dodatn</w:t>
      </w:r>
      <w:r w:rsidR="004667B4" w:rsidRPr="00624BE4">
        <w:rPr>
          <w:rFonts w:ascii="Times New Roman" w:eastAsia="Times New Roman" w:hAnsi="Times New Roman" w:cs="Times New Roman"/>
          <w:sz w:val="24"/>
          <w:szCs w:val="24"/>
        </w:rPr>
        <w:t>e informacije i</w:t>
      </w:r>
      <w:r w:rsidR="00552767" w:rsidRPr="00624BE4">
        <w:rPr>
          <w:rFonts w:ascii="Times New Roman" w:eastAsia="Times New Roman" w:hAnsi="Times New Roman" w:cs="Times New Roman"/>
          <w:sz w:val="24"/>
          <w:szCs w:val="24"/>
        </w:rPr>
        <w:t xml:space="preserve"> dokumentaciju.</w:t>
      </w:r>
    </w:p>
    <w:p w14:paraId="209D9B82" w14:textId="77777777" w:rsidR="00835336" w:rsidRPr="00624BE4" w:rsidRDefault="00835336" w:rsidP="00054C3C">
      <w:pPr>
        <w:spacing w:after="0" w:line="240" w:lineRule="auto"/>
        <w:jc w:val="both"/>
        <w:rPr>
          <w:rFonts w:ascii="Times New Roman" w:eastAsia="Times New Roman" w:hAnsi="Times New Roman" w:cs="Times New Roman"/>
          <w:sz w:val="24"/>
          <w:szCs w:val="24"/>
        </w:rPr>
      </w:pPr>
    </w:p>
    <w:p w14:paraId="1AD60F57" w14:textId="150B16D1" w:rsidR="00552767" w:rsidRPr="00624BE4" w:rsidRDefault="00835336"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552767" w:rsidRPr="00624BE4">
        <w:rPr>
          <w:rFonts w:ascii="Times New Roman" w:eastAsia="Times New Roman" w:hAnsi="Times New Roman" w:cs="Times New Roman"/>
          <w:sz w:val="24"/>
          <w:szCs w:val="24"/>
        </w:rPr>
        <w:t>Hrvatska</w:t>
      </w:r>
      <w:r w:rsidR="00552767" w:rsidRPr="00624BE4">
        <w:rPr>
          <w:rFonts w:ascii="Times New Roman" w:eastAsia="Times New Roman" w:hAnsi="Times New Roman" w:cs="Times New Roman"/>
          <w:spacing w:val="-7"/>
          <w:sz w:val="24"/>
          <w:szCs w:val="24"/>
        </w:rPr>
        <w:t xml:space="preserve"> </w:t>
      </w:r>
      <w:r w:rsidR="00552767" w:rsidRPr="00624BE4">
        <w:rPr>
          <w:rFonts w:ascii="Times New Roman" w:eastAsia="Times New Roman" w:hAnsi="Times New Roman" w:cs="Times New Roman"/>
          <w:sz w:val="24"/>
          <w:szCs w:val="24"/>
        </w:rPr>
        <w:t>narodna</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banka</w:t>
      </w:r>
      <w:r w:rsidR="00552767" w:rsidRPr="00624BE4">
        <w:rPr>
          <w:rFonts w:ascii="Times New Roman" w:eastAsia="Times New Roman" w:hAnsi="Times New Roman" w:cs="Times New Roman"/>
          <w:spacing w:val="-8"/>
          <w:sz w:val="24"/>
          <w:szCs w:val="24"/>
        </w:rPr>
        <w:t xml:space="preserve"> </w:t>
      </w:r>
      <w:r w:rsidR="00443410" w:rsidRPr="00624BE4">
        <w:rPr>
          <w:rFonts w:ascii="Times New Roman" w:eastAsia="Times New Roman" w:hAnsi="Times New Roman" w:cs="Times New Roman"/>
          <w:sz w:val="24"/>
          <w:szCs w:val="24"/>
        </w:rPr>
        <w:t>provjerava</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najkasnije</w:t>
      </w:r>
      <w:r w:rsidR="00552767" w:rsidRPr="00624BE4">
        <w:rPr>
          <w:rFonts w:ascii="Times New Roman" w:eastAsia="Times New Roman" w:hAnsi="Times New Roman" w:cs="Times New Roman"/>
          <w:spacing w:val="-7"/>
          <w:sz w:val="24"/>
          <w:szCs w:val="24"/>
        </w:rPr>
        <w:t xml:space="preserve"> </w:t>
      </w:r>
      <w:r w:rsidR="00552767" w:rsidRPr="00624BE4">
        <w:rPr>
          <w:rFonts w:ascii="Times New Roman" w:eastAsia="Times New Roman" w:hAnsi="Times New Roman" w:cs="Times New Roman"/>
          <w:sz w:val="24"/>
          <w:szCs w:val="24"/>
        </w:rPr>
        <w:t>u</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roku</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od</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60</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dana</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od</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dana</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dostave</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potpunih i</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točnih</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informacija</w:t>
      </w:r>
      <w:r w:rsidR="00552767" w:rsidRPr="00624BE4">
        <w:rPr>
          <w:rFonts w:ascii="Times New Roman" w:eastAsia="Times New Roman" w:hAnsi="Times New Roman" w:cs="Times New Roman"/>
          <w:spacing w:val="-14"/>
          <w:sz w:val="24"/>
          <w:szCs w:val="24"/>
        </w:rPr>
        <w:t xml:space="preserve"> </w:t>
      </w:r>
      <w:r w:rsidR="00552767" w:rsidRPr="00624BE4">
        <w:rPr>
          <w:rFonts w:ascii="Times New Roman" w:eastAsia="Times New Roman" w:hAnsi="Times New Roman" w:cs="Times New Roman"/>
          <w:sz w:val="24"/>
          <w:szCs w:val="24"/>
        </w:rPr>
        <w:t>iz</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stavka</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1.</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ovoga</w:t>
      </w:r>
      <w:r w:rsidR="00552767" w:rsidRPr="00624BE4">
        <w:rPr>
          <w:rFonts w:ascii="Times New Roman" w:eastAsia="Times New Roman" w:hAnsi="Times New Roman" w:cs="Times New Roman"/>
          <w:spacing w:val="-14"/>
          <w:sz w:val="24"/>
          <w:szCs w:val="24"/>
        </w:rPr>
        <w:t xml:space="preserve"> </w:t>
      </w:r>
      <w:r w:rsidR="00552767" w:rsidRPr="00624BE4">
        <w:rPr>
          <w:rFonts w:ascii="Times New Roman" w:eastAsia="Times New Roman" w:hAnsi="Times New Roman" w:cs="Times New Roman"/>
          <w:sz w:val="24"/>
          <w:szCs w:val="24"/>
        </w:rPr>
        <w:t>članka</w:t>
      </w:r>
      <w:r w:rsidR="00552767" w:rsidRPr="00624BE4">
        <w:rPr>
          <w:rFonts w:ascii="Times New Roman" w:eastAsia="Times New Roman" w:hAnsi="Times New Roman" w:cs="Times New Roman"/>
          <w:spacing w:val="-14"/>
          <w:sz w:val="24"/>
          <w:szCs w:val="24"/>
        </w:rPr>
        <w:t xml:space="preserve"> </w:t>
      </w:r>
      <w:r w:rsidR="00552767" w:rsidRPr="00624BE4">
        <w:rPr>
          <w:rFonts w:ascii="Times New Roman" w:eastAsia="Times New Roman" w:hAnsi="Times New Roman" w:cs="Times New Roman"/>
          <w:sz w:val="24"/>
          <w:szCs w:val="24"/>
        </w:rPr>
        <w:t>ispunjava</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li</w:t>
      </w:r>
      <w:r w:rsidR="00552767" w:rsidRPr="00624BE4">
        <w:rPr>
          <w:rFonts w:ascii="Times New Roman" w:eastAsia="Times New Roman" w:hAnsi="Times New Roman" w:cs="Times New Roman"/>
          <w:spacing w:val="-14"/>
          <w:sz w:val="24"/>
          <w:szCs w:val="24"/>
        </w:rPr>
        <w:t xml:space="preserve"> </w:t>
      </w:r>
      <w:r w:rsidR="00552767" w:rsidRPr="00624BE4">
        <w:rPr>
          <w:rFonts w:ascii="Times New Roman" w:eastAsia="Times New Roman" w:hAnsi="Times New Roman" w:cs="Times New Roman"/>
          <w:sz w:val="24"/>
          <w:szCs w:val="24"/>
        </w:rPr>
        <w:t>financijska</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institucija</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uvjete</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iz</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članka</w:t>
      </w:r>
      <w:r w:rsidRPr="00624BE4">
        <w:rPr>
          <w:rFonts w:ascii="Times New Roman" w:eastAsia="Times New Roman" w:hAnsi="Times New Roman" w:cs="Times New Roman"/>
          <w:sz w:val="24"/>
          <w:szCs w:val="24"/>
        </w:rPr>
        <w:t xml:space="preserve"> </w:t>
      </w:r>
      <w:r w:rsidR="002E1879" w:rsidRPr="00624BE4">
        <w:rPr>
          <w:rFonts w:ascii="Times New Roman" w:eastAsia="Times New Roman" w:hAnsi="Times New Roman" w:cs="Times New Roman"/>
          <w:sz w:val="24"/>
          <w:szCs w:val="24"/>
        </w:rPr>
        <w:t>65</w:t>
      </w:r>
      <w:r w:rsidR="00552767" w:rsidRPr="00624BE4">
        <w:rPr>
          <w:rFonts w:ascii="Times New Roman" w:eastAsia="Times New Roman" w:hAnsi="Times New Roman" w:cs="Times New Roman"/>
          <w:sz w:val="24"/>
          <w:szCs w:val="24"/>
        </w:rPr>
        <w:t>. stavka 1. ovoga Zakona te</w:t>
      </w:r>
      <w:r w:rsidR="00F134B6" w:rsidRPr="00624BE4">
        <w:rPr>
          <w:rFonts w:ascii="Times New Roman" w:eastAsia="Times New Roman" w:hAnsi="Times New Roman" w:cs="Times New Roman"/>
          <w:sz w:val="24"/>
          <w:szCs w:val="24"/>
        </w:rPr>
        <w:t>,</w:t>
      </w:r>
      <w:r w:rsidR="00552767" w:rsidRPr="00624BE4">
        <w:rPr>
          <w:rFonts w:ascii="Times New Roman" w:eastAsia="Times New Roman" w:hAnsi="Times New Roman" w:cs="Times New Roman"/>
          <w:sz w:val="24"/>
          <w:szCs w:val="24"/>
        </w:rPr>
        <w:t xml:space="preserve"> ako ocijeni da su </w:t>
      </w:r>
      <w:r w:rsidR="00EB751A" w:rsidRPr="00624BE4">
        <w:rPr>
          <w:rFonts w:ascii="Times New Roman" w:eastAsia="Times New Roman" w:hAnsi="Times New Roman" w:cs="Times New Roman"/>
          <w:sz w:val="24"/>
          <w:szCs w:val="24"/>
        </w:rPr>
        <w:t xml:space="preserve">ti uvjeti </w:t>
      </w:r>
      <w:r w:rsidR="00552767" w:rsidRPr="00624BE4">
        <w:rPr>
          <w:rFonts w:ascii="Times New Roman" w:eastAsia="Times New Roman" w:hAnsi="Times New Roman" w:cs="Times New Roman"/>
          <w:sz w:val="24"/>
          <w:szCs w:val="24"/>
        </w:rPr>
        <w:t xml:space="preserve">ispunjeni, financijskoj instituciji preko matične kreditne institucije </w:t>
      </w:r>
      <w:r w:rsidR="00443410" w:rsidRPr="00624BE4">
        <w:rPr>
          <w:rFonts w:ascii="Times New Roman" w:eastAsia="Times New Roman" w:hAnsi="Times New Roman" w:cs="Times New Roman"/>
          <w:sz w:val="24"/>
          <w:szCs w:val="24"/>
        </w:rPr>
        <w:t>dostavlja</w:t>
      </w:r>
      <w:r w:rsidR="00552767" w:rsidRPr="00624BE4">
        <w:rPr>
          <w:rFonts w:ascii="Times New Roman" w:eastAsia="Times New Roman" w:hAnsi="Times New Roman" w:cs="Times New Roman"/>
          <w:sz w:val="24"/>
          <w:szCs w:val="24"/>
        </w:rPr>
        <w:t xml:space="preserve"> potvrdu o ispunjavanju uvjeta.</w:t>
      </w:r>
    </w:p>
    <w:p w14:paraId="52E00EB2" w14:textId="77777777" w:rsidR="00835336" w:rsidRPr="00624BE4" w:rsidRDefault="00835336" w:rsidP="00054C3C">
      <w:pPr>
        <w:spacing w:after="0" w:line="240" w:lineRule="auto"/>
        <w:jc w:val="both"/>
        <w:rPr>
          <w:rFonts w:ascii="Times New Roman" w:eastAsia="Times New Roman" w:hAnsi="Times New Roman" w:cs="Times New Roman"/>
          <w:sz w:val="24"/>
          <w:szCs w:val="24"/>
        </w:rPr>
      </w:pPr>
    </w:p>
    <w:p w14:paraId="21174570" w14:textId="3004B3E9" w:rsidR="00552767" w:rsidRPr="00624BE4" w:rsidRDefault="00835336"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(5) </w:t>
      </w:r>
      <w:r w:rsidR="00552767" w:rsidRPr="00624BE4">
        <w:rPr>
          <w:rFonts w:ascii="Times New Roman" w:eastAsia="Times New Roman" w:hAnsi="Times New Roman" w:cs="Times New Roman"/>
          <w:sz w:val="24"/>
          <w:szCs w:val="24"/>
        </w:rPr>
        <w:t xml:space="preserve">Hrvatska narodna banka </w:t>
      </w:r>
      <w:r w:rsidR="00443410" w:rsidRPr="00624BE4">
        <w:rPr>
          <w:rFonts w:ascii="Times New Roman" w:eastAsia="Times New Roman" w:hAnsi="Times New Roman" w:cs="Times New Roman"/>
          <w:sz w:val="24"/>
          <w:szCs w:val="24"/>
        </w:rPr>
        <w:t xml:space="preserve">dostavlja </w:t>
      </w:r>
      <w:r w:rsidR="00552767" w:rsidRPr="00624BE4">
        <w:rPr>
          <w:rFonts w:ascii="Times New Roman" w:eastAsia="Times New Roman" w:hAnsi="Times New Roman" w:cs="Times New Roman"/>
          <w:sz w:val="24"/>
          <w:szCs w:val="24"/>
        </w:rPr>
        <w:t>nadležnom tijelu države članice domaćina bez odgađanja, a unutar roka od tri mjeseca od dana dostave potpunih i točnih informacija iz stavka 1. ovoga članka, obavijest na način propisan Provedbenom uredbom Komisije (EU) br. 926/2014</w:t>
      </w:r>
      <w:r w:rsidR="00552767" w:rsidRPr="00624BE4">
        <w:rPr>
          <w:rFonts w:ascii="Times New Roman" w:eastAsia="Times New Roman" w:hAnsi="Times New Roman" w:cs="Times New Roman"/>
          <w:spacing w:val="-6"/>
          <w:sz w:val="24"/>
          <w:szCs w:val="24"/>
        </w:rPr>
        <w:t xml:space="preserve"> </w:t>
      </w:r>
      <w:r w:rsidR="00552767" w:rsidRPr="00624BE4">
        <w:rPr>
          <w:rFonts w:ascii="Times New Roman" w:eastAsia="Times New Roman" w:hAnsi="Times New Roman" w:cs="Times New Roman"/>
          <w:sz w:val="24"/>
          <w:szCs w:val="24"/>
        </w:rPr>
        <w:t>i</w:t>
      </w:r>
      <w:r w:rsidR="00552767" w:rsidRPr="00624BE4">
        <w:rPr>
          <w:rFonts w:ascii="Times New Roman" w:eastAsia="Times New Roman" w:hAnsi="Times New Roman" w:cs="Times New Roman"/>
          <w:spacing w:val="-6"/>
          <w:sz w:val="24"/>
          <w:szCs w:val="24"/>
        </w:rPr>
        <w:t xml:space="preserve"> </w:t>
      </w:r>
      <w:r w:rsidR="00552767" w:rsidRPr="00624BE4">
        <w:rPr>
          <w:rFonts w:ascii="Times New Roman" w:eastAsia="Times New Roman" w:hAnsi="Times New Roman" w:cs="Times New Roman"/>
          <w:sz w:val="24"/>
          <w:szCs w:val="24"/>
        </w:rPr>
        <w:t>potvrdu</w:t>
      </w:r>
      <w:r w:rsidR="00552767" w:rsidRPr="00624BE4">
        <w:rPr>
          <w:rFonts w:ascii="Times New Roman" w:eastAsia="Times New Roman" w:hAnsi="Times New Roman" w:cs="Times New Roman"/>
          <w:spacing w:val="-6"/>
          <w:sz w:val="24"/>
          <w:szCs w:val="24"/>
        </w:rPr>
        <w:t xml:space="preserve"> </w:t>
      </w:r>
      <w:r w:rsidR="00552767" w:rsidRPr="00624BE4">
        <w:rPr>
          <w:rFonts w:ascii="Times New Roman" w:eastAsia="Times New Roman" w:hAnsi="Times New Roman" w:cs="Times New Roman"/>
          <w:sz w:val="24"/>
          <w:szCs w:val="24"/>
        </w:rPr>
        <w:t>o</w:t>
      </w:r>
      <w:r w:rsidR="00552767" w:rsidRPr="00624BE4">
        <w:rPr>
          <w:rFonts w:ascii="Times New Roman" w:eastAsia="Times New Roman" w:hAnsi="Times New Roman" w:cs="Times New Roman"/>
          <w:spacing w:val="-6"/>
          <w:sz w:val="24"/>
          <w:szCs w:val="24"/>
        </w:rPr>
        <w:t xml:space="preserve"> </w:t>
      </w:r>
      <w:r w:rsidR="00552767" w:rsidRPr="00624BE4">
        <w:rPr>
          <w:rFonts w:ascii="Times New Roman" w:eastAsia="Times New Roman" w:hAnsi="Times New Roman" w:cs="Times New Roman"/>
          <w:sz w:val="24"/>
          <w:szCs w:val="24"/>
        </w:rPr>
        <w:t>ispunjavanju</w:t>
      </w:r>
      <w:r w:rsidR="00552767" w:rsidRPr="00624BE4">
        <w:rPr>
          <w:rFonts w:ascii="Times New Roman" w:eastAsia="Times New Roman" w:hAnsi="Times New Roman" w:cs="Times New Roman"/>
          <w:spacing w:val="-7"/>
          <w:sz w:val="24"/>
          <w:szCs w:val="24"/>
        </w:rPr>
        <w:t xml:space="preserve"> </w:t>
      </w:r>
      <w:r w:rsidR="00552767" w:rsidRPr="00624BE4">
        <w:rPr>
          <w:rFonts w:ascii="Times New Roman" w:eastAsia="Times New Roman" w:hAnsi="Times New Roman" w:cs="Times New Roman"/>
          <w:sz w:val="24"/>
          <w:szCs w:val="24"/>
        </w:rPr>
        <w:t>uvjeta</w:t>
      </w:r>
      <w:r w:rsidR="00552767" w:rsidRPr="00624BE4">
        <w:rPr>
          <w:rFonts w:ascii="Times New Roman" w:eastAsia="Times New Roman" w:hAnsi="Times New Roman" w:cs="Times New Roman"/>
          <w:spacing w:val="-6"/>
          <w:sz w:val="24"/>
          <w:szCs w:val="24"/>
        </w:rPr>
        <w:t xml:space="preserve"> </w:t>
      </w:r>
      <w:r w:rsidR="00552767" w:rsidRPr="00624BE4">
        <w:rPr>
          <w:rFonts w:ascii="Times New Roman" w:eastAsia="Times New Roman" w:hAnsi="Times New Roman" w:cs="Times New Roman"/>
          <w:sz w:val="24"/>
          <w:szCs w:val="24"/>
        </w:rPr>
        <w:t>te</w:t>
      </w:r>
      <w:r w:rsidR="00552767" w:rsidRPr="00624BE4">
        <w:rPr>
          <w:rFonts w:ascii="Times New Roman" w:eastAsia="Times New Roman" w:hAnsi="Times New Roman" w:cs="Times New Roman"/>
          <w:spacing w:val="-6"/>
          <w:sz w:val="24"/>
          <w:szCs w:val="24"/>
        </w:rPr>
        <w:t xml:space="preserve"> </w:t>
      </w:r>
      <w:r w:rsidR="00443410" w:rsidRPr="00624BE4">
        <w:rPr>
          <w:rFonts w:ascii="Times New Roman" w:eastAsia="Times New Roman" w:hAnsi="Times New Roman" w:cs="Times New Roman"/>
          <w:sz w:val="24"/>
          <w:szCs w:val="24"/>
        </w:rPr>
        <w:t>prilaže</w:t>
      </w:r>
      <w:r w:rsidR="00443410" w:rsidRPr="00624BE4">
        <w:rPr>
          <w:rFonts w:ascii="Times New Roman" w:eastAsia="Times New Roman" w:hAnsi="Times New Roman" w:cs="Times New Roman"/>
          <w:spacing w:val="-6"/>
          <w:sz w:val="24"/>
          <w:szCs w:val="24"/>
        </w:rPr>
        <w:t xml:space="preserve"> </w:t>
      </w:r>
      <w:r w:rsidR="00552767" w:rsidRPr="00624BE4">
        <w:rPr>
          <w:rFonts w:ascii="Times New Roman" w:eastAsia="Times New Roman" w:hAnsi="Times New Roman" w:cs="Times New Roman"/>
          <w:sz w:val="24"/>
          <w:szCs w:val="24"/>
        </w:rPr>
        <w:t>podatak</w:t>
      </w:r>
      <w:r w:rsidR="00552767" w:rsidRPr="00624BE4">
        <w:rPr>
          <w:rFonts w:ascii="Times New Roman" w:eastAsia="Times New Roman" w:hAnsi="Times New Roman" w:cs="Times New Roman"/>
          <w:spacing w:val="-6"/>
          <w:sz w:val="24"/>
          <w:szCs w:val="24"/>
        </w:rPr>
        <w:t xml:space="preserve"> </w:t>
      </w:r>
      <w:r w:rsidR="00552767" w:rsidRPr="00624BE4">
        <w:rPr>
          <w:rFonts w:ascii="Times New Roman" w:eastAsia="Times New Roman" w:hAnsi="Times New Roman" w:cs="Times New Roman"/>
          <w:sz w:val="24"/>
          <w:szCs w:val="24"/>
        </w:rPr>
        <w:t>o</w:t>
      </w:r>
      <w:r w:rsidR="00552767" w:rsidRPr="00624BE4">
        <w:rPr>
          <w:rFonts w:ascii="Times New Roman" w:eastAsia="Times New Roman" w:hAnsi="Times New Roman" w:cs="Times New Roman"/>
          <w:spacing w:val="-6"/>
          <w:sz w:val="24"/>
          <w:szCs w:val="24"/>
        </w:rPr>
        <w:t xml:space="preserve"> </w:t>
      </w:r>
      <w:r w:rsidR="00552767" w:rsidRPr="00624BE4">
        <w:rPr>
          <w:rFonts w:ascii="Times New Roman" w:eastAsia="Times New Roman" w:hAnsi="Times New Roman" w:cs="Times New Roman"/>
          <w:sz w:val="24"/>
          <w:szCs w:val="24"/>
        </w:rPr>
        <w:t>iznosu</w:t>
      </w:r>
      <w:r w:rsidR="00552767" w:rsidRPr="00624BE4">
        <w:rPr>
          <w:rFonts w:ascii="Times New Roman" w:eastAsia="Times New Roman" w:hAnsi="Times New Roman" w:cs="Times New Roman"/>
          <w:spacing w:val="-7"/>
          <w:sz w:val="24"/>
          <w:szCs w:val="24"/>
        </w:rPr>
        <w:t xml:space="preserve"> </w:t>
      </w:r>
      <w:r w:rsidR="00552767" w:rsidRPr="00624BE4">
        <w:rPr>
          <w:rFonts w:ascii="Times New Roman" w:eastAsia="Times New Roman" w:hAnsi="Times New Roman" w:cs="Times New Roman"/>
          <w:sz w:val="24"/>
          <w:szCs w:val="24"/>
        </w:rPr>
        <w:t>i</w:t>
      </w:r>
      <w:r w:rsidR="00552767" w:rsidRPr="00624BE4">
        <w:rPr>
          <w:rFonts w:ascii="Times New Roman" w:eastAsia="Times New Roman" w:hAnsi="Times New Roman" w:cs="Times New Roman"/>
          <w:spacing w:val="-6"/>
          <w:sz w:val="24"/>
          <w:szCs w:val="24"/>
        </w:rPr>
        <w:t xml:space="preserve"> </w:t>
      </w:r>
      <w:r w:rsidR="00552767" w:rsidRPr="00624BE4">
        <w:rPr>
          <w:rFonts w:ascii="Times New Roman" w:eastAsia="Times New Roman" w:hAnsi="Times New Roman" w:cs="Times New Roman"/>
          <w:sz w:val="24"/>
          <w:szCs w:val="24"/>
        </w:rPr>
        <w:t>sastavu</w:t>
      </w:r>
      <w:r w:rsidR="00552767" w:rsidRPr="00624BE4">
        <w:rPr>
          <w:rFonts w:ascii="Times New Roman" w:eastAsia="Times New Roman" w:hAnsi="Times New Roman" w:cs="Times New Roman"/>
          <w:spacing w:val="-6"/>
          <w:sz w:val="24"/>
          <w:szCs w:val="24"/>
        </w:rPr>
        <w:t xml:space="preserve"> </w:t>
      </w:r>
      <w:r w:rsidR="00552767" w:rsidRPr="00624BE4">
        <w:rPr>
          <w:rFonts w:ascii="Times New Roman" w:eastAsia="Times New Roman" w:hAnsi="Times New Roman" w:cs="Times New Roman"/>
          <w:sz w:val="24"/>
          <w:szCs w:val="24"/>
        </w:rPr>
        <w:t>regulatornog</w:t>
      </w:r>
      <w:r w:rsidR="00552767" w:rsidRPr="00624BE4">
        <w:rPr>
          <w:rFonts w:ascii="Times New Roman" w:eastAsia="Times New Roman" w:hAnsi="Times New Roman" w:cs="Times New Roman"/>
          <w:spacing w:val="-6"/>
          <w:sz w:val="24"/>
          <w:szCs w:val="24"/>
        </w:rPr>
        <w:t xml:space="preserve"> </w:t>
      </w:r>
      <w:r w:rsidR="00552767" w:rsidRPr="00624BE4">
        <w:rPr>
          <w:rFonts w:ascii="Times New Roman" w:eastAsia="Times New Roman" w:hAnsi="Times New Roman" w:cs="Times New Roman"/>
          <w:sz w:val="24"/>
          <w:szCs w:val="24"/>
        </w:rPr>
        <w:t xml:space="preserve">ili nekog drugog propisanog oblika kapitala te financijske institucije, </w:t>
      </w:r>
      <w:r w:rsidR="00443410" w:rsidRPr="00624BE4">
        <w:rPr>
          <w:rFonts w:ascii="Times New Roman" w:eastAsia="Times New Roman" w:hAnsi="Times New Roman" w:cs="Times New Roman"/>
          <w:sz w:val="24"/>
          <w:szCs w:val="24"/>
        </w:rPr>
        <w:t xml:space="preserve">podatak o </w:t>
      </w:r>
      <w:r w:rsidR="00552767" w:rsidRPr="00624BE4">
        <w:rPr>
          <w:rFonts w:ascii="Times New Roman" w:eastAsia="Times New Roman" w:hAnsi="Times New Roman" w:cs="Times New Roman"/>
          <w:sz w:val="24"/>
          <w:szCs w:val="24"/>
        </w:rPr>
        <w:t xml:space="preserve">iznosu konsolidiranog regulatornog kapitala i </w:t>
      </w:r>
      <w:r w:rsidR="00443410" w:rsidRPr="00624BE4">
        <w:rPr>
          <w:rFonts w:ascii="Times New Roman" w:eastAsia="Times New Roman" w:hAnsi="Times New Roman" w:cs="Times New Roman"/>
          <w:sz w:val="24"/>
          <w:szCs w:val="24"/>
        </w:rPr>
        <w:t xml:space="preserve">podatak o </w:t>
      </w:r>
      <w:r w:rsidR="00552767" w:rsidRPr="00624BE4">
        <w:rPr>
          <w:rFonts w:ascii="Times New Roman" w:eastAsia="Times New Roman" w:hAnsi="Times New Roman" w:cs="Times New Roman"/>
          <w:sz w:val="24"/>
          <w:szCs w:val="24"/>
        </w:rPr>
        <w:t xml:space="preserve">iznosu kapitalnih zahtjeva grupe kreditnih institucija u </w:t>
      </w:r>
      <w:r w:rsidR="00443410" w:rsidRPr="00624BE4">
        <w:rPr>
          <w:rFonts w:ascii="Times New Roman" w:eastAsia="Times New Roman" w:hAnsi="Times New Roman" w:cs="Times New Roman"/>
          <w:sz w:val="24"/>
          <w:szCs w:val="24"/>
        </w:rPr>
        <w:t>RH</w:t>
      </w:r>
      <w:r w:rsidR="00552767" w:rsidRPr="00624BE4">
        <w:rPr>
          <w:rFonts w:ascii="Times New Roman" w:eastAsia="Times New Roman" w:hAnsi="Times New Roman" w:cs="Times New Roman"/>
          <w:sz w:val="24"/>
          <w:szCs w:val="24"/>
        </w:rPr>
        <w:t xml:space="preserve"> kojoj ta financijska institucija pripada, kao i podatak o ukupnom iznosu izloženosti riziku grupe kreditnih institucija.</w:t>
      </w:r>
    </w:p>
    <w:p w14:paraId="1C180B6F" w14:textId="77777777" w:rsidR="00143F50" w:rsidRPr="00624BE4" w:rsidRDefault="00143F50" w:rsidP="00054C3C">
      <w:pPr>
        <w:spacing w:after="0" w:line="240" w:lineRule="auto"/>
        <w:jc w:val="both"/>
        <w:rPr>
          <w:rFonts w:ascii="Times New Roman" w:eastAsia="Times New Roman" w:hAnsi="Times New Roman" w:cs="Times New Roman"/>
          <w:sz w:val="24"/>
          <w:szCs w:val="24"/>
        </w:rPr>
      </w:pPr>
    </w:p>
    <w:p w14:paraId="7C97B133" w14:textId="6F2176E8" w:rsidR="00552767" w:rsidRPr="00624BE4" w:rsidRDefault="00835336"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(6) </w:t>
      </w:r>
      <w:r w:rsidR="00552767" w:rsidRPr="00624BE4">
        <w:rPr>
          <w:rFonts w:ascii="Times New Roman" w:eastAsia="Times New Roman" w:hAnsi="Times New Roman" w:cs="Times New Roman"/>
          <w:sz w:val="24"/>
          <w:szCs w:val="24"/>
        </w:rPr>
        <w:t>Hrvatska</w:t>
      </w:r>
      <w:r w:rsidR="00552767" w:rsidRPr="00624BE4">
        <w:rPr>
          <w:rFonts w:ascii="Times New Roman" w:eastAsia="Times New Roman" w:hAnsi="Times New Roman" w:cs="Times New Roman"/>
          <w:spacing w:val="-16"/>
          <w:sz w:val="24"/>
          <w:szCs w:val="24"/>
        </w:rPr>
        <w:t xml:space="preserve"> </w:t>
      </w:r>
      <w:r w:rsidR="00552767" w:rsidRPr="00624BE4">
        <w:rPr>
          <w:rFonts w:ascii="Times New Roman" w:eastAsia="Times New Roman" w:hAnsi="Times New Roman" w:cs="Times New Roman"/>
          <w:sz w:val="24"/>
          <w:szCs w:val="24"/>
        </w:rPr>
        <w:t>narodna</w:t>
      </w:r>
      <w:r w:rsidR="00552767" w:rsidRPr="00624BE4">
        <w:rPr>
          <w:rFonts w:ascii="Times New Roman" w:eastAsia="Times New Roman" w:hAnsi="Times New Roman" w:cs="Times New Roman"/>
          <w:spacing w:val="-17"/>
          <w:sz w:val="24"/>
          <w:szCs w:val="24"/>
        </w:rPr>
        <w:t xml:space="preserve"> </w:t>
      </w:r>
      <w:r w:rsidR="00552767" w:rsidRPr="00624BE4">
        <w:rPr>
          <w:rFonts w:ascii="Times New Roman" w:eastAsia="Times New Roman" w:hAnsi="Times New Roman" w:cs="Times New Roman"/>
          <w:sz w:val="24"/>
          <w:szCs w:val="24"/>
        </w:rPr>
        <w:t>banka</w:t>
      </w:r>
      <w:r w:rsidR="00552767" w:rsidRPr="00624BE4">
        <w:rPr>
          <w:rFonts w:ascii="Times New Roman" w:eastAsia="Times New Roman" w:hAnsi="Times New Roman" w:cs="Times New Roman"/>
          <w:spacing w:val="-17"/>
          <w:sz w:val="24"/>
          <w:szCs w:val="24"/>
        </w:rPr>
        <w:t xml:space="preserve"> </w:t>
      </w:r>
      <w:r w:rsidR="00443410" w:rsidRPr="00624BE4">
        <w:rPr>
          <w:rFonts w:ascii="Times New Roman" w:eastAsia="Times New Roman" w:hAnsi="Times New Roman" w:cs="Times New Roman"/>
          <w:sz w:val="24"/>
          <w:szCs w:val="24"/>
        </w:rPr>
        <w:t>ne dostavlja</w:t>
      </w:r>
      <w:r w:rsidR="00552767" w:rsidRPr="00624BE4">
        <w:rPr>
          <w:rFonts w:ascii="Times New Roman" w:eastAsia="Times New Roman" w:hAnsi="Times New Roman" w:cs="Times New Roman"/>
          <w:spacing w:val="-17"/>
          <w:sz w:val="24"/>
          <w:szCs w:val="24"/>
        </w:rPr>
        <w:t xml:space="preserve"> </w:t>
      </w:r>
      <w:r w:rsidR="00552767" w:rsidRPr="00624BE4">
        <w:rPr>
          <w:rFonts w:ascii="Times New Roman" w:eastAsia="Times New Roman" w:hAnsi="Times New Roman" w:cs="Times New Roman"/>
          <w:sz w:val="24"/>
          <w:szCs w:val="24"/>
        </w:rPr>
        <w:t>obavijesti</w:t>
      </w:r>
      <w:r w:rsidR="00552767" w:rsidRPr="00624BE4">
        <w:rPr>
          <w:rFonts w:ascii="Times New Roman" w:eastAsia="Times New Roman" w:hAnsi="Times New Roman" w:cs="Times New Roman"/>
          <w:spacing w:val="-17"/>
          <w:sz w:val="24"/>
          <w:szCs w:val="24"/>
        </w:rPr>
        <w:t xml:space="preserve"> </w:t>
      </w:r>
      <w:r w:rsidR="00552767" w:rsidRPr="00624BE4">
        <w:rPr>
          <w:rFonts w:ascii="Times New Roman" w:eastAsia="Times New Roman" w:hAnsi="Times New Roman" w:cs="Times New Roman"/>
          <w:sz w:val="24"/>
          <w:szCs w:val="24"/>
        </w:rPr>
        <w:t>iz</w:t>
      </w:r>
      <w:r w:rsidR="00552767" w:rsidRPr="00624BE4">
        <w:rPr>
          <w:rFonts w:ascii="Times New Roman" w:eastAsia="Times New Roman" w:hAnsi="Times New Roman" w:cs="Times New Roman"/>
          <w:spacing w:val="-17"/>
          <w:sz w:val="24"/>
          <w:szCs w:val="24"/>
        </w:rPr>
        <w:t xml:space="preserve"> </w:t>
      </w:r>
      <w:r w:rsidR="00552767" w:rsidRPr="00624BE4">
        <w:rPr>
          <w:rFonts w:ascii="Times New Roman" w:eastAsia="Times New Roman" w:hAnsi="Times New Roman" w:cs="Times New Roman"/>
          <w:sz w:val="24"/>
          <w:szCs w:val="24"/>
        </w:rPr>
        <w:t>stavaka</w:t>
      </w:r>
      <w:r w:rsidR="00552767" w:rsidRPr="00624BE4">
        <w:rPr>
          <w:rFonts w:ascii="Times New Roman" w:eastAsia="Times New Roman" w:hAnsi="Times New Roman" w:cs="Times New Roman"/>
          <w:spacing w:val="-16"/>
          <w:sz w:val="24"/>
          <w:szCs w:val="24"/>
        </w:rPr>
        <w:t xml:space="preserve"> </w:t>
      </w:r>
      <w:r w:rsidR="00552767" w:rsidRPr="00624BE4">
        <w:rPr>
          <w:rFonts w:ascii="Times New Roman" w:eastAsia="Times New Roman" w:hAnsi="Times New Roman" w:cs="Times New Roman"/>
          <w:sz w:val="24"/>
          <w:szCs w:val="24"/>
        </w:rPr>
        <w:t>4.</w:t>
      </w:r>
      <w:r w:rsidR="00552767" w:rsidRPr="00624BE4">
        <w:rPr>
          <w:rFonts w:ascii="Times New Roman" w:eastAsia="Times New Roman" w:hAnsi="Times New Roman" w:cs="Times New Roman"/>
          <w:spacing w:val="-17"/>
          <w:sz w:val="24"/>
          <w:szCs w:val="24"/>
        </w:rPr>
        <w:t xml:space="preserve"> </w:t>
      </w:r>
      <w:r w:rsidR="00552767" w:rsidRPr="00624BE4">
        <w:rPr>
          <w:rFonts w:ascii="Times New Roman" w:eastAsia="Times New Roman" w:hAnsi="Times New Roman" w:cs="Times New Roman"/>
          <w:sz w:val="24"/>
          <w:szCs w:val="24"/>
        </w:rPr>
        <w:t>i</w:t>
      </w:r>
      <w:r w:rsidR="00552767" w:rsidRPr="00624BE4">
        <w:rPr>
          <w:rFonts w:ascii="Times New Roman" w:eastAsia="Times New Roman" w:hAnsi="Times New Roman" w:cs="Times New Roman"/>
          <w:spacing w:val="-17"/>
          <w:sz w:val="24"/>
          <w:szCs w:val="24"/>
        </w:rPr>
        <w:t xml:space="preserve"> </w:t>
      </w:r>
      <w:r w:rsidR="00552767" w:rsidRPr="00624BE4">
        <w:rPr>
          <w:rFonts w:ascii="Times New Roman" w:eastAsia="Times New Roman" w:hAnsi="Times New Roman" w:cs="Times New Roman"/>
          <w:sz w:val="24"/>
          <w:szCs w:val="24"/>
        </w:rPr>
        <w:t>5.</w:t>
      </w:r>
      <w:r w:rsidR="00552767" w:rsidRPr="00624BE4">
        <w:rPr>
          <w:rFonts w:ascii="Times New Roman" w:eastAsia="Times New Roman" w:hAnsi="Times New Roman" w:cs="Times New Roman"/>
          <w:spacing w:val="-17"/>
          <w:sz w:val="24"/>
          <w:szCs w:val="24"/>
        </w:rPr>
        <w:t xml:space="preserve"> </w:t>
      </w:r>
      <w:r w:rsidR="00552767" w:rsidRPr="00624BE4">
        <w:rPr>
          <w:rFonts w:ascii="Times New Roman" w:eastAsia="Times New Roman" w:hAnsi="Times New Roman" w:cs="Times New Roman"/>
          <w:sz w:val="24"/>
          <w:szCs w:val="24"/>
        </w:rPr>
        <w:t>ovoga</w:t>
      </w:r>
      <w:r w:rsidR="00552767" w:rsidRPr="00624BE4">
        <w:rPr>
          <w:rFonts w:ascii="Times New Roman" w:eastAsia="Times New Roman" w:hAnsi="Times New Roman" w:cs="Times New Roman"/>
          <w:spacing w:val="-18"/>
          <w:sz w:val="24"/>
          <w:szCs w:val="24"/>
        </w:rPr>
        <w:t xml:space="preserve"> </w:t>
      </w:r>
      <w:r w:rsidR="00552767" w:rsidRPr="00624BE4">
        <w:rPr>
          <w:rFonts w:ascii="Times New Roman" w:eastAsia="Times New Roman" w:hAnsi="Times New Roman" w:cs="Times New Roman"/>
          <w:sz w:val="24"/>
          <w:szCs w:val="24"/>
        </w:rPr>
        <w:t>članka</w:t>
      </w:r>
      <w:r w:rsidR="00BF6DE9" w:rsidRPr="00624BE4">
        <w:rPr>
          <w:rFonts w:ascii="Times New Roman" w:eastAsia="Times New Roman" w:hAnsi="Times New Roman" w:cs="Times New Roman"/>
          <w:sz w:val="24"/>
          <w:szCs w:val="24"/>
        </w:rPr>
        <w:t xml:space="preserve"> nadležnom tijelu države članice domaćina</w:t>
      </w:r>
      <w:r w:rsidR="00552767" w:rsidRPr="00624BE4">
        <w:rPr>
          <w:rFonts w:ascii="Times New Roman" w:eastAsia="Times New Roman" w:hAnsi="Times New Roman" w:cs="Times New Roman"/>
          <w:sz w:val="24"/>
          <w:szCs w:val="24"/>
        </w:rPr>
        <w:t>,</w:t>
      </w:r>
      <w:r w:rsidR="00552767" w:rsidRPr="00624BE4">
        <w:rPr>
          <w:rFonts w:ascii="Times New Roman" w:eastAsia="Times New Roman" w:hAnsi="Times New Roman" w:cs="Times New Roman"/>
          <w:spacing w:val="-17"/>
          <w:sz w:val="24"/>
          <w:szCs w:val="24"/>
        </w:rPr>
        <w:t xml:space="preserve"> </w:t>
      </w:r>
      <w:r w:rsidR="00552767" w:rsidRPr="00624BE4">
        <w:rPr>
          <w:rFonts w:ascii="Times New Roman" w:eastAsia="Times New Roman" w:hAnsi="Times New Roman" w:cs="Times New Roman"/>
          <w:sz w:val="24"/>
          <w:szCs w:val="24"/>
        </w:rPr>
        <w:t>nego</w:t>
      </w:r>
      <w:r w:rsidR="00552767" w:rsidRPr="00624BE4">
        <w:rPr>
          <w:rFonts w:ascii="Times New Roman" w:eastAsia="Times New Roman" w:hAnsi="Times New Roman" w:cs="Times New Roman"/>
          <w:spacing w:val="-17"/>
          <w:sz w:val="24"/>
          <w:szCs w:val="24"/>
        </w:rPr>
        <w:t xml:space="preserve"> </w:t>
      </w:r>
      <w:r w:rsidR="00552767" w:rsidRPr="00624BE4">
        <w:rPr>
          <w:rFonts w:ascii="Times New Roman" w:eastAsia="Times New Roman" w:hAnsi="Times New Roman" w:cs="Times New Roman"/>
          <w:sz w:val="24"/>
          <w:szCs w:val="24"/>
        </w:rPr>
        <w:t>donosi rješenje kojim odbija dostavljanje obavijesti</w:t>
      </w:r>
      <w:r w:rsidR="00BF6DE9" w:rsidRPr="00624BE4">
        <w:rPr>
          <w:rFonts w:ascii="Times New Roman" w:eastAsia="Times New Roman" w:hAnsi="Times New Roman" w:cs="Times New Roman"/>
          <w:sz w:val="24"/>
          <w:szCs w:val="24"/>
        </w:rPr>
        <w:t xml:space="preserve"> i dostavlja ga matičnoj kreditnoj instituciji u RH</w:t>
      </w:r>
      <w:r w:rsidR="00552767" w:rsidRPr="00624BE4">
        <w:rPr>
          <w:rFonts w:ascii="Times New Roman" w:eastAsia="Times New Roman" w:hAnsi="Times New Roman" w:cs="Times New Roman"/>
          <w:sz w:val="24"/>
          <w:szCs w:val="24"/>
        </w:rPr>
        <w:t>, ako na temelju podataka kojima raspolaže ocijeni da:</w:t>
      </w:r>
    </w:p>
    <w:p w14:paraId="6275DDCC" w14:textId="7420636C" w:rsidR="00552767" w:rsidRPr="00624BE4" w:rsidRDefault="00835336"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w:t>
      </w:r>
      <w:r w:rsidR="00FB4742"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financijska institucija nema primjerenu organizacijsku, tehničku i kadrovsku strukturu ili primjeren financijski položaj da bi pružala planirani opseg usluga u navedenoj državi članici preko podružnice</w:t>
      </w:r>
      <w:r w:rsidR="00552767" w:rsidRPr="00624BE4">
        <w:rPr>
          <w:rFonts w:ascii="Times New Roman" w:eastAsia="Times New Roman" w:hAnsi="Times New Roman" w:cs="Times New Roman"/>
          <w:spacing w:val="-2"/>
          <w:sz w:val="24"/>
          <w:szCs w:val="24"/>
        </w:rPr>
        <w:t xml:space="preserve"> </w:t>
      </w:r>
      <w:r w:rsidR="00552767" w:rsidRPr="00624BE4">
        <w:rPr>
          <w:rFonts w:ascii="Times New Roman" w:eastAsia="Times New Roman" w:hAnsi="Times New Roman" w:cs="Times New Roman"/>
          <w:sz w:val="24"/>
          <w:szCs w:val="24"/>
        </w:rPr>
        <w:t>ili</w:t>
      </w:r>
    </w:p>
    <w:p w14:paraId="5ECAC714" w14:textId="1993137C" w:rsidR="00552767" w:rsidRPr="00624BE4" w:rsidRDefault="00835336"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w:t>
      </w:r>
      <w:r w:rsidR="00FB4742"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bi time mogla biti ugrožena sigurnost i stabilnost poslovanja kreditne ili financijske institucije.</w:t>
      </w:r>
    </w:p>
    <w:p w14:paraId="43B5E515" w14:textId="77777777" w:rsidR="00835336" w:rsidRPr="00624BE4" w:rsidRDefault="00835336" w:rsidP="00054C3C">
      <w:pPr>
        <w:spacing w:after="0" w:line="240" w:lineRule="auto"/>
        <w:jc w:val="both"/>
        <w:rPr>
          <w:rFonts w:ascii="Times New Roman" w:eastAsia="Times New Roman" w:hAnsi="Times New Roman" w:cs="Times New Roman"/>
          <w:sz w:val="24"/>
          <w:szCs w:val="24"/>
        </w:rPr>
      </w:pPr>
    </w:p>
    <w:p w14:paraId="244440A8" w14:textId="1C89837A" w:rsidR="00552767" w:rsidRPr="00624BE4" w:rsidRDefault="00835336"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(7) </w:t>
      </w:r>
      <w:r w:rsidR="00552767" w:rsidRPr="00624BE4">
        <w:rPr>
          <w:rFonts w:ascii="Times New Roman" w:eastAsia="Times New Roman" w:hAnsi="Times New Roman" w:cs="Times New Roman"/>
          <w:sz w:val="24"/>
          <w:szCs w:val="24"/>
        </w:rPr>
        <w:t>Iznimno od stavka 1. ovoga članka, financijsk</w:t>
      </w:r>
      <w:r w:rsidRPr="00624BE4">
        <w:rPr>
          <w:rFonts w:ascii="Times New Roman" w:eastAsia="Times New Roman" w:hAnsi="Times New Roman" w:cs="Times New Roman"/>
          <w:sz w:val="24"/>
          <w:szCs w:val="24"/>
        </w:rPr>
        <w:t>a</w:t>
      </w:r>
      <w:r w:rsidR="00552767" w:rsidRPr="00624BE4">
        <w:rPr>
          <w:rFonts w:ascii="Times New Roman" w:eastAsia="Times New Roman" w:hAnsi="Times New Roman" w:cs="Times New Roman"/>
          <w:sz w:val="24"/>
          <w:szCs w:val="24"/>
        </w:rPr>
        <w:t xml:space="preserve"> institucij</w:t>
      </w:r>
      <w:r w:rsidRPr="00624BE4">
        <w:rPr>
          <w:rFonts w:ascii="Times New Roman" w:eastAsia="Times New Roman" w:hAnsi="Times New Roman" w:cs="Times New Roman"/>
          <w:sz w:val="24"/>
          <w:szCs w:val="24"/>
        </w:rPr>
        <w:t>a</w:t>
      </w:r>
      <w:r w:rsidR="00552767" w:rsidRPr="00624BE4">
        <w:rPr>
          <w:rFonts w:ascii="Times New Roman" w:eastAsia="Times New Roman" w:hAnsi="Times New Roman" w:cs="Times New Roman"/>
          <w:sz w:val="24"/>
          <w:szCs w:val="24"/>
        </w:rPr>
        <w:t xml:space="preserve"> koj</w:t>
      </w:r>
      <w:r w:rsidRPr="00624BE4">
        <w:rPr>
          <w:rFonts w:ascii="Times New Roman" w:eastAsia="Times New Roman" w:hAnsi="Times New Roman" w:cs="Times New Roman"/>
          <w:sz w:val="24"/>
          <w:szCs w:val="24"/>
        </w:rPr>
        <w:t>a</w:t>
      </w:r>
      <w:r w:rsidR="00552767" w:rsidRPr="00624BE4">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 xml:space="preserve">je </w:t>
      </w:r>
      <w:r w:rsidR="00552767" w:rsidRPr="00624BE4">
        <w:rPr>
          <w:rFonts w:ascii="Times New Roman" w:eastAsia="Times New Roman" w:hAnsi="Times New Roman" w:cs="Times New Roman"/>
          <w:sz w:val="24"/>
          <w:szCs w:val="24"/>
        </w:rPr>
        <w:t>dobil</w:t>
      </w:r>
      <w:r w:rsidRPr="00624BE4">
        <w:rPr>
          <w:rFonts w:ascii="Times New Roman" w:eastAsia="Times New Roman" w:hAnsi="Times New Roman" w:cs="Times New Roman"/>
          <w:sz w:val="24"/>
          <w:szCs w:val="24"/>
        </w:rPr>
        <w:t>a</w:t>
      </w:r>
      <w:r w:rsidR="00552767" w:rsidRPr="00624BE4">
        <w:rPr>
          <w:rFonts w:ascii="Times New Roman" w:eastAsia="Times New Roman" w:hAnsi="Times New Roman" w:cs="Times New Roman"/>
          <w:sz w:val="24"/>
          <w:szCs w:val="24"/>
        </w:rPr>
        <w:t xml:space="preserve"> odobrenje za rad od nadležnog tijela u Republici Hrvatskoj dužn</w:t>
      </w:r>
      <w:r w:rsidRPr="00624BE4">
        <w:rPr>
          <w:rFonts w:ascii="Times New Roman" w:eastAsia="Times New Roman" w:hAnsi="Times New Roman" w:cs="Times New Roman"/>
          <w:sz w:val="24"/>
          <w:szCs w:val="24"/>
        </w:rPr>
        <w:t>a</w:t>
      </w:r>
      <w:r w:rsidR="00552767" w:rsidRPr="00624BE4">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 xml:space="preserve">je </w:t>
      </w:r>
      <w:r w:rsidR="001B4220" w:rsidRPr="00624BE4">
        <w:rPr>
          <w:rFonts w:ascii="Times New Roman" w:eastAsia="Times New Roman" w:hAnsi="Times New Roman" w:cs="Times New Roman"/>
          <w:sz w:val="24"/>
          <w:szCs w:val="24"/>
        </w:rPr>
        <w:t xml:space="preserve">pri </w:t>
      </w:r>
      <w:r w:rsidR="00552767" w:rsidRPr="00624BE4">
        <w:rPr>
          <w:rFonts w:ascii="Times New Roman" w:eastAsia="Times New Roman" w:hAnsi="Times New Roman" w:cs="Times New Roman"/>
          <w:sz w:val="24"/>
          <w:szCs w:val="24"/>
        </w:rPr>
        <w:t>pružanj</w:t>
      </w:r>
      <w:r w:rsidR="001B4220" w:rsidRPr="00624BE4">
        <w:rPr>
          <w:rFonts w:ascii="Times New Roman" w:eastAsia="Times New Roman" w:hAnsi="Times New Roman" w:cs="Times New Roman"/>
          <w:sz w:val="24"/>
          <w:szCs w:val="24"/>
        </w:rPr>
        <w:t>u</w:t>
      </w:r>
      <w:r w:rsidR="00552767" w:rsidRPr="00624BE4">
        <w:rPr>
          <w:rFonts w:ascii="Times New Roman" w:eastAsia="Times New Roman" w:hAnsi="Times New Roman" w:cs="Times New Roman"/>
          <w:sz w:val="24"/>
          <w:szCs w:val="24"/>
        </w:rPr>
        <w:t xml:space="preserve"> usluga u drugoj državi članici postupati u skladu sa zakonima kojima se </w:t>
      </w:r>
      <w:r w:rsidR="00BE7457" w:rsidRPr="00624BE4">
        <w:rPr>
          <w:rFonts w:ascii="Times New Roman" w:eastAsia="Times New Roman" w:hAnsi="Times New Roman" w:cs="Times New Roman"/>
          <w:sz w:val="24"/>
          <w:szCs w:val="24"/>
        </w:rPr>
        <w:t xml:space="preserve">uređuje </w:t>
      </w:r>
      <w:r w:rsidR="00552767" w:rsidRPr="00624BE4">
        <w:rPr>
          <w:rFonts w:ascii="Times New Roman" w:eastAsia="Times New Roman" w:hAnsi="Times New Roman" w:cs="Times New Roman"/>
          <w:sz w:val="24"/>
          <w:szCs w:val="24"/>
        </w:rPr>
        <w:t>njihovo</w:t>
      </w:r>
      <w:r w:rsidR="00552767" w:rsidRPr="00624BE4">
        <w:rPr>
          <w:rFonts w:ascii="Times New Roman" w:eastAsia="Times New Roman" w:hAnsi="Times New Roman" w:cs="Times New Roman"/>
          <w:spacing w:val="-12"/>
          <w:sz w:val="24"/>
          <w:szCs w:val="24"/>
        </w:rPr>
        <w:t xml:space="preserve"> </w:t>
      </w:r>
      <w:r w:rsidR="00552767" w:rsidRPr="00624BE4">
        <w:rPr>
          <w:rFonts w:ascii="Times New Roman" w:eastAsia="Times New Roman" w:hAnsi="Times New Roman" w:cs="Times New Roman"/>
          <w:sz w:val="24"/>
          <w:szCs w:val="24"/>
        </w:rPr>
        <w:t>poslovanje.</w:t>
      </w:r>
    </w:p>
    <w:p w14:paraId="60FF259E" w14:textId="77777777" w:rsidR="00835336" w:rsidRPr="00624BE4" w:rsidRDefault="00835336" w:rsidP="00054C3C">
      <w:pPr>
        <w:spacing w:after="0" w:line="240" w:lineRule="auto"/>
        <w:jc w:val="both"/>
        <w:rPr>
          <w:rFonts w:ascii="Times New Roman" w:eastAsia="Times New Roman" w:hAnsi="Times New Roman" w:cs="Times New Roman"/>
          <w:sz w:val="24"/>
          <w:szCs w:val="24"/>
        </w:rPr>
      </w:pPr>
    </w:p>
    <w:p w14:paraId="69712034" w14:textId="565A5CFC" w:rsidR="00552767" w:rsidRPr="00624BE4" w:rsidRDefault="00835336"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(8) </w:t>
      </w:r>
      <w:r w:rsidR="00552767" w:rsidRPr="00624BE4">
        <w:rPr>
          <w:rFonts w:ascii="Times New Roman" w:eastAsia="Times New Roman" w:hAnsi="Times New Roman" w:cs="Times New Roman"/>
          <w:sz w:val="24"/>
          <w:szCs w:val="24"/>
        </w:rPr>
        <w:t>Ako</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Hrvatska</w:t>
      </w:r>
      <w:r w:rsidR="00552767" w:rsidRPr="00624BE4">
        <w:rPr>
          <w:rFonts w:ascii="Times New Roman" w:eastAsia="Times New Roman" w:hAnsi="Times New Roman" w:cs="Times New Roman"/>
          <w:spacing w:val="-7"/>
          <w:sz w:val="24"/>
          <w:szCs w:val="24"/>
        </w:rPr>
        <w:t xml:space="preserve"> </w:t>
      </w:r>
      <w:r w:rsidR="00552767" w:rsidRPr="00624BE4">
        <w:rPr>
          <w:rFonts w:ascii="Times New Roman" w:eastAsia="Times New Roman" w:hAnsi="Times New Roman" w:cs="Times New Roman"/>
          <w:sz w:val="24"/>
          <w:szCs w:val="24"/>
        </w:rPr>
        <w:t>narodna</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banka</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utvrdi</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da</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je</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financijska</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institucija</w:t>
      </w:r>
      <w:r w:rsidR="00552767" w:rsidRPr="00624BE4">
        <w:rPr>
          <w:rFonts w:ascii="Times New Roman" w:eastAsia="Times New Roman" w:hAnsi="Times New Roman" w:cs="Times New Roman"/>
          <w:spacing w:val="-8"/>
          <w:sz w:val="24"/>
          <w:szCs w:val="24"/>
        </w:rPr>
        <w:t xml:space="preserve"> </w:t>
      </w:r>
      <w:r w:rsidR="00DB0212" w:rsidRPr="00624BE4">
        <w:rPr>
          <w:rFonts w:ascii="Times New Roman" w:eastAsia="Times New Roman" w:hAnsi="Times New Roman" w:cs="Times New Roman"/>
          <w:spacing w:val="-8"/>
          <w:sz w:val="24"/>
          <w:szCs w:val="24"/>
        </w:rPr>
        <w:t xml:space="preserve">koja je započela pružanje usluga u drugoj državi članici </w:t>
      </w:r>
      <w:r w:rsidR="00552767" w:rsidRPr="00624BE4">
        <w:rPr>
          <w:rFonts w:ascii="Times New Roman" w:eastAsia="Times New Roman" w:hAnsi="Times New Roman" w:cs="Times New Roman"/>
          <w:sz w:val="24"/>
          <w:szCs w:val="24"/>
        </w:rPr>
        <w:t>prestala</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ispunjavati</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neki</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 xml:space="preserve">od uvjeta iz članka </w:t>
      </w:r>
      <w:r w:rsidR="002E1879" w:rsidRPr="00624BE4">
        <w:rPr>
          <w:rFonts w:ascii="Times New Roman" w:eastAsia="Times New Roman" w:hAnsi="Times New Roman" w:cs="Times New Roman"/>
          <w:sz w:val="24"/>
          <w:szCs w:val="24"/>
        </w:rPr>
        <w:t>65</w:t>
      </w:r>
      <w:r w:rsidR="00552767" w:rsidRPr="00624BE4">
        <w:rPr>
          <w:rFonts w:ascii="Times New Roman" w:eastAsia="Times New Roman" w:hAnsi="Times New Roman" w:cs="Times New Roman"/>
          <w:sz w:val="24"/>
          <w:szCs w:val="24"/>
        </w:rPr>
        <w:t xml:space="preserve">. stavka 1. ovoga Zakona, o tome bez odgađanja </w:t>
      </w:r>
      <w:r w:rsidR="00443410" w:rsidRPr="00624BE4">
        <w:rPr>
          <w:rFonts w:ascii="Times New Roman" w:eastAsia="Times New Roman" w:hAnsi="Times New Roman" w:cs="Times New Roman"/>
          <w:sz w:val="24"/>
          <w:szCs w:val="24"/>
        </w:rPr>
        <w:t xml:space="preserve">obavještava </w:t>
      </w:r>
      <w:r w:rsidR="00E84E6E" w:rsidRPr="00624BE4">
        <w:rPr>
          <w:rFonts w:ascii="Times New Roman" w:eastAsia="Times New Roman" w:hAnsi="Times New Roman" w:cs="Times New Roman"/>
          <w:sz w:val="24"/>
          <w:szCs w:val="24"/>
        </w:rPr>
        <w:t>matičnu kreditnu instituciju u RH</w:t>
      </w:r>
      <w:r w:rsidR="00F134B6" w:rsidRPr="00624BE4">
        <w:rPr>
          <w:rFonts w:ascii="Times New Roman" w:eastAsia="Times New Roman" w:hAnsi="Times New Roman" w:cs="Times New Roman"/>
          <w:sz w:val="24"/>
          <w:szCs w:val="24"/>
        </w:rPr>
        <w:t xml:space="preserve"> i</w:t>
      </w:r>
      <w:r w:rsidR="00E84E6E"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nadležno tijelo države članice</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domaćina.</w:t>
      </w:r>
    </w:p>
    <w:p w14:paraId="19D9593A" w14:textId="77777777" w:rsidR="000D54D4" w:rsidRPr="00624BE4" w:rsidRDefault="000D54D4" w:rsidP="00054C3C">
      <w:pPr>
        <w:spacing w:after="0" w:line="240" w:lineRule="auto"/>
        <w:jc w:val="both"/>
        <w:rPr>
          <w:rFonts w:ascii="Times New Roman" w:eastAsia="Times New Roman" w:hAnsi="Times New Roman" w:cs="Times New Roman"/>
          <w:sz w:val="24"/>
          <w:szCs w:val="24"/>
        </w:rPr>
      </w:pPr>
    </w:p>
    <w:p w14:paraId="33ED6D6B" w14:textId="5773E494" w:rsidR="00552767" w:rsidRPr="00624BE4" w:rsidRDefault="000D54D4"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(9) </w:t>
      </w:r>
      <w:r w:rsidR="00552767" w:rsidRPr="00624BE4">
        <w:rPr>
          <w:rFonts w:ascii="Times New Roman" w:eastAsia="Times New Roman" w:hAnsi="Times New Roman" w:cs="Times New Roman"/>
          <w:sz w:val="24"/>
          <w:szCs w:val="24"/>
        </w:rPr>
        <w:t>Na društv</w:t>
      </w:r>
      <w:r w:rsidRPr="00624BE4">
        <w:rPr>
          <w:rFonts w:ascii="Times New Roman" w:eastAsia="Times New Roman" w:hAnsi="Times New Roman" w:cs="Times New Roman"/>
          <w:sz w:val="24"/>
          <w:szCs w:val="24"/>
        </w:rPr>
        <w:t>o</w:t>
      </w:r>
      <w:r w:rsidR="00552767" w:rsidRPr="00624BE4">
        <w:rPr>
          <w:rFonts w:ascii="Times New Roman" w:eastAsia="Times New Roman" w:hAnsi="Times New Roman" w:cs="Times New Roman"/>
          <w:sz w:val="24"/>
          <w:szCs w:val="24"/>
        </w:rPr>
        <w:t xml:space="preserve"> kćer financijsk</w:t>
      </w:r>
      <w:r w:rsidRPr="00624BE4">
        <w:rPr>
          <w:rFonts w:ascii="Times New Roman" w:eastAsia="Times New Roman" w:hAnsi="Times New Roman" w:cs="Times New Roman"/>
          <w:sz w:val="24"/>
          <w:szCs w:val="24"/>
        </w:rPr>
        <w:t>e</w:t>
      </w:r>
      <w:r w:rsidR="00552767" w:rsidRPr="00624BE4">
        <w:rPr>
          <w:rFonts w:ascii="Times New Roman" w:eastAsia="Times New Roman" w:hAnsi="Times New Roman" w:cs="Times New Roman"/>
          <w:sz w:val="24"/>
          <w:szCs w:val="24"/>
        </w:rPr>
        <w:t xml:space="preserve"> institucij</w:t>
      </w:r>
      <w:r w:rsidRPr="00624BE4">
        <w:rPr>
          <w:rFonts w:ascii="Times New Roman" w:eastAsia="Times New Roman" w:hAnsi="Times New Roman" w:cs="Times New Roman"/>
          <w:sz w:val="24"/>
          <w:szCs w:val="24"/>
        </w:rPr>
        <w:t>e</w:t>
      </w:r>
      <w:r w:rsidR="00552767" w:rsidRPr="00624BE4">
        <w:rPr>
          <w:rFonts w:ascii="Times New Roman" w:eastAsia="Times New Roman" w:hAnsi="Times New Roman" w:cs="Times New Roman"/>
          <w:sz w:val="24"/>
          <w:szCs w:val="24"/>
        </w:rPr>
        <w:t xml:space="preserve"> koja ispunjava uvjete iz stavka 1. ovoga članka na odgovarajući način primjenjuju se odredbe </w:t>
      </w:r>
      <w:r w:rsidR="00651EC3" w:rsidRPr="00624BE4">
        <w:rPr>
          <w:rFonts w:ascii="Times New Roman" w:eastAsia="Times New Roman" w:hAnsi="Times New Roman" w:cs="Times New Roman"/>
          <w:sz w:val="24"/>
          <w:szCs w:val="24"/>
        </w:rPr>
        <w:t>ovog</w:t>
      </w:r>
      <w:r w:rsidR="00983FA5" w:rsidRPr="00624BE4">
        <w:rPr>
          <w:rFonts w:ascii="Times New Roman" w:eastAsia="Times New Roman" w:hAnsi="Times New Roman" w:cs="Times New Roman"/>
          <w:sz w:val="24"/>
          <w:szCs w:val="24"/>
        </w:rPr>
        <w:t>a</w:t>
      </w:r>
      <w:r w:rsidR="00651EC3" w:rsidRPr="00624BE4">
        <w:rPr>
          <w:rFonts w:ascii="Times New Roman" w:eastAsia="Times New Roman" w:hAnsi="Times New Roman" w:cs="Times New Roman"/>
          <w:sz w:val="24"/>
          <w:szCs w:val="24"/>
        </w:rPr>
        <w:t xml:space="preserve"> poglavlja</w:t>
      </w:r>
      <w:r w:rsidR="00552767" w:rsidRPr="00624BE4">
        <w:rPr>
          <w:rFonts w:ascii="Times New Roman" w:eastAsia="Times New Roman" w:hAnsi="Times New Roman" w:cs="Times New Roman"/>
          <w:sz w:val="24"/>
          <w:szCs w:val="24"/>
        </w:rPr>
        <w:t>.</w:t>
      </w:r>
    </w:p>
    <w:p w14:paraId="1AC0FB06" w14:textId="77777777" w:rsidR="000D54D4" w:rsidRPr="00624BE4" w:rsidRDefault="000D54D4" w:rsidP="00054C3C">
      <w:pPr>
        <w:spacing w:after="0" w:line="240" w:lineRule="auto"/>
        <w:jc w:val="both"/>
        <w:rPr>
          <w:rFonts w:ascii="Times New Roman" w:eastAsia="Times New Roman" w:hAnsi="Times New Roman" w:cs="Times New Roman"/>
          <w:sz w:val="24"/>
          <w:szCs w:val="24"/>
        </w:rPr>
      </w:pPr>
    </w:p>
    <w:p w14:paraId="1CBD2D55" w14:textId="5E350D26" w:rsidR="00552767" w:rsidRPr="00624BE4" w:rsidRDefault="000D54D4"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(10) </w:t>
      </w:r>
      <w:r w:rsidR="00552767" w:rsidRPr="00624BE4">
        <w:rPr>
          <w:rFonts w:ascii="Times New Roman" w:eastAsia="Times New Roman" w:hAnsi="Times New Roman" w:cs="Times New Roman"/>
          <w:sz w:val="24"/>
          <w:szCs w:val="24"/>
        </w:rPr>
        <w:t>Na financijske institucije iz stavka 1. ovoga članka na odgovarajući način primjenjuj</w:t>
      </w:r>
      <w:r w:rsidR="00F134B6" w:rsidRPr="00624BE4">
        <w:rPr>
          <w:rFonts w:ascii="Times New Roman" w:eastAsia="Times New Roman" w:hAnsi="Times New Roman" w:cs="Times New Roman"/>
          <w:sz w:val="24"/>
          <w:szCs w:val="24"/>
        </w:rPr>
        <w:t>u</w:t>
      </w:r>
      <w:r w:rsidR="00552767" w:rsidRPr="00624BE4">
        <w:rPr>
          <w:rFonts w:ascii="Times New Roman" w:eastAsia="Times New Roman" w:hAnsi="Times New Roman" w:cs="Times New Roman"/>
          <w:sz w:val="24"/>
          <w:szCs w:val="24"/>
        </w:rPr>
        <w:t xml:space="preserve"> se</w:t>
      </w:r>
      <w:r w:rsidRPr="00624BE4">
        <w:rPr>
          <w:rFonts w:ascii="Times New Roman" w:eastAsia="Times New Roman" w:hAnsi="Times New Roman" w:cs="Times New Roman"/>
          <w:sz w:val="24"/>
          <w:szCs w:val="24"/>
        </w:rPr>
        <w:t xml:space="preserve"> </w:t>
      </w:r>
      <w:r w:rsidR="00DF1D59" w:rsidRPr="00624BE4">
        <w:rPr>
          <w:rFonts w:ascii="Times New Roman" w:eastAsia="Times New Roman" w:hAnsi="Times New Roman" w:cs="Times New Roman"/>
          <w:sz w:val="24"/>
          <w:szCs w:val="24"/>
        </w:rPr>
        <w:t>članak 56. stavak 7.</w:t>
      </w:r>
      <w:r w:rsidR="00F134B6" w:rsidRPr="00624BE4">
        <w:rPr>
          <w:rFonts w:ascii="Times New Roman" w:eastAsia="Times New Roman" w:hAnsi="Times New Roman" w:cs="Times New Roman"/>
          <w:sz w:val="24"/>
          <w:szCs w:val="24"/>
        </w:rPr>
        <w:t xml:space="preserve"> i</w:t>
      </w:r>
      <w:r w:rsidR="00DF1D59"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 xml:space="preserve">članci </w:t>
      </w:r>
      <w:r w:rsidR="00A07EAE" w:rsidRPr="00624BE4">
        <w:rPr>
          <w:rFonts w:ascii="Times New Roman" w:eastAsia="Times New Roman" w:hAnsi="Times New Roman" w:cs="Times New Roman"/>
          <w:sz w:val="24"/>
          <w:szCs w:val="24"/>
        </w:rPr>
        <w:t>119</w:t>
      </w:r>
      <w:r w:rsidR="00552767" w:rsidRPr="00624BE4">
        <w:rPr>
          <w:rFonts w:ascii="Times New Roman" w:eastAsia="Times New Roman" w:hAnsi="Times New Roman" w:cs="Times New Roman"/>
          <w:sz w:val="24"/>
          <w:szCs w:val="24"/>
        </w:rPr>
        <w:t xml:space="preserve">. do </w:t>
      </w:r>
      <w:r w:rsidR="00A07EAE" w:rsidRPr="00624BE4">
        <w:rPr>
          <w:rFonts w:ascii="Times New Roman" w:eastAsia="Times New Roman" w:hAnsi="Times New Roman" w:cs="Times New Roman"/>
          <w:sz w:val="24"/>
          <w:szCs w:val="24"/>
        </w:rPr>
        <w:t>123</w:t>
      </w:r>
      <w:r w:rsidR="00552767" w:rsidRPr="00624BE4">
        <w:rPr>
          <w:rFonts w:ascii="Times New Roman" w:eastAsia="Times New Roman" w:hAnsi="Times New Roman" w:cs="Times New Roman"/>
          <w:sz w:val="24"/>
          <w:szCs w:val="24"/>
        </w:rPr>
        <w:t>. ovoga Zakona.</w:t>
      </w:r>
    </w:p>
    <w:p w14:paraId="50014260" w14:textId="77777777" w:rsidR="00552767" w:rsidRPr="00624BE4" w:rsidRDefault="00552767" w:rsidP="00054C3C">
      <w:pPr>
        <w:spacing w:after="0" w:line="240" w:lineRule="auto"/>
        <w:jc w:val="both"/>
        <w:rPr>
          <w:rFonts w:ascii="Times New Roman" w:eastAsia="Times New Roman" w:hAnsi="Times New Roman" w:cs="Times New Roman"/>
          <w:sz w:val="24"/>
          <w:szCs w:val="24"/>
        </w:rPr>
      </w:pPr>
    </w:p>
    <w:p w14:paraId="5B5C4EFD" w14:textId="77777777" w:rsidR="00552767" w:rsidRPr="00624BE4" w:rsidRDefault="00552767"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Početak pružanja usluga preko podružnice</w:t>
      </w:r>
    </w:p>
    <w:p w14:paraId="7F4F323F" w14:textId="0636D079" w:rsidR="00552767" w:rsidRPr="00624BE4" w:rsidRDefault="00552767"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D748B5" w:rsidRPr="00624BE4">
        <w:rPr>
          <w:rFonts w:ascii="Times New Roman" w:eastAsia="Times New Roman" w:hAnsi="Times New Roman" w:cs="Times New Roman"/>
          <w:b/>
          <w:sz w:val="24"/>
          <w:szCs w:val="24"/>
        </w:rPr>
        <w:t>5</w:t>
      </w:r>
      <w:r w:rsidR="00307551" w:rsidRPr="00624BE4">
        <w:rPr>
          <w:rFonts w:ascii="Times New Roman" w:eastAsia="Times New Roman" w:hAnsi="Times New Roman" w:cs="Times New Roman"/>
          <w:b/>
          <w:sz w:val="24"/>
          <w:szCs w:val="24"/>
        </w:rPr>
        <w:t>8</w:t>
      </w:r>
      <w:r w:rsidRPr="00624BE4">
        <w:rPr>
          <w:rFonts w:ascii="Times New Roman" w:eastAsia="Times New Roman" w:hAnsi="Times New Roman" w:cs="Times New Roman"/>
          <w:b/>
          <w:sz w:val="24"/>
          <w:szCs w:val="24"/>
        </w:rPr>
        <w:t>.</w:t>
      </w:r>
    </w:p>
    <w:p w14:paraId="46FC854E" w14:textId="77777777" w:rsidR="00835336" w:rsidRPr="00624BE4" w:rsidRDefault="00835336" w:rsidP="00054C3C">
      <w:pPr>
        <w:spacing w:after="0" w:line="240" w:lineRule="auto"/>
        <w:jc w:val="center"/>
        <w:rPr>
          <w:rFonts w:ascii="Times New Roman" w:eastAsia="Times New Roman" w:hAnsi="Times New Roman" w:cs="Times New Roman"/>
          <w:sz w:val="24"/>
          <w:szCs w:val="24"/>
        </w:rPr>
      </w:pPr>
    </w:p>
    <w:p w14:paraId="1C47A223" w14:textId="60D98DC0" w:rsidR="00552767" w:rsidRPr="00624BE4" w:rsidRDefault="000D54D4"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552767" w:rsidRPr="00624BE4">
        <w:rPr>
          <w:rFonts w:ascii="Times New Roman" w:eastAsia="Times New Roman" w:hAnsi="Times New Roman" w:cs="Times New Roman"/>
          <w:sz w:val="24"/>
          <w:szCs w:val="24"/>
        </w:rPr>
        <w:t>Kreditna institucija koja je od Hrvatske narodne banke dobila odobrenje za osnivanje podružnice</w:t>
      </w:r>
      <w:r w:rsidR="00552767" w:rsidRPr="00624BE4">
        <w:rPr>
          <w:rFonts w:ascii="Times New Roman" w:eastAsia="Times New Roman" w:hAnsi="Times New Roman" w:cs="Times New Roman"/>
          <w:spacing w:val="-10"/>
          <w:sz w:val="24"/>
          <w:szCs w:val="24"/>
        </w:rPr>
        <w:t xml:space="preserve"> </w:t>
      </w:r>
      <w:r w:rsidR="00552767" w:rsidRPr="00624BE4">
        <w:rPr>
          <w:rFonts w:ascii="Times New Roman" w:eastAsia="Times New Roman" w:hAnsi="Times New Roman" w:cs="Times New Roman"/>
          <w:sz w:val="24"/>
          <w:szCs w:val="24"/>
        </w:rPr>
        <w:t>u</w:t>
      </w:r>
      <w:r w:rsidR="00552767" w:rsidRPr="00624BE4">
        <w:rPr>
          <w:rFonts w:ascii="Times New Roman" w:eastAsia="Times New Roman" w:hAnsi="Times New Roman" w:cs="Times New Roman"/>
          <w:spacing w:val="-10"/>
          <w:sz w:val="24"/>
          <w:szCs w:val="24"/>
        </w:rPr>
        <w:t xml:space="preserve"> </w:t>
      </w:r>
      <w:r w:rsidR="00552767" w:rsidRPr="00624BE4">
        <w:rPr>
          <w:rFonts w:ascii="Times New Roman" w:eastAsia="Times New Roman" w:hAnsi="Times New Roman" w:cs="Times New Roman"/>
          <w:sz w:val="24"/>
          <w:szCs w:val="24"/>
        </w:rPr>
        <w:t>drugoj</w:t>
      </w:r>
      <w:r w:rsidR="00552767" w:rsidRPr="00624BE4">
        <w:rPr>
          <w:rFonts w:ascii="Times New Roman" w:eastAsia="Times New Roman" w:hAnsi="Times New Roman" w:cs="Times New Roman"/>
          <w:spacing w:val="-10"/>
          <w:sz w:val="24"/>
          <w:szCs w:val="24"/>
        </w:rPr>
        <w:t xml:space="preserve"> </w:t>
      </w:r>
      <w:r w:rsidR="00552767" w:rsidRPr="00624BE4">
        <w:rPr>
          <w:rFonts w:ascii="Times New Roman" w:eastAsia="Times New Roman" w:hAnsi="Times New Roman" w:cs="Times New Roman"/>
          <w:sz w:val="24"/>
          <w:szCs w:val="24"/>
        </w:rPr>
        <w:t>državi</w:t>
      </w:r>
      <w:r w:rsidR="00552767" w:rsidRPr="00624BE4">
        <w:rPr>
          <w:rFonts w:ascii="Times New Roman" w:eastAsia="Times New Roman" w:hAnsi="Times New Roman" w:cs="Times New Roman"/>
          <w:spacing w:val="-10"/>
          <w:sz w:val="24"/>
          <w:szCs w:val="24"/>
        </w:rPr>
        <w:t xml:space="preserve"> </w:t>
      </w:r>
      <w:r w:rsidR="00552767" w:rsidRPr="00624BE4">
        <w:rPr>
          <w:rFonts w:ascii="Times New Roman" w:eastAsia="Times New Roman" w:hAnsi="Times New Roman" w:cs="Times New Roman"/>
          <w:sz w:val="24"/>
          <w:szCs w:val="24"/>
        </w:rPr>
        <w:t>članici</w:t>
      </w:r>
      <w:r w:rsidR="00552767" w:rsidRPr="00624BE4">
        <w:rPr>
          <w:rFonts w:ascii="Times New Roman" w:eastAsia="Times New Roman" w:hAnsi="Times New Roman" w:cs="Times New Roman"/>
          <w:spacing w:val="-10"/>
          <w:sz w:val="24"/>
          <w:szCs w:val="24"/>
        </w:rPr>
        <w:t xml:space="preserve"> </w:t>
      </w:r>
      <w:r w:rsidR="00552767" w:rsidRPr="00624BE4">
        <w:rPr>
          <w:rFonts w:ascii="Times New Roman" w:eastAsia="Times New Roman" w:hAnsi="Times New Roman" w:cs="Times New Roman"/>
          <w:sz w:val="24"/>
          <w:szCs w:val="24"/>
        </w:rPr>
        <w:t>može</w:t>
      </w:r>
      <w:r w:rsidR="00552767" w:rsidRPr="00624BE4">
        <w:rPr>
          <w:rFonts w:ascii="Times New Roman" w:eastAsia="Times New Roman" w:hAnsi="Times New Roman" w:cs="Times New Roman"/>
          <w:spacing w:val="-10"/>
          <w:sz w:val="24"/>
          <w:szCs w:val="24"/>
        </w:rPr>
        <w:t xml:space="preserve"> </w:t>
      </w:r>
      <w:r w:rsidR="00552767" w:rsidRPr="00624BE4">
        <w:rPr>
          <w:rFonts w:ascii="Times New Roman" w:eastAsia="Times New Roman" w:hAnsi="Times New Roman" w:cs="Times New Roman"/>
          <w:sz w:val="24"/>
          <w:szCs w:val="24"/>
        </w:rPr>
        <w:t>početi</w:t>
      </w:r>
      <w:r w:rsidR="00552767" w:rsidRPr="00624BE4">
        <w:rPr>
          <w:rFonts w:ascii="Times New Roman" w:eastAsia="Times New Roman" w:hAnsi="Times New Roman" w:cs="Times New Roman"/>
          <w:spacing w:val="-10"/>
          <w:sz w:val="24"/>
          <w:szCs w:val="24"/>
        </w:rPr>
        <w:t xml:space="preserve"> </w:t>
      </w:r>
      <w:r w:rsidR="00552767" w:rsidRPr="00624BE4">
        <w:rPr>
          <w:rFonts w:ascii="Times New Roman" w:eastAsia="Times New Roman" w:hAnsi="Times New Roman" w:cs="Times New Roman"/>
          <w:sz w:val="24"/>
          <w:szCs w:val="24"/>
        </w:rPr>
        <w:t>pružati</w:t>
      </w:r>
      <w:r w:rsidR="00552767" w:rsidRPr="00624BE4">
        <w:rPr>
          <w:rFonts w:ascii="Times New Roman" w:eastAsia="Times New Roman" w:hAnsi="Times New Roman" w:cs="Times New Roman"/>
          <w:spacing w:val="-10"/>
          <w:sz w:val="24"/>
          <w:szCs w:val="24"/>
        </w:rPr>
        <w:t xml:space="preserve"> </w:t>
      </w:r>
      <w:r w:rsidR="00552767" w:rsidRPr="00624BE4">
        <w:rPr>
          <w:rFonts w:ascii="Times New Roman" w:eastAsia="Times New Roman" w:hAnsi="Times New Roman" w:cs="Times New Roman"/>
          <w:sz w:val="24"/>
          <w:szCs w:val="24"/>
        </w:rPr>
        <w:t>usluge</w:t>
      </w:r>
      <w:r w:rsidR="00552767" w:rsidRPr="00624BE4">
        <w:rPr>
          <w:rFonts w:ascii="Times New Roman" w:eastAsia="Times New Roman" w:hAnsi="Times New Roman" w:cs="Times New Roman"/>
          <w:spacing w:val="-10"/>
          <w:sz w:val="24"/>
          <w:szCs w:val="24"/>
        </w:rPr>
        <w:t xml:space="preserve"> </w:t>
      </w:r>
      <w:r w:rsidR="00552767" w:rsidRPr="00624BE4">
        <w:rPr>
          <w:rFonts w:ascii="Times New Roman" w:eastAsia="Times New Roman" w:hAnsi="Times New Roman" w:cs="Times New Roman"/>
          <w:sz w:val="24"/>
          <w:szCs w:val="24"/>
        </w:rPr>
        <w:t>na</w:t>
      </w:r>
      <w:r w:rsidR="00552767" w:rsidRPr="00624BE4">
        <w:rPr>
          <w:rFonts w:ascii="Times New Roman" w:eastAsia="Times New Roman" w:hAnsi="Times New Roman" w:cs="Times New Roman"/>
          <w:spacing w:val="-10"/>
          <w:sz w:val="24"/>
          <w:szCs w:val="24"/>
        </w:rPr>
        <w:t xml:space="preserve"> </w:t>
      </w:r>
      <w:r w:rsidR="00552767" w:rsidRPr="00624BE4">
        <w:rPr>
          <w:rFonts w:ascii="Times New Roman" w:eastAsia="Times New Roman" w:hAnsi="Times New Roman" w:cs="Times New Roman"/>
          <w:sz w:val="24"/>
          <w:szCs w:val="24"/>
        </w:rPr>
        <w:t>području</w:t>
      </w:r>
      <w:r w:rsidR="00552767" w:rsidRPr="00624BE4">
        <w:rPr>
          <w:rFonts w:ascii="Times New Roman" w:eastAsia="Times New Roman" w:hAnsi="Times New Roman" w:cs="Times New Roman"/>
          <w:spacing w:val="-10"/>
          <w:sz w:val="24"/>
          <w:szCs w:val="24"/>
        </w:rPr>
        <w:t xml:space="preserve"> </w:t>
      </w:r>
      <w:r w:rsidR="00552767" w:rsidRPr="00624BE4">
        <w:rPr>
          <w:rFonts w:ascii="Times New Roman" w:eastAsia="Times New Roman" w:hAnsi="Times New Roman" w:cs="Times New Roman"/>
          <w:sz w:val="24"/>
          <w:szCs w:val="24"/>
        </w:rPr>
        <w:t>druge</w:t>
      </w:r>
      <w:r w:rsidR="00552767" w:rsidRPr="00624BE4">
        <w:rPr>
          <w:rFonts w:ascii="Times New Roman" w:eastAsia="Times New Roman" w:hAnsi="Times New Roman" w:cs="Times New Roman"/>
          <w:spacing w:val="-10"/>
          <w:sz w:val="24"/>
          <w:szCs w:val="24"/>
        </w:rPr>
        <w:t xml:space="preserve"> </w:t>
      </w:r>
      <w:r w:rsidR="00552767" w:rsidRPr="00624BE4">
        <w:rPr>
          <w:rFonts w:ascii="Times New Roman" w:eastAsia="Times New Roman" w:hAnsi="Times New Roman" w:cs="Times New Roman"/>
          <w:sz w:val="24"/>
          <w:szCs w:val="24"/>
        </w:rPr>
        <w:t>države</w:t>
      </w:r>
      <w:r w:rsidR="00552767" w:rsidRPr="00624BE4">
        <w:rPr>
          <w:rFonts w:ascii="Times New Roman" w:eastAsia="Times New Roman" w:hAnsi="Times New Roman" w:cs="Times New Roman"/>
          <w:spacing w:val="-10"/>
          <w:sz w:val="24"/>
          <w:szCs w:val="24"/>
        </w:rPr>
        <w:t xml:space="preserve"> </w:t>
      </w:r>
      <w:r w:rsidR="00552767" w:rsidRPr="00624BE4">
        <w:rPr>
          <w:rFonts w:ascii="Times New Roman" w:eastAsia="Times New Roman" w:hAnsi="Times New Roman" w:cs="Times New Roman"/>
          <w:sz w:val="24"/>
          <w:szCs w:val="24"/>
        </w:rPr>
        <w:t>članice preko</w:t>
      </w:r>
      <w:r w:rsidR="00552767" w:rsidRPr="00624BE4">
        <w:rPr>
          <w:rFonts w:ascii="Times New Roman" w:eastAsia="Times New Roman" w:hAnsi="Times New Roman" w:cs="Times New Roman"/>
          <w:spacing w:val="-16"/>
          <w:sz w:val="24"/>
          <w:szCs w:val="24"/>
        </w:rPr>
        <w:t xml:space="preserve"> </w:t>
      </w:r>
      <w:r w:rsidR="00552767" w:rsidRPr="00624BE4">
        <w:rPr>
          <w:rFonts w:ascii="Times New Roman" w:eastAsia="Times New Roman" w:hAnsi="Times New Roman" w:cs="Times New Roman"/>
          <w:sz w:val="24"/>
          <w:szCs w:val="24"/>
        </w:rPr>
        <w:t>podružnice:</w:t>
      </w:r>
    </w:p>
    <w:p w14:paraId="0323C6F3" w14:textId="4ED6CF8F" w:rsidR="00552767" w:rsidRPr="00624BE4" w:rsidRDefault="000D54D4"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w:t>
      </w:r>
      <w:r w:rsidR="00FB4742"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od dana kada od nadležnog tijela države članice domaćina dobije obavijest o uvjetima koje radi zaštite općeg dobra mora poštivati tijekom pružanja usluga u toj državi članici</w:t>
      </w:r>
      <w:r w:rsidR="00552767" w:rsidRPr="00624BE4">
        <w:rPr>
          <w:rFonts w:ascii="Times New Roman" w:eastAsia="Times New Roman" w:hAnsi="Times New Roman" w:cs="Times New Roman"/>
          <w:spacing w:val="-19"/>
          <w:sz w:val="24"/>
          <w:szCs w:val="24"/>
        </w:rPr>
        <w:t xml:space="preserve"> </w:t>
      </w:r>
      <w:r w:rsidR="00552767" w:rsidRPr="00624BE4">
        <w:rPr>
          <w:rFonts w:ascii="Times New Roman" w:eastAsia="Times New Roman" w:hAnsi="Times New Roman" w:cs="Times New Roman"/>
          <w:sz w:val="24"/>
          <w:szCs w:val="24"/>
        </w:rPr>
        <w:t>ili</w:t>
      </w:r>
    </w:p>
    <w:p w14:paraId="0E940E87" w14:textId="0BA9873B" w:rsidR="00552767" w:rsidRPr="00624BE4" w:rsidRDefault="000D54D4"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w:t>
      </w:r>
      <w:r w:rsidR="00FB4742"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 xml:space="preserve">ako obavijest </w:t>
      </w:r>
      <w:r w:rsidR="001B4220" w:rsidRPr="00624BE4">
        <w:rPr>
          <w:rFonts w:ascii="Times New Roman" w:eastAsia="Times New Roman" w:hAnsi="Times New Roman" w:cs="Times New Roman"/>
          <w:sz w:val="24"/>
          <w:szCs w:val="24"/>
        </w:rPr>
        <w:t xml:space="preserve">iz </w:t>
      </w:r>
      <w:r w:rsidR="006724FE" w:rsidRPr="00624BE4">
        <w:rPr>
          <w:rFonts w:ascii="Times New Roman" w:eastAsia="Times New Roman" w:hAnsi="Times New Roman" w:cs="Times New Roman"/>
          <w:sz w:val="24"/>
          <w:szCs w:val="24"/>
        </w:rPr>
        <w:t xml:space="preserve">točke </w:t>
      </w:r>
      <w:r w:rsidR="001B4220" w:rsidRPr="00624BE4">
        <w:rPr>
          <w:rFonts w:ascii="Times New Roman" w:eastAsia="Times New Roman" w:hAnsi="Times New Roman" w:cs="Times New Roman"/>
          <w:sz w:val="24"/>
          <w:szCs w:val="24"/>
        </w:rPr>
        <w:t xml:space="preserve">1. ovoga </w:t>
      </w:r>
      <w:r w:rsidR="006724FE" w:rsidRPr="00624BE4">
        <w:rPr>
          <w:rFonts w:ascii="Times New Roman" w:eastAsia="Times New Roman" w:hAnsi="Times New Roman" w:cs="Times New Roman"/>
          <w:sz w:val="24"/>
          <w:szCs w:val="24"/>
        </w:rPr>
        <w:t xml:space="preserve">stavka </w:t>
      </w:r>
      <w:r w:rsidR="00552767" w:rsidRPr="00624BE4">
        <w:rPr>
          <w:rFonts w:ascii="Times New Roman" w:eastAsia="Times New Roman" w:hAnsi="Times New Roman" w:cs="Times New Roman"/>
          <w:sz w:val="24"/>
          <w:szCs w:val="24"/>
        </w:rPr>
        <w:t xml:space="preserve">nije zaprimila, istekom roka od dva mjeseca od dana kada je nadležno tijelo države članice domaćina zaprimilo obavijest s </w:t>
      </w:r>
      <w:r w:rsidR="004667B4" w:rsidRPr="00624BE4">
        <w:rPr>
          <w:rFonts w:ascii="Times New Roman" w:eastAsia="Times New Roman" w:hAnsi="Times New Roman" w:cs="Times New Roman"/>
          <w:sz w:val="24"/>
          <w:szCs w:val="24"/>
        </w:rPr>
        <w:t xml:space="preserve">informacijama i </w:t>
      </w:r>
      <w:r w:rsidR="00552767" w:rsidRPr="00624BE4">
        <w:rPr>
          <w:rFonts w:ascii="Times New Roman" w:eastAsia="Times New Roman" w:hAnsi="Times New Roman" w:cs="Times New Roman"/>
          <w:sz w:val="24"/>
          <w:szCs w:val="24"/>
        </w:rPr>
        <w:t xml:space="preserve">dokumentacijom iz članka </w:t>
      </w:r>
      <w:r w:rsidR="002E1879" w:rsidRPr="00624BE4">
        <w:rPr>
          <w:rFonts w:ascii="Times New Roman" w:eastAsia="Times New Roman" w:hAnsi="Times New Roman" w:cs="Times New Roman"/>
          <w:sz w:val="24"/>
          <w:szCs w:val="24"/>
        </w:rPr>
        <w:t>56</w:t>
      </w:r>
      <w:r w:rsidR="00552767" w:rsidRPr="00624BE4">
        <w:rPr>
          <w:rFonts w:ascii="Times New Roman" w:eastAsia="Times New Roman" w:hAnsi="Times New Roman" w:cs="Times New Roman"/>
          <w:sz w:val="24"/>
          <w:szCs w:val="24"/>
        </w:rPr>
        <w:t xml:space="preserve">. stavka 1. </w:t>
      </w:r>
      <w:r w:rsidR="004347AE" w:rsidRPr="00624BE4">
        <w:rPr>
          <w:rFonts w:ascii="Times New Roman" w:eastAsia="Times New Roman" w:hAnsi="Times New Roman" w:cs="Times New Roman"/>
          <w:sz w:val="24"/>
          <w:szCs w:val="24"/>
        </w:rPr>
        <w:t xml:space="preserve">točke 1. </w:t>
      </w:r>
      <w:r w:rsidR="00552767" w:rsidRPr="00624BE4">
        <w:rPr>
          <w:rFonts w:ascii="Times New Roman" w:eastAsia="Times New Roman" w:hAnsi="Times New Roman" w:cs="Times New Roman"/>
          <w:sz w:val="24"/>
          <w:szCs w:val="24"/>
        </w:rPr>
        <w:t>ovoga Zakona.</w:t>
      </w:r>
    </w:p>
    <w:p w14:paraId="21E3B29B" w14:textId="77777777" w:rsidR="000D54D4" w:rsidRPr="00624BE4" w:rsidRDefault="000D54D4" w:rsidP="00054C3C">
      <w:pPr>
        <w:spacing w:after="0" w:line="240" w:lineRule="auto"/>
        <w:jc w:val="both"/>
        <w:rPr>
          <w:rFonts w:ascii="Times New Roman" w:eastAsia="Times New Roman" w:hAnsi="Times New Roman" w:cs="Times New Roman"/>
          <w:sz w:val="24"/>
          <w:szCs w:val="24"/>
        </w:rPr>
      </w:pPr>
    </w:p>
    <w:p w14:paraId="60FE1800" w14:textId="2E837BB1" w:rsidR="00552767" w:rsidRPr="00624BE4" w:rsidRDefault="000D54D4"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552767" w:rsidRPr="00624BE4">
        <w:rPr>
          <w:rFonts w:ascii="Times New Roman" w:eastAsia="Times New Roman" w:hAnsi="Times New Roman" w:cs="Times New Roman"/>
          <w:sz w:val="24"/>
          <w:szCs w:val="24"/>
        </w:rPr>
        <w:t>Ako kreditna institucija koja je od Hrvatske narodne banke dobila odobrenje za osnivanje podružnice u drugoj državi članici namjerava u istoj državi članici osnovati drugu, odnosno svaku sljedeću podružnicu, dužna je o tome obavijestiti Hrvatsku narodnu banku</w:t>
      </w:r>
      <w:r w:rsidRPr="00624BE4">
        <w:rPr>
          <w:rFonts w:ascii="Times New Roman" w:eastAsia="Times New Roman" w:hAnsi="Times New Roman" w:cs="Times New Roman"/>
          <w:sz w:val="24"/>
          <w:szCs w:val="24"/>
        </w:rPr>
        <w:t xml:space="preserve"> te se</w:t>
      </w:r>
      <w:r w:rsidR="00552767" w:rsidRPr="00624BE4">
        <w:rPr>
          <w:rFonts w:ascii="Times New Roman" w:eastAsia="Times New Roman" w:hAnsi="Times New Roman" w:cs="Times New Roman"/>
          <w:sz w:val="24"/>
          <w:szCs w:val="24"/>
        </w:rPr>
        <w:t xml:space="preserve"> primjenjuju odredbe članka </w:t>
      </w:r>
      <w:r w:rsidR="002E1879" w:rsidRPr="00624BE4">
        <w:rPr>
          <w:rFonts w:ascii="Times New Roman" w:eastAsia="Times New Roman" w:hAnsi="Times New Roman" w:cs="Times New Roman"/>
          <w:sz w:val="24"/>
          <w:szCs w:val="24"/>
        </w:rPr>
        <w:t>56</w:t>
      </w:r>
      <w:r w:rsidR="00552767" w:rsidRPr="00624BE4">
        <w:rPr>
          <w:rFonts w:ascii="Times New Roman" w:eastAsia="Times New Roman" w:hAnsi="Times New Roman" w:cs="Times New Roman"/>
          <w:sz w:val="24"/>
          <w:szCs w:val="24"/>
        </w:rPr>
        <w:t>. ovoga</w:t>
      </w:r>
      <w:r w:rsidR="00552767" w:rsidRPr="00624BE4">
        <w:rPr>
          <w:rFonts w:ascii="Times New Roman" w:eastAsia="Times New Roman" w:hAnsi="Times New Roman" w:cs="Times New Roman"/>
          <w:spacing w:val="-7"/>
          <w:sz w:val="24"/>
          <w:szCs w:val="24"/>
        </w:rPr>
        <w:t xml:space="preserve"> </w:t>
      </w:r>
      <w:r w:rsidR="00552767" w:rsidRPr="00624BE4">
        <w:rPr>
          <w:rFonts w:ascii="Times New Roman" w:eastAsia="Times New Roman" w:hAnsi="Times New Roman" w:cs="Times New Roman"/>
          <w:sz w:val="24"/>
          <w:szCs w:val="24"/>
        </w:rPr>
        <w:t>Zakona.</w:t>
      </w:r>
    </w:p>
    <w:p w14:paraId="33E0B1CE" w14:textId="77777777" w:rsidR="000D54D4" w:rsidRPr="00624BE4" w:rsidRDefault="000D54D4" w:rsidP="00054C3C">
      <w:pPr>
        <w:spacing w:after="0" w:line="240" w:lineRule="auto"/>
        <w:jc w:val="both"/>
        <w:rPr>
          <w:rFonts w:ascii="Times New Roman" w:eastAsia="Times New Roman" w:hAnsi="Times New Roman" w:cs="Times New Roman"/>
          <w:sz w:val="24"/>
          <w:szCs w:val="24"/>
        </w:rPr>
      </w:pPr>
    </w:p>
    <w:p w14:paraId="0EEBA95F" w14:textId="052D0028" w:rsidR="00552767" w:rsidRPr="00624BE4" w:rsidRDefault="000D54D4"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552767" w:rsidRPr="00624BE4">
        <w:rPr>
          <w:rFonts w:ascii="Times New Roman" w:eastAsia="Times New Roman" w:hAnsi="Times New Roman" w:cs="Times New Roman"/>
          <w:sz w:val="24"/>
          <w:szCs w:val="24"/>
        </w:rPr>
        <w:t xml:space="preserve">Odredbe stavka 1. ovoga članka na odgovarajući način primjenjuju se i na financijsku instituciju iz članka </w:t>
      </w:r>
      <w:r w:rsidR="002E1879" w:rsidRPr="00624BE4">
        <w:rPr>
          <w:rFonts w:ascii="Times New Roman" w:eastAsia="Times New Roman" w:hAnsi="Times New Roman" w:cs="Times New Roman"/>
          <w:sz w:val="24"/>
          <w:szCs w:val="24"/>
        </w:rPr>
        <w:t>57</w:t>
      </w:r>
      <w:r w:rsidR="00552767" w:rsidRPr="00624BE4">
        <w:rPr>
          <w:rFonts w:ascii="Times New Roman" w:eastAsia="Times New Roman" w:hAnsi="Times New Roman" w:cs="Times New Roman"/>
          <w:sz w:val="24"/>
          <w:szCs w:val="24"/>
        </w:rPr>
        <w:t>. ovoga</w:t>
      </w:r>
      <w:r w:rsidR="00552767" w:rsidRPr="00624BE4">
        <w:rPr>
          <w:rFonts w:ascii="Times New Roman" w:eastAsia="Times New Roman" w:hAnsi="Times New Roman" w:cs="Times New Roman"/>
          <w:spacing w:val="-5"/>
          <w:sz w:val="24"/>
          <w:szCs w:val="24"/>
        </w:rPr>
        <w:t xml:space="preserve"> </w:t>
      </w:r>
      <w:r w:rsidR="00552767" w:rsidRPr="00624BE4">
        <w:rPr>
          <w:rFonts w:ascii="Times New Roman" w:eastAsia="Times New Roman" w:hAnsi="Times New Roman" w:cs="Times New Roman"/>
          <w:sz w:val="24"/>
          <w:szCs w:val="24"/>
        </w:rPr>
        <w:t>Zakona.</w:t>
      </w:r>
    </w:p>
    <w:p w14:paraId="638A528B" w14:textId="77777777" w:rsidR="000D54D4" w:rsidRPr="00624BE4" w:rsidRDefault="000D54D4" w:rsidP="00054C3C">
      <w:pPr>
        <w:spacing w:after="0" w:line="240" w:lineRule="auto"/>
        <w:jc w:val="both"/>
        <w:rPr>
          <w:rFonts w:ascii="Times New Roman" w:eastAsia="Times New Roman" w:hAnsi="Times New Roman" w:cs="Times New Roman"/>
          <w:sz w:val="24"/>
          <w:szCs w:val="24"/>
        </w:rPr>
      </w:pPr>
    </w:p>
    <w:p w14:paraId="05FC2119" w14:textId="77777777" w:rsidR="00552767" w:rsidRPr="00624BE4" w:rsidRDefault="00552767"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Promjena podataka o poslovanju podružnice</w:t>
      </w:r>
    </w:p>
    <w:p w14:paraId="348E65F8" w14:textId="42A4BA25" w:rsidR="00552767" w:rsidRPr="00624BE4" w:rsidRDefault="00552767"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D748B5" w:rsidRPr="00624BE4">
        <w:rPr>
          <w:rFonts w:ascii="Times New Roman" w:eastAsia="Times New Roman" w:hAnsi="Times New Roman" w:cs="Times New Roman"/>
          <w:b/>
          <w:sz w:val="24"/>
          <w:szCs w:val="24"/>
        </w:rPr>
        <w:t>5</w:t>
      </w:r>
      <w:r w:rsidR="00307551" w:rsidRPr="00624BE4">
        <w:rPr>
          <w:rFonts w:ascii="Times New Roman" w:eastAsia="Times New Roman" w:hAnsi="Times New Roman" w:cs="Times New Roman"/>
          <w:b/>
          <w:sz w:val="24"/>
          <w:szCs w:val="24"/>
        </w:rPr>
        <w:t>9</w:t>
      </w:r>
      <w:r w:rsidRPr="00624BE4">
        <w:rPr>
          <w:rFonts w:ascii="Times New Roman" w:eastAsia="Times New Roman" w:hAnsi="Times New Roman" w:cs="Times New Roman"/>
          <w:b/>
          <w:sz w:val="24"/>
          <w:szCs w:val="24"/>
        </w:rPr>
        <w:t>.</w:t>
      </w:r>
    </w:p>
    <w:p w14:paraId="25EBC3D7" w14:textId="77777777" w:rsidR="000D54D4" w:rsidRPr="00624BE4" w:rsidRDefault="000D54D4" w:rsidP="00054C3C">
      <w:pPr>
        <w:spacing w:after="0" w:line="240" w:lineRule="auto"/>
        <w:jc w:val="center"/>
        <w:rPr>
          <w:rFonts w:ascii="Times New Roman" w:eastAsia="Times New Roman" w:hAnsi="Times New Roman" w:cs="Times New Roman"/>
          <w:sz w:val="24"/>
          <w:szCs w:val="24"/>
        </w:rPr>
      </w:pPr>
    </w:p>
    <w:p w14:paraId="28743C37" w14:textId="1D8CFBF7" w:rsidR="00552767" w:rsidRPr="00624BE4" w:rsidRDefault="00662D7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552767" w:rsidRPr="00624BE4">
        <w:rPr>
          <w:rFonts w:ascii="Times New Roman" w:eastAsia="Times New Roman" w:hAnsi="Times New Roman" w:cs="Times New Roman"/>
          <w:sz w:val="24"/>
          <w:szCs w:val="24"/>
        </w:rPr>
        <w:t>Kreditna</w:t>
      </w:r>
      <w:r w:rsidR="00552767" w:rsidRPr="00624BE4">
        <w:rPr>
          <w:rFonts w:ascii="Times New Roman" w:eastAsia="Times New Roman" w:hAnsi="Times New Roman" w:cs="Times New Roman"/>
          <w:spacing w:val="-9"/>
          <w:sz w:val="24"/>
          <w:szCs w:val="24"/>
        </w:rPr>
        <w:t xml:space="preserve"> </w:t>
      </w:r>
      <w:r w:rsidR="00552767" w:rsidRPr="00624BE4">
        <w:rPr>
          <w:rFonts w:ascii="Times New Roman" w:eastAsia="Times New Roman" w:hAnsi="Times New Roman" w:cs="Times New Roman"/>
          <w:sz w:val="24"/>
          <w:szCs w:val="24"/>
        </w:rPr>
        <w:t>institucija</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koja</w:t>
      </w:r>
      <w:r w:rsidR="00552767" w:rsidRPr="00624BE4">
        <w:rPr>
          <w:rFonts w:ascii="Times New Roman" w:eastAsia="Times New Roman" w:hAnsi="Times New Roman" w:cs="Times New Roman"/>
          <w:spacing w:val="-10"/>
          <w:sz w:val="24"/>
          <w:szCs w:val="24"/>
        </w:rPr>
        <w:t xml:space="preserve"> </w:t>
      </w:r>
      <w:r w:rsidR="00552767" w:rsidRPr="00624BE4">
        <w:rPr>
          <w:rFonts w:ascii="Times New Roman" w:eastAsia="Times New Roman" w:hAnsi="Times New Roman" w:cs="Times New Roman"/>
          <w:sz w:val="24"/>
          <w:szCs w:val="24"/>
        </w:rPr>
        <w:t>je</w:t>
      </w:r>
      <w:r w:rsidR="00552767" w:rsidRPr="00624BE4">
        <w:rPr>
          <w:rFonts w:ascii="Times New Roman" w:eastAsia="Times New Roman" w:hAnsi="Times New Roman" w:cs="Times New Roman"/>
          <w:spacing w:val="-10"/>
          <w:sz w:val="24"/>
          <w:szCs w:val="24"/>
        </w:rPr>
        <w:t xml:space="preserve"> </w:t>
      </w:r>
      <w:r w:rsidR="00552767" w:rsidRPr="00624BE4">
        <w:rPr>
          <w:rFonts w:ascii="Times New Roman" w:eastAsia="Times New Roman" w:hAnsi="Times New Roman" w:cs="Times New Roman"/>
          <w:sz w:val="24"/>
          <w:szCs w:val="24"/>
        </w:rPr>
        <w:t>dobila</w:t>
      </w:r>
      <w:r w:rsidR="00552767" w:rsidRPr="00624BE4">
        <w:rPr>
          <w:rFonts w:ascii="Times New Roman" w:eastAsia="Times New Roman" w:hAnsi="Times New Roman" w:cs="Times New Roman"/>
          <w:spacing w:val="-10"/>
          <w:sz w:val="24"/>
          <w:szCs w:val="24"/>
        </w:rPr>
        <w:t xml:space="preserve"> </w:t>
      </w:r>
      <w:r w:rsidR="00552767" w:rsidRPr="00624BE4">
        <w:rPr>
          <w:rFonts w:ascii="Times New Roman" w:eastAsia="Times New Roman" w:hAnsi="Times New Roman" w:cs="Times New Roman"/>
          <w:sz w:val="24"/>
          <w:szCs w:val="24"/>
        </w:rPr>
        <w:t>odobrenje</w:t>
      </w:r>
      <w:r w:rsidR="00552767" w:rsidRPr="00624BE4">
        <w:rPr>
          <w:rFonts w:ascii="Times New Roman" w:eastAsia="Times New Roman" w:hAnsi="Times New Roman" w:cs="Times New Roman"/>
          <w:spacing w:val="-10"/>
          <w:sz w:val="24"/>
          <w:szCs w:val="24"/>
        </w:rPr>
        <w:t xml:space="preserve"> </w:t>
      </w:r>
      <w:r w:rsidR="00552767" w:rsidRPr="00624BE4">
        <w:rPr>
          <w:rFonts w:ascii="Times New Roman" w:eastAsia="Times New Roman" w:hAnsi="Times New Roman" w:cs="Times New Roman"/>
          <w:sz w:val="24"/>
          <w:szCs w:val="24"/>
        </w:rPr>
        <w:t>za</w:t>
      </w:r>
      <w:r w:rsidR="00552767" w:rsidRPr="00624BE4">
        <w:rPr>
          <w:rFonts w:ascii="Times New Roman" w:eastAsia="Times New Roman" w:hAnsi="Times New Roman" w:cs="Times New Roman"/>
          <w:spacing w:val="-10"/>
          <w:sz w:val="24"/>
          <w:szCs w:val="24"/>
        </w:rPr>
        <w:t xml:space="preserve"> </w:t>
      </w:r>
      <w:r w:rsidR="00552767" w:rsidRPr="00624BE4">
        <w:rPr>
          <w:rFonts w:ascii="Times New Roman" w:eastAsia="Times New Roman" w:hAnsi="Times New Roman" w:cs="Times New Roman"/>
          <w:sz w:val="24"/>
          <w:szCs w:val="24"/>
        </w:rPr>
        <w:t>osnivanje</w:t>
      </w:r>
      <w:r w:rsidR="00552767" w:rsidRPr="00624BE4">
        <w:rPr>
          <w:rFonts w:ascii="Times New Roman" w:eastAsia="Times New Roman" w:hAnsi="Times New Roman" w:cs="Times New Roman"/>
          <w:spacing w:val="-10"/>
          <w:sz w:val="24"/>
          <w:szCs w:val="24"/>
        </w:rPr>
        <w:t xml:space="preserve"> </w:t>
      </w:r>
      <w:r w:rsidR="00552767" w:rsidRPr="00624BE4">
        <w:rPr>
          <w:rFonts w:ascii="Times New Roman" w:eastAsia="Times New Roman" w:hAnsi="Times New Roman" w:cs="Times New Roman"/>
          <w:sz w:val="24"/>
          <w:szCs w:val="24"/>
        </w:rPr>
        <w:t>podružnice</w:t>
      </w:r>
      <w:r w:rsidR="00552767" w:rsidRPr="00624BE4">
        <w:rPr>
          <w:rFonts w:ascii="Times New Roman" w:eastAsia="Times New Roman" w:hAnsi="Times New Roman" w:cs="Times New Roman"/>
          <w:spacing w:val="-10"/>
          <w:sz w:val="24"/>
          <w:szCs w:val="24"/>
        </w:rPr>
        <w:t xml:space="preserve"> </w:t>
      </w:r>
      <w:r w:rsidR="00552767" w:rsidRPr="00624BE4">
        <w:rPr>
          <w:rFonts w:ascii="Times New Roman" w:eastAsia="Times New Roman" w:hAnsi="Times New Roman" w:cs="Times New Roman"/>
          <w:sz w:val="24"/>
          <w:szCs w:val="24"/>
        </w:rPr>
        <w:t>u</w:t>
      </w:r>
      <w:r w:rsidR="00552767" w:rsidRPr="00624BE4">
        <w:rPr>
          <w:rFonts w:ascii="Times New Roman" w:eastAsia="Times New Roman" w:hAnsi="Times New Roman" w:cs="Times New Roman"/>
          <w:spacing w:val="-10"/>
          <w:sz w:val="24"/>
          <w:szCs w:val="24"/>
        </w:rPr>
        <w:t xml:space="preserve"> </w:t>
      </w:r>
      <w:r w:rsidR="00552767" w:rsidRPr="00624BE4">
        <w:rPr>
          <w:rFonts w:ascii="Times New Roman" w:eastAsia="Times New Roman" w:hAnsi="Times New Roman" w:cs="Times New Roman"/>
          <w:sz w:val="24"/>
          <w:szCs w:val="24"/>
        </w:rPr>
        <w:t>drugoj</w:t>
      </w:r>
      <w:r w:rsidR="00552767" w:rsidRPr="00624BE4">
        <w:rPr>
          <w:rFonts w:ascii="Times New Roman" w:eastAsia="Times New Roman" w:hAnsi="Times New Roman" w:cs="Times New Roman"/>
          <w:spacing w:val="-10"/>
          <w:sz w:val="24"/>
          <w:szCs w:val="24"/>
        </w:rPr>
        <w:t xml:space="preserve"> </w:t>
      </w:r>
      <w:r w:rsidR="00552767" w:rsidRPr="00624BE4">
        <w:rPr>
          <w:rFonts w:ascii="Times New Roman" w:eastAsia="Times New Roman" w:hAnsi="Times New Roman" w:cs="Times New Roman"/>
          <w:sz w:val="24"/>
          <w:szCs w:val="24"/>
        </w:rPr>
        <w:t>državi</w:t>
      </w:r>
      <w:r w:rsidR="00552767" w:rsidRPr="00624BE4">
        <w:rPr>
          <w:rFonts w:ascii="Times New Roman" w:eastAsia="Times New Roman" w:hAnsi="Times New Roman" w:cs="Times New Roman"/>
          <w:spacing w:val="-10"/>
          <w:sz w:val="24"/>
          <w:szCs w:val="24"/>
        </w:rPr>
        <w:t xml:space="preserve"> </w:t>
      </w:r>
      <w:r w:rsidR="00552767" w:rsidRPr="00624BE4">
        <w:rPr>
          <w:rFonts w:ascii="Times New Roman" w:eastAsia="Times New Roman" w:hAnsi="Times New Roman" w:cs="Times New Roman"/>
          <w:sz w:val="24"/>
          <w:szCs w:val="24"/>
        </w:rPr>
        <w:t xml:space="preserve">članici </w:t>
      </w:r>
      <w:r w:rsidR="00BC1A25" w:rsidRPr="00624BE4">
        <w:rPr>
          <w:rFonts w:ascii="Times New Roman" w:eastAsia="Times New Roman" w:hAnsi="Times New Roman" w:cs="Times New Roman"/>
          <w:sz w:val="24"/>
          <w:szCs w:val="24"/>
        </w:rPr>
        <w:t xml:space="preserve">koja namjerava promijeniti neki od podataka iz članka 56. stavka 1. ovoga Zakona </w:t>
      </w:r>
      <w:r w:rsidR="00552767" w:rsidRPr="00624BE4">
        <w:rPr>
          <w:rFonts w:ascii="Times New Roman" w:eastAsia="Times New Roman" w:hAnsi="Times New Roman" w:cs="Times New Roman"/>
          <w:sz w:val="24"/>
          <w:szCs w:val="24"/>
        </w:rPr>
        <w:t xml:space="preserve">ili matična kreditna institucija </w:t>
      </w:r>
      <w:r w:rsidR="00D4210D" w:rsidRPr="00624BE4">
        <w:rPr>
          <w:rFonts w:ascii="Times New Roman" w:eastAsia="Times New Roman" w:hAnsi="Times New Roman" w:cs="Times New Roman"/>
          <w:sz w:val="24"/>
          <w:szCs w:val="24"/>
        </w:rPr>
        <w:t xml:space="preserve">financijske institucije </w:t>
      </w:r>
      <w:r w:rsidR="00552767" w:rsidRPr="00624BE4">
        <w:rPr>
          <w:rFonts w:ascii="Times New Roman" w:eastAsia="Times New Roman" w:hAnsi="Times New Roman" w:cs="Times New Roman"/>
          <w:sz w:val="24"/>
          <w:szCs w:val="24"/>
        </w:rPr>
        <w:t xml:space="preserve">iz članka </w:t>
      </w:r>
      <w:r w:rsidR="002E1879" w:rsidRPr="00624BE4">
        <w:rPr>
          <w:rFonts w:ascii="Times New Roman" w:eastAsia="Times New Roman" w:hAnsi="Times New Roman" w:cs="Times New Roman"/>
          <w:sz w:val="24"/>
          <w:szCs w:val="24"/>
        </w:rPr>
        <w:t>57</w:t>
      </w:r>
      <w:r w:rsidR="00552767" w:rsidRPr="00624BE4">
        <w:rPr>
          <w:rFonts w:ascii="Times New Roman" w:eastAsia="Times New Roman" w:hAnsi="Times New Roman" w:cs="Times New Roman"/>
          <w:sz w:val="24"/>
          <w:szCs w:val="24"/>
        </w:rPr>
        <w:t xml:space="preserve">. ovoga Zakona koja namjerava promijeniti neki od podataka iz članka </w:t>
      </w:r>
      <w:r w:rsidR="002E1879" w:rsidRPr="00624BE4">
        <w:rPr>
          <w:rFonts w:ascii="Times New Roman" w:eastAsia="Times New Roman" w:hAnsi="Times New Roman" w:cs="Times New Roman"/>
          <w:sz w:val="24"/>
          <w:szCs w:val="24"/>
        </w:rPr>
        <w:t>57</w:t>
      </w:r>
      <w:r w:rsidR="00552767" w:rsidRPr="00624BE4">
        <w:rPr>
          <w:rFonts w:ascii="Times New Roman" w:eastAsia="Times New Roman" w:hAnsi="Times New Roman" w:cs="Times New Roman"/>
          <w:sz w:val="24"/>
          <w:szCs w:val="24"/>
        </w:rPr>
        <w:t>. stavka 2. ovoga Zakona, dužna je najmanje mjesec dana prije provođenja promjene o tome obavijestiti Hrvatsku narodnu</w:t>
      </w:r>
      <w:r w:rsidR="00552767" w:rsidRPr="00624BE4">
        <w:rPr>
          <w:rFonts w:ascii="Times New Roman" w:eastAsia="Times New Roman" w:hAnsi="Times New Roman" w:cs="Times New Roman"/>
          <w:spacing w:val="44"/>
          <w:sz w:val="24"/>
          <w:szCs w:val="24"/>
        </w:rPr>
        <w:t xml:space="preserve"> </w:t>
      </w:r>
      <w:r w:rsidR="00552767" w:rsidRPr="00624BE4">
        <w:rPr>
          <w:rFonts w:ascii="Times New Roman" w:eastAsia="Times New Roman" w:hAnsi="Times New Roman" w:cs="Times New Roman"/>
          <w:sz w:val="24"/>
          <w:szCs w:val="24"/>
        </w:rPr>
        <w:t>banku</w:t>
      </w:r>
      <w:r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 xml:space="preserve">radi njezina postupanja u skladu s člancima </w:t>
      </w:r>
      <w:r w:rsidR="002E1879" w:rsidRPr="00624BE4">
        <w:rPr>
          <w:rFonts w:ascii="Times New Roman" w:eastAsia="Times New Roman" w:hAnsi="Times New Roman" w:cs="Times New Roman"/>
          <w:sz w:val="24"/>
          <w:szCs w:val="24"/>
        </w:rPr>
        <w:t>56</w:t>
      </w:r>
      <w:r w:rsidR="00552767" w:rsidRPr="00624BE4">
        <w:rPr>
          <w:rFonts w:ascii="Times New Roman" w:eastAsia="Times New Roman" w:hAnsi="Times New Roman" w:cs="Times New Roman"/>
          <w:sz w:val="24"/>
          <w:szCs w:val="24"/>
        </w:rPr>
        <w:t xml:space="preserve">. i </w:t>
      </w:r>
      <w:r w:rsidR="002E1879" w:rsidRPr="00624BE4">
        <w:rPr>
          <w:rFonts w:ascii="Times New Roman" w:eastAsia="Times New Roman" w:hAnsi="Times New Roman" w:cs="Times New Roman"/>
          <w:sz w:val="24"/>
          <w:szCs w:val="24"/>
        </w:rPr>
        <w:t>57</w:t>
      </w:r>
      <w:r w:rsidR="00552767" w:rsidRPr="00624BE4">
        <w:rPr>
          <w:rFonts w:ascii="Times New Roman" w:eastAsia="Times New Roman" w:hAnsi="Times New Roman" w:cs="Times New Roman"/>
          <w:sz w:val="24"/>
          <w:szCs w:val="24"/>
        </w:rPr>
        <w:t>. ovoga Zakona, i nadležno tijelo države</w:t>
      </w:r>
      <w:r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članice domaćina.</w:t>
      </w:r>
    </w:p>
    <w:p w14:paraId="78B1510E" w14:textId="77777777" w:rsidR="000D54D4" w:rsidRPr="00624BE4" w:rsidRDefault="000D54D4" w:rsidP="00054C3C">
      <w:pPr>
        <w:spacing w:after="0" w:line="240" w:lineRule="auto"/>
        <w:jc w:val="both"/>
        <w:rPr>
          <w:rFonts w:ascii="Times New Roman" w:eastAsia="Times New Roman" w:hAnsi="Times New Roman" w:cs="Times New Roman"/>
          <w:sz w:val="24"/>
          <w:szCs w:val="24"/>
        </w:rPr>
      </w:pPr>
    </w:p>
    <w:p w14:paraId="0E36CC5F" w14:textId="586CEA19" w:rsidR="00552767" w:rsidRPr="00624BE4" w:rsidRDefault="00662D7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552767" w:rsidRPr="00624BE4">
        <w:rPr>
          <w:rFonts w:ascii="Times New Roman" w:eastAsia="Times New Roman" w:hAnsi="Times New Roman" w:cs="Times New Roman"/>
          <w:sz w:val="24"/>
          <w:szCs w:val="24"/>
        </w:rPr>
        <w:t>Obavijest iz stavka 1. ovoga članka kreditna institucija dužna je dostaviti u sadržaju koji je propisan</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Delegiranom</w:t>
      </w:r>
      <w:r w:rsidR="00552767" w:rsidRPr="00624BE4">
        <w:rPr>
          <w:rFonts w:ascii="Times New Roman" w:eastAsia="Times New Roman" w:hAnsi="Times New Roman" w:cs="Times New Roman"/>
          <w:spacing w:val="-16"/>
          <w:sz w:val="24"/>
          <w:szCs w:val="24"/>
        </w:rPr>
        <w:t xml:space="preserve"> </w:t>
      </w:r>
      <w:r w:rsidR="00552767" w:rsidRPr="00624BE4">
        <w:rPr>
          <w:rFonts w:ascii="Times New Roman" w:eastAsia="Times New Roman" w:hAnsi="Times New Roman" w:cs="Times New Roman"/>
          <w:sz w:val="24"/>
          <w:szCs w:val="24"/>
        </w:rPr>
        <w:t>uredbom</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Komisije</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(EU)</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br.</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1151/2014</w:t>
      </w:r>
      <w:r w:rsidR="00552767" w:rsidRPr="00624BE4">
        <w:rPr>
          <w:rFonts w:ascii="Times New Roman" w:eastAsia="Times New Roman" w:hAnsi="Times New Roman" w:cs="Times New Roman"/>
          <w:spacing w:val="-14"/>
          <w:sz w:val="24"/>
          <w:szCs w:val="24"/>
        </w:rPr>
        <w:t xml:space="preserve"> </w:t>
      </w:r>
      <w:r w:rsidR="00552767" w:rsidRPr="00624BE4">
        <w:rPr>
          <w:rFonts w:ascii="Times New Roman" w:eastAsia="Times New Roman" w:hAnsi="Times New Roman" w:cs="Times New Roman"/>
          <w:sz w:val="24"/>
          <w:szCs w:val="24"/>
        </w:rPr>
        <w:t>i</w:t>
      </w:r>
      <w:r w:rsidR="00552767" w:rsidRPr="00624BE4">
        <w:rPr>
          <w:rFonts w:ascii="Times New Roman" w:eastAsia="Times New Roman" w:hAnsi="Times New Roman" w:cs="Times New Roman"/>
          <w:spacing w:val="-14"/>
          <w:sz w:val="24"/>
          <w:szCs w:val="24"/>
        </w:rPr>
        <w:t xml:space="preserve"> </w:t>
      </w:r>
      <w:r w:rsidR="00552767" w:rsidRPr="00624BE4">
        <w:rPr>
          <w:rFonts w:ascii="Times New Roman" w:eastAsia="Times New Roman" w:hAnsi="Times New Roman" w:cs="Times New Roman"/>
          <w:sz w:val="24"/>
          <w:szCs w:val="24"/>
        </w:rPr>
        <w:t>na</w:t>
      </w:r>
      <w:r w:rsidR="00552767" w:rsidRPr="00624BE4">
        <w:rPr>
          <w:rFonts w:ascii="Times New Roman" w:eastAsia="Times New Roman" w:hAnsi="Times New Roman" w:cs="Times New Roman"/>
          <w:spacing w:val="-14"/>
          <w:sz w:val="24"/>
          <w:szCs w:val="24"/>
        </w:rPr>
        <w:t xml:space="preserve"> </w:t>
      </w:r>
      <w:r w:rsidR="00552767" w:rsidRPr="00624BE4">
        <w:rPr>
          <w:rFonts w:ascii="Times New Roman" w:eastAsia="Times New Roman" w:hAnsi="Times New Roman" w:cs="Times New Roman"/>
          <w:sz w:val="24"/>
          <w:szCs w:val="24"/>
        </w:rPr>
        <w:t>način</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propisan</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Provedbenom uredbom Komisije (EU) br.</w:t>
      </w:r>
      <w:r w:rsidR="00552767" w:rsidRPr="00624BE4">
        <w:rPr>
          <w:rFonts w:ascii="Times New Roman" w:eastAsia="Times New Roman" w:hAnsi="Times New Roman" w:cs="Times New Roman"/>
          <w:spacing w:val="-4"/>
          <w:sz w:val="24"/>
          <w:szCs w:val="24"/>
        </w:rPr>
        <w:t xml:space="preserve"> </w:t>
      </w:r>
      <w:r w:rsidR="00552767" w:rsidRPr="00624BE4">
        <w:rPr>
          <w:rFonts w:ascii="Times New Roman" w:eastAsia="Times New Roman" w:hAnsi="Times New Roman" w:cs="Times New Roman"/>
          <w:sz w:val="24"/>
          <w:szCs w:val="24"/>
        </w:rPr>
        <w:t>926/2014.</w:t>
      </w:r>
    </w:p>
    <w:p w14:paraId="496678A6" w14:textId="77777777" w:rsidR="00552767" w:rsidRPr="00624BE4" w:rsidRDefault="00552767" w:rsidP="00054C3C">
      <w:pPr>
        <w:spacing w:after="0" w:line="240" w:lineRule="auto"/>
        <w:jc w:val="both"/>
        <w:rPr>
          <w:rFonts w:ascii="Times New Roman" w:eastAsia="Times New Roman" w:hAnsi="Times New Roman" w:cs="Times New Roman"/>
          <w:sz w:val="24"/>
          <w:szCs w:val="24"/>
        </w:rPr>
      </w:pPr>
    </w:p>
    <w:p w14:paraId="7B2F48B3" w14:textId="343533B1" w:rsidR="00552767" w:rsidRPr="00624BE4" w:rsidRDefault="00D61D6F"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U</w:t>
      </w:r>
      <w:r w:rsidR="00552767" w:rsidRPr="00624BE4">
        <w:rPr>
          <w:rFonts w:ascii="Times New Roman" w:eastAsia="Times New Roman" w:hAnsi="Times New Roman" w:cs="Times New Roman"/>
          <w:i/>
          <w:sz w:val="24"/>
          <w:szCs w:val="24"/>
        </w:rPr>
        <w:t>kidanje odobrenja za osnivanje podružnice u drugoj državi članici</w:t>
      </w:r>
    </w:p>
    <w:p w14:paraId="6004F768" w14:textId="1732AF3B" w:rsidR="00552767" w:rsidRPr="00624BE4" w:rsidRDefault="00552767"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307551" w:rsidRPr="00624BE4">
        <w:rPr>
          <w:rFonts w:ascii="Times New Roman" w:eastAsia="Times New Roman" w:hAnsi="Times New Roman" w:cs="Times New Roman"/>
          <w:b/>
          <w:sz w:val="24"/>
          <w:szCs w:val="24"/>
        </w:rPr>
        <w:t>60</w:t>
      </w:r>
      <w:r w:rsidRPr="00624BE4">
        <w:rPr>
          <w:rFonts w:ascii="Times New Roman" w:eastAsia="Times New Roman" w:hAnsi="Times New Roman" w:cs="Times New Roman"/>
          <w:b/>
          <w:sz w:val="24"/>
          <w:szCs w:val="24"/>
        </w:rPr>
        <w:t>.</w:t>
      </w:r>
    </w:p>
    <w:p w14:paraId="79BB84DA" w14:textId="77777777" w:rsidR="00D61D6F" w:rsidRPr="00624BE4" w:rsidRDefault="00D61D6F" w:rsidP="00054C3C">
      <w:pPr>
        <w:spacing w:after="0" w:line="240" w:lineRule="auto"/>
        <w:jc w:val="center"/>
        <w:rPr>
          <w:rFonts w:ascii="Times New Roman" w:eastAsia="Times New Roman" w:hAnsi="Times New Roman" w:cs="Times New Roman"/>
          <w:sz w:val="24"/>
          <w:szCs w:val="24"/>
        </w:rPr>
      </w:pPr>
    </w:p>
    <w:p w14:paraId="073644C7" w14:textId="091533E2" w:rsidR="00552767" w:rsidRPr="00624BE4" w:rsidRDefault="00FA7B94"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552767" w:rsidRPr="00624BE4">
        <w:rPr>
          <w:rFonts w:ascii="Times New Roman" w:eastAsia="Times New Roman" w:hAnsi="Times New Roman" w:cs="Times New Roman"/>
          <w:sz w:val="24"/>
          <w:szCs w:val="24"/>
        </w:rPr>
        <w:t>Hrvatska</w:t>
      </w:r>
      <w:r w:rsidR="00552767" w:rsidRPr="00624BE4">
        <w:rPr>
          <w:rFonts w:ascii="Times New Roman" w:eastAsia="Times New Roman" w:hAnsi="Times New Roman" w:cs="Times New Roman"/>
          <w:spacing w:val="-4"/>
          <w:sz w:val="24"/>
          <w:szCs w:val="24"/>
        </w:rPr>
        <w:t xml:space="preserve"> </w:t>
      </w:r>
      <w:r w:rsidR="00552767" w:rsidRPr="00624BE4">
        <w:rPr>
          <w:rFonts w:ascii="Times New Roman" w:eastAsia="Times New Roman" w:hAnsi="Times New Roman" w:cs="Times New Roman"/>
          <w:sz w:val="24"/>
          <w:szCs w:val="24"/>
        </w:rPr>
        <w:t>narodna</w:t>
      </w:r>
      <w:r w:rsidR="00552767" w:rsidRPr="00624BE4">
        <w:rPr>
          <w:rFonts w:ascii="Times New Roman" w:eastAsia="Times New Roman" w:hAnsi="Times New Roman" w:cs="Times New Roman"/>
          <w:spacing w:val="-5"/>
          <w:sz w:val="24"/>
          <w:szCs w:val="24"/>
        </w:rPr>
        <w:t xml:space="preserve"> </w:t>
      </w:r>
      <w:r w:rsidR="00552767" w:rsidRPr="00624BE4">
        <w:rPr>
          <w:rFonts w:ascii="Times New Roman" w:eastAsia="Times New Roman" w:hAnsi="Times New Roman" w:cs="Times New Roman"/>
          <w:sz w:val="24"/>
          <w:szCs w:val="24"/>
        </w:rPr>
        <w:t>banka</w:t>
      </w:r>
      <w:r w:rsidR="00552767" w:rsidRPr="00624BE4">
        <w:rPr>
          <w:rFonts w:ascii="Times New Roman" w:eastAsia="Times New Roman" w:hAnsi="Times New Roman" w:cs="Times New Roman"/>
          <w:spacing w:val="-5"/>
          <w:sz w:val="24"/>
          <w:szCs w:val="24"/>
        </w:rPr>
        <w:t xml:space="preserve"> </w:t>
      </w:r>
      <w:r w:rsidR="00702FAD" w:rsidRPr="00624BE4">
        <w:rPr>
          <w:rFonts w:ascii="Times New Roman" w:eastAsia="Times New Roman" w:hAnsi="Times New Roman" w:cs="Times New Roman"/>
          <w:sz w:val="24"/>
          <w:szCs w:val="24"/>
        </w:rPr>
        <w:t>ukida</w:t>
      </w:r>
      <w:r w:rsidR="00552767" w:rsidRPr="00624BE4">
        <w:rPr>
          <w:rFonts w:ascii="Times New Roman" w:eastAsia="Times New Roman" w:hAnsi="Times New Roman" w:cs="Times New Roman"/>
          <w:spacing w:val="-4"/>
          <w:sz w:val="24"/>
          <w:szCs w:val="24"/>
        </w:rPr>
        <w:t xml:space="preserve"> </w:t>
      </w:r>
      <w:r w:rsidR="00552767" w:rsidRPr="00624BE4">
        <w:rPr>
          <w:rFonts w:ascii="Times New Roman" w:eastAsia="Times New Roman" w:hAnsi="Times New Roman" w:cs="Times New Roman"/>
          <w:sz w:val="24"/>
          <w:szCs w:val="24"/>
        </w:rPr>
        <w:t>kreditnoj</w:t>
      </w:r>
      <w:r w:rsidR="00552767" w:rsidRPr="00624BE4">
        <w:rPr>
          <w:rFonts w:ascii="Times New Roman" w:eastAsia="Times New Roman" w:hAnsi="Times New Roman" w:cs="Times New Roman"/>
          <w:spacing w:val="-5"/>
          <w:sz w:val="24"/>
          <w:szCs w:val="24"/>
        </w:rPr>
        <w:t xml:space="preserve"> </w:t>
      </w:r>
      <w:r w:rsidR="00552767" w:rsidRPr="00624BE4">
        <w:rPr>
          <w:rFonts w:ascii="Times New Roman" w:eastAsia="Times New Roman" w:hAnsi="Times New Roman" w:cs="Times New Roman"/>
          <w:sz w:val="24"/>
          <w:szCs w:val="24"/>
        </w:rPr>
        <w:t>instituciji</w:t>
      </w:r>
      <w:r w:rsidR="00552767" w:rsidRPr="00624BE4">
        <w:rPr>
          <w:rFonts w:ascii="Times New Roman" w:eastAsia="Times New Roman" w:hAnsi="Times New Roman" w:cs="Times New Roman"/>
          <w:spacing w:val="-5"/>
          <w:sz w:val="24"/>
          <w:szCs w:val="24"/>
        </w:rPr>
        <w:t xml:space="preserve"> </w:t>
      </w:r>
      <w:r w:rsidR="00552767" w:rsidRPr="00624BE4">
        <w:rPr>
          <w:rFonts w:ascii="Times New Roman" w:eastAsia="Times New Roman" w:hAnsi="Times New Roman" w:cs="Times New Roman"/>
          <w:sz w:val="24"/>
          <w:szCs w:val="24"/>
        </w:rPr>
        <w:t>odobrenje</w:t>
      </w:r>
      <w:r w:rsidR="00552767" w:rsidRPr="00624BE4">
        <w:rPr>
          <w:rFonts w:ascii="Times New Roman" w:eastAsia="Times New Roman" w:hAnsi="Times New Roman" w:cs="Times New Roman"/>
          <w:spacing w:val="-5"/>
          <w:sz w:val="24"/>
          <w:szCs w:val="24"/>
        </w:rPr>
        <w:t xml:space="preserve"> </w:t>
      </w:r>
      <w:r w:rsidR="00552767" w:rsidRPr="00624BE4">
        <w:rPr>
          <w:rFonts w:ascii="Times New Roman" w:eastAsia="Times New Roman" w:hAnsi="Times New Roman" w:cs="Times New Roman"/>
          <w:sz w:val="24"/>
          <w:szCs w:val="24"/>
        </w:rPr>
        <w:t>za</w:t>
      </w:r>
      <w:r w:rsidR="00552767" w:rsidRPr="00624BE4">
        <w:rPr>
          <w:rFonts w:ascii="Times New Roman" w:eastAsia="Times New Roman" w:hAnsi="Times New Roman" w:cs="Times New Roman"/>
          <w:spacing w:val="-4"/>
          <w:sz w:val="24"/>
          <w:szCs w:val="24"/>
        </w:rPr>
        <w:t xml:space="preserve"> </w:t>
      </w:r>
      <w:r w:rsidR="00552767" w:rsidRPr="00624BE4">
        <w:rPr>
          <w:rFonts w:ascii="Times New Roman" w:eastAsia="Times New Roman" w:hAnsi="Times New Roman" w:cs="Times New Roman"/>
          <w:sz w:val="24"/>
          <w:szCs w:val="24"/>
        </w:rPr>
        <w:t>osnivanje</w:t>
      </w:r>
      <w:r w:rsidR="00552767" w:rsidRPr="00624BE4">
        <w:rPr>
          <w:rFonts w:ascii="Times New Roman" w:eastAsia="Times New Roman" w:hAnsi="Times New Roman" w:cs="Times New Roman"/>
          <w:spacing w:val="-4"/>
          <w:sz w:val="24"/>
          <w:szCs w:val="24"/>
        </w:rPr>
        <w:t xml:space="preserve"> </w:t>
      </w:r>
      <w:r w:rsidR="00552767" w:rsidRPr="00624BE4">
        <w:rPr>
          <w:rFonts w:ascii="Times New Roman" w:eastAsia="Times New Roman" w:hAnsi="Times New Roman" w:cs="Times New Roman"/>
          <w:sz w:val="24"/>
          <w:szCs w:val="24"/>
        </w:rPr>
        <w:t>podružnice</w:t>
      </w:r>
      <w:r w:rsidR="00552767" w:rsidRPr="00624BE4">
        <w:rPr>
          <w:rFonts w:ascii="Times New Roman" w:eastAsia="Times New Roman" w:hAnsi="Times New Roman" w:cs="Times New Roman"/>
          <w:spacing w:val="-4"/>
          <w:sz w:val="24"/>
          <w:szCs w:val="24"/>
        </w:rPr>
        <w:t xml:space="preserve"> </w:t>
      </w:r>
      <w:r w:rsidR="00552767" w:rsidRPr="00624BE4">
        <w:rPr>
          <w:rFonts w:ascii="Times New Roman" w:eastAsia="Times New Roman" w:hAnsi="Times New Roman" w:cs="Times New Roman"/>
          <w:sz w:val="24"/>
          <w:szCs w:val="24"/>
        </w:rPr>
        <w:t>u drugoj državi</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članici:</w:t>
      </w:r>
    </w:p>
    <w:p w14:paraId="47F94169" w14:textId="41C3BCFE" w:rsidR="00552767" w:rsidRPr="00624BE4" w:rsidRDefault="002E1879"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a) </w:t>
      </w:r>
      <w:r w:rsidR="00552767" w:rsidRPr="00624BE4">
        <w:rPr>
          <w:rFonts w:ascii="Times New Roman" w:eastAsia="Times New Roman" w:hAnsi="Times New Roman" w:cs="Times New Roman"/>
          <w:sz w:val="24"/>
          <w:szCs w:val="24"/>
        </w:rPr>
        <w:t>ako podružnica ne počne poslovati u roku od šest mjeseci od dana dobivanja</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odobrenja</w:t>
      </w:r>
    </w:p>
    <w:p w14:paraId="16266C27" w14:textId="0D36234F" w:rsidR="00D61D6F" w:rsidRPr="00624BE4" w:rsidRDefault="002E1879"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b) </w:t>
      </w:r>
      <w:r w:rsidR="00552767" w:rsidRPr="00624BE4">
        <w:rPr>
          <w:rFonts w:ascii="Times New Roman" w:eastAsia="Times New Roman" w:hAnsi="Times New Roman" w:cs="Times New Roman"/>
          <w:sz w:val="24"/>
          <w:szCs w:val="24"/>
        </w:rPr>
        <w:t>ako</w:t>
      </w:r>
      <w:r w:rsidR="00552767" w:rsidRPr="00624BE4">
        <w:rPr>
          <w:rFonts w:ascii="Times New Roman" w:eastAsia="Times New Roman" w:hAnsi="Times New Roman" w:cs="Times New Roman"/>
          <w:spacing w:val="-9"/>
          <w:sz w:val="24"/>
          <w:szCs w:val="24"/>
        </w:rPr>
        <w:t xml:space="preserve"> </w:t>
      </w:r>
      <w:r w:rsidR="00552767" w:rsidRPr="00624BE4">
        <w:rPr>
          <w:rFonts w:ascii="Times New Roman" w:eastAsia="Times New Roman" w:hAnsi="Times New Roman" w:cs="Times New Roman"/>
          <w:sz w:val="24"/>
          <w:szCs w:val="24"/>
        </w:rPr>
        <w:t>je</w:t>
      </w:r>
      <w:r w:rsidR="00552767" w:rsidRPr="00624BE4">
        <w:rPr>
          <w:rFonts w:ascii="Times New Roman" w:eastAsia="Times New Roman" w:hAnsi="Times New Roman" w:cs="Times New Roman"/>
          <w:spacing w:val="-9"/>
          <w:sz w:val="24"/>
          <w:szCs w:val="24"/>
        </w:rPr>
        <w:t xml:space="preserve"> </w:t>
      </w:r>
      <w:r w:rsidR="00552767" w:rsidRPr="00624BE4">
        <w:rPr>
          <w:rFonts w:ascii="Times New Roman" w:eastAsia="Times New Roman" w:hAnsi="Times New Roman" w:cs="Times New Roman"/>
          <w:sz w:val="24"/>
          <w:szCs w:val="24"/>
        </w:rPr>
        <w:t>nadležno</w:t>
      </w:r>
      <w:r w:rsidR="00552767" w:rsidRPr="00624BE4">
        <w:rPr>
          <w:rFonts w:ascii="Times New Roman" w:eastAsia="Times New Roman" w:hAnsi="Times New Roman" w:cs="Times New Roman"/>
          <w:spacing w:val="-9"/>
          <w:sz w:val="24"/>
          <w:szCs w:val="24"/>
        </w:rPr>
        <w:t xml:space="preserve"> </w:t>
      </w:r>
      <w:r w:rsidR="00552767" w:rsidRPr="00624BE4">
        <w:rPr>
          <w:rFonts w:ascii="Times New Roman" w:eastAsia="Times New Roman" w:hAnsi="Times New Roman" w:cs="Times New Roman"/>
          <w:sz w:val="24"/>
          <w:szCs w:val="24"/>
        </w:rPr>
        <w:t>tijelo</w:t>
      </w:r>
      <w:r w:rsidR="00552767" w:rsidRPr="00624BE4">
        <w:rPr>
          <w:rFonts w:ascii="Times New Roman" w:eastAsia="Times New Roman" w:hAnsi="Times New Roman" w:cs="Times New Roman"/>
          <w:spacing w:val="-9"/>
          <w:sz w:val="24"/>
          <w:szCs w:val="24"/>
        </w:rPr>
        <w:t xml:space="preserve"> </w:t>
      </w:r>
      <w:r w:rsidR="00552767" w:rsidRPr="00624BE4">
        <w:rPr>
          <w:rFonts w:ascii="Times New Roman" w:eastAsia="Times New Roman" w:hAnsi="Times New Roman" w:cs="Times New Roman"/>
          <w:sz w:val="24"/>
          <w:szCs w:val="24"/>
        </w:rPr>
        <w:t>države</w:t>
      </w:r>
      <w:r w:rsidR="00552767" w:rsidRPr="00624BE4">
        <w:rPr>
          <w:rFonts w:ascii="Times New Roman" w:eastAsia="Times New Roman" w:hAnsi="Times New Roman" w:cs="Times New Roman"/>
          <w:spacing w:val="-9"/>
          <w:sz w:val="24"/>
          <w:szCs w:val="24"/>
        </w:rPr>
        <w:t xml:space="preserve"> </w:t>
      </w:r>
      <w:r w:rsidR="00552767" w:rsidRPr="00624BE4">
        <w:rPr>
          <w:rFonts w:ascii="Times New Roman" w:eastAsia="Times New Roman" w:hAnsi="Times New Roman" w:cs="Times New Roman"/>
          <w:sz w:val="24"/>
          <w:szCs w:val="24"/>
        </w:rPr>
        <w:t>članice</w:t>
      </w:r>
      <w:r w:rsidR="00552767" w:rsidRPr="00624BE4">
        <w:rPr>
          <w:rFonts w:ascii="Times New Roman" w:eastAsia="Times New Roman" w:hAnsi="Times New Roman" w:cs="Times New Roman"/>
          <w:spacing w:val="-9"/>
          <w:sz w:val="24"/>
          <w:szCs w:val="24"/>
        </w:rPr>
        <w:t xml:space="preserve"> </w:t>
      </w:r>
      <w:r w:rsidR="00552767" w:rsidRPr="00624BE4">
        <w:rPr>
          <w:rFonts w:ascii="Times New Roman" w:eastAsia="Times New Roman" w:hAnsi="Times New Roman" w:cs="Times New Roman"/>
          <w:sz w:val="24"/>
          <w:szCs w:val="24"/>
        </w:rPr>
        <w:t>domaćina</w:t>
      </w:r>
      <w:r w:rsidR="00552767" w:rsidRPr="00624BE4">
        <w:rPr>
          <w:rFonts w:ascii="Times New Roman" w:eastAsia="Times New Roman" w:hAnsi="Times New Roman" w:cs="Times New Roman"/>
          <w:spacing w:val="-9"/>
          <w:sz w:val="24"/>
          <w:szCs w:val="24"/>
        </w:rPr>
        <w:t xml:space="preserve"> </w:t>
      </w:r>
      <w:r w:rsidR="00552767" w:rsidRPr="00624BE4">
        <w:rPr>
          <w:rFonts w:ascii="Times New Roman" w:eastAsia="Times New Roman" w:hAnsi="Times New Roman" w:cs="Times New Roman"/>
          <w:sz w:val="24"/>
          <w:szCs w:val="24"/>
        </w:rPr>
        <w:t>zabranilo</w:t>
      </w:r>
      <w:r w:rsidR="00552767" w:rsidRPr="00624BE4">
        <w:rPr>
          <w:rFonts w:ascii="Times New Roman" w:eastAsia="Times New Roman" w:hAnsi="Times New Roman" w:cs="Times New Roman"/>
          <w:spacing w:val="-9"/>
          <w:sz w:val="24"/>
          <w:szCs w:val="24"/>
        </w:rPr>
        <w:t xml:space="preserve"> </w:t>
      </w:r>
      <w:r w:rsidR="00552767" w:rsidRPr="00624BE4">
        <w:rPr>
          <w:rFonts w:ascii="Times New Roman" w:eastAsia="Times New Roman" w:hAnsi="Times New Roman" w:cs="Times New Roman"/>
          <w:sz w:val="24"/>
          <w:szCs w:val="24"/>
        </w:rPr>
        <w:t>kreditnoj</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instituciji</w:t>
      </w:r>
      <w:r w:rsidR="00552767" w:rsidRPr="00624BE4">
        <w:rPr>
          <w:rFonts w:ascii="Times New Roman" w:eastAsia="Times New Roman" w:hAnsi="Times New Roman" w:cs="Times New Roman"/>
          <w:spacing w:val="-9"/>
          <w:sz w:val="24"/>
          <w:szCs w:val="24"/>
        </w:rPr>
        <w:t xml:space="preserve"> </w:t>
      </w:r>
      <w:r w:rsidR="00552767" w:rsidRPr="00624BE4">
        <w:rPr>
          <w:rFonts w:ascii="Times New Roman" w:eastAsia="Times New Roman" w:hAnsi="Times New Roman" w:cs="Times New Roman"/>
          <w:sz w:val="24"/>
          <w:szCs w:val="24"/>
        </w:rPr>
        <w:t>da</w:t>
      </w:r>
      <w:r w:rsidR="00552767" w:rsidRPr="00624BE4">
        <w:rPr>
          <w:rFonts w:ascii="Times New Roman" w:eastAsia="Times New Roman" w:hAnsi="Times New Roman" w:cs="Times New Roman"/>
          <w:spacing w:val="-9"/>
          <w:sz w:val="24"/>
          <w:szCs w:val="24"/>
        </w:rPr>
        <w:t xml:space="preserve"> </w:t>
      </w:r>
      <w:r w:rsidR="00552767" w:rsidRPr="00624BE4">
        <w:rPr>
          <w:rFonts w:ascii="Times New Roman" w:eastAsia="Times New Roman" w:hAnsi="Times New Roman" w:cs="Times New Roman"/>
          <w:sz w:val="24"/>
          <w:szCs w:val="24"/>
        </w:rPr>
        <w:t>pruža</w:t>
      </w:r>
      <w:r w:rsidR="00552767" w:rsidRPr="00624BE4">
        <w:rPr>
          <w:rFonts w:ascii="Times New Roman" w:eastAsia="Times New Roman" w:hAnsi="Times New Roman" w:cs="Times New Roman"/>
          <w:spacing w:val="-9"/>
          <w:sz w:val="24"/>
          <w:szCs w:val="24"/>
        </w:rPr>
        <w:t xml:space="preserve"> </w:t>
      </w:r>
      <w:r w:rsidR="00552767" w:rsidRPr="00624BE4">
        <w:rPr>
          <w:rFonts w:ascii="Times New Roman" w:eastAsia="Times New Roman" w:hAnsi="Times New Roman" w:cs="Times New Roman"/>
          <w:sz w:val="24"/>
          <w:szCs w:val="24"/>
        </w:rPr>
        <w:t>usluge na njezinu području</w:t>
      </w:r>
      <w:r w:rsidR="00552767" w:rsidRPr="00624BE4">
        <w:rPr>
          <w:rFonts w:ascii="Times New Roman" w:eastAsia="Times New Roman" w:hAnsi="Times New Roman" w:cs="Times New Roman"/>
          <w:spacing w:val="-3"/>
          <w:sz w:val="24"/>
          <w:szCs w:val="24"/>
        </w:rPr>
        <w:t xml:space="preserve"> </w:t>
      </w:r>
    </w:p>
    <w:p w14:paraId="19C6CAEE" w14:textId="70F548AA" w:rsidR="00D86FD8" w:rsidRPr="00624BE4" w:rsidRDefault="002E1879"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pacing w:val="-3"/>
          <w:sz w:val="24"/>
          <w:szCs w:val="24"/>
        </w:rPr>
        <w:t xml:space="preserve">c) </w:t>
      </w:r>
      <w:r w:rsidR="00D86FD8" w:rsidRPr="00624BE4">
        <w:rPr>
          <w:rFonts w:ascii="Times New Roman" w:eastAsia="Times New Roman" w:hAnsi="Times New Roman" w:cs="Times New Roman"/>
          <w:spacing w:val="-3"/>
          <w:sz w:val="24"/>
          <w:szCs w:val="24"/>
        </w:rPr>
        <w:t xml:space="preserve">ako u slučaju provedene obnove postupka utvrdi da je </w:t>
      </w:r>
      <w:r w:rsidR="00F940F7" w:rsidRPr="00624BE4">
        <w:rPr>
          <w:rFonts w:ascii="Times New Roman" w:eastAsia="Times New Roman" w:hAnsi="Times New Roman" w:cs="Times New Roman"/>
          <w:spacing w:val="-3"/>
          <w:sz w:val="24"/>
          <w:szCs w:val="24"/>
        </w:rPr>
        <w:t xml:space="preserve">odobrenje </w:t>
      </w:r>
      <w:r w:rsidR="00D86FD8" w:rsidRPr="00624BE4">
        <w:rPr>
          <w:rFonts w:ascii="Times New Roman" w:eastAsia="Times New Roman" w:hAnsi="Times New Roman" w:cs="Times New Roman"/>
          <w:spacing w:val="-3"/>
          <w:sz w:val="24"/>
          <w:szCs w:val="24"/>
        </w:rPr>
        <w:t xml:space="preserve">doneseno na temelju neistinitih ili netočnih podataka bitnih za donošenje tog </w:t>
      </w:r>
      <w:r w:rsidR="00F940F7" w:rsidRPr="00624BE4">
        <w:rPr>
          <w:rFonts w:ascii="Times New Roman" w:eastAsia="Times New Roman" w:hAnsi="Times New Roman" w:cs="Times New Roman"/>
          <w:spacing w:val="-3"/>
          <w:sz w:val="24"/>
          <w:szCs w:val="24"/>
        </w:rPr>
        <w:t xml:space="preserve">odobrenja </w:t>
      </w:r>
      <w:r w:rsidR="00552767" w:rsidRPr="00624BE4">
        <w:rPr>
          <w:rFonts w:ascii="Times New Roman" w:eastAsia="Times New Roman" w:hAnsi="Times New Roman" w:cs="Times New Roman"/>
          <w:sz w:val="24"/>
          <w:szCs w:val="24"/>
        </w:rPr>
        <w:t>ili</w:t>
      </w:r>
    </w:p>
    <w:p w14:paraId="1755E64B" w14:textId="0CF1A017" w:rsidR="00D61D6F" w:rsidRPr="00624BE4" w:rsidRDefault="002E1879"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d) </w:t>
      </w:r>
      <w:r w:rsidR="00552767" w:rsidRPr="00624BE4">
        <w:rPr>
          <w:rFonts w:ascii="Times New Roman" w:eastAsia="Times New Roman" w:hAnsi="Times New Roman" w:cs="Times New Roman"/>
          <w:sz w:val="24"/>
          <w:szCs w:val="24"/>
        </w:rPr>
        <w:t xml:space="preserve">ako podružnica više od šest mjeseci ne </w:t>
      </w:r>
      <w:r w:rsidR="001970D7" w:rsidRPr="00624BE4">
        <w:rPr>
          <w:rFonts w:ascii="Times New Roman" w:eastAsia="Times New Roman" w:hAnsi="Times New Roman" w:cs="Times New Roman"/>
          <w:sz w:val="24"/>
          <w:szCs w:val="24"/>
        </w:rPr>
        <w:t>pruža usluge</w:t>
      </w:r>
      <w:r w:rsidR="00552767" w:rsidRPr="00624BE4">
        <w:rPr>
          <w:rFonts w:ascii="Times New Roman" w:eastAsia="Times New Roman" w:hAnsi="Times New Roman" w:cs="Times New Roman"/>
          <w:sz w:val="24"/>
          <w:szCs w:val="24"/>
        </w:rPr>
        <w:t xml:space="preserve"> obuhvaćene</w:t>
      </w:r>
      <w:r w:rsidR="00552767" w:rsidRPr="00624BE4">
        <w:rPr>
          <w:rFonts w:ascii="Times New Roman" w:eastAsia="Times New Roman" w:hAnsi="Times New Roman" w:cs="Times New Roman"/>
          <w:spacing w:val="-12"/>
          <w:sz w:val="24"/>
          <w:szCs w:val="24"/>
        </w:rPr>
        <w:t xml:space="preserve"> </w:t>
      </w:r>
      <w:r w:rsidR="00552767" w:rsidRPr="00624BE4">
        <w:rPr>
          <w:rFonts w:ascii="Times New Roman" w:eastAsia="Times New Roman" w:hAnsi="Times New Roman" w:cs="Times New Roman"/>
          <w:sz w:val="24"/>
          <w:szCs w:val="24"/>
        </w:rPr>
        <w:t>odobrenjem.</w:t>
      </w:r>
    </w:p>
    <w:p w14:paraId="5C211E2F" w14:textId="77777777" w:rsidR="00D61D6F" w:rsidRPr="00624BE4" w:rsidRDefault="00D61D6F" w:rsidP="00054C3C">
      <w:pPr>
        <w:pStyle w:val="ListParagraph"/>
        <w:spacing w:after="0" w:line="240" w:lineRule="auto"/>
        <w:ind w:left="0"/>
        <w:contextualSpacing w:val="0"/>
        <w:jc w:val="both"/>
        <w:rPr>
          <w:rFonts w:ascii="Times New Roman" w:eastAsia="Times New Roman" w:hAnsi="Times New Roman" w:cs="Times New Roman"/>
          <w:sz w:val="24"/>
          <w:szCs w:val="24"/>
        </w:rPr>
      </w:pPr>
    </w:p>
    <w:p w14:paraId="1CF43922" w14:textId="19AC434B" w:rsidR="00552767" w:rsidRPr="00624BE4" w:rsidRDefault="00D61D6F"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552767" w:rsidRPr="00624BE4">
        <w:rPr>
          <w:rFonts w:ascii="Times New Roman" w:eastAsia="Times New Roman" w:hAnsi="Times New Roman" w:cs="Times New Roman"/>
          <w:sz w:val="24"/>
          <w:szCs w:val="24"/>
        </w:rPr>
        <w:t>Hrvatska narodna banka može kreditnoj instituciji ukinuti odobrenje za osnivanje podružnice u drugoj državi</w:t>
      </w:r>
      <w:r w:rsidR="00552767" w:rsidRPr="00624BE4">
        <w:rPr>
          <w:rFonts w:ascii="Times New Roman" w:eastAsia="Times New Roman" w:hAnsi="Times New Roman" w:cs="Times New Roman"/>
          <w:spacing w:val="-9"/>
          <w:sz w:val="24"/>
          <w:szCs w:val="24"/>
        </w:rPr>
        <w:t xml:space="preserve"> </w:t>
      </w:r>
      <w:r w:rsidR="00552767" w:rsidRPr="00624BE4">
        <w:rPr>
          <w:rFonts w:ascii="Times New Roman" w:eastAsia="Times New Roman" w:hAnsi="Times New Roman" w:cs="Times New Roman"/>
          <w:sz w:val="24"/>
          <w:szCs w:val="24"/>
        </w:rPr>
        <w:t>članici:</w:t>
      </w:r>
    </w:p>
    <w:p w14:paraId="60408B2A" w14:textId="2C974F6C" w:rsidR="00552767" w:rsidRPr="00624BE4" w:rsidRDefault="005F5979"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a) </w:t>
      </w:r>
      <w:r w:rsidR="00552767" w:rsidRPr="00624BE4">
        <w:rPr>
          <w:rFonts w:ascii="Times New Roman" w:eastAsia="Times New Roman" w:hAnsi="Times New Roman" w:cs="Times New Roman"/>
          <w:sz w:val="24"/>
          <w:szCs w:val="24"/>
        </w:rPr>
        <w:t>ako</w:t>
      </w:r>
      <w:r w:rsidR="00552767" w:rsidRPr="00624BE4">
        <w:rPr>
          <w:rFonts w:ascii="Times New Roman" w:eastAsia="Times New Roman" w:hAnsi="Times New Roman" w:cs="Times New Roman"/>
          <w:spacing w:val="-19"/>
          <w:sz w:val="24"/>
          <w:szCs w:val="24"/>
        </w:rPr>
        <w:t xml:space="preserve"> </w:t>
      </w:r>
      <w:r w:rsidR="00552767" w:rsidRPr="00624BE4">
        <w:rPr>
          <w:rFonts w:ascii="Times New Roman" w:eastAsia="Times New Roman" w:hAnsi="Times New Roman" w:cs="Times New Roman"/>
          <w:sz w:val="24"/>
          <w:szCs w:val="24"/>
        </w:rPr>
        <w:t>utvrdi</w:t>
      </w:r>
      <w:r w:rsidR="00552767" w:rsidRPr="00624BE4">
        <w:rPr>
          <w:rFonts w:ascii="Times New Roman" w:eastAsia="Times New Roman" w:hAnsi="Times New Roman" w:cs="Times New Roman"/>
          <w:spacing w:val="-19"/>
          <w:sz w:val="24"/>
          <w:szCs w:val="24"/>
        </w:rPr>
        <w:t xml:space="preserve"> </w:t>
      </w:r>
      <w:r w:rsidR="00552767" w:rsidRPr="00624BE4">
        <w:rPr>
          <w:rFonts w:ascii="Times New Roman" w:eastAsia="Times New Roman" w:hAnsi="Times New Roman" w:cs="Times New Roman"/>
          <w:sz w:val="24"/>
          <w:szCs w:val="24"/>
        </w:rPr>
        <w:t>da</w:t>
      </w:r>
      <w:r w:rsidR="00552767" w:rsidRPr="00624BE4">
        <w:rPr>
          <w:rFonts w:ascii="Times New Roman" w:eastAsia="Times New Roman" w:hAnsi="Times New Roman" w:cs="Times New Roman"/>
          <w:spacing w:val="-19"/>
          <w:sz w:val="24"/>
          <w:szCs w:val="24"/>
        </w:rPr>
        <w:t xml:space="preserve"> </w:t>
      </w:r>
      <w:r w:rsidR="00552767" w:rsidRPr="00624BE4">
        <w:rPr>
          <w:rFonts w:ascii="Times New Roman" w:eastAsia="Times New Roman" w:hAnsi="Times New Roman" w:cs="Times New Roman"/>
          <w:sz w:val="24"/>
          <w:szCs w:val="24"/>
        </w:rPr>
        <w:t>kreditna</w:t>
      </w:r>
      <w:r w:rsidR="00552767" w:rsidRPr="00624BE4">
        <w:rPr>
          <w:rFonts w:ascii="Times New Roman" w:eastAsia="Times New Roman" w:hAnsi="Times New Roman" w:cs="Times New Roman"/>
          <w:spacing w:val="-19"/>
          <w:sz w:val="24"/>
          <w:szCs w:val="24"/>
        </w:rPr>
        <w:t xml:space="preserve"> </w:t>
      </w:r>
      <w:r w:rsidR="00552767" w:rsidRPr="00624BE4">
        <w:rPr>
          <w:rFonts w:ascii="Times New Roman" w:eastAsia="Times New Roman" w:hAnsi="Times New Roman" w:cs="Times New Roman"/>
          <w:sz w:val="24"/>
          <w:szCs w:val="24"/>
        </w:rPr>
        <w:t>institucija</w:t>
      </w:r>
      <w:r w:rsidR="00552767" w:rsidRPr="00624BE4">
        <w:rPr>
          <w:rFonts w:ascii="Times New Roman" w:eastAsia="Times New Roman" w:hAnsi="Times New Roman" w:cs="Times New Roman"/>
          <w:spacing w:val="-19"/>
          <w:sz w:val="24"/>
          <w:szCs w:val="24"/>
        </w:rPr>
        <w:t xml:space="preserve"> </w:t>
      </w:r>
      <w:r w:rsidR="00552767" w:rsidRPr="00624BE4">
        <w:rPr>
          <w:rFonts w:ascii="Times New Roman" w:eastAsia="Times New Roman" w:hAnsi="Times New Roman" w:cs="Times New Roman"/>
          <w:sz w:val="24"/>
          <w:szCs w:val="24"/>
        </w:rPr>
        <w:t>više</w:t>
      </w:r>
      <w:r w:rsidR="00552767" w:rsidRPr="00624BE4">
        <w:rPr>
          <w:rFonts w:ascii="Times New Roman" w:eastAsia="Times New Roman" w:hAnsi="Times New Roman" w:cs="Times New Roman"/>
          <w:spacing w:val="-19"/>
          <w:sz w:val="24"/>
          <w:szCs w:val="24"/>
        </w:rPr>
        <w:t xml:space="preserve"> </w:t>
      </w:r>
      <w:r w:rsidR="00552767" w:rsidRPr="00624BE4">
        <w:rPr>
          <w:rFonts w:ascii="Times New Roman" w:eastAsia="Times New Roman" w:hAnsi="Times New Roman" w:cs="Times New Roman"/>
          <w:sz w:val="24"/>
          <w:szCs w:val="24"/>
        </w:rPr>
        <w:t>nije</w:t>
      </w:r>
      <w:r w:rsidR="00552767" w:rsidRPr="00624BE4">
        <w:rPr>
          <w:rFonts w:ascii="Times New Roman" w:eastAsia="Times New Roman" w:hAnsi="Times New Roman" w:cs="Times New Roman"/>
          <w:spacing w:val="-18"/>
          <w:sz w:val="24"/>
          <w:szCs w:val="24"/>
        </w:rPr>
        <w:t xml:space="preserve"> </w:t>
      </w:r>
      <w:r w:rsidR="00552767" w:rsidRPr="00624BE4">
        <w:rPr>
          <w:rFonts w:ascii="Times New Roman" w:eastAsia="Times New Roman" w:hAnsi="Times New Roman" w:cs="Times New Roman"/>
          <w:sz w:val="24"/>
          <w:szCs w:val="24"/>
        </w:rPr>
        <w:t>organizacijski,</w:t>
      </w:r>
      <w:r w:rsidR="00552767" w:rsidRPr="00624BE4">
        <w:rPr>
          <w:rFonts w:ascii="Times New Roman" w:eastAsia="Times New Roman" w:hAnsi="Times New Roman" w:cs="Times New Roman"/>
          <w:spacing w:val="-20"/>
          <w:sz w:val="24"/>
          <w:szCs w:val="24"/>
        </w:rPr>
        <w:t xml:space="preserve"> </w:t>
      </w:r>
      <w:r w:rsidR="00552767" w:rsidRPr="00624BE4">
        <w:rPr>
          <w:rFonts w:ascii="Times New Roman" w:eastAsia="Times New Roman" w:hAnsi="Times New Roman" w:cs="Times New Roman"/>
          <w:sz w:val="24"/>
          <w:szCs w:val="24"/>
        </w:rPr>
        <w:t>tehnički</w:t>
      </w:r>
      <w:r w:rsidR="00552767" w:rsidRPr="00624BE4">
        <w:rPr>
          <w:rFonts w:ascii="Times New Roman" w:eastAsia="Times New Roman" w:hAnsi="Times New Roman" w:cs="Times New Roman"/>
          <w:spacing w:val="-19"/>
          <w:sz w:val="24"/>
          <w:szCs w:val="24"/>
        </w:rPr>
        <w:t xml:space="preserve"> </w:t>
      </w:r>
      <w:r w:rsidR="00552767" w:rsidRPr="00624BE4">
        <w:rPr>
          <w:rFonts w:ascii="Times New Roman" w:eastAsia="Times New Roman" w:hAnsi="Times New Roman" w:cs="Times New Roman"/>
          <w:sz w:val="24"/>
          <w:szCs w:val="24"/>
        </w:rPr>
        <w:t>i</w:t>
      </w:r>
      <w:r w:rsidR="00552767" w:rsidRPr="00624BE4">
        <w:rPr>
          <w:rFonts w:ascii="Times New Roman" w:eastAsia="Times New Roman" w:hAnsi="Times New Roman" w:cs="Times New Roman"/>
          <w:spacing w:val="-19"/>
          <w:sz w:val="24"/>
          <w:szCs w:val="24"/>
        </w:rPr>
        <w:t xml:space="preserve"> </w:t>
      </w:r>
      <w:r w:rsidR="00552767" w:rsidRPr="00624BE4">
        <w:rPr>
          <w:rFonts w:ascii="Times New Roman" w:eastAsia="Times New Roman" w:hAnsi="Times New Roman" w:cs="Times New Roman"/>
          <w:sz w:val="24"/>
          <w:szCs w:val="24"/>
        </w:rPr>
        <w:t>kadrovski</w:t>
      </w:r>
      <w:r w:rsidR="00552767" w:rsidRPr="00624BE4">
        <w:rPr>
          <w:rFonts w:ascii="Times New Roman" w:eastAsia="Times New Roman" w:hAnsi="Times New Roman" w:cs="Times New Roman"/>
          <w:spacing w:val="-19"/>
          <w:sz w:val="24"/>
          <w:szCs w:val="24"/>
        </w:rPr>
        <w:t xml:space="preserve"> </w:t>
      </w:r>
      <w:r w:rsidR="00552767" w:rsidRPr="00624BE4">
        <w:rPr>
          <w:rFonts w:ascii="Times New Roman" w:eastAsia="Times New Roman" w:hAnsi="Times New Roman" w:cs="Times New Roman"/>
          <w:sz w:val="24"/>
          <w:szCs w:val="24"/>
        </w:rPr>
        <w:t>osposobljena za usluge koje</w:t>
      </w:r>
      <w:r w:rsidR="00552767" w:rsidRPr="00624BE4">
        <w:rPr>
          <w:rFonts w:ascii="Times New Roman" w:eastAsia="Times New Roman" w:hAnsi="Times New Roman" w:cs="Times New Roman"/>
          <w:spacing w:val="-14"/>
          <w:sz w:val="24"/>
          <w:szCs w:val="24"/>
        </w:rPr>
        <w:t xml:space="preserve"> </w:t>
      </w:r>
      <w:r w:rsidR="00552767" w:rsidRPr="00624BE4">
        <w:rPr>
          <w:rFonts w:ascii="Times New Roman" w:eastAsia="Times New Roman" w:hAnsi="Times New Roman" w:cs="Times New Roman"/>
          <w:sz w:val="24"/>
          <w:szCs w:val="24"/>
        </w:rPr>
        <w:t>pruža</w:t>
      </w:r>
    </w:p>
    <w:p w14:paraId="2727C4D8" w14:textId="43CEBD7F" w:rsidR="00552767" w:rsidRPr="00624BE4" w:rsidRDefault="005F5979"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b) </w:t>
      </w:r>
      <w:r w:rsidR="00552767" w:rsidRPr="00624BE4">
        <w:rPr>
          <w:rFonts w:ascii="Times New Roman" w:eastAsia="Times New Roman" w:hAnsi="Times New Roman" w:cs="Times New Roman"/>
          <w:sz w:val="24"/>
          <w:szCs w:val="24"/>
        </w:rPr>
        <w:t>ako kreditna institucija ne ispunjava obveze s osnove osiguranja depozita deponenata podružnice</w:t>
      </w:r>
    </w:p>
    <w:p w14:paraId="3BB74C3D" w14:textId="6D48941D" w:rsidR="00552767" w:rsidRPr="00624BE4" w:rsidRDefault="005F5979"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c) </w:t>
      </w:r>
      <w:r w:rsidR="00552767" w:rsidRPr="00624BE4">
        <w:rPr>
          <w:rFonts w:ascii="Times New Roman" w:eastAsia="Times New Roman" w:hAnsi="Times New Roman" w:cs="Times New Roman"/>
          <w:sz w:val="24"/>
          <w:szCs w:val="24"/>
        </w:rPr>
        <w:t>ako</w:t>
      </w:r>
      <w:r w:rsidR="00552767" w:rsidRPr="00624BE4">
        <w:rPr>
          <w:rFonts w:ascii="Times New Roman" w:eastAsia="Times New Roman" w:hAnsi="Times New Roman" w:cs="Times New Roman"/>
          <w:spacing w:val="-7"/>
          <w:sz w:val="24"/>
          <w:szCs w:val="24"/>
        </w:rPr>
        <w:t xml:space="preserve"> </w:t>
      </w:r>
      <w:r w:rsidR="00552767" w:rsidRPr="00624BE4">
        <w:rPr>
          <w:rFonts w:ascii="Times New Roman" w:eastAsia="Times New Roman" w:hAnsi="Times New Roman" w:cs="Times New Roman"/>
          <w:sz w:val="24"/>
          <w:szCs w:val="24"/>
        </w:rPr>
        <w:t>kreditna</w:t>
      </w:r>
      <w:r w:rsidR="00552767" w:rsidRPr="00624BE4">
        <w:rPr>
          <w:rFonts w:ascii="Times New Roman" w:eastAsia="Times New Roman" w:hAnsi="Times New Roman" w:cs="Times New Roman"/>
          <w:spacing w:val="-7"/>
          <w:sz w:val="24"/>
          <w:szCs w:val="24"/>
        </w:rPr>
        <w:t xml:space="preserve"> </w:t>
      </w:r>
      <w:r w:rsidR="00552767" w:rsidRPr="00624BE4">
        <w:rPr>
          <w:rFonts w:ascii="Times New Roman" w:eastAsia="Times New Roman" w:hAnsi="Times New Roman" w:cs="Times New Roman"/>
          <w:sz w:val="24"/>
          <w:szCs w:val="24"/>
        </w:rPr>
        <w:t>institucija</w:t>
      </w:r>
      <w:r w:rsidR="00552767" w:rsidRPr="00624BE4">
        <w:rPr>
          <w:rFonts w:ascii="Times New Roman" w:eastAsia="Times New Roman" w:hAnsi="Times New Roman" w:cs="Times New Roman"/>
          <w:spacing w:val="-7"/>
          <w:sz w:val="24"/>
          <w:szCs w:val="24"/>
        </w:rPr>
        <w:t xml:space="preserve"> </w:t>
      </w:r>
      <w:r w:rsidR="00552767" w:rsidRPr="00624BE4">
        <w:rPr>
          <w:rFonts w:ascii="Times New Roman" w:eastAsia="Times New Roman" w:hAnsi="Times New Roman" w:cs="Times New Roman"/>
          <w:sz w:val="24"/>
          <w:szCs w:val="24"/>
        </w:rPr>
        <w:t>u</w:t>
      </w:r>
      <w:r w:rsidR="00552767" w:rsidRPr="00624BE4">
        <w:rPr>
          <w:rFonts w:ascii="Times New Roman" w:eastAsia="Times New Roman" w:hAnsi="Times New Roman" w:cs="Times New Roman"/>
          <w:spacing w:val="-7"/>
          <w:sz w:val="24"/>
          <w:szCs w:val="24"/>
        </w:rPr>
        <w:t xml:space="preserve"> </w:t>
      </w:r>
      <w:r w:rsidR="00552767" w:rsidRPr="00624BE4">
        <w:rPr>
          <w:rFonts w:ascii="Times New Roman" w:eastAsia="Times New Roman" w:hAnsi="Times New Roman" w:cs="Times New Roman"/>
          <w:sz w:val="24"/>
          <w:szCs w:val="24"/>
        </w:rPr>
        <w:t>poslovanju</w:t>
      </w:r>
      <w:r w:rsidR="00552767" w:rsidRPr="00624BE4">
        <w:rPr>
          <w:rFonts w:ascii="Times New Roman" w:eastAsia="Times New Roman" w:hAnsi="Times New Roman" w:cs="Times New Roman"/>
          <w:spacing w:val="-7"/>
          <w:sz w:val="24"/>
          <w:szCs w:val="24"/>
        </w:rPr>
        <w:t xml:space="preserve"> </w:t>
      </w:r>
      <w:r w:rsidR="00552767" w:rsidRPr="00624BE4">
        <w:rPr>
          <w:rFonts w:ascii="Times New Roman" w:eastAsia="Times New Roman" w:hAnsi="Times New Roman" w:cs="Times New Roman"/>
          <w:sz w:val="24"/>
          <w:szCs w:val="24"/>
        </w:rPr>
        <w:t>podružnice</w:t>
      </w:r>
      <w:r w:rsidR="00552767" w:rsidRPr="00624BE4">
        <w:rPr>
          <w:rFonts w:ascii="Times New Roman" w:eastAsia="Times New Roman" w:hAnsi="Times New Roman" w:cs="Times New Roman"/>
          <w:spacing w:val="-7"/>
          <w:sz w:val="24"/>
          <w:szCs w:val="24"/>
        </w:rPr>
        <w:t xml:space="preserve"> </w:t>
      </w:r>
      <w:r w:rsidR="00552767" w:rsidRPr="00624BE4">
        <w:rPr>
          <w:rFonts w:ascii="Times New Roman" w:eastAsia="Times New Roman" w:hAnsi="Times New Roman" w:cs="Times New Roman"/>
          <w:sz w:val="24"/>
          <w:szCs w:val="24"/>
        </w:rPr>
        <w:t>ne</w:t>
      </w:r>
      <w:r w:rsidR="00552767" w:rsidRPr="00624BE4">
        <w:rPr>
          <w:rFonts w:ascii="Times New Roman" w:eastAsia="Times New Roman" w:hAnsi="Times New Roman" w:cs="Times New Roman"/>
          <w:spacing w:val="-7"/>
          <w:sz w:val="24"/>
          <w:szCs w:val="24"/>
        </w:rPr>
        <w:t xml:space="preserve"> </w:t>
      </w:r>
      <w:r w:rsidR="00552767" w:rsidRPr="00624BE4">
        <w:rPr>
          <w:rFonts w:ascii="Times New Roman" w:eastAsia="Times New Roman" w:hAnsi="Times New Roman" w:cs="Times New Roman"/>
          <w:sz w:val="24"/>
          <w:szCs w:val="24"/>
        </w:rPr>
        <w:t>poštuje</w:t>
      </w:r>
      <w:r w:rsidR="00552767" w:rsidRPr="00624BE4">
        <w:rPr>
          <w:rFonts w:ascii="Times New Roman" w:eastAsia="Times New Roman" w:hAnsi="Times New Roman" w:cs="Times New Roman"/>
          <w:spacing w:val="-7"/>
          <w:sz w:val="24"/>
          <w:szCs w:val="24"/>
        </w:rPr>
        <w:t xml:space="preserve"> </w:t>
      </w:r>
      <w:r w:rsidR="00552767" w:rsidRPr="00624BE4">
        <w:rPr>
          <w:rFonts w:ascii="Times New Roman" w:eastAsia="Times New Roman" w:hAnsi="Times New Roman" w:cs="Times New Roman"/>
          <w:sz w:val="24"/>
          <w:szCs w:val="24"/>
        </w:rPr>
        <w:t>propise</w:t>
      </w:r>
      <w:r w:rsidR="00552767" w:rsidRPr="00624BE4">
        <w:rPr>
          <w:rFonts w:ascii="Times New Roman" w:eastAsia="Times New Roman" w:hAnsi="Times New Roman" w:cs="Times New Roman"/>
          <w:spacing w:val="-7"/>
          <w:sz w:val="24"/>
          <w:szCs w:val="24"/>
        </w:rPr>
        <w:t xml:space="preserve"> </w:t>
      </w:r>
      <w:r w:rsidR="00552767" w:rsidRPr="00624BE4">
        <w:rPr>
          <w:rFonts w:ascii="Times New Roman" w:eastAsia="Times New Roman" w:hAnsi="Times New Roman" w:cs="Times New Roman"/>
          <w:sz w:val="24"/>
          <w:szCs w:val="24"/>
        </w:rPr>
        <w:t>države</w:t>
      </w:r>
      <w:r w:rsidR="00552767" w:rsidRPr="00624BE4">
        <w:rPr>
          <w:rFonts w:ascii="Times New Roman" w:eastAsia="Times New Roman" w:hAnsi="Times New Roman" w:cs="Times New Roman"/>
          <w:spacing w:val="-7"/>
          <w:sz w:val="24"/>
          <w:szCs w:val="24"/>
        </w:rPr>
        <w:t xml:space="preserve"> </w:t>
      </w:r>
      <w:r w:rsidR="00552767" w:rsidRPr="00624BE4">
        <w:rPr>
          <w:rFonts w:ascii="Times New Roman" w:eastAsia="Times New Roman" w:hAnsi="Times New Roman" w:cs="Times New Roman"/>
          <w:sz w:val="24"/>
          <w:szCs w:val="24"/>
        </w:rPr>
        <w:t>članice</w:t>
      </w:r>
      <w:r w:rsidR="00552767" w:rsidRPr="00624BE4">
        <w:rPr>
          <w:rFonts w:ascii="Times New Roman" w:eastAsia="Times New Roman" w:hAnsi="Times New Roman" w:cs="Times New Roman"/>
          <w:spacing w:val="-7"/>
          <w:sz w:val="24"/>
          <w:szCs w:val="24"/>
        </w:rPr>
        <w:t xml:space="preserve"> </w:t>
      </w:r>
      <w:r w:rsidR="00552767" w:rsidRPr="00624BE4">
        <w:rPr>
          <w:rFonts w:ascii="Times New Roman" w:eastAsia="Times New Roman" w:hAnsi="Times New Roman" w:cs="Times New Roman"/>
          <w:sz w:val="24"/>
          <w:szCs w:val="24"/>
        </w:rPr>
        <w:t>domaćina</w:t>
      </w:r>
      <w:r w:rsidR="00D86FD8"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ili</w:t>
      </w:r>
    </w:p>
    <w:p w14:paraId="01F49BBA" w14:textId="14671AB8" w:rsidR="00552767" w:rsidRPr="00624BE4" w:rsidRDefault="005F5979"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d) </w:t>
      </w:r>
      <w:r w:rsidR="00552767" w:rsidRPr="00624BE4">
        <w:rPr>
          <w:rFonts w:ascii="Times New Roman" w:eastAsia="Times New Roman" w:hAnsi="Times New Roman" w:cs="Times New Roman"/>
          <w:sz w:val="24"/>
          <w:szCs w:val="24"/>
        </w:rPr>
        <w:t>ako iz teritorijalne rasprostranjenosti pružanja usluga proizlazi da kreditna institucija tako izbjegava strože propise i pravila koji su na snazi u Republici</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Hrvatskoj.</w:t>
      </w:r>
    </w:p>
    <w:p w14:paraId="427AF932" w14:textId="77777777" w:rsidR="005F5979" w:rsidRPr="00624BE4" w:rsidRDefault="005F5979" w:rsidP="00054C3C">
      <w:pPr>
        <w:spacing w:after="0" w:line="240" w:lineRule="auto"/>
        <w:jc w:val="both"/>
        <w:rPr>
          <w:rFonts w:ascii="Times New Roman" w:eastAsia="Times New Roman" w:hAnsi="Times New Roman" w:cs="Times New Roman"/>
          <w:sz w:val="24"/>
          <w:szCs w:val="24"/>
        </w:rPr>
      </w:pPr>
    </w:p>
    <w:p w14:paraId="2006E0B3" w14:textId="7CC78862" w:rsidR="00552767" w:rsidRPr="00624BE4" w:rsidRDefault="00FA7B94"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D86FD8" w:rsidRPr="00624BE4">
        <w:rPr>
          <w:rFonts w:ascii="Times New Roman" w:eastAsia="Times New Roman" w:hAnsi="Times New Roman" w:cs="Times New Roman"/>
          <w:sz w:val="24"/>
          <w:szCs w:val="24"/>
        </w:rPr>
        <w:t>3</w:t>
      </w:r>
      <w:r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Kreditna institucija sa sjedištem u Republici Hrvatskoj koja pruža usluge u drugoj državi članici preko podružnice može podnijeti zahtjev za brisanje podružnice iz sudskog ili drugog odgovarajućeg registra koji se vodi u državi članici domaćinu tek nakon namire svih obveza nastalih poslovanjem te</w:t>
      </w:r>
      <w:r w:rsidR="00552767" w:rsidRPr="00624BE4">
        <w:rPr>
          <w:rFonts w:ascii="Times New Roman" w:eastAsia="Times New Roman" w:hAnsi="Times New Roman" w:cs="Times New Roman"/>
          <w:spacing w:val="-2"/>
          <w:sz w:val="24"/>
          <w:szCs w:val="24"/>
        </w:rPr>
        <w:t xml:space="preserve"> </w:t>
      </w:r>
      <w:r w:rsidR="00552767" w:rsidRPr="00624BE4">
        <w:rPr>
          <w:rFonts w:ascii="Times New Roman" w:eastAsia="Times New Roman" w:hAnsi="Times New Roman" w:cs="Times New Roman"/>
          <w:sz w:val="24"/>
          <w:szCs w:val="24"/>
        </w:rPr>
        <w:t>podružnice.</w:t>
      </w:r>
    </w:p>
    <w:p w14:paraId="1B647ACA" w14:textId="77777777" w:rsidR="005F5979" w:rsidRPr="00624BE4" w:rsidRDefault="005F5979" w:rsidP="00054C3C">
      <w:pPr>
        <w:spacing w:after="0" w:line="240" w:lineRule="auto"/>
        <w:jc w:val="both"/>
        <w:rPr>
          <w:rFonts w:ascii="Times New Roman" w:eastAsia="Times New Roman" w:hAnsi="Times New Roman" w:cs="Times New Roman"/>
          <w:sz w:val="24"/>
          <w:szCs w:val="24"/>
        </w:rPr>
      </w:pPr>
    </w:p>
    <w:p w14:paraId="321F8945" w14:textId="77777777" w:rsidR="00552767" w:rsidRPr="00624BE4" w:rsidRDefault="00552767"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Neposredno pružanje usluga u drugoj državi članici</w:t>
      </w:r>
    </w:p>
    <w:p w14:paraId="7EE1DA7A" w14:textId="6A3847CD" w:rsidR="00552767" w:rsidRPr="00624BE4" w:rsidRDefault="00552767"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D748B5" w:rsidRPr="00624BE4">
        <w:rPr>
          <w:rFonts w:ascii="Times New Roman" w:eastAsia="Times New Roman" w:hAnsi="Times New Roman" w:cs="Times New Roman"/>
          <w:b/>
          <w:sz w:val="24"/>
          <w:szCs w:val="24"/>
        </w:rPr>
        <w:t>6</w:t>
      </w:r>
      <w:r w:rsidR="00307551" w:rsidRPr="00624BE4">
        <w:rPr>
          <w:rFonts w:ascii="Times New Roman" w:eastAsia="Times New Roman" w:hAnsi="Times New Roman" w:cs="Times New Roman"/>
          <w:b/>
          <w:sz w:val="24"/>
          <w:szCs w:val="24"/>
        </w:rPr>
        <w:t>1</w:t>
      </w:r>
      <w:r w:rsidRPr="00624BE4">
        <w:rPr>
          <w:rFonts w:ascii="Times New Roman" w:eastAsia="Times New Roman" w:hAnsi="Times New Roman" w:cs="Times New Roman"/>
          <w:b/>
          <w:sz w:val="24"/>
          <w:szCs w:val="24"/>
        </w:rPr>
        <w:t>.</w:t>
      </w:r>
    </w:p>
    <w:p w14:paraId="311F03AB" w14:textId="77777777" w:rsidR="00D86FD8" w:rsidRPr="00624BE4" w:rsidRDefault="00D86FD8" w:rsidP="00054C3C">
      <w:pPr>
        <w:spacing w:after="0" w:line="240" w:lineRule="auto"/>
        <w:jc w:val="center"/>
        <w:rPr>
          <w:rFonts w:ascii="Times New Roman" w:eastAsia="Times New Roman" w:hAnsi="Times New Roman" w:cs="Times New Roman"/>
          <w:sz w:val="24"/>
          <w:szCs w:val="24"/>
        </w:rPr>
      </w:pPr>
    </w:p>
    <w:p w14:paraId="39878649" w14:textId="3D5ACF2B" w:rsidR="00552767" w:rsidRPr="00624BE4" w:rsidRDefault="00FA7B94"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552767" w:rsidRPr="00624BE4">
        <w:rPr>
          <w:rFonts w:ascii="Times New Roman" w:eastAsia="Times New Roman" w:hAnsi="Times New Roman" w:cs="Times New Roman"/>
          <w:sz w:val="24"/>
          <w:szCs w:val="24"/>
        </w:rPr>
        <w:t>Kreditna institucija sa sjedištem u Republici Hrvatskoj koja namjerava početi neposredno pružati uzajamno priznate usluge na području druge države članice dužna je o tome prethodno obavijestiti Hrvatsku narodnu banku i navesti državu članicu u kojoj namjerava početi neposredno pružati usluge.</w:t>
      </w:r>
    </w:p>
    <w:p w14:paraId="5FCA8640" w14:textId="77777777" w:rsidR="00D86FD8" w:rsidRPr="00624BE4" w:rsidRDefault="00D86FD8" w:rsidP="00054C3C">
      <w:pPr>
        <w:spacing w:after="0" w:line="240" w:lineRule="auto"/>
        <w:jc w:val="both"/>
        <w:rPr>
          <w:rFonts w:ascii="Times New Roman" w:eastAsia="Times New Roman" w:hAnsi="Times New Roman" w:cs="Times New Roman"/>
          <w:sz w:val="24"/>
          <w:szCs w:val="24"/>
        </w:rPr>
      </w:pPr>
    </w:p>
    <w:p w14:paraId="17CA800E" w14:textId="3B3EF74A" w:rsidR="00552767" w:rsidRPr="00624BE4" w:rsidRDefault="00FA7B94"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552767" w:rsidRPr="00624BE4">
        <w:rPr>
          <w:rFonts w:ascii="Times New Roman" w:eastAsia="Times New Roman" w:hAnsi="Times New Roman" w:cs="Times New Roman"/>
          <w:sz w:val="24"/>
          <w:szCs w:val="24"/>
        </w:rPr>
        <w:t xml:space="preserve">Matična kreditna institucija </w:t>
      </w:r>
      <w:r w:rsidR="001970D7" w:rsidRPr="00624BE4">
        <w:rPr>
          <w:rFonts w:ascii="Times New Roman" w:eastAsia="Times New Roman" w:hAnsi="Times New Roman" w:cs="Times New Roman"/>
          <w:sz w:val="24"/>
          <w:szCs w:val="24"/>
        </w:rPr>
        <w:t>u RH</w:t>
      </w:r>
      <w:r w:rsidR="00552767" w:rsidRPr="00624BE4">
        <w:rPr>
          <w:rFonts w:ascii="Times New Roman" w:eastAsia="Times New Roman" w:hAnsi="Times New Roman" w:cs="Times New Roman"/>
          <w:sz w:val="24"/>
          <w:szCs w:val="24"/>
        </w:rPr>
        <w:t xml:space="preserve"> kojoj je financijska institucija društvo kći, koja ispunjava uvjete iz članka </w:t>
      </w:r>
      <w:r w:rsidR="005F5979" w:rsidRPr="00624BE4">
        <w:rPr>
          <w:rFonts w:ascii="Times New Roman" w:eastAsia="Times New Roman" w:hAnsi="Times New Roman" w:cs="Times New Roman"/>
          <w:sz w:val="24"/>
          <w:szCs w:val="24"/>
        </w:rPr>
        <w:t>65.</w:t>
      </w:r>
      <w:r w:rsidR="00552767" w:rsidRPr="00624BE4">
        <w:rPr>
          <w:rFonts w:ascii="Times New Roman" w:eastAsia="Times New Roman" w:hAnsi="Times New Roman" w:cs="Times New Roman"/>
          <w:sz w:val="24"/>
          <w:szCs w:val="24"/>
        </w:rPr>
        <w:t xml:space="preserve"> stavka 1. ovoga Zakona, a koja</w:t>
      </w:r>
      <w:r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namjerava početi neposredno pružati uzajamno priznate usluge na području druge države članice, dužna je o tome prethodno obavijestiti Hrvatsku narodnu banku i navesti državu članicu u kojoj ta financijska institucija namjerava početi neposredno pružati usluge.</w:t>
      </w:r>
    </w:p>
    <w:p w14:paraId="5F8CF7BD" w14:textId="77777777" w:rsidR="00D86FD8" w:rsidRPr="00624BE4" w:rsidRDefault="00D86FD8" w:rsidP="00054C3C">
      <w:pPr>
        <w:spacing w:after="0" w:line="240" w:lineRule="auto"/>
        <w:jc w:val="both"/>
        <w:rPr>
          <w:rFonts w:ascii="Times New Roman" w:eastAsia="Times New Roman" w:hAnsi="Times New Roman" w:cs="Times New Roman"/>
          <w:sz w:val="24"/>
          <w:szCs w:val="24"/>
        </w:rPr>
      </w:pPr>
    </w:p>
    <w:p w14:paraId="4E9F5507" w14:textId="0DDC82A7" w:rsidR="00552767" w:rsidRPr="00624BE4" w:rsidRDefault="00FA7B94"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552767" w:rsidRPr="00624BE4">
        <w:rPr>
          <w:rFonts w:ascii="Times New Roman" w:eastAsia="Times New Roman" w:hAnsi="Times New Roman" w:cs="Times New Roman"/>
          <w:sz w:val="24"/>
          <w:szCs w:val="24"/>
        </w:rPr>
        <w:t>Uz</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obavijest</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iz</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stavaka</w:t>
      </w:r>
      <w:r w:rsidR="00552767" w:rsidRPr="00624BE4">
        <w:rPr>
          <w:rFonts w:ascii="Times New Roman" w:eastAsia="Times New Roman" w:hAnsi="Times New Roman" w:cs="Times New Roman"/>
          <w:spacing w:val="-14"/>
          <w:sz w:val="24"/>
          <w:szCs w:val="24"/>
        </w:rPr>
        <w:t xml:space="preserve"> </w:t>
      </w:r>
      <w:r w:rsidR="00552767" w:rsidRPr="00624BE4">
        <w:rPr>
          <w:rFonts w:ascii="Times New Roman" w:eastAsia="Times New Roman" w:hAnsi="Times New Roman" w:cs="Times New Roman"/>
          <w:sz w:val="24"/>
          <w:szCs w:val="24"/>
        </w:rPr>
        <w:t>1.</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i</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2.</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ovoga</w:t>
      </w:r>
      <w:r w:rsidR="00552767" w:rsidRPr="00624BE4">
        <w:rPr>
          <w:rFonts w:ascii="Times New Roman" w:eastAsia="Times New Roman" w:hAnsi="Times New Roman" w:cs="Times New Roman"/>
          <w:spacing w:val="-16"/>
          <w:sz w:val="24"/>
          <w:szCs w:val="24"/>
        </w:rPr>
        <w:t xml:space="preserve"> </w:t>
      </w:r>
      <w:r w:rsidR="00552767" w:rsidRPr="00624BE4">
        <w:rPr>
          <w:rFonts w:ascii="Times New Roman" w:eastAsia="Times New Roman" w:hAnsi="Times New Roman" w:cs="Times New Roman"/>
          <w:sz w:val="24"/>
          <w:szCs w:val="24"/>
        </w:rPr>
        <w:t>članka</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kreditna</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institucija</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dužna</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je</w:t>
      </w:r>
      <w:r w:rsidR="00552767" w:rsidRPr="00624BE4">
        <w:rPr>
          <w:rFonts w:ascii="Times New Roman" w:eastAsia="Times New Roman" w:hAnsi="Times New Roman" w:cs="Times New Roman"/>
          <w:spacing w:val="-16"/>
          <w:sz w:val="24"/>
          <w:szCs w:val="24"/>
        </w:rPr>
        <w:t xml:space="preserve"> </w:t>
      </w:r>
      <w:r w:rsidR="00552767" w:rsidRPr="00624BE4">
        <w:rPr>
          <w:rFonts w:ascii="Times New Roman" w:eastAsia="Times New Roman" w:hAnsi="Times New Roman" w:cs="Times New Roman"/>
          <w:sz w:val="24"/>
          <w:szCs w:val="24"/>
        </w:rPr>
        <w:t>dostaviti</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informacije o uslugama koje namjerava pružati u državi članici te poslovnom planu za prve tri poslovne godine u sadržaju koji je propisan Delegiranom uredbom Komisije (EU) br. 1151/2014 i na način propisan Provedbenom uredbom Komisije (EU) br.</w:t>
      </w:r>
      <w:r w:rsidR="00552767" w:rsidRPr="00624BE4">
        <w:rPr>
          <w:rFonts w:ascii="Times New Roman" w:eastAsia="Times New Roman" w:hAnsi="Times New Roman" w:cs="Times New Roman"/>
          <w:spacing w:val="-5"/>
          <w:sz w:val="24"/>
          <w:szCs w:val="24"/>
        </w:rPr>
        <w:t xml:space="preserve"> </w:t>
      </w:r>
      <w:r w:rsidR="00552767" w:rsidRPr="00624BE4">
        <w:rPr>
          <w:rFonts w:ascii="Times New Roman" w:eastAsia="Times New Roman" w:hAnsi="Times New Roman" w:cs="Times New Roman"/>
          <w:sz w:val="24"/>
          <w:szCs w:val="24"/>
        </w:rPr>
        <w:t>926/2014.</w:t>
      </w:r>
    </w:p>
    <w:p w14:paraId="34A933E8" w14:textId="77777777" w:rsidR="00D86FD8" w:rsidRPr="00624BE4" w:rsidRDefault="00D86FD8" w:rsidP="00054C3C">
      <w:pPr>
        <w:spacing w:after="0" w:line="240" w:lineRule="auto"/>
        <w:jc w:val="both"/>
        <w:rPr>
          <w:rFonts w:ascii="Times New Roman" w:eastAsia="Times New Roman" w:hAnsi="Times New Roman" w:cs="Times New Roman"/>
          <w:sz w:val="24"/>
          <w:szCs w:val="24"/>
        </w:rPr>
      </w:pPr>
    </w:p>
    <w:p w14:paraId="518DD35F" w14:textId="28B5F88F" w:rsidR="00552767" w:rsidRPr="00624BE4" w:rsidRDefault="00FA7B94"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552767" w:rsidRPr="00624BE4">
        <w:rPr>
          <w:rFonts w:ascii="Times New Roman" w:eastAsia="Times New Roman" w:hAnsi="Times New Roman" w:cs="Times New Roman"/>
          <w:sz w:val="24"/>
          <w:szCs w:val="24"/>
        </w:rPr>
        <w:t xml:space="preserve">Hrvatska narodna banka </w:t>
      </w:r>
      <w:r w:rsidR="000E3D0E" w:rsidRPr="00624BE4">
        <w:rPr>
          <w:rFonts w:ascii="Times New Roman" w:eastAsia="Times New Roman" w:hAnsi="Times New Roman" w:cs="Times New Roman"/>
          <w:sz w:val="24"/>
          <w:szCs w:val="24"/>
        </w:rPr>
        <w:t xml:space="preserve">dostavlja, </w:t>
      </w:r>
      <w:r w:rsidR="00552767" w:rsidRPr="00624BE4">
        <w:rPr>
          <w:rFonts w:ascii="Times New Roman" w:eastAsia="Times New Roman" w:hAnsi="Times New Roman" w:cs="Times New Roman"/>
          <w:sz w:val="24"/>
          <w:szCs w:val="24"/>
        </w:rPr>
        <w:t>najkasnije u roku od mjesec dana od dana primitka obavijesti iz stavaka 1. i 2. ovoga članka</w:t>
      </w:r>
      <w:r w:rsidR="009A12A7" w:rsidRPr="00624BE4">
        <w:rPr>
          <w:rFonts w:ascii="Times New Roman" w:eastAsia="Times New Roman" w:hAnsi="Times New Roman" w:cs="Times New Roman"/>
          <w:sz w:val="24"/>
          <w:szCs w:val="24"/>
        </w:rPr>
        <w:t>,</w:t>
      </w:r>
      <w:r w:rsidR="00552767" w:rsidRPr="00624BE4">
        <w:rPr>
          <w:rFonts w:ascii="Times New Roman" w:eastAsia="Times New Roman" w:hAnsi="Times New Roman" w:cs="Times New Roman"/>
          <w:sz w:val="24"/>
          <w:szCs w:val="24"/>
        </w:rPr>
        <w:t xml:space="preserve"> nadležnom tijelu države članice domaćina obavijest u sadržaju koji je propisan Delegiranom uredbom Komisije (EU) br. 1151/2014 i na način propisan Provedbenom uredbom Komisije (EU) br. 926/2014 i o tome </w:t>
      </w:r>
      <w:r w:rsidR="000E3D0E" w:rsidRPr="00624BE4">
        <w:rPr>
          <w:rFonts w:ascii="Times New Roman" w:eastAsia="Times New Roman" w:hAnsi="Times New Roman" w:cs="Times New Roman"/>
          <w:sz w:val="24"/>
          <w:szCs w:val="24"/>
        </w:rPr>
        <w:t xml:space="preserve">obavještava </w:t>
      </w:r>
      <w:r w:rsidR="00552767" w:rsidRPr="00624BE4">
        <w:rPr>
          <w:rFonts w:ascii="Times New Roman" w:eastAsia="Times New Roman" w:hAnsi="Times New Roman" w:cs="Times New Roman"/>
          <w:sz w:val="24"/>
          <w:szCs w:val="24"/>
        </w:rPr>
        <w:t>kreditnu instituciju.</w:t>
      </w:r>
    </w:p>
    <w:p w14:paraId="5CB98EC9" w14:textId="77777777" w:rsidR="00D86FD8" w:rsidRPr="00624BE4" w:rsidRDefault="00D86FD8" w:rsidP="00054C3C">
      <w:pPr>
        <w:spacing w:after="0" w:line="240" w:lineRule="auto"/>
        <w:jc w:val="both"/>
        <w:rPr>
          <w:rFonts w:ascii="Times New Roman" w:eastAsia="Times New Roman" w:hAnsi="Times New Roman" w:cs="Times New Roman"/>
          <w:sz w:val="24"/>
          <w:szCs w:val="24"/>
        </w:rPr>
      </w:pPr>
    </w:p>
    <w:p w14:paraId="48F2B795" w14:textId="125D9D51" w:rsidR="00552767" w:rsidRPr="00624BE4" w:rsidRDefault="00FA7B94"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(5) </w:t>
      </w:r>
      <w:r w:rsidR="00552767" w:rsidRPr="00624BE4">
        <w:rPr>
          <w:rFonts w:ascii="Times New Roman" w:eastAsia="Times New Roman" w:hAnsi="Times New Roman" w:cs="Times New Roman"/>
          <w:sz w:val="24"/>
          <w:szCs w:val="24"/>
        </w:rPr>
        <w:t>Kreditna</w:t>
      </w:r>
      <w:r w:rsidR="00552767" w:rsidRPr="00624BE4">
        <w:rPr>
          <w:rFonts w:ascii="Times New Roman" w:eastAsia="Times New Roman" w:hAnsi="Times New Roman" w:cs="Times New Roman"/>
          <w:spacing w:val="-12"/>
          <w:sz w:val="24"/>
          <w:szCs w:val="24"/>
        </w:rPr>
        <w:t xml:space="preserve"> </w:t>
      </w:r>
      <w:r w:rsidR="00552767" w:rsidRPr="00624BE4">
        <w:rPr>
          <w:rFonts w:ascii="Times New Roman" w:eastAsia="Times New Roman" w:hAnsi="Times New Roman" w:cs="Times New Roman"/>
          <w:sz w:val="24"/>
          <w:szCs w:val="24"/>
        </w:rPr>
        <w:t>ili</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financijska</w:t>
      </w:r>
      <w:r w:rsidR="00552767" w:rsidRPr="00624BE4">
        <w:rPr>
          <w:rFonts w:ascii="Times New Roman" w:eastAsia="Times New Roman" w:hAnsi="Times New Roman" w:cs="Times New Roman"/>
          <w:spacing w:val="-12"/>
          <w:sz w:val="24"/>
          <w:szCs w:val="24"/>
        </w:rPr>
        <w:t xml:space="preserve"> </w:t>
      </w:r>
      <w:r w:rsidR="00552767" w:rsidRPr="00624BE4">
        <w:rPr>
          <w:rFonts w:ascii="Times New Roman" w:eastAsia="Times New Roman" w:hAnsi="Times New Roman" w:cs="Times New Roman"/>
          <w:sz w:val="24"/>
          <w:szCs w:val="24"/>
        </w:rPr>
        <w:t>institucija</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može</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početi</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neposredno</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pružati</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uzajamno</w:t>
      </w:r>
      <w:r w:rsidR="00552767" w:rsidRPr="00624BE4">
        <w:rPr>
          <w:rFonts w:ascii="Times New Roman" w:eastAsia="Times New Roman" w:hAnsi="Times New Roman" w:cs="Times New Roman"/>
          <w:spacing w:val="-12"/>
          <w:sz w:val="24"/>
          <w:szCs w:val="24"/>
        </w:rPr>
        <w:t xml:space="preserve"> </w:t>
      </w:r>
      <w:r w:rsidR="00552767" w:rsidRPr="00624BE4">
        <w:rPr>
          <w:rFonts w:ascii="Times New Roman" w:eastAsia="Times New Roman" w:hAnsi="Times New Roman" w:cs="Times New Roman"/>
          <w:sz w:val="24"/>
          <w:szCs w:val="24"/>
        </w:rPr>
        <w:t>priznate</w:t>
      </w:r>
      <w:r w:rsidR="00552767" w:rsidRPr="00624BE4">
        <w:rPr>
          <w:rFonts w:ascii="Times New Roman" w:eastAsia="Times New Roman" w:hAnsi="Times New Roman" w:cs="Times New Roman"/>
          <w:spacing w:val="-12"/>
          <w:sz w:val="24"/>
          <w:szCs w:val="24"/>
        </w:rPr>
        <w:t xml:space="preserve"> </w:t>
      </w:r>
      <w:r w:rsidR="00552767" w:rsidRPr="00624BE4">
        <w:rPr>
          <w:rFonts w:ascii="Times New Roman" w:eastAsia="Times New Roman" w:hAnsi="Times New Roman" w:cs="Times New Roman"/>
          <w:sz w:val="24"/>
          <w:szCs w:val="24"/>
        </w:rPr>
        <w:t>usluge navedene u obavijesti iz stavaka 1. i 2. ovoga članka od dana primitka obavijesti od Hrvatske narodne banke da je nadležnom tijelu države članice dostavila obavijest iz stavka</w:t>
      </w:r>
      <w:r w:rsidR="008A155D" w:rsidRPr="00624BE4">
        <w:rPr>
          <w:rFonts w:ascii="Times New Roman" w:eastAsia="Times New Roman" w:hAnsi="Times New Roman" w:cs="Times New Roman"/>
          <w:sz w:val="24"/>
          <w:szCs w:val="24"/>
        </w:rPr>
        <w:t xml:space="preserve"> 4. ovoga članka</w:t>
      </w:r>
      <w:r w:rsidR="00552767" w:rsidRPr="00624BE4">
        <w:rPr>
          <w:rFonts w:ascii="Times New Roman" w:eastAsia="Times New Roman" w:hAnsi="Times New Roman" w:cs="Times New Roman"/>
          <w:sz w:val="24"/>
          <w:szCs w:val="24"/>
        </w:rPr>
        <w:t>.</w:t>
      </w:r>
    </w:p>
    <w:p w14:paraId="228F53C4" w14:textId="77777777" w:rsidR="00552767" w:rsidRPr="00624BE4" w:rsidRDefault="00552767" w:rsidP="00054C3C">
      <w:pPr>
        <w:spacing w:line="240" w:lineRule="auto"/>
        <w:jc w:val="both"/>
        <w:rPr>
          <w:rFonts w:ascii="Times New Roman" w:eastAsia="Times New Roman" w:hAnsi="Times New Roman" w:cs="Times New Roman"/>
          <w:sz w:val="24"/>
          <w:szCs w:val="24"/>
        </w:rPr>
      </w:pPr>
    </w:p>
    <w:p w14:paraId="6F8D3987" w14:textId="4AE79DB4" w:rsidR="00552767" w:rsidRPr="00624BE4" w:rsidRDefault="00941FD9" w:rsidP="00051EFD">
      <w:pPr>
        <w:pStyle w:val="Heading3"/>
        <w:numPr>
          <w:ilvl w:val="0"/>
          <w:numId w:val="0"/>
        </w:numPr>
        <w:spacing w:before="0"/>
        <w:rPr>
          <w:b/>
          <w:sz w:val="24"/>
          <w:szCs w:val="24"/>
          <w:lang w:val="hr-HR"/>
        </w:rPr>
      </w:pPr>
      <w:r w:rsidRPr="00624BE4">
        <w:rPr>
          <w:b/>
          <w:sz w:val="24"/>
          <w:szCs w:val="24"/>
          <w:lang w:val="hr-HR"/>
        </w:rPr>
        <w:t xml:space="preserve">POGLAVLJE </w:t>
      </w:r>
      <w:r w:rsidR="001E78FF" w:rsidRPr="00624BE4">
        <w:rPr>
          <w:b/>
          <w:sz w:val="24"/>
          <w:szCs w:val="24"/>
          <w:lang w:val="hr-HR"/>
        </w:rPr>
        <w:t>II.</w:t>
      </w:r>
      <w:r w:rsidR="00546CB1" w:rsidRPr="00624BE4">
        <w:rPr>
          <w:b/>
          <w:sz w:val="24"/>
          <w:szCs w:val="24"/>
          <w:lang w:val="hr-HR"/>
        </w:rPr>
        <w:t xml:space="preserve"> </w:t>
      </w:r>
      <w:r w:rsidR="00552767" w:rsidRPr="00624BE4">
        <w:rPr>
          <w:b/>
          <w:caps/>
          <w:sz w:val="24"/>
          <w:szCs w:val="24"/>
          <w:lang w:val="hr-HR"/>
        </w:rPr>
        <w:t>Pružanje bankovnih i/ili financijskih usluga u trećoj</w:t>
      </w:r>
      <w:r w:rsidR="00552767" w:rsidRPr="00624BE4">
        <w:rPr>
          <w:b/>
          <w:caps/>
          <w:spacing w:val="-35"/>
          <w:sz w:val="24"/>
          <w:szCs w:val="24"/>
          <w:lang w:val="hr-HR"/>
        </w:rPr>
        <w:t xml:space="preserve"> </w:t>
      </w:r>
      <w:r w:rsidR="00552767" w:rsidRPr="00624BE4">
        <w:rPr>
          <w:b/>
          <w:caps/>
          <w:sz w:val="24"/>
          <w:szCs w:val="24"/>
          <w:lang w:val="hr-HR"/>
        </w:rPr>
        <w:t>zemlji</w:t>
      </w:r>
    </w:p>
    <w:p w14:paraId="7BA49F62" w14:textId="77777777" w:rsidR="00D86FD8" w:rsidRPr="00624BE4" w:rsidRDefault="00D86FD8" w:rsidP="003B10F2">
      <w:pPr>
        <w:spacing w:after="0" w:line="240" w:lineRule="auto"/>
        <w:jc w:val="center"/>
        <w:rPr>
          <w:rFonts w:ascii="Times New Roman" w:eastAsia="Times New Roman" w:hAnsi="Times New Roman" w:cs="Times New Roman"/>
          <w:b/>
          <w:i/>
          <w:sz w:val="24"/>
          <w:szCs w:val="24"/>
        </w:rPr>
      </w:pPr>
    </w:p>
    <w:p w14:paraId="17E4DA25" w14:textId="4F72A158" w:rsidR="00552767" w:rsidRPr="00624BE4" w:rsidRDefault="00552767"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Pružanje usluga u trećoj zemlji</w:t>
      </w:r>
    </w:p>
    <w:p w14:paraId="419178B6" w14:textId="0FFE0771" w:rsidR="00552767" w:rsidRPr="00624BE4" w:rsidRDefault="00552767"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D748B5" w:rsidRPr="00624BE4">
        <w:rPr>
          <w:rFonts w:ascii="Times New Roman" w:eastAsia="Times New Roman" w:hAnsi="Times New Roman" w:cs="Times New Roman"/>
          <w:b/>
          <w:sz w:val="24"/>
          <w:szCs w:val="24"/>
        </w:rPr>
        <w:t>6</w:t>
      </w:r>
      <w:r w:rsidR="00307551" w:rsidRPr="00624BE4">
        <w:rPr>
          <w:rFonts w:ascii="Times New Roman" w:eastAsia="Times New Roman" w:hAnsi="Times New Roman" w:cs="Times New Roman"/>
          <w:b/>
          <w:sz w:val="24"/>
          <w:szCs w:val="24"/>
        </w:rPr>
        <w:t>2</w:t>
      </w:r>
      <w:r w:rsidRPr="00624BE4">
        <w:rPr>
          <w:rFonts w:ascii="Times New Roman" w:eastAsia="Times New Roman" w:hAnsi="Times New Roman" w:cs="Times New Roman"/>
          <w:b/>
          <w:sz w:val="24"/>
          <w:szCs w:val="24"/>
        </w:rPr>
        <w:t>.</w:t>
      </w:r>
    </w:p>
    <w:p w14:paraId="1D218D6D" w14:textId="77777777" w:rsidR="00D748B5" w:rsidRPr="00624BE4" w:rsidRDefault="00D748B5" w:rsidP="00054C3C">
      <w:pPr>
        <w:spacing w:after="0" w:line="240" w:lineRule="auto"/>
        <w:jc w:val="center"/>
        <w:rPr>
          <w:rFonts w:ascii="Times New Roman" w:eastAsia="Times New Roman" w:hAnsi="Times New Roman" w:cs="Times New Roman"/>
          <w:sz w:val="24"/>
          <w:szCs w:val="24"/>
        </w:rPr>
      </w:pPr>
    </w:p>
    <w:p w14:paraId="047A93CD" w14:textId="73CFB1D1" w:rsidR="00D86FD8" w:rsidRPr="00624BE4" w:rsidRDefault="00D86FD8"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552767" w:rsidRPr="00624BE4">
        <w:rPr>
          <w:rFonts w:ascii="Times New Roman" w:eastAsia="Times New Roman" w:hAnsi="Times New Roman" w:cs="Times New Roman"/>
          <w:sz w:val="24"/>
          <w:szCs w:val="24"/>
        </w:rPr>
        <w:t>Kreditna institucija sa sjedištem u Republici Hrvatskoj može pružati bankovne i/ili financijske usluge u trećoj zemlji samo preko</w:t>
      </w:r>
      <w:r w:rsidR="00552767" w:rsidRPr="00624BE4">
        <w:rPr>
          <w:rFonts w:ascii="Times New Roman" w:eastAsia="Times New Roman" w:hAnsi="Times New Roman" w:cs="Times New Roman"/>
          <w:spacing w:val="-6"/>
          <w:sz w:val="24"/>
          <w:szCs w:val="24"/>
        </w:rPr>
        <w:t xml:space="preserve"> </w:t>
      </w:r>
      <w:r w:rsidR="00552767" w:rsidRPr="00624BE4">
        <w:rPr>
          <w:rFonts w:ascii="Times New Roman" w:eastAsia="Times New Roman" w:hAnsi="Times New Roman" w:cs="Times New Roman"/>
          <w:sz w:val="24"/>
          <w:szCs w:val="24"/>
        </w:rPr>
        <w:t>podružnice.</w:t>
      </w:r>
    </w:p>
    <w:p w14:paraId="1BAEC52D" w14:textId="77777777" w:rsidR="00D86FD8" w:rsidRPr="00624BE4" w:rsidRDefault="00D86FD8" w:rsidP="00054C3C">
      <w:pPr>
        <w:pStyle w:val="ListParagraph"/>
        <w:spacing w:after="0" w:line="240" w:lineRule="auto"/>
        <w:ind w:left="0"/>
        <w:contextualSpacing w:val="0"/>
        <w:jc w:val="both"/>
        <w:rPr>
          <w:rFonts w:ascii="Times New Roman" w:eastAsia="Times New Roman" w:hAnsi="Times New Roman" w:cs="Times New Roman"/>
          <w:sz w:val="24"/>
          <w:szCs w:val="24"/>
        </w:rPr>
      </w:pPr>
    </w:p>
    <w:p w14:paraId="37B77A7E" w14:textId="1DAB87D8" w:rsidR="00D86FD8" w:rsidRPr="00624BE4" w:rsidRDefault="00D86FD8" w:rsidP="00FB4742">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552767" w:rsidRPr="00624BE4">
        <w:rPr>
          <w:rFonts w:ascii="Times New Roman" w:eastAsia="Times New Roman" w:hAnsi="Times New Roman" w:cs="Times New Roman"/>
          <w:sz w:val="24"/>
          <w:szCs w:val="24"/>
        </w:rPr>
        <w:t xml:space="preserve">Za osnivanje podružnice u trećoj zemlji kreditna institucija </w:t>
      </w:r>
      <w:r w:rsidR="00A16343" w:rsidRPr="00624BE4">
        <w:rPr>
          <w:rFonts w:ascii="Times New Roman" w:eastAsia="Times New Roman" w:hAnsi="Times New Roman" w:cs="Times New Roman"/>
          <w:sz w:val="24"/>
          <w:szCs w:val="24"/>
        </w:rPr>
        <w:t xml:space="preserve">sa sjedištem u Republici Hrvatskoj </w:t>
      </w:r>
      <w:r w:rsidR="00552767" w:rsidRPr="00624BE4">
        <w:rPr>
          <w:rFonts w:ascii="Times New Roman" w:eastAsia="Times New Roman" w:hAnsi="Times New Roman" w:cs="Times New Roman"/>
          <w:sz w:val="24"/>
          <w:szCs w:val="24"/>
        </w:rPr>
        <w:t xml:space="preserve">dužna je od Hrvatske narodne banke dobiti odobrenje </w:t>
      </w:r>
      <w:r w:rsidR="00020424" w:rsidRPr="00624BE4">
        <w:rPr>
          <w:rFonts w:ascii="Times New Roman" w:eastAsia="Times New Roman" w:hAnsi="Times New Roman" w:cs="Times New Roman"/>
          <w:sz w:val="24"/>
          <w:szCs w:val="24"/>
        </w:rPr>
        <w:t xml:space="preserve">za osnivanje podružnice kreditne institucije u trećoj zemlji </w:t>
      </w:r>
      <w:r w:rsidR="00552767" w:rsidRPr="00624BE4">
        <w:rPr>
          <w:rFonts w:ascii="Times New Roman" w:eastAsia="Times New Roman" w:hAnsi="Times New Roman" w:cs="Times New Roman"/>
          <w:sz w:val="24"/>
          <w:szCs w:val="24"/>
        </w:rPr>
        <w:t>(u daljnjem tekstu: odobrenje za osnivanje podružnice u trećoj</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zemlji).</w:t>
      </w:r>
    </w:p>
    <w:p w14:paraId="6235783F" w14:textId="77777777" w:rsidR="00D86FD8" w:rsidRPr="00624BE4" w:rsidRDefault="00D86FD8" w:rsidP="00FB4742">
      <w:pPr>
        <w:pStyle w:val="ListParagraph"/>
        <w:spacing w:after="0" w:line="240" w:lineRule="auto"/>
        <w:ind w:left="0"/>
        <w:contextualSpacing w:val="0"/>
        <w:jc w:val="both"/>
        <w:rPr>
          <w:rFonts w:ascii="Times New Roman" w:eastAsia="Times New Roman" w:hAnsi="Times New Roman" w:cs="Times New Roman"/>
          <w:sz w:val="24"/>
          <w:szCs w:val="24"/>
        </w:rPr>
      </w:pPr>
    </w:p>
    <w:p w14:paraId="2AED9D48" w14:textId="6C553501" w:rsidR="00552767" w:rsidRPr="00624BE4" w:rsidRDefault="00D86FD8" w:rsidP="00FB4742">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552767" w:rsidRPr="00624BE4">
        <w:rPr>
          <w:rFonts w:ascii="Times New Roman" w:eastAsia="Times New Roman" w:hAnsi="Times New Roman" w:cs="Times New Roman"/>
          <w:sz w:val="24"/>
          <w:szCs w:val="24"/>
        </w:rPr>
        <w:t>Kreditna</w:t>
      </w:r>
      <w:r w:rsidR="00552767" w:rsidRPr="00624BE4">
        <w:rPr>
          <w:rFonts w:ascii="Times New Roman" w:eastAsia="Times New Roman" w:hAnsi="Times New Roman" w:cs="Times New Roman"/>
          <w:spacing w:val="-7"/>
          <w:sz w:val="24"/>
          <w:szCs w:val="24"/>
        </w:rPr>
        <w:t xml:space="preserve"> </w:t>
      </w:r>
      <w:r w:rsidR="00552767" w:rsidRPr="00624BE4">
        <w:rPr>
          <w:rFonts w:ascii="Times New Roman" w:eastAsia="Times New Roman" w:hAnsi="Times New Roman" w:cs="Times New Roman"/>
          <w:sz w:val="24"/>
          <w:szCs w:val="24"/>
        </w:rPr>
        <w:t>institucija</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sa</w:t>
      </w:r>
      <w:r w:rsidR="00552767" w:rsidRPr="00624BE4">
        <w:rPr>
          <w:rFonts w:ascii="Times New Roman" w:eastAsia="Times New Roman" w:hAnsi="Times New Roman" w:cs="Times New Roman"/>
          <w:spacing w:val="-7"/>
          <w:sz w:val="24"/>
          <w:szCs w:val="24"/>
        </w:rPr>
        <w:t xml:space="preserve"> </w:t>
      </w:r>
      <w:r w:rsidR="00552767" w:rsidRPr="00624BE4">
        <w:rPr>
          <w:rFonts w:ascii="Times New Roman" w:eastAsia="Times New Roman" w:hAnsi="Times New Roman" w:cs="Times New Roman"/>
          <w:sz w:val="24"/>
          <w:szCs w:val="24"/>
        </w:rPr>
        <w:t>sjedištem</w:t>
      </w:r>
      <w:r w:rsidR="00552767" w:rsidRPr="00624BE4">
        <w:rPr>
          <w:rFonts w:ascii="Times New Roman" w:eastAsia="Times New Roman" w:hAnsi="Times New Roman" w:cs="Times New Roman"/>
          <w:spacing w:val="-9"/>
          <w:sz w:val="24"/>
          <w:szCs w:val="24"/>
        </w:rPr>
        <w:t xml:space="preserve"> </w:t>
      </w:r>
      <w:r w:rsidR="00552767" w:rsidRPr="00624BE4">
        <w:rPr>
          <w:rFonts w:ascii="Times New Roman" w:eastAsia="Times New Roman" w:hAnsi="Times New Roman" w:cs="Times New Roman"/>
          <w:sz w:val="24"/>
          <w:szCs w:val="24"/>
        </w:rPr>
        <w:t>u</w:t>
      </w:r>
      <w:r w:rsidR="00552767" w:rsidRPr="00624BE4">
        <w:rPr>
          <w:rFonts w:ascii="Times New Roman" w:eastAsia="Times New Roman" w:hAnsi="Times New Roman" w:cs="Times New Roman"/>
          <w:spacing w:val="-7"/>
          <w:sz w:val="24"/>
          <w:szCs w:val="24"/>
        </w:rPr>
        <w:t xml:space="preserve"> </w:t>
      </w:r>
      <w:r w:rsidR="00552767" w:rsidRPr="00624BE4">
        <w:rPr>
          <w:rFonts w:ascii="Times New Roman" w:eastAsia="Times New Roman" w:hAnsi="Times New Roman" w:cs="Times New Roman"/>
          <w:sz w:val="24"/>
          <w:szCs w:val="24"/>
        </w:rPr>
        <w:t>Republici</w:t>
      </w:r>
      <w:r w:rsidR="00552767" w:rsidRPr="00624BE4">
        <w:rPr>
          <w:rFonts w:ascii="Times New Roman" w:eastAsia="Times New Roman" w:hAnsi="Times New Roman" w:cs="Times New Roman"/>
          <w:spacing w:val="-7"/>
          <w:sz w:val="24"/>
          <w:szCs w:val="24"/>
        </w:rPr>
        <w:t xml:space="preserve"> </w:t>
      </w:r>
      <w:r w:rsidR="00552767" w:rsidRPr="00624BE4">
        <w:rPr>
          <w:rFonts w:ascii="Times New Roman" w:eastAsia="Times New Roman" w:hAnsi="Times New Roman" w:cs="Times New Roman"/>
          <w:sz w:val="24"/>
          <w:szCs w:val="24"/>
        </w:rPr>
        <w:t>Hrvatskoj</w:t>
      </w:r>
      <w:r w:rsidR="00552767" w:rsidRPr="00624BE4">
        <w:rPr>
          <w:rFonts w:ascii="Times New Roman" w:eastAsia="Times New Roman" w:hAnsi="Times New Roman" w:cs="Times New Roman"/>
          <w:spacing w:val="-7"/>
          <w:sz w:val="24"/>
          <w:szCs w:val="24"/>
        </w:rPr>
        <w:t xml:space="preserve"> </w:t>
      </w:r>
      <w:r w:rsidR="00552767" w:rsidRPr="00624BE4">
        <w:rPr>
          <w:rFonts w:ascii="Times New Roman" w:eastAsia="Times New Roman" w:hAnsi="Times New Roman" w:cs="Times New Roman"/>
          <w:sz w:val="24"/>
          <w:szCs w:val="24"/>
        </w:rPr>
        <w:t>koja</w:t>
      </w:r>
      <w:r w:rsidR="00552767" w:rsidRPr="00624BE4">
        <w:rPr>
          <w:rFonts w:ascii="Times New Roman" w:eastAsia="Times New Roman" w:hAnsi="Times New Roman" w:cs="Times New Roman"/>
          <w:spacing w:val="-7"/>
          <w:sz w:val="24"/>
          <w:szCs w:val="24"/>
        </w:rPr>
        <w:t xml:space="preserve"> </w:t>
      </w:r>
      <w:r w:rsidR="00552767" w:rsidRPr="00624BE4">
        <w:rPr>
          <w:rFonts w:ascii="Times New Roman" w:eastAsia="Times New Roman" w:hAnsi="Times New Roman" w:cs="Times New Roman"/>
          <w:sz w:val="24"/>
          <w:szCs w:val="24"/>
        </w:rPr>
        <w:t>namjerava</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osnovati</w:t>
      </w:r>
      <w:r w:rsidR="00552767" w:rsidRPr="00624BE4">
        <w:rPr>
          <w:rFonts w:ascii="Times New Roman" w:eastAsia="Times New Roman" w:hAnsi="Times New Roman" w:cs="Times New Roman"/>
          <w:spacing w:val="-7"/>
          <w:sz w:val="24"/>
          <w:szCs w:val="24"/>
        </w:rPr>
        <w:t xml:space="preserve"> </w:t>
      </w:r>
      <w:r w:rsidR="00552767" w:rsidRPr="00624BE4">
        <w:rPr>
          <w:rFonts w:ascii="Times New Roman" w:eastAsia="Times New Roman" w:hAnsi="Times New Roman" w:cs="Times New Roman"/>
          <w:sz w:val="24"/>
          <w:szCs w:val="24"/>
        </w:rPr>
        <w:t xml:space="preserve">podružnicu u trećoj zemlji dužna je podnijeti </w:t>
      </w:r>
      <w:r w:rsidR="00936A6A" w:rsidRPr="00624BE4">
        <w:rPr>
          <w:rFonts w:ascii="Times New Roman" w:eastAsia="Times New Roman" w:hAnsi="Times New Roman" w:cs="Times New Roman"/>
          <w:sz w:val="24"/>
          <w:szCs w:val="24"/>
        </w:rPr>
        <w:t xml:space="preserve">Hrvatskoj narodnoj banci </w:t>
      </w:r>
      <w:r w:rsidR="00552767" w:rsidRPr="00624BE4">
        <w:rPr>
          <w:rFonts w:ascii="Times New Roman" w:eastAsia="Times New Roman" w:hAnsi="Times New Roman" w:cs="Times New Roman"/>
          <w:sz w:val="24"/>
          <w:szCs w:val="24"/>
        </w:rPr>
        <w:t xml:space="preserve">zahtjev za izdavanje odobrenja </w:t>
      </w:r>
      <w:r w:rsidR="00936A6A" w:rsidRPr="00624BE4">
        <w:rPr>
          <w:rFonts w:ascii="Times New Roman" w:eastAsia="Times New Roman" w:hAnsi="Times New Roman" w:cs="Times New Roman"/>
          <w:sz w:val="24"/>
          <w:szCs w:val="24"/>
        </w:rPr>
        <w:t xml:space="preserve">za osnivanje podružnice u trećoj zemlji (u daljnjem tekstu: zahtjev za osnivanje podružnice u trećoj zemlji) </w:t>
      </w:r>
      <w:r w:rsidR="00552767" w:rsidRPr="00624BE4">
        <w:rPr>
          <w:rFonts w:ascii="Times New Roman" w:eastAsia="Times New Roman" w:hAnsi="Times New Roman" w:cs="Times New Roman"/>
          <w:sz w:val="24"/>
          <w:szCs w:val="24"/>
        </w:rPr>
        <w:t xml:space="preserve">i navesti </w:t>
      </w:r>
      <w:r w:rsidR="00A16343" w:rsidRPr="00624BE4">
        <w:rPr>
          <w:rFonts w:ascii="Times New Roman" w:eastAsia="Times New Roman" w:hAnsi="Times New Roman" w:cs="Times New Roman"/>
          <w:sz w:val="24"/>
          <w:szCs w:val="24"/>
        </w:rPr>
        <w:t xml:space="preserve">treću zemlju </w:t>
      </w:r>
      <w:r w:rsidR="00552767" w:rsidRPr="00624BE4">
        <w:rPr>
          <w:rFonts w:ascii="Times New Roman" w:eastAsia="Times New Roman" w:hAnsi="Times New Roman" w:cs="Times New Roman"/>
          <w:sz w:val="24"/>
          <w:szCs w:val="24"/>
        </w:rPr>
        <w:t xml:space="preserve">u kojoj namjerava </w:t>
      </w:r>
      <w:r w:rsidR="00936A6A" w:rsidRPr="00624BE4">
        <w:rPr>
          <w:rFonts w:ascii="Times New Roman" w:eastAsia="Times New Roman" w:hAnsi="Times New Roman" w:cs="Times New Roman"/>
          <w:sz w:val="24"/>
          <w:szCs w:val="24"/>
        </w:rPr>
        <w:t xml:space="preserve">osnovati </w:t>
      </w:r>
      <w:r w:rsidR="00552767" w:rsidRPr="00624BE4">
        <w:rPr>
          <w:rFonts w:ascii="Times New Roman" w:eastAsia="Times New Roman" w:hAnsi="Times New Roman" w:cs="Times New Roman"/>
          <w:sz w:val="24"/>
          <w:szCs w:val="24"/>
        </w:rPr>
        <w:t>podružnicu te zahtjevu</w:t>
      </w:r>
      <w:r w:rsidR="00552767" w:rsidRPr="00624BE4">
        <w:rPr>
          <w:rFonts w:ascii="Times New Roman" w:eastAsia="Times New Roman" w:hAnsi="Times New Roman" w:cs="Times New Roman"/>
          <w:spacing w:val="-23"/>
          <w:sz w:val="24"/>
          <w:szCs w:val="24"/>
        </w:rPr>
        <w:t xml:space="preserve"> </w:t>
      </w:r>
      <w:r w:rsidR="00552767" w:rsidRPr="00624BE4">
        <w:rPr>
          <w:rFonts w:ascii="Times New Roman" w:eastAsia="Times New Roman" w:hAnsi="Times New Roman" w:cs="Times New Roman"/>
          <w:sz w:val="24"/>
          <w:szCs w:val="24"/>
        </w:rPr>
        <w:t>priložiti:</w:t>
      </w:r>
    </w:p>
    <w:p w14:paraId="1662F31F" w14:textId="6F07C153" w:rsidR="00FA05A6" w:rsidRPr="00624BE4" w:rsidRDefault="00FA05A6" w:rsidP="00FB4742">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w:t>
      </w:r>
      <w:r w:rsidR="0096367C"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poslovni plan za prve tri poslovne godine, koji mora sadržavati vrstu i opseg usluga koje namjerava pružati preko podružnice te organizacijski ustroj</w:t>
      </w:r>
      <w:r w:rsidR="00552767" w:rsidRPr="00624BE4">
        <w:rPr>
          <w:rFonts w:ascii="Times New Roman" w:eastAsia="Times New Roman" w:hAnsi="Times New Roman" w:cs="Times New Roman"/>
          <w:spacing w:val="-36"/>
          <w:sz w:val="24"/>
          <w:szCs w:val="24"/>
        </w:rPr>
        <w:t xml:space="preserve"> </w:t>
      </w:r>
      <w:r w:rsidR="00552767" w:rsidRPr="00624BE4">
        <w:rPr>
          <w:rFonts w:ascii="Times New Roman" w:eastAsia="Times New Roman" w:hAnsi="Times New Roman" w:cs="Times New Roman"/>
          <w:sz w:val="24"/>
          <w:szCs w:val="24"/>
        </w:rPr>
        <w:t>podružnice</w:t>
      </w:r>
    </w:p>
    <w:p w14:paraId="003F0D16" w14:textId="17907348" w:rsidR="00FA05A6" w:rsidRPr="00624BE4" w:rsidRDefault="00FA05A6" w:rsidP="00FB4742">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w:t>
      </w:r>
      <w:r w:rsidR="0096367C"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 xml:space="preserve">adresu u </w:t>
      </w:r>
      <w:r w:rsidR="00A16343" w:rsidRPr="00624BE4">
        <w:rPr>
          <w:rFonts w:ascii="Times New Roman" w:eastAsia="Times New Roman" w:hAnsi="Times New Roman" w:cs="Times New Roman"/>
          <w:sz w:val="24"/>
          <w:szCs w:val="24"/>
        </w:rPr>
        <w:t>trećoj zemlji</w:t>
      </w:r>
      <w:r w:rsidR="00552767" w:rsidRPr="00624BE4">
        <w:rPr>
          <w:rFonts w:ascii="Times New Roman" w:eastAsia="Times New Roman" w:hAnsi="Times New Roman" w:cs="Times New Roman"/>
          <w:sz w:val="24"/>
          <w:szCs w:val="24"/>
        </w:rPr>
        <w:t xml:space="preserve"> na kojoj će Hrvatska narodna banka moći dobiti </w:t>
      </w:r>
      <w:r w:rsidR="004667B4" w:rsidRPr="00624BE4">
        <w:rPr>
          <w:rFonts w:ascii="Times New Roman" w:eastAsia="Times New Roman" w:hAnsi="Times New Roman" w:cs="Times New Roman"/>
          <w:sz w:val="24"/>
          <w:szCs w:val="24"/>
        </w:rPr>
        <w:t xml:space="preserve">informacije i </w:t>
      </w:r>
      <w:r w:rsidR="00552767" w:rsidRPr="00624BE4">
        <w:rPr>
          <w:rFonts w:ascii="Times New Roman" w:eastAsia="Times New Roman" w:hAnsi="Times New Roman" w:cs="Times New Roman"/>
          <w:sz w:val="24"/>
          <w:szCs w:val="24"/>
        </w:rPr>
        <w:t>dokumentaciju o podružnici</w:t>
      </w:r>
      <w:r w:rsidR="00552767" w:rsidRPr="00624BE4">
        <w:rPr>
          <w:rFonts w:ascii="Times New Roman" w:eastAsia="Times New Roman" w:hAnsi="Times New Roman" w:cs="Times New Roman"/>
          <w:spacing w:val="-9"/>
          <w:sz w:val="24"/>
          <w:szCs w:val="24"/>
        </w:rPr>
        <w:t xml:space="preserve"> </w:t>
      </w:r>
      <w:r w:rsidR="00552767" w:rsidRPr="00624BE4">
        <w:rPr>
          <w:rFonts w:ascii="Times New Roman" w:eastAsia="Times New Roman" w:hAnsi="Times New Roman" w:cs="Times New Roman"/>
          <w:sz w:val="24"/>
          <w:szCs w:val="24"/>
        </w:rPr>
        <w:t>i</w:t>
      </w:r>
    </w:p>
    <w:p w14:paraId="03451667" w14:textId="1BA35AD0" w:rsidR="00FA05A6" w:rsidRPr="00624BE4" w:rsidRDefault="00FA05A6" w:rsidP="00FB4742">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3</w:t>
      </w:r>
      <w:r w:rsidR="0096367C"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popis imena, prezimena i adresa fizičkih osoba koje će biti odgovorne za vođenje poslova podružnice.</w:t>
      </w:r>
    </w:p>
    <w:p w14:paraId="1D8287C8" w14:textId="77777777" w:rsidR="00FA05A6" w:rsidRPr="00624BE4" w:rsidRDefault="00FA05A6" w:rsidP="00FB4742">
      <w:pPr>
        <w:pStyle w:val="ListParagraph"/>
        <w:spacing w:after="0" w:line="240" w:lineRule="auto"/>
        <w:ind w:left="0"/>
        <w:contextualSpacing w:val="0"/>
        <w:jc w:val="both"/>
        <w:rPr>
          <w:rFonts w:ascii="Times New Roman" w:eastAsia="Times New Roman" w:hAnsi="Times New Roman" w:cs="Times New Roman"/>
          <w:sz w:val="24"/>
          <w:szCs w:val="24"/>
        </w:rPr>
      </w:pPr>
    </w:p>
    <w:p w14:paraId="074B4BB9" w14:textId="2F25133B" w:rsidR="00FA05A6" w:rsidRPr="00624BE4" w:rsidRDefault="00FA05A6" w:rsidP="00FB4742">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552767" w:rsidRPr="00624BE4">
        <w:rPr>
          <w:rFonts w:ascii="Times New Roman" w:eastAsia="Times New Roman" w:hAnsi="Times New Roman" w:cs="Times New Roman"/>
          <w:sz w:val="24"/>
          <w:szCs w:val="24"/>
        </w:rPr>
        <w:t>Hrvatska narodna banka može u roku od mjesec dana od zaprimanja zahtjeva iz stavka 3. ovoga</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članka</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tražiti</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dodatn</w:t>
      </w:r>
      <w:r w:rsidR="004667B4" w:rsidRPr="00624BE4">
        <w:rPr>
          <w:rFonts w:ascii="Times New Roman" w:eastAsia="Times New Roman" w:hAnsi="Times New Roman" w:cs="Times New Roman"/>
          <w:sz w:val="24"/>
          <w:szCs w:val="24"/>
        </w:rPr>
        <w:t>e informacije i</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dokumentaciju</w:t>
      </w:r>
      <w:r w:rsidR="000E3D0E" w:rsidRPr="00624BE4">
        <w:rPr>
          <w:rFonts w:ascii="Times New Roman" w:eastAsia="Times New Roman" w:hAnsi="Times New Roman" w:cs="Times New Roman"/>
          <w:sz w:val="24"/>
          <w:szCs w:val="24"/>
        </w:rPr>
        <w:t>, a ako ih zatraži</w:t>
      </w:r>
      <w:r w:rsidR="00552767" w:rsidRPr="00624BE4">
        <w:rPr>
          <w:rFonts w:ascii="Times New Roman" w:eastAsia="Times New Roman" w:hAnsi="Times New Roman" w:cs="Times New Roman"/>
          <w:sz w:val="24"/>
          <w:szCs w:val="24"/>
        </w:rPr>
        <w:t xml:space="preserve">, dan </w:t>
      </w:r>
      <w:r w:rsidR="006724FE" w:rsidRPr="00624BE4">
        <w:rPr>
          <w:rFonts w:ascii="Times New Roman" w:eastAsia="Times New Roman" w:hAnsi="Times New Roman" w:cs="Times New Roman"/>
          <w:sz w:val="24"/>
          <w:szCs w:val="24"/>
        </w:rPr>
        <w:t xml:space="preserve">njihove </w:t>
      </w:r>
      <w:r w:rsidR="00552767" w:rsidRPr="00624BE4">
        <w:rPr>
          <w:rFonts w:ascii="Times New Roman" w:eastAsia="Times New Roman" w:hAnsi="Times New Roman" w:cs="Times New Roman"/>
          <w:sz w:val="24"/>
          <w:szCs w:val="24"/>
        </w:rPr>
        <w:t>dostave smatra se danom zaprimanja urednog</w:t>
      </w:r>
      <w:r w:rsidR="00552767" w:rsidRPr="00624BE4">
        <w:rPr>
          <w:rFonts w:ascii="Times New Roman" w:eastAsia="Times New Roman" w:hAnsi="Times New Roman" w:cs="Times New Roman"/>
          <w:spacing w:val="-27"/>
          <w:sz w:val="24"/>
          <w:szCs w:val="24"/>
        </w:rPr>
        <w:t xml:space="preserve"> </w:t>
      </w:r>
      <w:r w:rsidR="00552767" w:rsidRPr="00624BE4">
        <w:rPr>
          <w:rFonts w:ascii="Times New Roman" w:eastAsia="Times New Roman" w:hAnsi="Times New Roman" w:cs="Times New Roman"/>
          <w:sz w:val="24"/>
          <w:szCs w:val="24"/>
        </w:rPr>
        <w:t>zahtjeva.</w:t>
      </w:r>
    </w:p>
    <w:p w14:paraId="3E162D5A" w14:textId="77777777" w:rsidR="00FA05A6" w:rsidRPr="00624BE4" w:rsidRDefault="00FA05A6" w:rsidP="00FB4742">
      <w:pPr>
        <w:pStyle w:val="ListParagraph"/>
        <w:spacing w:after="0" w:line="240" w:lineRule="auto"/>
        <w:ind w:left="0"/>
        <w:contextualSpacing w:val="0"/>
        <w:jc w:val="both"/>
        <w:rPr>
          <w:rFonts w:ascii="Times New Roman" w:eastAsia="Times New Roman" w:hAnsi="Times New Roman" w:cs="Times New Roman"/>
          <w:sz w:val="24"/>
          <w:szCs w:val="24"/>
        </w:rPr>
      </w:pPr>
    </w:p>
    <w:p w14:paraId="101FC660" w14:textId="3822B7F8" w:rsidR="00FA05A6" w:rsidRPr="00624BE4" w:rsidRDefault="00FA05A6" w:rsidP="00FB4742">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(5) </w:t>
      </w:r>
      <w:r w:rsidR="00552767" w:rsidRPr="00624BE4">
        <w:rPr>
          <w:rFonts w:ascii="Times New Roman" w:eastAsia="Times New Roman" w:hAnsi="Times New Roman" w:cs="Times New Roman"/>
          <w:sz w:val="24"/>
          <w:szCs w:val="24"/>
        </w:rPr>
        <w:t>Hrvatska</w:t>
      </w:r>
      <w:r w:rsidR="00552767" w:rsidRPr="00624BE4">
        <w:rPr>
          <w:rFonts w:ascii="Times New Roman" w:eastAsia="Times New Roman" w:hAnsi="Times New Roman" w:cs="Times New Roman"/>
          <w:spacing w:val="-3"/>
          <w:sz w:val="24"/>
          <w:szCs w:val="24"/>
        </w:rPr>
        <w:t xml:space="preserve"> </w:t>
      </w:r>
      <w:r w:rsidR="00552767" w:rsidRPr="00624BE4">
        <w:rPr>
          <w:rFonts w:ascii="Times New Roman" w:eastAsia="Times New Roman" w:hAnsi="Times New Roman" w:cs="Times New Roman"/>
          <w:sz w:val="24"/>
          <w:szCs w:val="24"/>
        </w:rPr>
        <w:t>narodna</w:t>
      </w:r>
      <w:r w:rsidR="00552767" w:rsidRPr="00624BE4">
        <w:rPr>
          <w:rFonts w:ascii="Times New Roman" w:eastAsia="Times New Roman" w:hAnsi="Times New Roman" w:cs="Times New Roman"/>
          <w:spacing w:val="-4"/>
          <w:sz w:val="24"/>
          <w:szCs w:val="24"/>
        </w:rPr>
        <w:t xml:space="preserve"> </w:t>
      </w:r>
      <w:r w:rsidR="00552767" w:rsidRPr="00624BE4">
        <w:rPr>
          <w:rFonts w:ascii="Times New Roman" w:eastAsia="Times New Roman" w:hAnsi="Times New Roman" w:cs="Times New Roman"/>
          <w:sz w:val="24"/>
          <w:szCs w:val="24"/>
        </w:rPr>
        <w:t>banka</w:t>
      </w:r>
      <w:r w:rsidR="00552767" w:rsidRPr="00624BE4">
        <w:rPr>
          <w:rFonts w:ascii="Times New Roman" w:eastAsia="Times New Roman" w:hAnsi="Times New Roman" w:cs="Times New Roman"/>
          <w:spacing w:val="-4"/>
          <w:sz w:val="24"/>
          <w:szCs w:val="24"/>
        </w:rPr>
        <w:t xml:space="preserve"> </w:t>
      </w:r>
      <w:r w:rsidR="006724FE" w:rsidRPr="00624BE4">
        <w:rPr>
          <w:rFonts w:ascii="Times New Roman" w:eastAsia="Times New Roman" w:hAnsi="Times New Roman" w:cs="Times New Roman"/>
          <w:sz w:val="24"/>
          <w:szCs w:val="24"/>
        </w:rPr>
        <w:t xml:space="preserve">odlučuje </w:t>
      </w:r>
      <w:r w:rsidR="00552767" w:rsidRPr="00624BE4">
        <w:rPr>
          <w:rFonts w:ascii="Times New Roman" w:eastAsia="Times New Roman" w:hAnsi="Times New Roman" w:cs="Times New Roman"/>
          <w:sz w:val="24"/>
          <w:szCs w:val="24"/>
        </w:rPr>
        <w:t>najkasnije</w:t>
      </w:r>
      <w:r w:rsidR="00552767" w:rsidRPr="00624BE4">
        <w:rPr>
          <w:rFonts w:ascii="Times New Roman" w:eastAsia="Times New Roman" w:hAnsi="Times New Roman" w:cs="Times New Roman"/>
          <w:spacing w:val="-1"/>
          <w:sz w:val="24"/>
          <w:szCs w:val="24"/>
        </w:rPr>
        <w:t xml:space="preserve"> </w:t>
      </w:r>
      <w:r w:rsidR="00552767" w:rsidRPr="00624BE4">
        <w:rPr>
          <w:rFonts w:ascii="Times New Roman" w:eastAsia="Times New Roman" w:hAnsi="Times New Roman" w:cs="Times New Roman"/>
          <w:sz w:val="24"/>
          <w:szCs w:val="24"/>
        </w:rPr>
        <w:t>u</w:t>
      </w:r>
      <w:r w:rsidR="00552767" w:rsidRPr="00624BE4">
        <w:rPr>
          <w:rFonts w:ascii="Times New Roman" w:eastAsia="Times New Roman" w:hAnsi="Times New Roman" w:cs="Times New Roman"/>
          <w:spacing w:val="-3"/>
          <w:sz w:val="24"/>
          <w:szCs w:val="24"/>
        </w:rPr>
        <w:t xml:space="preserve"> </w:t>
      </w:r>
      <w:r w:rsidR="00552767" w:rsidRPr="00624BE4">
        <w:rPr>
          <w:rFonts w:ascii="Times New Roman" w:eastAsia="Times New Roman" w:hAnsi="Times New Roman" w:cs="Times New Roman"/>
          <w:sz w:val="24"/>
          <w:szCs w:val="24"/>
        </w:rPr>
        <w:t>roku</w:t>
      </w:r>
      <w:r w:rsidR="00552767" w:rsidRPr="00624BE4">
        <w:rPr>
          <w:rFonts w:ascii="Times New Roman" w:eastAsia="Times New Roman" w:hAnsi="Times New Roman" w:cs="Times New Roman"/>
          <w:spacing w:val="-3"/>
          <w:sz w:val="24"/>
          <w:szCs w:val="24"/>
        </w:rPr>
        <w:t xml:space="preserve"> </w:t>
      </w:r>
      <w:r w:rsidR="00552767" w:rsidRPr="00624BE4">
        <w:rPr>
          <w:rFonts w:ascii="Times New Roman" w:eastAsia="Times New Roman" w:hAnsi="Times New Roman" w:cs="Times New Roman"/>
          <w:sz w:val="24"/>
          <w:szCs w:val="24"/>
        </w:rPr>
        <w:t>od</w:t>
      </w:r>
      <w:r w:rsidR="00552767" w:rsidRPr="00624BE4">
        <w:rPr>
          <w:rFonts w:ascii="Times New Roman" w:eastAsia="Times New Roman" w:hAnsi="Times New Roman" w:cs="Times New Roman"/>
          <w:spacing w:val="-3"/>
          <w:sz w:val="24"/>
          <w:szCs w:val="24"/>
        </w:rPr>
        <w:t xml:space="preserve"> </w:t>
      </w:r>
      <w:r w:rsidR="00552767" w:rsidRPr="00624BE4">
        <w:rPr>
          <w:rFonts w:ascii="Times New Roman" w:eastAsia="Times New Roman" w:hAnsi="Times New Roman" w:cs="Times New Roman"/>
          <w:sz w:val="24"/>
          <w:szCs w:val="24"/>
        </w:rPr>
        <w:t>60</w:t>
      </w:r>
      <w:r w:rsidR="00552767" w:rsidRPr="00624BE4">
        <w:rPr>
          <w:rFonts w:ascii="Times New Roman" w:eastAsia="Times New Roman" w:hAnsi="Times New Roman" w:cs="Times New Roman"/>
          <w:spacing w:val="-3"/>
          <w:sz w:val="24"/>
          <w:szCs w:val="24"/>
        </w:rPr>
        <w:t xml:space="preserve"> </w:t>
      </w:r>
      <w:r w:rsidR="00552767" w:rsidRPr="00624BE4">
        <w:rPr>
          <w:rFonts w:ascii="Times New Roman" w:eastAsia="Times New Roman" w:hAnsi="Times New Roman" w:cs="Times New Roman"/>
          <w:sz w:val="24"/>
          <w:szCs w:val="24"/>
        </w:rPr>
        <w:t>dana</w:t>
      </w:r>
      <w:r w:rsidR="00552767" w:rsidRPr="00624BE4">
        <w:rPr>
          <w:rFonts w:ascii="Times New Roman" w:eastAsia="Times New Roman" w:hAnsi="Times New Roman" w:cs="Times New Roman"/>
          <w:spacing w:val="-3"/>
          <w:sz w:val="24"/>
          <w:szCs w:val="24"/>
        </w:rPr>
        <w:t xml:space="preserve"> </w:t>
      </w:r>
      <w:r w:rsidR="00552767" w:rsidRPr="00624BE4">
        <w:rPr>
          <w:rFonts w:ascii="Times New Roman" w:eastAsia="Times New Roman" w:hAnsi="Times New Roman" w:cs="Times New Roman"/>
          <w:sz w:val="24"/>
          <w:szCs w:val="24"/>
        </w:rPr>
        <w:t>od</w:t>
      </w:r>
      <w:r w:rsidR="00552767" w:rsidRPr="00624BE4">
        <w:rPr>
          <w:rFonts w:ascii="Times New Roman" w:eastAsia="Times New Roman" w:hAnsi="Times New Roman" w:cs="Times New Roman"/>
          <w:spacing w:val="-3"/>
          <w:sz w:val="24"/>
          <w:szCs w:val="24"/>
        </w:rPr>
        <w:t xml:space="preserve"> </w:t>
      </w:r>
      <w:r w:rsidR="00552767" w:rsidRPr="00624BE4">
        <w:rPr>
          <w:rFonts w:ascii="Times New Roman" w:eastAsia="Times New Roman" w:hAnsi="Times New Roman" w:cs="Times New Roman"/>
          <w:sz w:val="24"/>
          <w:szCs w:val="24"/>
        </w:rPr>
        <w:t>dana</w:t>
      </w:r>
      <w:r w:rsidR="00552767" w:rsidRPr="00624BE4">
        <w:rPr>
          <w:rFonts w:ascii="Times New Roman" w:eastAsia="Times New Roman" w:hAnsi="Times New Roman" w:cs="Times New Roman"/>
          <w:spacing w:val="-3"/>
          <w:sz w:val="24"/>
          <w:szCs w:val="24"/>
        </w:rPr>
        <w:t xml:space="preserve"> </w:t>
      </w:r>
      <w:r w:rsidR="00552767" w:rsidRPr="00624BE4">
        <w:rPr>
          <w:rFonts w:ascii="Times New Roman" w:eastAsia="Times New Roman" w:hAnsi="Times New Roman" w:cs="Times New Roman"/>
          <w:sz w:val="24"/>
          <w:szCs w:val="24"/>
        </w:rPr>
        <w:t>dostave</w:t>
      </w:r>
      <w:r w:rsidR="00552767" w:rsidRPr="00624BE4">
        <w:rPr>
          <w:rFonts w:ascii="Times New Roman" w:eastAsia="Times New Roman" w:hAnsi="Times New Roman" w:cs="Times New Roman"/>
          <w:spacing w:val="-4"/>
          <w:sz w:val="24"/>
          <w:szCs w:val="24"/>
        </w:rPr>
        <w:t xml:space="preserve"> </w:t>
      </w:r>
      <w:r w:rsidR="00552767" w:rsidRPr="00624BE4">
        <w:rPr>
          <w:rFonts w:ascii="Times New Roman" w:eastAsia="Times New Roman" w:hAnsi="Times New Roman" w:cs="Times New Roman"/>
          <w:sz w:val="24"/>
          <w:szCs w:val="24"/>
        </w:rPr>
        <w:t>urednog</w:t>
      </w:r>
      <w:r w:rsidR="00552767" w:rsidRPr="00624BE4">
        <w:rPr>
          <w:rFonts w:ascii="Times New Roman" w:eastAsia="Times New Roman" w:hAnsi="Times New Roman" w:cs="Times New Roman"/>
          <w:spacing w:val="-4"/>
          <w:sz w:val="24"/>
          <w:szCs w:val="24"/>
        </w:rPr>
        <w:t xml:space="preserve"> </w:t>
      </w:r>
      <w:r w:rsidR="00552767" w:rsidRPr="00624BE4">
        <w:rPr>
          <w:rFonts w:ascii="Times New Roman" w:eastAsia="Times New Roman" w:hAnsi="Times New Roman" w:cs="Times New Roman"/>
          <w:sz w:val="24"/>
          <w:szCs w:val="24"/>
        </w:rPr>
        <w:t xml:space="preserve">zahtjeva o zahtjevu </w:t>
      </w:r>
      <w:r w:rsidR="00936A6A" w:rsidRPr="00624BE4">
        <w:rPr>
          <w:rFonts w:ascii="Times New Roman" w:eastAsia="Times New Roman" w:hAnsi="Times New Roman" w:cs="Times New Roman"/>
          <w:sz w:val="24"/>
          <w:szCs w:val="24"/>
        </w:rPr>
        <w:t>za osnivanje podružnice u trećoj zemlji</w:t>
      </w:r>
      <w:r w:rsidR="00552767" w:rsidRPr="00624BE4">
        <w:rPr>
          <w:rFonts w:ascii="Times New Roman" w:eastAsia="Times New Roman" w:hAnsi="Times New Roman" w:cs="Times New Roman"/>
          <w:sz w:val="24"/>
          <w:szCs w:val="24"/>
        </w:rPr>
        <w:t>.</w:t>
      </w:r>
    </w:p>
    <w:p w14:paraId="5141A346" w14:textId="77777777" w:rsidR="00FA05A6" w:rsidRPr="00624BE4" w:rsidRDefault="00FA05A6" w:rsidP="00AF681D">
      <w:pPr>
        <w:pStyle w:val="ListParagraph"/>
        <w:spacing w:after="0" w:line="240" w:lineRule="auto"/>
        <w:ind w:left="0"/>
        <w:contextualSpacing w:val="0"/>
        <w:jc w:val="both"/>
        <w:rPr>
          <w:rFonts w:ascii="Times New Roman" w:eastAsia="Times New Roman" w:hAnsi="Times New Roman" w:cs="Times New Roman"/>
          <w:sz w:val="24"/>
          <w:szCs w:val="24"/>
        </w:rPr>
      </w:pPr>
    </w:p>
    <w:p w14:paraId="026AB146" w14:textId="52234F2C" w:rsidR="00552767" w:rsidRPr="00624BE4" w:rsidRDefault="00FA05A6">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(6) </w:t>
      </w:r>
      <w:r w:rsidR="00552767" w:rsidRPr="00624BE4">
        <w:rPr>
          <w:rFonts w:ascii="Times New Roman" w:eastAsia="Times New Roman" w:hAnsi="Times New Roman" w:cs="Times New Roman"/>
          <w:sz w:val="24"/>
          <w:szCs w:val="24"/>
        </w:rPr>
        <w:t xml:space="preserve">Hrvatska narodna banka </w:t>
      </w:r>
      <w:r w:rsidR="009C6C7E" w:rsidRPr="00624BE4">
        <w:rPr>
          <w:rFonts w:ascii="Times New Roman" w:eastAsia="Times New Roman" w:hAnsi="Times New Roman" w:cs="Times New Roman"/>
          <w:sz w:val="24"/>
          <w:szCs w:val="24"/>
        </w:rPr>
        <w:t>odbija</w:t>
      </w:r>
      <w:r w:rsidR="00552767" w:rsidRPr="00624BE4">
        <w:rPr>
          <w:rFonts w:ascii="Times New Roman" w:eastAsia="Times New Roman" w:hAnsi="Times New Roman" w:cs="Times New Roman"/>
          <w:sz w:val="24"/>
          <w:szCs w:val="24"/>
        </w:rPr>
        <w:t xml:space="preserve"> zahtjev </w:t>
      </w:r>
      <w:r w:rsidR="00936A6A" w:rsidRPr="00624BE4">
        <w:rPr>
          <w:rFonts w:ascii="Times New Roman" w:eastAsia="Times New Roman" w:hAnsi="Times New Roman" w:cs="Times New Roman"/>
          <w:sz w:val="24"/>
          <w:szCs w:val="24"/>
        </w:rPr>
        <w:t xml:space="preserve">za osnivanje podružnice u trećoj zemlji </w:t>
      </w:r>
      <w:r w:rsidR="00552767" w:rsidRPr="00624BE4">
        <w:rPr>
          <w:rFonts w:ascii="Times New Roman" w:eastAsia="Times New Roman" w:hAnsi="Times New Roman" w:cs="Times New Roman"/>
          <w:sz w:val="24"/>
          <w:szCs w:val="24"/>
        </w:rPr>
        <w:t xml:space="preserve">ako na temelju podataka kojima raspolaže ocijeni da kreditna institucija </w:t>
      </w:r>
      <w:r w:rsidR="00A16343" w:rsidRPr="00624BE4">
        <w:rPr>
          <w:rFonts w:ascii="Times New Roman" w:eastAsia="Times New Roman" w:hAnsi="Times New Roman" w:cs="Times New Roman"/>
          <w:sz w:val="24"/>
          <w:szCs w:val="24"/>
        </w:rPr>
        <w:t>sa sjediš</w:t>
      </w:r>
      <w:r w:rsidR="00554F5B" w:rsidRPr="00624BE4">
        <w:rPr>
          <w:rFonts w:ascii="Times New Roman" w:eastAsia="Times New Roman" w:hAnsi="Times New Roman" w:cs="Times New Roman"/>
          <w:sz w:val="24"/>
          <w:szCs w:val="24"/>
        </w:rPr>
        <w:t>t</w:t>
      </w:r>
      <w:r w:rsidR="00A16343" w:rsidRPr="00624BE4">
        <w:rPr>
          <w:rFonts w:ascii="Times New Roman" w:eastAsia="Times New Roman" w:hAnsi="Times New Roman" w:cs="Times New Roman"/>
          <w:sz w:val="24"/>
          <w:szCs w:val="24"/>
        </w:rPr>
        <w:t>em u Republici Hr</w:t>
      </w:r>
      <w:r w:rsidR="00554F5B" w:rsidRPr="00624BE4">
        <w:rPr>
          <w:rFonts w:ascii="Times New Roman" w:eastAsia="Times New Roman" w:hAnsi="Times New Roman" w:cs="Times New Roman"/>
          <w:sz w:val="24"/>
          <w:szCs w:val="24"/>
        </w:rPr>
        <w:t>v</w:t>
      </w:r>
      <w:r w:rsidR="00A16343" w:rsidRPr="00624BE4">
        <w:rPr>
          <w:rFonts w:ascii="Times New Roman" w:eastAsia="Times New Roman" w:hAnsi="Times New Roman" w:cs="Times New Roman"/>
          <w:sz w:val="24"/>
          <w:szCs w:val="24"/>
        </w:rPr>
        <w:t xml:space="preserve">atskoj </w:t>
      </w:r>
      <w:r w:rsidR="00552767" w:rsidRPr="00624BE4">
        <w:rPr>
          <w:rFonts w:ascii="Times New Roman" w:eastAsia="Times New Roman" w:hAnsi="Times New Roman" w:cs="Times New Roman"/>
          <w:sz w:val="24"/>
          <w:szCs w:val="24"/>
        </w:rPr>
        <w:t>koja namjerava osnovati</w:t>
      </w:r>
      <w:r w:rsidR="00552767" w:rsidRPr="00624BE4">
        <w:rPr>
          <w:rFonts w:ascii="Times New Roman" w:eastAsia="Times New Roman" w:hAnsi="Times New Roman" w:cs="Times New Roman"/>
          <w:spacing w:val="-12"/>
          <w:sz w:val="24"/>
          <w:szCs w:val="24"/>
        </w:rPr>
        <w:t xml:space="preserve"> </w:t>
      </w:r>
      <w:r w:rsidR="00552767" w:rsidRPr="00624BE4">
        <w:rPr>
          <w:rFonts w:ascii="Times New Roman" w:eastAsia="Times New Roman" w:hAnsi="Times New Roman" w:cs="Times New Roman"/>
          <w:sz w:val="24"/>
          <w:szCs w:val="24"/>
        </w:rPr>
        <w:t>podružnicu:</w:t>
      </w:r>
    </w:p>
    <w:p w14:paraId="5755C6E9" w14:textId="72F979B4" w:rsidR="00FA05A6" w:rsidRPr="00624BE4" w:rsidRDefault="00624811" w:rsidP="0096367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w:t>
      </w:r>
      <w:r w:rsidR="0096367C" w:rsidRPr="00624BE4">
        <w:rPr>
          <w:rFonts w:ascii="Times New Roman" w:eastAsia="Times New Roman" w:hAnsi="Times New Roman" w:cs="Times New Roman"/>
          <w:sz w:val="24"/>
          <w:szCs w:val="24"/>
        </w:rPr>
        <w:t>.</w:t>
      </w:r>
      <w:r w:rsidR="00FA05A6"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nema primjerenu organizacijsku, tehničku i kadrovsku strukturu ili primjeren financijski položaj da bi pružala planirani opseg usluga u trećoj</w:t>
      </w:r>
      <w:r w:rsidR="00552767" w:rsidRPr="00624BE4">
        <w:rPr>
          <w:rFonts w:ascii="Times New Roman" w:eastAsia="Times New Roman" w:hAnsi="Times New Roman" w:cs="Times New Roman"/>
          <w:spacing w:val="-23"/>
          <w:sz w:val="24"/>
          <w:szCs w:val="24"/>
        </w:rPr>
        <w:t xml:space="preserve"> </w:t>
      </w:r>
      <w:r w:rsidR="00552767" w:rsidRPr="00624BE4">
        <w:rPr>
          <w:rFonts w:ascii="Times New Roman" w:eastAsia="Times New Roman" w:hAnsi="Times New Roman" w:cs="Times New Roman"/>
          <w:sz w:val="24"/>
          <w:szCs w:val="24"/>
        </w:rPr>
        <w:t>zemlji</w:t>
      </w:r>
    </w:p>
    <w:p w14:paraId="458236B9" w14:textId="67BEDEC8" w:rsidR="00552767" w:rsidRPr="00624BE4" w:rsidRDefault="00624811" w:rsidP="0096367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w:t>
      </w:r>
      <w:r w:rsidR="0096367C" w:rsidRPr="00624BE4">
        <w:rPr>
          <w:rFonts w:ascii="Times New Roman" w:eastAsia="Times New Roman" w:hAnsi="Times New Roman" w:cs="Times New Roman"/>
          <w:sz w:val="24"/>
          <w:szCs w:val="24"/>
        </w:rPr>
        <w:t>.</w:t>
      </w:r>
      <w:r w:rsidR="00FA05A6"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ako</w:t>
      </w:r>
      <w:r w:rsidR="00552767" w:rsidRPr="00624BE4">
        <w:rPr>
          <w:rFonts w:ascii="Times New Roman" w:eastAsia="Times New Roman" w:hAnsi="Times New Roman" w:cs="Times New Roman"/>
          <w:spacing w:val="-6"/>
          <w:sz w:val="24"/>
          <w:szCs w:val="24"/>
        </w:rPr>
        <w:t xml:space="preserve"> </w:t>
      </w:r>
      <w:r w:rsidR="00552767" w:rsidRPr="00624BE4">
        <w:rPr>
          <w:rFonts w:ascii="Times New Roman" w:eastAsia="Times New Roman" w:hAnsi="Times New Roman" w:cs="Times New Roman"/>
          <w:sz w:val="24"/>
          <w:szCs w:val="24"/>
        </w:rPr>
        <w:t>je,</w:t>
      </w:r>
      <w:r w:rsidR="00552767" w:rsidRPr="00624BE4">
        <w:rPr>
          <w:rFonts w:ascii="Times New Roman" w:eastAsia="Times New Roman" w:hAnsi="Times New Roman" w:cs="Times New Roman"/>
          <w:spacing w:val="-6"/>
          <w:sz w:val="24"/>
          <w:szCs w:val="24"/>
        </w:rPr>
        <w:t xml:space="preserve"> </w:t>
      </w:r>
      <w:r w:rsidR="00552767" w:rsidRPr="00624BE4">
        <w:rPr>
          <w:rFonts w:ascii="Times New Roman" w:eastAsia="Times New Roman" w:hAnsi="Times New Roman" w:cs="Times New Roman"/>
          <w:sz w:val="24"/>
          <w:szCs w:val="24"/>
        </w:rPr>
        <w:t>uzimajući</w:t>
      </w:r>
      <w:r w:rsidR="00552767" w:rsidRPr="00624BE4">
        <w:rPr>
          <w:rFonts w:ascii="Times New Roman" w:eastAsia="Times New Roman" w:hAnsi="Times New Roman" w:cs="Times New Roman"/>
          <w:spacing w:val="-6"/>
          <w:sz w:val="24"/>
          <w:szCs w:val="24"/>
        </w:rPr>
        <w:t xml:space="preserve"> </w:t>
      </w:r>
      <w:r w:rsidR="00552767" w:rsidRPr="00624BE4">
        <w:rPr>
          <w:rFonts w:ascii="Times New Roman" w:eastAsia="Times New Roman" w:hAnsi="Times New Roman" w:cs="Times New Roman"/>
          <w:sz w:val="24"/>
          <w:szCs w:val="24"/>
        </w:rPr>
        <w:t>u</w:t>
      </w:r>
      <w:r w:rsidR="00552767" w:rsidRPr="00624BE4">
        <w:rPr>
          <w:rFonts w:ascii="Times New Roman" w:eastAsia="Times New Roman" w:hAnsi="Times New Roman" w:cs="Times New Roman"/>
          <w:spacing w:val="-6"/>
          <w:sz w:val="24"/>
          <w:szCs w:val="24"/>
        </w:rPr>
        <w:t xml:space="preserve"> </w:t>
      </w:r>
      <w:r w:rsidR="00552767" w:rsidRPr="00624BE4">
        <w:rPr>
          <w:rFonts w:ascii="Times New Roman" w:eastAsia="Times New Roman" w:hAnsi="Times New Roman" w:cs="Times New Roman"/>
          <w:sz w:val="24"/>
          <w:szCs w:val="24"/>
        </w:rPr>
        <w:t>obzir</w:t>
      </w:r>
      <w:r w:rsidR="00552767" w:rsidRPr="00624BE4">
        <w:rPr>
          <w:rFonts w:ascii="Times New Roman" w:eastAsia="Times New Roman" w:hAnsi="Times New Roman" w:cs="Times New Roman"/>
          <w:spacing w:val="-6"/>
          <w:sz w:val="24"/>
          <w:szCs w:val="24"/>
        </w:rPr>
        <w:t xml:space="preserve"> </w:t>
      </w:r>
      <w:r w:rsidR="00552767" w:rsidRPr="00624BE4">
        <w:rPr>
          <w:rFonts w:ascii="Times New Roman" w:eastAsia="Times New Roman" w:hAnsi="Times New Roman" w:cs="Times New Roman"/>
          <w:sz w:val="24"/>
          <w:szCs w:val="24"/>
        </w:rPr>
        <w:t>propise</w:t>
      </w:r>
      <w:r w:rsidR="00552767" w:rsidRPr="00624BE4">
        <w:rPr>
          <w:rFonts w:ascii="Times New Roman" w:eastAsia="Times New Roman" w:hAnsi="Times New Roman" w:cs="Times New Roman"/>
          <w:spacing w:val="-6"/>
          <w:sz w:val="24"/>
          <w:szCs w:val="24"/>
        </w:rPr>
        <w:t xml:space="preserve"> </w:t>
      </w:r>
      <w:r w:rsidR="00552767" w:rsidRPr="00624BE4">
        <w:rPr>
          <w:rFonts w:ascii="Times New Roman" w:eastAsia="Times New Roman" w:hAnsi="Times New Roman" w:cs="Times New Roman"/>
          <w:sz w:val="24"/>
          <w:szCs w:val="24"/>
        </w:rPr>
        <w:t>te</w:t>
      </w:r>
      <w:r w:rsidR="00552767" w:rsidRPr="00624BE4">
        <w:rPr>
          <w:rFonts w:ascii="Times New Roman" w:eastAsia="Times New Roman" w:hAnsi="Times New Roman" w:cs="Times New Roman"/>
          <w:spacing w:val="-6"/>
          <w:sz w:val="24"/>
          <w:szCs w:val="24"/>
        </w:rPr>
        <w:t xml:space="preserve"> </w:t>
      </w:r>
      <w:r w:rsidR="00552767" w:rsidRPr="00624BE4">
        <w:rPr>
          <w:rFonts w:ascii="Times New Roman" w:eastAsia="Times New Roman" w:hAnsi="Times New Roman" w:cs="Times New Roman"/>
          <w:sz w:val="24"/>
          <w:szCs w:val="24"/>
        </w:rPr>
        <w:t>treće</w:t>
      </w:r>
      <w:r w:rsidR="00552767" w:rsidRPr="00624BE4">
        <w:rPr>
          <w:rFonts w:ascii="Times New Roman" w:eastAsia="Times New Roman" w:hAnsi="Times New Roman" w:cs="Times New Roman"/>
          <w:spacing w:val="-6"/>
          <w:sz w:val="24"/>
          <w:szCs w:val="24"/>
        </w:rPr>
        <w:t xml:space="preserve"> </w:t>
      </w:r>
      <w:r w:rsidR="00552767" w:rsidRPr="00624BE4">
        <w:rPr>
          <w:rFonts w:ascii="Times New Roman" w:eastAsia="Times New Roman" w:hAnsi="Times New Roman" w:cs="Times New Roman"/>
          <w:sz w:val="24"/>
          <w:szCs w:val="24"/>
        </w:rPr>
        <w:t>zemlje</w:t>
      </w:r>
      <w:r w:rsidR="00552767" w:rsidRPr="00624BE4">
        <w:rPr>
          <w:rFonts w:ascii="Times New Roman" w:eastAsia="Times New Roman" w:hAnsi="Times New Roman" w:cs="Times New Roman"/>
          <w:spacing w:val="-6"/>
          <w:sz w:val="24"/>
          <w:szCs w:val="24"/>
        </w:rPr>
        <w:t xml:space="preserve"> </w:t>
      </w:r>
      <w:r w:rsidR="00552767" w:rsidRPr="00624BE4">
        <w:rPr>
          <w:rFonts w:ascii="Times New Roman" w:eastAsia="Times New Roman" w:hAnsi="Times New Roman" w:cs="Times New Roman"/>
          <w:sz w:val="24"/>
          <w:szCs w:val="24"/>
        </w:rPr>
        <w:t>ili</w:t>
      </w:r>
      <w:r w:rsidR="00552767" w:rsidRPr="00624BE4">
        <w:rPr>
          <w:rFonts w:ascii="Times New Roman" w:eastAsia="Times New Roman" w:hAnsi="Times New Roman" w:cs="Times New Roman"/>
          <w:spacing w:val="-6"/>
          <w:sz w:val="24"/>
          <w:szCs w:val="24"/>
        </w:rPr>
        <w:t xml:space="preserve"> </w:t>
      </w:r>
      <w:r w:rsidR="00552767" w:rsidRPr="00624BE4">
        <w:rPr>
          <w:rFonts w:ascii="Times New Roman" w:eastAsia="Times New Roman" w:hAnsi="Times New Roman" w:cs="Times New Roman"/>
          <w:sz w:val="24"/>
          <w:szCs w:val="24"/>
        </w:rPr>
        <w:t>praksu</w:t>
      </w:r>
      <w:r w:rsidR="00552767" w:rsidRPr="00624BE4">
        <w:rPr>
          <w:rFonts w:ascii="Times New Roman" w:eastAsia="Times New Roman" w:hAnsi="Times New Roman" w:cs="Times New Roman"/>
          <w:spacing w:val="-6"/>
          <w:sz w:val="24"/>
          <w:szCs w:val="24"/>
        </w:rPr>
        <w:t xml:space="preserve"> </w:t>
      </w:r>
      <w:r w:rsidR="00552767" w:rsidRPr="00624BE4">
        <w:rPr>
          <w:rFonts w:ascii="Times New Roman" w:eastAsia="Times New Roman" w:hAnsi="Times New Roman" w:cs="Times New Roman"/>
          <w:sz w:val="24"/>
          <w:szCs w:val="24"/>
        </w:rPr>
        <w:t>vezanu</w:t>
      </w:r>
      <w:r w:rsidR="00552767" w:rsidRPr="00624BE4">
        <w:rPr>
          <w:rFonts w:ascii="Times New Roman" w:eastAsia="Times New Roman" w:hAnsi="Times New Roman" w:cs="Times New Roman"/>
          <w:spacing w:val="-6"/>
          <w:sz w:val="24"/>
          <w:szCs w:val="24"/>
        </w:rPr>
        <w:t xml:space="preserve"> </w:t>
      </w:r>
      <w:r w:rsidR="00552767" w:rsidRPr="00624BE4">
        <w:rPr>
          <w:rFonts w:ascii="Times New Roman" w:eastAsia="Times New Roman" w:hAnsi="Times New Roman" w:cs="Times New Roman"/>
          <w:sz w:val="24"/>
          <w:szCs w:val="24"/>
        </w:rPr>
        <w:t>uz</w:t>
      </w:r>
      <w:r w:rsidR="00552767" w:rsidRPr="00624BE4">
        <w:rPr>
          <w:rFonts w:ascii="Times New Roman" w:eastAsia="Times New Roman" w:hAnsi="Times New Roman" w:cs="Times New Roman"/>
          <w:spacing w:val="-6"/>
          <w:sz w:val="24"/>
          <w:szCs w:val="24"/>
        </w:rPr>
        <w:t xml:space="preserve"> </w:t>
      </w:r>
      <w:r w:rsidR="00552767" w:rsidRPr="00624BE4">
        <w:rPr>
          <w:rFonts w:ascii="Times New Roman" w:eastAsia="Times New Roman" w:hAnsi="Times New Roman" w:cs="Times New Roman"/>
          <w:sz w:val="24"/>
          <w:szCs w:val="24"/>
        </w:rPr>
        <w:t>provođenje</w:t>
      </w:r>
      <w:r w:rsidR="00552767" w:rsidRPr="00624BE4">
        <w:rPr>
          <w:rFonts w:ascii="Times New Roman" w:eastAsia="Times New Roman" w:hAnsi="Times New Roman" w:cs="Times New Roman"/>
          <w:spacing w:val="-6"/>
          <w:sz w:val="24"/>
          <w:szCs w:val="24"/>
        </w:rPr>
        <w:t xml:space="preserve"> </w:t>
      </w:r>
      <w:r w:rsidR="00552767" w:rsidRPr="00624BE4">
        <w:rPr>
          <w:rFonts w:ascii="Times New Roman" w:eastAsia="Times New Roman" w:hAnsi="Times New Roman" w:cs="Times New Roman"/>
          <w:sz w:val="24"/>
          <w:szCs w:val="24"/>
        </w:rPr>
        <w:t>tih</w:t>
      </w:r>
      <w:r w:rsidR="00552767" w:rsidRPr="00624BE4">
        <w:rPr>
          <w:rFonts w:ascii="Times New Roman" w:eastAsia="Times New Roman" w:hAnsi="Times New Roman" w:cs="Times New Roman"/>
          <w:spacing w:val="-6"/>
          <w:sz w:val="24"/>
          <w:szCs w:val="24"/>
        </w:rPr>
        <w:t xml:space="preserve"> </w:t>
      </w:r>
      <w:r w:rsidR="00552767" w:rsidRPr="00624BE4">
        <w:rPr>
          <w:rFonts w:ascii="Times New Roman" w:eastAsia="Times New Roman" w:hAnsi="Times New Roman" w:cs="Times New Roman"/>
          <w:sz w:val="24"/>
          <w:szCs w:val="24"/>
        </w:rPr>
        <w:t>propisa, vjerojatno da će obavljanje supervizije u skladu s odredbama ovoga Zakona biti otežano ili onemogućeno</w:t>
      </w:r>
      <w:r w:rsidR="00552767" w:rsidRPr="00624BE4">
        <w:rPr>
          <w:rFonts w:ascii="Times New Roman" w:eastAsia="Times New Roman" w:hAnsi="Times New Roman" w:cs="Times New Roman"/>
          <w:spacing w:val="-3"/>
          <w:sz w:val="24"/>
          <w:szCs w:val="24"/>
        </w:rPr>
        <w:t xml:space="preserve"> </w:t>
      </w:r>
      <w:r w:rsidR="00552767" w:rsidRPr="00624BE4">
        <w:rPr>
          <w:rFonts w:ascii="Times New Roman" w:eastAsia="Times New Roman" w:hAnsi="Times New Roman" w:cs="Times New Roman"/>
          <w:sz w:val="24"/>
          <w:szCs w:val="24"/>
        </w:rPr>
        <w:t>ili</w:t>
      </w:r>
    </w:p>
    <w:p w14:paraId="1D95804B" w14:textId="20758A2E" w:rsidR="00FA05A6" w:rsidRPr="00624BE4" w:rsidRDefault="00624811" w:rsidP="0096367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3</w:t>
      </w:r>
      <w:r w:rsidR="0096367C" w:rsidRPr="00624BE4">
        <w:rPr>
          <w:rFonts w:ascii="Times New Roman" w:eastAsia="Times New Roman" w:hAnsi="Times New Roman" w:cs="Times New Roman"/>
          <w:sz w:val="24"/>
          <w:szCs w:val="24"/>
        </w:rPr>
        <w:t>.</w:t>
      </w:r>
      <w:r w:rsidR="00FA05A6"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tako izbjegava stroža pravila koja su na snazi u Republici</w:t>
      </w:r>
      <w:r w:rsidR="00552767" w:rsidRPr="00624BE4">
        <w:rPr>
          <w:rFonts w:ascii="Times New Roman" w:eastAsia="Times New Roman" w:hAnsi="Times New Roman" w:cs="Times New Roman"/>
          <w:spacing w:val="-25"/>
          <w:sz w:val="24"/>
          <w:szCs w:val="24"/>
        </w:rPr>
        <w:t xml:space="preserve"> </w:t>
      </w:r>
      <w:r w:rsidR="00552767" w:rsidRPr="00624BE4">
        <w:rPr>
          <w:rFonts w:ascii="Times New Roman" w:eastAsia="Times New Roman" w:hAnsi="Times New Roman" w:cs="Times New Roman"/>
          <w:sz w:val="24"/>
          <w:szCs w:val="24"/>
        </w:rPr>
        <w:t>Hrvatskoj.</w:t>
      </w:r>
    </w:p>
    <w:p w14:paraId="1DF4117F" w14:textId="77777777" w:rsidR="00FA05A6" w:rsidRPr="00624BE4" w:rsidRDefault="00FA05A6" w:rsidP="0096367C">
      <w:pPr>
        <w:pStyle w:val="ListParagraph"/>
        <w:spacing w:after="0" w:line="240" w:lineRule="auto"/>
        <w:ind w:left="0"/>
        <w:contextualSpacing w:val="0"/>
        <w:jc w:val="both"/>
        <w:rPr>
          <w:rFonts w:ascii="Times New Roman" w:eastAsia="Times New Roman" w:hAnsi="Times New Roman" w:cs="Times New Roman"/>
          <w:sz w:val="24"/>
          <w:szCs w:val="24"/>
        </w:rPr>
      </w:pPr>
    </w:p>
    <w:p w14:paraId="7EE35D94" w14:textId="278638D9" w:rsidR="00552767" w:rsidRPr="00624BE4" w:rsidRDefault="00FA05A6" w:rsidP="0096367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(7) </w:t>
      </w:r>
      <w:r w:rsidR="00552767" w:rsidRPr="00624BE4">
        <w:rPr>
          <w:rFonts w:ascii="Times New Roman" w:eastAsia="Times New Roman" w:hAnsi="Times New Roman" w:cs="Times New Roman"/>
          <w:sz w:val="24"/>
          <w:szCs w:val="24"/>
        </w:rPr>
        <w:t xml:space="preserve">Ako kreditna institucija </w:t>
      </w:r>
      <w:r w:rsidR="00A16343" w:rsidRPr="00624BE4">
        <w:rPr>
          <w:rFonts w:ascii="Times New Roman" w:eastAsia="Times New Roman" w:hAnsi="Times New Roman" w:cs="Times New Roman"/>
          <w:sz w:val="24"/>
          <w:szCs w:val="24"/>
        </w:rPr>
        <w:t>sa sjedištem u Republici Hrvats</w:t>
      </w:r>
      <w:r w:rsidR="00554F5B" w:rsidRPr="00624BE4">
        <w:rPr>
          <w:rFonts w:ascii="Times New Roman" w:eastAsia="Times New Roman" w:hAnsi="Times New Roman" w:cs="Times New Roman"/>
          <w:sz w:val="24"/>
          <w:szCs w:val="24"/>
        </w:rPr>
        <w:t>k</w:t>
      </w:r>
      <w:r w:rsidR="00A16343" w:rsidRPr="00624BE4">
        <w:rPr>
          <w:rFonts w:ascii="Times New Roman" w:eastAsia="Times New Roman" w:hAnsi="Times New Roman" w:cs="Times New Roman"/>
          <w:sz w:val="24"/>
          <w:szCs w:val="24"/>
        </w:rPr>
        <w:t xml:space="preserve">oj </w:t>
      </w:r>
      <w:r w:rsidR="00552767" w:rsidRPr="00624BE4">
        <w:rPr>
          <w:rFonts w:ascii="Times New Roman" w:eastAsia="Times New Roman" w:hAnsi="Times New Roman" w:cs="Times New Roman"/>
          <w:sz w:val="24"/>
          <w:szCs w:val="24"/>
        </w:rPr>
        <w:t xml:space="preserve">koja je od Hrvatske narodne banke dobila odobrenje za osnivanje podružnice u trećoj zemlji namjerava u istoj </w:t>
      </w:r>
      <w:r w:rsidR="00A16343" w:rsidRPr="00624BE4">
        <w:rPr>
          <w:rFonts w:ascii="Times New Roman" w:eastAsia="Times New Roman" w:hAnsi="Times New Roman" w:cs="Times New Roman"/>
          <w:sz w:val="24"/>
          <w:szCs w:val="24"/>
        </w:rPr>
        <w:t xml:space="preserve">zemlji </w:t>
      </w:r>
      <w:r w:rsidR="00552767" w:rsidRPr="00624BE4">
        <w:rPr>
          <w:rFonts w:ascii="Times New Roman" w:eastAsia="Times New Roman" w:hAnsi="Times New Roman" w:cs="Times New Roman"/>
          <w:sz w:val="24"/>
          <w:szCs w:val="24"/>
        </w:rPr>
        <w:t>osnovati drugu, odnosno svaku sljedeću podružnicu, dužna je o tome obavijestiti Hrvatsku narodnu banku</w:t>
      </w:r>
      <w:r w:rsidR="00634672"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a na</w:t>
      </w:r>
      <w:r w:rsidR="00552767" w:rsidRPr="00624BE4">
        <w:rPr>
          <w:rFonts w:ascii="Times New Roman" w:eastAsia="Times New Roman" w:hAnsi="Times New Roman" w:cs="Times New Roman"/>
          <w:sz w:val="24"/>
          <w:szCs w:val="24"/>
        </w:rPr>
        <w:t xml:space="preserve"> te slučajeve primjenjuju se </w:t>
      </w:r>
      <w:r w:rsidR="009D78FF" w:rsidRPr="00624BE4">
        <w:rPr>
          <w:rFonts w:ascii="Times New Roman" w:eastAsia="Times New Roman" w:hAnsi="Times New Roman" w:cs="Times New Roman"/>
          <w:sz w:val="24"/>
          <w:szCs w:val="24"/>
        </w:rPr>
        <w:t>stavci</w:t>
      </w:r>
      <w:r w:rsidR="006724FE"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1. do 6. ovoga</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članka.</w:t>
      </w:r>
    </w:p>
    <w:p w14:paraId="0BF2E746" w14:textId="77777777" w:rsidR="00D61CE5" w:rsidRPr="00624BE4" w:rsidRDefault="00D61CE5" w:rsidP="0096367C">
      <w:pPr>
        <w:pStyle w:val="ListParagraph"/>
        <w:spacing w:after="0" w:line="240" w:lineRule="auto"/>
        <w:ind w:left="0"/>
        <w:contextualSpacing w:val="0"/>
        <w:jc w:val="both"/>
        <w:rPr>
          <w:rFonts w:ascii="Times New Roman" w:eastAsia="Times New Roman" w:hAnsi="Times New Roman" w:cs="Times New Roman"/>
          <w:sz w:val="24"/>
          <w:szCs w:val="24"/>
        </w:rPr>
      </w:pPr>
    </w:p>
    <w:p w14:paraId="7389EFEC" w14:textId="62BD2E2D" w:rsidR="00552767" w:rsidRPr="00624BE4" w:rsidRDefault="00FA05A6" w:rsidP="0096367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(8) </w:t>
      </w:r>
      <w:r w:rsidR="00552767" w:rsidRPr="00624BE4">
        <w:rPr>
          <w:rFonts w:ascii="Times New Roman" w:eastAsia="Times New Roman" w:hAnsi="Times New Roman" w:cs="Times New Roman"/>
          <w:sz w:val="24"/>
          <w:szCs w:val="24"/>
        </w:rPr>
        <w:t xml:space="preserve">Kreditna institucija </w:t>
      </w:r>
      <w:r w:rsidR="00A16343" w:rsidRPr="00624BE4">
        <w:rPr>
          <w:rFonts w:ascii="Times New Roman" w:eastAsia="Times New Roman" w:hAnsi="Times New Roman" w:cs="Times New Roman"/>
          <w:sz w:val="24"/>
          <w:szCs w:val="24"/>
        </w:rPr>
        <w:t xml:space="preserve">sa sjedištem u Republici Hrvatskoj </w:t>
      </w:r>
      <w:r w:rsidR="00552767" w:rsidRPr="00624BE4">
        <w:rPr>
          <w:rFonts w:ascii="Times New Roman" w:eastAsia="Times New Roman" w:hAnsi="Times New Roman" w:cs="Times New Roman"/>
          <w:sz w:val="24"/>
          <w:szCs w:val="24"/>
        </w:rPr>
        <w:t xml:space="preserve">koja je dobila odobrenje za osnivanje podružnice u trećoj zemlji </w:t>
      </w:r>
      <w:r w:rsidR="009C6C7E" w:rsidRPr="00624BE4">
        <w:rPr>
          <w:rFonts w:ascii="Times New Roman" w:eastAsia="Times New Roman" w:hAnsi="Times New Roman" w:cs="Times New Roman"/>
          <w:sz w:val="24"/>
          <w:szCs w:val="24"/>
        </w:rPr>
        <w:t xml:space="preserve">i </w:t>
      </w:r>
      <w:r w:rsidR="00552767" w:rsidRPr="00624BE4">
        <w:rPr>
          <w:rFonts w:ascii="Times New Roman" w:eastAsia="Times New Roman" w:hAnsi="Times New Roman" w:cs="Times New Roman"/>
          <w:sz w:val="24"/>
          <w:szCs w:val="24"/>
        </w:rPr>
        <w:t>koja namjerava promijeniti neki od podataka iz stavka 3. ovoga članka dužna je najmanje mjesec dana prije provođenja promjene o tome obavijestiti Hrvatsku narodnu</w:t>
      </w:r>
      <w:r w:rsidR="00552767" w:rsidRPr="00624BE4">
        <w:rPr>
          <w:rFonts w:ascii="Times New Roman" w:eastAsia="Times New Roman" w:hAnsi="Times New Roman" w:cs="Times New Roman"/>
          <w:spacing w:val="-14"/>
          <w:sz w:val="24"/>
          <w:szCs w:val="24"/>
        </w:rPr>
        <w:t xml:space="preserve"> </w:t>
      </w:r>
      <w:r w:rsidR="00552767" w:rsidRPr="00624BE4">
        <w:rPr>
          <w:rFonts w:ascii="Times New Roman" w:eastAsia="Times New Roman" w:hAnsi="Times New Roman" w:cs="Times New Roman"/>
          <w:sz w:val="24"/>
          <w:szCs w:val="24"/>
        </w:rPr>
        <w:t>banku.</w:t>
      </w:r>
    </w:p>
    <w:p w14:paraId="4EA91A31" w14:textId="77777777" w:rsidR="00FA05A6" w:rsidRPr="00624BE4" w:rsidRDefault="00FA05A6" w:rsidP="0096367C">
      <w:pPr>
        <w:pStyle w:val="ListParagraph"/>
        <w:spacing w:after="0" w:line="240" w:lineRule="auto"/>
        <w:ind w:left="360"/>
        <w:contextualSpacing w:val="0"/>
        <w:jc w:val="both"/>
        <w:rPr>
          <w:rFonts w:ascii="Times New Roman" w:eastAsia="Times New Roman" w:hAnsi="Times New Roman" w:cs="Times New Roman"/>
          <w:sz w:val="24"/>
          <w:szCs w:val="24"/>
        </w:rPr>
      </w:pPr>
    </w:p>
    <w:p w14:paraId="05AC8BD2" w14:textId="2FA1354F" w:rsidR="00552767" w:rsidRPr="00624BE4" w:rsidRDefault="00FA05A6" w:rsidP="00DE4E18">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8A3D3D" w:rsidRPr="00624BE4">
        <w:rPr>
          <w:rFonts w:ascii="Times New Roman" w:eastAsia="Times New Roman" w:hAnsi="Times New Roman" w:cs="Times New Roman"/>
          <w:sz w:val="24"/>
          <w:szCs w:val="24"/>
        </w:rPr>
        <w:t>9</w:t>
      </w:r>
      <w:r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 xml:space="preserve">Hrvatska narodna banka </w:t>
      </w:r>
      <w:r w:rsidR="009C6C7E" w:rsidRPr="00624BE4">
        <w:rPr>
          <w:rFonts w:ascii="Times New Roman" w:eastAsia="Times New Roman" w:hAnsi="Times New Roman" w:cs="Times New Roman"/>
          <w:sz w:val="24"/>
          <w:szCs w:val="24"/>
        </w:rPr>
        <w:t>ukida</w:t>
      </w:r>
      <w:r w:rsidR="00552767" w:rsidRPr="00624BE4">
        <w:rPr>
          <w:rFonts w:ascii="Times New Roman" w:eastAsia="Times New Roman" w:hAnsi="Times New Roman" w:cs="Times New Roman"/>
          <w:sz w:val="24"/>
          <w:szCs w:val="24"/>
        </w:rPr>
        <w:t xml:space="preserve"> rješenje kojim je </w:t>
      </w:r>
      <w:r w:rsidR="00892D5B" w:rsidRPr="00624BE4">
        <w:rPr>
          <w:rFonts w:ascii="Times New Roman" w:eastAsia="Times New Roman" w:hAnsi="Times New Roman" w:cs="Times New Roman"/>
          <w:sz w:val="24"/>
          <w:szCs w:val="24"/>
        </w:rPr>
        <w:t xml:space="preserve">kreditnoj instituciji sa sjedištem u Republici Hrvatskoj </w:t>
      </w:r>
      <w:r w:rsidR="00552767" w:rsidRPr="00624BE4">
        <w:rPr>
          <w:rFonts w:ascii="Times New Roman" w:eastAsia="Times New Roman" w:hAnsi="Times New Roman" w:cs="Times New Roman"/>
          <w:sz w:val="24"/>
          <w:szCs w:val="24"/>
        </w:rPr>
        <w:t>dano odobrenje za osnivanje podružnice u trećoj</w:t>
      </w:r>
      <w:r w:rsidR="00552767" w:rsidRPr="00624BE4">
        <w:rPr>
          <w:rFonts w:ascii="Times New Roman" w:eastAsia="Times New Roman" w:hAnsi="Times New Roman" w:cs="Times New Roman"/>
          <w:spacing w:val="-7"/>
          <w:sz w:val="24"/>
          <w:szCs w:val="24"/>
        </w:rPr>
        <w:t xml:space="preserve"> </w:t>
      </w:r>
      <w:r w:rsidR="00552767" w:rsidRPr="00624BE4">
        <w:rPr>
          <w:rFonts w:ascii="Times New Roman" w:eastAsia="Times New Roman" w:hAnsi="Times New Roman" w:cs="Times New Roman"/>
          <w:sz w:val="24"/>
          <w:szCs w:val="24"/>
        </w:rPr>
        <w:t>zemlji</w:t>
      </w:r>
      <w:r w:rsidR="009C6C7E" w:rsidRPr="00624BE4">
        <w:rPr>
          <w:rFonts w:ascii="Times New Roman" w:eastAsia="Times New Roman" w:hAnsi="Times New Roman" w:cs="Times New Roman"/>
          <w:sz w:val="24"/>
          <w:szCs w:val="24"/>
        </w:rPr>
        <w:t xml:space="preserve"> ako</w:t>
      </w:r>
      <w:r w:rsidR="00552767" w:rsidRPr="00624BE4">
        <w:rPr>
          <w:rFonts w:ascii="Times New Roman" w:eastAsia="Times New Roman" w:hAnsi="Times New Roman" w:cs="Times New Roman"/>
          <w:sz w:val="24"/>
          <w:szCs w:val="24"/>
        </w:rPr>
        <w:t>:</w:t>
      </w:r>
    </w:p>
    <w:p w14:paraId="477CA525" w14:textId="5686E7DF" w:rsidR="00552767" w:rsidRPr="00624BE4" w:rsidRDefault="0085400F"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w:t>
      </w:r>
      <w:r w:rsidR="0096367C"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 xml:space="preserve">je nadležno tijelo </w:t>
      </w:r>
      <w:r w:rsidR="00936A6A" w:rsidRPr="00624BE4">
        <w:rPr>
          <w:rFonts w:ascii="Times New Roman" w:eastAsia="Times New Roman" w:hAnsi="Times New Roman" w:cs="Times New Roman"/>
          <w:sz w:val="24"/>
          <w:szCs w:val="24"/>
        </w:rPr>
        <w:t>treće zemlje</w:t>
      </w:r>
      <w:r w:rsidR="00552767" w:rsidRPr="00624BE4">
        <w:rPr>
          <w:rFonts w:ascii="Times New Roman" w:eastAsia="Times New Roman" w:hAnsi="Times New Roman" w:cs="Times New Roman"/>
          <w:sz w:val="24"/>
          <w:szCs w:val="24"/>
        </w:rPr>
        <w:t xml:space="preserve"> zabranilo kreditnoj instituciji da pruža usluge na njezinu</w:t>
      </w:r>
      <w:r w:rsidR="00552767" w:rsidRPr="00624BE4">
        <w:rPr>
          <w:rFonts w:ascii="Times New Roman" w:eastAsia="Times New Roman" w:hAnsi="Times New Roman" w:cs="Times New Roman"/>
          <w:spacing w:val="-10"/>
          <w:sz w:val="24"/>
          <w:szCs w:val="24"/>
        </w:rPr>
        <w:t xml:space="preserve"> </w:t>
      </w:r>
      <w:r w:rsidR="00552767" w:rsidRPr="00624BE4">
        <w:rPr>
          <w:rFonts w:ascii="Times New Roman" w:eastAsia="Times New Roman" w:hAnsi="Times New Roman" w:cs="Times New Roman"/>
          <w:sz w:val="24"/>
          <w:szCs w:val="24"/>
        </w:rPr>
        <w:t>području</w:t>
      </w:r>
    </w:p>
    <w:p w14:paraId="01517B61" w14:textId="107A3D7E" w:rsidR="005F29B9" w:rsidRPr="00624BE4" w:rsidRDefault="0085400F"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w:t>
      </w:r>
      <w:r w:rsidR="0096367C"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5F29B9" w:rsidRPr="00624BE4">
        <w:rPr>
          <w:rFonts w:ascii="Times New Roman" w:eastAsia="Times New Roman" w:hAnsi="Times New Roman" w:cs="Times New Roman"/>
          <w:sz w:val="24"/>
          <w:szCs w:val="24"/>
        </w:rPr>
        <w:t xml:space="preserve">u slučaju provedene obnove postupka utvrdi da je </w:t>
      </w:r>
      <w:r w:rsidR="00936A6A" w:rsidRPr="00624BE4">
        <w:rPr>
          <w:rFonts w:ascii="Times New Roman" w:eastAsia="Times New Roman" w:hAnsi="Times New Roman" w:cs="Times New Roman"/>
          <w:sz w:val="24"/>
          <w:szCs w:val="24"/>
        </w:rPr>
        <w:t xml:space="preserve">odobrenje </w:t>
      </w:r>
      <w:r w:rsidR="005F29B9" w:rsidRPr="00624BE4">
        <w:rPr>
          <w:rFonts w:ascii="Times New Roman" w:eastAsia="Times New Roman" w:hAnsi="Times New Roman" w:cs="Times New Roman"/>
          <w:sz w:val="24"/>
          <w:szCs w:val="24"/>
        </w:rPr>
        <w:t>donesen</w:t>
      </w:r>
      <w:r w:rsidR="00936A6A" w:rsidRPr="00624BE4">
        <w:rPr>
          <w:rFonts w:ascii="Times New Roman" w:eastAsia="Times New Roman" w:hAnsi="Times New Roman" w:cs="Times New Roman"/>
          <w:sz w:val="24"/>
          <w:szCs w:val="24"/>
        </w:rPr>
        <w:t>o</w:t>
      </w:r>
      <w:r w:rsidR="005F29B9" w:rsidRPr="00624BE4">
        <w:rPr>
          <w:rFonts w:ascii="Times New Roman" w:eastAsia="Times New Roman" w:hAnsi="Times New Roman" w:cs="Times New Roman"/>
          <w:sz w:val="24"/>
          <w:szCs w:val="24"/>
        </w:rPr>
        <w:t xml:space="preserve"> na temelju neistinitih ili netočnih podataka bitnih za donošenje </w:t>
      </w:r>
      <w:r w:rsidRPr="00624BE4">
        <w:rPr>
          <w:rFonts w:ascii="Times New Roman" w:eastAsia="Times New Roman" w:hAnsi="Times New Roman" w:cs="Times New Roman"/>
          <w:sz w:val="24"/>
          <w:szCs w:val="24"/>
        </w:rPr>
        <w:t>t</w:t>
      </w:r>
      <w:r w:rsidR="00247CD7" w:rsidRPr="00624BE4">
        <w:rPr>
          <w:rFonts w:ascii="Times New Roman" w:eastAsia="Times New Roman" w:hAnsi="Times New Roman" w:cs="Times New Roman"/>
          <w:sz w:val="24"/>
          <w:szCs w:val="24"/>
        </w:rPr>
        <w:t>og</w:t>
      </w:r>
      <w:r w:rsidRPr="00624BE4">
        <w:rPr>
          <w:rFonts w:ascii="Times New Roman" w:eastAsia="Times New Roman" w:hAnsi="Times New Roman" w:cs="Times New Roman"/>
          <w:sz w:val="24"/>
          <w:szCs w:val="24"/>
        </w:rPr>
        <w:t xml:space="preserve"> </w:t>
      </w:r>
      <w:r w:rsidR="00247CD7" w:rsidRPr="00624BE4">
        <w:rPr>
          <w:rFonts w:ascii="Times New Roman" w:eastAsia="Times New Roman" w:hAnsi="Times New Roman" w:cs="Times New Roman"/>
          <w:sz w:val="24"/>
          <w:szCs w:val="24"/>
        </w:rPr>
        <w:t>odobrenja</w:t>
      </w:r>
    </w:p>
    <w:p w14:paraId="13D85C94" w14:textId="3C95B855" w:rsidR="00552767" w:rsidRPr="00624BE4" w:rsidRDefault="0085400F"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3</w:t>
      </w:r>
      <w:r w:rsidR="0096367C"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podružnica ne počne poslovati u roku od šest mjeseci od dana dobivanja</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odobrenja</w:t>
      </w:r>
      <w:r w:rsidR="00E22B9E" w:rsidRPr="00624BE4">
        <w:rPr>
          <w:rFonts w:ascii="Times New Roman" w:eastAsia="Times New Roman" w:hAnsi="Times New Roman" w:cs="Times New Roman"/>
          <w:sz w:val="24"/>
          <w:szCs w:val="24"/>
        </w:rPr>
        <w:t xml:space="preserve"> ili</w:t>
      </w:r>
    </w:p>
    <w:p w14:paraId="19363239" w14:textId="56CD5923" w:rsidR="00552767" w:rsidRPr="00624BE4" w:rsidRDefault="0085400F"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4</w:t>
      </w:r>
      <w:r w:rsidR="0096367C"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 xml:space="preserve">podružnica više od šest mjeseci ne </w:t>
      </w:r>
      <w:r w:rsidR="001C7CCA" w:rsidRPr="00624BE4">
        <w:rPr>
          <w:rFonts w:ascii="Times New Roman" w:eastAsia="Times New Roman" w:hAnsi="Times New Roman" w:cs="Times New Roman"/>
          <w:sz w:val="24"/>
          <w:szCs w:val="24"/>
        </w:rPr>
        <w:t>pruža usluge</w:t>
      </w:r>
      <w:r w:rsidR="00552767" w:rsidRPr="00624BE4">
        <w:rPr>
          <w:rFonts w:ascii="Times New Roman" w:eastAsia="Times New Roman" w:hAnsi="Times New Roman" w:cs="Times New Roman"/>
          <w:sz w:val="24"/>
          <w:szCs w:val="24"/>
        </w:rPr>
        <w:t xml:space="preserve"> obuhvaćene odobrenjem.</w:t>
      </w:r>
    </w:p>
    <w:p w14:paraId="16146A29" w14:textId="77777777" w:rsidR="00822BC2" w:rsidRPr="00624BE4" w:rsidRDefault="00822BC2" w:rsidP="0096367C">
      <w:pPr>
        <w:pStyle w:val="ListParagraph"/>
        <w:spacing w:after="0" w:line="240" w:lineRule="auto"/>
        <w:ind w:left="360"/>
        <w:contextualSpacing w:val="0"/>
        <w:jc w:val="both"/>
        <w:rPr>
          <w:rFonts w:ascii="Times New Roman" w:eastAsia="Times New Roman" w:hAnsi="Times New Roman" w:cs="Times New Roman"/>
          <w:sz w:val="24"/>
          <w:szCs w:val="24"/>
        </w:rPr>
      </w:pPr>
    </w:p>
    <w:p w14:paraId="4F317C1D" w14:textId="20029EA5" w:rsidR="00552767" w:rsidRPr="00624BE4" w:rsidRDefault="00822BC2" w:rsidP="0096367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w:t>
      </w:r>
      <w:r w:rsidR="008A3D3D" w:rsidRPr="00624BE4">
        <w:rPr>
          <w:rFonts w:ascii="Times New Roman" w:eastAsia="Times New Roman" w:hAnsi="Times New Roman" w:cs="Times New Roman"/>
          <w:sz w:val="24"/>
          <w:szCs w:val="24"/>
        </w:rPr>
        <w:t>0</w:t>
      </w:r>
      <w:r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 xml:space="preserve">Hrvatska narodna banka može ukinuti rješenje kojim je </w:t>
      </w:r>
      <w:r w:rsidR="00892D5B" w:rsidRPr="00624BE4">
        <w:rPr>
          <w:rFonts w:ascii="Times New Roman" w:eastAsia="Times New Roman" w:hAnsi="Times New Roman" w:cs="Times New Roman"/>
          <w:sz w:val="24"/>
          <w:szCs w:val="24"/>
        </w:rPr>
        <w:t xml:space="preserve">kreditnoj instituciji sa sjedištem u Republici Hrvatskoj </w:t>
      </w:r>
      <w:r w:rsidR="00552767" w:rsidRPr="00624BE4">
        <w:rPr>
          <w:rFonts w:ascii="Times New Roman" w:eastAsia="Times New Roman" w:hAnsi="Times New Roman" w:cs="Times New Roman"/>
          <w:sz w:val="24"/>
          <w:szCs w:val="24"/>
        </w:rPr>
        <w:t>dano odobrenje za osnivanje podružnice u trećoj</w:t>
      </w:r>
      <w:r w:rsidR="00552767" w:rsidRPr="00624BE4">
        <w:rPr>
          <w:rFonts w:ascii="Times New Roman" w:eastAsia="Times New Roman" w:hAnsi="Times New Roman" w:cs="Times New Roman"/>
          <w:spacing w:val="-14"/>
          <w:sz w:val="24"/>
          <w:szCs w:val="24"/>
        </w:rPr>
        <w:t xml:space="preserve"> </w:t>
      </w:r>
      <w:r w:rsidR="00552767" w:rsidRPr="00624BE4">
        <w:rPr>
          <w:rFonts w:ascii="Times New Roman" w:eastAsia="Times New Roman" w:hAnsi="Times New Roman" w:cs="Times New Roman"/>
          <w:sz w:val="24"/>
          <w:szCs w:val="24"/>
        </w:rPr>
        <w:t>zemlji</w:t>
      </w:r>
      <w:r w:rsidR="009C6C7E" w:rsidRPr="00624BE4">
        <w:rPr>
          <w:rFonts w:ascii="Times New Roman" w:eastAsia="Times New Roman" w:hAnsi="Times New Roman" w:cs="Times New Roman"/>
          <w:sz w:val="24"/>
          <w:szCs w:val="24"/>
        </w:rPr>
        <w:t xml:space="preserve"> ako</w:t>
      </w:r>
      <w:r w:rsidR="00552767" w:rsidRPr="00624BE4">
        <w:rPr>
          <w:rFonts w:ascii="Times New Roman" w:eastAsia="Times New Roman" w:hAnsi="Times New Roman" w:cs="Times New Roman"/>
          <w:sz w:val="24"/>
          <w:szCs w:val="24"/>
        </w:rPr>
        <w:t>:</w:t>
      </w:r>
    </w:p>
    <w:p w14:paraId="38734259" w14:textId="4BEF32D5" w:rsidR="00552767" w:rsidRPr="00624BE4" w:rsidRDefault="0085400F" w:rsidP="0096367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w:t>
      </w:r>
      <w:r w:rsidR="0096367C"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se</w:t>
      </w:r>
      <w:r w:rsidR="00552767" w:rsidRPr="00624BE4">
        <w:rPr>
          <w:rFonts w:ascii="Times New Roman" w:eastAsia="Times New Roman" w:hAnsi="Times New Roman" w:cs="Times New Roman"/>
          <w:spacing w:val="-19"/>
          <w:sz w:val="24"/>
          <w:szCs w:val="24"/>
        </w:rPr>
        <w:t xml:space="preserve"> </w:t>
      </w:r>
      <w:r w:rsidR="00552767" w:rsidRPr="00624BE4">
        <w:rPr>
          <w:rFonts w:ascii="Times New Roman" w:eastAsia="Times New Roman" w:hAnsi="Times New Roman" w:cs="Times New Roman"/>
          <w:sz w:val="24"/>
          <w:szCs w:val="24"/>
        </w:rPr>
        <w:t>utvrdi</w:t>
      </w:r>
      <w:r w:rsidR="00552767" w:rsidRPr="00624BE4">
        <w:rPr>
          <w:rFonts w:ascii="Times New Roman" w:eastAsia="Times New Roman" w:hAnsi="Times New Roman" w:cs="Times New Roman"/>
          <w:spacing w:val="-19"/>
          <w:sz w:val="24"/>
          <w:szCs w:val="24"/>
        </w:rPr>
        <w:t xml:space="preserve"> </w:t>
      </w:r>
      <w:r w:rsidR="00552767" w:rsidRPr="00624BE4">
        <w:rPr>
          <w:rFonts w:ascii="Times New Roman" w:eastAsia="Times New Roman" w:hAnsi="Times New Roman" w:cs="Times New Roman"/>
          <w:sz w:val="24"/>
          <w:szCs w:val="24"/>
        </w:rPr>
        <w:t>da</w:t>
      </w:r>
      <w:r w:rsidR="00552767" w:rsidRPr="00624BE4">
        <w:rPr>
          <w:rFonts w:ascii="Times New Roman" w:eastAsia="Times New Roman" w:hAnsi="Times New Roman" w:cs="Times New Roman"/>
          <w:spacing w:val="-19"/>
          <w:sz w:val="24"/>
          <w:szCs w:val="24"/>
        </w:rPr>
        <w:t xml:space="preserve"> </w:t>
      </w:r>
      <w:r w:rsidR="00552767" w:rsidRPr="00624BE4">
        <w:rPr>
          <w:rFonts w:ascii="Times New Roman" w:eastAsia="Times New Roman" w:hAnsi="Times New Roman" w:cs="Times New Roman"/>
          <w:sz w:val="24"/>
          <w:szCs w:val="24"/>
        </w:rPr>
        <w:t>kreditna</w:t>
      </w:r>
      <w:r w:rsidR="00552767" w:rsidRPr="00624BE4">
        <w:rPr>
          <w:rFonts w:ascii="Times New Roman" w:eastAsia="Times New Roman" w:hAnsi="Times New Roman" w:cs="Times New Roman"/>
          <w:spacing w:val="-19"/>
          <w:sz w:val="24"/>
          <w:szCs w:val="24"/>
        </w:rPr>
        <w:t xml:space="preserve"> </w:t>
      </w:r>
      <w:r w:rsidR="00552767" w:rsidRPr="00624BE4">
        <w:rPr>
          <w:rFonts w:ascii="Times New Roman" w:eastAsia="Times New Roman" w:hAnsi="Times New Roman" w:cs="Times New Roman"/>
          <w:sz w:val="24"/>
          <w:szCs w:val="24"/>
        </w:rPr>
        <w:t>institucija</w:t>
      </w:r>
      <w:r w:rsidR="00552767" w:rsidRPr="00624BE4">
        <w:rPr>
          <w:rFonts w:ascii="Times New Roman" w:eastAsia="Times New Roman" w:hAnsi="Times New Roman" w:cs="Times New Roman"/>
          <w:spacing w:val="-19"/>
          <w:sz w:val="24"/>
          <w:szCs w:val="24"/>
        </w:rPr>
        <w:t xml:space="preserve"> </w:t>
      </w:r>
      <w:r w:rsidR="00552767" w:rsidRPr="00624BE4">
        <w:rPr>
          <w:rFonts w:ascii="Times New Roman" w:eastAsia="Times New Roman" w:hAnsi="Times New Roman" w:cs="Times New Roman"/>
          <w:sz w:val="24"/>
          <w:szCs w:val="24"/>
        </w:rPr>
        <w:t>više</w:t>
      </w:r>
      <w:r w:rsidR="00552767" w:rsidRPr="00624BE4">
        <w:rPr>
          <w:rFonts w:ascii="Times New Roman" w:eastAsia="Times New Roman" w:hAnsi="Times New Roman" w:cs="Times New Roman"/>
          <w:spacing w:val="-19"/>
          <w:sz w:val="24"/>
          <w:szCs w:val="24"/>
        </w:rPr>
        <w:t xml:space="preserve"> </w:t>
      </w:r>
      <w:r w:rsidR="00552767" w:rsidRPr="00624BE4">
        <w:rPr>
          <w:rFonts w:ascii="Times New Roman" w:eastAsia="Times New Roman" w:hAnsi="Times New Roman" w:cs="Times New Roman"/>
          <w:sz w:val="24"/>
          <w:szCs w:val="24"/>
        </w:rPr>
        <w:t>nije</w:t>
      </w:r>
      <w:r w:rsidR="00552767" w:rsidRPr="00624BE4">
        <w:rPr>
          <w:rFonts w:ascii="Times New Roman" w:eastAsia="Times New Roman" w:hAnsi="Times New Roman" w:cs="Times New Roman"/>
          <w:spacing w:val="-18"/>
          <w:sz w:val="24"/>
          <w:szCs w:val="24"/>
        </w:rPr>
        <w:t xml:space="preserve"> </w:t>
      </w:r>
      <w:r w:rsidR="00552767" w:rsidRPr="00624BE4">
        <w:rPr>
          <w:rFonts w:ascii="Times New Roman" w:eastAsia="Times New Roman" w:hAnsi="Times New Roman" w:cs="Times New Roman"/>
          <w:sz w:val="24"/>
          <w:szCs w:val="24"/>
        </w:rPr>
        <w:t>organizacijski,</w:t>
      </w:r>
      <w:r w:rsidR="00552767" w:rsidRPr="00624BE4">
        <w:rPr>
          <w:rFonts w:ascii="Times New Roman" w:eastAsia="Times New Roman" w:hAnsi="Times New Roman" w:cs="Times New Roman"/>
          <w:spacing w:val="-20"/>
          <w:sz w:val="24"/>
          <w:szCs w:val="24"/>
        </w:rPr>
        <w:t xml:space="preserve"> </w:t>
      </w:r>
      <w:r w:rsidR="00552767" w:rsidRPr="00624BE4">
        <w:rPr>
          <w:rFonts w:ascii="Times New Roman" w:eastAsia="Times New Roman" w:hAnsi="Times New Roman" w:cs="Times New Roman"/>
          <w:sz w:val="24"/>
          <w:szCs w:val="24"/>
        </w:rPr>
        <w:t>tehnički</w:t>
      </w:r>
      <w:r w:rsidR="00552767" w:rsidRPr="00624BE4">
        <w:rPr>
          <w:rFonts w:ascii="Times New Roman" w:eastAsia="Times New Roman" w:hAnsi="Times New Roman" w:cs="Times New Roman"/>
          <w:spacing w:val="-19"/>
          <w:sz w:val="24"/>
          <w:szCs w:val="24"/>
        </w:rPr>
        <w:t xml:space="preserve"> </w:t>
      </w:r>
      <w:r w:rsidR="00552767" w:rsidRPr="00624BE4">
        <w:rPr>
          <w:rFonts w:ascii="Times New Roman" w:eastAsia="Times New Roman" w:hAnsi="Times New Roman" w:cs="Times New Roman"/>
          <w:sz w:val="24"/>
          <w:szCs w:val="24"/>
        </w:rPr>
        <w:t>i</w:t>
      </w:r>
      <w:r w:rsidR="00552767" w:rsidRPr="00624BE4">
        <w:rPr>
          <w:rFonts w:ascii="Times New Roman" w:eastAsia="Times New Roman" w:hAnsi="Times New Roman" w:cs="Times New Roman"/>
          <w:spacing w:val="-19"/>
          <w:sz w:val="24"/>
          <w:szCs w:val="24"/>
        </w:rPr>
        <w:t xml:space="preserve"> </w:t>
      </w:r>
      <w:r w:rsidR="00552767" w:rsidRPr="00624BE4">
        <w:rPr>
          <w:rFonts w:ascii="Times New Roman" w:eastAsia="Times New Roman" w:hAnsi="Times New Roman" w:cs="Times New Roman"/>
          <w:sz w:val="24"/>
          <w:szCs w:val="24"/>
        </w:rPr>
        <w:t>kadrovski</w:t>
      </w:r>
      <w:r w:rsidR="00552767" w:rsidRPr="00624BE4">
        <w:rPr>
          <w:rFonts w:ascii="Times New Roman" w:eastAsia="Times New Roman" w:hAnsi="Times New Roman" w:cs="Times New Roman"/>
          <w:spacing w:val="-19"/>
          <w:sz w:val="24"/>
          <w:szCs w:val="24"/>
        </w:rPr>
        <w:t xml:space="preserve"> </w:t>
      </w:r>
      <w:r w:rsidR="00552767" w:rsidRPr="00624BE4">
        <w:rPr>
          <w:rFonts w:ascii="Times New Roman" w:eastAsia="Times New Roman" w:hAnsi="Times New Roman" w:cs="Times New Roman"/>
          <w:sz w:val="24"/>
          <w:szCs w:val="24"/>
        </w:rPr>
        <w:t>osposobljena za usluge koje</w:t>
      </w:r>
      <w:r w:rsidR="00552767" w:rsidRPr="00624BE4">
        <w:rPr>
          <w:rFonts w:ascii="Times New Roman" w:eastAsia="Times New Roman" w:hAnsi="Times New Roman" w:cs="Times New Roman"/>
          <w:spacing w:val="-14"/>
          <w:sz w:val="24"/>
          <w:szCs w:val="24"/>
        </w:rPr>
        <w:t xml:space="preserve"> </w:t>
      </w:r>
      <w:r w:rsidR="00552767" w:rsidRPr="00624BE4">
        <w:rPr>
          <w:rFonts w:ascii="Times New Roman" w:eastAsia="Times New Roman" w:hAnsi="Times New Roman" w:cs="Times New Roman"/>
          <w:sz w:val="24"/>
          <w:szCs w:val="24"/>
        </w:rPr>
        <w:t>pruža</w:t>
      </w:r>
    </w:p>
    <w:p w14:paraId="38C513B1" w14:textId="327DEACC" w:rsidR="00552767" w:rsidRPr="00624BE4" w:rsidRDefault="0085400F" w:rsidP="0096367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w:t>
      </w:r>
      <w:r w:rsidR="0096367C"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kreditna institucija ne ispunjava obveze s osnove osiguranja depozita deponenata podružnice</w:t>
      </w:r>
    </w:p>
    <w:p w14:paraId="7B915273" w14:textId="23A570A6" w:rsidR="00552767" w:rsidRPr="00624BE4" w:rsidRDefault="0085400F" w:rsidP="0096367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3</w:t>
      </w:r>
      <w:r w:rsidR="0096367C"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kreditna institucija u poslovanju podružnice ne poštuje propise te treće zemlje</w:t>
      </w:r>
      <w:r w:rsidR="00552767" w:rsidRPr="00624BE4">
        <w:rPr>
          <w:rFonts w:ascii="Times New Roman" w:eastAsia="Times New Roman" w:hAnsi="Times New Roman" w:cs="Times New Roman"/>
          <w:spacing w:val="-28"/>
          <w:sz w:val="24"/>
          <w:szCs w:val="24"/>
        </w:rPr>
        <w:t xml:space="preserve"> </w:t>
      </w:r>
      <w:r w:rsidR="00552767" w:rsidRPr="00624BE4">
        <w:rPr>
          <w:rFonts w:ascii="Times New Roman" w:eastAsia="Times New Roman" w:hAnsi="Times New Roman" w:cs="Times New Roman"/>
          <w:sz w:val="24"/>
          <w:szCs w:val="24"/>
        </w:rPr>
        <w:t>ili</w:t>
      </w:r>
    </w:p>
    <w:p w14:paraId="11150E3A" w14:textId="1CDF504C" w:rsidR="00552767" w:rsidRPr="00624BE4" w:rsidRDefault="0085400F" w:rsidP="00DE4E18">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4</w:t>
      </w:r>
      <w:r w:rsidR="0096367C"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iz teritorijalne rasprostranjenosti pružanja usluga proizlazi da kreditna institucija tako izbjegava strože propise i pravila koji su na snazi u Republici</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Hrvatskoj.</w:t>
      </w:r>
    </w:p>
    <w:p w14:paraId="4D0A16BE" w14:textId="77777777" w:rsidR="00822BC2" w:rsidRPr="00624BE4" w:rsidRDefault="00822BC2" w:rsidP="00054C3C">
      <w:pPr>
        <w:pStyle w:val="ListParagraph"/>
        <w:spacing w:after="0" w:line="240" w:lineRule="auto"/>
        <w:ind w:left="0"/>
        <w:contextualSpacing w:val="0"/>
        <w:jc w:val="both"/>
        <w:rPr>
          <w:rFonts w:ascii="Times New Roman" w:eastAsia="Times New Roman" w:hAnsi="Times New Roman" w:cs="Times New Roman"/>
          <w:sz w:val="24"/>
          <w:szCs w:val="24"/>
        </w:rPr>
      </w:pPr>
    </w:p>
    <w:p w14:paraId="6FCF71B4" w14:textId="632AA4BB" w:rsidR="00552767" w:rsidRPr="00624BE4" w:rsidRDefault="00822BC2"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w:t>
      </w:r>
      <w:r w:rsidR="008A3D3D" w:rsidRPr="00624BE4">
        <w:rPr>
          <w:rFonts w:ascii="Times New Roman" w:eastAsia="Times New Roman" w:hAnsi="Times New Roman" w:cs="Times New Roman"/>
          <w:sz w:val="24"/>
          <w:szCs w:val="24"/>
        </w:rPr>
        <w:t>1</w:t>
      </w:r>
      <w:r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Kreditna institucija sa sjedištem u Republici Hrvatskoj koja pruža usluge u trećoj zemlji može</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podnijeti</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zahtjev</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za</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brisanje</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podružnice</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iz</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sudskog</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ili</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drugog</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odgovarajućeg</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registra</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 xml:space="preserve">koji se vodi u toj </w:t>
      </w:r>
      <w:r w:rsidR="008A3D3D" w:rsidRPr="00624BE4">
        <w:rPr>
          <w:rFonts w:ascii="Times New Roman" w:eastAsia="Times New Roman" w:hAnsi="Times New Roman" w:cs="Times New Roman"/>
          <w:sz w:val="24"/>
          <w:szCs w:val="24"/>
        </w:rPr>
        <w:t xml:space="preserve">zemlji </w:t>
      </w:r>
      <w:r w:rsidR="00552767" w:rsidRPr="00624BE4">
        <w:rPr>
          <w:rFonts w:ascii="Times New Roman" w:eastAsia="Times New Roman" w:hAnsi="Times New Roman" w:cs="Times New Roman"/>
          <w:sz w:val="24"/>
          <w:szCs w:val="24"/>
        </w:rPr>
        <w:t>tek nakon namire svih obveza nastalih poslovanjem te</w:t>
      </w:r>
      <w:r w:rsidR="00552767" w:rsidRPr="00624BE4">
        <w:rPr>
          <w:rFonts w:ascii="Times New Roman" w:eastAsia="Times New Roman" w:hAnsi="Times New Roman" w:cs="Times New Roman"/>
          <w:spacing w:val="-10"/>
          <w:sz w:val="24"/>
          <w:szCs w:val="24"/>
        </w:rPr>
        <w:t xml:space="preserve"> </w:t>
      </w:r>
      <w:r w:rsidR="00552767" w:rsidRPr="00624BE4">
        <w:rPr>
          <w:rFonts w:ascii="Times New Roman" w:eastAsia="Times New Roman" w:hAnsi="Times New Roman" w:cs="Times New Roman"/>
          <w:sz w:val="24"/>
          <w:szCs w:val="24"/>
        </w:rPr>
        <w:t>podružnice.</w:t>
      </w:r>
    </w:p>
    <w:p w14:paraId="0449EDCC" w14:textId="77777777" w:rsidR="00552767" w:rsidRPr="00624BE4" w:rsidRDefault="00552767" w:rsidP="00054C3C">
      <w:pPr>
        <w:spacing w:after="0" w:line="240" w:lineRule="auto"/>
        <w:jc w:val="both"/>
        <w:rPr>
          <w:rFonts w:ascii="Times New Roman" w:eastAsia="Times New Roman" w:hAnsi="Times New Roman" w:cs="Times New Roman"/>
          <w:sz w:val="24"/>
          <w:szCs w:val="24"/>
        </w:rPr>
      </w:pPr>
    </w:p>
    <w:p w14:paraId="233451B3" w14:textId="52918164" w:rsidR="00552767" w:rsidRPr="00624BE4" w:rsidRDefault="00941FD9" w:rsidP="00051EFD">
      <w:pPr>
        <w:pStyle w:val="Heading3"/>
        <w:numPr>
          <w:ilvl w:val="0"/>
          <w:numId w:val="0"/>
        </w:numPr>
        <w:spacing w:before="0"/>
        <w:rPr>
          <w:caps/>
          <w:sz w:val="24"/>
          <w:szCs w:val="24"/>
          <w:lang w:val="hr-HR"/>
        </w:rPr>
      </w:pPr>
      <w:r w:rsidRPr="00624BE4">
        <w:rPr>
          <w:b/>
          <w:sz w:val="24"/>
          <w:szCs w:val="24"/>
          <w:lang w:val="hr-HR"/>
        </w:rPr>
        <w:t>POGLAVLJE</w:t>
      </w:r>
      <w:r w:rsidRPr="00624BE4">
        <w:rPr>
          <w:b/>
          <w:caps/>
          <w:sz w:val="24"/>
          <w:szCs w:val="24"/>
          <w:lang w:val="hr-HR"/>
        </w:rPr>
        <w:t xml:space="preserve"> </w:t>
      </w:r>
      <w:r w:rsidR="001E78FF" w:rsidRPr="00624BE4">
        <w:rPr>
          <w:b/>
          <w:caps/>
          <w:sz w:val="24"/>
          <w:szCs w:val="24"/>
          <w:lang w:val="hr-HR"/>
        </w:rPr>
        <w:t>III</w:t>
      </w:r>
      <w:r w:rsidR="00526523" w:rsidRPr="00624BE4">
        <w:rPr>
          <w:b/>
          <w:caps/>
          <w:sz w:val="24"/>
          <w:szCs w:val="24"/>
          <w:lang w:val="hr-HR"/>
        </w:rPr>
        <w:t>.</w:t>
      </w:r>
      <w:r w:rsidR="00B23553" w:rsidRPr="00624BE4">
        <w:rPr>
          <w:b/>
          <w:caps/>
          <w:sz w:val="24"/>
          <w:szCs w:val="24"/>
          <w:lang w:val="hr-HR"/>
        </w:rPr>
        <w:t xml:space="preserve"> </w:t>
      </w:r>
      <w:r w:rsidR="00552767" w:rsidRPr="00624BE4">
        <w:rPr>
          <w:b/>
          <w:caps/>
          <w:sz w:val="24"/>
          <w:szCs w:val="24"/>
          <w:lang w:val="hr-HR"/>
        </w:rPr>
        <w:t>Osnivanje predstavništva izvan Republike</w:t>
      </w:r>
      <w:r w:rsidR="00552767" w:rsidRPr="00624BE4">
        <w:rPr>
          <w:b/>
          <w:caps/>
          <w:spacing w:val="-30"/>
          <w:sz w:val="24"/>
          <w:szCs w:val="24"/>
          <w:lang w:val="hr-HR"/>
        </w:rPr>
        <w:t xml:space="preserve"> </w:t>
      </w:r>
      <w:r w:rsidR="00552767" w:rsidRPr="00624BE4">
        <w:rPr>
          <w:b/>
          <w:caps/>
          <w:sz w:val="24"/>
          <w:szCs w:val="24"/>
          <w:lang w:val="hr-HR"/>
        </w:rPr>
        <w:t>Hrvatske</w:t>
      </w:r>
    </w:p>
    <w:p w14:paraId="0B9E003E" w14:textId="77777777" w:rsidR="00822BC2" w:rsidRPr="00624BE4" w:rsidRDefault="00822BC2" w:rsidP="00054C3C">
      <w:pPr>
        <w:spacing w:after="0" w:line="240" w:lineRule="auto"/>
        <w:jc w:val="center"/>
        <w:rPr>
          <w:rFonts w:ascii="Times New Roman" w:eastAsia="Times New Roman" w:hAnsi="Times New Roman" w:cs="Times New Roman"/>
          <w:i/>
          <w:sz w:val="24"/>
          <w:szCs w:val="24"/>
        </w:rPr>
      </w:pPr>
    </w:p>
    <w:p w14:paraId="292F0869" w14:textId="4F3A5364" w:rsidR="00552767" w:rsidRPr="00624BE4" w:rsidRDefault="00552767"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Osnivanje predstavništva izvan Republike Hrvatske</w:t>
      </w:r>
    </w:p>
    <w:p w14:paraId="0C626975" w14:textId="7644303C" w:rsidR="00552767" w:rsidRPr="00624BE4" w:rsidRDefault="00552767"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D748B5" w:rsidRPr="00624BE4">
        <w:rPr>
          <w:rFonts w:ascii="Times New Roman" w:eastAsia="Times New Roman" w:hAnsi="Times New Roman" w:cs="Times New Roman"/>
          <w:b/>
          <w:sz w:val="24"/>
          <w:szCs w:val="24"/>
        </w:rPr>
        <w:t>6</w:t>
      </w:r>
      <w:r w:rsidR="00307551" w:rsidRPr="00624BE4">
        <w:rPr>
          <w:rFonts w:ascii="Times New Roman" w:eastAsia="Times New Roman" w:hAnsi="Times New Roman" w:cs="Times New Roman"/>
          <w:b/>
          <w:sz w:val="24"/>
          <w:szCs w:val="24"/>
        </w:rPr>
        <w:t>3</w:t>
      </w:r>
      <w:r w:rsidRPr="00624BE4">
        <w:rPr>
          <w:rFonts w:ascii="Times New Roman" w:eastAsia="Times New Roman" w:hAnsi="Times New Roman" w:cs="Times New Roman"/>
          <w:b/>
          <w:sz w:val="24"/>
          <w:szCs w:val="24"/>
        </w:rPr>
        <w:t>.</w:t>
      </w:r>
    </w:p>
    <w:p w14:paraId="7FCECA01" w14:textId="77777777" w:rsidR="00822BC2" w:rsidRPr="00624BE4" w:rsidRDefault="00822BC2" w:rsidP="00054C3C">
      <w:pPr>
        <w:spacing w:after="0" w:line="240" w:lineRule="auto"/>
        <w:jc w:val="center"/>
        <w:rPr>
          <w:rFonts w:ascii="Times New Roman" w:eastAsia="Times New Roman" w:hAnsi="Times New Roman" w:cs="Times New Roman"/>
          <w:sz w:val="24"/>
          <w:szCs w:val="24"/>
        </w:rPr>
      </w:pPr>
    </w:p>
    <w:p w14:paraId="367461A8" w14:textId="0D5EB581" w:rsidR="00552767" w:rsidRPr="00624BE4" w:rsidRDefault="0055276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Kreditna</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institucija</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sa</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sjedištem</w:t>
      </w:r>
      <w:r w:rsidRPr="00624BE4">
        <w:rPr>
          <w:rFonts w:ascii="Times New Roman" w:eastAsia="Times New Roman" w:hAnsi="Times New Roman" w:cs="Times New Roman"/>
          <w:spacing w:val="-9"/>
          <w:sz w:val="24"/>
          <w:szCs w:val="24"/>
        </w:rPr>
        <w:t xml:space="preserve"> </w:t>
      </w:r>
      <w:r w:rsidRPr="00624BE4">
        <w:rPr>
          <w:rFonts w:ascii="Times New Roman" w:eastAsia="Times New Roman" w:hAnsi="Times New Roman" w:cs="Times New Roman"/>
          <w:sz w:val="24"/>
          <w:szCs w:val="24"/>
        </w:rPr>
        <w:t>u</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Republici</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Hrvatskoj</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koja</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namjerava</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osnovati</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 xml:space="preserve">predstavništvo </w:t>
      </w:r>
      <w:r w:rsidR="008D0F6B" w:rsidRPr="00624BE4">
        <w:rPr>
          <w:rFonts w:ascii="Times New Roman" w:eastAsia="Times New Roman" w:hAnsi="Times New Roman" w:cs="Times New Roman"/>
          <w:sz w:val="24"/>
          <w:szCs w:val="24"/>
        </w:rPr>
        <w:t>izvan Republike Hrvatske</w:t>
      </w:r>
      <w:r w:rsidRPr="00624BE4">
        <w:rPr>
          <w:rFonts w:ascii="Times New Roman" w:eastAsia="Times New Roman" w:hAnsi="Times New Roman" w:cs="Times New Roman"/>
          <w:sz w:val="24"/>
          <w:szCs w:val="24"/>
        </w:rPr>
        <w:t xml:space="preserve"> dužna je o tome obavijestiti Hrvatsku narodnu banku i navesti državu u kojoj namjerava osnovati</w:t>
      </w:r>
      <w:r w:rsidRPr="00624BE4">
        <w:rPr>
          <w:rFonts w:ascii="Times New Roman" w:eastAsia="Times New Roman" w:hAnsi="Times New Roman" w:cs="Times New Roman"/>
          <w:spacing w:val="-3"/>
          <w:sz w:val="24"/>
          <w:szCs w:val="24"/>
        </w:rPr>
        <w:t xml:space="preserve"> </w:t>
      </w:r>
      <w:r w:rsidRPr="00624BE4">
        <w:rPr>
          <w:rFonts w:ascii="Times New Roman" w:eastAsia="Times New Roman" w:hAnsi="Times New Roman" w:cs="Times New Roman"/>
          <w:sz w:val="24"/>
          <w:szCs w:val="24"/>
        </w:rPr>
        <w:t>predstavništvo.</w:t>
      </w:r>
    </w:p>
    <w:p w14:paraId="258CB9F7" w14:textId="77777777" w:rsidR="00552767" w:rsidRPr="00624BE4" w:rsidRDefault="00552767" w:rsidP="00054C3C">
      <w:pPr>
        <w:spacing w:after="0" w:line="240" w:lineRule="auto"/>
        <w:jc w:val="both"/>
        <w:rPr>
          <w:rFonts w:ascii="Times New Roman" w:eastAsia="Times New Roman" w:hAnsi="Times New Roman" w:cs="Times New Roman"/>
          <w:sz w:val="24"/>
          <w:szCs w:val="24"/>
        </w:rPr>
      </w:pPr>
    </w:p>
    <w:p w14:paraId="48E40AF0" w14:textId="0EBCEBD1" w:rsidR="00552767" w:rsidRPr="00624BE4" w:rsidRDefault="00941FD9" w:rsidP="0096367C">
      <w:pPr>
        <w:pStyle w:val="Heading3"/>
        <w:numPr>
          <w:ilvl w:val="0"/>
          <w:numId w:val="0"/>
        </w:numPr>
        <w:spacing w:before="0"/>
        <w:rPr>
          <w:b/>
          <w:sz w:val="24"/>
          <w:szCs w:val="24"/>
          <w:lang w:val="hr-HR"/>
        </w:rPr>
      </w:pPr>
      <w:r w:rsidRPr="00624BE4">
        <w:rPr>
          <w:b/>
          <w:sz w:val="24"/>
          <w:szCs w:val="24"/>
          <w:lang w:val="hr-HR"/>
        </w:rPr>
        <w:t xml:space="preserve">POGLAVLJE </w:t>
      </w:r>
      <w:r w:rsidR="001E78FF" w:rsidRPr="00624BE4">
        <w:rPr>
          <w:b/>
          <w:sz w:val="24"/>
          <w:szCs w:val="24"/>
          <w:lang w:val="hr-HR"/>
        </w:rPr>
        <w:t>IV</w:t>
      </w:r>
      <w:r w:rsidR="002968A1" w:rsidRPr="00624BE4">
        <w:rPr>
          <w:b/>
          <w:sz w:val="24"/>
          <w:szCs w:val="24"/>
          <w:lang w:val="hr-HR"/>
        </w:rPr>
        <w:t>.</w:t>
      </w:r>
      <w:r w:rsidR="00B23553" w:rsidRPr="00624BE4">
        <w:rPr>
          <w:b/>
          <w:sz w:val="24"/>
          <w:szCs w:val="24"/>
          <w:lang w:val="hr-HR"/>
        </w:rPr>
        <w:t xml:space="preserve"> </w:t>
      </w:r>
      <w:r w:rsidR="00552767" w:rsidRPr="00624BE4">
        <w:rPr>
          <w:b/>
          <w:sz w:val="24"/>
          <w:szCs w:val="24"/>
          <w:lang w:val="hr-HR"/>
        </w:rPr>
        <w:t>PRUŽANJE UZAJAMNO PRIZNATIH USLUGA KREDITN</w:t>
      </w:r>
      <w:r w:rsidR="008A3D3D" w:rsidRPr="00624BE4">
        <w:rPr>
          <w:b/>
          <w:sz w:val="24"/>
          <w:szCs w:val="24"/>
          <w:lang w:val="hr-HR"/>
        </w:rPr>
        <w:t>E</w:t>
      </w:r>
      <w:r w:rsidR="00552767" w:rsidRPr="00624BE4">
        <w:rPr>
          <w:b/>
          <w:sz w:val="24"/>
          <w:szCs w:val="24"/>
          <w:lang w:val="hr-HR"/>
        </w:rPr>
        <w:t xml:space="preserve"> INSTITUCIJ</w:t>
      </w:r>
      <w:r w:rsidR="008A3D3D" w:rsidRPr="00624BE4">
        <w:rPr>
          <w:b/>
          <w:sz w:val="24"/>
          <w:szCs w:val="24"/>
          <w:lang w:val="hr-HR"/>
        </w:rPr>
        <w:t>E</w:t>
      </w:r>
      <w:r w:rsidR="00552767" w:rsidRPr="00624BE4">
        <w:rPr>
          <w:b/>
          <w:sz w:val="24"/>
          <w:szCs w:val="24"/>
          <w:lang w:val="hr-HR"/>
        </w:rPr>
        <w:t xml:space="preserve"> SA SJEDIŠTEM IZVAN REPUBLIKE HRVATSKE NA PODRUČJU</w:t>
      </w:r>
      <w:r w:rsidR="00552767" w:rsidRPr="00624BE4">
        <w:rPr>
          <w:b/>
          <w:spacing w:val="-24"/>
          <w:sz w:val="24"/>
          <w:szCs w:val="24"/>
          <w:lang w:val="hr-HR"/>
        </w:rPr>
        <w:t xml:space="preserve"> </w:t>
      </w:r>
      <w:r w:rsidR="00552767" w:rsidRPr="00624BE4">
        <w:rPr>
          <w:b/>
          <w:sz w:val="24"/>
          <w:szCs w:val="24"/>
          <w:lang w:val="hr-HR"/>
        </w:rPr>
        <w:t>REPUBLIKE</w:t>
      </w:r>
      <w:r w:rsidR="00B23553" w:rsidRPr="00624BE4">
        <w:rPr>
          <w:b/>
          <w:sz w:val="24"/>
          <w:szCs w:val="24"/>
          <w:lang w:val="hr-HR"/>
        </w:rPr>
        <w:t xml:space="preserve"> </w:t>
      </w:r>
      <w:r w:rsidR="00552767" w:rsidRPr="00624BE4">
        <w:rPr>
          <w:b/>
          <w:sz w:val="24"/>
          <w:szCs w:val="24"/>
          <w:lang w:val="hr-HR"/>
        </w:rPr>
        <w:t>HRVATSKE</w:t>
      </w:r>
    </w:p>
    <w:p w14:paraId="6F846B88" w14:textId="3134478E" w:rsidR="00552767" w:rsidRPr="00624BE4" w:rsidRDefault="00A170BD" w:rsidP="0096367C">
      <w:pPr>
        <w:pStyle w:val="Heading3"/>
        <w:numPr>
          <w:ilvl w:val="0"/>
          <w:numId w:val="0"/>
        </w:numPr>
        <w:spacing w:before="0"/>
        <w:rPr>
          <w:sz w:val="24"/>
          <w:szCs w:val="24"/>
          <w:lang w:val="hr-HR"/>
        </w:rPr>
      </w:pPr>
      <w:r w:rsidRPr="00624BE4">
        <w:rPr>
          <w:b/>
          <w:sz w:val="24"/>
          <w:szCs w:val="24"/>
          <w:lang w:val="hr-HR"/>
        </w:rPr>
        <w:t>ODJELJAK</w:t>
      </w:r>
      <w:r w:rsidR="00941FD9" w:rsidRPr="00624BE4">
        <w:rPr>
          <w:b/>
          <w:sz w:val="24"/>
          <w:szCs w:val="24"/>
          <w:lang w:val="hr-HR"/>
        </w:rPr>
        <w:t xml:space="preserve"> </w:t>
      </w:r>
      <w:r w:rsidR="001E78FF" w:rsidRPr="00624BE4">
        <w:rPr>
          <w:b/>
          <w:sz w:val="24"/>
          <w:szCs w:val="24"/>
          <w:lang w:val="hr-HR"/>
        </w:rPr>
        <w:t>1.</w:t>
      </w:r>
      <w:r w:rsidR="00B23553" w:rsidRPr="00624BE4">
        <w:rPr>
          <w:b/>
          <w:sz w:val="24"/>
          <w:szCs w:val="24"/>
          <w:lang w:val="hr-HR"/>
        </w:rPr>
        <w:t xml:space="preserve"> </w:t>
      </w:r>
      <w:r w:rsidR="00552767" w:rsidRPr="00624BE4">
        <w:rPr>
          <w:b/>
          <w:sz w:val="24"/>
          <w:szCs w:val="24"/>
          <w:lang w:val="hr-HR"/>
        </w:rPr>
        <w:t>Podružnice i sloboda pružanja uzajamno priznatih usluga od strane kreditn</w:t>
      </w:r>
      <w:r w:rsidR="008A3D3D" w:rsidRPr="00624BE4">
        <w:rPr>
          <w:b/>
          <w:sz w:val="24"/>
          <w:szCs w:val="24"/>
          <w:lang w:val="hr-HR"/>
        </w:rPr>
        <w:t>e</w:t>
      </w:r>
      <w:r w:rsidR="00552767" w:rsidRPr="00624BE4">
        <w:rPr>
          <w:b/>
          <w:sz w:val="24"/>
          <w:szCs w:val="24"/>
          <w:lang w:val="hr-HR"/>
        </w:rPr>
        <w:t xml:space="preserve"> institucij</w:t>
      </w:r>
      <w:r w:rsidR="008A3D3D" w:rsidRPr="00624BE4">
        <w:rPr>
          <w:b/>
          <w:sz w:val="24"/>
          <w:szCs w:val="24"/>
          <w:lang w:val="hr-HR"/>
        </w:rPr>
        <w:t>e</w:t>
      </w:r>
      <w:r w:rsidR="00552767" w:rsidRPr="00624BE4">
        <w:rPr>
          <w:b/>
          <w:sz w:val="24"/>
          <w:szCs w:val="24"/>
          <w:lang w:val="hr-HR"/>
        </w:rPr>
        <w:t xml:space="preserve"> iz država članica</w:t>
      </w:r>
    </w:p>
    <w:p w14:paraId="7C250826" w14:textId="77777777" w:rsidR="00822BC2" w:rsidRPr="00624BE4" w:rsidRDefault="00822BC2" w:rsidP="00054C3C">
      <w:pPr>
        <w:spacing w:after="0" w:line="240" w:lineRule="auto"/>
        <w:jc w:val="center"/>
        <w:rPr>
          <w:rFonts w:ascii="Times New Roman" w:eastAsia="Times New Roman" w:hAnsi="Times New Roman" w:cs="Times New Roman"/>
          <w:i/>
          <w:sz w:val="24"/>
          <w:szCs w:val="24"/>
        </w:rPr>
      </w:pPr>
    </w:p>
    <w:p w14:paraId="461E3226" w14:textId="477C06FE" w:rsidR="00552767" w:rsidRPr="00624BE4" w:rsidRDefault="00552767"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Pružanje usluga od strane kreditne institucije iz druge države članice</w:t>
      </w:r>
    </w:p>
    <w:p w14:paraId="0F76AB75" w14:textId="57A4684D" w:rsidR="00552767" w:rsidRPr="00624BE4" w:rsidRDefault="00552767"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D748B5" w:rsidRPr="00624BE4">
        <w:rPr>
          <w:rFonts w:ascii="Times New Roman" w:eastAsia="Times New Roman" w:hAnsi="Times New Roman" w:cs="Times New Roman"/>
          <w:b/>
          <w:sz w:val="24"/>
          <w:szCs w:val="24"/>
        </w:rPr>
        <w:t>6</w:t>
      </w:r>
      <w:r w:rsidR="00307551" w:rsidRPr="00624BE4">
        <w:rPr>
          <w:rFonts w:ascii="Times New Roman" w:eastAsia="Times New Roman" w:hAnsi="Times New Roman" w:cs="Times New Roman"/>
          <w:b/>
          <w:sz w:val="24"/>
          <w:szCs w:val="24"/>
        </w:rPr>
        <w:t>4</w:t>
      </w:r>
      <w:r w:rsidRPr="00624BE4">
        <w:rPr>
          <w:rFonts w:ascii="Times New Roman" w:eastAsia="Times New Roman" w:hAnsi="Times New Roman" w:cs="Times New Roman"/>
          <w:b/>
          <w:sz w:val="24"/>
          <w:szCs w:val="24"/>
        </w:rPr>
        <w:t>.</w:t>
      </w:r>
    </w:p>
    <w:p w14:paraId="31919589" w14:textId="77777777" w:rsidR="00822BC2" w:rsidRPr="00624BE4" w:rsidRDefault="00822BC2" w:rsidP="00054C3C">
      <w:pPr>
        <w:spacing w:after="0" w:line="240" w:lineRule="auto"/>
        <w:jc w:val="center"/>
        <w:rPr>
          <w:rFonts w:ascii="Times New Roman" w:eastAsia="Times New Roman" w:hAnsi="Times New Roman" w:cs="Times New Roman"/>
          <w:sz w:val="24"/>
          <w:szCs w:val="24"/>
        </w:rPr>
      </w:pPr>
    </w:p>
    <w:p w14:paraId="7D03CF2C" w14:textId="4E1D485D" w:rsidR="00822BC2" w:rsidRPr="00624BE4" w:rsidRDefault="00822BC2"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552767" w:rsidRPr="00624BE4">
        <w:rPr>
          <w:rFonts w:ascii="Times New Roman" w:eastAsia="Times New Roman" w:hAnsi="Times New Roman" w:cs="Times New Roman"/>
          <w:sz w:val="24"/>
          <w:szCs w:val="24"/>
        </w:rPr>
        <w:t>Kreditna</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institucija</w:t>
      </w:r>
      <w:r w:rsidR="00552767" w:rsidRPr="00624BE4">
        <w:rPr>
          <w:rFonts w:ascii="Times New Roman" w:eastAsia="Times New Roman" w:hAnsi="Times New Roman" w:cs="Times New Roman"/>
          <w:spacing w:val="-14"/>
          <w:sz w:val="24"/>
          <w:szCs w:val="24"/>
        </w:rPr>
        <w:t xml:space="preserve"> </w:t>
      </w:r>
      <w:r w:rsidR="00552767" w:rsidRPr="00624BE4">
        <w:rPr>
          <w:rFonts w:ascii="Times New Roman" w:eastAsia="Times New Roman" w:hAnsi="Times New Roman" w:cs="Times New Roman"/>
          <w:sz w:val="24"/>
          <w:szCs w:val="24"/>
        </w:rPr>
        <w:t>iz</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druge</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države</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članice</w:t>
      </w:r>
      <w:r w:rsidR="00552767" w:rsidRPr="00624BE4">
        <w:rPr>
          <w:rFonts w:ascii="Times New Roman" w:eastAsia="Times New Roman" w:hAnsi="Times New Roman" w:cs="Times New Roman"/>
          <w:spacing w:val="-14"/>
          <w:sz w:val="24"/>
          <w:szCs w:val="24"/>
        </w:rPr>
        <w:t xml:space="preserve"> </w:t>
      </w:r>
      <w:r w:rsidR="00552767" w:rsidRPr="00624BE4">
        <w:rPr>
          <w:rFonts w:ascii="Times New Roman" w:eastAsia="Times New Roman" w:hAnsi="Times New Roman" w:cs="Times New Roman"/>
          <w:sz w:val="24"/>
          <w:szCs w:val="24"/>
        </w:rPr>
        <w:t>može,</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pod</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uvjetima</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određenima</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ovim</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Zakonom, osnovati podružnicu u Republici Hrvatskoj i preko nje pružati uzajamno priznate usluge koje je ovlaštena pružati u matičnoj državi</w:t>
      </w:r>
      <w:r w:rsidR="00552767" w:rsidRPr="00624BE4">
        <w:rPr>
          <w:rFonts w:ascii="Times New Roman" w:eastAsia="Times New Roman" w:hAnsi="Times New Roman" w:cs="Times New Roman"/>
          <w:spacing w:val="-12"/>
          <w:sz w:val="24"/>
          <w:szCs w:val="24"/>
        </w:rPr>
        <w:t xml:space="preserve"> </w:t>
      </w:r>
      <w:r w:rsidR="00552767" w:rsidRPr="00624BE4">
        <w:rPr>
          <w:rFonts w:ascii="Times New Roman" w:eastAsia="Times New Roman" w:hAnsi="Times New Roman" w:cs="Times New Roman"/>
          <w:sz w:val="24"/>
          <w:szCs w:val="24"/>
        </w:rPr>
        <w:t>članici.</w:t>
      </w:r>
    </w:p>
    <w:p w14:paraId="546DFC43" w14:textId="77777777" w:rsidR="00B91F1C" w:rsidRPr="00624BE4" w:rsidRDefault="00B91F1C" w:rsidP="00054C3C">
      <w:pPr>
        <w:pStyle w:val="ListParagraph"/>
        <w:spacing w:after="0" w:line="240" w:lineRule="auto"/>
        <w:ind w:left="0"/>
        <w:contextualSpacing w:val="0"/>
        <w:jc w:val="both"/>
        <w:rPr>
          <w:rFonts w:ascii="Times New Roman" w:eastAsia="Times New Roman" w:hAnsi="Times New Roman" w:cs="Times New Roman"/>
          <w:sz w:val="24"/>
          <w:szCs w:val="24"/>
        </w:rPr>
      </w:pPr>
    </w:p>
    <w:p w14:paraId="47D6BB4B" w14:textId="3E182BBB" w:rsidR="00552767" w:rsidRPr="00624BE4" w:rsidRDefault="00822BC2"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552767" w:rsidRPr="00624BE4">
        <w:rPr>
          <w:rFonts w:ascii="Times New Roman" w:eastAsia="Times New Roman" w:hAnsi="Times New Roman" w:cs="Times New Roman"/>
          <w:sz w:val="24"/>
          <w:szCs w:val="24"/>
        </w:rPr>
        <w:t>Kreditna institucija iz države članice može, pod uvjetima određenima ovim Zakonom, uzajamno</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priznate</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usluge</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koje</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je</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ovlaštena</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pružati</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u</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matičnoj</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državi</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članici</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privremeno</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i neposredno</w:t>
      </w:r>
      <w:r w:rsidR="00B91F1C" w:rsidRPr="00624BE4">
        <w:rPr>
          <w:rFonts w:ascii="Times New Roman" w:eastAsia="Times New Roman" w:hAnsi="Times New Roman" w:cs="Times New Roman"/>
          <w:sz w:val="24"/>
          <w:szCs w:val="24"/>
        </w:rPr>
        <w:t xml:space="preserve"> pružati</w:t>
      </w:r>
      <w:r w:rsidR="00552767" w:rsidRPr="00624BE4">
        <w:rPr>
          <w:rFonts w:ascii="Times New Roman" w:eastAsia="Times New Roman" w:hAnsi="Times New Roman" w:cs="Times New Roman"/>
          <w:sz w:val="24"/>
          <w:szCs w:val="24"/>
        </w:rPr>
        <w:t xml:space="preserve"> na području Republike</w:t>
      </w:r>
      <w:r w:rsidR="00552767" w:rsidRPr="00624BE4">
        <w:rPr>
          <w:rFonts w:ascii="Times New Roman" w:eastAsia="Times New Roman" w:hAnsi="Times New Roman" w:cs="Times New Roman"/>
          <w:spacing w:val="-20"/>
          <w:sz w:val="24"/>
          <w:szCs w:val="24"/>
        </w:rPr>
        <w:t xml:space="preserve"> </w:t>
      </w:r>
      <w:r w:rsidR="00552767" w:rsidRPr="00624BE4">
        <w:rPr>
          <w:rFonts w:ascii="Times New Roman" w:eastAsia="Times New Roman" w:hAnsi="Times New Roman" w:cs="Times New Roman"/>
          <w:sz w:val="24"/>
          <w:szCs w:val="24"/>
        </w:rPr>
        <w:t>Hrvatske.</w:t>
      </w:r>
    </w:p>
    <w:p w14:paraId="13DC1440" w14:textId="77777777" w:rsidR="00552767" w:rsidRPr="00624BE4" w:rsidRDefault="00552767" w:rsidP="00054C3C">
      <w:pPr>
        <w:spacing w:after="0" w:line="240" w:lineRule="auto"/>
        <w:jc w:val="both"/>
        <w:rPr>
          <w:rFonts w:ascii="Times New Roman" w:eastAsia="Times New Roman" w:hAnsi="Times New Roman" w:cs="Times New Roman"/>
          <w:sz w:val="24"/>
          <w:szCs w:val="24"/>
        </w:rPr>
      </w:pPr>
    </w:p>
    <w:p w14:paraId="662E561D" w14:textId="77777777" w:rsidR="00591832" w:rsidRPr="00624BE4" w:rsidRDefault="00552767"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Pružanje uzajamno priznatih financijskih usluga od strane</w:t>
      </w:r>
    </w:p>
    <w:p w14:paraId="7D019338" w14:textId="405280A5" w:rsidR="00552767" w:rsidRPr="00624BE4" w:rsidRDefault="00552767"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 xml:space="preserve"> financijske institucije</w:t>
      </w:r>
      <w:r w:rsidR="00591832" w:rsidRPr="00624BE4">
        <w:rPr>
          <w:rFonts w:ascii="Times New Roman" w:eastAsia="Times New Roman" w:hAnsi="Times New Roman" w:cs="Times New Roman"/>
          <w:i/>
          <w:sz w:val="24"/>
          <w:szCs w:val="24"/>
        </w:rPr>
        <w:t xml:space="preserve"> </w:t>
      </w:r>
      <w:r w:rsidRPr="00624BE4">
        <w:rPr>
          <w:rFonts w:ascii="Times New Roman" w:eastAsia="Times New Roman" w:hAnsi="Times New Roman" w:cs="Times New Roman"/>
          <w:i/>
          <w:sz w:val="24"/>
          <w:szCs w:val="24"/>
        </w:rPr>
        <w:t>iz države članice</w:t>
      </w:r>
    </w:p>
    <w:p w14:paraId="4079BF7C" w14:textId="2FC0581F" w:rsidR="00552767" w:rsidRPr="00624BE4" w:rsidRDefault="00552767"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D748B5" w:rsidRPr="00624BE4">
        <w:rPr>
          <w:rFonts w:ascii="Times New Roman" w:eastAsia="Times New Roman" w:hAnsi="Times New Roman" w:cs="Times New Roman"/>
          <w:b/>
          <w:sz w:val="24"/>
          <w:szCs w:val="24"/>
        </w:rPr>
        <w:t>6</w:t>
      </w:r>
      <w:r w:rsidR="00307551" w:rsidRPr="00624BE4">
        <w:rPr>
          <w:rFonts w:ascii="Times New Roman" w:eastAsia="Times New Roman" w:hAnsi="Times New Roman" w:cs="Times New Roman"/>
          <w:b/>
          <w:sz w:val="24"/>
          <w:szCs w:val="24"/>
        </w:rPr>
        <w:t>5</w:t>
      </w:r>
      <w:r w:rsidRPr="00624BE4">
        <w:rPr>
          <w:rFonts w:ascii="Times New Roman" w:eastAsia="Times New Roman" w:hAnsi="Times New Roman" w:cs="Times New Roman"/>
          <w:b/>
          <w:sz w:val="24"/>
          <w:szCs w:val="24"/>
        </w:rPr>
        <w:t>.</w:t>
      </w:r>
    </w:p>
    <w:p w14:paraId="779B3EA6" w14:textId="77777777" w:rsidR="00822BC2" w:rsidRPr="00624BE4" w:rsidRDefault="00822BC2" w:rsidP="00054C3C">
      <w:pPr>
        <w:spacing w:after="0" w:line="240" w:lineRule="auto"/>
        <w:jc w:val="center"/>
        <w:rPr>
          <w:rFonts w:ascii="Times New Roman" w:eastAsia="Times New Roman" w:hAnsi="Times New Roman" w:cs="Times New Roman"/>
          <w:sz w:val="24"/>
          <w:szCs w:val="24"/>
        </w:rPr>
      </w:pPr>
    </w:p>
    <w:p w14:paraId="19B3C081" w14:textId="76CC9B99" w:rsidR="00552767" w:rsidRPr="00624BE4" w:rsidRDefault="00B2355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552767" w:rsidRPr="00624BE4">
        <w:rPr>
          <w:rFonts w:ascii="Times New Roman" w:eastAsia="Times New Roman" w:hAnsi="Times New Roman" w:cs="Times New Roman"/>
          <w:sz w:val="24"/>
          <w:szCs w:val="24"/>
        </w:rPr>
        <w:t xml:space="preserve">Financijska institucija iz druge države članice može uzajamno priznate usluge iz članka </w:t>
      </w:r>
      <w:r w:rsidR="008A3D3D" w:rsidRPr="00624BE4">
        <w:rPr>
          <w:rFonts w:ascii="Times New Roman" w:eastAsia="Times New Roman" w:hAnsi="Times New Roman" w:cs="Times New Roman"/>
          <w:sz w:val="24"/>
          <w:szCs w:val="24"/>
        </w:rPr>
        <w:t>13</w:t>
      </w:r>
      <w:r w:rsidR="00552767" w:rsidRPr="00624BE4">
        <w:rPr>
          <w:rFonts w:ascii="Times New Roman" w:eastAsia="Times New Roman" w:hAnsi="Times New Roman" w:cs="Times New Roman"/>
          <w:sz w:val="24"/>
          <w:szCs w:val="24"/>
        </w:rPr>
        <w:t>. stavka 1. točke 2. ovoga Zakona, koje je ovlaštena pružati u matičnoj državi članici, pružati preko</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podružnice</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ili,</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privremeno</w:t>
      </w:r>
      <w:r w:rsidR="001169AF" w:rsidRPr="00624BE4">
        <w:rPr>
          <w:rFonts w:ascii="Times New Roman" w:eastAsia="Times New Roman" w:hAnsi="Times New Roman" w:cs="Times New Roman"/>
          <w:spacing w:val="-11"/>
          <w:sz w:val="24"/>
          <w:szCs w:val="24"/>
        </w:rPr>
        <w:t xml:space="preserve"> i </w:t>
      </w:r>
      <w:r w:rsidR="00552767" w:rsidRPr="00624BE4">
        <w:rPr>
          <w:rFonts w:ascii="Times New Roman" w:eastAsia="Times New Roman" w:hAnsi="Times New Roman" w:cs="Times New Roman"/>
          <w:sz w:val="24"/>
          <w:szCs w:val="24"/>
        </w:rPr>
        <w:t>neposredno</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na</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području</w:t>
      </w:r>
      <w:r w:rsidR="00552767" w:rsidRPr="00624BE4">
        <w:rPr>
          <w:rFonts w:ascii="Times New Roman" w:eastAsia="Times New Roman" w:hAnsi="Times New Roman" w:cs="Times New Roman"/>
          <w:spacing w:val="-12"/>
          <w:sz w:val="24"/>
          <w:szCs w:val="24"/>
        </w:rPr>
        <w:t xml:space="preserve"> </w:t>
      </w:r>
      <w:r w:rsidR="00552767" w:rsidRPr="00624BE4">
        <w:rPr>
          <w:rFonts w:ascii="Times New Roman" w:eastAsia="Times New Roman" w:hAnsi="Times New Roman" w:cs="Times New Roman"/>
          <w:sz w:val="24"/>
          <w:szCs w:val="24"/>
        </w:rPr>
        <w:t>Republike</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Hrvatske</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ako</w:t>
      </w:r>
      <w:r w:rsidR="00552767" w:rsidRPr="00624BE4">
        <w:rPr>
          <w:rFonts w:ascii="Times New Roman" w:eastAsia="Times New Roman" w:hAnsi="Times New Roman" w:cs="Times New Roman"/>
          <w:spacing w:val="-12"/>
          <w:sz w:val="24"/>
          <w:szCs w:val="24"/>
        </w:rPr>
        <w:t xml:space="preserve"> </w:t>
      </w:r>
      <w:r w:rsidR="00552767" w:rsidRPr="00624BE4">
        <w:rPr>
          <w:rFonts w:ascii="Times New Roman" w:eastAsia="Times New Roman" w:hAnsi="Times New Roman" w:cs="Times New Roman"/>
          <w:sz w:val="24"/>
          <w:szCs w:val="24"/>
        </w:rPr>
        <w:t>su</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ispunjeni svi sljedeći</w:t>
      </w:r>
      <w:r w:rsidR="00552767" w:rsidRPr="00624BE4">
        <w:rPr>
          <w:rFonts w:ascii="Times New Roman" w:eastAsia="Times New Roman" w:hAnsi="Times New Roman" w:cs="Times New Roman"/>
          <w:spacing w:val="-3"/>
          <w:sz w:val="24"/>
          <w:szCs w:val="24"/>
        </w:rPr>
        <w:t xml:space="preserve"> </w:t>
      </w:r>
      <w:r w:rsidR="00552767" w:rsidRPr="00624BE4">
        <w:rPr>
          <w:rFonts w:ascii="Times New Roman" w:eastAsia="Times New Roman" w:hAnsi="Times New Roman" w:cs="Times New Roman"/>
          <w:sz w:val="24"/>
          <w:szCs w:val="24"/>
        </w:rPr>
        <w:t>uvjeti:</w:t>
      </w:r>
    </w:p>
    <w:p w14:paraId="1FECE124" w14:textId="227A3A8A" w:rsidR="00552767" w:rsidRPr="00624BE4" w:rsidRDefault="00341189"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w:t>
      </w:r>
      <w:r w:rsidR="00F14D46"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 xml:space="preserve">matično društvo </w:t>
      </w:r>
      <w:r w:rsidR="001169AF" w:rsidRPr="00624BE4">
        <w:rPr>
          <w:rFonts w:ascii="Times New Roman" w:eastAsia="Times New Roman" w:hAnsi="Times New Roman" w:cs="Times New Roman"/>
          <w:sz w:val="24"/>
          <w:szCs w:val="24"/>
        </w:rPr>
        <w:t xml:space="preserve">financijske institucije je </w:t>
      </w:r>
      <w:r w:rsidR="00552767" w:rsidRPr="00624BE4">
        <w:rPr>
          <w:rFonts w:ascii="Times New Roman" w:eastAsia="Times New Roman" w:hAnsi="Times New Roman" w:cs="Times New Roman"/>
          <w:sz w:val="24"/>
          <w:szCs w:val="24"/>
        </w:rPr>
        <w:t>kreditna institucija ili više kreditnih institucija sa sjedištem u državi članici koje su od nadležnog tijela dobile odobrenje za</w:t>
      </w:r>
      <w:r w:rsidR="00552767" w:rsidRPr="00624BE4">
        <w:rPr>
          <w:rFonts w:ascii="Times New Roman" w:eastAsia="Times New Roman" w:hAnsi="Times New Roman" w:cs="Times New Roman"/>
          <w:spacing w:val="-29"/>
          <w:sz w:val="24"/>
          <w:szCs w:val="24"/>
        </w:rPr>
        <w:t xml:space="preserve"> </w:t>
      </w:r>
      <w:r w:rsidR="00552767" w:rsidRPr="00624BE4">
        <w:rPr>
          <w:rFonts w:ascii="Times New Roman" w:eastAsia="Times New Roman" w:hAnsi="Times New Roman" w:cs="Times New Roman"/>
          <w:sz w:val="24"/>
          <w:szCs w:val="24"/>
        </w:rPr>
        <w:t>rad</w:t>
      </w:r>
    </w:p>
    <w:p w14:paraId="5D85F878" w14:textId="462480A5" w:rsidR="00552767" w:rsidRPr="00624BE4" w:rsidRDefault="00341189"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w:t>
      </w:r>
      <w:r w:rsidR="00F14D46"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pruža priznate financijske usluge u matičnoj državi članici u skladu sa svojim statutom ili drugim</w:t>
      </w:r>
      <w:r w:rsidR="00552767" w:rsidRPr="00624BE4">
        <w:rPr>
          <w:rFonts w:ascii="Times New Roman" w:eastAsia="Times New Roman" w:hAnsi="Times New Roman" w:cs="Times New Roman"/>
          <w:spacing w:val="-4"/>
          <w:sz w:val="24"/>
          <w:szCs w:val="24"/>
        </w:rPr>
        <w:t xml:space="preserve"> </w:t>
      </w:r>
      <w:r w:rsidR="00552767" w:rsidRPr="00624BE4">
        <w:rPr>
          <w:rFonts w:ascii="Times New Roman" w:eastAsia="Times New Roman" w:hAnsi="Times New Roman" w:cs="Times New Roman"/>
          <w:sz w:val="24"/>
          <w:szCs w:val="24"/>
        </w:rPr>
        <w:t>aktom</w:t>
      </w:r>
    </w:p>
    <w:p w14:paraId="7799FDFD" w14:textId="130D7756" w:rsidR="00552767" w:rsidRPr="00624BE4" w:rsidRDefault="00341189"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3</w:t>
      </w:r>
      <w:r w:rsidR="00F14D46"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1169AF" w:rsidRPr="00624BE4">
        <w:rPr>
          <w:rFonts w:ascii="Times New Roman" w:eastAsia="Times New Roman" w:hAnsi="Times New Roman" w:cs="Times New Roman"/>
          <w:sz w:val="24"/>
          <w:szCs w:val="24"/>
        </w:rPr>
        <w:t xml:space="preserve">stvarno pruža </w:t>
      </w:r>
      <w:r w:rsidR="00552767" w:rsidRPr="00624BE4">
        <w:rPr>
          <w:rFonts w:ascii="Times New Roman" w:eastAsia="Times New Roman" w:hAnsi="Times New Roman" w:cs="Times New Roman"/>
          <w:sz w:val="24"/>
          <w:szCs w:val="24"/>
        </w:rPr>
        <w:t>financijske usluge u toj državi</w:t>
      </w:r>
      <w:r w:rsidR="00552767" w:rsidRPr="00624BE4">
        <w:rPr>
          <w:rFonts w:ascii="Times New Roman" w:eastAsia="Times New Roman" w:hAnsi="Times New Roman" w:cs="Times New Roman"/>
          <w:spacing w:val="-16"/>
          <w:sz w:val="24"/>
          <w:szCs w:val="24"/>
        </w:rPr>
        <w:t xml:space="preserve"> </w:t>
      </w:r>
      <w:r w:rsidR="00552767" w:rsidRPr="00624BE4">
        <w:rPr>
          <w:rFonts w:ascii="Times New Roman" w:eastAsia="Times New Roman" w:hAnsi="Times New Roman" w:cs="Times New Roman"/>
          <w:sz w:val="24"/>
          <w:szCs w:val="24"/>
        </w:rPr>
        <w:t>članici</w:t>
      </w:r>
    </w:p>
    <w:p w14:paraId="69B1D06A" w14:textId="6649CCF5" w:rsidR="00552767" w:rsidRPr="00624BE4" w:rsidRDefault="00341189"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4</w:t>
      </w:r>
      <w:r w:rsidR="00F14D46"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 xml:space="preserve">matična kreditna institucija ili </w:t>
      </w:r>
      <w:r w:rsidR="005F6739" w:rsidRPr="00624BE4">
        <w:rPr>
          <w:rFonts w:ascii="Times New Roman" w:eastAsia="Times New Roman" w:hAnsi="Times New Roman" w:cs="Times New Roman"/>
          <w:sz w:val="24"/>
          <w:szCs w:val="24"/>
        </w:rPr>
        <w:t xml:space="preserve">više </w:t>
      </w:r>
      <w:r w:rsidR="00552767" w:rsidRPr="00624BE4">
        <w:rPr>
          <w:rFonts w:ascii="Times New Roman" w:eastAsia="Times New Roman" w:hAnsi="Times New Roman" w:cs="Times New Roman"/>
          <w:sz w:val="24"/>
          <w:szCs w:val="24"/>
        </w:rPr>
        <w:t>kreditn</w:t>
      </w:r>
      <w:r w:rsidR="005F6739" w:rsidRPr="00624BE4">
        <w:rPr>
          <w:rFonts w:ascii="Times New Roman" w:eastAsia="Times New Roman" w:hAnsi="Times New Roman" w:cs="Times New Roman"/>
          <w:sz w:val="24"/>
          <w:szCs w:val="24"/>
        </w:rPr>
        <w:t>ih</w:t>
      </w:r>
      <w:r w:rsidR="00552767" w:rsidRPr="00624BE4">
        <w:rPr>
          <w:rFonts w:ascii="Times New Roman" w:eastAsia="Times New Roman" w:hAnsi="Times New Roman" w:cs="Times New Roman"/>
          <w:sz w:val="24"/>
          <w:szCs w:val="24"/>
        </w:rPr>
        <w:t xml:space="preserve"> </w:t>
      </w:r>
      <w:r w:rsidR="005F6739" w:rsidRPr="00624BE4">
        <w:rPr>
          <w:rFonts w:ascii="Times New Roman" w:eastAsia="Times New Roman" w:hAnsi="Times New Roman" w:cs="Times New Roman"/>
          <w:sz w:val="24"/>
          <w:szCs w:val="24"/>
        </w:rPr>
        <w:t xml:space="preserve">institucija </w:t>
      </w:r>
      <w:r w:rsidR="001169AF" w:rsidRPr="00624BE4">
        <w:rPr>
          <w:rFonts w:ascii="Times New Roman" w:eastAsia="Times New Roman" w:hAnsi="Times New Roman" w:cs="Times New Roman"/>
          <w:sz w:val="24"/>
          <w:szCs w:val="24"/>
        </w:rPr>
        <w:t xml:space="preserve">financijske institucije </w:t>
      </w:r>
      <w:r w:rsidR="00552767" w:rsidRPr="00624BE4">
        <w:rPr>
          <w:rFonts w:ascii="Times New Roman" w:eastAsia="Times New Roman" w:hAnsi="Times New Roman" w:cs="Times New Roman"/>
          <w:sz w:val="24"/>
          <w:szCs w:val="24"/>
        </w:rPr>
        <w:t>posjeduju 90% ili više glasačkih prava u toj financijskoj</w:t>
      </w:r>
      <w:r w:rsidR="00552767" w:rsidRPr="00624BE4">
        <w:rPr>
          <w:rFonts w:ascii="Times New Roman" w:eastAsia="Times New Roman" w:hAnsi="Times New Roman" w:cs="Times New Roman"/>
          <w:spacing w:val="-12"/>
          <w:sz w:val="24"/>
          <w:szCs w:val="24"/>
        </w:rPr>
        <w:t xml:space="preserve"> </w:t>
      </w:r>
      <w:r w:rsidR="00552767" w:rsidRPr="00624BE4">
        <w:rPr>
          <w:rFonts w:ascii="Times New Roman" w:eastAsia="Times New Roman" w:hAnsi="Times New Roman" w:cs="Times New Roman"/>
          <w:sz w:val="24"/>
          <w:szCs w:val="24"/>
        </w:rPr>
        <w:t>instituciji</w:t>
      </w:r>
    </w:p>
    <w:p w14:paraId="659555F0" w14:textId="7944424B" w:rsidR="00552767" w:rsidRPr="00624BE4" w:rsidRDefault="00341189"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5</w:t>
      </w:r>
      <w:r w:rsidR="00F14D46"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03066F" w:rsidRPr="00624BE4">
        <w:rPr>
          <w:rFonts w:ascii="Times New Roman" w:eastAsia="Times New Roman" w:hAnsi="Times New Roman" w:cs="Times New Roman"/>
          <w:sz w:val="24"/>
          <w:szCs w:val="24"/>
        </w:rPr>
        <w:t>matičn</w:t>
      </w:r>
      <w:r w:rsidR="00F37CD7" w:rsidRPr="00624BE4">
        <w:rPr>
          <w:rFonts w:ascii="Times New Roman" w:eastAsia="Times New Roman" w:hAnsi="Times New Roman" w:cs="Times New Roman"/>
          <w:sz w:val="24"/>
          <w:szCs w:val="24"/>
        </w:rPr>
        <w:t>a</w:t>
      </w:r>
      <w:r w:rsidR="0003066F" w:rsidRPr="00624BE4">
        <w:rPr>
          <w:rFonts w:ascii="Times New Roman" w:eastAsia="Times New Roman" w:hAnsi="Times New Roman" w:cs="Times New Roman"/>
          <w:sz w:val="24"/>
          <w:szCs w:val="24"/>
        </w:rPr>
        <w:t xml:space="preserve"> kreditna institucija ili </w:t>
      </w:r>
      <w:r w:rsidR="00552767" w:rsidRPr="00624BE4">
        <w:rPr>
          <w:rFonts w:ascii="Times New Roman" w:eastAsia="Times New Roman" w:hAnsi="Times New Roman" w:cs="Times New Roman"/>
          <w:sz w:val="24"/>
          <w:szCs w:val="24"/>
        </w:rPr>
        <w:t>matične kreditne institucije</w:t>
      </w:r>
      <w:r w:rsidR="001169AF" w:rsidRPr="00624BE4">
        <w:rPr>
          <w:rFonts w:ascii="Times New Roman" w:eastAsia="Times New Roman" w:hAnsi="Times New Roman" w:cs="Times New Roman"/>
          <w:sz w:val="24"/>
          <w:szCs w:val="24"/>
        </w:rPr>
        <w:t xml:space="preserve"> financijske institucije</w:t>
      </w:r>
      <w:r w:rsidR="00552767" w:rsidRPr="00624BE4">
        <w:rPr>
          <w:rFonts w:ascii="Times New Roman" w:eastAsia="Times New Roman" w:hAnsi="Times New Roman" w:cs="Times New Roman"/>
          <w:sz w:val="24"/>
          <w:szCs w:val="24"/>
        </w:rPr>
        <w:t>, prema ocjeni nadležnog tijela matične države članice, na primjeren način upravljaju ovom institucijom te uz dopuštenje nadležnih nadzornih tijela solidarno odgovaraju za sve obveze financijske institucije</w:t>
      </w:r>
      <w:r w:rsidR="00552767" w:rsidRPr="00624BE4">
        <w:rPr>
          <w:rFonts w:ascii="Times New Roman" w:eastAsia="Times New Roman" w:hAnsi="Times New Roman" w:cs="Times New Roman"/>
          <w:spacing w:val="-7"/>
          <w:sz w:val="24"/>
          <w:szCs w:val="24"/>
        </w:rPr>
        <w:t xml:space="preserve"> </w:t>
      </w:r>
      <w:r w:rsidR="00552767" w:rsidRPr="00624BE4">
        <w:rPr>
          <w:rFonts w:ascii="Times New Roman" w:eastAsia="Times New Roman" w:hAnsi="Times New Roman" w:cs="Times New Roman"/>
          <w:sz w:val="24"/>
          <w:szCs w:val="24"/>
        </w:rPr>
        <w:t>i</w:t>
      </w:r>
    </w:p>
    <w:p w14:paraId="2D0EB374" w14:textId="1E4156CE" w:rsidR="00552767" w:rsidRPr="00624BE4" w:rsidRDefault="00341189"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6</w:t>
      </w:r>
      <w:r w:rsidR="0096367C"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 xml:space="preserve">financijska institucija </w:t>
      </w:r>
      <w:r w:rsidR="006724FE" w:rsidRPr="00624BE4">
        <w:rPr>
          <w:rFonts w:ascii="Times New Roman" w:eastAsia="Times New Roman" w:hAnsi="Times New Roman" w:cs="Times New Roman"/>
          <w:sz w:val="24"/>
          <w:szCs w:val="24"/>
        </w:rPr>
        <w:t xml:space="preserve">uključena </w:t>
      </w:r>
      <w:r w:rsidR="001169AF" w:rsidRPr="00624BE4">
        <w:rPr>
          <w:rFonts w:ascii="Times New Roman" w:eastAsia="Times New Roman" w:hAnsi="Times New Roman" w:cs="Times New Roman"/>
          <w:sz w:val="24"/>
          <w:szCs w:val="24"/>
        </w:rPr>
        <w:t xml:space="preserve">je </w:t>
      </w:r>
      <w:r w:rsidR="00552767" w:rsidRPr="00624BE4">
        <w:rPr>
          <w:rFonts w:ascii="Times New Roman" w:eastAsia="Times New Roman" w:hAnsi="Times New Roman" w:cs="Times New Roman"/>
          <w:sz w:val="24"/>
          <w:szCs w:val="24"/>
        </w:rPr>
        <w:t>u superviziju matične kreditne institucije na konsolidiranoj</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osnovi,</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ili</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svake</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od</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matičnih</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kreditnih</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institucija</w:t>
      </w:r>
      <w:r w:rsidR="00552767" w:rsidRPr="00624BE4">
        <w:rPr>
          <w:rFonts w:ascii="Times New Roman" w:eastAsia="Times New Roman" w:hAnsi="Times New Roman" w:cs="Times New Roman"/>
          <w:spacing w:val="-16"/>
          <w:sz w:val="24"/>
          <w:szCs w:val="24"/>
        </w:rPr>
        <w:t xml:space="preserve"> </w:t>
      </w:r>
      <w:r w:rsidR="00552767" w:rsidRPr="00624BE4">
        <w:rPr>
          <w:rFonts w:ascii="Times New Roman" w:eastAsia="Times New Roman" w:hAnsi="Times New Roman" w:cs="Times New Roman"/>
          <w:sz w:val="24"/>
          <w:szCs w:val="24"/>
        </w:rPr>
        <w:t>u</w:t>
      </w:r>
      <w:r w:rsidR="00552767" w:rsidRPr="00624BE4">
        <w:rPr>
          <w:rFonts w:ascii="Times New Roman" w:eastAsia="Times New Roman" w:hAnsi="Times New Roman" w:cs="Times New Roman"/>
          <w:spacing w:val="-16"/>
          <w:sz w:val="24"/>
          <w:szCs w:val="24"/>
        </w:rPr>
        <w:t xml:space="preserve"> </w:t>
      </w:r>
      <w:r w:rsidR="00552767" w:rsidRPr="00624BE4">
        <w:rPr>
          <w:rFonts w:ascii="Times New Roman" w:eastAsia="Times New Roman" w:hAnsi="Times New Roman" w:cs="Times New Roman"/>
          <w:sz w:val="24"/>
          <w:szCs w:val="24"/>
        </w:rPr>
        <w:t>skladu</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s</w:t>
      </w:r>
      <w:r w:rsidR="00552767" w:rsidRPr="00624BE4">
        <w:rPr>
          <w:rFonts w:ascii="Times New Roman" w:eastAsia="Times New Roman" w:hAnsi="Times New Roman" w:cs="Times New Roman"/>
          <w:spacing w:val="-16"/>
          <w:sz w:val="24"/>
          <w:szCs w:val="24"/>
        </w:rPr>
        <w:t xml:space="preserve"> </w:t>
      </w:r>
      <w:r w:rsidR="00552767" w:rsidRPr="00624BE4">
        <w:rPr>
          <w:rFonts w:ascii="Times New Roman" w:eastAsia="Times New Roman" w:hAnsi="Times New Roman" w:cs="Times New Roman"/>
          <w:sz w:val="24"/>
          <w:szCs w:val="24"/>
        </w:rPr>
        <w:t>glavom</w:t>
      </w:r>
      <w:r w:rsidR="00552767" w:rsidRPr="00624BE4">
        <w:rPr>
          <w:rFonts w:ascii="Times New Roman" w:eastAsia="Times New Roman" w:hAnsi="Times New Roman" w:cs="Times New Roman"/>
          <w:spacing w:val="-17"/>
          <w:sz w:val="24"/>
          <w:szCs w:val="24"/>
        </w:rPr>
        <w:t xml:space="preserve"> </w:t>
      </w:r>
      <w:r w:rsidR="00552767" w:rsidRPr="00624BE4">
        <w:rPr>
          <w:rFonts w:ascii="Times New Roman" w:eastAsia="Times New Roman" w:hAnsi="Times New Roman" w:cs="Times New Roman"/>
          <w:sz w:val="24"/>
          <w:szCs w:val="24"/>
        </w:rPr>
        <w:t>XXII.</w:t>
      </w:r>
      <w:r w:rsidR="00552767" w:rsidRPr="00624BE4">
        <w:rPr>
          <w:rFonts w:ascii="Times New Roman" w:eastAsia="Times New Roman" w:hAnsi="Times New Roman" w:cs="Times New Roman"/>
          <w:spacing w:val="-16"/>
          <w:sz w:val="24"/>
          <w:szCs w:val="24"/>
        </w:rPr>
        <w:t xml:space="preserve"> </w:t>
      </w:r>
      <w:r w:rsidR="00552767" w:rsidRPr="00624BE4">
        <w:rPr>
          <w:rFonts w:ascii="Times New Roman" w:eastAsia="Times New Roman" w:hAnsi="Times New Roman" w:cs="Times New Roman"/>
          <w:sz w:val="24"/>
          <w:szCs w:val="24"/>
        </w:rPr>
        <w:t>ovoga Zakona</w:t>
      </w:r>
      <w:r w:rsidR="00552767" w:rsidRPr="00624BE4">
        <w:rPr>
          <w:rFonts w:ascii="Times New Roman" w:eastAsia="Times New Roman" w:hAnsi="Times New Roman" w:cs="Times New Roman"/>
          <w:spacing w:val="-10"/>
          <w:sz w:val="24"/>
          <w:szCs w:val="24"/>
        </w:rPr>
        <w:t xml:space="preserve"> </w:t>
      </w:r>
      <w:r w:rsidR="00552767" w:rsidRPr="00624BE4">
        <w:rPr>
          <w:rFonts w:ascii="Times New Roman" w:eastAsia="Times New Roman" w:hAnsi="Times New Roman" w:cs="Times New Roman"/>
          <w:sz w:val="24"/>
          <w:szCs w:val="24"/>
        </w:rPr>
        <w:t>i</w:t>
      </w:r>
      <w:r w:rsidR="00552767" w:rsidRPr="00624BE4">
        <w:rPr>
          <w:rFonts w:ascii="Times New Roman" w:eastAsia="Times New Roman" w:hAnsi="Times New Roman" w:cs="Times New Roman"/>
          <w:spacing w:val="-9"/>
          <w:sz w:val="24"/>
          <w:szCs w:val="24"/>
        </w:rPr>
        <w:t xml:space="preserve"> </w:t>
      </w:r>
      <w:r w:rsidR="00552767" w:rsidRPr="00624BE4">
        <w:rPr>
          <w:rFonts w:ascii="Times New Roman" w:eastAsia="Times New Roman" w:hAnsi="Times New Roman" w:cs="Times New Roman"/>
          <w:sz w:val="24"/>
          <w:szCs w:val="24"/>
        </w:rPr>
        <w:t>dijelom</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prvim</w:t>
      </w:r>
      <w:r w:rsidR="00552767" w:rsidRPr="00624BE4">
        <w:rPr>
          <w:rFonts w:ascii="Times New Roman" w:eastAsia="Times New Roman" w:hAnsi="Times New Roman" w:cs="Times New Roman"/>
          <w:spacing w:val="-10"/>
          <w:sz w:val="24"/>
          <w:szCs w:val="24"/>
        </w:rPr>
        <w:t xml:space="preserve"> </w:t>
      </w:r>
      <w:r w:rsidR="00552767" w:rsidRPr="00624BE4">
        <w:rPr>
          <w:rFonts w:ascii="Times New Roman" w:eastAsia="Times New Roman" w:hAnsi="Times New Roman" w:cs="Times New Roman"/>
          <w:sz w:val="24"/>
          <w:szCs w:val="24"/>
        </w:rPr>
        <w:t>glavom</w:t>
      </w:r>
      <w:r w:rsidR="00552767" w:rsidRPr="00624BE4">
        <w:rPr>
          <w:rFonts w:ascii="Times New Roman" w:eastAsia="Times New Roman" w:hAnsi="Times New Roman" w:cs="Times New Roman"/>
          <w:spacing w:val="-11"/>
          <w:sz w:val="24"/>
          <w:szCs w:val="24"/>
        </w:rPr>
        <w:t xml:space="preserve"> </w:t>
      </w:r>
      <w:r w:rsidR="00552767" w:rsidRPr="00624BE4">
        <w:rPr>
          <w:rFonts w:ascii="Times New Roman" w:eastAsia="Times New Roman" w:hAnsi="Times New Roman" w:cs="Times New Roman"/>
          <w:sz w:val="24"/>
          <w:szCs w:val="24"/>
        </w:rPr>
        <w:t>II</w:t>
      </w:r>
      <w:r w:rsidR="002466F9" w:rsidRPr="00624BE4">
        <w:rPr>
          <w:rFonts w:ascii="Times New Roman" w:eastAsia="Times New Roman" w:hAnsi="Times New Roman" w:cs="Times New Roman"/>
          <w:sz w:val="24"/>
          <w:szCs w:val="24"/>
        </w:rPr>
        <w:t>.</w:t>
      </w:r>
      <w:r w:rsidR="00552767" w:rsidRPr="00624BE4">
        <w:rPr>
          <w:rFonts w:ascii="Times New Roman" w:eastAsia="Times New Roman" w:hAnsi="Times New Roman" w:cs="Times New Roman"/>
          <w:spacing w:val="-9"/>
          <w:sz w:val="24"/>
          <w:szCs w:val="24"/>
        </w:rPr>
        <w:t xml:space="preserve"> </w:t>
      </w:r>
      <w:r w:rsidR="00552767" w:rsidRPr="00624BE4">
        <w:rPr>
          <w:rFonts w:ascii="Times New Roman" w:eastAsia="Times New Roman" w:hAnsi="Times New Roman" w:cs="Times New Roman"/>
          <w:sz w:val="24"/>
          <w:szCs w:val="24"/>
        </w:rPr>
        <w:t>poglavljem</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2</w:t>
      </w:r>
      <w:r w:rsidR="002466F9" w:rsidRPr="00624BE4">
        <w:rPr>
          <w:rFonts w:ascii="Times New Roman" w:eastAsia="Times New Roman" w:hAnsi="Times New Roman" w:cs="Times New Roman"/>
          <w:sz w:val="24"/>
          <w:szCs w:val="24"/>
        </w:rPr>
        <w:t>.</w:t>
      </w:r>
      <w:r w:rsidR="00552767" w:rsidRPr="00624BE4">
        <w:rPr>
          <w:rFonts w:ascii="Times New Roman" w:eastAsia="Times New Roman" w:hAnsi="Times New Roman" w:cs="Times New Roman"/>
          <w:spacing w:val="-10"/>
          <w:sz w:val="24"/>
          <w:szCs w:val="24"/>
        </w:rPr>
        <w:t xml:space="preserve"> </w:t>
      </w:r>
      <w:r w:rsidR="00552767" w:rsidRPr="00624BE4">
        <w:rPr>
          <w:rFonts w:ascii="Times New Roman" w:eastAsia="Times New Roman" w:hAnsi="Times New Roman" w:cs="Times New Roman"/>
          <w:sz w:val="24"/>
          <w:szCs w:val="24"/>
        </w:rPr>
        <w:t>Uredbe</w:t>
      </w:r>
      <w:r w:rsidR="00552767" w:rsidRPr="00624BE4">
        <w:rPr>
          <w:rFonts w:ascii="Times New Roman" w:eastAsia="Times New Roman" w:hAnsi="Times New Roman" w:cs="Times New Roman"/>
          <w:spacing w:val="-9"/>
          <w:sz w:val="24"/>
          <w:szCs w:val="24"/>
        </w:rPr>
        <w:t xml:space="preserve"> </w:t>
      </w:r>
      <w:r w:rsidR="00552767" w:rsidRPr="00624BE4">
        <w:rPr>
          <w:rFonts w:ascii="Times New Roman" w:eastAsia="Times New Roman" w:hAnsi="Times New Roman" w:cs="Times New Roman"/>
          <w:sz w:val="24"/>
          <w:szCs w:val="24"/>
        </w:rPr>
        <w:t>(EU)</w:t>
      </w:r>
      <w:r w:rsidR="00552767" w:rsidRPr="00624BE4">
        <w:rPr>
          <w:rFonts w:ascii="Times New Roman" w:eastAsia="Times New Roman" w:hAnsi="Times New Roman" w:cs="Times New Roman"/>
          <w:spacing w:val="-10"/>
          <w:sz w:val="24"/>
          <w:szCs w:val="24"/>
        </w:rPr>
        <w:t xml:space="preserve"> </w:t>
      </w:r>
      <w:r w:rsidR="00552767" w:rsidRPr="00624BE4">
        <w:rPr>
          <w:rFonts w:ascii="Times New Roman" w:eastAsia="Times New Roman" w:hAnsi="Times New Roman" w:cs="Times New Roman"/>
          <w:sz w:val="24"/>
          <w:szCs w:val="24"/>
        </w:rPr>
        <w:t>br.</w:t>
      </w:r>
      <w:r w:rsidR="00552767" w:rsidRPr="00624BE4">
        <w:rPr>
          <w:rFonts w:ascii="Times New Roman" w:eastAsia="Times New Roman" w:hAnsi="Times New Roman" w:cs="Times New Roman"/>
          <w:spacing w:val="-10"/>
          <w:sz w:val="24"/>
          <w:szCs w:val="24"/>
        </w:rPr>
        <w:t xml:space="preserve"> </w:t>
      </w:r>
      <w:r w:rsidR="00552767" w:rsidRPr="00624BE4">
        <w:rPr>
          <w:rFonts w:ascii="Times New Roman" w:eastAsia="Times New Roman" w:hAnsi="Times New Roman" w:cs="Times New Roman"/>
          <w:sz w:val="24"/>
          <w:szCs w:val="24"/>
        </w:rPr>
        <w:t>575/2013,</w:t>
      </w:r>
      <w:r w:rsidR="00552767" w:rsidRPr="00624BE4">
        <w:rPr>
          <w:rFonts w:ascii="Times New Roman" w:eastAsia="Times New Roman" w:hAnsi="Times New Roman" w:cs="Times New Roman"/>
          <w:spacing w:val="-10"/>
          <w:sz w:val="24"/>
          <w:szCs w:val="24"/>
        </w:rPr>
        <w:t xml:space="preserve"> </w:t>
      </w:r>
      <w:r w:rsidR="00593807" w:rsidRPr="00624BE4">
        <w:rPr>
          <w:rFonts w:ascii="Times New Roman" w:eastAsia="Times New Roman" w:hAnsi="Times New Roman" w:cs="Times New Roman"/>
          <w:sz w:val="24"/>
          <w:szCs w:val="24"/>
        </w:rPr>
        <w:t>posebno</w:t>
      </w:r>
      <w:r w:rsidR="00593807" w:rsidRPr="00624BE4">
        <w:rPr>
          <w:rFonts w:ascii="Times New Roman" w:eastAsia="Times New Roman" w:hAnsi="Times New Roman" w:cs="Times New Roman"/>
          <w:spacing w:val="-10"/>
          <w:sz w:val="24"/>
          <w:szCs w:val="24"/>
        </w:rPr>
        <w:t xml:space="preserve"> </w:t>
      </w:r>
      <w:r w:rsidR="00013213" w:rsidRPr="00624BE4">
        <w:rPr>
          <w:rFonts w:ascii="Times New Roman" w:eastAsia="Times New Roman" w:hAnsi="Times New Roman" w:cs="Times New Roman"/>
          <w:spacing w:val="-10"/>
          <w:sz w:val="24"/>
          <w:szCs w:val="24"/>
        </w:rPr>
        <w:t xml:space="preserve">u svrhu </w:t>
      </w:r>
      <w:r w:rsidR="00552767" w:rsidRPr="00624BE4">
        <w:rPr>
          <w:rFonts w:ascii="Times New Roman" w:eastAsia="Times New Roman" w:hAnsi="Times New Roman" w:cs="Times New Roman"/>
          <w:sz w:val="24"/>
          <w:szCs w:val="24"/>
        </w:rPr>
        <w:t>izračuna stopa kapitala na način uređen člankom 92. Uredbe (EU) br. 575/2013 te velikih izloženosti iz dijela četvrtog Uredbe (EU) br. 575/2013 i u svrhu ograničavanja ulaganja u kvalificirane udjele izvan financijskog sektora iz članaka 89. i 90. Uredbe (EU) br.</w:t>
      </w:r>
      <w:r w:rsidR="00552767" w:rsidRPr="00624BE4">
        <w:rPr>
          <w:rFonts w:ascii="Times New Roman" w:eastAsia="Times New Roman" w:hAnsi="Times New Roman" w:cs="Times New Roman"/>
          <w:spacing w:val="-22"/>
          <w:sz w:val="24"/>
          <w:szCs w:val="24"/>
        </w:rPr>
        <w:t xml:space="preserve"> </w:t>
      </w:r>
      <w:r w:rsidR="00552767" w:rsidRPr="00624BE4">
        <w:rPr>
          <w:rFonts w:ascii="Times New Roman" w:eastAsia="Times New Roman" w:hAnsi="Times New Roman" w:cs="Times New Roman"/>
          <w:sz w:val="24"/>
          <w:szCs w:val="24"/>
        </w:rPr>
        <w:t>575/2013.</w:t>
      </w:r>
    </w:p>
    <w:p w14:paraId="3920A10E" w14:textId="77777777" w:rsidR="00341189" w:rsidRPr="00624BE4" w:rsidRDefault="00341189" w:rsidP="00054C3C">
      <w:pPr>
        <w:spacing w:after="0" w:line="240" w:lineRule="auto"/>
        <w:jc w:val="both"/>
        <w:rPr>
          <w:rFonts w:ascii="Times New Roman" w:eastAsia="Times New Roman" w:hAnsi="Times New Roman" w:cs="Times New Roman"/>
          <w:sz w:val="24"/>
          <w:szCs w:val="24"/>
        </w:rPr>
      </w:pPr>
    </w:p>
    <w:p w14:paraId="280725C2" w14:textId="42B55AC3" w:rsidR="00552767" w:rsidRPr="00624BE4" w:rsidRDefault="00B2355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552767" w:rsidRPr="00624BE4">
        <w:rPr>
          <w:rFonts w:ascii="Times New Roman" w:eastAsia="Times New Roman" w:hAnsi="Times New Roman" w:cs="Times New Roman"/>
          <w:sz w:val="24"/>
          <w:szCs w:val="24"/>
        </w:rPr>
        <w:t>Na društv</w:t>
      </w:r>
      <w:r w:rsidR="0003066F" w:rsidRPr="00624BE4">
        <w:rPr>
          <w:rFonts w:ascii="Times New Roman" w:eastAsia="Times New Roman" w:hAnsi="Times New Roman" w:cs="Times New Roman"/>
          <w:sz w:val="24"/>
          <w:szCs w:val="24"/>
        </w:rPr>
        <w:t>o</w:t>
      </w:r>
      <w:r w:rsidR="00552767" w:rsidRPr="00624BE4">
        <w:rPr>
          <w:rFonts w:ascii="Times New Roman" w:eastAsia="Times New Roman" w:hAnsi="Times New Roman" w:cs="Times New Roman"/>
          <w:sz w:val="24"/>
          <w:szCs w:val="24"/>
        </w:rPr>
        <w:t xml:space="preserve"> kćer financijsk</w:t>
      </w:r>
      <w:r w:rsidR="0003066F" w:rsidRPr="00624BE4">
        <w:rPr>
          <w:rFonts w:ascii="Times New Roman" w:eastAsia="Times New Roman" w:hAnsi="Times New Roman" w:cs="Times New Roman"/>
          <w:sz w:val="24"/>
          <w:szCs w:val="24"/>
        </w:rPr>
        <w:t>e</w:t>
      </w:r>
      <w:r w:rsidR="00552767" w:rsidRPr="00624BE4">
        <w:rPr>
          <w:rFonts w:ascii="Times New Roman" w:eastAsia="Times New Roman" w:hAnsi="Times New Roman" w:cs="Times New Roman"/>
          <w:sz w:val="24"/>
          <w:szCs w:val="24"/>
        </w:rPr>
        <w:t xml:space="preserve"> institucij</w:t>
      </w:r>
      <w:r w:rsidR="0003066F" w:rsidRPr="00624BE4">
        <w:rPr>
          <w:rFonts w:ascii="Times New Roman" w:eastAsia="Times New Roman" w:hAnsi="Times New Roman" w:cs="Times New Roman"/>
          <w:sz w:val="24"/>
          <w:szCs w:val="24"/>
        </w:rPr>
        <w:t>e</w:t>
      </w:r>
      <w:r w:rsidR="00552767" w:rsidRPr="00624BE4">
        <w:rPr>
          <w:rFonts w:ascii="Times New Roman" w:eastAsia="Times New Roman" w:hAnsi="Times New Roman" w:cs="Times New Roman"/>
          <w:sz w:val="24"/>
          <w:szCs w:val="24"/>
        </w:rPr>
        <w:t xml:space="preserve"> koja ispunjava uvjete iz stavka 1. ovoga članka na odgovarajući način primjenjuju se odredbe </w:t>
      </w:r>
      <w:r w:rsidR="00651EC3" w:rsidRPr="00624BE4">
        <w:rPr>
          <w:rFonts w:ascii="Times New Roman" w:eastAsia="Times New Roman" w:hAnsi="Times New Roman" w:cs="Times New Roman"/>
          <w:sz w:val="24"/>
          <w:szCs w:val="24"/>
        </w:rPr>
        <w:t>ovoga odjeljka</w:t>
      </w:r>
      <w:r w:rsidR="00552767" w:rsidRPr="00624BE4">
        <w:rPr>
          <w:rFonts w:ascii="Times New Roman" w:eastAsia="Times New Roman" w:hAnsi="Times New Roman" w:cs="Times New Roman"/>
          <w:sz w:val="24"/>
          <w:szCs w:val="24"/>
        </w:rPr>
        <w:t>.</w:t>
      </w:r>
    </w:p>
    <w:p w14:paraId="28F80F1E" w14:textId="77777777" w:rsidR="00341189" w:rsidRPr="00624BE4" w:rsidRDefault="00341189" w:rsidP="00054C3C">
      <w:pPr>
        <w:spacing w:after="0" w:line="240" w:lineRule="auto"/>
        <w:jc w:val="both"/>
        <w:rPr>
          <w:rFonts w:ascii="Times New Roman" w:eastAsia="Times New Roman" w:hAnsi="Times New Roman" w:cs="Times New Roman"/>
          <w:sz w:val="24"/>
          <w:szCs w:val="24"/>
        </w:rPr>
      </w:pPr>
    </w:p>
    <w:p w14:paraId="00FB2198" w14:textId="1C689BF3" w:rsidR="00552767" w:rsidRPr="00624BE4" w:rsidRDefault="00B2355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552767" w:rsidRPr="00624BE4">
        <w:rPr>
          <w:rFonts w:ascii="Times New Roman" w:eastAsia="Times New Roman" w:hAnsi="Times New Roman" w:cs="Times New Roman"/>
          <w:sz w:val="24"/>
          <w:szCs w:val="24"/>
        </w:rPr>
        <w:t>Na</w:t>
      </w:r>
      <w:r w:rsidR="00552767" w:rsidRPr="00624BE4">
        <w:rPr>
          <w:rFonts w:ascii="Times New Roman" w:eastAsia="Times New Roman" w:hAnsi="Times New Roman" w:cs="Times New Roman"/>
          <w:spacing w:val="16"/>
          <w:sz w:val="24"/>
          <w:szCs w:val="24"/>
        </w:rPr>
        <w:t xml:space="preserve"> </w:t>
      </w:r>
      <w:r w:rsidR="00552767" w:rsidRPr="00624BE4">
        <w:rPr>
          <w:rFonts w:ascii="Times New Roman" w:eastAsia="Times New Roman" w:hAnsi="Times New Roman" w:cs="Times New Roman"/>
          <w:sz w:val="24"/>
          <w:szCs w:val="24"/>
        </w:rPr>
        <w:t>financijske</w:t>
      </w:r>
      <w:r w:rsidR="00552767" w:rsidRPr="00624BE4">
        <w:rPr>
          <w:rFonts w:ascii="Times New Roman" w:eastAsia="Times New Roman" w:hAnsi="Times New Roman" w:cs="Times New Roman"/>
          <w:spacing w:val="17"/>
          <w:sz w:val="24"/>
          <w:szCs w:val="24"/>
        </w:rPr>
        <w:t xml:space="preserve"> </w:t>
      </w:r>
      <w:r w:rsidR="00552767" w:rsidRPr="00624BE4">
        <w:rPr>
          <w:rFonts w:ascii="Times New Roman" w:eastAsia="Times New Roman" w:hAnsi="Times New Roman" w:cs="Times New Roman"/>
          <w:sz w:val="24"/>
          <w:szCs w:val="24"/>
        </w:rPr>
        <w:t>institucije</w:t>
      </w:r>
      <w:r w:rsidR="00552767" w:rsidRPr="00624BE4">
        <w:rPr>
          <w:rFonts w:ascii="Times New Roman" w:eastAsia="Times New Roman" w:hAnsi="Times New Roman" w:cs="Times New Roman"/>
          <w:spacing w:val="16"/>
          <w:sz w:val="24"/>
          <w:szCs w:val="24"/>
        </w:rPr>
        <w:t xml:space="preserve"> </w:t>
      </w:r>
      <w:r w:rsidR="00552767" w:rsidRPr="00624BE4">
        <w:rPr>
          <w:rFonts w:ascii="Times New Roman" w:eastAsia="Times New Roman" w:hAnsi="Times New Roman" w:cs="Times New Roman"/>
          <w:sz w:val="24"/>
          <w:szCs w:val="24"/>
        </w:rPr>
        <w:t>iz</w:t>
      </w:r>
      <w:r w:rsidR="00552767" w:rsidRPr="00624BE4">
        <w:rPr>
          <w:rFonts w:ascii="Times New Roman" w:eastAsia="Times New Roman" w:hAnsi="Times New Roman" w:cs="Times New Roman"/>
          <w:spacing w:val="16"/>
          <w:sz w:val="24"/>
          <w:szCs w:val="24"/>
        </w:rPr>
        <w:t xml:space="preserve"> </w:t>
      </w:r>
      <w:r w:rsidR="00552767" w:rsidRPr="00624BE4">
        <w:rPr>
          <w:rFonts w:ascii="Times New Roman" w:eastAsia="Times New Roman" w:hAnsi="Times New Roman" w:cs="Times New Roman"/>
          <w:sz w:val="24"/>
          <w:szCs w:val="24"/>
        </w:rPr>
        <w:t>stavka</w:t>
      </w:r>
      <w:r w:rsidR="00552767" w:rsidRPr="00624BE4">
        <w:rPr>
          <w:rFonts w:ascii="Times New Roman" w:eastAsia="Times New Roman" w:hAnsi="Times New Roman" w:cs="Times New Roman"/>
          <w:spacing w:val="17"/>
          <w:sz w:val="24"/>
          <w:szCs w:val="24"/>
        </w:rPr>
        <w:t xml:space="preserve"> </w:t>
      </w:r>
      <w:r w:rsidR="00552767" w:rsidRPr="00624BE4">
        <w:rPr>
          <w:rFonts w:ascii="Times New Roman" w:eastAsia="Times New Roman" w:hAnsi="Times New Roman" w:cs="Times New Roman"/>
          <w:sz w:val="24"/>
          <w:szCs w:val="24"/>
        </w:rPr>
        <w:t>1.</w:t>
      </w:r>
      <w:r w:rsidR="00552767" w:rsidRPr="00624BE4">
        <w:rPr>
          <w:rFonts w:ascii="Times New Roman" w:eastAsia="Times New Roman" w:hAnsi="Times New Roman" w:cs="Times New Roman"/>
          <w:spacing w:val="16"/>
          <w:sz w:val="24"/>
          <w:szCs w:val="24"/>
        </w:rPr>
        <w:t xml:space="preserve"> </w:t>
      </w:r>
      <w:r w:rsidR="00552767" w:rsidRPr="00624BE4">
        <w:rPr>
          <w:rFonts w:ascii="Times New Roman" w:eastAsia="Times New Roman" w:hAnsi="Times New Roman" w:cs="Times New Roman"/>
          <w:sz w:val="24"/>
          <w:szCs w:val="24"/>
        </w:rPr>
        <w:t>ovoga</w:t>
      </w:r>
      <w:r w:rsidR="00552767" w:rsidRPr="00624BE4">
        <w:rPr>
          <w:rFonts w:ascii="Times New Roman" w:eastAsia="Times New Roman" w:hAnsi="Times New Roman" w:cs="Times New Roman"/>
          <w:spacing w:val="16"/>
          <w:sz w:val="24"/>
          <w:szCs w:val="24"/>
        </w:rPr>
        <w:t xml:space="preserve"> </w:t>
      </w:r>
      <w:r w:rsidR="00552767" w:rsidRPr="00624BE4">
        <w:rPr>
          <w:rFonts w:ascii="Times New Roman" w:eastAsia="Times New Roman" w:hAnsi="Times New Roman" w:cs="Times New Roman"/>
          <w:sz w:val="24"/>
          <w:szCs w:val="24"/>
        </w:rPr>
        <w:t>članka</w:t>
      </w:r>
      <w:r w:rsidR="00552767" w:rsidRPr="00624BE4">
        <w:rPr>
          <w:rFonts w:ascii="Times New Roman" w:eastAsia="Times New Roman" w:hAnsi="Times New Roman" w:cs="Times New Roman"/>
          <w:spacing w:val="16"/>
          <w:sz w:val="24"/>
          <w:szCs w:val="24"/>
        </w:rPr>
        <w:t xml:space="preserve"> </w:t>
      </w:r>
      <w:r w:rsidR="00552767" w:rsidRPr="00624BE4">
        <w:rPr>
          <w:rFonts w:ascii="Times New Roman" w:eastAsia="Times New Roman" w:hAnsi="Times New Roman" w:cs="Times New Roman"/>
          <w:sz w:val="24"/>
          <w:szCs w:val="24"/>
        </w:rPr>
        <w:t>na</w:t>
      </w:r>
      <w:r w:rsidR="00552767" w:rsidRPr="00624BE4">
        <w:rPr>
          <w:rFonts w:ascii="Times New Roman" w:eastAsia="Times New Roman" w:hAnsi="Times New Roman" w:cs="Times New Roman"/>
          <w:spacing w:val="17"/>
          <w:sz w:val="24"/>
          <w:szCs w:val="24"/>
        </w:rPr>
        <w:t xml:space="preserve"> </w:t>
      </w:r>
      <w:r w:rsidR="00552767" w:rsidRPr="00624BE4">
        <w:rPr>
          <w:rFonts w:ascii="Times New Roman" w:eastAsia="Times New Roman" w:hAnsi="Times New Roman" w:cs="Times New Roman"/>
          <w:sz w:val="24"/>
          <w:szCs w:val="24"/>
        </w:rPr>
        <w:t>odgovarajući</w:t>
      </w:r>
      <w:r w:rsidR="00552767" w:rsidRPr="00624BE4">
        <w:rPr>
          <w:rFonts w:ascii="Times New Roman" w:eastAsia="Times New Roman" w:hAnsi="Times New Roman" w:cs="Times New Roman"/>
          <w:spacing w:val="16"/>
          <w:sz w:val="24"/>
          <w:szCs w:val="24"/>
        </w:rPr>
        <w:t xml:space="preserve"> </w:t>
      </w:r>
      <w:r w:rsidR="00552767" w:rsidRPr="00624BE4">
        <w:rPr>
          <w:rFonts w:ascii="Times New Roman" w:eastAsia="Times New Roman" w:hAnsi="Times New Roman" w:cs="Times New Roman"/>
          <w:sz w:val="24"/>
          <w:szCs w:val="24"/>
        </w:rPr>
        <w:t>način</w:t>
      </w:r>
      <w:r w:rsidR="00552767" w:rsidRPr="00624BE4">
        <w:rPr>
          <w:rFonts w:ascii="Times New Roman" w:eastAsia="Times New Roman" w:hAnsi="Times New Roman" w:cs="Times New Roman"/>
          <w:spacing w:val="17"/>
          <w:sz w:val="24"/>
          <w:szCs w:val="24"/>
        </w:rPr>
        <w:t xml:space="preserve"> </w:t>
      </w:r>
      <w:r w:rsidR="00552767" w:rsidRPr="00624BE4">
        <w:rPr>
          <w:rFonts w:ascii="Times New Roman" w:eastAsia="Times New Roman" w:hAnsi="Times New Roman" w:cs="Times New Roman"/>
          <w:sz w:val="24"/>
          <w:szCs w:val="24"/>
        </w:rPr>
        <w:t>primjenjuju</w:t>
      </w:r>
      <w:r w:rsidR="00552767" w:rsidRPr="00624BE4">
        <w:rPr>
          <w:rFonts w:ascii="Times New Roman" w:eastAsia="Times New Roman" w:hAnsi="Times New Roman" w:cs="Times New Roman"/>
          <w:spacing w:val="16"/>
          <w:sz w:val="24"/>
          <w:szCs w:val="24"/>
        </w:rPr>
        <w:t xml:space="preserve"> </w:t>
      </w:r>
      <w:r w:rsidR="00552767" w:rsidRPr="00624BE4">
        <w:rPr>
          <w:rFonts w:ascii="Times New Roman" w:eastAsia="Times New Roman" w:hAnsi="Times New Roman" w:cs="Times New Roman"/>
          <w:sz w:val="24"/>
          <w:szCs w:val="24"/>
        </w:rPr>
        <w:t>se</w:t>
      </w:r>
      <w:r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 xml:space="preserve">članak </w:t>
      </w:r>
      <w:r w:rsidR="00E95C7C" w:rsidRPr="00624BE4">
        <w:rPr>
          <w:rFonts w:ascii="Times New Roman" w:eastAsia="Times New Roman" w:hAnsi="Times New Roman" w:cs="Times New Roman"/>
          <w:sz w:val="24"/>
          <w:szCs w:val="24"/>
        </w:rPr>
        <w:t>6</w:t>
      </w:r>
      <w:r w:rsidR="00552767" w:rsidRPr="00624BE4">
        <w:rPr>
          <w:rFonts w:ascii="Times New Roman" w:eastAsia="Times New Roman" w:hAnsi="Times New Roman" w:cs="Times New Roman"/>
          <w:sz w:val="24"/>
          <w:szCs w:val="24"/>
        </w:rPr>
        <w:t>.</w:t>
      </w:r>
      <w:r w:rsidR="00411A19" w:rsidRPr="00624BE4">
        <w:rPr>
          <w:rFonts w:ascii="Times New Roman" w:eastAsia="Times New Roman" w:hAnsi="Times New Roman" w:cs="Times New Roman"/>
          <w:sz w:val="24"/>
          <w:szCs w:val="24"/>
        </w:rPr>
        <w:t xml:space="preserve"> i</w:t>
      </w:r>
      <w:r w:rsidR="00552767" w:rsidRPr="00624BE4">
        <w:rPr>
          <w:rFonts w:ascii="Times New Roman" w:eastAsia="Times New Roman" w:hAnsi="Times New Roman" w:cs="Times New Roman"/>
          <w:sz w:val="24"/>
          <w:szCs w:val="24"/>
        </w:rPr>
        <w:t xml:space="preserve"> članci</w:t>
      </w:r>
      <w:r w:rsidR="006724FE" w:rsidRPr="00624BE4">
        <w:rPr>
          <w:rFonts w:ascii="Times New Roman" w:eastAsia="Times New Roman" w:hAnsi="Times New Roman" w:cs="Times New Roman"/>
          <w:sz w:val="24"/>
          <w:szCs w:val="24"/>
        </w:rPr>
        <w:t xml:space="preserve"> </w:t>
      </w:r>
      <w:r w:rsidR="00E95C7C" w:rsidRPr="00624BE4">
        <w:rPr>
          <w:rFonts w:ascii="Times New Roman" w:eastAsia="Times New Roman" w:hAnsi="Times New Roman" w:cs="Times New Roman"/>
          <w:sz w:val="24"/>
          <w:szCs w:val="24"/>
        </w:rPr>
        <w:t>12</w:t>
      </w:r>
      <w:r w:rsidR="00DF1D59" w:rsidRPr="00624BE4">
        <w:rPr>
          <w:rFonts w:ascii="Times New Roman" w:eastAsia="Times New Roman" w:hAnsi="Times New Roman" w:cs="Times New Roman"/>
          <w:sz w:val="24"/>
          <w:szCs w:val="24"/>
        </w:rPr>
        <w:t>4</w:t>
      </w:r>
      <w:r w:rsidR="00E95C7C" w:rsidRPr="00624BE4">
        <w:rPr>
          <w:rFonts w:ascii="Times New Roman" w:eastAsia="Times New Roman" w:hAnsi="Times New Roman" w:cs="Times New Roman"/>
          <w:sz w:val="24"/>
          <w:szCs w:val="24"/>
        </w:rPr>
        <w:t>. do 13</w:t>
      </w:r>
      <w:r w:rsidR="00DF1D59" w:rsidRPr="00624BE4">
        <w:rPr>
          <w:rFonts w:ascii="Times New Roman" w:eastAsia="Times New Roman" w:hAnsi="Times New Roman" w:cs="Times New Roman"/>
          <w:sz w:val="24"/>
          <w:szCs w:val="24"/>
        </w:rPr>
        <w:t>1</w:t>
      </w:r>
      <w:r w:rsidR="00E95C7C"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ovoga Zakona.</w:t>
      </w:r>
    </w:p>
    <w:p w14:paraId="1EE7FA42" w14:textId="77777777" w:rsidR="00552767" w:rsidRPr="00624BE4" w:rsidRDefault="00552767" w:rsidP="00054C3C">
      <w:pPr>
        <w:spacing w:after="0" w:line="240" w:lineRule="auto"/>
        <w:jc w:val="both"/>
        <w:rPr>
          <w:rFonts w:ascii="Times New Roman" w:eastAsia="Times New Roman" w:hAnsi="Times New Roman" w:cs="Times New Roman"/>
          <w:sz w:val="24"/>
          <w:szCs w:val="24"/>
        </w:rPr>
      </w:pPr>
    </w:p>
    <w:p w14:paraId="6B1E6913" w14:textId="77777777" w:rsidR="00552767" w:rsidRPr="00624BE4" w:rsidRDefault="00552767"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Pružanje usluga preko podružnice u Republici Hrvatskoj</w:t>
      </w:r>
    </w:p>
    <w:p w14:paraId="08B1E887" w14:textId="1D59B799" w:rsidR="00552767" w:rsidRPr="00624BE4" w:rsidRDefault="00552767"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D748B5" w:rsidRPr="00624BE4">
        <w:rPr>
          <w:rFonts w:ascii="Times New Roman" w:eastAsia="Times New Roman" w:hAnsi="Times New Roman" w:cs="Times New Roman"/>
          <w:b/>
          <w:sz w:val="24"/>
          <w:szCs w:val="24"/>
        </w:rPr>
        <w:t>6</w:t>
      </w:r>
      <w:r w:rsidR="00307551" w:rsidRPr="00624BE4">
        <w:rPr>
          <w:rFonts w:ascii="Times New Roman" w:eastAsia="Times New Roman" w:hAnsi="Times New Roman" w:cs="Times New Roman"/>
          <w:b/>
          <w:sz w:val="24"/>
          <w:szCs w:val="24"/>
        </w:rPr>
        <w:t>6</w:t>
      </w:r>
      <w:r w:rsidRPr="00624BE4">
        <w:rPr>
          <w:rFonts w:ascii="Times New Roman" w:eastAsia="Times New Roman" w:hAnsi="Times New Roman" w:cs="Times New Roman"/>
          <w:b/>
          <w:sz w:val="24"/>
          <w:szCs w:val="24"/>
        </w:rPr>
        <w:t>.</w:t>
      </w:r>
    </w:p>
    <w:p w14:paraId="71728D74" w14:textId="77777777" w:rsidR="008525EA" w:rsidRPr="00624BE4" w:rsidRDefault="008525EA" w:rsidP="00054C3C">
      <w:pPr>
        <w:spacing w:after="0" w:line="240" w:lineRule="auto"/>
        <w:jc w:val="center"/>
        <w:rPr>
          <w:rFonts w:ascii="Times New Roman" w:eastAsia="Times New Roman" w:hAnsi="Times New Roman" w:cs="Times New Roman"/>
          <w:sz w:val="24"/>
          <w:szCs w:val="24"/>
        </w:rPr>
      </w:pPr>
    </w:p>
    <w:p w14:paraId="2C3248CE" w14:textId="416875DA" w:rsidR="00552767" w:rsidRPr="00624BE4" w:rsidRDefault="008525E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552767" w:rsidRPr="00624BE4">
        <w:rPr>
          <w:rFonts w:ascii="Times New Roman" w:eastAsia="Times New Roman" w:hAnsi="Times New Roman" w:cs="Times New Roman"/>
          <w:sz w:val="24"/>
          <w:szCs w:val="24"/>
        </w:rPr>
        <w:t xml:space="preserve">Kreditna institucija iz druge države članice ili financijska institucija iz članka </w:t>
      </w:r>
      <w:r w:rsidR="006B5D1A" w:rsidRPr="00624BE4">
        <w:rPr>
          <w:rFonts w:ascii="Times New Roman" w:eastAsia="Times New Roman" w:hAnsi="Times New Roman" w:cs="Times New Roman"/>
          <w:sz w:val="24"/>
          <w:szCs w:val="24"/>
        </w:rPr>
        <w:t>65</w:t>
      </w:r>
      <w:r w:rsidR="00552767" w:rsidRPr="00624BE4">
        <w:rPr>
          <w:rFonts w:ascii="Times New Roman" w:eastAsia="Times New Roman" w:hAnsi="Times New Roman" w:cs="Times New Roman"/>
          <w:sz w:val="24"/>
          <w:szCs w:val="24"/>
        </w:rPr>
        <w:t>. ovoga Zakona koja namjerava osnovati podružnicu na području Republike Hrvatske može podnijeti zahtjev za upis podružnice u sudski registar i početi pružati usluge nakon isteka dva mjeseca od dana kada je Hrvatska narodna banka od nadležnog tijela matične države članice zaprimila obavijest u sadržaju koji je propisan Delegiranom uredbom Komisije (EU) br. 1151/2014 i na način propisan Provedbenom uredbom Komisije (EU) br.</w:t>
      </w:r>
      <w:r w:rsidR="00552767" w:rsidRPr="00624BE4">
        <w:rPr>
          <w:rFonts w:ascii="Times New Roman" w:eastAsia="Times New Roman" w:hAnsi="Times New Roman" w:cs="Times New Roman"/>
          <w:spacing w:val="-5"/>
          <w:sz w:val="24"/>
          <w:szCs w:val="24"/>
        </w:rPr>
        <w:t xml:space="preserve"> </w:t>
      </w:r>
      <w:r w:rsidR="00552767" w:rsidRPr="00624BE4">
        <w:rPr>
          <w:rFonts w:ascii="Times New Roman" w:eastAsia="Times New Roman" w:hAnsi="Times New Roman" w:cs="Times New Roman"/>
          <w:sz w:val="24"/>
          <w:szCs w:val="24"/>
        </w:rPr>
        <w:t>926/2014.</w:t>
      </w:r>
    </w:p>
    <w:p w14:paraId="7F1DF8E2" w14:textId="77777777" w:rsidR="008525EA" w:rsidRPr="00624BE4" w:rsidRDefault="008525EA" w:rsidP="00054C3C">
      <w:pPr>
        <w:pStyle w:val="ListParagraph"/>
        <w:spacing w:after="0" w:line="240" w:lineRule="auto"/>
        <w:ind w:left="0"/>
        <w:contextualSpacing w:val="0"/>
        <w:jc w:val="both"/>
        <w:rPr>
          <w:rFonts w:ascii="Times New Roman" w:eastAsia="Times New Roman" w:hAnsi="Times New Roman" w:cs="Times New Roman"/>
          <w:sz w:val="24"/>
          <w:szCs w:val="24"/>
        </w:rPr>
      </w:pPr>
    </w:p>
    <w:p w14:paraId="201FBE6F" w14:textId="65AB902A" w:rsidR="00552767" w:rsidRPr="00624BE4" w:rsidRDefault="008525E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552767" w:rsidRPr="00624BE4">
        <w:rPr>
          <w:rFonts w:ascii="Times New Roman" w:eastAsia="Times New Roman" w:hAnsi="Times New Roman" w:cs="Times New Roman"/>
          <w:sz w:val="24"/>
          <w:szCs w:val="24"/>
        </w:rPr>
        <w:t>Iznimno</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od</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stavka</w:t>
      </w:r>
      <w:r w:rsidR="00552767" w:rsidRPr="00624BE4">
        <w:rPr>
          <w:rFonts w:ascii="Times New Roman" w:eastAsia="Times New Roman" w:hAnsi="Times New Roman" w:cs="Times New Roman"/>
          <w:spacing w:val="-14"/>
          <w:sz w:val="24"/>
          <w:szCs w:val="24"/>
        </w:rPr>
        <w:t xml:space="preserve"> </w:t>
      </w:r>
      <w:r w:rsidR="00552767" w:rsidRPr="00624BE4">
        <w:rPr>
          <w:rFonts w:ascii="Times New Roman" w:eastAsia="Times New Roman" w:hAnsi="Times New Roman" w:cs="Times New Roman"/>
          <w:sz w:val="24"/>
          <w:szCs w:val="24"/>
        </w:rPr>
        <w:t>1.</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ovoga</w:t>
      </w:r>
      <w:r w:rsidR="00552767" w:rsidRPr="00624BE4">
        <w:rPr>
          <w:rFonts w:ascii="Times New Roman" w:eastAsia="Times New Roman" w:hAnsi="Times New Roman" w:cs="Times New Roman"/>
          <w:spacing w:val="-14"/>
          <w:sz w:val="24"/>
          <w:szCs w:val="24"/>
        </w:rPr>
        <w:t xml:space="preserve"> </w:t>
      </w:r>
      <w:r w:rsidR="00552767" w:rsidRPr="00624BE4">
        <w:rPr>
          <w:rFonts w:ascii="Times New Roman" w:eastAsia="Times New Roman" w:hAnsi="Times New Roman" w:cs="Times New Roman"/>
          <w:sz w:val="24"/>
          <w:szCs w:val="24"/>
        </w:rPr>
        <w:t>članka,</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kreditna</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institucija</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iz</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druge</w:t>
      </w:r>
      <w:r w:rsidR="00552767" w:rsidRPr="00624BE4">
        <w:rPr>
          <w:rFonts w:ascii="Times New Roman" w:eastAsia="Times New Roman" w:hAnsi="Times New Roman" w:cs="Times New Roman"/>
          <w:spacing w:val="-15"/>
          <w:sz w:val="24"/>
          <w:szCs w:val="24"/>
        </w:rPr>
        <w:t xml:space="preserve"> </w:t>
      </w:r>
      <w:r w:rsidR="00552767" w:rsidRPr="00624BE4">
        <w:rPr>
          <w:rFonts w:ascii="Times New Roman" w:eastAsia="Times New Roman" w:hAnsi="Times New Roman" w:cs="Times New Roman"/>
          <w:sz w:val="24"/>
          <w:szCs w:val="24"/>
        </w:rPr>
        <w:t>države</w:t>
      </w:r>
      <w:r w:rsidR="00552767" w:rsidRPr="00624BE4">
        <w:rPr>
          <w:rFonts w:ascii="Times New Roman" w:eastAsia="Times New Roman" w:hAnsi="Times New Roman" w:cs="Times New Roman"/>
          <w:spacing w:val="-16"/>
          <w:sz w:val="24"/>
          <w:szCs w:val="24"/>
        </w:rPr>
        <w:t xml:space="preserve"> </w:t>
      </w:r>
      <w:r w:rsidR="00552767" w:rsidRPr="00624BE4">
        <w:rPr>
          <w:rFonts w:ascii="Times New Roman" w:eastAsia="Times New Roman" w:hAnsi="Times New Roman" w:cs="Times New Roman"/>
          <w:sz w:val="24"/>
          <w:szCs w:val="24"/>
        </w:rPr>
        <w:t>članice</w:t>
      </w:r>
      <w:r w:rsidR="00552767" w:rsidRPr="00624BE4">
        <w:rPr>
          <w:rFonts w:ascii="Times New Roman" w:eastAsia="Times New Roman" w:hAnsi="Times New Roman" w:cs="Times New Roman"/>
          <w:spacing w:val="-14"/>
          <w:sz w:val="24"/>
          <w:szCs w:val="24"/>
        </w:rPr>
        <w:t xml:space="preserve"> </w:t>
      </w:r>
      <w:r w:rsidR="00552767" w:rsidRPr="00624BE4">
        <w:rPr>
          <w:rFonts w:ascii="Times New Roman" w:eastAsia="Times New Roman" w:hAnsi="Times New Roman" w:cs="Times New Roman"/>
          <w:sz w:val="24"/>
          <w:szCs w:val="24"/>
        </w:rPr>
        <w:t>ili</w:t>
      </w:r>
      <w:r w:rsidR="00552767" w:rsidRPr="00624BE4">
        <w:rPr>
          <w:rFonts w:ascii="Times New Roman" w:eastAsia="Times New Roman" w:hAnsi="Times New Roman" w:cs="Times New Roman"/>
          <w:spacing w:val="-14"/>
          <w:sz w:val="24"/>
          <w:szCs w:val="24"/>
        </w:rPr>
        <w:t xml:space="preserve"> </w:t>
      </w:r>
      <w:r w:rsidR="00552767" w:rsidRPr="00624BE4">
        <w:rPr>
          <w:rFonts w:ascii="Times New Roman" w:eastAsia="Times New Roman" w:hAnsi="Times New Roman" w:cs="Times New Roman"/>
          <w:sz w:val="24"/>
          <w:szCs w:val="24"/>
        </w:rPr>
        <w:t xml:space="preserve">financijska institucija iz članka </w:t>
      </w:r>
      <w:r w:rsidR="006B5D1A" w:rsidRPr="00624BE4">
        <w:rPr>
          <w:rFonts w:ascii="Times New Roman" w:eastAsia="Times New Roman" w:hAnsi="Times New Roman" w:cs="Times New Roman"/>
          <w:sz w:val="24"/>
          <w:szCs w:val="24"/>
        </w:rPr>
        <w:t>65</w:t>
      </w:r>
      <w:r w:rsidR="00552767" w:rsidRPr="00624BE4">
        <w:rPr>
          <w:rFonts w:ascii="Times New Roman" w:eastAsia="Times New Roman" w:hAnsi="Times New Roman" w:cs="Times New Roman"/>
          <w:sz w:val="24"/>
          <w:szCs w:val="24"/>
        </w:rPr>
        <w:t>. ovoga Zakona može podnijeti zahtjev za upis podružnice i prije isteka roka iz stavka 1. ovoga članka ako je od Hrvatske narodne banke dobila obavijest o uvjetima koje radi zaštite općeg dobra mora poštivati tijekom pružanja usluga na području Republike Hrvatske.</w:t>
      </w:r>
    </w:p>
    <w:p w14:paraId="287EFC8C" w14:textId="77777777" w:rsidR="008525EA" w:rsidRPr="00624BE4" w:rsidRDefault="008525EA" w:rsidP="00054C3C">
      <w:pPr>
        <w:pStyle w:val="ListParagraph"/>
        <w:spacing w:after="0" w:line="240" w:lineRule="auto"/>
        <w:ind w:left="0"/>
        <w:contextualSpacing w:val="0"/>
        <w:jc w:val="both"/>
        <w:rPr>
          <w:rFonts w:ascii="Times New Roman" w:eastAsia="Times New Roman" w:hAnsi="Times New Roman" w:cs="Times New Roman"/>
          <w:sz w:val="24"/>
          <w:szCs w:val="24"/>
        </w:rPr>
      </w:pPr>
    </w:p>
    <w:p w14:paraId="7CD9799E" w14:textId="03F610EE" w:rsidR="00552767" w:rsidRPr="00624BE4" w:rsidRDefault="008525E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552767" w:rsidRPr="00624BE4">
        <w:rPr>
          <w:rFonts w:ascii="Times New Roman" w:eastAsia="Times New Roman" w:hAnsi="Times New Roman" w:cs="Times New Roman"/>
          <w:sz w:val="24"/>
          <w:szCs w:val="24"/>
        </w:rPr>
        <w:t xml:space="preserve">Ako </w:t>
      </w:r>
      <w:r w:rsidR="00891691" w:rsidRPr="00624BE4">
        <w:rPr>
          <w:rFonts w:ascii="Times New Roman" w:eastAsia="Times New Roman" w:hAnsi="Times New Roman" w:cs="Times New Roman"/>
          <w:sz w:val="24"/>
          <w:szCs w:val="24"/>
        </w:rPr>
        <w:t xml:space="preserve">kreditna institucija iz druge države članice ili financijska institucija iz članka 65. ovoga Zakona </w:t>
      </w:r>
      <w:r w:rsidR="00552767" w:rsidRPr="00624BE4">
        <w:rPr>
          <w:rFonts w:ascii="Times New Roman" w:eastAsia="Times New Roman" w:hAnsi="Times New Roman" w:cs="Times New Roman"/>
          <w:sz w:val="24"/>
          <w:szCs w:val="24"/>
        </w:rPr>
        <w:t>naknadno namjerava promijeniti neki od podataka dostavljenih nadležnom tijelu matične države članice, dužna je o tome,</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u</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sadržaju</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koji</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je</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propisan</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Delegiranom</w:t>
      </w:r>
      <w:r w:rsidR="00552767" w:rsidRPr="00624BE4">
        <w:rPr>
          <w:rFonts w:ascii="Times New Roman" w:eastAsia="Times New Roman" w:hAnsi="Times New Roman" w:cs="Times New Roman"/>
          <w:spacing w:val="-16"/>
          <w:sz w:val="24"/>
          <w:szCs w:val="24"/>
        </w:rPr>
        <w:t xml:space="preserve"> </w:t>
      </w:r>
      <w:r w:rsidR="00552767" w:rsidRPr="00624BE4">
        <w:rPr>
          <w:rFonts w:ascii="Times New Roman" w:eastAsia="Times New Roman" w:hAnsi="Times New Roman" w:cs="Times New Roman"/>
          <w:sz w:val="24"/>
          <w:szCs w:val="24"/>
        </w:rPr>
        <w:t>uredbom</w:t>
      </w:r>
      <w:r w:rsidR="00552767" w:rsidRPr="00624BE4">
        <w:rPr>
          <w:rFonts w:ascii="Times New Roman" w:eastAsia="Times New Roman" w:hAnsi="Times New Roman" w:cs="Times New Roman"/>
          <w:spacing w:val="-16"/>
          <w:sz w:val="24"/>
          <w:szCs w:val="24"/>
        </w:rPr>
        <w:t xml:space="preserve"> </w:t>
      </w:r>
      <w:r w:rsidR="00552767" w:rsidRPr="00624BE4">
        <w:rPr>
          <w:rFonts w:ascii="Times New Roman" w:eastAsia="Times New Roman" w:hAnsi="Times New Roman" w:cs="Times New Roman"/>
          <w:sz w:val="24"/>
          <w:szCs w:val="24"/>
        </w:rPr>
        <w:t>Komisije</w:t>
      </w:r>
      <w:r w:rsidR="00552767" w:rsidRPr="00624BE4">
        <w:rPr>
          <w:rFonts w:ascii="Times New Roman" w:eastAsia="Times New Roman" w:hAnsi="Times New Roman" w:cs="Times New Roman"/>
          <w:spacing w:val="-13"/>
          <w:sz w:val="24"/>
          <w:szCs w:val="24"/>
        </w:rPr>
        <w:t xml:space="preserve"> </w:t>
      </w:r>
      <w:r w:rsidR="00552767" w:rsidRPr="00624BE4">
        <w:rPr>
          <w:rFonts w:ascii="Times New Roman" w:eastAsia="Times New Roman" w:hAnsi="Times New Roman" w:cs="Times New Roman"/>
          <w:sz w:val="24"/>
          <w:szCs w:val="24"/>
        </w:rPr>
        <w:t>(EU)</w:t>
      </w:r>
      <w:r w:rsidR="00552767" w:rsidRPr="00624BE4">
        <w:rPr>
          <w:rFonts w:ascii="Times New Roman" w:eastAsia="Times New Roman" w:hAnsi="Times New Roman" w:cs="Times New Roman"/>
          <w:spacing w:val="-14"/>
          <w:sz w:val="24"/>
          <w:szCs w:val="24"/>
        </w:rPr>
        <w:t xml:space="preserve"> </w:t>
      </w:r>
      <w:r w:rsidR="00552767" w:rsidRPr="00624BE4">
        <w:rPr>
          <w:rFonts w:ascii="Times New Roman" w:eastAsia="Times New Roman" w:hAnsi="Times New Roman" w:cs="Times New Roman"/>
          <w:sz w:val="24"/>
          <w:szCs w:val="24"/>
        </w:rPr>
        <w:t>br.</w:t>
      </w:r>
      <w:r w:rsidR="00552767" w:rsidRPr="00624BE4">
        <w:rPr>
          <w:rFonts w:ascii="Times New Roman" w:eastAsia="Times New Roman" w:hAnsi="Times New Roman" w:cs="Times New Roman"/>
          <w:spacing w:val="-14"/>
          <w:sz w:val="24"/>
          <w:szCs w:val="24"/>
        </w:rPr>
        <w:t xml:space="preserve"> </w:t>
      </w:r>
      <w:r w:rsidR="00552767" w:rsidRPr="00624BE4">
        <w:rPr>
          <w:rFonts w:ascii="Times New Roman" w:eastAsia="Times New Roman" w:hAnsi="Times New Roman" w:cs="Times New Roman"/>
          <w:sz w:val="24"/>
          <w:szCs w:val="24"/>
        </w:rPr>
        <w:t>1151/2014</w:t>
      </w:r>
      <w:r w:rsidR="00552767" w:rsidRPr="00624BE4">
        <w:rPr>
          <w:rFonts w:ascii="Times New Roman" w:eastAsia="Times New Roman" w:hAnsi="Times New Roman" w:cs="Times New Roman"/>
          <w:spacing w:val="-14"/>
          <w:sz w:val="24"/>
          <w:szCs w:val="24"/>
        </w:rPr>
        <w:t xml:space="preserve"> </w:t>
      </w:r>
      <w:r w:rsidR="00552767" w:rsidRPr="00624BE4">
        <w:rPr>
          <w:rFonts w:ascii="Times New Roman" w:eastAsia="Times New Roman" w:hAnsi="Times New Roman" w:cs="Times New Roman"/>
          <w:sz w:val="24"/>
          <w:szCs w:val="24"/>
        </w:rPr>
        <w:t>i</w:t>
      </w:r>
      <w:r w:rsidR="00552767" w:rsidRPr="00624BE4">
        <w:rPr>
          <w:rFonts w:ascii="Times New Roman" w:eastAsia="Times New Roman" w:hAnsi="Times New Roman" w:cs="Times New Roman"/>
          <w:spacing w:val="-14"/>
          <w:sz w:val="24"/>
          <w:szCs w:val="24"/>
        </w:rPr>
        <w:t xml:space="preserve"> </w:t>
      </w:r>
      <w:r w:rsidR="00552767" w:rsidRPr="00624BE4">
        <w:rPr>
          <w:rFonts w:ascii="Times New Roman" w:eastAsia="Times New Roman" w:hAnsi="Times New Roman" w:cs="Times New Roman"/>
          <w:sz w:val="24"/>
          <w:szCs w:val="24"/>
        </w:rPr>
        <w:t>na</w:t>
      </w:r>
      <w:r w:rsidR="00552767" w:rsidRPr="00624BE4">
        <w:rPr>
          <w:rFonts w:ascii="Times New Roman" w:eastAsia="Times New Roman" w:hAnsi="Times New Roman" w:cs="Times New Roman"/>
          <w:spacing w:val="-14"/>
          <w:sz w:val="24"/>
          <w:szCs w:val="24"/>
        </w:rPr>
        <w:t xml:space="preserve"> </w:t>
      </w:r>
      <w:r w:rsidR="00552767" w:rsidRPr="00624BE4">
        <w:rPr>
          <w:rFonts w:ascii="Times New Roman" w:eastAsia="Times New Roman" w:hAnsi="Times New Roman" w:cs="Times New Roman"/>
          <w:sz w:val="24"/>
          <w:szCs w:val="24"/>
        </w:rPr>
        <w:t>način propisan Provedbenom uredbom Komisije (EU) br. 926/2014, obavijestiti Hrvatsku narodnu banku najmanje mjesec dana prije izvršenja te</w:t>
      </w:r>
      <w:r w:rsidR="00552767" w:rsidRPr="00624BE4">
        <w:rPr>
          <w:rFonts w:ascii="Times New Roman" w:eastAsia="Times New Roman" w:hAnsi="Times New Roman" w:cs="Times New Roman"/>
          <w:spacing w:val="-10"/>
          <w:sz w:val="24"/>
          <w:szCs w:val="24"/>
        </w:rPr>
        <w:t xml:space="preserve"> </w:t>
      </w:r>
      <w:r w:rsidR="00552767" w:rsidRPr="00624BE4">
        <w:rPr>
          <w:rFonts w:ascii="Times New Roman" w:eastAsia="Times New Roman" w:hAnsi="Times New Roman" w:cs="Times New Roman"/>
          <w:sz w:val="24"/>
          <w:szCs w:val="24"/>
        </w:rPr>
        <w:t>promjene.</w:t>
      </w:r>
    </w:p>
    <w:p w14:paraId="4B9F5F9E" w14:textId="77777777" w:rsidR="008525EA" w:rsidRPr="00624BE4" w:rsidRDefault="008525EA" w:rsidP="00054C3C">
      <w:pPr>
        <w:pStyle w:val="ListParagraph"/>
        <w:spacing w:after="0" w:line="240" w:lineRule="auto"/>
        <w:ind w:left="0"/>
        <w:contextualSpacing w:val="0"/>
        <w:jc w:val="both"/>
        <w:rPr>
          <w:rFonts w:ascii="Times New Roman" w:eastAsia="Times New Roman" w:hAnsi="Times New Roman" w:cs="Times New Roman"/>
          <w:sz w:val="24"/>
          <w:szCs w:val="24"/>
        </w:rPr>
      </w:pPr>
    </w:p>
    <w:p w14:paraId="596FE19F" w14:textId="5E3D113F" w:rsidR="00813558" w:rsidRPr="00624BE4" w:rsidRDefault="008525E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552767" w:rsidRPr="00624BE4">
        <w:rPr>
          <w:rFonts w:ascii="Times New Roman" w:eastAsia="Times New Roman" w:hAnsi="Times New Roman" w:cs="Times New Roman"/>
          <w:sz w:val="24"/>
          <w:szCs w:val="24"/>
        </w:rPr>
        <w:t xml:space="preserve">Ako nadležno tijelo matične države članice obavijesti Hrvatsku narodnu banku da financijska institucija </w:t>
      </w:r>
      <w:r w:rsidR="00891691" w:rsidRPr="00624BE4">
        <w:rPr>
          <w:rFonts w:ascii="Times New Roman" w:eastAsia="Times New Roman" w:hAnsi="Times New Roman" w:cs="Times New Roman"/>
          <w:sz w:val="24"/>
          <w:szCs w:val="24"/>
        </w:rPr>
        <w:t xml:space="preserve">iz članka 65. ovoga Zakona </w:t>
      </w:r>
      <w:r w:rsidR="00552767" w:rsidRPr="00624BE4">
        <w:rPr>
          <w:rFonts w:ascii="Times New Roman" w:eastAsia="Times New Roman" w:hAnsi="Times New Roman" w:cs="Times New Roman"/>
          <w:sz w:val="24"/>
          <w:szCs w:val="24"/>
        </w:rPr>
        <w:t xml:space="preserve">ne ispunjava neki od uvjeta iz članka </w:t>
      </w:r>
      <w:r w:rsidR="006B5D1A" w:rsidRPr="00624BE4">
        <w:rPr>
          <w:rFonts w:ascii="Times New Roman" w:eastAsia="Times New Roman" w:hAnsi="Times New Roman" w:cs="Times New Roman"/>
          <w:sz w:val="24"/>
          <w:szCs w:val="24"/>
        </w:rPr>
        <w:t>65</w:t>
      </w:r>
      <w:r w:rsidR="00552767" w:rsidRPr="00624BE4">
        <w:rPr>
          <w:rFonts w:ascii="Times New Roman" w:eastAsia="Times New Roman" w:hAnsi="Times New Roman" w:cs="Times New Roman"/>
          <w:sz w:val="24"/>
          <w:szCs w:val="24"/>
        </w:rPr>
        <w:t xml:space="preserve">. stavka 1. ovoga Zakona, na poslovanje te financijske institucije </w:t>
      </w:r>
      <w:r w:rsidR="00891691" w:rsidRPr="00624BE4">
        <w:rPr>
          <w:rFonts w:ascii="Times New Roman" w:eastAsia="Times New Roman" w:hAnsi="Times New Roman" w:cs="Times New Roman"/>
          <w:sz w:val="24"/>
          <w:szCs w:val="24"/>
        </w:rPr>
        <w:t>primjenjuju se</w:t>
      </w:r>
      <w:r w:rsidR="00552767" w:rsidRPr="00624BE4">
        <w:rPr>
          <w:rFonts w:ascii="Times New Roman" w:eastAsia="Times New Roman" w:hAnsi="Times New Roman" w:cs="Times New Roman"/>
          <w:sz w:val="24"/>
          <w:szCs w:val="24"/>
        </w:rPr>
        <w:t xml:space="preserve"> propisi Republi</w:t>
      </w:r>
      <w:r w:rsidR="00892D5B" w:rsidRPr="00624BE4">
        <w:rPr>
          <w:rFonts w:ascii="Times New Roman" w:eastAsia="Times New Roman" w:hAnsi="Times New Roman" w:cs="Times New Roman"/>
          <w:sz w:val="24"/>
          <w:szCs w:val="24"/>
        </w:rPr>
        <w:t>ke</w:t>
      </w:r>
      <w:r w:rsidR="00552767" w:rsidRPr="00624BE4">
        <w:rPr>
          <w:rFonts w:ascii="Times New Roman" w:eastAsia="Times New Roman" w:hAnsi="Times New Roman" w:cs="Times New Roman"/>
          <w:sz w:val="24"/>
          <w:szCs w:val="24"/>
        </w:rPr>
        <w:t xml:space="preserve"> Hrvatsk</w:t>
      </w:r>
      <w:r w:rsidR="00892D5B" w:rsidRPr="00624BE4">
        <w:rPr>
          <w:rFonts w:ascii="Times New Roman" w:eastAsia="Times New Roman" w:hAnsi="Times New Roman" w:cs="Times New Roman"/>
          <w:sz w:val="24"/>
          <w:szCs w:val="24"/>
        </w:rPr>
        <w:t>e</w:t>
      </w:r>
      <w:r w:rsidR="00552767" w:rsidRPr="00624BE4">
        <w:rPr>
          <w:rFonts w:ascii="Times New Roman" w:eastAsia="Times New Roman" w:hAnsi="Times New Roman" w:cs="Times New Roman"/>
          <w:sz w:val="24"/>
          <w:szCs w:val="24"/>
        </w:rPr>
        <w:t xml:space="preserve">. </w:t>
      </w:r>
    </w:p>
    <w:p w14:paraId="1C2D2FB2" w14:textId="77777777" w:rsidR="00813558" w:rsidRPr="00624BE4" w:rsidRDefault="00813558" w:rsidP="00054C3C">
      <w:pPr>
        <w:pStyle w:val="ListParagraph"/>
        <w:spacing w:after="0" w:line="240" w:lineRule="auto"/>
        <w:ind w:left="0"/>
        <w:contextualSpacing w:val="0"/>
        <w:jc w:val="both"/>
        <w:rPr>
          <w:rFonts w:ascii="Times New Roman" w:eastAsia="Times New Roman" w:hAnsi="Times New Roman" w:cs="Times New Roman"/>
          <w:sz w:val="24"/>
          <w:szCs w:val="24"/>
        </w:rPr>
      </w:pPr>
    </w:p>
    <w:p w14:paraId="3E1BA5AC" w14:textId="4758D005" w:rsidR="00552767" w:rsidRPr="00624BE4" w:rsidRDefault="00813558"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(5) </w:t>
      </w:r>
      <w:r w:rsidR="00552767" w:rsidRPr="00624BE4">
        <w:rPr>
          <w:rFonts w:ascii="Times New Roman" w:eastAsia="Times New Roman" w:hAnsi="Times New Roman" w:cs="Times New Roman"/>
          <w:sz w:val="24"/>
          <w:szCs w:val="24"/>
        </w:rPr>
        <w:t xml:space="preserve">U slučaju </w:t>
      </w:r>
      <w:r w:rsidRPr="00624BE4">
        <w:rPr>
          <w:rFonts w:ascii="Times New Roman" w:eastAsia="Times New Roman" w:hAnsi="Times New Roman" w:cs="Times New Roman"/>
          <w:sz w:val="24"/>
          <w:szCs w:val="24"/>
        </w:rPr>
        <w:t xml:space="preserve">iz stavka 4. ovoga članka </w:t>
      </w:r>
      <w:r w:rsidR="00552767" w:rsidRPr="00624BE4">
        <w:rPr>
          <w:rFonts w:ascii="Times New Roman" w:eastAsia="Times New Roman" w:hAnsi="Times New Roman" w:cs="Times New Roman"/>
          <w:sz w:val="24"/>
          <w:szCs w:val="24"/>
        </w:rPr>
        <w:t xml:space="preserve">Hrvatska narodna banka dužna je obavijest </w:t>
      </w:r>
      <w:r w:rsidRPr="00624BE4">
        <w:rPr>
          <w:rFonts w:ascii="Times New Roman" w:eastAsia="Times New Roman" w:hAnsi="Times New Roman" w:cs="Times New Roman"/>
          <w:sz w:val="24"/>
          <w:szCs w:val="24"/>
        </w:rPr>
        <w:t xml:space="preserve">nadležnog tijela matične države članice proslijediti </w:t>
      </w:r>
      <w:r w:rsidR="00552767" w:rsidRPr="00624BE4">
        <w:rPr>
          <w:rFonts w:ascii="Times New Roman" w:eastAsia="Times New Roman" w:hAnsi="Times New Roman" w:cs="Times New Roman"/>
          <w:sz w:val="24"/>
          <w:szCs w:val="24"/>
        </w:rPr>
        <w:t>nadzornom tijelu u Republici</w:t>
      </w:r>
      <w:r w:rsidR="00552767" w:rsidRPr="00624BE4">
        <w:rPr>
          <w:rFonts w:ascii="Times New Roman" w:eastAsia="Times New Roman" w:hAnsi="Times New Roman" w:cs="Times New Roman"/>
          <w:spacing w:val="-12"/>
          <w:sz w:val="24"/>
          <w:szCs w:val="24"/>
        </w:rPr>
        <w:t xml:space="preserve"> </w:t>
      </w:r>
      <w:r w:rsidR="00552767" w:rsidRPr="00624BE4">
        <w:rPr>
          <w:rFonts w:ascii="Times New Roman" w:eastAsia="Times New Roman" w:hAnsi="Times New Roman" w:cs="Times New Roman"/>
          <w:sz w:val="24"/>
          <w:szCs w:val="24"/>
        </w:rPr>
        <w:t>Hrvatskoj.</w:t>
      </w:r>
    </w:p>
    <w:p w14:paraId="135282A2" w14:textId="77777777" w:rsidR="00552767" w:rsidRPr="00624BE4" w:rsidRDefault="00552767" w:rsidP="00054C3C">
      <w:pPr>
        <w:spacing w:after="0" w:line="240" w:lineRule="auto"/>
        <w:jc w:val="both"/>
        <w:rPr>
          <w:rFonts w:ascii="Times New Roman" w:eastAsia="Times New Roman" w:hAnsi="Times New Roman" w:cs="Times New Roman"/>
          <w:sz w:val="24"/>
          <w:szCs w:val="24"/>
        </w:rPr>
      </w:pPr>
    </w:p>
    <w:p w14:paraId="75120B46" w14:textId="77777777" w:rsidR="00552767" w:rsidRPr="00624BE4" w:rsidRDefault="00552767"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Neposredno pružanje usluga u Republici Hrvatskoj</w:t>
      </w:r>
    </w:p>
    <w:p w14:paraId="50477E6E" w14:textId="11F9ECD7" w:rsidR="00552767" w:rsidRPr="00624BE4" w:rsidRDefault="00552767"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D748B5" w:rsidRPr="00624BE4">
        <w:rPr>
          <w:rFonts w:ascii="Times New Roman" w:eastAsia="Times New Roman" w:hAnsi="Times New Roman" w:cs="Times New Roman"/>
          <w:b/>
          <w:sz w:val="24"/>
          <w:szCs w:val="24"/>
        </w:rPr>
        <w:t>6</w:t>
      </w:r>
      <w:r w:rsidR="00307551" w:rsidRPr="00624BE4">
        <w:rPr>
          <w:rFonts w:ascii="Times New Roman" w:eastAsia="Times New Roman" w:hAnsi="Times New Roman" w:cs="Times New Roman"/>
          <w:b/>
          <w:sz w:val="24"/>
          <w:szCs w:val="24"/>
        </w:rPr>
        <w:t>7</w:t>
      </w:r>
      <w:r w:rsidRPr="00624BE4">
        <w:rPr>
          <w:rFonts w:ascii="Times New Roman" w:eastAsia="Times New Roman" w:hAnsi="Times New Roman" w:cs="Times New Roman"/>
          <w:b/>
          <w:sz w:val="24"/>
          <w:szCs w:val="24"/>
        </w:rPr>
        <w:t>.</w:t>
      </w:r>
    </w:p>
    <w:p w14:paraId="2AB0DE31" w14:textId="77777777" w:rsidR="008525EA" w:rsidRPr="00624BE4" w:rsidRDefault="008525EA" w:rsidP="00054C3C">
      <w:pPr>
        <w:spacing w:after="0" w:line="240" w:lineRule="auto"/>
        <w:jc w:val="center"/>
        <w:rPr>
          <w:rFonts w:ascii="Times New Roman" w:eastAsia="Times New Roman" w:hAnsi="Times New Roman" w:cs="Times New Roman"/>
          <w:sz w:val="24"/>
          <w:szCs w:val="24"/>
        </w:rPr>
      </w:pPr>
    </w:p>
    <w:p w14:paraId="61CA217E" w14:textId="58F619A2" w:rsidR="00552767" w:rsidRPr="00624BE4" w:rsidRDefault="0055276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Kreditna</w:t>
      </w:r>
      <w:r w:rsidRPr="00624BE4">
        <w:rPr>
          <w:rFonts w:ascii="Times New Roman" w:eastAsia="Times New Roman" w:hAnsi="Times New Roman" w:cs="Times New Roman"/>
          <w:spacing w:val="-13"/>
          <w:sz w:val="24"/>
          <w:szCs w:val="24"/>
        </w:rPr>
        <w:t xml:space="preserve"> </w:t>
      </w:r>
      <w:r w:rsidRPr="00624BE4">
        <w:rPr>
          <w:rFonts w:ascii="Times New Roman" w:eastAsia="Times New Roman" w:hAnsi="Times New Roman" w:cs="Times New Roman"/>
          <w:sz w:val="24"/>
          <w:szCs w:val="24"/>
        </w:rPr>
        <w:t>institucija</w:t>
      </w:r>
      <w:r w:rsidRPr="00624BE4">
        <w:rPr>
          <w:rFonts w:ascii="Times New Roman" w:eastAsia="Times New Roman" w:hAnsi="Times New Roman" w:cs="Times New Roman"/>
          <w:spacing w:val="-13"/>
          <w:sz w:val="24"/>
          <w:szCs w:val="24"/>
        </w:rPr>
        <w:t xml:space="preserve"> </w:t>
      </w:r>
      <w:r w:rsidRPr="00624BE4">
        <w:rPr>
          <w:rFonts w:ascii="Times New Roman" w:eastAsia="Times New Roman" w:hAnsi="Times New Roman" w:cs="Times New Roman"/>
          <w:sz w:val="24"/>
          <w:szCs w:val="24"/>
        </w:rPr>
        <w:t>iz</w:t>
      </w:r>
      <w:r w:rsidRPr="00624BE4">
        <w:rPr>
          <w:rFonts w:ascii="Times New Roman" w:eastAsia="Times New Roman" w:hAnsi="Times New Roman" w:cs="Times New Roman"/>
          <w:spacing w:val="-13"/>
          <w:sz w:val="24"/>
          <w:szCs w:val="24"/>
        </w:rPr>
        <w:t xml:space="preserve"> </w:t>
      </w:r>
      <w:r w:rsidRPr="00624BE4">
        <w:rPr>
          <w:rFonts w:ascii="Times New Roman" w:eastAsia="Times New Roman" w:hAnsi="Times New Roman" w:cs="Times New Roman"/>
          <w:sz w:val="24"/>
          <w:szCs w:val="24"/>
        </w:rPr>
        <w:t>druge</w:t>
      </w:r>
      <w:r w:rsidRPr="00624BE4">
        <w:rPr>
          <w:rFonts w:ascii="Times New Roman" w:eastAsia="Times New Roman" w:hAnsi="Times New Roman" w:cs="Times New Roman"/>
          <w:spacing w:val="-13"/>
          <w:sz w:val="24"/>
          <w:szCs w:val="24"/>
        </w:rPr>
        <w:t xml:space="preserve"> </w:t>
      </w:r>
      <w:r w:rsidRPr="00624BE4">
        <w:rPr>
          <w:rFonts w:ascii="Times New Roman" w:eastAsia="Times New Roman" w:hAnsi="Times New Roman" w:cs="Times New Roman"/>
          <w:sz w:val="24"/>
          <w:szCs w:val="24"/>
        </w:rPr>
        <w:t>države</w:t>
      </w:r>
      <w:r w:rsidRPr="00624BE4">
        <w:rPr>
          <w:rFonts w:ascii="Times New Roman" w:eastAsia="Times New Roman" w:hAnsi="Times New Roman" w:cs="Times New Roman"/>
          <w:spacing w:val="-14"/>
          <w:sz w:val="24"/>
          <w:szCs w:val="24"/>
        </w:rPr>
        <w:t xml:space="preserve"> </w:t>
      </w:r>
      <w:r w:rsidRPr="00624BE4">
        <w:rPr>
          <w:rFonts w:ascii="Times New Roman" w:eastAsia="Times New Roman" w:hAnsi="Times New Roman" w:cs="Times New Roman"/>
          <w:sz w:val="24"/>
          <w:szCs w:val="24"/>
        </w:rPr>
        <w:t>članice</w:t>
      </w:r>
      <w:r w:rsidRPr="00624BE4">
        <w:rPr>
          <w:rFonts w:ascii="Times New Roman" w:eastAsia="Times New Roman" w:hAnsi="Times New Roman" w:cs="Times New Roman"/>
          <w:spacing w:val="-13"/>
          <w:sz w:val="24"/>
          <w:szCs w:val="24"/>
        </w:rPr>
        <w:t xml:space="preserve"> </w:t>
      </w:r>
      <w:r w:rsidRPr="00624BE4">
        <w:rPr>
          <w:rFonts w:ascii="Times New Roman" w:eastAsia="Times New Roman" w:hAnsi="Times New Roman" w:cs="Times New Roman"/>
          <w:sz w:val="24"/>
          <w:szCs w:val="24"/>
        </w:rPr>
        <w:t>ili</w:t>
      </w:r>
      <w:r w:rsidRPr="00624BE4">
        <w:rPr>
          <w:rFonts w:ascii="Times New Roman" w:eastAsia="Times New Roman" w:hAnsi="Times New Roman" w:cs="Times New Roman"/>
          <w:spacing w:val="-13"/>
          <w:sz w:val="24"/>
          <w:szCs w:val="24"/>
        </w:rPr>
        <w:t xml:space="preserve"> </w:t>
      </w:r>
      <w:r w:rsidRPr="00624BE4">
        <w:rPr>
          <w:rFonts w:ascii="Times New Roman" w:eastAsia="Times New Roman" w:hAnsi="Times New Roman" w:cs="Times New Roman"/>
          <w:sz w:val="24"/>
          <w:szCs w:val="24"/>
        </w:rPr>
        <w:t>financijska</w:t>
      </w:r>
      <w:r w:rsidRPr="00624BE4">
        <w:rPr>
          <w:rFonts w:ascii="Times New Roman" w:eastAsia="Times New Roman" w:hAnsi="Times New Roman" w:cs="Times New Roman"/>
          <w:spacing w:val="-13"/>
          <w:sz w:val="24"/>
          <w:szCs w:val="24"/>
        </w:rPr>
        <w:t xml:space="preserve"> </w:t>
      </w:r>
      <w:r w:rsidRPr="00624BE4">
        <w:rPr>
          <w:rFonts w:ascii="Times New Roman" w:eastAsia="Times New Roman" w:hAnsi="Times New Roman" w:cs="Times New Roman"/>
          <w:sz w:val="24"/>
          <w:szCs w:val="24"/>
        </w:rPr>
        <w:t>institucija</w:t>
      </w:r>
      <w:r w:rsidRPr="00624BE4">
        <w:rPr>
          <w:rFonts w:ascii="Times New Roman" w:eastAsia="Times New Roman" w:hAnsi="Times New Roman" w:cs="Times New Roman"/>
          <w:spacing w:val="-13"/>
          <w:sz w:val="24"/>
          <w:szCs w:val="24"/>
        </w:rPr>
        <w:t xml:space="preserve"> </w:t>
      </w:r>
      <w:r w:rsidRPr="00624BE4">
        <w:rPr>
          <w:rFonts w:ascii="Times New Roman" w:eastAsia="Times New Roman" w:hAnsi="Times New Roman" w:cs="Times New Roman"/>
          <w:sz w:val="24"/>
          <w:szCs w:val="24"/>
        </w:rPr>
        <w:t>iz</w:t>
      </w:r>
      <w:r w:rsidRPr="00624BE4">
        <w:rPr>
          <w:rFonts w:ascii="Times New Roman" w:eastAsia="Times New Roman" w:hAnsi="Times New Roman" w:cs="Times New Roman"/>
          <w:spacing w:val="-15"/>
          <w:sz w:val="24"/>
          <w:szCs w:val="24"/>
        </w:rPr>
        <w:t xml:space="preserve"> </w:t>
      </w:r>
      <w:r w:rsidRPr="00624BE4">
        <w:rPr>
          <w:rFonts w:ascii="Times New Roman" w:eastAsia="Times New Roman" w:hAnsi="Times New Roman" w:cs="Times New Roman"/>
          <w:sz w:val="24"/>
          <w:szCs w:val="24"/>
        </w:rPr>
        <w:t>članka</w:t>
      </w:r>
      <w:r w:rsidRPr="00624BE4">
        <w:rPr>
          <w:rFonts w:ascii="Times New Roman" w:eastAsia="Times New Roman" w:hAnsi="Times New Roman" w:cs="Times New Roman"/>
          <w:spacing w:val="-14"/>
          <w:sz w:val="24"/>
          <w:szCs w:val="24"/>
        </w:rPr>
        <w:t xml:space="preserve"> </w:t>
      </w:r>
      <w:r w:rsidR="006B5D1A" w:rsidRPr="00624BE4">
        <w:rPr>
          <w:rFonts w:ascii="Times New Roman" w:eastAsia="Times New Roman" w:hAnsi="Times New Roman" w:cs="Times New Roman"/>
          <w:sz w:val="24"/>
          <w:szCs w:val="24"/>
        </w:rPr>
        <w:t>65</w:t>
      </w:r>
      <w:r w:rsidRPr="00624BE4">
        <w:rPr>
          <w:rFonts w:ascii="Times New Roman" w:eastAsia="Times New Roman" w:hAnsi="Times New Roman" w:cs="Times New Roman"/>
          <w:sz w:val="24"/>
          <w:szCs w:val="24"/>
        </w:rPr>
        <w:t>.</w:t>
      </w:r>
      <w:r w:rsidRPr="00624BE4">
        <w:rPr>
          <w:rFonts w:ascii="Times New Roman" w:eastAsia="Times New Roman" w:hAnsi="Times New Roman" w:cs="Times New Roman"/>
          <w:spacing w:val="-13"/>
          <w:sz w:val="24"/>
          <w:szCs w:val="24"/>
        </w:rPr>
        <w:t xml:space="preserve"> </w:t>
      </w:r>
      <w:r w:rsidRPr="00624BE4">
        <w:rPr>
          <w:rFonts w:ascii="Times New Roman" w:eastAsia="Times New Roman" w:hAnsi="Times New Roman" w:cs="Times New Roman"/>
          <w:sz w:val="24"/>
          <w:szCs w:val="24"/>
        </w:rPr>
        <w:t>ovoga</w:t>
      </w:r>
      <w:r w:rsidRPr="00624BE4">
        <w:rPr>
          <w:rFonts w:ascii="Times New Roman" w:eastAsia="Times New Roman" w:hAnsi="Times New Roman" w:cs="Times New Roman"/>
          <w:spacing w:val="-13"/>
          <w:sz w:val="24"/>
          <w:szCs w:val="24"/>
        </w:rPr>
        <w:t xml:space="preserve"> </w:t>
      </w:r>
      <w:r w:rsidRPr="00624BE4">
        <w:rPr>
          <w:rFonts w:ascii="Times New Roman" w:eastAsia="Times New Roman" w:hAnsi="Times New Roman" w:cs="Times New Roman"/>
          <w:sz w:val="24"/>
          <w:szCs w:val="24"/>
        </w:rPr>
        <w:t xml:space="preserve">Zakona može početi neposredno pružati uzajamno priznate usluge na području Republike Hrvatske od dana kada Hrvatska narodna banka </w:t>
      </w:r>
      <w:r w:rsidR="001C46B5" w:rsidRPr="00624BE4">
        <w:rPr>
          <w:rFonts w:ascii="Times New Roman" w:eastAsia="Times New Roman" w:hAnsi="Times New Roman" w:cs="Times New Roman"/>
          <w:sz w:val="24"/>
          <w:szCs w:val="24"/>
        </w:rPr>
        <w:t>od nadležnog tijela države</w:t>
      </w:r>
      <w:r w:rsidR="001C46B5" w:rsidRPr="00624BE4">
        <w:rPr>
          <w:rFonts w:ascii="Times New Roman" w:eastAsia="Times New Roman" w:hAnsi="Times New Roman" w:cs="Times New Roman"/>
          <w:spacing w:val="-28"/>
          <w:sz w:val="24"/>
          <w:szCs w:val="24"/>
        </w:rPr>
        <w:t xml:space="preserve"> </w:t>
      </w:r>
      <w:r w:rsidR="001C46B5" w:rsidRPr="00624BE4">
        <w:rPr>
          <w:rFonts w:ascii="Times New Roman" w:eastAsia="Times New Roman" w:hAnsi="Times New Roman" w:cs="Times New Roman"/>
          <w:sz w:val="24"/>
          <w:szCs w:val="24"/>
        </w:rPr>
        <w:t xml:space="preserve">članice </w:t>
      </w:r>
      <w:r w:rsidRPr="00624BE4">
        <w:rPr>
          <w:rFonts w:ascii="Times New Roman" w:eastAsia="Times New Roman" w:hAnsi="Times New Roman" w:cs="Times New Roman"/>
          <w:sz w:val="24"/>
          <w:szCs w:val="24"/>
        </w:rPr>
        <w:t xml:space="preserve">primi obavijest o tome, uključujući popis usluga koje </w:t>
      </w:r>
      <w:r w:rsidR="001C46B5" w:rsidRPr="00624BE4">
        <w:rPr>
          <w:rFonts w:ascii="Times New Roman" w:eastAsia="Times New Roman" w:hAnsi="Times New Roman" w:cs="Times New Roman"/>
          <w:sz w:val="24"/>
          <w:szCs w:val="24"/>
        </w:rPr>
        <w:t xml:space="preserve">ta kreditna institucija odnosno financijska institucija </w:t>
      </w:r>
      <w:r w:rsidRPr="00624BE4">
        <w:rPr>
          <w:rFonts w:ascii="Times New Roman" w:eastAsia="Times New Roman" w:hAnsi="Times New Roman" w:cs="Times New Roman"/>
          <w:sz w:val="24"/>
          <w:szCs w:val="24"/>
        </w:rPr>
        <w:t>namjerava pružati na području Republike Hrvatske.</w:t>
      </w:r>
    </w:p>
    <w:p w14:paraId="2273CF51" w14:textId="77777777" w:rsidR="00552767" w:rsidRPr="00624BE4" w:rsidRDefault="00552767" w:rsidP="00054C3C">
      <w:pPr>
        <w:spacing w:after="0" w:line="240" w:lineRule="auto"/>
        <w:jc w:val="both"/>
        <w:rPr>
          <w:rFonts w:ascii="Times New Roman" w:eastAsia="Times New Roman" w:hAnsi="Times New Roman" w:cs="Times New Roman"/>
          <w:sz w:val="24"/>
          <w:szCs w:val="24"/>
        </w:rPr>
      </w:pPr>
    </w:p>
    <w:p w14:paraId="4FE52985" w14:textId="082C592A" w:rsidR="00552767" w:rsidRPr="00624BE4" w:rsidRDefault="00552767"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Primjena drugih odredbi na kreditnu instituciju iz druge države članice</w:t>
      </w:r>
    </w:p>
    <w:p w14:paraId="2576BE04" w14:textId="6A7B8A4A" w:rsidR="00552767" w:rsidRPr="00624BE4" w:rsidRDefault="00552767" w:rsidP="00054C3C">
      <w:pPr>
        <w:spacing w:after="0" w:line="240" w:lineRule="auto"/>
        <w:jc w:val="center"/>
        <w:rPr>
          <w:rFonts w:ascii="Times New Roman" w:eastAsia="Times New Roman" w:hAnsi="Times New Roman" w:cs="Times New Roman"/>
          <w:b/>
          <w:iCs/>
          <w:sz w:val="24"/>
          <w:szCs w:val="24"/>
        </w:rPr>
      </w:pPr>
      <w:r w:rsidRPr="00624BE4">
        <w:rPr>
          <w:rFonts w:ascii="Times New Roman" w:eastAsia="Times New Roman" w:hAnsi="Times New Roman" w:cs="Times New Roman"/>
          <w:b/>
          <w:iCs/>
          <w:sz w:val="24"/>
          <w:szCs w:val="24"/>
        </w:rPr>
        <w:t xml:space="preserve">Članak </w:t>
      </w:r>
      <w:r w:rsidR="00D748B5" w:rsidRPr="00624BE4">
        <w:rPr>
          <w:rFonts w:ascii="Times New Roman" w:eastAsia="Times New Roman" w:hAnsi="Times New Roman" w:cs="Times New Roman"/>
          <w:b/>
          <w:iCs/>
          <w:sz w:val="24"/>
          <w:szCs w:val="24"/>
        </w:rPr>
        <w:t>6</w:t>
      </w:r>
      <w:r w:rsidR="00307551" w:rsidRPr="00624BE4">
        <w:rPr>
          <w:rFonts w:ascii="Times New Roman" w:eastAsia="Times New Roman" w:hAnsi="Times New Roman" w:cs="Times New Roman"/>
          <w:b/>
          <w:iCs/>
          <w:sz w:val="24"/>
          <w:szCs w:val="24"/>
        </w:rPr>
        <w:t>8</w:t>
      </w:r>
      <w:r w:rsidRPr="00624BE4">
        <w:rPr>
          <w:rFonts w:ascii="Times New Roman" w:eastAsia="Times New Roman" w:hAnsi="Times New Roman" w:cs="Times New Roman"/>
          <w:b/>
          <w:iCs/>
          <w:sz w:val="24"/>
          <w:szCs w:val="24"/>
        </w:rPr>
        <w:t>.</w:t>
      </w:r>
    </w:p>
    <w:p w14:paraId="2926FB8A" w14:textId="77777777" w:rsidR="008525EA" w:rsidRPr="00624BE4" w:rsidRDefault="008525EA" w:rsidP="00054C3C">
      <w:pPr>
        <w:spacing w:after="0" w:line="240" w:lineRule="auto"/>
        <w:jc w:val="center"/>
        <w:rPr>
          <w:rFonts w:ascii="Times New Roman" w:eastAsia="Times New Roman" w:hAnsi="Times New Roman" w:cs="Times New Roman"/>
          <w:i/>
          <w:sz w:val="24"/>
          <w:szCs w:val="24"/>
        </w:rPr>
      </w:pPr>
    </w:p>
    <w:p w14:paraId="57646C1B" w14:textId="286542BA" w:rsidR="00552767" w:rsidRPr="00624BE4" w:rsidRDefault="006371DF"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552767" w:rsidRPr="00624BE4">
        <w:rPr>
          <w:rFonts w:ascii="Times New Roman" w:eastAsia="Times New Roman" w:hAnsi="Times New Roman" w:cs="Times New Roman"/>
          <w:sz w:val="24"/>
          <w:szCs w:val="24"/>
        </w:rPr>
        <w:t xml:space="preserve">Na kreditnu instituciju iz druge države članice koja neposredno pruža uzajamno priznate usluge na području Republike Hrvatske na odgovarajući način primjenjuju </w:t>
      </w:r>
      <w:r w:rsidR="0080786A" w:rsidRPr="00624BE4">
        <w:rPr>
          <w:rFonts w:ascii="Times New Roman" w:eastAsia="Times New Roman" w:hAnsi="Times New Roman" w:cs="Times New Roman"/>
          <w:sz w:val="24"/>
          <w:szCs w:val="24"/>
        </w:rPr>
        <w:t xml:space="preserve">se </w:t>
      </w:r>
      <w:r w:rsidR="00552767" w:rsidRPr="00624BE4">
        <w:rPr>
          <w:rFonts w:ascii="Times New Roman" w:eastAsia="Times New Roman" w:hAnsi="Times New Roman" w:cs="Times New Roman"/>
          <w:sz w:val="24"/>
          <w:szCs w:val="24"/>
        </w:rPr>
        <w:t>odredbe ovoga Zakona</w:t>
      </w:r>
      <w:r w:rsidR="00552767" w:rsidRPr="00624BE4">
        <w:rPr>
          <w:rFonts w:ascii="Times New Roman" w:eastAsia="Times New Roman" w:hAnsi="Times New Roman" w:cs="Times New Roman"/>
          <w:spacing w:val="-18"/>
          <w:sz w:val="24"/>
          <w:szCs w:val="24"/>
        </w:rPr>
        <w:t xml:space="preserve"> </w:t>
      </w:r>
      <w:r w:rsidR="00552767" w:rsidRPr="00624BE4">
        <w:rPr>
          <w:rFonts w:ascii="Times New Roman" w:eastAsia="Times New Roman" w:hAnsi="Times New Roman" w:cs="Times New Roman"/>
          <w:sz w:val="24"/>
          <w:szCs w:val="24"/>
        </w:rPr>
        <w:t>i</w:t>
      </w:r>
      <w:r w:rsidR="00552767" w:rsidRPr="00624BE4">
        <w:rPr>
          <w:rFonts w:ascii="Times New Roman" w:eastAsia="Times New Roman" w:hAnsi="Times New Roman" w:cs="Times New Roman"/>
          <w:spacing w:val="-18"/>
          <w:sz w:val="24"/>
          <w:szCs w:val="24"/>
        </w:rPr>
        <w:t xml:space="preserve"> </w:t>
      </w:r>
      <w:r w:rsidR="00552767" w:rsidRPr="00624BE4">
        <w:rPr>
          <w:rFonts w:ascii="Times New Roman" w:eastAsia="Times New Roman" w:hAnsi="Times New Roman" w:cs="Times New Roman"/>
          <w:sz w:val="24"/>
          <w:szCs w:val="24"/>
        </w:rPr>
        <w:t>propisa</w:t>
      </w:r>
      <w:r w:rsidR="00552767" w:rsidRPr="00624BE4">
        <w:rPr>
          <w:rFonts w:ascii="Times New Roman" w:eastAsia="Times New Roman" w:hAnsi="Times New Roman" w:cs="Times New Roman"/>
          <w:spacing w:val="-18"/>
          <w:sz w:val="24"/>
          <w:szCs w:val="24"/>
        </w:rPr>
        <w:t xml:space="preserve"> </w:t>
      </w:r>
      <w:r w:rsidR="00552767" w:rsidRPr="00624BE4">
        <w:rPr>
          <w:rFonts w:ascii="Times New Roman" w:eastAsia="Times New Roman" w:hAnsi="Times New Roman" w:cs="Times New Roman"/>
          <w:sz w:val="24"/>
          <w:szCs w:val="24"/>
        </w:rPr>
        <w:t>donesenih</w:t>
      </w:r>
      <w:r w:rsidR="00552767" w:rsidRPr="00624BE4">
        <w:rPr>
          <w:rFonts w:ascii="Times New Roman" w:eastAsia="Times New Roman" w:hAnsi="Times New Roman" w:cs="Times New Roman"/>
          <w:spacing w:val="-18"/>
          <w:sz w:val="24"/>
          <w:szCs w:val="24"/>
        </w:rPr>
        <w:t xml:space="preserve"> </w:t>
      </w:r>
      <w:r w:rsidR="00552767" w:rsidRPr="00624BE4">
        <w:rPr>
          <w:rFonts w:ascii="Times New Roman" w:eastAsia="Times New Roman" w:hAnsi="Times New Roman" w:cs="Times New Roman"/>
          <w:sz w:val="24"/>
          <w:szCs w:val="24"/>
        </w:rPr>
        <w:t>na</w:t>
      </w:r>
      <w:r w:rsidR="00552767" w:rsidRPr="00624BE4">
        <w:rPr>
          <w:rFonts w:ascii="Times New Roman" w:eastAsia="Times New Roman" w:hAnsi="Times New Roman" w:cs="Times New Roman"/>
          <w:spacing w:val="-18"/>
          <w:sz w:val="24"/>
          <w:szCs w:val="24"/>
        </w:rPr>
        <w:t xml:space="preserve"> </w:t>
      </w:r>
      <w:r w:rsidR="00552767" w:rsidRPr="00624BE4">
        <w:rPr>
          <w:rFonts w:ascii="Times New Roman" w:eastAsia="Times New Roman" w:hAnsi="Times New Roman" w:cs="Times New Roman"/>
          <w:sz w:val="24"/>
          <w:szCs w:val="24"/>
        </w:rPr>
        <w:t>temelju</w:t>
      </w:r>
      <w:r w:rsidR="00552767" w:rsidRPr="00624BE4">
        <w:rPr>
          <w:rFonts w:ascii="Times New Roman" w:eastAsia="Times New Roman" w:hAnsi="Times New Roman" w:cs="Times New Roman"/>
          <w:spacing w:val="-18"/>
          <w:sz w:val="24"/>
          <w:szCs w:val="24"/>
        </w:rPr>
        <w:t xml:space="preserve"> </w:t>
      </w:r>
      <w:r w:rsidR="00552767" w:rsidRPr="00624BE4">
        <w:rPr>
          <w:rFonts w:ascii="Times New Roman" w:eastAsia="Times New Roman" w:hAnsi="Times New Roman" w:cs="Times New Roman"/>
          <w:sz w:val="24"/>
          <w:szCs w:val="24"/>
        </w:rPr>
        <w:t>ovoga</w:t>
      </w:r>
      <w:r w:rsidR="00552767" w:rsidRPr="00624BE4">
        <w:rPr>
          <w:rFonts w:ascii="Times New Roman" w:eastAsia="Times New Roman" w:hAnsi="Times New Roman" w:cs="Times New Roman"/>
          <w:spacing w:val="-18"/>
          <w:sz w:val="24"/>
          <w:szCs w:val="24"/>
        </w:rPr>
        <w:t xml:space="preserve"> </w:t>
      </w:r>
      <w:r w:rsidR="00552767" w:rsidRPr="00624BE4">
        <w:rPr>
          <w:rFonts w:ascii="Times New Roman" w:eastAsia="Times New Roman" w:hAnsi="Times New Roman" w:cs="Times New Roman"/>
          <w:sz w:val="24"/>
          <w:szCs w:val="24"/>
        </w:rPr>
        <w:t>Zakona</w:t>
      </w:r>
      <w:r w:rsidR="00552767" w:rsidRPr="00624BE4">
        <w:rPr>
          <w:rFonts w:ascii="Times New Roman" w:eastAsia="Times New Roman" w:hAnsi="Times New Roman" w:cs="Times New Roman"/>
          <w:spacing w:val="-18"/>
          <w:sz w:val="24"/>
          <w:szCs w:val="24"/>
        </w:rPr>
        <w:t xml:space="preserve"> </w:t>
      </w:r>
      <w:r w:rsidR="00552767" w:rsidRPr="00624BE4">
        <w:rPr>
          <w:rFonts w:ascii="Times New Roman" w:eastAsia="Times New Roman" w:hAnsi="Times New Roman" w:cs="Times New Roman"/>
          <w:sz w:val="24"/>
          <w:szCs w:val="24"/>
        </w:rPr>
        <w:t>koje</w:t>
      </w:r>
      <w:r w:rsidR="00552767" w:rsidRPr="00624BE4">
        <w:rPr>
          <w:rFonts w:ascii="Times New Roman" w:eastAsia="Times New Roman" w:hAnsi="Times New Roman" w:cs="Times New Roman"/>
          <w:spacing w:val="-18"/>
          <w:sz w:val="24"/>
          <w:szCs w:val="24"/>
        </w:rPr>
        <w:t xml:space="preserve"> </w:t>
      </w:r>
      <w:r w:rsidR="00552767" w:rsidRPr="00624BE4">
        <w:rPr>
          <w:rFonts w:ascii="Times New Roman" w:eastAsia="Times New Roman" w:hAnsi="Times New Roman" w:cs="Times New Roman"/>
          <w:sz w:val="24"/>
          <w:szCs w:val="24"/>
        </w:rPr>
        <w:t>se</w:t>
      </w:r>
      <w:r w:rsidR="00552767" w:rsidRPr="00624BE4">
        <w:rPr>
          <w:rFonts w:ascii="Times New Roman" w:eastAsia="Times New Roman" w:hAnsi="Times New Roman" w:cs="Times New Roman"/>
          <w:spacing w:val="-18"/>
          <w:sz w:val="24"/>
          <w:szCs w:val="24"/>
        </w:rPr>
        <w:t xml:space="preserve"> </w:t>
      </w:r>
      <w:r w:rsidR="00552767" w:rsidRPr="00624BE4">
        <w:rPr>
          <w:rFonts w:ascii="Times New Roman" w:eastAsia="Times New Roman" w:hAnsi="Times New Roman" w:cs="Times New Roman"/>
          <w:sz w:val="24"/>
          <w:szCs w:val="24"/>
        </w:rPr>
        <w:t>primjenjuju</w:t>
      </w:r>
      <w:r w:rsidR="00552767" w:rsidRPr="00624BE4">
        <w:rPr>
          <w:rFonts w:ascii="Times New Roman" w:eastAsia="Times New Roman" w:hAnsi="Times New Roman" w:cs="Times New Roman"/>
          <w:spacing w:val="-18"/>
          <w:sz w:val="24"/>
          <w:szCs w:val="24"/>
        </w:rPr>
        <w:t xml:space="preserve"> </w:t>
      </w:r>
      <w:r w:rsidR="00552767" w:rsidRPr="00624BE4">
        <w:rPr>
          <w:rFonts w:ascii="Times New Roman" w:eastAsia="Times New Roman" w:hAnsi="Times New Roman" w:cs="Times New Roman"/>
          <w:sz w:val="24"/>
          <w:szCs w:val="24"/>
        </w:rPr>
        <w:t>na</w:t>
      </w:r>
      <w:r w:rsidR="00552767" w:rsidRPr="00624BE4">
        <w:rPr>
          <w:rFonts w:ascii="Times New Roman" w:eastAsia="Times New Roman" w:hAnsi="Times New Roman" w:cs="Times New Roman"/>
          <w:spacing w:val="-18"/>
          <w:sz w:val="24"/>
          <w:szCs w:val="24"/>
        </w:rPr>
        <w:t xml:space="preserve"> </w:t>
      </w:r>
      <w:r w:rsidR="00552767" w:rsidRPr="00624BE4">
        <w:rPr>
          <w:rFonts w:ascii="Times New Roman" w:eastAsia="Times New Roman" w:hAnsi="Times New Roman" w:cs="Times New Roman"/>
          <w:sz w:val="24"/>
          <w:szCs w:val="24"/>
        </w:rPr>
        <w:t>kreditne</w:t>
      </w:r>
      <w:r w:rsidR="00552767" w:rsidRPr="00624BE4">
        <w:rPr>
          <w:rFonts w:ascii="Times New Roman" w:eastAsia="Times New Roman" w:hAnsi="Times New Roman" w:cs="Times New Roman"/>
          <w:spacing w:val="-18"/>
          <w:sz w:val="24"/>
          <w:szCs w:val="24"/>
        </w:rPr>
        <w:t xml:space="preserve"> </w:t>
      </w:r>
      <w:r w:rsidR="00552767" w:rsidRPr="00624BE4">
        <w:rPr>
          <w:rFonts w:ascii="Times New Roman" w:eastAsia="Times New Roman" w:hAnsi="Times New Roman" w:cs="Times New Roman"/>
          <w:sz w:val="24"/>
          <w:szCs w:val="24"/>
        </w:rPr>
        <w:t>institucije, i to one koje se odnose</w:t>
      </w:r>
      <w:r w:rsidR="00552767" w:rsidRPr="00624BE4">
        <w:rPr>
          <w:rFonts w:ascii="Times New Roman" w:eastAsia="Times New Roman" w:hAnsi="Times New Roman" w:cs="Times New Roman"/>
          <w:spacing w:val="-16"/>
          <w:sz w:val="24"/>
          <w:szCs w:val="24"/>
        </w:rPr>
        <w:t xml:space="preserve"> </w:t>
      </w:r>
      <w:r w:rsidR="00552767" w:rsidRPr="00624BE4">
        <w:rPr>
          <w:rFonts w:ascii="Times New Roman" w:eastAsia="Times New Roman" w:hAnsi="Times New Roman" w:cs="Times New Roman"/>
          <w:sz w:val="24"/>
          <w:szCs w:val="24"/>
        </w:rPr>
        <w:t>na:</w:t>
      </w:r>
    </w:p>
    <w:p w14:paraId="590211FD" w14:textId="74337046" w:rsidR="00912CB8" w:rsidRPr="00624BE4" w:rsidRDefault="000C3CA1"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Cs/>
          <w:iCs/>
          <w:sz w:val="24"/>
          <w:szCs w:val="24"/>
        </w:rPr>
        <w:t xml:space="preserve">1. </w:t>
      </w:r>
      <w:r w:rsidR="00912CB8" w:rsidRPr="00624BE4">
        <w:rPr>
          <w:rFonts w:ascii="Times New Roman" w:eastAsia="Times New Roman" w:hAnsi="Times New Roman" w:cs="Times New Roman"/>
          <w:sz w:val="24"/>
          <w:szCs w:val="24"/>
        </w:rPr>
        <w:t>superviziju kreditne</w:t>
      </w:r>
      <w:r w:rsidR="00912CB8" w:rsidRPr="00624BE4">
        <w:rPr>
          <w:rFonts w:ascii="Times New Roman" w:eastAsia="Times New Roman" w:hAnsi="Times New Roman" w:cs="Times New Roman"/>
          <w:spacing w:val="-4"/>
          <w:sz w:val="24"/>
          <w:szCs w:val="24"/>
        </w:rPr>
        <w:t xml:space="preserve"> </w:t>
      </w:r>
      <w:r w:rsidR="00912CB8" w:rsidRPr="00624BE4">
        <w:rPr>
          <w:rFonts w:ascii="Times New Roman" w:eastAsia="Times New Roman" w:hAnsi="Times New Roman" w:cs="Times New Roman"/>
          <w:sz w:val="24"/>
          <w:szCs w:val="24"/>
        </w:rPr>
        <w:t>institucije (</w:t>
      </w:r>
      <w:r w:rsidR="00DB6F95" w:rsidRPr="00624BE4">
        <w:rPr>
          <w:rFonts w:ascii="Times New Roman" w:eastAsia="Times New Roman" w:hAnsi="Times New Roman" w:cs="Times New Roman"/>
          <w:sz w:val="24"/>
          <w:szCs w:val="24"/>
        </w:rPr>
        <w:t>poglavlj</w:t>
      </w:r>
      <w:r w:rsidR="006724FE" w:rsidRPr="00624BE4">
        <w:rPr>
          <w:rFonts w:ascii="Times New Roman" w:eastAsia="Times New Roman" w:hAnsi="Times New Roman" w:cs="Times New Roman"/>
          <w:sz w:val="24"/>
          <w:szCs w:val="24"/>
        </w:rPr>
        <w:t>e</w:t>
      </w:r>
      <w:r w:rsidR="00DB6F95" w:rsidRPr="00624BE4">
        <w:rPr>
          <w:rFonts w:ascii="Times New Roman" w:eastAsia="Times New Roman" w:hAnsi="Times New Roman" w:cs="Times New Roman"/>
          <w:sz w:val="24"/>
          <w:szCs w:val="24"/>
        </w:rPr>
        <w:t xml:space="preserve"> </w:t>
      </w:r>
      <w:r w:rsidR="00546CB1" w:rsidRPr="00624BE4">
        <w:rPr>
          <w:rFonts w:ascii="Times New Roman" w:eastAsia="Times New Roman" w:hAnsi="Times New Roman" w:cs="Times New Roman"/>
          <w:sz w:val="24"/>
          <w:szCs w:val="24"/>
        </w:rPr>
        <w:t>VII</w:t>
      </w:r>
      <w:r w:rsidR="009A12A7" w:rsidRPr="00624BE4">
        <w:rPr>
          <w:rFonts w:ascii="Times New Roman" w:eastAsia="Times New Roman" w:hAnsi="Times New Roman" w:cs="Times New Roman"/>
          <w:sz w:val="24"/>
          <w:szCs w:val="24"/>
        </w:rPr>
        <w:t xml:space="preserve">. </w:t>
      </w:r>
      <w:r w:rsidR="00546CB1" w:rsidRPr="00624BE4">
        <w:rPr>
          <w:rFonts w:ascii="Times New Roman" w:eastAsia="Times New Roman" w:hAnsi="Times New Roman" w:cs="Times New Roman"/>
          <w:sz w:val="24"/>
          <w:szCs w:val="24"/>
        </w:rPr>
        <w:t xml:space="preserve">glave XI. </w:t>
      </w:r>
      <w:r w:rsidR="009A12A7" w:rsidRPr="00624BE4">
        <w:rPr>
          <w:rFonts w:ascii="Times New Roman" w:eastAsia="Times New Roman" w:hAnsi="Times New Roman" w:cs="Times New Roman"/>
          <w:sz w:val="24"/>
          <w:szCs w:val="24"/>
        </w:rPr>
        <w:t>ovoga Zakona</w:t>
      </w:r>
      <w:r w:rsidR="00912CB8" w:rsidRPr="00624BE4">
        <w:rPr>
          <w:rFonts w:ascii="Times New Roman" w:eastAsia="Times New Roman" w:hAnsi="Times New Roman" w:cs="Times New Roman"/>
          <w:sz w:val="24"/>
          <w:szCs w:val="24"/>
        </w:rPr>
        <w:t>)</w:t>
      </w:r>
    </w:p>
    <w:p w14:paraId="2A6FE864" w14:textId="1CA2CBC3" w:rsidR="00912CB8" w:rsidRPr="00624BE4" w:rsidRDefault="000C3CA1"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Cs/>
          <w:iCs/>
          <w:sz w:val="24"/>
          <w:szCs w:val="24"/>
        </w:rPr>
        <w:t xml:space="preserve">2. </w:t>
      </w:r>
      <w:r w:rsidR="00912CB8" w:rsidRPr="00624BE4">
        <w:rPr>
          <w:rFonts w:ascii="Times New Roman" w:eastAsia="Times New Roman" w:hAnsi="Times New Roman" w:cs="Times New Roman"/>
          <w:sz w:val="24"/>
          <w:szCs w:val="24"/>
        </w:rPr>
        <w:t xml:space="preserve">mjere i instrumente usmjerene na </w:t>
      </w:r>
      <w:r w:rsidR="00ED16B4" w:rsidRPr="00624BE4">
        <w:rPr>
          <w:rFonts w:ascii="Times New Roman" w:eastAsia="Times New Roman" w:hAnsi="Times New Roman" w:cs="Times New Roman"/>
          <w:sz w:val="24"/>
          <w:szCs w:val="24"/>
        </w:rPr>
        <w:t xml:space="preserve">očuvanje stabilnosti financijskog sustava u cjelini </w:t>
      </w:r>
      <w:r w:rsidR="00ED16B4">
        <w:rPr>
          <w:rFonts w:ascii="Times New Roman" w:eastAsia="Times New Roman" w:hAnsi="Times New Roman" w:cs="Times New Roman"/>
          <w:sz w:val="24"/>
          <w:szCs w:val="24"/>
        </w:rPr>
        <w:t>jačanje</w:t>
      </w:r>
      <w:r w:rsidR="00ED16B4" w:rsidRPr="00624BE4">
        <w:rPr>
          <w:rFonts w:ascii="Times New Roman" w:eastAsia="Times New Roman" w:hAnsi="Times New Roman" w:cs="Times New Roman"/>
          <w:sz w:val="24"/>
          <w:szCs w:val="24"/>
        </w:rPr>
        <w:t xml:space="preserve"> </w:t>
      </w:r>
      <w:r w:rsidR="00912CB8" w:rsidRPr="00624BE4">
        <w:rPr>
          <w:rFonts w:ascii="Times New Roman" w:eastAsia="Times New Roman" w:hAnsi="Times New Roman" w:cs="Times New Roman"/>
          <w:sz w:val="24"/>
          <w:szCs w:val="24"/>
        </w:rPr>
        <w:t xml:space="preserve">otpornosti </w:t>
      </w:r>
      <w:r w:rsidR="00ED16B4">
        <w:rPr>
          <w:rFonts w:ascii="Times New Roman" w:eastAsia="Times New Roman" w:hAnsi="Times New Roman" w:cs="Times New Roman"/>
          <w:sz w:val="24"/>
          <w:szCs w:val="24"/>
        </w:rPr>
        <w:t>financijskog sustava, te</w:t>
      </w:r>
      <w:r w:rsidR="00912CB8" w:rsidRPr="00624BE4">
        <w:rPr>
          <w:rFonts w:ascii="Times New Roman" w:eastAsia="Times New Roman" w:hAnsi="Times New Roman" w:cs="Times New Roman"/>
          <w:sz w:val="24"/>
          <w:szCs w:val="24"/>
        </w:rPr>
        <w:t xml:space="preserve"> </w:t>
      </w:r>
      <w:r w:rsidR="00ED16B4">
        <w:rPr>
          <w:rFonts w:ascii="Times New Roman" w:eastAsia="Times New Roman" w:hAnsi="Times New Roman" w:cs="Times New Roman"/>
          <w:sz w:val="24"/>
          <w:szCs w:val="24"/>
        </w:rPr>
        <w:t>izbjegavanje i smanjivanje sistemskih rizika</w:t>
      </w:r>
      <w:r w:rsidR="00A81E14">
        <w:rPr>
          <w:rFonts w:ascii="Times New Roman" w:eastAsia="Times New Roman" w:hAnsi="Times New Roman" w:cs="Times New Roman"/>
          <w:sz w:val="24"/>
          <w:szCs w:val="24"/>
        </w:rPr>
        <w:t xml:space="preserve"> </w:t>
      </w:r>
      <w:r w:rsidR="00912CB8" w:rsidRPr="00624BE4">
        <w:rPr>
          <w:rFonts w:ascii="Times New Roman" w:eastAsia="Times New Roman" w:hAnsi="Times New Roman" w:cs="Times New Roman"/>
          <w:sz w:val="24"/>
          <w:szCs w:val="24"/>
        </w:rPr>
        <w:t>(članak</w:t>
      </w:r>
      <w:r w:rsidR="00912CB8" w:rsidRPr="00624BE4">
        <w:rPr>
          <w:rFonts w:ascii="Times New Roman" w:eastAsia="Times New Roman" w:hAnsi="Times New Roman" w:cs="Times New Roman"/>
          <w:spacing w:val="-12"/>
          <w:sz w:val="24"/>
          <w:szCs w:val="24"/>
        </w:rPr>
        <w:t xml:space="preserve"> </w:t>
      </w:r>
      <w:r w:rsidR="00912CB8" w:rsidRPr="00624BE4">
        <w:rPr>
          <w:rFonts w:ascii="Times New Roman" w:eastAsia="Times New Roman" w:hAnsi="Times New Roman" w:cs="Times New Roman"/>
          <w:sz w:val="24"/>
          <w:szCs w:val="24"/>
        </w:rPr>
        <w:t>249.</w:t>
      </w:r>
      <w:r w:rsidR="009A12A7" w:rsidRPr="00624BE4">
        <w:rPr>
          <w:rFonts w:ascii="Times New Roman" w:eastAsia="Times New Roman" w:hAnsi="Times New Roman" w:cs="Times New Roman"/>
          <w:sz w:val="24"/>
          <w:szCs w:val="24"/>
        </w:rPr>
        <w:t xml:space="preserve"> ovoga Zakona</w:t>
      </w:r>
      <w:r w:rsidR="00912CB8" w:rsidRPr="00624BE4">
        <w:rPr>
          <w:rFonts w:ascii="Times New Roman" w:eastAsia="Times New Roman" w:hAnsi="Times New Roman" w:cs="Times New Roman"/>
          <w:sz w:val="24"/>
          <w:szCs w:val="24"/>
        </w:rPr>
        <w:t>)</w:t>
      </w:r>
    </w:p>
    <w:p w14:paraId="441F53E8" w14:textId="316BDE59" w:rsidR="00552767" w:rsidRPr="00624BE4" w:rsidRDefault="000C3CA1"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Cs/>
          <w:iCs/>
          <w:sz w:val="24"/>
          <w:szCs w:val="24"/>
        </w:rPr>
        <w:t xml:space="preserve">3. </w:t>
      </w:r>
      <w:r w:rsidR="00552767" w:rsidRPr="00624BE4">
        <w:rPr>
          <w:rFonts w:ascii="Times New Roman" w:eastAsia="Times New Roman" w:hAnsi="Times New Roman" w:cs="Times New Roman"/>
          <w:sz w:val="24"/>
          <w:szCs w:val="24"/>
        </w:rPr>
        <w:t>zaštitu potrošača (članci</w:t>
      </w:r>
      <w:bookmarkStart w:id="46" w:name="_Hlk170377073"/>
      <w:r w:rsidR="006724FE"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3</w:t>
      </w:r>
      <w:r w:rsidR="00FE2329" w:rsidRPr="00624BE4">
        <w:rPr>
          <w:rFonts w:ascii="Times New Roman" w:eastAsia="Times New Roman" w:hAnsi="Times New Roman" w:cs="Times New Roman"/>
          <w:sz w:val="24"/>
          <w:szCs w:val="24"/>
        </w:rPr>
        <w:t>07</w:t>
      </w:r>
      <w:r w:rsidR="00552767" w:rsidRPr="00624BE4">
        <w:rPr>
          <w:rFonts w:ascii="Times New Roman" w:eastAsia="Times New Roman" w:hAnsi="Times New Roman" w:cs="Times New Roman"/>
          <w:sz w:val="24"/>
          <w:szCs w:val="24"/>
        </w:rPr>
        <w:t>. do</w:t>
      </w:r>
      <w:r w:rsidR="00552767" w:rsidRPr="00624BE4">
        <w:rPr>
          <w:rFonts w:ascii="Times New Roman" w:eastAsia="Times New Roman" w:hAnsi="Times New Roman" w:cs="Times New Roman"/>
          <w:spacing w:val="-4"/>
          <w:sz w:val="24"/>
          <w:szCs w:val="24"/>
        </w:rPr>
        <w:t xml:space="preserve"> </w:t>
      </w:r>
      <w:r w:rsidR="00552767" w:rsidRPr="00624BE4">
        <w:rPr>
          <w:rFonts w:ascii="Times New Roman" w:eastAsia="Times New Roman" w:hAnsi="Times New Roman" w:cs="Times New Roman"/>
          <w:sz w:val="24"/>
          <w:szCs w:val="24"/>
        </w:rPr>
        <w:t>3</w:t>
      </w:r>
      <w:r w:rsidR="004A58B6" w:rsidRPr="00624BE4">
        <w:rPr>
          <w:rFonts w:ascii="Times New Roman" w:eastAsia="Times New Roman" w:hAnsi="Times New Roman" w:cs="Times New Roman"/>
          <w:sz w:val="24"/>
          <w:szCs w:val="24"/>
        </w:rPr>
        <w:t>2</w:t>
      </w:r>
      <w:r w:rsidR="00FE2329" w:rsidRPr="00624BE4">
        <w:rPr>
          <w:rFonts w:ascii="Times New Roman" w:eastAsia="Times New Roman" w:hAnsi="Times New Roman" w:cs="Times New Roman"/>
          <w:sz w:val="24"/>
          <w:szCs w:val="24"/>
        </w:rPr>
        <w:t>3</w:t>
      </w:r>
      <w:r w:rsidR="00552767" w:rsidRPr="00624BE4">
        <w:rPr>
          <w:rFonts w:ascii="Times New Roman" w:eastAsia="Times New Roman" w:hAnsi="Times New Roman" w:cs="Times New Roman"/>
          <w:sz w:val="24"/>
          <w:szCs w:val="24"/>
        </w:rPr>
        <w:t>.</w:t>
      </w:r>
      <w:bookmarkEnd w:id="46"/>
      <w:r w:rsidR="009A12A7" w:rsidRPr="00624BE4">
        <w:rPr>
          <w:rFonts w:ascii="Times New Roman" w:eastAsia="Times New Roman" w:hAnsi="Times New Roman" w:cs="Times New Roman"/>
          <w:sz w:val="24"/>
          <w:szCs w:val="24"/>
        </w:rPr>
        <w:t xml:space="preserve"> ovoga Zakona</w:t>
      </w:r>
      <w:r w:rsidR="00552767" w:rsidRPr="00624BE4">
        <w:rPr>
          <w:rFonts w:ascii="Times New Roman" w:eastAsia="Times New Roman" w:hAnsi="Times New Roman" w:cs="Times New Roman"/>
          <w:sz w:val="24"/>
          <w:szCs w:val="24"/>
        </w:rPr>
        <w:t>)</w:t>
      </w:r>
    </w:p>
    <w:p w14:paraId="156F7A0D" w14:textId="0556FE57" w:rsidR="00EB1A93" w:rsidRPr="00624BE4" w:rsidRDefault="000C3CA1"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EB1A93" w:rsidRPr="00624BE4">
        <w:rPr>
          <w:rFonts w:ascii="Times New Roman" w:eastAsia="Times New Roman" w:hAnsi="Times New Roman" w:cs="Times New Roman"/>
          <w:sz w:val="24"/>
          <w:szCs w:val="24"/>
        </w:rPr>
        <w:t>obvezu čuvanja bankovne tajne (članci 3</w:t>
      </w:r>
      <w:r w:rsidR="00FE2329" w:rsidRPr="00624BE4">
        <w:rPr>
          <w:rFonts w:ascii="Times New Roman" w:eastAsia="Times New Roman" w:hAnsi="Times New Roman" w:cs="Times New Roman"/>
          <w:sz w:val="24"/>
          <w:szCs w:val="24"/>
        </w:rPr>
        <w:t>27</w:t>
      </w:r>
      <w:r w:rsidR="00EB1A93" w:rsidRPr="00624BE4">
        <w:rPr>
          <w:rFonts w:ascii="Times New Roman" w:eastAsia="Times New Roman" w:hAnsi="Times New Roman" w:cs="Times New Roman"/>
          <w:sz w:val="24"/>
          <w:szCs w:val="24"/>
        </w:rPr>
        <w:t>. do 3</w:t>
      </w:r>
      <w:r w:rsidR="00FE2329" w:rsidRPr="00624BE4">
        <w:rPr>
          <w:rFonts w:ascii="Times New Roman" w:eastAsia="Times New Roman" w:hAnsi="Times New Roman" w:cs="Times New Roman"/>
          <w:sz w:val="24"/>
          <w:szCs w:val="24"/>
        </w:rPr>
        <w:t>29</w:t>
      </w:r>
      <w:r w:rsidR="00EB1A93" w:rsidRPr="00624BE4">
        <w:rPr>
          <w:rFonts w:ascii="Times New Roman" w:eastAsia="Times New Roman" w:hAnsi="Times New Roman" w:cs="Times New Roman"/>
          <w:sz w:val="24"/>
          <w:szCs w:val="24"/>
        </w:rPr>
        <w:t>.</w:t>
      </w:r>
      <w:r w:rsidR="009A12A7" w:rsidRPr="00624BE4">
        <w:rPr>
          <w:rFonts w:ascii="Times New Roman" w:eastAsia="Times New Roman" w:hAnsi="Times New Roman" w:cs="Times New Roman"/>
          <w:sz w:val="24"/>
          <w:szCs w:val="24"/>
        </w:rPr>
        <w:t xml:space="preserve"> ovoga Zakona</w:t>
      </w:r>
      <w:r w:rsidR="00EB1A93" w:rsidRPr="00624BE4">
        <w:rPr>
          <w:rFonts w:ascii="Times New Roman" w:eastAsia="Times New Roman" w:hAnsi="Times New Roman" w:cs="Times New Roman"/>
          <w:sz w:val="24"/>
          <w:szCs w:val="24"/>
        </w:rPr>
        <w:t>)</w:t>
      </w:r>
    </w:p>
    <w:p w14:paraId="00E2B564" w14:textId="32482E6E" w:rsidR="00552767" w:rsidRPr="00624BE4" w:rsidRDefault="000C3CA1"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Cs/>
          <w:iCs/>
          <w:sz w:val="24"/>
          <w:szCs w:val="24"/>
        </w:rPr>
        <w:t xml:space="preserve">5. </w:t>
      </w:r>
      <w:r w:rsidR="00552767" w:rsidRPr="00624BE4">
        <w:rPr>
          <w:rFonts w:ascii="Times New Roman" w:eastAsia="Times New Roman" w:hAnsi="Times New Roman" w:cs="Times New Roman"/>
          <w:sz w:val="24"/>
          <w:szCs w:val="24"/>
        </w:rPr>
        <w:t xml:space="preserve">razmjenu informacija </w:t>
      </w:r>
      <w:r w:rsidR="0080786A" w:rsidRPr="00624BE4">
        <w:rPr>
          <w:rFonts w:ascii="Times New Roman" w:eastAsia="Times New Roman" w:hAnsi="Times New Roman" w:cs="Times New Roman"/>
          <w:sz w:val="24"/>
          <w:szCs w:val="24"/>
        </w:rPr>
        <w:t>radi</w:t>
      </w:r>
      <w:r w:rsidR="00013213"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procjene kreditne sposobnosti ili upravljanja kreditnim rizikom (članak 3</w:t>
      </w:r>
      <w:r w:rsidR="00FE2329" w:rsidRPr="00624BE4">
        <w:rPr>
          <w:rFonts w:ascii="Times New Roman" w:eastAsia="Times New Roman" w:hAnsi="Times New Roman" w:cs="Times New Roman"/>
          <w:sz w:val="24"/>
          <w:szCs w:val="24"/>
        </w:rPr>
        <w:t>38</w:t>
      </w:r>
      <w:r w:rsidR="00552767" w:rsidRPr="00624BE4">
        <w:rPr>
          <w:rFonts w:ascii="Times New Roman" w:eastAsia="Times New Roman" w:hAnsi="Times New Roman" w:cs="Times New Roman"/>
          <w:sz w:val="24"/>
          <w:szCs w:val="24"/>
        </w:rPr>
        <w:t>. stavci</w:t>
      </w:r>
      <w:r w:rsidR="006724FE"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2. do</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5.</w:t>
      </w:r>
      <w:r w:rsidR="009A12A7" w:rsidRPr="00624BE4">
        <w:rPr>
          <w:rFonts w:ascii="Times New Roman" w:eastAsia="Times New Roman" w:hAnsi="Times New Roman" w:cs="Times New Roman"/>
          <w:sz w:val="24"/>
          <w:szCs w:val="24"/>
        </w:rPr>
        <w:t xml:space="preserve"> ovoga Zakona</w:t>
      </w:r>
      <w:r w:rsidR="00552767" w:rsidRPr="00624BE4">
        <w:rPr>
          <w:rFonts w:ascii="Times New Roman" w:eastAsia="Times New Roman" w:hAnsi="Times New Roman" w:cs="Times New Roman"/>
          <w:sz w:val="24"/>
          <w:szCs w:val="24"/>
        </w:rPr>
        <w:t>).</w:t>
      </w:r>
    </w:p>
    <w:p w14:paraId="78797146" w14:textId="77777777" w:rsidR="008525EA" w:rsidRPr="00624BE4" w:rsidRDefault="008525EA" w:rsidP="00054C3C">
      <w:pPr>
        <w:pStyle w:val="ListParagraph"/>
        <w:spacing w:after="0" w:line="240" w:lineRule="auto"/>
        <w:ind w:left="0"/>
        <w:contextualSpacing w:val="0"/>
        <w:jc w:val="both"/>
        <w:rPr>
          <w:rFonts w:ascii="Times New Roman" w:eastAsia="Times New Roman" w:hAnsi="Times New Roman" w:cs="Times New Roman"/>
          <w:sz w:val="24"/>
          <w:szCs w:val="24"/>
        </w:rPr>
      </w:pPr>
    </w:p>
    <w:p w14:paraId="6745B407" w14:textId="2839D953" w:rsidR="00912CB8" w:rsidRPr="00624BE4" w:rsidRDefault="006371DF" w:rsidP="00054C3C">
      <w:pPr>
        <w:spacing w:after="0" w:line="240" w:lineRule="auto"/>
        <w:jc w:val="both"/>
        <w:rPr>
          <w:rFonts w:ascii="Times New Roman" w:eastAsia="Times New Roman" w:hAnsi="Times New Roman" w:cs="Times New Roman"/>
          <w:bCs/>
          <w:iCs/>
          <w:sz w:val="24"/>
          <w:szCs w:val="24"/>
        </w:rPr>
      </w:pPr>
      <w:r w:rsidRPr="00624BE4">
        <w:rPr>
          <w:rFonts w:ascii="Times New Roman" w:eastAsia="Times New Roman" w:hAnsi="Times New Roman" w:cs="Times New Roman"/>
          <w:sz w:val="24"/>
          <w:szCs w:val="24"/>
        </w:rPr>
        <w:t xml:space="preserve">(2) </w:t>
      </w:r>
      <w:r w:rsidR="00552767" w:rsidRPr="00624BE4">
        <w:rPr>
          <w:rFonts w:ascii="Times New Roman" w:eastAsia="Times New Roman" w:hAnsi="Times New Roman" w:cs="Times New Roman"/>
          <w:sz w:val="24"/>
          <w:szCs w:val="24"/>
        </w:rPr>
        <w:t xml:space="preserve">Na podružnicu kreditne institucije iz druge države članice koja pruža uzajamno priznate usluge na području Republike Hrvatske na odgovarajući način primjenjuju </w:t>
      </w:r>
      <w:r w:rsidR="0080786A" w:rsidRPr="00624BE4">
        <w:rPr>
          <w:rFonts w:ascii="Times New Roman" w:eastAsia="Times New Roman" w:hAnsi="Times New Roman" w:cs="Times New Roman"/>
          <w:sz w:val="24"/>
          <w:szCs w:val="24"/>
        </w:rPr>
        <w:t xml:space="preserve">se </w:t>
      </w:r>
      <w:r w:rsidR="00552767" w:rsidRPr="00624BE4">
        <w:rPr>
          <w:rFonts w:ascii="Times New Roman" w:eastAsia="Times New Roman" w:hAnsi="Times New Roman" w:cs="Times New Roman"/>
          <w:sz w:val="24"/>
          <w:szCs w:val="24"/>
        </w:rPr>
        <w:t>odredbe ovoga Zakona</w:t>
      </w:r>
      <w:r w:rsidR="00552767" w:rsidRPr="00624BE4">
        <w:rPr>
          <w:rFonts w:ascii="Times New Roman" w:eastAsia="Times New Roman" w:hAnsi="Times New Roman" w:cs="Times New Roman"/>
          <w:spacing w:val="-18"/>
          <w:sz w:val="24"/>
          <w:szCs w:val="24"/>
        </w:rPr>
        <w:t xml:space="preserve"> </w:t>
      </w:r>
      <w:r w:rsidR="00552767" w:rsidRPr="00624BE4">
        <w:rPr>
          <w:rFonts w:ascii="Times New Roman" w:eastAsia="Times New Roman" w:hAnsi="Times New Roman" w:cs="Times New Roman"/>
          <w:sz w:val="24"/>
          <w:szCs w:val="24"/>
        </w:rPr>
        <w:t>i</w:t>
      </w:r>
      <w:r w:rsidR="00552767" w:rsidRPr="00624BE4">
        <w:rPr>
          <w:rFonts w:ascii="Times New Roman" w:eastAsia="Times New Roman" w:hAnsi="Times New Roman" w:cs="Times New Roman"/>
          <w:spacing w:val="-18"/>
          <w:sz w:val="24"/>
          <w:szCs w:val="24"/>
        </w:rPr>
        <w:t xml:space="preserve"> </w:t>
      </w:r>
      <w:r w:rsidR="00552767" w:rsidRPr="00624BE4">
        <w:rPr>
          <w:rFonts w:ascii="Times New Roman" w:eastAsia="Times New Roman" w:hAnsi="Times New Roman" w:cs="Times New Roman"/>
          <w:sz w:val="24"/>
          <w:szCs w:val="24"/>
        </w:rPr>
        <w:t>propisa</w:t>
      </w:r>
      <w:r w:rsidR="00552767" w:rsidRPr="00624BE4">
        <w:rPr>
          <w:rFonts w:ascii="Times New Roman" w:eastAsia="Times New Roman" w:hAnsi="Times New Roman" w:cs="Times New Roman"/>
          <w:spacing w:val="-18"/>
          <w:sz w:val="24"/>
          <w:szCs w:val="24"/>
        </w:rPr>
        <w:t xml:space="preserve"> </w:t>
      </w:r>
      <w:r w:rsidR="00552767" w:rsidRPr="00624BE4">
        <w:rPr>
          <w:rFonts w:ascii="Times New Roman" w:eastAsia="Times New Roman" w:hAnsi="Times New Roman" w:cs="Times New Roman"/>
          <w:sz w:val="24"/>
          <w:szCs w:val="24"/>
        </w:rPr>
        <w:t>donesenih</w:t>
      </w:r>
      <w:r w:rsidR="00552767" w:rsidRPr="00624BE4">
        <w:rPr>
          <w:rFonts w:ascii="Times New Roman" w:eastAsia="Times New Roman" w:hAnsi="Times New Roman" w:cs="Times New Roman"/>
          <w:spacing w:val="-18"/>
          <w:sz w:val="24"/>
          <w:szCs w:val="24"/>
        </w:rPr>
        <w:t xml:space="preserve"> </w:t>
      </w:r>
      <w:r w:rsidR="00552767" w:rsidRPr="00624BE4">
        <w:rPr>
          <w:rFonts w:ascii="Times New Roman" w:eastAsia="Times New Roman" w:hAnsi="Times New Roman" w:cs="Times New Roman"/>
          <w:sz w:val="24"/>
          <w:szCs w:val="24"/>
        </w:rPr>
        <w:t>na</w:t>
      </w:r>
      <w:r w:rsidR="00552767" w:rsidRPr="00624BE4">
        <w:rPr>
          <w:rFonts w:ascii="Times New Roman" w:eastAsia="Times New Roman" w:hAnsi="Times New Roman" w:cs="Times New Roman"/>
          <w:spacing w:val="-18"/>
          <w:sz w:val="24"/>
          <w:szCs w:val="24"/>
        </w:rPr>
        <w:t xml:space="preserve"> </w:t>
      </w:r>
      <w:r w:rsidR="00552767" w:rsidRPr="00624BE4">
        <w:rPr>
          <w:rFonts w:ascii="Times New Roman" w:eastAsia="Times New Roman" w:hAnsi="Times New Roman" w:cs="Times New Roman"/>
          <w:sz w:val="24"/>
          <w:szCs w:val="24"/>
        </w:rPr>
        <w:t>temelju</w:t>
      </w:r>
      <w:r w:rsidR="00552767" w:rsidRPr="00624BE4">
        <w:rPr>
          <w:rFonts w:ascii="Times New Roman" w:eastAsia="Times New Roman" w:hAnsi="Times New Roman" w:cs="Times New Roman"/>
          <w:spacing w:val="-18"/>
          <w:sz w:val="24"/>
          <w:szCs w:val="24"/>
        </w:rPr>
        <w:t xml:space="preserve"> </w:t>
      </w:r>
      <w:r w:rsidR="00552767" w:rsidRPr="00624BE4">
        <w:rPr>
          <w:rFonts w:ascii="Times New Roman" w:eastAsia="Times New Roman" w:hAnsi="Times New Roman" w:cs="Times New Roman"/>
          <w:sz w:val="24"/>
          <w:szCs w:val="24"/>
        </w:rPr>
        <w:t>ovoga</w:t>
      </w:r>
      <w:r w:rsidR="00552767" w:rsidRPr="00624BE4">
        <w:rPr>
          <w:rFonts w:ascii="Times New Roman" w:eastAsia="Times New Roman" w:hAnsi="Times New Roman" w:cs="Times New Roman"/>
          <w:spacing w:val="-18"/>
          <w:sz w:val="24"/>
          <w:szCs w:val="24"/>
        </w:rPr>
        <w:t xml:space="preserve"> </w:t>
      </w:r>
      <w:r w:rsidR="00552767" w:rsidRPr="00624BE4">
        <w:rPr>
          <w:rFonts w:ascii="Times New Roman" w:eastAsia="Times New Roman" w:hAnsi="Times New Roman" w:cs="Times New Roman"/>
          <w:sz w:val="24"/>
          <w:szCs w:val="24"/>
        </w:rPr>
        <w:t>Zakona</w:t>
      </w:r>
      <w:r w:rsidR="00552767" w:rsidRPr="00624BE4">
        <w:rPr>
          <w:rFonts w:ascii="Times New Roman" w:eastAsia="Times New Roman" w:hAnsi="Times New Roman" w:cs="Times New Roman"/>
          <w:spacing w:val="-18"/>
          <w:sz w:val="24"/>
          <w:szCs w:val="24"/>
        </w:rPr>
        <w:t xml:space="preserve"> </w:t>
      </w:r>
      <w:r w:rsidR="00552767" w:rsidRPr="00624BE4">
        <w:rPr>
          <w:rFonts w:ascii="Times New Roman" w:eastAsia="Times New Roman" w:hAnsi="Times New Roman" w:cs="Times New Roman"/>
          <w:sz w:val="24"/>
          <w:szCs w:val="24"/>
        </w:rPr>
        <w:t>koje</w:t>
      </w:r>
      <w:r w:rsidR="00552767" w:rsidRPr="00624BE4">
        <w:rPr>
          <w:rFonts w:ascii="Times New Roman" w:eastAsia="Times New Roman" w:hAnsi="Times New Roman" w:cs="Times New Roman"/>
          <w:spacing w:val="-18"/>
          <w:sz w:val="24"/>
          <w:szCs w:val="24"/>
        </w:rPr>
        <w:t xml:space="preserve"> </w:t>
      </w:r>
      <w:r w:rsidR="00552767" w:rsidRPr="00624BE4">
        <w:rPr>
          <w:rFonts w:ascii="Times New Roman" w:eastAsia="Times New Roman" w:hAnsi="Times New Roman" w:cs="Times New Roman"/>
          <w:sz w:val="24"/>
          <w:szCs w:val="24"/>
        </w:rPr>
        <w:t>se</w:t>
      </w:r>
      <w:r w:rsidR="00552767" w:rsidRPr="00624BE4">
        <w:rPr>
          <w:rFonts w:ascii="Times New Roman" w:eastAsia="Times New Roman" w:hAnsi="Times New Roman" w:cs="Times New Roman"/>
          <w:spacing w:val="-18"/>
          <w:sz w:val="24"/>
          <w:szCs w:val="24"/>
        </w:rPr>
        <w:t xml:space="preserve"> </w:t>
      </w:r>
      <w:r w:rsidR="00552767" w:rsidRPr="00624BE4">
        <w:rPr>
          <w:rFonts w:ascii="Times New Roman" w:eastAsia="Times New Roman" w:hAnsi="Times New Roman" w:cs="Times New Roman"/>
          <w:sz w:val="24"/>
          <w:szCs w:val="24"/>
        </w:rPr>
        <w:t>primjenjuju</w:t>
      </w:r>
      <w:r w:rsidR="00552767" w:rsidRPr="00624BE4">
        <w:rPr>
          <w:rFonts w:ascii="Times New Roman" w:eastAsia="Times New Roman" w:hAnsi="Times New Roman" w:cs="Times New Roman"/>
          <w:spacing w:val="-18"/>
          <w:sz w:val="24"/>
          <w:szCs w:val="24"/>
        </w:rPr>
        <w:t xml:space="preserve"> </w:t>
      </w:r>
      <w:r w:rsidR="00552767" w:rsidRPr="00624BE4">
        <w:rPr>
          <w:rFonts w:ascii="Times New Roman" w:eastAsia="Times New Roman" w:hAnsi="Times New Roman" w:cs="Times New Roman"/>
          <w:sz w:val="24"/>
          <w:szCs w:val="24"/>
        </w:rPr>
        <w:t>na</w:t>
      </w:r>
      <w:r w:rsidR="00552767" w:rsidRPr="00624BE4">
        <w:rPr>
          <w:rFonts w:ascii="Times New Roman" w:eastAsia="Times New Roman" w:hAnsi="Times New Roman" w:cs="Times New Roman"/>
          <w:spacing w:val="-18"/>
          <w:sz w:val="24"/>
          <w:szCs w:val="24"/>
        </w:rPr>
        <w:t xml:space="preserve"> </w:t>
      </w:r>
      <w:r w:rsidR="00552767" w:rsidRPr="00624BE4">
        <w:rPr>
          <w:rFonts w:ascii="Times New Roman" w:eastAsia="Times New Roman" w:hAnsi="Times New Roman" w:cs="Times New Roman"/>
          <w:sz w:val="24"/>
          <w:szCs w:val="24"/>
        </w:rPr>
        <w:t>kreditne</w:t>
      </w:r>
      <w:r w:rsidR="00552767" w:rsidRPr="00624BE4">
        <w:rPr>
          <w:rFonts w:ascii="Times New Roman" w:eastAsia="Times New Roman" w:hAnsi="Times New Roman" w:cs="Times New Roman"/>
          <w:spacing w:val="-18"/>
          <w:sz w:val="24"/>
          <w:szCs w:val="24"/>
        </w:rPr>
        <w:t xml:space="preserve"> </w:t>
      </w:r>
      <w:r w:rsidR="00552767" w:rsidRPr="00624BE4">
        <w:rPr>
          <w:rFonts w:ascii="Times New Roman" w:eastAsia="Times New Roman" w:hAnsi="Times New Roman" w:cs="Times New Roman"/>
          <w:sz w:val="24"/>
          <w:szCs w:val="24"/>
        </w:rPr>
        <w:t>institucije, i to one koje se odnose</w:t>
      </w:r>
      <w:r w:rsidR="00552767" w:rsidRPr="00624BE4">
        <w:rPr>
          <w:rFonts w:ascii="Times New Roman" w:eastAsia="Times New Roman" w:hAnsi="Times New Roman" w:cs="Times New Roman"/>
          <w:spacing w:val="-16"/>
          <w:sz w:val="24"/>
          <w:szCs w:val="24"/>
        </w:rPr>
        <w:t xml:space="preserve"> </w:t>
      </w:r>
      <w:r w:rsidR="00552767" w:rsidRPr="00624BE4">
        <w:rPr>
          <w:rFonts w:ascii="Times New Roman" w:eastAsia="Times New Roman" w:hAnsi="Times New Roman" w:cs="Times New Roman"/>
          <w:sz w:val="24"/>
          <w:szCs w:val="24"/>
        </w:rPr>
        <w:t>na:</w:t>
      </w:r>
      <w:r w:rsidR="00912CB8" w:rsidRPr="00624BE4">
        <w:rPr>
          <w:rFonts w:ascii="Times New Roman" w:eastAsia="Times New Roman" w:hAnsi="Times New Roman" w:cs="Times New Roman"/>
          <w:bCs/>
          <w:iCs/>
          <w:sz w:val="24"/>
          <w:szCs w:val="24"/>
        </w:rPr>
        <w:t xml:space="preserve"> </w:t>
      </w:r>
    </w:p>
    <w:p w14:paraId="3E5A72F2" w14:textId="4E53200A" w:rsidR="00912CB8" w:rsidRPr="00624BE4" w:rsidRDefault="000C3CA1"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Cs/>
          <w:iCs/>
          <w:sz w:val="24"/>
          <w:szCs w:val="24"/>
        </w:rPr>
        <w:t xml:space="preserve">1. </w:t>
      </w:r>
      <w:r w:rsidR="00912CB8" w:rsidRPr="00624BE4">
        <w:rPr>
          <w:rFonts w:ascii="Times New Roman" w:eastAsia="Times New Roman" w:hAnsi="Times New Roman" w:cs="Times New Roman"/>
          <w:sz w:val="24"/>
          <w:szCs w:val="24"/>
        </w:rPr>
        <w:t>superviziju kreditne</w:t>
      </w:r>
      <w:r w:rsidR="00912CB8" w:rsidRPr="00624BE4">
        <w:rPr>
          <w:rFonts w:ascii="Times New Roman" w:eastAsia="Times New Roman" w:hAnsi="Times New Roman" w:cs="Times New Roman"/>
          <w:spacing w:val="-4"/>
          <w:sz w:val="24"/>
          <w:szCs w:val="24"/>
        </w:rPr>
        <w:t xml:space="preserve"> </w:t>
      </w:r>
      <w:r w:rsidR="00912CB8" w:rsidRPr="00624BE4">
        <w:rPr>
          <w:rFonts w:ascii="Times New Roman" w:eastAsia="Times New Roman" w:hAnsi="Times New Roman" w:cs="Times New Roman"/>
          <w:sz w:val="24"/>
          <w:szCs w:val="24"/>
        </w:rPr>
        <w:t>institucije (</w:t>
      </w:r>
      <w:r w:rsidR="00DB6F95" w:rsidRPr="00624BE4">
        <w:rPr>
          <w:rFonts w:ascii="Times New Roman" w:eastAsia="Times New Roman" w:hAnsi="Times New Roman" w:cs="Times New Roman"/>
          <w:sz w:val="24"/>
          <w:szCs w:val="24"/>
        </w:rPr>
        <w:t xml:space="preserve">poglavlja </w:t>
      </w:r>
      <w:r w:rsidR="00546CB1" w:rsidRPr="00624BE4">
        <w:rPr>
          <w:rFonts w:ascii="Times New Roman" w:eastAsia="Times New Roman" w:hAnsi="Times New Roman" w:cs="Times New Roman"/>
          <w:sz w:val="24"/>
          <w:szCs w:val="24"/>
        </w:rPr>
        <w:t>I</w:t>
      </w:r>
      <w:r w:rsidR="00912CB8" w:rsidRPr="00624BE4">
        <w:rPr>
          <w:rFonts w:ascii="Times New Roman" w:eastAsia="Times New Roman" w:hAnsi="Times New Roman" w:cs="Times New Roman"/>
          <w:sz w:val="24"/>
          <w:szCs w:val="24"/>
        </w:rPr>
        <w:t xml:space="preserve">., </w:t>
      </w:r>
      <w:r w:rsidR="00546CB1" w:rsidRPr="00624BE4">
        <w:rPr>
          <w:rFonts w:ascii="Times New Roman" w:eastAsia="Times New Roman" w:hAnsi="Times New Roman" w:cs="Times New Roman"/>
          <w:sz w:val="24"/>
          <w:szCs w:val="24"/>
        </w:rPr>
        <w:t>II</w:t>
      </w:r>
      <w:r w:rsidR="00912CB8" w:rsidRPr="00624BE4">
        <w:rPr>
          <w:rFonts w:ascii="Times New Roman" w:eastAsia="Times New Roman" w:hAnsi="Times New Roman" w:cs="Times New Roman"/>
          <w:sz w:val="24"/>
          <w:szCs w:val="24"/>
        </w:rPr>
        <w:t>.</w:t>
      </w:r>
      <w:r w:rsidR="00F01B54" w:rsidRPr="00624BE4">
        <w:rPr>
          <w:rFonts w:ascii="Times New Roman" w:eastAsia="Times New Roman" w:hAnsi="Times New Roman" w:cs="Times New Roman"/>
          <w:sz w:val="24"/>
          <w:szCs w:val="24"/>
        </w:rPr>
        <w:t>,</w:t>
      </w:r>
      <w:r w:rsidR="00912CB8" w:rsidRPr="00624BE4">
        <w:rPr>
          <w:rFonts w:ascii="Times New Roman" w:eastAsia="Times New Roman" w:hAnsi="Times New Roman" w:cs="Times New Roman"/>
          <w:sz w:val="24"/>
          <w:szCs w:val="24"/>
        </w:rPr>
        <w:t xml:space="preserve"> </w:t>
      </w:r>
      <w:r w:rsidR="00546CB1" w:rsidRPr="00624BE4">
        <w:rPr>
          <w:rFonts w:ascii="Times New Roman" w:eastAsia="Times New Roman" w:hAnsi="Times New Roman" w:cs="Times New Roman"/>
          <w:sz w:val="24"/>
          <w:szCs w:val="24"/>
        </w:rPr>
        <w:t>VII</w:t>
      </w:r>
      <w:r w:rsidR="00912CB8" w:rsidRPr="00624BE4">
        <w:rPr>
          <w:rFonts w:ascii="Times New Roman" w:eastAsia="Times New Roman" w:hAnsi="Times New Roman" w:cs="Times New Roman"/>
          <w:sz w:val="24"/>
          <w:szCs w:val="24"/>
        </w:rPr>
        <w:t>.</w:t>
      </w:r>
      <w:r w:rsidR="00F01B54" w:rsidRPr="00624BE4">
        <w:rPr>
          <w:rFonts w:ascii="Times New Roman" w:eastAsia="Times New Roman" w:hAnsi="Times New Roman" w:cs="Times New Roman"/>
          <w:sz w:val="24"/>
          <w:szCs w:val="24"/>
        </w:rPr>
        <w:t xml:space="preserve"> i </w:t>
      </w:r>
      <w:r w:rsidR="00546CB1" w:rsidRPr="00624BE4">
        <w:rPr>
          <w:rFonts w:ascii="Times New Roman" w:eastAsia="Times New Roman" w:hAnsi="Times New Roman" w:cs="Times New Roman"/>
          <w:sz w:val="24"/>
          <w:szCs w:val="24"/>
        </w:rPr>
        <w:t>X</w:t>
      </w:r>
      <w:r w:rsidR="00F01B54" w:rsidRPr="00624BE4">
        <w:rPr>
          <w:rFonts w:ascii="Times New Roman" w:eastAsia="Times New Roman" w:hAnsi="Times New Roman" w:cs="Times New Roman"/>
          <w:sz w:val="24"/>
          <w:szCs w:val="24"/>
        </w:rPr>
        <w:t>.</w:t>
      </w:r>
      <w:r w:rsidR="009A12A7" w:rsidRPr="00624BE4">
        <w:rPr>
          <w:rFonts w:ascii="Times New Roman" w:eastAsia="Times New Roman" w:hAnsi="Times New Roman" w:cs="Times New Roman"/>
          <w:sz w:val="24"/>
          <w:szCs w:val="24"/>
        </w:rPr>
        <w:t xml:space="preserve"> </w:t>
      </w:r>
      <w:r w:rsidR="00546CB1" w:rsidRPr="00624BE4">
        <w:rPr>
          <w:rFonts w:ascii="Times New Roman" w:eastAsia="Times New Roman" w:hAnsi="Times New Roman" w:cs="Times New Roman"/>
          <w:sz w:val="24"/>
          <w:szCs w:val="24"/>
        </w:rPr>
        <w:t xml:space="preserve">glave XI. </w:t>
      </w:r>
      <w:r w:rsidR="009A12A7" w:rsidRPr="00624BE4">
        <w:rPr>
          <w:rFonts w:ascii="Times New Roman" w:eastAsia="Times New Roman" w:hAnsi="Times New Roman" w:cs="Times New Roman"/>
          <w:sz w:val="24"/>
          <w:szCs w:val="24"/>
        </w:rPr>
        <w:t>ovoga Zakona</w:t>
      </w:r>
      <w:r w:rsidR="00912CB8" w:rsidRPr="00624BE4">
        <w:rPr>
          <w:rFonts w:ascii="Times New Roman" w:eastAsia="Times New Roman" w:hAnsi="Times New Roman" w:cs="Times New Roman"/>
          <w:sz w:val="24"/>
          <w:szCs w:val="24"/>
        </w:rPr>
        <w:t>)</w:t>
      </w:r>
    </w:p>
    <w:p w14:paraId="00C8220F" w14:textId="66010622" w:rsidR="00EB1A93" w:rsidRPr="00624BE4" w:rsidRDefault="000C3CA1" w:rsidP="00054C3C">
      <w:pPr>
        <w:spacing w:after="0" w:line="240" w:lineRule="auto"/>
        <w:jc w:val="both"/>
        <w:rPr>
          <w:rFonts w:ascii="Times New Roman" w:eastAsia="Times New Roman" w:hAnsi="Times New Roman" w:cs="Times New Roman"/>
          <w:bCs/>
          <w:iCs/>
          <w:sz w:val="24"/>
          <w:szCs w:val="24"/>
        </w:rPr>
      </w:pPr>
      <w:r w:rsidRPr="00624BE4">
        <w:rPr>
          <w:rFonts w:ascii="Times New Roman" w:eastAsia="Times New Roman" w:hAnsi="Times New Roman" w:cs="Times New Roman"/>
          <w:bCs/>
          <w:iCs/>
          <w:sz w:val="24"/>
          <w:szCs w:val="24"/>
        </w:rPr>
        <w:t xml:space="preserve">2. </w:t>
      </w:r>
      <w:r w:rsidR="00EB1A93" w:rsidRPr="00624BE4">
        <w:rPr>
          <w:rFonts w:ascii="Times New Roman" w:eastAsia="Times New Roman" w:hAnsi="Times New Roman" w:cs="Times New Roman"/>
          <w:bCs/>
          <w:iCs/>
          <w:sz w:val="24"/>
          <w:szCs w:val="24"/>
        </w:rPr>
        <w:t>izvještavanje na zahtjev Hrvatske narodne banke (članak 2</w:t>
      </w:r>
      <w:r w:rsidR="00FE2329" w:rsidRPr="00624BE4">
        <w:rPr>
          <w:rFonts w:ascii="Times New Roman" w:eastAsia="Times New Roman" w:hAnsi="Times New Roman" w:cs="Times New Roman"/>
          <w:bCs/>
          <w:iCs/>
          <w:sz w:val="24"/>
          <w:szCs w:val="24"/>
        </w:rPr>
        <w:t>14</w:t>
      </w:r>
      <w:r w:rsidR="00EB1A93" w:rsidRPr="00624BE4">
        <w:rPr>
          <w:rFonts w:ascii="Times New Roman" w:eastAsia="Times New Roman" w:hAnsi="Times New Roman" w:cs="Times New Roman"/>
          <w:bCs/>
          <w:iCs/>
          <w:sz w:val="24"/>
          <w:szCs w:val="24"/>
        </w:rPr>
        <w:t>.</w:t>
      </w:r>
      <w:r w:rsidR="009A12A7" w:rsidRPr="00624BE4">
        <w:rPr>
          <w:rFonts w:ascii="Times New Roman" w:eastAsia="Times New Roman" w:hAnsi="Times New Roman" w:cs="Times New Roman"/>
          <w:bCs/>
          <w:iCs/>
          <w:sz w:val="24"/>
          <w:szCs w:val="24"/>
        </w:rPr>
        <w:t xml:space="preserve"> </w:t>
      </w:r>
      <w:r w:rsidR="009A12A7" w:rsidRPr="00624BE4">
        <w:rPr>
          <w:rFonts w:ascii="Times New Roman" w:eastAsia="Times New Roman" w:hAnsi="Times New Roman" w:cs="Times New Roman"/>
          <w:sz w:val="24"/>
          <w:szCs w:val="24"/>
        </w:rPr>
        <w:t>ovoga Zakona</w:t>
      </w:r>
      <w:r w:rsidR="00EB1A93" w:rsidRPr="00624BE4">
        <w:rPr>
          <w:rFonts w:ascii="Times New Roman" w:eastAsia="Times New Roman" w:hAnsi="Times New Roman" w:cs="Times New Roman"/>
          <w:bCs/>
          <w:iCs/>
          <w:sz w:val="24"/>
          <w:szCs w:val="24"/>
        </w:rPr>
        <w:t>)</w:t>
      </w:r>
    </w:p>
    <w:p w14:paraId="2AC7582D" w14:textId="2C6FAA0B" w:rsidR="00552767" w:rsidRPr="00624BE4" w:rsidRDefault="000C3CA1"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Cs/>
          <w:iCs/>
          <w:sz w:val="24"/>
          <w:szCs w:val="24"/>
        </w:rPr>
        <w:t xml:space="preserve">3. </w:t>
      </w:r>
      <w:r w:rsidR="00552767" w:rsidRPr="00624BE4">
        <w:rPr>
          <w:rFonts w:ascii="Times New Roman" w:eastAsia="Times New Roman" w:hAnsi="Times New Roman" w:cs="Times New Roman"/>
          <w:sz w:val="24"/>
          <w:szCs w:val="24"/>
        </w:rPr>
        <w:t xml:space="preserve">mjere i instrumente usmjerene na </w:t>
      </w:r>
      <w:r w:rsidR="00ED16B4" w:rsidRPr="00ED16B4">
        <w:rPr>
          <w:rFonts w:ascii="Times New Roman" w:eastAsia="Times New Roman" w:hAnsi="Times New Roman" w:cs="Times New Roman"/>
          <w:sz w:val="24"/>
          <w:szCs w:val="24"/>
        </w:rPr>
        <w:t>očuvanje stabilnosti financijskog sustava u cjelini</w:t>
      </w:r>
      <w:r w:rsidR="00ED16B4">
        <w:rPr>
          <w:rFonts w:ascii="Times New Roman" w:eastAsia="Times New Roman" w:hAnsi="Times New Roman" w:cs="Times New Roman"/>
          <w:sz w:val="24"/>
          <w:szCs w:val="24"/>
        </w:rPr>
        <w:t>,</w:t>
      </w:r>
      <w:r w:rsidR="00ED16B4" w:rsidRPr="00ED16B4">
        <w:rPr>
          <w:rFonts w:ascii="Times New Roman" w:eastAsia="Times New Roman" w:hAnsi="Times New Roman" w:cs="Times New Roman"/>
          <w:sz w:val="24"/>
          <w:szCs w:val="24"/>
        </w:rPr>
        <w:t xml:space="preserve"> jačanje otpornosti financijskog sustava, te izbjegavanje i smanjivanje sistemskih rizika</w:t>
      </w:r>
      <w:r w:rsidR="00ED16B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 xml:space="preserve"> (članak</w:t>
      </w:r>
      <w:r w:rsidR="00552767" w:rsidRPr="00624BE4">
        <w:rPr>
          <w:rFonts w:ascii="Times New Roman" w:eastAsia="Times New Roman" w:hAnsi="Times New Roman" w:cs="Times New Roman"/>
          <w:spacing w:val="-12"/>
          <w:sz w:val="24"/>
          <w:szCs w:val="24"/>
        </w:rPr>
        <w:t xml:space="preserve"> </w:t>
      </w:r>
      <w:r w:rsidR="002935C6" w:rsidRPr="00624BE4">
        <w:rPr>
          <w:rFonts w:ascii="Times New Roman" w:eastAsia="Times New Roman" w:hAnsi="Times New Roman" w:cs="Times New Roman"/>
          <w:sz w:val="24"/>
          <w:szCs w:val="24"/>
        </w:rPr>
        <w:t>2</w:t>
      </w:r>
      <w:r w:rsidR="00FE2329" w:rsidRPr="00624BE4">
        <w:rPr>
          <w:rFonts w:ascii="Times New Roman" w:eastAsia="Times New Roman" w:hAnsi="Times New Roman" w:cs="Times New Roman"/>
          <w:sz w:val="24"/>
          <w:szCs w:val="24"/>
        </w:rPr>
        <w:t>49</w:t>
      </w:r>
      <w:r w:rsidR="002935C6" w:rsidRPr="00624BE4">
        <w:rPr>
          <w:rFonts w:ascii="Times New Roman" w:eastAsia="Times New Roman" w:hAnsi="Times New Roman" w:cs="Times New Roman"/>
          <w:sz w:val="24"/>
          <w:szCs w:val="24"/>
        </w:rPr>
        <w:t>.</w:t>
      </w:r>
      <w:r w:rsidR="009A12A7" w:rsidRPr="00624BE4">
        <w:rPr>
          <w:rFonts w:ascii="Times New Roman" w:eastAsia="Times New Roman" w:hAnsi="Times New Roman" w:cs="Times New Roman"/>
          <w:sz w:val="24"/>
          <w:szCs w:val="24"/>
        </w:rPr>
        <w:t xml:space="preserve"> ovoga Zakona</w:t>
      </w:r>
      <w:r w:rsidR="00552767" w:rsidRPr="00624BE4">
        <w:rPr>
          <w:rFonts w:ascii="Times New Roman" w:eastAsia="Times New Roman" w:hAnsi="Times New Roman" w:cs="Times New Roman"/>
          <w:sz w:val="24"/>
          <w:szCs w:val="24"/>
        </w:rPr>
        <w:t>)</w:t>
      </w:r>
    </w:p>
    <w:p w14:paraId="4A84A99E" w14:textId="66A342AD" w:rsidR="00552767" w:rsidRPr="00624BE4" w:rsidRDefault="000C3CA1"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Cs/>
          <w:iCs/>
          <w:sz w:val="24"/>
          <w:szCs w:val="24"/>
        </w:rPr>
        <w:t xml:space="preserve">4. </w:t>
      </w:r>
      <w:r w:rsidR="00552767" w:rsidRPr="00624BE4">
        <w:rPr>
          <w:rFonts w:ascii="Times New Roman" w:eastAsia="Times New Roman" w:hAnsi="Times New Roman" w:cs="Times New Roman"/>
          <w:sz w:val="24"/>
          <w:szCs w:val="24"/>
        </w:rPr>
        <w:t>zaštitu potrošača (članci</w:t>
      </w:r>
      <w:r w:rsidR="006724FE" w:rsidRPr="00624BE4">
        <w:rPr>
          <w:rFonts w:ascii="Times New Roman" w:eastAsia="Times New Roman" w:hAnsi="Times New Roman" w:cs="Times New Roman"/>
          <w:sz w:val="24"/>
          <w:szCs w:val="24"/>
        </w:rPr>
        <w:t xml:space="preserve"> </w:t>
      </w:r>
      <w:r w:rsidR="002935C6" w:rsidRPr="00624BE4">
        <w:rPr>
          <w:rFonts w:ascii="Times New Roman" w:eastAsia="Times New Roman" w:hAnsi="Times New Roman" w:cs="Times New Roman"/>
          <w:sz w:val="24"/>
          <w:szCs w:val="24"/>
        </w:rPr>
        <w:t>3</w:t>
      </w:r>
      <w:r w:rsidR="00FE2329" w:rsidRPr="00624BE4">
        <w:rPr>
          <w:rFonts w:ascii="Times New Roman" w:eastAsia="Times New Roman" w:hAnsi="Times New Roman" w:cs="Times New Roman"/>
          <w:sz w:val="24"/>
          <w:szCs w:val="24"/>
        </w:rPr>
        <w:t>07</w:t>
      </w:r>
      <w:r w:rsidR="002935C6" w:rsidRPr="00624BE4">
        <w:rPr>
          <w:rFonts w:ascii="Times New Roman" w:eastAsia="Times New Roman" w:hAnsi="Times New Roman" w:cs="Times New Roman"/>
          <w:sz w:val="24"/>
          <w:szCs w:val="24"/>
        </w:rPr>
        <w:t>. do 3</w:t>
      </w:r>
      <w:r w:rsidR="004A58B6" w:rsidRPr="00624BE4">
        <w:rPr>
          <w:rFonts w:ascii="Times New Roman" w:eastAsia="Times New Roman" w:hAnsi="Times New Roman" w:cs="Times New Roman"/>
          <w:sz w:val="24"/>
          <w:szCs w:val="24"/>
        </w:rPr>
        <w:t>2</w:t>
      </w:r>
      <w:r w:rsidR="00FE2329" w:rsidRPr="00624BE4">
        <w:rPr>
          <w:rFonts w:ascii="Times New Roman" w:eastAsia="Times New Roman" w:hAnsi="Times New Roman" w:cs="Times New Roman"/>
          <w:sz w:val="24"/>
          <w:szCs w:val="24"/>
        </w:rPr>
        <w:t>3</w:t>
      </w:r>
      <w:r w:rsidR="00552767" w:rsidRPr="00624BE4">
        <w:rPr>
          <w:rFonts w:ascii="Times New Roman" w:eastAsia="Times New Roman" w:hAnsi="Times New Roman" w:cs="Times New Roman"/>
          <w:sz w:val="24"/>
          <w:szCs w:val="24"/>
        </w:rPr>
        <w:t>.</w:t>
      </w:r>
      <w:r w:rsidR="009A12A7" w:rsidRPr="00624BE4">
        <w:rPr>
          <w:rFonts w:ascii="Times New Roman" w:eastAsia="Times New Roman" w:hAnsi="Times New Roman" w:cs="Times New Roman"/>
          <w:sz w:val="24"/>
          <w:szCs w:val="24"/>
        </w:rPr>
        <w:t xml:space="preserve"> ovoga Zakona</w:t>
      </w:r>
      <w:r w:rsidR="00552767" w:rsidRPr="00624BE4">
        <w:rPr>
          <w:rFonts w:ascii="Times New Roman" w:eastAsia="Times New Roman" w:hAnsi="Times New Roman" w:cs="Times New Roman"/>
          <w:sz w:val="24"/>
          <w:szCs w:val="24"/>
        </w:rPr>
        <w:t>)</w:t>
      </w:r>
    </w:p>
    <w:p w14:paraId="04FA95DF" w14:textId="191648BF" w:rsidR="00EB1A93" w:rsidRPr="00624BE4" w:rsidRDefault="000C3CA1"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5. </w:t>
      </w:r>
      <w:r w:rsidR="00EB1A93" w:rsidRPr="00624BE4">
        <w:rPr>
          <w:rFonts w:ascii="Times New Roman" w:eastAsia="Times New Roman" w:hAnsi="Times New Roman" w:cs="Times New Roman"/>
          <w:sz w:val="24"/>
          <w:szCs w:val="24"/>
        </w:rPr>
        <w:t>obvezu čuvanja bankovne tajne (članci</w:t>
      </w:r>
      <w:r w:rsidR="006724FE" w:rsidRPr="00624BE4">
        <w:rPr>
          <w:rFonts w:ascii="Times New Roman" w:eastAsia="Times New Roman" w:hAnsi="Times New Roman" w:cs="Times New Roman"/>
          <w:sz w:val="24"/>
          <w:szCs w:val="24"/>
        </w:rPr>
        <w:t xml:space="preserve"> </w:t>
      </w:r>
      <w:r w:rsidR="00EB1A93" w:rsidRPr="00624BE4">
        <w:rPr>
          <w:rFonts w:ascii="Times New Roman" w:eastAsia="Times New Roman" w:hAnsi="Times New Roman" w:cs="Times New Roman"/>
          <w:sz w:val="24"/>
          <w:szCs w:val="24"/>
        </w:rPr>
        <w:t>3</w:t>
      </w:r>
      <w:r w:rsidR="00FE2329" w:rsidRPr="00624BE4">
        <w:rPr>
          <w:rFonts w:ascii="Times New Roman" w:eastAsia="Times New Roman" w:hAnsi="Times New Roman" w:cs="Times New Roman"/>
          <w:sz w:val="24"/>
          <w:szCs w:val="24"/>
        </w:rPr>
        <w:t>27</w:t>
      </w:r>
      <w:r w:rsidR="00EB1A93" w:rsidRPr="00624BE4">
        <w:rPr>
          <w:rFonts w:ascii="Times New Roman" w:eastAsia="Times New Roman" w:hAnsi="Times New Roman" w:cs="Times New Roman"/>
          <w:sz w:val="24"/>
          <w:szCs w:val="24"/>
        </w:rPr>
        <w:t>. do 3</w:t>
      </w:r>
      <w:r w:rsidR="00FE2329" w:rsidRPr="00624BE4">
        <w:rPr>
          <w:rFonts w:ascii="Times New Roman" w:eastAsia="Times New Roman" w:hAnsi="Times New Roman" w:cs="Times New Roman"/>
          <w:sz w:val="24"/>
          <w:szCs w:val="24"/>
        </w:rPr>
        <w:t>29</w:t>
      </w:r>
      <w:r w:rsidR="00EB1A93" w:rsidRPr="00624BE4">
        <w:rPr>
          <w:rFonts w:ascii="Times New Roman" w:eastAsia="Times New Roman" w:hAnsi="Times New Roman" w:cs="Times New Roman"/>
          <w:sz w:val="24"/>
          <w:szCs w:val="24"/>
        </w:rPr>
        <w:t>.</w:t>
      </w:r>
      <w:r w:rsidR="009A12A7" w:rsidRPr="00624BE4">
        <w:rPr>
          <w:rFonts w:ascii="Times New Roman" w:eastAsia="Times New Roman" w:hAnsi="Times New Roman" w:cs="Times New Roman"/>
          <w:sz w:val="24"/>
          <w:szCs w:val="24"/>
        </w:rPr>
        <w:t xml:space="preserve"> ovoga Zakona</w:t>
      </w:r>
      <w:r w:rsidR="00EB1A93" w:rsidRPr="00624BE4">
        <w:rPr>
          <w:rFonts w:ascii="Times New Roman" w:eastAsia="Times New Roman" w:hAnsi="Times New Roman" w:cs="Times New Roman"/>
          <w:sz w:val="24"/>
          <w:szCs w:val="24"/>
        </w:rPr>
        <w:t>)</w:t>
      </w:r>
    </w:p>
    <w:p w14:paraId="2F7DFA7F" w14:textId="79427F1C" w:rsidR="00A64D48" w:rsidRPr="00624BE4" w:rsidRDefault="000C3CA1"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Cs/>
          <w:iCs/>
          <w:sz w:val="24"/>
          <w:szCs w:val="24"/>
        </w:rPr>
        <w:t xml:space="preserve">6. </w:t>
      </w:r>
      <w:r w:rsidR="00552767" w:rsidRPr="00624BE4">
        <w:rPr>
          <w:rFonts w:ascii="Times New Roman" w:eastAsia="Times New Roman" w:hAnsi="Times New Roman" w:cs="Times New Roman"/>
          <w:sz w:val="24"/>
          <w:szCs w:val="24"/>
        </w:rPr>
        <w:t xml:space="preserve">razmjenu informacija </w:t>
      </w:r>
      <w:r w:rsidR="00AC1866" w:rsidRPr="00624BE4">
        <w:rPr>
          <w:rFonts w:ascii="Times New Roman" w:eastAsia="Times New Roman" w:hAnsi="Times New Roman" w:cs="Times New Roman"/>
          <w:sz w:val="24"/>
          <w:szCs w:val="24"/>
        </w:rPr>
        <w:t>radi</w:t>
      </w:r>
      <w:r w:rsidR="00013213"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procjene kreditne sposobnosti ili upravljanja kreditnim rizikom (članak 3</w:t>
      </w:r>
      <w:r w:rsidR="00FE2329" w:rsidRPr="00624BE4">
        <w:rPr>
          <w:rFonts w:ascii="Times New Roman" w:eastAsia="Times New Roman" w:hAnsi="Times New Roman" w:cs="Times New Roman"/>
          <w:sz w:val="24"/>
          <w:szCs w:val="24"/>
        </w:rPr>
        <w:t>38</w:t>
      </w:r>
      <w:r w:rsidR="00552767" w:rsidRPr="00624BE4">
        <w:rPr>
          <w:rFonts w:ascii="Times New Roman" w:eastAsia="Times New Roman" w:hAnsi="Times New Roman" w:cs="Times New Roman"/>
          <w:sz w:val="24"/>
          <w:szCs w:val="24"/>
        </w:rPr>
        <w:t>. stavci</w:t>
      </w:r>
      <w:r w:rsidR="006724FE" w:rsidRPr="00624BE4">
        <w:rPr>
          <w:rFonts w:ascii="Times New Roman" w:eastAsia="Times New Roman" w:hAnsi="Times New Roman" w:cs="Times New Roman"/>
          <w:sz w:val="24"/>
          <w:szCs w:val="24"/>
        </w:rPr>
        <w:t xml:space="preserve"> </w:t>
      </w:r>
      <w:r w:rsidR="00552767" w:rsidRPr="00624BE4">
        <w:rPr>
          <w:rFonts w:ascii="Times New Roman" w:eastAsia="Times New Roman" w:hAnsi="Times New Roman" w:cs="Times New Roman"/>
          <w:sz w:val="24"/>
          <w:szCs w:val="24"/>
        </w:rPr>
        <w:t>2. do</w:t>
      </w:r>
      <w:r w:rsidR="00552767" w:rsidRPr="00624BE4">
        <w:rPr>
          <w:rFonts w:ascii="Times New Roman" w:eastAsia="Times New Roman" w:hAnsi="Times New Roman" w:cs="Times New Roman"/>
          <w:spacing w:val="-8"/>
          <w:sz w:val="24"/>
          <w:szCs w:val="24"/>
        </w:rPr>
        <w:t xml:space="preserve"> </w:t>
      </w:r>
      <w:r w:rsidR="00552767" w:rsidRPr="00624BE4">
        <w:rPr>
          <w:rFonts w:ascii="Times New Roman" w:eastAsia="Times New Roman" w:hAnsi="Times New Roman" w:cs="Times New Roman"/>
          <w:sz w:val="24"/>
          <w:szCs w:val="24"/>
        </w:rPr>
        <w:t>5.</w:t>
      </w:r>
      <w:r w:rsidR="009A12A7" w:rsidRPr="00624BE4">
        <w:rPr>
          <w:rFonts w:ascii="Times New Roman" w:eastAsia="Times New Roman" w:hAnsi="Times New Roman" w:cs="Times New Roman"/>
          <w:sz w:val="24"/>
          <w:szCs w:val="24"/>
        </w:rPr>
        <w:t xml:space="preserve"> ovoga Zakona</w:t>
      </w:r>
      <w:r w:rsidR="00552767" w:rsidRPr="00624BE4">
        <w:rPr>
          <w:rFonts w:ascii="Times New Roman" w:eastAsia="Times New Roman" w:hAnsi="Times New Roman" w:cs="Times New Roman"/>
          <w:sz w:val="24"/>
          <w:szCs w:val="24"/>
        </w:rPr>
        <w:t>)</w:t>
      </w:r>
    </w:p>
    <w:p w14:paraId="46033947" w14:textId="3326738A" w:rsidR="00EB1A93" w:rsidRPr="00624BE4" w:rsidRDefault="000C3CA1"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7. </w:t>
      </w:r>
      <w:r w:rsidR="00A64D48" w:rsidRPr="00624BE4">
        <w:rPr>
          <w:rFonts w:ascii="Times New Roman" w:eastAsia="Times New Roman" w:hAnsi="Times New Roman" w:cs="Times New Roman"/>
          <w:sz w:val="24"/>
          <w:szCs w:val="24"/>
        </w:rPr>
        <w:t xml:space="preserve">obavještavanje o povredi mjerodavnih propisa (članci </w:t>
      </w:r>
      <w:r w:rsidR="004A58B6" w:rsidRPr="00624BE4">
        <w:rPr>
          <w:rFonts w:ascii="Times New Roman" w:eastAsia="Times New Roman" w:hAnsi="Times New Roman" w:cs="Times New Roman"/>
          <w:sz w:val="24"/>
          <w:szCs w:val="24"/>
        </w:rPr>
        <w:t>35</w:t>
      </w:r>
      <w:r w:rsidR="00FE2329" w:rsidRPr="00624BE4">
        <w:rPr>
          <w:rFonts w:ascii="Times New Roman" w:eastAsia="Times New Roman" w:hAnsi="Times New Roman" w:cs="Times New Roman"/>
          <w:sz w:val="24"/>
          <w:szCs w:val="24"/>
        </w:rPr>
        <w:t>1</w:t>
      </w:r>
      <w:r w:rsidR="004A58B6" w:rsidRPr="00624BE4">
        <w:rPr>
          <w:rFonts w:ascii="Times New Roman" w:eastAsia="Times New Roman" w:hAnsi="Times New Roman" w:cs="Times New Roman"/>
          <w:sz w:val="24"/>
          <w:szCs w:val="24"/>
        </w:rPr>
        <w:t>. i 35</w:t>
      </w:r>
      <w:r w:rsidR="00FE2329" w:rsidRPr="00624BE4">
        <w:rPr>
          <w:rFonts w:ascii="Times New Roman" w:eastAsia="Times New Roman" w:hAnsi="Times New Roman" w:cs="Times New Roman"/>
          <w:sz w:val="24"/>
          <w:szCs w:val="24"/>
        </w:rPr>
        <w:t>2</w:t>
      </w:r>
      <w:r w:rsidR="004A58B6" w:rsidRPr="00624BE4">
        <w:rPr>
          <w:rFonts w:ascii="Times New Roman" w:eastAsia="Times New Roman" w:hAnsi="Times New Roman" w:cs="Times New Roman"/>
          <w:sz w:val="24"/>
          <w:szCs w:val="24"/>
        </w:rPr>
        <w:t>.</w:t>
      </w:r>
      <w:r w:rsidR="009A12A7" w:rsidRPr="00624BE4">
        <w:rPr>
          <w:rFonts w:ascii="Times New Roman" w:eastAsia="Times New Roman" w:hAnsi="Times New Roman" w:cs="Times New Roman"/>
          <w:sz w:val="24"/>
          <w:szCs w:val="24"/>
        </w:rPr>
        <w:t xml:space="preserve"> ovoga Zakona</w:t>
      </w:r>
      <w:r w:rsidR="00A64D48" w:rsidRPr="00624BE4">
        <w:rPr>
          <w:rFonts w:ascii="Times New Roman" w:eastAsia="Times New Roman" w:hAnsi="Times New Roman" w:cs="Times New Roman"/>
          <w:sz w:val="24"/>
          <w:szCs w:val="24"/>
        </w:rPr>
        <w:t>)</w:t>
      </w:r>
    </w:p>
    <w:p w14:paraId="5E6BE45E" w14:textId="3EBED455" w:rsidR="00552767" w:rsidRPr="00624BE4" w:rsidRDefault="000C3CA1"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8. </w:t>
      </w:r>
      <w:r w:rsidR="00D8599B">
        <w:rPr>
          <w:rFonts w:ascii="Times New Roman" w:eastAsia="Times New Roman" w:hAnsi="Times New Roman" w:cs="Times New Roman"/>
          <w:sz w:val="24"/>
          <w:szCs w:val="24"/>
        </w:rPr>
        <w:t xml:space="preserve">izricanje </w:t>
      </w:r>
      <w:r w:rsidR="00D8599B" w:rsidRPr="00624BE4">
        <w:rPr>
          <w:rFonts w:ascii="Times New Roman" w:eastAsia="Times New Roman" w:hAnsi="Times New Roman" w:cs="Times New Roman"/>
          <w:sz w:val="24"/>
          <w:szCs w:val="24"/>
        </w:rPr>
        <w:t>upravn</w:t>
      </w:r>
      <w:r w:rsidR="00D8599B">
        <w:rPr>
          <w:rFonts w:ascii="Times New Roman" w:eastAsia="Times New Roman" w:hAnsi="Times New Roman" w:cs="Times New Roman"/>
          <w:sz w:val="24"/>
          <w:szCs w:val="24"/>
        </w:rPr>
        <w:t>ih</w:t>
      </w:r>
      <w:r w:rsidR="00D8599B" w:rsidRPr="00624BE4">
        <w:rPr>
          <w:rFonts w:ascii="Times New Roman" w:eastAsia="Times New Roman" w:hAnsi="Times New Roman" w:cs="Times New Roman"/>
          <w:sz w:val="24"/>
          <w:szCs w:val="24"/>
        </w:rPr>
        <w:t xml:space="preserve"> sankcij</w:t>
      </w:r>
      <w:r w:rsidR="00D8599B">
        <w:rPr>
          <w:rFonts w:ascii="Times New Roman" w:eastAsia="Times New Roman" w:hAnsi="Times New Roman" w:cs="Times New Roman"/>
          <w:sz w:val="24"/>
          <w:szCs w:val="24"/>
        </w:rPr>
        <w:t>a</w:t>
      </w:r>
      <w:r w:rsidR="00D8599B" w:rsidRPr="00624BE4">
        <w:rPr>
          <w:rFonts w:ascii="Times New Roman" w:eastAsia="Times New Roman" w:hAnsi="Times New Roman" w:cs="Times New Roman"/>
          <w:sz w:val="24"/>
          <w:szCs w:val="24"/>
        </w:rPr>
        <w:t xml:space="preserve"> </w:t>
      </w:r>
      <w:r w:rsidR="00EB1A93" w:rsidRPr="00624BE4">
        <w:rPr>
          <w:rFonts w:ascii="Times New Roman" w:eastAsia="Times New Roman" w:hAnsi="Times New Roman" w:cs="Times New Roman"/>
          <w:sz w:val="24"/>
          <w:szCs w:val="24"/>
        </w:rPr>
        <w:t>(članci</w:t>
      </w:r>
      <w:r w:rsidR="006724FE" w:rsidRPr="00624BE4">
        <w:rPr>
          <w:rFonts w:ascii="Times New Roman" w:eastAsia="Times New Roman" w:hAnsi="Times New Roman" w:cs="Times New Roman"/>
          <w:sz w:val="24"/>
          <w:szCs w:val="24"/>
        </w:rPr>
        <w:t xml:space="preserve"> </w:t>
      </w:r>
      <w:r w:rsidR="00EB1A93" w:rsidRPr="00624BE4">
        <w:rPr>
          <w:rFonts w:ascii="Times New Roman" w:eastAsia="Times New Roman" w:hAnsi="Times New Roman" w:cs="Times New Roman"/>
          <w:sz w:val="24"/>
          <w:szCs w:val="24"/>
        </w:rPr>
        <w:t>35</w:t>
      </w:r>
      <w:r w:rsidR="00FE2329" w:rsidRPr="00624BE4">
        <w:rPr>
          <w:rFonts w:ascii="Times New Roman" w:eastAsia="Times New Roman" w:hAnsi="Times New Roman" w:cs="Times New Roman"/>
          <w:sz w:val="24"/>
          <w:szCs w:val="24"/>
        </w:rPr>
        <w:t>3</w:t>
      </w:r>
      <w:r w:rsidR="00EB1A93" w:rsidRPr="00624BE4">
        <w:rPr>
          <w:rFonts w:ascii="Times New Roman" w:eastAsia="Times New Roman" w:hAnsi="Times New Roman" w:cs="Times New Roman"/>
          <w:sz w:val="24"/>
          <w:szCs w:val="24"/>
        </w:rPr>
        <w:t>. do 37</w:t>
      </w:r>
      <w:r w:rsidR="00FE2329" w:rsidRPr="00624BE4">
        <w:rPr>
          <w:rFonts w:ascii="Times New Roman" w:eastAsia="Times New Roman" w:hAnsi="Times New Roman" w:cs="Times New Roman"/>
          <w:sz w:val="24"/>
          <w:szCs w:val="24"/>
        </w:rPr>
        <w:t>1</w:t>
      </w:r>
      <w:r w:rsidR="00EB1A93" w:rsidRPr="00624BE4">
        <w:rPr>
          <w:rFonts w:ascii="Times New Roman" w:eastAsia="Times New Roman" w:hAnsi="Times New Roman" w:cs="Times New Roman"/>
          <w:sz w:val="24"/>
          <w:szCs w:val="24"/>
        </w:rPr>
        <w:t>.</w:t>
      </w:r>
      <w:r w:rsidR="009A12A7" w:rsidRPr="00624BE4">
        <w:rPr>
          <w:rFonts w:ascii="Times New Roman" w:eastAsia="Times New Roman" w:hAnsi="Times New Roman" w:cs="Times New Roman"/>
          <w:sz w:val="24"/>
          <w:szCs w:val="24"/>
        </w:rPr>
        <w:t xml:space="preserve"> ovoga Zakona</w:t>
      </w:r>
      <w:r w:rsidR="00EB1A93" w:rsidRPr="00624BE4">
        <w:rPr>
          <w:rFonts w:ascii="Times New Roman" w:eastAsia="Times New Roman" w:hAnsi="Times New Roman" w:cs="Times New Roman"/>
          <w:sz w:val="24"/>
          <w:szCs w:val="24"/>
        </w:rPr>
        <w:t>)</w:t>
      </w:r>
      <w:r w:rsidR="00552767" w:rsidRPr="00624BE4">
        <w:rPr>
          <w:rFonts w:ascii="Times New Roman" w:eastAsia="Times New Roman" w:hAnsi="Times New Roman" w:cs="Times New Roman"/>
          <w:sz w:val="24"/>
          <w:szCs w:val="24"/>
        </w:rPr>
        <w:t>.</w:t>
      </w:r>
    </w:p>
    <w:p w14:paraId="3DF601FD" w14:textId="77777777" w:rsidR="008525EA" w:rsidRPr="00624BE4" w:rsidRDefault="008525EA" w:rsidP="00054C3C">
      <w:pPr>
        <w:pStyle w:val="ListParagraph"/>
        <w:spacing w:after="0" w:line="240" w:lineRule="auto"/>
        <w:contextualSpacing w:val="0"/>
        <w:jc w:val="both"/>
        <w:rPr>
          <w:rFonts w:ascii="Times New Roman" w:eastAsia="Times New Roman" w:hAnsi="Times New Roman" w:cs="Times New Roman"/>
          <w:sz w:val="24"/>
          <w:szCs w:val="24"/>
        </w:rPr>
      </w:pPr>
    </w:p>
    <w:p w14:paraId="6C24DF69" w14:textId="1AA9FAA9" w:rsidR="00552767" w:rsidRPr="00624BE4" w:rsidRDefault="006371DF"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552767" w:rsidRPr="00624BE4">
        <w:rPr>
          <w:rFonts w:ascii="Times New Roman" w:eastAsia="Times New Roman" w:hAnsi="Times New Roman" w:cs="Times New Roman"/>
          <w:sz w:val="24"/>
          <w:szCs w:val="24"/>
        </w:rPr>
        <w:t>Kreditna institucija iz stavka 1. ovoga članka</w:t>
      </w:r>
      <w:r w:rsidR="005F3C67" w:rsidRPr="00624BE4">
        <w:rPr>
          <w:rFonts w:ascii="Times New Roman" w:eastAsia="Times New Roman" w:hAnsi="Times New Roman" w:cs="Times New Roman"/>
          <w:sz w:val="24"/>
          <w:szCs w:val="24"/>
        </w:rPr>
        <w:t>,</w:t>
      </w:r>
      <w:r w:rsidR="00552767" w:rsidRPr="00624BE4">
        <w:rPr>
          <w:rFonts w:ascii="Times New Roman" w:eastAsia="Times New Roman" w:hAnsi="Times New Roman" w:cs="Times New Roman"/>
          <w:sz w:val="24"/>
          <w:szCs w:val="24"/>
        </w:rPr>
        <w:t xml:space="preserve"> podružnica kreditne institucije iz stavka 2. ovoga članka </w:t>
      </w:r>
      <w:r w:rsidR="005F3C67" w:rsidRPr="00624BE4">
        <w:rPr>
          <w:rFonts w:ascii="Times New Roman" w:eastAsia="Times New Roman" w:hAnsi="Times New Roman" w:cs="Times New Roman"/>
          <w:sz w:val="24"/>
          <w:szCs w:val="24"/>
        </w:rPr>
        <w:t>i financijsk</w:t>
      </w:r>
      <w:r w:rsidR="00AC1866" w:rsidRPr="00624BE4">
        <w:rPr>
          <w:rFonts w:ascii="Times New Roman" w:eastAsia="Times New Roman" w:hAnsi="Times New Roman" w:cs="Times New Roman"/>
          <w:sz w:val="24"/>
          <w:szCs w:val="24"/>
        </w:rPr>
        <w:t>a</w:t>
      </w:r>
      <w:r w:rsidR="005F3C67" w:rsidRPr="00624BE4">
        <w:rPr>
          <w:rFonts w:ascii="Times New Roman" w:eastAsia="Times New Roman" w:hAnsi="Times New Roman" w:cs="Times New Roman"/>
          <w:sz w:val="24"/>
          <w:szCs w:val="24"/>
        </w:rPr>
        <w:t xml:space="preserve"> institucij</w:t>
      </w:r>
      <w:r w:rsidR="00AC1866" w:rsidRPr="00624BE4">
        <w:rPr>
          <w:rFonts w:ascii="Times New Roman" w:eastAsia="Times New Roman" w:hAnsi="Times New Roman" w:cs="Times New Roman"/>
          <w:sz w:val="24"/>
          <w:szCs w:val="24"/>
        </w:rPr>
        <w:t>a</w:t>
      </w:r>
      <w:r w:rsidR="005F3C67" w:rsidRPr="00624BE4">
        <w:rPr>
          <w:rFonts w:ascii="Times New Roman" w:eastAsia="Times New Roman" w:hAnsi="Times New Roman" w:cs="Times New Roman"/>
          <w:sz w:val="24"/>
          <w:szCs w:val="24"/>
        </w:rPr>
        <w:t xml:space="preserve"> iz članka 65. ovoga Zakona </w:t>
      </w:r>
      <w:r w:rsidR="00552767" w:rsidRPr="00624BE4">
        <w:rPr>
          <w:rFonts w:ascii="Times New Roman" w:eastAsia="Times New Roman" w:hAnsi="Times New Roman" w:cs="Times New Roman"/>
          <w:sz w:val="24"/>
          <w:szCs w:val="24"/>
        </w:rPr>
        <w:t>dužne su pridržavati se i drugih propisa koji se radi zaštite općeg dobra primjenjuju na području Republike</w:t>
      </w:r>
      <w:r w:rsidR="00552767" w:rsidRPr="00624BE4">
        <w:rPr>
          <w:rFonts w:ascii="Times New Roman" w:eastAsia="Times New Roman" w:hAnsi="Times New Roman" w:cs="Times New Roman"/>
          <w:spacing w:val="-9"/>
          <w:sz w:val="24"/>
          <w:szCs w:val="24"/>
        </w:rPr>
        <w:t xml:space="preserve"> </w:t>
      </w:r>
      <w:r w:rsidR="00552767" w:rsidRPr="00624BE4">
        <w:rPr>
          <w:rFonts w:ascii="Times New Roman" w:eastAsia="Times New Roman" w:hAnsi="Times New Roman" w:cs="Times New Roman"/>
          <w:sz w:val="24"/>
          <w:szCs w:val="24"/>
        </w:rPr>
        <w:t>Hrvatske.</w:t>
      </w:r>
    </w:p>
    <w:p w14:paraId="7470ED05" w14:textId="77777777" w:rsidR="00AE5342" w:rsidRPr="00624BE4" w:rsidRDefault="00AE5342" w:rsidP="00054C3C">
      <w:pPr>
        <w:spacing w:after="0" w:line="240" w:lineRule="auto"/>
        <w:jc w:val="both"/>
        <w:rPr>
          <w:rFonts w:ascii="Times New Roman" w:hAnsi="Times New Roman" w:cs="Times New Roman"/>
          <w:sz w:val="24"/>
          <w:szCs w:val="24"/>
        </w:rPr>
      </w:pPr>
    </w:p>
    <w:p w14:paraId="48A461C1" w14:textId="4E0204AD" w:rsidR="00552767" w:rsidRPr="00624BE4" w:rsidRDefault="00432066" w:rsidP="00605A76">
      <w:pPr>
        <w:pStyle w:val="Heading3"/>
        <w:numPr>
          <w:ilvl w:val="0"/>
          <w:numId w:val="0"/>
        </w:numPr>
        <w:spacing w:before="0"/>
        <w:ind w:firstLine="708"/>
        <w:rPr>
          <w:b/>
          <w:sz w:val="24"/>
          <w:szCs w:val="24"/>
          <w:lang w:val="hr-HR"/>
        </w:rPr>
      </w:pPr>
      <w:r w:rsidRPr="00624BE4">
        <w:rPr>
          <w:b/>
          <w:sz w:val="24"/>
          <w:szCs w:val="24"/>
          <w:lang w:val="hr-HR"/>
        </w:rPr>
        <w:t>ODJELJAK</w:t>
      </w:r>
      <w:r w:rsidR="00941FD9" w:rsidRPr="00624BE4">
        <w:rPr>
          <w:b/>
          <w:sz w:val="24"/>
          <w:szCs w:val="24"/>
          <w:lang w:val="hr-HR"/>
        </w:rPr>
        <w:t xml:space="preserve"> </w:t>
      </w:r>
      <w:r w:rsidR="006371DF" w:rsidRPr="00624BE4">
        <w:rPr>
          <w:b/>
          <w:sz w:val="24"/>
          <w:szCs w:val="24"/>
          <w:lang w:val="hr-HR"/>
        </w:rPr>
        <w:t>2</w:t>
      </w:r>
      <w:r w:rsidR="008C6DDC" w:rsidRPr="00624BE4">
        <w:rPr>
          <w:b/>
          <w:sz w:val="24"/>
          <w:szCs w:val="24"/>
          <w:lang w:val="hr-HR"/>
        </w:rPr>
        <w:t>.</w:t>
      </w:r>
      <w:r w:rsidR="006371DF" w:rsidRPr="00624BE4">
        <w:rPr>
          <w:b/>
          <w:sz w:val="24"/>
          <w:szCs w:val="24"/>
          <w:lang w:val="hr-HR"/>
        </w:rPr>
        <w:t xml:space="preserve"> </w:t>
      </w:r>
      <w:r w:rsidR="00F03B3C" w:rsidRPr="00624BE4">
        <w:rPr>
          <w:b/>
          <w:sz w:val="24"/>
          <w:szCs w:val="24"/>
          <w:lang w:val="hr-HR"/>
        </w:rPr>
        <w:t>Podružnica iz treće zemlje</w:t>
      </w:r>
    </w:p>
    <w:p w14:paraId="34F2E786" w14:textId="77777777" w:rsidR="00F00C75" w:rsidRPr="00624BE4" w:rsidRDefault="00F00C75" w:rsidP="00054C3C">
      <w:pPr>
        <w:spacing w:after="0" w:line="240" w:lineRule="auto"/>
        <w:jc w:val="center"/>
        <w:rPr>
          <w:rFonts w:ascii="Times New Roman" w:hAnsi="Times New Roman" w:cs="Times New Roman"/>
          <w:b/>
          <w:bCs/>
          <w:sz w:val="24"/>
          <w:szCs w:val="24"/>
        </w:rPr>
      </w:pPr>
    </w:p>
    <w:p w14:paraId="7D89E416" w14:textId="0601E862" w:rsidR="00F00C75" w:rsidRPr="00624BE4" w:rsidRDefault="00F00C75"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Definicije</w:t>
      </w:r>
      <w:r w:rsidR="008525EA" w:rsidRPr="00624BE4">
        <w:rPr>
          <w:rFonts w:ascii="Times New Roman" w:hAnsi="Times New Roman" w:cs="Times New Roman"/>
          <w:i/>
          <w:iCs/>
          <w:sz w:val="24"/>
          <w:szCs w:val="24"/>
        </w:rPr>
        <w:t xml:space="preserve"> </w:t>
      </w:r>
      <w:r w:rsidR="00ED5A9C" w:rsidRPr="00624BE4">
        <w:rPr>
          <w:rFonts w:ascii="Times New Roman" w:hAnsi="Times New Roman" w:cs="Times New Roman"/>
          <w:i/>
          <w:iCs/>
          <w:sz w:val="24"/>
          <w:szCs w:val="24"/>
        </w:rPr>
        <w:t xml:space="preserve">u svrhu provedbe </w:t>
      </w:r>
      <w:r w:rsidR="00651EC3" w:rsidRPr="00624BE4">
        <w:rPr>
          <w:rFonts w:ascii="Times New Roman" w:hAnsi="Times New Roman" w:cs="Times New Roman"/>
          <w:i/>
          <w:iCs/>
          <w:sz w:val="24"/>
          <w:szCs w:val="24"/>
        </w:rPr>
        <w:t>ovoga odjeljka</w:t>
      </w:r>
      <w:r w:rsidR="008525EA" w:rsidRPr="00624BE4">
        <w:rPr>
          <w:rFonts w:ascii="Times New Roman" w:hAnsi="Times New Roman" w:cs="Times New Roman"/>
          <w:i/>
          <w:iCs/>
          <w:sz w:val="24"/>
          <w:szCs w:val="24"/>
        </w:rPr>
        <w:t xml:space="preserve"> </w:t>
      </w:r>
    </w:p>
    <w:p w14:paraId="617AA787" w14:textId="30BB223F" w:rsidR="00F00C75" w:rsidRPr="00624BE4" w:rsidRDefault="00F00C75"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D748B5" w:rsidRPr="00624BE4">
        <w:rPr>
          <w:rFonts w:ascii="Times New Roman" w:hAnsi="Times New Roman" w:cs="Times New Roman"/>
          <w:b/>
          <w:sz w:val="24"/>
          <w:szCs w:val="24"/>
        </w:rPr>
        <w:t>6</w:t>
      </w:r>
      <w:r w:rsidR="00307551" w:rsidRPr="00624BE4">
        <w:rPr>
          <w:rFonts w:ascii="Times New Roman" w:hAnsi="Times New Roman" w:cs="Times New Roman"/>
          <w:b/>
          <w:sz w:val="24"/>
          <w:szCs w:val="24"/>
        </w:rPr>
        <w:t>9</w:t>
      </w:r>
      <w:r w:rsidR="00CE55C0" w:rsidRPr="00624BE4">
        <w:rPr>
          <w:rFonts w:ascii="Times New Roman" w:hAnsi="Times New Roman" w:cs="Times New Roman"/>
          <w:b/>
          <w:sz w:val="24"/>
          <w:szCs w:val="24"/>
        </w:rPr>
        <w:t>.</w:t>
      </w:r>
    </w:p>
    <w:p w14:paraId="1BF8CDD8" w14:textId="56467A93" w:rsidR="008525EA" w:rsidRPr="00624BE4" w:rsidRDefault="008525EA" w:rsidP="00054C3C">
      <w:pPr>
        <w:spacing w:after="0" w:line="240" w:lineRule="auto"/>
        <w:jc w:val="center"/>
        <w:rPr>
          <w:rFonts w:ascii="Times New Roman" w:hAnsi="Times New Roman" w:cs="Times New Roman"/>
          <w:b/>
          <w:bCs/>
          <w:sz w:val="24"/>
          <w:szCs w:val="24"/>
        </w:rPr>
      </w:pPr>
    </w:p>
    <w:p w14:paraId="1156BB9A" w14:textId="123CB9EB" w:rsidR="00F00C75" w:rsidRPr="00624BE4" w:rsidRDefault="00ED5A9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U svrhu provedbe </w:t>
      </w:r>
      <w:r w:rsidR="00DB6F95" w:rsidRPr="00624BE4">
        <w:rPr>
          <w:rFonts w:ascii="Times New Roman" w:hAnsi="Times New Roman" w:cs="Times New Roman"/>
          <w:sz w:val="24"/>
          <w:szCs w:val="24"/>
        </w:rPr>
        <w:t>ovog</w:t>
      </w:r>
      <w:r w:rsidR="00D05137" w:rsidRPr="00624BE4">
        <w:rPr>
          <w:rFonts w:ascii="Times New Roman" w:hAnsi="Times New Roman" w:cs="Times New Roman"/>
          <w:sz w:val="24"/>
          <w:szCs w:val="24"/>
        </w:rPr>
        <w:t>a</w:t>
      </w:r>
      <w:r w:rsidR="00DB6F95" w:rsidRPr="00624BE4">
        <w:rPr>
          <w:rFonts w:ascii="Times New Roman" w:hAnsi="Times New Roman" w:cs="Times New Roman"/>
          <w:sz w:val="24"/>
          <w:szCs w:val="24"/>
        </w:rPr>
        <w:t xml:space="preserve"> </w:t>
      </w:r>
      <w:r w:rsidR="00432066" w:rsidRPr="00624BE4">
        <w:rPr>
          <w:rFonts w:ascii="Times New Roman" w:hAnsi="Times New Roman" w:cs="Times New Roman"/>
          <w:sz w:val="24"/>
          <w:szCs w:val="24"/>
        </w:rPr>
        <w:t>odjeljka</w:t>
      </w:r>
      <w:r w:rsidR="00182690" w:rsidRPr="00624BE4">
        <w:rPr>
          <w:rFonts w:ascii="Times New Roman" w:hAnsi="Times New Roman" w:cs="Times New Roman"/>
          <w:sz w:val="24"/>
          <w:szCs w:val="24"/>
        </w:rPr>
        <w:t xml:space="preserve"> i </w:t>
      </w:r>
      <w:r w:rsidR="00DB6F95" w:rsidRPr="00624BE4">
        <w:rPr>
          <w:rFonts w:ascii="Times New Roman" w:hAnsi="Times New Roman" w:cs="Times New Roman"/>
          <w:sz w:val="24"/>
          <w:szCs w:val="24"/>
        </w:rPr>
        <w:t xml:space="preserve">poglavlja </w:t>
      </w:r>
      <w:r w:rsidR="00546CB1" w:rsidRPr="00624BE4">
        <w:rPr>
          <w:rFonts w:ascii="Times New Roman" w:hAnsi="Times New Roman" w:cs="Times New Roman"/>
          <w:sz w:val="24"/>
          <w:szCs w:val="24"/>
        </w:rPr>
        <w:t>VIII</w:t>
      </w:r>
      <w:r w:rsidR="00182690" w:rsidRPr="00624BE4">
        <w:rPr>
          <w:rFonts w:ascii="Times New Roman" w:hAnsi="Times New Roman" w:cs="Times New Roman"/>
          <w:sz w:val="24"/>
          <w:szCs w:val="24"/>
        </w:rPr>
        <w:t>.</w:t>
      </w:r>
      <w:r w:rsidR="00A170BD" w:rsidRPr="00624BE4">
        <w:rPr>
          <w:rFonts w:ascii="Times New Roman" w:hAnsi="Times New Roman" w:cs="Times New Roman"/>
          <w:sz w:val="24"/>
          <w:szCs w:val="24"/>
        </w:rPr>
        <w:t xml:space="preserve"> glave XI.</w:t>
      </w:r>
      <w:r w:rsidR="00182690" w:rsidRPr="00624BE4">
        <w:rPr>
          <w:rFonts w:ascii="Times New Roman" w:hAnsi="Times New Roman" w:cs="Times New Roman"/>
          <w:sz w:val="24"/>
          <w:szCs w:val="24"/>
        </w:rPr>
        <w:t xml:space="preserve"> ovoga Zakona</w:t>
      </w:r>
      <w:r w:rsidR="00F00C75" w:rsidRPr="00624BE4">
        <w:rPr>
          <w:rFonts w:ascii="Times New Roman" w:hAnsi="Times New Roman" w:cs="Times New Roman"/>
          <w:sz w:val="24"/>
          <w:szCs w:val="24"/>
        </w:rPr>
        <w:t xml:space="preserve"> </w:t>
      </w:r>
      <w:r w:rsidR="00F91FA0" w:rsidRPr="00624BE4">
        <w:rPr>
          <w:rFonts w:ascii="Times New Roman" w:hAnsi="Times New Roman" w:cs="Times New Roman"/>
          <w:sz w:val="24"/>
          <w:szCs w:val="24"/>
        </w:rPr>
        <w:t>pojedini pojmovi imaju</w:t>
      </w:r>
      <w:r w:rsidR="00F00C75" w:rsidRPr="00624BE4">
        <w:rPr>
          <w:rFonts w:ascii="Times New Roman" w:hAnsi="Times New Roman" w:cs="Times New Roman"/>
          <w:sz w:val="24"/>
          <w:szCs w:val="24"/>
        </w:rPr>
        <w:t xml:space="preserve"> sljedeće </w:t>
      </w:r>
      <w:r w:rsidR="00F91FA0" w:rsidRPr="00624BE4">
        <w:rPr>
          <w:rFonts w:ascii="Times New Roman" w:hAnsi="Times New Roman" w:cs="Times New Roman"/>
          <w:sz w:val="24"/>
          <w:szCs w:val="24"/>
        </w:rPr>
        <w:t>značenje</w:t>
      </w:r>
      <w:r w:rsidR="00F00C75" w:rsidRPr="00624BE4">
        <w:rPr>
          <w:rFonts w:ascii="Times New Roman" w:hAnsi="Times New Roman" w:cs="Times New Roman"/>
          <w:sz w:val="24"/>
          <w:szCs w:val="24"/>
        </w:rPr>
        <w:t xml:space="preserve">: </w:t>
      </w:r>
    </w:p>
    <w:p w14:paraId="4767C45C" w14:textId="737442D8" w:rsidR="00F00C75" w:rsidRPr="00624BE4" w:rsidRDefault="00F00C7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F14D46" w:rsidRPr="00624BE4">
        <w:rPr>
          <w:rFonts w:ascii="Times New Roman" w:hAnsi="Times New Roman" w:cs="Times New Roman"/>
          <w:sz w:val="24"/>
          <w:szCs w:val="24"/>
        </w:rPr>
        <w:t>.</w:t>
      </w:r>
      <w:r w:rsidRPr="00624BE4">
        <w:rPr>
          <w:rFonts w:ascii="Times New Roman" w:hAnsi="Times New Roman" w:cs="Times New Roman"/>
          <w:sz w:val="24"/>
          <w:szCs w:val="24"/>
        </w:rPr>
        <w:t xml:space="preserve"> </w:t>
      </w:r>
      <w:r w:rsidRPr="00624BE4">
        <w:rPr>
          <w:rFonts w:ascii="Times New Roman" w:hAnsi="Times New Roman" w:cs="Times New Roman"/>
          <w:i/>
          <w:iCs/>
          <w:sz w:val="24"/>
          <w:szCs w:val="24"/>
        </w:rPr>
        <w:t>podružnica iz treće zemlje</w:t>
      </w:r>
      <w:r w:rsidRPr="00624BE4">
        <w:rPr>
          <w:rFonts w:ascii="Times New Roman" w:hAnsi="Times New Roman" w:cs="Times New Roman"/>
          <w:sz w:val="24"/>
          <w:szCs w:val="24"/>
        </w:rPr>
        <w:t xml:space="preserve"> </w:t>
      </w:r>
      <w:r w:rsidR="00871ADA" w:rsidRPr="00624BE4">
        <w:rPr>
          <w:rFonts w:ascii="Times New Roman" w:hAnsi="Times New Roman" w:cs="Times New Roman"/>
          <w:sz w:val="24"/>
          <w:szCs w:val="24"/>
        </w:rPr>
        <w:t xml:space="preserve">je </w:t>
      </w:r>
      <w:r w:rsidRPr="00624BE4">
        <w:rPr>
          <w:rFonts w:ascii="Times New Roman" w:hAnsi="Times New Roman" w:cs="Times New Roman"/>
          <w:sz w:val="24"/>
          <w:szCs w:val="24"/>
        </w:rPr>
        <w:t xml:space="preserve">podružnica osnovana u Republici Hrvatskoj čiji je osnivač: </w:t>
      </w:r>
    </w:p>
    <w:p w14:paraId="72E4C6D9" w14:textId="34389CBB" w:rsidR="00F00C75" w:rsidRPr="00624BE4" w:rsidRDefault="00FB659E"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a</w:t>
      </w:r>
      <w:r w:rsidR="00F91FA0" w:rsidRPr="00624BE4">
        <w:rPr>
          <w:rFonts w:ascii="Times New Roman" w:hAnsi="Times New Roman" w:cs="Times New Roman"/>
          <w:sz w:val="24"/>
          <w:szCs w:val="24"/>
        </w:rPr>
        <w:t>)</w:t>
      </w:r>
      <w:r w:rsidR="00F00C75" w:rsidRPr="00624BE4">
        <w:rPr>
          <w:rFonts w:ascii="Times New Roman" w:hAnsi="Times New Roman" w:cs="Times New Roman"/>
          <w:sz w:val="24"/>
          <w:szCs w:val="24"/>
        </w:rPr>
        <w:t xml:space="preserve"> društvo s</w:t>
      </w:r>
      <w:r w:rsidR="00DC5C9D" w:rsidRPr="00624BE4">
        <w:rPr>
          <w:rFonts w:ascii="Times New Roman" w:hAnsi="Times New Roman" w:cs="Times New Roman"/>
          <w:sz w:val="24"/>
          <w:szCs w:val="24"/>
        </w:rPr>
        <w:t xml:space="preserve"> </w:t>
      </w:r>
      <w:r w:rsidR="00D26AD9" w:rsidRPr="00624BE4">
        <w:rPr>
          <w:rFonts w:ascii="Times New Roman" w:hAnsi="Times New Roman" w:cs="Times New Roman"/>
          <w:sz w:val="24"/>
          <w:szCs w:val="24"/>
        </w:rPr>
        <w:t xml:space="preserve">poslovnim nastanom </w:t>
      </w:r>
      <w:r w:rsidR="00F00C75" w:rsidRPr="00624BE4">
        <w:rPr>
          <w:rFonts w:ascii="Times New Roman" w:hAnsi="Times New Roman" w:cs="Times New Roman"/>
          <w:sz w:val="24"/>
          <w:szCs w:val="24"/>
        </w:rPr>
        <w:t>u trećoj zemlji koje obavlja djelatnosti iz članka</w:t>
      </w:r>
      <w:r w:rsidR="00A554DF" w:rsidRPr="00624BE4">
        <w:rPr>
          <w:rFonts w:ascii="Times New Roman" w:hAnsi="Times New Roman" w:cs="Times New Roman"/>
          <w:sz w:val="24"/>
          <w:szCs w:val="24"/>
        </w:rPr>
        <w:t xml:space="preserve"> </w:t>
      </w:r>
      <w:r w:rsidR="00B55B15" w:rsidRPr="00624BE4">
        <w:rPr>
          <w:rFonts w:ascii="Times New Roman" w:hAnsi="Times New Roman" w:cs="Times New Roman"/>
          <w:sz w:val="24"/>
          <w:szCs w:val="24"/>
        </w:rPr>
        <w:t>1</w:t>
      </w:r>
      <w:r w:rsidR="00E846E5" w:rsidRPr="00624BE4">
        <w:rPr>
          <w:rFonts w:ascii="Times New Roman" w:hAnsi="Times New Roman" w:cs="Times New Roman"/>
          <w:sz w:val="24"/>
          <w:szCs w:val="24"/>
        </w:rPr>
        <w:t>2</w:t>
      </w:r>
      <w:r w:rsidR="00DC5C9D" w:rsidRPr="00624BE4">
        <w:rPr>
          <w:rFonts w:ascii="Times New Roman" w:hAnsi="Times New Roman" w:cs="Times New Roman"/>
          <w:sz w:val="24"/>
          <w:szCs w:val="24"/>
        </w:rPr>
        <w:t>.</w:t>
      </w:r>
      <w:r w:rsidR="00F00C75" w:rsidRPr="00624BE4">
        <w:rPr>
          <w:rFonts w:ascii="Times New Roman" w:hAnsi="Times New Roman" w:cs="Times New Roman"/>
          <w:sz w:val="24"/>
          <w:szCs w:val="24"/>
        </w:rPr>
        <w:t xml:space="preserve"> stavka </w:t>
      </w:r>
      <w:r w:rsidR="00B55B15" w:rsidRPr="00624BE4">
        <w:rPr>
          <w:rFonts w:ascii="Times New Roman" w:hAnsi="Times New Roman" w:cs="Times New Roman"/>
          <w:sz w:val="24"/>
          <w:szCs w:val="24"/>
        </w:rPr>
        <w:t>1</w:t>
      </w:r>
      <w:r w:rsidR="00F00C75" w:rsidRPr="00624BE4">
        <w:rPr>
          <w:rFonts w:ascii="Times New Roman" w:hAnsi="Times New Roman" w:cs="Times New Roman"/>
          <w:sz w:val="24"/>
          <w:szCs w:val="24"/>
        </w:rPr>
        <w:t>.</w:t>
      </w:r>
      <w:r w:rsidR="00B55B15" w:rsidRPr="00624BE4">
        <w:rPr>
          <w:rFonts w:ascii="Times New Roman" w:hAnsi="Times New Roman" w:cs="Times New Roman"/>
          <w:sz w:val="24"/>
          <w:szCs w:val="24"/>
        </w:rPr>
        <w:t xml:space="preserve"> </w:t>
      </w:r>
      <w:r w:rsidR="00F91FA0" w:rsidRPr="00624BE4">
        <w:rPr>
          <w:rFonts w:ascii="Times New Roman" w:hAnsi="Times New Roman" w:cs="Times New Roman"/>
          <w:sz w:val="24"/>
          <w:szCs w:val="24"/>
        </w:rPr>
        <w:t xml:space="preserve">točke 1. </w:t>
      </w:r>
      <w:r w:rsidR="00B55B15" w:rsidRPr="00624BE4">
        <w:rPr>
          <w:rFonts w:ascii="Times New Roman" w:hAnsi="Times New Roman" w:cs="Times New Roman"/>
          <w:sz w:val="24"/>
          <w:szCs w:val="24"/>
        </w:rPr>
        <w:t>ovoga Zakona</w:t>
      </w:r>
      <w:r w:rsidR="00E846E5" w:rsidRPr="00624BE4">
        <w:rPr>
          <w:rFonts w:ascii="Times New Roman" w:hAnsi="Times New Roman" w:cs="Times New Roman"/>
          <w:sz w:val="24"/>
          <w:szCs w:val="24"/>
        </w:rPr>
        <w:t xml:space="preserve"> ili</w:t>
      </w:r>
    </w:p>
    <w:p w14:paraId="4DAD7355" w14:textId="7AE186AD" w:rsidR="00F00C75" w:rsidRPr="00624BE4" w:rsidRDefault="00FB659E"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b</w:t>
      </w:r>
      <w:r w:rsidR="00F91FA0" w:rsidRPr="00624BE4">
        <w:rPr>
          <w:rFonts w:ascii="Times New Roman" w:hAnsi="Times New Roman" w:cs="Times New Roman"/>
          <w:sz w:val="24"/>
          <w:szCs w:val="24"/>
        </w:rPr>
        <w:t>)</w:t>
      </w:r>
      <w:r w:rsidR="00F00C75" w:rsidRPr="00624BE4">
        <w:rPr>
          <w:rFonts w:ascii="Times New Roman" w:hAnsi="Times New Roman" w:cs="Times New Roman"/>
          <w:sz w:val="24"/>
          <w:szCs w:val="24"/>
        </w:rPr>
        <w:t xml:space="preserve"> kreditna institucija s</w:t>
      </w:r>
      <w:r w:rsidR="005C6A30" w:rsidRPr="00624BE4">
        <w:rPr>
          <w:rFonts w:ascii="Times New Roman" w:hAnsi="Times New Roman" w:cs="Times New Roman"/>
          <w:sz w:val="24"/>
          <w:szCs w:val="24"/>
        </w:rPr>
        <w:t>a</w:t>
      </w:r>
      <w:r w:rsidR="00F00C75" w:rsidRPr="00624BE4">
        <w:rPr>
          <w:rFonts w:ascii="Times New Roman" w:hAnsi="Times New Roman" w:cs="Times New Roman"/>
          <w:sz w:val="24"/>
          <w:szCs w:val="24"/>
        </w:rPr>
        <w:t xml:space="preserve"> </w:t>
      </w:r>
      <w:r w:rsidR="00DC5C9D" w:rsidRPr="00624BE4">
        <w:rPr>
          <w:rFonts w:ascii="Times New Roman" w:hAnsi="Times New Roman" w:cs="Times New Roman"/>
          <w:sz w:val="24"/>
          <w:szCs w:val="24"/>
        </w:rPr>
        <w:t>sjedištem</w:t>
      </w:r>
      <w:r w:rsidR="00F00C75" w:rsidRPr="00624BE4">
        <w:rPr>
          <w:rFonts w:ascii="Times New Roman" w:hAnsi="Times New Roman" w:cs="Times New Roman"/>
          <w:sz w:val="24"/>
          <w:szCs w:val="24"/>
        </w:rPr>
        <w:t xml:space="preserve"> u trećoj zemlji </w:t>
      </w:r>
    </w:p>
    <w:p w14:paraId="122E7181" w14:textId="442689EE" w:rsidR="00F00C75" w:rsidRPr="00624BE4" w:rsidRDefault="00F00C7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F14D46" w:rsidRPr="00624BE4">
        <w:rPr>
          <w:rFonts w:ascii="Times New Roman" w:hAnsi="Times New Roman" w:cs="Times New Roman"/>
          <w:sz w:val="24"/>
          <w:szCs w:val="24"/>
        </w:rPr>
        <w:t>.</w:t>
      </w:r>
      <w:r w:rsidRPr="00624BE4">
        <w:rPr>
          <w:rFonts w:ascii="Times New Roman" w:hAnsi="Times New Roman" w:cs="Times New Roman"/>
          <w:sz w:val="24"/>
          <w:szCs w:val="24"/>
        </w:rPr>
        <w:t xml:space="preserve"> </w:t>
      </w:r>
      <w:r w:rsidRPr="00624BE4">
        <w:rPr>
          <w:rFonts w:ascii="Times New Roman" w:hAnsi="Times New Roman" w:cs="Times New Roman"/>
          <w:i/>
          <w:iCs/>
          <w:sz w:val="24"/>
          <w:szCs w:val="24"/>
        </w:rPr>
        <w:t>glavno društvo</w:t>
      </w:r>
      <w:r w:rsidRPr="00624BE4">
        <w:rPr>
          <w:rFonts w:ascii="Times New Roman" w:hAnsi="Times New Roman" w:cs="Times New Roman"/>
          <w:sz w:val="24"/>
          <w:szCs w:val="24"/>
        </w:rPr>
        <w:t xml:space="preserve"> </w:t>
      </w:r>
      <w:r w:rsidR="00871ADA" w:rsidRPr="00624BE4">
        <w:rPr>
          <w:rFonts w:ascii="Times New Roman" w:hAnsi="Times New Roman" w:cs="Times New Roman"/>
          <w:sz w:val="24"/>
          <w:szCs w:val="24"/>
        </w:rPr>
        <w:t xml:space="preserve">je </w:t>
      </w:r>
      <w:r w:rsidRPr="00624BE4">
        <w:rPr>
          <w:rFonts w:ascii="Times New Roman" w:hAnsi="Times New Roman" w:cs="Times New Roman"/>
          <w:sz w:val="24"/>
          <w:szCs w:val="24"/>
        </w:rPr>
        <w:t xml:space="preserve">društvo s </w:t>
      </w:r>
      <w:r w:rsidR="00D26AD9" w:rsidRPr="00624BE4">
        <w:rPr>
          <w:rFonts w:ascii="Times New Roman" w:hAnsi="Times New Roman" w:cs="Times New Roman"/>
          <w:sz w:val="24"/>
          <w:szCs w:val="24"/>
        </w:rPr>
        <w:t xml:space="preserve">poslovnim nastanom </w:t>
      </w:r>
      <w:r w:rsidRPr="00624BE4">
        <w:rPr>
          <w:rFonts w:ascii="Times New Roman" w:hAnsi="Times New Roman" w:cs="Times New Roman"/>
          <w:sz w:val="24"/>
          <w:szCs w:val="24"/>
        </w:rPr>
        <w:t xml:space="preserve">u trećoj zemlji koje je osnovalo podružnicu iz treće zemlje u Republici Hrvatskoj, </w:t>
      </w:r>
      <w:r w:rsidR="00DC5C9D" w:rsidRPr="00624BE4">
        <w:rPr>
          <w:rFonts w:ascii="Times New Roman" w:hAnsi="Times New Roman" w:cs="Times New Roman"/>
          <w:sz w:val="24"/>
          <w:szCs w:val="24"/>
        </w:rPr>
        <w:t xml:space="preserve">i </w:t>
      </w:r>
      <w:r w:rsidRPr="00624BE4">
        <w:rPr>
          <w:rFonts w:ascii="Times New Roman" w:hAnsi="Times New Roman" w:cs="Times New Roman"/>
          <w:sz w:val="24"/>
          <w:szCs w:val="24"/>
        </w:rPr>
        <w:t>posredničko društvo ili krajnje matično društvo</w:t>
      </w:r>
      <w:r w:rsidR="00DC5C9D" w:rsidRPr="00624BE4">
        <w:rPr>
          <w:rFonts w:ascii="Times New Roman" w:hAnsi="Times New Roman" w:cs="Times New Roman"/>
          <w:sz w:val="24"/>
          <w:szCs w:val="24"/>
        </w:rPr>
        <w:t xml:space="preserve"> tog društva</w:t>
      </w:r>
      <w:r w:rsidRPr="00624BE4">
        <w:rPr>
          <w:rFonts w:ascii="Times New Roman" w:hAnsi="Times New Roman" w:cs="Times New Roman"/>
          <w:sz w:val="24"/>
          <w:szCs w:val="24"/>
        </w:rPr>
        <w:t xml:space="preserve">. </w:t>
      </w:r>
    </w:p>
    <w:p w14:paraId="7F1BB8D4" w14:textId="77777777" w:rsidR="00554F5B" w:rsidRPr="00624BE4" w:rsidRDefault="00554F5B" w:rsidP="00054C3C">
      <w:pPr>
        <w:spacing w:after="0" w:line="240" w:lineRule="auto"/>
        <w:jc w:val="both"/>
        <w:rPr>
          <w:rFonts w:ascii="Times New Roman" w:hAnsi="Times New Roman" w:cs="Times New Roman"/>
          <w:sz w:val="24"/>
          <w:szCs w:val="24"/>
        </w:rPr>
      </w:pPr>
    </w:p>
    <w:p w14:paraId="4B7009C1" w14:textId="384971E6" w:rsidR="00A554DF" w:rsidRPr="00624BE4" w:rsidRDefault="00995CA4"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O</w:t>
      </w:r>
      <w:r w:rsidR="00A554DF" w:rsidRPr="00624BE4">
        <w:rPr>
          <w:rFonts w:ascii="Times New Roman" w:hAnsi="Times New Roman" w:cs="Times New Roman"/>
          <w:i/>
          <w:iCs/>
          <w:sz w:val="24"/>
          <w:szCs w:val="24"/>
        </w:rPr>
        <w:t xml:space="preserve">snivanje podružnice iz treće zemlje </w:t>
      </w:r>
    </w:p>
    <w:p w14:paraId="113E53A8" w14:textId="33F0D1AE" w:rsidR="000B52D0" w:rsidRPr="00624BE4" w:rsidRDefault="000B52D0"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307551" w:rsidRPr="00624BE4">
        <w:rPr>
          <w:rFonts w:ascii="Times New Roman" w:hAnsi="Times New Roman" w:cs="Times New Roman"/>
          <w:b/>
          <w:sz w:val="24"/>
          <w:szCs w:val="24"/>
        </w:rPr>
        <w:t>70</w:t>
      </w:r>
      <w:r w:rsidRPr="00624BE4">
        <w:rPr>
          <w:rFonts w:ascii="Times New Roman" w:hAnsi="Times New Roman" w:cs="Times New Roman"/>
          <w:b/>
          <w:sz w:val="24"/>
          <w:szCs w:val="24"/>
        </w:rPr>
        <w:t>.</w:t>
      </w:r>
    </w:p>
    <w:p w14:paraId="58F6F9A1" w14:textId="77777777" w:rsidR="0095004C" w:rsidRPr="00624BE4" w:rsidRDefault="0095004C" w:rsidP="00054C3C">
      <w:pPr>
        <w:spacing w:after="0" w:line="240" w:lineRule="auto"/>
        <w:jc w:val="both"/>
        <w:rPr>
          <w:rFonts w:ascii="Times New Roman" w:hAnsi="Times New Roman" w:cs="Times New Roman"/>
          <w:sz w:val="24"/>
          <w:szCs w:val="24"/>
        </w:rPr>
      </w:pPr>
    </w:p>
    <w:p w14:paraId="604B51B6" w14:textId="1E7C9257" w:rsidR="00B57987" w:rsidRPr="00624BE4" w:rsidRDefault="00F9657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A554DF" w:rsidRPr="00624BE4">
        <w:rPr>
          <w:rFonts w:ascii="Times New Roman" w:hAnsi="Times New Roman" w:cs="Times New Roman"/>
          <w:sz w:val="24"/>
          <w:szCs w:val="24"/>
        </w:rPr>
        <w:t xml:space="preserve"> </w:t>
      </w:r>
      <w:r w:rsidR="00B57987" w:rsidRPr="00624BE4">
        <w:rPr>
          <w:rFonts w:ascii="Times New Roman" w:hAnsi="Times New Roman" w:cs="Times New Roman"/>
          <w:sz w:val="24"/>
          <w:szCs w:val="24"/>
        </w:rPr>
        <w:t xml:space="preserve">Kreditna institucija iz treće zemlje može na području Republike Hrvatske pružati bankovne i/ili financijske usluge samo preko podružnice, i to pod uvjetom da je te usluge ovlaštena pružati u toj </w:t>
      </w:r>
      <w:r w:rsidR="004C6300" w:rsidRPr="00624BE4">
        <w:rPr>
          <w:rFonts w:ascii="Times New Roman" w:hAnsi="Times New Roman" w:cs="Times New Roman"/>
          <w:sz w:val="24"/>
          <w:szCs w:val="24"/>
        </w:rPr>
        <w:t xml:space="preserve">trećoj </w:t>
      </w:r>
      <w:r w:rsidR="00D20064" w:rsidRPr="00624BE4">
        <w:rPr>
          <w:rFonts w:ascii="Times New Roman" w:hAnsi="Times New Roman" w:cs="Times New Roman"/>
          <w:sz w:val="24"/>
          <w:szCs w:val="24"/>
        </w:rPr>
        <w:t>zemlji</w:t>
      </w:r>
      <w:r w:rsidR="00B57987" w:rsidRPr="00624BE4">
        <w:rPr>
          <w:rFonts w:ascii="Times New Roman" w:hAnsi="Times New Roman" w:cs="Times New Roman"/>
          <w:sz w:val="24"/>
          <w:szCs w:val="24"/>
        </w:rPr>
        <w:t>.</w:t>
      </w:r>
    </w:p>
    <w:p w14:paraId="7DE44E2D" w14:textId="06AA4ACE" w:rsidR="00B57987" w:rsidRPr="00624BE4" w:rsidRDefault="00B57987" w:rsidP="00054C3C">
      <w:pPr>
        <w:spacing w:after="0" w:line="240" w:lineRule="auto"/>
        <w:jc w:val="both"/>
        <w:rPr>
          <w:rFonts w:ascii="Times New Roman" w:hAnsi="Times New Roman" w:cs="Times New Roman"/>
          <w:sz w:val="24"/>
          <w:szCs w:val="24"/>
        </w:rPr>
      </w:pPr>
    </w:p>
    <w:p w14:paraId="24330389" w14:textId="59979916" w:rsidR="00A554DF" w:rsidRPr="00624BE4" w:rsidRDefault="00B57987"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A554DF" w:rsidRPr="00624BE4">
        <w:rPr>
          <w:rFonts w:ascii="Times New Roman" w:hAnsi="Times New Roman" w:cs="Times New Roman"/>
          <w:sz w:val="24"/>
          <w:szCs w:val="24"/>
        </w:rPr>
        <w:t xml:space="preserve">Društvo s </w:t>
      </w:r>
      <w:r w:rsidR="00D26AD9" w:rsidRPr="00624BE4">
        <w:rPr>
          <w:rFonts w:ascii="Times New Roman" w:hAnsi="Times New Roman" w:cs="Times New Roman"/>
          <w:sz w:val="24"/>
          <w:szCs w:val="24"/>
        </w:rPr>
        <w:t xml:space="preserve">poslovnim nastanom </w:t>
      </w:r>
      <w:r w:rsidR="00A554DF" w:rsidRPr="00624BE4">
        <w:rPr>
          <w:rFonts w:ascii="Times New Roman" w:hAnsi="Times New Roman" w:cs="Times New Roman"/>
          <w:sz w:val="24"/>
          <w:szCs w:val="24"/>
        </w:rPr>
        <w:t xml:space="preserve">u trećoj zemlji </w:t>
      </w:r>
      <w:r w:rsidR="00F9657F" w:rsidRPr="00624BE4">
        <w:rPr>
          <w:rFonts w:ascii="Times New Roman" w:hAnsi="Times New Roman" w:cs="Times New Roman"/>
          <w:sz w:val="24"/>
          <w:szCs w:val="24"/>
        </w:rPr>
        <w:t xml:space="preserve">iz članka </w:t>
      </w:r>
      <w:r w:rsidR="00434784" w:rsidRPr="00624BE4">
        <w:rPr>
          <w:rFonts w:ascii="Times New Roman" w:hAnsi="Times New Roman" w:cs="Times New Roman"/>
          <w:sz w:val="24"/>
          <w:szCs w:val="24"/>
        </w:rPr>
        <w:t>69</w:t>
      </w:r>
      <w:r w:rsidR="00F9657F" w:rsidRPr="00624BE4">
        <w:rPr>
          <w:rFonts w:ascii="Times New Roman" w:hAnsi="Times New Roman" w:cs="Times New Roman"/>
          <w:sz w:val="24"/>
          <w:szCs w:val="24"/>
        </w:rPr>
        <w:t xml:space="preserve">. </w:t>
      </w:r>
      <w:r w:rsidR="005227EA" w:rsidRPr="00624BE4">
        <w:rPr>
          <w:rFonts w:ascii="Times New Roman" w:hAnsi="Times New Roman" w:cs="Times New Roman"/>
          <w:sz w:val="24"/>
          <w:szCs w:val="24"/>
        </w:rPr>
        <w:t>točk</w:t>
      </w:r>
      <w:r w:rsidR="004C6300" w:rsidRPr="00624BE4">
        <w:rPr>
          <w:rFonts w:ascii="Times New Roman" w:hAnsi="Times New Roman" w:cs="Times New Roman"/>
          <w:sz w:val="24"/>
          <w:szCs w:val="24"/>
        </w:rPr>
        <w:t>e</w:t>
      </w:r>
      <w:r w:rsidR="005227EA" w:rsidRPr="00624BE4">
        <w:rPr>
          <w:rFonts w:ascii="Times New Roman" w:hAnsi="Times New Roman" w:cs="Times New Roman"/>
          <w:sz w:val="24"/>
          <w:szCs w:val="24"/>
        </w:rPr>
        <w:t xml:space="preserve"> </w:t>
      </w:r>
      <w:r w:rsidR="00F3406A" w:rsidRPr="00624BE4">
        <w:rPr>
          <w:rFonts w:ascii="Times New Roman" w:hAnsi="Times New Roman" w:cs="Times New Roman"/>
          <w:sz w:val="24"/>
          <w:szCs w:val="24"/>
        </w:rPr>
        <w:t>1</w:t>
      </w:r>
      <w:r w:rsidR="00775F79" w:rsidRPr="00624BE4">
        <w:rPr>
          <w:rFonts w:ascii="Times New Roman" w:hAnsi="Times New Roman" w:cs="Times New Roman"/>
          <w:sz w:val="24"/>
          <w:szCs w:val="24"/>
        </w:rPr>
        <w:t xml:space="preserve">. podtočke </w:t>
      </w:r>
      <w:r w:rsidR="00FB659E" w:rsidRPr="00624BE4">
        <w:rPr>
          <w:rFonts w:ascii="Times New Roman" w:hAnsi="Times New Roman" w:cs="Times New Roman"/>
          <w:sz w:val="24"/>
          <w:szCs w:val="24"/>
        </w:rPr>
        <w:t>a)</w:t>
      </w:r>
      <w:r w:rsidR="005227EA" w:rsidRPr="00624BE4">
        <w:rPr>
          <w:rFonts w:ascii="Times New Roman" w:hAnsi="Times New Roman" w:cs="Times New Roman"/>
          <w:sz w:val="24"/>
          <w:szCs w:val="24"/>
        </w:rPr>
        <w:t xml:space="preserve"> </w:t>
      </w:r>
      <w:r w:rsidR="00E35F45" w:rsidRPr="00624BE4">
        <w:rPr>
          <w:rFonts w:ascii="Times New Roman" w:hAnsi="Times New Roman" w:cs="Times New Roman"/>
          <w:sz w:val="24"/>
          <w:szCs w:val="24"/>
        </w:rPr>
        <w:t xml:space="preserve">ovoga Zakona </w:t>
      </w:r>
      <w:r w:rsidR="00B85086" w:rsidRPr="00624BE4">
        <w:rPr>
          <w:rFonts w:ascii="Times New Roman" w:hAnsi="Times New Roman" w:cs="Times New Roman"/>
          <w:sz w:val="24"/>
          <w:szCs w:val="24"/>
        </w:rPr>
        <w:t xml:space="preserve">može </w:t>
      </w:r>
      <w:r w:rsidR="00995CA4" w:rsidRPr="00624BE4">
        <w:rPr>
          <w:rFonts w:ascii="Times New Roman" w:hAnsi="Times New Roman" w:cs="Times New Roman"/>
          <w:sz w:val="24"/>
          <w:szCs w:val="24"/>
        </w:rPr>
        <w:t>pružati uslug</w:t>
      </w:r>
      <w:r w:rsidR="00B55B15" w:rsidRPr="00624BE4">
        <w:rPr>
          <w:rFonts w:ascii="Times New Roman" w:hAnsi="Times New Roman" w:cs="Times New Roman"/>
          <w:sz w:val="24"/>
          <w:szCs w:val="24"/>
        </w:rPr>
        <w:t>u</w:t>
      </w:r>
      <w:r w:rsidR="00995CA4" w:rsidRPr="00624BE4">
        <w:rPr>
          <w:rFonts w:ascii="Times New Roman" w:hAnsi="Times New Roman" w:cs="Times New Roman"/>
          <w:sz w:val="24"/>
          <w:szCs w:val="24"/>
        </w:rPr>
        <w:t xml:space="preserve"> </w:t>
      </w:r>
      <w:r w:rsidR="00E35F45" w:rsidRPr="00624BE4">
        <w:rPr>
          <w:rFonts w:ascii="Times New Roman" w:hAnsi="Times New Roman" w:cs="Times New Roman"/>
          <w:sz w:val="24"/>
          <w:szCs w:val="24"/>
        </w:rPr>
        <w:t>iz</w:t>
      </w:r>
      <w:r w:rsidR="00995CA4" w:rsidRPr="00624BE4">
        <w:rPr>
          <w:rFonts w:ascii="Times New Roman" w:hAnsi="Times New Roman" w:cs="Times New Roman"/>
          <w:sz w:val="24"/>
          <w:szCs w:val="24"/>
        </w:rPr>
        <w:t xml:space="preserve"> člank</w:t>
      </w:r>
      <w:r w:rsidR="00E35F45" w:rsidRPr="00624BE4">
        <w:rPr>
          <w:rFonts w:ascii="Times New Roman" w:hAnsi="Times New Roman" w:cs="Times New Roman"/>
          <w:sz w:val="24"/>
          <w:szCs w:val="24"/>
        </w:rPr>
        <w:t>a</w:t>
      </w:r>
      <w:r w:rsidR="00995CA4" w:rsidRPr="00624BE4">
        <w:rPr>
          <w:rFonts w:ascii="Times New Roman" w:hAnsi="Times New Roman" w:cs="Times New Roman"/>
          <w:sz w:val="24"/>
          <w:szCs w:val="24"/>
        </w:rPr>
        <w:t xml:space="preserve"> </w:t>
      </w:r>
      <w:r w:rsidR="00B55B15" w:rsidRPr="00624BE4">
        <w:rPr>
          <w:rFonts w:ascii="Times New Roman" w:hAnsi="Times New Roman" w:cs="Times New Roman"/>
          <w:sz w:val="24"/>
          <w:szCs w:val="24"/>
        </w:rPr>
        <w:t>1</w:t>
      </w:r>
      <w:r w:rsidR="00F66129" w:rsidRPr="00624BE4">
        <w:rPr>
          <w:rFonts w:ascii="Times New Roman" w:hAnsi="Times New Roman" w:cs="Times New Roman"/>
          <w:sz w:val="24"/>
          <w:szCs w:val="24"/>
        </w:rPr>
        <w:t>2</w:t>
      </w:r>
      <w:r w:rsidR="00995CA4" w:rsidRPr="00624BE4">
        <w:rPr>
          <w:rFonts w:ascii="Times New Roman" w:hAnsi="Times New Roman" w:cs="Times New Roman"/>
          <w:sz w:val="24"/>
          <w:szCs w:val="24"/>
        </w:rPr>
        <w:t xml:space="preserve">. </w:t>
      </w:r>
      <w:r w:rsidR="00E35F45" w:rsidRPr="00624BE4">
        <w:rPr>
          <w:rFonts w:ascii="Times New Roman" w:hAnsi="Times New Roman" w:cs="Times New Roman"/>
          <w:sz w:val="24"/>
          <w:szCs w:val="24"/>
        </w:rPr>
        <w:t xml:space="preserve">stavka 1. </w:t>
      </w:r>
      <w:r w:rsidR="00152905" w:rsidRPr="00624BE4">
        <w:rPr>
          <w:rFonts w:ascii="Times New Roman" w:hAnsi="Times New Roman" w:cs="Times New Roman"/>
          <w:sz w:val="24"/>
          <w:szCs w:val="24"/>
        </w:rPr>
        <w:t>točk</w:t>
      </w:r>
      <w:r w:rsidR="00947EF2" w:rsidRPr="00624BE4">
        <w:rPr>
          <w:rFonts w:ascii="Times New Roman" w:hAnsi="Times New Roman" w:cs="Times New Roman"/>
          <w:sz w:val="24"/>
          <w:szCs w:val="24"/>
        </w:rPr>
        <w:t>e</w:t>
      </w:r>
      <w:r w:rsidR="00152905" w:rsidRPr="00624BE4">
        <w:rPr>
          <w:rFonts w:ascii="Times New Roman" w:hAnsi="Times New Roman" w:cs="Times New Roman"/>
          <w:sz w:val="24"/>
          <w:szCs w:val="24"/>
        </w:rPr>
        <w:t xml:space="preserve"> 1. </w:t>
      </w:r>
      <w:r w:rsidR="00995CA4" w:rsidRPr="00624BE4">
        <w:rPr>
          <w:rFonts w:ascii="Times New Roman" w:hAnsi="Times New Roman" w:cs="Times New Roman"/>
          <w:sz w:val="24"/>
          <w:szCs w:val="24"/>
        </w:rPr>
        <w:t>ovoga Zakona</w:t>
      </w:r>
      <w:r w:rsidR="00A554DF" w:rsidRPr="00624BE4">
        <w:rPr>
          <w:rFonts w:ascii="Times New Roman" w:hAnsi="Times New Roman" w:cs="Times New Roman"/>
          <w:sz w:val="24"/>
          <w:szCs w:val="24"/>
        </w:rPr>
        <w:t xml:space="preserve"> </w:t>
      </w:r>
      <w:r w:rsidR="00B85086" w:rsidRPr="00624BE4">
        <w:rPr>
          <w:rFonts w:ascii="Times New Roman" w:hAnsi="Times New Roman" w:cs="Times New Roman"/>
          <w:sz w:val="24"/>
          <w:szCs w:val="24"/>
        </w:rPr>
        <w:t xml:space="preserve">na području Republike Hrvatske samo preko podružnice, i to pod uvjetom da je </w:t>
      </w:r>
      <w:r w:rsidR="002069C6" w:rsidRPr="00624BE4">
        <w:rPr>
          <w:rFonts w:ascii="Times New Roman" w:hAnsi="Times New Roman" w:cs="Times New Roman"/>
          <w:sz w:val="24"/>
          <w:szCs w:val="24"/>
        </w:rPr>
        <w:t>tu</w:t>
      </w:r>
      <w:r w:rsidR="00B85086" w:rsidRPr="00624BE4">
        <w:rPr>
          <w:rFonts w:ascii="Times New Roman" w:hAnsi="Times New Roman" w:cs="Times New Roman"/>
          <w:sz w:val="24"/>
          <w:szCs w:val="24"/>
        </w:rPr>
        <w:t xml:space="preserve"> uslug</w:t>
      </w:r>
      <w:r w:rsidR="002069C6" w:rsidRPr="00624BE4">
        <w:rPr>
          <w:rFonts w:ascii="Times New Roman" w:hAnsi="Times New Roman" w:cs="Times New Roman"/>
          <w:sz w:val="24"/>
          <w:szCs w:val="24"/>
        </w:rPr>
        <w:t>u</w:t>
      </w:r>
      <w:r w:rsidR="00B85086" w:rsidRPr="00624BE4">
        <w:rPr>
          <w:rFonts w:ascii="Times New Roman" w:hAnsi="Times New Roman" w:cs="Times New Roman"/>
          <w:sz w:val="24"/>
          <w:szCs w:val="24"/>
        </w:rPr>
        <w:t xml:space="preserve"> ovlaštena pružati u toj </w:t>
      </w:r>
      <w:r w:rsidR="00F350AE" w:rsidRPr="00624BE4">
        <w:rPr>
          <w:rFonts w:ascii="Times New Roman" w:hAnsi="Times New Roman" w:cs="Times New Roman"/>
          <w:sz w:val="24"/>
          <w:szCs w:val="24"/>
        </w:rPr>
        <w:t>trećoj zemlji</w:t>
      </w:r>
      <w:r w:rsidR="00B85086" w:rsidRPr="00624BE4">
        <w:rPr>
          <w:rFonts w:ascii="Times New Roman" w:hAnsi="Times New Roman" w:cs="Times New Roman"/>
          <w:sz w:val="24"/>
          <w:szCs w:val="24"/>
        </w:rPr>
        <w:t>.</w:t>
      </w:r>
      <w:r w:rsidR="00A554DF" w:rsidRPr="00624BE4">
        <w:rPr>
          <w:rFonts w:ascii="Times New Roman" w:hAnsi="Times New Roman" w:cs="Times New Roman"/>
          <w:sz w:val="24"/>
          <w:szCs w:val="24"/>
        </w:rPr>
        <w:t xml:space="preserve"> </w:t>
      </w:r>
    </w:p>
    <w:p w14:paraId="184A51B9" w14:textId="77777777" w:rsidR="00EE4BCD" w:rsidRPr="00624BE4" w:rsidRDefault="00EE4BCD" w:rsidP="00054C3C">
      <w:pPr>
        <w:spacing w:after="0" w:line="240" w:lineRule="auto"/>
        <w:jc w:val="both"/>
        <w:rPr>
          <w:rFonts w:ascii="Times New Roman" w:hAnsi="Times New Roman" w:cs="Times New Roman"/>
          <w:sz w:val="24"/>
          <w:szCs w:val="24"/>
        </w:rPr>
      </w:pPr>
    </w:p>
    <w:p w14:paraId="56D3A9FB" w14:textId="42309BC8" w:rsidR="00EE4BCD" w:rsidRPr="00624BE4" w:rsidRDefault="00EE4BCD"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(3) Društvo osnivač iz </w:t>
      </w:r>
      <w:r w:rsidR="002905D8" w:rsidRPr="00624BE4">
        <w:rPr>
          <w:rFonts w:ascii="Times New Roman" w:hAnsi="Times New Roman" w:cs="Times New Roman"/>
          <w:sz w:val="24"/>
          <w:szCs w:val="24"/>
        </w:rPr>
        <w:t>stav</w:t>
      </w:r>
      <w:r w:rsidR="002069C6" w:rsidRPr="00624BE4">
        <w:rPr>
          <w:rFonts w:ascii="Times New Roman" w:hAnsi="Times New Roman" w:cs="Times New Roman"/>
          <w:sz w:val="24"/>
          <w:szCs w:val="24"/>
        </w:rPr>
        <w:t>a</w:t>
      </w:r>
      <w:r w:rsidR="002905D8" w:rsidRPr="00624BE4">
        <w:rPr>
          <w:rFonts w:ascii="Times New Roman" w:hAnsi="Times New Roman" w:cs="Times New Roman"/>
          <w:sz w:val="24"/>
          <w:szCs w:val="24"/>
        </w:rPr>
        <w:t>ka 1. i</w:t>
      </w:r>
      <w:r w:rsidR="00F350AE" w:rsidRPr="00624BE4">
        <w:rPr>
          <w:rFonts w:ascii="Times New Roman" w:hAnsi="Times New Roman" w:cs="Times New Roman"/>
          <w:sz w:val="24"/>
          <w:szCs w:val="24"/>
        </w:rPr>
        <w:t>li</w:t>
      </w:r>
      <w:r w:rsidR="00DD3CAA" w:rsidRPr="00624BE4">
        <w:rPr>
          <w:rFonts w:ascii="Times New Roman" w:hAnsi="Times New Roman" w:cs="Times New Roman"/>
          <w:sz w:val="24"/>
          <w:szCs w:val="24"/>
        </w:rPr>
        <w:t xml:space="preserve"> </w:t>
      </w:r>
      <w:r w:rsidR="002905D8" w:rsidRPr="00624BE4">
        <w:rPr>
          <w:rFonts w:ascii="Times New Roman" w:hAnsi="Times New Roman" w:cs="Times New Roman"/>
          <w:sz w:val="24"/>
          <w:szCs w:val="24"/>
        </w:rPr>
        <w:t>2. ovoga članka</w:t>
      </w:r>
      <w:r w:rsidRPr="00624BE4">
        <w:rPr>
          <w:rFonts w:ascii="Times New Roman" w:hAnsi="Times New Roman" w:cs="Times New Roman"/>
          <w:sz w:val="24"/>
          <w:szCs w:val="24"/>
        </w:rPr>
        <w:t xml:space="preserve"> koje namjerava osnovati podružnicu na području Republike Hrvatske dužn</w:t>
      </w:r>
      <w:r w:rsidR="00F350AE" w:rsidRPr="00624BE4">
        <w:rPr>
          <w:rFonts w:ascii="Times New Roman" w:hAnsi="Times New Roman" w:cs="Times New Roman"/>
          <w:sz w:val="24"/>
          <w:szCs w:val="24"/>
        </w:rPr>
        <w:t>o</w:t>
      </w:r>
      <w:r w:rsidRPr="00624BE4">
        <w:rPr>
          <w:rFonts w:ascii="Times New Roman" w:hAnsi="Times New Roman" w:cs="Times New Roman"/>
          <w:sz w:val="24"/>
          <w:szCs w:val="24"/>
        </w:rPr>
        <w:t xml:space="preserve"> je za to dobiti odobrenje od Hrvatske narodne banke (u daljnjem tekstu: odobrenje za osnivanje podružnice iz treće zemlje). </w:t>
      </w:r>
    </w:p>
    <w:p w14:paraId="051514E9" w14:textId="77777777" w:rsidR="00EE4BCD" w:rsidRPr="00624BE4" w:rsidRDefault="00EE4BCD" w:rsidP="00054C3C">
      <w:pPr>
        <w:spacing w:after="0" w:line="240" w:lineRule="auto"/>
        <w:jc w:val="both"/>
        <w:rPr>
          <w:rFonts w:ascii="Times New Roman" w:hAnsi="Times New Roman" w:cs="Times New Roman"/>
          <w:sz w:val="24"/>
          <w:szCs w:val="24"/>
        </w:rPr>
      </w:pPr>
    </w:p>
    <w:p w14:paraId="77AA8ED5" w14:textId="07DDEA1E" w:rsidR="002905D8" w:rsidRPr="00624BE4" w:rsidRDefault="00EE4BCD"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(4) Odobrenje</w:t>
      </w:r>
      <w:r w:rsidR="00D4210D" w:rsidRPr="00624BE4">
        <w:rPr>
          <w:rFonts w:ascii="Times New Roman" w:hAnsi="Times New Roman" w:cs="Times New Roman"/>
          <w:sz w:val="24"/>
          <w:szCs w:val="24"/>
        </w:rPr>
        <w:t xml:space="preserve"> za osnivanje podružnice iz treće zemlje</w:t>
      </w:r>
      <w:r w:rsidRPr="00624BE4">
        <w:rPr>
          <w:rFonts w:ascii="Times New Roman" w:hAnsi="Times New Roman" w:cs="Times New Roman"/>
          <w:sz w:val="24"/>
          <w:szCs w:val="24"/>
        </w:rPr>
        <w:t xml:space="preserve"> iz stavka </w:t>
      </w:r>
      <w:r w:rsidR="002905D8" w:rsidRPr="00624BE4">
        <w:rPr>
          <w:rFonts w:ascii="Times New Roman" w:hAnsi="Times New Roman" w:cs="Times New Roman"/>
          <w:sz w:val="24"/>
          <w:szCs w:val="24"/>
        </w:rPr>
        <w:t>3</w:t>
      </w:r>
      <w:r w:rsidRPr="00624BE4">
        <w:rPr>
          <w:rFonts w:ascii="Times New Roman" w:hAnsi="Times New Roman" w:cs="Times New Roman"/>
          <w:sz w:val="24"/>
          <w:szCs w:val="24"/>
        </w:rPr>
        <w:t>. ovoga članka sadrž</w:t>
      </w:r>
      <w:r w:rsidR="006724FE" w:rsidRPr="00624BE4">
        <w:rPr>
          <w:rFonts w:ascii="Times New Roman" w:hAnsi="Times New Roman" w:cs="Times New Roman"/>
          <w:sz w:val="24"/>
          <w:szCs w:val="24"/>
        </w:rPr>
        <w:t>ava</w:t>
      </w:r>
      <w:r w:rsidRPr="00624BE4">
        <w:rPr>
          <w:rFonts w:ascii="Times New Roman" w:hAnsi="Times New Roman" w:cs="Times New Roman"/>
          <w:sz w:val="24"/>
          <w:szCs w:val="24"/>
        </w:rPr>
        <w:t xml:space="preserve"> popis usluga koje podružnica iz treće zemlje može pružati na području Republike Hrvatske</w:t>
      </w:r>
      <w:r w:rsidR="00D82F73" w:rsidRPr="00624BE4">
        <w:rPr>
          <w:rFonts w:ascii="Times New Roman" w:hAnsi="Times New Roman" w:cs="Times New Roman"/>
          <w:sz w:val="24"/>
          <w:szCs w:val="24"/>
        </w:rPr>
        <w:t>, a podružnica iz treće zemlje dužna je prije upisa svake nove usluge u sudski registar dobiti novo odobrenje Hrvatske narodne banke</w:t>
      </w:r>
      <w:r w:rsidRPr="00624BE4">
        <w:rPr>
          <w:rFonts w:ascii="Times New Roman" w:hAnsi="Times New Roman" w:cs="Times New Roman"/>
          <w:sz w:val="24"/>
          <w:szCs w:val="24"/>
        </w:rPr>
        <w:t xml:space="preserve">. </w:t>
      </w:r>
    </w:p>
    <w:p w14:paraId="789A117D" w14:textId="77777777" w:rsidR="002905D8" w:rsidRPr="00624BE4" w:rsidRDefault="002905D8" w:rsidP="00054C3C">
      <w:pPr>
        <w:spacing w:after="0" w:line="240" w:lineRule="auto"/>
        <w:jc w:val="both"/>
        <w:rPr>
          <w:rFonts w:ascii="Times New Roman" w:hAnsi="Times New Roman" w:cs="Times New Roman"/>
          <w:sz w:val="24"/>
          <w:szCs w:val="24"/>
        </w:rPr>
      </w:pPr>
    </w:p>
    <w:p w14:paraId="49144AD1" w14:textId="4027C3F2" w:rsidR="002905D8" w:rsidRPr="00624BE4" w:rsidRDefault="00EE4BCD"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BA5F9A" w:rsidRPr="00624BE4">
        <w:rPr>
          <w:rFonts w:ascii="Times New Roman" w:hAnsi="Times New Roman" w:cs="Times New Roman"/>
          <w:sz w:val="24"/>
          <w:szCs w:val="24"/>
        </w:rPr>
        <w:t>5</w:t>
      </w:r>
      <w:r w:rsidRPr="00624BE4">
        <w:rPr>
          <w:rFonts w:ascii="Times New Roman" w:hAnsi="Times New Roman" w:cs="Times New Roman"/>
          <w:sz w:val="24"/>
          <w:szCs w:val="24"/>
        </w:rPr>
        <w:t xml:space="preserve">) Podružnica iz treće zemlje može se upisati u sudski registar nakon dobivanja odobrenja </w:t>
      </w:r>
      <w:r w:rsidR="00D4210D" w:rsidRPr="00624BE4">
        <w:rPr>
          <w:rFonts w:ascii="Times New Roman" w:hAnsi="Times New Roman" w:cs="Times New Roman"/>
          <w:sz w:val="24"/>
          <w:szCs w:val="24"/>
        </w:rPr>
        <w:t xml:space="preserve">za osnivanje podružnice iz treće zemlje </w:t>
      </w:r>
      <w:r w:rsidR="00F350AE" w:rsidRPr="00624BE4">
        <w:rPr>
          <w:rFonts w:ascii="Times New Roman" w:hAnsi="Times New Roman" w:cs="Times New Roman"/>
          <w:sz w:val="24"/>
          <w:szCs w:val="24"/>
        </w:rPr>
        <w:t>iz stavka 3. ovoga članka.</w:t>
      </w:r>
      <w:r w:rsidRPr="00624BE4">
        <w:rPr>
          <w:rFonts w:ascii="Times New Roman" w:hAnsi="Times New Roman" w:cs="Times New Roman"/>
          <w:sz w:val="24"/>
          <w:szCs w:val="24"/>
        </w:rPr>
        <w:t xml:space="preserve"> </w:t>
      </w:r>
    </w:p>
    <w:p w14:paraId="17FD22D6" w14:textId="77777777" w:rsidR="002905D8" w:rsidRPr="00624BE4" w:rsidRDefault="002905D8" w:rsidP="00054C3C">
      <w:pPr>
        <w:spacing w:after="0" w:line="240" w:lineRule="auto"/>
        <w:jc w:val="both"/>
        <w:rPr>
          <w:rFonts w:ascii="Times New Roman" w:hAnsi="Times New Roman" w:cs="Times New Roman"/>
          <w:sz w:val="24"/>
          <w:szCs w:val="24"/>
        </w:rPr>
      </w:pPr>
    </w:p>
    <w:p w14:paraId="646114D4" w14:textId="6F495D6C" w:rsidR="006E255F" w:rsidRPr="00624BE4" w:rsidRDefault="00EE4BCD"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BA5F9A" w:rsidRPr="00624BE4">
        <w:rPr>
          <w:rFonts w:ascii="Times New Roman" w:hAnsi="Times New Roman" w:cs="Times New Roman"/>
          <w:sz w:val="24"/>
          <w:szCs w:val="24"/>
        </w:rPr>
        <w:t>6</w:t>
      </w:r>
      <w:r w:rsidRPr="00624BE4">
        <w:rPr>
          <w:rFonts w:ascii="Times New Roman" w:hAnsi="Times New Roman" w:cs="Times New Roman"/>
          <w:sz w:val="24"/>
          <w:szCs w:val="24"/>
        </w:rPr>
        <w:t xml:space="preserve">) </w:t>
      </w:r>
      <w:r w:rsidR="00F350AE" w:rsidRPr="00624BE4">
        <w:rPr>
          <w:rFonts w:ascii="Times New Roman" w:hAnsi="Times New Roman" w:cs="Times New Roman"/>
          <w:sz w:val="24"/>
          <w:szCs w:val="24"/>
        </w:rPr>
        <w:t>Društvo osnivač iz stav</w:t>
      </w:r>
      <w:r w:rsidR="002069C6" w:rsidRPr="00624BE4">
        <w:rPr>
          <w:rFonts w:ascii="Times New Roman" w:hAnsi="Times New Roman" w:cs="Times New Roman"/>
          <w:sz w:val="24"/>
          <w:szCs w:val="24"/>
        </w:rPr>
        <w:t>a</w:t>
      </w:r>
      <w:r w:rsidR="00F350AE" w:rsidRPr="00624BE4">
        <w:rPr>
          <w:rFonts w:ascii="Times New Roman" w:hAnsi="Times New Roman" w:cs="Times New Roman"/>
          <w:sz w:val="24"/>
          <w:szCs w:val="24"/>
        </w:rPr>
        <w:t xml:space="preserve">ka 1. ili 2. ovoga članka </w:t>
      </w:r>
      <w:r w:rsidRPr="00624BE4">
        <w:rPr>
          <w:rFonts w:ascii="Times New Roman" w:hAnsi="Times New Roman" w:cs="Times New Roman"/>
          <w:sz w:val="24"/>
          <w:szCs w:val="24"/>
        </w:rPr>
        <w:t>može na području Republike Hrvatske osnovati samo jednu podružnicu</w:t>
      </w:r>
      <w:r w:rsidR="00892D5B" w:rsidRPr="00624BE4">
        <w:rPr>
          <w:rFonts w:ascii="Times New Roman" w:hAnsi="Times New Roman" w:cs="Times New Roman"/>
          <w:sz w:val="24"/>
          <w:szCs w:val="24"/>
        </w:rPr>
        <w:t>,</w:t>
      </w:r>
      <w:r w:rsidR="00F350AE" w:rsidRPr="00624BE4">
        <w:rPr>
          <w:rFonts w:ascii="Times New Roman" w:hAnsi="Times New Roman" w:cs="Times New Roman"/>
          <w:sz w:val="24"/>
          <w:szCs w:val="24"/>
        </w:rPr>
        <w:t xml:space="preserve"> a</w:t>
      </w:r>
      <w:r w:rsidRPr="00624BE4">
        <w:rPr>
          <w:rFonts w:ascii="Times New Roman" w:hAnsi="Times New Roman" w:cs="Times New Roman"/>
          <w:sz w:val="24"/>
          <w:szCs w:val="24"/>
        </w:rPr>
        <w:t xml:space="preserve"> </w:t>
      </w:r>
      <w:r w:rsidR="00F350AE" w:rsidRPr="00624BE4">
        <w:rPr>
          <w:rFonts w:ascii="Times New Roman" w:hAnsi="Times New Roman" w:cs="Times New Roman"/>
          <w:sz w:val="24"/>
          <w:szCs w:val="24"/>
        </w:rPr>
        <w:t>a</w:t>
      </w:r>
      <w:r w:rsidRPr="00624BE4">
        <w:rPr>
          <w:rFonts w:ascii="Times New Roman" w:hAnsi="Times New Roman" w:cs="Times New Roman"/>
          <w:sz w:val="24"/>
          <w:szCs w:val="24"/>
        </w:rPr>
        <w:t xml:space="preserve">ko </w:t>
      </w:r>
      <w:r w:rsidR="00F350AE" w:rsidRPr="00624BE4">
        <w:rPr>
          <w:rFonts w:ascii="Times New Roman" w:hAnsi="Times New Roman" w:cs="Times New Roman"/>
          <w:sz w:val="24"/>
          <w:szCs w:val="24"/>
        </w:rPr>
        <w:t>to društvo</w:t>
      </w:r>
      <w:r w:rsidRPr="00624BE4">
        <w:rPr>
          <w:rFonts w:ascii="Times New Roman" w:hAnsi="Times New Roman" w:cs="Times New Roman"/>
          <w:sz w:val="24"/>
          <w:szCs w:val="24"/>
        </w:rPr>
        <w:t xml:space="preserve"> želi obavljati poslove na više lokacija na području Republike Hrvatske, može otvoriti jednu ili više organizacijskih jedinica.</w:t>
      </w:r>
    </w:p>
    <w:p w14:paraId="749F3283" w14:textId="77777777" w:rsidR="002905D8" w:rsidRPr="00624BE4" w:rsidRDefault="002905D8" w:rsidP="00054C3C">
      <w:pPr>
        <w:spacing w:after="0" w:line="240" w:lineRule="auto"/>
        <w:jc w:val="both"/>
        <w:rPr>
          <w:rFonts w:ascii="Times New Roman" w:hAnsi="Times New Roman" w:cs="Times New Roman"/>
          <w:sz w:val="24"/>
          <w:szCs w:val="24"/>
        </w:rPr>
      </w:pPr>
    </w:p>
    <w:p w14:paraId="541B711D" w14:textId="44AAF8CA" w:rsidR="00A554DF" w:rsidRPr="00624BE4" w:rsidRDefault="00F9657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BA5F9A" w:rsidRPr="00624BE4">
        <w:rPr>
          <w:rFonts w:ascii="Times New Roman" w:hAnsi="Times New Roman" w:cs="Times New Roman"/>
          <w:sz w:val="24"/>
          <w:szCs w:val="24"/>
        </w:rPr>
        <w:t>7</w:t>
      </w:r>
      <w:r w:rsidRPr="00624BE4">
        <w:rPr>
          <w:rFonts w:ascii="Times New Roman" w:hAnsi="Times New Roman" w:cs="Times New Roman"/>
          <w:sz w:val="24"/>
          <w:szCs w:val="24"/>
        </w:rPr>
        <w:t>)</w:t>
      </w:r>
      <w:r w:rsidR="00A554DF" w:rsidRPr="00624BE4">
        <w:rPr>
          <w:rFonts w:ascii="Times New Roman" w:hAnsi="Times New Roman" w:cs="Times New Roman"/>
          <w:sz w:val="24"/>
          <w:szCs w:val="24"/>
        </w:rPr>
        <w:t xml:space="preserve"> Iznimno od stav</w:t>
      </w:r>
      <w:r w:rsidR="00892D5B" w:rsidRPr="00624BE4">
        <w:rPr>
          <w:rFonts w:ascii="Times New Roman" w:hAnsi="Times New Roman" w:cs="Times New Roman"/>
          <w:sz w:val="24"/>
          <w:szCs w:val="24"/>
        </w:rPr>
        <w:t>a</w:t>
      </w:r>
      <w:r w:rsidR="00A554DF" w:rsidRPr="00624BE4">
        <w:rPr>
          <w:rFonts w:ascii="Times New Roman" w:hAnsi="Times New Roman" w:cs="Times New Roman"/>
          <w:sz w:val="24"/>
          <w:szCs w:val="24"/>
        </w:rPr>
        <w:t xml:space="preserve">ka 1. </w:t>
      </w:r>
      <w:r w:rsidR="00BA5F9A" w:rsidRPr="00624BE4">
        <w:rPr>
          <w:rFonts w:ascii="Times New Roman" w:hAnsi="Times New Roman" w:cs="Times New Roman"/>
          <w:sz w:val="24"/>
          <w:szCs w:val="24"/>
        </w:rPr>
        <w:t xml:space="preserve">i 2. </w:t>
      </w:r>
      <w:r w:rsidR="00A554DF" w:rsidRPr="00624BE4">
        <w:rPr>
          <w:rFonts w:ascii="Times New Roman" w:hAnsi="Times New Roman" w:cs="Times New Roman"/>
          <w:sz w:val="24"/>
          <w:szCs w:val="24"/>
        </w:rPr>
        <w:t xml:space="preserve">ovoga članka zahtjev za </w:t>
      </w:r>
      <w:r w:rsidR="00D4210D" w:rsidRPr="00624BE4">
        <w:rPr>
          <w:rFonts w:ascii="Times New Roman" w:hAnsi="Times New Roman" w:cs="Times New Roman"/>
          <w:sz w:val="24"/>
          <w:szCs w:val="24"/>
        </w:rPr>
        <w:t xml:space="preserve">izdavanje odobrenja </w:t>
      </w:r>
      <w:r w:rsidR="00A554DF" w:rsidRPr="00624BE4">
        <w:rPr>
          <w:rFonts w:ascii="Times New Roman" w:hAnsi="Times New Roman" w:cs="Times New Roman"/>
          <w:sz w:val="24"/>
          <w:szCs w:val="24"/>
        </w:rPr>
        <w:t xml:space="preserve">za osnivanje </w:t>
      </w:r>
      <w:r w:rsidR="004D0009" w:rsidRPr="00624BE4">
        <w:rPr>
          <w:rFonts w:ascii="Times New Roman" w:hAnsi="Times New Roman" w:cs="Times New Roman"/>
          <w:sz w:val="24"/>
          <w:szCs w:val="24"/>
        </w:rPr>
        <w:t xml:space="preserve">podružnice iz treće zemlje </w:t>
      </w:r>
      <w:r w:rsidR="00976420" w:rsidRPr="00624BE4">
        <w:rPr>
          <w:rFonts w:ascii="Times New Roman" w:hAnsi="Times New Roman" w:cs="Times New Roman"/>
          <w:sz w:val="24"/>
          <w:szCs w:val="24"/>
        </w:rPr>
        <w:t xml:space="preserve">(u daljnjem tekstu: zahtjev za osnivanje podružnice iz treće zemlje) </w:t>
      </w:r>
      <w:r w:rsidR="00A554DF" w:rsidRPr="00624BE4">
        <w:rPr>
          <w:rFonts w:ascii="Times New Roman" w:hAnsi="Times New Roman" w:cs="Times New Roman"/>
          <w:sz w:val="24"/>
          <w:szCs w:val="24"/>
        </w:rPr>
        <w:t xml:space="preserve">nije dužno podnijeti društvo </w:t>
      </w:r>
      <w:r w:rsidR="00B33FE2" w:rsidRPr="00624BE4">
        <w:rPr>
          <w:rFonts w:ascii="Times New Roman" w:hAnsi="Times New Roman" w:cs="Times New Roman"/>
          <w:sz w:val="24"/>
          <w:szCs w:val="24"/>
        </w:rPr>
        <w:t>osnivač iz stavaka 1. ili 2. ovoga članka</w:t>
      </w:r>
      <w:r w:rsidR="00A554DF" w:rsidRPr="00624BE4">
        <w:rPr>
          <w:rFonts w:ascii="Times New Roman" w:hAnsi="Times New Roman" w:cs="Times New Roman"/>
          <w:sz w:val="24"/>
          <w:szCs w:val="24"/>
        </w:rPr>
        <w:t xml:space="preserve"> koje pruža usluge ili obavlja djelatnosti </w:t>
      </w:r>
      <w:r w:rsidR="004D0009" w:rsidRPr="00624BE4">
        <w:rPr>
          <w:rFonts w:ascii="Times New Roman" w:hAnsi="Times New Roman" w:cs="Times New Roman"/>
          <w:sz w:val="24"/>
          <w:szCs w:val="24"/>
        </w:rPr>
        <w:t xml:space="preserve">za </w:t>
      </w:r>
      <w:r w:rsidR="00A554DF" w:rsidRPr="00624BE4">
        <w:rPr>
          <w:rFonts w:ascii="Times New Roman" w:hAnsi="Times New Roman" w:cs="Times New Roman"/>
          <w:sz w:val="24"/>
          <w:szCs w:val="24"/>
        </w:rPr>
        <w:t>klijent</w:t>
      </w:r>
      <w:r w:rsidR="00E35F45" w:rsidRPr="00624BE4">
        <w:rPr>
          <w:rFonts w:ascii="Times New Roman" w:hAnsi="Times New Roman" w:cs="Times New Roman"/>
          <w:sz w:val="24"/>
          <w:szCs w:val="24"/>
        </w:rPr>
        <w:t>a</w:t>
      </w:r>
      <w:r w:rsidR="00A554DF" w:rsidRPr="00624BE4">
        <w:rPr>
          <w:rFonts w:ascii="Times New Roman" w:hAnsi="Times New Roman" w:cs="Times New Roman"/>
          <w:sz w:val="24"/>
          <w:szCs w:val="24"/>
        </w:rPr>
        <w:t xml:space="preserve"> ili drug</w:t>
      </w:r>
      <w:r w:rsidR="00E35F45" w:rsidRPr="00624BE4">
        <w:rPr>
          <w:rFonts w:ascii="Times New Roman" w:hAnsi="Times New Roman" w:cs="Times New Roman"/>
          <w:sz w:val="24"/>
          <w:szCs w:val="24"/>
        </w:rPr>
        <w:t>u</w:t>
      </w:r>
      <w:r w:rsidR="00A554DF" w:rsidRPr="00624BE4">
        <w:rPr>
          <w:rFonts w:ascii="Times New Roman" w:hAnsi="Times New Roman" w:cs="Times New Roman"/>
          <w:sz w:val="24"/>
          <w:szCs w:val="24"/>
        </w:rPr>
        <w:t xml:space="preserve"> ugovorn</w:t>
      </w:r>
      <w:r w:rsidR="00E35F45" w:rsidRPr="00624BE4">
        <w:rPr>
          <w:rFonts w:ascii="Times New Roman" w:hAnsi="Times New Roman" w:cs="Times New Roman"/>
          <w:sz w:val="24"/>
          <w:szCs w:val="24"/>
        </w:rPr>
        <w:t>u</w:t>
      </w:r>
      <w:r w:rsidR="00A554DF" w:rsidRPr="00624BE4">
        <w:rPr>
          <w:rFonts w:ascii="Times New Roman" w:hAnsi="Times New Roman" w:cs="Times New Roman"/>
          <w:sz w:val="24"/>
          <w:szCs w:val="24"/>
        </w:rPr>
        <w:t xml:space="preserve"> stran</w:t>
      </w:r>
      <w:r w:rsidR="00E35F45" w:rsidRPr="00624BE4">
        <w:rPr>
          <w:rFonts w:ascii="Times New Roman" w:hAnsi="Times New Roman" w:cs="Times New Roman"/>
          <w:sz w:val="24"/>
          <w:szCs w:val="24"/>
        </w:rPr>
        <w:t>u</w:t>
      </w:r>
      <w:r w:rsidR="00A554DF" w:rsidRPr="00624BE4">
        <w:rPr>
          <w:rFonts w:ascii="Times New Roman" w:hAnsi="Times New Roman" w:cs="Times New Roman"/>
          <w:sz w:val="24"/>
          <w:szCs w:val="24"/>
        </w:rPr>
        <w:t xml:space="preserve"> </w:t>
      </w:r>
      <w:r w:rsidR="00E35F45" w:rsidRPr="00624BE4">
        <w:rPr>
          <w:rFonts w:ascii="Times New Roman" w:hAnsi="Times New Roman" w:cs="Times New Roman"/>
          <w:sz w:val="24"/>
          <w:szCs w:val="24"/>
        </w:rPr>
        <w:t>koja ima</w:t>
      </w:r>
      <w:r w:rsidR="004D0009" w:rsidRPr="00624BE4">
        <w:rPr>
          <w:rFonts w:ascii="Times New Roman" w:hAnsi="Times New Roman" w:cs="Times New Roman"/>
          <w:sz w:val="24"/>
          <w:szCs w:val="24"/>
        </w:rPr>
        <w:t xml:space="preserve"> </w:t>
      </w:r>
      <w:r w:rsidR="00C224C5" w:rsidRPr="00624BE4">
        <w:rPr>
          <w:rFonts w:ascii="Times New Roman" w:hAnsi="Times New Roman" w:cs="Times New Roman"/>
          <w:sz w:val="24"/>
          <w:szCs w:val="24"/>
        </w:rPr>
        <w:t>poslovni nastan ili se nalazi</w:t>
      </w:r>
      <w:r w:rsidR="00A554DF" w:rsidRPr="00624BE4">
        <w:rPr>
          <w:rFonts w:ascii="Times New Roman" w:hAnsi="Times New Roman" w:cs="Times New Roman"/>
          <w:sz w:val="24"/>
          <w:szCs w:val="24"/>
        </w:rPr>
        <w:t xml:space="preserve"> u </w:t>
      </w:r>
      <w:r w:rsidR="004D0009" w:rsidRPr="00624BE4">
        <w:rPr>
          <w:rFonts w:ascii="Times New Roman" w:hAnsi="Times New Roman" w:cs="Times New Roman"/>
          <w:sz w:val="24"/>
          <w:szCs w:val="24"/>
        </w:rPr>
        <w:t>Europskoj uniji</w:t>
      </w:r>
      <w:r w:rsidR="00C224C5" w:rsidRPr="00624BE4">
        <w:rPr>
          <w:rFonts w:ascii="Times New Roman" w:hAnsi="Times New Roman" w:cs="Times New Roman"/>
          <w:sz w:val="24"/>
          <w:szCs w:val="24"/>
        </w:rPr>
        <w:t>, te</w:t>
      </w:r>
      <w:r w:rsidR="00A554DF" w:rsidRPr="00624BE4">
        <w:rPr>
          <w:rFonts w:ascii="Times New Roman" w:hAnsi="Times New Roman" w:cs="Times New Roman"/>
          <w:sz w:val="24"/>
          <w:szCs w:val="24"/>
        </w:rPr>
        <w:t xml:space="preserve"> ako je taj klijent ili druga ugovorna strana:</w:t>
      </w:r>
    </w:p>
    <w:p w14:paraId="3BCF5747" w14:textId="65CA83DF" w:rsidR="00A554DF" w:rsidRPr="00624BE4" w:rsidRDefault="002069C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A554DF" w:rsidRPr="00624BE4">
        <w:rPr>
          <w:rFonts w:ascii="Times New Roman" w:hAnsi="Times New Roman" w:cs="Times New Roman"/>
          <w:sz w:val="24"/>
          <w:szCs w:val="24"/>
        </w:rPr>
        <w:t xml:space="preserve"> mali ulagatelj, kvalificirana druga ugovorna strana ili profesionalni </w:t>
      </w:r>
      <w:r w:rsidR="00774DB1" w:rsidRPr="00624BE4">
        <w:rPr>
          <w:rFonts w:ascii="Times New Roman" w:hAnsi="Times New Roman" w:cs="Times New Roman"/>
          <w:sz w:val="24"/>
          <w:szCs w:val="24"/>
        </w:rPr>
        <w:t>ulagatelj kako su definirani propisom kojim se uređuje tržište kapitala odnosno</w:t>
      </w:r>
      <w:r w:rsidR="00A554DF" w:rsidRPr="00624BE4">
        <w:rPr>
          <w:rFonts w:ascii="Times New Roman" w:hAnsi="Times New Roman" w:cs="Times New Roman"/>
          <w:sz w:val="24"/>
          <w:szCs w:val="24"/>
        </w:rPr>
        <w:t xml:space="preserve"> nacionalni</w:t>
      </w:r>
      <w:r w:rsidR="001E20D2" w:rsidRPr="00624BE4">
        <w:rPr>
          <w:rFonts w:ascii="Times New Roman" w:hAnsi="Times New Roman" w:cs="Times New Roman"/>
          <w:sz w:val="24"/>
          <w:szCs w:val="24"/>
        </w:rPr>
        <w:t>m propisom država članica</w:t>
      </w:r>
      <w:r w:rsidR="00A554DF" w:rsidRPr="00624BE4">
        <w:rPr>
          <w:rFonts w:ascii="Times New Roman" w:hAnsi="Times New Roman" w:cs="Times New Roman"/>
          <w:sz w:val="24"/>
          <w:szCs w:val="24"/>
        </w:rPr>
        <w:t xml:space="preserve"> </w:t>
      </w:r>
      <w:r w:rsidR="001E20D2" w:rsidRPr="00624BE4">
        <w:rPr>
          <w:rFonts w:ascii="Times New Roman" w:hAnsi="Times New Roman" w:cs="Times New Roman"/>
          <w:sz w:val="24"/>
          <w:szCs w:val="24"/>
        </w:rPr>
        <w:t xml:space="preserve">u koje </w:t>
      </w:r>
      <w:r w:rsidR="00CF74AA" w:rsidRPr="00624BE4">
        <w:rPr>
          <w:rFonts w:ascii="Times New Roman" w:hAnsi="Times New Roman" w:cs="Times New Roman"/>
          <w:sz w:val="24"/>
          <w:szCs w:val="24"/>
        </w:rPr>
        <w:t>su</w:t>
      </w:r>
      <w:r w:rsidR="00A554DF" w:rsidRPr="00624BE4">
        <w:rPr>
          <w:rFonts w:ascii="Times New Roman" w:hAnsi="Times New Roman" w:cs="Times New Roman"/>
          <w:sz w:val="24"/>
          <w:szCs w:val="24"/>
        </w:rPr>
        <w:t xml:space="preserve"> prenesen</w:t>
      </w:r>
      <w:r w:rsidR="00CF74AA" w:rsidRPr="00624BE4">
        <w:rPr>
          <w:rFonts w:ascii="Times New Roman" w:hAnsi="Times New Roman" w:cs="Times New Roman"/>
          <w:sz w:val="24"/>
          <w:szCs w:val="24"/>
        </w:rPr>
        <w:t>i</w:t>
      </w:r>
      <w:r w:rsidR="00A554DF" w:rsidRPr="00624BE4">
        <w:rPr>
          <w:rFonts w:ascii="Times New Roman" w:hAnsi="Times New Roman" w:cs="Times New Roman"/>
          <w:sz w:val="24"/>
          <w:szCs w:val="24"/>
        </w:rPr>
        <w:t xml:space="preserve"> odjelj</w:t>
      </w:r>
      <w:r w:rsidR="00CF74AA" w:rsidRPr="00624BE4">
        <w:rPr>
          <w:rFonts w:ascii="Times New Roman" w:hAnsi="Times New Roman" w:cs="Times New Roman"/>
          <w:sz w:val="24"/>
          <w:szCs w:val="24"/>
        </w:rPr>
        <w:t>ci</w:t>
      </w:r>
      <w:r w:rsidR="00A554DF" w:rsidRPr="00624BE4">
        <w:rPr>
          <w:rFonts w:ascii="Times New Roman" w:hAnsi="Times New Roman" w:cs="Times New Roman"/>
          <w:sz w:val="24"/>
          <w:szCs w:val="24"/>
        </w:rPr>
        <w:t xml:space="preserve"> I. i II. Priloga II. Direktive 2014/65/EU koji ima </w:t>
      </w:r>
      <w:r w:rsidR="00C224C5" w:rsidRPr="00624BE4">
        <w:rPr>
          <w:rFonts w:ascii="Times New Roman" w:hAnsi="Times New Roman" w:cs="Times New Roman"/>
          <w:sz w:val="24"/>
          <w:szCs w:val="24"/>
        </w:rPr>
        <w:t>poslovni nastan ili se nalazi</w:t>
      </w:r>
      <w:r w:rsidR="00283180" w:rsidRPr="00624BE4">
        <w:rPr>
          <w:rFonts w:ascii="Times New Roman" w:hAnsi="Times New Roman" w:cs="Times New Roman"/>
          <w:sz w:val="24"/>
          <w:szCs w:val="24"/>
        </w:rPr>
        <w:t xml:space="preserve"> </w:t>
      </w:r>
      <w:r w:rsidR="00A554DF" w:rsidRPr="00624BE4">
        <w:rPr>
          <w:rFonts w:ascii="Times New Roman" w:hAnsi="Times New Roman" w:cs="Times New Roman"/>
          <w:sz w:val="24"/>
          <w:szCs w:val="24"/>
        </w:rPr>
        <w:t xml:space="preserve">u </w:t>
      </w:r>
      <w:r w:rsidR="00B11B79" w:rsidRPr="00624BE4">
        <w:rPr>
          <w:rFonts w:ascii="Times New Roman" w:hAnsi="Times New Roman" w:cs="Times New Roman"/>
          <w:sz w:val="24"/>
          <w:szCs w:val="24"/>
        </w:rPr>
        <w:t>Europskoj uniji</w:t>
      </w:r>
      <w:r w:rsidR="00A554DF" w:rsidRPr="00624BE4">
        <w:rPr>
          <w:rFonts w:ascii="Times New Roman" w:hAnsi="Times New Roman" w:cs="Times New Roman"/>
          <w:sz w:val="24"/>
          <w:szCs w:val="24"/>
        </w:rPr>
        <w:t>, ako taj klijent ili druga ugovorna strana isključivo na vlastitu inicijativu</w:t>
      </w:r>
      <w:r w:rsidR="00DC085D" w:rsidRPr="00624BE4">
        <w:rPr>
          <w:rFonts w:ascii="Times New Roman" w:hAnsi="Times New Roman" w:cs="Times New Roman"/>
          <w:sz w:val="24"/>
          <w:szCs w:val="24"/>
        </w:rPr>
        <w:t xml:space="preserve"> </w:t>
      </w:r>
      <w:r w:rsidR="00A554DF" w:rsidRPr="00624BE4">
        <w:rPr>
          <w:rFonts w:ascii="Times New Roman" w:hAnsi="Times New Roman" w:cs="Times New Roman"/>
          <w:sz w:val="24"/>
          <w:szCs w:val="24"/>
        </w:rPr>
        <w:t xml:space="preserve">pristupi društvu s </w:t>
      </w:r>
      <w:r w:rsidR="00D26AD9" w:rsidRPr="00624BE4">
        <w:rPr>
          <w:rFonts w:ascii="Times New Roman" w:hAnsi="Times New Roman" w:cs="Times New Roman"/>
          <w:sz w:val="24"/>
          <w:szCs w:val="24"/>
        </w:rPr>
        <w:t xml:space="preserve">poslovnim nastanom </w:t>
      </w:r>
      <w:r w:rsidR="00A554DF" w:rsidRPr="00624BE4">
        <w:rPr>
          <w:rFonts w:ascii="Times New Roman" w:hAnsi="Times New Roman" w:cs="Times New Roman"/>
          <w:sz w:val="24"/>
          <w:szCs w:val="24"/>
        </w:rPr>
        <w:t xml:space="preserve">u trećoj zemlji radi pružanja bilo koje usluge ili djelatnosti iz </w:t>
      </w:r>
      <w:r w:rsidR="00CC5B72" w:rsidRPr="00624BE4">
        <w:rPr>
          <w:rFonts w:ascii="Times New Roman" w:hAnsi="Times New Roman" w:cs="Times New Roman"/>
          <w:sz w:val="24"/>
          <w:szCs w:val="24"/>
        </w:rPr>
        <w:t xml:space="preserve">članka 69. </w:t>
      </w:r>
      <w:r w:rsidR="001E20D2" w:rsidRPr="00624BE4">
        <w:rPr>
          <w:rFonts w:ascii="Times New Roman" w:hAnsi="Times New Roman" w:cs="Times New Roman"/>
          <w:sz w:val="24"/>
          <w:szCs w:val="24"/>
        </w:rPr>
        <w:t>točke</w:t>
      </w:r>
      <w:r w:rsidR="00CC5B72" w:rsidRPr="00624BE4">
        <w:rPr>
          <w:rFonts w:ascii="Times New Roman" w:hAnsi="Times New Roman" w:cs="Times New Roman"/>
          <w:sz w:val="24"/>
          <w:szCs w:val="24"/>
        </w:rPr>
        <w:t xml:space="preserve"> 1. </w:t>
      </w:r>
      <w:r w:rsidR="006270C1" w:rsidRPr="00624BE4">
        <w:rPr>
          <w:rFonts w:ascii="Times New Roman" w:hAnsi="Times New Roman" w:cs="Times New Roman"/>
          <w:sz w:val="24"/>
          <w:szCs w:val="24"/>
        </w:rPr>
        <w:t xml:space="preserve">podtočke a) </w:t>
      </w:r>
      <w:r w:rsidR="00CC5B72" w:rsidRPr="00624BE4">
        <w:rPr>
          <w:rFonts w:ascii="Times New Roman" w:hAnsi="Times New Roman" w:cs="Times New Roman"/>
          <w:sz w:val="24"/>
          <w:szCs w:val="24"/>
        </w:rPr>
        <w:t>ovoga Zakona</w:t>
      </w:r>
    </w:p>
    <w:p w14:paraId="1C540E4B" w14:textId="5458F7F9" w:rsidR="00A554DF" w:rsidRPr="00624BE4" w:rsidRDefault="002069C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EB0D89" w:rsidRPr="00624BE4">
        <w:rPr>
          <w:rFonts w:ascii="Times New Roman" w:hAnsi="Times New Roman" w:cs="Times New Roman"/>
          <w:sz w:val="24"/>
          <w:szCs w:val="24"/>
        </w:rPr>
        <w:t xml:space="preserve"> kreditna institucija</w:t>
      </w:r>
    </w:p>
    <w:p w14:paraId="5FB5225E" w14:textId="742DE392" w:rsidR="00A554DF" w:rsidRPr="00624BE4" w:rsidRDefault="002069C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A554DF" w:rsidRPr="00624BE4">
        <w:rPr>
          <w:rFonts w:ascii="Times New Roman" w:hAnsi="Times New Roman" w:cs="Times New Roman"/>
          <w:sz w:val="24"/>
          <w:szCs w:val="24"/>
        </w:rPr>
        <w:t xml:space="preserve"> društvo koje </w:t>
      </w:r>
      <w:r w:rsidR="00A554DF" w:rsidRPr="00624BE4">
        <w:rPr>
          <w:rFonts w:ascii="Times New Roman" w:hAnsi="Times New Roman" w:cs="Times New Roman"/>
          <w:sz w:val="24"/>
          <w:szCs w:val="24"/>
          <w:shd w:val="clear" w:color="auto" w:fill="FFFFFF" w:themeFill="background1"/>
        </w:rPr>
        <w:t>pripada istoj grupi kao</w:t>
      </w:r>
      <w:r w:rsidR="00A554DF" w:rsidRPr="00624BE4">
        <w:rPr>
          <w:rFonts w:ascii="Times New Roman" w:hAnsi="Times New Roman" w:cs="Times New Roman"/>
          <w:sz w:val="24"/>
          <w:szCs w:val="24"/>
        </w:rPr>
        <w:t xml:space="preserve"> i </w:t>
      </w:r>
      <w:r w:rsidR="00B11B79" w:rsidRPr="00624BE4">
        <w:rPr>
          <w:rFonts w:ascii="Times New Roman" w:hAnsi="Times New Roman" w:cs="Times New Roman"/>
          <w:sz w:val="24"/>
          <w:szCs w:val="24"/>
        </w:rPr>
        <w:t xml:space="preserve">to </w:t>
      </w:r>
      <w:r w:rsidR="00A554DF" w:rsidRPr="00624BE4">
        <w:rPr>
          <w:rFonts w:ascii="Times New Roman" w:hAnsi="Times New Roman" w:cs="Times New Roman"/>
          <w:sz w:val="24"/>
          <w:szCs w:val="24"/>
        </w:rPr>
        <w:t xml:space="preserve">društvo s </w:t>
      </w:r>
      <w:r w:rsidR="00D26AD9" w:rsidRPr="00624BE4">
        <w:rPr>
          <w:rFonts w:ascii="Times New Roman" w:hAnsi="Times New Roman" w:cs="Times New Roman"/>
          <w:sz w:val="24"/>
          <w:szCs w:val="24"/>
        </w:rPr>
        <w:t xml:space="preserve">poslovnim nastanom </w:t>
      </w:r>
      <w:r w:rsidR="00A554DF" w:rsidRPr="00624BE4">
        <w:rPr>
          <w:rFonts w:ascii="Times New Roman" w:hAnsi="Times New Roman" w:cs="Times New Roman"/>
          <w:sz w:val="24"/>
          <w:szCs w:val="24"/>
        </w:rPr>
        <w:t xml:space="preserve">u trećoj zemlji. </w:t>
      </w:r>
    </w:p>
    <w:p w14:paraId="5473FDFA" w14:textId="77777777" w:rsidR="0072291C" w:rsidRPr="00624BE4" w:rsidRDefault="0072291C" w:rsidP="00054C3C">
      <w:pPr>
        <w:spacing w:after="0" w:line="240" w:lineRule="auto"/>
        <w:jc w:val="both"/>
        <w:rPr>
          <w:rFonts w:ascii="Times New Roman" w:hAnsi="Times New Roman" w:cs="Times New Roman"/>
          <w:sz w:val="24"/>
          <w:szCs w:val="24"/>
        </w:rPr>
      </w:pPr>
    </w:p>
    <w:p w14:paraId="7A373428" w14:textId="04FFC98B" w:rsidR="000F53D3" w:rsidRPr="00624BE4" w:rsidRDefault="00B11B79"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BA5F9A" w:rsidRPr="00624BE4">
        <w:rPr>
          <w:rFonts w:ascii="Times New Roman" w:hAnsi="Times New Roman" w:cs="Times New Roman"/>
          <w:sz w:val="24"/>
          <w:szCs w:val="24"/>
        </w:rPr>
        <w:t>8</w:t>
      </w:r>
      <w:r w:rsidRPr="00624BE4">
        <w:rPr>
          <w:rFonts w:ascii="Times New Roman" w:hAnsi="Times New Roman" w:cs="Times New Roman"/>
          <w:sz w:val="24"/>
          <w:szCs w:val="24"/>
        </w:rPr>
        <w:t xml:space="preserve">) </w:t>
      </w:r>
      <w:r w:rsidR="00062681" w:rsidRPr="00624BE4">
        <w:rPr>
          <w:rFonts w:ascii="Times New Roman" w:hAnsi="Times New Roman" w:cs="Times New Roman"/>
          <w:sz w:val="24"/>
          <w:szCs w:val="24"/>
        </w:rPr>
        <w:t xml:space="preserve">U smislu stavka </w:t>
      </w:r>
      <w:r w:rsidR="00BA5F9A" w:rsidRPr="00624BE4">
        <w:rPr>
          <w:rFonts w:ascii="Times New Roman" w:hAnsi="Times New Roman" w:cs="Times New Roman"/>
          <w:sz w:val="24"/>
          <w:szCs w:val="24"/>
        </w:rPr>
        <w:t>7</w:t>
      </w:r>
      <w:r w:rsidR="00062681" w:rsidRPr="00624BE4">
        <w:rPr>
          <w:rFonts w:ascii="Times New Roman" w:hAnsi="Times New Roman" w:cs="Times New Roman"/>
          <w:sz w:val="24"/>
          <w:szCs w:val="24"/>
        </w:rPr>
        <w:t xml:space="preserve">. </w:t>
      </w:r>
      <w:r w:rsidR="00F05EF5" w:rsidRPr="00624BE4">
        <w:rPr>
          <w:rFonts w:ascii="Times New Roman" w:hAnsi="Times New Roman" w:cs="Times New Roman"/>
          <w:sz w:val="24"/>
          <w:szCs w:val="24"/>
        </w:rPr>
        <w:t>točke</w:t>
      </w:r>
      <w:r w:rsidR="002069C6" w:rsidRPr="00624BE4">
        <w:rPr>
          <w:rFonts w:ascii="Times New Roman" w:hAnsi="Times New Roman" w:cs="Times New Roman"/>
          <w:sz w:val="24"/>
          <w:szCs w:val="24"/>
        </w:rPr>
        <w:t xml:space="preserve"> 1.</w:t>
      </w:r>
      <w:r w:rsidR="00062681" w:rsidRPr="00624BE4">
        <w:rPr>
          <w:rFonts w:ascii="Times New Roman" w:hAnsi="Times New Roman" w:cs="Times New Roman"/>
          <w:sz w:val="24"/>
          <w:szCs w:val="24"/>
        </w:rPr>
        <w:t xml:space="preserve"> ovoga članka </w:t>
      </w:r>
      <w:r w:rsidR="00850064" w:rsidRPr="00624BE4">
        <w:rPr>
          <w:rFonts w:ascii="Times New Roman" w:hAnsi="Times New Roman" w:cs="Times New Roman"/>
          <w:sz w:val="24"/>
          <w:szCs w:val="24"/>
        </w:rPr>
        <w:t xml:space="preserve">smatra se da </w:t>
      </w:r>
      <w:r w:rsidR="00DC085D" w:rsidRPr="00624BE4">
        <w:rPr>
          <w:rFonts w:ascii="Times New Roman" w:hAnsi="Times New Roman" w:cs="Times New Roman"/>
          <w:sz w:val="24"/>
          <w:szCs w:val="24"/>
        </w:rPr>
        <w:t>pružanje</w:t>
      </w:r>
      <w:r w:rsidR="00B15317" w:rsidRPr="00624BE4">
        <w:rPr>
          <w:rFonts w:ascii="Times New Roman" w:hAnsi="Times New Roman" w:cs="Times New Roman"/>
          <w:sz w:val="24"/>
          <w:szCs w:val="24"/>
        </w:rPr>
        <w:t xml:space="preserve"> usluga </w:t>
      </w:r>
      <w:r w:rsidR="001045A0" w:rsidRPr="00624BE4">
        <w:rPr>
          <w:rFonts w:ascii="Times New Roman" w:hAnsi="Times New Roman" w:cs="Times New Roman"/>
          <w:sz w:val="24"/>
          <w:szCs w:val="24"/>
        </w:rPr>
        <w:t xml:space="preserve">nije </w:t>
      </w:r>
      <w:r w:rsidR="00B15317" w:rsidRPr="00624BE4">
        <w:rPr>
          <w:rFonts w:ascii="Times New Roman" w:hAnsi="Times New Roman" w:cs="Times New Roman"/>
          <w:sz w:val="24"/>
          <w:szCs w:val="24"/>
        </w:rPr>
        <w:t xml:space="preserve">isključivo na vlastitu inicijativu klijenta ili druge ugovorne strane ili potencijalnog klijenta ili druge ugovorne strane </w:t>
      </w:r>
      <w:r w:rsidR="00A554DF" w:rsidRPr="00624BE4">
        <w:rPr>
          <w:rFonts w:ascii="Times New Roman" w:hAnsi="Times New Roman" w:cs="Times New Roman"/>
          <w:sz w:val="24"/>
          <w:szCs w:val="24"/>
        </w:rPr>
        <w:t xml:space="preserve">kada društvo </w:t>
      </w:r>
      <w:r w:rsidR="001E20D2" w:rsidRPr="00624BE4">
        <w:rPr>
          <w:rFonts w:ascii="Times New Roman" w:hAnsi="Times New Roman" w:cs="Times New Roman"/>
          <w:sz w:val="24"/>
          <w:szCs w:val="24"/>
        </w:rPr>
        <w:t>osnivač iz stav</w:t>
      </w:r>
      <w:r w:rsidR="002069C6" w:rsidRPr="00624BE4">
        <w:rPr>
          <w:rFonts w:ascii="Times New Roman" w:hAnsi="Times New Roman" w:cs="Times New Roman"/>
          <w:sz w:val="24"/>
          <w:szCs w:val="24"/>
        </w:rPr>
        <w:t>a</w:t>
      </w:r>
      <w:r w:rsidR="001E20D2" w:rsidRPr="00624BE4">
        <w:rPr>
          <w:rFonts w:ascii="Times New Roman" w:hAnsi="Times New Roman" w:cs="Times New Roman"/>
          <w:sz w:val="24"/>
          <w:szCs w:val="24"/>
        </w:rPr>
        <w:t xml:space="preserve">ka 1. ili 2. ovoga članka </w:t>
      </w:r>
      <w:r w:rsidR="00A554DF" w:rsidRPr="00624BE4">
        <w:rPr>
          <w:rFonts w:ascii="Times New Roman" w:hAnsi="Times New Roman" w:cs="Times New Roman"/>
          <w:sz w:val="24"/>
          <w:szCs w:val="24"/>
        </w:rPr>
        <w:t xml:space="preserve">iz treće zemlje traži klijenta ili drugu ugovornu stranu, ili potencijalnog klijenta ili drugu ugovornu stranu, </w:t>
      </w:r>
      <w:r w:rsidR="00CF74AA" w:rsidRPr="00624BE4">
        <w:rPr>
          <w:rFonts w:ascii="Times New Roman" w:hAnsi="Times New Roman" w:cs="Times New Roman"/>
          <w:sz w:val="24"/>
          <w:szCs w:val="24"/>
        </w:rPr>
        <w:t>preko</w:t>
      </w:r>
      <w:r w:rsidR="00CF74AA" w:rsidRPr="00624BE4">
        <w:rPr>
          <w:rFonts w:ascii="Times New Roman" w:hAnsi="Times New Roman" w:cs="Times New Roman"/>
          <w:b/>
          <w:bCs/>
          <w:sz w:val="24"/>
          <w:szCs w:val="24"/>
        </w:rPr>
        <w:t xml:space="preserve"> </w:t>
      </w:r>
      <w:r w:rsidR="00A554DF" w:rsidRPr="00624BE4">
        <w:rPr>
          <w:rFonts w:ascii="Times New Roman" w:hAnsi="Times New Roman" w:cs="Times New Roman"/>
          <w:sz w:val="24"/>
          <w:szCs w:val="24"/>
        </w:rPr>
        <w:t xml:space="preserve">subjekta koji djeluje u </w:t>
      </w:r>
      <w:r w:rsidR="00B15317" w:rsidRPr="00624BE4">
        <w:rPr>
          <w:rFonts w:ascii="Times New Roman" w:hAnsi="Times New Roman" w:cs="Times New Roman"/>
          <w:sz w:val="24"/>
          <w:szCs w:val="24"/>
        </w:rPr>
        <w:t>svoje</w:t>
      </w:r>
      <w:r w:rsidR="00A554DF" w:rsidRPr="00624BE4">
        <w:rPr>
          <w:rFonts w:ascii="Times New Roman" w:hAnsi="Times New Roman" w:cs="Times New Roman"/>
          <w:sz w:val="24"/>
          <w:szCs w:val="24"/>
        </w:rPr>
        <w:t xml:space="preserve"> vlastito ime ili je usko povezano s </w:t>
      </w:r>
      <w:r w:rsidR="00B15317" w:rsidRPr="00624BE4">
        <w:rPr>
          <w:rFonts w:ascii="Times New Roman" w:hAnsi="Times New Roman" w:cs="Times New Roman"/>
          <w:sz w:val="24"/>
          <w:szCs w:val="24"/>
        </w:rPr>
        <w:t>tim</w:t>
      </w:r>
      <w:r w:rsidR="00A554DF" w:rsidRPr="00624BE4">
        <w:rPr>
          <w:rFonts w:ascii="Times New Roman" w:hAnsi="Times New Roman" w:cs="Times New Roman"/>
          <w:sz w:val="24"/>
          <w:szCs w:val="24"/>
        </w:rPr>
        <w:t xml:space="preserve"> društvom iz treće zemlje ili preko bilo koje druge osobe</w:t>
      </w:r>
      <w:r w:rsidR="00B15317" w:rsidRPr="00624BE4">
        <w:rPr>
          <w:rFonts w:ascii="Times New Roman" w:hAnsi="Times New Roman" w:cs="Times New Roman"/>
          <w:sz w:val="24"/>
          <w:szCs w:val="24"/>
        </w:rPr>
        <w:t xml:space="preserve"> koja djeluje u ime tog društva </w:t>
      </w:r>
      <w:r w:rsidR="001E20D2" w:rsidRPr="00624BE4">
        <w:rPr>
          <w:rFonts w:ascii="Times New Roman" w:hAnsi="Times New Roman" w:cs="Times New Roman"/>
          <w:sz w:val="24"/>
          <w:szCs w:val="24"/>
        </w:rPr>
        <w:t>osnivača iz stav</w:t>
      </w:r>
      <w:r w:rsidR="002069C6" w:rsidRPr="00624BE4">
        <w:rPr>
          <w:rFonts w:ascii="Times New Roman" w:hAnsi="Times New Roman" w:cs="Times New Roman"/>
          <w:sz w:val="24"/>
          <w:szCs w:val="24"/>
        </w:rPr>
        <w:t>a</w:t>
      </w:r>
      <w:r w:rsidR="001E20D2" w:rsidRPr="00624BE4">
        <w:rPr>
          <w:rFonts w:ascii="Times New Roman" w:hAnsi="Times New Roman" w:cs="Times New Roman"/>
          <w:sz w:val="24"/>
          <w:szCs w:val="24"/>
        </w:rPr>
        <w:t>ka 1. ili 2. ovoga članka.</w:t>
      </w:r>
      <w:r w:rsidR="00A554DF" w:rsidRPr="00624BE4">
        <w:rPr>
          <w:rFonts w:ascii="Times New Roman" w:hAnsi="Times New Roman" w:cs="Times New Roman"/>
          <w:sz w:val="24"/>
          <w:szCs w:val="24"/>
        </w:rPr>
        <w:t xml:space="preserve"> </w:t>
      </w:r>
    </w:p>
    <w:p w14:paraId="42997969" w14:textId="77777777" w:rsidR="000F53D3" w:rsidRPr="00624BE4" w:rsidRDefault="000F53D3" w:rsidP="00054C3C">
      <w:pPr>
        <w:spacing w:after="0" w:line="240" w:lineRule="auto"/>
        <w:jc w:val="both"/>
        <w:rPr>
          <w:rFonts w:ascii="Times New Roman" w:hAnsi="Times New Roman" w:cs="Times New Roman"/>
          <w:sz w:val="24"/>
          <w:szCs w:val="24"/>
        </w:rPr>
      </w:pPr>
    </w:p>
    <w:p w14:paraId="35730AC9" w14:textId="49554A24" w:rsidR="00A554DF" w:rsidRPr="00624BE4" w:rsidRDefault="00DC085D"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BA5F9A" w:rsidRPr="00624BE4">
        <w:rPr>
          <w:rFonts w:ascii="Times New Roman" w:hAnsi="Times New Roman" w:cs="Times New Roman"/>
          <w:sz w:val="24"/>
          <w:szCs w:val="24"/>
        </w:rPr>
        <w:t>9</w:t>
      </w:r>
      <w:r w:rsidRPr="00624BE4">
        <w:rPr>
          <w:rFonts w:ascii="Times New Roman" w:hAnsi="Times New Roman" w:cs="Times New Roman"/>
          <w:sz w:val="24"/>
          <w:szCs w:val="24"/>
        </w:rPr>
        <w:t>)</w:t>
      </w:r>
      <w:r w:rsidR="00A554DF" w:rsidRPr="00624BE4">
        <w:rPr>
          <w:rFonts w:ascii="Times New Roman" w:hAnsi="Times New Roman" w:cs="Times New Roman"/>
          <w:sz w:val="24"/>
          <w:szCs w:val="24"/>
        </w:rPr>
        <w:t xml:space="preserve"> Hrvatska narodna banka </w:t>
      </w:r>
      <w:r w:rsidR="00062681" w:rsidRPr="00624BE4">
        <w:rPr>
          <w:rFonts w:ascii="Times New Roman" w:hAnsi="Times New Roman" w:cs="Times New Roman"/>
          <w:sz w:val="24"/>
          <w:szCs w:val="24"/>
        </w:rPr>
        <w:t>ovlaštena je</w:t>
      </w:r>
      <w:r w:rsidR="00A554DF" w:rsidRPr="00624BE4">
        <w:rPr>
          <w:rFonts w:ascii="Times New Roman" w:hAnsi="Times New Roman" w:cs="Times New Roman"/>
          <w:sz w:val="24"/>
          <w:szCs w:val="24"/>
        </w:rPr>
        <w:t xml:space="preserve"> od </w:t>
      </w:r>
      <w:r w:rsidR="00BC7C7A" w:rsidRPr="00624BE4">
        <w:rPr>
          <w:rFonts w:ascii="Times New Roman" w:hAnsi="Times New Roman" w:cs="Times New Roman"/>
          <w:sz w:val="24"/>
          <w:szCs w:val="24"/>
        </w:rPr>
        <w:t>društva osnivača</w:t>
      </w:r>
      <w:r w:rsidR="00A554DF" w:rsidRPr="00624BE4">
        <w:rPr>
          <w:rFonts w:ascii="Times New Roman" w:hAnsi="Times New Roman" w:cs="Times New Roman"/>
          <w:sz w:val="24"/>
          <w:szCs w:val="24"/>
        </w:rPr>
        <w:t xml:space="preserve"> i podružnic</w:t>
      </w:r>
      <w:r w:rsidR="00062681" w:rsidRPr="00624BE4">
        <w:rPr>
          <w:rFonts w:ascii="Times New Roman" w:hAnsi="Times New Roman" w:cs="Times New Roman"/>
          <w:sz w:val="24"/>
          <w:szCs w:val="24"/>
        </w:rPr>
        <w:t>e</w:t>
      </w:r>
      <w:r w:rsidR="00A554DF" w:rsidRPr="00624BE4">
        <w:rPr>
          <w:rFonts w:ascii="Times New Roman" w:hAnsi="Times New Roman" w:cs="Times New Roman"/>
          <w:sz w:val="24"/>
          <w:szCs w:val="24"/>
        </w:rPr>
        <w:t xml:space="preserve"> </w:t>
      </w:r>
      <w:r w:rsidR="00BC7C7A" w:rsidRPr="00624BE4">
        <w:rPr>
          <w:rFonts w:ascii="Times New Roman" w:hAnsi="Times New Roman" w:cs="Times New Roman"/>
          <w:sz w:val="24"/>
          <w:szCs w:val="24"/>
        </w:rPr>
        <w:t xml:space="preserve">iz treće zemlje </w:t>
      </w:r>
      <w:r w:rsidRPr="00624BE4">
        <w:rPr>
          <w:rFonts w:ascii="Times New Roman" w:hAnsi="Times New Roman" w:cs="Times New Roman"/>
          <w:sz w:val="24"/>
          <w:szCs w:val="24"/>
        </w:rPr>
        <w:t>s</w:t>
      </w:r>
      <w:r w:rsidR="00CF74AA" w:rsidRPr="00624BE4">
        <w:rPr>
          <w:rFonts w:ascii="Times New Roman" w:hAnsi="Times New Roman" w:cs="Times New Roman"/>
          <w:sz w:val="24"/>
          <w:szCs w:val="24"/>
        </w:rPr>
        <w:t>a</w:t>
      </w:r>
      <w:r w:rsidRPr="00624BE4">
        <w:rPr>
          <w:rFonts w:ascii="Times New Roman" w:hAnsi="Times New Roman" w:cs="Times New Roman"/>
          <w:sz w:val="24"/>
          <w:szCs w:val="24"/>
        </w:rPr>
        <w:t xml:space="preserve"> sjedištem</w:t>
      </w:r>
      <w:r w:rsidR="00A554DF" w:rsidRPr="00624BE4">
        <w:rPr>
          <w:rFonts w:ascii="Times New Roman" w:hAnsi="Times New Roman" w:cs="Times New Roman"/>
          <w:sz w:val="24"/>
          <w:szCs w:val="24"/>
        </w:rPr>
        <w:t xml:space="preserve"> u Republici Hrvatskoj </w:t>
      </w:r>
      <w:r w:rsidR="00062681" w:rsidRPr="00624BE4">
        <w:rPr>
          <w:rFonts w:ascii="Times New Roman" w:hAnsi="Times New Roman" w:cs="Times New Roman"/>
          <w:sz w:val="24"/>
          <w:szCs w:val="24"/>
        </w:rPr>
        <w:t>zatražiti dostavljanje</w:t>
      </w:r>
      <w:r w:rsidR="00A554DF" w:rsidRPr="00624BE4">
        <w:rPr>
          <w:rFonts w:ascii="Times New Roman" w:hAnsi="Times New Roman" w:cs="Times New Roman"/>
          <w:sz w:val="24"/>
          <w:szCs w:val="24"/>
        </w:rPr>
        <w:t xml:space="preserve"> informacij</w:t>
      </w:r>
      <w:r w:rsidR="00062681" w:rsidRPr="00624BE4">
        <w:rPr>
          <w:rFonts w:ascii="Times New Roman" w:hAnsi="Times New Roman" w:cs="Times New Roman"/>
          <w:sz w:val="24"/>
          <w:szCs w:val="24"/>
        </w:rPr>
        <w:t>a</w:t>
      </w:r>
      <w:r w:rsidR="00A554DF" w:rsidRPr="00624BE4">
        <w:rPr>
          <w:rFonts w:ascii="Times New Roman" w:hAnsi="Times New Roman" w:cs="Times New Roman"/>
          <w:sz w:val="24"/>
          <w:szCs w:val="24"/>
        </w:rPr>
        <w:t xml:space="preserve"> koje su joj potrebne za praćenje usluga koje </w:t>
      </w:r>
      <w:r w:rsidR="00062681" w:rsidRPr="00624BE4">
        <w:rPr>
          <w:rFonts w:ascii="Times New Roman" w:hAnsi="Times New Roman" w:cs="Times New Roman"/>
          <w:sz w:val="24"/>
          <w:szCs w:val="24"/>
        </w:rPr>
        <w:t xml:space="preserve">se u Republici Hrvatskoj </w:t>
      </w:r>
      <w:r w:rsidR="00A554DF" w:rsidRPr="00624BE4">
        <w:rPr>
          <w:rFonts w:ascii="Times New Roman" w:hAnsi="Times New Roman" w:cs="Times New Roman"/>
          <w:sz w:val="24"/>
          <w:szCs w:val="24"/>
        </w:rPr>
        <w:t>pružaju isključivo na inicijativu klijenta ili druge ugovorne strane koj</w:t>
      </w:r>
      <w:r w:rsidR="00062681" w:rsidRPr="00624BE4">
        <w:rPr>
          <w:rFonts w:ascii="Times New Roman" w:hAnsi="Times New Roman" w:cs="Times New Roman"/>
          <w:sz w:val="24"/>
          <w:szCs w:val="24"/>
        </w:rPr>
        <w:t>a</w:t>
      </w:r>
      <w:r w:rsidR="00A554DF" w:rsidRPr="00624BE4">
        <w:rPr>
          <w:rFonts w:ascii="Times New Roman" w:hAnsi="Times New Roman" w:cs="Times New Roman"/>
          <w:sz w:val="24"/>
          <w:szCs w:val="24"/>
        </w:rPr>
        <w:t xml:space="preserve"> ima </w:t>
      </w:r>
      <w:r w:rsidR="00720629" w:rsidRPr="00624BE4">
        <w:rPr>
          <w:rFonts w:ascii="Times New Roman" w:hAnsi="Times New Roman" w:cs="Times New Roman"/>
          <w:sz w:val="24"/>
          <w:szCs w:val="24"/>
        </w:rPr>
        <w:t>poslovni nastan ili se nalazi</w:t>
      </w:r>
      <w:r w:rsidR="00A554DF" w:rsidRPr="00624BE4">
        <w:rPr>
          <w:rFonts w:ascii="Times New Roman" w:hAnsi="Times New Roman" w:cs="Times New Roman"/>
          <w:sz w:val="24"/>
          <w:szCs w:val="24"/>
        </w:rPr>
        <w:t xml:space="preserve"> u Republici Hrvatskoj ako t</w:t>
      </w:r>
      <w:r w:rsidR="002F4BC5" w:rsidRPr="00624BE4">
        <w:rPr>
          <w:rFonts w:ascii="Times New Roman" w:hAnsi="Times New Roman" w:cs="Times New Roman"/>
          <w:sz w:val="24"/>
          <w:szCs w:val="24"/>
        </w:rPr>
        <w:t>e</w:t>
      </w:r>
      <w:r w:rsidR="00A554DF" w:rsidRPr="00624BE4">
        <w:rPr>
          <w:rFonts w:ascii="Times New Roman" w:hAnsi="Times New Roman" w:cs="Times New Roman"/>
          <w:sz w:val="24"/>
          <w:szCs w:val="24"/>
        </w:rPr>
        <w:t xml:space="preserve"> usluge pruža društv</w:t>
      </w:r>
      <w:r w:rsidR="009E108B" w:rsidRPr="00624BE4">
        <w:rPr>
          <w:rFonts w:ascii="Times New Roman" w:hAnsi="Times New Roman" w:cs="Times New Roman"/>
          <w:sz w:val="24"/>
          <w:szCs w:val="24"/>
        </w:rPr>
        <w:t>o</w:t>
      </w:r>
      <w:r w:rsidR="00A554DF" w:rsidRPr="00624BE4">
        <w:rPr>
          <w:rFonts w:ascii="Times New Roman" w:hAnsi="Times New Roman" w:cs="Times New Roman"/>
          <w:sz w:val="24"/>
          <w:szCs w:val="24"/>
        </w:rPr>
        <w:t xml:space="preserve"> iz treć</w:t>
      </w:r>
      <w:r w:rsidR="00062681" w:rsidRPr="00624BE4">
        <w:rPr>
          <w:rFonts w:ascii="Times New Roman" w:hAnsi="Times New Roman" w:cs="Times New Roman"/>
          <w:sz w:val="24"/>
          <w:szCs w:val="24"/>
        </w:rPr>
        <w:t>e</w:t>
      </w:r>
      <w:r w:rsidR="00A554DF" w:rsidRPr="00624BE4">
        <w:rPr>
          <w:rFonts w:ascii="Times New Roman" w:hAnsi="Times New Roman" w:cs="Times New Roman"/>
          <w:sz w:val="24"/>
          <w:szCs w:val="24"/>
        </w:rPr>
        <w:t xml:space="preserve"> zemlj</w:t>
      </w:r>
      <w:r w:rsidR="00062681" w:rsidRPr="00624BE4">
        <w:rPr>
          <w:rFonts w:ascii="Times New Roman" w:hAnsi="Times New Roman" w:cs="Times New Roman"/>
          <w:sz w:val="24"/>
          <w:szCs w:val="24"/>
        </w:rPr>
        <w:t>e</w:t>
      </w:r>
      <w:r w:rsidR="00A554DF" w:rsidRPr="00624BE4">
        <w:rPr>
          <w:rFonts w:ascii="Times New Roman" w:hAnsi="Times New Roman" w:cs="Times New Roman"/>
          <w:sz w:val="24"/>
          <w:szCs w:val="24"/>
        </w:rPr>
        <w:t xml:space="preserve"> koj</w:t>
      </w:r>
      <w:r w:rsidR="00062681" w:rsidRPr="00624BE4">
        <w:rPr>
          <w:rFonts w:ascii="Times New Roman" w:hAnsi="Times New Roman" w:cs="Times New Roman"/>
          <w:sz w:val="24"/>
          <w:szCs w:val="24"/>
        </w:rPr>
        <w:t>e</w:t>
      </w:r>
      <w:r w:rsidR="00A554DF" w:rsidRPr="00624BE4">
        <w:rPr>
          <w:rFonts w:ascii="Times New Roman" w:hAnsi="Times New Roman" w:cs="Times New Roman"/>
          <w:sz w:val="24"/>
          <w:szCs w:val="24"/>
        </w:rPr>
        <w:t xml:space="preserve"> </w:t>
      </w:r>
      <w:r w:rsidR="00062681" w:rsidRPr="00624BE4">
        <w:rPr>
          <w:rFonts w:ascii="Times New Roman" w:hAnsi="Times New Roman" w:cs="Times New Roman"/>
          <w:sz w:val="24"/>
          <w:szCs w:val="24"/>
        </w:rPr>
        <w:t>je</w:t>
      </w:r>
      <w:r w:rsidR="00A554DF" w:rsidRPr="00624BE4">
        <w:rPr>
          <w:rFonts w:ascii="Times New Roman" w:hAnsi="Times New Roman" w:cs="Times New Roman"/>
          <w:sz w:val="24"/>
          <w:szCs w:val="24"/>
        </w:rPr>
        <w:t xml:space="preserve"> dio iste grupe. </w:t>
      </w:r>
    </w:p>
    <w:p w14:paraId="113472EF" w14:textId="77777777" w:rsidR="000F53D3" w:rsidRPr="00624BE4" w:rsidRDefault="000F53D3" w:rsidP="00054C3C">
      <w:pPr>
        <w:spacing w:after="0" w:line="240" w:lineRule="auto"/>
        <w:jc w:val="both"/>
        <w:rPr>
          <w:rFonts w:ascii="Times New Roman" w:hAnsi="Times New Roman" w:cs="Times New Roman"/>
          <w:sz w:val="24"/>
          <w:szCs w:val="24"/>
        </w:rPr>
      </w:pPr>
    </w:p>
    <w:p w14:paraId="25F5D00A" w14:textId="57527EAD" w:rsidR="005061F5" w:rsidRPr="00624BE4" w:rsidRDefault="005061F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BA5F9A" w:rsidRPr="00624BE4">
        <w:rPr>
          <w:rFonts w:ascii="Times New Roman" w:hAnsi="Times New Roman" w:cs="Times New Roman"/>
          <w:sz w:val="24"/>
          <w:szCs w:val="24"/>
        </w:rPr>
        <w:t>10</w:t>
      </w:r>
      <w:r w:rsidRPr="00624BE4">
        <w:rPr>
          <w:rFonts w:ascii="Times New Roman" w:hAnsi="Times New Roman" w:cs="Times New Roman"/>
          <w:sz w:val="24"/>
          <w:szCs w:val="24"/>
        </w:rPr>
        <w:t xml:space="preserve">) </w:t>
      </w:r>
      <w:r w:rsidR="00BC7C7A" w:rsidRPr="00624BE4">
        <w:rPr>
          <w:rFonts w:ascii="Times New Roman" w:hAnsi="Times New Roman" w:cs="Times New Roman"/>
          <w:sz w:val="24"/>
          <w:szCs w:val="24"/>
        </w:rPr>
        <w:t>Društvo osnivač</w:t>
      </w:r>
      <w:r w:rsidRPr="00624BE4">
        <w:rPr>
          <w:rFonts w:ascii="Times New Roman" w:hAnsi="Times New Roman" w:cs="Times New Roman"/>
          <w:sz w:val="24"/>
          <w:szCs w:val="24"/>
        </w:rPr>
        <w:t xml:space="preserve"> i podružnica </w:t>
      </w:r>
      <w:r w:rsidR="00BC7C7A" w:rsidRPr="00624BE4">
        <w:rPr>
          <w:rFonts w:ascii="Times New Roman" w:hAnsi="Times New Roman" w:cs="Times New Roman"/>
          <w:sz w:val="24"/>
          <w:szCs w:val="24"/>
        </w:rPr>
        <w:t xml:space="preserve">iz treće zemlje </w:t>
      </w:r>
      <w:r w:rsidRPr="00624BE4">
        <w:rPr>
          <w:rFonts w:ascii="Times New Roman" w:hAnsi="Times New Roman" w:cs="Times New Roman"/>
          <w:sz w:val="24"/>
          <w:szCs w:val="24"/>
        </w:rPr>
        <w:t>sa sjedištem u Republici Hrvatskoj dužn</w:t>
      </w:r>
      <w:r w:rsidR="00BC7C7A" w:rsidRPr="00624BE4">
        <w:rPr>
          <w:rFonts w:ascii="Times New Roman" w:hAnsi="Times New Roman" w:cs="Times New Roman"/>
          <w:sz w:val="24"/>
          <w:szCs w:val="24"/>
        </w:rPr>
        <w:t>i</w:t>
      </w:r>
      <w:r w:rsidRPr="00624BE4">
        <w:rPr>
          <w:rFonts w:ascii="Times New Roman" w:hAnsi="Times New Roman" w:cs="Times New Roman"/>
          <w:sz w:val="24"/>
          <w:szCs w:val="24"/>
        </w:rPr>
        <w:t xml:space="preserve"> </w:t>
      </w:r>
      <w:r w:rsidR="00CF74AA" w:rsidRPr="00624BE4">
        <w:rPr>
          <w:rFonts w:ascii="Times New Roman" w:hAnsi="Times New Roman" w:cs="Times New Roman"/>
          <w:sz w:val="24"/>
          <w:szCs w:val="24"/>
        </w:rPr>
        <w:t>su</w:t>
      </w:r>
      <w:r w:rsidRPr="00624BE4">
        <w:rPr>
          <w:rFonts w:ascii="Times New Roman" w:hAnsi="Times New Roman" w:cs="Times New Roman"/>
          <w:sz w:val="24"/>
          <w:szCs w:val="24"/>
        </w:rPr>
        <w:t xml:space="preserve"> dostaviti Hrvatskoj narodnoj banci podatke iz stavka </w:t>
      </w:r>
      <w:r w:rsidR="00BA5F9A" w:rsidRPr="00624BE4">
        <w:rPr>
          <w:rFonts w:ascii="Times New Roman" w:hAnsi="Times New Roman" w:cs="Times New Roman"/>
          <w:sz w:val="24"/>
          <w:szCs w:val="24"/>
        </w:rPr>
        <w:t>9</w:t>
      </w:r>
      <w:r w:rsidRPr="00624BE4">
        <w:rPr>
          <w:rFonts w:ascii="Times New Roman" w:hAnsi="Times New Roman" w:cs="Times New Roman"/>
          <w:sz w:val="24"/>
          <w:szCs w:val="24"/>
        </w:rPr>
        <w:t>. ovoga članka.</w:t>
      </w:r>
    </w:p>
    <w:p w14:paraId="535F6488" w14:textId="77777777" w:rsidR="009E108B" w:rsidRPr="00624BE4" w:rsidRDefault="009E108B" w:rsidP="00054C3C">
      <w:pPr>
        <w:spacing w:after="0" w:line="240" w:lineRule="auto"/>
        <w:jc w:val="both"/>
        <w:rPr>
          <w:rFonts w:ascii="Times New Roman" w:hAnsi="Times New Roman" w:cs="Times New Roman"/>
          <w:sz w:val="24"/>
          <w:szCs w:val="24"/>
        </w:rPr>
      </w:pPr>
    </w:p>
    <w:p w14:paraId="19718009" w14:textId="12D2A75D" w:rsidR="00A554DF" w:rsidRPr="00624BE4" w:rsidRDefault="005061F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9E108B" w:rsidRPr="00624BE4">
        <w:rPr>
          <w:rFonts w:ascii="Times New Roman" w:hAnsi="Times New Roman" w:cs="Times New Roman"/>
          <w:sz w:val="24"/>
          <w:szCs w:val="24"/>
        </w:rPr>
        <w:t>11</w:t>
      </w:r>
      <w:r w:rsidRPr="00624BE4">
        <w:rPr>
          <w:rFonts w:ascii="Times New Roman" w:hAnsi="Times New Roman" w:cs="Times New Roman"/>
          <w:sz w:val="24"/>
          <w:szCs w:val="24"/>
        </w:rPr>
        <w:t xml:space="preserve">) Ako društvo s </w:t>
      </w:r>
      <w:r w:rsidR="00D26AD9" w:rsidRPr="00624BE4">
        <w:rPr>
          <w:rFonts w:ascii="Times New Roman" w:hAnsi="Times New Roman" w:cs="Times New Roman"/>
          <w:sz w:val="24"/>
          <w:szCs w:val="24"/>
        </w:rPr>
        <w:t xml:space="preserve">poslovnim nastanom </w:t>
      </w:r>
      <w:r w:rsidRPr="00624BE4">
        <w:rPr>
          <w:rFonts w:ascii="Times New Roman" w:hAnsi="Times New Roman" w:cs="Times New Roman"/>
          <w:sz w:val="24"/>
          <w:szCs w:val="24"/>
        </w:rPr>
        <w:t xml:space="preserve">u trećoj zemlji </w:t>
      </w:r>
      <w:r w:rsidR="00BC7C7A" w:rsidRPr="00624BE4">
        <w:rPr>
          <w:rFonts w:ascii="Times New Roman" w:hAnsi="Times New Roman" w:cs="Times New Roman"/>
          <w:sz w:val="24"/>
          <w:szCs w:val="24"/>
        </w:rPr>
        <w:t xml:space="preserve">iz članka 69. točke 1. podtočke a) ovoga Zakona </w:t>
      </w:r>
      <w:r w:rsidRPr="00624BE4">
        <w:rPr>
          <w:rFonts w:ascii="Times New Roman" w:hAnsi="Times New Roman" w:cs="Times New Roman"/>
          <w:sz w:val="24"/>
          <w:szCs w:val="24"/>
        </w:rPr>
        <w:t xml:space="preserve">pruža usluge </w:t>
      </w:r>
      <w:r w:rsidR="00A15405" w:rsidRPr="00624BE4">
        <w:rPr>
          <w:rFonts w:ascii="Times New Roman" w:hAnsi="Times New Roman" w:cs="Times New Roman"/>
          <w:sz w:val="24"/>
          <w:szCs w:val="24"/>
        </w:rPr>
        <w:t xml:space="preserve">iz stavka 2. ovoga članka </w:t>
      </w:r>
      <w:r w:rsidRPr="00624BE4">
        <w:rPr>
          <w:rFonts w:ascii="Times New Roman" w:hAnsi="Times New Roman" w:cs="Times New Roman"/>
          <w:sz w:val="24"/>
          <w:szCs w:val="24"/>
        </w:rPr>
        <w:t>na i</w:t>
      </w:r>
      <w:r w:rsidR="00A554DF" w:rsidRPr="00624BE4">
        <w:rPr>
          <w:rFonts w:ascii="Times New Roman" w:hAnsi="Times New Roman" w:cs="Times New Roman"/>
          <w:sz w:val="24"/>
          <w:szCs w:val="24"/>
        </w:rPr>
        <w:t>nicijativ</w:t>
      </w:r>
      <w:r w:rsidRPr="00624BE4">
        <w:rPr>
          <w:rFonts w:ascii="Times New Roman" w:hAnsi="Times New Roman" w:cs="Times New Roman"/>
          <w:sz w:val="24"/>
          <w:szCs w:val="24"/>
        </w:rPr>
        <w:t>u</w:t>
      </w:r>
      <w:r w:rsidR="00A554DF" w:rsidRPr="00624BE4">
        <w:rPr>
          <w:rFonts w:ascii="Times New Roman" w:hAnsi="Times New Roman" w:cs="Times New Roman"/>
          <w:sz w:val="24"/>
          <w:szCs w:val="24"/>
        </w:rPr>
        <w:t xml:space="preserve"> klijenta ili druge ugovorne strane</w:t>
      </w:r>
      <w:r w:rsidR="00CF74AA" w:rsidRPr="00624BE4">
        <w:rPr>
          <w:rFonts w:ascii="Times New Roman" w:hAnsi="Times New Roman" w:cs="Times New Roman"/>
          <w:sz w:val="24"/>
          <w:szCs w:val="24"/>
        </w:rPr>
        <w:t>,</w:t>
      </w:r>
      <w:r w:rsidR="00A554DF" w:rsidRPr="00624BE4">
        <w:rPr>
          <w:rFonts w:ascii="Times New Roman" w:hAnsi="Times New Roman" w:cs="Times New Roman"/>
          <w:sz w:val="24"/>
          <w:szCs w:val="24"/>
        </w:rPr>
        <w:t xml:space="preserve"> </w:t>
      </w:r>
      <w:r w:rsidR="00B375C8" w:rsidRPr="00624BE4">
        <w:rPr>
          <w:rFonts w:ascii="Times New Roman" w:hAnsi="Times New Roman" w:cs="Times New Roman"/>
          <w:sz w:val="24"/>
          <w:szCs w:val="24"/>
        </w:rPr>
        <w:t xml:space="preserve">ovlašteno je </w:t>
      </w:r>
      <w:r w:rsidR="00ED2F60" w:rsidRPr="00624BE4">
        <w:rPr>
          <w:rFonts w:ascii="Times New Roman" w:hAnsi="Times New Roman" w:cs="Times New Roman"/>
          <w:sz w:val="24"/>
          <w:szCs w:val="24"/>
        </w:rPr>
        <w:t xml:space="preserve">pružati samo usluge koje klijent ili druga ugovorna strana zatraže i ne smije nuditi ili pružati ni jednu drugu uslugu </w:t>
      </w:r>
      <w:r w:rsidR="00A554DF" w:rsidRPr="00624BE4">
        <w:rPr>
          <w:rFonts w:ascii="Times New Roman" w:hAnsi="Times New Roman" w:cs="Times New Roman"/>
          <w:sz w:val="24"/>
          <w:szCs w:val="24"/>
        </w:rPr>
        <w:t xml:space="preserve">osim </w:t>
      </w:r>
      <w:r w:rsidR="00D6422D" w:rsidRPr="00624BE4">
        <w:rPr>
          <w:rFonts w:ascii="Times New Roman" w:hAnsi="Times New Roman" w:cs="Times New Roman"/>
          <w:sz w:val="24"/>
          <w:szCs w:val="24"/>
        </w:rPr>
        <w:t xml:space="preserve">preko </w:t>
      </w:r>
      <w:r w:rsidR="00A554DF" w:rsidRPr="00624BE4">
        <w:rPr>
          <w:rFonts w:ascii="Times New Roman" w:hAnsi="Times New Roman" w:cs="Times New Roman"/>
          <w:sz w:val="24"/>
          <w:szCs w:val="24"/>
        </w:rPr>
        <w:t xml:space="preserve">podružnice iz treće zemlje </w:t>
      </w:r>
      <w:r w:rsidR="00ED2F60" w:rsidRPr="00624BE4">
        <w:rPr>
          <w:rFonts w:ascii="Times New Roman" w:hAnsi="Times New Roman" w:cs="Times New Roman"/>
          <w:sz w:val="24"/>
          <w:szCs w:val="24"/>
        </w:rPr>
        <w:t xml:space="preserve">koja je osnovana </w:t>
      </w:r>
      <w:r w:rsidR="00A554DF" w:rsidRPr="00624BE4">
        <w:rPr>
          <w:rFonts w:ascii="Times New Roman" w:hAnsi="Times New Roman" w:cs="Times New Roman"/>
          <w:sz w:val="24"/>
          <w:szCs w:val="24"/>
        </w:rPr>
        <w:t xml:space="preserve">u Republici Hrvatskoj. </w:t>
      </w:r>
    </w:p>
    <w:p w14:paraId="58A62368" w14:textId="77777777" w:rsidR="00CB4CB2" w:rsidRPr="00624BE4" w:rsidRDefault="00CB4CB2" w:rsidP="00054C3C">
      <w:pPr>
        <w:spacing w:after="0" w:line="240" w:lineRule="auto"/>
        <w:jc w:val="both"/>
        <w:rPr>
          <w:rFonts w:ascii="Times New Roman" w:hAnsi="Times New Roman" w:cs="Times New Roman"/>
          <w:sz w:val="24"/>
          <w:szCs w:val="24"/>
        </w:rPr>
      </w:pPr>
    </w:p>
    <w:p w14:paraId="3249A9E5" w14:textId="554599D2" w:rsidR="00A554DF" w:rsidRPr="00624BE4" w:rsidRDefault="00ED2F60"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294AED" w:rsidRPr="00624BE4">
        <w:rPr>
          <w:rFonts w:ascii="Times New Roman" w:hAnsi="Times New Roman" w:cs="Times New Roman"/>
          <w:sz w:val="24"/>
          <w:szCs w:val="24"/>
        </w:rPr>
        <w:t>1</w:t>
      </w:r>
      <w:r w:rsidR="009E108B" w:rsidRPr="00624BE4">
        <w:rPr>
          <w:rFonts w:ascii="Times New Roman" w:hAnsi="Times New Roman" w:cs="Times New Roman"/>
          <w:sz w:val="24"/>
          <w:szCs w:val="24"/>
        </w:rPr>
        <w:t>2</w:t>
      </w:r>
      <w:r w:rsidRPr="00624BE4">
        <w:rPr>
          <w:rFonts w:ascii="Times New Roman" w:hAnsi="Times New Roman" w:cs="Times New Roman"/>
          <w:sz w:val="24"/>
          <w:szCs w:val="24"/>
        </w:rPr>
        <w:t xml:space="preserve">) </w:t>
      </w:r>
      <w:r w:rsidR="00AF63EC" w:rsidRPr="00624BE4">
        <w:rPr>
          <w:rFonts w:ascii="Times New Roman" w:hAnsi="Times New Roman" w:cs="Times New Roman"/>
          <w:sz w:val="24"/>
          <w:szCs w:val="24"/>
        </w:rPr>
        <w:t>U slučaju iz stavka 7.</w:t>
      </w:r>
      <w:r w:rsidR="00A554DF" w:rsidRPr="00624BE4">
        <w:rPr>
          <w:rFonts w:ascii="Times New Roman" w:hAnsi="Times New Roman" w:cs="Times New Roman"/>
          <w:sz w:val="24"/>
          <w:szCs w:val="24"/>
        </w:rPr>
        <w:t xml:space="preserve"> ovoga članka </w:t>
      </w:r>
      <w:r w:rsidRPr="00624BE4">
        <w:rPr>
          <w:rFonts w:ascii="Times New Roman" w:hAnsi="Times New Roman" w:cs="Times New Roman"/>
          <w:sz w:val="24"/>
          <w:szCs w:val="24"/>
        </w:rPr>
        <w:t xml:space="preserve">društvo s </w:t>
      </w:r>
      <w:r w:rsidR="00D26AD9" w:rsidRPr="00624BE4">
        <w:rPr>
          <w:rFonts w:ascii="Times New Roman" w:hAnsi="Times New Roman" w:cs="Times New Roman"/>
          <w:sz w:val="24"/>
          <w:szCs w:val="24"/>
        </w:rPr>
        <w:t xml:space="preserve">poslovnim nastanom </w:t>
      </w:r>
      <w:r w:rsidRPr="00624BE4">
        <w:rPr>
          <w:rFonts w:ascii="Times New Roman" w:hAnsi="Times New Roman" w:cs="Times New Roman"/>
          <w:sz w:val="24"/>
          <w:szCs w:val="24"/>
        </w:rPr>
        <w:t>u trećoj zemlju nije dužno osnovati podružnicu u Republici Hrvatskoj za</w:t>
      </w:r>
      <w:r w:rsidR="00A554DF" w:rsidRPr="00624BE4">
        <w:rPr>
          <w:rFonts w:ascii="Times New Roman" w:hAnsi="Times New Roman" w:cs="Times New Roman"/>
          <w:sz w:val="24"/>
          <w:szCs w:val="24"/>
        </w:rPr>
        <w:t xml:space="preserve"> </w:t>
      </w:r>
      <w:r w:rsidR="009E108B" w:rsidRPr="00624BE4">
        <w:rPr>
          <w:rFonts w:ascii="Times New Roman" w:hAnsi="Times New Roman" w:cs="Times New Roman"/>
          <w:sz w:val="24"/>
          <w:szCs w:val="24"/>
        </w:rPr>
        <w:t xml:space="preserve">pružanje </w:t>
      </w:r>
      <w:r w:rsidR="00A554DF" w:rsidRPr="00624BE4">
        <w:rPr>
          <w:rFonts w:ascii="Times New Roman" w:hAnsi="Times New Roman" w:cs="Times New Roman"/>
          <w:sz w:val="24"/>
          <w:szCs w:val="24"/>
        </w:rPr>
        <w:t>uslug</w:t>
      </w:r>
      <w:r w:rsidR="009E108B" w:rsidRPr="00624BE4">
        <w:rPr>
          <w:rFonts w:ascii="Times New Roman" w:hAnsi="Times New Roman" w:cs="Times New Roman"/>
          <w:sz w:val="24"/>
          <w:szCs w:val="24"/>
        </w:rPr>
        <w:t>a</w:t>
      </w:r>
      <w:r w:rsidR="00B319C8" w:rsidRPr="00624BE4">
        <w:rPr>
          <w:rFonts w:ascii="Times New Roman" w:hAnsi="Times New Roman" w:cs="Times New Roman"/>
          <w:sz w:val="24"/>
          <w:szCs w:val="24"/>
        </w:rPr>
        <w:t>, djelatnosti ili proizvoda</w:t>
      </w:r>
      <w:r w:rsidR="00A554DF" w:rsidRPr="00624BE4">
        <w:rPr>
          <w:rFonts w:ascii="Times New Roman" w:hAnsi="Times New Roman" w:cs="Times New Roman"/>
          <w:sz w:val="24"/>
          <w:szCs w:val="24"/>
        </w:rPr>
        <w:t xml:space="preserve"> koj</w:t>
      </w:r>
      <w:r w:rsidR="00942D01" w:rsidRPr="00624BE4">
        <w:rPr>
          <w:rFonts w:ascii="Times New Roman" w:hAnsi="Times New Roman" w:cs="Times New Roman"/>
          <w:sz w:val="24"/>
          <w:szCs w:val="24"/>
        </w:rPr>
        <w:t>e</w:t>
      </w:r>
      <w:r w:rsidR="00A554DF" w:rsidRPr="00624BE4">
        <w:rPr>
          <w:rFonts w:ascii="Times New Roman" w:hAnsi="Times New Roman" w:cs="Times New Roman"/>
          <w:sz w:val="24"/>
          <w:szCs w:val="24"/>
        </w:rPr>
        <w:t xml:space="preserve"> su potrebn</w:t>
      </w:r>
      <w:r w:rsidR="00942D01" w:rsidRPr="00624BE4">
        <w:rPr>
          <w:rFonts w:ascii="Times New Roman" w:hAnsi="Times New Roman" w:cs="Times New Roman"/>
          <w:sz w:val="24"/>
          <w:szCs w:val="24"/>
        </w:rPr>
        <w:t>e</w:t>
      </w:r>
      <w:r w:rsidR="00A554DF" w:rsidRPr="00624BE4">
        <w:rPr>
          <w:rFonts w:ascii="Times New Roman" w:hAnsi="Times New Roman" w:cs="Times New Roman"/>
          <w:sz w:val="24"/>
          <w:szCs w:val="24"/>
        </w:rPr>
        <w:t xml:space="preserve"> ili su usko povezan</w:t>
      </w:r>
      <w:r w:rsidR="00942D01" w:rsidRPr="00624BE4">
        <w:rPr>
          <w:rFonts w:ascii="Times New Roman" w:hAnsi="Times New Roman" w:cs="Times New Roman"/>
          <w:sz w:val="24"/>
          <w:szCs w:val="24"/>
        </w:rPr>
        <w:t>e</w:t>
      </w:r>
      <w:r w:rsidR="00A554DF" w:rsidRPr="00624BE4">
        <w:rPr>
          <w:rFonts w:ascii="Times New Roman" w:hAnsi="Times New Roman" w:cs="Times New Roman"/>
          <w:sz w:val="24"/>
          <w:szCs w:val="24"/>
        </w:rPr>
        <w:t xml:space="preserve"> s pružanjem usluge</w:t>
      </w:r>
      <w:r w:rsidR="00A61D77" w:rsidRPr="00624BE4">
        <w:rPr>
          <w:rFonts w:ascii="Times New Roman" w:hAnsi="Times New Roman" w:cs="Times New Roman"/>
          <w:sz w:val="24"/>
          <w:szCs w:val="24"/>
        </w:rPr>
        <w:t xml:space="preserve">, </w:t>
      </w:r>
      <w:r w:rsidR="00B319C8" w:rsidRPr="00624BE4">
        <w:rPr>
          <w:rFonts w:ascii="Times New Roman" w:hAnsi="Times New Roman" w:cs="Times New Roman"/>
          <w:sz w:val="24"/>
          <w:szCs w:val="24"/>
        </w:rPr>
        <w:t>djelatnosti</w:t>
      </w:r>
      <w:r w:rsidR="00A61D77" w:rsidRPr="00624BE4">
        <w:rPr>
          <w:rFonts w:ascii="Times New Roman" w:hAnsi="Times New Roman" w:cs="Times New Roman"/>
          <w:sz w:val="24"/>
          <w:szCs w:val="24"/>
        </w:rPr>
        <w:t xml:space="preserve"> ili proizvoda</w:t>
      </w:r>
      <w:r w:rsidR="00A554DF" w:rsidRPr="00624BE4">
        <w:rPr>
          <w:rFonts w:ascii="Times New Roman" w:hAnsi="Times New Roman" w:cs="Times New Roman"/>
          <w:sz w:val="24"/>
          <w:szCs w:val="24"/>
        </w:rPr>
        <w:t xml:space="preserve"> koj</w:t>
      </w:r>
      <w:r w:rsidR="00942D01" w:rsidRPr="00624BE4">
        <w:rPr>
          <w:rFonts w:ascii="Times New Roman" w:hAnsi="Times New Roman" w:cs="Times New Roman"/>
          <w:sz w:val="24"/>
          <w:szCs w:val="24"/>
        </w:rPr>
        <w:t>u</w:t>
      </w:r>
      <w:r w:rsidR="00A554DF" w:rsidRPr="00624BE4">
        <w:rPr>
          <w:rFonts w:ascii="Times New Roman" w:hAnsi="Times New Roman" w:cs="Times New Roman"/>
          <w:sz w:val="24"/>
          <w:szCs w:val="24"/>
        </w:rPr>
        <w:t xml:space="preserve"> je klijent ili druga ugovorna strana </w:t>
      </w:r>
      <w:r w:rsidR="00B375C8" w:rsidRPr="00624BE4">
        <w:rPr>
          <w:rFonts w:ascii="Times New Roman" w:hAnsi="Times New Roman" w:cs="Times New Roman"/>
          <w:sz w:val="24"/>
          <w:szCs w:val="24"/>
        </w:rPr>
        <w:t>prvotno</w:t>
      </w:r>
      <w:r w:rsidR="00A554DF" w:rsidRPr="00624BE4">
        <w:rPr>
          <w:rFonts w:ascii="Times New Roman" w:hAnsi="Times New Roman" w:cs="Times New Roman"/>
          <w:sz w:val="24"/>
          <w:szCs w:val="24"/>
        </w:rPr>
        <w:t xml:space="preserve"> zatražio, uključujući slučajeve u kojima se takv</w:t>
      </w:r>
      <w:r w:rsidR="00942D01" w:rsidRPr="00624BE4">
        <w:rPr>
          <w:rFonts w:ascii="Times New Roman" w:hAnsi="Times New Roman" w:cs="Times New Roman"/>
          <w:sz w:val="24"/>
          <w:szCs w:val="24"/>
        </w:rPr>
        <w:t>a</w:t>
      </w:r>
      <w:r w:rsidR="00A554DF" w:rsidRPr="00624BE4">
        <w:rPr>
          <w:rFonts w:ascii="Times New Roman" w:hAnsi="Times New Roman" w:cs="Times New Roman"/>
          <w:sz w:val="24"/>
          <w:szCs w:val="24"/>
        </w:rPr>
        <w:t xml:space="preserve"> uslug</w:t>
      </w:r>
      <w:r w:rsidR="00942D01" w:rsidRPr="00624BE4">
        <w:rPr>
          <w:rFonts w:ascii="Times New Roman" w:hAnsi="Times New Roman" w:cs="Times New Roman"/>
          <w:sz w:val="24"/>
          <w:szCs w:val="24"/>
        </w:rPr>
        <w:t>a</w:t>
      </w:r>
      <w:r w:rsidR="00A554DF" w:rsidRPr="00624BE4">
        <w:rPr>
          <w:rFonts w:ascii="Times New Roman" w:hAnsi="Times New Roman" w:cs="Times New Roman"/>
          <w:sz w:val="24"/>
          <w:szCs w:val="24"/>
        </w:rPr>
        <w:t xml:space="preserve">, djelatnost ili proizvod pružaju naknadno uz </w:t>
      </w:r>
      <w:r w:rsidR="00B319C8" w:rsidRPr="00624BE4">
        <w:rPr>
          <w:rFonts w:ascii="Times New Roman" w:hAnsi="Times New Roman" w:cs="Times New Roman"/>
          <w:sz w:val="24"/>
          <w:szCs w:val="24"/>
        </w:rPr>
        <w:t xml:space="preserve">uslugu </w:t>
      </w:r>
      <w:r w:rsidR="00A554DF" w:rsidRPr="00624BE4">
        <w:rPr>
          <w:rFonts w:ascii="Times New Roman" w:hAnsi="Times New Roman" w:cs="Times New Roman"/>
          <w:sz w:val="24"/>
          <w:szCs w:val="24"/>
        </w:rPr>
        <w:t>koj</w:t>
      </w:r>
      <w:r w:rsidR="00B319C8" w:rsidRPr="00624BE4">
        <w:rPr>
          <w:rFonts w:ascii="Times New Roman" w:hAnsi="Times New Roman" w:cs="Times New Roman"/>
          <w:sz w:val="24"/>
          <w:szCs w:val="24"/>
        </w:rPr>
        <w:t>a</w:t>
      </w:r>
      <w:r w:rsidR="00A554DF" w:rsidRPr="00624BE4">
        <w:rPr>
          <w:rFonts w:ascii="Times New Roman" w:hAnsi="Times New Roman" w:cs="Times New Roman"/>
          <w:sz w:val="24"/>
          <w:szCs w:val="24"/>
        </w:rPr>
        <w:t xml:space="preserve"> </w:t>
      </w:r>
      <w:r w:rsidR="00B319C8" w:rsidRPr="00624BE4">
        <w:rPr>
          <w:rFonts w:ascii="Times New Roman" w:hAnsi="Times New Roman" w:cs="Times New Roman"/>
          <w:sz w:val="24"/>
          <w:szCs w:val="24"/>
        </w:rPr>
        <w:t>je</w:t>
      </w:r>
      <w:r w:rsidR="00A554DF" w:rsidRPr="00624BE4">
        <w:rPr>
          <w:rFonts w:ascii="Times New Roman" w:hAnsi="Times New Roman" w:cs="Times New Roman"/>
          <w:sz w:val="24"/>
          <w:szCs w:val="24"/>
        </w:rPr>
        <w:t xml:space="preserve"> prvotno zatražen</w:t>
      </w:r>
      <w:r w:rsidR="00B319C8" w:rsidRPr="00624BE4">
        <w:rPr>
          <w:rFonts w:ascii="Times New Roman" w:hAnsi="Times New Roman" w:cs="Times New Roman"/>
          <w:sz w:val="24"/>
          <w:szCs w:val="24"/>
        </w:rPr>
        <w:t>a</w:t>
      </w:r>
      <w:r w:rsidR="00A554DF" w:rsidRPr="00624BE4">
        <w:rPr>
          <w:rFonts w:ascii="Times New Roman" w:hAnsi="Times New Roman" w:cs="Times New Roman"/>
          <w:sz w:val="24"/>
          <w:szCs w:val="24"/>
        </w:rPr>
        <w:t xml:space="preserve">. </w:t>
      </w:r>
    </w:p>
    <w:p w14:paraId="10EAD9E4" w14:textId="77777777" w:rsidR="000D5263" w:rsidRPr="00624BE4" w:rsidRDefault="000D5263" w:rsidP="00054C3C">
      <w:pPr>
        <w:spacing w:after="0" w:line="240" w:lineRule="auto"/>
        <w:jc w:val="both"/>
        <w:rPr>
          <w:rFonts w:ascii="Times New Roman" w:hAnsi="Times New Roman" w:cs="Times New Roman"/>
          <w:sz w:val="24"/>
          <w:szCs w:val="24"/>
        </w:rPr>
      </w:pPr>
    </w:p>
    <w:p w14:paraId="4F077AC0" w14:textId="503E3423" w:rsidR="00A554DF" w:rsidRPr="00624BE4" w:rsidRDefault="00B375C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294AED" w:rsidRPr="00624BE4">
        <w:rPr>
          <w:rFonts w:ascii="Times New Roman" w:hAnsi="Times New Roman" w:cs="Times New Roman"/>
          <w:sz w:val="24"/>
          <w:szCs w:val="24"/>
        </w:rPr>
        <w:t>1</w:t>
      </w:r>
      <w:r w:rsidR="009E108B" w:rsidRPr="00624BE4">
        <w:rPr>
          <w:rFonts w:ascii="Times New Roman" w:hAnsi="Times New Roman" w:cs="Times New Roman"/>
          <w:sz w:val="24"/>
          <w:szCs w:val="24"/>
        </w:rPr>
        <w:t>3</w:t>
      </w:r>
      <w:r w:rsidRPr="00624BE4">
        <w:rPr>
          <w:rFonts w:ascii="Times New Roman" w:hAnsi="Times New Roman" w:cs="Times New Roman"/>
          <w:sz w:val="24"/>
          <w:szCs w:val="24"/>
        </w:rPr>
        <w:t>)</w:t>
      </w:r>
      <w:r w:rsidR="00294AED" w:rsidRPr="00624BE4">
        <w:rPr>
          <w:rFonts w:ascii="Times New Roman" w:hAnsi="Times New Roman" w:cs="Times New Roman"/>
          <w:sz w:val="24"/>
          <w:szCs w:val="24"/>
        </w:rPr>
        <w:t xml:space="preserve"> Iznimno od </w:t>
      </w:r>
      <w:r w:rsidR="003C5A54" w:rsidRPr="00624BE4">
        <w:rPr>
          <w:rFonts w:ascii="Times New Roman" w:hAnsi="Times New Roman" w:cs="Times New Roman"/>
          <w:sz w:val="24"/>
          <w:szCs w:val="24"/>
        </w:rPr>
        <w:t xml:space="preserve">stavka </w:t>
      </w:r>
      <w:r w:rsidR="00641CCA" w:rsidRPr="00624BE4">
        <w:rPr>
          <w:rFonts w:ascii="Times New Roman" w:hAnsi="Times New Roman" w:cs="Times New Roman"/>
          <w:sz w:val="24"/>
          <w:szCs w:val="24"/>
        </w:rPr>
        <w:t>3</w:t>
      </w:r>
      <w:r w:rsidR="00294AED" w:rsidRPr="00624BE4">
        <w:rPr>
          <w:rFonts w:ascii="Times New Roman" w:hAnsi="Times New Roman" w:cs="Times New Roman"/>
          <w:sz w:val="24"/>
          <w:szCs w:val="24"/>
        </w:rPr>
        <w:t>. ovoga članka</w:t>
      </w:r>
      <w:r w:rsidR="008146BC" w:rsidRPr="00624BE4">
        <w:rPr>
          <w:rFonts w:ascii="Times New Roman" w:hAnsi="Times New Roman" w:cs="Times New Roman"/>
          <w:sz w:val="24"/>
          <w:szCs w:val="24"/>
        </w:rPr>
        <w:t xml:space="preserve"> </w:t>
      </w:r>
      <w:r w:rsidR="00992C75" w:rsidRPr="00624BE4">
        <w:rPr>
          <w:rFonts w:ascii="Times New Roman" w:hAnsi="Times New Roman" w:cs="Times New Roman"/>
          <w:sz w:val="24"/>
          <w:szCs w:val="24"/>
        </w:rPr>
        <w:t xml:space="preserve">društvo osnivač iz stavka 2. ovoga članka </w:t>
      </w:r>
      <w:r w:rsidR="009E108B" w:rsidRPr="00624BE4">
        <w:rPr>
          <w:rFonts w:ascii="Times New Roman" w:hAnsi="Times New Roman" w:cs="Times New Roman"/>
          <w:sz w:val="24"/>
          <w:szCs w:val="24"/>
        </w:rPr>
        <w:t>z</w:t>
      </w:r>
      <w:r w:rsidRPr="00624BE4">
        <w:rPr>
          <w:rFonts w:ascii="Times New Roman" w:hAnsi="Times New Roman" w:cs="Times New Roman"/>
          <w:sz w:val="24"/>
          <w:szCs w:val="24"/>
        </w:rPr>
        <w:t>a pružanje</w:t>
      </w:r>
      <w:r w:rsidR="00A554DF" w:rsidRPr="00624BE4">
        <w:rPr>
          <w:rFonts w:ascii="Times New Roman" w:hAnsi="Times New Roman" w:cs="Times New Roman"/>
          <w:sz w:val="24"/>
          <w:szCs w:val="24"/>
        </w:rPr>
        <w:t xml:space="preserve"> uslug</w:t>
      </w:r>
      <w:r w:rsidRPr="00624BE4">
        <w:rPr>
          <w:rFonts w:ascii="Times New Roman" w:hAnsi="Times New Roman" w:cs="Times New Roman"/>
          <w:sz w:val="24"/>
          <w:szCs w:val="24"/>
        </w:rPr>
        <w:t>a</w:t>
      </w:r>
      <w:r w:rsidR="00A554DF" w:rsidRPr="00624BE4">
        <w:rPr>
          <w:rFonts w:ascii="Times New Roman" w:hAnsi="Times New Roman" w:cs="Times New Roman"/>
          <w:sz w:val="24"/>
          <w:szCs w:val="24"/>
        </w:rPr>
        <w:t xml:space="preserve"> ili djelatnosti </w:t>
      </w:r>
      <w:r w:rsidRPr="00624BE4">
        <w:rPr>
          <w:rFonts w:ascii="Times New Roman" w:hAnsi="Times New Roman" w:cs="Times New Roman"/>
          <w:sz w:val="24"/>
          <w:szCs w:val="24"/>
        </w:rPr>
        <w:t xml:space="preserve">koje su </w:t>
      </w:r>
      <w:r w:rsidR="00A554DF" w:rsidRPr="00624BE4">
        <w:rPr>
          <w:rFonts w:ascii="Times New Roman" w:hAnsi="Times New Roman" w:cs="Times New Roman"/>
          <w:sz w:val="24"/>
          <w:szCs w:val="24"/>
        </w:rPr>
        <w:t xml:space="preserve">navedene u </w:t>
      </w:r>
      <w:r w:rsidR="00641CCA" w:rsidRPr="00624BE4">
        <w:rPr>
          <w:rFonts w:ascii="Times New Roman" w:hAnsi="Times New Roman" w:cs="Times New Roman"/>
          <w:sz w:val="24"/>
          <w:szCs w:val="24"/>
        </w:rPr>
        <w:t>propisu kojim se uređuje tržište kapitala odnosno kojim s</w:t>
      </w:r>
      <w:r w:rsidR="00CF74AA" w:rsidRPr="00624BE4">
        <w:rPr>
          <w:rFonts w:ascii="Times New Roman" w:hAnsi="Times New Roman" w:cs="Times New Roman"/>
          <w:sz w:val="24"/>
          <w:szCs w:val="24"/>
        </w:rPr>
        <w:t>e</w:t>
      </w:r>
      <w:r w:rsidR="00641CCA" w:rsidRPr="00624BE4">
        <w:rPr>
          <w:rFonts w:ascii="Times New Roman" w:hAnsi="Times New Roman" w:cs="Times New Roman"/>
          <w:sz w:val="24"/>
          <w:szCs w:val="24"/>
        </w:rPr>
        <w:t xml:space="preserve"> u nacionaln</w:t>
      </w:r>
      <w:r w:rsidR="00A25928" w:rsidRPr="00624BE4">
        <w:rPr>
          <w:rFonts w:ascii="Times New Roman" w:hAnsi="Times New Roman" w:cs="Times New Roman"/>
          <w:sz w:val="24"/>
          <w:szCs w:val="24"/>
        </w:rPr>
        <w:t>o</w:t>
      </w:r>
      <w:r w:rsidR="00641CCA" w:rsidRPr="00624BE4">
        <w:rPr>
          <w:rFonts w:ascii="Times New Roman" w:hAnsi="Times New Roman" w:cs="Times New Roman"/>
          <w:sz w:val="24"/>
          <w:szCs w:val="24"/>
        </w:rPr>
        <w:t xml:space="preserve"> </w:t>
      </w:r>
      <w:r w:rsidR="00A554DF" w:rsidRPr="00624BE4">
        <w:rPr>
          <w:rFonts w:ascii="Times New Roman" w:hAnsi="Times New Roman" w:cs="Times New Roman"/>
          <w:sz w:val="24"/>
          <w:szCs w:val="24"/>
        </w:rPr>
        <w:t>pr</w:t>
      </w:r>
      <w:r w:rsidR="00A25928" w:rsidRPr="00624BE4">
        <w:rPr>
          <w:rFonts w:ascii="Times New Roman" w:hAnsi="Times New Roman" w:cs="Times New Roman"/>
          <w:sz w:val="24"/>
          <w:szCs w:val="24"/>
        </w:rPr>
        <w:t>avo</w:t>
      </w:r>
      <w:r w:rsidR="00A61D77" w:rsidRPr="00624BE4">
        <w:rPr>
          <w:rFonts w:ascii="Times New Roman" w:hAnsi="Times New Roman" w:cs="Times New Roman"/>
          <w:sz w:val="24"/>
          <w:szCs w:val="24"/>
        </w:rPr>
        <w:t xml:space="preserve"> država članica</w:t>
      </w:r>
      <w:r w:rsidR="00A554DF" w:rsidRPr="00624BE4">
        <w:rPr>
          <w:rFonts w:ascii="Times New Roman" w:hAnsi="Times New Roman" w:cs="Times New Roman"/>
          <w:sz w:val="24"/>
          <w:szCs w:val="24"/>
        </w:rPr>
        <w:t xml:space="preserve"> prenosi Prilog 1., Sekcij</w:t>
      </w:r>
      <w:r w:rsidR="005F3C67" w:rsidRPr="00624BE4">
        <w:rPr>
          <w:rFonts w:ascii="Times New Roman" w:hAnsi="Times New Roman" w:cs="Times New Roman"/>
          <w:sz w:val="24"/>
          <w:szCs w:val="24"/>
        </w:rPr>
        <w:t>a</w:t>
      </w:r>
      <w:r w:rsidR="00A554DF" w:rsidRPr="00624BE4">
        <w:rPr>
          <w:rFonts w:ascii="Times New Roman" w:hAnsi="Times New Roman" w:cs="Times New Roman"/>
          <w:sz w:val="24"/>
          <w:szCs w:val="24"/>
        </w:rPr>
        <w:t xml:space="preserve"> A, Direktive 2014/65/EU</w:t>
      </w:r>
      <w:r w:rsidR="00CF74AA" w:rsidRPr="00624BE4">
        <w:rPr>
          <w:rFonts w:ascii="Times New Roman" w:hAnsi="Times New Roman" w:cs="Times New Roman"/>
          <w:sz w:val="24"/>
          <w:szCs w:val="24"/>
        </w:rPr>
        <w:t>,</w:t>
      </w:r>
      <w:r w:rsidR="00A554DF" w:rsidRPr="00624BE4">
        <w:rPr>
          <w:rFonts w:ascii="Times New Roman" w:hAnsi="Times New Roman" w:cs="Times New Roman"/>
          <w:sz w:val="24"/>
          <w:szCs w:val="24"/>
        </w:rPr>
        <w:t xml:space="preserve"> uključujući sve povezane pomoćne usluge, kao što su povezano primanje depozita ili odobravanje kredita ili zajmova čija je svrha pružanje usluga u skladu s </w:t>
      </w:r>
      <w:r w:rsidR="00641CCA" w:rsidRPr="00624BE4">
        <w:rPr>
          <w:rFonts w:ascii="Times New Roman" w:hAnsi="Times New Roman" w:cs="Times New Roman"/>
          <w:sz w:val="24"/>
          <w:szCs w:val="24"/>
        </w:rPr>
        <w:t>tim propisom</w:t>
      </w:r>
      <w:r w:rsidR="00C93E3F" w:rsidRPr="00624BE4">
        <w:rPr>
          <w:rFonts w:ascii="Times New Roman" w:hAnsi="Times New Roman" w:cs="Times New Roman"/>
          <w:sz w:val="24"/>
          <w:szCs w:val="24"/>
        </w:rPr>
        <w:t>,</w:t>
      </w:r>
      <w:r w:rsidR="00F11679" w:rsidRPr="00624BE4">
        <w:rPr>
          <w:rFonts w:ascii="Times New Roman" w:hAnsi="Times New Roman" w:cs="Times New Roman"/>
          <w:sz w:val="24"/>
          <w:szCs w:val="24"/>
        </w:rPr>
        <w:t xml:space="preserve"> </w:t>
      </w:r>
      <w:r w:rsidR="00641CCA" w:rsidRPr="00624BE4">
        <w:rPr>
          <w:rFonts w:ascii="Times New Roman" w:hAnsi="Times New Roman" w:cs="Times New Roman"/>
          <w:sz w:val="24"/>
          <w:szCs w:val="24"/>
        </w:rPr>
        <w:t>nije dužn</w:t>
      </w:r>
      <w:r w:rsidR="00CF74AA" w:rsidRPr="00624BE4">
        <w:rPr>
          <w:rFonts w:ascii="Times New Roman" w:hAnsi="Times New Roman" w:cs="Times New Roman"/>
          <w:sz w:val="24"/>
          <w:szCs w:val="24"/>
        </w:rPr>
        <w:t>o</w:t>
      </w:r>
      <w:r w:rsidR="00641CCA" w:rsidRPr="00624BE4">
        <w:rPr>
          <w:rFonts w:ascii="Times New Roman" w:hAnsi="Times New Roman" w:cs="Times New Roman"/>
          <w:sz w:val="24"/>
          <w:szCs w:val="24"/>
        </w:rPr>
        <w:t xml:space="preserve"> podnijeti</w:t>
      </w:r>
      <w:r w:rsidR="00F11679" w:rsidRPr="00624BE4">
        <w:rPr>
          <w:rFonts w:ascii="Times New Roman" w:hAnsi="Times New Roman" w:cs="Times New Roman"/>
          <w:sz w:val="24"/>
          <w:szCs w:val="24"/>
        </w:rPr>
        <w:t xml:space="preserve"> </w:t>
      </w:r>
      <w:r w:rsidR="00641CCA" w:rsidRPr="00624BE4">
        <w:rPr>
          <w:rFonts w:ascii="Times New Roman" w:hAnsi="Times New Roman" w:cs="Times New Roman"/>
          <w:sz w:val="24"/>
          <w:szCs w:val="24"/>
        </w:rPr>
        <w:t xml:space="preserve">Hrvatskoj narodnoj banci </w:t>
      </w:r>
      <w:r w:rsidR="00F11679" w:rsidRPr="00624BE4">
        <w:rPr>
          <w:rFonts w:ascii="Times New Roman" w:hAnsi="Times New Roman" w:cs="Times New Roman"/>
          <w:sz w:val="24"/>
          <w:szCs w:val="24"/>
        </w:rPr>
        <w:t>zahtjev za osnivanje podružnice iz treće zemlje</w:t>
      </w:r>
      <w:r w:rsidR="00641CCA" w:rsidRPr="00624BE4">
        <w:rPr>
          <w:rFonts w:ascii="Times New Roman" w:hAnsi="Times New Roman" w:cs="Times New Roman"/>
          <w:sz w:val="24"/>
          <w:szCs w:val="24"/>
        </w:rPr>
        <w:t xml:space="preserve"> iz </w:t>
      </w:r>
      <w:r w:rsidR="00DB6F95" w:rsidRPr="00624BE4">
        <w:rPr>
          <w:rFonts w:ascii="Times New Roman" w:hAnsi="Times New Roman" w:cs="Times New Roman"/>
          <w:sz w:val="24"/>
          <w:szCs w:val="24"/>
        </w:rPr>
        <w:t>ovoga poglavlja</w:t>
      </w:r>
      <w:r w:rsidR="00A554DF" w:rsidRPr="00624BE4">
        <w:rPr>
          <w:rFonts w:ascii="Times New Roman" w:hAnsi="Times New Roman" w:cs="Times New Roman"/>
          <w:sz w:val="24"/>
          <w:szCs w:val="24"/>
        </w:rPr>
        <w:t xml:space="preserve">. </w:t>
      </w:r>
    </w:p>
    <w:p w14:paraId="7B7C5D14" w14:textId="6301AA08" w:rsidR="00F11679" w:rsidRPr="00624BE4" w:rsidRDefault="00F11679" w:rsidP="00054C3C">
      <w:pPr>
        <w:spacing w:after="0" w:line="240" w:lineRule="auto"/>
        <w:jc w:val="center"/>
        <w:rPr>
          <w:rFonts w:ascii="Times New Roman" w:hAnsi="Times New Roman" w:cs="Times New Roman"/>
          <w:b/>
          <w:bCs/>
          <w:sz w:val="24"/>
          <w:szCs w:val="24"/>
        </w:rPr>
      </w:pPr>
    </w:p>
    <w:p w14:paraId="32805294" w14:textId="4A33D876" w:rsidR="00F00C75" w:rsidRPr="00624BE4" w:rsidRDefault="00F00C75" w:rsidP="00054C3C">
      <w:pPr>
        <w:spacing w:after="0" w:line="240" w:lineRule="auto"/>
        <w:jc w:val="center"/>
        <w:rPr>
          <w:rFonts w:ascii="Times New Roman" w:hAnsi="Times New Roman" w:cs="Times New Roman"/>
          <w:sz w:val="24"/>
          <w:szCs w:val="24"/>
        </w:rPr>
      </w:pPr>
      <w:r w:rsidRPr="00624BE4">
        <w:rPr>
          <w:rFonts w:ascii="Times New Roman" w:hAnsi="Times New Roman" w:cs="Times New Roman"/>
          <w:i/>
          <w:iCs/>
          <w:sz w:val="24"/>
          <w:szCs w:val="24"/>
        </w:rPr>
        <w:t>Razvrstavanje podružnica iz trećih zemalja</w:t>
      </w:r>
      <w:r w:rsidRPr="00624BE4">
        <w:rPr>
          <w:rFonts w:ascii="Times New Roman" w:hAnsi="Times New Roman" w:cs="Times New Roman"/>
          <w:sz w:val="24"/>
          <w:szCs w:val="24"/>
        </w:rPr>
        <w:t xml:space="preserve"> </w:t>
      </w:r>
    </w:p>
    <w:p w14:paraId="00CA5709" w14:textId="431C7DC0" w:rsidR="001D3009" w:rsidRPr="00624BE4" w:rsidRDefault="001D3009"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0F53D3" w:rsidRPr="00624BE4">
        <w:rPr>
          <w:rFonts w:ascii="Times New Roman" w:hAnsi="Times New Roman" w:cs="Times New Roman"/>
          <w:b/>
          <w:sz w:val="24"/>
          <w:szCs w:val="24"/>
        </w:rPr>
        <w:t>7</w:t>
      </w:r>
      <w:r w:rsidR="00307551" w:rsidRPr="00624BE4">
        <w:rPr>
          <w:rFonts w:ascii="Times New Roman" w:hAnsi="Times New Roman" w:cs="Times New Roman"/>
          <w:b/>
          <w:sz w:val="24"/>
          <w:szCs w:val="24"/>
        </w:rPr>
        <w:t>1</w:t>
      </w:r>
      <w:r w:rsidRPr="00624BE4">
        <w:rPr>
          <w:rFonts w:ascii="Times New Roman" w:hAnsi="Times New Roman" w:cs="Times New Roman"/>
          <w:b/>
          <w:sz w:val="24"/>
          <w:szCs w:val="24"/>
        </w:rPr>
        <w:t>.</w:t>
      </w:r>
    </w:p>
    <w:p w14:paraId="2E3F3DA0" w14:textId="77777777" w:rsidR="001D3009" w:rsidRPr="00624BE4" w:rsidRDefault="001D3009" w:rsidP="00054C3C">
      <w:pPr>
        <w:spacing w:after="0" w:line="240" w:lineRule="auto"/>
        <w:jc w:val="center"/>
        <w:rPr>
          <w:rFonts w:ascii="Times New Roman" w:hAnsi="Times New Roman" w:cs="Times New Roman"/>
          <w:b/>
          <w:bCs/>
          <w:sz w:val="24"/>
          <w:szCs w:val="24"/>
        </w:rPr>
      </w:pPr>
    </w:p>
    <w:p w14:paraId="7FECC26E" w14:textId="3801C14B" w:rsidR="00F00C75" w:rsidRPr="00624BE4" w:rsidRDefault="0072291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F00C75" w:rsidRPr="00624BE4">
        <w:rPr>
          <w:rFonts w:ascii="Times New Roman" w:hAnsi="Times New Roman" w:cs="Times New Roman"/>
          <w:sz w:val="24"/>
          <w:szCs w:val="24"/>
        </w:rPr>
        <w:t>1</w:t>
      </w:r>
      <w:r w:rsidRPr="00624BE4">
        <w:rPr>
          <w:rFonts w:ascii="Times New Roman" w:hAnsi="Times New Roman" w:cs="Times New Roman"/>
          <w:sz w:val="24"/>
          <w:szCs w:val="24"/>
        </w:rPr>
        <w:t>)</w:t>
      </w:r>
      <w:r w:rsidR="00F00C75" w:rsidRPr="00624BE4">
        <w:rPr>
          <w:rFonts w:ascii="Times New Roman" w:hAnsi="Times New Roman" w:cs="Times New Roman"/>
          <w:sz w:val="24"/>
          <w:szCs w:val="24"/>
        </w:rPr>
        <w:t xml:space="preserve"> Hrvatska narodna banka </w:t>
      </w:r>
      <w:r w:rsidR="00C1650C" w:rsidRPr="00624BE4">
        <w:rPr>
          <w:rFonts w:ascii="Times New Roman" w:hAnsi="Times New Roman" w:cs="Times New Roman"/>
          <w:sz w:val="24"/>
          <w:szCs w:val="24"/>
        </w:rPr>
        <w:t>razvrstava</w:t>
      </w:r>
      <w:r w:rsidR="00F00C75" w:rsidRPr="00624BE4">
        <w:rPr>
          <w:rFonts w:ascii="Times New Roman" w:hAnsi="Times New Roman" w:cs="Times New Roman"/>
          <w:sz w:val="24"/>
          <w:szCs w:val="24"/>
        </w:rPr>
        <w:t xml:space="preserve"> podružnicu iz treće zemlje u 1. razred ako ispunjava bilo koji od sljedećih uvjeta:</w:t>
      </w:r>
    </w:p>
    <w:p w14:paraId="38EBE32B" w14:textId="480159B8" w:rsidR="00F00C75" w:rsidRPr="00624BE4" w:rsidRDefault="00CB4CB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F14D46" w:rsidRPr="00624BE4">
        <w:rPr>
          <w:rFonts w:ascii="Times New Roman" w:hAnsi="Times New Roman" w:cs="Times New Roman"/>
          <w:sz w:val="24"/>
          <w:szCs w:val="24"/>
        </w:rPr>
        <w:t>.</w:t>
      </w:r>
      <w:r w:rsidR="00F00C75" w:rsidRPr="00624BE4">
        <w:rPr>
          <w:rFonts w:ascii="Times New Roman" w:hAnsi="Times New Roman" w:cs="Times New Roman"/>
          <w:sz w:val="24"/>
          <w:szCs w:val="24"/>
        </w:rPr>
        <w:t xml:space="preserve"> ukupna računovodstvena vrijednost imovine podružnice iz treće zemlje </w:t>
      </w:r>
      <w:r w:rsidR="002B4036" w:rsidRPr="00624BE4">
        <w:rPr>
          <w:rFonts w:ascii="Times New Roman" w:hAnsi="Times New Roman" w:cs="Times New Roman"/>
          <w:sz w:val="24"/>
          <w:szCs w:val="24"/>
        </w:rPr>
        <w:t xml:space="preserve">u Republici Hrvatskoj </w:t>
      </w:r>
      <w:r w:rsidR="00F00C75" w:rsidRPr="00624BE4">
        <w:rPr>
          <w:rFonts w:ascii="Times New Roman" w:hAnsi="Times New Roman" w:cs="Times New Roman"/>
          <w:sz w:val="24"/>
          <w:szCs w:val="24"/>
        </w:rPr>
        <w:t xml:space="preserve">ili ukupna vrijednost imovine koja </w:t>
      </w:r>
      <w:r w:rsidR="00210D97" w:rsidRPr="00624BE4">
        <w:rPr>
          <w:rFonts w:ascii="Times New Roman" w:hAnsi="Times New Roman" w:cs="Times New Roman"/>
          <w:sz w:val="24"/>
          <w:szCs w:val="24"/>
        </w:rPr>
        <w:t xml:space="preserve">je nastala </w:t>
      </w:r>
      <w:r w:rsidR="00F00C75" w:rsidRPr="00624BE4">
        <w:rPr>
          <w:rFonts w:ascii="Times New Roman" w:hAnsi="Times New Roman" w:cs="Times New Roman"/>
          <w:sz w:val="24"/>
          <w:szCs w:val="24"/>
        </w:rPr>
        <w:t xml:space="preserve">u podružnici iz treće zemlje u Republici Hrvatskoj jednaka </w:t>
      </w:r>
      <w:r w:rsidR="00C1650C" w:rsidRPr="00624BE4">
        <w:rPr>
          <w:rFonts w:ascii="Times New Roman" w:hAnsi="Times New Roman" w:cs="Times New Roman"/>
          <w:sz w:val="24"/>
          <w:szCs w:val="24"/>
        </w:rPr>
        <w:t xml:space="preserve">je </w:t>
      </w:r>
      <w:r w:rsidR="00F00C75" w:rsidRPr="00624BE4">
        <w:rPr>
          <w:rFonts w:ascii="Times New Roman" w:hAnsi="Times New Roman" w:cs="Times New Roman"/>
          <w:sz w:val="24"/>
          <w:szCs w:val="24"/>
        </w:rPr>
        <w:t>ili veća od 5 milijardi eura, kako je iskazano u godišnjem izvještajnom razdoblju koje neposredno prethodi tekućem</w:t>
      </w:r>
      <w:r w:rsidR="007D6281" w:rsidRPr="00624BE4">
        <w:rPr>
          <w:rFonts w:ascii="Times New Roman" w:hAnsi="Times New Roman" w:cs="Times New Roman"/>
          <w:sz w:val="24"/>
          <w:szCs w:val="24"/>
        </w:rPr>
        <w:t xml:space="preserve"> razdoblju</w:t>
      </w:r>
      <w:r w:rsidRPr="00624BE4">
        <w:rPr>
          <w:rFonts w:ascii="Times New Roman" w:hAnsi="Times New Roman" w:cs="Times New Roman"/>
          <w:sz w:val="24"/>
          <w:szCs w:val="24"/>
        </w:rPr>
        <w:t>,</w:t>
      </w:r>
      <w:r w:rsidR="00F00C75" w:rsidRPr="00624BE4">
        <w:rPr>
          <w:rFonts w:ascii="Times New Roman" w:hAnsi="Times New Roman" w:cs="Times New Roman"/>
          <w:sz w:val="24"/>
          <w:szCs w:val="24"/>
        </w:rPr>
        <w:t xml:space="preserve"> u skladu s </w:t>
      </w:r>
      <w:r w:rsidR="007D6281" w:rsidRPr="00624BE4">
        <w:rPr>
          <w:rFonts w:ascii="Times New Roman" w:hAnsi="Times New Roman" w:cs="Times New Roman"/>
          <w:sz w:val="24"/>
          <w:szCs w:val="24"/>
        </w:rPr>
        <w:t>člankom 8</w:t>
      </w:r>
      <w:r w:rsidR="006832DB" w:rsidRPr="00624BE4">
        <w:rPr>
          <w:rFonts w:ascii="Times New Roman" w:hAnsi="Times New Roman" w:cs="Times New Roman"/>
          <w:sz w:val="24"/>
          <w:szCs w:val="24"/>
        </w:rPr>
        <w:t>3</w:t>
      </w:r>
      <w:r w:rsidR="007D6281" w:rsidRPr="00624BE4">
        <w:rPr>
          <w:rFonts w:ascii="Times New Roman" w:hAnsi="Times New Roman" w:cs="Times New Roman"/>
          <w:sz w:val="24"/>
          <w:szCs w:val="24"/>
        </w:rPr>
        <w:t>.</w:t>
      </w:r>
      <w:r w:rsidR="0072291C" w:rsidRPr="00624BE4">
        <w:rPr>
          <w:rFonts w:ascii="Times New Roman" w:hAnsi="Times New Roman" w:cs="Times New Roman"/>
          <w:sz w:val="24"/>
          <w:szCs w:val="24"/>
        </w:rPr>
        <w:t xml:space="preserve"> ovoga Zakona  </w:t>
      </w:r>
    </w:p>
    <w:p w14:paraId="4C76CBC0" w14:textId="2862E14A" w:rsidR="00F00C75" w:rsidRPr="00624BE4" w:rsidRDefault="00CB4CB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F14D46" w:rsidRPr="00624BE4">
        <w:rPr>
          <w:rFonts w:ascii="Times New Roman" w:hAnsi="Times New Roman" w:cs="Times New Roman"/>
          <w:sz w:val="24"/>
          <w:szCs w:val="24"/>
        </w:rPr>
        <w:t>.</w:t>
      </w:r>
      <w:r w:rsidR="00F00C75" w:rsidRPr="00624BE4">
        <w:rPr>
          <w:rFonts w:ascii="Times New Roman" w:hAnsi="Times New Roman" w:cs="Times New Roman"/>
          <w:sz w:val="24"/>
          <w:szCs w:val="24"/>
        </w:rPr>
        <w:t xml:space="preserve"> odobren</w:t>
      </w:r>
      <w:r w:rsidRPr="00624BE4">
        <w:rPr>
          <w:rFonts w:ascii="Times New Roman" w:hAnsi="Times New Roman" w:cs="Times New Roman"/>
          <w:sz w:val="24"/>
          <w:szCs w:val="24"/>
        </w:rPr>
        <w:t>o pružanje usluga</w:t>
      </w:r>
      <w:r w:rsidR="00F00C75" w:rsidRPr="00624BE4">
        <w:rPr>
          <w:rFonts w:ascii="Times New Roman" w:hAnsi="Times New Roman" w:cs="Times New Roman"/>
          <w:sz w:val="24"/>
          <w:szCs w:val="24"/>
        </w:rPr>
        <w:t xml:space="preserve"> podružnice iz treće zemlje uključuj</w:t>
      </w:r>
      <w:r w:rsidRPr="00624BE4">
        <w:rPr>
          <w:rFonts w:ascii="Times New Roman" w:hAnsi="Times New Roman" w:cs="Times New Roman"/>
          <w:sz w:val="24"/>
          <w:szCs w:val="24"/>
        </w:rPr>
        <w:t>e</w:t>
      </w:r>
      <w:r w:rsidR="00F00C75" w:rsidRPr="00624BE4">
        <w:rPr>
          <w:rFonts w:ascii="Times New Roman" w:hAnsi="Times New Roman" w:cs="Times New Roman"/>
          <w:sz w:val="24"/>
          <w:szCs w:val="24"/>
        </w:rPr>
        <w:t xml:space="preserve"> primanje depozita ili drugih povratnih sredstava od </w:t>
      </w:r>
      <w:r w:rsidR="00312562" w:rsidRPr="00624BE4">
        <w:rPr>
          <w:rFonts w:ascii="Times New Roman" w:hAnsi="Times New Roman" w:cs="Times New Roman"/>
          <w:sz w:val="24"/>
          <w:szCs w:val="24"/>
        </w:rPr>
        <w:t>stanovništva</w:t>
      </w:r>
      <w:r w:rsidR="00F00C75" w:rsidRPr="00624BE4">
        <w:rPr>
          <w:rFonts w:ascii="Times New Roman" w:hAnsi="Times New Roman" w:cs="Times New Roman"/>
          <w:sz w:val="24"/>
          <w:szCs w:val="24"/>
        </w:rPr>
        <w:t>, pod uvjetom da je iznos takvih depozita i drugih povratnih sredstava jednak ili veći od 5</w:t>
      </w:r>
      <w:r w:rsidR="0097365F">
        <w:rPr>
          <w:rFonts w:ascii="Times New Roman" w:hAnsi="Times New Roman" w:cs="Times New Roman"/>
          <w:sz w:val="24"/>
          <w:szCs w:val="24"/>
        </w:rPr>
        <w:t xml:space="preserve"> </w:t>
      </w:r>
      <w:r w:rsidR="00F00C75" w:rsidRPr="00624BE4">
        <w:rPr>
          <w:rFonts w:ascii="Times New Roman" w:hAnsi="Times New Roman" w:cs="Times New Roman"/>
          <w:sz w:val="24"/>
          <w:szCs w:val="24"/>
        </w:rPr>
        <w:t>% ukupnih obveza podružnice iz treće zemlje ili da iznos takvih depozita i drugih povratnih sredstava premašuje 50 milijuna eura</w:t>
      </w:r>
      <w:r w:rsidR="000F53D3" w:rsidRPr="00624BE4">
        <w:rPr>
          <w:rFonts w:ascii="Times New Roman" w:hAnsi="Times New Roman" w:cs="Times New Roman"/>
          <w:sz w:val="24"/>
          <w:szCs w:val="24"/>
        </w:rPr>
        <w:t xml:space="preserve"> ili</w:t>
      </w:r>
    </w:p>
    <w:p w14:paraId="04736A82" w14:textId="76DBC07B" w:rsidR="00F00C75" w:rsidRPr="00624BE4" w:rsidRDefault="00CB4CB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F14D46" w:rsidRPr="00624BE4">
        <w:rPr>
          <w:rFonts w:ascii="Times New Roman" w:hAnsi="Times New Roman" w:cs="Times New Roman"/>
          <w:sz w:val="24"/>
          <w:szCs w:val="24"/>
        </w:rPr>
        <w:t>.</w:t>
      </w:r>
      <w:r w:rsidR="00F00C75" w:rsidRPr="00624BE4">
        <w:rPr>
          <w:rFonts w:ascii="Times New Roman" w:hAnsi="Times New Roman" w:cs="Times New Roman"/>
          <w:sz w:val="24"/>
          <w:szCs w:val="24"/>
        </w:rPr>
        <w:t xml:space="preserve"> podružnica iz treće zemlje ne smatra </w:t>
      </w:r>
      <w:r w:rsidR="00C1650C" w:rsidRPr="00624BE4">
        <w:rPr>
          <w:rFonts w:ascii="Times New Roman" w:hAnsi="Times New Roman" w:cs="Times New Roman"/>
          <w:sz w:val="24"/>
          <w:szCs w:val="24"/>
        </w:rPr>
        <w:t xml:space="preserve">se </w:t>
      </w:r>
      <w:r w:rsidR="00F00C75" w:rsidRPr="00624BE4">
        <w:rPr>
          <w:rFonts w:ascii="Times New Roman" w:hAnsi="Times New Roman" w:cs="Times New Roman"/>
          <w:sz w:val="24"/>
          <w:szCs w:val="24"/>
        </w:rPr>
        <w:t xml:space="preserve">kvalificiranom podružnicom iz treće zemlje u skladu s člankom </w:t>
      </w:r>
      <w:r w:rsidR="00D70BA1" w:rsidRPr="00624BE4">
        <w:rPr>
          <w:rFonts w:ascii="Times New Roman" w:hAnsi="Times New Roman" w:cs="Times New Roman"/>
          <w:sz w:val="24"/>
          <w:szCs w:val="24"/>
        </w:rPr>
        <w:t>72</w:t>
      </w:r>
      <w:r w:rsidR="000F53D3" w:rsidRPr="00624BE4">
        <w:rPr>
          <w:rFonts w:ascii="Times New Roman" w:hAnsi="Times New Roman" w:cs="Times New Roman"/>
          <w:sz w:val="24"/>
          <w:szCs w:val="24"/>
        </w:rPr>
        <w:t>. ovoga Zakona.</w:t>
      </w:r>
    </w:p>
    <w:p w14:paraId="3E80FB17" w14:textId="36E817B8" w:rsidR="0072291C" w:rsidRPr="00624BE4" w:rsidRDefault="0072291C" w:rsidP="00054C3C">
      <w:pPr>
        <w:spacing w:after="0" w:line="240" w:lineRule="auto"/>
        <w:jc w:val="both"/>
        <w:rPr>
          <w:rFonts w:ascii="Times New Roman" w:hAnsi="Times New Roman" w:cs="Times New Roman"/>
          <w:sz w:val="24"/>
          <w:szCs w:val="24"/>
        </w:rPr>
      </w:pPr>
    </w:p>
    <w:p w14:paraId="5AC9A3F7" w14:textId="6E88342C" w:rsidR="00F00C75" w:rsidRPr="00624BE4" w:rsidRDefault="0072291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F00C75" w:rsidRPr="00624BE4">
        <w:rPr>
          <w:rFonts w:ascii="Times New Roman" w:hAnsi="Times New Roman" w:cs="Times New Roman"/>
          <w:sz w:val="24"/>
          <w:szCs w:val="24"/>
        </w:rPr>
        <w:t>2</w:t>
      </w:r>
      <w:r w:rsidRPr="00624BE4">
        <w:rPr>
          <w:rFonts w:ascii="Times New Roman" w:hAnsi="Times New Roman" w:cs="Times New Roman"/>
          <w:sz w:val="24"/>
          <w:szCs w:val="24"/>
        </w:rPr>
        <w:t>)</w:t>
      </w:r>
      <w:r w:rsidR="00F00C75" w:rsidRPr="00624BE4">
        <w:rPr>
          <w:rFonts w:ascii="Times New Roman" w:hAnsi="Times New Roman" w:cs="Times New Roman"/>
          <w:sz w:val="24"/>
          <w:szCs w:val="24"/>
        </w:rPr>
        <w:t xml:space="preserve"> </w:t>
      </w:r>
      <w:r w:rsidRPr="00624BE4">
        <w:rPr>
          <w:rFonts w:ascii="Times New Roman" w:hAnsi="Times New Roman" w:cs="Times New Roman"/>
          <w:sz w:val="24"/>
          <w:szCs w:val="24"/>
        </w:rPr>
        <w:t>Ako podružnica iz treće zemlje ne ispunjava</w:t>
      </w:r>
      <w:r w:rsidR="00E52799" w:rsidRPr="00624BE4">
        <w:rPr>
          <w:rFonts w:ascii="Times New Roman" w:hAnsi="Times New Roman" w:cs="Times New Roman"/>
          <w:sz w:val="24"/>
          <w:szCs w:val="24"/>
        </w:rPr>
        <w:t xml:space="preserve"> bilo koji uvjet</w:t>
      </w:r>
      <w:r w:rsidR="002B4036"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iz stavka 1. ovoga članka </w:t>
      </w:r>
      <w:r w:rsidR="00F00C75" w:rsidRPr="00624BE4">
        <w:rPr>
          <w:rFonts w:ascii="Times New Roman" w:hAnsi="Times New Roman" w:cs="Times New Roman"/>
          <w:sz w:val="24"/>
          <w:szCs w:val="24"/>
        </w:rPr>
        <w:t xml:space="preserve">Hrvatska narodna banka </w:t>
      </w:r>
      <w:r w:rsidR="00C1650C" w:rsidRPr="00624BE4">
        <w:rPr>
          <w:rFonts w:ascii="Times New Roman" w:hAnsi="Times New Roman" w:cs="Times New Roman"/>
          <w:sz w:val="24"/>
          <w:szCs w:val="24"/>
        </w:rPr>
        <w:t xml:space="preserve">razvrstava </w:t>
      </w:r>
      <w:r w:rsidR="00F00C75" w:rsidRPr="00624BE4">
        <w:rPr>
          <w:rFonts w:ascii="Times New Roman" w:hAnsi="Times New Roman" w:cs="Times New Roman"/>
          <w:sz w:val="24"/>
          <w:szCs w:val="24"/>
        </w:rPr>
        <w:t>podružnicu u 2. razred</w:t>
      </w:r>
      <w:r w:rsidRPr="00624BE4">
        <w:rPr>
          <w:rFonts w:ascii="Times New Roman" w:hAnsi="Times New Roman" w:cs="Times New Roman"/>
          <w:sz w:val="24"/>
          <w:szCs w:val="24"/>
        </w:rPr>
        <w:t>.</w:t>
      </w:r>
      <w:r w:rsidR="00F00C75" w:rsidRPr="00624BE4">
        <w:rPr>
          <w:rFonts w:ascii="Times New Roman" w:hAnsi="Times New Roman" w:cs="Times New Roman"/>
          <w:sz w:val="24"/>
          <w:szCs w:val="24"/>
        </w:rPr>
        <w:t xml:space="preserve"> </w:t>
      </w:r>
    </w:p>
    <w:p w14:paraId="1C929C10" w14:textId="77777777" w:rsidR="00325246" w:rsidRPr="00624BE4" w:rsidRDefault="00325246" w:rsidP="00054C3C">
      <w:pPr>
        <w:spacing w:after="0" w:line="240" w:lineRule="auto"/>
        <w:jc w:val="both"/>
        <w:rPr>
          <w:rFonts w:ascii="Times New Roman" w:hAnsi="Times New Roman" w:cs="Times New Roman"/>
          <w:sz w:val="24"/>
          <w:szCs w:val="24"/>
        </w:rPr>
      </w:pPr>
    </w:p>
    <w:p w14:paraId="6AF634B1" w14:textId="5D36F9BC" w:rsidR="0072291C" w:rsidRPr="00624BE4" w:rsidRDefault="007F2EA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(3) Hrvatska narodna banka </w:t>
      </w:r>
      <w:r w:rsidR="00892D5B" w:rsidRPr="00624BE4">
        <w:rPr>
          <w:rFonts w:ascii="Times New Roman" w:hAnsi="Times New Roman" w:cs="Times New Roman"/>
          <w:sz w:val="24"/>
          <w:szCs w:val="24"/>
        </w:rPr>
        <w:t xml:space="preserve">u rješenju o </w:t>
      </w:r>
      <w:r w:rsidRPr="00624BE4">
        <w:rPr>
          <w:rFonts w:ascii="Times New Roman" w:hAnsi="Times New Roman" w:cs="Times New Roman"/>
          <w:sz w:val="24"/>
          <w:szCs w:val="24"/>
        </w:rPr>
        <w:t xml:space="preserve">izdavanju odobrenja za osnivanje podružnice iz treće zemlje </w:t>
      </w:r>
      <w:r w:rsidR="009B3CB7" w:rsidRPr="00624BE4">
        <w:rPr>
          <w:rFonts w:ascii="Times New Roman" w:hAnsi="Times New Roman" w:cs="Times New Roman"/>
          <w:sz w:val="24"/>
          <w:szCs w:val="24"/>
        </w:rPr>
        <w:t>određuje</w:t>
      </w:r>
      <w:r w:rsidRPr="00624BE4">
        <w:rPr>
          <w:rFonts w:ascii="Times New Roman" w:hAnsi="Times New Roman" w:cs="Times New Roman"/>
          <w:sz w:val="24"/>
          <w:szCs w:val="24"/>
        </w:rPr>
        <w:t xml:space="preserve"> razred kojem </w:t>
      </w:r>
      <w:r w:rsidR="00944D70" w:rsidRPr="00624BE4">
        <w:rPr>
          <w:rFonts w:ascii="Times New Roman" w:hAnsi="Times New Roman" w:cs="Times New Roman"/>
          <w:sz w:val="24"/>
          <w:szCs w:val="24"/>
        </w:rPr>
        <w:t xml:space="preserve">ta </w:t>
      </w:r>
      <w:r w:rsidRPr="00624BE4">
        <w:rPr>
          <w:rFonts w:ascii="Times New Roman" w:hAnsi="Times New Roman" w:cs="Times New Roman"/>
          <w:sz w:val="24"/>
          <w:szCs w:val="24"/>
        </w:rPr>
        <w:t>podružnica pripada.</w:t>
      </w:r>
    </w:p>
    <w:p w14:paraId="2F0FA386" w14:textId="77777777" w:rsidR="007F2EA5" w:rsidRPr="00624BE4" w:rsidRDefault="007F2EA5" w:rsidP="00054C3C">
      <w:pPr>
        <w:spacing w:after="0" w:line="240" w:lineRule="auto"/>
        <w:jc w:val="both"/>
        <w:rPr>
          <w:rFonts w:ascii="Times New Roman" w:hAnsi="Times New Roman" w:cs="Times New Roman"/>
          <w:sz w:val="24"/>
          <w:szCs w:val="24"/>
        </w:rPr>
      </w:pPr>
    </w:p>
    <w:p w14:paraId="252EDCCB" w14:textId="21178255" w:rsidR="00F00C75" w:rsidRPr="00624BE4" w:rsidRDefault="00721007"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7F2EA5" w:rsidRPr="00624BE4">
        <w:rPr>
          <w:rFonts w:ascii="Times New Roman" w:hAnsi="Times New Roman" w:cs="Times New Roman"/>
          <w:sz w:val="24"/>
          <w:szCs w:val="24"/>
        </w:rPr>
        <w:t>4</w:t>
      </w:r>
      <w:r w:rsidRPr="00624BE4">
        <w:rPr>
          <w:rFonts w:ascii="Times New Roman" w:hAnsi="Times New Roman" w:cs="Times New Roman"/>
          <w:sz w:val="24"/>
          <w:szCs w:val="24"/>
        </w:rPr>
        <w:t xml:space="preserve">) </w:t>
      </w:r>
      <w:r w:rsidR="0072291C" w:rsidRPr="00624BE4">
        <w:rPr>
          <w:rFonts w:ascii="Times New Roman" w:hAnsi="Times New Roman" w:cs="Times New Roman"/>
          <w:sz w:val="24"/>
          <w:szCs w:val="24"/>
        </w:rPr>
        <w:t>Ako</w:t>
      </w:r>
      <w:r w:rsidR="00F00C75" w:rsidRPr="00624BE4">
        <w:rPr>
          <w:rFonts w:ascii="Times New Roman" w:hAnsi="Times New Roman" w:cs="Times New Roman"/>
          <w:sz w:val="24"/>
          <w:szCs w:val="24"/>
        </w:rPr>
        <w:t xml:space="preserve"> Hrvatska narodna banka </w:t>
      </w:r>
      <w:r w:rsidR="0072291C" w:rsidRPr="00624BE4">
        <w:rPr>
          <w:rFonts w:ascii="Times New Roman" w:hAnsi="Times New Roman" w:cs="Times New Roman"/>
          <w:sz w:val="24"/>
          <w:szCs w:val="24"/>
        </w:rPr>
        <w:t xml:space="preserve">utvrdi da </w:t>
      </w:r>
      <w:r w:rsidRPr="00624BE4">
        <w:rPr>
          <w:rFonts w:ascii="Times New Roman" w:hAnsi="Times New Roman" w:cs="Times New Roman"/>
          <w:sz w:val="24"/>
          <w:szCs w:val="24"/>
        </w:rPr>
        <w:t xml:space="preserve">je </w:t>
      </w:r>
      <w:r w:rsidR="00F00C75" w:rsidRPr="00624BE4">
        <w:rPr>
          <w:rFonts w:ascii="Times New Roman" w:hAnsi="Times New Roman" w:cs="Times New Roman"/>
          <w:sz w:val="24"/>
          <w:szCs w:val="24"/>
        </w:rPr>
        <w:t>podružnica iz treć</w:t>
      </w:r>
      <w:r w:rsidRPr="00624BE4">
        <w:rPr>
          <w:rFonts w:ascii="Times New Roman" w:hAnsi="Times New Roman" w:cs="Times New Roman"/>
          <w:sz w:val="24"/>
          <w:szCs w:val="24"/>
        </w:rPr>
        <w:t>e</w:t>
      </w:r>
      <w:r w:rsidR="00F00C75" w:rsidRPr="00624BE4">
        <w:rPr>
          <w:rFonts w:ascii="Times New Roman" w:hAnsi="Times New Roman" w:cs="Times New Roman"/>
          <w:sz w:val="24"/>
          <w:szCs w:val="24"/>
        </w:rPr>
        <w:t xml:space="preserve"> zemlj</w:t>
      </w:r>
      <w:r w:rsidRPr="00624BE4">
        <w:rPr>
          <w:rFonts w:ascii="Times New Roman" w:hAnsi="Times New Roman" w:cs="Times New Roman"/>
          <w:sz w:val="24"/>
          <w:szCs w:val="24"/>
        </w:rPr>
        <w:t>e</w:t>
      </w:r>
      <w:r w:rsidR="00F00C75" w:rsidRPr="00624BE4">
        <w:rPr>
          <w:rFonts w:ascii="Times New Roman" w:hAnsi="Times New Roman" w:cs="Times New Roman"/>
          <w:sz w:val="24"/>
          <w:szCs w:val="24"/>
        </w:rPr>
        <w:t xml:space="preserve"> presta</w:t>
      </w:r>
      <w:r w:rsidRPr="00624BE4">
        <w:rPr>
          <w:rFonts w:ascii="Times New Roman" w:hAnsi="Times New Roman" w:cs="Times New Roman"/>
          <w:sz w:val="24"/>
          <w:szCs w:val="24"/>
        </w:rPr>
        <w:t>la</w:t>
      </w:r>
      <w:r w:rsidR="00F00C75" w:rsidRPr="00624BE4">
        <w:rPr>
          <w:rFonts w:ascii="Times New Roman" w:hAnsi="Times New Roman" w:cs="Times New Roman"/>
          <w:sz w:val="24"/>
          <w:szCs w:val="24"/>
        </w:rPr>
        <w:t xml:space="preserve"> ispunjavati </w:t>
      </w:r>
      <w:r w:rsidR="00E52799" w:rsidRPr="00624BE4">
        <w:rPr>
          <w:rFonts w:ascii="Times New Roman" w:hAnsi="Times New Roman" w:cs="Times New Roman"/>
          <w:sz w:val="24"/>
          <w:szCs w:val="24"/>
        </w:rPr>
        <w:t xml:space="preserve">bilo koji uvjet </w:t>
      </w:r>
      <w:r w:rsidR="00F00C75" w:rsidRPr="00624BE4">
        <w:rPr>
          <w:rFonts w:ascii="Times New Roman" w:hAnsi="Times New Roman" w:cs="Times New Roman"/>
          <w:sz w:val="24"/>
          <w:szCs w:val="24"/>
        </w:rPr>
        <w:t>iz stavka 1.</w:t>
      </w:r>
      <w:r w:rsidRPr="00624BE4">
        <w:rPr>
          <w:rFonts w:ascii="Times New Roman" w:hAnsi="Times New Roman" w:cs="Times New Roman"/>
          <w:sz w:val="24"/>
          <w:szCs w:val="24"/>
        </w:rPr>
        <w:t xml:space="preserve"> ovoga članka</w:t>
      </w:r>
      <w:r w:rsidR="00F00C75" w:rsidRPr="00624BE4">
        <w:rPr>
          <w:rFonts w:ascii="Times New Roman" w:hAnsi="Times New Roman" w:cs="Times New Roman"/>
          <w:sz w:val="24"/>
          <w:szCs w:val="24"/>
        </w:rPr>
        <w:t xml:space="preserve">, </w:t>
      </w:r>
      <w:r w:rsidR="008E49F6" w:rsidRPr="00624BE4">
        <w:rPr>
          <w:rFonts w:ascii="Times New Roman" w:hAnsi="Times New Roman" w:cs="Times New Roman"/>
          <w:sz w:val="24"/>
          <w:szCs w:val="24"/>
        </w:rPr>
        <w:t xml:space="preserve">izdati će rješenje kojim </w:t>
      </w:r>
      <w:r w:rsidR="009B3CB7" w:rsidRPr="00624BE4">
        <w:rPr>
          <w:rFonts w:ascii="Times New Roman" w:hAnsi="Times New Roman" w:cs="Times New Roman"/>
          <w:sz w:val="24"/>
          <w:szCs w:val="24"/>
        </w:rPr>
        <w:t>razvrstava</w:t>
      </w:r>
      <w:r w:rsidR="008E49F6" w:rsidRPr="00624BE4">
        <w:rPr>
          <w:rFonts w:ascii="Times New Roman" w:hAnsi="Times New Roman" w:cs="Times New Roman"/>
          <w:sz w:val="24"/>
          <w:szCs w:val="24"/>
        </w:rPr>
        <w:t xml:space="preserve"> </w:t>
      </w:r>
      <w:r w:rsidR="0023167B" w:rsidRPr="00624BE4">
        <w:rPr>
          <w:rFonts w:ascii="Times New Roman" w:hAnsi="Times New Roman" w:cs="Times New Roman"/>
          <w:sz w:val="24"/>
          <w:szCs w:val="24"/>
        </w:rPr>
        <w:t xml:space="preserve">tu </w:t>
      </w:r>
      <w:r w:rsidR="008E49F6" w:rsidRPr="00624BE4">
        <w:rPr>
          <w:rFonts w:ascii="Times New Roman" w:hAnsi="Times New Roman" w:cs="Times New Roman"/>
          <w:sz w:val="24"/>
          <w:szCs w:val="24"/>
        </w:rPr>
        <w:t xml:space="preserve">podružnicu kao podružnicu </w:t>
      </w:r>
      <w:r w:rsidR="00F00C75" w:rsidRPr="00624BE4">
        <w:rPr>
          <w:rFonts w:ascii="Times New Roman" w:hAnsi="Times New Roman" w:cs="Times New Roman"/>
          <w:sz w:val="24"/>
          <w:szCs w:val="24"/>
        </w:rPr>
        <w:t>2. razreda</w:t>
      </w:r>
      <w:r w:rsidRPr="00624BE4">
        <w:rPr>
          <w:rFonts w:ascii="Times New Roman" w:hAnsi="Times New Roman" w:cs="Times New Roman"/>
          <w:sz w:val="24"/>
          <w:szCs w:val="24"/>
        </w:rPr>
        <w:t xml:space="preserve">. </w:t>
      </w:r>
    </w:p>
    <w:p w14:paraId="3AA28480" w14:textId="77777777" w:rsidR="00721007" w:rsidRPr="00624BE4" w:rsidRDefault="00721007" w:rsidP="00054C3C">
      <w:pPr>
        <w:spacing w:after="0" w:line="240" w:lineRule="auto"/>
        <w:jc w:val="both"/>
        <w:rPr>
          <w:rFonts w:ascii="Times New Roman" w:hAnsi="Times New Roman" w:cs="Times New Roman"/>
          <w:sz w:val="24"/>
          <w:szCs w:val="24"/>
        </w:rPr>
      </w:pPr>
    </w:p>
    <w:p w14:paraId="11D90CA6" w14:textId="676E7EB5" w:rsidR="00F00C75" w:rsidRPr="00624BE4" w:rsidRDefault="00721007"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7F2EA5" w:rsidRPr="00624BE4">
        <w:rPr>
          <w:rFonts w:ascii="Times New Roman" w:hAnsi="Times New Roman" w:cs="Times New Roman"/>
          <w:sz w:val="24"/>
          <w:szCs w:val="24"/>
        </w:rPr>
        <w:t>5</w:t>
      </w:r>
      <w:r w:rsidRPr="00624BE4">
        <w:rPr>
          <w:rFonts w:ascii="Times New Roman" w:hAnsi="Times New Roman" w:cs="Times New Roman"/>
          <w:sz w:val="24"/>
          <w:szCs w:val="24"/>
        </w:rPr>
        <w:t>) A</w:t>
      </w:r>
      <w:r w:rsidR="00F00C75" w:rsidRPr="00624BE4">
        <w:rPr>
          <w:rFonts w:ascii="Times New Roman" w:hAnsi="Times New Roman" w:cs="Times New Roman"/>
          <w:sz w:val="24"/>
          <w:szCs w:val="24"/>
        </w:rPr>
        <w:t xml:space="preserve">ko </w:t>
      </w:r>
      <w:r w:rsidRPr="00624BE4">
        <w:rPr>
          <w:rFonts w:ascii="Times New Roman" w:hAnsi="Times New Roman" w:cs="Times New Roman"/>
          <w:sz w:val="24"/>
          <w:szCs w:val="24"/>
        </w:rPr>
        <w:t xml:space="preserve">Hrvatska narodna banka utvrdi da </w:t>
      </w:r>
      <w:r w:rsidR="00CF74AA" w:rsidRPr="00624BE4">
        <w:rPr>
          <w:rFonts w:ascii="Times New Roman" w:hAnsi="Times New Roman" w:cs="Times New Roman"/>
          <w:sz w:val="24"/>
          <w:szCs w:val="24"/>
        </w:rPr>
        <w:t xml:space="preserve">je </w:t>
      </w:r>
      <w:r w:rsidR="00F00C75" w:rsidRPr="00624BE4">
        <w:rPr>
          <w:rFonts w:ascii="Times New Roman" w:hAnsi="Times New Roman" w:cs="Times New Roman"/>
          <w:sz w:val="24"/>
          <w:szCs w:val="24"/>
        </w:rPr>
        <w:t xml:space="preserve">podružnica </w:t>
      </w:r>
      <w:r w:rsidRPr="00624BE4">
        <w:rPr>
          <w:rFonts w:ascii="Times New Roman" w:hAnsi="Times New Roman" w:cs="Times New Roman"/>
          <w:sz w:val="24"/>
          <w:szCs w:val="24"/>
        </w:rPr>
        <w:t xml:space="preserve">iz treće zemlje razvrstana u </w:t>
      </w:r>
      <w:r w:rsidR="00F00C75" w:rsidRPr="00624BE4">
        <w:rPr>
          <w:rFonts w:ascii="Times New Roman" w:hAnsi="Times New Roman" w:cs="Times New Roman"/>
          <w:sz w:val="24"/>
          <w:szCs w:val="24"/>
        </w:rPr>
        <w:t xml:space="preserve">2. razred </w:t>
      </w:r>
      <w:r w:rsidR="000F0262" w:rsidRPr="00624BE4">
        <w:rPr>
          <w:rFonts w:ascii="Times New Roman" w:hAnsi="Times New Roman" w:cs="Times New Roman"/>
          <w:sz w:val="24"/>
          <w:szCs w:val="24"/>
        </w:rPr>
        <w:t>poč</w:t>
      </w:r>
      <w:r w:rsidR="00CF74AA" w:rsidRPr="00624BE4">
        <w:rPr>
          <w:rFonts w:ascii="Times New Roman" w:hAnsi="Times New Roman" w:cs="Times New Roman"/>
          <w:sz w:val="24"/>
          <w:szCs w:val="24"/>
        </w:rPr>
        <w:t>ela</w:t>
      </w:r>
      <w:r w:rsidR="000F0262" w:rsidRPr="00624BE4">
        <w:rPr>
          <w:rFonts w:ascii="Times New Roman" w:hAnsi="Times New Roman" w:cs="Times New Roman"/>
          <w:sz w:val="24"/>
          <w:szCs w:val="24"/>
        </w:rPr>
        <w:t xml:space="preserve"> </w:t>
      </w:r>
      <w:r w:rsidR="00F00C75" w:rsidRPr="00624BE4">
        <w:rPr>
          <w:rFonts w:ascii="Times New Roman" w:hAnsi="Times New Roman" w:cs="Times New Roman"/>
          <w:sz w:val="24"/>
          <w:szCs w:val="24"/>
        </w:rPr>
        <w:t>ispunjava</w:t>
      </w:r>
      <w:r w:rsidR="000F0262" w:rsidRPr="00624BE4">
        <w:rPr>
          <w:rFonts w:ascii="Times New Roman" w:hAnsi="Times New Roman" w:cs="Times New Roman"/>
          <w:sz w:val="24"/>
          <w:szCs w:val="24"/>
        </w:rPr>
        <w:t>ti</w:t>
      </w:r>
      <w:r w:rsidR="00F00C75" w:rsidRPr="00624BE4">
        <w:rPr>
          <w:rFonts w:ascii="Times New Roman" w:hAnsi="Times New Roman" w:cs="Times New Roman"/>
          <w:sz w:val="24"/>
          <w:szCs w:val="24"/>
        </w:rPr>
        <w:t xml:space="preserve"> jedan od uvjeta iz stavka 1.</w:t>
      </w:r>
      <w:r w:rsidRPr="00624BE4">
        <w:rPr>
          <w:rFonts w:ascii="Times New Roman" w:hAnsi="Times New Roman" w:cs="Times New Roman"/>
          <w:sz w:val="24"/>
          <w:szCs w:val="24"/>
        </w:rPr>
        <w:t xml:space="preserve"> ovoga članka</w:t>
      </w:r>
      <w:r w:rsidR="00F00C75" w:rsidRPr="00624BE4">
        <w:rPr>
          <w:rFonts w:ascii="Times New Roman" w:hAnsi="Times New Roman" w:cs="Times New Roman"/>
          <w:sz w:val="24"/>
          <w:szCs w:val="24"/>
        </w:rPr>
        <w:t xml:space="preserve">, </w:t>
      </w:r>
      <w:r w:rsidR="009B3CB7" w:rsidRPr="00624BE4">
        <w:rPr>
          <w:rFonts w:ascii="Times New Roman" w:hAnsi="Times New Roman" w:cs="Times New Roman"/>
          <w:sz w:val="24"/>
          <w:szCs w:val="24"/>
        </w:rPr>
        <w:t>izdaje</w:t>
      </w:r>
      <w:r w:rsidR="008E49F6" w:rsidRPr="00624BE4">
        <w:rPr>
          <w:rFonts w:ascii="Times New Roman" w:hAnsi="Times New Roman" w:cs="Times New Roman"/>
          <w:sz w:val="24"/>
          <w:szCs w:val="24"/>
        </w:rPr>
        <w:t xml:space="preserve"> toj</w:t>
      </w:r>
      <w:r w:rsidRPr="00624BE4">
        <w:rPr>
          <w:rFonts w:ascii="Times New Roman" w:hAnsi="Times New Roman" w:cs="Times New Roman"/>
          <w:sz w:val="24"/>
          <w:szCs w:val="24"/>
        </w:rPr>
        <w:t xml:space="preserve"> podružnic</w:t>
      </w:r>
      <w:r w:rsidR="008E49F6" w:rsidRPr="00624BE4">
        <w:rPr>
          <w:rFonts w:ascii="Times New Roman" w:hAnsi="Times New Roman" w:cs="Times New Roman"/>
          <w:sz w:val="24"/>
          <w:szCs w:val="24"/>
        </w:rPr>
        <w:t>i</w:t>
      </w:r>
      <w:r w:rsidR="00F00C75" w:rsidRPr="00624BE4">
        <w:rPr>
          <w:rFonts w:ascii="Times New Roman" w:hAnsi="Times New Roman" w:cs="Times New Roman"/>
          <w:sz w:val="24"/>
          <w:szCs w:val="24"/>
        </w:rPr>
        <w:t xml:space="preserve"> </w:t>
      </w:r>
      <w:r w:rsidR="008E49F6" w:rsidRPr="00624BE4">
        <w:rPr>
          <w:rFonts w:ascii="Times New Roman" w:hAnsi="Times New Roman" w:cs="Times New Roman"/>
          <w:sz w:val="24"/>
          <w:szCs w:val="24"/>
        </w:rPr>
        <w:t xml:space="preserve">rješenje kojim </w:t>
      </w:r>
      <w:r w:rsidR="00944D70" w:rsidRPr="00624BE4">
        <w:rPr>
          <w:rFonts w:ascii="Times New Roman" w:hAnsi="Times New Roman" w:cs="Times New Roman"/>
          <w:sz w:val="24"/>
          <w:szCs w:val="24"/>
        </w:rPr>
        <w:t>j</w:t>
      </w:r>
      <w:r w:rsidR="00CF74AA" w:rsidRPr="00624BE4">
        <w:rPr>
          <w:rFonts w:ascii="Times New Roman" w:hAnsi="Times New Roman" w:cs="Times New Roman"/>
          <w:sz w:val="24"/>
          <w:szCs w:val="24"/>
        </w:rPr>
        <w:t>e</w:t>
      </w:r>
      <w:r w:rsidR="00944D70" w:rsidRPr="00624BE4">
        <w:rPr>
          <w:rFonts w:ascii="Times New Roman" w:hAnsi="Times New Roman" w:cs="Times New Roman"/>
          <w:sz w:val="24"/>
          <w:szCs w:val="24"/>
        </w:rPr>
        <w:t xml:space="preserve"> </w:t>
      </w:r>
      <w:r w:rsidR="009B3CB7" w:rsidRPr="00624BE4">
        <w:rPr>
          <w:rFonts w:ascii="Times New Roman" w:hAnsi="Times New Roman" w:cs="Times New Roman"/>
          <w:sz w:val="24"/>
          <w:szCs w:val="24"/>
        </w:rPr>
        <w:t xml:space="preserve">razvrstava </w:t>
      </w:r>
      <w:r w:rsidR="008E49F6" w:rsidRPr="00624BE4">
        <w:rPr>
          <w:rFonts w:ascii="Times New Roman" w:hAnsi="Times New Roman" w:cs="Times New Roman"/>
          <w:sz w:val="24"/>
          <w:szCs w:val="24"/>
        </w:rPr>
        <w:t xml:space="preserve">u podružnicu </w:t>
      </w:r>
      <w:r w:rsidR="00F00C75" w:rsidRPr="00624BE4">
        <w:rPr>
          <w:rFonts w:ascii="Times New Roman" w:hAnsi="Times New Roman" w:cs="Times New Roman"/>
          <w:sz w:val="24"/>
          <w:szCs w:val="24"/>
        </w:rPr>
        <w:t xml:space="preserve">1. razreda </w:t>
      </w:r>
      <w:r w:rsidR="00944D70" w:rsidRPr="00624BE4">
        <w:rPr>
          <w:rFonts w:ascii="Times New Roman" w:hAnsi="Times New Roman" w:cs="Times New Roman"/>
          <w:sz w:val="24"/>
          <w:szCs w:val="24"/>
        </w:rPr>
        <w:t xml:space="preserve">s tim da ta podružnica postaje podružnica </w:t>
      </w:r>
      <w:r w:rsidR="00B935AF" w:rsidRPr="00624BE4">
        <w:rPr>
          <w:rFonts w:ascii="Times New Roman" w:hAnsi="Times New Roman" w:cs="Times New Roman"/>
          <w:sz w:val="24"/>
          <w:szCs w:val="24"/>
        </w:rPr>
        <w:t>1</w:t>
      </w:r>
      <w:r w:rsidR="00944D70" w:rsidRPr="00624BE4">
        <w:rPr>
          <w:rFonts w:ascii="Times New Roman" w:hAnsi="Times New Roman" w:cs="Times New Roman"/>
          <w:sz w:val="24"/>
          <w:szCs w:val="24"/>
        </w:rPr>
        <w:t xml:space="preserve">. razreda </w:t>
      </w:r>
      <w:r w:rsidR="00F00C75" w:rsidRPr="00624BE4">
        <w:rPr>
          <w:rFonts w:ascii="Times New Roman" w:hAnsi="Times New Roman" w:cs="Times New Roman"/>
          <w:sz w:val="24"/>
          <w:szCs w:val="24"/>
        </w:rPr>
        <w:t xml:space="preserve">nakon razdoblja od četiri mjeseca od datuma na koji je počela ispunjavati </w:t>
      </w:r>
      <w:r w:rsidR="00E52799" w:rsidRPr="00624BE4">
        <w:rPr>
          <w:rFonts w:ascii="Times New Roman" w:hAnsi="Times New Roman" w:cs="Times New Roman"/>
          <w:sz w:val="24"/>
          <w:szCs w:val="24"/>
        </w:rPr>
        <w:t xml:space="preserve">taj </w:t>
      </w:r>
      <w:r w:rsidR="00F00C75" w:rsidRPr="00624BE4">
        <w:rPr>
          <w:rFonts w:ascii="Times New Roman" w:hAnsi="Times New Roman" w:cs="Times New Roman"/>
          <w:sz w:val="24"/>
          <w:szCs w:val="24"/>
        </w:rPr>
        <w:t>uvjet.</w:t>
      </w:r>
    </w:p>
    <w:p w14:paraId="767B55EA" w14:textId="77777777" w:rsidR="0072291C" w:rsidRPr="00624BE4" w:rsidRDefault="0072291C" w:rsidP="00054C3C">
      <w:pPr>
        <w:spacing w:after="0" w:line="240" w:lineRule="auto"/>
        <w:jc w:val="both"/>
        <w:rPr>
          <w:rFonts w:ascii="Times New Roman" w:hAnsi="Times New Roman" w:cs="Times New Roman"/>
          <w:sz w:val="24"/>
          <w:szCs w:val="24"/>
        </w:rPr>
      </w:pPr>
    </w:p>
    <w:p w14:paraId="708F3DC0" w14:textId="72C41776" w:rsidR="00A872C2" w:rsidRPr="00624BE4" w:rsidRDefault="00A872C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(6) Podružnica </w:t>
      </w:r>
      <w:r w:rsidR="00944D70" w:rsidRPr="00624BE4">
        <w:rPr>
          <w:rFonts w:ascii="Times New Roman" w:hAnsi="Times New Roman" w:cs="Times New Roman"/>
          <w:sz w:val="24"/>
          <w:szCs w:val="24"/>
        </w:rPr>
        <w:t>iz treće z</w:t>
      </w:r>
      <w:r w:rsidR="00465BCE" w:rsidRPr="00624BE4">
        <w:rPr>
          <w:rFonts w:ascii="Times New Roman" w:hAnsi="Times New Roman" w:cs="Times New Roman"/>
          <w:sz w:val="24"/>
          <w:szCs w:val="24"/>
        </w:rPr>
        <w:t>e</w:t>
      </w:r>
      <w:r w:rsidR="00944D70" w:rsidRPr="00624BE4">
        <w:rPr>
          <w:rFonts w:ascii="Times New Roman" w:hAnsi="Times New Roman" w:cs="Times New Roman"/>
          <w:sz w:val="24"/>
          <w:szCs w:val="24"/>
        </w:rPr>
        <w:t>mlje</w:t>
      </w:r>
      <w:r w:rsidRPr="00624BE4">
        <w:rPr>
          <w:rFonts w:ascii="Times New Roman" w:hAnsi="Times New Roman" w:cs="Times New Roman"/>
          <w:sz w:val="24"/>
          <w:szCs w:val="24"/>
        </w:rPr>
        <w:t xml:space="preserve"> dužna je bez odgode obavijestiti Hrvatsku narodnu banku o svakoj promjeni uvjeta iz stavka 1. ovoga članka.</w:t>
      </w:r>
    </w:p>
    <w:p w14:paraId="522CC915" w14:textId="77777777" w:rsidR="00325246" w:rsidRPr="00624BE4" w:rsidRDefault="00325246" w:rsidP="00054C3C">
      <w:pPr>
        <w:spacing w:after="0" w:line="240" w:lineRule="auto"/>
        <w:rPr>
          <w:rFonts w:ascii="Times New Roman" w:hAnsi="Times New Roman" w:cs="Times New Roman"/>
          <w:sz w:val="24"/>
          <w:szCs w:val="24"/>
        </w:rPr>
      </w:pPr>
    </w:p>
    <w:p w14:paraId="6AD3EF90" w14:textId="6093CDCD" w:rsidR="00F00C75" w:rsidRPr="00624BE4" w:rsidRDefault="00F00C75" w:rsidP="00054C3C">
      <w:pPr>
        <w:spacing w:after="0" w:line="240" w:lineRule="auto"/>
        <w:jc w:val="center"/>
        <w:rPr>
          <w:rFonts w:ascii="Times New Roman" w:hAnsi="Times New Roman" w:cs="Times New Roman"/>
          <w:sz w:val="24"/>
          <w:szCs w:val="24"/>
        </w:rPr>
      </w:pPr>
      <w:r w:rsidRPr="00624BE4">
        <w:rPr>
          <w:rFonts w:ascii="Times New Roman" w:hAnsi="Times New Roman" w:cs="Times New Roman"/>
          <w:i/>
          <w:iCs/>
          <w:sz w:val="24"/>
          <w:szCs w:val="24"/>
        </w:rPr>
        <w:t>Uvjeti za kvalificiranu podružnicu iz treće zemlje</w:t>
      </w:r>
      <w:r w:rsidRPr="00624BE4">
        <w:rPr>
          <w:rFonts w:ascii="Times New Roman" w:hAnsi="Times New Roman" w:cs="Times New Roman"/>
          <w:sz w:val="24"/>
          <w:szCs w:val="24"/>
        </w:rPr>
        <w:t xml:space="preserve"> </w:t>
      </w:r>
    </w:p>
    <w:p w14:paraId="5DF67EEB" w14:textId="5AD7A761" w:rsidR="00721007" w:rsidRPr="00624BE4" w:rsidRDefault="00721007"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0F53D3" w:rsidRPr="00624BE4">
        <w:rPr>
          <w:rFonts w:ascii="Times New Roman" w:hAnsi="Times New Roman" w:cs="Times New Roman"/>
          <w:b/>
          <w:sz w:val="24"/>
          <w:szCs w:val="24"/>
        </w:rPr>
        <w:t>7</w:t>
      </w:r>
      <w:r w:rsidR="00307551" w:rsidRPr="00624BE4">
        <w:rPr>
          <w:rFonts w:ascii="Times New Roman" w:hAnsi="Times New Roman" w:cs="Times New Roman"/>
          <w:b/>
          <w:sz w:val="24"/>
          <w:szCs w:val="24"/>
        </w:rPr>
        <w:t>2</w:t>
      </w:r>
      <w:r w:rsidRPr="00624BE4">
        <w:rPr>
          <w:rFonts w:ascii="Times New Roman" w:hAnsi="Times New Roman" w:cs="Times New Roman"/>
          <w:b/>
          <w:sz w:val="24"/>
          <w:szCs w:val="24"/>
        </w:rPr>
        <w:t>.</w:t>
      </w:r>
    </w:p>
    <w:p w14:paraId="103BB75F" w14:textId="77777777" w:rsidR="00721007" w:rsidRPr="00624BE4" w:rsidRDefault="00721007" w:rsidP="00054C3C">
      <w:pPr>
        <w:spacing w:after="0" w:line="240" w:lineRule="auto"/>
        <w:jc w:val="center"/>
        <w:rPr>
          <w:rFonts w:ascii="Times New Roman" w:hAnsi="Times New Roman" w:cs="Times New Roman"/>
          <w:sz w:val="24"/>
          <w:szCs w:val="24"/>
        </w:rPr>
      </w:pPr>
    </w:p>
    <w:p w14:paraId="5F9A633E" w14:textId="79A9BF6C" w:rsidR="00F00C75" w:rsidRPr="00624BE4" w:rsidRDefault="00210D97"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F00C75" w:rsidRPr="00624BE4">
        <w:rPr>
          <w:rFonts w:ascii="Times New Roman" w:hAnsi="Times New Roman" w:cs="Times New Roman"/>
          <w:sz w:val="24"/>
          <w:szCs w:val="24"/>
        </w:rPr>
        <w:t>1</w:t>
      </w:r>
      <w:r w:rsidR="001F1FA4" w:rsidRPr="00624BE4">
        <w:rPr>
          <w:rFonts w:ascii="Times New Roman" w:hAnsi="Times New Roman" w:cs="Times New Roman"/>
          <w:sz w:val="24"/>
          <w:szCs w:val="24"/>
        </w:rPr>
        <w:t>)</w:t>
      </w:r>
      <w:r w:rsidR="00F00C75" w:rsidRPr="00624BE4">
        <w:rPr>
          <w:rFonts w:ascii="Times New Roman" w:hAnsi="Times New Roman" w:cs="Times New Roman"/>
          <w:sz w:val="24"/>
          <w:szCs w:val="24"/>
        </w:rPr>
        <w:t xml:space="preserve"> </w:t>
      </w:r>
      <w:r w:rsidR="00721007" w:rsidRPr="00624BE4">
        <w:rPr>
          <w:rFonts w:ascii="Times New Roman" w:hAnsi="Times New Roman" w:cs="Times New Roman"/>
          <w:sz w:val="24"/>
          <w:szCs w:val="24"/>
        </w:rPr>
        <w:t>P</w:t>
      </w:r>
      <w:r w:rsidR="00F00C75" w:rsidRPr="00624BE4">
        <w:rPr>
          <w:rFonts w:ascii="Times New Roman" w:hAnsi="Times New Roman" w:cs="Times New Roman"/>
          <w:sz w:val="24"/>
          <w:szCs w:val="24"/>
        </w:rPr>
        <w:t>odružnica iz treće zemlje smat</w:t>
      </w:r>
      <w:r w:rsidR="00B816AF" w:rsidRPr="00624BE4">
        <w:rPr>
          <w:rFonts w:ascii="Times New Roman" w:hAnsi="Times New Roman" w:cs="Times New Roman"/>
          <w:sz w:val="24"/>
          <w:szCs w:val="24"/>
        </w:rPr>
        <w:t>ra se</w:t>
      </w:r>
      <w:r w:rsidR="00F00C75" w:rsidRPr="00624BE4">
        <w:rPr>
          <w:rFonts w:ascii="Times New Roman" w:hAnsi="Times New Roman" w:cs="Times New Roman"/>
          <w:sz w:val="24"/>
          <w:szCs w:val="24"/>
        </w:rPr>
        <w:t xml:space="preserve"> kvalificiranom podružnicom iz treće zemlje ako su ispunjeni svi sljedeći uvjeti:</w:t>
      </w:r>
    </w:p>
    <w:p w14:paraId="40DE2C26" w14:textId="36B2EA5C" w:rsidR="00F00C75" w:rsidRPr="00624BE4" w:rsidRDefault="00B816A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F00C75" w:rsidRPr="00624BE4">
        <w:rPr>
          <w:rFonts w:ascii="Times New Roman" w:hAnsi="Times New Roman" w:cs="Times New Roman"/>
          <w:sz w:val="24"/>
          <w:szCs w:val="24"/>
        </w:rPr>
        <w:t xml:space="preserve"> glavno društvo ima </w:t>
      </w:r>
      <w:r w:rsidR="00D26AD9" w:rsidRPr="00624BE4">
        <w:rPr>
          <w:rFonts w:ascii="Times New Roman" w:hAnsi="Times New Roman" w:cs="Times New Roman"/>
          <w:sz w:val="24"/>
          <w:szCs w:val="24"/>
        </w:rPr>
        <w:t xml:space="preserve">poslovni nastan </w:t>
      </w:r>
      <w:r w:rsidR="00F00C75" w:rsidRPr="00624BE4">
        <w:rPr>
          <w:rFonts w:ascii="Times New Roman" w:hAnsi="Times New Roman" w:cs="Times New Roman"/>
          <w:sz w:val="24"/>
          <w:szCs w:val="24"/>
        </w:rPr>
        <w:t xml:space="preserve">u zemlji koja primjenjuje bonitetne standarde i obavlja superviziju u skladu s bankovnim regulatornim okvirom te treće zemlje koji </w:t>
      </w:r>
      <w:r w:rsidR="00CF74AA" w:rsidRPr="00624BE4">
        <w:rPr>
          <w:rFonts w:ascii="Times New Roman" w:hAnsi="Times New Roman" w:cs="Times New Roman"/>
          <w:sz w:val="24"/>
          <w:szCs w:val="24"/>
        </w:rPr>
        <w:t>je</w:t>
      </w:r>
      <w:r w:rsidR="00F00C75" w:rsidRPr="00624BE4">
        <w:rPr>
          <w:rFonts w:ascii="Times New Roman" w:hAnsi="Times New Roman" w:cs="Times New Roman"/>
          <w:sz w:val="24"/>
          <w:szCs w:val="24"/>
        </w:rPr>
        <w:t xml:space="preserve"> barem istovjet</w:t>
      </w:r>
      <w:r w:rsidR="00CF74AA" w:rsidRPr="00624BE4">
        <w:rPr>
          <w:rFonts w:ascii="Times New Roman" w:hAnsi="Times New Roman" w:cs="Times New Roman"/>
          <w:sz w:val="24"/>
          <w:szCs w:val="24"/>
        </w:rPr>
        <w:t>a</w:t>
      </w:r>
      <w:r w:rsidR="00F00C75" w:rsidRPr="00624BE4">
        <w:rPr>
          <w:rFonts w:ascii="Times New Roman" w:hAnsi="Times New Roman" w:cs="Times New Roman"/>
          <w:sz w:val="24"/>
          <w:szCs w:val="24"/>
        </w:rPr>
        <w:t>n onima iz ovog</w:t>
      </w:r>
      <w:r w:rsidR="000F53D3" w:rsidRPr="00624BE4">
        <w:rPr>
          <w:rFonts w:ascii="Times New Roman" w:hAnsi="Times New Roman" w:cs="Times New Roman"/>
          <w:sz w:val="24"/>
          <w:szCs w:val="24"/>
        </w:rPr>
        <w:t>a</w:t>
      </w:r>
      <w:r w:rsidR="00F00C75" w:rsidRPr="00624BE4">
        <w:rPr>
          <w:rFonts w:ascii="Times New Roman" w:hAnsi="Times New Roman" w:cs="Times New Roman"/>
          <w:sz w:val="24"/>
          <w:szCs w:val="24"/>
        </w:rPr>
        <w:t xml:space="preserve"> </w:t>
      </w:r>
      <w:r w:rsidR="000F53D3" w:rsidRPr="00624BE4">
        <w:rPr>
          <w:rFonts w:ascii="Times New Roman" w:hAnsi="Times New Roman" w:cs="Times New Roman"/>
          <w:sz w:val="24"/>
          <w:szCs w:val="24"/>
        </w:rPr>
        <w:t>Z</w:t>
      </w:r>
      <w:r w:rsidR="00F00C75" w:rsidRPr="00624BE4">
        <w:rPr>
          <w:rFonts w:ascii="Times New Roman" w:hAnsi="Times New Roman" w:cs="Times New Roman"/>
          <w:sz w:val="24"/>
          <w:szCs w:val="24"/>
        </w:rPr>
        <w:t>akona i Uredbe (EU) br. 575/2013</w:t>
      </w:r>
    </w:p>
    <w:p w14:paraId="2650737D" w14:textId="223DECF9" w:rsidR="00F00C75" w:rsidRPr="00624BE4" w:rsidRDefault="00B816A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F00C75" w:rsidRPr="00624BE4">
        <w:rPr>
          <w:rFonts w:ascii="Times New Roman" w:hAnsi="Times New Roman" w:cs="Times New Roman"/>
          <w:sz w:val="24"/>
          <w:szCs w:val="24"/>
        </w:rPr>
        <w:t xml:space="preserve"> </w:t>
      </w:r>
      <w:r w:rsidR="000D6D29" w:rsidRPr="00624BE4">
        <w:rPr>
          <w:rFonts w:ascii="Times New Roman" w:hAnsi="Times New Roman" w:cs="Times New Roman"/>
          <w:sz w:val="24"/>
          <w:szCs w:val="24"/>
        </w:rPr>
        <w:t xml:space="preserve">nadležno odnosno </w:t>
      </w:r>
      <w:r w:rsidR="00F00C75" w:rsidRPr="00624BE4">
        <w:rPr>
          <w:rFonts w:ascii="Times New Roman" w:hAnsi="Times New Roman" w:cs="Times New Roman"/>
          <w:sz w:val="24"/>
          <w:szCs w:val="24"/>
        </w:rPr>
        <w:t>nadzorn</w:t>
      </w:r>
      <w:r w:rsidR="00944D70" w:rsidRPr="00624BE4">
        <w:rPr>
          <w:rFonts w:ascii="Times New Roman" w:hAnsi="Times New Roman" w:cs="Times New Roman"/>
          <w:sz w:val="24"/>
          <w:szCs w:val="24"/>
        </w:rPr>
        <w:t>o</w:t>
      </w:r>
      <w:r w:rsidR="00F00C75" w:rsidRPr="00624BE4">
        <w:rPr>
          <w:rFonts w:ascii="Times New Roman" w:hAnsi="Times New Roman" w:cs="Times New Roman"/>
          <w:sz w:val="24"/>
          <w:szCs w:val="24"/>
        </w:rPr>
        <w:t xml:space="preserve"> tijel</w:t>
      </w:r>
      <w:r w:rsidR="00944D70" w:rsidRPr="00624BE4">
        <w:rPr>
          <w:rFonts w:ascii="Times New Roman" w:hAnsi="Times New Roman" w:cs="Times New Roman"/>
          <w:sz w:val="24"/>
          <w:szCs w:val="24"/>
        </w:rPr>
        <w:t>o</w:t>
      </w:r>
      <w:r w:rsidR="00F00C75" w:rsidRPr="00624BE4">
        <w:rPr>
          <w:rFonts w:ascii="Times New Roman" w:hAnsi="Times New Roman" w:cs="Times New Roman"/>
          <w:sz w:val="24"/>
          <w:szCs w:val="24"/>
        </w:rPr>
        <w:t xml:space="preserve"> glavnog društva podlijež</w:t>
      </w:r>
      <w:r w:rsidR="00944D70" w:rsidRPr="00624BE4">
        <w:rPr>
          <w:rFonts w:ascii="Times New Roman" w:hAnsi="Times New Roman" w:cs="Times New Roman"/>
          <w:sz w:val="24"/>
          <w:szCs w:val="24"/>
        </w:rPr>
        <w:t>e</w:t>
      </w:r>
      <w:r w:rsidR="00F00C75" w:rsidRPr="00624BE4">
        <w:rPr>
          <w:rFonts w:ascii="Times New Roman" w:hAnsi="Times New Roman" w:cs="Times New Roman"/>
          <w:sz w:val="24"/>
          <w:szCs w:val="24"/>
        </w:rPr>
        <w:t xml:space="preserve"> </w:t>
      </w:r>
      <w:r w:rsidR="00E40574" w:rsidRPr="00624BE4">
        <w:rPr>
          <w:rFonts w:ascii="Times New Roman" w:hAnsi="Times New Roman" w:cs="Times New Roman"/>
          <w:sz w:val="24"/>
          <w:szCs w:val="24"/>
        </w:rPr>
        <w:t>obvezama čuvanja povjerljivih informacija koje su barem istovjetne</w:t>
      </w:r>
      <w:r w:rsidR="00F00C75" w:rsidRPr="00624BE4">
        <w:rPr>
          <w:rFonts w:ascii="Times New Roman" w:hAnsi="Times New Roman" w:cs="Times New Roman"/>
          <w:sz w:val="24"/>
          <w:szCs w:val="24"/>
        </w:rPr>
        <w:t xml:space="preserve"> odredbama o povjerljivosti informacija iz ovoga Zakona</w:t>
      </w:r>
    </w:p>
    <w:p w14:paraId="090181C3" w14:textId="08D59F58" w:rsidR="001C12C2" w:rsidRPr="00624BE4" w:rsidRDefault="00B816A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F00C75" w:rsidRPr="00624BE4">
        <w:rPr>
          <w:rFonts w:ascii="Times New Roman" w:hAnsi="Times New Roman" w:cs="Times New Roman"/>
          <w:sz w:val="24"/>
          <w:szCs w:val="24"/>
        </w:rPr>
        <w:t xml:space="preserve"> glavno društvo ima </w:t>
      </w:r>
      <w:r w:rsidR="00EC4C5C" w:rsidRPr="00624BE4">
        <w:rPr>
          <w:rFonts w:ascii="Times New Roman" w:hAnsi="Times New Roman" w:cs="Times New Roman"/>
          <w:sz w:val="24"/>
          <w:szCs w:val="24"/>
        </w:rPr>
        <w:t xml:space="preserve">poslovni nastan </w:t>
      </w:r>
      <w:r w:rsidR="00F00C75" w:rsidRPr="00624BE4">
        <w:rPr>
          <w:rFonts w:ascii="Times New Roman" w:hAnsi="Times New Roman" w:cs="Times New Roman"/>
          <w:sz w:val="24"/>
          <w:szCs w:val="24"/>
        </w:rPr>
        <w:t xml:space="preserve">u </w:t>
      </w:r>
      <w:r w:rsidR="00CE55C0" w:rsidRPr="00624BE4">
        <w:rPr>
          <w:rFonts w:ascii="Times New Roman" w:hAnsi="Times New Roman" w:cs="Times New Roman"/>
          <w:sz w:val="24"/>
          <w:szCs w:val="24"/>
        </w:rPr>
        <w:t xml:space="preserve">trećoj </w:t>
      </w:r>
      <w:r w:rsidR="00F00C75" w:rsidRPr="00624BE4">
        <w:rPr>
          <w:rFonts w:ascii="Times New Roman" w:hAnsi="Times New Roman" w:cs="Times New Roman"/>
          <w:sz w:val="24"/>
          <w:szCs w:val="24"/>
        </w:rPr>
        <w:t>zemlji koja nije uvrštena na popis visokorizičnih trećih zemalja sa strateškim nedostacima u svojem režimu spr</w:t>
      </w:r>
      <w:r w:rsidR="00CF74AA" w:rsidRPr="00624BE4">
        <w:rPr>
          <w:rFonts w:ascii="Times New Roman" w:hAnsi="Times New Roman" w:cs="Times New Roman"/>
          <w:sz w:val="24"/>
          <w:szCs w:val="24"/>
        </w:rPr>
        <w:t>j</w:t>
      </w:r>
      <w:r w:rsidR="00F00C75" w:rsidRPr="00624BE4">
        <w:rPr>
          <w:rFonts w:ascii="Times New Roman" w:hAnsi="Times New Roman" w:cs="Times New Roman"/>
          <w:sz w:val="24"/>
          <w:szCs w:val="24"/>
        </w:rPr>
        <w:t xml:space="preserve">ečavanja pranja novca i financiranja terorizma, </w:t>
      </w:r>
      <w:r w:rsidR="0021693A" w:rsidRPr="00624BE4">
        <w:rPr>
          <w:rFonts w:ascii="Times New Roman" w:hAnsi="Times New Roman" w:cs="Times New Roman"/>
          <w:sz w:val="24"/>
          <w:szCs w:val="24"/>
        </w:rPr>
        <w:t>koj</w:t>
      </w:r>
      <w:r w:rsidR="00CF74AA" w:rsidRPr="00624BE4">
        <w:rPr>
          <w:rFonts w:ascii="Times New Roman" w:hAnsi="Times New Roman" w:cs="Times New Roman"/>
          <w:sz w:val="24"/>
          <w:szCs w:val="24"/>
        </w:rPr>
        <w:t>i</w:t>
      </w:r>
      <w:r w:rsidR="0021693A" w:rsidRPr="00624BE4">
        <w:rPr>
          <w:rFonts w:ascii="Times New Roman" w:hAnsi="Times New Roman" w:cs="Times New Roman"/>
          <w:sz w:val="24"/>
          <w:szCs w:val="24"/>
        </w:rPr>
        <w:t xml:space="preserve"> je Europska komisija objavila </w:t>
      </w:r>
      <w:r w:rsidR="00F00C75" w:rsidRPr="00624BE4">
        <w:rPr>
          <w:rFonts w:ascii="Times New Roman" w:hAnsi="Times New Roman" w:cs="Times New Roman"/>
          <w:sz w:val="24"/>
          <w:szCs w:val="24"/>
        </w:rPr>
        <w:t>u skladu s člankom 9. Direktive (EU) 2015/849</w:t>
      </w:r>
      <w:r w:rsidR="001C12C2" w:rsidRPr="00624BE4">
        <w:rPr>
          <w:rFonts w:ascii="Times New Roman" w:hAnsi="Times New Roman" w:cs="Times New Roman"/>
          <w:sz w:val="24"/>
          <w:szCs w:val="24"/>
        </w:rPr>
        <w:t>.</w:t>
      </w:r>
    </w:p>
    <w:p w14:paraId="3231B06A" w14:textId="77777777" w:rsidR="001F1FA4" w:rsidRPr="00624BE4" w:rsidRDefault="001F1FA4" w:rsidP="00054C3C">
      <w:pPr>
        <w:spacing w:after="0" w:line="240" w:lineRule="auto"/>
        <w:jc w:val="both"/>
        <w:rPr>
          <w:rFonts w:ascii="Times New Roman" w:hAnsi="Times New Roman" w:cs="Times New Roman"/>
          <w:sz w:val="24"/>
          <w:szCs w:val="24"/>
        </w:rPr>
      </w:pPr>
    </w:p>
    <w:p w14:paraId="6E3A0B94" w14:textId="29AF63F4" w:rsidR="002B4802" w:rsidRPr="00624BE4" w:rsidRDefault="001F1FA4"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F00C75" w:rsidRPr="00624BE4">
        <w:rPr>
          <w:rFonts w:ascii="Times New Roman" w:hAnsi="Times New Roman" w:cs="Times New Roman"/>
          <w:sz w:val="24"/>
          <w:szCs w:val="24"/>
        </w:rPr>
        <w:t>2</w:t>
      </w:r>
      <w:r w:rsidRPr="00624BE4">
        <w:rPr>
          <w:rFonts w:ascii="Times New Roman" w:hAnsi="Times New Roman" w:cs="Times New Roman"/>
          <w:sz w:val="24"/>
          <w:szCs w:val="24"/>
        </w:rPr>
        <w:t>)</w:t>
      </w:r>
      <w:r w:rsidR="00F00C75" w:rsidRPr="00624BE4">
        <w:rPr>
          <w:rFonts w:ascii="Times New Roman" w:hAnsi="Times New Roman" w:cs="Times New Roman"/>
          <w:sz w:val="24"/>
          <w:szCs w:val="24"/>
        </w:rPr>
        <w:t xml:space="preserve"> Po primitku zahtjeva za osnivanje </w:t>
      </w:r>
      <w:r w:rsidR="00E40574" w:rsidRPr="00624BE4">
        <w:rPr>
          <w:rFonts w:ascii="Times New Roman" w:hAnsi="Times New Roman" w:cs="Times New Roman"/>
          <w:sz w:val="24"/>
          <w:szCs w:val="24"/>
        </w:rPr>
        <w:t xml:space="preserve">podružnice iz treće zemlje </w:t>
      </w:r>
      <w:r w:rsidR="00F00C75" w:rsidRPr="00624BE4">
        <w:rPr>
          <w:rFonts w:ascii="Times New Roman" w:hAnsi="Times New Roman" w:cs="Times New Roman"/>
          <w:sz w:val="24"/>
          <w:szCs w:val="24"/>
        </w:rPr>
        <w:t xml:space="preserve">u skladu s člankom </w:t>
      </w:r>
      <w:r w:rsidR="0021693A" w:rsidRPr="00624BE4">
        <w:rPr>
          <w:rFonts w:ascii="Times New Roman" w:hAnsi="Times New Roman" w:cs="Times New Roman"/>
          <w:sz w:val="24"/>
          <w:szCs w:val="24"/>
        </w:rPr>
        <w:t>7</w:t>
      </w:r>
      <w:r w:rsidR="007426E5" w:rsidRPr="00624BE4">
        <w:rPr>
          <w:rFonts w:ascii="Times New Roman" w:hAnsi="Times New Roman" w:cs="Times New Roman"/>
          <w:sz w:val="24"/>
          <w:szCs w:val="24"/>
        </w:rPr>
        <w:t>3</w:t>
      </w:r>
      <w:r w:rsidR="0021693A" w:rsidRPr="00624BE4">
        <w:rPr>
          <w:rFonts w:ascii="Times New Roman" w:hAnsi="Times New Roman" w:cs="Times New Roman"/>
          <w:sz w:val="24"/>
          <w:szCs w:val="24"/>
        </w:rPr>
        <w:t xml:space="preserve">. </w:t>
      </w:r>
      <w:r w:rsidR="00EB1A93" w:rsidRPr="00624BE4">
        <w:rPr>
          <w:rFonts w:ascii="Times New Roman" w:hAnsi="Times New Roman" w:cs="Times New Roman"/>
          <w:sz w:val="24"/>
          <w:szCs w:val="24"/>
        </w:rPr>
        <w:t>stavk</w:t>
      </w:r>
      <w:r w:rsidR="00892D5B" w:rsidRPr="00624BE4">
        <w:rPr>
          <w:rFonts w:ascii="Times New Roman" w:hAnsi="Times New Roman" w:cs="Times New Roman"/>
          <w:sz w:val="24"/>
          <w:szCs w:val="24"/>
        </w:rPr>
        <w:t>om</w:t>
      </w:r>
      <w:r w:rsidR="00EB1A93" w:rsidRPr="00624BE4">
        <w:rPr>
          <w:rFonts w:ascii="Times New Roman" w:hAnsi="Times New Roman" w:cs="Times New Roman"/>
          <w:sz w:val="24"/>
          <w:szCs w:val="24"/>
        </w:rPr>
        <w:t xml:space="preserve"> 3. </w:t>
      </w:r>
      <w:r w:rsidR="00E40574" w:rsidRPr="00624BE4">
        <w:rPr>
          <w:rFonts w:ascii="Times New Roman" w:hAnsi="Times New Roman" w:cs="Times New Roman"/>
          <w:sz w:val="24"/>
          <w:szCs w:val="24"/>
        </w:rPr>
        <w:t>ovoga Zakona</w:t>
      </w:r>
      <w:r w:rsidR="00F00C75" w:rsidRPr="00624BE4">
        <w:rPr>
          <w:rFonts w:ascii="Times New Roman" w:hAnsi="Times New Roman" w:cs="Times New Roman"/>
          <w:sz w:val="24"/>
          <w:szCs w:val="24"/>
        </w:rPr>
        <w:t xml:space="preserve"> Hrvatska narodna banka procjenjuje uvjete utvrđene </w:t>
      </w:r>
      <w:r w:rsidR="00B33FE2" w:rsidRPr="00624BE4">
        <w:rPr>
          <w:rFonts w:ascii="Times New Roman" w:hAnsi="Times New Roman" w:cs="Times New Roman"/>
          <w:sz w:val="24"/>
          <w:szCs w:val="24"/>
        </w:rPr>
        <w:t>stavkom</w:t>
      </w:r>
      <w:r w:rsidR="00F00C75" w:rsidRPr="00624BE4">
        <w:rPr>
          <w:rFonts w:ascii="Times New Roman" w:hAnsi="Times New Roman" w:cs="Times New Roman"/>
          <w:sz w:val="24"/>
          <w:szCs w:val="24"/>
        </w:rPr>
        <w:t xml:space="preserve"> 1. ovog</w:t>
      </w:r>
      <w:r w:rsidR="00E40574" w:rsidRPr="00624BE4">
        <w:rPr>
          <w:rFonts w:ascii="Times New Roman" w:hAnsi="Times New Roman" w:cs="Times New Roman"/>
          <w:sz w:val="24"/>
          <w:szCs w:val="24"/>
        </w:rPr>
        <w:t>a</w:t>
      </w:r>
      <w:r w:rsidR="00F00C75" w:rsidRPr="00624BE4">
        <w:rPr>
          <w:rFonts w:ascii="Times New Roman" w:hAnsi="Times New Roman" w:cs="Times New Roman"/>
          <w:sz w:val="24"/>
          <w:szCs w:val="24"/>
        </w:rPr>
        <w:t xml:space="preserve"> članka i člank</w:t>
      </w:r>
      <w:r w:rsidR="00B33FE2" w:rsidRPr="00624BE4">
        <w:rPr>
          <w:rFonts w:ascii="Times New Roman" w:hAnsi="Times New Roman" w:cs="Times New Roman"/>
          <w:sz w:val="24"/>
          <w:szCs w:val="24"/>
        </w:rPr>
        <w:t>om</w:t>
      </w:r>
      <w:r w:rsidR="00F00C75" w:rsidRPr="00624BE4">
        <w:rPr>
          <w:rFonts w:ascii="Times New Roman" w:hAnsi="Times New Roman" w:cs="Times New Roman"/>
          <w:sz w:val="24"/>
          <w:szCs w:val="24"/>
        </w:rPr>
        <w:t xml:space="preserve"> </w:t>
      </w:r>
      <w:r w:rsidR="007426E5" w:rsidRPr="00624BE4">
        <w:rPr>
          <w:rFonts w:ascii="Times New Roman" w:hAnsi="Times New Roman" w:cs="Times New Roman"/>
          <w:sz w:val="24"/>
          <w:szCs w:val="24"/>
        </w:rPr>
        <w:t>71.</w:t>
      </w:r>
      <w:r w:rsidR="002B4802" w:rsidRPr="00624BE4">
        <w:rPr>
          <w:rFonts w:ascii="Times New Roman" w:hAnsi="Times New Roman" w:cs="Times New Roman"/>
          <w:sz w:val="24"/>
          <w:szCs w:val="24"/>
        </w:rPr>
        <w:t xml:space="preserve"> ovoga Zakona</w:t>
      </w:r>
      <w:r w:rsidR="00F00C75" w:rsidRPr="00624BE4">
        <w:rPr>
          <w:rFonts w:ascii="Times New Roman" w:hAnsi="Times New Roman" w:cs="Times New Roman"/>
          <w:sz w:val="24"/>
          <w:szCs w:val="24"/>
        </w:rPr>
        <w:t xml:space="preserve"> radi razvrstavanja podružnic</w:t>
      </w:r>
      <w:r w:rsidR="002B4802" w:rsidRPr="00624BE4">
        <w:rPr>
          <w:rFonts w:ascii="Times New Roman" w:hAnsi="Times New Roman" w:cs="Times New Roman"/>
          <w:sz w:val="24"/>
          <w:szCs w:val="24"/>
        </w:rPr>
        <w:t>e</w:t>
      </w:r>
      <w:r w:rsidR="00F00C75" w:rsidRPr="00624BE4">
        <w:rPr>
          <w:rFonts w:ascii="Times New Roman" w:hAnsi="Times New Roman" w:cs="Times New Roman"/>
          <w:sz w:val="24"/>
          <w:szCs w:val="24"/>
        </w:rPr>
        <w:t xml:space="preserve"> iz treć</w:t>
      </w:r>
      <w:r w:rsidR="002B4802" w:rsidRPr="00624BE4">
        <w:rPr>
          <w:rFonts w:ascii="Times New Roman" w:hAnsi="Times New Roman" w:cs="Times New Roman"/>
          <w:sz w:val="24"/>
          <w:szCs w:val="24"/>
        </w:rPr>
        <w:t>e</w:t>
      </w:r>
      <w:r w:rsidR="00F00C75" w:rsidRPr="00624BE4">
        <w:rPr>
          <w:rFonts w:ascii="Times New Roman" w:hAnsi="Times New Roman" w:cs="Times New Roman"/>
          <w:sz w:val="24"/>
          <w:szCs w:val="24"/>
        </w:rPr>
        <w:t xml:space="preserve"> zemlj</w:t>
      </w:r>
      <w:r w:rsidR="002B4802" w:rsidRPr="00624BE4">
        <w:rPr>
          <w:rFonts w:ascii="Times New Roman" w:hAnsi="Times New Roman" w:cs="Times New Roman"/>
          <w:sz w:val="24"/>
          <w:szCs w:val="24"/>
        </w:rPr>
        <w:t>e.</w:t>
      </w:r>
      <w:r w:rsidR="00F00C75" w:rsidRPr="00624BE4">
        <w:rPr>
          <w:rFonts w:ascii="Times New Roman" w:hAnsi="Times New Roman" w:cs="Times New Roman"/>
          <w:sz w:val="24"/>
          <w:szCs w:val="24"/>
        </w:rPr>
        <w:t xml:space="preserve"> </w:t>
      </w:r>
    </w:p>
    <w:p w14:paraId="483110AC" w14:textId="77777777" w:rsidR="002B4802" w:rsidRPr="00624BE4" w:rsidRDefault="002B4802" w:rsidP="00054C3C">
      <w:pPr>
        <w:spacing w:after="0" w:line="240" w:lineRule="auto"/>
        <w:jc w:val="both"/>
        <w:rPr>
          <w:rFonts w:ascii="Times New Roman" w:hAnsi="Times New Roman" w:cs="Times New Roman"/>
          <w:sz w:val="24"/>
          <w:szCs w:val="24"/>
        </w:rPr>
      </w:pPr>
    </w:p>
    <w:p w14:paraId="0FD5FE32" w14:textId="527BB93F" w:rsidR="002B4802" w:rsidRPr="00624BE4" w:rsidRDefault="002B480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(3) </w:t>
      </w:r>
      <w:r w:rsidR="00F00C75" w:rsidRPr="00624BE4">
        <w:rPr>
          <w:rFonts w:ascii="Times New Roman" w:hAnsi="Times New Roman" w:cs="Times New Roman"/>
          <w:sz w:val="24"/>
          <w:szCs w:val="24"/>
        </w:rPr>
        <w:t xml:space="preserve">Ako relevantna treća zemlja nije upisana u javni registar </w:t>
      </w:r>
      <w:r w:rsidR="0016135D" w:rsidRPr="00624BE4">
        <w:rPr>
          <w:rFonts w:ascii="Times New Roman" w:hAnsi="Times New Roman" w:cs="Times New Roman"/>
          <w:sz w:val="24"/>
          <w:szCs w:val="24"/>
        </w:rPr>
        <w:t xml:space="preserve">trećih </w:t>
      </w:r>
      <w:r w:rsidR="002E10B1" w:rsidRPr="00624BE4">
        <w:rPr>
          <w:rFonts w:ascii="Times New Roman" w:hAnsi="Times New Roman" w:cs="Times New Roman"/>
          <w:sz w:val="24"/>
          <w:szCs w:val="24"/>
        </w:rPr>
        <w:t xml:space="preserve">zemalja </w:t>
      </w:r>
      <w:r w:rsidR="0016135D" w:rsidRPr="00624BE4">
        <w:rPr>
          <w:rFonts w:ascii="Times New Roman" w:hAnsi="Times New Roman" w:cs="Times New Roman"/>
          <w:sz w:val="24"/>
          <w:szCs w:val="24"/>
        </w:rPr>
        <w:t xml:space="preserve">i nadležnih tijela </w:t>
      </w:r>
      <w:r w:rsidR="002E10B1" w:rsidRPr="00624BE4">
        <w:rPr>
          <w:rFonts w:ascii="Times New Roman" w:hAnsi="Times New Roman" w:cs="Times New Roman"/>
          <w:sz w:val="24"/>
          <w:szCs w:val="24"/>
        </w:rPr>
        <w:t>koj</w:t>
      </w:r>
      <w:r w:rsidR="00CF74AA" w:rsidRPr="00624BE4">
        <w:rPr>
          <w:rFonts w:ascii="Times New Roman" w:hAnsi="Times New Roman" w:cs="Times New Roman"/>
          <w:sz w:val="24"/>
          <w:szCs w:val="24"/>
        </w:rPr>
        <w:t>a</w:t>
      </w:r>
      <w:r w:rsidR="002E10B1" w:rsidRPr="00624BE4">
        <w:rPr>
          <w:rFonts w:ascii="Times New Roman" w:hAnsi="Times New Roman" w:cs="Times New Roman"/>
          <w:sz w:val="24"/>
          <w:szCs w:val="24"/>
        </w:rPr>
        <w:t xml:space="preserve"> zadovoljavaju uvjete iz stavka 1. točke </w:t>
      </w:r>
      <w:r w:rsidR="00B816AF" w:rsidRPr="00624BE4">
        <w:rPr>
          <w:rFonts w:ascii="Times New Roman" w:hAnsi="Times New Roman" w:cs="Times New Roman"/>
          <w:sz w:val="24"/>
          <w:szCs w:val="24"/>
        </w:rPr>
        <w:t>1.</w:t>
      </w:r>
      <w:r w:rsidR="002E10B1" w:rsidRPr="00624BE4">
        <w:rPr>
          <w:rFonts w:ascii="Times New Roman" w:hAnsi="Times New Roman" w:cs="Times New Roman"/>
          <w:sz w:val="24"/>
          <w:szCs w:val="24"/>
        </w:rPr>
        <w:t xml:space="preserve"> ovoga članka </w:t>
      </w:r>
      <w:r w:rsidR="00F00C75" w:rsidRPr="00624BE4">
        <w:rPr>
          <w:rFonts w:ascii="Times New Roman" w:hAnsi="Times New Roman" w:cs="Times New Roman"/>
          <w:sz w:val="24"/>
          <w:szCs w:val="24"/>
        </w:rPr>
        <w:t>koj</w:t>
      </w:r>
      <w:r w:rsidR="00CF74AA" w:rsidRPr="00624BE4">
        <w:rPr>
          <w:rFonts w:ascii="Times New Roman" w:hAnsi="Times New Roman" w:cs="Times New Roman"/>
          <w:sz w:val="24"/>
          <w:szCs w:val="24"/>
        </w:rPr>
        <w:t>i</w:t>
      </w:r>
      <w:r w:rsidR="00F00C75" w:rsidRPr="00624BE4">
        <w:rPr>
          <w:rFonts w:ascii="Times New Roman" w:hAnsi="Times New Roman" w:cs="Times New Roman"/>
          <w:sz w:val="24"/>
          <w:szCs w:val="24"/>
        </w:rPr>
        <w:t xml:space="preserve"> vodi Europsko nadzorno tijelo za bankarstvo, Hrvatska narodna banka od </w:t>
      </w:r>
      <w:r w:rsidRPr="00624BE4">
        <w:rPr>
          <w:rFonts w:ascii="Times New Roman" w:hAnsi="Times New Roman" w:cs="Times New Roman"/>
          <w:sz w:val="24"/>
          <w:szCs w:val="24"/>
        </w:rPr>
        <w:t>Europske k</w:t>
      </w:r>
      <w:r w:rsidR="00F00C75" w:rsidRPr="00624BE4">
        <w:rPr>
          <w:rFonts w:ascii="Times New Roman" w:hAnsi="Times New Roman" w:cs="Times New Roman"/>
          <w:sz w:val="24"/>
          <w:szCs w:val="24"/>
        </w:rPr>
        <w:t xml:space="preserve">omisije </w:t>
      </w:r>
      <w:r w:rsidR="00B73465" w:rsidRPr="00624BE4">
        <w:rPr>
          <w:rFonts w:ascii="Times New Roman" w:hAnsi="Times New Roman" w:cs="Times New Roman"/>
          <w:sz w:val="24"/>
          <w:szCs w:val="24"/>
        </w:rPr>
        <w:t xml:space="preserve">zahtjeva </w:t>
      </w:r>
      <w:r w:rsidR="00F00C75" w:rsidRPr="00624BE4">
        <w:rPr>
          <w:rFonts w:ascii="Times New Roman" w:hAnsi="Times New Roman" w:cs="Times New Roman"/>
          <w:sz w:val="24"/>
          <w:szCs w:val="24"/>
        </w:rPr>
        <w:t xml:space="preserve">da procijeni bankovni regulatorni okvir </w:t>
      </w:r>
      <w:r w:rsidR="00CE55C0" w:rsidRPr="00624BE4">
        <w:rPr>
          <w:rFonts w:ascii="Times New Roman" w:hAnsi="Times New Roman" w:cs="Times New Roman"/>
          <w:sz w:val="24"/>
          <w:szCs w:val="24"/>
        </w:rPr>
        <w:t>te</w:t>
      </w:r>
      <w:r w:rsidR="00F00C75" w:rsidRPr="00624BE4">
        <w:rPr>
          <w:rFonts w:ascii="Times New Roman" w:hAnsi="Times New Roman" w:cs="Times New Roman"/>
          <w:sz w:val="24"/>
          <w:szCs w:val="24"/>
        </w:rPr>
        <w:t xml:space="preserve"> treće zemlje i zahtjeve u gled</w:t>
      </w:r>
      <w:r w:rsidR="00F96B38" w:rsidRPr="00624BE4">
        <w:rPr>
          <w:rFonts w:ascii="Times New Roman" w:hAnsi="Times New Roman" w:cs="Times New Roman"/>
          <w:sz w:val="24"/>
          <w:szCs w:val="24"/>
        </w:rPr>
        <w:t>e</w:t>
      </w:r>
      <w:r w:rsidR="00F00C75" w:rsidRPr="00624BE4">
        <w:rPr>
          <w:rFonts w:ascii="Times New Roman" w:hAnsi="Times New Roman" w:cs="Times New Roman"/>
          <w:sz w:val="24"/>
          <w:szCs w:val="24"/>
        </w:rPr>
        <w:t xml:space="preserve"> povjerljivosti </w:t>
      </w:r>
      <w:r w:rsidR="00B73465" w:rsidRPr="00624BE4">
        <w:rPr>
          <w:rFonts w:ascii="Times New Roman" w:hAnsi="Times New Roman" w:cs="Times New Roman"/>
          <w:sz w:val="24"/>
          <w:szCs w:val="24"/>
        </w:rPr>
        <w:t>radi</w:t>
      </w:r>
      <w:r w:rsidR="00013213" w:rsidRPr="00624BE4">
        <w:rPr>
          <w:rFonts w:ascii="Times New Roman" w:hAnsi="Times New Roman" w:cs="Times New Roman"/>
          <w:sz w:val="24"/>
          <w:szCs w:val="24"/>
        </w:rPr>
        <w:t xml:space="preserve"> </w:t>
      </w:r>
      <w:r w:rsidR="005A00A1" w:rsidRPr="00624BE4">
        <w:rPr>
          <w:rFonts w:ascii="Times New Roman" w:hAnsi="Times New Roman" w:cs="Times New Roman"/>
          <w:sz w:val="24"/>
          <w:szCs w:val="24"/>
        </w:rPr>
        <w:t xml:space="preserve">procjene iz </w:t>
      </w:r>
      <w:r w:rsidR="00F00C75" w:rsidRPr="00624BE4">
        <w:rPr>
          <w:rFonts w:ascii="Times New Roman" w:hAnsi="Times New Roman" w:cs="Times New Roman"/>
          <w:sz w:val="24"/>
          <w:szCs w:val="24"/>
        </w:rPr>
        <w:t>stavka 2. ovog</w:t>
      </w:r>
      <w:r w:rsidRPr="00624BE4">
        <w:rPr>
          <w:rFonts w:ascii="Times New Roman" w:hAnsi="Times New Roman" w:cs="Times New Roman"/>
          <w:sz w:val="24"/>
          <w:szCs w:val="24"/>
        </w:rPr>
        <w:t>a</w:t>
      </w:r>
      <w:r w:rsidR="00F00C75" w:rsidRPr="00624BE4">
        <w:rPr>
          <w:rFonts w:ascii="Times New Roman" w:hAnsi="Times New Roman" w:cs="Times New Roman"/>
          <w:sz w:val="24"/>
          <w:szCs w:val="24"/>
        </w:rPr>
        <w:t xml:space="preserve"> članka, pod uvjetom da je ispunjen uvjet iz stavka 1. točke </w:t>
      </w:r>
      <w:r w:rsidR="00B73465" w:rsidRPr="00624BE4">
        <w:rPr>
          <w:rFonts w:ascii="Times New Roman" w:hAnsi="Times New Roman" w:cs="Times New Roman"/>
          <w:sz w:val="24"/>
          <w:szCs w:val="24"/>
        </w:rPr>
        <w:t>3.</w:t>
      </w:r>
      <w:r w:rsidR="00F00C75" w:rsidRPr="00624BE4">
        <w:rPr>
          <w:rFonts w:ascii="Times New Roman" w:hAnsi="Times New Roman" w:cs="Times New Roman"/>
          <w:sz w:val="24"/>
          <w:szCs w:val="24"/>
        </w:rPr>
        <w:t xml:space="preserve"> ovog</w:t>
      </w:r>
      <w:r w:rsidR="001F1FA4" w:rsidRPr="00624BE4">
        <w:rPr>
          <w:rFonts w:ascii="Times New Roman" w:hAnsi="Times New Roman" w:cs="Times New Roman"/>
          <w:sz w:val="24"/>
          <w:szCs w:val="24"/>
        </w:rPr>
        <w:t>a</w:t>
      </w:r>
      <w:r w:rsidR="00F00C75" w:rsidRPr="00624BE4">
        <w:rPr>
          <w:rFonts w:ascii="Times New Roman" w:hAnsi="Times New Roman" w:cs="Times New Roman"/>
          <w:sz w:val="24"/>
          <w:szCs w:val="24"/>
        </w:rPr>
        <w:t xml:space="preserve"> članka. </w:t>
      </w:r>
    </w:p>
    <w:p w14:paraId="1C4924DD" w14:textId="77777777" w:rsidR="002B4802" w:rsidRPr="00624BE4" w:rsidRDefault="002B4802" w:rsidP="00054C3C">
      <w:pPr>
        <w:spacing w:after="0" w:line="240" w:lineRule="auto"/>
        <w:jc w:val="both"/>
        <w:rPr>
          <w:rFonts w:ascii="Times New Roman" w:hAnsi="Times New Roman" w:cs="Times New Roman"/>
          <w:sz w:val="24"/>
          <w:szCs w:val="24"/>
        </w:rPr>
      </w:pPr>
    </w:p>
    <w:p w14:paraId="6C5199D5" w14:textId="423A0EC9" w:rsidR="00F00C75" w:rsidRPr="00624BE4" w:rsidRDefault="002B480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(4) Do donošenja odluke Europske komisije u skladu sa stavkom </w:t>
      </w:r>
      <w:r w:rsidR="00A05075" w:rsidRPr="00624BE4">
        <w:rPr>
          <w:rFonts w:ascii="Times New Roman" w:hAnsi="Times New Roman" w:cs="Times New Roman"/>
          <w:sz w:val="24"/>
          <w:szCs w:val="24"/>
        </w:rPr>
        <w:t>3</w:t>
      </w:r>
      <w:r w:rsidRPr="00624BE4">
        <w:rPr>
          <w:rFonts w:ascii="Times New Roman" w:hAnsi="Times New Roman" w:cs="Times New Roman"/>
          <w:sz w:val="24"/>
          <w:szCs w:val="24"/>
        </w:rPr>
        <w:t xml:space="preserve">. ovoga članka </w:t>
      </w:r>
      <w:r w:rsidR="00F00C75" w:rsidRPr="00624BE4">
        <w:rPr>
          <w:rFonts w:ascii="Times New Roman" w:hAnsi="Times New Roman" w:cs="Times New Roman"/>
          <w:sz w:val="24"/>
          <w:szCs w:val="24"/>
        </w:rPr>
        <w:t xml:space="preserve">Hrvatska narodna banka razvrstava podružnicu iz treće zemlje </w:t>
      </w:r>
      <w:r w:rsidRPr="00624BE4">
        <w:rPr>
          <w:rFonts w:ascii="Times New Roman" w:hAnsi="Times New Roman" w:cs="Times New Roman"/>
          <w:sz w:val="24"/>
          <w:szCs w:val="24"/>
        </w:rPr>
        <w:t>u</w:t>
      </w:r>
      <w:r w:rsidR="00F00C75" w:rsidRPr="00624BE4">
        <w:rPr>
          <w:rFonts w:ascii="Times New Roman" w:hAnsi="Times New Roman" w:cs="Times New Roman"/>
          <w:sz w:val="24"/>
          <w:szCs w:val="24"/>
        </w:rPr>
        <w:t xml:space="preserve"> 1. razred. </w:t>
      </w:r>
    </w:p>
    <w:p w14:paraId="67533E88" w14:textId="77777777" w:rsidR="001F1FA4" w:rsidRPr="00624BE4" w:rsidRDefault="001F1FA4" w:rsidP="00054C3C">
      <w:pPr>
        <w:spacing w:after="0" w:line="240" w:lineRule="auto"/>
        <w:jc w:val="center"/>
        <w:rPr>
          <w:rFonts w:ascii="Times New Roman" w:hAnsi="Times New Roman" w:cs="Times New Roman"/>
          <w:b/>
          <w:bCs/>
          <w:sz w:val="24"/>
          <w:szCs w:val="24"/>
        </w:rPr>
      </w:pPr>
    </w:p>
    <w:p w14:paraId="5B2DFFDA" w14:textId="422399E4" w:rsidR="00552767" w:rsidRPr="00624BE4" w:rsidRDefault="00552767" w:rsidP="00054C3C">
      <w:pPr>
        <w:spacing w:after="0" w:line="240" w:lineRule="auto"/>
        <w:jc w:val="center"/>
        <w:rPr>
          <w:rFonts w:ascii="Times New Roman" w:hAnsi="Times New Roman" w:cs="Times New Roman"/>
          <w:sz w:val="24"/>
          <w:szCs w:val="24"/>
        </w:rPr>
      </w:pPr>
      <w:r w:rsidRPr="00624BE4">
        <w:rPr>
          <w:rFonts w:ascii="Times New Roman" w:hAnsi="Times New Roman" w:cs="Times New Roman"/>
          <w:i/>
          <w:iCs/>
          <w:sz w:val="24"/>
          <w:szCs w:val="24"/>
        </w:rPr>
        <w:t>Minimalni uvjeti za izdavanje odobrenja za osnivanje podružnic</w:t>
      </w:r>
      <w:r w:rsidR="003C5AC5" w:rsidRPr="00624BE4">
        <w:rPr>
          <w:rFonts w:ascii="Times New Roman" w:hAnsi="Times New Roman" w:cs="Times New Roman"/>
          <w:i/>
          <w:iCs/>
          <w:sz w:val="24"/>
          <w:szCs w:val="24"/>
        </w:rPr>
        <w:t>e</w:t>
      </w:r>
      <w:r w:rsidRPr="00624BE4">
        <w:rPr>
          <w:rFonts w:ascii="Times New Roman" w:hAnsi="Times New Roman" w:cs="Times New Roman"/>
          <w:i/>
          <w:iCs/>
          <w:sz w:val="24"/>
          <w:szCs w:val="24"/>
        </w:rPr>
        <w:t xml:space="preserve"> iz treće zemlje</w:t>
      </w:r>
      <w:r w:rsidRPr="00624BE4">
        <w:rPr>
          <w:rFonts w:ascii="Times New Roman" w:hAnsi="Times New Roman" w:cs="Times New Roman"/>
          <w:sz w:val="24"/>
          <w:szCs w:val="24"/>
        </w:rPr>
        <w:t xml:space="preserve"> </w:t>
      </w:r>
    </w:p>
    <w:p w14:paraId="33144DCB" w14:textId="2310B903" w:rsidR="001F1FA4" w:rsidRPr="00624BE4" w:rsidRDefault="001F1FA4"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DB2CC4" w:rsidRPr="00624BE4">
        <w:rPr>
          <w:rFonts w:ascii="Times New Roman" w:hAnsi="Times New Roman" w:cs="Times New Roman"/>
          <w:b/>
          <w:sz w:val="24"/>
          <w:szCs w:val="24"/>
        </w:rPr>
        <w:t>7</w:t>
      </w:r>
      <w:r w:rsidR="00307551" w:rsidRPr="00624BE4">
        <w:rPr>
          <w:rFonts w:ascii="Times New Roman" w:hAnsi="Times New Roman" w:cs="Times New Roman"/>
          <w:b/>
          <w:sz w:val="24"/>
          <w:szCs w:val="24"/>
        </w:rPr>
        <w:t>3</w:t>
      </w:r>
      <w:r w:rsidRPr="00624BE4">
        <w:rPr>
          <w:rFonts w:ascii="Times New Roman" w:hAnsi="Times New Roman" w:cs="Times New Roman"/>
          <w:b/>
          <w:sz w:val="24"/>
          <w:szCs w:val="24"/>
        </w:rPr>
        <w:t>.</w:t>
      </w:r>
    </w:p>
    <w:p w14:paraId="0A347238" w14:textId="77777777" w:rsidR="001F1FA4" w:rsidRPr="00624BE4" w:rsidRDefault="001F1FA4" w:rsidP="00054C3C">
      <w:pPr>
        <w:spacing w:after="0" w:line="240" w:lineRule="auto"/>
        <w:jc w:val="center"/>
        <w:rPr>
          <w:rFonts w:ascii="Times New Roman" w:hAnsi="Times New Roman" w:cs="Times New Roman"/>
          <w:b/>
          <w:bCs/>
          <w:sz w:val="24"/>
          <w:szCs w:val="24"/>
        </w:rPr>
      </w:pPr>
    </w:p>
    <w:p w14:paraId="0D676866" w14:textId="6F7E826C" w:rsidR="00552767" w:rsidRPr="00624BE4" w:rsidRDefault="0027687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DB2CC4" w:rsidRPr="00624BE4">
        <w:rPr>
          <w:rFonts w:ascii="Times New Roman" w:hAnsi="Times New Roman" w:cs="Times New Roman"/>
          <w:sz w:val="24"/>
          <w:szCs w:val="24"/>
        </w:rPr>
        <w:t>1</w:t>
      </w:r>
      <w:r w:rsidRPr="00624BE4">
        <w:rPr>
          <w:rFonts w:ascii="Times New Roman" w:hAnsi="Times New Roman" w:cs="Times New Roman"/>
          <w:sz w:val="24"/>
          <w:szCs w:val="24"/>
        </w:rPr>
        <w:t>)</w:t>
      </w:r>
      <w:r w:rsidR="00552767" w:rsidRPr="00624BE4">
        <w:rPr>
          <w:rFonts w:ascii="Times New Roman" w:hAnsi="Times New Roman" w:cs="Times New Roman"/>
          <w:sz w:val="24"/>
          <w:szCs w:val="24"/>
        </w:rPr>
        <w:t xml:space="preserve"> Hrvatska narodna banka nastojat će sklopiti sporazum s nadležnim</w:t>
      </w:r>
      <w:r w:rsidR="00487887" w:rsidRPr="00624BE4">
        <w:rPr>
          <w:rFonts w:ascii="Times New Roman" w:hAnsi="Times New Roman" w:cs="Times New Roman"/>
          <w:sz w:val="24"/>
          <w:szCs w:val="24"/>
        </w:rPr>
        <w:t xml:space="preserve"> odnosno nadzornim</w:t>
      </w:r>
      <w:r w:rsidR="00552767" w:rsidRPr="00624BE4">
        <w:rPr>
          <w:rFonts w:ascii="Times New Roman" w:hAnsi="Times New Roman" w:cs="Times New Roman"/>
          <w:sz w:val="24"/>
          <w:szCs w:val="24"/>
        </w:rPr>
        <w:t xml:space="preserve"> tijelom iz treće zemlje prije nego što podružnica iz treće zemlje počne </w:t>
      </w:r>
      <w:r w:rsidR="0016135D" w:rsidRPr="00624BE4">
        <w:rPr>
          <w:rFonts w:ascii="Times New Roman" w:hAnsi="Times New Roman" w:cs="Times New Roman"/>
          <w:sz w:val="24"/>
          <w:szCs w:val="24"/>
        </w:rPr>
        <w:t>pružati usluge</w:t>
      </w:r>
      <w:r w:rsidR="00552767" w:rsidRPr="00624BE4">
        <w:rPr>
          <w:rFonts w:ascii="Times New Roman" w:hAnsi="Times New Roman" w:cs="Times New Roman"/>
          <w:sz w:val="24"/>
          <w:szCs w:val="24"/>
        </w:rPr>
        <w:t xml:space="preserve"> u Republici Hrvatskoj, koji će se temeljiti na modelima administrativnih </w:t>
      </w:r>
      <w:r w:rsidR="00487887" w:rsidRPr="00624BE4">
        <w:rPr>
          <w:rFonts w:ascii="Times New Roman" w:hAnsi="Times New Roman" w:cs="Times New Roman"/>
          <w:sz w:val="24"/>
          <w:szCs w:val="24"/>
        </w:rPr>
        <w:t xml:space="preserve">sporazuma </w:t>
      </w:r>
      <w:r w:rsidR="00552767" w:rsidRPr="00624BE4">
        <w:rPr>
          <w:rFonts w:ascii="Times New Roman" w:hAnsi="Times New Roman" w:cs="Times New Roman"/>
          <w:sz w:val="24"/>
          <w:szCs w:val="24"/>
        </w:rPr>
        <w:t xml:space="preserve">koje je razvilo Europsko nadzorno tijelo za bankarstvo u skladu s člankom 33. stavkom 5. Uredbe (EU) br. 1093/2010, osim ako </w:t>
      </w:r>
      <w:r w:rsidR="005F6C4D" w:rsidRPr="00624BE4">
        <w:rPr>
          <w:rFonts w:ascii="Times New Roman" w:hAnsi="Times New Roman" w:cs="Times New Roman"/>
          <w:sz w:val="24"/>
          <w:szCs w:val="24"/>
        </w:rPr>
        <w:t xml:space="preserve">sporazum sklopljen </w:t>
      </w:r>
      <w:r w:rsidR="00F96B38" w:rsidRPr="00624BE4">
        <w:rPr>
          <w:rFonts w:ascii="Times New Roman" w:hAnsi="Times New Roman" w:cs="Times New Roman"/>
          <w:sz w:val="24"/>
          <w:szCs w:val="24"/>
        </w:rPr>
        <w:t xml:space="preserve">na temelju </w:t>
      </w:r>
      <w:r w:rsidR="005F6C4D" w:rsidRPr="00624BE4">
        <w:rPr>
          <w:rFonts w:ascii="Times New Roman" w:hAnsi="Times New Roman" w:cs="Times New Roman"/>
          <w:sz w:val="24"/>
          <w:szCs w:val="24"/>
        </w:rPr>
        <w:t>članka 1</w:t>
      </w:r>
      <w:r w:rsidR="00EB1A93" w:rsidRPr="00624BE4">
        <w:rPr>
          <w:rFonts w:ascii="Times New Roman" w:hAnsi="Times New Roman" w:cs="Times New Roman"/>
          <w:sz w:val="24"/>
          <w:szCs w:val="24"/>
        </w:rPr>
        <w:t>5</w:t>
      </w:r>
      <w:r w:rsidR="003C5A54" w:rsidRPr="00624BE4">
        <w:rPr>
          <w:rFonts w:ascii="Times New Roman" w:hAnsi="Times New Roman" w:cs="Times New Roman"/>
          <w:sz w:val="24"/>
          <w:szCs w:val="24"/>
        </w:rPr>
        <w:t>4</w:t>
      </w:r>
      <w:r w:rsidR="005F6C4D" w:rsidRPr="00624BE4">
        <w:rPr>
          <w:rFonts w:ascii="Times New Roman" w:hAnsi="Times New Roman" w:cs="Times New Roman"/>
          <w:sz w:val="24"/>
          <w:szCs w:val="24"/>
        </w:rPr>
        <w:t>. ovoga Zakona ne odstupa od navedenog modela</w:t>
      </w:r>
      <w:r w:rsidR="00552767" w:rsidRPr="00624BE4">
        <w:rPr>
          <w:rFonts w:ascii="Times New Roman" w:hAnsi="Times New Roman" w:cs="Times New Roman"/>
          <w:sz w:val="24"/>
          <w:szCs w:val="24"/>
        </w:rPr>
        <w:t>.</w:t>
      </w:r>
    </w:p>
    <w:p w14:paraId="1E4C8764" w14:textId="77777777" w:rsidR="00276876" w:rsidRPr="00624BE4" w:rsidRDefault="00276876" w:rsidP="00054C3C">
      <w:pPr>
        <w:spacing w:after="0" w:line="240" w:lineRule="auto"/>
        <w:jc w:val="both"/>
        <w:rPr>
          <w:rFonts w:ascii="Times New Roman" w:hAnsi="Times New Roman" w:cs="Times New Roman"/>
          <w:sz w:val="24"/>
          <w:szCs w:val="24"/>
        </w:rPr>
      </w:pPr>
    </w:p>
    <w:p w14:paraId="531CB6F8" w14:textId="517D4D02" w:rsidR="00552767" w:rsidRPr="00624BE4" w:rsidRDefault="0027687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DB2CC4" w:rsidRPr="00624BE4">
        <w:rPr>
          <w:rFonts w:ascii="Times New Roman" w:hAnsi="Times New Roman" w:cs="Times New Roman"/>
          <w:sz w:val="24"/>
          <w:szCs w:val="24"/>
        </w:rPr>
        <w:t>2</w:t>
      </w:r>
      <w:r w:rsidRPr="00624BE4">
        <w:rPr>
          <w:rFonts w:ascii="Times New Roman" w:hAnsi="Times New Roman" w:cs="Times New Roman"/>
          <w:sz w:val="24"/>
          <w:szCs w:val="24"/>
        </w:rPr>
        <w:t xml:space="preserve">) </w:t>
      </w:r>
      <w:r w:rsidR="00552767" w:rsidRPr="00624BE4">
        <w:rPr>
          <w:rFonts w:ascii="Times New Roman" w:hAnsi="Times New Roman" w:cs="Times New Roman"/>
          <w:sz w:val="24"/>
          <w:szCs w:val="24"/>
        </w:rPr>
        <w:t xml:space="preserve">Hrvatska narodna banka </w:t>
      </w:r>
      <w:r w:rsidR="00CE28AE" w:rsidRPr="00624BE4">
        <w:rPr>
          <w:rFonts w:ascii="Times New Roman" w:hAnsi="Times New Roman" w:cs="Times New Roman"/>
          <w:sz w:val="24"/>
          <w:szCs w:val="24"/>
        </w:rPr>
        <w:t xml:space="preserve">dostavlja </w:t>
      </w:r>
      <w:r w:rsidR="00552767" w:rsidRPr="00624BE4">
        <w:rPr>
          <w:rFonts w:ascii="Times New Roman" w:hAnsi="Times New Roman" w:cs="Times New Roman"/>
          <w:sz w:val="24"/>
          <w:szCs w:val="24"/>
        </w:rPr>
        <w:t>Europskom nadzornom tijelu za bankarstvo</w:t>
      </w:r>
      <w:r w:rsidR="00CE28AE" w:rsidRPr="00624BE4">
        <w:rPr>
          <w:rFonts w:ascii="Times New Roman" w:hAnsi="Times New Roman" w:cs="Times New Roman"/>
          <w:sz w:val="24"/>
          <w:szCs w:val="24"/>
        </w:rPr>
        <w:t>,</w:t>
      </w:r>
      <w:r w:rsidR="00552767" w:rsidRPr="00624BE4">
        <w:rPr>
          <w:rFonts w:ascii="Times New Roman" w:hAnsi="Times New Roman" w:cs="Times New Roman"/>
          <w:sz w:val="24"/>
          <w:szCs w:val="24"/>
        </w:rPr>
        <w:t xml:space="preserve"> bez odgode</w:t>
      </w:r>
      <w:r w:rsidR="00CE28AE" w:rsidRPr="00624BE4">
        <w:rPr>
          <w:rFonts w:ascii="Times New Roman" w:hAnsi="Times New Roman" w:cs="Times New Roman"/>
          <w:sz w:val="24"/>
          <w:szCs w:val="24"/>
        </w:rPr>
        <w:t>,</w:t>
      </w:r>
      <w:r w:rsidR="00552767" w:rsidRPr="00624BE4">
        <w:rPr>
          <w:rFonts w:ascii="Times New Roman" w:hAnsi="Times New Roman" w:cs="Times New Roman"/>
          <w:sz w:val="24"/>
          <w:szCs w:val="24"/>
        </w:rPr>
        <w:t xml:space="preserve"> informacije o </w:t>
      </w:r>
      <w:r w:rsidR="00C97D56" w:rsidRPr="00624BE4">
        <w:rPr>
          <w:rFonts w:ascii="Times New Roman" w:hAnsi="Times New Roman" w:cs="Times New Roman"/>
          <w:sz w:val="24"/>
          <w:szCs w:val="24"/>
        </w:rPr>
        <w:t xml:space="preserve">svakom sporazumu koji je </w:t>
      </w:r>
      <w:r w:rsidR="00552767" w:rsidRPr="00624BE4">
        <w:rPr>
          <w:rFonts w:ascii="Times New Roman" w:hAnsi="Times New Roman" w:cs="Times New Roman"/>
          <w:sz w:val="24"/>
          <w:szCs w:val="24"/>
        </w:rPr>
        <w:t>sklop</w:t>
      </w:r>
      <w:r w:rsidR="00C97D56" w:rsidRPr="00624BE4">
        <w:rPr>
          <w:rFonts w:ascii="Times New Roman" w:hAnsi="Times New Roman" w:cs="Times New Roman"/>
          <w:sz w:val="24"/>
          <w:szCs w:val="24"/>
        </w:rPr>
        <w:t>ila</w:t>
      </w:r>
      <w:r w:rsidR="00552767" w:rsidRPr="00624BE4">
        <w:rPr>
          <w:rFonts w:ascii="Times New Roman" w:hAnsi="Times New Roman" w:cs="Times New Roman"/>
          <w:sz w:val="24"/>
          <w:szCs w:val="24"/>
        </w:rPr>
        <w:t xml:space="preserve"> s nadležnim </w:t>
      </w:r>
      <w:r w:rsidR="00487887" w:rsidRPr="00624BE4">
        <w:rPr>
          <w:rFonts w:ascii="Times New Roman" w:hAnsi="Times New Roman" w:cs="Times New Roman"/>
          <w:sz w:val="24"/>
          <w:szCs w:val="24"/>
        </w:rPr>
        <w:t xml:space="preserve">odnosno nadzornim </w:t>
      </w:r>
      <w:r w:rsidR="00552767" w:rsidRPr="00624BE4">
        <w:rPr>
          <w:rFonts w:ascii="Times New Roman" w:hAnsi="Times New Roman" w:cs="Times New Roman"/>
          <w:sz w:val="24"/>
          <w:szCs w:val="24"/>
        </w:rPr>
        <w:t>tijelima iz treć</w:t>
      </w:r>
      <w:r w:rsidR="00C97D56" w:rsidRPr="00624BE4">
        <w:rPr>
          <w:rFonts w:ascii="Times New Roman" w:hAnsi="Times New Roman" w:cs="Times New Roman"/>
          <w:sz w:val="24"/>
          <w:szCs w:val="24"/>
        </w:rPr>
        <w:t>e</w:t>
      </w:r>
      <w:r w:rsidR="00552767" w:rsidRPr="00624BE4">
        <w:rPr>
          <w:rFonts w:ascii="Times New Roman" w:hAnsi="Times New Roman" w:cs="Times New Roman"/>
          <w:sz w:val="24"/>
          <w:szCs w:val="24"/>
        </w:rPr>
        <w:t xml:space="preserve"> zemlj</w:t>
      </w:r>
      <w:r w:rsidR="00C97D56" w:rsidRPr="00624BE4">
        <w:rPr>
          <w:rFonts w:ascii="Times New Roman" w:hAnsi="Times New Roman" w:cs="Times New Roman"/>
          <w:sz w:val="24"/>
          <w:szCs w:val="24"/>
        </w:rPr>
        <w:t>e</w:t>
      </w:r>
      <w:r w:rsidR="00552767" w:rsidRPr="00624BE4">
        <w:rPr>
          <w:rFonts w:ascii="Times New Roman" w:hAnsi="Times New Roman" w:cs="Times New Roman"/>
          <w:sz w:val="24"/>
          <w:szCs w:val="24"/>
        </w:rPr>
        <w:t xml:space="preserve">. </w:t>
      </w:r>
    </w:p>
    <w:p w14:paraId="3D8F2FBD" w14:textId="77777777" w:rsidR="00276876" w:rsidRPr="00624BE4" w:rsidRDefault="00276876" w:rsidP="00054C3C">
      <w:pPr>
        <w:spacing w:after="0" w:line="240" w:lineRule="auto"/>
        <w:jc w:val="both"/>
        <w:rPr>
          <w:rFonts w:ascii="Times New Roman" w:hAnsi="Times New Roman" w:cs="Times New Roman"/>
          <w:sz w:val="24"/>
          <w:szCs w:val="24"/>
        </w:rPr>
      </w:pPr>
    </w:p>
    <w:p w14:paraId="4C7FE841" w14:textId="635E4F96" w:rsidR="00276876" w:rsidRPr="00624BE4" w:rsidRDefault="0027687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DB2CC4" w:rsidRPr="00624BE4">
        <w:rPr>
          <w:rFonts w:ascii="Times New Roman" w:hAnsi="Times New Roman" w:cs="Times New Roman"/>
          <w:sz w:val="24"/>
          <w:szCs w:val="24"/>
        </w:rPr>
        <w:t>3</w:t>
      </w:r>
      <w:r w:rsidRPr="00624BE4">
        <w:rPr>
          <w:rFonts w:ascii="Times New Roman" w:hAnsi="Times New Roman" w:cs="Times New Roman"/>
          <w:sz w:val="24"/>
          <w:szCs w:val="24"/>
        </w:rPr>
        <w:t>)</w:t>
      </w:r>
      <w:r w:rsidR="00552767" w:rsidRPr="00624BE4">
        <w:rPr>
          <w:rFonts w:ascii="Times New Roman" w:hAnsi="Times New Roman" w:cs="Times New Roman"/>
          <w:sz w:val="24"/>
          <w:szCs w:val="24"/>
        </w:rPr>
        <w:t xml:space="preserve"> </w:t>
      </w:r>
      <w:r w:rsidR="005F6C4D" w:rsidRPr="00624BE4">
        <w:rPr>
          <w:rFonts w:ascii="Times New Roman" w:hAnsi="Times New Roman" w:cs="Times New Roman"/>
          <w:sz w:val="24"/>
          <w:szCs w:val="24"/>
        </w:rPr>
        <w:t>Društvo osnivač podružnice iz treće zemlje dužno je Hrvatskoj narodnoj banci podnijeti z</w:t>
      </w:r>
      <w:r w:rsidR="00552767" w:rsidRPr="00624BE4">
        <w:rPr>
          <w:rFonts w:ascii="Times New Roman" w:hAnsi="Times New Roman" w:cs="Times New Roman"/>
          <w:sz w:val="24"/>
          <w:szCs w:val="24"/>
        </w:rPr>
        <w:t xml:space="preserve">ahtjev </w:t>
      </w:r>
      <w:r w:rsidR="007F795E" w:rsidRPr="00624BE4">
        <w:rPr>
          <w:rFonts w:ascii="Times New Roman" w:hAnsi="Times New Roman" w:cs="Times New Roman"/>
          <w:sz w:val="24"/>
          <w:szCs w:val="24"/>
        </w:rPr>
        <w:t xml:space="preserve">za </w:t>
      </w:r>
      <w:r w:rsidR="00552767" w:rsidRPr="00624BE4">
        <w:rPr>
          <w:rFonts w:ascii="Times New Roman" w:hAnsi="Times New Roman" w:cs="Times New Roman"/>
          <w:sz w:val="24"/>
          <w:szCs w:val="24"/>
        </w:rPr>
        <w:t xml:space="preserve">osnivanje </w:t>
      </w:r>
      <w:r w:rsidRPr="00624BE4">
        <w:rPr>
          <w:rFonts w:ascii="Times New Roman" w:hAnsi="Times New Roman" w:cs="Times New Roman"/>
          <w:sz w:val="24"/>
          <w:szCs w:val="24"/>
        </w:rPr>
        <w:t xml:space="preserve">podružnice iz treće zemlje </w:t>
      </w:r>
      <w:r w:rsidR="005F6C4D" w:rsidRPr="00624BE4">
        <w:rPr>
          <w:rFonts w:ascii="Times New Roman" w:hAnsi="Times New Roman" w:cs="Times New Roman"/>
          <w:sz w:val="24"/>
          <w:szCs w:val="24"/>
        </w:rPr>
        <w:t xml:space="preserve">kojem je </w:t>
      </w:r>
      <w:r w:rsidR="00552767" w:rsidRPr="00624BE4">
        <w:rPr>
          <w:rFonts w:ascii="Times New Roman" w:hAnsi="Times New Roman" w:cs="Times New Roman"/>
          <w:sz w:val="24"/>
          <w:szCs w:val="24"/>
        </w:rPr>
        <w:t>potrebno priložiti</w:t>
      </w:r>
      <w:r w:rsidRPr="00624BE4">
        <w:rPr>
          <w:rFonts w:ascii="Times New Roman" w:hAnsi="Times New Roman" w:cs="Times New Roman"/>
          <w:sz w:val="24"/>
          <w:szCs w:val="24"/>
        </w:rPr>
        <w:t>:</w:t>
      </w:r>
    </w:p>
    <w:p w14:paraId="00F61F5E" w14:textId="4F001CCB" w:rsidR="00276876" w:rsidRPr="00624BE4" w:rsidRDefault="000839F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bCs/>
          <w:iCs/>
          <w:sz w:val="24"/>
          <w:szCs w:val="24"/>
        </w:rPr>
        <w:t>1.</w:t>
      </w:r>
      <w:r w:rsidR="0085400F" w:rsidRPr="00624BE4">
        <w:rPr>
          <w:rFonts w:ascii="Times New Roman" w:hAnsi="Times New Roman" w:cs="Times New Roman"/>
          <w:bCs/>
          <w:iCs/>
          <w:sz w:val="24"/>
          <w:szCs w:val="24"/>
        </w:rPr>
        <w:t xml:space="preserve"> </w:t>
      </w:r>
      <w:r w:rsidR="00552767" w:rsidRPr="00624BE4">
        <w:rPr>
          <w:rFonts w:ascii="Times New Roman" w:hAnsi="Times New Roman" w:cs="Times New Roman"/>
          <w:sz w:val="24"/>
          <w:szCs w:val="24"/>
        </w:rPr>
        <w:t xml:space="preserve">program rada u kojem se navodi predviđeno poslovanje </w:t>
      </w:r>
    </w:p>
    <w:p w14:paraId="35B179B4" w14:textId="663D14C4" w:rsidR="00276876" w:rsidRPr="00624BE4" w:rsidRDefault="000839F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bCs/>
          <w:iCs/>
          <w:sz w:val="24"/>
          <w:szCs w:val="24"/>
        </w:rPr>
        <w:t>2.</w:t>
      </w:r>
      <w:r w:rsidRPr="00624BE4">
        <w:rPr>
          <w:rFonts w:ascii="Times New Roman" w:hAnsi="Times New Roman" w:cs="Times New Roman"/>
          <w:sz w:val="24"/>
          <w:szCs w:val="24"/>
        </w:rPr>
        <w:t xml:space="preserve"> </w:t>
      </w:r>
      <w:r w:rsidR="00276876" w:rsidRPr="00624BE4">
        <w:rPr>
          <w:rFonts w:ascii="Times New Roman" w:hAnsi="Times New Roman" w:cs="Times New Roman"/>
          <w:sz w:val="24"/>
          <w:szCs w:val="24"/>
        </w:rPr>
        <w:t xml:space="preserve">popis </w:t>
      </w:r>
      <w:r w:rsidR="00552767" w:rsidRPr="00624BE4">
        <w:rPr>
          <w:rFonts w:ascii="Times New Roman" w:hAnsi="Times New Roman" w:cs="Times New Roman"/>
          <w:sz w:val="24"/>
          <w:szCs w:val="24"/>
        </w:rPr>
        <w:t xml:space="preserve">djelatnosti iz članka </w:t>
      </w:r>
      <w:r w:rsidR="00276876" w:rsidRPr="00624BE4">
        <w:rPr>
          <w:rFonts w:ascii="Times New Roman" w:hAnsi="Times New Roman" w:cs="Times New Roman"/>
          <w:sz w:val="24"/>
          <w:szCs w:val="24"/>
        </w:rPr>
        <w:t>7</w:t>
      </w:r>
      <w:r w:rsidR="00D70BA1" w:rsidRPr="00624BE4">
        <w:rPr>
          <w:rFonts w:ascii="Times New Roman" w:hAnsi="Times New Roman" w:cs="Times New Roman"/>
          <w:sz w:val="24"/>
          <w:szCs w:val="24"/>
        </w:rPr>
        <w:t>0</w:t>
      </w:r>
      <w:r w:rsidR="00552767" w:rsidRPr="00624BE4">
        <w:rPr>
          <w:rFonts w:ascii="Times New Roman" w:hAnsi="Times New Roman" w:cs="Times New Roman"/>
          <w:sz w:val="24"/>
          <w:szCs w:val="24"/>
        </w:rPr>
        <w:t>. stav</w:t>
      </w:r>
      <w:r w:rsidR="00921594" w:rsidRPr="00624BE4">
        <w:rPr>
          <w:rFonts w:ascii="Times New Roman" w:hAnsi="Times New Roman" w:cs="Times New Roman"/>
          <w:sz w:val="24"/>
          <w:szCs w:val="24"/>
        </w:rPr>
        <w:t>a</w:t>
      </w:r>
      <w:r w:rsidR="00552767" w:rsidRPr="00624BE4">
        <w:rPr>
          <w:rFonts w:ascii="Times New Roman" w:hAnsi="Times New Roman" w:cs="Times New Roman"/>
          <w:sz w:val="24"/>
          <w:szCs w:val="24"/>
        </w:rPr>
        <w:t xml:space="preserve">ka 1. </w:t>
      </w:r>
      <w:r w:rsidR="00921594" w:rsidRPr="00624BE4">
        <w:rPr>
          <w:rFonts w:ascii="Times New Roman" w:hAnsi="Times New Roman" w:cs="Times New Roman"/>
          <w:sz w:val="24"/>
          <w:szCs w:val="24"/>
        </w:rPr>
        <w:t xml:space="preserve">i 2. </w:t>
      </w:r>
      <w:r w:rsidR="00276876" w:rsidRPr="00624BE4">
        <w:rPr>
          <w:rFonts w:ascii="Times New Roman" w:hAnsi="Times New Roman" w:cs="Times New Roman"/>
          <w:sz w:val="24"/>
          <w:szCs w:val="24"/>
        </w:rPr>
        <w:t xml:space="preserve">ovoga Zakona </w:t>
      </w:r>
      <w:r w:rsidR="00552767" w:rsidRPr="00624BE4">
        <w:rPr>
          <w:rFonts w:ascii="Times New Roman" w:hAnsi="Times New Roman" w:cs="Times New Roman"/>
          <w:sz w:val="24"/>
          <w:szCs w:val="24"/>
        </w:rPr>
        <w:t xml:space="preserve">koje će podružnica obavljati </w:t>
      </w:r>
    </w:p>
    <w:p w14:paraId="1FE3EC59" w14:textId="572F4181" w:rsidR="00965476" w:rsidRPr="00624BE4" w:rsidRDefault="000839F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3. </w:t>
      </w:r>
      <w:r w:rsidR="00276876" w:rsidRPr="00624BE4">
        <w:rPr>
          <w:rFonts w:ascii="Times New Roman" w:hAnsi="Times New Roman" w:cs="Times New Roman"/>
          <w:sz w:val="24"/>
          <w:szCs w:val="24"/>
        </w:rPr>
        <w:t>opis</w:t>
      </w:r>
      <w:r w:rsidR="00552767" w:rsidRPr="00624BE4">
        <w:rPr>
          <w:rFonts w:ascii="Times New Roman" w:hAnsi="Times New Roman" w:cs="Times New Roman"/>
          <w:sz w:val="24"/>
          <w:szCs w:val="24"/>
        </w:rPr>
        <w:t xml:space="preserve"> organizacijsk</w:t>
      </w:r>
      <w:r w:rsidR="00276876" w:rsidRPr="00624BE4">
        <w:rPr>
          <w:rFonts w:ascii="Times New Roman" w:hAnsi="Times New Roman" w:cs="Times New Roman"/>
          <w:sz w:val="24"/>
          <w:szCs w:val="24"/>
        </w:rPr>
        <w:t>e</w:t>
      </w:r>
      <w:r w:rsidR="00552767" w:rsidRPr="00624BE4">
        <w:rPr>
          <w:rFonts w:ascii="Times New Roman" w:hAnsi="Times New Roman" w:cs="Times New Roman"/>
          <w:sz w:val="24"/>
          <w:szCs w:val="24"/>
        </w:rPr>
        <w:t xml:space="preserve"> struktur</w:t>
      </w:r>
      <w:r w:rsidR="00276876" w:rsidRPr="00624BE4">
        <w:rPr>
          <w:rFonts w:ascii="Times New Roman" w:hAnsi="Times New Roman" w:cs="Times New Roman"/>
          <w:sz w:val="24"/>
          <w:szCs w:val="24"/>
        </w:rPr>
        <w:t>e</w:t>
      </w:r>
      <w:r w:rsidR="00552767" w:rsidRPr="00624BE4">
        <w:rPr>
          <w:rFonts w:ascii="Times New Roman" w:hAnsi="Times New Roman" w:cs="Times New Roman"/>
          <w:sz w:val="24"/>
          <w:szCs w:val="24"/>
        </w:rPr>
        <w:t xml:space="preserve"> i </w:t>
      </w:r>
      <w:r w:rsidR="00921594" w:rsidRPr="00624BE4">
        <w:rPr>
          <w:rFonts w:ascii="Times New Roman" w:hAnsi="Times New Roman" w:cs="Times New Roman"/>
          <w:sz w:val="24"/>
          <w:szCs w:val="24"/>
        </w:rPr>
        <w:t>sustav</w:t>
      </w:r>
      <w:r w:rsidR="00F96B38" w:rsidRPr="00624BE4">
        <w:rPr>
          <w:rFonts w:ascii="Times New Roman" w:hAnsi="Times New Roman" w:cs="Times New Roman"/>
          <w:sz w:val="24"/>
          <w:szCs w:val="24"/>
        </w:rPr>
        <w:t>a</w:t>
      </w:r>
      <w:r w:rsidR="00921594" w:rsidRPr="00624BE4">
        <w:rPr>
          <w:rFonts w:ascii="Times New Roman" w:hAnsi="Times New Roman" w:cs="Times New Roman"/>
          <w:sz w:val="24"/>
          <w:szCs w:val="24"/>
        </w:rPr>
        <w:t xml:space="preserve"> </w:t>
      </w:r>
      <w:r w:rsidR="00552767" w:rsidRPr="00624BE4">
        <w:rPr>
          <w:rFonts w:ascii="Times New Roman" w:hAnsi="Times New Roman" w:cs="Times New Roman"/>
          <w:sz w:val="24"/>
          <w:szCs w:val="24"/>
        </w:rPr>
        <w:t>upravljanj</w:t>
      </w:r>
      <w:r w:rsidR="00276876" w:rsidRPr="00624BE4">
        <w:rPr>
          <w:rFonts w:ascii="Times New Roman" w:hAnsi="Times New Roman" w:cs="Times New Roman"/>
          <w:sz w:val="24"/>
          <w:szCs w:val="24"/>
        </w:rPr>
        <w:t>a</w:t>
      </w:r>
      <w:r w:rsidR="00552767" w:rsidRPr="00624BE4">
        <w:rPr>
          <w:rFonts w:ascii="Times New Roman" w:hAnsi="Times New Roman" w:cs="Times New Roman"/>
          <w:sz w:val="24"/>
          <w:szCs w:val="24"/>
        </w:rPr>
        <w:t xml:space="preserve"> rizicima podružnice </w:t>
      </w:r>
      <w:r w:rsidR="00276876" w:rsidRPr="00624BE4">
        <w:rPr>
          <w:rFonts w:ascii="Times New Roman" w:hAnsi="Times New Roman" w:cs="Times New Roman"/>
          <w:sz w:val="24"/>
          <w:szCs w:val="24"/>
        </w:rPr>
        <w:t xml:space="preserve">iz treće zemlje </w:t>
      </w:r>
      <w:r w:rsidR="00A125C0" w:rsidRPr="00624BE4">
        <w:rPr>
          <w:rFonts w:ascii="Times New Roman" w:hAnsi="Times New Roman" w:cs="Times New Roman"/>
          <w:sz w:val="24"/>
          <w:szCs w:val="24"/>
        </w:rPr>
        <w:t xml:space="preserve">u skladu s </w:t>
      </w:r>
      <w:r w:rsidR="00552767" w:rsidRPr="00624BE4">
        <w:rPr>
          <w:rFonts w:ascii="Times New Roman" w:hAnsi="Times New Roman" w:cs="Times New Roman"/>
          <w:sz w:val="24"/>
          <w:szCs w:val="24"/>
        </w:rPr>
        <w:t>člank</w:t>
      </w:r>
      <w:r w:rsidR="00A125C0" w:rsidRPr="00624BE4">
        <w:rPr>
          <w:rFonts w:ascii="Times New Roman" w:hAnsi="Times New Roman" w:cs="Times New Roman"/>
          <w:sz w:val="24"/>
          <w:szCs w:val="24"/>
        </w:rPr>
        <w:t>om</w:t>
      </w:r>
      <w:r w:rsidR="00552767" w:rsidRPr="00624BE4">
        <w:rPr>
          <w:rFonts w:ascii="Times New Roman" w:hAnsi="Times New Roman" w:cs="Times New Roman"/>
          <w:sz w:val="24"/>
          <w:szCs w:val="24"/>
        </w:rPr>
        <w:t xml:space="preserve"> </w:t>
      </w:r>
      <w:r w:rsidR="007426E5" w:rsidRPr="00624BE4">
        <w:rPr>
          <w:rFonts w:ascii="Times New Roman" w:hAnsi="Times New Roman" w:cs="Times New Roman"/>
          <w:sz w:val="24"/>
          <w:szCs w:val="24"/>
        </w:rPr>
        <w:t>79.</w:t>
      </w:r>
      <w:r w:rsidR="00552767" w:rsidRPr="00624BE4">
        <w:rPr>
          <w:rFonts w:ascii="Times New Roman" w:hAnsi="Times New Roman" w:cs="Times New Roman"/>
          <w:sz w:val="24"/>
          <w:szCs w:val="24"/>
        </w:rPr>
        <w:t xml:space="preserve"> ovog</w:t>
      </w:r>
      <w:r w:rsidR="00965476" w:rsidRPr="00624BE4">
        <w:rPr>
          <w:rFonts w:ascii="Times New Roman" w:hAnsi="Times New Roman" w:cs="Times New Roman"/>
          <w:sz w:val="24"/>
          <w:szCs w:val="24"/>
        </w:rPr>
        <w:t>a</w:t>
      </w:r>
      <w:r w:rsidR="00552767" w:rsidRPr="00624BE4">
        <w:rPr>
          <w:rFonts w:ascii="Times New Roman" w:hAnsi="Times New Roman" w:cs="Times New Roman"/>
          <w:sz w:val="24"/>
          <w:szCs w:val="24"/>
        </w:rPr>
        <w:t xml:space="preserve"> Zakona</w:t>
      </w:r>
    </w:p>
    <w:p w14:paraId="48573DE7" w14:textId="09824A6D" w:rsidR="00487887" w:rsidRPr="00624BE4" w:rsidRDefault="000839F6"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4. </w:t>
      </w:r>
      <w:r w:rsidR="00487887" w:rsidRPr="00624BE4">
        <w:rPr>
          <w:rFonts w:ascii="Times New Roman" w:hAnsi="Times New Roman" w:cs="Times New Roman"/>
          <w:sz w:val="24"/>
          <w:szCs w:val="24"/>
        </w:rPr>
        <w:t xml:space="preserve">zahtjev za </w:t>
      </w:r>
      <w:r w:rsidR="004B33A7" w:rsidRPr="00624BE4">
        <w:rPr>
          <w:rFonts w:ascii="Times New Roman" w:hAnsi="Times New Roman" w:cs="Times New Roman"/>
          <w:sz w:val="24"/>
          <w:szCs w:val="24"/>
        </w:rPr>
        <w:t>izdavanje prethodne suglasnosti za osobe koje će biti odgovorne za vođenje poslova podružnice iz treće zemlje</w:t>
      </w:r>
      <w:r w:rsidR="00C97D56" w:rsidRPr="00624BE4">
        <w:rPr>
          <w:rFonts w:ascii="Times New Roman" w:hAnsi="Times New Roman" w:cs="Times New Roman"/>
          <w:sz w:val="24"/>
          <w:szCs w:val="24"/>
        </w:rPr>
        <w:t xml:space="preserve"> i</w:t>
      </w:r>
    </w:p>
    <w:p w14:paraId="0FA41E7D" w14:textId="666DFEB4" w:rsidR="00552767" w:rsidRPr="00624BE4" w:rsidRDefault="000839F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5. </w:t>
      </w:r>
      <w:r w:rsidR="00965476" w:rsidRPr="00624BE4">
        <w:rPr>
          <w:rFonts w:ascii="Times New Roman" w:hAnsi="Times New Roman" w:cs="Times New Roman"/>
          <w:sz w:val="24"/>
          <w:szCs w:val="24"/>
        </w:rPr>
        <w:t>drug</w:t>
      </w:r>
      <w:r w:rsidR="004667B4" w:rsidRPr="00624BE4">
        <w:rPr>
          <w:rFonts w:ascii="Times New Roman" w:hAnsi="Times New Roman" w:cs="Times New Roman"/>
          <w:sz w:val="24"/>
          <w:szCs w:val="24"/>
        </w:rPr>
        <w:t>e informacije i</w:t>
      </w:r>
      <w:r w:rsidR="00965476" w:rsidRPr="00624BE4">
        <w:rPr>
          <w:rFonts w:ascii="Times New Roman" w:hAnsi="Times New Roman" w:cs="Times New Roman"/>
          <w:sz w:val="24"/>
          <w:szCs w:val="24"/>
        </w:rPr>
        <w:t xml:space="preserve"> dokumentaciju u skladu s podzakonskim p</w:t>
      </w:r>
      <w:r w:rsidR="00465BCE" w:rsidRPr="00624BE4">
        <w:rPr>
          <w:rFonts w:ascii="Times New Roman" w:hAnsi="Times New Roman" w:cs="Times New Roman"/>
          <w:sz w:val="24"/>
          <w:szCs w:val="24"/>
        </w:rPr>
        <w:t>ropisom</w:t>
      </w:r>
      <w:r w:rsidR="00890581" w:rsidRPr="00624BE4">
        <w:rPr>
          <w:rFonts w:ascii="Times New Roman" w:hAnsi="Times New Roman" w:cs="Times New Roman"/>
          <w:sz w:val="24"/>
          <w:szCs w:val="24"/>
        </w:rPr>
        <w:t xml:space="preserve"> donesenim na temelju</w:t>
      </w:r>
      <w:r w:rsidR="00965476" w:rsidRPr="00624BE4">
        <w:rPr>
          <w:rFonts w:ascii="Times New Roman" w:hAnsi="Times New Roman" w:cs="Times New Roman"/>
          <w:sz w:val="24"/>
          <w:szCs w:val="24"/>
        </w:rPr>
        <w:t xml:space="preserve"> stavka </w:t>
      </w:r>
      <w:r w:rsidR="00EB1A93" w:rsidRPr="00624BE4">
        <w:rPr>
          <w:rFonts w:ascii="Times New Roman" w:hAnsi="Times New Roman" w:cs="Times New Roman"/>
          <w:sz w:val="24"/>
          <w:szCs w:val="24"/>
        </w:rPr>
        <w:t>8</w:t>
      </w:r>
      <w:r w:rsidR="00C97D56" w:rsidRPr="00624BE4">
        <w:rPr>
          <w:rFonts w:ascii="Times New Roman" w:hAnsi="Times New Roman" w:cs="Times New Roman"/>
          <w:sz w:val="24"/>
          <w:szCs w:val="24"/>
        </w:rPr>
        <w:t>.</w:t>
      </w:r>
      <w:r w:rsidR="00965476" w:rsidRPr="00624BE4">
        <w:rPr>
          <w:rFonts w:ascii="Times New Roman" w:hAnsi="Times New Roman" w:cs="Times New Roman"/>
          <w:sz w:val="24"/>
          <w:szCs w:val="24"/>
        </w:rPr>
        <w:t xml:space="preserve"> ovoga članka</w:t>
      </w:r>
      <w:r w:rsidR="00552767" w:rsidRPr="00624BE4">
        <w:rPr>
          <w:rFonts w:ascii="Times New Roman" w:hAnsi="Times New Roman" w:cs="Times New Roman"/>
          <w:sz w:val="24"/>
          <w:szCs w:val="24"/>
        </w:rPr>
        <w:t xml:space="preserve">. </w:t>
      </w:r>
    </w:p>
    <w:p w14:paraId="3AEDCC2A" w14:textId="77777777" w:rsidR="00965476" w:rsidRPr="00624BE4" w:rsidRDefault="00965476" w:rsidP="00054C3C">
      <w:pPr>
        <w:spacing w:after="0" w:line="240" w:lineRule="auto"/>
        <w:jc w:val="both"/>
        <w:rPr>
          <w:rFonts w:ascii="Times New Roman" w:hAnsi="Times New Roman" w:cs="Times New Roman"/>
          <w:sz w:val="24"/>
          <w:szCs w:val="24"/>
        </w:rPr>
      </w:pPr>
    </w:p>
    <w:p w14:paraId="766A9D8D" w14:textId="24D127B1" w:rsidR="00552767" w:rsidRPr="00624BE4" w:rsidRDefault="0096547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465BCE" w:rsidRPr="00624BE4">
        <w:rPr>
          <w:rFonts w:ascii="Times New Roman" w:hAnsi="Times New Roman" w:cs="Times New Roman"/>
          <w:sz w:val="24"/>
          <w:szCs w:val="24"/>
        </w:rPr>
        <w:t>4</w:t>
      </w:r>
      <w:r w:rsidRPr="00624BE4">
        <w:rPr>
          <w:rFonts w:ascii="Times New Roman" w:hAnsi="Times New Roman" w:cs="Times New Roman"/>
          <w:sz w:val="24"/>
          <w:szCs w:val="24"/>
        </w:rPr>
        <w:t>)</w:t>
      </w:r>
      <w:r w:rsidR="00552767" w:rsidRPr="00624BE4">
        <w:rPr>
          <w:rFonts w:ascii="Times New Roman" w:hAnsi="Times New Roman" w:cs="Times New Roman"/>
          <w:sz w:val="24"/>
          <w:szCs w:val="24"/>
        </w:rPr>
        <w:t xml:space="preserve"> Hrvatska narodna banka </w:t>
      </w:r>
      <w:r w:rsidR="00CE28AE" w:rsidRPr="00624BE4">
        <w:rPr>
          <w:rFonts w:ascii="Times New Roman" w:hAnsi="Times New Roman" w:cs="Times New Roman"/>
          <w:sz w:val="24"/>
          <w:szCs w:val="24"/>
        </w:rPr>
        <w:t>izdaje</w:t>
      </w:r>
      <w:r w:rsidR="00552767" w:rsidRPr="00624BE4">
        <w:rPr>
          <w:rFonts w:ascii="Times New Roman" w:hAnsi="Times New Roman" w:cs="Times New Roman"/>
          <w:sz w:val="24"/>
          <w:szCs w:val="24"/>
        </w:rPr>
        <w:t xml:space="preserve"> odobrenje za osnivanje </w:t>
      </w:r>
      <w:r w:rsidRPr="00624BE4">
        <w:rPr>
          <w:rFonts w:ascii="Times New Roman" w:hAnsi="Times New Roman" w:cs="Times New Roman"/>
          <w:sz w:val="24"/>
          <w:szCs w:val="24"/>
        </w:rPr>
        <w:t xml:space="preserve">podružnice iz treće zemlje </w:t>
      </w:r>
      <w:r w:rsidR="00552767" w:rsidRPr="00624BE4">
        <w:rPr>
          <w:rFonts w:ascii="Times New Roman" w:hAnsi="Times New Roman" w:cs="Times New Roman"/>
          <w:sz w:val="24"/>
          <w:szCs w:val="24"/>
        </w:rPr>
        <w:t>ako su ispunjeni svi sljedeći uvjeti:</w:t>
      </w:r>
    </w:p>
    <w:p w14:paraId="732B33F0" w14:textId="34200C21" w:rsidR="00552767" w:rsidRPr="00624BE4" w:rsidRDefault="00CE28AE"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552767" w:rsidRPr="00624BE4">
        <w:rPr>
          <w:rFonts w:ascii="Times New Roman" w:hAnsi="Times New Roman" w:cs="Times New Roman"/>
          <w:sz w:val="24"/>
          <w:szCs w:val="24"/>
        </w:rPr>
        <w:t xml:space="preserve"> podružnica iz treće zemlje ispunjava minimalne regulatorne zahtjeve utvrđene člancima </w:t>
      </w:r>
      <w:r w:rsidR="0022698C" w:rsidRPr="00624BE4">
        <w:rPr>
          <w:rFonts w:ascii="Times New Roman" w:hAnsi="Times New Roman" w:cs="Times New Roman"/>
          <w:sz w:val="24"/>
          <w:szCs w:val="24"/>
        </w:rPr>
        <w:t>7</w:t>
      </w:r>
      <w:r w:rsidR="007426E5" w:rsidRPr="00624BE4">
        <w:rPr>
          <w:rFonts w:ascii="Times New Roman" w:hAnsi="Times New Roman" w:cs="Times New Roman"/>
          <w:sz w:val="24"/>
          <w:szCs w:val="24"/>
        </w:rPr>
        <w:t>7</w:t>
      </w:r>
      <w:r w:rsidR="0022698C" w:rsidRPr="00624BE4">
        <w:rPr>
          <w:rFonts w:ascii="Times New Roman" w:hAnsi="Times New Roman" w:cs="Times New Roman"/>
          <w:sz w:val="24"/>
          <w:szCs w:val="24"/>
        </w:rPr>
        <w:t>.</w:t>
      </w:r>
      <w:r w:rsidR="0074599D" w:rsidRPr="00624BE4">
        <w:rPr>
          <w:rFonts w:ascii="Times New Roman" w:hAnsi="Times New Roman" w:cs="Times New Roman"/>
          <w:sz w:val="24"/>
          <w:szCs w:val="24"/>
        </w:rPr>
        <w:t xml:space="preserve"> do</w:t>
      </w:r>
      <w:r w:rsidR="00552767" w:rsidRPr="00624BE4">
        <w:rPr>
          <w:rFonts w:ascii="Times New Roman" w:hAnsi="Times New Roman" w:cs="Times New Roman"/>
          <w:sz w:val="24"/>
          <w:szCs w:val="24"/>
        </w:rPr>
        <w:t xml:space="preserve"> </w:t>
      </w:r>
      <w:r w:rsidR="007426E5" w:rsidRPr="00624BE4">
        <w:rPr>
          <w:rFonts w:ascii="Times New Roman" w:hAnsi="Times New Roman" w:cs="Times New Roman"/>
          <w:sz w:val="24"/>
          <w:szCs w:val="24"/>
        </w:rPr>
        <w:t>80</w:t>
      </w:r>
      <w:r w:rsidR="0022698C" w:rsidRPr="00624BE4">
        <w:rPr>
          <w:rFonts w:ascii="Times New Roman" w:hAnsi="Times New Roman" w:cs="Times New Roman"/>
          <w:sz w:val="24"/>
          <w:szCs w:val="24"/>
        </w:rPr>
        <w:t xml:space="preserve">. </w:t>
      </w:r>
      <w:r w:rsidR="00552767" w:rsidRPr="00624BE4">
        <w:rPr>
          <w:rFonts w:ascii="Times New Roman" w:hAnsi="Times New Roman" w:cs="Times New Roman"/>
          <w:sz w:val="24"/>
          <w:szCs w:val="24"/>
        </w:rPr>
        <w:t>ovog</w:t>
      </w:r>
      <w:r w:rsidR="00965476" w:rsidRPr="00624BE4">
        <w:rPr>
          <w:rFonts w:ascii="Times New Roman" w:hAnsi="Times New Roman" w:cs="Times New Roman"/>
          <w:sz w:val="24"/>
          <w:szCs w:val="24"/>
        </w:rPr>
        <w:t>a</w:t>
      </w:r>
      <w:r w:rsidR="00552767" w:rsidRPr="00624BE4">
        <w:rPr>
          <w:rFonts w:ascii="Times New Roman" w:hAnsi="Times New Roman" w:cs="Times New Roman"/>
          <w:sz w:val="24"/>
          <w:szCs w:val="24"/>
        </w:rPr>
        <w:t xml:space="preserve"> </w:t>
      </w:r>
      <w:r w:rsidR="00965476" w:rsidRPr="00624BE4">
        <w:rPr>
          <w:rFonts w:ascii="Times New Roman" w:hAnsi="Times New Roman" w:cs="Times New Roman"/>
          <w:sz w:val="24"/>
          <w:szCs w:val="24"/>
        </w:rPr>
        <w:t>Z</w:t>
      </w:r>
      <w:r w:rsidR="00552767" w:rsidRPr="00624BE4">
        <w:rPr>
          <w:rFonts w:ascii="Times New Roman" w:hAnsi="Times New Roman" w:cs="Times New Roman"/>
          <w:sz w:val="24"/>
          <w:szCs w:val="24"/>
        </w:rPr>
        <w:t>akona</w:t>
      </w:r>
    </w:p>
    <w:p w14:paraId="5B7478FE" w14:textId="4B61A983" w:rsidR="00552767" w:rsidRPr="00624BE4" w:rsidRDefault="00CE28AE"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552767" w:rsidRPr="00624BE4">
        <w:rPr>
          <w:rFonts w:ascii="Times New Roman" w:hAnsi="Times New Roman" w:cs="Times New Roman"/>
          <w:sz w:val="24"/>
          <w:szCs w:val="24"/>
        </w:rPr>
        <w:t xml:space="preserve"> </w:t>
      </w:r>
      <w:r w:rsidR="00AA7E86" w:rsidRPr="00624BE4">
        <w:rPr>
          <w:rFonts w:ascii="Times New Roman" w:hAnsi="Times New Roman" w:cs="Times New Roman"/>
          <w:sz w:val="24"/>
          <w:szCs w:val="24"/>
        </w:rPr>
        <w:t xml:space="preserve">usluge </w:t>
      </w:r>
      <w:r w:rsidR="00552767" w:rsidRPr="00624BE4">
        <w:rPr>
          <w:rFonts w:ascii="Times New Roman" w:hAnsi="Times New Roman" w:cs="Times New Roman"/>
          <w:sz w:val="24"/>
          <w:szCs w:val="24"/>
        </w:rPr>
        <w:t xml:space="preserve">za koje je glavno društvo zatražilo odobrenje za osnivanje </w:t>
      </w:r>
      <w:r w:rsidR="004B33A7" w:rsidRPr="00624BE4">
        <w:rPr>
          <w:rFonts w:ascii="Times New Roman" w:hAnsi="Times New Roman" w:cs="Times New Roman"/>
          <w:sz w:val="24"/>
          <w:szCs w:val="24"/>
        </w:rPr>
        <w:t xml:space="preserve">podružnice iz treće zemlje </w:t>
      </w:r>
      <w:r w:rsidR="00552767" w:rsidRPr="00624BE4">
        <w:rPr>
          <w:rFonts w:ascii="Times New Roman" w:hAnsi="Times New Roman" w:cs="Times New Roman"/>
          <w:sz w:val="24"/>
          <w:szCs w:val="24"/>
        </w:rPr>
        <w:t xml:space="preserve">obuhvaćene su odobrenjem za </w:t>
      </w:r>
      <w:r w:rsidR="000A41A8" w:rsidRPr="00624BE4">
        <w:rPr>
          <w:rFonts w:ascii="Times New Roman" w:hAnsi="Times New Roman" w:cs="Times New Roman"/>
          <w:sz w:val="24"/>
          <w:szCs w:val="24"/>
        </w:rPr>
        <w:t xml:space="preserve">rad </w:t>
      </w:r>
      <w:r w:rsidR="00552767" w:rsidRPr="00624BE4">
        <w:rPr>
          <w:rFonts w:ascii="Times New Roman" w:hAnsi="Times New Roman" w:cs="Times New Roman"/>
          <w:sz w:val="24"/>
          <w:szCs w:val="24"/>
        </w:rPr>
        <w:t xml:space="preserve">koje to glavno društvo ima u trećoj zemlji </w:t>
      </w:r>
      <w:r w:rsidR="000A41A8" w:rsidRPr="00624BE4">
        <w:rPr>
          <w:rFonts w:ascii="Times New Roman" w:hAnsi="Times New Roman" w:cs="Times New Roman"/>
          <w:sz w:val="24"/>
          <w:szCs w:val="24"/>
        </w:rPr>
        <w:t xml:space="preserve">u kojoj ima </w:t>
      </w:r>
      <w:r w:rsidR="00AA7E86" w:rsidRPr="00624BE4">
        <w:rPr>
          <w:rFonts w:ascii="Times New Roman" w:hAnsi="Times New Roman" w:cs="Times New Roman"/>
          <w:sz w:val="24"/>
          <w:szCs w:val="24"/>
        </w:rPr>
        <w:t xml:space="preserve">poslovni nastan </w:t>
      </w:r>
      <w:r w:rsidR="00552767" w:rsidRPr="00624BE4">
        <w:rPr>
          <w:rFonts w:ascii="Times New Roman" w:hAnsi="Times New Roman" w:cs="Times New Roman"/>
          <w:sz w:val="24"/>
          <w:szCs w:val="24"/>
        </w:rPr>
        <w:t xml:space="preserve">i </w:t>
      </w:r>
      <w:r w:rsidR="000A41A8" w:rsidRPr="00624BE4">
        <w:rPr>
          <w:rFonts w:ascii="Times New Roman" w:hAnsi="Times New Roman" w:cs="Times New Roman"/>
          <w:sz w:val="24"/>
          <w:szCs w:val="24"/>
        </w:rPr>
        <w:t xml:space="preserve">te </w:t>
      </w:r>
      <w:r w:rsidR="00AA7E86" w:rsidRPr="00624BE4">
        <w:rPr>
          <w:rFonts w:ascii="Times New Roman" w:hAnsi="Times New Roman" w:cs="Times New Roman"/>
          <w:sz w:val="24"/>
          <w:szCs w:val="24"/>
        </w:rPr>
        <w:t xml:space="preserve">usluge </w:t>
      </w:r>
      <w:r w:rsidR="00552767" w:rsidRPr="00624BE4">
        <w:rPr>
          <w:rFonts w:ascii="Times New Roman" w:hAnsi="Times New Roman" w:cs="Times New Roman"/>
          <w:sz w:val="24"/>
          <w:szCs w:val="24"/>
        </w:rPr>
        <w:t xml:space="preserve">podliježu superviziji </w:t>
      </w:r>
      <w:r w:rsidR="004B33A7" w:rsidRPr="00624BE4">
        <w:rPr>
          <w:rFonts w:ascii="Times New Roman" w:hAnsi="Times New Roman" w:cs="Times New Roman"/>
          <w:sz w:val="24"/>
          <w:szCs w:val="24"/>
        </w:rPr>
        <w:t xml:space="preserve">odnosno nadzoru </w:t>
      </w:r>
      <w:r w:rsidR="00552767" w:rsidRPr="00624BE4">
        <w:rPr>
          <w:rFonts w:ascii="Times New Roman" w:hAnsi="Times New Roman" w:cs="Times New Roman"/>
          <w:sz w:val="24"/>
          <w:szCs w:val="24"/>
        </w:rPr>
        <w:t>u toj trećoj zemlji</w:t>
      </w:r>
    </w:p>
    <w:p w14:paraId="1E529D64" w14:textId="4C7E1146" w:rsidR="00552767" w:rsidRPr="00624BE4" w:rsidRDefault="00CE28AE"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552767" w:rsidRPr="00624BE4">
        <w:rPr>
          <w:rFonts w:ascii="Times New Roman" w:hAnsi="Times New Roman" w:cs="Times New Roman"/>
          <w:sz w:val="24"/>
          <w:szCs w:val="24"/>
        </w:rPr>
        <w:t xml:space="preserve"> </w:t>
      </w:r>
      <w:r w:rsidR="004B33A7" w:rsidRPr="00624BE4">
        <w:rPr>
          <w:rFonts w:ascii="Times New Roman" w:hAnsi="Times New Roman" w:cs="Times New Roman"/>
          <w:sz w:val="24"/>
          <w:szCs w:val="24"/>
        </w:rPr>
        <w:t xml:space="preserve">nadležno odnosno </w:t>
      </w:r>
      <w:r w:rsidR="00552767" w:rsidRPr="00624BE4">
        <w:rPr>
          <w:rFonts w:ascii="Times New Roman" w:hAnsi="Times New Roman" w:cs="Times New Roman"/>
          <w:sz w:val="24"/>
          <w:szCs w:val="24"/>
        </w:rPr>
        <w:t xml:space="preserve">nadzorno tijelo glavnog društva u trećoj zemlji obaviješteno je o zahtjevu za osnivanje podružnice </w:t>
      </w:r>
      <w:r w:rsidR="000A41A8" w:rsidRPr="00624BE4">
        <w:rPr>
          <w:rFonts w:ascii="Times New Roman" w:hAnsi="Times New Roman" w:cs="Times New Roman"/>
          <w:sz w:val="24"/>
          <w:szCs w:val="24"/>
        </w:rPr>
        <w:t xml:space="preserve">iz treće zemlje </w:t>
      </w:r>
      <w:r w:rsidR="00F96B38" w:rsidRPr="00624BE4">
        <w:rPr>
          <w:rFonts w:ascii="Times New Roman" w:hAnsi="Times New Roman" w:cs="Times New Roman"/>
          <w:sz w:val="24"/>
          <w:szCs w:val="24"/>
        </w:rPr>
        <w:t>i</w:t>
      </w:r>
      <w:r w:rsidR="00552767" w:rsidRPr="00624BE4">
        <w:rPr>
          <w:rFonts w:ascii="Times New Roman" w:hAnsi="Times New Roman" w:cs="Times New Roman"/>
          <w:sz w:val="24"/>
          <w:szCs w:val="24"/>
        </w:rPr>
        <w:t xml:space="preserve"> dostavljen </w:t>
      </w:r>
      <w:r w:rsidR="00F96B38" w:rsidRPr="00624BE4">
        <w:rPr>
          <w:rFonts w:ascii="Times New Roman" w:hAnsi="Times New Roman" w:cs="Times New Roman"/>
          <w:sz w:val="24"/>
          <w:szCs w:val="24"/>
        </w:rPr>
        <w:t xml:space="preserve">mu je </w:t>
      </w:r>
      <w:r w:rsidR="00552767" w:rsidRPr="00624BE4">
        <w:rPr>
          <w:rFonts w:ascii="Times New Roman" w:hAnsi="Times New Roman" w:cs="Times New Roman"/>
          <w:sz w:val="24"/>
          <w:szCs w:val="24"/>
        </w:rPr>
        <w:t>taj zahtjev</w:t>
      </w:r>
      <w:r w:rsidR="004667B4" w:rsidRPr="00624BE4">
        <w:rPr>
          <w:rFonts w:ascii="Times New Roman" w:hAnsi="Times New Roman" w:cs="Times New Roman"/>
          <w:sz w:val="24"/>
          <w:szCs w:val="24"/>
        </w:rPr>
        <w:t xml:space="preserve"> te informac</w:t>
      </w:r>
      <w:r w:rsidR="00763906" w:rsidRPr="00624BE4">
        <w:rPr>
          <w:rFonts w:ascii="Times New Roman" w:hAnsi="Times New Roman" w:cs="Times New Roman"/>
          <w:sz w:val="24"/>
          <w:szCs w:val="24"/>
        </w:rPr>
        <w:t>i</w:t>
      </w:r>
      <w:r w:rsidR="004667B4" w:rsidRPr="00624BE4">
        <w:rPr>
          <w:rFonts w:ascii="Times New Roman" w:hAnsi="Times New Roman" w:cs="Times New Roman"/>
          <w:sz w:val="24"/>
          <w:szCs w:val="24"/>
        </w:rPr>
        <w:t>je i dokumentacija</w:t>
      </w:r>
      <w:r w:rsidR="00036D18" w:rsidRPr="00624BE4">
        <w:rPr>
          <w:rFonts w:ascii="Times New Roman" w:hAnsi="Times New Roman" w:cs="Times New Roman"/>
          <w:sz w:val="24"/>
          <w:szCs w:val="24"/>
        </w:rPr>
        <w:t xml:space="preserve"> </w:t>
      </w:r>
      <w:r w:rsidR="00552767" w:rsidRPr="00624BE4">
        <w:rPr>
          <w:rFonts w:ascii="Times New Roman" w:hAnsi="Times New Roman" w:cs="Times New Roman"/>
          <w:sz w:val="24"/>
          <w:szCs w:val="24"/>
        </w:rPr>
        <w:t>iz stavka 3</w:t>
      </w:r>
      <w:r w:rsidR="000A41A8" w:rsidRPr="00624BE4">
        <w:rPr>
          <w:rFonts w:ascii="Times New Roman" w:hAnsi="Times New Roman" w:cs="Times New Roman"/>
          <w:sz w:val="24"/>
          <w:szCs w:val="24"/>
        </w:rPr>
        <w:t>.</w:t>
      </w:r>
      <w:r w:rsidR="00965476" w:rsidRPr="00624BE4">
        <w:rPr>
          <w:rFonts w:ascii="Times New Roman" w:hAnsi="Times New Roman" w:cs="Times New Roman"/>
          <w:sz w:val="24"/>
          <w:szCs w:val="24"/>
        </w:rPr>
        <w:t xml:space="preserve"> ovoga članka</w:t>
      </w:r>
    </w:p>
    <w:p w14:paraId="2FF82F6F" w14:textId="571CB1EA" w:rsidR="00D20214" w:rsidRPr="00624BE4" w:rsidRDefault="00CE28AE"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4.</w:t>
      </w:r>
      <w:r w:rsidR="00552767" w:rsidRPr="00624BE4">
        <w:rPr>
          <w:rFonts w:ascii="Times New Roman" w:hAnsi="Times New Roman" w:cs="Times New Roman"/>
          <w:sz w:val="24"/>
          <w:szCs w:val="24"/>
        </w:rPr>
        <w:t xml:space="preserve"> </w:t>
      </w:r>
      <w:r w:rsidR="00C539A8" w:rsidRPr="00624BE4">
        <w:rPr>
          <w:rFonts w:ascii="Times New Roman" w:hAnsi="Times New Roman" w:cs="Times New Roman"/>
          <w:sz w:val="24"/>
          <w:szCs w:val="24"/>
        </w:rPr>
        <w:t xml:space="preserve">Hrvatska narodna banka </w:t>
      </w:r>
      <w:r w:rsidRPr="00624BE4">
        <w:rPr>
          <w:rFonts w:ascii="Times New Roman" w:hAnsi="Times New Roman" w:cs="Times New Roman"/>
          <w:sz w:val="24"/>
          <w:szCs w:val="24"/>
        </w:rPr>
        <w:t>radi</w:t>
      </w:r>
      <w:r w:rsidR="00D36944" w:rsidRPr="00624BE4">
        <w:rPr>
          <w:rFonts w:ascii="Times New Roman" w:hAnsi="Times New Roman" w:cs="Times New Roman"/>
          <w:sz w:val="24"/>
          <w:szCs w:val="24"/>
        </w:rPr>
        <w:t xml:space="preserve"> </w:t>
      </w:r>
      <w:r w:rsidR="00C539A8" w:rsidRPr="00624BE4">
        <w:rPr>
          <w:rFonts w:ascii="Times New Roman" w:hAnsi="Times New Roman" w:cs="Times New Roman"/>
          <w:sz w:val="24"/>
          <w:szCs w:val="24"/>
        </w:rPr>
        <w:t xml:space="preserve">izvršavanja svojih supervizorskih ovlasti može dobiti sve potrebne informacije o glavnom društvu od </w:t>
      </w:r>
      <w:r w:rsidR="007F795E" w:rsidRPr="00624BE4">
        <w:rPr>
          <w:rFonts w:ascii="Times New Roman" w:hAnsi="Times New Roman" w:cs="Times New Roman"/>
          <w:sz w:val="24"/>
          <w:szCs w:val="24"/>
        </w:rPr>
        <w:t xml:space="preserve">nadležnog odnosno </w:t>
      </w:r>
      <w:r w:rsidR="00C539A8" w:rsidRPr="00624BE4">
        <w:rPr>
          <w:rFonts w:ascii="Times New Roman" w:hAnsi="Times New Roman" w:cs="Times New Roman"/>
          <w:sz w:val="24"/>
          <w:szCs w:val="24"/>
        </w:rPr>
        <w:t xml:space="preserve">nadzornog tijela toga glavnog društva i može učinkovito koordinirati </w:t>
      </w:r>
      <w:r w:rsidR="00A71C99" w:rsidRPr="00624BE4">
        <w:rPr>
          <w:rFonts w:ascii="Times New Roman" w:hAnsi="Times New Roman" w:cs="Times New Roman"/>
          <w:sz w:val="24"/>
          <w:szCs w:val="24"/>
        </w:rPr>
        <w:t>izvršavanje svojih supervizorskih ovlasti</w:t>
      </w:r>
      <w:r w:rsidR="00C539A8" w:rsidRPr="00624BE4">
        <w:rPr>
          <w:rFonts w:ascii="Times New Roman" w:hAnsi="Times New Roman" w:cs="Times New Roman"/>
          <w:sz w:val="24"/>
          <w:szCs w:val="24"/>
        </w:rPr>
        <w:t xml:space="preserve"> s nadzornim aktivnostima </w:t>
      </w:r>
      <w:r w:rsidR="007F795E" w:rsidRPr="00624BE4">
        <w:rPr>
          <w:rFonts w:ascii="Times New Roman" w:hAnsi="Times New Roman" w:cs="Times New Roman"/>
          <w:sz w:val="24"/>
          <w:szCs w:val="24"/>
        </w:rPr>
        <w:t xml:space="preserve">nadležnog odnosno </w:t>
      </w:r>
      <w:r w:rsidR="00C539A8" w:rsidRPr="00624BE4">
        <w:rPr>
          <w:rFonts w:ascii="Times New Roman" w:hAnsi="Times New Roman" w:cs="Times New Roman"/>
          <w:sz w:val="24"/>
          <w:szCs w:val="24"/>
        </w:rPr>
        <w:t>nadzorn</w:t>
      </w:r>
      <w:r w:rsidR="007F795E" w:rsidRPr="00624BE4">
        <w:rPr>
          <w:rFonts w:ascii="Times New Roman" w:hAnsi="Times New Roman" w:cs="Times New Roman"/>
          <w:sz w:val="24"/>
          <w:szCs w:val="24"/>
        </w:rPr>
        <w:t>og</w:t>
      </w:r>
      <w:r w:rsidR="00C539A8" w:rsidRPr="00624BE4">
        <w:rPr>
          <w:rFonts w:ascii="Times New Roman" w:hAnsi="Times New Roman" w:cs="Times New Roman"/>
          <w:sz w:val="24"/>
          <w:szCs w:val="24"/>
        </w:rPr>
        <w:t xml:space="preserve"> tijela treće zemlje, posebno u razdobljima krize ili financijskih poteškoća koje utječu na glavno društvo, njegovu grupu ili financijski sustav treće zemlje</w:t>
      </w:r>
      <w:r w:rsidR="0022698C" w:rsidRPr="00624BE4">
        <w:rPr>
          <w:rFonts w:ascii="Times New Roman" w:hAnsi="Times New Roman" w:cs="Times New Roman"/>
          <w:sz w:val="24"/>
          <w:szCs w:val="24"/>
        </w:rPr>
        <w:t xml:space="preserve"> </w:t>
      </w:r>
    </w:p>
    <w:p w14:paraId="6DF3B891" w14:textId="3AF597F9" w:rsidR="00C539A8" w:rsidRPr="00624BE4" w:rsidRDefault="00CE28AE"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5.</w:t>
      </w:r>
      <w:r w:rsidR="00D20214" w:rsidRPr="00624BE4">
        <w:rPr>
          <w:rFonts w:ascii="Times New Roman" w:hAnsi="Times New Roman" w:cs="Times New Roman"/>
          <w:sz w:val="24"/>
          <w:szCs w:val="24"/>
        </w:rPr>
        <w:t xml:space="preserve"> ispunjeni </w:t>
      </w:r>
      <w:r w:rsidRPr="00624BE4">
        <w:rPr>
          <w:rFonts w:ascii="Times New Roman" w:hAnsi="Times New Roman" w:cs="Times New Roman"/>
          <w:sz w:val="24"/>
          <w:szCs w:val="24"/>
        </w:rPr>
        <w:t xml:space="preserve">su </w:t>
      </w:r>
      <w:r w:rsidR="00D20214" w:rsidRPr="00624BE4">
        <w:rPr>
          <w:rFonts w:ascii="Times New Roman" w:hAnsi="Times New Roman" w:cs="Times New Roman"/>
          <w:sz w:val="24"/>
          <w:szCs w:val="24"/>
        </w:rPr>
        <w:t xml:space="preserve">uvjeti za pružanje te usluge u Republici Hrvatskoj </w:t>
      </w:r>
      <w:r w:rsidR="0022698C" w:rsidRPr="00624BE4">
        <w:rPr>
          <w:rFonts w:ascii="Times New Roman" w:hAnsi="Times New Roman" w:cs="Times New Roman"/>
          <w:sz w:val="24"/>
          <w:szCs w:val="24"/>
        </w:rPr>
        <w:t>i</w:t>
      </w:r>
    </w:p>
    <w:p w14:paraId="39FC755B" w14:textId="2F2D47B4" w:rsidR="00C539A8" w:rsidRPr="00624BE4" w:rsidRDefault="00CE28AE"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6.</w:t>
      </w:r>
      <w:r w:rsidR="00C539A8" w:rsidRPr="00624BE4">
        <w:rPr>
          <w:rFonts w:ascii="Times New Roman" w:hAnsi="Times New Roman" w:cs="Times New Roman"/>
          <w:sz w:val="24"/>
          <w:szCs w:val="24"/>
        </w:rPr>
        <w:t xml:space="preserve"> ne postoje opravdani razlozi za sumnju da bi se podružnica iz treće zemlje mogla upotrijebiti za počinjenje ili olakšavanje pranja novca ili financiranja terorizma u smislu propisa </w:t>
      </w:r>
      <w:r w:rsidR="000B439B" w:rsidRPr="00624BE4">
        <w:rPr>
          <w:rFonts w:ascii="Times New Roman" w:hAnsi="Times New Roman" w:cs="Times New Roman"/>
          <w:sz w:val="24"/>
          <w:szCs w:val="24"/>
        </w:rPr>
        <w:t>kojim je u nacionaln</w:t>
      </w:r>
      <w:r w:rsidR="00456FA3" w:rsidRPr="00624BE4">
        <w:rPr>
          <w:rFonts w:ascii="Times New Roman" w:hAnsi="Times New Roman" w:cs="Times New Roman"/>
          <w:sz w:val="24"/>
          <w:szCs w:val="24"/>
        </w:rPr>
        <w:t>o</w:t>
      </w:r>
      <w:r w:rsidR="000B439B" w:rsidRPr="00624BE4">
        <w:rPr>
          <w:rFonts w:ascii="Times New Roman" w:hAnsi="Times New Roman" w:cs="Times New Roman"/>
          <w:sz w:val="24"/>
          <w:szCs w:val="24"/>
        </w:rPr>
        <w:t xml:space="preserve"> </w:t>
      </w:r>
      <w:r w:rsidR="00456FA3" w:rsidRPr="00624BE4">
        <w:rPr>
          <w:rFonts w:ascii="Times New Roman" w:hAnsi="Times New Roman" w:cs="Times New Roman"/>
          <w:sz w:val="24"/>
          <w:szCs w:val="24"/>
        </w:rPr>
        <w:t xml:space="preserve">pravo </w:t>
      </w:r>
      <w:r w:rsidR="00833473" w:rsidRPr="00624BE4">
        <w:rPr>
          <w:rFonts w:ascii="Times New Roman" w:hAnsi="Times New Roman" w:cs="Times New Roman"/>
          <w:sz w:val="24"/>
          <w:szCs w:val="24"/>
        </w:rPr>
        <w:t>država članica</w:t>
      </w:r>
      <w:r w:rsidR="00C539A8" w:rsidRPr="00624BE4">
        <w:rPr>
          <w:rFonts w:ascii="Times New Roman" w:hAnsi="Times New Roman" w:cs="Times New Roman"/>
          <w:sz w:val="24"/>
          <w:szCs w:val="24"/>
        </w:rPr>
        <w:t xml:space="preserve"> prenesen članak 1. Direktive (EU) 2015/849.</w:t>
      </w:r>
    </w:p>
    <w:p w14:paraId="28E7EEC8" w14:textId="252F0671" w:rsidR="004B33A7" w:rsidRPr="00624BE4" w:rsidRDefault="004B33A7" w:rsidP="00054C3C">
      <w:pPr>
        <w:spacing w:after="0" w:line="240" w:lineRule="auto"/>
        <w:jc w:val="both"/>
        <w:rPr>
          <w:rFonts w:ascii="Times New Roman" w:hAnsi="Times New Roman" w:cs="Times New Roman"/>
          <w:sz w:val="24"/>
          <w:szCs w:val="24"/>
        </w:rPr>
      </w:pPr>
    </w:p>
    <w:p w14:paraId="626CB521" w14:textId="3AAAD53D" w:rsidR="00552767" w:rsidRPr="00624BE4" w:rsidRDefault="004B33A7" w:rsidP="00054C3C">
      <w:pPr>
        <w:spacing w:after="0" w:line="240" w:lineRule="auto"/>
        <w:jc w:val="both"/>
        <w:rPr>
          <w:rFonts w:ascii="Times New Roman" w:hAnsi="Times New Roman" w:cs="Times New Roman"/>
          <w:b/>
          <w:bCs/>
          <w:sz w:val="24"/>
          <w:szCs w:val="24"/>
        </w:rPr>
      </w:pPr>
      <w:r w:rsidRPr="00624BE4">
        <w:rPr>
          <w:rFonts w:ascii="Times New Roman" w:hAnsi="Times New Roman" w:cs="Times New Roman"/>
          <w:sz w:val="24"/>
          <w:szCs w:val="24"/>
        </w:rPr>
        <w:t>(</w:t>
      </w:r>
      <w:r w:rsidR="00465BCE" w:rsidRPr="00624BE4">
        <w:rPr>
          <w:rFonts w:ascii="Times New Roman" w:hAnsi="Times New Roman" w:cs="Times New Roman"/>
          <w:sz w:val="24"/>
          <w:szCs w:val="24"/>
        </w:rPr>
        <w:t>5</w:t>
      </w:r>
      <w:r w:rsidRPr="00624BE4">
        <w:rPr>
          <w:rFonts w:ascii="Times New Roman" w:hAnsi="Times New Roman" w:cs="Times New Roman"/>
          <w:sz w:val="24"/>
          <w:szCs w:val="24"/>
        </w:rPr>
        <w:t xml:space="preserve">) Hrvatska narodna banka u odobrenju za osnivanje podružnice iz treće zemlje izrijekom </w:t>
      </w:r>
      <w:r w:rsidR="00CE28AE" w:rsidRPr="00624BE4">
        <w:rPr>
          <w:rFonts w:ascii="Times New Roman" w:hAnsi="Times New Roman" w:cs="Times New Roman"/>
          <w:sz w:val="24"/>
          <w:szCs w:val="24"/>
        </w:rPr>
        <w:t xml:space="preserve">navodi </w:t>
      </w:r>
      <w:r w:rsidRPr="00624BE4">
        <w:rPr>
          <w:rFonts w:ascii="Times New Roman" w:hAnsi="Times New Roman" w:cs="Times New Roman"/>
          <w:sz w:val="24"/>
          <w:szCs w:val="24"/>
        </w:rPr>
        <w:t xml:space="preserve">da podružnica iz treće zemlje </w:t>
      </w:r>
      <w:r w:rsidR="00763906" w:rsidRPr="00624BE4">
        <w:rPr>
          <w:rFonts w:ascii="Times New Roman" w:hAnsi="Times New Roman" w:cs="Times New Roman"/>
          <w:sz w:val="24"/>
          <w:szCs w:val="24"/>
        </w:rPr>
        <w:t xml:space="preserve">koja je dobila odobrenje za osnivanje podružnice iz treće zemlje </w:t>
      </w:r>
      <w:r w:rsidRPr="00624BE4">
        <w:rPr>
          <w:rFonts w:ascii="Times New Roman" w:hAnsi="Times New Roman" w:cs="Times New Roman"/>
          <w:sz w:val="24"/>
          <w:szCs w:val="24"/>
        </w:rPr>
        <w:t xml:space="preserve">može </w:t>
      </w:r>
      <w:r w:rsidR="006D6B75" w:rsidRPr="00624BE4">
        <w:rPr>
          <w:rFonts w:ascii="Times New Roman" w:hAnsi="Times New Roman" w:cs="Times New Roman"/>
          <w:sz w:val="24"/>
          <w:szCs w:val="24"/>
        </w:rPr>
        <w:t>pružati usluge</w:t>
      </w:r>
      <w:r w:rsidRPr="00624BE4">
        <w:rPr>
          <w:rFonts w:ascii="Times New Roman" w:hAnsi="Times New Roman" w:cs="Times New Roman"/>
          <w:sz w:val="24"/>
          <w:szCs w:val="24"/>
        </w:rPr>
        <w:t xml:space="preserve"> za koje joj je izdano odobrenje samo u Republici Hrvatskoj i zabran</w:t>
      </w:r>
      <w:r w:rsidR="00CE28AE" w:rsidRPr="00624BE4">
        <w:rPr>
          <w:rFonts w:ascii="Times New Roman" w:hAnsi="Times New Roman" w:cs="Times New Roman"/>
          <w:sz w:val="24"/>
          <w:szCs w:val="24"/>
        </w:rPr>
        <w:t>juje joj</w:t>
      </w:r>
      <w:r w:rsidRPr="00624BE4">
        <w:rPr>
          <w:rFonts w:ascii="Times New Roman" w:hAnsi="Times New Roman" w:cs="Times New Roman"/>
          <w:sz w:val="24"/>
          <w:szCs w:val="24"/>
        </w:rPr>
        <w:t xml:space="preserve"> da te </w:t>
      </w:r>
      <w:r w:rsidR="00D379DC" w:rsidRPr="00624BE4">
        <w:rPr>
          <w:rFonts w:ascii="Times New Roman" w:hAnsi="Times New Roman" w:cs="Times New Roman"/>
          <w:sz w:val="24"/>
          <w:szCs w:val="24"/>
        </w:rPr>
        <w:t xml:space="preserve">usluge </w:t>
      </w:r>
      <w:r w:rsidRPr="00624BE4">
        <w:rPr>
          <w:rFonts w:ascii="Times New Roman" w:hAnsi="Times New Roman" w:cs="Times New Roman"/>
          <w:sz w:val="24"/>
          <w:szCs w:val="24"/>
        </w:rPr>
        <w:t xml:space="preserve">nudi ili </w:t>
      </w:r>
      <w:r w:rsidR="00D379DC" w:rsidRPr="00624BE4">
        <w:rPr>
          <w:rFonts w:ascii="Times New Roman" w:hAnsi="Times New Roman" w:cs="Times New Roman"/>
          <w:sz w:val="24"/>
          <w:szCs w:val="24"/>
        </w:rPr>
        <w:t xml:space="preserve">pruža </w:t>
      </w:r>
      <w:r w:rsidRPr="00624BE4">
        <w:rPr>
          <w:rFonts w:ascii="Times New Roman" w:hAnsi="Times New Roman" w:cs="Times New Roman"/>
          <w:sz w:val="24"/>
          <w:szCs w:val="24"/>
        </w:rPr>
        <w:t>u drugim državama članicama na prekograničnoj osnovi, osim transakcija financiranja unutar grupe sklopljenih s drugim podružnicama istog glavnog društva iz treće zemlje i transakcija sklopljenih u okviru obr</w:t>
      </w:r>
      <w:r w:rsidR="00F96B38" w:rsidRPr="00624BE4">
        <w:rPr>
          <w:rFonts w:ascii="Times New Roman" w:hAnsi="Times New Roman" w:cs="Times New Roman"/>
          <w:sz w:val="24"/>
          <w:szCs w:val="24"/>
        </w:rPr>
        <w:t>atnog</w:t>
      </w:r>
      <w:r w:rsidRPr="00624BE4">
        <w:rPr>
          <w:rFonts w:ascii="Times New Roman" w:hAnsi="Times New Roman" w:cs="Times New Roman"/>
          <w:sz w:val="24"/>
          <w:szCs w:val="24"/>
        </w:rPr>
        <w:t xml:space="preserve"> nuđenja usluga</w:t>
      </w:r>
      <w:r w:rsidR="00006164" w:rsidRPr="00624BE4">
        <w:rPr>
          <w:rFonts w:ascii="Times New Roman" w:hAnsi="Times New Roman" w:cs="Times New Roman"/>
          <w:sz w:val="24"/>
          <w:szCs w:val="24"/>
        </w:rPr>
        <w:t>.</w:t>
      </w:r>
    </w:p>
    <w:p w14:paraId="2DD977FA" w14:textId="14717929" w:rsidR="00552767" w:rsidRPr="00624BE4" w:rsidRDefault="00552767" w:rsidP="00054C3C">
      <w:pPr>
        <w:spacing w:after="0" w:line="240" w:lineRule="auto"/>
        <w:jc w:val="both"/>
        <w:rPr>
          <w:rFonts w:ascii="Times New Roman" w:hAnsi="Times New Roman" w:cs="Times New Roman"/>
          <w:sz w:val="24"/>
          <w:szCs w:val="24"/>
        </w:rPr>
      </w:pPr>
    </w:p>
    <w:p w14:paraId="475BD655" w14:textId="632A342F" w:rsidR="005F2EA2" w:rsidRPr="00624BE4" w:rsidRDefault="0014391E" w:rsidP="00F14D46">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465BCE" w:rsidRPr="00624BE4">
        <w:rPr>
          <w:rFonts w:ascii="Times New Roman" w:hAnsi="Times New Roman" w:cs="Times New Roman"/>
          <w:sz w:val="24"/>
          <w:szCs w:val="24"/>
        </w:rPr>
        <w:t>6</w:t>
      </w:r>
      <w:r w:rsidRPr="00624BE4">
        <w:rPr>
          <w:rFonts w:ascii="Times New Roman" w:hAnsi="Times New Roman" w:cs="Times New Roman"/>
          <w:sz w:val="24"/>
          <w:szCs w:val="24"/>
        </w:rPr>
        <w:t>)</w:t>
      </w:r>
      <w:r w:rsidR="00552767" w:rsidRPr="00624BE4">
        <w:rPr>
          <w:rFonts w:ascii="Times New Roman" w:hAnsi="Times New Roman" w:cs="Times New Roman"/>
          <w:sz w:val="24"/>
          <w:szCs w:val="24"/>
        </w:rPr>
        <w:t xml:space="preserve"> Kako bi procijenil</w:t>
      </w:r>
      <w:r w:rsidRPr="00624BE4">
        <w:rPr>
          <w:rFonts w:ascii="Times New Roman" w:hAnsi="Times New Roman" w:cs="Times New Roman"/>
          <w:sz w:val="24"/>
          <w:szCs w:val="24"/>
        </w:rPr>
        <w:t>a</w:t>
      </w:r>
      <w:r w:rsidR="00552767" w:rsidRPr="00624BE4">
        <w:rPr>
          <w:rFonts w:ascii="Times New Roman" w:hAnsi="Times New Roman" w:cs="Times New Roman"/>
          <w:sz w:val="24"/>
          <w:szCs w:val="24"/>
        </w:rPr>
        <w:t xml:space="preserve"> je li ispunjen uvjet iz stavka </w:t>
      </w:r>
      <w:r w:rsidR="00E52799" w:rsidRPr="00624BE4">
        <w:rPr>
          <w:rFonts w:ascii="Times New Roman" w:hAnsi="Times New Roman" w:cs="Times New Roman"/>
          <w:sz w:val="24"/>
          <w:szCs w:val="24"/>
        </w:rPr>
        <w:t>4</w:t>
      </w:r>
      <w:r w:rsidR="00552767" w:rsidRPr="00624BE4">
        <w:rPr>
          <w:rFonts w:ascii="Times New Roman" w:hAnsi="Times New Roman" w:cs="Times New Roman"/>
          <w:sz w:val="24"/>
          <w:szCs w:val="24"/>
        </w:rPr>
        <w:t xml:space="preserve">. točke </w:t>
      </w:r>
      <w:r w:rsidR="00CE28AE" w:rsidRPr="00624BE4">
        <w:rPr>
          <w:rFonts w:ascii="Times New Roman" w:hAnsi="Times New Roman" w:cs="Times New Roman"/>
          <w:sz w:val="24"/>
          <w:szCs w:val="24"/>
        </w:rPr>
        <w:t>5.</w:t>
      </w:r>
      <w:r w:rsidR="00552767" w:rsidRPr="00624BE4">
        <w:rPr>
          <w:rFonts w:ascii="Times New Roman" w:hAnsi="Times New Roman" w:cs="Times New Roman"/>
          <w:sz w:val="24"/>
          <w:szCs w:val="24"/>
        </w:rPr>
        <w:t xml:space="preserve"> ovoga članka, Hrvatska narodna banka savjetuje se s tijelom </w:t>
      </w:r>
      <w:r w:rsidR="009C7C13" w:rsidRPr="00624BE4">
        <w:rPr>
          <w:rFonts w:ascii="Times New Roman" w:hAnsi="Times New Roman" w:cs="Times New Roman"/>
          <w:sz w:val="24"/>
          <w:szCs w:val="24"/>
        </w:rPr>
        <w:t xml:space="preserve">u Republici Hrvatskoj koje je nadležno </w:t>
      </w:r>
      <w:r w:rsidR="00552767" w:rsidRPr="00624BE4">
        <w:rPr>
          <w:rFonts w:ascii="Times New Roman" w:hAnsi="Times New Roman" w:cs="Times New Roman"/>
          <w:sz w:val="24"/>
          <w:szCs w:val="24"/>
        </w:rPr>
        <w:t xml:space="preserve">za provedbu nadzora u području sprječavanja pranja novca i financiranja terorizma u skladu s </w:t>
      </w:r>
      <w:r w:rsidR="00640C07" w:rsidRPr="00624BE4">
        <w:rPr>
          <w:rFonts w:ascii="Times New Roman" w:hAnsi="Times New Roman" w:cs="Times New Roman"/>
          <w:sz w:val="24"/>
          <w:szCs w:val="24"/>
        </w:rPr>
        <w:t>propis</w:t>
      </w:r>
      <w:r w:rsidR="00006164" w:rsidRPr="00624BE4">
        <w:rPr>
          <w:rFonts w:ascii="Times New Roman" w:hAnsi="Times New Roman" w:cs="Times New Roman"/>
          <w:sz w:val="24"/>
          <w:szCs w:val="24"/>
        </w:rPr>
        <w:t>om</w:t>
      </w:r>
      <w:r w:rsidR="009C7C13" w:rsidRPr="00624BE4">
        <w:rPr>
          <w:rFonts w:ascii="Times New Roman" w:hAnsi="Times New Roman" w:cs="Times New Roman"/>
          <w:sz w:val="24"/>
          <w:szCs w:val="24"/>
        </w:rPr>
        <w:t xml:space="preserve"> o sprječavanj</w:t>
      </w:r>
      <w:r w:rsidR="00036D18" w:rsidRPr="00624BE4">
        <w:rPr>
          <w:rFonts w:ascii="Times New Roman" w:hAnsi="Times New Roman" w:cs="Times New Roman"/>
          <w:sz w:val="24"/>
          <w:szCs w:val="24"/>
        </w:rPr>
        <w:t>u pranja</w:t>
      </w:r>
      <w:r w:rsidR="009C7C13" w:rsidRPr="00624BE4">
        <w:rPr>
          <w:rFonts w:ascii="Times New Roman" w:hAnsi="Times New Roman" w:cs="Times New Roman"/>
          <w:sz w:val="24"/>
          <w:szCs w:val="24"/>
        </w:rPr>
        <w:t xml:space="preserve"> novca i financiranje terorizma </w:t>
      </w:r>
      <w:r w:rsidR="00833473" w:rsidRPr="00624BE4">
        <w:rPr>
          <w:rFonts w:ascii="Times New Roman" w:hAnsi="Times New Roman" w:cs="Times New Roman"/>
          <w:sz w:val="24"/>
          <w:szCs w:val="24"/>
        </w:rPr>
        <w:t>kojim je u nacionaln</w:t>
      </w:r>
      <w:r w:rsidR="008F436A" w:rsidRPr="00624BE4">
        <w:rPr>
          <w:rFonts w:ascii="Times New Roman" w:hAnsi="Times New Roman" w:cs="Times New Roman"/>
          <w:sz w:val="24"/>
          <w:szCs w:val="24"/>
        </w:rPr>
        <w:t>o</w:t>
      </w:r>
      <w:r w:rsidR="00E041EB" w:rsidRPr="00624BE4">
        <w:rPr>
          <w:rFonts w:ascii="Times New Roman" w:hAnsi="Times New Roman" w:cs="Times New Roman"/>
          <w:sz w:val="24"/>
          <w:szCs w:val="24"/>
        </w:rPr>
        <w:t xml:space="preserve"> pr</w:t>
      </w:r>
      <w:r w:rsidR="008F436A" w:rsidRPr="00624BE4">
        <w:rPr>
          <w:rFonts w:ascii="Times New Roman" w:hAnsi="Times New Roman" w:cs="Times New Roman"/>
          <w:sz w:val="24"/>
          <w:szCs w:val="24"/>
        </w:rPr>
        <w:t>avo</w:t>
      </w:r>
      <w:r w:rsidR="00E041EB" w:rsidRPr="00624BE4">
        <w:rPr>
          <w:rFonts w:ascii="Times New Roman" w:hAnsi="Times New Roman" w:cs="Times New Roman"/>
          <w:sz w:val="24"/>
          <w:szCs w:val="24"/>
        </w:rPr>
        <w:t xml:space="preserve"> </w:t>
      </w:r>
      <w:r w:rsidR="00833473" w:rsidRPr="00624BE4">
        <w:rPr>
          <w:rFonts w:ascii="Times New Roman" w:hAnsi="Times New Roman" w:cs="Times New Roman"/>
          <w:sz w:val="24"/>
          <w:szCs w:val="24"/>
        </w:rPr>
        <w:t xml:space="preserve">država članica </w:t>
      </w:r>
      <w:r w:rsidR="00640C07" w:rsidRPr="00624BE4">
        <w:rPr>
          <w:rFonts w:ascii="Times New Roman" w:hAnsi="Times New Roman" w:cs="Times New Roman"/>
          <w:sz w:val="24"/>
          <w:szCs w:val="24"/>
        </w:rPr>
        <w:t xml:space="preserve">prenesena Direktiva </w:t>
      </w:r>
      <w:r w:rsidR="00552767" w:rsidRPr="00624BE4">
        <w:rPr>
          <w:rFonts w:ascii="Times New Roman" w:hAnsi="Times New Roman" w:cs="Times New Roman"/>
          <w:sz w:val="24"/>
          <w:szCs w:val="24"/>
        </w:rPr>
        <w:t>(EU) 2015/849</w:t>
      </w:r>
      <w:r w:rsidR="005F2EA2" w:rsidRPr="00624BE4">
        <w:rPr>
          <w:rFonts w:ascii="Times New Roman" w:hAnsi="Times New Roman" w:cs="Times New Roman"/>
          <w:sz w:val="24"/>
          <w:szCs w:val="24"/>
        </w:rPr>
        <w:t>.</w:t>
      </w:r>
    </w:p>
    <w:p w14:paraId="5359B534" w14:textId="77777777" w:rsidR="00DE4E18" w:rsidRPr="00624BE4" w:rsidRDefault="00DE4E18" w:rsidP="00F14D46">
      <w:pPr>
        <w:spacing w:after="0" w:line="240" w:lineRule="auto"/>
        <w:jc w:val="both"/>
        <w:rPr>
          <w:rFonts w:ascii="Times New Roman" w:hAnsi="Times New Roman" w:cs="Times New Roman"/>
          <w:sz w:val="24"/>
          <w:szCs w:val="24"/>
        </w:rPr>
      </w:pPr>
    </w:p>
    <w:p w14:paraId="0ADC6DB1" w14:textId="6520EB14" w:rsidR="00552767" w:rsidRPr="00624BE4" w:rsidRDefault="005F2EA2" w:rsidP="00F14D46">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465BCE" w:rsidRPr="00624BE4">
        <w:rPr>
          <w:rFonts w:ascii="Times New Roman" w:hAnsi="Times New Roman" w:cs="Times New Roman"/>
          <w:sz w:val="24"/>
          <w:szCs w:val="24"/>
        </w:rPr>
        <w:t>7</w:t>
      </w:r>
      <w:r w:rsidRPr="00624BE4">
        <w:rPr>
          <w:rFonts w:ascii="Times New Roman" w:hAnsi="Times New Roman" w:cs="Times New Roman"/>
          <w:sz w:val="24"/>
          <w:szCs w:val="24"/>
        </w:rPr>
        <w:t xml:space="preserve">) Rok iz članka </w:t>
      </w:r>
      <w:r w:rsidR="000A2E62" w:rsidRPr="00624BE4">
        <w:rPr>
          <w:rFonts w:ascii="Times New Roman" w:hAnsi="Times New Roman" w:cs="Times New Roman"/>
          <w:sz w:val="24"/>
          <w:szCs w:val="24"/>
        </w:rPr>
        <w:t>3</w:t>
      </w:r>
      <w:r w:rsidR="003C5A54" w:rsidRPr="00624BE4">
        <w:rPr>
          <w:rFonts w:ascii="Times New Roman" w:hAnsi="Times New Roman" w:cs="Times New Roman"/>
          <w:sz w:val="24"/>
          <w:szCs w:val="24"/>
        </w:rPr>
        <w:t>48</w:t>
      </w:r>
      <w:r w:rsidRPr="00624BE4">
        <w:rPr>
          <w:rFonts w:ascii="Times New Roman" w:hAnsi="Times New Roman" w:cs="Times New Roman"/>
          <w:sz w:val="24"/>
          <w:szCs w:val="24"/>
        </w:rPr>
        <w:t>. ovoga Zakona</w:t>
      </w:r>
      <w:r w:rsidR="00552767" w:rsidRPr="00624BE4">
        <w:rPr>
          <w:rFonts w:ascii="Times New Roman" w:hAnsi="Times New Roman" w:cs="Times New Roman"/>
          <w:sz w:val="24"/>
          <w:szCs w:val="24"/>
        </w:rPr>
        <w:t xml:space="preserve"> </w:t>
      </w:r>
      <w:r w:rsidR="00D155C8" w:rsidRPr="00624BE4">
        <w:rPr>
          <w:rFonts w:ascii="Times New Roman" w:hAnsi="Times New Roman" w:cs="Times New Roman"/>
          <w:sz w:val="24"/>
          <w:szCs w:val="24"/>
        </w:rPr>
        <w:t xml:space="preserve">za odlučivanje o zahtjevu za osnivanje podružnice iz treće zemlje </w:t>
      </w:r>
      <w:r w:rsidR="003C5AC5" w:rsidRPr="00624BE4">
        <w:rPr>
          <w:rFonts w:ascii="Times New Roman" w:hAnsi="Times New Roman" w:cs="Times New Roman"/>
          <w:sz w:val="24"/>
          <w:szCs w:val="24"/>
        </w:rPr>
        <w:t xml:space="preserve">ne teče </w:t>
      </w:r>
      <w:r w:rsidR="00B4389B" w:rsidRPr="00624BE4">
        <w:rPr>
          <w:rFonts w:ascii="Times New Roman" w:hAnsi="Times New Roman" w:cs="Times New Roman"/>
          <w:sz w:val="24"/>
          <w:szCs w:val="24"/>
        </w:rPr>
        <w:t>sve dok</w:t>
      </w:r>
      <w:r w:rsidRPr="00624BE4">
        <w:rPr>
          <w:rFonts w:ascii="Times New Roman" w:hAnsi="Times New Roman" w:cs="Times New Roman"/>
          <w:sz w:val="24"/>
          <w:szCs w:val="24"/>
        </w:rPr>
        <w:t xml:space="preserve"> Hrvatska narodna banka</w:t>
      </w:r>
      <w:r w:rsidR="00552767" w:rsidRPr="00624BE4">
        <w:rPr>
          <w:rFonts w:ascii="Times New Roman" w:hAnsi="Times New Roman" w:cs="Times New Roman"/>
          <w:sz w:val="24"/>
          <w:szCs w:val="24"/>
        </w:rPr>
        <w:t xml:space="preserve"> </w:t>
      </w:r>
      <w:r w:rsidR="00B4389B" w:rsidRPr="00624BE4">
        <w:rPr>
          <w:rFonts w:ascii="Times New Roman" w:hAnsi="Times New Roman" w:cs="Times New Roman"/>
          <w:sz w:val="24"/>
          <w:szCs w:val="24"/>
        </w:rPr>
        <w:t>ne za</w:t>
      </w:r>
      <w:r w:rsidR="00D155C8" w:rsidRPr="00624BE4">
        <w:rPr>
          <w:rFonts w:ascii="Times New Roman" w:hAnsi="Times New Roman" w:cs="Times New Roman"/>
          <w:sz w:val="24"/>
          <w:szCs w:val="24"/>
        </w:rPr>
        <w:t xml:space="preserve">primi </w:t>
      </w:r>
      <w:r w:rsidR="00552767" w:rsidRPr="00624BE4">
        <w:rPr>
          <w:rFonts w:ascii="Times New Roman" w:hAnsi="Times New Roman" w:cs="Times New Roman"/>
          <w:sz w:val="24"/>
          <w:szCs w:val="24"/>
        </w:rPr>
        <w:t xml:space="preserve">pisanu potvrdu </w:t>
      </w:r>
      <w:r w:rsidR="00D155C8" w:rsidRPr="00624BE4">
        <w:rPr>
          <w:rFonts w:ascii="Times New Roman" w:hAnsi="Times New Roman" w:cs="Times New Roman"/>
          <w:sz w:val="24"/>
          <w:szCs w:val="24"/>
        </w:rPr>
        <w:t xml:space="preserve">od tijela iz stavka </w:t>
      </w:r>
      <w:r w:rsidR="00465BCE" w:rsidRPr="00624BE4">
        <w:rPr>
          <w:rFonts w:ascii="Times New Roman" w:hAnsi="Times New Roman" w:cs="Times New Roman"/>
          <w:sz w:val="24"/>
          <w:szCs w:val="24"/>
        </w:rPr>
        <w:t>6</w:t>
      </w:r>
      <w:r w:rsidR="00D155C8" w:rsidRPr="00624BE4">
        <w:rPr>
          <w:rFonts w:ascii="Times New Roman" w:hAnsi="Times New Roman" w:cs="Times New Roman"/>
          <w:sz w:val="24"/>
          <w:szCs w:val="24"/>
        </w:rPr>
        <w:t xml:space="preserve">. ovoga članka </w:t>
      </w:r>
      <w:r w:rsidR="00552767" w:rsidRPr="00624BE4">
        <w:rPr>
          <w:rFonts w:ascii="Times New Roman" w:hAnsi="Times New Roman" w:cs="Times New Roman"/>
          <w:sz w:val="24"/>
          <w:szCs w:val="24"/>
        </w:rPr>
        <w:t xml:space="preserve">da je </w:t>
      </w:r>
      <w:r w:rsidR="00D155C8" w:rsidRPr="00624BE4">
        <w:rPr>
          <w:rFonts w:ascii="Times New Roman" w:hAnsi="Times New Roman" w:cs="Times New Roman"/>
          <w:sz w:val="24"/>
          <w:szCs w:val="24"/>
        </w:rPr>
        <w:t xml:space="preserve">ispunjen </w:t>
      </w:r>
      <w:r w:rsidR="00552767" w:rsidRPr="00624BE4">
        <w:rPr>
          <w:rFonts w:ascii="Times New Roman" w:hAnsi="Times New Roman" w:cs="Times New Roman"/>
          <w:sz w:val="24"/>
          <w:szCs w:val="24"/>
        </w:rPr>
        <w:t xml:space="preserve">uvjet </w:t>
      </w:r>
      <w:r w:rsidR="00D155C8" w:rsidRPr="00624BE4">
        <w:rPr>
          <w:rFonts w:ascii="Times New Roman" w:hAnsi="Times New Roman" w:cs="Times New Roman"/>
          <w:sz w:val="24"/>
          <w:szCs w:val="24"/>
        </w:rPr>
        <w:t xml:space="preserve">iz stavka </w:t>
      </w:r>
      <w:r w:rsidR="002F1EA4" w:rsidRPr="00624BE4">
        <w:rPr>
          <w:rFonts w:ascii="Times New Roman" w:hAnsi="Times New Roman" w:cs="Times New Roman"/>
          <w:sz w:val="24"/>
          <w:szCs w:val="24"/>
        </w:rPr>
        <w:t>4</w:t>
      </w:r>
      <w:r w:rsidR="00D155C8" w:rsidRPr="00624BE4">
        <w:rPr>
          <w:rFonts w:ascii="Times New Roman" w:hAnsi="Times New Roman" w:cs="Times New Roman"/>
          <w:sz w:val="24"/>
          <w:szCs w:val="24"/>
        </w:rPr>
        <w:t xml:space="preserve">. točke </w:t>
      </w:r>
      <w:r w:rsidR="00CE28AE" w:rsidRPr="00624BE4">
        <w:rPr>
          <w:rFonts w:ascii="Times New Roman" w:hAnsi="Times New Roman" w:cs="Times New Roman"/>
          <w:sz w:val="24"/>
          <w:szCs w:val="24"/>
        </w:rPr>
        <w:t>5.</w:t>
      </w:r>
      <w:r w:rsidR="00D155C8" w:rsidRPr="00624BE4">
        <w:rPr>
          <w:rFonts w:ascii="Times New Roman" w:hAnsi="Times New Roman" w:cs="Times New Roman"/>
          <w:sz w:val="24"/>
          <w:szCs w:val="24"/>
        </w:rPr>
        <w:t xml:space="preserve"> ovo</w:t>
      </w:r>
      <w:r w:rsidR="00DC3468" w:rsidRPr="00624BE4">
        <w:rPr>
          <w:rFonts w:ascii="Times New Roman" w:hAnsi="Times New Roman" w:cs="Times New Roman"/>
          <w:sz w:val="24"/>
          <w:szCs w:val="24"/>
        </w:rPr>
        <w:t>g</w:t>
      </w:r>
      <w:r w:rsidR="00D155C8" w:rsidRPr="00624BE4">
        <w:rPr>
          <w:rFonts w:ascii="Times New Roman" w:hAnsi="Times New Roman" w:cs="Times New Roman"/>
          <w:sz w:val="24"/>
          <w:szCs w:val="24"/>
        </w:rPr>
        <w:t>a članka</w:t>
      </w:r>
      <w:r w:rsidR="00552767" w:rsidRPr="00624BE4">
        <w:rPr>
          <w:rFonts w:ascii="Times New Roman" w:hAnsi="Times New Roman" w:cs="Times New Roman"/>
          <w:sz w:val="24"/>
          <w:szCs w:val="24"/>
        </w:rPr>
        <w:t xml:space="preserve">. </w:t>
      </w:r>
    </w:p>
    <w:p w14:paraId="0292DEA4" w14:textId="77777777" w:rsidR="00DE4E18" w:rsidRPr="00624BE4" w:rsidRDefault="00DE4E18" w:rsidP="00DE4E18">
      <w:pPr>
        <w:spacing w:after="0" w:line="240" w:lineRule="auto"/>
        <w:jc w:val="both"/>
        <w:rPr>
          <w:rFonts w:ascii="Times New Roman" w:hAnsi="Times New Roman" w:cs="Times New Roman"/>
          <w:sz w:val="24"/>
          <w:szCs w:val="24"/>
        </w:rPr>
      </w:pPr>
    </w:p>
    <w:p w14:paraId="64A6F403" w14:textId="3F5FF6FB" w:rsidR="00436A7A" w:rsidRPr="00624BE4" w:rsidRDefault="00436A7A" w:rsidP="00EB4423">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914043" w:rsidRPr="00624BE4">
        <w:rPr>
          <w:rFonts w:ascii="Times New Roman" w:hAnsi="Times New Roman" w:cs="Times New Roman"/>
          <w:sz w:val="24"/>
          <w:szCs w:val="24"/>
        </w:rPr>
        <w:t>8</w:t>
      </w:r>
      <w:r w:rsidRPr="00624BE4">
        <w:rPr>
          <w:rFonts w:ascii="Times New Roman" w:hAnsi="Times New Roman" w:cs="Times New Roman"/>
          <w:sz w:val="24"/>
          <w:szCs w:val="24"/>
        </w:rPr>
        <w:t xml:space="preserve">) Hrvatska narodna banka podzakonskim </w:t>
      </w:r>
      <w:r w:rsidR="009B513A" w:rsidRPr="00624BE4">
        <w:rPr>
          <w:rFonts w:ascii="Times New Roman" w:hAnsi="Times New Roman" w:cs="Times New Roman"/>
          <w:sz w:val="24"/>
          <w:szCs w:val="24"/>
        </w:rPr>
        <w:t xml:space="preserve">propisom </w:t>
      </w:r>
      <w:r w:rsidR="00351A64" w:rsidRPr="00624BE4">
        <w:rPr>
          <w:rFonts w:ascii="Times New Roman" w:hAnsi="Times New Roman" w:cs="Times New Roman"/>
          <w:sz w:val="24"/>
          <w:szCs w:val="24"/>
        </w:rPr>
        <w:t xml:space="preserve">pobliže </w:t>
      </w:r>
      <w:r w:rsidR="00C639B8" w:rsidRPr="00624BE4">
        <w:rPr>
          <w:rFonts w:ascii="Times New Roman" w:hAnsi="Times New Roman" w:cs="Times New Roman"/>
          <w:sz w:val="24"/>
          <w:szCs w:val="24"/>
        </w:rPr>
        <w:t>uređuje</w:t>
      </w:r>
      <w:r w:rsidR="00CE28AE" w:rsidRPr="00624BE4">
        <w:rPr>
          <w:rFonts w:ascii="Times New Roman" w:hAnsi="Times New Roman" w:cs="Times New Roman"/>
          <w:sz w:val="24"/>
          <w:szCs w:val="24"/>
        </w:rPr>
        <w:t xml:space="preserve"> </w:t>
      </w:r>
      <w:r w:rsidRPr="00624BE4">
        <w:rPr>
          <w:rFonts w:ascii="Times New Roman" w:hAnsi="Times New Roman" w:cs="Times New Roman"/>
          <w:sz w:val="24"/>
          <w:szCs w:val="24"/>
        </w:rPr>
        <w:t>informacije i dokumentaciju koj</w:t>
      </w:r>
      <w:r w:rsidR="00F96B38" w:rsidRPr="00624BE4">
        <w:rPr>
          <w:rFonts w:ascii="Times New Roman" w:hAnsi="Times New Roman" w:cs="Times New Roman"/>
          <w:sz w:val="24"/>
          <w:szCs w:val="24"/>
        </w:rPr>
        <w:t>e</w:t>
      </w:r>
      <w:r w:rsidRPr="00624BE4">
        <w:rPr>
          <w:rFonts w:ascii="Times New Roman" w:hAnsi="Times New Roman" w:cs="Times New Roman"/>
          <w:sz w:val="24"/>
          <w:szCs w:val="24"/>
        </w:rPr>
        <w:t xml:space="preserve"> se prilaž</w:t>
      </w:r>
      <w:r w:rsidR="00F96B38" w:rsidRPr="00624BE4">
        <w:rPr>
          <w:rFonts w:ascii="Times New Roman" w:hAnsi="Times New Roman" w:cs="Times New Roman"/>
          <w:sz w:val="24"/>
          <w:szCs w:val="24"/>
        </w:rPr>
        <w:t>u</w:t>
      </w:r>
      <w:r w:rsidRPr="00624BE4">
        <w:rPr>
          <w:rFonts w:ascii="Times New Roman" w:hAnsi="Times New Roman" w:cs="Times New Roman"/>
          <w:sz w:val="24"/>
          <w:szCs w:val="24"/>
        </w:rPr>
        <w:t xml:space="preserve"> zahtjevu</w:t>
      </w:r>
      <w:r w:rsidR="00B83141" w:rsidRPr="00624BE4">
        <w:rPr>
          <w:rFonts w:ascii="Times New Roman" w:hAnsi="Times New Roman" w:cs="Times New Roman"/>
          <w:sz w:val="24"/>
          <w:szCs w:val="24"/>
        </w:rPr>
        <w:t xml:space="preserve"> za osnivanje podružnice</w:t>
      </w:r>
      <w:r w:rsidR="00B955E3" w:rsidRPr="00624BE4">
        <w:rPr>
          <w:rFonts w:ascii="Times New Roman" w:hAnsi="Times New Roman" w:cs="Times New Roman"/>
          <w:sz w:val="24"/>
          <w:szCs w:val="24"/>
        </w:rPr>
        <w:t xml:space="preserve"> iz treće zemlje</w:t>
      </w:r>
      <w:r w:rsidR="000C7799" w:rsidRPr="00624BE4">
        <w:rPr>
          <w:rFonts w:ascii="Times New Roman" w:hAnsi="Times New Roman" w:cs="Times New Roman"/>
          <w:sz w:val="24"/>
          <w:szCs w:val="24"/>
        </w:rPr>
        <w:t xml:space="preserve">, uključujući i </w:t>
      </w:r>
      <w:r w:rsidR="0035094D" w:rsidRPr="00624BE4">
        <w:rPr>
          <w:rFonts w:ascii="Times New Roman" w:hAnsi="Times New Roman" w:cs="Times New Roman"/>
          <w:sz w:val="24"/>
          <w:szCs w:val="24"/>
        </w:rPr>
        <w:t xml:space="preserve">način </w:t>
      </w:r>
      <w:r w:rsidR="000C7799" w:rsidRPr="00624BE4">
        <w:rPr>
          <w:rFonts w:ascii="Times New Roman" w:hAnsi="Times New Roman" w:cs="Times New Roman"/>
          <w:sz w:val="24"/>
          <w:szCs w:val="24"/>
        </w:rPr>
        <w:t>postupa</w:t>
      </w:r>
      <w:r w:rsidR="0035094D" w:rsidRPr="00624BE4">
        <w:rPr>
          <w:rFonts w:ascii="Times New Roman" w:hAnsi="Times New Roman" w:cs="Times New Roman"/>
          <w:sz w:val="24"/>
          <w:szCs w:val="24"/>
        </w:rPr>
        <w:t>nja</w:t>
      </w:r>
      <w:r w:rsidR="003A4617" w:rsidRPr="00624BE4">
        <w:rPr>
          <w:rFonts w:ascii="Times New Roman" w:hAnsi="Times New Roman" w:cs="Times New Roman"/>
          <w:sz w:val="24"/>
          <w:szCs w:val="24"/>
        </w:rPr>
        <w:t xml:space="preserve"> prilikom</w:t>
      </w:r>
      <w:r w:rsidR="000C7799" w:rsidRPr="00624BE4">
        <w:rPr>
          <w:rFonts w:ascii="Times New Roman" w:hAnsi="Times New Roman" w:cs="Times New Roman"/>
          <w:sz w:val="24"/>
          <w:szCs w:val="24"/>
        </w:rPr>
        <w:t xml:space="preserve"> izdavanj</w:t>
      </w:r>
      <w:r w:rsidR="003A4617" w:rsidRPr="00624BE4">
        <w:rPr>
          <w:rFonts w:ascii="Times New Roman" w:hAnsi="Times New Roman" w:cs="Times New Roman"/>
          <w:sz w:val="24"/>
          <w:szCs w:val="24"/>
        </w:rPr>
        <w:t>a</w:t>
      </w:r>
      <w:r w:rsidR="000C7799" w:rsidRPr="00624BE4">
        <w:rPr>
          <w:rFonts w:ascii="Times New Roman" w:hAnsi="Times New Roman" w:cs="Times New Roman"/>
          <w:sz w:val="24"/>
          <w:szCs w:val="24"/>
        </w:rPr>
        <w:t xml:space="preserve"> odobrenja za osnivanje podružnice iz treće zemlje</w:t>
      </w:r>
      <w:r w:rsidR="00CE28AE"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uvjete za izdavanje odobrenja za </w:t>
      </w:r>
      <w:r w:rsidR="00B955E3" w:rsidRPr="00624BE4">
        <w:rPr>
          <w:rFonts w:ascii="Times New Roman" w:hAnsi="Times New Roman" w:cs="Times New Roman"/>
          <w:sz w:val="24"/>
          <w:szCs w:val="24"/>
        </w:rPr>
        <w:t xml:space="preserve">osnivanje </w:t>
      </w:r>
      <w:r w:rsidRPr="00624BE4">
        <w:rPr>
          <w:rFonts w:ascii="Times New Roman" w:hAnsi="Times New Roman" w:cs="Times New Roman"/>
          <w:sz w:val="24"/>
          <w:szCs w:val="24"/>
        </w:rPr>
        <w:t>podružnic</w:t>
      </w:r>
      <w:r w:rsidR="00B955E3" w:rsidRPr="00624BE4">
        <w:rPr>
          <w:rFonts w:ascii="Times New Roman" w:hAnsi="Times New Roman" w:cs="Times New Roman"/>
          <w:sz w:val="24"/>
          <w:szCs w:val="24"/>
        </w:rPr>
        <w:t>e</w:t>
      </w:r>
      <w:r w:rsidRPr="00624BE4">
        <w:rPr>
          <w:rFonts w:ascii="Times New Roman" w:hAnsi="Times New Roman" w:cs="Times New Roman"/>
          <w:sz w:val="24"/>
          <w:szCs w:val="24"/>
        </w:rPr>
        <w:t xml:space="preserve"> iz treće zemlje</w:t>
      </w:r>
      <w:r w:rsidR="000C7799" w:rsidRPr="00624BE4">
        <w:rPr>
          <w:rFonts w:ascii="Times New Roman" w:hAnsi="Times New Roman" w:cs="Times New Roman"/>
          <w:sz w:val="24"/>
          <w:szCs w:val="24"/>
        </w:rPr>
        <w:t xml:space="preserve"> i</w:t>
      </w:r>
      <w:r w:rsidR="00CE28AE" w:rsidRPr="00624BE4">
        <w:rPr>
          <w:rFonts w:ascii="Times New Roman" w:hAnsi="Times New Roman" w:cs="Times New Roman"/>
          <w:sz w:val="24"/>
          <w:szCs w:val="24"/>
        </w:rPr>
        <w:t xml:space="preserve"> </w:t>
      </w:r>
      <w:r w:rsidRPr="00624BE4">
        <w:rPr>
          <w:rFonts w:ascii="Times New Roman" w:hAnsi="Times New Roman" w:cs="Times New Roman"/>
          <w:sz w:val="24"/>
          <w:szCs w:val="24"/>
        </w:rPr>
        <w:t>obrasc</w:t>
      </w:r>
      <w:r w:rsidR="00B955E3" w:rsidRPr="00624BE4">
        <w:rPr>
          <w:rFonts w:ascii="Times New Roman" w:hAnsi="Times New Roman" w:cs="Times New Roman"/>
          <w:sz w:val="24"/>
          <w:szCs w:val="24"/>
        </w:rPr>
        <w:t>e</w:t>
      </w:r>
      <w:r w:rsidRPr="00624BE4">
        <w:rPr>
          <w:rFonts w:ascii="Times New Roman" w:hAnsi="Times New Roman" w:cs="Times New Roman"/>
          <w:sz w:val="24"/>
          <w:szCs w:val="24"/>
        </w:rPr>
        <w:t xml:space="preserve"> za podnošenje </w:t>
      </w:r>
      <w:r w:rsidR="00B955E3" w:rsidRPr="00624BE4">
        <w:rPr>
          <w:rFonts w:ascii="Times New Roman" w:hAnsi="Times New Roman" w:cs="Times New Roman"/>
          <w:sz w:val="24"/>
          <w:szCs w:val="24"/>
        </w:rPr>
        <w:t>zahtjev</w:t>
      </w:r>
      <w:r w:rsidR="00236902" w:rsidRPr="00624BE4">
        <w:rPr>
          <w:rFonts w:ascii="Times New Roman" w:hAnsi="Times New Roman" w:cs="Times New Roman"/>
          <w:sz w:val="24"/>
          <w:szCs w:val="24"/>
        </w:rPr>
        <w:t>a</w:t>
      </w:r>
      <w:r w:rsidR="00B955E3" w:rsidRPr="00624BE4">
        <w:rPr>
          <w:rFonts w:ascii="Times New Roman" w:hAnsi="Times New Roman" w:cs="Times New Roman"/>
          <w:sz w:val="24"/>
          <w:szCs w:val="24"/>
        </w:rPr>
        <w:t xml:space="preserve"> za osnivanje podružnice iz treće zemlje</w:t>
      </w:r>
      <w:r w:rsidR="00006164" w:rsidRPr="00624BE4">
        <w:rPr>
          <w:rFonts w:ascii="Times New Roman" w:hAnsi="Times New Roman" w:cs="Times New Roman"/>
          <w:sz w:val="24"/>
          <w:szCs w:val="24"/>
        </w:rPr>
        <w:t>.</w:t>
      </w:r>
    </w:p>
    <w:p w14:paraId="1BC470E3" w14:textId="77777777" w:rsidR="003A4617" w:rsidRPr="00624BE4" w:rsidRDefault="003A4617" w:rsidP="00054C3C">
      <w:pPr>
        <w:pStyle w:val="ListParagraph"/>
        <w:spacing w:after="0" w:line="240" w:lineRule="auto"/>
        <w:contextualSpacing w:val="0"/>
        <w:jc w:val="both"/>
        <w:rPr>
          <w:rFonts w:ascii="Times New Roman" w:hAnsi="Times New Roman" w:cs="Times New Roman"/>
          <w:sz w:val="24"/>
          <w:szCs w:val="24"/>
        </w:rPr>
      </w:pPr>
    </w:p>
    <w:p w14:paraId="3AA5ACCC" w14:textId="27F13143" w:rsidR="00552767" w:rsidRPr="00624BE4" w:rsidRDefault="00552767" w:rsidP="00054C3C">
      <w:pPr>
        <w:spacing w:after="0" w:line="240" w:lineRule="auto"/>
        <w:jc w:val="center"/>
        <w:rPr>
          <w:rFonts w:ascii="Times New Roman" w:hAnsi="Times New Roman" w:cs="Times New Roman"/>
          <w:sz w:val="24"/>
          <w:szCs w:val="24"/>
        </w:rPr>
      </w:pPr>
      <w:bookmarkStart w:id="47" w:name="_Hlk165880664"/>
      <w:r w:rsidRPr="00624BE4">
        <w:rPr>
          <w:rFonts w:ascii="Times New Roman" w:hAnsi="Times New Roman" w:cs="Times New Roman"/>
          <w:i/>
          <w:iCs/>
          <w:sz w:val="24"/>
          <w:szCs w:val="24"/>
        </w:rPr>
        <w:t xml:space="preserve">Uvjeti za odbijanje odobrenja za osnivanje podružnici iz treće zemlje </w:t>
      </w:r>
    </w:p>
    <w:p w14:paraId="0A32765E" w14:textId="3C15F3E8" w:rsidR="0014391E" w:rsidRPr="00624BE4" w:rsidRDefault="0014391E"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5F2EA2" w:rsidRPr="00624BE4">
        <w:rPr>
          <w:rFonts w:ascii="Times New Roman" w:hAnsi="Times New Roman" w:cs="Times New Roman"/>
          <w:b/>
          <w:sz w:val="24"/>
          <w:szCs w:val="24"/>
        </w:rPr>
        <w:t>7</w:t>
      </w:r>
      <w:r w:rsidR="00307551" w:rsidRPr="00624BE4">
        <w:rPr>
          <w:rFonts w:ascii="Times New Roman" w:hAnsi="Times New Roman" w:cs="Times New Roman"/>
          <w:b/>
          <w:sz w:val="24"/>
          <w:szCs w:val="24"/>
        </w:rPr>
        <w:t>4</w:t>
      </w:r>
      <w:r w:rsidRPr="00624BE4">
        <w:rPr>
          <w:rFonts w:ascii="Times New Roman" w:hAnsi="Times New Roman" w:cs="Times New Roman"/>
          <w:b/>
          <w:sz w:val="24"/>
          <w:szCs w:val="24"/>
        </w:rPr>
        <w:t>.</w:t>
      </w:r>
    </w:p>
    <w:p w14:paraId="2B2A20A0" w14:textId="77777777" w:rsidR="0014391E" w:rsidRPr="00624BE4" w:rsidRDefault="0014391E" w:rsidP="00054C3C">
      <w:pPr>
        <w:spacing w:after="0" w:line="240" w:lineRule="auto"/>
        <w:jc w:val="center"/>
        <w:rPr>
          <w:rFonts w:ascii="Times New Roman" w:hAnsi="Times New Roman" w:cs="Times New Roman"/>
          <w:b/>
          <w:bCs/>
          <w:sz w:val="24"/>
          <w:szCs w:val="24"/>
        </w:rPr>
      </w:pPr>
    </w:p>
    <w:bookmarkEnd w:id="47"/>
    <w:p w14:paraId="00E2CF14" w14:textId="1C721144" w:rsidR="00552767" w:rsidRPr="00624BE4" w:rsidRDefault="003962A3"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552767" w:rsidRPr="00624BE4">
        <w:rPr>
          <w:rFonts w:ascii="Times New Roman" w:hAnsi="Times New Roman" w:cs="Times New Roman"/>
          <w:sz w:val="24"/>
          <w:szCs w:val="24"/>
        </w:rPr>
        <w:t>1</w:t>
      </w:r>
      <w:r w:rsidRPr="00624BE4">
        <w:rPr>
          <w:rFonts w:ascii="Times New Roman" w:hAnsi="Times New Roman" w:cs="Times New Roman"/>
          <w:sz w:val="24"/>
          <w:szCs w:val="24"/>
        </w:rPr>
        <w:t>)</w:t>
      </w:r>
      <w:r w:rsidR="00552767" w:rsidRPr="00624BE4">
        <w:rPr>
          <w:rFonts w:ascii="Times New Roman" w:hAnsi="Times New Roman" w:cs="Times New Roman"/>
          <w:sz w:val="24"/>
          <w:szCs w:val="24"/>
        </w:rPr>
        <w:t xml:space="preserve"> Hrvatska narodna banka </w:t>
      </w:r>
      <w:r w:rsidR="00CE28AE" w:rsidRPr="00624BE4">
        <w:rPr>
          <w:rFonts w:ascii="Times New Roman" w:hAnsi="Times New Roman" w:cs="Times New Roman"/>
          <w:sz w:val="24"/>
          <w:szCs w:val="24"/>
        </w:rPr>
        <w:t>odbija</w:t>
      </w:r>
      <w:r w:rsidR="00264EBD" w:rsidRPr="00624BE4">
        <w:rPr>
          <w:rFonts w:ascii="Times New Roman" w:hAnsi="Times New Roman" w:cs="Times New Roman"/>
          <w:sz w:val="24"/>
          <w:szCs w:val="24"/>
        </w:rPr>
        <w:t xml:space="preserve"> zahtjev za izdavanje </w:t>
      </w:r>
      <w:r w:rsidR="00552767" w:rsidRPr="00624BE4">
        <w:rPr>
          <w:rFonts w:ascii="Times New Roman" w:hAnsi="Times New Roman" w:cs="Times New Roman"/>
          <w:sz w:val="24"/>
          <w:szCs w:val="24"/>
        </w:rPr>
        <w:t>odobrenj</w:t>
      </w:r>
      <w:r w:rsidR="00264EBD" w:rsidRPr="00624BE4">
        <w:rPr>
          <w:rFonts w:ascii="Times New Roman" w:hAnsi="Times New Roman" w:cs="Times New Roman"/>
          <w:sz w:val="24"/>
          <w:szCs w:val="24"/>
        </w:rPr>
        <w:t>a</w:t>
      </w:r>
      <w:r w:rsidR="00552767" w:rsidRPr="00624BE4">
        <w:rPr>
          <w:rFonts w:ascii="Times New Roman" w:hAnsi="Times New Roman" w:cs="Times New Roman"/>
          <w:sz w:val="24"/>
          <w:szCs w:val="24"/>
        </w:rPr>
        <w:t xml:space="preserve"> za osnivanje podružnic</w:t>
      </w:r>
      <w:r w:rsidR="00F96B38" w:rsidRPr="00624BE4">
        <w:rPr>
          <w:rFonts w:ascii="Times New Roman" w:hAnsi="Times New Roman" w:cs="Times New Roman"/>
          <w:sz w:val="24"/>
          <w:szCs w:val="24"/>
        </w:rPr>
        <w:t>e</w:t>
      </w:r>
      <w:r w:rsidR="00552767" w:rsidRPr="00624BE4">
        <w:rPr>
          <w:rFonts w:ascii="Times New Roman" w:hAnsi="Times New Roman" w:cs="Times New Roman"/>
          <w:sz w:val="24"/>
          <w:szCs w:val="24"/>
        </w:rPr>
        <w:t xml:space="preserve"> iz treće zemlje</w:t>
      </w:r>
      <w:r w:rsidR="00CE28AE" w:rsidRPr="00624BE4">
        <w:rPr>
          <w:rFonts w:ascii="Times New Roman" w:hAnsi="Times New Roman" w:cs="Times New Roman"/>
          <w:sz w:val="24"/>
          <w:szCs w:val="24"/>
        </w:rPr>
        <w:t xml:space="preserve"> ako</w:t>
      </w:r>
      <w:r w:rsidR="00552767" w:rsidRPr="00624BE4">
        <w:rPr>
          <w:rFonts w:ascii="Times New Roman" w:hAnsi="Times New Roman" w:cs="Times New Roman"/>
          <w:sz w:val="24"/>
          <w:szCs w:val="24"/>
        </w:rPr>
        <w:t>:</w:t>
      </w:r>
    </w:p>
    <w:p w14:paraId="182ED1E3" w14:textId="47F955A8" w:rsidR="00552767" w:rsidRPr="00624BE4" w:rsidRDefault="00CE28AE"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552767" w:rsidRPr="00624BE4">
        <w:rPr>
          <w:rFonts w:ascii="Times New Roman" w:hAnsi="Times New Roman" w:cs="Times New Roman"/>
          <w:sz w:val="24"/>
          <w:szCs w:val="24"/>
        </w:rPr>
        <w:t xml:space="preserve"> podružnica iz treće zemlje ne ispunjava zahtjeve za </w:t>
      </w:r>
      <w:r w:rsidR="000A41A8" w:rsidRPr="00624BE4">
        <w:rPr>
          <w:rFonts w:ascii="Times New Roman" w:hAnsi="Times New Roman" w:cs="Times New Roman"/>
          <w:sz w:val="24"/>
          <w:szCs w:val="24"/>
        </w:rPr>
        <w:t xml:space="preserve">dobivanje </w:t>
      </w:r>
      <w:r w:rsidR="00552767" w:rsidRPr="00624BE4">
        <w:rPr>
          <w:rFonts w:ascii="Times New Roman" w:hAnsi="Times New Roman" w:cs="Times New Roman"/>
          <w:sz w:val="24"/>
          <w:szCs w:val="24"/>
        </w:rPr>
        <w:t>odobrenj</w:t>
      </w:r>
      <w:r w:rsidR="003C5AC5" w:rsidRPr="00624BE4">
        <w:rPr>
          <w:rFonts w:ascii="Times New Roman" w:hAnsi="Times New Roman" w:cs="Times New Roman"/>
          <w:sz w:val="24"/>
          <w:szCs w:val="24"/>
        </w:rPr>
        <w:t>a</w:t>
      </w:r>
      <w:r w:rsidR="00552767" w:rsidRPr="00624BE4">
        <w:rPr>
          <w:rFonts w:ascii="Times New Roman" w:hAnsi="Times New Roman" w:cs="Times New Roman"/>
          <w:sz w:val="24"/>
          <w:szCs w:val="24"/>
        </w:rPr>
        <w:t xml:space="preserve"> </w:t>
      </w:r>
      <w:r w:rsidR="000A41A8" w:rsidRPr="00624BE4">
        <w:rPr>
          <w:rFonts w:ascii="Times New Roman" w:hAnsi="Times New Roman" w:cs="Times New Roman"/>
          <w:sz w:val="24"/>
          <w:szCs w:val="24"/>
        </w:rPr>
        <w:t xml:space="preserve">iz </w:t>
      </w:r>
      <w:r w:rsidR="00552767" w:rsidRPr="00624BE4">
        <w:rPr>
          <w:rFonts w:ascii="Times New Roman" w:hAnsi="Times New Roman" w:cs="Times New Roman"/>
          <w:sz w:val="24"/>
          <w:szCs w:val="24"/>
        </w:rPr>
        <w:t>člank</w:t>
      </w:r>
      <w:r w:rsidR="000A41A8" w:rsidRPr="00624BE4">
        <w:rPr>
          <w:rFonts w:ascii="Times New Roman" w:hAnsi="Times New Roman" w:cs="Times New Roman"/>
          <w:sz w:val="24"/>
          <w:szCs w:val="24"/>
        </w:rPr>
        <w:t>a</w:t>
      </w:r>
      <w:r w:rsidR="00552767" w:rsidRPr="00624BE4">
        <w:rPr>
          <w:rFonts w:ascii="Times New Roman" w:hAnsi="Times New Roman" w:cs="Times New Roman"/>
          <w:sz w:val="24"/>
          <w:szCs w:val="24"/>
        </w:rPr>
        <w:t xml:space="preserve"> </w:t>
      </w:r>
      <w:r w:rsidR="00B955E3" w:rsidRPr="00624BE4">
        <w:rPr>
          <w:rFonts w:ascii="Times New Roman" w:hAnsi="Times New Roman" w:cs="Times New Roman"/>
          <w:sz w:val="24"/>
          <w:szCs w:val="24"/>
        </w:rPr>
        <w:t>7</w:t>
      </w:r>
      <w:r w:rsidR="00BD4C46" w:rsidRPr="00624BE4">
        <w:rPr>
          <w:rFonts w:ascii="Times New Roman" w:hAnsi="Times New Roman" w:cs="Times New Roman"/>
          <w:sz w:val="24"/>
          <w:szCs w:val="24"/>
        </w:rPr>
        <w:t>3</w:t>
      </w:r>
      <w:r w:rsidR="00B955E3" w:rsidRPr="00624BE4">
        <w:rPr>
          <w:rFonts w:ascii="Times New Roman" w:hAnsi="Times New Roman" w:cs="Times New Roman"/>
          <w:sz w:val="24"/>
          <w:szCs w:val="24"/>
        </w:rPr>
        <w:t>. stavk</w:t>
      </w:r>
      <w:r w:rsidR="00BD4C46" w:rsidRPr="00624BE4">
        <w:rPr>
          <w:rFonts w:ascii="Times New Roman" w:hAnsi="Times New Roman" w:cs="Times New Roman"/>
          <w:sz w:val="24"/>
          <w:szCs w:val="24"/>
        </w:rPr>
        <w:t>a</w:t>
      </w:r>
      <w:r w:rsidR="00B955E3" w:rsidRPr="00624BE4">
        <w:rPr>
          <w:rFonts w:ascii="Times New Roman" w:hAnsi="Times New Roman" w:cs="Times New Roman"/>
          <w:sz w:val="24"/>
          <w:szCs w:val="24"/>
        </w:rPr>
        <w:t xml:space="preserve"> </w:t>
      </w:r>
      <w:r w:rsidR="00675CB8" w:rsidRPr="00624BE4">
        <w:rPr>
          <w:rFonts w:ascii="Times New Roman" w:hAnsi="Times New Roman" w:cs="Times New Roman"/>
          <w:sz w:val="24"/>
          <w:szCs w:val="24"/>
        </w:rPr>
        <w:t>4</w:t>
      </w:r>
      <w:r w:rsidR="00B955E3" w:rsidRPr="00624BE4">
        <w:rPr>
          <w:rFonts w:ascii="Times New Roman" w:hAnsi="Times New Roman" w:cs="Times New Roman"/>
          <w:sz w:val="24"/>
          <w:szCs w:val="24"/>
        </w:rPr>
        <w:t>.</w:t>
      </w:r>
      <w:r w:rsidR="00552767" w:rsidRPr="00624BE4">
        <w:rPr>
          <w:rFonts w:ascii="Times New Roman" w:hAnsi="Times New Roman" w:cs="Times New Roman"/>
          <w:sz w:val="24"/>
          <w:szCs w:val="24"/>
        </w:rPr>
        <w:t xml:space="preserve"> ovog</w:t>
      </w:r>
      <w:r w:rsidR="000A41A8" w:rsidRPr="00624BE4">
        <w:rPr>
          <w:rFonts w:ascii="Times New Roman" w:hAnsi="Times New Roman" w:cs="Times New Roman"/>
          <w:sz w:val="24"/>
          <w:szCs w:val="24"/>
        </w:rPr>
        <w:t>a</w:t>
      </w:r>
      <w:r w:rsidR="00552767" w:rsidRPr="00624BE4">
        <w:rPr>
          <w:rFonts w:ascii="Times New Roman" w:hAnsi="Times New Roman" w:cs="Times New Roman"/>
          <w:sz w:val="24"/>
          <w:szCs w:val="24"/>
        </w:rPr>
        <w:t xml:space="preserve"> Zakona </w:t>
      </w:r>
    </w:p>
    <w:p w14:paraId="5736BDF7" w14:textId="20023531" w:rsidR="00552767" w:rsidRPr="00624BE4" w:rsidRDefault="00CE28AE"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552767" w:rsidRPr="00624BE4">
        <w:rPr>
          <w:rFonts w:ascii="Times New Roman" w:hAnsi="Times New Roman" w:cs="Times New Roman"/>
          <w:sz w:val="24"/>
          <w:szCs w:val="24"/>
        </w:rPr>
        <w:t xml:space="preserve"> glavno društvo ili njegova grupa ne ispunjavaju bonitetne zahtjeve koji se na njih primjenjuju u skladu s pravom treće zemlje ili postoje opravdani razlozi za sumnju da te zahtjeve ne ispunjavaju ili da će ih prekršiti u sljedećih 12 mjeseci.</w:t>
      </w:r>
    </w:p>
    <w:p w14:paraId="2C3BB617" w14:textId="77777777" w:rsidR="000A41A8" w:rsidRPr="00624BE4" w:rsidRDefault="000A41A8" w:rsidP="00054C3C">
      <w:pPr>
        <w:spacing w:after="0" w:line="240" w:lineRule="auto"/>
        <w:jc w:val="both"/>
        <w:rPr>
          <w:rFonts w:ascii="Times New Roman" w:hAnsi="Times New Roman" w:cs="Times New Roman"/>
          <w:sz w:val="24"/>
          <w:szCs w:val="24"/>
        </w:rPr>
      </w:pPr>
    </w:p>
    <w:p w14:paraId="6A22A387" w14:textId="009BA287" w:rsidR="00552767" w:rsidRPr="00624BE4" w:rsidRDefault="00C147B7"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D36944" w:rsidRPr="00624BE4">
        <w:rPr>
          <w:rFonts w:ascii="Times New Roman" w:hAnsi="Times New Roman" w:cs="Times New Roman"/>
          <w:sz w:val="24"/>
          <w:szCs w:val="24"/>
        </w:rPr>
        <w:t>U svrhu provedbe</w:t>
      </w:r>
      <w:r w:rsidR="00552767" w:rsidRPr="00624BE4">
        <w:rPr>
          <w:rFonts w:ascii="Times New Roman" w:hAnsi="Times New Roman" w:cs="Times New Roman"/>
          <w:sz w:val="24"/>
          <w:szCs w:val="24"/>
        </w:rPr>
        <w:t xml:space="preserve"> </w:t>
      </w:r>
      <w:r w:rsidR="00B974FE" w:rsidRPr="00624BE4">
        <w:rPr>
          <w:rFonts w:ascii="Times New Roman" w:hAnsi="Times New Roman" w:cs="Times New Roman"/>
          <w:sz w:val="24"/>
          <w:szCs w:val="24"/>
        </w:rPr>
        <w:t xml:space="preserve">stavka 1. </w:t>
      </w:r>
      <w:r w:rsidR="00552767" w:rsidRPr="00624BE4">
        <w:rPr>
          <w:rFonts w:ascii="Times New Roman" w:hAnsi="Times New Roman" w:cs="Times New Roman"/>
          <w:sz w:val="24"/>
          <w:szCs w:val="24"/>
        </w:rPr>
        <w:t xml:space="preserve">točke </w:t>
      </w:r>
      <w:r w:rsidR="00CE28AE" w:rsidRPr="00624BE4">
        <w:rPr>
          <w:rFonts w:ascii="Times New Roman" w:hAnsi="Times New Roman" w:cs="Times New Roman"/>
          <w:sz w:val="24"/>
          <w:szCs w:val="24"/>
        </w:rPr>
        <w:t>2.</w:t>
      </w:r>
      <w:r w:rsidR="00552767" w:rsidRPr="00624BE4">
        <w:rPr>
          <w:rFonts w:ascii="Times New Roman" w:hAnsi="Times New Roman" w:cs="Times New Roman"/>
          <w:sz w:val="24"/>
          <w:szCs w:val="24"/>
        </w:rPr>
        <w:t xml:space="preserve"> </w:t>
      </w:r>
      <w:r w:rsidR="00B974FE" w:rsidRPr="00624BE4">
        <w:rPr>
          <w:rFonts w:ascii="Times New Roman" w:hAnsi="Times New Roman" w:cs="Times New Roman"/>
          <w:sz w:val="24"/>
          <w:szCs w:val="24"/>
        </w:rPr>
        <w:t>ovog</w:t>
      </w:r>
      <w:r w:rsidR="00DC3468" w:rsidRPr="00624BE4">
        <w:rPr>
          <w:rFonts w:ascii="Times New Roman" w:hAnsi="Times New Roman" w:cs="Times New Roman"/>
          <w:sz w:val="24"/>
          <w:szCs w:val="24"/>
        </w:rPr>
        <w:t>a</w:t>
      </w:r>
      <w:r w:rsidR="00B974FE" w:rsidRPr="00624BE4">
        <w:rPr>
          <w:rFonts w:ascii="Times New Roman" w:hAnsi="Times New Roman" w:cs="Times New Roman"/>
          <w:sz w:val="24"/>
          <w:szCs w:val="24"/>
        </w:rPr>
        <w:t xml:space="preserve"> članka </w:t>
      </w:r>
      <w:r w:rsidR="00AF63EC" w:rsidRPr="00624BE4">
        <w:rPr>
          <w:rFonts w:ascii="Times New Roman" w:hAnsi="Times New Roman" w:cs="Times New Roman"/>
          <w:sz w:val="24"/>
          <w:szCs w:val="24"/>
        </w:rPr>
        <w:t xml:space="preserve">društvo osnivač </w:t>
      </w:r>
      <w:r w:rsidR="00552767" w:rsidRPr="00624BE4">
        <w:rPr>
          <w:rFonts w:ascii="Times New Roman" w:hAnsi="Times New Roman" w:cs="Times New Roman"/>
          <w:sz w:val="24"/>
          <w:szCs w:val="24"/>
        </w:rPr>
        <w:t xml:space="preserve">iz treće zemlje </w:t>
      </w:r>
      <w:r w:rsidRPr="00624BE4">
        <w:rPr>
          <w:rFonts w:ascii="Times New Roman" w:hAnsi="Times New Roman" w:cs="Times New Roman"/>
          <w:sz w:val="24"/>
          <w:szCs w:val="24"/>
        </w:rPr>
        <w:t>dužn</w:t>
      </w:r>
      <w:r w:rsidR="00976420" w:rsidRPr="00624BE4">
        <w:rPr>
          <w:rFonts w:ascii="Times New Roman" w:hAnsi="Times New Roman" w:cs="Times New Roman"/>
          <w:sz w:val="24"/>
          <w:szCs w:val="24"/>
        </w:rPr>
        <w:t>o</w:t>
      </w:r>
      <w:r w:rsidRPr="00624BE4">
        <w:rPr>
          <w:rFonts w:ascii="Times New Roman" w:hAnsi="Times New Roman" w:cs="Times New Roman"/>
          <w:sz w:val="24"/>
          <w:szCs w:val="24"/>
        </w:rPr>
        <w:t xml:space="preserve"> je bez odgađanja obavijestiti</w:t>
      </w:r>
      <w:r w:rsidR="00552767" w:rsidRPr="00624BE4">
        <w:rPr>
          <w:rFonts w:ascii="Times New Roman" w:hAnsi="Times New Roman" w:cs="Times New Roman"/>
          <w:sz w:val="24"/>
          <w:szCs w:val="24"/>
        </w:rPr>
        <w:t xml:space="preserve"> Hrvatsku narodnu banku o </w:t>
      </w:r>
      <w:r w:rsidR="00B955E3" w:rsidRPr="00624BE4">
        <w:rPr>
          <w:rFonts w:ascii="Times New Roman" w:hAnsi="Times New Roman" w:cs="Times New Roman"/>
          <w:sz w:val="24"/>
          <w:szCs w:val="24"/>
        </w:rPr>
        <w:t xml:space="preserve">postojanju </w:t>
      </w:r>
      <w:r w:rsidR="00552767" w:rsidRPr="00624BE4">
        <w:rPr>
          <w:rFonts w:ascii="Times New Roman" w:hAnsi="Times New Roman" w:cs="Times New Roman"/>
          <w:sz w:val="24"/>
          <w:szCs w:val="24"/>
        </w:rPr>
        <w:t>okolnosti</w:t>
      </w:r>
      <w:r w:rsidR="00B955E3" w:rsidRPr="00624BE4">
        <w:rPr>
          <w:rFonts w:ascii="Times New Roman" w:hAnsi="Times New Roman" w:cs="Times New Roman"/>
          <w:sz w:val="24"/>
          <w:szCs w:val="24"/>
        </w:rPr>
        <w:t xml:space="preserve"> </w:t>
      </w:r>
      <w:r w:rsidR="00552767" w:rsidRPr="00624BE4">
        <w:rPr>
          <w:rFonts w:ascii="Times New Roman" w:hAnsi="Times New Roman" w:cs="Times New Roman"/>
          <w:sz w:val="24"/>
          <w:szCs w:val="24"/>
        </w:rPr>
        <w:t xml:space="preserve">iz </w:t>
      </w:r>
      <w:r w:rsidR="00094603" w:rsidRPr="00624BE4">
        <w:rPr>
          <w:rFonts w:ascii="Times New Roman" w:hAnsi="Times New Roman" w:cs="Times New Roman"/>
          <w:sz w:val="24"/>
          <w:szCs w:val="24"/>
        </w:rPr>
        <w:t xml:space="preserve">stavka 1. </w:t>
      </w:r>
      <w:r w:rsidR="00552767" w:rsidRPr="00624BE4">
        <w:rPr>
          <w:rFonts w:ascii="Times New Roman" w:hAnsi="Times New Roman" w:cs="Times New Roman"/>
          <w:sz w:val="24"/>
          <w:szCs w:val="24"/>
        </w:rPr>
        <w:t>točke</w:t>
      </w:r>
      <w:r w:rsidR="00094603" w:rsidRPr="00624BE4">
        <w:rPr>
          <w:rFonts w:ascii="Times New Roman" w:hAnsi="Times New Roman" w:cs="Times New Roman"/>
          <w:sz w:val="24"/>
          <w:szCs w:val="24"/>
        </w:rPr>
        <w:t xml:space="preserve"> </w:t>
      </w:r>
      <w:r w:rsidR="00CE28AE" w:rsidRPr="00624BE4">
        <w:rPr>
          <w:rFonts w:ascii="Times New Roman" w:hAnsi="Times New Roman" w:cs="Times New Roman"/>
          <w:sz w:val="24"/>
          <w:szCs w:val="24"/>
        </w:rPr>
        <w:t>2.</w:t>
      </w:r>
      <w:r w:rsidR="00094603" w:rsidRPr="00624BE4">
        <w:rPr>
          <w:rFonts w:ascii="Times New Roman" w:hAnsi="Times New Roman" w:cs="Times New Roman"/>
          <w:sz w:val="24"/>
          <w:szCs w:val="24"/>
        </w:rPr>
        <w:t xml:space="preserve"> ovoga članka</w:t>
      </w:r>
      <w:r w:rsidR="00552767" w:rsidRPr="00624BE4">
        <w:rPr>
          <w:rFonts w:ascii="Times New Roman" w:hAnsi="Times New Roman" w:cs="Times New Roman"/>
          <w:sz w:val="24"/>
          <w:szCs w:val="24"/>
        </w:rPr>
        <w:t>.</w:t>
      </w:r>
    </w:p>
    <w:p w14:paraId="02CFE0F8" w14:textId="77777777" w:rsidR="00436A7A" w:rsidRPr="00624BE4" w:rsidRDefault="00436A7A" w:rsidP="00054C3C">
      <w:pPr>
        <w:spacing w:after="0" w:line="240" w:lineRule="auto"/>
        <w:jc w:val="both"/>
        <w:rPr>
          <w:rFonts w:ascii="Times New Roman" w:hAnsi="Times New Roman" w:cs="Times New Roman"/>
          <w:sz w:val="24"/>
          <w:szCs w:val="24"/>
        </w:rPr>
      </w:pPr>
    </w:p>
    <w:p w14:paraId="180D605F" w14:textId="3AE2232F" w:rsidR="000A41A8" w:rsidRPr="00624BE4" w:rsidRDefault="000A41A8" w:rsidP="00054C3C">
      <w:pPr>
        <w:spacing w:after="0" w:line="240" w:lineRule="auto"/>
        <w:jc w:val="center"/>
        <w:rPr>
          <w:rFonts w:ascii="Times New Roman" w:hAnsi="Times New Roman" w:cs="Times New Roman"/>
          <w:sz w:val="24"/>
          <w:szCs w:val="24"/>
        </w:rPr>
      </w:pPr>
      <w:r w:rsidRPr="00624BE4">
        <w:rPr>
          <w:rFonts w:ascii="Times New Roman" w:hAnsi="Times New Roman" w:cs="Times New Roman"/>
          <w:i/>
          <w:iCs/>
          <w:sz w:val="24"/>
          <w:szCs w:val="24"/>
        </w:rPr>
        <w:t xml:space="preserve">Uvjeti za ukidanje odobrenja za osnivanje podružnici iz treće zemlje </w:t>
      </w:r>
    </w:p>
    <w:p w14:paraId="5436EE12" w14:textId="196925C0" w:rsidR="000A41A8" w:rsidRPr="00624BE4" w:rsidRDefault="000A41A8"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436A7A" w:rsidRPr="00624BE4">
        <w:rPr>
          <w:rFonts w:ascii="Times New Roman" w:hAnsi="Times New Roman" w:cs="Times New Roman"/>
          <w:b/>
          <w:sz w:val="24"/>
          <w:szCs w:val="24"/>
        </w:rPr>
        <w:t>7</w:t>
      </w:r>
      <w:r w:rsidR="00307551" w:rsidRPr="00624BE4">
        <w:rPr>
          <w:rFonts w:ascii="Times New Roman" w:hAnsi="Times New Roman" w:cs="Times New Roman"/>
          <w:b/>
          <w:sz w:val="24"/>
          <w:szCs w:val="24"/>
        </w:rPr>
        <w:t>5</w:t>
      </w:r>
      <w:r w:rsidRPr="00624BE4">
        <w:rPr>
          <w:rFonts w:ascii="Times New Roman" w:hAnsi="Times New Roman" w:cs="Times New Roman"/>
          <w:b/>
          <w:sz w:val="24"/>
          <w:szCs w:val="24"/>
        </w:rPr>
        <w:t>.</w:t>
      </w:r>
    </w:p>
    <w:p w14:paraId="5A580AA8" w14:textId="77777777" w:rsidR="000A41A8" w:rsidRPr="00624BE4" w:rsidRDefault="000A41A8" w:rsidP="00054C3C">
      <w:pPr>
        <w:spacing w:after="0" w:line="240" w:lineRule="auto"/>
        <w:jc w:val="center"/>
        <w:rPr>
          <w:rFonts w:ascii="Times New Roman" w:hAnsi="Times New Roman" w:cs="Times New Roman"/>
          <w:b/>
          <w:bCs/>
          <w:sz w:val="24"/>
          <w:szCs w:val="24"/>
        </w:rPr>
      </w:pPr>
    </w:p>
    <w:p w14:paraId="4DE85EB0" w14:textId="700B7657" w:rsidR="00552767" w:rsidRPr="00624BE4" w:rsidRDefault="000A41A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552767" w:rsidRPr="00624BE4">
        <w:rPr>
          <w:rFonts w:ascii="Times New Roman" w:hAnsi="Times New Roman" w:cs="Times New Roman"/>
          <w:sz w:val="24"/>
          <w:szCs w:val="24"/>
        </w:rPr>
        <w:t xml:space="preserve"> Hrvatska narodna banka može </w:t>
      </w:r>
      <w:r w:rsidRPr="00624BE4">
        <w:rPr>
          <w:rFonts w:ascii="Times New Roman" w:hAnsi="Times New Roman" w:cs="Times New Roman"/>
          <w:sz w:val="24"/>
          <w:szCs w:val="24"/>
        </w:rPr>
        <w:t xml:space="preserve">ukinuti </w:t>
      </w:r>
      <w:r w:rsidR="00552767" w:rsidRPr="00624BE4">
        <w:rPr>
          <w:rFonts w:ascii="Times New Roman" w:hAnsi="Times New Roman" w:cs="Times New Roman"/>
          <w:sz w:val="24"/>
          <w:szCs w:val="24"/>
        </w:rPr>
        <w:t>odobrenje za osnivanje podružnic</w:t>
      </w:r>
      <w:r w:rsidRPr="00624BE4">
        <w:rPr>
          <w:rFonts w:ascii="Times New Roman" w:hAnsi="Times New Roman" w:cs="Times New Roman"/>
          <w:sz w:val="24"/>
          <w:szCs w:val="24"/>
        </w:rPr>
        <w:t>e</w:t>
      </w:r>
      <w:r w:rsidR="00552767" w:rsidRPr="00624BE4">
        <w:rPr>
          <w:rFonts w:ascii="Times New Roman" w:hAnsi="Times New Roman" w:cs="Times New Roman"/>
          <w:sz w:val="24"/>
          <w:szCs w:val="24"/>
        </w:rPr>
        <w:t xml:space="preserve"> iz treće zemlje ako je ispunjen bilo koji od sljedećih uvjeta:</w:t>
      </w:r>
    </w:p>
    <w:p w14:paraId="57C52D09" w14:textId="1740331D" w:rsidR="00C147B7" w:rsidRPr="00624BE4" w:rsidRDefault="00BC3E2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552767" w:rsidRPr="00624BE4">
        <w:rPr>
          <w:rFonts w:ascii="Times New Roman" w:hAnsi="Times New Roman" w:cs="Times New Roman"/>
          <w:sz w:val="24"/>
          <w:szCs w:val="24"/>
        </w:rPr>
        <w:t xml:space="preserve"> </w:t>
      </w:r>
      <w:r w:rsidR="00B955E3" w:rsidRPr="00624BE4">
        <w:rPr>
          <w:rFonts w:ascii="Times New Roman" w:hAnsi="Times New Roman" w:cs="Times New Roman"/>
          <w:sz w:val="24"/>
          <w:szCs w:val="24"/>
        </w:rPr>
        <w:t>podr</w:t>
      </w:r>
      <w:r w:rsidR="00675CB8" w:rsidRPr="00624BE4">
        <w:rPr>
          <w:rFonts w:ascii="Times New Roman" w:hAnsi="Times New Roman" w:cs="Times New Roman"/>
          <w:sz w:val="24"/>
          <w:szCs w:val="24"/>
        </w:rPr>
        <w:t>u</w:t>
      </w:r>
      <w:r w:rsidR="00B955E3" w:rsidRPr="00624BE4">
        <w:rPr>
          <w:rFonts w:ascii="Times New Roman" w:hAnsi="Times New Roman" w:cs="Times New Roman"/>
          <w:sz w:val="24"/>
          <w:szCs w:val="24"/>
        </w:rPr>
        <w:t>žnica iz treće zemlje prestane ispunjavati</w:t>
      </w:r>
      <w:r w:rsidR="00B53729" w:rsidRPr="00624BE4">
        <w:rPr>
          <w:rFonts w:ascii="Times New Roman" w:hAnsi="Times New Roman" w:cs="Times New Roman"/>
          <w:sz w:val="24"/>
          <w:szCs w:val="24"/>
        </w:rPr>
        <w:t xml:space="preserve"> neki od</w:t>
      </w:r>
      <w:r w:rsidR="00C147B7" w:rsidRPr="00624BE4">
        <w:rPr>
          <w:rFonts w:ascii="Times New Roman" w:hAnsi="Times New Roman" w:cs="Times New Roman"/>
          <w:sz w:val="24"/>
          <w:szCs w:val="24"/>
        </w:rPr>
        <w:t xml:space="preserve"> uvjet</w:t>
      </w:r>
      <w:r w:rsidR="00B53729" w:rsidRPr="00624BE4">
        <w:rPr>
          <w:rFonts w:ascii="Times New Roman" w:hAnsi="Times New Roman" w:cs="Times New Roman"/>
          <w:sz w:val="24"/>
          <w:szCs w:val="24"/>
        </w:rPr>
        <w:t>a</w:t>
      </w:r>
      <w:r w:rsidR="00C147B7" w:rsidRPr="00624BE4">
        <w:rPr>
          <w:rFonts w:ascii="Times New Roman" w:hAnsi="Times New Roman" w:cs="Times New Roman"/>
          <w:sz w:val="24"/>
          <w:szCs w:val="24"/>
        </w:rPr>
        <w:t xml:space="preserve"> iz članka 7</w:t>
      </w:r>
      <w:r w:rsidR="00F306A4" w:rsidRPr="00624BE4">
        <w:rPr>
          <w:rFonts w:ascii="Times New Roman" w:hAnsi="Times New Roman" w:cs="Times New Roman"/>
          <w:sz w:val="24"/>
          <w:szCs w:val="24"/>
        </w:rPr>
        <w:t>3</w:t>
      </w:r>
      <w:r w:rsidR="00C147B7" w:rsidRPr="00624BE4">
        <w:rPr>
          <w:rFonts w:ascii="Times New Roman" w:hAnsi="Times New Roman" w:cs="Times New Roman"/>
          <w:sz w:val="24"/>
          <w:szCs w:val="24"/>
        </w:rPr>
        <w:t xml:space="preserve">. stavka </w:t>
      </w:r>
      <w:r w:rsidR="000A2E62" w:rsidRPr="00624BE4">
        <w:rPr>
          <w:rFonts w:ascii="Times New Roman" w:hAnsi="Times New Roman" w:cs="Times New Roman"/>
          <w:sz w:val="24"/>
          <w:szCs w:val="24"/>
        </w:rPr>
        <w:t>4</w:t>
      </w:r>
      <w:r w:rsidR="00C147B7" w:rsidRPr="00624BE4">
        <w:rPr>
          <w:rFonts w:ascii="Times New Roman" w:hAnsi="Times New Roman" w:cs="Times New Roman"/>
          <w:sz w:val="24"/>
          <w:szCs w:val="24"/>
        </w:rPr>
        <w:t>. ovoga Zakona</w:t>
      </w:r>
    </w:p>
    <w:p w14:paraId="2043FF8D" w14:textId="5F0D10BA" w:rsidR="006801F6" w:rsidRPr="00624BE4" w:rsidRDefault="00BC3E2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C147B7" w:rsidRPr="00624BE4">
        <w:rPr>
          <w:rFonts w:ascii="Times New Roman" w:hAnsi="Times New Roman" w:cs="Times New Roman"/>
          <w:sz w:val="24"/>
          <w:szCs w:val="24"/>
        </w:rPr>
        <w:t xml:space="preserve"> </w:t>
      </w:r>
      <w:r w:rsidR="00552767" w:rsidRPr="00624BE4">
        <w:rPr>
          <w:rFonts w:ascii="Times New Roman" w:hAnsi="Times New Roman" w:cs="Times New Roman"/>
          <w:sz w:val="24"/>
          <w:szCs w:val="24"/>
        </w:rPr>
        <w:t xml:space="preserve">podružnica iz treće zemlje </w:t>
      </w:r>
      <w:r w:rsidR="006801F6" w:rsidRPr="00624BE4">
        <w:rPr>
          <w:rFonts w:ascii="Times New Roman" w:hAnsi="Times New Roman" w:cs="Times New Roman"/>
          <w:sz w:val="24"/>
          <w:szCs w:val="24"/>
        </w:rPr>
        <w:t>ne</w:t>
      </w:r>
      <w:r w:rsidR="00552767" w:rsidRPr="00624BE4">
        <w:rPr>
          <w:rFonts w:ascii="Times New Roman" w:hAnsi="Times New Roman" w:cs="Times New Roman"/>
          <w:sz w:val="24"/>
          <w:szCs w:val="24"/>
        </w:rPr>
        <w:t xml:space="preserve"> poč</w:t>
      </w:r>
      <w:r w:rsidR="006801F6" w:rsidRPr="00624BE4">
        <w:rPr>
          <w:rFonts w:ascii="Times New Roman" w:hAnsi="Times New Roman" w:cs="Times New Roman"/>
          <w:sz w:val="24"/>
          <w:szCs w:val="24"/>
        </w:rPr>
        <w:t xml:space="preserve">ne poslovati unutar </w:t>
      </w:r>
      <w:r w:rsidR="00552767" w:rsidRPr="00624BE4">
        <w:rPr>
          <w:rFonts w:ascii="Times New Roman" w:hAnsi="Times New Roman" w:cs="Times New Roman"/>
          <w:sz w:val="24"/>
          <w:szCs w:val="24"/>
        </w:rPr>
        <w:t xml:space="preserve">12 mjeseci od </w:t>
      </w:r>
      <w:r w:rsidR="006801F6" w:rsidRPr="00624BE4">
        <w:rPr>
          <w:rFonts w:ascii="Times New Roman" w:hAnsi="Times New Roman" w:cs="Times New Roman"/>
          <w:sz w:val="24"/>
          <w:szCs w:val="24"/>
        </w:rPr>
        <w:t xml:space="preserve">dana </w:t>
      </w:r>
      <w:r w:rsidR="00552767" w:rsidRPr="00624BE4">
        <w:rPr>
          <w:rFonts w:ascii="Times New Roman" w:hAnsi="Times New Roman" w:cs="Times New Roman"/>
          <w:sz w:val="24"/>
          <w:szCs w:val="24"/>
        </w:rPr>
        <w:t>izdavanja</w:t>
      </w:r>
      <w:r w:rsidR="006801F6" w:rsidRPr="00624BE4">
        <w:rPr>
          <w:rFonts w:ascii="Times New Roman" w:hAnsi="Times New Roman" w:cs="Times New Roman"/>
          <w:sz w:val="24"/>
          <w:szCs w:val="24"/>
        </w:rPr>
        <w:t xml:space="preserve"> odobrenja</w:t>
      </w:r>
      <w:r w:rsidR="00B955E3" w:rsidRPr="00624BE4">
        <w:rPr>
          <w:rFonts w:ascii="Times New Roman" w:hAnsi="Times New Roman" w:cs="Times New Roman"/>
          <w:sz w:val="24"/>
          <w:szCs w:val="24"/>
        </w:rPr>
        <w:t xml:space="preserve"> za osnivanje podružnic</w:t>
      </w:r>
      <w:r w:rsidR="00F96B38" w:rsidRPr="00624BE4">
        <w:rPr>
          <w:rFonts w:ascii="Times New Roman" w:hAnsi="Times New Roman" w:cs="Times New Roman"/>
          <w:sz w:val="24"/>
          <w:szCs w:val="24"/>
        </w:rPr>
        <w:t>e</w:t>
      </w:r>
      <w:r w:rsidR="00B955E3" w:rsidRPr="00624BE4">
        <w:rPr>
          <w:rFonts w:ascii="Times New Roman" w:hAnsi="Times New Roman" w:cs="Times New Roman"/>
          <w:sz w:val="24"/>
          <w:szCs w:val="24"/>
        </w:rPr>
        <w:t xml:space="preserve"> iz treće zemlje </w:t>
      </w:r>
    </w:p>
    <w:p w14:paraId="016102DE" w14:textId="327AAEC7" w:rsidR="006801F6" w:rsidRPr="00624BE4" w:rsidRDefault="00BC3E2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552767" w:rsidRPr="00624BE4">
        <w:rPr>
          <w:rFonts w:ascii="Times New Roman" w:hAnsi="Times New Roman" w:cs="Times New Roman"/>
          <w:sz w:val="24"/>
          <w:szCs w:val="24"/>
        </w:rPr>
        <w:t xml:space="preserve"> </w:t>
      </w:r>
      <w:r w:rsidR="006801F6" w:rsidRPr="00624BE4">
        <w:rPr>
          <w:rFonts w:ascii="Times New Roman" w:hAnsi="Times New Roman" w:cs="Times New Roman"/>
          <w:sz w:val="24"/>
          <w:szCs w:val="24"/>
        </w:rPr>
        <w:t xml:space="preserve">podružnica iz treće zemlje Hrvatskoj narodnoj banci u pisanom obliku dostavi obavijest da više ne namjerava pružati usluge u Republici Hrvatskoj </w:t>
      </w:r>
    </w:p>
    <w:p w14:paraId="66856E50" w14:textId="017B8AE5" w:rsidR="00552767" w:rsidRPr="00624BE4" w:rsidRDefault="00BC3E2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4.</w:t>
      </w:r>
      <w:r w:rsidR="006801F6" w:rsidRPr="00624BE4">
        <w:rPr>
          <w:rFonts w:ascii="Times New Roman" w:hAnsi="Times New Roman" w:cs="Times New Roman"/>
          <w:sz w:val="24"/>
          <w:szCs w:val="24"/>
        </w:rPr>
        <w:t xml:space="preserve"> podružnica iz treće zemlje samostalno prestane pružati usluge u Republici Hrvatskoj duže </w:t>
      </w:r>
      <w:r w:rsidR="00552767" w:rsidRPr="00624BE4">
        <w:rPr>
          <w:rFonts w:ascii="Times New Roman" w:hAnsi="Times New Roman" w:cs="Times New Roman"/>
          <w:sz w:val="24"/>
          <w:szCs w:val="24"/>
        </w:rPr>
        <w:t xml:space="preserve">od šest mjeseci </w:t>
      </w:r>
    </w:p>
    <w:p w14:paraId="27E5CDE1" w14:textId="56D85B43" w:rsidR="00552767" w:rsidRPr="00624BE4" w:rsidRDefault="00BC3E2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5.</w:t>
      </w:r>
      <w:r w:rsidR="00552767" w:rsidRPr="00624BE4">
        <w:rPr>
          <w:rFonts w:ascii="Times New Roman" w:hAnsi="Times New Roman" w:cs="Times New Roman"/>
          <w:sz w:val="24"/>
          <w:szCs w:val="24"/>
        </w:rPr>
        <w:t xml:space="preserve"> </w:t>
      </w:r>
      <w:r w:rsidR="006801F6" w:rsidRPr="00624BE4">
        <w:rPr>
          <w:rFonts w:ascii="Times New Roman" w:hAnsi="Times New Roman" w:cs="Times New Roman"/>
          <w:sz w:val="24"/>
          <w:szCs w:val="24"/>
        </w:rPr>
        <w:t>u slučaju provedene obnove postupka utvrdi</w:t>
      </w:r>
      <w:r w:rsidRPr="00624BE4">
        <w:rPr>
          <w:rFonts w:ascii="Times New Roman" w:hAnsi="Times New Roman" w:cs="Times New Roman"/>
          <w:sz w:val="24"/>
          <w:szCs w:val="24"/>
        </w:rPr>
        <w:t xml:space="preserve"> se</w:t>
      </w:r>
      <w:r w:rsidR="006801F6" w:rsidRPr="00624BE4">
        <w:rPr>
          <w:rFonts w:ascii="Times New Roman" w:hAnsi="Times New Roman" w:cs="Times New Roman"/>
          <w:sz w:val="24"/>
          <w:szCs w:val="24"/>
        </w:rPr>
        <w:t xml:space="preserve"> da je </w:t>
      </w:r>
      <w:r w:rsidR="00625007" w:rsidRPr="00624BE4">
        <w:rPr>
          <w:rFonts w:ascii="Times New Roman" w:hAnsi="Times New Roman" w:cs="Times New Roman"/>
          <w:sz w:val="24"/>
          <w:szCs w:val="24"/>
        </w:rPr>
        <w:t xml:space="preserve">odobrenje za osnivanje podružnice iz treće zemlje </w:t>
      </w:r>
      <w:r w:rsidR="006801F6" w:rsidRPr="00624BE4">
        <w:rPr>
          <w:rFonts w:ascii="Times New Roman" w:hAnsi="Times New Roman" w:cs="Times New Roman"/>
          <w:sz w:val="24"/>
          <w:szCs w:val="24"/>
        </w:rPr>
        <w:t>donesen</w:t>
      </w:r>
      <w:r w:rsidR="00625007" w:rsidRPr="00624BE4">
        <w:rPr>
          <w:rFonts w:ascii="Times New Roman" w:hAnsi="Times New Roman" w:cs="Times New Roman"/>
          <w:sz w:val="24"/>
          <w:szCs w:val="24"/>
        </w:rPr>
        <w:t>o</w:t>
      </w:r>
      <w:r w:rsidR="006801F6" w:rsidRPr="00624BE4">
        <w:rPr>
          <w:rFonts w:ascii="Times New Roman" w:hAnsi="Times New Roman" w:cs="Times New Roman"/>
          <w:sz w:val="24"/>
          <w:szCs w:val="24"/>
        </w:rPr>
        <w:t xml:space="preserve"> na temelju neistinitih ili netočnih podataka bitnih za donošenje </w:t>
      </w:r>
      <w:r w:rsidR="00625007" w:rsidRPr="00624BE4">
        <w:rPr>
          <w:rFonts w:ascii="Times New Roman" w:hAnsi="Times New Roman" w:cs="Times New Roman"/>
          <w:sz w:val="24"/>
          <w:szCs w:val="24"/>
        </w:rPr>
        <w:t>tog odobrenja</w:t>
      </w:r>
    </w:p>
    <w:p w14:paraId="3617E9E9" w14:textId="7C46CF2E" w:rsidR="00552767" w:rsidRPr="00624BE4" w:rsidRDefault="00BC3E2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6.</w:t>
      </w:r>
      <w:r w:rsidR="00552767" w:rsidRPr="00624BE4">
        <w:rPr>
          <w:rFonts w:ascii="Times New Roman" w:hAnsi="Times New Roman" w:cs="Times New Roman"/>
          <w:sz w:val="24"/>
          <w:szCs w:val="24"/>
        </w:rPr>
        <w:t xml:space="preserve"> podružnica iz treće zemlje više ne ispunjava dodatne uvjete ili zahtjeve na temelju kojih je odobrenje za osnivanje </w:t>
      </w:r>
      <w:r w:rsidR="006801F6" w:rsidRPr="00624BE4">
        <w:rPr>
          <w:rFonts w:ascii="Times New Roman" w:hAnsi="Times New Roman" w:cs="Times New Roman"/>
          <w:sz w:val="24"/>
          <w:szCs w:val="24"/>
        </w:rPr>
        <w:t xml:space="preserve">podružnice iz treće zemlje </w:t>
      </w:r>
      <w:r w:rsidR="00552767" w:rsidRPr="00624BE4">
        <w:rPr>
          <w:rFonts w:ascii="Times New Roman" w:hAnsi="Times New Roman" w:cs="Times New Roman"/>
          <w:sz w:val="24"/>
          <w:szCs w:val="24"/>
        </w:rPr>
        <w:t>izdano</w:t>
      </w:r>
      <w:r w:rsidR="006801F6" w:rsidRPr="00624BE4">
        <w:rPr>
          <w:rFonts w:ascii="Times New Roman" w:hAnsi="Times New Roman" w:cs="Times New Roman"/>
          <w:sz w:val="24"/>
          <w:szCs w:val="24"/>
        </w:rPr>
        <w:t xml:space="preserve"> </w:t>
      </w:r>
    </w:p>
    <w:p w14:paraId="4E7559D3" w14:textId="203AC7B7" w:rsidR="00552767" w:rsidRPr="00624BE4" w:rsidRDefault="00BC3E2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7.</w:t>
      </w:r>
      <w:r w:rsidR="00552767" w:rsidRPr="00624BE4">
        <w:rPr>
          <w:rFonts w:ascii="Times New Roman" w:hAnsi="Times New Roman" w:cs="Times New Roman"/>
          <w:sz w:val="24"/>
          <w:szCs w:val="24"/>
        </w:rPr>
        <w:t xml:space="preserve"> više </w:t>
      </w:r>
      <w:r w:rsidRPr="00624BE4">
        <w:rPr>
          <w:rFonts w:ascii="Times New Roman" w:hAnsi="Times New Roman" w:cs="Times New Roman"/>
          <w:sz w:val="24"/>
          <w:szCs w:val="24"/>
        </w:rPr>
        <w:t xml:space="preserve">se </w:t>
      </w:r>
      <w:r w:rsidR="00552767" w:rsidRPr="00624BE4">
        <w:rPr>
          <w:rFonts w:ascii="Times New Roman" w:hAnsi="Times New Roman" w:cs="Times New Roman"/>
          <w:sz w:val="24"/>
          <w:szCs w:val="24"/>
        </w:rPr>
        <w:t>ne može očekivati da će podružnica iz treće zemlje ispunjavati svoje obveze prema vjerovnicima</w:t>
      </w:r>
      <w:r w:rsidR="00F96B38" w:rsidRPr="00624BE4">
        <w:rPr>
          <w:rFonts w:ascii="Times New Roman" w:hAnsi="Times New Roman" w:cs="Times New Roman"/>
          <w:sz w:val="24"/>
          <w:szCs w:val="24"/>
        </w:rPr>
        <w:t>,</w:t>
      </w:r>
      <w:r w:rsidR="00552767" w:rsidRPr="00624BE4">
        <w:rPr>
          <w:rFonts w:ascii="Times New Roman" w:hAnsi="Times New Roman" w:cs="Times New Roman"/>
          <w:sz w:val="24"/>
          <w:szCs w:val="24"/>
        </w:rPr>
        <w:t xml:space="preserve"> posebice </w:t>
      </w:r>
      <w:r w:rsidR="00A2465B" w:rsidRPr="00624BE4">
        <w:rPr>
          <w:rFonts w:ascii="Times New Roman" w:hAnsi="Times New Roman" w:cs="Times New Roman"/>
          <w:sz w:val="24"/>
          <w:szCs w:val="24"/>
        </w:rPr>
        <w:t xml:space="preserve">stoga što podružnica iz treće zemlje </w:t>
      </w:r>
      <w:r w:rsidR="00552767" w:rsidRPr="00624BE4">
        <w:rPr>
          <w:rFonts w:ascii="Times New Roman" w:hAnsi="Times New Roman" w:cs="Times New Roman"/>
          <w:sz w:val="24"/>
          <w:szCs w:val="24"/>
        </w:rPr>
        <w:t>više ne pruža sigurnost za imovinu koju su joj povjerili njezini deponenti</w:t>
      </w:r>
      <w:r w:rsidR="007052E3" w:rsidRPr="00624BE4">
        <w:rPr>
          <w:rFonts w:ascii="Times New Roman" w:hAnsi="Times New Roman" w:cs="Times New Roman"/>
          <w:sz w:val="24"/>
          <w:szCs w:val="24"/>
        </w:rPr>
        <w:t>, te ako ne ispunjava druge financijske obveze u Republici Hrvatskoj</w:t>
      </w:r>
    </w:p>
    <w:p w14:paraId="0703C6C0" w14:textId="33D91963" w:rsidR="00552767" w:rsidRPr="00624BE4" w:rsidRDefault="00BC3E2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8.</w:t>
      </w:r>
      <w:r w:rsidR="00552767" w:rsidRPr="00624BE4">
        <w:rPr>
          <w:rFonts w:ascii="Times New Roman" w:hAnsi="Times New Roman" w:cs="Times New Roman"/>
          <w:sz w:val="24"/>
          <w:szCs w:val="24"/>
        </w:rPr>
        <w:t xml:space="preserve"> </w:t>
      </w:r>
      <w:r w:rsidR="007052E3" w:rsidRPr="00624BE4">
        <w:rPr>
          <w:rFonts w:ascii="Times New Roman" w:hAnsi="Times New Roman" w:cs="Times New Roman"/>
          <w:sz w:val="24"/>
          <w:szCs w:val="24"/>
        </w:rPr>
        <w:t>podružnica iz treće zemlje ne ispunjava obveze s osnove osiguranja depozita propisane zakonom kojim se uređuje sustav osiguranja depozita</w:t>
      </w:r>
    </w:p>
    <w:p w14:paraId="70FE6BBF" w14:textId="3432039B" w:rsidR="007052E3" w:rsidRPr="00624BE4" w:rsidRDefault="00BC3E2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9.</w:t>
      </w:r>
      <w:r w:rsidR="007052E3" w:rsidRPr="00624BE4">
        <w:rPr>
          <w:rFonts w:ascii="Times New Roman" w:hAnsi="Times New Roman" w:cs="Times New Roman"/>
          <w:sz w:val="24"/>
          <w:szCs w:val="24"/>
        </w:rPr>
        <w:t xml:space="preserve"> podružnica iz treće zemlje ne posluje po važećim propisima Republike Hrvatske i propisima Europske unije kojima se uređuje poslovanje kreditne institucije</w:t>
      </w:r>
    </w:p>
    <w:p w14:paraId="36EC7816" w14:textId="3128C089" w:rsidR="00552767" w:rsidRPr="00624BE4" w:rsidRDefault="00BC3E2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10.</w:t>
      </w:r>
      <w:r w:rsidR="00552767" w:rsidRPr="00624BE4">
        <w:rPr>
          <w:rFonts w:ascii="Times New Roman" w:hAnsi="Times New Roman" w:cs="Times New Roman"/>
          <w:sz w:val="24"/>
          <w:szCs w:val="24"/>
        </w:rPr>
        <w:t xml:space="preserve"> </w:t>
      </w:r>
      <w:r w:rsidR="00A2465B" w:rsidRPr="00624BE4">
        <w:rPr>
          <w:rFonts w:ascii="Times New Roman" w:hAnsi="Times New Roman" w:cs="Times New Roman"/>
          <w:sz w:val="24"/>
          <w:szCs w:val="24"/>
        </w:rPr>
        <w:t xml:space="preserve">za </w:t>
      </w:r>
      <w:r w:rsidR="00552767" w:rsidRPr="00624BE4">
        <w:rPr>
          <w:rFonts w:ascii="Times New Roman" w:hAnsi="Times New Roman" w:cs="Times New Roman"/>
          <w:sz w:val="24"/>
          <w:szCs w:val="24"/>
        </w:rPr>
        <w:t>podružnic</w:t>
      </w:r>
      <w:r w:rsidR="00A2465B" w:rsidRPr="00624BE4">
        <w:rPr>
          <w:rFonts w:ascii="Times New Roman" w:hAnsi="Times New Roman" w:cs="Times New Roman"/>
          <w:sz w:val="24"/>
          <w:szCs w:val="24"/>
        </w:rPr>
        <w:t>u</w:t>
      </w:r>
      <w:r w:rsidR="00552767" w:rsidRPr="00624BE4">
        <w:rPr>
          <w:rFonts w:ascii="Times New Roman" w:hAnsi="Times New Roman" w:cs="Times New Roman"/>
          <w:sz w:val="24"/>
          <w:szCs w:val="24"/>
        </w:rPr>
        <w:t xml:space="preserve"> iz treće zemlje </w:t>
      </w:r>
      <w:r w:rsidR="00A2465B" w:rsidRPr="00624BE4">
        <w:rPr>
          <w:rFonts w:ascii="Times New Roman" w:hAnsi="Times New Roman" w:cs="Times New Roman"/>
          <w:sz w:val="24"/>
          <w:szCs w:val="24"/>
        </w:rPr>
        <w:t>n</w:t>
      </w:r>
      <w:r w:rsidR="00625007" w:rsidRPr="00624BE4">
        <w:rPr>
          <w:rFonts w:ascii="Times New Roman" w:hAnsi="Times New Roman" w:cs="Times New Roman"/>
          <w:sz w:val="24"/>
          <w:szCs w:val="24"/>
        </w:rPr>
        <w:t>a</w:t>
      </w:r>
      <w:r w:rsidR="00A2465B" w:rsidRPr="00624BE4">
        <w:rPr>
          <w:rFonts w:ascii="Times New Roman" w:hAnsi="Times New Roman" w:cs="Times New Roman"/>
          <w:sz w:val="24"/>
          <w:szCs w:val="24"/>
        </w:rPr>
        <w:t xml:space="preserve">stupio </w:t>
      </w:r>
      <w:r w:rsidR="00691B21" w:rsidRPr="00624BE4">
        <w:rPr>
          <w:rFonts w:ascii="Times New Roman" w:hAnsi="Times New Roman" w:cs="Times New Roman"/>
          <w:sz w:val="24"/>
          <w:szCs w:val="24"/>
        </w:rPr>
        <w:t xml:space="preserve">je </w:t>
      </w:r>
      <w:r w:rsidR="00A2465B" w:rsidRPr="00624BE4">
        <w:rPr>
          <w:rFonts w:ascii="Times New Roman" w:hAnsi="Times New Roman" w:cs="Times New Roman"/>
          <w:sz w:val="24"/>
          <w:szCs w:val="24"/>
        </w:rPr>
        <w:t xml:space="preserve">neki od razloga za </w:t>
      </w:r>
      <w:r w:rsidR="00503158" w:rsidRPr="00624BE4">
        <w:rPr>
          <w:rFonts w:ascii="Times New Roman" w:hAnsi="Times New Roman" w:cs="Times New Roman"/>
          <w:sz w:val="24"/>
          <w:szCs w:val="24"/>
        </w:rPr>
        <w:t xml:space="preserve">odbijanje </w:t>
      </w:r>
      <w:r w:rsidR="00A2465B" w:rsidRPr="00624BE4">
        <w:rPr>
          <w:rFonts w:ascii="Times New Roman" w:hAnsi="Times New Roman" w:cs="Times New Roman"/>
          <w:sz w:val="24"/>
          <w:szCs w:val="24"/>
        </w:rPr>
        <w:t>odobrenja iz</w:t>
      </w:r>
      <w:r w:rsidR="00552767" w:rsidRPr="00624BE4">
        <w:rPr>
          <w:rFonts w:ascii="Times New Roman" w:hAnsi="Times New Roman" w:cs="Times New Roman"/>
          <w:sz w:val="24"/>
          <w:szCs w:val="24"/>
        </w:rPr>
        <w:t xml:space="preserve"> članka </w:t>
      </w:r>
      <w:r w:rsidR="005C3C68" w:rsidRPr="00624BE4">
        <w:rPr>
          <w:rFonts w:ascii="Times New Roman" w:hAnsi="Times New Roman" w:cs="Times New Roman"/>
          <w:sz w:val="24"/>
          <w:szCs w:val="24"/>
        </w:rPr>
        <w:t>7</w:t>
      </w:r>
      <w:r w:rsidR="00503158" w:rsidRPr="00624BE4">
        <w:rPr>
          <w:rFonts w:ascii="Times New Roman" w:hAnsi="Times New Roman" w:cs="Times New Roman"/>
          <w:sz w:val="24"/>
          <w:szCs w:val="24"/>
        </w:rPr>
        <w:t>4</w:t>
      </w:r>
      <w:r w:rsidR="00552767" w:rsidRPr="00624BE4">
        <w:rPr>
          <w:rFonts w:ascii="Times New Roman" w:hAnsi="Times New Roman" w:cs="Times New Roman"/>
          <w:sz w:val="24"/>
          <w:szCs w:val="24"/>
        </w:rPr>
        <w:t>. stavka 1.</w:t>
      </w:r>
      <w:r w:rsidR="003C5AC5" w:rsidRPr="00624BE4">
        <w:rPr>
          <w:rFonts w:ascii="Times New Roman" w:hAnsi="Times New Roman" w:cs="Times New Roman"/>
          <w:sz w:val="24"/>
          <w:szCs w:val="24"/>
        </w:rPr>
        <w:t xml:space="preserve"> </w:t>
      </w:r>
      <w:r w:rsidR="00A2465B" w:rsidRPr="00624BE4">
        <w:rPr>
          <w:rFonts w:ascii="Times New Roman" w:hAnsi="Times New Roman" w:cs="Times New Roman"/>
          <w:sz w:val="24"/>
          <w:szCs w:val="24"/>
        </w:rPr>
        <w:t>ovoga Zakona</w:t>
      </w:r>
    </w:p>
    <w:p w14:paraId="28C7B0A5" w14:textId="7C1758DB" w:rsidR="00552767" w:rsidRPr="00624BE4" w:rsidRDefault="00BC3E2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11.</w:t>
      </w:r>
      <w:r w:rsidR="00552767" w:rsidRPr="00624BE4">
        <w:rPr>
          <w:rFonts w:ascii="Times New Roman" w:hAnsi="Times New Roman" w:cs="Times New Roman"/>
          <w:sz w:val="24"/>
          <w:szCs w:val="24"/>
        </w:rPr>
        <w:t xml:space="preserve"> postoje opravdani razlozi za sumnju da se u vezi s podružnicom iz treće zemlje, njezinim glavnim društvom ili njezinom grupom obavlja ili da je obavljeno odnosno da je bilo pokušano pranje novca ili financiranje terorizma ili da postoji povećani rizik od počinjenja ili pokušaja pranja novca ili financiranja terorizma u vezi s podružnicom iz treće zemlje, njezinim glavnim društvom ili njezinom grupom. </w:t>
      </w:r>
    </w:p>
    <w:p w14:paraId="30095E3C" w14:textId="77777777" w:rsidR="006801F6" w:rsidRPr="00624BE4" w:rsidRDefault="006801F6" w:rsidP="00054C3C">
      <w:pPr>
        <w:spacing w:after="0" w:line="240" w:lineRule="auto"/>
        <w:jc w:val="both"/>
        <w:rPr>
          <w:rFonts w:ascii="Times New Roman" w:hAnsi="Times New Roman" w:cs="Times New Roman"/>
          <w:sz w:val="24"/>
          <w:szCs w:val="24"/>
        </w:rPr>
      </w:pPr>
    </w:p>
    <w:p w14:paraId="0FD07CD1" w14:textId="1347A429" w:rsidR="00552767" w:rsidRPr="00624BE4" w:rsidRDefault="00A2465B" w:rsidP="00F14D46">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552767" w:rsidRPr="00624BE4">
        <w:rPr>
          <w:rFonts w:ascii="Times New Roman" w:hAnsi="Times New Roman" w:cs="Times New Roman"/>
          <w:sz w:val="24"/>
          <w:szCs w:val="24"/>
        </w:rPr>
        <w:t xml:space="preserve"> Kako bi procijenil</w:t>
      </w:r>
      <w:r w:rsidRPr="00624BE4">
        <w:rPr>
          <w:rFonts w:ascii="Times New Roman" w:hAnsi="Times New Roman" w:cs="Times New Roman"/>
          <w:sz w:val="24"/>
          <w:szCs w:val="24"/>
        </w:rPr>
        <w:t>a</w:t>
      </w:r>
      <w:r w:rsidR="00552767" w:rsidRPr="00624BE4">
        <w:rPr>
          <w:rFonts w:ascii="Times New Roman" w:hAnsi="Times New Roman" w:cs="Times New Roman"/>
          <w:sz w:val="24"/>
          <w:szCs w:val="24"/>
        </w:rPr>
        <w:t xml:space="preserve"> je li ispunjen uvjet iz stavka </w:t>
      </w:r>
      <w:r w:rsidRPr="00624BE4">
        <w:rPr>
          <w:rFonts w:ascii="Times New Roman" w:hAnsi="Times New Roman" w:cs="Times New Roman"/>
          <w:sz w:val="24"/>
          <w:szCs w:val="24"/>
        </w:rPr>
        <w:t>1</w:t>
      </w:r>
      <w:r w:rsidR="00552767" w:rsidRPr="00624BE4">
        <w:rPr>
          <w:rFonts w:ascii="Times New Roman" w:hAnsi="Times New Roman" w:cs="Times New Roman"/>
          <w:sz w:val="24"/>
          <w:szCs w:val="24"/>
        </w:rPr>
        <w:t xml:space="preserve">. točke </w:t>
      </w:r>
      <w:r w:rsidR="00691B21" w:rsidRPr="00624BE4">
        <w:rPr>
          <w:rFonts w:ascii="Times New Roman" w:hAnsi="Times New Roman" w:cs="Times New Roman"/>
          <w:sz w:val="24"/>
          <w:szCs w:val="24"/>
        </w:rPr>
        <w:t>11.</w:t>
      </w:r>
      <w:r w:rsidR="00552767" w:rsidRPr="00624BE4">
        <w:rPr>
          <w:rFonts w:ascii="Times New Roman" w:hAnsi="Times New Roman" w:cs="Times New Roman"/>
          <w:sz w:val="24"/>
          <w:szCs w:val="24"/>
        </w:rPr>
        <w:t xml:space="preserve"> ovoga članka, Hrvatska narodna banka </w:t>
      </w:r>
      <w:r w:rsidR="00691B21" w:rsidRPr="00624BE4">
        <w:rPr>
          <w:rFonts w:ascii="Times New Roman" w:hAnsi="Times New Roman" w:cs="Times New Roman"/>
          <w:sz w:val="24"/>
          <w:szCs w:val="24"/>
        </w:rPr>
        <w:t>savjetuje</w:t>
      </w:r>
      <w:r w:rsidRPr="00624BE4">
        <w:rPr>
          <w:rFonts w:ascii="Times New Roman" w:hAnsi="Times New Roman" w:cs="Times New Roman"/>
          <w:sz w:val="24"/>
          <w:szCs w:val="24"/>
        </w:rPr>
        <w:t xml:space="preserve"> se </w:t>
      </w:r>
      <w:r w:rsidR="00552767" w:rsidRPr="00624BE4">
        <w:rPr>
          <w:rFonts w:ascii="Times New Roman" w:hAnsi="Times New Roman" w:cs="Times New Roman"/>
          <w:sz w:val="24"/>
          <w:szCs w:val="24"/>
        </w:rPr>
        <w:t xml:space="preserve">s tijelom </w:t>
      </w:r>
      <w:r w:rsidR="000A2F78" w:rsidRPr="00624BE4">
        <w:rPr>
          <w:rFonts w:ascii="Times New Roman" w:hAnsi="Times New Roman" w:cs="Times New Roman"/>
          <w:sz w:val="24"/>
          <w:szCs w:val="24"/>
        </w:rPr>
        <w:t xml:space="preserve">koje </w:t>
      </w:r>
      <w:r w:rsidR="00F96B38" w:rsidRPr="00624BE4">
        <w:rPr>
          <w:rFonts w:ascii="Times New Roman" w:hAnsi="Times New Roman" w:cs="Times New Roman"/>
          <w:sz w:val="24"/>
          <w:szCs w:val="24"/>
        </w:rPr>
        <w:t xml:space="preserve">je </w:t>
      </w:r>
      <w:r w:rsidR="000A2F78" w:rsidRPr="00624BE4">
        <w:rPr>
          <w:rFonts w:ascii="Times New Roman" w:hAnsi="Times New Roman" w:cs="Times New Roman"/>
          <w:sz w:val="24"/>
          <w:szCs w:val="24"/>
        </w:rPr>
        <w:t xml:space="preserve">nadležno </w:t>
      </w:r>
      <w:r w:rsidR="00552767" w:rsidRPr="00624BE4">
        <w:rPr>
          <w:rFonts w:ascii="Times New Roman" w:hAnsi="Times New Roman" w:cs="Times New Roman"/>
          <w:sz w:val="24"/>
          <w:szCs w:val="24"/>
        </w:rPr>
        <w:t xml:space="preserve">za provedbu nadzora u području sprječavanja pranja novca i financiranja terorizma </w:t>
      </w:r>
      <w:r w:rsidR="00B0097A" w:rsidRPr="00624BE4">
        <w:rPr>
          <w:rFonts w:ascii="Times New Roman" w:hAnsi="Times New Roman" w:cs="Times New Roman"/>
          <w:sz w:val="24"/>
          <w:szCs w:val="24"/>
        </w:rPr>
        <w:t xml:space="preserve">u skladu s propisima </w:t>
      </w:r>
      <w:r w:rsidR="00F726D4" w:rsidRPr="00624BE4">
        <w:rPr>
          <w:rFonts w:ascii="Times New Roman" w:hAnsi="Times New Roman" w:cs="Times New Roman"/>
          <w:sz w:val="24"/>
          <w:szCs w:val="24"/>
        </w:rPr>
        <w:t>kojim</w:t>
      </w:r>
      <w:r w:rsidR="00F96B38" w:rsidRPr="00624BE4">
        <w:rPr>
          <w:rFonts w:ascii="Times New Roman" w:hAnsi="Times New Roman" w:cs="Times New Roman"/>
          <w:sz w:val="24"/>
          <w:szCs w:val="24"/>
        </w:rPr>
        <w:t>a</w:t>
      </w:r>
      <w:r w:rsidR="00F726D4" w:rsidRPr="00624BE4">
        <w:rPr>
          <w:rFonts w:ascii="Times New Roman" w:hAnsi="Times New Roman" w:cs="Times New Roman"/>
          <w:sz w:val="24"/>
          <w:szCs w:val="24"/>
        </w:rPr>
        <w:t xml:space="preserve"> </w:t>
      </w:r>
      <w:r w:rsidR="00F96B38" w:rsidRPr="00624BE4">
        <w:rPr>
          <w:rFonts w:ascii="Times New Roman" w:hAnsi="Times New Roman" w:cs="Times New Roman"/>
          <w:sz w:val="24"/>
          <w:szCs w:val="24"/>
        </w:rPr>
        <w:t>su</w:t>
      </w:r>
      <w:r w:rsidR="00F726D4" w:rsidRPr="00624BE4">
        <w:rPr>
          <w:rFonts w:ascii="Times New Roman" w:hAnsi="Times New Roman" w:cs="Times New Roman"/>
          <w:sz w:val="24"/>
          <w:szCs w:val="24"/>
        </w:rPr>
        <w:t xml:space="preserve"> u nacionaln</w:t>
      </w:r>
      <w:r w:rsidR="008F436A" w:rsidRPr="00624BE4">
        <w:rPr>
          <w:rFonts w:ascii="Times New Roman" w:hAnsi="Times New Roman" w:cs="Times New Roman"/>
          <w:sz w:val="24"/>
          <w:szCs w:val="24"/>
        </w:rPr>
        <w:t>o</w:t>
      </w:r>
      <w:r w:rsidR="00F726D4" w:rsidRPr="00624BE4">
        <w:rPr>
          <w:rFonts w:ascii="Times New Roman" w:hAnsi="Times New Roman" w:cs="Times New Roman"/>
          <w:sz w:val="24"/>
          <w:szCs w:val="24"/>
        </w:rPr>
        <w:t xml:space="preserve"> </w:t>
      </w:r>
      <w:r w:rsidR="008F436A" w:rsidRPr="00624BE4">
        <w:rPr>
          <w:rFonts w:ascii="Times New Roman" w:hAnsi="Times New Roman" w:cs="Times New Roman"/>
          <w:sz w:val="24"/>
          <w:szCs w:val="24"/>
        </w:rPr>
        <w:t xml:space="preserve">pravo </w:t>
      </w:r>
      <w:r w:rsidR="00F726D4" w:rsidRPr="00624BE4">
        <w:rPr>
          <w:rFonts w:ascii="Times New Roman" w:hAnsi="Times New Roman" w:cs="Times New Roman"/>
          <w:sz w:val="24"/>
          <w:szCs w:val="24"/>
        </w:rPr>
        <w:t xml:space="preserve">država članica prenesene </w:t>
      </w:r>
      <w:r w:rsidR="00552767" w:rsidRPr="00624BE4">
        <w:rPr>
          <w:rFonts w:ascii="Times New Roman" w:hAnsi="Times New Roman" w:cs="Times New Roman"/>
          <w:sz w:val="24"/>
          <w:szCs w:val="24"/>
        </w:rPr>
        <w:t>odredb</w:t>
      </w:r>
      <w:r w:rsidR="00B267C1" w:rsidRPr="00624BE4">
        <w:rPr>
          <w:rFonts w:ascii="Times New Roman" w:hAnsi="Times New Roman" w:cs="Times New Roman"/>
          <w:sz w:val="24"/>
          <w:szCs w:val="24"/>
        </w:rPr>
        <w:t>e</w:t>
      </w:r>
      <w:r w:rsidR="00552767" w:rsidRPr="00624BE4">
        <w:rPr>
          <w:rFonts w:ascii="Times New Roman" w:hAnsi="Times New Roman" w:cs="Times New Roman"/>
          <w:sz w:val="24"/>
          <w:szCs w:val="24"/>
        </w:rPr>
        <w:t xml:space="preserve"> Direktive (EU) 2015/849. </w:t>
      </w:r>
    </w:p>
    <w:p w14:paraId="12B27EAE" w14:textId="77777777" w:rsidR="00417EFC" w:rsidRPr="00624BE4" w:rsidRDefault="00417EFC" w:rsidP="00417EFC">
      <w:pPr>
        <w:spacing w:after="0" w:line="240" w:lineRule="auto"/>
        <w:jc w:val="both"/>
        <w:rPr>
          <w:rFonts w:ascii="Times New Roman" w:hAnsi="Times New Roman" w:cs="Times New Roman"/>
          <w:sz w:val="24"/>
          <w:szCs w:val="24"/>
        </w:rPr>
      </w:pPr>
    </w:p>
    <w:p w14:paraId="0FB50147" w14:textId="058887D4" w:rsidR="000A2F78" w:rsidRPr="00624BE4" w:rsidRDefault="000A2F78" w:rsidP="00417EF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 Odobrenje za osnivanje podružnice iz treće zemlje prestaje važiti</w:t>
      </w:r>
      <w:r w:rsidR="00691B21" w:rsidRPr="00624BE4">
        <w:rPr>
          <w:rFonts w:ascii="Times New Roman" w:hAnsi="Times New Roman" w:cs="Times New Roman"/>
          <w:sz w:val="24"/>
          <w:szCs w:val="24"/>
        </w:rPr>
        <w:t xml:space="preserve"> ako</w:t>
      </w:r>
      <w:r w:rsidRPr="00624BE4">
        <w:rPr>
          <w:rFonts w:ascii="Times New Roman" w:hAnsi="Times New Roman" w:cs="Times New Roman"/>
          <w:sz w:val="24"/>
          <w:szCs w:val="24"/>
        </w:rPr>
        <w:t xml:space="preserve">: </w:t>
      </w:r>
    </w:p>
    <w:p w14:paraId="2DFEC6B4" w14:textId="06906B6D" w:rsidR="000A2F78" w:rsidRPr="00624BE4" w:rsidRDefault="000A2F78" w:rsidP="00417EF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F14D46" w:rsidRPr="00624BE4">
        <w:rPr>
          <w:rFonts w:ascii="Times New Roman" w:hAnsi="Times New Roman" w:cs="Times New Roman"/>
          <w:sz w:val="24"/>
          <w:szCs w:val="24"/>
        </w:rPr>
        <w:t>.</w:t>
      </w:r>
      <w:r w:rsidRPr="00624BE4">
        <w:rPr>
          <w:rFonts w:ascii="Times New Roman" w:hAnsi="Times New Roman" w:cs="Times New Roman"/>
          <w:sz w:val="24"/>
          <w:szCs w:val="24"/>
        </w:rPr>
        <w:t xml:space="preserve"> je nadležno tijelo ukinulo ili poništilo društvu osnivaču iz treće zemlje odobrenje za rad, i to danom ukidanja ili poništenja odobrenja </w:t>
      </w:r>
    </w:p>
    <w:p w14:paraId="2219ACED" w14:textId="6E1F6CCA" w:rsidR="000A2F78" w:rsidRPr="00624BE4" w:rsidRDefault="000A2F7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F14D46" w:rsidRPr="00624BE4">
        <w:rPr>
          <w:rFonts w:ascii="Times New Roman" w:hAnsi="Times New Roman" w:cs="Times New Roman"/>
          <w:sz w:val="24"/>
          <w:szCs w:val="24"/>
        </w:rPr>
        <w:t>.</w:t>
      </w:r>
      <w:r w:rsidRPr="00624BE4">
        <w:rPr>
          <w:rFonts w:ascii="Times New Roman" w:hAnsi="Times New Roman" w:cs="Times New Roman"/>
          <w:sz w:val="24"/>
          <w:szCs w:val="24"/>
        </w:rPr>
        <w:t xml:space="preserve"> društvo osnivač iz treće zemlje prestane postojati u državi u kojoj ima </w:t>
      </w:r>
      <w:r w:rsidR="00D26AD9" w:rsidRPr="00624BE4">
        <w:rPr>
          <w:rFonts w:ascii="Times New Roman" w:hAnsi="Times New Roman" w:cs="Times New Roman"/>
          <w:sz w:val="24"/>
          <w:szCs w:val="24"/>
        </w:rPr>
        <w:t xml:space="preserve">poslovni nastan </w:t>
      </w:r>
      <w:r w:rsidRPr="00624BE4">
        <w:rPr>
          <w:rFonts w:ascii="Times New Roman" w:hAnsi="Times New Roman" w:cs="Times New Roman"/>
          <w:sz w:val="24"/>
          <w:szCs w:val="24"/>
        </w:rPr>
        <w:t xml:space="preserve">ili po propisima te države izgubi poslovnu sposobnost, odnosno ako nadležni registarski sud izbriše to društvo iz sudskog ili drugog odgovarajućeg registra, ili </w:t>
      </w:r>
      <w:r w:rsidR="00B30EA4" w:rsidRPr="00624BE4">
        <w:rPr>
          <w:rFonts w:ascii="Times New Roman" w:hAnsi="Times New Roman" w:cs="Times New Roman"/>
          <w:sz w:val="24"/>
          <w:szCs w:val="24"/>
        </w:rPr>
        <w:t xml:space="preserve">upiše zabranu </w:t>
      </w:r>
      <w:r w:rsidRPr="00624BE4">
        <w:rPr>
          <w:rFonts w:ascii="Times New Roman" w:hAnsi="Times New Roman" w:cs="Times New Roman"/>
          <w:sz w:val="24"/>
          <w:szCs w:val="24"/>
        </w:rPr>
        <w:t>prav</w:t>
      </w:r>
      <w:r w:rsidR="00B30EA4" w:rsidRPr="00624BE4">
        <w:rPr>
          <w:rFonts w:ascii="Times New Roman" w:hAnsi="Times New Roman" w:cs="Times New Roman"/>
          <w:sz w:val="24"/>
          <w:szCs w:val="24"/>
        </w:rPr>
        <w:t>a</w:t>
      </w:r>
      <w:r w:rsidRPr="00624BE4">
        <w:rPr>
          <w:rFonts w:ascii="Times New Roman" w:hAnsi="Times New Roman" w:cs="Times New Roman"/>
          <w:sz w:val="24"/>
          <w:szCs w:val="24"/>
        </w:rPr>
        <w:t xml:space="preserve"> raspolaganj</w:t>
      </w:r>
      <w:r w:rsidR="00B30EA4" w:rsidRPr="00624BE4">
        <w:rPr>
          <w:rFonts w:ascii="Times New Roman" w:hAnsi="Times New Roman" w:cs="Times New Roman"/>
          <w:sz w:val="24"/>
          <w:szCs w:val="24"/>
        </w:rPr>
        <w:t>em</w:t>
      </w:r>
      <w:r w:rsidRPr="00624BE4">
        <w:rPr>
          <w:rFonts w:ascii="Times New Roman" w:hAnsi="Times New Roman" w:cs="Times New Roman"/>
          <w:sz w:val="24"/>
          <w:szCs w:val="24"/>
        </w:rPr>
        <w:t xml:space="preserve"> imovinom, i to danom nastupanja jednog od navedenih razloga </w:t>
      </w:r>
    </w:p>
    <w:p w14:paraId="4E0BC927" w14:textId="3E7184A6" w:rsidR="000A2F78" w:rsidRPr="00624BE4" w:rsidRDefault="000A2F7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F14D46" w:rsidRPr="00624BE4">
        <w:rPr>
          <w:rFonts w:ascii="Times New Roman" w:hAnsi="Times New Roman" w:cs="Times New Roman"/>
          <w:sz w:val="24"/>
          <w:szCs w:val="24"/>
        </w:rPr>
        <w:t>.</w:t>
      </w:r>
      <w:r w:rsidRPr="00624BE4">
        <w:rPr>
          <w:rFonts w:ascii="Times New Roman" w:hAnsi="Times New Roman" w:cs="Times New Roman"/>
          <w:sz w:val="24"/>
          <w:szCs w:val="24"/>
        </w:rPr>
        <w:t xml:space="preserve"> društvo osnivač podružnice iz treće zemlje donese odluku o likvidaciji poslovanja podružnice</w:t>
      </w:r>
      <w:r w:rsidR="001C7E8A" w:rsidRPr="00624BE4">
        <w:rPr>
          <w:rFonts w:ascii="Times New Roman" w:hAnsi="Times New Roman" w:cs="Times New Roman"/>
          <w:sz w:val="24"/>
          <w:szCs w:val="24"/>
        </w:rPr>
        <w:t xml:space="preserve">, </w:t>
      </w:r>
      <w:r w:rsidR="008648B2" w:rsidRPr="00624BE4">
        <w:rPr>
          <w:rFonts w:ascii="Times New Roman" w:hAnsi="Times New Roman" w:cs="Times New Roman"/>
          <w:sz w:val="24"/>
          <w:szCs w:val="24"/>
        </w:rPr>
        <w:t>i to</w:t>
      </w:r>
      <w:r w:rsidRPr="00624BE4">
        <w:rPr>
          <w:rFonts w:ascii="Times New Roman" w:hAnsi="Times New Roman" w:cs="Times New Roman"/>
          <w:sz w:val="24"/>
          <w:szCs w:val="24"/>
        </w:rPr>
        <w:t xml:space="preserve"> </w:t>
      </w:r>
      <w:r w:rsidR="008648B2" w:rsidRPr="00624BE4">
        <w:rPr>
          <w:rFonts w:ascii="Times New Roman" w:hAnsi="Times New Roman" w:cs="Times New Roman"/>
          <w:sz w:val="24"/>
          <w:szCs w:val="24"/>
        </w:rPr>
        <w:t xml:space="preserve">od dana </w:t>
      </w:r>
      <w:r w:rsidR="00DF5EC5" w:rsidRPr="00624BE4">
        <w:rPr>
          <w:rFonts w:ascii="Times New Roman" w:hAnsi="Times New Roman" w:cs="Times New Roman"/>
          <w:sz w:val="24"/>
          <w:szCs w:val="24"/>
        </w:rPr>
        <w:t>otkad</w:t>
      </w:r>
      <w:r w:rsidR="008648B2" w:rsidRPr="00624BE4">
        <w:rPr>
          <w:rFonts w:ascii="Times New Roman" w:hAnsi="Times New Roman" w:cs="Times New Roman"/>
          <w:sz w:val="24"/>
          <w:szCs w:val="24"/>
        </w:rPr>
        <w:t xml:space="preserve"> se primjenjuje odluka o likvidaciji</w:t>
      </w:r>
    </w:p>
    <w:p w14:paraId="3530BAD4" w14:textId="23FAA049" w:rsidR="000A2F78" w:rsidRPr="00624BE4" w:rsidRDefault="000A2F7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4</w:t>
      </w:r>
      <w:r w:rsidR="00F14D46" w:rsidRPr="00624BE4">
        <w:rPr>
          <w:rFonts w:ascii="Times New Roman" w:hAnsi="Times New Roman" w:cs="Times New Roman"/>
          <w:sz w:val="24"/>
          <w:szCs w:val="24"/>
        </w:rPr>
        <w:t>.</w:t>
      </w:r>
      <w:r w:rsidRPr="00624BE4">
        <w:rPr>
          <w:rFonts w:ascii="Times New Roman" w:hAnsi="Times New Roman" w:cs="Times New Roman"/>
          <w:sz w:val="24"/>
          <w:szCs w:val="24"/>
        </w:rPr>
        <w:t xml:space="preserve"> je nadležni sud donio odluku o otvaranju postupka prisilne likvidacije nad podružnicom iz treće zemlje</w:t>
      </w:r>
      <w:r w:rsidR="00193CD8" w:rsidRPr="00624BE4">
        <w:rPr>
          <w:rFonts w:ascii="Times New Roman" w:hAnsi="Times New Roman" w:cs="Times New Roman"/>
          <w:sz w:val="24"/>
          <w:szCs w:val="24"/>
        </w:rPr>
        <w:t>, i</w:t>
      </w:r>
      <w:r w:rsidR="008648B2" w:rsidRPr="00624BE4">
        <w:t xml:space="preserve"> </w:t>
      </w:r>
      <w:r w:rsidR="008648B2" w:rsidRPr="00624BE4">
        <w:rPr>
          <w:rFonts w:ascii="Times New Roman" w:hAnsi="Times New Roman" w:cs="Times New Roman"/>
          <w:sz w:val="24"/>
          <w:szCs w:val="24"/>
        </w:rPr>
        <w:t xml:space="preserve">to od dana </w:t>
      </w:r>
      <w:r w:rsidR="00DF5EC5" w:rsidRPr="00624BE4">
        <w:rPr>
          <w:rFonts w:ascii="Times New Roman" w:hAnsi="Times New Roman" w:cs="Times New Roman"/>
          <w:sz w:val="24"/>
          <w:szCs w:val="24"/>
        </w:rPr>
        <w:t>otkad</w:t>
      </w:r>
      <w:r w:rsidR="008648B2" w:rsidRPr="00624BE4">
        <w:rPr>
          <w:rFonts w:ascii="Times New Roman" w:hAnsi="Times New Roman" w:cs="Times New Roman"/>
          <w:sz w:val="24"/>
          <w:szCs w:val="24"/>
        </w:rPr>
        <w:t xml:space="preserve"> je otvoren postupak prisilne likvidacije</w:t>
      </w:r>
      <w:r w:rsidRPr="00624BE4">
        <w:rPr>
          <w:rFonts w:ascii="Times New Roman" w:hAnsi="Times New Roman" w:cs="Times New Roman"/>
          <w:sz w:val="24"/>
          <w:szCs w:val="24"/>
        </w:rPr>
        <w:t>.</w:t>
      </w:r>
    </w:p>
    <w:p w14:paraId="19A765EC" w14:textId="77777777" w:rsidR="00B267C1" w:rsidRPr="00624BE4" w:rsidRDefault="00B267C1" w:rsidP="00054C3C">
      <w:pPr>
        <w:spacing w:after="0" w:line="240" w:lineRule="auto"/>
        <w:jc w:val="both"/>
        <w:rPr>
          <w:rFonts w:ascii="Times New Roman" w:hAnsi="Times New Roman" w:cs="Times New Roman"/>
          <w:sz w:val="24"/>
          <w:szCs w:val="24"/>
        </w:rPr>
      </w:pPr>
    </w:p>
    <w:p w14:paraId="4EF4B0DF" w14:textId="557E367F" w:rsidR="00B974FE" w:rsidRPr="00624BE4" w:rsidRDefault="00B974FE"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Izdavanje i ukidanje odobrenja za pružanje pojedinačne usluge podružnice iz treće zemlje</w:t>
      </w:r>
    </w:p>
    <w:p w14:paraId="1C322D36" w14:textId="038A67A3" w:rsidR="00B974FE" w:rsidRPr="00624BE4" w:rsidRDefault="00B974FE"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Članak 7</w:t>
      </w:r>
      <w:r w:rsidR="00307551" w:rsidRPr="00624BE4">
        <w:rPr>
          <w:rFonts w:ascii="Times New Roman" w:hAnsi="Times New Roman" w:cs="Times New Roman"/>
          <w:b/>
          <w:sz w:val="24"/>
          <w:szCs w:val="24"/>
        </w:rPr>
        <w:t>6</w:t>
      </w:r>
      <w:r w:rsidRPr="00624BE4">
        <w:rPr>
          <w:rFonts w:ascii="Times New Roman" w:hAnsi="Times New Roman" w:cs="Times New Roman"/>
          <w:b/>
          <w:sz w:val="24"/>
          <w:szCs w:val="24"/>
        </w:rPr>
        <w:t>.</w:t>
      </w:r>
    </w:p>
    <w:p w14:paraId="6FB683F8" w14:textId="77777777" w:rsidR="008B26F7" w:rsidRPr="00624BE4" w:rsidRDefault="008B26F7" w:rsidP="00054C3C">
      <w:pPr>
        <w:spacing w:after="0" w:line="240" w:lineRule="auto"/>
        <w:jc w:val="center"/>
        <w:rPr>
          <w:rFonts w:ascii="Times New Roman" w:hAnsi="Times New Roman" w:cs="Times New Roman"/>
          <w:sz w:val="24"/>
          <w:szCs w:val="24"/>
        </w:rPr>
      </w:pPr>
    </w:p>
    <w:p w14:paraId="5DB04930" w14:textId="1DF11328" w:rsidR="00B974FE" w:rsidRPr="00624BE4" w:rsidRDefault="00B974FE" w:rsidP="00054C3C">
      <w:pPr>
        <w:spacing w:line="240" w:lineRule="auto"/>
        <w:jc w:val="both"/>
        <w:rPr>
          <w:rFonts w:ascii="Times New Roman" w:hAnsi="Times New Roman" w:cs="Times New Roman"/>
          <w:sz w:val="24"/>
          <w:szCs w:val="24"/>
        </w:rPr>
      </w:pPr>
      <w:r w:rsidRPr="00624BE4">
        <w:rPr>
          <w:rFonts w:ascii="Times New Roman" w:hAnsi="Times New Roman" w:cs="Times New Roman"/>
          <w:sz w:val="24"/>
          <w:szCs w:val="24"/>
        </w:rPr>
        <w:t>Na izdavanje i ukidanje odobrenja za</w:t>
      </w:r>
      <w:r w:rsidR="00D20214" w:rsidRPr="00624BE4">
        <w:rPr>
          <w:rFonts w:ascii="Times New Roman" w:hAnsi="Times New Roman" w:cs="Times New Roman"/>
          <w:sz w:val="24"/>
          <w:szCs w:val="24"/>
        </w:rPr>
        <w:t xml:space="preserve"> pružanje</w:t>
      </w:r>
      <w:r w:rsidRPr="00624BE4">
        <w:rPr>
          <w:rFonts w:ascii="Times New Roman" w:hAnsi="Times New Roman" w:cs="Times New Roman"/>
          <w:sz w:val="24"/>
          <w:szCs w:val="24"/>
        </w:rPr>
        <w:t xml:space="preserve"> pojedin</w:t>
      </w:r>
      <w:r w:rsidR="00D20214" w:rsidRPr="00624BE4">
        <w:rPr>
          <w:rFonts w:ascii="Times New Roman" w:hAnsi="Times New Roman" w:cs="Times New Roman"/>
          <w:sz w:val="24"/>
          <w:szCs w:val="24"/>
        </w:rPr>
        <w:t>e financijske</w:t>
      </w:r>
      <w:r w:rsidRPr="00624BE4">
        <w:rPr>
          <w:rFonts w:ascii="Times New Roman" w:hAnsi="Times New Roman" w:cs="Times New Roman"/>
          <w:sz w:val="24"/>
          <w:szCs w:val="24"/>
        </w:rPr>
        <w:t xml:space="preserve"> uslug</w:t>
      </w:r>
      <w:r w:rsidR="00D20214" w:rsidRPr="00624BE4">
        <w:rPr>
          <w:rFonts w:ascii="Times New Roman" w:hAnsi="Times New Roman" w:cs="Times New Roman"/>
          <w:sz w:val="24"/>
          <w:szCs w:val="24"/>
        </w:rPr>
        <w:t xml:space="preserve">e </w:t>
      </w:r>
      <w:r w:rsidR="008374CF" w:rsidRPr="00624BE4">
        <w:rPr>
          <w:rFonts w:ascii="Times New Roman" w:hAnsi="Times New Roman" w:cs="Times New Roman"/>
          <w:sz w:val="24"/>
          <w:szCs w:val="24"/>
        </w:rPr>
        <w:t>od strane podružnice iz treće zemlje</w:t>
      </w:r>
      <w:r w:rsidRPr="00624BE4">
        <w:rPr>
          <w:rFonts w:ascii="Times New Roman" w:hAnsi="Times New Roman" w:cs="Times New Roman"/>
          <w:sz w:val="24"/>
          <w:szCs w:val="24"/>
        </w:rPr>
        <w:t xml:space="preserve"> na odgovarajući način </w:t>
      </w:r>
      <w:r w:rsidR="00B06C7C" w:rsidRPr="00624BE4">
        <w:rPr>
          <w:rFonts w:ascii="Times New Roman" w:hAnsi="Times New Roman" w:cs="Times New Roman"/>
          <w:sz w:val="24"/>
          <w:szCs w:val="24"/>
        </w:rPr>
        <w:t>primjenjuju se</w:t>
      </w:r>
      <w:r w:rsidR="00A730AC" w:rsidRPr="00624BE4">
        <w:rPr>
          <w:rFonts w:ascii="Times New Roman" w:hAnsi="Times New Roman" w:cs="Times New Roman"/>
          <w:sz w:val="24"/>
          <w:szCs w:val="24"/>
        </w:rPr>
        <w:t xml:space="preserve"> odredbe o izdavanj</w:t>
      </w:r>
      <w:r w:rsidR="00DF5EC5" w:rsidRPr="00624BE4">
        <w:rPr>
          <w:rFonts w:ascii="Times New Roman" w:hAnsi="Times New Roman" w:cs="Times New Roman"/>
          <w:sz w:val="24"/>
          <w:szCs w:val="24"/>
        </w:rPr>
        <w:t>u</w:t>
      </w:r>
      <w:r w:rsidR="00A730AC" w:rsidRPr="00624BE4">
        <w:rPr>
          <w:rFonts w:ascii="Times New Roman" w:hAnsi="Times New Roman" w:cs="Times New Roman"/>
          <w:sz w:val="24"/>
          <w:szCs w:val="24"/>
        </w:rPr>
        <w:t xml:space="preserve"> i ukidanj</w:t>
      </w:r>
      <w:r w:rsidR="00DF5EC5" w:rsidRPr="00624BE4">
        <w:rPr>
          <w:rFonts w:ascii="Times New Roman" w:hAnsi="Times New Roman" w:cs="Times New Roman"/>
          <w:sz w:val="24"/>
          <w:szCs w:val="24"/>
        </w:rPr>
        <w:t>u</w:t>
      </w:r>
      <w:r w:rsidR="00A730AC" w:rsidRPr="00624BE4">
        <w:rPr>
          <w:rFonts w:ascii="Times New Roman" w:hAnsi="Times New Roman" w:cs="Times New Roman"/>
          <w:sz w:val="24"/>
          <w:szCs w:val="24"/>
        </w:rPr>
        <w:t xml:space="preserve"> odobrenja za </w:t>
      </w:r>
      <w:r w:rsidR="00D82F73" w:rsidRPr="00624BE4">
        <w:rPr>
          <w:rFonts w:ascii="Times New Roman" w:hAnsi="Times New Roman" w:cs="Times New Roman"/>
          <w:sz w:val="24"/>
          <w:szCs w:val="24"/>
        </w:rPr>
        <w:t xml:space="preserve">pojedinu financijsku uslugu iz </w:t>
      </w:r>
      <w:r w:rsidR="007220FB" w:rsidRPr="00624BE4">
        <w:rPr>
          <w:rFonts w:ascii="Times New Roman" w:hAnsi="Times New Roman" w:cs="Times New Roman"/>
          <w:sz w:val="24"/>
          <w:szCs w:val="24"/>
        </w:rPr>
        <w:t>g</w:t>
      </w:r>
      <w:r w:rsidR="00D82F73" w:rsidRPr="00624BE4">
        <w:rPr>
          <w:rFonts w:ascii="Times New Roman" w:hAnsi="Times New Roman" w:cs="Times New Roman"/>
          <w:sz w:val="24"/>
          <w:szCs w:val="24"/>
        </w:rPr>
        <w:t xml:space="preserve">lave </w:t>
      </w:r>
      <w:r w:rsidR="00AD1DE2" w:rsidRPr="00624BE4">
        <w:rPr>
          <w:rFonts w:ascii="Times New Roman" w:hAnsi="Times New Roman" w:cs="Times New Roman"/>
          <w:sz w:val="24"/>
          <w:szCs w:val="24"/>
        </w:rPr>
        <w:t>III.</w:t>
      </w:r>
      <w:r w:rsidR="00D82F73" w:rsidRPr="00624BE4">
        <w:rPr>
          <w:rFonts w:ascii="Times New Roman" w:hAnsi="Times New Roman" w:cs="Times New Roman"/>
          <w:sz w:val="24"/>
          <w:szCs w:val="24"/>
        </w:rPr>
        <w:t xml:space="preserve"> ovoga Zakona</w:t>
      </w:r>
      <w:r w:rsidR="00A730AC" w:rsidRPr="00624BE4">
        <w:rPr>
          <w:rFonts w:ascii="Times New Roman" w:hAnsi="Times New Roman" w:cs="Times New Roman"/>
          <w:sz w:val="24"/>
          <w:szCs w:val="24"/>
        </w:rPr>
        <w:t>.</w:t>
      </w:r>
    </w:p>
    <w:p w14:paraId="5752EBA6" w14:textId="5642B6FF" w:rsidR="00552767" w:rsidRPr="00624BE4" w:rsidRDefault="00552767"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 xml:space="preserve">Zahtjev za dotacijski kapital </w:t>
      </w:r>
      <w:r w:rsidR="000D550F" w:rsidRPr="00624BE4">
        <w:rPr>
          <w:rFonts w:ascii="Times New Roman" w:hAnsi="Times New Roman" w:cs="Times New Roman"/>
          <w:i/>
          <w:iCs/>
          <w:sz w:val="24"/>
          <w:szCs w:val="24"/>
        </w:rPr>
        <w:t>za podružnicu iz treće zemlje</w:t>
      </w:r>
    </w:p>
    <w:p w14:paraId="447EFC4B" w14:textId="0F7E5385" w:rsidR="0078083F" w:rsidRPr="00624BE4" w:rsidRDefault="0078083F"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A730AC" w:rsidRPr="00624BE4">
        <w:rPr>
          <w:rFonts w:ascii="Times New Roman" w:hAnsi="Times New Roman" w:cs="Times New Roman"/>
          <w:b/>
          <w:sz w:val="24"/>
          <w:szCs w:val="24"/>
        </w:rPr>
        <w:t>7</w:t>
      </w:r>
      <w:r w:rsidR="00307551" w:rsidRPr="00624BE4">
        <w:rPr>
          <w:rFonts w:ascii="Times New Roman" w:hAnsi="Times New Roman" w:cs="Times New Roman"/>
          <w:b/>
          <w:sz w:val="24"/>
          <w:szCs w:val="24"/>
        </w:rPr>
        <w:t>7</w:t>
      </w:r>
      <w:r w:rsidRPr="00624BE4">
        <w:rPr>
          <w:rFonts w:ascii="Times New Roman" w:hAnsi="Times New Roman" w:cs="Times New Roman"/>
          <w:b/>
          <w:sz w:val="24"/>
          <w:szCs w:val="24"/>
        </w:rPr>
        <w:t>.</w:t>
      </w:r>
    </w:p>
    <w:p w14:paraId="63AAB3D3" w14:textId="77777777" w:rsidR="0078083F" w:rsidRPr="00624BE4" w:rsidRDefault="0078083F" w:rsidP="00054C3C">
      <w:pPr>
        <w:spacing w:after="0" w:line="240" w:lineRule="auto"/>
        <w:jc w:val="center"/>
        <w:rPr>
          <w:rFonts w:ascii="Times New Roman" w:hAnsi="Times New Roman" w:cs="Times New Roman"/>
          <w:b/>
          <w:bCs/>
          <w:sz w:val="24"/>
          <w:szCs w:val="24"/>
        </w:rPr>
      </w:pPr>
    </w:p>
    <w:p w14:paraId="23271FAA" w14:textId="4FCFA871" w:rsidR="00552767" w:rsidRPr="00624BE4" w:rsidRDefault="0078083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552767" w:rsidRPr="00624BE4">
        <w:rPr>
          <w:rFonts w:ascii="Times New Roman" w:hAnsi="Times New Roman" w:cs="Times New Roman"/>
          <w:sz w:val="24"/>
          <w:szCs w:val="24"/>
        </w:rPr>
        <w:t xml:space="preserve"> Podružnica iz treće zemlje dužna je </w:t>
      </w:r>
      <w:r w:rsidRPr="00624BE4">
        <w:rPr>
          <w:rFonts w:ascii="Times New Roman" w:hAnsi="Times New Roman" w:cs="Times New Roman"/>
          <w:sz w:val="24"/>
          <w:szCs w:val="24"/>
        </w:rPr>
        <w:t xml:space="preserve">kontinuirano </w:t>
      </w:r>
      <w:r w:rsidR="00552767" w:rsidRPr="00624BE4">
        <w:rPr>
          <w:rFonts w:ascii="Times New Roman" w:hAnsi="Times New Roman" w:cs="Times New Roman"/>
          <w:sz w:val="24"/>
          <w:szCs w:val="24"/>
        </w:rPr>
        <w:t>održavati minimalni iznos dotacijskog kapitala koji je barem jednak</w:t>
      </w:r>
      <w:r w:rsidR="00B06C7C" w:rsidRPr="00624BE4">
        <w:rPr>
          <w:rFonts w:ascii="Times New Roman" w:hAnsi="Times New Roman" w:cs="Times New Roman"/>
          <w:sz w:val="24"/>
          <w:szCs w:val="24"/>
        </w:rPr>
        <w:t xml:space="preserve"> za</w:t>
      </w:r>
      <w:r w:rsidR="00552767" w:rsidRPr="00624BE4">
        <w:rPr>
          <w:rFonts w:ascii="Times New Roman" w:hAnsi="Times New Roman" w:cs="Times New Roman"/>
          <w:sz w:val="24"/>
          <w:szCs w:val="24"/>
        </w:rPr>
        <w:t>:</w:t>
      </w:r>
    </w:p>
    <w:p w14:paraId="2EF686DD" w14:textId="515525D8" w:rsidR="00552767" w:rsidRPr="00624BE4" w:rsidRDefault="00B06C7C" w:rsidP="00054C3C">
      <w:pPr>
        <w:spacing w:after="0" w:line="240" w:lineRule="auto"/>
        <w:jc w:val="both"/>
        <w:rPr>
          <w:rFonts w:ascii="Times New Roman" w:hAnsi="Times New Roman" w:cs="Times New Roman"/>
          <w:b/>
          <w:bCs/>
          <w:sz w:val="24"/>
          <w:szCs w:val="24"/>
        </w:rPr>
      </w:pPr>
      <w:r w:rsidRPr="00624BE4">
        <w:rPr>
          <w:rFonts w:ascii="Times New Roman" w:hAnsi="Times New Roman" w:cs="Times New Roman"/>
          <w:sz w:val="24"/>
          <w:szCs w:val="24"/>
        </w:rPr>
        <w:t>1.</w:t>
      </w:r>
      <w:r w:rsidR="00552767" w:rsidRPr="00624BE4">
        <w:rPr>
          <w:rFonts w:ascii="Times New Roman" w:hAnsi="Times New Roman" w:cs="Times New Roman"/>
          <w:sz w:val="24"/>
          <w:szCs w:val="24"/>
        </w:rPr>
        <w:t xml:space="preserve"> podružnic</w:t>
      </w:r>
      <w:r w:rsidR="0078083F" w:rsidRPr="00624BE4">
        <w:rPr>
          <w:rFonts w:ascii="Times New Roman" w:hAnsi="Times New Roman" w:cs="Times New Roman"/>
          <w:sz w:val="24"/>
          <w:szCs w:val="24"/>
        </w:rPr>
        <w:t>u</w:t>
      </w:r>
      <w:r w:rsidR="00552767" w:rsidRPr="00624BE4">
        <w:rPr>
          <w:rFonts w:ascii="Times New Roman" w:hAnsi="Times New Roman" w:cs="Times New Roman"/>
          <w:sz w:val="24"/>
          <w:szCs w:val="24"/>
        </w:rPr>
        <w:t xml:space="preserve"> </w:t>
      </w:r>
      <w:r w:rsidR="0078083F" w:rsidRPr="00624BE4">
        <w:rPr>
          <w:rFonts w:ascii="Times New Roman" w:hAnsi="Times New Roman" w:cs="Times New Roman"/>
          <w:sz w:val="24"/>
          <w:szCs w:val="24"/>
        </w:rPr>
        <w:t>iz treće zemlje razvrst</w:t>
      </w:r>
      <w:r w:rsidR="002F2C79" w:rsidRPr="00624BE4">
        <w:rPr>
          <w:rFonts w:ascii="Times New Roman" w:hAnsi="Times New Roman" w:cs="Times New Roman"/>
          <w:sz w:val="24"/>
          <w:szCs w:val="24"/>
        </w:rPr>
        <w:t>a</w:t>
      </w:r>
      <w:r w:rsidR="0078083F" w:rsidRPr="00624BE4">
        <w:rPr>
          <w:rFonts w:ascii="Times New Roman" w:hAnsi="Times New Roman" w:cs="Times New Roman"/>
          <w:sz w:val="24"/>
          <w:szCs w:val="24"/>
        </w:rPr>
        <w:t xml:space="preserve">nu u </w:t>
      </w:r>
      <w:r w:rsidR="00552767" w:rsidRPr="00624BE4">
        <w:rPr>
          <w:rFonts w:ascii="Times New Roman" w:hAnsi="Times New Roman" w:cs="Times New Roman"/>
          <w:sz w:val="24"/>
          <w:szCs w:val="24"/>
        </w:rPr>
        <w:t>1. razred, 2,5</w:t>
      </w:r>
      <w:r w:rsidR="0097365F">
        <w:rPr>
          <w:rFonts w:ascii="Times New Roman" w:hAnsi="Times New Roman" w:cs="Times New Roman"/>
          <w:sz w:val="24"/>
          <w:szCs w:val="24"/>
        </w:rPr>
        <w:t xml:space="preserve"> </w:t>
      </w:r>
      <w:r w:rsidR="00552767" w:rsidRPr="00624BE4">
        <w:rPr>
          <w:rFonts w:ascii="Times New Roman" w:hAnsi="Times New Roman" w:cs="Times New Roman"/>
          <w:sz w:val="24"/>
          <w:szCs w:val="24"/>
        </w:rPr>
        <w:t xml:space="preserve">% prosječnih obveza podružnice </w:t>
      </w:r>
      <w:r w:rsidR="0078083F" w:rsidRPr="00624BE4">
        <w:rPr>
          <w:rFonts w:ascii="Times New Roman" w:hAnsi="Times New Roman" w:cs="Times New Roman"/>
          <w:sz w:val="24"/>
          <w:szCs w:val="24"/>
        </w:rPr>
        <w:t xml:space="preserve">iz treće zemlje </w:t>
      </w:r>
      <w:r w:rsidR="00552767" w:rsidRPr="00624BE4">
        <w:rPr>
          <w:rFonts w:ascii="Times New Roman" w:hAnsi="Times New Roman" w:cs="Times New Roman"/>
          <w:sz w:val="24"/>
          <w:szCs w:val="24"/>
        </w:rPr>
        <w:t xml:space="preserve">za tri godišnja izvještajna razdoblja koja neposredno prethode tekućem </w:t>
      </w:r>
      <w:r w:rsidR="001120FE" w:rsidRPr="00624BE4">
        <w:rPr>
          <w:rFonts w:ascii="Times New Roman" w:hAnsi="Times New Roman" w:cs="Times New Roman"/>
          <w:sz w:val="24"/>
          <w:szCs w:val="24"/>
        </w:rPr>
        <w:t xml:space="preserve">razdoblju </w:t>
      </w:r>
      <w:r w:rsidR="00552767" w:rsidRPr="00624BE4">
        <w:rPr>
          <w:rFonts w:ascii="Times New Roman" w:hAnsi="Times New Roman" w:cs="Times New Roman"/>
          <w:sz w:val="24"/>
          <w:szCs w:val="24"/>
        </w:rPr>
        <w:t>ili, za podružnic</w:t>
      </w:r>
      <w:r w:rsidR="00DF5EC5" w:rsidRPr="00624BE4">
        <w:rPr>
          <w:rFonts w:ascii="Times New Roman" w:hAnsi="Times New Roman" w:cs="Times New Roman"/>
          <w:sz w:val="24"/>
          <w:szCs w:val="24"/>
        </w:rPr>
        <w:t>u</w:t>
      </w:r>
      <w:r w:rsidR="00552767" w:rsidRPr="00624BE4">
        <w:rPr>
          <w:rFonts w:ascii="Times New Roman" w:hAnsi="Times New Roman" w:cs="Times New Roman"/>
          <w:sz w:val="24"/>
          <w:szCs w:val="24"/>
        </w:rPr>
        <w:t xml:space="preserve"> iz treć</w:t>
      </w:r>
      <w:r w:rsidR="0078083F" w:rsidRPr="00624BE4">
        <w:rPr>
          <w:rFonts w:ascii="Times New Roman" w:hAnsi="Times New Roman" w:cs="Times New Roman"/>
          <w:sz w:val="24"/>
          <w:szCs w:val="24"/>
        </w:rPr>
        <w:t>e</w:t>
      </w:r>
      <w:r w:rsidR="00552767" w:rsidRPr="00624BE4">
        <w:rPr>
          <w:rFonts w:ascii="Times New Roman" w:hAnsi="Times New Roman" w:cs="Times New Roman"/>
          <w:sz w:val="24"/>
          <w:szCs w:val="24"/>
        </w:rPr>
        <w:t xml:space="preserve"> zemlj</w:t>
      </w:r>
      <w:r w:rsidR="0078083F" w:rsidRPr="00624BE4">
        <w:rPr>
          <w:rFonts w:ascii="Times New Roman" w:hAnsi="Times New Roman" w:cs="Times New Roman"/>
          <w:sz w:val="24"/>
          <w:szCs w:val="24"/>
        </w:rPr>
        <w:t>e</w:t>
      </w:r>
      <w:r w:rsidR="00552767" w:rsidRPr="00624BE4">
        <w:rPr>
          <w:rFonts w:ascii="Times New Roman" w:hAnsi="Times New Roman" w:cs="Times New Roman"/>
          <w:sz w:val="24"/>
          <w:szCs w:val="24"/>
        </w:rPr>
        <w:t xml:space="preserve"> koj</w:t>
      </w:r>
      <w:r w:rsidR="0078083F" w:rsidRPr="00624BE4">
        <w:rPr>
          <w:rFonts w:ascii="Times New Roman" w:hAnsi="Times New Roman" w:cs="Times New Roman"/>
          <w:sz w:val="24"/>
          <w:szCs w:val="24"/>
        </w:rPr>
        <w:t>oj</w:t>
      </w:r>
      <w:r w:rsidR="00552767" w:rsidRPr="00624BE4">
        <w:rPr>
          <w:rFonts w:ascii="Times New Roman" w:hAnsi="Times New Roman" w:cs="Times New Roman"/>
          <w:sz w:val="24"/>
          <w:szCs w:val="24"/>
        </w:rPr>
        <w:t xml:space="preserve"> je izdano novo odobrenje za osnivanje</w:t>
      </w:r>
      <w:r w:rsidR="0078083F" w:rsidRPr="00624BE4">
        <w:rPr>
          <w:rFonts w:ascii="Times New Roman" w:hAnsi="Times New Roman" w:cs="Times New Roman"/>
          <w:sz w:val="24"/>
          <w:szCs w:val="24"/>
        </w:rPr>
        <w:t xml:space="preserve"> podružnice iz treće zemlje</w:t>
      </w:r>
      <w:r w:rsidR="00552767" w:rsidRPr="00624BE4">
        <w:rPr>
          <w:rFonts w:ascii="Times New Roman" w:hAnsi="Times New Roman" w:cs="Times New Roman"/>
          <w:sz w:val="24"/>
          <w:szCs w:val="24"/>
        </w:rPr>
        <w:t>, obveza podružnice u trenutku izdavanja</w:t>
      </w:r>
      <w:r w:rsidR="0078083F" w:rsidRPr="00624BE4">
        <w:rPr>
          <w:rFonts w:ascii="Times New Roman" w:hAnsi="Times New Roman" w:cs="Times New Roman"/>
          <w:sz w:val="24"/>
          <w:szCs w:val="24"/>
        </w:rPr>
        <w:t xml:space="preserve"> tog</w:t>
      </w:r>
      <w:r w:rsidR="00552767" w:rsidRPr="00624BE4">
        <w:rPr>
          <w:rFonts w:ascii="Times New Roman" w:hAnsi="Times New Roman" w:cs="Times New Roman"/>
          <w:sz w:val="24"/>
          <w:szCs w:val="24"/>
        </w:rPr>
        <w:t xml:space="preserve"> odobrenja, kako su iskazan</w:t>
      </w:r>
      <w:r w:rsidR="009D7FF1" w:rsidRPr="00624BE4">
        <w:rPr>
          <w:rFonts w:ascii="Times New Roman" w:hAnsi="Times New Roman" w:cs="Times New Roman"/>
          <w:sz w:val="24"/>
          <w:szCs w:val="24"/>
        </w:rPr>
        <w:t>e</w:t>
      </w:r>
      <w:r w:rsidR="00552767" w:rsidRPr="00624BE4">
        <w:rPr>
          <w:rFonts w:ascii="Times New Roman" w:hAnsi="Times New Roman" w:cs="Times New Roman"/>
          <w:sz w:val="24"/>
          <w:szCs w:val="24"/>
        </w:rPr>
        <w:t xml:space="preserve"> u skladu s </w:t>
      </w:r>
      <w:r w:rsidR="001120FE" w:rsidRPr="00624BE4">
        <w:rPr>
          <w:rFonts w:ascii="Times New Roman" w:hAnsi="Times New Roman" w:cs="Times New Roman"/>
          <w:sz w:val="24"/>
          <w:szCs w:val="24"/>
        </w:rPr>
        <w:t>člankom 8</w:t>
      </w:r>
      <w:r w:rsidR="00F306A4" w:rsidRPr="00624BE4">
        <w:rPr>
          <w:rFonts w:ascii="Times New Roman" w:hAnsi="Times New Roman" w:cs="Times New Roman"/>
          <w:sz w:val="24"/>
          <w:szCs w:val="24"/>
        </w:rPr>
        <w:t>3</w:t>
      </w:r>
      <w:r w:rsidR="001120FE" w:rsidRPr="00624BE4">
        <w:rPr>
          <w:rFonts w:ascii="Times New Roman" w:hAnsi="Times New Roman" w:cs="Times New Roman"/>
          <w:sz w:val="24"/>
          <w:szCs w:val="24"/>
        </w:rPr>
        <w:t>.</w:t>
      </w:r>
      <w:r w:rsidR="00552767" w:rsidRPr="00624BE4">
        <w:rPr>
          <w:rFonts w:ascii="Times New Roman" w:hAnsi="Times New Roman" w:cs="Times New Roman"/>
          <w:sz w:val="24"/>
          <w:szCs w:val="24"/>
        </w:rPr>
        <w:t xml:space="preserve"> </w:t>
      </w:r>
      <w:r w:rsidR="0078083F" w:rsidRPr="00624BE4">
        <w:rPr>
          <w:rFonts w:ascii="Times New Roman" w:hAnsi="Times New Roman" w:cs="Times New Roman"/>
          <w:sz w:val="24"/>
          <w:szCs w:val="24"/>
        </w:rPr>
        <w:t>ovoga Zakona</w:t>
      </w:r>
      <w:r w:rsidR="00552767" w:rsidRPr="00624BE4">
        <w:rPr>
          <w:rFonts w:ascii="Times New Roman" w:hAnsi="Times New Roman" w:cs="Times New Roman"/>
          <w:sz w:val="24"/>
          <w:szCs w:val="24"/>
        </w:rPr>
        <w:t xml:space="preserve">, </w:t>
      </w:r>
      <w:r w:rsidR="0078083F" w:rsidRPr="00624BE4">
        <w:rPr>
          <w:rFonts w:ascii="Times New Roman" w:hAnsi="Times New Roman" w:cs="Times New Roman"/>
          <w:sz w:val="24"/>
          <w:szCs w:val="24"/>
        </w:rPr>
        <w:t xml:space="preserve">ali ne manje </w:t>
      </w:r>
      <w:r w:rsidR="00552767" w:rsidRPr="00624BE4">
        <w:rPr>
          <w:rFonts w:ascii="Times New Roman" w:hAnsi="Times New Roman" w:cs="Times New Roman"/>
          <w:sz w:val="24"/>
          <w:szCs w:val="24"/>
        </w:rPr>
        <w:t>od 10 milijuna eura</w:t>
      </w:r>
    </w:p>
    <w:p w14:paraId="42A0986A" w14:textId="1F8FA624" w:rsidR="00552767" w:rsidRPr="00624BE4" w:rsidRDefault="00B06C7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552767" w:rsidRPr="00624BE4">
        <w:rPr>
          <w:rFonts w:ascii="Times New Roman" w:hAnsi="Times New Roman" w:cs="Times New Roman"/>
          <w:sz w:val="24"/>
          <w:szCs w:val="24"/>
        </w:rPr>
        <w:t xml:space="preserve"> podružnic</w:t>
      </w:r>
      <w:r w:rsidR="003C5AC5" w:rsidRPr="00624BE4">
        <w:rPr>
          <w:rFonts w:ascii="Times New Roman" w:hAnsi="Times New Roman" w:cs="Times New Roman"/>
          <w:sz w:val="24"/>
          <w:szCs w:val="24"/>
        </w:rPr>
        <w:t>u</w:t>
      </w:r>
      <w:r w:rsidR="00552767" w:rsidRPr="00624BE4">
        <w:rPr>
          <w:rFonts w:ascii="Times New Roman" w:hAnsi="Times New Roman" w:cs="Times New Roman"/>
          <w:sz w:val="24"/>
          <w:szCs w:val="24"/>
        </w:rPr>
        <w:t xml:space="preserve"> </w:t>
      </w:r>
      <w:r w:rsidR="0078083F" w:rsidRPr="00624BE4">
        <w:rPr>
          <w:rFonts w:ascii="Times New Roman" w:hAnsi="Times New Roman" w:cs="Times New Roman"/>
          <w:sz w:val="24"/>
          <w:szCs w:val="24"/>
        </w:rPr>
        <w:t xml:space="preserve">iz treće zemlje razvrstanu u </w:t>
      </w:r>
      <w:r w:rsidR="00552767" w:rsidRPr="00624BE4">
        <w:rPr>
          <w:rFonts w:ascii="Times New Roman" w:hAnsi="Times New Roman" w:cs="Times New Roman"/>
          <w:sz w:val="24"/>
          <w:szCs w:val="24"/>
        </w:rPr>
        <w:t>2. razred, 0,5</w:t>
      </w:r>
      <w:r w:rsidR="0097365F">
        <w:rPr>
          <w:rFonts w:ascii="Times New Roman" w:hAnsi="Times New Roman" w:cs="Times New Roman"/>
          <w:sz w:val="24"/>
          <w:szCs w:val="24"/>
        </w:rPr>
        <w:t xml:space="preserve"> </w:t>
      </w:r>
      <w:r w:rsidR="00552767" w:rsidRPr="00624BE4">
        <w:rPr>
          <w:rFonts w:ascii="Times New Roman" w:hAnsi="Times New Roman" w:cs="Times New Roman"/>
          <w:sz w:val="24"/>
          <w:szCs w:val="24"/>
        </w:rPr>
        <w:t>% prosječnih obveza podružnice</w:t>
      </w:r>
      <w:r w:rsidR="0078083F" w:rsidRPr="00624BE4">
        <w:rPr>
          <w:rFonts w:ascii="Times New Roman" w:hAnsi="Times New Roman" w:cs="Times New Roman"/>
          <w:sz w:val="24"/>
          <w:szCs w:val="24"/>
        </w:rPr>
        <w:t xml:space="preserve"> iz treće zemlje</w:t>
      </w:r>
      <w:r w:rsidR="00552767" w:rsidRPr="00624BE4">
        <w:rPr>
          <w:rFonts w:ascii="Times New Roman" w:hAnsi="Times New Roman" w:cs="Times New Roman"/>
          <w:sz w:val="24"/>
          <w:szCs w:val="24"/>
        </w:rPr>
        <w:t xml:space="preserve"> za tri godišnja izvještajna razdoblja koja neposredno prethode tekućem</w:t>
      </w:r>
      <w:r w:rsidR="001120FE" w:rsidRPr="00624BE4">
        <w:rPr>
          <w:rFonts w:ascii="Times New Roman" w:hAnsi="Times New Roman" w:cs="Times New Roman"/>
          <w:sz w:val="24"/>
          <w:szCs w:val="24"/>
        </w:rPr>
        <w:t xml:space="preserve"> razdoblju</w:t>
      </w:r>
      <w:r w:rsidR="00552767" w:rsidRPr="00624BE4">
        <w:rPr>
          <w:rFonts w:ascii="Times New Roman" w:hAnsi="Times New Roman" w:cs="Times New Roman"/>
          <w:sz w:val="24"/>
          <w:szCs w:val="24"/>
        </w:rPr>
        <w:t xml:space="preserve"> ili, za podružnice iz treć</w:t>
      </w:r>
      <w:r w:rsidR="0078083F" w:rsidRPr="00624BE4">
        <w:rPr>
          <w:rFonts w:ascii="Times New Roman" w:hAnsi="Times New Roman" w:cs="Times New Roman"/>
          <w:sz w:val="24"/>
          <w:szCs w:val="24"/>
        </w:rPr>
        <w:t>e</w:t>
      </w:r>
      <w:r w:rsidR="00552767" w:rsidRPr="00624BE4">
        <w:rPr>
          <w:rFonts w:ascii="Times New Roman" w:hAnsi="Times New Roman" w:cs="Times New Roman"/>
          <w:sz w:val="24"/>
          <w:szCs w:val="24"/>
        </w:rPr>
        <w:t xml:space="preserve"> zemlj</w:t>
      </w:r>
      <w:r w:rsidR="0078083F" w:rsidRPr="00624BE4">
        <w:rPr>
          <w:rFonts w:ascii="Times New Roman" w:hAnsi="Times New Roman" w:cs="Times New Roman"/>
          <w:sz w:val="24"/>
          <w:szCs w:val="24"/>
        </w:rPr>
        <w:t>e</w:t>
      </w:r>
      <w:r w:rsidR="00552767" w:rsidRPr="00624BE4">
        <w:rPr>
          <w:rFonts w:ascii="Times New Roman" w:hAnsi="Times New Roman" w:cs="Times New Roman"/>
          <w:sz w:val="24"/>
          <w:szCs w:val="24"/>
        </w:rPr>
        <w:t xml:space="preserve"> </w:t>
      </w:r>
      <w:r w:rsidR="0078083F" w:rsidRPr="00624BE4">
        <w:rPr>
          <w:rFonts w:ascii="Times New Roman" w:hAnsi="Times New Roman" w:cs="Times New Roman"/>
          <w:sz w:val="24"/>
          <w:szCs w:val="24"/>
        </w:rPr>
        <w:t xml:space="preserve">kojoj </w:t>
      </w:r>
      <w:r w:rsidR="00552767" w:rsidRPr="00624BE4">
        <w:rPr>
          <w:rFonts w:ascii="Times New Roman" w:hAnsi="Times New Roman" w:cs="Times New Roman"/>
          <w:sz w:val="24"/>
          <w:szCs w:val="24"/>
        </w:rPr>
        <w:t>je izdano novo odobrenje za osnivanje</w:t>
      </w:r>
      <w:r w:rsidR="0078083F" w:rsidRPr="00624BE4">
        <w:rPr>
          <w:rFonts w:ascii="Times New Roman" w:hAnsi="Times New Roman" w:cs="Times New Roman"/>
          <w:sz w:val="24"/>
          <w:szCs w:val="24"/>
        </w:rPr>
        <w:t xml:space="preserve"> podružnice iz treće zemlje</w:t>
      </w:r>
      <w:r w:rsidR="00552767" w:rsidRPr="00624BE4">
        <w:rPr>
          <w:rFonts w:ascii="Times New Roman" w:hAnsi="Times New Roman" w:cs="Times New Roman"/>
          <w:sz w:val="24"/>
          <w:szCs w:val="24"/>
        </w:rPr>
        <w:t xml:space="preserve">, obveza podružnice u trenutku izdavanja </w:t>
      </w:r>
      <w:r w:rsidR="0078083F" w:rsidRPr="00624BE4">
        <w:rPr>
          <w:rFonts w:ascii="Times New Roman" w:hAnsi="Times New Roman" w:cs="Times New Roman"/>
          <w:sz w:val="24"/>
          <w:szCs w:val="24"/>
        </w:rPr>
        <w:t xml:space="preserve">tog </w:t>
      </w:r>
      <w:r w:rsidR="00552767" w:rsidRPr="00624BE4">
        <w:rPr>
          <w:rFonts w:ascii="Times New Roman" w:hAnsi="Times New Roman" w:cs="Times New Roman"/>
          <w:sz w:val="24"/>
          <w:szCs w:val="24"/>
        </w:rPr>
        <w:t>odobrenja, kako su iskazan</w:t>
      </w:r>
      <w:r w:rsidR="009D7FF1" w:rsidRPr="00624BE4">
        <w:rPr>
          <w:rFonts w:ascii="Times New Roman" w:hAnsi="Times New Roman" w:cs="Times New Roman"/>
          <w:sz w:val="24"/>
          <w:szCs w:val="24"/>
        </w:rPr>
        <w:t>e</w:t>
      </w:r>
      <w:r w:rsidR="00552767" w:rsidRPr="00624BE4">
        <w:rPr>
          <w:rFonts w:ascii="Times New Roman" w:hAnsi="Times New Roman" w:cs="Times New Roman"/>
          <w:sz w:val="24"/>
          <w:szCs w:val="24"/>
        </w:rPr>
        <w:t xml:space="preserve"> u skladu s </w:t>
      </w:r>
      <w:r w:rsidR="001120FE" w:rsidRPr="00624BE4">
        <w:rPr>
          <w:rFonts w:ascii="Times New Roman" w:hAnsi="Times New Roman" w:cs="Times New Roman"/>
          <w:sz w:val="24"/>
          <w:szCs w:val="24"/>
        </w:rPr>
        <w:t>člank</w:t>
      </w:r>
      <w:r w:rsidR="006A64A8" w:rsidRPr="00624BE4">
        <w:rPr>
          <w:rFonts w:ascii="Times New Roman" w:hAnsi="Times New Roman" w:cs="Times New Roman"/>
          <w:sz w:val="24"/>
          <w:szCs w:val="24"/>
        </w:rPr>
        <w:t>om</w:t>
      </w:r>
      <w:r w:rsidR="001120FE" w:rsidRPr="00624BE4">
        <w:rPr>
          <w:rFonts w:ascii="Times New Roman" w:hAnsi="Times New Roman" w:cs="Times New Roman"/>
          <w:sz w:val="24"/>
          <w:szCs w:val="24"/>
        </w:rPr>
        <w:t xml:space="preserve"> 8</w:t>
      </w:r>
      <w:r w:rsidR="00F306A4" w:rsidRPr="00624BE4">
        <w:rPr>
          <w:rFonts w:ascii="Times New Roman" w:hAnsi="Times New Roman" w:cs="Times New Roman"/>
          <w:sz w:val="24"/>
          <w:szCs w:val="24"/>
        </w:rPr>
        <w:t>3</w:t>
      </w:r>
      <w:r w:rsidR="001120FE" w:rsidRPr="00624BE4">
        <w:rPr>
          <w:rFonts w:ascii="Times New Roman" w:hAnsi="Times New Roman" w:cs="Times New Roman"/>
          <w:sz w:val="24"/>
          <w:szCs w:val="24"/>
        </w:rPr>
        <w:t>.</w:t>
      </w:r>
      <w:r w:rsidR="0078083F" w:rsidRPr="00624BE4">
        <w:rPr>
          <w:rFonts w:ascii="Times New Roman" w:hAnsi="Times New Roman" w:cs="Times New Roman"/>
          <w:sz w:val="24"/>
          <w:szCs w:val="24"/>
        </w:rPr>
        <w:t xml:space="preserve"> ovoga Zakona</w:t>
      </w:r>
      <w:r w:rsidR="00552767" w:rsidRPr="00624BE4">
        <w:rPr>
          <w:rFonts w:ascii="Times New Roman" w:hAnsi="Times New Roman" w:cs="Times New Roman"/>
          <w:sz w:val="24"/>
          <w:szCs w:val="24"/>
        </w:rPr>
        <w:t xml:space="preserve">, </w:t>
      </w:r>
      <w:r w:rsidR="0078083F" w:rsidRPr="00624BE4">
        <w:rPr>
          <w:rFonts w:ascii="Times New Roman" w:hAnsi="Times New Roman" w:cs="Times New Roman"/>
          <w:sz w:val="24"/>
          <w:szCs w:val="24"/>
        </w:rPr>
        <w:t>ali ne manje</w:t>
      </w:r>
      <w:r w:rsidR="00552767" w:rsidRPr="00624BE4">
        <w:rPr>
          <w:rFonts w:ascii="Times New Roman" w:hAnsi="Times New Roman" w:cs="Times New Roman"/>
          <w:sz w:val="24"/>
          <w:szCs w:val="24"/>
        </w:rPr>
        <w:t xml:space="preserve"> od 5 milijuna eura. </w:t>
      </w:r>
    </w:p>
    <w:p w14:paraId="7167D6B3" w14:textId="77777777" w:rsidR="0078083F" w:rsidRPr="00624BE4" w:rsidRDefault="0078083F" w:rsidP="00054C3C">
      <w:pPr>
        <w:spacing w:after="0" w:line="240" w:lineRule="auto"/>
        <w:jc w:val="both"/>
        <w:rPr>
          <w:rFonts w:ascii="Times New Roman" w:hAnsi="Times New Roman" w:cs="Times New Roman"/>
          <w:sz w:val="24"/>
          <w:szCs w:val="24"/>
        </w:rPr>
      </w:pPr>
    </w:p>
    <w:p w14:paraId="2603E2F7" w14:textId="1AA2D80D" w:rsidR="00552767" w:rsidRPr="00624BE4" w:rsidRDefault="0078083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552767" w:rsidRPr="00624BE4">
        <w:rPr>
          <w:rFonts w:ascii="Times New Roman" w:hAnsi="Times New Roman" w:cs="Times New Roman"/>
          <w:sz w:val="24"/>
          <w:szCs w:val="24"/>
        </w:rPr>
        <w:t xml:space="preserve"> Podružnica iz treće zemlje ispunjava zahtjev za minimalni dotacijski kapital iz stavka 1.</w:t>
      </w:r>
      <w:r w:rsidR="00827068" w:rsidRPr="00624BE4">
        <w:rPr>
          <w:rFonts w:ascii="Times New Roman" w:hAnsi="Times New Roman" w:cs="Times New Roman"/>
          <w:sz w:val="24"/>
          <w:szCs w:val="24"/>
        </w:rPr>
        <w:t xml:space="preserve"> </w:t>
      </w:r>
      <w:r w:rsidRPr="00624BE4">
        <w:rPr>
          <w:rFonts w:ascii="Times New Roman" w:hAnsi="Times New Roman" w:cs="Times New Roman"/>
          <w:sz w:val="24"/>
          <w:szCs w:val="24"/>
        </w:rPr>
        <w:t>ovoga članka</w:t>
      </w:r>
      <w:r w:rsidR="00552767" w:rsidRPr="00624BE4">
        <w:rPr>
          <w:rFonts w:ascii="Times New Roman" w:hAnsi="Times New Roman" w:cs="Times New Roman"/>
          <w:sz w:val="24"/>
          <w:szCs w:val="24"/>
        </w:rPr>
        <w:t xml:space="preserve"> bilo kojim od sljedećih oblika imovine:</w:t>
      </w:r>
    </w:p>
    <w:p w14:paraId="7E26EA01" w14:textId="483F5BE8" w:rsidR="00552767" w:rsidRPr="00624BE4" w:rsidRDefault="00B06C7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552767" w:rsidRPr="00624BE4">
        <w:rPr>
          <w:rFonts w:ascii="Times New Roman" w:hAnsi="Times New Roman" w:cs="Times New Roman"/>
          <w:sz w:val="24"/>
          <w:szCs w:val="24"/>
        </w:rPr>
        <w:t xml:space="preserve"> gotovinom ili instrumentima koji se mogu smatrati gotovinom kako su definirani u članku 4. stavku 1. točki 60. Uredbe (EU) br. 575/2013</w:t>
      </w:r>
    </w:p>
    <w:p w14:paraId="35EC251F" w14:textId="41B59C7D" w:rsidR="00552767" w:rsidRPr="00624BE4" w:rsidRDefault="00B06C7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552767" w:rsidRPr="00624BE4">
        <w:rPr>
          <w:rFonts w:ascii="Times New Roman" w:hAnsi="Times New Roman" w:cs="Times New Roman"/>
          <w:sz w:val="24"/>
          <w:szCs w:val="24"/>
        </w:rPr>
        <w:t xml:space="preserve"> dužničkim vrijednosnim papirima koje su izdale središnje države ili središnje banke država članica ili</w:t>
      </w:r>
    </w:p>
    <w:p w14:paraId="3F58DA5F" w14:textId="6F412CA4" w:rsidR="00552767" w:rsidRPr="00624BE4" w:rsidRDefault="00B06C7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552767" w:rsidRPr="00624BE4">
        <w:rPr>
          <w:rFonts w:ascii="Times New Roman" w:hAnsi="Times New Roman" w:cs="Times New Roman"/>
          <w:sz w:val="24"/>
          <w:szCs w:val="24"/>
        </w:rPr>
        <w:t xml:space="preserve"> bilo kojim drugim instrumentom koji je dostupan podružnici iz treće zemlje neograničeno i odmah je raspoloživ za pokriće rizika ili gubitaka čim </w:t>
      </w:r>
      <w:r w:rsidR="00D331F2" w:rsidRPr="00624BE4">
        <w:rPr>
          <w:rFonts w:ascii="Times New Roman" w:hAnsi="Times New Roman" w:cs="Times New Roman"/>
          <w:sz w:val="24"/>
          <w:szCs w:val="24"/>
        </w:rPr>
        <w:t xml:space="preserve">rizik ili gubitak </w:t>
      </w:r>
      <w:r w:rsidR="00552767" w:rsidRPr="00624BE4">
        <w:rPr>
          <w:rFonts w:ascii="Times New Roman" w:hAnsi="Times New Roman" w:cs="Times New Roman"/>
          <w:sz w:val="24"/>
          <w:szCs w:val="24"/>
        </w:rPr>
        <w:t xml:space="preserve">nastanu. </w:t>
      </w:r>
    </w:p>
    <w:p w14:paraId="61AF97FC" w14:textId="77777777" w:rsidR="00D331F2" w:rsidRPr="00624BE4" w:rsidRDefault="00D331F2" w:rsidP="00054C3C">
      <w:pPr>
        <w:spacing w:after="0" w:line="240" w:lineRule="auto"/>
        <w:jc w:val="both"/>
        <w:rPr>
          <w:rFonts w:ascii="Times New Roman" w:hAnsi="Times New Roman" w:cs="Times New Roman"/>
          <w:sz w:val="24"/>
          <w:szCs w:val="24"/>
        </w:rPr>
      </w:pPr>
    </w:p>
    <w:p w14:paraId="4EBE4C9F" w14:textId="2C208C6B" w:rsidR="00552767" w:rsidRPr="00624BE4" w:rsidRDefault="00D331F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552767" w:rsidRPr="00624BE4">
        <w:rPr>
          <w:rFonts w:ascii="Times New Roman" w:hAnsi="Times New Roman" w:cs="Times New Roman"/>
          <w:sz w:val="24"/>
          <w:szCs w:val="24"/>
        </w:rPr>
        <w:t>3</w:t>
      </w:r>
      <w:r w:rsidRPr="00624BE4">
        <w:rPr>
          <w:rFonts w:ascii="Times New Roman" w:hAnsi="Times New Roman" w:cs="Times New Roman"/>
          <w:sz w:val="24"/>
          <w:szCs w:val="24"/>
        </w:rPr>
        <w:t>)</w:t>
      </w:r>
      <w:r w:rsidR="00552767" w:rsidRPr="00624BE4">
        <w:rPr>
          <w:rFonts w:ascii="Times New Roman" w:hAnsi="Times New Roman" w:cs="Times New Roman"/>
          <w:sz w:val="24"/>
          <w:szCs w:val="24"/>
        </w:rPr>
        <w:t xml:space="preserve"> Podružnica iz treće zemlje dužna je instrumente dotacijskog kapitala iz stavka 2. ovoga članka položiti na </w:t>
      </w:r>
      <w:r w:rsidR="0077091D" w:rsidRPr="00624BE4">
        <w:rPr>
          <w:rFonts w:ascii="Times New Roman" w:hAnsi="Times New Roman" w:cs="Times New Roman"/>
          <w:i/>
          <w:iCs/>
          <w:sz w:val="24"/>
          <w:szCs w:val="24"/>
        </w:rPr>
        <w:t>escrow</w:t>
      </w:r>
      <w:r w:rsidR="0077091D" w:rsidRPr="00624BE4">
        <w:rPr>
          <w:rFonts w:ascii="Times New Roman" w:hAnsi="Times New Roman" w:cs="Times New Roman"/>
          <w:sz w:val="24"/>
          <w:szCs w:val="24"/>
        </w:rPr>
        <w:t xml:space="preserve"> </w:t>
      </w:r>
      <w:r w:rsidR="00552767" w:rsidRPr="00624BE4">
        <w:rPr>
          <w:rFonts w:ascii="Times New Roman" w:hAnsi="Times New Roman" w:cs="Times New Roman"/>
          <w:sz w:val="24"/>
          <w:szCs w:val="24"/>
        </w:rPr>
        <w:t xml:space="preserve">račun kreditne institucije sa sjedištem u Republici Hrvatskoj koja nije dio grupe glavnog društva. </w:t>
      </w:r>
    </w:p>
    <w:p w14:paraId="1EDB252B" w14:textId="77777777" w:rsidR="00D331F2" w:rsidRPr="00624BE4" w:rsidRDefault="00D331F2" w:rsidP="00054C3C">
      <w:pPr>
        <w:spacing w:after="0" w:line="240" w:lineRule="auto"/>
        <w:jc w:val="both"/>
        <w:rPr>
          <w:rFonts w:ascii="Times New Roman" w:hAnsi="Times New Roman" w:cs="Times New Roman"/>
          <w:sz w:val="24"/>
          <w:szCs w:val="24"/>
        </w:rPr>
      </w:pPr>
    </w:p>
    <w:p w14:paraId="758E4EFE" w14:textId="325A897D" w:rsidR="00552767" w:rsidRPr="00624BE4" w:rsidRDefault="00D331F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(4) </w:t>
      </w:r>
      <w:r w:rsidR="00552767" w:rsidRPr="00624BE4">
        <w:rPr>
          <w:rFonts w:ascii="Times New Roman" w:hAnsi="Times New Roman" w:cs="Times New Roman"/>
          <w:sz w:val="24"/>
          <w:szCs w:val="24"/>
        </w:rPr>
        <w:t xml:space="preserve">Instrument dotacijskog kapitala položen na </w:t>
      </w:r>
      <w:r w:rsidR="0077091D" w:rsidRPr="00624BE4">
        <w:rPr>
          <w:rFonts w:ascii="Times New Roman" w:hAnsi="Times New Roman" w:cs="Times New Roman"/>
          <w:sz w:val="24"/>
          <w:szCs w:val="24"/>
        </w:rPr>
        <w:t xml:space="preserve">račun iz stavka 3. ovoga članka </w:t>
      </w:r>
      <w:r w:rsidR="00552767" w:rsidRPr="00624BE4">
        <w:rPr>
          <w:rFonts w:ascii="Times New Roman" w:hAnsi="Times New Roman" w:cs="Times New Roman"/>
          <w:sz w:val="24"/>
          <w:szCs w:val="24"/>
        </w:rPr>
        <w:t>dostup</w:t>
      </w:r>
      <w:r w:rsidR="00076DF8" w:rsidRPr="00624BE4">
        <w:rPr>
          <w:rFonts w:ascii="Times New Roman" w:hAnsi="Times New Roman" w:cs="Times New Roman"/>
          <w:sz w:val="24"/>
          <w:szCs w:val="24"/>
        </w:rPr>
        <w:t>a</w:t>
      </w:r>
      <w:r w:rsidR="00552767" w:rsidRPr="00624BE4">
        <w:rPr>
          <w:rFonts w:ascii="Times New Roman" w:hAnsi="Times New Roman" w:cs="Times New Roman"/>
          <w:sz w:val="24"/>
          <w:szCs w:val="24"/>
        </w:rPr>
        <w:t xml:space="preserve">n </w:t>
      </w:r>
      <w:r w:rsidR="00076DF8" w:rsidRPr="00624BE4">
        <w:rPr>
          <w:rFonts w:ascii="Times New Roman" w:hAnsi="Times New Roman" w:cs="Times New Roman"/>
          <w:sz w:val="24"/>
          <w:szCs w:val="24"/>
        </w:rPr>
        <w:t>je</w:t>
      </w:r>
      <w:r w:rsidR="00552767" w:rsidRPr="00624BE4">
        <w:rPr>
          <w:rFonts w:ascii="Times New Roman" w:hAnsi="Times New Roman" w:cs="Times New Roman"/>
          <w:sz w:val="24"/>
          <w:szCs w:val="24"/>
        </w:rPr>
        <w:t xml:space="preserve"> </w:t>
      </w:r>
      <w:r w:rsidR="00D36944" w:rsidRPr="00624BE4">
        <w:rPr>
          <w:rFonts w:ascii="Times New Roman" w:hAnsi="Times New Roman" w:cs="Times New Roman"/>
          <w:sz w:val="24"/>
          <w:szCs w:val="24"/>
        </w:rPr>
        <w:t xml:space="preserve">u svrhu provedbe </w:t>
      </w:r>
      <w:r w:rsidR="00924C05" w:rsidRPr="00624BE4">
        <w:rPr>
          <w:rFonts w:ascii="Times New Roman" w:hAnsi="Times New Roman" w:cs="Times New Roman"/>
          <w:sz w:val="24"/>
          <w:szCs w:val="24"/>
        </w:rPr>
        <w:t>sanacije u skladu s propisom kojim se uređ</w:t>
      </w:r>
      <w:r w:rsidR="002F2C79" w:rsidRPr="00624BE4">
        <w:rPr>
          <w:rFonts w:ascii="Times New Roman" w:hAnsi="Times New Roman" w:cs="Times New Roman"/>
          <w:sz w:val="24"/>
          <w:szCs w:val="24"/>
        </w:rPr>
        <w:t>u</w:t>
      </w:r>
      <w:r w:rsidR="00924C05" w:rsidRPr="00624BE4">
        <w:rPr>
          <w:rFonts w:ascii="Times New Roman" w:hAnsi="Times New Roman" w:cs="Times New Roman"/>
          <w:sz w:val="24"/>
          <w:szCs w:val="24"/>
        </w:rPr>
        <w:t xml:space="preserve">je sanacija </w:t>
      </w:r>
      <w:r w:rsidR="00ED16A2" w:rsidRPr="00624BE4">
        <w:rPr>
          <w:rFonts w:ascii="Times New Roman" w:hAnsi="Times New Roman" w:cs="Times New Roman"/>
          <w:sz w:val="24"/>
          <w:szCs w:val="24"/>
        </w:rPr>
        <w:t xml:space="preserve">kreditnih institucija i investicijskih društava </w:t>
      </w:r>
      <w:r w:rsidR="00552767" w:rsidRPr="00624BE4">
        <w:rPr>
          <w:rFonts w:ascii="Times New Roman" w:hAnsi="Times New Roman" w:cs="Times New Roman"/>
          <w:sz w:val="24"/>
          <w:szCs w:val="24"/>
        </w:rPr>
        <w:t xml:space="preserve">u slučaju sanacije podružnice iz treće zemlje i u svrhu </w:t>
      </w:r>
      <w:r w:rsidR="00ED16A2" w:rsidRPr="00624BE4">
        <w:rPr>
          <w:rFonts w:ascii="Times New Roman" w:hAnsi="Times New Roman" w:cs="Times New Roman"/>
          <w:sz w:val="24"/>
          <w:szCs w:val="24"/>
        </w:rPr>
        <w:t xml:space="preserve">prisilne </w:t>
      </w:r>
      <w:r w:rsidR="00552767" w:rsidRPr="00624BE4">
        <w:rPr>
          <w:rFonts w:ascii="Times New Roman" w:hAnsi="Times New Roman" w:cs="Times New Roman"/>
          <w:sz w:val="24"/>
          <w:szCs w:val="24"/>
        </w:rPr>
        <w:t xml:space="preserve">likvidacije podružnice iz treće zemlje u skladu s </w:t>
      </w:r>
      <w:r w:rsidR="00ED16A2" w:rsidRPr="00624BE4">
        <w:rPr>
          <w:rFonts w:ascii="Times New Roman" w:hAnsi="Times New Roman" w:cs="Times New Roman"/>
          <w:sz w:val="24"/>
          <w:szCs w:val="24"/>
        </w:rPr>
        <w:t>propisom kojim se uređuje prisilna likvidacija kreditnih institucija</w:t>
      </w:r>
      <w:r w:rsidR="00552767" w:rsidRPr="00624BE4">
        <w:rPr>
          <w:rFonts w:ascii="Times New Roman" w:hAnsi="Times New Roman" w:cs="Times New Roman"/>
          <w:sz w:val="24"/>
          <w:szCs w:val="24"/>
        </w:rPr>
        <w:t xml:space="preserve">. </w:t>
      </w:r>
    </w:p>
    <w:p w14:paraId="65FEB197" w14:textId="77777777" w:rsidR="00D331F2" w:rsidRPr="00624BE4" w:rsidRDefault="00D331F2" w:rsidP="00054C3C">
      <w:pPr>
        <w:spacing w:after="0" w:line="240" w:lineRule="auto"/>
        <w:jc w:val="both"/>
        <w:rPr>
          <w:rFonts w:ascii="Times New Roman" w:hAnsi="Times New Roman" w:cs="Times New Roman"/>
          <w:sz w:val="24"/>
          <w:szCs w:val="24"/>
        </w:rPr>
      </w:pPr>
    </w:p>
    <w:p w14:paraId="36722BBF" w14:textId="56594844" w:rsidR="00B21981" w:rsidRPr="00624BE4" w:rsidRDefault="00D331F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(5)</w:t>
      </w:r>
      <w:r w:rsidR="00552767" w:rsidRPr="00624BE4">
        <w:rPr>
          <w:rFonts w:ascii="Times New Roman" w:hAnsi="Times New Roman" w:cs="Times New Roman"/>
          <w:sz w:val="24"/>
          <w:szCs w:val="24"/>
        </w:rPr>
        <w:t xml:space="preserve"> </w:t>
      </w:r>
      <w:r w:rsidR="00B21981" w:rsidRPr="00624BE4">
        <w:rPr>
          <w:rFonts w:ascii="Times New Roman" w:hAnsi="Times New Roman" w:cs="Times New Roman"/>
          <w:sz w:val="24"/>
          <w:szCs w:val="24"/>
        </w:rPr>
        <w:t>Na podružnicu iz treće zemlje na odgovarajući način primjenjuju</w:t>
      </w:r>
      <w:r w:rsidR="00B0771A" w:rsidRPr="00624BE4">
        <w:rPr>
          <w:rFonts w:ascii="Times New Roman" w:hAnsi="Times New Roman" w:cs="Times New Roman"/>
          <w:sz w:val="24"/>
          <w:szCs w:val="24"/>
        </w:rPr>
        <w:t xml:space="preserve"> se</w:t>
      </w:r>
      <w:r w:rsidR="00B21981" w:rsidRPr="00624BE4">
        <w:rPr>
          <w:rFonts w:ascii="Times New Roman" w:hAnsi="Times New Roman" w:cs="Times New Roman"/>
          <w:sz w:val="24"/>
          <w:szCs w:val="24"/>
        </w:rPr>
        <w:t>:</w:t>
      </w:r>
    </w:p>
    <w:p w14:paraId="4E8E8A1A" w14:textId="3A3639F6" w:rsidR="00B21981" w:rsidRPr="00624BE4" w:rsidRDefault="00B06C7C"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bCs/>
          <w:iCs/>
          <w:sz w:val="24"/>
          <w:szCs w:val="24"/>
        </w:rPr>
        <w:t xml:space="preserve">1. </w:t>
      </w:r>
      <w:r w:rsidR="0078083F" w:rsidRPr="00624BE4">
        <w:rPr>
          <w:rFonts w:ascii="Times New Roman" w:hAnsi="Times New Roman" w:cs="Times New Roman"/>
          <w:sz w:val="24"/>
          <w:szCs w:val="24"/>
        </w:rPr>
        <w:t>član</w:t>
      </w:r>
      <w:r w:rsidR="00827068" w:rsidRPr="00624BE4">
        <w:rPr>
          <w:rFonts w:ascii="Times New Roman" w:hAnsi="Times New Roman" w:cs="Times New Roman"/>
          <w:sz w:val="24"/>
          <w:szCs w:val="24"/>
        </w:rPr>
        <w:t>a</w:t>
      </w:r>
      <w:r w:rsidR="0078083F" w:rsidRPr="00624BE4">
        <w:rPr>
          <w:rFonts w:ascii="Times New Roman" w:hAnsi="Times New Roman" w:cs="Times New Roman"/>
          <w:sz w:val="24"/>
          <w:szCs w:val="24"/>
        </w:rPr>
        <w:t xml:space="preserve">k </w:t>
      </w:r>
      <w:r w:rsidR="00783981" w:rsidRPr="00624BE4">
        <w:rPr>
          <w:rFonts w:ascii="Times New Roman" w:hAnsi="Times New Roman" w:cs="Times New Roman"/>
          <w:sz w:val="24"/>
          <w:szCs w:val="24"/>
        </w:rPr>
        <w:t xml:space="preserve">92. Uredbe (EU) br. 575/2013 </w:t>
      </w:r>
    </w:p>
    <w:p w14:paraId="6D61668E" w14:textId="4D5A635D" w:rsidR="00B21981" w:rsidRPr="00624BE4" w:rsidRDefault="00B06C7C"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bCs/>
          <w:iCs/>
          <w:sz w:val="24"/>
          <w:szCs w:val="24"/>
        </w:rPr>
        <w:t xml:space="preserve">2. </w:t>
      </w:r>
      <w:r w:rsidR="00827068" w:rsidRPr="00624BE4">
        <w:rPr>
          <w:rFonts w:ascii="Times New Roman" w:hAnsi="Times New Roman" w:cs="Times New Roman"/>
          <w:bCs/>
          <w:iCs/>
          <w:sz w:val="24"/>
          <w:szCs w:val="24"/>
        </w:rPr>
        <w:t xml:space="preserve">odredbe </w:t>
      </w:r>
      <w:r w:rsidR="00B21981" w:rsidRPr="00624BE4">
        <w:rPr>
          <w:rFonts w:ascii="Times New Roman" w:hAnsi="Times New Roman" w:cs="Times New Roman"/>
          <w:sz w:val="24"/>
          <w:szCs w:val="24"/>
        </w:rPr>
        <w:t xml:space="preserve">o adekvatnosti kapitala (članci </w:t>
      </w:r>
      <w:r w:rsidR="002968A1" w:rsidRPr="00624BE4">
        <w:rPr>
          <w:rFonts w:ascii="Times New Roman" w:hAnsi="Times New Roman" w:cs="Times New Roman"/>
          <w:sz w:val="24"/>
          <w:szCs w:val="24"/>
        </w:rPr>
        <w:t>178</w:t>
      </w:r>
      <w:r w:rsidR="00B21981" w:rsidRPr="00624BE4">
        <w:rPr>
          <w:rFonts w:ascii="Times New Roman" w:hAnsi="Times New Roman" w:cs="Times New Roman"/>
          <w:sz w:val="24"/>
          <w:szCs w:val="24"/>
        </w:rPr>
        <w:t>.</w:t>
      </w:r>
      <w:r w:rsidR="002B6612" w:rsidRPr="00624BE4">
        <w:rPr>
          <w:rFonts w:ascii="Times New Roman" w:hAnsi="Times New Roman" w:cs="Times New Roman"/>
          <w:sz w:val="24"/>
          <w:szCs w:val="24"/>
        </w:rPr>
        <w:t xml:space="preserve">, </w:t>
      </w:r>
      <w:r w:rsidR="002968A1" w:rsidRPr="00624BE4">
        <w:rPr>
          <w:rFonts w:ascii="Times New Roman" w:hAnsi="Times New Roman" w:cs="Times New Roman"/>
          <w:sz w:val="24"/>
          <w:szCs w:val="24"/>
        </w:rPr>
        <w:t>179</w:t>
      </w:r>
      <w:r w:rsidR="002B6612" w:rsidRPr="00624BE4">
        <w:rPr>
          <w:rFonts w:ascii="Times New Roman" w:hAnsi="Times New Roman" w:cs="Times New Roman"/>
          <w:sz w:val="24"/>
          <w:szCs w:val="24"/>
        </w:rPr>
        <w:t>., 1</w:t>
      </w:r>
      <w:r w:rsidR="00E24B26" w:rsidRPr="00624BE4">
        <w:rPr>
          <w:rFonts w:ascii="Times New Roman" w:hAnsi="Times New Roman" w:cs="Times New Roman"/>
          <w:sz w:val="24"/>
          <w:szCs w:val="24"/>
        </w:rPr>
        <w:t>8</w:t>
      </w:r>
      <w:r w:rsidR="002968A1" w:rsidRPr="00624BE4">
        <w:rPr>
          <w:rFonts w:ascii="Times New Roman" w:hAnsi="Times New Roman" w:cs="Times New Roman"/>
          <w:sz w:val="24"/>
          <w:szCs w:val="24"/>
        </w:rPr>
        <w:t>0</w:t>
      </w:r>
      <w:r w:rsidR="002B6612" w:rsidRPr="00624BE4">
        <w:rPr>
          <w:rFonts w:ascii="Times New Roman" w:hAnsi="Times New Roman" w:cs="Times New Roman"/>
          <w:sz w:val="24"/>
          <w:szCs w:val="24"/>
        </w:rPr>
        <w:t>. i</w:t>
      </w:r>
      <w:r w:rsidR="00B21981" w:rsidRPr="00624BE4">
        <w:rPr>
          <w:rFonts w:ascii="Times New Roman" w:hAnsi="Times New Roman" w:cs="Times New Roman"/>
          <w:sz w:val="24"/>
          <w:szCs w:val="24"/>
        </w:rPr>
        <w:t xml:space="preserve"> </w:t>
      </w:r>
      <w:r w:rsidR="002B6612" w:rsidRPr="00624BE4">
        <w:rPr>
          <w:rFonts w:ascii="Times New Roman" w:hAnsi="Times New Roman" w:cs="Times New Roman"/>
          <w:sz w:val="24"/>
          <w:szCs w:val="24"/>
        </w:rPr>
        <w:t>1</w:t>
      </w:r>
      <w:r w:rsidR="00E24B26" w:rsidRPr="00624BE4">
        <w:rPr>
          <w:rFonts w:ascii="Times New Roman" w:hAnsi="Times New Roman" w:cs="Times New Roman"/>
          <w:sz w:val="24"/>
          <w:szCs w:val="24"/>
        </w:rPr>
        <w:t>8</w:t>
      </w:r>
      <w:r w:rsidR="002968A1" w:rsidRPr="00624BE4">
        <w:rPr>
          <w:rFonts w:ascii="Times New Roman" w:hAnsi="Times New Roman" w:cs="Times New Roman"/>
          <w:sz w:val="24"/>
          <w:szCs w:val="24"/>
        </w:rPr>
        <w:t>5</w:t>
      </w:r>
      <w:r w:rsidR="00B21981" w:rsidRPr="00624BE4">
        <w:rPr>
          <w:rFonts w:ascii="Times New Roman" w:hAnsi="Times New Roman" w:cs="Times New Roman"/>
          <w:sz w:val="24"/>
          <w:szCs w:val="24"/>
        </w:rPr>
        <w:t>.</w:t>
      </w:r>
      <w:r w:rsidR="006C3E05" w:rsidRPr="00624BE4">
        <w:rPr>
          <w:rFonts w:ascii="Times New Roman" w:hAnsi="Times New Roman" w:cs="Times New Roman"/>
          <w:sz w:val="24"/>
          <w:szCs w:val="24"/>
        </w:rPr>
        <w:t xml:space="preserve"> ovoga Zakona</w:t>
      </w:r>
      <w:r w:rsidR="00B21981" w:rsidRPr="00624BE4">
        <w:rPr>
          <w:rFonts w:ascii="Times New Roman" w:hAnsi="Times New Roman" w:cs="Times New Roman"/>
          <w:sz w:val="24"/>
          <w:szCs w:val="24"/>
        </w:rPr>
        <w:t>)</w:t>
      </w:r>
    </w:p>
    <w:p w14:paraId="4CA84C1F" w14:textId="1FA2CE30" w:rsidR="00B21981" w:rsidRPr="00624BE4" w:rsidRDefault="00B06C7C"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bCs/>
          <w:iCs/>
          <w:sz w:val="24"/>
          <w:szCs w:val="24"/>
        </w:rPr>
        <w:t xml:space="preserve">3. </w:t>
      </w:r>
      <w:r w:rsidR="00827068" w:rsidRPr="00624BE4">
        <w:rPr>
          <w:rFonts w:ascii="Times New Roman" w:hAnsi="Times New Roman" w:cs="Times New Roman"/>
          <w:bCs/>
          <w:iCs/>
          <w:sz w:val="24"/>
          <w:szCs w:val="24"/>
        </w:rPr>
        <w:t xml:space="preserve">odredbe </w:t>
      </w:r>
      <w:r w:rsidR="00B21981" w:rsidRPr="00624BE4">
        <w:rPr>
          <w:rFonts w:ascii="Times New Roman" w:hAnsi="Times New Roman" w:cs="Times New Roman"/>
          <w:sz w:val="24"/>
          <w:szCs w:val="24"/>
        </w:rPr>
        <w:t>o zaštitnim slojevima</w:t>
      </w:r>
      <w:r w:rsidR="006C3E05" w:rsidRPr="00624BE4">
        <w:rPr>
          <w:rFonts w:ascii="Times New Roman" w:hAnsi="Times New Roman" w:cs="Times New Roman"/>
          <w:sz w:val="24"/>
          <w:szCs w:val="24"/>
        </w:rPr>
        <w:t>,</w:t>
      </w:r>
      <w:r w:rsidR="00B21981" w:rsidRPr="00624BE4">
        <w:rPr>
          <w:rFonts w:ascii="Times New Roman" w:hAnsi="Times New Roman" w:cs="Times New Roman"/>
          <w:sz w:val="24"/>
          <w:szCs w:val="24"/>
        </w:rPr>
        <w:t xml:space="preserve"> mjerama za očuvanje kapitala </w:t>
      </w:r>
      <w:r w:rsidR="006C3E05" w:rsidRPr="00624BE4">
        <w:rPr>
          <w:rFonts w:ascii="Times New Roman" w:hAnsi="Times New Roman" w:cs="Times New Roman"/>
          <w:sz w:val="24"/>
          <w:szCs w:val="24"/>
        </w:rPr>
        <w:t>te</w:t>
      </w:r>
      <w:r w:rsidR="006C3E05" w:rsidRPr="00624BE4">
        <w:rPr>
          <w:rFonts w:ascii="Times New Roman" w:hAnsi="Times New Roman" w:cs="Times New Roman"/>
          <w:bCs/>
          <w:iCs/>
          <w:sz w:val="24"/>
          <w:szCs w:val="24"/>
        </w:rPr>
        <w:t xml:space="preserve"> </w:t>
      </w:r>
      <w:r w:rsidR="006C3E05" w:rsidRPr="00624BE4">
        <w:rPr>
          <w:rFonts w:ascii="Times New Roman" w:hAnsi="Times New Roman" w:cs="Times New Roman"/>
          <w:sz w:val="24"/>
          <w:szCs w:val="24"/>
        </w:rPr>
        <w:t xml:space="preserve">o mjerama i instrumentima usmjerenim na povećanje otpornosti i očuvanje stabilnosti financijskog sustava u cjelini </w:t>
      </w:r>
      <w:r w:rsidR="00B21981" w:rsidRPr="00624BE4">
        <w:rPr>
          <w:rFonts w:ascii="Times New Roman" w:hAnsi="Times New Roman" w:cs="Times New Roman"/>
          <w:sz w:val="24"/>
          <w:szCs w:val="24"/>
        </w:rPr>
        <w:t>(</w:t>
      </w:r>
      <w:bookmarkStart w:id="48" w:name="_Hlk196478479"/>
      <w:r w:rsidR="00B15140" w:rsidRPr="00624BE4">
        <w:rPr>
          <w:rFonts w:ascii="Times New Roman" w:hAnsi="Times New Roman" w:cs="Times New Roman"/>
          <w:sz w:val="24"/>
          <w:szCs w:val="24"/>
        </w:rPr>
        <w:t>glav</w:t>
      </w:r>
      <w:r w:rsidR="00AC73A6" w:rsidRPr="00624BE4">
        <w:rPr>
          <w:rFonts w:ascii="Times New Roman" w:hAnsi="Times New Roman" w:cs="Times New Roman"/>
          <w:sz w:val="24"/>
          <w:szCs w:val="24"/>
        </w:rPr>
        <w:t>a</w:t>
      </w:r>
      <w:r w:rsidR="00B15140" w:rsidRPr="00624BE4">
        <w:rPr>
          <w:rFonts w:ascii="Times New Roman" w:hAnsi="Times New Roman" w:cs="Times New Roman"/>
          <w:sz w:val="24"/>
          <w:szCs w:val="24"/>
        </w:rPr>
        <w:t xml:space="preserve"> XVIII.</w:t>
      </w:r>
      <w:r w:rsidR="00AC73A6" w:rsidRPr="00624BE4" w:rsidDel="00AC73A6">
        <w:rPr>
          <w:rFonts w:ascii="Times New Roman" w:hAnsi="Times New Roman" w:cs="Times New Roman"/>
          <w:sz w:val="24"/>
          <w:szCs w:val="24"/>
        </w:rPr>
        <w:t xml:space="preserve"> </w:t>
      </w:r>
      <w:bookmarkEnd w:id="48"/>
      <w:r w:rsidR="006C3E05" w:rsidRPr="00624BE4">
        <w:rPr>
          <w:rFonts w:ascii="Times New Roman" w:hAnsi="Times New Roman" w:cs="Times New Roman"/>
          <w:sz w:val="24"/>
          <w:szCs w:val="24"/>
        </w:rPr>
        <w:t>ovoga Zakona</w:t>
      </w:r>
      <w:r w:rsidR="00B21981" w:rsidRPr="00624BE4">
        <w:rPr>
          <w:rFonts w:ascii="Times New Roman" w:hAnsi="Times New Roman" w:cs="Times New Roman"/>
          <w:sz w:val="24"/>
          <w:szCs w:val="24"/>
        </w:rPr>
        <w:t>)</w:t>
      </w:r>
      <w:r w:rsidR="006C3E05" w:rsidRPr="00624BE4">
        <w:rPr>
          <w:rFonts w:ascii="Times New Roman" w:hAnsi="Times New Roman" w:cs="Times New Roman"/>
          <w:sz w:val="24"/>
          <w:szCs w:val="24"/>
        </w:rPr>
        <w:t>.</w:t>
      </w:r>
    </w:p>
    <w:p w14:paraId="4EA6846C" w14:textId="7E2FFF06" w:rsidR="00B21981" w:rsidRPr="00624BE4" w:rsidRDefault="00B21981" w:rsidP="00054C3C">
      <w:pPr>
        <w:pStyle w:val="ListParagraph"/>
        <w:spacing w:after="0" w:line="240" w:lineRule="auto"/>
        <w:ind w:left="0"/>
        <w:contextualSpacing w:val="0"/>
        <w:jc w:val="both"/>
        <w:rPr>
          <w:rFonts w:ascii="Times New Roman" w:hAnsi="Times New Roman" w:cs="Times New Roman"/>
          <w:sz w:val="24"/>
          <w:szCs w:val="24"/>
        </w:rPr>
      </w:pPr>
    </w:p>
    <w:p w14:paraId="6F79614E" w14:textId="33ACB36D" w:rsidR="00552767" w:rsidRPr="00624BE4" w:rsidRDefault="00914043"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(6) Hrvatska narodna banka podzakonskim </w:t>
      </w:r>
      <w:r w:rsidR="009B513A" w:rsidRPr="00624BE4">
        <w:rPr>
          <w:rFonts w:ascii="Times New Roman" w:hAnsi="Times New Roman" w:cs="Times New Roman"/>
          <w:sz w:val="24"/>
          <w:szCs w:val="24"/>
        </w:rPr>
        <w:t>propisom</w:t>
      </w:r>
      <w:r w:rsidR="00602CF1" w:rsidRPr="00624BE4">
        <w:rPr>
          <w:rFonts w:ascii="Times New Roman" w:hAnsi="Times New Roman" w:cs="Times New Roman"/>
          <w:sz w:val="24"/>
          <w:szCs w:val="24"/>
        </w:rPr>
        <w:t xml:space="preserve"> </w:t>
      </w:r>
      <w:r w:rsidRPr="00624BE4">
        <w:rPr>
          <w:rFonts w:ascii="Times New Roman" w:hAnsi="Times New Roman" w:cs="Times New Roman"/>
          <w:sz w:val="24"/>
          <w:szCs w:val="24"/>
        </w:rPr>
        <w:t>propis</w:t>
      </w:r>
      <w:r w:rsidR="00355144" w:rsidRPr="00624BE4">
        <w:rPr>
          <w:rFonts w:ascii="Times New Roman" w:hAnsi="Times New Roman" w:cs="Times New Roman"/>
          <w:sz w:val="24"/>
          <w:szCs w:val="24"/>
        </w:rPr>
        <w:t>uje</w:t>
      </w:r>
      <w:r w:rsidRPr="00624BE4">
        <w:rPr>
          <w:rFonts w:ascii="Times New Roman" w:hAnsi="Times New Roman" w:cs="Times New Roman"/>
          <w:sz w:val="24"/>
          <w:szCs w:val="24"/>
        </w:rPr>
        <w:t xml:space="preserve"> kriterije koje trebaju zadovoljiti oblici imovine za ispunjavanje zahtjeva za minimalni dotacijski kapital iz stavka 2. ovoga članka.</w:t>
      </w:r>
    </w:p>
    <w:p w14:paraId="422772F8" w14:textId="77777777" w:rsidR="00B267C1" w:rsidRPr="00624BE4" w:rsidRDefault="00B267C1" w:rsidP="00054C3C">
      <w:pPr>
        <w:pStyle w:val="ListParagraph"/>
        <w:spacing w:after="0" w:line="240" w:lineRule="auto"/>
        <w:ind w:left="0"/>
        <w:contextualSpacing w:val="0"/>
        <w:jc w:val="both"/>
        <w:rPr>
          <w:rFonts w:ascii="Times New Roman" w:hAnsi="Times New Roman" w:cs="Times New Roman"/>
          <w:sz w:val="24"/>
          <w:szCs w:val="24"/>
        </w:rPr>
      </w:pPr>
    </w:p>
    <w:p w14:paraId="1ADF4A07" w14:textId="6817EF5D" w:rsidR="00552767" w:rsidRPr="00624BE4" w:rsidRDefault="00552767"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 xml:space="preserve">Zahtjev za likvidnost </w:t>
      </w:r>
      <w:r w:rsidR="000D550F" w:rsidRPr="00624BE4">
        <w:rPr>
          <w:rFonts w:ascii="Times New Roman" w:hAnsi="Times New Roman" w:cs="Times New Roman"/>
          <w:i/>
          <w:iCs/>
          <w:sz w:val="24"/>
          <w:szCs w:val="24"/>
        </w:rPr>
        <w:t>za podružnicu iz treće zemlje</w:t>
      </w:r>
    </w:p>
    <w:p w14:paraId="0F838DB4" w14:textId="5B653B63" w:rsidR="00D331F2" w:rsidRPr="00624BE4" w:rsidRDefault="00D331F2"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241056" w:rsidRPr="00624BE4">
        <w:rPr>
          <w:rFonts w:ascii="Times New Roman" w:hAnsi="Times New Roman" w:cs="Times New Roman"/>
          <w:b/>
          <w:sz w:val="24"/>
          <w:szCs w:val="24"/>
        </w:rPr>
        <w:t>7</w:t>
      </w:r>
      <w:r w:rsidR="00307551" w:rsidRPr="00624BE4">
        <w:rPr>
          <w:rFonts w:ascii="Times New Roman" w:hAnsi="Times New Roman" w:cs="Times New Roman"/>
          <w:b/>
          <w:sz w:val="24"/>
          <w:szCs w:val="24"/>
        </w:rPr>
        <w:t>8</w:t>
      </w:r>
      <w:r w:rsidRPr="00624BE4">
        <w:rPr>
          <w:rFonts w:ascii="Times New Roman" w:hAnsi="Times New Roman" w:cs="Times New Roman"/>
          <w:b/>
          <w:sz w:val="24"/>
          <w:szCs w:val="24"/>
        </w:rPr>
        <w:t>.</w:t>
      </w:r>
    </w:p>
    <w:p w14:paraId="0A33AF7C" w14:textId="77777777" w:rsidR="00D331F2" w:rsidRPr="00624BE4" w:rsidRDefault="00D331F2" w:rsidP="00054C3C">
      <w:pPr>
        <w:spacing w:after="0" w:line="240" w:lineRule="auto"/>
        <w:jc w:val="both"/>
        <w:rPr>
          <w:rFonts w:ascii="Times New Roman" w:hAnsi="Times New Roman" w:cs="Times New Roman"/>
          <w:sz w:val="24"/>
          <w:szCs w:val="24"/>
        </w:rPr>
      </w:pPr>
    </w:p>
    <w:p w14:paraId="00F42E1C" w14:textId="6A69EAAA" w:rsidR="00CB00E4" w:rsidRPr="00624BE4" w:rsidRDefault="00D331F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3F61AF" w:rsidRPr="00624BE4">
        <w:rPr>
          <w:rFonts w:ascii="Times New Roman" w:hAnsi="Times New Roman" w:cs="Times New Roman"/>
          <w:sz w:val="24"/>
          <w:szCs w:val="24"/>
        </w:rPr>
        <w:t>1</w:t>
      </w:r>
      <w:r w:rsidRPr="00624BE4">
        <w:rPr>
          <w:rFonts w:ascii="Times New Roman" w:hAnsi="Times New Roman" w:cs="Times New Roman"/>
          <w:sz w:val="24"/>
          <w:szCs w:val="24"/>
        </w:rPr>
        <w:t>)</w:t>
      </w:r>
      <w:r w:rsidR="00552767" w:rsidRPr="00624BE4">
        <w:rPr>
          <w:rFonts w:ascii="Times New Roman" w:hAnsi="Times New Roman" w:cs="Times New Roman"/>
          <w:sz w:val="24"/>
          <w:szCs w:val="24"/>
        </w:rPr>
        <w:t xml:space="preserve"> </w:t>
      </w:r>
      <w:r w:rsidR="00CB00E4" w:rsidRPr="00624BE4">
        <w:rPr>
          <w:rFonts w:ascii="Times New Roman" w:hAnsi="Times New Roman" w:cs="Times New Roman"/>
          <w:sz w:val="24"/>
          <w:szCs w:val="24"/>
        </w:rPr>
        <w:t>Podružnic</w:t>
      </w:r>
      <w:r w:rsidR="00B0771A" w:rsidRPr="00624BE4">
        <w:rPr>
          <w:rFonts w:ascii="Times New Roman" w:hAnsi="Times New Roman" w:cs="Times New Roman"/>
          <w:sz w:val="24"/>
          <w:szCs w:val="24"/>
        </w:rPr>
        <w:t>a</w:t>
      </w:r>
      <w:r w:rsidR="00CB00E4" w:rsidRPr="00624BE4">
        <w:rPr>
          <w:rFonts w:ascii="Times New Roman" w:hAnsi="Times New Roman" w:cs="Times New Roman"/>
          <w:sz w:val="24"/>
          <w:szCs w:val="24"/>
        </w:rPr>
        <w:t xml:space="preserve"> iz treć</w:t>
      </w:r>
      <w:r w:rsidR="00DF5EC5" w:rsidRPr="00624BE4">
        <w:rPr>
          <w:rFonts w:ascii="Times New Roman" w:hAnsi="Times New Roman" w:cs="Times New Roman"/>
          <w:sz w:val="24"/>
          <w:szCs w:val="24"/>
        </w:rPr>
        <w:t>e</w:t>
      </w:r>
      <w:r w:rsidR="00CB00E4" w:rsidRPr="00624BE4">
        <w:rPr>
          <w:rFonts w:ascii="Times New Roman" w:hAnsi="Times New Roman" w:cs="Times New Roman"/>
          <w:sz w:val="24"/>
          <w:szCs w:val="24"/>
        </w:rPr>
        <w:t xml:space="preserve"> </w:t>
      </w:r>
      <w:r w:rsidR="00DF5EC5" w:rsidRPr="00624BE4">
        <w:rPr>
          <w:rFonts w:ascii="Times New Roman" w:hAnsi="Times New Roman" w:cs="Times New Roman"/>
          <w:sz w:val="24"/>
          <w:szCs w:val="24"/>
        </w:rPr>
        <w:t>zemlje</w:t>
      </w:r>
      <w:r w:rsidR="00CB00E4" w:rsidRPr="00624BE4">
        <w:rPr>
          <w:rFonts w:ascii="Times New Roman" w:hAnsi="Times New Roman" w:cs="Times New Roman"/>
          <w:sz w:val="24"/>
          <w:szCs w:val="24"/>
        </w:rPr>
        <w:t xml:space="preserve"> duž</w:t>
      </w:r>
      <w:r w:rsidR="00B0771A" w:rsidRPr="00624BE4">
        <w:rPr>
          <w:rFonts w:ascii="Times New Roman" w:hAnsi="Times New Roman" w:cs="Times New Roman"/>
          <w:sz w:val="24"/>
          <w:szCs w:val="24"/>
        </w:rPr>
        <w:t>na</w:t>
      </w:r>
      <w:r w:rsidR="00CB00E4" w:rsidRPr="00624BE4">
        <w:rPr>
          <w:rFonts w:ascii="Times New Roman" w:hAnsi="Times New Roman" w:cs="Times New Roman"/>
          <w:sz w:val="24"/>
          <w:szCs w:val="24"/>
        </w:rPr>
        <w:t xml:space="preserve"> </w:t>
      </w:r>
      <w:r w:rsidR="00B0771A" w:rsidRPr="00624BE4">
        <w:rPr>
          <w:rFonts w:ascii="Times New Roman" w:hAnsi="Times New Roman" w:cs="Times New Roman"/>
          <w:sz w:val="24"/>
          <w:szCs w:val="24"/>
        </w:rPr>
        <w:t>je</w:t>
      </w:r>
      <w:r w:rsidR="00CB00E4" w:rsidRPr="00624BE4">
        <w:rPr>
          <w:rFonts w:ascii="Times New Roman" w:hAnsi="Times New Roman" w:cs="Times New Roman"/>
          <w:sz w:val="24"/>
          <w:szCs w:val="24"/>
        </w:rPr>
        <w:t xml:space="preserve"> kontinuirano držati količinu neopterećene i likvidne imovine dovoljnu za pokrivanje likvidnosnih odljeva te podružnice tijekom razdoblja od najmanje 30 dana.</w:t>
      </w:r>
    </w:p>
    <w:p w14:paraId="7033D443" w14:textId="77777777" w:rsidR="00CB00E4" w:rsidRPr="00624BE4" w:rsidRDefault="00CB00E4" w:rsidP="00054C3C">
      <w:pPr>
        <w:spacing w:after="0" w:line="240" w:lineRule="auto"/>
        <w:jc w:val="both"/>
        <w:rPr>
          <w:rFonts w:ascii="Times New Roman" w:hAnsi="Times New Roman" w:cs="Times New Roman"/>
          <w:sz w:val="24"/>
          <w:szCs w:val="24"/>
        </w:rPr>
      </w:pPr>
    </w:p>
    <w:p w14:paraId="22710C23" w14:textId="1B119DBF" w:rsidR="00552767" w:rsidRPr="00624BE4" w:rsidRDefault="00CB00E4"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1C55EE" w:rsidRPr="00624BE4">
        <w:rPr>
          <w:rFonts w:ascii="Times New Roman" w:hAnsi="Times New Roman" w:cs="Times New Roman"/>
          <w:sz w:val="24"/>
          <w:szCs w:val="24"/>
        </w:rPr>
        <w:t>U svrhu primjene stavka 1. ovoga članka p</w:t>
      </w:r>
      <w:r w:rsidR="00552767" w:rsidRPr="00624BE4">
        <w:rPr>
          <w:rFonts w:ascii="Times New Roman" w:hAnsi="Times New Roman" w:cs="Times New Roman"/>
          <w:sz w:val="24"/>
          <w:szCs w:val="24"/>
        </w:rPr>
        <w:t>odružnica iz treće zemlje</w:t>
      </w:r>
      <w:r w:rsidR="00D331F2" w:rsidRPr="00624BE4">
        <w:rPr>
          <w:rFonts w:ascii="Times New Roman" w:hAnsi="Times New Roman" w:cs="Times New Roman"/>
          <w:sz w:val="24"/>
          <w:szCs w:val="24"/>
        </w:rPr>
        <w:t>,</w:t>
      </w:r>
      <w:r w:rsidR="00552767" w:rsidRPr="00624BE4">
        <w:rPr>
          <w:rFonts w:ascii="Times New Roman" w:hAnsi="Times New Roman" w:cs="Times New Roman"/>
          <w:sz w:val="24"/>
          <w:szCs w:val="24"/>
        </w:rPr>
        <w:t xml:space="preserve"> </w:t>
      </w:r>
      <w:r w:rsidR="003F61AF" w:rsidRPr="00624BE4">
        <w:rPr>
          <w:rFonts w:ascii="Times New Roman" w:hAnsi="Times New Roman" w:cs="Times New Roman"/>
          <w:sz w:val="24"/>
          <w:szCs w:val="24"/>
        </w:rPr>
        <w:t xml:space="preserve">dužna je </w:t>
      </w:r>
      <w:r w:rsidR="00E3599D" w:rsidRPr="00624BE4">
        <w:rPr>
          <w:rFonts w:ascii="Times New Roman" w:hAnsi="Times New Roman" w:cs="Times New Roman"/>
          <w:sz w:val="24"/>
          <w:szCs w:val="24"/>
        </w:rPr>
        <w:t xml:space="preserve">ispunjavati </w:t>
      </w:r>
      <w:r w:rsidR="00552767" w:rsidRPr="00624BE4">
        <w:rPr>
          <w:rFonts w:ascii="Times New Roman" w:hAnsi="Times New Roman" w:cs="Times New Roman"/>
          <w:sz w:val="24"/>
          <w:szCs w:val="24"/>
        </w:rPr>
        <w:t>zahtjev za likvidnosnu pokrivenost utvrđen u dijelu šestom glavi I. Uredbe (EU) br. 575/2013 i Delegiranoj uredbi Komisije (EU) 2015/61</w:t>
      </w:r>
      <w:r w:rsidR="00E3599D" w:rsidRPr="00624BE4">
        <w:rPr>
          <w:rFonts w:ascii="Times New Roman" w:hAnsi="Times New Roman" w:cs="Times New Roman"/>
          <w:sz w:val="24"/>
          <w:szCs w:val="24"/>
        </w:rPr>
        <w:t xml:space="preserve"> o dopuni Uredbe (EU) br. 575/2013 Europskog parlamenta i Vijeća u pogledu zahtjeva za likvidnosnu pokrivenost kreditnih institucija (SL L 11/1, 17. 1. 2015.)</w:t>
      </w:r>
      <w:r w:rsidR="006C3E05" w:rsidRPr="00624BE4">
        <w:rPr>
          <w:rFonts w:ascii="Times New Roman" w:hAnsi="Times New Roman" w:cs="Times New Roman"/>
          <w:sz w:val="24"/>
          <w:szCs w:val="24"/>
        </w:rPr>
        <w:t>.</w:t>
      </w:r>
    </w:p>
    <w:p w14:paraId="3E8E4E87" w14:textId="77777777" w:rsidR="00D331F2" w:rsidRPr="00624BE4" w:rsidRDefault="00D331F2" w:rsidP="00054C3C">
      <w:pPr>
        <w:spacing w:after="0" w:line="240" w:lineRule="auto"/>
        <w:jc w:val="both"/>
        <w:rPr>
          <w:rFonts w:ascii="Times New Roman" w:hAnsi="Times New Roman" w:cs="Times New Roman"/>
          <w:sz w:val="24"/>
          <w:szCs w:val="24"/>
        </w:rPr>
      </w:pPr>
    </w:p>
    <w:p w14:paraId="2AA00A08" w14:textId="7E72652A" w:rsidR="00D331F2" w:rsidRPr="00624BE4" w:rsidRDefault="00D331F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CB00E4" w:rsidRPr="00624BE4">
        <w:rPr>
          <w:rFonts w:ascii="Times New Roman" w:hAnsi="Times New Roman" w:cs="Times New Roman"/>
          <w:sz w:val="24"/>
          <w:szCs w:val="24"/>
        </w:rPr>
        <w:t>3</w:t>
      </w:r>
      <w:r w:rsidRPr="00624BE4">
        <w:rPr>
          <w:rFonts w:ascii="Times New Roman" w:hAnsi="Times New Roman" w:cs="Times New Roman"/>
          <w:sz w:val="24"/>
          <w:szCs w:val="24"/>
        </w:rPr>
        <w:t xml:space="preserve">) Podružnica iz treće zemlje dužna je likvidnu imovinu koju drži u svrhu ispunjavanja zahtjeva iz stavka 1. ovoga članka položiti na račun kreditne institucije sa sjedištem u Republici Hrvatskoj koja nije dio grupe glavnog društva. </w:t>
      </w:r>
    </w:p>
    <w:p w14:paraId="69E27EF4" w14:textId="77777777" w:rsidR="00D331F2" w:rsidRPr="00624BE4" w:rsidRDefault="00D331F2" w:rsidP="00054C3C">
      <w:pPr>
        <w:spacing w:after="0" w:line="240" w:lineRule="auto"/>
        <w:jc w:val="both"/>
        <w:rPr>
          <w:rFonts w:ascii="Times New Roman" w:hAnsi="Times New Roman" w:cs="Times New Roman"/>
          <w:sz w:val="24"/>
          <w:szCs w:val="24"/>
        </w:rPr>
      </w:pPr>
    </w:p>
    <w:p w14:paraId="65EB6259" w14:textId="7C5C7118" w:rsidR="00552767" w:rsidRPr="00624BE4" w:rsidRDefault="00D331F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CB00E4" w:rsidRPr="00624BE4">
        <w:rPr>
          <w:rFonts w:ascii="Times New Roman" w:hAnsi="Times New Roman" w:cs="Times New Roman"/>
          <w:sz w:val="24"/>
          <w:szCs w:val="24"/>
        </w:rPr>
        <w:t>4</w:t>
      </w:r>
      <w:r w:rsidRPr="00624BE4">
        <w:rPr>
          <w:rFonts w:ascii="Times New Roman" w:hAnsi="Times New Roman" w:cs="Times New Roman"/>
          <w:sz w:val="24"/>
          <w:szCs w:val="24"/>
        </w:rPr>
        <w:t xml:space="preserve">) </w:t>
      </w:r>
      <w:r w:rsidR="00552767" w:rsidRPr="00624BE4">
        <w:rPr>
          <w:rFonts w:ascii="Times New Roman" w:hAnsi="Times New Roman" w:cs="Times New Roman"/>
          <w:sz w:val="24"/>
          <w:szCs w:val="24"/>
        </w:rPr>
        <w:t xml:space="preserve">Ako na računu </w:t>
      </w:r>
      <w:r w:rsidRPr="00624BE4">
        <w:rPr>
          <w:rFonts w:ascii="Times New Roman" w:hAnsi="Times New Roman" w:cs="Times New Roman"/>
          <w:sz w:val="24"/>
          <w:szCs w:val="24"/>
        </w:rPr>
        <w:t xml:space="preserve">iz stavka </w:t>
      </w:r>
      <w:r w:rsidR="00CB00E4" w:rsidRPr="00624BE4">
        <w:rPr>
          <w:rFonts w:ascii="Times New Roman" w:hAnsi="Times New Roman" w:cs="Times New Roman"/>
          <w:sz w:val="24"/>
          <w:szCs w:val="24"/>
        </w:rPr>
        <w:t>3</w:t>
      </w:r>
      <w:r w:rsidRPr="00624BE4">
        <w:rPr>
          <w:rFonts w:ascii="Times New Roman" w:hAnsi="Times New Roman" w:cs="Times New Roman"/>
          <w:sz w:val="24"/>
          <w:szCs w:val="24"/>
        </w:rPr>
        <w:t>. ovoga članka pre</w:t>
      </w:r>
      <w:r w:rsidR="00552767" w:rsidRPr="00624BE4">
        <w:rPr>
          <w:rFonts w:ascii="Times New Roman" w:hAnsi="Times New Roman" w:cs="Times New Roman"/>
          <w:sz w:val="24"/>
          <w:szCs w:val="24"/>
        </w:rPr>
        <w:t xml:space="preserve">ostane likvidne imovine nakon što je upotrijebljena za pokrivanje likvidnosnih odljeva u skladu sa stavkom 1. ovoga članka, ta preostala likvidna imovina dostupna je </w:t>
      </w:r>
      <w:r w:rsidR="00B259BA" w:rsidRPr="00624BE4">
        <w:rPr>
          <w:rFonts w:ascii="Times New Roman" w:hAnsi="Times New Roman" w:cs="Times New Roman"/>
          <w:sz w:val="24"/>
          <w:szCs w:val="24"/>
        </w:rPr>
        <w:t xml:space="preserve">u svrhu provedbe </w:t>
      </w:r>
      <w:r w:rsidR="009D7BBA" w:rsidRPr="00624BE4">
        <w:rPr>
          <w:rFonts w:ascii="Times New Roman" w:hAnsi="Times New Roman" w:cs="Times New Roman"/>
          <w:sz w:val="24"/>
          <w:szCs w:val="24"/>
        </w:rPr>
        <w:t xml:space="preserve">sanacije </w:t>
      </w:r>
      <w:r w:rsidR="00D357A8" w:rsidRPr="00624BE4">
        <w:rPr>
          <w:rFonts w:ascii="Times New Roman" w:hAnsi="Times New Roman" w:cs="Times New Roman"/>
          <w:sz w:val="24"/>
          <w:szCs w:val="24"/>
        </w:rPr>
        <w:t>u skladu s propisom</w:t>
      </w:r>
      <w:r w:rsidR="009D7BBA" w:rsidRPr="00624BE4">
        <w:rPr>
          <w:rFonts w:ascii="Times New Roman" w:hAnsi="Times New Roman" w:cs="Times New Roman"/>
          <w:sz w:val="24"/>
          <w:szCs w:val="24"/>
        </w:rPr>
        <w:t xml:space="preserve"> kojim se uređuje sanacija </w:t>
      </w:r>
      <w:r w:rsidR="00ED16A2" w:rsidRPr="00624BE4">
        <w:rPr>
          <w:rFonts w:ascii="Times New Roman" w:hAnsi="Times New Roman" w:cs="Times New Roman"/>
          <w:sz w:val="24"/>
          <w:szCs w:val="24"/>
        </w:rPr>
        <w:t>kreditnih institucija i inve</w:t>
      </w:r>
      <w:r w:rsidR="00CC77D6" w:rsidRPr="00624BE4">
        <w:rPr>
          <w:rFonts w:ascii="Times New Roman" w:hAnsi="Times New Roman" w:cs="Times New Roman"/>
          <w:sz w:val="24"/>
          <w:szCs w:val="24"/>
        </w:rPr>
        <w:t>s</w:t>
      </w:r>
      <w:r w:rsidR="00ED16A2" w:rsidRPr="00624BE4">
        <w:rPr>
          <w:rFonts w:ascii="Times New Roman" w:hAnsi="Times New Roman" w:cs="Times New Roman"/>
          <w:sz w:val="24"/>
          <w:szCs w:val="24"/>
        </w:rPr>
        <w:t xml:space="preserve">ticijskih društava </w:t>
      </w:r>
      <w:r w:rsidR="00552767" w:rsidRPr="00624BE4">
        <w:rPr>
          <w:rFonts w:ascii="Times New Roman" w:hAnsi="Times New Roman" w:cs="Times New Roman"/>
          <w:sz w:val="24"/>
          <w:szCs w:val="24"/>
        </w:rPr>
        <w:t xml:space="preserve">u slučaju sanacije podružnice iz treće zemlje i u svrhu </w:t>
      </w:r>
      <w:r w:rsidR="009D7BBA" w:rsidRPr="00624BE4">
        <w:rPr>
          <w:rFonts w:ascii="Times New Roman" w:hAnsi="Times New Roman" w:cs="Times New Roman"/>
          <w:sz w:val="24"/>
          <w:szCs w:val="24"/>
        </w:rPr>
        <w:t xml:space="preserve">prisilne </w:t>
      </w:r>
      <w:r w:rsidR="00552767" w:rsidRPr="00624BE4">
        <w:rPr>
          <w:rFonts w:ascii="Times New Roman" w:hAnsi="Times New Roman" w:cs="Times New Roman"/>
          <w:sz w:val="24"/>
          <w:szCs w:val="24"/>
        </w:rPr>
        <w:t xml:space="preserve">likvidacije podružnice iz treće zemlje u skladu s </w:t>
      </w:r>
      <w:r w:rsidR="009D7BBA" w:rsidRPr="00624BE4">
        <w:rPr>
          <w:rFonts w:ascii="Times New Roman" w:hAnsi="Times New Roman" w:cs="Times New Roman"/>
          <w:sz w:val="24"/>
          <w:szCs w:val="24"/>
        </w:rPr>
        <w:t>propisom kojim se uređuje prisilna likvidacija kreditnih institucija</w:t>
      </w:r>
      <w:r w:rsidR="00552767" w:rsidRPr="00624BE4">
        <w:rPr>
          <w:rFonts w:ascii="Times New Roman" w:hAnsi="Times New Roman" w:cs="Times New Roman"/>
          <w:sz w:val="24"/>
          <w:szCs w:val="24"/>
        </w:rPr>
        <w:t>.</w:t>
      </w:r>
    </w:p>
    <w:p w14:paraId="64C36F1A" w14:textId="77777777" w:rsidR="00D331F2" w:rsidRPr="00624BE4" w:rsidRDefault="00D331F2" w:rsidP="00054C3C">
      <w:pPr>
        <w:spacing w:after="0" w:line="240" w:lineRule="auto"/>
        <w:jc w:val="both"/>
        <w:rPr>
          <w:rFonts w:ascii="Times New Roman" w:hAnsi="Times New Roman" w:cs="Times New Roman"/>
          <w:sz w:val="24"/>
          <w:szCs w:val="24"/>
        </w:rPr>
      </w:pPr>
    </w:p>
    <w:p w14:paraId="04123DB7" w14:textId="026B516B" w:rsidR="000D550F" w:rsidRPr="00624BE4" w:rsidRDefault="00B71526" w:rsidP="00054C3C">
      <w:pPr>
        <w:spacing w:after="0" w:line="240" w:lineRule="auto"/>
        <w:jc w:val="center"/>
        <w:rPr>
          <w:rFonts w:ascii="Times New Roman" w:hAnsi="Times New Roman" w:cs="Times New Roman"/>
          <w:sz w:val="24"/>
          <w:szCs w:val="24"/>
        </w:rPr>
      </w:pPr>
      <w:r w:rsidRPr="00624BE4">
        <w:rPr>
          <w:rFonts w:ascii="Times New Roman" w:hAnsi="Times New Roman" w:cs="Times New Roman"/>
          <w:i/>
          <w:iCs/>
          <w:sz w:val="24"/>
          <w:szCs w:val="24"/>
        </w:rPr>
        <w:t>Sustav upravljanja</w:t>
      </w:r>
      <w:r w:rsidR="00552767" w:rsidRPr="00624BE4">
        <w:rPr>
          <w:rFonts w:ascii="Times New Roman" w:hAnsi="Times New Roman" w:cs="Times New Roman"/>
          <w:sz w:val="24"/>
          <w:szCs w:val="24"/>
        </w:rPr>
        <w:t xml:space="preserve"> </w:t>
      </w:r>
      <w:r w:rsidR="000D550F" w:rsidRPr="00624BE4">
        <w:rPr>
          <w:rFonts w:ascii="Times New Roman" w:hAnsi="Times New Roman" w:cs="Times New Roman"/>
          <w:i/>
          <w:iCs/>
          <w:sz w:val="24"/>
          <w:szCs w:val="24"/>
        </w:rPr>
        <w:t>podružnice iz treće zemlje</w:t>
      </w:r>
      <w:r w:rsidR="00D92DC1" w:rsidRPr="00624BE4">
        <w:rPr>
          <w:rFonts w:ascii="Times New Roman" w:hAnsi="Times New Roman" w:cs="Times New Roman"/>
          <w:i/>
          <w:iCs/>
          <w:sz w:val="24"/>
          <w:szCs w:val="24"/>
        </w:rPr>
        <w:t xml:space="preserve"> </w:t>
      </w:r>
    </w:p>
    <w:p w14:paraId="2C72844C" w14:textId="16BF99AC" w:rsidR="000D550F" w:rsidRPr="00624BE4" w:rsidRDefault="000D550F"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241056" w:rsidRPr="00624BE4">
        <w:rPr>
          <w:rFonts w:ascii="Times New Roman" w:hAnsi="Times New Roman" w:cs="Times New Roman"/>
          <w:b/>
          <w:sz w:val="24"/>
          <w:szCs w:val="24"/>
        </w:rPr>
        <w:t>7</w:t>
      </w:r>
      <w:r w:rsidR="00307551" w:rsidRPr="00624BE4">
        <w:rPr>
          <w:rFonts w:ascii="Times New Roman" w:hAnsi="Times New Roman" w:cs="Times New Roman"/>
          <w:b/>
          <w:sz w:val="24"/>
          <w:szCs w:val="24"/>
        </w:rPr>
        <w:t>9</w:t>
      </w:r>
      <w:r w:rsidRPr="00624BE4">
        <w:rPr>
          <w:rFonts w:ascii="Times New Roman" w:hAnsi="Times New Roman" w:cs="Times New Roman"/>
          <w:b/>
          <w:sz w:val="24"/>
          <w:szCs w:val="24"/>
        </w:rPr>
        <w:t>.</w:t>
      </w:r>
    </w:p>
    <w:p w14:paraId="2F29F1BA" w14:textId="77777777" w:rsidR="000D550F" w:rsidRPr="00624BE4" w:rsidRDefault="000D550F" w:rsidP="00054C3C">
      <w:pPr>
        <w:spacing w:after="0" w:line="240" w:lineRule="auto"/>
        <w:jc w:val="center"/>
        <w:rPr>
          <w:rFonts w:ascii="Times New Roman" w:hAnsi="Times New Roman" w:cs="Times New Roman"/>
          <w:b/>
          <w:bCs/>
          <w:sz w:val="24"/>
          <w:szCs w:val="24"/>
        </w:rPr>
      </w:pPr>
    </w:p>
    <w:p w14:paraId="43FBB019" w14:textId="4D571E9E" w:rsidR="00B95E11" w:rsidRPr="00624BE4" w:rsidRDefault="000D550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552767" w:rsidRPr="00624BE4">
        <w:rPr>
          <w:rFonts w:ascii="Times New Roman" w:hAnsi="Times New Roman" w:cs="Times New Roman"/>
          <w:sz w:val="24"/>
          <w:szCs w:val="24"/>
        </w:rPr>
        <w:t xml:space="preserve"> Podružnica iz treće zemlje </w:t>
      </w:r>
      <w:r w:rsidR="00022A4E" w:rsidRPr="00624BE4">
        <w:rPr>
          <w:rFonts w:ascii="Times New Roman" w:hAnsi="Times New Roman" w:cs="Times New Roman"/>
          <w:sz w:val="24"/>
          <w:szCs w:val="24"/>
        </w:rPr>
        <w:t>imenuje</w:t>
      </w:r>
      <w:r w:rsidR="00552767" w:rsidRPr="00624BE4">
        <w:rPr>
          <w:rFonts w:ascii="Times New Roman" w:hAnsi="Times New Roman" w:cs="Times New Roman"/>
          <w:sz w:val="24"/>
          <w:szCs w:val="24"/>
        </w:rPr>
        <w:t xml:space="preserve"> najmanje dvije osobe koje </w:t>
      </w:r>
      <w:r w:rsidR="00B95E11" w:rsidRPr="00624BE4">
        <w:rPr>
          <w:rFonts w:ascii="Times New Roman" w:hAnsi="Times New Roman" w:cs="Times New Roman"/>
          <w:sz w:val="24"/>
          <w:szCs w:val="24"/>
        </w:rPr>
        <w:t xml:space="preserve">će biti odgovorne za vođenje poslova podružnice </w:t>
      </w:r>
      <w:r w:rsidR="00AB0C60" w:rsidRPr="00624BE4">
        <w:rPr>
          <w:rFonts w:ascii="Times New Roman" w:hAnsi="Times New Roman" w:cs="Times New Roman"/>
          <w:sz w:val="24"/>
          <w:szCs w:val="24"/>
        </w:rPr>
        <w:t xml:space="preserve">i </w:t>
      </w:r>
      <w:r w:rsidR="00D92DC1" w:rsidRPr="00624BE4">
        <w:rPr>
          <w:rFonts w:ascii="Times New Roman" w:hAnsi="Times New Roman" w:cs="Times New Roman"/>
          <w:sz w:val="24"/>
          <w:szCs w:val="24"/>
        </w:rPr>
        <w:t xml:space="preserve">koje će </w:t>
      </w:r>
      <w:r w:rsidR="00AB0C60" w:rsidRPr="00624BE4">
        <w:rPr>
          <w:rFonts w:ascii="Times New Roman" w:hAnsi="Times New Roman" w:cs="Times New Roman"/>
          <w:sz w:val="24"/>
          <w:szCs w:val="24"/>
        </w:rPr>
        <w:t>voditi poslove podružnice s područja Republike Hrvatske</w:t>
      </w:r>
      <w:r w:rsidR="00B95E11" w:rsidRPr="00624BE4">
        <w:rPr>
          <w:rFonts w:ascii="Times New Roman" w:hAnsi="Times New Roman" w:cs="Times New Roman"/>
          <w:sz w:val="24"/>
          <w:szCs w:val="24"/>
        </w:rPr>
        <w:t>.</w:t>
      </w:r>
    </w:p>
    <w:p w14:paraId="3E210EC2" w14:textId="77777777" w:rsidR="00D92DC1" w:rsidRPr="00624BE4" w:rsidRDefault="00D92DC1" w:rsidP="00054C3C">
      <w:pPr>
        <w:spacing w:after="0" w:line="240" w:lineRule="auto"/>
        <w:jc w:val="both"/>
        <w:rPr>
          <w:rFonts w:ascii="Times New Roman" w:hAnsi="Times New Roman" w:cs="Times New Roman"/>
          <w:sz w:val="24"/>
          <w:szCs w:val="24"/>
        </w:rPr>
      </w:pPr>
    </w:p>
    <w:p w14:paraId="5B18AC57" w14:textId="1153C4AF" w:rsidR="0053692B" w:rsidRPr="00624BE4" w:rsidRDefault="00B95E11"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Osobe iz stavka 1. ovoga članka </w:t>
      </w:r>
      <w:r w:rsidR="00754C56" w:rsidRPr="00624BE4">
        <w:rPr>
          <w:rFonts w:ascii="Times New Roman" w:hAnsi="Times New Roman" w:cs="Times New Roman"/>
          <w:sz w:val="24"/>
          <w:szCs w:val="24"/>
        </w:rPr>
        <w:t>su osobe koje su u poslovanju podružnice ovlaštene za zastupanje društv</w:t>
      </w:r>
      <w:r w:rsidR="00827068" w:rsidRPr="00624BE4">
        <w:rPr>
          <w:rFonts w:ascii="Times New Roman" w:hAnsi="Times New Roman" w:cs="Times New Roman"/>
          <w:sz w:val="24"/>
          <w:szCs w:val="24"/>
        </w:rPr>
        <w:t>a</w:t>
      </w:r>
      <w:r w:rsidR="00754C56" w:rsidRPr="00624BE4">
        <w:rPr>
          <w:rFonts w:ascii="Times New Roman" w:hAnsi="Times New Roman" w:cs="Times New Roman"/>
          <w:sz w:val="24"/>
          <w:szCs w:val="24"/>
        </w:rPr>
        <w:t xml:space="preserve"> osnivača, te su </w:t>
      </w:r>
      <w:r w:rsidRPr="00624BE4">
        <w:rPr>
          <w:rFonts w:ascii="Times New Roman" w:hAnsi="Times New Roman" w:cs="Times New Roman"/>
          <w:sz w:val="24"/>
          <w:szCs w:val="24"/>
        </w:rPr>
        <w:t xml:space="preserve">dužne </w:t>
      </w:r>
      <w:r w:rsidR="00214598" w:rsidRPr="00624BE4">
        <w:rPr>
          <w:rFonts w:ascii="Times New Roman" w:hAnsi="Times New Roman" w:cs="Times New Roman"/>
          <w:sz w:val="24"/>
          <w:szCs w:val="24"/>
        </w:rPr>
        <w:t xml:space="preserve">prije imenovanja </w:t>
      </w:r>
      <w:r w:rsidR="00A877F2" w:rsidRPr="00624BE4">
        <w:rPr>
          <w:rFonts w:ascii="Times New Roman" w:hAnsi="Times New Roman" w:cs="Times New Roman"/>
          <w:sz w:val="24"/>
          <w:szCs w:val="24"/>
        </w:rPr>
        <w:t xml:space="preserve">i upisa u sudski registar </w:t>
      </w:r>
      <w:r w:rsidR="00214598" w:rsidRPr="00624BE4">
        <w:rPr>
          <w:rFonts w:ascii="Times New Roman" w:hAnsi="Times New Roman" w:cs="Times New Roman"/>
          <w:sz w:val="24"/>
          <w:szCs w:val="24"/>
        </w:rPr>
        <w:t xml:space="preserve">dobiti </w:t>
      </w:r>
      <w:r w:rsidR="00552767" w:rsidRPr="00624BE4">
        <w:rPr>
          <w:rFonts w:ascii="Times New Roman" w:hAnsi="Times New Roman" w:cs="Times New Roman"/>
          <w:sz w:val="24"/>
          <w:szCs w:val="24"/>
        </w:rPr>
        <w:t>prethodn</w:t>
      </w:r>
      <w:r w:rsidR="00214598" w:rsidRPr="00624BE4">
        <w:rPr>
          <w:rFonts w:ascii="Times New Roman" w:hAnsi="Times New Roman" w:cs="Times New Roman"/>
          <w:sz w:val="24"/>
          <w:szCs w:val="24"/>
        </w:rPr>
        <w:t>u</w:t>
      </w:r>
      <w:r w:rsidR="00552767" w:rsidRPr="00624BE4">
        <w:rPr>
          <w:rFonts w:ascii="Times New Roman" w:hAnsi="Times New Roman" w:cs="Times New Roman"/>
          <w:sz w:val="24"/>
          <w:szCs w:val="24"/>
        </w:rPr>
        <w:t xml:space="preserve"> </w:t>
      </w:r>
      <w:r w:rsidR="00214598" w:rsidRPr="00624BE4">
        <w:rPr>
          <w:rFonts w:ascii="Times New Roman" w:hAnsi="Times New Roman" w:cs="Times New Roman"/>
          <w:sz w:val="24"/>
          <w:szCs w:val="24"/>
        </w:rPr>
        <w:t xml:space="preserve">suglasnost </w:t>
      </w:r>
      <w:r w:rsidR="00552767" w:rsidRPr="00624BE4">
        <w:rPr>
          <w:rFonts w:ascii="Times New Roman" w:hAnsi="Times New Roman" w:cs="Times New Roman"/>
          <w:sz w:val="24"/>
          <w:szCs w:val="24"/>
        </w:rPr>
        <w:t xml:space="preserve">od Hrvatske narodne banke. </w:t>
      </w:r>
    </w:p>
    <w:p w14:paraId="0190F0D9" w14:textId="77777777" w:rsidR="0053692B" w:rsidRPr="00624BE4" w:rsidRDefault="0053692B" w:rsidP="00054C3C">
      <w:pPr>
        <w:spacing w:after="0" w:line="240" w:lineRule="auto"/>
        <w:jc w:val="both"/>
        <w:rPr>
          <w:rFonts w:ascii="Times New Roman" w:hAnsi="Times New Roman" w:cs="Times New Roman"/>
          <w:sz w:val="24"/>
          <w:szCs w:val="24"/>
        </w:rPr>
      </w:pPr>
    </w:p>
    <w:p w14:paraId="640B5835" w14:textId="4CB72287" w:rsidR="00552767" w:rsidRPr="00624BE4" w:rsidRDefault="0053692B"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214598" w:rsidRPr="00624BE4">
        <w:rPr>
          <w:rFonts w:ascii="Times New Roman" w:hAnsi="Times New Roman" w:cs="Times New Roman"/>
          <w:sz w:val="24"/>
          <w:szCs w:val="24"/>
        </w:rPr>
        <w:t>3</w:t>
      </w:r>
      <w:r w:rsidRPr="00624BE4">
        <w:rPr>
          <w:rFonts w:ascii="Times New Roman" w:hAnsi="Times New Roman" w:cs="Times New Roman"/>
          <w:sz w:val="24"/>
          <w:szCs w:val="24"/>
        </w:rPr>
        <w:t xml:space="preserve">) </w:t>
      </w:r>
      <w:r w:rsidR="00214598" w:rsidRPr="00624BE4">
        <w:rPr>
          <w:rFonts w:ascii="Times New Roman" w:hAnsi="Times New Roman" w:cs="Times New Roman"/>
          <w:sz w:val="24"/>
          <w:szCs w:val="24"/>
        </w:rPr>
        <w:t>O</w:t>
      </w:r>
      <w:r w:rsidR="00552767" w:rsidRPr="00624BE4">
        <w:rPr>
          <w:rFonts w:ascii="Times New Roman" w:hAnsi="Times New Roman" w:cs="Times New Roman"/>
          <w:sz w:val="24"/>
          <w:szCs w:val="24"/>
        </w:rPr>
        <w:t xml:space="preserve">sobe </w:t>
      </w:r>
      <w:r w:rsidRPr="00624BE4">
        <w:rPr>
          <w:rFonts w:ascii="Times New Roman" w:hAnsi="Times New Roman" w:cs="Times New Roman"/>
          <w:sz w:val="24"/>
          <w:szCs w:val="24"/>
        </w:rPr>
        <w:t xml:space="preserve">iz stavka 1. ovoga članka </w:t>
      </w:r>
      <w:r w:rsidR="00214598" w:rsidRPr="00624BE4">
        <w:rPr>
          <w:rFonts w:ascii="Times New Roman" w:hAnsi="Times New Roman" w:cs="Times New Roman"/>
          <w:sz w:val="24"/>
          <w:szCs w:val="24"/>
        </w:rPr>
        <w:t xml:space="preserve">u svakom trenutku </w:t>
      </w:r>
      <w:r w:rsidR="00552767" w:rsidRPr="00624BE4">
        <w:rPr>
          <w:rFonts w:ascii="Times New Roman" w:hAnsi="Times New Roman" w:cs="Times New Roman"/>
          <w:sz w:val="24"/>
          <w:szCs w:val="24"/>
        </w:rPr>
        <w:t xml:space="preserve">moraju </w:t>
      </w:r>
      <w:r w:rsidR="00653AF6" w:rsidRPr="00624BE4">
        <w:rPr>
          <w:rFonts w:ascii="Times New Roman" w:hAnsi="Times New Roman" w:cs="Times New Roman"/>
          <w:sz w:val="24"/>
          <w:szCs w:val="24"/>
        </w:rPr>
        <w:t>ispunjavati uvjete iz članka 44. ovoga Zakona</w:t>
      </w:r>
      <w:r w:rsidR="00552767" w:rsidRPr="00624BE4">
        <w:rPr>
          <w:rFonts w:ascii="Times New Roman" w:hAnsi="Times New Roman" w:cs="Times New Roman"/>
          <w:sz w:val="24"/>
          <w:szCs w:val="24"/>
        </w:rPr>
        <w:t>.</w:t>
      </w:r>
    </w:p>
    <w:p w14:paraId="43B2F323" w14:textId="77777777" w:rsidR="00B84906" w:rsidRPr="00624BE4" w:rsidRDefault="00B84906" w:rsidP="00054C3C">
      <w:pPr>
        <w:spacing w:after="0" w:line="240" w:lineRule="auto"/>
        <w:jc w:val="both"/>
        <w:rPr>
          <w:rFonts w:ascii="Times New Roman" w:hAnsi="Times New Roman" w:cs="Times New Roman"/>
          <w:sz w:val="24"/>
          <w:szCs w:val="24"/>
        </w:rPr>
      </w:pPr>
    </w:p>
    <w:p w14:paraId="568ADC3A" w14:textId="5F92DB8A" w:rsidR="000D550F" w:rsidRPr="00624BE4" w:rsidRDefault="0021459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(4) Na postupak izdavanja </w:t>
      </w:r>
      <w:r w:rsidR="00653AF6" w:rsidRPr="00624BE4">
        <w:rPr>
          <w:rFonts w:ascii="Times New Roman" w:hAnsi="Times New Roman" w:cs="Times New Roman"/>
          <w:sz w:val="24"/>
          <w:szCs w:val="24"/>
        </w:rPr>
        <w:t xml:space="preserve">i ukidanja </w:t>
      </w:r>
      <w:r w:rsidRPr="00624BE4">
        <w:rPr>
          <w:rFonts w:ascii="Times New Roman" w:hAnsi="Times New Roman" w:cs="Times New Roman"/>
          <w:sz w:val="24"/>
          <w:szCs w:val="24"/>
        </w:rPr>
        <w:t xml:space="preserve">prethodne suglasnosti iz stavka 2. ovoga članka na odgovarajući način primjenjuju </w:t>
      </w:r>
      <w:r w:rsidR="00DF5EC5" w:rsidRPr="00624BE4">
        <w:rPr>
          <w:rFonts w:ascii="Times New Roman" w:hAnsi="Times New Roman" w:cs="Times New Roman"/>
          <w:sz w:val="24"/>
          <w:szCs w:val="24"/>
        </w:rPr>
        <w:t xml:space="preserve">se </w:t>
      </w:r>
      <w:r w:rsidRPr="00624BE4">
        <w:rPr>
          <w:rFonts w:ascii="Times New Roman" w:hAnsi="Times New Roman" w:cs="Times New Roman"/>
          <w:sz w:val="24"/>
          <w:szCs w:val="24"/>
        </w:rPr>
        <w:t xml:space="preserve">odredbe </w:t>
      </w:r>
      <w:r w:rsidR="00C83528" w:rsidRPr="00624BE4">
        <w:rPr>
          <w:rFonts w:ascii="Times New Roman" w:hAnsi="Times New Roman" w:cs="Times New Roman"/>
          <w:sz w:val="24"/>
          <w:szCs w:val="24"/>
        </w:rPr>
        <w:t>g</w:t>
      </w:r>
      <w:r w:rsidRPr="00624BE4">
        <w:rPr>
          <w:rFonts w:ascii="Times New Roman" w:hAnsi="Times New Roman" w:cs="Times New Roman"/>
          <w:sz w:val="24"/>
          <w:szCs w:val="24"/>
        </w:rPr>
        <w:t xml:space="preserve">lave </w:t>
      </w:r>
      <w:r w:rsidR="00143597" w:rsidRPr="00624BE4">
        <w:rPr>
          <w:rFonts w:ascii="Times New Roman" w:hAnsi="Times New Roman" w:cs="Times New Roman"/>
          <w:sz w:val="24"/>
          <w:szCs w:val="24"/>
        </w:rPr>
        <w:t>VI</w:t>
      </w:r>
      <w:r w:rsidR="00C83528" w:rsidRPr="00624BE4">
        <w:rPr>
          <w:rFonts w:ascii="Times New Roman" w:hAnsi="Times New Roman" w:cs="Times New Roman"/>
          <w:sz w:val="24"/>
          <w:szCs w:val="24"/>
        </w:rPr>
        <w:t>.</w:t>
      </w:r>
      <w:r w:rsidR="00ED16A2" w:rsidRPr="00624BE4">
        <w:rPr>
          <w:rFonts w:ascii="Times New Roman" w:hAnsi="Times New Roman" w:cs="Times New Roman"/>
          <w:sz w:val="24"/>
          <w:szCs w:val="24"/>
        </w:rPr>
        <w:t xml:space="preserve"> </w:t>
      </w:r>
      <w:r w:rsidRPr="00624BE4">
        <w:rPr>
          <w:rFonts w:ascii="Times New Roman" w:hAnsi="Times New Roman" w:cs="Times New Roman"/>
          <w:sz w:val="24"/>
          <w:szCs w:val="24"/>
        </w:rPr>
        <w:t>ovoga Zakona.</w:t>
      </w:r>
    </w:p>
    <w:p w14:paraId="6F623325" w14:textId="77777777" w:rsidR="00B84906" w:rsidRPr="00624BE4" w:rsidRDefault="00B84906" w:rsidP="00054C3C">
      <w:pPr>
        <w:spacing w:after="0" w:line="240" w:lineRule="auto"/>
        <w:jc w:val="both"/>
        <w:rPr>
          <w:rFonts w:ascii="Times New Roman" w:hAnsi="Times New Roman" w:cs="Times New Roman"/>
          <w:strike/>
          <w:sz w:val="24"/>
          <w:szCs w:val="24"/>
        </w:rPr>
      </w:pPr>
    </w:p>
    <w:p w14:paraId="2243E87C" w14:textId="4ECB3912" w:rsidR="00552767" w:rsidRPr="00624BE4" w:rsidRDefault="0053692B"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754C56" w:rsidRPr="00624BE4">
        <w:rPr>
          <w:rFonts w:ascii="Times New Roman" w:hAnsi="Times New Roman" w:cs="Times New Roman"/>
          <w:sz w:val="24"/>
          <w:szCs w:val="24"/>
        </w:rPr>
        <w:t>5</w:t>
      </w:r>
      <w:r w:rsidRPr="00624BE4">
        <w:rPr>
          <w:rFonts w:ascii="Times New Roman" w:hAnsi="Times New Roman" w:cs="Times New Roman"/>
          <w:sz w:val="24"/>
          <w:szCs w:val="24"/>
        </w:rPr>
        <w:t xml:space="preserve">) </w:t>
      </w:r>
      <w:r w:rsidR="009546F4" w:rsidRPr="00624BE4">
        <w:rPr>
          <w:rFonts w:ascii="Times New Roman" w:hAnsi="Times New Roman" w:cs="Times New Roman"/>
          <w:sz w:val="24"/>
          <w:szCs w:val="24"/>
        </w:rPr>
        <w:t>P</w:t>
      </w:r>
      <w:r w:rsidR="00552767" w:rsidRPr="00624BE4">
        <w:rPr>
          <w:rFonts w:ascii="Times New Roman" w:hAnsi="Times New Roman" w:cs="Times New Roman"/>
          <w:sz w:val="24"/>
          <w:szCs w:val="24"/>
        </w:rPr>
        <w:t>odružnic</w:t>
      </w:r>
      <w:r w:rsidR="009546F4" w:rsidRPr="00624BE4">
        <w:rPr>
          <w:rFonts w:ascii="Times New Roman" w:hAnsi="Times New Roman" w:cs="Times New Roman"/>
          <w:sz w:val="24"/>
          <w:szCs w:val="24"/>
        </w:rPr>
        <w:t>a</w:t>
      </w:r>
      <w:r w:rsidR="00552767" w:rsidRPr="00624BE4">
        <w:rPr>
          <w:rFonts w:ascii="Times New Roman" w:hAnsi="Times New Roman" w:cs="Times New Roman"/>
          <w:sz w:val="24"/>
          <w:szCs w:val="24"/>
        </w:rPr>
        <w:t xml:space="preserve"> iz treće zemlje </w:t>
      </w:r>
      <w:r w:rsidR="00022A4E" w:rsidRPr="00624BE4">
        <w:rPr>
          <w:rFonts w:ascii="Times New Roman" w:hAnsi="Times New Roman" w:cs="Times New Roman"/>
          <w:sz w:val="24"/>
          <w:szCs w:val="24"/>
        </w:rPr>
        <w:t>imenuje</w:t>
      </w:r>
      <w:r w:rsidR="009546F4" w:rsidRPr="00624BE4">
        <w:rPr>
          <w:rFonts w:ascii="Times New Roman" w:hAnsi="Times New Roman" w:cs="Times New Roman"/>
          <w:sz w:val="24"/>
          <w:szCs w:val="24"/>
        </w:rPr>
        <w:t xml:space="preserve"> upravljački </w:t>
      </w:r>
      <w:r w:rsidR="00552767" w:rsidRPr="00624BE4">
        <w:rPr>
          <w:rFonts w:ascii="Times New Roman" w:hAnsi="Times New Roman" w:cs="Times New Roman"/>
          <w:sz w:val="24"/>
          <w:szCs w:val="24"/>
        </w:rPr>
        <w:t xml:space="preserve">odbor </w:t>
      </w:r>
      <w:r w:rsidR="001E3607" w:rsidRPr="00624BE4">
        <w:rPr>
          <w:rFonts w:ascii="Times New Roman" w:hAnsi="Times New Roman" w:cs="Times New Roman"/>
          <w:sz w:val="24"/>
          <w:szCs w:val="24"/>
        </w:rPr>
        <w:t>koji se sastoji od osoba iz stavka 1. ovoga članka i osoba koje će izvršavati</w:t>
      </w:r>
      <w:r w:rsidR="00754C56" w:rsidRPr="00624BE4">
        <w:rPr>
          <w:rFonts w:ascii="Times New Roman" w:hAnsi="Times New Roman" w:cs="Times New Roman"/>
          <w:sz w:val="24"/>
          <w:szCs w:val="24"/>
        </w:rPr>
        <w:t xml:space="preserve"> </w:t>
      </w:r>
      <w:r w:rsidR="009546F4" w:rsidRPr="00624BE4">
        <w:rPr>
          <w:rFonts w:ascii="Times New Roman" w:hAnsi="Times New Roman" w:cs="Times New Roman"/>
          <w:sz w:val="24"/>
          <w:szCs w:val="24"/>
        </w:rPr>
        <w:t xml:space="preserve">ovlasti nadzornog odbora iz </w:t>
      </w:r>
      <w:r w:rsidR="00C83528" w:rsidRPr="00624BE4">
        <w:rPr>
          <w:rFonts w:ascii="Times New Roman" w:hAnsi="Times New Roman" w:cs="Times New Roman"/>
          <w:sz w:val="24"/>
          <w:szCs w:val="24"/>
        </w:rPr>
        <w:t>g</w:t>
      </w:r>
      <w:r w:rsidR="009546F4" w:rsidRPr="00624BE4">
        <w:rPr>
          <w:rFonts w:ascii="Times New Roman" w:hAnsi="Times New Roman" w:cs="Times New Roman"/>
          <w:sz w:val="24"/>
          <w:szCs w:val="24"/>
        </w:rPr>
        <w:t xml:space="preserve">lave </w:t>
      </w:r>
      <w:r w:rsidR="00AD1DE2" w:rsidRPr="00624BE4">
        <w:rPr>
          <w:rFonts w:ascii="Times New Roman" w:hAnsi="Times New Roman" w:cs="Times New Roman"/>
          <w:sz w:val="24"/>
          <w:szCs w:val="24"/>
        </w:rPr>
        <w:t>VI</w:t>
      </w:r>
      <w:r w:rsidR="00C83528" w:rsidRPr="00624BE4">
        <w:rPr>
          <w:rFonts w:ascii="Times New Roman" w:hAnsi="Times New Roman" w:cs="Times New Roman"/>
          <w:sz w:val="24"/>
          <w:szCs w:val="24"/>
        </w:rPr>
        <w:t>.</w:t>
      </w:r>
      <w:r w:rsidR="009546F4" w:rsidRPr="00624BE4">
        <w:rPr>
          <w:rFonts w:ascii="Times New Roman" w:hAnsi="Times New Roman" w:cs="Times New Roman"/>
          <w:sz w:val="24"/>
          <w:szCs w:val="24"/>
        </w:rPr>
        <w:t xml:space="preserve"> ovoga Zakona</w:t>
      </w:r>
      <w:r w:rsidR="00DF5EC5" w:rsidRPr="00624BE4">
        <w:rPr>
          <w:rFonts w:ascii="Times New Roman" w:hAnsi="Times New Roman" w:cs="Times New Roman"/>
          <w:sz w:val="24"/>
          <w:szCs w:val="24"/>
        </w:rPr>
        <w:t>,</w:t>
      </w:r>
      <w:r w:rsidR="00D92DC1" w:rsidRPr="00624BE4">
        <w:rPr>
          <w:rFonts w:ascii="Times New Roman" w:hAnsi="Times New Roman" w:cs="Times New Roman"/>
          <w:sz w:val="24"/>
          <w:szCs w:val="24"/>
        </w:rPr>
        <w:t xml:space="preserve"> a </w:t>
      </w:r>
      <w:r w:rsidR="008C6402" w:rsidRPr="00624BE4">
        <w:rPr>
          <w:rFonts w:ascii="Times New Roman" w:hAnsi="Times New Roman" w:cs="Times New Roman"/>
          <w:sz w:val="24"/>
          <w:szCs w:val="24"/>
        </w:rPr>
        <w:t>koje</w:t>
      </w:r>
      <w:r w:rsidR="00592742" w:rsidRPr="00624BE4">
        <w:rPr>
          <w:rFonts w:ascii="Times New Roman" w:hAnsi="Times New Roman" w:cs="Times New Roman"/>
          <w:sz w:val="24"/>
          <w:szCs w:val="24"/>
        </w:rPr>
        <w:t xml:space="preserve"> moraju </w:t>
      </w:r>
      <w:r w:rsidR="00D92DC1" w:rsidRPr="00624BE4">
        <w:rPr>
          <w:rFonts w:ascii="Times New Roman" w:hAnsi="Times New Roman" w:cs="Times New Roman"/>
          <w:sz w:val="24"/>
          <w:szCs w:val="24"/>
        </w:rPr>
        <w:t xml:space="preserve">ispunjavati </w:t>
      </w:r>
      <w:r w:rsidR="00592742" w:rsidRPr="00624BE4">
        <w:rPr>
          <w:rFonts w:ascii="Times New Roman" w:hAnsi="Times New Roman" w:cs="Times New Roman"/>
          <w:sz w:val="24"/>
          <w:szCs w:val="24"/>
        </w:rPr>
        <w:t xml:space="preserve">uvjete iz </w:t>
      </w:r>
      <w:r w:rsidR="00AF5736" w:rsidRPr="00624BE4">
        <w:rPr>
          <w:rFonts w:ascii="Times New Roman" w:hAnsi="Times New Roman" w:cs="Times New Roman"/>
          <w:sz w:val="24"/>
          <w:szCs w:val="24"/>
        </w:rPr>
        <w:t xml:space="preserve">članka </w:t>
      </w:r>
      <w:r w:rsidR="008C6402" w:rsidRPr="00624BE4">
        <w:rPr>
          <w:rFonts w:ascii="Times New Roman" w:hAnsi="Times New Roman" w:cs="Times New Roman"/>
          <w:sz w:val="24"/>
          <w:szCs w:val="24"/>
        </w:rPr>
        <w:t>48</w:t>
      </w:r>
      <w:r w:rsidR="00C83528" w:rsidRPr="00624BE4">
        <w:rPr>
          <w:rFonts w:ascii="Times New Roman" w:hAnsi="Times New Roman" w:cs="Times New Roman"/>
          <w:sz w:val="24"/>
          <w:szCs w:val="24"/>
        </w:rPr>
        <w:t>.</w:t>
      </w:r>
      <w:r w:rsidR="00592742" w:rsidRPr="00624BE4">
        <w:rPr>
          <w:rFonts w:ascii="Times New Roman" w:hAnsi="Times New Roman" w:cs="Times New Roman"/>
          <w:sz w:val="24"/>
          <w:szCs w:val="24"/>
        </w:rPr>
        <w:t xml:space="preserve"> ovoga Zakona.</w:t>
      </w:r>
    </w:p>
    <w:p w14:paraId="3FE530C0" w14:textId="77777777" w:rsidR="00754C56" w:rsidRPr="00624BE4" w:rsidRDefault="00754C56" w:rsidP="00054C3C">
      <w:pPr>
        <w:spacing w:after="0" w:line="240" w:lineRule="auto"/>
        <w:jc w:val="both"/>
        <w:rPr>
          <w:rFonts w:ascii="Times New Roman" w:hAnsi="Times New Roman" w:cs="Times New Roman"/>
          <w:sz w:val="24"/>
          <w:szCs w:val="24"/>
        </w:rPr>
      </w:pPr>
    </w:p>
    <w:p w14:paraId="568C05FF" w14:textId="6CE8ED78" w:rsidR="00754C56" w:rsidRPr="00624BE4" w:rsidRDefault="00754C5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CA1F03" w:rsidRPr="00624BE4">
        <w:rPr>
          <w:rFonts w:ascii="Times New Roman" w:hAnsi="Times New Roman" w:cs="Times New Roman"/>
          <w:sz w:val="24"/>
          <w:szCs w:val="24"/>
        </w:rPr>
        <w:t>6</w:t>
      </w:r>
      <w:r w:rsidRPr="00624BE4">
        <w:rPr>
          <w:rFonts w:ascii="Times New Roman" w:hAnsi="Times New Roman" w:cs="Times New Roman"/>
          <w:sz w:val="24"/>
          <w:szCs w:val="24"/>
        </w:rPr>
        <w:t xml:space="preserve">) Na podružnicu iz treće zemlje na odgovarajući način primjenjuju se odredbe o sustavu </w:t>
      </w:r>
      <w:r w:rsidR="00B267C1" w:rsidRPr="00624BE4">
        <w:rPr>
          <w:rFonts w:ascii="Times New Roman" w:hAnsi="Times New Roman" w:cs="Times New Roman"/>
          <w:sz w:val="24"/>
          <w:szCs w:val="24"/>
        </w:rPr>
        <w:t>upravljanja</w:t>
      </w:r>
      <w:r w:rsidRPr="00624BE4">
        <w:rPr>
          <w:rFonts w:ascii="Times New Roman" w:hAnsi="Times New Roman" w:cs="Times New Roman"/>
          <w:sz w:val="24"/>
          <w:szCs w:val="24"/>
        </w:rPr>
        <w:t xml:space="preserve"> iz </w:t>
      </w:r>
      <w:r w:rsidR="00DB6F95" w:rsidRPr="00624BE4">
        <w:rPr>
          <w:rFonts w:ascii="Times New Roman" w:hAnsi="Times New Roman" w:cs="Times New Roman"/>
          <w:sz w:val="24"/>
          <w:szCs w:val="24"/>
        </w:rPr>
        <w:t xml:space="preserve">poglavlja </w:t>
      </w:r>
      <w:r w:rsidR="00546CB1" w:rsidRPr="00624BE4">
        <w:rPr>
          <w:rFonts w:ascii="Times New Roman" w:hAnsi="Times New Roman" w:cs="Times New Roman"/>
          <w:sz w:val="24"/>
          <w:szCs w:val="24"/>
        </w:rPr>
        <w:t>II</w:t>
      </w:r>
      <w:r w:rsidR="0081224F" w:rsidRPr="00624BE4">
        <w:rPr>
          <w:rFonts w:ascii="Times New Roman" w:hAnsi="Times New Roman" w:cs="Times New Roman"/>
          <w:sz w:val="24"/>
          <w:szCs w:val="24"/>
        </w:rPr>
        <w:t>.</w:t>
      </w:r>
      <w:r w:rsidR="00850064" w:rsidRPr="00624BE4">
        <w:rPr>
          <w:rFonts w:ascii="Times New Roman" w:hAnsi="Times New Roman" w:cs="Times New Roman"/>
          <w:sz w:val="24"/>
          <w:szCs w:val="24"/>
        </w:rPr>
        <w:t xml:space="preserve">, </w:t>
      </w:r>
      <w:r w:rsidR="00546CB1" w:rsidRPr="00624BE4">
        <w:rPr>
          <w:rFonts w:ascii="Times New Roman" w:hAnsi="Times New Roman" w:cs="Times New Roman"/>
          <w:sz w:val="24"/>
          <w:szCs w:val="24"/>
        </w:rPr>
        <w:t>IV</w:t>
      </w:r>
      <w:r w:rsidR="00850064" w:rsidRPr="00624BE4">
        <w:rPr>
          <w:rFonts w:ascii="Times New Roman" w:hAnsi="Times New Roman" w:cs="Times New Roman"/>
          <w:sz w:val="24"/>
          <w:szCs w:val="24"/>
        </w:rPr>
        <w:t xml:space="preserve">., </w:t>
      </w:r>
      <w:r w:rsidR="00546CB1" w:rsidRPr="00624BE4">
        <w:rPr>
          <w:rFonts w:ascii="Times New Roman" w:hAnsi="Times New Roman" w:cs="Times New Roman"/>
          <w:sz w:val="24"/>
          <w:szCs w:val="24"/>
        </w:rPr>
        <w:t>V</w:t>
      </w:r>
      <w:r w:rsidR="00850064" w:rsidRPr="00624BE4">
        <w:rPr>
          <w:rFonts w:ascii="Times New Roman" w:hAnsi="Times New Roman" w:cs="Times New Roman"/>
          <w:sz w:val="24"/>
          <w:szCs w:val="24"/>
        </w:rPr>
        <w:t xml:space="preserve">. </w:t>
      </w:r>
      <w:r w:rsidR="004E2F78" w:rsidRPr="00624BE4">
        <w:rPr>
          <w:rFonts w:ascii="Times New Roman" w:hAnsi="Times New Roman" w:cs="Times New Roman"/>
          <w:sz w:val="24"/>
          <w:szCs w:val="24"/>
        </w:rPr>
        <w:t xml:space="preserve">i </w:t>
      </w:r>
      <w:r w:rsidR="00546CB1" w:rsidRPr="00624BE4">
        <w:rPr>
          <w:rFonts w:ascii="Times New Roman" w:hAnsi="Times New Roman" w:cs="Times New Roman"/>
          <w:sz w:val="24"/>
          <w:szCs w:val="24"/>
        </w:rPr>
        <w:t>VI.</w:t>
      </w:r>
      <w:r w:rsidR="004E2F78" w:rsidRPr="00624BE4">
        <w:rPr>
          <w:rFonts w:ascii="Times New Roman" w:hAnsi="Times New Roman" w:cs="Times New Roman"/>
          <w:sz w:val="24"/>
          <w:szCs w:val="24"/>
        </w:rPr>
        <w:t xml:space="preserve"> </w:t>
      </w:r>
      <w:r w:rsidR="009600C0" w:rsidRPr="00624BE4">
        <w:rPr>
          <w:rFonts w:ascii="Times New Roman" w:hAnsi="Times New Roman" w:cs="Times New Roman"/>
          <w:sz w:val="24"/>
          <w:szCs w:val="24"/>
        </w:rPr>
        <w:t xml:space="preserve">glave XV. </w:t>
      </w:r>
      <w:r w:rsidRPr="00624BE4">
        <w:rPr>
          <w:rFonts w:ascii="Times New Roman" w:hAnsi="Times New Roman" w:cs="Times New Roman"/>
          <w:sz w:val="24"/>
          <w:szCs w:val="24"/>
        </w:rPr>
        <w:t>ovoga Zakona.</w:t>
      </w:r>
    </w:p>
    <w:p w14:paraId="6F7D6264" w14:textId="77777777" w:rsidR="0053692B" w:rsidRPr="00624BE4" w:rsidRDefault="0053692B" w:rsidP="00054C3C">
      <w:pPr>
        <w:spacing w:after="0" w:line="240" w:lineRule="auto"/>
        <w:jc w:val="both"/>
        <w:rPr>
          <w:rFonts w:ascii="Times New Roman" w:hAnsi="Times New Roman" w:cs="Times New Roman"/>
          <w:sz w:val="24"/>
          <w:szCs w:val="24"/>
        </w:rPr>
      </w:pPr>
    </w:p>
    <w:p w14:paraId="3E39DA29" w14:textId="6B0B1192" w:rsidR="00552767" w:rsidRPr="00624BE4" w:rsidRDefault="0053692B"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8729D9" w:rsidRPr="00624BE4">
        <w:rPr>
          <w:rFonts w:ascii="Times New Roman" w:hAnsi="Times New Roman" w:cs="Times New Roman"/>
          <w:sz w:val="24"/>
          <w:szCs w:val="24"/>
        </w:rPr>
        <w:t>7</w:t>
      </w:r>
      <w:r w:rsidRPr="00624BE4">
        <w:rPr>
          <w:rFonts w:ascii="Times New Roman" w:hAnsi="Times New Roman" w:cs="Times New Roman"/>
          <w:sz w:val="24"/>
          <w:szCs w:val="24"/>
        </w:rPr>
        <w:t xml:space="preserve">) </w:t>
      </w:r>
      <w:r w:rsidR="008729D9" w:rsidRPr="00624BE4">
        <w:rPr>
          <w:rFonts w:ascii="Times New Roman" w:hAnsi="Times New Roman" w:cs="Times New Roman"/>
          <w:sz w:val="24"/>
          <w:szCs w:val="24"/>
        </w:rPr>
        <w:t>P</w:t>
      </w:r>
      <w:r w:rsidR="00552767" w:rsidRPr="00624BE4">
        <w:rPr>
          <w:rFonts w:ascii="Times New Roman" w:hAnsi="Times New Roman" w:cs="Times New Roman"/>
          <w:sz w:val="24"/>
          <w:szCs w:val="24"/>
        </w:rPr>
        <w:t>odružnic</w:t>
      </w:r>
      <w:r w:rsidR="00C277BD" w:rsidRPr="00624BE4">
        <w:rPr>
          <w:rFonts w:ascii="Times New Roman" w:hAnsi="Times New Roman" w:cs="Times New Roman"/>
          <w:sz w:val="24"/>
          <w:szCs w:val="24"/>
        </w:rPr>
        <w:t>a</w:t>
      </w:r>
      <w:r w:rsidR="00552767"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iz treće zemlje </w:t>
      </w:r>
      <w:r w:rsidR="008729D9" w:rsidRPr="00624BE4">
        <w:rPr>
          <w:rFonts w:ascii="Times New Roman" w:hAnsi="Times New Roman" w:cs="Times New Roman"/>
          <w:sz w:val="24"/>
          <w:szCs w:val="24"/>
        </w:rPr>
        <w:t xml:space="preserve">dužna je </w:t>
      </w:r>
      <w:r w:rsidR="00DF5EC5" w:rsidRPr="00624BE4">
        <w:rPr>
          <w:rFonts w:ascii="Times New Roman" w:hAnsi="Times New Roman" w:cs="Times New Roman"/>
          <w:sz w:val="24"/>
          <w:szCs w:val="24"/>
        </w:rPr>
        <w:t xml:space="preserve">u skladu s </w:t>
      </w:r>
      <w:r w:rsidR="00C277BD" w:rsidRPr="00624BE4">
        <w:rPr>
          <w:rFonts w:ascii="Times New Roman" w:hAnsi="Times New Roman" w:cs="Times New Roman"/>
          <w:sz w:val="24"/>
          <w:szCs w:val="24"/>
        </w:rPr>
        <w:t>poglavlj</w:t>
      </w:r>
      <w:r w:rsidR="00DF5EC5" w:rsidRPr="00624BE4">
        <w:rPr>
          <w:rFonts w:ascii="Times New Roman" w:hAnsi="Times New Roman" w:cs="Times New Roman"/>
          <w:sz w:val="24"/>
          <w:szCs w:val="24"/>
        </w:rPr>
        <w:t>em</w:t>
      </w:r>
      <w:r w:rsidR="00C277BD" w:rsidRPr="00624BE4">
        <w:rPr>
          <w:rFonts w:ascii="Times New Roman" w:hAnsi="Times New Roman" w:cs="Times New Roman"/>
          <w:sz w:val="24"/>
          <w:szCs w:val="24"/>
        </w:rPr>
        <w:t xml:space="preserve"> V. </w:t>
      </w:r>
      <w:r w:rsidR="00C83528" w:rsidRPr="00624BE4">
        <w:rPr>
          <w:rFonts w:ascii="Times New Roman" w:hAnsi="Times New Roman" w:cs="Times New Roman"/>
          <w:sz w:val="24"/>
          <w:szCs w:val="24"/>
        </w:rPr>
        <w:t>g</w:t>
      </w:r>
      <w:r w:rsidR="008729D9" w:rsidRPr="00624BE4">
        <w:rPr>
          <w:rFonts w:ascii="Times New Roman" w:hAnsi="Times New Roman" w:cs="Times New Roman"/>
          <w:sz w:val="24"/>
          <w:szCs w:val="24"/>
        </w:rPr>
        <w:t>lav</w:t>
      </w:r>
      <w:r w:rsidR="00C277BD" w:rsidRPr="00624BE4">
        <w:rPr>
          <w:rFonts w:ascii="Times New Roman" w:hAnsi="Times New Roman" w:cs="Times New Roman"/>
          <w:sz w:val="24"/>
          <w:szCs w:val="24"/>
        </w:rPr>
        <w:t>e</w:t>
      </w:r>
      <w:r w:rsidR="008729D9" w:rsidRPr="00624BE4">
        <w:rPr>
          <w:rFonts w:ascii="Times New Roman" w:hAnsi="Times New Roman" w:cs="Times New Roman"/>
          <w:sz w:val="24"/>
          <w:szCs w:val="24"/>
        </w:rPr>
        <w:t xml:space="preserve"> </w:t>
      </w:r>
      <w:r w:rsidR="00C277BD" w:rsidRPr="00624BE4">
        <w:rPr>
          <w:rFonts w:ascii="Times New Roman" w:hAnsi="Times New Roman" w:cs="Times New Roman"/>
          <w:sz w:val="24"/>
          <w:szCs w:val="24"/>
        </w:rPr>
        <w:t xml:space="preserve">XV. </w:t>
      </w:r>
      <w:r w:rsidR="0081224F" w:rsidRPr="00624BE4">
        <w:rPr>
          <w:rFonts w:ascii="Times New Roman" w:hAnsi="Times New Roman" w:cs="Times New Roman"/>
          <w:sz w:val="24"/>
          <w:szCs w:val="24"/>
        </w:rPr>
        <w:t>ovoga Zakona</w:t>
      </w:r>
      <w:r w:rsidR="008729D9" w:rsidRPr="00624BE4">
        <w:rPr>
          <w:rFonts w:ascii="Times New Roman" w:hAnsi="Times New Roman" w:cs="Times New Roman"/>
          <w:sz w:val="24"/>
          <w:szCs w:val="24"/>
        </w:rPr>
        <w:t xml:space="preserve"> </w:t>
      </w:r>
      <w:r w:rsidR="00560946">
        <w:rPr>
          <w:rFonts w:ascii="Times New Roman" w:hAnsi="Times New Roman" w:cs="Times New Roman"/>
          <w:sz w:val="24"/>
          <w:szCs w:val="24"/>
        </w:rPr>
        <w:t xml:space="preserve">uspostaviti sustav unutarnjih kontrola i </w:t>
      </w:r>
      <w:r w:rsidR="008729D9" w:rsidRPr="00624BE4">
        <w:rPr>
          <w:rFonts w:ascii="Times New Roman" w:hAnsi="Times New Roman" w:cs="Times New Roman"/>
          <w:sz w:val="24"/>
          <w:szCs w:val="24"/>
        </w:rPr>
        <w:t xml:space="preserve">imenovati </w:t>
      </w:r>
      <w:r w:rsidR="00552767" w:rsidRPr="00624BE4">
        <w:rPr>
          <w:rFonts w:ascii="Times New Roman" w:hAnsi="Times New Roman" w:cs="Times New Roman"/>
          <w:sz w:val="24"/>
          <w:szCs w:val="24"/>
        </w:rPr>
        <w:t>voditelj</w:t>
      </w:r>
      <w:r w:rsidR="008729D9" w:rsidRPr="00624BE4">
        <w:rPr>
          <w:rFonts w:ascii="Times New Roman" w:hAnsi="Times New Roman" w:cs="Times New Roman"/>
          <w:sz w:val="24"/>
          <w:szCs w:val="24"/>
        </w:rPr>
        <w:t>e</w:t>
      </w:r>
      <w:r w:rsidR="00552767" w:rsidRPr="00624BE4">
        <w:rPr>
          <w:rFonts w:ascii="Times New Roman" w:hAnsi="Times New Roman" w:cs="Times New Roman"/>
          <w:sz w:val="24"/>
          <w:szCs w:val="24"/>
        </w:rPr>
        <w:t xml:space="preserve"> </w:t>
      </w:r>
      <w:r w:rsidR="00F129B4" w:rsidRPr="00624BE4">
        <w:rPr>
          <w:rFonts w:ascii="Times New Roman" w:hAnsi="Times New Roman" w:cs="Times New Roman"/>
          <w:sz w:val="24"/>
          <w:szCs w:val="24"/>
        </w:rPr>
        <w:t>internih kontrolnih funkcija</w:t>
      </w:r>
      <w:r w:rsidR="00975AD5">
        <w:rPr>
          <w:rFonts w:ascii="Times New Roman" w:hAnsi="Times New Roman" w:cs="Times New Roman"/>
          <w:sz w:val="24"/>
          <w:szCs w:val="24"/>
        </w:rPr>
        <w:t xml:space="preserve"> na koje se na odgovarajući način primjenjuju odredbe </w:t>
      </w:r>
      <w:r w:rsidR="00C94AD0">
        <w:rPr>
          <w:rFonts w:ascii="Times New Roman" w:hAnsi="Times New Roman" w:cs="Times New Roman"/>
          <w:sz w:val="24"/>
          <w:szCs w:val="24"/>
        </w:rPr>
        <w:t>glave VII. ovoga Zakona</w:t>
      </w:r>
      <w:r w:rsidR="00552767" w:rsidRPr="00624BE4">
        <w:rPr>
          <w:rFonts w:ascii="Times New Roman" w:hAnsi="Times New Roman" w:cs="Times New Roman"/>
          <w:sz w:val="24"/>
          <w:szCs w:val="24"/>
        </w:rPr>
        <w:t>.</w:t>
      </w:r>
    </w:p>
    <w:p w14:paraId="3A15AC58" w14:textId="77777777" w:rsidR="0053692B" w:rsidRPr="00624BE4" w:rsidRDefault="0053692B" w:rsidP="00054C3C">
      <w:pPr>
        <w:spacing w:after="0" w:line="240" w:lineRule="auto"/>
        <w:jc w:val="both"/>
        <w:rPr>
          <w:rFonts w:ascii="Times New Roman" w:hAnsi="Times New Roman" w:cs="Times New Roman"/>
          <w:sz w:val="24"/>
          <w:szCs w:val="24"/>
        </w:rPr>
      </w:pPr>
    </w:p>
    <w:p w14:paraId="4C732040" w14:textId="14A1F56D" w:rsidR="00552767" w:rsidRPr="00624BE4" w:rsidRDefault="0053692B"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F129B4" w:rsidRPr="00624BE4">
        <w:rPr>
          <w:rFonts w:ascii="Times New Roman" w:hAnsi="Times New Roman" w:cs="Times New Roman"/>
          <w:sz w:val="24"/>
          <w:szCs w:val="24"/>
        </w:rPr>
        <w:t>8</w:t>
      </w:r>
      <w:r w:rsidRPr="00624BE4">
        <w:rPr>
          <w:rFonts w:ascii="Times New Roman" w:hAnsi="Times New Roman" w:cs="Times New Roman"/>
          <w:sz w:val="24"/>
          <w:szCs w:val="24"/>
        </w:rPr>
        <w:t>)</w:t>
      </w:r>
      <w:r w:rsidR="00552767" w:rsidRPr="00624BE4">
        <w:rPr>
          <w:rFonts w:ascii="Times New Roman" w:hAnsi="Times New Roman" w:cs="Times New Roman"/>
          <w:sz w:val="24"/>
          <w:szCs w:val="24"/>
        </w:rPr>
        <w:t xml:space="preserve"> Podružnica iz treće zemlje dužna je uspostaviti linije izvješćivanja upravljačkom tijelu glavnog društva koje obuhvaćaju sve značajne rizike i politike upravljanja rizikom i njihove izmjene te uspostav</w:t>
      </w:r>
      <w:r w:rsidR="00091886" w:rsidRPr="00624BE4">
        <w:rPr>
          <w:rFonts w:ascii="Times New Roman" w:hAnsi="Times New Roman" w:cs="Times New Roman"/>
          <w:sz w:val="24"/>
          <w:szCs w:val="24"/>
        </w:rPr>
        <w:t>iti</w:t>
      </w:r>
      <w:r w:rsidR="00552767" w:rsidRPr="00624BE4">
        <w:rPr>
          <w:rFonts w:ascii="Times New Roman" w:hAnsi="Times New Roman" w:cs="Times New Roman"/>
          <w:sz w:val="24"/>
          <w:szCs w:val="24"/>
        </w:rPr>
        <w:t xml:space="preserve"> odgovarajuće IKT</w:t>
      </w:r>
      <w:r w:rsidR="00935A76" w:rsidRPr="00624BE4">
        <w:rPr>
          <w:rFonts w:ascii="Times New Roman" w:hAnsi="Times New Roman" w:cs="Times New Roman"/>
          <w:sz w:val="24"/>
          <w:szCs w:val="24"/>
        </w:rPr>
        <w:t xml:space="preserve"> sustave</w:t>
      </w:r>
      <w:r w:rsidR="00552767" w:rsidRPr="00624BE4">
        <w:rPr>
          <w:rFonts w:ascii="Times New Roman" w:hAnsi="Times New Roman" w:cs="Times New Roman"/>
          <w:sz w:val="24"/>
          <w:szCs w:val="24"/>
        </w:rPr>
        <w:t xml:space="preserve"> i kontrole radi usklađenosti s tim politikama.</w:t>
      </w:r>
    </w:p>
    <w:p w14:paraId="0F53B0D6" w14:textId="77777777" w:rsidR="0053692B" w:rsidRPr="00624BE4" w:rsidRDefault="0053692B" w:rsidP="00054C3C">
      <w:pPr>
        <w:spacing w:after="0" w:line="240" w:lineRule="auto"/>
        <w:jc w:val="both"/>
        <w:rPr>
          <w:rFonts w:ascii="Times New Roman" w:hAnsi="Times New Roman" w:cs="Times New Roman"/>
          <w:sz w:val="24"/>
          <w:szCs w:val="24"/>
        </w:rPr>
      </w:pPr>
    </w:p>
    <w:p w14:paraId="77A90A6B" w14:textId="2966905A" w:rsidR="00552767" w:rsidRPr="00624BE4" w:rsidRDefault="0053692B"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F129B4" w:rsidRPr="00624BE4">
        <w:rPr>
          <w:rFonts w:ascii="Times New Roman" w:hAnsi="Times New Roman" w:cs="Times New Roman"/>
          <w:sz w:val="24"/>
          <w:szCs w:val="24"/>
        </w:rPr>
        <w:t>9</w:t>
      </w:r>
      <w:r w:rsidRPr="00624BE4">
        <w:rPr>
          <w:rFonts w:ascii="Times New Roman" w:hAnsi="Times New Roman" w:cs="Times New Roman"/>
          <w:sz w:val="24"/>
          <w:szCs w:val="24"/>
        </w:rPr>
        <w:t>)</w:t>
      </w:r>
      <w:r w:rsidR="00552767" w:rsidRPr="00624BE4">
        <w:rPr>
          <w:rFonts w:ascii="Times New Roman" w:hAnsi="Times New Roman" w:cs="Times New Roman"/>
          <w:sz w:val="24"/>
          <w:szCs w:val="24"/>
        </w:rPr>
        <w:t xml:space="preserve"> Podružnica iz treće zemlje dužn</w:t>
      </w:r>
      <w:r w:rsidR="009002FD" w:rsidRPr="00624BE4">
        <w:rPr>
          <w:rFonts w:ascii="Times New Roman" w:hAnsi="Times New Roman" w:cs="Times New Roman"/>
          <w:sz w:val="24"/>
          <w:szCs w:val="24"/>
        </w:rPr>
        <w:t>a</w:t>
      </w:r>
      <w:r w:rsidR="00552767" w:rsidRPr="00624BE4">
        <w:rPr>
          <w:rFonts w:ascii="Times New Roman" w:hAnsi="Times New Roman" w:cs="Times New Roman"/>
          <w:sz w:val="24"/>
          <w:szCs w:val="24"/>
        </w:rPr>
        <w:t xml:space="preserve"> </w:t>
      </w:r>
      <w:r w:rsidR="009002FD" w:rsidRPr="00624BE4">
        <w:rPr>
          <w:rFonts w:ascii="Times New Roman" w:hAnsi="Times New Roman" w:cs="Times New Roman"/>
          <w:sz w:val="24"/>
          <w:szCs w:val="24"/>
        </w:rPr>
        <w:t xml:space="preserve">je </w:t>
      </w:r>
      <w:r w:rsidR="00552767" w:rsidRPr="00624BE4">
        <w:rPr>
          <w:rFonts w:ascii="Times New Roman" w:hAnsi="Times New Roman" w:cs="Times New Roman"/>
          <w:sz w:val="24"/>
          <w:szCs w:val="24"/>
        </w:rPr>
        <w:t xml:space="preserve">pratiti i upravljati </w:t>
      </w:r>
      <w:r w:rsidR="002E4818" w:rsidRPr="00624BE4">
        <w:rPr>
          <w:rFonts w:ascii="Times New Roman" w:hAnsi="Times New Roman" w:cs="Times New Roman"/>
          <w:sz w:val="24"/>
          <w:szCs w:val="24"/>
        </w:rPr>
        <w:t>eksternalizacijom svojih</w:t>
      </w:r>
      <w:r w:rsidR="00552767" w:rsidRPr="00624BE4">
        <w:rPr>
          <w:rFonts w:ascii="Times New Roman" w:hAnsi="Times New Roman" w:cs="Times New Roman"/>
          <w:sz w:val="24"/>
          <w:szCs w:val="24"/>
        </w:rPr>
        <w:t xml:space="preserve"> poslovnih procesa te osigura</w:t>
      </w:r>
      <w:r w:rsidR="009002FD" w:rsidRPr="00624BE4">
        <w:rPr>
          <w:rFonts w:ascii="Times New Roman" w:hAnsi="Times New Roman" w:cs="Times New Roman"/>
          <w:sz w:val="24"/>
          <w:szCs w:val="24"/>
        </w:rPr>
        <w:t>ti</w:t>
      </w:r>
      <w:r w:rsidR="00552767" w:rsidRPr="00624BE4">
        <w:rPr>
          <w:rFonts w:ascii="Times New Roman" w:hAnsi="Times New Roman" w:cs="Times New Roman"/>
          <w:sz w:val="24"/>
          <w:szCs w:val="24"/>
        </w:rPr>
        <w:t xml:space="preserve"> Hrvatskoj narodnoj banci potpun</w:t>
      </w:r>
      <w:r w:rsidR="00827068" w:rsidRPr="00624BE4">
        <w:rPr>
          <w:rFonts w:ascii="Times New Roman" w:hAnsi="Times New Roman" w:cs="Times New Roman"/>
          <w:sz w:val="24"/>
          <w:szCs w:val="24"/>
        </w:rPr>
        <w:t>i</w:t>
      </w:r>
      <w:r w:rsidR="00552767" w:rsidRPr="00624BE4">
        <w:rPr>
          <w:rFonts w:ascii="Times New Roman" w:hAnsi="Times New Roman" w:cs="Times New Roman"/>
          <w:sz w:val="24"/>
          <w:szCs w:val="24"/>
        </w:rPr>
        <w:t xml:space="preserve"> pristup svim informacijama koje su joj potrebne za izvršavanje njezin</w:t>
      </w:r>
      <w:r w:rsidR="009002FD" w:rsidRPr="00624BE4">
        <w:rPr>
          <w:rFonts w:ascii="Times New Roman" w:hAnsi="Times New Roman" w:cs="Times New Roman"/>
          <w:sz w:val="24"/>
          <w:szCs w:val="24"/>
        </w:rPr>
        <w:t>ih</w:t>
      </w:r>
      <w:r w:rsidR="00552767" w:rsidRPr="00624BE4">
        <w:rPr>
          <w:rFonts w:ascii="Times New Roman" w:hAnsi="Times New Roman" w:cs="Times New Roman"/>
          <w:sz w:val="24"/>
          <w:szCs w:val="24"/>
        </w:rPr>
        <w:t xml:space="preserve"> supervizorsk</w:t>
      </w:r>
      <w:r w:rsidR="009002FD" w:rsidRPr="00624BE4">
        <w:rPr>
          <w:rFonts w:ascii="Times New Roman" w:hAnsi="Times New Roman" w:cs="Times New Roman"/>
          <w:sz w:val="24"/>
          <w:szCs w:val="24"/>
        </w:rPr>
        <w:t>ih</w:t>
      </w:r>
      <w:r w:rsidR="00552767" w:rsidRPr="00624BE4">
        <w:rPr>
          <w:rFonts w:ascii="Times New Roman" w:hAnsi="Times New Roman" w:cs="Times New Roman"/>
          <w:sz w:val="24"/>
          <w:szCs w:val="24"/>
        </w:rPr>
        <w:t xml:space="preserve"> </w:t>
      </w:r>
      <w:r w:rsidR="009002FD" w:rsidRPr="00624BE4">
        <w:rPr>
          <w:rFonts w:ascii="Times New Roman" w:hAnsi="Times New Roman" w:cs="Times New Roman"/>
          <w:sz w:val="24"/>
          <w:szCs w:val="24"/>
        </w:rPr>
        <w:t>ovlasti</w:t>
      </w:r>
      <w:r w:rsidR="00552767" w:rsidRPr="00624BE4">
        <w:rPr>
          <w:rFonts w:ascii="Times New Roman" w:hAnsi="Times New Roman" w:cs="Times New Roman"/>
          <w:sz w:val="24"/>
          <w:szCs w:val="24"/>
        </w:rPr>
        <w:t>.</w:t>
      </w:r>
    </w:p>
    <w:p w14:paraId="37D6DD82" w14:textId="77777777" w:rsidR="0053692B" w:rsidRPr="00624BE4" w:rsidRDefault="0053692B" w:rsidP="00054C3C">
      <w:pPr>
        <w:spacing w:after="0" w:line="240" w:lineRule="auto"/>
        <w:jc w:val="both"/>
        <w:rPr>
          <w:rFonts w:ascii="Times New Roman" w:hAnsi="Times New Roman" w:cs="Times New Roman"/>
          <w:sz w:val="24"/>
          <w:szCs w:val="24"/>
        </w:rPr>
      </w:pPr>
    </w:p>
    <w:p w14:paraId="2B019C8A" w14:textId="245106B4" w:rsidR="00552767" w:rsidRPr="00624BE4" w:rsidRDefault="0053692B"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F129B4" w:rsidRPr="00624BE4">
        <w:rPr>
          <w:rFonts w:ascii="Times New Roman" w:hAnsi="Times New Roman" w:cs="Times New Roman"/>
          <w:sz w:val="24"/>
          <w:szCs w:val="24"/>
        </w:rPr>
        <w:t>10</w:t>
      </w:r>
      <w:r w:rsidRPr="00624BE4">
        <w:rPr>
          <w:rFonts w:ascii="Times New Roman" w:hAnsi="Times New Roman" w:cs="Times New Roman"/>
          <w:sz w:val="24"/>
          <w:szCs w:val="24"/>
        </w:rPr>
        <w:t>)</w:t>
      </w:r>
      <w:r w:rsidR="00552767" w:rsidRPr="00624BE4">
        <w:rPr>
          <w:rFonts w:ascii="Times New Roman" w:hAnsi="Times New Roman" w:cs="Times New Roman"/>
          <w:sz w:val="24"/>
          <w:szCs w:val="24"/>
        </w:rPr>
        <w:t xml:space="preserve"> Podružnica iz treće zemlje koja sudjeluje u naizmjeničnim operacijama (</w:t>
      </w:r>
      <w:r w:rsidR="00552767" w:rsidRPr="00624BE4">
        <w:rPr>
          <w:rFonts w:ascii="Times New Roman" w:hAnsi="Times New Roman" w:cs="Times New Roman"/>
          <w:iCs/>
          <w:sz w:val="24"/>
          <w:szCs w:val="24"/>
        </w:rPr>
        <w:t>engl.</w:t>
      </w:r>
      <w:r w:rsidR="00552767" w:rsidRPr="00624BE4">
        <w:rPr>
          <w:rFonts w:ascii="Times New Roman" w:hAnsi="Times New Roman" w:cs="Times New Roman"/>
          <w:i/>
          <w:iCs/>
          <w:sz w:val="24"/>
          <w:szCs w:val="24"/>
        </w:rPr>
        <w:t xml:space="preserve"> back-to-back</w:t>
      </w:r>
      <w:r w:rsidR="00552767" w:rsidRPr="00624BE4">
        <w:rPr>
          <w:rFonts w:ascii="Times New Roman" w:hAnsi="Times New Roman" w:cs="Times New Roman"/>
          <w:sz w:val="24"/>
          <w:szCs w:val="24"/>
        </w:rPr>
        <w:t xml:space="preserve">) ili operacijama unutar grupe dužna je imati odgovarajuće resurse za utvrđivanje i pravilno upravljanje kreditnim rizikom druge ugovorne strane ako se značajni rizici povezani s </w:t>
      </w:r>
      <w:r w:rsidR="0000757C" w:rsidRPr="00624BE4">
        <w:rPr>
          <w:rFonts w:ascii="Times New Roman" w:hAnsi="Times New Roman" w:cs="Times New Roman"/>
          <w:sz w:val="24"/>
          <w:szCs w:val="24"/>
        </w:rPr>
        <w:t>računovodstven</w:t>
      </w:r>
      <w:r w:rsidR="00DF5EC5" w:rsidRPr="00624BE4">
        <w:rPr>
          <w:rFonts w:ascii="Times New Roman" w:hAnsi="Times New Roman" w:cs="Times New Roman"/>
          <w:sz w:val="24"/>
          <w:szCs w:val="24"/>
        </w:rPr>
        <w:t>om</w:t>
      </w:r>
      <w:r w:rsidR="0000757C" w:rsidRPr="00624BE4">
        <w:rPr>
          <w:rFonts w:ascii="Times New Roman" w:hAnsi="Times New Roman" w:cs="Times New Roman"/>
          <w:sz w:val="24"/>
          <w:szCs w:val="24"/>
        </w:rPr>
        <w:t xml:space="preserve"> </w:t>
      </w:r>
      <w:r w:rsidR="00B24EAE" w:rsidRPr="00624BE4">
        <w:rPr>
          <w:rFonts w:ascii="Times New Roman" w:hAnsi="Times New Roman" w:cs="Times New Roman"/>
          <w:sz w:val="24"/>
          <w:szCs w:val="24"/>
        </w:rPr>
        <w:t xml:space="preserve">imovinom </w:t>
      </w:r>
      <w:r w:rsidR="009A48F6" w:rsidRPr="00624BE4">
        <w:rPr>
          <w:rFonts w:ascii="Times New Roman" w:hAnsi="Times New Roman" w:cs="Times New Roman"/>
          <w:sz w:val="24"/>
          <w:szCs w:val="24"/>
        </w:rPr>
        <w:t xml:space="preserve">koja je evidentirana u poslovnim knjigama </w:t>
      </w:r>
      <w:r w:rsidR="00552767" w:rsidRPr="00624BE4">
        <w:rPr>
          <w:rFonts w:ascii="Times New Roman" w:hAnsi="Times New Roman" w:cs="Times New Roman"/>
          <w:sz w:val="24"/>
          <w:szCs w:val="24"/>
        </w:rPr>
        <w:t>podružnice iz treće zemlje prenose na drugu ugovornu stranu.</w:t>
      </w:r>
    </w:p>
    <w:p w14:paraId="3D80BF23" w14:textId="77777777" w:rsidR="009A48F6" w:rsidRPr="00624BE4" w:rsidRDefault="009A48F6" w:rsidP="00054C3C">
      <w:pPr>
        <w:spacing w:after="0" w:line="240" w:lineRule="auto"/>
        <w:jc w:val="both"/>
        <w:rPr>
          <w:rFonts w:ascii="Times New Roman" w:hAnsi="Times New Roman" w:cs="Times New Roman"/>
          <w:sz w:val="24"/>
          <w:szCs w:val="24"/>
        </w:rPr>
      </w:pPr>
    </w:p>
    <w:p w14:paraId="77DF22BC" w14:textId="1ABB56D0" w:rsidR="00552767" w:rsidRPr="00624BE4" w:rsidRDefault="0053692B"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9A48F6" w:rsidRPr="00624BE4">
        <w:rPr>
          <w:rFonts w:ascii="Times New Roman" w:hAnsi="Times New Roman" w:cs="Times New Roman"/>
          <w:sz w:val="24"/>
          <w:szCs w:val="24"/>
        </w:rPr>
        <w:t>1</w:t>
      </w:r>
      <w:r w:rsidRPr="00624BE4">
        <w:rPr>
          <w:rFonts w:ascii="Times New Roman" w:hAnsi="Times New Roman" w:cs="Times New Roman"/>
          <w:sz w:val="24"/>
          <w:szCs w:val="24"/>
        </w:rPr>
        <w:t>)</w:t>
      </w:r>
      <w:r w:rsidR="00552767" w:rsidRPr="00624BE4">
        <w:rPr>
          <w:rFonts w:ascii="Times New Roman" w:hAnsi="Times New Roman" w:cs="Times New Roman"/>
          <w:sz w:val="24"/>
          <w:szCs w:val="24"/>
        </w:rPr>
        <w:t xml:space="preserve"> Ako glavno društvo podružnice iz treće zemlje obavlja njezine ključne ili važne funkcije, te se funkcije obavljaju u skladu s internim </w:t>
      </w:r>
      <w:r w:rsidR="00B85C18" w:rsidRPr="00624BE4">
        <w:rPr>
          <w:rFonts w:ascii="Times New Roman" w:hAnsi="Times New Roman" w:cs="Times New Roman"/>
          <w:sz w:val="24"/>
          <w:szCs w:val="24"/>
        </w:rPr>
        <w:t xml:space="preserve">politikama ili procedurama </w:t>
      </w:r>
      <w:r w:rsidR="00552767" w:rsidRPr="00624BE4">
        <w:rPr>
          <w:rFonts w:ascii="Times New Roman" w:hAnsi="Times New Roman" w:cs="Times New Roman"/>
          <w:sz w:val="24"/>
          <w:szCs w:val="24"/>
        </w:rPr>
        <w:t>odnosno sporazumima unutar grupe</w:t>
      </w:r>
      <w:r w:rsidR="00995CFD" w:rsidRPr="00624BE4">
        <w:rPr>
          <w:rFonts w:ascii="Times New Roman" w:hAnsi="Times New Roman" w:cs="Times New Roman"/>
          <w:sz w:val="24"/>
          <w:szCs w:val="24"/>
        </w:rPr>
        <w:t>,</w:t>
      </w:r>
      <w:r w:rsidR="00552767" w:rsidRPr="00624BE4">
        <w:rPr>
          <w:rFonts w:ascii="Times New Roman" w:hAnsi="Times New Roman" w:cs="Times New Roman"/>
          <w:sz w:val="24"/>
          <w:szCs w:val="24"/>
        </w:rPr>
        <w:t xml:space="preserve"> </w:t>
      </w:r>
      <w:r w:rsidR="00DF5EC5" w:rsidRPr="00624BE4">
        <w:rPr>
          <w:rFonts w:ascii="Times New Roman" w:hAnsi="Times New Roman" w:cs="Times New Roman"/>
          <w:sz w:val="24"/>
          <w:szCs w:val="24"/>
        </w:rPr>
        <w:t xml:space="preserve">a </w:t>
      </w:r>
      <w:r w:rsidR="009002FD" w:rsidRPr="00624BE4">
        <w:rPr>
          <w:rFonts w:ascii="Times New Roman" w:hAnsi="Times New Roman" w:cs="Times New Roman"/>
          <w:sz w:val="24"/>
          <w:szCs w:val="24"/>
        </w:rPr>
        <w:t>p</w:t>
      </w:r>
      <w:r w:rsidR="00552767" w:rsidRPr="00624BE4">
        <w:rPr>
          <w:rFonts w:ascii="Times New Roman" w:hAnsi="Times New Roman" w:cs="Times New Roman"/>
          <w:sz w:val="24"/>
          <w:szCs w:val="24"/>
        </w:rPr>
        <w:t xml:space="preserve">odružnica iz treće zemlje dužna je osigurati Hrvatskoj narodnoj banci pristup svim informacijama koje su joj potrebne za obavljanje </w:t>
      </w:r>
      <w:r w:rsidR="009002FD" w:rsidRPr="00624BE4">
        <w:rPr>
          <w:rFonts w:ascii="Times New Roman" w:hAnsi="Times New Roman" w:cs="Times New Roman"/>
          <w:sz w:val="24"/>
          <w:szCs w:val="24"/>
        </w:rPr>
        <w:t xml:space="preserve">njezinih </w:t>
      </w:r>
      <w:r w:rsidR="00552767" w:rsidRPr="00624BE4">
        <w:rPr>
          <w:rFonts w:ascii="Times New Roman" w:hAnsi="Times New Roman" w:cs="Times New Roman"/>
          <w:sz w:val="24"/>
          <w:szCs w:val="24"/>
        </w:rPr>
        <w:t>supervizorsk</w:t>
      </w:r>
      <w:r w:rsidR="009002FD" w:rsidRPr="00624BE4">
        <w:rPr>
          <w:rFonts w:ascii="Times New Roman" w:hAnsi="Times New Roman" w:cs="Times New Roman"/>
          <w:sz w:val="24"/>
          <w:szCs w:val="24"/>
        </w:rPr>
        <w:t>ih</w:t>
      </w:r>
      <w:r w:rsidR="00552767" w:rsidRPr="00624BE4">
        <w:rPr>
          <w:rFonts w:ascii="Times New Roman" w:hAnsi="Times New Roman" w:cs="Times New Roman"/>
          <w:sz w:val="24"/>
          <w:szCs w:val="24"/>
        </w:rPr>
        <w:t xml:space="preserve"> </w:t>
      </w:r>
      <w:r w:rsidR="009002FD" w:rsidRPr="00624BE4">
        <w:rPr>
          <w:rFonts w:ascii="Times New Roman" w:hAnsi="Times New Roman" w:cs="Times New Roman"/>
          <w:sz w:val="24"/>
          <w:szCs w:val="24"/>
        </w:rPr>
        <w:t>ovlasti</w:t>
      </w:r>
      <w:r w:rsidR="00552767" w:rsidRPr="00624BE4">
        <w:rPr>
          <w:rFonts w:ascii="Times New Roman" w:hAnsi="Times New Roman" w:cs="Times New Roman"/>
          <w:sz w:val="24"/>
          <w:szCs w:val="24"/>
        </w:rPr>
        <w:t>.</w:t>
      </w:r>
    </w:p>
    <w:p w14:paraId="10C4E26B" w14:textId="77777777" w:rsidR="0053692B" w:rsidRPr="00624BE4" w:rsidRDefault="0053692B" w:rsidP="00054C3C">
      <w:pPr>
        <w:spacing w:after="0" w:line="240" w:lineRule="auto"/>
        <w:jc w:val="both"/>
        <w:rPr>
          <w:rFonts w:ascii="Times New Roman" w:hAnsi="Times New Roman" w:cs="Times New Roman"/>
          <w:sz w:val="24"/>
          <w:szCs w:val="24"/>
        </w:rPr>
      </w:pPr>
    </w:p>
    <w:p w14:paraId="464486E0" w14:textId="537AF265" w:rsidR="00552767" w:rsidRPr="00624BE4" w:rsidRDefault="0053692B"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7B2B4B" w:rsidRPr="00624BE4">
        <w:rPr>
          <w:rFonts w:ascii="Times New Roman" w:hAnsi="Times New Roman" w:cs="Times New Roman"/>
          <w:sz w:val="24"/>
          <w:szCs w:val="24"/>
        </w:rPr>
        <w:t>2</w:t>
      </w:r>
      <w:r w:rsidRPr="00624BE4">
        <w:rPr>
          <w:rFonts w:ascii="Times New Roman" w:hAnsi="Times New Roman" w:cs="Times New Roman"/>
          <w:sz w:val="24"/>
          <w:szCs w:val="24"/>
        </w:rPr>
        <w:t>)</w:t>
      </w:r>
      <w:r w:rsidR="00552767" w:rsidRPr="00624BE4">
        <w:rPr>
          <w:rFonts w:ascii="Times New Roman" w:hAnsi="Times New Roman" w:cs="Times New Roman"/>
          <w:sz w:val="24"/>
          <w:szCs w:val="24"/>
        </w:rPr>
        <w:t xml:space="preserve"> Podružnica iz treće zemlje dužna je angažirati </w:t>
      </w:r>
      <w:r w:rsidR="00B85C18" w:rsidRPr="00624BE4">
        <w:rPr>
          <w:rFonts w:ascii="Times New Roman" w:hAnsi="Times New Roman" w:cs="Times New Roman"/>
          <w:sz w:val="24"/>
          <w:szCs w:val="24"/>
        </w:rPr>
        <w:t>ovlaštenog revizora</w:t>
      </w:r>
      <w:r w:rsidR="00552767" w:rsidRPr="00624BE4">
        <w:rPr>
          <w:rFonts w:ascii="Times New Roman" w:hAnsi="Times New Roman" w:cs="Times New Roman"/>
          <w:sz w:val="24"/>
          <w:szCs w:val="24"/>
        </w:rPr>
        <w:t xml:space="preserve"> da </w:t>
      </w:r>
      <w:r w:rsidR="009E56DD" w:rsidRPr="00624BE4">
        <w:rPr>
          <w:rFonts w:ascii="Times New Roman" w:hAnsi="Times New Roman" w:cs="Times New Roman"/>
          <w:sz w:val="24"/>
          <w:szCs w:val="24"/>
        </w:rPr>
        <w:t>za svaku poslovnu godinu da ocjenu</w:t>
      </w:r>
      <w:r w:rsidR="00552767" w:rsidRPr="00624BE4">
        <w:rPr>
          <w:rFonts w:ascii="Times New Roman" w:hAnsi="Times New Roman" w:cs="Times New Roman"/>
          <w:sz w:val="24"/>
          <w:szCs w:val="24"/>
        </w:rPr>
        <w:t xml:space="preserve"> </w:t>
      </w:r>
      <w:r w:rsidR="009E56DD" w:rsidRPr="00624BE4">
        <w:rPr>
          <w:rFonts w:ascii="Times New Roman" w:hAnsi="Times New Roman" w:cs="Times New Roman"/>
          <w:sz w:val="24"/>
          <w:szCs w:val="24"/>
        </w:rPr>
        <w:t xml:space="preserve">primjene </w:t>
      </w:r>
      <w:r w:rsidR="00552767" w:rsidRPr="00624BE4">
        <w:rPr>
          <w:rFonts w:ascii="Times New Roman" w:hAnsi="Times New Roman" w:cs="Times New Roman"/>
          <w:sz w:val="24"/>
          <w:szCs w:val="24"/>
        </w:rPr>
        <w:t>i staln</w:t>
      </w:r>
      <w:r w:rsidR="009E56DD" w:rsidRPr="00624BE4">
        <w:rPr>
          <w:rFonts w:ascii="Times New Roman" w:hAnsi="Times New Roman" w:cs="Times New Roman"/>
          <w:sz w:val="24"/>
          <w:szCs w:val="24"/>
        </w:rPr>
        <w:t>e</w:t>
      </w:r>
      <w:r w:rsidR="00552767" w:rsidRPr="00624BE4">
        <w:rPr>
          <w:rFonts w:ascii="Times New Roman" w:hAnsi="Times New Roman" w:cs="Times New Roman"/>
          <w:sz w:val="24"/>
          <w:szCs w:val="24"/>
        </w:rPr>
        <w:t xml:space="preserve"> usklađenost</w:t>
      </w:r>
      <w:r w:rsidR="009E56DD" w:rsidRPr="00624BE4">
        <w:rPr>
          <w:rFonts w:ascii="Times New Roman" w:hAnsi="Times New Roman" w:cs="Times New Roman"/>
          <w:sz w:val="24"/>
          <w:szCs w:val="24"/>
        </w:rPr>
        <w:t>i</w:t>
      </w:r>
      <w:r w:rsidR="00552767" w:rsidRPr="00624BE4">
        <w:rPr>
          <w:rFonts w:ascii="Times New Roman" w:hAnsi="Times New Roman" w:cs="Times New Roman"/>
          <w:sz w:val="24"/>
          <w:szCs w:val="24"/>
        </w:rPr>
        <w:t xml:space="preserve"> podružnice iz treće zemlje sa zahtjevima utvrđenima u ovom članku te Hrvatskoj narodnoj banci </w:t>
      </w:r>
      <w:r w:rsidR="007B2B4B" w:rsidRPr="00624BE4">
        <w:rPr>
          <w:rFonts w:ascii="Times New Roman" w:hAnsi="Times New Roman" w:cs="Times New Roman"/>
          <w:sz w:val="24"/>
          <w:szCs w:val="24"/>
        </w:rPr>
        <w:t xml:space="preserve">najmanje jednom godišnje podnosi </w:t>
      </w:r>
      <w:r w:rsidR="00552767" w:rsidRPr="00624BE4">
        <w:rPr>
          <w:rFonts w:ascii="Times New Roman" w:hAnsi="Times New Roman" w:cs="Times New Roman"/>
          <w:sz w:val="24"/>
          <w:szCs w:val="24"/>
        </w:rPr>
        <w:t xml:space="preserve">izvješće o nalazima i zaključcima te </w:t>
      </w:r>
      <w:r w:rsidR="009A7E2A" w:rsidRPr="00624BE4">
        <w:rPr>
          <w:rFonts w:ascii="Times New Roman" w:hAnsi="Times New Roman" w:cs="Times New Roman"/>
          <w:sz w:val="24"/>
          <w:szCs w:val="24"/>
        </w:rPr>
        <w:t>ocjene</w:t>
      </w:r>
      <w:r w:rsidR="00552767" w:rsidRPr="00624BE4">
        <w:rPr>
          <w:rFonts w:ascii="Times New Roman" w:hAnsi="Times New Roman" w:cs="Times New Roman"/>
          <w:sz w:val="24"/>
          <w:szCs w:val="24"/>
        </w:rPr>
        <w:t>.</w:t>
      </w:r>
    </w:p>
    <w:p w14:paraId="36E640BB" w14:textId="044998F2" w:rsidR="009A7E2A" w:rsidRPr="00624BE4" w:rsidRDefault="009A7E2A" w:rsidP="00054C3C">
      <w:pPr>
        <w:spacing w:after="0" w:line="240" w:lineRule="auto"/>
        <w:jc w:val="both"/>
        <w:rPr>
          <w:rFonts w:ascii="Times New Roman" w:hAnsi="Times New Roman" w:cs="Times New Roman"/>
          <w:sz w:val="24"/>
          <w:szCs w:val="24"/>
        </w:rPr>
      </w:pPr>
    </w:p>
    <w:p w14:paraId="167D3DB4" w14:textId="4AB5EA49" w:rsidR="009A7E2A" w:rsidRPr="00624BE4" w:rsidRDefault="009A7E2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(13) Na ocjenu iz stavka 12. ovoga članka na odgovarajući se način primjenjuju odredbe o </w:t>
      </w:r>
      <w:r w:rsidR="00850064" w:rsidRPr="00624BE4">
        <w:rPr>
          <w:rFonts w:ascii="Times New Roman" w:hAnsi="Times New Roman" w:cs="Times New Roman"/>
          <w:sz w:val="24"/>
          <w:szCs w:val="24"/>
        </w:rPr>
        <w:t xml:space="preserve">računovodstvu i </w:t>
      </w:r>
      <w:r w:rsidRPr="00624BE4">
        <w:rPr>
          <w:rFonts w:ascii="Times New Roman" w:hAnsi="Times New Roman" w:cs="Times New Roman"/>
          <w:sz w:val="24"/>
          <w:szCs w:val="24"/>
        </w:rPr>
        <w:t xml:space="preserve">reviziji za potrebe Hrvatske narodne banke iz </w:t>
      </w:r>
      <w:r w:rsidR="007220FB" w:rsidRPr="00624BE4">
        <w:rPr>
          <w:rFonts w:ascii="Times New Roman" w:hAnsi="Times New Roman" w:cs="Times New Roman"/>
          <w:sz w:val="24"/>
          <w:szCs w:val="24"/>
        </w:rPr>
        <w:t>g</w:t>
      </w:r>
      <w:r w:rsidRPr="00624BE4">
        <w:rPr>
          <w:rFonts w:ascii="Times New Roman" w:hAnsi="Times New Roman" w:cs="Times New Roman"/>
          <w:sz w:val="24"/>
          <w:szCs w:val="24"/>
        </w:rPr>
        <w:t>lave</w:t>
      </w:r>
      <w:r w:rsidR="00555086" w:rsidRPr="00624BE4">
        <w:rPr>
          <w:rFonts w:ascii="Times New Roman" w:hAnsi="Times New Roman" w:cs="Times New Roman"/>
          <w:sz w:val="24"/>
          <w:szCs w:val="24"/>
        </w:rPr>
        <w:t xml:space="preserve"> XVII</w:t>
      </w:r>
      <w:r w:rsidR="00AF1EE9" w:rsidRPr="00624BE4">
        <w:rPr>
          <w:rFonts w:ascii="Times New Roman" w:hAnsi="Times New Roman" w:cs="Times New Roman"/>
          <w:sz w:val="24"/>
          <w:szCs w:val="24"/>
        </w:rPr>
        <w:t>.</w:t>
      </w:r>
      <w:r w:rsidR="00555086" w:rsidRPr="00624BE4">
        <w:rPr>
          <w:rFonts w:ascii="Times New Roman" w:hAnsi="Times New Roman" w:cs="Times New Roman"/>
          <w:sz w:val="24"/>
          <w:szCs w:val="24"/>
        </w:rPr>
        <w:t xml:space="preserve"> ovoga Zakona.</w:t>
      </w:r>
    </w:p>
    <w:p w14:paraId="475F1D05" w14:textId="4679ECB8" w:rsidR="00C86A97" w:rsidRPr="00624BE4" w:rsidRDefault="00C86A97" w:rsidP="00054C3C">
      <w:pPr>
        <w:spacing w:after="0" w:line="240" w:lineRule="auto"/>
        <w:jc w:val="both"/>
        <w:rPr>
          <w:rFonts w:ascii="Times New Roman" w:hAnsi="Times New Roman" w:cs="Times New Roman"/>
          <w:sz w:val="24"/>
          <w:szCs w:val="24"/>
        </w:rPr>
      </w:pPr>
    </w:p>
    <w:p w14:paraId="4E7B19D9" w14:textId="5F7D0220" w:rsidR="00C86A97" w:rsidRPr="00624BE4" w:rsidRDefault="00C86A97"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(14) Hrvatska narodna banka podzakonskim propisom </w:t>
      </w:r>
      <w:r w:rsidR="00F367D3" w:rsidRPr="00624BE4">
        <w:rPr>
          <w:rFonts w:ascii="Times New Roman" w:hAnsi="Times New Roman" w:cs="Times New Roman"/>
          <w:sz w:val="24"/>
          <w:szCs w:val="24"/>
        </w:rPr>
        <w:t>uređuje</w:t>
      </w:r>
      <w:r w:rsidRPr="00624BE4">
        <w:rPr>
          <w:rFonts w:ascii="Times New Roman" w:hAnsi="Times New Roman" w:cs="Times New Roman"/>
          <w:sz w:val="24"/>
          <w:szCs w:val="24"/>
        </w:rPr>
        <w:t xml:space="preserve"> zahtjeve iz ovog</w:t>
      </w:r>
      <w:r w:rsidR="00716CD2" w:rsidRPr="00624BE4">
        <w:rPr>
          <w:rFonts w:ascii="Times New Roman" w:hAnsi="Times New Roman" w:cs="Times New Roman"/>
          <w:sz w:val="24"/>
          <w:szCs w:val="24"/>
        </w:rPr>
        <w:t>a</w:t>
      </w:r>
      <w:r w:rsidRPr="00624BE4">
        <w:rPr>
          <w:rFonts w:ascii="Times New Roman" w:hAnsi="Times New Roman" w:cs="Times New Roman"/>
          <w:sz w:val="24"/>
          <w:szCs w:val="24"/>
        </w:rPr>
        <w:t xml:space="preserve"> članka za </w:t>
      </w:r>
      <w:r w:rsidR="00B71526" w:rsidRPr="00624BE4">
        <w:rPr>
          <w:rFonts w:ascii="Times New Roman" w:hAnsi="Times New Roman" w:cs="Times New Roman"/>
          <w:sz w:val="24"/>
          <w:szCs w:val="24"/>
        </w:rPr>
        <w:t xml:space="preserve">sustav </w:t>
      </w:r>
      <w:r w:rsidR="00F73676" w:rsidRPr="00624BE4">
        <w:rPr>
          <w:rFonts w:ascii="Times New Roman" w:hAnsi="Times New Roman" w:cs="Times New Roman"/>
          <w:sz w:val="24"/>
          <w:szCs w:val="24"/>
        </w:rPr>
        <w:t>upravljanja</w:t>
      </w:r>
      <w:r w:rsidRPr="00624BE4">
        <w:rPr>
          <w:rFonts w:ascii="Times New Roman" w:hAnsi="Times New Roman" w:cs="Times New Roman"/>
          <w:sz w:val="24"/>
          <w:szCs w:val="24"/>
        </w:rPr>
        <w:t xml:space="preserve"> podružnice iz treće zemlje.</w:t>
      </w:r>
    </w:p>
    <w:p w14:paraId="585A051F" w14:textId="77777777" w:rsidR="0053692B" w:rsidRPr="00624BE4" w:rsidRDefault="0053692B" w:rsidP="00054C3C">
      <w:pPr>
        <w:spacing w:after="0" w:line="240" w:lineRule="auto"/>
        <w:jc w:val="center"/>
        <w:rPr>
          <w:rFonts w:ascii="Times New Roman" w:hAnsi="Times New Roman" w:cs="Times New Roman"/>
          <w:b/>
          <w:bCs/>
          <w:sz w:val="24"/>
          <w:szCs w:val="24"/>
        </w:rPr>
      </w:pPr>
    </w:p>
    <w:p w14:paraId="2A956D1E" w14:textId="50D69F61" w:rsidR="00552767" w:rsidRPr="00624BE4" w:rsidRDefault="00552767"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Zahtjevi za vođenje poslovnih knjiga</w:t>
      </w:r>
      <w:r w:rsidRPr="00624BE4">
        <w:rPr>
          <w:rFonts w:ascii="Times New Roman" w:hAnsi="Times New Roman" w:cs="Times New Roman"/>
          <w:sz w:val="24"/>
          <w:szCs w:val="24"/>
        </w:rPr>
        <w:t xml:space="preserve"> </w:t>
      </w:r>
      <w:r w:rsidR="0053692B" w:rsidRPr="00624BE4">
        <w:rPr>
          <w:rFonts w:ascii="Times New Roman" w:hAnsi="Times New Roman" w:cs="Times New Roman"/>
          <w:i/>
          <w:iCs/>
          <w:sz w:val="24"/>
          <w:szCs w:val="24"/>
        </w:rPr>
        <w:t>podružnice iz treće zemlje</w:t>
      </w:r>
    </w:p>
    <w:p w14:paraId="2635DBC3" w14:textId="25B6A2D8" w:rsidR="0053692B" w:rsidRPr="00624BE4" w:rsidRDefault="0053692B"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307551" w:rsidRPr="00624BE4">
        <w:rPr>
          <w:rFonts w:ascii="Times New Roman" w:hAnsi="Times New Roman" w:cs="Times New Roman"/>
          <w:b/>
          <w:sz w:val="24"/>
          <w:szCs w:val="24"/>
        </w:rPr>
        <w:t>80</w:t>
      </w:r>
      <w:r w:rsidRPr="00624BE4">
        <w:rPr>
          <w:rFonts w:ascii="Times New Roman" w:hAnsi="Times New Roman" w:cs="Times New Roman"/>
          <w:b/>
          <w:sz w:val="24"/>
          <w:szCs w:val="24"/>
        </w:rPr>
        <w:t>.</w:t>
      </w:r>
    </w:p>
    <w:p w14:paraId="7E558558" w14:textId="77777777" w:rsidR="0053692B" w:rsidRPr="00624BE4" w:rsidRDefault="0053692B" w:rsidP="00054C3C">
      <w:pPr>
        <w:spacing w:after="0" w:line="240" w:lineRule="auto"/>
        <w:jc w:val="center"/>
        <w:rPr>
          <w:rFonts w:ascii="Times New Roman" w:hAnsi="Times New Roman" w:cs="Times New Roman"/>
          <w:b/>
          <w:bCs/>
          <w:sz w:val="24"/>
          <w:szCs w:val="24"/>
        </w:rPr>
      </w:pPr>
    </w:p>
    <w:p w14:paraId="7715E50E" w14:textId="00140E91" w:rsidR="004617E7" w:rsidRPr="00624BE4" w:rsidRDefault="002A7FB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552767" w:rsidRPr="00624BE4">
        <w:rPr>
          <w:rFonts w:ascii="Times New Roman" w:hAnsi="Times New Roman" w:cs="Times New Roman"/>
          <w:sz w:val="24"/>
          <w:szCs w:val="24"/>
        </w:rPr>
        <w:t xml:space="preserve">Podružnica iz treće zemlje dužna je voditi poslovne knjige kako bi se omogućilo praćenje i vođenje sveobuhvatne i točne evidencije cjelokupne računovodstvene imovine i obveza podružnice iz treće zemlje ili cjelokupne imovine i obveza koje nastaju u podružnici iz treće zemlje u Republici Hrvatskoj i samostalno upravljanje tom imovinom i obvezama unutar podružnice iz treće zemlje. </w:t>
      </w:r>
    </w:p>
    <w:p w14:paraId="787584BA" w14:textId="77777777" w:rsidR="004617E7" w:rsidRPr="00624BE4" w:rsidRDefault="004617E7" w:rsidP="00054C3C">
      <w:pPr>
        <w:spacing w:after="0" w:line="240" w:lineRule="auto"/>
        <w:jc w:val="both"/>
        <w:rPr>
          <w:rFonts w:ascii="Times New Roman" w:hAnsi="Times New Roman" w:cs="Times New Roman"/>
          <w:sz w:val="24"/>
          <w:szCs w:val="24"/>
        </w:rPr>
      </w:pPr>
    </w:p>
    <w:p w14:paraId="4187D20B" w14:textId="78E02CD8" w:rsidR="00552767" w:rsidRPr="00624BE4" w:rsidRDefault="004617E7"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 Podružnica iz treće države dužna je voditi p</w:t>
      </w:r>
      <w:r w:rsidR="00552767" w:rsidRPr="00624BE4">
        <w:rPr>
          <w:rFonts w:ascii="Times New Roman" w:hAnsi="Times New Roman" w:cs="Times New Roman"/>
          <w:sz w:val="24"/>
          <w:szCs w:val="24"/>
        </w:rPr>
        <w:t xml:space="preserve">oslovne knjige </w:t>
      </w:r>
      <w:r w:rsidR="00DF5EC5" w:rsidRPr="00624BE4">
        <w:rPr>
          <w:rFonts w:ascii="Times New Roman" w:hAnsi="Times New Roman" w:cs="Times New Roman"/>
          <w:sz w:val="24"/>
          <w:szCs w:val="24"/>
        </w:rPr>
        <w:t>tako</w:t>
      </w:r>
      <w:r w:rsidRPr="00624BE4">
        <w:rPr>
          <w:rFonts w:ascii="Times New Roman" w:hAnsi="Times New Roman" w:cs="Times New Roman"/>
          <w:sz w:val="24"/>
          <w:szCs w:val="24"/>
        </w:rPr>
        <w:t xml:space="preserve"> da </w:t>
      </w:r>
      <w:r w:rsidR="00DF5EC5" w:rsidRPr="00624BE4">
        <w:rPr>
          <w:rFonts w:ascii="Times New Roman" w:hAnsi="Times New Roman" w:cs="Times New Roman"/>
          <w:sz w:val="24"/>
          <w:szCs w:val="24"/>
        </w:rPr>
        <w:t xml:space="preserve">one </w:t>
      </w:r>
      <w:r w:rsidR="00552767" w:rsidRPr="00624BE4">
        <w:rPr>
          <w:rFonts w:ascii="Times New Roman" w:hAnsi="Times New Roman" w:cs="Times New Roman"/>
          <w:sz w:val="24"/>
          <w:szCs w:val="24"/>
        </w:rPr>
        <w:t xml:space="preserve">pružaju sve potrebne i dostatne informacije o rizicima koji proizlaze iz </w:t>
      </w:r>
      <w:r w:rsidRPr="00624BE4">
        <w:rPr>
          <w:rFonts w:ascii="Times New Roman" w:hAnsi="Times New Roman" w:cs="Times New Roman"/>
          <w:sz w:val="24"/>
          <w:szCs w:val="24"/>
        </w:rPr>
        <w:t xml:space="preserve">poslovanja </w:t>
      </w:r>
      <w:r w:rsidR="00552767" w:rsidRPr="00624BE4">
        <w:rPr>
          <w:rFonts w:ascii="Times New Roman" w:hAnsi="Times New Roman" w:cs="Times New Roman"/>
          <w:sz w:val="24"/>
          <w:szCs w:val="24"/>
        </w:rPr>
        <w:t xml:space="preserve">te podružnice </w:t>
      </w:r>
      <w:r w:rsidRPr="00624BE4">
        <w:rPr>
          <w:rFonts w:ascii="Times New Roman" w:hAnsi="Times New Roman" w:cs="Times New Roman"/>
          <w:sz w:val="24"/>
          <w:szCs w:val="24"/>
        </w:rPr>
        <w:t>kao i</w:t>
      </w:r>
      <w:r w:rsidR="00552767" w:rsidRPr="00624BE4">
        <w:rPr>
          <w:rFonts w:ascii="Times New Roman" w:hAnsi="Times New Roman" w:cs="Times New Roman"/>
          <w:sz w:val="24"/>
          <w:szCs w:val="24"/>
        </w:rPr>
        <w:t xml:space="preserve"> o tome kako se tim rizicima upravlja.</w:t>
      </w:r>
    </w:p>
    <w:p w14:paraId="31CEB509" w14:textId="77777777" w:rsidR="002A7FB8" w:rsidRPr="00624BE4" w:rsidRDefault="002A7FB8" w:rsidP="00054C3C">
      <w:pPr>
        <w:spacing w:after="0" w:line="240" w:lineRule="auto"/>
        <w:jc w:val="both"/>
        <w:rPr>
          <w:rFonts w:ascii="Times New Roman" w:hAnsi="Times New Roman" w:cs="Times New Roman"/>
          <w:sz w:val="24"/>
          <w:szCs w:val="24"/>
        </w:rPr>
      </w:pPr>
    </w:p>
    <w:p w14:paraId="73300D40" w14:textId="36675E86" w:rsidR="004617E7" w:rsidRPr="00624BE4" w:rsidRDefault="009F338E"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4617E7" w:rsidRPr="00624BE4">
        <w:rPr>
          <w:rFonts w:ascii="Times New Roman" w:hAnsi="Times New Roman" w:cs="Times New Roman"/>
          <w:sz w:val="24"/>
          <w:szCs w:val="24"/>
        </w:rPr>
        <w:t>3</w:t>
      </w:r>
      <w:r w:rsidRPr="00624BE4">
        <w:rPr>
          <w:rFonts w:ascii="Times New Roman" w:hAnsi="Times New Roman" w:cs="Times New Roman"/>
          <w:sz w:val="24"/>
          <w:szCs w:val="24"/>
        </w:rPr>
        <w:t>)</w:t>
      </w:r>
      <w:r w:rsidR="00552767" w:rsidRPr="00624BE4">
        <w:rPr>
          <w:rFonts w:ascii="Times New Roman" w:hAnsi="Times New Roman" w:cs="Times New Roman"/>
          <w:sz w:val="24"/>
          <w:szCs w:val="24"/>
        </w:rPr>
        <w:t xml:space="preserve"> Podružnica iz treće zemlje dužna je propisati i razvijati te redovito preispitivati i ažurirati </w:t>
      </w:r>
      <w:r w:rsidR="00315EDB" w:rsidRPr="00624BE4">
        <w:rPr>
          <w:rFonts w:ascii="Times New Roman" w:hAnsi="Times New Roman" w:cs="Times New Roman"/>
          <w:sz w:val="24"/>
          <w:szCs w:val="24"/>
        </w:rPr>
        <w:t xml:space="preserve">računovodstvene </w:t>
      </w:r>
      <w:r w:rsidR="00552767" w:rsidRPr="00624BE4">
        <w:rPr>
          <w:rFonts w:ascii="Times New Roman" w:hAnsi="Times New Roman" w:cs="Times New Roman"/>
          <w:sz w:val="24"/>
          <w:szCs w:val="24"/>
        </w:rPr>
        <w:t>politik</w:t>
      </w:r>
      <w:r w:rsidR="004617E7" w:rsidRPr="00624BE4">
        <w:rPr>
          <w:rFonts w:ascii="Times New Roman" w:hAnsi="Times New Roman" w:cs="Times New Roman"/>
          <w:sz w:val="24"/>
          <w:szCs w:val="24"/>
        </w:rPr>
        <w:t>e i postupke</w:t>
      </w:r>
      <w:r w:rsidR="00552767" w:rsidRPr="00624BE4">
        <w:rPr>
          <w:rFonts w:ascii="Times New Roman" w:hAnsi="Times New Roman" w:cs="Times New Roman"/>
          <w:sz w:val="24"/>
          <w:szCs w:val="24"/>
        </w:rPr>
        <w:t xml:space="preserve"> za vođenje poslovnih knjiga iz stavka 1. </w:t>
      </w:r>
      <w:r w:rsidR="004617E7" w:rsidRPr="00624BE4">
        <w:rPr>
          <w:rFonts w:ascii="Times New Roman" w:hAnsi="Times New Roman" w:cs="Times New Roman"/>
          <w:sz w:val="24"/>
          <w:szCs w:val="24"/>
        </w:rPr>
        <w:t>ovoga članka.</w:t>
      </w:r>
    </w:p>
    <w:p w14:paraId="358710CE" w14:textId="77777777" w:rsidR="00A42328" w:rsidRPr="00624BE4" w:rsidRDefault="00A42328" w:rsidP="00054C3C">
      <w:pPr>
        <w:spacing w:after="0" w:line="240" w:lineRule="auto"/>
        <w:jc w:val="both"/>
        <w:rPr>
          <w:rFonts w:ascii="Times New Roman" w:hAnsi="Times New Roman" w:cs="Times New Roman"/>
          <w:sz w:val="24"/>
          <w:szCs w:val="24"/>
        </w:rPr>
      </w:pPr>
    </w:p>
    <w:p w14:paraId="5F17CF14" w14:textId="59C7744B" w:rsidR="004617E7" w:rsidRPr="00624BE4" w:rsidRDefault="004617E7"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(4) Politik</w:t>
      </w:r>
      <w:r w:rsidR="00827068" w:rsidRPr="00624BE4">
        <w:rPr>
          <w:rFonts w:ascii="Times New Roman" w:hAnsi="Times New Roman" w:cs="Times New Roman"/>
          <w:sz w:val="24"/>
          <w:szCs w:val="24"/>
        </w:rPr>
        <w:t>e</w:t>
      </w:r>
      <w:r w:rsidRPr="00624BE4">
        <w:rPr>
          <w:rFonts w:ascii="Times New Roman" w:hAnsi="Times New Roman" w:cs="Times New Roman"/>
          <w:sz w:val="24"/>
          <w:szCs w:val="24"/>
        </w:rPr>
        <w:t xml:space="preserve"> iz stavka 3. ovoga članka dužno je usvojiti upravljačko tijelo glavnog društva</w:t>
      </w:r>
      <w:r w:rsidR="00F367D3" w:rsidRPr="00624BE4">
        <w:rPr>
          <w:rFonts w:ascii="Times New Roman" w:hAnsi="Times New Roman" w:cs="Times New Roman"/>
          <w:sz w:val="24"/>
          <w:szCs w:val="24"/>
        </w:rPr>
        <w:t>,</w:t>
      </w:r>
      <w:r w:rsidRPr="00624BE4">
        <w:rPr>
          <w:rFonts w:ascii="Times New Roman" w:hAnsi="Times New Roman" w:cs="Times New Roman"/>
          <w:sz w:val="24"/>
          <w:szCs w:val="24"/>
        </w:rPr>
        <w:t xml:space="preserve"> a podružnic</w:t>
      </w:r>
      <w:r w:rsidR="00F367D3" w:rsidRPr="00624BE4">
        <w:rPr>
          <w:rFonts w:ascii="Times New Roman" w:hAnsi="Times New Roman" w:cs="Times New Roman"/>
          <w:sz w:val="24"/>
          <w:szCs w:val="24"/>
        </w:rPr>
        <w:t>a</w:t>
      </w:r>
      <w:r w:rsidRPr="00624BE4" w:rsidDel="004617E7">
        <w:rPr>
          <w:rFonts w:ascii="Times New Roman" w:hAnsi="Times New Roman" w:cs="Times New Roman"/>
          <w:sz w:val="24"/>
          <w:szCs w:val="24"/>
        </w:rPr>
        <w:t xml:space="preserve"> </w:t>
      </w:r>
      <w:r w:rsidRPr="00624BE4">
        <w:rPr>
          <w:rFonts w:ascii="Times New Roman" w:hAnsi="Times New Roman" w:cs="Times New Roman"/>
          <w:sz w:val="24"/>
          <w:szCs w:val="24"/>
        </w:rPr>
        <w:t>iz treće zemlje duž</w:t>
      </w:r>
      <w:r w:rsidR="00827068" w:rsidRPr="00624BE4">
        <w:rPr>
          <w:rFonts w:ascii="Times New Roman" w:hAnsi="Times New Roman" w:cs="Times New Roman"/>
          <w:sz w:val="24"/>
          <w:szCs w:val="24"/>
        </w:rPr>
        <w:t>n</w:t>
      </w:r>
      <w:r w:rsidRPr="00624BE4">
        <w:rPr>
          <w:rFonts w:ascii="Times New Roman" w:hAnsi="Times New Roman" w:cs="Times New Roman"/>
          <w:sz w:val="24"/>
          <w:szCs w:val="24"/>
        </w:rPr>
        <w:t xml:space="preserve">a je </w:t>
      </w:r>
      <w:r w:rsidR="00552767" w:rsidRPr="00624BE4">
        <w:rPr>
          <w:rFonts w:ascii="Times New Roman" w:hAnsi="Times New Roman" w:cs="Times New Roman"/>
          <w:sz w:val="24"/>
          <w:szCs w:val="24"/>
        </w:rPr>
        <w:t>dokumentira</w:t>
      </w:r>
      <w:r w:rsidRPr="00624BE4">
        <w:rPr>
          <w:rFonts w:ascii="Times New Roman" w:hAnsi="Times New Roman" w:cs="Times New Roman"/>
          <w:sz w:val="24"/>
          <w:szCs w:val="24"/>
        </w:rPr>
        <w:t>ti</w:t>
      </w:r>
      <w:r w:rsidR="00552767" w:rsidRPr="00624BE4">
        <w:rPr>
          <w:rFonts w:ascii="Times New Roman" w:hAnsi="Times New Roman" w:cs="Times New Roman"/>
          <w:sz w:val="24"/>
          <w:szCs w:val="24"/>
        </w:rPr>
        <w:t xml:space="preserve"> </w:t>
      </w:r>
      <w:r w:rsidRPr="00624BE4">
        <w:rPr>
          <w:rFonts w:ascii="Times New Roman" w:hAnsi="Times New Roman" w:cs="Times New Roman"/>
          <w:sz w:val="24"/>
          <w:szCs w:val="24"/>
        </w:rPr>
        <w:t>te politike kao i njezine izmjene i dopune</w:t>
      </w:r>
      <w:r w:rsidR="00552767" w:rsidRPr="00624BE4">
        <w:rPr>
          <w:rFonts w:ascii="Times New Roman" w:hAnsi="Times New Roman" w:cs="Times New Roman"/>
          <w:sz w:val="24"/>
          <w:szCs w:val="24"/>
        </w:rPr>
        <w:t xml:space="preserve">. </w:t>
      </w:r>
    </w:p>
    <w:p w14:paraId="14EF5BA8" w14:textId="77777777" w:rsidR="00A42328" w:rsidRPr="00624BE4" w:rsidRDefault="00A42328" w:rsidP="00054C3C">
      <w:pPr>
        <w:spacing w:after="0" w:line="240" w:lineRule="auto"/>
        <w:jc w:val="both"/>
        <w:rPr>
          <w:rFonts w:ascii="Times New Roman" w:hAnsi="Times New Roman" w:cs="Times New Roman"/>
          <w:sz w:val="24"/>
          <w:szCs w:val="24"/>
        </w:rPr>
      </w:pPr>
    </w:p>
    <w:p w14:paraId="1291C80A" w14:textId="687E6995" w:rsidR="00552767" w:rsidRPr="00624BE4" w:rsidRDefault="004617E7"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(5) U politi</w:t>
      </w:r>
      <w:r w:rsidR="00827068" w:rsidRPr="00624BE4">
        <w:rPr>
          <w:rFonts w:ascii="Times New Roman" w:hAnsi="Times New Roman" w:cs="Times New Roman"/>
          <w:sz w:val="24"/>
          <w:szCs w:val="24"/>
        </w:rPr>
        <w:t>kama</w:t>
      </w:r>
      <w:r w:rsidRPr="00624BE4">
        <w:rPr>
          <w:rFonts w:ascii="Times New Roman" w:hAnsi="Times New Roman" w:cs="Times New Roman"/>
          <w:sz w:val="24"/>
          <w:szCs w:val="24"/>
        </w:rPr>
        <w:t xml:space="preserve"> iz stavka 3. ovoga članka</w:t>
      </w:r>
      <w:r w:rsidR="00552767" w:rsidRPr="00624BE4">
        <w:rPr>
          <w:rFonts w:ascii="Times New Roman" w:hAnsi="Times New Roman" w:cs="Times New Roman"/>
          <w:sz w:val="24"/>
          <w:szCs w:val="24"/>
        </w:rPr>
        <w:t xml:space="preserve"> jasno se obrazlažu postupci vođenja poslovnih knjiga i utvrđuje način za usklađivanje tih postupaka s poslovnom strategijom podružnice iz treće zemlje.</w:t>
      </w:r>
    </w:p>
    <w:p w14:paraId="220F4ABC" w14:textId="77777777" w:rsidR="00A42328" w:rsidRPr="00624BE4" w:rsidRDefault="00A42328" w:rsidP="00054C3C">
      <w:pPr>
        <w:spacing w:after="0" w:line="240" w:lineRule="auto"/>
        <w:jc w:val="both"/>
        <w:rPr>
          <w:rFonts w:ascii="Times New Roman" w:hAnsi="Times New Roman" w:cs="Times New Roman"/>
          <w:iCs/>
          <w:sz w:val="24"/>
          <w:szCs w:val="24"/>
        </w:rPr>
      </w:pPr>
    </w:p>
    <w:p w14:paraId="7AFC86F1" w14:textId="4D2B6CE4" w:rsidR="002C1534" w:rsidRPr="00624BE4" w:rsidRDefault="001953F9" w:rsidP="00054C3C">
      <w:pPr>
        <w:spacing w:after="0" w:line="240" w:lineRule="auto"/>
        <w:jc w:val="both"/>
        <w:rPr>
          <w:rFonts w:ascii="Times New Roman" w:hAnsi="Times New Roman" w:cs="Times New Roman"/>
          <w:iCs/>
          <w:sz w:val="24"/>
          <w:szCs w:val="24"/>
        </w:rPr>
      </w:pPr>
      <w:r w:rsidRPr="00624BE4">
        <w:rPr>
          <w:rFonts w:ascii="Times New Roman" w:hAnsi="Times New Roman" w:cs="Times New Roman"/>
          <w:iCs/>
          <w:sz w:val="24"/>
          <w:szCs w:val="24"/>
        </w:rPr>
        <w:t xml:space="preserve">(6) </w:t>
      </w:r>
      <w:r w:rsidR="002C1534" w:rsidRPr="00624BE4">
        <w:rPr>
          <w:rFonts w:ascii="Times New Roman" w:hAnsi="Times New Roman" w:cs="Times New Roman"/>
          <w:iCs/>
          <w:sz w:val="24"/>
          <w:szCs w:val="24"/>
        </w:rPr>
        <w:t>Podružnica iz treće zemlje dužna je osigurati redovitu pripremu neovisnog pisanog i obrazloženog mišljenja o provedbi i stalnoj usklađenosti sa zahtjevima iz ovog</w:t>
      </w:r>
      <w:r w:rsidR="00F71305" w:rsidRPr="00624BE4">
        <w:rPr>
          <w:rFonts w:ascii="Times New Roman" w:hAnsi="Times New Roman" w:cs="Times New Roman"/>
          <w:iCs/>
          <w:sz w:val="24"/>
          <w:szCs w:val="24"/>
        </w:rPr>
        <w:t>a</w:t>
      </w:r>
      <w:r w:rsidR="002C1534" w:rsidRPr="00624BE4">
        <w:rPr>
          <w:rFonts w:ascii="Times New Roman" w:hAnsi="Times New Roman" w:cs="Times New Roman"/>
          <w:iCs/>
          <w:sz w:val="24"/>
          <w:szCs w:val="24"/>
        </w:rPr>
        <w:t xml:space="preserve"> članka i njegovu dostavu Hrvatskoj narodnoj banci s nalazima i zaključcima.</w:t>
      </w:r>
    </w:p>
    <w:p w14:paraId="4E7B2408" w14:textId="77777777" w:rsidR="00A42328" w:rsidRPr="00624BE4" w:rsidRDefault="00A42328" w:rsidP="00054C3C">
      <w:pPr>
        <w:spacing w:after="0" w:line="240" w:lineRule="auto"/>
        <w:jc w:val="both"/>
        <w:rPr>
          <w:rFonts w:ascii="Times New Roman" w:hAnsi="Times New Roman" w:cs="Times New Roman"/>
          <w:sz w:val="24"/>
          <w:szCs w:val="24"/>
        </w:rPr>
      </w:pPr>
    </w:p>
    <w:p w14:paraId="083DDF81" w14:textId="7A2BA52E" w:rsidR="00552767" w:rsidRPr="00624BE4" w:rsidRDefault="00552767" w:rsidP="00054C3C">
      <w:pPr>
        <w:spacing w:after="0" w:line="240" w:lineRule="auto"/>
        <w:jc w:val="center"/>
        <w:rPr>
          <w:rFonts w:ascii="Times New Roman" w:hAnsi="Times New Roman" w:cs="Times New Roman"/>
          <w:sz w:val="24"/>
          <w:szCs w:val="24"/>
        </w:rPr>
      </w:pPr>
      <w:r w:rsidRPr="00624BE4">
        <w:rPr>
          <w:rFonts w:ascii="Times New Roman" w:hAnsi="Times New Roman" w:cs="Times New Roman"/>
          <w:i/>
          <w:iCs/>
          <w:sz w:val="24"/>
          <w:szCs w:val="24"/>
        </w:rPr>
        <w:t>Ovlast zahtijevanja osnivanja društva kćeri</w:t>
      </w:r>
      <w:r w:rsidRPr="00624BE4">
        <w:rPr>
          <w:rFonts w:ascii="Times New Roman" w:hAnsi="Times New Roman" w:cs="Times New Roman"/>
          <w:sz w:val="24"/>
          <w:szCs w:val="24"/>
        </w:rPr>
        <w:t xml:space="preserve"> </w:t>
      </w:r>
    </w:p>
    <w:p w14:paraId="0E8D8DB7" w14:textId="6A91F229" w:rsidR="009F338E" w:rsidRPr="00624BE4" w:rsidRDefault="009F338E"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241056" w:rsidRPr="00624BE4">
        <w:rPr>
          <w:rFonts w:ascii="Times New Roman" w:hAnsi="Times New Roman" w:cs="Times New Roman"/>
          <w:b/>
          <w:sz w:val="24"/>
          <w:szCs w:val="24"/>
        </w:rPr>
        <w:t>8</w:t>
      </w:r>
      <w:r w:rsidR="00307551" w:rsidRPr="00624BE4">
        <w:rPr>
          <w:rFonts w:ascii="Times New Roman" w:hAnsi="Times New Roman" w:cs="Times New Roman"/>
          <w:b/>
          <w:sz w:val="24"/>
          <w:szCs w:val="24"/>
        </w:rPr>
        <w:t>1</w:t>
      </w:r>
      <w:r w:rsidRPr="00624BE4">
        <w:rPr>
          <w:rFonts w:ascii="Times New Roman" w:hAnsi="Times New Roman" w:cs="Times New Roman"/>
          <w:b/>
          <w:sz w:val="24"/>
          <w:szCs w:val="24"/>
        </w:rPr>
        <w:t>.</w:t>
      </w:r>
    </w:p>
    <w:p w14:paraId="4E2C6A89" w14:textId="77777777" w:rsidR="009F338E" w:rsidRPr="00624BE4" w:rsidRDefault="009F338E" w:rsidP="00054C3C">
      <w:pPr>
        <w:spacing w:after="0" w:line="240" w:lineRule="auto"/>
        <w:jc w:val="center"/>
        <w:rPr>
          <w:rFonts w:ascii="Times New Roman" w:hAnsi="Times New Roman" w:cs="Times New Roman"/>
          <w:b/>
          <w:bCs/>
          <w:sz w:val="24"/>
          <w:szCs w:val="24"/>
        </w:rPr>
      </w:pPr>
    </w:p>
    <w:p w14:paraId="48B3FC21" w14:textId="12BDB8E7" w:rsidR="00552767" w:rsidRPr="00624BE4" w:rsidRDefault="009F338E"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552767" w:rsidRPr="00624BE4">
        <w:rPr>
          <w:rFonts w:ascii="Times New Roman" w:hAnsi="Times New Roman" w:cs="Times New Roman"/>
          <w:sz w:val="24"/>
          <w:szCs w:val="24"/>
        </w:rPr>
        <w:t xml:space="preserve"> </w:t>
      </w:r>
      <w:bookmarkStart w:id="49" w:name="_Hlk196478674"/>
      <w:r w:rsidR="000D62C1" w:rsidRPr="00624BE4">
        <w:rPr>
          <w:rFonts w:ascii="Times New Roman" w:hAnsi="Times New Roman" w:cs="Times New Roman"/>
          <w:sz w:val="24"/>
          <w:szCs w:val="24"/>
        </w:rPr>
        <w:t xml:space="preserve">Hrvatska narodna banka može naložiti </w:t>
      </w:r>
      <w:r w:rsidR="00C86A97" w:rsidRPr="00624BE4">
        <w:rPr>
          <w:rFonts w:ascii="Times New Roman" w:hAnsi="Times New Roman" w:cs="Times New Roman"/>
          <w:sz w:val="24"/>
          <w:szCs w:val="24"/>
        </w:rPr>
        <w:t>društvu osnivač</w:t>
      </w:r>
      <w:r w:rsidR="00B15140" w:rsidRPr="00624BE4">
        <w:rPr>
          <w:rFonts w:ascii="Times New Roman" w:hAnsi="Times New Roman" w:cs="Times New Roman"/>
          <w:sz w:val="24"/>
          <w:szCs w:val="24"/>
        </w:rPr>
        <w:t>u</w:t>
      </w:r>
      <w:r w:rsidR="00C86A97" w:rsidRPr="00624BE4">
        <w:rPr>
          <w:rFonts w:ascii="Times New Roman" w:hAnsi="Times New Roman" w:cs="Times New Roman"/>
          <w:sz w:val="24"/>
          <w:szCs w:val="24"/>
        </w:rPr>
        <w:t xml:space="preserve"> </w:t>
      </w:r>
      <w:r w:rsidR="00B15140" w:rsidRPr="00624BE4">
        <w:rPr>
          <w:rFonts w:ascii="Times New Roman" w:hAnsi="Times New Roman" w:cs="Times New Roman"/>
          <w:sz w:val="24"/>
          <w:szCs w:val="24"/>
        </w:rPr>
        <w:t xml:space="preserve">iz članka 70. stavaka 1. ili 2. ovoga Zakona </w:t>
      </w:r>
      <w:r w:rsidR="000D62C1" w:rsidRPr="00624BE4">
        <w:rPr>
          <w:rFonts w:ascii="Times New Roman" w:hAnsi="Times New Roman" w:cs="Times New Roman"/>
          <w:sz w:val="24"/>
          <w:szCs w:val="24"/>
        </w:rPr>
        <w:t>da</w:t>
      </w:r>
      <w:r w:rsidR="00552767" w:rsidRPr="00624BE4">
        <w:rPr>
          <w:rFonts w:ascii="Times New Roman" w:hAnsi="Times New Roman" w:cs="Times New Roman"/>
          <w:sz w:val="24"/>
          <w:szCs w:val="24"/>
        </w:rPr>
        <w:t xml:space="preserve"> </w:t>
      </w:r>
      <w:r w:rsidR="000D62C1" w:rsidRPr="00624BE4">
        <w:rPr>
          <w:rFonts w:ascii="Times New Roman" w:hAnsi="Times New Roman" w:cs="Times New Roman"/>
          <w:sz w:val="24"/>
          <w:szCs w:val="24"/>
        </w:rPr>
        <w:t>podnese</w:t>
      </w:r>
      <w:r w:rsidR="00552767" w:rsidRPr="00624BE4">
        <w:rPr>
          <w:rFonts w:ascii="Times New Roman" w:hAnsi="Times New Roman" w:cs="Times New Roman"/>
          <w:sz w:val="24"/>
          <w:szCs w:val="24"/>
        </w:rPr>
        <w:t xml:space="preserve"> zahtjev za izdavanje odobrenja za rad</w:t>
      </w:r>
      <w:r w:rsidR="00552767" w:rsidRPr="00624BE4">
        <w:rPr>
          <w:rFonts w:ascii="Times New Roman" w:hAnsi="Times New Roman" w:cs="Times New Roman"/>
          <w:b/>
          <w:bCs/>
          <w:sz w:val="24"/>
          <w:szCs w:val="24"/>
        </w:rPr>
        <w:t xml:space="preserve"> </w:t>
      </w:r>
      <w:r w:rsidR="009002FD" w:rsidRPr="00624BE4">
        <w:rPr>
          <w:rFonts w:ascii="Times New Roman" w:hAnsi="Times New Roman" w:cs="Times New Roman"/>
          <w:sz w:val="24"/>
          <w:szCs w:val="24"/>
        </w:rPr>
        <w:t>u skladu s</w:t>
      </w:r>
      <w:r w:rsidR="00552767" w:rsidRPr="00624BE4">
        <w:rPr>
          <w:rFonts w:ascii="Times New Roman" w:hAnsi="Times New Roman" w:cs="Times New Roman"/>
          <w:sz w:val="24"/>
          <w:szCs w:val="24"/>
        </w:rPr>
        <w:t xml:space="preserve"> poglavlj</w:t>
      </w:r>
      <w:r w:rsidR="009002FD" w:rsidRPr="00624BE4">
        <w:rPr>
          <w:rFonts w:ascii="Times New Roman" w:hAnsi="Times New Roman" w:cs="Times New Roman"/>
          <w:sz w:val="24"/>
          <w:szCs w:val="24"/>
        </w:rPr>
        <w:t>em</w:t>
      </w:r>
      <w:r w:rsidR="00552767" w:rsidRPr="00624BE4">
        <w:rPr>
          <w:rFonts w:ascii="Times New Roman" w:hAnsi="Times New Roman" w:cs="Times New Roman"/>
          <w:sz w:val="24"/>
          <w:szCs w:val="24"/>
        </w:rPr>
        <w:t xml:space="preserve"> </w:t>
      </w:r>
      <w:r w:rsidR="00546CB1" w:rsidRPr="00624BE4">
        <w:rPr>
          <w:rFonts w:ascii="Times New Roman" w:hAnsi="Times New Roman" w:cs="Times New Roman"/>
          <w:sz w:val="24"/>
          <w:szCs w:val="24"/>
        </w:rPr>
        <w:t>II</w:t>
      </w:r>
      <w:r w:rsidR="00552767" w:rsidRPr="00624BE4">
        <w:rPr>
          <w:rFonts w:ascii="Times New Roman" w:hAnsi="Times New Roman" w:cs="Times New Roman"/>
          <w:sz w:val="24"/>
          <w:szCs w:val="24"/>
        </w:rPr>
        <w:t>.</w:t>
      </w:r>
      <w:r w:rsidR="00546CB1" w:rsidRPr="00624BE4">
        <w:rPr>
          <w:rFonts w:ascii="Times New Roman" w:hAnsi="Times New Roman" w:cs="Times New Roman"/>
          <w:sz w:val="24"/>
          <w:szCs w:val="24"/>
        </w:rPr>
        <w:t xml:space="preserve"> glave III.</w:t>
      </w:r>
      <w:r w:rsidR="009002FD" w:rsidRPr="00624BE4">
        <w:rPr>
          <w:rFonts w:ascii="Times New Roman" w:hAnsi="Times New Roman" w:cs="Times New Roman"/>
          <w:sz w:val="24"/>
          <w:szCs w:val="24"/>
        </w:rPr>
        <w:t xml:space="preserve"> ovoga Zakona</w:t>
      </w:r>
      <w:r w:rsidR="009B1CF5" w:rsidRPr="00624BE4">
        <w:rPr>
          <w:rFonts w:ascii="Times New Roman" w:hAnsi="Times New Roman" w:cs="Times New Roman"/>
          <w:sz w:val="24"/>
          <w:szCs w:val="24"/>
        </w:rPr>
        <w:t xml:space="preserve"> i nastavi poslovati kao kreditna institucija</w:t>
      </w:r>
      <w:r w:rsidR="00552767" w:rsidRPr="00624BE4">
        <w:rPr>
          <w:rFonts w:ascii="Times New Roman" w:hAnsi="Times New Roman" w:cs="Times New Roman"/>
          <w:sz w:val="24"/>
          <w:szCs w:val="24"/>
        </w:rPr>
        <w:t>, u sljedećim slučajevima:</w:t>
      </w:r>
      <w:bookmarkEnd w:id="49"/>
    </w:p>
    <w:p w14:paraId="3BDC5488" w14:textId="53C545F3" w:rsidR="00552767" w:rsidRPr="00624BE4" w:rsidRDefault="00F367D3"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552767" w:rsidRPr="00624BE4">
        <w:rPr>
          <w:rFonts w:ascii="Times New Roman" w:hAnsi="Times New Roman" w:cs="Times New Roman"/>
          <w:sz w:val="24"/>
          <w:szCs w:val="24"/>
        </w:rPr>
        <w:t xml:space="preserve"> podružnica iz treće zemlje u prošlosti je </w:t>
      </w:r>
      <w:r w:rsidR="00CC30E3" w:rsidRPr="00624BE4">
        <w:rPr>
          <w:rFonts w:ascii="Times New Roman" w:hAnsi="Times New Roman" w:cs="Times New Roman"/>
          <w:sz w:val="24"/>
          <w:szCs w:val="24"/>
        </w:rPr>
        <w:t xml:space="preserve">pružala </w:t>
      </w:r>
      <w:r w:rsidR="00552767" w:rsidRPr="00624BE4">
        <w:rPr>
          <w:rFonts w:ascii="Times New Roman" w:hAnsi="Times New Roman" w:cs="Times New Roman"/>
          <w:sz w:val="24"/>
          <w:szCs w:val="24"/>
        </w:rPr>
        <w:t xml:space="preserve">ili trenutačno </w:t>
      </w:r>
      <w:r w:rsidR="00CC30E3" w:rsidRPr="00624BE4">
        <w:rPr>
          <w:rFonts w:ascii="Times New Roman" w:hAnsi="Times New Roman" w:cs="Times New Roman"/>
          <w:sz w:val="24"/>
          <w:szCs w:val="24"/>
        </w:rPr>
        <w:t xml:space="preserve">pruža usluge iz odobrenja za </w:t>
      </w:r>
      <w:r w:rsidR="00F764D8" w:rsidRPr="00624BE4">
        <w:rPr>
          <w:rFonts w:ascii="Times New Roman" w:hAnsi="Times New Roman" w:cs="Times New Roman"/>
          <w:sz w:val="24"/>
          <w:szCs w:val="24"/>
        </w:rPr>
        <w:t xml:space="preserve">osnivanje </w:t>
      </w:r>
      <w:r w:rsidR="00CC30E3" w:rsidRPr="00624BE4">
        <w:rPr>
          <w:rFonts w:ascii="Times New Roman" w:hAnsi="Times New Roman" w:cs="Times New Roman"/>
          <w:sz w:val="24"/>
          <w:szCs w:val="24"/>
        </w:rPr>
        <w:t>podružnic</w:t>
      </w:r>
      <w:r w:rsidR="00F764D8" w:rsidRPr="00624BE4">
        <w:rPr>
          <w:rFonts w:ascii="Times New Roman" w:hAnsi="Times New Roman" w:cs="Times New Roman"/>
          <w:sz w:val="24"/>
          <w:szCs w:val="24"/>
        </w:rPr>
        <w:t>e</w:t>
      </w:r>
      <w:r w:rsidR="00CC30E3" w:rsidRPr="00624BE4">
        <w:rPr>
          <w:rFonts w:ascii="Times New Roman" w:hAnsi="Times New Roman" w:cs="Times New Roman"/>
          <w:sz w:val="24"/>
          <w:szCs w:val="24"/>
        </w:rPr>
        <w:t xml:space="preserve"> iz treće zemlje</w:t>
      </w:r>
      <w:r w:rsidR="00552767" w:rsidRPr="00624BE4">
        <w:rPr>
          <w:rFonts w:ascii="Times New Roman" w:hAnsi="Times New Roman" w:cs="Times New Roman"/>
          <w:sz w:val="24"/>
          <w:szCs w:val="24"/>
        </w:rPr>
        <w:t xml:space="preserve">, ne dovodeći u pitanje izuzeća iz članka </w:t>
      </w:r>
      <w:r w:rsidR="008F24C9" w:rsidRPr="00624BE4">
        <w:rPr>
          <w:rFonts w:ascii="Times New Roman" w:hAnsi="Times New Roman" w:cs="Times New Roman"/>
          <w:sz w:val="24"/>
          <w:szCs w:val="24"/>
        </w:rPr>
        <w:t>7</w:t>
      </w:r>
      <w:r w:rsidR="0014742E" w:rsidRPr="00624BE4">
        <w:rPr>
          <w:rFonts w:ascii="Times New Roman" w:hAnsi="Times New Roman" w:cs="Times New Roman"/>
          <w:sz w:val="24"/>
          <w:szCs w:val="24"/>
        </w:rPr>
        <w:t>0</w:t>
      </w:r>
      <w:r w:rsidR="008F24C9" w:rsidRPr="00624BE4">
        <w:rPr>
          <w:rFonts w:ascii="Times New Roman" w:hAnsi="Times New Roman" w:cs="Times New Roman"/>
          <w:sz w:val="24"/>
          <w:szCs w:val="24"/>
        </w:rPr>
        <w:t xml:space="preserve">. </w:t>
      </w:r>
      <w:r w:rsidR="00552767" w:rsidRPr="00624BE4">
        <w:rPr>
          <w:rFonts w:ascii="Times New Roman" w:hAnsi="Times New Roman" w:cs="Times New Roman"/>
          <w:sz w:val="24"/>
          <w:szCs w:val="24"/>
        </w:rPr>
        <w:t xml:space="preserve">stavka </w:t>
      </w:r>
      <w:r w:rsidR="0014742E" w:rsidRPr="00624BE4">
        <w:rPr>
          <w:rFonts w:ascii="Times New Roman" w:hAnsi="Times New Roman" w:cs="Times New Roman"/>
          <w:sz w:val="24"/>
          <w:szCs w:val="24"/>
        </w:rPr>
        <w:t>7</w:t>
      </w:r>
      <w:r w:rsidR="00552767" w:rsidRPr="00624BE4">
        <w:rPr>
          <w:rFonts w:ascii="Times New Roman" w:hAnsi="Times New Roman" w:cs="Times New Roman"/>
          <w:sz w:val="24"/>
          <w:szCs w:val="24"/>
        </w:rPr>
        <w:t xml:space="preserve">. </w:t>
      </w:r>
      <w:r w:rsidR="009002FD" w:rsidRPr="00624BE4">
        <w:rPr>
          <w:rFonts w:ascii="Times New Roman" w:hAnsi="Times New Roman" w:cs="Times New Roman"/>
          <w:sz w:val="24"/>
          <w:szCs w:val="24"/>
        </w:rPr>
        <w:t xml:space="preserve">ovoga Zakona </w:t>
      </w:r>
      <w:r w:rsidR="00552767" w:rsidRPr="00624BE4">
        <w:rPr>
          <w:rFonts w:ascii="Times New Roman" w:hAnsi="Times New Roman" w:cs="Times New Roman"/>
          <w:sz w:val="24"/>
          <w:szCs w:val="24"/>
        </w:rPr>
        <w:t>s klijentima ili ugovornim stranama</w:t>
      </w:r>
      <w:r w:rsidR="00F764D8" w:rsidRPr="00624BE4">
        <w:rPr>
          <w:rFonts w:ascii="Times New Roman" w:hAnsi="Times New Roman" w:cs="Times New Roman"/>
          <w:sz w:val="24"/>
          <w:szCs w:val="24"/>
        </w:rPr>
        <w:t>,</w:t>
      </w:r>
      <w:r w:rsidR="00552767" w:rsidRPr="00624BE4">
        <w:rPr>
          <w:rFonts w:ascii="Times New Roman" w:hAnsi="Times New Roman" w:cs="Times New Roman"/>
          <w:sz w:val="24"/>
          <w:szCs w:val="24"/>
        </w:rPr>
        <w:t xml:space="preserve"> u drugim državama članicama</w:t>
      </w:r>
    </w:p>
    <w:p w14:paraId="0EA3B762" w14:textId="521959E9" w:rsidR="00552767" w:rsidRPr="00624BE4" w:rsidRDefault="00F367D3"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552767" w:rsidRPr="00624BE4">
        <w:rPr>
          <w:rFonts w:ascii="Times New Roman" w:hAnsi="Times New Roman" w:cs="Times New Roman"/>
          <w:sz w:val="24"/>
          <w:szCs w:val="24"/>
        </w:rPr>
        <w:t xml:space="preserve"> podružnica iz treće zemlje ispunjava pokazatelje sistemske važnosti iz članka </w:t>
      </w:r>
      <w:r w:rsidR="0041030E" w:rsidRPr="00624BE4">
        <w:rPr>
          <w:rFonts w:ascii="Times New Roman" w:hAnsi="Times New Roman" w:cs="Times New Roman"/>
          <w:sz w:val="24"/>
          <w:szCs w:val="24"/>
        </w:rPr>
        <w:t>2</w:t>
      </w:r>
      <w:r w:rsidR="00912CB8" w:rsidRPr="00624BE4">
        <w:rPr>
          <w:rFonts w:ascii="Times New Roman" w:hAnsi="Times New Roman" w:cs="Times New Roman"/>
          <w:sz w:val="24"/>
          <w:szCs w:val="24"/>
        </w:rPr>
        <w:t>47</w:t>
      </w:r>
      <w:r w:rsidR="0041030E" w:rsidRPr="00624BE4">
        <w:rPr>
          <w:rFonts w:ascii="Times New Roman" w:hAnsi="Times New Roman" w:cs="Times New Roman"/>
          <w:sz w:val="24"/>
          <w:szCs w:val="24"/>
        </w:rPr>
        <w:t>.</w:t>
      </w:r>
      <w:r w:rsidR="00552767" w:rsidRPr="00624BE4">
        <w:rPr>
          <w:rFonts w:ascii="Times New Roman" w:hAnsi="Times New Roman" w:cs="Times New Roman"/>
          <w:sz w:val="24"/>
          <w:szCs w:val="24"/>
        </w:rPr>
        <w:t xml:space="preserve"> </w:t>
      </w:r>
      <w:r w:rsidR="009002FD" w:rsidRPr="00624BE4">
        <w:rPr>
          <w:rFonts w:ascii="Times New Roman" w:hAnsi="Times New Roman" w:cs="Times New Roman"/>
          <w:sz w:val="24"/>
          <w:szCs w:val="24"/>
        </w:rPr>
        <w:t xml:space="preserve">ovoga Zakona </w:t>
      </w:r>
      <w:r w:rsidR="00552767" w:rsidRPr="00624BE4">
        <w:rPr>
          <w:rFonts w:ascii="Times New Roman" w:hAnsi="Times New Roman" w:cs="Times New Roman"/>
          <w:sz w:val="24"/>
          <w:szCs w:val="24"/>
        </w:rPr>
        <w:t xml:space="preserve">ili je </w:t>
      </w:r>
      <w:r w:rsidR="00047003" w:rsidRPr="00624BE4">
        <w:rPr>
          <w:rFonts w:ascii="Times New Roman" w:hAnsi="Times New Roman" w:cs="Times New Roman"/>
          <w:sz w:val="24"/>
          <w:szCs w:val="24"/>
        </w:rPr>
        <w:t xml:space="preserve">Hrvatska narodna banka ocijenila </w:t>
      </w:r>
      <w:r w:rsidR="00552767" w:rsidRPr="00624BE4">
        <w:rPr>
          <w:rFonts w:ascii="Times New Roman" w:hAnsi="Times New Roman" w:cs="Times New Roman"/>
          <w:sz w:val="24"/>
          <w:szCs w:val="24"/>
        </w:rPr>
        <w:t xml:space="preserve">da ima sistemsku važnost u skladu s člankom </w:t>
      </w:r>
      <w:r w:rsidR="0041030E" w:rsidRPr="00624BE4">
        <w:rPr>
          <w:rFonts w:ascii="Times New Roman" w:hAnsi="Times New Roman" w:cs="Times New Roman"/>
          <w:sz w:val="24"/>
          <w:szCs w:val="24"/>
        </w:rPr>
        <w:t>82.</w:t>
      </w:r>
      <w:r w:rsidR="00552767" w:rsidRPr="00624BE4">
        <w:rPr>
          <w:rFonts w:ascii="Times New Roman" w:hAnsi="Times New Roman" w:cs="Times New Roman"/>
          <w:sz w:val="24"/>
          <w:szCs w:val="24"/>
        </w:rPr>
        <w:t xml:space="preserve"> </w:t>
      </w:r>
      <w:r w:rsidR="009002FD" w:rsidRPr="00624BE4">
        <w:rPr>
          <w:rFonts w:ascii="Times New Roman" w:hAnsi="Times New Roman" w:cs="Times New Roman"/>
          <w:sz w:val="24"/>
          <w:szCs w:val="24"/>
        </w:rPr>
        <w:t xml:space="preserve">ovoga Zakona </w:t>
      </w:r>
      <w:r w:rsidR="00552767" w:rsidRPr="00624BE4">
        <w:rPr>
          <w:rFonts w:ascii="Times New Roman" w:hAnsi="Times New Roman" w:cs="Times New Roman"/>
          <w:sz w:val="24"/>
          <w:szCs w:val="24"/>
        </w:rPr>
        <w:t xml:space="preserve">i predstavlja znatne rizike za financijsku stabilnost u </w:t>
      </w:r>
      <w:bookmarkStart w:id="50" w:name="_Hlk160547656"/>
      <w:r w:rsidR="00552767" w:rsidRPr="00624BE4">
        <w:rPr>
          <w:rFonts w:ascii="Times New Roman" w:hAnsi="Times New Roman" w:cs="Times New Roman"/>
          <w:sz w:val="24"/>
          <w:szCs w:val="24"/>
        </w:rPr>
        <w:t xml:space="preserve">Europskoj uniji </w:t>
      </w:r>
      <w:bookmarkEnd w:id="50"/>
      <w:r w:rsidR="00552767" w:rsidRPr="00624BE4">
        <w:rPr>
          <w:rFonts w:ascii="Times New Roman" w:hAnsi="Times New Roman" w:cs="Times New Roman"/>
          <w:sz w:val="24"/>
          <w:szCs w:val="24"/>
        </w:rPr>
        <w:t xml:space="preserve">ili </w:t>
      </w:r>
      <w:r w:rsidR="009002FD" w:rsidRPr="00624BE4">
        <w:rPr>
          <w:rFonts w:ascii="Times New Roman" w:hAnsi="Times New Roman" w:cs="Times New Roman"/>
          <w:sz w:val="24"/>
          <w:szCs w:val="24"/>
        </w:rPr>
        <w:t>Republici Hrvatskoj</w:t>
      </w:r>
      <w:r w:rsidR="00552767" w:rsidRPr="00624BE4">
        <w:rPr>
          <w:rFonts w:ascii="Times New Roman" w:hAnsi="Times New Roman" w:cs="Times New Roman"/>
          <w:sz w:val="24"/>
          <w:szCs w:val="24"/>
        </w:rPr>
        <w:t xml:space="preserve"> </w:t>
      </w:r>
    </w:p>
    <w:p w14:paraId="13109486" w14:textId="319B294B" w:rsidR="00023FA6" w:rsidRPr="00624BE4" w:rsidRDefault="00F367D3"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552767" w:rsidRPr="00624BE4">
        <w:rPr>
          <w:rFonts w:ascii="Times New Roman" w:hAnsi="Times New Roman" w:cs="Times New Roman"/>
          <w:sz w:val="24"/>
          <w:szCs w:val="24"/>
        </w:rPr>
        <w:t xml:space="preserve"> ukupan iznos imovine svih podružnica iz treće zemlje u Europskoj uniji koje pripadaju istoj grupi iz treće zemlje jednak je ili veći od 40 milijardi eura odnosno iznos računovodstvene imovine podružnice iz treće zemlje u Republici Hrvatskoj jednak je ili veći od 10 milijardi eura</w:t>
      </w:r>
      <w:r w:rsidR="009B1CF5" w:rsidRPr="00624BE4">
        <w:rPr>
          <w:rFonts w:ascii="Times New Roman" w:hAnsi="Times New Roman" w:cs="Times New Roman"/>
          <w:sz w:val="24"/>
          <w:szCs w:val="24"/>
        </w:rPr>
        <w:t xml:space="preserve"> </w:t>
      </w:r>
      <w:r w:rsidR="00A0334C" w:rsidRPr="00624BE4">
        <w:rPr>
          <w:rFonts w:ascii="Times New Roman" w:hAnsi="Times New Roman" w:cs="Times New Roman"/>
          <w:sz w:val="24"/>
          <w:szCs w:val="24"/>
        </w:rPr>
        <w:t>ili</w:t>
      </w:r>
    </w:p>
    <w:p w14:paraId="2113D4FE" w14:textId="7BBF7F57" w:rsidR="009F338E" w:rsidRPr="00624BE4" w:rsidRDefault="00F367D3"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4.</w:t>
      </w:r>
      <w:r w:rsidR="009B1CF5" w:rsidRPr="00624BE4">
        <w:rPr>
          <w:rFonts w:ascii="Times New Roman" w:hAnsi="Times New Roman" w:cs="Times New Roman"/>
          <w:sz w:val="24"/>
          <w:szCs w:val="24"/>
        </w:rPr>
        <w:t xml:space="preserve"> imovina i potencijalne obveze </w:t>
      </w:r>
      <w:r w:rsidR="00E43816" w:rsidRPr="00624BE4">
        <w:rPr>
          <w:rFonts w:ascii="Times New Roman" w:hAnsi="Times New Roman" w:cs="Times New Roman"/>
          <w:sz w:val="24"/>
          <w:szCs w:val="24"/>
        </w:rPr>
        <w:t xml:space="preserve">podružnice iz treće zemlje </w:t>
      </w:r>
      <w:r w:rsidR="009B1CF5" w:rsidRPr="00624BE4">
        <w:rPr>
          <w:rFonts w:ascii="Times New Roman" w:hAnsi="Times New Roman" w:cs="Times New Roman"/>
          <w:sz w:val="24"/>
          <w:szCs w:val="24"/>
        </w:rPr>
        <w:t>iskazane u njezinim revidiranim godišnjim financijskim izvještajima prelaze 5</w:t>
      </w:r>
      <w:r w:rsidR="0097365F">
        <w:rPr>
          <w:rFonts w:ascii="Times New Roman" w:hAnsi="Times New Roman" w:cs="Times New Roman"/>
          <w:sz w:val="24"/>
          <w:szCs w:val="24"/>
        </w:rPr>
        <w:t xml:space="preserve"> </w:t>
      </w:r>
      <w:r w:rsidR="009B1CF5" w:rsidRPr="00624BE4">
        <w:rPr>
          <w:rFonts w:ascii="Times New Roman" w:hAnsi="Times New Roman" w:cs="Times New Roman"/>
          <w:sz w:val="24"/>
          <w:szCs w:val="24"/>
        </w:rPr>
        <w:t>% ukupne imovine i potencijalnih obveza svih kreditnih institucija u Republici Hrvatskoj.</w:t>
      </w:r>
    </w:p>
    <w:p w14:paraId="07C4E068" w14:textId="77777777" w:rsidR="00893FDB" w:rsidRPr="00624BE4" w:rsidRDefault="00893FDB" w:rsidP="00054C3C">
      <w:pPr>
        <w:spacing w:after="0" w:line="240" w:lineRule="auto"/>
        <w:jc w:val="both"/>
        <w:rPr>
          <w:rFonts w:ascii="Times New Roman" w:hAnsi="Times New Roman" w:cs="Times New Roman"/>
          <w:sz w:val="24"/>
          <w:szCs w:val="24"/>
        </w:rPr>
      </w:pPr>
    </w:p>
    <w:p w14:paraId="68B6C9D1" w14:textId="0337B5CF" w:rsidR="00552767" w:rsidRPr="00624BE4" w:rsidRDefault="009F338E"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9B1CF5" w:rsidRPr="00624BE4">
        <w:rPr>
          <w:rFonts w:ascii="Times New Roman" w:hAnsi="Times New Roman" w:cs="Times New Roman"/>
          <w:sz w:val="24"/>
          <w:szCs w:val="24"/>
        </w:rPr>
        <w:t xml:space="preserve">Hrvatska narodna banka </w:t>
      </w:r>
      <w:r w:rsidR="00023FA6" w:rsidRPr="00624BE4">
        <w:rPr>
          <w:rFonts w:ascii="Times New Roman" w:hAnsi="Times New Roman" w:cs="Times New Roman"/>
          <w:sz w:val="24"/>
          <w:szCs w:val="24"/>
        </w:rPr>
        <w:t xml:space="preserve">može </w:t>
      </w:r>
      <w:r w:rsidR="006B6FEB" w:rsidRPr="00624BE4">
        <w:rPr>
          <w:rFonts w:ascii="Times New Roman" w:hAnsi="Times New Roman" w:cs="Times New Roman"/>
          <w:sz w:val="24"/>
          <w:szCs w:val="24"/>
        </w:rPr>
        <w:t xml:space="preserve">postupiti na način iz </w:t>
      </w:r>
      <w:r w:rsidR="00023FA6" w:rsidRPr="00624BE4">
        <w:rPr>
          <w:rFonts w:ascii="Times New Roman" w:hAnsi="Times New Roman" w:cs="Times New Roman"/>
          <w:sz w:val="24"/>
          <w:szCs w:val="24"/>
        </w:rPr>
        <w:t xml:space="preserve">stavka 1. </w:t>
      </w:r>
      <w:r w:rsidR="00F764D8" w:rsidRPr="00624BE4">
        <w:rPr>
          <w:rFonts w:ascii="Times New Roman" w:hAnsi="Times New Roman" w:cs="Times New Roman"/>
          <w:sz w:val="24"/>
          <w:szCs w:val="24"/>
        </w:rPr>
        <w:t xml:space="preserve">ovoga članka </w:t>
      </w:r>
      <w:r w:rsidR="00023FA6" w:rsidRPr="00624BE4">
        <w:rPr>
          <w:rFonts w:ascii="Times New Roman" w:hAnsi="Times New Roman" w:cs="Times New Roman"/>
          <w:sz w:val="24"/>
          <w:szCs w:val="24"/>
        </w:rPr>
        <w:t xml:space="preserve">tek </w:t>
      </w:r>
      <w:r w:rsidR="00552767" w:rsidRPr="00624BE4">
        <w:rPr>
          <w:rFonts w:ascii="Times New Roman" w:hAnsi="Times New Roman" w:cs="Times New Roman"/>
          <w:sz w:val="24"/>
          <w:szCs w:val="24"/>
        </w:rPr>
        <w:t xml:space="preserve">nakon </w:t>
      </w:r>
      <w:r w:rsidR="006B6FEB" w:rsidRPr="00624BE4">
        <w:rPr>
          <w:rFonts w:ascii="Times New Roman" w:hAnsi="Times New Roman" w:cs="Times New Roman"/>
          <w:sz w:val="24"/>
          <w:szCs w:val="24"/>
        </w:rPr>
        <w:t xml:space="preserve">što je naložila </w:t>
      </w:r>
      <w:r w:rsidR="00552767" w:rsidRPr="00624BE4">
        <w:rPr>
          <w:rFonts w:ascii="Times New Roman" w:hAnsi="Times New Roman" w:cs="Times New Roman"/>
          <w:sz w:val="24"/>
          <w:szCs w:val="24"/>
        </w:rPr>
        <w:t>mjer</w:t>
      </w:r>
      <w:r w:rsidR="006B6FEB" w:rsidRPr="00624BE4">
        <w:rPr>
          <w:rFonts w:ascii="Times New Roman" w:hAnsi="Times New Roman" w:cs="Times New Roman"/>
          <w:sz w:val="24"/>
          <w:szCs w:val="24"/>
        </w:rPr>
        <w:t>e</w:t>
      </w:r>
      <w:r w:rsidR="00552767" w:rsidRPr="00624BE4">
        <w:rPr>
          <w:rFonts w:ascii="Times New Roman" w:hAnsi="Times New Roman" w:cs="Times New Roman"/>
          <w:sz w:val="24"/>
          <w:szCs w:val="24"/>
        </w:rPr>
        <w:t xml:space="preserve"> iz član</w:t>
      </w:r>
      <w:r w:rsidR="00827068" w:rsidRPr="00624BE4">
        <w:rPr>
          <w:rFonts w:ascii="Times New Roman" w:hAnsi="Times New Roman" w:cs="Times New Roman"/>
          <w:sz w:val="24"/>
          <w:szCs w:val="24"/>
        </w:rPr>
        <w:t>a</w:t>
      </w:r>
      <w:r w:rsidR="00552767" w:rsidRPr="00624BE4">
        <w:rPr>
          <w:rFonts w:ascii="Times New Roman" w:hAnsi="Times New Roman" w:cs="Times New Roman"/>
          <w:sz w:val="24"/>
          <w:szCs w:val="24"/>
        </w:rPr>
        <w:t xml:space="preserve">ka </w:t>
      </w:r>
      <w:r w:rsidR="00F64959" w:rsidRPr="00624BE4">
        <w:rPr>
          <w:rFonts w:ascii="Times New Roman" w:hAnsi="Times New Roman" w:cs="Times New Roman"/>
          <w:sz w:val="24"/>
          <w:szCs w:val="24"/>
        </w:rPr>
        <w:t>82.</w:t>
      </w:r>
      <w:r w:rsidR="00552767" w:rsidRPr="00624BE4">
        <w:rPr>
          <w:rFonts w:ascii="Times New Roman" w:hAnsi="Times New Roman" w:cs="Times New Roman"/>
          <w:sz w:val="24"/>
          <w:szCs w:val="24"/>
        </w:rPr>
        <w:t xml:space="preserve"> ili </w:t>
      </w:r>
      <w:r w:rsidR="00F64959" w:rsidRPr="00624BE4">
        <w:rPr>
          <w:rFonts w:ascii="Times New Roman" w:hAnsi="Times New Roman" w:cs="Times New Roman"/>
          <w:sz w:val="24"/>
          <w:szCs w:val="24"/>
        </w:rPr>
        <w:t>1</w:t>
      </w:r>
      <w:r w:rsidR="005E18BA" w:rsidRPr="00624BE4">
        <w:rPr>
          <w:rFonts w:ascii="Times New Roman" w:hAnsi="Times New Roman" w:cs="Times New Roman"/>
          <w:sz w:val="24"/>
          <w:szCs w:val="24"/>
        </w:rPr>
        <w:t>3</w:t>
      </w:r>
      <w:r w:rsidR="00CC2AAD" w:rsidRPr="00624BE4">
        <w:rPr>
          <w:rFonts w:ascii="Times New Roman" w:hAnsi="Times New Roman" w:cs="Times New Roman"/>
          <w:sz w:val="24"/>
          <w:szCs w:val="24"/>
        </w:rPr>
        <w:t>2</w:t>
      </w:r>
      <w:r w:rsidR="00F64959" w:rsidRPr="00624BE4">
        <w:rPr>
          <w:rFonts w:ascii="Times New Roman" w:hAnsi="Times New Roman" w:cs="Times New Roman"/>
          <w:sz w:val="24"/>
          <w:szCs w:val="24"/>
        </w:rPr>
        <w:t>. ovoga Zakona</w:t>
      </w:r>
      <w:r w:rsidR="00552767" w:rsidRPr="00624BE4">
        <w:rPr>
          <w:rFonts w:ascii="Times New Roman" w:hAnsi="Times New Roman" w:cs="Times New Roman"/>
          <w:sz w:val="24"/>
          <w:szCs w:val="24"/>
        </w:rPr>
        <w:t xml:space="preserve"> </w:t>
      </w:r>
      <w:r w:rsidR="00023FA6" w:rsidRPr="00624BE4">
        <w:rPr>
          <w:rFonts w:ascii="Times New Roman" w:hAnsi="Times New Roman" w:cs="Times New Roman"/>
          <w:sz w:val="24"/>
          <w:szCs w:val="24"/>
        </w:rPr>
        <w:t xml:space="preserve">ili ako </w:t>
      </w:r>
      <w:r w:rsidR="006B6FEB" w:rsidRPr="00624BE4">
        <w:rPr>
          <w:rFonts w:ascii="Times New Roman" w:hAnsi="Times New Roman" w:cs="Times New Roman"/>
          <w:sz w:val="24"/>
          <w:szCs w:val="24"/>
        </w:rPr>
        <w:t xml:space="preserve">je </w:t>
      </w:r>
      <w:r w:rsidR="00023FA6" w:rsidRPr="00624BE4">
        <w:rPr>
          <w:rFonts w:ascii="Times New Roman" w:hAnsi="Times New Roman" w:cs="Times New Roman"/>
          <w:sz w:val="24"/>
          <w:szCs w:val="24"/>
        </w:rPr>
        <w:t>ocijeni</w:t>
      </w:r>
      <w:r w:rsidR="006B6FEB" w:rsidRPr="00624BE4">
        <w:rPr>
          <w:rFonts w:ascii="Times New Roman" w:hAnsi="Times New Roman" w:cs="Times New Roman"/>
          <w:sz w:val="24"/>
          <w:szCs w:val="24"/>
        </w:rPr>
        <w:t>la</w:t>
      </w:r>
      <w:r w:rsidR="00023FA6" w:rsidRPr="00624BE4">
        <w:rPr>
          <w:rFonts w:ascii="Times New Roman" w:hAnsi="Times New Roman" w:cs="Times New Roman"/>
          <w:sz w:val="24"/>
          <w:szCs w:val="24"/>
        </w:rPr>
        <w:t xml:space="preserve"> da mjere iz </w:t>
      </w:r>
      <w:r w:rsidR="00F64959" w:rsidRPr="00624BE4">
        <w:rPr>
          <w:rFonts w:ascii="Times New Roman" w:hAnsi="Times New Roman" w:cs="Times New Roman"/>
          <w:sz w:val="24"/>
          <w:szCs w:val="24"/>
        </w:rPr>
        <w:t xml:space="preserve">tih članaka </w:t>
      </w:r>
      <w:r w:rsidR="00552767" w:rsidRPr="00624BE4">
        <w:rPr>
          <w:rFonts w:ascii="Times New Roman" w:hAnsi="Times New Roman" w:cs="Times New Roman"/>
          <w:sz w:val="24"/>
          <w:szCs w:val="24"/>
        </w:rPr>
        <w:t>ne bi bile dovoljne za rješavanje znatnih zabrinutosti u vezi sa supervizijom</w:t>
      </w:r>
      <w:r w:rsidR="008C4D81" w:rsidRPr="00624BE4">
        <w:rPr>
          <w:rFonts w:ascii="Times New Roman" w:hAnsi="Times New Roman" w:cs="Times New Roman"/>
          <w:sz w:val="24"/>
          <w:szCs w:val="24"/>
        </w:rPr>
        <w:t>.</w:t>
      </w:r>
    </w:p>
    <w:p w14:paraId="3373A0FD" w14:textId="77777777" w:rsidR="009F338E" w:rsidRPr="00624BE4" w:rsidRDefault="009F338E" w:rsidP="00054C3C">
      <w:pPr>
        <w:spacing w:after="0" w:line="240" w:lineRule="auto"/>
        <w:jc w:val="both"/>
        <w:rPr>
          <w:rFonts w:ascii="Times New Roman" w:hAnsi="Times New Roman" w:cs="Times New Roman"/>
          <w:sz w:val="24"/>
          <w:szCs w:val="24"/>
        </w:rPr>
      </w:pPr>
    </w:p>
    <w:p w14:paraId="47694A8A" w14:textId="0833BCF1" w:rsidR="00552767" w:rsidRPr="00624BE4" w:rsidRDefault="009F338E"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552767" w:rsidRPr="00624BE4">
        <w:rPr>
          <w:rFonts w:ascii="Times New Roman" w:hAnsi="Times New Roman" w:cs="Times New Roman"/>
          <w:sz w:val="24"/>
          <w:szCs w:val="24"/>
        </w:rPr>
        <w:t xml:space="preserve"> Prije izvršavanja ovlasti iz stavka 1. </w:t>
      </w:r>
      <w:r w:rsidR="006B6FEB" w:rsidRPr="00624BE4">
        <w:rPr>
          <w:rFonts w:ascii="Times New Roman" w:hAnsi="Times New Roman" w:cs="Times New Roman"/>
          <w:sz w:val="24"/>
          <w:szCs w:val="24"/>
        </w:rPr>
        <w:t xml:space="preserve">ovoga članka </w:t>
      </w:r>
      <w:r w:rsidR="00552767" w:rsidRPr="00624BE4">
        <w:rPr>
          <w:rFonts w:ascii="Times New Roman" w:hAnsi="Times New Roman" w:cs="Times New Roman"/>
          <w:sz w:val="24"/>
          <w:szCs w:val="24"/>
        </w:rPr>
        <w:t xml:space="preserve">Hrvatska narodna banka </w:t>
      </w:r>
      <w:r w:rsidR="00F367D3" w:rsidRPr="00624BE4">
        <w:rPr>
          <w:rFonts w:ascii="Times New Roman" w:hAnsi="Times New Roman" w:cs="Times New Roman"/>
          <w:sz w:val="24"/>
          <w:szCs w:val="24"/>
        </w:rPr>
        <w:t>savjetuje se</w:t>
      </w:r>
      <w:r w:rsidR="00552767" w:rsidRPr="00624BE4">
        <w:rPr>
          <w:rFonts w:ascii="Times New Roman" w:hAnsi="Times New Roman" w:cs="Times New Roman"/>
          <w:sz w:val="24"/>
          <w:szCs w:val="24"/>
        </w:rPr>
        <w:t xml:space="preserve"> s Europskim nadzornim tijelom za bankarstvo i nadležnim tijelima država članica u kojima je relevantna grupa iz treće zemlje osnovala druge podružnice ili </w:t>
      </w:r>
      <w:r w:rsidR="009B2D1C" w:rsidRPr="00624BE4">
        <w:rPr>
          <w:rFonts w:ascii="Times New Roman" w:hAnsi="Times New Roman" w:cs="Times New Roman"/>
          <w:sz w:val="24"/>
          <w:szCs w:val="24"/>
        </w:rPr>
        <w:t>društva kćeri</w:t>
      </w:r>
      <w:r w:rsidR="00552767" w:rsidRPr="00624BE4">
        <w:rPr>
          <w:rFonts w:ascii="Times New Roman" w:hAnsi="Times New Roman" w:cs="Times New Roman"/>
          <w:sz w:val="24"/>
          <w:szCs w:val="24"/>
        </w:rPr>
        <w:t>.</w:t>
      </w:r>
    </w:p>
    <w:p w14:paraId="15C5C263" w14:textId="77777777" w:rsidR="009F338E" w:rsidRPr="00624BE4" w:rsidRDefault="009F338E" w:rsidP="00054C3C">
      <w:pPr>
        <w:spacing w:after="0" w:line="240" w:lineRule="auto"/>
        <w:jc w:val="both"/>
        <w:rPr>
          <w:rFonts w:ascii="Times New Roman" w:hAnsi="Times New Roman" w:cs="Times New Roman"/>
          <w:sz w:val="24"/>
          <w:szCs w:val="24"/>
        </w:rPr>
      </w:pPr>
    </w:p>
    <w:p w14:paraId="2D5D7463" w14:textId="0F94125C" w:rsidR="00552767" w:rsidRPr="00624BE4" w:rsidRDefault="009F338E"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(4) </w:t>
      </w:r>
      <w:r w:rsidR="00DD6BE6" w:rsidRPr="00624BE4">
        <w:rPr>
          <w:rFonts w:ascii="Times New Roman" w:hAnsi="Times New Roman" w:cs="Times New Roman"/>
          <w:sz w:val="24"/>
          <w:szCs w:val="24"/>
        </w:rPr>
        <w:t xml:space="preserve">U svrhu provedbe </w:t>
      </w:r>
      <w:r w:rsidR="00552767" w:rsidRPr="00624BE4">
        <w:rPr>
          <w:rFonts w:ascii="Times New Roman" w:hAnsi="Times New Roman" w:cs="Times New Roman"/>
          <w:sz w:val="24"/>
          <w:szCs w:val="24"/>
        </w:rPr>
        <w:t xml:space="preserve">stavka 1. točaka </w:t>
      </w:r>
      <w:r w:rsidR="00F367D3" w:rsidRPr="00624BE4">
        <w:rPr>
          <w:rFonts w:ascii="Times New Roman" w:hAnsi="Times New Roman" w:cs="Times New Roman"/>
          <w:sz w:val="24"/>
          <w:szCs w:val="24"/>
        </w:rPr>
        <w:t>2.,</w:t>
      </w:r>
      <w:r w:rsidR="00552767" w:rsidRPr="00624BE4">
        <w:rPr>
          <w:rFonts w:ascii="Times New Roman" w:hAnsi="Times New Roman" w:cs="Times New Roman"/>
          <w:sz w:val="24"/>
          <w:szCs w:val="24"/>
        </w:rPr>
        <w:t xml:space="preserve"> </w:t>
      </w:r>
      <w:r w:rsidR="00F367D3" w:rsidRPr="00624BE4">
        <w:rPr>
          <w:rFonts w:ascii="Times New Roman" w:hAnsi="Times New Roman" w:cs="Times New Roman"/>
          <w:sz w:val="24"/>
          <w:szCs w:val="24"/>
        </w:rPr>
        <w:t>3.</w:t>
      </w:r>
      <w:r w:rsidR="00552767" w:rsidRPr="00624BE4">
        <w:rPr>
          <w:rFonts w:ascii="Times New Roman" w:hAnsi="Times New Roman" w:cs="Times New Roman"/>
          <w:sz w:val="24"/>
          <w:szCs w:val="24"/>
        </w:rPr>
        <w:t xml:space="preserve"> </w:t>
      </w:r>
      <w:r w:rsidR="00047003" w:rsidRPr="00624BE4">
        <w:rPr>
          <w:rFonts w:ascii="Times New Roman" w:hAnsi="Times New Roman" w:cs="Times New Roman"/>
          <w:sz w:val="24"/>
          <w:szCs w:val="24"/>
        </w:rPr>
        <w:t xml:space="preserve">i </w:t>
      </w:r>
      <w:r w:rsidR="00F367D3" w:rsidRPr="00624BE4">
        <w:rPr>
          <w:rFonts w:ascii="Times New Roman" w:hAnsi="Times New Roman" w:cs="Times New Roman"/>
          <w:sz w:val="24"/>
          <w:szCs w:val="24"/>
        </w:rPr>
        <w:t>4.</w:t>
      </w:r>
      <w:r w:rsidR="00047003" w:rsidRPr="00624BE4">
        <w:rPr>
          <w:rFonts w:ascii="Times New Roman" w:hAnsi="Times New Roman" w:cs="Times New Roman"/>
          <w:sz w:val="24"/>
          <w:szCs w:val="24"/>
        </w:rPr>
        <w:t xml:space="preserve"> </w:t>
      </w:r>
      <w:r w:rsidR="00552767" w:rsidRPr="00624BE4">
        <w:rPr>
          <w:rFonts w:ascii="Times New Roman" w:hAnsi="Times New Roman" w:cs="Times New Roman"/>
          <w:sz w:val="24"/>
          <w:szCs w:val="24"/>
        </w:rPr>
        <w:t xml:space="preserve">ovoga članka i pri provedbi procjene iz članka </w:t>
      </w:r>
      <w:r w:rsidR="00791747" w:rsidRPr="00624BE4">
        <w:rPr>
          <w:rFonts w:ascii="Times New Roman" w:hAnsi="Times New Roman" w:cs="Times New Roman"/>
          <w:sz w:val="24"/>
          <w:szCs w:val="24"/>
        </w:rPr>
        <w:t>82. ovoga Zakona</w:t>
      </w:r>
      <w:r w:rsidR="00552767" w:rsidRPr="00624BE4">
        <w:rPr>
          <w:rFonts w:ascii="Times New Roman" w:hAnsi="Times New Roman" w:cs="Times New Roman"/>
          <w:sz w:val="24"/>
          <w:szCs w:val="24"/>
        </w:rPr>
        <w:t xml:space="preserve"> Hrvatska narodna banka</w:t>
      </w:r>
      <w:r w:rsidR="00530CB1" w:rsidRPr="00624BE4">
        <w:rPr>
          <w:rFonts w:ascii="Times New Roman" w:hAnsi="Times New Roman" w:cs="Times New Roman"/>
          <w:sz w:val="24"/>
          <w:szCs w:val="24"/>
        </w:rPr>
        <w:t xml:space="preserve"> kao nadležno ili imenovano tijelo</w:t>
      </w:r>
      <w:r w:rsidR="00552767" w:rsidRPr="00624BE4">
        <w:rPr>
          <w:rFonts w:ascii="Times New Roman" w:hAnsi="Times New Roman" w:cs="Times New Roman"/>
          <w:sz w:val="24"/>
          <w:szCs w:val="24"/>
        </w:rPr>
        <w:t xml:space="preserve"> uzima u obzir odgovarajuće pokazatelje za procjenu sistemske važnosti podružnice iz treć</w:t>
      </w:r>
      <w:r w:rsidR="00791747" w:rsidRPr="00624BE4">
        <w:rPr>
          <w:rFonts w:ascii="Times New Roman" w:hAnsi="Times New Roman" w:cs="Times New Roman"/>
          <w:sz w:val="24"/>
          <w:szCs w:val="24"/>
        </w:rPr>
        <w:t>e</w:t>
      </w:r>
      <w:r w:rsidR="00552767" w:rsidRPr="00624BE4">
        <w:rPr>
          <w:rFonts w:ascii="Times New Roman" w:hAnsi="Times New Roman" w:cs="Times New Roman"/>
          <w:sz w:val="24"/>
          <w:szCs w:val="24"/>
        </w:rPr>
        <w:t xml:space="preserve"> zeml</w:t>
      </w:r>
      <w:r w:rsidR="002F2C79" w:rsidRPr="00624BE4">
        <w:rPr>
          <w:rFonts w:ascii="Times New Roman" w:hAnsi="Times New Roman" w:cs="Times New Roman"/>
          <w:sz w:val="24"/>
          <w:szCs w:val="24"/>
        </w:rPr>
        <w:t>j</w:t>
      </w:r>
      <w:r w:rsidR="00791747" w:rsidRPr="00624BE4">
        <w:rPr>
          <w:rFonts w:ascii="Times New Roman" w:hAnsi="Times New Roman" w:cs="Times New Roman"/>
          <w:sz w:val="24"/>
          <w:szCs w:val="24"/>
        </w:rPr>
        <w:t>e</w:t>
      </w:r>
      <w:r w:rsidR="002F2C79" w:rsidRPr="00624BE4">
        <w:rPr>
          <w:rFonts w:ascii="Times New Roman" w:hAnsi="Times New Roman" w:cs="Times New Roman"/>
          <w:sz w:val="24"/>
          <w:szCs w:val="24"/>
        </w:rPr>
        <w:t xml:space="preserve"> </w:t>
      </w:r>
      <w:r w:rsidR="00552767" w:rsidRPr="00624BE4">
        <w:rPr>
          <w:rFonts w:ascii="Times New Roman" w:hAnsi="Times New Roman" w:cs="Times New Roman"/>
          <w:sz w:val="24"/>
          <w:szCs w:val="24"/>
        </w:rPr>
        <w:t xml:space="preserve">koji </w:t>
      </w:r>
      <w:r w:rsidR="0007290F" w:rsidRPr="00624BE4">
        <w:rPr>
          <w:rFonts w:ascii="Times New Roman" w:hAnsi="Times New Roman" w:cs="Times New Roman"/>
          <w:sz w:val="24"/>
          <w:szCs w:val="24"/>
        </w:rPr>
        <w:t xml:space="preserve">između ostalog </w:t>
      </w:r>
      <w:r w:rsidR="00552767" w:rsidRPr="00624BE4">
        <w:rPr>
          <w:rFonts w:ascii="Times New Roman" w:hAnsi="Times New Roman" w:cs="Times New Roman"/>
          <w:sz w:val="24"/>
          <w:szCs w:val="24"/>
        </w:rPr>
        <w:t>uključuju:</w:t>
      </w:r>
    </w:p>
    <w:p w14:paraId="7546D526" w14:textId="485AE084" w:rsidR="00552767" w:rsidRPr="00624BE4" w:rsidRDefault="004B751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552767" w:rsidRPr="00624BE4">
        <w:rPr>
          <w:rFonts w:ascii="Times New Roman" w:hAnsi="Times New Roman" w:cs="Times New Roman"/>
          <w:sz w:val="24"/>
          <w:szCs w:val="24"/>
        </w:rPr>
        <w:t xml:space="preserve"> veličinu podružnice iz treće zemlje</w:t>
      </w:r>
    </w:p>
    <w:p w14:paraId="396C152E" w14:textId="616404DD" w:rsidR="00552767" w:rsidRPr="00624BE4" w:rsidRDefault="004B751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552767" w:rsidRPr="00624BE4">
        <w:rPr>
          <w:rFonts w:ascii="Times New Roman" w:hAnsi="Times New Roman" w:cs="Times New Roman"/>
          <w:sz w:val="24"/>
          <w:szCs w:val="24"/>
        </w:rPr>
        <w:t xml:space="preserve"> složenost strukture, ustroja i poslovnog modela podružnice iz treće zemlje</w:t>
      </w:r>
    </w:p>
    <w:p w14:paraId="027561A7" w14:textId="551B751D" w:rsidR="00552767" w:rsidRPr="00624BE4" w:rsidRDefault="004B751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552767" w:rsidRPr="00624BE4">
        <w:rPr>
          <w:rFonts w:ascii="Times New Roman" w:hAnsi="Times New Roman" w:cs="Times New Roman"/>
          <w:sz w:val="24"/>
          <w:szCs w:val="24"/>
        </w:rPr>
        <w:t xml:space="preserve"> stupanj međusobne povezanosti podružnice iz treće zemlje s financijskim sustavom </w:t>
      </w:r>
      <w:r w:rsidR="006B6FEB" w:rsidRPr="00624BE4">
        <w:rPr>
          <w:rFonts w:ascii="Times New Roman" w:hAnsi="Times New Roman" w:cs="Times New Roman"/>
          <w:sz w:val="24"/>
          <w:szCs w:val="24"/>
        </w:rPr>
        <w:t>Europske u</w:t>
      </w:r>
      <w:r w:rsidR="00552767" w:rsidRPr="00624BE4">
        <w:rPr>
          <w:rFonts w:ascii="Times New Roman" w:hAnsi="Times New Roman" w:cs="Times New Roman"/>
          <w:sz w:val="24"/>
          <w:szCs w:val="24"/>
        </w:rPr>
        <w:t>nije i Republike Hrvatske</w:t>
      </w:r>
    </w:p>
    <w:p w14:paraId="6C2FF245" w14:textId="1968C9C8" w:rsidR="00552767" w:rsidRPr="00624BE4" w:rsidRDefault="004B751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4.</w:t>
      </w:r>
      <w:r w:rsidR="00552767" w:rsidRPr="00624BE4">
        <w:rPr>
          <w:rFonts w:ascii="Times New Roman" w:hAnsi="Times New Roman" w:cs="Times New Roman"/>
          <w:sz w:val="24"/>
          <w:szCs w:val="24"/>
        </w:rPr>
        <w:t xml:space="preserve"> zamjenjivost djelatnosti, usluga, operacija ili financijske infrastrukture koje pruža podružnica iz treće zemlje</w:t>
      </w:r>
    </w:p>
    <w:p w14:paraId="066E4087" w14:textId="31671D9F" w:rsidR="00552767" w:rsidRPr="00624BE4" w:rsidRDefault="004B751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5.</w:t>
      </w:r>
      <w:r w:rsidR="00552767" w:rsidRPr="00624BE4">
        <w:rPr>
          <w:rFonts w:ascii="Times New Roman" w:hAnsi="Times New Roman" w:cs="Times New Roman"/>
          <w:sz w:val="24"/>
          <w:szCs w:val="24"/>
        </w:rPr>
        <w:t xml:space="preserve"> tržišni udio podružnice iz treće zemlje u Europskoj uniji i u Republici Hrvatskoj gled</w:t>
      </w:r>
      <w:r w:rsidR="00E43816" w:rsidRPr="00624BE4">
        <w:rPr>
          <w:rFonts w:ascii="Times New Roman" w:hAnsi="Times New Roman" w:cs="Times New Roman"/>
          <w:sz w:val="24"/>
          <w:szCs w:val="24"/>
        </w:rPr>
        <w:t>e</w:t>
      </w:r>
      <w:r w:rsidR="00552767" w:rsidRPr="00624BE4">
        <w:rPr>
          <w:rFonts w:ascii="Times New Roman" w:hAnsi="Times New Roman" w:cs="Times New Roman"/>
          <w:sz w:val="24"/>
          <w:szCs w:val="24"/>
        </w:rPr>
        <w:t xml:space="preserve"> ukupne bankovne imovine i u odnosu na djelatnosti i usluge koje pruža te operacije koje obavlja</w:t>
      </w:r>
    </w:p>
    <w:p w14:paraId="4EAE1E09" w14:textId="1654F08F" w:rsidR="00552767" w:rsidRPr="00624BE4" w:rsidRDefault="004B751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6.</w:t>
      </w:r>
      <w:r w:rsidR="00552767" w:rsidRPr="00624BE4">
        <w:rPr>
          <w:rFonts w:ascii="Times New Roman" w:hAnsi="Times New Roman" w:cs="Times New Roman"/>
          <w:sz w:val="24"/>
          <w:szCs w:val="24"/>
        </w:rPr>
        <w:t xml:space="preserve"> vjerojatan učinak </w:t>
      </w:r>
      <w:r w:rsidR="00047003" w:rsidRPr="00624BE4">
        <w:rPr>
          <w:rFonts w:ascii="Times New Roman" w:hAnsi="Times New Roman" w:cs="Times New Roman"/>
          <w:sz w:val="24"/>
          <w:szCs w:val="24"/>
        </w:rPr>
        <w:t>privremen</w:t>
      </w:r>
      <w:r w:rsidR="008C4D81" w:rsidRPr="00624BE4">
        <w:rPr>
          <w:rFonts w:ascii="Times New Roman" w:hAnsi="Times New Roman" w:cs="Times New Roman"/>
          <w:sz w:val="24"/>
          <w:szCs w:val="24"/>
        </w:rPr>
        <w:t>e</w:t>
      </w:r>
      <w:r w:rsidR="00047003" w:rsidRPr="00624BE4">
        <w:rPr>
          <w:rFonts w:ascii="Times New Roman" w:hAnsi="Times New Roman" w:cs="Times New Roman"/>
          <w:sz w:val="24"/>
          <w:szCs w:val="24"/>
        </w:rPr>
        <w:t xml:space="preserve"> zabran</w:t>
      </w:r>
      <w:r w:rsidR="008C4D81" w:rsidRPr="00624BE4">
        <w:rPr>
          <w:rFonts w:ascii="Times New Roman" w:hAnsi="Times New Roman" w:cs="Times New Roman"/>
          <w:sz w:val="24"/>
          <w:szCs w:val="24"/>
        </w:rPr>
        <w:t>e</w:t>
      </w:r>
      <w:r w:rsidR="00047003" w:rsidRPr="00624BE4">
        <w:rPr>
          <w:rFonts w:ascii="Times New Roman" w:hAnsi="Times New Roman" w:cs="Times New Roman"/>
          <w:sz w:val="24"/>
          <w:szCs w:val="24"/>
        </w:rPr>
        <w:t xml:space="preserve"> pružanja usluga </w:t>
      </w:r>
      <w:r w:rsidR="00552767" w:rsidRPr="00624BE4">
        <w:rPr>
          <w:rFonts w:ascii="Times New Roman" w:hAnsi="Times New Roman" w:cs="Times New Roman"/>
          <w:sz w:val="24"/>
          <w:szCs w:val="24"/>
        </w:rPr>
        <w:t>ili prestan</w:t>
      </w:r>
      <w:r w:rsidR="00063D6D" w:rsidRPr="00624BE4">
        <w:rPr>
          <w:rFonts w:ascii="Times New Roman" w:hAnsi="Times New Roman" w:cs="Times New Roman"/>
          <w:sz w:val="24"/>
          <w:szCs w:val="24"/>
        </w:rPr>
        <w:t>ka</w:t>
      </w:r>
      <w:r w:rsidR="00552767" w:rsidRPr="00624BE4">
        <w:rPr>
          <w:rFonts w:ascii="Times New Roman" w:hAnsi="Times New Roman" w:cs="Times New Roman"/>
          <w:sz w:val="24"/>
          <w:szCs w:val="24"/>
        </w:rPr>
        <w:t xml:space="preserve"> poslovanja podružnice iz treće zemlje na likvidnost financijskog sustava Republike Hrvatske ili na platne sustave te sustave poravnanja i namire u Europskoj uniji i u Republici Hrvatskoj </w:t>
      </w:r>
    </w:p>
    <w:p w14:paraId="08C31272" w14:textId="539D691A" w:rsidR="00552767" w:rsidRPr="00624BE4" w:rsidRDefault="004B751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7.</w:t>
      </w:r>
      <w:r w:rsidR="00552767" w:rsidRPr="00624BE4">
        <w:rPr>
          <w:rFonts w:ascii="Times New Roman" w:hAnsi="Times New Roman" w:cs="Times New Roman"/>
          <w:sz w:val="24"/>
          <w:szCs w:val="24"/>
        </w:rPr>
        <w:t xml:space="preserve"> ulogu i važnost podružnice iz treće zemlje za djelatnosti, usluge i operacije grupe iz treće zemlje u Europskoj uniji i u Republici Hrvatskoj</w:t>
      </w:r>
    </w:p>
    <w:p w14:paraId="3EA7445B" w14:textId="58D5EB67" w:rsidR="00552767" w:rsidRPr="00624BE4" w:rsidRDefault="004B751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8.</w:t>
      </w:r>
      <w:r w:rsidR="00552767" w:rsidRPr="00624BE4">
        <w:rPr>
          <w:rFonts w:ascii="Times New Roman" w:hAnsi="Times New Roman" w:cs="Times New Roman"/>
          <w:sz w:val="24"/>
          <w:szCs w:val="24"/>
        </w:rPr>
        <w:t xml:space="preserve"> ulogu i važnost podružnice iz treće zemlje u </w:t>
      </w:r>
      <w:r w:rsidR="00791747" w:rsidRPr="00624BE4">
        <w:rPr>
          <w:rFonts w:ascii="Times New Roman" w:hAnsi="Times New Roman" w:cs="Times New Roman"/>
          <w:sz w:val="24"/>
          <w:szCs w:val="24"/>
        </w:rPr>
        <w:t xml:space="preserve">smislu </w:t>
      </w:r>
      <w:r w:rsidR="00552767" w:rsidRPr="00624BE4">
        <w:rPr>
          <w:rFonts w:ascii="Times New Roman" w:hAnsi="Times New Roman" w:cs="Times New Roman"/>
          <w:sz w:val="24"/>
          <w:szCs w:val="24"/>
        </w:rPr>
        <w:t xml:space="preserve">sanacije ili </w:t>
      </w:r>
      <w:r w:rsidR="0028112C" w:rsidRPr="00624BE4">
        <w:rPr>
          <w:rFonts w:ascii="Times New Roman" w:hAnsi="Times New Roman" w:cs="Times New Roman"/>
          <w:sz w:val="24"/>
          <w:szCs w:val="24"/>
        </w:rPr>
        <w:t xml:space="preserve">prisilne </w:t>
      </w:r>
      <w:r w:rsidR="00552767" w:rsidRPr="00624BE4">
        <w:rPr>
          <w:rFonts w:ascii="Times New Roman" w:hAnsi="Times New Roman" w:cs="Times New Roman"/>
          <w:sz w:val="24"/>
          <w:szCs w:val="24"/>
        </w:rPr>
        <w:t>likvidacije na temelju informacija sanacijskog tijela</w:t>
      </w:r>
    </w:p>
    <w:p w14:paraId="31F61F97" w14:textId="525F1B5F" w:rsidR="00552767" w:rsidRPr="00624BE4" w:rsidRDefault="004B751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9.</w:t>
      </w:r>
      <w:r w:rsidR="00552767" w:rsidRPr="00624BE4">
        <w:rPr>
          <w:rFonts w:ascii="Times New Roman" w:hAnsi="Times New Roman" w:cs="Times New Roman"/>
          <w:sz w:val="24"/>
          <w:szCs w:val="24"/>
        </w:rPr>
        <w:t xml:space="preserve"> obujam poslovanja grupe iz treće zemlje preko podružnica iz trećih zemalja u odnosu na poslovanje te grupe preko </w:t>
      </w:r>
      <w:r w:rsidR="00E03CFC" w:rsidRPr="00624BE4">
        <w:rPr>
          <w:rFonts w:ascii="Times New Roman" w:hAnsi="Times New Roman" w:cs="Times New Roman"/>
          <w:sz w:val="24"/>
          <w:szCs w:val="24"/>
        </w:rPr>
        <w:t>društ</w:t>
      </w:r>
      <w:r w:rsidR="00E43816" w:rsidRPr="00624BE4">
        <w:rPr>
          <w:rFonts w:ascii="Times New Roman" w:hAnsi="Times New Roman" w:cs="Times New Roman"/>
          <w:sz w:val="24"/>
          <w:szCs w:val="24"/>
        </w:rPr>
        <w:t>a</w:t>
      </w:r>
      <w:r w:rsidR="00E03CFC" w:rsidRPr="00624BE4">
        <w:rPr>
          <w:rFonts w:ascii="Times New Roman" w:hAnsi="Times New Roman" w:cs="Times New Roman"/>
          <w:sz w:val="24"/>
          <w:szCs w:val="24"/>
        </w:rPr>
        <w:t xml:space="preserve">va </w:t>
      </w:r>
      <w:r w:rsidR="00552767" w:rsidRPr="00624BE4">
        <w:rPr>
          <w:rFonts w:ascii="Times New Roman" w:hAnsi="Times New Roman" w:cs="Times New Roman"/>
          <w:sz w:val="24"/>
          <w:szCs w:val="24"/>
        </w:rPr>
        <w:t xml:space="preserve">kćeri kojima je izdano odobrenje za </w:t>
      </w:r>
      <w:r w:rsidR="00304991" w:rsidRPr="00624BE4">
        <w:rPr>
          <w:rFonts w:ascii="Times New Roman" w:hAnsi="Times New Roman" w:cs="Times New Roman"/>
          <w:sz w:val="24"/>
          <w:szCs w:val="24"/>
        </w:rPr>
        <w:t xml:space="preserve">rad </w:t>
      </w:r>
      <w:r w:rsidR="00552767" w:rsidRPr="00624BE4">
        <w:rPr>
          <w:rFonts w:ascii="Times New Roman" w:hAnsi="Times New Roman" w:cs="Times New Roman"/>
          <w:sz w:val="24"/>
          <w:szCs w:val="24"/>
        </w:rPr>
        <w:t xml:space="preserve">u Europskoj uniji i državama članicama u kojima podružnice iz trećih zemalja imaju </w:t>
      </w:r>
      <w:r w:rsidR="00E03CFC" w:rsidRPr="00624BE4">
        <w:rPr>
          <w:rFonts w:ascii="Times New Roman" w:hAnsi="Times New Roman" w:cs="Times New Roman"/>
          <w:sz w:val="24"/>
          <w:szCs w:val="24"/>
        </w:rPr>
        <w:t>sjedište</w:t>
      </w:r>
      <w:r w:rsidR="00552767" w:rsidRPr="00624BE4">
        <w:rPr>
          <w:rFonts w:ascii="Times New Roman" w:hAnsi="Times New Roman" w:cs="Times New Roman"/>
          <w:sz w:val="24"/>
          <w:szCs w:val="24"/>
        </w:rPr>
        <w:t>.</w:t>
      </w:r>
    </w:p>
    <w:p w14:paraId="4A26B71A" w14:textId="77777777" w:rsidR="00552767" w:rsidRPr="00624BE4" w:rsidRDefault="00552767" w:rsidP="00054C3C">
      <w:pPr>
        <w:spacing w:after="0" w:line="240" w:lineRule="auto"/>
        <w:jc w:val="both"/>
        <w:rPr>
          <w:rFonts w:ascii="Times New Roman" w:hAnsi="Times New Roman" w:cs="Times New Roman"/>
          <w:sz w:val="24"/>
          <w:szCs w:val="24"/>
        </w:rPr>
      </w:pPr>
    </w:p>
    <w:p w14:paraId="3603AF59" w14:textId="77777777" w:rsidR="00591832" w:rsidRPr="00624BE4" w:rsidRDefault="00552767"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 xml:space="preserve">Procjena sistemske važnosti i zahtjevi za podružnice iz trećih zemalja </w:t>
      </w:r>
    </w:p>
    <w:p w14:paraId="41E58141" w14:textId="796515D6" w:rsidR="00552767" w:rsidRPr="00624BE4" w:rsidRDefault="00552767" w:rsidP="00054C3C">
      <w:pPr>
        <w:spacing w:after="0" w:line="240" w:lineRule="auto"/>
        <w:jc w:val="center"/>
        <w:rPr>
          <w:rFonts w:ascii="Times New Roman" w:hAnsi="Times New Roman" w:cs="Times New Roman"/>
          <w:sz w:val="24"/>
          <w:szCs w:val="24"/>
        </w:rPr>
      </w:pPr>
      <w:r w:rsidRPr="00624BE4">
        <w:rPr>
          <w:rFonts w:ascii="Times New Roman" w:hAnsi="Times New Roman" w:cs="Times New Roman"/>
          <w:i/>
          <w:iCs/>
          <w:sz w:val="24"/>
          <w:szCs w:val="24"/>
        </w:rPr>
        <w:t>koje imaju sistemsku važnost</w:t>
      </w:r>
      <w:r w:rsidRPr="00624BE4">
        <w:rPr>
          <w:rFonts w:ascii="Times New Roman" w:hAnsi="Times New Roman" w:cs="Times New Roman"/>
          <w:sz w:val="24"/>
          <w:szCs w:val="24"/>
        </w:rPr>
        <w:t xml:space="preserve"> </w:t>
      </w:r>
    </w:p>
    <w:p w14:paraId="0072D90D" w14:textId="497EC07D" w:rsidR="009F338E" w:rsidRPr="00624BE4" w:rsidRDefault="009F338E"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E03CFC" w:rsidRPr="00624BE4">
        <w:rPr>
          <w:rFonts w:ascii="Times New Roman" w:hAnsi="Times New Roman" w:cs="Times New Roman"/>
          <w:b/>
          <w:sz w:val="24"/>
          <w:szCs w:val="24"/>
        </w:rPr>
        <w:t>8</w:t>
      </w:r>
      <w:r w:rsidR="00307551" w:rsidRPr="00624BE4">
        <w:rPr>
          <w:rFonts w:ascii="Times New Roman" w:hAnsi="Times New Roman" w:cs="Times New Roman"/>
          <w:b/>
          <w:sz w:val="24"/>
          <w:szCs w:val="24"/>
        </w:rPr>
        <w:t>2</w:t>
      </w:r>
      <w:r w:rsidRPr="00624BE4">
        <w:rPr>
          <w:rFonts w:ascii="Times New Roman" w:hAnsi="Times New Roman" w:cs="Times New Roman"/>
          <w:b/>
          <w:sz w:val="24"/>
          <w:szCs w:val="24"/>
        </w:rPr>
        <w:t>.</w:t>
      </w:r>
    </w:p>
    <w:p w14:paraId="4BBC9432" w14:textId="77777777" w:rsidR="009F338E" w:rsidRPr="00624BE4" w:rsidRDefault="009F338E" w:rsidP="00054C3C">
      <w:pPr>
        <w:spacing w:after="0" w:line="240" w:lineRule="auto"/>
        <w:jc w:val="center"/>
        <w:rPr>
          <w:rFonts w:ascii="Times New Roman" w:hAnsi="Times New Roman" w:cs="Times New Roman"/>
          <w:b/>
          <w:bCs/>
          <w:sz w:val="24"/>
          <w:szCs w:val="24"/>
        </w:rPr>
      </w:pPr>
    </w:p>
    <w:p w14:paraId="1C9C6E3C" w14:textId="1B413785" w:rsidR="00552767" w:rsidRPr="00624BE4" w:rsidRDefault="004617E7"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552767" w:rsidRPr="00624BE4">
        <w:rPr>
          <w:rFonts w:ascii="Times New Roman" w:hAnsi="Times New Roman" w:cs="Times New Roman"/>
          <w:sz w:val="24"/>
          <w:szCs w:val="24"/>
        </w:rPr>
        <w:t xml:space="preserve"> </w:t>
      </w:r>
      <w:r w:rsidR="00E03CFC" w:rsidRPr="00624BE4">
        <w:rPr>
          <w:rFonts w:ascii="Times New Roman" w:hAnsi="Times New Roman" w:cs="Times New Roman"/>
          <w:sz w:val="24"/>
          <w:szCs w:val="24"/>
        </w:rPr>
        <w:t xml:space="preserve">Hrvatska narodna banka </w:t>
      </w:r>
      <w:r w:rsidR="00B450BB" w:rsidRPr="00624BE4">
        <w:rPr>
          <w:rFonts w:ascii="Times New Roman" w:hAnsi="Times New Roman" w:cs="Times New Roman"/>
          <w:sz w:val="24"/>
          <w:szCs w:val="24"/>
        </w:rPr>
        <w:t xml:space="preserve">kao nadležno tijelo </w:t>
      </w:r>
      <w:r w:rsidR="000E36E0" w:rsidRPr="00624BE4">
        <w:rPr>
          <w:rFonts w:ascii="Times New Roman" w:hAnsi="Times New Roman" w:cs="Times New Roman"/>
          <w:sz w:val="24"/>
          <w:szCs w:val="24"/>
        </w:rPr>
        <w:t xml:space="preserve">provodi </w:t>
      </w:r>
      <w:r w:rsidR="00E03CFC" w:rsidRPr="00624BE4">
        <w:rPr>
          <w:rFonts w:ascii="Times New Roman" w:hAnsi="Times New Roman" w:cs="Times New Roman"/>
          <w:sz w:val="24"/>
          <w:szCs w:val="24"/>
        </w:rPr>
        <w:t xml:space="preserve">procjenu </w:t>
      </w:r>
      <w:r w:rsidR="00B450BB" w:rsidRPr="00624BE4">
        <w:rPr>
          <w:rFonts w:ascii="Times New Roman" w:hAnsi="Times New Roman" w:cs="Times New Roman"/>
          <w:sz w:val="24"/>
          <w:szCs w:val="24"/>
        </w:rPr>
        <w:t>iz</w:t>
      </w:r>
      <w:r w:rsidR="00552767" w:rsidRPr="00624BE4">
        <w:rPr>
          <w:rFonts w:ascii="Times New Roman" w:hAnsi="Times New Roman" w:cs="Times New Roman"/>
          <w:sz w:val="24"/>
          <w:szCs w:val="24"/>
        </w:rPr>
        <w:t xml:space="preserve"> stavk</w:t>
      </w:r>
      <w:r w:rsidR="00B450BB" w:rsidRPr="00624BE4">
        <w:rPr>
          <w:rFonts w:ascii="Times New Roman" w:hAnsi="Times New Roman" w:cs="Times New Roman"/>
          <w:sz w:val="24"/>
          <w:szCs w:val="24"/>
        </w:rPr>
        <w:t>a</w:t>
      </w:r>
      <w:r w:rsidR="00552767" w:rsidRPr="00624BE4">
        <w:rPr>
          <w:rFonts w:ascii="Times New Roman" w:hAnsi="Times New Roman" w:cs="Times New Roman"/>
          <w:sz w:val="24"/>
          <w:szCs w:val="24"/>
        </w:rPr>
        <w:t xml:space="preserve"> </w:t>
      </w:r>
      <w:r w:rsidR="00B450BB" w:rsidRPr="00624BE4">
        <w:rPr>
          <w:rFonts w:ascii="Times New Roman" w:hAnsi="Times New Roman" w:cs="Times New Roman"/>
          <w:sz w:val="24"/>
          <w:szCs w:val="24"/>
        </w:rPr>
        <w:t>3</w:t>
      </w:r>
      <w:r w:rsidR="00552767" w:rsidRPr="00624BE4">
        <w:rPr>
          <w:rFonts w:ascii="Times New Roman" w:hAnsi="Times New Roman" w:cs="Times New Roman"/>
          <w:sz w:val="24"/>
          <w:szCs w:val="24"/>
        </w:rPr>
        <w:t>. ovoga članka ako je ukupan iznos imo</w:t>
      </w:r>
      <w:r w:rsidR="009D683E" w:rsidRPr="00624BE4">
        <w:rPr>
          <w:rFonts w:ascii="Times New Roman" w:hAnsi="Times New Roman" w:cs="Times New Roman"/>
          <w:sz w:val="24"/>
          <w:szCs w:val="24"/>
        </w:rPr>
        <w:t>v</w:t>
      </w:r>
      <w:r w:rsidR="00552767" w:rsidRPr="00624BE4">
        <w:rPr>
          <w:rFonts w:ascii="Times New Roman" w:hAnsi="Times New Roman" w:cs="Times New Roman"/>
          <w:sz w:val="24"/>
          <w:szCs w:val="24"/>
        </w:rPr>
        <w:t>ine</w:t>
      </w:r>
      <w:r w:rsidR="00260F30" w:rsidRPr="00624BE4">
        <w:rPr>
          <w:rFonts w:ascii="Times New Roman" w:hAnsi="Times New Roman" w:cs="Times New Roman"/>
          <w:sz w:val="24"/>
          <w:szCs w:val="24"/>
        </w:rPr>
        <w:t xml:space="preserve"> u Europskoj uniji</w:t>
      </w:r>
      <w:r w:rsidR="00552767" w:rsidRPr="00624BE4">
        <w:rPr>
          <w:rFonts w:ascii="Times New Roman" w:hAnsi="Times New Roman" w:cs="Times New Roman"/>
          <w:sz w:val="24"/>
          <w:szCs w:val="24"/>
        </w:rPr>
        <w:t xml:space="preserve"> svih podružnica u Europskoj uniji koje pripadaju istoj grupi iz treće zemlje kako je iskazana u skladu s </w:t>
      </w:r>
      <w:r w:rsidR="00791747" w:rsidRPr="00624BE4">
        <w:rPr>
          <w:rFonts w:ascii="Times New Roman" w:hAnsi="Times New Roman" w:cs="Times New Roman"/>
          <w:sz w:val="24"/>
          <w:szCs w:val="24"/>
        </w:rPr>
        <w:t>člankom 83.</w:t>
      </w:r>
      <w:r w:rsidR="00552767" w:rsidRPr="00624BE4">
        <w:rPr>
          <w:rFonts w:ascii="Times New Roman" w:hAnsi="Times New Roman" w:cs="Times New Roman"/>
          <w:sz w:val="24"/>
          <w:szCs w:val="24"/>
        </w:rPr>
        <w:t xml:space="preserve"> </w:t>
      </w:r>
      <w:r w:rsidR="00F05900" w:rsidRPr="00624BE4">
        <w:rPr>
          <w:rFonts w:ascii="Times New Roman" w:hAnsi="Times New Roman" w:cs="Times New Roman"/>
          <w:sz w:val="24"/>
          <w:szCs w:val="24"/>
        </w:rPr>
        <w:t xml:space="preserve">ovoga Zakona </w:t>
      </w:r>
      <w:r w:rsidR="00552767" w:rsidRPr="00624BE4">
        <w:rPr>
          <w:rFonts w:ascii="Times New Roman" w:hAnsi="Times New Roman" w:cs="Times New Roman"/>
          <w:sz w:val="24"/>
          <w:szCs w:val="24"/>
        </w:rPr>
        <w:t xml:space="preserve">jednak ili veći od 40 milijardi eura: </w:t>
      </w:r>
    </w:p>
    <w:p w14:paraId="383DC28C" w14:textId="3F96BCD9" w:rsidR="00552767" w:rsidRPr="00624BE4" w:rsidRDefault="000E36E0"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552767" w:rsidRPr="00624BE4">
        <w:rPr>
          <w:rFonts w:ascii="Times New Roman" w:hAnsi="Times New Roman" w:cs="Times New Roman"/>
          <w:sz w:val="24"/>
          <w:szCs w:val="24"/>
        </w:rPr>
        <w:t xml:space="preserve"> prosječno za tri godišnja izvještajna razdoblja koja neposredno prethode tekućem razdoblju ili </w:t>
      </w:r>
    </w:p>
    <w:p w14:paraId="345D4B07" w14:textId="5BE81914" w:rsidR="00552767" w:rsidRPr="00624BE4" w:rsidRDefault="00E4381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0E36E0" w:rsidRPr="00624BE4">
        <w:rPr>
          <w:rFonts w:ascii="Times New Roman" w:hAnsi="Times New Roman" w:cs="Times New Roman"/>
          <w:sz w:val="24"/>
          <w:szCs w:val="24"/>
        </w:rPr>
        <w:t>.</w:t>
      </w:r>
      <w:r w:rsidR="00552767" w:rsidRPr="00624BE4">
        <w:rPr>
          <w:rFonts w:ascii="Times New Roman" w:hAnsi="Times New Roman" w:cs="Times New Roman"/>
          <w:sz w:val="24"/>
          <w:szCs w:val="24"/>
        </w:rPr>
        <w:t xml:space="preserve"> u apsolutnom iznosu, za najmanje tri godišnja izvještajna razdoblja tijekom pet godišnjih izvještajnih razdoblja koja neposredno prethode tekućem razdoblju.</w:t>
      </w:r>
    </w:p>
    <w:p w14:paraId="61F91389" w14:textId="77777777" w:rsidR="00304991" w:rsidRPr="00624BE4" w:rsidRDefault="00304991" w:rsidP="00054C3C">
      <w:pPr>
        <w:spacing w:after="0" w:line="240" w:lineRule="auto"/>
        <w:jc w:val="both"/>
        <w:rPr>
          <w:rFonts w:ascii="Times New Roman" w:hAnsi="Times New Roman" w:cs="Times New Roman"/>
          <w:sz w:val="24"/>
          <w:szCs w:val="24"/>
        </w:rPr>
      </w:pPr>
    </w:p>
    <w:p w14:paraId="7A142108" w14:textId="31CC6DDF" w:rsidR="00552767" w:rsidRPr="00624BE4" w:rsidRDefault="00304991"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552767" w:rsidRPr="00624BE4">
        <w:rPr>
          <w:rFonts w:ascii="Times New Roman" w:hAnsi="Times New Roman" w:cs="Times New Roman"/>
          <w:sz w:val="24"/>
          <w:szCs w:val="24"/>
        </w:rPr>
        <w:t xml:space="preserve">Prag za iznos imovine </w:t>
      </w:r>
      <w:r w:rsidR="002C2831" w:rsidRPr="00624BE4">
        <w:rPr>
          <w:rFonts w:ascii="Times New Roman" w:hAnsi="Times New Roman" w:cs="Times New Roman"/>
          <w:sz w:val="24"/>
          <w:szCs w:val="24"/>
        </w:rPr>
        <w:t xml:space="preserve">iz </w:t>
      </w:r>
      <w:r w:rsidR="00260F30" w:rsidRPr="00624BE4">
        <w:rPr>
          <w:rFonts w:ascii="Times New Roman" w:hAnsi="Times New Roman" w:cs="Times New Roman"/>
          <w:sz w:val="24"/>
          <w:szCs w:val="24"/>
        </w:rPr>
        <w:t xml:space="preserve">stavka 1. točke </w:t>
      </w:r>
      <w:r w:rsidR="000E36E0" w:rsidRPr="00624BE4">
        <w:rPr>
          <w:rFonts w:ascii="Times New Roman" w:hAnsi="Times New Roman" w:cs="Times New Roman"/>
          <w:sz w:val="24"/>
          <w:szCs w:val="24"/>
        </w:rPr>
        <w:t>1.</w:t>
      </w:r>
      <w:r w:rsidR="00260F30" w:rsidRPr="00624BE4">
        <w:rPr>
          <w:rFonts w:ascii="Times New Roman" w:hAnsi="Times New Roman" w:cs="Times New Roman"/>
          <w:sz w:val="24"/>
          <w:szCs w:val="24"/>
        </w:rPr>
        <w:t xml:space="preserve"> ovoga članka</w:t>
      </w:r>
      <w:r w:rsidR="00552767" w:rsidRPr="00624BE4">
        <w:rPr>
          <w:rFonts w:ascii="Times New Roman" w:hAnsi="Times New Roman" w:cs="Times New Roman"/>
          <w:sz w:val="24"/>
          <w:szCs w:val="24"/>
        </w:rPr>
        <w:t xml:space="preserve"> ne uključuje imovinu koju podružnica iz treće zemlje drži u vezi s tržišnim operacijama središnjih banaka sklopljenima sa središnjim bankama </w:t>
      </w:r>
      <w:r w:rsidR="00260F30" w:rsidRPr="00624BE4">
        <w:rPr>
          <w:rFonts w:ascii="Times New Roman" w:hAnsi="Times New Roman" w:cs="Times New Roman"/>
          <w:sz w:val="24"/>
          <w:szCs w:val="24"/>
        </w:rPr>
        <w:t>Europskog sustava središnjih banaka</w:t>
      </w:r>
      <w:r w:rsidR="00552767" w:rsidRPr="00624BE4">
        <w:rPr>
          <w:rFonts w:ascii="Times New Roman" w:hAnsi="Times New Roman" w:cs="Times New Roman"/>
          <w:sz w:val="24"/>
          <w:szCs w:val="24"/>
        </w:rPr>
        <w:t>.</w:t>
      </w:r>
    </w:p>
    <w:p w14:paraId="3CDD36EE" w14:textId="77777777" w:rsidR="00304991" w:rsidRPr="00624BE4" w:rsidRDefault="00304991" w:rsidP="00054C3C">
      <w:pPr>
        <w:spacing w:after="0" w:line="240" w:lineRule="auto"/>
        <w:jc w:val="both"/>
        <w:rPr>
          <w:rFonts w:ascii="Times New Roman" w:hAnsi="Times New Roman" w:cs="Times New Roman"/>
          <w:sz w:val="24"/>
          <w:szCs w:val="24"/>
        </w:rPr>
      </w:pPr>
    </w:p>
    <w:p w14:paraId="714439C6" w14:textId="579DC1B7" w:rsidR="00552767" w:rsidRPr="00624BE4" w:rsidRDefault="004617E7"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304991" w:rsidRPr="00624BE4">
        <w:rPr>
          <w:rFonts w:ascii="Times New Roman" w:hAnsi="Times New Roman" w:cs="Times New Roman"/>
          <w:sz w:val="24"/>
          <w:szCs w:val="24"/>
        </w:rPr>
        <w:t>3</w:t>
      </w:r>
      <w:r w:rsidRPr="00624BE4">
        <w:rPr>
          <w:rFonts w:ascii="Times New Roman" w:hAnsi="Times New Roman" w:cs="Times New Roman"/>
          <w:sz w:val="24"/>
          <w:szCs w:val="24"/>
        </w:rPr>
        <w:t>)</w:t>
      </w:r>
      <w:r w:rsidR="00552767" w:rsidRPr="00624BE4">
        <w:rPr>
          <w:rFonts w:ascii="Times New Roman" w:hAnsi="Times New Roman" w:cs="Times New Roman"/>
          <w:sz w:val="24"/>
          <w:szCs w:val="24"/>
        </w:rPr>
        <w:t xml:space="preserve"> </w:t>
      </w:r>
      <w:r w:rsidR="00260F30" w:rsidRPr="00624BE4">
        <w:rPr>
          <w:rFonts w:ascii="Times New Roman" w:hAnsi="Times New Roman" w:cs="Times New Roman"/>
          <w:sz w:val="24"/>
          <w:szCs w:val="24"/>
        </w:rPr>
        <w:t xml:space="preserve">Ako je ukupan iznos imovine u Europskoj uniji svih podružnica u Europskoj uniji jednak ili veći od 40 milijardi eura, </w:t>
      </w:r>
      <w:r w:rsidR="00552767" w:rsidRPr="00624BE4">
        <w:rPr>
          <w:rFonts w:ascii="Times New Roman" w:hAnsi="Times New Roman" w:cs="Times New Roman"/>
          <w:sz w:val="24"/>
          <w:szCs w:val="24"/>
        </w:rPr>
        <w:t xml:space="preserve">Hrvatska narodna banka kao nadležno tijelo za superviziju podružnice iz treće zemlje koja pripada grupi iz treće zemlje </w:t>
      </w:r>
      <w:r w:rsidR="000E36E0" w:rsidRPr="00624BE4">
        <w:rPr>
          <w:rFonts w:ascii="Times New Roman" w:hAnsi="Times New Roman" w:cs="Times New Roman"/>
          <w:sz w:val="24"/>
          <w:szCs w:val="24"/>
        </w:rPr>
        <w:t xml:space="preserve">procjenjuje </w:t>
      </w:r>
      <w:r w:rsidR="00552767" w:rsidRPr="00624BE4">
        <w:rPr>
          <w:rFonts w:ascii="Times New Roman" w:hAnsi="Times New Roman" w:cs="Times New Roman"/>
          <w:sz w:val="24"/>
          <w:szCs w:val="24"/>
        </w:rPr>
        <w:t xml:space="preserve">ima li podružnica iz treće zemlje </w:t>
      </w:r>
      <w:r w:rsidR="00260F30" w:rsidRPr="00624BE4">
        <w:rPr>
          <w:rFonts w:ascii="Times New Roman" w:hAnsi="Times New Roman" w:cs="Times New Roman"/>
          <w:sz w:val="24"/>
          <w:szCs w:val="24"/>
        </w:rPr>
        <w:t>nad kojom obavlja superviziju,</w:t>
      </w:r>
      <w:r w:rsidR="00552767" w:rsidRPr="00624BE4">
        <w:rPr>
          <w:rFonts w:ascii="Times New Roman" w:hAnsi="Times New Roman" w:cs="Times New Roman"/>
          <w:sz w:val="24"/>
          <w:szCs w:val="24"/>
        </w:rPr>
        <w:t xml:space="preserve"> sistemsku važnost i predstavlja li znatan rizik za financijsku stabilnost </w:t>
      </w:r>
      <w:r w:rsidR="00F05900" w:rsidRPr="00624BE4">
        <w:rPr>
          <w:rFonts w:ascii="Times New Roman" w:hAnsi="Times New Roman" w:cs="Times New Roman"/>
          <w:sz w:val="24"/>
          <w:szCs w:val="24"/>
        </w:rPr>
        <w:t>Europske u</w:t>
      </w:r>
      <w:r w:rsidR="00552767" w:rsidRPr="00624BE4">
        <w:rPr>
          <w:rFonts w:ascii="Times New Roman" w:hAnsi="Times New Roman" w:cs="Times New Roman"/>
          <w:sz w:val="24"/>
          <w:szCs w:val="24"/>
        </w:rPr>
        <w:t>nije ili Republike Hrvatske</w:t>
      </w:r>
      <w:r w:rsidR="00F05900" w:rsidRPr="00624BE4">
        <w:rPr>
          <w:rFonts w:ascii="Times New Roman" w:hAnsi="Times New Roman" w:cs="Times New Roman"/>
          <w:sz w:val="24"/>
          <w:szCs w:val="24"/>
        </w:rPr>
        <w:t xml:space="preserve"> i u</w:t>
      </w:r>
      <w:r w:rsidR="00552767" w:rsidRPr="00624BE4">
        <w:rPr>
          <w:rFonts w:ascii="Times New Roman" w:hAnsi="Times New Roman" w:cs="Times New Roman"/>
          <w:sz w:val="24"/>
          <w:szCs w:val="24"/>
        </w:rPr>
        <w:t xml:space="preserve"> tu svrhu osobito </w:t>
      </w:r>
      <w:r w:rsidR="000E36E0" w:rsidRPr="00624BE4">
        <w:rPr>
          <w:rFonts w:ascii="Times New Roman" w:hAnsi="Times New Roman" w:cs="Times New Roman"/>
          <w:sz w:val="24"/>
          <w:szCs w:val="24"/>
        </w:rPr>
        <w:t>uzima</w:t>
      </w:r>
      <w:r w:rsidR="00B450BB" w:rsidRPr="00624BE4">
        <w:rPr>
          <w:rFonts w:ascii="Times New Roman" w:hAnsi="Times New Roman" w:cs="Times New Roman"/>
          <w:sz w:val="24"/>
          <w:szCs w:val="24"/>
        </w:rPr>
        <w:t xml:space="preserve"> </w:t>
      </w:r>
      <w:r w:rsidR="00552767" w:rsidRPr="00624BE4">
        <w:rPr>
          <w:rFonts w:ascii="Times New Roman" w:hAnsi="Times New Roman" w:cs="Times New Roman"/>
          <w:sz w:val="24"/>
          <w:szCs w:val="24"/>
        </w:rPr>
        <w:t xml:space="preserve">u obzir pokazatelje sistemske važnosti iz članka </w:t>
      </w:r>
      <w:r w:rsidR="00ED7C4F" w:rsidRPr="00624BE4">
        <w:rPr>
          <w:rFonts w:ascii="Times New Roman" w:hAnsi="Times New Roman" w:cs="Times New Roman"/>
          <w:sz w:val="24"/>
          <w:szCs w:val="24"/>
        </w:rPr>
        <w:t>81. stavka 4.</w:t>
      </w:r>
      <w:r w:rsidR="00552767" w:rsidRPr="00624BE4">
        <w:rPr>
          <w:rFonts w:ascii="Times New Roman" w:hAnsi="Times New Roman" w:cs="Times New Roman"/>
          <w:sz w:val="24"/>
          <w:szCs w:val="24"/>
        </w:rPr>
        <w:t xml:space="preserve"> i članka </w:t>
      </w:r>
      <w:r w:rsidR="00ED7C4F" w:rsidRPr="00624BE4">
        <w:rPr>
          <w:rFonts w:ascii="Times New Roman" w:hAnsi="Times New Roman" w:cs="Times New Roman"/>
          <w:sz w:val="24"/>
          <w:szCs w:val="24"/>
        </w:rPr>
        <w:t>2</w:t>
      </w:r>
      <w:r w:rsidR="00CC2AAD" w:rsidRPr="00624BE4">
        <w:rPr>
          <w:rFonts w:ascii="Times New Roman" w:hAnsi="Times New Roman" w:cs="Times New Roman"/>
          <w:sz w:val="24"/>
          <w:szCs w:val="24"/>
        </w:rPr>
        <w:t>47</w:t>
      </w:r>
      <w:r w:rsidR="00552767" w:rsidRPr="00624BE4">
        <w:rPr>
          <w:rFonts w:ascii="Times New Roman" w:hAnsi="Times New Roman" w:cs="Times New Roman"/>
          <w:sz w:val="24"/>
          <w:szCs w:val="24"/>
        </w:rPr>
        <w:t>.</w:t>
      </w:r>
      <w:r w:rsidR="00F05900" w:rsidRPr="00624BE4">
        <w:rPr>
          <w:rFonts w:ascii="Times New Roman" w:hAnsi="Times New Roman" w:cs="Times New Roman"/>
          <w:sz w:val="24"/>
          <w:szCs w:val="24"/>
        </w:rPr>
        <w:t xml:space="preserve"> ovoga Zakona</w:t>
      </w:r>
      <w:r w:rsidR="00827068" w:rsidRPr="00624BE4">
        <w:rPr>
          <w:rFonts w:ascii="Times New Roman" w:hAnsi="Times New Roman" w:cs="Times New Roman"/>
          <w:sz w:val="24"/>
          <w:szCs w:val="24"/>
        </w:rPr>
        <w:t>.</w:t>
      </w:r>
    </w:p>
    <w:p w14:paraId="4F18CF62" w14:textId="77777777" w:rsidR="00F05900" w:rsidRPr="00624BE4" w:rsidRDefault="00F05900" w:rsidP="00054C3C">
      <w:pPr>
        <w:spacing w:after="0" w:line="240" w:lineRule="auto"/>
        <w:jc w:val="both"/>
        <w:rPr>
          <w:rFonts w:ascii="Times New Roman" w:hAnsi="Times New Roman" w:cs="Times New Roman"/>
          <w:sz w:val="24"/>
          <w:szCs w:val="24"/>
        </w:rPr>
      </w:pPr>
    </w:p>
    <w:p w14:paraId="61694329" w14:textId="59B7ABD3" w:rsidR="00552767" w:rsidRPr="00624BE4" w:rsidRDefault="004617E7"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304991" w:rsidRPr="00624BE4">
        <w:rPr>
          <w:rFonts w:ascii="Times New Roman" w:hAnsi="Times New Roman" w:cs="Times New Roman"/>
          <w:sz w:val="24"/>
          <w:szCs w:val="24"/>
        </w:rPr>
        <w:t>4</w:t>
      </w:r>
      <w:r w:rsidRPr="00624BE4">
        <w:rPr>
          <w:rFonts w:ascii="Times New Roman" w:hAnsi="Times New Roman" w:cs="Times New Roman"/>
          <w:sz w:val="24"/>
          <w:szCs w:val="24"/>
        </w:rPr>
        <w:t>)</w:t>
      </w:r>
      <w:r w:rsidR="00552767" w:rsidRPr="00624BE4">
        <w:rPr>
          <w:rFonts w:ascii="Times New Roman" w:hAnsi="Times New Roman" w:cs="Times New Roman"/>
          <w:sz w:val="24"/>
          <w:szCs w:val="24"/>
        </w:rPr>
        <w:t xml:space="preserve"> Kao dio procjene iz stavka </w:t>
      </w:r>
      <w:r w:rsidR="00B450BB" w:rsidRPr="00624BE4">
        <w:rPr>
          <w:rFonts w:ascii="Times New Roman" w:hAnsi="Times New Roman" w:cs="Times New Roman"/>
          <w:sz w:val="24"/>
          <w:szCs w:val="24"/>
        </w:rPr>
        <w:t>3</w:t>
      </w:r>
      <w:r w:rsidR="00552767" w:rsidRPr="00624BE4">
        <w:rPr>
          <w:rFonts w:ascii="Times New Roman" w:hAnsi="Times New Roman" w:cs="Times New Roman"/>
          <w:sz w:val="24"/>
          <w:szCs w:val="24"/>
        </w:rPr>
        <w:t>.</w:t>
      </w:r>
      <w:r w:rsidR="00F05900" w:rsidRPr="00624BE4">
        <w:rPr>
          <w:rFonts w:ascii="Times New Roman" w:hAnsi="Times New Roman" w:cs="Times New Roman"/>
          <w:sz w:val="24"/>
          <w:szCs w:val="24"/>
        </w:rPr>
        <w:t xml:space="preserve"> ovoga članka</w:t>
      </w:r>
      <w:r w:rsidR="00552767" w:rsidRPr="00624BE4">
        <w:rPr>
          <w:rFonts w:ascii="Times New Roman" w:hAnsi="Times New Roman" w:cs="Times New Roman"/>
          <w:sz w:val="24"/>
          <w:szCs w:val="24"/>
        </w:rPr>
        <w:t xml:space="preserve">, Hrvatska narodna banka </w:t>
      </w:r>
      <w:r w:rsidR="00F05900" w:rsidRPr="00624BE4">
        <w:rPr>
          <w:rFonts w:ascii="Times New Roman" w:hAnsi="Times New Roman" w:cs="Times New Roman"/>
          <w:sz w:val="24"/>
          <w:szCs w:val="24"/>
        </w:rPr>
        <w:t xml:space="preserve">se </w:t>
      </w:r>
      <w:r w:rsidR="00B450BB" w:rsidRPr="00624BE4">
        <w:rPr>
          <w:rFonts w:ascii="Times New Roman" w:hAnsi="Times New Roman" w:cs="Times New Roman"/>
          <w:sz w:val="24"/>
          <w:szCs w:val="24"/>
        </w:rPr>
        <w:t xml:space="preserve">kao nadležno ili </w:t>
      </w:r>
      <w:r w:rsidR="00552767" w:rsidRPr="00624BE4">
        <w:rPr>
          <w:rFonts w:ascii="Times New Roman" w:hAnsi="Times New Roman" w:cs="Times New Roman"/>
          <w:sz w:val="24"/>
          <w:szCs w:val="24"/>
        </w:rPr>
        <w:t>imenovano tijelo savj</w:t>
      </w:r>
      <w:r w:rsidR="000E36E0" w:rsidRPr="00624BE4">
        <w:rPr>
          <w:rFonts w:ascii="Times New Roman" w:hAnsi="Times New Roman" w:cs="Times New Roman"/>
          <w:sz w:val="24"/>
          <w:szCs w:val="24"/>
        </w:rPr>
        <w:t>etuje</w:t>
      </w:r>
      <w:r w:rsidR="00552767" w:rsidRPr="00624BE4">
        <w:rPr>
          <w:rFonts w:ascii="Times New Roman" w:hAnsi="Times New Roman" w:cs="Times New Roman"/>
          <w:sz w:val="24"/>
          <w:szCs w:val="24"/>
        </w:rPr>
        <w:t xml:space="preserve"> </w:t>
      </w:r>
      <w:r w:rsidR="00F05900" w:rsidRPr="00624BE4">
        <w:rPr>
          <w:rFonts w:ascii="Times New Roman" w:hAnsi="Times New Roman" w:cs="Times New Roman"/>
          <w:sz w:val="24"/>
          <w:szCs w:val="24"/>
        </w:rPr>
        <w:t>s Europskim nadzornim tijelom za bankarstvo</w:t>
      </w:r>
      <w:r w:rsidR="00552767" w:rsidRPr="00624BE4">
        <w:rPr>
          <w:rFonts w:ascii="Times New Roman" w:hAnsi="Times New Roman" w:cs="Times New Roman"/>
          <w:sz w:val="24"/>
          <w:szCs w:val="24"/>
        </w:rPr>
        <w:t xml:space="preserve"> i nadležnim tijelima država članica u kojima je relevantna grupa iz treće zemlje osnovala druge podružnice ili </w:t>
      </w:r>
      <w:r w:rsidR="00B450BB" w:rsidRPr="00624BE4">
        <w:rPr>
          <w:rFonts w:ascii="Times New Roman" w:hAnsi="Times New Roman" w:cs="Times New Roman"/>
          <w:sz w:val="24"/>
          <w:szCs w:val="24"/>
        </w:rPr>
        <w:t xml:space="preserve">društva </w:t>
      </w:r>
      <w:r w:rsidR="00552767" w:rsidRPr="00624BE4">
        <w:rPr>
          <w:rFonts w:ascii="Times New Roman" w:hAnsi="Times New Roman" w:cs="Times New Roman"/>
          <w:sz w:val="24"/>
          <w:szCs w:val="24"/>
        </w:rPr>
        <w:t xml:space="preserve">kćeri iz trećih zemalja kako bi procijenila rizike za financijsku stabilnost koje podružnica iz treće zemlje </w:t>
      </w:r>
      <w:r w:rsidR="00F05900" w:rsidRPr="00624BE4">
        <w:rPr>
          <w:rFonts w:ascii="Times New Roman" w:hAnsi="Times New Roman" w:cs="Times New Roman"/>
          <w:sz w:val="24"/>
          <w:szCs w:val="24"/>
        </w:rPr>
        <w:t>sa sjediš</w:t>
      </w:r>
      <w:r w:rsidR="002F2C79" w:rsidRPr="00624BE4">
        <w:rPr>
          <w:rFonts w:ascii="Times New Roman" w:hAnsi="Times New Roman" w:cs="Times New Roman"/>
          <w:sz w:val="24"/>
          <w:szCs w:val="24"/>
        </w:rPr>
        <w:t>t</w:t>
      </w:r>
      <w:r w:rsidR="00F05900" w:rsidRPr="00624BE4">
        <w:rPr>
          <w:rFonts w:ascii="Times New Roman" w:hAnsi="Times New Roman" w:cs="Times New Roman"/>
          <w:sz w:val="24"/>
          <w:szCs w:val="24"/>
        </w:rPr>
        <w:t>em</w:t>
      </w:r>
      <w:r w:rsidR="00552767" w:rsidRPr="00624BE4">
        <w:rPr>
          <w:rFonts w:ascii="Times New Roman" w:hAnsi="Times New Roman" w:cs="Times New Roman"/>
          <w:sz w:val="24"/>
          <w:szCs w:val="24"/>
        </w:rPr>
        <w:t xml:space="preserve"> u Republici Hrvatskoj predstavlja za ostale države članice.</w:t>
      </w:r>
    </w:p>
    <w:p w14:paraId="09A83F81" w14:textId="77777777" w:rsidR="002C2831" w:rsidRPr="00624BE4" w:rsidRDefault="002C2831" w:rsidP="00054C3C">
      <w:pPr>
        <w:spacing w:after="0" w:line="240" w:lineRule="auto"/>
        <w:jc w:val="both"/>
        <w:rPr>
          <w:rFonts w:ascii="Times New Roman" w:hAnsi="Times New Roman" w:cs="Times New Roman"/>
          <w:sz w:val="24"/>
          <w:szCs w:val="24"/>
        </w:rPr>
      </w:pPr>
    </w:p>
    <w:p w14:paraId="1E425AD5" w14:textId="764796F7" w:rsidR="00552767" w:rsidRPr="00624BE4" w:rsidRDefault="004617E7"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304991" w:rsidRPr="00624BE4">
        <w:rPr>
          <w:rFonts w:ascii="Times New Roman" w:hAnsi="Times New Roman" w:cs="Times New Roman"/>
          <w:sz w:val="24"/>
          <w:szCs w:val="24"/>
        </w:rPr>
        <w:t>5</w:t>
      </w:r>
      <w:r w:rsidRPr="00624BE4">
        <w:rPr>
          <w:rFonts w:ascii="Times New Roman" w:hAnsi="Times New Roman" w:cs="Times New Roman"/>
          <w:sz w:val="24"/>
          <w:szCs w:val="24"/>
        </w:rPr>
        <w:t xml:space="preserve">) </w:t>
      </w:r>
      <w:r w:rsidR="00552767" w:rsidRPr="00624BE4">
        <w:rPr>
          <w:rFonts w:ascii="Times New Roman" w:hAnsi="Times New Roman" w:cs="Times New Roman"/>
          <w:sz w:val="24"/>
          <w:szCs w:val="24"/>
        </w:rPr>
        <w:t xml:space="preserve">Hrvatska narodna banka </w:t>
      </w:r>
      <w:r w:rsidR="00B450BB" w:rsidRPr="00624BE4">
        <w:rPr>
          <w:rFonts w:ascii="Times New Roman" w:hAnsi="Times New Roman" w:cs="Times New Roman"/>
          <w:sz w:val="24"/>
          <w:szCs w:val="24"/>
        </w:rPr>
        <w:t xml:space="preserve">kao nadležno ili </w:t>
      </w:r>
      <w:r w:rsidR="00552767" w:rsidRPr="00624BE4">
        <w:rPr>
          <w:rFonts w:ascii="Times New Roman" w:hAnsi="Times New Roman" w:cs="Times New Roman"/>
          <w:sz w:val="24"/>
          <w:szCs w:val="24"/>
        </w:rPr>
        <w:t xml:space="preserve">imenovano tijelo </w:t>
      </w:r>
      <w:r w:rsidR="000E36E0" w:rsidRPr="00624BE4">
        <w:rPr>
          <w:rFonts w:ascii="Times New Roman" w:hAnsi="Times New Roman" w:cs="Times New Roman"/>
          <w:sz w:val="24"/>
          <w:szCs w:val="24"/>
        </w:rPr>
        <w:t>dostavlja</w:t>
      </w:r>
      <w:r w:rsidR="00552767" w:rsidRPr="00624BE4">
        <w:rPr>
          <w:rFonts w:ascii="Times New Roman" w:hAnsi="Times New Roman" w:cs="Times New Roman"/>
          <w:sz w:val="24"/>
          <w:szCs w:val="24"/>
        </w:rPr>
        <w:t xml:space="preserve"> svoju obrazloženu procjenu sistemske važnosti podružnice iz treće zemlje za Europsku uniju ili Republiku Hrvatsku </w:t>
      </w:r>
      <w:r w:rsidR="00B450BB" w:rsidRPr="00624BE4">
        <w:rPr>
          <w:rFonts w:ascii="Times New Roman" w:hAnsi="Times New Roman" w:cs="Times New Roman"/>
          <w:sz w:val="24"/>
          <w:szCs w:val="24"/>
        </w:rPr>
        <w:t xml:space="preserve">Europskom nadzornom tijelu za bankarstvo </w:t>
      </w:r>
      <w:r w:rsidR="00552767" w:rsidRPr="00624BE4">
        <w:rPr>
          <w:rFonts w:ascii="Times New Roman" w:hAnsi="Times New Roman" w:cs="Times New Roman"/>
          <w:sz w:val="24"/>
          <w:szCs w:val="24"/>
        </w:rPr>
        <w:t xml:space="preserve">i nadležnim tijelima država članica u kojima je relevantna grupa iz treće zemlje osnovala druge podružnice ili </w:t>
      </w:r>
      <w:r w:rsidR="00B450BB" w:rsidRPr="00624BE4">
        <w:rPr>
          <w:rFonts w:ascii="Times New Roman" w:hAnsi="Times New Roman" w:cs="Times New Roman"/>
          <w:sz w:val="24"/>
          <w:szCs w:val="24"/>
        </w:rPr>
        <w:t xml:space="preserve">društva </w:t>
      </w:r>
      <w:r w:rsidR="00552767" w:rsidRPr="00624BE4">
        <w:rPr>
          <w:rFonts w:ascii="Times New Roman" w:hAnsi="Times New Roman" w:cs="Times New Roman"/>
          <w:sz w:val="24"/>
          <w:szCs w:val="24"/>
        </w:rPr>
        <w:t>kćeri.</w:t>
      </w:r>
    </w:p>
    <w:p w14:paraId="03FC351C" w14:textId="77777777" w:rsidR="002C2831" w:rsidRPr="00624BE4" w:rsidRDefault="002C2831" w:rsidP="00054C3C">
      <w:pPr>
        <w:spacing w:after="0" w:line="240" w:lineRule="auto"/>
        <w:jc w:val="both"/>
        <w:rPr>
          <w:rFonts w:ascii="Times New Roman" w:hAnsi="Times New Roman" w:cs="Times New Roman"/>
          <w:sz w:val="24"/>
          <w:szCs w:val="24"/>
        </w:rPr>
      </w:pPr>
    </w:p>
    <w:p w14:paraId="760440A8" w14:textId="3301EA33" w:rsidR="00997142" w:rsidRPr="00624BE4" w:rsidRDefault="00B450BB"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(6) </w:t>
      </w:r>
      <w:r w:rsidR="00552767" w:rsidRPr="00624BE4">
        <w:rPr>
          <w:rFonts w:ascii="Times New Roman" w:hAnsi="Times New Roman" w:cs="Times New Roman"/>
          <w:sz w:val="24"/>
          <w:szCs w:val="24"/>
        </w:rPr>
        <w:t xml:space="preserve">Ako Hrvatska narodna banka </w:t>
      </w:r>
      <w:r w:rsidR="00492978" w:rsidRPr="00624BE4">
        <w:rPr>
          <w:rFonts w:ascii="Times New Roman" w:hAnsi="Times New Roman" w:cs="Times New Roman"/>
          <w:sz w:val="24"/>
          <w:szCs w:val="24"/>
        </w:rPr>
        <w:t xml:space="preserve">od nadležnih tijela s kojima </w:t>
      </w:r>
      <w:r w:rsidR="00552767" w:rsidRPr="00624BE4">
        <w:rPr>
          <w:rFonts w:ascii="Times New Roman" w:hAnsi="Times New Roman" w:cs="Times New Roman"/>
          <w:sz w:val="24"/>
          <w:szCs w:val="24"/>
        </w:rPr>
        <w:t xml:space="preserve">provodi savjetovanje </w:t>
      </w:r>
      <w:r w:rsidR="00492978" w:rsidRPr="00624BE4">
        <w:rPr>
          <w:rFonts w:ascii="Times New Roman" w:hAnsi="Times New Roman" w:cs="Times New Roman"/>
          <w:sz w:val="24"/>
          <w:szCs w:val="24"/>
        </w:rPr>
        <w:t xml:space="preserve">u roku od </w:t>
      </w:r>
      <w:r w:rsidR="00E43816" w:rsidRPr="00624BE4">
        <w:rPr>
          <w:rFonts w:ascii="Times New Roman" w:hAnsi="Times New Roman" w:cs="Times New Roman"/>
          <w:sz w:val="24"/>
          <w:szCs w:val="24"/>
        </w:rPr>
        <w:t>deset</w:t>
      </w:r>
      <w:r w:rsidR="0028669A" w:rsidRPr="00624BE4">
        <w:rPr>
          <w:rFonts w:ascii="Times New Roman" w:hAnsi="Times New Roman" w:cs="Times New Roman"/>
          <w:sz w:val="24"/>
          <w:szCs w:val="24"/>
        </w:rPr>
        <w:t xml:space="preserve"> </w:t>
      </w:r>
      <w:r w:rsidR="00492978" w:rsidRPr="00624BE4">
        <w:rPr>
          <w:rFonts w:ascii="Times New Roman" w:hAnsi="Times New Roman" w:cs="Times New Roman"/>
          <w:sz w:val="24"/>
          <w:szCs w:val="24"/>
        </w:rPr>
        <w:t>radnih dana od njihov</w:t>
      </w:r>
      <w:r w:rsidR="00E43816" w:rsidRPr="00624BE4">
        <w:rPr>
          <w:rFonts w:ascii="Times New Roman" w:hAnsi="Times New Roman" w:cs="Times New Roman"/>
          <w:sz w:val="24"/>
          <w:szCs w:val="24"/>
        </w:rPr>
        <w:t>a</w:t>
      </w:r>
      <w:r w:rsidR="00492978" w:rsidRPr="00624BE4">
        <w:rPr>
          <w:rFonts w:ascii="Times New Roman" w:hAnsi="Times New Roman" w:cs="Times New Roman"/>
          <w:sz w:val="24"/>
          <w:szCs w:val="24"/>
        </w:rPr>
        <w:t xml:space="preserve"> primitka procjene </w:t>
      </w:r>
      <w:r w:rsidR="00ED7C4F" w:rsidRPr="00624BE4">
        <w:rPr>
          <w:rFonts w:ascii="Times New Roman" w:hAnsi="Times New Roman" w:cs="Times New Roman"/>
          <w:sz w:val="24"/>
          <w:szCs w:val="24"/>
        </w:rPr>
        <w:t>iz stavka 5. ovoga članka</w:t>
      </w:r>
      <w:r w:rsidR="000E36E0" w:rsidRPr="00624BE4">
        <w:rPr>
          <w:rFonts w:ascii="Times New Roman" w:hAnsi="Times New Roman" w:cs="Times New Roman"/>
          <w:sz w:val="24"/>
          <w:szCs w:val="24"/>
        </w:rPr>
        <w:t>,</w:t>
      </w:r>
      <w:r w:rsidR="00ED7C4F" w:rsidRPr="00624BE4">
        <w:rPr>
          <w:rFonts w:ascii="Times New Roman" w:hAnsi="Times New Roman" w:cs="Times New Roman"/>
          <w:sz w:val="24"/>
          <w:szCs w:val="24"/>
        </w:rPr>
        <w:t xml:space="preserve"> a </w:t>
      </w:r>
      <w:r w:rsidR="00492978" w:rsidRPr="00624BE4">
        <w:rPr>
          <w:rFonts w:ascii="Times New Roman" w:hAnsi="Times New Roman" w:cs="Times New Roman"/>
          <w:sz w:val="24"/>
          <w:szCs w:val="24"/>
        </w:rPr>
        <w:t>koju im je dostavila</w:t>
      </w:r>
      <w:r w:rsidR="00F05900" w:rsidRPr="00624BE4">
        <w:rPr>
          <w:rFonts w:ascii="Times New Roman" w:hAnsi="Times New Roman" w:cs="Times New Roman"/>
          <w:sz w:val="24"/>
          <w:szCs w:val="24"/>
        </w:rPr>
        <w:t>,</w:t>
      </w:r>
      <w:r w:rsidR="00492978" w:rsidRPr="00624BE4">
        <w:rPr>
          <w:rFonts w:ascii="Times New Roman" w:hAnsi="Times New Roman" w:cs="Times New Roman"/>
          <w:sz w:val="24"/>
          <w:szCs w:val="24"/>
        </w:rPr>
        <w:t xml:space="preserve"> zaprimi informaciju da se </w:t>
      </w:r>
      <w:r w:rsidR="00F05900" w:rsidRPr="00624BE4">
        <w:rPr>
          <w:rFonts w:ascii="Times New Roman" w:hAnsi="Times New Roman" w:cs="Times New Roman"/>
          <w:sz w:val="24"/>
          <w:szCs w:val="24"/>
        </w:rPr>
        <w:t xml:space="preserve">tijela </w:t>
      </w:r>
      <w:r w:rsidR="00552767" w:rsidRPr="00624BE4">
        <w:rPr>
          <w:rFonts w:ascii="Times New Roman" w:hAnsi="Times New Roman" w:cs="Times New Roman"/>
          <w:sz w:val="24"/>
          <w:szCs w:val="24"/>
        </w:rPr>
        <w:t xml:space="preserve">ne slažu s procjenom sistemske važnosti podružnice iz treće zemlje, uz pomoć </w:t>
      </w:r>
      <w:r w:rsidR="00492978" w:rsidRPr="00624BE4">
        <w:rPr>
          <w:rFonts w:ascii="Times New Roman" w:hAnsi="Times New Roman" w:cs="Times New Roman"/>
          <w:sz w:val="24"/>
          <w:szCs w:val="24"/>
        </w:rPr>
        <w:t>Europskog nadzornog tijela za bankarstvo ul</w:t>
      </w:r>
      <w:r w:rsidR="002F2C79" w:rsidRPr="00624BE4">
        <w:rPr>
          <w:rFonts w:ascii="Times New Roman" w:hAnsi="Times New Roman" w:cs="Times New Roman"/>
          <w:sz w:val="24"/>
          <w:szCs w:val="24"/>
        </w:rPr>
        <w:t>o</w:t>
      </w:r>
      <w:r w:rsidR="00492978" w:rsidRPr="00624BE4">
        <w:rPr>
          <w:rFonts w:ascii="Times New Roman" w:hAnsi="Times New Roman" w:cs="Times New Roman"/>
          <w:sz w:val="24"/>
          <w:szCs w:val="24"/>
        </w:rPr>
        <w:t xml:space="preserve">žit </w:t>
      </w:r>
      <w:r w:rsidR="00F05900" w:rsidRPr="00624BE4">
        <w:rPr>
          <w:rFonts w:ascii="Times New Roman" w:hAnsi="Times New Roman" w:cs="Times New Roman"/>
          <w:sz w:val="24"/>
          <w:szCs w:val="24"/>
        </w:rPr>
        <w:t xml:space="preserve">će </w:t>
      </w:r>
      <w:r w:rsidR="00552767" w:rsidRPr="00624BE4">
        <w:rPr>
          <w:rFonts w:ascii="Times New Roman" w:hAnsi="Times New Roman" w:cs="Times New Roman"/>
          <w:sz w:val="24"/>
          <w:szCs w:val="24"/>
        </w:rPr>
        <w:t xml:space="preserve">sve napore kako bi </w:t>
      </w:r>
      <w:r w:rsidR="00492978" w:rsidRPr="00624BE4">
        <w:rPr>
          <w:rFonts w:ascii="Times New Roman" w:hAnsi="Times New Roman" w:cs="Times New Roman"/>
          <w:sz w:val="24"/>
          <w:szCs w:val="24"/>
        </w:rPr>
        <w:t xml:space="preserve">s tim nadležnim tijelima </w:t>
      </w:r>
      <w:r w:rsidR="00552767" w:rsidRPr="00624BE4">
        <w:rPr>
          <w:rFonts w:ascii="Times New Roman" w:hAnsi="Times New Roman" w:cs="Times New Roman"/>
          <w:sz w:val="24"/>
          <w:szCs w:val="24"/>
        </w:rPr>
        <w:t>postig</w:t>
      </w:r>
      <w:r w:rsidR="00492978" w:rsidRPr="00624BE4">
        <w:rPr>
          <w:rFonts w:ascii="Times New Roman" w:hAnsi="Times New Roman" w:cs="Times New Roman"/>
          <w:sz w:val="24"/>
          <w:szCs w:val="24"/>
        </w:rPr>
        <w:t>la</w:t>
      </w:r>
      <w:r w:rsidR="00552767" w:rsidRPr="00624BE4">
        <w:rPr>
          <w:rFonts w:ascii="Times New Roman" w:hAnsi="Times New Roman" w:cs="Times New Roman"/>
          <w:sz w:val="24"/>
          <w:szCs w:val="24"/>
        </w:rPr>
        <w:t xml:space="preserve"> </w:t>
      </w:r>
      <w:r w:rsidR="00ED7C4F" w:rsidRPr="00624BE4">
        <w:rPr>
          <w:rFonts w:ascii="Times New Roman" w:hAnsi="Times New Roman" w:cs="Times New Roman"/>
          <w:sz w:val="24"/>
          <w:szCs w:val="24"/>
        </w:rPr>
        <w:t xml:space="preserve">dogovor </w:t>
      </w:r>
      <w:r w:rsidR="00552767" w:rsidRPr="00624BE4">
        <w:rPr>
          <w:rFonts w:ascii="Times New Roman" w:hAnsi="Times New Roman" w:cs="Times New Roman"/>
          <w:sz w:val="24"/>
          <w:szCs w:val="24"/>
        </w:rPr>
        <w:t xml:space="preserve">o procjeni iz stavka </w:t>
      </w:r>
      <w:r w:rsidR="00492978" w:rsidRPr="00624BE4">
        <w:rPr>
          <w:rFonts w:ascii="Times New Roman" w:hAnsi="Times New Roman" w:cs="Times New Roman"/>
          <w:sz w:val="24"/>
          <w:szCs w:val="24"/>
        </w:rPr>
        <w:t>3</w:t>
      </w:r>
      <w:r w:rsidR="00552767" w:rsidRPr="00624BE4">
        <w:rPr>
          <w:rFonts w:ascii="Times New Roman" w:hAnsi="Times New Roman" w:cs="Times New Roman"/>
          <w:sz w:val="24"/>
          <w:szCs w:val="24"/>
        </w:rPr>
        <w:t xml:space="preserve">. </w:t>
      </w:r>
      <w:r w:rsidR="00492978" w:rsidRPr="00624BE4">
        <w:rPr>
          <w:rFonts w:ascii="Times New Roman" w:hAnsi="Times New Roman" w:cs="Times New Roman"/>
          <w:sz w:val="24"/>
          <w:szCs w:val="24"/>
        </w:rPr>
        <w:t xml:space="preserve">ovoga članka </w:t>
      </w:r>
      <w:r w:rsidR="00552767" w:rsidRPr="00624BE4">
        <w:rPr>
          <w:rFonts w:ascii="Times New Roman" w:hAnsi="Times New Roman" w:cs="Times New Roman"/>
          <w:sz w:val="24"/>
          <w:szCs w:val="24"/>
        </w:rPr>
        <w:t xml:space="preserve">i, prema potrebi, o </w:t>
      </w:r>
      <w:r w:rsidR="00997142" w:rsidRPr="00624BE4">
        <w:rPr>
          <w:rFonts w:ascii="Times New Roman" w:hAnsi="Times New Roman" w:cs="Times New Roman"/>
          <w:sz w:val="24"/>
          <w:szCs w:val="24"/>
        </w:rPr>
        <w:t>mjerama</w:t>
      </w:r>
      <w:r w:rsidR="00552767" w:rsidRPr="00624BE4">
        <w:rPr>
          <w:rFonts w:ascii="Times New Roman" w:hAnsi="Times New Roman" w:cs="Times New Roman"/>
          <w:sz w:val="24"/>
          <w:szCs w:val="24"/>
        </w:rPr>
        <w:t xml:space="preserve"> iz stavka </w:t>
      </w:r>
      <w:r w:rsidR="00997142" w:rsidRPr="00624BE4">
        <w:rPr>
          <w:rFonts w:ascii="Times New Roman" w:hAnsi="Times New Roman" w:cs="Times New Roman"/>
          <w:sz w:val="24"/>
          <w:szCs w:val="24"/>
        </w:rPr>
        <w:t>8</w:t>
      </w:r>
      <w:r w:rsidR="00552767" w:rsidRPr="00624BE4">
        <w:rPr>
          <w:rFonts w:ascii="Times New Roman" w:hAnsi="Times New Roman" w:cs="Times New Roman"/>
          <w:sz w:val="24"/>
          <w:szCs w:val="24"/>
        </w:rPr>
        <w:t xml:space="preserve">. </w:t>
      </w:r>
      <w:r w:rsidR="00F05900" w:rsidRPr="00624BE4">
        <w:rPr>
          <w:rFonts w:ascii="Times New Roman" w:hAnsi="Times New Roman" w:cs="Times New Roman"/>
          <w:sz w:val="24"/>
          <w:szCs w:val="24"/>
        </w:rPr>
        <w:t xml:space="preserve">ovoga članka </w:t>
      </w:r>
      <w:r w:rsidR="00552767" w:rsidRPr="00624BE4">
        <w:rPr>
          <w:rFonts w:ascii="Times New Roman" w:hAnsi="Times New Roman" w:cs="Times New Roman"/>
          <w:sz w:val="24"/>
          <w:szCs w:val="24"/>
        </w:rPr>
        <w:t xml:space="preserve">najkasnije tri mjeseca od datuma </w:t>
      </w:r>
      <w:r w:rsidR="00492978" w:rsidRPr="00624BE4">
        <w:rPr>
          <w:rFonts w:ascii="Times New Roman" w:hAnsi="Times New Roman" w:cs="Times New Roman"/>
          <w:sz w:val="24"/>
          <w:szCs w:val="24"/>
        </w:rPr>
        <w:t xml:space="preserve">kada je Hrvatska narodna banka zaprimila informaciju </w:t>
      </w:r>
      <w:r w:rsidR="00F05900" w:rsidRPr="00624BE4">
        <w:rPr>
          <w:rFonts w:ascii="Times New Roman" w:hAnsi="Times New Roman" w:cs="Times New Roman"/>
          <w:sz w:val="24"/>
          <w:szCs w:val="24"/>
        </w:rPr>
        <w:t>o neslaganju</w:t>
      </w:r>
      <w:r w:rsidR="00552767" w:rsidRPr="00624BE4">
        <w:rPr>
          <w:rFonts w:ascii="Times New Roman" w:hAnsi="Times New Roman" w:cs="Times New Roman"/>
          <w:sz w:val="24"/>
          <w:szCs w:val="24"/>
        </w:rPr>
        <w:t xml:space="preserve">. </w:t>
      </w:r>
    </w:p>
    <w:p w14:paraId="4FA75469" w14:textId="77777777" w:rsidR="002C2831" w:rsidRPr="00624BE4" w:rsidRDefault="002C2831" w:rsidP="00054C3C">
      <w:pPr>
        <w:spacing w:after="0" w:line="240" w:lineRule="auto"/>
        <w:jc w:val="both"/>
        <w:rPr>
          <w:rFonts w:ascii="Times New Roman" w:hAnsi="Times New Roman" w:cs="Times New Roman"/>
          <w:sz w:val="24"/>
          <w:szCs w:val="24"/>
        </w:rPr>
      </w:pPr>
    </w:p>
    <w:p w14:paraId="72A3562C" w14:textId="07F79FA6" w:rsidR="00552767" w:rsidRPr="00624BE4" w:rsidRDefault="0099714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(7) </w:t>
      </w:r>
      <w:r w:rsidR="00F05900" w:rsidRPr="00624BE4">
        <w:rPr>
          <w:rFonts w:ascii="Times New Roman" w:hAnsi="Times New Roman" w:cs="Times New Roman"/>
          <w:sz w:val="24"/>
          <w:szCs w:val="24"/>
        </w:rPr>
        <w:t>N</w:t>
      </w:r>
      <w:r w:rsidR="00552767" w:rsidRPr="00624BE4">
        <w:rPr>
          <w:rFonts w:ascii="Times New Roman" w:hAnsi="Times New Roman" w:cs="Times New Roman"/>
          <w:sz w:val="24"/>
          <w:szCs w:val="24"/>
        </w:rPr>
        <w:t xml:space="preserve">akon isteka razdoblja </w:t>
      </w:r>
      <w:r w:rsidRPr="00624BE4">
        <w:rPr>
          <w:rFonts w:ascii="Times New Roman" w:hAnsi="Times New Roman" w:cs="Times New Roman"/>
          <w:sz w:val="24"/>
          <w:szCs w:val="24"/>
        </w:rPr>
        <w:t xml:space="preserve">iz stavka 6. ovoga članka </w:t>
      </w:r>
      <w:r w:rsidR="00552767" w:rsidRPr="00624BE4">
        <w:rPr>
          <w:rFonts w:ascii="Times New Roman" w:hAnsi="Times New Roman" w:cs="Times New Roman"/>
          <w:sz w:val="24"/>
          <w:szCs w:val="24"/>
        </w:rPr>
        <w:t>Hrvatska narodna banka</w:t>
      </w:r>
      <w:r w:rsidR="000E36E0" w:rsidRPr="00624BE4">
        <w:rPr>
          <w:rFonts w:ascii="Times New Roman" w:hAnsi="Times New Roman" w:cs="Times New Roman"/>
          <w:sz w:val="24"/>
          <w:szCs w:val="24"/>
        </w:rPr>
        <w:t>,</w:t>
      </w:r>
      <w:r w:rsidR="00552767" w:rsidRPr="00624BE4">
        <w:rPr>
          <w:rFonts w:ascii="Times New Roman" w:hAnsi="Times New Roman" w:cs="Times New Roman"/>
          <w:sz w:val="24"/>
          <w:szCs w:val="24"/>
        </w:rPr>
        <w:t xml:space="preserve"> kao </w:t>
      </w:r>
      <w:r w:rsidRPr="00624BE4">
        <w:rPr>
          <w:rFonts w:ascii="Times New Roman" w:hAnsi="Times New Roman" w:cs="Times New Roman"/>
          <w:sz w:val="24"/>
          <w:szCs w:val="24"/>
        </w:rPr>
        <w:t xml:space="preserve">nadležno </w:t>
      </w:r>
      <w:r w:rsidR="00552767" w:rsidRPr="00624BE4">
        <w:rPr>
          <w:rFonts w:ascii="Times New Roman" w:hAnsi="Times New Roman" w:cs="Times New Roman"/>
          <w:sz w:val="24"/>
          <w:szCs w:val="24"/>
        </w:rPr>
        <w:t>tijelo za superviziju podružnice iz treće zemlje koja je predmet procjene</w:t>
      </w:r>
      <w:r w:rsidR="00F05900" w:rsidRPr="00624BE4">
        <w:rPr>
          <w:rFonts w:ascii="Times New Roman" w:hAnsi="Times New Roman" w:cs="Times New Roman"/>
          <w:sz w:val="24"/>
          <w:szCs w:val="24"/>
        </w:rPr>
        <w:t>,</w:t>
      </w:r>
      <w:r w:rsidR="00552767" w:rsidRPr="00624BE4">
        <w:rPr>
          <w:rFonts w:ascii="Times New Roman" w:hAnsi="Times New Roman" w:cs="Times New Roman"/>
          <w:sz w:val="24"/>
          <w:szCs w:val="24"/>
        </w:rPr>
        <w:t xml:space="preserve"> </w:t>
      </w:r>
      <w:r w:rsidR="000E36E0" w:rsidRPr="00624BE4">
        <w:rPr>
          <w:rFonts w:ascii="Times New Roman" w:hAnsi="Times New Roman" w:cs="Times New Roman"/>
          <w:sz w:val="24"/>
          <w:szCs w:val="24"/>
        </w:rPr>
        <w:t>donosi</w:t>
      </w:r>
      <w:r w:rsidRPr="00624BE4">
        <w:rPr>
          <w:rFonts w:ascii="Times New Roman" w:hAnsi="Times New Roman" w:cs="Times New Roman"/>
          <w:sz w:val="24"/>
          <w:szCs w:val="24"/>
        </w:rPr>
        <w:t xml:space="preserve"> </w:t>
      </w:r>
      <w:r w:rsidR="00552767" w:rsidRPr="00624BE4">
        <w:rPr>
          <w:rFonts w:ascii="Times New Roman" w:hAnsi="Times New Roman" w:cs="Times New Roman"/>
          <w:sz w:val="24"/>
          <w:szCs w:val="24"/>
        </w:rPr>
        <w:t xml:space="preserve">odluku o procjeni sistemske važnosti podružnice iz treće zemlje i o </w:t>
      </w:r>
      <w:r w:rsidRPr="00624BE4">
        <w:rPr>
          <w:rFonts w:ascii="Times New Roman" w:hAnsi="Times New Roman" w:cs="Times New Roman"/>
          <w:sz w:val="24"/>
          <w:szCs w:val="24"/>
        </w:rPr>
        <w:t>mjerama</w:t>
      </w:r>
      <w:r w:rsidR="00552767" w:rsidRPr="00624BE4">
        <w:rPr>
          <w:rFonts w:ascii="Times New Roman" w:hAnsi="Times New Roman" w:cs="Times New Roman"/>
          <w:sz w:val="24"/>
          <w:szCs w:val="24"/>
        </w:rPr>
        <w:t xml:space="preserve"> iz stavka </w:t>
      </w:r>
      <w:r w:rsidRPr="00624BE4">
        <w:rPr>
          <w:rFonts w:ascii="Times New Roman" w:hAnsi="Times New Roman" w:cs="Times New Roman"/>
          <w:sz w:val="24"/>
          <w:szCs w:val="24"/>
        </w:rPr>
        <w:t>8. ovoga članka</w:t>
      </w:r>
      <w:r w:rsidR="00552767" w:rsidRPr="00624BE4">
        <w:rPr>
          <w:rFonts w:ascii="Times New Roman" w:hAnsi="Times New Roman" w:cs="Times New Roman"/>
          <w:sz w:val="24"/>
          <w:szCs w:val="24"/>
        </w:rPr>
        <w:t>.</w:t>
      </w:r>
    </w:p>
    <w:p w14:paraId="638BE673" w14:textId="77777777" w:rsidR="00ED7C4F" w:rsidRPr="00624BE4" w:rsidRDefault="00ED7C4F" w:rsidP="00054C3C">
      <w:pPr>
        <w:spacing w:after="0" w:line="240" w:lineRule="auto"/>
        <w:jc w:val="both"/>
        <w:rPr>
          <w:rFonts w:ascii="Times New Roman" w:hAnsi="Times New Roman" w:cs="Times New Roman"/>
          <w:sz w:val="24"/>
          <w:szCs w:val="24"/>
        </w:rPr>
      </w:pPr>
    </w:p>
    <w:p w14:paraId="7F2DCA0B" w14:textId="185FF75D" w:rsidR="00552767" w:rsidRPr="00624BE4" w:rsidRDefault="0099714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(8)</w:t>
      </w:r>
      <w:r w:rsidR="00552767" w:rsidRPr="00624BE4">
        <w:rPr>
          <w:rFonts w:ascii="Times New Roman" w:hAnsi="Times New Roman" w:cs="Times New Roman"/>
          <w:sz w:val="24"/>
          <w:szCs w:val="24"/>
        </w:rPr>
        <w:t xml:space="preserve"> Ako je to primjereno za uklanjanje utvrđenih rizika, Hrvatska narodna banka </w:t>
      </w:r>
      <w:r w:rsidRPr="00624BE4">
        <w:rPr>
          <w:rFonts w:ascii="Times New Roman" w:hAnsi="Times New Roman" w:cs="Times New Roman"/>
          <w:sz w:val="24"/>
          <w:szCs w:val="24"/>
        </w:rPr>
        <w:t xml:space="preserve">kao nadležno ili </w:t>
      </w:r>
      <w:r w:rsidR="00552767" w:rsidRPr="00624BE4">
        <w:rPr>
          <w:rFonts w:ascii="Times New Roman" w:hAnsi="Times New Roman" w:cs="Times New Roman"/>
          <w:sz w:val="24"/>
          <w:szCs w:val="24"/>
        </w:rPr>
        <w:t>imenovano tijelo može podružnic</w:t>
      </w:r>
      <w:r w:rsidR="00F05900" w:rsidRPr="00624BE4">
        <w:rPr>
          <w:rFonts w:ascii="Times New Roman" w:hAnsi="Times New Roman" w:cs="Times New Roman"/>
          <w:sz w:val="24"/>
          <w:szCs w:val="24"/>
        </w:rPr>
        <w:t>i</w:t>
      </w:r>
      <w:r w:rsidR="00552767" w:rsidRPr="00624BE4">
        <w:rPr>
          <w:rFonts w:ascii="Times New Roman" w:hAnsi="Times New Roman" w:cs="Times New Roman"/>
          <w:sz w:val="24"/>
          <w:szCs w:val="24"/>
        </w:rPr>
        <w:t xml:space="preserve"> iz treće zemlje </w:t>
      </w:r>
      <w:r w:rsidRPr="00624BE4">
        <w:rPr>
          <w:rFonts w:ascii="Times New Roman" w:hAnsi="Times New Roman" w:cs="Times New Roman"/>
          <w:sz w:val="24"/>
          <w:szCs w:val="24"/>
        </w:rPr>
        <w:t>naložiti</w:t>
      </w:r>
      <w:r w:rsidR="00552767" w:rsidRPr="00624BE4">
        <w:rPr>
          <w:rFonts w:ascii="Times New Roman" w:hAnsi="Times New Roman" w:cs="Times New Roman"/>
          <w:sz w:val="24"/>
          <w:szCs w:val="24"/>
        </w:rPr>
        <w:t xml:space="preserve">: </w:t>
      </w:r>
    </w:p>
    <w:p w14:paraId="1AAD1623" w14:textId="41B44F83" w:rsidR="00552767" w:rsidRPr="00624BE4" w:rsidRDefault="000E36E0"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552767" w:rsidRPr="00624BE4">
        <w:rPr>
          <w:rFonts w:ascii="Times New Roman" w:hAnsi="Times New Roman" w:cs="Times New Roman"/>
          <w:sz w:val="24"/>
          <w:szCs w:val="24"/>
        </w:rPr>
        <w:t xml:space="preserve"> da restrukturira svoju imovinu ili djelatnosti tako da se više ne smatra da imaju sistemsku važnost u skladu sa stavkom 2. </w:t>
      </w:r>
      <w:r w:rsidR="00F05900" w:rsidRPr="00624BE4">
        <w:rPr>
          <w:rFonts w:ascii="Times New Roman" w:hAnsi="Times New Roman" w:cs="Times New Roman"/>
          <w:sz w:val="24"/>
          <w:szCs w:val="24"/>
        </w:rPr>
        <w:t xml:space="preserve">ovoga članka </w:t>
      </w:r>
      <w:r w:rsidR="00552767" w:rsidRPr="00624BE4">
        <w:rPr>
          <w:rFonts w:ascii="Times New Roman" w:hAnsi="Times New Roman" w:cs="Times New Roman"/>
          <w:sz w:val="24"/>
          <w:szCs w:val="24"/>
        </w:rPr>
        <w:t>ili da prestanu predstavljati neopravdan rizik za financijsku stabilnost Europske unije ili Republik</w:t>
      </w:r>
      <w:r w:rsidR="00F05900" w:rsidRPr="00624BE4">
        <w:rPr>
          <w:rFonts w:ascii="Times New Roman" w:hAnsi="Times New Roman" w:cs="Times New Roman"/>
          <w:sz w:val="24"/>
          <w:szCs w:val="24"/>
        </w:rPr>
        <w:t>e</w:t>
      </w:r>
      <w:r w:rsidR="00552767" w:rsidRPr="00624BE4">
        <w:rPr>
          <w:rFonts w:ascii="Times New Roman" w:hAnsi="Times New Roman" w:cs="Times New Roman"/>
          <w:sz w:val="24"/>
          <w:szCs w:val="24"/>
        </w:rPr>
        <w:t xml:space="preserve"> Hrvatsk</w:t>
      </w:r>
      <w:r w:rsidR="00F05900" w:rsidRPr="00624BE4">
        <w:rPr>
          <w:rFonts w:ascii="Times New Roman" w:hAnsi="Times New Roman" w:cs="Times New Roman"/>
          <w:sz w:val="24"/>
          <w:szCs w:val="24"/>
        </w:rPr>
        <w:t>e</w:t>
      </w:r>
      <w:r w:rsidR="00552767" w:rsidRPr="00624BE4">
        <w:rPr>
          <w:rFonts w:ascii="Times New Roman" w:hAnsi="Times New Roman" w:cs="Times New Roman"/>
          <w:sz w:val="24"/>
          <w:szCs w:val="24"/>
        </w:rPr>
        <w:t xml:space="preserve"> </w:t>
      </w:r>
      <w:r w:rsidR="00997142" w:rsidRPr="00624BE4">
        <w:rPr>
          <w:rFonts w:ascii="Times New Roman" w:hAnsi="Times New Roman" w:cs="Times New Roman"/>
          <w:sz w:val="24"/>
          <w:szCs w:val="24"/>
        </w:rPr>
        <w:t>ili</w:t>
      </w:r>
    </w:p>
    <w:p w14:paraId="7D370637" w14:textId="3D5B34E0" w:rsidR="00552767" w:rsidRPr="00624BE4" w:rsidRDefault="000E36E0"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552767" w:rsidRPr="00624BE4">
        <w:rPr>
          <w:rFonts w:ascii="Times New Roman" w:hAnsi="Times New Roman" w:cs="Times New Roman"/>
          <w:sz w:val="24"/>
          <w:szCs w:val="24"/>
        </w:rPr>
        <w:t xml:space="preserve"> </w:t>
      </w:r>
      <w:r w:rsidR="00997142" w:rsidRPr="00624BE4">
        <w:rPr>
          <w:rFonts w:ascii="Times New Roman" w:hAnsi="Times New Roman" w:cs="Times New Roman"/>
          <w:sz w:val="24"/>
          <w:szCs w:val="24"/>
        </w:rPr>
        <w:t>dodatne bonitetne zahtjeve</w:t>
      </w:r>
      <w:r w:rsidR="00552767" w:rsidRPr="00624BE4">
        <w:rPr>
          <w:rFonts w:ascii="Times New Roman" w:hAnsi="Times New Roman" w:cs="Times New Roman"/>
          <w:sz w:val="24"/>
          <w:szCs w:val="24"/>
        </w:rPr>
        <w:t>.</w:t>
      </w:r>
    </w:p>
    <w:p w14:paraId="248C34D5" w14:textId="77777777" w:rsidR="00F05900" w:rsidRPr="00624BE4" w:rsidRDefault="00F05900" w:rsidP="00054C3C">
      <w:pPr>
        <w:spacing w:after="0" w:line="240" w:lineRule="auto"/>
        <w:jc w:val="both"/>
        <w:rPr>
          <w:rFonts w:ascii="Times New Roman" w:hAnsi="Times New Roman" w:cs="Times New Roman"/>
          <w:sz w:val="24"/>
          <w:szCs w:val="24"/>
        </w:rPr>
      </w:pPr>
    </w:p>
    <w:p w14:paraId="42F67373" w14:textId="6F083882" w:rsidR="00552767" w:rsidRPr="00624BE4" w:rsidRDefault="0099714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(9) </w:t>
      </w:r>
      <w:r w:rsidR="00552767" w:rsidRPr="00624BE4">
        <w:rPr>
          <w:rFonts w:ascii="Times New Roman" w:hAnsi="Times New Roman" w:cs="Times New Roman"/>
          <w:sz w:val="24"/>
          <w:szCs w:val="24"/>
        </w:rPr>
        <w:t xml:space="preserve">Ako Hrvatska narodna banka </w:t>
      </w:r>
      <w:r w:rsidRPr="00624BE4">
        <w:rPr>
          <w:rFonts w:ascii="Times New Roman" w:hAnsi="Times New Roman" w:cs="Times New Roman"/>
          <w:sz w:val="24"/>
          <w:szCs w:val="24"/>
        </w:rPr>
        <w:t>kao nadležno ili</w:t>
      </w:r>
      <w:r w:rsidR="00552767" w:rsidRPr="00624BE4">
        <w:rPr>
          <w:rFonts w:ascii="Times New Roman" w:hAnsi="Times New Roman" w:cs="Times New Roman"/>
          <w:sz w:val="24"/>
          <w:szCs w:val="24"/>
        </w:rPr>
        <w:t xml:space="preserve"> imenovano tijelo </w:t>
      </w:r>
      <w:r w:rsidRPr="00624BE4">
        <w:rPr>
          <w:rFonts w:ascii="Times New Roman" w:hAnsi="Times New Roman" w:cs="Times New Roman"/>
          <w:sz w:val="24"/>
          <w:szCs w:val="24"/>
        </w:rPr>
        <w:t xml:space="preserve">ocijeni </w:t>
      </w:r>
      <w:r w:rsidR="00552767" w:rsidRPr="00624BE4">
        <w:rPr>
          <w:rFonts w:ascii="Times New Roman" w:hAnsi="Times New Roman" w:cs="Times New Roman"/>
          <w:sz w:val="24"/>
          <w:szCs w:val="24"/>
        </w:rPr>
        <w:t xml:space="preserve">da podružnica iz treće zemlje ima sistemsku važnost, ali je donijela odluku da neće izvršavati nijednu od ovlasti </w:t>
      </w:r>
      <w:r w:rsidR="001E54FC" w:rsidRPr="00624BE4">
        <w:rPr>
          <w:rFonts w:ascii="Times New Roman" w:hAnsi="Times New Roman" w:cs="Times New Roman"/>
          <w:sz w:val="24"/>
          <w:szCs w:val="24"/>
        </w:rPr>
        <w:t xml:space="preserve">stavka 8. točke </w:t>
      </w:r>
      <w:r w:rsidR="000E36E0" w:rsidRPr="00624BE4">
        <w:rPr>
          <w:rFonts w:ascii="Times New Roman" w:hAnsi="Times New Roman" w:cs="Times New Roman"/>
          <w:sz w:val="24"/>
          <w:szCs w:val="24"/>
        </w:rPr>
        <w:t>1.</w:t>
      </w:r>
      <w:r w:rsidR="001543D5" w:rsidRPr="00624BE4">
        <w:rPr>
          <w:rFonts w:ascii="Times New Roman" w:hAnsi="Times New Roman" w:cs="Times New Roman"/>
          <w:sz w:val="24"/>
          <w:szCs w:val="24"/>
        </w:rPr>
        <w:t xml:space="preserve"> ovoga članka </w:t>
      </w:r>
      <w:r w:rsidR="00552767" w:rsidRPr="00624BE4">
        <w:rPr>
          <w:rFonts w:ascii="Times New Roman" w:hAnsi="Times New Roman" w:cs="Times New Roman"/>
          <w:sz w:val="24"/>
          <w:szCs w:val="24"/>
        </w:rPr>
        <w:t xml:space="preserve">ili članka </w:t>
      </w:r>
      <w:r w:rsidR="001543D5" w:rsidRPr="00624BE4">
        <w:rPr>
          <w:rFonts w:ascii="Times New Roman" w:hAnsi="Times New Roman" w:cs="Times New Roman"/>
          <w:sz w:val="24"/>
          <w:szCs w:val="24"/>
        </w:rPr>
        <w:t>8</w:t>
      </w:r>
      <w:r w:rsidR="009B6B32" w:rsidRPr="00624BE4">
        <w:rPr>
          <w:rFonts w:ascii="Times New Roman" w:hAnsi="Times New Roman" w:cs="Times New Roman"/>
          <w:sz w:val="24"/>
          <w:szCs w:val="24"/>
        </w:rPr>
        <w:t>1</w:t>
      </w:r>
      <w:r w:rsidR="001543D5" w:rsidRPr="00624BE4">
        <w:rPr>
          <w:rFonts w:ascii="Times New Roman" w:hAnsi="Times New Roman" w:cs="Times New Roman"/>
          <w:sz w:val="24"/>
          <w:szCs w:val="24"/>
        </w:rPr>
        <w:t>. ovoga Zakona</w:t>
      </w:r>
      <w:r w:rsidR="00552767" w:rsidRPr="00624BE4">
        <w:rPr>
          <w:rFonts w:ascii="Times New Roman" w:hAnsi="Times New Roman" w:cs="Times New Roman"/>
          <w:sz w:val="24"/>
          <w:szCs w:val="24"/>
        </w:rPr>
        <w:t>, dužna je dostavit</w:t>
      </w:r>
      <w:r w:rsidR="00EB3214" w:rsidRPr="00624BE4">
        <w:rPr>
          <w:rFonts w:ascii="Times New Roman" w:hAnsi="Times New Roman" w:cs="Times New Roman"/>
          <w:sz w:val="24"/>
          <w:szCs w:val="24"/>
        </w:rPr>
        <w:t>i</w:t>
      </w:r>
      <w:r w:rsidR="00552767" w:rsidRPr="00624BE4">
        <w:rPr>
          <w:rFonts w:ascii="Times New Roman" w:hAnsi="Times New Roman" w:cs="Times New Roman"/>
          <w:sz w:val="24"/>
          <w:szCs w:val="24"/>
        </w:rPr>
        <w:t xml:space="preserve"> obrazloženu obavijest Europskom nadzornom tijelu za bankarstvo i nadležnim tijelima država članica ako je relevantna grupa iz treće zemlje osnovala druge podružnice ili institucije kćeri i navesti razloge zbog kojih je odlučila da neće izvršavati te ovlasti.</w:t>
      </w:r>
    </w:p>
    <w:p w14:paraId="03B7EC35" w14:textId="77777777" w:rsidR="00552767" w:rsidRPr="00624BE4" w:rsidRDefault="00552767" w:rsidP="00054C3C">
      <w:pPr>
        <w:spacing w:after="0" w:line="240" w:lineRule="auto"/>
        <w:jc w:val="both"/>
        <w:rPr>
          <w:rFonts w:ascii="Times New Roman" w:hAnsi="Times New Roman" w:cs="Times New Roman"/>
          <w:sz w:val="24"/>
          <w:szCs w:val="24"/>
        </w:rPr>
      </w:pPr>
    </w:p>
    <w:p w14:paraId="1D72C05F" w14:textId="77777777" w:rsidR="00591832" w:rsidRPr="00624BE4" w:rsidRDefault="00552767"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Regulatorne i financijske informacije o podružnicama iz trećih zemalja</w:t>
      </w:r>
    </w:p>
    <w:p w14:paraId="46A6677B" w14:textId="6B827AAB" w:rsidR="004617E7" w:rsidRPr="00624BE4" w:rsidRDefault="004617E7"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B6370D" w:rsidRPr="00624BE4">
        <w:rPr>
          <w:rFonts w:ascii="Times New Roman" w:hAnsi="Times New Roman" w:cs="Times New Roman"/>
          <w:b/>
          <w:sz w:val="24"/>
          <w:szCs w:val="24"/>
        </w:rPr>
        <w:t>8</w:t>
      </w:r>
      <w:r w:rsidR="00307551" w:rsidRPr="00624BE4">
        <w:rPr>
          <w:rFonts w:ascii="Times New Roman" w:hAnsi="Times New Roman" w:cs="Times New Roman"/>
          <w:b/>
          <w:sz w:val="24"/>
          <w:szCs w:val="24"/>
        </w:rPr>
        <w:t>3</w:t>
      </w:r>
      <w:r w:rsidRPr="00624BE4">
        <w:rPr>
          <w:rFonts w:ascii="Times New Roman" w:hAnsi="Times New Roman" w:cs="Times New Roman"/>
          <w:b/>
          <w:sz w:val="24"/>
          <w:szCs w:val="24"/>
        </w:rPr>
        <w:t>.</w:t>
      </w:r>
    </w:p>
    <w:p w14:paraId="0FF001BC" w14:textId="77777777" w:rsidR="004617E7" w:rsidRPr="00624BE4" w:rsidRDefault="004617E7" w:rsidP="00054C3C">
      <w:pPr>
        <w:spacing w:after="0" w:line="240" w:lineRule="auto"/>
        <w:jc w:val="center"/>
        <w:rPr>
          <w:rFonts w:ascii="Times New Roman" w:hAnsi="Times New Roman" w:cs="Times New Roman"/>
          <w:b/>
          <w:bCs/>
          <w:sz w:val="24"/>
          <w:szCs w:val="24"/>
        </w:rPr>
      </w:pPr>
    </w:p>
    <w:p w14:paraId="795B24DC" w14:textId="4B572AAD" w:rsidR="00552767" w:rsidRPr="00624BE4" w:rsidRDefault="004617E7" w:rsidP="00054C3C">
      <w:pPr>
        <w:spacing w:after="0" w:line="240" w:lineRule="auto"/>
        <w:jc w:val="both"/>
        <w:rPr>
          <w:rFonts w:ascii="Times New Roman" w:hAnsi="Times New Roman" w:cs="Times New Roman"/>
          <w:sz w:val="24"/>
          <w:szCs w:val="24"/>
        </w:rPr>
      </w:pPr>
      <w:bookmarkStart w:id="51" w:name="_Hlk219456933"/>
      <w:r w:rsidRPr="00624BE4">
        <w:rPr>
          <w:rFonts w:ascii="Times New Roman" w:hAnsi="Times New Roman" w:cs="Times New Roman"/>
          <w:sz w:val="24"/>
          <w:szCs w:val="24"/>
        </w:rPr>
        <w:t>(</w:t>
      </w:r>
      <w:r w:rsidR="00552767" w:rsidRPr="00624BE4">
        <w:rPr>
          <w:rFonts w:ascii="Times New Roman" w:hAnsi="Times New Roman" w:cs="Times New Roman"/>
          <w:sz w:val="24"/>
          <w:szCs w:val="24"/>
        </w:rPr>
        <w:t>1</w:t>
      </w:r>
      <w:r w:rsidRPr="00624BE4">
        <w:rPr>
          <w:rFonts w:ascii="Times New Roman" w:hAnsi="Times New Roman" w:cs="Times New Roman"/>
          <w:sz w:val="24"/>
          <w:szCs w:val="24"/>
        </w:rPr>
        <w:t>)</w:t>
      </w:r>
      <w:r w:rsidR="00552767" w:rsidRPr="00624BE4">
        <w:rPr>
          <w:rFonts w:ascii="Times New Roman" w:hAnsi="Times New Roman" w:cs="Times New Roman"/>
          <w:sz w:val="24"/>
          <w:szCs w:val="24"/>
        </w:rPr>
        <w:t xml:space="preserve"> Podružnica iz treće zemlje dužna je </w:t>
      </w:r>
      <w:r w:rsidR="00B6370D" w:rsidRPr="00624BE4">
        <w:rPr>
          <w:rFonts w:ascii="Times New Roman" w:hAnsi="Times New Roman" w:cs="Times New Roman"/>
          <w:sz w:val="24"/>
          <w:szCs w:val="24"/>
        </w:rPr>
        <w:t xml:space="preserve">na način kako je propisano delegiranim aktom koji </w:t>
      </w:r>
      <w:r w:rsidR="00E43816" w:rsidRPr="00624BE4">
        <w:rPr>
          <w:rFonts w:ascii="Times New Roman" w:hAnsi="Times New Roman" w:cs="Times New Roman"/>
          <w:sz w:val="24"/>
          <w:szCs w:val="24"/>
        </w:rPr>
        <w:t xml:space="preserve">na temelju </w:t>
      </w:r>
      <w:r w:rsidR="00B6370D" w:rsidRPr="00624BE4">
        <w:rPr>
          <w:rFonts w:ascii="Times New Roman" w:hAnsi="Times New Roman" w:cs="Times New Roman"/>
          <w:sz w:val="24"/>
          <w:szCs w:val="24"/>
        </w:rPr>
        <w:t>članka 48</w:t>
      </w:r>
      <w:r w:rsidR="00FF675F" w:rsidRPr="00624BE4">
        <w:rPr>
          <w:rFonts w:ascii="Times New Roman" w:hAnsi="Times New Roman" w:cs="Times New Roman"/>
          <w:sz w:val="24"/>
          <w:szCs w:val="24"/>
        </w:rPr>
        <w:t>.</w:t>
      </w:r>
      <w:r w:rsidR="00B6370D" w:rsidRPr="00624BE4">
        <w:rPr>
          <w:rFonts w:ascii="Times New Roman" w:hAnsi="Times New Roman" w:cs="Times New Roman"/>
          <w:sz w:val="24"/>
          <w:szCs w:val="24"/>
        </w:rPr>
        <w:t>l Direktive 2013/36/EU</w:t>
      </w:r>
      <w:r w:rsidR="001E54FC" w:rsidRPr="00624BE4">
        <w:rPr>
          <w:rFonts w:ascii="Times New Roman" w:hAnsi="Times New Roman" w:cs="Times New Roman"/>
          <w:sz w:val="24"/>
          <w:szCs w:val="24"/>
        </w:rPr>
        <w:t xml:space="preserve"> </w:t>
      </w:r>
      <w:r w:rsidR="00B6370D" w:rsidRPr="00624BE4">
        <w:rPr>
          <w:rFonts w:ascii="Times New Roman" w:hAnsi="Times New Roman" w:cs="Times New Roman"/>
          <w:sz w:val="24"/>
          <w:szCs w:val="24"/>
        </w:rPr>
        <w:t>donosi Europska komisija</w:t>
      </w:r>
      <w:r w:rsidR="007F561B">
        <w:rPr>
          <w:rFonts w:ascii="Times New Roman" w:hAnsi="Times New Roman" w:cs="Times New Roman"/>
          <w:sz w:val="24"/>
          <w:szCs w:val="24"/>
        </w:rPr>
        <w:t xml:space="preserve"> i podzakonskim aktom iz stavka 5. ovoga članka</w:t>
      </w:r>
      <w:r w:rsidR="00B6370D" w:rsidRPr="00624BE4">
        <w:rPr>
          <w:rFonts w:ascii="Times New Roman" w:hAnsi="Times New Roman" w:cs="Times New Roman"/>
          <w:sz w:val="24"/>
          <w:szCs w:val="24"/>
        </w:rPr>
        <w:t xml:space="preserve"> </w:t>
      </w:r>
      <w:r w:rsidR="00552767" w:rsidRPr="00624BE4">
        <w:rPr>
          <w:rFonts w:ascii="Times New Roman" w:hAnsi="Times New Roman" w:cs="Times New Roman"/>
          <w:sz w:val="24"/>
          <w:szCs w:val="24"/>
        </w:rPr>
        <w:t>dostavljati Hrvatskoj narodnoj banci informacije o:</w:t>
      </w:r>
    </w:p>
    <w:bookmarkEnd w:id="51"/>
    <w:p w14:paraId="38A1FA71" w14:textId="5E031CE7" w:rsidR="00552767" w:rsidRPr="00624BE4" w:rsidRDefault="00C305E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552767" w:rsidRPr="00624BE4">
        <w:rPr>
          <w:rFonts w:ascii="Times New Roman" w:hAnsi="Times New Roman" w:cs="Times New Roman"/>
          <w:sz w:val="24"/>
          <w:szCs w:val="24"/>
        </w:rPr>
        <w:t xml:space="preserve"> </w:t>
      </w:r>
      <w:r w:rsidR="009E7997" w:rsidRPr="00624BE4">
        <w:rPr>
          <w:rFonts w:ascii="Times New Roman" w:hAnsi="Times New Roman" w:cs="Times New Roman"/>
          <w:sz w:val="24"/>
          <w:szCs w:val="24"/>
        </w:rPr>
        <w:t xml:space="preserve">računovodstvenoj </w:t>
      </w:r>
      <w:r w:rsidR="00552767" w:rsidRPr="00624BE4">
        <w:rPr>
          <w:rFonts w:ascii="Times New Roman" w:hAnsi="Times New Roman" w:cs="Times New Roman"/>
          <w:sz w:val="24"/>
          <w:szCs w:val="24"/>
        </w:rPr>
        <w:t xml:space="preserve">imovini i obvezama u svojim poslovnim knjigama u skladu s člankom </w:t>
      </w:r>
      <w:r w:rsidR="009B6B32" w:rsidRPr="00624BE4">
        <w:rPr>
          <w:rFonts w:ascii="Times New Roman" w:hAnsi="Times New Roman" w:cs="Times New Roman"/>
          <w:sz w:val="24"/>
          <w:szCs w:val="24"/>
        </w:rPr>
        <w:t>80.</w:t>
      </w:r>
      <w:r w:rsidR="00552767" w:rsidRPr="00624BE4">
        <w:rPr>
          <w:rFonts w:ascii="Times New Roman" w:hAnsi="Times New Roman" w:cs="Times New Roman"/>
          <w:sz w:val="24"/>
          <w:szCs w:val="24"/>
        </w:rPr>
        <w:t xml:space="preserve"> </w:t>
      </w:r>
      <w:r w:rsidR="00F240DF" w:rsidRPr="00624BE4">
        <w:rPr>
          <w:rFonts w:ascii="Times New Roman" w:hAnsi="Times New Roman" w:cs="Times New Roman"/>
          <w:sz w:val="24"/>
          <w:szCs w:val="24"/>
        </w:rPr>
        <w:t xml:space="preserve">ovoga Zakona </w:t>
      </w:r>
      <w:r w:rsidR="00552767" w:rsidRPr="00624BE4">
        <w:rPr>
          <w:rFonts w:ascii="Times New Roman" w:hAnsi="Times New Roman" w:cs="Times New Roman"/>
          <w:sz w:val="24"/>
          <w:szCs w:val="24"/>
        </w:rPr>
        <w:t xml:space="preserve">te imovini i obvezama koje </w:t>
      </w:r>
      <w:r w:rsidR="008A1F10" w:rsidRPr="00624BE4">
        <w:rPr>
          <w:rFonts w:ascii="Times New Roman" w:hAnsi="Times New Roman" w:cs="Times New Roman"/>
          <w:sz w:val="24"/>
          <w:szCs w:val="24"/>
        </w:rPr>
        <w:t xml:space="preserve">su nastale </w:t>
      </w:r>
      <w:r w:rsidR="00552767" w:rsidRPr="00624BE4">
        <w:rPr>
          <w:rFonts w:ascii="Times New Roman" w:hAnsi="Times New Roman" w:cs="Times New Roman"/>
          <w:sz w:val="24"/>
          <w:szCs w:val="24"/>
        </w:rPr>
        <w:t xml:space="preserve">u </w:t>
      </w:r>
      <w:r w:rsidR="008A1F10" w:rsidRPr="00624BE4">
        <w:rPr>
          <w:rFonts w:ascii="Times New Roman" w:hAnsi="Times New Roman" w:cs="Times New Roman"/>
          <w:sz w:val="24"/>
          <w:szCs w:val="24"/>
        </w:rPr>
        <w:t>toj podružnici</w:t>
      </w:r>
      <w:r w:rsidR="00552767" w:rsidRPr="00624BE4">
        <w:rPr>
          <w:rFonts w:ascii="Times New Roman" w:hAnsi="Times New Roman" w:cs="Times New Roman"/>
          <w:sz w:val="24"/>
          <w:szCs w:val="24"/>
        </w:rPr>
        <w:t>, s raščlambom u kojoj se izdvajaju:</w:t>
      </w:r>
    </w:p>
    <w:p w14:paraId="391197E5" w14:textId="774B4D23" w:rsidR="00552767" w:rsidRPr="00624BE4" w:rsidRDefault="00C305E2"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a) </w:t>
      </w:r>
      <w:r w:rsidR="00552767" w:rsidRPr="00624BE4">
        <w:rPr>
          <w:rFonts w:ascii="Times New Roman" w:hAnsi="Times New Roman" w:cs="Times New Roman"/>
          <w:sz w:val="24"/>
          <w:szCs w:val="24"/>
        </w:rPr>
        <w:t>najveći iznos iskazane imovine i obveza razvrstan</w:t>
      </w:r>
      <w:r w:rsidR="00E43816" w:rsidRPr="00624BE4">
        <w:rPr>
          <w:rFonts w:ascii="Times New Roman" w:hAnsi="Times New Roman" w:cs="Times New Roman"/>
          <w:sz w:val="24"/>
          <w:szCs w:val="24"/>
        </w:rPr>
        <w:t>ih</w:t>
      </w:r>
      <w:r w:rsidR="00552767" w:rsidRPr="00624BE4">
        <w:rPr>
          <w:rFonts w:ascii="Times New Roman" w:hAnsi="Times New Roman" w:cs="Times New Roman"/>
          <w:sz w:val="24"/>
          <w:szCs w:val="24"/>
        </w:rPr>
        <w:t xml:space="preserve"> prema sektoru i vrsti druge ugovorne strane, uključujući posebno izloženosti financijskog sektora</w:t>
      </w:r>
    </w:p>
    <w:p w14:paraId="72FCF3AC" w14:textId="0796967F" w:rsidR="00552767" w:rsidRPr="00624BE4" w:rsidRDefault="00C305E2"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b) </w:t>
      </w:r>
      <w:r w:rsidR="00552767" w:rsidRPr="00624BE4">
        <w:rPr>
          <w:rFonts w:ascii="Times New Roman" w:hAnsi="Times New Roman" w:cs="Times New Roman"/>
          <w:sz w:val="24"/>
          <w:szCs w:val="24"/>
        </w:rPr>
        <w:t>značajne koncentracije izloženosti i izvora financiranja u odnosu na određene vrste drugih ugovornih strana</w:t>
      </w:r>
    </w:p>
    <w:p w14:paraId="6D1CF243" w14:textId="4F7ACA21" w:rsidR="00552767" w:rsidRPr="00624BE4" w:rsidRDefault="00C305E2"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c)</w:t>
      </w:r>
      <w:r w:rsidR="0023702A" w:rsidRPr="00624BE4">
        <w:rPr>
          <w:rFonts w:ascii="Times New Roman" w:hAnsi="Times New Roman" w:cs="Times New Roman"/>
          <w:sz w:val="24"/>
          <w:szCs w:val="24"/>
        </w:rPr>
        <w:t xml:space="preserve"> </w:t>
      </w:r>
      <w:r w:rsidR="00552767" w:rsidRPr="00624BE4">
        <w:rPr>
          <w:rFonts w:ascii="Times New Roman" w:hAnsi="Times New Roman" w:cs="Times New Roman"/>
          <w:sz w:val="24"/>
          <w:szCs w:val="24"/>
        </w:rPr>
        <w:t>značajne interne transakcije s glavnim društvom i članovima grupe glavnog društva</w:t>
      </w:r>
    </w:p>
    <w:p w14:paraId="0A86DA05" w14:textId="381945B1" w:rsidR="00552767" w:rsidRPr="00624BE4" w:rsidRDefault="00C305E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552767" w:rsidRPr="00624BE4">
        <w:rPr>
          <w:rFonts w:ascii="Times New Roman" w:hAnsi="Times New Roman" w:cs="Times New Roman"/>
          <w:sz w:val="24"/>
          <w:szCs w:val="24"/>
        </w:rPr>
        <w:t xml:space="preserve"> usklađenosti podružnice iz treće zemlje sa zahtjevima koji se na njih primjenjuju na temelju ovog</w:t>
      </w:r>
      <w:r w:rsidR="00DC3468" w:rsidRPr="00624BE4">
        <w:rPr>
          <w:rFonts w:ascii="Times New Roman" w:hAnsi="Times New Roman" w:cs="Times New Roman"/>
          <w:sz w:val="24"/>
          <w:szCs w:val="24"/>
        </w:rPr>
        <w:t>a</w:t>
      </w:r>
      <w:r w:rsidR="00552767" w:rsidRPr="00624BE4">
        <w:rPr>
          <w:rFonts w:ascii="Times New Roman" w:hAnsi="Times New Roman" w:cs="Times New Roman"/>
          <w:sz w:val="24"/>
          <w:szCs w:val="24"/>
        </w:rPr>
        <w:t xml:space="preserve"> Zakona</w:t>
      </w:r>
    </w:p>
    <w:p w14:paraId="7266B805" w14:textId="044E658A" w:rsidR="00552767" w:rsidRPr="00624BE4" w:rsidRDefault="00C305E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552767" w:rsidRPr="00624BE4">
        <w:rPr>
          <w:rFonts w:ascii="Times New Roman" w:hAnsi="Times New Roman" w:cs="Times New Roman"/>
          <w:sz w:val="24"/>
          <w:szCs w:val="24"/>
        </w:rPr>
        <w:t xml:space="preserve"> na </w:t>
      </w:r>
      <w:r w:rsidR="00DD2124" w:rsidRPr="00624BE4">
        <w:rPr>
          <w:rFonts w:ascii="Times New Roman" w:hAnsi="Times New Roman" w:cs="Times New Roman"/>
          <w:iCs/>
          <w:sz w:val="24"/>
          <w:szCs w:val="24"/>
        </w:rPr>
        <w:t>zahtjev</w:t>
      </w:r>
      <w:r w:rsidR="00552767" w:rsidRPr="00624BE4">
        <w:rPr>
          <w:rFonts w:ascii="Times New Roman" w:hAnsi="Times New Roman" w:cs="Times New Roman"/>
          <w:sz w:val="24"/>
          <w:szCs w:val="24"/>
        </w:rPr>
        <w:t xml:space="preserve">, </w:t>
      </w:r>
      <w:r w:rsidR="00E43816" w:rsidRPr="00624BE4">
        <w:rPr>
          <w:rFonts w:ascii="Times New Roman" w:hAnsi="Times New Roman" w:cs="Times New Roman"/>
          <w:sz w:val="24"/>
          <w:szCs w:val="24"/>
        </w:rPr>
        <w:t xml:space="preserve">o </w:t>
      </w:r>
      <w:r w:rsidR="00552767" w:rsidRPr="00624BE4">
        <w:rPr>
          <w:rFonts w:ascii="Times New Roman" w:hAnsi="Times New Roman" w:cs="Times New Roman"/>
          <w:sz w:val="24"/>
          <w:szCs w:val="24"/>
        </w:rPr>
        <w:t>sustavima zaštite depozita koji su dostupni deponentima u podružnic</w:t>
      </w:r>
      <w:r w:rsidR="008C2D6B" w:rsidRPr="00624BE4">
        <w:rPr>
          <w:rFonts w:ascii="Times New Roman" w:hAnsi="Times New Roman" w:cs="Times New Roman"/>
          <w:sz w:val="24"/>
          <w:szCs w:val="24"/>
        </w:rPr>
        <w:t>i</w:t>
      </w:r>
      <w:r w:rsidR="00552767" w:rsidRPr="00624BE4">
        <w:rPr>
          <w:rFonts w:ascii="Times New Roman" w:hAnsi="Times New Roman" w:cs="Times New Roman"/>
          <w:sz w:val="24"/>
          <w:szCs w:val="24"/>
        </w:rPr>
        <w:t xml:space="preserve"> iz treć</w:t>
      </w:r>
      <w:r w:rsidR="008C2D6B" w:rsidRPr="00624BE4">
        <w:rPr>
          <w:rFonts w:ascii="Times New Roman" w:hAnsi="Times New Roman" w:cs="Times New Roman"/>
          <w:sz w:val="24"/>
          <w:szCs w:val="24"/>
        </w:rPr>
        <w:t>e</w:t>
      </w:r>
      <w:r w:rsidR="00552767" w:rsidRPr="00624BE4">
        <w:rPr>
          <w:rFonts w:ascii="Times New Roman" w:hAnsi="Times New Roman" w:cs="Times New Roman"/>
          <w:sz w:val="24"/>
          <w:szCs w:val="24"/>
        </w:rPr>
        <w:t xml:space="preserve"> zem</w:t>
      </w:r>
      <w:r w:rsidR="008C2D6B" w:rsidRPr="00624BE4">
        <w:rPr>
          <w:rFonts w:ascii="Times New Roman" w:hAnsi="Times New Roman" w:cs="Times New Roman"/>
          <w:sz w:val="24"/>
          <w:szCs w:val="24"/>
        </w:rPr>
        <w:t>lje</w:t>
      </w:r>
      <w:r w:rsidR="00552767" w:rsidRPr="00624BE4">
        <w:rPr>
          <w:rFonts w:ascii="Times New Roman" w:hAnsi="Times New Roman" w:cs="Times New Roman"/>
          <w:sz w:val="24"/>
          <w:szCs w:val="24"/>
        </w:rPr>
        <w:t xml:space="preserve"> u skladu s</w:t>
      </w:r>
      <w:r w:rsidR="004251C1" w:rsidRPr="00624BE4">
        <w:rPr>
          <w:rFonts w:ascii="Times New Roman" w:hAnsi="Times New Roman" w:cs="Times New Roman"/>
          <w:sz w:val="24"/>
          <w:szCs w:val="24"/>
        </w:rPr>
        <w:t>a zakonom</w:t>
      </w:r>
      <w:r w:rsidR="008A1F10" w:rsidRPr="00624BE4">
        <w:rPr>
          <w:rFonts w:ascii="Times New Roman" w:hAnsi="Times New Roman" w:cs="Times New Roman"/>
          <w:sz w:val="24"/>
          <w:szCs w:val="24"/>
        </w:rPr>
        <w:t xml:space="preserve"> kojim se uređuje </w:t>
      </w:r>
      <w:r w:rsidR="004251C1" w:rsidRPr="00624BE4">
        <w:rPr>
          <w:rFonts w:ascii="Times New Roman" w:hAnsi="Times New Roman" w:cs="Times New Roman"/>
          <w:sz w:val="24"/>
          <w:szCs w:val="24"/>
        </w:rPr>
        <w:t xml:space="preserve">sustav </w:t>
      </w:r>
      <w:r w:rsidR="008A1F10" w:rsidRPr="00624BE4">
        <w:rPr>
          <w:rFonts w:ascii="Times New Roman" w:hAnsi="Times New Roman" w:cs="Times New Roman"/>
          <w:sz w:val="24"/>
          <w:szCs w:val="24"/>
        </w:rPr>
        <w:t>osiguranj</w:t>
      </w:r>
      <w:r w:rsidR="004251C1" w:rsidRPr="00624BE4">
        <w:rPr>
          <w:rFonts w:ascii="Times New Roman" w:hAnsi="Times New Roman" w:cs="Times New Roman"/>
          <w:sz w:val="24"/>
          <w:szCs w:val="24"/>
        </w:rPr>
        <w:t>a</w:t>
      </w:r>
      <w:r w:rsidR="008A1F10" w:rsidRPr="00624BE4">
        <w:rPr>
          <w:rFonts w:ascii="Times New Roman" w:hAnsi="Times New Roman" w:cs="Times New Roman"/>
          <w:sz w:val="24"/>
          <w:szCs w:val="24"/>
        </w:rPr>
        <w:t xml:space="preserve"> depozita</w:t>
      </w:r>
    </w:p>
    <w:p w14:paraId="69AE9F96" w14:textId="7C0C4534" w:rsidR="00552767" w:rsidRPr="00624BE4" w:rsidRDefault="00C305E2" w:rsidP="00054C3C">
      <w:pPr>
        <w:spacing w:after="0" w:line="240" w:lineRule="auto"/>
        <w:jc w:val="both"/>
        <w:rPr>
          <w:rFonts w:ascii="Times New Roman" w:hAnsi="Times New Roman" w:cs="Times New Roman"/>
          <w:sz w:val="24"/>
          <w:szCs w:val="24"/>
        </w:rPr>
      </w:pPr>
      <w:bookmarkStart w:id="52" w:name="_Hlk219456976"/>
      <w:r w:rsidRPr="00624BE4">
        <w:rPr>
          <w:rFonts w:ascii="Times New Roman" w:hAnsi="Times New Roman" w:cs="Times New Roman"/>
          <w:sz w:val="24"/>
          <w:szCs w:val="24"/>
        </w:rPr>
        <w:t>4.</w:t>
      </w:r>
      <w:r w:rsidR="00552767" w:rsidRPr="00624BE4">
        <w:rPr>
          <w:rFonts w:ascii="Times New Roman" w:hAnsi="Times New Roman" w:cs="Times New Roman"/>
          <w:sz w:val="24"/>
          <w:szCs w:val="24"/>
        </w:rPr>
        <w:t xml:space="preserve"> dodatnim regulatornim zahtjevima</w:t>
      </w:r>
      <w:r w:rsidR="00246635" w:rsidRPr="00624BE4">
        <w:rPr>
          <w:rFonts w:ascii="Times New Roman" w:hAnsi="Times New Roman" w:cs="Times New Roman"/>
          <w:sz w:val="24"/>
          <w:szCs w:val="24"/>
        </w:rPr>
        <w:t xml:space="preserve"> </w:t>
      </w:r>
      <w:r w:rsidR="00E43816" w:rsidRPr="00624BE4">
        <w:rPr>
          <w:rFonts w:ascii="Times New Roman" w:hAnsi="Times New Roman" w:cs="Times New Roman"/>
          <w:sz w:val="24"/>
          <w:szCs w:val="24"/>
        </w:rPr>
        <w:t>u skl</w:t>
      </w:r>
      <w:r w:rsidR="00B257A7">
        <w:rPr>
          <w:rFonts w:ascii="Times New Roman" w:hAnsi="Times New Roman" w:cs="Times New Roman"/>
          <w:sz w:val="24"/>
          <w:szCs w:val="24"/>
        </w:rPr>
        <w:t>a</w:t>
      </w:r>
      <w:r w:rsidR="00E43816" w:rsidRPr="00624BE4">
        <w:rPr>
          <w:rFonts w:ascii="Times New Roman" w:hAnsi="Times New Roman" w:cs="Times New Roman"/>
          <w:sz w:val="24"/>
          <w:szCs w:val="24"/>
        </w:rPr>
        <w:t xml:space="preserve">du s </w:t>
      </w:r>
      <w:r w:rsidR="00246635" w:rsidRPr="00624BE4">
        <w:rPr>
          <w:rFonts w:ascii="Times New Roman" w:hAnsi="Times New Roman" w:cs="Times New Roman"/>
          <w:sz w:val="24"/>
          <w:szCs w:val="24"/>
        </w:rPr>
        <w:t>ov</w:t>
      </w:r>
      <w:r w:rsidR="00E43816" w:rsidRPr="00624BE4">
        <w:rPr>
          <w:rFonts w:ascii="Times New Roman" w:hAnsi="Times New Roman" w:cs="Times New Roman"/>
          <w:sz w:val="24"/>
          <w:szCs w:val="24"/>
        </w:rPr>
        <w:t>i</w:t>
      </w:r>
      <w:r w:rsidR="00246635" w:rsidRPr="00624BE4">
        <w:rPr>
          <w:rFonts w:ascii="Times New Roman" w:hAnsi="Times New Roman" w:cs="Times New Roman"/>
          <w:sz w:val="24"/>
          <w:szCs w:val="24"/>
        </w:rPr>
        <w:t>m Zakon</w:t>
      </w:r>
      <w:r w:rsidR="00E43816" w:rsidRPr="00624BE4">
        <w:rPr>
          <w:rFonts w:ascii="Times New Roman" w:hAnsi="Times New Roman" w:cs="Times New Roman"/>
          <w:sz w:val="24"/>
          <w:szCs w:val="24"/>
        </w:rPr>
        <w:t>om</w:t>
      </w:r>
      <w:r w:rsidR="00DD2124" w:rsidRPr="00624BE4">
        <w:rPr>
          <w:rFonts w:ascii="Times New Roman" w:hAnsi="Times New Roman" w:cs="Times New Roman"/>
          <w:sz w:val="24"/>
          <w:szCs w:val="24"/>
        </w:rPr>
        <w:t xml:space="preserve"> i propisima donesenim</w:t>
      </w:r>
      <w:r w:rsidR="00E43816" w:rsidRPr="00624BE4">
        <w:rPr>
          <w:rFonts w:ascii="Times New Roman" w:hAnsi="Times New Roman" w:cs="Times New Roman"/>
          <w:sz w:val="24"/>
          <w:szCs w:val="24"/>
        </w:rPr>
        <w:t>a</w:t>
      </w:r>
      <w:r w:rsidR="00DD2124" w:rsidRPr="00624BE4">
        <w:rPr>
          <w:rFonts w:ascii="Times New Roman" w:hAnsi="Times New Roman" w:cs="Times New Roman"/>
          <w:sz w:val="24"/>
          <w:szCs w:val="24"/>
        </w:rPr>
        <w:t xml:space="preserve"> </w:t>
      </w:r>
      <w:r w:rsidR="00E43816" w:rsidRPr="00624BE4">
        <w:rPr>
          <w:rFonts w:ascii="Times New Roman" w:hAnsi="Times New Roman" w:cs="Times New Roman"/>
          <w:sz w:val="24"/>
          <w:szCs w:val="24"/>
        </w:rPr>
        <w:t xml:space="preserve">na temelju </w:t>
      </w:r>
      <w:r w:rsidR="00DD2124" w:rsidRPr="00624BE4">
        <w:rPr>
          <w:rFonts w:ascii="Times New Roman" w:hAnsi="Times New Roman" w:cs="Times New Roman"/>
          <w:sz w:val="24"/>
          <w:szCs w:val="24"/>
        </w:rPr>
        <w:t>ovog</w:t>
      </w:r>
      <w:r w:rsidR="00716CD2" w:rsidRPr="00624BE4">
        <w:rPr>
          <w:rFonts w:ascii="Times New Roman" w:hAnsi="Times New Roman" w:cs="Times New Roman"/>
          <w:sz w:val="24"/>
          <w:szCs w:val="24"/>
        </w:rPr>
        <w:t>a</w:t>
      </w:r>
      <w:r w:rsidR="00DD2124" w:rsidRPr="00624BE4">
        <w:rPr>
          <w:rFonts w:ascii="Times New Roman" w:hAnsi="Times New Roman" w:cs="Times New Roman"/>
          <w:sz w:val="24"/>
          <w:szCs w:val="24"/>
        </w:rPr>
        <w:t xml:space="preserve"> Zakona</w:t>
      </w:r>
      <w:r w:rsidR="00552767" w:rsidRPr="00624BE4">
        <w:rPr>
          <w:rFonts w:ascii="Times New Roman" w:hAnsi="Times New Roman" w:cs="Times New Roman"/>
          <w:sz w:val="24"/>
          <w:szCs w:val="24"/>
        </w:rPr>
        <w:t>.</w:t>
      </w:r>
    </w:p>
    <w:bookmarkEnd w:id="52"/>
    <w:p w14:paraId="5227244E" w14:textId="77777777" w:rsidR="001E54FC" w:rsidRPr="00624BE4" w:rsidRDefault="001E54FC" w:rsidP="00054C3C">
      <w:pPr>
        <w:spacing w:after="0" w:line="240" w:lineRule="auto"/>
        <w:jc w:val="both"/>
        <w:rPr>
          <w:rFonts w:ascii="Times New Roman" w:hAnsi="Times New Roman" w:cs="Times New Roman"/>
          <w:sz w:val="24"/>
          <w:szCs w:val="24"/>
        </w:rPr>
      </w:pPr>
    </w:p>
    <w:p w14:paraId="6B2D1C6D" w14:textId="4AA8CC4C" w:rsidR="00552767" w:rsidRPr="00624BE4" w:rsidRDefault="008A1F10"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013213" w:rsidRPr="00624BE4">
        <w:rPr>
          <w:rFonts w:ascii="Times New Roman" w:hAnsi="Times New Roman" w:cs="Times New Roman"/>
          <w:sz w:val="24"/>
          <w:szCs w:val="24"/>
        </w:rPr>
        <w:t xml:space="preserve">U svrhu </w:t>
      </w:r>
      <w:r w:rsidR="00552767" w:rsidRPr="00624BE4">
        <w:rPr>
          <w:rFonts w:ascii="Times New Roman" w:hAnsi="Times New Roman" w:cs="Times New Roman"/>
          <w:sz w:val="24"/>
          <w:szCs w:val="24"/>
        </w:rPr>
        <w:t>izvješćivanja o</w:t>
      </w:r>
      <w:r w:rsidR="002D0096" w:rsidRPr="00624BE4">
        <w:rPr>
          <w:rFonts w:ascii="Times New Roman" w:hAnsi="Times New Roman" w:cs="Times New Roman"/>
          <w:sz w:val="24"/>
          <w:szCs w:val="24"/>
        </w:rPr>
        <w:t xml:space="preserve"> računovodstvenoj</w:t>
      </w:r>
      <w:r w:rsidR="00552767" w:rsidRPr="00624BE4">
        <w:rPr>
          <w:rFonts w:ascii="Times New Roman" w:hAnsi="Times New Roman" w:cs="Times New Roman"/>
          <w:sz w:val="24"/>
          <w:szCs w:val="24"/>
        </w:rPr>
        <w:t xml:space="preserve"> imovini i obvezama u </w:t>
      </w:r>
      <w:r w:rsidR="00246635" w:rsidRPr="00624BE4">
        <w:rPr>
          <w:rFonts w:ascii="Times New Roman" w:hAnsi="Times New Roman" w:cs="Times New Roman"/>
          <w:sz w:val="24"/>
          <w:szCs w:val="24"/>
        </w:rPr>
        <w:t xml:space="preserve">poslovnim knjigama podružnice treće zemlje u </w:t>
      </w:r>
      <w:r w:rsidR="00552767" w:rsidRPr="00624BE4">
        <w:rPr>
          <w:rFonts w:ascii="Times New Roman" w:hAnsi="Times New Roman" w:cs="Times New Roman"/>
          <w:sz w:val="24"/>
          <w:szCs w:val="24"/>
        </w:rPr>
        <w:t xml:space="preserve">skladu </w:t>
      </w:r>
      <w:r w:rsidR="008C2D6B" w:rsidRPr="00624BE4">
        <w:rPr>
          <w:rFonts w:ascii="Times New Roman" w:hAnsi="Times New Roman" w:cs="Times New Roman"/>
          <w:sz w:val="24"/>
          <w:szCs w:val="24"/>
        </w:rPr>
        <w:t>sa stavkom</w:t>
      </w:r>
      <w:r w:rsidR="006B4BB7" w:rsidRPr="00624BE4">
        <w:rPr>
          <w:rFonts w:ascii="Times New Roman" w:hAnsi="Times New Roman" w:cs="Times New Roman"/>
          <w:sz w:val="24"/>
          <w:szCs w:val="24"/>
        </w:rPr>
        <w:t xml:space="preserve"> 1. </w:t>
      </w:r>
      <w:r w:rsidR="00552767" w:rsidRPr="00624BE4">
        <w:rPr>
          <w:rFonts w:ascii="Times New Roman" w:hAnsi="Times New Roman" w:cs="Times New Roman"/>
          <w:sz w:val="24"/>
          <w:szCs w:val="24"/>
        </w:rPr>
        <w:t>točkom a)</w:t>
      </w:r>
      <w:r w:rsidR="006B4BB7" w:rsidRPr="00624BE4">
        <w:rPr>
          <w:rFonts w:ascii="Times New Roman" w:hAnsi="Times New Roman" w:cs="Times New Roman"/>
          <w:sz w:val="24"/>
          <w:szCs w:val="24"/>
        </w:rPr>
        <w:t xml:space="preserve"> ovoga članka</w:t>
      </w:r>
      <w:r w:rsidR="00552767" w:rsidRPr="00624BE4">
        <w:rPr>
          <w:rFonts w:ascii="Times New Roman" w:hAnsi="Times New Roman" w:cs="Times New Roman"/>
          <w:sz w:val="24"/>
          <w:szCs w:val="24"/>
        </w:rPr>
        <w:t>, podružnica iz treće zemlje primjenjuje međunarodne računovodstvene standarde u skladu s</w:t>
      </w:r>
      <w:r w:rsidR="006B4BB7" w:rsidRPr="00624BE4">
        <w:rPr>
          <w:rFonts w:ascii="Times New Roman" w:hAnsi="Times New Roman" w:cs="Times New Roman"/>
          <w:sz w:val="24"/>
          <w:szCs w:val="24"/>
        </w:rPr>
        <w:t xml:space="preserve"> </w:t>
      </w:r>
      <w:r w:rsidR="00552767" w:rsidRPr="00624BE4">
        <w:rPr>
          <w:rFonts w:ascii="Times New Roman" w:hAnsi="Times New Roman" w:cs="Times New Roman"/>
          <w:sz w:val="24"/>
          <w:szCs w:val="24"/>
        </w:rPr>
        <w:t>Uredb</w:t>
      </w:r>
      <w:r w:rsidR="00AD75E0" w:rsidRPr="00624BE4">
        <w:rPr>
          <w:rFonts w:ascii="Times New Roman" w:hAnsi="Times New Roman" w:cs="Times New Roman"/>
          <w:sz w:val="24"/>
          <w:szCs w:val="24"/>
        </w:rPr>
        <w:t>om</w:t>
      </w:r>
      <w:r w:rsidR="00552767" w:rsidRPr="00624BE4">
        <w:rPr>
          <w:rFonts w:ascii="Times New Roman" w:hAnsi="Times New Roman" w:cs="Times New Roman"/>
          <w:sz w:val="24"/>
          <w:szCs w:val="24"/>
        </w:rPr>
        <w:t xml:space="preserve"> (EZ) br. 1606/2002. </w:t>
      </w:r>
    </w:p>
    <w:p w14:paraId="68A3EF57" w14:textId="77777777" w:rsidR="00F240DF" w:rsidRPr="00624BE4" w:rsidRDefault="00F240DF" w:rsidP="00054C3C">
      <w:pPr>
        <w:spacing w:after="0" w:line="240" w:lineRule="auto"/>
        <w:jc w:val="both"/>
        <w:rPr>
          <w:rFonts w:ascii="Times New Roman" w:hAnsi="Times New Roman" w:cs="Times New Roman"/>
          <w:sz w:val="24"/>
          <w:szCs w:val="24"/>
        </w:rPr>
      </w:pPr>
    </w:p>
    <w:p w14:paraId="3CA860C2" w14:textId="491375CE" w:rsidR="00552767" w:rsidRPr="00624BE4" w:rsidRDefault="002A01B0"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552767" w:rsidRPr="00624BE4">
        <w:rPr>
          <w:rFonts w:ascii="Times New Roman" w:hAnsi="Times New Roman" w:cs="Times New Roman"/>
          <w:sz w:val="24"/>
          <w:szCs w:val="24"/>
        </w:rPr>
        <w:t xml:space="preserve"> Podružnica iz treće zemlje dužna je Hrvatskoj narodnoj banci dostavljati sljedeće informacije o svojem glavnom društvu:</w:t>
      </w:r>
    </w:p>
    <w:p w14:paraId="2294C054" w14:textId="53FADA5F" w:rsidR="00552767" w:rsidRPr="00624BE4" w:rsidRDefault="00552767"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a) redovito, agregirane informacije o imovini i obvezama koje se drže ili su računovodstveno evidentirane u društvima kćerima odnosno drugim podružnicama iz trećih zemalja u Europskoj uniji koje pripadaju grupi </w:t>
      </w:r>
      <w:r w:rsidR="002A01B0" w:rsidRPr="00624BE4">
        <w:rPr>
          <w:rFonts w:ascii="Times New Roman" w:hAnsi="Times New Roman" w:cs="Times New Roman"/>
          <w:sz w:val="24"/>
          <w:szCs w:val="24"/>
        </w:rPr>
        <w:t xml:space="preserve">tog </w:t>
      </w:r>
      <w:r w:rsidRPr="00624BE4">
        <w:rPr>
          <w:rFonts w:ascii="Times New Roman" w:hAnsi="Times New Roman" w:cs="Times New Roman"/>
          <w:sz w:val="24"/>
          <w:szCs w:val="24"/>
        </w:rPr>
        <w:t>glavnog društva</w:t>
      </w:r>
    </w:p>
    <w:p w14:paraId="3FA325CA" w14:textId="59985AA2" w:rsidR="00552767" w:rsidRPr="00624BE4" w:rsidRDefault="00552767"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b) redovito, informacije o usklađenosti glavnog društva s primjenjivim bonitetnim zahtjevima na pojedinačnoj i konsolidiranoj osnovi</w:t>
      </w:r>
    </w:p>
    <w:p w14:paraId="70ED96F6" w14:textId="2D1CCD7F" w:rsidR="00552767" w:rsidRPr="00624BE4" w:rsidRDefault="00552767"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c) </w:t>
      </w:r>
      <w:r w:rsidR="002A01B0" w:rsidRPr="00624BE4">
        <w:rPr>
          <w:rFonts w:ascii="Times New Roman" w:hAnsi="Times New Roman" w:cs="Times New Roman"/>
          <w:sz w:val="24"/>
          <w:szCs w:val="24"/>
        </w:rPr>
        <w:t>povremeno</w:t>
      </w:r>
      <w:r w:rsidRPr="00624BE4">
        <w:rPr>
          <w:rFonts w:ascii="Times New Roman" w:hAnsi="Times New Roman" w:cs="Times New Roman"/>
          <w:sz w:val="24"/>
          <w:szCs w:val="24"/>
        </w:rPr>
        <w:t>, informacije o značajnim nadzornim provjerama i procjenama kad se provode nad glavnim društvom i nadzorne odluke koje iz toga proizlaze</w:t>
      </w:r>
    </w:p>
    <w:p w14:paraId="65C560BD" w14:textId="53B2B406" w:rsidR="00552767" w:rsidRPr="00624BE4" w:rsidRDefault="00552767"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d) planove oporavka glavnog društva i konkretne mjere koje bi se mogle poduzeti u vezi s podružnicama iz trećih zemalja u skladu s tim planovima te sva naknadna ažuriranja i izmjene tih planova</w:t>
      </w:r>
    </w:p>
    <w:p w14:paraId="601D18C9" w14:textId="19E4A566" w:rsidR="00552767" w:rsidRPr="00624BE4" w:rsidRDefault="00552767"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e) poslovnu strategiju glavnog društva u odnosu na podružnice iz trećih zemalja i sve naknadne izmjene te strategije</w:t>
      </w:r>
      <w:r w:rsidR="006B4BB7" w:rsidRPr="00624BE4">
        <w:rPr>
          <w:rFonts w:ascii="Times New Roman" w:hAnsi="Times New Roman" w:cs="Times New Roman"/>
          <w:sz w:val="24"/>
          <w:szCs w:val="24"/>
        </w:rPr>
        <w:t xml:space="preserve"> i</w:t>
      </w:r>
      <w:r w:rsidRPr="00624BE4">
        <w:rPr>
          <w:rFonts w:ascii="Times New Roman" w:hAnsi="Times New Roman" w:cs="Times New Roman"/>
          <w:sz w:val="24"/>
          <w:szCs w:val="24"/>
        </w:rPr>
        <w:t xml:space="preserve"> </w:t>
      </w:r>
    </w:p>
    <w:p w14:paraId="574CC6F6" w14:textId="6E5710DB" w:rsidR="00552767" w:rsidRPr="00624BE4" w:rsidRDefault="00552767"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f) </w:t>
      </w:r>
      <w:r w:rsidR="00423099" w:rsidRPr="00624BE4">
        <w:rPr>
          <w:rFonts w:ascii="Times New Roman" w:hAnsi="Times New Roman" w:cs="Times New Roman"/>
          <w:sz w:val="24"/>
          <w:szCs w:val="24"/>
        </w:rPr>
        <w:t xml:space="preserve">popis usluga </w:t>
      </w:r>
      <w:r w:rsidRPr="00624BE4">
        <w:rPr>
          <w:rFonts w:ascii="Times New Roman" w:hAnsi="Times New Roman" w:cs="Times New Roman"/>
          <w:sz w:val="24"/>
          <w:szCs w:val="24"/>
        </w:rPr>
        <w:t xml:space="preserve">koje glavno društvo pruža klijentima </w:t>
      </w:r>
      <w:r w:rsidR="00FA564B" w:rsidRPr="00624BE4">
        <w:rPr>
          <w:rFonts w:ascii="Times New Roman" w:hAnsi="Times New Roman" w:cs="Times New Roman"/>
          <w:sz w:val="24"/>
          <w:szCs w:val="24"/>
        </w:rPr>
        <w:t>koji imaju poslovni nastan ili se</w:t>
      </w:r>
      <w:r w:rsidRPr="00624BE4">
        <w:rPr>
          <w:rFonts w:ascii="Times New Roman" w:hAnsi="Times New Roman" w:cs="Times New Roman"/>
          <w:sz w:val="24"/>
          <w:szCs w:val="24"/>
        </w:rPr>
        <w:t xml:space="preserve"> nalaze u Europskoj uniji na temelju obrnutog nuđenja usluga u skladu s člankom </w:t>
      </w:r>
      <w:r w:rsidR="008C2D6B" w:rsidRPr="00624BE4">
        <w:rPr>
          <w:rFonts w:ascii="Times New Roman" w:hAnsi="Times New Roman" w:cs="Times New Roman"/>
          <w:sz w:val="24"/>
          <w:szCs w:val="24"/>
        </w:rPr>
        <w:t>70</w:t>
      </w:r>
      <w:r w:rsidRPr="00624BE4">
        <w:rPr>
          <w:rFonts w:ascii="Times New Roman" w:hAnsi="Times New Roman" w:cs="Times New Roman"/>
          <w:sz w:val="24"/>
          <w:szCs w:val="24"/>
        </w:rPr>
        <w:t>. ovog</w:t>
      </w:r>
      <w:r w:rsidR="00DC3468" w:rsidRPr="00624BE4">
        <w:rPr>
          <w:rFonts w:ascii="Times New Roman" w:hAnsi="Times New Roman" w:cs="Times New Roman"/>
          <w:sz w:val="24"/>
          <w:szCs w:val="24"/>
        </w:rPr>
        <w:t>a</w:t>
      </w:r>
      <w:r w:rsidRPr="00624BE4">
        <w:rPr>
          <w:rFonts w:ascii="Times New Roman" w:hAnsi="Times New Roman" w:cs="Times New Roman"/>
          <w:sz w:val="24"/>
          <w:szCs w:val="24"/>
        </w:rPr>
        <w:t xml:space="preserve"> Zakona.</w:t>
      </w:r>
    </w:p>
    <w:p w14:paraId="3779B372" w14:textId="014937AD" w:rsidR="00552767" w:rsidRPr="00624BE4" w:rsidRDefault="00552767" w:rsidP="00054C3C">
      <w:pPr>
        <w:spacing w:after="0" w:line="240" w:lineRule="auto"/>
        <w:jc w:val="both"/>
        <w:rPr>
          <w:rFonts w:ascii="Times New Roman" w:hAnsi="Times New Roman" w:cs="Times New Roman"/>
          <w:sz w:val="24"/>
          <w:szCs w:val="24"/>
        </w:rPr>
      </w:pPr>
    </w:p>
    <w:p w14:paraId="0DF1642A" w14:textId="71F1C5F3" w:rsidR="00552767" w:rsidRPr="00624BE4" w:rsidRDefault="00552767"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5530C5" w:rsidRPr="00624BE4">
        <w:rPr>
          <w:rFonts w:ascii="Times New Roman" w:hAnsi="Times New Roman" w:cs="Times New Roman"/>
          <w:sz w:val="24"/>
          <w:szCs w:val="24"/>
        </w:rPr>
        <w:t>4</w:t>
      </w:r>
      <w:r w:rsidRPr="00624BE4">
        <w:rPr>
          <w:rFonts w:ascii="Times New Roman" w:hAnsi="Times New Roman" w:cs="Times New Roman"/>
          <w:sz w:val="24"/>
          <w:szCs w:val="24"/>
        </w:rPr>
        <w:t xml:space="preserve">) Podružnica iz treće zemlje regulatorne i financijske informacije iz </w:t>
      </w:r>
      <w:r w:rsidR="00AF396A" w:rsidRPr="00624BE4">
        <w:rPr>
          <w:rFonts w:ascii="Times New Roman" w:hAnsi="Times New Roman" w:cs="Times New Roman"/>
          <w:sz w:val="24"/>
          <w:szCs w:val="24"/>
        </w:rPr>
        <w:t>ovog</w:t>
      </w:r>
      <w:r w:rsidR="008C2D6B" w:rsidRPr="00624BE4">
        <w:rPr>
          <w:rFonts w:ascii="Times New Roman" w:hAnsi="Times New Roman" w:cs="Times New Roman"/>
          <w:sz w:val="24"/>
          <w:szCs w:val="24"/>
        </w:rPr>
        <w:t>a</w:t>
      </w:r>
      <w:r w:rsidR="00AF396A"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članka </w:t>
      </w:r>
      <w:r w:rsidR="00AF396A" w:rsidRPr="00624BE4">
        <w:rPr>
          <w:rFonts w:ascii="Times New Roman" w:hAnsi="Times New Roman" w:cs="Times New Roman"/>
          <w:sz w:val="24"/>
          <w:szCs w:val="24"/>
        </w:rPr>
        <w:t xml:space="preserve">dužna je </w:t>
      </w:r>
      <w:r w:rsidRPr="00624BE4">
        <w:rPr>
          <w:rFonts w:ascii="Times New Roman" w:hAnsi="Times New Roman" w:cs="Times New Roman"/>
          <w:sz w:val="24"/>
          <w:szCs w:val="24"/>
        </w:rPr>
        <w:t>dostav</w:t>
      </w:r>
      <w:r w:rsidR="00AF396A" w:rsidRPr="00624BE4">
        <w:rPr>
          <w:rFonts w:ascii="Times New Roman" w:hAnsi="Times New Roman" w:cs="Times New Roman"/>
          <w:sz w:val="24"/>
          <w:szCs w:val="24"/>
        </w:rPr>
        <w:t>iti</w:t>
      </w:r>
      <w:r w:rsidRPr="00624BE4">
        <w:rPr>
          <w:rFonts w:ascii="Times New Roman" w:hAnsi="Times New Roman" w:cs="Times New Roman"/>
          <w:sz w:val="24"/>
          <w:szCs w:val="24"/>
        </w:rPr>
        <w:t xml:space="preserve"> </w:t>
      </w:r>
      <w:r w:rsidR="00AB70F5" w:rsidRPr="00624BE4">
        <w:rPr>
          <w:rFonts w:ascii="Times New Roman" w:hAnsi="Times New Roman" w:cs="Times New Roman"/>
          <w:sz w:val="24"/>
          <w:szCs w:val="24"/>
        </w:rPr>
        <w:t>u rokovima propisan</w:t>
      </w:r>
      <w:r w:rsidR="00E43816" w:rsidRPr="00624BE4">
        <w:rPr>
          <w:rFonts w:ascii="Times New Roman" w:hAnsi="Times New Roman" w:cs="Times New Roman"/>
          <w:sz w:val="24"/>
          <w:szCs w:val="24"/>
        </w:rPr>
        <w:t>im</w:t>
      </w:r>
      <w:r w:rsidR="00AB70F5" w:rsidRPr="00624BE4">
        <w:rPr>
          <w:rFonts w:ascii="Times New Roman" w:hAnsi="Times New Roman" w:cs="Times New Roman"/>
          <w:sz w:val="24"/>
          <w:szCs w:val="24"/>
        </w:rPr>
        <w:t xml:space="preserve"> podzakonskim propisom iz stavka 5. ovoga članka</w:t>
      </w:r>
      <w:r w:rsidR="00AF396A" w:rsidRPr="00624BE4">
        <w:rPr>
          <w:rFonts w:ascii="Times New Roman" w:hAnsi="Times New Roman" w:cs="Times New Roman"/>
          <w:sz w:val="24"/>
          <w:szCs w:val="24"/>
        </w:rPr>
        <w:t>.</w:t>
      </w:r>
      <w:r w:rsidRPr="00624BE4">
        <w:rPr>
          <w:rFonts w:ascii="Times New Roman" w:hAnsi="Times New Roman" w:cs="Times New Roman"/>
          <w:sz w:val="24"/>
          <w:szCs w:val="24"/>
        </w:rPr>
        <w:t xml:space="preserve"> </w:t>
      </w:r>
    </w:p>
    <w:p w14:paraId="6DFAB845" w14:textId="47883C59" w:rsidR="00885859" w:rsidRPr="00624BE4" w:rsidRDefault="00885859" w:rsidP="00054C3C">
      <w:pPr>
        <w:spacing w:after="0" w:line="240" w:lineRule="auto"/>
        <w:jc w:val="both"/>
        <w:rPr>
          <w:rFonts w:ascii="Times New Roman" w:hAnsi="Times New Roman" w:cs="Times New Roman"/>
          <w:sz w:val="24"/>
          <w:szCs w:val="24"/>
        </w:rPr>
      </w:pPr>
    </w:p>
    <w:p w14:paraId="50800024" w14:textId="6343FE2D" w:rsidR="00885859" w:rsidRPr="00624BE4" w:rsidRDefault="00885859"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(5) Hrvatska narodna banka podzakonskim propisom </w:t>
      </w:r>
      <w:r w:rsidR="00A16031" w:rsidRPr="00624BE4">
        <w:rPr>
          <w:rFonts w:ascii="Times New Roman" w:hAnsi="Times New Roman" w:cs="Times New Roman"/>
          <w:sz w:val="24"/>
          <w:szCs w:val="24"/>
        </w:rPr>
        <w:t>u</w:t>
      </w:r>
      <w:r w:rsidR="000E36E0" w:rsidRPr="00624BE4">
        <w:rPr>
          <w:rFonts w:ascii="Times New Roman" w:hAnsi="Times New Roman" w:cs="Times New Roman"/>
          <w:sz w:val="24"/>
          <w:szCs w:val="24"/>
        </w:rPr>
        <w:t>ređuje</w:t>
      </w:r>
      <w:r w:rsidRPr="00624BE4">
        <w:rPr>
          <w:rFonts w:ascii="Times New Roman" w:hAnsi="Times New Roman" w:cs="Times New Roman"/>
          <w:sz w:val="24"/>
          <w:szCs w:val="24"/>
        </w:rPr>
        <w:t xml:space="preserve"> sadržaj izvješća i obavijesti</w:t>
      </w:r>
      <w:r w:rsidR="00E43816" w:rsidRPr="00624BE4">
        <w:rPr>
          <w:rFonts w:ascii="Times New Roman" w:hAnsi="Times New Roman" w:cs="Times New Roman"/>
          <w:sz w:val="24"/>
          <w:szCs w:val="24"/>
        </w:rPr>
        <w:t xml:space="preserve"> te</w:t>
      </w:r>
      <w:r w:rsidRPr="00624BE4">
        <w:rPr>
          <w:rFonts w:ascii="Times New Roman" w:hAnsi="Times New Roman" w:cs="Times New Roman"/>
          <w:sz w:val="24"/>
          <w:szCs w:val="24"/>
        </w:rPr>
        <w:t xml:space="preserve"> rokove i način izvješćivanja o informacijama iz ovog</w:t>
      </w:r>
      <w:r w:rsidR="00716CD2" w:rsidRPr="00624BE4">
        <w:rPr>
          <w:rFonts w:ascii="Times New Roman" w:hAnsi="Times New Roman" w:cs="Times New Roman"/>
          <w:sz w:val="24"/>
          <w:szCs w:val="24"/>
        </w:rPr>
        <w:t>a</w:t>
      </w:r>
      <w:r w:rsidRPr="00624BE4">
        <w:rPr>
          <w:rFonts w:ascii="Times New Roman" w:hAnsi="Times New Roman" w:cs="Times New Roman"/>
          <w:sz w:val="24"/>
          <w:szCs w:val="24"/>
        </w:rPr>
        <w:t xml:space="preserve"> članka.</w:t>
      </w:r>
    </w:p>
    <w:p w14:paraId="59742556" w14:textId="77777777" w:rsidR="009002FD" w:rsidRPr="00624BE4" w:rsidRDefault="009002FD" w:rsidP="00054C3C">
      <w:pPr>
        <w:spacing w:after="0" w:line="240" w:lineRule="auto"/>
        <w:jc w:val="both"/>
        <w:rPr>
          <w:rFonts w:ascii="Times New Roman" w:hAnsi="Times New Roman" w:cs="Times New Roman"/>
          <w:sz w:val="24"/>
          <w:szCs w:val="24"/>
        </w:rPr>
      </w:pPr>
    </w:p>
    <w:p w14:paraId="51995FEB" w14:textId="39F6052B" w:rsidR="00552767" w:rsidRPr="00624BE4" w:rsidRDefault="00552767"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 xml:space="preserve">Obavješćivanje Europskog nadzornog tijela za bankarstvo </w:t>
      </w:r>
    </w:p>
    <w:p w14:paraId="1DCAEBB4" w14:textId="3D9BEE4C" w:rsidR="009002FD" w:rsidRPr="00624BE4" w:rsidRDefault="009002FD"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Članak</w:t>
      </w:r>
      <w:r w:rsidR="006E1A6A" w:rsidRPr="00624BE4">
        <w:rPr>
          <w:rFonts w:ascii="Times New Roman" w:hAnsi="Times New Roman" w:cs="Times New Roman"/>
          <w:b/>
          <w:sz w:val="24"/>
          <w:szCs w:val="24"/>
        </w:rPr>
        <w:t xml:space="preserve"> 8</w:t>
      </w:r>
      <w:r w:rsidR="00307551" w:rsidRPr="00624BE4">
        <w:rPr>
          <w:rFonts w:ascii="Times New Roman" w:hAnsi="Times New Roman" w:cs="Times New Roman"/>
          <w:b/>
          <w:sz w:val="24"/>
          <w:szCs w:val="24"/>
        </w:rPr>
        <w:t>4.</w:t>
      </w:r>
    </w:p>
    <w:p w14:paraId="47BD8C54" w14:textId="77777777" w:rsidR="009002FD" w:rsidRPr="00624BE4" w:rsidRDefault="009002FD" w:rsidP="00054C3C">
      <w:pPr>
        <w:spacing w:after="0" w:line="240" w:lineRule="auto"/>
        <w:jc w:val="center"/>
        <w:rPr>
          <w:rFonts w:ascii="Times New Roman" w:hAnsi="Times New Roman" w:cs="Times New Roman"/>
          <w:b/>
          <w:bCs/>
          <w:sz w:val="24"/>
          <w:szCs w:val="24"/>
        </w:rPr>
      </w:pPr>
    </w:p>
    <w:p w14:paraId="04019FE7" w14:textId="445C2AC6" w:rsidR="00552767" w:rsidRPr="00624BE4" w:rsidRDefault="00552767"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Hrvatska narodna banka obavješ</w:t>
      </w:r>
      <w:r w:rsidR="000E36E0" w:rsidRPr="00624BE4">
        <w:rPr>
          <w:rFonts w:ascii="Times New Roman" w:hAnsi="Times New Roman" w:cs="Times New Roman"/>
          <w:sz w:val="24"/>
          <w:szCs w:val="24"/>
        </w:rPr>
        <w:t>tava</w:t>
      </w:r>
      <w:r w:rsidRPr="00624BE4">
        <w:rPr>
          <w:rFonts w:ascii="Times New Roman" w:hAnsi="Times New Roman" w:cs="Times New Roman"/>
          <w:sz w:val="24"/>
          <w:szCs w:val="24"/>
        </w:rPr>
        <w:t xml:space="preserve"> Europsko nadzorno tijelo za bankarstvo</w:t>
      </w:r>
      <w:r w:rsidR="006E1A6A" w:rsidRPr="00624BE4">
        <w:rPr>
          <w:rFonts w:ascii="Times New Roman" w:hAnsi="Times New Roman" w:cs="Times New Roman"/>
          <w:sz w:val="24"/>
          <w:szCs w:val="24"/>
        </w:rPr>
        <w:t xml:space="preserve"> o</w:t>
      </w:r>
      <w:r w:rsidRPr="00624BE4">
        <w:rPr>
          <w:rFonts w:ascii="Times New Roman" w:hAnsi="Times New Roman" w:cs="Times New Roman"/>
          <w:sz w:val="24"/>
          <w:szCs w:val="24"/>
        </w:rPr>
        <w:t>:</w:t>
      </w:r>
    </w:p>
    <w:p w14:paraId="4D60191D" w14:textId="1EE1CD3E" w:rsidR="00552767" w:rsidRPr="00624BE4" w:rsidRDefault="000E36E0"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552767" w:rsidRPr="00624BE4">
        <w:rPr>
          <w:rFonts w:ascii="Times New Roman" w:hAnsi="Times New Roman" w:cs="Times New Roman"/>
          <w:sz w:val="24"/>
          <w:szCs w:val="24"/>
        </w:rPr>
        <w:t xml:space="preserve"> svim odobrenjima za osnivanje </w:t>
      </w:r>
      <w:r w:rsidR="006E1A6A" w:rsidRPr="00624BE4">
        <w:rPr>
          <w:rFonts w:ascii="Times New Roman" w:hAnsi="Times New Roman" w:cs="Times New Roman"/>
          <w:sz w:val="24"/>
          <w:szCs w:val="24"/>
        </w:rPr>
        <w:t xml:space="preserve">podružnice </w:t>
      </w:r>
      <w:r w:rsidR="00EB3214" w:rsidRPr="00624BE4">
        <w:rPr>
          <w:rFonts w:ascii="Times New Roman" w:hAnsi="Times New Roman" w:cs="Times New Roman"/>
          <w:sz w:val="24"/>
          <w:szCs w:val="24"/>
        </w:rPr>
        <w:t xml:space="preserve">iz </w:t>
      </w:r>
      <w:r w:rsidR="006E1A6A" w:rsidRPr="00624BE4">
        <w:rPr>
          <w:rFonts w:ascii="Times New Roman" w:hAnsi="Times New Roman" w:cs="Times New Roman"/>
          <w:sz w:val="24"/>
          <w:szCs w:val="24"/>
        </w:rPr>
        <w:t xml:space="preserve">treće zemlje </w:t>
      </w:r>
      <w:r w:rsidR="00552767" w:rsidRPr="00624BE4">
        <w:rPr>
          <w:rFonts w:ascii="Times New Roman" w:hAnsi="Times New Roman" w:cs="Times New Roman"/>
          <w:sz w:val="24"/>
          <w:szCs w:val="24"/>
        </w:rPr>
        <w:t>koja su izdana podružnici iz treće zemlje i svim naknadnim izmjenama tih odobrenja</w:t>
      </w:r>
    </w:p>
    <w:p w14:paraId="7AB05036" w14:textId="427AEAC6" w:rsidR="00552767" w:rsidRPr="00624BE4" w:rsidRDefault="000E36E0"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552767" w:rsidRPr="00624BE4">
        <w:rPr>
          <w:rFonts w:ascii="Times New Roman" w:hAnsi="Times New Roman" w:cs="Times New Roman"/>
          <w:sz w:val="24"/>
          <w:szCs w:val="24"/>
        </w:rPr>
        <w:t xml:space="preserve"> ukupnoj </w:t>
      </w:r>
      <w:r w:rsidR="00914043" w:rsidRPr="00624BE4">
        <w:rPr>
          <w:rFonts w:ascii="Times New Roman" w:hAnsi="Times New Roman" w:cs="Times New Roman"/>
          <w:sz w:val="24"/>
          <w:szCs w:val="24"/>
        </w:rPr>
        <w:t xml:space="preserve">računovodstvenoj </w:t>
      </w:r>
      <w:r w:rsidR="00552767" w:rsidRPr="00624BE4">
        <w:rPr>
          <w:rFonts w:ascii="Times New Roman" w:hAnsi="Times New Roman" w:cs="Times New Roman"/>
          <w:sz w:val="24"/>
          <w:szCs w:val="24"/>
        </w:rPr>
        <w:t>imovini i obvezama podružnice iz treće zemlje koj</w:t>
      </w:r>
      <w:r w:rsidR="00E43816" w:rsidRPr="00624BE4">
        <w:rPr>
          <w:rFonts w:ascii="Times New Roman" w:hAnsi="Times New Roman" w:cs="Times New Roman"/>
          <w:sz w:val="24"/>
          <w:szCs w:val="24"/>
        </w:rPr>
        <w:t>oj</w:t>
      </w:r>
      <w:r w:rsidR="00552767" w:rsidRPr="00624BE4">
        <w:rPr>
          <w:rFonts w:ascii="Times New Roman" w:hAnsi="Times New Roman" w:cs="Times New Roman"/>
          <w:sz w:val="24"/>
          <w:szCs w:val="24"/>
        </w:rPr>
        <w:t xml:space="preserve"> je izdano odobrenje za </w:t>
      </w:r>
      <w:r w:rsidR="00FE6E23" w:rsidRPr="00624BE4">
        <w:rPr>
          <w:rFonts w:ascii="Times New Roman" w:hAnsi="Times New Roman" w:cs="Times New Roman"/>
          <w:sz w:val="24"/>
          <w:szCs w:val="24"/>
        </w:rPr>
        <w:t xml:space="preserve">osnivanje </w:t>
      </w:r>
      <w:r w:rsidR="006E1A6A" w:rsidRPr="00624BE4">
        <w:rPr>
          <w:rFonts w:ascii="Times New Roman" w:hAnsi="Times New Roman" w:cs="Times New Roman"/>
          <w:sz w:val="24"/>
          <w:szCs w:val="24"/>
        </w:rPr>
        <w:t>podružnic</w:t>
      </w:r>
      <w:r w:rsidR="00FE6E23" w:rsidRPr="00624BE4">
        <w:rPr>
          <w:rFonts w:ascii="Times New Roman" w:hAnsi="Times New Roman" w:cs="Times New Roman"/>
          <w:sz w:val="24"/>
          <w:szCs w:val="24"/>
        </w:rPr>
        <w:t>e</w:t>
      </w:r>
      <w:r w:rsidR="006E1A6A" w:rsidRPr="00624BE4">
        <w:rPr>
          <w:rFonts w:ascii="Times New Roman" w:hAnsi="Times New Roman" w:cs="Times New Roman"/>
          <w:sz w:val="24"/>
          <w:szCs w:val="24"/>
        </w:rPr>
        <w:t xml:space="preserve"> </w:t>
      </w:r>
      <w:r w:rsidR="00552767" w:rsidRPr="00624BE4">
        <w:rPr>
          <w:rFonts w:ascii="Times New Roman" w:hAnsi="Times New Roman" w:cs="Times New Roman"/>
          <w:sz w:val="24"/>
          <w:szCs w:val="24"/>
        </w:rPr>
        <w:t xml:space="preserve">o kojima </w:t>
      </w:r>
      <w:r w:rsidR="006E1A6A" w:rsidRPr="00624BE4">
        <w:rPr>
          <w:rFonts w:ascii="Times New Roman" w:hAnsi="Times New Roman" w:cs="Times New Roman"/>
          <w:sz w:val="24"/>
          <w:szCs w:val="24"/>
        </w:rPr>
        <w:t xml:space="preserve">zaprima periodična </w:t>
      </w:r>
      <w:r w:rsidR="00552767" w:rsidRPr="00624BE4">
        <w:rPr>
          <w:rFonts w:ascii="Times New Roman" w:hAnsi="Times New Roman" w:cs="Times New Roman"/>
          <w:sz w:val="24"/>
          <w:szCs w:val="24"/>
        </w:rPr>
        <w:t>izvješć</w:t>
      </w:r>
      <w:r w:rsidR="006E1A6A" w:rsidRPr="00624BE4">
        <w:rPr>
          <w:rFonts w:ascii="Times New Roman" w:hAnsi="Times New Roman" w:cs="Times New Roman"/>
          <w:sz w:val="24"/>
          <w:szCs w:val="24"/>
        </w:rPr>
        <w:t>a</w:t>
      </w:r>
      <w:r w:rsidR="006B4BB7" w:rsidRPr="00624BE4">
        <w:rPr>
          <w:rFonts w:ascii="Times New Roman" w:hAnsi="Times New Roman" w:cs="Times New Roman"/>
          <w:sz w:val="24"/>
          <w:szCs w:val="24"/>
        </w:rPr>
        <w:t xml:space="preserve"> i</w:t>
      </w:r>
    </w:p>
    <w:p w14:paraId="59023049" w14:textId="1CA60992" w:rsidR="00552767" w:rsidRPr="00624BE4" w:rsidRDefault="000E36E0"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552767" w:rsidRPr="00624BE4">
        <w:rPr>
          <w:rFonts w:ascii="Times New Roman" w:hAnsi="Times New Roman" w:cs="Times New Roman"/>
          <w:sz w:val="24"/>
          <w:szCs w:val="24"/>
        </w:rPr>
        <w:t xml:space="preserve"> nazivu grupe iz treće zemlje kojoj pripada podružnica iz treće zemlje.</w:t>
      </w:r>
    </w:p>
    <w:p w14:paraId="1D9C8CD1" w14:textId="72CE81AA" w:rsidR="00DA4C0A" w:rsidRPr="00624BE4" w:rsidRDefault="00DA4C0A" w:rsidP="00054C3C">
      <w:pPr>
        <w:spacing w:after="0" w:line="240" w:lineRule="auto"/>
        <w:jc w:val="center"/>
        <w:rPr>
          <w:rFonts w:ascii="Times New Roman" w:hAnsi="Times New Roman" w:cs="Times New Roman"/>
          <w:sz w:val="24"/>
          <w:szCs w:val="24"/>
        </w:rPr>
      </w:pPr>
    </w:p>
    <w:p w14:paraId="14250DFC" w14:textId="30A1D2F9" w:rsidR="00DA4C0A" w:rsidRPr="00624BE4" w:rsidRDefault="00DA4C0A" w:rsidP="00054C3C">
      <w:pPr>
        <w:spacing w:after="0" w:line="240" w:lineRule="auto"/>
        <w:jc w:val="center"/>
        <w:rPr>
          <w:rFonts w:ascii="Times New Roman" w:hAnsi="Times New Roman" w:cs="Times New Roman"/>
          <w:sz w:val="24"/>
          <w:szCs w:val="24"/>
        </w:rPr>
      </w:pPr>
      <w:r w:rsidRPr="00624BE4">
        <w:rPr>
          <w:rFonts w:ascii="Times New Roman" w:hAnsi="Times New Roman" w:cs="Times New Roman"/>
          <w:i/>
          <w:iCs/>
          <w:sz w:val="24"/>
          <w:szCs w:val="24"/>
        </w:rPr>
        <w:t>Primjena odredbi ovoga zakona</w:t>
      </w:r>
      <w:r w:rsidR="006B4BB7" w:rsidRPr="00624BE4">
        <w:rPr>
          <w:rFonts w:ascii="Times New Roman" w:hAnsi="Times New Roman" w:cs="Times New Roman"/>
          <w:i/>
          <w:iCs/>
          <w:sz w:val="24"/>
          <w:szCs w:val="24"/>
        </w:rPr>
        <w:t xml:space="preserve"> na poslovanje podružnice iz treće zemlje</w:t>
      </w:r>
    </w:p>
    <w:p w14:paraId="482F8742" w14:textId="3C0C0EBF" w:rsidR="006B4BB7" w:rsidRPr="00624BE4" w:rsidRDefault="006B4BB7"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Članak 8</w:t>
      </w:r>
      <w:r w:rsidR="00307551" w:rsidRPr="00624BE4">
        <w:rPr>
          <w:rFonts w:ascii="Times New Roman" w:hAnsi="Times New Roman" w:cs="Times New Roman"/>
          <w:b/>
          <w:sz w:val="24"/>
          <w:szCs w:val="24"/>
        </w:rPr>
        <w:t>5</w:t>
      </w:r>
      <w:r w:rsidRPr="00624BE4">
        <w:rPr>
          <w:rFonts w:ascii="Times New Roman" w:hAnsi="Times New Roman" w:cs="Times New Roman"/>
          <w:b/>
          <w:sz w:val="24"/>
          <w:szCs w:val="24"/>
        </w:rPr>
        <w:t>.</w:t>
      </w:r>
    </w:p>
    <w:p w14:paraId="43CD77B9" w14:textId="77777777" w:rsidR="006B4BB7" w:rsidRPr="00624BE4" w:rsidRDefault="006B4BB7" w:rsidP="00054C3C">
      <w:pPr>
        <w:spacing w:after="0" w:line="240" w:lineRule="auto"/>
        <w:jc w:val="center"/>
        <w:rPr>
          <w:rFonts w:ascii="Times New Roman" w:hAnsi="Times New Roman" w:cs="Times New Roman"/>
          <w:sz w:val="24"/>
          <w:szCs w:val="24"/>
        </w:rPr>
      </w:pPr>
    </w:p>
    <w:p w14:paraId="769DD3C8" w14:textId="7ADAF4B5" w:rsidR="0088485D" w:rsidRPr="00624BE4" w:rsidRDefault="006E1A6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w:t>
      </w:r>
      <w:r w:rsidR="008840D4" w:rsidRPr="00624BE4">
        <w:rPr>
          <w:rFonts w:ascii="Times New Roman" w:eastAsia="Times New Roman" w:hAnsi="Times New Roman" w:cs="Times New Roman"/>
          <w:sz w:val="24"/>
          <w:szCs w:val="24"/>
          <w:lang w:eastAsia="hr-HR"/>
        </w:rPr>
        <w:t>Ako ovim Zakonom nije drugačije propisano</w:t>
      </w:r>
      <w:r w:rsidR="000E36E0" w:rsidRPr="00624BE4">
        <w:rPr>
          <w:rFonts w:ascii="Times New Roman" w:eastAsia="Times New Roman" w:hAnsi="Times New Roman" w:cs="Times New Roman"/>
          <w:sz w:val="24"/>
          <w:szCs w:val="24"/>
          <w:lang w:eastAsia="hr-HR"/>
        </w:rPr>
        <w:t>,</w:t>
      </w:r>
      <w:r w:rsidR="008840D4" w:rsidRPr="00624BE4">
        <w:rPr>
          <w:rFonts w:ascii="Times New Roman" w:eastAsia="Times New Roman" w:hAnsi="Times New Roman" w:cs="Times New Roman"/>
          <w:sz w:val="24"/>
          <w:szCs w:val="24"/>
          <w:lang w:eastAsia="hr-HR"/>
        </w:rPr>
        <w:t xml:space="preserve"> n</w:t>
      </w:r>
      <w:r w:rsidRPr="00624BE4">
        <w:rPr>
          <w:rFonts w:ascii="Times New Roman" w:eastAsia="Times New Roman" w:hAnsi="Times New Roman" w:cs="Times New Roman"/>
          <w:sz w:val="24"/>
          <w:szCs w:val="24"/>
          <w:lang w:eastAsia="hr-HR"/>
        </w:rPr>
        <w:t>a podružnicu iz treće zemlje na odgovarajući način primjenjuju se odredbe ovoga Zakona i propisa donesenih na temelju odredbi ovoga Zakona</w:t>
      </w:r>
      <w:r w:rsidR="0088485D" w:rsidRPr="00624BE4">
        <w:rPr>
          <w:rFonts w:ascii="Times New Roman" w:eastAsia="Times New Roman" w:hAnsi="Times New Roman" w:cs="Times New Roman"/>
          <w:sz w:val="24"/>
          <w:szCs w:val="24"/>
          <w:lang w:eastAsia="hr-HR"/>
        </w:rPr>
        <w:t>.</w:t>
      </w:r>
    </w:p>
    <w:p w14:paraId="2CC8A01D" w14:textId="77777777" w:rsidR="00A54232" w:rsidRPr="00624BE4" w:rsidRDefault="00A54232" w:rsidP="00054C3C">
      <w:pPr>
        <w:spacing w:after="0" w:line="240" w:lineRule="auto"/>
        <w:rPr>
          <w:rFonts w:ascii="Times New Roman" w:eastAsia="Times New Roman" w:hAnsi="Times New Roman" w:cs="Times New Roman"/>
          <w:sz w:val="24"/>
          <w:szCs w:val="24"/>
          <w:lang w:eastAsia="hr-HR"/>
        </w:rPr>
      </w:pPr>
    </w:p>
    <w:p w14:paraId="75FA22FC" w14:textId="65061377" w:rsidR="00DA4C0A" w:rsidRPr="00624BE4" w:rsidRDefault="00396FA0" w:rsidP="00054C3C">
      <w:pPr>
        <w:spacing w:after="0" w:line="240" w:lineRule="auto"/>
        <w:rPr>
          <w:rFonts w:ascii="Times New Roman" w:hAnsi="Times New Roman" w:cs="Times New Roman"/>
          <w:sz w:val="24"/>
          <w:szCs w:val="24"/>
        </w:rPr>
      </w:pPr>
      <w:r w:rsidRPr="00624BE4">
        <w:rPr>
          <w:rFonts w:ascii="Times New Roman" w:eastAsia="Times New Roman" w:hAnsi="Times New Roman" w:cs="Times New Roman"/>
          <w:sz w:val="24"/>
          <w:szCs w:val="24"/>
          <w:lang w:eastAsia="hr-HR"/>
        </w:rPr>
        <w:t xml:space="preserve">(2) Na podružnicu iz treće zemlje na odgovarajući način primjenjuju </w:t>
      </w:r>
      <w:r w:rsidR="000E36E0" w:rsidRPr="00624BE4">
        <w:rPr>
          <w:rFonts w:ascii="Times New Roman" w:eastAsia="Times New Roman" w:hAnsi="Times New Roman" w:cs="Times New Roman"/>
          <w:sz w:val="24"/>
          <w:szCs w:val="24"/>
          <w:lang w:eastAsia="hr-HR"/>
        </w:rPr>
        <w:t xml:space="preserve">se </w:t>
      </w:r>
      <w:r w:rsidRPr="00624BE4">
        <w:rPr>
          <w:rFonts w:ascii="Times New Roman" w:eastAsia="Times New Roman" w:hAnsi="Times New Roman" w:cs="Times New Roman"/>
          <w:sz w:val="24"/>
          <w:szCs w:val="24"/>
          <w:lang w:eastAsia="hr-HR"/>
        </w:rPr>
        <w:t>odredbe Uredbe (EU) br. 575/2013 i propisa donesenih na temelju Uredbe</w:t>
      </w:r>
      <w:r w:rsidR="00B847CB" w:rsidRPr="00624BE4">
        <w:rPr>
          <w:rFonts w:ascii="Times New Roman" w:eastAsia="Times New Roman" w:hAnsi="Times New Roman" w:cs="Times New Roman"/>
          <w:sz w:val="24"/>
          <w:szCs w:val="24"/>
          <w:lang w:eastAsia="hr-HR"/>
        </w:rPr>
        <w:t xml:space="preserve"> (EU) br. 575/2013</w:t>
      </w:r>
      <w:r w:rsidRPr="00624BE4">
        <w:rPr>
          <w:rFonts w:ascii="Times New Roman" w:eastAsia="Times New Roman" w:hAnsi="Times New Roman" w:cs="Times New Roman"/>
          <w:sz w:val="24"/>
          <w:szCs w:val="24"/>
          <w:lang w:eastAsia="hr-HR"/>
        </w:rPr>
        <w:t>.</w:t>
      </w:r>
    </w:p>
    <w:p w14:paraId="44034659" w14:textId="6B631B87" w:rsidR="00552767" w:rsidRPr="00624BE4" w:rsidRDefault="00552767" w:rsidP="00054C3C">
      <w:pPr>
        <w:spacing w:line="240" w:lineRule="auto"/>
        <w:rPr>
          <w:rFonts w:ascii="Times New Roman" w:hAnsi="Times New Roman" w:cs="Times New Roman"/>
          <w:sz w:val="24"/>
          <w:szCs w:val="24"/>
        </w:rPr>
      </w:pPr>
    </w:p>
    <w:p w14:paraId="6119799D" w14:textId="008D9363" w:rsidR="00552767" w:rsidRPr="00624BE4" w:rsidRDefault="00A170BD" w:rsidP="00051EFD">
      <w:pPr>
        <w:pStyle w:val="Heading3"/>
        <w:numPr>
          <w:ilvl w:val="0"/>
          <w:numId w:val="0"/>
        </w:numPr>
        <w:spacing w:before="0"/>
        <w:rPr>
          <w:rFonts w:eastAsia="Calibri"/>
          <w:b/>
          <w:sz w:val="24"/>
          <w:szCs w:val="24"/>
          <w:lang w:val="hr-HR"/>
        </w:rPr>
      </w:pPr>
      <w:bookmarkStart w:id="53" w:name="_Hlk162341430"/>
      <w:r w:rsidRPr="00624BE4">
        <w:rPr>
          <w:b/>
          <w:sz w:val="24"/>
          <w:szCs w:val="24"/>
          <w:lang w:val="hr-HR"/>
        </w:rPr>
        <w:t>ODJELJAK</w:t>
      </w:r>
      <w:r w:rsidR="00941FD9" w:rsidRPr="00624BE4">
        <w:rPr>
          <w:rFonts w:eastAsia="Calibri"/>
          <w:b/>
          <w:sz w:val="24"/>
          <w:szCs w:val="24"/>
          <w:lang w:val="hr-HR"/>
        </w:rPr>
        <w:t xml:space="preserve"> </w:t>
      </w:r>
      <w:r w:rsidR="001E78FF" w:rsidRPr="00624BE4">
        <w:rPr>
          <w:rFonts w:eastAsia="Calibri"/>
          <w:b/>
          <w:sz w:val="24"/>
          <w:szCs w:val="24"/>
          <w:lang w:val="hr-HR"/>
        </w:rPr>
        <w:t>3.</w:t>
      </w:r>
      <w:r w:rsidR="00A41612" w:rsidRPr="00624BE4">
        <w:rPr>
          <w:rFonts w:eastAsia="Calibri"/>
          <w:b/>
          <w:sz w:val="24"/>
          <w:szCs w:val="24"/>
          <w:lang w:val="hr-HR"/>
        </w:rPr>
        <w:t xml:space="preserve"> </w:t>
      </w:r>
      <w:r w:rsidR="00E43816" w:rsidRPr="00624BE4">
        <w:rPr>
          <w:rFonts w:eastAsia="Calibri"/>
          <w:b/>
          <w:sz w:val="24"/>
          <w:szCs w:val="24"/>
          <w:lang w:val="hr-HR"/>
        </w:rPr>
        <w:t>Predstavništva</w:t>
      </w:r>
    </w:p>
    <w:bookmarkEnd w:id="53"/>
    <w:p w14:paraId="7E5293F1" w14:textId="77777777" w:rsidR="00552767" w:rsidRPr="00624BE4" w:rsidRDefault="00552767" w:rsidP="00054C3C">
      <w:pPr>
        <w:spacing w:after="0" w:line="240" w:lineRule="auto"/>
        <w:jc w:val="both"/>
        <w:rPr>
          <w:rFonts w:ascii="Times New Roman" w:eastAsia="Calibri" w:hAnsi="Times New Roman" w:cs="Times New Roman"/>
          <w:b/>
          <w:bCs/>
          <w:sz w:val="24"/>
          <w:szCs w:val="24"/>
        </w:rPr>
      </w:pPr>
    </w:p>
    <w:p w14:paraId="155E97E3" w14:textId="6B2F1A31" w:rsidR="00552767" w:rsidRPr="00624BE4" w:rsidRDefault="00552767" w:rsidP="00054C3C">
      <w:pPr>
        <w:spacing w:after="0" w:line="240" w:lineRule="auto"/>
        <w:jc w:val="center"/>
        <w:rPr>
          <w:rFonts w:ascii="Times New Roman" w:eastAsia="Calibri" w:hAnsi="Times New Roman" w:cs="Times New Roman"/>
          <w:i/>
          <w:iCs/>
          <w:sz w:val="24"/>
          <w:szCs w:val="24"/>
        </w:rPr>
      </w:pPr>
      <w:r w:rsidRPr="00624BE4">
        <w:rPr>
          <w:rFonts w:ascii="Times New Roman" w:eastAsia="Calibri" w:hAnsi="Times New Roman" w:cs="Times New Roman"/>
          <w:i/>
          <w:iCs/>
          <w:sz w:val="24"/>
          <w:szCs w:val="24"/>
        </w:rPr>
        <w:t>Predstavništvo kreditne institucije s poslovnim nastanom izvan Republike Hrvatske</w:t>
      </w:r>
    </w:p>
    <w:p w14:paraId="4F41AC21" w14:textId="359E8962" w:rsidR="006B4BB7" w:rsidRPr="00624BE4" w:rsidRDefault="006B4BB7" w:rsidP="00054C3C">
      <w:pPr>
        <w:spacing w:after="0" w:line="240" w:lineRule="auto"/>
        <w:jc w:val="center"/>
        <w:rPr>
          <w:rFonts w:ascii="Times New Roman" w:eastAsia="Calibri" w:hAnsi="Times New Roman" w:cs="Times New Roman"/>
          <w:b/>
          <w:sz w:val="24"/>
          <w:szCs w:val="24"/>
        </w:rPr>
      </w:pPr>
      <w:r w:rsidRPr="00624BE4">
        <w:rPr>
          <w:rFonts w:ascii="Times New Roman" w:eastAsia="Calibri" w:hAnsi="Times New Roman" w:cs="Times New Roman"/>
          <w:b/>
          <w:sz w:val="24"/>
          <w:szCs w:val="24"/>
        </w:rPr>
        <w:t>Članak 8</w:t>
      </w:r>
      <w:r w:rsidR="00307551" w:rsidRPr="00624BE4">
        <w:rPr>
          <w:rFonts w:ascii="Times New Roman" w:eastAsia="Calibri" w:hAnsi="Times New Roman" w:cs="Times New Roman"/>
          <w:b/>
          <w:sz w:val="24"/>
          <w:szCs w:val="24"/>
        </w:rPr>
        <w:t>6</w:t>
      </w:r>
      <w:r w:rsidRPr="00624BE4">
        <w:rPr>
          <w:rFonts w:ascii="Times New Roman" w:eastAsia="Calibri" w:hAnsi="Times New Roman" w:cs="Times New Roman"/>
          <w:b/>
          <w:sz w:val="24"/>
          <w:szCs w:val="24"/>
        </w:rPr>
        <w:t>.</w:t>
      </w:r>
    </w:p>
    <w:p w14:paraId="090CAC7C" w14:textId="77777777" w:rsidR="006B4BB7" w:rsidRPr="00624BE4" w:rsidRDefault="006B4BB7" w:rsidP="00054C3C">
      <w:pPr>
        <w:spacing w:after="0" w:line="240" w:lineRule="auto"/>
        <w:jc w:val="center"/>
        <w:rPr>
          <w:rFonts w:ascii="Times New Roman" w:eastAsia="Calibri" w:hAnsi="Times New Roman" w:cs="Times New Roman"/>
          <w:sz w:val="24"/>
          <w:szCs w:val="24"/>
        </w:rPr>
      </w:pPr>
    </w:p>
    <w:p w14:paraId="2EA5E9A6" w14:textId="29348BE9" w:rsidR="00552767" w:rsidRPr="00624BE4" w:rsidRDefault="00863FC4" w:rsidP="00054C3C">
      <w:pPr>
        <w:spacing w:after="0" w:line="240" w:lineRule="auto"/>
        <w:jc w:val="both"/>
        <w:rPr>
          <w:rFonts w:ascii="Times New Roman" w:eastAsia="Calibri" w:hAnsi="Times New Roman" w:cs="Times New Roman"/>
          <w:sz w:val="24"/>
          <w:szCs w:val="24"/>
        </w:rPr>
      </w:pPr>
      <w:bookmarkStart w:id="54" w:name="_Hlk161642434"/>
      <w:r w:rsidRPr="00624BE4">
        <w:rPr>
          <w:rFonts w:ascii="Times New Roman" w:eastAsia="Calibri" w:hAnsi="Times New Roman" w:cs="Times New Roman"/>
          <w:sz w:val="24"/>
          <w:szCs w:val="24"/>
        </w:rPr>
        <w:t>(1)</w:t>
      </w:r>
      <w:r w:rsidR="00552767" w:rsidRPr="00624BE4">
        <w:rPr>
          <w:rFonts w:ascii="Times New Roman" w:eastAsia="Calibri" w:hAnsi="Times New Roman" w:cs="Times New Roman"/>
          <w:sz w:val="24"/>
          <w:szCs w:val="24"/>
        </w:rPr>
        <w:t xml:space="preserve"> Kreditna institucija </w:t>
      </w:r>
      <w:r w:rsidR="00976420" w:rsidRPr="00624BE4">
        <w:rPr>
          <w:rFonts w:ascii="Times New Roman" w:eastAsia="Calibri" w:hAnsi="Times New Roman" w:cs="Times New Roman"/>
          <w:sz w:val="24"/>
          <w:szCs w:val="24"/>
        </w:rPr>
        <w:t>s poslovnim nastanom</w:t>
      </w:r>
      <w:r w:rsidR="00552767" w:rsidRPr="00624BE4">
        <w:rPr>
          <w:rFonts w:ascii="Times New Roman" w:eastAsia="Calibri" w:hAnsi="Times New Roman" w:cs="Times New Roman"/>
          <w:sz w:val="24"/>
          <w:szCs w:val="24"/>
        </w:rPr>
        <w:t xml:space="preserve"> izvan Republike Hrvatske dužna je obavijestiti Hrvatsku narodnu banku o namjeri osnivanja predstavništva </w:t>
      </w:r>
      <w:r w:rsidR="0026585D" w:rsidRPr="00624BE4">
        <w:rPr>
          <w:rFonts w:ascii="Times New Roman" w:eastAsia="Calibri" w:hAnsi="Times New Roman" w:cs="Times New Roman"/>
          <w:sz w:val="24"/>
          <w:szCs w:val="24"/>
        </w:rPr>
        <w:t xml:space="preserve">kreditne institucije </w:t>
      </w:r>
      <w:r w:rsidR="00976420" w:rsidRPr="00624BE4">
        <w:rPr>
          <w:rFonts w:ascii="Times New Roman" w:eastAsia="Calibri" w:hAnsi="Times New Roman" w:cs="Times New Roman"/>
          <w:sz w:val="24"/>
          <w:szCs w:val="24"/>
        </w:rPr>
        <w:t xml:space="preserve">s poslovnim nastanom </w:t>
      </w:r>
      <w:r w:rsidR="0026585D" w:rsidRPr="00624BE4">
        <w:rPr>
          <w:rFonts w:ascii="Times New Roman" w:eastAsia="Calibri" w:hAnsi="Times New Roman" w:cs="Times New Roman"/>
          <w:sz w:val="24"/>
          <w:szCs w:val="24"/>
        </w:rPr>
        <w:t xml:space="preserve">izvan Republike Hrvatske </w:t>
      </w:r>
      <w:r w:rsidR="00552767" w:rsidRPr="00624BE4">
        <w:rPr>
          <w:rFonts w:ascii="Times New Roman" w:eastAsia="Calibri" w:hAnsi="Times New Roman" w:cs="Times New Roman"/>
          <w:sz w:val="24"/>
          <w:szCs w:val="24"/>
        </w:rPr>
        <w:t xml:space="preserve">u Republici Hrvatskoj (u </w:t>
      </w:r>
      <w:r w:rsidR="00BE7457" w:rsidRPr="00624BE4">
        <w:rPr>
          <w:rFonts w:ascii="Times New Roman" w:eastAsia="Calibri" w:hAnsi="Times New Roman" w:cs="Times New Roman"/>
          <w:sz w:val="24"/>
          <w:szCs w:val="24"/>
        </w:rPr>
        <w:t>daljnjem tekstu</w:t>
      </w:r>
      <w:r w:rsidR="00552767" w:rsidRPr="00624BE4">
        <w:rPr>
          <w:rFonts w:ascii="Times New Roman" w:eastAsia="Calibri" w:hAnsi="Times New Roman" w:cs="Times New Roman"/>
          <w:sz w:val="24"/>
          <w:szCs w:val="24"/>
        </w:rPr>
        <w:t>: predstavništvo kreditne institucije).</w:t>
      </w:r>
    </w:p>
    <w:p w14:paraId="763A5824" w14:textId="77777777" w:rsidR="006B4BB7" w:rsidRPr="00624BE4" w:rsidRDefault="006B4BB7" w:rsidP="00054C3C">
      <w:pPr>
        <w:spacing w:after="0" w:line="240" w:lineRule="auto"/>
        <w:jc w:val="both"/>
        <w:rPr>
          <w:rFonts w:ascii="Times New Roman" w:eastAsia="Calibri" w:hAnsi="Times New Roman" w:cs="Times New Roman"/>
          <w:sz w:val="24"/>
          <w:szCs w:val="24"/>
        </w:rPr>
      </w:pPr>
    </w:p>
    <w:p w14:paraId="4A51D0F1" w14:textId="5AFD1E27" w:rsidR="00E47B53" w:rsidRPr="00624BE4" w:rsidRDefault="00863FC4"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(2) </w:t>
      </w:r>
      <w:r w:rsidR="00552767" w:rsidRPr="00624BE4">
        <w:rPr>
          <w:rFonts w:ascii="Times New Roman" w:eastAsia="Calibri" w:hAnsi="Times New Roman" w:cs="Times New Roman"/>
          <w:sz w:val="24"/>
          <w:szCs w:val="24"/>
        </w:rPr>
        <w:t xml:space="preserve">Hrvatska narodna banka </w:t>
      </w:r>
      <w:r w:rsidR="00EC70DD" w:rsidRPr="00624BE4">
        <w:rPr>
          <w:rFonts w:ascii="Times New Roman" w:eastAsia="Calibri" w:hAnsi="Times New Roman" w:cs="Times New Roman"/>
          <w:sz w:val="24"/>
          <w:szCs w:val="24"/>
        </w:rPr>
        <w:t xml:space="preserve">potvrđuje </w:t>
      </w:r>
      <w:r w:rsidR="00552767" w:rsidRPr="00624BE4">
        <w:rPr>
          <w:rFonts w:ascii="Times New Roman" w:eastAsia="Calibri" w:hAnsi="Times New Roman" w:cs="Times New Roman"/>
          <w:sz w:val="24"/>
          <w:szCs w:val="24"/>
        </w:rPr>
        <w:t>kreditnoj instituciji s</w:t>
      </w:r>
      <w:r w:rsidR="006B4BB7" w:rsidRPr="00624BE4">
        <w:rPr>
          <w:rFonts w:ascii="Times New Roman" w:eastAsia="Calibri" w:hAnsi="Times New Roman" w:cs="Times New Roman"/>
          <w:sz w:val="24"/>
          <w:szCs w:val="24"/>
        </w:rPr>
        <w:t>a</w:t>
      </w:r>
      <w:r w:rsidR="00552767" w:rsidRPr="00624BE4">
        <w:rPr>
          <w:rFonts w:ascii="Times New Roman" w:eastAsia="Calibri" w:hAnsi="Times New Roman" w:cs="Times New Roman"/>
          <w:sz w:val="24"/>
          <w:szCs w:val="24"/>
        </w:rPr>
        <w:t xml:space="preserve"> </w:t>
      </w:r>
      <w:r w:rsidRPr="00624BE4">
        <w:rPr>
          <w:rFonts w:ascii="Times New Roman" w:eastAsia="Calibri" w:hAnsi="Times New Roman" w:cs="Times New Roman"/>
          <w:sz w:val="24"/>
          <w:szCs w:val="24"/>
        </w:rPr>
        <w:t>sjedištem</w:t>
      </w:r>
      <w:r w:rsidR="00552767" w:rsidRPr="00624BE4">
        <w:rPr>
          <w:rFonts w:ascii="Times New Roman" w:eastAsia="Calibri" w:hAnsi="Times New Roman" w:cs="Times New Roman"/>
          <w:sz w:val="24"/>
          <w:szCs w:val="24"/>
        </w:rPr>
        <w:t xml:space="preserve"> izvan Republike Hrvatske</w:t>
      </w:r>
      <w:r w:rsidR="00EC70DD" w:rsidRPr="00624BE4">
        <w:rPr>
          <w:rFonts w:ascii="Times New Roman" w:eastAsia="Calibri" w:hAnsi="Times New Roman" w:cs="Times New Roman"/>
          <w:sz w:val="24"/>
          <w:szCs w:val="24"/>
        </w:rPr>
        <w:t>,</w:t>
      </w:r>
      <w:r w:rsidR="00552767" w:rsidRPr="00624BE4">
        <w:rPr>
          <w:rFonts w:ascii="Times New Roman" w:eastAsia="Calibri" w:hAnsi="Times New Roman" w:cs="Times New Roman"/>
          <w:sz w:val="24"/>
          <w:szCs w:val="24"/>
        </w:rPr>
        <w:t xml:space="preserve"> </w:t>
      </w:r>
      <w:r w:rsidRPr="00624BE4">
        <w:rPr>
          <w:rFonts w:ascii="Times New Roman" w:eastAsia="Calibri" w:hAnsi="Times New Roman" w:cs="Times New Roman"/>
          <w:sz w:val="24"/>
          <w:szCs w:val="24"/>
        </w:rPr>
        <w:t xml:space="preserve">u roku od </w:t>
      </w:r>
      <w:r w:rsidR="00E43816" w:rsidRPr="00624BE4">
        <w:rPr>
          <w:rFonts w:ascii="Times New Roman" w:eastAsia="Calibri" w:hAnsi="Times New Roman" w:cs="Times New Roman"/>
          <w:sz w:val="24"/>
          <w:szCs w:val="24"/>
        </w:rPr>
        <w:t>deset</w:t>
      </w:r>
      <w:r w:rsidR="0028669A" w:rsidRPr="00624BE4">
        <w:rPr>
          <w:rFonts w:ascii="Times New Roman" w:eastAsia="Calibri" w:hAnsi="Times New Roman" w:cs="Times New Roman"/>
          <w:sz w:val="24"/>
          <w:szCs w:val="24"/>
        </w:rPr>
        <w:t xml:space="preserve"> </w:t>
      </w:r>
      <w:r w:rsidRPr="00624BE4">
        <w:rPr>
          <w:rFonts w:ascii="Times New Roman" w:eastAsia="Calibri" w:hAnsi="Times New Roman" w:cs="Times New Roman"/>
          <w:sz w:val="24"/>
          <w:szCs w:val="24"/>
        </w:rPr>
        <w:t xml:space="preserve">radnih dana </w:t>
      </w:r>
      <w:r w:rsidR="00E47B53" w:rsidRPr="00624BE4">
        <w:rPr>
          <w:rFonts w:ascii="Times New Roman" w:eastAsia="Calibri" w:hAnsi="Times New Roman" w:cs="Times New Roman"/>
          <w:sz w:val="24"/>
          <w:szCs w:val="24"/>
        </w:rPr>
        <w:t>od primitk</w:t>
      </w:r>
      <w:r w:rsidR="00EC70DD" w:rsidRPr="00624BE4">
        <w:rPr>
          <w:rFonts w:ascii="Times New Roman" w:eastAsia="Calibri" w:hAnsi="Times New Roman" w:cs="Times New Roman"/>
          <w:sz w:val="24"/>
          <w:szCs w:val="24"/>
        </w:rPr>
        <w:t>a</w:t>
      </w:r>
      <w:r w:rsidR="00E47B53" w:rsidRPr="00624BE4">
        <w:rPr>
          <w:rFonts w:ascii="Times New Roman" w:eastAsia="Calibri" w:hAnsi="Times New Roman" w:cs="Times New Roman"/>
          <w:sz w:val="24"/>
          <w:szCs w:val="24"/>
        </w:rPr>
        <w:t xml:space="preserve"> potpune informacije</w:t>
      </w:r>
      <w:r w:rsidR="00EC70DD" w:rsidRPr="00624BE4">
        <w:rPr>
          <w:rFonts w:ascii="Times New Roman" w:eastAsia="Calibri" w:hAnsi="Times New Roman" w:cs="Times New Roman"/>
          <w:sz w:val="24"/>
          <w:szCs w:val="24"/>
        </w:rPr>
        <w:t>,</w:t>
      </w:r>
      <w:r w:rsidR="00E47B53" w:rsidRPr="00624BE4">
        <w:rPr>
          <w:rFonts w:ascii="Times New Roman" w:eastAsia="Calibri" w:hAnsi="Times New Roman" w:cs="Times New Roman"/>
          <w:sz w:val="24"/>
          <w:szCs w:val="24"/>
        </w:rPr>
        <w:t xml:space="preserve"> </w:t>
      </w:r>
      <w:r w:rsidR="00552767" w:rsidRPr="00624BE4">
        <w:rPr>
          <w:rFonts w:ascii="Times New Roman" w:eastAsia="Calibri" w:hAnsi="Times New Roman" w:cs="Times New Roman"/>
          <w:sz w:val="24"/>
          <w:szCs w:val="24"/>
        </w:rPr>
        <w:t>primitak obavijesti o namjeri osnivanja</w:t>
      </w:r>
      <w:r w:rsidR="00A1031C" w:rsidRPr="00624BE4">
        <w:rPr>
          <w:rFonts w:ascii="Times New Roman" w:eastAsia="Calibri" w:hAnsi="Times New Roman" w:cs="Times New Roman"/>
          <w:sz w:val="24"/>
          <w:szCs w:val="24"/>
        </w:rPr>
        <w:t xml:space="preserve">, te tu obavijest </w:t>
      </w:r>
      <w:r w:rsidR="00EC70DD" w:rsidRPr="00624BE4">
        <w:rPr>
          <w:rFonts w:ascii="Times New Roman" w:eastAsia="Calibri" w:hAnsi="Times New Roman" w:cs="Times New Roman"/>
          <w:sz w:val="24"/>
          <w:szCs w:val="24"/>
        </w:rPr>
        <w:t xml:space="preserve">dostavlja </w:t>
      </w:r>
      <w:r w:rsidR="00A1031C" w:rsidRPr="00624BE4">
        <w:rPr>
          <w:rFonts w:ascii="Times New Roman" w:eastAsia="Calibri" w:hAnsi="Times New Roman" w:cs="Times New Roman"/>
          <w:sz w:val="24"/>
          <w:szCs w:val="24"/>
        </w:rPr>
        <w:t>nadležnom tijelu te kreditne institucije</w:t>
      </w:r>
    </w:p>
    <w:p w14:paraId="24FD368F" w14:textId="77777777" w:rsidR="006B4BB7" w:rsidRPr="00624BE4" w:rsidRDefault="006B4BB7" w:rsidP="00054C3C">
      <w:pPr>
        <w:spacing w:after="0" w:line="240" w:lineRule="auto"/>
        <w:jc w:val="both"/>
        <w:rPr>
          <w:rFonts w:ascii="Times New Roman" w:eastAsia="Calibri" w:hAnsi="Times New Roman" w:cs="Times New Roman"/>
          <w:sz w:val="24"/>
          <w:szCs w:val="24"/>
        </w:rPr>
      </w:pPr>
    </w:p>
    <w:p w14:paraId="3B263045" w14:textId="3B7AA173" w:rsidR="00391CC7" w:rsidRPr="00624BE4" w:rsidRDefault="00E47B53"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(3) Obavijest iz stavka 2. ovoga članka sadrž</w:t>
      </w:r>
      <w:r w:rsidR="00E43816" w:rsidRPr="00624BE4">
        <w:rPr>
          <w:rFonts w:ascii="Times New Roman" w:eastAsia="Calibri" w:hAnsi="Times New Roman" w:cs="Times New Roman"/>
          <w:sz w:val="24"/>
          <w:szCs w:val="24"/>
        </w:rPr>
        <w:t>ava</w:t>
      </w:r>
      <w:r w:rsidR="00391CC7" w:rsidRPr="00624BE4">
        <w:rPr>
          <w:rFonts w:ascii="Times New Roman" w:eastAsia="Calibri" w:hAnsi="Times New Roman" w:cs="Times New Roman"/>
          <w:sz w:val="24"/>
          <w:szCs w:val="24"/>
        </w:rPr>
        <w:t xml:space="preserve"> sljedeć</w:t>
      </w:r>
      <w:r w:rsidRPr="00624BE4">
        <w:rPr>
          <w:rFonts w:ascii="Times New Roman" w:eastAsia="Calibri" w:hAnsi="Times New Roman" w:cs="Times New Roman"/>
          <w:sz w:val="24"/>
          <w:szCs w:val="24"/>
        </w:rPr>
        <w:t>e</w:t>
      </w:r>
      <w:r w:rsidR="00391CC7" w:rsidRPr="00624BE4">
        <w:rPr>
          <w:rFonts w:ascii="Times New Roman" w:eastAsia="Calibri" w:hAnsi="Times New Roman" w:cs="Times New Roman"/>
          <w:sz w:val="24"/>
          <w:szCs w:val="24"/>
        </w:rPr>
        <w:t xml:space="preserve"> informacij</w:t>
      </w:r>
      <w:r w:rsidRPr="00624BE4">
        <w:rPr>
          <w:rFonts w:ascii="Times New Roman" w:eastAsia="Calibri" w:hAnsi="Times New Roman" w:cs="Times New Roman"/>
          <w:sz w:val="24"/>
          <w:szCs w:val="24"/>
        </w:rPr>
        <w:t>e</w:t>
      </w:r>
      <w:r w:rsidR="00391CC7" w:rsidRPr="00624BE4">
        <w:rPr>
          <w:rFonts w:ascii="Times New Roman" w:eastAsia="Calibri" w:hAnsi="Times New Roman" w:cs="Times New Roman"/>
          <w:sz w:val="24"/>
          <w:szCs w:val="24"/>
        </w:rPr>
        <w:t>:</w:t>
      </w:r>
    </w:p>
    <w:p w14:paraId="397539FA" w14:textId="0DE50440" w:rsidR="00391CC7" w:rsidRPr="00624BE4" w:rsidRDefault="00391CC7"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1</w:t>
      </w:r>
      <w:r w:rsidR="00F14D46" w:rsidRPr="00624BE4">
        <w:rPr>
          <w:rFonts w:ascii="Times New Roman" w:eastAsia="Calibri" w:hAnsi="Times New Roman" w:cs="Times New Roman"/>
          <w:sz w:val="24"/>
          <w:szCs w:val="24"/>
        </w:rPr>
        <w:t>.</w:t>
      </w:r>
      <w:r w:rsidRPr="00624BE4">
        <w:rPr>
          <w:rFonts w:ascii="Times New Roman" w:eastAsia="Calibri" w:hAnsi="Times New Roman" w:cs="Times New Roman"/>
          <w:sz w:val="24"/>
          <w:szCs w:val="24"/>
        </w:rPr>
        <w:t xml:space="preserve"> izvadak iz sudskog ili drugog odgovarajućeg registra u koji je</w:t>
      </w:r>
      <w:r w:rsidR="00DA34CD" w:rsidRPr="00624BE4">
        <w:rPr>
          <w:rFonts w:ascii="Times New Roman" w:eastAsia="Calibri" w:hAnsi="Times New Roman" w:cs="Times New Roman"/>
          <w:sz w:val="24"/>
          <w:szCs w:val="24"/>
        </w:rPr>
        <w:t xml:space="preserve"> upisana kreditna institucija</w:t>
      </w:r>
      <w:r w:rsidR="00FE6E23" w:rsidRPr="00624BE4">
        <w:rPr>
          <w:rFonts w:ascii="Times New Roman" w:eastAsia="Calibri" w:hAnsi="Times New Roman" w:cs="Times New Roman"/>
          <w:sz w:val="24"/>
          <w:szCs w:val="24"/>
        </w:rPr>
        <w:t xml:space="preserve"> </w:t>
      </w:r>
      <w:r w:rsidR="00976420" w:rsidRPr="00624BE4">
        <w:rPr>
          <w:rFonts w:ascii="Times New Roman" w:eastAsia="Calibri" w:hAnsi="Times New Roman" w:cs="Times New Roman"/>
          <w:sz w:val="24"/>
          <w:szCs w:val="24"/>
        </w:rPr>
        <w:t>s poslovnim nastanom</w:t>
      </w:r>
      <w:r w:rsidR="00FE6E23" w:rsidRPr="00624BE4">
        <w:rPr>
          <w:rFonts w:ascii="Times New Roman" w:eastAsia="Calibri" w:hAnsi="Times New Roman" w:cs="Times New Roman"/>
          <w:sz w:val="24"/>
          <w:szCs w:val="24"/>
        </w:rPr>
        <w:t xml:space="preserve"> izvan Republike Hrvatske</w:t>
      </w:r>
      <w:r w:rsidRPr="00624BE4">
        <w:rPr>
          <w:rFonts w:ascii="Times New Roman" w:eastAsia="Calibri" w:hAnsi="Times New Roman" w:cs="Times New Roman"/>
          <w:sz w:val="24"/>
          <w:szCs w:val="24"/>
        </w:rPr>
        <w:t xml:space="preserve"> iz kojeg se vidi njezin pravni oblik i vrijeme kada je upisana u taj registar te osobe ovlaštene na </w:t>
      </w:r>
      <w:r w:rsidR="00FE6E23" w:rsidRPr="00624BE4">
        <w:rPr>
          <w:rFonts w:ascii="Times New Roman" w:eastAsia="Calibri" w:hAnsi="Times New Roman" w:cs="Times New Roman"/>
          <w:sz w:val="24"/>
          <w:szCs w:val="24"/>
        </w:rPr>
        <w:t>nje</w:t>
      </w:r>
      <w:r w:rsidR="00E43816" w:rsidRPr="00624BE4">
        <w:rPr>
          <w:rFonts w:ascii="Times New Roman" w:eastAsia="Calibri" w:hAnsi="Times New Roman" w:cs="Times New Roman"/>
          <w:sz w:val="24"/>
          <w:szCs w:val="24"/>
        </w:rPr>
        <w:t>zi</w:t>
      </w:r>
      <w:r w:rsidR="00FE6E23" w:rsidRPr="00624BE4">
        <w:rPr>
          <w:rFonts w:ascii="Times New Roman" w:eastAsia="Calibri" w:hAnsi="Times New Roman" w:cs="Times New Roman"/>
          <w:sz w:val="24"/>
          <w:szCs w:val="24"/>
        </w:rPr>
        <w:t xml:space="preserve">no </w:t>
      </w:r>
      <w:r w:rsidRPr="00624BE4">
        <w:rPr>
          <w:rFonts w:ascii="Times New Roman" w:eastAsia="Calibri" w:hAnsi="Times New Roman" w:cs="Times New Roman"/>
          <w:sz w:val="24"/>
          <w:szCs w:val="24"/>
        </w:rPr>
        <w:t>zastupanje i opseg njihovih ovlasti ili</w:t>
      </w:r>
      <w:r w:rsidR="00E43816" w:rsidRPr="00624BE4">
        <w:rPr>
          <w:rFonts w:ascii="Times New Roman" w:eastAsia="Calibri" w:hAnsi="Times New Roman" w:cs="Times New Roman"/>
          <w:sz w:val="24"/>
          <w:szCs w:val="24"/>
        </w:rPr>
        <w:t>,</w:t>
      </w:r>
      <w:r w:rsidRPr="00624BE4">
        <w:rPr>
          <w:rFonts w:ascii="Times New Roman" w:eastAsia="Calibri" w:hAnsi="Times New Roman" w:cs="Times New Roman"/>
          <w:sz w:val="24"/>
          <w:szCs w:val="24"/>
        </w:rPr>
        <w:t xml:space="preserve"> ako je osnovana u državi gdje se ne upisuje u takav registar, valjane isprave o osnivanju iz kojih su vidljivi njezin pravni oblik i vrijeme osnivanja te osobe ovlaštene na zastupanje i opseg njihovih ovlasti </w:t>
      </w:r>
    </w:p>
    <w:p w14:paraId="246254C6" w14:textId="7732674C" w:rsidR="002E5918" w:rsidRPr="00624BE4" w:rsidRDefault="002E5918" w:rsidP="002E5918">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2. adres</w:t>
      </w:r>
      <w:r w:rsidR="00EC70DD" w:rsidRPr="00624BE4">
        <w:rPr>
          <w:rFonts w:ascii="Times New Roman" w:eastAsia="Calibri" w:hAnsi="Times New Roman" w:cs="Times New Roman"/>
          <w:sz w:val="24"/>
          <w:szCs w:val="24"/>
        </w:rPr>
        <w:t>u</w:t>
      </w:r>
      <w:r w:rsidRPr="00624BE4">
        <w:rPr>
          <w:rFonts w:ascii="Times New Roman" w:eastAsia="Calibri" w:hAnsi="Times New Roman" w:cs="Times New Roman"/>
          <w:sz w:val="24"/>
          <w:szCs w:val="24"/>
        </w:rPr>
        <w:t xml:space="preserve"> sjedišta kreditne institucije s poslovnim nastanom izvan Republike Hrvatske koja namjerava osnovati predstavništvo</w:t>
      </w:r>
    </w:p>
    <w:p w14:paraId="5C304E07" w14:textId="47893D30" w:rsidR="00391CC7" w:rsidRPr="00624BE4" w:rsidRDefault="002E5918" w:rsidP="002E5918">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3. nacionalni referentni broj</w:t>
      </w:r>
      <w:r w:rsidR="007F0976" w:rsidRPr="00624BE4">
        <w:rPr>
          <w:rFonts w:ascii="Times New Roman" w:eastAsia="Calibri" w:hAnsi="Times New Roman" w:cs="Times New Roman"/>
          <w:sz w:val="24"/>
          <w:szCs w:val="24"/>
        </w:rPr>
        <w:t xml:space="preserve"> kreditne </w:t>
      </w:r>
      <w:r w:rsidR="004E3B77" w:rsidRPr="00624BE4">
        <w:rPr>
          <w:rFonts w:ascii="Times New Roman" w:eastAsia="Calibri" w:hAnsi="Times New Roman" w:cs="Times New Roman"/>
          <w:sz w:val="24"/>
          <w:szCs w:val="24"/>
        </w:rPr>
        <w:t>institucije</w:t>
      </w:r>
      <w:r w:rsidR="000B0340" w:rsidRPr="00624BE4">
        <w:rPr>
          <w:rFonts w:ascii="Times New Roman" w:eastAsia="Calibri" w:hAnsi="Times New Roman" w:cs="Times New Roman"/>
          <w:sz w:val="24"/>
          <w:szCs w:val="24"/>
        </w:rPr>
        <w:t xml:space="preserve"> (engl. </w:t>
      </w:r>
      <w:r w:rsidRPr="00624BE4">
        <w:rPr>
          <w:rFonts w:ascii="Times New Roman" w:eastAsia="Calibri" w:hAnsi="Times New Roman" w:cs="Times New Roman"/>
          <w:i/>
          <w:sz w:val="24"/>
          <w:szCs w:val="24"/>
        </w:rPr>
        <w:t>reference code</w:t>
      </w:r>
      <w:r w:rsidR="000B0340" w:rsidRPr="00624BE4">
        <w:rPr>
          <w:rFonts w:ascii="Times New Roman" w:eastAsia="Calibri" w:hAnsi="Times New Roman" w:cs="Times New Roman"/>
          <w:sz w:val="24"/>
          <w:szCs w:val="24"/>
        </w:rPr>
        <w:t>)</w:t>
      </w:r>
      <w:r w:rsidRPr="00624BE4">
        <w:rPr>
          <w:rFonts w:ascii="Times New Roman" w:eastAsia="Calibri" w:hAnsi="Times New Roman" w:cs="Times New Roman"/>
          <w:sz w:val="24"/>
          <w:szCs w:val="24"/>
        </w:rPr>
        <w:t xml:space="preserve"> </w:t>
      </w:r>
      <w:r w:rsidR="008317F7" w:rsidRPr="00624BE4">
        <w:rPr>
          <w:rFonts w:ascii="Times New Roman" w:eastAsia="Calibri" w:hAnsi="Times New Roman" w:cs="Times New Roman"/>
          <w:sz w:val="24"/>
          <w:szCs w:val="24"/>
        </w:rPr>
        <w:t xml:space="preserve">i </w:t>
      </w:r>
      <w:r w:rsidR="000B0340" w:rsidRPr="00624BE4">
        <w:rPr>
          <w:rFonts w:ascii="Times New Roman" w:eastAsia="Calibri" w:hAnsi="Times New Roman" w:cs="Times New Roman"/>
          <w:sz w:val="24"/>
          <w:szCs w:val="24"/>
        </w:rPr>
        <w:t xml:space="preserve">jedinstveni identifikacijski broj (engl. </w:t>
      </w:r>
      <w:r w:rsidR="000B0340" w:rsidRPr="00624BE4">
        <w:rPr>
          <w:rFonts w:ascii="Times New Roman" w:eastAsia="Calibri" w:hAnsi="Times New Roman" w:cs="Times New Roman"/>
          <w:i/>
          <w:sz w:val="24"/>
          <w:szCs w:val="24"/>
        </w:rPr>
        <w:t>Legal Entity Identifier</w:t>
      </w:r>
      <w:r w:rsidR="000B0340" w:rsidRPr="00624BE4">
        <w:rPr>
          <w:rFonts w:ascii="Times New Roman" w:eastAsia="Calibri" w:hAnsi="Times New Roman" w:cs="Times New Roman"/>
          <w:sz w:val="24"/>
          <w:szCs w:val="24"/>
        </w:rPr>
        <w:t>)</w:t>
      </w:r>
      <w:r w:rsidRPr="00624BE4">
        <w:rPr>
          <w:rFonts w:ascii="Times New Roman" w:eastAsia="Calibri" w:hAnsi="Times New Roman" w:cs="Times New Roman"/>
          <w:sz w:val="24"/>
          <w:szCs w:val="24"/>
        </w:rPr>
        <w:t xml:space="preserve"> </w:t>
      </w:r>
      <w:r w:rsidR="00823A2B" w:rsidRPr="00624BE4">
        <w:rPr>
          <w:rFonts w:ascii="Times New Roman" w:eastAsia="Calibri" w:hAnsi="Times New Roman" w:cs="Times New Roman"/>
          <w:sz w:val="24"/>
          <w:szCs w:val="24"/>
        </w:rPr>
        <w:t xml:space="preserve">kreditne institucije </w:t>
      </w:r>
      <w:r w:rsidRPr="00624BE4">
        <w:rPr>
          <w:rFonts w:ascii="Times New Roman" w:eastAsia="Calibri" w:hAnsi="Times New Roman" w:cs="Times New Roman"/>
          <w:sz w:val="24"/>
          <w:szCs w:val="24"/>
        </w:rPr>
        <w:t>ako je dostupan</w:t>
      </w:r>
    </w:p>
    <w:p w14:paraId="2EC8D91B" w14:textId="1693C0E7" w:rsidR="00391CC7" w:rsidRPr="00624BE4" w:rsidRDefault="002E5918"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4</w:t>
      </w:r>
      <w:r w:rsidR="00F14D46" w:rsidRPr="00624BE4">
        <w:rPr>
          <w:rFonts w:ascii="Times New Roman" w:eastAsia="Calibri" w:hAnsi="Times New Roman" w:cs="Times New Roman"/>
          <w:sz w:val="24"/>
          <w:szCs w:val="24"/>
        </w:rPr>
        <w:t>.</w:t>
      </w:r>
      <w:r w:rsidR="00391CC7" w:rsidRPr="00624BE4">
        <w:rPr>
          <w:rFonts w:ascii="Times New Roman" w:eastAsia="Calibri" w:hAnsi="Times New Roman" w:cs="Times New Roman"/>
          <w:sz w:val="24"/>
          <w:szCs w:val="24"/>
        </w:rPr>
        <w:t xml:space="preserve"> odluku kreditne institucije </w:t>
      </w:r>
      <w:r w:rsidR="0026585D" w:rsidRPr="00624BE4">
        <w:rPr>
          <w:rFonts w:ascii="Times New Roman" w:eastAsia="Calibri" w:hAnsi="Times New Roman" w:cs="Times New Roman"/>
          <w:sz w:val="24"/>
          <w:szCs w:val="24"/>
        </w:rPr>
        <w:t>sa sjediš</w:t>
      </w:r>
      <w:r w:rsidR="002F2C79" w:rsidRPr="00624BE4">
        <w:rPr>
          <w:rFonts w:ascii="Times New Roman" w:eastAsia="Calibri" w:hAnsi="Times New Roman" w:cs="Times New Roman"/>
          <w:sz w:val="24"/>
          <w:szCs w:val="24"/>
        </w:rPr>
        <w:t>t</w:t>
      </w:r>
      <w:r w:rsidR="0026585D" w:rsidRPr="00624BE4">
        <w:rPr>
          <w:rFonts w:ascii="Times New Roman" w:eastAsia="Calibri" w:hAnsi="Times New Roman" w:cs="Times New Roman"/>
          <w:sz w:val="24"/>
          <w:szCs w:val="24"/>
        </w:rPr>
        <w:t xml:space="preserve">em izvan Republike Hrvatske </w:t>
      </w:r>
      <w:r w:rsidR="00D230AC" w:rsidRPr="00624BE4">
        <w:rPr>
          <w:rFonts w:ascii="Times New Roman" w:eastAsia="Calibri" w:hAnsi="Times New Roman" w:cs="Times New Roman"/>
          <w:sz w:val="24"/>
          <w:szCs w:val="24"/>
        </w:rPr>
        <w:t>o osnivanju predstavništva</w:t>
      </w:r>
      <w:r w:rsidR="00C53C17" w:rsidRPr="00624BE4">
        <w:rPr>
          <w:rFonts w:ascii="Times New Roman" w:eastAsia="Calibri" w:hAnsi="Times New Roman" w:cs="Times New Roman"/>
          <w:sz w:val="24"/>
          <w:szCs w:val="24"/>
        </w:rPr>
        <w:t xml:space="preserve"> u Republici Hrvatskoj</w:t>
      </w:r>
      <w:r w:rsidRPr="00624BE4">
        <w:rPr>
          <w:rFonts w:ascii="Times New Roman" w:eastAsia="Calibri" w:hAnsi="Times New Roman" w:cs="Times New Roman"/>
          <w:sz w:val="24"/>
          <w:szCs w:val="24"/>
        </w:rPr>
        <w:t>, te predviđeni datum početka rada predstavništva</w:t>
      </w:r>
    </w:p>
    <w:p w14:paraId="36257A9B" w14:textId="7DA39CCF" w:rsidR="00DA34CD" w:rsidRPr="00624BE4" w:rsidRDefault="002E5918"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5</w:t>
      </w:r>
      <w:r w:rsidR="00F14D46" w:rsidRPr="00624BE4">
        <w:rPr>
          <w:rFonts w:ascii="Times New Roman" w:eastAsia="Calibri" w:hAnsi="Times New Roman" w:cs="Times New Roman"/>
          <w:sz w:val="24"/>
          <w:szCs w:val="24"/>
        </w:rPr>
        <w:t>.</w:t>
      </w:r>
      <w:r w:rsidR="00391CC7" w:rsidRPr="00624BE4">
        <w:rPr>
          <w:rFonts w:ascii="Times New Roman" w:eastAsia="Calibri" w:hAnsi="Times New Roman" w:cs="Times New Roman"/>
          <w:sz w:val="24"/>
          <w:szCs w:val="24"/>
        </w:rPr>
        <w:t xml:space="preserve"> podatke o </w:t>
      </w:r>
      <w:r w:rsidR="00C53C17" w:rsidRPr="00624BE4">
        <w:rPr>
          <w:rFonts w:ascii="Times New Roman" w:eastAsia="Calibri" w:hAnsi="Times New Roman" w:cs="Times New Roman"/>
          <w:sz w:val="24"/>
          <w:szCs w:val="24"/>
        </w:rPr>
        <w:t xml:space="preserve">planiranom </w:t>
      </w:r>
      <w:r w:rsidR="00391CC7" w:rsidRPr="00624BE4">
        <w:rPr>
          <w:rFonts w:ascii="Times New Roman" w:eastAsia="Calibri" w:hAnsi="Times New Roman" w:cs="Times New Roman"/>
          <w:sz w:val="24"/>
          <w:szCs w:val="24"/>
        </w:rPr>
        <w:t xml:space="preserve">sjedištu </w:t>
      </w:r>
      <w:r w:rsidR="00675351" w:rsidRPr="00624BE4">
        <w:rPr>
          <w:rFonts w:ascii="Times New Roman" w:eastAsia="Calibri" w:hAnsi="Times New Roman" w:cs="Times New Roman"/>
          <w:sz w:val="24"/>
          <w:szCs w:val="24"/>
        </w:rPr>
        <w:t xml:space="preserve">odnosno </w:t>
      </w:r>
      <w:r w:rsidR="00391CC7" w:rsidRPr="00624BE4">
        <w:rPr>
          <w:rFonts w:ascii="Times New Roman" w:eastAsia="Calibri" w:hAnsi="Times New Roman" w:cs="Times New Roman"/>
          <w:sz w:val="24"/>
          <w:szCs w:val="24"/>
        </w:rPr>
        <w:t>adresi predstavništva</w:t>
      </w:r>
      <w:r w:rsidR="0026585D" w:rsidRPr="00624BE4">
        <w:rPr>
          <w:rFonts w:ascii="Times New Roman" w:eastAsia="Calibri" w:hAnsi="Times New Roman" w:cs="Times New Roman"/>
          <w:sz w:val="24"/>
          <w:szCs w:val="24"/>
        </w:rPr>
        <w:t xml:space="preserve"> </w:t>
      </w:r>
      <w:r w:rsidR="00C53C17" w:rsidRPr="00624BE4">
        <w:rPr>
          <w:rFonts w:ascii="Times New Roman" w:eastAsia="Calibri" w:hAnsi="Times New Roman" w:cs="Times New Roman"/>
          <w:sz w:val="24"/>
          <w:szCs w:val="24"/>
        </w:rPr>
        <w:t>u Republici Hrvatskoj</w:t>
      </w:r>
      <w:r w:rsidR="0026585D" w:rsidRPr="00624BE4">
        <w:rPr>
          <w:rFonts w:ascii="Times New Roman" w:eastAsia="Calibri" w:hAnsi="Times New Roman" w:cs="Times New Roman"/>
          <w:sz w:val="24"/>
          <w:szCs w:val="24"/>
        </w:rPr>
        <w:t xml:space="preserve"> </w:t>
      </w:r>
      <w:r w:rsidR="00391CC7" w:rsidRPr="00624BE4">
        <w:rPr>
          <w:rFonts w:ascii="Times New Roman" w:eastAsia="Calibri" w:hAnsi="Times New Roman" w:cs="Times New Roman"/>
          <w:sz w:val="24"/>
          <w:szCs w:val="24"/>
        </w:rPr>
        <w:t xml:space="preserve">i </w:t>
      </w:r>
      <w:r w:rsidR="00D230AC" w:rsidRPr="00624BE4">
        <w:rPr>
          <w:rFonts w:ascii="Times New Roman" w:eastAsia="Calibri" w:hAnsi="Times New Roman" w:cs="Times New Roman"/>
          <w:sz w:val="24"/>
          <w:szCs w:val="24"/>
        </w:rPr>
        <w:t>podatak za kontakt</w:t>
      </w:r>
      <w:r w:rsidR="00391CC7" w:rsidRPr="00624BE4">
        <w:rPr>
          <w:rFonts w:ascii="Times New Roman" w:eastAsia="Calibri" w:hAnsi="Times New Roman" w:cs="Times New Roman"/>
          <w:sz w:val="24"/>
          <w:szCs w:val="24"/>
        </w:rPr>
        <w:t xml:space="preserve"> </w:t>
      </w:r>
    </w:p>
    <w:p w14:paraId="03E92A9C" w14:textId="76FD36D2" w:rsidR="00DA34CD" w:rsidRPr="00624BE4" w:rsidRDefault="002E5918"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6</w:t>
      </w:r>
      <w:r w:rsidR="00F14D46" w:rsidRPr="00624BE4">
        <w:rPr>
          <w:rFonts w:ascii="Times New Roman" w:eastAsia="Calibri" w:hAnsi="Times New Roman" w:cs="Times New Roman"/>
          <w:sz w:val="24"/>
          <w:szCs w:val="24"/>
        </w:rPr>
        <w:t>.</w:t>
      </w:r>
      <w:r w:rsidR="00391CC7" w:rsidRPr="00624BE4">
        <w:rPr>
          <w:rFonts w:ascii="Times New Roman" w:eastAsia="Calibri" w:hAnsi="Times New Roman" w:cs="Times New Roman"/>
          <w:sz w:val="24"/>
          <w:szCs w:val="24"/>
        </w:rPr>
        <w:t xml:space="preserve"> </w:t>
      </w:r>
      <w:r w:rsidRPr="00624BE4">
        <w:rPr>
          <w:rFonts w:ascii="Times New Roman" w:eastAsia="Calibri" w:hAnsi="Times New Roman" w:cs="Times New Roman"/>
          <w:sz w:val="24"/>
          <w:szCs w:val="24"/>
        </w:rPr>
        <w:t>podatak o nacionalnom nadležnom tijelu</w:t>
      </w:r>
      <w:r w:rsidR="008317F7" w:rsidRPr="00624BE4">
        <w:rPr>
          <w:rFonts w:ascii="Times New Roman" w:eastAsia="Calibri" w:hAnsi="Times New Roman" w:cs="Times New Roman"/>
          <w:sz w:val="24"/>
          <w:szCs w:val="24"/>
        </w:rPr>
        <w:t xml:space="preserve"> i</w:t>
      </w:r>
      <w:r w:rsidRPr="00624BE4">
        <w:rPr>
          <w:rFonts w:ascii="Times New Roman" w:eastAsia="Calibri" w:hAnsi="Times New Roman" w:cs="Times New Roman"/>
          <w:sz w:val="24"/>
          <w:szCs w:val="24"/>
        </w:rPr>
        <w:t xml:space="preserve"> </w:t>
      </w:r>
      <w:r w:rsidR="00391CC7" w:rsidRPr="00624BE4">
        <w:rPr>
          <w:rFonts w:ascii="Times New Roman" w:eastAsia="Calibri" w:hAnsi="Times New Roman" w:cs="Times New Roman"/>
          <w:sz w:val="24"/>
          <w:szCs w:val="24"/>
        </w:rPr>
        <w:t xml:space="preserve">odobrenje nadležnog tijela kreditne institucije </w:t>
      </w:r>
      <w:r w:rsidR="0026585D" w:rsidRPr="00624BE4">
        <w:rPr>
          <w:rFonts w:ascii="Times New Roman" w:eastAsia="Calibri" w:hAnsi="Times New Roman" w:cs="Times New Roman"/>
          <w:sz w:val="24"/>
          <w:szCs w:val="24"/>
        </w:rPr>
        <w:t>sa sjediš</w:t>
      </w:r>
      <w:r w:rsidR="002F2C79" w:rsidRPr="00624BE4">
        <w:rPr>
          <w:rFonts w:ascii="Times New Roman" w:eastAsia="Calibri" w:hAnsi="Times New Roman" w:cs="Times New Roman"/>
          <w:sz w:val="24"/>
          <w:szCs w:val="24"/>
        </w:rPr>
        <w:t>t</w:t>
      </w:r>
      <w:r w:rsidR="0026585D" w:rsidRPr="00624BE4">
        <w:rPr>
          <w:rFonts w:ascii="Times New Roman" w:eastAsia="Calibri" w:hAnsi="Times New Roman" w:cs="Times New Roman"/>
          <w:sz w:val="24"/>
          <w:szCs w:val="24"/>
        </w:rPr>
        <w:t xml:space="preserve">em izvan Republike Hrvatske </w:t>
      </w:r>
      <w:r w:rsidR="00391CC7" w:rsidRPr="00624BE4">
        <w:rPr>
          <w:rFonts w:ascii="Times New Roman" w:eastAsia="Calibri" w:hAnsi="Times New Roman" w:cs="Times New Roman"/>
          <w:sz w:val="24"/>
          <w:szCs w:val="24"/>
        </w:rPr>
        <w:t xml:space="preserve">za osnivanje predstavništva u Republici Hrvatskoj ili </w:t>
      </w:r>
      <w:r w:rsidR="00A1031C" w:rsidRPr="00624BE4">
        <w:rPr>
          <w:rFonts w:ascii="Times New Roman" w:eastAsia="Calibri" w:hAnsi="Times New Roman" w:cs="Times New Roman"/>
          <w:sz w:val="24"/>
          <w:szCs w:val="24"/>
        </w:rPr>
        <w:t xml:space="preserve">informaciju </w:t>
      </w:r>
      <w:r w:rsidR="00391CC7" w:rsidRPr="00624BE4">
        <w:rPr>
          <w:rFonts w:ascii="Times New Roman" w:eastAsia="Calibri" w:hAnsi="Times New Roman" w:cs="Times New Roman"/>
          <w:sz w:val="24"/>
          <w:szCs w:val="24"/>
        </w:rPr>
        <w:t xml:space="preserve">da takvo odobrenje nije potrebno </w:t>
      </w:r>
    </w:p>
    <w:p w14:paraId="1169F923" w14:textId="7DBE5727" w:rsidR="00B432E6" w:rsidRPr="00624BE4" w:rsidRDefault="002E5918"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7</w:t>
      </w:r>
      <w:r w:rsidR="00F14D46" w:rsidRPr="00624BE4">
        <w:rPr>
          <w:rFonts w:ascii="Times New Roman" w:eastAsia="Calibri" w:hAnsi="Times New Roman" w:cs="Times New Roman"/>
          <w:sz w:val="24"/>
          <w:szCs w:val="24"/>
        </w:rPr>
        <w:t>.</w:t>
      </w:r>
      <w:r w:rsidR="00391CC7" w:rsidRPr="00624BE4">
        <w:rPr>
          <w:rFonts w:ascii="Times New Roman" w:eastAsia="Calibri" w:hAnsi="Times New Roman" w:cs="Times New Roman"/>
          <w:sz w:val="24"/>
          <w:szCs w:val="24"/>
        </w:rPr>
        <w:t xml:space="preserve"> </w:t>
      </w:r>
      <w:r w:rsidR="00B432E6" w:rsidRPr="00624BE4">
        <w:rPr>
          <w:rFonts w:ascii="Times New Roman" w:eastAsia="Calibri" w:hAnsi="Times New Roman" w:cs="Times New Roman"/>
          <w:sz w:val="24"/>
          <w:szCs w:val="24"/>
        </w:rPr>
        <w:t xml:space="preserve">ako je riječ o kreditnoj instituciji iz treće zemlje, </w:t>
      </w:r>
      <w:r w:rsidR="00391CC7" w:rsidRPr="00624BE4">
        <w:rPr>
          <w:rFonts w:ascii="Times New Roman" w:eastAsia="Calibri" w:hAnsi="Times New Roman" w:cs="Times New Roman"/>
          <w:sz w:val="24"/>
          <w:szCs w:val="24"/>
        </w:rPr>
        <w:t>ovjerenu izjavu kreditne institucije da će podmiriti sve obveze koje nastanu u Republici Hrvatskoj u vezi s radom predstavništva</w:t>
      </w:r>
      <w:r w:rsidR="0026585D" w:rsidRPr="00624BE4">
        <w:rPr>
          <w:rFonts w:ascii="Times New Roman" w:eastAsia="Calibri" w:hAnsi="Times New Roman" w:cs="Times New Roman"/>
          <w:sz w:val="24"/>
          <w:szCs w:val="24"/>
        </w:rPr>
        <w:t xml:space="preserve"> kreditne institucije</w:t>
      </w:r>
      <w:r w:rsidR="00391CC7" w:rsidRPr="00624BE4">
        <w:rPr>
          <w:rFonts w:ascii="Times New Roman" w:eastAsia="Calibri" w:hAnsi="Times New Roman" w:cs="Times New Roman"/>
          <w:sz w:val="24"/>
          <w:szCs w:val="24"/>
        </w:rPr>
        <w:t xml:space="preserve"> </w:t>
      </w:r>
      <w:r w:rsidR="00B432E6" w:rsidRPr="00624BE4">
        <w:rPr>
          <w:rFonts w:ascii="Times New Roman" w:eastAsia="Calibri" w:hAnsi="Times New Roman" w:cs="Times New Roman"/>
          <w:sz w:val="24"/>
          <w:szCs w:val="24"/>
        </w:rPr>
        <w:t>i</w:t>
      </w:r>
    </w:p>
    <w:p w14:paraId="52F47ACF" w14:textId="6B2D1511" w:rsidR="00391CC7" w:rsidRPr="00624BE4" w:rsidRDefault="002E5918"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8</w:t>
      </w:r>
      <w:r w:rsidR="00F14D46" w:rsidRPr="00624BE4">
        <w:rPr>
          <w:rFonts w:ascii="Times New Roman" w:eastAsia="Calibri" w:hAnsi="Times New Roman" w:cs="Times New Roman"/>
          <w:sz w:val="24"/>
          <w:szCs w:val="24"/>
        </w:rPr>
        <w:t>.</w:t>
      </w:r>
      <w:r w:rsidR="00391CC7" w:rsidRPr="00624BE4">
        <w:rPr>
          <w:rFonts w:ascii="Times New Roman" w:eastAsia="Calibri" w:hAnsi="Times New Roman" w:cs="Times New Roman"/>
          <w:sz w:val="24"/>
          <w:szCs w:val="24"/>
        </w:rPr>
        <w:t xml:space="preserve"> popis</w:t>
      </w:r>
      <w:r w:rsidR="008317F7" w:rsidRPr="00624BE4">
        <w:rPr>
          <w:rFonts w:ascii="Times New Roman" w:eastAsia="Calibri" w:hAnsi="Times New Roman" w:cs="Times New Roman"/>
          <w:sz w:val="24"/>
          <w:szCs w:val="24"/>
        </w:rPr>
        <w:t xml:space="preserve"> osoba</w:t>
      </w:r>
      <w:r w:rsidR="00391CC7" w:rsidRPr="00624BE4">
        <w:rPr>
          <w:rFonts w:ascii="Times New Roman" w:eastAsia="Calibri" w:hAnsi="Times New Roman" w:cs="Times New Roman"/>
          <w:sz w:val="24"/>
          <w:szCs w:val="24"/>
        </w:rPr>
        <w:t xml:space="preserve"> odgovornih za rad predstavništva</w:t>
      </w:r>
      <w:r w:rsidR="0026585D" w:rsidRPr="00624BE4">
        <w:rPr>
          <w:rFonts w:ascii="Times New Roman" w:eastAsia="Calibri" w:hAnsi="Times New Roman" w:cs="Times New Roman"/>
          <w:sz w:val="24"/>
          <w:szCs w:val="24"/>
        </w:rPr>
        <w:t xml:space="preserve"> kreditne institucije</w:t>
      </w:r>
      <w:r w:rsidR="00391CC7" w:rsidRPr="00624BE4">
        <w:rPr>
          <w:rFonts w:ascii="Times New Roman" w:eastAsia="Calibri" w:hAnsi="Times New Roman" w:cs="Times New Roman"/>
          <w:sz w:val="24"/>
          <w:szCs w:val="24"/>
        </w:rPr>
        <w:t>.</w:t>
      </w:r>
    </w:p>
    <w:p w14:paraId="17280B14" w14:textId="77777777" w:rsidR="006B4BB7" w:rsidRPr="00624BE4" w:rsidRDefault="006B4BB7" w:rsidP="00054C3C">
      <w:pPr>
        <w:spacing w:after="0" w:line="240" w:lineRule="auto"/>
        <w:jc w:val="both"/>
        <w:rPr>
          <w:rFonts w:ascii="Times New Roman" w:eastAsia="Calibri" w:hAnsi="Times New Roman" w:cs="Times New Roman"/>
          <w:sz w:val="24"/>
          <w:szCs w:val="24"/>
        </w:rPr>
      </w:pPr>
    </w:p>
    <w:p w14:paraId="038C988F" w14:textId="6B056A8B" w:rsidR="00552767" w:rsidRPr="00624BE4" w:rsidRDefault="00863FC4"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w:t>
      </w:r>
      <w:r w:rsidR="00FC0451" w:rsidRPr="00624BE4">
        <w:rPr>
          <w:rFonts w:ascii="Times New Roman" w:eastAsia="Calibri" w:hAnsi="Times New Roman" w:cs="Times New Roman"/>
          <w:sz w:val="24"/>
          <w:szCs w:val="24"/>
        </w:rPr>
        <w:t>4</w:t>
      </w:r>
      <w:r w:rsidRPr="00624BE4">
        <w:rPr>
          <w:rFonts w:ascii="Times New Roman" w:eastAsia="Calibri" w:hAnsi="Times New Roman" w:cs="Times New Roman"/>
          <w:sz w:val="24"/>
          <w:szCs w:val="24"/>
        </w:rPr>
        <w:t xml:space="preserve">) </w:t>
      </w:r>
      <w:r w:rsidR="00552767" w:rsidRPr="00624BE4">
        <w:rPr>
          <w:rFonts w:ascii="Times New Roman" w:eastAsia="Calibri" w:hAnsi="Times New Roman" w:cs="Times New Roman"/>
          <w:sz w:val="24"/>
          <w:szCs w:val="24"/>
        </w:rPr>
        <w:t>Predstavništvo kreditne institucije može početi poslovanje u Republici Hrvatskoj nakon što kreditna institucija s</w:t>
      </w:r>
      <w:r w:rsidR="006B4BB7" w:rsidRPr="00624BE4">
        <w:rPr>
          <w:rFonts w:ascii="Times New Roman" w:eastAsia="Calibri" w:hAnsi="Times New Roman" w:cs="Times New Roman"/>
          <w:sz w:val="24"/>
          <w:szCs w:val="24"/>
        </w:rPr>
        <w:t>a</w:t>
      </w:r>
      <w:r w:rsidR="00552767" w:rsidRPr="00624BE4">
        <w:rPr>
          <w:rFonts w:ascii="Times New Roman" w:eastAsia="Calibri" w:hAnsi="Times New Roman" w:cs="Times New Roman"/>
          <w:sz w:val="24"/>
          <w:szCs w:val="24"/>
        </w:rPr>
        <w:t xml:space="preserve"> </w:t>
      </w:r>
      <w:r w:rsidRPr="00624BE4">
        <w:rPr>
          <w:rFonts w:ascii="Times New Roman" w:eastAsia="Calibri" w:hAnsi="Times New Roman" w:cs="Times New Roman"/>
          <w:sz w:val="24"/>
          <w:szCs w:val="24"/>
        </w:rPr>
        <w:t>sjedištem</w:t>
      </w:r>
      <w:r w:rsidR="00552767" w:rsidRPr="00624BE4">
        <w:rPr>
          <w:rFonts w:ascii="Times New Roman" w:eastAsia="Calibri" w:hAnsi="Times New Roman" w:cs="Times New Roman"/>
          <w:sz w:val="24"/>
          <w:szCs w:val="24"/>
        </w:rPr>
        <w:t xml:space="preserve"> izvan Republike Hrvatske zaprimi obavijest </w:t>
      </w:r>
      <w:r w:rsidR="00391CC7" w:rsidRPr="00624BE4">
        <w:rPr>
          <w:rFonts w:ascii="Times New Roman" w:eastAsia="Calibri" w:hAnsi="Times New Roman" w:cs="Times New Roman"/>
          <w:sz w:val="24"/>
          <w:szCs w:val="24"/>
        </w:rPr>
        <w:t>iz stavka 2. ovoga članka</w:t>
      </w:r>
      <w:r w:rsidR="00552767" w:rsidRPr="00624BE4">
        <w:rPr>
          <w:rFonts w:ascii="Times New Roman" w:eastAsia="Calibri" w:hAnsi="Times New Roman" w:cs="Times New Roman"/>
          <w:sz w:val="24"/>
          <w:szCs w:val="24"/>
        </w:rPr>
        <w:t>.</w:t>
      </w:r>
    </w:p>
    <w:p w14:paraId="4B6E2CB6" w14:textId="77777777" w:rsidR="00507E4D" w:rsidRPr="00624BE4" w:rsidRDefault="00507E4D" w:rsidP="00054C3C">
      <w:pPr>
        <w:spacing w:after="0" w:line="240" w:lineRule="auto"/>
        <w:jc w:val="both"/>
        <w:rPr>
          <w:rFonts w:ascii="Times New Roman" w:eastAsia="Calibri" w:hAnsi="Times New Roman" w:cs="Times New Roman"/>
          <w:sz w:val="24"/>
          <w:szCs w:val="24"/>
        </w:rPr>
      </w:pPr>
    </w:p>
    <w:p w14:paraId="562DFB4F" w14:textId="3B8E13E7" w:rsidR="006B4BB7" w:rsidRPr="00624BE4" w:rsidRDefault="00B32538"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(5) Predstavništvo kreditne institucije smije na području Republike Hrvatske obavljati samo poslove koji su navedeni u članku 3. stavku 1. točki 9</w:t>
      </w:r>
      <w:r w:rsidR="009C0758" w:rsidRPr="00624BE4">
        <w:rPr>
          <w:rFonts w:ascii="Times New Roman" w:eastAsia="Calibri" w:hAnsi="Times New Roman" w:cs="Times New Roman"/>
          <w:sz w:val="24"/>
          <w:szCs w:val="24"/>
        </w:rPr>
        <w:t>9</w:t>
      </w:r>
      <w:r w:rsidRPr="00624BE4">
        <w:rPr>
          <w:rFonts w:ascii="Times New Roman" w:eastAsia="Calibri" w:hAnsi="Times New Roman" w:cs="Times New Roman"/>
          <w:sz w:val="24"/>
          <w:szCs w:val="24"/>
        </w:rPr>
        <w:t>. ovoga Zakona.</w:t>
      </w:r>
    </w:p>
    <w:p w14:paraId="533FDB53" w14:textId="77777777" w:rsidR="00B32538" w:rsidRPr="00624BE4" w:rsidRDefault="00B32538" w:rsidP="00054C3C">
      <w:pPr>
        <w:spacing w:after="0" w:line="240" w:lineRule="auto"/>
        <w:jc w:val="both"/>
        <w:rPr>
          <w:rFonts w:ascii="Times New Roman" w:eastAsia="Calibri" w:hAnsi="Times New Roman" w:cs="Times New Roman"/>
          <w:sz w:val="24"/>
          <w:szCs w:val="24"/>
        </w:rPr>
      </w:pPr>
    </w:p>
    <w:p w14:paraId="418E59F3" w14:textId="3E8E161E" w:rsidR="00FC0451" w:rsidRPr="00624BE4" w:rsidRDefault="00FC0451"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w:t>
      </w:r>
      <w:r w:rsidR="00B32538" w:rsidRPr="00624BE4">
        <w:rPr>
          <w:rFonts w:ascii="Times New Roman" w:eastAsia="Calibri" w:hAnsi="Times New Roman" w:cs="Times New Roman"/>
          <w:sz w:val="24"/>
          <w:szCs w:val="24"/>
        </w:rPr>
        <w:t>6</w:t>
      </w:r>
      <w:r w:rsidRPr="00624BE4">
        <w:rPr>
          <w:rFonts w:ascii="Times New Roman" w:eastAsia="Calibri" w:hAnsi="Times New Roman" w:cs="Times New Roman"/>
          <w:sz w:val="24"/>
          <w:szCs w:val="24"/>
        </w:rPr>
        <w:t xml:space="preserve">) Kreditna institucija </w:t>
      </w:r>
      <w:r w:rsidR="00976420" w:rsidRPr="00624BE4">
        <w:rPr>
          <w:rFonts w:ascii="Times New Roman" w:eastAsia="Calibri" w:hAnsi="Times New Roman" w:cs="Times New Roman"/>
          <w:sz w:val="24"/>
          <w:szCs w:val="24"/>
        </w:rPr>
        <w:t>s poslovnim nastanom</w:t>
      </w:r>
      <w:r w:rsidR="0026585D" w:rsidRPr="00624BE4">
        <w:rPr>
          <w:rFonts w:ascii="Times New Roman" w:eastAsia="Calibri" w:hAnsi="Times New Roman" w:cs="Times New Roman"/>
          <w:sz w:val="24"/>
          <w:szCs w:val="24"/>
        </w:rPr>
        <w:t xml:space="preserve"> izvan Republike Hrvatske </w:t>
      </w:r>
      <w:r w:rsidRPr="00624BE4">
        <w:rPr>
          <w:rFonts w:ascii="Times New Roman" w:eastAsia="Calibri" w:hAnsi="Times New Roman" w:cs="Times New Roman"/>
          <w:sz w:val="24"/>
          <w:szCs w:val="24"/>
        </w:rPr>
        <w:t xml:space="preserve">dužna je obavijestiti Hrvatsku narodnu banku o tome da je predstavništvo </w:t>
      </w:r>
      <w:r w:rsidR="0026585D" w:rsidRPr="00624BE4">
        <w:rPr>
          <w:rFonts w:ascii="Times New Roman" w:eastAsia="Calibri" w:hAnsi="Times New Roman" w:cs="Times New Roman"/>
          <w:sz w:val="24"/>
          <w:szCs w:val="24"/>
        </w:rPr>
        <w:t xml:space="preserve">kreditne institucije </w:t>
      </w:r>
      <w:r w:rsidRPr="00624BE4">
        <w:rPr>
          <w:rFonts w:ascii="Times New Roman" w:eastAsia="Calibri" w:hAnsi="Times New Roman" w:cs="Times New Roman"/>
          <w:sz w:val="24"/>
          <w:szCs w:val="24"/>
        </w:rPr>
        <w:t>osnovano kao i o prestanku rada tog predstavništva.</w:t>
      </w:r>
    </w:p>
    <w:p w14:paraId="2441B946" w14:textId="77777777" w:rsidR="006B4BB7" w:rsidRPr="00624BE4" w:rsidRDefault="006B4BB7" w:rsidP="00054C3C">
      <w:pPr>
        <w:spacing w:after="0" w:line="240" w:lineRule="auto"/>
        <w:jc w:val="both"/>
        <w:rPr>
          <w:rFonts w:ascii="Times New Roman" w:eastAsia="Calibri" w:hAnsi="Times New Roman" w:cs="Times New Roman"/>
          <w:sz w:val="24"/>
          <w:szCs w:val="24"/>
        </w:rPr>
      </w:pPr>
    </w:p>
    <w:p w14:paraId="43C56497" w14:textId="549E5FF4" w:rsidR="00552767" w:rsidRPr="00624BE4" w:rsidRDefault="00D230AC"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w:t>
      </w:r>
      <w:r w:rsidR="00B32538" w:rsidRPr="00624BE4">
        <w:rPr>
          <w:rFonts w:ascii="Times New Roman" w:eastAsia="Calibri" w:hAnsi="Times New Roman" w:cs="Times New Roman"/>
          <w:sz w:val="24"/>
          <w:szCs w:val="24"/>
        </w:rPr>
        <w:t>7</w:t>
      </w:r>
      <w:r w:rsidRPr="00624BE4">
        <w:rPr>
          <w:rFonts w:ascii="Times New Roman" w:eastAsia="Calibri" w:hAnsi="Times New Roman" w:cs="Times New Roman"/>
          <w:sz w:val="24"/>
          <w:szCs w:val="24"/>
        </w:rPr>
        <w:t>)</w:t>
      </w:r>
      <w:r w:rsidR="00552767" w:rsidRPr="00624BE4">
        <w:rPr>
          <w:rFonts w:ascii="Times New Roman" w:eastAsia="Calibri" w:hAnsi="Times New Roman" w:cs="Times New Roman"/>
          <w:sz w:val="24"/>
          <w:szCs w:val="24"/>
        </w:rPr>
        <w:t xml:space="preserve"> Hrvatska narodna banka </w:t>
      </w:r>
      <w:r w:rsidR="007136DE" w:rsidRPr="00624BE4">
        <w:rPr>
          <w:rFonts w:ascii="Times New Roman" w:eastAsia="Calibri" w:hAnsi="Times New Roman" w:cs="Times New Roman"/>
          <w:sz w:val="24"/>
          <w:szCs w:val="24"/>
        </w:rPr>
        <w:t xml:space="preserve">u roku od </w:t>
      </w:r>
      <w:r w:rsidR="008317F7" w:rsidRPr="00624BE4">
        <w:rPr>
          <w:rFonts w:ascii="Times New Roman" w:eastAsia="Calibri" w:hAnsi="Times New Roman" w:cs="Times New Roman"/>
          <w:sz w:val="24"/>
          <w:szCs w:val="24"/>
        </w:rPr>
        <w:t>deset</w:t>
      </w:r>
      <w:r w:rsidR="007136DE" w:rsidRPr="00624BE4">
        <w:rPr>
          <w:rFonts w:ascii="Times New Roman" w:eastAsia="Calibri" w:hAnsi="Times New Roman" w:cs="Times New Roman"/>
          <w:sz w:val="24"/>
          <w:szCs w:val="24"/>
        </w:rPr>
        <w:t xml:space="preserve"> radnih dana od primitka </w:t>
      </w:r>
      <w:r w:rsidR="00FC0451" w:rsidRPr="00624BE4">
        <w:rPr>
          <w:rFonts w:ascii="Times New Roman" w:eastAsia="Calibri" w:hAnsi="Times New Roman" w:cs="Times New Roman"/>
          <w:sz w:val="24"/>
          <w:szCs w:val="24"/>
        </w:rPr>
        <w:t xml:space="preserve">obavijesti iz stavka </w:t>
      </w:r>
      <w:r w:rsidR="00B32538" w:rsidRPr="00624BE4">
        <w:rPr>
          <w:rFonts w:ascii="Times New Roman" w:eastAsia="Calibri" w:hAnsi="Times New Roman" w:cs="Times New Roman"/>
          <w:sz w:val="24"/>
          <w:szCs w:val="24"/>
        </w:rPr>
        <w:t>6</w:t>
      </w:r>
      <w:r w:rsidR="00FC0451" w:rsidRPr="00624BE4">
        <w:rPr>
          <w:rFonts w:ascii="Times New Roman" w:eastAsia="Calibri" w:hAnsi="Times New Roman" w:cs="Times New Roman"/>
          <w:sz w:val="24"/>
          <w:szCs w:val="24"/>
        </w:rPr>
        <w:t xml:space="preserve">. ovoga članka </w:t>
      </w:r>
      <w:r w:rsidR="007136DE" w:rsidRPr="00624BE4">
        <w:rPr>
          <w:rFonts w:ascii="Times New Roman" w:eastAsia="Calibri" w:hAnsi="Times New Roman" w:cs="Times New Roman"/>
          <w:sz w:val="24"/>
          <w:szCs w:val="24"/>
        </w:rPr>
        <w:t>tu informaciju</w:t>
      </w:r>
      <w:r w:rsidR="00FC0451" w:rsidRPr="00624BE4">
        <w:rPr>
          <w:rFonts w:ascii="Times New Roman" w:eastAsia="Calibri" w:hAnsi="Times New Roman" w:cs="Times New Roman"/>
          <w:sz w:val="24"/>
          <w:szCs w:val="24"/>
        </w:rPr>
        <w:t xml:space="preserve"> upisuje </w:t>
      </w:r>
      <w:r w:rsidR="00B23D48" w:rsidRPr="00624BE4">
        <w:rPr>
          <w:rFonts w:ascii="Times New Roman" w:eastAsia="Calibri" w:hAnsi="Times New Roman" w:cs="Times New Roman"/>
          <w:sz w:val="24"/>
          <w:szCs w:val="24"/>
        </w:rPr>
        <w:t>u</w:t>
      </w:r>
      <w:r w:rsidR="00FC0451" w:rsidRPr="00624BE4">
        <w:rPr>
          <w:rFonts w:ascii="Times New Roman" w:eastAsia="Calibri" w:hAnsi="Times New Roman" w:cs="Times New Roman"/>
          <w:sz w:val="24"/>
          <w:szCs w:val="24"/>
        </w:rPr>
        <w:t xml:space="preserve"> </w:t>
      </w:r>
      <w:r w:rsidR="004224B2" w:rsidRPr="00624BE4">
        <w:rPr>
          <w:rFonts w:ascii="Times New Roman" w:eastAsia="Calibri" w:hAnsi="Times New Roman" w:cs="Times New Roman"/>
          <w:sz w:val="24"/>
          <w:szCs w:val="24"/>
        </w:rPr>
        <w:t xml:space="preserve">registar </w:t>
      </w:r>
      <w:r w:rsidR="00FC0451" w:rsidRPr="00624BE4">
        <w:rPr>
          <w:rFonts w:ascii="Times New Roman" w:eastAsia="Calibri" w:hAnsi="Times New Roman" w:cs="Times New Roman"/>
          <w:sz w:val="24"/>
          <w:szCs w:val="24"/>
        </w:rPr>
        <w:t>predstavništ</w:t>
      </w:r>
      <w:r w:rsidR="00EB3214" w:rsidRPr="00624BE4">
        <w:rPr>
          <w:rFonts w:ascii="Times New Roman" w:eastAsia="Calibri" w:hAnsi="Times New Roman" w:cs="Times New Roman"/>
          <w:sz w:val="24"/>
          <w:szCs w:val="24"/>
        </w:rPr>
        <w:t>a</w:t>
      </w:r>
      <w:r w:rsidR="00FC0451" w:rsidRPr="00624BE4">
        <w:rPr>
          <w:rFonts w:ascii="Times New Roman" w:eastAsia="Calibri" w:hAnsi="Times New Roman" w:cs="Times New Roman"/>
          <w:sz w:val="24"/>
          <w:szCs w:val="24"/>
        </w:rPr>
        <w:t xml:space="preserve">va kreditnih institucija koji </w:t>
      </w:r>
      <w:r w:rsidR="00552767" w:rsidRPr="00624BE4">
        <w:rPr>
          <w:rFonts w:ascii="Times New Roman" w:eastAsia="Calibri" w:hAnsi="Times New Roman" w:cs="Times New Roman"/>
          <w:sz w:val="24"/>
          <w:szCs w:val="24"/>
        </w:rPr>
        <w:t xml:space="preserve">objavljuje na </w:t>
      </w:r>
      <w:r w:rsidRPr="00624BE4">
        <w:rPr>
          <w:rFonts w:ascii="Times New Roman" w:eastAsia="Calibri" w:hAnsi="Times New Roman" w:cs="Times New Roman"/>
          <w:sz w:val="24"/>
          <w:szCs w:val="24"/>
        </w:rPr>
        <w:t xml:space="preserve">svojim </w:t>
      </w:r>
      <w:r w:rsidR="00552767" w:rsidRPr="00624BE4">
        <w:rPr>
          <w:rFonts w:ascii="Times New Roman" w:eastAsia="Calibri" w:hAnsi="Times New Roman" w:cs="Times New Roman"/>
          <w:sz w:val="24"/>
          <w:szCs w:val="24"/>
        </w:rPr>
        <w:t>internetskim stranicama</w:t>
      </w:r>
      <w:bookmarkEnd w:id="54"/>
      <w:r w:rsidR="00552767" w:rsidRPr="00624BE4">
        <w:rPr>
          <w:rFonts w:ascii="Times New Roman" w:eastAsia="Calibri" w:hAnsi="Times New Roman" w:cs="Times New Roman"/>
          <w:sz w:val="24"/>
          <w:szCs w:val="24"/>
        </w:rPr>
        <w:t>.</w:t>
      </w:r>
    </w:p>
    <w:p w14:paraId="7B81CCEC" w14:textId="77777777" w:rsidR="00B23D48" w:rsidRPr="00624BE4" w:rsidRDefault="00B23D48" w:rsidP="00054C3C">
      <w:pPr>
        <w:spacing w:after="0" w:line="240" w:lineRule="auto"/>
        <w:jc w:val="both"/>
        <w:rPr>
          <w:rFonts w:ascii="Times New Roman" w:eastAsia="Calibri" w:hAnsi="Times New Roman" w:cs="Times New Roman"/>
          <w:sz w:val="24"/>
          <w:szCs w:val="24"/>
        </w:rPr>
      </w:pPr>
    </w:p>
    <w:p w14:paraId="30F96926" w14:textId="4E26A017" w:rsidR="00FD3462" w:rsidRPr="00624BE4" w:rsidRDefault="00AC301F"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w:t>
      </w:r>
      <w:r w:rsidR="00B32538" w:rsidRPr="00624BE4">
        <w:rPr>
          <w:rFonts w:ascii="Times New Roman" w:eastAsia="Calibri" w:hAnsi="Times New Roman" w:cs="Times New Roman"/>
          <w:sz w:val="24"/>
          <w:szCs w:val="24"/>
        </w:rPr>
        <w:t>8</w:t>
      </w:r>
      <w:r w:rsidRPr="00624BE4">
        <w:rPr>
          <w:rFonts w:ascii="Times New Roman" w:eastAsia="Calibri" w:hAnsi="Times New Roman" w:cs="Times New Roman"/>
          <w:sz w:val="24"/>
          <w:szCs w:val="24"/>
        </w:rPr>
        <w:t>) Registar predstavništ</w:t>
      </w:r>
      <w:r w:rsidR="00EB3214" w:rsidRPr="00624BE4">
        <w:rPr>
          <w:rFonts w:ascii="Times New Roman" w:eastAsia="Calibri" w:hAnsi="Times New Roman" w:cs="Times New Roman"/>
          <w:sz w:val="24"/>
          <w:szCs w:val="24"/>
        </w:rPr>
        <w:t>a</w:t>
      </w:r>
      <w:r w:rsidRPr="00624BE4">
        <w:rPr>
          <w:rFonts w:ascii="Times New Roman" w:eastAsia="Calibri" w:hAnsi="Times New Roman" w:cs="Times New Roman"/>
          <w:sz w:val="24"/>
          <w:szCs w:val="24"/>
        </w:rPr>
        <w:t xml:space="preserve">va iz stavka </w:t>
      </w:r>
      <w:r w:rsidR="00EB3214" w:rsidRPr="00624BE4">
        <w:rPr>
          <w:rFonts w:ascii="Times New Roman" w:eastAsia="Calibri" w:hAnsi="Times New Roman" w:cs="Times New Roman"/>
          <w:sz w:val="24"/>
          <w:szCs w:val="24"/>
        </w:rPr>
        <w:t>7</w:t>
      </w:r>
      <w:r w:rsidRPr="00624BE4">
        <w:rPr>
          <w:rFonts w:ascii="Times New Roman" w:eastAsia="Calibri" w:hAnsi="Times New Roman" w:cs="Times New Roman"/>
          <w:sz w:val="24"/>
          <w:szCs w:val="24"/>
        </w:rPr>
        <w:t>. ovoga članka sadrž</w:t>
      </w:r>
      <w:r w:rsidR="008317F7" w:rsidRPr="00624BE4">
        <w:rPr>
          <w:rFonts w:ascii="Times New Roman" w:eastAsia="Calibri" w:hAnsi="Times New Roman" w:cs="Times New Roman"/>
          <w:sz w:val="24"/>
          <w:szCs w:val="24"/>
        </w:rPr>
        <w:t>ava</w:t>
      </w:r>
      <w:r w:rsidR="00FD3462" w:rsidRPr="00624BE4">
        <w:rPr>
          <w:rFonts w:ascii="Times New Roman" w:eastAsia="Calibri" w:hAnsi="Times New Roman" w:cs="Times New Roman"/>
          <w:sz w:val="24"/>
          <w:szCs w:val="24"/>
        </w:rPr>
        <w:t>:</w:t>
      </w:r>
    </w:p>
    <w:p w14:paraId="216C1B8F" w14:textId="5B38A3B9" w:rsidR="0028447D" w:rsidRPr="00624BE4" w:rsidRDefault="00EC70DD"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1. </w:t>
      </w:r>
      <w:r w:rsidR="0028447D" w:rsidRPr="00624BE4">
        <w:rPr>
          <w:rFonts w:ascii="Times New Roman" w:eastAsia="Calibri" w:hAnsi="Times New Roman" w:cs="Times New Roman"/>
          <w:sz w:val="24"/>
          <w:szCs w:val="24"/>
        </w:rPr>
        <w:t xml:space="preserve">naziv, </w:t>
      </w:r>
      <w:r w:rsidR="00976420" w:rsidRPr="00624BE4">
        <w:rPr>
          <w:rFonts w:ascii="Times New Roman" w:eastAsia="Calibri" w:hAnsi="Times New Roman" w:cs="Times New Roman"/>
          <w:sz w:val="24"/>
          <w:szCs w:val="24"/>
        </w:rPr>
        <w:t xml:space="preserve">poslovni nastan </w:t>
      </w:r>
      <w:r w:rsidR="0028447D" w:rsidRPr="00624BE4">
        <w:rPr>
          <w:rFonts w:ascii="Times New Roman" w:eastAsia="Calibri" w:hAnsi="Times New Roman" w:cs="Times New Roman"/>
          <w:sz w:val="24"/>
          <w:szCs w:val="24"/>
        </w:rPr>
        <w:t>i pravni oblik kreditne institucije</w:t>
      </w:r>
      <w:r w:rsidR="0026585D" w:rsidRPr="00624BE4">
        <w:rPr>
          <w:rFonts w:ascii="Times New Roman" w:eastAsia="Calibri" w:hAnsi="Times New Roman" w:cs="Times New Roman"/>
          <w:sz w:val="24"/>
          <w:szCs w:val="24"/>
        </w:rPr>
        <w:t xml:space="preserve"> sa sjedištem izvan Republike Hrvatske</w:t>
      </w:r>
      <w:r w:rsidR="00AC301F" w:rsidRPr="00624BE4">
        <w:rPr>
          <w:rFonts w:ascii="Times New Roman" w:eastAsia="Calibri" w:hAnsi="Times New Roman" w:cs="Times New Roman"/>
          <w:sz w:val="24"/>
          <w:szCs w:val="24"/>
        </w:rPr>
        <w:t xml:space="preserve"> </w:t>
      </w:r>
      <w:r w:rsidR="0026585D" w:rsidRPr="00624BE4">
        <w:rPr>
          <w:rFonts w:ascii="Times New Roman" w:eastAsia="Calibri" w:hAnsi="Times New Roman" w:cs="Times New Roman"/>
          <w:sz w:val="24"/>
          <w:szCs w:val="24"/>
        </w:rPr>
        <w:t xml:space="preserve">koja je </w:t>
      </w:r>
      <w:r w:rsidR="00AC301F" w:rsidRPr="00624BE4">
        <w:rPr>
          <w:rFonts w:ascii="Times New Roman" w:eastAsia="Calibri" w:hAnsi="Times New Roman" w:cs="Times New Roman"/>
          <w:sz w:val="24"/>
          <w:szCs w:val="24"/>
        </w:rPr>
        <w:t>osnivač predstavništva</w:t>
      </w:r>
      <w:r w:rsidR="003A6333" w:rsidRPr="00624BE4">
        <w:rPr>
          <w:rFonts w:ascii="Times New Roman" w:eastAsia="Calibri" w:hAnsi="Times New Roman" w:cs="Times New Roman"/>
          <w:sz w:val="24"/>
          <w:szCs w:val="24"/>
        </w:rPr>
        <w:t xml:space="preserve"> </w:t>
      </w:r>
      <w:r w:rsidR="0026585D" w:rsidRPr="00624BE4">
        <w:rPr>
          <w:rFonts w:ascii="Times New Roman" w:eastAsia="Calibri" w:hAnsi="Times New Roman" w:cs="Times New Roman"/>
          <w:sz w:val="24"/>
          <w:szCs w:val="24"/>
        </w:rPr>
        <w:t xml:space="preserve">kreditne institucije </w:t>
      </w:r>
    </w:p>
    <w:p w14:paraId="5D6A2BF4" w14:textId="0D8687DA" w:rsidR="0028447D" w:rsidRPr="00624BE4" w:rsidRDefault="00EC70DD"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2. </w:t>
      </w:r>
      <w:r w:rsidR="00AC301F" w:rsidRPr="00624BE4">
        <w:rPr>
          <w:rFonts w:ascii="Times New Roman" w:eastAsia="Calibri" w:hAnsi="Times New Roman" w:cs="Times New Roman"/>
          <w:sz w:val="24"/>
          <w:szCs w:val="24"/>
        </w:rPr>
        <w:t>adresu sjedišta predstavništva</w:t>
      </w:r>
      <w:r w:rsidR="0026585D" w:rsidRPr="00624BE4">
        <w:rPr>
          <w:rFonts w:ascii="Times New Roman" w:eastAsia="Calibri" w:hAnsi="Times New Roman" w:cs="Times New Roman"/>
          <w:sz w:val="24"/>
          <w:szCs w:val="24"/>
        </w:rPr>
        <w:t xml:space="preserve"> kreditne institucije</w:t>
      </w:r>
      <w:r w:rsidR="00AC301F" w:rsidRPr="00624BE4">
        <w:rPr>
          <w:rFonts w:ascii="Times New Roman" w:eastAsia="Calibri" w:hAnsi="Times New Roman" w:cs="Times New Roman"/>
          <w:sz w:val="24"/>
          <w:szCs w:val="24"/>
        </w:rPr>
        <w:t xml:space="preserve"> u Republici Hrvatskoj</w:t>
      </w:r>
    </w:p>
    <w:p w14:paraId="2F23846F" w14:textId="5F4E23C0" w:rsidR="00AC301F" w:rsidRPr="00624BE4" w:rsidRDefault="00EC70DD"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3. </w:t>
      </w:r>
      <w:r w:rsidR="0028447D" w:rsidRPr="00624BE4">
        <w:rPr>
          <w:rFonts w:ascii="Times New Roman" w:eastAsia="Calibri" w:hAnsi="Times New Roman" w:cs="Times New Roman"/>
          <w:sz w:val="24"/>
          <w:szCs w:val="24"/>
        </w:rPr>
        <w:t>ime i prezime odgovorne osobe</w:t>
      </w:r>
      <w:r w:rsidR="003A6333" w:rsidRPr="00624BE4">
        <w:rPr>
          <w:rFonts w:ascii="Times New Roman" w:eastAsia="Calibri" w:hAnsi="Times New Roman" w:cs="Times New Roman"/>
          <w:sz w:val="24"/>
          <w:szCs w:val="24"/>
        </w:rPr>
        <w:t xml:space="preserve"> za rad predstavništva </w:t>
      </w:r>
      <w:r w:rsidR="0026585D" w:rsidRPr="00624BE4">
        <w:rPr>
          <w:rFonts w:ascii="Times New Roman" w:eastAsia="Calibri" w:hAnsi="Times New Roman" w:cs="Times New Roman"/>
          <w:sz w:val="24"/>
          <w:szCs w:val="24"/>
        </w:rPr>
        <w:t>kreditne institucije</w:t>
      </w:r>
      <w:r w:rsidR="003A6333" w:rsidRPr="00624BE4">
        <w:rPr>
          <w:rFonts w:ascii="Times New Roman" w:eastAsia="Calibri" w:hAnsi="Times New Roman" w:cs="Times New Roman"/>
          <w:sz w:val="24"/>
          <w:szCs w:val="24"/>
        </w:rPr>
        <w:t xml:space="preserve"> </w:t>
      </w:r>
      <w:r w:rsidR="00AC301F" w:rsidRPr="00624BE4">
        <w:rPr>
          <w:rFonts w:ascii="Times New Roman" w:eastAsia="Calibri" w:hAnsi="Times New Roman" w:cs="Times New Roman"/>
          <w:sz w:val="24"/>
          <w:szCs w:val="24"/>
        </w:rPr>
        <w:t>i podatak za kontakt.</w:t>
      </w:r>
    </w:p>
    <w:p w14:paraId="5C5D9A1C" w14:textId="0DEDFA0B" w:rsidR="00536F1D" w:rsidRPr="00624BE4" w:rsidRDefault="00536F1D" w:rsidP="00054C3C">
      <w:pPr>
        <w:spacing w:after="0" w:line="240" w:lineRule="auto"/>
        <w:jc w:val="both"/>
        <w:rPr>
          <w:rFonts w:ascii="Times New Roman" w:hAnsi="Times New Roman" w:cs="Times New Roman"/>
          <w:sz w:val="24"/>
          <w:szCs w:val="24"/>
        </w:rPr>
      </w:pPr>
    </w:p>
    <w:p w14:paraId="767A9154" w14:textId="2F38FA94" w:rsidR="00CA1216" w:rsidRPr="00624BE4" w:rsidRDefault="00941FD9" w:rsidP="00605A76">
      <w:pPr>
        <w:pStyle w:val="Heading1"/>
        <w:numPr>
          <w:ilvl w:val="0"/>
          <w:numId w:val="0"/>
        </w:numPr>
        <w:spacing w:before="0"/>
        <w:ind w:left="284"/>
        <w:rPr>
          <w:sz w:val="24"/>
          <w:szCs w:val="24"/>
          <w:lang w:val="hr-HR"/>
        </w:rPr>
      </w:pPr>
      <w:r w:rsidRPr="00624BE4">
        <w:rPr>
          <w:sz w:val="24"/>
          <w:szCs w:val="24"/>
          <w:lang w:val="hr-HR"/>
        </w:rPr>
        <w:t xml:space="preserve">GLAVA X. </w:t>
      </w:r>
      <w:r w:rsidR="00CA1216" w:rsidRPr="00624BE4">
        <w:rPr>
          <w:sz w:val="24"/>
          <w:szCs w:val="24"/>
          <w:lang w:val="hr-HR"/>
        </w:rPr>
        <w:t>FINANCIJSKI HOLDING I MJEŠOVITI FINANCIJSKI HOLDING</w:t>
      </w:r>
    </w:p>
    <w:p w14:paraId="7D9E319D" w14:textId="77777777" w:rsidR="00536F1D" w:rsidRPr="00624BE4" w:rsidRDefault="00536F1D" w:rsidP="00054C3C">
      <w:pPr>
        <w:spacing w:after="0" w:line="240" w:lineRule="auto"/>
        <w:jc w:val="both"/>
        <w:rPr>
          <w:rFonts w:ascii="Times New Roman" w:hAnsi="Times New Roman" w:cs="Times New Roman"/>
          <w:sz w:val="24"/>
          <w:szCs w:val="24"/>
        </w:rPr>
      </w:pPr>
    </w:p>
    <w:p w14:paraId="249616D6" w14:textId="77777777" w:rsidR="00E340C5" w:rsidRPr="00624BE4" w:rsidRDefault="00E340C5" w:rsidP="00054C3C">
      <w:pPr>
        <w:spacing w:after="0" w:line="240" w:lineRule="auto"/>
        <w:jc w:val="center"/>
        <w:rPr>
          <w:rFonts w:ascii="Times New Roman" w:hAnsi="Times New Roman" w:cs="Times New Roman"/>
          <w:i/>
          <w:iCs/>
          <w:sz w:val="24"/>
          <w:szCs w:val="24"/>
        </w:rPr>
      </w:pPr>
      <w:bookmarkStart w:id="55" w:name="_Hlk166072442"/>
      <w:r w:rsidRPr="00624BE4">
        <w:rPr>
          <w:rFonts w:ascii="Times New Roman" w:hAnsi="Times New Roman" w:cs="Times New Roman"/>
          <w:i/>
          <w:iCs/>
          <w:sz w:val="24"/>
          <w:szCs w:val="24"/>
        </w:rPr>
        <w:t>Izdavanje odobrenja financijskim holdinzima i mješovitim financijskim holdinzima</w:t>
      </w:r>
    </w:p>
    <w:p w14:paraId="2CF6D73A" w14:textId="03A960D3" w:rsidR="00E340C5" w:rsidRPr="00624BE4" w:rsidRDefault="00E340C5"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FC0451" w:rsidRPr="00624BE4">
        <w:rPr>
          <w:rFonts w:ascii="Times New Roman" w:hAnsi="Times New Roman" w:cs="Times New Roman"/>
          <w:b/>
          <w:sz w:val="24"/>
          <w:szCs w:val="24"/>
        </w:rPr>
        <w:t>8</w:t>
      </w:r>
      <w:r w:rsidR="00307551" w:rsidRPr="00624BE4">
        <w:rPr>
          <w:rFonts w:ascii="Times New Roman" w:hAnsi="Times New Roman" w:cs="Times New Roman"/>
          <w:b/>
          <w:sz w:val="24"/>
          <w:szCs w:val="24"/>
        </w:rPr>
        <w:t>7</w:t>
      </w:r>
      <w:r w:rsidR="00241056" w:rsidRPr="00624BE4">
        <w:rPr>
          <w:rFonts w:ascii="Times New Roman" w:hAnsi="Times New Roman" w:cs="Times New Roman"/>
          <w:b/>
          <w:sz w:val="24"/>
          <w:szCs w:val="24"/>
        </w:rPr>
        <w:t>.</w:t>
      </w:r>
    </w:p>
    <w:bookmarkEnd w:id="55"/>
    <w:p w14:paraId="34074387" w14:textId="77777777" w:rsidR="000D3804" w:rsidRPr="00624BE4" w:rsidRDefault="000D3804" w:rsidP="00054C3C">
      <w:pPr>
        <w:spacing w:after="0" w:line="240" w:lineRule="auto"/>
        <w:jc w:val="center"/>
        <w:rPr>
          <w:rFonts w:ascii="Times New Roman" w:hAnsi="Times New Roman" w:cs="Times New Roman"/>
          <w:sz w:val="24"/>
          <w:szCs w:val="24"/>
        </w:rPr>
      </w:pPr>
    </w:p>
    <w:p w14:paraId="14AB8A7D" w14:textId="21BB0258"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Kada je Hrvatska narodna banka konsolidirajuće nadzorno tijelo, matični financijski holding u RH, matični mješoviti financijski holding u RH, matični financijski holding </w:t>
      </w:r>
      <w:r w:rsidR="009C7F6C" w:rsidRPr="00624BE4">
        <w:rPr>
          <w:rFonts w:ascii="Times New Roman" w:hAnsi="Times New Roman" w:cs="Times New Roman"/>
          <w:sz w:val="24"/>
          <w:szCs w:val="24"/>
        </w:rPr>
        <w:t xml:space="preserve">iz </w:t>
      </w:r>
      <w:r w:rsidRPr="00624BE4">
        <w:rPr>
          <w:rFonts w:ascii="Times New Roman" w:hAnsi="Times New Roman" w:cs="Times New Roman"/>
          <w:sz w:val="24"/>
          <w:szCs w:val="24"/>
        </w:rPr>
        <w:t>EU-</w:t>
      </w:r>
      <w:r w:rsidR="00C47536" w:rsidRPr="00624BE4">
        <w:rPr>
          <w:rFonts w:ascii="Times New Roman" w:hAnsi="Times New Roman" w:cs="Times New Roman"/>
          <w:sz w:val="24"/>
          <w:szCs w:val="24"/>
        </w:rPr>
        <w:t xml:space="preserve">a </w:t>
      </w:r>
      <w:r w:rsidRPr="00624BE4">
        <w:rPr>
          <w:rFonts w:ascii="Times New Roman" w:hAnsi="Times New Roman" w:cs="Times New Roman"/>
          <w:sz w:val="24"/>
          <w:szCs w:val="24"/>
        </w:rPr>
        <w:t xml:space="preserve">i matični mješoviti financijski holding </w:t>
      </w:r>
      <w:r w:rsidR="009C7F6C" w:rsidRPr="00624BE4">
        <w:rPr>
          <w:rFonts w:ascii="Times New Roman" w:hAnsi="Times New Roman" w:cs="Times New Roman"/>
          <w:sz w:val="24"/>
          <w:szCs w:val="24"/>
        </w:rPr>
        <w:t xml:space="preserve">iz </w:t>
      </w:r>
      <w:r w:rsidRPr="00624BE4">
        <w:rPr>
          <w:rFonts w:ascii="Times New Roman" w:hAnsi="Times New Roman" w:cs="Times New Roman"/>
          <w:sz w:val="24"/>
          <w:szCs w:val="24"/>
        </w:rPr>
        <w:t>EU-</w:t>
      </w:r>
      <w:r w:rsidR="00951748" w:rsidRPr="00624BE4">
        <w:rPr>
          <w:rFonts w:ascii="Times New Roman" w:hAnsi="Times New Roman" w:cs="Times New Roman"/>
          <w:sz w:val="24"/>
          <w:szCs w:val="24"/>
        </w:rPr>
        <w:t xml:space="preserve">a </w:t>
      </w:r>
      <w:r w:rsidRPr="00624BE4">
        <w:rPr>
          <w:rFonts w:ascii="Times New Roman" w:hAnsi="Times New Roman" w:cs="Times New Roman"/>
          <w:sz w:val="24"/>
          <w:szCs w:val="24"/>
        </w:rPr>
        <w:t xml:space="preserve">koji je član grupe kreditnih institucija u RH iz članka </w:t>
      </w:r>
      <w:r w:rsidR="008B3EAE" w:rsidRPr="00624BE4">
        <w:rPr>
          <w:rFonts w:ascii="Times New Roman" w:hAnsi="Times New Roman" w:cs="Times New Roman"/>
          <w:sz w:val="24"/>
          <w:szCs w:val="24"/>
        </w:rPr>
        <w:t>1</w:t>
      </w:r>
      <w:r w:rsidR="00F73A5D" w:rsidRPr="00624BE4">
        <w:rPr>
          <w:rFonts w:ascii="Times New Roman" w:hAnsi="Times New Roman" w:cs="Times New Roman"/>
          <w:sz w:val="24"/>
          <w:szCs w:val="24"/>
        </w:rPr>
        <w:t>3</w:t>
      </w:r>
      <w:r w:rsidR="003A4EC6" w:rsidRPr="00624BE4">
        <w:rPr>
          <w:rFonts w:ascii="Times New Roman" w:hAnsi="Times New Roman" w:cs="Times New Roman"/>
          <w:sz w:val="24"/>
          <w:szCs w:val="24"/>
        </w:rPr>
        <w:t>5</w:t>
      </w:r>
      <w:r w:rsidRPr="00624BE4">
        <w:rPr>
          <w:rFonts w:ascii="Times New Roman" w:hAnsi="Times New Roman" w:cs="Times New Roman"/>
          <w:sz w:val="24"/>
          <w:szCs w:val="24"/>
        </w:rPr>
        <w:t xml:space="preserve">. ovoga Zakona dužni su Hrvatskoj narodnoj banci podnijeti zahtjev za izdavanje odobrenja u skladu s ovim člankom. </w:t>
      </w:r>
    </w:p>
    <w:p w14:paraId="793D777F" w14:textId="77777777" w:rsidR="000D3804" w:rsidRPr="00624BE4" w:rsidRDefault="000D3804" w:rsidP="00054C3C">
      <w:pPr>
        <w:spacing w:after="0" w:line="240" w:lineRule="auto"/>
        <w:jc w:val="both"/>
        <w:rPr>
          <w:rFonts w:ascii="Times New Roman" w:hAnsi="Times New Roman" w:cs="Times New Roman"/>
          <w:sz w:val="24"/>
          <w:szCs w:val="24"/>
        </w:rPr>
      </w:pPr>
    </w:p>
    <w:p w14:paraId="13EC9CA7" w14:textId="092CBB54"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 Zahtjev za izdavanje odobrenja u skladu s ovim člankom dužan je Hrvatskoj narodnoj banci podnijeti i drugi financijski holding ili mješoviti financijski holding koji je obvezan uskladiti se s ovim Zakonom ili Uredbom (EU) br. 575/2013 na potkonsolidiranoj osnovi ili ako je imenovan kao odgovor</w:t>
      </w:r>
      <w:r w:rsidR="00AF024C" w:rsidRPr="00624BE4">
        <w:rPr>
          <w:rFonts w:ascii="Times New Roman" w:hAnsi="Times New Roman" w:cs="Times New Roman"/>
          <w:sz w:val="24"/>
          <w:szCs w:val="24"/>
        </w:rPr>
        <w:t>a</w:t>
      </w:r>
      <w:r w:rsidRPr="00624BE4">
        <w:rPr>
          <w:rFonts w:ascii="Times New Roman" w:hAnsi="Times New Roman" w:cs="Times New Roman"/>
          <w:sz w:val="24"/>
          <w:szCs w:val="24"/>
        </w:rPr>
        <w:t xml:space="preserve">n za osiguranje usklađenosti grupe s bonitetnim zahtjevima na konsolidiranoj osnovi </w:t>
      </w:r>
      <w:r w:rsidR="00F1637C" w:rsidRPr="00624BE4">
        <w:rPr>
          <w:rFonts w:ascii="Times New Roman" w:hAnsi="Times New Roman" w:cs="Times New Roman"/>
          <w:sz w:val="24"/>
          <w:szCs w:val="24"/>
        </w:rPr>
        <w:t xml:space="preserve">u skladu s </w:t>
      </w:r>
      <w:r w:rsidR="00F03B3C" w:rsidRPr="00624BE4">
        <w:rPr>
          <w:rFonts w:ascii="Times New Roman" w:hAnsi="Times New Roman" w:cs="Times New Roman"/>
          <w:sz w:val="24"/>
          <w:szCs w:val="24"/>
        </w:rPr>
        <w:t xml:space="preserve">člankom 88. </w:t>
      </w:r>
      <w:r w:rsidRPr="00624BE4">
        <w:rPr>
          <w:rFonts w:ascii="Times New Roman" w:hAnsi="Times New Roman" w:cs="Times New Roman"/>
          <w:sz w:val="24"/>
          <w:szCs w:val="24"/>
        </w:rPr>
        <w:t>stavk</w:t>
      </w:r>
      <w:r w:rsidR="00F1637C" w:rsidRPr="00624BE4">
        <w:rPr>
          <w:rFonts w:ascii="Times New Roman" w:hAnsi="Times New Roman" w:cs="Times New Roman"/>
          <w:sz w:val="24"/>
          <w:szCs w:val="24"/>
        </w:rPr>
        <w:t>om</w:t>
      </w:r>
      <w:r w:rsidRPr="00624BE4">
        <w:rPr>
          <w:rFonts w:ascii="Times New Roman" w:hAnsi="Times New Roman" w:cs="Times New Roman"/>
          <w:sz w:val="24"/>
          <w:szCs w:val="24"/>
        </w:rPr>
        <w:t xml:space="preserve"> </w:t>
      </w:r>
      <w:r w:rsidR="008B573F" w:rsidRPr="00624BE4">
        <w:rPr>
          <w:rFonts w:ascii="Times New Roman" w:hAnsi="Times New Roman" w:cs="Times New Roman"/>
          <w:sz w:val="24"/>
          <w:szCs w:val="24"/>
        </w:rPr>
        <w:t>2</w:t>
      </w:r>
      <w:r w:rsidRPr="00624BE4">
        <w:rPr>
          <w:rFonts w:ascii="Times New Roman" w:hAnsi="Times New Roman" w:cs="Times New Roman"/>
          <w:sz w:val="24"/>
          <w:szCs w:val="24"/>
        </w:rPr>
        <w:t>. točk</w:t>
      </w:r>
      <w:r w:rsidR="00F90D1D" w:rsidRPr="00624BE4">
        <w:rPr>
          <w:rFonts w:ascii="Times New Roman" w:hAnsi="Times New Roman" w:cs="Times New Roman"/>
          <w:sz w:val="24"/>
          <w:szCs w:val="24"/>
        </w:rPr>
        <w:t>om</w:t>
      </w:r>
      <w:r w:rsidRPr="00624BE4">
        <w:rPr>
          <w:rFonts w:ascii="Times New Roman" w:hAnsi="Times New Roman" w:cs="Times New Roman"/>
          <w:sz w:val="24"/>
          <w:szCs w:val="24"/>
        </w:rPr>
        <w:t xml:space="preserve"> 4</w:t>
      </w:r>
      <w:r w:rsidR="00F1637C" w:rsidRPr="00624BE4">
        <w:rPr>
          <w:rFonts w:ascii="Times New Roman" w:hAnsi="Times New Roman" w:cs="Times New Roman"/>
          <w:sz w:val="24"/>
          <w:szCs w:val="24"/>
        </w:rPr>
        <w:t>.</w:t>
      </w:r>
      <w:r w:rsidRPr="00624BE4">
        <w:rPr>
          <w:rFonts w:ascii="Times New Roman" w:hAnsi="Times New Roman" w:cs="Times New Roman"/>
          <w:sz w:val="24"/>
          <w:szCs w:val="24"/>
        </w:rPr>
        <w:t xml:space="preserve"> ovog</w:t>
      </w:r>
      <w:r w:rsidR="00DC3468" w:rsidRPr="00624BE4">
        <w:rPr>
          <w:rFonts w:ascii="Times New Roman" w:hAnsi="Times New Roman" w:cs="Times New Roman"/>
          <w:sz w:val="24"/>
          <w:szCs w:val="24"/>
        </w:rPr>
        <w:t>a</w:t>
      </w:r>
      <w:r w:rsidRPr="00624BE4">
        <w:rPr>
          <w:rFonts w:ascii="Times New Roman" w:hAnsi="Times New Roman" w:cs="Times New Roman"/>
          <w:sz w:val="24"/>
          <w:szCs w:val="24"/>
        </w:rPr>
        <w:t xml:space="preserve"> </w:t>
      </w:r>
      <w:r w:rsidR="00F03B3C" w:rsidRPr="00624BE4">
        <w:rPr>
          <w:rFonts w:ascii="Times New Roman" w:hAnsi="Times New Roman" w:cs="Times New Roman"/>
          <w:sz w:val="24"/>
          <w:szCs w:val="24"/>
        </w:rPr>
        <w:t>Zakona</w:t>
      </w:r>
      <w:r w:rsidRPr="00624BE4">
        <w:rPr>
          <w:rFonts w:ascii="Times New Roman" w:hAnsi="Times New Roman" w:cs="Times New Roman"/>
          <w:sz w:val="24"/>
          <w:szCs w:val="24"/>
        </w:rPr>
        <w:t xml:space="preserve">. </w:t>
      </w:r>
    </w:p>
    <w:p w14:paraId="5EF2B41D" w14:textId="77777777" w:rsidR="000D3804" w:rsidRPr="00624BE4" w:rsidRDefault="000D3804" w:rsidP="00054C3C">
      <w:pPr>
        <w:spacing w:after="0" w:line="240" w:lineRule="auto"/>
        <w:jc w:val="both"/>
        <w:rPr>
          <w:rFonts w:ascii="Times New Roman" w:hAnsi="Times New Roman" w:cs="Times New Roman"/>
          <w:sz w:val="24"/>
          <w:szCs w:val="24"/>
        </w:rPr>
      </w:pPr>
    </w:p>
    <w:p w14:paraId="774271D4" w14:textId="1B489103"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AF024C" w:rsidRPr="00624BE4">
        <w:rPr>
          <w:rFonts w:ascii="Times New Roman" w:hAnsi="Times New Roman" w:cs="Times New Roman"/>
          <w:sz w:val="24"/>
          <w:szCs w:val="24"/>
        </w:rPr>
        <w:t>3</w:t>
      </w:r>
      <w:r w:rsidRPr="00624BE4">
        <w:rPr>
          <w:rFonts w:ascii="Times New Roman" w:hAnsi="Times New Roman" w:cs="Times New Roman"/>
          <w:sz w:val="24"/>
          <w:szCs w:val="24"/>
        </w:rPr>
        <w:t>) Hrvatska narodna banka</w:t>
      </w:r>
      <w:r w:rsidR="004D157A"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redovito </w:t>
      </w:r>
      <w:r w:rsidR="00AF024C" w:rsidRPr="00624BE4">
        <w:rPr>
          <w:rFonts w:ascii="Times New Roman" w:hAnsi="Times New Roman" w:cs="Times New Roman"/>
          <w:sz w:val="24"/>
          <w:szCs w:val="24"/>
        </w:rPr>
        <w:t>a</w:t>
      </w:r>
      <w:r w:rsidRPr="00624BE4">
        <w:rPr>
          <w:rFonts w:ascii="Times New Roman" w:hAnsi="Times New Roman" w:cs="Times New Roman"/>
          <w:sz w:val="24"/>
          <w:szCs w:val="24"/>
        </w:rPr>
        <w:t xml:space="preserve"> najmanje jednom godišnje </w:t>
      </w:r>
      <w:r w:rsidR="004D157A" w:rsidRPr="00624BE4">
        <w:rPr>
          <w:rFonts w:ascii="Times New Roman" w:hAnsi="Times New Roman" w:cs="Times New Roman"/>
          <w:sz w:val="24"/>
          <w:szCs w:val="24"/>
        </w:rPr>
        <w:t xml:space="preserve">preispituje </w:t>
      </w:r>
      <w:r w:rsidRPr="00624BE4">
        <w:rPr>
          <w:rFonts w:ascii="Times New Roman" w:hAnsi="Times New Roman" w:cs="Times New Roman"/>
          <w:sz w:val="24"/>
          <w:szCs w:val="24"/>
        </w:rPr>
        <w:t xml:space="preserve">matično društvo </w:t>
      </w:r>
      <w:r w:rsidR="00E56C41" w:rsidRPr="00624BE4">
        <w:rPr>
          <w:rFonts w:ascii="Times New Roman" w:hAnsi="Times New Roman" w:cs="Times New Roman"/>
          <w:sz w:val="24"/>
          <w:szCs w:val="24"/>
        </w:rPr>
        <w:t xml:space="preserve">kreditne </w:t>
      </w:r>
      <w:r w:rsidRPr="00624BE4">
        <w:rPr>
          <w:rFonts w:ascii="Times New Roman" w:hAnsi="Times New Roman" w:cs="Times New Roman"/>
          <w:sz w:val="24"/>
          <w:szCs w:val="24"/>
        </w:rPr>
        <w:t xml:space="preserve">institucije kako bi potvrdila </w:t>
      </w:r>
      <w:r w:rsidR="008317F7" w:rsidRPr="00624BE4">
        <w:rPr>
          <w:rFonts w:ascii="Times New Roman" w:hAnsi="Times New Roman" w:cs="Times New Roman"/>
          <w:sz w:val="24"/>
          <w:szCs w:val="24"/>
        </w:rPr>
        <w:t xml:space="preserve">da </w:t>
      </w:r>
      <w:r w:rsidRPr="00624BE4">
        <w:rPr>
          <w:rFonts w:ascii="Times New Roman" w:hAnsi="Times New Roman" w:cs="Times New Roman"/>
          <w:sz w:val="24"/>
          <w:szCs w:val="24"/>
        </w:rPr>
        <w:t xml:space="preserve">su ta </w:t>
      </w:r>
      <w:r w:rsidR="00E56C41" w:rsidRPr="00624BE4">
        <w:rPr>
          <w:rFonts w:ascii="Times New Roman" w:hAnsi="Times New Roman" w:cs="Times New Roman"/>
          <w:sz w:val="24"/>
          <w:szCs w:val="24"/>
        </w:rPr>
        <w:t xml:space="preserve">kreditna </w:t>
      </w:r>
      <w:r w:rsidRPr="00624BE4">
        <w:rPr>
          <w:rFonts w:ascii="Times New Roman" w:hAnsi="Times New Roman" w:cs="Times New Roman"/>
          <w:sz w:val="24"/>
          <w:szCs w:val="24"/>
        </w:rPr>
        <w:t xml:space="preserve">institucija, subjekt koji je podnio zahtjev za odobrenje za rad na temelju članka </w:t>
      </w:r>
      <w:r w:rsidR="00FD17AC" w:rsidRPr="00624BE4">
        <w:rPr>
          <w:rFonts w:ascii="Times New Roman" w:hAnsi="Times New Roman" w:cs="Times New Roman"/>
          <w:sz w:val="24"/>
          <w:szCs w:val="24"/>
        </w:rPr>
        <w:t xml:space="preserve">14. ovoga Zakona </w:t>
      </w:r>
      <w:r w:rsidRPr="00624BE4">
        <w:rPr>
          <w:rFonts w:ascii="Times New Roman" w:hAnsi="Times New Roman" w:cs="Times New Roman"/>
          <w:sz w:val="24"/>
          <w:szCs w:val="24"/>
        </w:rPr>
        <w:t xml:space="preserve">ili imenovani subjekt </w:t>
      </w:r>
      <w:bookmarkStart w:id="56" w:name="_Hlk166061151"/>
      <w:r w:rsidRPr="00624BE4">
        <w:rPr>
          <w:rFonts w:ascii="Times New Roman" w:hAnsi="Times New Roman" w:cs="Times New Roman"/>
          <w:sz w:val="24"/>
          <w:szCs w:val="24"/>
        </w:rPr>
        <w:t xml:space="preserve">koji je </w:t>
      </w:r>
      <w:r w:rsidR="00FD17AC" w:rsidRPr="00624BE4">
        <w:rPr>
          <w:rFonts w:ascii="Times New Roman" w:hAnsi="Times New Roman" w:cs="Times New Roman"/>
          <w:sz w:val="24"/>
          <w:szCs w:val="24"/>
        </w:rPr>
        <w:t>odgovoran</w:t>
      </w:r>
      <w:r w:rsidRPr="00624BE4">
        <w:rPr>
          <w:rFonts w:ascii="Times New Roman" w:hAnsi="Times New Roman" w:cs="Times New Roman"/>
          <w:sz w:val="24"/>
          <w:szCs w:val="24"/>
        </w:rPr>
        <w:t xml:space="preserve"> za usklađenost grupe s bonitetnim zahtjevima na konsolidiranoj osnovi</w:t>
      </w:r>
      <w:bookmarkEnd w:id="56"/>
      <w:r w:rsidR="00FD17AC" w:rsidRPr="00624BE4">
        <w:rPr>
          <w:rFonts w:ascii="Times New Roman" w:hAnsi="Times New Roman" w:cs="Times New Roman"/>
          <w:sz w:val="24"/>
          <w:szCs w:val="24"/>
        </w:rPr>
        <w:t>,</w:t>
      </w:r>
      <w:r w:rsidRPr="00624BE4">
        <w:rPr>
          <w:rFonts w:ascii="Times New Roman" w:hAnsi="Times New Roman" w:cs="Times New Roman"/>
          <w:sz w:val="24"/>
          <w:szCs w:val="24"/>
        </w:rPr>
        <w:t xml:space="preserve"> ispravno identificirali </w:t>
      </w:r>
      <w:r w:rsidR="003E3ABA" w:rsidRPr="00624BE4">
        <w:rPr>
          <w:rFonts w:ascii="Times New Roman" w:hAnsi="Times New Roman" w:cs="Times New Roman"/>
          <w:sz w:val="24"/>
          <w:szCs w:val="24"/>
        </w:rPr>
        <w:t xml:space="preserve">ispunjava li neko </w:t>
      </w:r>
      <w:r w:rsidRPr="00624BE4">
        <w:rPr>
          <w:rFonts w:ascii="Times New Roman" w:hAnsi="Times New Roman" w:cs="Times New Roman"/>
          <w:sz w:val="24"/>
          <w:szCs w:val="24"/>
        </w:rPr>
        <w:t>društvo kriterij</w:t>
      </w:r>
      <w:r w:rsidR="003E3ABA" w:rsidRPr="00624BE4">
        <w:rPr>
          <w:rFonts w:ascii="Times New Roman" w:hAnsi="Times New Roman" w:cs="Times New Roman"/>
          <w:sz w:val="24"/>
          <w:szCs w:val="24"/>
        </w:rPr>
        <w:t>e</w:t>
      </w:r>
      <w:r w:rsidRPr="00624BE4">
        <w:rPr>
          <w:rFonts w:ascii="Times New Roman" w:hAnsi="Times New Roman" w:cs="Times New Roman"/>
          <w:sz w:val="24"/>
          <w:szCs w:val="24"/>
        </w:rPr>
        <w:t xml:space="preserve"> prema kojima bi se smatralo matičnim financijskim holdingom u RH, matičnim mješovitim financijskim holdingom u RH, matičnim financijskim holdingom iz EU-a ili matičnim mješovitim financijskim holdingom iz EU-a.</w:t>
      </w:r>
    </w:p>
    <w:p w14:paraId="773DB2D3" w14:textId="77777777" w:rsidR="006D27E9" w:rsidRPr="00624BE4" w:rsidRDefault="006D27E9" w:rsidP="00054C3C">
      <w:pPr>
        <w:spacing w:after="0" w:line="240" w:lineRule="auto"/>
        <w:jc w:val="both"/>
        <w:rPr>
          <w:rFonts w:ascii="Times New Roman" w:hAnsi="Times New Roman" w:cs="Times New Roman"/>
          <w:sz w:val="24"/>
          <w:szCs w:val="24"/>
        </w:rPr>
      </w:pPr>
    </w:p>
    <w:p w14:paraId="182D70A3" w14:textId="368B1537" w:rsidR="00F31675" w:rsidRPr="00624BE4" w:rsidRDefault="00F3167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(4) Ako Hrvatska narodna banka utvrdi da neko društvo ispunjava kriterije prema kojima bi se smatralo matičnim financijskim holdingom u RH, matičnim mješovitim financijskim holdingom u RH, matičnim financijskim holdingom iz EU-a ili matičnim mješovitim financijskim holdingom iz EU-a </w:t>
      </w:r>
      <w:r w:rsidR="004D157A" w:rsidRPr="00624BE4">
        <w:rPr>
          <w:rFonts w:ascii="Times New Roman" w:hAnsi="Times New Roman" w:cs="Times New Roman"/>
          <w:sz w:val="24"/>
          <w:szCs w:val="24"/>
        </w:rPr>
        <w:t>nalaže</w:t>
      </w:r>
      <w:r w:rsidRPr="00624BE4">
        <w:rPr>
          <w:rFonts w:ascii="Times New Roman" w:hAnsi="Times New Roman" w:cs="Times New Roman"/>
          <w:sz w:val="24"/>
          <w:szCs w:val="24"/>
        </w:rPr>
        <w:t xml:space="preserve"> tom društvu podnošenje zahtjeva u skladu s ovim člankom.</w:t>
      </w:r>
    </w:p>
    <w:p w14:paraId="66D0F4E2" w14:textId="1AD6D41F" w:rsidR="000D3804" w:rsidRPr="00624BE4" w:rsidRDefault="000D3804" w:rsidP="00054C3C">
      <w:pPr>
        <w:spacing w:after="0" w:line="240" w:lineRule="auto"/>
        <w:jc w:val="both"/>
        <w:rPr>
          <w:rFonts w:ascii="Times New Roman" w:hAnsi="Times New Roman" w:cs="Times New Roman"/>
          <w:sz w:val="24"/>
          <w:szCs w:val="24"/>
        </w:rPr>
      </w:pPr>
    </w:p>
    <w:p w14:paraId="4B15D6F0" w14:textId="65B6547B"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6D27E9" w:rsidRPr="00624BE4">
        <w:rPr>
          <w:rFonts w:ascii="Times New Roman" w:hAnsi="Times New Roman" w:cs="Times New Roman"/>
          <w:sz w:val="24"/>
          <w:szCs w:val="24"/>
        </w:rPr>
        <w:t>5</w:t>
      </w:r>
      <w:r w:rsidRPr="00624BE4">
        <w:rPr>
          <w:rFonts w:ascii="Times New Roman" w:hAnsi="Times New Roman" w:cs="Times New Roman"/>
          <w:sz w:val="24"/>
          <w:szCs w:val="24"/>
        </w:rPr>
        <w:t xml:space="preserve">) U postupku preispitivanja iz stavka </w:t>
      </w:r>
      <w:r w:rsidR="00E56C41" w:rsidRPr="00624BE4">
        <w:rPr>
          <w:rFonts w:ascii="Times New Roman" w:hAnsi="Times New Roman" w:cs="Times New Roman"/>
          <w:sz w:val="24"/>
          <w:szCs w:val="24"/>
        </w:rPr>
        <w:t>3</w:t>
      </w:r>
      <w:r w:rsidRPr="00624BE4">
        <w:rPr>
          <w:rFonts w:ascii="Times New Roman" w:hAnsi="Times New Roman" w:cs="Times New Roman"/>
          <w:sz w:val="24"/>
          <w:szCs w:val="24"/>
        </w:rPr>
        <w:t xml:space="preserve">. </w:t>
      </w:r>
      <w:r w:rsidR="00E56C41" w:rsidRPr="00624BE4">
        <w:rPr>
          <w:rFonts w:ascii="Times New Roman" w:hAnsi="Times New Roman" w:cs="Times New Roman"/>
          <w:sz w:val="24"/>
          <w:szCs w:val="24"/>
        </w:rPr>
        <w:t>ovoga članka</w:t>
      </w:r>
      <w:r w:rsidR="00EB3214" w:rsidRPr="00624BE4">
        <w:rPr>
          <w:rFonts w:ascii="Times New Roman" w:hAnsi="Times New Roman" w:cs="Times New Roman"/>
          <w:sz w:val="24"/>
          <w:szCs w:val="24"/>
        </w:rPr>
        <w:t>,</w:t>
      </w:r>
      <w:r w:rsidR="00E56C41"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ako se matično društvo nalazi u drugoj državi članici </w:t>
      </w:r>
      <w:r w:rsidR="00845DC5">
        <w:rPr>
          <w:rFonts w:ascii="Times New Roman" w:hAnsi="Times New Roman" w:cs="Times New Roman"/>
          <w:sz w:val="24"/>
          <w:szCs w:val="24"/>
        </w:rPr>
        <w:t xml:space="preserve">od one </w:t>
      </w:r>
      <w:r w:rsidRPr="00624BE4">
        <w:rPr>
          <w:rFonts w:ascii="Times New Roman" w:hAnsi="Times New Roman" w:cs="Times New Roman"/>
          <w:sz w:val="24"/>
          <w:szCs w:val="24"/>
        </w:rPr>
        <w:t xml:space="preserve">u kojoj kreditna institucija, subjekt koji </w:t>
      </w:r>
      <w:r w:rsidR="003E3ABA" w:rsidRPr="00624BE4">
        <w:rPr>
          <w:rFonts w:ascii="Times New Roman" w:hAnsi="Times New Roman" w:cs="Times New Roman"/>
          <w:sz w:val="24"/>
          <w:szCs w:val="24"/>
        </w:rPr>
        <w:t>je podnio zahtjev za izdavanje odobrenja za rad u skladu s član</w:t>
      </w:r>
      <w:r w:rsidR="00845DC5">
        <w:rPr>
          <w:rFonts w:ascii="Times New Roman" w:hAnsi="Times New Roman" w:cs="Times New Roman"/>
          <w:sz w:val="24"/>
          <w:szCs w:val="24"/>
        </w:rPr>
        <w:t>k</w:t>
      </w:r>
      <w:r w:rsidR="003E3ABA" w:rsidRPr="00624BE4">
        <w:rPr>
          <w:rFonts w:ascii="Times New Roman" w:hAnsi="Times New Roman" w:cs="Times New Roman"/>
          <w:sz w:val="24"/>
          <w:szCs w:val="24"/>
        </w:rPr>
        <w:t xml:space="preserve">om 14. ovoga Zakona </w:t>
      </w:r>
      <w:r w:rsidRPr="00624BE4">
        <w:rPr>
          <w:rFonts w:ascii="Times New Roman" w:hAnsi="Times New Roman" w:cs="Times New Roman"/>
          <w:sz w:val="24"/>
          <w:szCs w:val="24"/>
        </w:rPr>
        <w:t xml:space="preserve">ili imenovani subjekt </w:t>
      </w:r>
      <w:r w:rsidR="00B23D48" w:rsidRPr="00624BE4">
        <w:rPr>
          <w:rFonts w:ascii="Times New Roman" w:hAnsi="Times New Roman" w:cs="Times New Roman"/>
          <w:sz w:val="24"/>
          <w:szCs w:val="24"/>
        </w:rPr>
        <w:t xml:space="preserve">koji je odgovoran za usklađenost grupe s bonitetnim zahtjevima na konsolidiranoj osnovi </w:t>
      </w:r>
      <w:r w:rsidRPr="00624BE4">
        <w:rPr>
          <w:rFonts w:ascii="Times New Roman" w:hAnsi="Times New Roman" w:cs="Times New Roman"/>
          <w:sz w:val="24"/>
          <w:szCs w:val="24"/>
        </w:rPr>
        <w:t xml:space="preserve">imaju </w:t>
      </w:r>
      <w:r w:rsidR="002F2AC1" w:rsidRPr="00624BE4">
        <w:rPr>
          <w:rFonts w:ascii="Times New Roman" w:hAnsi="Times New Roman" w:cs="Times New Roman"/>
          <w:sz w:val="24"/>
          <w:szCs w:val="24"/>
        </w:rPr>
        <w:t>poslovni nastan</w:t>
      </w:r>
      <w:r w:rsidRPr="00624BE4">
        <w:rPr>
          <w:rFonts w:ascii="Times New Roman" w:hAnsi="Times New Roman" w:cs="Times New Roman"/>
          <w:sz w:val="24"/>
          <w:szCs w:val="24"/>
        </w:rPr>
        <w:t xml:space="preserve">, Hrvatska narodna banka </w:t>
      </w:r>
      <w:r w:rsidR="004D157A" w:rsidRPr="00624BE4">
        <w:rPr>
          <w:rFonts w:ascii="Times New Roman" w:hAnsi="Times New Roman" w:cs="Times New Roman"/>
          <w:sz w:val="24"/>
          <w:szCs w:val="24"/>
        </w:rPr>
        <w:t>surađuje</w:t>
      </w:r>
      <w:r w:rsidRPr="00624BE4">
        <w:rPr>
          <w:rFonts w:ascii="Times New Roman" w:hAnsi="Times New Roman" w:cs="Times New Roman"/>
          <w:sz w:val="24"/>
          <w:szCs w:val="24"/>
        </w:rPr>
        <w:t xml:space="preserve"> s nadležnim tijelom iz te države članice.</w:t>
      </w:r>
    </w:p>
    <w:p w14:paraId="2D42CD73" w14:textId="77777777" w:rsidR="000D3804" w:rsidRPr="00624BE4" w:rsidRDefault="000D3804" w:rsidP="00054C3C">
      <w:pPr>
        <w:spacing w:after="0" w:line="240" w:lineRule="auto"/>
        <w:jc w:val="both"/>
        <w:rPr>
          <w:rFonts w:ascii="Times New Roman" w:hAnsi="Times New Roman" w:cs="Times New Roman"/>
          <w:sz w:val="24"/>
          <w:szCs w:val="24"/>
        </w:rPr>
      </w:pPr>
    </w:p>
    <w:p w14:paraId="4D856ACA" w14:textId="4E77FE56" w:rsidR="00543824"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6D27E9" w:rsidRPr="00624BE4">
        <w:rPr>
          <w:rFonts w:ascii="Times New Roman" w:hAnsi="Times New Roman" w:cs="Times New Roman"/>
          <w:sz w:val="24"/>
          <w:szCs w:val="24"/>
        </w:rPr>
        <w:t>6</w:t>
      </w:r>
      <w:r w:rsidRPr="00624BE4">
        <w:rPr>
          <w:rFonts w:ascii="Times New Roman" w:hAnsi="Times New Roman" w:cs="Times New Roman"/>
          <w:sz w:val="24"/>
          <w:szCs w:val="24"/>
        </w:rPr>
        <w:t xml:space="preserve">) Hrvatska narodna banka na svojim </w:t>
      </w:r>
      <w:r w:rsidR="00FC1E11" w:rsidRPr="00624BE4">
        <w:rPr>
          <w:rFonts w:ascii="Times New Roman" w:hAnsi="Times New Roman" w:cs="Times New Roman"/>
          <w:sz w:val="24"/>
          <w:szCs w:val="24"/>
        </w:rPr>
        <w:t>internetskim</w:t>
      </w:r>
      <w:r w:rsidRPr="00624BE4">
        <w:rPr>
          <w:rFonts w:ascii="Times New Roman" w:hAnsi="Times New Roman" w:cs="Times New Roman"/>
          <w:sz w:val="24"/>
          <w:szCs w:val="24"/>
        </w:rPr>
        <w:t xml:space="preserve"> stranicama </w:t>
      </w:r>
      <w:r w:rsidR="004D157A" w:rsidRPr="00624BE4">
        <w:rPr>
          <w:rFonts w:ascii="Times New Roman" w:hAnsi="Times New Roman" w:cs="Times New Roman"/>
          <w:sz w:val="24"/>
          <w:szCs w:val="24"/>
        </w:rPr>
        <w:t xml:space="preserve">objavljuje </w:t>
      </w:r>
      <w:r w:rsidRPr="00624BE4">
        <w:rPr>
          <w:rFonts w:ascii="Times New Roman" w:hAnsi="Times New Roman" w:cs="Times New Roman"/>
          <w:sz w:val="24"/>
          <w:szCs w:val="24"/>
        </w:rPr>
        <w:t>i svake godine ažurira</w:t>
      </w:r>
      <w:r w:rsidR="00543824" w:rsidRPr="00624BE4">
        <w:rPr>
          <w:rFonts w:ascii="Times New Roman" w:hAnsi="Times New Roman" w:cs="Times New Roman"/>
          <w:sz w:val="24"/>
          <w:szCs w:val="24"/>
        </w:rPr>
        <w:t xml:space="preserve"> popis:</w:t>
      </w:r>
    </w:p>
    <w:p w14:paraId="513F71B1" w14:textId="7CB19564" w:rsidR="00543824" w:rsidRPr="00624BE4" w:rsidRDefault="004D157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543824" w:rsidRPr="00624BE4">
        <w:rPr>
          <w:rFonts w:ascii="Times New Roman" w:hAnsi="Times New Roman" w:cs="Times New Roman"/>
          <w:sz w:val="24"/>
          <w:szCs w:val="24"/>
        </w:rPr>
        <w:t xml:space="preserve">financijskih holdinga i mješovitih financijskih </w:t>
      </w:r>
      <w:r w:rsidR="00432052" w:rsidRPr="00624BE4">
        <w:rPr>
          <w:rFonts w:ascii="Times New Roman" w:hAnsi="Times New Roman" w:cs="Times New Roman"/>
          <w:sz w:val="24"/>
          <w:szCs w:val="24"/>
        </w:rPr>
        <w:t xml:space="preserve">holdinga </w:t>
      </w:r>
      <w:r w:rsidR="00E340C5" w:rsidRPr="00624BE4">
        <w:rPr>
          <w:rFonts w:ascii="Times New Roman" w:hAnsi="Times New Roman" w:cs="Times New Roman"/>
          <w:sz w:val="24"/>
          <w:szCs w:val="24"/>
        </w:rPr>
        <w:t xml:space="preserve">kojima je izdano odobrenje </w:t>
      </w:r>
      <w:r w:rsidR="00976420" w:rsidRPr="00624BE4">
        <w:rPr>
          <w:rFonts w:ascii="Times New Roman" w:hAnsi="Times New Roman" w:cs="Times New Roman"/>
          <w:sz w:val="24"/>
          <w:szCs w:val="24"/>
        </w:rPr>
        <w:t>u skladu s ovim člankom</w:t>
      </w:r>
      <w:r w:rsidR="00515A06" w:rsidRPr="00624BE4">
        <w:rPr>
          <w:rFonts w:ascii="Times New Roman" w:hAnsi="Times New Roman" w:cs="Times New Roman"/>
          <w:sz w:val="24"/>
          <w:szCs w:val="24"/>
        </w:rPr>
        <w:t xml:space="preserve"> </w:t>
      </w:r>
    </w:p>
    <w:p w14:paraId="67132F24" w14:textId="4853C577" w:rsidR="00543824" w:rsidRPr="00624BE4" w:rsidRDefault="004D157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543824" w:rsidRPr="00624BE4">
        <w:rPr>
          <w:rFonts w:ascii="Times New Roman" w:hAnsi="Times New Roman" w:cs="Times New Roman"/>
          <w:sz w:val="24"/>
          <w:szCs w:val="24"/>
        </w:rPr>
        <w:t xml:space="preserve">financijskih holdinga i mješovitih financijskih holdinga </w:t>
      </w:r>
      <w:r w:rsidR="00E340C5" w:rsidRPr="00624BE4">
        <w:rPr>
          <w:rFonts w:ascii="Times New Roman" w:hAnsi="Times New Roman" w:cs="Times New Roman"/>
          <w:sz w:val="24"/>
          <w:szCs w:val="24"/>
        </w:rPr>
        <w:t>koji su dobili izuzeće od odobrenja prema odredbama članka</w:t>
      </w:r>
      <w:r w:rsidR="00A01D49" w:rsidRPr="00624BE4">
        <w:rPr>
          <w:rFonts w:ascii="Times New Roman" w:hAnsi="Times New Roman" w:cs="Times New Roman"/>
          <w:sz w:val="24"/>
          <w:szCs w:val="24"/>
        </w:rPr>
        <w:t xml:space="preserve"> 88. ovoga Zakona</w:t>
      </w:r>
      <w:r w:rsidR="00543824" w:rsidRPr="00624BE4">
        <w:rPr>
          <w:rFonts w:ascii="Times New Roman" w:hAnsi="Times New Roman" w:cs="Times New Roman"/>
          <w:sz w:val="24"/>
          <w:szCs w:val="24"/>
        </w:rPr>
        <w:t xml:space="preserve"> i </w:t>
      </w:r>
    </w:p>
    <w:p w14:paraId="567BEF82" w14:textId="1FD8EA8D" w:rsidR="00FC1E11" w:rsidRPr="00624BE4" w:rsidRDefault="004D157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3. </w:t>
      </w:r>
      <w:r w:rsidR="00543824" w:rsidRPr="00624BE4">
        <w:rPr>
          <w:rFonts w:ascii="Times New Roman" w:hAnsi="Times New Roman" w:cs="Times New Roman"/>
          <w:sz w:val="24"/>
          <w:szCs w:val="24"/>
        </w:rPr>
        <w:t>imenovanih subjekata</w:t>
      </w:r>
      <w:r w:rsidR="006B0A1F" w:rsidRPr="00624BE4">
        <w:rPr>
          <w:rFonts w:ascii="Times New Roman" w:hAnsi="Times New Roman" w:cs="Times New Roman"/>
          <w:sz w:val="24"/>
          <w:szCs w:val="24"/>
        </w:rPr>
        <w:t xml:space="preserve"> iz članka 88. stavka 2. ovoga Zakona</w:t>
      </w:r>
      <w:r w:rsidR="00E340C5" w:rsidRPr="00624BE4">
        <w:rPr>
          <w:rFonts w:ascii="Times New Roman" w:hAnsi="Times New Roman" w:cs="Times New Roman"/>
          <w:sz w:val="24"/>
          <w:szCs w:val="24"/>
        </w:rPr>
        <w:t xml:space="preserve">. </w:t>
      </w:r>
    </w:p>
    <w:p w14:paraId="7DEDFAA6" w14:textId="77777777" w:rsidR="00FC1E11" w:rsidRPr="00624BE4" w:rsidRDefault="00FC1E11" w:rsidP="00054C3C">
      <w:pPr>
        <w:spacing w:after="0" w:line="240" w:lineRule="auto"/>
        <w:jc w:val="both"/>
        <w:rPr>
          <w:rFonts w:ascii="Times New Roman" w:hAnsi="Times New Roman" w:cs="Times New Roman"/>
          <w:sz w:val="24"/>
          <w:szCs w:val="24"/>
        </w:rPr>
      </w:pPr>
    </w:p>
    <w:p w14:paraId="1FE39805" w14:textId="2EE3F153" w:rsidR="00E340C5" w:rsidRPr="00624BE4" w:rsidRDefault="006D27E9"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(7</w:t>
      </w:r>
      <w:r w:rsidR="00FC1E11" w:rsidRPr="00624BE4">
        <w:rPr>
          <w:rFonts w:ascii="Times New Roman" w:hAnsi="Times New Roman" w:cs="Times New Roman"/>
          <w:sz w:val="24"/>
          <w:szCs w:val="24"/>
        </w:rPr>
        <w:t xml:space="preserve">) </w:t>
      </w:r>
      <w:r w:rsidR="00FE5A82" w:rsidRPr="00624BE4">
        <w:rPr>
          <w:rFonts w:ascii="Times New Roman" w:hAnsi="Times New Roman" w:cs="Times New Roman"/>
          <w:sz w:val="24"/>
          <w:szCs w:val="24"/>
        </w:rPr>
        <w:t>Ako je Hrvatska narodna banka izdala izuzeće od odobrenja prema odredbama članka</w:t>
      </w:r>
      <w:r w:rsidR="0078087A" w:rsidRPr="00624BE4">
        <w:rPr>
          <w:rFonts w:ascii="Times New Roman" w:hAnsi="Times New Roman" w:cs="Times New Roman"/>
          <w:sz w:val="24"/>
          <w:szCs w:val="24"/>
        </w:rPr>
        <w:t xml:space="preserve"> 88. ovoga Zakona</w:t>
      </w:r>
      <w:r w:rsidR="00FE5A82" w:rsidRPr="00624BE4">
        <w:rPr>
          <w:rFonts w:ascii="Times New Roman" w:hAnsi="Times New Roman" w:cs="Times New Roman"/>
          <w:sz w:val="24"/>
          <w:szCs w:val="24"/>
        </w:rPr>
        <w:t xml:space="preserve">, </w:t>
      </w:r>
      <w:r w:rsidR="00E340C5" w:rsidRPr="00624BE4">
        <w:rPr>
          <w:rFonts w:ascii="Times New Roman" w:hAnsi="Times New Roman" w:cs="Times New Roman"/>
          <w:sz w:val="24"/>
          <w:szCs w:val="24"/>
        </w:rPr>
        <w:t xml:space="preserve">na popisu </w:t>
      </w:r>
      <w:r w:rsidR="00FC1E11" w:rsidRPr="00624BE4">
        <w:rPr>
          <w:rFonts w:ascii="Times New Roman" w:hAnsi="Times New Roman" w:cs="Times New Roman"/>
          <w:sz w:val="24"/>
          <w:szCs w:val="24"/>
        </w:rPr>
        <w:t xml:space="preserve">iz stavka </w:t>
      </w:r>
      <w:r w:rsidR="00A514E7" w:rsidRPr="00624BE4">
        <w:rPr>
          <w:rFonts w:ascii="Times New Roman" w:hAnsi="Times New Roman" w:cs="Times New Roman"/>
          <w:sz w:val="24"/>
          <w:szCs w:val="24"/>
        </w:rPr>
        <w:t>6</w:t>
      </w:r>
      <w:r w:rsidR="00FC1E11" w:rsidRPr="00624BE4">
        <w:rPr>
          <w:rFonts w:ascii="Times New Roman" w:hAnsi="Times New Roman" w:cs="Times New Roman"/>
          <w:sz w:val="24"/>
          <w:szCs w:val="24"/>
        </w:rPr>
        <w:t>. ovoga članka nav</w:t>
      </w:r>
      <w:r w:rsidR="004D157A" w:rsidRPr="00624BE4">
        <w:rPr>
          <w:rFonts w:ascii="Times New Roman" w:hAnsi="Times New Roman" w:cs="Times New Roman"/>
          <w:sz w:val="24"/>
          <w:szCs w:val="24"/>
        </w:rPr>
        <w:t xml:space="preserve">odi </w:t>
      </w:r>
      <w:r w:rsidR="002A3256" w:rsidRPr="00624BE4">
        <w:rPr>
          <w:rFonts w:ascii="Times New Roman" w:hAnsi="Times New Roman" w:cs="Times New Roman"/>
          <w:sz w:val="24"/>
          <w:szCs w:val="24"/>
        </w:rPr>
        <w:t>imenovan</w:t>
      </w:r>
      <w:r w:rsidR="002A3256">
        <w:rPr>
          <w:rFonts w:ascii="Times New Roman" w:hAnsi="Times New Roman" w:cs="Times New Roman"/>
          <w:sz w:val="24"/>
          <w:szCs w:val="24"/>
        </w:rPr>
        <w:t>og</w:t>
      </w:r>
      <w:r w:rsidR="002A3256" w:rsidRPr="00624BE4">
        <w:rPr>
          <w:rFonts w:ascii="Times New Roman" w:hAnsi="Times New Roman" w:cs="Times New Roman"/>
          <w:sz w:val="24"/>
          <w:szCs w:val="24"/>
        </w:rPr>
        <w:t xml:space="preserve"> </w:t>
      </w:r>
      <w:r w:rsidR="00E340C5" w:rsidRPr="00624BE4">
        <w:rPr>
          <w:rFonts w:ascii="Times New Roman" w:hAnsi="Times New Roman" w:cs="Times New Roman"/>
          <w:sz w:val="24"/>
          <w:szCs w:val="24"/>
        </w:rPr>
        <w:t>subjekt</w:t>
      </w:r>
      <w:r w:rsidR="002A3256">
        <w:rPr>
          <w:rFonts w:ascii="Times New Roman" w:hAnsi="Times New Roman" w:cs="Times New Roman"/>
          <w:sz w:val="24"/>
          <w:szCs w:val="24"/>
        </w:rPr>
        <w:t>a</w:t>
      </w:r>
      <w:r w:rsidR="00E340C5" w:rsidRPr="00624BE4">
        <w:rPr>
          <w:rFonts w:ascii="Times New Roman" w:hAnsi="Times New Roman" w:cs="Times New Roman"/>
          <w:sz w:val="24"/>
          <w:szCs w:val="24"/>
        </w:rPr>
        <w:t>, odnosno kreditn</w:t>
      </w:r>
      <w:r w:rsidR="00FC1E11" w:rsidRPr="00624BE4">
        <w:rPr>
          <w:rFonts w:ascii="Times New Roman" w:hAnsi="Times New Roman" w:cs="Times New Roman"/>
          <w:sz w:val="24"/>
          <w:szCs w:val="24"/>
        </w:rPr>
        <w:t>u</w:t>
      </w:r>
      <w:r w:rsidR="00E340C5" w:rsidRPr="00624BE4">
        <w:rPr>
          <w:rFonts w:ascii="Times New Roman" w:hAnsi="Times New Roman" w:cs="Times New Roman"/>
          <w:sz w:val="24"/>
          <w:szCs w:val="24"/>
        </w:rPr>
        <w:t xml:space="preserve"> institucij</w:t>
      </w:r>
      <w:r w:rsidR="00FC1E11" w:rsidRPr="00624BE4">
        <w:rPr>
          <w:rFonts w:ascii="Times New Roman" w:hAnsi="Times New Roman" w:cs="Times New Roman"/>
          <w:sz w:val="24"/>
          <w:szCs w:val="24"/>
        </w:rPr>
        <w:t>u,</w:t>
      </w:r>
      <w:r w:rsidR="00E340C5" w:rsidRPr="00624BE4">
        <w:rPr>
          <w:rFonts w:ascii="Times New Roman" w:hAnsi="Times New Roman" w:cs="Times New Roman"/>
          <w:sz w:val="24"/>
          <w:szCs w:val="24"/>
        </w:rPr>
        <w:t xml:space="preserve"> financijski holding ili mješoviti financijski holding koji je imenovan za usklađenost grupe s bonitetnim zahtjevima na konsolidiranoj osnovi. </w:t>
      </w:r>
    </w:p>
    <w:p w14:paraId="65709463" w14:textId="77777777" w:rsidR="000D3804" w:rsidRPr="00624BE4" w:rsidRDefault="000D3804" w:rsidP="00054C3C">
      <w:pPr>
        <w:spacing w:after="0" w:line="240" w:lineRule="auto"/>
        <w:jc w:val="both"/>
        <w:rPr>
          <w:rFonts w:ascii="Times New Roman" w:hAnsi="Times New Roman" w:cs="Times New Roman"/>
          <w:sz w:val="24"/>
          <w:szCs w:val="24"/>
        </w:rPr>
      </w:pPr>
    </w:p>
    <w:p w14:paraId="794BC1B1" w14:textId="49EFDE81"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6D27E9" w:rsidRPr="00624BE4">
        <w:rPr>
          <w:rFonts w:ascii="Times New Roman" w:hAnsi="Times New Roman" w:cs="Times New Roman"/>
          <w:sz w:val="24"/>
          <w:szCs w:val="24"/>
        </w:rPr>
        <w:t>8</w:t>
      </w:r>
      <w:r w:rsidRPr="00624BE4">
        <w:rPr>
          <w:rFonts w:ascii="Times New Roman" w:hAnsi="Times New Roman" w:cs="Times New Roman"/>
          <w:sz w:val="24"/>
          <w:szCs w:val="24"/>
        </w:rPr>
        <w:t xml:space="preserve">) </w:t>
      </w:r>
      <w:r w:rsidR="008317F7" w:rsidRPr="00624BE4">
        <w:rPr>
          <w:rFonts w:ascii="Times New Roman" w:hAnsi="Times New Roman" w:cs="Times New Roman"/>
          <w:sz w:val="24"/>
          <w:szCs w:val="24"/>
        </w:rPr>
        <w:t>Z</w:t>
      </w:r>
      <w:r w:rsidRPr="00624BE4">
        <w:rPr>
          <w:rFonts w:ascii="Times New Roman" w:hAnsi="Times New Roman" w:cs="Times New Roman"/>
          <w:sz w:val="24"/>
          <w:szCs w:val="24"/>
        </w:rPr>
        <w:t>ahtjev</w:t>
      </w:r>
      <w:r w:rsidR="008317F7" w:rsidRPr="00624BE4">
        <w:rPr>
          <w:rFonts w:ascii="Times New Roman" w:hAnsi="Times New Roman" w:cs="Times New Roman"/>
          <w:sz w:val="24"/>
          <w:szCs w:val="24"/>
        </w:rPr>
        <w:t>u</w:t>
      </w:r>
      <w:r w:rsidRPr="00624BE4">
        <w:rPr>
          <w:rFonts w:ascii="Times New Roman" w:hAnsi="Times New Roman" w:cs="Times New Roman"/>
          <w:sz w:val="24"/>
          <w:szCs w:val="24"/>
        </w:rPr>
        <w:t xml:space="preserve"> za izdavanje odobrenja iz stavaka 1. i 2. ovoga članka potrebno je priložiti:</w:t>
      </w:r>
    </w:p>
    <w:p w14:paraId="6A52A73F" w14:textId="461C226F" w:rsidR="00E340C5" w:rsidRPr="00624BE4" w:rsidRDefault="004D157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E340C5" w:rsidRPr="00624BE4">
        <w:rPr>
          <w:rFonts w:ascii="Times New Roman" w:hAnsi="Times New Roman" w:cs="Times New Roman"/>
          <w:sz w:val="24"/>
          <w:szCs w:val="24"/>
        </w:rPr>
        <w:t xml:space="preserve">informaciju o organizacijskoj strukturi grupe kojoj taj financijski holding ili mješoviti financijski holding pripada, pri čemu su jasno naznačena društva kćeri i, prema potrebi, matična društva te mjesto i vrsta pružanja usluga svake članice grupe </w:t>
      </w:r>
    </w:p>
    <w:p w14:paraId="0D6AF5CE" w14:textId="066743A8" w:rsidR="00A514E7" w:rsidRPr="00624BE4" w:rsidRDefault="004D157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FE5A82" w:rsidRPr="00624BE4">
        <w:rPr>
          <w:rFonts w:ascii="Times New Roman" w:hAnsi="Times New Roman" w:cs="Times New Roman"/>
          <w:sz w:val="24"/>
          <w:szCs w:val="24"/>
        </w:rPr>
        <w:t>zah</w:t>
      </w:r>
      <w:r w:rsidR="00AF1EE9" w:rsidRPr="00624BE4">
        <w:rPr>
          <w:rFonts w:ascii="Times New Roman" w:hAnsi="Times New Roman" w:cs="Times New Roman"/>
          <w:sz w:val="24"/>
          <w:szCs w:val="24"/>
        </w:rPr>
        <w:t>t</w:t>
      </w:r>
      <w:r w:rsidR="00FE5A82" w:rsidRPr="00624BE4">
        <w:rPr>
          <w:rFonts w:ascii="Times New Roman" w:hAnsi="Times New Roman" w:cs="Times New Roman"/>
          <w:sz w:val="24"/>
          <w:szCs w:val="24"/>
        </w:rPr>
        <w:t>jev za izdavanje prethodne suglasnosti za članove upravljačkog tijela</w:t>
      </w:r>
      <w:r w:rsidR="00E340C5" w:rsidRPr="00624BE4">
        <w:rPr>
          <w:rFonts w:ascii="Times New Roman" w:hAnsi="Times New Roman" w:cs="Times New Roman"/>
          <w:sz w:val="24"/>
          <w:szCs w:val="24"/>
        </w:rPr>
        <w:t xml:space="preserve"> iz članka </w:t>
      </w:r>
      <w:r w:rsidR="00520FA8" w:rsidRPr="00624BE4">
        <w:rPr>
          <w:rFonts w:ascii="Times New Roman" w:hAnsi="Times New Roman" w:cs="Times New Roman"/>
          <w:sz w:val="24"/>
          <w:szCs w:val="24"/>
        </w:rPr>
        <w:t>5</w:t>
      </w:r>
      <w:r w:rsidR="008B594D" w:rsidRPr="00624BE4">
        <w:rPr>
          <w:rFonts w:ascii="Times New Roman" w:hAnsi="Times New Roman" w:cs="Times New Roman"/>
          <w:sz w:val="24"/>
          <w:szCs w:val="24"/>
        </w:rPr>
        <w:t>4</w:t>
      </w:r>
      <w:r w:rsidR="00520FA8" w:rsidRPr="00624BE4">
        <w:rPr>
          <w:rFonts w:ascii="Times New Roman" w:hAnsi="Times New Roman" w:cs="Times New Roman"/>
          <w:sz w:val="24"/>
          <w:szCs w:val="24"/>
        </w:rPr>
        <w:t xml:space="preserve">. </w:t>
      </w:r>
      <w:r w:rsidR="00D95041" w:rsidRPr="00624BE4">
        <w:rPr>
          <w:rFonts w:ascii="Times New Roman" w:hAnsi="Times New Roman" w:cs="Times New Roman"/>
          <w:sz w:val="24"/>
          <w:szCs w:val="24"/>
        </w:rPr>
        <w:t xml:space="preserve">stavka 3. </w:t>
      </w:r>
      <w:r w:rsidR="00E340C5" w:rsidRPr="00624BE4">
        <w:rPr>
          <w:rFonts w:ascii="Times New Roman" w:hAnsi="Times New Roman" w:cs="Times New Roman"/>
          <w:sz w:val="24"/>
          <w:szCs w:val="24"/>
        </w:rPr>
        <w:t xml:space="preserve">ovoga Zakona </w:t>
      </w:r>
    </w:p>
    <w:p w14:paraId="5F6FB890" w14:textId="5236B60E" w:rsidR="00E340C5" w:rsidRPr="00624BE4" w:rsidRDefault="004D157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3. </w:t>
      </w:r>
      <w:r w:rsidR="00E340C5" w:rsidRPr="00624BE4">
        <w:rPr>
          <w:rFonts w:ascii="Times New Roman" w:hAnsi="Times New Roman" w:cs="Times New Roman"/>
          <w:sz w:val="24"/>
          <w:szCs w:val="24"/>
        </w:rPr>
        <w:t xml:space="preserve">informaciju o tome da su ispunjeni kriteriji iz </w:t>
      </w:r>
      <w:r w:rsidR="00A514E7" w:rsidRPr="00624BE4">
        <w:rPr>
          <w:rFonts w:ascii="Times New Roman" w:hAnsi="Times New Roman" w:cs="Times New Roman"/>
          <w:sz w:val="24"/>
          <w:szCs w:val="24"/>
        </w:rPr>
        <w:t xml:space="preserve">članka </w:t>
      </w:r>
      <w:r w:rsidR="003A4EC6" w:rsidRPr="00624BE4">
        <w:rPr>
          <w:rFonts w:ascii="Times New Roman" w:hAnsi="Times New Roman" w:cs="Times New Roman"/>
          <w:sz w:val="24"/>
          <w:szCs w:val="24"/>
        </w:rPr>
        <w:t>36.</w:t>
      </w:r>
      <w:r w:rsidR="00E340C5" w:rsidRPr="00624BE4">
        <w:rPr>
          <w:rFonts w:ascii="Times New Roman" w:hAnsi="Times New Roman" w:cs="Times New Roman"/>
          <w:sz w:val="24"/>
          <w:szCs w:val="24"/>
        </w:rPr>
        <w:t xml:space="preserve"> ovoga Zakona </w:t>
      </w:r>
      <w:r w:rsidR="00750F70" w:rsidRPr="00750F70">
        <w:rPr>
          <w:rFonts w:ascii="Times New Roman" w:hAnsi="Times New Roman" w:cs="Times New Roman"/>
          <w:sz w:val="24"/>
          <w:szCs w:val="24"/>
        </w:rPr>
        <w:t xml:space="preserve">odnosno odredbi kojima </w:t>
      </w:r>
      <w:r w:rsidR="00750F70">
        <w:rPr>
          <w:rFonts w:ascii="Times New Roman" w:hAnsi="Times New Roman" w:cs="Times New Roman"/>
          <w:sz w:val="24"/>
          <w:szCs w:val="24"/>
        </w:rPr>
        <w:t>je</w:t>
      </w:r>
      <w:r w:rsidR="00750F70" w:rsidRPr="00750F70">
        <w:rPr>
          <w:rFonts w:ascii="Times New Roman" w:hAnsi="Times New Roman" w:cs="Times New Roman"/>
          <w:sz w:val="24"/>
          <w:szCs w:val="24"/>
        </w:rPr>
        <w:t xml:space="preserve"> u nacionalno pravo država članica prenesn član</w:t>
      </w:r>
      <w:r w:rsidR="00750F70">
        <w:rPr>
          <w:rFonts w:ascii="Times New Roman" w:hAnsi="Times New Roman" w:cs="Times New Roman"/>
          <w:sz w:val="24"/>
          <w:szCs w:val="24"/>
        </w:rPr>
        <w:t>a</w:t>
      </w:r>
      <w:r w:rsidR="0015344E">
        <w:rPr>
          <w:rFonts w:ascii="Times New Roman" w:hAnsi="Times New Roman" w:cs="Times New Roman"/>
          <w:sz w:val="24"/>
          <w:szCs w:val="24"/>
        </w:rPr>
        <w:t>k</w:t>
      </w:r>
      <w:r w:rsidR="00750F70" w:rsidRPr="00750F70">
        <w:rPr>
          <w:rFonts w:ascii="Times New Roman" w:hAnsi="Times New Roman" w:cs="Times New Roman"/>
          <w:sz w:val="24"/>
          <w:szCs w:val="24"/>
        </w:rPr>
        <w:t xml:space="preserve"> </w:t>
      </w:r>
      <w:r w:rsidR="00750F70">
        <w:rPr>
          <w:rFonts w:ascii="Times New Roman" w:hAnsi="Times New Roman" w:cs="Times New Roman"/>
          <w:sz w:val="24"/>
          <w:szCs w:val="24"/>
        </w:rPr>
        <w:t xml:space="preserve">14. </w:t>
      </w:r>
      <w:r w:rsidR="00750F70" w:rsidRPr="00750F70">
        <w:rPr>
          <w:rFonts w:ascii="Times New Roman" w:hAnsi="Times New Roman" w:cs="Times New Roman"/>
          <w:sz w:val="24"/>
          <w:szCs w:val="24"/>
        </w:rPr>
        <w:t xml:space="preserve">Direktive 2013/36/EU </w:t>
      </w:r>
      <w:r w:rsidR="00E340C5" w:rsidRPr="00624BE4">
        <w:rPr>
          <w:rFonts w:ascii="Times New Roman" w:hAnsi="Times New Roman" w:cs="Times New Roman"/>
          <w:sz w:val="24"/>
          <w:szCs w:val="24"/>
        </w:rPr>
        <w:t>o dioničarima i članovima kada financijski holding ili mješoviti financijski holding ima društvo kć</w:t>
      </w:r>
      <w:r w:rsidR="008317F7" w:rsidRPr="00624BE4">
        <w:rPr>
          <w:rFonts w:ascii="Times New Roman" w:hAnsi="Times New Roman" w:cs="Times New Roman"/>
          <w:sz w:val="24"/>
          <w:szCs w:val="24"/>
        </w:rPr>
        <w:t>er</w:t>
      </w:r>
      <w:r w:rsidR="00E340C5" w:rsidRPr="00624BE4">
        <w:rPr>
          <w:rFonts w:ascii="Times New Roman" w:hAnsi="Times New Roman" w:cs="Times New Roman"/>
          <w:sz w:val="24"/>
          <w:szCs w:val="24"/>
        </w:rPr>
        <w:t xml:space="preserve"> koje je kreditna institucija </w:t>
      </w:r>
    </w:p>
    <w:p w14:paraId="5C084926" w14:textId="73A91D0B" w:rsidR="00E340C5" w:rsidRPr="00624BE4" w:rsidRDefault="004D157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4. </w:t>
      </w:r>
      <w:r w:rsidR="00E340C5" w:rsidRPr="00624BE4">
        <w:rPr>
          <w:rFonts w:ascii="Times New Roman" w:hAnsi="Times New Roman" w:cs="Times New Roman"/>
          <w:sz w:val="24"/>
          <w:szCs w:val="24"/>
        </w:rPr>
        <w:t xml:space="preserve">informaciju o unutarnjoj organizaciji i raspodjeli zadataka unutar grupe kreditnih institucija u RH kojoj pripada financijski holding ili mješoviti financijski holding </w:t>
      </w:r>
    </w:p>
    <w:p w14:paraId="44EB12AB" w14:textId="55CDFAA1" w:rsidR="00E340C5" w:rsidRPr="00624BE4" w:rsidRDefault="004D157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5. </w:t>
      </w:r>
      <w:r w:rsidR="00DF6E0F" w:rsidRPr="00624BE4">
        <w:rPr>
          <w:rFonts w:ascii="Times New Roman" w:hAnsi="Times New Roman" w:cs="Times New Roman"/>
          <w:sz w:val="24"/>
          <w:szCs w:val="24"/>
        </w:rPr>
        <w:t>sve druge informacije koje bi mogle biti potrebne za provedbu procjena iz</w:t>
      </w:r>
      <w:r w:rsidR="006768C1" w:rsidRPr="00624BE4">
        <w:rPr>
          <w:rFonts w:ascii="Times New Roman" w:hAnsi="Times New Roman" w:cs="Times New Roman"/>
          <w:sz w:val="24"/>
          <w:szCs w:val="24"/>
        </w:rPr>
        <w:t xml:space="preserve"> </w:t>
      </w:r>
      <w:bookmarkStart w:id="57" w:name="_Hlk216183563"/>
      <w:r w:rsidR="008D29A1" w:rsidRPr="00624BE4">
        <w:rPr>
          <w:rFonts w:ascii="Times New Roman" w:hAnsi="Times New Roman" w:cs="Times New Roman"/>
          <w:sz w:val="24"/>
          <w:szCs w:val="24"/>
        </w:rPr>
        <w:t>stavka 11. ovoga članka i članka 88. stavka 2. ovoga Zakona</w:t>
      </w:r>
      <w:bookmarkEnd w:id="57"/>
      <w:r w:rsidR="00DF6E0F" w:rsidRPr="00624BE4">
        <w:rPr>
          <w:rFonts w:ascii="Times New Roman" w:hAnsi="Times New Roman" w:cs="Times New Roman"/>
          <w:sz w:val="24"/>
          <w:szCs w:val="24"/>
        </w:rPr>
        <w:t xml:space="preserve"> </w:t>
      </w:r>
      <w:bookmarkStart w:id="58" w:name="_Hlk219212311"/>
      <w:r w:rsidR="00DF6E0F" w:rsidRPr="00624BE4">
        <w:rPr>
          <w:rFonts w:ascii="Times New Roman" w:hAnsi="Times New Roman" w:cs="Times New Roman"/>
          <w:sz w:val="24"/>
          <w:szCs w:val="24"/>
        </w:rPr>
        <w:t xml:space="preserve">odnosno odredbi kojima </w:t>
      </w:r>
      <w:r w:rsidR="008317F7" w:rsidRPr="00624BE4">
        <w:rPr>
          <w:rFonts w:ascii="Times New Roman" w:hAnsi="Times New Roman" w:cs="Times New Roman"/>
          <w:sz w:val="24"/>
          <w:szCs w:val="24"/>
        </w:rPr>
        <w:t xml:space="preserve">je </w:t>
      </w:r>
      <w:r w:rsidR="00DF6E0F" w:rsidRPr="00624BE4">
        <w:rPr>
          <w:rFonts w:ascii="Times New Roman" w:hAnsi="Times New Roman" w:cs="Times New Roman"/>
          <w:sz w:val="24"/>
          <w:szCs w:val="24"/>
        </w:rPr>
        <w:t>u nacionalno pravo država članica prenesen</w:t>
      </w:r>
      <w:r w:rsidR="009D78FF" w:rsidRPr="00624BE4">
        <w:rPr>
          <w:rFonts w:ascii="Times New Roman" w:hAnsi="Times New Roman" w:cs="Times New Roman"/>
          <w:sz w:val="24"/>
          <w:szCs w:val="24"/>
        </w:rPr>
        <w:t xml:space="preserve"> članak</w:t>
      </w:r>
      <w:r w:rsidR="00DF6E0F" w:rsidRPr="00624BE4">
        <w:rPr>
          <w:rFonts w:ascii="Times New Roman" w:hAnsi="Times New Roman" w:cs="Times New Roman"/>
          <w:sz w:val="24"/>
          <w:szCs w:val="24"/>
        </w:rPr>
        <w:t xml:space="preserve"> 21.a </w:t>
      </w:r>
      <w:r w:rsidR="003A4EC6" w:rsidRPr="00624BE4">
        <w:rPr>
          <w:rFonts w:ascii="Times New Roman" w:hAnsi="Times New Roman" w:cs="Times New Roman"/>
          <w:sz w:val="24"/>
          <w:szCs w:val="24"/>
        </w:rPr>
        <w:t xml:space="preserve">stavci </w:t>
      </w:r>
      <w:r w:rsidR="00DF6E0F" w:rsidRPr="00624BE4">
        <w:rPr>
          <w:rFonts w:ascii="Times New Roman" w:hAnsi="Times New Roman" w:cs="Times New Roman"/>
          <w:sz w:val="24"/>
          <w:szCs w:val="24"/>
        </w:rPr>
        <w:t xml:space="preserve">3. i 4. Direktive 2013/36/EU </w:t>
      </w:r>
      <w:bookmarkEnd w:id="58"/>
      <w:r w:rsidR="00DF6E0F" w:rsidRPr="00624BE4">
        <w:rPr>
          <w:rFonts w:ascii="Times New Roman" w:hAnsi="Times New Roman" w:cs="Times New Roman"/>
          <w:sz w:val="24"/>
          <w:szCs w:val="24"/>
        </w:rPr>
        <w:t xml:space="preserve">te drugu dokumentaciju </w:t>
      </w:r>
      <w:r w:rsidR="00432052" w:rsidRPr="00624BE4">
        <w:rPr>
          <w:rFonts w:ascii="Times New Roman" w:hAnsi="Times New Roman" w:cs="Times New Roman"/>
          <w:sz w:val="24"/>
          <w:szCs w:val="24"/>
        </w:rPr>
        <w:t xml:space="preserve">propisanu </w:t>
      </w:r>
      <w:r w:rsidR="00DF6E0F" w:rsidRPr="00624BE4">
        <w:rPr>
          <w:rFonts w:ascii="Times New Roman" w:hAnsi="Times New Roman" w:cs="Times New Roman"/>
          <w:sz w:val="24"/>
          <w:szCs w:val="24"/>
        </w:rPr>
        <w:t xml:space="preserve">podzakonskim propisom </w:t>
      </w:r>
      <w:r w:rsidR="00432052" w:rsidRPr="00624BE4">
        <w:rPr>
          <w:rFonts w:ascii="Times New Roman" w:hAnsi="Times New Roman" w:cs="Times New Roman"/>
          <w:sz w:val="24"/>
          <w:szCs w:val="24"/>
        </w:rPr>
        <w:t xml:space="preserve">donesenim na temelju </w:t>
      </w:r>
      <w:r w:rsidR="00DF6E0F" w:rsidRPr="00624BE4">
        <w:rPr>
          <w:rFonts w:ascii="Times New Roman" w:hAnsi="Times New Roman" w:cs="Times New Roman"/>
          <w:sz w:val="24"/>
          <w:szCs w:val="24"/>
        </w:rPr>
        <w:t>stavka 1</w:t>
      </w:r>
      <w:r w:rsidR="003A4EC6" w:rsidRPr="00624BE4">
        <w:rPr>
          <w:rFonts w:ascii="Times New Roman" w:hAnsi="Times New Roman" w:cs="Times New Roman"/>
          <w:sz w:val="24"/>
          <w:szCs w:val="24"/>
        </w:rPr>
        <w:t>6</w:t>
      </w:r>
      <w:r w:rsidR="00DF6E0F" w:rsidRPr="00624BE4">
        <w:rPr>
          <w:rFonts w:ascii="Times New Roman" w:hAnsi="Times New Roman" w:cs="Times New Roman"/>
          <w:sz w:val="24"/>
          <w:szCs w:val="24"/>
        </w:rPr>
        <w:t>. ovoga članka i</w:t>
      </w:r>
      <w:r w:rsidR="00F73A5D" w:rsidRPr="00624BE4">
        <w:rPr>
          <w:rFonts w:ascii="Times New Roman" w:hAnsi="Times New Roman" w:cs="Times New Roman"/>
          <w:sz w:val="24"/>
          <w:szCs w:val="24"/>
        </w:rPr>
        <w:t>li</w:t>
      </w:r>
      <w:r w:rsidR="00DF6E0F" w:rsidRPr="00624BE4">
        <w:rPr>
          <w:rFonts w:ascii="Times New Roman" w:hAnsi="Times New Roman" w:cs="Times New Roman"/>
          <w:sz w:val="24"/>
          <w:szCs w:val="24"/>
        </w:rPr>
        <w:t xml:space="preserve"> </w:t>
      </w:r>
      <w:r w:rsidR="00ED0C53" w:rsidRPr="00624BE4">
        <w:rPr>
          <w:rFonts w:ascii="Times New Roman" w:hAnsi="Times New Roman" w:cs="Times New Roman"/>
          <w:sz w:val="24"/>
          <w:szCs w:val="24"/>
        </w:rPr>
        <w:t xml:space="preserve">na temelju članka </w:t>
      </w:r>
      <w:r w:rsidR="00DF6E0F" w:rsidRPr="00624BE4">
        <w:rPr>
          <w:rFonts w:ascii="Times New Roman" w:hAnsi="Times New Roman" w:cs="Times New Roman"/>
          <w:sz w:val="24"/>
          <w:szCs w:val="24"/>
        </w:rPr>
        <w:t xml:space="preserve">88. stavka </w:t>
      </w:r>
      <w:r w:rsidR="00F73A5D" w:rsidRPr="00624BE4">
        <w:rPr>
          <w:rFonts w:ascii="Times New Roman" w:hAnsi="Times New Roman" w:cs="Times New Roman"/>
          <w:sz w:val="24"/>
          <w:szCs w:val="24"/>
        </w:rPr>
        <w:t>10</w:t>
      </w:r>
      <w:r w:rsidR="00DF6E0F" w:rsidRPr="00624BE4">
        <w:rPr>
          <w:rFonts w:ascii="Times New Roman" w:hAnsi="Times New Roman" w:cs="Times New Roman"/>
          <w:sz w:val="24"/>
          <w:szCs w:val="24"/>
        </w:rPr>
        <w:t xml:space="preserve">. </w:t>
      </w:r>
      <w:r w:rsidR="00E340C5" w:rsidRPr="00624BE4">
        <w:rPr>
          <w:rFonts w:ascii="Times New Roman" w:hAnsi="Times New Roman" w:cs="Times New Roman"/>
          <w:sz w:val="24"/>
          <w:szCs w:val="24"/>
        </w:rPr>
        <w:t xml:space="preserve">ovoga </w:t>
      </w:r>
      <w:r w:rsidR="008B594D" w:rsidRPr="00624BE4">
        <w:rPr>
          <w:rFonts w:ascii="Times New Roman" w:hAnsi="Times New Roman" w:cs="Times New Roman"/>
          <w:sz w:val="24"/>
          <w:szCs w:val="24"/>
        </w:rPr>
        <w:t>Zakona</w:t>
      </w:r>
      <w:r w:rsidR="00E340C5" w:rsidRPr="00624BE4">
        <w:rPr>
          <w:rFonts w:ascii="Times New Roman" w:hAnsi="Times New Roman" w:cs="Times New Roman"/>
          <w:sz w:val="24"/>
          <w:szCs w:val="24"/>
        </w:rPr>
        <w:t xml:space="preserve">. </w:t>
      </w:r>
    </w:p>
    <w:p w14:paraId="0715296A" w14:textId="24CD9240" w:rsidR="000D3804" w:rsidRPr="00624BE4" w:rsidRDefault="000D3804" w:rsidP="00054C3C">
      <w:pPr>
        <w:spacing w:after="0" w:line="240" w:lineRule="auto"/>
        <w:jc w:val="both"/>
        <w:rPr>
          <w:rFonts w:ascii="Times New Roman" w:hAnsi="Times New Roman" w:cs="Times New Roman"/>
          <w:sz w:val="24"/>
          <w:szCs w:val="24"/>
        </w:rPr>
      </w:pPr>
    </w:p>
    <w:p w14:paraId="0F15034F" w14:textId="614D2498" w:rsidR="00462133"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6D27E9" w:rsidRPr="00624BE4">
        <w:rPr>
          <w:rFonts w:ascii="Times New Roman" w:hAnsi="Times New Roman" w:cs="Times New Roman"/>
          <w:sz w:val="24"/>
          <w:szCs w:val="24"/>
        </w:rPr>
        <w:t>9</w:t>
      </w:r>
      <w:r w:rsidRPr="00624BE4">
        <w:rPr>
          <w:rFonts w:ascii="Times New Roman" w:hAnsi="Times New Roman" w:cs="Times New Roman"/>
          <w:sz w:val="24"/>
          <w:szCs w:val="24"/>
        </w:rPr>
        <w:t xml:space="preserve">) Ako se </w:t>
      </w:r>
      <w:r w:rsidR="00586E68" w:rsidRPr="00624BE4">
        <w:rPr>
          <w:rFonts w:ascii="Times New Roman" w:hAnsi="Times New Roman" w:cs="Times New Roman"/>
          <w:sz w:val="24"/>
          <w:szCs w:val="24"/>
        </w:rPr>
        <w:t xml:space="preserve">postupak </w:t>
      </w:r>
      <w:r w:rsidRPr="00624BE4">
        <w:rPr>
          <w:rFonts w:ascii="Times New Roman" w:hAnsi="Times New Roman" w:cs="Times New Roman"/>
          <w:sz w:val="24"/>
          <w:szCs w:val="24"/>
        </w:rPr>
        <w:t xml:space="preserve">za izdavanje odobrenja </w:t>
      </w:r>
      <w:r w:rsidR="00586E68" w:rsidRPr="00624BE4">
        <w:rPr>
          <w:rFonts w:ascii="Times New Roman" w:hAnsi="Times New Roman" w:cs="Times New Roman"/>
          <w:sz w:val="24"/>
          <w:szCs w:val="24"/>
        </w:rPr>
        <w:t xml:space="preserve">iz stavaka 1. i 2. ovoga članka </w:t>
      </w:r>
      <w:r w:rsidRPr="00624BE4">
        <w:rPr>
          <w:rFonts w:ascii="Times New Roman" w:hAnsi="Times New Roman" w:cs="Times New Roman"/>
          <w:sz w:val="24"/>
          <w:szCs w:val="24"/>
        </w:rPr>
        <w:t xml:space="preserve">ili </w:t>
      </w:r>
      <w:r w:rsidR="00586E68" w:rsidRPr="00624BE4">
        <w:rPr>
          <w:rFonts w:ascii="Times New Roman" w:hAnsi="Times New Roman" w:cs="Times New Roman"/>
          <w:sz w:val="24"/>
          <w:szCs w:val="24"/>
        </w:rPr>
        <w:t>izuzeća</w:t>
      </w:r>
      <w:r w:rsidRPr="00624BE4">
        <w:rPr>
          <w:rFonts w:ascii="Times New Roman" w:hAnsi="Times New Roman" w:cs="Times New Roman"/>
          <w:sz w:val="24"/>
          <w:szCs w:val="24"/>
        </w:rPr>
        <w:t xml:space="preserve"> od odobrenja </w:t>
      </w:r>
      <w:r w:rsidR="00586E68" w:rsidRPr="00624BE4">
        <w:rPr>
          <w:rFonts w:ascii="Times New Roman" w:hAnsi="Times New Roman" w:cs="Times New Roman"/>
          <w:sz w:val="24"/>
          <w:szCs w:val="24"/>
        </w:rPr>
        <w:t xml:space="preserve">iz članka 88. ovoga Zakona </w:t>
      </w:r>
      <w:r w:rsidRPr="00624BE4">
        <w:rPr>
          <w:rFonts w:ascii="Times New Roman" w:hAnsi="Times New Roman" w:cs="Times New Roman"/>
          <w:sz w:val="24"/>
          <w:szCs w:val="24"/>
        </w:rPr>
        <w:t xml:space="preserve">financijskom holdingu ili mješovitom financijskom holdingu provodi zajedno s procjenom </w:t>
      </w:r>
      <w:r w:rsidR="00A514E7" w:rsidRPr="00624BE4">
        <w:rPr>
          <w:rFonts w:ascii="Times New Roman" w:hAnsi="Times New Roman" w:cs="Times New Roman"/>
          <w:sz w:val="24"/>
          <w:szCs w:val="24"/>
        </w:rPr>
        <w:t>iz</w:t>
      </w:r>
      <w:r w:rsidRPr="00624BE4">
        <w:rPr>
          <w:rFonts w:ascii="Times New Roman" w:hAnsi="Times New Roman" w:cs="Times New Roman"/>
          <w:sz w:val="24"/>
          <w:szCs w:val="24"/>
        </w:rPr>
        <w:t xml:space="preserve"> članka </w:t>
      </w:r>
      <w:r w:rsidR="00FC1E11" w:rsidRPr="00624BE4">
        <w:rPr>
          <w:rFonts w:ascii="Times New Roman" w:hAnsi="Times New Roman" w:cs="Times New Roman"/>
          <w:sz w:val="24"/>
          <w:szCs w:val="24"/>
        </w:rPr>
        <w:t>14.</w:t>
      </w:r>
      <w:r w:rsidR="006B2F17" w:rsidRPr="00624BE4">
        <w:rPr>
          <w:rFonts w:ascii="Times New Roman" w:hAnsi="Times New Roman" w:cs="Times New Roman"/>
          <w:sz w:val="24"/>
          <w:szCs w:val="24"/>
        </w:rPr>
        <w:t>,</w:t>
      </w:r>
      <w:r w:rsidR="003869A2" w:rsidRPr="00624BE4">
        <w:rPr>
          <w:rFonts w:ascii="Times New Roman" w:hAnsi="Times New Roman" w:cs="Times New Roman"/>
          <w:sz w:val="24"/>
          <w:szCs w:val="24"/>
        </w:rPr>
        <w:t xml:space="preserve"> </w:t>
      </w:r>
      <w:r w:rsidR="00ED0C53" w:rsidRPr="00624BE4">
        <w:rPr>
          <w:rFonts w:ascii="Times New Roman" w:hAnsi="Times New Roman" w:cs="Times New Roman"/>
          <w:sz w:val="24"/>
          <w:szCs w:val="24"/>
        </w:rPr>
        <w:t>g</w:t>
      </w:r>
      <w:r w:rsidR="006B2F17" w:rsidRPr="00624BE4">
        <w:rPr>
          <w:rFonts w:ascii="Times New Roman" w:hAnsi="Times New Roman" w:cs="Times New Roman"/>
          <w:sz w:val="24"/>
          <w:szCs w:val="24"/>
        </w:rPr>
        <w:t>lave V</w:t>
      </w:r>
      <w:r w:rsidR="00462133" w:rsidRPr="00624BE4">
        <w:rPr>
          <w:rFonts w:ascii="Times New Roman" w:hAnsi="Times New Roman" w:cs="Times New Roman"/>
          <w:sz w:val="24"/>
          <w:szCs w:val="24"/>
        </w:rPr>
        <w:t xml:space="preserve">. </w:t>
      </w:r>
      <w:r w:rsidR="0058278E" w:rsidRPr="00624BE4">
        <w:rPr>
          <w:rFonts w:ascii="Times New Roman" w:hAnsi="Times New Roman" w:cs="Times New Roman"/>
          <w:sz w:val="24"/>
          <w:szCs w:val="24"/>
        </w:rPr>
        <w:t xml:space="preserve">ili </w:t>
      </w:r>
      <w:r w:rsidR="006D6B26" w:rsidRPr="00624BE4">
        <w:rPr>
          <w:rFonts w:ascii="Times New Roman" w:hAnsi="Times New Roman" w:cs="Times New Roman"/>
          <w:sz w:val="24"/>
          <w:szCs w:val="24"/>
        </w:rPr>
        <w:t xml:space="preserve">članka </w:t>
      </w:r>
      <w:r w:rsidR="002128C2" w:rsidRPr="00624BE4">
        <w:rPr>
          <w:rFonts w:ascii="Times New Roman" w:hAnsi="Times New Roman" w:cs="Times New Roman"/>
          <w:sz w:val="24"/>
          <w:szCs w:val="24"/>
        </w:rPr>
        <w:t>292. stavaka 1. i 2.</w:t>
      </w:r>
      <w:r w:rsidR="006D6B26" w:rsidRPr="00624BE4">
        <w:rPr>
          <w:rFonts w:ascii="Times New Roman" w:hAnsi="Times New Roman" w:cs="Times New Roman"/>
          <w:sz w:val="24"/>
          <w:szCs w:val="24"/>
        </w:rPr>
        <w:t xml:space="preserve"> </w:t>
      </w:r>
      <w:r w:rsidR="00A514E7" w:rsidRPr="00624BE4">
        <w:rPr>
          <w:rFonts w:ascii="Times New Roman" w:hAnsi="Times New Roman" w:cs="Times New Roman"/>
          <w:sz w:val="24"/>
          <w:szCs w:val="24"/>
        </w:rPr>
        <w:t xml:space="preserve">ovoga Zakona </w:t>
      </w:r>
      <w:r w:rsidRPr="00624BE4">
        <w:rPr>
          <w:rFonts w:ascii="Times New Roman" w:hAnsi="Times New Roman" w:cs="Times New Roman"/>
          <w:sz w:val="24"/>
          <w:szCs w:val="24"/>
        </w:rPr>
        <w:t xml:space="preserve">Hrvatska narodna banka kao konsolidirajuće nadzorno tijelo savjetovat će se prije donošenja odluke s nadležnim tijelom u državi članici u kojoj financijski holding ili mješoviti financijski holding imaju </w:t>
      </w:r>
      <w:r w:rsidR="0058278E" w:rsidRPr="00624BE4">
        <w:rPr>
          <w:rFonts w:ascii="Times New Roman" w:hAnsi="Times New Roman" w:cs="Times New Roman"/>
          <w:sz w:val="24"/>
          <w:szCs w:val="24"/>
        </w:rPr>
        <w:t>poslovni nastan</w:t>
      </w:r>
      <w:r w:rsidRPr="00624BE4">
        <w:rPr>
          <w:rFonts w:ascii="Times New Roman" w:hAnsi="Times New Roman" w:cs="Times New Roman"/>
          <w:sz w:val="24"/>
          <w:szCs w:val="24"/>
        </w:rPr>
        <w:t xml:space="preserve">. </w:t>
      </w:r>
    </w:p>
    <w:p w14:paraId="290372BE" w14:textId="77777777" w:rsidR="00B23D48" w:rsidRPr="00624BE4" w:rsidRDefault="00B23D48" w:rsidP="00054C3C">
      <w:pPr>
        <w:spacing w:after="0" w:line="240" w:lineRule="auto"/>
        <w:jc w:val="both"/>
        <w:rPr>
          <w:rFonts w:ascii="Times New Roman" w:hAnsi="Times New Roman" w:cs="Times New Roman"/>
          <w:sz w:val="24"/>
          <w:szCs w:val="24"/>
        </w:rPr>
      </w:pPr>
    </w:p>
    <w:p w14:paraId="43369A79" w14:textId="3172D951" w:rsidR="00E340C5" w:rsidRPr="00624BE4" w:rsidRDefault="00462133"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6D27E9" w:rsidRPr="00624BE4">
        <w:rPr>
          <w:rFonts w:ascii="Times New Roman" w:hAnsi="Times New Roman" w:cs="Times New Roman"/>
          <w:sz w:val="24"/>
          <w:szCs w:val="24"/>
        </w:rPr>
        <w:t>10</w:t>
      </w:r>
      <w:r w:rsidRPr="00624BE4">
        <w:rPr>
          <w:rFonts w:ascii="Times New Roman" w:hAnsi="Times New Roman" w:cs="Times New Roman"/>
          <w:sz w:val="24"/>
          <w:szCs w:val="24"/>
        </w:rPr>
        <w:t>) U</w:t>
      </w:r>
      <w:r w:rsidR="00BF0451" w:rsidRPr="00624BE4">
        <w:rPr>
          <w:rFonts w:ascii="Times New Roman" w:hAnsi="Times New Roman" w:cs="Times New Roman"/>
          <w:sz w:val="24"/>
          <w:szCs w:val="24"/>
        </w:rPr>
        <w:t xml:space="preserve"> slučaju iz stavka 9. ovoga članka</w:t>
      </w:r>
      <w:r w:rsidR="00A514E7" w:rsidRPr="00624BE4">
        <w:rPr>
          <w:rFonts w:ascii="Times New Roman" w:hAnsi="Times New Roman" w:cs="Times New Roman"/>
          <w:sz w:val="24"/>
          <w:szCs w:val="24"/>
        </w:rPr>
        <w:t xml:space="preserve"> u</w:t>
      </w:r>
      <w:r w:rsidR="00BF0451" w:rsidRPr="00624BE4">
        <w:rPr>
          <w:rFonts w:ascii="Times New Roman" w:hAnsi="Times New Roman" w:cs="Times New Roman"/>
          <w:sz w:val="24"/>
          <w:szCs w:val="24"/>
        </w:rPr>
        <w:t xml:space="preserve"> </w:t>
      </w:r>
      <w:r w:rsidRPr="00624BE4">
        <w:rPr>
          <w:rFonts w:ascii="Times New Roman" w:hAnsi="Times New Roman" w:cs="Times New Roman"/>
          <w:sz w:val="24"/>
          <w:szCs w:val="24"/>
        </w:rPr>
        <w:t>razdoblju potrebnom za dovršetak postupka iz ovoga članka</w:t>
      </w:r>
      <w:r w:rsidR="003869A2" w:rsidRPr="00624BE4">
        <w:rPr>
          <w:rFonts w:ascii="Times New Roman" w:hAnsi="Times New Roman" w:cs="Times New Roman"/>
          <w:sz w:val="24"/>
          <w:szCs w:val="24"/>
        </w:rPr>
        <w:t xml:space="preserve"> ili članka 88.</w:t>
      </w:r>
      <w:r w:rsidR="00A514E7" w:rsidRPr="00624BE4">
        <w:rPr>
          <w:rFonts w:ascii="Times New Roman" w:hAnsi="Times New Roman" w:cs="Times New Roman"/>
          <w:sz w:val="24"/>
          <w:szCs w:val="24"/>
        </w:rPr>
        <w:t xml:space="preserve"> ovoga Zakona</w:t>
      </w:r>
      <w:r w:rsidRPr="00624BE4">
        <w:rPr>
          <w:rFonts w:ascii="Times New Roman" w:hAnsi="Times New Roman" w:cs="Times New Roman"/>
          <w:sz w:val="24"/>
          <w:szCs w:val="24"/>
        </w:rPr>
        <w:t xml:space="preserve"> ne </w:t>
      </w:r>
      <w:r w:rsidR="003869A2" w:rsidRPr="00624BE4">
        <w:rPr>
          <w:rFonts w:ascii="Times New Roman" w:hAnsi="Times New Roman" w:cs="Times New Roman"/>
          <w:sz w:val="24"/>
          <w:szCs w:val="24"/>
        </w:rPr>
        <w:t xml:space="preserve">teče </w:t>
      </w:r>
      <w:r w:rsidRPr="00624BE4">
        <w:rPr>
          <w:rFonts w:ascii="Times New Roman" w:hAnsi="Times New Roman" w:cs="Times New Roman"/>
          <w:sz w:val="24"/>
          <w:szCs w:val="24"/>
        </w:rPr>
        <w:t xml:space="preserve">rok </w:t>
      </w:r>
      <w:r w:rsidR="00E340C5" w:rsidRPr="00624BE4">
        <w:rPr>
          <w:rFonts w:ascii="Times New Roman" w:hAnsi="Times New Roman" w:cs="Times New Roman"/>
          <w:sz w:val="24"/>
          <w:szCs w:val="24"/>
        </w:rPr>
        <w:t xml:space="preserve">iz članka </w:t>
      </w:r>
      <w:r w:rsidR="00543824" w:rsidRPr="00624BE4">
        <w:rPr>
          <w:rFonts w:ascii="Times New Roman" w:hAnsi="Times New Roman" w:cs="Times New Roman"/>
          <w:sz w:val="24"/>
          <w:szCs w:val="24"/>
        </w:rPr>
        <w:t>34</w:t>
      </w:r>
      <w:r w:rsidRPr="00624BE4">
        <w:rPr>
          <w:rFonts w:ascii="Times New Roman" w:hAnsi="Times New Roman" w:cs="Times New Roman"/>
          <w:sz w:val="24"/>
          <w:szCs w:val="24"/>
        </w:rPr>
        <w:t xml:space="preserve">. stavka </w:t>
      </w:r>
      <w:r w:rsidR="00543824" w:rsidRPr="00624BE4">
        <w:rPr>
          <w:rFonts w:ascii="Times New Roman" w:hAnsi="Times New Roman" w:cs="Times New Roman"/>
          <w:sz w:val="24"/>
          <w:szCs w:val="24"/>
        </w:rPr>
        <w:t>6</w:t>
      </w:r>
      <w:r w:rsidRPr="00624BE4">
        <w:rPr>
          <w:rFonts w:ascii="Times New Roman" w:hAnsi="Times New Roman" w:cs="Times New Roman"/>
          <w:sz w:val="24"/>
          <w:szCs w:val="24"/>
        </w:rPr>
        <w:t xml:space="preserve">. </w:t>
      </w:r>
      <w:r w:rsidR="00F03633" w:rsidRPr="00624BE4">
        <w:rPr>
          <w:rFonts w:ascii="Times New Roman" w:hAnsi="Times New Roman" w:cs="Times New Roman"/>
          <w:sz w:val="24"/>
          <w:szCs w:val="24"/>
        </w:rPr>
        <w:t>i članka 29</w:t>
      </w:r>
      <w:r w:rsidR="002B6747" w:rsidRPr="00624BE4">
        <w:rPr>
          <w:rFonts w:ascii="Times New Roman" w:hAnsi="Times New Roman" w:cs="Times New Roman"/>
          <w:sz w:val="24"/>
          <w:szCs w:val="24"/>
        </w:rPr>
        <w:t>1</w:t>
      </w:r>
      <w:r w:rsidR="00F03633" w:rsidRPr="00624BE4">
        <w:rPr>
          <w:rFonts w:ascii="Times New Roman" w:hAnsi="Times New Roman" w:cs="Times New Roman"/>
          <w:sz w:val="24"/>
          <w:szCs w:val="24"/>
        </w:rPr>
        <w:t>. stavka 1</w:t>
      </w:r>
      <w:r w:rsidR="002B6747" w:rsidRPr="00624BE4">
        <w:rPr>
          <w:rFonts w:ascii="Times New Roman" w:hAnsi="Times New Roman" w:cs="Times New Roman"/>
          <w:sz w:val="24"/>
          <w:szCs w:val="24"/>
        </w:rPr>
        <w:t>0</w:t>
      </w:r>
      <w:r w:rsidR="00F03633" w:rsidRPr="00624BE4">
        <w:rPr>
          <w:rFonts w:ascii="Times New Roman" w:hAnsi="Times New Roman" w:cs="Times New Roman"/>
          <w:sz w:val="24"/>
          <w:szCs w:val="24"/>
        </w:rPr>
        <w:t>.</w:t>
      </w:r>
      <w:r w:rsidR="002128C2" w:rsidRPr="00624BE4">
        <w:rPr>
          <w:rFonts w:ascii="Times New Roman" w:hAnsi="Times New Roman" w:cs="Times New Roman"/>
          <w:sz w:val="24"/>
          <w:szCs w:val="24"/>
        </w:rPr>
        <w:t xml:space="preserve"> </w:t>
      </w:r>
      <w:r w:rsidRPr="00624BE4">
        <w:rPr>
          <w:rFonts w:ascii="Times New Roman" w:hAnsi="Times New Roman" w:cs="Times New Roman"/>
          <w:sz w:val="24"/>
          <w:szCs w:val="24"/>
        </w:rPr>
        <w:t>ovoga Zakona</w:t>
      </w:r>
      <w:r w:rsidR="00A514E7" w:rsidRPr="00624BE4">
        <w:rPr>
          <w:rFonts w:ascii="Times New Roman" w:hAnsi="Times New Roman" w:cs="Times New Roman"/>
          <w:sz w:val="24"/>
          <w:szCs w:val="24"/>
        </w:rPr>
        <w:t>.</w:t>
      </w:r>
      <w:r w:rsidR="00E340C5" w:rsidRPr="00624BE4">
        <w:rPr>
          <w:rFonts w:ascii="Times New Roman" w:hAnsi="Times New Roman" w:cs="Times New Roman"/>
          <w:sz w:val="24"/>
          <w:szCs w:val="24"/>
        </w:rPr>
        <w:t xml:space="preserve"> </w:t>
      </w:r>
    </w:p>
    <w:p w14:paraId="5E5D10B4" w14:textId="77777777" w:rsidR="000D3804" w:rsidRPr="00624BE4" w:rsidRDefault="000D3804" w:rsidP="00054C3C">
      <w:pPr>
        <w:spacing w:after="0" w:line="240" w:lineRule="auto"/>
        <w:jc w:val="both"/>
        <w:rPr>
          <w:rFonts w:ascii="Times New Roman" w:hAnsi="Times New Roman" w:cs="Times New Roman"/>
          <w:sz w:val="24"/>
          <w:szCs w:val="24"/>
        </w:rPr>
      </w:pPr>
    </w:p>
    <w:p w14:paraId="20D0EC4D" w14:textId="4975AC9B"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6D27E9" w:rsidRPr="00624BE4">
        <w:rPr>
          <w:rFonts w:ascii="Times New Roman" w:hAnsi="Times New Roman" w:cs="Times New Roman"/>
          <w:sz w:val="24"/>
          <w:szCs w:val="24"/>
        </w:rPr>
        <w:t>11</w:t>
      </w:r>
      <w:r w:rsidRPr="00624BE4">
        <w:rPr>
          <w:rFonts w:ascii="Times New Roman" w:hAnsi="Times New Roman" w:cs="Times New Roman"/>
          <w:sz w:val="24"/>
          <w:szCs w:val="24"/>
        </w:rPr>
        <w:t xml:space="preserve">) Hrvatska narodna banka </w:t>
      </w:r>
      <w:r w:rsidR="004D157A" w:rsidRPr="00624BE4">
        <w:rPr>
          <w:rFonts w:ascii="Times New Roman" w:hAnsi="Times New Roman" w:cs="Times New Roman"/>
          <w:sz w:val="24"/>
          <w:szCs w:val="24"/>
        </w:rPr>
        <w:t>izdaje</w:t>
      </w:r>
      <w:r w:rsidRPr="00624BE4">
        <w:rPr>
          <w:rFonts w:ascii="Times New Roman" w:hAnsi="Times New Roman" w:cs="Times New Roman"/>
          <w:sz w:val="24"/>
          <w:szCs w:val="24"/>
        </w:rPr>
        <w:t xml:space="preserve"> odobrenje financijskom holdingu ili mješovitom financijskom holdingu ako su ispunjeni svi sljedeći uvjeti: </w:t>
      </w:r>
    </w:p>
    <w:p w14:paraId="0A05FF5F" w14:textId="71BE0F99"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F14D46" w:rsidRPr="00624BE4">
        <w:rPr>
          <w:rFonts w:ascii="Times New Roman" w:hAnsi="Times New Roman" w:cs="Times New Roman"/>
          <w:sz w:val="24"/>
          <w:szCs w:val="24"/>
        </w:rPr>
        <w:t>.</w:t>
      </w:r>
      <w:r w:rsidRPr="00624BE4">
        <w:rPr>
          <w:rFonts w:ascii="Times New Roman" w:hAnsi="Times New Roman" w:cs="Times New Roman"/>
          <w:sz w:val="24"/>
          <w:szCs w:val="24"/>
        </w:rPr>
        <w:t xml:space="preserve"> unutarnje procedure i raspodjela zadataka unutar grupe osiguravaju usklađenost sa zahtjevima propisanim</w:t>
      </w:r>
      <w:r w:rsidR="008317F7" w:rsidRPr="00624BE4">
        <w:rPr>
          <w:rFonts w:ascii="Times New Roman" w:hAnsi="Times New Roman" w:cs="Times New Roman"/>
          <w:sz w:val="24"/>
          <w:szCs w:val="24"/>
        </w:rPr>
        <w:t>a</w:t>
      </w:r>
      <w:r w:rsidRPr="00624BE4">
        <w:rPr>
          <w:rFonts w:ascii="Times New Roman" w:hAnsi="Times New Roman" w:cs="Times New Roman"/>
          <w:sz w:val="24"/>
          <w:szCs w:val="24"/>
        </w:rPr>
        <w:t xml:space="preserve"> ovim Zakonom i Uredbom (EU) br. 575/2013 na konsolidiranoj ili potkonsolidiranoj osnovi te osiguravaju učinkovito:</w:t>
      </w:r>
    </w:p>
    <w:p w14:paraId="2322983C" w14:textId="228C9B57" w:rsidR="00E340C5" w:rsidRPr="00624BE4" w:rsidRDefault="005C64C0"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a) </w:t>
      </w:r>
      <w:r w:rsidR="00E340C5" w:rsidRPr="00624BE4">
        <w:rPr>
          <w:rFonts w:ascii="Times New Roman" w:hAnsi="Times New Roman" w:cs="Times New Roman"/>
          <w:sz w:val="24"/>
          <w:szCs w:val="24"/>
        </w:rPr>
        <w:t>koordiniranje svih društava kćeri financijskog holdinga ili mješovitog financijskog holdinga, uključujući, prema potrebi, odgovarajuću raspodjelu zadataka među institucijama kćerima</w:t>
      </w:r>
    </w:p>
    <w:p w14:paraId="0136FC89" w14:textId="23696488" w:rsidR="00E340C5" w:rsidRPr="00624BE4" w:rsidRDefault="005C64C0"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b) </w:t>
      </w:r>
      <w:r w:rsidR="00E340C5" w:rsidRPr="00624BE4">
        <w:rPr>
          <w:rFonts w:ascii="Times New Roman" w:hAnsi="Times New Roman" w:cs="Times New Roman"/>
          <w:sz w:val="24"/>
          <w:szCs w:val="24"/>
        </w:rPr>
        <w:t>spr</w:t>
      </w:r>
      <w:r w:rsidR="008317F7" w:rsidRPr="00624BE4">
        <w:rPr>
          <w:rFonts w:ascii="Times New Roman" w:hAnsi="Times New Roman" w:cs="Times New Roman"/>
          <w:sz w:val="24"/>
          <w:szCs w:val="24"/>
        </w:rPr>
        <w:t>j</w:t>
      </w:r>
      <w:r w:rsidR="00E340C5" w:rsidRPr="00624BE4">
        <w:rPr>
          <w:rFonts w:ascii="Times New Roman" w:hAnsi="Times New Roman" w:cs="Times New Roman"/>
          <w:sz w:val="24"/>
          <w:szCs w:val="24"/>
        </w:rPr>
        <w:t>ečavanje sukoba unutar grupe ili upravljanje njima i izvršavanje politika na razini grupe koje je uspostavio matični financijski holding ili matični mješoviti financijski holding na razini grupe</w:t>
      </w:r>
    </w:p>
    <w:p w14:paraId="3582B2DE" w14:textId="1E07CB27"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F14D46" w:rsidRPr="00624BE4">
        <w:rPr>
          <w:rFonts w:ascii="Times New Roman" w:hAnsi="Times New Roman" w:cs="Times New Roman"/>
          <w:sz w:val="24"/>
          <w:szCs w:val="24"/>
        </w:rPr>
        <w:t>.</w:t>
      </w:r>
      <w:r w:rsidRPr="00624BE4">
        <w:rPr>
          <w:rFonts w:ascii="Times New Roman" w:hAnsi="Times New Roman" w:cs="Times New Roman"/>
          <w:sz w:val="24"/>
          <w:szCs w:val="24"/>
        </w:rPr>
        <w:t xml:space="preserve"> financijski holding ili mješoviti financijski holding organizacijskom strukturom grupe kojoj pripada neće otežati ili na drugi način spriječiti obavljanje učinkovite supervizije nad institucijama kćerima ili matičnim institucijama, o ispunjavanju obveza na pojedinačnoj, konsolidiranoj </w:t>
      </w:r>
      <w:r w:rsidR="008317F7" w:rsidRPr="00624BE4">
        <w:rPr>
          <w:rFonts w:ascii="Times New Roman" w:hAnsi="Times New Roman" w:cs="Times New Roman"/>
          <w:sz w:val="24"/>
          <w:szCs w:val="24"/>
        </w:rPr>
        <w:t xml:space="preserve">i </w:t>
      </w:r>
      <w:r w:rsidRPr="00624BE4">
        <w:rPr>
          <w:rFonts w:ascii="Times New Roman" w:hAnsi="Times New Roman" w:cs="Times New Roman"/>
          <w:sz w:val="24"/>
          <w:szCs w:val="24"/>
        </w:rPr>
        <w:t>potkonsolidiranoj osnovi, pri čemu se</w:t>
      </w:r>
      <w:r w:rsidR="00B14380" w:rsidRPr="00624BE4">
        <w:rPr>
          <w:rFonts w:ascii="Times New Roman" w:hAnsi="Times New Roman" w:cs="Times New Roman"/>
          <w:sz w:val="24"/>
          <w:szCs w:val="24"/>
        </w:rPr>
        <w:t xml:space="preserve"> između ostalog</w:t>
      </w:r>
      <w:r w:rsidR="008317F7" w:rsidRPr="00624BE4">
        <w:rPr>
          <w:rFonts w:ascii="Times New Roman" w:hAnsi="Times New Roman" w:cs="Times New Roman"/>
          <w:sz w:val="24"/>
          <w:szCs w:val="24"/>
        </w:rPr>
        <w:t>,</w:t>
      </w:r>
      <w:r w:rsidRPr="00624BE4">
        <w:rPr>
          <w:rFonts w:ascii="Times New Roman" w:hAnsi="Times New Roman" w:cs="Times New Roman"/>
          <w:sz w:val="24"/>
          <w:szCs w:val="24"/>
        </w:rPr>
        <w:t xml:space="preserve"> uzima u obzir:</w:t>
      </w:r>
    </w:p>
    <w:p w14:paraId="3BD674F7" w14:textId="562DC478" w:rsidR="00A514E7" w:rsidRPr="00624BE4" w:rsidRDefault="005C64C0"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a) </w:t>
      </w:r>
      <w:r w:rsidR="00E340C5" w:rsidRPr="00624BE4">
        <w:rPr>
          <w:rFonts w:ascii="Times New Roman" w:hAnsi="Times New Roman" w:cs="Times New Roman"/>
          <w:sz w:val="24"/>
          <w:szCs w:val="24"/>
        </w:rPr>
        <w:t xml:space="preserve">položaj financijskog holdinga ili mješovitog financijskog holdinga u višeslojnoj grupi </w:t>
      </w:r>
    </w:p>
    <w:p w14:paraId="7214B0BC" w14:textId="3C23CFDF" w:rsidR="00E340C5" w:rsidRPr="00624BE4" w:rsidRDefault="005C64C0"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b) </w:t>
      </w:r>
      <w:r w:rsidR="00E340C5" w:rsidRPr="00624BE4">
        <w:rPr>
          <w:rFonts w:ascii="Times New Roman" w:hAnsi="Times New Roman" w:cs="Times New Roman"/>
          <w:sz w:val="24"/>
          <w:szCs w:val="24"/>
        </w:rPr>
        <w:t>vlasnička struktura te</w:t>
      </w:r>
    </w:p>
    <w:p w14:paraId="1ECD098B" w14:textId="7107C33F" w:rsidR="00E340C5" w:rsidRPr="00624BE4" w:rsidRDefault="005C64C0"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c) </w:t>
      </w:r>
      <w:r w:rsidR="00E340C5" w:rsidRPr="00624BE4">
        <w:rPr>
          <w:rFonts w:ascii="Times New Roman" w:hAnsi="Times New Roman" w:cs="Times New Roman"/>
          <w:sz w:val="24"/>
          <w:szCs w:val="24"/>
        </w:rPr>
        <w:t>uloga financijskog holdinga ili mješovitog financijskog holdinga unutar grupe</w:t>
      </w:r>
    </w:p>
    <w:p w14:paraId="3AF3ED0B" w14:textId="1C779BD7"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F14D46" w:rsidRPr="00624BE4">
        <w:rPr>
          <w:rFonts w:ascii="Times New Roman" w:hAnsi="Times New Roman" w:cs="Times New Roman"/>
          <w:sz w:val="24"/>
          <w:szCs w:val="24"/>
        </w:rPr>
        <w:t>.</w:t>
      </w:r>
      <w:r w:rsidRPr="00624BE4">
        <w:rPr>
          <w:rFonts w:ascii="Times New Roman" w:hAnsi="Times New Roman" w:cs="Times New Roman"/>
          <w:sz w:val="24"/>
          <w:szCs w:val="24"/>
        </w:rPr>
        <w:t xml:space="preserve"> ispunjeni </w:t>
      </w:r>
      <w:r w:rsidR="004D157A" w:rsidRPr="00624BE4">
        <w:rPr>
          <w:rFonts w:ascii="Times New Roman" w:hAnsi="Times New Roman" w:cs="Times New Roman"/>
          <w:sz w:val="24"/>
          <w:szCs w:val="24"/>
        </w:rPr>
        <w:t xml:space="preserve">su </w:t>
      </w:r>
      <w:r w:rsidRPr="00624BE4">
        <w:rPr>
          <w:rFonts w:ascii="Times New Roman" w:hAnsi="Times New Roman" w:cs="Times New Roman"/>
          <w:sz w:val="24"/>
          <w:szCs w:val="24"/>
        </w:rPr>
        <w:t xml:space="preserve">uvjeti iz članka </w:t>
      </w:r>
      <w:r w:rsidR="00C86EEC" w:rsidRPr="00624BE4">
        <w:rPr>
          <w:rFonts w:ascii="Times New Roman" w:hAnsi="Times New Roman" w:cs="Times New Roman"/>
          <w:sz w:val="24"/>
          <w:szCs w:val="24"/>
        </w:rPr>
        <w:t>36.</w:t>
      </w:r>
      <w:r w:rsidR="00A514E7" w:rsidRPr="00624BE4">
        <w:rPr>
          <w:rFonts w:ascii="Times New Roman" w:hAnsi="Times New Roman" w:cs="Times New Roman"/>
          <w:sz w:val="24"/>
          <w:szCs w:val="24"/>
        </w:rPr>
        <w:t xml:space="preserve"> ovoga Zakona</w:t>
      </w:r>
      <w:r w:rsidRPr="00624BE4">
        <w:rPr>
          <w:rFonts w:ascii="Times New Roman" w:hAnsi="Times New Roman" w:cs="Times New Roman"/>
          <w:sz w:val="24"/>
          <w:szCs w:val="24"/>
        </w:rPr>
        <w:t xml:space="preserve"> u vezi </w:t>
      </w:r>
      <w:r w:rsidR="008317F7" w:rsidRPr="00624BE4">
        <w:rPr>
          <w:rFonts w:ascii="Times New Roman" w:hAnsi="Times New Roman" w:cs="Times New Roman"/>
          <w:sz w:val="24"/>
          <w:szCs w:val="24"/>
        </w:rPr>
        <w:t xml:space="preserve">s </w:t>
      </w:r>
      <w:r w:rsidRPr="00624BE4">
        <w:rPr>
          <w:rFonts w:ascii="Times New Roman" w:hAnsi="Times New Roman" w:cs="Times New Roman"/>
          <w:sz w:val="24"/>
          <w:szCs w:val="24"/>
        </w:rPr>
        <w:t>dioničar</w:t>
      </w:r>
      <w:r w:rsidR="008317F7" w:rsidRPr="00624BE4">
        <w:rPr>
          <w:rFonts w:ascii="Times New Roman" w:hAnsi="Times New Roman" w:cs="Times New Roman"/>
          <w:sz w:val="24"/>
          <w:szCs w:val="24"/>
        </w:rPr>
        <w:t>ima</w:t>
      </w:r>
      <w:r w:rsidRPr="00624BE4">
        <w:rPr>
          <w:rFonts w:ascii="Times New Roman" w:hAnsi="Times New Roman" w:cs="Times New Roman"/>
          <w:sz w:val="24"/>
          <w:szCs w:val="24"/>
        </w:rPr>
        <w:t xml:space="preserve"> kreditne institucije i zahtjev</w:t>
      </w:r>
      <w:r w:rsidR="00EB3214" w:rsidRPr="00624BE4">
        <w:rPr>
          <w:rFonts w:ascii="Times New Roman" w:hAnsi="Times New Roman" w:cs="Times New Roman"/>
          <w:sz w:val="24"/>
          <w:szCs w:val="24"/>
        </w:rPr>
        <w:t>i</w:t>
      </w:r>
      <w:r w:rsidRPr="00624BE4">
        <w:rPr>
          <w:rFonts w:ascii="Times New Roman" w:hAnsi="Times New Roman" w:cs="Times New Roman"/>
          <w:sz w:val="24"/>
          <w:szCs w:val="24"/>
        </w:rPr>
        <w:t xml:space="preserve"> iz članka </w:t>
      </w:r>
      <w:r w:rsidR="00C86EEC" w:rsidRPr="00624BE4">
        <w:rPr>
          <w:rFonts w:ascii="Times New Roman" w:hAnsi="Times New Roman" w:cs="Times New Roman"/>
          <w:sz w:val="24"/>
          <w:szCs w:val="24"/>
        </w:rPr>
        <w:t>54.</w:t>
      </w:r>
      <w:r w:rsidR="008D320E" w:rsidRPr="00624BE4">
        <w:rPr>
          <w:rFonts w:ascii="Times New Roman" w:hAnsi="Times New Roman" w:cs="Times New Roman"/>
          <w:sz w:val="24"/>
          <w:szCs w:val="24"/>
        </w:rPr>
        <w:t xml:space="preserve"> ovoga Zakona </w:t>
      </w:r>
      <w:r w:rsidRPr="00624BE4">
        <w:rPr>
          <w:rFonts w:ascii="Times New Roman" w:hAnsi="Times New Roman" w:cs="Times New Roman"/>
          <w:sz w:val="24"/>
          <w:szCs w:val="24"/>
        </w:rPr>
        <w:t xml:space="preserve">u vezi </w:t>
      </w:r>
      <w:r w:rsidR="008317F7" w:rsidRPr="00624BE4">
        <w:rPr>
          <w:rFonts w:ascii="Times New Roman" w:hAnsi="Times New Roman" w:cs="Times New Roman"/>
          <w:sz w:val="24"/>
          <w:szCs w:val="24"/>
        </w:rPr>
        <w:t xml:space="preserve">s </w:t>
      </w:r>
      <w:r w:rsidR="002E20D3">
        <w:rPr>
          <w:rFonts w:ascii="Times New Roman" w:hAnsi="Times New Roman" w:cs="Times New Roman"/>
          <w:sz w:val="24"/>
          <w:szCs w:val="24"/>
        </w:rPr>
        <w:t xml:space="preserve">dioničarima ili </w:t>
      </w:r>
      <w:r w:rsidRPr="00624BE4">
        <w:rPr>
          <w:rFonts w:ascii="Times New Roman" w:hAnsi="Times New Roman" w:cs="Times New Roman"/>
          <w:sz w:val="24"/>
          <w:szCs w:val="24"/>
        </w:rPr>
        <w:t>članov</w:t>
      </w:r>
      <w:r w:rsidR="008317F7" w:rsidRPr="00624BE4">
        <w:rPr>
          <w:rFonts w:ascii="Times New Roman" w:hAnsi="Times New Roman" w:cs="Times New Roman"/>
          <w:sz w:val="24"/>
          <w:szCs w:val="24"/>
        </w:rPr>
        <w:t>ima</w:t>
      </w:r>
      <w:r w:rsidRPr="00624BE4">
        <w:rPr>
          <w:rFonts w:ascii="Times New Roman" w:hAnsi="Times New Roman" w:cs="Times New Roman"/>
          <w:sz w:val="24"/>
          <w:szCs w:val="24"/>
        </w:rPr>
        <w:t xml:space="preserve"> </w:t>
      </w:r>
      <w:r w:rsidR="001B2846" w:rsidRPr="00624BE4">
        <w:rPr>
          <w:rFonts w:ascii="Times New Roman" w:hAnsi="Times New Roman" w:cs="Times New Roman"/>
          <w:sz w:val="24"/>
          <w:szCs w:val="24"/>
        </w:rPr>
        <w:t xml:space="preserve">upravljačkog tijela </w:t>
      </w:r>
      <w:r w:rsidRPr="00624BE4">
        <w:rPr>
          <w:rFonts w:ascii="Times New Roman" w:hAnsi="Times New Roman" w:cs="Times New Roman"/>
          <w:sz w:val="24"/>
          <w:szCs w:val="24"/>
        </w:rPr>
        <w:t>financijskog holdinga i mješovitog financijskog holdinga</w:t>
      </w:r>
      <w:r w:rsidR="008D320E" w:rsidRPr="00624BE4">
        <w:rPr>
          <w:rFonts w:ascii="Times New Roman" w:hAnsi="Times New Roman" w:cs="Times New Roman"/>
          <w:sz w:val="24"/>
          <w:szCs w:val="24"/>
        </w:rPr>
        <w:t>.</w:t>
      </w:r>
    </w:p>
    <w:p w14:paraId="1DDEF579" w14:textId="03D8237C" w:rsidR="0064223D" w:rsidRPr="00624BE4" w:rsidRDefault="0064223D" w:rsidP="00054C3C">
      <w:pPr>
        <w:spacing w:after="0" w:line="240" w:lineRule="auto"/>
        <w:jc w:val="both"/>
        <w:rPr>
          <w:rFonts w:ascii="Times New Roman" w:hAnsi="Times New Roman" w:cs="Times New Roman"/>
          <w:sz w:val="24"/>
          <w:szCs w:val="24"/>
        </w:rPr>
      </w:pPr>
    </w:p>
    <w:p w14:paraId="7470E985" w14:textId="13A49669" w:rsidR="002B6242" w:rsidRPr="00624BE4" w:rsidRDefault="00217F0B"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791BDA" w:rsidRPr="00624BE4">
        <w:rPr>
          <w:rFonts w:ascii="Times New Roman" w:hAnsi="Times New Roman" w:cs="Times New Roman"/>
          <w:sz w:val="24"/>
          <w:szCs w:val="24"/>
        </w:rPr>
        <w:t>12</w:t>
      </w:r>
      <w:r w:rsidRPr="00624BE4">
        <w:rPr>
          <w:rFonts w:ascii="Times New Roman" w:hAnsi="Times New Roman" w:cs="Times New Roman"/>
          <w:sz w:val="24"/>
          <w:szCs w:val="24"/>
        </w:rPr>
        <w:t>) Financijski holding ili mješoviti financijski holding kojem je Hrvatska narodna banka izdala odobrenje iz ovoga članka dužan je kontinuirano ispunjavati uvjete iz stavka 11. ovoga članka, te bez odg</w:t>
      </w:r>
      <w:r w:rsidR="00380E94" w:rsidRPr="00624BE4">
        <w:rPr>
          <w:rFonts w:ascii="Times New Roman" w:hAnsi="Times New Roman" w:cs="Times New Roman"/>
          <w:sz w:val="24"/>
          <w:szCs w:val="24"/>
        </w:rPr>
        <w:t>a</w:t>
      </w:r>
      <w:r w:rsidRPr="00624BE4">
        <w:rPr>
          <w:rFonts w:ascii="Times New Roman" w:hAnsi="Times New Roman" w:cs="Times New Roman"/>
          <w:sz w:val="24"/>
          <w:szCs w:val="24"/>
        </w:rPr>
        <w:t>đanja obavijestiti Hrvatsku narodnu banku</w:t>
      </w:r>
      <w:r w:rsidR="00791BDA" w:rsidRPr="00624BE4">
        <w:rPr>
          <w:rFonts w:ascii="Times New Roman" w:hAnsi="Times New Roman" w:cs="Times New Roman"/>
          <w:sz w:val="24"/>
          <w:szCs w:val="24"/>
        </w:rPr>
        <w:t xml:space="preserve"> ako su </w:t>
      </w:r>
      <w:bookmarkStart w:id="59" w:name="_Hlk193554366"/>
      <w:r w:rsidR="00791BDA" w:rsidRPr="00624BE4">
        <w:rPr>
          <w:rFonts w:ascii="Times New Roman" w:hAnsi="Times New Roman" w:cs="Times New Roman"/>
          <w:sz w:val="24"/>
          <w:szCs w:val="24"/>
        </w:rPr>
        <w:t>prom</w:t>
      </w:r>
      <w:r w:rsidR="00380E94" w:rsidRPr="00624BE4">
        <w:rPr>
          <w:rFonts w:ascii="Times New Roman" w:hAnsi="Times New Roman" w:cs="Times New Roman"/>
          <w:sz w:val="24"/>
          <w:szCs w:val="24"/>
        </w:rPr>
        <w:t>i</w:t>
      </w:r>
      <w:r w:rsidR="00791BDA" w:rsidRPr="00624BE4">
        <w:rPr>
          <w:rFonts w:ascii="Times New Roman" w:hAnsi="Times New Roman" w:cs="Times New Roman"/>
          <w:sz w:val="24"/>
          <w:szCs w:val="24"/>
        </w:rPr>
        <w:t>jenjene okolnosti</w:t>
      </w:r>
      <w:r w:rsidRPr="00624BE4">
        <w:rPr>
          <w:rFonts w:ascii="Times New Roman" w:hAnsi="Times New Roman" w:cs="Times New Roman"/>
          <w:sz w:val="24"/>
          <w:szCs w:val="24"/>
        </w:rPr>
        <w:t xml:space="preserve"> </w:t>
      </w:r>
      <w:r w:rsidR="0064223D" w:rsidRPr="00624BE4">
        <w:rPr>
          <w:rFonts w:ascii="Times New Roman" w:hAnsi="Times New Roman" w:cs="Times New Roman"/>
          <w:sz w:val="24"/>
          <w:szCs w:val="24"/>
        </w:rPr>
        <w:t>na temelju kojih je izdano odobrenj</w:t>
      </w:r>
      <w:r w:rsidR="008317F7" w:rsidRPr="00624BE4">
        <w:rPr>
          <w:rFonts w:ascii="Times New Roman" w:hAnsi="Times New Roman" w:cs="Times New Roman"/>
          <w:sz w:val="24"/>
          <w:szCs w:val="24"/>
        </w:rPr>
        <w:t>e</w:t>
      </w:r>
      <w:r w:rsidR="0064223D" w:rsidRPr="00624BE4">
        <w:rPr>
          <w:rFonts w:ascii="Times New Roman" w:hAnsi="Times New Roman" w:cs="Times New Roman"/>
          <w:sz w:val="24"/>
          <w:szCs w:val="24"/>
        </w:rPr>
        <w:t xml:space="preserve"> </w:t>
      </w:r>
      <w:r w:rsidR="00791BDA" w:rsidRPr="00624BE4">
        <w:rPr>
          <w:rFonts w:ascii="Times New Roman" w:hAnsi="Times New Roman" w:cs="Times New Roman"/>
          <w:sz w:val="24"/>
          <w:szCs w:val="24"/>
        </w:rPr>
        <w:t xml:space="preserve">a koje bi mogle utjecati na ispunjavanje uvjeta iz stavka 11. ovoga </w:t>
      </w:r>
      <w:bookmarkEnd w:id="59"/>
      <w:r w:rsidR="00791BDA" w:rsidRPr="00624BE4">
        <w:rPr>
          <w:rFonts w:ascii="Times New Roman" w:hAnsi="Times New Roman" w:cs="Times New Roman"/>
          <w:sz w:val="24"/>
          <w:szCs w:val="24"/>
        </w:rPr>
        <w:t>članka.</w:t>
      </w:r>
    </w:p>
    <w:p w14:paraId="41684C50" w14:textId="594480B0" w:rsidR="00E860CB" w:rsidRPr="00624BE4" w:rsidRDefault="00E860CB" w:rsidP="00054C3C">
      <w:pPr>
        <w:spacing w:after="0" w:line="240" w:lineRule="auto"/>
        <w:jc w:val="both"/>
        <w:rPr>
          <w:rFonts w:ascii="Times New Roman" w:hAnsi="Times New Roman" w:cs="Times New Roman"/>
          <w:sz w:val="24"/>
          <w:szCs w:val="24"/>
        </w:rPr>
      </w:pPr>
    </w:p>
    <w:p w14:paraId="1DA75103" w14:textId="0B391E8B" w:rsidR="00E860CB" w:rsidRPr="00624BE4" w:rsidRDefault="00E860CB"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57668C" w:rsidRPr="00624BE4">
        <w:rPr>
          <w:rFonts w:ascii="Times New Roman" w:hAnsi="Times New Roman" w:cs="Times New Roman"/>
          <w:sz w:val="24"/>
          <w:szCs w:val="24"/>
        </w:rPr>
        <w:t>1</w:t>
      </w:r>
      <w:r w:rsidR="00791BDA" w:rsidRPr="00624BE4">
        <w:rPr>
          <w:rFonts w:ascii="Times New Roman" w:hAnsi="Times New Roman" w:cs="Times New Roman"/>
          <w:sz w:val="24"/>
          <w:szCs w:val="24"/>
        </w:rPr>
        <w:t>3</w:t>
      </w:r>
      <w:r w:rsidRPr="00624BE4">
        <w:rPr>
          <w:rFonts w:ascii="Times New Roman" w:hAnsi="Times New Roman" w:cs="Times New Roman"/>
          <w:sz w:val="24"/>
          <w:szCs w:val="24"/>
        </w:rPr>
        <w:t xml:space="preserve">) Hrvatska narodna banka kao konsolidirajuće nadzorno tijelo kontinuirano nadzire ispunjava li financijski holding ili mješoviti financijski holding uvjete iz stavka 11. ovoga članka. </w:t>
      </w:r>
    </w:p>
    <w:p w14:paraId="235C74F5" w14:textId="77777777" w:rsidR="00E860CB" w:rsidRPr="00624BE4" w:rsidRDefault="00E860CB" w:rsidP="00054C3C">
      <w:pPr>
        <w:spacing w:after="0" w:line="240" w:lineRule="auto"/>
        <w:jc w:val="both"/>
        <w:rPr>
          <w:rFonts w:ascii="Times New Roman" w:hAnsi="Times New Roman" w:cs="Times New Roman"/>
          <w:sz w:val="24"/>
          <w:szCs w:val="24"/>
        </w:rPr>
      </w:pPr>
    </w:p>
    <w:p w14:paraId="5CAB5645" w14:textId="5A37ECCB" w:rsidR="00E860CB" w:rsidRPr="00624BE4" w:rsidRDefault="0057668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791BDA" w:rsidRPr="00624BE4">
        <w:rPr>
          <w:rFonts w:ascii="Times New Roman" w:hAnsi="Times New Roman" w:cs="Times New Roman"/>
          <w:sz w:val="24"/>
          <w:szCs w:val="24"/>
        </w:rPr>
        <w:t>4</w:t>
      </w:r>
      <w:r w:rsidRPr="00624BE4">
        <w:rPr>
          <w:rFonts w:ascii="Times New Roman" w:hAnsi="Times New Roman" w:cs="Times New Roman"/>
          <w:sz w:val="24"/>
          <w:szCs w:val="24"/>
        </w:rPr>
        <w:t xml:space="preserve">) </w:t>
      </w:r>
      <w:r w:rsidR="00E860CB" w:rsidRPr="00624BE4">
        <w:rPr>
          <w:rFonts w:ascii="Times New Roman" w:hAnsi="Times New Roman" w:cs="Times New Roman"/>
          <w:sz w:val="24"/>
          <w:szCs w:val="24"/>
        </w:rPr>
        <w:t>Financijski holding ili mješoviti financijski holding dužan je Hrvatskoj narodnoj banci kao konsolidirajućem nadzornom tijelu</w:t>
      </w:r>
      <w:r w:rsidR="004D157A" w:rsidRPr="00624BE4">
        <w:rPr>
          <w:rFonts w:ascii="Times New Roman" w:hAnsi="Times New Roman" w:cs="Times New Roman"/>
          <w:sz w:val="24"/>
          <w:szCs w:val="24"/>
        </w:rPr>
        <w:t>,</w:t>
      </w:r>
      <w:r w:rsidR="00E860CB" w:rsidRPr="00624BE4">
        <w:rPr>
          <w:rFonts w:ascii="Times New Roman" w:hAnsi="Times New Roman" w:cs="Times New Roman"/>
          <w:sz w:val="24"/>
          <w:szCs w:val="24"/>
        </w:rPr>
        <w:t xml:space="preserve"> najkasnije četiri mjeseca po isteku kalendarske godine</w:t>
      </w:r>
      <w:r w:rsidR="004D157A" w:rsidRPr="00624BE4">
        <w:rPr>
          <w:rFonts w:ascii="Times New Roman" w:hAnsi="Times New Roman" w:cs="Times New Roman"/>
          <w:sz w:val="24"/>
          <w:szCs w:val="24"/>
        </w:rPr>
        <w:t>,</w:t>
      </w:r>
      <w:r w:rsidR="00E860CB" w:rsidRPr="00624BE4">
        <w:rPr>
          <w:rFonts w:ascii="Times New Roman" w:hAnsi="Times New Roman" w:cs="Times New Roman"/>
          <w:sz w:val="24"/>
          <w:szCs w:val="24"/>
        </w:rPr>
        <w:t xml:space="preserve"> dostaviti informacije za redovito praćenje organizacijske strukture grupe i usklađenosti s uvjetima iz stavka 11. ovoga članka</w:t>
      </w:r>
      <w:r w:rsidRPr="00624BE4">
        <w:rPr>
          <w:rFonts w:ascii="Times New Roman" w:hAnsi="Times New Roman" w:cs="Times New Roman"/>
          <w:sz w:val="24"/>
          <w:szCs w:val="24"/>
        </w:rPr>
        <w:t>.</w:t>
      </w:r>
      <w:r w:rsidR="00E860CB" w:rsidRPr="00624BE4">
        <w:rPr>
          <w:rFonts w:ascii="Times New Roman" w:hAnsi="Times New Roman" w:cs="Times New Roman"/>
          <w:sz w:val="24"/>
          <w:szCs w:val="24"/>
        </w:rPr>
        <w:t xml:space="preserve"> </w:t>
      </w:r>
    </w:p>
    <w:p w14:paraId="34196BFC" w14:textId="77777777" w:rsidR="00E860CB" w:rsidRPr="00624BE4" w:rsidRDefault="00E860CB" w:rsidP="00054C3C">
      <w:pPr>
        <w:spacing w:after="0" w:line="240" w:lineRule="auto"/>
        <w:jc w:val="both"/>
        <w:rPr>
          <w:rFonts w:ascii="Times New Roman" w:hAnsi="Times New Roman" w:cs="Times New Roman"/>
          <w:sz w:val="24"/>
          <w:szCs w:val="24"/>
        </w:rPr>
      </w:pPr>
    </w:p>
    <w:p w14:paraId="4E5070FF" w14:textId="4D9E9773" w:rsidR="00E860CB" w:rsidRPr="00624BE4" w:rsidRDefault="00E860CB"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57668C" w:rsidRPr="00624BE4">
        <w:rPr>
          <w:rFonts w:ascii="Times New Roman" w:hAnsi="Times New Roman" w:cs="Times New Roman"/>
          <w:sz w:val="24"/>
          <w:szCs w:val="24"/>
        </w:rPr>
        <w:t>1</w:t>
      </w:r>
      <w:r w:rsidR="0002110C" w:rsidRPr="00624BE4">
        <w:rPr>
          <w:rFonts w:ascii="Times New Roman" w:hAnsi="Times New Roman" w:cs="Times New Roman"/>
          <w:sz w:val="24"/>
          <w:szCs w:val="24"/>
        </w:rPr>
        <w:t>5</w:t>
      </w:r>
      <w:r w:rsidRPr="00624BE4">
        <w:rPr>
          <w:rFonts w:ascii="Times New Roman" w:hAnsi="Times New Roman" w:cs="Times New Roman"/>
          <w:sz w:val="24"/>
          <w:szCs w:val="24"/>
        </w:rPr>
        <w:t xml:space="preserve">) Hrvatska narodna banka kao konsolidirajuće nadzorno tijelo </w:t>
      </w:r>
      <w:r w:rsidR="004D157A" w:rsidRPr="00624BE4">
        <w:rPr>
          <w:rFonts w:ascii="Times New Roman" w:hAnsi="Times New Roman" w:cs="Times New Roman"/>
          <w:sz w:val="24"/>
          <w:szCs w:val="24"/>
        </w:rPr>
        <w:t xml:space="preserve">razmjenjuje </w:t>
      </w:r>
      <w:r w:rsidRPr="00624BE4">
        <w:rPr>
          <w:rFonts w:ascii="Times New Roman" w:hAnsi="Times New Roman" w:cs="Times New Roman"/>
          <w:sz w:val="24"/>
          <w:szCs w:val="24"/>
        </w:rPr>
        <w:t xml:space="preserve">informacije s nadležnim tijelima iz države članice u kojoj financijski holding ili mješoviti financijski holding ima </w:t>
      </w:r>
      <w:r w:rsidR="00B6062B" w:rsidRPr="00624BE4">
        <w:rPr>
          <w:rFonts w:ascii="Times New Roman" w:hAnsi="Times New Roman" w:cs="Times New Roman"/>
          <w:sz w:val="24"/>
          <w:szCs w:val="24"/>
        </w:rPr>
        <w:t>poslovni nastan</w:t>
      </w:r>
      <w:r w:rsidRPr="00624BE4">
        <w:rPr>
          <w:rFonts w:ascii="Times New Roman" w:hAnsi="Times New Roman" w:cs="Times New Roman"/>
          <w:sz w:val="24"/>
          <w:szCs w:val="24"/>
        </w:rPr>
        <w:t>.</w:t>
      </w:r>
    </w:p>
    <w:p w14:paraId="3409C1CB" w14:textId="77777777" w:rsidR="00E860CB" w:rsidRPr="00624BE4" w:rsidRDefault="00E860CB" w:rsidP="00054C3C">
      <w:pPr>
        <w:spacing w:after="0" w:line="240" w:lineRule="auto"/>
        <w:jc w:val="both"/>
        <w:rPr>
          <w:rFonts w:ascii="Times New Roman" w:hAnsi="Times New Roman" w:cs="Times New Roman"/>
          <w:sz w:val="24"/>
          <w:szCs w:val="24"/>
        </w:rPr>
      </w:pPr>
    </w:p>
    <w:p w14:paraId="1954C565" w14:textId="6EB5E4A8" w:rsidR="0064223D" w:rsidRPr="00624BE4" w:rsidRDefault="00B6062B">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02110C" w:rsidRPr="00624BE4">
        <w:rPr>
          <w:rFonts w:ascii="Times New Roman" w:hAnsi="Times New Roman" w:cs="Times New Roman"/>
          <w:sz w:val="24"/>
          <w:szCs w:val="24"/>
        </w:rPr>
        <w:t>6</w:t>
      </w:r>
      <w:r w:rsidRPr="00624BE4">
        <w:rPr>
          <w:rFonts w:ascii="Times New Roman" w:hAnsi="Times New Roman" w:cs="Times New Roman"/>
          <w:sz w:val="24"/>
          <w:szCs w:val="24"/>
        </w:rPr>
        <w:t xml:space="preserve">) Hrvatska narodna banka podzakonskim propisom </w:t>
      </w:r>
      <w:r w:rsidR="00C15CE3" w:rsidRPr="00624BE4">
        <w:rPr>
          <w:rFonts w:ascii="Times New Roman" w:hAnsi="Times New Roman" w:cs="Times New Roman"/>
          <w:sz w:val="24"/>
          <w:szCs w:val="24"/>
        </w:rPr>
        <w:t xml:space="preserve">propisuje </w:t>
      </w:r>
      <w:r w:rsidRPr="00624BE4">
        <w:rPr>
          <w:rFonts w:ascii="Times New Roman" w:hAnsi="Times New Roman" w:cs="Times New Roman"/>
          <w:sz w:val="24"/>
          <w:szCs w:val="24"/>
        </w:rPr>
        <w:t>dokumentaciju koja se prilaže zahtjev</w:t>
      </w:r>
      <w:r w:rsidR="008317F7" w:rsidRPr="00624BE4">
        <w:rPr>
          <w:rFonts w:ascii="Times New Roman" w:hAnsi="Times New Roman" w:cs="Times New Roman"/>
          <w:sz w:val="24"/>
          <w:szCs w:val="24"/>
        </w:rPr>
        <w:t>u</w:t>
      </w:r>
      <w:r w:rsidRPr="00624BE4">
        <w:rPr>
          <w:rFonts w:ascii="Times New Roman" w:hAnsi="Times New Roman" w:cs="Times New Roman"/>
          <w:sz w:val="24"/>
          <w:szCs w:val="24"/>
        </w:rPr>
        <w:t xml:space="preserve"> za izdavanje odobrenja i sadržaj izvješća i obavijesti</w:t>
      </w:r>
      <w:r w:rsidR="008317F7" w:rsidRPr="00624BE4">
        <w:rPr>
          <w:rFonts w:ascii="Times New Roman" w:hAnsi="Times New Roman" w:cs="Times New Roman"/>
          <w:sz w:val="24"/>
          <w:szCs w:val="24"/>
        </w:rPr>
        <w:t xml:space="preserve"> te</w:t>
      </w:r>
      <w:r w:rsidRPr="00624BE4">
        <w:rPr>
          <w:rFonts w:ascii="Times New Roman" w:hAnsi="Times New Roman" w:cs="Times New Roman"/>
          <w:sz w:val="24"/>
          <w:szCs w:val="24"/>
        </w:rPr>
        <w:t xml:space="preserve"> rokove i način izvješćivanja o informacijama koje su nužne za redovito praćenje usklađenosti s uvjetima iz ovoga članka.</w:t>
      </w:r>
    </w:p>
    <w:p w14:paraId="753989EC" w14:textId="77777777" w:rsidR="006C751E" w:rsidRPr="00624BE4" w:rsidRDefault="006C751E" w:rsidP="00054C3C">
      <w:pPr>
        <w:spacing w:after="0" w:line="240" w:lineRule="auto"/>
        <w:jc w:val="both"/>
        <w:rPr>
          <w:rFonts w:ascii="Times New Roman" w:hAnsi="Times New Roman" w:cs="Times New Roman"/>
          <w:sz w:val="24"/>
          <w:szCs w:val="24"/>
        </w:rPr>
      </w:pPr>
    </w:p>
    <w:p w14:paraId="01689FB5" w14:textId="73B41BAD" w:rsidR="002B6242" w:rsidRPr="00624BE4" w:rsidRDefault="002B6242"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Izuzeće od odobrenja financijskim holdinzima i mješovitim financijskim holdinzima</w:t>
      </w:r>
    </w:p>
    <w:p w14:paraId="187A333A" w14:textId="194F2F4C" w:rsidR="000D3804" w:rsidRPr="00624BE4" w:rsidRDefault="002B6242"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4128C5" w:rsidRPr="00624BE4">
        <w:rPr>
          <w:rFonts w:ascii="Times New Roman" w:hAnsi="Times New Roman" w:cs="Times New Roman"/>
          <w:b/>
          <w:sz w:val="24"/>
          <w:szCs w:val="24"/>
        </w:rPr>
        <w:t>8</w:t>
      </w:r>
      <w:r w:rsidR="00307551" w:rsidRPr="00624BE4">
        <w:rPr>
          <w:rFonts w:ascii="Times New Roman" w:hAnsi="Times New Roman" w:cs="Times New Roman"/>
          <w:b/>
          <w:sz w:val="24"/>
          <w:szCs w:val="24"/>
        </w:rPr>
        <w:t>8</w:t>
      </w:r>
      <w:r w:rsidRPr="00624BE4">
        <w:rPr>
          <w:rFonts w:ascii="Times New Roman" w:hAnsi="Times New Roman" w:cs="Times New Roman"/>
          <w:b/>
          <w:sz w:val="24"/>
          <w:szCs w:val="24"/>
        </w:rPr>
        <w:t>.</w:t>
      </w:r>
    </w:p>
    <w:p w14:paraId="794524FE" w14:textId="77777777" w:rsidR="002B6242" w:rsidRPr="00624BE4" w:rsidRDefault="002B6242" w:rsidP="00054C3C">
      <w:pPr>
        <w:spacing w:after="0" w:line="240" w:lineRule="auto"/>
        <w:jc w:val="center"/>
        <w:rPr>
          <w:rFonts w:ascii="Times New Roman" w:hAnsi="Times New Roman" w:cs="Times New Roman"/>
          <w:sz w:val="24"/>
          <w:szCs w:val="24"/>
        </w:rPr>
      </w:pPr>
    </w:p>
    <w:p w14:paraId="3A81655D" w14:textId="1ABF6CB2" w:rsidR="002B6242"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C23F29" w:rsidRPr="00624BE4">
        <w:rPr>
          <w:rFonts w:ascii="Times New Roman" w:hAnsi="Times New Roman" w:cs="Times New Roman"/>
          <w:sz w:val="24"/>
          <w:szCs w:val="24"/>
        </w:rPr>
        <w:t>1</w:t>
      </w:r>
      <w:r w:rsidRPr="00624BE4">
        <w:rPr>
          <w:rFonts w:ascii="Times New Roman" w:hAnsi="Times New Roman" w:cs="Times New Roman"/>
          <w:sz w:val="24"/>
          <w:szCs w:val="24"/>
        </w:rPr>
        <w:t xml:space="preserve">) </w:t>
      </w:r>
      <w:r w:rsidR="002B6242" w:rsidRPr="00624BE4">
        <w:rPr>
          <w:rFonts w:ascii="Times New Roman" w:hAnsi="Times New Roman" w:cs="Times New Roman"/>
          <w:sz w:val="24"/>
          <w:szCs w:val="24"/>
        </w:rPr>
        <w:t>Iznimno od članka 8</w:t>
      </w:r>
      <w:r w:rsidR="00C86EEC" w:rsidRPr="00624BE4">
        <w:rPr>
          <w:rFonts w:ascii="Times New Roman" w:hAnsi="Times New Roman" w:cs="Times New Roman"/>
          <w:sz w:val="24"/>
          <w:szCs w:val="24"/>
        </w:rPr>
        <w:t>7</w:t>
      </w:r>
      <w:r w:rsidR="002B6242" w:rsidRPr="00624BE4">
        <w:rPr>
          <w:rFonts w:ascii="Times New Roman" w:hAnsi="Times New Roman" w:cs="Times New Roman"/>
          <w:sz w:val="24"/>
          <w:szCs w:val="24"/>
        </w:rPr>
        <w:t>. ovoga Zakona f</w:t>
      </w:r>
      <w:r w:rsidRPr="00624BE4">
        <w:rPr>
          <w:rFonts w:ascii="Times New Roman" w:hAnsi="Times New Roman" w:cs="Times New Roman"/>
          <w:sz w:val="24"/>
          <w:szCs w:val="24"/>
        </w:rPr>
        <w:t xml:space="preserve">inancijski holding ili mješoviti financijski holding može podnijeti zahtjev za izuzeće od odobrenja. </w:t>
      </w:r>
    </w:p>
    <w:p w14:paraId="1888B091" w14:textId="77777777" w:rsidR="008D320E" w:rsidRPr="00624BE4" w:rsidRDefault="008D320E" w:rsidP="00054C3C">
      <w:pPr>
        <w:spacing w:after="0" w:line="240" w:lineRule="auto"/>
        <w:jc w:val="both"/>
        <w:rPr>
          <w:rFonts w:ascii="Times New Roman" w:hAnsi="Times New Roman" w:cs="Times New Roman"/>
          <w:sz w:val="24"/>
          <w:szCs w:val="24"/>
        </w:rPr>
      </w:pPr>
    </w:p>
    <w:p w14:paraId="46145A95" w14:textId="19AB90E5" w:rsidR="00E340C5" w:rsidRPr="00624BE4" w:rsidRDefault="002B624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Hrvatska narodna banka </w:t>
      </w:r>
      <w:r w:rsidR="002128C2" w:rsidRPr="00624BE4">
        <w:rPr>
          <w:rFonts w:ascii="Times New Roman" w:hAnsi="Times New Roman" w:cs="Times New Roman"/>
          <w:sz w:val="24"/>
          <w:szCs w:val="24"/>
        </w:rPr>
        <w:t>odobrava</w:t>
      </w:r>
      <w:r w:rsidRPr="00624BE4">
        <w:rPr>
          <w:rFonts w:ascii="Times New Roman" w:hAnsi="Times New Roman" w:cs="Times New Roman"/>
          <w:sz w:val="24"/>
          <w:szCs w:val="24"/>
        </w:rPr>
        <w:t xml:space="preserve"> i</w:t>
      </w:r>
      <w:r w:rsidR="00E340C5" w:rsidRPr="00624BE4">
        <w:rPr>
          <w:rFonts w:ascii="Times New Roman" w:hAnsi="Times New Roman" w:cs="Times New Roman"/>
          <w:sz w:val="24"/>
          <w:szCs w:val="24"/>
        </w:rPr>
        <w:t xml:space="preserve">zuzeće od odobrenje </w:t>
      </w:r>
      <w:r w:rsidRPr="00624BE4">
        <w:rPr>
          <w:rFonts w:ascii="Times New Roman" w:hAnsi="Times New Roman" w:cs="Times New Roman"/>
          <w:sz w:val="24"/>
          <w:szCs w:val="24"/>
        </w:rPr>
        <w:t xml:space="preserve">iz stavka 1. ovoga članka </w:t>
      </w:r>
      <w:r w:rsidR="00E340C5" w:rsidRPr="00624BE4">
        <w:rPr>
          <w:rFonts w:ascii="Times New Roman" w:hAnsi="Times New Roman" w:cs="Times New Roman"/>
          <w:sz w:val="24"/>
          <w:szCs w:val="24"/>
        </w:rPr>
        <w:t xml:space="preserve">ako su ispunjeni svi sljedeći uvjeti: </w:t>
      </w:r>
    </w:p>
    <w:p w14:paraId="15E3DB40" w14:textId="5311ECDA"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F14D46" w:rsidRPr="00624BE4">
        <w:rPr>
          <w:rFonts w:ascii="Times New Roman" w:hAnsi="Times New Roman" w:cs="Times New Roman"/>
          <w:sz w:val="24"/>
          <w:szCs w:val="24"/>
        </w:rPr>
        <w:t>.</w:t>
      </w:r>
      <w:r w:rsidRPr="00624BE4">
        <w:rPr>
          <w:rFonts w:ascii="Times New Roman" w:hAnsi="Times New Roman" w:cs="Times New Roman"/>
          <w:sz w:val="24"/>
          <w:szCs w:val="24"/>
        </w:rPr>
        <w:t xml:space="preserve"> glavna </w:t>
      </w:r>
      <w:r w:rsidR="00071004" w:rsidRPr="00624BE4">
        <w:rPr>
          <w:rFonts w:ascii="Times New Roman" w:hAnsi="Times New Roman" w:cs="Times New Roman"/>
          <w:sz w:val="24"/>
          <w:szCs w:val="24"/>
        </w:rPr>
        <w:t xml:space="preserve">je </w:t>
      </w:r>
      <w:r w:rsidRPr="00624BE4">
        <w:rPr>
          <w:rFonts w:ascii="Times New Roman" w:hAnsi="Times New Roman" w:cs="Times New Roman"/>
          <w:sz w:val="24"/>
          <w:szCs w:val="24"/>
        </w:rPr>
        <w:t>djelatnost financijskog holdinga stjecanje udjela u društvima kćerima</w:t>
      </w:r>
    </w:p>
    <w:p w14:paraId="615EE6E9" w14:textId="71B84FB8"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F14D46" w:rsidRPr="00624BE4">
        <w:rPr>
          <w:rFonts w:ascii="Times New Roman" w:hAnsi="Times New Roman" w:cs="Times New Roman"/>
          <w:sz w:val="24"/>
          <w:szCs w:val="24"/>
        </w:rPr>
        <w:t>.</w:t>
      </w:r>
      <w:r w:rsidRPr="00624BE4">
        <w:rPr>
          <w:rFonts w:ascii="Times New Roman" w:hAnsi="Times New Roman" w:cs="Times New Roman"/>
          <w:sz w:val="24"/>
          <w:szCs w:val="24"/>
        </w:rPr>
        <w:t xml:space="preserve"> glavna </w:t>
      </w:r>
      <w:r w:rsidR="00071004" w:rsidRPr="00624BE4">
        <w:rPr>
          <w:rFonts w:ascii="Times New Roman" w:hAnsi="Times New Roman" w:cs="Times New Roman"/>
          <w:sz w:val="24"/>
          <w:szCs w:val="24"/>
        </w:rPr>
        <w:t xml:space="preserve">je </w:t>
      </w:r>
      <w:r w:rsidRPr="00624BE4">
        <w:rPr>
          <w:rFonts w:ascii="Times New Roman" w:hAnsi="Times New Roman" w:cs="Times New Roman"/>
          <w:sz w:val="24"/>
          <w:szCs w:val="24"/>
        </w:rPr>
        <w:t>djelatnost mješovitog financijskog holdinga, u odnosu na institucije ili financijske institucije, stjecanje udjela u društvima kćerima</w:t>
      </w:r>
    </w:p>
    <w:p w14:paraId="10CD6F7C" w14:textId="18861F26"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F14D46" w:rsidRPr="00624BE4">
        <w:rPr>
          <w:rFonts w:ascii="Times New Roman" w:hAnsi="Times New Roman" w:cs="Times New Roman"/>
          <w:sz w:val="24"/>
          <w:szCs w:val="24"/>
        </w:rPr>
        <w:t>.</w:t>
      </w:r>
      <w:r w:rsidRPr="00624BE4">
        <w:rPr>
          <w:rFonts w:ascii="Times New Roman" w:hAnsi="Times New Roman" w:cs="Times New Roman"/>
          <w:sz w:val="24"/>
          <w:szCs w:val="24"/>
        </w:rPr>
        <w:t xml:space="preserve"> u skladu sa sanacijskom strategijom koju je odredilo nadležno sanacijsko tijelo na temelju propisa kojima se uređuje sanacija kreditnih institucija i investicijskih društava, financijski holding ili mješoviti financijski holding nije imenovan kao sanacijski subjekt ni u jednoj grupi </w:t>
      </w:r>
    </w:p>
    <w:p w14:paraId="343A9EAC" w14:textId="6C65AE6C"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4</w:t>
      </w:r>
      <w:r w:rsidR="00F14D46" w:rsidRPr="00624BE4">
        <w:rPr>
          <w:rFonts w:ascii="Times New Roman" w:hAnsi="Times New Roman" w:cs="Times New Roman"/>
          <w:sz w:val="24"/>
          <w:szCs w:val="24"/>
        </w:rPr>
        <w:t>.</w:t>
      </w:r>
      <w:r w:rsidRPr="00624BE4">
        <w:rPr>
          <w:rFonts w:ascii="Times New Roman" w:hAnsi="Times New Roman" w:cs="Times New Roman"/>
          <w:sz w:val="24"/>
          <w:szCs w:val="24"/>
        </w:rPr>
        <w:t xml:space="preserve"> kreditna institucija kći ili financijski holding kći odnosno mješoviti financijski holding kći </w:t>
      </w:r>
      <w:r w:rsidR="001A48FD" w:rsidRPr="00624BE4">
        <w:rPr>
          <w:rFonts w:ascii="Times New Roman" w:hAnsi="Times New Roman" w:cs="Times New Roman"/>
          <w:sz w:val="24"/>
          <w:szCs w:val="24"/>
        </w:rPr>
        <w:t xml:space="preserve">kojem </w:t>
      </w:r>
      <w:r w:rsidRPr="00624BE4">
        <w:rPr>
          <w:rFonts w:ascii="Times New Roman" w:hAnsi="Times New Roman" w:cs="Times New Roman"/>
          <w:sz w:val="24"/>
          <w:szCs w:val="24"/>
        </w:rPr>
        <w:t xml:space="preserve">je dodijeljeno odobrenje u skladu s člankom </w:t>
      </w:r>
      <w:r w:rsidR="00183C02" w:rsidRPr="00624BE4">
        <w:rPr>
          <w:rFonts w:ascii="Times New Roman" w:hAnsi="Times New Roman" w:cs="Times New Roman"/>
          <w:sz w:val="24"/>
          <w:szCs w:val="24"/>
        </w:rPr>
        <w:t xml:space="preserve">87. ovoga Zakona </w:t>
      </w:r>
      <w:r w:rsidRPr="00624BE4">
        <w:rPr>
          <w:rFonts w:ascii="Times New Roman" w:hAnsi="Times New Roman" w:cs="Times New Roman"/>
          <w:sz w:val="24"/>
          <w:szCs w:val="24"/>
        </w:rPr>
        <w:t xml:space="preserve">imenovani su kao odgovorni za osiguravanje usklađenosti grupe s bonitetnim zahtjevima na konsolidiranoj osnovi te su im dana sva potrebna sredstva i ovlast za učinkovito ispunjavanje tih obveza </w:t>
      </w:r>
    </w:p>
    <w:p w14:paraId="47E5EFEB" w14:textId="13E1593A"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5</w:t>
      </w:r>
      <w:r w:rsidR="00F14D46" w:rsidRPr="00624BE4">
        <w:rPr>
          <w:rFonts w:ascii="Times New Roman" w:hAnsi="Times New Roman" w:cs="Times New Roman"/>
          <w:sz w:val="24"/>
          <w:szCs w:val="24"/>
        </w:rPr>
        <w:t>.</w:t>
      </w:r>
      <w:r w:rsidRPr="00624BE4">
        <w:rPr>
          <w:rFonts w:ascii="Times New Roman" w:hAnsi="Times New Roman" w:cs="Times New Roman"/>
          <w:sz w:val="24"/>
          <w:szCs w:val="24"/>
        </w:rPr>
        <w:t xml:space="preserve"> financijski holding ili mješoviti financijski holding ne sudjeluje u donošenju upravljačkih, operativnih ili financijskih odluka kojima se utječe na grupu ili njezina društva kćeri koja su institucije ili financijske institucije i</w:t>
      </w:r>
    </w:p>
    <w:p w14:paraId="5B31F67E" w14:textId="4728C070"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6</w:t>
      </w:r>
      <w:r w:rsidR="00F14D46" w:rsidRPr="00624BE4">
        <w:rPr>
          <w:rFonts w:ascii="Times New Roman" w:hAnsi="Times New Roman" w:cs="Times New Roman"/>
          <w:sz w:val="24"/>
          <w:szCs w:val="24"/>
        </w:rPr>
        <w:t>.</w:t>
      </w:r>
      <w:r w:rsidRPr="00624BE4">
        <w:rPr>
          <w:rFonts w:ascii="Times New Roman" w:hAnsi="Times New Roman" w:cs="Times New Roman"/>
          <w:sz w:val="24"/>
          <w:szCs w:val="24"/>
        </w:rPr>
        <w:t xml:space="preserve"> ne postoje prepreke za provođenje učinkovite supervizije grupe kreditnih institucija u RH od strane Hrvatske narodne banke na konsolidiranoj osnovi.</w:t>
      </w:r>
    </w:p>
    <w:p w14:paraId="3CC97B1E" w14:textId="77777777" w:rsidR="00551B47" w:rsidRPr="00624BE4" w:rsidRDefault="00551B47" w:rsidP="00054C3C">
      <w:pPr>
        <w:spacing w:after="0" w:line="240" w:lineRule="auto"/>
        <w:jc w:val="both"/>
        <w:rPr>
          <w:rFonts w:ascii="Times New Roman" w:hAnsi="Times New Roman" w:cs="Times New Roman"/>
          <w:sz w:val="24"/>
          <w:szCs w:val="24"/>
        </w:rPr>
      </w:pPr>
    </w:p>
    <w:p w14:paraId="630FA049" w14:textId="4FE20C77" w:rsidR="00551B47" w:rsidRPr="00624BE4" w:rsidRDefault="00551B47"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(3) Financijski holding ili mješoviti financijski holding za koji je Hrvatska narodna banka donijela odluku da ispunjava uvjete iz stavka 2. ovoga članka uključen je u opseg konsolidacije kako je propisano ovim Zakonom i Uredbom (EU) br. 575/2013. </w:t>
      </w:r>
    </w:p>
    <w:p w14:paraId="4DFF4419" w14:textId="77777777" w:rsidR="000D3804" w:rsidRPr="00624BE4" w:rsidRDefault="000D3804" w:rsidP="00054C3C">
      <w:pPr>
        <w:spacing w:after="0" w:line="240" w:lineRule="auto"/>
        <w:jc w:val="both"/>
        <w:rPr>
          <w:rFonts w:ascii="Times New Roman" w:hAnsi="Times New Roman" w:cs="Times New Roman"/>
          <w:sz w:val="24"/>
          <w:szCs w:val="24"/>
        </w:rPr>
      </w:pPr>
    </w:p>
    <w:p w14:paraId="6BE16151" w14:textId="38657B06" w:rsidR="000A1D6C" w:rsidRPr="00624BE4" w:rsidRDefault="000A1D6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551B47" w:rsidRPr="00624BE4">
        <w:rPr>
          <w:rFonts w:ascii="Times New Roman" w:hAnsi="Times New Roman" w:cs="Times New Roman"/>
          <w:sz w:val="24"/>
          <w:szCs w:val="24"/>
        </w:rPr>
        <w:t>4</w:t>
      </w:r>
      <w:r w:rsidRPr="00624BE4">
        <w:rPr>
          <w:rFonts w:ascii="Times New Roman" w:hAnsi="Times New Roman" w:cs="Times New Roman"/>
          <w:sz w:val="24"/>
          <w:szCs w:val="24"/>
        </w:rPr>
        <w:t xml:space="preserve">) Financijski holding ili mješoviti financijski holding koji je dobio izuzeće od odobrenja iz stavka 2. </w:t>
      </w:r>
      <w:r w:rsidR="00EB3214" w:rsidRPr="00624BE4">
        <w:rPr>
          <w:rFonts w:ascii="Times New Roman" w:hAnsi="Times New Roman" w:cs="Times New Roman"/>
          <w:sz w:val="24"/>
          <w:szCs w:val="24"/>
        </w:rPr>
        <w:t xml:space="preserve">ovoga članka </w:t>
      </w:r>
      <w:r w:rsidRPr="00624BE4">
        <w:rPr>
          <w:rFonts w:ascii="Times New Roman" w:hAnsi="Times New Roman" w:cs="Times New Roman"/>
          <w:sz w:val="24"/>
          <w:szCs w:val="24"/>
        </w:rPr>
        <w:t>može podnijeti zahtjev za isključenje iz opsega konsolidacije</w:t>
      </w:r>
      <w:r w:rsidR="00756D91">
        <w:rPr>
          <w:rFonts w:ascii="Times New Roman" w:hAnsi="Times New Roman" w:cs="Times New Roman"/>
          <w:sz w:val="24"/>
          <w:szCs w:val="24"/>
        </w:rPr>
        <w:t>, odnosno isključiti iz grupe kreditnih institucija kako je uređena člankom 135. ovoga Zakona</w:t>
      </w:r>
      <w:r w:rsidRPr="00624BE4">
        <w:rPr>
          <w:rFonts w:ascii="Times New Roman" w:hAnsi="Times New Roman" w:cs="Times New Roman"/>
          <w:sz w:val="24"/>
          <w:szCs w:val="24"/>
        </w:rPr>
        <w:t>.</w:t>
      </w:r>
    </w:p>
    <w:p w14:paraId="289F7981" w14:textId="77777777" w:rsidR="00380E94" w:rsidRPr="00624BE4" w:rsidRDefault="00380E94" w:rsidP="00054C3C">
      <w:pPr>
        <w:spacing w:after="0" w:line="240" w:lineRule="auto"/>
        <w:jc w:val="both"/>
        <w:rPr>
          <w:rFonts w:ascii="Times New Roman" w:hAnsi="Times New Roman" w:cs="Times New Roman"/>
          <w:sz w:val="24"/>
          <w:szCs w:val="24"/>
        </w:rPr>
      </w:pPr>
    </w:p>
    <w:p w14:paraId="26CA1DBC" w14:textId="152E934E"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551B47" w:rsidRPr="00624BE4">
        <w:rPr>
          <w:rFonts w:ascii="Times New Roman" w:hAnsi="Times New Roman" w:cs="Times New Roman"/>
          <w:sz w:val="24"/>
          <w:szCs w:val="24"/>
        </w:rPr>
        <w:t>5</w:t>
      </w:r>
      <w:r w:rsidRPr="00624BE4">
        <w:rPr>
          <w:rFonts w:ascii="Times New Roman" w:hAnsi="Times New Roman" w:cs="Times New Roman"/>
          <w:sz w:val="24"/>
          <w:szCs w:val="24"/>
        </w:rPr>
        <w:t xml:space="preserve">) Hrvatska narodna banka može </w:t>
      </w:r>
      <w:r w:rsidR="00551B47" w:rsidRPr="00624BE4">
        <w:rPr>
          <w:rFonts w:ascii="Times New Roman" w:hAnsi="Times New Roman" w:cs="Times New Roman"/>
          <w:sz w:val="24"/>
          <w:szCs w:val="24"/>
        </w:rPr>
        <w:t>na temelju zah</w:t>
      </w:r>
      <w:r w:rsidR="00380E94" w:rsidRPr="00624BE4">
        <w:rPr>
          <w:rFonts w:ascii="Times New Roman" w:hAnsi="Times New Roman" w:cs="Times New Roman"/>
          <w:sz w:val="24"/>
          <w:szCs w:val="24"/>
        </w:rPr>
        <w:t>t</w:t>
      </w:r>
      <w:r w:rsidR="00551B47" w:rsidRPr="00624BE4">
        <w:rPr>
          <w:rFonts w:ascii="Times New Roman" w:hAnsi="Times New Roman" w:cs="Times New Roman"/>
          <w:sz w:val="24"/>
          <w:szCs w:val="24"/>
        </w:rPr>
        <w:t>jeva iz stavka 4</w:t>
      </w:r>
      <w:r w:rsidR="000420E8" w:rsidRPr="00624BE4">
        <w:rPr>
          <w:rFonts w:ascii="Times New Roman" w:hAnsi="Times New Roman" w:cs="Times New Roman"/>
          <w:sz w:val="24"/>
          <w:szCs w:val="24"/>
        </w:rPr>
        <w:t>. ovoga članka odobriti isključenje</w:t>
      </w:r>
      <w:r w:rsidRPr="00624BE4">
        <w:rPr>
          <w:rFonts w:ascii="Times New Roman" w:hAnsi="Times New Roman" w:cs="Times New Roman"/>
          <w:sz w:val="24"/>
          <w:szCs w:val="24"/>
        </w:rPr>
        <w:t xml:space="preserve"> iz opsega konsolidacije </w:t>
      </w:r>
      <w:r w:rsidR="000420E8" w:rsidRPr="00624BE4">
        <w:rPr>
          <w:rFonts w:ascii="Times New Roman" w:hAnsi="Times New Roman" w:cs="Times New Roman"/>
          <w:sz w:val="24"/>
          <w:szCs w:val="24"/>
        </w:rPr>
        <w:t>ako</w:t>
      </w:r>
      <w:r w:rsidRPr="00624BE4">
        <w:rPr>
          <w:rFonts w:ascii="Times New Roman" w:hAnsi="Times New Roman" w:cs="Times New Roman"/>
          <w:sz w:val="24"/>
          <w:szCs w:val="24"/>
        </w:rPr>
        <w:t xml:space="preserve"> su ispunjeni svi sljedeći uvjeti</w:t>
      </w:r>
      <w:r w:rsidR="008D320E" w:rsidRPr="00624BE4">
        <w:rPr>
          <w:rFonts w:ascii="Times New Roman" w:hAnsi="Times New Roman" w:cs="Times New Roman"/>
          <w:sz w:val="24"/>
          <w:szCs w:val="24"/>
        </w:rPr>
        <w:t>:</w:t>
      </w:r>
    </w:p>
    <w:p w14:paraId="32E38698" w14:textId="016B75A3" w:rsidR="00E340C5" w:rsidRPr="00624BE4" w:rsidRDefault="00E860CB"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F14D46" w:rsidRPr="00624BE4">
        <w:rPr>
          <w:rFonts w:ascii="Times New Roman" w:hAnsi="Times New Roman" w:cs="Times New Roman"/>
          <w:sz w:val="24"/>
          <w:szCs w:val="24"/>
        </w:rPr>
        <w:t>.</w:t>
      </w:r>
      <w:r w:rsidRPr="00624BE4">
        <w:rPr>
          <w:rFonts w:ascii="Times New Roman" w:hAnsi="Times New Roman" w:cs="Times New Roman"/>
          <w:sz w:val="24"/>
          <w:szCs w:val="24"/>
        </w:rPr>
        <w:t xml:space="preserve"> </w:t>
      </w:r>
      <w:r w:rsidR="00E340C5" w:rsidRPr="00624BE4">
        <w:rPr>
          <w:rFonts w:ascii="Times New Roman" w:hAnsi="Times New Roman" w:cs="Times New Roman"/>
          <w:sz w:val="24"/>
          <w:szCs w:val="24"/>
        </w:rPr>
        <w:t>isključenje ne utječe na djelotvornost supervizije nad kreditnom institucijom kćeri ili grupom</w:t>
      </w:r>
    </w:p>
    <w:p w14:paraId="5DAF5221" w14:textId="128CA5BD" w:rsidR="00E340C5" w:rsidRPr="00624BE4" w:rsidRDefault="00E860CB"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F14D46" w:rsidRPr="00624BE4">
        <w:rPr>
          <w:rFonts w:ascii="Times New Roman" w:hAnsi="Times New Roman" w:cs="Times New Roman"/>
          <w:sz w:val="24"/>
          <w:szCs w:val="24"/>
        </w:rPr>
        <w:t>.</w:t>
      </w:r>
      <w:r w:rsidRPr="00624BE4">
        <w:rPr>
          <w:rFonts w:ascii="Times New Roman" w:hAnsi="Times New Roman" w:cs="Times New Roman"/>
          <w:sz w:val="24"/>
          <w:szCs w:val="24"/>
        </w:rPr>
        <w:t xml:space="preserve"> </w:t>
      </w:r>
      <w:r w:rsidR="00E340C5" w:rsidRPr="00624BE4">
        <w:rPr>
          <w:rFonts w:ascii="Times New Roman" w:hAnsi="Times New Roman" w:cs="Times New Roman"/>
          <w:sz w:val="24"/>
          <w:szCs w:val="24"/>
        </w:rPr>
        <w:t>financijski holding ili mješoviti financijski holding nema izloženosti na osnovi vlasničkih ulaganja osim vlasničkih ulaganja u kreditnoj instituciji kćeri ili u posredničkom matičnom financijskom holdingu odnosno mješovitom financijskom holdingu koji kontrolira kreditnu instituciju kćer</w:t>
      </w:r>
    </w:p>
    <w:p w14:paraId="29EE9ED2" w14:textId="38BF0DFE" w:rsidR="00E340C5" w:rsidRPr="00624BE4" w:rsidRDefault="00E860CB"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F14D46" w:rsidRPr="00624BE4">
        <w:rPr>
          <w:rFonts w:ascii="Times New Roman" w:hAnsi="Times New Roman" w:cs="Times New Roman"/>
          <w:sz w:val="24"/>
          <w:szCs w:val="24"/>
        </w:rPr>
        <w:t>.</w:t>
      </w:r>
      <w:r w:rsidRPr="00624BE4">
        <w:rPr>
          <w:rFonts w:ascii="Times New Roman" w:hAnsi="Times New Roman" w:cs="Times New Roman"/>
          <w:sz w:val="24"/>
          <w:szCs w:val="24"/>
        </w:rPr>
        <w:t xml:space="preserve"> </w:t>
      </w:r>
      <w:r w:rsidR="00E340C5" w:rsidRPr="00624BE4">
        <w:rPr>
          <w:rFonts w:ascii="Times New Roman" w:hAnsi="Times New Roman" w:cs="Times New Roman"/>
          <w:sz w:val="24"/>
          <w:szCs w:val="24"/>
        </w:rPr>
        <w:t xml:space="preserve">financijski holding ili mješoviti financijski holding ne koristi se u znatnoj mjeri financijskom polugom i nema izloženosti koje nisu povezane s njegovim vlasništvom u kreditnoj instituciji kćeri ili u posredničkom matičnom financijskom holdingu odnosno mješovitom financijskom holdingu koji kontrolira kreditnu instituciju kćer. </w:t>
      </w:r>
    </w:p>
    <w:p w14:paraId="6CFFAA09" w14:textId="77777777" w:rsidR="000D3804" w:rsidRPr="00624BE4" w:rsidRDefault="000D3804" w:rsidP="00054C3C">
      <w:pPr>
        <w:spacing w:after="0" w:line="240" w:lineRule="auto"/>
        <w:jc w:val="both"/>
        <w:rPr>
          <w:rFonts w:ascii="Times New Roman" w:hAnsi="Times New Roman" w:cs="Times New Roman"/>
          <w:sz w:val="24"/>
          <w:szCs w:val="24"/>
        </w:rPr>
      </w:pPr>
    </w:p>
    <w:p w14:paraId="269CB775" w14:textId="4D9B73E3" w:rsidR="00551B47" w:rsidRPr="00624BE4" w:rsidRDefault="0057668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(6) Financijski holding ili mješoviti financijski holding iz stavaka 1. i 2. </w:t>
      </w:r>
      <w:r w:rsidR="00D10B78" w:rsidRPr="00624BE4">
        <w:rPr>
          <w:rFonts w:ascii="Times New Roman" w:hAnsi="Times New Roman" w:cs="Times New Roman"/>
          <w:sz w:val="24"/>
          <w:szCs w:val="24"/>
        </w:rPr>
        <w:t xml:space="preserve">ovoga članka </w:t>
      </w:r>
      <w:r w:rsidRPr="00624BE4">
        <w:rPr>
          <w:rFonts w:ascii="Times New Roman" w:hAnsi="Times New Roman" w:cs="Times New Roman"/>
          <w:sz w:val="24"/>
          <w:szCs w:val="24"/>
        </w:rPr>
        <w:t>kojem je Hrvatska narodna banka odobrila izuzeće od odobrenja dužan je kontinuirano ispunjavati uvjete iz stavka 2. ovoga članka</w:t>
      </w:r>
      <w:r w:rsidR="00551B47" w:rsidRPr="00624BE4">
        <w:rPr>
          <w:rFonts w:ascii="Times New Roman" w:hAnsi="Times New Roman" w:cs="Times New Roman"/>
          <w:sz w:val="24"/>
          <w:szCs w:val="24"/>
        </w:rPr>
        <w:t>,</w:t>
      </w:r>
      <w:r w:rsidRPr="00624BE4">
        <w:rPr>
          <w:rFonts w:ascii="Times New Roman" w:hAnsi="Times New Roman" w:cs="Times New Roman"/>
          <w:sz w:val="24"/>
          <w:szCs w:val="24"/>
        </w:rPr>
        <w:t xml:space="preserve"> </w:t>
      </w:r>
      <w:r w:rsidR="00551B47" w:rsidRPr="00624BE4">
        <w:rPr>
          <w:rFonts w:ascii="Times New Roman" w:hAnsi="Times New Roman" w:cs="Times New Roman"/>
          <w:sz w:val="24"/>
          <w:szCs w:val="24"/>
        </w:rPr>
        <w:t>te bez odg</w:t>
      </w:r>
      <w:r w:rsidR="001527E9" w:rsidRPr="00624BE4">
        <w:rPr>
          <w:rFonts w:ascii="Times New Roman" w:hAnsi="Times New Roman" w:cs="Times New Roman"/>
          <w:sz w:val="24"/>
          <w:szCs w:val="24"/>
        </w:rPr>
        <w:t>a</w:t>
      </w:r>
      <w:r w:rsidR="00551B47" w:rsidRPr="00624BE4">
        <w:rPr>
          <w:rFonts w:ascii="Times New Roman" w:hAnsi="Times New Roman" w:cs="Times New Roman"/>
          <w:sz w:val="24"/>
          <w:szCs w:val="24"/>
        </w:rPr>
        <w:t>đanja obavijestiti Hrvatsku narodnu banku ako su prom</w:t>
      </w:r>
      <w:r w:rsidR="00380E94" w:rsidRPr="00624BE4">
        <w:rPr>
          <w:rFonts w:ascii="Times New Roman" w:hAnsi="Times New Roman" w:cs="Times New Roman"/>
          <w:sz w:val="24"/>
          <w:szCs w:val="24"/>
        </w:rPr>
        <w:t>i</w:t>
      </w:r>
      <w:r w:rsidR="00551B47" w:rsidRPr="00624BE4">
        <w:rPr>
          <w:rFonts w:ascii="Times New Roman" w:hAnsi="Times New Roman" w:cs="Times New Roman"/>
          <w:sz w:val="24"/>
          <w:szCs w:val="24"/>
        </w:rPr>
        <w:t xml:space="preserve">jenjene okolnosti na temelju kojih je </w:t>
      </w:r>
      <w:r w:rsidR="006E2ED0" w:rsidRPr="00624BE4">
        <w:rPr>
          <w:rFonts w:ascii="Times New Roman" w:hAnsi="Times New Roman" w:cs="Times New Roman"/>
          <w:sz w:val="24"/>
          <w:szCs w:val="24"/>
        </w:rPr>
        <w:t xml:space="preserve">odobreno </w:t>
      </w:r>
      <w:r w:rsidR="00551B47" w:rsidRPr="00624BE4">
        <w:rPr>
          <w:rFonts w:ascii="Times New Roman" w:hAnsi="Times New Roman" w:cs="Times New Roman"/>
          <w:sz w:val="24"/>
          <w:szCs w:val="24"/>
        </w:rPr>
        <w:t xml:space="preserve">izuzeće iz stavka 2. ovoga članka, a koje bi mogle utjecati na ispunjavanje uvjeta </w:t>
      </w:r>
      <w:r w:rsidR="007B0740" w:rsidRPr="00624BE4">
        <w:rPr>
          <w:rFonts w:ascii="Times New Roman" w:hAnsi="Times New Roman" w:cs="Times New Roman"/>
          <w:sz w:val="24"/>
          <w:szCs w:val="24"/>
        </w:rPr>
        <w:t>za izuzeće</w:t>
      </w:r>
      <w:r w:rsidR="00551B47" w:rsidRPr="00624BE4">
        <w:rPr>
          <w:rFonts w:ascii="Times New Roman" w:hAnsi="Times New Roman" w:cs="Times New Roman"/>
          <w:sz w:val="24"/>
          <w:szCs w:val="24"/>
        </w:rPr>
        <w:t>.</w:t>
      </w:r>
    </w:p>
    <w:p w14:paraId="34446BAE" w14:textId="18EE1B50" w:rsidR="0057668C" w:rsidRPr="00624BE4" w:rsidRDefault="0057668C" w:rsidP="00054C3C">
      <w:pPr>
        <w:spacing w:after="0" w:line="240" w:lineRule="auto"/>
        <w:jc w:val="both"/>
        <w:rPr>
          <w:rFonts w:ascii="Times New Roman" w:hAnsi="Times New Roman" w:cs="Times New Roman"/>
          <w:sz w:val="24"/>
          <w:szCs w:val="24"/>
        </w:rPr>
      </w:pPr>
    </w:p>
    <w:p w14:paraId="1E2C8206" w14:textId="385521CC" w:rsidR="0057668C" w:rsidRPr="00624BE4" w:rsidRDefault="0057668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(7) Hrvatska narodna banka kao konsolidirajuće nadzorno tijelo kontinuirano nadzire ispunjava li financijski holding ili mješoviti financijski holding uvjete </w:t>
      </w:r>
      <w:r w:rsidR="006B0A1F" w:rsidRPr="00624BE4">
        <w:rPr>
          <w:rFonts w:ascii="Times New Roman" w:hAnsi="Times New Roman" w:cs="Times New Roman"/>
          <w:sz w:val="24"/>
          <w:szCs w:val="24"/>
        </w:rPr>
        <w:t xml:space="preserve">iz </w:t>
      </w:r>
      <w:r w:rsidRPr="00624BE4">
        <w:rPr>
          <w:rFonts w:ascii="Times New Roman" w:hAnsi="Times New Roman" w:cs="Times New Roman"/>
          <w:sz w:val="24"/>
          <w:szCs w:val="24"/>
        </w:rPr>
        <w:t xml:space="preserve">stavka 2. ovoga članka. </w:t>
      </w:r>
    </w:p>
    <w:p w14:paraId="2C84D083" w14:textId="77777777" w:rsidR="0057668C" w:rsidRPr="00624BE4" w:rsidRDefault="0057668C" w:rsidP="00054C3C">
      <w:pPr>
        <w:spacing w:after="0" w:line="240" w:lineRule="auto"/>
        <w:jc w:val="both"/>
        <w:rPr>
          <w:rFonts w:ascii="Times New Roman" w:hAnsi="Times New Roman" w:cs="Times New Roman"/>
          <w:sz w:val="24"/>
          <w:szCs w:val="24"/>
        </w:rPr>
      </w:pPr>
    </w:p>
    <w:p w14:paraId="7E3FEB22" w14:textId="4FBAE9C6" w:rsidR="0057668C" w:rsidRPr="00624BE4" w:rsidRDefault="0057668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(8) Financijski holding ili mješoviti financijski holding dužan je Hrvatskoj narodnoj banci kao konsolidirajućem nadzornom tijelu najkasnije četiri mjeseca po isteku kalendarske godine dostaviti informacije za redovito praćenje organizacijske strukture grupe i usklađenosti s uvjetima iz stavka 2. ovoga članka. </w:t>
      </w:r>
    </w:p>
    <w:p w14:paraId="752C645F" w14:textId="77777777" w:rsidR="0057668C" w:rsidRPr="00624BE4" w:rsidRDefault="0057668C" w:rsidP="00054C3C">
      <w:pPr>
        <w:spacing w:after="0" w:line="240" w:lineRule="auto"/>
        <w:jc w:val="both"/>
        <w:rPr>
          <w:rFonts w:ascii="Times New Roman" w:hAnsi="Times New Roman" w:cs="Times New Roman"/>
          <w:sz w:val="24"/>
          <w:szCs w:val="24"/>
        </w:rPr>
      </w:pPr>
    </w:p>
    <w:p w14:paraId="43137571" w14:textId="39551915" w:rsidR="0057668C" w:rsidRPr="00624BE4" w:rsidRDefault="0057668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(9) Hrvatska narodna banka kao konsolidirajuće nadzorno tijelo</w:t>
      </w:r>
      <w:r w:rsidR="002128C2" w:rsidRPr="00624BE4">
        <w:rPr>
          <w:rFonts w:ascii="Times New Roman" w:hAnsi="Times New Roman" w:cs="Times New Roman"/>
          <w:sz w:val="24"/>
          <w:szCs w:val="24"/>
        </w:rPr>
        <w:t xml:space="preserve"> razmjenjuje</w:t>
      </w:r>
      <w:r w:rsidRPr="00624BE4">
        <w:rPr>
          <w:rFonts w:ascii="Times New Roman" w:hAnsi="Times New Roman" w:cs="Times New Roman"/>
          <w:sz w:val="24"/>
          <w:szCs w:val="24"/>
        </w:rPr>
        <w:t xml:space="preserve"> informacije s nadležnim tijelima iz države članice u kojoj financijski holding ili mješoviti financijski holding ima </w:t>
      </w:r>
      <w:r w:rsidR="009C7F6C" w:rsidRPr="00624BE4">
        <w:rPr>
          <w:rFonts w:ascii="Times New Roman" w:hAnsi="Times New Roman" w:cs="Times New Roman"/>
          <w:sz w:val="24"/>
          <w:szCs w:val="24"/>
        </w:rPr>
        <w:t>poslovni nastan</w:t>
      </w:r>
      <w:r w:rsidRPr="00624BE4">
        <w:rPr>
          <w:rFonts w:ascii="Times New Roman" w:hAnsi="Times New Roman" w:cs="Times New Roman"/>
          <w:sz w:val="24"/>
          <w:szCs w:val="24"/>
        </w:rPr>
        <w:t>.</w:t>
      </w:r>
    </w:p>
    <w:p w14:paraId="137B9058" w14:textId="77777777" w:rsidR="0057668C" w:rsidRPr="00624BE4" w:rsidRDefault="0057668C" w:rsidP="00054C3C">
      <w:pPr>
        <w:spacing w:after="0" w:line="240" w:lineRule="auto"/>
        <w:jc w:val="both"/>
        <w:rPr>
          <w:rFonts w:ascii="Times New Roman" w:hAnsi="Times New Roman" w:cs="Times New Roman"/>
          <w:sz w:val="24"/>
          <w:szCs w:val="24"/>
        </w:rPr>
      </w:pPr>
    </w:p>
    <w:p w14:paraId="4271AC20" w14:textId="122E2DBA" w:rsidR="007B0740" w:rsidRPr="00624BE4" w:rsidRDefault="007B0740">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(10) Hrvatska narodna banka podzakonskim propisom </w:t>
      </w:r>
      <w:r w:rsidR="00C15CE3" w:rsidRPr="00624BE4">
        <w:rPr>
          <w:rFonts w:ascii="Times New Roman" w:hAnsi="Times New Roman" w:cs="Times New Roman"/>
          <w:sz w:val="24"/>
          <w:szCs w:val="24"/>
        </w:rPr>
        <w:t xml:space="preserve">propisuje </w:t>
      </w:r>
      <w:r w:rsidRPr="00624BE4">
        <w:rPr>
          <w:rFonts w:ascii="Times New Roman" w:hAnsi="Times New Roman" w:cs="Times New Roman"/>
          <w:sz w:val="24"/>
          <w:szCs w:val="24"/>
        </w:rPr>
        <w:t>dokumentaciju koja se prilaže zahtjev</w:t>
      </w:r>
      <w:r w:rsidR="00071004" w:rsidRPr="00624BE4">
        <w:rPr>
          <w:rFonts w:ascii="Times New Roman" w:hAnsi="Times New Roman" w:cs="Times New Roman"/>
          <w:sz w:val="24"/>
          <w:szCs w:val="24"/>
        </w:rPr>
        <w:t>u</w:t>
      </w:r>
      <w:r w:rsidRPr="00624BE4">
        <w:rPr>
          <w:rFonts w:ascii="Times New Roman" w:hAnsi="Times New Roman" w:cs="Times New Roman"/>
          <w:sz w:val="24"/>
          <w:szCs w:val="24"/>
        </w:rPr>
        <w:t xml:space="preserve"> za izdavanje izuzeća od odobrenja </w:t>
      </w:r>
      <w:r w:rsidR="00255B8F">
        <w:rPr>
          <w:rFonts w:ascii="Times New Roman" w:hAnsi="Times New Roman" w:cs="Times New Roman"/>
          <w:sz w:val="24"/>
          <w:szCs w:val="24"/>
        </w:rPr>
        <w:t xml:space="preserve">odnosno isključenja iz opsega bonitetne konsolidacije </w:t>
      </w:r>
      <w:r w:rsidRPr="00624BE4">
        <w:rPr>
          <w:rFonts w:ascii="Times New Roman" w:hAnsi="Times New Roman" w:cs="Times New Roman"/>
          <w:sz w:val="24"/>
          <w:szCs w:val="24"/>
        </w:rPr>
        <w:t>i sadržaj izvješća i obavijesti</w:t>
      </w:r>
      <w:r w:rsidR="00071004" w:rsidRPr="00624BE4">
        <w:rPr>
          <w:rFonts w:ascii="Times New Roman" w:hAnsi="Times New Roman" w:cs="Times New Roman"/>
          <w:sz w:val="24"/>
          <w:szCs w:val="24"/>
        </w:rPr>
        <w:t xml:space="preserve"> te</w:t>
      </w:r>
      <w:r w:rsidRPr="00624BE4">
        <w:rPr>
          <w:rFonts w:ascii="Times New Roman" w:hAnsi="Times New Roman" w:cs="Times New Roman"/>
          <w:sz w:val="24"/>
          <w:szCs w:val="24"/>
        </w:rPr>
        <w:t xml:space="preserve"> rokove i način izvješćivanja o informacijama koje su nužne za redovito praćenje usklađenosti s uvjetima iz ovoga članka.</w:t>
      </w:r>
    </w:p>
    <w:p w14:paraId="48FA223D" w14:textId="77777777" w:rsidR="00380E94" w:rsidRPr="00624BE4" w:rsidRDefault="00380E94" w:rsidP="00054C3C">
      <w:pPr>
        <w:spacing w:after="0" w:line="240" w:lineRule="auto"/>
        <w:jc w:val="center"/>
        <w:rPr>
          <w:rFonts w:ascii="Times New Roman" w:hAnsi="Times New Roman" w:cs="Times New Roman"/>
          <w:i/>
          <w:iCs/>
          <w:sz w:val="24"/>
          <w:szCs w:val="24"/>
        </w:rPr>
      </w:pPr>
    </w:p>
    <w:p w14:paraId="5B9A7F3A" w14:textId="3FE136C1" w:rsidR="009F1116" w:rsidRPr="00624BE4" w:rsidRDefault="009F1116"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Supervizorske mjere</w:t>
      </w:r>
      <w:r w:rsidR="00380E94" w:rsidRPr="00624BE4">
        <w:rPr>
          <w:rFonts w:ascii="Times New Roman" w:hAnsi="Times New Roman" w:cs="Times New Roman"/>
          <w:i/>
          <w:iCs/>
          <w:sz w:val="24"/>
          <w:szCs w:val="24"/>
        </w:rPr>
        <w:t xml:space="preserve"> prema financijskom i mješovitom </w:t>
      </w:r>
      <w:r w:rsidR="00F03633" w:rsidRPr="00624BE4">
        <w:rPr>
          <w:rFonts w:ascii="Times New Roman" w:hAnsi="Times New Roman" w:cs="Times New Roman"/>
          <w:i/>
          <w:iCs/>
          <w:sz w:val="24"/>
          <w:szCs w:val="24"/>
        </w:rPr>
        <w:t xml:space="preserve">financijskom </w:t>
      </w:r>
      <w:r w:rsidR="00380E94" w:rsidRPr="00624BE4">
        <w:rPr>
          <w:rFonts w:ascii="Times New Roman" w:hAnsi="Times New Roman" w:cs="Times New Roman"/>
          <w:i/>
          <w:iCs/>
          <w:sz w:val="24"/>
          <w:szCs w:val="24"/>
        </w:rPr>
        <w:t>holdingu</w:t>
      </w:r>
    </w:p>
    <w:p w14:paraId="510FBC98" w14:textId="6E9EB7A1" w:rsidR="009F1116" w:rsidRPr="00624BE4" w:rsidRDefault="009F1116"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4128C5" w:rsidRPr="00624BE4">
        <w:rPr>
          <w:rFonts w:ascii="Times New Roman" w:hAnsi="Times New Roman" w:cs="Times New Roman"/>
          <w:b/>
          <w:sz w:val="24"/>
          <w:szCs w:val="24"/>
        </w:rPr>
        <w:t>8</w:t>
      </w:r>
      <w:r w:rsidR="00307551" w:rsidRPr="00624BE4">
        <w:rPr>
          <w:rFonts w:ascii="Times New Roman" w:hAnsi="Times New Roman" w:cs="Times New Roman"/>
          <w:b/>
          <w:sz w:val="24"/>
          <w:szCs w:val="24"/>
        </w:rPr>
        <w:t>9</w:t>
      </w:r>
      <w:r w:rsidRPr="00624BE4">
        <w:rPr>
          <w:rFonts w:ascii="Times New Roman" w:hAnsi="Times New Roman" w:cs="Times New Roman"/>
          <w:b/>
          <w:sz w:val="24"/>
          <w:szCs w:val="24"/>
        </w:rPr>
        <w:t>.</w:t>
      </w:r>
    </w:p>
    <w:p w14:paraId="544A5BE1" w14:textId="77777777" w:rsidR="000D3804" w:rsidRPr="00624BE4" w:rsidRDefault="000D3804" w:rsidP="00054C3C">
      <w:pPr>
        <w:spacing w:after="0" w:line="240" w:lineRule="auto"/>
        <w:jc w:val="both"/>
        <w:rPr>
          <w:rFonts w:ascii="Times New Roman" w:hAnsi="Times New Roman" w:cs="Times New Roman"/>
          <w:sz w:val="24"/>
          <w:szCs w:val="24"/>
        </w:rPr>
      </w:pPr>
    </w:p>
    <w:p w14:paraId="393544C9" w14:textId="33A236FC" w:rsidR="000D3804"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9F1116" w:rsidRPr="00624BE4">
        <w:rPr>
          <w:rFonts w:ascii="Times New Roman" w:hAnsi="Times New Roman" w:cs="Times New Roman"/>
          <w:sz w:val="24"/>
          <w:szCs w:val="24"/>
        </w:rPr>
        <w:t>1</w:t>
      </w:r>
      <w:r w:rsidRPr="00624BE4">
        <w:rPr>
          <w:rFonts w:ascii="Times New Roman" w:hAnsi="Times New Roman" w:cs="Times New Roman"/>
          <w:sz w:val="24"/>
          <w:szCs w:val="24"/>
        </w:rPr>
        <w:t xml:space="preserve">) </w:t>
      </w:r>
      <w:r w:rsidR="007B0740" w:rsidRPr="00624BE4">
        <w:rPr>
          <w:rFonts w:ascii="Times New Roman" w:hAnsi="Times New Roman" w:cs="Times New Roman"/>
          <w:iCs/>
          <w:sz w:val="24"/>
          <w:szCs w:val="24"/>
        </w:rPr>
        <w:t xml:space="preserve">Ako Hrvatska narodna banka u postupku povodom zahtjeva iz članka 87. </w:t>
      </w:r>
      <w:r w:rsidR="00EA52C7" w:rsidRPr="00624BE4">
        <w:rPr>
          <w:rFonts w:ascii="Times New Roman" w:hAnsi="Times New Roman" w:cs="Times New Roman"/>
          <w:iCs/>
          <w:sz w:val="24"/>
          <w:szCs w:val="24"/>
        </w:rPr>
        <w:t xml:space="preserve">ovoga Zakona </w:t>
      </w:r>
      <w:r w:rsidR="007B0740" w:rsidRPr="00624BE4">
        <w:rPr>
          <w:rFonts w:ascii="Times New Roman" w:hAnsi="Times New Roman" w:cs="Times New Roman"/>
          <w:iCs/>
          <w:sz w:val="24"/>
          <w:szCs w:val="24"/>
        </w:rPr>
        <w:t xml:space="preserve">utvrdi da nisu ispunjeni uvjeti iz </w:t>
      </w:r>
      <w:r w:rsidR="004D5E24" w:rsidRPr="00624BE4">
        <w:rPr>
          <w:rFonts w:ascii="Times New Roman" w:hAnsi="Times New Roman" w:cs="Times New Roman"/>
          <w:iCs/>
          <w:sz w:val="24"/>
          <w:szCs w:val="24"/>
        </w:rPr>
        <w:t xml:space="preserve">članka 87. </w:t>
      </w:r>
      <w:r w:rsidR="007B0740" w:rsidRPr="00624BE4">
        <w:rPr>
          <w:rFonts w:ascii="Times New Roman" w:hAnsi="Times New Roman" w:cs="Times New Roman"/>
          <w:iCs/>
          <w:sz w:val="24"/>
          <w:szCs w:val="24"/>
        </w:rPr>
        <w:t xml:space="preserve">stavka </w:t>
      </w:r>
      <w:r w:rsidR="00867846" w:rsidRPr="00624BE4">
        <w:rPr>
          <w:rFonts w:ascii="Times New Roman" w:hAnsi="Times New Roman" w:cs="Times New Roman"/>
          <w:iCs/>
          <w:sz w:val="24"/>
          <w:szCs w:val="24"/>
        </w:rPr>
        <w:t>11</w:t>
      </w:r>
      <w:r w:rsidR="007B0740" w:rsidRPr="00624BE4">
        <w:rPr>
          <w:rFonts w:ascii="Times New Roman" w:hAnsi="Times New Roman" w:cs="Times New Roman"/>
          <w:iCs/>
          <w:sz w:val="24"/>
          <w:szCs w:val="24"/>
        </w:rPr>
        <w:t>.</w:t>
      </w:r>
      <w:r w:rsidR="004D5E24" w:rsidRPr="00624BE4">
        <w:t xml:space="preserve"> </w:t>
      </w:r>
      <w:r w:rsidR="004D5E24" w:rsidRPr="00624BE4">
        <w:rPr>
          <w:rFonts w:ascii="Times New Roman" w:hAnsi="Times New Roman" w:cs="Times New Roman"/>
          <w:iCs/>
          <w:sz w:val="24"/>
          <w:szCs w:val="24"/>
        </w:rPr>
        <w:t>ovoga Zakona</w:t>
      </w:r>
      <w:r w:rsidR="007B0740" w:rsidRPr="00624BE4">
        <w:rPr>
          <w:rFonts w:ascii="Times New Roman" w:hAnsi="Times New Roman" w:cs="Times New Roman"/>
          <w:iCs/>
          <w:sz w:val="24"/>
          <w:szCs w:val="24"/>
        </w:rPr>
        <w:t xml:space="preserve"> i odbije izdati odobrenje, i ako Hrvatska narodna banka </w:t>
      </w:r>
      <w:r w:rsidR="00E603C0" w:rsidRPr="00624BE4">
        <w:rPr>
          <w:rFonts w:ascii="Times New Roman" w:hAnsi="Times New Roman" w:cs="Times New Roman"/>
          <w:iCs/>
          <w:sz w:val="24"/>
          <w:szCs w:val="24"/>
        </w:rPr>
        <w:t xml:space="preserve">u postupku iz članka 87. stavka </w:t>
      </w:r>
      <w:r w:rsidR="00902CB3" w:rsidRPr="00624BE4">
        <w:rPr>
          <w:rFonts w:ascii="Times New Roman" w:hAnsi="Times New Roman" w:cs="Times New Roman"/>
          <w:iCs/>
          <w:sz w:val="24"/>
          <w:szCs w:val="24"/>
        </w:rPr>
        <w:t>1</w:t>
      </w:r>
      <w:r w:rsidR="00902CB3">
        <w:rPr>
          <w:rFonts w:ascii="Times New Roman" w:hAnsi="Times New Roman" w:cs="Times New Roman"/>
          <w:iCs/>
          <w:sz w:val="24"/>
          <w:szCs w:val="24"/>
        </w:rPr>
        <w:t>3</w:t>
      </w:r>
      <w:r w:rsidR="007B0740" w:rsidRPr="00624BE4">
        <w:rPr>
          <w:rFonts w:ascii="Times New Roman" w:hAnsi="Times New Roman" w:cs="Times New Roman"/>
          <w:iCs/>
          <w:sz w:val="24"/>
          <w:szCs w:val="24"/>
        </w:rPr>
        <w:t xml:space="preserve">. </w:t>
      </w:r>
      <w:r w:rsidR="00EA52C7" w:rsidRPr="00624BE4">
        <w:rPr>
          <w:rFonts w:ascii="Times New Roman" w:hAnsi="Times New Roman" w:cs="Times New Roman"/>
          <w:iCs/>
          <w:sz w:val="24"/>
          <w:szCs w:val="24"/>
        </w:rPr>
        <w:t xml:space="preserve">ovoga Zakona </w:t>
      </w:r>
      <w:r w:rsidR="007B0740" w:rsidRPr="00624BE4">
        <w:rPr>
          <w:rFonts w:ascii="Times New Roman" w:hAnsi="Times New Roman" w:cs="Times New Roman"/>
          <w:iCs/>
          <w:sz w:val="24"/>
          <w:szCs w:val="24"/>
        </w:rPr>
        <w:t xml:space="preserve">utvrdi da je financijski holding ili mješoviti financijski holding prestao ispunjavati uvjete iz članka 87. stavka </w:t>
      </w:r>
      <w:r w:rsidR="00867846" w:rsidRPr="00624BE4">
        <w:rPr>
          <w:rFonts w:ascii="Times New Roman" w:hAnsi="Times New Roman" w:cs="Times New Roman"/>
          <w:iCs/>
          <w:sz w:val="24"/>
          <w:szCs w:val="24"/>
        </w:rPr>
        <w:t>11</w:t>
      </w:r>
      <w:r w:rsidR="007B0740" w:rsidRPr="00624BE4">
        <w:rPr>
          <w:rFonts w:ascii="Times New Roman" w:hAnsi="Times New Roman" w:cs="Times New Roman"/>
          <w:iCs/>
          <w:sz w:val="24"/>
          <w:szCs w:val="24"/>
        </w:rPr>
        <w:t>. ovoga Zakona</w:t>
      </w:r>
      <w:r w:rsidRPr="00624BE4">
        <w:rPr>
          <w:rFonts w:ascii="Times New Roman" w:hAnsi="Times New Roman" w:cs="Times New Roman"/>
          <w:sz w:val="24"/>
          <w:szCs w:val="24"/>
        </w:rPr>
        <w:t xml:space="preserve">, </w:t>
      </w:r>
      <w:r w:rsidR="00117D22" w:rsidRPr="00624BE4">
        <w:rPr>
          <w:rFonts w:ascii="Times New Roman" w:hAnsi="Times New Roman" w:cs="Times New Roman"/>
          <w:sz w:val="24"/>
          <w:szCs w:val="24"/>
        </w:rPr>
        <w:t>nalaže</w:t>
      </w:r>
      <w:r w:rsidR="00DA2155"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financijskom holdingu ili mješovitom financijskom holdingu supervizorske mjere kako bi se osigurali ili ponovno uspostavili kontinuitet i cjelovitost supervizije na konsolidiranoj osnovi nad zahtjevima na konsolidiranoj osnovi utvrđenim ovim Zakonom i Uredbom (EU) br. 575/2013 i osigurala usklađenost s tim zahtjevima, pri čemu Hrvatska narodna banka vodi računa o učincima tih supervizorskih mjera na financijski konglomerat. </w:t>
      </w:r>
    </w:p>
    <w:p w14:paraId="614BB946" w14:textId="77777777" w:rsidR="008D320E" w:rsidRPr="00624BE4" w:rsidRDefault="008D320E" w:rsidP="00054C3C">
      <w:pPr>
        <w:spacing w:after="0" w:line="240" w:lineRule="auto"/>
        <w:jc w:val="both"/>
        <w:rPr>
          <w:rFonts w:ascii="Times New Roman" w:hAnsi="Times New Roman" w:cs="Times New Roman"/>
          <w:sz w:val="24"/>
          <w:szCs w:val="24"/>
        </w:rPr>
      </w:pPr>
    </w:p>
    <w:p w14:paraId="179640B1" w14:textId="77567AC9"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9F1116" w:rsidRPr="00624BE4">
        <w:rPr>
          <w:rFonts w:ascii="Times New Roman" w:hAnsi="Times New Roman" w:cs="Times New Roman"/>
          <w:sz w:val="24"/>
          <w:szCs w:val="24"/>
        </w:rPr>
        <w:t>2</w:t>
      </w:r>
      <w:r w:rsidRPr="00624BE4">
        <w:rPr>
          <w:rFonts w:ascii="Times New Roman" w:hAnsi="Times New Roman" w:cs="Times New Roman"/>
          <w:sz w:val="24"/>
          <w:szCs w:val="24"/>
        </w:rPr>
        <w:t xml:space="preserve">) </w:t>
      </w:r>
      <w:r w:rsidR="00512053" w:rsidRPr="00624BE4">
        <w:rPr>
          <w:rFonts w:ascii="Times New Roman" w:hAnsi="Times New Roman" w:cs="Times New Roman"/>
          <w:sz w:val="24"/>
          <w:szCs w:val="24"/>
        </w:rPr>
        <w:t xml:space="preserve">U slučaju iz stavka </w:t>
      </w:r>
      <w:r w:rsidR="009F1116" w:rsidRPr="00624BE4">
        <w:rPr>
          <w:rFonts w:ascii="Times New Roman" w:hAnsi="Times New Roman" w:cs="Times New Roman"/>
          <w:sz w:val="24"/>
          <w:szCs w:val="24"/>
        </w:rPr>
        <w:t>1</w:t>
      </w:r>
      <w:r w:rsidR="00512053" w:rsidRPr="00624BE4">
        <w:rPr>
          <w:rFonts w:ascii="Times New Roman" w:hAnsi="Times New Roman" w:cs="Times New Roman"/>
          <w:sz w:val="24"/>
          <w:szCs w:val="24"/>
        </w:rPr>
        <w:t xml:space="preserve">. ovoga članka </w:t>
      </w:r>
      <w:r w:rsidRPr="00624BE4">
        <w:rPr>
          <w:rFonts w:ascii="Times New Roman" w:hAnsi="Times New Roman" w:cs="Times New Roman"/>
          <w:sz w:val="24"/>
          <w:szCs w:val="24"/>
        </w:rPr>
        <w:t>Hrvatska narodna banka financijskom holdingu ili mješovitom financijskom holdingu može</w:t>
      </w:r>
      <w:r w:rsidR="00B14380" w:rsidRPr="00624BE4">
        <w:rPr>
          <w:rFonts w:ascii="Times New Roman" w:hAnsi="Times New Roman" w:cs="Times New Roman"/>
          <w:sz w:val="24"/>
          <w:szCs w:val="24"/>
        </w:rPr>
        <w:t xml:space="preserve"> između ostalog</w:t>
      </w:r>
      <w:r w:rsidRPr="00624BE4">
        <w:rPr>
          <w:rFonts w:ascii="Times New Roman" w:hAnsi="Times New Roman" w:cs="Times New Roman"/>
          <w:sz w:val="24"/>
          <w:szCs w:val="24"/>
        </w:rPr>
        <w:t>:</w:t>
      </w:r>
    </w:p>
    <w:p w14:paraId="3BB89A1F" w14:textId="6EF8A48E" w:rsidR="00C821A8" w:rsidRPr="00624BE4" w:rsidRDefault="00117D2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E340C5" w:rsidRPr="00624BE4">
        <w:rPr>
          <w:rFonts w:ascii="Times New Roman" w:hAnsi="Times New Roman" w:cs="Times New Roman"/>
          <w:sz w:val="24"/>
          <w:szCs w:val="24"/>
        </w:rPr>
        <w:t xml:space="preserve">naložiti zabranu ostvarivanja prava glasa koje proizlazi iz dionica </w:t>
      </w:r>
      <w:r w:rsidR="00E603C0" w:rsidRPr="00624BE4">
        <w:rPr>
          <w:rFonts w:ascii="Times New Roman" w:hAnsi="Times New Roman" w:cs="Times New Roman"/>
          <w:sz w:val="24"/>
          <w:szCs w:val="24"/>
        </w:rPr>
        <w:t xml:space="preserve">kreditne </w:t>
      </w:r>
      <w:r w:rsidR="00E340C5" w:rsidRPr="00624BE4">
        <w:rPr>
          <w:rFonts w:ascii="Times New Roman" w:hAnsi="Times New Roman" w:cs="Times New Roman"/>
          <w:sz w:val="24"/>
          <w:szCs w:val="24"/>
        </w:rPr>
        <w:t>institucij</w:t>
      </w:r>
      <w:r w:rsidR="00E603C0" w:rsidRPr="00624BE4">
        <w:rPr>
          <w:rFonts w:ascii="Times New Roman" w:hAnsi="Times New Roman" w:cs="Times New Roman"/>
          <w:sz w:val="24"/>
          <w:szCs w:val="24"/>
        </w:rPr>
        <w:t>e</w:t>
      </w:r>
      <w:r w:rsidR="00E340C5" w:rsidRPr="00624BE4">
        <w:rPr>
          <w:rFonts w:ascii="Times New Roman" w:hAnsi="Times New Roman" w:cs="Times New Roman"/>
          <w:sz w:val="24"/>
          <w:szCs w:val="24"/>
        </w:rPr>
        <w:t xml:space="preserve"> kćeri koje drži financijski holding ili mješoviti financijski holding </w:t>
      </w:r>
    </w:p>
    <w:p w14:paraId="7BF64606" w14:textId="1A535345" w:rsidR="00E340C5" w:rsidRPr="00624BE4" w:rsidRDefault="00117D2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E340C5" w:rsidRPr="00624BE4">
        <w:rPr>
          <w:rFonts w:ascii="Times New Roman" w:hAnsi="Times New Roman" w:cs="Times New Roman"/>
          <w:sz w:val="24"/>
          <w:szCs w:val="24"/>
        </w:rPr>
        <w:t xml:space="preserve">naložiti da vlasničke udjele u </w:t>
      </w:r>
      <w:r w:rsidR="000B44CF" w:rsidRPr="00624BE4">
        <w:rPr>
          <w:rFonts w:ascii="Times New Roman" w:hAnsi="Times New Roman" w:cs="Times New Roman"/>
          <w:sz w:val="24"/>
          <w:szCs w:val="24"/>
        </w:rPr>
        <w:t xml:space="preserve">kreditnim </w:t>
      </w:r>
      <w:r w:rsidR="00E340C5" w:rsidRPr="00624BE4">
        <w:rPr>
          <w:rFonts w:ascii="Times New Roman" w:hAnsi="Times New Roman" w:cs="Times New Roman"/>
          <w:sz w:val="24"/>
          <w:szCs w:val="24"/>
        </w:rPr>
        <w:t>institucijama kćerima prenese na svoje dioničare ili imatelje udjela</w:t>
      </w:r>
    </w:p>
    <w:p w14:paraId="31E94E3D" w14:textId="1636ACC0" w:rsidR="00E340C5" w:rsidRPr="00624BE4" w:rsidRDefault="00117D2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3. </w:t>
      </w:r>
      <w:r w:rsidR="00ED21BE" w:rsidRPr="00624BE4">
        <w:rPr>
          <w:rFonts w:ascii="Times New Roman" w:hAnsi="Times New Roman" w:cs="Times New Roman"/>
          <w:sz w:val="24"/>
          <w:szCs w:val="24"/>
        </w:rPr>
        <w:t xml:space="preserve">privremeno </w:t>
      </w:r>
      <w:r w:rsidR="006B0A1F" w:rsidRPr="00624BE4">
        <w:rPr>
          <w:rFonts w:ascii="Times New Roman" w:hAnsi="Times New Roman" w:cs="Times New Roman"/>
          <w:sz w:val="24"/>
          <w:szCs w:val="24"/>
        </w:rPr>
        <w:t xml:space="preserve">imenovati </w:t>
      </w:r>
      <w:r w:rsidR="00E340C5" w:rsidRPr="00624BE4">
        <w:rPr>
          <w:rFonts w:ascii="Times New Roman" w:hAnsi="Times New Roman" w:cs="Times New Roman"/>
          <w:sz w:val="24"/>
          <w:szCs w:val="24"/>
        </w:rPr>
        <w:t xml:space="preserve">drugi financijski holding, mješoviti financijski holding ili </w:t>
      </w:r>
      <w:r w:rsidR="000B44CF" w:rsidRPr="00624BE4">
        <w:rPr>
          <w:rFonts w:ascii="Times New Roman" w:hAnsi="Times New Roman" w:cs="Times New Roman"/>
          <w:sz w:val="24"/>
          <w:szCs w:val="24"/>
        </w:rPr>
        <w:t xml:space="preserve">kreditnu </w:t>
      </w:r>
      <w:r w:rsidR="00E340C5" w:rsidRPr="00624BE4">
        <w:rPr>
          <w:rFonts w:ascii="Times New Roman" w:hAnsi="Times New Roman" w:cs="Times New Roman"/>
          <w:sz w:val="24"/>
          <w:szCs w:val="24"/>
        </w:rPr>
        <w:t>institucij</w:t>
      </w:r>
      <w:r w:rsidR="00ED21BE" w:rsidRPr="00624BE4">
        <w:rPr>
          <w:rFonts w:ascii="Times New Roman" w:hAnsi="Times New Roman" w:cs="Times New Roman"/>
          <w:sz w:val="24"/>
          <w:szCs w:val="24"/>
        </w:rPr>
        <w:t>u</w:t>
      </w:r>
      <w:r w:rsidR="00E340C5" w:rsidRPr="00624BE4">
        <w:rPr>
          <w:rFonts w:ascii="Times New Roman" w:hAnsi="Times New Roman" w:cs="Times New Roman"/>
          <w:sz w:val="24"/>
          <w:szCs w:val="24"/>
        </w:rPr>
        <w:t xml:space="preserve"> </w:t>
      </w:r>
      <w:r w:rsidR="000B44CF" w:rsidRPr="00624BE4">
        <w:rPr>
          <w:rFonts w:ascii="Times New Roman" w:hAnsi="Times New Roman" w:cs="Times New Roman"/>
          <w:sz w:val="24"/>
          <w:szCs w:val="24"/>
        </w:rPr>
        <w:t xml:space="preserve">koji su članovi te </w:t>
      </w:r>
      <w:r w:rsidR="00E340C5" w:rsidRPr="00624BE4">
        <w:rPr>
          <w:rFonts w:ascii="Times New Roman" w:hAnsi="Times New Roman" w:cs="Times New Roman"/>
          <w:sz w:val="24"/>
          <w:szCs w:val="24"/>
        </w:rPr>
        <w:t>grupe</w:t>
      </w:r>
      <w:r w:rsidR="000B44CF" w:rsidRPr="00624BE4">
        <w:rPr>
          <w:rFonts w:ascii="Times New Roman" w:hAnsi="Times New Roman" w:cs="Times New Roman"/>
          <w:sz w:val="24"/>
          <w:szCs w:val="24"/>
        </w:rPr>
        <w:t>, a</w:t>
      </w:r>
      <w:r w:rsidR="00E340C5" w:rsidRPr="00624BE4">
        <w:rPr>
          <w:rFonts w:ascii="Times New Roman" w:hAnsi="Times New Roman" w:cs="Times New Roman"/>
          <w:sz w:val="24"/>
          <w:szCs w:val="24"/>
        </w:rPr>
        <w:t xml:space="preserve"> </w:t>
      </w:r>
      <w:r w:rsidR="00ED21BE" w:rsidRPr="00624BE4">
        <w:rPr>
          <w:rFonts w:ascii="Times New Roman" w:hAnsi="Times New Roman" w:cs="Times New Roman"/>
          <w:sz w:val="24"/>
          <w:szCs w:val="24"/>
        </w:rPr>
        <w:t xml:space="preserve">koji će biti </w:t>
      </w:r>
      <w:r w:rsidR="00E340C5" w:rsidRPr="00624BE4">
        <w:rPr>
          <w:rFonts w:ascii="Times New Roman" w:hAnsi="Times New Roman" w:cs="Times New Roman"/>
          <w:sz w:val="24"/>
          <w:szCs w:val="24"/>
        </w:rPr>
        <w:t>odgovorni za ispunjavanje na konsolidiranoj osnovi zahtjeva propisanih ovim Zakonom ili Uredbom (EU) br. 575/2013</w:t>
      </w:r>
    </w:p>
    <w:p w14:paraId="5E6B4FF4" w14:textId="4710552F" w:rsidR="00E340C5" w:rsidRPr="00624BE4" w:rsidRDefault="00117D2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4. </w:t>
      </w:r>
      <w:r w:rsidR="00E340C5" w:rsidRPr="00624BE4">
        <w:rPr>
          <w:rFonts w:ascii="Times New Roman" w:hAnsi="Times New Roman" w:cs="Times New Roman"/>
          <w:sz w:val="24"/>
          <w:szCs w:val="24"/>
        </w:rPr>
        <w:t>naložiti ograničenje isplate ili zabranu isplate na temelju dionica ili isplatu kamata dioničarima</w:t>
      </w:r>
    </w:p>
    <w:p w14:paraId="55E71CA8" w14:textId="2252B5E4" w:rsidR="00E340C5" w:rsidRPr="00624BE4" w:rsidRDefault="00117D2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5. </w:t>
      </w:r>
      <w:r w:rsidR="00E340C5" w:rsidRPr="00624BE4">
        <w:rPr>
          <w:rFonts w:ascii="Times New Roman" w:hAnsi="Times New Roman" w:cs="Times New Roman"/>
          <w:sz w:val="24"/>
          <w:szCs w:val="24"/>
        </w:rPr>
        <w:t xml:space="preserve">naložiti prodaju ili smanjenje vlasničkog udjela u instituciji ili drugom subjektu financijskog sektora </w:t>
      </w:r>
    </w:p>
    <w:p w14:paraId="4F0FDCF5" w14:textId="7F3F5283" w:rsidR="007A0279" w:rsidRPr="00624BE4" w:rsidRDefault="00117D2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6. </w:t>
      </w:r>
      <w:r w:rsidR="00E340C5" w:rsidRPr="00624BE4">
        <w:rPr>
          <w:rFonts w:ascii="Times New Roman" w:hAnsi="Times New Roman" w:cs="Times New Roman"/>
          <w:sz w:val="24"/>
          <w:szCs w:val="24"/>
        </w:rPr>
        <w:t>naložiti da dostavi plan prema kojem će se bez odgađanja ponovno uskladiti sa zahtjevima iz ovoga Zakona ili Uredbe (EU) br. 575/2013</w:t>
      </w:r>
      <w:r w:rsidR="007A0279" w:rsidRPr="00624BE4">
        <w:rPr>
          <w:rFonts w:ascii="Times New Roman" w:hAnsi="Times New Roman" w:cs="Times New Roman"/>
          <w:sz w:val="24"/>
          <w:szCs w:val="24"/>
        </w:rPr>
        <w:t xml:space="preserve"> ili</w:t>
      </w:r>
    </w:p>
    <w:p w14:paraId="1E432AC8" w14:textId="073DBE27" w:rsidR="00E340C5" w:rsidRPr="00624BE4" w:rsidRDefault="007A0279"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7. naložiti druge mjere koje smatra primjerenim i razmjernim kako bi financijski holding ili mješoviti financijski holding uklonio slabosti ili nedostatke u poslovanju koje nemaju značenje kršenja propisa, ili uskladili svoje poslovanje s odredbama ovog</w:t>
      </w:r>
      <w:r w:rsidR="004D7E85" w:rsidRPr="00624BE4">
        <w:rPr>
          <w:rFonts w:ascii="Times New Roman" w:hAnsi="Times New Roman" w:cs="Times New Roman"/>
          <w:sz w:val="24"/>
          <w:szCs w:val="24"/>
        </w:rPr>
        <w:t>a</w:t>
      </w:r>
      <w:r w:rsidRPr="00624BE4">
        <w:rPr>
          <w:rFonts w:ascii="Times New Roman" w:hAnsi="Times New Roman" w:cs="Times New Roman"/>
          <w:sz w:val="24"/>
          <w:szCs w:val="24"/>
        </w:rPr>
        <w:t xml:space="preserve"> Zakona, Uredbe (EU) br. 575/2013 i drugi</w:t>
      </w:r>
      <w:r w:rsidR="00071004" w:rsidRPr="00624BE4">
        <w:rPr>
          <w:rFonts w:ascii="Times New Roman" w:hAnsi="Times New Roman" w:cs="Times New Roman"/>
          <w:sz w:val="24"/>
          <w:szCs w:val="24"/>
        </w:rPr>
        <w:t>h</w:t>
      </w:r>
      <w:r w:rsidRPr="00624BE4">
        <w:rPr>
          <w:rFonts w:ascii="Times New Roman" w:hAnsi="Times New Roman" w:cs="Times New Roman"/>
          <w:sz w:val="24"/>
          <w:szCs w:val="24"/>
        </w:rPr>
        <w:t xml:space="preserve"> propisa kojima se uređuje poslovanje financijskog holdinga ili mješovitog financijskog holdinga</w:t>
      </w:r>
      <w:r w:rsidR="00E340C5" w:rsidRPr="00624BE4">
        <w:rPr>
          <w:rFonts w:ascii="Times New Roman" w:hAnsi="Times New Roman" w:cs="Times New Roman"/>
          <w:sz w:val="24"/>
          <w:szCs w:val="24"/>
        </w:rPr>
        <w:t xml:space="preserve">. </w:t>
      </w:r>
    </w:p>
    <w:p w14:paraId="35EFB6B3" w14:textId="77777777" w:rsidR="000D3804" w:rsidRPr="00624BE4" w:rsidRDefault="000D3804" w:rsidP="00054C3C">
      <w:pPr>
        <w:spacing w:after="0" w:line="240" w:lineRule="auto"/>
        <w:jc w:val="both"/>
        <w:rPr>
          <w:rFonts w:ascii="Times New Roman" w:hAnsi="Times New Roman" w:cs="Times New Roman"/>
          <w:sz w:val="24"/>
          <w:szCs w:val="24"/>
        </w:rPr>
      </w:pPr>
    </w:p>
    <w:p w14:paraId="11CCF4A7" w14:textId="2208151F"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9F7A41" w:rsidRPr="00624BE4">
        <w:rPr>
          <w:rFonts w:ascii="Times New Roman" w:hAnsi="Times New Roman" w:cs="Times New Roman"/>
          <w:sz w:val="24"/>
          <w:szCs w:val="24"/>
        </w:rPr>
        <w:t>3</w:t>
      </w:r>
      <w:r w:rsidRPr="00624BE4">
        <w:rPr>
          <w:rFonts w:ascii="Times New Roman" w:hAnsi="Times New Roman" w:cs="Times New Roman"/>
          <w:sz w:val="24"/>
          <w:szCs w:val="24"/>
        </w:rPr>
        <w:t xml:space="preserve">) U slučaju iz stavka </w:t>
      </w:r>
      <w:r w:rsidR="005E1EC6" w:rsidRPr="00624BE4">
        <w:rPr>
          <w:rFonts w:ascii="Times New Roman" w:hAnsi="Times New Roman" w:cs="Times New Roman"/>
          <w:sz w:val="24"/>
          <w:szCs w:val="24"/>
        </w:rPr>
        <w:t>2</w:t>
      </w:r>
      <w:r w:rsidRPr="00624BE4">
        <w:rPr>
          <w:rFonts w:ascii="Times New Roman" w:hAnsi="Times New Roman" w:cs="Times New Roman"/>
          <w:sz w:val="24"/>
          <w:szCs w:val="24"/>
        </w:rPr>
        <w:t xml:space="preserve">. </w:t>
      </w:r>
      <w:r w:rsidR="00117D22" w:rsidRPr="00624BE4">
        <w:rPr>
          <w:rFonts w:ascii="Times New Roman" w:hAnsi="Times New Roman" w:cs="Times New Roman"/>
          <w:sz w:val="24"/>
          <w:szCs w:val="24"/>
        </w:rPr>
        <w:t xml:space="preserve">točke </w:t>
      </w:r>
      <w:r w:rsidRPr="00624BE4">
        <w:rPr>
          <w:rFonts w:ascii="Times New Roman" w:hAnsi="Times New Roman" w:cs="Times New Roman"/>
          <w:sz w:val="24"/>
          <w:szCs w:val="24"/>
        </w:rPr>
        <w:t xml:space="preserve">1. ovoga članka </w:t>
      </w:r>
      <w:r w:rsidR="00B9520A" w:rsidRPr="00624BE4">
        <w:rPr>
          <w:rFonts w:ascii="Times New Roman" w:hAnsi="Times New Roman" w:cs="Times New Roman"/>
          <w:sz w:val="24"/>
          <w:szCs w:val="24"/>
        </w:rPr>
        <w:t xml:space="preserve">na </w:t>
      </w:r>
      <w:r w:rsidRPr="00624BE4">
        <w:rPr>
          <w:rFonts w:ascii="Times New Roman" w:hAnsi="Times New Roman" w:cs="Times New Roman"/>
          <w:sz w:val="24"/>
          <w:szCs w:val="24"/>
        </w:rPr>
        <w:t>zabran</w:t>
      </w:r>
      <w:r w:rsidR="00B9520A" w:rsidRPr="00624BE4">
        <w:rPr>
          <w:rFonts w:ascii="Times New Roman" w:hAnsi="Times New Roman" w:cs="Times New Roman"/>
          <w:sz w:val="24"/>
          <w:szCs w:val="24"/>
        </w:rPr>
        <w:t>u</w:t>
      </w:r>
      <w:r w:rsidRPr="00624BE4">
        <w:rPr>
          <w:rFonts w:ascii="Times New Roman" w:hAnsi="Times New Roman" w:cs="Times New Roman"/>
          <w:sz w:val="24"/>
          <w:szCs w:val="24"/>
        </w:rPr>
        <w:t xml:space="preserve"> ostvarivanja prava glasa </w:t>
      </w:r>
      <w:r w:rsidR="00B9520A" w:rsidRPr="00624BE4">
        <w:rPr>
          <w:rFonts w:ascii="Times New Roman" w:hAnsi="Times New Roman" w:cs="Times New Roman"/>
          <w:sz w:val="24"/>
          <w:szCs w:val="24"/>
        </w:rPr>
        <w:t>na odgovarajući način primjenjuj</w:t>
      </w:r>
      <w:r w:rsidR="009D78FF" w:rsidRPr="00624BE4">
        <w:rPr>
          <w:rFonts w:ascii="Times New Roman" w:hAnsi="Times New Roman" w:cs="Times New Roman"/>
          <w:sz w:val="24"/>
          <w:szCs w:val="24"/>
        </w:rPr>
        <w:t>e</w:t>
      </w:r>
      <w:r w:rsidR="00B9520A" w:rsidRPr="00624BE4">
        <w:rPr>
          <w:rFonts w:ascii="Times New Roman" w:hAnsi="Times New Roman" w:cs="Times New Roman"/>
          <w:sz w:val="24"/>
          <w:szCs w:val="24"/>
        </w:rPr>
        <w:t xml:space="preserve"> </w:t>
      </w:r>
      <w:r w:rsidR="001E304D" w:rsidRPr="00624BE4">
        <w:rPr>
          <w:rFonts w:ascii="Times New Roman" w:hAnsi="Times New Roman" w:cs="Times New Roman"/>
          <w:sz w:val="24"/>
          <w:szCs w:val="24"/>
        </w:rPr>
        <w:t xml:space="preserve">se </w:t>
      </w:r>
      <w:r w:rsidR="009D78FF" w:rsidRPr="00624BE4">
        <w:rPr>
          <w:rFonts w:ascii="Times New Roman" w:hAnsi="Times New Roman" w:cs="Times New Roman"/>
          <w:sz w:val="24"/>
          <w:szCs w:val="24"/>
        </w:rPr>
        <w:t>članak</w:t>
      </w:r>
      <w:r w:rsidR="00B9520A" w:rsidRPr="00624BE4">
        <w:rPr>
          <w:rFonts w:ascii="Times New Roman" w:hAnsi="Times New Roman" w:cs="Times New Roman"/>
          <w:sz w:val="24"/>
          <w:szCs w:val="24"/>
        </w:rPr>
        <w:t xml:space="preserve"> 39. ovoga Zakona.</w:t>
      </w:r>
    </w:p>
    <w:p w14:paraId="6C39FDF4" w14:textId="77777777" w:rsidR="000D3804" w:rsidRPr="00624BE4" w:rsidRDefault="000D3804" w:rsidP="00054C3C">
      <w:pPr>
        <w:spacing w:after="0" w:line="240" w:lineRule="auto"/>
        <w:jc w:val="both"/>
        <w:rPr>
          <w:rFonts w:ascii="Times New Roman" w:hAnsi="Times New Roman" w:cs="Times New Roman"/>
          <w:sz w:val="24"/>
          <w:szCs w:val="24"/>
        </w:rPr>
      </w:pPr>
    </w:p>
    <w:p w14:paraId="6AD69C0E" w14:textId="25562B69"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60081F" w:rsidRPr="00624BE4">
        <w:rPr>
          <w:rFonts w:ascii="Times New Roman" w:hAnsi="Times New Roman" w:cs="Times New Roman"/>
          <w:sz w:val="24"/>
          <w:szCs w:val="24"/>
        </w:rPr>
        <w:t>4</w:t>
      </w:r>
      <w:r w:rsidRPr="00624BE4">
        <w:rPr>
          <w:rFonts w:ascii="Times New Roman" w:hAnsi="Times New Roman" w:cs="Times New Roman"/>
          <w:sz w:val="24"/>
          <w:szCs w:val="24"/>
        </w:rPr>
        <w:t xml:space="preserve">) Ako Hrvatska narodna banka </w:t>
      </w:r>
      <w:r w:rsidR="009F7A41" w:rsidRPr="00624BE4">
        <w:rPr>
          <w:rFonts w:ascii="Times New Roman" w:hAnsi="Times New Roman" w:cs="Times New Roman"/>
          <w:sz w:val="24"/>
          <w:szCs w:val="24"/>
        </w:rPr>
        <w:t xml:space="preserve">odbije zahtjev za izuzeće od odobrenja iz članka </w:t>
      </w:r>
      <w:r w:rsidR="00002656" w:rsidRPr="00624BE4">
        <w:rPr>
          <w:rFonts w:ascii="Times New Roman" w:hAnsi="Times New Roman" w:cs="Times New Roman"/>
          <w:sz w:val="24"/>
          <w:szCs w:val="24"/>
        </w:rPr>
        <w:t>88</w:t>
      </w:r>
      <w:r w:rsidR="009F7A41" w:rsidRPr="00624BE4">
        <w:rPr>
          <w:rFonts w:ascii="Times New Roman" w:hAnsi="Times New Roman" w:cs="Times New Roman"/>
          <w:sz w:val="24"/>
          <w:szCs w:val="24"/>
        </w:rPr>
        <w:t>. ovoga Zakona ili kontinuiranim nadzorom utvrdi da uvjeti za izuzeće</w:t>
      </w:r>
      <w:r w:rsidRPr="00624BE4">
        <w:rPr>
          <w:rFonts w:ascii="Times New Roman" w:hAnsi="Times New Roman" w:cs="Times New Roman"/>
          <w:sz w:val="24"/>
          <w:szCs w:val="24"/>
        </w:rPr>
        <w:t xml:space="preserve"> nisu više ispunjeni, financijski holding ili mješoviti financijski holding dužan je </w:t>
      </w:r>
      <w:r w:rsidR="008C7922" w:rsidRPr="00624BE4">
        <w:rPr>
          <w:rFonts w:ascii="Times New Roman" w:hAnsi="Times New Roman" w:cs="Times New Roman"/>
          <w:sz w:val="24"/>
          <w:szCs w:val="24"/>
        </w:rPr>
        <w:t xml:space="preserve">u roku od tri mjeseca od primitka </w:t>
      </w:r>
      <w:r w:rsidR="00002656" w:rsidRPr="00624BE4">
        <w:rPr>
          <w:rFonts w:ascii="Times New Roman" w:hAnsi="Times New Roman" w:cs="Times New Roman"/>
          <w:sz w:val="24"/>
          <w:szCs w:val="24"/>
        </w:rPr>
        <w:t>r</w:t>
      </w:r>
      <w:r w:rsidR="008C7922" w:rsidRPr="00624BE4">
        <w:rPr>
          <w:rFonts w:ascii="Times New Roman" w:hAnsi="Times New Roman" w:cs="Times New Roman"/>
          <w:sz w:val="24"/>
          <w:szCs w:val="24"/>
        </w:rPr>
        <w:t xml:space="preserve">ješenja </w:t>
      </w:r>
      <w:r w:rsidRPr="00624BE4">
        <w:rPr>
          <w:rFonts w:ascii="Times New Roman" w:hAnsi="Times New Roman" w:cs="Times New Roman"/>
          <w:sz w:val="24"/>
          <w:szCs w:val="24"/>
        </w:rPr>
        <w:t xml:space="preserve">podnijeti zahtjev za </w:t>
      </w:r>
      <w:r w:rsidR="008C7922" w:rsidRPr="00624BE4">
        <w:rPr>
          <w:rFonts w:ascii="Times New Roman" w:hAnsi="Times New Roman" w:cs="Times New Roman"/>
          <w:sz w:val="24"/>
          <w:szCs w:val="24"/>
        </w:rPr>
        <w:t xml:space="preserve">izdavanje odobrenja </w:t>
      </w:r>
      <w:r w:rsidRPr="00624BE4">
        <w:rPr>
          <w:rFonts w:ascii="Times New Roman" w:hAnsi="Times New Roman" w:cs="Times New Roman"/>
          <w:sz w:val="24"/>
          <w:szCs w:val="24"/>
        </w:rPr>
        <w:t xml:space="preserve">iz </w:t>
      </w:r>
      <w:r w:rsidR="009F7A41" w:rsidRPr="00624BE4">
        <w:rPr>
          <w:rFonts w:ascii="Times New Roman" w:hAnsi="Times New Roman" w:cs="Times New Roman"/>
          <w:sz w:val="24"/>
          <w:szCs w:val="24"/>
        </w:rPr>
        <w:t>članka 8</w:t>
      </w:r>
      <w:r w:rsidR="00002656" w:rsidRPr="00624BE4">
        <w:rPr>
          <w:rFonts w:ascii="Times New Roman" w:hAnsi="Times New Roman" w:cs="Times New Roman"/>
          <w:sz w:val="24"/>
          <w:szCs w:val="24"/>
        </w:rPr>
        <w:t>7</w:t>
      </w:r>
      <w:r w:rsidR="009F7A41" w:rsidRPr="00624BE4">
        <w:rPr>
          <w:rFonts w:ascii="Times New Roman" w:hAnsi="Times New Roman" w:cs="Times New Roman"/>
          <w:sz w:val="24"/>
          <w:szCs w:val="24"/>
        </w:rPr>
        <w:t>. ovoga Zakona</w:t>
      </w:r>
      <w:r w:rsidR="00066655">
        <w:rPr>
          <w:rFonts w:ascii="Times New Roman" w:hAnsi="Times New Roman" w:cs="Times New Roman"/>
          <w:sz w:val="24"/>
          <w:szCs w:val="24"/>
        </w:rPr>
        <w:t xml:space="preserve">, </w:t>
      </w:r>
      <w:r w:rsidR="00066655">
        <w:rPr>
          <w:rFonts w:ascii="Times New Roman" w:hAnsi="Times New Roman" w:cs="Times New Roman"/>
          <w:sz w:val="24"/>
          <w:szCs w:val="24"/>
        </w:rPr>
        <w:t>a može naložiti i supervizorsku mjeru iz stavka 2. ovoga članka</w:t>
      </w:r>
      <w:r w:rsidRPr="00624BE4">
        <w:rPr>
          <w:rFonts w:ascii="Times New Roman" w:hAnsi="Times New Roman" w:cs="Times New Roman"/>
          <w:sz w:val="24"/>
          <w:szCs w:val="24"/>
        </w:rPr>
        <w:t xml:space="preserve">. </w:t>
      </w:r>
    </w:p>
    <w:p w14:paraId="36984E54" w14:textId="77777777" w:rsidR="000D3804" w:rsidRPr="00624BE4" w:rsidRDefault="000D3804" w:rsidP="00054C3C">
      <w:pPr>
        <w:spacing w:after="0" w:line="240" w:lineRule="auto"/>
        <w:jc w:val="both"/>
        <w:rPr>
          <w:rFonts w:ascii="Times New Roman" w:hAnsi="Times New Roman" w:cs="Times New Roman"/>
          <w:sz w:val="24"/>
          <w:szCs w:val="24"/>
        </w:rPr>
      </w:pPr>
    </w:p>
    <w:p w14:paraId="625B97A2" w14:textId="0882AEFA"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1527E9" w:rsidRPr="00624BE4">
        <w:rPr>
          <w:rFonts w:ascii="Times New Roman" w:hAnsi="Times New Roman" w:cs="Times New Roman"/>
          <w:sz w:val="24"/>
          <w:szCs w:val="24"/>
        </w:rPr>
        <w:t>5</w:t>
      </w:r>
      <w:r w:rsidRPr="00624BE4">
        <w:rPr>
          <w:rFonts w:ascii="Times New Roman" w:hAnsi="Times New Roman" w:cs="Times New Roman"/>
          <w:sz w:val="24"/>
          <w:szCs w:val="24"/>
        </w:rPr>
        <w:t>)</w:t>
      </w:r>
      <w:r w:rsidR="008D320E" w:rsidRPr="00624BE4">
        <w:rPr>
          <w:rFonts w:ascii="Times New Roman" w:hAnsi="Times New Roman" w:cs="Times New Roman"/>
          <w:sz w:val="24"/>
          <w:szCs w:val="24"/>
        </w:rPr>
        <w:t xml:space="preserve"> </w:t>
      </w:r>
      <w:r w:rsidRPr="00624BE4">
        <w:rPr>
          <w:rFonts w:ascii="Times New Roman" w:hAnsi="Times New Roman" w:cs="Times New Roman"/>
          <w:sz w:val="24"/>
          <w:szCs w:val="24"/>
        </w:rPr>
        <w:t>Ako Hrvatska narod</w:t>
      </w:r>
      <w:r w:rsidR="00CA3353">
        <w:rPr>
          <w:rFonts w:ascii="Times New Roman" w:hAnsi="Times New Roman" w:cs="Times New Roman"/>
          <w:sz w:val="24"/>
          <w:szCs w:val="24"/>
        </w:rPr>
        <w:t>n</w:t>
      </w:r>
      <w:r w:rsidRPr="00624BE4">
        <w:rPr>
          <w:rFonts w:ascii="Times New Roman" w:hAnsi="Times New Roman" w:cs="Times New Roman"/>
          <w:sz w:val="24"/>
          <w:szCs w:val="24"/>
        </w:rPr>
        <w:t xml:space="preserve">a banka kao konsolidirajuće nadzorno tijelo odbije zahtjev za izdavanje odobrenja ili zahtjev za izdavanje izuzeća od odobrenja financijskom holdingu ili mješovitom financijskom holdingu, </w:t>
      </w:r>
      <w:bookmarkStart w:id="60" w:name="_Hlk161735800"/>
      <w:r w:rsidRPr="00624BE4">
        <w:rPr>
          <w:rFonts w:ascii="Times New Roman" w:hAnsi="Times New Roman" w:cs="Times New Roman"/>
          <w:sz w:val="24"/>
          <w:szCs w:val="24"/>
        </w:rPr>
        <w:t xml:space="preserve">o toj odluci i razlozima za odbijanje </w:t>
      </w:r>
      <w:r w:rsidR="001E304D" w:rsidRPr="00624BE4">
        <w:rPr>
          <w:rFonts w:ascii="Times New Roman" w:hAnsi="Times New Roman" w:cs="Times New Roman"/>
          <w:sz w:val="24"/>
          <w:szCs w:val="24"/>
        </w:rPr>
        <w:t>obavještava</w:t>
      </w:r>
      <w:r w:rsidRPr="00624BE4">
        <w:rPr>
          <w:rFonts w:ascii="Times New Roman" w:hAnsi="Times New Roman" w:cs="Times New Roman"/>
          <w:sz w:val="24"/>
          <w:szCs w:val="24"/>
        </w:rPr>
        <w:t xml:space="preserve"> podnositelja zahtjeva u razdoblju od četiri mjeseca od primitka </w:t>
      </w:r>
      <w:r w:rsidR="00F27DD9">
        <w:rPr>
          <w:rFonts w:ascii="Times New Roman" w:hAnsi="Times New Roman" w:cs="Times New Roman"/>
          <w:sz w:val="24"/>
          <w:szCs w:val="24"/>
        </w:rPr>
        <w:t xml:space="preserve">urednog </w:t>
      </w:r>
      <w:r w:rsidRPr="00624BE4">
        <w:rPr>
          <w:rFonts w:ascii="Times New Roman" w:hAnsi="Times New Roman" w:cs="Times New Roman"/>
          <w:sz w:val="24"/>
          <w:szCs w:val="24"/>
        </w:rPr>
        <w:t xml:space="preserve">zahtjeva. </w:t>
      </w:r>
    </w:p>
    <w:bookmarkEnd w:id="60"/>
    <w:p w14:paraId="42DF733F" w14:textId="77777777" w:rsidR="005E1EC6" w:rsidRPr="00624BE4" w:rsidRDefault="005E1EC6" w:rsidP="00054C3C">
      <w:pPr>
        <w:spacing w:after="0" w:line="240" w:lineRule="auto"/>
        <w:jc w:val="both"/>
        <w:rPr>
          <w:rFonts w:ascii="Times New Roman" w:hAnsi="Times New Roman" w:cs="Times New Roman"/>
          <w:sz w:val="24"/>
          <w:szCs w:val="24"/>
        </w:rPr>
      </w:pPr>
    </w:p>
    <w:p w14:paraId="7C4FA0E4" w14:textId="4221D1CB" w:rsidR="00E340C5" w:rsidRPr="00624BE4" w:rsidRDefault="005E1EC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1527E9" w:rsidRPr="00624BE4">
        <w:rPr>
          <w:rFonts w:ascii="Times New Roman" w:hAnsi="Times New Roman" w:cs="Times New Roman"/>
          <w:sz w:val="24"/>
          <w:szCs w:val="24"/>
        </w:rPr>
        <w:t>6</w:t>
      </w:r>
      <w:r w:rsidRPr="00624BE4">
        <w:rPr>
          <w:rFonts w:ascii="Times New Roman" w:hAnsi="Times New Roman" w:cs="Times New Roman"/>
          <w:sz w:val="24"/>
          <w:szCs w:val="24"/>
        </w:rPr>
        <w:t xml:space="preserve">) </w:t>
      </w:r>
      <w:r w:rsidR="00E340C5" w:rsidRPr="00624BE4">
        <w:rPr>
          <w:rFonts w:ascii="Times New Roman" w:hAnsi="Times New Roman" w:cs="Times New Roman"/>
          <w:sz w:val="24"/>
          <w:szCs w:val="24"/>
        </w:rPr>
        <w:t>Hrvatska narod</w:t>
      </w:r>
      <w:r w:rsidR="00CA3353">
        <w:rPr>
          <w:rFonts w:ascii="Times New Roman" w:hAnsi="Times New Roman" w:cs="Times New Roman"/>
          <w:sz w:val="24"/>
          <w:szCs w:val="24"/>
        </w:rPr>
        <w:t>n</w:t>
      </w:r>
      <w:r w:rsidR="00E340C5" w:rsidRPr="00624BE4">
        <w:rPr>
          <w:rFonts w:ascii="Times New Roman" w:hAnsi="Times New Roman" w:cs="Times New Roman"/>
          <w:sz w:val="24"/>
          <w:szCs w:val="24"/>
        </w:rPr>
        <w:t xml:space="preserve">a banka kao konsolidirajuće nadzorno tijelo </w:t>
      </w:r>
      <w:r w:rsidR="000148C9" w:rsidRPr="00624BE4">
        <w:rPr>
          <w:rFonts w:ascii="Times New Roman" w:hAnsi="Times New Roman" w:cs="Times New Roman"/>
          <w:sz w:val="24"/>
          <w:szCs w:val="24"/>
        </w:rPr>
        <w:t xml:space="preserve">donosi </w:t>
      </w:r>
      <w:r w:rsidR="00E340C5" w:rsidRPr="00624BE4">
        <w:rPr>
          <w:rFonts w:ascii="Times New Roman" w:hAnsi="Times New Roman" w:cs="Times New Roman"/>
          <w:sz w:val="24"/>
          <w:szCs w:val="24"/>
        </w:rPr>
        <w:t xml:space="preserve">odluku o izdavanju </w:t>
      </w:r>
      <w:r w:rsidR="00F27DD9">
        <w:rPr>
          <w:rFonts w:ascii="Times New Roman" w:hAnsi="Times New Roman" w:cs="Times New Roman"/>
          <w:sz w:val="24"/>
          <w:szCs w:val="24"/>
        </w:rPr>
        <w:t xml:space="preserve"> </w:t>
      </w:r>
      <w:r w:rsidR="00E340C5" w:rsidRPr="00624BE4">
        <w:rPr>
          <w:rFonts w:ascii="Times New Roman" w:hAnsi="Times New Roman" w:cs="Times New Roman"/>
          <w:sz w:val="24"/>
          <w:szCs w:val="24"/>
        </w:rPr>
        <w:t xml:space="preserve">ili odbijanju zahtjeva </w:t>
      </w:r>
      <w:r w:rsidR="00EF62C8">
        <w:rPr>
          <w:rFonts w:ascii="Times New Roman" w:hAnsi="Times New Roman" w:cs="Times New Roman"/>
          <w:sz w:val="24"/>
          <w:szCs w:val="24"/>
        </w:rPr>
        <w:t xml:space="preserve">za odobrenje odnosno izuzeće od odobrenja </w:t>
      </w:r>
      <w:r w:rsidR="00EF62C8" w:rsidRPr="00EF62C8">
        <w:rPr>
          <w:rFonts w:ascii="Times New Roman" w:hAnsi="Times New Roman" w:cs="Times New Roman"/>
          <w:sz w:val="24"/>
          <w:szCs w:val="24"/>
        </w:rPr>
        <w:t xml:space="preserve">financijskom holdingu ili mješovitom financijskom holdingu </w:t>
      </w:r>
      <w:r w:rsidR="00E340C5" w:rsidRPr="00624BE4">
        <w:rPr>
          <w:rFonts w:ascii="Times New Roman" w:hAnsi="Times New Roman" w:cs="Times New Roman"/>
          <w:sz w:val="24"/>
          <w:szCs w:val="24"/>
        </w:rPr>
        <w:t xml:space="preserve">u roku od šest mjeseci od primitka zahtjeva. </w:t>
      </w:r>
    </w:p>
    <w:p w14:paraId="7480362F" w14:textId="77777777" w:rsidR="000D3804" w:rsidRPr="00624BE4" w:rsidRDefault="000D3804" w:rsidP="00054C3C">
      <w:pPr>
        <w:spacing w:after="0" w:line="240" w:lineRule="auto"/>
        <w:jc w:val="both"/>
        <w:rPr>
          <w:rFonts w:ascii="Times New Roman" w:hAnsi="Times New Roman" w:cs="Times New Roman"/>
          <w:sz w:val="24"/>
          <w:szCs w:val="24"/>
        </w:rPr>
      </w:pPr>
    </w:p>
    <w:p w14:paraId="737C4B95" w14:textId="77777777" w:rsidR="00E340C5" w:rsidRPr="00624BE4" w:rsidRDefault="00E340C5"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Zajednička odluka o ispunjenju uvjeta financijskog holdinga ili mješovitog financijskog holdinga kada je Hrvatska narodna banka konsolidirajuće nadzorno tijelo</w:t>
      </w:r>
    </w:p>
    <w:p w14:paraId="026C9A61" w14:textId="12EF6D14" w:rsidR="00E340C5" w:rsidRPr="00624BE4" w:rsidRDefault="00E340C5"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307551" w:rsidRPr="00624BE4">
        <w:rPr>
          <w:rFonts w:ascii="Times New Roman" w:hAnsi="Times New Roman" w:cs="Times New Roman"/>
          <w:b/>
          <w:sz w:val="24"/>
          <w:szCs w:val="24"/>
        </w:rPr>
        <w:t>90</w:t>
      </w:r>
      <w:r w:rsidR="008C7922" w:rsidRPr="00624BE4">
        <w:rPr>
          <w:rFonts w:ascii="Times New Roman" w:hAnsi="Times New Roman" w:cs="Times New Roman"/>
          <w:b/>
          <w:sz w:val="24"/>
          <w:szCs w:val="24"/>
        </w:rPr>
        <w:t>.</w:t>
      </w:r>
    </w:p>
    <w:p w14:paraId="21731DEA" w14:textId="77777777" w:rsidR="000D3804" w:rsidRPr="00624BE4" w:rsidRDefault="000D3804" w:rsidP="00054C3C">
      <w:pPr>
        <w:spacing w:after="0" w:line="240" w:lineRule="auto"/>
        <w:jc w:val="center"/>
        <w:rPr>
          <w:rFonts w:ascii="Times New Roman" w:hAnsi="Times New Roman" w:cs="Times New Roman"/>
          <w:sz w:val="24"/>
          <w:szCs w:val="24"/>
        </w:rPr>
      </w:pPr>
    </w:p>
    <w:p w14:paraId="1B6B2979" w14:textId="77777777"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 Kada je Hrvatska narodna banka konsolidirajuće nadzorno tijelo, ona i nadležno tijelo druge države članice u kojoj financijski holding ili mješoviti financijski holding ima poslovni nastan razmjenjuju informacije o svakom od tih holdinga.</w:t>
      </w:r>
    </w:p>
    <w:p w14:paraId="271A7EED" w14:textId="77777777" w:rsidR="008D320E" w:rsidRPr="00624BE4" w:rsidRDefault="008D320E" w:rsidP="00054C3C">
      <w:pPr>
        <w:spacing w:after="0" w:line="240" w:lineRule="auto"/>
        <w:jc w:val="both"/>
        <w:rPr>
          <w:rFonts w:ascii="Times New Roman" w:hAnsi="Times New Roman" w:cs="Times New Roman"/>
          <w:sz w:val="24"/>
          <w:szCs w:val="24"/>
        </w:rPr>
      </w:pPr>
    </w:p>
    <w:p w14:paraId="7922BD34" w14:textId="403659CD"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U slučaju iz stavka 1. ovoga članka Hrvatska narodna banka surađuje s nadležnim tijelom države članice u kojoj financijski holding ili mješoviti financijski holding ima poslovni nastan radi donošenja zajedničke odluke o ispunjenju uvjeta iz članka </w:t>
      </w:r>
      <w:r w:rsidR="00D2610F" w:rsidRPr="00624BE4">
        <w:rPr>
          <w:rFonts w:ascii="Times New Roman" w:hAnsi="Times New Roman" w:cs="Times New Roman"/>
          <w:sz w:val="24"/>
          <w:szCs w:val="24"/>
        </w:rPr>
        <w:t>87.</w:t>
      </w:r>
      <w:r w:rsidRPr="00624BE4">
        <w:rPr>
          <w:rFonts w:ascii="Times New Roman" w:hAnsi="Times New Roman" w:cs="Times New Roman"/>
          <w:sz w:val="24"/>
          <w:szCs w:val="24"/>
        </w:rPr>
        <w:t xml:space="preserve"> stavka </w:t>
      </w:r>
      <w:r w:rsidR="00D2610F" w:rsidRPr="00624BE4">
        <w:rPr>
          <w:rFonts w:ascii="Times New Roman" w:hAnsi="Times New Roman" w:cs="Times New Roman"/>
          <w:sz w:val="24"/>
          <w:szCs w:val="24"/>
        </w:rPr>
        <w:t>11</w:t>
      </w:r>
      <w:r w:rsidRPr="00624BE4">
        <w:rPr>
          <w:rFonts w:ascii="Times New Roman" w:hAnsi="Times New Roman" w:cs="Times New Roman"/>
          <w:sz w:val="24"/>
          <w:szCs w:val="24"/>
        </w:rPr>
        <w:t>.</w:t>
      </w:r>
      <w:r w:rsidR="00D2610F" w:rsidRPr="00624BE4">
        <w:rPr>
          <w:rFonts w:ascii="Times New Roman" w:hAnsi="Times New Roman" w:cs="Times New Roman"/>
          <w:sz w:val="24"/>
          <w:szCs w:val="24"/>
        </w:rPr>
        <w:t xml:space="preserve"> i članka 88. stavka 2.</w:t>
      </w:r>
      <w:r w:rsidR="00A93594" w:rsidRPr="00624BE4">
        <w:rPr>
          <w:rFonts w:ascii="Times New Roman" w:hAnsi="Times New Roman" w:cs="Times New Roman"/>
          <w:sz w:val="24"/>
          <w:szCs w:val="24"/>
        </w:rPr>
        <w:t xml:space="preserve"> ili </w:t>
      </w:r>
      <w:r w:rsidR="008015B8" w:rsidRPr="00624BE4">
        <w:rPr>
          <w:rFonts w:ascii="Times New Roman" w:hAnsi="Times New Roman" w:cs="Times New Roman"/>
          <w:sz w:val="24"/>
          <w:szCs w:val="24"/>
        </w:rPr>
        <w:t>5</w:t>
      </w:r>
      <w:r w:rsidR="00A93594" w:rsidRPr="00624BE4">
        <w:rPr>
          <w:rFonts w:ascii="Times New Roman" w:hAnsi="Times New Roman" w:cs="Times New Roman"/>
          <w:sz w:val="24"/>
          <w:szCs w:val="24"/>
        </w:rPr>
        <w:t xml:space="preserve">. ovoga Zakona </w:t>
      </w:r>
      <w:r w:rsidRPr="00624BE4">
        <w:rPr>
          <w:rFonts w:ascii="Times New Roman" w:hAnsi="Times New Roman" w:cs="Times New Roman"/>
          <w:sz w:val="24"/>
          <w:szCs w:val="24"/>
        </w:rPr>
        <w:t xml:space="preserve">i nalaganja mjera iz članka </w:t>
      </w:r>
      <w:r w:rsidR="00A93594" w:rsidRPr="00624BE4">
        <w:rPr>
          <w:rFonts w:ascii="Times New Roman" w:hAnsi="Times New Roman" w:cs="Times New Roman"/>
          <w:sz w:val="24"/>
          <w:szCs w:val="24"/>
        </w:rPr>
        <w:t>89.</w:t>
      </w:r>
      <w:r w:rsidRPr="00624BE4">
        <w:rPr>
          <w:rFonts w:ascii="Times New Roman" w:hAnsi="Times New Roman" w:cs="Times New Roman"/>
          <w:sz w:val="24"/>
          <w:szCs w:val="24"/>
        </w:rPr>
        <w:t xml:space="preserve"> ovoga Zakona.</w:t>
      </w:r>
    </w:p>
    <w:p w14:paraId="6D554C03" w14:textId="77777777" w:rsidR="008D320E" w:rsidRPr="00624BE4" w:rsidRDefault="008D320E" w:rsidP="00054C3C">
      <w:pPr>
        <w:spacing w:after="0" w:line="240" w:lineRule="auto"/>
        <w:jc w:val="both"/>
        <w:rPr>
          <w:rFonts w:ascii="Times New Roman" w:hAnsi="Times New Roman" w:cs="Times New Roman"/>
          <w:sz w:val="24"/>
          <w:szCs w:val="24"/>
        </w:rPr>
      </w:pPr>
    </w:p>
    <w:p w14:paraId="44C17837" w14:textId="08BB9261"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(3) Kada je Hrvatska narodna banka konsolidirajuće nadzorno tijelo, procjenjuje ispunjenje uvjeta iz </w:t>
      </w:r>
      <w:bookmarkStart w:id="61" w:name="_Hlk170293865"/>
      <w:r w:rsidR="00A93594" w:rsidRPr="00624BE4">
        <w:rPr>
          <w:rFonts w:ascii="Times New Roman" w:hAnsi="Times New Roman" w:cs="Times New Roman"/>
          <w:sz w:val="24"/>
          <w:szCs w:val="24"/>
        </w:rPr>
        <w:t>članka 87. stavka 11. i članka 88. stav</w:t>
      </w:r>
      <w:r w:rsidR="00071004" w:rsidRPr="00624BE4">
        <w:rPr>
          <w:rFonts w:ascii="Times New Roman" w:hAnsi="Times New Roman" w:cs="Times New Roman"/>
          <w:sz w:val="24"/>
          <w:szCs w:val="24"/>
        </w:rPr>
        <w:t>a</w:t>
      </w:r>
      <w:r w:rsidR="00A93594" w:rsidRPr="00624BE4">
        <w:rPr>
          <w:rFonts w:ascii="Times New Roman" w:hAnsi="Times New Roman" w:cs="Times New Roman"/>
          <w:sz w:val="24"/>
          <w:szCs w:val="24"/>
        </w:rPr>
        <w:t xml:space="preserve">ka 2. ili </w:t>
      </w:r>
      <w:r w:rsidR="00D14EF4" w:rsidRPr="00624BE4">
        <w:rPr>
          <w:rFonts w:ascii="Times New Roman" w:hAnsi="Times New Roman" w:cs="Times New Roman"/>
          <w:sz w:val="24"/>
          <w:szCs w:val="24"/>
        </w:rPr>
        <w:t>5</w:t>
      </w:r>
      <w:r w:rsidR="00A93594" w:rsidRPr="00624BE4">
        <w:rPr>
          <w:rFonts w:ascii="Times New Roman" w:hAnsi="Times New Roman" w:cs="Times New Roman"/>
          <w:sz w:val="24"/>
          <w:szCs w:val="24"/>
        </w:rPr>
        <w:t xml:space="preserve">. ovoga Zakona </w:t>
      </w:r>
      <w:bookmarkEnd w:id="61"/>
      <w:r w:rsidR="00A93594" w:rsidRPr="00624BE4">
        <w:rPr>
          <w:rFonts w:ascii="Times New Roman" w:hAnsi="Times New Roman" w:cs="Times New Roman"/>
          <w:sz w:val="24"/>
          <w:szCs w:val="24"/>
        </w:rPr>
        <w:t xml:space="preserve">i nalaganja mjera iz članka 89. </w:t>
      </w:r>
      <w:r w:rsidRPr="00624BE4">
        <w:rPr>
          <w:rFonts w:ascii="Times New Roman" w:hAnsi="Times New Roman" w:cs="Times New Roman"/>
          <w:sz w:val="24"/>
          <w:szCs w:val="24"/>
        </w:rPr>
        <w:t>ovoga Zakona te o rezultatima procjene obavještava nadležno tijelo u državi članici u kojoj financijski holding ili mješoviti financijski holding ima poslovni nastan.</w:t>
      </w:r>
    </w:p>
    <w:p w14:paraId="416942B2" w14:textId="77777777" w:rsidR="009E7DF1" w:rsidRPr="00624BE4" w:rsidRDefault="009E7DF1" w:rsidP="00054C3C">
      <w:pPr>
        <w:spacing w:after="0" w:line="240" w:lineRule="auto"/>
        <w:jc w:val="both"/>
        <w:rPr>
          <w:rFonts w:ascii="Times New Roman" w:hAnsi="Times New Roman" w:cs="Times New Roman"/>
          <w:sz w:val="24"/>
          <w:szCs w:val="24"/>
        </w:rPr>
      </w:pPr>
    </w:p>
    <w:p w14:paraId="4D2DA76D" w14:textId="028575E4"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(4) Zajednička odluka o ispunjenju uvjeta iz </w:t>
      </w:r>
      <w:r w:rsidR="00A93594" w:rsidRPr="00624BE4">
        <w:rPr>
          <w:rFonts w:ascii="Times New Roman" w:hAnsi="Times New Roman" w:cs="Times New Roman"/>
          <w:sz w:val="24"/>
          <w:szCs w:val="24"/>
        </w:rPr>
        <w:t>članka 87. stavka 11. i članka 88. stav</w:t>
      </w:r>
      <w:r w:rsidR="00071004" w:rsidRPr="00624BE4">
        <w:rPr>
          <w:rFonts w:ascii="Times New Roman" w:hAnsi="Times New Roman" w:cs="Times New Roman"/>
          <w:sz w:val="24"/>
          <w:szCs w:val="24"/>
        </w:rPr>
        <w:t>a</w:t>
      </w:r>
      <w:r w:rsidR="00A93594" w:rsidRPr="00624BE4">
        <w:rPr>
          <w:rFonts w:ascii="Times New Roman" w:hAnsi="Times New Roman" w:cs="Times New Roman"/>
          <w:sz w:val="24"/>
          <w:szCs w:val="24"/>
        </w:rPr>
        <w:t xml:space="preserve">ka 2. ili </w:t>
      </w:r>
      <w:r w:rsidR="00D14EF4" w:rsidRPr="00624BE4">
        <w:rPr>
          <w:rFonts w:ascii="Times New Roman" w:hAnsi="Times New Roman" w:cs="Times New Roman"/>
          <w:sz w:val="24"/>
          <w:szCs w:val="24"/>
        </w:rPr>
        <w:t>5</w:t>
      </w:r>
      <w:r w:rsidR="00A93594" w:rsidRPr="00624BE4">
        <w:rPr>
          <w:rFonts w:ascii="Times New Roman" w:hAnsi="Times New Roman" w:cs="Times New Roman"/>
          <w:sz w:val="24"/>
          <w:szCs w:val="24"/>
        </w:rPr>
        <w:t xml:space="preserve">. ovoga Zakona </w:t>
      </w:r>
      <w:r w:rsidRPr="00624BE4">
        <w:rPr>
          <w:rFonts w:ascii="Times New Roman" w:hAnsi="Times New Roman" w:cs="Times New Roman"/>
          <w:sz w:val="24"/>
          <w:szCs w:val="24"/>
        </w:rPr>
        <w:t xml:space="preserve">ili nalaganju mjera iz </w:t>
      </w:r>
      <w:r w:rsidR="00071004" w:rsidRPr="00624BE4">
        <w:rPr>
          <w:rFonts w:ascii="Times New Roman" w:hAnsi="Times New Roman" w:cs="Times New Roman"/>
          <w:sz w:val="24"/>
          <w:szCs w:val="24"/>
        </w:rPr>
        <w:t xml:space="preserve">članka </w:t>
      </w:r>
      <w:r w:rsidR="000C4CDE" w:rsidRPr="00624BE4">
        <w:rPr>
          <w:rFonts w:ascii="Times New Roman" w:hAnsi="Times New Roman" w:cs="Times New Roman"/>
          <w:sz w:val="24"/>
          <w:szCs w:val="24"/>
        </w:rPr>
        <w:t xml:space="preserve">89. </w:t>
      </w:r>
      <w:r w:rsidRPr="00624BE4">
        <w:rPr>
          <w:rFonts w:ascii="Times New Roman" w:hAnsi="Times New Roman" w:cs="Times New Roman"/>
          <w:sz w:val="24"/>
          <w:szCs w:val="24"/>
        </w:rPr>
        <w:t xml:space="preserve">ovoga Zakona </w:t>
      </w:r>
      <w:r w:rsidR="00FE01B3" w:rsidRPr="00624BE4">
        <w:rPr>
          <w:rFonts w:ascii="Times New Roman" w:hAnsi="Times New Roman" w:cs="Times New Roman"/>
          <w:sz w:val="24"/>
          <w:szCs w:val="24"/>
        </w:rPr>
        <w:t>donosi se</w:t>
      </w:r>
      <w:r w:rsidRPr="00624BE4">
        <w:rPr>
          <w:rFonts w:ascii="Times New Roman" w:hAnsi="Times New Roman" w:cs="Times New Roman"/>
          <w:sz w:val="24"/>
          <w:szCs w:val="24"/>
        </w:rPr>
        <w:t xml:space="preserve"> u roku od dva mjeseca od dana kada je nadležno tijelo države članice u kojoj financijski holding ili mješoviti financijski holding ima poslovni nastan primilo procjenu iz stavka 3. ovoga članka. </w:t>
      </w:r>
    </w:p>
    <w:p w14:paraId="472F8792" w14:textId="77777777" w:rsidR="009E7DF1" w:rsidRPr="00624BE4" w:rsidRDefault="009E7DF1" w:rsidP="00054C3C">
      <w:pPr>
        <w:spacing w:after="0" w:line="240" w:lineRule="auto"/>
        <w:jc w:val="both"/>
        <w:rPr>
          <w:rFonts w:ascii="Times New Roman" w:hAnsi="Times New Roman" w:cs="Times New Roman"/>
          <w:sz w:val="24"/>
          <w:szCs w:val="24"/>
        </w:rPr>
      </w:pPr>
    </w:p>
    <w:p w14:paraId="106D15CD" w14:textId="77777777" w:rsidR="009E7DF1"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9E7DF1" w:rsidRPr="00624BE4">
        <w:rPr>
          <w:rFonts w:ascii="Times New Roman" w:hAnsi="Times New Roman" w:cs="Times New Roman"/>
          <w:sz w:val="24"/>
          <w:szCs w:val="24"/>
        </w:rPr>
        <w:t>5</w:t>
      </w:r>
      <w:r w:rsidRPr="00624BE4">
        <w:rPr>
          <w:rFonts w:ascii="Times New Roman" w:hAnsi="Times New Roman" w:cs="Times New Roman"/>
          <w:sz w:val="24"/>
          <w:szCs w:val="24"/>
        </w:rPr>
        <w:t>) Kada se donese zajednička odluka, ona se provodi ili izravno primjenjuje ako je to dopušteno pravom države članice u kojoj financijski holding ili mješoviti financijski holding ima poslovni nastan</w:t>
      </w:r>
      <w:r w:rsidR="009E7DF1" w:rsidRPr="00624BE4">
        <w:rPr>
          <w:rFonts w:ascii="Times New Roman" w:hAnsi="Times New Roman" w:cs="Times New Roman"/>
          <w:sz w:val="24"/>
          <w:szCs w:val="24"/>
        </w:rPr>
        <w:t>.</w:t>
      </w:r>
    </w:p>
    <w:p w14:paraId="6B7CEB71" w14:textId="00699E04" w:rsidR="00E340C5" w:rsidRPr="00624BE4" w:rsidRDefault="00E340C5" w:rsidP="00054C3C">
      <w:pPr>
        <w:spacing w:after="0" w:line="240" w:lineRule="auto"/>
        <w:jc w:val="both"/>
        <w:rPr>
          <w:rFonts w:ascii="Times New Roman" w:hAnsi="Times New Roman" w:cs="Times New Roman"/>
          <w:sz w:val="24"/>
          <w:szCs w:val="24"/>
        </w:rPr>
      </w:pPr>
    </w:p>
    <w:p w14:paraId="32614F01" w14:textId="6DF263B4"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9E7DF1" w:rsidRPr="00624BE4">
        <w:rPr>
          <w:rFonts w:ascii="Times New Roman" w:hAnsi="Times New Roman" w:cs="Times New Roman"/>
          <w:sz w:val="24"/>
          <w:szCs w:val="24"/>
        </w:rPr>
        <w:t>6</w:t>
      </w:r>
      <w:r w:rsidRPr="00624BE4">
        <w:rPr>
          <w:rFonts w:ascii="Times New Roman" w:hAnsi="Times New Roman" w:cs="Times New Roman"/>
          <w:sz w:val="24"/>
          <w:szCs w:val="24"/>
        </w:rPr>
        <w:t xml:space="preserve">) Zajednička odluka iz stavka 4. ovoga članka mora biti u pisanom obliku i obrazložena, a Hrvatska narodna banka kao konsolidirajuće nadzorno tijelo </w:t>
      </w:r>
      <w:r w:rsidR="00FE01B3" w:rsidRPr="00624BE4">
        <w:rPr>
          <w:rFonts w:ascii="Times New Roman" w:hAnsi="Times New Roman" w:cs="Times New Roman"/>
          <w:sz w:val="24"/>
          <w:szCs w:val="24"/>
        </w:rPr>
        <w:t>dostavlja</w:t>
      </w:r>
      <w:r w:rsidRPr="00624BE4">
        <w:rPr>
          <w:rFonts w:ascii="Times New Roman" w:hAnsi="Times New Roman" w:cs="Times New Roman"/>
          <w:sz w:val="24"/>
          <w:szCs w:val="24"/>
        </w:rPr>
        <w:t xml:space="preserve"> </w:t>
      </w:r>
      <w:r w:rsidR="00FE01B3" w:rsidRPr="00624BE4">
        <w:rPr>
          <w:rFonts w:ascii="Times New Roman" w:hAnsi="Times New Roman" w:cs="Times New Roman"/>
          <w:sz w:val="24"/>
          <w:szCs w:val="24"/>
        </w:rPr>
        <w:t xml:space="preserve">tu </w:t>
      </w:r>
      <w:r w:rsidRPr="00624BE4">
        <w:rPr>
          <w:rFonts w:ascii="Times New Roman" w:hAnsi="Times New Roman" w:cs="Times New Roman"/>
          <w:sz w:val="24"/>
          <w:szCs w:val="24"/>
        </w:rPr>
        <w:t>odluku financijskom holdingu ili mješovitom financijskom holdingu.</w:t>
      </w:r>
    </w:p>
    <w:p w14:paraId="0EA2EB19" w14:textId="77777777" w:rsidR="009E7DF1" w:rsidRPr="00624BE4" w:rsidRDefault="009E7DF1" w:rsidP="00054C3C">
      <w:pPr>
        <w:spacing w:after="0" w:line="240" w:lineRule="auto"/>
        <w:jc w:val="both"/>
        <w:rPr>
          <w:rFonts w:ascii="Times New Roman" w:hAnsi="Times New Roman" w:cs="Times New Roman"/>
          <w:sz w:val="24"/>
          <w:szCs w:val="24"/>
        </w:rPr>
      </w:pPr>
    </w:p>
    <w:p w14:paraId="5A20A411" w14:textId="0AEECA01"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9E7DF1" w:rsidRPr="00624BE4">
        <w:rPr>
          <w:rFonts w:ascii="Times New Roman" w:hAnsi="Times New Roman" w:cs="Times New Roman"/>
          <w:sz w:val="24"/>
          <w:szCs w:val="24"/>
        </w:rPr>
        <w:t>7</w:t>
      </w:r>
      <w:r w:rsidRPr="00624BE4">
        <w:rPr>
          <w:rFonts w:ascii="Times New Roman" w:hAnsi="Times New Roman" w:cs="Times New Roman"/>
          <w:sz w:val="24"/>
          <w:szCs w:val="24"/>
        </w:rPr>
        <w:t xml:space="preserve">) Ako postoje različita mišljenja u vezi s donošenjem zajedničke odluke iz stavka 4. ovoga članka, Hrvatska narodna banka </w:t>
      </w:r>
      <w:r w:rsidR="00FE01B3" w:rsidRPr="00624BE4">
        <w:rPr>
          <w:rFonts w:ascii="Times New Roman" w:hAnsi="Times New Roman" w:cs="Times New Roman"/>
          <w:sz w:val="24"/>
          <w:szCs w:val="24"/>
        </w:rPr>
        <w:t>suzdržava se</w:t>
      </w:r>
      <w:r w:rsidRPr="00624BE4">
        <w:rPr>
          <w:rFonts w:ascii="Times New Roman" w:hAnsi="Times New Roman" w:cs="Times New Roman"/>
          <w:sz w:val="24"/>
          <w:szCs w:val="24"/>
        </w:rPr>
        <w:t xml:space="preserve"> od donošenja odluke.</w:t>
      </w:r>
    </w:p>
    <w:p w14:paraId="59BBA681" w14:textId="77777777" w:rsidR="009E7DF1" w:rsidRPr="00624BE4" w:rsidRDefault="009E7DF1" w:rsidP="00054C3C">
      <w:pPr>
        <w:spacing w:after="0" w:line="240" w:lineRule="auto"/>
        <w:jc w:val="both"/>
        <w:rPr>
          <w:rFonts w:ascii="Times New Roman" w:hAnsi="Times New Roman" w:cs="Times New Roman"/>
          <w:sz w:val="24"/>
          <w:szCs w:val="24"/>
        </w:rPr>
      </w:pPr>
    </w:p>
    <w:p w14:paraId="3142FDB0" w14:textId="6DD796D6"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9E7DF1" w:rsidRPr="00624BE4">
        <w:rPr>
          <w:rFonts w:ascii="Times New Roman" w:hAnsi="Times New Roman" w:cs="Times New Roman"/>
          <w:sz w:val="24"/>
          <w:szCs w:val="24"/>
        </w:rPr>
        <w:t>8</w:t>
      </w:r>
      <w:r w:rsidRPr="00624BE4">
        <w:rPr>
          <w:rFonts w:ascii="Times New Roman" w:hAnsi="Times New Roman" w:cs="Times New Roman"/>
          <w:sz w:val="24"/>
          <w:szCs w:val="24"/>
        </w:rPr>
        <w:t xml:space="preserve">) U slučaju iz stavka </w:t>
      </w:r>
      <w:r w:rsidR="009E7DF1" w:rsidRPr="00624BE4">
        <w:rPr>
          <w:rFonts w:ascii="Times New Roman" w:hAnsi="Times New Roman" w:cs="Times New Roman"/>
          <w:sz w:val="24"/>
          <w:szCs w:val="24"/>
        </w:rPr>
        <w:t>7</w:t>
      </w:r>
      <w:r w:rsidRPr="00624BE4">
        <w:rPr>
          <w:rFonts w:ascii="Times New Roman" w:hAnsi="Times New Roman" w:cs="Times New Roman"/>
          <w:sz w:val="24"/>
          <w:szCs w:val="24"/>
        </w:rPr>
        <w:t xml:space="preserve">. ovoga članka Hrvatska narodna banka </w:t>
      </w:r>
      <w:r w:rsidR="00F970DF" w:rsidRPr="00624BE4">
        <w:rPr>
          <w:rFonts w:ascii="Times New Roman" w:hAnsi="Times New Roman" w:cs="Times New Roman"/>
          <w:sz w:val="24"/>
          <w:szCs w:val="24"/>
        </w:rPr>
        <w:t>traži</w:t>
      </w:r>
      <w:r w:rsidRPr="00624BE4">
        <w:rPr>
          <w:rFonts w:ascii="Times New Roman" w:hAnsi="Times New Roman" w:cs="Times New Roman"/>
          <w:sz w:val="24"/>
          <w:szCs w:val="24"/>
        </w:rPr>
        <w:t xml:space="preserve"> savjet od Europskog nadležnog tijela za bankarstvo</w:t>
      </w:r>
      <w:r w:rsidR="00085662" w:rsidRPr="00624BE4">
        <w:rPr>
          <w:rFonts w:ascii="Times New Roman" w:hAnsi="Times New Roman" w:cs="Times New Roman"/>
          <w:sz w:val="24"/>
          <w:szCs w:val="24"/>
        </w:rPr>
        <w:t xml:space="preserve"> u skladu s člankom 19. Uredbe (EU) br. 1093/2010</w:t>
      </w:r>
      <w:r w:rsidRPr="00624BE4">
        <w:rPr>
          <w:rFonts w:ascii="Times New Roman" w:hAnsi="Times New Roman" w:cs="Times New Roman"/>
          <w:sz w:val="24"/>
          <w:szCs w:val="24"/>
        </w:rPr>
        <w:t>.</w:t>
      </w:r>
    </w:p>
    <w:p w14:paraId="13900293" w14:textId="77777777" w:rsidR="009E7DF1" w:rsidRPr="00624BE4" w:rsidRDefault="009E7DF1" w:rsidP="00054C3C">
      <w:pPr>
        <w:spacing w:after="0" w:line="240" w:lineRule="auto"/>
        <w:jc w:val="both"/>
        <w:rPr>
          <w:rFonts w:ascii="Times New Roman" w:hAnsi="Times New Roman" w:cs="Times New Roman"/>
          <w:sz w:val="24"/>
          <w:szCs w:val="24"/>
        </w:rPr>
      </w:pPr>
    </w:p>
    <w:p w14:paraId="720B16C9" w14:textId="02C2780C"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9E7DF1" w:rsidRPr="00624BE4">
        <w:rPr>
          <w:rFonts w:ascii="Times New Roman" w:hAnsi="Times New Roman" w:cs="Times New Roman"/>
          <w:sz w:val="24"/>
          <w:szCs w:val="24"/>
        </w:rPr>
        <w:t>9</w:t>
      </w:r>
      <w:r w:rsidRPr="00624BE4">
        <w:rPr>
          <w:rFonts w:ascii="Times New Roman" w:hAnsi="Times New Roman" w:cs="Times New Roman"/>
          <w:sz w:val="24"/>
          <w:szCs w:val="24"/>
        </w:rPr>
        <w:t>) Ako Europsko nadzorno tijelo za bankarstvo donese odluku u roku od mjesec dana od primitka zahtjeva za posredovanje, zajednička odluka donosi se u skladu s tom odlukom</w:t>
      </w:r>
      <w:r w:rsidR="00F970DF" w:rsidRPr="00624BE4">
        <w:rPr>
          <w:rFonts w:ascii="Times New Roman" w:hAnsi="Times New Roman" w:cs="Times New Roman"/>
          <w:sz w:val="24"/>
          <w:szCs w:val="24"/>
        </w:rPr>
        <w:t>,</w:t>
      </w:r>
      <w:r w:rsidR="000C4CDE" w:rsidRPr="00624BE4">
        <w:rPr>
          <w:rFonts w:ascii="Times New Roman" w:hAnsi="Times New Roman" w:cs="Times New Roman"/>
          <w:sz w:val="24"/>
          <w:szCs w:val="24"/>
        </w:rPr>
        <w:t xml:space="preserve"> a</w:t>
      </w:r>
      <w:r w:rsidRPr="00624BE4">
        <w:rPr>
          <w:rFonts w:ascii="Times New Roman" w:hAnsi="Times New Roman" w:cs="Times New Roman"/>
          <w:sz w:val="24"/>
          <w:szCs w:val="24"/>
        </w:rPr>
        <w:t xml:space="preserve"> </w:t>
      </w:r>
      <w:r w:rsidR="000C4CDE" w:rsidRPr="00624BE4">
        <w:rPr>
          <w:rFonts w:ascii="Times New Roman" w:hAnsi="Times New Roman" w:cs="Times New Roman"/>
          <w:sz w:val="24"/>
          <w:szCs w:val="24"/>
        </w:rPr>
        <w:t>a</w:t>
      </w:r>
      <w:r w:rsidRPr="00624BE4">
        <w:rPr>
          <w:rFonts w:ascii="Times New Roman" w:hAnsi="Times New Roman" w:cs="Times New Roman"/>
          <w:sz w:val="24"/>
          <w:szCs w:val="24"/>
        </w:rPr>
        <w:t xml:space="preserve">ko Europsko nadzorno tijelo za bankarstvo ne donese odluku u roku od mjesec dana od primitka zahtjeva za posredovanje, Hrvatska narodna banka samostalno </w:t>
      </w:r>
      <w:r w:rsidR="00F970DF" w:rsidRPr="00624BE4">
        <w:rPr>
          <w:rFonts w:ascii="Times New Roman" w:hAnsi="Times New Roman" w:cs="Times New Roman"/>
          <w:sz w:val="24"/>
          <w:szCs w:val="24"/>
        </w:rPr>
        <w:t>donosi</w:t>
      </w:r>
      <w:r w:rsidRPr="00624BE4">
        <w:rPr>
          <w:rFonts w:ascii="Times New Roman" w:hAnsi="Times New Roman" w:cs="Times New Roman"/>
          <w:sz w:val="24"/>
          <w:szCs w:val="24"/>
        </w:rPr>
        <w:t xml:space="preserve"> odluku.</w:t>
      </w:r>
    </w:p>
    <w:p w14:paraId="12282DA0" w14:textId="77777777" w:rsidR="009E7DF1" w:rsidRPr="00624BE4" w:rsidRDefault="009E7DF1" w:rsidP="00054C3C">
      <w:pPr>
        <w:spacing w:after="0" w:line="240" w:lineRule="auto"/>
        <w:jc w:val="both"/>
        <w:rPr>
          <w:rFonts w:ascii="Times New Roman" w:hAnsi="Times New Roman" w:cs="Times New Roman"/>
          <w:sz w:val="24"/>
          <w:szCs w:val="24"/>
        </w:rPr>
      </w:pPr>
    </w:p>
    <w:p w14:paraId="2E7612A9" w14:textId="7D5B761C"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9E7DF1" w:rsidRPr="00624BE4">
        <w:rPr>
          <w:rFonts w:ascii="Times New Roman" w:hAnsi="Times New Roman" w:cs="Times New Roman"/>
          <w:sz w:val="24"/>
          <w:szCs w:val="24"/>
        </w:rPr>
        <w:t>10</w:t>
      </w:r>
      <w:r w:rsidRPr="00624BE4">
        <w:rPr>
          <w:rFonts w:ascii="Times New Roman" w:hAnsi="Times New Roman" w:cs="Times New Roman"/>
          <w:sz w:val="24"/>
          <w:szCs w:val="24"/>
        </w:rPr>
        <w:t xml:space="preserve">) Hrvatska narodna banka ne može zatražiti posredovanje Europskog nadzornog tijela za bankarstvo iz stavka </w:t>
      </w:r>
      <w:r w:rsidR="00597082" w:rsidRPr="00624BE4">
        <w:rPr>
          <w:rFonts w:ascii="Times New Roman" w:hAnsi="Times New Roman" w:cs="Times New Roman"/>
          <w:sz w:val="24"/>
          <w:szCs w:val="24"/>
        </w:rPr>
        <w:t>8</w:t>
      </w:r>
      <w:r w:rsidRPr="00624BE4">
        <w:rPr>
          <w:rFonts w:ascii="Times New Roman" w:hAnsi="Times New Roman" w:cs="Times New Roman"/>
          <w:sz w:val="24"/>
          <w:szCs w:val="24"/>
        </w:rPr>
        <w:t>. ovoga članka nakon isteka roka od dva mjeseca od dana kada je nadležno tijelo države članice u kojoj financijski holding ili mješoviti financijski holding ima poslovni nastan primilo procjenu iz stavka 3. ovoga članka ili nakon donošenja zajedničke odluke.</w:t>
      </w:r>
    </w:p>
    <w:p w14:paraId="2D521B3B" w14:textId="77777777" w:rsidR="000C4CDE" w:rsidRPr="00624BE4" w:rsidRDefault="000C4CDE" w:rsidP="00054C3C">
      <w:pPr>
        <w:spacing w:after="0" w:line="240" w:lineRule="auto"/>
        <w:jc w:val="both"/>
        <w:rPr>
          <w:rFonts w:ascii="Times New Roman" w:hAnsi="Times New Roman" w:cs="Times New Roman"/>
          <w:sz w:val="24"/>
          <w:szCs w:val="24"/>
        </w:rPr>
      </w:pPr>
    </w:p>
    <w:p w14:paraId="02B697C5" w14:textId="02421CCC"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9E7DF1" w:rsidRPr="00624BE4">
        <w:rPr>
          <w:rFonts w:ascii="Times New Roman" w:hAnsi="Times New Roman" w:cs="Times New Roman"/>
          <w:sz w:val="24"/>
          <w:szCs w:val="24"/>
        </w:rPr>
        <w:t>1</w:t>
      </w:r>
      <w:r w:rsidRPr="00624BE4">
        <w:rPr>
          <w:rFonts w:ascii="Times New Roman" w:hAnsi="Times New Roman" w:cs="Times New Roman"/>
          <w:sz w:val="24"/>
          <w:szCs w:val="24"/>
        </w:rPr>
        <w:t xml:space="preserve">) U slučaju mješovitog financijskog holdinga, ako Hrvatska narodna banka nije određena kao koordinator </w:t>
      </w:r>
      <w:r w:rsidR="00071004" w:rsidRPr="00624BE4">
        <w:rPr>
          <w:rFonts w:ascii="Times New Roman" w:hAnsi="Times New Roman" w:cs="Times New Roman"/>
          <w:sz w:val="24"/>
          <w:szCs w:val="24"/>
        </w:rPr>
        <w:t xml:space="preserve">u skladu s </w:t>
      </w:r>
      <w:r w:rsidRPr="00624BE4">
        <w:rPr>
          <w:rFonts w:ascii="Times New Roman" w:hAnsi="Times New Roman" w:cs="Times New Roman"/>
          <w:sz w:val="24"/>
          <w:szCs w:val="24"/>
        </w:rPr>
        <w:t xml:space="preserve">propisima kojima se uređuju financijski konglomerati, Hrvatska narodna banka prije donošenja zajedničke odluke iz ovoga članka </w:t>
      </w:r>
      <w:r w:rsidR="00F970DF" w:rsidRPr="00624BE4">
        <w:rPr>
          <w:rFonts w:ascii="Times New Roman" w:hAnsi="Times New Roman" w:cs="Times New Roman"/>
          <w:sz w:val="24"/>
          <w:szCs w:val="24"/>
        </w:rPr>
        <w:t>t</w:t>
      </w:r>
      <w:r w:rsidRPr="00624BE4">
        <w:rPr>
          <w:rFonts w:ascii="Times New Roman" w:hAnsi="Times New Roman" w:cs="Times New Roman"/>
          <w:sz w:val="24"/>
          <w:szCs w:val="24"/>
        </w:rPr>
        <w:t>raži suglasnost koordinatora.</w:t>
      </w:r>
    </w:p>
    <w:p w14:paraId="51888093" w14:textId="77777777" w:rsidR="009E7DF1" w:rsidRPr="00624BE4" w:rsidRDefault="009E7DF1" w:rsidP="00054C3C">
      <w:pPr>
        <w:spacing w:after="0" w:line="240" w:lineRule="auto"/>
        <w:jc w:val="both"/>
        <w:rPr>
          <w:rFonts w:ascii="Times New Roman" w:hAnsi="Times New Roman" w:cs="Times New Roman"/>
          <w:sz w:val="24"/>
          <w:szCs w:val="24"/>
        </w:rPr>
      </w:pPr>
    </w:p>
    <w:p w14:paraId="31E900C9" w14:textId="3F76C40F"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9E7DF1" w:rsidRPr="00624BE4">
        <w:rPr>
          <w:rFonts w:ascii="Times New Roman" w:hAnsi="Times New Roman" w:cs="Times New Roman"/>
          <w:sz w:val="24"/>
          <w:szCs w:val="24"/>
        </w:rPr>
        <w:t>2</w:t>
      </w:r>
      <w:r w:rsidRPr="00624BE4">
        <w:rPr>
          <w:rFonts w:ascii="Times New Roman" w:hAnsi="Times New Roman" w:cs="Times New Roman"/>
          <w:sz w:val="24"/>
          <w:szCs w:val="24"/>
        </w:rPr>
        <w:t>) U slučaju iz stavka 1</w:t>
      </w:r>
      <w:r w:rsidR="000C4CDE" w:rsidRPr="00624BE4">
        <w:rPr>
          <w:rFonts w:ascii="Times New Roman" w:hAnsi="Times New Roman" w:cs="Times New Roman"/>
          <w:sz w:val="24"/>
          <w:szCs w:val="24"/>
        </w:rPr>
        <w:t>1</w:t>
      </w:r>
      <w:r w:rsidRPr="00624BE4">
        <w:rPr>
          <w:rFonts w:ascii="Times New Roman" w:hAnsi="Times New Roman" w:cs="Times New Roman"/>
          <w:sz w:val="24"/>
          <w:szCs w:val="24"/>
        </w:rPr>
        <w:t>. ovoga članka ako koordinator ne da suglasnost na prijedlog zajedničke odluke, Hrvatska narodna banka traži posredovanje Europskog nadzornog tijela za bankarstvo ili Europskog nadzornog tijela za osiguranje i strukovno mirovinsko osiguranje</w:t>
      </w:r>
      <w:r w:rsidR="00F970DF" w:rsidRPr="00624BE4">
        <w:rPr>
          <w:rFonts w:ascii="Times New Roman" w:hAnsi="Times New Roman" w:cs="Times New Roman"/>
          <w:sz w:val="24"/>
          <w:szCs w:val="24"/>
        </w:rPr>
        <w:t>.</w:t>
      </w:r>
    </w:p>
    <w:p w14:paraId="71583C39" w14:textId="77777777" w:rsidR="009E7DF1" w:rsidRPr="00624BE4" w:rsidRDefault="009E7DF1" w:rsidP="00054C3C">
      <w:pPr>
        <w:spacing w:after="0" w:line="240" w:lineRule="auto"/>
        <w:jc w:val="both"/>
        <w:rPr>
          <w:rFonts w:ascii="Times New Roman" w:hAnsi="Times New Roman" w:cs="Times New Roman"/>
          <w:sz w:val="24"/>
          <w:szCs w:val="24"/>
        </w:rPr>
      </w:pPr>
    </w:p>
    <w:p w14:paraId="52CFFCE8" w14:textId="38CF1399"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9E7DF1" w:rsidRPr="00624BE4">
        <w:rPr>
          <w:rFonts w:ascii="Times New Roman" w:hAnsi="Times New Roman" w:cs="Times New Roman"/>
          <w:sz w:val="24"/>
          <w:szCs w:val="24"/>
        </w:rPr>
        <w:t>3</w:t>
      </w:r>
      <w:r w:rsidRPr="00624BE4">
        <w:rPr>
          <w:rFonts w:ascii="Times New Roman" w:hAnsi="Times New Roman" w:cs="Times New Roman"/>
          <w:sz w:val="24"/>
          <w:szCs w:val="24"/>
        </w:rPr>
        <w:t>) Zajednička odluka donesena u skladu s ovim člankom ne utječe na obveze koje proizlaze iz propisa kojima se uređuju financijski konglomerati i propisa kojima se uređuje poslovanje društava</w:t>
      </w:r>
      <w:r w:rsidR="00BB2E45" w:rsidRPr="00624BE4">
        <w:rPr>
          <w:rFonts w:ascii="Times New Roman" w:hAnsi="Times New Roman" w:cs="Times New Roman"/>
          <w:sz w:val="24"/>
          <w:szCs w:val="24"/>
        </w:rPr>
        <w:t xml:space="preserve"> za osiguranje</w:t>
      </w:r>
      <w:r w:rsidRPr="00624BE4">
        <w:rPr>
          <w:rFonts w:ascii="Times New Roman" w:hAnsi="Times New Roman" w:cs="Times New Roman"/>
          <w:sz w:val="24"/>
          <w:szCs w:val="24"/>
        </w:rPr>
        <w:t>.</w:t>
      </w:r>
    </w:p>
    <w:p w14:paraId="0AAA7F0D" w14:textId="77777777" w:rsidR="009E7DF1" w:rsidRPr="00624BE4" w:rsidRDefault="009E7DF1" w:rsidP="00054C3C">
      <w:pPr>
        <w:spacing w:after="0" w:line="240" w:lineRule="auto"/>
        <w:jc w:val="both"/>
        <w:rPr>
          <w:rFonts w:ascii="Times New Roman" w:hAnsi="Times New Roman" w:cs="Times New Roman"/>
          <w:i/>
          <w:iCs/>
          <w:sz w:val="24"/>
          <w:szCs w:val="24"/>
        </w:rPr>
      </w:pPr>
    </w:p>
    <w:p w14:paraId="244A2C01" w14:textId="37283540" w:rsidR="00E340C5" w:rsidRPr="00624BE4" w:rsidRDefault="00E340C5"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Zajednička odluka o ispunjenju uvjeta financijskog holdinga ili mješovitog financijskog</w:t>
      </w:r>
      <w:r w:rsidR="006F3E02" w:rsidRPr="00624BE4">
        <w:rPr>
          <w:rFonts w:ascii="Times New Roman" w:hAnsi="Times New Roman" w:cs="Times New Roman"/>
          <w:i/>
          <w:iCs/>
          <w:sz w:val="24"/>
          <w:szCs w:val="24"/>
        </w:rPr>
        <w:t xml:space="preserve"> </w:t>
      </w:r>
      <w:r w:rsidRPr="00624BE4">
        <w:rPr>
          <w:rFonts w:ascii="Times New Roman" w:hAnsi="Times New Roman" w:cs="Times New Roman"/>
          <w:i/>
          <w:iCs/>
          <w:sz w:val="24"/>
          <w:szCs w:val="24"/>
        </w:rPr>
        <w:t>holdinga kada Hrvatska narodna banka nije konsolidirajuće nadzorno tijelo</w:t>
      </w:r>
    </w:p>
    <w:p w14:paraId="4C86DF48" w14:textId="1189BD7A" w:rsidR="00E340C5" w:rsidRPr="00624BE4" w:rsidRDefault="00E340C5"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4128C5" w:rsidRPr="00624BE4">
        <w:rPr>
          <w:rFonts w:ascii="Times New Roman" w:hAnsi="Times New Roman" w:cs="Times New Roman"/>
          <w:b/>
          <w:sz w:val="24"/>
          <w:szCs w:val="24"/>
        </w:rPr>
        <w:t>9</w:t>
      </w:r>
      <w:r w:rsidR="00307551" w:rsidRPr="00624BE4">
        <w:rPr>
          <w:rFonts w:ascii="Times New Roman" w:hAnsi="Times New Roman" w:cs="Times New Roman"/>
          <w:b/>
          <w:sz w:val="24"/>
          <w:szCs w:val="24"/>
        </w:rPr>
        <w:t>1</w:t>
      </w:r>
      <w:r w:rsidR="008C7922" w:rsidRPr="00624BE4">
        <w:rPr>
          <w:rFonts w:ascii="Times New Roman" w:hAnsi="Times New Roman" w:cs="Times New Roman"/>
          <w:b/>
          <w:sz w:val="24"/>
          <w:szCs w:val="24"/>
        </w:rPr>
        <w:t>.</w:t>
      </w:r>
    </w:p>
    <w:p w14:paraId="6D309A7B" w14:textId="77777777" w:rsidR="00E340C5" w:rsidRPr="00624BE4" w:rsidRDefault="00E340C5" w:rsidP="00054C3C">
      <w:pPr>
        <w:spacing w:after="0" w:line="240" w:lineRule="auto"/>
        <w:jc w:val="both"/>
        <w:rPr>
          <w:rFonts w:ascii="Times New Roman" w:hAnsi="Times New Roman" w:cs="Times New Roman"/>
          <w:sz w:val="24"/>
          <w:szCs w:val="24"/>
        </w:rPr>
      </w:pPr>
    </w:p>
    <w:p w14:paraId="7CA34BE7" w14:textId="6C43A14B"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 Kada financijski holding ili mješoviti financijski holding ima poslovni nastan u Republici Hrvatskoj te kada Hrvatska narodna banka nije konsolidirajuće nadzorno tijelo, razmjenj</w:t>
      </w:r>
      <w:r w:rsidR="00116199" w:rsidRPr="00624BE4">
        <w:rPr>
          <w:rFonts w:ascii="Times New Roman" w:hAnsi="Times New Roman" w:cs="Times New Roman"/>
          <w:sz w:val="24"/>
          <w:szCs w:val="24"/>
        </w:rPr>
        <w:t>uje</w:t>
      </w:r>
      <w:r w:rsidRPr="00624BE4">
        <w:rPr>
          <w:rFonts w:ascii="Times New Roman" w:hAnsi="Times New Roman" w:cs="Times New Roman"/>
          <w:sz w:val="24"/>
          <w:szCs w:val="24"/>
        </w:rPr>
        <w:t xml:space="preserve"> s konsolidirajućim nadležnim tijelom informacije vezane za taj holding.</w:t>
      </w:r>
    </w:p>
    <w:p w14:paraId="1CE218BF" w14:textId="77777777" w:rsidR="009E7DF1" w:rsidRPr="00624BE4" w:rsidRDefault="009E7DF1" w:rsidP="00054C3C">
      <w:pPr>
        <w:spacing w:after="0" w:line="240" w:lineRule="auto"/>
        <w:jc w:val="both"/>
        <w:rPr>
          <w:rFonts w:ascii="Times New Roman" w:hAnsi="Times New Roman" w:cs="Times New Roman"/>
          <w:sz w:val="24"/>
          <w:szCs w:val="24"/>
        </w:rPr>
      </w:pPr>
    </w:p>
    <w:p w14:paraId="1FA3DA6D" w14:textId="3D576B5E"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U slučaju iz stavka 1. ovoga članka Hrvatska narodna banka </w:t>
      </w:r>
      <w:r w:rsidR="00116199" w:rsidRPr="00624BE4">
        <w:rPr>
          <w:rFonts w:ascii="Times New Roman" w:hAnsi="Times New Roman" w:cs="Times New Roman"/>
          <w:sz w:val="24"/>
          <w:szCs w:val="24"/>
        </w:rPr>
        <w:t>surađuje</w:t>
      </w:r>
      <w:r w:rsidRPr="00624BE4">
        <w:rPr>
          <w:rFonts w:ascii="Times New Roman" w:hAnsi="Times New Roman" w:cs="Times New Roman"/>
          <w:sz w:val="24"/>
          <w:szCs w:val="24"/>
        </w:rPr>
        <w:t xml:space="preserve"> s konsolidirajućim nadzornim tijelom radi donošenja zajedničke odluke o ispunjenju uvjeta iz članka </w:t>
      </w:r>
      <w:r w:rsidR="000C4CDE" w:rsidRPr="00624BE4">
        <w:rPr>
          <w:rFonts w:ascii="Times New Roman" w:hAnsi="Times New Roman" w:cs="Times New Roman"/>
          <w:sz w:val="24"/>
          <w:szCs w:val="24"/>
        </w:rPr>
        <w:t xml:space="preserve">87. stavka 11. i članka 88. stavka 2. ili </w:t>
      </w:r>
      <w:r w:rsidR="00210A3C" w:rsidRPr="00624BE4">
        <w:rPr>
          <w:rFonts w:ascii="Times New Roman" w:hAnsi="Times New Roman" w:cs="Times New Roman"/>
          <w:sz w:val="24"/>
          <w:szCs w:val="24"/>
        </w:rPr>
        <w:t>5</w:t>
      </w:r>
      <w:r w:rsidR="000C4CDE" w:rsidRPr="00624BE4">
        <w:rPr>
          <w:rFonts w:ascii="Times New Roman" w:hAnsi="Times New Roman" w:cs="Times New Roman"/>
          <w:sz w:val="24"/>
          <w:szCs w:val="24"/>
        </w:rPr>
        <w:t>. ovoga Zakona i nalaganj</w:t>
      </w:r>
      <w:r w:rsidR="00071004" w:rsidRPr="00624BE4">
        <w:rPr>
          <w:rFonts w:ascii="Times New Roman" w:hAnsi="Times New Roman" w:cs="Times New Roman"/>
          <w:sz w:val="24"/>
          <w:szCs w:val="24"/>
        </w:rPr>
        <w:t>u</w:t>
      </w:r>
      <w:r w:rsidR="000C4CDE" w:rsidRPr="00624BE4">
        <w:rPr>
          <w:rFonts w:ascii="Times New Roman" w:hAnsi="Times New Roman" w:cs="Times New Roman"/>
          <w:sz w:val="24"/>
          <w:szCs w:val="24"/>
        </w:rPr>
        <w:t xml:space="preserve"> mjera iz članka 89. ovoga Zakona</w:t>
      </w:r>
      <w:r w:rsidRPr="00624BE4">
        <w:rPr>
          <w:rFonts w:ascii="Times New Roman" w:hAnsi="Times New Roman" w:cs="Times New Roman"/>
          <w:sz w:val="24"/>
          <w:szCs w:val="24"/>
        </w:rPr>
        <w:t xml:space="preserve"> ovoga Zakona.</w:t>
      </w:r>
    </w:p>
    <w:p w14:paraId="1C4BF574" w14:textId="77777777" w:rsidR="009E7DF1" w:rsidRPr="00624BE4" w:rsidRDefault="009E7DF1" w:rsidP="00054C3C">
      <w:pPr>
        <w:spacing w:after="0" w:line="240" w:lineRule="auto"/>
        <w:jc w:val="both"/>
        <w:rPr>
          <w:rFonts w:ascii="Times New Roman" w:hAnsi="Times New Roman" w:cs="Times New Roman"/>
          <w:sz w:val="24"/>
          <w:szCs w:val="24"/>
        </w:rPr>
      </w:pPr>
    </w:p>
    <w:p w14:paraId="6BFF44A9" w14:textId="18A32E87"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(3) Zajednička odluka iz stavka 2. ovoga članka </w:t>
      </w:r>
      <w:r w:rsidR="00116199" w:rsidRPr="00624BE4">
        <w:rPr>
          <w:rFonts w:ascii="Times New Roman" w:hAnsi="Times New Roman" w:cs="Times New Roman"/>
          <w:sz w:val="24"/>
          <w:szCs w:val="24"/>
        </w:rPr>
        <w:t>donosi se</w:t>
      </w:r>
      <w:r w:rsidRPr="00624BE4">
        <w:rPr>
          <w:rFonts w:ascii="Times New Roman" w:hAnsi="Times New Roman" w:cs="Times New Roman"/>
          <w:sz w:val="24"/>
          <w:szCs w:val="24"/>
        </w:rPr>
        <w:t xml:space="preserve"> u roku od dva mjeseca od dana primitka procjene koju je izradilo konsolidirajuće nadzorno tijelo.</w:t>
      </w:r>
    </w:p>
    <w:p w14:paraId="0210A472" w14:textId="77777777" w:rsidR="009E7DF1" w:rsidRPr="00624BE4" w:rsidRDefault="009E7DF1" w:rsidP="00054C3C">
      <w:pPr>
        <w:spacing w:after="0" w:line="240" w:lineRule="auto"/>
        <w:jc w:val="both"/>
        <w:rPr>
          <w:rFonts w:ascii="Times New Roman" w:hAnsi="Times New Roman" w:cs="Times New Roman"/>
          <w:sz w:val="24"/>
          <w:szCs w:val="24"/>
        </w:rPr>
      </w:pPr>
    </w:p>
    <w:p w14:paraId="3AFA0905" w14:textId="7340EEDF"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(4) Ako je zajednička odluka iz stavka 3. ovoga članka donesena, Hrvatska narodna banka na temelju nje don</w:t>
      </w:r>
      <w:r w:rsidR="00116199" w:rsidRPr="00624BE4">
        <w:rPr>
          <w:rFonts w:ascii="Times New Roman" w:hAnsi="Times New Roman" w:cs="Times New Roman"/>
          <w:sz w:val="24"/>
          <w:szCs w:val="24"/>
        </w:rPr>
        <w:t>osi</w:t>
      </w:r>
      <w:r w:rsidRPr="00624BE4">
        <w:rPr>
          <w:rFonts w:ascii="Times New Roman" w:hAnsi="Times New Roman" w:cs="Times New Roman"/>
          <w:sz w:val="24"/>
          <w:szCs w:val="24"/>
        </w:rPr>
        <w:t xml:space="preserve"> rješenje i dostav</w:t>
      </w:r>
      <w:r w:rsidR="00116199" w:rsidRPr="00624BE4">
        <w:rPr>
          <w:rFonts w:ascii="Times New Roman" w:hAnsi="Times New Roman" w:cs="Times New Roman"/>
          <w:sz w:val="24"/>
          <w:szCs w:val="24"/>
        </w:rPr>
        <w:t>lja</w:t>
      </w:r>
      <w:r w:rsidRPr="00624BE4">
        <w:rPr>
          <w:rFonts w:ascii="Times New Roman" w:hAnsi="Times New Roman" w:cs="Times New Roman"/>
          <w:sz w:val="24"/>
          <w:szCs w:val="24"/>
        </w:rPr>
        <w:t xml:space="preserve"> ga financijskom holdingu ili mješovitom financijskom holdingu koji ima poslovni nastan u Republici Hrvatskoj.</w:t>
      </w:r>
    </w:p>
    <w:p w14:paraId="25794122" w14:textId="77777777" w:rsidR="009E7DF1" w:rsidRPr="00624BE4" w:rsidRDefault="009E7DF1" w:rsidP="00054C3C">
      <w:pPr>
        <w:spacing w:after="0" w:line="240" w:lineRule="auto"/>
        <w:jc w:val="both"/>
        <w:rPr>
          <w:rFonts w:ascii="Times New Roman" w:hAnsi="Times New Roman" w:cs="Times New Roman"/>
          <w:sz w:val="24"/>
          <w:szCs w:val="24"/>
        </w:rPr>
      </w:pPr>
    </w:p>
    <w:p w14:paraId="2538E7F3" w14:textId="5696C649"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(5) Ako postoje različita mišljenja u vezi s donošenjem zajedničke odluke iz stavka 3. ovoga članka, Hrvatska narodna banka </w:t>
      </w:r>
      <w:r w:rsidR="00116199" w:rsidRPr="00624BE4">
        <w:rPr>
          <w:rFonts w:ascii="Times New Roman" w:hAnsi="Times New Roman" w:cs="Times New Roman"/>
          <w:sz w:val="24"/>
          <w:szCs w:val="24"/>
        </w:rPr>
        <w:t>suzdržava</w:t>
      </w:r>
      <w:r w:rsidRPr="00624BE4">
        <w:rPr>
          <w:rFonts w:ascii="Times New Roman" w:hAnsi="Times New Roman" w:cs="Times New Roman"/>
          <w:sz w:val="24"/>
          <w:szCs w:val="24"/>
        </w:rPr>
        <w:t xml:space="preserve"> se od donošenja odluke i traži posredovanje Europskog nadzornog tijela za bankarstvo</w:t>
      </w:r>
      <w:r w:rsidR="001768A4" w:rsidRPr="00624BE4">
        <w:rPr>
          <w:rFonts w:ascii="Times New Roman" w:hAnsi="Times New Roman" w:cs="Times New Roman"/>
          <w:sz w:val="24"/>
          <w:szCs w:val="24"/>
        </w:rPr>
        <w:t xml:space="preserve"> u skladu s člankom 19. Uredbe (EU) br. 1093/2010</w:t>
      </w:r>
      <w:r w:rsidRPr="00624BE4">
        <w:rPr>
          <w:rFonts w:ascii="Times New Roman" w:hAnsi="Times New Roman" w:cs="Times New Roman"/>
          <w:sz w:val="24"/>
          <w:szCs w:val="24"/>
        </w:rPr>
        <w:t>.</w:t>
      </w:r>
    </w:p>
    <w:p w14:paraId="07A27FE9" w14:textId="77777777" w:rsidR="009E7DF1" w:rsidRPr="00624BE4" w:rsidRDefault="009E7DF1" w:rsidP="00054C3C">
      <w:pPr>
        <w:spacing w:after="0" w:line="240" w:lineRule="auto"/>
        <w:jc w:val="both"/>
        <w:rPr>
          <w:rFonts w:ascii="Times New Roman" w:hAnsi="Times New Roman" w:cs="Times New Roman"/>
          <w:sz w:val="24"/>
          <w:szCs w:val="24"/>
        </w:rPr>
      </w:pPr>
    </w:p>
    <w:p w14:paraId="1E56F2A4" w14:textId="7141B954" w:rsidR="009E7DF1"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(6) Ako Europsko nadzorno tijelo za bankarstvo donese odluku u roku od mjesec dana od primitka zahtjeva za posredovanje, zajednička odluka </w:t>
      </w:r>
      <w:r w:rsidR="00116199" w:rsidRPr="00624BE4">
        <w:rPr>
          <w:rFonts w:ascii="Times New Roman" w:hAnsi="Times New Roman" w:cs="Times New Roman"/>
          <w:sz w:val="24"/>
          <w:szCs w:val="24"/>
        </w:rPr>
        <w:t>donosi</w:t>
      </w:r>
      <w:r w:rsidRPr="00624BE4">
        <w:rPr>
          <w:rFonts w:ascii="Times New Roman" w:hAnsi="Times New Roman" w:cs="Times New Roman"/>
          <w:sz w:val="24"/>
          <w:szCs w:val="24"/>
        </w:rPr>
        <w:t xml:space="preserve"> se u skladu s tom odlukom. </w:t>
      </w:r>
    </w:p>
    <w:p w14:paraId="16083E99" w14:textId="77777777" w:rsidR="009E7DF1" w:rsidRPr="00624BE4" w:rsidRDefault="009E7DF1" w:rsidP="00054C3C">
      <w:pPr>
        <w:spacing w:after="0" w:line="240" w:lineRule="auto"/>
        <w:jc w:val="both"/>
        <w:rPr>
          <w:rFonts w:ascii="Times New Roman" w:hAnsi="Times New Roman" w:cs="Times New Roman"/>
          <w:sz w:val="24"/>
          <w:szCs w:val="24"/>
        </w:rPr>
      </w:pPr>
    </w:p>
    <w:p w14:paraId="132714AB" w14:textId="39C199C3" w:rsidR="00E340C5" w:rsidRPr="00624BE4" w:rsidRDefault="009E7DF1"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(7) </w:t>
      </w:r>
      <w:r w:rsidR="00E340C5" w:rsidRPr="00624BE4">
        <w:rPr>
          <w:rFonts w:ascii="Times New Roman" w:hAnsi="Times New Roman" w:cs="Times New Roman"/>
          <w:sz w:val="24"/>
          <w:szCs w:val="24"/>
        </w:rPr>
        <w:t>Ako Europsko nadzorno tijelo za bankarstvo ne donese odluku u roku od mjesec dana od primitka zahtjeva za posredovanje, Hrvatska narodna banka samostalno don</w:t>
      </w:r>
      <w:r w:rsidR="00116199" w:rsidRPr="00624BE4">
        <w:rPr>
          <w:rFonts w:ascii="Times New Roman" w:hAnsi="Times New Roman" w:cs="Times New Roman"/>
          <w:sz w:val="24"/>
          <w:szCs w:val="24"/>
        </w:rPr>
        <w:t>osi</w:t>
      </w:r>
      <w:r w:rsidR="00E340C5" w:rsidRPr="00624BE4">
        <w:rPr>
          <w:rFonts w:ascii="Times New Roman" w:hAnsi="Times New Roman" w:cs="Times New Roman"/>
          <w:sz w:val="24"/>
          <w:szCs w:val="24"/>
        </w:rPr>
        <w:t xml:space="preserve"> odluku.</w:t>
      </w:r>
    </w:p>
    <w:p w14:paraId="46977800" w14:textId="77777777" w:rsidR="009E7DF1" w:rsidRPr="00624BE4" w:rsidRDefault="009E7DF1" w:rsidP="00054C3C">
      <w:pPr>
        <w:spacing w:after="0" w:line="240" w:lineRule="auto"/>
        <w:jc w:val="both"/>
        <w:rPr>
          <w:rFonts w:ascii="Times New Roman" w:hAnsi="Times New Roman" w:cs="Times New Roman"/>
          <w:sz w:val="24"/>
          <w:szCs w:val="24"/>
        </w:rPr>
      </w:pPr>
    </w:p>
    <w:p w14:paraId="7BABAE05" w14:textId="5334A7E7"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9E7DF1" w:rsidRPr="00624BE4">
        <w:rPr>
          <w:rFonts w:ascii="Times New Roman" w:hAnsi="Times New Roman" w:cs="Times New Roman"/>
          <w:sz w:val="24"/>
          <w:szCs w:val="24"/>
        </w:rPr>
        <w:t>8</w:t>
      </w:r>
      <w:r w:rsidRPr="00624BE4">
        <w:rPr>
          <w:rFonts w:ascii="Times New Roman" w:hAnsi="Times New Roman" w:cs="Times New Roman"/>
          <w:sz w:val="24"/>
          <w:szCs w:val="24"/>
        </w:rPr>
        <w:t>) Hrvatska narodna banka ne može zatražiti posredovanje Europskog nadzornog tijela za bankarstvo iz stav</w:t>
      </w:r>
      <w:r w:rsidR="009E7DF1" w:rsidRPr="00624BE4">
        <w:rPr>
          <w:rFonts w:ascii="Times New Roman" w:hAnsi="Times New Roman" w:cs="Times New Roman"/>
          <w:sz w:val="24"/>
          <w:szCs w:val="24"/>
        </w:rPr>
        <w:t>a</w:t>
      </w:r>
      <w:r w:rsidRPr="00624BE4">
        <w:rPr>
          <w:rFonts w:ascii="Times New Roman" w:hAnsi="Times New Roman" w:cs="Times New Roman"/>
          <w:sz w:val="24"/>
          <w:szCs w:val="24"/>
        </w:rPr>
        <w:t xml:space="preserve">ka </w:t>
      </w:r>
      <w:r w:rsidR="009E7DF1" w:rsidRPr="00624BE4">
        <w:rPr>
          <w:rFonts w:ascii="Times New Roman" w:hAnsi="Times New Roman" w:cs="Times New Roman"/>
          <w:sz w:val="24"/>
          <w:szCs w:val="24"/>
        </w:rPr>
        <w:t xml:space="preserve">5. </w:t>
      </w:r>
      <w:r w:rsidRPr="00624BE4">
        <w:rPr>
          <w:rFonts w:ascii="Times New Roman" w:hAnsi="Times New Roman" w:cs="Times New Roman"/>
          <w:sz w:val="24"/>
          <w:szCs w:val="24"/>
        </w:rPr>
        <w:t>ovoga članka nakon isteka razdoblja od dva mjeseca od primitka procjene konsolidirajućeg nadzornog tijela ili nakon donošenja zajedničke odluke.</w:t>
      </w:r>
    </w:p>
    <w:p w14:paraId="4A8522F0" w14:textId="77777777" w:rsidR="00CD421A" w:rsidRPr="00624BE4" w:rsidRDefault="00CD421A" w:rsidP="00054C3C">
      <w:pPr>
        <w:spacing w:after="0" w:line="240" w:lineRule="auto"/>
        <w:jc w:val="center"/>
        <w:rPr>
          <w:rFonts w:ascii="Times New Roman" w:hAnsi="Times New Roman" w:cs="Times New Roman"/>
          <w:i/>
          <w:iCs/>
          <w:sz w:val="24"/>
          <w:szCs w:val="24"/>
        </w:rPr>
      </w:pPr>
    </w:p>
    <w:p w14:paraId="043FFF9D" w14:textId="1C4CD49C" w:rsidR="00E340C5" w:rsidRPr="00624BE4" w:rsidRDefault="00E340C5"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Ukidanje odobrenja financijskom holdingu i mješovitom financijskom holdingu</w:t>
      </w:r>
    </w:p>
    <w:p w14:paraId="263DDF03" w14:textId="17A8A5AB" w:rsidR="00E340C5" w:rsidRPr="00624BE4" w:rsidRDefault="00E340C5"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8C7922" w:rsidRPr="00624BE4">
        <w:rPr>
          <w:rFonts w:ascii="Times New Roman" w:hAnsi="Times New Roman" w:cs="Times New Roman"/>
          <w:b/>
          <w:sz w:val="24"/>
          <w:szCs w:val="24"/>
        </w:rPr>
        <w:t>9</w:t>
      </w:r>
      <w:r w:rsidR="00307551" w:rsidRPr="00624BE4">
        <w:rPr>
          <w:rFonts w:ascii="Times New Roman" w:hAnsi="Times New Roman" w:cs="Times New Roman"/>
          <w:b/>
          <w:sz w:val="24"/>
          <w:szCs w:val="24"/>
        </w:rPr>
        <w:t>2</w:t>
      </w:r>
      <w:r w:rsidR="008C7922" w:rsidRPr="00624BE4">
        <w:rPr>
          <w:rFonts w:ascii="Times New Roman" w:hAnsi="Times New Roman" w:cs="Times New Roman"/>
          <w:b/>
          <w:sz w:val="24"/>
          <w:szCs w:val="24"/>
        </w:rPr>
        <w:t>.</w:t>
      </w:r>
    </w:p>
    <w:p w14:paraId="303A83A2" w14:textId="77777777" w:rsidR="00622165" w:rsidRPr="00624BE4" w:rsidRDefault="00622165" w:rsidP="00054C3C">
      <w:pPr>
        <w:spacing w:after="0" w:line="240" w:lineRule="auto"/>
        <w:jc w:val="center"/>
        <w:rPr>
          <w:rFonts w:ascii="Times New Roman" w:hAnsi="Times New Roman" w:cs="Times New Roman"/>
          <w:sz w:val="24"/>
          <w:szCs w:val="24"/>
        </w:rPr>
      </w:pPr>
    </w:p>
    <w:p w14:paraId="2EA139AD" w14:textId="5DBEC3E6"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Hrvatska narodna banka </w:t>
      </w:r>
      <w:r w:rsidR="00F40608" w:rsidRPr="00624BE4">
        <w:rPr>
          <w:rFonts w:ascii="Times New Roman" w:hAnsi="Times New Roman" w:cs="Times New Roman"/>
          <w:sz w:val="24"/>
          <w:szCs w:val="24"/>
        </w:rPr>
        <w:t>ukida</w:t>
      </w:r>
      <w:r w:rsidRPr="00624BE4">
        <w:rPr>
          <w:rFonts w:ascii="Times New Roman" w:hAnsi="Times New Roman" w:cs="Times New Roman"/>
          <w:sz w:val="24"/>
          <w:szCs w:val="24"/>
        </w:rPr>
        <w:t xml:space="preserve"> odobrenje iz članka </w:t>
      </w:r>
      <w:r w:rsidR="00513CA9" w:rsidRPr="00624BE4">
        <w:rPr>
          <w:rFonts w:ascii="Times New Roman" w:hAnsi="Times New Roman" w:cs="Times New Roman"/>
          <w:sz w:val="24"/>
          <w:szCs w:val="24"/>
        </w:rPr>
        <w:t>87.</w:t>
      </w:r>
      <w:r w:rsidRPr="00624BE4">
        <w:rPr>
          <w:rFonts w:ascii="Times New Roman" w:hAnsi="Times New Roman" w:cs="Times New Roman"/>
          <w:sz w:val="24"/>
          <w:szCs w:val="24"/>
        </w:rPr>
        <w:t xml:space="preserve"> ovoga Zakona ako matični financijski holding u RH, matični mješoviti financijski holding u RH, matični financijski holding </w:t>
      </w:r>
      <w:r w:rsidR="00951748" w:rsidRPr="00624BE4">
        <w:rPr>
          <w:rFonts w:ascii="Times New Roman" w:hAnsi="Times New Roman" w:cs="Times New Roman"/>
          <w:sz w:val="24"/>
          <w:szCs w:val="24"/>
        </w:rPr>
        <w:t xml:space="preserve">iz </w:t>
      </w:r>
      <w:r w:rsidRPr="00624BE4">
        <w:rPr>
          <w:rFonts w:ascii="Times New Roman" w:hAnsi="Times New Roman" w:cs="Times New Roman"/>
          <w:sz w:val="24"/>
          <w:szCs w:val="24"/>
        </w:rPr>
        <w:t>EU-</w:t>
      </w:r>
      <w:r w:rsidR="00951748" w:rsidRPr="00624BE4">
        <w:rPr>
          <w:rFonts w:ascii="Times New Roman" w:hAnsi="Times New Roman" w:cs="Times New Roman"/>
          <w:sz w:val="24"/>
          <w:szCs w:val="24"/>
        </w:rPr>
        <w:t xml:space="preserve">a </w:t>
      </w:r>
      <w:r w:rsidRPr="00624BE4">
        <w:rPr>
          <w:rFonts w:ascii="Times New Roman" w:hAnsi="Times New Roman" w:cs="Times New Roman"/>
          <w:sz w:val="24"/>
          <w:szCs w:val="24"/>
        </w:rPr>
        <w:t xml:space="preserve">sa sjedištem u RH i matični mješoviti financijski holding </w:t>
      </w:r>
      <w:r w:rsidR="00951748" w:rsidRPr="00624BE4">
        <w:rPr>
          <w:rFonts w:ascii="Times New Roman" w:hAnsi="Times New Roman" w:cs="Times New Roman"/>
          <w:sz w:val="24"/>
          <w:szCs w:val="24"/>
        </w:rPr>
        <w:t xml:space="preserve">iz </w:t>
      </w:r>
      <w:r w:rsidRPr="00624BE4">
        <w:rPr>
          <w:rFonts w:ascii="Times New Roman" w:hAnsi="Times New Roman" w:cs="Times New Roman"/>
          <w:sz w:val="24"/>
          <w:szCs w:val="24"/>
        </w:rPr>
        <w:t>EU-</w:t>
      </w:r>
      <w:r w:rsidR="00951748" w:rsidRPr="00624BE4">
        <w:rPr>
          <w:rFonts w:ascii="Times New Roman" w:hAnsi="Times New Roman" w:cs="Times New Roman"/>
          <w:sz w:val="24"/>
          <w:szCs w:val="24"/>
        </w:rPr>
        <w:t xml:space="preserve">a </w:t>
      </w:r>
      <w:r w:rsidRPr="00624BE4">
        <w:rPr>
          <w:rFonts w:ascii="Times New Roman" w:hAnsi="Times New Roman" w:cs="Times New Roman"/>
          <w:sz w:val="24"/>
          <w:szCs w:val="24"/>
        </w:rPr>
        <w:t>sa sjedištem u RH ne poduzmu mjere potrebne za osiguravanje usklađenosti dijela trećeg, četvrtog, šestog i sedmog Uredbe (EU) br. 575/2013 ili zahtjeva vezanog uz visinu dodatnog regulatornog kapitala koji je svojim rješenjem naložila Hrvatska narodna banka u skladu s član</w:t>
      </w:r>
      <w:r w:rsidR="00F40608" w:rsidRPr="00624BE4">
        <w:rPr>
          <w:rFonts w:ascii="Times New Roman" w:hAnsi="Times New Roman" w:cs="Times New Roman"/>
          <w:sz w:val="24"/>
          <w:szCs w:val="24"/>
        </w:rPr>
        <w:t>kom</w:t>
      </w:r>
      <w:r w:rsidRPr="00624BE4">
        <w:rPr>
          <w:rFonts w:ascii="Times New Roman" w:hAnsi="Times New Roman" w:cs="Times New Roman"/>
          <w:sz w:val="24"/>
          <w:szCs w:val="24"/>
        </w:rPr>
        <w:t xml:space="preserve"> </w:t>
      </w:r>
      <w:r w:rsidR="003A4EC6" w:rsidRPr="00624BE4">
        <w:rPr>
          <w:rFonts w:ascii="Times New Roman" w:hAnsi="Times New Roman" w:cs="Times New Roman"/>
          <w:sz w:val="24"/>
          <w:szCs w:val="24"/>
        </w:rPr>
        <w:t>105</w:t>
      </w:r>
      <w:r w:rsidR="00080218" w:rsidRPr="00624BE4">
        <w:rPr>
          <w:rFonts w:ascii="Times New Roman" w:hAnsi="Times New Roman" w:cs="Times New Roman"/>
          <w:sz w:val="24"/>
          <w:szCs w:val="24"/>
        </w:rPr>
        <w:t>. stavkom 1. točkom 1.</w:t>
      </w:r>
      <w:r w:rsidRPr="00624BE4">
        <w:rPr>
          <w:rFonts w:ascii="Times New Roman" w:hAnsi="Times New Roman" w:cs="Times New Roman"/>
          <w:sz w:val="24"/>
          <w:szCs w:val="24"/>
        </w:rPr>
        <w:t xml:space="preserve"> ovoga Zakona, ili posebnog zahtjeva vezanog uz likvidnost u skladu s član</w:t>
      </w:r>
      <w:r w:rsidR="00071004" w:rsidRPr="00624BE4">
        <w:rPr>
          <w:rFonts w:ascii="Times New Roman" w:hAnsi="Times New Roman" w:cs="Times New Roman"/>
          <w:sz w:val="24"/>
          <w:szCs w:val="24"/>
        </w:rPr>
        <w:t>kom</w:t>
      </w:r>
      <w:r w:rsidRPr="00624BE4">
        <w:rPr>
          <w:rFonts w:ascii="Times New Roman" w:hAnsi="Times New Roman" w:cs="Times New Roman"/>
          <w:sz w:val="24"/>
          <w:szCs w:val="24"/>
        </w:rPr>
        <w:t xml:space="preserve"> </w:t>
      </w:r>
      <w:r w:rsidR="00080218" w:rsidRPr="00624BE4">
        <w:rPr>
          <w:rFonts w:ascii="Times New Roman" w:hAnsi="Times New Roman" w:cs="Times New Roman"/>
          <w:sz w:val="24"/>
          <w:szCs w:val="24"/>
        </w:rPr>
        <w:t>1</w:t>
      </w:r>
      <w:r w:rsidR="003A4EC6" w:rsidRPr="00624BE4">
        <w:rPr>
          <w:rFonts w:ascii="Times New Roman" w:hAnsi="Times New Roman" w:cs="Times New Roman"/>
          <w:sz w:val="24"/>
          <w:szCs w:val="24"/>
        </w:rPr>
        <w:t>05</w:t>
      </w:r>
      <w:r w:rsidR="00080218" w:rsidRPr="00624BE4">
        <w:rPr>
          <w:rFonts w:ascii="Times New Roman" w:hAnsi="Times New Roman" w:cs="Times New Roman"/>
          <w:sz w:val="24"/>
          <w:szCs w:val="24"/>
        </w:rPr>
        <w:t>. stavkom 1. točkom 16.</w:t>
      </w:r>
      <w:r w:rsidRPr="00624BE4">
        <w:rPr>
          <w:rFonts w:ascii="Times New Roman" w:hAnsi="Times New Roman" w:cs="Times New Roman"/>
          <w:sz w:val="24"/>
          <w:szCs w:val="24"/>
        </w:rPr>
        <w:t xml:space="preserve"> ovoga Zakona.</w:t>
      </w:r>
    </w:p>
    <w:p w14:paraId="636625B2" w14:textId="77777777" w:rsidR="009E7DF1" w:rsidRPr="00624BE4" w:rsidRDefault="009E7DF1" w:rsidP="00054C3C">
      <w:pPr>
        <w:spacing w:after="0" w:line="240" w:lineRule="auto"/>
        <w:jc w:val="center"/>
        <w:rPr>
          <w:rFonts w:ascii="Times New Roman" w:hAnsi="Times New Roman" w:cs="Times New Roman"/>
          <w:b/>
          <w:bCs/>
          <w:i/>
          <w:iCs/>
          <w:sz w:val="24"/>
          <w:szCs w:val="24"/>
        </w:rPr>
      </w:pPr>
    </w:p>
    <w:p w14:paraId="7A2E758A" w14:textId="13F2C46C" w:rsidR="00E340C5" w:rsidRPr="00624BE4" w:rsidRDefault="00E340C5"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Posredničko matično društvo u EU-u</w:t>
      </w:r>
    </w:p>
    <w:p w14:paraId="63602B36" w14:textId="0CD37F52" w:rsidR="00E340C5" w:rsidRPr="00624BE4" w:rsidRDefault="00E340C5"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8C7922" w:rsidRPr="00624BE4">
        <w:rPr>
          <w:rFonts w:ascii="Times New Roman" w:hAnsi="Times New Roman" w:cs="Times New Roman"/>
          <w:b/>
          <w:sz w:val="24"/>
          <w:szCs w:val="24"/>
        </w:rPr>
        <w:t>9</w:t>
      </w:r>
      <w:r w:rsidR="00307551" w:rsidRPr="00624BE4">
        <w:rPr>
          <w:rFonts w:ascii="Times New Roman" w:hAnsi="Times New Roman" w:cs="Times New Roman"/>
          <w:b/>
          <w:sz w:val="24"/>
          <w:szCs w:val="24"/>
        </w:rPr>
        <w:t>3</w:t>
      </w:r>
      <w:r w:rsidR="008C7922" w:rsidRPr="00624BE4">
        <w:rPr>
          <w:rFonts w:ascii="Times New Roman" w:hAnsi="Times New Roman" w:cs="Times New Roman"/>
          <w:b/>
          <w:sz w:val="24"/>
          <w:szCs w:val="24"/>
        </w:rPr>
        <w:t>.</w:t>
      </w:r>
    </w:p>
    <w:p w14:paraId="668D79E7" w14:textId="77777777" w:rsidR="009E7DF1" w:rsidRPr="00624BE4" w:rsidRDefault="009E7DF1" w:rsidP="00054C3C">
      <w:pPr>
        <w:spacing w:after="0" w:line="240" w:lineRule="auto"/>
        <w:jc w:val="center"/>
        <w:rPr>
          <w:rFonts w:ascii="Times New Roman" w:hAnsi="Times New Roman" w:cs="Times New Roman"/>
          <w:b/>
          <w:bCs/>
          <w:sz w:val="24"/>
          <w:szCs w:val="24"/>
        </w:rPr>
      </w:pPr>
    </w:p>
    <w:p w14:paraId="7B66AF06" w14:textId="1B53B03A"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 Dvije ili više institucija s</w:t>
      </w:r>
      <w:r w:rsidR="002F2AC1" w:rsidRPr="00624BE4">
        <w:rPr>
          <w:rFonts w:ascii="Times New Roman" w:hAnsi="Times New Roman" w:cs="Times New Roman"/>
          <w:sz w:val="24"/>
          <w:szCs w:val="24"/>
        </w:rPr>
        <w:t xml:space="preserve"> poslovnim nastanom</w:t>
      </w:r>
      <w:r w:rsidRPr="00624BE4">
        <w:rPr>
          <w:rFonts w:ascii="Times New Roman" w:hAnsi="Times New Roman" w:cs="Times New Roman"/>
          <w:sz w:val="24"/>
          <w:szCs w:val="24"/>
        </w:rPr>
        <w:t xml:space="preserve"> u Europskoj uniji koje pripadaju istoj grupi iz treće zemlje dužne su odrediti jedinstveno posredničko matično društvo s</w:t>
      </w:r>
      <w:r w:rsidR="002F2AC1" w:rsidRPr="00624BE4">
        <w:rPr>
          <w:rFonts w:ascii="Times New Roman" w:hAnsi="Times New Roman" w:cs="Times New Roman"/>
          <w:sz w:val="24"/>
          <w:szCs w:val="24"/>
        </w:rPr>
        <w:t xml:space="preserve"> poslovnim nastanom </w:t>
      </w:r>
      <w:r w:rsidRPr="00624BE4">
        <w:rPr>
          <w:rFonts w:ascii="Times New Roman" w:hAnsi="Times New Roman" w:cs="Times New Roman"/>
          <w:sz w:val="24"/>
          <w:szCs w:val="24"/>
        </w:rPr>
        <w:t>u Europskoj uniji (u daljnjem tekstu: posredničko matično društvo u EU-u).</w:t>
      </w:r>
    </w:p>
    <w:p w14:paraId="49385515" w14:textId="77777777" w:rsidR="009E7DF1" w:rsidRPr="00624BE4" w:rsidRDefault="009E7DF1" w:rsidP="00054C3C">
      <w:pPr>
        <w:spacing w:after="0" w:line="240" w:lineRule="auto"/>
        <w:jc w:val="both"/>
        <w:rPr>
          <w:rFonts w:ascii="Times New Roman" w:hAnsi="Times New Roman" w:cs="Times New Roman"/>
          <w:sz w:val="24"/>
          <w:szCs w:val="24"/>
        </w:rPr>
      </w:pPr>
    </w:p>
    <w:p w14:paraId="2D55756A" w14:textId="7EC62EEE"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 Iznimno od stavka 1. ovoga članka, Hrvatska narodna banka u suradnji s drugim nadležnim tijelima nadležnim za nadzor</w:t>
      </w:r>
      <w:r w:rsidR="00210A3C" w:rsidRPr="00624BE4">
        <w:rPr>
          <w:rFonts w:ascii="Times New Roman" w:hAnsi="Times New Roman" w:cs="Times New Roman"/>
          <w:sz w:val="24"/>
          <w:szCs w:val="24"/>
        </w:rPr>
        <w:t xml:space="preserve"> odnosno superviziju</w:t>
      </w:r>
      <w:r w:rsidRPr="00624BE4">
        <w:rPr>
          <w:rFonts w:ascii="Times New Roman" w:hAnsi="Times New Roman" w:cs="Times New Roman"/>
          <w:sz w:val="24"/>
          <w:szCs w:val="24"/>
        </w:rPr>
        <w:t xml:space="preserve"> članice grupe iz treće zemlje može donijeti odluku da grupa iz treće zemlje može osnovati dva posrednička matična društva u EU-u ako zajednički utvrde da određivanje jedinstvenog posredničkog matičnog društva u EU-u:</w:t>
      </w:r>
    </w:p>
    <w:p w14:paraId="42861D47" w14:textId="0FF70564" w:rsidR="00E340C5" w:rsidRPr="00624BE4" w:rsidRDefault="00F4060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E340C5" w:rsidRPr="00624BE4">
        <w:rPr>
          <w:rFonts w:ascii="Times New Roman" w:hAnsi="Times New Roman" w:cs="Times New Roman"/>
          <w:sz w:val="24"/>
          <w:szCs w:val="24"/>
        </w:rPr>
        <w:t>nije uskladivo s obveznim zahtjevom za razdvajanje djelatnosti koji je uređen propisima ili je takvu odluku donijelo nadležno tijelo treće zemlje u kojoj krajnje matično društvo grupe iz treće zemlje ima mjesto uprave ili</w:t>
      </w:r>
    </w:p>
    <w:p w14:paraId="2E1E085B" w14:textId="4BBFD93A" w:rsidR="00E340C5" w:rsidRPr="00624BE4" w:rsidRDefault="00F4060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9D683E" w:rsidRPr="00624BE4">
        <w:rPr>
          <w:rFonts w:ascii="Times New Roman" w:hAnsi="Times New Roman" w:cs="Times New Roman"/>
          <w:sz w:val="24"/>
          <w:szCs w:val="24"/>
        </w:rPr>
        <w:t>bi</w:t>
      </w:r>
      <w:r w:rsidR="00071004" w:rsidRPr="00624BE4">
        <w:rPr>
          <w:rFonts w:ascii="Times New Roman" w:hAnsi="Times New Roman" w:cs="Times New Roman"/>
          <w:sz w:val="24"/>
          <w:szCs w:val="24"/>
        </w:rPr>
        <w:t xml:space="preserve"> u skladu s</w:t>
      </w:r>
      <w:r w:rsidR="00E340C5" w:rsidRPr="00624BE4">
        <w:rPr>
          <w:rFonts w:ascii="Times New Roman" w:hAnsi="Times New Roman" w:cs="Times New Roman"/>
          <w:sz w:val="24"/>
          <w:szCs w:val="24"/>
        </w:rPr>
        <w:t xml:space="preserve"> procjen</w:t>
      </w:r>
      <w:r w:rsidR="00071004" w:rsidRPr="00624BE4">
        <w:rPr>
          <w:rFonts w:ascii="Times New Roman" w:hAnsi="Times New Roman" w:cs="Times New Roman"/>
          <w:sz w:val="24"/>
          <w:szCs w:val="24"/>
        </w:rPr>
        <w:t>om</w:t>
      </w:r>
      <w:r w:rsidR="00E340C5" w:rsidRPr="00624BE4">
        <w:rPr>
          <w:rFonts w:ascii="Times New Roman" w:hAnsi="Times New Roman" w:cs="Times New Roman"/>
          <w:sz w:val="24"/>
          <w:szCs w:val="24"/>
        </w:rPr>
        <w:t xml:space="preserve"> nadležnog sanacijskog tijela posredničkog matičnog društva u EU-u, mogućnost sanacije bila manje učinkovita nego u slučaju dvaju posredničkih matičnih društava u EU-u.</w:t>
      </w:r>
    </w:p>
    <w:p w14:paraId="50033EE9" w14:textId="77777777" w:rsidR="009E7DF1" w:rsidRPr="00624BE4" w:rsidRDefault="009E7DF1" w:rsidP="00054C3C">
      <w:pPr>
        <w:spacing w:after="0" w:line="240" w:lineRule="auto"/>
        <w:jc w:val="both"/>
        <w:rPr>
          <w:rFonts w:ascii="Times New Roman" w:hAnsi="Times New Roman" w:cs="Times New Roman"/>
          <w:sz w:val="24"/>
          <w:szCs w:val="24"/>
        </w:rPr>
      </w:pPr>
    </w:p>
    <w:p w14:paraId="5133638C" w14:textId="2636E2AB"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(3) Kreditna institucija koja je dobila odobrenja iz članka </w:t>
      </w:r>
      <w:r w:rsidR="0000121D" w:rsidRPr="00624BE4">
        <w:rPr>
          <w:rFonts w:ascii="Times New Roman" w:hAnsi="Times New Roman" w:cs="Times New Roman"/>
          <w:sz w:val="24"/>
          <w:szCs w:val="24"/>
        </w:rPr>
        <w:t>14</w:t>
      </w:r>
      <w:r w:rsidRPr="00624BE4">
        <w:rPr>
          <w:rFonts w:ascii="Times New Roman" w:hAnsi="Times New Roman" w:cs="Times New Roman"/>
          <w:sz w:val="24"/>
          <w:szCs w:val="24"/>
        </w:rPr>
        <w:t xml:space="preserve">. ovoga Zakona i koja je s još jednom institucijom s </w:t>
      </w:r>
      <w:r w:rsidR="00210A3C" w:rsidRPr="00624BE4">
        <w:rPr>
          <w:rFonts w:ascii="Times New Roman" w:hAnsi="Times New Roman" w:cs="Times New Roman"/>
          <w:sz w:val="24"/>
          <w:szCs w:val="24"/>
        </w:rPr>
        <w:t xml:space="preserve">poslovnim nastanom </w:t>
      </w:r>
      <w:r w:rsidRPr="00624BE4">
        <w:rPr>
          <w:rFonts w:ascii="Times New Roman" w:hAnsi="Times New Roman" w:cs="Times New Roman"/>
          <w:sz w:val="24"/>
          <w:szCs w:val="24"/>
        </w:rPr>
        <w:t>u EU-u članica grupe iz treće zemlje</w:t>
      </w:r>
      <w:r w:rsidR="00071004" w:rsidRPr="00624BE4">
        <w:rPr>
          <w:rFonts w:ascii="Times New Roman" w:hAnsi="Times New Roman" w:cs="Times New Roman"/>
          <w:sz w:val="24"/>
          <w:szCs w:val="24"/>
        </w:rPr>
        <w:t>,</w:t>
      </w:r>
      <w:r w:rsidRPr="00624BE4">
        <w:rPr>
          <w:rFonts w:ascii="Times New Roman" w:hAnsi="Times New Roman" w:cs="Times New Roman"/>
          <w:sz w:val="24"/>
          <w:szCs w:val="24"/>
        </w:rPr>
        <w:t xml:space="preserve"> dužna je:</w:t>
      </w:r>
    </w:p>
    <w:p w14:paraId="3B7EDF8E" w14:textId="749C6122"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F14D46" w:rsidRPr="00624BE4">
        <w:rPr>
          <w:rFonts w:ascii="Times New Roman" w:hAnsi="Times New Roman" w:cs="Times New Roman"/>
          <w:sz w:val="24"/>
          <w:szCs w:val="24"/>
        </w:rPr>
        <w:t>.</w:t>
      </w:r>
      <w:r w:rsidRPr="00624BE4">
        <w:rPr>
          <w:rFonts w:ascii="Times New Roman" w:hAnsi="Times New Roman" w:cs="Times New Roman"/>
          <w:sz w:val="24"/>
          <w:szCs w:val="24"/>
        </w:rPr>
        <w:t xml:space="preserve"> imati posredničko matično društvo u EU-u ili</w:t>
      </w:r>
    </w:p>
    <w:p w14:paraId="0D53216E" w14:textId="2E473ACE"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F14D46" w:rsidRPr="00624BE4">
        <w:rPr>
          <w:rFonts w:ascii="Times New Roman" w:hAnsi="Times New Roman" w:cs="Times New Roman"/>
          <w:sz w:val="24"/>
          <w:szCs w:val="24"/>
        </w:rPr>
        <w:t>.</w:t>
      </w:r>
      <w:r w:rsidRPr="00624BE4">
        <w:rPr>
          <w:rFonts w:ascii="Times New Roman" w:hAnsi="Times New Roman" w:cs="Times New Roman"/>
          <w:sz w:val="24"/>
          <w:szCs w:val="24"/>
        </w:rPr>
        <w:t xml:space="preserve"> biti imenovana kao posredničko matično društvo.</w:t>
      </w:r>
    </w:p>
    <w:p w14:paraId="0C422474" w14:textId="77777777" w:rsidR="009E7DF1" w:rsidRPr="00624BE4" w:rsidRDefault="009E7DF1" w:rsidP="00054C3C">
      <w:pPr>
        <w:spacing w:after="0" w:line="240" w:lineRule="auto"/>
        <w:jc w:val="both"/>
        <w:rPr>
          <w:rFonts w:ascii="Times New Roman" w:hAnsi="Times New Roman" w:cs="Times New Roman"/>
          <w:sz w:val="24"/>
          <w:szCs w:val="24"/>
        </w:rPr>
      </w:pPr>
    </w:p>
    <w:p w14:paraId="49364071" w14:textId="2816022A"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(4) Iznimno od stavka 3. ovoga članka, kreditna institucija koja je dobila odobrenje iz članka </w:t>
      </w:r>
      <w:r w:rsidR="00361F7E" w:rsidRPr="00624BE4">
        <w:rPr>
          <w:rFonts w:ascii="Times New Roman" w:hAnsi="Times New Roman" w:cs="Times New Roman"/>
          <w:sz w:val="24"/>
          <w:szCs w:val="24"/>
        </w:rPr>
        <w:t>14</w:t>
      </w:r>
      <w:r w:rsidRPr="00624BE4">
        <w:rPr>
          <w:rFonts w:ascii="Times New Roman" w:hAnsi="Times New Roman" w:cs="Times New Roman"/>
          <w:sz w:val="24"/>
          <w:szCs w:val="24"/>
        </w:rPr>
        <w:t xml:space="preserve">. ovoga Zakona, a koja je dio grupe iz treće zemlje nije dužna imati posredničko matično društvo u EU-u ili, </w:t>
      </w:r>
      <w:r w:rsidR="00071004" w:rsidRPr="00624BE4">
        <w:rPr>
          <w:rFonts w:ascii="Times New Roman" w:hAnsi="Times New Roman" w:cs="Times New Roman"/>
          <w:sz w:val="24"/>
          <w:szCs w:val="24"/>
        </w:rPr>
        <w:t xml:space="preserve">u skladu sa </w:t>
      </w:r>
      <w:r w:rsidRPr="00624BE4">
        <w:rPr>
          <w:rFonts w:ascii="Times New Roman" w:hAnsi="Times New Roman" w:cs="Times New Roman"/>
          <w:sz w:val="24"/>
          <w:szCs w:val="24"/>
        </w:rPr>
        <w:t>stavk</w:t>
      </w:r>
      <w:r w:rsidR="00071004" w:rsidRPr="00624BE4">
        <w:rPr>
          <w:rFonts w:ascii="Times New Roman" w:hAnsi="Times New Roman" w:cs="Times New Roman"/>
          <w:sz w:val="24"/>
          <w:szCs w:val="24"/>
        </w:rPr>
        <w:t>om</w:t>
      </w:r>
      <w:r w:rsidRPr="00624BE4">
        <w:rPr>
          <w:rFonts w:ascii="Times New Roman" w:hAnsi="Times New Roman" w:cs="Times New Roman"/>
          <w:sz w:val="24"/>
          <w:szCs w:val="24"/>
        </w:rPr>
        <w:t xml:space="preserve"> 3. ovoga članka, biti određena kao posredničko matično društvo u EU-u ako je:</w:t>
      </w:r>
    </w:p>
    <w:p w14:paraId="415313D4" w14:textId="721C78DD" w:rsidR="00E340C5" w:rsidRPr="00624BE4" w:rsidRDefault="00F7459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812438" w:rsidRPr="00624BE4">
        <w:rPr>
          <w:rFonts w:ascii="Times New Roman" w:hAnsi="Times New Roman" w:cs="Times New Roman"/>
          <w:sz w:val="24"/>
          <w:szCs w:val="24"/>
        </w:rPr>
        <w:t>ukupan iznos</w:t>
      </w:r>
      <w:r w:rsidR="00E340C5" w:rsidRPr="00624BE4">
        <w:rPr>
          <w:rFonts w:ascii="Times New Roman" w:hAnsi="Times New Roman" w:cs="Times New Roman"/>
          <w:sz w:val="24"/>
          <w:szCs w:val="24"/>
        </w:rPr>
        <w:t xml:space="preserve"> imovine u </w:t>
      </w:r>
      <w:r w:rsidR="00F62A4D" w:rsidRPr="00624BE4">
        <w:rPr>
          <w:rFonts w:ascii="Times New Roman" w:hAnsi="Times New Roman" w:cs="Times New Roman"/>
          <w:sz w:val="24"/>
          <w:szCs w:val="24"/>
        </w:rPr>
        <w:t>Europskoj uniji</w:t>
      </w:r>
      <w:r w:rsidR="00E340C5" w:rsidRPr="00624BE4">
        <w:rPr>
          <w:rFonts w:ascii="Times New Roman" w:hAnsi="Times New Roman" w:cs="Times New Roman"/>
          <w:sz w:val="24"/>
          <w:szCs w:val="24"/>
        </w:rPr>
        <w:t xml:space="preserve"> svih članica grupe iz treće zemlje manj</w:t>
      </w:r>
      <w:r w:rsidR="00812438" w:rsidRPr="00624BE4">
        <w:rPr>
          <w:rFonts w:ascii="Times New Roman" w:hAnsi="Times New Roman" w:cs="Times New Roman"/>
          <w:sz w:val="24"/>
          <w:szCs w:val="24"/>
        </w:rPr>
        <w:t>i</w:t>
      </w:r>
      <w:r w:rsidR="00E340C5" w:rsidRPr="00624BE4">
        <w:rPr>
          <w:rFonts w:ascii="Times New Roman" w:hAnsi="Times New Roman" w:cs="Times New Roman"/>
          <w:sz w:val="24"/>
          <w:szCs w:val="24"/>
        </w:rPr>
        <w:t xml:space="preserve"> od 40 milijardi eura ili</w:t>
      </w:r>
    </w:p>
    <w:p w14:paraId="2B2C919F" w14:textId="789FC738" w:rsidR="00E340C5" w:rsidRPr="00624BE4" w:rsidRDefault="00F7459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E340C5" w:rsidRPr="00624BE4">
        <w:rPr>
          <w:rFonts w:ascii="Times New Roman" w:hAnsi="Times New Roman" w:cs="Times New Roman"/>
          <w:sz w:val="24"/>
          <w:szCs w:val="24"/>
        </w:rPr>
        <w:t xml:space="preserve">kreditna institucija koja je dobila odobrenje iz članka </w:t>
      </w:r>
      <w:r w:rsidR="00361F7E" w:rsidRPr="00624BE4">
        <w:rPr>
          <w:rFonts w:ascii="Times New Roman" w:hAnsi="Times New Roman" w:cs="Times New Roman"/>
          <w:sz w:val="24"/>
          <w:szCs w:val="24"/>
        </w:rPr>
        <w:t>14</w:t>
      </w:r>
      <w:r w:rsidR="00E340C5" w:rsidRPr="00624BE4">
        <w:rPr>
          <w:rFonts w:ascii="Times New Roman" w:hAnsi="Times New Roman" w:cs="Times New Roman"/>
          <w:sz w:val="24"/>
          <w:szCs w:val="24"/>
        </w:rPr>
        <w:t>. ovoga Zakona jedina institucija iz te grupe koja posluje u Europskoj uniji.</w:t>
      </w:r>
    </w:p>
    <w:p w14:paraId="3F3EE6B7" w14:textId="77777777" w:rsidR="009E7DF1" w:rsidRPr="00624BE4" w:rsidRDefault="009E7DF1" w:rsidP="00054C3C">
      <w:pPr>
        <w:spacing w:after="0" w:line="240" w:lineRule="auto"/>
        <w:jc w:val="both"/>
        <w:rPr>
          <w:rFonts w:ascii="Times New Roman" w:hAnsi="Times New Roman" w:cs="Times New Roman"/>
          <w:sz w:val="24"/>
          <w:szCs w:val="24"/>
        </w:rPr>
      </w:pPr>
    </w:p>
    <w:p w14:paraId="67DB3FED" w14:textId="6B3C8396"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(5) Posredničko matično društvo u EU-u može biti kreditna institucija koja je dobila odobrenje iz članka </w:t>
      </w:r>
      <w:r w:rsidR="00361F7E" w:rsidRPr="00624BE4">
        <w:rPr>
          <w:rFonts w:ascii="Times New Roman" w:hAnsi="Times New Roman" w:cs="Times New Roman"/>
          <w:sz w:val="24"/>
          <w:szCs w:val="24"/>
        </w:rPr>
        <w:t>14</w:t>
      </w:r>
      <w:r w:rsidRPr="00624BE4">
        <w:rPr>
          <w:rFonts w:ascii="Times New Roman" w:hAnsi="Times New Roman" w:cs="Times New Roman"/>
          <w:sz w:val="24"/>
          <w:szCs w:val="24"/>
        </w:rPr>
        <w:t xml:space="preserve">. ovoga Zakona ili financijski holding odnosno mješoviti financijski holding koji je dobio odobrenje iz članka </w:t>
      </w:r>
      <w:r w:rsidR="00361F7E" w:rsidRPr="00624BE4">
        <w:rPr>
          <w:rFonts w:ascii="Times New Roman" w:hAnsi="Times New Roman" w:cs="Times New Roman"/>
          <w:sz w:val="24"/>
          <w:szCs w:val="24"/>
        </w:rPr>
        <w:t>87.</w:t>
      </w:r>
      <w:r w:rsidRPr="00624BE4">
        <w:rPr>
          <w:rFonts w:ascii="Times New Roman" w:hAnsi="Times New Roman" w:cs="Times New Roman"/>
          <w:sz w:val="24"/>
          <w:szCs w:val="24"/>
        </w:rPr>
        <w:t xml:space="preserve"> ovoga Zakona.</w:t>
      </w:r>
    </w:p>
    <w:p w14:paraId="618DE4AC" w14:textId="77777777" w:rsidR="00CD421A" w:rsidRPr="00624BE4" w:rsidRDefault="00CD421A" w:rsidP="00054C3C">
      <w:pPr>
        <w:spacing w:after="0" w:line="240" w:lineRule="auto"/>
        <w:jc w:val="both"/>
        <w:rPr>
          <w:rFonts w:ascii="Times New Roman" w:hAnsi="Times New Roman" w:cs="Times New Roman"/>
          <w:sz w:val="24"/>
          <w:szCs w:val="24"/>
        </w:rPr>
      </w:pPr>
    </w:p>
    <w:p w14:paraId="613045A8" w14:textId="7241FB22"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9E7DF1" w:rsidRPr="00624BE4">
        <w:rPr>
          <w:rFonts w:ascii="Times New Roman" w:hAnsi="Times New Roman" w:cs="Times New Roman"/>
          <w:sz w:val="24"/>
          <w:szCs w:val="24"/>
        </w:rPr>
        <w:t>6</w:t>
      </w:r>
      <w:r w:rsidRPr="00624BE4">
        <w:rPr>
          <w:rFonts w:ascii="Times New Roman" w:hAnsi="Times New Roman" w:cs="Times New Roman"/>
          <w:sz w:val="24"/>
          <w:szCs w:val="24"/>
        </w:rPr>
        <w:t xml:space="preserve">) </w:t>
      </w:r>
      <w:r w:rsidR="001768A4" w:rsidRPr="00624BE4">
        <w:rPr>
          <w:rFonts w:ascii="Times New Roman" w:hAnsi="Times New Roman" w:cs="Times New Roman"/>
          <w:sz w:val="24"/>
          <w:szCs w:val="24"/>
        </w:rPr>
        <w:t>Iznimno od stavka 5. ovoga članka, k</w:t>
      </w:r>
      <w:r w:rsidRPr="00624BE4">
        <w:rPr>
          <w:rFonts w:ascii="Times New Roman" w:hAnsi="Times New Roman" w:cs="Times New Roman"/>
          <w:sz w:val="24"/>
          <w:szCs w:val="24"/>
        </w:rPr>
        <w:t xml:space="preserve">ada nijedna institucija nije kreditna institucija ili ako se mora osnovati drugo posredničko matično društvo u EU-u u vezi s investicijskim </w:t>
      </w:r>
      <w:r w:rsidR="00210A3C" w:rsidRPr="00624BE4">
        <w:rPr>
          <w:rFonts w:ascii="Times New Roman" w:hAnsi="Times New Roman" w:cs="Times New Roman"/>
          <w:sz w:val="24"/>
          <w:szCs w:val="24"/>
        </w:rPr>
        <w:t>uslugama</w:t>
      </w:r>
      <w:r w:rsidRPr="00624BE4">
        <w:rPr>
          <w:rFonts w:ascii="Times New Roman" w:hAnsi="Times New Roman" w:cs="Times New Roman"/>
          <w:sz w:val="24"/>
          <w:szCs w:val="24"/>
        </w:rPr>
        <w:t>, tada posredničko matično društvo u EU-u ili drugo posredničko matično društvo u EU-u može biti investicijsko društvo kojem je odob</w:t>
      </w:r>
      <w:r w:rsidR="00CA7592" w:rsidRPr="00624BE4">
        <w:rPr>
          <w:rFonts w:ascii="Times New Roman" w:hAnsi="Times New Roman" w:cs="Times New Roman"/>
          <w:sz w:val="24"/>
          <w:szCs w:val="24"/>
        </w:rPr>
        <w:t>r</w:t>
      </w:r>
      <w:r w:rsidRPr="00624BE4">
        <w:rPr>
          <w:rFonts w:ascii="Times New Roman" w:hAnsi="Times New Roman" w:cs="Times New Roman"/>
          <w:sz w:val="24"/>
          <w:szCs w:val="24"/>
        </w:rPr>
        <w:t xml:space="preserve">en rad u skladu s člankom 5. stavkom 1. Direktive 2014/65/EU </w:t>
      </w:r>
      <w:r w:rsidR="001768A4" w:rsidRPr="00624BE4">
        <w:rPr>
          <w:rFonts w:ascii="Times New Roman" w:hAnsi="Times New Roman" w:cs="Times New Roman"/>
          <w:sz w:val="24"/>
          <w:szCs w:val="24"/>
        </w:rPr>
        <w:t xml:space="preserve">a koje je podložno propisu kojim se uređuje sanacija kreditnih institucija i investicijskih društava odnosno </w:t>
      </w:r>
      <w:r w:rsidR="00B844B0" w:rsidRPr="00624BE4">
        <w:rPr>
          <w:rFonts w:ascii="Times New Roman" w:hAnsi="Times New Roman" w:cs="Times New Roman"/>
          <w:sz w:val="24"/>
          <w:szCs w:val="24"/>
        </w:rPr>
        <w:t>nacionalno</w:t>
      </w:r>
      <w:r w:rsidR="00EA52C7" w:rsidRPr="00624BE4">
        <w:rPr>
          <w:rFonts w:ascii="Times New Roman" w:hAnsi="Times New Roman" w:cs="Times New Roman"/>
          <w:sz w:val="24"/>
          <w:szCs w:val="24"/>
        </w:rPr>
        <w:t>m</w:t>
      </w:r>
      <w:r w:rsidR="00B844B0" w:rsidRPr="00624BE4">
        <w:rPr>
          <w:rFonts w:ascii="Times New Roman" w:hAnsi="Times New Roman" w:cs="Times New Roman"/>
          <w:sz w:val="24"/>
          <w:szCs w:val="24"/>
        </w:rPr>
        <w:t xml:space="preserve"> propis</w:t>
      </w:r>
      <w:r w:rsidR="00EA52C7" w:rsidRPr="00624BE4">
        <w:rPr>
          <w:rFonts w:ascii="Times New Roman" w:hAnsi="Times New Roman" w:cs="Times New Roman"/>
          <w:sz w:val="24"/>
          <w:szCs w:val="24"/>
        </w:rPr>
        <w:t>u</w:t>
      </w:r>
      <w:r w:rsidR="00B844B0" w:rsidRPr="00624BE4">
        <w:rPr>
          <w:rFonts w:ascii="Times New Roman" w:hAnsi="Times New Roman" w:cs="Times New Roman"/>
          <w:sz w:val="24"/>
          <w:szCs w:val="24"/>
        </w:rPr>
        <w:t xml:space="preserve"> država članica </w:t>
      </w:r>
      <w:r w:rsidR="00EA52C7" w:rsidRPr="00624BE4">
        <w:rPr>
          <w:rFonts w:ascii="Times New Roman" w:hAnsi="Times New Roman" w:cs="Times New Roman"/>
          <w:sz w:val="24"/>
          <w:szCs w:val="24"/>
        </w:rPr>
        <w:t xml:space="preserve">u koji je </w:t>
      </w:r>
      <w:r w:rsidR="001768A4" w:rsidRPr="00624BE4">
        <w:rPr>
          <w:rFonts w:ascii="Times New Roman" w:hAnsi="Times New Roman" w:cs="Times New Roman"/>
          <w:sz w:val="24"/>
          <w:szCs w:val="24"/>
        </w:rPr>
        <w:t xml:space="preserve">prenesena </w:t>
      </w:r>
      <w:r w:rsidRPr="00624BE4">
        <w:rPr>
          <w:rFonts w:ascii="Times New Roman" w:hAnsi="Times New Roman" w:cs="Times New Roman"/>
          <w:sz w:val="24"/>
          <w:szCs w:val="24"/>
        </w:rPr>
        <w:t>Direktiv</w:t>
      </w:r>
      <w:r w:rsidR="001768A4" w:rsidRPr="00624BE4">
        <w:rPr>
          <w:rFonts w:ascii="Times New Roman" w:hAnsi="Times New Roman" w:cs="Times New Roman"/>
          <w:sz w:val="24"/>
          <w:szCs w:val="24"/>
        </w:rPr>
        <w:t>a</w:t>
      </w:r>
      <w:r w:rsidRPr="00624BE4">
        <w:rPr>
          <w:rFonts w:ascii="Times New Roman" w:hAnsi="Times New Roman" w:cs="Times New Roman"/>
          <w:sz w:val="24"/>
          <w:szCs w:val="24"/>
        </w:rPr>
        <w:t xml:space="preserve"> 2014/</w:t>
      </w:r>
      <w:r w:rsidR="00361F7E" w:rsidRPr="00624BE4">
        <w:rPr>
          <w:rFonts w:ascii="Times New Roman" w:hAnsi="Times New Roman" w:cs="Times New Roman"/>
          <w:sz w:val="24"/>
          <w:szCs w:val="24"/>
        </w:rPr>
        <w:t>59</w:t>
      </w:r>
      <w:r w:rsidRPr="00624BE4">
        <w:rPr>
          <w:rFonts w:ascii="Times New Roman" w:hAnsi="Times New Roman" w:cs="Times New Roman"/>
          <w:sz w:val="24"/>
          <w:szCs w:val="24"/>
        </w:rPr>
        <w:t>/EU.</w:t>
      </w:r>
    </w:p>
    <w:p w14:paraId="6659C3E3" w14:textId="77777777" w:rsidR="009E7DF1" w:rsidRPr="00624BE4" w:rsidRDefault="009E7DF1" w:rsidP="00054C3C">
      <w:pPr>
        <w:spacing w:after="0" w:line="240" w:lineRule="auto"/>
        <w:jc w:val="both"/>
        <w:rPr>
          <w:rFonts w:ascii="Times New Roman" w:hAnsi="Times New Roman" w:cs="Times New Roman"/>
          <w:sz w:val="24"/>
          <w:szCs w:val="24"/>
        </w:rPr>
      </w:pPr>
    </w:p>
    <w:p w14:paraId="13ED20B7" w14:textId="6F5DC638"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9E7DF1" w:rsidRPr="00624BE4">
        <w:rPr>
          <w:rFonts w:ascii="Times New Roman" w:hAnsi="Times New Roman" w:cs="Times New Roman"/>
          <w:sz w:val="24"/>
          <w:szCs w:val="24"/>
        </w:rPr>
        <w:t>7</w:t>
      </w:r>
      <w:r w:rsidRPr="00624BE4">
        <w:rPr>
          <w:rFonts w:ascii="Times New Roman" w:hAnsi="Times New Roman" w:cs="Times New Roman"/>
          <w:sz w:val="24"/>
          <w:szCs w:val="24"/>
        </w:rPr>
        <w:t xml:space="preserve">) </w:t>
      </w:r>
      <w:r w:rsidR="001A1488" w:rsidRPr="00624BE4">
        <w:rPr>
          <w:rFonts w:ascii="Times New Roman" w:hAnsi="Times New Roman" w:cs="Times New Roman"/>
          <w:sz w:val="24"/>
          <w:szCs w:val="24"/>
        </w:rPr>
        <w:t>U</w:t>
      </w:r>
      <w:r w:rsidRPr="00624BE4">
        <w:rPr>
          <w:rFonts w:ascii="Times New Roman" w:hAnsi="Times New Roman" w:cs="Times New Roman"/>
          <w:sz w:val="24"/>
          <w:szCs w:val="24"/>
        </w:rPr>
        <w:t xml:space="preserve">kupna vrijednost imovine </w:t>
      </w:r>
      <w:r w:rsidR="00812438" w:rsidRPr="00624BE4">
        <w:rPr>
          <w:rFonts w:ascii="Times New Roman" w:hAnsi="Times New Roman" w:cs="Times New Roman"/>
          <w:sz w:val="24"/>
          <w:szCs w:val="24"/>
        </w:rPr>
        <w:t xml:space="preserve">iz stavka 4. ovoga članka </w:t>
      </w:r>
      <w:r w:rsidRPr="00624BE4">
        <w:rPr>
          <w:rFonts w:ascii="Times New Roman" w:hAnsi="Times New Roman" w:cs="Times New Roman"/>
          <w:sz w:val="24"/>
          <w:szCs w:val="24"/>
        </w:rPr>
        <w:t xml:space="preserve">grupe iz treće zemlje u </w:t>
      </w:r>
      <w:r w:rsidR="00032D45" w:rsidRPr="00624BE4">
        <w:rPr>
          <w:rFonts w:ascii="Times New Roman" w:hAnsi="Times New Roman" w:cs="Times New Roman"/>
          <w:sz w:val="24"/>
          <w:szCs w:val="24"/>
        </w:rPr>
        <w:t>Europskoj uniji</w:t>
      </w:r>
      <w:r w:rsidRPr="00624BE4">
        <w:rPr>
          <w:rFonts w:ascii="Times New Roman" w:hAnsi="Times New Roman" w:cs="Times New Roman"/>
          <w:sz w:val="24"/>
          <w:szCs w:val="24"/>
        </w:rPr>
        <w:t xml:space="preserve"> zbroj </w:t>
      </w:r>
      <w:r w:rsidR="00071004" w:rsidRPr="00624BE4">
        <w:rPr>
          <w:rFonts w:ascii="Times New Roman" w:hAnsi="Times New Roman" w:cs="Times New Roman"/>
          <w:sz w:val="24"/>
          <w:szCs w:val="24"/>
        </w:rPr>
        <w:t xml:space="preserve">je </w:t>
      </w:r>
      <w:r w:rsidRPr="00624BE4">
        <w:rPr>
          <w:rFonts w:ascii="Times New Roman" w:hAnsi="Times New Roman" w:cs="Times New Roman"/>
          <w:sz w:val="24"/>
          <w:szCs w:val="24"/>
        </w:rPr>
        <w:t>sljedećeg</w:t>
      </w:r>
      <w:r w:rsidR="00071004" w:rsidRPr="00624BE4">
        <w:rPr>
          <w:rFonts w:ascii="Times New Roman" w:hAnsi="Times New Roman" w:cs="Times New Roman"/>
          <w:sz w:val="24"/>
          <w:szCs w:val="24"/>
        </w:rPr>
        <w:t>a</w:t>
      </w:r>
      <w:r w:rsidRPr="00624BE4">
        <w:rPr>
          <w:rFonts w:ascii="Times New Roman" w:hAnsi="Times New Roman" w:cs="Times New Roman"/>
          <w:sz w:val="24"/>
          <w:szCs w:val="24"/>
        </w:rPr>
        <w:t>:</w:t>
      </w:r>
    </w:p>
    <w:p w14:paraId="0B0CC86D" w14:textId="0D8CB46F" w:rsidR="00E340C5" w:rsidRPr="00624BE4" w:rsidRDefault="00F7459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1A1488" w:rsidRPr="00624BE4">
        <w:rPr>
          <w:rFonts w:ascii="Times New Roman" w:hAnsi="Times New Roman" w:cs="Times New Roman"/>
          <w:sz w:val="24"/>
          <w:szCs w:val="24"/>
        </w:rPr>
        <w:t>ukupne vrijednosti</w:t>
      </w:r>
      <w:r w:rsidR="00E340C5" w:rsidRPr="00624BE4">
        <w:rPr>
          <w:rFonts w:ascii="Times New Roman" w:hAnsi="Times New Roman" w:cs="Times New Roman"/>
          <w:sz w:val="24"/>
          <w:szCs w:val="24"/>
        </w:rPr>
        <w:t xml:space="preserve"> imovine svake institucije u EU-u koja je članica grupe iz treće zemlje kako je iskazana u njezinoj konsolidiranoj bilanci ili kako je iskazana u njihovim pojedinačnim bilancama ako bilanca institucija nije konsolidirana te</w:t>
      </w:r>
    </w:p>
    <w:p w14:paraId="0471BD11" w14:textId="08E0C0DD" w:rsidR="00E340C5" w:rsidRPr="00624BE4" w:rsidRDefault="00F7459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1A1488" w:rsidRPr="00624BE4">
        <w:rPr>
          <w:rFonts w:ascii="Times New Roman" w:hAnsi="Times New Roman" w:cs="Times New Roman"/>
          <w:sz w:val="24"/>
          <w:szCs w:val="24"/>
        </w:rPr>
        <w:t>ukupne vrijednosti</w:t>
      </w:r>
      <w:r w:rsidR="00E340C5" w:rsidRPr="00624BE4">
        <w:rPr>
          <w:rFonts w:ascii="Times New Roman" w:hAnsi="Times New Roman" w:cs="Times New Roman"/>
          <w:sz w:val="24"/>
          <w:szCs w:val="24"/>
        </w:rPr>
        <w:t xml:space="preserve"> imovine svake podružnice grupe iz treće zemlje </w:t>
      </w:r>
      <w:r w:rsidR="007F3186" w:rsidRPr="00624BE4">
        <w:rPr>
          <w:rFonts w:ascii="Times New Roman" w:hAnsi="Times New Roman" w:cs="Times New Roman"/>
          <w:sz w:val="24"/>
          <w:szCs w:val="24"/>
        </w:rPr>
        <w:t xml:space="preserve">koja je dobila </w:t>
      </w:r>
      <w:r w:rsidR="00E340C5" w:rsidRPr="00624BE4">
        <w:rPr>
          <w:rFonts w:ascii="Times New Roman" w:hAnsi="Times New Roman" w:cs="Times New Roman"/>
          <w:sz w:val="24"/>
          <w:szCs w:val="24"/>
        </w:rPr>
        <w:t>odobrenje za osnivanje podružnice u EU-u u skladu s ovim Zakonom, zakonom kojim se uređuje tržište kapitala ili Uredbom (EU) br. 600/2014 Europskog parlamenta i Vijeća</w:t>
      </w:r>
      <w:r w:rsidR="00361F7E" w:rsidRPr="00624BE4">
        <w:rPr>
          <w:rFonts w:ascii="Times New Roman" w:hAnsi="Times New Roman" w:cs="Times New Roman"/>
          <w:sz w:val="24"/>
          <w:szCs w:val="24"/>
        </w:rPr>
        <w:t xml:space="preserve"> od 15. svibnja 2014. o tržištima </w:t>
      </w:r>
      <w:r w:rsidR="004224B2" w:rsidRPr="00624BE4">
        <w:rPr>
          <w:rFonts w:ascii="Times New Roman" w:hAnsi="Times New Roman" w:cs="Times New Roman"/>
          <w:sz w:val="24"/>
          <w:szCs w:val="24"/>
        </w:rPr>
        <w:t>financijskih</w:t>
      </w:r>
      <w:r w:rsidR="00361F7E" w:rsidRPr="00624BE4">
        <w:rPr>
          <w:rFonts w:ascii="Times New Roman" w:hAnsi="Times New Roman" w:cs="Times New Roman"/>
          <w:sz w:val="24"/>
          <w:szCs w:val="24"/>
        </w:rPr>
        <w:t xml:space="preserve"> instrumenata i izm</w:t>
      </w:r>
      <w:r w:rsidR="004224B2" w:rsidRPr="00624BE4">
        <w:rPr>
          <w:rFonts w:ascii="Times New Roman" w:hAnsi="Times New Roman" w:cs="Times New Roman"/>
          <w:sz w:val="24"/>
          <w:szCs w:val="24"/>
        </w:rPr>
        <w:t>ijeni</w:t>
      </w:r>
      <w:r w:rsidR="00361F7E" w:rsidRPr="00624BE4">
        <w:rPr>
          <w:rFonts w:ascii="Times New Roman" w:hAnsi="Times New Roman" w:cs="Times New Roman"/>
          <w:sz w:val="24"/>
          <w:szCs w:val="24"/>
        </w:rPr>
        <w:t xml:space="preserve"> Uredbe (EU) br. 648/2012</w:t>
      </w:r>
      <w:r w:rsidR="007F3186" w:rsidRPr="00624BE4">
        <w:rPr>
          <w:rFonts w:ascii="Times New Roman" w:hAnsi="Times New Roman" w:cs="Times New Roman"/>
          <w:sz w:val="24"/>
          <w:szCs w:val="24"/>
        </w:rPr>
        <w:t xml:space="preserve"> </w:t>
      </w:r>
      <w:r w:rsidR="001768A4" w:rsidRPr="00624BE4">
        <w:rPr>
          <w:rFonts w:ascii="Times New Roman" w:hAnsi="Times New Roman" w:cs="Times New Roman"/>
          <w:sz w:val="24"/>
          <w:szCs w:val="24"/>
        </w:rPr>
        <w:t xml:space="preserve">(Tekst značajan za EGP) (SL L 173, 12. 6. 2014.) </w:t>
      </w:r>
      <w:r w:rsidR="007F3186" w:rsidRPr="00624BE4">
        <w:rPr>
          <w:rFonts w:ascii="Times New Roman" w:hAnsi="Times New Roman" w:cs="Times New Roman"/>
          <w:sz w:val="24"/>
          <w:szCs w:val="24"/>
        </w:rPr>
        <w:t>(u daljnjem tekstu: Uredba (EU) br. 6</w:t>
      </w:r>
      <w:r w:rsidR="00180DA4" w:rsidRPr="00624BE4">
        <w:rPr>
          <w:rFonts w:ascii="Times New Roman" w:hAnsi="Times New Roman" w:cs="Times New Roman"/>
          <w:sz w:val="24"/>
          <w:szCs w:val="24"/>
        </w:rPr>
        <w:t>00</w:t>
      </w:r>
      <w:r w:rsidR="007F3186" w:rsidRPr="00624BE4">
        <w:rPr>
          <w:rFonts w:ascii="Times New Roman" w:hAnsi="Times New Roman" w:cs="Times New Roman"/>
          <w:sz w:val="24"/>
          <w:szCs w:val="24"/>
        </w:rPr>
        <w:t>/2014)</w:t>
      </w:r>
      <w:r w:rsidR="00E340C5" w:rsidRPr="00624BE4">
        <w:rPr>
          <w:rFonts w:ascii="Times New Roman" w:hAnsi="Times New Roman" w:cs="Times New Roman"/>
          <w:sz w:val="24"/>
          <w:szCs w:val="24"/>
        </w:rPr>
        <w:t>.</w:t>
      </w:r>
    </w:p>
    <w:p w14:paraId="724E5504" w14:textId="77777777" w:rsidR="009E7DF1" w:rsidRPr="00624BE4" w:rsidRDefault="009E7DF1" w:rsidP="00054C3C">
      <w:pPr>
        <w:spacing w:after="0" w:line="240" w:lineRule="auto"/>
        <w:jc w:val="both"/>
        <w:rPr>
          <w:rFonts w:ascii="Times New Roman" w:hAnsi="Times New Roman" w:cs="Times New Roman"/>
          <w:sz w:val="24"/>
          <w:szCs w:val="24"/>
        </w:rPr>
      </w:pPr>
    </w:p>
    <w:p w14:paraId="1A6EE2E2" w14:textId="712B6681"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9E7DF1" w:rsidRPr="00624BE4">
        <w:rPr>
          <w:rFonts w:ascii="Times New Roman" w:hAnsi="Times New Roman" w:cs="Times New Roman"/>
          <w:sz w:val="24"/>
          <w:szCs w:val="24"/>
        </w:rPr>
        <w:t>8</w:t>
      </w:r>
      <w:r w:rsidRPr="00624BE4">
        <w:rPr>
          <w:rFonts w:ascii="Times New Roman" w:hAnsi="Times New Roman" w:cs="Times New Roman"/>
          <w:sz w:val="24"/>
          <w:szCs w:val="24"/>
        </w:rPr>
        <w:t>) Hrvatska narodna banka za svaku grupu iz treće zemlje koja posluje na području Republike Hrvatske Europskom nadzornom tijelu za bankarstvo dostavlja sljedeće informacije:</w:t>
      </w:r>
    </w:p>
    <w:p w14:paraId="2B02CA4D" w14:textId="077A7E19" w:rsidR="00E340C5" w:rsidRPr="00624BE4" w:rsidRDefault="00F7459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E340C5" w:rsidRPr="00624BE4">
        <w:rPr>
          <w:rFonts w:ascii="Times New Roman" w:hAnsi="Times New Roman" w:cs="Times New Roman"/>
          <w:sz w:val="24"/>
          <w:szCs w:val="24"/>
        </w:rPr>
        <w:t xml:space="preserve">nazive i </w:t>
      </w:r>
      <w:r w:rsidR="001A1488" w:rsidRPr="00624BE4">
        <w:rPr>
          <w:rFonts w:ascii="Times New Roman" w:hAnsi="Times New Roman" w:cs="Times New Roman"/>
          <w:sz w:val="24"/>
          <w:szCs w:val="24"/>
        </w:rPr>
        <w:t>ukupnu vrijednost</w:t>
      </w:r>
      <w:r w:rsidR="00E340C5" w:rsidRPr="00624BE4">
        <w:rPr>
          <w:rFonts w:ascii="Times New Roman" w:hAnsi="Times New Roman" w:cs="Times New Roman"/>
          <w:sz w:val="24"/>
          <w:szCs w:val="24"/>
        </w:rPr>
        <w:t xml:space="preserve"> imovine za svaku instituciju članicu grupe iz treće zemlje koja posluje na području Republike Hrvatske</w:t>
      </w:r>
    </w:p>
    <w:p w14:paraId="2517A96A" w14:textId="670A4BA6" w:rsidR="00E340C5" w:rsidRPr="00624BE4" w:rsidRDefault="00F7459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E340C5" w:rsidRPr="00624BE4">
        <w:rPr>
          <w:rFonts w:ascii="Times New Roman" w:hAnsi="Times New Roman" w:cs="Times New Roman"/>
          <w:sz w:val="24"/>
          <w:szCs w:val="24"/>
        </w:rPr>
        <w:t xml:space="preserve">nazive i </w:t>
      </w:r>
      <w:r w:rsidR="001A1488" w:rsidRPr="00624BE4">
        <w:rPr>
          <w:rFonts w:ascii="Times New Roman" w:hAnsi="Times New Roman" w:cs="Times New Roman"/>
          <w:sz w:val="24"/>
          <w:szCs w:val="24"/>
        </w:rPr>
        <w:t>ukupnu vrijednost</w:t>
      </w:r>
      <w:r w:rsidR="00E340C5" w:rsidRPr="00624BE4">
        <w:rPr>
          <w:rFonts w:ascii="Times New Roman" w:hAnsi="Times New Roman" w:cs="Times New Roman"/>
          <w:sz w:val="24"/>
          <w:szCs w:val="24"/>
        </w:rPr>
        <w:t xml:space="preserve"> imovine koja se odnosi na svaku podružnicu koja je dobila odobrenje za osnivanje podružnice iz treće zemlje u skladu s ovim Zakonom i zakonom koji</w:t>
      </w:r>
      <w:r w:rsidR="00F42CF0" w:rsidRPr="00624BE4">
        <w:rPr>
          <w:rFonts w:ascii="Times New Roman" w:hAnsi="Times New Roman" w:cs="Times New Roman"/>
          <w:sz w:val="24"/>
          <w:szCs w:val="24"/>
        </w:rPr>
        <w:t>m</w:t>
      </w:r>
      <w:r w:rsidR="00E340C5" w:rsidRPr="00624BE4">
        <w:rPr>
          <w:rFonts w:ascii="Times New Roman" w:hAnsi="Times New Roman" w:cs="Times New Roman"/>
          <w:sz w:val="24"/>
          <w:szCs w:val="24"/>
        </w:rPr>
        <w:t xml:space="preserve"> se uređuje tržište kapitala ili Uredbom (</w:t>
      </w:r>
      <w:r w:rsidR="00F42CF0" w:rsidRPr="00624BE4">
        <w:rPr>
          <w:rFonts w:ascii="Times New Roman" w:hAnsi="Times New Roman" w:cs="Times New Roman"/>
          <w:sz w:val="24"/>
          <w:szCs w:val="24"/>
        </w:rPr>
        <w:t>EU</w:t>
      </w:r>
      <w:r w:rsidR="00E340C5" w:rsidRPr="00624BE4">
        <w:rPr>
          <w:rFonts w:ascii="Times New Roman" w:hAnsi="Times New Roman" w:cs="Times New Roman"/>
          <w:sz w:val="24"/>
          <w:szCs w:val="24"/>
        </w:rPr>
        <w:t>) br. 600/</w:t>
      </w:r>
      <w:r w:rsidR="00180DA4" w:rsidRPr="00624BE4">
        <w:rPr>
          <w:rFonts w:ascii="Times New Roman" w:hAnsi="Times New Roman" w:cs="Times New Roman"/>
          <w:sz w:val="24"/>
          <w:szCs w:val="24"/>
        </w:rPr>
        <w:t>2014</w:t>
      </w:r>
      <w:r w:rsidR="00663B01" w:rsidRPr="00624BE4">
        <w:rPr>
          <w:rFonts w:ascii="Times New Roman" w:hAnsi="Times New Roman" w:cs="Times New Roman"/>
          <w:sz w:val="24"/>
          <w:szCs w:val="24"/>
        </w:rPr>
        <w:t>, te vrste usluga za koje su dobile odobrenje</w:t>
      </w:r>
    </w:p>
    <w:p w14:paraId="17CB1F40" w14:textId="11051369" w:rsidR="00E340C5" w:rsidRPr="00624BE4" w:rsidRDefault="00F7459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E340C5" w:rsidRPr="00624BE4">
        <w:rPr>
          <w:rFonts w:ascii="Times New Roman" w:hAnsi="Times New Roman" w:cs="Times New Roman"/>
          <w:sz w:val="24"/>
          <w:szCs w:val="24"/>
        </w:rPr>
        <w:t xml:space="preserve"> naziv i vrstu svakog posredničkog matičnog društva u EU-u koje ima sjedište u Republici Hrvatskoj i naziv grupe iz treće zemlje kojoj to društvo pripada.</w:t>
      </w:r>
    </w:p>
    <w:p w14:paraId="0E607220" w14:textId="77777777" w:rsidR="00F655C1" w:rsidRPr="00624BE4" w:rsidRDefault="00F655C1" w:rsidP="00054C3C">
      <w:pPr>
        <w:spacing w:after="0" w:line="240" w:lineRule="auto"/>
        <w:jc w:val="both"/>
        <w:rPr>
          <w:rFonts w:ascii="Times New Roman" w:hAnsi="Times New Roman" w:cs="Times New Roman"/>
          <w:sz w:val="24"/>
          <w:szCs w:val="24"/>
        </w:rPr>
      </w:pPr>
    </w:p>
    <w:p w14:paraId="667AA89F" w14:textId="1426A7C2" w:rsidR="00E340C5" w:rsidRPr="00624BE4" w:rsidRDefault="00E340C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F655C1" w:rsidRPr="00624BE4">
        <w:rPr>
          <w:rFonts w:ascii="Times New Roman" w:hAnsi="Times New Roman" w:cs="Times New Roman"/>
          <w:sz w:val="24"/>
          <w:szCs w:val="24"/>
        </w:rPr>
        <w:t>9</w:t>
      </w:r>
      <w:r w:rsidRPr="00624BE4">
        <w:rPr>
          <w:rFonts w:ascii="Times New Roman" w:hAnsi="Times New Roman" w:cs="Times New Roman"/>
          <w:sz w:val="24"/>
          <w:szCs w:val="24"/>
        </w:rPr>
        <w:t>) U smislu ovoga članka pojam institucija uključuje i investicijsko društvo.</w:t>
      </w:r>
    </w:p>
    <w:p w14:paraId="2AA16480" w14:textId="77777777" w:rsidR="00FA5AAB" w:rsidRPr="00624BE4" w:rsidRDefault="00FA5AAB" w:rsidP="00701358">
      <w:pPr>
        <w:spacing w:after="0" w:line="240" w:lineRule="auto"/>
        <w:jc w:val="center"/>
        <w:rPr>
          <w:rFonts w:ascii="Times New Roman" w:eastAsia="Calibri" w:hAnsi="Times New Roman" w:cs="Times New Roman"/>
          <w:sz w:val="24"/>
          <w:szCs w:val="24"/>
        </w:rPr>
      </w:pPr>
    </w:p>
    <w:p w14:paraId="0C994BDC" w14:textId="1166FD61" w:rsidR="00FA5AAB" w:rsidRPr="00624BE4" w:rsidRDefault="00941FD9" w:rsidP="00701358">
      <w:pPr>
        <w:pStyle w:val="Heading1"/>
        <w:numPr>
          <w:ilvl w:val="0"/>
          <w:numId w:val="0"/>
        </w:numPr>
        <w:spacing w:before="0"/>
        <w:ind w:left="284"/>
        <w:rPr>
          <w:sz w:val="24"/>
          <w:szCs w:val="24"/>
          <w:lang w:val="hr-HR"/>
        </w:rPr>
      </w:pPr>
      <w:r w:rsidRPr="00624BE4">
        <w:rPr>
          <w:sz w:val="24"/>
          <w:szCs w:val="24"/>
          <w:lang w:val="hr-HR"/>
        </w:rPr>
        <w:t xml:space="preserve">GLAVA XI. </w:t>
      </w:r>
      <w:r w:rsidR="00FA5AAB" w:rsidRPr="00624BE4">
        <w:rPr>
          <w:sz w:val="24"/>
          <w:szCs w:val="24"/>
          <w:lang w:val="hr-HR"/>
        </w:rPr>
        <w:t>SUPERVIZIJA KREDITNIH</w:t>
      </w:r>
      <w:r w:rsidR="00FA5AAB" w:rsidRPr="00624BE4">
        <w:rPr>
          <w:spacing w:val="-26"/>
          <w:sz w:val="24"/>
          <w:szCs w:val="24"/>
          <w:lang w:val="hr-HR"/>
        </w:rPr>
        <w:t xml:space="preserve"> </w:t>
      </w:r>
      <w:r w:rsidR="00FA5AAB" w:rsidRPr="00624BE4">
        <w:rPr>
          <w:sz w:val="24"/>
          <w:szCs w:val="24"/>
          <w:lang w:val="hr-HR"/>
        </w:rPr>
        <w:t>INSTITUCIJA</w:t>
      </w:r>
    </w:p>
    <w:p w14:paraId="6FFFE3BA" w14:textId="1B6F3DF8" w:rsidR="00FA5AAB" w:rsidRPr="00624BE4" w:rsidRDefault="00941FD9" w:rsidP="00051EFD">
      <w:pPr>
        <w:pStyle w:val="Heading3"/>
        <w:numPr>
          <w:ilvl w:val="0"/>
          <w:numId w:val="0"/>
        </w:numPr>
        <w:spacing w:before="0"/>
        <w:rPr>
          <w:b/>
          <w:bCs/>
          <w:sz w:val="24"/>
          <w:szCs w:val="24"/>
          <w:lang w:val="hr-HR"/>
        </w:rPr>
      </w:pPr>
      <w:r w:rsidRPr="00624BE4">
        <w:rPr>
          <w:b/>
          <w:sz w:val="24"/>
          <w:szCs w:val="24"/>
          <w:lang w:val="hr-HR"/>
        </w:rPr>
        <w:t>POGLAVLJE</w:t>
      </w:r>
      <w:r w:rsidRPr="00624BE4">
        <w:rPr>
          <w:b/>
          <w:bCs/>
          <w:sz w:val="24"/>
          <w:szCs w:val="24"/>
          <w:lang w:val="hr-HR"/>
        </w:rPr>
        <w:t xml:space="preserve"> </w:t>
      </w:r>
      <w:r w:rsidR="001E78FF" w:rsidRPr="00624BE4">
        <w:rPr>
          <w:b/>
          <w:bCs/>
          <w:sz w:val="24"/>
          <w:szCs w:val="24"/>
          <w:lang w:val="hr-HR"/>
        </w:rPr>
        <w:t>I.</w:t>
      </w:r>
      <w:r w:rsidR="006F3E02" w:rsidRPr="00624BE4">
        <w:rPr>
          <w:b/>
          <w:bCs/>
          <w:sz w:val="24"/>
          <w:szCs w:val="24"/>
          <w:lang w:val="hr-HR"/>
        </w:rPr>
        <w:t xml:space="preserve"> </w:t>
      </w:r>
      <w:r w:rsidR="00F03633" w:rsidRPr="00624BE4">
        <w:rPr>
          <w:b/>
          <w:bCs/>
          <w:sz w:val="24"/>
          <w:szCs w:val="24"/>
          <w:lang w:val="hr-HR"/>
        </w:rPr>
        <w:t>OPĆE ODREDBE</w:t>
      </w:r>
    </w:p>
    <w:p w14:paraId="0803C645" w14:textId="168AE9BC" w:rsidR="006F3E02" w:rsidRPr="00624BE4" w:rsidRDefault="006F3E02" w:rsidP="00701358">
      <w:pPr>
        <w:spacing w:after="0" w:line="240" w:lineRule="auto"/>
        <w:jc w:val="center"/>
        <w:rPr>
          <w:rFonts w:ascii="Times New Roman" w:eastAsia="Times New Roman" w:hAnsi="Times New Roman" w:cs="Times New Roman"/>
          <w:iCs/>
          <w:sz w:val="24"/>
          <w:szCs w:val="24"/>
          <w:lang w:eastAsia="hr-HR"/>
        </w:rPr>
      </w:pPr>
    </w:p>
    <w:p w14:paraId="46D0483D" w14:textId="1763982A" w:rsidR="00FA5AAB" w:rsidRPr="00624BE4" w:rsidRDefault="00FA5AAB" w:rsidP="00701358">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 xml:space="preserve">Ciljevi i načela supervizije </w:t>
      </w:r>
    </w:p>
    <w:p w14:paraId="42C70992" w14:textId="23AC83A3" w:rsidR="009F6217" w:rsidRPr="00624BE4" w:rsidRDefault="00FA5AAB"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4128C5" w:rsidRPr="00624BE4">
        <w:rPr>
          <w:rFonts w:ascii="Times New Roman" w:eastAsia="Times New Roman" w:hAnsi="Times New Roman" w:cs="Times New Roman"/>
          <w:b/>
          <w:sz w:val="24"/>
          <w:szCs w:val="24"/>
          <w:lang w:eastAsia="hr-HR"/>
        </w:rPr>
        <w:t>9</w:t>
      </w:r>
      <w:r w:rsidR="00307551" w:rsidRPr="00624BE4">
        <w:rPr>
          <w:rFonts w:ascii="Times New Roman" w:eastAsia="Times New Roman" w:hAnsi="Times New Roman" w:cs="Times New Roman"/>
          <w:b/>
          <w:sz w:val="24"/>
          <w:szCs w:val="24"/>
          <w:lang w:eastAsia="hr-HR"/>
        </w:rPr>
        <w:t>4</w:t>
      </w:r>
      <w:r w:rsidRPr="00624BE4">
        <w:rPr>
          <w:rFonts w:ascii="Times New Roman" w:eastAsia="Times New Roman" w:hAnsi="Times New Roman" w:cs="Times New Roman"/>
          <w:b/>
          <w:sz w:val="24"/>
          <w:szCs w:val="24"/>
          <w:lang w:eastAsia="hr-HR"/>
        </w:rPr>
        <w:t>.</w:t>
      </w:r>
    </w:p>
    <w:p w14:paraId="1DAECF35" w14:textId="77777777" w:rsidR="009F6217" w:rsidRPr="00624BE4" w:rsidRDefault="009F6217" w:rsidP="00054C3C">
      <w:pPr>
        <w:spacing w:after="0" w:line="240" w:lineRule="auto"/>
        <w:jc w:val="center"/>
        <w:rPr>
          <w:rFonts w:ascii="Times New Roman" w:eastAsia="Times New Roman" w:hAnsi="Times New Roman" w:cs="Times New Roman"/>
          <w:sz w:val="24"/>
          <w:szCs w:val="24"/>
          <w:lang w:eastAsia="hr-HR"/>
        </w:rPr>
      </w:pPr>
    </w:p>
    <w:p w14:paraId="49D97D6B" w14:textId="0AC654C0" w:rsidR="00FA5AAB" w:rsidRPr="00624BE4" w:rsidRDefault="006F3E02"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w:t>
      </w:r>
      <w:r w:rsidR="00FA5AAB" w:rsidRPr="00624BE4">
        <w:rPr>
          <w:rFonts w:ascii="Times New Roman" w:eastAsia="Times New Roman" w:hAnsi="Times New Roman" w:cs="Times New Roman"/>
          <w:sz w:val="24"/>
          <w:szCs w:val="24"/>
          <w:lang w:eastAsia="hr-HR"/>
        </w:rPr>
        <w:t xml:space="preserve">Osnovni ciljevi supervizije koju obavlja Hrvatska narodna banka </w:t>
      </w:r>
      <w:r w:rsidR="001F2C05" w:rsidRPr="00624BE4">
        <w:rPr>
          <w:rFonts w:ascii="Times New Roman" w:eastAsia="Times New Roman" w:hAnsi="Times New Roman" w:cs="Times New Roman"/>
          <w:sz w:val="24"/>
          <w:szCs w:val="24"/>
          <w:lang w:eastAsia="hr-HR"/>
        </w:rPr>
        <w:t xml:space="preserve">su </w:t>
      </w:r>
      <w:r w:rsidR="00FA5AAB" w:rsidRPr="00624BE4">
        <w:rPr>
          <w:rFonts w:ascii="Times New Roman" w:eastAsia="Times New Roman" w:hAnsi="Times New Roman" w:cs="Times New Roman"/>
          <w:sz w:val="24"/>
          <w:szCs w:val="24"/>
          <w:lang w:eastAsia="hr-HR"/>
        </w:rPr>
        <w:t xml:space="preserve">održavanje povjerenja u hrvatski bankovni sustav te </w:t>
      </w:r>
      <w:r w:rsidR="002B6BEF" w:rsidRPr="00624BE4">
        <w:rPr>
          <w:rFonts w:ascii="Times New Roman" w:eastAsia="Times New Roman" w:hAnsi="Times New Roman" w:cs="Times New Roman"/>
          <w:sz w:val="24"/>
          <w:szCs w:val="24"/>
          <w:lang w:eastAsia="hr-HR"/>
        </w:rPr>
        <w:t xml:space="preserve">pridonošenje </w:t>
      </w:r>
      <w:r w:rsidR="00FA5AAB" w:rsidRPr="00624BE4">
        <w:rPr>
          <w:rFonts w:ascii="Times New Roman" w:eastAsia="Times New Roman" w:hAnsi="Times New Roman" w:cs="Times New Roman"/>
          <w:sz w:val="24"/>
          <w:szCs w:val="24"/>
          <w:lang w:eastAsia="hr-HR"/>
        </w:rPr>
        <w:t>njegovoj sigurnosti i stabilnosti.</w:t>
      </w:r>
    </w:p>
    <w:p w14:paraId="5441427F" w14:textId="77777777" w:rsidR="009F6217" w:rsidRPr="00624BE4" w:rsidRDefault="009F6217" w:rsidP="00054C3C">
      <w:pPr>
        <w:spacing w:after="0" w:line="240" w:lineRule="auto"/>
        <w:jc w:val="both"/>
        <w:rPr>
          <w:rFonts w:ascii="Times New Roman" w:eastAsia="Times New Roman" w:hAnsi="Times New Roman" w:cs="Times New Roman"/>
          <w:sz w:val="24"/>
          <w:szCs w:val="24"/>
          <w:lang w:eastAsia="hr-HR"/>
        </w:rPr>
      </w:pPr>
    </w:p>
    <w:p w14:paraId="37AD4006" w14:textId="0193D8F5" w:rsidR="00FA5AAB" w:rsidRPr="00624BE4" w:rsidRDefault="006F3E02"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w:t>
      </w:r>
      <w:r w:rsidR="00FA5AAB" w:rsidRPr="00624BE4">
        <w:rPr>
          <w:rFonts w:ascii="Times New Roman" w:eastAsia="Times New Roman" w:hAnsi="Times New Roman" w:cs="Times New Roman"/>
          <w:sz w:val="24"/>
          <w:szCs w:val="24"/>
          <w:lang w:eastAsia="hr-HR"/>
        </w:rPr>
        <w:t xml:space="preserve">Hrvatska narodna banka ovlaštena je obavljati superviziju kreditnih institucija koje su </w:t>
      </w:r>
      <w:r w:rsidR="002F6A30" w:rsidRPr="00624BE4">
        <w:rPr>
          <w:rFonts w:ascii="Times New Roman" w:eastAsia="Times New Roman" w:hAnsi="Times New Roman" w:cs="Times New Roman"/>
          <w:sz w:val="24"/>
          <w:szCs w:val="24"/>
          <w:lang w:eastAsia="hr-HR"/>
        </w:rPr>
        <w:t xml:space="preserve">na temelju </w:t>
      </w:r>
      <w:r w:rsidR="00FA5AAB" w:rsidRPr="00624BE4">
        <w:rPr>
          <w:rFonts w:ascii="Times New Roman" w:eastAsia="Times New Roman" w:hAnsi="Times New Roman" w:cs="Times New Roman"/>
          <w:sz w:val="24"/>
          <w:szCs w:val="24"/>
          <w:lang w:eastAsia="hr-HR"/>
        </w:rPr>
        <w:t>ovog</w:t>
      </w:r>
      <w:r w:rsidR="00DC3468" w:rsidRPr="00624BE4">
        <w:rPr>
          <w:rFonts w:ascii="Times New Roman" w:eastAsia="Times New Roman" w:hAnsi="Times New Roman" w:cs="Times New Roman"/>
          <w:sz w:val="24"/>
          <w:szCs w:val="24"/>
          <w:lang w:eastAsia="hr-HR"/>
        </w:rPr>
        <w:t>a</w:t>
      </w:r>
      <w:r w:rsidR="00FA5AAB" w:rsidRPr="00624BE4">
        <w:rPr>
          <w:rFonts w:ascii="Times New Roman" w:eastAsia="Times New Roman" w:hAnsi="Times New Roman" w:cs="Times New Roman"/>
          <w:sz w:val="24"/>
          <w:szCs w:val="24"/>
          <w:lang w:eastAsia="hr-HR"/>
        </w:rPr>
        <w:t xml:space="preserve"> Zakona dobile odobrenje za rad uključujući i aktivnosti koje one provode </w:t>
      </w:r>
      <w:r w:rsidR="002F6A30" w:rsidRPr="00624BE4">
        <w:rPr>
          <w:rFonts w:ascii="Times New Roman" w:eastAsia="Times New Roman" w:hAnsi="Times New Roman" w:cs="Times New Roman"/>
          <w:sz w:val="24"/>
          <w:szCs w:val="24"/>
          <w:lang w:eastAsia="hr-HR"/>
        </w:rPr>
        <w:t xml:space="preserve">na temelju </w:t>
      </w:r>
      <w:r w:rsidR="00FA5AAB" w:rsidRPr="00624BE4">
        <w:rPr>
          <w:rFonts w:ascii="Times New Roman" w:eastAsia="Times New Roman" w:hAnsi="Times New Roman" w:cs="Times New Roman"/>
          <w:sz w:val="24"/>
          <w:szCs w:val="24"/>
          <w:lang w:eastAsia="hr-HR"/>
        </w:rPr>
        <w:t>slobode pružanja usluga</w:t>
      </w:r>
      <w:r w:rsidR="00311955" w:rsidRPr="00624BE4">
        <w:rPr>
          <w:rFonts w:ascii="Times New Roman" w:eastAsia="Times New Roman" w:hAnsi="Times New Roman" w:cs="Times New Roman"/>
          <w:sz w:val="24"/>
          <w:szCs w:val="24"/>
          <w:lang w:eastAsia="hr-HR"/>
        </w:rPr>
        <w:t xml:space="preserve"> u skladu s </w:t>
      </w:r>
      <w:r w:rsidR="00C83528" w:rsidRPr="00624BE4">
        <w:rPr>
          <w:rFonts w:ascii="Times New Roman" w:eastAsia="Times New Roman" w:hAnsi="Times New Roman" w:cs="Times New Roman"/>
          <w:sz w:val="24"/>
          <w:szCs w:val="24"/>
          <w:lang w:eastAsia="hr-HR"/>
        </w:rPr>
        <w:t>g</w:t>
      </w:r>
      <w:r w:rsidR="00311955" w:rsidRPr="00624BE4">
        <w:rPr>
          <w:rFonts w:ascii="Times New Roman" w:eastAsia="Times New Roman" w:hAnsi="Times New Roman" w:cs="Times New Roman"/>
          <w:sz w:val="24"/>
          <w:szCs w:val="24"/>
          <w:lang w:eastAsia="hr-HR"/>
        </w:rPr>
        <w:t>lavom III</w:t>
      </w:r>
      <w:r w:rsidR="00C83528" w:rsidRPr="00624BE4">
        <w:rPr>
          <w:rFonts w:ascii="Times New Roman" w:eastAsia="Times New Roman" w:hAnsi="Times New Roman" w:cs="Times New Roman"/>
          <w:sz w:val="24"/>
          <w:szCs w:val="24"/>
          <w:lang w:eastAsia="hr-HR"/>
        </w:rPr>
        <w:t>.</w:t>
      </w:r>
      <w:r w:rsidR="00311955" w:rsidRPr="00624BE4">
        <w:rPr>
          <w:rFonts w:ascii="Times New Roman" w:eastAsia="Times New Roman" w:hAnsi="Times New Roman" w:cs="Times New Roman"/>
          <w:sz w:val="24"/>
          <w:szCs w:val="24"/>
          <w:lang w:eastAsia="hr-HR"/>
        </w:rPr>
        <w:t xml:space="preserve"> ovoga Zakona</w:t>
      </w:r>
      <w:r w:rsidR="00FA5AAB" w:rsidRPr="00624BE4">
        <w:rPr>
          <w:rFonts w:ascii="Times New Roman" w:eastAsia="Times New Roman" w:hAnsi="Times New Roman" w:cs="Times New Roman"/>
          <w:sz w:val="24"/>
          <w:szCs w:val="24"/>
          <w:lang w:eastAsia="hr-HR"/>
        </w:rPr>
        <w:t>,</w:t>
      </w:r>
      <w:r w:rsidR="00FA5AAB" w:rsidRPr="00624BE4">
        <w:rPr>
          <w:rFonts w:ascii="Times New Roman" w:eastAsia="Calibri" w:hAnsi="Times New Roman" w:cs="Times New Roman"/>
          <w:sz w:val="24"/>
          <w:szCs w:val="24"/>
        </w:rPr>
        <w:t xml:space="preserve"> </w:t>
      </w:r>
      <w:r w:rsidR="00FA5AAB" w:rsidRPr="00624BE4">
        <w:rPr>
          <w:rFonts w:ascii="Times New Roman" w:eastAsia="Times New Roman" w:hAnsi="Times New Roman" w:cs="Times New Roman"/>
          <w:sz w:val="24"/>
          <w:szCs w:val="24"/>
          <w:lang w:eastAsia="hr-HR"/>
        </w:rPr>
        <w:t xml:space="preserve">ne dovodeći u pitanje one odredbe nacionalnih propisa </w:t>
      </w:r>
      <w:r w:rsidR="00B844B0" w:rsidRPr="00624BE4">
        <w:rPr>
          <w:rFonts w:ascii="Times New Roman" w:eastAsia="Times New Roman" w:hAnsi="Times New Roman" w:cs="Times New Roman"/>
          <w:sz w:val="24"/>
          <w:szCs w:val="24"/>
          <w:lang w:eastAsia="hr-HR"/>
        </w:rPr>
        <w:t xml:space="preserve">država članica </w:t>
      </w:r>
      <w:r w:rsidR="00FA5AAB" w:rsidRPr="00624BE4">
        <w:rPr>
          <w:rFonts w:ascii="Times New Roman" w:eastAsia="Times New Roman" w:hAnsi="Times New Roman" w:cs="Times New Roman"/>
          <w:sz w:val="24"/>
          <w:szCs w:val="24"/>
          <w:lang w:eastAsia="hr-HR"/>
        </w:rPr>
        <w:t xml:space="preserve">kojima </w:t>
      </w:r>
      <w:r w:rsidR="00EA52C7" w:rsidRPr="00624BE4">
        <w:rPr>
          <w:rFonts w:ascii="Times New Roman" w:eastAsia="Times New Roman" w:hAnsi="Times New Roman" w:cs="Times New Roman"/>
          <w:sz w:val="24"/>
          <w:szCs w:val="24"/>
          <w:lang w:eastAsia="hr-HR"/>
        </w:rPr>
        <w:t xml:space="preserve">su </w:t>
      </w:r>
      <w:r w:rsidR="00FA5AAB" w:rsidRPr="00624BE4">
        <w:rPr>
          <w:rFonts w:ascii="Times New Roman" w:eastAsia="Times New Roman" w:hAnsi="Times New Roman" w:cs="Times New Roman"/>
          <w:sz w:val="24"/>
          <w:szCs w:val="24"/>
          <w:lang w:eastAsia="hr-HR"/>
        </w:rPr>
        <w:t>prenesene odredbe Direktive 2013/36/EU</w:t>
      </w:r>
      <w:r w:rsidR="005218EE" w:rsidRPr="00624BE4">
        <w:rPr>
          <w:rFonts w:ascii="Times New Roman" w:eastAsia="Times New Roman" w:hAnsi="Times New Roman" w:cs="Times New Roman"/>
          <w:sz w:val="24"/>
          <w:szCs w:val="24"/>
          <w:lang w:eastAsia="hr-HR"/>
        </w:rPr>
        <w:t>,</w:t>
      </w:r>
      <w:r w:rsidR="00FA5AAB" w:rsidRPr="00624BE4">
        <w:rPr>
          <w:rFonts w:ascii="Times New Roman" w:eastAsia="Times New Roman" w:hAnsi="Times New Roman" w:cs="Times New Roman"/>
          <w:sz w:val="24"/>
          <w:szCs w:val="24"/>
          <w:lang w:eastAsia="hr-HR"/>
        </w:rPr>
        <w:t xml:space="preserve"> </w:t>
      </w:r>
      <w:r w:rsidR="003606AE" w:rsidRPr="00624BE4">
        <w:rPr>
          <w:rFonts w:ascii="Times New Roman" w:eastAsia="Times New Roman" w:hAnsi="Times New Roman" w:cs="Times New Roman"/>
          <w:sz w:val="24"/>
          <w:szCs w:val="24"/>
          <w:lang w:eastAsia="hr-HR"/>
        </w:rPr>
        <w:t xml:space="preserve">a </w:t>
      </w:r>
      <w:r w:rsidR="00FA5AAB" w:rsidRPr="00624BE4">
        <w:rPr>
          <w:rFonts w:ascii="Times New Roman" w:eastAsia="Times New Roman" w:hAnsi="Times New Roman" w:cs="Times New Roman"/>
          <w:sz w:val="24"/>
          <w:szCs w:val="24"/>
          <w:lang w:eastAsia="hr-HR"/>
        </w:rPr>
        <w:t xml:space="preserve">koje dodjeljuju ovlasti nadležnim tijelima države članice domaćina. </w:t>
      </w:r>
    </w:p>
    <w:p w14:paraId="444C15AF" w14:textId="77777777" w:rsidR="009F6217" w:rsidRPr="00624BE4" w:rsidRDefault="009F6217" w:rsidP="00054C3C">
      <w:pPr>
        <w:spacing w:after="0" w:line="240" w:lineRule="auto"/>
        <w:jc w:val="both"/>
        <w:rPr>
          <w:rFonts w:ascii="Times New Roman" w:eastAsia="Times New Roman" w:hAnsi="Times New Roman" w:cs="Times New Roman"/>
          <w:sz w:val="24"/>
          <w:szCs w:val="24"/>
          <w:lang w:eastAsia="hr-HR"/>
        </w:rPr>
      </w:pPr>
    </w:p>
    <w:p w14:paraId="0C7DEAF8" w14:textId="1FF6DB97" w:rsidR="00FA5AAB" w:rsidRPr="00624BE4" w:rsidRDefault="004A1972"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w:t>
      </w:r>
      <w:r w:rsidR="009D78FF" w:rsidRPr="00624BE4">
        <w:rPr>
          <w:rFonts w:ascii="Times New Roman" w:eastAsia="Times New Roman" w:hAnsi="Times New Roman" w:cs="Times New Roman"/>
          <w:sz w:val="24"/>
          <w:szCs w:val="24"/>
          <w:lang w:eastAsia="hr-HR"/>
        </w:rPr>
        <w:t xml:space="preserve">Primjena </w:t>
      </w:r>
      <w:r w:rsidR="00262AA1" w:rsidRPr="00624BE4">
        <w:rPr>
          <w:rFonts w:ascii="Times New Roman" w:eastAsia="Times New Roman" w:hAnsi="Times New Roman" w:cs="Times New Roman"/>
          <w:sz w:val="24"/>
          <w:szCs w:val="24"/>
          <w:lang w:eastAsia="hr-HR"/>
        </w:rPr>
        <w:t xml:space="preserve">odredbe </w:t>
      </w:r>
      <w:r w:rsidR="00FA5AAB" w:rsidRPr="00624BE4">
        <w:rPr>
          <w:rFonts w:ascii="Times New Roman" w:eastAsia="Times New Roman" w:hAnsi="Times New Roman" w:cs="Times New Roman"/>
          <w:sz w:val="24"/>
          <w:szCs w:val="24"/>
          <w:lang w:eastAsia="hr-HR"/>
        </w:rPr>
        <w:t xml:space="preserve">stavka </w:t>
      </w:r>
      <w:r w:rsidR="00171D10" w:rsidRPr="00624BE4">
        <w:rPr>
          <w:rFonts w:ascii="Times New Roman" w:eastAsia="Times New Roman" w:hAnsi="Times New Roman" w:cs="Times New Roman"/>
          <w:sz w:val="24"/>
          <w:szCs w:val="24"/>
          <w:lang w:eastAsia="hr-HR"/>
        </w:rPr>
        <w:t>2</w:t>
      </w:r>
      <w:r w:rsidR="00FA5AAB" w:rsidRPr="00624BE4">
        <w:rPr>
          <w:rFonts w:ascii="Times New Roman" w:eastAsia="Times New Roman" w:hAnsi="Times New Roman" w:cs="Times New Roman"/>
          <w:sz w:val="24"/>
          <w:szCs w:val="24"/>
          <w:lang w:eastAsia="hr-HR"/>
        </w:rPr>
        <w:t>. ovoga članka ne isključuj</w:t>
      </w:r>
      <w:r w:rsidR="002F6A30" w:rsidRPr="00624BE4">
        <w:rPr>
          <w:rFonts w:ascii="Times New Roman" w:eastAsia="Times New Roman" w:hAnsi="Times New Roman" w:cs="Times New Roman"/>
          <w:sz w:val="24"/>
          <w:szCs w:val="24"/>
          <w:lang w:eastAsia="hr-HR"/>
        </w:rPr>
        <w:t>e</w:t>
      </w:r>
      <w:r w:rsidR="00FA5AAB" w:rsidRPr="00624BE4">
        <w:rPr>
          <w:rFonts w:ascii="Times New Roman" w:eastAsia="Times New Roman" w:hAnsi="Times New Roman" w:cs="Times New Roman"/>
          <w:sz w:val="24"/>
          <w:szCs w:val="24"/>
          <w:lang w:eastAsia="hr-HR"/>
        </w:rPr>
        <w:t xml:space="preserve"> obavljanje supervizije na konsolidiranoj osnovi u skladu s ovim Zakonom.</w:t>
      </w:r>
    </w:p>
    <w:p w14:paraId="3C370686" w14:textId="77777777" w:rsidR="00FA5AAB" w:rsidRPr="00624BE4" w:rsidRDefault="00FA5AAB" w:rsidP="00054C3C">
      <w:pPr>
        <w:spacing w:after="0" w:line="240" w:lineRule="auto"/>
        <w:jc w:val="both"/>
        <w:rPr>
          <w:rFonts w:ascii="Times New Roman" w:eastAsia="Times New Roman" w:hAnsi="Times New Roman" w:cs="Times New Roman"/>
          <w:sz w:val="24"/>
          <w:szCs w:val="24"/>
          <w:lang w:eastAsia="hr-HR"/>
        </w:rPr>
      </w:pPr>
    </w:p>
    <w:p w14:paraId="26021AB9" w14:textId="77777777" w:rsidR="00FA5AAB" w:rsidRPr="00624BE4" w:rsidRDefault="00FA5AAB" w:rsidP="00054C3C">
      <w:pPr>
        <w:spacing w:after="0" w:line="240" w:lineRule="auto"/>
        <w:jc w:val="center"/>
        <w:rPr>
          <w:rFonts w:ascii="Times New Roman" w:eastAsia="Calibri" w:hAnsi="Times New Roman" w:cs="Times New Roman"/>
          <w:i/>
          <w:iCs/>
          <w:sz w:val="24"/>
          <w:szCs w:val="24"/>
        </w:rPr>
      </w:pPr>
      <w:r w:rsidRPr="00624BE4">
        <w:rPr>
          <w:rFonts w:ascii="Times New Roman" w:eastAsia="Calibri" w:hAnsi="Times New Roman" w:cs="Times New Roman"/>
          <w:i/>
          <w:iCs/>
          <w:sz w:val="24"/>
          <w:szCs w:val="24"/>
        </w:rPr>
        <w:t>Supervizorske ovlasti Hrvatske narodne banke</w:t>
      </w:r>
    </w:p>
    <w:p w14:paraId="39C7EF18" w14:textId="27D409E6" w:rsidR="00FA5AAB" w:rsidRPr="00624BE4" w:rsidRDefault="00FA5AAB" w:rsidP="00054C3C">
      <w:pPr>
        <w:spacing w:after="0" w:line="240" w:lineRule="auto"/>
        <w:jc w:val="center"/>
        <w:rPr>
          <w:rFonts w:ascii="Times New Roman" w:eastAsia="Calibri" w:hAnsi="Times New Roman" w:cs="Times New Roman"/>
          <w:b/>
          <w:sz w:val="24"/>
          <w:szCs w:val="24"/>
        </w:rPr>
      </w:pPr>
      <w:r w:rsidRPr="00624BE4">
        <w:rPr>
          <w:rFonts w:ascii="Times New Roman" w:eastAsia="Calibri" w:hAnsi="Times New Roman" w:cs="Times New Roman"/>
          <w:b/>
          <w:sz w:val="24"/>
          <w:szCs w:val="24"/>
        </w:rPr>
        <w:t xml:space="preserve">Članak </w:t>
      </w:r>
      <w:r w:rsidR="004B14BB" w:rsidRPr="00624BE4">
        <w:rPr>
          <w:rFonts w:ascii="Times New Roman" w:eastAsia="Calibri" w:hAnsi="Times New Roman" w:cs="Times New Roman"/>
          <w:b/>
          <w:sz w:val="24"/>
          <w:szCs w:val="24"/>
        </w:rPr>
        <w:t>9</w:t>
      </w:r>
      <w:r w:rsidR="00307551" w:rsidRPr="00624BE4">
        <w:rPr>
          <w:rFonts w:ascii="Times New Roman" w:eastAsia="Calibri" w:hAnsi="Times New Roman" w:cs="Times New Roman"/>
          <w:b/>
          <w:sz w:val="24"/>
          <w:szCs w:val="24"/>
        </w:rPr>
        <w:t>5</w:t>
      </w:r>
      <w:r w:rsidR="004B14BB" w:rsidRPr="00624BE4">
        <w:rPr>
          <w:rFonts w:ascii="Times New Roman" w:eastAsia="Calibri" w:hAnsi="Times New Roman" w:cs="Times New Roman"/>
          <w:b/>
          <w:sz w:val="24"/>
          <w:szCs w:val="24"/>
        </w:rPr>
        <w:t>.</w:t>
      </w:r>
    </w:p>
    <w:p w14:paraId="462C34EC" w14:textId="77777777" w:rsidR="00FA5AAB" w:rsidRPr="00624BE4" w:rsidRDefault="00FA5AAB" w:rsidP="00054C3C">
      <w:pPr>
        <w:spacing w:after="0" w:line="240" w:lineRule="auto"/>
        <w:jc w:val="both"/>
        <w:rPr>
          <w:rFonts w:ascii="Times New Roman" w:eastAsia="Calibri" w:hAnsi="Times New Roman" w:cs="Times New Roman"/>
          <w:sz w:val="24"/>
          <w:szCs w:val="24"/>
        </w:rPr>
      </w:pPr>
    </w:p>
    <w:p w14:paraId="5167F3D7" w14:textId="5C52E641" w:rsidR="00B70F15" w:rsidRPr="00624BE4" w:rsidRDefault="004A1972"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(1) </w:t>
      </w:r>
      <w:r w:rsidR="00C40D7A" w:rsidRPr="00624BE4">
        <w:rPr>
          <w:rFonts w:ascii="Times New Roman" w:eastAsia="Calibri" w:hAnsi="Times New Roman" w:cs="Times New Roman"/>
          <w:sz w:val="24"/>
          <w:szCs w:val="24"/>
        </w:rPr>
        <w:t xml:space="preserve">Pri provođenju supervizorskih ovlasti </w:t>
      </w:r>
      <w:r w:rsidR="00FA5AAB" w:rsidRPr="00624BE4">
        <w:rPr>
          <w:rFonts w:ascii="Times New Roman" w:eastAsia="Calibri" w:hAnsi="Times New Roman" w:cs="Times New Roman"/>
          <w:sz w:val="24"/>
          <w:szCs w:val="24"/>
        </w:rPr>
        <w:t xml:space="preserve">iz </w:t>
      </w:r>
      <w:r w:rsidR="00DB6F95" w:rsidRPr="00624BE4">
        <w:rPr>
          <w:rFonts w:ascii="Times New Roman" w:eastAsia="Calibri" w:hAnsi="Times New Roman" w:cs="Times New Roman"/>
          <w:sz w:val="24"/>
          <w:szCs w:val="24"/>
        </w:rPr>
        <w:t>ovoga poglavlja</w:t>
      </w:r>
      <w:r w:rsidR="00FA5AAB" w:rsidRPr="00624BE4">
        <w:rPr>
          <w:rFonts w:ascii="Times New Roman" w:eastAsia="Calibri" w:hAnsi="Times New Roman" w:cs="Times New Roman"/>
          <w:sz w:val="24"/>
          <w:szCs w:val="24"/>
        </w:rPr>
        <w:t xml:space="preserve"> Hrvatska narodna banka ovlaštena</w:t>
      </w:r>
      <w:r w:rsidR="009B176A" w:rsidRPr="00624BE4">
        <w:rPr>
          <w:rFonts w:ascii="Times New Roman" w:eastAsia="Calibri" w:hAnsi="Times New Roman" w:cs="Times New Roman"/>
          <w:sz w:val="24"/>
          <w:szCs w:val="24"/>
        </w:rPr>
        <w:t xml:space="preserve"> je</w:t>
      </w:r>
      <w:r w:rsidR="00FA5AAB" w:rsidRPr="00624BE4">
        <w:rPr>
          <w:rFonts w:ascii="Times New Roman" w:eastAsia="Calibri" w:hAnsi="Times New Roman" w:cs="Times New Roman"/>
          <w:sz w:val="24"/>
          <w:szCs w:val="24"/>
        </w:rPr>
        <w:t xml:space="preserve"> poduzimati radnje koje su potrebne radi izvršavanja </w:t>
      </w:r>
      <w:r w:rsidR="002135E6" w:rsidRPr="00624BE4">
        <w:rPr>
          <w:rFonts w:ascii="Times New Roman" w:eastAsia="Calibri" w:hAnsi="Times New Roman" w:cs="Times New Roman"/>
          <w:sz w:val="24"/>
          <w:szCs w:val="24"/>
        </w:rPr>
        <w:t>supervizije</w:t>
      </w:r>
      <w:r w:rsidR="00FA5AAB" w:rsidRPr="00624BE4">
        <w:rPr>
          <w:rFonts w:ascii="Times New Roman" w:eastAsia="Calibri" w:hAnsi="Times New Roman" w:cs="Times New Roman"/>
          <w:sz w:val="24"/>
          <w:szCs w:val="24"/>
        </w:rPr>
        <w:t xml:space="preserve"> </w:t>
      </w:r>
      <w:r w:rsidR="002F6A30" w:rsidRPr="00624BE4">
        <w:rPr>
          <w:rFonts w:ascii="Times New Roman" w:eastAsia="Calibri" w:hAnsi="Times New Roman" w:cs="Times New Roman"/>
          <w:sz w:val="24"/>
          <w:szCs w:val="24"/>
        </w:rPr>
        <w:t xml:space="preserve">u skladu s </w:t>
      </w:r>
      <w:r w:rsidR="00FA5AAB" w:rsidRPr="00624BE4">
        <w:rPr>
          <w:rFonts w:ascii="Times New Roman" w:eastAsia="Calibri" w:hAnsi="Times New Roman" w:cs="Times New Roman"/>
          <w:sz w:val="24"/>
          <w:szCs w:val="24"/>
        </w:rPr>
        <w:t>odredbama ovoga Zakona</w:t>
      </w:r>
      <w:r w:rsidR="00C40D7A" w:rsidRPr="00624BE4">
        <w:rPr>
          <w:rFonts w:ascii="Times New Roman" w:eastAsia="Calibri" w:hAnsi="Times New Roman" w:cs="Times New Roman"/>
          <w:sz w:val="24"/>
          <w:szCs w:val="24"/>
        </w:rPr>
        <w:t xml:space="preserve"> prema:</w:t>
      </w:r>
      <w:r w:rsidR="00FA5AAB" w:rsidRPr="00624BE4">
        <w:rPr>
          <w:rFonts w:ascii="Times New Roman" w:eastAsia="Calibri" w:hAnsi="Times New Roman" w:cs="Times New Roman"/>
          <w:sz w:val="24"/>
          <w:szCs w:val="24"/>
        </w:rPr>
        <w:t xml:space="preserve"> </w:t>
      </w:r>
    </w:p>
    <w:p w14:paraId="05BC9C8D" w14:textId="06524FA4" w:rsidR="00B70F15" w:rsidRPr="00624BE4" w:rsidRDefault="009B176A"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1. </w:t>
      </w:r>
      <w:r w:rsidR="00FA5AAB" w:rsidRPr="00624BE4">
        <w:rPr>
          <w:rFonts w:ascii="Times New Roman" w:eastAsia="Calibri" w:hAnsi="Times New Roman" w:cs="Times New Roman"/>
          <w:sz w:val="24"/>
          <w:szCs w:val="24"/>
        </w:rPr>
        <w:t>kreditn</w:t>
      </w:r>
      <w:r w:rsidR="00C40D7A" w:rsidRPr="00624BE4">
        <w:rPr>
          <w:rFonts w:ascii="Times New Roman" w:eastAsia="Calibri" w:hAnsi="Times New Roman" w:cs="Times New Roman"/>
          <w:sz w:val="24"/>
          <w:szCs w:val="24"/>
        </w:rPr>
        <w:t>oj</w:t>
      </w:r>
      <w:r w:rsidR="00FA5AAB" w:rsidRPr="00624BE4">
        <w:rPr>
          <w:rFonts w:ascii="Times New Roman" w:eastAsia="Calibri" w:hAnsi="Times New Roman" w:cs="Times New Roman"/>
          <w:sz w:val="24"/>
          <w:szCs w:val="24"/>
        </w:rPr>
        <w:t xml:space="preserve"> institucij</w:t>
      </w:r>
      <w:r w:rsidR="00C40D7A" w:rsidRPr="00624BE4">
        <w:rPr>
          <w:rFonts w:ascii="Times New Roman" w:eastAsia="Calibri" w:hAnsi="Times New Roman" w:cs="Times New Roman"/>
          <w:sz w:val="24"/>
          <w:szCs w:val="24"/>
        </w:rPr>
        <w:t>i</w:t>
      </w:r>
      <w:r w:rsidR="00FA5AAB" w:rsidRPr="00624BE4">
        <w:rPr>
          <w:rFonts w:ascii="Times New Roman" w:eastAsia="Calibri" w:hAnsi="Times New Roman" w:cs="Times New Roman"/>
          <w:sz w:val="24"/>
          <w:szCs w:val="24"/>
        </w:rPr>
        <w:t xml:space="preserve"> sa sjedištem u Republici Hrvatskoj uključujući i </w:t>
      </w:r>
      <w:r w:rsidR="003606AE" w:rsidRPr="00624BE4">
        <w:rPr>
          <w:rFonts w:ascii="Times New Roman" w:eastAsia="Calibri" w:hAnsi="Times New Roman" w:cs="Times New Roman"/>
          <w:sz w:val="24"/>
          <w:szCs w:val="24"/>
        </w:rPr>
        <w:t xml:space="preserve">njezine </w:t>
      </w:r>
      <w:r w:rsidR="00FA5AAB" w:rsidRPr="00624BE4">
        <w:rPr>
          <w:rFonts w:ascii="Times New Roman" w:eastAsia="Calibri" w:hAnsi="Times New Roman" w:cs="Times New Roman"/>
          <w:sz w:val="24"/>
          <w:szCs w:val="24"/>
        </w:rPr>
        <w:t>podružnice izvan Republike Hrvatske</w:t>
      </w:r>
    </w:p>
    <w:p w14:paraId="5C5ADD87" w14:textId="1EC5F749" w:rsidR="00FA5AAB" w:rsidRPr="00624BE4" w:rsidRDefault="009B176A"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2.</w:t>
      </w:r>
      <w:r w:rsidR="00B70F15" w:rsidRPr="00624BE4">
        <w:rPr>
          <w:rFonts w:ascii="Times New Roman" w:eastAsia="Calibri" w:hAnsi="Times New Roman" w:cs="Times New Roman"/>
          <w:sz w:val="24"/>
          <w:szCs w:val="24"/>
        </w:rPr>
        <w:t xml:space="preserve"> </w:t>
      </w:r>
      <w:r w:rsidR="00FA5AAB" w:rsidRPr="00624BE4">
        <w:rPr>
          <w:rFonts w:ascii="Times New Roman" w:eastAsia="Calibri" w:hAnsi="Times New Roman" w:cs="Times New Roman"/>
          <w:sz w:val="24"/>
          <w:szCs w:val="24"/>
        </w:rPr>
        <w:t>financijsk</w:t>
      </w:r>
      <w:r w:rsidR="00EA52C7" w:rsidRPr="00624BE4">
        <w:rPr>
          <w:rFonts w:ascii="Times New Roman" w:eastAsia="Calibri" w:hAnsi="Times New Roman" w:cs="Times New Roman"/>
          <w:sz w:val="24"/>
          <w:szCs w:val="24"/>
        </w:rPr>
        <w:t>o</w:t>
      </w:r>
      <w:r w:rsidR="00C40D7A" w:rsidRPr="00624BE4">
        <w:rPr>
          <w:rFonts w:ascii="Times New Roman" w:eastAsia="Calibri" w:hAnsi="Times New Roman" w:cs="Times New Roman"/>
          <w:sz w:val="24"/>
          <w:szCs w:val="24"/>
        </w:rPr>
        <w:t>m</w:t>
      </w:r>
      <w:r w:rsidR="00FA5AAB" w:rsidRPr="00624BE4">
        <w:rPr>
          <w:rFonts w:ascii="Times New Roman" w:eastAsia="Calibri" w:hAnsi="Times New Roman" w:cs="Times New Roman"/>
          <w:sz w:val="24"/>
          <w:szCs w:val="24"/>
        </w:rPr>
        <w:t xml:space="preserve"> </w:t>
      </w:r>
      <w:r w:rsidR="00EA52C7" w:rsidRPr="00624BE4">
        <w:rPr>
          <w:rFonts w:ascii="Times New Roman" w:eastAsia="Calibri" w:hAnsi="Times New Roman" w:cs="Times New Roman"/>
          <w:sz w:val="24"/>
          <w:szCs w:val="24"/>
        </w:rPr>
        <w:t xml:space="preserve">holdingu </w:t>
      </w:r>
      <w:r w:rsidR="00FA5AAB" w:rsidRPr="00624BE4">
        <w:rPr>
          <w:rFonts w:ascii="Times New Roman" w:eastAsia="Calibri" w:hAnsi="Times New Roman" w:cs="Times New Roman"/>
          <w:sz w:val="24"/>
          <w:szCs w:val="24"/>
        </w:rPr>
        <w:t xml:space="preserve">iz </w:t>
      </w:r>
      <w:r w:rsidR="00C83528" w:rsidRPr="00624BE4">
        <w:rPr>
          <w:rFonts w:ascii="Times New Roman" w:eastAsia="Calibri" w:hAnsi="Times New Roman" w:cs="Times New Roman"/>
          <w:sz w:val="24"/>
          <w:szCs w:val="24"/>
        </w:rPr>
        <w:t>g</w:t>
      </w:r>
      <w:r w:rsidR="00FA5AAB" w:rsidRPr="00624BE4">
        <w:rPr>
          <w:rFonts w:ascii="Times New Roman" w:eastAsia="Calibri" w:hAnsi="Times New Roman" w:cs="Times New Roman"/>
          <w:sz w:val="24"/>
          <w:szCs w:val="24"/>
        </w:rPr>
        <w:t xml:space="preserve">lave </w:t>
      </w:r>
      <w:r w:rsidR="00626718" w:rsidRPr="00624BE4">
        <w:rPr>
          <w:rFonts w:ascii="Times New Roman" w:eastAsia="Calibri" w:hAnsi="Times New Roman" w:cs="Times New Roman"/>
          <w:sz w:val="24"/>
          <w:szCs w:val="24"/>
        </w:rPr>
        <w:t>X</w:t>
      </w:r>
      <w:r w:rsidR="00C83528" w:rsidRPr="00624BE4">
        <w:rPr>
          <w:rFonts w:ascii="Times New Roman" w:eastAsia="Calibri" w:hAnsi="Times New Roman" w:cs="Times New Roman"/>
          <w:sz w:val="24"/>
          <w:szCs w:val="24"/>
        </w:rPr>
        <w:t>.</w:t>
      </w:r>
      <w:r w:rsidR="00FA5AAB" w:rsidRPr="00624BE4">
        <w:rPr>
          <w:rFonts w:ascii="Times New Roman" w:eastAsia="Calibri" w:hAnsi="Times New Roman" w:cs="Times New Roman"/>
          <w:sz w:val="24"/>
          <w:szCs w:val="24"/>
        </w:rPr>
        <w:t xml:space="preserve"> </w:t>
      </w:r>
      <w:r w:rsidR="00B70F15" w:rsidRPr="00624BE4">
        <w:rPr>
          <w:rFonts w:ascii="Times New Roman" w:eastAsia="Calibri" w:hAnsi="Times New Roman" w:cs="Times New Roman"/>
          <w:sz w:val="24"/>
          <w:szCs w:val="24"/>
        </w:rPr>
        <w:t>ovoga Zakona</w:t>
      </w:r>
      <w:r w:rsidRPr="00624BE4">
        <w:rPr>
          <w:rFonts w:ascii="Times New Roman" w:eastAsia="Calibri" w:hAnsi="Times New Roman" w:cs="Times New Roman"/>
          <w:sz w:val="24"/>
          <w:szCs w:val="24"/>
        </w:rPr>
        <w:t xml:space="preserve"> i</w:t>
      </w:r>
    </w:p>
    <w:p w14:paraId="24F1593D" w14:textId="0F26E9EA" w:rsidR="00FA5AAB" w:rsidRPr="00624BE4" w:rsidRDefault="009B176A" w:rsidP="00054C3C">
      <w:pPr>
        <w:pStyle w:val="ListParagraph"/>
        <w:spacing w:after="0" w:line="240" w:lineRule="auto"/>
        <w:ind w:left="0"/>
        <w:contextualSpacing w:val="0"/>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3.</w:t>
      </w:r>
      <w:r w:rsidR="00B70F15" w:rsidRPr="00624BE4">
        <w:rPr>
          <w:rFonts w:ascii="Times New Roman" w:eastAsia="Calibri" w:hAnsi="Times New Roman" w:cs="Times New Roman"/>
          <w:sz w:val="24"/>
          <w:szCs w:val="24"/>
        </w:rPr>
        <w:t xml:space="preserve"> </w:t>
      </w:r>
      <w:r w:rsidR="00FA5AAB" w:rsidRPr="00624BE4">
        <w:rPr>
          <w:rFonts w:ascii="Times New Roman" w:eastAsia="Calibri" w:hAnsi="Times New Roman" w:cs="Times New Roman"/>
          <w:sz w:val="24"/>
          <w:szCs w:val="24"/>
        </w:rPr>
        <w:t>mješovit</w:t>
      </w:r>
      <w:r w:rsidR="00EA52C7" w:rsidRPr="00624BE4">
        <w:rPr>
          <w:rFonts w:ascii="Times New Roman" w:eastAsia="Calibri" w:hAnsi="Times New Roman" w:cs="Times New Roman"/>
          <w:sz w:val="24"/>
          <w:szCs w:val="24"/>
        </w:rPr>
        <w:t>om</w:t>
      </w:r>
      <w:r w:rsidR="00FA5AAB" w:rsidRPr="00624BE4">
        <w:rPr>
          <w:rFonts w:ascii="Times New Roman" w:eastAsia="Calibri" w:hAnsi="Times New Roman" w:cs="Times New Roman"/>
          <w:sz w:val="24"/>
          <w:szCs w:val="24"/>
        </w:rPr>
        <w:t xml:space="preserve"> financijsk</w:t>
      </w:r>
      <w:r w:rsidR="00EA52C7" w:rsidRPr="00624BE4">
        <w:rPr>
          <w:rFonts w:ascii="Times New Roman" w:eastAsia="Calibri" w:hAnsi="Times New Roman" w:cs="Times New Roman"/>
          <w:sz w:val="24"/>
          <w:szCs w:val="24"/>
        </w:rPr>
        <w:t>o</w:t>
      </w:r>
      <w:r w:rsidR="00C40D7A" w:rsidRPr="00624BE4">
        <w:rPr>
          <w:rFonts w:ascii="Times New Roman" w:eastAsia="Calibri" w:hAnsi="Times New Roman" w:cs="Times New Roman"/>
          <w:sz w:val="24"/>
          <w:szCs w:val="24"/>
        </w:rPr>
        <w:t>m</w:t>
      </w:r>
      <w:r w:rsidR="00FA5AAB" w:rsidRPr="00624BE4">
        <w:rPr>
          <w:rFonts w:ascii="Times New Roman" w:eastAsia="Calibri" w:hAnsi="Times New Roman" w:cs="Times New Roman"/>
          <w:sz w:val="24"/>
          <w:szCs w:val="24"/>
        </w:rPr>
        <w:t xml:space="preserve"> </w:t>
      </w:r>
      <w:r w:rsidR="00EA52C7" w:rsidRPr="00624BE4">
        <w:rPr>
          <w:rFonts w:ascii="Times New Roman" w:eastAsia="Calibri" w:hAnsi="Times New Roman" w:cs="Times New Roman"/>
          <w:sz w:val="24"/>
          <w:szCs w:val="24"/>
        </w:rPr>
        <w:t xml:space="preserve">holdingu </w:t>
      </w:r>
      <w:r w:rsidR="00FA5AAB" w:rsidRPr="00624BE4">
        <w:rPr>
          <w:rFonts w:ascii="Times New Roman" w:eastAsia="Calibri" w:hAnsi="Times New Roman" w:cs="Times New Roman"/>
          <w:sz w:val="24"/>
          <w:szCs w:val="24"/>
        </w:rPr>
        <w:t xml:space="preserve">iz </w:t>
      </w:r>
      <w:r w:rsidR="00C83528" w:rsidRPr="00624BE4">
        <w:rPr>
          <w:rFonts w:ascii="Times New Roman" w:eastAsia="Calibri" w:hAnsi="Times New Roman" w:cs="Times New Roman"/>
          <w:sz w:val="24"/>
          <w:szCs w:val="24"/>
        </w:rPr>
        <w:t>g</w:t>
      </w:r>
      <w:r w:rsidR="00FA5AAB" w:rsidRPr="00624BE4">
        <w:rPr>
          <w:rFonts w:ascii="Times New Roman" w:eastAsia="Calibri" w:hAnsi="Times New Roman" w:cs="Times New Roman"/>
          <w:sz w:val="24"/>
          <w:szCs w:val="24"/>
        </w:rPr>
        <w:t xml:space="preserve">lave </w:t>
      </w:r>
      <w:r w:rsidR="00626718" w:rsidRPr="00624BE4">
        <w:rPr>
          <w:rFonts w:ascii="Times New Roman" w:eastAsia="Calibri" w:hAnsi="Times New Roman" w:cs="Times New Roman"/>
          <w:sz w:val="24"/>
          <w:szCs w:val="24"/>
        </w:rPr>
        <w:t>X</w:t>
      </w:r>
      <w:r w:rsidR="00C83528" w:rsidRPr="00624BE4">
        <w:rPr>
          <w:rFonts w:ascii="Times New Roman" w:eastAsia="Calibri" w:hAnsi="Times New Roman" w:cs="Times New Roman"/>
          <w:sz w:val="24"/>
          <w:szCs w:val="24"/>
        </w:rPr>
        <w:t>.</w:t>
      </w:r>
      <w:r w:rsidR="00FA5AAB" w:rsidRPr="00624BE4">
        <w:rPr>
          <w:rFonts w:ascii="Times New Roman" w:eastAsia="Calibri" w:hAnsi="Times New Roman" w:cs="Times New Roman"/>
          <w:sz w:val="24"/>
          <w:szCs w:val="24"/>
        </w:rPr>
        <w:t xml:space="preserve"> </w:t>
      </w:r>
      <w:r w:rsidR="00B70F15" w:rsidRPr="00624BE4">
        <w:rPr>
          <w:rFonts w:ascii="Times New Roman" w:eastAsia="Calibri" w:hAnsi="Times New Roman" w:cs="Times New Roman"/>
          <w:sz w:val="24"/>
          <w:szCs w:val="24"/>
        </w:rPr>
        <w:t>ovoga Zakona.</w:t>
      </w:r>
    </w:p>
    <w:p w14:paraId="53C66E24" w14:textId="77777777" w:rsidR="00B70F15" w:rsidRPr="00624BE4" w:rsidRDefault="00B70F15" w:rsidP="00054C3C">
      <w:pPr>
        <w:pStyle w:val="ListParagraph"/>
        <w:spacing w:after="0" w:line="240" w:lineRule="auto"/>
        <w:ind w:left="0"/>
        <w:contextualSpacing w:val="0"/>
        <w:jc w:val="both"/>
        <w:rPr>
          <w:rFonts w:ascii="Times New Roman" w:eastAsia="Calibri" w:hAnsi="Times New Roman" w:cs="Times New Roman"/>
          <w:sz w:val="24"/>
          <w:szCs w:val="24"/>
        </w:rPr>
      </w:pPr>
    </w:p>
    <w:p w14:paraId="27BFD050" w14:textId="739C9D9D" w:rsidR="00FA5AAB" w:rsidRPr="00624BE4" w:rsidRDefault="00FA5AAB"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626718"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Hrvatska narodna banka ovlasti iz ovoga članka može obavljati:</w:t>
      </w:r>
    </w:p>
    <w:p w14:paraId="04A75A64" w14:textId="7DA7C893" w:rsidR="00FA5AAB" w:rsidRPr="00624BE4" w:rsidRDefault="00FA5AAB"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5A60D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samostalno</w:t>
      </w:r>
    </w:p>
    <w:p w14:paraId="23437330" w14:textId="28C6A424" w:rsidR="00FA5AAB" w:rsidRPr="00624BE4" w:rsidRDefault="00FA5AAB"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5A60D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u suradnji s drugim nadležnim tijelima</w:t>
      </w:r>
    </w:p>
    <w:p w14:paraId="6DA6CF80" w14:textId="6793D2EA" w:rsidR="00FA5AAB" w:rsidRPr="00624BE4" w:rsidRDefault="00FA5AAB"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5A60D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prijenosom obavljanja zadataka na druga tijela i osobe, pod odgovornošću Hrvatske narodne banke i</w:t>
      </w:r>
    </w:p>
    <w:p w14:paraId="33736440" w14:textId="2D0F530B" w:rsidR="00FA5AAB" w:rsidRPr="00624BE4" w:rsidRDefault="00FA5AAB"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5A60D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podnošenjem prijava i zahtjeva </w:t>
      </w:r>
      <w:r w:rsidR="00184333" w:rsidRPr="00624BE4">
        <w:rPr>
          <w:rFonts w:ascii="Times New Roman" w:eastAsia="Times New Roman" w:hAnsi="Times New Roman" w:cs="Times New Roman"/>
          <w:sz w:val="24"/>
          <w:szCs w:val="24"/>
          <w:lang w:eastAsia="hr-HR"/>
        </w:rPr>
        <w:t xml:space="preserve">pravosudnim i drugim </w:t>
      </w:r>
      <w:r w:rsidRPr="00624BE4">
        <w:rPr>
          <w:rFonts w:ascii="Times New Roman" w:eastAsia="Times New Roman" w:hAnsi="Times New Roman" w:cs="Times New Roman"/>
          <w:sz w:val="24"/>
          <w:szCs w:val="24"/>
          <w:lang w:eastAsia="hr-HR"/>
        </w:rPr>
        <w:t>nadležnim tijelima.</w:t>
      </w:r>
    </w:p>
    <w:p w14:paraId="37AD0649" w14:textId="77777777" w:rsidR="00B70F15" w:rsidRPr="00624BE4" w:rsidRDefault="00B70F15" w:rsidP="00054C3C">
      <w:pPr>
        <w:spacing w:after="0" w:line="240" w:lineRule="auto"/>
        <w:jc w:val="both"/>
        <w:rPr>
          <w:rFonts w:ascii="Times New Roman" w:eastAsia="Times New Roman" w:hAnsi="Times New Roman" w:cs="Times New Roman"/>
          <w:sz w:val="24"/>
          <w:szCs w:val="24"/>
          <w:lang w:eastAsia="hr-HR"/>
        </w:rPr>
      </w:pPr>
    </w:p>
    <w:p w14:paraId="6CD9C3BD" w14:textId="26B3EDA5" w:rsidR="00FA5AAB" w:rsidRPr="00624BE4" w:rsidRDefault="00FA5AAB"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626718"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U skladu s</w:t>
      </w:r>
      <w:r w:rsidR="006A64A8"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stavkom </w:t>
      </w:r>
      <w:r w:rsidR="00CC2AB1"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xml:space="preserve">. točkom 3. ovoga članka za obavljanje </w:t>
      </w:r>
      <w:r w:rsidR="00BA4025" w:rsidRPr="00624BE4">
        <w:rPr>
          <w:rFonts w:ascii="Times New Roman" w:eastAsia="Times New Roman" w:hAnsi="Times New Roman" w:cs="Times New Roman"/>
          <w:sz w:val="24"/>
          <w:szCs w:val="24"/>
          <w:lang w:eastAsia="hr-HR"/>
        </w:rPr>
        <w:t xml:space="preserve">pojedinih </w:t>
      </w:r>
      <w:r w:rsidRPr="00624BE4">
        <w:rPr>
          <w:rFonts w:ascii="Times New Roman" w:eastAsia="Times New Roman" w:hAnsi="Times New Roman" w:cs="Times New Roman"/>
          <w:sz w:val="24"/>
          <w:szCs w:val="24"/>
          <w:lang w:eastAsia="hr-HR"/>
        </w:rPr>
        <w:t xml:space="preserve">zadataka u vezi s </w:t>
      </w:r>
      <w:r w:rsidR="009414F6" w:rsidRPr="00624BE4">
        <w:rPr>
          <w:rFonts w:ascii="Times New Roman" w:eastAsia="Times New Roman" w:hAnsi="Times New Roman" w:cs="Times New Roman"/>
          <w:sz w:val="24"/>
          <w:szCs w:val="24"/>
          <w:lang w:eastAsia="hr-HR"/>
        </w:rPr>
        <w:t>obavljanjem nadzora u poslovnim prostorijama</w:t>
      </w:r>
      <w:r w:rsidRPr="00624BE4">
        <w:rPr>
          <w:rFonts w:ascii="Times New Roman" w:eastAsia="Times New Roman" w:hAnsi="Times New Roman" w:cs="Times New Roman"/>
          <w:sz w:val="24"/>
          <w:szCs w:val="24"/>
          <w:lang w:eastAsia="hr-HR"/>
        </w:rPr>
        <w:t xml:space="preserve"> </w:t>
      </w:r>
      <w:r w:rsidR="0028447D" w:rsidRPr="00624BE4">
        <w:rPr>
          <w:rFonts w:ascii="Times New Roman" w:eastAsia="Times New Roman" w:hAnsi="Times New Roman" w:cs="Times New Roman"/>
          <w:sz w:val="24"/>
          <w:szCs w:val="24"/>
          <w:lang w:eastAsia="hr-HR"/>
        </w:rPr>
        <w:t>subjekta iz stavka 1. ovoga članka</w:t>
      </w:r>
      <w:r w:rsidR="000960F7" w:rsidRPr="00624BE4">
        <w:rPr>
          <w:rFonts w:ascii="Times New Roman" w:eastAsia="Times New Roman" w:hAnsi="Times New Roman" w:cs="Times New Roman"/>
          <w:sz w:val="24"/>
          <w:szCs w:val="24"/>
          <w:lang w:eastAsia="hr-HR"/>
        </w:rPr>
        <w:t>,</w:t>
      </w:r>
      <w:r w:rsidR="0028447D"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guverner Hrvatske narodne banke može ovlastiti ovlaštenog revizora, revizorsko društvo ili druge stručno osposobljene osobe.</w:t>
      </w:r>
    </w:p>
    <w:p w14:paraId="07A5ACED" w14:textId="77777777" w:rsidR="00B70F15" w:rsidRPr="00624BE4" w:rsidRDefault="00B70F15" w:rsidP="00054C3C">
      <w:pPr>
        <w:spacing w:after="0" w:line="240" w:lineRule="auto"/>
        <w:jc w:val="both"/>
        <w:rPr>
          <w:rFonts w:ascii="Times New Roman" w:eastAsia="Times New Roman" w:hAnsi="Times New Roman" w:cs="Times New Roman"/>
          <w:sz w:val="24"/>
          <w:szCs w:val="24"/>
          <w:lang w:eastAsia="hr-HR"/>
        </w:rPr>
      </w:pPr>
    </w:p>
    <w:p w14:paraId="7937175A" w14:textId="62E8765F" w:rsidR="00FA5AAB" w:rsidRPr="00624BE4" w:rsidRDefault="00FA5AAB"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626718"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xml:space="preserve">) Osobe iz stavka </w:t>
      </w:r>
      <w:r w:rsidR="00A14654"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ovoga članka</w:t>
      </w:r>
      <w:r w:rsidR="000960F7"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pri obavljanju zadataka povezanih s </w:t>
      </w:r>
      <w:r w:rsidR="009414F6" w:rsidRPr="00624BE4">
        <w:rPr>
          <w:rFonts w:ascii="Times New Roman" w:eastAsia="Times New Roman" w:hAnsi="Times New Roman" w:cs="Times New Roman"/>
          <w:sz w:val="24"/>
          <w:szCs w:val="24"/>
          <w:lang w:eastAsia="hr-HR"/>
        </w:rPr>
        <w:t>obavljanjem nadzora u poslovnim prostorijama</w:t>
      </w:r>
      <w:r w:rsidR="000960F7"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r w:rsidR="000960F7" w:rsidRPr="00624BE4">
        <w:rPr>
          <w:rFonts w:ascii="Times New Roman" w:eastAsia="Times New Roman" w:hAnsi="Times New Roman" w:cs="Times New Roman"/>
          <w:sz w:val="24"/>
          <w:szCs w:val="24"/>
          <w:lang w:eastAsia="hr-HR"/>
        </w:rPr>
        <w:t xml:space="preserve">imaju </w:t>
      </w:r>
      <w:r w:rsidRPr="00624BE4">
        <w:rPr>
          <w:rFonts w:ascii="Times New Roman" w:eastAsia="Times New Roman" w:hAnsi="Times New Roman" w:cs="Times New Roman"/>
          <w:sz w:val="24"/>
          <w:szCs w:val="24"/>
          <w:lang w:eastAsia="hr-HR"/>
        </w:rPr>
        <w:t>jednake ovlasti kao i ovlaštene osobe Hrvatske narodne banke.</w:t>
      </w:r>
    </w:p>
    <w:p w14:paraId="158F8A63" w14:textId="128CD2FE" w:rsidR="00581325" w:rsidRPr="00624BE4" w:rsidRDefault="00581325" w:rsidP="00054C3C">
      <w:pPr>
        <w:spacing w:after="0" w:line="240" w:lineRule="auto"/>
        <w:jc w:val="both"/>
        <w:rPr>
          <w:rFonts w:ascii="Times New Roman" w:eastAsia="Times New Roman" w:hAnsi="Times New Roman" w:cs="Times New Roman"/>
          <w:sz w:val="24"/>
          <w:szCs w:val="24"/>
          <w:lang w:eastAsia="hr-HR"/>
        </w:rPr>
      </w:pPr>
    </w:p>
    <w:p w14:paraId="52C4CB39" w14:textId="73582C01" w:rsidR="00581325" w:rsidRPr="00624BE4" w:rsidRDefault="0058132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(5) Hrvatska narodna banka ne rješava pojedinačne prigovore pravnih i fizičkih osoba </w:t>
      </w:r>
      <w:r w:rsidR="001356D0" w:rsidRPr="00624BE4">
        <w:rPr>
          <w:rFonts w:ascii="Times New Roman" w:eastAsia="Times New Roman" w:hAnsi="Times New Roman" w:cs="Times New Roman"/>
          <w:sz w:val="24"/>
          <w:szCs w:val="24"/>
          <w:lang w:eastAsia="hr-HR"/>
        </w:rPr>
        <w:t>koj</w:t>
      </w:r>
      <w:r w:rsidR="002F6A30" w:rsidRPr="00624BE4">
        <w:rPr>
          <w:rFonts w:ascii="Times New Roman" w:eastAsia="Times New Roman" w:hAnsi="Times New Roman" w:cs="Times New Roman"/>
          <w:sz w:val="24"/>
          <w:szCs w:val="24"/>
          <w:lang w:eastAsia="hr-HR"/>
        </w:rPr>
        <w:t>e</w:t>
      </w:r>
      <w:r w:rsidR="001356D0" w:rsidRPr="00624BE4">
        <w:rPr>
          <w:rFonts w:ascii="Times New Roman" w:eastAsia="Times New Roman" w:hAnsi="Times New Roman" w:cs="Times New Roman"/>
          <w:sz w:val="24"/>
          <w:szCs w:val="24"/>
          <w:lang w:eastAsia="hr-HR"/>
        </w:rPr>
        <w:t xml:space="preserve"> nisu potrošači, a </w:t>
      </w:r>
      <w:r w:rsidRPr="00624BE4">
        <w:rPr>
          <w:rFonts w:ascii="Times New Roman" w:eastAsia="Times New Roman" w:hAnsi="Times New Roman" w:cs="Times New Roman"/>
          <w:sz w:val="24"/>
          <w:szCs w:val="24"/>
          <w:lang w:eastAsia="hr-HR"/>
        </w:rPr>
        <w:t>koji proizlaze iz njihovih poslovnih odnosa s kreditnim institucijama.</w:t>
      </w:r>
    </w:p>
    <w:p w14:paraId="3F87104C" w14:textId="044E8350" w:rsidR="00581325" w:rsidRPr="00624BE4" w:rsidRDefault="00581325" w:rsidP="00054C3C">
      <w:pPr>
        <w:spacing w:after="0" w:line="240" w:lineRule="auto"/>
        <w:jc w:val="both"/>
        <w:rPr>
          <w:rFonts w:ascii="Times New Roman" w:eastAsia="Times New Roman" w:hAnsi="Times New Roman" w:cs="Times New Roman"/>
          <w:sz w:val="24"/>
          <w:szCs w:val="24"/>
          <w:lang w:eastAsia="hr-HR"/>
        </w:rPr>
      </w:pPr>
    </w:p>
    <w:p w14:paraId="05F90E76" w14:textId="2A182EBE" w:rsidR="00B70F15" w:rsidRPr="00624BE4" w:rsidRDefault="00B70F15" w:rsidP="00054C3C">
      <w:pPr>
        <w:widowControl w:val="0"/>
        <w:autoSpaceDE w:val="0"/>
        <w:autoSpaceDN w:val="0"/>
        <w:spacing w:after="0" w:line="240" w:lineRule="auto"/>
        <w:jc w:val="center"/>
        <w:rPr>
          <w:rFonts w:ascii="Times New Roman" w:eastAsia="Times New Roman" w:hAnsi="Times New Roman" w:cs="Times New Roman"/>
          <w:i/>
          <w:iCs/>
          <w:sz w:val="24"/>
          <w:szCs w:val="24"/>
        </w:rPr>
      </w:pPr>
      <w:r w:rsidRPr="00624BE4">
        <w:rPr>
          <w:rFonts w:ascii="Times New Roman" w:eastAsia="Times New Roman" w:hAnsi="Times New Roman" w:cs="Times New Roman"/>
          <w:i/>
          <w:iCs/>
          <w:sz w:val="24"/>
          <w:szCs w:val="24"/>
        </w:rPr>
        <w:t>Sadržaj supervizije</w:t>
      </w:r>
    </w:p>
    <w:p w14:paraId="5E64BC7C" w14:textId="3686DBFF" w:rsidR="008303C4" w:rsidRPr="00624BE4" w:rsidRDefault="008303C4" w:rsidP="00054C3C">
      <w:pPr>
        <w:widowControl w:val="0"/>
        <w:autoSpaceDE w:val="0"/>
        <w:autoSpaceDN w:val="0"/>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2D72B1" w:rsidRPr="00624BE4">
        <w:rPr>
          <w:rFonts w:ascii="Times New Roman" w:eastAsia="Times New Roman" w:hAnsi="Times New Roman" w:cs="Times New Roman"/>
          <w:b/>
          <w:sz w:val="24"/>
          <w:szCs w:val="24"/>
        </w:rPr>
        <w:t>9</w:t>
      </w:r>
      <w:r w:rsidR="00307551" w:rsidRPr="00624BE4">
        <w:rPr>
          <w:rFonts w:ascii="Times New Roman" w:eastAsia="Times New Roman" w:hAnsi="Times New Roman" w:cs="Times New Roman"/>
          <w:b/>
          <w:sz w:val="24"/>
          <w:szCs w:val="24"/>
        </w:rPr>
        <w:t>6</w:t>
      </w:r>
      <w:r w:rsidRPr="00624BE4">
        <w:rPr>
          <w:rFonts w:ascii="Times New Roman" w:eastAsia="Times New Roman" w:hAnsi="Times New Roman" w:cs="Times New Roman"/>
          <w:b/>
          <w:sz w:val="24"/>
          <w:szCs w:val="24"/>
        </w:rPr>
        <w:t>.</w:t>
      </w:r>
    </w:p>
    <w:p w14:paraId="452488C0" w14:textId="77777777" w:rsidR="00B70F15" w:rsidRPr="00624BE4" w:rsidRDefault="00B70F15" w:rsidP="00054C3C">
      <w:pPr>
        <w:spacing w:after="0" w:line="240" w:lineRule="auto"/>
        <w:rPr>
          <w:rFonts w:ascii="Times New Roman" w:hAnsi="Times New Roman" w:cs="Times New Roman"/>
          <w:sz w:val="24"/>
          <w:szCs w:val="24"/>
        </w:rPr>
      </w:pPr>
    </w:p>
    <w:p w14:paraId="599FBF01" w14:textId="4F029527" w:rsidR="008303C4" w:rsidRPr="00624BE4" w:rsidRDefault="00B00443" w:rsidP="00054C3C">
      <w:pPr>
        <w:spacing w:after="0" w:line="240" w:lineRule="auto"/>
        <w:rPr>
          <w:rFonts w:ascii="Times New Roman" w:hAnsi="Times New Roman" w:cs="Times New Roman"/>
          <w:sz w:val="24"/>
          <w:szCs w:val="24"/>
        </w:rPr>
      </w:pPr>
      <w:r w:rsidRPr="00624BE4">
        <w:rPr>
          <w:rFonts w:ascii="Times New Roman" w:hAnsi="Times New Roman" w:cs="Times New Roman"/>
          <w:sz w:val="24"/>
          <w:szCs w:val="24"/>
        </w:rPr>
        <w:t xml:space="preserve">(1) </w:t>
      </w:r>
      <w:r w:rsidR="008303C4" w:rsidRPr="00624BE4">
        <w:rPr>
          <w:rFonts w:ascii="Times New Roman" w:hAnsi="Times New Roman" w:cs="Times New Roman"/>
          <w:sz w:val="24"/>
          <w:szCs w:val="24"/>
        </w:rPr>
        <w:t>Hrvatska narodna banka ovlaštena je obavljati superviziju kreditnih</w:t>
      </w:r>
      <w:r w:rsidR="008303C4" w:rsidRPr="00624BE4">
        <w:rPr>
          <w:rFonts w:ascii="Times New Roman" w:hAnsi="Times New Roman" w:cs="Times New Roman"/>
          <w:spacing w:val="-12"/>
          <w:sz w:val="24"/>
          <w:szCs w:val="24"/>
        </w:rPr>
        <w:t xml:space="preserve"> </w:t>
      </w:r>
      <w:r w:rsidR="008303C4" w:rsidRPr="00624BE4">
        <w:rPr>
          <w:rFonts w:ascii="Times New Roman" w:hAnsi="Times New Roman" w:cs="Times New Roman"/>
          <w:sz w:val="24"/>
          <w:szCs w:val="24"/>
        </w:rPr>
        <w:t>institucija:</w:t>
      </w:r>
    </w:p>
    <w:p w14:paraId="606F8106" w14:textId="56D4CC90" w:rsidR="008303C4" w:rsidRPr="00624BE4" w:rsidRDefault="00B70F15" w:rsidP="00054C3C">
      <w:pPr>
        <w:pStyle w:val="ListParagraph"/>
        <w:widowControl w:val="0"/>
        <w:tabs>
          <w:tab w:val="left" w:pos="382"/>
        </w:tabs>
        <w:autoSpaceDE w:val="0"/>
        <w:autoSpaceDN w:val="0"/>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1</w:t>
      </w:r>
      <w:r w:rsidR="005A60DE" w:rsidRPr="00624BE4">
        <w:rPr>
          <w:rFonts w:ascii="Times New Roman" w:hAnsi="Times New Roman" w:cs="Times New Roman"/>
          <w:sz w:val="24"/>
          <w:szCs w:val="24"/>
        </w:rPr>
        <w:t>.</w:t>
      </w:r>
      <w:r w:rsidRPr="00624BE4">
        <w:rPr>
          <w:rFonts w:ascii="Times New Roman" w:hAnsi="Times New Roman" w:cs="Times New Roman"/>
          <w:sz w:val="24"/>
          <w:szCs w:val="24"/>
        </w:rPr>
        <w:t xml:space="preserve"> </w:t>
      </w:r>
      <w:r w:rsidR="008303C4" w:rsidRPr="00624BE4">
        <w:rPr>
          <w:rFonts w:ascii="Times New Roman" w:hAnsi="Times New Roman" w:cs="Times New Roman"/>
          <w:sz w:val="24"/>
          <w:szCs w:val="24"/>
        </w:rPr>
        <w:t xml:space="preserve">provođenjem postupka </w:t>
      </w:r>
      <w:r w:rsidR="008816B7" w:rsidRPr="00624BE4">
        <w:rPr>
          <w:rFonts w:ascii="Times New Roman" w:hAnsi="Times New Roman" w:cs="Times New Roman"/>
          <w:sz w:val="24"/>
          <w:szCs w:val="24"/>
        </w:rPr>
        <w:t>supervizo</w:t>
      </w:r>
      <w:r w:rsidR="004224B2" w:rsidRPr="00624BE4">
        <w:rPr>
          <w:rFonts w:ascii="Times New Roman" w:hAnsi="Times New Roman" w:cs="Times New Roman"/>
          <w:sz w:val="24"/>
          <w:szCs w:val="24"/>
        </w:rPr>
        <w:t>r</w:t>
      </w:r>
      <w:r w:rsidR="008816B7" w:rsidRPr="00624BE4">
        <w:rPr>
          <w:rFonts w:ascii="Times New Roman" w:hAnsi="Times New Roman" w:cs="Times New Roman"/>
          <w:sz w:val="24"/>
          <w:szCs w:val="24"/>
        </w:rPr>
        <w:t xml:space="preserve">ske </w:t>
      </w:r>
      <w:r w:rsidR="008303C4" w:rsidRPr="00624BE4">
        <w:rPr>
          <w:rFonts w:ascii="Times New Roman" w:hAnsi="Times New Roman" w:cs="Times New Roman"/>
          <w:sz w:val="24"/>
          <w:szCs w:val="24"/>
        </w:rPr>
        <w:t>provjere i ocjene kreditnih institucija</w:t>
      </w:r>
      <w:r w:rsidR="00622CCF" w:rsidRPr="00624BE4">
        <w:rPr>
          <w:rFonts w:ascii="Times New Roman" w:hAnsi="Times New Roman" w:cs="Times New Roman"/>
          <w:sz w:val="24"/>
          <w:szCs w:val="24"/>
        </w:rPr>
        <w:t xml:space="preserve"> iz članka </w:t>
      </w:r>
      <w:r w:rsidR="00CC2AB1" w:rsidRPr="00624BE4">
        <w:rPr>
          <w:rFonts w:ascii="Times New Roman" w:hAnsi="Times New Roman" w:cs="Times New Roman"/>
          <w:sz w:val="24"/>
          <w:szCs w:val="24"/>
        </w:rPr>
        <w:t>98</w:t>
      </w:r>
      <w:r w:rsidR="00622CCF" w:rsidRPr="00624BE4">
        <w:rPr>
          <w:rFonts w:ascii="Times New Roman" w:hAnsi="Times New Roman" w:cs="Times New Roman"/>
          <w:sz w:val="24"/>
          <w:szCs w:val="24"/>
        </w:rPr>
        <w:t>. ovoga Zakona</w:t>
      </w:r>
    </w:p>
    <w:p w14:paraId="30B5A018" w14:textId="3CB89132" w:rsidR="008303C4" w:rsidRPr="00624BE4" w:rsidRDefault="00B70F15" w:rsidP="00054C3C">
      <w:pPr>
        <w:pStyle w:val="ListParagraph"/>
        <w:widowControl w:val="0"/>
        <w:tabs>
          <w:tab w:val="left" w:pos="382"/>
        </w:tabs>
        <w:autoSpaceDE w:val="0"/>
        <w:autoSpaceDN w:val="0"/>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2</w:t>
      </w:r>
      <w:r w:rsidR="005A60DE" w:rsidRPr="00624BE4">
        <w:rPr>
          <w:rFonts w:ascii="Times New Roman" w:hAnsi="Times New Roman" w:cs="Times New Roman"/>
          <w:sz w:val="24"/>
          <w:szCs w:val="24"/>
        </w:rPr>
        <w:t>.</w:t>
      </w:r>
      <w:r w:rsidRPr="00624BE4">
        <w:rPr>
          <w:rFonts w:ascii="Times New Roman" w:hAnsi="Times New Roman" w:cs="Times New Roman"/>
          <w:sz w:val="24"/>
          <w:szCs w:val="24"/>
        </w:rPr>
        <w:t xml:space="preserve"> </w:t>
      </w:r>
      <w:r w:rsidR="008303C4" w:rsidRPr="00624BE4">
        <w:rPr>
          <w:rFonts w:ascii="Times New Roman" w:hAnsi="Times New Roman" w:cs="Times New Roman"/>
          <w:sz w:val="24"/>
          <w:szCs w:val="24"/>
        </w:rPr>
        <w:t>provjerom primjene odredbi ovoga Zakona</w:t>
      </w:r>
      <w:r w:rsidR="004224B2" w:rsidRPr="00624BE4">
        <w:rPr>
          <w:rFonts w:ascii="Times New Roman" w:hAnsi="Times New Roman" w:cs="Times New Roman"/>
          <w:sz w:val="24"/>
          <w:szCs w:val="24"/>
        </w:rPr>
        <w:t xml:space="preserve"> </w:t>
      </w:r>
      <w:r w:rsidR="008303C4" w:rsidRPr="00624BE4">
        <w:rPr>
          <w:rFonts w:ascii="Times New Roman" w:eastAsia="Calibri" w:hAnsi="Times New Roman" w:cs="Times New Roman"/>
          <w:sz w:val="24"/>
          <w:szCs w:val="24"/>
        </w:rPr>
        <w:t xml:space="preserve">i </w:t>
      </w:r>
      <w:r w:rsidR="008303C4" w:rsidRPr="00624BE4">
        <w:rPr>
          <w:rFonts w:ascii="Times New Roman" w:hAnsi="Times New Roman" w:cs="Times New Roman"/>
          <w:sz w:val="24"/>
          <w:szCs w:val="24"/>
        </w:rPr>
        <w:t xml:space="preserve">propisa donesenih na temelju ovoga Zakona, </w:t>
      </w:r>
      <w:r w:rsidR="008303C4" w:rsidRPr="00624BE4">
        <w:rPr>
          <w:rFonts w:ascii="Times New Roman" w:eastAsia="Calibri" w:hAnsi="Times New Roman" w:cs="Times New Roman"/>
          <w:sz w:val="24"/>
          <w:szCs w:val="24"/>
        </w:rPr>
        <w:t>osim odredbi glave XXI</w:t>
      </w:r>
      <w:r w:rsidR="009414F6" w:rsidRPr="00624BE4">
        <w:rPr>
          <w:rFonts w:ascii="Times New Roman" w:eastAsia="Calibri" w:hAnsi="Times New Roman" w:cs="Times New Roman"/>
          <w:sz w:val="24"/>
          <w:szCs w:val="24"/>
        </w:rPr>
        <w:t>I</w:t>
      </w:r>
      <w:r w:rsidR="008303C4" w:rsidRPr="00624BE4">
        <w:rPr>
          <w:rFonts w:ascii="Times New Roman" w:eastAsia="Calibri" w:hAnsi="Times New Roman" w:cs="Times New Roman"/>
          <w:sz w:val="24"/>
          <w:szCs w:val="24"/>
        </w:rPr>
        <w:t>I.</w:t>
      </w:r>
      <w:r w:rsidR="006C5DAD" w:rsidRPr="00624BE4">
        <w:rPr>
          <w:rFonts w:ascii="Times New Roman" w:eastAsia="Calibri" w:hAnsi="Times New Roman" w:cs="Times New Roman"/>
          <w:sz w:val="24"/>
          <w:szCs w:val="24"/>
        </w:rPr>
        <w:t xml:space="preserve"> ovoga Zakona</w:t>
      </w:r>
      <w:r w:rsidR="008303C4" w:rsidRPr="00624BE4">
        <w:rPr>
          <w:rFonts w:ascii="Times New Roman" w:eastAsia="Calibri" w:hAnsi="Times New Roman" w:cs="Times New Roman"/>
          <w:sz w:val="24"/>
          <w:szCs w:val="24"/>
        </w:rPr>
        <w:t xml:space="preserve">, te provjerom primjene odredbi </w:t>
      </w:r>
      <w:r w:rsidR="008303C4" w:rsidRPr="00624BE4">
        <w:rPr>
          <w:rFonts w:ascii="Times New Roman" w:hAnsi="Times New Roman" w:cs="Times New Roman"/>
          <w:sz w:val="24"/>
          <w:szCs w:val="24"/>
        </w:rPr>
        <w:t xml:space="preserve">Uredbe (EU) br. 575/2013 i propisa Europske unije donesenih na temelju Direktive 2013/36/EU i Uredbe (EU) br. 575/2013 </w:t>
      </w:r>
    </w:p>
    <w:p w14:paraId="42CB7530" w14:textId="0FA6FFB0" w:rsidR="008303C4" w:rsidRPr="00624BE4" w:rsidRDefault="00B70F15" w:rsidP="00054C3C">
      <w:pPr>
        <w:pStyle w:val="ListParagraph"/>
        <w:widowControl w:val="0"/>
        <w:tabs>
          <w:tab w:val="left" w:pos="382"/>
        </w:tabs>
        <w:autoSpaceDE w:val="0"/>
        <w:autoSpaceDN w:val="0"/>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3</w:t>
      </w:r>
      <w:r w:rsidR="005A60DE" w:rsidRPr="00624BE4">
        <w:rPr>
          <w:rFonts w:ascii="Times New Roman" w:hAnsi="Times New Roman" w:cs="Times New Roman"/>
          <w:sz w:val="24"/>
          <w:szCs w:val="24"/>
        </w:rPr>
        <w:t>.</w:t>
      </w:r>
      <w:r w:rsidRPr="00624BE4">
        <w:rPr>
          <w:rFonts w:ascii="Times New Roman" w:hAnsi="Times New Roman" w:cs="Times New Roman"/>
          <w:sz w:val="24"/>
          <w:szCs w:val="24"/>
        </w:rPr>
        <w:t xml:space="preserve"> </w:t>
      </w:r>
      <w:r w:rsidR="008303C4" w:rsidRPr="00624BE4">
        <w:rPr>
          <w:rFonts w:ascii="Times New Roman" w:hAnsi="Times New Roman" w:cs="Times New Roman"/>
          <w:sz w:val="24"/>
          <w:szCs w:val="24"/>
        </w:rPr>
        <w:t xml:space="preserve">nalaganjem mjera </w:t>
      </w:r>
      <w:r w:rsidR="00AA3AEB" w:rsidRPr="00624BE4">
        <w:rPr>
          <w:rFonts w:ascii="Times New Roman" w:hAnsi="Times New Roman" w:cs="Times New Roman"/>
          <w:sz w:val="24"/>
          <w:szCs w:val="24"/>
        </w:rPr>
        <w:t xml:space="preserve">i izvršavanjem ovlasti </w:t>
      </w:r>
      <w:r w:rsidR="008303C4" w:rsidRPr="00624BE4">
        <w:rPr>
          <w:rFonts w:ascii="Times New Roman" w:hAnsi="Times New Roman" w:cs="Times New Roman"/>
          <w:sz w:val="24"/>
          <w:szCs w:val="24"/>
        </w:rPr>
        <w:t>u skladu s odredbama ovoga Zakona</w:t>
      </w:r>
      <w:r w:rsidR="00312443" w:rsidRPr="00624BE4">
        <w:rPr>
          <w:rFonts w:ascii="Times New Roman" w:hAnsi="Times New Roman" w:cs="Times New Roman"/>
          <w:sz w:val="24"/>
          <w:szCs w:val="24"/>
        </w:rPr>
        <w:t xml:space="preserve"> i Uredbe (EU) br. 575/2013</w:t>
      </w:r>
    </w:p>
    <w:p w14:paraId="125B7C52" w14:textId="0B11F57A" w:rsidR="008303C4" w:rsidRPr="00624BE4" w:rsidRDefault="00B70F15"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4</w:t>
      </w:r>
      <w:r w:rsidR="005A60DE" w:rsidRPr="00624BE4">
        <w:rPr>
          <w:rFonts w:ascii="Times New Roman" w:hAnsi="Times New Roman" w:cs="Times New Roman"/>
          <w:sz w:val="24"/>
          <w:szCs w:val="24"/>
        </w:rPr>
        <w:t>.</w:t>
      </w:r>
      <w:r w:rsidRPr="00624BE4">
        <w:rPr>
          <w:rFonts w:ascii="Times New Roman" w:hAnsi="Times New Roman" w:cs="Times New Roman"/>
          <w:sz w:val="24"/>
          <w:szCs w:val="24"/>
        </w:rPr>
        <w:t xml:space="preserve"> </w:t>
      </w:r>
      <w:r w:rsidR="008303C4" w:rsidRPr="00624BE4">
        <w:rPr>
          <w:rFonts w:ascii="Times New Roman" w:hAnsi="Times New Roman" w:cs="Times New Roman"/>
          <w:sz w:val="24"/>
          <w:szCs w:val="24"/>
        </w:rPr>
        <w:t>izdavanjem odobrenja, suglasnosti i mišljenja</w:t>
      </w:r>
      <w:r w:rsidR="00622CCF" w:rsidRPr="00624BE4">
        <w:rPr>
          <w:rFonts w:ascii="Times New Roman" w:hAnsi="Times New Roman" w:cs="Times New Roman"/>
          <w:sz w:val="24"/>
          <w:szCs w:val="24"/>
        </w:rPr>
        <w:t>, kontinuiranom provjerom odobrenja za primjenu internih modela</w:t>
      </w:r>
      <w:r w:rsidR="00CC2AB1" w:rsidRPr="00624BE4">
        <w:rPr>
          <w:rFonts w:ascii="Times New Roman" w:hAnsi="Times New Roman" w:cs="Times New Roman"/>
          <w:sz w:val="24"/>
          <w:szCs w:val="24"/>
        </w:rPr>
        <w:t xml:space="preserve"> </w:t>
      </w:r>
      <w:r w:rsidR="008303C4" w:rsidRPr="00624BE4">
        <w:rPr>
          <w:rFonts w:ascii="Times New Roman" w:hAnsi="Times New Roman" w:cs="Times New Roman"/>
          <w:sz w:val="24"/>
          <w:szCs w:val="24"/>
        </w:rPr>
        <w:t>te procjenjivanjem kreditne institucije u skladu s ovim Zakonom, Uredbom (EU) br. 575/2013 i drugim propisima Europske unije kojima se uređuje poslovanje kreditnih institucija</w:t>
      </w:r>
      <w:r w:rsidR="00287097" w:rsidRPr="00624BE4">
        <w:rPr>
          <w:rFonts w:ascii="Times New Roman" w:hAnsi="Times New Roman" w:cs="Times New Roman"/>
          <w:sz w:val="24"/>
          <w:szCs w:val="24"/>
        </w:rPr>
        <w:t xml:space="preserve"> a koja su u nadležnosti Hrvatske narodne banke kao nadležnog tijela</w:t>
      </w:r>
    </w:p>
    <w:p w14:paraId="6666D10B" w14:textId="474267E4" w:rsidR="00A60EAD" w:rsidRPr="00624BE4" w:rsidRDefault="00B70F15" w:rsidP="00054C3C">
      <w:pPr>
        <w:pStyle w:val="ListParagraph"/>
        <w:spacing w:after="0" w:line="240" w:lineRule="auto"/>
        <w:ind w:left="0"/>
        <w:contextualSpacing w:val="0"/>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w:t>
      </w:r>
      <w:r w:rsidR="005A60D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r w:rsidR="00CC2AB1" w:rsidRPr="00624BE4">
        <w:rPr>
          <w:rFonts w:ascii="Times New Roman" w:eastAsia="Times New Roman" w:hAnsi="Times New Roman" w:cs="Times New Roman"/>
          <w:sz w:val="24"/>
          <w:szCs w:val="24"/>
          <w:lang w:eastAsia="hr-HR"/>
        </w:rPr>
        <w:t xml:space="preserve">provođenjem </w:t>
      </w:r>
      <w:r w:rsidR="00A63166" w:rsidRPr="00624BE4">
        <w:rPr>
          <w:rFonts w:ascii="Times New Roman" w:eastAsia="Times New Roman" w:hAnsi="Times New Roman" w:cs="Times New Roman"/>
          <w:sz w:val="24"/>
          <w:szCs w:val="24"/>
          <w:lang w:eastAsia="hr-HR"/>
        </w:rPr>
        <w:t xml:space="preserve">ovlasti </w:t>
      </w:r>
      <w:r w:rsidR="00CC2AB1" w:rsidRPr="00624BE4">
        <w:rPr>
          <w:rFonts w:ascii="Times New Roman" w:eastAsia="Times New Roman" w:hAnsi="Times New Roman" w:cs="Times New Roman"/>
          <w:sz w:val="24"/>
          <w:szCs w:val="24"/>
          <w:lang w:eastAsia="hr-HR"/>
        </w:rPr>
        <w:t>koje se odnose na</w:t>
      </w:r>
      <w:r w:rsidR="00A63166" w:rsidRPr="00624BE4">
        <w:rPr>
          <w:rFonts w:ascii="Times New Roman" w:eastAsia="Times New Roman" w:hAnsi="Times New Roman" w:cs="Times New Roman"/>
          <w:sz w:val="24"/>
          <w:szCs w:val="24"/>
          <w:lang w:eastAsia="hr-HR"/>
        </w:rPr>
        <w:t xml:space="preserve"> </w:t>
      </w:r>
      <w:r w:rsidR="0028447D" w:rsidRPr="00624BE4">
        <w:rPr>
          <w:rFonts w:ascii="Times New Roman" w:eastAsia="Times New Roman" w:hAnsi="Times New Roman" w:cs="Times New Roman"/>
          <w:sz w:val="24"/>
          <w:szCs w:val="24"/>
          <w:lang w:eastAsia="hr-HR"/>
        </w:rPr>
        <w:t>krizno upravljanje iz</w:t>
      </w:r>
      <w:r w:rsidR="00A60EAD" w:rsidRPr="00624BE4">
        <w:rPr>
          <w:rFonts w:ascii="Times New Roman" w:eastAsia="Times New Roman" w:hAnsi="Times New Roman" w:cs="Times New Roman"/>
          <w:sz w:val="24"/>
          <w:szCs w:val="24"/>
          <w:lang w:eastAsia="hr-HR"/>
        </w:rPr>
        <w:t xml:space="preserve"> glav</w:t>
      </w:r>
      <w:r w:rsidR="0028447D" w:rsidRPr="00624BE4">
        <w:rPr>
          <w:rFonts w:ascii="Times New Roman" w:eastAsia="Times New Roman" w:hAnsi="Times New Roman" w:cs="Times New Roman"/>
          <w:sz w:val="24"/>
          <w:szCs w:val="24"/>
          <w:lang w:eastAsia="hr-HR"/>
        </w:rPr>
        <w:t>e</w:t>
      </w:r>
      <w:r w:rsidR="00A60EAD" w:rsidRPr="00624BE4">
        <w:rPr>
          <w:rFonts w:ascii="Times New Roman" w:eastAsia="Times New Roman" w:hAnsi="Times New Roman" w:cs="Times New Roman"/>
          <w:sz w:val="24"/>
          <w:szCs w:val="24"/>
          <w:lang w:eastAsia="hr-HR"/>
        </w:rPr>
        <w:t xml:space="preserve"> </w:t>
      </w:r>
      <w:r w:rsidR="00735808" w:rsidRPr="00624BE4">
        <w:rPr>
          <w:rFonts w:ascii="Times New Roman" w:eastAsia="Times New Roman" w:hAnsi="Times New Roman" w:cs="Times New Roman"/>
          <w:sz w:val="24"/>
          <w:szCs w:val="24"/>
          <w:lang w:eastAsia="hr-HR"/>
        </w:rPr>
        <w:t>XIX. ovoga Zakona</w:t>
      </w:r>
      <w:r w:rsidR="00A60EAD" w:rsidRPr="00624BE4">
        <w:rPr>
          <w:rFonts w:ascii="Times New Roman" w:eastAsia="Times New Roman" w:hAnsi="Times New Roman" w:cs="Times New Roman"/>
          <w:sz w:val="24"/>
          <w:szCs w:val="24"/>
          <w:lang w:eastAsia="hr-HR"/>
        </w:rPr>
        <w:t>.</w:t>
      </w:r>
    </w:p>
    <w:p w14:paraId="59986926" w14:textId="77777777" w:rsidR="00B00443" w:rsidRPr="00624BE4" w:rsidRDefault="00B00443" w:rsidP="00054C3C">
      <w:pPr>
        <w:pStyle w:val="ListParagraph"/>
        <w:spacing w:after="0" w:line="240" w:lineRule="auto"/>
        <w:ind w:left="0"/>
        <w:contextualSpacing w:val="0"/>
        <w:jc w:val="both"/>
        <w:rPr>
          <w:rFonts w:ascii="Times New Roman" w:eastAsia="Times New Roman" w:hAnsi="Times New Roman" w:cs="Times New Roman"/>
          <w:sz w:val="24"/>
          <w:szCs w:val="24"/>
          <w:lang w:eastAsia="hr-HR"/>
        </w:rPr>
      </w:pPr>
    </w:p>
    <w:p w14:paraId="12D36DA9" w14:textId="189D2989" w:rsidR="00B00443" w:rsidRPr="00624BE4" w:rsidRDefault="00B00443" w:rsidP="00CD421A">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C56B07" w:rsidRPr="00624BE4">
        <w:rPr>
          <w:rFonts w:ascii="Times New Roman" w:hAnsi="Times New Roman" w:cs="Times New Roman"/>
          <w:sz w:val="24"/>
          <w:szCs w:val="24"/>
        </w:rPr>
        <w:t xml:space="preserve">Hrvatska narodna banka primjenjuje postupak supervizorske provjere i ocjene, nalaganje supervizorskih mjera te obavljanje ostalih aktivnosti iz stavka 1. točaka 2. do 5. ovoga članka, u skladu s razinom primjene zahtjeva iz Uredbe (EU) br. 575/2013, navedenih u dijelu prvom glavi II. </w:t>
      </w:r>
      <w:r w:rsidR="00E83628" w:rsidRPr="00624BE4">
        <w:rPr>
          <w:rFonts w:ascii="Times New Roman" w:hAnsi="Times New Roman" w:cs="Times New Roman"/>
          <w:sz w:val="24"/>
          <w:szCs w:val="24"/>
        </w:rPr>
        <w:t>Uredbe (EU) br. 575/2013</w:t>
      </w:r>
      <w:r w:rsidR="00C56B07" w:rsidRPr="00624BE4">
        <w:rPr>
          <w:rFonts w:ascii="Times New Roman" w:hAnsi="Times New Roman" w:cs="Times New Roman"/>
          <w:sz w:val="24"/>
          <w:szCs w:val="24"/>
        </w:rPr>
        <w:t>.</w:t>
      </w:r>
    </w:p>
    <w:p w14:paraId="0E092F9A" w14:textId="77777777" w:rsidR="00B70F15" w:rsidRPr="00624BE4" w:rsidRDefault="00B70F15" w:rsidP="00CD421A">
      <w:pPr>
        <w:spacing w:after="0" w:line="240" w:lineRule="auto"/>
        <w:jc w:val="both"/>
        <w:rPr>
          <w:rFonts w:ascii="Times New Roman" w:eastAsia="Times New Roman" w:hAnsi="Times New Roman" w:cs="Times New Roman"/>
          <w:sz w:val="24"/>
          <w:szCs w:val="24"/>
          <w:lang w:eastAsia="hr-HR"/>
        </w:rPr>
      </w:pPr>
    </w:p>
    <w:p w14:paraId="62FF6979" w14:textId="58FA73AA" w:rsidR="00FA5AAB" w:rsidRPr="00624BE4" w:rsidRDefault="00430C2F"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Ovlasti</w:t>
      </w:r>
      <w:r w:rsidR="00FA5AAB" w:rsidRPr="00624BE4">
        <w:rPr>
          <w:rFonts w:ascii="Times New Roman" w:eastAsia="Times New Roman" w:hAnsi="Times New Roman" w:cs="Times New Roman"/>
          <w:i/>
          <w:sz w:val="24"/>
          <w:szCs w:val="24"/>
        </w:rPr>
        <w:t xml:space="preserve"> Hrvatske narodne banke</w:t>
      </w:r>
      <w:r w:rsidRPr="00624BE4">
        <w:rPr>
          <w:rFonts w:ascii="Times New Roman" w:eastAsia="Times New Roman" w:hAnsi="Times New Roman" w:cs="Times New Roman"/>
          <w:i/>
          <w:sz w:val="24"/>
          <w:szCs w:val="24"/>
        </w:rPr>
        <w:t xml:space="preserve"> pri provođenju supervizije</w:t>
      </w:r>
    </w:p>
    <w:p w14:paraId="7B7E32B3" w14:textId="0EBE40E8" w:rsidR="00FA5AAB" w:rsidRPr="00624BE4" w:rsidRDefault="00FA5AAB"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6E7B69" w:rsidRPr="00624BE4">
        <w:rPr>
          <w:rFonts w:ascii="Times New Roman" w:eastAsia="Times New Roman" w:hAnsi="Times New Roman" w:cs="Times New Roman"/>
          <w:b/>
          <w:sz w:val="24"/>
          <w:szCs w:val="24"/>
        </w:rPr>
        <w:t>9</w:t>
      </w:r>
      <w:r w:rsidR="00307551" w:rsidRPr="00624BE4">
        <w:rPr>
          <w:rFonts w:ascii="Times New Roman" w:eastAsia="Times New Roman" w:hAnsi="Times New Roman" w:cs="Times New Roman"/>
          <w:b/>
          <w:sz w:val="24"/>
          <w:szCs w:val="24"/>
        </w:rPr>
        <w:t>7</w:t>
      </w:r>
      <w:r w:rsidRPr="00624BE4">
        <w:rPr>
          <w:rFonts w:ascii="Times New Roman" w:eastAsia="Times New Roman" w:hAnsi="Times New Roman" w:cs="Times New Roman"/>
          <w:b/>
          <w:sz w:val="24"/>
          <w:szCs w:val="24"/>
        </w:rPr>
        <w:t>.</w:t>
      </w:r>
    </w:p>
    <w:p w14:paraId="5610B6E5" w14:textId="77777777" w:rsidR="00B70F15" w:rsidRPr="00624BE4" w:rsidRDefault="00B70F15" w:rsidP="00054C3C">
      <w:pPr>
        <w:spacing w:after="0" w:line="240" w:lineRule="auto"/>
        <w:jc w:val="center"/>
        <w:rPr>
          <w:rFonts w:ascii="Times New Roman" w:eastAsia="Times New Roman" w:hAnsi="Times New Roman" w:cs="Times New Roman"/>
          <w:sz w:val="24"/>
          <w:szCs w:val="24"/>
        </w:rPr>
      </w:pPr>
    </w:p>
    <w:p w14:paraId="00EAE16A" w14:textId="4B03106D" w:rsidR="001A704E" w:rsidRPr="00624BE4" w:rsidRDefault="00A775EC"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D265C3" w:rsidRPr="00624BE4">
        <w:rPr>
          <w:rFonts w:ascii="Times New Roman" w:eastAsia="Times New Roman" w:hAnsi="Times New Roman" w:cs="Times New Roman"/>
          <w:sz w:val="24"/>
          <w:szCs w:val="24"/>
        </w:rPr>
        <w:t>1</w:t>
      </w:r>
      <w:r w:rsidRPr="00624BE4">
        <w:rPr>
          <w:rFonts w:ascii="Times New Roman" w:eastAsia="Times New Roman" w:hAnsi="Times New Roman" w:cs="Times New Roman"/>
          <w:sz w:val="24"/>
          <w:szCs w:val="24"/>
        </w:rPr>
        <w:t xml:space="preserve">) </w:t>
      </w:r>
      <w:r w:rsidR="00FA5AAB" w:rsidRPr="00624BE4">
        <w:rPr>
          <w:rFonts w:ascii="Times New Roman" w:eastAsia="Times New Roman" w:hAnsi="Times New Roman" w:cs="Times New Roman"/>
          <w:sz w:val="24"/>
          <w:szCs w:val="24"/>
        </w:rPr>
        <w:t xml:space="preserve">Hrvatska narodna banka </w:t>
      </w:r>
      <w:r w:rsidR="001A704E" w:rsidRPr="00624BE4">
        <w:rPr>
          <w:rFonts w:ascii="Times New Roman" w:eastAsia="Times New Roman" w:hAnsi="Times New Roman" w:cs="Times New Roman"/>
          <w:sz w:val="24"/>
          <w:szCs w:val="24"/>
        </w:rPr>
        <w:t xml:space="preserve">ovlaštena je </w:t>
      </w:r>
      <w:r w:rsidR="00013213" w:rsidRPr="00624BE4">
        <w:rPr>
          <w:rFonts w:ascii="Times New Roman" w:eastAsia="Times New Roman" w:hAnsi="Times New Roman" w:cs="Times New Roman"/>
          <w:sz w:val="24"/>
          <w:szCs w:val="24"/>
        </w:rPr>
        <w:t xml:space="preserve">u svrhu </w:t>
      </w:r>
      <w:r w:rsidR="000476F3" w:rsidRPr="00624BE4">
        <w:rPr>
          <w:rFonts w:ascii="Times New Roman" w:eastAsia="Times New Roman" w:hAnsi="Times New Roman" w:cs="Times New Roman"/>
          <w:sz w:val="24"/>
          <w:szCs w:val="24"/>
        </w:rPr>
        <w:t xml:space="preserve">izvršavanja </w:t>
      </w:r>
      <w:r w:rsidR="00A14654" w:rsidRPr="00624BE4">
        <w:rPr>
          <w:rFonts w:ascii="Times New Roman" w:eastAsia="Times New Roman" w:hAnsi="Times New Roman" w:cs="Times New Roman"/>
          <w:sz w:val="24"/>
          <w:szCs w:val="24"/>
        </w:rPr>
        <w:t>supervizije iz članka 96. ovoga Zakona:</w:t>
      </w:r>
      <w:r w:rsidR="001A704E" w:rsidRPr="00624BE4">
        <w:rPr>
          <w:rFonts w:ascii="Times New Roman" w:eastAsia="Times New Roman" w:hAnsi="Times New Roman" w:cs="Times New Roman"/>
          <w:sz w:val="24"/>
          <w:szCs w:val="24"/>
        </w:rPr>
        <w:t xml:space="preserve"> </w:t>
      </w:r>
    </w:p>
    <w:p w14:paraId="20D6E1DC" w14:textId="6201DE39" w:rsidR="001A704E" w:rsidRPr="00624BE4" w:rsidRDefault="001A704E"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w:t>
      </w:r>
      <w:r w:rsidR="005A60DE"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prikupljati informacije </w:t>
      </w:r>
      <w:r w:rsidR="00FA5AAB" w:rsidRPr="00624BE4">
        <w:rPr>
          <w:rFonts w:ascii="Times New Roman" w:eastAsia="Times New Roman" w:hAnsi="Times New Roman" w:cs="Times New Roman"/>
          <w:sz w:val="24"/>
          <w:szCs w:val="24"/>
        </w:rPr>
        <w:t xml:space="preserve">i </w:t>
      </w:r>
    </w:p>
    <w:p w14:paraId="5203C4FD" w14:textId="7CB71050" w:rsidR="00FA5AAB" w:rsidRPr="00624BE4" w:rsidRDefault="001A704E"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w:t>
      </w:r>
      <w:r w:rsidR="005A60DE"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provoditi </w:t>
      </w:r>
      <w:r w:rsidR="000476F3" w:rsidRPr="00624BE4">
        <w:rPr>
          <w:rFonts w:ascii="Times New Roman" w:eastAsia="Times New Roman" w:hAnsi="Times New Roman" w:cs="Times New Roman"/>
          <w:sz w:val="24"/>
          <w:szCs w:val="24"/>
        </w:rPr>
        <w:t xml:space="preserve">potrebne </w:t>
      </w:r>
      <w:r w:rsidRPr="00624BE4">
        <w:rPr>
          <w:rFonts w:ascii="Times New Roman" w:eastAsia="Times New Roman" w:hAnsi="Times New Roman" w:cs="Times New Roman"/>
          <w:sz w:val="24"/>
          <w:szCs w:val="24"/>
        </w:rPr>
        <w:t>radnje</w:t>
      </w:r>
      <w:r w:rsidR="000476F3" w:rsidRPr="00624BE4">
        <w:rPr>
          <w:rFonts w:ascii="Times New Roman" w:eastAsia="Times New Roman" w:hAnsi="Times New Roman" w:cs="Times New Roman"/>
          <w:sz w:val="24"/>
          <w:szCs w:val="24"/>
        </w:rPr>
        <w:t>.</w:t>
      </w:r>
      <w:r w:rsidR="0067410B" w:rsidRPr="00624BE4" w:rsidDel="0067410B">
        <w:rPr>
          <w:rFonts w:ascii="Times New Roman" w:eastAsia="Times New Roman" w:hAnsi="Times New Roman" w:cs="Times New Roman"/>
          <w:sz w:val="24"/>
          <w:szCs w:val="24"/>
        </w:rPr>
        <w:t xml:space="preserve"> </w:t>
      </w:r>
    </w:p>
    <w:p w14:paraId="08E45B8B" w14:textId="77777777" w:rsidR="00B70F15" w:rsidRPr="00624BE4" w:rsidRDefault="00B70F15" w:rsidP="00054C3C">
      <w:pPr>
        <w:spacing w:after="0" w:line="240" w:lineRule="auto"/>
        <w:jc w:val="both"/>
        <w:rPr>
          <w:rFonts w:ascii="Times New Roman" w:eastAsia="Times New Roman" w:hAnsi="Times New Roman" w:cs="Times New Roman"/>
          <w:sz w:val="24"/>
          <w:szCs w:val="24"/>
        </w:rPr>
      </w:pPr>
    </w:p>
    <w:p w14:paraId="75A8FFEA" w14:textId="4F9A0DE6" w:rsidR="00FA5AAB" w:rsidRPr="00624BE4" w:rsidRDefault="00A775EC" w:rsidP="005A60DE">
      <w:pPr>
        <w:pStyle w:val="NoSpacing"/>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D265C3" w:rsidRPr="00624BE4">
        <w:rPr>
          <w:rFonts w:ascii="Times New Roman" w:eastAsia="Times New Roman" w:hAnsi="Times New Roman" w:cs="Times New Roman"/>
          <w:sz w:val="24"/>
          <w:szCs w:val="24"/>
        </w:rPr>
        <w:t>2</w:t>
      </w:r>
      <w:r w:rsidRPr="00624BE4">
        <w:rPr>
          <w:rFonts w:ascii="Times New Roman" w:eastAsia="Times New Roman" w:hAnsi="Times New Roman" w:cs="Times New Roman"/>
          <w:sz w:val="24"/>
          <w:szCs w:val="24"/>
        </w:rPr>
        <w:t xml:space="preserve">) </w:t>
      </w:r>
      <w:r w:rsidR="00FA5AAB" w:rsidRPr="00624BE4">
        <w:rPr>
          <w:rFonts w:ascii="Times New Roman" w:eastAsia="Times New Roman" w:hAnsi="Times New Roman" w:cs="Times New Roman"/>
          <w:sz w:val="24"/>
          <w:szCs w:val="24"/>
        </w:rPr>
        <w:t xml:space="preserve">Ovlast iz stavka </w:t>
      </w:r>
      <w:r w:rsidR="00D265C3" w:rsidRPr="00624BE4">
        <w:rPr>
          <w:rFonts w:ascii="Times New Roman" w:eastAsia="Times New Roman" w:hAnsi="Times New Roman" w:cs="Times New Roman"/>
          <w:sz w:val="24"/>
          <w:szCs w:val="24"/>
        </w:rPr>
        <w:t>1</w:t>
      </w:r>
      <w:r w:rsidR="00FA5AAB" w:rsidRPr="00624BE4">
        <w:rPr>
          <w:rFonts w:ascii="Times New Roman" w:eastAsia="Times New Roman" w:hAnsi="Times New Roman" w:cs="Times New Roman"/>
          <w:sz w:val="24"/>
          <w:szCs w:val="24"/>
        </w:rPr>
        <w:t xml:space="preserve">. </w:t>
      </w:r>
      <w:r w:rsidR="000476F3" w:rsidRPr="00624BE4">
        <w:rPr>
          <w:rFonts w:ascii="Times New Roman" w:eastAsia="Times New Roman" w:hAnsi="Times New Roman" w:cs="Times New Roman"/>
          <w:sz w:val="24"/>
          <w:szCs w:val="24"/>
        </w:rPr>
        <w:t xml:space="preserve">točke 1. </w:t>
      </w:r>
      <w:r w:rsidR="00FA5AAB" w:rsidRPr="00624BE4">
        <w:rPr>
          <w:rFonts w:ascii="Times New Roman" w:eastAsia="Times New Roman" w:hAnsi="Times New Roman" w:cs="Times New Roman"/>
          <w:sz w:val="24"/>
          <w:szCs w:val="24"/>
        </w:rPr>
        <w:t>ovoga članka uključuj</w:t>
      </w:r>
      <w:r w:rsidR="00D01BA7" w:rsidRPr="00624BE4">
        <w:rPr>
          <w:rFonts w:ascii="Times New Roman" w:eastAsia="Times New Roman" w:hAnsi="Times New Roman" w:cs="Times New Roman"/>
          <w:sz w:val="24"/>
          <w:szCs w:val="24"/>
        </w:rPr>
        <w:t>e</w:t>
      </w:r>
      <w:r w:rsidR="00FA5AAB" w:rsidRPr="00624BE4">
        <w:rPr>
          <w:rFonts w:ascii="Times New Roman" w:eastAsia="Times New Roman" w:hAnsi="Times New Roman" w:cs="Times New Roman"/>
          <w:sz w:val="24"/>
          <w:szCs w:val="24"/>
        </w:rPr>
        <w:t xml:space="preserve"> ovlast </w:t>
      </w:r>
      <w:r w:rsidR="000476F3" w:rsidRPr="00624BE4">
        <w:rPr>
          <w:rFonts w:ascii="Times New Roman" w:eastAsia="Times New Roman" w:hAnsi="Times New Roman" w:cs="Times New Roman"/>
          <w:sz w:val="24"/>
          <w:szCs w:val="24"/>
        </w:rPr>
        <w:t xml:space="preserve">Hrvatske narodne banke </w:t>
      </w:r>
      <w:r w:rsidR="00FA5AAB" w:rsidRPr="00624BE4">
        <w:rPr>
          <w:rFonts w:ascii="Times New Roman" w:eastAsia="Times New Roman" w:hAnsi="Times New Roman" w:cs="Times New Roman"/>
          <w:sz w:val="24"/>
          <w:szCs w:val="24"/>
        </w:rPr>
        <w:t xml:space="preserve">da zahtijeva dostavljanje svih informacija koje su </w:t>
      </w:r>
      <w:r w:rsidR="00C630BE" w:rsidRPr="00624BE4">
        <w:rPr>
          <w:rFonts w:ascii="Times New Roman" w:eastAsia="Times New Roman" w:hAnsi="Times New Roman" w:cs="Times New Roman"/>
          <w:sz w:val="24"/>
          <w:szCs w:val="24"/>
        </w:rPr>
        <w:t xml:space="preserve">joj </w:t>
      </w:r>
      <w:r w:rsidR="00FA5AAB" w:rsidRPr="00624BE4">
        <w:rPr>
          <w:rFonts w:ascii="Times New Roman" w:eastAsia="Times New Roman" w:hAnsi="Times New Roman" w:cs="Times New Roman"/>
          <w:sz w:val="24"/>
          <w:szCs w:val="24"/>
        </w:rPr>
        <w:t xml:space="preserve">potrebne kako bi mogla obavljati </w:t>
      </w:r>
      <w:r w:rsidR="00FD1031" w:rsidRPr="00624BE4">
        <w:rPr>
          <w:rFonts w:ascii="Times New Roman" w:eastAsia="Times New Roman" w:hAnsi="Times New Roman" w:cs="Times New Roman"/>
          <w:sz w:val="24"/>
          <w:szCs w:val="24"/>
        </w:rPr>
        <w:t>superviziju iz članka 96. ovoga Zakona</w:t>
      </w:r>
      <w:r w:rsidR="003A7412" w:rsidRPr="00624BE4">
        <w:rPr>
          <w:rFonts w:ascii="Times New Roman" w:eastAsia="Times New Roman" w:hAnsi="Times New Roman" w:cs="Times New Roman"/>
          <w:sz w:val="24"/>
          <w:szCs w:val="24"/>
        </w:rPr>
        <w:t>,</w:t>
      </w:r>
      <w:r w:rsidR="00FA5AAB" w:rsidRPr="00624BE4">
        <w:rPr>
          <w:rFonts w:ascii="Times New Roman" w:eastAsia="Times New Roman" w:hAnsi="Times New Roman" w:cs="Times New Roman"/>
          <w:sz w:val="24"/>
          <w:szCs w:val="24"/>
        </w:rPr>
        <w:t xml:space="preserve"> uključujući informacije koje se </w:t>
      </w:r>
      <w:r w:rsidR="007E37C4" w:rsidRPr="00624BE4">
        <w:rPr>
          <w:rFonts w:ascii="Times New Roman" w:eastAsia="Times New Roman" w:hAnsi="Times New Roman" w:cs="Times New Roman"/>
          <w:sz w:val="24"/>
          <w:szCs w:val="24"/>
        </w:rPr>
        <w:t xml:space="preserve">dostavljaju u redovitim vremenskim razmacima i u utvrđenim formatima </w:t>
      </w:r>
      <w:r w:rsidR="00DD6BE6" w:rsidRPr="00624BE4">
        <w:rPr>
          <w:rFonts w:ascii="Times New Roman" w:eastAsia="Times New Roman" w:hAnsi="Times New Roman" w:cs="Times New Roman"/>
          <w:sz w:val="24"/>
          <w:szCs w:val="24"/>
        </w:rPr>
        <w:t xml:space="preserve">u svrhu provedbe </w:t>
      </w:r>
      <w:r w:rsidR="00FA5AAB" w:rsidRPr="00624BE4">
        <w:rPr>
          <w:rFonts w:ascii="Times New Roman" w:eastAsia="Times New Roman" w:hAnsi="Times New Roman" w:cs="Times New Roman"/>
          <w:sz w:val="24"/>
          <w:szCs w:val="24"/>
        </w:rPr>
        <w:t>supervizije i s njima povezane statističke potrebe, i to od sljedećih osoba:</w:t>
      </w:r>
    </w:p>
    <w:p w14:paraId="6F6EA453" w14:textId="64140466" w:rsidR="00FA5AAB" w:rsidRPr="00624BE4" w:rsidRDefault="003D7CFB" w:rsidP="005A60DE">
      <w:pPr>
        <w:pStyle w:val="NoSpacing"/>
        <w:rPr>
          <w:rFonts w:ascii="Times New Roman" w:eastAsia="Times New Roman" w:hAnsi="Times New Roman" w:cs="Times New Roman"/>
          <w:sz w:val="24"/>
          <w:szCs w:val="24"/>
        </w:rPr>
      </w:pPr>
      <w:bookmarkStart w:id="62" w:name="_Hlk198301273"/>
      <w:r w:rsidRPr="00624BE4">
        <w:rPr>
          <w:rFonts w:ascii="Times New Roman" w:eastAsia="Times New Roman" w:hAnsi="Times New Roman" w:cs="Times New Roman"/>
          <w:sz w:val="24"/>
          <w:szCs w:val="24"/>
        </w:rPr>
        <w:t xml:space="preserve">1. </w:t>
      </w:r>
      <w:r w:rsidR="00FA5AAB" w:rsidRPr="00624BE4">
        <w:rPr>
          <w:rFonts w:ascii="Times New Roman" w:eastAsia="Times New Roman" w:hAnsi="Times New Roman" w:cs="Times New Roman"/>
          <w:sz w:val="24"/>
          <w:szCs w:val="24"/>
        </w:rPr>
        <w:t>kreditn</w:t>
      </w:r>
      <w:r w:rsidR="00C630BE" w:rsidRPr="00624BE4">
        <w:rPr>
          <w:rFonts w:ascii="Times New Roman" w:eastAsia="Times New Roman" w:hAnsi="Times New Roman" w:cs="Times New Roman"/>
          <w:sz w:val="24"/>
          <w:szCs w:val="24"/>
        </w:rPr>
        <w:t>e</w:t>
      </w:r>
      <w:r w:rsidR="00FA5AAB" w:rsidRPr="00624BE4">
        <w:rPr>
          <w:rFonts w:ascii="Times New Roman" w:eastAsia="Times New Roman" w:hAnsi="Times New Roman" w:cs="Times New Roman"/>
          <w:sz w:val="24"/>
          <w:szCs w:val="24"/>
        </w:rPr>
        <w:t xml:space="preserve"> institucij</w:t>
      </w:r>
      <w:r w:rsidR="00C630BE" w:rsidRPr="00624BE4">
        <w:rPr>
          <w:rFonts w:ascii="Times New Roman" w:eastAsia="Times New Roman" w:hAnsi="Times New Roman" w:cs="Times New Roman"/>
          <w:sz w:val="24"/>
          <w:szCs w:val="24"/>
        </w:rPr>
        <w:t>e</w:t>
      </w:r>
      <w:r w:rsidR="00FA5AAB" w:rsidRPr="00624BE4">
        <w:rPr>
          <w:rFonts w:ascii="Times New Roman" w:eastAsia="Times New Roman" w:hAnsi="Times New Roman" w:cs="Times New Roman"/>
          <w:sz w:val="24"/>
          <w:szCs w:val="24"/>
        </w:rPr>
        <w:t xml:space="preserve"> s poslovnim nastanom u Republici Hrvatskoj</w:t>
      </w:r>
    </w:p>
    <w:p w14:paraId="02A2E8C9" w14:textId="6EF9A0B5" w:rsidR="00FA5AAB" w:rsidRPr="00624BE4" w:rsidRDefault="003D7CFB" w:rsidP="005A60DE">
      <w:pPr>
        <w:pStyle w:val="NoSpacing"/>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A5AAB" w:rsidRPr="00624BE4">
        <w:rPr>
          <w:rFonts w:ascii="Times New Roman" w:eastAsia="Times New Roman" w:hAnsi="Times New Roman" w:cs="Times New Roman"/>
          <w:sz w:val="24"/>
          <w:szCs w:val="24"/>
        </w:rPr>
        <w:t>financijskog holdinga s poslovnim nastanom u Republici Hrvatskoj</w:t>
      </w:r>
    </w:p>
    <w:p w14:paraId="3EC91866" w14:textId="79972FEB" w:rsidR="00FA5AAB" w:rsidRPr="00624BE4" w:rsidRDefault="003D7CFB" w:rsidP="005A60DE">
      <w:pPr>
        <w:pStyle w:val="NoSpacing"/>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FA5AAB" w:rsidRPr="00624BE4">
        <w:rPr>
          <w:rFonts w:ascii="Times New Roman" w:eastAsia="Times New Roman" w:hAnsi="Times New Roman" w:cs="Times New Roman"/>
          <w:sz w:val="24"/>
          <w:szCs w:val="24"/>
        </w:rPr>
        <w:t>mješovitog financijskog holdinga s poslovnim nastanom u Republici Hrvatskoj</w:t>
      </w:r>
    </w:p>
    <w:p w14:paraId="43B9CF6F" w14:textId="3816476D" w:rsidR="00FA5AAB" w:rsidRPr="00624BE4" w:rsidRDefault="003D7CFB" w:rsidP="005A60DE">
      <w:pPr>
        <w:pStyle w:val="NoSpacing"/>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FA5AAB" w:rsidRPr="00624BE4">
        <w:rPr>
          <w:rFonts w:ascii="Times New Roman" w:eastAsia="Times New Roman" w:hAnsi="Times New Roman" w:cs="Times New Roman"/>
          <w:sz w:val="24"/>
          <w:szCs w:val="24"/>
        </w:rPr>
        <w:t>mješovitog holdinga s poslovnim nastanom u Republici Hrvatskoj</w:t>
      </w:r>
    </w:p>
    <w:p w14:paraId="7B2BFCE9" w14:textId="5A7D358D" w:rsidR="004C6F14" w:rsidRPr="00624BE4" w:rsidRDefault="003D7CFB" w:rsidP="005A60DE">
      <w:pPr>
        <w:pStyle w:val="NoSpacing"/>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5. </w:t>
      </w:r>
      <w:r w:rsidR="00FA5AAB" w:rsidRPr="00624BE4">
        <w:rPr>
          <w:rFonts w:ascii="Times New Roman" w:eastAsia="Times New Roman" w:hAnsi="Times New Roman" w:cs="Times New Roman"/>
          <w:sz w:val="24"/>
          <w:szCs w:val="24"/>
        </w:rPr>
        <w:t>osobe koja pripada osobi iz točaka</w:t>
      </w:r>
      <w:r w:rsidR="002F6A30" w:rsidRPr="00624BE4">
        <w:rPr>
          <w:rFonts w:ascii="Times New Roman" w:eastAsia="Times New Roman" w:hAnsi="Times New Roman" w:cs="Times New Roman"/>
          <w:sz w:val="24"/>
          <w:szCs w:val="24"/>
        </w:rPr>
        <w:t xml:space="preserve"> </w:t>
      </w:r>
      <w:r w:rsidR="00FA5AAB" w:rsidRPr="00624BE4">
        <w:rPr>
          <w:rFonts w:ascii="Times New Roman" w:eastAsia="Times New Roman" w:hAnsi="Times New Roman" w:cs="Times New Roman"/>
          <w:sz w:val="24"/>
          <w:szCs w:val="24"/>
        </w:rPr>
        <w:t>1. do 4. ovoga stavka</w:t>
      </w:r>
    </w:p>
    <w:p w14:paraId="4A579FA7" w14:textId="3F8621C1" w:rsidR="00FA5AAB" w:rsidRPr="00624BE4" w:rsidRDefault="003D7CFB" w:rsidP="005A60DE">
      <w:pPr>
        <w:pStyle w:val="NoSpacing"/>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6. </w:t>
      </w:r>
      <w:r w:rsidR="004C6F14" w:rsidRPr="00624BE4">
        <w:rPr>
          <w:rFonts w:ascii="Times New Roman" w:eastAsia="Times New Roman" w:hAnsi="Times New Roman" w:cs="Times New Roman"/>
          <w:sz w:val="24"/>
          <w:szCs w:val="24"/>
        </w:rPr>
        <w:t xml:space="preserve">financijskog holdinga i mješovitog financijskog holdinga iz </w:t>
      </w:r>
      <w:r w:rsidR="007C3E28" w:rsidRPr="00624BE4">
        <w:rPr>
          <w:rFonts w:ascii="Times New Roman" w:eastAsia="Times New Roman" w:hAnsi="Times New Roman" w:cs="Times New Roman"/>
          <w:sz w:val="24"/>
          <w:szCs w:val="24"/>
        </w:rPr>
        <w:t>g</w:t>
      </w:r>
      <w:r w:rsidR="004C6F14" w:rsidRPr="00624BE4">
        <w:rPr>
          <w:rFonts w:ascii="Times New Roman" w:eastAsia="Times New Roman" w:hAnsi="Times New Roman" w:cs="Times New Roman"/>
          <w:sz w:val="24"/>
          <w:szCs w:val="24"/>
        </w:rPr>
        <w:t>lave X</w:t>
      </w:r>
      <w:r w:rsidR="00AB3DDD" w:rsidRPr="00624BE4">
        <w:rPr>
          <w:rFonts w:ascii="Times New Roman" w:eastAsia="Times New Roman" w:hAnsi="Times New Roman" w:cs="Times New Roman"/>
          <w:sz w:val="24"/>
          <w:szCs w:val="24"/>
        </w:rPr>
        <w:t>.</w:t>
      </w:r>
      <w:r w:rsidR="00235A9F" w:rsidRPr="00624BE4">
        <w:rPr>
          <w:rFonts w:ascii="Times New Roman" w:eastAsia="Times New Roman" w:hAnsi="Times New Roman" w:cs="Times New Roman"/>
          <w:sz w:val="24"/>
          <w:szCs w:val="24"/>
        </w:rPr>
        <w:t xml:space="preserve"> ovoga Zakona</w:t>
      </w:r>
      <w:r w:rsidR="00597CD8" w:rsidRPr="00624BE4">
        <w:rPr>
          <w:rFonts w:ascii="Times New Roman" w:eastAsia="Times New Roman" w:hAnsi="Times New Roman" w:cs="Times New Roman"/>
          <w:sz w:val="24"/>
          <w:szCs w:val="24"/>
        </w:rPr>
        <w:t xml:space="preserve"> i</w:t>
      </w:r>
    </w:p>
    <w:p w14:paraId="1E94AAB4" w14:textId="0C941B66" w:rsidR="00FA5AAB" w:rsidRPr="00624BE4" w:rsidRDefault="003D7CFB" w:rsidP="005A60DE">
      <w:pPr>
        <w:pStyle w:val="NoSpacing"/>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7. </w:t>
      </w:r>
      <w:r w:rsidR="00FA5AAB" w:rsidRPr="00624BE4">
        <w:rPr>
          <w:rFonts w:ascii="Times New Roman" w:eastAsia="Times New Roman" w:hAnsi="Times New Roman" w:cs="Times New Roman"/>
          <w:sz w:val="24"/>
          <w:szCs w:val="24"/>
        </w:rPr>
        <w:t>pružatelja usluge eksternalizacije</w:t>
      </w:r>
      <w:r w:rsidR="009414F6" w:rsidRPr="00624BE4">
        <w:rPr>
          <w:rFonts w:ascii="Times New Roman" w:eastAsia="Times New Roman" w:hAnsi="Times New Roman" w:cs="Times New Roman"/>
          <w:sz w:val="24"/>
          <w:szCs w:val="24"/>
        </w:rPr>
        <w:t xml:space="preserve"> </w:t>
      </w:r>
      <w:r w:rsidR="00FA5AAB" w:rsidRPr="00624BE4">
        <w:rPr>
          <w:rFonts w:ascii="Times New Roman" w:eastAsia="Times New Roman" w:hAnsi="Times New Roman" w:cs="Times New Roman"/>
          <w:sz w:val="24"/>
          <w:szCs w:val="24"/>
        </w:rPr>
        <w:t xml:space="preserve">nekoj od osoba iz </w:t>
      </w:r>
      <w:r w:rsidR="00F15D47" w:rsidRPr="00624BE4">
        <w:rPr>
          <w:rFonts w:ascii="Times New Roman" w:eastAsia="Times New Roman" w:hAnsi="Times New Roman" w:cs="Times New Roman"/>
          <w:sz w:val="24"/>
          <w:szCs w:val="24"/>
        </w:rPr>
        <w:t>točaka</w:t>
      </w:r>
      <w:r w:rsidR="002F6A30" w:rsidRPr="00624BE4">
        <w:rPr>
          <w:rFonts w:ascii="Times New Roman" w:eastAsia="Times New Roman" w:hAnsi="Times New Roman" w:cs="Times New Roman"/>
          <w:sz w:val="24"/>
          <w:szCs w:val="24"/>
        </w:rPr>
        <w:t xml:space="preserve"> </w:t>
      </w:r>
      <w:r w:rsidR="00FA5AAB" w:rsidRPr="00624BE4">
        <w:rPr>
          <w:rFonts w:ascii="Times New Roman" w:eastAsia="Times New Roman" w:hAnsi="Times New Roman" w:cs="Times New Roman"/>
          <w:sz w:val="24"/>
          <w:szCs w:val="24"/>
        </w:rPr>
        <w:t xml:space="preserve">1. do </w:t>
      </w:r>
      <w:r w:rsidR="00235A9F" w:rsidRPr="00624BE4">
        <w:rPr>
          <w:rFonts w:ascii="Times New Roman" w:eastAsia="Times New Roman" w:hAnsi="Times New Roman" w:cs="Times New Roman"/>
          <w:sz w:val="24"/>
          <w:szCs w:val="24"/>
        </w:rPr>
        <w:t>4</w:t>
      </w:r>
      <w:r w:rsidR="00FA5AAB" w:rsidRPr="00624BE4">
        <w:rPr>
          <w:rFonts w:ascii="Times New Roman" w:eastAsia="Times New Roman" w:hAnsi="Times New Roman" w:cs="Times New Roman"/>
          <w:sz w:val="24"/>
          <w:szCs w:val="24"/>
        </w:rPr>
        <w:t xml:space="preserve">. </w:t>
      </w:r>
      <w:r w:rsidR="00235A9F" w:rsidRPr="00624BE4">
        <w:rPr>
          <w:rFonts w:ascii="Times New Roman" w:eastAsia="Times New Roman" w:hAnsi="Times New Roman" w:cs="Times New Roman"/>
          <w:sz w:val="24"/>
          <w:szCs w:val="24"/>
        </w:rPr>
        <w:t xml:space="preserve">i </w:t>
      </w:r>
      <w:r w:rsidR="00F15D47" w:rsidRPr="00624BE4">
        <w:rPr>
          <w:rFonts w:ascii="Times New Roman" w:eastAsia="Times New Roman" w:hAnsi="Times New Roman" w:cs="Times New Roman"/>
          <w:sz w:val="24"/>
          <w:szCs w:val="24"/>
        </w:rPr>
        <w:t xml:space="preserve">točke </w:t>
      </w:r>
      <w:r w:rsidR="00235A9F" w:rsidRPr="00624BE4">
        <w:rPr>
          <w:rFonts w:ascii="Times New Roman" w:eastAsia="Times New Roman" w:hAnsi="Times New Roman" w:cs="Times New Roman"/>
          <w:sz w:val="24"/>
          <w:szCs w:val="24"/>
        </w:rPr>
        <w:t xml:space="preserve">6. </w:t>
      </w:r>
      <w:r w:rsidR="00FA5AAB" w:rsidRPr="00624BE4">
        <w:rPr>
          <w:rFonts w:ascii="Times New Roman" w:eastAsia="Times New Roman" w:hAnsi="Times New Roman" w:cs="Times New Roman"/>
          <w:sz w:val="24"/>
          <w:szCs w:val="24"/>
        </w:rPr>
        <w:t>ovoga stavka, uključujući treće strane pružatelje IKT usluga iz poglavlja V. Uredbe (EU) 2022/2554.</w:t>
      </w:r>
    </w:p>
    <w:bookmarkEnd w:id="62"/>
    <w:p w14:paraId="18824D38" w14:textId="77777777" w:rsidR="00232664" w:rsidRPr="00624BE4" w:rsidRDefault="00232664" w:rsidP="00054C3C">
      <w:pPr>
        <w:spacing w:after="0" w:line="240" w:lineRule="auto"/>
        <w:jc w:val="both"/>
        <w:rPr>
          <w:rFonts w:ascii="Times New Roman" w:eastAsia="Times New Roman" w:hAnsi="Times New Roman" w:cs="Times New Roman"/>
          <w:sz w:val="24"/>
          <w:szCs w:val="24"/>
        </w:rPr>
      </w:pPr>
    </w:p>
    <w:p w14:paraId="4865777C" w14:textId="4C1D3B8C" w:rsidR="00FA5AAB" w:rsidRPr="00624BE4" w:rsidRDefault="00A775EC"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D265C3" w:rsidRPr="00624BE4">
        <w:rPr>
          <w:rFonts w:ascii="Times New Roman" w:eastAsia="Times New Roman" w:hAnsi="Times New Roman" w:cs="Times New Roman"/>
          <w:sz w:val="24"/>
          <w:szCs w:val="24"/>
        </w:rPr>
        <w:t>3</w:t>
      </w:r>
      <w:r w:rsidRPr="00624BE4">
        <w:rPr>
          <w:rFonts w:ascii="Times New Roman" w:eastAsia="Times New Roman" w:hAnsi="Times New Roman" w:cs="Times New Roman"/>
          <w:sz w:val="24"/>
          <w:szCs w:val="24"/>
        </w:rPr>
        <w:t xml:space="preserve">) </w:t>
      </w:r>
      <w:r w:rsidR="00D265C3" w:rsidRPr="00624BE4">
        <w:rPr>
          <w:rFonts w:ascii="Times New Roman" w:eastAsia="Times New Roman" w:hAnsi="Times New Roman" w:cs="Times New Roman"/>
          <w:sz w:val="24"/>
          <w:szCs w:val="24"/>
        </w:rPr>
        <w:t>Ovlast iz stavka 1. točke 2. ovog</w:t>
      </w:r>
      <w:r w:rsidR="00C630BE" w:rsidRPr="00624BE4">
        <w:rPr>
          <w:rFonts w:ascii="Times New Roman" w:eastAsia="Times New Roman" w:hAnsi="Times New Roman" w:cs="Times New Roman"/>
          <w:sz w:val="24"/>
          <w:szCs w:val="24"/>
        </w:rPr>
        <w:t>a</w:t>
      </w:r>
      <w:r w:rsidR="00D265C3" w:rsidRPr="00624BE4">
        <w:rPr>
          <w:rFonts w:ascii="Times New Roman" w:eastAsia="Times New Roman" w:hAnsi="Times New Roman" w:cs="Times New Roman"/>
          <w:sz w:val="24"/>
          <w:szCs w:val="24"/>
        </w:rPr>
        <w:t xml:space="preserve"> članka</w:t>
      </w:r>
      <w:r w:rsidR="00C4658B" w:rsidRPr="00624BE4">
        <w:rPr>
          <w:rFonts w:ascii="Times New Roman" w:eastAsia="Times New Roman" w:hAnsi="Times New Roman" w:cs="Times New Roman"/>
          <w:sz w:val="24"/>
          <w:szCs w:val="24"/>
        </w:rPr>
        <w:t>,</w:t>
      </w:r>
      <w:r w:rsidR="00D265C3" w:rsidRPr="00624BE4">
        <w:rPr>
          <w:rFonts w:ascii="Times New Roman" w:eastAsia="Times New Roman" w:hAnsi="Times New Roman" w:cs="Times New Roman"/>
          <w:sz w:val="24"/>
          <w:szCs w:val="24"/>
        </w:rPr>
        <w:t xml:space="preserve"> k</w:t>
      </w:r>
      <w:r w:rsidR="00FA5AAB" w:rsidRPr="00624BE4">
        <w:rPr>
          <w:rFonts w:ascii="Times New Roman" w:eastAsia="Times New Roman" w:hAnsi="Times New Roman" w:cs="Times New Roman"/>
          <w:sz w:val="24"/>
          <w:szCs w:val="24"/>
        </w:rPr>
        <w:t xml:space="preserve">ada je to potrebno za </w:t>
      </w:r>
      <w:r w:rsidR="00D265C3" w:rsidRPr="00624BE4">
        <w:rPr>
          <w:rFonts w:ascii="Times New Roman" w:eastAsia="Times New Roman" w:hAnsi="Times New Roman" w:cs="Times New Roman"/>
          <w:sz w:val="24"/>
          <w:szCs w:val="24"/>
        </w:rPr>
        <w:t xml:space="preserve">obavljanje </w:t>
      </w:r>
      <w:r w:rsidR="00FD1031" w:rsidRPr="00624BE4">
        <w:rPr>
          <w:rFonts w:ascii="Times New Roman" w:eastAsia="Times New Roman" w:hAnsi="Times New Roman" w:cs="Times New Roman"/>
          <w:sz w:val="24"/>
          <w:szCs w:val="24"/>
        </w:rPr>
        <w:t xml:space="preserve">supervizije iz članka </w:t>
      </w:r>
      <w:r w:rsidR="00C51BDF" w:rsidRPr="00624BE4">
        <w:rPr>
          <w:rFonts w:ascii="Times New Roman" w:eastAsia="Times New Roman" w:hAnsi="Times New Roman" w:cs="Times New Roman"/>
          <w:sz w:val="24"/>
          <w:szCs w:val="24"/>
        </w:rPr>
        <w:t>96</w:t>
      </w:r>
      <w:r w:rsidR="00FD1031" w:rsidRPr="00624BE4">
        <w:rPr>
          <w:rFonts w:ascii="Times New Roman" w:eastAsia="Times New Roman" w:hAnsi="Times New Roman" w:cs="Times New Roman"/>
          <w:sz w:val="24"/>
          <w:szCs w:val="24"/>
        </w:rPr>
        <w:t>. ovoga Zakona</w:t>
      </w:r>
      <w:r w:rsidR="00C4658B" w:rsidRPr="00624BE4">
        <w:rPr>
          <w:rFonts w:ascii="Times New Roman" w:eastAsia="Times New Roman" w:hAnsi="Times New Roman" w:cs="Times New Roman"/>
          <w:sz w:val="24"/>
          <w:szCs w:val="24"/>
        </w:rPr>
        <w:t>,</w:t>
      </w:r>
      <w:r w:rsidR="00D265C3" w:rsidRPr="00624BE4">
        <w:rPr>
          <w:rFonts w:ascii="Times New Roman" w:eastAsia="Times New Roman" w:hAnsi="Times New Roman" w:cs="Times New Roman"/>
          <w:sz w:val="24"/>
          <w:szCs w:val="24"/>
        </w:rPr>
        <w:t xml:space="preserve"> uključuje provođenje svih</w:t>
      </w:r>
      <w:r w:rsidR="00FA5AAB" w:rsidRPr="00624BE4">
        <w:rPr>
          <w:rFonts w:ascii="Times New Roman" w:eastAsia="Times New Roman" w:hAnsi="Times New Roman" w:cs="Times New Roman"/>
          <w:sz w:val="24"/>
          <w:szCs w:val="24"/>
        </w:rPr>
        <w:t xml:space="preserve"> potrebn</w:t>
      </w:r>
      <w:r w:rsidR="00D265C3" w:rsidRPr="00624BE4">
        <w:rPr>
          <w:rFonts w:ascii="Times New Roman" w:eastAsia="Times New Roman" w:hAnsi="Times New Roman" w:cs="Times New Roman"/>
          <w:sz w:val="24"/>
          <w:szCs w:val="24"/>
        </w:rPr>
        <w:t>ih</w:t>
      </w:r>
      <w:r w:rsidR="00FA5AAB" w:rsidRPr="00624BE4">
        <w:rPr>
          <w:rFonts w:ascii="Times New Roman" w:eastAsia="Times New Roman" w:hAnsi="Times New Roman" w:cs="Times New Roman"/>
          <w:sz w:val="24"/>
          <w:szCs w:val="24"/>
        </w:rPr>
        <w:t xml:space="preserve"> radnj</w:t>
      </w:r>
      <w:r w:rsidR="00D265C3" w:rsidRPr="00624BE4">
        <w:rPr>
          <w:rFonts w:ascii="Times New Roman" w:eastAsia="Times New Roman" w:hAnsi="Times New Roman" w:cs="Times New Roman"/>
          <w:sz w:val="24"/>
          <w:szCs w:val="24"/>
        </w:rPr>
        <w:t>i</w:t>
      </w:r>
      <w:r w:rsidR="00FA5AAB" w:rsidRPr="00624BE4">
        <w:rPr>
          <w:rFonts w:ascii="Times New Roman" w:eastAsia="Times New Roman" w:hAnsi="Times New Roman" w:cs="Times New Roman"/>
          <w:sz w:val="24"/>
          <w:szCs w:val="24"/>
        </w:rPr>
        <w:t xml:space="preserve"> </w:t>
      </w:r>
      <w:r w:rsidR="0083726E" w:rsidRPr="00624BE4">
        <w:rPr>
          <w:rFonts w:ascii="Times New Roman" w:eastAsia="Times New Roman" w:hAnsi="Times New Roman" w:cs="Times New Roman"/>
          <w:sz w:val="24"/>
          <w:szCs w:val="24"/>
        </w:rPr>
        <w:t xml:space="preserve">nad </w:t>
      </w:r>
      <w:r w:rsidR="00FA5AAB" w:rsidRPr="00624BE4">
        <w:rPr>
          <w:rFonts w:ascii="Times New Roman" w:eastAsia="Times New Roman" w:hAnsi="Times New Roman" w:cs="Times New Roman"/>
          <w:sz w:val="24"/>
          <w:szCs w:val="24"/>
        </w:rPr>
        <w:t>bilo koj</w:t>
      </w:r>
      <w:r w:rsidR="0083726E" w:rsidRPr="00624BE4">
        <w:rPr>
          <w:rFonts w:ascii="Times New Roman" w:eastAsia="Times New Roman" w:hAnsi="Times New Roman" w:cs="Times New Roman"/>
          <w:sz w:val="24"/>
          <w:szCs w:val="24"/>
        </w:rPr>
        <w:t>om</w:t>
      </w:r>
      <w:r w:rsidR="00FA5AAB" w:rsidRPr="00624BE4">
        <w:rPr>
          <w:rFonts w:ascii="Times New Roman" w:eastAsia="Times New Roman" w:hAnsi="Times New Roman" w:cs="Times New Roman"/>
          <w:sz w:val="24"/>
          <w:szCs w:val="24"/>
        </w:rPr>
        <w:t xml:space="preserve"> osob</w:t>
      </w:r>
      <w:r w:rsidR="0083726E" w:rsidRPr="00624BE4">
        <w:rPr>
          <w:rFonts w:ascii="Times New Roman" w:eastAsia="Times New Roman" w:hAnsi="Times New Roman" w:cs="Times New Roman"/>
          <w:sz w:val="24"/>
          <w:szCs w:val="24"/>
        </w:rPr>
        <w:t>om</w:t>
      </w:r>
      <w:r w:rsidR="00FA5AAB" w:rsidRPr="00624BE4">
        <w:rPr>
          <w:rFonts w:ascii="Times New Roman" w:eastAsia="Times New Roman" w:hAnsi="Times New Roman" w:cs="Times New Roman"/>
          <w:sz w:val="24"/>
          <w:szCs w:val="24"/>
        </w:rPr>
        <w:t xml:space="preserve"> iz stavka </w:t>
      </w:r>
      <w:r w:rsidR="003A3133" w:rsidRPr="00624BE4">
        <w:rPr>
          <w:rFonts w:ascii="Times New Roman" w:eastAsia="Times New Roman" w:hAnsi="Times New Roman" w:cs="Times New Roman"/>
          <w:sz w:val="24"/>
          <w:szCs w:val="24"/>
        </w:rPr>
        <w:t>2</w:t>
      </w:r>
      <w:r w:rsidR="00FA5AAB" w:rsidRPr="00624BE4">
        <w:rPr>
          <w:rFonts w:ascii="Times New Roman" w:eastAsia="Times New Roman" w:hAnsi="Times New Roman" w:cs="Times New Roman"/>
          <w:sz w:val="24"/>
          <w:szCs w:val="24"/>
        </w:rPr>
        <w:t>. ovoga članka koj</w:t>
      </w:r>
      <w:r w:rsidR="009414F6" w:rsidRPr="00624BE4">
        <w:rPr>
          <w:rFonts w:ascii="Times New Roman" w:eastAsia="Times New Roman" w:hAnsi="Times New Roman" w:cs="Times New Roman"/>
          <w:sz w:val="24"/>
          <w:szCs w:val="24"/>
        </w:rPr>
        <w:t>a</w:t>
      </w:r>
      <w:r w:rsidR="00FA5AAB" w:rsidRPr="00624BE4">
        <w:rPr>
          <w:rFonts w:ascii="Times New Roman" w:eastAsia="Times New Roman" w:hAnsi="Times New Roman" w:cs="Times New Roman"/>
          <w:sz w:val="24"/>
          <w:szCs w:val="24"/>
        </w:rPr>
        <w:t xml:space="preserve"> ima poslovni nastan ili se nalaz</w:t>
      </w:r>
      <w:r w:rsidR="009414F6" w:rsidRPr="00624BE4">
        <w:rPr>
          <w:rFonts w:ascii="Times New Roman" w:eastAsia="Times New Roman" w:hAnsi="Times New Roman" w:cs="Times New Roman"/>
          <w:sz w:val="24"/>
          <w:szCs w:val="24"/>
        </w:rPr>
        <w:t>i</w:t>
      </w:r>
      <w:r w:rsidR="00FA5AAB" w:rsidRPr="00624BE4">
        <w:rPr>
          <w:rFonts w:ascii="Times New Roman" w:eastAsia="Times New Roman" w:hAnsi="Times New Roman" w:cs="Times New Roman"/>
          <w:sz w:val="24"/>
          <w:szCs w:val="24"/>
        </w:rPr>
        <w:t xml:space="preserve"> u Republici Hrvatskoj, uključujući i sljedeće ovlast</w:t>
      </w:r>
      <w:r w:rsidR="00C4658B" w:rsidRPr="00624BE4">
        <w:rPr>
          <w:rFonts w:ascii="Times New Roman" w:eastAsia="Times New Roman" w:hAnsi="Times New Roman" w:cs="Times New Roman"/>
          <w:sz w:val="24"/>
          <w:szCs w:val="24"/>
        </w:rPr>
        <w:t>i</w:t>
      </w:r>
      <w:r w:rsidR="00FA5AAB" w:rsidRPr="00624BE4">
        <w:rPr>
          <w:rFonts w:ascii="Times New Roman" w:eastAsia="Times New Roman" w:hAnsi="Times New Roman" w:cs="Times New Roman"/>
          <w:sz w:val="24"/>
          <w:szCs w:val="24"/>
        </w:rPr>
        <w:t>:</w:t>
      </w:r>
      <w:r w:rsidR="003A3133" w:rsidRPr="00624BE4">
        <w:rPr>
          <w:rFonts w:ascii="Times New Roman" w:eastAsia="Times New Roman" w:hAnsi="Times New Roman" w:cs="Times New Roman"/>
          <w:sz w:val="24"/>
          <w:szCs w:val="24"/>
        </w:rPr>
        <w:t xml:space="preserve"> </w:t>
      </w:r>
    </w:p>
    <w:p w14:paraId="77A59D72" w14:textId="53CA09D9" w:rsidR="00FA5AAB" w:rsidRPr="00624BE4" w:rsidRDefault="003D7CFB"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A5AAB" w:rsidRPr="00624BE4">
        <w:rPr>
          <w:rFonts w:ascii="Times New Roman" w:eastAsia="Times New Roman" w:hAnsi="Times New Roman" w:cs="Times New Roman"/>
          <w:sz w:val="24"/>
          <w:szCs w:val="24"/>
        </w:rPr>
        <w:t xml:space="preserve">zatražiti dostavljanje dokumenata </w:t>
      </w:r>
      <w:r w:rsidR="008017A1" w:rsidRPr="00624BE4" w:rsidDel="008017A1">
        <w:rPr>
          <w:rFonts w:ascii="Times New Roman" w:eastAsia="Times New Roman" w:hAnsi="Times New Roman" w:cs="Times New Roman"/>
          <w:sz w:val="24"/>
          <w:szCs w:val="24"/>
        </w:rPr>
        <w:t xml:space="preserve"> </w:t>
      </w:r>
    </w:p>
    <w:p w14:paraId="2796109B" w14:textId="08E8AC4B" w:rsidR="00FA5AAB" w:rsidRPr="00624BE4" w:rsidRDefault="003D7CFB"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A5AAB" w:rsidRPr="00624BE4">
        <w:rPr>
          <w:rFonts w:ascii="Times New Roman" w:eastAsia="Times New Roman" w:hAnsi="Times New Roman" w:cs="Times New Roman"/>
          <w:sz w:val="24"/>
          <w:szCs w:val="24"/>
        </w:rPr>
        <w:t xml:space="preserve">obaviti pregled poslovnih knjiga i evidencije osoba iz stavka </w:t>
      </w:r>
      <w:r w:rsidR="00007713" w:rsidRPr="00624BE4">
        <w:rPr>
          <w:rFonts w:ascii="Times New Roman" w:eastAsia="Times New Roman" w:hAnsi="Times New Roman" w:cs="Times New Roman"/>
          <w:sz w:val="24"/>
          <w:szCs w:val="24"/>
        </w:rPr>
        <w:t>2</w:t>
      </w:r>
      <w:r w:rsidR="00FA5AAB" w:rsidRPr="00624BE4">
        <w:rPr>
          <w:rFonts w:ascii="Times New Roman" w:eastAsia="Times New Roman" w:hAnsi="Times New Roman" w:cs="Times New Roman"/>
          <w:sz w:val="24"/>
          <w:szCs w:val="24"/>
        </w:rPr>
        <w:t>. ovoga članka</w:t>
      </w:r>
      <w:r w:rsidR="00007713" w:rsidRPr="00624BE4">
        <w:rPr>
          <w:rFonts w:ascii="Times New Roman" w:eastAsia="Times New Roman" w:hAnsi="Times New Roman" w:cs="Times New Roman"/>
          <w:sz w:val="24"/>
          <w:szCs w:val="24"/>
        </w:rPr>
        <w:t xml:space="preserve"> uključujući pribavljanje preslika i izvadaka iz tih knjiga i evidencija</w:t>
      </w:r>
    </w:p>
    <w:p w14:paraId="4307DD41" w14:textId="75EBDAC5" w:rsidR="00FA5AAB" w:rsidRPr="00624BE4" w:rsidRDefault="003D7CFB"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FA5AAB" w:rsidRPr="00624BE4">
        <w:rPr>
          <w:rFonts w:ascii="Times New Roman" w:eastAsia="Times New Roman" w:hAnsi="Times New Roman" w:cs="Times New Roman"/>
          <w:sz w:val="24"/>
          <w:szCs w:val="24"/>
        </w:rPr>
        <w:t xml:space="preserve">zatražiti pisana i usmena objašnjenja od osoba iz stavka </w:t>
      </w:r>
      <w:r w:rsidR="00007713" w:rsidRPr="00624BE4">
        <w:rPr>
          <w:rFonts w:ascii="Times New Roman" w:eastAsia="Times New Roman" w:hAnsi="Times New Roman" w:cs="Times New Roman"/>
          <w:sz w:val="24"/>
          <w:szCs w:val="24"/>
        </w:rPr>
        <w:t>2</w:t>
      </w:r>
      <w:r w:rsidR="00FA5AAB" w:rsidRPr="00624BE4">
        <w:rPr>
          <w:rFonts w:ascii="Times New Roman" w:eastAsia="Times New Roman" w:hAnsi="Times New Roman" w:cs="Times New Roman"/>
          <w:sz w:val="24"/>
          <w:szCs w:val="24"/>
        </w:rPr>
        <w:t xml:space="preserve">. ovoga članka </w:t>
      </w:r>
      <w:r w:rsidR="002F6A30" w:rsidRPr="00624BE4">
        <w:rPr>
          <w:rFonts w:ascii="Times New Roman" w:eastAsia="Times New Roman" w:hAnsi="Times New Roman" w:cs="Times New Roman"/>
          <w:sz w:val="24"/>
          <w:szCs w:val="24"/>
        </w:rPr>
        <w:t>te</w:t>
      </w:r>
      <w:r w:rsidR="00FA5AAB" w:rsidRPr="00624BE4">
        <w:rPr>
          <w:rFonts w:ascii="Times New Roman" w:eastAsia="Times New Roman" w:hAnsi="Times New Roman" w:cs="Times New Roman"/>
          <w:sz w:val="24"/>
          <w:szCs w:val="24"/>
        </w:rPr>
        <w:t xml:space="preserve"> od </w:t>
      </w:r>
      <w:r w:rsidR="00E82351" w:rsidRPr="00624BE4">
        <w:rPr>
          <w:rFonts w:ascii="Times New Roman" w:eastAsia="Times New Roman" w:hAnsi="Times New Roman" w:cs="Times New Roman"/>
          <w:sz w:val="24"/>
          <w:szCs w:val="24"/>
        </w:rPr>
        <w:t xml:space="preserve">članova </w:t>
      </w:r>
      <w:r w:rsidR="00AB3DDD" w:rsidRPr="00624BE4">
        <w:rPr>
          <w:rFonts w:ascii="Times New Roman" w:eastAsia="Times New Roman" w:hAnsi="Times New Roman" w:cs="Times New Roman"/>
          <w:sz w:val="24"/>
          <w:szCs w:val="24"/>
        </w:rPr>
        <w:t>njihov</w:t>
      </w:r>
      <w:r w:rsidR="002F6A30" w:rsidRPr="00624BE4">
        <w:rPr>
          <w:rFonts w:ascii="Times New Roman" w:eastAsia="Times New Roman" w:hAnsi="Times New Roman" w:cs="Times New Roman"/>
          <w:sz w:val="24"/>
          <w:szCs w:val="24"/>
        </w:rPr>
        <w:t>a</w:t>
      </w:r>
      <w:r w:rsidR="00AB3DDD" w:rsidRPr="00624BE4">
        <w:rPr>
          <w:rFonts w:ascii="Times New Roman" w:eastAsia="Times New Roman" w:hAnsi="Times New Roman" w:cs="Times New Roman"/>
          <w:sz w:val="24"/>
          <w:szCs w:val="24"/>
        </w:rPr>
        <w:t xml:space="preserve"> </w:t>
      </w:r>
      <w:r w:rsidR="00623750" w:rsidRPr="00624BE4">
        <w:rPr>
          <w:rFonts w:ascii="Times New Roman" w:eastAsia="Times New Roman" w:hAnsi="Times New Roman" w:cs="Times New Roman"/>
          <w:sz w:val="24"/>
          <w:szCs w:val="24"/>
        </w:rPr>
        <w:t>upravljačkog tijela</w:t>
      </w:r>
      <w:r w:rsidR="00E82351" w:rsidRPr="00624BE4">
        <w:rPr>
          <w:rFonts w:ascii="Times New Roman" w:eastAsia="Times New Roman" w:hAnsi="Times New Roman" w:cs="Times New Roman"/>
          <w:sz w:val="24"/>
          <w:szCs w:val="24"/>
        </w:rPr>
        <w:t xml:space="preserve">, zastupnika </w:t>
      </w:r>
      <w:r w:rsidR="00FA5AAB" w:rsidRPr="00624BE4">
        <w:rPr>
          <w:rFonts w:ascii="Times New Roman" w:eastAsia="Times New Roman" w:hAnsi="Times New Roman" w:cs="Times New Roman"/>
          <w:sz w:val="24"/>
          <w:szCs w:val="24"/>
        </w:rPr>
        <w:t>i radnika</w:t>
      </w:r>
    </w:p>
    <w:p w14:paraId="1E4549CE" w14:textId="65DCE18D" w:rsidR="00F04EB2" w:rsidRPr="00624BE4" w:rsidRDefault="003D7CFB"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FA5AAB" w:rsidRPr="00624BE4">
        <w:rPr>
          <w:rFonts w:ascii="Times New Roman" w:eastAsia="Times New Roman" w:hAnsi="Times New Roman" w:cs="Times New Roman"/>
          <w:sz w:val="24"/>
          <w:szCs w:val="24"/>
        </w:rPr>
        <w:t xml:space="preserve">obaviti razgovore s bilo kojom osobom, koja pristane na razgovor </w:t>
      </w:r>
      <w:r w:rsidR="00DD6BE6" w:rsidRPr="00624BE4">
        <w:rPr>
          <w:rFonts w:ascii="Times New Roman" w:eastAsia="Times New Roman" w:hAnsi="Times New Roman" w:cs="Times New Roman"/>
          <w:sz w:val="24"/>
          <w:szCs w:val="24"/>
        </w:rPr>
        <w:t xml:space="preserve">u svrhu </w:t>
      </w:r>
      <w:r w:rsidR="00FA5AAB" w:rsidRPr="00624BE4">
        <w:rPr>
          <w:rFonts w:ascii="Times New Roman" w:eastAsia="Times New Roman" w:hAnsi="Times New Roman" w:cs="Times New Roman"/>
          <w:sz w:val="24"/>
          <w:szCs w:val="24"/>
        </w:rPr>
        <w:t>prikupljanja informacija</w:t>
      </w:r>
      <w:r w:rsidR="0083726E" w:rsidRPr="00624BE4">
        <w:rPr>
          <w:rFonts w:ascii="Times New Roman" w:eastAsia="Times New Roman" w:hAnsi="Times New Roman" w:cs="Times New Roman"/>
          <w:sz w:val="24"/>
          <w:szCs w:val="24"/>
        </w:rPr>
        <w:t xml:space="preserve"> </w:t>
      </w:r>
      <w:r w:rsidR="00FA5AAB" w:rsidRPr="00624BE4">
        <w:rPr>
          <w:rFonts w:ascii="Times New Roman" w:eastAsia="Times New Roman" w:hAnsi="Times New Roman" w:cs="Times New Roman"/>
          <w:sz w:val="24"/>
          <w:szCs w:val="24"/>
        </w:rPr>
        <w:t xml:space="preserve">koje </w:t>
      </w:r>
      <w:r w:rsidR="0083726E" w:rsidRPr="00624BE4">
        <w:rPr>
          <w:rFonts w:ascii="Times New Roman" w:eastAsia="Times New Roman" w:hAnsi="Times New Roman" w:cs="Times New Roman"/>
          <w:sz w:val="24"/>
          <w:szCs w:val="24"/>
        </w:rPr>
        <w:t>su potrebne za provođenje supervizi</w:t>
      </w:r>
      <w:r w:rsidR="00AE7811" w:rsidRPr="00624BE4">
        <w:rPr>
          <w:rFonts w:ascii="Times New Roman" w:eastAsia="Times New Roman" w:hAnsi="Times New Roman" w:cs="Times New Roman"/>
          <w:sz w:val="24"/>
          <w:szCs w:val="24"/>
        </w:rPr>
        <w:t>je</w:t>
      </w:r>
    </w:p>
    <w:p w14:paraId="023C3DE8" w14:textId="21EB9B63" w:rsidR="00851B6E" w:rsidRPr="00624BE4" w:rsidRDefault="003D7CFB" w:rsidP="00054C3C">
      <w:pPr>
        <w:pStyle w:val="ListParagraph"/>
        <w:spacing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5. </w:t>
      </w:r>
      <w:r w:rsidR="002F6A30" w:rsidRPr="00624BE4">
        <w:rPr>
          <w:rFonts w:ascii="Times New Roman" w:eastAsia="Times New Roman" w:hAnsi="Times New Roman" w:cs="Times New Roman"/>
          <w:sz w:val="24"/>
          <w:szCs w:val="24"/>
        </w:rPr>
        <w:t xml:space="preserve">poštujući </w:t>
      </w:r>
      <w:r w:rsidR="00F04EB2" w:rsidRPr="00624BE4">
        <w:rPr>
          <w:rFonts w:ascii="Times New Roman" w:eastAsia="Times New Roman" w:hAnsi="Times New Roman" w:cs="Times New Roman"/>
          <w:sz w:val="24"/>
          <w:szCs w:val="24"/>
        </w:rPr>
        <w:t>druge uvjete utvrđene propisima Europske unije, obaviti nadzor</w:t>
      </w:r>
      <w:r w:rsidR="00851B6E" w:rsidRPr="00624BE4">
        <w:rPr>
          <w:rFonts w:ascii="Times New Roman" w:eastAsia="Times New Roman" w:hAnsi="Times New Roman" w:cs="Times New Roman"/>
          <w:sz w:val="24"/>
          <w:szCs w:val="24"/>
        </w:rPr>
        <w:t xml:space="preserve"> u poslovnim prostorijama </w:t>
      </w:r>
      <w:r w:rsidR="003F6A87" w:rsidRPr="00624BE4">
        <w:rPr>
          <w:rFonts w:ascii="Times New Roman" w:eastAsia="Times New Roman" w:hAnsi="Times New Roman" w:cs="Times New Roman"/>
          <w:sz w:val="24"/>
          <w:szCs w:val="24"/>
        </w:rPr>
        <w:t xml:space="preserve">pravnih </w:t>
      </w:r>
      <w:r w:rsidR="00851B6E" w:rsidRPr="00624BE4">
        <w:rPr>
          <w:rFonts w:ascii="Times New Roman" w:eastAsia="Times New Roman" w:hAnsi="Times New Roman" w:cs="Times New Roman"/>
          <w:sz w:val="24"/>
          <w:szCs w:val="24"/>
        </w:rPr>
        <w:t>osoba iz stavka 2. ovoga članka u sjedištu i na ostalim mjestima na kojima osoba posluje</w:t>
      </w:r>
      <w:r w:rsidR="00F04EB2" w:rsidRPr="00624BE4">
        <w:rPr>
          <w:rFonts w:ascii="Times New Roman" w:eastAsia="Times New Roman" w:hAnsi="Times New Roman" w:cs="Times New Roman"/>
          <w:sz w:val="24"/>
          <w:szCs w:val="24"/>
        </w:rPr>
        <w:t xml:space="preserve">, </w:t>
      </w:r>
      <w:r w:rsidR="00851B6E" w:rsidRPr="00624BE4">
        <w:rPr>
          <w:rFonts w:ascii="Times New Roman" w:eastAsia="Times New Roman" w:hAnsi="Times New Roman" w:cs="Times New Roman"/>
          <w:sz w:val="24"/>
          <w:szCs w:val="24"/>
        </w:rPr>
        <w:t xml:space="preserve">i </w:t>
      </w:r>
      <w:r w:rsidR="002F6A30" w:rsidRPr="00624BE4">
        <w:rPr>
          <w:rFonts w:ascii="Times New Roman" w:eastAsia="Times New Roman" w:hAnsi="Times New Roman" w:cs="Times New Roman"/>
          <w:sz w:val="24"/>
          <w:szCs w:val="24"/>
        </w:rPr>
        <w:t>to</w:t>
      </w:r>
      <w:r w:rsidR="00851B6E" w:rsidRPr="00624BE4">
        <w:rPr>
          <w:rFonts w:ascii="Times New Roman" w:eastAsia="Times New Roman" w:hAnsi="Times New Roman" w:cs="Times New Roman"/>
          <w:sz w:val="24"/>
          <w:szCs w:val="24"/>
        </w:rPr>
        <w:t xml:space="preserve"> uz prethodnu obavijest relevantnom nadležnom tijelu svih drugih društava uključenih u superviziju na konsolidiranoj osnovi</w:t>
      </w:r>
      <w:r w:rsidR="002F6A30" w:rsidRPr="00624BE4">
        <w:rPr>
          <w:rFonts w:ascii="Times New Roman" w:eastAsia="Times New Roman" w:hAnsi="Times New Roman" w:cs="Times New Roman"/>
          <w:sz w:val="24"/>
          <w:szCs w:val="24"/>
        </w:rPr>
        <w:t xml:space="preserve"> ako je Hrvatska narodna banka konsolidirajuće nadzorno tijelo</w:t>
      </w:r>
      <w:r w:rsidR="00851B6E" w:rsidRPr="00624BE4">
        <w:rPr>
          <w:rFonts w:ascii="Times New Roman" w:eastAsia="Times New Roman" w:hAnsi="Times New Roman" w:cs="Times New Roman"/>
          <w:sz w:val="24"/>
          <w:szCs w:val="24"/>
        </w:rPr>
        <w:t>.</w:t>
      </w:r>
    </w:p>
    <w:p w14:paraId="5998B28D" w14:textId="45361DD3" w:rsidR="00611227" w:rsidRPr="00624BE4" w:rsidRDefault="0061122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417C81" w:rsidRPr="00624BE4">
        <w:rPr>
          <w:rFonts w:ascii="Times New Roman" w:eastAsia="Times New Roman" w:hAnsi="Times New Roman" w:cs="Times New Roman"/>
          <w:sz w:val="24"/>
          <w:szCs w:val="24"/>
        </w:rPr>
        <w:t xml:space="preserve">Osim u slučajevima provedbe supervizije nad subjektima iz članka </w:t>
      </w:r>
      <w:r w:rsidR="004B02CD" w:rsidRPr="00624BE4">
        <w:rPr>
          <w:rFonts w:ascii="Times New Roman" w:eastAsia="Times New Roman" w:hAnsi="Times New Roman" w:cs="Times New Roman"/>
          <w:sz w:val="24"/>
          <w:szCs w:val="24"/>
        </w:rPr>
        <w:t xml:space="preserve">95. stavka 1. ovoga Zakona, ako je prema nacionalnom pravu države članice u kojoj se obavlja nadzor iz </w:t>
      </w:r>
      <w:r w:rsidR="00AB3DDD" w:rsidRPr="00624BE4">
        <w:rPr>
          <w:rFonts w:ascii="Times New Roman" w:eastAsia="Times New Roman" w:hAnsi="Times New Roman" w:cs="Times New Roman"/>
          <w:sz w:val="24"/>
          <w:szCs w:val="24"/>
        </w:rPr>
        <w:t xml:space="preserve">stavka 3. </w:t>
      </w:r>
      <w:r w:rsidR="003D7CFB" w:rsidRPr="00624BE4">
        <w:rPr>
          <w:rFonts w:ascii="Times New Roman" w:eastAsia="Times New Roman" w:hAnsi="Times New Roman" w:cs="Times New Roman"/>
          <w:sz w:val="24"/>
          <w:szCs w:val="24"/>
        </w:rPr>
        <w:t xml:space="preserve">točke </w:t>
      </w:r>
      <w:r w:rsidR="004B02CD" w:rsidRPr="00624BE4">
        <w:rPr>
          <w:rFonts w:ascii="Times New Roman" w:eastAsia="Times New Roman" w:hAnsi="Times New Roman" w:cs="Times New Roman"/>
          <w:sz w:val="24"/>
          <w:szCs w:val="24"/>
        </w:rPr>
        <w:t>5. ovoga članka potrebno odobrenje pravosudnog tijela</w:t>
      </w:r>
      <w:r w:rsidRPr="00624BE4">
        <w:rPr>
          <w:rFonts w:ascii="Times New Roman" w:eastAsia="Times New Roman" w:hAnsi="Times New Roman" w:cs="Times New Roman"/>
          <w:sz w:val="24"/>
          <w:szCs w:val="24"/>
        </w:rPr>
        <w:t xml:space="preserve"> </w:t>
      </w:r>
      <w:r w:rsidR="00417C81" w:rsidRPr="00624BE4">
        <w:rPr>
          <w:rFonts w:ascii="Times New Roman" w:eastAsia="Times New Roman" w:hAnsi="Times New Roman" w:cs="Times New Roman"/>
          <w:sz w:val="24"/>
          <w:szCs w:val="24"/>
        </w:rPr>
        <w:t xml:space="preserve">Hrvatska narodna banka ovlaštena </w:t>
      </w:r>
      <w:r w:rsidR="003D7CFB" w:rsidRPr="00624BE4">
        <w:rPr>
          <w:rFonts w:ascii="Times New Roman" w:eastAsia="Times New Roman" w:hAnsi="Times New Roman" w:cs="Times New Roman"/>
          <w:sz w:val="24"/>
          <w:szCs w:val="24"/>
        </w:rPr>
        <w:t xml:space="preserve">je </w:t>
      </w:r>
      <w:r w:rsidRPr="00624BE4">
        <w:rPr>
          <w:rFonts w:ascii="Times New Roman" w:eastAsia="Times New Roman" w:hAnsi="Times New Roman" w:cs="Times New Roman"/>
          <w:sz w:val="24"/>
          <w:szCs w:val="24"/>
        </w:rPr>
        <w:t xml:space="preserve">pribaviti odgovarajuće odobrenje </w:t>
      </w:r>
      <w:r w:rsidR="004B02CD" w:rsidRPr="00624BE4">
        <w:rPr>
          <w:rFonts w:ascii="Times New Roman" w:eastAsia="Times New Roman" w:hAnsi="Times New Roman" w:cs="Times New Roman"/>
          <w:sz w:val="24"/>
          <w:szCs w:val="24"/>
        </w:rPr>
        <w:t xml:space="preserve">tog </w:t>
      </w:r>
      <w:r w:rsidRPr="00624BE4">
        <w:rPr>
          <w:rFonts w:ascii="Times New Roman" w:eastAsia="Times New Roman" w:hAnsi="Times New Roman" w:cs="Times New Roman"/>
          <w:sz w:val="24"/>
          <w:szCs w:val="24"/>
        </w:rPr>
        <w:t>pravosudn</w:t>
      </w:r>
      <w:r w:rsidR="002F6A30" w:rsidRPr="00624BE4">
        <w:rPr>
          <w:rFonts w:ascii="Times New Roman" w:eastAsia="Times New Roman" w:hAnsi="Times New Roman" w:cs="Times New Roman"/>
          <w:sz w:val="24"/>
          <w:szCs w:val="24"/>
        </w:rPr>
        <w:t>og</w:t>
      </w:r>
      <w:r w:rsidRPr="00624BE4">
        <w:rPr>
          <w:rFonts w:ascii="Times New Roman" w:eastAsia="Times New Roman" w:hAnsi="Times New Roman" w:cs="Times New Roman"/>
          <w:sz w:val="24"/>
          <w:szCs w:val="24"/>
        </w:rPr>
        <w:t xml:space="preserve"> tijela.</w:t>
      </w:r>
    </w:p>
    <w:p w14:paraId="555BD440" w14:textId="77777777" w:rsidR="00C630BE" w:rsidRPr="00624BE4" w:rsidRDefault="00C630BE" w:rsidP="00054C3C">
      <w:pPr>
        <w:spacing w:after="0" w:line="240" w:lineRule="auto"/>
        <w:jc w:val="both"/>
        <w:rPr>
          <w:rFonts w:ascii="Times New Roman" w:eastAsia="Times New Roman" w:hAnsi="Times New Roman" w:cs="Times New Roman"/>
          <w:sz w:val="24"/>
          <w:szCs w:val="24"/>
        </w:rPr>
      </w:pPr>
    </w:p>
    <w:p w14:paraId="4053C9BF" w14:textId="679B6B6E" w:rsidR="00C74C53" w:rsidRPr="00624BE4" w:rsidRDefault="00C74C5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4B02CD" w:rsidRPr="00624BE4">
        <w:rPr>
          <w:rFonts w:ascii="Times New Roman" w:eastAsia="Times New Roman" w:hAnsi="Times New Roman" w:cs="Times New Roman"/>
          <w:sz w:val="24"/>
          <w:szCs w:val="24"/>
        </w:rPr>
        <w:t>5</w:t>
      </w:r>
      <w:r w:rsidRPr="00624BE4">
        <w:rPr>
          <w:rFonts w:ascii="Times New Roman" w:eastAsia="Times New Roman" w:hAnsi="Times New Roman" w:cs="Times New Roman"/>
          <w:sz w:val="24"/>
          <w:szCs w:val="24"/>
        </w:rPr>
        <w:t>) Kvalificirani imatelj i osob</w:t>
      </w:r>
      <w:r w:rsidR="00D01BA7"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z w:val="24"/>
          <w:szCs w:val="24"/>
        </w:rPr>
        <w:t xml:space="preserve"> koj</w:t>
      </w:r>
      <w:r w:rsidR="00D01BA7"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z w:val="24"/>
          <w:szCs w:val="24"/>
        </w:rPr>
        <w:t xml:space="preserve"> </w:t>
      </w:r>
      <w:r w:rsidR="00D01BA7" w:rsidRPr="00624BE4">
        <w:rPr>
          <w:rFonts w:ascii="Times New Roman" w:eastAsia="Times New Roman" w:hAnsi="Times New Roman" w:cs="Times New Roman"/>
          <w:sz w:val="24"/>
          <w:szCs w:val="24"/>
        </w:rPr>
        <w:t>je</w:t>
      </w:r>
      <w:r w:rsidRPr="00624BE4">
        <w:rPr>
          <w:rFonts w:ascii="Times New Roman" w:eastAsia="Times New Roman" w:hAnsi="Times New Roman" w:cs="Times New Roman"/>
          <w:sz w:val="24"/>
          <w:szCs w:val="24"/>
        </w:rPr>
        <w:t xml:space="preserve"> usko povezan</w:t>
      </w:r>
      <w:r w:rsidR="00D01BA7"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z w:val="24"/>
          <w:szCs w:val="24"/>
        </w:rPr>
        <w:t xml:space="preserve"> s kreditnom institucijom,</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dužn</w:t>
      </w:r>
      <w:r w:rsidR="00D01BA7" w:rsidRPr="00624BE4">
        <w:rPr>
          <w:rFonts w:ascii="Times New Roman" w:eastAsia="Times New Roman" w:hAnsi="Times New Roman" w:cs="Times New Roman"/>
          <w:sz w:val="24"/>
          <w:szCs w:val="24"/>
        </w:rPr>
        <w:t>i</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su</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na</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zahtjev Hrvatske narodne banke, a u svrhu postizanja ciljeva supervizije kreditne institucije, dostaviti Hrvatskoj narodnoj banci odgovarajuća izvješća i</w:t>
      </w:r>
      <w:r w:rsidRPr="00624BE4">
        <w:rPr>
          <w:rFonts w:ascii="Times New Roman" w:eastAsia="Times New Roman" w:hAnsi="Times New Roman" w:cs="Times New Roman"/>
          <w:spacing w:val="-16"/>
          <w:sz w:val="24"/>
          <w:szCs w:val="24"/>
        </w:rPr>
        <w:t xml:space="preserve"> </w:t>
      </w:r>
      <w:r w:rsidRPr="00624BE4">
        <w:rPr>
          <w:rFonts w:ascii="Times New Roman" w:eastAsia="Times New Roman" w:hAnsi="Times New Roman" w:cs="Times New Roman"/>
          <w:sz w:val="24"/>
          <w:szCs w:val="24"/>
        </w:rPr>
        <w:t>informacije.</w:t>
      </w:r>
    </w:p>
    <w:p w14:paraId="3B88CA91" w14:textId="77777777" w:rsidR="00D01BA7" w:rsidRPr="00624BE4" w:rsidRDefault="00D01BA7" w:rsidP="00054C3C">
      <w:pPr>
        <w:spacing w:after="0" w:line="240" w:lineRule="auto"/>
        <w:jc w:val="both"/>
        <w:rPr>
          <w:rFonts w:ascii="Times New Roman" w:eastAsia="Times New Roman" w:hAnsi="Times New Roman" w:cs="Times New Roman"/>
          <w:sz w:val="24"/>
          <w:szCs w:val="24"/>
        </w:rPr>
      </w:pPr>
    </w:p>
    <w:p w14:paraId="231B7C96" w14:textId="29A89EB4" w:rsidR="00C74C53" w:rsidRPr="00624BE4" w:rsidRDefault="00C74C5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27637E" w:rsidRPr="00624BE4">
        <w:rPr>
          <w:rFonts w:ascii="Times New Roman" w:eastAsia="Times New Roman" w:hAnsi="Times New Roman" w:cs="Times New Roman"/>
          <w:sz w:val="24"/>
          <w:szCs w:val="24"/>
        </w:rPr>
        <w:t>6</w:t>
      </w:r>
      <w:r w:rsidRPr="00624BE4">
        <w:rPr>
          <w:rFonts w:ascii="Times New Roman" w:eastAsia="Times New Roman" w:hAnsi="Times New Roman" w:cs="Times New Roman"/>
          <w:sz w:val="24"/>
          <w:szCs w:val="24"/>
        </w:rPr>
        <w:t xml:space="preserve">) Osobe iz stavka 2. ili </w:t>
      </w:r>
      <w:r w:rsidR="008416FA" w:rsidRPr="00624BE4">
        <w:rPr>
          <w:rFonts w:ascii="Times New Roman" w:eastAsia="Times New Roman" w:hAnsi="Times New Roman" w:cs="Times New Roman"/>
          <w:sz w:val="24"/>
          <w:szCs w:val="24"/>
        </w:rPr>
        <w:t>5</w:t>
      </w:r>
      <w:r w:rsidRPr="00624BE4">
        <w:rPr>
          <w:rFonts w:ascii="Times New Roman" w:eastAsia="Times New Roman" w:hAnsi="Times New Roman" w:cs="Times New Roman"/>
          <w:sz w:val="24"/>
          <w:szCs w:val="24"/>
        </w:rPr>
        <w:t>. ovog</w:t>
      </w:r>
      <w:r w:rsidR="00D01BA7"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z w:val="24"/>
          <w:szCs w:val="24"/>
        </w:rPr>
        <w:t xml:space="preserve"> članka dužne su postupiti u skladu sa zahtjevom Hrvatske narodne banke</w:t>
      </w:r>
      <w:r w:rsidR="002E458C" w:rsidRPr="00624BE4">
        <w:rPr>
          <w:rFonts w:ascii="Times New Roman" w:eastAsia="Times New Roman" w:hAnsi="Times New Roman" w:cs="Times New Roman"/>
          <w:sz w:val="24"/>
          <w:szCs w:val="24"/>
        </w:rPr>
        <w:t xml:space="preserve"> iz stav</w:t>
      </w:r>
      <w:r w:rsidR="002F6A30" w:rsidRPr="00624BE4">
        <w:rPr>
          <w:rFonts w:ascii="Times New Roman" w:eastAsia="Times New Roman" w:hAnsi="Times New Roman" w:cs="Times New Roman"/>
          <w:sz w:val="24"/>
          <w:szCs w:val="24"/>
        </w:rPr>
        <w:t>a</w:t>
      </w:r>
      <w:r w:rsidR="002E458C" w:rsidRPr="00624BE4">
        <w:rPr>
          <w:rFonts w:ascii="Times New Roman" w:eastAsia="Times New Roman" w:hAnsi="Times New Roman" w:cs="Times New Roman"/>
          <w:sz w:val="24"/>
          <w:szCs w:val="24"/>
        </w:rPr>
        <w:t>ka 2.</w:t>
      </w:r>
      <w:r w:rsidR="006736D7" w:rsidRPr="00624BE4">
        <w:rPr>
          <w:rFonts w:ascii="Times New Roman" w:eastAsia="Times New Roman" w:hAnsi="Times New Roman" w:cs="Times New Roman"/>
          <w:sz w:val="24"/>
          <w:szCs w:val="24"/>
        </w:rPr>
        <w:t>,</w:t>
      </w:r>
      <w:r w:rsidR="002E458C" w:rsidRPr="00624BE4">
        <w:rPr>
          <w:rFonts w:ascii="Times New Roman" w:eastAsia="Times New Roman" w:hAnsi="Times New Roman" w:cs="Times New Roman"/>
          <w:sz w:val="24"/>
          <w:szCs w:val="24"/>
        </w:rPr>
        <w:t xml:space="preserve"> </w:t>
      </w:r>
      <w:r w:rsidR="006736D7" w:rsidRPr="00624BE4">
        <w:rPr>
          <w:rFonts w:ascii="Times New Roman" w:eastAsia="Times New Roman" w:hAnsi="Times New Roman" w:cs="Times New Roman"/>
          <w:sz w:val="24"/>
          <w:szCs w:val="24"/>
        </w:rPr>
        <w:t xml:space="preserve">3. </w:t>
      </w:r>
      <w:r w:rsidR="002E458C" w:rsidRPr="00624BE4">
        <w:rPr>
          <w:rFonts w:ascii="Times New Roman" w:eastAsia="Times New Roman" w:hAnsi="Times New Roman" w:cs="Times New Roman"/>
          <w:sz w:val="24"/>
          <w:szCs w:val="24"/>
        </w:rPr>
        <w:t xml:space="preserve">i </w:t>
      </w:r>
      <w:r w:rsidR="008416FA" w:rsidRPr="00624BE4">
        <w:rPr>
          <w:rFonts w:ascii="Times New Roman" w:eastAsia="Times New Roman" w:hAnsi="Times New Roman" w:cs="Times New Roman"/>
          <w:sz w:val="24"/>
          <w:szCs w:val="24"/>
        </w:rPr>
        <w:t>5</w:t>
      </w:r>
      <w:r w:rsidR="002E458C" w:rsidRPr="00624BE4">
        <w:rPr>
          <w:rFonts w:ascii="Times New Roman" w:eastAsia="Times New Roman" w:hAnsi="Times New Roman" w:cs="Times New Roman"/>
          <w:sz w:val="24"/>
          <w:szCs w:val="24"/>
        </w:rPr>
        <w:t>. ovoga članka</w:t>
      </w:r>
      <w:r w:rsidR="005F7797" w:rsidRPr="00624BE4">
        <w:rPr>
          <w:rFonts w:ascii="Times New Roman" w:eastAsia="Times New Roman" w:hAnsi="Times New Roman" w:cs="Times New Roman"/>
          <w:sz w:val="24"/>
          <w:szCs w:val="24"/>
        </w:rPr>
        <w:t xml:space="preserve"> </w:t>
      </w:r>
      <w:r w:rsidR="005757DC" w:rsidRPr="00624BE4">
        <w:rPr>
          <w:rFonts w:ascii="Times New Roman" w:eastAsia="Times New Roman" w:hAnsi="Times New Roman" w:cs="Times New Roman"/>
          <w:sz w:val="24"/>
          <w:szCs w:val="24"/>
        </w:rPr>
        <w:t>i to se</w:t>
      </w:r>
      <w:r w:rsidR="00B5393D" w:rsidRPr="00624BE4">
        <w:rPr>
          <w:rFonts w:ascii="Times New Roman" w:eastAsia="Times New Roman" w:hAnsi="Times New Roman" w:cs="Times New Roman"/>
          <w:sz w:val="24"/>
          <w:szCs w:val="24"/>
        </w:rPr>
        <w:t xml:space="preserve"> ne smatra kršenjem obveze čuvanja tajne koja proizlazi iz zakona ili ugovora.</w:t>
      </w:r>
      <w:r w:rsidR="002E458C" w:rsidRPr="00624BE4">
        <w:rPr>
          <w:rFonts w:ascii="Times New Roman" w:eastAsia="Times New Roman" w:hAnsi="Times New Roman" w:cs="Times New Roman"/>
          <w:sz w:val="24"/>
          <w:szCs w:val="24"/>
        </w:rPr>
        <w:t xml:space="preserve"> </w:t>
      </w:r>
    </w:p>
    <w:p w14:paraId="1F82AEC5" w14:textId="62583AF5" w:rsidR="00FA5AAB" w:rsidRPr="00624BE4" w:rsidRDefault="00FA5AAB" w:rsidP="00054C3C">
      <w:pPr>
        <w:spacing w:after="0" w:line="240" w:lineRule="auto"/>
        <w:jc w:val="both"/>
        <w:rPr>
          <w:rFonts w:ascii="Times New Roman" w:eastAsia="Times New Roman" w:hAnsi="Times New Roman" w:cs="Times New Roman"/>
          <w:sz w:val="24"/>
          <w:szCs w:val="24"/>
        </w:rPr>
      </w:pPr>
    </w:p>
    <w:p w14:paraId="73778DAF" w14:textId="44DD2C6B" w:rsidR="00FA5AAB" w:rsidRPr="00624BE4" w:rsidRDefault="00A775EC"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980680" w:rsidRPr="00624BE4">
        <w:rPr>
          <w:rFonts w:ascii="Times New Roman" w:eastAsia="Times New Roman" w:hAnsi="Times New Roman" w:cs="Times New Roman"/>
          <w:sz w:val="24"/>
          <w:szCs w:val="24"/>
        </w:rPr>
        <w:t>7</w:t>
      </w:r>
      <w:r w:rsidRPr="00624BE4">
        <w:rPr>
          <w:rFonts w:ascii="Times New Roman" w:eastAsia="Times New Roman" w:hAnsi="Times New Roman" w:cs="Times New Roman"/>
          <w:sz w:val="24"/>
          <w:szCs w:val="24"/>
        </w:rPr>
        <w:t xml:space="preserve">) </w:t>
      </w:r>
      <w:r w:rsidR="00554B5A" w:rsidRPr="00624BE4">
        <w:rPr>
          <w:rFonts w:ascii="Times New Roman" w:eastAsia="Times New Roman" w:hAnsi="Times New Roman" w:cs="Times New Roman"/>
          <w:sz w:val="24"/>
          <w:szCs w:val="24"/>
        </w:rPr>
        <w:t>U smislu</w:t>
      </w:r>
      <w:r w:rsidR="00980680" w:rsidRPr="00624BE4">
        <w:rPr>
          <w:rFonts w:ascii="Times New Roman" w:eastAsia="Times New Roman" w:hAnsi="Times New Roman" w:cs="Times New Roman"/>
          <w:sz w:val="24"/>
          <w:szCs w:val="24"/>
        </w:rPr>
        <w:t xml:space="preserve"> stav</w:t>
      </w:r>
      <w:r w:rsidR="00623750" w:rsidRPr="00624BE4">
        <w:rPr>
          <w:rFonts w:ascii="Times New Roman" w:eastAsia="Times New Roman" w:hAnsi="Times New Roman" w:cs="Times New Roman"/>
          <w:sz w:val="24"/>
          <w:szCs w:val="24"/>
        </w:rPr>
        <w:t>k</w:t>
      </w:r>
      <w:r w:rsidR="00980680" w:rsidRPr="00624BE4">
        <w:rPr>
          <w:rFonts w:ascii="Times New Roman" w:eastAsia="Times New Roman" w:hAnsi="Times New Roman" w:cs="Times New Roman"/>
          <w:sz w:val="24"/>
          <w:szCs w:val="24"/>
        </w:rPr>
        <w:t>a</w:t>
      </w:r>
      <w:r w:rsidR="00623750" w:rsidRPr="00624BE4">
        <w:rPr>
          <w:rFonts w:ascii="Times New Roman" w:eastAsia="Times New Roman" w:hAnsi="Times New Roman" w:cs="Times New Roman"/>
          <w:sz w:val="24"/>
          <w:szCs w:val="24"/>
        </w:rPr>
        <w:t xml:space="preserve"> 3. </w:t>
      </w:r>
      <w:r w:rsidR="003D7CFB" w:rsidRPr="00624BE4">
        <w:rPr>
          <w:rFonts w:ascii="Times New Roman" w:eastAsia="Times New Roman" w:hAnsi="Times New Roman" w:cs="Times New Roman"/>
          <w:sz w:val="24"/>
          <w:szCs w:val="24"/>
        </w:rPr>
        <w:t xml:space="preserve">točke </w:t>
      </w:r>
      <w:r w:rsidR="0095422A" w:rsidRPr="00624BE4">
        <w:rPr>
          <w:rFonts w:ascii="Times New Roman" w:eastAsia="Times New Roman" w:hAnsi="Times New Roman" w:cs="Times New Roman"/>
          <w:sz w:val="24"/>
          <w:szCs w:val="24"/>
        </w:rPr>
        <w:t xml:space="preserve">3. </w:t>
      </w:r>
      <w:r w:rsidR="00623750" w:rsidRPr="00624BE4">
        <w:rPr>
          <w:rFonts w:ascii="Times New Roman" w:eastAsia="Times New Roman" w:hAnsi="Times New Roman" w:cs="Times New Roman"/>
          <w:sz w:val="24"/>
          <w:szCs w:val="24"/>
        </w:rPr>
        <w:t xml:space="preserve">ovoga članka </w:t>
      </w:r>
      <w:r w:rsidR="00FA5AAB" w:rsidRPr="00624BE4">
        <w:rPr>
          <w:rFonts w:ascii="Times New Roman" w:eastAsia="Times New Roman" w:hAnsi="Times New Roman" w:cs="Times New Roman"/>
          <w:sz w:val="24"/>
          <w:szCs w:val="24"/>
        </w:rPr>
        <w:t xml:space="preserve">Hrvatska narodna banka može od članova </w:t>
      </w:r>
      <w:r w:rsidR="00623750" w:rsidRPr="00624BE4">
        <w:rPr>
          <w:rFonts w:ascii="Times New Roman" w:eastAsia="Times New Roman" w:hAnsi="Times New Roman" w:cs="Times New Roman"/>
          <w:sz w:val="24"/>
          <w:szCs w:val="24"/>
        </w:rPr>
        <w:t>upravljačkog tijela</w:t>
      </w:r>
      <w:r w:rsidR="00FA5AAB" w:rsidRPr="00624BE4">
        <w:rPr>
          <w:rFonts w:ascii="Times New Roman" w:eastAsia="Times New Roman" w:hAnsi="Times New Roman" w:cs="Times New Roman"/>
          <w:sz w:val="24"/>
          <w:szCs w:val="24"/>
        </w:rPr>
        <w:t xml:space="preserve"> ili drugih radnika </w:t>
      </w:r>
      <w:r w:rsidR="00980680" w:rsidRPr="00624BE4">
        <w:rPr>
          <w:rFonts w:ascii="Times New Roman" w:eastAsia="Times New Roman" w:hAnsi="Times New Roman" w:cs="Times New Roman"/>
          <w:sz w:val="24"/>
          <w:szCs w:val="24"/>
        </w:rPr>
        <w:t>subjekata iz članka 95. stavka 1. ovoga Zakona</w:t>
      </w:r>
      <w:r w:rsidR="00D01BA7" w:rsidRPr="00624BE4">
        <w:rPr>
          <w:rFonts w:ascii="Times New Roman" w:eastAsia="Times New Roman" w:hAnsi="Times New Roman" w:cs="Times New Roman"/>
          <w:sz w:val="24"/>
          <w:szCs w:val="24"/>
        </w:rPr>
        <w:t xml:space="preserve"> </w:t>
      </w:r>
      <w:r w:rsidR="00FA5AAB" w:rsidRPr="00624BE4">
        <w:rPr>
          <w:rFonts w:ascii="Times New Roman" w:eastAsia="Times New Roman" w:hAnsi="Times New Roman" w:cs="Times New Roman"/>
          <w:sz w:val="24"/>
          <w:szCs w:val="24"/>
        </w:rPr>
        <w:t xml:space="preserve">zatražiti </w:t>
      </w:r>
      <w:r w:rsidR="00E339E5" w:rsidRPr="00624BE4">
        <w:rPr>
          <w:rFonts w:ascii="Times New Roman" w:eastAsia="Times New Roman" w:hAnsi="Times New Roman" w:cs="Times New Roman"/>
          <w:sz w:val="24"/>
          <w:szCs w:val="24"/>
        </w:rPr>
        <w:t xml:space="preserve">izvješća, </w:t>
      </w:r>
      <w:r w:rsidR="00551E96" w:rsidRPr="00624BE4">
        <w:rPr>
          <w:rFonts w:ascii="Times New Roman" w:eastAsia="Times New Roman" w:hAnsi="Times New Roman" w:cs="Times New Roman"/>
          <w:sz w:val="24"/>
          <w:szCs w:val="24"/>
        </w:rPr>
        <w:t xml:space="preserve">očitovanja, </w:t>
      </w:r>
      <w:r w:rsidR="00E339E5" w:rsidRPr="00624BE4">
        <w:rPr>
          <w:rFonts w:ascii="Times New Roman" w:eastAsia="Times New Roman" w:hAnsi="Times New Roman" w:cs="Times New Roman"/>
          <w:sz w:val="24"/>
          <w:szCs w:val="24"/>
        </w:rPr>
        <w:t>informacije, dokumentaciju</w:t>
      </w:r>
      <w:r w:rsidR="00D01BA7" w:rsidRPr="00624BE4">
        <w:rPr>
          <w:rFonts w:ascii="Times New Roman" w:eastAsia="Times New Roman" w:hAnsi="Times New Roman" w:cs="Times New Roman"/>
          <w:sz w:val="24"/>
          <w:szCs w:val="24"/>
        </w:rPr>
        <w:t>,</w:t>
      </w:r>
      <w:r w:rsidR="00E339E5" w:rsidRPr="00624BE4">
        <w:rPr>
          <w:rFonts w:ascii="Times New Roman" w:eastAsia="Times New Roman" w:hAnsi="Times New Roman" w:cs="Times New Roman"/>
          <w:sz w:val="24"/>
          <w:szCs w:val="24"/>
        </w:rPr>
        <w:t xml:space="preserve"> </w:t>
      </w:r>
      <w:r w:rsidR="00FA5AAB" w:rsidRPr="00624BE4">
        <w:rPr>
          <w:rFonts w:ascii="Times New Roman" w:eastAsia="Times New Roman" w:hAnsi="Times New Roman" w:cs="Times New Roman"/>
          <w:sz w:val="24"/>
          <w:szCs w:val="24"/>
        </w:rPr>
        <w:t xml:space="preserve">sastavljanje pisanog izvješća </w:t>
      </w:r>
      <w:r w:rsidR="00F72DCE" w:rsidRPr="00624BE4">
        <w:rPr>
          <w:rFonts w:ascii="Times New Roman" w:eastAsia="Times New Roman" w:hAnsi="Times New Roman" w:cs="Times New Roman"/>
          <w:sz w:val="24"/>
          <w:szCs w:val="24"/>
        </w:rPr>
        <w:t>ili</w:t>
      </w:r>
      <w:r w:rsidR="00F72DCE" w:rsidRPr="00624BE4">
        <w:rPr>
          <w:rFonts w:ascii="Times New Roman" w:eastAsia="Times New Roman" w:hAnsi="Times New Roman" w:cs="Times New Roman"/>
          <w:spacing w:val="-5"/>
          <w:sz w:val="24"/>
          <w:szCs w:val="24"/>
        </w:rPr>
        <w:t xml:space="preserve"> </w:t>
      </w:r>
      <w:r w:rsidR="00F72DCE" w:rsidRPr="00624BE4">
        <w:rPr>
          <w:rFonts w:ascii="Times New Roman" w:eastAsia="Times New Roman" w:hAnsi="Times New Roman" w:cs="Times New Roman"/>
          <w:sz w:val="24"/>
          <w:szCs w:val="24"/>
        </w:rPr>
        <w:t>davanje</w:t>
      </w:r>
      <w:r w:rsidR="00F72DCE" w:rsidRPr="00624BE4">
        <w:rPr>
          <w:rFonts w:ascii="Times New Roman" w:eastAsia="Times New Roman" w:hAnsi="Times New Roman" w:cs="Times New Roman"/>
          <w:spacing w:val="-5"/>
          <w:sz w:val="24"/>
          <w:szCs w:val="24"/>
        </w:rPr>
        <w:t xml:space="preserve"> </w:t>
      </w:r>
      <w:r w:rsidR="00F72DCE" w:rsidRPr="00624BE4">
        <w:rPr>
          <w:rFonts w:ascii="Times New Roman" w:eastAsia="Times New Roman" w:hAnsi="Times New Roman" w:cs="Times New Roman"/>
          <w:sz w:val="24"/>
          <w:szCs w:val="24"/>
        </w:rPr>
        <w:t>izjave</w:t>
      </w:r>
      <w:r w:rsidR="00F72DCE" w:rsidRPr="00624BE4">
        <w:rPr>
          <w:rFonts w:ascii="Times New Roman" w:eastAsia="Times New Roman" w:hAnsi="Times New Roman" w:cs="Times New Roman"/>
          <w:spacing w:val="-5"/>
          <w:sz w:val="24"/>
          <w:szCs w:val="24"/>
        </w:rPr>
        <w:t xml:space="preserve"> </w:t>
      </w:r>
      <w:r w:rsidR="00FA5AAB" w:rsidRPr="00624BE4">
        <w:rPr>
          <w:rFonts w:ascii="Times New Roman" w:eastAsia="Times New Roman" w:hAnsi="Times New Roman" w:cs="Times New Roman"/>
          <w:sz w:val="24"/>
          <w:szCs w:val="24"/>
        </w:rPr>
        <w:t xml:space="preserve">o pitanjima </w:t>
      </w:r>
      <w:r w:rsidR="00551E96" w:rsidRPr="00624BE4">
        <w:rPr>
          <w:rFonts w:ascii="Times New Roman" w:eastAsia="Times New Roman" w:hAnsi="Times New Roman" w:cs="Times New Roman"/>
          <w:sz w:val="24"/>
          <w:szCs w:val="24"/>
        </w:rPr>
        <w:t>važnim</w:t>
      </w:r>
      <w:r w:rsidR="002F6A30" w:rsidRPr="00624BE4">
        <w:rPr>
          <w:rFonts w:ascii="Times New Roman" w:eastAsia="Times New Roman" w:hAnsi="Times New Roman" w:cs="Times New Roman"/>
          <w:sz w:val="24"/>
          <w:szCs w:val="24"/>
        </w:rPr>
        <w:t>a</w:t>
      </w:r>
      <w:r w:rsidR="00551E96" w:rsidRPr="00624BE4">
        <w:rPr>
          <w:rFonts w:ascii="Times New Roman" w:eastAsia="Times New Roman" w:hAnsi="Times New Roman" w:cs="Times New Roman"/>
          <w:sz w:val="24"/>
          <w:szCs w:val="24"/>
        </w:rPr>
        <w:t xml:space="preserve"> za provođenje supervizije odnosno nadzora ili za izvršavanje ostalih zadataka iz područja nadležnosti Hrvatske narodne banke</w:t>
      </w:r>
      <w:r w:rsidR="00FA5AAB" w:rsidRPr="00624BE4">
        <w:rPr>
          <w:rFonts w:ascii="Times New Roman" w:eastAsia="Times New Roman" w:hAnsi="Times New Roman" w:cs="Times New Roman"/>
          <w:sz w:val="24"/>
          <w:szCs w:val="24"/>
        </w:rPr>
        <w:t>.</w:t>
      </w:r>
      <w:r w:rsidR="00FA5AAB" w:rsidRPr="00624BE4">
        <w:rPr>
          <w:rFonts w:ascii="Times New Roman" w:eastAsia="Times New Roman" w:hAnsi="Times New Roman" w:cs="Times New Roman"/>
          <w:spacing w:val="-5"/>
          <w:sz w:val="24"/>
          <w:szCs w:val="24"/>
        </w:rPr>
        <w:t xml:space="preserve"> </w:t>
      </w:r>
    </w:p>
    <w:p w14:paraId="1A5F9ACF" w14:textId="77777777" w:rsidR="00D01BA7" w:rsidRPr="00624BE4" w:rsidRDefault="00D01BA7" w:rsidP="00054C3C">
      <w:pPr>
        <w:spacing w:after="0" w:line="240" w:lineRule="auto"/>
        <w:jc w:val="both"/>
        <w:rPr>
          <w:rFonts w:ascii="Times New Roman" w:eastAsia="Times New Roman" w:hAnsi="Times New Roman" w:cs="Times New Roman"/>
          <w:sz w:val="24"/>
          <w:szCs w:val="24"/>
        </w:rPr>
      </w:pPr>
    </w:p>
    <w:p w14:paraId="044ACE43" w14:textId="670DFBF2" w:rsidR="00551E96" w:rsidRPr="00624BE4" w:rsidRDefault="00551E96"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980680" w:rsidRPr="00624BE4">
        <w:rPr>
          <w:rFonts w:ascii="Times New Roman" w:eastAsia="Times New Roman" w:hAnsi="Times New Roman" w:cs="Times New Roman"/>
          <w:sz w:val="24"/>
          <w:szCs w:val="24"/>
        </w:rPr>
        <w:t>8</w:t>
      </w:r>
      <w:r w:rsidRPr="00624BE4">
        <w:rPr>
          <w:rFonts w:ascii="Times New Roman" w:eastAsia="Times New Roman" w:hAnsi="Times New Roman" w:cs="Times New Roman"/>
          <w:sz w:val="24"/>
          <w:szCs w:val="24"/>
        </w:rPr>
        <w:t xml:space="preserve">) Osobe iz stavka </w:t>
      </w:r>
      <w:r w:rsidR="00FD656A" w:rsidRPr="00624BE4">
        <w:rPr>
          <w:rFonts w:ascii="Times New Roman" w:eastAsia="Times New Roman" w:hAnsi="Times New Roman" w:cs="Times New Roman"/>
          <w:sz w:val="24"/>
          <w:szCs w:val="24"/>
        </w:rPr>
        <w:t>7</w:t>
      </w:r>
      <w:r w:rsidRPr="00624BE4">
        <w:rPr>
          <w:rFonts w:ascii="Times New Roman" w:eastAsia="Times New Roman" w:hAnsi="Times New Roman" w:cs="Times New Roman"/>
          <w:sz w:val="24"/>
          <w:szCs w:val="24"/>
        </w:rPr>
        <w:t>. ovog</w:t>
      </w:r>
      <w:r w:rsidR="00D01BA7"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z w:val="24"/>
          <w:szCs w:val="24"/>
        </w:rPr>
        <w:t xml:space="preserve"> članka dužne su dostaviti tražena izvješća, očitovanja, informacije, dokumentaciju i izjave u roku koji odredi Hrvatska narodna banka, a koji ne može biti kraći od tri dana. </w:t>
      </w:r>
    </w:p>
    <w:p w14:paraId="678BA7A3" w14:textId="77777777" w:rsidR="00D01BA7" w:rsidRPr="00624BE4" w:rsidRDefault="00D01BA7" w:rsidP="00054C3C">
      <w:pPr>
        <w:spacing w:after="0" w:line="240" w:lineRule="auto"/>
        <w:jc w:val="both"/>
        <w:rPr>
          <w:rFonts w:ascii="Times New Roman" w:eastAsia="Times New Roman" w:hAnsi="Times New Roman" w:cs="Times New Roman"/>
          <w:sz w:val="24"/>
          <w:szCs w:val="24"/>
        </w:rPr>
      </w:pPr>
    </w:p>
    <w:p w14:paraId="3543019E" w14:textId="52169771" w:rsidR="00FA5AAB" w:rsidRPr="00624BE4" w:rsidRDefault="00FA5AAB"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FD656A" w:rsidRPr="00624BE4">
        <w:rPr>
          <w:rFonts w:ascii="Times New Roman" w:eastAsia="Times New Roman" w:hAnsi="Times New Roman" w:cs="Times New Roman"/>
          <w:sz w:val="24"/>
          <w:szCs w:val="24"/>
        </w:rPr>
        <w:t>9</w:t>
      </w:r>
      <w:r w:rsidRPr="00624BE4">
        <w:rPr>
          <w:rFonts w:ascii="Times New Roman" w:eastAsia="Times New Roman" w:hAnsi="Times New Roman" w:cs="Times New Roman"/>
          <w:sz w:val="24"/>
          <w:szCs w:val="24"/>
        </w:rPr>
        <w:t>)</w:t>
      </w:r>
      <w:r w:rsidR="00D01BA7" w:rsidRPr="00624BE4">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 xml:space="preserve">Pri </w:t>
      </w:r>
      <w:r w:rsidR="00D9154E" w:rsidRPr="00624BE4">
        <w:rPr>
          <w:rFonts w:ascii="Times New Roman" w:eastAsia="Times New Roman" w:hAnsi="Times New Roman" w:cs="Times New Roman"/>
          <w:sz w:val="24"/>
          <w:szCs w:val="24"/>
        </w:rPr>
        <w:t xml:space="preserve">provođenju </w:t>
      </w:r>
      <w:r w:rsidRPr="00624BE4">
        <w:rPr>
          <w:rFonts w:ascii="Times New Roman" w:eastAsia="Times New Roman" w:hAnsi="Times New Roman" w:cs="Times New Roman"/>
          <w:sz w:val="24"/>
          <w:szCs w:val="24"/>
        </w:rPr>
        <w:t>nenajavljene pretrage poslovnih prostorija, zemljišta i prijevoznih sredstava</w:t>
      </w:r>
      <w:r w:rsidR="006736D7"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D9154E" w:rsidRPr="00624BE4">
        <w:rPr>
          <w:rFonts w:ascii="Times New Roman" w:eastAsia="Times New Roman" w:hAnsi="Times New Roman" w:cs="Times New Roman"/>
          <w:sz w:val="24"/>
          <w:szCs w:val="24"/>
        </w:rPr>
        <w:t xml:space="preserve">ako osoba ometa provođenje </w:t>
      </w:r>
      <w:r w:rsidR="00FD656A" w:rsidRPr="00624BE4">
        <w:rPr>
          <w:rFonts w:ascii="Times New Roman" w:eastAsia="Times New Roman" w:hAnsi="Times New Roman" w:cs="Times New Roman"/>
          <w:sz w:val="24"/>
          <w:szCs w:val="24"/>
        </w:rPr>
        <w:t>te pretrage</w:t>
      </w:r>
      <w:r w:rsidR="006736D7" w:rsidRPr="00624BE4">
        <w:rPr>
          <w:rFonts w:ascii="Times New Roman" w:eastAsia="Times New Roman" w:hAnsi="Times New Roman" w:cs="Times New Roman"/>
          <w:sz w:val="24"/>
          <w:szCs w:val="24"/>
        </w:rPr>
        <w:t>,</w:t>
      </w:r>
      <w:r w:rsidR="00D9154E" w:rsidRPr="00624BE4">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 xml:space="preserve">Hrvatska narodna banka </w:t>
      </w:r>
      <w:r w:rsidR="002F6A30" w:rsidRPr="00624BE4">
        <w:rPr>
          <w:rFonts w:ascii="Times New Roman" w:eastAsia="Times New Roman" w:hAnsi="Times New Roman" w:cs="Times New Roman"/>
          <w:sz w:val="24"/>
          <w:szCs w:val="24"/>
        </w:rPr>
        <w:t xml:space="preserve">zatražit </w:t>
      </w:r>
      <w:r w:rsidRPr="00624BE4">
        <w:rPr>
          <w:rFonts w:ascii="Times New Roman" w:eastAsia="Times New Roman" w:hAnsi="Times New Roman" w:cs="Times New Roman"/>
          <w:sz w:val="24"/>
          <w:szCs w:val="24"/>
        </w:rPr>
        <w:t xml:space="preserve">će od Visokog upravnog suda Republike Hrvatske nalog za provedbu nenajavljene pretrage poslovnih prostorija, zemljišta i prijevoznih sredstava, dokumenata, isprava i stvari koje se ondje nalaze, kao i pečaćenje te privremeno oduzimanje predmeta, osobito ako postoji opasnost od skrivanja ili uništenja dokaza,  koji su nužni za provođenje supervizije iz članka </w:t>
      </w:r>
      <w:r w:rsidR="00AB309C" w:rsidRPr="00624BE4">
        <w:rPr>
          <w:rFonts w:ascii="Times New Roman" w:eastAsia="Times New Roman" w:hAnsi="Times New Roman" w:cs="Times New Roman"/>
          <w:sz w:val="24"/>
          <w:szCs w:val="24"/>
        </w:rPr>
        <w:t>96</w:t>
      </w:r>
      <w:r w:rsidRPr="00624BE4">
        <w:rPr>
          <w:rFonts w:ascii="Times New Roman" w:eastAsia="Times New Roman" w:hAnsi="Times New Roman" w:cs="Times New Roman"/>
          <w:sz w:val="24"/>
          <w:szCs w:val="24"/>
        </w:rPr>
        <w:t>. ovoga Zakona, a razumno je pretpostaviti da se nalaze u određenom prostoru ili kod određene osobe. U smislu Uredbe (EU) br. 1024/2013, Hrvatska narodna banka zahtjev za takav nalog podnijet</w:t>
      </w:r>
      <w:r w:rsidR="002F6A30" w:rsidRPr="00624BE4">
        <w:rPr>
          <w:rFonts w:ascii="Times New Roman" w:eastAsia="Times New Roman" w:hAnsi="Times New Roman" w:cs="Times New Roman"/>
          <w:sz w:val="24"/>
          <w:szCs w:val="24"/>
        </w:rPr>
        <w:t xml:space="preserve"> će</w:t>
      </w:r>
      <w:r w:rsidRPr="00624BE4">
        <w:rPr>
          <w:rFonts w:ascii="Times New Roman" w:eastAsia="Times New Roman" w:hAnsi="Times New Roman" w:cs="Times New Roman"/>
          <w:sz w:val="24"/>
          <w:szCs w:val="24"/>
        </w:rPr>
        <w:t xml:space="preserve"> Visokom upravnom sudu Republike Hrvatske i </w:t>
      </w:r>
      <w:r w:rsidR="002F6A30" w:rsidRPr="00624BE4">
        <w:rPr>
          <w:rFonts w:ascii="Times New Roman" w:eastAsia="Times New Roman" w:hAnsi="Times New Roman" w:cs="Times New Roman"/>
          <w:sz w:val="24"/>
          <w:szCs w:val="24"/>
        </w:rPr>
        <w:t>onda</w:t>
      </w:r>
      <w:r w:rsidR="002F6A30" w:rsidRPr="00624BE4" w:rsidDel="002F6A30">
        <w:rPr>
          <w:rFonts w:ascii="Times New Roman" w:eastAsia="Times New Roman" w:hAnsi="Times New Roman" w:cs="Times New Roman"/>
          <w:sz w:val="24"/>
          <w:szCs w:val="24"/>
        </w:rPr>
        <w:t xml:space="preserve"> </w:t>
      </w:r>
      <w:r w:rsidR="009D683E" w:rsidRPr="00624BE4">
        <w:rPr>
          <w:rFonts w:ascii="Times New Roman" w:eastAsia="Times New Roman" w:hAnsi="Times New Roman" w:cs="Times New Roman"/>
          <w:sz w:val="24"/>
          <w:szCs w:val="24"/>
        </w:rPr>
        <w:t xml:space="preserve">kada </w:t>
      </w:r>
      <w:r w:rsidR="002F6A30" w:rsidRPr="00624BE4">
        <w:rPr>
          <w:rFonts w:ascii="Times New Roman" w:eastAsia="Times New Roman" w:hAnsi="Times New Roman" w:cs="Times New Roman"/>
          <w:sz w:val="24"/>
          <w:szCs w:val="24"/>
        </w:rPr>
        <w:t xml:space="preserve">ga </w:t>
      </w:r>
      <w:r w:rsidRPr="00624BE4">
        <w:rPr>
          <w:rFonts w:ascii="Times New Roman" w:eastAsia="Times New Roman" w:hAnsi="Times New Roman" w:cs="Times New Roman"/>
          <w:sz w:val="24"/>
          <w:szCs w:val="24"/>
        </w:rPr>
        <w:t>zatraži Europska središnja banka.</w:t>
      </w:r>
    </w:p>
    <w:p w14:paraId="733F47BE" w14:textId="77777777" w:rsidR="00872F38" w:rsidRPr="00624BE4" w:rsidRDefault="00872F38" w:rsidP="00054C3C">
      <w:pPr>
        <w:spacing w:after="0" w:line="240" w:lineRule="auto"/>
        <w:jc w:val="both"/>
        <w:rPr>
          <w:rFonts w:ascii="Times New Roman" w:eastAsia="Calibri" w:hAnsi="Times New Roman" w:cs="Times New Roman"/>
          <w:sz w:val="24"/>
          <w:szCs w:val="24"/>
        </w:rPr>
      </w:pPr>
    </w:p>
    <w:p w14:paraId="6BA10B1F" w14:textId="47BCAB88" w:rsidR="00FA5AAB" w:rsidRPr="00624BE4" w:rsidRDefault="00FA5AAB"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w:t>
      </w:r>
      <w:r w:rsidR="00F72DCE" w:rsidRPr="00624BE4">
        <w:rPr>
          <w:rFonts w:ascii="Times New Roman" w:eastAsia="Calibri" w:hAnsi="Times New Roman" w:cs="Times New Roman"/>
          <w:sz w:val="24"/>
          <w:szCs w:val="24"/>
        </w:rPr>
        <w:t>1</w:t>
      </w:r>
      <w:r w:rsidR="00FD656A" w:rsidRPr="00624BE4">
        <w:rPr>
          <w:rFonts w:ascii="Times New Roman" w:eastAsia="Calibri" w:hAnsi="Times New Roman" w:cs="Times New Roman"/>
          <w:sz w:val="24"/>
          <w:szCs w:val="24"/>
        </w:rPr>
        <w:t>0</w:t>
      </w:r>
      <w:r w:rsidRPr="00624BE4">
        <w:rPr>
          <w:rFonts w:ascii="Times New Roman" w:eastAsia="Calibri" w:hAnsi="Times New Roman" w:cs="Times New Roman"/>
          <w:sz w:val="24"/>
          <w:szCs w:val="24"/>
        </w:rPr>
        <w:t>) Iznimno</w:t>
      </w:r>
      <w:r w:rsidRPr="00624BE4">
        <w:rPr>
          <w:rFonts w:ascii="Times New Roman" w:eastAsia="Calibri" w:hAnsi="Times New Roman" w:cs="Times New Roman"/>
          <w:spacing w:val="-12"/>
          <w:sz w:val="24"/>
          <w:szCs w:val="24"/>
        </w:rPr>
        <w:t xml:space="preserve"> </w:t>
      </w:r>
      <w:r w:rsidRPr="00624BE4">
        <w:rPr>
          <w:rFonts w:ascii="Times New Roman" w:eastAsia="Calibri" w:hAnsi="Times New Roman" w:cs="Times New Roman"/>
          <w:sz w:val="24"/>
          <w:szCs w:val="24"/>
        </w:rPr>
        <w:t>od</w:t>
      </w:r>
      <w:r w:rsidRPr="00624BE4">
        <w:rPr>
          <w:rFonts w:ascii="Times New Roman" w:eastAsia="Calibri" w:hAnsi="Times New Roman" w:cs="Times New Roman"/>
          <w:spacing w:val="-12"/>
          <w:sz w:val="24"/>
          <w:szCs w:val="24"/>
        </w:rPr>
        <w:t xml:space="preserve"> </w:t>
      </w:r>
      <w:r w:rsidRPr="00624BE4">
        <w:rPr>
          <w:rFonts w:ascii="Times New Roman" w:eastAsia="Calibri" w:hAnsi="Times New Roman" w:cs="Times New Roman"/>
          <w:sz w:val="24"/>
          <w:szCs w:val="24"/>
        </w:rPr>
        <w:t>stavaka</w:t>
      </w:r>
      <w:r w:rsidRPr="00624BE4">
        <w:rPr>
          <w:rFonts w:ascii="Times New Roman" w:eastAsia="Calibri" w:hAnsi="Times New Roman" w:cs="Times New Roman"/>
          <w:spacing w:val="-12"/>
          <w:sz w:val="24"/>
          <w:szCs w:val="24"/>
        </w:rPr>
        <w:t xml:space="preserve"> </w:t>
      </w:r>
      <w:r w:rsidRPr="00624BE4">
        <w:rPr>
          <w:rFonts w:ascii="Times New Roman" w:eastAsia="Calibri" w:hAnsi="Times New Roman" w:cs="Times New Roman"/>
          <w:sz w:val="24"/>
          <w:szCs w:val="24"/>
        </w:rPr>
        <w:t>1.</w:t>
      </w:r>
      <w:r w:rsidRPr="00624BE4">
        <w:rPr>
          <w:rFonts w:ascii="Times New Roman" w:eastAsia="Calibri" w:hAnsi="Times New Roman" w:cs="Times New Roman"/>
          <w:spacing w:val="-12"/>
          <w:sz w:val="24"/>
          <w:szCs w:val="24"/>
        </w:rPr>
        <w:t xml:space="preserve"> </w:t>
      </w:r>
      <w:r w:rsidRPr="00624BE4">
        <w:rPr>
          <w:rFonts w:ascii="Times New Roman" w:eastAsia="Calibri" w:hAnsi="Times New Roman" w:cs="Times New Roman"/>
          <w:sz w:val="24"/>
          <w:szCs w:val="24"/>
        </w:rPr>
        <w:t xml:space="preserve">do </w:t>
      </w:r>
      <w:r w:rsidR="009E11CB" w:rsidRPr="00624BE4">
        <w:rPr>
          <w:rFonts w:ascii="Times New Roman" w:eastAsia="Calibri" w:hAnsi="Times New Roman" w:cs="Times New Roman"/>
          <w:sz w:val="24"/>
          <w:szCs w:val="24"/>
        </w:rPr>
        <w:t>9</w:t>
      </w:r>
      <w:r w:rsidRPr="00624BE4">
        <w:rPr>
          <w:rFonts w:ascii="Times New Roman" w:eastAsia="Calibri" w:hAnsi="Times New Roman" w:cs="Times New Roman"/>
          <w:sz w:val="24"/>
          <w:szCs w:val="24"/>
        </w:rPr>
        <w:t>. ovoga</w:t>
      </w:r>
      <w:r w:rsidRPr="00624BE4">
        <w:rPr>
          <w:rFonts w:ascii="Times New Roman" w:eastAsia="Calibri" w:hAnsi="Times New Roman" w:cs="Times New Roman"/>
          <w:spacing w:val="-13"/>
          <w:sz w:val="24"/>
          <w:szCs w:val="24"/>
        </w:rPr>
        <w:t xml:space="preserve"> </w:t>
      </w:r>
      <w:r w:rsidRPr="00624BE4">
        <w:rPr>
          <w:rFonts w:ascii="Times New Roman" w:eastAsia="Calibri" w:hAnsi="Times New Roman" w:cs="Times New Roman"/>
          <w:sz w:val="24"/>
          <w:szCs w:val="24"/>
        </w:rPr>
        <w:t>članka,</w:t>
      </w:r>
      <w:r w:rsidRPr="00624BE4">
        <w:rPr>
          <w:rFonts w:ascii="Times New Roman" w:eastAsia="Calibri" w:hAnsi="Times New Roman" w:cs="Times New Roman"/>
          <w:spacing w:val="-13"/>
          <w:sz w:val="24"/>
          <w:szCs w:val="24"/>
        </w:rPr>
        <w:t xml:space="preserve"> </w:t>
      </w:r>
      <w:r w:rsidRPr="00624BE4">
        <w:rPr>
          <w:rFonts w:ascii="Times New Roman" w:eastAsia="Calibri" w:hAnsi="Times New Roman" w:cs="Times New Roman"/>
          <w:sz w:val="24"/>
          <w:szCs w:val="24"/>
        </w:rPr>
        <w:t>ako</w:t>
      </w:r>
      <w:r w:rsidRPr="00624BE4">
        <w:rPr>
          <w:rFonts w:ascii="Times New Roman" w:eastAsia="Calibri" w:hAnsi="Times New Roman" w:cs="Times New Roman"/>
          <w:spacing w:val="-12"/>
          <w:sz w:val="24"/>
          <w:szCs w:val="24"/>
        </w:rPr>
        <w:t xml:space="preserve"> </w:t>
      </w:r>
      <w:r w:rsidRPr="00624BE4">
        <w:rPr>
          <w:rFonts w:ascii="Times New Roman" w:eastAsia="Calibri" w:hAnsi="Times New Roman" w:cs="Times New Roman"/>
          <w:sz w:val="24"/>
          <w:szCs w:val="24"/>
        </w:rPr>
        <w:t>je</w:t>
      </w:r>
      <w:r w:rsidRPr="00624BE4">
        <w:rPr>
          <w:rFonts w:ascii="Times New Roman" w:eastAsia="Calibri" w:hAnsi="Times New Roman" w:cs="Times New Roman"/>
          <w:spacing w:val="-12"/>
          <w:sz w:val="24"/>
          <w:szCs w:val="24"/>
        </w:rPr>
        <w:t xml:space="preserve"> </w:t>
      </w:r>
      <w:r w:rsidRPr="00624BE4">
        <w:rPr>
          <w:rFonts w:ascii="Times New Roman" w:eastAsia="Calibri" w:hAnsi="Times New Roman" w:cs="Times New Roman"/>
          <w:sz w:val="24"/>
          <w:szCs w:val="24"/>
        </w:rPr>
        <w:t>nad</w:t>
      </w:r>
      <w:r w:rsidRPr="00624BE4">
        <w:rPr>
          <w:rFonts w:ascii="Times New Roman" w:eastAsia="Calibri" w:hAnsi="Times New Roman" w:cs="Times New Roman"/>
          <w:spacing w:val="-12"/>
          <w:sz w:val="24"/>
          <w:szCs w:val="24"/>
        </w:rPr>
        <w:t xml:space="preserve"> </w:t>
      </w:r>
      <w:r w:rsidRPr="00624BE4">
        <w:rPr>
          <w:rFonts w:ascii="Times New Roman" w:eastAsia="Calibri" w:hAnsi="Times New Roman" w:cs="Times New Roman"/>
          <w:sz w:val="24"/>
          <w:szCs w:val="24"/>
        </w:rPr>
        <w:t>kreditnom</w:t>
      </w:r>
      <w:r w:rsidRPr="00624BE4">
        <w:rPr>
          <w:rFonts w:ascii="Times New Roman" w:eastAsia="Calibri" w:hAnsi="Times New Roman" w:cs="Times New Roman"/>
          <w:spacing w:val="-14"/>
          <w:sz w:val="24"/>
          <w:szCs w:val="24"/>
        </w:rPr>
        <w:t xml:space="preserve"> </w:t>
      </w:r>
      <w:r w:rsidRPr="00624BE4">
        <w:rPr>
          <w:rFonts w:ascii="Times New Roman" w:eastAsia="Calibri" w:hAnsi="Times New Roman" w:cs="Times New Roman"/>
          <w:sz w:val="24"/>
          <w:szCs w:val="24"/>
        </w:rPr>
        <w:t>institucijom</w:t>
      </w:r>
      <w:r w:rsidRPr="00624BE4">
        <w:rPr>
          <w:rFonts w:ascii="Times New Roman" w:eastAsia="Calibri" w:hAnsi="Times New Roman" w:cs="Times New Roman"/>
          <w:spacing w:val="-15"/>
          <w:sz w:val="24"/>
          <w:szCs w:val="24"/>
        </w:rPr>
        <w:t xml:space="preserve"> </w:t>
      </w:r>
      <w:r w:rsidRPr="00624BE4">
        <w:rPr>
          <w:rFonts w:ascii="Times New Roman" w:eastAsia="Calibri" w:hAnsi="Times New Roman" w:cs="Times New Roman"/>
          <w:sz w:val="24"/>
          <w:szCs w:val="24"/>
        </w:rPr>
        <w:t>otvoren</w:t>
      </w:r>
      <w:r w:rsidRPr="00624BE4">
        <w:rPr>
          <w:rFonts w:ascii="Times New Roman" w:eastAsia="Calibri" w:hAnsi="Times New Roman" w:cs="Times New Roman"/>
          <w:spacing w:val="-13"/>
          <w:sz w:val="24"/>
          <w:szCs w:val="24"/>
        </w:rPr>
        <w:t xml:space="preserve"> </w:t>
      </w:r>
      <w:r w:rsidRPr="00624BE4">
        <w:rPr>
          <w:rFonts w:ascii="Times New Roman" w:eastAsia="Calibri" w:hAnsi="Times New Roman" w:cs="Times New Roman"/>
          <w:sz w:val="24"/>
          <w:szCs w:val="24"/>
        </w:rPr>
        <w:t xml:space="preserve">postupak sanacije, Hrvatska narodna banka ne provodi redovan proces supervizije predmetne institucije tijekom </w:t>
      </w:r>
      <w:r w:rsidR="00AB309C" w:rsidRPr="00624BE4">
        <w:rPr>
          <w:rFonts w:ascii="Times New Roman" w:eastAsia="Calibri" w:hAnsi="Times New Roman" w:cs="Times New Roman"/>
          <w:sz w:val="24"/>
          <w:szCs w:val="24"/>
        </w:rPr>
        <w:t xml:space="preserve">trajanja </w:t>
      </w:r>
      <w:r w:rsidRPr="00624BE4">
        <w:rPr>
          <w:rFonts w:ascii="Times New Roman" w:eastAsia="Calibri" w:hAnsi="Times New Roman" w:cs="Times New Roman"/>
          <w:sz w:val="24"/>
          <w:szCs w:val="24"/>
        </w:rPr>
        <w:t>postupka sanacije odnosno do okončanja postupka</w:t>
      </w:r>
      <w:r w:rsidRPr="00624BE4">
        <w:rPr>
          <w:rFonts w:ascii="Times New Roman" w:eastAsia="Calibri" w:hAnsi="Times New Roman" w:cs="Times New Roman"/>
          <w:spacing w:val="-30"/>
          <w:sz w:val="24"/>
          <w:szCs w:val="24"/>
        </w:rPr>
        <w:t xml:space="preserve"> </w:t>
      </w:r>
      <w:r w:rsidRPr="00624BE4">
        <w:rPr>
          <w:rFonts w:ascii="Times New Roman" w:eastAsia="Calibri" w:hAnsi="Times New Roman" w:cs="Times New Roman"/>
          <w:sz w:val="24"/>
          <w:szCs w:val="24"/>
        </w:rPr>
        <w:t>sanacije.</w:t>
      </w:r>
    </w:p>
    <w:p w14:paraId="5B8D9232" w14:textId="77777777" w:rsidR="00D01BA7" w:rsidRPr="00624BE4" w:rsidRDefault="00D01BA7" w:rsidP="00054C3C">
      <w:pPr>
        <w:spacing w:after="0" w:line="240" w:lineRule="auto"/>
        <w:jc w:val="both"/>
        <w:rPr>
          <w:rFonts w:ascii="Times New Roman" w:eastAsia="Calibri" w:hAnsi="Times New Roman" w:cs="Times New Roman"/>
          <w:sz w:val="24"/>
          <w:szCs w:val="24"/>
        </w:rPr>
      </w:pPr>
    </w:p>
    <w:p w14:paraId="58BC638A" w14:textId="01BB60AA" w:rsidR="005007F1" w:rsidRPr="00624BE4" w:rsidRDefault="005007F1"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(1</w:t>
      </w:r>
      <w:r w:rsidR="00236769" w:rsidRPr="00624BE4">
        <w:rPr>
          <w:rFonts w:ascii="Times New Roman" w:eastAsia="Calibri" w:hAnsi="Times New Roman" w:cs="Times New Roman"/>
          <w:sz w:val="24"/>
          <w:szCs w:val="24"/>
        </w:rPr>
        <w:t>1</w:t>
      </w:r>
      <w:r w:rsidRPr="00624BE4">
        <w:rPr>
          <w:rFonts w:ascii="Times New Roman" w:eastAsia="Calibri" w:hAnsi="Times New Roman" w:cs="Times New Roman"/>
          <w:sz w:val="24"/>
          <w:szCs w:val="24"/>
        </w:rPr>
        <w:t xml:space="preserve">) Kada Hrvatska narodna banka, provodi nadzor </w:t>
      </w:r>
      <w:r w:rsidR="00714E87" w:rsidRPr="00624BE4">
        <w:rPr>
          <w:rFonts w:ascii="Times New Roman" w:eastAsia="Calibri" w:hAnsi="Times New Roman" w:cs="Times New Roman"/>
          <w:sz w:val="24"/>
          <w:szCs w:val="24"/>
        </w:rPr>
        <w:t xml:space="preserve">iz </w:t>
      </w:r>
      <w:r w:rsidR="009217CA" w:rsidRPr="00624BE4">
        <w:rPr>
          <w:rFonts w:ascii="Times New Roman" w:eastAsia="Calibri" w:hAnsi="Times New Roman" w:cs="Times New Roman"/>
          <w:sz w:val="24"/>
          <w:szCs w:val="24"/>
        </w:rPr>
        <w:t xml:space="preserve">stavka 3. </w:t>
      </w:r>
      <w:r w:rsidR="003D7CFB" w:rsidRPr="00624BE4">
        <w:rPr>
          <w:rFonts w:ascii="Times New Roman" w:eastAsia="Calibri" w:hAnsi="Times New Roman" w:cs="Times New Roman"/>
          <w:sz w:val="24"/>
          <w:szCs w:val="24"/>
        </w:rPr>
        <w:t xml:space="preserve">točke </w:t>
      </w:r>
      <w:r w:rsidR="00714E87" w:rsidRPr="00624BE4">
        <w:rPr>
          <w:rFonts w:ascii="Times New Roman" w:eastAsia="Calibri" w:hAnsi="Times New Roman" w:cs="Times New Roman"/>
          <w:sz w:val="24"/>
          <w:szCs w:val="24"/>
        </w:rPr>
        <w:t xml:space="preserve">5. ovoga članka </w:t>
      </w:r>
      <w:r w:rsidRPr="00624BE4">
        <w:rPr>
          <w:rFonts w:ascii="Times New Roman" w:eastAsia="Calibri" w:hAnsi="Times New Roman" w:cs="Times New Roman"/>
          <w:sz w:val="24"/>
          <w:szCs w:val="24"/>
        </w:rPr>
        <w:t>ostalih osoba koje nisu kreditne instit</w:t>
      </w:r>
      <w:r w:rsidR="00EA36A4" w:rsidRPr="00624BE4">
        <w:rPr>
          <w:rFonts w:ascii="Times New Roman" w:eastAsia="Calibri" w:hAnsi="Times New Roman" w:cs="Times New Roman"/>
          <w:sz w:val="24"/>
          <w:szCs w:val="24"/>
        </w:rPr>
        <w:t>u</w:t>
      </w:r>
      <w:r w:rsidRPr="00624BE4">
        <w:rPr>
          <w:rFonts w:ascii="Times New Roman" w:eastAsia="Calibri" w:hAnsi="Times New Roman" w:cs="Times New Roman"/>
          <w:sz w:val="24"/>
          <w:szCs w:val="24"/>
        </w:rPr>
        <w:t xml:space="preserve">cije, odredbe </w:t>
      </w:r>
      <w:r w:rsidR="00597CD8" w:rsidRPr="00624BE4">
        <w:rPr>
          <w:rFonts w:ascii="Times New Roman" w:eastAsia="Calibri" w:hAnsi="Times New Roman" w:cs="Times New Roman"/>
          <w:sz w:val="24"/>
          <w:szCs w:val="24"/>
        </w:rPr>
        <w:t xml:space="preserve">ovoga Zakona </w:t>
      </w:r>
      <w:r w:rsidR="00714E87" w:rsidRPr="00624BE4">
        <w:rPr>
          <w:rFonts w:ascii="Times New Roman" w:eastAsia="Calibri" w:hAnsi="Times New Roman" w:cs="Times New Roman"/>
          <w:sz w:val="24"/>
          <w:szCs w:val="24"/>
        </w:rPr>
        <w:t xml:space="preserve">i podzakonskog propisa </w:t>
      </w:r>
      <w:r w:rsidR="008416FA" w:rsidRPr="00624BE4">
        <w:rPr>
          <w:rFonts w:ascii="Times New Roman" w:eastAsia="Calibri" w:hAnsi="Times New Roman" w:cs="Times New Roman"/>
          <w:sz w:val="24"/>
          <w:szCs w:val="24"/>
        </w:rPr>
        <w:t>iz stavka 1</w:t>
      </w:r>
      <w:r w:rsidR="006736D7" w:rsidRPr="00624BE4">
        <w:rPr>
          <w:rFonts w:ascii="Times New Roman" w:eastAsia="Calibri" w:hAnsi="Times New Roman" w:cs="Times New Roman"/>
          <w:sz w:val="24"/>
          <w:szCs w:val="24"/>
        </w:rPr>
        <w:t>3</w:t>
      </w:r>
      <w:r w:rsidR="008416FA" w:rsidRPr="00624BE4">
        <w:rPr>
          <w:rFonts w:ascii="Times New Roman" w:eastAsia="Calibri" w:hAnsi="Times New Roman" w:cs="Times New Roman"/>
          <w:sz w:val="24"/>
          <w:szCs w:val="24"/>
        </w:rPr>
        <w:t>.</w:t>
      </w:r>
      <w:r w:rsidR="00714E87" w:rsidRPr="00624BE4">
        <w:rPr>
          <w:rFonts w:ascii="Times New Roman" w:eastAsia="Calibri" w:hAnsi="Times New Roman" w:cs="Times New Roman"/>
          <w:sz w:val="24"/>
          <w:szCs w:val="24"/>
        </w:rPr>
        <w:t xml:space="preserve"> ovog</w:t>
      </w:r>
      <w:r w:rsidR="00716CD2" w:rsidRPr="00624BE4">
        <w:rPr>
          <w:rFonts w:ascii="Times New Roman" w:eastAsia="Calibri" w:hAnsi="Times New Roman" w:cs="Times New Roman"/>
          <w:sz w:val="24"/>
          <w:szCs w:val="24"/>
        </w:rPr>
        <w:t>a</w:t>
      </w:r>
      <w:r w:rsidR="00714E87" w:rsidRPr="00624BE4">
        <w:rPr>
          <w:rFonts w:ascii="Times New Roman" w:eastAsia="Calibri" w:hAnsi="Times New Roman" w:cs="Times New Roman"/>
          <w:sz w:val="24"/>
          <w:szCs w:val="24"/>
        </w:rPr>
        <w:t xml:space="preserve"> </w:t>
      </w:r>
      <w:r w:rsidR="008416FA" w:rsidRPr="00624BE4">
        <w:rPr>
          <w:rFonts w:ascii="Times New Roman" w:eastAsia="Calibri" w:hAnsi="Times New Roman" w:cs="Times New Roman"/>
          <w:sz w:val="24"/>
          <w:szCs w:val="24"/>
        </w:rPr>
        <w:t>članka</w:t>
      </w:r>
      <w:r w:rsidR="00714E87" w:rsidRPr="00624BE4">
        <w:rPr>
          <w:rFonts w:ascii="Times New Roman" w:eastAsia="Calibri" w:hAnsi="Times New Roman" w:cs="Times New Roman"/>
          <w:sz w:val="24"/>
          <w:szCs w:val="24"/>
        </w:rPr>
        <w:t xml:space="preserve"> </w:t>
      </w:r>
      <w:r w:rsidRPr="00624BE4">
        <w:rPr>
          <w:rFonts w:ascii="Times New Roman" w:eastAsia="Calibri" w:hAnsi="Times New Roman" w:cs="Times New Roman"/>
          <w:sz w:val="24"/>
          <w:szCs w:val="24"/>
        </w:rPr>
        <w:t xml:space="preserve">primjenjuju se na odgovarajući način i na sve ostale osobe iz stavka </w:t>
      </w:r>
      <w:r w:rsidR="0090760E" w:rsidRPr="00624BE4">
        <w:rPr>
          <w:rFonts w:ascii="Times New Roman" w:eastAsia="Calibri" w:hAnsi="Times New Roman" w:cs="Times New Roman"/>
          <w:sz w:val="24"/>
          <w:szCs w:val="24"/>
        </w:rPr>
        <w:t>2</w:t>
      </w:r>
      <w:r w:rsidRPr="00624BE4">
        <w:rPr>
          <w:rFonts w:ascii="Times New Roman" w:eastAsia="Calibri" w:hAnsi="Times New Roman" w:cs="Times New Roman"/>
          <w:sz w:val="24"/>
          <w:szCs w:val="24"/>
        </w:rPr>
        <w:t>. ovoga članka koje nisu kreditne institucije.</w:t>
      </w:r>
    </w:p>
    <w:p w14:paraId="4AA0BB7A" w14:textId="77777777" w:rsidR="00D01BA7" w:rsidRPr="00624BE4" w:rsidRDefault="00D01BA7" w:rsidP="00054C3C">
      <w:pPr>
        <w:spacing w:after="0" w:line="240" w:lineRule="auto"/>
        <w:jc w:val="both"/>
        <w:rPr>
          <w:rFonts w:ascii="Times New Roman" w:eastAsia="Calibri" w:hAnsi="Times New Roman" w:cs="Times New Roman"/>
          <w:sz w:val="24"/>
          <w:szCs w:val="24"/>
        </w:rPr>
      </w:pPr>
    </w:p>
    <w:p w14:paraId="458B6B8C" w14:textId="15518FEE" w:rsidR="00873904" w:rsidRPr="00624BE4" w:rsidRDefault="00873904"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(12) Nakon provedbe supervizije u prostorijama kreditne institucije Hrvatska narodna banka sastavlja </w:t>
      </w:r>
      <w:r w:rsidR="006736D7" w:rsidRPr="00624BE4">
        <w:rPr>
          <w:rFonts w:ascii="Times New Roman" w:eastAsia="Calibri" w:hAnsi="Times New Roman" w:cs="Times New Roman"/>
          <w:sz w:val="24"/>
          <w:szCs w:val="24"/>
        </w:rPr>
        <w:t>i</w:t>
      </w:r>
      <w:r w:rsidRPr="00624BE4">
        <w:rPr>
          <w:rFonts w:ascii="Times New Roman" w:eastAsia="Calibri" w:hAnsi="Times New Roman" w:cs="Times New Roman"/>
          <w:sz w:val="24"/>
          <w:szCs w:val="24"/>
        </w:rPr>
        <w:t>zvještaj o provedenom nadzoru koji se dostavlja kreditnoj instituciji.</w:t>
      </w:r>
    </w:p>
    <w:p w14:paraId="167BEBA6" w14:textId="77777777" w:rsidR="00873904" w:rsidRPr="00624BE4" w:rsidRDefault="00873904" w:rsidP="00054C3C">
      <w:pPr>
        <w:spacing w:after="0" w:line="240" w:lineRule="auto"/>
        <w:jc w:val="both"/>
        <w:rPr>
          <w:rFonts w:ascii="Times New Roman" w:eastAsia="Calibri" w:hAnsi="Times New Roman" w:cs="Times New Roman"/>
          <w:sz w:val="24"/>
          <w:szCs w:val="24"/>
        </w:rPr>
      </w:pPr>
    </w:p>
    <w:p w14:paraId="55D729B7" w14:textId="2C0D664F" w:rsidR="00EF5E98" w:rsidRPr="00624BE4" w:rsidRDefault="00EF5E98"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(1</w:t>
      </w:r>
      <w:r w:rsidR="00873904" w:rsidRPr="00624BE4">
        <w:rPr>
          <w:rFonts w:ascii="Times New Roman" w:eastAsia="Calibri" w:hAnsi="Times New Roman" w:cs="Times New Roman"/>
          <w:sz w:val="24"/>
          <w:szCs w:val="24"/>
        </w:rPr>
        <w:t>3</w:t>
      </w:r>
      <w:r w:rsidRPr="00624BE4">
        <w:rPr>
          <w:rFonts w:ascii="Times New Roman" w:eastAsia="Calibri" w:hAnsi="Times New Roman" w:cs="Times New Roman"/>
          <w:sz w:val="24"/>
          <w:szCs w:val="24"/>
        </w:rPr>
        <w:t>) Hrvatska narodna banka podzakonski</w:t>
      </w:r>
      <w:r w:rsidR="00C639B8" w:rsidRPr="00624BE4">
        <w:rPr>
          <w:rFonts w:ascii="Times New Roman" w:eastAsia="Calibri" w:hAnsi="Times New Roman" w:cs="Times New Roman"/>
          <w:sz w:val="24"/>
          <w:szCs w:val="24"/>
        </w:rPr>
        <w:t>m</w:t>
      </w:r>
      <w:r w:rsidRPr="00624BE4">
        <w:rPr>
          <w:rFonts w:ascii="Times New Roman" w:eastAsia="Calibri" w:hAnsi="Times New Roman" w:cs="Times New Roman"/>
          <w:sz w:val="24"/>
          <w:szCs w:val="24"/>
        </w:rPr>
        <w:t xml:space="preserve"> propis</w:t>
      </w:r>
      <w:r w:rsidR="00C639B8" w:rsidRPr="00624BE4">
        <w:rPr>
          <w:rFonts w:ascii="Times New Roman" w:eastAsia="Calibri" w:hAnsi="Times New Roman" w:cs="Times New Roman"/>
          <w:sz w:val="24"/>
          <w:szCs w:val="24"/>
        </w:rPr>
        <w:t>om</w:t>
      </w:r>
      <w:r w:rsidRPr="00624BE4">
        <w:rPr>
          <w:rFonts w:ascii="Times New Roman" w:eastAsia="Calibri" w:hAnsi="Times New Roman" w:cs="Times New Roman"/>
          <w:sz w:val="24"/>
          <w:szCs w:val="24"/>
        </w:rPr>
        <w:t xml:space="preserve"> </w:t>
      </w:r>
      <w:r w:rsidR="00602CF1" w:rsidRPr="00624BE4">
        <w:rPr>
          <w:rFonts w:ascii="Times New Roman" w:eastAsia="Calibri" w:hAnsi="Times New Roman" w:cs="Times New Roman"/>
          <w:sz w:val="24"/>
          <w:szCs w:val="24"/>
        </w:rPr>
        <w:t xml:space="preserve">pobliže </w:t>
      </w:r>
      <w:r w:rsidRPr="00624BE4">
        <w:rPr>
          <w:rFonts w:ascii="Times New Roman" w:eastAsia="Calibri" w:hAnsi="Times New Roman" w:cs="Times New Roman"/>
          <w:sz w:val="24"/>
          <w:szCs w:val="24"/>
        </w:rPr>
        <w:t>uređuje uvjete i način provedbe supervizije</w:t>
      </w:r>
      <w:r w:rsidR="004C5F32" w:rsidRPr="00624BE4">
        <w:rPr>
          <w:rFonts w:ascii="Times New Roman" w:eastAsia="Calibri" w:hAnsi="Times New Roman" w:cs="Times New Roman"/>
          <w:sz w:val="24"/>
          <w:szCs w:val="24"/>
        </w:rPr>
        <w:t xml:space="preserve"> i</w:t>
      </w:r>
      <w:r w:rsidRPr="00624BE4">
        <w:rPr>
          <w:rFonts w:ascii="Times New Roman" w:eastAsia="Calibri" w:hAnsi="Times New Roman" w:cs="Times New Roman"/>
          <w:sz w:val="24"/>
          <w:szCs w:val="24"/>
        </w:rPr>
        <w:t xml:space="preserve"> izricanja mjera te obveze tijela kreditne institucije i drugih osoba iz ovog</w:t>
      </w:r>
      <w:r w:rsidR="00716CD2" w:rsidRPr="00624BE4">
        <w:rPr>
          <w:rFonts w:ascii="Times New Roman" w:eastAsia="Calibri" w:hAnsi="Times New Roman" w:cs="Times New Roman"/>
          <w:sz w:val="24"/>
          <w:szCs w:val="24"/>
        </w:rPr>
        <w:t>a</w:t>
      </w:r>
      <w:r w:rsidRPr="00624BE4">
        <w:rPr>
          <w:rFonts w:ascii="Times New Roman" w:eastAsia="Calibri" w:hAnsi="Times New Roman" w:cs="Times New Roman"/>
          <w:sz w:val="24"/>
          <w:szCs w:val="24"/>
        </w:rPr>
        <w:t xml:space="preserve"> članka tijekom i nakon supervizije koju obavlja Hrvatska narodna banka.</w:t>
      </w:r>
    </w:p>
    <w:p w14:paraId="6AB66B63" w14:textId="77777777" w:rsidR="00B55304" w:rsidRPr="00624BE4" w:rsidRDefault="00B55304" w:rsidP="00054C3C">
      <w:pPr>
        <w:spacing w:after="0" w:line="240" w:lineRule="auto"/>
        <w:jc w:val="both"/>
        <w:rPr>
          <w:rFonts w:ascii="Times New Roman" w:eastAsia="Calibri" w:hAnsi="Times New Roman" w:cs="Times New Roman"/>
          <w:sz w:val="24"/>
          <w:szCs w:val="24"/>
        </w:rPr>
      </w:pPr>
    </w:p>
    <w:p w14:paraId="3AAB1C3B" w14:textId="7A65D7C2" w:rsidR="00FA5AAB" w:rsidRPr="00624BE4" w:rsidRDefault="00D15DF4" w:rsidP="00054C3C">
      <w:pPr>
        <w:spacing w:after="0" w:line="240" w:lineRule="auto"/>
        <w:jc w:val="center"/>
        <w:rPr>
          <w:rFonts w:ascii="Times New Roman" w:eastAsia="Times New Roman" w:hAnsi="Times New Roman" w:cs="Times New Roman"/>
          <w:i/>
          <w:iCs/>
          <w:sz w:val="24"/>
          <w:szCs w:val="24"/>
        </w:rPr>
      </w:pPr>
      <w:bookmarkStart w:id="63" w:name="_Hlk163578607"/>
      <w:bookmarkStart w:id="64" w:name="_Hlk170303864"/>
      <w:r w:rsidRPr="00624BE4">
        <w:rPr>
          <w:rFonts w:ascii="Times New Roman" w:eastAsia="Times New Roman" w:hAnsi="Times New Roman" w:cs="Times New Roman"/>
          <w:i/>
          <w:iCs/>
          <w:sz w:val="24"/>
          <w:szCs w:val="24"/>
        </w:rPr>
        <w:t xml:space="preserve">Postupak </w:t>
      </w:r>
      <w:r w:rsidRPr="00624BE4">
        <w:rPr>
          <w:rFonts w:ascii="Times New Roman" w:eastAsia="Calibri" w:hAnsi="Times New Roman" w:cs="Times New Roman"/>
          <w:i/>
          <w:iCs/>
          <w:sz w:val="24"/>
          <w:szCs w:val="24"/>
        </w:rPr>
        <w:t>s</w:t>
      </w:r>
      <w:r w:rsidR="00AB4991" w:rsidRPr="00624BE4">
        <w:rPr>
          <w:rFonts w:ascii="Times New Roman" w:eastAsia="Calibri" w:hAnsi="Times New Roman" w:cs="Times New Roman"/>
          <w:i/>
          <w:iCs/>
          <w:sz w:val="24"/>
          <w:szCs w:val="24"/>
        </w:rPr>
        <w:t>upervizorsk</w:t>
      </w:r>
      <w:r w:rsidRPr="00624BE4">
        <w:rPr>
          <w:rFonts w:ascii="Times New Roman" w:eastAsia="Calibri" w:hAnsi="Times New Roman" w:cs="Times New Roman"/>
          <w:i/>
          <w:iCs/>
          <w:sz w:val="24"/>
          <w:szCs w:val="24"/>
        </w:rPr>
        <w:t>e</w:t>
      </w:r>
      <w:r w:rsidR="00AB4991" w:rsidRPr="00624BE4">
        <w:rPr>
          <w:rFonts w:ascii="Times New Roman" w:eastAsia="Calibri" w:hAnsi="Times New Roman" w:cs="Times New Roman"/>
          <w:i/>
          <w:iCs/>
          <w:sz w:val="24"/>
          <w:szCs w:val="24"/>
        </w:rPr>
        <w:t xml:space="preserve"> </w:t>
      </w:r>
      <w:r w:rsidR="00D27032" w:rsidRPr="00624BE4">
        <w:rPr>
          <w:rFonts w:ascii="Times New Roman" w:eastAsia="Calibri" w:hAnsi="Times New Roman" w:cs="Times New Roman"/>
          <w:i/>
          <w:iCs/>
          <w:sz w:val="24"/>
          <w:szCs w:val="24"/>
        </w:rPr>
        <w:t>provjer</w:t>
      </w:r>
      <w:r w:rsidRPr="00624BE4">
        <w:rPr>
          <w:rFonts w:ascii="Times New Roman" w:eastAsia="Calibri" w:hAnsi="Times New Roman" w:cs="Times New Roman"/>
          <w:i/>
          <w:iCs/>
          <w:sz w:val="24"/>
          <w:szCs w:val="24"/>
        </w:rPr>
        <w:t>e</w:t>
      </w:r>
      <w:r w:rsidR="00D27032" w:rsidRPr="00624BE4">
        <w:rPr>
          <w:rFonts w:ascii="Times New Roman" w:eastAsia="Calibri" w:hAnsi="Times New Roman" w:cs="Times New Roman"/>
          <w:i/>
          <w:iCs/>
          <w:sz w:val="24"/>
          <w:szCs w:val="24"/>
        </w:rPr>
        <w:t xml:space="preserve"> i ocjen</w:t>
      </w:r>
      <w:r w:rsidRPr="00624BE4">
        <w:rPr>
          <w:rFonts w:ascii="Times New Roman" w:eastAsia="Calibri" w:hAnsi="Times New Roman" w:cs="Times New Roman"/>
          <w:i/>
          <w:iCs/>
          <w:sz w:val="24"/>
          <w:szCs w:val="24"/>
        </w:rPr>
        <w:t>e</w:t>
      </w:r>
      <w:r w:rsidR="00D27032" w:rsidRPr="00624BE4">
        <w:rPr>
          <w:rFonts w:ascii="Times New Roman" w:eastAsia="Calibri" w:hAnsi="Times New Roman" w:cs="Times New Roman"/>
          <w:i/>
          <w:iCs/>
          <w:sz w:val="24"/>
          <w:szCs w:val="24"/>
        </w:rPr>
        <w:t xml:space="preserve"> </w:t>
      </w:r>
      <w:r w:rsidR="00FA5AAB" w:rsidRPr="00624BE4">
        <w:rPr>
          <w:rFonts w:ascii="Times New Roman" w:eastAsia="Times New Roman" w:hAnsi="Times New Roman" w:cs="Times New Roman"/>
          <w:i/>
          <w:iCs/>
          <w:sz w:val="24"/>
          <w:szCs w:val="24"/>
        </w:rPr>
        <w:t>kreditnih institucija</w:t>
      </w:r>
      <w:bookmarkEnd w:id="63"/>
    </w:p>
    <w:p w14:paraId="5166CC30" w14:textId="6C9B090F" w:rsidR="00FA5AAB" w:rsidRPr="00624BE4" w:rsidRDefault="00FA5AAB"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EF5E98" w:rsidRPr="00624BE4">
        <w:rPr>
          <w:rFonts w:ascii="Times New Roman" w:eastAsia="Times New Roman" w:hAnsi="Times New Roman" w:cs="Times New Roman"/>
          <w:b/>
          <w:sz w:val="24"/>
          <w:szCs w:val="24"/>
        </w:rPr>
        <w:t>9</w:t>
      </w:r>
      <w:r w:rsidR="00307551" w:rsidRPr="00624BE4">
        <w:rPr>
          <w:rFonts w:ascii="Times New Roman" w:eastAsia="Times New Roman" w:hAnsi="Times New Roman" w:cs="Times New Roman"/>
          <w:b/>
          <w:sz w:val="24"/>
          <w:szCs w:val="24"/>
        </w:rPr>
        <w:t>8</w:t>
      </w:r>
      <w:r w:rsidRPr="00624BE4">
        <w:rPr>
          <w:rFonts w:ascii="Times New Roman" w:eastAsia="Times New Roman" w:hAnsi="Times New Roman" w:cs="Times New Roman"/>
          <w:b/>
          <w:sz w:val="24"/>
          <w:szCs w:val="24"/>
        </w:rPr>
        <w:t>.</w:t>
      </w:r>
    </w:p>
    <w:p w14:paraId="2AF23D03" w14:textId="77777777" w:rsidR="00597CD8" w:rsidRPr="00624BE4" w:rsidRDefault="00597CD8" w:rsidP="00054C3C">
      <w:pPr>
        <w:spacing w:after="0" w:line="240" w:lineRule="auto"/>
        <w:jc w:val="center"/>
        <w:rPr>
          <w:rFonts w:ascii="Times New Roman" w:eastAsia="Times New Roman" w:hAnsi="Times New Roman" w:cs="Times New Roman"/>
          <w:sz w:val="24"/>
          <w:szCs w:val="24"/>
        </w:rPr>
      </w:pPr>
    </w:p>
    <w:p w14:paraId="6FB43596" w14:textId="746CCACC" w:rsidR="00FA5AAB" w:rsidRPr="00624BE4" w:rsidRDefault="00FA5AAB"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(1) Uzimajući u obzir tehničke kriterije iz članka </w:t>
      </w:r>
      <w:r w:rsidR="00C168AA" w:rsidRPr="00624BE4">
        <w:rPr>
          <w:rFonts w:ascii="Times New Roman" w:eastAsia="Calibri" w:hAnsi="Times New Roman" w:cs="Times New Roman"/>
          <w:sz w:val="24"/>
          <w:szCs w:val="24"/>
        </w:rPr>
        <w:t>99</w:t>
      </w:r>
      <w:r w:rsidRPr="00624BE4">
        <w:rPr>
          <w:rFonts w:ascii="Times New Roman" w:eastAsia="Calibri" w:hAnsi="Times New Roman" w:cs="Times New Roman"/>
          <w:sz w:val="24"/>
          <w:szCs w:val="24"/>
        </w:rPr>
        <w:t xml:space="preserve">. ovoga Zakona </w:t>
      </w:r>
      <w:r w:rsidR="00514803" w:rsidRPr="00624BE4">
        <w:rPr>
          <w:rFonts w:ascii="Times New Roman" w:eastAsia="Calibri" w:hAnsi="Times New Roman" w:cs="Times New Roman"/>
          <w:sz w:val="24"/>
          <w:szCs w:val="24"/>
        </w:rPr>
        <w:t xml:space="preserve">u okviru obavljanja </w:t>
      </w:r>
      <w:r w:rsidRPr="00624BE4">
        <w:rPr>
          <w:rFonts w:ascii="Times New Roman" w:eastAsia="Calibri" w:hAnsi="Times New Roman" w:cs="Times New Roman"/>
          <w:sz w:val="24"/>
          <w:szCs w:val="24"/>
        </w:rPr>
        <w:t>supervizije Hrvatska narodna banka</w:t>
      </w:r>
      <w:r w:rsidR="00225F54" w:rsidRPr="00624BE4">
        <w:rPr>
          <w:rFonts w:ascii="Times New Roman" w:eastAsia="Calibri" w:hAnsi="Times New Roman" w:cs="Times New Roman"/>
          <w:sz w:val="24"/>
          <w:szCs w:val="24"/>
        </w:rPr>
        <w:t xml:space="preserve"> provodi </w:t>
      </w:r>
      <w:r w:rsidR="00D15DF4" w:rsidRPr="00624BE4">
        <w:rPr>
          <w:rFonts w:ascii="Times New Roman" w:eastAsia="Calibri" w:hAnsi="Times New Roman" w:cs="Times New Roman"/>
          <w:sz w:val="24"/>
          <w:szCs w:val="24"/>
        </w:rPr>
        <w:t xml:space="preserve">postupak </w:t>
      </w:r>
      <w:r w:rsidR="008816B7" w:rsidRPr="00624BE4">
        <w:rPr>
          <w:rFonts w:ascii="Times New Roman" w:eastAsia="Calibri" w:hAnsi="Times New Roman" w:cs="Times New Roman"/>
          <w:sz w:val="24"/>
          <w:szCs w:val="24"/>
        </w:rPr>
        <w:t>supervizorsk</w:t>
      </w:r>
      <w:r w:rsidR="00D15DF4" w:rsidRPr="00624BE4">
        <w:rPr>
          <w:rFonts w:ascii="Times New Roman" w:eastAsia="Calibri" w:hAnsi="Times New Roman" w:cs="Times New Roman"/>
          <w:sz w:val="24"/>
          <w:szCs w:val="24"/>
        </w:rPr>
        <w:t>e</w:t>
      </w:r>
      <w:r w:rsidR="008816B7" w:rsidRPr="00624BE4">
        <w:rPr>
          <w:rFonts w:ascii="Times New Roman" w:eastAsia="Calibri" w:hAnsi="Times New Roman" w:cs="Times New Roman"/>
          <w:sz w:val="24"/>
          <w:szCs w:val="24"/>
        </w:rPr>
        <w:t xml:space="preserve"> provjer</w:t>
      </w:r>
      <w:r w:rsidR="00D15DF4" w:rsidRPr="00624BE4">
        <w:rPr>
          <w:rFonts w:ascii="Times New Roman" w:eastAsia="Calibri" w:hAnsi="Times New Roman" w:cs="Times New Roman"/>
          <w:sz w:val="24"/>
          <w:szCs w:val="24"/>
        </w:rPr>
        <w:t>e</w:t>
      </w:r>
      <w:r w:rsidR="008816B7" w:rsidRPr="00624BE4">
        <w:rPr>
          <w:rFonts w:ascii="Times New Roman" w:eastAsia="Calibri" w:hAnsi="Times New Roman" w:cs="Times New Roman"/>
          <w:sz w:val="24"/>
          <w:szCs w:val="24"/>
        </w:rPr>
        <w:t xml:space="preserve"> i ocjen</w:t>
      </w:r>
      <w:r w:rsidR="00D15DF4" w:rsidRPr="00624BE4">
        <w:rPr>
          <w:rFonts w:ascii="Times New Roman" w:eastAsia="Calibri" w:hAnsi="Times New Roman" w:cs="Times New Roman"/>
          <w:sz w:val="24"/>
          <w:szCs w:val="24"/>
        </w:rPr>
        <w:t>e</w:t>
      </w:r>
      <w:r w:rsidR="008816B7" w:rsidRPr="00624BE4">
        <w:rPr>
          <w:rFonts w:ascii="Times New Roman" w:eastAsia="Calibri" w:hAnsi="Times New Roman" w:cs="Times New Roman"/>
          <w:sz w:val="24"/>
          <w:szCs w:val="24"/>
        </w:rPr>
        <w:t xml:space="preserve"> </w:t>
      </w:r>
      <w:r w:rsidR="00C168AA" w:rsidRPr="00624BE4">
        <w:rPr>
          <w:rFonts w:ascii="Times New Roman" w:eastAsia="Calibri" w:hAnsi="Times New Roman" w:cs="Times New Roman"/>
          <w:sz w:val="24"/>
          <w:szCs w:val="24"/>
        </w:rPr>
        <w:t xml:space="preserve">kreditnih institucija </w:t>
      </w:r>
      <w:r w:rsidR="008816B7" w:rsidRPr="00624BE4">
        <w:rPr>
          <w:rFonts w:ascii="Times New Roman" w:eastAsia="Calibri" w:hAnsi="Times New Roman" w:cs="Times New Roman"/>
          <w:sz w:val="24"/>
          <w:szCs w:val="24"/>
        </w:rPr>
        <w:t xml:space="preserve">(u daljnjem tekstu: </w:t>
      </w:r>
      <w:r w:rsidR="00D15DF4" w:rsidRPr="00624BE4">
        <w:rPr>
          <w:rFonts w:ascii="Times New Roman" w:eastAsia="Calibri" w:hAnsi="Times New Roman" w:cs="Times New Roman"/>
          <w:sz w:val="24"/>
          <w:szCs w:val="24"/>
        </w:rPr>
        <w:t xml:space="preserve">postupak </w:t>
      </w:r>
      <w:r w:rsidR="008816B7" w:rsidRPr="00624BE4">
        <w:rPr>
          <w:rFonts w:ascii="Times New Roman" w:eastAsia="Calibri" w:hAnsi="Times New Roman" w:cs="Times New Roman"/>
          <w:sz w:val="24"/>
          <w:szCs w:val="24"/>
        </w:rPr>
        <w:t>provjer</w:t>
      </w:r>
      <w:r w:rsidR="00D15DF4" w:rsidRPr="00624BE4">
        <w:rPr>
          <w:rFonts w:ascii="Times New Roman" w:eastAsia="Calibri" w:hAnsi="Times New Roman" w:cs="Times New Roman"/>
          <w:sz w:val="24"/>
          <w:szCs w:val="24"/>
        </w:rPr>
        <w:t>e</w:t>
      </w:r>
      <w:r w:rsidR="008816B7" w:rsidRPr="00624BE4">
        <w:rPr>
          <w:rFonts w:ascii="Times New Roman" w:eastAsia="Calibri" w:hAnsi="Times New Roman" w:cs="Times New Roman"/>
          <w:sz w:val="24"/>
          <w:szCs w:val="24"/>
        </w:rPr>
        <w:t xml:space="preserve"> i ocjen</w:t>
      </w:r>
      <w:r w:rsidR="00D15DF4" w:rsidRPr="00624BE4">
        <w:rPr>
          <w:rFonts w:ascii="Times New Roman" w:eastAsia="Calibri" w:hAnsi="Times New Roman" w:cs="Times New Roman"/>
          <w:sz w:val="24"/>
          <w:szCs w:val="24"/>
        </w:rPr>
        <w:t>e</w:t>
      </w:r>
      <w:r w:rsidR="008816B7" w:rsidRPr="00624BE4">
        <w:rPr>
          <w:rFonts w:ascii="Times New Roman" w:eastAsia="Calibri" w:hAnsi="Times New Roman" w:cs="Times New Roman"/>
          <w:sz w:val="24"/>
          <w:szCs w:val="24"/>
        </w:rPr>
        <w:t xml:space="preserve">) </w:t>
      </w:r>
      <w:r w:rsidR="00225F54" w:rsidRPr="00624BE4">
        <w:rPr>
          <w:rFonts w:ascii="Times New Roman" w:eastAsia="Calibri" w:hAnsi="Times New Roman" w:cs="Times New Roman"/>
          <w:sz w:val="24"/>
          <w:szCs w:val="24"/>
        </w:rPr>
        <w:t>kojom</w:t>
      </w:r>
      <w:r w:rsidRPr="00624BE4">
        <w:rPr>
          <w:rFonts w:ascii="Times New Roman" w:eastAsia="Calibri" w:hAnsi="Times New Roman" w:cs="Times New Roman"/>
          <w:sz w:val="24"/>
          <w:szCs w:val="24"/>
        </w:rPr>
        <w:t xml:space="preserve"> provjerava sustave upravljanja, strategije, politike</w:t>
      </w:r>
      <w:r w:rsidR="00C168AA" w:rsidRPr="00624BE4">
        <w:rPr>
          <w:rFonts w:ascii="Times New Roman" w:eastAsia="Calibri" w:hAnsi="Times New Roman" w:cs="Times New Roman"/>
          <w:sz w:val="24"/>
          <w:szCs w:val="24"/>
        </w:rPr>
        <w:t>,</w:t>
      </w:r>
      <w:r w:rsidR="00CF1329" w:rsidRPr="00624BE4">
        <w:rPr>
          <w:rFonts w:ascii="Times New Roman" w:eastAsia="Calibri" w:hAnsi="Times New Roman" w:cs="Times New Roman"/>
          <w:sz w:val="24"/>
          <w:szCs w:val="24"/>
        </w:rPr>
        <w:t xml:space="preserve"> </w:t>
      </w:r>
      <w:r w:rsidRPr="00624BE4">
        <w:rPr>
          <w:rFonts w:ascii="Times New Roman" w:eastAsia="Calibri" w:hAnsi="Times New Roman" w:cs="Times New Roman"/>
          <w:sz w:val="24"/>
          <w:szCs w:val="24"/>
        </w:rPr>
        <w:t>postupke i procedure koje je kreditna institucija donijela radi usklađivanja svojeg poslovanja s odredbama ovoga Zakona, osim odredbi glave XXIII.</w:t>
      </w:r>
      <w:r w:rsidR="001467E9" w:rsidRPr="00624BE4">
        <w:rPr>
          <w:rFonts w:ascii="Times New Roman" w:eastAsia="Calibri" w:hAnsi="Times New Roman" w:cs="Times New Roman"/>
          <w:sz w:val="24"/>
          <w:szCs w:val="24"/>
        </w:rPr>
        <w:t xml:space="preserve"> ovoga Zakona</w:t>
      </w:r>
      <w:r w:rsidRPr="00624BE4">
        <w:rPr>
          <w:rFonts w:ascii="Times New Roman" w:eastAsia="Calibri" w:hAnsi="Times New Roman" w:cs="Times New Roman"/>
          <w:sz w:val="24"/>
          <w:szCs w:val="24"/>
        </w:rPr>
        <w:t>, podzakonskim propisima donesenima</w:t>
      </w:r>
      <w:r w:rsidRPr="00624BE4">
        <w:rPr>
          <w:rFonts w:ascii="Times New Roman" w:eastAsia="Calibri" w:hAnsi="Times New Roman" w:cs="Times New Roman"/>
          <w:spacing w:val="-7"/>
          <w:sz w:val="24"/>
          <w:szCs w:val="24"/>
        </w:rPr>
        <w:t xml:space="preserve"> </w:t>
      </w:r>
      <w:r w:rsidRPr="00624BE4">
        <w:rPr>
          <w:rFonts w:ascii="Times New Roman" w:eastAsia="Calibri" w:hAnsi="Times New Roman" w:cs="Times New Roman"/>
          <w:sz w:val="24"/>
          <w:szCs w:val="24"/>
        </w:rPr>
        <w:t>na</w:t>
      </w:r>
      <w:r w:rsidRPr="00624BE4">
        <w:rPr>
          <w:rFonts w:ascii="Times New Roman" w:eastAsia="Calibri" w:hAnsi="Times New Roman" w:cs="Times New Roman"/>
          <w:spacing w:val="-7"/>
          <w:sz w:val="24"/>
          <w:szCs w:val="24"/>
        </w:rPr>
        <w:t xml:space="preserve"> </w:t>
      </w:r>
      <w:r w:rsidRPr="00624BE4">
        <w:rPr>
          <w:rFonts w:ascii="Times New Roman" w:eastAsia="Calibri" w:hAnsi="Times New Roman" w:cs="Times New Roman"/>
          <w:sz w:val="24"/>
          <w:szCs w:val="24"/>
        </w:rPr>
        <w:t>temelju</w:t>
      </w:r>
      <w:r w:rsidRPr="00624BE4">
        <w:rPr>
          <w:rFonts w:ascii="Times New Roman" w:eastAsia="Calibri" w:hAnsi="Times New Roman" w:cs="Times New Roman"/>
          <w:spacing w:val="-7"/>
          <w:sz w:val="24"/>
          <w:szCs w:val="24"/>
        </w:rPr>
        <w:t xml:space="preserve"> </w:t>
      </w:r>
      <w:r w:rsidRPr="00624BE4">
        <w:rPr>
          <w:rFonts w:ascii="Times New Roman" w:eastAsia="Calibri" w:hAnsi="Times New Roman" w:cs="Times New Roman"/>
          <w:sz w:val="24"/>
          <w:szCs w:val="24"/>
        </w:rPr>
        <w:t>ovoga</w:t>
      </w:r>
      <w:r w:rsidRPr="00624BE4">
        <w:rPr>
          <w:rFonts w:ascii="Times New Roman" w:eastAsia="Calibri" w:hAnsi="Times New Roman" w:cs="Times New Roman"/>
          <w:spacing w:val="-7"/>
          <w:sz w:val="24"/>
          <w:szCs w:val="24"/>
        </w:rPr>
        <w:t xml:space="preserve"> </w:t>
      </w:r>
      <w:r w:rsidRPr="00624BE4">
        <w:rPr>
          <w:rFonts w:ascii="Times New Roman" w:eastAsia="Calibri" w:hAnsi="Times New Roman" w:cs="Times New Roman"/>
          <w:sz w:val="24"/>
          <w:szCs w:val="24"/>
        </w:rPr>
        <w:t>Zakona,</w:t>
      </w:r>
      <w:r w:rsidRPr="00624BE4">
        <w:rPr>
          <w:rFonts w:ascii="Times New Roman" w:eastAsia="Calibri" w:hAnsi="Times New Roman" w:cs="Times New Roman"/>
          <w:spacing w:val="-7"/>
          <w:sz w:val="24"/>
          <w:szCs w:val="24"/>
        </w:rPr>
        <w:t xml:space="preserve"> </w:t>
      </w:r>
      <w:r w:rsidRPr="00624BE4">
        <w:rPr>
          <w:rFonts w:ascii="Times New Roman" w:eastAsia="Calibri" w:hAnsi="Times New Roman" w:cs="Times New Roman"/>
          <w:sz w:val="24"/>
          <w:szCs w:val="24"/>
        </w:rPr>
        <w:t>Uredbom</w:t>
      </w:r>
      <w:r w:rsidRPr="00624BE4">
        <w:rPr>
          <w:rFonts w:ascii="Times New Roman" w:eastAsia="Calibri" w:hAnsi="Times New Roman" w:cs="Times New Roman"/>
          <w:spacing w:val="-9"/>
          <w:sz w:val="24"/>
          <w:szCs w:val="24"/>
        </w:rPr>
        <w:t xml:space="preserve"> </w:t>
      </w:r>
      <w:r w:rsidRPr="00624BE4">
        <w:rPr>
          <w:rFonts w:ascii="Times New Roman" w:eastAsia="Calibri" w:hAnsi="Times New Roman" w:cs="Times New Roman"/>
          <w:sz w:val="24"/>
          <w:szCs w:val="24"/>
        </w:rPr>
        <w:t>(EU)</w:t>
      </w:r>
      <w:r w:rsidRPr="00624BE4">
        <w:rPr>
          <w:rFonts w:ascii="Times New Roman" w:eastAsia="Calibri" w:hAnsi="Times New Roman" w:cs="Times New Roman"/>
          <w:spacing w:val="-7"/>
          <w:sz w:val="24"/>
          <w:szCs w:val="24"/>
        </w:rPr>
        <w:t xml:space="preserve"> </w:t>
      </w:r>
      <w:r w:rsidRPr="00624BE4">
        <w:rPr>
          <w:rFonts w:ascii="Times New Roman" w:eastAsia="Calibri" w:hAnsi="Times New Roman" w:cs="Times New Roman"/>
          <w:sz w:val="24"/>
          <w:szCs w:val="24"/>
        </w:rPr>
        <w:t>br.</w:t>
      </w:r>
      <w:r w:rsidRPr="00624BE4">
        <w:rPr>
          <w:rFonts w:ascii="Times New Roman" w:eastAsia="Calibri" w:hAnsi="Times New Roman" w:cs="Times New Roman"/>
          <w:spacing w:val="-7"/>
          <w:sz w:val="24"/>
          <w:szCs w:val="24"/>
        </w:rPr>
        <w:t xml:space="preserve"> </w:t>
      </w:r>
      <w:r w:rsidRPr="00624BE4">
        <w:rPr>
          <w:rFonts w:ascii="Times New Roman" w:eastAsia="Calibri" w:hAnsi="Times New Roman" w:cs="Times New Roman"/>
          <w:sz w:val="24"/>
          <w:szCs w:val="24"/>
        </w:rPr>
        <w:t>575/2013</w:t>
      </w:r>
      <w:r w:rsidRPr="00624BE4">
        <w:rPr>
          <w:rFonts w:ascii="Times New Roman" w:eastAsia="Calibri" w:hAnsi="Times New Roman" w:cs="Times New Roman"/>
          <w:spacing w:val="-7"/>
          <w:sz w:val="24"/>
          <w:szCs w:val="24"/>
        </w:rPr>
        <w:t xml:space="preserve"> </w:t>
      </w:r>
      <w:r w:rsidRPr="00624BE4">
        <w:rPr>
          <w:rFonts w:ascii="Times New Roman" w:eastAsia="Calibri" w:hAnsi="Times New Roman" w:cs="Times New Roman"/>
          <w:sz w:val="24"/>
          <w:szCs w:val="24"/>
        </w:rPr>
        <w:t>i</w:t>
      </w:r>
      <w:r w:rsidRPr="00624BE4">
        <w:rPr>
          <w:rFonts w:ascii="Times New Roman" w:eastAsia="Calibri" w:hAnsi="Times New Roman" w:cs="Times New Roman"/>
          <w:spacing w:val="-7"/>
          <w:sz w:val="24"/>
          <w:szCs w:val="24"/>
        </w:rPr>
        <w:t xml:space="preserve"> </w:t>
      </w:r>
      <w:r w:rsidRPr="00624BE4">
        <w:rPr>
          <w:rFonts w:ascii="Times New Roman" w:eastAsia="Calibri" w:hAnsi="Times New Roman" w:cs="Times New Roman"/>
          <w:sz w:val="24"/>
          <w:szCs w:val="24"/>
        </w:rPr>
        <w:t>propisima</w:t>
      </w:r>
      <w:r w:rsidRPr="00624BE4">
        <w:rPr>
          <w:rFonts w:ascii="Times New Roman" w:eastAsia="Calibri" w:hAnsi="Times New Roman" w:cs="Times New Roman"/>
          <w:spacing w:val="-7"/>
          <w:sz w:val="24"/>
          <w:szCs w:val="24"/>
        </w:rPr>
        <w:t xml:space="preserve"> </w:t>
      </w:r>
      <w:r w:rsidRPr="00624BE4">
        <w:rPr>
          <w:rFonts w:ascii="Times New Roman" w:eastAsia="Calibri" w:hAnsi="Times New Roman" w:cs="Times New Roman"/>
          <w:sz w:val="24"/>
          <w:szCs w:val="24"/>
        </w:rPr>
        <w:t>Europske</w:t>
      </w:r>
      <w:r w:rsidRPr="00624BE4">
        <w:rPr>
          <w:rFonts w:ascii="Times New Roman" w:eastAsia="Calibri" w:hAnsi="Times New Roman" w:cs="Times New Roman"/>
          <w:spacing w:val="-8"/>
          <w:sz w:val="24"/>
          <w:szCs w:val="24"/>
        </w:rPr>
        <w:t xml:space="preserve"> </w:t>
      </w:r>
      <w:r w:rsidRPr="00624BE4">
        <w:rPr>
          <w:rFonts w:ascii="Times New Roman" w:eastAsia="Calibri" w:hAnsi="Times New Roman" w:cs="Times New Roman"/>
          <w:sz w:val="24"/>
          <w:szCs w:val="24"/>
        </w:rPr>
        <w:t>unije donesenima na temelju Direktive 2013/36/EU i Uredbe (EU) br. 575/2013, te</w:t>
      </w:r>
      <w:r w:rsidRPr="00624BE4">
        <w:rPr>
          <w:rFonts w:ascii="Times New Roman" w:eastAsia="Calibri" w:hAnsi="Times New Roman" w:cs="Times New Roman"/>
          <w:spacing w:val="-26"/>
          <w:sz w:val="24"/>
          <w:szCs w:val="24"/>
        </w:rPr>
        <w:t xml:space="preserve"> </w:t>
      </w:r>
      <w:r w:rsidRPr="00624BE4">
        <w:rPr>
          <w:rFonts w:ascii="Times New Roman" w:eastAsia="Calibri" w:hAnsi="Times New Roman" w:cs="Times New Roman"/>
          <w:sz w:val="24"/>
          <w:szCs w:val="24"/>
        </w:rPr>
        <w:t>procjenjuje:</w:t>
      </w:r>
    </w:p>
    <w:p w14:paraId="6F78A7C3" w14:textId="5F64D68E" w:rsidR="00FA5AAB" w:rsidRPr="00624BE4" w:rsidRDefault="003D7CFB" w:rsidP="00054C3C">
      <w:pPr>
        <w:pStyle w:val="ListParagraph"/>
        <w:spacing w:after="0" w:line="240" w:lineRule="auto"/>
        <w:ind w:left="0"/>
        <w:contextualSpacing w:val="0"/>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1. </w:t>
      </w:r>
      <w:r w:rsidR="00FA5AAB" w:rsidRPr="00624BE4">
        <w:rPr>
          <w:rFonts w:ascii="Times New Roman" w:eastAsia="Calibri" w:hAnsi="Times New Roman" w:cs="Times New Roman"/>
          <w:sz w:val="24"/>
          <w:szCs w:val="24"/>
        </w:rPr>
        <w:t>rizike kojima kreditna institucija jest ili bi mogla biti</w:t>
      </w:r>
      <w:r w:rsidR="00FA5AAB" w:rsidRPr="00624BE4">
        <w:rPr>
          <w:rFonts w:ascii="Times New Roman" w:eastAsia="Calibri" w:hAnsi="Times New Roman" w:cs="Times New Roman"/>
          <w:spacing w:val="-9"/>
          <w:sz w:val="24"/>
          <w:szCs w:val="24"/>
        </w:rPr>
        <w:t xml:space="preserve"> </w:t>
      </w:r>
      <w:r w:rsidR="00FA5AAB" w:rsidRPr="00624BE4">
        <w:rPr>
          <w:rFonts w:ascii="Times New Roman" w:eastAsia="Calibri" w:hAnsi="Times New Roman" w:cs="Times New Roman"/>
          <w:sz w:val="24"/>
          <w:szCs w:val="24"/>
        </w:rPr>
        <w:t>izložena</w:t>
      </w:r>
    </w:p>
    <w:p w14:paraId="02C8CFD1" w14:textId="5CED9549" w:rsidR="00FA5AAB" w:rsidRPr="00624BE4" w:rsidRDefault="003D7CFB" w:rsidP="00054C3C">
      <w:pPr>
        <w:pStyle w:val="ListParagraph"/>
        <w:spacing w:after="0" w:line="240" w:lineRule="auto"/>
        <w:ind w:left="0"/>
        <w:contextualSpacing w:val="0"/>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2. </w:t>
      </w:r>
      <w:r w:rsidR="00FA5AAB" w:rsidRPr="00624BE4">
        <w:rPr>
          <w:rFonts w:ascii="Times New Roman" w:eastAsia="Calibri" w:hAnsi="Times New Roman" w:cs="Times New Roman"/>
          <w:sz w:val="24"/>
          <w:szCs w:val="24"/>
        </w:rPr>
        <w:t>rizike koji su utvrđeni provođenjem testiranja otpornosti na stres, uzimajući u obzir vrstu, opseg i složenost poslova kreditne</w:t>
      </w:r>
      <w:r w:rsidR="00FA5AAB" w:rsidRPr="00624BE4">
        <w:rPr>
          <w:rFonts w:ascii="Times New Roman" w:eastAsia="Calibri" w:hAnsi="Times New Roman" w:cs="Times New Roman"/>
          <w:spacing w:val="-9"/>
          <w:sz w:val="24"/>
          <w:szCs w:val="24"/>
        </w:rPr>
        <w:t xml:space="preserve"> </w:t>
      </w:r>
      <w:r w:rsidR="00FA5AAB" w:rsidRPr="00624BE4">
        <w:rPr>
          <w:rFonts w:ascii="Times New Roman" w:eastAsia="Calibri" w:hAnsi="Times New Roman" w:cs="Times New Roman"/>
          <w:sz w:val="24"/>
          <w:szCs w:val="24"/>
        </w:rPr>
        <w:t>institucije</w:t>
      </w:r>
    </w:p>
    <w:p w14:paraId="6CD92EA9" w14:textId="731F7099" w:rsidR="00FA5AAB" w:rsidRPr="00624BE4" w:rsidRDefault="003D7CFB" w:rsidP="00054C3C">
      <w:pPr>
        <w:pStyle w:val="ListParagraph"/>
        <w:spacing w:after="0" w:line="240" w:lineRule="auto"/>
        <w:ind w:left="0"/>
        <w:contextualSpacing w:val="0"/>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3. </w:t>
      </w:r>
      <w:r w:rsidR="00FA5AAB" w:rsidRPr="00624BE4">
        <w:rPr>
          <w:rFonts w:ascii="Times New Roman" w:eastAsia="Calibri" w:hAnsi="Times New Roman" w:cs="Times New Roman"/>
          <w:sz w:val="24"/>
          <w:szCs w:val="24"/>
        </w:rPr>
        <w:t xml:space="preserve">rizike </w:t>
      </w:r>
      <w:r w:rsidR="001467E9" w:rsidRPr="00624BE4">
        <w:rPr>
          <w:rFonts w:ascii="Times New Roman" w:eastAsia="Calibri" w:hAnsi="Times New Roman" w:cs="Times New Roman"/>
          <w:sz w:val="24"/>
          <w:szCs w:val="24"/>
        </w:rPr>
        <w:t xml:space="preserve">utvrđene </w:t>
      </w:r>
      <w:r w:rsidR="00FA5AAB" w:rsidRPr="00624BE4">
        <w:rPr>
          <w:rFonts w:ascii="Times New Roman" w:eastAsia="Calibri" w:hAnsi="Times New Roman" w:cs="Times New Roman"/>
          <w:sz w:val="24"/>
          <w:szCs w:val="24"/>
        </w:rPr>
        <w:t>testiranjem digitalne operativne otpornosti u skladu s poglavljem IV. Uredbe (EU) 2022/2554.</w:t>
      </w:r>
    </w:p>
    <w:p w14:paraId="0D2459AF" w14:textId="77777777" w:rsidR="00C168AA" w:rsidRPr="00624BE4" w:rsidRDefault="00C168AA" w:rsidP="00054C3C">
      <w:pPr>
        <w:spacing w:after="0" w:line="240" w:lineRule="auto"/>
        <w:jc w:val="both"/>
        <w:rPr>
          <w:rFonts w:ascii="Times New Roman" w:eastAsia="Calibri" w:hAnsi="Times New Roman" w:cs="Times New Roman"/>
          <w:sz w:val="24"/>
          <w:szCs w:val="24"/>
        </w:rPr>
      </w:pPr>
    </w:p>
    <w:p w14:paraId="62DFE9E7" w14:textId="6F29D321" w:rsidR="00FA5AAB" w:rsidRPr="00624BE4" w:rsidRDefault="00FA5AAB"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(2) Opseg </w:t>
      </w:r>
      <w:r w:rsidR="00E745EE" w:rsidRPr="00624BE4">
        <w:rPr>
          <w:rFonts w:ascii="Times New Roman" w:eastAsia="Calibri" w:hAnsi="Times New Roman" w:cs="Times New Roman"/>
          <w:sz w:val="24"/>
          <w:szCs w:val="24"/>
        </w:rPr>
        <w:t xml:space="preserve">provjere i ocjene </w:t>
      </w:r>
      <w:r w:rsidRPr="00624BE4">
        <w:rPr>
          <w:rFonts w:ascii="Times New Roman" w:eastAsia="Calibri" w:hAnsi="Times New Roman" w:cs="Times New Roman"/>
          <w:sz w:val="24"/>
          <w:szCs w:val="24"/>
        </w:rPr>
        <w:t xml:space="preserve">iz stavka 1. </w:t>
      </w:r>
      <w:r w:rsidR="001467E9" w:rsidRPr="00624BE4">
        <w:rPr>
          <w:rFonts w:ascii="Times New Roman" w:eastAsia="Calibri" w:hAnsi="Times New Roman" w:cs="Times New Roman"/>
          <w:sz w:val="24"/>
          <w:szCs w:val="24"/>
        </w:rPr>
        <w:t xml:space="preserve">ovoga članka </w:t>
      </w:r>
      <w:r w:rsidRPr="00624BE4">
        <w:rPr>
          <w:rFonts w:ascii="Times New Roman" w:eastAsia="Calibri" w:hAnsi="Times New Roman" w:cs="Times New Roman"/>
          <w:sz w:val="24"/>
          <w:szCs w:val="24"/>
        </w:rPr>
        <w:t>obuhvaća sve zahtjeve iz ovoga Zakona, osim odredbi glave XXIII.</w:t>
      </w:r>
      <w:r w:rsidR="006C5DAD" w:rsidRPr="00624BE4">
        <w:rPr>
          <w:rFonts w:ascii="Times New Roman" w:eastAsia="Calibri" w:hAnsi="Times New Roman" w:cs="Times New Roman"/>
          <w:sz w:val="24"/>
          <w:szCs w:val="24"/>
        </w:rPr>
        <w:t xml:space="preserve"> ovoga Zakona</w:t>
      </w:r>
      <w:r w:rsidRPr="00624BE4">
        <w:rPr>
          <w:rFonts w:ascii="Times New Roman" w:eastAsia="Calibri" w:hAnsi="Times New Roman" w:cs="Times New Roman"/>
          <w:sz w:val="24"/>
          <w:szCs w:val="24"/>
        </w:rPr>
        <w:t xml:space="preserve">, </w:t>
      </w:r>
      <w:r w:rsidR="00522054" w:rsidRPr="00624BE4">
        <w:rPr>
          <w:rFonts w:ascii="Times New Roman" w:eastAsia="Calibri" w:hAnsi="Times New Roman" w:cs="Times New Roman"/>
          <w:sz w:val="24"/>
          <w:szCs w:val="24"/>
        </w:rPr>
        <w:t xml:space="preserve">te obuhvaća sve zahtjeve iz </w:t>
      </w:r>
      <w:r w:rsidRPr="00624BE4">
        <w:rPr>
          <w:rFonts w:ascii="Times New Roman" w:eastAsia="Calibri" w:hAnsi="Times New Roman" w:cs="Times New Roman"/>
          <w:sz w:val="24"/>
          <w:szCs w:val="24"/>
        </w:rPr>
        <w:t>podzakonskih propisa donesenih na temelju ovoga Zakona, Uredbe (EU) br. 575/2013 i propisa Europske unije donesenih na temelju Direktive 2013/36/EU i Uredbe (EU) br. 575/2013.</w:t>
      </w:r>
    </w:p>
    <w:p w14:paraId="67FEDFE1" w14:textId="77777777" w:rsidR="00FA4A4E" w:rsidRPr="00624BE4" w:rsidRDefault="00FA4A4E" w:rsidP="00054C3C">
      <w:pPr>
        <w:spacing w:after="0" w:line="240" w:lineRule="auto"/>
        <w:jc w:val="both"/>
        <w:rPr>
          <w:rFonts w:ascii="Times New Roman" w:eastAsia="Calibri" w:hAnsi="Times New Roman" w:cs="Times New Roman"/>
          <w:sz w:val="24"/>
          <w:szCs w:val="24"/>
        </w:rPr>
      </w:pPr>
    </w:p>
    <w:bookmarkEnd w:id="64"/>
    <w:p w14:paraId="431D3209" w14:textId="5CA2F784" w:rsidR="00FA5AAB" w:rsidRPr="00624BE4" w:rsidRDefault="00FA5AAB"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(3) Na temelju </w:t>
      </w:r>
      <w:r w:rsidR="00E745EE" w:rsidRPr="00624BE4">
        <w:rPr>
          <w:rFonts w:ascii="Times New Roman" w:eastAsia="Calibri" w:hAnsi="Times New Roman" w:cs="Times New Roman"/>
          <w:sz w:val="24"/>
          <w:szCs w:val="24"/>
        </w:rPr>
        <w:t xml:space="preserve">provjere i ocjene </w:t>
      </w:r>
      <w:r w:rsidRPr="00624BE4">
        <w:rPr>
          <w:rFonts w:ascii="Times New Roman" w:eastAsia="Calibri" w:hAnsi="Times New Roman" w:cs="Times New Roman"/>
          <w:sz w:val="24"/>
          <w:szCs w:val="24"/>
        </w:rPr>
        <w:t xml:space="preserve">iz stavka 1. ovoga članka Hrvatska narodna banka utvrđuje osiguravaju li </w:t>
      </w:r>
      <w:r w:rsidR="00660114" w:rsidRPr="00624BE4">
        <w:rPr>
          <w:rFonts w:ascii="Times New Roman" w:eastAsia="Calibri" w:hAnsi="Times New Roman" w:cs="Times New Roman"/>
          <w:sz w:val="24"/>
          <w:szCs w:val="24"/>
        </w:rPr>
        <w:t xml:space="preserve">sustavi upravljanja, </w:t>
      </w:r>
      <w:r w:rsidRPr="00624BE4">
        <w:rPr>
          <w:rFonts w:ascii="Times New Roman" w:eastAsia="Calibri" w:hAnsi="Times New Roman" w:cs="Times New Roman"/>
          <w:sz w:val="24"/>
          <w:szCs w:val="24"/>
        </w:rPr>
        <w:t xml:space="preserve">strategije, </w:t>
      </w:r>
      <w:r w:rsidR="002A09CB" w:rsidRPr="00624BE4">
        <w:rPr>
          <w:rFonts w:ascii="Times New Roman" w:eastAsia="Calibri" w:hAnsi="Times New Roman" w:cs="Times New Roman"/>
          <w:sz w:val="24"/>
          <w:szCs w:val="24"/>
        </w:rPr>
        <w:t>politike</w:t>
      </w:r>
      <w:r w:rsidR="00553102" w:rsidRPr="00624BE4">
        <w:rPr>
          <w:rFonts w:ascii="Times New Roman" w:eastAsia="Calibri" w:hAnsi="Times New Roman" w:cs="Times New Roman"/>
          <w:sz w:val="24"/>
          <w:szCs w:val="24"/>
        </w:rPr>
        <w:t>,</w:t>
      </w:r>
      <w:r w:rsidR="002A09CB" w:rsidRPr="00624BE4">
        <w:rPr>
          <w:rFonts w:ascii="Times New Roman" w:eastAsia="Calibri" w:hAnsi="Times New Roman" w:cs="Times New Roman"/>
          <w:sz w:val="24"/>
          <w:szCs w:val="24"/>
        </w:rPr>
        <w:t xml:space="preserve"> </w:t>
      </w:r>
      <w:r w:rsidRPr="00624BE4">
        <w:rPr>
          <w:rFonts w:ascii="Times New Roman" w:eastAsia="Calibri" w:hAnsi="Times New Roman" w:cs="Times New Roman"/>
          <w:sz w:val="24"/>
          <w:szCs w:val="24"/>
        </w:rPr>
        <w:t xml:space="preserve">postupci </w:t>
      </w:r>
      <w:r w:rsidR="00AC428D" w:rsidRPr="00624BE4">
        <w:rPr>
          <w:rFonts w:ascii="Times New Roman" w:eastAsia="Calibri" w:hAnsi="Times New Roman" w:cs="Times New Roman"/>
          <w:sz w:val="24"/>
          <w:szCs w:val="24"/>
        </w:rPr>
        <w:t xml:space="preserve">i </w:t>
      </w:r>
      <w:r w:rsidRPr="00624BE4">
        <w:rPr>
          <w:rFonts w:ascii="Times New Roman" w:eastAsia="Calibri" w:hAnsi="Times New Roman" w:cs="Times New Roman"/>
          <w:sz w:val="24"/>
          <w:szCs w:val="24"/>
        </w:rPr>
        <w:t>procedure koje je uspostavila kreditna institucija te regulatorni kapital i likvidnost kreditne institucije</w:t>
      </w:r>
      <w:r w:rsidR="00553102" w:rsidRPr="00624BE4">
        <w:rPr>
          <w:rFonts w:ascii="Times New Roman" w:eastAsia="Calibri" w:hAnsi="Times New Roman" w:cs="Times New Roman"/>
          <w:sz w:val="24"/>
          <w:szCs w:val="24"/>
        </w:rPr>
        <w:t>,</w:t>
      </w:r>
      <w:r w:rsidRPr="00624BE4">
        <w:rPr>
          <w:rFonts w:ascii="Times New Roman" w:eastAsia="Calibri" w:hAnsi="Times New Roman" w:cs="Times New Roman"/>
          <w:sz w:val="24"/>
          <w:szCs w:val="24"/>
        </w:rPr>
        <w:t xml:space="preserve"> primjeren sustav upravljanja i pokrivenost rizika.</w:t>
      </w:r>
    </w:p>
    <w:p w14:paraId="208305FC" w14:textId="77777777" w:rsidR="00553102" w:rsidRPr="00624BE4" w:rsidRDefault="00553102" w:rsidP="00054C3C">
      <w:pPr>
        <w:spacing w:after="0" w:line="240" w:lineRule="auto"/>
        <w:jc w:val="both"/>
        <w:rPr>
          <w:rFonts w:ascii="Times New Roman" w:eastAsia="Calibri" w:hAnsi="Times New Roman" w:cs="Times New Roman"/>
          <w:sz w:val="24"/>
          <w:szCs w:val="24"/>
        </w:rPr>
      </w:pPr>
    </w:p>
    <w:p w14:paraId="52156B6B" w14:textId="323A83BD" w:rsidR="00FA5AAB" w:rsidRPr="00624BE4" w:rsidRDefault="00FA5AAB"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(4) Hrvatska</w:t>
      </w:r>
      <w:r w:rsidRPr="00624BE4">
        <w:rPr>
          <w:rFonts w:ascii="Times New Roman" w:eastAsia="Calibri" w:hAnsi="Times New Roman" w:cs="Times New Roman"/>
          <w:spacing w:val="-8"/>
          <w:sz w:val="24"/>
          <w:szCs w:val="24"/>
        </w:rPr>
        <w:t xml:space="preserve"> </w:t>
      </w:r>
      <w:r w:rsidRPr="00624BE4">
        <w:rPr>
          <w:rFonts w:ascii="Times New Roman" w:eastAsia="Calibri" w:hAnsi="Times New Roman" w:cs="Times New Roman"/>
          <w:sz w:val="24"/>
          <w:szCs w:val="24"/>
        </w:rPr>
        <w:t>narodna</w:t>
      </w:r>
      <w:r w:rsidRPr="00624BE4">
        <w:rPr>
          <w:rFonts w:ascii="Times New Roman" w:eastAsia="Calibri" w:hAnsi="Times New Roman" w:cs="Times New Roman"/>
          <w:spacing w:val="-8"/>
          <w:sz w:val="24"/>
          <w:szCs w:val="24"/>
        </w:rPr>
        <w:t xml:space="preserve"> </w:t>
      </w:r>
      <w:r w:rsidRPr="00624BE4">
        <w:rPr>
          <w:rFonts w:ascii="Times New Roman" w:eastAsia="Calibri" w:hAnsi="Times New Roman" w:cs="Times New Roman"/>
          <w:sz w:val="24"/>
          <w:szCs w:val="24"/>
        </w:rPr>
        <w:t>banka</w:t>
      </w:r>
      <w:r w:rsidRPr="00624BE4">
        <w:rPr>
          <w:rFonts w:ascii="Times New Roman" w:eastAsia="Calibri" w:hAnsi="Times New Roman" w:cs="Times New Roman"/>
          <w:spacing w:val="-9"/>
          <w:sz w:val="24"/>
          <w:szCs w:val="24"/>
        </w:rPr>
        <w:t xml:space="preserve"> </w:t>
      </w:r>
      <w:r w:rsidRPr="00624BE4">
        <w:rPr>
          <w:rFonts w:ascii="Times New Roman" w:eastAsia="Calibri" w:hAnsi="Times New Roman" w:cs="Times New Roman"/>
          <w:sz w:val="24"/>
          <w:szCs w:val="24"/>
        </w:rPr>
        <w:t>pri</w:t>
      </w:r>
      <w:r w:rsidRPr="00624BE4">
        <w:rPr>
          <w:rFonts w:ascii="Times New Roman" w:eastAsia="Calibri" w:hAnsi="Times New Roman" w:cs="Times New Roman"/>
          <w:spacing w:val="-8"/>
          <w:sz w:val="24"/>
          <w:szCs w:val="24"/>
        </w:rPr>
        <w:t xml:space="preserve"> </w:t>
      </w:r>
      <w:bookmarkStart w:id="65" w:name="_Hlk170304362"/>
      <w:r w:rsidRPr="00624BE4">
        <w:rPr>
          <w:rFonts w:ascii="Times New Roman" w:eastAsia="Calibri" w:hAnsi="Times New Roman" w:cs="Times New Roman"/>
          <w:sz w:val="24"/>
          <w:szCs w:val="24"/>
        </w:rPr>
        <w:t>utvrđivanju</w:t>
      </w:r>
      <w:r w:rsidRPr="00624BE4">
        <w:rPr>
          <w:rFonts w:ascii="Times New Roman" w:eastAsia="Calibri" w:hAnsi="Times New Roman" w:cs="Times New Roman"/>
          <w:spacing w:val="-9"/>
          <w:sz w:val="24"/>
          <w:szCs w:val="24"/>
        </w:rPr>
        <w:t xml:space="preserve"> </w:t>
      </w:r>
      <w:r w:rsidRPr="00624BE4">
        <w:rPr>
          <w:rFonts w:ascii="Times New Roman" w:eastAsia="Calibri" w:hAnsi="Times New Roman" w:cs="Times New Roman"/>
          <w:sz w:val="24"/>
          <w:szCs w:val="24"/>
        </w:rPr>
        <w:t>učestalosti</w:t>
      </w:r>
      <w:r w:rsidRPr="00624BE4">
        <w:rPr>
          <w:rFonts w:ascii="Times New Roman" w:eastAsia="Calibri" w:hAnsi="Times New Roman" w:cs="Times New Roman"/>
          <w:spacing w:val="-9"/>
          <w:sz w:val="24"/>
          <w:szCs w:val="24"/>
        </w:rPr>
        <w:t xml:space="preserve"> </w:t>
      </w:r>
      <w:r w:rsidRPr="00624BE4">
        <w:rPr>
          <w:rFonts w:ascii="Times New Roman" w:eastAsia="Calibri" w:hAnsi="Times New Roman" w:cs="Times New Roman"/>
          <w:sz w:val="24"/>
          <w:szCs w:val="24"/>
        </w:rPr>
        <w:t>i</w:t>
      </w:r>
      <w:r w:rsidRPr="00624BE4">
        <w:rPr>
          <w:rFonts w:ascii="Times New Roman" w:eastAsia="Calibri" w:hAnsi="Times New Roman" w:cs="Times New Roman"/>
          <w:spacing w:val="-8"/>
          <w:sz w:val="24"/>
          <w:szCs w:val="24"/>
        </w:rPr>
        <w:t xml:space="preserve"> </w:t>
      </w:r>
      <w:r w:rsidRPr="00624BE4">
        <w:rPr>
          <w:rFonts w:ascii="Times New Roman" w:eastAsia="Calibri" w:hAnsi="Times New Roman" w:cs="Times New Roman"/>
          <w:sz w:val="24"/>
          <w:szCs w:val="24"/>
        </w:rPr>
        <w:t>intenziteta</w:t>
      </w:r>
      <w:r w:rsidRPr="00624BE4">
        <w:rPr>
          <w:rFonts w:ascii="Times New Roman" w:eastAsia="Calibri" w:hAnsi="Times New Roman" w:cs="Times New Roman"/>
          <w:spacing w:val="-8"/>
          <w:sz w:val="24"/>
          <w:szCs w:val="24"/>
        </w:rPr>
        <w:t xml:space="preserve"> </w:t>
      </w:r>
      <w:r w:rsidR="002A09CB" w:rsidRPr="00624BE4">
        <w:rPr>
          <w:rFonts w:ascii="Times New Roman" w:eastAsia="Calibri" w:hAnsi="Times New Roman" w:cs="Times New Roman"/>
          <w:sz w:val="24"/>
          <w:szCs w:val="24"/>
        </w:rPr>
        <w:t>provođenja</w:t>
      </w:r>
      <w:r w:rsidR="002A09CB" w:rsidRPr="00624BE4">
        <w:rPr>
          <w:rFonts w:ascii="Times New Roman" w:eastAsia="Calibri" w:hAnsi="Times New Roman" w:cs="Times New Roman"/>
          <w:spacing w:val="-8"/>
          <w:sz w:val="24"/>
          <w:szCs w:val="24"/>
        </w:rPr>
        <w:t xml:space="preserve"> postupka </w:t>
      </w:r>
      <w:r w:rsidR="00153B50" w:rsidRPr="00624BE4">
        <w:rPr>
          <w:rFonts w:ascii="Times New Roman" w:eastAsia="Calibri" w:hAnsi="Times New Roman" w:cs="Times New Roman"/>
          <w:sz w:val="24"/>
          <w:szCs w:val="24"/>
        </w:rPr>
        <w:t xml:space="preserve">provjere i ocjene </w:t>
      </w:r>
      <w:r w:rsidRPr="00624BE4">
        <w:rPr>
          <w:rFonts w:ascii="Times New Roman" w:eastAsia="Calibri" w:hAnsi="Times New Roman" w:cs="Times New Roman"/>
          <w:sz w:val="24"/>
          <w:szCs w:val="24"/>
        </w:rPr>
        <w:t xml:space="preserve">iz stavka 1. ovoga članka </w:t>
      </w:r>
      <w:bookmarkEnd w:id="65"/>
      <w:r w:rsidRPr="00624BE4">
        <w:rPr>
          <w:rFonts w:ascii="Times New Roman" w:eastAsia="Calibri" w:hAnsi="Times New Roman" w:cs="Times New Roman"/>
          <w:sz w:val="24"/>
          <w:szCs w:val="24"/>
        </w:rPr>
        <w:t xml:space="preserve">za pojedinu kreditnu instituciju </w:t>
      </w:r>
      <w:r w:rsidR="003D7CFB" w:rsidRPr="00624BE4">
        <w:rPr>
          <w:rFonts w:ascii="Times New Roman" w:eastAsia="Calibri" w:hAnsi="Times New Roman" w:cs="Times New Roman"/>
          <w:spacing w:val="-9"/>
          <w:sz w:val="24"/>
          <w:szCs w:val="24"/>
        </w:rPr>
        <w:t>rukovodi</w:t>
      </w:r>
      <w:r w:rsidR="003D7CFB" w:rsidRPr="00624BE4" w:rsidDel="003D7CFB">
        <w:rPr>
          <w:rFonts w:ascii="Times New Roman" w:eastAsia="Calibri" w:hAnsi="Times New Roman" w:cs="Times New Roman"/>
          <w:sz w:val="24"/>
          <w:szCs w:val="24"/>
        </w:rPr>
        <w:t xml:space="preserve"> </w:t>
      </w:r>
      <w:r w:rsidR="004C5F32" w:rsidRPr="00624BE4">
        <w:rPr>
          <w:rFonts w:ascii="Times New Roman" w:eastAsia="Calibri" w:hAnsi="Times New Roman" w:cs="Times New Roman"/>
          <w:sz w:val="24"/>
          <w:szCs w:val="24"/>
        </w:rPr>
        <w:t xml:space="preserve">se </w:t>
      </w:r>
      <w:r w:rsidRPr="00624BE4">
        <w:rPr>
          <w:rFonts w:ascii="Times New Roman" w:eastAsia="Calibri" w:hAnsi="Times New Roman" w:cs="Times New Roman"/>
          <w:sz w:val="24"/>
          <w:szCs w:val="24"/>
        </w:rPr>
        <w:t xml:space="preserve">veličinom i sistemskim značajem kreditne institucije te vrstom, opsegom i složenošću poslova koje kreditna institucija obavlja kao i načelom razmjernosti, a u skladu s kriterijima objavljenima na temelju članka </w:t>
      </w:r>
      <w:r w:rsidR="00553102" w:rsidRPr="00624BE4">
        <w:rPr>
          <w:rFonts w:ascii="Times New Roman" w:eastAsia="Calibri" w:hAnsi="Times New Roman" w:cs="Times New Roman"/>
          <w:sz w:val="24"/>
          <w:szCs w:val="24"/>
        </w:rPr>
        <w:t>1</w:t>
      </w:r>
      <w:r w:rsidR="00540DCE" w:rsidRPr="00624BE4">
        <w:rPr>
          <w:rFonts w:ascii="Times New Roman" w:eastAsia="Calibri" w:hAnsi="Times New Roman" w:cs="Times New Roman"/>
          <w:sz w:val="24"/>
          <w:szCs w:val="24"/>
        </w:rPr>
        <w:t>7</w:t>
      </w:r>
      <w:r w:rsidR="005218EE" w:rsidRPr="00624BE4">
        <w:rPr>
          <w:rFonts w:ascii="Times New Roman" w:eastAsia="Calibri" w:hAnsi="Times New Roman" w:cs="Times New Roman"/>
          <w:sz w:val="24"/>
          <w:szCs w:val="24"/>
        </w:rPr>
        <w:t>2</w:t>
      </w:r>
      <w:r w:rsidRPr="00624BE4">
        <w:rPr>
          <w:rFonts w:ascii="Times New Roman" w:eastAsia="Calibri" w:hAnsi="Times New Roman" w:cs="Times New Roman"/>
          <w:sz w:val="24"/>
          <w:szCs w:val="24"/>
        </w:rPr>
        <w:t>. stavka 1. točke 3. ovoga</w:t>
      </w:r>
      <w:r w:rsidRPr="00624BE4">
        <w:rPr>
          <w:rFonts w:ascii="Times New Roman" w:eastAsia="Calibri" w:hAnsi="Times New Roman" w:cs="Times New Roman"/>
          <w:spacing w:val="-11"/>
          <w:sz w:val="24"/>
          <w:szCs w:val="24"/>
        </w:rPr>
        <w:t xml:space="preserve"> </w:t>
      </w:r>
      <w:r w:rsidRPr="00624BE4">
        <w:rPr>
          <w:rFonts w:ascii="Times New Roman" w:eastAsia="Calibri" w:hAnsi="Times New Roman" w:cs="Times New Roman"/>
          <w:sz w:val="24"/>
          <w:szCs w:val="24"/>
        </w:rPr>
        <w:t>Zakona.</w:t>
      </w:r>
    </w:p>
    <w:p w14:paraId="241DBF34" w14:textId="77777777" w:rsidR="00553102" w:rsidRPr="00624BE4" w:rsidRDefault="00553102" w:rsidP="00054C3C">
      <w:pPr>
        <w:spacing w:after="0" w:line="240" w:lineRule="auto"/>
        <w:jc w:val="both"/>
        <w:rPr>
          <w:rFonts w:ascii="Times New Roman" w:eastAsia="Calibri" w:hAnsi="Times New Roman" w:cs="Times New Roman"/>
          <w:sz w:val="24"/>
          <w:szCs w:val="24"/>
        </w:rPr>
      </w:pPr>
    </w:p>
    <w:p w14:paraId="1AC6D425" w14:textId="4D05FD51" w:rsidR="00FA5AAB" w:rsidRPr="00624BE4" w:rsidRDefault="00FA5AAB"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(5) Hrvatska narodna banka </w:t>
      </w:r>
      <w:r w:rsidR="002A09CB" w:rsidRPr="00624BE4">
        <w:rPr>
          <w:rFonts w:ascii="Times New Roman" w:eastAsia="Calibri" w:hAnsi="Times New Roman" w:cs="Times New Roman"/>
          <w:sz w:val="24"/>
          <w:szCs w:val="24"/>
        </w:rPr>
        <w:t xml:space="preserve">postupak </w:t>
      </w:r>
      <w:r w:rsidR="00E25C4A" w:rsidRPr="00624BE4">
        <w:rPr>
          <w:rFonts w:ascii="Times New Roman" w:eastAsia="Calibri" w:hAnsi="Times New Roman" w:cs="Times New Roman"/>
          <w:sz w:val="24"/>
          <w:szCs w:val="24"/>
        </w:rPr>
        <w:t>provjer</w:t>
      </w:r>
      <w:r w:rsidR="002A09CB" w:rsidRPr="00624BE4">
        <w:rPr>
          <w:rFonts w:ascii="Times New Roman" w:eastAsia="Calibri" w:hAnsi="Times New Roman" w:cs="Times New Roman"/>
          <w:sz w:val="24"/>
          <w:szCs w:val="24"/>
        </w:rPr>
        <w:t>e</w:t>
      </w:r>
      <w:r w:rsidR="00E25C4A" w:rsidRPr="00624BE4">
        <w:rPr>
          <w:rFonts w:ascii="Times New Roman" w:eastAsia="Calibri" w:hAnsi="Times New Roman" w:cs="Times New Roman"/>
          <w:sz w:val="24"/>
          <w:szCs w:val="24"/>
        </w:rPr>
        <w:t xml:space="preserve"> i ocjen</w:t>
      </w:r>
      <w:r w:rsidR="002A09CB" w:rsidRPr="00624BE4">
        <w:rPr>
          <w:rFonts w:ascii="Times New Roman" w:eastAsia="Calibri" w:hAnsi="Times New Roman" w:cs="Times New Roman"/>
          <w:sz w:val="24"/>
          <w:szCs w:val="24"/>
        </w:rPr>
        <w:t>e</w:t>
      </w:r>
      <w:r w:rsidR="00E25C4A" w:rsidRPr="00624BE4" w:rsidDel="00E25C4A">
        <w:rPr>
          <w:rFonts w:ascii="Times New Roman" w:eastAsia="Calibri" w:hAnsi="Times New Roman" w:cs="Times New Roman"/>
          <w:sz w:val="24"/>
          <w:szCs w:val="24"/>
        </w:rPr>
        <w:t xml:space="preserve"> </w:t>
      </w:r>
      <w:r w:rsidRPr="00624BE4">
        <w:rPr>
          <w:rFonts w:ascii="Times New Roman" w:eastAsia="Calibri" w:hAnsi="Times New Roman" w:cs="Times New Roman"/>
          <w:sz w:val="24"/>
          <w:szCs w:val="24"/>
        </w:rPr>
        <w:t xml:space="preserve">iz stavka 1. ovoga članka obavlja najmanje jedanput godišnje za kreditnu instituciju obuhvaćenu planom supervizije iz članka </w:t>
      </w:r>
      <w:r w:rsidR="00597E5C" w:rsidRPr="00624BE4">
        <w:rPr>
          <w:rFonts w:ascii="Times New Roman" w:eastAsia="Calibri" w:hAnsi="Times New Roman" w:cs="Times New Roman"/>
          <w:sz w:val="24"/>
          <w:szCs w:val="24"/>
        </w:rPr>
        <w:t>100</w:t>
      </w:r>
      <w:r w:rsidRPr="00624BE4">
        <w:rPr>
          <w:rFonts w:ascii="Times New Roman" w:eastAsia="Calibri" w:hAnsi="Times New Roman" w:cs="Times New Roman"/>
          <w:sz w:val="24"/>
          <w:szCs w:val="24"/>
        </w:rPr>
        <w:t xml:space="preserve">. </w:t>
      </w:r>
      <w:r w:rsidR="00245E43" w:rsidRPr="00624BE4">
        <w:rPr>
          <w:rFonts w:ascii="Times New Roman" w:eastAsia="Calibri" w:hAnsi="Times New Roman" w:cs="Times New Roman"/>
          <w:sz w:val="24"/>
          <w:szCs w:val="24"/>
        </w:rPr>
        <w:t xml:space="preserve">stavka 3. </w:t>
      </w:r>
      <w:r w:rsidRPr="00624BE4">
        <w:rPr>
          <w:rFonts w:ascii="Times New Roman" w:eastAsia="Calibri" w:hAnsi="Times New Roman" w:cs="Times New Roman"/>
          <w:sz w:val="24"/>
          <w:szCs w:val="24"/>
        </w:rPr>
        <w:t>ovoga Zakona.</w:t>
      </w:r>
    </w:p>
    <w:p w14:paraId="21743C9B" w14:textId="77777777" w:rsidR="00553102" w:rsidRPr="00624BE4" w:rsidRDefault="00553102" w:rsidP="00054C3C">
      <w:pPr>
        <w:spacing w:after="0" w:line="240" w:lineRule="auto"/>
        <w:jc w:val="both"/>
        <w:rPr>
          <w:rFonts w:ascii="Times New Roman" w:eastAsia="Calibri" w:hAnsi="Times New Roman" w:cs="Times New Roman"/>
          <w:bCs/>
          <w:sz w:val="24"/>
          <w:szCs w:val="24"/>
        </w:rPr>
      </w:pPr>
    </w:p>
    <w:p w14:paraId="58C554F9" w14:textId="080A490A" w:rsidR="00FA5AAB" w:rsidRPr="00624BE4" w:rsidRDefault="00FA5AAB" w:rsidP="00054C3C">
      <w:pPr>
        <w:spacing w:after="0" w:line="240" w:lineRule="auto"/>
        <w:jc w:val="both"/>
        <w:rPr>
          <w:rFonts w:ascii="Times New Roman" w:eastAsia="Calibri" w:hAnsi="Times New Roman" w:cs="Times New Roman"/>
          <w:bCs/>
          <w:sz w:val="24"/>
          <w:szCs w:val="24"/>
        </w:rPr>
      </w:pPr>
      <w:r w:rsidRPr="00624BE4">
        <w:rPr>
          <w:rFonts w:ascii="Times New Roman" w:eastAsia="Calibri" w:hAnsi="Times New Roman" w:cs="Times New Roman"/>
          <w:bCs/>
          <w:sz w:val="24"/>
          <w:szCs w:val="24"/>
        </w:rPr>
        <w:t xml:space="preserve">(6) </w:t>
      </w:r>
      <w:r w:rsidR="0080125B" w:rsidRPr="00624BE4">
        <w:rPr>
          <w:rFonts w:ascii="Times New Roman" w:eastAsia="Calibri" w:hAnsi="Times New Roman" w:cs="Times New Roman"/>
          <w:bCs/>
          <w:sz w:val="24"/>
          <w:szCs w:val="24"/>
        </w:rPr>
        <w:t xml:space="preserve">U svrhu </w:t>
      </w:r>
      <w:r w:rsidRPr="00624BE4">
        <w:rPr>
          <w:rFonts w:ascii="Times New Roman" w:eastAsia="Calibri" w:hAnsi="Times New Roman" w:cs="Times New Roman"/>
          <w:sz w:val="24"/>
          <w:szCs w:val="24"/>
        </w:rPr>
        <w:t>primjene načela razmjernosti iz</w:t>
      </w:r>
      <w:r w:rsidRPr="00624BE4">
        <w:rPr>
          <w:rFonts w:ascii="Times New Roman" w:eastAsia="Calibri" w:hAnsi="Times New Roman" w:cs="Times New Roman"/>
          <w:b/>
          <w:bCs/>
          <w:sz w:val="24"/>
          <w:szCs w:val="24"/>
        </w:rPr>
        <w:t xml:space="preserve"> </w:t>
      </w:r>
      <w:r w:rsidRPr="00624BE4">
        <w:rPr>
          <w:rFonts w:ascii="Times New Roman" w:eastAsia="Calibri" w:hAnsi="Times New Roman" w:cs="Times New Roman"/>
          <w:bCs/>
          <w:sz w:val="24"/>
          <w:szCs w:val="24"/>
        </w:rPr>
        <w:t xml:space="preserve">stavka 4. ovoga članka, Hrvatska narodna banka može </w:t>
      </w:r>
      <w:r w:rsidR="0023117D" w:rsidRPr="00624BE4">
        <w:rPr>
          <w:rFonts w:ascii="Times New Roman" w:eastAsia="Calibri" w:hAnsi="Times New Roman" w:cs="Times New Roman"/>
          <w:bCs/>
          <w:sz w:val="24"/>
          <w:szCs w:val="24"/>
        </w:rPr>
        <w:t xml:space="preserve">dodatno </w:t>
      </w:r>
      <w:r w:rsidRPr="00624BE4">
        <w:rPr>
          <w:rFonts w:ascii="Times New Roman" w:eastAsia="Calibri" w:hAnsi="Times New Roman" w:cs="Times New Roman"/>
          <w:bCs/>
          <w:sz w:val="24"/>
          <w:szCs w:val="24"/>
        </w:rPr>
        <w:t xml:space="preserve">razmotriti </w:t>
      </w:r>
      <w:r w:rsidR="0023117D" w:rsidRPr="00624BE4">
        <w:rPr>
          <w:rFonts w:ascii="Times New Roman" w:eastAsia="Calibri" w:hAnsi="Times New Roman" w:cs="Times New Roman"/>
          <w:bCs/>
          <w:sz w:val="24"/>
          <w:szCs w:val="24"/>
        </w:rPr>
        <w:t xml:space="preserve">i </w:t>
      </w:r>
      <w:r w:rsidRPr="00624BE4">
        <w:rPr>
          <w:rFonts w:ascii="Times New Roman" w:eastAsia="Calibri" w:hAnsi="Times New Roman" w:cs="Times New Roman"/>
          <w:bCs/>
          <w:sz w:val="24"/>
          <w:szCs w:val="24"/>
        </w:rPr>
        <w:t xml:space="preserve">jesu li ispunjeni svi sljedeći uvjeti: </w:t>
      </w:r>
    </w:p>
    <w:p w14:paraId="2559C3E1" w14:textId="3BC0650F" w:rsidR="00FA5AAB" w:rsidRPr="00624BE4" w:rsidRDefault="00FA5AAB" w:rsidP="00054C3C">
      <w:pPr>
        <w:spacing w:after="0" w:line="240" w:lineRule="auto"/>
        <w:jc w:val="both"/>
        <w:rPr>
          <w:rFonts w:ascii="Times New Roman" w:eastAsia="Calibri" w:hAnsi="Times New Roman" w:cs="Times New Roman"/>
          <w:bCs/>
          <w:sz w:val="24"/>
          <w:szCs w:val="24"/>
        </w:rPr>
      </w:pPr>
      <w:r w:rsidRPr="00624BE4">
        <w:rPr>
          <w:rFonts w:ascii="Times New Roman" w:eastAsia="Calibri" w:hAnsi="Times New Roman" w:cs="Times New Roman"/>
          <w:bCs/>
          <w:sz w:val="24"/>
          <w:szCs w:val="24"/>
        </w:rPr>
        <w:t>1</w:t>
      </w:r>
      <w:r w:rsidR="005A60DE" w:rsidRPr="00624BE4">
        <w:rPr>
          <w:rFonts w:ascii="Times New Roman" w:eastAsia="Calibri" w:hAnsi="Times New Roman" w:cs="Times New Roman"/>
          <w:bCs/>
          <w:sz w:val="24"/>
          <w:szCs w:val="24"/>
        </w:rPr>
        <w:t>.</w:t>
      </w:r>
      <w:r w:rsidRPr="00624BE4">
        <w:rPr>
          <w:rFonts w:ascii="Times New Roman" w:eastAsia="Calibri" w:hAnsi="Times New Roman" w:cs="Times New Roman"/>
          <w:bCs/>
          <w:sz w:val="24"/>
          <w:szCs w:val="24"/>
        </w:rPr>
        <w:t xml:space="preserve"> kreditna institucija nije GSV </w:t>
      </w:r>
      <w:r w:rsidR="005B4651" w:rsidRPr="00624BE4">
        <w:rPr>
          <w:rFonts w:ascii="Times New Roman" w:eastAsia="Calibri" w:hAnsi="Times New Roman" w:cs="Times New Roman"/>
          <w:bCs/>
          <w:sz w:val="24"/>
          <w:szCs w:val="24"/>
        </w:rPr>
        <w:t xml:space="preserve">kreditna </w:t>
      </w:r>
      <w:r w:rsidRPr="00624BE4">
        <w:rPr>
          <w:rFonts w:ascii="Times New Roman" w:eastAsia="Calibri" w:hAnsi="Times New Roman" w:cs="Times New Roman"/>
          <w:bCs/>
          <w:sz w:val="24"/>
          <w:szCs w:val="24"/>
        </w:rPr>
        <w:t xml:space="preserve">institucija, GSV </w:t>
      </w:r>
      <w:r w:rsidR="005B4651" w:rsidRPr="00624BE4">
        <w:rPr>
          <w:rFonts w:ascii="Times New Roman" w:eastAsia="Calibri" w:hAnsi="Times New Roman" w:cs="Times New Roman"/>
          <w:bCs/>
          <w:sz w:val="24"/>
          <w:szCs w:val="24"/>
        </w:rPr>
        <w:t xml:space="preserve">kreditna </w:t>
      </w:r>
      <w:r w:rsidRPr="00624BE4">
        <w:rPr>
          <w:rFonts w:ascii="Times New Roman" w:eastAsia="Calibri" w:hAnsi="Times New Roman" w:cs="Times New Roman"/>
          <w:bCs/>
          <w:sz w:val="24"/>
          <w:szCs w:val="24"/>
        </w:rPr>
        <w:t xml:space="preserve">institucija izvan EU-a ili GSV subjekt </w:t>
      </w:r>
    </w:p>
    <w:p w14:paraId="7FBC4608" w14:textId="776B6498" w:rsidR="00FA5AAB" w:rsidRPr="00624BE4" w:rsidRDefault="00FA5AAB" w:rsidP="00054C3C">
      <w:pPr>
        <w:spacing w:after="0" w:line="240" w:lineRule="auto"/>
        <w:jc w:val="both"/>
        <w:rPr>
          <w:rFonts w:ascii="Times New Roman" w:eastAsia="Calibri" w:hAnsi="Times New Roman" w:cs="Times New Roman"/>
          <w:bCs/>
          <w:sz w:val="24"/>
          <w:szCs w:val="24"/>
        </w:rPr>
      </w:pPr>
      <w:r w:rsidRPr="00624BE4">
        <w:rPr>
          <w:rFonts w:ascii="Times New Roman" w:eastAsia="Calibri" w:hAnsi="Times New Roman" w:cs="Times New Roman"/>
          <w:bCs/>
          <w:sz w:val="24"/>
          <w:szCs w:val="24"/>
        </w:rPr>
        <w:t>2</w:t>
      </w:r>
      <w:r w:rsidR="005A60DE" w:rsidRPr="00624BE4">
        <w:rPr>
          <w:rFonts w:ascii="Times New Roman" w:eastAsia="Calibri" w:hAnsi="Times New Roman" w:cs="Times New Roman"/>
          <w:bCs/>
          <w:sz w:val="24"/>
          <w:szCs w:val="24"/>
        </w:rPr>
        <w:t>.</w:t>
      </w:r>
      <w:r w:rsidRPr="00624BE4">
        <w:rPr>
          <w:rFonts w:ascii="Times New Roman" w:eastAsia="Calibri" w:hAnsi="Times New Roman" w:cs="Times New Roman"/>
          <w:bCs/>
          <w:sz w:val="24"/>
          <w:szCs w:val="24"/>
        </w:rPr>
        <w:t xml:space="preserve"> kreditna institucija </w:t>
      </w:r>
      <w:r w:rsidR="004B3EC1" w:rsidRPr="00624BE4">
        <w:rPr>
          <w:rFonts w:ascii="Times New Roman" w:eastAsia="Calibri" w:hAnsi="Times New Roman" w:cs="Times New Roman"/>
          <w:bCs/>
          <w:sz w:val="24"/>
          <w:szCs w:val="24"/>
        </w:rPr>
        <w:t xml:space="preserve">nije utvrđena kao </w:t>
      </w:r>
      <w:r w:rsidRPr="00624BE4">
        <w:rPr>
          <w:rFonts w:ascii="Times New Roman" w:eastAsia="Calibri" w:hAnsi="Times New Roman" w:cs="Times New Roman"/>
          <w:bCs/>
          <w:sz w:val="24"/>
          <w:szCs w:val="24"/>
        </w:rPr>
        <w:t xml:space="preserve">OSV </w:t>
      </w:r>
      <w:r w:rsidR="000F2EB4" w:rsidRPr="00624BE4">
        <w:rPr>
          <w:rFonts w:ascii="Times New Roman" w:eastAsia="Calibri" w:hAnsi="Times New Roman" w:cs="Times New Roman"/>
          <w:bCs/>
          <w:sz w:val="24"/>
          <w:szCs w:val="24"/>
        </w:rPr>
        <w:t xml:space="preserve">kreditna </w:t>
      </w:r>
      <w:r w:rsidRPr="00624BE4">
        <w:rPr>
          <w:rFonts w:ascii="Times New Roman" w:eastAsia="Calibri" w:hAnsi="Times New Roman" w:cs="Times New Roman"/>
          <w:bCs/>
          <w:sz w:val="24"/>
          <w:szCs w:val="24"/>
        </w:rPr>
        <w:t xml:space="preserve">institucija u skladu s člancima </w:t>
      </w:r>
      <w:r w:rsidR="004F037D" w:rsidRPr="00624BE4">
        <w:rPr>
          <w:rFonts w:ascii="Times New Roman" w:eastAsia="Calibri" w:hAnsi="Times New Roman" w:cs="Times New Roman"/>
          <w:bCs/>
          <w:sz w:val="24"/>
          <w:szCs w:val="24"/>
        </w:rPr>
        <w:t>246</w:t>
      </w:r>
      <w:r w:rsidRPr="00624BE4">
        <w:rPr>
          <w:rFonts w:ascii="Times New Roman" w:eastAsia="Calibri" w:hAnsi="Times New Roman" w:cs="Times New Roman"/>
          <w:bCs/>
          <w:sz w:val="24"/>
          <w:szCs w:val="24"/>
        </w:rPr>
        <w:t xml:space="preserve">. i </w:t>
      </w:r>
      <w:r w:rsidR="004F037D" w:rsidRPr="00624BE4">
        <w:rPr>
          <w:rFonts w:ascii="Times New Roman" w:eastAsia="Calibri" w:hAnsi="Times New Roman" w:cs="Times New Roman"/>
          <w:bCs/>
          <w:sz w:val="24"/>
          <w:szCs w:val="24"/>
        </w:rPr>
        <w:t>247</w:t>
      </w:r>
      <w:r w:rsidRPr="00624BE4">
        <w:rPr>
          <w:rFonts w:ascii="Times New Roman" w:eastAsia="Calibri" w:hAnsi="Times New Roman" w:cs="Times New Roman"/>
          <w:bCs/>
          <w:sz w:val="24"/>
          <w:szCs w:val="24"/>
        </w:rPr>
        <w:t>. ovoga Zakona</w:t>
      </w:r>
    </w:p>
    <w:p w14:paraId="24D68352" w14:textId="3FB7A242" w:rsidR="003A70BF" w:rsidRPr="00624BE4" w:rsidRDefault="00FA5AAB" w:rsidP="00054C3C">
      <w:pPr>
        <w:spacing w:after="0" w:line="240" w:lineRule="auto"/>
        <w:jc w:val="both"/>
        <w:rPr>
          <w:rFonts w:ascii="Times New Roman" w:eastAsia="Calibri" w:hAnsi="Times New Roman" w:cs="Times New Roman"/>
          <w:bCs/>
          <w:sz w:val="24"/>
          <w:szCs w:val="24"/>
        </w:rPr>
      </w:pPr>
      <w:r w:rsidRPr="00624BE4">
        <w:rPr>
          <w:rFonts w:ascii="Times New Roman" w:eastAsia="Calibri" w:hAnsi="Times New Roman" w:cs="Times New Roman"/>
          <w:bCs/>
          <w:sz w:val="24"/>
          <w:szCs w:val="24"/>
        </w:rPr>
        <w:t>3</w:t>
      </w:r>
      <w:r w:rsidR="005A60DE" w:rsidRPr="00624BE4">
        <w:rPr>
          <w:rFonts w:ascii="Times New Roman" w:eastAsia="Calibri" w:hAnsi="Times New Roman" w:cs="Times New Roman"/>
          <w:bCs/>
          <w:sz w:val="24"/>
          <w:szCs w:val="24"/>
        </w:rPr>
        <w:t>.</w:t>
      </w:r>
      <w:r w:rsidRPr="00624BE4">
        <w:rPr>
          <w:rFonts w:ascii="Times New Roman" w:eastAsia="Calibri" w:hAnsi="Times New Roman" w:cs="Times New Roman"/>
          <w:bCs/>
          <w:sz w:val="24"/>
          <w:szCs w:val="24"/>
        </w:rPr>
        <w:t xml:space="preserve"> kreditna institucija je dio grupe u kojoj su matična institucija i velika većina institucija kćeri međusobno povezane na način koji zaht</w:t>
      </w:r>
      <w:r w:rsidR="00773C2E" w:rsidRPr="00624BE4">
        <w:rPr>
          <w:rFonts w:ascii="Times New Roman" w:eastAsia="Calibri" w:hAnsi="Times New Roman" w:cs="Times New Roman"/>
          <w:bCs/>
          <w:sz w:val="24"/>
          <w:szCs w:val="24"/>
        </w:rPr>
        <w:t>i</w:t>
      </w:r>
      <w:r w:rsidRPr="00624BE4">
        <w:rPr>
          <w:rFonts w:ascii="Times New Roman" w:eastAsia="Calibri" w:hAnsi="Times New Roman" w:cs="Times New Roman"/>
          <w:bCs/>
          <w:sz w:val="24"/>
          <w:szCs w:val="24"/>
        </w:rPr>
        <w:t xml:space="preserve">jeva pripremu </w:t>
      </w:r>
      <w:r w:rsidR="006C5DAD" w:rsidRPr="00624BE4">
        <w:rPr>
          <w:rFonts w:ascii="Times New Roman" w:eastAsia="Calibri" w:hAnsi="Times New Roman" w:cs="Times New Roman"/>
          <w:bCs/>
          <w:sz w:val="24"/>
          <w:szCs w:val="24"/>
        </w:rPr>
        <w:t xml:space="preserve">godišnjih </w:t>
      </w:r>
      <w:r w:rsidRPr="00624BE4">
        <w:rPr>
          <w:rFonts w:ascii="Times New Roman" w:eastAsia="Calibri" w:hAnsi="Times New Roman" w:cs="Times New Roman"/>
          <w:bCs/>
          <w:sz w:val="24"/>
          <w:szCs w:val="24"/>
        </w:rPr>
        <w:t xml:space="preserve">konsolidiranih financijskih izvještaja </w:t>
      </w:r>
      <w:r w:rsidR="006C5DAD" w:rsidRPr="00624BE4">
        <w:rPr>
          <w:rFonts w:ascii="Times New Roman" w:eastAsia="Calibri" w:hAnsi="Times New Roman" w:cs="Times New Roman"/>
          <w:bCs/>
          <w:sz w:val="24"/>
          <w:szCs w:val="24"/>
        </w:rPr>
        <w:t xml:space="preserve">u skladu s </w:t>
      </w:r>
      <w:r w:rsidR="00B844B0" w:rsidRPr="00624BE4">
        <w:rPr>
          <w:rFonts w:ascii="Times New Roman" w:eastAsia="Calibri" w:hAnsi="Times New Roman" w:cs="Times New Roman"/>
          <w:bCs/>
          <w:sz w:val="24"/>
          <w:szCs w:val="24"/>
        </w:rPr>
        <w:t xml:space="preserve">nacionalnim </w:t>
      </w:r>
      <w:r w:rsidRPr="00624BE4">
        <w:rPr>
          <w:rFonts w:ascii="Times New Roman" w:eastAsia="Calibri" w:hAnsi="Times New Roman" w:cs="Times New Roman"/>
          <w:bCs/>
          <w:sz w:val="24"/>
          <w:szCs w:val="24"/>
        </w:rPr>
        <w:t xml:space="preserve">propisima </w:t>
      </w:r>
      <w:r w:rsidR="00B844B0" w:rsidRPr="00624BE4">
        <w:rPr>
          <w:rFonts w:ascii="Times New Roman" w:eastAsia="Calibri" w:hAnsi="Times New Roman" w:cs="Times New Roman"/>
          <w:bCs/>
          <w:sz w:val="24"/>
          <w:szCs w:val="24"/>
        </w:rPr>
        <w:t xml:space="preserve">država članica </w:t>
      </w:r>
      <w:r w:rsidRPr="00624BE4">
        <w:rPr>
          <w:rFonts w:ascii="Times New Roman" w:eastAsia="Calibri" w:hAnsi="Times New Roman" w:cs="Times New Roman"/>
          <w:bCs/>
          <w:sz w:val="24"/>
          <w:szCs w:val="24"/>
        </w:rPr>
        <w:t>kojima je prenesen članak 22. Direktive 2013/34/EU</w:t>
      </w:r>
      <w:r w:rsidR="003A70BF" w:rsidRPr="00624BE4">
        <w:rPr>
          <w:rFonts w:ascii="Times New Roman" w:eastAsia="Calibri" w:hAnsi="Times New Roman" w:cs="Times New Roman"/>
          <w:bCs/>
          <w:sz w:val="24"/>
          <w:szCs w:val="24"/>
        </w:rPr>
        <w:t xml:space="preserve"> Europskog parlamenta i Vijeća od 26. lipnja 2013. o godišnjim financijskim izvještajima, konsolidiranim financijskim izvještajima i povezanim izvješćima za određene vrste poduzeća, o izmjeni Direktive 2006/43/EZ Europskog parlamenta i Vijeća i o stavljanju izvan snage direktiva Vijeća 78/660/EEZ i 83/349/EEZ</w:t>
      </w:r>
      <w:r w:rsidR="00C8161D" w:rsidRPr="00624BE4">
        <w:rPr>
          <w:rFonts w:ascii="Times New Roman" w:eastAsia="Calibri" w:hAnsi="Times New Roman" w:cs="Times New Roman"/>
          <w:bCs/>
          <w:sz w:val="24"/>
          <w:szCs w:val="24"/>
        </w:rPr>
        <w:t xml:space="preserve"> (Tekst značajan za EGP) (SL L 182, 29. 6. 2013.)</w:t>
      </w:r>
    </w:p>
    <w:p w14:paraId="0F973D8F" w14:textId="5795ADA6" w:rsidR="00FA5AAB" w:rsidRPr="00624BE4" w:rsidRDefault="00FA5AAB" w:rsidP="00054C3C">
      <w:pPr>
        <w:spacing w:after="0" w:line="240" w:lineRule="auto"/>
        <w:jc w:val="both"/>
        <w:rPr>
          <w:rFonts w:ascii="Times New Roman" w:eastAsia="Calibri" w:hAnsi="Times New Roman" w:cs="Times New Roman"/>
          <w:bCs/>
          <w:sz w:val="24"/>
          <w:szCs w:val="24"/>
        </w:rPr>
      </w:pPr>
      <w:r w:rsidRPr="00624BE4">
        <w:rPr>
          <w:rFonts w:ascii="Times New Roman" w:eastAsia="Calibri" w:hAnsi="Times New Roman" w:cs="Times New Roman"/>
          <w:bCs/>
          <w:sz w:val="24"/>
          <w:szCs w:val="24"/>
        </w:rPr>
        <w:t>4</w:t>
      </w:r>
      <w:r w:rsidR="005A60DE" w:rsidRPr="00624BE4">
        <w:rPr>
          <w:rFonts w:ascii="Times New Roman" w:eastAsia="Calibri" w:hAnsi="Times New Roman" w:cs="Times New Roman"/>
          <w:bCs/>
          <w:sz w:val="24"/>
          <w:szCs w:val="24"/>
        </w:rPr>
        <w:t>.</w:t>
      </w:r>
      <w:r w:rsidRPr="00624BE4">
        <w:rPr>
          <w:rFonts w:ascii="Times New Roman" w:eastAsia="Calibri" w:hAnsi="Times New Roman" w:cs="Times New Roman"/>
          <w:bCs/>
          <w:sz w:val="24"/>
          <w:szCs w:val="24"/>
        </w:rPr>
        <w:t xml:space="preserve"> institucije kćeri iz točke 3. ovog</w:t>
      </w:r>
      <w:r w:rsidR="00637673" w:rsidRPr="00624BE4">
        <w:rPr>
          <w:rFonts w:ascii="Times New Roman" w:eastAsia="Calibri" w:hAnsi="Times New Roman" w:cs="Times New Roman"/>
          <w:bCs/>
          <w:sz w:val="24"/>
          <w:szCs w:val="24"/>
        </w:rPr>
        <w:t>a</w:t>
      </w:r>
      <w:r w:rsidRPr="00624BE4">
        <w:rPr>
          <w:rFonts w:ascii="Times New Roman" w:eastAsia="Calibri" w:hAnsi="Times New Roman" w:cs="Times New Roman"/>
          <w:bCs/>
          <w:sz w:val="24"/>
          <w:szCs w:val="24"/>
        </w:rPr>
        <w:t xml:space="preserve"> stavka ispunjavaju sve sljedeće uvjete:</w:t>
      </w:r>
    </w:p>
    <w:p w14:paraId="382158F6" w14:textId="4B994692" w:rsidR="00FA5AAB" w:rsidRPr="00624BE4" w:rsidRDefault="00FA5AAB" w:rsidP="00054C3C">
      <w:pPr>
        <w:spacing w:after="0" w:line="240" w:lineRule="auto"/>
        <w:jc w:val="both"/>
        <w:rPr>
          <w:rFonts w:ascii="Times New Roman" w:eastAsia="Calibri" w:hAnsi="Times New Roman" w:cs="Times New Roman"/>
          <w:bCs/>
          <w:sz w:val="24"/>
          <w:szCs w:val="24"/>
        </w:rPr>
      </w:pPr>
      <w:r w:rsidRPr="00624BE4">
        <w:rPr>
          <w:rFonts w:ascii="Times New Roman" w:eastAsia="Calibri" w:hAnsi="Times New Roman" w:cs="Times New Roman"/>
          <w:bCs/>
          <w:sz w:val="24"/>
          <w:szCs w:val="24"/>
        </w:rPr>
        <w:t>a) ispunjavaju uvjete, ili velika većina njih ispunjava uvjete, da se smatraju uzajamnim institucijama, zadrugama ili štednim institucijama u skladu s člankom 27. stavkom 1. točkom (a) Uredbe (EU) br. 575/2013, a primjenjivo nacionalno pravo uključuje gornju granicu ili ograničenje maksimalne razine raspodjela</w:t>
      </w:r>
      <w:r w:rsidR="00637673" w:rsidRPr="00624BE4">
        <w:rPr>
          <w:rFonts w:ascii="Times New Roman" w:eastAsia="Calibri" w:hAnsi="Times New Roman" w:cs="Times New Roman"/>
          <w:bCs/>
          <w:sz w:val="24"/>
          <w:szCs w:val="24"/>
        </w:rPr>
        <w:t xml:space="preserve"> i</w:t>
      </w:r>
    </w:p>
    <w:p w14:paraId="725EB02D" w14:textId="77777777" w:rsidR="00FA5AAB" w:rsidRPr="00624BE4" w:rsidRDefault="00FA5AAB" w:rsidP="00054C3C">
      <w:pPr>
        <w:spacing w:after="0" w:line="240" w:lineRule="auto"/>
        <w:jc w:val="both"/>
        <w:rPr>
          <w:rFonts w:ascii="Times New Roman" w:eastAsia="Calibri" w:hAnsi="Times New Roman" w:cs="Times New Roman"/>
          <w:bCs/>
          <w:sz w:val="24"/>
          <w:szCs w:val="24"/>
        </w:rPr>
      </w:pPr>
      <w:r w:rsidRPr="00624BE4">
        <w:rPr>
          <w:rFonts w:ascii="Times New Roman" w:eastAsia="Calibri" w:hAnsi="Times New Roman" w:cs="Times New Roman"/>
          <w:bCs/>
          <w:sz w:val="24"/>
          <w:szCs w:val="24"/>
        </w:rPr>
        <w:t>b) na pojedinačnoj ili potkonsolidiranoj osnovi njihova ukupna imovina ne premašuje 30 milijardi eura.</w:t>
      </w:r>
    </w:p>
    <w:p w14:paraId="3599B43F" w14:textId="29355CA0" w:rsidR="00FA5AAB" w:rsidRPr="00624BE4" w:rsidRDefault="00FA5AAB" w:rsidP="00054C3C">
      <w:pPr>
        <w:spacing w:after="0" w:line="240" w:lineRule="auto"/>
        <w:jc w:val="both"/>
        <w:rPr>
          <w:rFonts w:ascii="Times New Roman" w:eastAsia="Calibri" w:hAnsi="Times New Roman" w:cs="Times New Roman"/>
          <w:sz w:val="24"/>
          <w:szCs w:val="24"/>
        </w:rPr>
      </w:pPr>
      <w:bookmarkStart w:id="66" w:name="_Hlk163118921"/>
    </w:p>
    <w:p w14:paraId="292862C8" w14:textId="4250827D" w:rsidR="00EC4AA8" w:rsidRPr="00624BE4" w:rsidRDefault="00EC4AA8"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(7) </w:t>
      </w:r>
      <w:r w:rsidR="00044B54" w:rsidRPr="00624BE4">
        <w:rPr>
          <w:rFonts w:ascii="Times New Roman" w:eastAsia="Calibri" w:hAnsi="Times New Roman" w:cs="Times New Roman"/>
          <w:sz w:val="24"/>
          <w:szCs w:val="24"/>
        </w:rPr>
        <w:t>Radi provedbe</w:t>
      </w:r>
      <w:r w:rsidRPr="00624BE4">
        <w:rPr>
          <w:rFonts w:ascii="Times New Roman" w:eastAsia="Calibri" w:hAnsi="Times New Roman" w:cs="Times New Roman"/>
          <w:sz w:val="24"/>
          <w:szCs w:val="24"/>
        </w:rPr>
        <w:t xml:space="preserve"> postup</w:t>
      </w:r>
      <w:r w:rsidR="00637673" w:rsidRPr="00624BE4">
        <w:rPr>
          <w:rFonts w:ascii="Times New Roman" w:eastAsia="Calibri" w:hAnsi="Times New Roman" w:cs="Times New Roman"/>
          <w:sz w:val="24"/>
          <w:szCs w:val="24"/>
        </w:rPr>
        <w:t xml:space="preserve">ka </w:t>
      </w:r>
      <w:r w:rsidRPr="00624BE4">
        <w:rPr>
          <w:rFonts w:ascii="Times New Roman" w:eastAsia="Calibri" w:hAnsi="Times New Roman" w:cs="Times New Roman"/>
          <w:sz w:val="24"/>
          <w:szCs w:val="24"/>
        </w:rPr>
        <w:t>provjere i ocjene Hrvatska narodna banka prema potrebi, ali najmanje jednom godišnje</w:t>
      </w:r>
      <w:r w:rsidR="004C5F32" w:rsidRPr="00624BE4">
        <w:rPr>
          <w:rFonts w:ascii="Times New Roman" w:eastAsia="Calibri" w:hAnsi="Times New Roman" w:cs="Times New Roman"/>
          <w:sz w:val="24"/>
          <w:szCs w:val="24"/>
        </w:rPr>
        <w:t>,</w:t>
      </w:r>
      <w:r w:rsidRPr="00624BE4">
        <w:rPr>
          <w:rFonts w:ascii="Times New Roman" w:eastAsia="Calibri" w:hAnsi="Times New Roman" w:cs="Times New Roman"/>
          <w:sz w:val="24"/>
          <w:szCs w:val="24"/>
        </w:rPr>
        <w:t xml:space="preserve"> provodi testiranja otpornosti </w:t>
      </w:r>
      <w:r w:rsidR="009E60E1" w:rsidRPr="00624BE4">
        <w:rPr>
          <w:rFonts w:ascii="Times New Roman" w:eastAsia="Calibri" w:hAnsi="Times New Roman" w:cs="Times New Roman"/>
          <w:sz w:val="24"/>
          <w:szCs w:val="24"/>
        </w:rPr>
        <w:t xml:space="preserve">kreditnih institucija </w:t>
      </w:r>
      <w:r w:rsidRPr="00624BE4">
        <w:rPr>
          <w:rFonts w:ascii="Times New Roman" w:eastAsia="Calibri" w:hAnsi="Times New Roman" w:cs="Times New Roman"/>
          <w:sz w:val="24"/>
          <w:szCs w:val="24"/>
        </w:rPr>
        <w:t>na stres</w:t>
      </w:r>
      <w:r w:rsidR="009E60E1" w:rsidRPr="00624BE4">
        <w:rPr>
          <w:rFonts w:ascii="Times New Roman" w:eastAsia="Calibri" w:hAnsi="Times New Roman" w:cs="Times New Roman"/>
          <w:sz w:val="24"/>
          <w:szCs w:val="24"/>
        </w:rPr>
        <w:t>.</w:t>
      </w:r>
    </w:p>
    <w:p w14:paraId="3FEBF047" w14:textId="77777777" w:rsidR="00637673" w:rsidRPr="00624BE4" w:rsidRDefault="00637673" w:rsidP="00054C3C">
      <w:pPr>
        <w:spacing w:after="0" w:line="240" w:lineRule="auto"/>
        <w:jc w:val="both"/>
        <w:rPr>
          <w:rFonts w:ascii="Times New Roman" w:eastAsia="Calibri" w:hAnsi="Times New Roman" w:cs="Times New Roman"/>
          <w:sz w:val="24"/>
          <w:szCs w:val="24"/>
        </w:rPr>
      </w:pPr>
      <w:bookmarkStart w:id="67" w:name="_Hlk163119731"/>
      <w:bookmarkEnd w:id="66"/>
    </w:p>
    <w:p w14:paraId="39A6CB03" w14:textId="68F44BDF" w:rsidR="00932E80" w:rsidRPr="00624BE4" w:rsidRDefault="00374E8A"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(8) Kreditn</w:t>
      </w:r>
      <w:r w:rsidR="00637673" w:rsidRPr="00624BE4">
        <w:rPr>
          <w:rFonts w:ascii="Times New Roman" w:eastAsia="Calibri" w:hAnsi="Times New Roman" w:cs="Times New Roman"/>
          <w:sz w:val="24"/>
          <w:szCs w:val="24"/>
        </w:rPr>
        <w:t>a</w:t>
      </w:r>
      <w:r w:rsidRPr="00624BE4">
        <w:rPr>
          <w:rFonts w:ascii="Times New Roman" w:eastAsia="Calibri" w:hAnsi="Times New Roman" w:cs="Times New Roman"/>
          <w:sz w:val="24"/>
          <w:szCs w:val="24"/>
        </w:rPr>
        <w:t xml:space="preserve"> institucij</w:t>
      </w:r>
      <w:r w:rsidR="00637673" w:rsidRPr="00624BE4">
        <w:rPr>
          <w:rFonts w:ascii="Times New Roman" w:eastAsia="Calibri" w:hAnsi="Times New Roman" w:cs="Times New Roman"/>
          <w:sz w:val="24"/>
          <w:szCs w:val="24"/>
        </w:rPr>
        <w:t>a</w:t>
      </w:r>
      <w:r w:rsidRPr="00624BE4">
        <w:rPr>
          <w:rFonts w:ascii="Times New Roman" w:eastAsia="Calibri" w:hAnsi="Times New Roman" w:cs="Times New Roman"/>
          <w:sz w:val="24"/>
          <w:szCs w:val="24"/>
        </w:rPr>
        <w:t xml:space="preserve"> i treć</w:t>
      </w:r>
      <w:r w:rsidR="00637673" w:rsidRPr="00624BE4">
        <w:rPr>
          <w:rFonts w:ascii="Times New Roman" w:eastAsia="Calibri" w:hAnsi="Times New Roman" w:cs="Times New Roman"/>
          <w:sz w:val="24"/>
          <w:szCs w:val="24"/>
        </w:rPr>
        <w:t>a</w:t>
      </w:r>
      <w:r w:rsidRPr="00624BE4">
        <w:rPr>
          <w:rFonts w:ascii="Times New Roman" w:eastAsia="Calibri" w:hAnsi="Times New Roman" w:cs="Times New Roman"/>
          <w:sz w:val="24"/>
          <w:szCs w:val="24"/>
        </w:rPr>
        <w:t xml:space="preserve"> stran</w:t>
      </w:r>
      <w:r w:rsidR="00637673" w:rsidRPr="00624BE4">
        <w:rPr>
          <w:rFonts w:ascii="Times New Roman" w:eastAsia="Calibri" w:hAnsi="Times New Roman" w:cs="Times New Roman"/>
          <w:sz w:val="24"/>
          <w:szCs w:val="24"/>
        </w:rPr>
        <w:t>a</w:t>
      </w:r>
      <w:r w:rsidRPr="00624BE4">
        <w:rPr>
          <w:rFonts w:ascii="Times New Roman" w:eastAsia="Calibri" w:hAnsi="Times New Roman" w:cs="Times New Roman"/>
          <w:sz w:val="24"/>
          <w:szCs w:val="24"/>
        </w:rPr>
        <w:t xml:space="preserve"> koj</w:t>
      </w:r>
      <w:r w:rsidR="00637673" w:rsidRPr="00624BE4">
        <w:rPr>
          <w:rFonts w:ascii="Times New Roman" w:eastAsia="Calibri" w:hAnsi="Times New Roman" w:cs="Times New Roman"/>
          <w:sz w:val="24"/>
          <w:szCs w:val="24"/>
        </w:rPr>
        <w:t>a</w:t>
      </w:r>
      <w:r w:rsidRPr="00624BE4">
        <w:rPr>
          <w:rFonts w:ascii="Times New Roman" w:eastAsia="Calibri" w:hAnsi="Times New Roman" w:cs="Times New Roman"/>
          <w:sz w:val="24"/>
          <w:szCs w:val="24"/>
        </w:rPr>
        <w:t xml:space="preserve"> djeluj</w:t>
      </w:r>
      <w:r w:rsidR="00637673" w:rsidRPr="00624BE4">
        <w:rPr>
          <w:rFonts w:ascii="Times New Roman" w:eastAsia="Calibri" w:hAnsi="Times New Roman" w:cs="Times New Roman"/>
          <w:sz w:val="24"/>
          <w:szCs w:val="24"/>
        </w:rPr>
        <w:t>e</w:t>
      </w:r>
      <w:r w:rsidRPr="00624BE4">
        <w:rPr>
          <w:rFonts w:ascii="Times New Roman" w:eastAsia="Calibri" w:hAnsi="Times New Roman" w:cs="Times New Roman"/>
          <w:sz w:val="24"/>
          <w:szCs w:val="24"/>
        </w:rPr>
        <w:t xml:space="preserve"> u svojstvu savjetnika kreditn</w:t>
      </w:r>
      <w:r w:rsidR="00637673" w:rsidRPr="00624BE4">
        <w:rPr>
          <w:rFonts w:ascii="Times New Roman" w:eastAsia="Calibri" w:hAnsi="Times New Roman" w:cs="Times New Roman"/>
          <w:sz w:val="24"/>
          <w:szCs w:val="24"/>
        </w:rPr>
        <w:t>e</w:t>
      </w:r>
      <w:r w:rsidRPr="00624BE4">
        <w:rPr>
          <w:rFonts w:ascii="Times New Roman" w:eastAsia="Calibri" w:hAnsi="Times New Roman" w:cs="Times New Roman"/>
          <w:sz w:val="24"/>
          <w:szCs w:val="24"/>
        </w:rPr>
        <w:t xml:space="preserve"> </w:t>
      </w:r>
      <w:r w:rsidR="00932E80" w:rsidRPr="00624BE4">
        <w:rPr>
          <w:rFonts w:ascii="Times New Roman" w:eastAsia="Calibri" w:hAnsi="Times New Roman" w:cs="Times New Roman"/>
          <w:sz w:val="24"/>
          <w:szCs w:val="24"/>
        </w:rPr>
        <w:t>institucija pri provedbi</w:t>
      </w:r>
      <w:r w:rsidRPr="00624BE4">
        <w:rPr>
          <w:rFonts w:ascii="Times New Roman" w:eastAsia="Calibri" w:hAnsi="Times New Roman" w:cs="Times New Roman"/>
          <w:sz w:val="24"/>
          <w:szCs w:val="24"/>
        </w:rPr>
        <w:t xml:space="preserve"> testiranja otpornosti na stres iz stavka 7. ovoga članka</w:t>
      </w:r>
      <w:r w:rsidR="00637673" w:rsidRPr="00624BE4">
        <w:rPr>
          <w:rFonts w:ascii="Times New Roman" w:eastAsia="Calibri" w:hAnsi="Times New Roman" w:cs="Times New Roman"/>
          <w:sz w:val="24"/>
          <w:szCs w:val="24"/>
        </w:rPr>
        <w:t>,</w:t>
      </w:r>
      <w:r w:rsidRPr="00624BE4">
        <w:rPr>
          <w:rFonts w:ascii="Times New Roman" w:eastAsia="Calibri" w:hAnsi="Times New Roman" w:cs="Times New Roman"/>
          <w:sz w:val="24"/>
          <w:szCs w:val="24"/>
        </w:rPr>
        <w:t xml:space="preserve"> </w:t>
      </w:r>
      <w:r w:rsidR="00DC2DB3" w:rsidRPr="00624BE4">
        <w:rPr>
          <w:rFonts w:ascii="Times New Roman" w:eastAsia="Calibri" w:hAnsi="Times New Roman" w:cs="Times New Roman"/>
          <w:sz w:val="24"/>
          <w:szCs w:val="24"/>
        </w:rPr>
        <w:t>ne</w:t>
      </w:r>
      <w:r w:rsidR="00637673" w:rsidRPr="00624BE4">
        <w:rPr>
          <w:rFonts w:ascii="Times New Roman" w:eastAsia="Calibri" w:hAnsi="Times New Roman" w:cs="Times New Roman"/>
          <w:sz w:val="24"/>
          <w:szCs w:val="24"/>
        </w:rPr>
        <w:t xml:space="preserve"> </w:t>
      </w:r>
      <w:r w:rsidR="00DC2DB3" w:rsidRPr="00624BE4">
        <w:rPr>
          <w:rFonts w:ascii="Times New Roman" w:eastAsia="Calibri" w:hAnsi="Times New Roman" w:cs="Times New Roman"/>
          <w:sz w:val="24"/>
          <w:szCs w:val="24"/>
        </w:rPr>
        <w:t>smij</w:t>
      </w:r>
      <w:r w:rsidR="00637673" w:rsidRPr="00624BE4">
        <w:rPr>
          <w:rFonts w:ascii="Times New Roman" w:eastAsia="Calibri" w:hAnsi="Times New Roman" w:cs="Times New Roman"/>
          <w:sz w:val="24"/>
          <w:szCs w:val="24"/>
        </w:rPr>
        <w:t>e</w:t>
      </w:r>
      <w:r w:rsidR="00DC2DB3" w:rsidRPr="00624BE4">
        <w:rPr>
          <w:rFonts w:ascii="Times New Roman" w:eastAsia="Calibri" w:hAnsi="Times New Roman" w:cs="Times New Roman"/>
          <w:sz w:val="24"/>
          <w:szCs w:val="24"/>
        </w:rPr>
        <w:t xml:space="preserve"> svojim </w:t>
      </w:r>
      <w:r w:rsidRPr="00624BE4">
        <w:rPr>
          <w:rFonts w:ascii="Times New Roman" w:eastAsia="Calibri" w:hAnsi="Times New Roman" w:cs="Times New Roman"/>
          <w:sz w:val="24"/>
          <w:szCs w:val="24"/>
        </w:rPr>
        <w:t>aktivnosti</w:t>
      </w:r>
      <w:r w:rsidR="00DC2DB3" w:rsidRPr="00624BE4">
        <w:rPr>
          <w:rFonts w:ascii="Times New Roman" w:eastAsia="Calibri" w:hAnsi="Times New Roman" w:cs="Times New Roman"/>
          <w:sz w:val="24"/>
          <w:szCs w:val="24"/>
        </w:rPr>
        <w:t>ma</w:t>
      </w:r>
      <w:r w:rsidRPr="00624BE4">
        <w:rPr>
          <w:rFonts w:ascii="Times New Roman" w:eastAsia="Calibri" w:hAnsi="Times New Roman" w:cs="Times New Roman"/>
          <w:sz w:val="24"/>
          <w:szCs w:val="24"/>
        </w:rPr>
        <w:t xml:space="preserve"> kao što su ocjenjivanje na osnovi referentnih vrijednosti, međusobna razmjena informacija, sporazumi o zajedničkom postupanju ili optimizacija njihovih rezultata u testovima otpornosti na stres</w:t>
      </w:r>
      <w:r w:rsidR="00637673" w:rsidRPr="00624BE4">
        <w:rPr>
          <w:rFonts w:ascii="Times New Roman" w:eastAsia="Calibri" w:hAnsi="Times New Roman" w:cs="Times New Roman"/>
          <w:sz w:val="24"/>
          <w:szCs w:val="24"/>
        </w:rPr>
        <w:t>,</w:t>
      </w:r>
      <w:r w:rsidR="00DC2DB3" w:rsidRPr="00624BE4">
        <w:rPr>
          <w:rFonts w:ascii="Times New Roman" w:eastAsia="Calibri" w:hAnsi="Times New Roman" w:cs="Times New Roman"/>
          <w:sz w:val="24"/>
          <w:szCs w:val="24"/>
        </w:rPr>
        <w:t xml:space="preserve"> narušiti testiranje otpornosti na stres koje Hrvatska narodna banka provodi </w:t>
      </w:r>
      <w:r w:rsidR="00AB5366" w:rsidRPr="00624BE4">
        <w:rPr>
          <w:rFonts w:ascii="Times New Roman" w:eastAsia="Calibri" w:hAnsi="Times New Roman" w:cs="Times New Roman"/>
          <w:sz w:val="24"/>
          <w:szCs w:val="24"/>
        </w:rPr>
        <w:t xml:space="preserve">u skladu sa </w:t>
      </w:r>
      <w:r w:rsidR="00DC2DB3" w:rsidRPr="00624BE4">
        <w:rPr>
          <w:rFonts w:ascii="Times New Roman" w:eastAsia="Calibri" w:hAnsi="Times New Roman" w:cs="Times New Roman"/>
          <w:sz w:val="24"/>
          <w:szCs w:val="24"/>
        </w:rPr>
        <w:t>stavk</w:t>
      </w:r>
      <w:r w:rsidR="00AB5366" w:rsidRPr="00624BE4">
        <w:rPr>
          <w:rFonts w:ascii="Times New Roman" w:eastAsia="Calibri" w:hAnsi="Times New Roman" w:cs="Times New Roman"/>
          <w:sz w:val="24"/>
          <w:szCs w:val="24"/>
        </w:rPr>
        <w:t>om</w:t>
      </w:r>
      <w:r w:rsidR="00DC2DB3" w:rsidRPr="00624BE4">
        <w:rPr>
          <w:rFonts w:ascii="Times New Roman" w:eastAsia="Calibri" w:hAnsi="Times New Roman" w:cs="Times New Roman"/>
          <w:sz w:val="24"/>
          <w:szCs w:val="24"/>
        </w:rPr>
        <w:t xml:space="preserve"> 7. ovoga članka</w:t>
      </w:r>
      <w:r w:rsidRPr="00624BE4">
        <w:rPr>
          <w:rFonts w:ascii="Times New Roman" w:eastAsia="Calibri" w:hAnsi="Times New Roman" w:cs="Times New Roman"/>
          <w:sz w:val="24"/>
          <w:szCs w:val="24"/>
        </w:rPr>
        <w:t xml:space="preserve">. </w:t>
      </w:r>
    </w:p>
    <w:p w14:paraId="7EE94434" w14:textId="77777777" w:rsidR="00637673" w:rsidRPr="00624BE4" w:rsidRDefault="00637673" w:rsidP="00054C3C">
      <w:pPr>
        <w:spacing w:after="0" w:line="240" w:lineRule="auto"/>
        <w:jc w:val="both"/>
        <w:rPr>
          <w:rFonts w:ascii="Times New Roman" w:eastAsia="Calibri" w:hAnsi="Times New Roman" w:cs="Times New Roman"/>
          <w:sz w:val="24"/>
          <w:szCs w:val="24"/>
        </w:rPr>
      </w:pPr>
    </w:p>
    <w:p w14:paraId="3293E473" w14:textId="09DCA77B" w:rsidR="00374E8A" w:rsidRPr="00624BE4" w:rsidRDefault="00932E80"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(9) Hrvatska </w:t>
      </w:r>
      <w:r w:rsidR="00EA36A4" w:rsidRPr="00624BE4">
        <w:rPr>
          <w:rFonts w:ascii="Times New Roman" w:eastAsia="Calibri" w:hAnsi="Times New Roman" w:cs="Times New Roman"/>
          <w:sz w:val="24"/>
          <w:szCs w:val="24"/>
        </w:rPr>
        <w:t xml:space="preserve">narodna </w:t>
      </w:r>
      <w:r w:rsidRPr="00624BE4">
        <w:rPr>
          <w:rFonts w:ascii="Times New Roman" w:eastAsia="Calibri" w:hAnsi="Times New Roman" w:cs="Times New Roman"/>
          <w:sz w:val="24"/>
          <w:szCs w:val="24"/>
        </w:rPr>
        <w:t xml:space="preserve">banka </w:t>
      </w:r>
      <w:r w:rsidR="00DD6BE6" w:rsidRPr="00624BE4">
        <w:rPr>
          <w:rFonts w:ascii="Times New Roman" w:eastAsia="Calibri" w:hAnsi="Times New Roman" w:cs="Times New Roman"/>
          <w:sz w:val="24"/>
          <w:szCs w:val="24"/>
        </w:rPr>
        <w:t xml:space="preserve">u svrhu </w:t>
      </w:r>
      <w:r w:rsidRPr="00624BE4">
        <w:rPr>
          <w:rFonts w:ascii="Times New Roman" w:eastAsia="Calibri" w:hAnsi="Times New Roman" w:cs="Times New Roman"/>
          <w:sz w:val="24"/>
          <w:szCs w:val="24"/>
        </w:rPr>
        <w:t xml:space="preserve">utvrđivanja okolnosti iz stavka 8. ovoga članka ima sve ovlasti </w:t>
      </w:r>
      <w:r w:rsidR="004C5F32" w:rsidRPr="00624BE4">
        <w:rPr>
          <w:rFonts w:ascii="Times New Roman" w:eastAsia="Calibri" w:hAnsi="Times New Roman" w:cs="Times New Roman"/>
          <w:sz w:val="24"/>
          <w:szCs w:val="24"/>
        </w:rPr>
        <w:t xml:space="preserve">za </w:t>
      </w:r>
      <w:r w:rsidR="00374E8A" w:rsidRPr="00624BE4">
        <w:rPr>
          <w:rFonts w:ascii="Times New Roman" w:eastAsia="Calibri" w:hAnsi="Times New Roman" w:cs="Times New Roman"/>
          <w:sz w:val="24"/>
          <w:szCs w:val="24"/>
        </w:rPr>
        <w:t>prikupljanj</w:t>
      </w:r>
      <w:r w:rsidR="004C5F32" w:rsidRPr="00624BE4">
        <w:rPr>
          <w:rFonts w:ascii="Times New Roman" w:eastAsia="Calibri" w:hAnsi="Times New Roman" w:cs="Times New Roman"/>
          <w:sz w:val="24"/>
          <w:szCs w:val="24"/>
        </w:rPr>
        <w:t>e</w:t>
      </w:r>
      <w:r w:rsidR="00374E8A" w:rsidRPr="00624BE4">
        <w:rPr>
          <w:rFonts w:ascii="Times New Roman" w:eastAsia="Calibri" w:hAnsi="Times New Roman" w:cs="Times New Roman"/>
          <w:sz w:val="24"/>
          <w:szCs w:val="24"/>
        </w:rPr>
        <w:t xml:space="preserve"> informacija i </w:t>
      </w:r>
      <w:r w:rsidRPr="00624BE4">
        <w:rPr>
          <w:rFonts w:ascii="Times New Roman" w:eastAsia="Calibri" w:hAnsi="Times New Roman" w:cs="Times New Roman"/>
          <w:sz w:val="24"/>
          <w:szCs w:val="24"/>
        </w:rPr>
        <w:t>provođenje radnji</w:t>
      </w:r>
      <w:r w:rsidR="00374E8A" w:rsidRPr="00624BE4">
        <w:rPr>
          <w:rFonts w:ascii="Times New Roman" w:eastAsia="Calibri" w:hAnsi="Times New Roman" w:cs="Times New Roman"/>
          <w:sz w:val="24"/>
          <w:szCs w:val="24"/>
        </w:rPr>
        <w:t xml:space="preserve"> </w:t>
      </w:r>
      <w:r w:rsidRPr="00624BE4">
        <w:rPr>
          <w:rFonts w:ascii="Times New Roman" w:eastAsia="Calibri" w:hAnsi="Times New Roman" w:cs="Times New Roman"/>
          <w:sz w:val="24"/>
          <w:szCs w:val="24"/>
        </w:rPr>
        <w:t xml:space="preserve">iz članka </w:t>
      </w:r>
      <w:r w:rsidR="006D0BDA" w:rsidRPr="00624BE4">
        <w:rPr>
          <w:rFonts w:ascii="Times New Roman" w:eastAsia="Calibri" w:hAnsi="Times New Roman" w:cs="Times New Roman"/>
          <w:sz w:val="24"/>
          <w:szCs w:val="24"/>
        </w:rPr>
        <w:t>9</w:t>
      </w:r>
      <w:r w:rsidR="003E7A56" w:rsidRPr="00624BE4">
        <w:rPr>
          <w:rFonts w:ascii="Times New Roman" w:eastAsia="Calibri" w:hAnsi="Times New Roman" w:cs="Times New Roman"/>
          <w:sz w:val="24"/>
          <w:szCs w:val="24"/>
        </w:rPr>
        <w:t>7</w:t>
      </w:r>
      <w:r w:rsidR="006D0BDA" w:rsidRPr="00624BE4">
        <w:rPr>
          <w:rFonts w:ascii="Times New Roman" w:eastAsia="Calibri" w:hAnsi="Times New Roman" w:cs="Times New Roman"/>
          <w:sz w:val="24"/>
          <w:szCs w:val="24"/>
        </w:rPr>
        <w:t>. ovoga Zakona</w:t>
      </w:r>
      <w:r w:rsidR="00374E8A" w:rsidRPr="00624BE4">
        <w:rPr>
          <w:rFonts w:ascii="Times New Roman" w:eastAsia="Calibri" w:hAnsi="Times New Roman" w:cs="Times New Roman"/>
          <w:sz w:val="24"/>
          <w:szCs w:val="24"/>
        </w:rPr>
        <w:t>.</w:t>
      </w:r>
    </w:p>
    <w:p w14:paraId="20A7670E" w14:textId="77777777" w:rsidR="00637673" w:rsidRPr="00624BE4" w:rsidRDefault="00637673" w:rsidP="00054C3C">
      <w:pPr>
        <w:spacing w:after="0" w:line="240" w:lineRule="auto"/>
        <w:jc w:val="both"/>
        <w:rPr>
          <w:rFonts w:ascii="Times New Roman" w:eastAsia="Calibri" w:hAnsi="Times New Roman" w:cs="Times New Roman"/>
          <w:sz w:val="24"/>
          <w:szCs w:val="24"/>
        </w:rPr>
      </w:pPr>
    </w:p>
    <w:p w14:paraId="64A49F24" w14:textId="282F9D63" w:rsidR="00FA5AAB" w:rsidRPr="00624BE4" w:rsidRDefault="00FA5AAB"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w:t>
      </w:r>
      <w:r w:rsidR="006D0BDA" w:rsidRPr="00624BE4">
        <w:rPr>
          <w:rFonts w:ascii="Times New Roman" w:eastAsia="Calibri" w:hAnsi="Times New Roman" w:cs="Times New Roman"/>
          <w:sz w:val="24"/>
          <w:szCs w:val="24"/>
        </w:rPr>
        <w:t>10</w:t>
      </w:r>
      <w:r w:rsidRPr="00624BE4">
        <w:rPr>
          <w:rFonts w:ascii="Times New Roman" w:eastAsia="Calibri" w:hAnsi="Times New Roman" w:cs="Times New Roman"/>
          <w:sz w:val="24"/>
          <w:szCs w:val="24"/>
        </w:rPr>
        <w:t xml:space="preserve">) Hrvatska narodna banka može prilagoditi način provođenja </w:t>
      </w:r>
      <w:r w:rsidR="00977C69" w:rsidRPr="00624BE4">
        <w:rPr>
          <w:rFonts w:ascii="Times New Roman" w:eastAsia="Calibri" w:hAnsi="Times New Roman" w:cs="Times New Roman"/>
          <w:sz w:val="24"/>
          <w:szCs w:val="24"/>
        </w:rPr>
        <w:t xml:space="preserve">postupka </w:t>
      </w:r>
      <w:r w:rsidR="00D15DF4" w:rsidRPr="00624BE4">
        <w:rPr>
          <w:rFonts w:ascii="Times New Roman" w:eastAsia="Calibri" w:hAnsi="Times New Roman" w:cs="Times New Roman"/>
          <w:sz w:val="24"/>
          <w:szCs w:val="24"/>
        </w:rPr>
        <w:t xml:space="preserve">provjere i ocjene </w:t>
      </w:r>
      <w:r w:rsidRPr="00624BE4">
        <w:rPr>
          <w:rFonts w:ascii="Times New Roman" w:eastAsia="Calibri" w:hAnsi="Times New Roman" w:cs="Times New Roman"/>
          <w:sz w:val="24"/>
          <w:szCs w:val="24"/>
        </w:rPr>
        <w:t>za kreditne institucije sličnih profila rizičnosti</w:t>
      </w:r>
      <w:r w:rsidR="00675351" w:rsidRPr="00624BE4">
        <w:rPr>
          <w:rFonts w:ascii="Times New Roman" w:eastAsia="Calibri" w:hAnsi="Times New Roman" w:cs="Times New Roman"/>
          <w:sz w:val="24"/>
          <w:szCs w:val="24"/>
        </w:rPr>
        <w:t xml:space="preserve">, </w:t>
      </w:r>
      <w:r w:rsidR="009C0AC4" w:rsidRPr="00624BE4">
        <w:rPr>
          <w:rFonts w:ascii="Times New Roman" w:eastAsia="Calibri" w:hAnsi="Times New Roman" w:cs="Times New Roman"/>
          <w:sz w:val="24"/>
          <w:szCs w:val="24"/>
        </w:rPr>
        <w:t>primjerice</w:t>
      </w:r>
      <w:r w:rsidRPr="00624BE4">
        <w:rPr>
          <w:rFonts w:ascii="Times New Roman" w:eastAsia="Calibri" w:hAnsi="Times New Roman" w:cs="Times New Roman"/>
          <w:sz w:val="24"/>
          <w:szCs w:val="24"/>
        </w:rPr>
        <w:t xml:space="preserve"> sličn</w:t>
      </w:r>
      <w:r w:rsidR="004C5F32" w:rsidRPr="00624BE4">
        <w:rPr>
          <w:rFonts w:ascii="Times New Roman" w:eastAsia="Calibri" w:hAnsi="Times New Roman" w:cs="Times New Roman"/>
          <w:sz w:val="24"/>
          <w:szCs w:val="24"/>
        </w:rPr>
        <w:t>og</w:t>
      </w:r>
      <w:r w:rsidRPr="00624BE4">
        <w:rPr>
          <w:rFonts w:ascii="Times New Roman" w:eastAsia="Calibri" w:hAnsi="Times New Roman" w:cs="Times New Roman"/>
          <w:sz w:val="24"/>
          <w:szCs w:val="24"/>
        </w:rPr>
        <w:t xml:space="preserve"> model</w:t>
      </w:r>
      <w:r w:rsidR="004C5F32" w:rsidRPr="00624BE4">
        <w:rPr>
          <w:rFonts w:ascii="Times New Roman" w:eastAsia="Calibri" w:hAnsi="Times New Roman" w:cs="Times New Roman"/>
          <w:sz w:val="24"/>
          <w:szCs w:val="24"/>
        </w:rPr>
        <w:t>a</w:t>
      </w:r>
      <w:r w:rsidRPr="00624BE4">
        <w:rPr>
          <w:rFonts w:ascii="Times New Roman" w:eastAsia="Calibri" w:hAnsi="Times New Roman" w:cs="Times New Roman"/>
          <w:sz w:val="24"/>
          <w:szCs w:val="24"/>
        </w:rPr>
        <w:t xml:space="preserve"> poslovanja ili geografsk</w:t>
      </w:r>
      <w:r w:rsidR="004C5F32" w:rsidRPr="00624BE4">
        <w:rPr>
          <w:rFonts w:ascii="Times New Roman" w:eastAsia="Calibri" w:hAnsi="Times New Roman" w:cs="Times New Roman"/>
          <w:sz w:val="24"/>
          <w:szCs w:val="24"/>
        </w:rPr>
        <w:t>og</w:t>
      </w:r>
      <w:r w:rsidRPr="00624BE4">
        <w:rPr>
          <w:rFonts w:ascii="Times New Roman" w:eastAsia="Calibri" w:hAnsi="Times New Roman" w:cs="Times New Roman"/>
          <w:sz w:val="24"/>
          <w:szCs w:val="24"/>
        </w:rPr>
        <w:t xml:space="preserve"> položaj</w:t>
      </w:r>
      <w:r w:rsidR="004C5F32" w:rsidRPr="00624BE4">
        <w:rPr>
          <w:rFonts w:ascii="Times New Roman" w:eastAsia="Calibri" w:hAnsi="Times New Roman" w:cs="Times New Roman"/>
          <w:sz w:val="24"/>
          <w:szCs w:val="24"/>
        </w:rPr>
        <w:t>a</w:t>
      </w:r>
      <w:r w:rsidRPr="00624BE4">
        <w:rPr>
          <w:rFonts w:ascii="Times New Roman" w:eastAsia="Calibri" w:hAnsi="Times New Roman" w:cs="Times New Roman"/>
          <w:sz w:val="24"/>
          <w:szCs w:val="24"/>
        </w:rPr>
        <w:t xml:space="preserve"> izloženosti kreditnim institucijama koje jesu ili bi mogle biti izložene sličnim rizicima ili predstavljaju slične rizike za financijski sustav, pri čemu Hrvatska narodna banka može pri provedbi </w:t>
      </w:r>
      <w:r w:rsidR="00977C69" w:rsidRPr="00624BE4">
        <w:rPr>
          <w:rFonts w:ascii="Times New Roman" w:eastAsia="Calibri" w:hAnsi="Times New Roman" w:cs="Times New Roman"/>
          <w:sz w:val="24"/>
          <w:szCs w:val="24"/>
        </w:rPr>
        <w:t xml:space="preserve">postupka provjere i ocjene </w:t>
      </w:r>
      <w:r w:rsidRPr="00624BE4">
        <w:rPr>
          <w:rFonts w:ascii="Times New Roman" w:eastAsia="Calibri" w:hAnsi="Times New Roman" w:cs="Times New Roman"/>
          <w:sz w:val="24"/>
          <w:szCs w:val="24"/>
        </w:rPr>
        <w:t xml:space="preserve">takvih kreditnih institucija </w:t>
      </w:r>
      <w:r w:rsidR="004C5F32" w:rsidRPr="00624BE4">
        <w:rPr>
          <w:rFonts w:ascii="Times New Roman" w:eastAsia="Calibri" w:hAnsi="Times New Roman" w:cs="Times New Roman"/>
          <w:sz w:val="24"/>
          <w:szCs w:val="24"/>
        </w:rPr>
        <w:t xml:space="preserve">primjenjivati </w:t>
      </w:r>
      <w:r w:rsidR="005B28DB" w:rsidRPr="00624BE4">
        <w:rPr>
          <w:rFonts w:ascii="Times New Roman" w:eastAsia="Calibri" w:hAnsi="Times New Roman" w:cs="Times New Roman"/>
          <w:sz w:val="24"/>
          <w:szCs w:val="24"/>
        </w:rPr>
        <w:t xml:space="preserve">prilagođene metodologije koje mogu uključivati rizično orijentirane referentne vrijednosti i kvantitativne pokazatelje te </w:t>
      </w:r>
      <w:r w:rsidRPr="00624BE4">
        <w:rPr>
          <w:rFonts w:ascii="Times New Roman" w:eastAsia="Calibri" w:hAnsi="Times New Roman" w:cs="Times New Roman"/>
          <w:sz w:val="24"/>
          <w:szCs w:val="24"/>
        </w:rPr>
        <w:t>uzeti u obzir i specifične rizike pojedine kreditne</w:t>
      </w:r>
      <w:r w:rsidRPr="00624BE4">
        <w:rPr>
          <w:rFonts w:ascii="Times New Roman" w:eastAsia="Calibri" w:hAnsi="Times New Roman" w:cs="Times New Roman"/>
          <w:spacing w:val="-4"/>
          <w:sz w:val="24"/>
          <w:szCs w:val="24"/>
        </w:rPr>
        <w:t xml:space="preserve"> </w:t>
      </w:r>
      <w:r w:rsidRPr="00624BE4">
        <w:rPr>
          <w:rFonts w:ascii="Times New Roman" w:eastAsia="Calibri" w:hAnsi="Times New Roman" w:cs="Times New Roman"/>
          <w:sz w:val="24"/>
          <w:szCs w:val="24"/>
        </w:rPr>
        <w:t>institucije.</w:t>
      </w:r>
    </w:p>
    <w:p w14:paraId="396FD101" w14:textId="77777777" w:rsidR="00637673" w:rsidRPr="00624BE4" w:rsidRDefault="00637673" w:rsidP="00054C3C">
      <w:pPr>
        <w:spacing w:after="0" w:line="240" w:lineRule="auto"/>
        <w:jc w:val="both"/>
        <w:rPr>
          <w:rFonts w:ascii="Times New Roman" w:eastAsia="Calibri" w:hAnsi="Times New Roman" w:cs="Times New Roman"/>
          <w:sz w:val="24"/>
          <w:szCs w:val="24"/>
        </w:rPr>
      </w:pPr>
    </w:p>
    <w:p w14:paraId="1A7A0225" w14:textId="45B5B62F" w:rsidR="00FA5AAB" w:rsidRPr="00624BE4" w:rsidRDefault="00FA5AAB"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w:t>
      </w:r>
      <w:r w:rsidR="006D0BDA" w:rsidRPr="00624BE4">
        <w:rPr>
          <w:rFonts w:ascii="Times New Roman" w:eastAsia="Calibri" w:hAnsi="Times New Roman" w:cs="Times New Roman"/>
          <w:sz w:val="24"/>
          <w:szCs w:val="24"/>
        </w:rPr>
        <w:t>11</w:t>
      </w:r>
      <w:r w:rsidRPr="00624BE4">
        <w:rPr>
          <w:rFonts w:ascii="Times New Roman" w:eastAsia="Calibri" w:hAnsi="Times New Roman" w:cs="Times New Roman"/>
          <w:sz w:val="24"/>
          <w:szCs w:val="24"/>
        </w:rPr>
        <w:t xml:space="preserve">) Prilagodba načina provođenja </w:t>
      </w:r>
      <w:r w:rsidR="00977C69" w:rsidRPr="00624BE4">
        <w:rPr>
          <w:rFonts w:ascii="Times New Roman" w:eastAsia="Calibri" w:hAnsi="Times New Roman" w:cs="Times New Roman"/>
          <w:sz w:val="24"/>
          <w:szCs w:val="24"/>
        </w:rPr>
        <w:t xml:space="preserve">postupka provjere i ocjene </w:t>
      </w:r>
      <w:r w:rsidRPr="00624BE4">
        <w:rPr>
          <w:rFonts w:ascii="Times New Roman" w:eastAsia="Calibri" w:hAnsi="Times New Roman" w:cs="Times New Roman"/>
          <w:sz w:val="24"/>
          <w:szCs w:val="24"/>
        </w:rPr>
        <w:t xml:space="preserve">iz stavka </w:t>
      </w:r>
      <w:r w:rsidR="00C87111" w:rsidRPr="00624BE4">
        <w:rPr>
          <w:rFonts w:ascii="Times New Roman" w:eastAsia="Calibri" w:hAnsi="Times New Roman" w:cs="Times New Roman"/>
          <w:sz w:val="24"/>
          <w:szCs w:val="24"/>
        </w:rPr>
        <w:t>10.</w:t>
      </w:r>
      <w:r w:rsidRPr="00624BE4">
        <w:rPr>
          <w:rFonts w:ascii="Times New Roman" w:eastAsia="Calibri" w:hAnsi="Times New Roman" w:cs="Times New Roman"/>
          <w:sz w:val="24"/>
          <w:szCs w:val="24"/>
        </w:rPr>
        <w:t xml:space="preserve"> ovoga članka ne onemoguć</w:t>
      </w:r>
      <w:r w:rsidR="004C5F32" w:rsidRPr="00624BE4">
        <w:rPr>
          <w:rFonts w:ascii="Times New Roman" w:eastAsia="Calibri" w:hAnsi="Times New Roman" w:cs="Times New Roman"/>
          <w:sz w:val="24"/>
          <w:szCs w:val="24"/>
        </w:rPr>
        <w:t>uje</w:t>
      </w:r>
      <w:r w:rsidRPr="00624BE4">
        <w:rPr>
          <w:rFonts w:ascii="Times New Roman" w:eastAsia="Calibri" w:hAnsi="Times New Roman" w:cs="Times New Roman"/>
          <w:sz w:val="24"/>
          <w:szCs w:val="24"/>
        </w:rPr>
        <w:t xml:space="preserve"> nalaganje supervizorskih mjera iz članka </w:t>
      </w:r>
      <w:r w:rsidR="003E7A56" w:rsidRPr="00624BE4">
        <w:rPr>
          <w:rFonts w:ascii="Times New Roman" w:eastAsia="Calibri" w:hAnsi="Times New Roman" w:cs="Times New Roman"/>
          <w:sz w:val="24"/>
          <w:szCs w:val="24"/>
        </w:rPr>
        <w:t>1</w:t>
      </w:r>
      <w:r w:rsidR="005218EE" w:rsidRPr="00624BE4">
        <w:rPr>
          <w:rFonts w:ascii="Times New Roman" w:eastAsia="Calibri" w:hAnsi="Times New Roman" w:cs="Times New Roman"/>
          <w:sz w:val="24"/>
          <w:szCs w:val="24"/>
        </w:rPr>
        <w:t>05</w:t>
      </w:r>
      <w:r w:rsidRPr="00624BE4">
        <w:rPr>
          <w:rFonts w:ascii="Times New Roman" w:eastAsia="Calibri" w:hAnsi="Times New Roman" w:cs="Times New Roman"/>
          <w:sz w:val="24"/>
          <w:szCs w:val="24"/>
        </w:rPr>
        <w:t>. ovoga Zakona svakoj pojedinoj kreditnoj instituciji obuhvaćenoj tom metodologijom, a koje odgovaraju rizicima kojima je ta kreditna institucija izložena ili bi mogla biti</w:t>
      </w:r>
      <w:r w:rsidRPr="00624BE4">
        <w:rPr>
          <w:rFonts w:ascii="Times New Roman" w:eastAsia="Calibri" w:hAnsi="Times New Roman" w:cs="Times New Roman"/>
          <w:spacing w:val="-12"/>
          <w:sz w:val="24"/>
          <w:szCs w:val="24"/>
        </w:rPr>
        <w:t xml:space="preserve"> </w:t>
      </w:r>
      <w:r w:rsidRPr="00624BE4">
        <w:rPr>
          <w:rFonts w:ascii="Times New Roman" w:eastAsia="Calibri" w:hAnsi="Times New Roman" w:cs="Times New Roman"/>
          <w:sz w:val="24"/>
          <w:szCs w:val="24"/>
        </w:rPr>
        <w:t>izložena.</w:t>
      </w:r>
    </w:p>
    <w:bookmarkEnd w:id="67"/>
    <w:p w14:paraId="72AC0CA3" w14:textId="77777777" w:rsidR="00637673" w:rsidRPr="00624BE4" w:rsidRDefault="00637673" w:rsidP="00054C3C">
      <w:pPr>
        <w:spacing w:after="0" w:line="240" w:lineRule="auto"/>
        <w:jc w:val="both"/>
        <w:rPr>
          <w:rFonts w:ascii="Times New Roman" w:eastAsia="Calibri" w:hAnsi="Times New Roman" w:cs="Times New Roman"/>
          <w:sz w:val="24"/>
          <w:szCs w:val="24"/>
        </w:rPr>
      </w:pPr>
    </w:p>
    <w:p w14:paraId="55B105A7" w14:textId="648AB8C7" w:rsidR="00FA5AAB" w:rsidRPr="00624BE4" w:rsidRDefault="00FA5AAB"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(1</w:t>
      </w:r>
      <w:r w:rsidR="00637673" w:rsidRPr="00624BE4">
        <w:rPr>
          <w:rFonts w:ascii="Times New Roman" w:eastAsia="Calibri" w:hAnsi="Times New Roman" w:cs="Times New Roman"/>
          <w:sz w:val="24"/>
          <w:szCs w:val="24"/>
        </w:rPr>
        <w:t>2</w:t>
      </w:r>
      <w:r w:rsidRPr="00624BE4">
        <w:rPr>
          <w:rFonts w:ascii="Times New Roman" w:eastAsia="Calibri" w:hAnsi="Times New Roman" w:cs="Times New Roman"/>
          <w:sz w:val="24"/>
          <w:szCs w:val="24"/>
        </w:rPr>
        <w:t xml:space="preserve">) Ako Hrvatska narodna banka pri provođenju </w:t>
      </w:r>
      <w:r w:rsidR="00977C69" w:rsidRPr="00624BE4">
        <w:rPr>
          <w:rFonts w:ascii="Times New Roman" w:eastAsia="Calibri" w:hAnsi="Times New Roman" w:cs="Times New Roman"/>
          <w:sz w:val="24"/>
          <w:szCs w:val="24"/>
        </w:rPr>
        <w:t>postupka provjere i ocjene</w:t>
      </w:r>
      <w:r w:rsidRPr="00624BE4">
        <w:rPr>
          <w:rFonts w:ascii="Times New Roman" w:eastAsia="Calibri" w:hAnsi="Times New Roman" w:cs="Times New Roman"/>
          <w:sz w:val="24"/>
          <w:szCs w:val="24"/>
        </w:rPr>
        <w:t>, a posebno pri ocjenjivanj</w:t>
      </w:r>
      <w:r w:rsidR="004C5F32" w:rsidRPr="00624BE4">
        <w:rPr>
          <w:rFonts w:ascii="Times New Roman" w:eastAsia="Calibri" w:hAnsi="Times New Roman" w:cs="Times New Roman"/>
          <w:sz w:val="24"/>
          <w:szCs w:val="24"/>
        </w:rPr>
        <w:t>u</w:t>
      </w:r>
      <w:r w:rsidRPr="00624BE4">
        <w:rPr>
          <w:rFonts w:ascii="Times New Roman" w:eastAsia="Calibri" w:hAnsi="Times New Roman" w:cs="Times New Roman"/>
          <w:sz w:val="24"/>
          <w:szCs w:val="24"/>
        </w:rPr>
        <w:t xml:space="preserve"> sustava upravljanja, poslovnog modela ili poslova kreditne institucije utvrdi okolnosti koje upućuju na postojanje opravdanih razloga za sumnju da se pranje novca ili financiranje terorizma</w:t>
      </w:r>
      <w:r w:rsidRPr="00624BE4">
        <w:rPr>
          <w:rFonts w:ascii="Times New Roman" w:eastAsia="Calibri" w:hAnsi="Times New Roman" w:cs="Times New Roman"/>
          <w:spacing w:val="-15"/>
          <w:sz w:val="24"/>
          <w:szCs w:val="24"/>
        </w:rPr>
        <w:t xml:space="preserve"> </w:t>
      </w:r>
      <w:r w:rsidRPr="00624BE4">
        <w:rPr>
          <w:rFonts w:ascii="Times New Roman" w:eastAsia="Calibri" w:hAnsi="Times New Roman" w:cs="Times New Roman"/>
          <w:sz w:val="24"/>
          <w:szCs w:val="24"/>
        </w:rPr>
        <w:t>obavlja</w:t>
      </w:r>
      <w:r w:rsidRPr="00624BE4">
        <w:rPr>
          <w:rFonts w:ascii="Times New Roman" w:eastAsia="Calibri" w:hAnsi="Times New Roman" w:cs="Times New Roman"/>
          <w:spacing w:val="-14"/>
          <w:sz w:val="24"/>
          <w:szCs w:val="24"/>
        </w:rPr>
        <w:t xml:space="preserve"> </w:t>
      </w:r>
      <w:r w:rsidRPr="00624BE4">
        <w:rPr>
          <w:rFonts w:ascii="Times New Roman" w:eastAsia="Calibri" w:hAnsi="Times New Roman" w:cs="Times New Roman"/>
          <w:sz w:val="24"/>
          <w:szCs w:val="24"/>
        </w:rPr>
        <w:t>ili</w:t>
      </w:r>
      <w:r w:rsidRPr="00624BE4">
        <w:rPr>
          <w:rFonts w:ascii="Times New Roman" w:eastAsia="Calibri" w:hAnsi="Times New Roman" w:cs="Times New Roman"/>
          <w:spacing w:val="-15"/>
          <w:sz w:val="24"/>
          <w:szCs w:val="24"/>
        </w:rPr>
        <w:t xml:space="preserve"> </w:t>
      </w:r>
      <w:r w:rsidRPr="00624BE4">
        <w:rPr>
          <w:rFonts w:ascii="Times New Roman" w:eastAsia="Calibri" w:hAnsi="Times New Roman" w:cs="Times New Roman"/>
          <w:sz w:val="24"/>
          <w:szCs w:val="24"/>
        </w:rPr>
        <w:t>da</w:t>
      </w:r>
      <w:r w:rsidRPr="00624BE4">
        <w:rPr>
          <w:rFonts w:ascii="Times New Roman" w:eastAsia="Calibri" w:hAnsi="Times New Roman" w:cs="Times New Roman"/>
          <w:spacing w:val="-15"/>
          <w:sz w:val="24"/>
          <w:szCs w:val="24"/>
        </w:rPr>
        <w:t xml:space="preserve"> </w:t>
      </w:r>
      <w:r w:rsidRPr="00624BE4">
        <w:rPr>
          <w:rFonts w:ascii="Times New Roman" w:eastAsia="Calibri" w:hAnsi="Times New Roman" w:cs="Times New Roman"/>
          <w:sz w:val="24"/>
          <w:szCs w:val="24"/>
        </w:rPr>
        <w:t>je</w:t>
      </w:r>
      <w:r w:rsidRPr="00624BE4">
        <w:rPr>
          <w:rFonts w:ascii="Times New Roman" w:eastAsia="Calibri" w:hAnsi="Times New Roman" w:cs="Times New Roman"/>
          <w:spacing w:val="-15"/>
          <w:sz w:val="24"/>
          <w:szCs w:val="24"/>
        </w:rPr>
        <w:t xml:space="preserve"> </w:t>
      </w:r>
      <w:r w:rsidRPr="00624BE4">
        <w:rPr>
          <w:rFonts w:ascii="Times New Roman" w:eastAsia="Calibri" w:hAnsi="Times New Roman" w:cs="Times New Roman"/>
          <w:sz w:val="24"/>
          <w:szCs w:val="24"/>
        </w:rPr>
        <w:t>obavljeno</w:t>
      </w:r>
      <w:r w:rsidRPr="00624BE4">
        <w:rPr>
          <w:rFonts w:ascii="Times New Roman" w:eastAsia="Calibri" w:hAnsi="Times New Roman" w:cs="Times New Roman"/>
          <w:spacing w:val="-14"/>
          <w:sz w:val="24"/>
          <w:szCs w:val="24"/>
        </w:rPr>
        <w:t xml:space="preserve"> </w:t>
      </w:r>
      <w:r w:rsidRPr="00624BE4">
        <w:rPr>
          <w:rFonts w:ascii="Times New Roman" w:eastAsia="Calibri" w:hAnsi="Times New Roman" w:cs="Times New Roman"/>
          <w:sz w:val="24"/>
          <w:szCs w:val="24"/>
        </w:rPr>
        <w:t>ili</w:t>
      </w:r>
      <w:r w:rsidRPr="00624BE4">
        <w:rPr>
          <w:rFonts w:ascii="Times New Roman" w:eastAsia="Calibri" w:hAnsi="Times New Roman" w:cs="Times New Roman"/>
          <w:spacing w:val="-15"/>
          <w:sz w:val="24"/>
          <w:szCs w:val="24"/>
        </w:rPr>
        <w:t xml:space="preserve"> </w:t>
      </w:r>
      <w:r w:rsidRPr="00624BE4">
        <w:rPr>
          <w:rFonts w:ascii="Times New Roman" w:eastAsia="Calibri" w:hAnsi="Times New Roman" w:cs="Times New Roman"/>
          <w:sz w:val="24"/>
          <w:szCs w:val="24"/>
        </w:rPr>
        <w:t>da</w:t>
      </w:r>
      <w:r w:rsidRPr="00624BE4">
        <w:rPr>
          <w:rFonts w:ascii="Times New Roman" w:eastAsia="Calibri" w:hAnsi="Times New Roman" w:cs="Times New Roman"/>
          <w:spacing w:val="-15"/>
          <w:sz w:val="24"/>
          <w:szCs w:val="24"/>
        </w:rPr>
        <w:t xml:space="preserve"> </w:t>
      </w:r>
      <w:r w:rsidRPr="00624BE4">
        <w:rPr>
          <w:rFonts w:ascii="Times New Roman" w:eastAsia="Calibri" w:hAnsi="Times New Roman" w:cs="Times New Roman"/>
          <w:sz w:val="24"/>
          <w:szCs w:val="24"/>
        </w:rPr>
        <w:t>je</w:t>
      </w:r>
      <w:r w:rsidRPr="00624BE4">
        <w:rPr>
          <w:rFonts w:ascii="Times New Roman" w:eastAsia="Calibri" w:hAnsi="Times New Roman" w:cs="Times New Roman"/>
          <w:spacing w:val="-16"/>
          <w:sz w:val="24"/>
          <w:szCs w:val="24"/>
        </w:rPr>
        <w:t xml:space="preserve"> </w:t>
      </w:r>
      <w:r w:rsidRPr="00624BE4">
        <w:rPr>
          <w:rFonts w:ascii="Times New Roman" w:eastAsia="Calibri" w:hAnsi="Times New Roman" w:cs="Times New Roman"/>
          <w:sz w:val="24"/>
          <w:szCs w:val="24"/>
        </w:rPr>
        <w:t>bilo</w:t>
      </w:r>
      <w:r w:rsidRPr="00624BE4">
        <w:rPr>
          <w:rFonts w:ascii="Times New Roman" w:eastAsia="Calibri" w:hAnsi="Times New Roman" w:cs="Times New Roman"/>
          <w:spacing w:val="-15"/>
          <w:sz w:val="24"/>
          <w:szCs w:val="24"/>
        </w:rPr>
        <w:t xml:space="preserve"> </w:t>
      </w:r>
      <w:r w:rsidRPr="00624BE4">
        <w:rPr>
          <w:rFonts w:ascii="Times New Roman" w:eastAsia="Calibri" w:hAnsi="Times New Roman" w:cs="Times New Roman"/>
          <w:sz w:val="24"/>
          <w:szCs w:val="24"/>
        </w:rPr>
        <w:t>takvih</w:t>
      </w:r>
      <w:r w:rsidRPr="00624BE4">
        <w:rPr>
          <w:rFonts w:ascii="Times New Roman" w:eastAsia="Calibri" w:hAnsi="Times New Roman" w:cs="Times New Roman"/>
          <w:spacing w:val="-15"/>
          <w:sz w:val="24"/>
          <w:szCs w:val="24"/>
        </w:rPr>
        <w:t xml:space="preserve"> </w:t>
      </w:r>
      <w:r w:rsidRPr="00624BE4">
        <w:rPr>
          <w:rFonts w:ascii="Times New Roman" w:eastAsia="Calibri" w:hAnsi="Times New Roman" w:cs="Times New Roman"/>
          <w:sz w:val="24"/>
          <w:szCs w:val="24"/>
        </w:rPr>
        <w:t>pokušaja</w:t>
      </w:r>
      <w:r w:rsidRPr="00624BE4">
        <w:rPr>
          <w:rFonts w:ascii="Times New Roman" w:eastAsia="Calibri" w:hAnsi="Times New Roman" w:cs="Times New Roman"/>
          <w:spacing w:val="-15"/>
          <w:sz w:val="24"/>
          <w:szCs w:val="24"/>
        </w:rPr>
        <w:t xml:space="preserve"> </w:t>
      </w:r>
      <w:r w:rsidRPr="00624BE4">
        <w:rPr>
          <w:rFonts w:ascii="Times New Roman" w:eastAsia="Calibri" w:hAnsi="Times New Roman" w:cs="Times New Roman"/>
          <w:sz w:val="24"/>
          <w:szCs w:val="24"/>
        </w:rPr>
        <w:t>u</w:t>
      </w:r>
      <w:r w:rsidRPr="00624BE4">
        <w:rPr>
          <w:rFonts w:ascii="Times New Roman" w:eastAsia="Calibri" w:hAnsi="Times New Roman" w:cs="Times New Roman"/>
          <w:spacing w:val="-15"/>
          <w:sz w:val="24"/>
          <w:szCs w:val="24"/>
        </w:rPr>
        <w:t xml:space="preserve"> </w:t>
      </w:r>
      <w:r w:rsidRPr="00624BE4">
        <w:rPr>
          <w:rFonts w:ascii="Times New Roman" w:eastAsia="Calibri" w:hAnsi="Times New Roman" w:cs="Times New Roman"/>
          <w:sz w:val="24"/>
          <w:szCs w:val="24"/>
        </w:rPr>
        <w:t>kreditnoj</w:t>
      </w:r>
      <w:r w:rsidRPr="00624BE4">
        <w:rPr>
          <w:rFonts w:ascii="Times New Roman" w:eastAsia="Calibri" w:hAnsi="Times New Roman" w:cs="Times New Roman"/>
          <w:spacing w:val="-15"/>
          <w:sz w:val="24"/>
          <w:szCs w:val="24"/>
        </w:rPr>
        <w:t xml:space="preserve"> </w:t>
      </w:r>
      <w:r w:rsidRPr="00624BE4">
        <w:rPr>
          <w:rFonts w:ascii="Times New Roman" w:eastAsia="Calibri" w:hAnsi="Times New Roman" w:cs="Times New Roman"/>
          <w:sz w:val="24"/>
          <w:szCs w:val="24"/>
        </w:rPr>
        <w:t>instituciji,</w:t>
      </w:r>
      <w:r w:rsidRPr="00624BE4">
        <w:rPr>
          <w:rFonts w:ascii="Times New Roman" w:eastAsia="Calibri" w:hAnsi="Times New Roman" w:cs="Times New Roman"/>
          <w:spacing w:val="-15"/>
          <w:sz w:val="24"/>
          <w:szCs w:val="24"/>
        </w:rPr>
        <w:t xml:space="preserve"> </w:t>
      </w:r>
      <w:r w:rsidRPr="00624BE4">
        <w:rPr>
          <w:rFonts w:ascii="Times New Roman" w:eastAsia="Calibri" w:hAnsi="Times New Roman" w:cs="Times New Roman"/>
          <w:sz w:val="24"/>
          <w:szCs w:val="24"/>
        </w:rPr>
        <w:t>odnosno ako u kreditnoj instituciji postoji povećani rizik od pranja novca ili financiranja terorizma, o tome</w:t>
      </w:r>
      <w:r w:rsidRPr="00624BE4">
        <w:rPr>
          <w:rFonts w:ascii="Times New Roman" w:eastAsia="Calibri" w:hAnsi="Times New Roman" w:cs="Times New Roman"/>
          <w:spacing w:val="39"/>
          <w:sz w:val="24"/>
          <w:szCs w:val="24"/>
        </w:rPr>
        <w:t xml:space="preserve"> </w:t>
      </w:r>
      <w:r w:rsidRPr="00624BE4">
        <w:rPr>
          <w:rFonts w:ascii="Times New Roman" w:eastAsia="Calibri" w:hAnsi="Times New Roman" w:cs="Times New Roman"/>
          <w:sz w:val="24"/>
          <w:szCs w:val="24"/>
        </w:rPr>
        <w:t>će</w:t>
      </w:r>
      <w:r w:rsidRPr="00624BE4">
        <w:rPr>
          <w:rFonts w:ascii="Times New Roman" w:eastAsia="Calibri" w:hAnsi="Times New Roman" w:cs="Times New Roman"/>
          <w:spacing w:val="38"/>
          <w:sz w:val="24"/>
          <w:szCs w:val="24"/>
        </w:rPr>
        <w:t xml:space="preserve"> </w:t>
      </w:r>
      <w:r w:rsidRPr="00624BE4">
        <w:rPr>
          <w:rFonts w:ascii="Times New Roman" w:eastAsia="Calibri" w:hAnsi="Times New Roman" w:cs="Times New Roman"/>
          <w:sz w:val="24"/>
          <w:szCs w:val="24"/>
        </w:rPr>
        <w:t>obavijestiti</w:t>
      </w:r>
      <w:r w:rsidRPr="00624BE4">
        <w:rPr>
          <w:rFonts w:ascii="Times New Roman" w:eastAsia="Calibri" w:hAnsi="Times New Roman" w:cs="Times New Roman"/>
          <w:spacing w:val="39"/>
          <w:sz w:val="24"/>
          <w:szCs w:val="24"/>
        </w:rPr>
        <w:t xml:space="preserve"> </w:t>
      </w:r>
      <w:r w:rsidRPr="00624BE4">
        <w:rPr>
          <w:rFonts w:ascii="Times New Roman" w:eastAsia="Calibri" w:hAnsi="Times New Roman" w:cs="Times New Roman"/>
          <w:sz w:val="24"/>
          <w:szCs w:val="24"/>
        </w:rPr>
        <w:t>Europsko</w:t>
      </w:r>
      <w:r w:rsidRPr="00624BE4">
        <w:rPr>
          <w:rFonts w:ascii="Times New Roman" w:eastAsia="Calibri" w:hAnsi="Times New Roman" w:cs="Times New Roman"/>
          <w:spacing w:val="38"/>
          <w:sz w:val="24"/>
          <w:szCs w:val="24"/>
        </w:rPr>
        <w:t xml:space="preserve"> </w:t>
      </w:r>
      <w:r w:rsidRPr="00624BE4">
        <w:rPr>
          <w:rFonts w:ascii="Times New Roman" w:eastAsia="Calibri" w:hAnsi="Times New Roman" w:cs="Times New Roman"/>
          <w:sz w:val="24"/>
          <w:szCs w:val="24"/>
        </w:rPr>
        <w:t>nadzorno</w:t>
      </w:r>
      <w:r w:rsidRPr="00624BE4">
        <w:rPr>
          <w:rFonts w:ascii="Times New Roman" w:eastAsia="Calibri" w:hAnsi="Times New Roman" w:cs="Times New Roman"/>
          <w:spacing w:val="38"/>
          <w:sz w:val="24"/>
          <w:szCs w:val="24"/>
        </w:rPr>
        <w:t xml:space="preserve"> </w:t>
      </w:r>
      <w:r w:rsidRPr="00624BE4">
        <w:rPr>
          <w:rFonts w:ascii="Times New Roman" w:eastAsia="Calibri" w:hAnsi="Times New Roman" w:cs="Times New Roman"/>
          <w:sz w:val="24"/>
          <w:szCs w:val="24"/>
        </w:rPr>
        <w:t>tijelo</w:t>
      </w:r>
      <w:r w:rsidRPr="00624BE4">
        <w:rPr>
          <w:rFonts w:ascii="Times New Roman" w:eastAsia="Calibri" w:hAnsi="Times New Roman" w:cs="Times New Roman"/>
          <w:spacing w:val="38"/>
          <w:sz w:val="24"/>
          <w:szCs w:val="24"/>
        </w:rPr>
        <w:t xml:space="preserve"> </w:t>
      </w:r>
      <w:r w:rsidRPr="00624BE4">
        <w:rPr>
          <w:rFonts w:ascii="Times New Roman" w:eastAsia="Calibri" w:hAnsi="Times New Roman" w:cs="Times New Roman"/>
          <w:sz w:val="24"/>
          <w:szCs w:val="24"/>
        </w:rPr>
        <w:t>za</w:t>
      </w:r>
      <w:r w:rsidRPr="00624BE4">
        <w:rPr>
          <w:rFonts w:ascii="Times New Roman" w:eastAsia="Calibri" w:hAnsi="Times New Roman" w:cs="Times New Roman"/>
          <w:spacing w:val="38"/>
          <w:sz w:val="24"/>
          <w:szCs w:val="24"/>
        </w:rPr>
        <w:t xml:space="preserve"> </w:t>
      </w:r>
      <w:r w:rsidRPr="00624BE4">
        <w:rPr>
          <w:rFonts w:ascii="Times New Roman" w:eastAsia="Calibri" w:hAnsi="Times New Roman" w:cs="Times New Roman"/>
          <w:sz w:val="24"/>
          <w:szCs w:val="24"/>
        </w:rPr>
        <w:t>bankarstvo</w:t>
      </w:r>
      <w:r w:rsidR="000A3EB6" w:rsidRPr="00624BE4">
        <w:rPr>
          <w:rFonts w:ascii="Times New Roman" w:eastAsia="Calibri" w:hAnsi="Times New Roman" w:cs="Times New Roman"/>
          <w:sz w:val="24"/>
          <w:szCs w:val="24"/>
        </w:rPr>
        <w:t xml:space="preserve">, Ministarstvo financija – </w:t>
      </w:r>
      <w:r w:rsidR="00B14380" w:rsidRPr="00624BE4">
        <w:rPr>
          <w:rFonts w:ascii="Times New Roman" w:eastAsia="Calibri" w:hAnsi="Times New Roman" w:cs="Times New Roman"/>
          <w:sz w:val="24"/>
          <w:szCs w:val="24"/>
        </w:rPr>
        <w:t>U</w:t>
      </w:r>
      <w:r w:rsidR="000A3EB6" w:rsidRPr="00624BE4">
        <w:rPr>
          <w:rFonts w:ascii="Times New Roman" w:eastAsia="Calibri" w:hAnsi="Times New Roman" w:cs="Times New Roman"/>
          <w:sz w:val="24"/>
          <w:szCs w:val="24"/>
        </w:rPr>
        <w:t>red za sprječavanje pranja novca</w:t>
      </w:r>
      <w:r w:rsidRPr="00624BE4">
        <w:rPr>
          <w:rFonts w:ascii="Times New Roman" w:eastAsia="Calibri" w:hAnsi="Times New Roman" w:cs="Times New Roman"/>
          <w:spacing w:val="38"/>
          <w:sz w:val="24"/>
          <w:szCs w:val="24"/>
        </w:rPr>
        <w:t xml:space="preserve"> </w:t>
      </w:r>
      <w:r w:rsidRPr="00624BE4">
        <w:rPr>
          <w:rFonts w:ascii="Times New Roman" w:eastAsia="Calibri" w:hAnsi="Times New Roman" w:cs="Times New Roman"/>
          <w:sz w:val="24"/>
          <w:szCs w:val="24"/>
        </w:rPr>
        <w:t>i</w:t>
      </w:r>
      <w:r w:rsidRPr="00624BE4">
        <w:rPr>
          <w:rFonts w:ascii="Times New Roman" w:eastAsia="Calibri" w:hAnsi="Times New Roman" w:cs="Times New Roman"/>
          <w:spacing w:val="38"/>
          <w:sz w:val="24"/>
          <w:szCs w:val="24"/>
        </w:rPr>
        <w:t xml:space="preserve"> </w:t>
      </w:r>
      <w:r w:rsidRPr="00624BE4">
        <w:rPr>
          <w:rFonts w:ascii="Times New Roman" w:eastAsia="Calibri" w:hAnsi="Times New Roman" w:cs="Times New Roman"/>
          <w:sz w:val="24"/>
          <w:szCs w:val="24"/>
        </w:rPr>
        <w:t>nadležno</w:t>
      </w:r>
      <w:r w:rsidRPr="00624BE4">
        <w:rPr>
          <w:rFonts w:ascii="Times New Roman" w:eastAsia="Calibri" w:hAnsi="Times New Roman" w:cs="Times New Roman"/>
          <w:spacing w:val="38"/>
          <w:sz w:val="24"/>
          <w:szCs w:val="24"/>
        </w:rPr>
        <w:t xml:space="preserve"> </w:t>
      </w:r>
      <w:r w:rsidRPr="00624BE4">
        <w:rPr>
          <w:rFonts w:ascii="Times New Roman" w:eastAsia="Calibri" w:hAnsi="Times New Roman" w:cs="Times New Roman"/>
          <w:sz w:val="24"/>
          <w:szCs w:val="24"/>
        </w:rPr>
        <w:t>nadzorno</w:t>
      </w:r>
      <w:r w:rsidRPr="00624BE4">
        <w:rPr>
          <w:rFonts w:ascii="Times New Roman" w:eastAsia="Calibri" w:hAnsi="Times New Roman" w:cs="Times New Roman"/>
          <w:spacing w:val="38"/>
          <w:sz w:val="24"/>
          <w:szCs w:val="24"/>
        </w:rPr>
        <w:t xml:space="preserve"> </w:t>
      </w:r>
      <w:r w:rsidRPr="00624BE4">
        <w:rPr>
          <w:rFonts w:ascii="Times New Roman" w:eastAsia="Calibri" w:hAnsi="Times New Roman" w:cs="Times New Roman"/>
          <w:sz w:val="24"/>
          <w:szCs w:val="24"/>
        </w:rPr>
        <w:t>tijelo</w:t>
      </w:r>
      <w:r w:rsidRPr="00624BE4">
        <w:rPr>
          <w:rFonts w:ascii="Times New Roman" w:eastAsia="Calibri" w:hAnsi="Times New Roman" w:cs="Times New Roman"/>
          <w:spacing w:val="38"/>
          <w:sz w:val="24"/>
          <w:szCs w:val="24"/>
        </w:rPr>
        <w:t xml:space="preserve"> </w:t>
      </w:r>
      <w:r w:rsidRPr="00624BE4">
        <w:rPr>
          <w:rFonts w:ascii="Times New Roman" w:eastAsia="Calibri" w:hAnsi="Times New Roman" w:cs="Times New Roman"/>
          <w:sz w:val="24"/>
          <w:szCs w:val="24"/>
        </w:rPr>
        <w:t>za provedbu nadzora u području sprječavanja pranja novca i financiranja terorizma</w:t>
      </w:r>
      <w:r w:rsidR="00C612D1" w:rsidRPr="00624BE4">
        <w:rPr>
          <w:rFonts w:ascii="Times New Roman" w:eastAsia="Calibri" w:hAnsi="Times New Roman" w:cs="Times New Roman"/>
          <w:sz w:val="24"/>
          <w:szCs w:val="24"/>
        </w:rPr>
        <w:t xml:space="preserve"> u skladu s propisom kojim se u </w:t>
      </w:r>
      <w:r w:rsidR="00A25928" w:rsidRPr="00624BE4">
        <w:rPr>
          <w:rFonts w:ascii="Times New Roman" w:eastAsia="Calibri" w:hAnsi="Times New Roman" w:cs="Times New Roman"/>
          <w:sz w:val="24"/>
          <w:szCs w:val="24"/>
        </w:rPr>
        <w:t xml:space="preserve">nacionalno pravo </w:t>
      </w:r>
      <w:r w:rsidR="00C612D1" w:rsidRPr="00624BE4">
        <w:rPr>
          <w:rFonts w:ascii="Times New Roman" w:eastAsia="Calibri" w:hAnsi="Times New Roman" w:cs="Times New Roman"/>
          <w:sz w:val="24"/>
          <w:szCs w:val="24"/>
        </w:rPr>
        <w:t>prenosi Direktiva (EU) 2015/849</w:t>
      </w:r>
      <w:r w:rsidR="008F0D07" w:rsidRPr="00624BE4">
        <w:rPr>
          <w:rFonts w:ascii="Times New Roman" w:eastAsia="Calibri" w:hAnsi="Times New Roman" w:cs="Times New Roman"/>
          <w:sz w:val="24"/>
          <w:szCs w:val="24"/>
        </w:rPr>
        <w:t>,</w:t>
      </w:r>
      <w:r w:rsidRPr="00624BE4">
        <w:rPr>
          <w:rFonts w:ascii="Times New Roman" w:eastAsia="Calibri" w:hAnsi="Times New Roman" w:cs="Times New Roman"/>
          <w:sz w:val="24"/>
          <w:szCs w:val="24"/>
        </w:rPr>
        <w:t xml:space="preserve"> te o zajedničkim rezultatima obavijestiti Europsko nadzorno tijelo za bankarstvo.</w:t>
      </w:r>
    </w:p>
    <w:p w14:paraId="05651BC3" w14:textId="77777777" w:rsidR="00637673" w:rsidRPr="00624BE4" w:rsidRDefault="00637673" w:rsidP="00054C3C">
      <w:pPr>
        <w:spacing w:after="0" w:line="240" w:lineRule="auto"/>
        <w:jc w:val="both"/>
        <w:rPr>
          <w:rFonts w:ascii="Times New Roman" w:eastAsia="Calibri" w:hAnsi="Times New Roman" w:cs="Times New Roman"/>
          <w:sz w:val="24"/>
          <w:szCs w:val="24"/>
        </w:rPr>
      </w:pPr>
    </w:p>
    <w:p w14:paraId="0332CB10" w14:textId="68D14152" w:rsidR="00FA5AAB" w:rsidRPr="00624BE4" w:rsidRDefault="00FA5AAB"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w:t>
      </w:r>
      <w:r w:rsidR="009C1D1C" w:rsidRPr="00624BE4">
        <w:rPr>
          <w:rFonts w:ascii="Times New Roman" w:eastAsia="Calibri" w:hAnsi="Times New Roman" w:cs="Times New Roman"/>
          <w:sz w:val="24"/>
          <w:szCs w:val="24"/>
        </w:rPr>
        <w:t>1</w:t>
      </w:r>
      <w:r w:rsidR="006736D7" w:rsidRPr="00624BE4">
        <w:rPr>
          <w:rFonts w:ascii="Times New Roman" w:eastAsia="Calibri" w:hAnsi="Times New Roman" w:cs="Times New Roman"/>
          <w:sz w:val="24"/>
          <w:szCs w:val="24"/>
        </w:rPr>
        <w:t>3</w:t>
      </w:r>
      <w:r w:rsidRPr="00624BE4">
        <w:rPr>
          <w:rFonts w:ascii="Times New Roman" w:eastAsia="Calibri" w:hAnsi="Times New Roman" w:cs="Times New Roman"/>
          <w:sz w:val="24"/>
          <w:szCs w:val="24"/>
        </w:rPr>
        <w:t>) U slučaju iz stavka 1</w:t>
      </w:r>
      <w:r w:rsidR="006768A8" w:rsidRPr="00624BE4">
        <w:rPr>
          <w:rFonts w:ascii="Times New Roman" w:eastAsia="Calibri" w:hAnsi="Times New Roman" w:cs="Times New Roman"/>
          <w:sz w:val="24"/>
          <w:szCs w:val="24"/>
        </w:rPr>
        <w:t>2</w:t>
      </w:r>
      <w:r w:rsidRPr="00624BE4">
        <w:rPr>
          <w:rFonts w:ascii="Times New Roman" w:eastAsia="Calibri" w:hAnsi="Times New Roman" w:cs="Times New Roman"/>
          <w:sz w:val="24"/>
          <w:szCs w:val="24"/>
        </w:rPr>
        <w:t xml:space="preserve">. ovoga članka Hrvatska narodna banka </w:t>
      </w:r>
      <w:r w:rsidR="003D7CFB" w:rsidRPr="00624BE4">
        <w:rPr>
          <w:rFonts w:ascii="Times New Roman" w:eastAsia="Calibri" w:hAnsi="Times New Roman" w:cs="Times New Roman"/>
          <w:sz w:val="24"/>
          <w:szCs w:val="24"/>
        </w:rPr>
        <w:t>nalaže</w:t>
      </w:r>
      <w:r w:rsidRPr="00624BE4">
        <w:rPr>
          <w:rFonts w:ascii="Times New Roman" w:eastAsia="Calibri" w:hAnsi="Times New Roman" w:cs="Times New Roman"/>
          <w:sz w:val="24"/>
          <w:szCs w:val="24"/>
        </w:rPr>
        <w:t>, ako ocijeni potrebnim, kreditnoj instituciji odgovarajuće supervizorske</w:t>
      </w:r>
      <w:r w:rsidRPr="00624BE4">
        <w:rPr>
          <w:rFonts w:ascii="Times New Roman" w:eastAsia="Calibri" w:hAnsi="Times New Roman" w:cs="Times New Roman"/>
          <w:spacing w:val="-8"/>
          <w:sz w:val="24"/>
          <w:szCs w:val="24"/>
        </w:rPr>
        <w:t xml:space="preserve"> </w:t>
      </w:r>
      <w:r w:rsidRPr="00624BE4">
        <w:rPr>
          <w:rFonts w:ascii="Times New Roman" w:eastAsia="Calibri" w:hAnsi="Times New Roman" w:cs="Times New Roman"/>
          <w:sz w:val="24"/>
          <w:szCs w:val="24"/>
        </w:rPr>
        <w:t>mjere.</w:t>
      </w:r>
    </w:p>
    <w:p w14:paraId="64D3ACC4" w14:textId="2797BB1D" w:rsidR="006736D7" w:rsidRPr="00624BE4" w:rsidRDefault="006736D7" w:rsidP="00054C3C">
      <w:pPr>
        <w:spacing w:after="0" w:line="240" w:lineRule="auto"/>
        <w:jc w:val="both"/>
        <w:rPr>
          <w:rFonts w:ascii="Times New Roman" w:eastAsia="Calibri" w:hAnsi="Times New Roman" w:cs="Times New Roman"/>
          <w:sz w:val="24"/>
          <w:szCs w:val="24"/>
        </w:rPr>
      </w:pPr>
    </w:p>
    <w:p w14:paraId="4A6A2C67" w14:textId="2B9B1E16" w:rsidR="00CA3209" w:rsidRPr="00624BE4" w:rsidRDefault="00CA3209"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(14) Hrvatska narodna banka obavještava Europsko nadzorno tijelo </w:t>
      </w:r>
      <w:r w:rsidR="005218EE" w:rsidRPr="00624BE4">
        <w:rPr>
          <w:rFonts w:ascii="Times New Roman" w:eastAsia="Calibri" w:hAnsi="Times New Roman" w:cs="Times New Roman"/>
          <w:sz w:val="24"/>
          <w:szCs w:val="24"/>
        </w:rPr>
        <w:t xml:space="preserve">za bankarstvo </w:t>
      </w:r>
      <w:r w:rsidRPr="00624BE4">
        <w:rPr>
          <w:rFonts w:ascii="Times New Roman" w:eastAsia="Calibri" w:hAnsi="Times New Roman" w:cs="Times New Roman"/>
          <w:sz w:val="24"/>
          <w:szCs w:val="24"/>
        </w:rPr>
        <w:t>o:</w:t>
      </w:r>
    </w:p>
    <w:p w14:paraId="66364C99" w14:textId="38DFA8A9" w:rsidR="00CA3209" w:rsidRPr="00624BE4" w:rsidRDefault="003D7CFB"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1. </w:t>
      </w:r>
      <w:r w:rsidR="00CA3209" w:rsidRPr="00624BE4">
        <w:rPr>
          <w:rFonts w:ascii="Times New Roman" w:eastAsia="Calibri" w:hAnsi="Times New Roman" w:cs="Times New Roman"/>
          <w:sz w:val="24"/>
          <w:szCs w:val="24"/>
        </w:rPr>
        <w:t xml:space="preserve">načinu provedbe postupka provjere i ocjene iz </w:t>
      </w:r>
      <w:r w:rsidR="00601823" w:rsidRPr="00624BE4">
        <w:rPr>
          <w:rFonts w:ascii="Times New Roman" w:eastAsia="Calibri" w:hAnsi="Times New Roman" w:cs="Times New Roman"/>
          <w:sz w:val="24"/>
          <w:szCs w:val="24"/>
        </w:rPr>
        <w:t xml:space="preserve">ovoga </w:t>
      </w:r>
      <w:r w:rsidR="00CA3209" w:rsidRPr="00624BE4">
        <w:rPr>
          <w:rFonts w:ascii="Times New Roman" w:eastAsia="Calibri" w:hAnsi="Times New Roman" w:cs="Times New Roman"/>
          <w:sz w:val="24"/>
          <w:szCs w:val="24"/>
        </w:rPr>
        <w:t xml:space="preserve">članka </w:t>
      </w:r>
    </w:p>
    <w:p w14:paraId="4C2579F9" w14:textId="77562F03" w:rsidR="00CA3209" w:rsidRPr="00624BE4" w:rsidRDefault="003D7CFB"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2. </w:t>
      </w:r>
      <w:r w:rsidR="00CA3209" w:rsidRPr="00624BE4">
        <w:rPr>
          <w:rFonts w:ascii="Times New Roman" w:eastAsia="Calibri" w:hAnsi="Times New Roman" w:cs="Times New Roman"/>
          <w:sz w:val="24"/>
          <w:szCs w:val="24"/>
        </w:rPr>
        <w:t xml:space="preserve">metodologiji na kojoj se temelje odluke iz </w:t>
      </w:r>
      <w:r w:rsidR="00601823" w:rsidRPr="00624BE4">
        <w:rPr>
          <w:rFonts w:ascii="Times New Roman" w:eastAsia="Calibri" w:hAnsi="Times New Roman" w:cs="Times New Roman"/>
          <w:sz w:val="24"/>
          <w:szCs w:val="24"/>
        </w:rPr>
        <w:t xml:space="preserve">ovoga članka i </w:t>
      </w:r>
      <w:r w:rsidR="00CA3209" w:rsidRPr="00624BE4">
        <w:rPr>
          <w:rFonts w:ascii="Times New Roman" w:eastAsia="Calibri" w:hAnsi="Times New Roman" w:cs="Times New Roman"/>
          <w:sz w:val="24"/>
          <w:szCs w:val="24"/>
        </w:rPr>
        <w:t>član</w:t>
      </w:r>
      <w:r w:rsidR="004C5F32" w:rsidRPr="00624BE4">
        <w:rPr>
          <w:rFonts w:ascii="Times New Roman" w:eastAsia="Calibri" w:hAnsi="Times New Roman" w:cs="Times New Roman"/>
          <w:sz w:val="24"/>
          <w:szCs w:val="24"/>
        </w:rPr>
        <w:t>a</w:t>
      </w:r>
      <w:r w:rsidR="00CA3209" w:rsidRPr="00624BE4">
        <w:rPr>
          <w:rFonts w:ascii="Times New Roman" w:eastAsia="Calibri" w:hAnsi="Times New Roman" w:cs="Times New Roman"/>
          <w:sz w:val="24"/>
          <w:szCs w:val="24"/>
        </w:rPr>
        <w:t>ka 99., 101.,</w:t>
      </w:r>
      <w:r w:rsidR="005218EE" w:rsidRPr="00624BE4">
        <w:rPr>
          <w:rFonts w:ascii="Times New Roman" w:eastAsia="Calibri" w:hAnsi="Times New Roman" w:cs="Times New Roman"/>
          <w:sz w:val="24"/>
          <w:szCs w:val="24"/>
        </w:rPr>
        <w:t xml:space="preserve"> 103.,</w:t>
      </w:r>
      <w:r w:rsidR="00CA3209" w:rsidRPr="00624BE4">
        <w:rPr>
          <w:rFonts w:ascii="Times New Roman" w:eastAsia="Calibri" w:hAnsi="Times New Roman" w:cs="Times New Roman"/>
          <w:sz w:val="24"/>
          <w:szCs w:val="24"/>
        </w:rPr>
        <w:t xml:space="preserve"> 1</w:t>
      </w:r>
      <w:r w:rsidR="00EE730E" w:rsidRPr="00624BE4">
        <w:rPr>
          <w:rFonts w:ascii="Times New Roman" w:eastAsia="Calibri" w:hAnsi="Times New Roman" w:cs="Times New Roman"/>
          <w:sz w:val="24"/>
          <w:szCs w:val="24"/>
        </w:rPr>
        <w:t>05</w:t>
      </w:r>
      <w:r w:rsidR="00CA3209" w:rsidRPr="00624BE4">
        <w:rPr>
          <w:rFonts w:ascii="Times New Roman" w:eastAsia="Calibri" w:hAnsi="Times New Roman" w:cs="Times New Roman"/>
          <w:sz w:val="24"/>
          <w:szCs w:val="24"/>
        </w:rPr>
        <w:t>. i 1</w:t>
      </w:r>
      <w:r w:rsidR="00CD4E23" w:rsidRPr="00624BE4">
        <w:rPr>
          <w:rFonts w:ascii="Times New Roman" w:eastAsia="Calibri" w:hAnsi="Times New Roman" w:cs="Times New Roman"/>
          <w:sz w:val="24"/>
          <w:szCs w:val="24"/>
        </w:rPr>
        <w:t>1</w:t>
      </w:r>
      <w:r w:rsidR="005218EE" w:rsidRPr="00624BE4">
        <w:rPr>
          <w:rFonts w:ascii="Times New Roman" w:eastAsia="Calibri" w:hAnsi="Times New Roman" w:cs="Times New Roman"/>
          <w:sz w:val="24"/>
          <w:szCs w:val="24"/>
        </w:rPr>
        <w:t>0</w:t>
      </w:r>
      <w:r w:rsidR="00CA3209" w:rsidRPr="00624BE4">
        <w:rPr>
          <w:rFonts w:ascii="Times New Roman" w:eastAsia="Calibri" w:hAnsi="Times New Roman" w:cs="Times New Roman"/>
          <w:sz w:val="24"/>
          <w:szCs w:val="24"/>
        </w:rPr>
        <w:t>. ovoga Zakona</w:t>
      </w:r>
    </w:p>
    <w:p w14:paraId="02F20E32" w14:textId="34C2AB51" w:rsidR="006736D7" w:rsidRPr="00624BE4" w:rsidRDefault="003D7CFB"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3. </w:t>
      </w:r>
      <w:r w:rsidR="00CA3209" w:rsidRPr="00624BE4">
        <w:rPr>
          <w:rFonts w:ascii="Times New Roman" w:eastAsia="Calibri" w:hAnsi="Times New Roman" w:cs="Times New Roman"/>
          <w:sz w:val="24"/>
          <w:szCs w:val="24"/>
        </w:rPr>
        <w:t>rezultatu postupka provjere i ocjene ako se utvrdi da kreditna institucija može predstavljati sistemski rizik uređen člankom 23. Uredbe (EU) br. 1093/2010.</w:t>
      </w:r>
    </w:p>
    <w:p w14:paraId="2377F2AA" w14:textId="77777777" w:rsidR="00FA5AAB" w:rsidRPr="00624BE4" w:rsidRDefault="00FA5AAB" w:rsidP="00054C3C">
      <w:pPr>
        <w:spacing w:after="0" w:line="240" w:lineRule="auto"/>
        <w:jc w:val="both"/>
        <w:rPr>
          <w:rFonts w:ascii="Times New Roman" w:eastAsia="Calibri" w:hAnsi="Times New Roman" w:cs="Times New Roman"/>
          <w:sz w:val="24"/>
          <w:szCs w:val="24"/>
        </w:rPr>
      </w:pPr>
    </w:p>
    <w:p w14:paraId="4BA52F49" w14:textId="30CB163B" w:rsidR="00FA5AAB" w:rsidRPr="00624BE4" w:rsidRDefault="00FA5AAB"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 xml:space="preserve">Tehnički kriteriji za </w:t>
      </w:r>
      <w:r w:rsidR="00977C69" w:rsidRPr="00624BE4">
        <w:rPr>
          <w:rFonts w:ascii="Times New Roman" w:eastAsia="Times New Roman" w:hAnsi="Times New Roman" w:cs="Times New Roman"/>
          <w:i/>
          <w:sz w:val="24"/>
          <w:szCs w:val="24"/>
        </w:rPr>
        <w:t>postupak provjere i ocjene</w:t>
      </w:r>
    </w:p>
    <w:p w14:paraId="1B13E0F5" w14:textId="531EE008" w:rsidR="00FA5AAB" w:rsidRPr="00624BE4" w:rsidRDefault="00FA5AAB"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977C69" w:rsidRPr="00624BE4">
        <w:rPr>
          <w:rFonts w:ascii="Times New Roman" w:eastAsia="Times New Roman" w:hAnsi="Times New Roman" w:cs="Times New Roman"/>
          <w:b/>
          <w:sz w:val="24"/>
          <w:szCs w:val="24"/>
        </w:rPr>
        <w:t>9</w:t>
      </w:r>
      <w:r w:rsidR="00307551" w:rsidRPr="00624BE4">
        <w:rPr>
          <w:rFonts w:ascii="Times New Roman" w:eastAsia="Times New Roman" w:hAnsi="Times New Roman" w:cs="Times New Roman"/>
          <w:b/>
          <w:sz w:val="24"/>
          <w:szCs w:val="24"/>
        </w:rPr>
        <w:t>9</w:t>
      </w:r>
      <w:r w:rsidRPr="00624BE4">
        <w:rPr>
          <w:rFonts w:ascii="Times New Roman" w:eastAsia="Times New Roman" w:hAnsi="Times New Roman" w:cs="Times New Roman"/>
          <w:b/>
          <w:sz w:val="24"/>
          <w:szCs w:val="24"/>
        </w:rPr>
        <w:t>.</w:t>
      </w:r>
    </w:p>
    <w:p w14:paraId="3FE44DFD" w14:textId="77777777" w:rsidR="001A2818" w:rsidRPr="00624BE4" w:rsidRDefault="001A2818" w:rsidP="00054C3C">
      <w:pPr>
        <w:spacing w:after="0" w:line="240" w:lineRule="auto"/>
        <w:jc w:val="center"/>
        <w:rPr>
          <w:rFonts w:ascii="Times New Roman" w:eastAsia="Times New Roman" w:hAnsi="Times New Roman" w:cs="Times New Roman"/>
          <w:sz w:val="24"/>
          <w:szCs w:val="24"/>
        </w:rPr>
      </w:pPr>
    </w:p>
    <w:p w14:paraId="64A9DDE2" w14:textId="5FDC3063" w:rsidR="00FA5AAB" w:rsidRPr="00624BE4" w:rsidRDefault="00A775EC"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(1) </w:t>
      </w:r>
      <w:r w:rsidR="00FA5AAB" w:rsidRPr="00624BE4">
        <w:rPr>
          <w:rFonts w:ascii="Times New Roman" w:eastAsia="Calibri" w:hAnsi="Times New Roman" w:cs="Times New Roman"/>
          <w:sz w:val="24"/>
          <w:szCs w:val="24"/>
        </w:rPr>
        <w:t xml:space="preserve">Pri </w:t>
      </w:r>
      <w:r w:rsidR="004427C8" w:rsidRPr="00624BE4">
        <w:rPr>
          <w:rFonts w:ascii="Times New Roman" w:eastAsia="Calibri" w:hAnsi="Times New Roman" w:cs="Times New Roman"/>
          <w:sz w:val="24"/>
          <w:szCs w:val="24"/>
        </w:rPr>
        <w:t xml:space="preserve">provođenju </w:t>
      </w:r>
      <w:r w:rsidR="00977C69" w:rsidRPr="00624BE4">
        <w:rPr>
          <w:rFonts w:ascii="Times New Roman" w:eastAsia="Calibri" w:hAnsi="Times New Roman" w:cs="Times New Roman"/>
          <w:sz w:val="24"/>
          <w:szCs w:val="24"/>
        </w:rPr>
        <w:t xml:space="preserve">postupka provjere i ocjene </w:t>
      </w:r>
      <w:r w:rsidR="00B7554E" w:rsidRPr="00624BE4">
        <w:rPr>
          <w:rFonts w:ascii="Times New Roman" w:eastAsia="Calibri" w:hAnsi="Times New Roman" w:cs="Times New Roman"/>
          <w:sz w:val="24"/>
          <w:szCs w:val="24"/>
        </w:rPr>
        <w:t xml:space="preserve">iz članka 98. ovoga Zakona </w:t>
      </w:r>
      <w:r w:rsidR="00FA5AAB" w:rsidRPr="00624BE4">
        <w:rPr>
          <w:rFonts w:ascii="Times New Roman" w:eastAsia="Calibri" w:hAnsi="Times New Roman" w:cs="Times New Roman"/>
          <w:sz w:val="24"/>
          <w:szCs w:val="24"/>
        </w:rPr>
        <w:t>Hrvatska narodna banka,</w:t>
      </w:r>
      <w:r w:rsidR="001A0292" w:rsidRPr="00624BE4">
        <w:rPr>
          <w:rFonts w:ascii="Times New Roman" w:eastAsia="Calibri" w:hAnsi="Times New Roman" w:cs="Times New Roman"/>
          <w:sz w:val="24"/>
          <w:szCs w:val="24"/>
        </w:rPr>
        <w:t xml:space="preserve"> </w:t>
      </w:r>
      <w:r w:rsidR="00871DA5" w:rsidRPr="00624BE4">
        <w:rPr>
          <w:rFonts w:ascii="Times New Roman" w:eastAsia="Calibri" w:hAnsi="Times New Roman" w:cs="Times New Roman"/>
          <w:sz w:val="24"/>
          <w:szCs w:val="24"/>
        </w:rPr>
        <w:t>osim</w:t>
      </w:r>
      <w:r w:rsidR="00FA5AAB" w:rsidRPr="00624BE4">
        <w:rPr>
          <w:rFonts w:ascii="Times New Roman" w:eastAsia="Calibri" w:hAnsi="Times New Roman" w:cs="Times New Roman"/>
          <w:sz w:val="24"/>
          <w:szCs w:val="24"/>
        </w:rPr>
        <w:t xml:space="preserve"> izloženosti kreditnom, tržišnom i operativnom riziku te upravljanja tim rizicima, obuhv</w:t>
      </w:r>
      <w:r w:rsidR="00B4696B" w:rsidRPr="00624BE4">
        <w:rPr>
          <w:rFonts w:ascii="Times New Roman" w:eastAsia="Calibri" w:hAnsi="Times New Roman" w:cs="Times New Roman"/>
          <w:sz w:val="24"/>
          <w:szCs w:val="24"/>
        </w:rPr>
        <w:t>aća</w:t>
      </w:r>
      <w:r w:rsidR="00FA5AAB" w:rsidRPr="00624BE4">
        <w:rPr>
          <w:rFonts w:ascii="Times New Roman" w:eastAsia="Calibri" w:hAnsi="Times New Roman" w:cs="Times New Roman"/>
          <w:sz w:val="24"/>
          <w:szCs w:val="24"/>
        </w:rPr>
        <w:t xml:space="preserve"> najmanje</w:t>
      </w:r>
      <w:r w:rsidR="00FA5AAB" w:rsidRPr="00624BE4">
        <w:rPr>
          <w:rFonts w:ascii="Times New Roman" w:eastAsia="Calibri" w:hAnsi="Times New Roman" w:cs="Times New Roman"/>
          <w:spacing w:val="-16"/>
          <w:sz w:val="24"/>
          <w:szCs w:val="24"/>
        </w:rPr>
        <w:t xml:space="preserve"> </w:t>
      </w:r>
      <w:r w:rsidR="00B7554E" w:rsidRPr="00624BE4">
        <w:rPr>
          <w:rFonts w:ascii="Times New Roman" w:eastAsia="Calibri" w:hAnsi="Times New Roman" w:cs="Times New Roman"/>
          <w:spacing w:val="-16"/>
          <w:sz w:val="24"/>
          <w:szCs w:val="24"/>
        </w:rPr>
        <w:t xml:space="preserve">i </w:t>
      </w:r>
      <w:r w:rsidR="00FA5AAB" w:rsidRPr="00624BE4">
        <w:rPr>
          <w:rFonts w:ascii="Times New Roman" w:eastAsia="Calibri" w:hAnsi="Times New Roman" w:cs="Times New Roman"/>
          <w:sz w:val="24"/>
          <w:szCs w:val="24"/>
        </w:rPr>
        <w:t>sljedeće:</w:t>
      </w:r>
    </w:p>
    <w:p w14:paraId="63B220DC" w14:textId="40567B34" w:rsidR="00FA5AAB" w:rsidRPr="00624BE4" w:rsidRDefault="00FA5AAB"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1</w:t>
      </w:r>
      <w:r w:rsidR="005A60DE" w:rsidRPr="00624BE4">
        <w:rPr>
          <w:rFonts w:ascii="Times New Roman" w:eastAsia="Calibri" w:hAnsi="Times New Roman" w:cs="Times New Roman"/>
          <w:sz w:val="24"/>
          <w:szCs w:val="24"/>
        </w:rPr>
        <w:t>.</w:t>
      </w:r>
      <w:r w:rsidRPr="00624BE4">
        <w:rPr>
          <w:rFonts w:ascii="Times New Roman" w:eastAsia="Calibri" w:hAnsi="Times New Roman" w:cs="Times New Roman"/>
          <w:sz w:val="24"/>
          <w:szCs w:val="24"/>
        </w:rPr>
        <w:t xml:space="preserve"> rezultate testiranja otpornosti na stres koj</w:t>
      </w:r>
      <w:r w:rsidR="004C5F32" w:rsidRPr="00624BE4">
        <w:rPr>
          <w:rFonts w:ascii="Times New Roman" w:eastAsia="Calibri" w:hAnsi="Times New Roman" w:cs="Times New Roman"/>
          <w:sz w:val="24"/>
          <w:szCs w:val="24"/>
        </w:rPr>
        <w:t>e</w:t>
      </w:r>
      <w:r w:rsidRPr="00624BE4">
        <w:rPr>
          <w:rFonts w:ascii="Times New Roman" w:eastAsia="Calibri" w:hAnsi="Times New Roman" w:cs="Times New Roman"/>
          <w:sz w:val="24"/>
          <w:szCs w:val="24"/>
        </w:rPr>
        <w:t xml:space="preserve"> provodi kreditna institucija koja primjenjuje pristup zasnovan na internim rejting-sustavima u skladu s člankom 177. Uredbe (EU) br. 575/2013</w:t>
      </w:r>
    </w:p>
    <w:p w14:paraId="43A37821" w14:textId="1D392906" w:rsidR="00FA5AAB" w:rsidRPr="00624BE4" w:rsidRDefault="00FA5AAB"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2</w:t>
      </w:r>
      <w:r w:rsidR="005A60DE" w:rsidRPr="00624BE4">
        <w:rPr>
          <w:rFonts w:ascii="Times New Roman" w:eastAsia="Calibri" w:hAnsi="Times New Roman" w:cs="Times New Roman"/>
          <w:sz w:val="24"/>
          <w:szCs w:val="24"/>
        </w:rPr>
        <w:t>.</w:t>
      </w:r>
      <w:r w:rsidRPr="00624BE4">
        <w:rPr>
          <w:rFonts w:ascii="Times New Roman" w:eastAsia="Calibri" w:hAnsi="Times New Roman" w:cs="Times New Roman"/>
          <w:sz w:val="24"/>
          <w:szCs w:val="24"/>
        </w:rPr>
        <w:t xml:space="preserve"> izloženost koncentracijskom riziku i upravljanje tim rizikom od strane kreditne institucije, uključujući njezinu usklađenost sa zahtjevima određenima u dijelu četvrtom Uredbe (EU) br. 575/2013 i propisom donesenim na temelju članka 1</w:t>
      </w:r>
      <w:r w:rsidR="00634F6A" w:rsidRPr="00624BE4">
        <w:rPr>
          <w:rFonts w:ascii="Times New Roman" w:eastAsia="Calibri" w:hAnsi="Times New Roman" w:cs="Times New Roman"/>
          <w:sz w:val="24"/>
          <w:szCs w:val="24"/>
        </w:rPr>
        <w:t>8</w:t>
      </w:r>
      <w:r w:rsidR="00493109" w:rsidRPr="00624BE4">
        <w:rPr>
          <w:rFonts w:ascii="Times New Roman" w:eastAsia="Calibri" w:hAnsi="Times New Roman" w:cs="Times New Roman"/>
          <w:sz w:val="24"/>
          <w:szCs w:val="24"/>
        </w:rPr>
        <w:t>2</w:t>
      </w:r>
      <w:r w:rsidRPr="00624BE4">
        <w:rPr>
          <w:rFonts w:ascii="Times New Roman" w:eastAsia="Calibri" w:hAnsi="Times New Roman" w:cs="Times New Roman"/>
          <w:sz w:val="24"/>
          <w:szCs w:val="24"/>
        </w:rPr>
        <w:t xml:space="preserve">. stavka </w:t>
      </w:r>
      <w:r w:rsidR="00634F6A" w:rsidRPr="00624BE4">
        <w:rPr>
          <w:rFonts w:ascii="Times New Roman" w:eastAsia="Calibri" w:hAnsi="Times New Roman" w:cs="Times New Roman"/>
          <w:sz w:val="24"/>
          <w:szCs w:val="24"/>
        </w:rPr>
        <w:t>9</w:t>
      </w:r>
      <w:r w:rsidRPr="00624BE4">
        <w:rPr>
          <w:rFonts w:ascii="Times New Roman" w:eastAsia="Calibri" w:hAnsi="Times New Roman" w:cs="Times New Roman"/>
          <w:sz w:val="24"/>
          <w:szCs w:val="24"/>
        </w:rPr>
        <w:t>. točke 1. ovoga Zakona</w:t>
      </w:r>
    </w:p>
    <w:p w14:paraId="71446C84" w14:textId="48A0622B" w:rsidR="00FA5AAB" w:rsidRPr="00624BE4" w:rsidRDefault="00FA5AAB"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3</w:t>
      </w:r>
      <w:r w:rsidR="005A60DE" w:rsidRPr="00624BE4">
        <w:rPr>
          <w:rFonts w:ascii="Times New Roman" w:eastAsia="Calibri" w:hAnsi="Times New Roman" w:cs="Times New Roman"/>
          <w:sz w:val="24"/>
          <w:szCs w:val="24"/>
        </w:rPr>
        <w:t>.</w:t>
      </w:r>
      <w:r w:rsidRPr="00624BE4">
        <w:rPr>
          <w:rFonts w:ascii="Times New Roman" w:eastAsia="Calibri" w:hAnsi="Times New Roman" w:cs="Times New Roman"/>
          <w:sz w:val="24"/>
          <w:szCs w:val="24"/>
        </w:rPr>
        <w:t xml:space="preserve"> robusnost, prikladnost i način primjene politika i </w:t>
      </w:r>
      <w:r w:rsidR="00B7554E" w:rsidRPr="00624BE4">
        <w:rPr>
          <w:rFonts w:ascii="Times New Roman" w:eastAsia="Calibri" w:hAnsi="Times New Roman" w:cs="Times New Roman"/>
          <w:sz w:val="24"/>
          <w:szCs w:val="24"/>
        </w:rPr>
        <w:t xml:space="preserve">procedura </w:t>
      </w:r>
      <w:r w:rsidRPr="00624BE4">
        <w:rPr>
          <w:rFonts w:ascii="Times New Roman" w:eastAsia="Calibri" w:hAnsi="Times New Roman" w:cs="Times New Roman"/>
          <w:sz w:val="24"/>
          <w:szCs w:val="24"/>
        </w:rPr>
        <w:t>koje kreditna institucija provodi za upravljanje rezidualnim rizikom povezanim s upotrebom priznatih tehnika smanjenja kreditnog rizika</w:t>
      </w:r>
    </w:p>
    <w:p w14:paraId="6903FEAF" w14:textId="57C558F3" w:rsidR="00FA5AAB" w:rsidRPr="00624BE4" w:rsidRDefault="00FA5AAB"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4</w:t>
      </w:r>
      <w:r w:rsidR="005A60DE" w:rsidRPr="00624BE4">
        <w:rPr>
          <w:rFonts w:ascii="Times New Roman" w:eastAsia="Calibri" w:hAnsi="Times New Roman" w:cs="Times New Roman"/>
          <w:sz w:val="24"/>
          <w:szCs w:val="24"/>
        </w:rPr>
        <w:t>.</w:t>
      </w:r>
      <w:r w:rsidRPr="00624BE4">
        <w:rPr>
          <w:rFonts w:ascii="Times New Roman" w:eastAsia="Calibri" w:hAnsi="Times New Roman" w:cs="Times New Roman"/>
          <w:sz w:val="24"/>
          <w:szCs w:val="24"/>
        </w:rPr>
        <w:t xml:space="preserve"> opseg</w:t>
      </w:r>
      <w:r w:rsidRPr="00624BE4">
        <w:rPr>
          <w:rFonts w:ascii="Times New Roman" w:eastAsia="Calibri" w:hAnsi="Times New Roman" w:cs="Times New Roman"/>
          <w:spacing w:val="-15"/>
          <w:sz w:val="24"/>
          <w:szCs w:val="24"/>
        </w:rPr>
        <w:t xml:space="preserve"> </w:t>
      </w:r>
      <w:r w:rsidRPr="00624BE4">
        <w:rPr>
          <w:rFonts w:ascii="Times New Roman" w:eastAsia="Calibri" w:hAnsi="Times New Roman" w:cs="Times New Roman"/>
          <w:sz w:val="24"/>
          <w:szCs w:val="24"/>
        </w:rPr>
        <w:t>u</w:t>
      </w:r>
      <w:r w:rsidRPr="00624BE4">
        <w:rPr>
          <w:rFonts w:ascii="Times New Roman" w:eastAsia="Calibri" w:hAnsi="Times New Roman" w:cs="Times New Roman"/>
          <w:spacing w:val="-15"/>
          <w:sz w:val="24"/>
          <w:szCs w:val="24"/>
        </w:rPr>
        <w:t xml:space="preserve"> </w:t>
      </w:r>
      <w:r w:rsidRPr="00624BE4">
        <w:rPr>
          <w:rFonts w:ascii="Times New Roman" w:eastAsia="Calibri" w:hAnsi="Times New Roman" w:cs="Times New Roman"/>
          <w:sz w:val="24"/>
          <w:szCs w:val="24"/>
        </w:rPr>
        <w:t>kojem</w:t>
      </w:r>
      <w:r w:rsidRPr="00624BE4">
        <w:rPr>
          <w:rFonts w:ascii="Times New Roman" w:eastAsia="Calibri" w:hAnsi="Times New Roman" w:cs="Times New Roman"/>
          <w:spacing w:val="-16"/>
          <w:sz w:val="24"/>
          <w:szCs w:val="24"/>
        </w:rPr>
        <w:t xml:space="preserve"> </w:t>
      </w:r>
      <w:r w:rsidRPr="00624BE4">
        <w:rPr>
          <w:rFonts w:ascii="Times New Roman" w:eastAsia="Calibri" w:hAnsi="Times New Roman" w:cs="Times New Roman"/>
          <w:sz w:val="24"/>
          <w:szCs w:val="24"/>
        </w:rPr>
        <w:t>je</w:t>
      </w:r>
      <w:r w:rsidRPr="00624BE4">
        <w:rPr>
          <w:rFonts w:ascii="Times New Roman" w:eastAsia="Calibri" w:hAnsi="Times New Roman" w:cs="Times New Roman"/>
          <w:spacing w:val="-15"/>
          <w:sz w:val="24"/>
          <w:szCs w:val="24"/>
        </w:rPr>
        <w:t xml:space="preserve"> </w:t>
      </w:r>
      <w:r w:rsidRPr="00624BE4">
        <w:rPr>
          <w:rFonts w:ascii="Times New Roman" w:eastAsia="Calibri" w:hAnsi="Times New Roman" w:cs="Times New Roman"/>
          <w:sz w:val="24"/>
          <w:szCs w:val="24"/>
        </w:rPr>
        <w:t>regulatorni</w:t>
      </w:r>
      <w:r w:rsidRPr="00624BE4">
        <w:rPr>
          <w:rFonts w:ascii="Times New Roman" w:eastAsia="Calibri" w:hAnsi="Times New Roman" w:cs="Times New Roman"/>
          <w:spacing w:val="-14"/>
          <w:sz w:val="24"/>
          <w:szCs w:val="24"/>
        </w:rPr>
        <w:t xml:space="preserve"> </w:t>
      </w:r>
      <w:r w:rsidRPr="00624BE4">
        <w:rPr>
          <w:rFonts w:ascii="Times New Roman" w:eastAsia="Calibri" w:hAnsi="Times New Roman" w:cs="Times New Roman"/>
          <w:sz w:val="24"/>
          <w:szCs w:val="24"/>
        </w:rPr>
        <w:t>kapital</w:t>
      </w:r>
      <w:r w:rsidRPr="00624BE4">
        <w:rPr>
          <w:rFonts w:ascii="Times New Roman" w:eastAsia="Calibri" w:hAnsi="Times New Roman" w:cs="Times New Roman"/>
          <w:spacing w:val="-14"/>
          <w:sz w:val="24"/>
          <w:szCs w:val="24"/>
        </w:rPr>
        <w:t xml:space="preserve"> </w:t>
      </w:r>
      <w:r w:rsidRPr="00624BE4">
        <w:rPr>
          <w:rFonts w:ascii="Times New Roman" w:eastAsia="Calibri" w:hAnsi="Times New Roman" w:cs="Times New Roman"/>
          <w:sz w:val="24"/>
          <w:szCs w:val="24"/>
        </w:rPr>
        <w:t>koji</w:t>
      </w:r>
      <w:r w:rsidRPr="00624BE4">
        <w:rPr>
          <w:rFonts w:ascii="Times New Roman" w:eastAsia="Calibri" w:hAnsi="Times New Roman" w:cs="Times New Roman"/>
          <w:spacing w:val="-14"/>
          <w:sz w:val="24"/>
          <w:szCs w:val="24"/>
        </w:rPr>
        <w:t xml:space="preserve"> </w:t>
      </w:r>
      <w:r w:rsidRPr="00624BE4">
        <w:rPr>
          <w:rFonts w:ascii="Times New Roman" w:eastAsia="Calibri" w:hAnsi="Times New Roman" w:cs="Times New Roman"/>
          <w:sz w:val="24"/>
          <w:szCs w:val="24"/>
        </w:rPr>
        <w:t>kreditna</w:t>
      </w:r>
      <w:r w:rsidRPr="00624BE4">
        <w:rPr>
          <w:rFonts w:ascii="Times New Roman" w:eastAsia="Calibri" w:hAnsi="Times New Roman" w:cs="Times New Roman"/>
          <w:spacing w:val="-15"/>
          <w:sz w:val="24"/>
          <w:szCs w:val="24"/>
        </w:rPr>
        <w:t xml:space="preserve"> </w:t>
      </w:r>
      <w:r w:rsidRPr="00624BE4">
        <w:rPr>
          <w:rFonts w:ascii="Times New Roman" w:eastAsia="Calibri" w:hAnsi="Times New Roman" w:cs="Times New Roman"/>
          <w:sz w:val="24"/>
          <w:szCs w:val="24"/>
        </w:rPr>
        <w:t>institucija</w:t>
      </w:r>
      <w:r w:rsidRPr="00624BE4">
        <w:rPr>
          <w:rFonts w:ascii="Times New Roman" w:eastAsia="Calibri" w:hAnsi="Times New Roman" w:cs="Times New Roman"/>
          <w:spacing w:val="-15"/>
          <w:sz w:val="24"/>
          <w:szCs w:val="24"/>
        </w:rPr>
        <w:t xml:space="preserve"> </w:t>
      </w:r>
      <w:r w:rsidRPr="00624BE4">
        <w:rPr>
          <w:rFonts w:ascii="Times New Roman" w:eastAsia="Calibri" w:hAnsi="Times New Roman" w:cs="Times New Roman"/>
          <w:sz w:val="24"/>
          <w:szCs w:val="24"/>
        </w:rPr>
        <w:t>drži</w:t>
      </w:r>
      <w:r w:rsidRPr="00624BE4">
        <w:rPr>
          <w:rFonts w:ascii="Times New Roman" w:eastAsia="Calibri" w:hAnsi="Times New Roman" w:cs="Times New Roman"/>
          <w:spacing w:val="-15"/>
          <w:sz w:val="24"/>
          <w:szCs w:val="24"/>
        </w:rPr>
        <w:t xml:space="preserve"> </w:t>
      </w:r>
      <w:r w:rsidRPr="00624BE4">
        <w:rPr>
          <w:rFonts w:ascii="Times New Roman" w:eastAsia="Calibri" w:hAnsi="Times New Roman" w:cs="Times New Roman"/>
          <w:sz w:val="24"/>
          <w:szCs w:val="24"/>
        </w:rPr>
        <w:t>adekvatan</w:t>
      </w:r>
      <w:r w:rsidRPr="00624BE4">
        <w:rPr>
          <w:rFonts w:ascii="Times New Roman" w:eastAsia="Calibri" w:hAnsi="Times New Roman" w:cs="Times New Roman"/>
          <w:spacing w:val="-15"/>
          <w:sz w:val="24"/>
          <w:szCs w:val="24"/>
        </w:rPr>
        <w:t xml:space="preserve"> </w:t>
      </w:r>
      <w:r w:rsidRPr="00624BE4">
        <w:rPr>
          <w:rFonts w:ascii="Times New Roman" w:eastAsia="Calibri" w:hAnsi="Times New Roman" w:cs="Times New Roman"/>
          <w:sz w:val="24"/>
          <w:szCs w:val="24"/>
        </w:rPr>
        <w:t>s</w:t>
      </w:r>
      <w:r w:rsidRPr="00624BE4">
        <w:rPr>
          <w:rFonts w:ascii="Times New Roman" w:eastAsia="Calibri" w:hAnsi="Times New Roman" w:cs="Times New Roman"/>
          <w:spacing w:val="-15"/>
          <w:sz w:val="24"/>
          <w:szCs w:val="24"/>
        </w:rPr>
        <w:t xml:space="preserve"> </w:t>
      </w:r>
      <w:r w:rsidRPr="00624BE4">
        <w:rPr>
          <w:rFonts w:ascii="Times New Roman" w:eastAsia="Calibri" w:hAnsi="Times New Roman" w:cs="Times New Roman"/>
          <w:sz w:val="24"/>
          <w:szCs w:val="24"/>
        </w:rPr>
        <w:t>aspekta</w:t>
      </w:r>
      <w:r w:rsidRPr="00624BE4">
        <w:rPr>
          <w:rFonts w:ascii="Times New Roman" w:eastAsia="Calibri" w:hAnsi="Times New Roman" w:cs="Times New Roman"/>
          <w:spacing w:val="-15"/>
          <w:sz w:val="24"/>
          <w:szCs w:val="24"/>
        </w:rPr>
        <w:t xml:space="preserve"> </w:t>
      </w:r>
      <w:r w:rsidRPr="00624BE4">
        <w:rPr>
          <w:rFonts w:ascii="Times New Roman" w:eastAsia="Calibri" w:hAnsi="Times New Roman" w:cs="Times New Roman"/>
          <w:sz w:val="24"/>
          <w:szCs w:val="24"/>
        </w:rPr>
        <w:t>imovine koju je kreditna institucija sekuritizirala, imajući na umu ekonomski sadržaj transakcije kao i stupanj ostvarenog prijenosa</w:t>
      </w:r>
      <w:r w:rsidRPr="00624BE4">
        <w:rPr>
          <w:rFonts w:ascii="Times New Roman" w:eastAsia="Calibri" w:hAnsi="Times New Roman" w:cs="Times New Roman"/>
          <w:spacing w:val="-6"/>
          <w:sz w:val="24"/>
          <w:szCs w:val="24"/>
        </w:rPr>
        <w:t xml:space="preserve"> </w:t>
      </w:r>
      <w:r w:rsidRPr="00624BE4">
        <w:rPr>
          <w:rFonts w:ascii="Times New Roman" w:eastAsia="Calibri" w:hAnsi="Times New Roman" w:cs="Times New Roman"/>
          <w:sz w:val="24"/>
          <w:szCs w:val="24"/>
        </w:rPr>
        <w:t>rizika</w:t>
      </w:r>
    </w:p>
    <w:p w14:paraId="594E6DCB" w14:textId="70A490E0" w:rsidR="00FA5AAB" w:rsidRPr="00624BE4" w:rsidRDefault="00977C69"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5</w:t>
      </w:r>
      <w:r w:rsidR="005A60DE" w:rsidRPr="00624BE4">
        <w:rPr>
          <w:rFonts w:ascii="Times New Roman" w:eastAsia="Calibri" w:hAnsi="Times New Roman" w:cs="Times New Roman"/>
          <w:sz w:val="24"/>
          <w:szCs w:val="24"/>
        </w:rPr>
        <w:t>.</w:t>
      </w:r>
      <w:r w:rsidRPr="00624BE4">
        <w:rPr>
          <w:rFonts w:ascii="Times New Roman" w:eastAsia="Calibri" w:hAnsi="Times New Roman" w:cs="Times New Roman"/>
          <w:sz w:val="24"/>
          <w:szCs w:val="24"/>
        </w:rPr>
        <w:t xml:space="preserve"> </w:t>
      </w:r>
      <w:r w:rsidR="00FA5AAB" w:rsidRPr="00624BE4">
        <w:rPr>
          <w:rFonts w:ascii="Times New Roman" w:eastAsia="Calibri" w:hAnsi="Times New Roman" w:cs="Times New Roman"/>
          <w:sz w:val="24"/>
          <w:szCs w:val="24"/>
        </w:rPr>
        <w:t>izloženost likvidnosnom riziku te mjerenje i upravljanje tim rizikom od strane kreditne institucije, uključujući izradu analiza različitih scenarija, upravljanje instrumentima za smanjenje rizika</w:t>
      </w:r>
      <w:r w:rsidR="00675351" w:rsidRPr="00624BE4">
        <w:rPr>
          <w:rFonts w:ascii="Times New Roman" w:eastAsia="Calibri" w:hAnsi="Times New Roman" w:cs="Times New Roman"/>
          <w:sz w:val="24"/>
          <w:szCs w:val="24"/>
        </w:rPr>
        <w:t>,</w:t>
      </w:r>
      <w:r w:rsidR="00FA5AAB" w:rsidRPr="00624BE4">
        <w:rPr>
          <w:rFonts w:ascii="Times New Roman" w:eastAsia="Calibri" w:hAnsi="Times New Roman" w:cs="Times New Roman"/>
          <w:sz w:val="24"/>
          <w:szCs w:val="24"/>
        </w:rPr>
        <w:t xml:space="preserve"> posebice razinom, sastavom i kvalitetom zaštitnog sloja likvidnosti, te učinkovite planove za nepredvidive</w:t>
      </w:r>
      <w:r w:rsidR="00FA5AAB" w:rsidRPr="00624BE4">
        <w:rPr>
          <w:rFonts w:ascii="Times New Roman" w:eastAsia="Calibri" w:hAnsi="Times New Roman" w:cs="Times New Roman"/>
          <w:spacing w:val="-20"/>
          <w:sz w:val="24"/>
          <w:szCs w:val="24"/>
        </w:rPr>
        <w:t xml:space="preserve"> </w:t>
      </w:r>
      <w:r w:rsidR="00FA5AAB" w:rsidRPr="00624BE4">
        <w:rPr>
          <w:rFonts w:ascii="Times New Roman" w:eastAsia="Calibri" w:hAnsi="Times New Roman" w:cs="Times New Roman"/>
          <w:sz w:val="24"/>
          <w:szCs w:val="24"/>
        </w:rPr>
        <w:t>okolnosti</w:t>
      </w:r>
    </w:p>
    <w:p w14:paraId="30D6E601" w14:textId="3C5D69C0" w:rsidR="00FA5AAB" w:rsidRPr="00624BE4" w:rsidRDefault="00977C69"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6</w:t>
      </w:r>
      <w:r w:rsidR="005A60DE" w:rsidRPr="00624BE4">
        <w:rPr>
          <w:rFonts w:ascii="Times New Roman" w:eastAsia="Calibri" w:hAnsi="Times New Roman" w:cs="Times New Roman"/>
          <w:sz w:val="24"/>
          <w:szCs w:val="24"/>
        </w:rPr>
        <w:t>.</w:t>
      </w:r>
      <w:r w:rsidRPr="00624BE4">
        <w:rPr>
          <w:rFonts w:ascii="Times New Roman" w:eastAsia="Calibri" w:hAnsi="Times New Roman" w:cs="Times New Roman"/>
          <w:sz w:val="24"/>
          <w:szCs w:val="24"/>
        </w:rPr>
        <w:t xml:space="preserve"> </w:t>
      </w:r>
      <w:r w:rsidR="00FA5AAB" w:rsidRPr="00624BE4">
        <w:rPr>
          <w:rFonts w:ascii="Times New Roman" w:eastAsia="Calibri" w:hAnsi="Times New Roman" w:cs="Times New Roman"/>
          <w:sz w:val="24"/>
          <w:szCs w:val="24"/>
        </w:rPr>
        <w:t>utjecaj učinaka diversifikacije i način na koji su ti učinci uključeni u sustav mjerenja</w:t>
      </w:r>
      <w:r w:rsidR="00FA5AAB" w:rsidRPr="00624BE4">
        <w:rPr>
          <w:rFonts w:ascii="Times New Roman" w:eastAsia="Calibri" w:hAnsi="Times New Roman" w:cs="Times New Roman"/>
          <w:spacing w:val="-25"/>
          <w:sz w:val="24"/>
          <w:szCs w:val="24"/>
        </w:rPr>
        <w:t xml:space="preserve"> </w:t>
      </w:r>
      <w:r w:rsidR="00FA5AAB" w:rsidRPr="00624BE4">
        <w:rPr>
          <w:rFonts w:ascii="Times New Roman" w:eastAsia="Calibri" w:hAnsi="Times New Roman" w:cs="Times New Roman"/>
          <w:sz w:val="24"/>
          <w:szCs w:val="24"/>
        </w:rPr>
        <w:t>rizika</w:t>
      </w:r>
    </w:p>
    <w:p w14:paraId="3F42855C" w14:textId="60B91CB8" w:rsidR="00FA5AAB" w:rsidRPr="00624BE4" w:rsidRDefault="00977C69"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7</w:t>
      </w:r>
      <w:r w:rsidR="005A60DE" w:rsidRPr="00624BE4">
        <w:rPr>
          <w:rFonts w:ascii="Times New Roman" w:eastAsia="Calibri" w:hAnsi="Times New Roman" w:cs="Times New Roman"/>
          <w:sz w:val="24"/>
          <w:szCs w:val="24"/>
        </w:rPr>
        <w:t>.</w:t>
      </w:r>
      <w:r w:rsidRPr="00624BE4">
        <w:rPr>
          <w:rFonts w:ascii="Times New Roman" w:eastAsia="Calibri" w:hAnsi="Times New Roman" w:cs="Times New Roman"/>
          <w:sz w:val="24"/>
          <w:szCs w:val="24"/>
        </w:rPr>
        <w:t xml:space="preserve"> </w:t>
      </w:r>
      <w:r w:rsidR="00FA5AAB" w:rsidRPr="00624BE4">
        <w:rPr>
          <w:rFonts w:ascii="Times New Roman" w:eastAsia="Calibri" w:hAnsi="Times New Roman" w:cs="Times New Roman"/>
          <w:sz w:val="24"/>
          <w:szCs w:val="24"/>
        </w:rPr>
        <w:t>rezultate testiranja otpornosti na stres koje provodi kreditna institucija koja upotrebljava interni model za izračun kapitalnih zahtjeva za tržišni rizik u skladu s dijelom trećim glavom IV. poglavljem 5. Uredbe (EU) br. 575/2013</w:t>
      </w:r>
    </w:p>
    <w:p w14:paraId="760301D2" w14:textId="3CABD36C" w:rsidR="00FA5AAB" w:rsidRPr="00624BE4" w:rsidRDefault="00977C69"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8</w:t>
      </w:r>
      <w:r w:rsidR="005A60DE" w:rsidRPr="00624BE4">
        <w:rPr>
          <w:rFonts w:ascii="Times New Roman" w:eastAsia="Calibri" w:hAnsi="Times New Roman" w:cs="Times New Roman"/>
          <w:sz w:val="24"/>
          <w:szCs w:val="24"/>
        </w:rPr>
        <w:t>.</w:t>
      </w:r>
      <w:r w:rsidRPr="00624BE4">
        <w:rPr>
          <w:rFonts w:ascii="Times New Roman" w:eastAsia="Calibri" w:hAnsi="Times New Roman" w:cs="Times New Roman"/>
          <w:sz w:val="24"/>
          <w:szCs w:val="24"/>
        </w:rPr>
        <w:t xml:space="preserve"> </w:t>
      </w:r>
      <w:r w:rsidR="00FA5AAB" w:rsidRPr="00624BE4">
        <w:rPr>
          <w:rFonts w:ascii="Times New Roman" w:eastAsia="Calibri" w:hAnsi="Times New Roman" w:cs="Times New Roman"/>
          <w:sz w:val="24"/>
          <w:szCs w:val="24"/>
        </w:rPr>
        <w:t>geografski položaj izloženosti kreditne</w:t>
      </w:r>
      <w:r w:rsidR="00FA5AAB" w:rsidRPr="00624BE4">
        <w:rPr>
          <w:rFonts w:ascii="Times New Roman" w:eastAsia="Calibri" w:hAnsi="Times New Roman" w:cs="Times New Roman"/>
          <w:spacing w:val="-6"/>
          <w:sz w:val="24"/>
          <w:szCs w:val="24"/>
        </w:rPr>
        <w:t xml:space="preserve"> </w:t>
      </w:r>
      <w:r w:rsidR="00FA5AAB" w:rsidRPr="00624BE4">
        <w:rPr>
          <w:rFonts w:ascii="Times New Roman" w:eastAsia="Calibri" w:hAnsi="Times New Roman" w:cs="Times New Roman"/>
          <w:sz w:val="24"/>
          <w:szCs w:val="24"/>
        </w:rPr>
        <w:t>institucije</w:t>
      </w:r>
    </w:p>
    <w:p w14:paraId="6C69C89A" w14:textId="48310513" w:rsidR="00FA5AAB" w:rsidRPr="00624BE4" w:rsidRDefault="00977C69"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9</w:t>
      </w:r>
      <w:r w:rsidR="005A60DE" w:rsidRPr="00624BE4">
        <w:rPr>
          <w:rFonts w:ascii="Times New Roman" w:eastAsia="Calibri" w:hAnsi="Times New Roman" w:cs="Times New Roman"/>
          <w:sz w:val="24"/>
          <w:szCs w:val="24"/>
        </w:rPr>
        <w:t>.</w:t>
      </w:r>
      <w:r w:rsidRPr="00624BE4">
        <w:rPr>
          <w:rFonts w:ascii="Times New Roman" w:eastAsia="Calibri" w:hAnsi="Times New Roman" w:cs="Times New Roman"/>
          <w:sz w:val="24"/>
          <w:szCs w:val="24"/>
        </w:rPr>
        <w:t xml:space="preserve"> </w:t>
      </w:r>
      <w:r w:rsidR="00FA5AAB" w:rsidRPr="00624BE4">
        <w:rPr>
          <w:rFonts w:ascii="Times New Roman" w:eastAsia="Calibri" w:hAnsi="Times New Roman" w:cs="Times New Roman"/>
          <w:sz w:val="24"/>
          <w:szCs w:val="24"/>
        </w:rPr>
        <w:t>model poslovanja kreditne institucije</w:t>
      </w:r>
      <w:r w:rsidR="00FA5AAB" w:rsidRPr="00624BE4">
        <w:rPr>
          <w:rFonts w:ascii="Times New Roman" w:eastAsia="Calibri" w:hAnsi="Times New Roman" w:cs="Times New Roman"/>
          <w:spacing w:val="-6"/>
          <w:sz w:val="24"/>
          <w:szCs w:val="24"/>
        </w:rPr>
        <w:t xml:space="preserve"> </w:t>
      </w:r>
      <w:r w:rsidR="00FA5AAB" w:rsidRPr="00624BE4">
        <w:rPr>
          <w:rFonts w:ascii="Times New Roman" w:eastAsia="Calibri" w:hAnsi="Times New Roman" w:cs="Times New Roman"/>
          <w:sz w:val="24"/>
          <w:szCs w:val="24"/>
        </w:rPr>
        <w:t>i</w:t>
      </w:r>
    </w:p>
    <w:p w14:paraId="3141AAC4" w14:textId="31AF25C1" w:rsidR="00FA5AAB" w:rsidRPr="00624BE4" w:rsidRDefault="00FA5AAB" w:rsidP="00054C3C">
      <w:pPr>
        <w:spacing w:after="0" w:line="240" w:lineRule="auto"/>
        <w:jc w:val="both"/>
        <w:rPr>
          <w:rFonts w:ascii="Times New Roman" w:eastAsia="Calibri" w:hAnsi="Times New Roman" w:cs="Times New Roman"/>
          <w:bCs/>
          <w:sz w:val="24"/>
          <w:szCs w:val="24"/>
        </w:rPr>
      </w:pPr>
      <w:r w:rsidRPr="00624BE4">
        <w:rPr>
          <w:rFonts w:ascii="Times New Roman" w:eastAsia="Calibri" w:hAnsi="Times New Roman" w:cs="Times New Roman"/>
          <w:sz w:val="24"/>
          <w:szCs w:val="24"/>
        </w:rPr>
        <w:t>10</w:t>
      </w:r>
      <w:r w:rsidR="005A60DE" w:rsidRPr="00624BE4">
        <w:rPr>
          <w:rFonts w:ascii="Times New Roman" w:eastAsia="Calibri" w:hAnsi="Times New Roman" w:cs="Times New Roman"/>
          <w:sz w:val="24"/>
          <w:szCs w:val="24"/>
        </w:rPr>
        <w:t>.</w:t>
      </w:r>
      <w:r w:rsidR="004C5F32" w:rsidRPr="00624BE4">
        <w:rPr>
          <w:rFonts w:ascii="Times New Roman" w:eastAsia="Calibri" w:hAnsi="Times New Roman" w:cs="Times New Roman"/>
          <w:sz w:val="24"/>
          <w:szCs w:val="24"/>
        </w:rPr>
        <w:t xml:space="preserve"> činjenicu</w:t>
      </w:r>
      <w:r w:rsidRPr="00624BE4">
        <w:rPr>
          <w:rFonts w:ascii="Times New Roman" w:eastAsia="Calibri" w:hAnsi="Times New Roman" w:cs="Times New Roman"/>
          <w:sz w:val="24"/>
          <w:szCs w:val="24"/>
        </w:rPr>
        <w:t xml:space="preserve"> </w:t>
      </w:r>
      <w:r w:rsidR="00666793" w:rsidRPr="00624BE4">
        <w:rPr>
          <w:rFonts w:ascii="Times New Roman" w:eastAsia="Calibri" w:hAnsi="Times New Roman" w:cs="Times New Roman"/>
          <w:bCs/>
          <w:sz w:val="24"/>
          <w:szCs w:val="24"/>
        </w:rPr>
        <w:t xml:space="preserve">je li </w:t>
      </w:r>
      <w:r w:rsidR="00977C69" w:rsidRPr="00624BE4">
        <w:rPr>
          <w:rFonts w:ascii="Times New Roman" w:eastAsia="Calibri" w:hAnsi="Times New Roman" w:cs="Times New Roman"/>
          <w:bCs/>
          <w:sz w:val="24"/>
          <w:szCs w:val="24"/>
        </w:rPr>
        <w:t>kreditn</w:t>
      </w:r>
      <w:r w:rsidR="008D3122" w:rsidRPr="00624BE4">
        <w:rPr>
          <w:rFonts w:ascii="Times New Roman" w:eastAsia="Calibri" w:hAnsi="Times New Roman" w:cs="Times New Roman"/>
          <w:bCs/>
          <w:sz w:val="24"/>
          <w:szCs w:val="24"/>
        </w:rPr>
        <w:t>a</w:t>
      </w:r>
      <w:r w:rsidR="00977C69" w:rsidRPr="00624BE4">
        <w:rPr>
          <w:rFonts w:ascii="Times New Roman" w:eastAsia="Calibri" w:hAnsi="Times New Roman" w:cs="Times New Roman"/>
          <w:bCs/>
          <w:sz w:val="24"/>
          <w:szCs w:val="24"/>
        </w:rPr>
        <w:t xml:space="preserve"> </w:t>
      </w:r>
      <w:r w:rsidRPr="00624BE4">
        <w:rPr>
          <w:rFonts w:ascii="Times New Roman" w:eastAsia="Calibri" w:hAnsi="Times New Roman" w:cs="Times New Roman"/>
          <w:bCs/>
          <w:sz w:val="24"/>
          <w:szCs w:val="24"/>
        </w:rPr>
        <w:t>institucij</w:t>
      </w:r>
      <w:r w:rsidR="008D3122" w:rsidRPr="00624BE4">
        <w:rPr>
          <w:rFonts w:ascii="Times New Roman" w:eastAsia="Calibri" w:hAnsi="Times New Roman" w:cs="Times New Roman"/>
          <w:bCs/>
          <w:sz w:val="24"/>
          <w:szCs w:val="24"/>
        </w:rPr>
        <w:t>a</w:t>
      </w:r>
      <w:r w:rsidRPr="00624BE4">
        <w:rPr>
          <w:rFonts w:ascii="Times New Roman" w:eastAsia="Calibri" w:hAnsi="Times New Roman" w:cs="Times New Roman"/>
          <w:bCs/>
          <w:sz w:val="24"/>
          <w:szCs w:val="24"/>
        </w:rPr>
        <w:t xml:space="preserve"> </w:t>
      </w:r>
      <w:r w:rsidR="00EA72BD" w:rsidRPr="00624BE4">
        <w:rPr>
          <w:rFonts w:ascii="Times New Roman" w:eastAsia="Calibri" w:hAnsi="Times New Roman" w:cs="Times New Roman"/>
          <w:bCs/>
          <w:sz w:val="24"/>
          <w:szCs w:val="24"/>
        </w:rPr>
        <w:t xml:space="preserve">usvojila i primijenila </w:t>
      </w:r>
      <w:r w:rsidRPr="00624BE4">
        <w:rPr>
          <w:rFonts w:ascii="Times New Roman" w:eastAsia="Calibri" w:hAnsi="Times New Roman" w:cs="Times New Roman"/>
          <w:bCs/>
          <w:sz w:val="24"/>
          <w:szCs w:val="24"/>
        </w:rPr>
        <w:t xml:space="preserve">odgovarajuće </w:t>
      </w:r>
      <w:r w:rsidR="00B7554E" w:rsidRPr="00624BE4">
        <w:rPr>
          <w:rFonts w:ascii="Times New Roman" w:eastAsia="Calibri" w:hAnsi="Times New Roman" w:cs="Times New Roman"/>
          <w:bCs/>
          <w:sz w:val="24"/>
          <w:szCs w:val="24"/>
        </w:rPr>
        <w:t xml:space="preserve">procedure </w:t>
      </w:r>
      <w:r w:rsidRPr="00624BE4">
        <w:rPr>
          <w:rFonts w:ascii="Times New Roman" w:eastAsia="Calibri" w:hAnsi="Times New Roman" w:cs="Times New Roman"/>
          <w:bCs/>
          <w:sz w:val="24"/>
          <w:szCs w:val="24"/>
        </w:rPr>
        <w:t xml:space="preserve">i </w:t>
      </w:r>
      <w:r w:rsidR="00B24D87" w:rsidRPr="00624BE4">
        <w:rPr>
          <w:rFonts w:ascii="Times New Roman" w:eastAsia="Calibri" w:hAnsi="Times New Roman" w:cs="Times New Roman"/>
          <w:bCs/>
          <w:sz w:val="24"/>
          <w:szCs w:val="24"/>
        </w:rPr>
        <w:t xml:space="preserve">provedbene </w:t>
      </w:r>
      <w:r w:rsidRPr="00624BE4">
        <w:rPr>
          <w:rFonts w:ascii="Times New Roman" w:eastAsia="Calibri" w:hAnsi="Times New Roman" w:cs="Times New Roman"/>
          <w:bCs/>
          <w:sz w:val="24"/>
          <w:szCs w:val="24"/>
        </w:rPr>
        <w:t xml:space="preserve">mjere povezane s mjerljivim ciljevima i ključnim točkama utvrđenima u planovima koje treba izraditi u skladu s člankom </w:t>
      </w:r>
      <w:r w:rsidR="006768A8" w:rsidRPr="00624BE4">
        <w:rPr>
          <w:rFonts w:ascii="Times New Roman" w:eastAsia="Calibri" w:hAnsi="Times New Roman" w:cs="Times New Roman"/>
          <w:bCs/>
          <w:sz w:val="24"/>
          <w:szCs w:val="24"/>
        </w:rPr>
        <w:t>18</w:t>
      </w:r>
      <w:r w:rsidR="009D7DD5" w:rsidRPr="00624BE4">
        <w:rPr>
          <w:rFonts w:ascii="Times New Roman" w:eastAsia="Calibri" w:hAnsi="Times New Roman" w:cs="Times New Roman"/>
          <w:bCs/>
          <w:sz w:val="24"/>
          <w:szCs w:val="24"/>
        </w:rPr>
        <w:t>3</w:t>
      </w:r>
      <w:r w:rsidRPr="00624BE4">
        <w:rPr>
          <w:rFonts w:ascii="Times New Roman" w:eastAsia="Calibri" w:hAnsi="Times New Roman" w:cs="Times New Roman"/>
          <w:bCs/>
          <w:sz w:val="24"/>
          <w:szCs w:val="24"/>
        </w:rPr>
        <w:t xml:space="preserve">. </w:t>
      </w:r>
      <w:r w:rsidR="006768A8" w:rsidRPr="00624BE4">
        <w:rPr>
          <w:rFonts w:ascii="Times New Roman" w:eastAsia="Calibri" w:hAnsi="Times New Roman" w:cs="Times New Roman"/>
          <w:bCs/>
          <w:sz w:val="24"/>
          <w:szCs w:val="24"/>
        </w:rPr>
        <w:t>stavkom 1. točk</w:t>
      </w:r>
      <w:r w:rsidR="0030206E" w:rsidRPr="00624BE4">
        <w:rPr>
          <w:rFonts w:ascii="Times New Roman" w:eastAsia="Calibri" w:hAnsi="Times New Roman" w:cs="Times New Roman"/>
          <w:bCs/>
          <w:sz w:val="24"/>
          <w:szCs w:val="24"/>
        </w:rPr>
        <w:t>o</w:t>
      </w:r>
      <w:r w:rsidR="006768A8" w:rsidRPr="00624BE4">
        <w:rPr>
          <w:rFonts w:ascii="Times New Roman" w:eastAsia="Calibri" w:hAnsi="Times New Roman" w:cs="Times New Roman"/>
          <w:bCs/>
          <w:sz w:val="24"/>
          <w:szCs w:val="24"/>
        </w:rPr>
        <w:t xml:space="preserve">m </w:t>
      </w:r>
      <w:r w:rsidR="002D52C0" w:rsidRPr="00624BE4">
        <w:rPr>
          <w:rFonts w:ascii="Times New Roman" w:eastAsia="Calibri" w:hAnsi="Times New Roman" w:cs="Times New Roman"/>
          <w:bCs/>
          <w:sz w:val="24"/>
          <w:szCs w:val="24"/>
        </w:rPr>
        <w:t>4.</w:t>
      </w:r>
      <w:r w:rsidR="006768A8" w:rsidRPr="00624BE4">
        <w:rPr>
          <w:rFonts w:ascii="Times New Roman" w:eastAsia="Calibri" w:hAnsi="Times New Roman" w:cs="Times New Roman"/>
          <w:bCs/>
          <w:sz w:val="24"/>
          <w:szCs w:val="24"/>
        </w:rPr>
        <w:t xml:space="preserve"> </w:t>
      </w:r>
      <w:r w:rsidRPr="00624BE4">
        <w:rPr>
          <w:rFonts w:ascii="Times New Roman" w:eastAsia="Calibri" w:hAnsi="Times New Roman" w:cs="Times New Roman"/>
          <w:bCs/>
          <w:sz w:val="24"/>
          <w:szCs w:val="24"/>
        </w:rPr>
        <w:t>ovoga Zakona.</w:t>
      </w:r>
    </w:p>
    <w:p w14:paraId="09B0FDF6" w14:textId="660B8F7F" w:rsidR="00735808" w:rsidRPr="00624BE4" w:rsidRDefault="00735808" w:rsidP="00054C3C">
      <w:pPr>
        <w:spacing w:after="0" w:line="240" w:lineRule="auto"/>
        <w:jc w:val="both"/>
        <w:rPr>
          <w:rFonts w:ascii="Times New Roman" w:eastAsia="Calibri" w:hAnsi="Times New Roman" w:cs="Times New Roman"/>
          <w:bCs/>
          <w:sz w:val="24"/>
          <w:szCs w:val="24"/>
        </w:rPr>
      </w:pPr>
    </w:p>
    <w:p w14:paraId="648CDFC3" w14:textId="27297B33" w:rsidR="00735808" w:rsidRPr="00624BE4" w:rsidRDefault="00735808" w:rsidP="00054C3C">
      <w:pPr>
        <w:spacing w:after="0" w:line="240" w:lineRule="auto"/>
        <w:jc w:val="both"/>
        <w:rPr>
          <w:rFonts w:ascii="Times New Roman" w:eastAsia="Calibri" w:hAnsi="Times New Roman" w:cs="Times New Roman"/>
          <w:bCs/>
          <w:sz w:val="24"/>
          <w:szCs w:val="24"/>
        </w:rPr>
      </w:pPr>
      <w:r w:rsidRPr="00624BE4">
        <w:rPr>
          <w:rFonts w:ascii="Times New Roman" w:eastAsia="Calibri" w:hAnsi="Times New Roman" w:cs="Times New Roman"/>
          <w:bCs/>
          <w:sz w:val="24"/>
          <w:szCs w:val="24"/>
        </w:rPr>
        <w:t xml:space="preserve">(2) Hrvatska narodna banka, </w:t>
      </w:r>
      <w:r w:rsidR="004C5F32" w:rsidRPr="00624BE4">
        <w:rPr>
          <w:rFonts w:ascii="Times New Roman" w:eastAsia="Calibri" w:hAnsi="Times New Roman" w:cs="Times New Roman"/>
          <w:bCs/>
          <w:sz w:val="24"/>
          <w:szCs w:val="24"/>
        </w:rPr>
        <w:t xml:space="preserve">osim </w:t>
      </w:r>
      <w:r w:rsidRPr="00624BE4">
        <w:rPr>
          <w:rFonts w:ascii="Times New Roman" w:eastAsia="Calibri" w:hAnsi="Times New Roman" w:cs="Times New Roman"/>
          <w:bCs/>
          <w:sz w:val="24"/>
          <w:szCs w:val="24"/>
        </w:rPr>
        <w:t>navedenog u stavku 1. točki 2. ovoga članka, procjen</w:t>
      </w:r>
      <w:r w:rsidR="002D52C0" w:rsidRPr="00624BE4">
        <w:rPr>
          <w:rFonts w:ascii="Times New Roman" w:eastAsia="Calibri" w:hAnsi="Times New Roman" w:cs="Times New Roman"/>
          <w:bCs/>
          <w:sz w:val="24"/>
          <w:szCs w:val="24"/>
        </w:rPr>
        <w:t>juje</w:t>
      </w:r>
      <w:r w:rsidRPr="00624BE4">
        <w:rPr>
          <w:rFonts w:ascii="Times New Roman" w:eastAsia="Calibri" w:hAnsi="Times New Roman" w:cs="Times New Roman"/>
          <w:bCs/>
          <w:sz w:val="24"/>
          <w:szCs w:val="24"/>
        </w:rPr>
        <w:t xml:space="preserve"> i prati razvoj praksi kreditne institucije u vezi s upravljanjem koncentracijskim rizikom koji proizlazi iz izloženosti prema središnjim drugim ugovornim stranama, što uključuje planove izrađene u skladu s člankom 183. stavkom 1. točkom </w:t>
      </w:r>
      <w:r w:rsidR="002D52C0" w:rsidRPr="00624BE4">
        <w:rPr>
          <w:rFonts w:ascii="Times New Roman" w:eastAsia="Calibri" w:hAnsi="Times New Roman" w:cs="Times New Roman"/>
          <w:bCs/>
          <w:sz w:val="24"/>
          <w:szCs w:val="24"/>
        </w:rPr>
        <w:t>5.</w:t>
      </w:r>
      <w:r w:rsidRPr="00624BE4">
        <w:rPr>
          <w:rFonts w:ascii="Times New Roman" w:eastAsia="Calibri" w:hAnsi="Times New Roman" w:cs="Times New Roman"/>
          <w:bCs/>
          <w:sz w:val="24"/>
          <w:szCs w:val="24"/>
        </w:rPr>
        <w:t xml:space="preserve"> ovoga Zakona te napredak koji je kreditna institucija postigla u prilagodbi svojih poslovnih modela zahtjevima utvrđenima u članku 7.a Uredbe (EU) br. 648/2012</w:t>
      </w:r>
      <w:r w:rsidR="007D66FF" w:rsidRPr="007D66FF">
        <w:rPr>
          <w:rFonts w:ascii="Times New Roman" w:eastAsia="Calibri" w:hAnsi="Times New Roman" w:cs="Times New Roman"/>
          <w:sz w:val="24"/>
          <w:szCs w:val="24"/>
        </w:rPr>
        <w:t xml:space="preserve"> </w:t>
      </w:r>
      <w:r w:rsidR="007D66FF" w:rsidRPr="007D66FF">
        <w:rPr>
          <w:rFonts w:ascii="Times New Roman" w:eastAsia="Calibri" w:hAnsi="Times New Roman" w:cs="Times New Roman"/>
          <w:bCs/>
          <w:sz w:val="24"/>
          <w:szCs w:val="24"/>
        </w:rPr>
        <w:t>Europskog parlamenta i Vijeća od 4. srpnja 2012. o OTC izvedenicama, središnjoj drugoj ugovornoj strani i trgovinskom repozitoriju (Tekst značajan za EGP) (SL L 20, 27. 7. 2012.) (u daljnjem tekstu: Uredba (EU) br. 648/2012)</w:t>
      </w:r>
      <w:r w:rsidR="0026128C" w:rsidRPr="00624BE4">
        <w:rPr>
          <w:rFonts w:ascii="Times New Roman" w:eastAsia="Calibri" w:hAnsi="Times New Roman" w:cs="Times New Roman"/>
          <w:bCs/>
          <w:sz w:val="24"/>
          <w:szCs w:val="24"/>
        </w:rPr>
        <w:t>.</w:t>
      </w:r>
    </w:p>
    <w:p w14:paraId="3F40ED8E" w14:textId="77777777" w:rsidR="00FA5AAB" w:rsidRPr="00624BE4" w:rsidRDefault="00FA5AAB" w:rsidP="00054C3C">
      <w:pPr>
        <w:spacing w:after="0" w:line="240" w:lineRule="auto"/>
        <w:jc w:val="both"/>
        <w:rPr>
          <w:rFonts w:ascii="Times New Roman" w:eastAsia="Calibri" w:hAnsi="Times New Roman" w:cs="Times New Roman"/>
          <w:sz w:val="24"/>
          <w:szCs w:val="24"/>
        </w:rPr>
      </w:pPr>
    </w:p>
    <w:p w14:paraId="19B2B891" w14:textId="3DEF67FD" w:rsidR="008D3122" w:rsidRPr="00624BE4" w:rsidRDefault="00FA5AAB"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w:t>
      </w:r>
      <w:r w:rsidR="00735808" w:rsidRPr="00624BE4">
        <w:rPr>
          <w:rFonts w:ascii="Times New Roman" w:eastAsia="Calibri" w:hAnsi="Times New Roman" w:cs="Times New Roman"/>
          <w:sz w:val="24"/>
          <w:szCs w:val="24"/>
        </w:rPr>
        <w:t>3</w:t>
      </w:r>
      <w:r w:rsidRPr="00624BE4">
        <w:rPr>
          <w:rFonts w:ascii="Times New Roman" w:eastAsia="Calibri" w:hAnsi="Times New Roman" w:cs="Times New Roman"/>
          <w:sz w:val="24"/>
          <w:szCs w:val="24"/>
        </w:rPr>
        <w:t xml:space="preserve">) U svrhu </w:t>
      </w:r>
      <w:r w:rsidR="00EA72BD" w:rsidRPr="00624BE4">
        <w:rPr>
          <w:rFonts w:ascii="Times New Roman" w:eastAsia="Calibri" w:hAnsi="Times New Roman" w:cs="Times New Roman"/>
          <w:sz w:val="24"/>
          <w:szCs w:val="24"/>
        </w:rPr>
        <w:t xml:space="preserve">postupka </w:t>
      </w:r>
      <w:r w:rsidR="00B24D87" w:rsidRPr="00624BE4">
        <w:rPr>
          <w:rFonts w:ascii="Times New Roman" w:eastAsia="Calibri" w:hAnsi="Times New Roman" w:cs="Times New Roman"/>
          <w:sz w:val="24"/>
          <w:szCs w:val="24"/>
        </w:rPr>
        <w:t xml:space="preserve">provjere i ocjene </w:t>
      </w:r>
      <w:r w:rsidRPr="00624BE4">
        <w:rPr>
          <w:rFonts w:ascii="Times New Roman" w:eastAsia="Calibri" w:hAnsi="Times New Roman" w:cs="Times New Roman"/>
          <w:sz w:val="24"/>
          <w:szCs w:val="24"/>
        </w:rPr>
        <w:t xml:space="preserve">iz stavka 1. točke 5. ovoga članka, Hrvatska narodna banka redovito provodi sveobuhvatnu ocjenu ukupnog upravljanja likvidnosnim rizikom od strane kreditne institucije i promiče razvoj dobrih internih metodologija, uzimajući pritom u obzir ulogu te kreditne institucije na financijskom tržištu. </w:t>
      </w:r>
    </w:p>
    <w:p w14:paraId="7B01B89B" w14:textId="77777777" w:rsidR="008D3122" w:rsidRPr="00624BE4" w:rsidRDefault="008D3122" w:rsidP="00054C3C">
      <w:pPr>
        <w:spacing w:after="0" w:line="240" w:lineRule="auto"/>
        <w:jc w:val="both"/>
        <w:rPr>
          <w:rFonts w:ascii="Times New Roman" w:eastAsia="Calibri" w:hAnsi="Times New Roman" w:cs="Times New Roman"/>
          <w:sz w:val="24"/>
          <w:szCs w:val="24"/>
        </w:rPr>
      </w:pPr>
    </w:p>
    <w:p w14:paraId="1F167817" w14:textId="1C2FEC86" w:rsidR="008D3122" w:rsidRPr="00624BE4" w:rsidRDefault="008D3122"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w:t>
      </w:r>
      <w:r w:rsidR="00735808" w:rsidRPr="00624BE4">
        <w:rPr>
          <w:rFonts w:ascii="Times New Roman" w:eastAsia="Calibri" w:hAnsi="Times New Roman" w:cs="Times New Roman"/>
          <w:sz w:val="24"/>
          <w:szCs w:val="24"/>
        </w:rPr>
        <w:t>4</w:t>
      </w:r>
      <w:r w:rsidRPr="00624BE4">
        <w:rPr>
          <w:rFonts w:ascii="Times New Roman" w:eastAsia="Calibri" w:hAnsi="Times New Roman" w:cs="Times New Roman"/>
          <w:sz w:val="24"/>
          <w:szCs w:val="24"/>
        </w:rPr>
        <w:t xml:space="preserve">) </w:t>
      </w:r>
      <w:r w:rsidR="00FA5AAB" w:rsidRPr="00624BE4">
        <w:rPr>
          <w:rFonts w:ascii="Times New Roman" w:eastAsia="Calibri" w:hAnsi="Times New Roman" w:cs="Times New Roman"/>
          <w:sz w:val="24"/>
          <w:szCs w:val="24"/>
        </w:rPr>
        <w:t xml:space="preserve">Hrvatska narodna banka </w:t>
      </w:r>
      <w:r w:rsidR="00B4696B" w:rsidRPr="00624BE4">
        <w:rPr>
          <w:rFonts w:ascii="Times New Roman" w:eastAsia="Calibri" w:hAnsi="Times New Roman" w:cs="Times New Roman"/>
          <w:sz w:val="24"/>
          <w:szCs w:val="24"/>
        </w:rPr>
        <w:t>prati</w:t>
      </w:r>
      <w:r w:rsidR="00FA5AAB" w:rsidRPr="00624BE4">
        <w:rPr>
          <w:rFonts w:ascii="Times New Roman" w:eastAsia="Calibri" w:hAnsi="Times New Roman" w:cs="Times New Roman"/>
          <w:sz w:val="24"/>
          <w:szCs w:val="24"/>
        </w:rPr>
        <w:t xml:space="preserve"> kretanja vezana uz profile rizičnosti likvidnosnog rizika, kao što su dizajn i volumen proizvoda, upravljanje rizicima,</w:t>
      </w:r>
      <w:r w:rsidR="00FA5AAB" w:rsidRPr="00624BE4">
        <w:rPr>
          <w:rFonts w:ascii="Times New Roman" w:eastAsia="Calibri" w:hAnsi="Times New Roman" w:cs="Times New Roman"/>
          <w:spacing w:val="24"/>
          <w:sz w:val="24"/>
          <w:szCs w:val="24"/>
        </w:rPr>
        <w:t xml:space="preserve"> </w:t>
      </w:r>
      <w:r w:rsidR="00FA5AAB" w:rsidRPr="00624BE4">
        <w:rPr>
          <w:rFonts w:ascii="Times New Roman" w:eastAsia="Calibri" w:hAnsi="Times New Roman" w:cs="Times New Roman"/>
          <w:sz w:val="24"/>
          <w:szCs w:val="24"/>
        </w:rPr>
        <w:t>politike</w:t>
      </w:r>
      <w:r w:rsidR="00FA5AAB" w:rsidRPr="00624BE4">
        <w:rPr>
          <w:rFonts w:ascii="Times New Roman" w:eastAsia="Calibri" w:hAnsi="Times New Roman" w:cs="Times New Roman"/>
          <w:spacing w:val="24"/>
          <w:sz w:val="24"/>
          <w:szCs w:val="24"/>
        </w:rPr>
        <w:t xml:space="preserve"> </w:t>
      </w:r>
      <w:r w:rsidR="00FA5AAB" w:rsidRPr="00624BE4">
        <w:rPr>
          <w:rFonts w:ascii="Times New Roman" w:eastAsia="Calibri" w:hAnsi="Times New Roman" w:cs="Times New Roman"/>
          <w:sz w:val="24"/>
          <w:szCs w:val="24"/>
        </w:rPr>
        <w:t>izvora</w:t>
      </w:r>
      <w:r w:rsidR="00FA5AAB" w:rsidRPr="00624BE4">
        <w:rPr>
          <w:rFonts w:ascii="Times New Roman" w:eastAsia="Calibri" w:hAnsi="Times New Roman" w:cs="Times New Roman"/>
          <w:spacing w:val="24"/>
          <w:sz w:val="24"/>
          <w:szCs w:val="24"/>
        </w:rPr>
        <w:t xml:space="preserve"> </w:t>
      </w:r>
      <w:r w:rsidR="00FA5AAB" w:rsidRPr="00624BE4">
        <w:rPr>
          <w:rFonts w:ascii="Times New Roman" w:eastAsia="Calibri" w:hAnsi="Times New Roman" w:cs="Times New Roman"/>
          <w:sz w:val="24"/>
          <w:szCs w:val="24"/>
        </w:rPr>
        <w:t>financiranja</w:t>
      </w:r>
      <w:r w:rsidR="00FA5AAB" w:rsidRPr="00624BE4">
        <w:rPr>
          <w:rFonts w:ascii="Times New Roman" w:eastAsia="Calibri" w:hAnsi="Times New Roman" w:cs="Times New Roman"/>
          <w:spacing w:val="24"/>
          <w:sz w:val="24"/>
          <w:szCs w:val="24"/>
        </w:rPr>
        <w:t xml:space="preserve"> </w:t>
      </w:r>
      <w:r w:rsidR="00FA5AAB" w:rsidRPr="00624BE4">
        <w:rPr>
          <w:rFonts w:ascii="Times New Roman" w:eastAsia="Calibri" w:hAnsi="Times New Roman" w:cs="Times New Roman"/>
          <w:sz w:val="24"/>
          <w:szCs w:val="24"/>
        </w:rPr>
        <w:t>i</w:t>
      </w:r>
      <w:r w:rsidR="00FA5AAB" w:rsidRPr="00624BE4">
        <w:rPr>
          <w:rFonts w:ascii="Times New Roman" w:eastAsia="Calibri" w:hAnsi="Times New Roman" w:cs="Times New Roman"/>
          <w:spacing w:val="24"/>
          <w:sz w:val="24"/>
          <w:szCs w:val="24"/>
        </w:rPr>
        <w:t xml:space="preserve"> </w:t>
      </w:r>
      <w:r w:rsidR="00FA5AAB" w:rsidRPr="00624BE4">
        <w:rPr>
          <w:rFonts w:ascii="Times New Roman" w:eastAsia="Calibri" w:hAnsi="Times New Roman" w:cs="Times New Roman"/>
          <w:sz w:val="24"/>
          <w:szCs w:val="24"/>
        </w:rPr>
        <w:t>koncentracije</w:t>
      </w:r>
      <w:r w:rsidR="00FA5AAB" w:rsidRPr="00624BE4">
        <w:rPr>
          <w:rFonts w:ascii="Times New Roman" w:eastAsia="Calibri" w:hAnsi="Times New Roman" w:cs="Times New Roman"/>
          <w:spacing w:val="23"/>
          <w:sz w:val="24"/>
          <w:szCs w:val="24"/>
        </w:rPr>
        <w:t xml:space="preserve"> </w:t>
      </w:r>
      <w:r w:rsidR="00FA5AAB" w:rsidRPr="00624BE4">
        <w:rPr>
          <w:rFonts w:ascii="Times New Roman" w:eastAsia="Calibri" w:hAnsi="Times New Roman" w:cs="Times New Roman"/>
          <w:sz w:val="24"/>
          <w:szCs w:val="24"/>
        </w:rPr>
        <w:t>izvora</w:t>
      </w:r>
      <w:r w:rsidR="00FA5AAB" w:rsidRPr="00624BE4">
        <w:rPr>
          <w:rFonts w:ascii="Times New Roman" w:eastAsia="Calibri" w:hAnsi="Times New Roman" w:cs="Times New Roman"/>
          <w:spacing w:val="23"/>
          <w:sz w:val="24"/>
          <w:szCs w:val="24"/>
        </w:rPr>
        <w:t xml:space="preserve"> </w:t>
      </w:r>
      <w:r w:rsidR="00FA5AAB" w:rsidRPr="00624BE4">
        <w:rPr>
          <w:rFonts w:ascii="Times New Roman" w:eastAsia="Calibri" w:hAnsi="Times New Roman" w:cs="Times New Roman"/>
          <w:sz w:val="24"/>
          <w:szCs w:val="24"/>
        </w:rPr>
        <w:t>financiranja</w:t>
      </w:r>
      <w:r w:rsidR="00B4696B" w:rsidRPr="00624BE4">
        <w:rPr>
          <w:rFonts w:ascii="Times New Roman" w:eastAsia="Calibri" w:hAnsi="Times New Roman" w:cs="Times New Roman"/>
          <w:sz w:val="24"/>
          <w:szCs w:val="24"/>
        </w:rPr>
        <w:t>,</w:t>
      </w:r>
      <w:r w:rsidRPr="00624BE4">
        <w:rPr>
          <w:rFonts w:ascii="Times New Roman" w:eastAsia="Calibri" w:hAnsi="Times New Roman" w:cs="Times New Roman"/>
          <w:sz w:val="24"/>
          <w:szCs w:val="24"/>
        </w:rPr>
        <w:t xml:space="preserve"> a </w:t>
      </w:r>
      <w:r w:rsidR="00B62F45" w:rsidRPr="00624BE4">
        <w:rPr>
          <w:rFonts w:ascii="Times New Roman" w:eastAsia="Calibri" w:hAnsi="Times New Roman" w:cs="Times New Roman"/>
          <w:sz w:val="24"/>
          <w:szCs w:val="24"/>
        </w:rPr>
        <w:t>ako</w:t>
      </w:r>
      <w:r w:rsidRPr="00624BE4">
        <w:rPr>
          <w:rFonts w:ascii="Times New Roman" w:eastAsia="Calibri" w:hAnsi="Times New Roman" w:cs="Times New Roman"/>
          <w:sz w:val="24"/>
          <w:szCs w:val="24"/>
        </w:rPr>
        <w:t xml:space="preserve"> utvrdi</w:t>
      </w:r>
      <w:r w:rsidR="00FA5AAB" w:rsidRPr="00624BE4">
        <w:rPr>
          <w:rFonts w:ascii="Times New Roman" w:eastAsia="Calibri" w:hAnsi="Times New Roman" w:cs="Times New Roman"/>
          <w:spacing w:val="24"/>
          <w:sz w:val="24"/>
          <w:szCs w:val="24"/>
        </w:rPr>
        <w:t xml:space="preserve"> </w:t>
      </w:r>
      <w:r w:rsidRPr="00624BE4">
        <w:rPr>
          <w:rFonts w:ascii="Times New Roman" w:eastAsia="Calibri" w:hAnsi="Times New Roman" w:cs="Times New Roman"/>
          <w:spacing w:val="24"/>
          <w:sz w:val="24"/>
          <w:szCs w:val="24"/>
        </w:rPr>
        <w:t xml:space="preserve">da </w:t>
      </w:r>
      <w:r w:rsidR="00FA5AAB" w:rsidRPr="00624BE4">
        <w:rPr>
          <w:rFonts w:ascii="Times New Roman" w:eastAsia="Calibri" w:hAnsi="Times New Roman" w:cs="Times New Roman"/>
          <w:sz w:val="24"/>
          <w:szCs w:val="24"/>
        </w:rPr>
        <w:t>bi</w:t>
      </w:r>
      <w:r w:rsidR="00FA5AAB" w:rsidRPr="00624BE4">
        <w:rPr>
          <w:rFonts w:ascii="Times New Roman" w:eastAsia="Calibri" w:hAnsi="Times New Roman" w:cs="Times New Roman"/>
          <w:spacing w:val="24"/>
          <w:sz w:val="24"/>
          <w:szCs w:val="24"/>
        </w:rPr>
        <w:t xml:space="preserve"> </w:t>
      </w:r>
      <w:r w:rsidR="00FA5AAB" w:rsidRPr="00624BE4">
        <w:rPr>
          <w:rFonts w:ascii="Times New Roman" w:eastAsia="Calibri" w:hAnsi="Times New Roman" w:cs="Times New Roman"/>
          <w:sz w:val="24"/>
          <w:szCs w:val="24"/>
        </w:rPr>
        <w:t>ta</w:t>
      </w:r>
      <w:r w:rsidR="00FA5AAB" w:rsidRPr="00624BE4">
        <w:rPr>
          <w:rFonts w:ascii="Times New Roman" w:eastAsia="Calibri" w:hAnsi="Times New Roman" w:cs="Times New Roman"/>
          <w:spacing w:val="24"/>
          <w:sz w:val="24"/>
          <w:szCs w:val="24"/>
        </w:rPr>
        <w:t xml:space="preserve"> </w:t>
      </w:r>
      <w:r w:rsidR="00FA5AAB" w:rsidRPr="00624BE4">
        <w:rPr>
          <w:rFonts w:ascii="Times New Roman" w:eastAsia="Calibri" w:hAnsi="Times New Roman" w:cs="Times New Roman"/>
          <w:sz w:val="24"/>
          <w:szCs w:val="24"/>
        </w:rPr>
        <w:t xml:space="preserve">kretanja mogla dovesti do nestabilnosti pojedine </w:t>
      </w:r>
      <w:r w:rsidR="001F400B" w:rsidRPr="00624BE4">
        <w:rPr>
          <w:rFonts w:ascii="Times New Roman" w:eastAsia="Calibri" w:hAnsi="Times New Roman" w:cs="Times New Roman"/>
          <w:sz w:val="24"/>
          <w:szCs w:val="24"/>
        </w:rPr>
        <w:t xml:space="preserve">kreditne </w:t>
      </w:r>
      <w:r w:rsidR="00FA5AAB" w:rsidRPr="00624BE4">
        <w:rPr>
          <w:rFonts w:ascii="Times New Roman" w:eastAsia="Calibri" w:hAnsi="Times New Roman" w:cs="Times New Roman"/>
          <w:sz w:val="24"/>
          <w:szCs w:val="24"/>
        </w:rPr>
        <w:t>institucije ili financijskog sustava, Hrvatska narodna banka poduz</w:t>
      </w:r>
      <w:r w:rsidR="00B4696B" w:rsidRPr="00624BE4">
        <w:rPr>
          <w:rFonts w:ascii="Times New Roman" w:eastAsia="Calibri" w:hAnsi="Times New Roman" w:cs="Times New Roman"/>
          <w:sz w:val="24"/>
          <w:szCs w:val="24"/>
        </w:rPr>
        <w:t xml:space="preserve">ima </w:t>
      </w:r>
      <w:r w:rsidR="00FA5AAB" w:rsidRPr="00624BE4">
        <w:rPr>
          <w:rFonts w:ascii="Times New Roman" w:eastAsia="Calibri" w:hAnsi="Times New Roman" w:cs="Times New Roman"/>
          <w:sz w:val="24"/>
          <w:szCs w:val="24"/>
        </w:rPr>
        <w:t>odgovarajuće mjere</w:t>
      </w:r>
      <w:r w:rsidR="009D7DD5" w:rsidRPr="00624BE4">
        <w:rPr>
          <w:rFonts w:ascii="Times New Roman" w:eastAsia="Calibri" w:hAnsi="Times New Roman" w:cs="Times New Roman"/>
          <w:sz w:val="24"/>
          <w:szCs w:val="24"/>
        </w:rPr>
        <w:t xml:space="preserve"> i</w:t>
      </w:r>
      <w:r w:rsidR="009D7DD5" w:rsidRPr="00624BE4">
        <w:rPr>
          <w:rFonts w:ascii="Times New Roman" w:hAnsi="Times New Roman" w:cs="Times New Roman"/>
          <w:sz w:val="24"/>
          <w:szCs w:val="24"/>
        </w:rPr>
        <w:t xml:space="preserve"> </w:t>
      </w:r>
      <w:r w:rsidR="009D7DD5" w:rsidRPr="00624BE4">
        <w:rPr>
          <w:rFonts w:ascii="Times New Roman" w:eastAsia="Calibri" w:hAnsi="Times New Roman" w:cs="Times New Roman"/>
          <w:sz w:val="24"/>
          <w:szCs w:val="24"/>
        </w:rPr>
        <w:t>o njima obavje</w:t>
      </w:r>
      <w:r w:rsidR="00B4696B" w:rsidRPr="00624BE4">
        <w:rPr>
          <w:rFonts w:ascii="Times New Roman" w:eastAsia="Calibri" w:hAnsi="Times New Roman" w:cs="Times New Roman"/>
          <w:sz w:val="24"/>
          <w:szCs w:val="24"/>
        </w:rPr>
        <w:t>štava</w:t>
      </w:r>
      <w:r w:rsidR="009D7DD5" w:rsidRPr="00624BE4">
        <w:rPr>
          <w:rFonts w:ascii="Times New Roman" w:eastAsia="Calibri" w:hAnsi="Times New Roman" w:cs="Times New Roman"/>
          <w:sz w:val="24"/>
          <w:szCs w:val="24"/>
        </w:rPr>
        <w:t xml:space="preserve"> Europsko nadzorno tijelo za bankarstvo</w:t>
      </w:r>
      <w:r w:rsidR="00FA5AAB" w:rsidRPr="00624BE4">
        <w:rPr>
          <w:rFonts w:ascii="Times New Roman" w:eastAsia="Calibri" w:hAnsi="Times New Roman" w:cs="Times New Roman"/>
          <w:sz w:val="24"/>
          <w:szCs w:val="24"/>
        </w:rPr>
        <w:t xml:space="preserve">. </w:t>
      </w:r>
    </w:p>
    <w:p w14:paraId="5F81C67E" w14:textId="77777777" w:rsidR="008D3122" w:rsidRPr="00624BE4" w:rsidRDefault="008D3122" w:rsidP="00054C3C">
      <w:pPr>
        <w:spacing w:after="0" w:line="240" w:lineRule="auto"/>
        <w:jc w:val="both"/>
        <w:rPr>
          <w:rFonts w:ascii="Times New Roman" w:eastAsia="Calibri" w:hAnsi="Times New Roman" w:cs="Times New Roman"/>
          <w:sz w:val="24"/>
          <w:szCs w:val="24"/>
        </w:rPr>
      </w:pPr>
    </w:p>
    <w:p w14:paraId="38E63DF3" w14:textId="1D0A29E6" w:rsidR="00FA5AAB" w:rsidRPr="00624BE4" w:rsidRDefault="008D3122"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w:t>
      </w:r>
      <w:r w:rsidR="00735808" w:rsidRPr="00624BE4">
        <w:rPr>
          <w:rFonts w:ascii="Times New Roman" w:eastAsia="Calibri" w:hAnsi="Times New Roman" w:cs="Times New Roman"/>
          <w:sz w:val="24"/>
          <w:szCs w:val="24"/>
        </w:rPr>
        <w:t>5</w:t>
      </w:r>
      <w:r w:rsidRPr="00624BE4">
        <w:rPr>
          <w:rFonts w:ascii="Times New Roman" w:eastAsia="Calibri" w:hAnsi="Times New Roman" w:cs="Times New Roman"/>
          <w:sz w:val="24"/>
          <w:szCs w:val="24"/>
        </w:rPr>
        <w:t xml:space="preserve">) </w:t>
      </w:r>
      <w:r w:rsidR="00DD6BE6" w:rsidRPr="00624BE4">
        <w:rPr>
          <w:rFonts w:ascii="Times New Roman" w:eastAsia="Calibri" w:hAnsi="Times New Roman" w:cs="Times New Roman"/>
          <w:sz w:val="24"/>
          <w:szCs w:val="24"/>
        </w:rPr>
        <w:t xml:space="preserve">U svrhu provedbe </w:t>
      </w:r>
      <w:r w:rsidR="005003F4" w:rsidRPr="00624BE4">
        <w:rPr>
          <w:rFonts w:ascii="Times New Roman" w:eastAsia="Calibri" w:hAnsi="Times New Roman" w:cs="Times New Roman"/>
          <w:sz w:val="24"/>
          <w:szCs w:val="24"/>
        </w:rPr>
        <w:t xml:space="preserve">stavka </w:t>
      </w:r>
      <w:r w:rsidR="0096558D" w:rsidRPr="00624BE4">
        <w:rPr>
          <w:rFonts w:ascii="Times New Roman" w:eastAsia="Calibri" w:hAnsi="Times New Roman" w:cs="Times New Roman"/>
          <w:sz w:val="24"/>
          <w:szCs w:val="24"/>
        </w:rPr>
        <w:t>3</w:t>
      </w:r>
      <w:r w:rsidR="005003F4" w:rsidRPr="00624BE4">
        <w:rPr>
          <w:rFonts w:ascii="Times New Roman" w:eastAsia="Calibri" w:hAnsi="Times New Roman" w:cs="Times New Roman"/>
          <w:sz w:val="24"/>
          <w:szCs w:val="24"/>
        </w:rPr>
        <w:t>. ovoga članka</w:t>
      </w:r>
      <w:r w:rsidR="00022331" w:rsidRPr="00624BE4">
        <w:rPr>
          <w:rFonts w:ascii="Times New Roman" w:eastAsia="Calibri" w:hAnsi="Times New Roman" w:cs="Times New Roman"/>
          <w:sz w:val="24"/>
          <w:szCs w:val="24"/>
        </w:rPr>
        <w:t>,</w:t>
      </w:r>
      <w:r w:rsidR="005003F4" w:rsidRPr="00624BE4">
        <w:rPr>
          <w:rFonts w:ascii="Times New Roman" w:eastAsia="Calibri" w:hAnsi="Times New Roman" w:cs="Times New Roman"/>
          <w:sz w:val="24"/>
          <w:szCs w:val="24"/>
        </w:rPr>
        <w:t xml:space="preserve"> </w:t>
      </w:r>
      <w:r w:rsidR="00FA5AAB" w:rsidRPr="00624BE4">
        <w:rPr>
          <w:rFonts w:ascii="Times New Roman" w:eastAsia="Calibri" w:hAnsi="Times New Roman" w:cs="Times New Roman"/>
          <w:sz w:val="24"/>
          <w:szCs w:val="24"/>
        </w:rPr>
        <w:t>Hrvatska narodna banka s dužnom pozornosti razmatra mogući učinak svojih odluka na stabilnost financijskog sustava u svim drugim relevantnim državama članicama.</w:t>
      </w:r>
    </w:p>
    <w:p w14:paraId="73E35330" w14:textId="77777777" w:rsidR="00FA5AAB" w:rsidRPr="00624BE4" w:rsidRDefault="00FA5AAB" w:rsidP="00054C3C">
      <w:pPr>
        <w:spacing w:after="0" w:line="240" w:lineRule="auto"/>
        <w:jc w:val="both"/>
        <w:rPr>
          <w:rFonts w:ascii="Times New Roman" w:eastAsia="Calibri" w:hAnsi="Times New Roman" w:cs="Times New Roman"/>
          <w:sz w:val="24"/>
          <w:szCs w:val="24"/>
        </w:rPr>
      </w:pPr>
    </w:p>
    <w:p w14:paraId="72FB5650" w14:textId="29F62875" w:rsidR="00FA5AAB" w:rsidRPr="00624BE4" w:rsidRDefault="00FA5AAB"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w:t>
      </w:r>
      <w:r w:rsidR="00735808" w:rsidRPr="00624BE4">
        <w:rPr>
          <w:rFonts w:ascii="Times New Roman" w:eastAsia="Calibri" w:hAnsi="Times New Roman" w:cs="Times New Roman"/>
          <w:sz w:val="24"/>
          <w:szCs w:val="24"/>
        </w:rPr>
        <w:t>6</w:t>
      </w:r>
      <w:r w:rsidRPr="00624BE4">
        <w:rPr>
          <w:rFonts w:ascii="Times New Roman" w:eastAsia="Calibri" w:hAnsi="Times New Roman" w:cs="Times New Roman"/>
          <w:sz w:val="24"/>
          <w:szCs w:val="24"/>
        </w:rPr>
        <w:t>) Ako</w:t>
      </w:r>
      <w:r w:rsidRPr="00624BE4">
        <w:rPr>
          <w:rFonts w:ascii="Times New Roman" w:eastAsia="Calibri" w:hAnsi="Times New Roman" w:cs="Times New Roman"/>
          <w:spacing w:val="-16"/>
          <w:sz w:val="24"/>
          <w:szCs w:val="24"/>
        </w:rPr>
        <w:t xml:space="preserve"> </w:t>
      </w:r>
      <w:r w:rsidRPr="00624BE4">
        <w:rPr>
          <w:rFonts w:ascii="Times New Roman" w:eastAsia="Calibri" w:hAnsi="Times New Roman" w:cs="Times New Roman"/>
          <w:sz w:val="24"/>
          <w:szCs w:val="24"/>
        </w:rPr>
        <w:t>Hrvatska</w:t>
      </w:r>
      <w:r w:rsidRPr="00624BE4">
        <w:rPr>
          <w:rFonts w:ascii="Times New Roman" w:eastAsia="Calibri" w:hAnsi="Times New Roman" w:cs="Times New Roman"/>
          <w:spacing w:val="-15"/>
          <w:sz w:val="24"/>
          <w:szCs w:val="24"/>
        </w:rPr>
        <w:t xml:space="preserve"> </w:t>
      </w:r>
      <w:r w:rsidRPr="00624BE4">
        <w:rPr>
          <w:rFonts w:ascii="Times New Roman" w:eastAsia="Calibri" w:hAnsi="Times New Roman" w:cs="Times New Roman"/>
          <w:sz w:val="24"/>
          <w:szCs w:val="24"/>
        </w:rPr>
        <w:t>narodna</w:t>
      </w:r>
      <w:r w:rsidRPr="00624BE4">
        <w:rPr>
          <w:rFonts w:ascii="Times New Roman" w:eastAsia="Calibri" w:hAnsi="Times New Roman" w:cs="Times New Roman"/>
          <w:spacing w:val="-16"/>
          <w:sz w:val="24"/>
          <w:szCs w:val="24"/>
        </w:rPr>
        <w:t xml:space="preserve"> </w:t>
      </w:r>
      <w:r w:rsidRPr="00624BE4">
        <w:rPr>
          <w:rFonts w:ascii="Times New Roman" w:eastAsia="Calibri" w:hAnsi="Times New Roman" w:cs="Times New Roman"/>
          <w:sz w:val="24"/>
          <w:szCs w:val="24"/>
        </w:rPr>
        <w:t>banka</w:t>
      </w:r>
      <w:r w:rsidRPr="00624BE4">
        <w:rPr>
          <w:rFonts w:ascii="Times New Roman" w:eastAsia="Calibri" w:hAnsi="Times New Roman" w:cs="Times New Roman"/>
          <w:spacing w:val="-16"/>
          <w:sz w:val="24"/>
          <w:szCs w:val="24"/>
        </w:rPr>
        <w:t xml:space="preserve"> </w:t>
      </w:r>
      <w:r w:rsidRPr="00624BE4">
        <w:rPr>
          <w:rFonts w:ascii="Times New Roman" w:eastAsia="Calibri" w:hAnsi="Times New Roman" w:cs="Times New Roman"/>
          <w:sz w:val="24"/>
          <w:szCs w:val="24"/>
        </w:rPr>
        <w:t>u</w:t>
      </w:r>
      <w:r w:rsidRPr="00624BE4">
        <w:rPr>
          <w:rFonts w:ascii="Times New Roman" w:eastAsia="Calibri" w:hAnsi="Times New Roman" w:cs="Times New Roman"/>
          <w:spacing w:val="-16"/>
          <w:sz w:val="24"/>
          <w:szCs w:val="24"/>
        </w:rPr>
        <w:t xml:space="preserve"> </w:t>
      </w:r>
      <w:r w:rsidRPr="00624BE4">
        <w:rPr>
          <w:rFonts w:ascii="Times New Roman" w:eastAsia="Calibri" w:hAnsi="Times New Roman" w:cs="Times New Roman"/>
          <w:sz w:val="24"/>
          <w:szCs w:val="24"/>
        </w:rPr>
        <w:t>obavljanju</w:t>
      </w:r>
      <w:r w:rsidRPr="00624BE4">
        <w:rPr>
          <w:rFonts w:ascii="Times New Roman" w:eastAsia="Calibri" w:hAnsi="Times New Roman" w:cs="Times New Roman"/>
          <w:spacing w:val="-15"/>
          <w:sz w:val="24"/>
          <w:szCs w:val="24"/>
        </w:rPr>
        <w:t xml:space="preserve"> </w:t>
      </w:r>
      <w:r w:rsidR="00EA72BD" w:rsidRPr="00624BE4">
        <w:rPr>
          <w:rFonts w:ascii="Times New Roman" w:eastAsia="Calibri" w:hAnsi="Times New Roman" w:cs="Times New Roman"/>
          <w:sz w:val="24"/>
          <w:szCs w:val="24"/>
        </w:rPr>
        <w:t>postupka provjere i ocjene</w:t>
      </w:r>
      <w:r w:rsidR="00EA72BD" w:rsidRPr="00624BE4">
        <w:rPr>
          <w:rFonts w:ascii="Times New Roman" w:eastAsia="Calibri" w:hAnsi="Times New Roman" w:cs="Times New Roman"/>
          <w:spacing w:val="-16"/>
          <w:sz w:val="24"/>
          <w:szCs w:val="24"/>
        </w:rPr>
        <w:t xml:space="preserve"> </w:t>
      </w:r>
      <w:r w:rsidRPr="00624BE4">
        <w:rPr>
          <w:rFonts w:ascii="Times New Roman" w:eastAsia="Calibri" w:hAnsi="Times New Roman" w:cs="Times New Roman"/>
          <w:sz w:val="24"/>
          <w:szCs w:val="24"/>
        </w:rPr>
        <w:t>utvrdi</w:t>
      </w:r>
      <w:r w:rsidRPr="00624BE4">
        <w:rPr>
          <w:rFonts w:ascii="Times New Roman" w:eastAsia="Calibri" w:hAnsi="Times New Roman" w:cs="Times New Roman"/>
          <w:spacing w:val="-16"/>
          <w:sz w:val="24"/>
          <w:szCs w:val="24"/>
        </w:rPr>
        <w:t xml:space="preserve"> </w:t>
      </w:r>
      <w:r w:rsidRPr="00624BE4">
        <w:rPr>
          <w:rFonts w:ascii="Times New Roman" w:eastAsia="Calibri" w:hAnsi="Times New Roman" w:cs="Times New Roman"/>
          <w:sz w:val="24"/>
          <w:szCs w:val="24"/>
        </w:rPr>
        <w:t>da</w:t>
      </w:r>
      <w:r w:rsidRPr="00624BE4">
        <w:rPr>
          <w:rFonts w:ascii="Times New Roman" w:eastAsia="Calibri" w:hAnsi="Times New Roman" w:cs="Times New Roman"/>
          <w:spacing w:val="-16"/>
          <w:sz w:val="24"/>
          <w:szCs w:val="24"/>
        </w:rPr>
        <w:t xml:space="preserve"> </w:t>
      </w:r>
      <w:r w:rsidRPr="00624BE4">
        <w:rPr>
          <w:rFonts w:ascii="Times New Roman" w:eastAsia="Calibri" w:hAnsi="Times New Roman" w:cs="Times New Roman"/>
          <w:sz w:val="24"/>
          <w:szCs w:val="24"/>
        </w:rPr>
        <w:t>je</w:t>
      </w:r>
      <w:r w:rsidRPr="00624BE4">
        <w:rPr>
          <w:rFonts w:ascii="Times New Roman" w:eastAsia="Calibri" w:hAnsi="Times New Roman" w:cs="Times New Roman"/>
          <w:spacing w:val="-16"/>
          <w:sz w:val="24"/>
          <w:szCs w:val="24"/>
        </w:rPr>
        <w:t xml:space="preserve"> </w:t>
      </w:r>
      <w:r w:rsidRPr="00624BE4">
        <w:rPr>
          <w:rFonts w:ascii="Times New Roman" w:eastAsia="Calibri" w:hAnsi="Times New Roman" w:cs="Times New Roman"/>
          <w:sz w:val="24"/>
          <w:szCs w:val="24"/>
        </w:rPr>
        <w:t>kreditna</w:t>
      </w:r>
      <w:r w:rsidRPr="00624BE4">
        <w:rPr>
          <w:rFonts w:ascii="Times New Roman" w:eastAsia="Calibri" w:hAnsi="Times New Roman" w:cs="Times New Roman"/>
          <w:spacing w:val="-16"/>
          <w:sz w:val="24"/>
          <w:szCs w:val="24"/>
        </w:rPr>
        <w:t xml:space="preserve"> </w:t>
      </w:r>
      <w:r w:rsidRPr="00624BE4">
        <w:rPr>
          <w:rFonts w:ascii="Times New Roman" w:eastAsia="Calibri" w:hAnsi="Times New Roman" w:cs="Times New Roman"/>
          <w:sz w:val="24"/>
          <w:szCs w:val="24"/>
        </w:rPr>
        <w:t>institucija</w:t>
      </w:r>
      <w:r w:rsidRPr="00624BE4">
        <w:rPr>
          <w:rFonts w:ascii="Times New Roman" w:eastAsia="Calibri" w:hAnsi="Times New Roman" w:cs="Times New Roman"/>
          <w:spacing w:val="-16"/>
          <w:sz w:val="24"/>
          <w:szCs w:val="24"/>
        </w:rPr>
        <w:t xml:space="preserve"> </w:t>
      </w:r>
      <w:r w:rsidRPr="00624BE4">
        <w:rPr>
          <w:rFonts w:ascii="Times New Roman" w:eastAsia="Calibri" w:hAnsi="Times New Roman" w:cs="Times New Roman"/>
          <w:sz w:val="24"/>
          <w:szCs w:val="24"/>
        </w:rPr>
        <w:t xml:space="preserve">pružila implicitnu potporu sekuritizaciji više od jedanput, </w:t>
      </w:r>
      <w:r w:rsidR="00B4696B" w:rsidRPr="00624BE4">
        <w:rPr>
          <w:rFonts w:ascii="Times New Roman" w:eastAsia="Calibri" w:hAnsi="Times New Roman" w:cs="Times New Roman"/>
          <w:sz w:val="24"/>
          <w:szCs w:val="24"/>
        </w:rPr>
        <w:t>nalaže</w:t>
      </w:r>
      <w:r w:rsidRPr="00624BE4">
        <w:rPr>
          <w:rFonts w:ascii="Times New Roman" w:eastAsia="Calibri" w:hAnsi="Times New Roman" w:cs="Times New Roman"/>
          <w:sz w:val="24"/>
          <w:szCs w:val="24"/>
        </w:rPr>
        <w:t xml:space="preserve"> kreditnoj instituciji supervizorske mjere, a s obzirom na povećana očekivanja da će kreditna institucija pružati daljnju potporu svojoj sekuritizaciji, zbog čega neće uspjeti ostvariti značajan prijenos</w:t>
      </w:r>
      <w:r w:rsidRPr="00624BE4">
        <w:rPr>
          <w:rFonts w:ascii="Times New Roman" w:eastAsia="Calibri" w:hAnsi="Times New Roman" w:cs="Times New Roman"/>
          <w:spacing w:val="-17"/>
          <w:sz w:val="24"/>
          <w:szCs w:val="24"/>
        </w:rPr>
        <w:t xml:space="preserve"> </w:t>
      </w:r>
      <w:r w:rsidRPr="00624BE4">
        <w:rPr>
          <w:rFonts w:ascii="Times New Roman" w:eastAsia="Calibri" w:hAnsi="Times New Roman" w:cs="Times New Roman"/>
          <w:sz w:val="24"/>
          <w:szCs w:val="24"/>
        </w:rPr>
        <w:t>rizika.</w:t>
      </w:r>
    </w:p>
    <w:p w14:paraId="0A0FC28A" w14:textId="77777777" w:rsidR="00840B48" w:rsidRPr="00624BE4" w:rsidRDefault="00840B48" w:rsidP="00054C3C">
      <w:pPr>
        <w:spacing w:after="0" w:line="240" w:lineRule="auto"/>
        <w:jc w:val="both"/>
        <w:rPr>
          <w:rFonts w:ascii="Times New Roman" w:eastAsia="Calibri" w:hAnsi="Times New Roman" w:cs="Times New Roman"/>
          <w:sz w:val="24"/>
          <w:szCs w:val="24"/>
        </w:rPr>
      </w:pPr>
    </w:p>
    <w:p w14:paraId="2F2B4143" w14:textId="637AEA6B" w:rsidR="00FA5AAB" w:rsidRPr="00624BE4" w:rsidRDefault="00FA5AAB"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w:t>
      </w:r>
      <w:r w:rsidR="00735808" w:rsidRPr="00624BE4">
        <w:rPr>
          <w:rFonts w:ascii="Times New Roman" w:eastAsia="Calibri" w:hAnsi="Times New Roman" w:cs="Times New Roman"/>
          <w:sz w:val="24"/>
          <w:szCs w:val="24"/>
        </w:rPr>
        <w:t>7</w:t>
      </w:r>
      <w:r w:rsidRPr="00624BE4">
        <w:rPr>
          <w:rFonts w:ascii="Times New Roman" w:eastAsia="Calibri" w:hAnsi="Times New Roman" w:cs="Times New Roman"/>
          <w:sz w:val="24"/>
          <w:szCs w:val="24"/>
        </w:rPr>
        <w:t xml:space="preserve">) </w:t>
      </w:r>
      <w:r w:rsidR="00DD6BE6" w:rsidRPr="00624BE4">
        <w:rPr>
          <w:rFonts w:ascii="Times New Roman" w:eastAsia="Calibri" w:hAnsi="Times New Roman" w:cs="Times New Roman"/>
          <w:sz w:val="24"/>
          <w:szCs w:val="24"/>
        </w:rPr>
        <w:t>U</w:t>
      </w:r>
      <w:r w:rsidR="00DD6BE6" w:rsidRPr="00624BE4">
        <w:rPr>
          <w:rFonts w:ascii="Times New Roman" w:eastAsia="Times New Roman" w:hAnsi="Times New Roman" w:cs="Times New Roman"/>
          <w:sz w:val="24"/>
          <w:szCs w:val="24"/>
          <w:lang w:eastAsia="hr-HR"/>
        </w:rPr>
        <w:t xml:space="preserve"> svrhu </w:t>
      </w:r>
      <w:r w:rsidRPr="00624BE4">
        <w:rPr>
          <w:rFonts w:ascii="Times New Roman" w:eastAsia="Calibri" w:hAnsi="Times New Roman" w:cs="Times New Roman"/>
          <w:sz w:val="24"/>
          <w:szCs w:val="24"/>
        </w:rPr>
        <w:t xml:space="preserve">utvrđivanja iz članka </w:t>
      </w:r>
      <w:r w:rsidR="00EA72BD" w:rsidRPr="00624BE4">
        <w:rPr>
          <w:rFonts w:ascii="Times New Roman" w:eastAsia="Calibri" w:hAnsi="Times New Roman" w:cs="Times New Roman"/>
          <w:sz w:val="24"/>
          <w:szCs w:val="24"/>
        </w:rPr>
        <w:t>9</w:t>
      </w:r>
      <w:r w:rsidR="00840B48" w:rsidRPr="00624BE4">
        <w:rPr>
          <w:rFonts w:ascii="Times New Roman" w:eastAsia="Calibri" w:hAnsi="Times New Roman" w:cs="Times New Roman"/>
          <w:sz w:val="24"/>
          <w:szCs w:val="24"/>
        </w:rPr>
        <w:t>8</w:t>
      </w:r>
      <w:r w:rsidRPr="00624BE4">
        <w:rPr>
          <w:rFonts w:ascii="Times New Roman" w:eastAsia="Calibri" w:hAnsi="Times New Roman" w:cs="Times New Roman"/>
          <w:sz w:val="24"/>
          <w:szCs w:val="24"/>
        </w:rPr>
        <w:t>. stavka 3. ovoga Zakona, Hrvatska narodna banka razmatra omogućuju li vrijednosna usklađenja za pozicije ili portfelje u knjizi trgovanja, kako je navedeno u članku 105. Uredbe (EU) br. 575/2013, kreditnoj instituciji da u kratkom razdoblju proda svoje pozicije ili ih zaštiti od rizika bez ostvarivanja značajnih gubitaka u uobičajenim tržišnim</w:t>
      </w:r>
      <w:r w:rsidRPr="00624BE4">
        <w:rPr>
          <w:rFonts w:ascii="Times New Roman" w:eastAsia="Calibri" w:hAnsi="Times New Roman" w:cs="Times New Roman"/>
          <w:spacing w:val="-5"/>
          <w:sz w:val="24"/>
          <w:szCs w:val="24"/>
        </w:rPr>
        <w:t xml:space="preserve"> </w:t>
      </w:r>
      <w:r w:rsidRPr="00624BE4">
        <w:rPr>
          <w:rFonts w:ascii="Times New Roman" w:eastAsia="Calibri" w:hAnsi="Times New Roman" w:cs="Times New Roman"/>
          <w:sz w:val="24"/>
          <w:szCs w:val="24"/>
        </w:rPr>
        <w:t>uvjetima.</w:t>
      </w:r>
    </w:p>
    <w:p w14:paraId="66338DD4" w14:textId="77777777" w:rsidR="00840B48" w:rsidRPr="00624BE4" w:rsidRDefault="00840B48" w:rsidP="00054C3C">
      <w:pPr>
        <w:spacing w:after="0" w:line="240" w:lineRule="auto"/>
        <w:jc w:val="both"/>
        <w:rPr>
          <w:rFonts w:ascii="Times New Roman" w:eastAsia="Calibri" w:hAnsi="Times New Roman" w:cs="Times New Roman"/>
          <w:sz w:val="24"/>
          <w:szCs w:val="24"/>
        </w:rPr>
      </w:pPr>
    </w:p>
    <w:p w14:paraId="2973671B" w14:textId="1AC74F05" w:rsidR="00FA5AAB" w:rsidRPr="00624BE4" w:rsidRDefault="00FA5AAB"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w:t>
      </w:r>
      <w:r w:rsidR="00735808" w:rsidRPr="00624BE4">
        <w:rPr>
          <w:rFonts w:ascii="Times New Roman" w:eastAsia="Calibri" w:hAnsi="Times New Roman" w:cs="Times New Roman"/>
          <w:sz w:val="24"/>
          <w:szCs w:val="24"/>
        </w:rPr>
        <w:t>8</w:t>
      </w:r>
      <w:r w:rsidRPr="00624BE4">
        <w:rPr>
          <w:rFonts w:ascii="Times New Roman" w:eastAsia="Calibri" w:hAnsi="Times New Roman" w:cs="Times New Roman"/>
          <w:sz w:val="24"/>
          <w:szCs w:val="24"/>
        </w:rPr>
        <w:t>) Osim</w:t>
      </w:r>
      <w:r w:rsidRPr="00624BE4">
        <w:rPr>
          <w:rFonts w:ascii="Times New Roman" w:eastAsia="Calibri" w:hAnsi="Times New Roman" w:cs="Times New Roman"/>
          <w:spacing w:val="-18"/>
          <w:sz w:val="24"/>
          <w:szCs w:val="24"/>
        </w:rPr>
        <w:t xml:space="preserve"> </w:t>
      </w:r>
      <w:r w:rsidRPr="00624BE4">
        <w:rPr>
          <w:rFonts w:ascii="Times New Roman" w:eastAsia="Calibri" w:hAnsi="Times New Roman" w:cs="Times New Roman"/>
          <w:sz w:val="24"/>
          <w:szCs w:val="24"/>
        </w:rPr>
        <w:t>zahtjeva</w:t>
      </w:r>
      <w:r w:rsidRPr="00624BE4">
        <w:rPr>
          <w:rFonts w:ascii="Times New Roman" w:eastAsia="Calibri" w:hAnsi="Times New Roman" w:cs="Times New Roman"/>
          <w:spacing w:val="-17"/>
          <w:sz w:val="24"/>
          <w:szCs w:val="24"/>
        </w:rPr>
        <w:t xml:space="preserve"> </w:t>
      </w:r>
      <w:r w:rsidRPr="00624BE4">
        <w:rPr>
          <w:rFonts w:ascii="Times New Roman" w:eastAsia="Calibri" w:hAnsi="Times New Roman" w:cs="Times New Roman"/>
          <w:sz w:val="24"/>
          <w:szCs w:val="24"/>
        </w:rPr>
        <w:t>iz</w:t>
      </w:r>
      <w:r w:rsidRPr="00624BE4">
        <w:rPr>
          <w:rFonts w:ascii="Times New Roman" w:eastAsia="Calibri" w:hAnsi="Times New Roman" w:cs="Times New Roman"/>
          <w:spacing w:val="-17"/>
          <w:sz w:val="24"/>
          <w:szCs w:val="24"/>
        </w:rPr>
        <w:t xml:space="preserve"> </w:t>
      </w:r>
      <w:r w:rsidRPr="00624BE4">
        <w:rPr>
          <w:rFonts w:ascii="Times New Roman" w:eastAsia="Calibri" w:hAnsi="Times New Roman" w:cs="Times New Roman"/>
          <w:sz w:val="24"/>
          <w:szCs w:val="24"/>
        </w:rPr>
        <w:t>stavka</w:t>
      </w:r>
      <w:r w:rsidRPr="00624BE4">
        <w:rPr>
          <w:rFonts w:ascii="Times New Roman" w:eastAsia="Calibri" w:hAnsi="Times New Roman" w:cs="Times New Roman"/>
          <w:spacing w:val="-16"/>
          <w:sz w:val="24"/>
          <w:szCs w:val="24"/>
        </w:rPr>
        <w:t xml:space="preserve"> </w:t>
      </w:r>
      <w:r w:rsidRPr="00624BE4">
        <w:rPr>
          <w:rFonts w:ascii="Times New Roman" w:eastAsia="Calibri" w:hAnsi="Times New Roman" w:cs="Times New Roman"/>
          <w:sz w:val="24"/>
          <w:szCs w:val="24"/>
        </w:rPr>
        <w:t>1.</w:t>
      </w:r>
      <w:r w:rsidRPr="00624BE4">
        <w:rPr>
          <w:rFonts w:ascii="Times New Roman" w:eastAsia="Calibri" w:hAnsi="Times New Roman" w:cs="Times New Roman"/>
          <w:spacing w:val="-17"/>
          <w:sz w:val="24"/>
          <w:szCs w:val="24"/>
        </w:rPr>
        <w:t xml:space="preserve"> </w:t>
      </w:r>
      <w:r w:rsidRPr="00624BE4">
        <w:rPr>
          <w:rFonts w:ascii="Times New Roman" w:eastAsia="Calibri" w:hAnsi="Times New Roman" w:cs="Times New Roman"/>
          <w:sz w:val="24"/>
          <w:szCs w:val="24"/>
        </w:rPr>
        <w:t>ovoga</w:t>
      </w:r>
      <w:r w:rsidRPr="00624BE4">
        <w:rPr>
          <w:rFonts w:ascii="Times New Roman" w:eastAsia="Calibri" w:hAnsi="Times New Roman" w:cs="Times New Roman"/>
          <w:spacing w:val="-18"/>
          <w:sz w:val="24"/>
          <w:szCs w:val="24"/>
        </w:rPr>
        <w:t xml:space="preserve"> </w:t>
      </w:r>
      <w:r w:rsidRPr="00624BE4">
        <w:rPr>
          <w:rFonts w:ascii="Times New Roman" w:eastAsia="Calibri" w:hAnsi="Times New Roman" w:cs="Times New Roman"/>
          <w:sz w:val="24"/>
          <w:szCs w:val="24"/>
        </w:rPr>
        <w:t>članka,</w:t>
      </w:r>
      <w:r w:rsidRPr="00624BE4">
        <w:rPr>
          <w:rFonts w:ascii="Times New Roman" w:eastAsia="Calibri" w:hAnsi="Times New Roman" w:cs="Times New Roman"/>
          <w:spacing w:val="-17"/>
          <w:sz w:val="24"/>
          <w:szCs w:val="24"/>
        </w:rPr>
        <w:t xml:space="preserve"> </w:t>
      </w:r>
      <w:r w:rsidRPr="00624BE4">
        <w:rPr>
          <w:rFonts w:ascii="Times New Roman" w:eastAsia="Calibri" w:hAnsi="Times New Roman" w:cs="Times New Roman"/>
          <w:sz w:val="24"/>
          <w:szCs w:val="24"/>
        </w:rPr>
        <w:t>Hrvatska</w:t>
      </w:r>
      <w:r w:rsidRPr="00624BE4">
        <w:rPr>
          <w:rFonts w:ascii="Times New Roman" w:eastAsia="Calibri" w:hAnsi="Times New Roman" w:cs="Times New Roman"/>
          <w:spacing w:val="-16"/>
          <w:sz w:val="24"/>
          <w:szCs w:val="24"/>
        </w:rPr>
        <w:t xml:space="preserve"> </w:t>
      </w:r>
      <w:r w:rsidRPr="00624BE4">
        <w:rPr>
          <w:rFonts w:ascii="Times New Roman" w:eastAsia="Calibri" w:hAnsi="Times New Roman" w:cs="Times New Roman"/>
          <w:sz w:val="24"/>
          <w:szCs w:val="24"/>
        </w:rPr>
        <w:t>narodna</w:t>
      </w:r>
      <w:r w:rsidRPr="00624BE4">
        <w:rPr>
          <w:rFonts w:ascii="Times New Roman" w:eastAsia="Calibri" w:hAnsi="Times New Roman" w:cs="Times New Roman"/>
          <w:spacing w:val="-17"/>
          <w:sz w:val="24"/>
          <w:szCs w:val="24"/>
        </w:rPr>
        <w:t xml:space="preserve"> </w:t>
      </w:r>
      <w:r w:rsidRPr="00624BE4">
        <w:rPr>
          <w:rFonts w:ascii="Times New Roman" w:eastAsia="Calibri" w:hAnsi="Times New Roman" w:cs="Times New Roman"/>
          <w:sz w:val="24"/>
          <w:szCs w:val="24"/>
        </w:rPr>
        <w:t>banka</w:t>
      </w:r>
      <w:r w:rsidRPr="00624BE4">
        <w:rPr>
          <w:rFonts w:ascii="Times New Roman" w:eastAsia="Calibri" w:hAnsi="Times New Roman" w:cs="Times New Roman"/>
          <w:spacing w:val="-17"/>
          <w:sz w:val="24"/>
          <w:szCs w:val="24"/>
        </w:rPr>
        <w:t xml:space="preserve"> </w:t>
      </w:r>
      <w:r w:rsidRPr="00624BE4">
        <w:rPr>
          <w:rFonts w:ascii="Times New Roman" w:eastAsia="Calibri" w:hAnsi="Times New Roman" w:cs="Times New Roman"/>
          <w:sz w:val="24"/>
          <w:szCs w:val="24"/>
        </w:rPr>
        <w:t>pri</w:t>
      </w:r>
      <w:r w:rsidRPr="00624BE4">
        <w:rPr>
          <w:rFonts w:ascii="Times New Roman" w:eastAsia="Calibri" w:hAnsi="Times New Roman" w:cs="Times New Roman"/>
          <w:spacing w:val="-17"/>
          <w:sz w:val="24"/>
          <w:szCs w:val="24"/>
        </w:rPr>
        <w:t xml:space="preserve"> </w:t>
      </w:r>
      <w:r w:rsidRPr="00624BE4">
        <w:rPr>
          <w:rFonts w:ascii="Times New Roman" w:eastAsia="Calibri" w:hAnsi="Times New Roman" w:cs="Times New Roman"/>
          <w:sz w:val="24"/>
          <w:szCs w:val="24"/>
        </w:rPr>
        <w:t>provođenju</w:t>
      </w:r>
      <w:r w:rsidRPr="00624BE4">
        <w:rPr>
          <w:rFonts w:ascii="Times New Roman" w:eastAsia="Calibri" w:hAnsi="Times New Roman" w:cs="Times New Roman"/>
          <w:spacing w:val="-17"/>
          <w:sz w:val="24"/>
          <w:szCs w:val="24"/>
        </w:rPr>
        <w:t xml:space="preserve"> </w:t>
      </w:r>
      <w:r w:rsidR="00EA72BD" w:rsidRPr="00624BE4">
        <w:rPr>
          <w:rFonts w:ascii="Times New Roman" w:eastAsia="Calibri" w:hAnsi="Times New Roman" w:cs="Times New Roman"/>
          <w:sz w:val="24"/>
          <w:szCs w:val="24"/>
        </w:rPr>
        <w:t xml:space="preserve">postupka provjere i ocjene </w:t>
      </w:r>
      <w:r w:rsidRPr="00624BE4">
        <w:rPr>
          <w:rFonts w:ascii="Times New Roman" w:eastAsia="Calibri" w:hAnsi="Times New Roman" w:cs="Times New Roman"/>
          <w:sz w:val="24"/>
          <w:szCs w:val="24"/>
        </w:rPr>
        <w:t>dužna je obuhvatiti i</w:t>
      </w:r>
      <w:r w:rsidRPr="00624BE4">
        <w:rPr>
          <w:rFonts w:ascii="Times New Roman" w:eastAsia="Calibri" w:hAnsi="Times New Roman" w:cs="Times New Roman"/>
          <w:spacing w:val="-6"/>
          <w:sz w:val="24"/>
          <w:szCs w:val="24"/>
        </w:rPr>
        <w:t xml:space="preserve"> </w:t>
      </w:r>
      <w:r w:rsidRPr="00624BE4">
        <w:rPr>
          <w:rFonts w:ascii="Times New Roman" w:eastAsia="Calibri" w:hAnsi="Times New Roman" w:cs="Times New Roman"/>
          <w:sz w:val="24"/>
          <w:szCs w:val="24"/>
        </w:rPr>
        <w:t>sljedeće:</w:t>
      </w:r>
    </w:p>
    <w:p w14:paraId="4B474063" w14:textId="2E47EDDC" w:rsidR="00FA5AAB" w:rsidRPr="00624BE4" w:rsidRDefault="005C64C0"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1.</w:t>
      </w:r>
      <w:r w:rsidR="00CA3209" w:rsidRPr="00624BE4">
        <w:rPr>
          <w:rFonts w:ascii="Times New Roman" w:eastAsia="Calibri" w:hAnsi="Times New Roman" w:cs="Times New Roman"/>
          <w:sz w:val="24"/>
          <w:szCs w:val="24"/>
        </w:rPr>
        <w:t xml:space="preserve"> </w:t>
      </w:r>
      <w:r w:rsidR="00FA5AAB" w:rsidRPr="00624BE4">
        <w:rPr>
          <w:rFonts w:ascii="Times New Roman" w:eastAsia="Calibri" w:hAnsi="Times New Roman" w:cs="Times New Roman"/>
          <w:sz w:val="24"/>
          <w:szCs w:val="24"/>
        </w:rPr>
        <w:t>izloženost kreditne institucije kamatnom riziku koji proizlazi iz knjige pozicija kojima se ne trguje te će naložiti supervizorske mjere u sljedećim slučajevima:</w:t>
      </w:r>
    </w:p>
    <w:p w14:paraId="077DFE0B" w14:textId="565E6427" w:rsidR="00FA5AAB" w:rsidRPr="00624BE4" w:rsidRDefault="005C64C0" w:rsidP="00EB4423">
      <w:pPr>
        <w:pStyle w:val="ListParagraph"/>
        <w:spacing w:after="0" w:line="240" w:lineRule="auto"/>
        <w:ind w:left="0"/>
        <w:contextualSpacing w:val="0"/>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a) </w:t>
      </w:r>
      <w:r w:rsidR="00B62F45" w:rsidRPr="00624BE4">
        <w:rPr>
          <w:rFonts w:ascii="Times New Roman" w:eastAsia="Calibri" w:hAnsi="Times New Roman" w:cs="Times New Roman"/>
          <w:sz w:val="24"/>
          <w:szCs w:val="24"/>
        </w:rPr>
        <w:t>ako</w:t>
      </w:r>
      <w:r w:rsidR="00FA5AAB" w:rsidRPr="00624BE4">
        <w:rPr>
          <w:rFonts w:ascii="Times New Roman" w:eastAsia="Calibri" w:hAnsi="Times New Roman" w:cs="Times New Roman"/>
          <w:sz w:val="24"/>
          <w:szCs w:val="24"/>
        </w:rPr>
        <w:t xml:space="preserve"> se ekonomska vrijednost kapitala </w:t>
      </w:r>
      <w:r w:rsidR="00840B48" w:rsidRPr="00624BE4">
        <w:rPr>
          <w:rFonts w:ascii="Times New Roman" w:eastAsia="Calibri" w:hAnsi="Times New Roman" w:cs="Times New Roman"/>
          <w:sz w:val="24"/>
          <w:szCs w:val="24"/>
        </w:rPr>
        <w:t xml:space="preserve">kreditne </w:t>
      </w:r>
      <w:r w:rsidR="00FA5AAB" w:rsidRPr="00624BE4">
        <w:rPr>
          <w:rFonts w:ascii="Times New Roman" w:eastAsia="Calibri" w:hAnsi="Times New Roman" w:cs="Times New Roman"/>
          <w:sz w:val="24"/>
          <w:szCs w:val="24"/>
        </w:rPr>
        <w:t xml:space="preserve">institucije utvrđena na način iz članka </w:t>
      </w:r>
      <w:r w:rsidR="006768A8" w:rsidRPr="00624BE4">
        <w:rPr>
          <w:rFonts w:ascii="Times New Roman" w:eastAsia="Calibri" w:hAnsi="Times New Roman" w:cs="Times New Roman"/>
          <w:sz w:val="24"/>
          <w:szCs w:val="24"/>
        </w:rPr>
        <w:t>18</w:t>
      </w:r>
      <w:r w:rsidR="009D7DD5" w:rsidRPr="00624BE4">
        <w:rPr>
          <w:rFonts w:ascii="Times New Roman" w:eastAsia="Calibri" w:hAnsi="Times New Roman" w:cs="Times New Roman"/>
          <w:sz w:val="24"/>
          <w:szCs w:val="24"/>
        </w:rPr>
        <w:t>2</w:t>
      </w:r>
      <w:r w:rsidR="00FA5AAB" w:rsidRPr="00624BE4">
        <w:rPr>
          <w:rFonts w:ascii="Times New Roman" w:eastAsia="Calibri" w:hAnsi="Times New Roman" w:cs="Times New Roman"/>
          <w:sz w:val="24"/>
          <w:szCs w:val="24"/>
        </w:rPr>
        <w:t>. stavka 6. ovoga Zakona smanjila za više od 15</w:t>
      </w:r>
      <w:r w:rsidR="0097365F">
        <w:rPr>
          <w:rFonts w:ascii="Times New Roman" w:eastAsia="Calibri" w:hAnsi="Times New Roman" w:cs="Times New Roman"/>
          <w:sz w:val="24"/>
          <w:szCs w:val="24"/>
        </w:rPr>
        <w:t xml:space="preserve"> </w:t>
      </w:r>
      <w:r w:rsidR="00FA5AAB" w:rsidRPr="00624BE4">
        <w:rPr>
          <w:rFonts w:ascii="Times New Roman" w:eastAsia="Calibri" w:hAnsi="Times New Roman" w:cs="Times New Roman"/>
          <w:sz w:val="24"/>
          <w:szCs w:val="24"/>
        </w:rPr>
        <w:t>% nj</w:t>
      </w:r>
      <w:r w:rsidR="00B62F45" w:rsidRPr="00624BE4">
        <w:rPr>
          <w:rFonts w:ascii="Times New Roman" w:eastAsia="Calibri" w:hAnsi="Times New Roman" w:cs="Times New Roman"/>
          <w:sz w:val="24"/>
          <w:szCs w:val="24"/>
        </w:rPr>
        <w:t>ezin</w:t>
      </w:r>
      <w:r w:rsidR="00FA5AAB" w:rsidRPr="00624BE4">
        <w:rPr>
          <w:rFonts w:ascii="Times New Roman" w:eastAsia="Calibri" w:hAnsi="Times New Roman" w:cs="Times New Roman"/>
          <w:sz w:val="24"/>
          <w:szCs w:val="24"/>
        </w:rPr>
        <w:t>a osnovnog kapitala zbog iznenadne i neočekivane</w:t>
      </w:r>
      <w:r w:rsidR="00FA5AAB" w:rsidRPr="00624BE4">
        <w:rPr>
          <w:rFonts w:ascii="Times New Roman" w:eastAsia="Calibri" w:hAnsi="Times New Roman" w:cs="Times New Roman"/>
          <w:spacing w:val="-7"/>
          <w:sz w:val="24"/>
          <w:szCs w:val="24"/>
        </w:rPr>
        <w:t xml:space="preserve"> </w:t>
      </w:r>
      <w:r w:rsidR="00FA5AAB" w:rsidRPr="00624BE4">
        <w:rPr>
          <w:rFonts w:ascii="Times New Roman" w:eastAsia="Calibri" w:hAnsi="Times New Roman" w:cs="Times New Roman"/>
          <w:sz w:val="24"/>
          <w:szCs w:val="24"/>
        </w:rPr>
        <w:t>promjene</w:t>
      </w:r>
      <w:r w:rsidR="00FA5AAB" w:rsidRPr="00624BE4">
        <w:rPr>
          <w:rFonts w:ascii="Times New Roman" w:eastAsia="Calibri" w:hAnsi="Times New Roman" w:cs="Times New Roman"/>
          <w:spacing w:val="-7"/>
          <w:sz w:val="24"/>
          <w:szCs w:val="24"/>
        </w:rPr>
        <w:t xml:space="preserve"> </w:t>
      </w:r>
      <w:r w:rsidR="00FA5AAB" w:rsidRPr="00624BE4">
        <w:rPr>
          <w:rFonts w:ascii="Times New Roman" w:eastAsia="Calibri" w:hAnsi="Times New Roman" w:cs="Times New Roman"/>
          <w:sz w:val="24"/>
          <w:szCs w:val="24"/>
        </w:rPr>
        <w:t>kamatnih</w:t>
      </w:r>
      <w:r w:rsidR="00FA5AAB" w:rsidRPr="00624BE4">
        <w:rPr>
          <w:rFonts w:ascii="Times New Roman" w:eastAsia="Calibri" w:hAnsi="Times New Roman" w:cs="Times New Roman"/>
          <w:spacing w:val="-7"/>
          <w:sz w:val="24"/>
          <w:szCs w:val="24"/>
        </w:rPr>
        <w:t xml:space="preserve"> </w:t>
      </w:r>
      <w:r w:rsidR="00FA5AAB" w:rsidRPr="00624BE4">
        <w:rPr>
          <w:rFonts w:ascii="Times New Roman" w:eastAsia="Calibri" w:hAnsi="Times New Roman" w:cs="Times New Roman"/>
          <w:sz w:val="24"/>
          <w:szCs w:val="24"/>
        </w:rPr>
        <w:t>stopa</w:t>
      </w:r>
      <w:r w:rsidR="00FA5AAB" w:rsidRPr="00624BE4">
        <w:rPr>
          <w:rFonts w:ascii="Times New Roman" w:eastAsia="Calibri" w:hAnsi="Times New Roman" w:cs="Times New Roman"/>
          <w:spacing w:val="-7"/>
          <w:sz w:val="24"/>
          <w:szCs w:val="24"/>
        </w:rPr>
        <w:t xml:space="preserve"> </w:t>
      </w:r>
      <w:r w:rsidR="00FA5AAB" w:rsidRPr="00624BE4">
        <w:rPr>
          <w:rFonts w:ascii="Times New Roman" w:eastAsia="Calibri" w:hAnsi="Times New Roman" w:cs="Times New Roman"/>
          <w:sz w:val="24"/>
          <w:szCs w:val="24"/>
        </w:rPr>
        <w:t>određenih</w:t>
      </w:r>
      <w:r w:rsidR="00FA5AAB" w:rsidRPr="00624BE4">
        <w:rPr>
          <w:rFonts w:ascii="Times New Roman" w:eastAsia="Calibri" w:hAnsi="Times New Roman" w:cs="Times New Roman"/>
          <w:spacing w:val="-7"/>
          <w:sz w:val="24"/>
          <w:szCs w:val="24"/>
        </w:rPr>
        <w:t xml:space="preserve"> </w:t>
      </w:r>
      <w:r w:rsidR="00FA5AAB" w:rsidRPr="00624BE4">
        <w:rPr>
          <w:rFonts w:ascii="Times New Roman" w:eastAsia="Calibri" w:hAnsi="Times New Roman" w:cs="Times New Roman"/>
          <w:sz w:val="24"/>
          <w:szCs w:val="24"/>
        </w:rPr>
        <w:t>u</w:t>
      </w:r>
      <w:r w:rsidR="00FA5AAB" w:rsidRPr="00624BE4">
        <w:rPr>
          <w:rFonts w:ascii="Times New Roman" w:eastAsia="Calibri" w:hAnsi="Times New Roman" w:cs="Times New Roman"/>
          <w:spacing w:val="-7"/>
          <w:sz w:val="24"/>
          <w:szCs w:val="24"/>
        </w:rPr>
        <w:t xml:space="preserve"> </w:t>
      </w:r>
      <w:r w:rsidR="00FA5AAB" w:rsidRPr="00624BE4">
        <w:rPr>
          <w:rFonts w:ascii="Times New Roman" w:eastAsia="Calibri" w:hAnsi="Times New Roman" w:cs="Times New Roman"/>
          <w:sz w:val="24"/>
          <w:szCs w:val="24"/>
        </w:rPr>
        <w:t>bilo</w:t>
      </w:r>
      <w:r w:rsidR="00FA5AAB" w:rsidRPr="00624BE4">
        <w:rPr>
          <w:rFonts w:ascii="Times New Roman" w:eastAsia="Calibri" w:hAnsi="Times New Roman" w:cs="Times New Roman"/>
          <w:spacing w:val="-7"/>
          <w:sz w:val="24"/>
          <w:szCs w:val="24"/>
        </w:rPr>
        <w:t xml:space="preserve"> </w:t>
      </w:r>
      <w:r w:rsidR="00FA5AAB" w:rsidRPr="00624BE4">
        <w:rPr>
          <w:rFonts w:ascii="Times New Roman" w:eastAsia="Calibri" w:hAnsi="Times New Roman" w:cs="Times New Roman"/>
          <w:sz w:val="24"/>
          <w:szCs w:val="24"/>
        </w:rPr>
        <w:t>kojem</w:t>
      </w:r>
      <w:r w:rsidR="00FA5AAB" w:rsidRPr="00624BE4">
        <w:rPr>
          <w:rFonts w:ascii="Times New Roman" w:eastAsia="Calibri" w:hAnsi="Times New Roman" w:cs="Times New Roman"/>
          <w:spacing w:val="-9"/>
          <w:sz w:val="24"/>
          <w:szCs w:val="24"/>
        </w:rPr>
        <w:t xml:space="preserve"> </w:t>
      </w:r>
      <w:r w:rsidR="00FA5AAB" w:rsidRPr="00624BE4">
        <w:rPr>
          <w:rFonts w:ascii="Times New Roman" w:eastAsia="Calibri" w:hAnsi="Times New Roman" w:cs="Times New Roman"/>
          <w:sz w:val="24"/>
          <w:szCs w:val="24"/>
        </w:rPr>
        <w:t>od</w:t>
      </w:r>
      <w:r w:rsidR="00FA5AAB" w:rsidRPr="00624BE4">
        <w:rPr>
          <w:rFonts w:ascii="Times New Roman" w:eastAsia="Calibri" w:hAnsi="Times New Roman" w:cs="Times New Roman"/>
          <w:spacing w:val="-7"/>
          <w:sz w:val="24"/>
          <w:szCs w:val="24"/>
        </w:rPr>
        <w:t xml:space="preserve"> </w:t>
      </w:r>
      <w:r w:rsidR="00FA5AAB" w:rsidRPr="00624BE4">
        <w:rPr>
          <w:rFonts w:ascii="Times New Roman" w:eastAsia="Calibri" w:hAnsi="Times New Roman" w:cs="Times New Roman"/>
          <w:sz w:val="24"/>
          <w:szCs w:val="24"/>
        </w:rPr>
        <w:t>šest</w:t>
      </w:r>
      <w:r w:rsidR="00FA5AAB" w:rsidRPr="00624BE4">
        <w:rPr>
          <w:rFonts w:ascii="Times New Roman" w:eastAsia="Calibri" w:hAnsi="Times New Roman" w:cs="Times New Roman"/>
          <w:spacing w:val="-7"/>
          <w:sz w:val="24"/>
          <w:szCs w:val="24"/>
        </w:rPr>
        <w:t xml:space="preserve"> </w:t>
      </w:r>
      <w:r w:rsidR="00FA5AAB" w:rsidRPr="00624BE4">
        <w:rPr>
          <w:rFonts w:ascii="Times New Roman" w:eastAsia="Calibri" w:hAnsi="Times New Roman" w:cs="Times New Roman"/>
          <w:sz w:val="24"/>
          <w:szCs w:val="24"/>
        </w:rPr>
        <w:t>nadzornih</w:t>
      </w:r>
      <w:r w:rsidR="00FA5AAB" w:rsidRPr="00624BE4">
        <w:rPr>
          <w:rFonts w:ascii="Times New Roman" w:eastAsia="Calibri" w:hAnsi="Times New Roman" w:cs="Times New Roman"/>
          <w:spacing w:val="-7"/>
          <w:sz w:val="24"/>
          <w:szCs w:val="24"/>
        </w:rPr>
        <w:t xml:space="preserve"> </w:t>
      </w:r>
      <w:r w:rsidR="00FA5AAB" w:rsidRPr="00624BE4">
        <w:rPr>
          <w:rFonts w:ascii="Times New Roman" w:eastAsia="Calibri" w:hAnsi="Times New Roman" w:cs="Times New Roman"/>
          <w:sz w:val="24"/>
          <w:szCs w:val="24"/>
        </w:rPr>
        <w:t>scenarija</w:t>
      </w:r>
      <w:r w:rsidR="00FA5AAB" w:rsidRPr="00624BE4">
        <w:rPr>
          <w:rFonts w:ascii="Times New Roman" w:eastAsia="Calibri" w:hAnsi="Times New Roman" w:cs="Times New Roman"/>
          <w:spacing w:val="-6"/>
          <w:sz w:val="24"/>
          <w:szCs w:val="24"/>
        </w:rPr>
        <w:t xml:space="preserve"> </w:t>
      </w:r>
      <w:r w:rsidR="00FA5AAB" w:rsidRPr="00624BE4">
        <w:rPr>
          <w:rFonts w:ascii="Times New Roman" w:eastAsia="Calibri" w:hAnsi="Times New Roman" w:cs="Times New Roman"/>
          <w:sz w:val="24"/>
          <w:szCs w:val="24"/>
        </w:rPr>
        <w:t>šoka koji se primjenjuju na kamatne stope</w:t>
      </w:r>
      <w:r w:rsidR="00FA5AAB" w:rsidRPr="00624BE4">
        <w:rPr>
          <w:rFonts w:ascii="Times New Roman" w:eastAsia="Calibri" w:hAnsi="Times New Roman" w:cs="Times New Roman"/>
          <w:spacing w:val="-5"/>
          <w:sz w:val="24"/>
          <w:szCs w:val="24"/>
        </w:rPr>
        <w:t xml:space="preserve"> </w:t>
      </w:r>
      <w:r w:rsidR="00FA5AAB" w:rsidRPr="00624BE4">
        <w:rPr>
          <w:rFonts w:ascii="Times New Roman" w:eastAsia="Calibri" w:hAnsi="Times New Roman" w:cs="Times New Roman"/>
          <w:sz w:val="24"/>
          <w:szCs w:val="24"/>
        </w:rPr>
        <w:t>i</w:t>
      </w:r>
    </w:p>
    <w:p w14:paraId="0787AAF1" w14:textId="12FF1E3F" w:rsidR="00FA5AAB" w:rsidRPr="00624BE4" w:rsidRDefault="005C64C0" w:rsidP="00EB4423">
      <w:pPr>
        <w:pStyle w:val="ListParagraph"/>
        <w:spacing w:after="0" w:line="240" w:lineRule="auto"/>
        <w:ind w:left="0"/>
        <w:contextualSpacing w:val="0"/>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b)</w:t>
      </w:r>
      <w:r w:rsidR="00055479" w:rsidRPr="00624BE4">
        <w:rPr>
          <w:rFonts w:ascii="Times New Roman" w:eastAsia="Calibri" w:hAnsi="Times New Roman" w:cs="Times New Roman"/>
          <w:sz w:val="24"/>
          <w:szCs w:val="24"/>
        </w:rPr>
        <w:t xml:space="preserve"> </w:t>
      </w:r>
      <w:r w:rsidR="00B62F45" w:rsidRPr="00624BE4">
        <w:rPr>
          <w:rFonts w:ascii="Times New Roman" w:eastAsia="Calibri" w:hAnsi="Times New Roman" w:cs="Times New Roman"/>
          <w:sz w:val="24"/>
          <w:szCs w:val="24"/>
        </w:rPr>
        <w:t>ako</w:t>
      </w:r>
      <w:r w:rsidR="00FA5AAB" w:rsidRPr="00624BE4">
        <w:rPr>
          <w:rFonts w:ascii="Times New Roman" w:eastAsia="Calibri" w:hAnsi="Times New Roman" w:cs="Times New Roman"/>
          <w:sz w:val="24"/>
          <w:szCs w:val="24"/>
        </w:rPr>
        <w:t xml:space="preserve"> se neto kamatni prihod institucije utvrđen na način iz članka 1</w:t>
      </w:r>
      <w:r w:rsidR="00583D79" w:rsidRPr="00624BE4">
        <w:rPr>
          <w:rFonts w:ascii="Times New Roman" w:eastAsia="Calibri" w:hAnsi="Times New Roman" w:cs="Times New Roman"/>
          <w:sz w:val="24"/>
          <w:szCs w:val="24"/>
        </w:rPr>
        <w:t>8</w:t>
      </w:r>
      <w:r w:rsidR="007D7A9F" w:rsidRPr="00624BE4">
        <w:rPr>
          <w:rFonts w:ascii="Times New Roman" w:eastAsia="Calibri" w:hAnsi="Times New Roman" w:cs="Times New Roman"/>
          <w:sz w:val="24"/>
          <w:szCs w:val="24"/>
        </w:rPr>
        <w:t>2</w:t>
      </w:r>
      <w:r w:rsidR="00FA5AAB" w:rsidRPr="00624BE4">
        <w:rPr>
          <w:rFonts w:ascii="Times New Roman" w:eastAsia="Calibri" w:hAnsi="Times New Roman" w:cs="Times New Roman"/>
          <w:sz w:val="24"/>
          <w:szCs w:val="24"/>
        </w:rPr>
        <w:t>. stavka 6. ovoga</w:t>
      </w:r>
      <w:r w:rsidR="00FA5AAB" w:rsidRPr="00624BE4">
        <w:rPr>
          <w:rFonts w:ascii="Times New Roman" w:eastAsia="Calibri" w:hAnsi="Times New Roman" w:cs="Times New Roman"/>
          <w:spacing w:val="-7"/>
          <w:sz w:val="24"/>
          <w:szCs w:val="24"/>
        </w:rPr>
        <w:t xml:space="preserve"> </w:t>
      </w:r>
      <w:r w:rsidR="00FA5AAB" w:rsidRPr="00624BE4">
        <w:rPr>
          <w:rFonts w:ascii="Times New Roman" w:eastAsia="Calibri" w:hAnsi="Times New Roman" w:cs="Times New Roman"/>
          <w:sz w:val="24"/>
          <w:szCs w:val="24"/>
        </w:rPr>
        <w:t>Zakona</w:t>
      </w:r>
      <w:r w:rsidR="00FA5AAB" w:rsidRPr="00624BE4">
        <w:rPr>
          <w:rFonts w:ascii="Times New Roman" w:eastAsia="Calibri" w:hAnsi="Times New Roman" w:cs="Times New Roman"/>
          <w:spacing w:val="-8"/>
          <w:sz w:val="24"/>
          <w:szCs w:val="24"/>
        </w:rPr>
        <w:t xml:space="preserve"> </w:t>
      </w:r>
      <w:r w:rsidR="00FA5AAB" w:rsidRPr="00624BE4">
        <w:rPr>
          <w:rFonts w:ascii="Times New Roman" w:eastAsia="Calibri" w:hAnsi="Times New Roman" w:cs="Times New Roman"/>
          <w:sz w:val="24"/>
          <w:szCs w:val="24"/>
        </w:rPr>
        <w:t>znatno</w:t>
      </w:r>
      <w:r w:rsidR="00FA5AAB" w:rsidRPr="00624BE4">
        <w:rPr>
          <w:rFonts w:ascii="Times New Roman" w:eastAsia="Calibri" w:hAnsi="Times New Roman" w:cs="Times New Roman"/>
          <w:spacing w:val="-8"/>
          <w:sz w:val="24"/>
          <w:szCs w:val="24"/>
        </w:rPr>
        <w:t xml:space="preserve"> </w:t>
      </w:r>
      <w:r w:rsidR="00FA5AAB" w:rsidRPr="00624BE4">
        <w:rPr>
          <w:rFonts w:ascii="Times New Roman" w:eastAsia="Calibri" w:hAnsi="Times New Roman" w:cs="Times New Roman"/>
          <w:sz w:val="24"/>
          <w:szCs w:val="24"/>
        </w:rPr>
        <w:t>smanjio</w:t>
      </w:r>
      <w:r w:rsidR="00FA5AAB" w:rsidRPr="00624BE4">
        <w:rPr>
          <w:rFonts w:ascii="Times New Roman" w:eastAsia="Calibri" w:hAnsi="Times New Roman" w:cs="Times New Roman"/>
          <w:spacing w:val="-7"/>
          <w:sz w:val="24"/>
          <w:szCs w:val="24"/>
        </w:rPr>
        <w:t xml:space="preserve"> </w:t>
      </w:r>
      <w:r w:rsidR="00FA5AAB" w:rsidRPr="00624BE4">
        <w:rPr>
          <w:rFonts w:ascii="Times New Roman" w:eastAsia="Calibri" w:hAnsi="Times New Roman" w:cs="Times New Roman"/>
          <w:sz w:val="24"/>
          <w:szCs w:val="24"/>
        </w:rPr>
        <w:t>zbog</w:t>
      </w:r>
      <w:r w:rsidR="00FA5AAB" w:rsidRPr="00624BE4">
        <w:rPr>
          <w:rFonts w:ascii="Times New Roman" w:eastAsia="Calibri" w:hAnsi="Times New Roman" w:cs="Times New Roman"/>
          <w:spacing w:val="-7"/>
          <w:sz w:val="24"/>
          <w:szCs w:val="24"/>
        </w:rPr>
        <w:t xml:space="preserve"> </w:t>
      </w:r>
      <w:r w:rsidR="00FA5AAB" w:rsidRPr="00624BE4">
        <w:rPr>
          <w:rFonts w:ascii="Times New Roman" w:eastAsia="Calibri" w:hAnsi="Times New Roman" w:cs="Times New Roman"/>
          <w:sz w:val="24"/>
          <w:szCs w:val="24"/>
        </w:rPr>
        <w:t>iznenadne</w:t>
      </w:r>
      <w:r w:rsidR="00FA5AAB" w:rsidRPr="00624BE4">
        <w:rPr>
          <w:rFonts w:ascii="Times New Roman" w:eastAsia="Calibri" w:hAnsi="Times New Roman" w:cs="Times New Roman"/>
          <w:spacing w:val="-8"/>
          <w:sz w:val="24"/>
          <w:szCs w:val="24"/>
        </w:rPr>
        <w:t xml:space="preserve"> </w:t>
      </w:r>
      <w:r w:rsidR="00FA5AAB" w:rsidRPr="00624BE4">
        <w:rPr>
          <w:rFonts w:ascii="Times New Roman" w:eastAsia="Calibri" w:hAnsi="Times New Roman" w:cs="Times New Roman"/>
          <w:sz w:val="24"/>
          <w:szCs w:val="24"/>
        </w:rPr>
        <w:t>i</w:t>
      </w:r>
      <w:r w:rsidR="00FA5AAB" w:rsidRPr="00624BE4">
        <w:rPr>
          <w:rFonts w:ascii="Times New Roman" w:eastAsia="Calibri" w:hAnsi="Times New Roman" w:cs="Times New Roman"/>
          <w:spacing w:val="-7"/>
          <w:sz w:val="24"/>
          <w:szCs w:val="24"/>
        </w:rPr>
        <w:t xml:space="preserve"> </w:t>
      </w:r>
      <w:r w:rsidR="00FA5AAB" w:rsidRPr="00624BE4">
        <w:rPr>
          <w:rFonts w:ascii="Times New Roman" w:eastAsia="Calibri" w:hAnsi="Times New Roman" w:cs="Times New Roman"/>
          <w:sz w:val="24"/>
          <w:szCs w:val="24"/>
        </w:rPr>
        <w:t>neočekivane</w:t>
      </w:r>
      <w:r w:rsidR="00FA5AAB" w:rsidRPr="00624BE4">
        <w:rPr>
          <w:rFonts w:ascii="Times New Roman" w:eastAsia="Calibri" w:hAnsi="Times New Roman" w:cs="Times New Roman"/>
          <w:spacing w:val="-8"/>
          <w:sz w:val="24"/>
          <w:szCs w:val="24"/>
        </w:rPr>
        <w:t xml:space="preserve"> </w:t>
      </w:r>
      <w:r w:rsidR="00FA5AAB" w:rsidRPr="00624BE4">
        <w:rPr>
          <w:rFonts w:ascii="Times New Roman" w:eastAsia="Calibri" w:hAnsi="Times New Roman" w:cs="Times New Roman"/>
          <w:sz w:val="24"/>
          <w:szCs w:val="24"/>
        </w:rPr>
        <w:t>promjene</w:t>
      </w:r>
      <w:r w:rsidR="00FA5AAB" w:rsidRPr="00624BE4">
        <w:rPr>
          <w:rFonts w:ascii="Times New Roman" w:eastAsia="Calibri" w:hAnsi="Times New Roman" w:cs="Times New Roman"/>
          <w:spacing w:val="-7"/>
          <w:sz w:val="24"/>
          <w:szCs w:val="24"/>
        </w:rPr>
        <w:t xml:space="preserve"> </w:t>
      </w:r>
      <w:r w:rsidR="00FA5AAB" w:rsidRPr="00624BE4">
        <w:rPr>
          <w:rFonts w:ascii="Times New Roman" w:eastAsia="Calibri" w:hAnsi="Times New Roman" w:cs="Times New Roman"/>
          <w:sz w:val="24"/>
          <w:szCs w:val="24"/>
        </w:rPr>
        <w:t>kamatnih</w:t>
      </w:r>
      <w:r w:rsidR="00FA5AAB" w:rsidRPr="00624BE4">
        <w:rPr>
          <w:rFonts w:ascii="Times New Roman" w:eastAsia="Calibri" w:hAnsi="Times New Roman" w:cs="Times New Roman"/>
          <w:spacing w:val="-7"/>
          <w:sz w:val="24"/>
          <w:szCs w:val="24"/>
        </w:rPr>
        <w:t xml:space="preserve"> </w:t>
      </w:r>
      <w:r w:rsidR="00FA5AAB" w:rsidRPr="00624BE4">
        <w:rPr>
          <w:rFonts w:ascii="Times New Roman" w:eastAsia="Calibri" w:hAnsi="Times New Roman" w:cs="Times New Roman"/>
          <w:sz w:val="24"/>
          <w:szCs w:val="24"/>
        </w:rPr>
        <w:t>stopa,</w:t>
      </w:r>
      <w:r w:rsidR="00FA5AAB" w:rsidRPr="00624BE4">
        <w:rPr>
          <w:rFonts w:ascii="Times New Roman" w:eastAsia="Calibri" w:hAnsi="Times New Roman" w:cs="Times New Roman"/>
          <w:spacing w:val="-7"/>
          <w:sz w:val="24"/>
          <w:szCs w:val="24"/>
        </w:rPr>
        <w:t xml:space="preserve"> </w:t>
      </w:r>
      <w:r w:rsidR="00FA5AAB" w:rsidRPr="00624BE4">
        <w:rPr>
          <w:rFonts w:ascii="Times New Roman" w:eastAsia="Calibri" w:hAnsi="Times New Roman" w:cs="Times New Roman"/>
          <w:sz w:val="24"/>
          <w:szCs w:val="24"/>
        </w:rPr>
        <w:t>kako</w:t>
      </w:r>
      <w:r w:rsidR="00FA5AAB" w:rsidRPr="00624BE4">
        <w:rPr>
          <w:rFonts w:ascii="Times New Roman" w:eastAsia="Calibri" w:hAnsi="Times New Roman" w:cs="Times New Roman"/>
          <w:spacing w:val="-7"/>
          <w:sz w:val="24"/>
          <w:szCs w:val="24"/>
        </w:rPr>
        <w:t xml:space="preserve"> </w:t>
      </w:r>
      <w:r w:rsidR="00FA5AAB" w:rsidRPr="00624BE4">
        <w:rPr>
          <w:rFonts w:ascii="Times New Roman" w:eastAsia="Calibri" w:hAnsi="Times New Roman" w:cs="Times New Roman"/>
          <w:sz w:val="24"/>
          <w:szCs w:val="24"/>
        </w:rPr>
        <w:t>je određeno</w:t>
      </w:r>
      <w:r w:rsidR="00FA5AAB" w:rsidRPr="00624BE4">
        <w:rPr>
          <w:rFonts w:ascii="Times New Roman" w:eastAsia="Calibri" w:hAnsi="Times New Roman" w:cs="Times New Roman"/>
          <w:spacing w:val="-7"/>
          <w:sz w:val="24"/>
          <w:szCs w:val="24"/>
        </w:rPr>
        <w:t xml:space="preserve"> </w:t>
      </w:r>
      <w:r w:rsidR="00FA5AAB" w:rsidRPr="00624BE4">
        <w:rPr>
          <w:rFonts w:ascii="Times New Roman" w:eastAsia="Calibri" w:hAnsi="Times New Roman" w:cs="Times New Roman"/>
          <w:sz w:val="24"/>
          <w:szCs w:val="24"/>
        </w:rPr>
        <w:t>u</w:t>
      </w:r>
      <w:r w:rsidR="00FA5AAB" w:rsidRPr="00624BE4">
        <w:rPr>
          <w:rFonts w:ascii="Times New Roman" w:eastAsia="Calibri" w:hAnsi="Times New Roman" w:cs="Times New Roman"/>
          <w:spacing w:val="-7"/>
          <w:sz w:val="24"/>
          <w:szCs w:val="24"/>
        </w:rPr>
        <w:t xml:space="preserve"> </w:t>
      </w:r>
      <w:r w:rsidR="00FA5AAB" w:rsidRPr="00624BE4">
        <w:rPr>
          <w:rFonts w:ascii="Times New Roman" w:eastAsia="Calibri" w:hAnsi="Times New Roman" w:cs="Times New Roman"/>
          <w:sz w:val="24"/>
          <w:szCs w:val="24"/>
        </w:rPr>
        <w:t>bilo</w:t>
      </w:r>
      <w:r w:rsidR="00FA5AAB" w:rsidRPr="00624BE4">
        <w:rPr>
          <w:rFonts w:ascii="Times New Roman" w:eastAsia="Calibri" w:hAnsi="Times New Roman" w:cs="Times New Roman"/>
          <w:spacing w:val="-7"/>
          <w:sz w:val="24"/>
          <w:szCs w:val="24"/>
        </w:rPr>
        <w:t xml:space="preserve"> </w:t>
      </w:r>
      <w:r w:rsidR="00FA5AAB" w:rsidRPr="00624BE4">
        <w:rPr>
          <w:rFonts w:ascii="Times New Roman" w:eastAsia="Calibri" w:hAnsi="Times New Roman" w:cs="Times New Roman"/>
          <w:sz w:val="24"/>
          <w:szCs w:val="24"/>
        </w:rPr>
        <w:t>kojem</w:t>
      </w:r>
      <w:r w:rsidR="00FA5AAB" w:rsidRPr="00624BE4">
        <w:rPr>
          <w:rFonts w:ascii="Times New Roman" w:eastAsia="Calibri" w:hAnsi="Times New Roman" w:cs="Times New Roman"/>
          <w:spacing w:val="-9"/>
          <w:sz w:val="24"/>
          <w:szCs w:val="24"/>
        </w:rPr>
        <w:t xml:space="preserve"> </w:t>
      </w:r>
      <w:r w:rsidR="00FA5AAB" w:rsidRPr="00624BE4">
        <w:rPr>
          <w:rFonts w:ascii="Times New Roman" w:eastAsia="Calibri" w:hAnsi="Times New Roman" w:cs="Times New Roman"/>
          <w:sz w:val="24"/>
          <w:szCs w:val="24"/>
        </w:rPr>
        <w:t>od</w:t>
      </w:r>
      <w:r w:rsidR="00FA5AAB" w:rsidRPr="00624BE4">
        <w:rPr>
          <w:rFonts w:ascii="Times New Roman" w:eastAsia="Calibri" w:hAnsi="Times New Roman" w:cs="Times New Roman"/>
          <w:spacing w:val="-7"/>
          <w:sz w:val="24"/>
          <w:szCs w:val="24"/>
        </w:rPr>
        <w:t xml:space="preserve"> </w:t>
      </w:r>
      <w:r w:rsidR="00FA5AAB" w:rsidRPr="00624BE4">
        <w:rPr>
          <w:rFonts w:ascii="Times New Roman" w:eastAsia="Calibri" w:hAnsi="Times New Roman" w:cs="Times New Roman"/>
          <w:sz w:val="24"/>
          <w:szCs w:val="24"/>
        </w:rPr>
        <w:t>dvaju</w:t>
      </w:r>
      <w:r w:rsidR="00FA5AAB" w:rsidRPr="00624BE4">
        <w:rPr>
          <w:rFonts w:ascii="Times New Roman" w:eastAsia="Calibri" w:hAnsi="Times New Roman" w:cs="Times New Roman"/>
          <w:spacing w:val="-7"/>
          <w:sz w:val="24"/>
          <w:szCs w:val="24"/>
        </w:rPr>
        <w:t xml:space="preserve"> </w:t>
      </w:r>
      <w:r w:rsidR="00FA5AAB" w:rsidRPr="00624BE4">
        <w:rPr>
          <w:rFonts w:ascii="Times New Roman" w:eastAsia="Calibri" w:hAnsi="Times New Roman" w:cs="Times New Roman"/>
          <w:sz w:val="24"/>
          <w:szCs w:val="24"/>
        </w:rPr>
        <w:t>nadzornih</w:t>
      </w:r>
      <w:r w:rsidR="00FA5AAB" w:rsidRPr="00624BE4">
        <w:rPr>
          <w:rFonts w:ascii="Times New Roman" w:eastAsia="Calibri" w:hAnsi="Times New Roman" w:cs="Times New Roman"/>
          <w:spacing w:val="-7"/>
          <w:sz w:val="24"/>
          <w:szCs w:val="24"/>
        </w:rPr>
        <w:t xml:space="preserve"> </w:t>
      </w:r>
      <w:r w:rsidR="00FA5AAB" w:rsidRPr="00624BE4">
        <w:rPr>
          <w:rFonts w:ascii="Times New Roman" w:eastAsia="Calibri" w:hAnsi="Times New Roman" w:cs="Times New Roman"/>
          <w:sz w:val="24"/>
          <w:szCs w:val="24"/>
        </w:rPr>
        <w:t>scenarija</w:t>
      </w:r>
      <w:r w:rsidR="00FA5AAB" w:rsidRPr="00624BE4">
        <w:rPr>
          <w:rFonts w:ascii="Times New Roman" w:eastAsia="Calibri" w:hAnsi="Times New Roman" w:cs="Times New Roman"/>
          <w:spacing w:val="-7"/>
          <w:sz w:val="24"/>
          <w:szCs w:val="24"/>
        </w:rPr>
        <w:t xml:space="preserve"> </w:t>
      </w:r>
      <w:r w:rsidR="00FA5AAB" w:rsidRPr="00624BE4">
        <w:rPr>
          <w:rFonts w:ascii="Times New Roman" w:eastAsia="Calibri" w:hAnsi="Times New Roman" w:cs="Times New Roman"/>
          <w:sz w:val="24"/>
          <w:szCs w:val="24"/>
        </w:rPr>
        <w:t>šoka</w:t>
      </w:r>
      <w:r w:rsidR="00FA5AAB" w:rsidRPr="00624BE4">
        <w:rPr>
          <w:rFonts w:ascii="Times New Roman" w:eastAsia="Calibri" w:hAnsi="Times New Roman" w:cs="Times New Roman"/>
          <w:spacing w:val="-7"/>
          <w:sz w:val="24"/>
          <w:szCs w:val="24"/>
        </w:rPr>
        <w:t xml:space="preserve"> </w:t>
      </w:r>
      <w:r w:rsidR="00FA5AAB" w:rsidRPr="00624BE4">
        <w:rPr>
          <w:rFonts w:ascii="Times New Roman" w:eastAsia="Calibri" w:hAnsi="Times New Roman" w:cs="Times New Roman"/>
          <w:sz w:val="24"/>
          <w:szCs w:val="24"/>
        </w:rPr>
        <w:t>koji</w:t>
      </w:r>
      <w:r w:rsidR="00FA5AAB" w:rsidRPr="00624BE4">
        <w:rPr>
          <w:rFonts w:ascii="Times New Roman" w:eastAsia="Calibri" w:hAnsi="Times New Roman" w:cs="Times New Roman"/>
          <w:spacing w:val="-7"/>
          <w:sz w:val="24"/>
          <w:szCs w:val="24"/>
        </w:rPr>
        <w:t xml:space="preserve"> </w:t>
      </w:r>
      <w:r w:rsidR="00FA5AAB" w:rsidRPr="00624BE4">
        <w:rPr>
          <w:rFonts w:ascii="Times New Roman" w:eastAsia="Calibri" w:hAnsi="Times New Roman" w:cs="Times New Roman"/>
          <w:sz w:val="24"/>
          <w:szCs w:val="24"/>
        </w:rPr>
        <w:t>se</w:t>
      </w:r>
      <w:r w:rsidR="00FA5AAB" w:rsidRPr="00624BE4">
        <w:rPr>
          <w:rFonts w:ascii="Times New Roman" w:eastAsia="Calibri" w:hAnsi="Times New Roman" w:cs="Times New Roman"/>
          <w:spacing w:val="-7"/>
          <w:sz w:val="24"/>
          <w:szCs w:val="24"/>
        </w:rPr>
        <w:t xml:space="preserve"> </w:t>
      </w:r>
      <w:r w:rsidR="00FA5AAB" w:rsidRPr="00624BE4">
        <w:rPr>
          <w:rFonts w:ascii="Times New Roman" w:eastAsia="Calibri" w:hAnsi="Times New Roman" w:cs="Times New Roman"/>
          <w:sz w:val="24"/>
          <w:szCs w:val="24"/>
        </w:rPr>
        <w:t>primjenjuju</w:t>
      </w:r>
      <w:r w:rsidR="00FA5AAB" w:rsidRPr="00624BE4">
        <w:rPr>
          <w:rFonts w:ascii="Times New Roman" w:eastAsia="Calibri" w:hAnsi="Times New Roman" w:cs="Times New Roman"/>
          <w:spacing w:val="-8"/>
          <w:sz w:val="24"/>
          <w:szCs w:val="24"/>
        </w:rPr>
        <w:t xml:space="preserve"> </w:t>
      </w:r>
      <w:r w:rsidR="00FA5AAB" w:rsidRPr="00624BE4">
        <w:rPr>
          <w:rFonts w:ascii="Times New Roman" w:eastAsia="Calibri" w:hAnsi="Times New Roman" w:cs="Times New Roman"/>
          <w:sz w:val="24"/>
          <w:szCs w:val="24"/>
        </w:rPr>
        <w:t>na</w:t>
      </w:r>
      <w:r w:rsidR="00FA5AAB" w:rsidRPr="00624BE4">
        <w:rPr>
          <w:rFonts w:ascii="Times New Roman" w:eastAsia="Calibri" w:hAnsi="Times New Roman" w:cs="Times New Roman"/>
          <w:spacing w:val="-7"/>
          <w:sz w:val="24"/>
          <w:szCs w:val="24"/>
        </w:rPr>
        <w:t xml:space="preserve"> </w:t>
      </w:r>
      <w:r w:rsidR="00FA5AAB" w:rsidRPr="00624BE4">
        <w:rPr>
          <w:rFonts w:ascii="Times New Roman" w:eastAsia="Calibri" w:hAnsi="Times New Roman" w:cs="Times New Roman"/>
          <w:sz w:val="24"/>
          <w:szCs w:val="24"/>
        </w:rPr>
        <w:t>kamatne</w:t>
      </w:r>
      <w:r w:rsidR="00FA5AAB" w:rsidRPr="00624BE4">
        <w:rPr>
          <w:rFonts w:ascii="Times New Roman" w:eastAsia="Calibri" w:hAnsi="Times New Roman" w:cs="Times New Roman"/>
          <w:spacing w:val="-7"/>
          <w:sz w:val="24"/>
          <w:szCs w:val="24"/>
        </w:rPr>
        <w:t xml:space="preserve"> </w:t>
      </w:r>
      <w:r w:rsidR="00FA5AAB" w:rsidRPr="00624BE4">
        <w:rPr>
          <w:rFonts w:ascii="Times New Roman" w:eastAsia="Calibri" w:hAnsi="Times New Roman" w:cs="Times New Roman"/>
          <w:sz w:val="24"/>
          <w:szCs w:val="24"/>
        </w:rPr>
        <w:t>stope</w:t>
      </w:r>
    </w:p>
    <w:p w14:paraId="406F6013" w14:textId="7DD3D160" w:rsidR="00CA3209" w:rsidRPr="00624BE4" w:rsidRDefault="005C64C0" w:rsidP="00EB4423">
      <w:pPr>
        <w:pStyle w:val="ListParagraph"/>
        <w:spacing w:after="0" w:line="240" w:lineRule="auto"/>
        <w:ind w:left="0"/>
        <w:contextualSpacing w:val="0"/>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2.</w:t>
      </w:r>
      <w:r w:rsidR="00AE18C2" w:rsidRPr="00624BE4">
        <w:rPr>
          <w:rFonts w:ascii="Times New Roman" w:eastAsia="Calibri" w:hAnsi="Times New Roman" w:cs="Times New Roman"/>
          <w:sz w:val="24"/>
          <w:szCs w:val="24"/>
        </w:rPr>
        <w:t xml:space="preserve"> </w:t>
      </w:r>
      <w:r w:rsidR="00FA5AAB" w:rsidRPr="00624BE4">
        <w:rPr>
          <w:rFonts w:ascii="Times New Roman" w:eastAsia="Calibri" w:hAnsi="Times New Roman" w:cs="Times New Roman"/>
          <w:sz w:val="24"/>
          <w:szCs w:val="24"/>
        </w:rPr>
        <w:t>izloženost kreditne institucije riziku prekomjerne financijske poluge, koji se odražava u pokazateljima</w:t>
      </w:r>
      <w:r w:rsidR="00FA5AAB" w:rsidRPr="00624BE4">
        <w:rPr>
          <w:rFonts w:ascii="Times New Roman" w:eastAsia="Calibri" w:hAnsi="Times New Roman" w:cs="Times New Roman"/>
          <w:spacing w:val="-6"/>
          <w:sz w:val="24"/>
          <w:szCs w:val="24"/>
        </w:rPr>
        <w:t xml:space="preserve"> </w:t>
      </w:r>
      <w:r w:rsidR="00FA5AAB" w:rsidRPr="00624BE4">
        <w:rPr>
          <w:rFonts w:ascii="Times New Roman" w:eastAsia="Calibri" w:hAnsi="Times New Roman" w:cs="Times New Roman"/>
          <w:sz w:val="24"/>
          <w:szCs w:val="24"/>
        </w:rPr>
        <w:t>prekomjerne</w:t>
      </w:r>
      <w:r w:rsidR="00FA5AAB" w:rsidRPr="00624BE4">
        <w:rPr>
          <w:rFonts w:ascii="Times New Roman" w:eastAsia="Calibri" w:hAnsi="Times New Roman" w:cs="Times New Roman"/>
          <w:spacing w:val="-6"/>
          <w:sz w:val="24"/>
          <w:szCs w:val="24"/>
        </w:rPr>
        <w:t xml:space="preserve"> </w:t>
      </w:r>
      <w:r w:rsidR="00FA5AAB" w:rsidRPr="00624BE4">
        <w:rPr>
          <w:rFonts w:ascii="Times New Roman" w:eastAsia="Calibri" w:hAnsi="Times New Roman" w:cs="Times New Roman"/>
          <w:sz w:val="24"/>
          <w:szCs w:val="24"/>
        </w:rPr>
        <w:t>financijske</w:t>
      </w:r>
      <w:r w:rsidR="00FA5AAB" w:rsidRPr="00624BE4">
        <w:rPr>
          <w:rFonts w:ascii="Times New Roman" w:eastAsia="Calibri" w:hAnsi="Times New Roman" w:cs="Times New Roman"/>
          <w:spacing w:val="-6"/>
          <w:sz w:val="24"/>
          <w:szCs w:val="24"/>
        </w:rPr>
        <w:t xml:space="preserve"> </w:t>
      </w:r>
      <w:r w:rsidR="00FA5AAB" w:rsidRPr="00624BE4">
        <w:rPr>
          <w:rFonts w:ascii="Times New Roman" w:eastAsia="Calibri" w:hAnsi="Times New Roman" w:cs="Times New Roman"/>
          <w:sz w:val="24"/>
          <w:szCs w:val="24"/>
        </w:rPr>
        <w:t>poluge,</w:t>
      </w:r>
      <w:r w:rsidR="00FA5AAB" w:rsidRPr="00624BE4">
        <w:rPr>
          <w:rFonts w:ascii="Times New Roman" w:eastAsia="Calibri" w:hAnsi="Times New Roman" w:cs="Times New Roman"/>
          <w:spacing w:val="-6"/>
          <w:sz w:val="24"/>
          <w:szCs w:val="24"/>
        </w:rPr>
        <w:t xml:space="preserve"> </w:t>
      </w:r>
      <w:r w:rsidR="00FA5AAB" w:rsidRPr="00624BE4">
        <w:rPr>
          <w:rFonts w:ascii="Times New Roman" w:eastAsia="Calibri" w:hAnsi="Times New Roman" w:cs="Times New Roman"/>
          <w:sz w:val="24"/>
          <w:szCs w:val="24"/>
        </w:rPr>
        <w:t>uključujući</w:t>
      </w:r>
      <w:r w:rsidR="00FA5AAB" w:rsidRPr="00624BE4">
        <w:rPr>
          <w:rFonts w:ascii="Times New Roman" w:eastAsia="Calibri" w:hAnsi="Times New Roman" w:cs="Times New Roman"/>
          <w:spacing w:val="-6"/>
          <w:sz w:val="24"/>
          <w:szCs w:val="24"/>
        </w:rPr>
        <w:t xml:space="preserve"> </w:t>
      </w:r>
      <w:r w:rsidR="00FA5AAB" w:rsidRPr="00624BE4">
        <w:rPr>
          <w:rFonts w:ascii="Times New Roman" w:eastAsia="Calibri" w:hAnsi="Times New Roman" w:cs="Times New Roman"/>
          <w:sz w:val="24"/>
          <w:szCs w:val="24"/>
        </w:rPr>
        <w:t>omjer</w:t>
      </w:r>
      <w:r w:rsidR="00FA5AAB" w:rsidRPr="00624BE4">
        <w:rPr>
          <w:rFonts w:ascii="Times New Roman" w:eastAsia="Calibri" w:hAnsi="Times New Roman" w:cs="Times New Roman"/>
          <w:spacing w:val="-7"/>
          <w:sz w:val="24"/>
          <w:szCs w:val="24"/>
        </w:rPr>
        <w:t xml:space="preserve"> </w:t>
      </w:r>
      <w:r w:rsidR="00FA5AAB" w:rsidRPr="00624BE4">
        <w:rPr>
          <w:rFonts w:ascii="Times New Roman" w:eastAsia="Calibri" w:hAnsi="Times New Roman" w:cs="Times New Roman"/>
          <w:sz w:val="24"/>
          <w:szCs w:val="24"/>
        </w:rPr>
        <w:t>financijske</w:t>
      </w:r>
      <w:r w:rsidR="00FA5AAB" w:rsidRPr="00624BE4">
        <w:rPr>
          <w:rFonts w:ascii="Times New Roman" w:eastAsia="Calibri" w:hAnsi="Times New Roman" w:cs="Times New Roman"/>
          <w:spacing w:val="-6"/>
          <w:sz w:val="24"/>
          <w:szCs w:val="24"/>
        </w:rPr>
        <w:t xml:space="preserve"> </w:t>
      </w:r>
      <w:r w:rsidR="00FA5AAB" w:rsidRPr="00624BE4">
        <w:rPr>
          <w:rFonts w:ascii="Times New Roman" w:eastAsia="Calibri" w:hAnsi="Times New Roman" w:cs="Times New Roman"/>
          <w:sz w:val="24"/>
          <w:szCs w:val="24"/>
        </w:rPr>
        <w:t>poluge</w:t>
      </w:r>
      <w:r w:rsidR="00FA5AAB" w:rsidRPr="00624BE4">
        <w:rPr>
          <w:rFonts w:ascii="Times New Roman" w:eastAsia="Calibri" w:hAnsi="Times New Roman" w:cs="Times New Roman"/>
          <w:spacing w:val="-6"/>
          <w:sz w:val="24"/>
          <w:szCs w:val="24"/>
        </w:rPr>
        <w:t xml:space="preserve"> </w:t>
      </w:r>
      <w:r w:rsidR="00FA5AAB" w:rsidRPr="00624BE4">
        <w:rPr>
          <w:rFonts w:ascii="Times New Roman" w:eastAsia="Calibri" w:hAnsi="Times New Roman" w:cs="Times New Roman"/>
          <w:sz w:val="24"/>
          <w:szCs w:val="24"/>
        </w:rPr>
        <w:t>određen</w:t>
      </w:r>
      <w:r w:rsidR="00FA5AAB" w:rsidRPr="00624BE4">
        <w:rPr>
          <w:rFonts w:ascii="Times New Roman" w:eastAsia="Calibri" w:hAnsi="Times New Roman" w:cs="Times New Roman"/>
          <w:spacing w:val="-6"/>
          <w:sz w:val="24"/>
          <w:szCs w:val="24"/>
        </w:rPr>
        <w:t xml:space="preserve"> </w:t>
      </w:r>
      <w:r w:rsidR="00FA5AAB" w:rsidRPr="00624BE4">
        <w:rPr>
          <w:rFonts w:ascii="Times New Roman" w:eastAsia="Calibri" w:hAnsi="Times New Roman" w:cs="Times New Roman"/>
          <w:sz w:val="24"/>
          <w:szCs w:val="24"/>
        </w:rPr>
        <w:t xml:space="preserve">u skladu s člankom 429. Uredbe (EU) br. 575/2013 </w:t>
      </w:r>
    </w:p>
    <w:p w14:paraId="65ED963F" w14:textId="2011A3DC" w:rsidR="005C64C0" w:rsidRPr="00624BE4" w:rsidRDefault="005C64C0" w:rsidP="00B4696B">
      <w:pPr>
        <w:pStyle w:val="ListParagraph"/>
        <w:spacing w:after="0" w:line="240" w:lineRule="auto"/>
        <w:ind w:left="0"/>
        <w:contextualSpacing w:val="0"/>
        <w:jc w:val="both"/>
        <w:rPr>
          <w:rFonts w:ascii="Times New Roman" w:eastAsia="Calibri" w:hAnsi="Times New Roman" w:cs="Times New Roman"/>
          <w:spacing w:val="-13"/>
          <w:sz w:val="24"/>
          <w:szCs w:val="24"/>
        </w:rPr>
      </w:pPr>
      <w:r w:rsidRPr="00624BE4">
        <w:rPr>
          <w:rFonts w:ascii="Times New Roman" w:eastAsia="Calibri" w:hAnsi="Times New Roman" w:cs="Times New Roman"/>
          <w:sz w:val="24"/>
          <w:szCs w:val="24"/>
        </w:rPr>
        <w:t>3.</w:t>
      </w:r>
      <w:r w:rsidR="00AE18C2" w:rsidRPr="00624BE4">
        <w:rPr>
          <w:rFonts w:ascii="Times New Roman" w:eastAsia="Calibri" w:hAnsi="Times New Roman" w:cs="Times New Roman"/>
          <w:sz w:val="24"/>
          <w:szCs w:val="24"/>
        </w:rPr>
        <w:t xml:space="preserve"> </w:t>
      </w:r>
      <w:r w:rsidR="00FA5AAB" w:rsidRPr="00624BE4">
        <w:rPr>
          <w:rFonts w:ascii="Times New Roman" w:eastAsia="Calibri" w:hAnsi="Times New Roman" w:cs="Times New Roman"/>
          <w:sz w:val="24"/>
          <w:szCs w:val="24"/>
        </w:rPr>
        <w:t>sustave</w:t>
      </w:r>
      <w:r w:rsidR="00FA5AAB" w:rsidRPr="00624BE4">
        <w:rPr>
          <w:rFonts w:ascii="Times New Roman" w:eastAsia="Calibri" w:hAnsi="Times New Roman" w:cs="Times New Roman"/>
          <w:spacing w:val="-8"/>
          <w:sz w:val="24"/>
          <w:szCs w:val="24"/>
        </w:rPr>
        <w:t xml:space="preserve"> </w:t>
      </w:r>
      <w:r w:rsidR="00FA5AAB" w:rsidRPr="00624BE4">
        <w:rPr>
          <w:rFonts w:ascii="Times New Roman" w:eastAsia="Calibri" w:hAnsi="Times New Roman" w:cs="Times New Roman"/>
          <w:sz w:val="24"/>
          <w:szCs w:val="24"/>
        </w:rPr>
        <w:t>upravljanja</w:t>
      </w:r>
      <w:r w:rsidR="00FA5AAB" w:rsidRPr="00624BE4">
        <w:rPr>
          <w:rFonts w:ascii="Times New Roman" w:eastAsia="Calibri" w:hAnsi="Times New Roman" w:cs="Times New Roman"/>
          <w:spacing w:val="-8"/>
          <w:sz w:val="24"/>
          <w:szCs w:val="24"/>
        </w:rPr>
        <w:t xml:space="preserve"> </w:t>
      </w:r>
      <w:r w:rsidR="00FA5AAB" w:rsidRPr="00624BE4">
        <w:rPr>
          <w:rFonts w:ascii="Times New Roman" w:eastAsia="Calibri" w:hAnsi="Times New Roman" w:cs="Times New Roman"/>
          <w:sz w:val="24"/>
          <w:szCs w:val="24"/>
        </w:rPr>
        <w:t>kreditnom</w:t>
      </w:r>
      <w:r w:rsidR="00FA5AAB" w:rsidRPr="00624BE4">
        <w:rPr>
          <w:rFonts w:ascii="Times New Roman" w:eastAsia="Calibri" w:hAnsi="Times New Roman" w:cs="Times New Roman"/>
          <w:spacing w:val="-10"/>
          <w:sz w:val="24"/>
          <w:szCs w:val="24"/>
        </w:rPr>
        <w:t xml:space="preserve"> </w:t>
      </w:r>
      <w:r w:rsidR="00FA5AAB" w:rsidRPr="00624BE4">
        <w:rPr>
          <w:rFonts w:ascii="Times New Roman" w:eastAsia="Calibri" w:hAnsi="Times New Roman" w:cs="Times New Roman"/>
          <w:sz w:val="24"/>
          <w:szCs w:val="24"/>
        </w:rPr>
        <w:t>institucijom,</w:t>
      </w:r>
      <w:r w:rsidR="00FA5AAB" w:rsidRPr="00624BE4">
        <w:rPr>
          <w:rFonts w:ascii="Times New Roman" w:eastAsia="Calibri" w:hAnsi="Times New Roman" w:cs="Times New Roman"/>
          <w:spacing w:val="-8"/>
          <w:sz w:val="24"/>
          <w:szCs w:val="24"/>
        </w:rPr>
        <w:t xml:space="preserve"> </w:t>
      </w:r>
      <w:r w:rsidR="00FA5AAB" w:rsidRPr="00624BE4">
        <w:rPr>
          <w:rFonts w:ascii="Times New Roman" w:eastAsia="Calibri" w:hAnsi="Times New Roman" w:cs="Times New Roman"/>
          <w:sz w:val="24"/>
          <w:szCs w:val="24"/>
        </w:rPr>
        <w:t>korporativnu</w:t>
      </w:r>
      <w:r w:rsidR="00FA5AAB" w:rsidRPr="00624BE4">
        <w:rPr>
          <w:rFonts w:ascii="Times New Roman" w:eastAsia="Calibri" w:hAnsi="Times New Roman" w:cs="Times New Roman"/>
          <w:spacing w:val="-8"/>
          <w:sz w:val="24"/>
          <w:szCs w:val="24"/>
        </w:rPr>
        <w:t xml:space="preserve"> </w:t>
      </w:r>
      <w:r w:rsidR="00FA5AAB" w:rsidRPr="00624BE4">
        <w:rPr>
          <w:rFonts w:ascii="Times New Roman" w:eastAsia="Calibri" w:hAnsi="Times New Roman" w:cs="Times New Roman"/>
          <w:sz w:val="24"/>
          <w:szCs w:val="24"/>
        </w:rPr>
        <w:t>kulturu</w:t>
      </w:r>
      <w:r w:rsidR="00FA5AAB" w:rsidRPr="00624BE4">
        <w:rPr>
          <w:rFonts w:ascii="Times New Roman" w:eastAsia="Calibri" w:hAnsi="Times New Roman" w:cs="Times New Roman"/>
          <w:spacing w:val="-8"/>
          <w:sz w:val="24"/>
          <w:szCs w:val="24"/>
        </w:rPr>
        <w:t xml:space="preserve"> </w:t>
      </w:r>
      <w:r w:rsidR="00FA5AAB" w:rsidRPr="00624BE4">
        <w:rPr>
          <w:rFonts w:ascii="Times New Roman" w:eastAsia="Calibri" w:hAnsi="Times New Roman" w:cs="Times New Roman"/>
          <w:sz w:val="24"/>
          <w:szCs w:val="24"/>
        </w:rPr>
        <w:t>i</w:t>
      </w:r>
      <w:r w:rsidR="00FA5AAB" w:rsidRPr="00624BE4">
        <w:rPr>
          <w:rFonts w:ascii="Times New Roman" w:eastAsia="Calibri" w:hAnsi="Times New Roman" w:cs="Times New Roman"/>
          <w:spacing w:val="-8"/>
          <w:sz w:val="24"/>
          <w:szCs w:val="24"/>
        </w:rPr>
        <w:t xml:space="preserve"> </w:t>
      </w:r>
      <w:r w:rsidR="00FA5AAB" w:rsidRPr="00624BE4">
        <w:rPr>
          <w:rFonts w:ascii="Times New Roman" w:eastAsia="Calibri" w:hAnsi="Times New Roman" w:cs="Times New Roman"/>
          <w:sz w:val="24"/>
          <w:szCs w:val="24"/>
        </w:rPr>
        <w:t>vrijednosti</w:t>
      </w:r>
      <w:r w:rsidR="00FA5AAB" w:rsidRPr="00624BE4">
        <w:rPr>
          <w:rFonts w:ascii="Times New Roman" w:eastAsia="Calibri" w:hAnsi="Times New Roman" w:cs="Times New Roman"/>
          <w:spacing w:val="-10"/>
          <w:sz w:val="24"/>
          <w:szCs w:val="24"/>
        </w:rPr>
        <w:t xml:space="preserve"> </w:t>
      </w:r>
      <w:r w:rsidR="00FA5AAB" w:rsidRPr="00624BE4">
        <w:rPr>
          <w:rFonts w:ascii="Times New Roman" w:eastAsia="Calibri" w:hAnsi="Times New Roman" w:cs="Times New Roman"/>
          <w:sz w:val="24"/>
          <w:szCs w:val="24"/>
        </w:rPr>
        <w:t>te</w:t>
      </w:r>
      <w:r w:rsidR="00FA5AAB" w:rsidRPr="00624BE4">
        <w:rPr>
          <w:rFonts w:ascii="Times New Roman" w:eastAsia="Calibri" w:hAnsi="Times New Roman" w:cs="Times New Roman"/>
          <w:spacing w:val="-9"/>
          <w:sz w:val="24"/>
          <w:szCs w:val="24"/>
        </w:rPr>
        <w:t xml:space="preserve"> </w:t>
      </w:r>
      <w:r w:rsidR="00FA5AAB" w:rsidRPr="00624BE4">
        <w:rPr>
          <w:rFonts w:ascii="Times New Roman" w:eastAsia="Calibri" w:hAnsi="Times New Roman" w:cs="Times New Roman"/>
          <w:sz w:val="24"/>
          <w:szCs w:val="24"/>
        </w:rPr>
        <w:t>sposobnosti uprave</w:t>
      </w:r>
      <w:r w:rsidR="00FA5AAB" w:rsidRPr="00624BE4">
        <w:rPr>
          <w:rFonts w:ascii="Times New Roman" w:eastAsia="Calibri" w:hAnsi="Times New Roman" w:cs="Times New Roman"/>
          <w:spacing w:val="-13"/>
          <w:sz w:val="24"/>
          <w:szCs w:val="24"/>
        </w:rPr>
        <w:t xml:space="preserve"> </w:t>
      </w:r>
      <w:r w:rsidR="00FA5AAB" w:rsidRPr="00624BE4">
        <w:rPr>
          <w:rFonts w:ascii="Times New Roman" w:eastAsia="Calibri" w:hAnsi="Times New Roman" w:cs="Times New Roman"/>
          <w:sz w:val="24"/>
          <w:szCs w:val="24"/>
        </w:rPr>
        <w:t>i</w:t>
      </w:r>
      <w:r w:rsidR="00FA5AAB" w:rsidRPr="00624BE4">
        <w:rPr>
          <w:rFonts w:ascii="Times New Roman" w:eastAsia="Calibri" w:hAnsi="Times New Roman" w:cs="Times New Roman"/>
          <w:spacing w:val="-13"/>
          <w:sz w:val="24"/>
          <w:szCs w:val="24"/>
        </w:rPr>
        <w:t xml:space="preserve"> </w:t>
      </w:r>
      <w:r w:rsidR="00FA5AAB" w:rsidRPr="00624BE4">
        <w:rPr>
          <w:rFonts w:ascii="Times New Roman" w:eastAsia="Calibri" w:hAnsi="Times New Roman" w:cs="Times New Roman"/>
          <w:sz w:val="24"/>
          <w:szCs w:val="24"/>
        </w:rPr>
        <w:t>nadzornog</w:t>
      </w:r>
      <w:r w:rsidR="00FA5AAB" w:rsidRPr="00624BE4">
        <w:rPr>
          <w:rFonts w:ascii="Times New Roman" w:eastAsia="Calibri" w:hAnsi="Times New Roman" w:cs="Times New Roman"/>
          <w:spacing w:val="-13"/>
          <w:sz w:val="24"/>
          <w:szCs w:val="24"/>
        </w:rPr>
        <w:t xml:space="preserve"> </w:t>
      </w:r>
      <w:r w:rsidR="00FA5AAB" w:rsidRPr="00624BE4">
        <w:rPr>
          <w:rFonts w:ascii="Times New Roman" w:eastAsia="Calibri" w:hAnsi="Times New Roman" w:cs="Times New Roman"/>
          <w:sz w:val="24"/>
          <w:szCs w:val="24"/>
        </w:rPr>
        <w:t>odbora</w:t>
      </w:r>
      <w:r w:rsidR="00FA5AAB" w:rsidRPr="00624BE4">
        <w:rPr>
          <w:rFonts w:ascii="Times New Roman" w:eastAsia="Calibri" w:hAnsi="Times New Roman" w:cs="Times New Roman"/>
          <w:spacing w:val="-13"/>
          <w:sz w:val="24"/>
          <w:szCs w:val="24"/>
        </w:rPr>
        <w:t xml:space="preserve"> </w:t>
      </w:r>
      <w:r w:rsidR="00FA5AAB" w:rsidRPr="00624BE4">
        <w:rPr>
          <w:rFonts w:ascii="Times New Roman" w:eastAsia="Calibri" w:hAnsi="Times New Roman" w:cs="Times New Roman"/>
          <w:sz w:val="24"/>
          <w:szCs w:val="24"/>
        </w:rPr>
        <w:t>da</w:t>
      </w:r>
      <w:r w:rsidR="00FA5AAB" w:rsidRPr="00624BE4">
        <w:rPr>
          <w:rFonts w:ascii="Times New Roman" w:eastAsia="Calibri" w:hAnsi="Times New Roman" w:cs="Times New Roman"/>
          <w:spacing w:val="-13"/>
          <w:sz w:val="24"/>
          <w:szCs w:val="24"/>
        </w:rPr>
        <w:t xml:space="preserve"> </w:t>
      </w:r>
      <w:r w:rsidR="00FA5AAB" w:rsidRPr="00624BE4">
        <w:rPr>
          <w:rFonts w:ascii="Times New Roman" w:eastAsia="Calibri" w:hAnsi="Times New Roman" w:cs="Times New Roman"/>
          <w:sz w:val="24"/>
          <w:szCs w:val="24"/>
        </w:rPr>
        <w:t>izvršavaju</w:t>
      </w:r>
      <w:r w:rsidR="00FA5AAB" w:rsidRPr="00624BE4">
        <w:rPr>
          <w:rFonts w:ascii="Times New Roman" w:eastAsia="Calibri" w:hAnsi="Times New Roman" w:cs="Times New Roman"/>
          <w:spacing w:val="-13"/>
          <w:sz w:val="24"/>
          <w:szCs w:val="24"/>
        </w:rPr>
        <w:t xml:space="preserve"> </w:t>
      </w:r>
      <w:r w:rsidR="00FA5AAB" w:rsidRPr="00624BE4">
        <w:rPr>
          <w:rFonts w:ascii="Times New Roman" w:eastAsia="Calibri" w:hAnsi="Times New Roman" w:cs="Times New Roman"/>
          <w:sz w:val="24"/>
          <w:szCs w:val="24"/>
        </w:rPr>
        <w:t>svoje</w:t>
      </w:r>
      <w:r w:rsidR="00FA5AAB" w:rsidRPr="00624BE4">
        <w:rPr>
          <w:rFonts w:ascii="Times New Roman" w:eastAsia="Calibri" w:hAnsi="Times New Roman" w:cs="Times New Roman"/>
          <w:spacing w:val="-13"/>
          <w:sz w:val="24"/>
          <w:szCs w:val="24"/>
        </w:rPr>
        <w:t xml:space="preserve"> </w:t>
      </w:r>
      <w:r w:rsidR="00FA5AAB" w:rsidRPr="00624BE4">
        <w:rPr>
          <w:rFonts w:ascii="Times New Roman" w:eastAsia="Calibri" w:hAnsi="Times New Roman" w:cs="Times New Roman"/>
          <w:sz w:val="24"/>
          <w:szCs w:val="24"/>
        </w:rPr>
        <w:t>dužnosti.</w:t>
      </w:r>
      <w:r w:rsidR="00FA5AAB" w:rsidRPr="00624BE4">
        <w:rPr>
          <w:rFonts w:ascii="Times New Roman" w:eastAsia="Calibri" w:hAnsi="Times New Roman" w:cs="Times New Roman"/>
          <w:spacing w:val="-13"/>
          <w:sz w:val="24"/>
          <w:szCs w:val="24"/>
        </w:rPr>
        <w:t xml:space="preserve"> </w:t>
      </w:r>
    </w:p>
    <w:p w14:paraId="311054DF" w14:textId="76C61433" w:rsidR="00D5511A" w:rsidRPr="00624BE4" w:rsidRDefault="00D5511A" w:rsidP="005A60DE">
      <w:pPr>
        <w:pStyle w:val="ListParagraph"/>
        <w:spacing w:after="0" w:line="240" w:lineRule="auto"/>
        <w:ind w:left="0"/>
        <w:contextualSpacing w:val="0"/>
        <w:jc w:val="both"/>
        <w:rPr>
          <w:rFonts w:ascii="Times New Roman" w:eastAsia="Calibri" w:hAnsi="Times New Roman" w:cs="Times New Roman"/>
          <w:spacing w:val="-13"/>
          <w:sz w:val="24"/>
          <w:szCs w:val="24"/>
        </w:rPr>
      </w:pPr>
    </w:p>
    <w:p w14:paraId="7F5B3939" w14:textId="1D1B891D" w:rsidR="005C64C0" w:rsidRPr="00624BE4" w:rsidRDefault="00735808" w:rsidP="005A60DE">
      <w:pPr>
        <w:pStyle w:val="ListParagraph"/>
        <w:spacing w:after="0" w:line="240" w:lineRule="auto"/>
        <w:ind w:left="0"/>
        <w:contextualSpacing w:val="0"/>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(9</w:t>
      </w:r>
      <w:r w:rsidR="00AE18C2" w:rsidRPr="00624BE4">
        <w:rPr>
          <w:rFonts w:ascii="Times New Roman" w:eastAsia="Calibri" w:hAnsi="Times New Roman" w:cs="Times New Roman"/>
          <w:sz w:val="24"/>
          <w:szCs w:val="24"/>
        </w:rPr>
        <w:t xml:space="preserve">) Pri utvrđivanju adekvatnosti omjera financijske poluge kreditne institucije iz stavka </w:t>
      </w:r>
      <w:r w:rsidR="0096558D" w:rsidRPr="00624BE4">
        <w:rPr>
          <w:rFonts w:ascii="Times New Roman" w:eastAsia="Calibri" w:hAnsi="Times New Roman" w:cs="Times New Roman"/>
          <w:sz w:val="24"/>
          <w:szCs w:val="24"/>
        </w:rPr>
        <w:t>8</w:t>
      </w:r>
      <w:r w:rsidR="00AE18C2" w:rsidRPr="00624BE4">
        <w:rPr>
          <w:rFonts w:ascii="Times New Roman" w:eastAsia="Calibri" w:hAnsi="Times New Roman" w:cs="Times New Roman"/>
          <w:sz w:val="24"/>
          <w:szCs w:val="24"/>
        </w:rPr>
        <w:t xml:space="preserve">. </w:t>
      </w:r>
      <w:r w:rsidR="00B4696B" w:rsidRPr="00624BE4">
        <w:rPr>
          <w:rFonts w:ascii="Times New Roman" w:eastAsia="Calibri" w:hAnsi="Times New Roman" w:cs="Times New Roman"/>
          <w:sz w:val="24"/>
          <w:szCs w:val="24"/>
        </w:rPr>
        <w:t xml:space="preserve">točke </w:t>
      </w:r>
      <w:r w:rsidR="009A6ED4" w:rsidRPr="00624BE4">
        <w:rPr>
          <w:rFonts w:ascii="Times New Roman" w:eastAsia="Calibri" w:hAnsi="Times New Roman" w:cs="Times New Roman"/>
          <w:sz w:val="24"/>
          <w:szCs w:val="24"/>
        </w:rPr>
        <w:t xml:space="preserve">2. </w:t>
      </w:r>
      <w:r w:rsidR="00AE18C2" w:rsidRPr="00624BE4">
        <w:rPr>
          <w:rFonts w:ascii="Times New Roman" w:eastAsia="Calibri" w:hAnsi="Times New Roman" w:cs="Times New Roman"/>
          <w:sz w:val="24"/>
          <w:szCs w:val="24"/>
        </w:rPr>
        <w:t>ovoga članka, kao i primjerenost</w:t>
      </w:r>
      <w:r w:rsidR="00AA4414" w:rsidRPr="00624BE4">
        <w:rPr>
          <w:rFonts w:ascii="Times New Roman" w:eastAsia="Calibri" w:hAnsi="Times New Roman" w:cs="Times New Roman"/>
          <w:sz w:val="24"/>
          <w:szCs w:val="24"/>
        </w:rPr>
        <w:t>i</w:t>
      </w:r>
      <w:r w:rsidR="00AE18C2" w:rsidRPr="00624BE4">
        <w:rPr>
          <w:rFonts w:ascii="Times New Roman" w:eastAsia="Calibri" w:hAnsi="Times New Roman" w:cs="Times New Roman"/>
          <w:sz w:val="24"/>
          <w:szCs w:val="24"/>
        </w:rPr>
        <w:t xml:space="preserve"> sustava upravljanja, strategija, politika, postupaka i procedura koje je donijela kreditna institucija u svrhu upravljanja rizikom prekomjerne financijske poluge, Hrvatska narodna banka </w:t>
      </w:r>
      <w:r w:rsidR="00055479" w:rsidRPr="00624BE4">
        <w:rPr>
          <w:rFonts w:ascii="Times New Roman" w:eastAsia="Calibri" w:hAnsi="Times New Roman" w:cs="Times New Roman"/>
          <w:sz w:val="24"/>
          <w:szCs w:val="24"/>
        </w:rPr>
        <w:t>uzima</w:t>
      </w:r>
      <w:r w:rsidR="00AE18C2" w:rsidRPr="00624BE4">
        <w:rPr>
          <w:rFonts w:ascii="Times New Roman" w:eastAsia="Calibri" w:hAnsi="Times New Roman" w:cs="Times New Roman"/>
          <w:sz w:val="24"/>
          <w:szCs w:val="24"/>
        </w:rPr>
        <w:t xml:space="preserve"> u obzir model poslovanja te kreditne institucije.</w:t>
      </w:r>
    </w:p>
    <w:p w14:paraId="6763E10C" w14:textId="77777777" w:rsidR="00AE18C2" w:rsidRPr="00624BE4" w:rsidRDefault="00AE18C2" w:rsidP="005A60DE">
      <w:pPr>
        <w:pStyle w:val="ListParagraph"/>
        <w:spacing w:after="0" w:line="240" w:lineRule="auto"/>
        <w:ind w:left="0"/>
        <w:contextualSpacing w:val="0"/>
        <w:jc w:val="both"/>
        <w:rPr>
          <w:rFonts w:ascii="Times New Roman" w:eastAsia="Calibri" w:hAnsi="Times New Roman" w:cs="Times New Roman"/>
          <w:spacing w:val="-13"/>
          <w:sz w:val="24"/>
          <w:szCs w:val="24"/>
        </w:rPr>
      </w:pPr>
    </w:p>
    <w:p w14:paraId="13FC4CA9" w14:textId="5FE0D9B5" w:rsidR="005C64C0" w:rsidRPr="00624BE4" w:rsidRDefault="00D5511A" w:rsidP="005A60DE">
      <w:pPr>
        <w:pStyle w:val="ListParagraph"/>
        <w:spacing w:after="0" w:line="240" w:lineRule="auto"/>
        <w:ind w:left="0"/>
        <w:contextualSpacing w:val="0"/>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w:t>
      </w:r>
      <w:r w:rsidR="00735808" w:rsidRPr="00624BE4">
        <w:rPr>
          <w:rFonts w:ascii="Times New Roman" w:eastAsia="Calibri" w:hAnsi="Times New Roman" w:cs="Times New Roman"/>
          <w:sz w:val="24"/>
          <w:szCs w:val="24"/>
        </w:rPr>
        <w:t>10</w:t>
      </w:r>
      <w:r w:rsidRPr="00624BE4">
        <w:rPr>
          <w:rFonts w:ascii="Times New Roman" w:eastAsia="Calibri" w:hAnsi="Times New Roman" w:cs="Times New Roman"/>
          <w:sz w:val="24"/>
          <w:szCs w:val="24"/>
        </w:rPr>
        <w:t xml:space="preserve">) </w:t>
      </w:r>
      <w:r w:rsidR="00DD6BE6" w:rsidRPr="00624BE4">
        <w:rPr>
          <w:rFonts w:ascii="Times New Roman" w:eastAsia="Calibri" w:hAnsi="Times New Roman" w:cs="Times New Roman"/>
          <w:sz w:val="24"/>
          <w:szCs w:val="24"/>
        </w:rPr>
        <w:t xml:space="preserve">U svrhu </w:t>
      </w:r>
      <w:r w:rsidR="00AE18C2" w:rsidRPr="00624BE4">
        <w:rPr>
          <w:rFonts w:ascii="Times New Roman" w:eastAsia="Calibri" w:hAnsi="Times New Roman" w:cs="Times New Roman"/>
          <w:sz w:val="24"/>
          <w:szCs w:val="24"/>
        </w:rPr>
        <w:t>provođenj</w:t>
      </w:r>
      <w:r w:rsidR="00AA4414" w:rsidRPr="00624BE4">
        <w:rPr>
          <w:rFonts w:ascii="Times New Roman" w:eastAsia="Calibri" w:hAnsi="Times New Roman" w:cs="Times New Roman"/>
          <w:sz w:val="24"/>
          <w:szCs w:val="24"/>
        </w:rPr>
        <w:t>a</w:t>
      </w:r>
      <w:r w:rsidR="00AE18C2" w:rsidRPr="00624BE4">
        <w:rPr>
          <w:rFonts w:ascii="Times New Roman" w:eastAsia="Calibri" w:hAnsi="Times New Roman" w:cs="Times New Roman"/>
          <w:sz w:val="24"/>
          <w:szCs w:val="24"/>
        </w:rPr>
        <w:t xml:space="preserve"> postupka provjere i ocjene iz stavka </w:t>
      </w:r>
      <w:r w:rsidR="0096558D" w:rsidRPr="00624BE4">
        <w:rPr>
          <w:rFonts w:ascii="Times New Roman" w:eastAsia="Calibri" w:hAnsi="Times New Roman" w:cs="Times New Roman"/>
          <w:sz w:val="24"/>
          <w:szCs w:val="24"/>
        </w:rPr>
        <w:t>8</w:t>
      </w:r>
      <w:r w:rsidR="00AE18C2" w:rsidRPr="00624BE4">
        <w:rPr>
          <w:rFonts w:ascii="Times New Roman" w:eastAsia="Calibri" w:hAnsi="Times New Roman" w:cs="Times New Roman"/>
          <w:sz w:val="24"/>
          <w:szCs w:val="24"/>
        </w:rPr>
        <w:t xml:space="preserve">. </w:t>
      </w:r>
      <w:r w:rsidR="00055479" w:rsidRPr="00624BE4">
        <w:rPr>
          <w:rFonts w:ascii="Times New Roman" w:eastAsia="Calibri" w:hAnsi="Times New Roman" w:cs="Times New Roman"/>
          <w:sz w:val="24"/>
          <w:szCs w:val="24"/>
        </w:rPr>
        <w:t xml:space="preserve">točke </w:t>
      </w:r>
      <w:r w:rsidR="009A6ED4" w:rsidRPr="00624BE4">
        <w:rPr>
          <w:rFonts w:ascii="Times New Roman" w:eastAsia="Calibri" w:hAnsi="Times New Roman" w:cs="Times New Roman"/>
          <w:sz w:val="24"/>
          <w:szCs w:val="24"/>
        </w:rPr>
        <w:t xml:space="preserve">3. </w:t>
      </w:r>
      <w:r w:rsidR="00AE18C2" w:rsidRPr="00624BE4">
        <w:rPr>
          <w:rFonts w:ascii="Times New Roman" w:eastAsia="Calibri" w:hAnsi="Times New Roman" w:cs="Times New Roman"/>
          <w:sz w:val="24"/>
          <w:szCs w:val="24"/>
        </w:rPr>
        <w:t>ovoga članka k</w:t>
      </w:r>
      <w:r w:rsidR="00FA5AAB" w:rsidRPr="00624BE4">
        <w:rPr>
          <w:rFonts w:ascii="Times New Roman" w:eastAsia="Calibri" w:hAnsi="Times New Roman" w:cs="Times New Roman"/>
          <w:sz w:val="24"/>
          <w:szCs w:val="24"/>
        </w:rPr>
        <w:t>reditna institucija dužna je Hrvatskoj narodnoj banci omogućiti uvid u dnevni red i popratnu dokumentaciju sjednica uprave i nadzornog odbora te odbora nadzornog odbora</w:t>
      </w:r>
      <w:r w:rsidR="00AE18C2" w:rsidRPr="00624BE4">
        <w:rPr>
          <w:rFonts w:ascii="Times New Roman" w:eastAsia="Calibri" w:hAnsi="Times New Roman" w:cs="Times New Roman"/>
          <w:sz w:val="24"/>
          <w:szCs w:val="24"/>
        </w:rPr>
        <w:t xml:space="preserve"> te </w:t>
      </w:r>
      <w:r w:rsidR="00FA5AAB" w:rsidRPr="00624BE4">
        <w:rPr>
          <w:rFonts w:ascii="Times New Roman" w:eastAsia="Calibri" w:hAnsi="Times New Roman" w:cs="Times New Roman"/>
          <w:sz w:val="24"/>
          <w:szCs w:val="24"/>
        </w:rPr>
        <w:t>omogućiti uvid u rezultate internih ili eksternih ocjena uspješnosti članova uprave i nadzornog</w:t>
      </w:r>
      <w:r w:rsidR="00FA5AAB" w:rsidRPr="00624BE4">
        <w:rPr>
          <w:rFonts w:ascii="Times New Roman" w:eastAsia="Calibri" w:hAnsi="Times New Roman" w:cs="Times New Roman"/>
          <w:spacing w:val="-21"/>
          <w:sz w:val="24"/>
          <w:szCs w:val="24"/>
        </w:rPr>
        <w:t xml:space="preserve"> </w:t>
      </w:r>
      <w:r w:rsidR="00FA5AAB" w:rsidRPr="00624BE4">
        <w:rPr>
          <w:rFonts w:ascii="Times New Roman" w:eastAsia="Calibri" w:hAnsi="Times New Roman" w:cs="Times New Roman"/>
          <w:sz w:val="24"/>
          <w:szCs w:val="24"/>
        </w:rPr>
        <w:t>odbora.</w:t>
      </w:r>
    </w:p>
    <w:p w14:paraId="0F5504D2" w14:textId="77777777" w:rsidR="00840B48" w:rsidRPr="00624BE4" w:rsidRDefault="00840B48" w:rsidP="005A60DE">
      <w:pPr>
        <w:pStyle w:val="ListParagraph"/>
        <w:spacing w:after="0" w:line="240" w:lineRule="auto"/>
        <w:ind w:left="0"/>
        <w:contextualSpacing w:val="0"/>
        <w:jc w:val="both"/>
        <w:rPr>
          <w:rFonts w:ascii="Times New Roman" w:eastAsia="Calibri" w:hAnsi="Times New Roman" w:cs="Times New Roman"/>
          <w:sz w:val="24"/>
          <w:szCs w:val="24"/>
        </w:rPr>
      </w:pPr>
    </w:p>
    <w:p w14:paraId="05C0D024" w14:textId="78EAA1C7" w:rsidR="00FA5AAB" w:rsidRPr="00624BE4" w:rsidRDefault="00FA5AAB" w:rsidP="005A60DE">
      <w:pPr>
        <w:spacing w:after="0" w:line="240" w:lineRule="auto"/>
        <w:jc w:val="both"/>
        <w:rPr>
          <w:rFonts w:ascii="Times New Roman" w:eastAsia="Calibri" w:hAnsi="Times New Roman" w:cs="Times New Roman"/>
          <w:sz w:val="24"/>
          <w:szCs w:val="24"/>
        </w:rPr>
      </w:pPr>
      <w:bookmarkStart w:id="68" w:name="_Hlk163122574"/>
      <w:r w:rsidRPr="00624BE4">
        <w:rPr>
          <w:rFonts w:ascii="Times New Roman" w:eastAsia="Calibri" w:hAnsi="Times New Roman" w:cs="Times New Roman"/>
          <w:sz w:val="24"/>
          <w:szCs w:val="24"/>
        </w:rPr>
        <w:t>(</w:t>
      </w:r>
      <w:r w:rsidR="00AE18C2" w:rsidRPr="00624BE4">
        <w:rPr>
          <w:rFonts w:ascii="Times New Roman" w:eastAsia="Calibri" w:hAnsi="Times New Roman" w:cs="Times New Roman"/>
          <w:sz w:val="24"/>
          <w:szCs w:val="24"/>
        </w:rPr>
        <w:t>1</w:t>
      </w:r>
      <w:r w:rsidR="00735808" w:rsidRPr="00624BE4">
        <w:rPr>
          <w:rFonts w:ascii="Times New Roman" w:eastAsia="Calibri" w:hAnsi="Times New Roman" w:cs="Times New Roman"/>
          <w:sz w:val="24"/>
          <w:szCs w:val="24"/>
        </w:rPr>
        <w:t>1</w:t>
      </w:r>
      <w:r w:rsidRPr="00624BE4">
        <w:rPr>
          <w:rFonts w:ascii="Times New Roman" w:eastAsia="Calibri" w:hAnsi="Times New Roman" w:cs="Times New Roman"/>
          <w:sz w:val="24"/>
          <w:szCs w:val="24"/>
        </w:rPr>
        <w:t xml:space="preserve">) Iznimno od stavka </w:t>
      </w:r>
      <w:r w:rsidR="0096558D" w:rsidRPr="00624BE4">
        <w:rPr>
          <w:rFonts w:ascii="Times New Roman" w:eastAsia="Calibri" w:hAnsi="Times New Roman" w:cs="Times New Roman"/>
          <w:sz w:val="24"/>
          <w:szCs w:val="24"/>
        </w:rPr>
        <w:t>8</w:t>
      </w:r>
      <w:r w:rsidRPr="00624BE4">
        <w:rPr>
          <w:rFonts w:ascii="Times New Roman" w:eastAsia="Calibri" w:hAnsi="Times New Roman" w:cs="Times New Roman"/>
          <w:sz w:val="24"/>
          <w:szCs w:val="24"/>
        </w:rPr>
        <w:t xml:space="preserve">. </w:t>
      </w:r>
      <w:r w:rsidR="00055479" w:rsidRPr="00624BE4">
        <w:rPr>
          <w:rFonts w:ascii="Times New Roman" w:eastAsia="Calibri" w:hAnsi="Times New Roman" w:cs="Times New Roman"/>
          <w:sz w:val="24"/>
          <w:szCs w:val="24"/>
        </w:rPr>
        <w:t xml:space="preserve">točke </w:t>
      </w:r>
      <w:r w:rsidR="009A6ED4" w:rsidRPr="00624BE4">
        <w:rPr>
          <w:rFonts w:ascii="Times New Roman" w:eastAsia="Calibri" w:hAnsi="Times New Roman" w:cs="Times New Roman"/>
          <w:sz w:val="24"/>
          <w:szCs w:val="24"/>
        </w:rPr>
        <w:t xml:space="preserve">1. </w:t>
      </w:r>
      <w:r w:rsidR="00055479" w:rsidRPr="00624BE4">
        <w:rPr>
          <w:rFonts w:ascii="Times New Roman" w:eastAsia="Calibri" w:hAnsi="Times New Roman" w:cs="Times New Roman"/>
          <w:sz w:val="24"/>
          <w:szCs w:val="24"/>
        </w:rPr>
        <w:t xml:space="preserve">podtočke </w:t>
      </w:r>
      <w:r w:rsidR="009A6ED4" w:rsidRPr="00624BE4">
        <w:rPr>
          <w:rFonts w:ascii="Times New Roman" w:eastAsia="Calibri" w:hAnsi="Times New Roman" w:cs="Times New Roman"/>
          <w:sz w:val="24"/>
          <w:szCs w:val="24"/>
        </w:rPr>
        <w:t>b)</w:t>
      </w:r>
      <w:r w:rsidR="00055479" w:rsidRPr="00624BE4">
        <w:rPr>
          <w:rFonts w:ascii="Times New Roman" w:eastAsia="Calibri" w:hAnsi="Times New Roman" w:cs="Times New Roman"/>
          <w:sz w:val="24"/>
          <w:szCs w:val="24"/>
        </w:rPr>
        <w:t xml:space="preserve"> </w:t>
      </w:r>
      <w:r w:rsidRPr="00624BE4">
        <w:rPr>
          <w:rFonts w:ascii="Times New Roman" w:eastAsia="Calibri" w:hAnsi="Times New Roman" w:cs="Times New Roman"/>
          <w:sz w:val="24"/>
          <w:szCs w:val="24"/>
        </w:rPr>
        <w:t xml:space="preserve">ovoga članka Hrvatska narodna banka </w:t>
      </w:r>
      <w:r w:rsidR="00055479" w:rsidRPr="00624BE4">
        <w:rPr>
          <w:rFonts w:ascii="Times New Roman" w:eastAsia="Calibri" w:hAnsi="Times New Roman" w:cs="Times New Roman"/>
          <w:sz w:val="24"/>
          <w:szCs w:val="24"/>
        </w:rPr>
        <w:t xml:space="preserve">ne nalaže </w:t>
      </w:r>
      <w:r w:rsidRPr="00624BE4">
        <w:rPr>
          <w:rFonts w:ascii="Times New Roman" w:eastAsia="Calibri" w:hAnsi="Times New Roman" w:cs="Times New Roman"/>
          <w:sz w:val="24"/>
          <w:szCs w:val="24"/>
        </w:rPr>
        <w:t>supervizorske mjere ako na temelju provjere i ocjene utvrdi</w:t>
      </w:r>
      <w:r w:rsidRPr="00624BE4">
        <w:rPr>
          <w:rFonts w:ascii="Times New Roman" w:eastAsia="Calibri" w:hAnsi="Times New Roman" w:cs="Times New Roman"/>
          <w:spacing w:val="-25"/>
          <w:sz w:val="24"/>
          <w:szCs w:val="24"/>
        </w:rPr>
        <w:t xml:space="preserve"> </w:t>
      </w:r>
      <w:r w:rsidRPr="00624BE4">
        <w:rPr>
          <w:rFonts w:ascii="Times New Roman" w:eastAsia="Calibri" w:hAnsi="Times New Roman" w:cs="Times New Roman"/>
          <w:sz w:val="24"/>
          <w:szCs w:val="24"/>
        </w:rPr>
        <w:t>da:</w:t>
      </w:r>
    </w:p>
    <w:p w14:paraId="50FDA6AE" w14:textId="1B6B7E45" w:rsidR="00FA5AAB" w:rsidRPr="00624BE4" w:rsidRDefault="00055479" w:rsidP="0096367C">
      <w:pPr>
        <w:pStyle w:val="ListParagraph"/>
        <w:spacing w:after="0" w:line="240" w:lineRule="auto"/>
        <w:ind w:left="0"/>
        <w:contextualSpacing w:val="0"/>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1. </w:t>
      </w:r>
      <w:r w:rsidR="00FA5AAB" w:rsidRPr="00624BE4">
        <w:rPr>
          <w:rFonts w:ascii="Times New Roman" w:eastAsia="Calibri" w:hAnsi="Times New Roman" w:cs="Times New Roman"/>
          <w:sz w:val="24"/>
          <w:szCs w:val="24"/>
        </w:rPr>
        <w:t>kreditna institucija primjereno upravlja kamatnim rizikom koji proizlazi iz poslova koji se vode u knjizi pozicija kojima se ne trguje</w:t>
      </w:r>
      <w:r w:rsidR="00FA5AAB" w:rsidRPr="00624BE4">
        <w:rPr>
          <w:rFonts w:ascii="Times New Roman" w:eastAsia="Calibri" w:hAnsi="Times New Roman" w:cs="Times New Roman"/>
          <w:spacing w:val="-3"/>
          <w:sz w:val="24"/>
          <w:szCs w:val="24"/>
        </w:rPr>
        <w:t xml:space="preserve"> </w:t>
      </w:r>
      <w:r w:rsidR="00FA5AAB" w:rsidRPr="00624BE4">
        <w:rPr>
          <w:rFonts w:ascii="Times New Roman" w:eastAsia="Calibri" w:hAnsi="Times New Roman" w:cs="Times New Roman"/>
          <w:sz w:val="24"/>
          <w:szCs w:val="24"/>
        </w:rPr>
        <w:t>i</w:t>
      </w:r>
    </w:p>
    <w:p w14:paraId="2DF0447E" w14:textId="4639B5B5" w:rsidR="00FA5AAB" w:rsidRPr="00624BE4" w:rsidRDefault="00055479" w:rsidP="00E30449">
      <w:pPr>
        <w:pStyle w:val="ListParagraph"/>
        <w:spacing w:after="0" w:line="240" w:lineRule="auto"/>
        <w:ind w:left="0"/>
        <w:contextualSpacing w:val="0"/>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2. </w:t>
      </w:r>
      <w:r w:rsidR="00FA5AAB" w:rsidRPr="00624BE4">
        <w:rPr>
          <w:rFonts w:ascii="Times New Roman" w:eastAsia="Calibri" w:hAnsi="Times New Roman" w:cs="Times New Roman"/>
          <w:sz w:val="24"/>
          <w:szCs w:val="24"/>
        </w:rPr>
        <w:t>kreditna institucija nije prekomjerno izložena kamatnom riziku koji proizlazi iz poslova koji se vode u knjizi pozicija kojima se ne</w:t>
      </w:r>
      <w:r w:rsidR="00FA5AAB" w:rsidRPr="00624BE4">
        <w:rPr>
          <w:rFonts w:ascii="Times New Roman" w:eastAsia="Calibri" w:hAnsi="Times New Roman" w:cs="Times New Roman"/>
          <w:spacing w:val="-6"/>
          <w:sz w:val="24"/>
          <w:szCs w:val="24"/>
        </w:rPr>
        <w:t xml:space="preserve"> </w:t>
      </w:r>
      <w:r w:rsidR="00FA5AAB" w:rsidRPr="00624BE4">
        <w:rPr>
          <w:rFonts w:ascii="Times New Roman" w:eastAsia="Calibri" w:hAnsi="Times New Roman" w:cs="Times New Roman"/>
          <w:sz w:val="24"/>
          <w:szCs w:val="24"/>
        </w:rPr>
        <w:t>trguje.</w:t>
      </w:r>
    </w:p>
    <w:p w14:paraId="7609FCC2" w14:textId="77777777" w:rsidR="00840B48" w:rsidRPr="00624BE4" w:rsidRDefault="00840B48" w:rsidP="00E30449">
      <w:pPr>
        <w:pStyle w:val="ListParagraph"/>
        <w:spacing w:after="0" w:line="240" w:lineRule="auto"/>
        <w:ind w:left="0"/>
        <w:contextualSpacing w:val="0"/>
        <w:jc w:val="both"/>
        <w:rPr>
          <w:rFonts w:ascii="Times New Roman" w:eastAsia="Calibri" w:hAnsi="Times New Roman" w:cs="Times New Roman"/>
          <w:sz w:val="24"/>
          <w:szCs w:val="24"/>
        </w:rPr>
      </w:pPr>
    </w:p>
    <w:p w14:paraId="5F6A6F25" w14:textId="60E6BC96" w:rsidR="0026128C" w:rsidRPr="00624BE4" w:rsidRDefault="00FA5AAB" w:rsidP="00E30449">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w:t>
      </w:r>
      <w:r w:rsidR="00840B48" w:rsidRPr="00624BE4">
        <w:rPr>
          <w:rFonts w:ascii="Times New Roman" w:eastAsia="Calibri" w:hAnsi="Times New Roman" w:cs="Times New Roman"/>
          <w:sz w:val="24"/>
          <w:szCs w:val="24"/>
        </w:rPr>
        <w:t>1</w:t>
      </w:r>
      <w:r w:rsidR="00735808" w:rsidRPr="00624BE4">
        <w:rPr>
          <w:rFonts w:ascii="Times New Roman" w:eastAsia="Calibri" w:hAnsi="Times New Roman" w:cs="Times New Roman"/>
          <w:sz w:val="24"/>
          <w:szCs w:val="24"/>
        </w:rPr>
        <w:t>2</w:t>
      </w:r>
      <w:r w:rsidRPr="00624BE4">
        <w:rPr>
          <w:rFonts w:ascii="Times New Roman" w:eastAsia="Calibri" w:hAnsi="Times New Roman" w:cs="Times New Roman"/>
          <w:sz w:val="24"/>
          <w:szCs w:val="24"/>
        </w:rPr>
        <w:t xml:space="preserve">) </w:t>
      </w:r>
      <w:r w:rsidR="00F052DE" w:rsidRPr="00624BE4">
        <w:rPr>
          <w:rFonts w:ascii="Times New Roman" w:eastAsia="Calibri" w:hAnsi="Times New Roman" w:cs="Times New Roman"/>
          <w:sz w:val="24"/>
          <w:szCs w:val="24"/>
        </w:rPr>
        <w:t xml:space="preserve">U svrhu provedbe </w:t>
      </w:r>
      <w:r w:rsidRPr="00624BE4">
        <w:rPr>
          <w:rFonts w:ascii="Times New Roman" w:eastAsia="Calibri" w:hAnsi="Times New Roman" w:cs="Times New Roman"/>
          <w:sz w:val="24"/>
          <w:szCs w:val="24"/>
        </w:rPr>
        <w:t>stavaka</w:t>
      </w:r>
      <w:r w:rsidRPr="00624BE4">
        <w:rPr>
          <w:rFonts w:ascii="Times New Roman" w:eastAsia="Calibri" w:hAnsi="Times New Roman" w:cs="Times New Roman"/>
          <w:spacing w:val="-5"/>
          <w:sz w:val="24"/>
          <w:szCs w:val="24"/>
        </w:rPr>
        <w:t xml:space="preserve"> </w:t>
      </w:r>
      <w:r w:rsidR="0096558D" w:rsidRPr="00624BE4">
        <w:rPr>
          <w:rFonts w:ascii="Times New Roman" w:eastAsia="Calibri" w:hAnsi="Times New Roman" w:cs="Times New Roman"/>
          <w:sz w:val="24"/>
          <w:szCs w:val="24"/>
        </w:rPr>
        <w:t>8</w:t>
      </w:r>
      <w:r w:rsidRPr="00624BE4">
        <w:rPr>
          <w:rFonts w:ascii="Times New Roman" w:eastAsia="Calibri" w:hAnsi="Times New Roman" w:cs="Times New Roman"/>
          <w:sz w:val="24"/>
          <w:szCs w:val="24"/>
        </w:rPr>
        <w:t>.</w:t>
      </w:r>
      <w:r w:rsidRPr="00624BE4">
        <w:rPr>
          <w:rFonts w:ascii="Times New Roman" w:eastAsia="Calibri" w:hAnsi="Times New Roman" w:cs="Times New Roman"/>
          <w:spacing w:val="-6"/>
          <w:sz w:val="24"/>
          <w:szCs w:val="24"/>
        </w:rPr>
        <w:t xml:space="preserve"> </w:t>
      </w:r>
      <w:r w:rsidRPr="00624BE4">
        <w:rPr>
          <w:rFonts w:ascii="Times New Roman" w:eastAsia="Calibri" w:hAnsi="Times New Roman" w:cs="Times New Roman"/>
          <w:sz w:val="24"/>
          <w:szCs w:val="24"/>
        </w:rPr>
        <w:t>i</w:t>
      </w:r>
      <w:r w:rsidRPr="00624BE4">
        <w:rPr>
          <w:rFonts w:ascii="Times New Roman" w:eastAsia="Calibri" w:hAnsi="Times New Roman" w:cs="Times New Roman"/>
          <w:spacing w:val="-6"/>
          <w:sz w:val="24"/>
          <w:szCs w:val="24"/>
        </w:rPr>
        <w:t xml:space="preserve"> </w:t>
      </w:r>
      <w:r w:rsidR="00AB0EF7" w:rsidRPr="00624BE4">
        <w:rPr>
          <w:rFonts w:ascii="Times New Roman" w:eastAsia="Calibri" w:hAnsi="Times New Roman" w:cs="Times New Roman"/>
          <w:sz w:val="24"/>
          <w:szCs w:val="24"/>
        </w:rPr>
        <w:t>1</w:t>
      </w:r>
      <w:r w:rsidR="0096558D" w:rsidRPr="00624BE4">
        <w:rPr>
          <w:rFonts w:ascii="Times New Roman" w:eastAsia="Calibri" w:hAnsi="Times New Roman" w:cs="Times New Roman"/>
          <w:sz w:val="24"/>
          <w:szCs w:val="24"/>
        </w:rPr>
        <w:t>1</w:t>
      </w:r>
      <w:r w:rsidRPr="00624BE4">
        <w:rPr>
          <w:rFonts w:ascii="Times New Roman" w:eastAsia="Calibri" w:hAnsi="Times New Roman" w:cs="Times New Roman"/>
          <w:sz w:val="24"/>
          <w:szCs w:val="24"/>
        </w:rPr>
        <w:t>.</w:t>
      </w:r>
      <w:r w:rsidRPr="00624BE4">
        <w:rPr>
          <w:rFonts w:ascii="Times New Roman" w:eastAsia="Calibri" w:hAnsi="Times New Roman" w:cs="Times New Roman"/>
          <w:spacing w:val="-6"/>
          <w:sz w:val="24"/>
          <w:szCs w:val="24"/>
        </w:rPr>
        <w:t xml:space="preserve"> </w:t>
      </w:r>
      <w:r w:rsidRPr="00624BE4">
        <w:rPr>
          <w:rFonts w:ascii="Times New Roman" w:eastAsia="Calibri" w:hAnsi="Times New Roman" w:cs="Times New Roman"/>
          <w:sz w:val="24"/>
          <w:szCs w:val="24"/>
        </w:rPr>
        <w:t>ovoga</w:t>
      </w:r>
      <w:r w:rsidRPr="00624BE4">
        <w:rPr>
          <w:rFonts w:ascii="Times New Roman" w:eastAsia="Calibri" w:hAnsi="Times New Roman" w:cs="Times New Roman"/>
          <w:spacing w:val="-6"/>
          <w:sz w:val="24"/>
          <w:szCs w:val="24"/>
        </w:rPr>
        <w:t xml:space="preserve"> </w:t>
      </w:r>
      <w:r w:rsidRPr="00624BE4">
        <w:rPr>
          <w:rFonts w:ascii="Times New Roman" w:eastAsia="Calibri" w:hAnsi="Times New Roman" w:cs="Times New Roman"/>
          <w:sz w:val="24"/>
          <w:szCs w:val="24"/>
        </w:rPr>
        <w:t>članka</w:t>
      </w:r>
      <w:r w:rsidRPr="00624BE4">
        <w:rPr>
          <w:rFonts w:ascii="Times New Roman" w:eastAsia="Calibri" w:hAnsi="Times New Roman" w:cs="Times New Roman"/>
          <w:spacing w:val="-6"/>
          <w:sz w:val="24"/>
          <w:szCs w:val="24"/>
        </w:rPr>
        <w:t xml:space="preserve"> </w:t>
      </w:r>
      <w:r w:rsidRPr="00624BE4">
        <w:rPr>
          <w:rFonts w:ascii="Times New Roman" w:eastAsia="Calibri" w:hAnsi="Times New Roman" w:cs="Times New Roman"/>
          <w:sz w:val="24"/>
          <w:szCs w:val="24"/>
        </w:rPr>
        <w:t>Hrvatska</w:t>
      </w:r>
      <w:r w:rsidRPr="00624BE4">
        <w:rPr>
          <w:rFonts w:ascii="Times New Roman" w:eastAsia="Calibri" w:hAnsi="Times New Roman" w:cs="Times New Roman"/>
          <w:spacing w:val="-5"/>
          <w:sz w:val="24"/>
          <w:szCs w:val="24"/>
        </w:rPr>
        <w:t xml:space="preserve"> </w:t>
      </w:r>
      <w:r w:rsidRPr="00624BE4">
        <w:rPr>
          <w:rFonts w:ascii="Times New Roman" w:eastAsia="Calibri" w:hAnsi="Times New Roman" w:cs="Times New Roman"/>
          <w:sz w:val="24"/>
          <w:szCs w:val="24"/>
        </w:rPr>
        <w:t>narodna</w:t>
      </w:r>
      <w:r w:rsidRPr="00624BE4">
        <w:rPr>
          <w:rFonts w:ascii="Times New Roman" w:eastAsia="Calibri" w:hAnsi="Times New Roman" w:cs="Times New Roman"/>
          <w:spacing w:val="-6"/>
          <w:sz w:val="24"/>
          <w:szCs w:val="24"/>
        </w:rPr>
        <w:t xml:space="preserve"> </w:t>
      </w:r>
      <w:r w:rsidRPr="00624BE4">
        <w:rPr>
          <w:rFonts w:ascii="Times New Roman" w:eastAsia="Calibri" w:hAnsi="Times New Roman" w:cs="Times New Roman"/>
          <w:sz w:val="24"/>
          <w:szCs w:val="24"/>
        </w:rPr>
        <w:t>banka</w:t>
      </w:r>
      <w:r w:rsidR="00055479" w:rsidRPr="00624BE4">
        <w:rPr>
          <w:rFonts w:ascii="Times New Roman" w:eastAsia="Calibri" w:hAnsi="Times New Roman" w:cs="Times New Roman"/>
          <w:sz w:val="24"/>
          <w:szCs w:val="24"/>
        </w:rPr>
        <w:t>,</w:t>
      </w:r>
      <w:r w:rsidRPr="00624BE4">
        <w:rPr>
          <w:rFonts w:ascii="Times New Roman" w:eastAsia="Calibri" w:hAnsi="Times New Roman" w:cs="Times New Roman"/>
          <w:spacing w:val="-3"/>
          <w:sz w:val="24"/>
          <w:szCs w:val="24"/>
        </w:rPr>
        <w:t xml:space="preserve"> </w:t>
      </w:r>
      <w:r w:rsidRPr="00624BE4">
        <w:rPr>
          <w:rFonts w:ascii="Times New Roman" w:eastAsia="Calibri" w:hAnsi="Times New Roman" w:cs="Times New Roman"/>
          <w:sz w:val="24"/>
          <w:szCs w:val="24"/>
        </w:rPr>
        <w:t>osim</w:t>
      </w:r>
      <w:r w:rsidRPr="00624BE4">
        <w:rPr>
          <w:rFonts w:ascii="Times New Roman" w:eastAsia="Calibri" w:hAnsi="Times New Roman" w:cs="Times New Roman"/>
          <w:spacing w:val="-8"/>
          <w:sz w:val="24"/>
          <w:szCs w:val="24"/>
        </w:rPr>
        <w:t xml:space="preserve"> </w:t>
      </w:r>
      <w:r w:rsidRPr="00624BE4">
        <w:rPr>
          <w:rFonts w:ascii="Times New Roman" w:eastAsia="Calibri" w:hAnsi="Times New Roman" w:cs="Times New Roman"/>
          <w:sz w:val="24"/>
          <w:szCs w:val="24"/>
        </w:rPr>
        <w:t>supervizorskih</w:t>
      </w:r>
      <w:r w:rsidRPr="00624BE4">
        <w:rPr>
          <w:rFonts w:ascii="Times New Roman" w:eastAsia="Calibri" w:hAnsi="Times New Roman" w:cs="Times New Roman"/>
          <w:spacing w:val="-5"/>
          <w:sz w:val="24"/>
          <w:szCs w:val="24"/>
        </w:rPr>
        <w:t xml:space="preserve"> </w:t>
      </w:r>
      <w:r w:rsidRPr="00624BE4">
        <w:rPr>
          <w:rFonts w:ascii="Times New Roman" w:eastAsia="Calibri" w:hAnsi="Times New Roman" w:cs="Times New Roman"/>
          <w:sz w:val="24"/>
          <w:szCs w:val="24"/>
        </w:rPr>
        <w:t xml:space="preserve">mjera iz članka </w:t>
      </w:r>
      <w:r w:rsidR="006768A8" w:rsidRPr="00624BE4">
        <w:rPr>
          <w:rFonts w:ascii="Times New Roman" w:eastAsia="Calibri" w:hAnsi="Times New Roman" w:cs="Times New Roman"/>
          <w:sz w:val="24"/>
          <w:szCs w:val="24"/>
        </w:rPr>
        <w:t>1</w:t>
      </w:r>
      <w:r w:rsidR="00EE730E" w:rsidRPr="00624BE4">
        <w:rPr>
          <w:rFonts w:ascii="Times New Roman" w:eastAsia="Calibri" w:hAnsi="Times New Roman" w:cs="Times New Roman"/>
          <w:sz w:val="24"/>
          <w:szCs w:val="24"/>
        </w:rPr>
        <w:t>05</w:t>
      </w:r>
      <w:r w:rsidRPr="00624BE4">
        <w:rPr>
          <w:rFonts w:ascii="Times New Roman" w:eastAsia="Calibri" w:hAnsi="Times New Roman" w:cs="Times New Roman"/>
          <w:sz w:val="24"/>
          <w:szCs w:val="24"/>
        </w:rPr>
        <w:t>. ovoga Zakona</w:t>
      </w:r>
      <w:r w:rsidR="00055479" w:rsidRPr="00624BE4">
        <w:rPr>
          <w:rFonts w:ascii="Times New Roman" w:eastAsia="Calibri" w:hAnsi="Times New Roman" w:cs="Times New Roman"/>
          <w:sz w:val="24"/>
          <w:szCs w:val="24"/>
        </w:rPr>
        <w:t>,</w:t>
      </w:r>
      <w:r w:rsidRPr="00624BE4">
        <w:rPr>
          <w:rFonts w:ascii="Times New Roman" w:eastAsia="Calibri" w:hAnsi="Times New Roman" w:cs="Times New Roman"/>
          <w:sz w:val="24"/>
          <w:szCs w:val="24"/>
        </w:rPr>
        <w:t xml:space="preserve"> može kreditnoj instituciji naložiti korištenje točno određenih pretpostavki</w:t>
      </w:r>
      <w:r w:rsidRPr="00624BE4">
        <w:rPr>
          <w:rFonts w:ascii="Times New Roman" w:eastAsia="Calibri" w:hAnsi="Times New Roman" w:cs="Times New Roman"/>
          <w:spacing w:val="17"/>
          <w:sz w:val="24"/>
          <w:szCs w:val="24"/>
        </w:rPr>
        <w:t xml:space="preserve"> </w:t>
      </w:r>
      <w:r w:rsidRPr="00624BE4">
        <w:rPr>
          <w:rFonts w:ascii="Times New Roman" w:eastAsia="Calibri" w:hAnsi="Times New Roman" w:cs="Times New Roman"/>
          <w:sz w:val="24"/>
          <w:szCs w:val="24"/>
        </w:rPr>
        <w:t>modela</w:t>
      </w:r>
      <w:r w:rsidRPr="00624BE4">
        <w:rPr>
          <w:rFonts w:ascii="Times New Roman" w:eastAsia="Calibri" w:hAnsi="Times New Roman" w:cs="Times New Roman"/>
          <w:spacing w:val="17"/>
          <w:sz w:val="24"/>
          <w:szCs w:val="24"/>
        </w:rPr>
        <w:t xml:space="preserve"> </w:t>
      </w:r>
      <w:r w:rsidRPr="00624BE4">
        <w:rPr>
          <w:rFonts w:ascii="Times New Roman" w:eastAsia="Calibri" w:hAnsi="Times New Roman" w:cs="Times New Roman"/>
          <w:sz w:val="24"/>
          <w:szCs w:val="24"/>
        </w:rPr>
        <w:t>i</w:t>
      </w:r>
      <w:r w:rsidRPr="00624BE4">
        <w:rPr>
          <w:rFonts w:ascii="Times New Roman" w:eastAsia="Calibri" w:hAnsi="Times New Roman" w:cs="Times New Roman"/>
          <w:spacing w:val="17"/>
          <w:sz w:val="24"/>
          <w:szCs w:val="24"/>
        </w:rPr>
        <w:t xml:space="preserve"> </w:t>
      </w:r>
      <w:r w:rsidRPr="00624BE4">
        <w:rPr>
          <w:rFonts w:ascii="Times New Roman" w:eastAsia="Calibri" w:hAnsi="Times New Roman" w:cs="Times New Roman"/>
          <w:sz w:val="24"/>
          <w:szCs w:val="24"/>
        </w:rPr>
        <w:t>parametara,</w:t>
      </w:r>
      <w:r w:rsidRPr="00624BE4">
        <w:rPr>
          <w:rFonts w:ascii="Times New Roman" w:eastAsia="Calibri" w:hAnsi="Times New Roman" w:cs="Times New Roman"/>
          <w:spacing w:val="17"/>
          <w:sz w:val="24"/>
          <w:szCs w:val="24"/>
        </w:rPr>
        <w:t xml:space="preserve"> </w:t>
      </w:r>
      <w:r w:rsidRPr="00624BE4">
        <w:rPr>
          <w:rFonts w:ascii="Times New Roman" w:eastAsia="Calibri" w:hAnsi="Times New Roman" w:cs="Times New Roman"/>
          <w:sz w:val="24"/>
          <w:szCs w:val="24"/>
        </w:rPr>
        <w:t>a</w:t>
      </w:r>
      <w:r w:rsidRPr="00624BE4">
        <w:rPr>
          <w:rFonts w:ascii="Times New Roman" w:eastAsia="Calibri" w:hAnsi="Times New Roman" w:cs="Times New Roman"/>
          <w:spacing w:val="17"/>
          <w:sz w:val="24"/>
          <w:szCs w:val="24"/>
        </w:rPr>
        <w:t xml:space="preserve"> </w:t>
      </w:r>
      <w:r w:rsidRPr="00624BE4">
        <w:rPr>
          <w:rFonts w:ascii="Times New Roman" w:eastAsia="Calibri" w:hAnsi="Times New Roman" w:cs="Times New Roman"/>
          <w:sz w:val="24"/>
          <w:szCs w:val="24"/>
        </w:rPr>
        <w:t>koje</w:t>
      </w:r>
      <w:r w:rsidRPr="00624BE4">
        <w:rPr>
          <w:rFonts w:ascii="Times New Roman" w:eastAsia="Calibri" w:hAnsi="Times New Roman" w:cs="Times New Roman"/>
          <w:spacing w:val="17"/>
          <w:sz w:val="24"/>
          <w:szCs w:val="24"/>
        </w:rPr>
        <w:t xml:space="preserve"> </w:t>
      </w:r>
      <w:r w:rsidRPr="00624BE4">
        <w:rPr>
          <w:rFonts w:ascii="Times New Roman" w:eastAsia="Calibri" w:hAnsi="Times New Roman" w:cs="Times New Roman"/>
          <w:sz w:val="24"/>
          <w:szCs w:val="24"/>
        </w:rPr>
        <w:t>su</w:t>
      </w:r>
      <w:r w:rsidRPr="00624BE4">
        <w:rPr>
          <w:rFonts w:ascii="Times New Roman" w:eastAsia="Calibri" w:hAnsi="Times New Roman" w:cs="Times New Roman"/>
          <w:spacing w:val="17"/>
          <w:sz w:val="24"/>
          <w:szCs w:val="24"/>
        </w:rPr>
        <w:t xml:space="preserve"> </w:t>
      </w:r>
      <w:r w:rsidRPr="00624BE4">
        <w:rPr>
          <w:rFonts w:ascii="Times New Roman" w:eastAsia="Calibri" w:hAnsi="Times New Roman" w:cs="Times New Roman"/>
          <w:sz w:val="24"/>
          <w:szCs w:val="24"/>
        </w:rPr>
        <w:t>dodatne</w:t>
      </w:r>
      <w:r w:rsidRPr="00624BE4">
        <w:rPr>
          <w:rFonts w:ascii="Times New Roman" w:eastAsia="Calibri" w:hAnsi="Times New Roman" w:cs="Times New Roman"/>
          <w:spacing w:val="17"/>
          <w:sz w:val="24"/>
          <w:szCs w:val="24"/>
        </w:rPr>
        <w:t xml:space="preserve"> </w:t>
      </w:r>
      <w:r w:rsidRPr="00624BE4">
        <w:rPr>
          <w:rFonts w:ascii="Times New Roman" w:eastAsia="Calibri" w:hAnsi="Times New Roman" w:cs="Times New Roman"/>
          <w:sz w:val="24"/>
          <w:szCs w:val="24"/>
        </w:rPr>
        <w:t>u</w:t>
      </w:r>
      <w:r w:rsidRPr="00624BE4">
        <w:rPr>
          <w:rFonts w:ascii="Times New Roman" w:eastAsia="Calibri" w:hAnsi="Times New Roman" w:cs="Times New Roman"/>
          <w:spacing w:val="17"/>
          <w:sz w:val="24"/>
          <w:szCs w:val="24"/>
        </w:rPr>
        <w:t xml:space="preserve"> </w:t>
      </w:r>
      <w:r w:rsidRPr="00624BE4">
        <w:rPr>
          <w:rFonts w:ascii="Times New Roman" w:eastAsia="Calibri" w:hAnsi="Times New Roman" w:cs="Times New Roman"/>
          <w:sz w:val="24"/>
          <w:szCs w:val="24"/>
        </w:rPr>
        <w:t>odnosu</w:t>
      </w:r>
      <w:r w:rsidRPr="00624BE4">
        <w:rPr>
          <w:rFonts w:ascii="Times New Roman" w:eastAsia="Calibri" w:hAnsi="Times New Roman" w:cs="Times New Roman"/>
          <w:spacing w:val="17"/>
          <w:sz w:val="24"/>
          <w:szCs w:val="24"/>
        </w:rPr>
        <w:t xml:space="preserve"> </w:t>
      </w:r>
      <w:r w:rsidRPr="00624BE4">
        <w:rPr>
          <w:rFonts w:ascii="Times New Roman" w:eastAsia="Calibri" w:hAnsi="Times New Roman" w:cs="Times New Roman"/>
          <w:sz w:val="24"/>
          <w:szCs w:val="24"/>
        </w:rPr>
        <w:t>na</w:t>
      </w:r>
      <w:r w:rsidRPr="00624BE4">
        <w:rPr>
          <w:rFonts w:ascii="Times New Roman" w:eastAsia="Calibri" w:hAnsi="Times New Roman" w:cs="Times New Roman"/>
          <w:spacing w:val="17"/>
          <w:sz w:val="24"/>
          <w:szCs w:val="24"/>
        </w:rPr>
        <w:t xml:space="preserve"> </w:t>
      </w:r>
      <w:r w:rsidRPr="00624BE4">
        <w:rPr>
          <w:rFonts w:ascii="Times New Roman" w:eastAsia="Calibri" w:hAnsi="Times New Roman" w:cs="Times New Roman"/>
          <w:sz w:val="24"/>
          <w:szCs w:val="24"/>
        </w:rPr>
        <w:t>pretpostavke</w:t>
      </w:r>
      <w:r w:rsidRPr="00624BE4">
        <w:rPr>
          <w:rFonts w:ascii="Times New Roman" w:eastAsia="Calibri" w:hAnsi="Times New Roman" w:cs="Times New Roman"/>
          <w:spacing w:val="16"/>
          <w:sz w:val="24"/>
          <w:szCs w:val="24"/>
        </w:rPr>
        <w:t xml:space="preserve"> </w:t>
      </w:r>
      <w:r w:rsidRPr="00624BE4">
        <w:rPr>
          <w:rFonts w:ascii="Times New Roman" w:eastAsia="Calibri" w:hAnsi="Times New Roman" w:cs="Times New Roman"/>
          <w:sz w:val="24"/>
          <w:szCs w:val="24"/>
        </w:rPr>
        <w:t>koje</w:t>
      </w:r>
      <w:r w:rsidRPr="00624BE4">
        <w:rPr>
          <w:rFonts w:ascii="Times New Roman" w:eastAsia="Calibri" w:hAnsi="Times New Roman" w:cs="Times New Roman"/>
          <w:spacing w:val="16"/>
          <w:sz w:val="24"/>
          <w:szCs w:val="24"/>
        </w:rPr>
        <w:t xml:space="preserve"> </w:t>
      </w:r>
      <w:r w:rsidRPr="00624BE4">
        <w:rPr>
          <w:rFonts w:ascii="Times New Roman" w:eastAsia="Calibri" w:hAnsi="Times New Roman" w:cs="Times New Roman"/>
          <w:sz w:val="24"/>
          <w:szCs w:val="24"/>
        </w:rPr>
        <w:t>kreditna institucija uzima u obzir u svojem izračunu ekonomske vrijednosti kapitala u okviru metodologija iz članka 1</w:t>
      </w:r>
      <w:r w:rsidR="00583D79" w:rsidRPr="00624BE4">
        <w:rPr>
          <w:rFonts w:ascii="Times New Roman" w:eastAsia="Calibri" w:hAnsi="Times New Roman" w:cs="Times New Roman"/>
          <w:sz w:val="24"/>
          <w:szCs w:val="24"/>
        </w:rPr>
        <w:t>8</w:t>
      </w:r>
      <w:r w:rsidR="009D7DD5" w:rsidRPr="00624BE4">
        <w:rPr>
          <w:rFonts w:ascii="Times New Roman" w:eastAsia="Calibri" w:hAnsi="Times New Roman" w:cs="Times New Roman"/>
          <w:sz w:val="24"/>
          <w:szCs w:val="24"/>
        </w:rPr>
        <w:t>2</w:t>
      </w:r>
      <w:r w:rsidRPr="00624BE4">
        <w:rPr>
          <w:rFonts w:ascii="Times New Roman" w:eastAsia="Calibri" w:hAnsi="Times New Roman" w:cs="Times New Roman"/>
          <w:sz w:val="24"/>
          <w:szCs w:val="24"/>
        </w:rPr>
        <w:t xml:space="preserve">. stavaka 6. i </w:t>
      </w:r>
      <w:r w:rsidR="006671D9" w:rsidRPr="00624BE4">
        <w:rPr>
          <w:rFonts w:ascii="Times New Roman" w:eastAsia="Calibri" w:hAnsi="Times New Roman" w:cs="Times New Roman"/>
          <w:sz w:val="24"/>
          <w:szCs w:val="24"/>
        </w:rPr>
        <w:t>8</w:t>
      </w:r>
      <w:r w:rsidRPr="00624BE4">
        <w:rPr>
          <w:rFonts w:ascii="Times New Roman" w:eastAsia="Calibri" w:hAnsi="Times New Roman" w:cs="Times New Roman"/>
          <w:sz w:val="24"/>
          <w:szCs w:val="24"/>
        </w:rPr>
        <w:t>. ovoga Zakona.</w:t>
      </w:r>
    </w:p>
    <w:bookmarkEnd w:id="68"/>
    <w:p w14:paraId="4B03D379" w14:textId="77777777" w:rsidR="007D7A9F" w:rsidRPr="00624BE4" w:rsidRDefault="007D7A9F" w:rsidP="00054C3C">
      <w:pPr>
        <w:spacing w:after="0" w:line="240" w:lineRule="auto"/>
        <w:jc w:val="both"/>
        <w:rPr>
          <w:rFonts w:ascii="Times New Roman" w:eastAsia="Calibri" w:hAnsi="Times New Roman" w:cs="Times New Roman"/>
          <w:sz w:val="24"/>
          <w:szCs w:val="24"/>
        </w:rPr>
      </w:pPr>
    </w:p>
    <w:p w14:paraId="2EE777A2" w14:textId="2BC8A237" w:rsidR="0026128C" w:rsidRPr="00624BE4" w:rsidRDefault="0026128C"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(1</w:t>
      </w:r>
      <w:r w:rsidR="00A165C9" w:rsidRPr="00624BE4">
        <w:rPr>
          <w:rFonts w:ascii="Times New Roman" w:eastAsia="Calibri" w:hAnsi="Times New Roman" w:cs="Times New Roman"/>
          <w:sz w:val="24"/>
          <w:szCs w:val="24"/>
        </w:rPr>
        <w:t>3</w:t>
      </w:r>
      <w:r w:rsidRPr="00624BE4">
        <w:rPr>
          <w:rFonts w:ascii="Times New Roman" w:eastAsia="Calibri" w:hAnsi="Times New Roman" w:cs="Times New Roman"/>
          <w:sz w:val="24"/>
          <w:szCs w:val="24"/>
        </w:rPr>
        <w:t xml:space="preserve">) Hrvatska narodna banka u postupku procjene i ocjene upravljanja kreditne institucije ESG rizicima: </w:t>
      </w:r>
    </w:p>
    <w:p w14:paraId="00E54E82" w14:textId="50AE64F6" w:rsidR="0026128C" w:rsidRPr="00624BE4" w:rsidRDefault="002D52C0"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1. </w:t>
      </w:r>
      <w:r w:rsidR="0026128C" w:rsidRPr="00624BE4">
        <w:rPr>
          <w:rFonts w:ascii="Times New Roman" w:eastAsia="Calibri" w:hAnsi="Times New Roman" w:cs="Times New Roman"/>
          <w:sz w:val="24"/>
          <w:szCs w:val="24"/>
        </w:rPr>
        <w:t>procjenjuj</w:t>
      </w:r>
      <w:r w:rsidR="00B62F45" w:rsidRPr="00624BE4">
        <w:rPr>
          <w:rFonts w:ascii="Times New Roman" w:eastAsia="Calibri" w:hAnsi="Times New Roman" w:cs="Times New Roman"/>
          <w:sz w:val="24"/>
          <w:szCs w:val="24"/>
        </w:rPr>
        <w:t>e</w:t>
      </w:r>
      <w:r w:rsidR="0026128C" w:rsidRPr="00624BE4">
        <w:rPr>
          <w:rFonts w:ascii="Times New Roman" w:eastAsia="Calibri" w:hAnsi="Times New Roman" w:cs="Times New Roman"/>
          <w:sz w:val="24"/>
          <w:szCs w:val="24"/>
        </w:rPr>
        <w:t xml:space="preserve"> i prati razvoj ESG strategije kreditne institucije, njeno upravljanje rizicima, uključujući sustav upravljanja te opseg u kojem </w:t>
      </w:r>
      <w:r w:rsidR="00B62F45" w:rsidRPr="00624BE4">
        <w:rPr>
          <w:rFonts w:ascii="Times New Roman" w:eastAsia="Calibri" w:hAnsi="Times New Roman" w:cs="Times New Roman"/>
          <w:sz w:val="24"/>
          <w:szCs w:val="24"/>
        </w:rPr>
        <w:t xml:space="preserve">je </w:t>
      </w:r>
      <w:r w:rsidR="0026128C" w:rsidRPr="00624BE4">
        <w:rPr>
          <w:rFonts w:ascii="Times New Roman" w:eastAsia="Calibri" w:hAnsi="Times New Roman" w:cs="Times New Roman"/>
          <w:sz w:val="24"/>
          <w:szCs w:val="24"/>
        </w:rPr>
        <w:t>kreditn</w:t>
      </w:r>
      <w:r w:rsidR="00B62F45" w:rsidRPr="00624BE4">
        <w:rPr>
          <w:rFonts w:ascii="Times New Roman" w:eastAsia="Calibri" w:hAnsi="Times New Roman" w:cs="Times New Roman"/>
          <w:sz w:val="24"/>
          <w:szCs w:val="24"/>
        </w:rPr>
        <w:t>a</w:t>
      </w:r>
      <w:r w:rsidR="0026128C" w:rsidRPr="00624BE4">
        <w:rPr>
          <w:rFonts w:ascii="Times New Roman" w:eastAsia="Calibri" w:hAnsi="Times New Roman" w:cs="Times New Roman"/>
          <w:sz w:val="24"/>
          <w:szCs w:val="24"/>
        </w:rPr>
        <w:t xml:space="preserve"> institucij</w:t>
      </w:r>
      <w:r w:rsidR="00B62F45" w:rsidRPr="00624BE4">
        <w:rPr>
          <w:rFonts w:ascii="Times New Roman" w:eastAsia="Calibri" w:hAnsi="Times New Roman" w:cs="Times New Roman"/>
          <w:sz w:val="24"/>
          <w:szCs w:val="24"/>
        </w:rPr>
        <w:t>a</w:t>
      </w:r>
      <w:r w:rsidR="0026128C" w:rsidRPr="00624BE4">
        <w:rPr>
          <w:rFonts w:ascii="Times New Roman" w:eastAsia="Calibri" w:hAnsi="Times New Roman" w:cs="Times New Roman"/>
          <w:sz w:val="24"/>
          <w:szCs w:val="24"/>
        </w:rPr>
        <w:t xml:space="preserve"> uspostavil</w:t>
      </w:r>
      <w:r w:rsidR="00B62F45" w:rsidRPr="00624BE4">
        <w:rPr>
          <w:rFonts w:ascii="Times New Roman" w:eastAsia="Calibri" w:hAnsi="Times New Roman" w:cs="Times New Roman"/>
          <w:sz w:val="24"/>
          <w:szCs w:val="24"/>
        </w:rPr>
        <w:t>a</w:t>
      </w:r>
      <w:r w:rsidR="0026128C" w:rsidRPr="00624BE4">
        <w:rPr>
          <w:rFonts w:ascii="Times New Roman" w:eastAsia="Calibri" w:hAnsi="Times New Roman" w:cs="Times New Roman"/>
          <w:sz w:val="24"/>
          <w:szCs w:val="24"/>
        </w:rPr>
        <w:t xml:space="preserve"> odgovarajuće politike i operativne mjere povezane s mjerljivim ciljevima i ključnim točkama utvrđenima u planovima iz članka 183. stavka 1</w:t>
      </w:r>
      <w:r w:rsidR="00DA5D03" w:rsidRPr="00624BE4">
        <w:rPr>
          <w:rFonts w:ascii="Times New Roman" w:eastAsia="Calibri" w:hAnsi="Times New Roman" w:cs="Times New Roman"/>
          <w:sz w:val="24"/>
          <w:szCs w:val="24"/>
        </w:rPr>
        <w:t>.</w:t>
      </w:r>
      <w:r w:rsidR="0026128C" w:rsidRPr="00624BE4">
        <w:rPr>
          <w:rFonts w:ascii="Times New Roman" w:eastAsia="Calibri" w:hAnsi="Times New Roman" w:cs="Times New Roman"/>
          <w:sz w:val="24"/>
          <w:szCs w:val="24"/>
        </w:rPr>
        <w:t xml:space="preserve"> točke </w:t>
      </w:r>
      <w:r w:rsidRPr="00624BE4">
        <w:rPr>
          <w:rFonts w:ascii="Times New Roman" w:eastAsia="Calibri" w:hAnsi="Times New Roman" w:cs="Times New Roman"/>
          <w:sz w:val="24"/>
          <w:szCs w:val="24"/>
        </w:rPr>
        <w:t>4.</w:t>
      </w:r>
      <w:r w:rsidR="0026128C" w:rsidRPr="00624BE4">
        <w:rPr>
          <w:rFonts w:ascii="Times New Roman" w:eastAsia="Calibri" w:hAnsi="Times New Roman" w:cs="Times New Roman"/>
          <w:sz w:val="24"/>
          <w:szCs w:val="24"/>
        </w:rPr>
        <w:t xml:space="preserve"> ovoga Zakona</w:t>
      </w:r>
    </w:p>
    <w:p w14:paraId="78017DBB" w14:textId="27782966" w:rsidR="0026128C" w:rsidRPr="00624BE4" w:rsidRDefault="002D52C0"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2. </w:t>
      </w:r>
      <w:r w:rsidR="0026128C" w:rsidRPr="00624BE4">
        <w:rPr>
          <w:rFonts w:ascii="Times New Roman" w:eastAsia="Calibri" w:hAnsi="Times New Roman" w:cs="Times New Roman"/>
          <w:sz w:val="24"/>
          <w:szCs w:val="24"/>
        </w:rPr>
        <w:t xml:space="preserve">procjenjuje pouzdanost planova iz članka 183. stavka 1. točke </w:t>
      </w:r>
      <w:r w:rsidRPr="00624BE4">
        <w:rPr>
          <w:rFonts w:ascii="Times New Roman" w:eastAsia="Calibri" w:hAnsi="Times New Roman" w:cs="Times New Roman"/>
          <w:sz w:val="24"/>
          <w:szCs w:val="24"/>
        </w:rPr>
        <w:t>4.</w:t>
      </w:r>
      <w:r w:rsidR="0026128C" w:rsidRPr="00624BE4">
        <w:rPr>
          <w:rFonts w:ascii="Times New Roman" w:eastAsia="Calibri" w:hAnsi="Times New Roman" w:cs="Times New Roman"/>
          <w:sz w:val="24"/>
          <w:szCs w:val="24"/>
        </w:rPr>
        <w:t xml:space="preserve"> ovoga Zakona koji sadržavaju mjerljive ciljeve i postupke za praćenje i rješavanje ESG </w:t>
      </w:r>
      <w:r w:rsidR="007D66FF" w:rsidRPr="00624BE4">
        <w:rPr>
          <w:rFonts w:ascii="Times New Roman" w:eastAsia="Calibri" w:hAnsi="Times New Roman" w:cs="Times New Roman"/>
          <w:sz w:val="24"/>
          <w:szCs w:val="24"/>
        </w:rPr>
        <w:t>rizik</w:t>
      </w:r>
      <w:r w:rsidR="007D66FF">
        <w:rPr>
          <w:rFonts w:ascii="Times New Roman" w:eastAsia="Calibri" w:hAnsi="Times New Roman" w:cs="Times New Roman"/>
          <w:sz w:val="24"/>
          <w:szCs w:val="24"/>
        </w:rPr>
        <w:t>a</w:t>
      </w:r>
      <w:r w:rsidR="007D66FF" w:rsidRPr="00624BE4">
        <w:rPr>
          <w:rFonts w:ascii="Times New Roman" w:eastAsia="Calibri" w:hAnsi="Times New Roman" w:cs="Times New Roman"/>
          <w:sz w:val="24"/>
          <w:szCs w:val="24"/>
        </w:rPr>
        <w:t xml:space="preserve"> </w:t>
      </w:r>
      <w:r w:rsidR="0026128C" w:rsidRPr="00624BE4">
        <w:rPr>
          <w:rFonts w:ascii="Times New Roman" w:eastAsia="Calibri" w:hAnsi="Times New Roman" w:cs="Times New Roman"/>
          <w:sz w:val="24"/>
          <w:szCs w:val="24"/>
        </w:rPr>
        <w:t xml:space="preserve">koji nastaju u kratkoročnom, srednjoročnom i dugoročnom razdoblju te napredak postignut u rješavanju ESG rizika koji proizlaze iz procesa prilagodbe prema klimatskoj neutralnosti do 2050., kako je navedeno u Uredbi (EU) 2021/1119, kao i prema drugim relevantnim regulatornim ciljevima Europske unije u odnosu na okolišne, </w:t>
      </w:r>
      <w:r w:rsidR="006D3238" w:rsidRPr="00624BE4">
        <w:rPr>
          <w:rFonts w:ascii="Times New Roman" w:eastAsia="Calibri" w:hAnsi="Times New Roman" w:cs="Times New Roman"/>
          <w:sz w:val="24"/>
          <w:szCs w:val="24"/>
        </w:rPr>
        <w:t>socijalne</w:t>
      </w:r>
      <w:r w:rsidR="00A73064" w:rsidRPr="00624BE4">
        <w:rPr>
          <w:rFonts w:ascii="Times New Roman" w:eastAsia="Calibri" w:hAnsi="Times New Roman" w:cs="Times New Roman"/>
          <w:sz w:val="24"/>
          <w:szCs w:val="24"/>
        </w:rPr>
        <w:t xml:space="preserve"> </w:t>
      </w:r>
      <w:r w:rsidR="0026128C" w:rsidRPr="00624BE4">
        <w:rPr>
          <w:rFonts w:ascii="Times New Roman" w:eastAsia="Calibri" w:hAnsi="Times New Roman" w:cs="Times New Roman"/>
          <w:sz w:val="24"/>
          <w:szCs w:val="24"/>
        </w:rPr>
        <w:t xml:space="preserve">i upravljačke </w:t>
      </w:r>
      <w:r w:rsidR="00A73064" w:rsidRPr="00624BE4">
        <w:rPr>
          <w:rFonts w:ascii="Times New Roman" w:eastAsia="Calibri" w:hAnsi="Times New Roman" w:cs="Times New Roman"/>
          <w:sz w:val="24"/>
          <w:szCs w:val="24"/>
        </w:rPr>
        <w:t>čimbenike</w:t>
      </w:r>
    </w:p>
    <w:p w14:paraId="6C416B17" w14:textId="658C0A26" w:rsidR="0026128C" w:rsidRPr="00624BE4" w:rsidRDefault="002D52C0"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3. </w:t>
      </w:r>
      <w:r w:rsidR="0026128C" w:rsidRPr="00624BE4">
        <w:rPr>
          <w:rFonts w:ascii="Times New Roman" w:eastAsia="Calibri" w:hAnsi="Times New Roman" w:cs="Times New Roman"/>
          <w:sz w:val="24"/>
          <w:szCs w:val="24"/>
        </w:rPr>
        <w:t xml:space="preserve">procjenjuje izloženost kreditne institucije ESG rizicima koja se procjenjuje i na temelju planova iz članka 183. stavka 1. točke </w:t>
      </w:r>
      <w:r w:rsidRPr="00624BE4">
        <w:rPr>
          <w:rFonts w:ascii="Times New Roman" w:eastAsia="Calibri" w:hAnsi="Times New Roman" w:cs="Times New Roman"/>
          <w:sz w:val="24"/>
          <w:szCs w:val="24"/>
        </w:rPr>
        <w:t>4.</w:t>
      </w:r>
      <w:r w:rsidR="0026128C" w:rsidRPr="00624BE4">
        <w:rPr>
          <w:rFonts w:ascii="Times New Roman" w:eastAsia="Calibri" w:hAnsi="Times New Roman" w:cs="Times New Roman"/>
          <w:sz w:val="24"/>
          <w:szCs w:val="24"/>
        </w:rPr>
        <w:t xml:space="preserve"> ovog</w:t>
      </w:r>
      <w:r w:rsidR="00C91A87" w:rsidRPr="00624BE4">
        <w:rPr>
          <w:rFonts w:ascii="Times New Roman" w:eastAsia="Calibri" w:hAnsi="Times New Roman" w:cs="Times New Roman"/>
          <w:sz w:val="24"/>
          <w:szCs w:val="24"/>
        </w:rPr>
        <w:t>a</w:t>
      </w:r>
      <w:r w:rsidR="0026128C" w:rsidRPr="00624BE4">
        <w:rPr>
          <w:rFonts w:ascii="Times New Roman" w:eastAsia="Calibri" w:hAnsi="Times New Roman" w:cs="Times New Roman"/>
          <w:sz w:val="24"/>
          <w:szCs w:val="24"/>
        </w:rPr>
        <w:t xml:space="preserve"> Zakona</w:t>
      </w:r>
      <w:r w:rsidR="00DD3CAA" w:rsidRPr="00624BE4">
        <w:rPr>
          <w:rFonts w:ascii="Times New Roman" w:eastAsia="Calibri" w:hAnsi="Times New Roman" w:cs="Times New Roman"/>
          <w:sz w:val="24"/>
          <w:szCs w:val="24"/>
        </w:rPr>
        <w:t>.</w:t>
      </w:r>
      <w:r w:rsidR="0026128C" w:rsidRPr="00624BE4">
        <w:rPr>
          <w:rFonts w:ascii="Times New Roman" w:eastAsia="Calibri" w:hAnsi="Times New Roman" w:cs="Times New Roman"/>
          <w:sz w:val="24"/>
          <w:szCs w:val="24"/>
        </w:rPr>
        <w:t xml:space="preserve"> </w:t>
      </w:r>
    </w:p>
    <w:p w14:paraId="705DDA53" w14:textId="77777777" w:rsidR="0026128C" w:rsidRPr="00624BE4" w:rsidRDefault="0026128C" w:rsidP="00054C3C">
      <w:pPr>
        <w:spacing w:after="0" w:line="240" w:lineRule="auto"/>
        <w:jc w:val="both"/>
        <w:rPr>
          <w:rFonts w:ascii="Times New Roman" w:eastAsia="Calibri" w:hAnsi="Times New Roman" w:cs="Times New Roman"/>
          <w:sz w:val="24"/>
          <w:szCs w:val="24"/>
        </w:rPr>
      </w:pPr>
    </w:p>
    <w:p w14:paraId="02F425F0" w14:textId="1A255598" w:rsidR="00840B48" w:rsidRPr="00624BE4" w:rsidRDefault="0026128C"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w:t>
      </w:r>
      <w:r w:rsidR="00A165C9" w:rsidRPr="00624BE4">
        <w:rPr>
          <w:rFonts w:ascii="Times New Roman" w:eastAsia="Calibri" w:hAnsi="Times New Roman" w:cs="Times New Roman"/>
          <w:sz w:val="24"/>
          <w:szCs w:val="24"/>
        </w:rPr>
        <w:t>14</w:t>
      </w:r>
      <w:r w:rsidRPr="00624BE4">
        <w:rPr>
          <w:rFonts w:ascii="Times New Roman" w:eastAsia="Calibri" w:hAnsi="Times New Roman" w:cs="Times New Roman"/>
          <w:sz w:val="24"/>
          <w:szCs w:val="24"/>
        </w:rPr>
        <w:t>) Pri procjeni iz stavka 1</w:t>
      </w:r>
      <w:r w:rsidR="00A165C9" w:rsidRPr="00624BE4">
        <w:rPr>
          <w:rFonts w:ascii="Times New Roman" w:eastAsia="Calibri" w:hAnsi="Times New Roman" w:cs="Times New Roman"/>
          <w:sz w:val="24"/>
          <w:szCs w:val="24"/>
        </w:rPr>
        <w:t>3</w:t>
      </w:r>
      <w:r w:rsidRPr="00624BE4">
        <w:rPr>
          <w:rFonts w:ascii="Times New Roman" w:eastAsia="Calibri" w:hAnsi="Times New Roman" w:cs="Times New Roman"/>
          <w:sz w:val="24"/>
          <w:szCs w:val="24"/>
        </w:rPr>
        <w:t>. ovoga članka Hrvatska narodna banka uzima u obzir, poslovne modele kreditne institucije, ponude proizvoda kreditne institucije povezane s održivošću, politike financiranja tranzicije, povezane politike odobravanja kredita, ESG ciljeve i ograničenja te, po potrebi, pri toj procjeni surađuje s tijelima ili javnim tijelima nadležnima za klimatske promjene i nadzor u području okoliša.</w:t>
      </w:r>
    </w:p>
    <w:p w14:paraId="2171C2DA" w14:textId="77777777" w:rsidR="00840B48" w:rsidRPr="00624BE4" w:rsidRDefault="00840B48" w:rsidP="00054C3C">
      <w:pPr>
        <w:spacing w:after="0" w:line="240" w:lineRule="auto"/>
        <w:jc w:val="both"/>
        <w:rPr>
          <w:rFonts w:ascii="Times New Roman" w:eastAsia="Times New Roman" w:hAnsi="Times New Roman" w:cs="Times New Roman"/>
          <w:bCs/>
          <w:sz w:val="24"/>
          <w:szCs w:val="24"/>
        </w:rPr>
      </w:pPr>
    </w:p>
    <w:p w14:paraId="191025F4" w14:textId="4D6415D8" w:rsidR="00FA5AAB" w:rsidRPr="00624BE4" w:rsidRDefault="00FA5AAB" w:rsidP="00054C3C">
      <w:pPr>
        <w:spacing w:after="0" w:line="240" w:lineRule="auto"/>
        <w:jc w:val="both"/>
        <w:rPr>
          <w:rFonts w:ascii="Times New Roman" w:eastAsia="Times New Roman" w:hAnsi="Times New Roman" w:cs="Times New Roman"/>
          <w:bCs/>
          <w:sz w:val="24"/>
          <w:szCs w:val="24"/>
        </w:rPr>
      </w:pPr>
      <w:r w:rsidRPr="00624BE4">
        <w:rPr>
          <w:rFonts w:ascii="Times New Roman" w:eastAsia="Times New Roman" w:hAnsi="Times New Roman" w:cs="Times New Roman"/>
          <w:bCs/>
          <w:sz w:val="24"/>
          <w:szCs w:val="24"/>
        </w:rPr>
        <w:t>(</w:t>
      </w:r>
      <w:r w:rsidR="00840B48" w:rsidRPr="00624BE4">
        <w:rPr>
          <w:rFonts w:ascii="Times New Roman" w:eastAsia="Times New Roman" w:hAnsi="Times New Roman" w:cs="Times New Roman"/>
          <w:bCs/>
          <w:sz w:val="24"/>
          <w:szCs w:val="24"/>
        </w:rPr>
        <w:t>1</w:t>
      </w:r>
      <w:r w:rsidR="00A165C9" w:rsidRPr="00624BE4">
        <w:rPr>
          <w:rFonts w:ascii="Times New Roman" w:eastAsia="Times New Roman" w:hAnsi="Times New Roman" w:cs="Times New Roman"/>
          <w:bCs/>
          <w:sz w:val="24"/>
          <w:szCs w:val="24"/>
        </w:rPr>
        <w:t>5</w:t>
      </w:r>
      <w:r w:rsidRPr="00624BE4">
        <w:rPr>
          <w:rFonts w:ascii="Times New Roman" w:eastAsia="Times New Roman" w:hAnsi="Times New Roman" w:cs="Times New Roman"/>
          <w:bCs/>
          <w:sz w:val="24"/>
          <w:szCs w:val="24"/>
        </w:rPr>
        <w:t xml:space="preserve">) Pri </w:t>
      </w:r>
      <w:r w:rsidR="00F565F0" w:rsidRPr="00624BE4">
        <w:rPr>
          <w:rFonts w:ascii="Times New Roman" w:eastAsia="Times New Roman" w:hAnsi="Times New Roman" w:cs="Times New Roman"/>
          <w:bCs/>
          <w:sz w:val="24"/>
          <w:szCs w:val="24"/>
        </w:rPr>
        <w:t xml:space="preserve">provođenju </w:t>
      </w:r>
      <w:r w:rsidR="00EC7453" w:rsidRPr="00624BE4">
        <w:rPr>
          <w:rFonts w:ascii="Times New Roman" w:eastAsia="Times New Roman" w:hAnsi="Times New Roman" w:cs="Times New Roman"/>
          <w:bCs/>
          <w:sz w:val="24"/>
          <w:szCs w:val="24"/>
        </w:rPr>
        <w:t xml:space="preserve">postupka provjere i ocjene </w:t>
      </w:r>
      <w:r w:rsidRPr="00624BE4">
        <w:rPr>
          <w:rFonts w:ascii="Times New Roman" w:eastAsia="Times New Roman" w:hAnsi="Times New Roman" w:cs="Times New Roman"/>
          <w:bCs/>
          <w:sz w:val="24"/>
          <w:szCs w:val="24"/>
        </w:rPr>
        <w:t xml:space="preserve">Hrvatska narodna banka provodi procjenu </w:t>
      </w:r>
      <w:r w:rsidR="00EC7453" w:rsidRPr="00624BE4">
        <w:rPr>
          <w:rFonts w:ascii="Times New Roman" w:eastAsia="Times New Roman" w:hAnsi="Times New Roman" w:cs="Times New Roman"/>
          <w:bCs/>
          <w:sz w:val="24"/>
          <w:szCs w:val="24"/>
        </w:rPr>
        <w:t xml:space="preserve">sustava </w:t>
      </w:r>
      <w:r w:rsidRPr="00624BE4">
        <w:rPr>
          <w:rFonts w:ascii="Times New Roman" w:eastAsia="Times New Roman" w:hAnsi="Times New Roman" w:cs="Times New Roman"/>
          <w:bCs/>
          <w:sz w:val="24"/>
          <w:szCs w:val="24"/>
        </w:rPr>
        <w:t xml:space="preserve">upravljanja i </w:t>
      </w:r>
      <w:r w:rsidR="00EC7453" w:rsidRPr="00624BE4">
        <w:rPr>
          <w:rFonts w:ascii="Times New Roman" w:eastAsia="Times New Roman" w:hAnsi="Times New Roman" w:cs="Times New Roman"/>
          <w:bCs/>
          <w:sz w:val="24"/>
          <w:szCs w:val="24"/>
        </w:rPr>
        <w:t xml:space="preserve">sustava </w:t>
      </w:r>
      <w:r w:rsidRPr="00624BE4">
        <w:rPr>
          <w:rFonts w:ascii="Times New Roman" w:eastAsia="Times New Roman" w:hAnsi="Times New Roman" w:cs="Times New Roman"/>
          <w:bCs/>
          <w:sz w:val="24"/>
          <w:szCs w:val="24"/>
        </w:rPr>
        <w:t xml:space="preserve">upravljanja rizicima </w:t>
      </w:r>
      <w:r w:rsidR="00EC7453" w:rsidRPr="00624BE4">
        <w:rPr>
          <w:rFonts w:ascii="Times New Roman" w:eastAsia="Times New Roman" w:hAnsi="Times New Roman" w:cs="Times New Roman"/>
          <w:bCs/>
          <w:sz w:val="24"/>
          <w:szCs w:val="24"/>
        </w:rPr>
        <w:t xml:space="preserve">kreditne </w:t>
      </w:r>
      <w:r w:rsidRPr="00624BE4">
        <w:rPr>
          <w:rFonts w:ascii="Times New Roman" w:eastAsia="Times New Roman" w:hAnsi="Times New Roman" w:cs="Times New Roman"/>
          <w:bCs/>
          <w:sz w:val="24"/>
          <w:szCs w:val="24"/>
        </w:rPr>
        <w:t>institucij</w:t>
      </w:r>
      <w:r w:rsidR="00EC7453" w:rsidRPr="00624BE4">
        <w:rPr>
          <w:rFonts w:ascii="Times New Roman" w:eastAsia="Times New Roman" w:hAnsi="Times New Roman" w:cs="Times New Roman"/>
          <w:bCs/>
          <w:sz w:val="24"/>
          <w:szCs w:val="24"/>
        </w:rPr>
        <w:t>e</w:t>
      </w:r>
      <w:r w:rsidRPr="00624BE4">
        <w:rPr>
          <w:rFonts w:ascii="Times New Roman" w:eastAsia="Times New Roman" w:hAnsi="Times New Roman" w:cs="Times New Roman"/>
          <w:bCs/>
          <w:sz w:val="24"/>
          <w:szCs w:val="24"/>
        </w:rPr>
        <w:t xml:space="preserve"> </w:t>
      </w:r>
      <w:r w:rsidR="00EC7453" w:rsidRPr="00624BE4">
        <w:rPr>
          <w:rFonts w:ascii="Times New Roman" w:eastAsia="Times New Roman" w:hAnsi="Times New Roman" w:cs="Times New Roman"/>
          <w:bCs/>
          <w:sz w:val="24"/>
          <w:szCs w:val="24"/>
        </w:rPr>
        <w:t>koj</w:t>
      </w:r>
      <w:r w:rsidR="00B62F45" w:rsidRPr="00624BE4">
        <w:rPr>
          <w:rFonts w:ascii="Times New Roman" w:eastAsia="Times New Roman" w:hAnsi="Times New Roman" w:cs="Times New Roman"/>
          <w:bCs/>
          <w:sz w:val="24"/>
          <w:szCs w:val="24"/>
        </w:rPr>
        <w:t>i</w:t>
      </w:r>
      <w:r w:rsidR="00EC7453" w:rsidRPr="00624BE4">
        <w:rPr>
          <w:rFonts w:ascii="Times New Roman" w:eastAsia="Times New Roman" w:hAnsi="Times New Roman" w:cs="Times New Roman"/>
          <w:bCs/>
          <w:sz w:val="24"/>
          <w:szCs w:val="24"/>
        </w:rPr>
        <w:t xml:space="preserve"> se odnose na </w:t>
      </w:r>
      <w:r w:rsidRPr="00624BE4">
        <w:rPr>
          <w:rFonts w:ascii="Times New Roman" w:eastAsia="Times New Roman" w:hAnsi="Times New Roman" w:cs="Times New Roman"/>
          <w:bCs/>
          <w:sz w:val="24"/>
          <w:szCs w:val="24"/>
        </w:rPr>
        <w:t xml:space="preserve">izloženosti </w:t>
      </w:r>
      <w:r w:rsidR="00EC7453" w:rsidRPr="00624BE4">
        <w:rPr>
          <w:rFonts w:ascii="Times New Roman" w:eastAsia="Times New Roman" w:hAnsi="Times New Roman" w:cs="Times New Roman"/>
          <w:bCs/>
          <w:sz w:val="24"/>
          <w:szCs w:val="24"/>
        </w:rPr>
        <w:t xml:space="preserve">kreditne institucije </w:t>
      </w:r>
      <w:r w:rsidRPr="00624BE4">
        <w:rPr>
          <w:rFonts w:ascii="Times New Roman" w:eastAsia="Times New Roman" w:hAnsi="Times New Roman" w:cs="Times New Roman"/>
          <w:bCs/>
          <w:sz w:val="24"/>
          <w:szCs w:val="24"/>
        </w:rPr>
        <w:t>kriptoimovini i pružanj</w:t>
      </w:r>
      <w:r w:rsidR="008A32FB" w:rsidRPr="00624BE4">
        <w:rPr>
          <w:rFonts w:ascii="Times New Roman" w:eastAsia="Times New Roman" w:hAnsi="Times New Roman" w:cs="Times New Roman"/>
          <w:bCs/>
          <w:sz w:val="24"/>
          <w:szCs w:val="24"/>
        </w:rPr>
        <w:t>e</w:t>
      </w:r>
      <w:r w:rsidRPr="00624BE4">
        <w:rPr>
          <w:rFonts w:ascii="Times New Roman" w:eastAsia="Times New Roman" w:hAnsi="Times New Roman" w:cs="Times New Roman"/>
          <w:bCs/>
          <w:sz w:val="24"/>
          <w:szCs w:val="24"/>
        </w:rPr>
        <w:t xml:space="preserve"> usluga povezanih s kriptoimovinom, između ostaloga </w:t>
      </w:r>
      <w:r w:rsidR="00EC7453" w:rsidRPr="00624BE4">
        <w:rPr>
          <w:rFonts w:ascii="Times New Roman" w:eastAsia="Times New Roman" w:hAnsi="Times New Roman" w:cs="Times New Roman"/>
          <w:bCs/>
          <w:sz w:val="24"/>
          <w:szCs w:val="24"/>
        </w:rPr>
        <w:t xml:space="preserve">procjenom </w:t>
      </w:r>
      <w:r w:rsidRPr="00624BE4">
        <w:rPr>
          <w:rFonts w:ascii="Times New Roman" w:eastAsia="Times New Roman" w:hAnsi="Times New Roman" w:cs="Times New Roman"/>
          <w:bCs/>
          <w:sz w:val="24"/>
          <w:szCs w:val="24"/>
        </w:rPr>
        <w:t>politika i postupaka kreditn</w:t>
      </w:r>
      <w:r w:rsidR="00EC7453" w:rsidRPr="00624BE4">
        <w:rPr>
          <w:rFonts w:ascii="Times New Roman" w:eastAsia="Times New Roman" w:hAnsi="Times New Roman" w:cs="Times New Roman"/>
          <w:bCs/>
          <w:sz w:val="24"/>
          <w:szCs w:val="24"/>
        </w:rPr>
        <w:t>e</w:t>
      </w:r>
      <w:r w:rsidRPr="00624BE4">
        <w:rPr>
          <w:rFonts w:ascii="Times New Roman" w:eastAsia="Times New Roman" w:hAnsi="Times New Roman" w:cs="Times New Roman"/>
          <w:bCs/>
          <w:sz w:val="24"/>
          <w:szCs w:val="24"/>
        </w:rPr>
        <w:t xml:space="preserve"> institucij</w:t>
      </w:r>
      <w:r w:rsidR="00EC7453" w:rsidRPr="00624BE4">
        <w:rPr>
          <w:rFonts w:ascii="Times New Roman" w:eastAsia="Times New Roman" w:hAnsi="Times New Roman" w:cs="Times New Roman"/>
          <w:bCs/>
          <w:sz w:val="24"/>
          <w:szCs w:val="24"/>
        </w:rPr>
        <w:t>e</w:t>
      </w:r>
      <w:r w:rsidRPr="00624BE4">
        <w:rPr>
          <w:rFonts w:ascii="Times New Roman" w:eastAsia="Times New Roman" w:hAnsi="Times New Roman" w:cs="Times New Roman"/>
          <w:bCs/>
          <w:sz w:val="24"/>
          <w:szCs w:val="24"/>
        </w:rPr>
        <w:t xml:space="preserve"> za utvrđivanje rizika, kao i primjerenost</w:t>
      </w:r>
      <w:r w:rsidR="00B62F45" w:rsidRPr="00624BE4">
        <w:rPr>
          <w:rFonts w:ascii="Times New Roman" w:eastAsia="Times New Roman" w:hAnsi="Times New Roman" w:cs="Times New Roman"/>
          <w:bCs/>
          <w:sz w:val="24"/>
          <w:szCs w:val="24"/>
        </w:rPr>
        <w:t>i</w:t>
      </w:r>
      <w:r w:rsidRPr="00624BE4">
        <w:rPr>
          <w:rFonts w:ascii="Times New Roman" w:eastAsia="Times New Roman" w:hAnsi="Times New Roman" w:cs="Times New Roman"/>
          <w:bCs/>
          <w:sz w:val="24"/>
          <w:szCs w:val="24"/>
        </w:rPr>
        <w:t xml:space="preserve"> rezultata </w:t>
      </w:r>
      <w:r w:rsidR="00C52394" w:rsidRPr="00624BE4">
        <w:rPr>
          <w:rFonts w:ascii="Times New Roman" w:eastAsia="Times New Roman" w:hAnsi="Times New Roman" w:cs="Times New Roman"/>
          <w:bCs/>
          <w:sz w:val="24"/>
          <w:szCs w:val="24"/>
        </w:rPr>
        <w:t xml:space="preserve">prethodnih </w:t>
      </w:r>
      <w:r w:rsidRPr="00624BE4">
        <w:rPr>
          <w:rFonts w:ascii="Times New Roman" w:eastAsia="Times New Roman" w:hAnsi="Times New Roman" w:cs="Times New Roman"/>
          <w:bCs/>
          <w:sz w:val="24"/>
          <w:szCs w:val="24"/>
        </w:rPr>
        <w:t>procjena</w:t>
      </w:r>
      <w:r w:rsidR="003B5381" w:rsidRPr="00624BE4">
        <w:rPr>
          <w:rFonts w:ascii="Times New Roman" w:eastAsia="Times New Roman" w:hAnsi="Times New Roman" w:cs="Times New Roman"/>
          <w:bCs/>
          <w:sz w:val="24"/>
          <w:szCs w:val="24"/>
        </w:rPr>
        <w:t xml:space="preserve"> kreditne institucije</w:t>
      </w:r>
      <w:r w:rsidRPr="00624BE4">
        <w:rPr>
          <w:rFonts w:ascii="Times New Roman" w:eastAsia="Times New Roman" w:hAnsi="Times New Roman" w:cs="Times New Roman"/>
          <w:bCs/>
          <w:sz w:val="24"/>
          <w:szCs w:val="24"/>
        </w:rPr>
        <w:t xml:space="preserve"> </w:t>
      </w:r>
      <w:r w:rsidR="00C52394" w:rsidRPr="00624BE4">
        <w:rPr>
          <w:rFonts w:ascii="Times New Roman" w:eastAsia="Times New Roman" w:hAnsi="Times New Roman" w:cs="Times New Roman"/>
          <w:bCs/>
          <w:sz w:val="24"/>
          <w:szCs w:val="24"/>
        </w:rPr>
        <w:t xml:space="preserve">o </w:t>
      </w:r>
      <w:r w:rsidR="003B5381" w:rsidRPr="00624BE4">
        <w:rPr>
          <w:rFonts w:ascii="Times New Roman" w:eastAsia="Times New Roman" w:hAnsi="Times New Roman" w:cs="Times New Roman"/>
          <w:bCs/>
          <w:sz w:val="24"/>
          <w:szCs w:val="24"/>
        </w:rPr>
        <w:t xml:space="preserve">izloženosti kreditne institucije riziku druge ugovorne strane </w:t>
      </w:r>
      <w:r w:rsidR="00C52394" w:rsidRPr="00624BE4">
        <w:rPr>
          <w:rFonts w:ascii="Times New Roman" w:eastAsia="Times New Roman" w:hAnsi="Times New Roman" w:cs="Times New Roman"/>
          <w:bCs/>
          <w:sz w:val="24"/>
          <w:szCs w:val="24"/>
        </w:rPr>
        <w:t>i tržišnom riziku, te adekvatnosti politika i postupaka upravljanja tim rizicima</w:t>
      </w:r>
      <w:r w:rsidR="003B5381" w:rsidRPr="00624BE4">
        <w:rPr>
          <w:rFonts w:ascii="Times New Roman" w:eastAsia="Times New Roman" w:hAnsi="Times New Roman" w:cs="Times New Roman"/>
          <w:bCs/>
          <w:sz w:val="24"/>
          <w:szCs w:val="24"/>
        </w:rPr>
        <w:t xml:space="preserve">. </w:t>
      </w:r>
    </w:p>
    <w:p w14:paraId="611B27CD" w14:textId="77777777" w:rsidR="008A32FB" w:rsidRPr="00624BE4" w:rsidRDefault="008A32FB" w:rsidP="00054C3C">
      <w:pPr>
        <w:spacing w:after="0" w:line="240" w:lineRule="auto"/>
        <w:jc w:val="center"/>
        <w:rPr>
          <w:rFonts w:ascii="Times New Roman" w:eastAsia="Times New Roman" w:hAnsi="Times New Roman" w:cs="Times New Roman"/>
          <w:i/>
          <w:sz w:val="24"/>
          <w:szCs w:val="24"/>
        </w:rPr>
      </w:pPr>
    </w:p>
    <w:p w14:paraId="1B8CBFC2" w14:textId="199415F5" w:rsidR="00FA5AAB" w:rsidRPr="00624BE4" w:rsidRDefault="00FA5AAB"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Plan supervizije</w:t>
      </w:r>
    </w:p>
    <w:p w14:paraId="01A53F36" w14:textId="66F620B9" w:rsidR="00FA5AAB" w:rsidRPr="00624BE4" w:rsidRDefault="00FA5AAB"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307551" w:rsidRPr="00624BE4">
        <w:rPr>
          <w:rFonts w:ascii="Times New Roman" w:eastAsia="Times New Roman" w:hAnsi="Times New Roman" w:cs="Times New Roman"/>
          <w:b/>
          <w:sz w:val="24"/>
          <w:szCs w:val="24"/>
        </w:rPr>
        <w:t>100</w:t>
      </w:r>
      <w:r w:rsidRPr="00624BE4">
        <w:rPr>
          <w:rFonts w:ascii="Times New Roman" w:eastAsia="Times New Roman" w:hAnsi="Times New Roman" w:cs="Times New Roman"/>
          <w:b/>
          <w:sz w:val="24"/>
          <w:szCs w:val="24"/>
        </w:rPr>
        <w:t>.</w:t>
      </w:r>
    </w:p>
    <w:p w14:paraId="7346D109" w14:textId="77777777" w:rsidR="002E52DF" w:rsidRPr="00624BE4" w:rsidRDefault="002E52DF" w:rsidP="00054C3C">
      <w:pPr>
        <w:spacing w:after="0" w:line="240" w:lineRule="auto"/>
        <w:jc w:val="center"/>
        <w:rPr>
          <w:rFonts w:ascii="Times New Roman" w:eastAsia="Times New Roman" w:hAnsi="Times New Roman" w:cs="Times New Roman"/>
          <w:sz w:val="24"/>
          <w:szCs w:val="24"/>
        </w:rPr>
      </w:pPr>
    </w:p>
    <w:p w14:paraId="3B76A3E7" w14:textId="6E00A96B" w:rsidR="00FA5AAB" w:rsidRPr="00624BE4" w:rsidRDefault="00A775EC"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(1) </w:t>
      </w:r>
      <w:r w:rsidR="00FA5AAB" w:rsidRPr="00624BE4">
        <w:rPr>
          <w:rFonts w:ascii="Times New Roman" w:eastAsia="Calibri" w:hAnsi="Times New Roman" w:cs="Times New Roman"/>
          <w:sz w:val="24"/>
          <w:szCs w:val="24"/>
        </w:rPr>
        <w:t xml:space="preserve">Hrvatska narodna banka </w:t>
      </w:r>
      <w:r w:rsidR="00ED3D37" w:rsidRPr="00624BE4">
        <w:rPr>
          <w:rFonts w:ascii="Times New Roman" w:eastAsia="Calibri" w:hAnsi="Times New Roman" w:cs="Times New Roman"/>
          <w:sz w:val="24"/>
          <w:szCs w:val="24"/>
        </w:rPr>
        <w:t>uzimajući u obzir</w:t>
      </w:r>
      <w:r w:rsidR="00FA5AAB" w:rsidRPr="00624BE4">
        <w:rPr>
          <w:rFonts w:ascii="Times New Roman" w:eastAsia="Calibri" w:hAnsi="Times New Roman" w:cs="Times New Roman"/>
          <w:sz w:val="24"/>
          <w:szCs w:val="24"/>
        </w:rPr>
        <w:t xml:space="preserve"> opseg </w:t>
      </w:r>
      <w:r w:rsidR="00ED3D37" w:rsidRPr="00624BE4">
        <w:rPr>
          <w:rFonts w:ascii="Times New Roman" w:eastAsia="Calibri" w:hAnsi="Times New Roman" w:cs="Times New Roman"/>
          <w:sz w:val="24"/>
          <w:szCs w:val="24"/>
        </w:rPr>
        <w:t xml:space="preserve">postupka provjere i ocjene </w:t>
      </w:r>
      <w:r w:rsidR="00FA5AAB" w:rsidRPr="00624BE4">
        <w:rPr>
          <w:rFonts w:ascii="Times New Roman" w:eastAsia="Calibri" w:hAnsi="Times New Roman" w:cs="Times New Roman"/>
          <w:sz w:val="24"/>
          <w:szCs w:val="24"/>
        </w:rPr>
        <w:t xml:space="preserve">iz članka </w:t>
      </w:r>
      <w:r w:rsidR="00AC605D" w:rsidRPr="00624BE4">
        <w:rPr>
          <w:rFonts w:ascii="Times New Roman" w:eastAsia="Calibri" w:hAnsi="Times New Roman" w:cs="Times New Roman"/>
          <w:sz w:val="24"/>
          <w:szCs w:val="24"/>
        </w:rPr>
        <w:t>9</w:t>
      </w:r>
      <w:r w:rsidR="008A32FB" w:rsidRPr="00624BE4">
        <w:rPr>
          <w:rFonts w:ascii="Times New Roman" w:eastAsia="Calibri" w:hAnsi="Times New Roman" w:cs="Times New Roman"/>
          <w:sz w:val="24"/>
          <w:szCs w:val="24"/>
        </w:rPr>
        <w:t>8</w:t>
      </w:r>
      <w:r w:rsidR="00FA5AAB" w:rsidRPr="00624BE4">
        <w:rPr>
          <w:rFonts w:ascii="Times New Roman" w:eastAsia="Calibri" w:hAnsi="Times New Roman" w:cs="Times New Roman"/>
          <w:sz w:val="24"/>
          <w:szCs w:val="24"/>
        </w:rPr>
        <w:t xml:space="preserve">. ovoga Zakona, najmanje jednom godišnje </w:t>
      </w:r>
      <w:r w:rsidR="0010340B" w:rsidRPr="00624BE4">
        <w:rPr>
          <w:rFonts w:ascii="Times New Roman" w:eastAsia="Calibri" w:hAnsi="Times New Roman" w:cs="Times New Roman"/>
          <w:sz w:val="24"/>
          <w:szCs w:val="24"/>
        </w:rPr>
        <w:t>donosi</w:t>
      </w:r>
      <w:r w:rsidR="00FA5AAB" w:rsidRPr="00624BE4">
        <w:rPr>
          <w:rFonts w:ascii="Times New Roman" w:eastAsia="Calibri" w:hAnsi="Times New Roman" w:cs="Times New Roman"/>
          <w:sz w:val="24"/>
          <w:szCs w:val="24"/>
        </w:rPr>
        <w:t xml:space="preserve"> plan supervizije kreditnih</w:t>
      </w:r>
      <w:r w:rsidR="00FA5AAB" w:rsidRPr="00624BE4">
        <w:rPr>
          <w:rFonts w:ascii="Times New Roman" w:eastAsia="Calibri" w:hAnsi="Times New Roman" w:cs="Times New Roman"/>
          <w:spacing w:val="-21"/>
          <w:sz w:val="24"/>
          <w:szCs w:val="24"/>
        </w:rPr>
        <w:t xml:space="preserve"> </w:t>
      </w:r>
      <w:r w:rsidR="00FA5AAB" w:rsidRPr="00624BE4">
        <w:rPr>
          <w:rFonts w:ascii="Times New Roman" w:eastAsia="Calibri" w:hAnsi="Times New Roman" w:cs="Times New Roman"/>
          <w:sz w:val="24"/>
          <w:szCs w:val="24"/>
        </w:rPr>
        <w:t>institucija.</w:t>
      </w:r>
    </w:p>
    <w:p w14:paraId="5CAEAB8D" w14:textId="77777777" w:rsidR="002E52DF" w:rsidRPr="00624BE4" w:rsidRDefault="002E52DF" w:rsidP="00054C3C">
      <w:pPr>
        <w:spacing w:after="0" w:line="240" w:lineRule="auto"/>
        <w:jc w:val="both"/>
        <w:rPr>
          <w:rFonts w:ascii="Times New Roman" w:eastAsia="Calibri" w:hAnsi="Times New Roman" w:cs="Times New Roman"/>
          <w:sz w:val="24"/>
          <w:szCs w:val="24"/>
        </w:rPr>
      </w:pPr>
    </w:p>
    <w:p w14:paraId="517AB1FB" w14:textId="78EDFA77" w:rsidR="00FA5AAB" w:rsidRPr="00624BE4" w:rsidRDefault="00A775EC"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(2) </w:t>
      </w:r>
      <w:r w:rsidR="00FA5AAB" w:rsidRPr="00624BE4">
        <w:rPr>
          <w:rFonts w:ascii="Times New Roman" w:eastAsia="Calibri" w:hAnsi="Times New Roman" w:cs="Times New Roman"/>
          <w:sz w:val="24"/>
          <w:szCs w:val="24"/>
        </w:rPr>
        <w:t>Plan supervizije iz stavka 1. ovoga članka</w:t>
      </w:r>
      <w:r w:rsidR="00FA5AAB" w:rsidRPr="00624BE4">
        <w:rPr>
          <w:rFonts w:ascii="Times New Roman" w:eastAsia="Calibri" w:hAnsi="Times New Roman" w:cs="Times New Roman"/>
          <w:spacing w:val="-31"/>
          <w:sz w:val="24"/>
          <w:szCs w:val="24"/>
        </w:rPr>
        <w:t xml:space="preserve"> </w:t>
      </w:r>
      <w:r w:rsidR="00FA5AAB" w:rsidRPr="00624BE4">
        <w:rPr>
          <w:rFonts w:ascii="Times New Roman" w:eastAsia="Calibri" w:hAnsi="Times New Roman" w:cs="Times New Roman"/>
          <w:sz w:val="24"/>
          <w:szCs w:val="24"/>
        </w:rPr>
        <w:t>sadržava:</w:t>
      </w:r>
    </w:p>
    <w:p w14:paraId="5BDCF868" w14:textId="08A73BB1" w:rsidR="002E52DF" w:rsidRPr="00624BE4" w:rsidRDefault="00BF2A90" w:rsidP="00054C3C">
      <w:pPr>
        <w:pStyle w:val="ListParagraph"/>
        <w:spacing w:after="0" w:line="240" w:lineRule="auto"/>
        <w:ind w:left="0"/>
        <w:contextualSpacing w:val="0"/>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1. </w:t>
      </w:r>
      <w:r w:rsidR="00FA5AAB" w:rsidRPr="00624BE4">
        <w:rPr>
          <w:rFonts w:ascii="Times New Roman" w:eastAsia="Calibri" w:hAnsi="Times New Roman" w:cs="Times New Roman"/>
          <w:sz w:val="24"/>
          <w:szCs w:val="24"/>
        </w:rPr>
        <w:t>opis načina na koji Hrvatska narodna banka obavlja superviziju i načina na koji raspore</w:t>
      </w:r>
      <w:r w:rsidRPr="00624BE4">
        <w:rPr>
          <w:rFonts w:ascii="Times New Roman" w:eastAsia="Calibri" w:hAnsi="Times New Roman" w:cs="Times New Roman"/>
          <w:sz w:val="24"/>
          <w:szCs w:val="24"/>
        </w:rPr>
        <w:t xml:space="preserve">đuje </w:t>
      </w:r>
      <w:r w:rsidR="00FA5AAB" w:rsidRPr="00624BE4">
        <w:rPr>
          <w:rFonts w:ascii="Times New Roman" w:eastAsia="Calibri" w:hAnsi="Times New Roman" w:cs="Times New Roman"/>
          <w:sz w:val="24"/>
          <w:szCs w:val="24"/>
        </w:rPr>
        <w:t>resurse kojima</w:t>
      </w:r>
      <w:r w:rsidR="00FA5AAB" w:rsidRPr="00624BE4">
        <w:rPr>
          <w:rFonts w:ascii="Times New Roman" w:eastAsia="Calibri" w:hAnsi="Times New Roman" w:cs="Times New Roman"/>
          <w:spacing w:val="-6"/>
          <w:sz w:val="24"/>
          <w:szCs w:val="24"/>
        </w:rPr>
        <w:t xml:space="preserve"> </w:t>
      </w:r>
      <w:r w:rsidR="00FA5AAB" w:rsidRPr="00624BE4">
        <w:rPr>
          <w:rFonts w:ascii="Times New Roman" w:eastAsia="Calibri" w:hAnsi="Times New Roman" w:cs="Times New Roman"/>
          <w:sz w:val="24"/>
          <w:szCs w:val="24"/>
        </w:rPr>
        <w:t>raspolaže</w:t>
      </w:r>
    </w:p>
    <w:p w14:paraId="167692B5" w14:textId="12A99F0A" w:rsidR="00FA5AAB" w:rsidRPr="00624BE4" w:rsidRDefault="00BF2A90" w:rsidP="00054C3C">
      <w:pPr>
        <w:pStyle w:val="ListParagraph"/>
        <w:spacing w:after="0" w:line="240" w:lineRule="auto"/>
        <w:ind w:left="0"/>
        <w:contextualSpacing w:val="0"/>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2. </w:t>
      </w:r>
      <w:r w:rsidR="006220DB" w:rsidRPr="00624BE4">
        <w:rPr>
          <w:rFonts w:ascii="Times New Roman" w:eastAsia="Calibri" w:hAnsi="Times New Roman" w:cs="Times New Roman"/>
          <w:sz w:val="24"/>
          <w:szCs w:val="24"/>
        </w:rPr>
        <w:t xml:space="preserve">popis </w:t>
      </w:r>
      <w:r w:rsidR="00FA5AAB" w:rsidRPr="00624BE4">
        <w:rPr>
          <w:rFonts w:ascii="Times New Roman" w:eastAsia="Calibri" w:hAnsi="Times New Roman" w:cs="Times New Roman"/>
          <w:sz w:val="24"/>
          <w:szCs w:val="24"/>
        </w:rPr>
        <w:t>kreditnih institucija za koje Hrvatska narodna banka planira provesti pojačanu superviziju te način na koji namjerava provesti pojačanu superviziju</w:t>
      </w:r>
      <w:r w:rsidR="00FA5AAB" w:rsidRPr="00624BE4">
        <w:rPr>
          <w:rFonts w:ascii="Times New Roman" w:eastAsia="Calibri" w:hAnsi="Times New Roman" w:cs="Times New Roman"/>
          <w:spacing w:val="-20"/>
          <w:sz w:val="24"/>
          <w:szCs w:val="24"/>
        </w:rPr>
        <w:t xml:space="preserve"> </w:t>
      </w:r>
      <w:r w:rsidR="00FA5AAB" w:rsidRPr="00624BE4">
        <w:rPr>
          <w:rFonts w:ascii="Times New Roman" w:eastAsia="Calibri" w:hAnsi="Times New Roman" w:cs="Times New Roman"/>
          <w:sz w:val="24"/>
          <w:szCs w:val="24"/>
        </w:rPr>
        <w:t>i</w:t>
      </w:r>
    </w:p>
    <w:p w14:paraId="5DE6F774" w14:textId="1046FCC8" w:rsidR="00FA5AAB" w:rsidRPr="00624BE4" w:rsidRDefault="00BF2A90" w:rsidP="00054C3C">
      <w:pPr>
        <w:pStyle w:val="ListParagraph"/>
        <w:spacing w:after="0" w:line="240" w:lineRule="auto"/>
        <w:ind w:left="0"/>
        <w:contextualSpacing w:val="0"/>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3. </w:t>
      </w:r>
      <w:r w:rsidR="00FA5AAB" w:rsidRPr="00624BE4">
        <w:rPr>
          <w:rFonts w:ascii="Times New Roman" w:eastAsia="Calibri" w:hAnsi="Times New Roman" w:cs="Times New Roman"/>
          <w:sz w:val="24"/>
          <w:szCs w:val="24"/>
        </w:rPr>
        <w:t xml:space="preserve">plan nadzora </w:t>
      </w:r>
      <w:r w:rsidR="00B74722" w:rsidRPr="00624BE4">
        <w:rPr>
          <w:rFonts w:ascii="Times New Roman" w:eastAsia="Calibri" w:hAnsi="Times New Roman" w:cs="Times New Roman"/>
          <w:sz w:val="24"/>
          <w:szCs w:val="24"/>
        </w:rPr>
        <w:t xml:space="preserve">u poslovnim prostorijama </w:t>
      </w:r>
      <w:r w:rsidR="00FA5AAB" w:rsidRPr="00624BE4">
        <w:rPr>
          <w:rFonts w:ascii="Times New Roman" w:eastAsia="Calibri" w:hAnsi="Times New Roman" w:cs="Times New Roman"/>
          <w:sz w:val="24"/>
          <w:szCs w:val="24"/>
        </w:rPr>
        <w:t>kreditn</w:t>
      </w:r>
      <w:r w:rsidR="00B74722" w:rsidRPr="00624BE4">
        <w:rPr>
          <w:rFonts w:ascii="Times New Roman" w:eastAsia="Calibri" w:hAnsi="Times New Roman" w:cs="Times New Roman"/>
          <w:sz w:val="24"/>
          <w:szCs w:val="24"/>
        </w:rPr>
        <w:t>ih</w:t>
      </w:r>
      <w:r w:rsidR="00FA5AAB" w:rsidRPr="00624BE4">
        <w:rPr>
          <w:rFonts w:ascii="Times New Roman" w:eastAsia="Calibri" w:hAnsi="Times New Roman" w:cs="Times New Roman"/>
          <w:sz w:val="24"/>
          <w:szCs w:val="24"/>
        </w:rPr>
        <w:t xml:space="preserve"> institucija, uključujući njihove podružnice i društva kćeri koji imaju </w:t>
      </w:r>
      <w:r w:rsidR="002F2AC1" w:rsidRPr="00624BE4">
        <w:rPr>
          <w:rFonts w:ascii="Times New Roman" w:eastAsia="Calibri" w:hAnsi="Times New Roman" w:cs="Times New Roman"/>
          <w:sz w:val="24"/>
          <w:szCs w:val="24"/>
        </w:rPr>
        <w:t xml:space="preserve">poslovni nastan </w:t>
      </w:r>
      <w:r w:rsidR="00FA5AAB" w:rsidRPr="00624BE4">
        <w:rPr>
          <w:rFonts w:ascii="Times New Roman" w:eastAsia="Calibri" w:hAnsi="Times New Roman" w:cs="Times New Roman"/>
          <w:sz w:val="24"/>
          <w:szCs w:val="24"/>
        </w:rPr>
        <w:t>u drugim državama članicama, u skladu s člancima 1</w:t>
      </w:r>
      <w:r w:rsidR="00F21484" w:rsidRPr="00624BE4">
        <w:rPr>
          <w:rFonts w:ascii="Times New Roman" w:eastAsia="Calibri" w:hAnsi="Times New Roman" w:cs="Times New Roman"/>
          <w:sz w:val="24"/>
          <w:szCs w:val="24"/>
        </w:rPr>
        <w:t>2</w:t>
      </w:r>
      <w:r w:rsidR="004C44ED" w:rsidRPr="00624BE4">
        <w:rPr>
          <w:rFonts w:ascii="Times New Roman" w:eastAsia="Calibri" w:hAnsi="Times New Roman" w:cs="Times New Roman"/>
          <w:sz w:val="24"/>
          <w:szCs w:val="24"/>
        </w:rPr>
        <w:t>4</w:t>
      </w:r>
      <w:r w:rsidR="00FA5AAB" w:rsidRPr="00624BE4">
        <w:rPr>
          <w:rFonts w:ascii="Times New Roman" w:eastAsia="Calibri" w:hAnsi="Times New Roman" w:cs="Times New Roman"/>
          <w:sz w:val="24"/>
          <w:szCs w:val="24"/>
        </w:rPr>
        <w:t xml:space="preserve">., </w:t>
      </w:r>
      <w:r w:rsidR="008A32FB" w:rsidRPr="00624BE4">
        <w:rPr>
          <w:rFonts w:ascii="Times New Roman" w:eastAsia="Calibri" w:hAnsi="Times New Roman" w:cs="Times New Roman"/>
          <w:sz w:val="24"/>
          <w:szCs w:val="24"/>
        </w:rPr>
        <w:t>1</w:t>
      </w:r>
      <w:r w:rsidR="004C44ED" w:rsidRPr="00624BE4">
        <w:rPr>
          <w:rFonts w:ascii="Times New Roman" w:eastAsia="Calibri" w:hAnsi="Times New Roman" w:cs="Times New Roman"/>
          <w:sz w:val="24"/>
          <w:szCs w:val="24"/>
        </w:rPr>
        <w:t>38</w:t>
      </w:r>
      <w:r w:rsidR="00FA5AAB" w:rsidRPr="00624BE4">
        <w:rPr>
          <w:rFonts w:ascii="Times New Roman" w:eastAsia="Calibri" w:hAnsi="Times New Roman" w:cs="Times New Roman"/>
          <w:sz w:val="24"/>
          <w:szCs w:val="24"/>
        </w:rPr>
        <w:t xml:space="preserve">. i </w:t>
      </w:r>
      <w:r w:rsidR="008A32FB" w:rsidRPr="00624BE4">
        <w:rPr>
          <w:rFonts w:ascii="Times New Roman" w:eastAsia="Calibri" w:hAnsi="Times New Roman" w:cs="Times New Roman"/>
          <w:sz w:val="24"/>
          <w:szCs w:val="24"/>
        </w:rPr>
        <w:t>1</w:t>
      </w:r>
      <w:r w:rsidR="004C44ED" w:rsidRPr="00624BE4">
        <w:rPr>
          <w:rFonts w:ascii="Times New Roman" w:eastAsia="Calibri" w:hAnsi="Times New Roman" w:cs="Times New Roman"/>
          <w:sz w:val="24"/>
          <w:szCs w:val="24"/>
        </w:rPr>
        <w:t>47</w:t>
      </w:r>
      <w:r w:rsidR="00FA5AAB" w:rsidRPr="00624BE4">
        <w:rPr>
          <w:rFonts w:ascii="Times New Roman" w:eastAsia="Calibri" w:hAnsi="Times New Roman" w:cs="Times New Roman"/>
          <w:sz w:val="24"/>
          <w:szCs w:val="24"/>
        </w:rPr>
        <w:t>. ovoga Zakona.</w:t>
      </w:r>
    </w:p>
    <w:p w14:paraId="548A75C1" w14:textId="77777777" w:rsidR="002E52DF" w:rsidRPr="00624BE4" w:rsidRDefault="002E52DF" w:rsidP="00054C3C">
      <w:pPr>
        <w:spacing w:after="0" w:line="240" w:lineRule="auto"/>
        <w:jc w:val="both"/>
        <w:rPr>
          <w:rFonts w:ascii="Times New Roman" w:eastAsia="Calibri" w:hAnsi="Times New Roman" w:cs="Times New Roman"/>
          <w:sz w:val="24"/>
          <w:szCs w:val="24"/>
        </w:rPr>
      </w:pPr>
    </w:p>
    <w:p w14:paraId="7BB694ED" w14:textId="6671CC31" w:rsidR="00FA5AAB" w:rsidRPr="00624BE4" w:rsidRDefault="00A775EC"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(3) </w:t>
      </w:r>
      <w:r w:rsidR="00FA5AAB" w:rsidRPr="00624BE4">
        <w:rPr>
          <w:rFonts w:ascii="Times New Roman" w:eastAsia="Calibri" w:hAnsi="Times New Roman" w:cs="Times New Roman"/>
          <w:sz w:val="24"/>
          <w:szCs w:val="24"/>
        </w:rPr>
        <w:t xml:space="preserve">Planom supervizije Hrvatska narodna banka </w:t>
      </w:r>
      <w:r w:rsidR="00BF2A90" w:rsidRPr="00624BE4">
        <w:rPr>
          <w:rFonts w:ascii="Times New Roman" w:eastAsia="Calibri" w:hAnsi="Times New Roman" w:cs="Times New Roman"/>
          <w:sz w:val="24"/>
          <w:szCs w:val="24"/>
        </w:rPr>
        <w:t>obuhvaća</w:t>
      </w:r>
      <w:r w:rsidR="00FA5AAB" w:rsidRPr="00624BE4">
        <w:rPr>
          <w:rFonts w:ascii="Times New Roman" w:eastAsia="Calibri" w:hAnsi="Times New Roman" w:cs="Times New Roman"/>
          <w:sz w:val="24"/>
          <w:szCs w:val="24"/>
        </w:rPr>
        <w:t>:</w:t>
      </w:r>
    </w:p>
    <w:p w14:paraId="267C4CB9" w14:textId="36B35F67" w:rsidR="00FA5AAB" w:rsidRPr="00624BE4" w:rsidRDefault="00BF2A90" w:rsidP="00054C3C">
      <w:pPr>
        <w:pStyle w:val="ListParagraph"/>
        <w:spacing w:after="0" w:line="240" w:lineRule="auto"/>
        <w:ind w:left="0"/>
        <w:contextualSpacing w:val="0"/>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1. </w:t>
      </w:r>
      <w:r w:rsidR="00FA5AAB" w:rsidRPr="00624BE4">
        <w:rPr>
          <w:rFonts w:ascii="Times New Roman" w:eastAsia="Calibri" w:hAnsi="Times New Roman" w:cs="Times New Roman"/>
          <w:sz w:val="24"/>
          <w:szCs w:val="24"/>
        </w:rPr>
        <w:t>kreditne institucije za koje rezultati testiranja otpornosti na stres, bilo da ih provodi</w:t>
      </w:r>
      <w:r w:rsidR="00FA5AAB" w:rsidRPr="00624BE4">
        <w:rPr>
          <w:rFonts w:ascii="Times New Roman" w:eastAsia="Calibri" w:hAnsi="Times New Roman" w:cs="Times New Roman"/>
          <w:spacing w:val="-36"/>
          <w:sz w:val="24"/>
          <w:szCs w:val="24"/>
        </w:rPr>
        <w:t xml:space="preserve">  </w:t>
      </w:r>
      <w:r w:rsidR="00FA5AAB" w:rsidRPr="00624BE4">
        <w:rPr>
          <w:rFonts w:ascii="Times New Roman" w:eastAsia="Calibri" w:hAnsi="Times New Roman" w:cs="Times New Roman"/>
          <w:sz w:val="24"/>
          <w:szCs w:val="24"/>
        </w:rPr>
        <w:t xml:space="preserve">kreditna institucija bilo Hrvatska narodna banka, ili </w:t>
      </w:r>
      <w:r w:rsidR="00D03B32" w:rsidRPr="00624BE4">
        <w:rPr>
          <w:rFonts w:ascii="Times New Roman" w:eastAsia="Calibri" w:hAnsi="Times New Roman" w:cs="Times New Roman"/>
          <w:sz w:val="24"/>
          <w:szCs w:val="24"/>
        </w:rPr>
        <w:t xml:space="preserve">rezultat </w:t>
      </w:r>
      <w:r w:rsidR="00571183" w:rsidRPr="00624BE4">
        <w:rPr>
          <w:rFonts w:ascii="Times New Roman" w:eastAsia="Calibri" w:hAnsi="Times New Roman" w:cs="Times New Roman"/>
          <w:sz w:val="24"/>
          <w:szCs w:val="24"/>
        </w:rPr>
        <w:t>postupka provjere i ocjene</w:t>
      </w:r>
      <w:r w:rsidR="00FA5AAB" w:rsidRPr="00624BE4">
        <w:rPr>
          <w:rFonts w:ascii="Times New Roman" w:eastAsia="Calibri" w:hAnsi="Times New Roman" w:cs="Times New Roman"/>
          <w:sz w:val="24"/>
          <w:szCs w:val="24"/>
        </w:rPr>
        <w:t>, upućuju na značajne rizike koji mogu utjecati na njihovu financijsku stabilnost ili upućuju na kršenje odredaba ovoga Zakona ili Uredbe (EU) br. 575/2013</w:t>
      </w:r>
      <w:r w:rsidR="00FA5AAB" w:rsidRPr="00624BE4">
        <w:rPr>
          <w:rFonts w:ascii="Times New Roman" w:eastAsia="Calibri" w:hAnsi="Times New Roman" w:cs="Times New Roman"/>
          <w:spacing w:val="-5"/>
          <w:sz w:val="24"/>
          <w:szCs w:val="24"/>
        </w:rPr>
        <w:t xml:space="preserve"> </w:t>
      </w:r>
      <w:r w:rsidR="00FA5AAB" w:rsidRPr="00624BE4">
        <w:rPr>
          <w:rFonts w:ascii="Times New Roman" w:eastAsia="Calibri" w:hAnsi="Times New Roman" w:cs="Times New Roman"/>
          <w:sz w:val="24"/>
          <w:szCs w:val="24"/>
        </w:rPr>
        <w:t>i</w:t>
      </w:r>
    </w:p>
    <w:p w14:paraId="0998278F" w14:textId="1A5FB69B" w:rsidR="00FA5AAB" w:rsidRPr="00624BE4" w:rsidRDefault="00BF2A90" w:rsidP="00054C3C">
      <w:pPr>
        <w:pStyle w:val="ListParagraph"/>
        <w:spacing w:after="0" w:line="240" w:lineRule="auto"/>
        <w:ind w:left="0"/>
        <w:contextualSpacing w:val="0"/>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2.</w:t>
      </w:r>
      <w:r w:rsidR="002E52DF" w:rsidRPr="00624BE4">
        <w:rPr>
          <w:rFonts w:ascii="Times New Roman" w:eastAsia="Calibri" w:hAnsi="Times New Roman" w:cs="Times New Roman"/>
          <w:sz w:val="24"/>
          <w:szCs w:val="24"/>
        </w:rPr>
        <w:t xml:space="preserve"> </w:t>
      </w:r>
      <w:r w:rsidR="00FA5AAB" w:rsidRPr="00624BE4">
        <w:rPr>
          <w:rFonts w:ascii="Times New Roman" w:eastAsia="Calibri" w:hAnsi="Times New Roman" w:cs="Times New Roman"/>
          <w:sz w:val="24"/>
          <w:szCs w:val="24"/>
        </w:rPr>
        <w:t>sve druge kreditne institucije za koje smatra da ih je potrebno obuhvatiti</w:t>
      </w:r>
      <w:r w:rsidR="00FA5AAB" w:rsidRPr="00624BE4">
        <w:rPr>
          <w:rFonts w:ascii="Times New Roman" w:eastAsia="Calibri" w:hAnsi="Times New Roman" w:cs="Times New Roman"/>
          <w:spacing w:val="-17"/>
          <w:sz w:val="24"/>
          <w:szCs w:val="24"/>
        </w:rPr>
        <w:t xml:space="preserve"> </w:t>
      </w:r>
      <w:r w:rsidR="00FA5AAB" w:rsidRPr="00624BE4">
        <w:rPr>
          <w:rFonts w:ascii="Times New Roman" w:eastAsia="Calibri" w:hAnsi="Times New Roman" w:cs="Times New Roman"/>
          <w:sz w:val="24"/>
          <w:szCs w:val="24"/>
        </w:rPr>
        <w:t>planom.</w:t>
      </w:r>
    </w:p>
    <w:p w14:paraId="10CF8F06" w14:textId="77777777" w:rsidR="002E52DF" w:rsidRPr="00624BE4" w:rsidRDefault="002E52DF" w:rsidP="00054C3C">
      <w:pPr>
        <w:spacing w:after="0" w:line="240" w:lineRule="auto"/>
        <w:jc w:val="both"/>
        <w:rPr>
          <w:rFonts w:ascii="Times New Roman" w:eastAsia="Calibri" w:hAnsi="Times New Roman" w:cs="Times New Roman"/>
          <w:sz w:val="24"/>
          <w:szCs w:val="24"/>
        </w:rPr>
      </w:pPr>
    </w:p>
    <w:p w14:paraId="7B7FFC3A" w14:textId="6ADF3E4A" w:rsidR="00FA5AAB" w:rsidRPr="00624BE4" w:rsidRDefault="00A775EC" w:rsidP="0001683F">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(4) </w:t>
      </w:r>
      <w:r w:rsidR="006220DB" w:rsidRPr="00624BE4">
        <w:rPr>
          <w:rFonts w:ascii="Times New Roman" w:eastAsia="Calibri" w:hAnsi="Times New Roman" w:cs="Times New Roman"/>
          <w:sz w:val="24"/>
          <w:szCs w:val="24"/>
        </w:rPr>
        <w:t xml:space="preserve">Ako </w:t>
      </w:r>
      <w:r w:rsidR="00FA5AAB" w:rsidRPr="00624BE4">
        <w:rPr>
          <w:rFonts w:ascii="Times New Roman" w:eastAsia="Calibri" w:hAnsi="Times New Roman" w:cs="Times New Roman"/>
          <w:sz w:val="24"/>
          <w:szCs w:val="24"/>
        </w:rPr>
        <w:t xml:space="preserve">na temelju </w:t>
      </w:r>
      <w:r w:rsidR="006220DB" w:rsidRPr="00624BE4">
        <w:rPr>
          <w:rFonts w:ascii="Times New Roman" w:eastAsia="Calibri" w:hAnsi="Times New Roman" w:cs="Times New Roman"/>
          <w:sz w:val="24"/>
          <w:szCs w:val="24"/>
        </w:rPr>
        <w:t xml:space="preserve">postupka provjere i ocjene </w:t>
      </w:r>
      <w:r w:rsidR="00FA5AAB" w:rsidRPr="00624BE4">
        <w:rPr>
          <w:rFonts w:ascii="Times New Roman" w:eastAsia="Calibri" w:hAnsi="Times New Roman" w:cs="Times New Roman"/>
          <w:sz w:val="24"/>
          <w:szCs w:val="24"/>
        </w:rPr>
        <w:t xml:space="preserve">iz članka </w:t>
      </w:r>
      <w:r w:rsidR="006220DB" w:rsidRPr="00624BE4">
        <w:rPr>
          <w:rFonts w:ascii="Times New Roman" w:eastAsia="Calibri" w:hAnsi="Times New Roman" w:cs="Times New Roman"/>
          <w:sz w:val="24"/>
          <w:szCs w:val="24"/>
        </w:rPr>
        <w:t>9</w:t>
      </w:r>
      <w:r w:rsidR="008A32FB" w:rsidRPr="00624BE4">
        <w:rPr>
          <w:rFonts w:ascii="Times New Roman" w:eastAsia="Calibri" w:hAnsi="Times New Roman" w:cs="Times New Roman"/>
          <w:sz w:val="24"/>
          <w:szCs w:val="24"/>
        </w:rPr>
        <w:t>8</w:t>
      </w:r>
      <w:r w:rsidR="00FA5AAB" w:rsidRPr="00624BE4">
        <w:rPr>
          <w:rFonts w:ascii="Times New Roman" w:eastAsia="Calibri" w:hAnsi="Times New Roman" w:cs="Times New Roman"/>
          <w:sz w:val="24"/>
          <w:szCs w:val="24"/>
        </w:rPr>
        <w:t>. ovoga Zakona Hrvatska narodna banka za pojedinu kreditnu instituciju to ocijeni potrebnim, provodi</w:t>
      </w:r>
      <w:r w:rsidR="00BF2A90" w:rsidRPr="00624BE4">
        <w:rPr>
          <w:rFonts w:ascii="Times New Roman" w:eastAsia="Calibri" w:hAnsi="Times New Roman" w:cs="Times New Roman"/>
          <w:sz w:val="24"/>
          <w:szCs w:val="24"/>
        </w:rPr>
        <w:t xml:space="preserve"> </w:t>
      </w:r>
      <w:r w:rsidR="00FA5AAB" w:rsidRPr="00624BE4">
        <w:rPr>
          <w:rFonts w:ascii="Times New Roman" w:eastAsia="Calibri" w:hAnsi="Times New Roman" w:cs="Times New Roman"/>
          <w:sz w:val="24"/>
          <w:szCs w:val="24"/>
        </w:rPr>
        <w:t>pojačanu superviziju, između ostalog i na način da:</w:t>
      </w:r>
    </w:p>
    <w:p w14:paraId="77FC328E" w14:textId="7D79DE16" w:rsidR="00FA5AAB" w:rsidRPr="00624BE4" w:rsidRDefault="00BF2A90" w:rsidP="007C1D04">
      <w:pPr>
        <w:pStyle w:val="ListParagraph"/>
        <w:spacing w:after="0" w:line="240" w:lineRule="auto"/>
        <w:ind w:left="0"/>
        <w:contextualSpacing w:val="0"/>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1. </w:t>
      </w:r>
      <w:r w:rsidR="00FA5AAB" w:rsidRPr="00624BE4">
        <w:rPr>
          <w:rFonts w:ascii="Times New Roman" w:eastAsia="Calibri" w:hAnsi="Times New Roman" w:cs="Times New Roman"/>
          <w:sz w:val="24"/>
          <w:szCs w:val="24"/>
        </w:rPr>
        <w:t>poveća broj i učestalost nadzora</w:t>
      </w:r>
      <w:r w:rsidR="00CA4E24" w:rsidRPr="00624BE4">
        <w:rPr>
          <w:rFonts w:ascii="Times New Roman" w:eastAsia="Calibri" w:hAnsi="Times New Roman" w:cs="Times New Roman"/>
          <w:sz w:val="24"/>
          <w:szCs w:val="24"/>
        </w:rPr>
        <w:t xml:space="preserve"> u poslovnim prostorijama</w:t>
      </w:r>
      <w:r w:rsidR="00FA5AAB" w:rsidRPr="00624BE4">
        <w:rPr>
          <w:rFonts w:ascii="Times New Roman" w:eastAsia="Calibri" w:hAnsi="Times New Roman" w:cs="Times New Roman"/>
          <w:sz w:val="24"/>
          <w:szCs w:val="24"/>
        </w:rPr>
        <w:t xml:space="preserve"> te kreditne</w:t>
      </w:r>
      <w:r w:rsidR="00FA5AAB" w:rsidRPr="00624BE4">
        <w:rPr>
          <w:rFonts w:ascii="Times New Roman" w:eastAsia="Calibri" w:hAnsi="Times New Roman" w:cs="Times New Roman"/>
          <w:spacing w:val="-13"/>
          <w:sz w:val="24"/>
          <w:szCs w:val="24"/>
        </w:rPr>
        <w:t xml:space="preserve"> </w:t>
      </w:r>
      <w:r w:rsidR="00FA5AAB" w:rsidRPr="00624BE4">
        <w:rPr>
          <w:rFonts w:ascii="Times New Roman" w:eastAsia="Calibri" w:hAnsi="Times New Roman" w:cs="Times New Roman"/>
          <w:sz w:val="24"/>
          <w:szCs w:val="24"/>
        </w:rPr>
        <w:t>institucije</w:t>
      </w:r>
    </w:p>
    <w:p w14:paraId="212C6A99" w14:textId="7BB4D048" w:rsidR="00FA5AAB" w:rsidRPr="00624BE4" w:rsidRDefault="00BF2A90" w:rsidP="007C1D04">
      <w:pPr>
        <w:pStyle w:val="ListParagraph"/>
        <w:spacing w:after="0" w:line="240" w:lineRule="auto"/>
        <w:ind w:left="0"/>
        <w:contextualSpacing w:val="0"/>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2. </w:t>
      </w:r>
      <w:r w:rsidR="00FA5AAB" w:rsidRPr="00624BE4">
        <w:rPr>
          <w:rFonts w:ascii="Times New Roman" w:eastAsia="Calibri" w:hAnsi="Times New Roman" w:cs="Times New Roman"/>
          <w:sz w:val="24"/>
          <w:szCs w:val="24"/>
        </w:rPr>
        <w:t>imen</w:t>
      </w:r>
      <w:r w:rsidRPr="00624BE4">
        <w:rPr>
          <w:rFonts w:ascii="Times New Roman" w:eastAsia="Calibri" w:hAnsi="Times New Roman" w:cs="Times New Roman"/>
          <w:sz w:val="24"/>
          <w:szCs w:val="24"/>
        </w:rPr>
        <w:t>uje</w:t>
      </w:r>
      <w:r w:rsidR="00FA5AAB" w:rsidRPr="00624BE4">
        <w:rPr>
          <w:rFonts w:ascii="Times New Roman" w:eastAsia="Calibri" w:hAnsi="Times New Roman" w:cs="Times New Roman"/>
          <w:sz w:val="24"/>
          <w:szCs w:val="24"/>
        </w:rPr>
        <w:t xml:space="preserve"> povjerenika u skladu s odredbama ovoga</w:t>
      </w:r>
      <w:r w:rsidR="00FA5AAB" w:rsidRPr="00624BE4">
        <w:rPr>
          <w:rFonts w:ascii="Times New Roman" w:eastAsia="Calibri" w:hAnsi="Times New Roman" w:cs="Times New Roman"/>
          <w:spacing w:val="-10"/>
          <w:sz w:val="24"/>
          <w:szCs w:val="24"/>
        </w:rPr>
        <w:t xml:space="preserve"> </w:t>
      </w:r>
      <w:r w:rsidR="00FA5AAB" w:rsidRPr="00624BE4">
        <w:rPr>
          <w:rFonts w:ascii="Times New Roman" w:eastAsia="Calibri" w:hAnsi="Times New Roman" w:cs="Times New Roman"/>
          <w:sz w:val="24"/>
          <w:szCs w:val="24"/>
        </w:rPr>
        <w:t>Zakona</w:t>
      </w:r>
    </w:p>
    <w:p w14:paraId="4002308C" w14:textId="1B22A058" w:rsidR="00FA5AAB" w:rsidRPr="00624BE4" w:rsidRDefault="00BF2A90" w:rsidP="00365005">
      <w:pPr>
        <w:pStyle w:val="ListParagraph"/>
        <w:spacing w:after="0" w:line="240" w:lineRule="auto"/>
        <w:ind w:left="0"/>
        <w:contextualSpacing w:val="0"/>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3. </w:t>
      </w:r>
      <w:r w:rsidR="00FA5AAB" w:rsidRPr="00624BE4">
        <w:rPr>
          <w:rFonts w:ascii="Times New Roman" w:eastAsia="Calibri" w:hAnsi="Times New Roman" w:cs="Times New Roman"/>
          <w:sz w:val="24"/>
          <w:szCs w:val="24"/>
        </w:rPr>
        <w:t>traži dodatno ili učestalije izvještavanje Hrvatske narodne banke od strane te kreditne institucije</w:t>
      </w:r>
    </w:p>
    <w:p w14:paraId="2F0D30D8" w14:textId="0947C0EF" w:rsidR="00FA5AAB" w:rsidRPr="00624BE4" w:rsidRDefault="00BF2A90" w:rsidP="00E11496">
      <w:pPr>
        <w:pStyle w:val="ListParagraph"/>
        <w:spacing w:after="0" w:line="240" w:lineRule="auto"/>
        <w:ind w:left="0"/>
        <w:contextualSpacing w:val="0"/>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4. </w:t>
      </w:r>
      <w:r w:rsidR="00FA5AAB" w:rsidRPr="00624BE4">
        <w:rPr>
          <w:rFonts w:ascii="Times New Roman" w:eastAsia="Calibri" w:hAnsi="Times New Roman" w:cs="Times New Roman"/>
          <w:sz w:val="24"/>
          <w:szCs w:val="24"/>
        </w:rPr>
        <w:t>obavlja dodatne ili učestalije provjere operativnih, strateških ili poslovnih planova te kreditne institucije</w:t>
      </w:r>
      <w:r w:rsidR="00FA5AAB" w:rsidRPr="00624BE4">
        <w:rPr>
          <w:rFonts w:ascii="Times New Roman" w:eastAsia="Calibri" w:hAnsi="Times New Roman" w:cs="Times New Roman"/>
          <w:spacing w:val="-6"/>
          <w:sz w:val="24"/>
          <w:szCs w:val="24"/>
        </w:rPr>
        <w:t xml:space="preserve"> </w:t>
      </w:r>
      <w:r w:rsidR="00FA5AAB" w:rsidRPr="00624BE4">
        <w:rPr>
          <w:rFonts w:ascii="Times New Roman" w:eastAsia="Calibri" w:hAnsi="Times New Roman" w:cs="Times New Roman"/>
          <w:sz w:val="24"/>
          <w:szCs w:val="24"/>
        </w:rPr>
        <w:t>ili</w:t>
      </w:r>
    </w:p>
    <w:p w14:paraId="28179AF9" w14:textId="336B785E" w:rsidR="00FA5AAB" w:rsidRPr="00624BE4" w:rsidRDefault="00BF2A90" w:rsidP="00B97F1D">
      <w:pPr>
        <w:pStyle w:val="ListParagraph"/>
        <w:spacing w:after="0" w:line="240" w:lineRule="auto"/>
        <w:ind w:left="0"/>
        <w:contextualSpacing w:val="0"/>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5. </w:t>
      </w:r>
      <w:r w:rsidR="00FA5AAB" w:rsidRPr="00624BE4">
        <w:rPr>
          <w:rFonts w:ascii="Times New Roman" w:eastAsia="Calibri" w:hAnsi="Times New Roman" w:cs="Times New Roman"/>
          <w:sz w:val="24"/>
          <w:szCs w:val="24"/>
        </w:rPr>
        <w:t>obavlja</w:t>
      </w:r>
      <w:r w:rsidR="00FA5AAB" w:rsidRPr="00624BE4">
        <w:rPr>
          <w:rFonts w:ascii="Times New Roman" w:eastAsia="Calibri" w:hAnsi="Times New Roman" w:cs="Times New Roman"/>
          <w:spacing w:val="-5"/>
          <w:sz w:val="24"/>
          <w:szCs w:val="24"/>
        </w:rPr>
        <w:t xml:space="preserve"> </w:t>
      </w:r>
      <w:r w:rsidR="00FA5AAB" w:rsidRPr="00624BE4">
        <w:rPr>
          <w:rFonts w:ascii="Times New Roman" w:eastAsia="Calibri" w:hAnsi="Times New Roman" w:cs="Times New Roman"/>
          <w:sz w:val="24"/>
          <w:szCs w:val="24"/>
        </w:rPr>
        <w:t>superviziju</w:t>
      </w:r>
      <w:r w:rsidR="00FA5AAB" w:rsidRPr="00624BE4">
        <w:rPr>
          <w:rFonts w:ascii="Times New Roman" w:eastAsia="Calibri" w:hAnsi="Times New Roman" w:cs="Times New Roman"/>
          <w:spacing w:val="-5"/>
          <w:sz w:val="24"/>
          <w:szCs w:val="24"/>
        </w:rPr>
        <w:t xml:space="preserve"> </w:t>
      </w:r>
      <w:r w:rsidR="00FA5AAB" w:rsidRPr="00624BE4">
        <w:rPr>
          <w:rFonts w:ascii="Times New Roman" w:eastAsia="Calibri" w:hAnsi="Times New Roman" w:cs="Times New Roman"/>
          <w:sz w:val="24"/>
          <w:szCs w:val="24"/>
        </w:rPr>
        <w:t>pojedinog</w:t>
      </w:r>
      <w:r w:rsidR="00FA5AAB" w:rsidRPr="00624BE4">
        <w:rPr>
          <w:rFonts w:ascii="Times New Roman" w:eastAsia="Calibri" w:hAnsi="Times New Roman" w:cs="Times New Roman"/>
          <w:spacing w:val="-5"/>
          <w:sz w:val="24"/>
          <w:szCs w:val="24"/>
        </w:rPr>
        <w:t xml:space="preserve"> </w:t>
      </w:r>
      <w:r w:rsidR="00FA5AAB" w:rsidRPr="00624BE4">
        <w:rPr>
          <w:rFonts w:ascii="Times New Roman" w:eastAsia="Calibri" w:hAnsi="Times New Roman" w:cs="Times New Roman"/>
          <w:sz w:val="24"/>
          <w:szCs w:val="24"/>
        </w:rPr>
        <w:t>dijela</w:t>
      </w:r>
      <w:r w:rsidR="00FA5AAB" w:rsidRPr="00624BE4">
        <w:rPr>
          <w:rFonts w:ascii="Times New Roman" w:eastAsia="Calibri" w:hAnsi="Times New Roman" w:cs="Times New Roman"/>
          <w:spacing w:val="-5"/>
          <w:sz w:val="24"/>
          <w:szCs w:val="24"/>
        </w:rPr>
        <w:t xml:space="preserve"> </w:t>
      </w:r>
      <w:r w:rsidR="00FA5AAB" w:rsidRPr="00624BE4">
        <w:rPr>
          <w:rFonts w:ascii="Times New Roman" w:eastAsia="Calibri" w:hAnsi="Times New Roman" w:cs="Times New Roman"/>
          <w:sz w:val="24"/>
          <w:szCs w:val="24"/>
        </w:rPr>
        <w:t>poslovanja</w:t>
      </w:r>
      <w:r w:rsidR="00FA5AAB" w:rsidRPr="00624BE4">
        <w:rPr>
          <w:rFonts w:ascii="Times New Roman" w:eastAsia="Calibri" w:hAnsi="Times New Roman" w:cs="Times New Roman"/>
          <w:spacing w:val="-5"/>
          <w:sz w:val="24"/>
          <w:szCs w:val="24"/>
        </w:rPr>
        <w:t xml:space="preserve"> </w:t>
      </w:r>
      <w:r w:rsidR="00FA5AAB" w:rsidRPr="00624BE4">
        <w:rPr>
          <w:rFonts w:ascii="Times New Roman" w:eastAsia="Calibri" w:hAnsi="Times New Roman" w:cs="Times New Roman"/>
          <w:sz w:val="24"/>
          <w:szCs w:val="24"/>
        </w:rPr>
        <w:t>i</w:t>
      </w:r>
      <w:r w:rsidR="00FA5AAB" w:rsidRPr="00624BE4">
        <w:rPr>
          <w:rFonts w:ascii="Times New Roman" w:eastAsia="Calibri" w:hAnsi="Times New Roman" w:cs="Times New Roman"/>
          <w:spacing w:val="-5"/>
          <w:sz w:val="24"/>
          <w:szCs w:val="24"/>
        </w:rPr>
        <w:t xml:space="preserve"> </w:t>
      </w:r>
      <w:r w:rsidR="00FA5AAB" w:rsidRPr="00624BE4">
        <w:rPr>
          <w:rFonts w:ascii="Times New Roman" w:eastAsia="Calibri" w:hAnsi="Times New Roman" w:cs="Times New Roman"/>
          <w:sz w:val="24"/>
          <w:szCs w:val="24"/>
        </w:rPr>
        <w:t>praćenja</w:t>
      </w:r>
      <w:r w:rsidR="00FA5AAB" w:rsidRPr="00624BE4">
        <w:rPr>
          <w:rFonts w:ascii="Times New Roman" w:eastAsia="Calibri" w:hAnsi="Times New Roman" w:cs="Times New Roman"/>
          <w:spacing w:val="-5"/>
          <w:sz w:val="24"/>
          <w:szCs w:val="24"/>
        </w:rPr>
        <w:t xml:space="preserve"> </w:t>
      </w:r>
      <w:r w:rsidR="00FA5AAB" w:rsidRPr="00624BE4">
        <w:rPr>
          <w:rFonts w:ascii="Times New Roman" w:eastAsia="Calibri" w:hAnsi="Times New Roman" w:cs="Times New Roman"/>
          <w:sz w:val="24"/>
          <w:szCs w:val="24"/>
        </w:rPr>
        <w:t>rizika</w:t>
      </w:r>
      <w:r w:rsidR="00FA5AAB" w:rsidRPr="00624BE4">
        <w:rPr>
          <w:rFonts w:ascii="Times New Roman" w:eastAsia="Calibri" w:hAnsi="Times New Roman" w:cs="Times New Roman"/>
          <w:spacing w:val="-5"/>
          <w:sz w:val="24"/>
          <w:szCs w:val="24"/>
        </w:rPr>
        <w:t xml:space="preserve"> </w:t>
      </w:r>
      <w:r w:rsidR="00FA5AAB" w:rsidRPr="00624BE4">
        <w:rPr>
          <w:rFonts w:ascii="Times New Roman" w:eastAsia="Calibri" w:hAnsi="Times New Roman" w:cs="Times New Roman"/>
          <w:sz w:val="24"/>
          <w:szCs w:val="24"/>
        </w:rPr>
        <w:t>za</w:t>
      </w:r>
      <w:r w:rsidR="00FA5AAB" w:rsidRPr="00624BE4">
        <w:rPr>
          <w:rFonts w:ascii="Times New Roman" w:eastAsia="Calibri" w:hAnsi="Times New Roman" w:cs="Times New Roman"/>
          <w:spacing w:val="-5"/>
          <w:sz w:val="24"/>
          <w:szCs w:val="24"/>
        </w:rPr>
        <w:t xml:space="preserve"> </w:t>
      </w:r>
      <w:r w:rsidR="00FA5AAB" w:rsidRPr="00624BE4">
        <w:rPr>
          <w:rFonts w:ascii="Times New Roman" w:eastAsia="Calibri" w:hAnsi="Times New Roman" w:cs="Times New Roman"/>
          <w:sz w:val="24"/>
          <w:szCs w:val="24"/>
        </w:rPr>
        <w:t>koje</w:t>
      </w:r>
      <w:r w:rsidR="00FA5AAB" w:rsidRPr="00624BE4">
        <w:rPr>
          <w:rFonts w:ascii="Times New Roman" w:eastAsia="Calibri" w:hAnsi="Times New Roman" w:cs="Times New Roman"/>
          <w:spacing w:val="-5"/>
          <w:sz w:val="24"/>
          <w:szCs w:val="24"/>
        </w:rPr>
        <w:t xml:space="preserve"> </w:t>
      </w:r>
      <w:r w:rsidR="00FA5AAB" w:rsidRPr="00624BE4">
        <w:rPr>
          <w:rFonts w:ascii="Times New Roman" w:eastAsia="Calibri" w:hAnsi="Times New Roman" w:cs="Times New Roman"/>
          <w:sz w:val="24"/>
          <w:szCs w:val="24"/>
        </w:rPr>
        <w:t>je</w:t>
      </w:r>
      <w:r w:rsidR="00FA5AAB" w:rsidRPr="00624BE4">
        <w:rPr>
          <w:rFonts w:ascii="Times New Roman" w:eastAsia="Calibri" w:hAnsi="Times New Roman" w:cs="Times New Roman"/>
          <w:spacing w:val="-5"/>
          <w:sz w:val="24"/>
          <w:szCs w:val="24"/>
        </w:rPr>
        <w:t xml:space="preserve"> </w:t>
      </w:r>
      <w:r w:rsidR="00FA5AAB" w:rsidRPr="00624BE4">
        <w:rPr>
          <w:rFonts w:ascii="Times New Roman" w:eastAsia="Calibri" w:hAnsi="Times New Roman" w:cs="Times New Roman"/>
          <w:sz w:val="24"/>
          <w:szCs w:val="24"/>
        </w:rPr>
        <w:t>vjerojatno</w:t>
      </w:r>
      <w:r w:rsidR="00FA5AAB" w:rsidRPr="00624BE4">
        <w:rPr>
          <w:rFonts w:ascii="Times New Roman" w:eastAsia="Calibri" w:hAnsi="Times New Roman" w:cs="Times New Roman"/>
          <w:spacing w:val="-5"/>
          <w:sz w:val="24"/>
          <w:szCs w:val="24"/>
        </w:rPr>
        <w:t xml:space="preserve"> </w:t>
      </w:r>
      <w:r w:rsidR="00FA5AAB" w:rsidRPr="00624BE4">
        <w:rPr>
          <w:rFonts w:ascii="Times New Roman" w:eastAsia="Calibri" w:hAnsi="Times New Roman" w:cs="Times New Roman"/>
          <w:sz w:val="24"/>
          <w:szCs w:val="24"/>
        </w:rPr>
        <w:t>da</w:t>
      </w:r>
      <w:r w:rsidR="00FA5AAB" w:rsidRPr="00624BE4">
        <w:rPr>
          <w:rFonts w:ascii="Times New Roman" w:eastAsia="Calibri" w:hAnsi="Times New Roman" w:cs="Times New Roman"/>
          <w:spacing w:val="-6"/>
          <w:sz w:val="24"/>
          <w:szCs w:val="24"/>
        </w:rPr>
        <w:t xml:space="preserve"> </w:t>
      </w:r>
      <w:r w:rsidR="00FA5AAB" w:rsidRPr="00624BE4">
        <w:rPr>
          <w:rFonts w:ascii="Times New Roman" w:eastAsia="Calibri" w:hAnsi="Times New Roman" w:cs="Times New Roman"/>
          <w:sz w:val="24"/>
          <w:szCs w:val="24"/>
        </w:rPr>
        <w:t>će se</w:t>
      </w:r>
      <w:r w:rsidR="00FA5AAB" w:rsidRPr="00624BE4">
        <w:rPr>
          <w:rFonts w:ascii="Times New Roman" w:eastAsia="Calibri" w:hAnsi="Times New Roman" w:cs="Times New Roman"/>
          <w:spacing w:val="-1"/>
          <w:sz w:val="24"/>
          <w:szCs w:val="24"/>
        </w:rPr>
        <w:t xml:space="preserve"> </w:t>
      </w:r>
      <w:r w:rsidR="00FA5AAB" w:rsidRPr="00624BE4">
        <w:rPr>
          <w:rFonts w:ascii="Times New Roman" w:eastAsia="Calibri" w:hAnsi="Times New Roman" w:cs="Times New Roman"/>
          <w:sz w:val="24"/>
          <w:szCs w:val="24"/>
        </w:rPr>
        <w:t>ostvariti.</w:t>
      </w:r>
    </w:p>
    <w:p w14:paraId="13D86065" w14:textId="77777777" w:rsidR="002E52DF" w:rsidRPr="00624BE4" w:rsidRDefault="002E52DF" w:rsidP="00054C3C">
      <w:pPr>
        <w:spacing w:after="0" w:line="240" w:lineRule="auto"/>
        <w:jc w:val="both"/>
        <w:rPr>
          <w:rFonts w:ascii="Times New Roman" w:eastAsia="Calibri" w:hAnsi="Times New Roman" w:cs="Times New Roman"/>
          <w:sz w:val="24"/>
          <w:szCs w:val="24"/>
        </w:rPr>
      </w:pPr>
    </w:p>
    <w:p w14:paraId="2CA10764" w14:textId="727D5F00" w:rsidR="00FA5AAB" w:rsidRPr="00624BE4" w:rsidRDefault="00A775EC"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(5) </w:t>
      </w:r>
      <w:r w:rsidR="00FA5AAB" w:rsidRPr="00624BE4">
        <w:rPr>
          <w:rFonts w:ascii="Times New Roman" w:eastAsia="Calibri" w:hAnsi="Times New Roman" w:cs="Times New Roman"/>
          <w:sz w:val="24"/>
          <w:szCs w:val="24"/>
        </w:rPr>
        <w:t xml:space="preserve">Hrvatska narodna banka može, u skladu s odredbama ovoga Zakona, obaviti nadzor </w:t>
      </w:r>
      <w:r w:rsidR="00CA4E24" w:rsidRPr="00624BE4">
        <w:rPr>
          <w:rFonts w:ascii="Times New Roman" w:eastAsia="Calibri" w:hAnsi="Times New Roman" w:cs="Times New Roman"/>
          <w:sz w:val="24"/>
          <w:szCs w:val="24"/>
        </w:rPr>
        <w:t xml:space="preserve">poslovanja </w:t>
      </w:r>
      <w:r w:rsidR="00DB2CB4" w:rsidRPr="00624BE4">
        <w:rPr>
          <w:rFonts w:ascii="Times New Roman" w:eastAsia="Calibri" w:hAnsi="Times New Roman" w:cs="Times New Roman"/>
          <w:sz w:val="24"/>
          <w:szCs w:val="24"/>
        </w:rPr>
        <w:t>u poslov</w:t>
      </w:r>
      <w:r w:rsidR="001A0292" w:rsidRPr="00624BE4">
        <w:rPr>
          <w:rFonts w:ascii="Times New Roman" w:eastAsia="Calibri" w:hAnsi="Times New Roman" w:cs="Times New Roman"/>
          <w:sz w:val="24"/>
          <w:szCs w:val="24"/>
        </w:rPr>
        <w:t>n</w:t>
      </w:r>
      <w:r w:rsidR="00DB2CB4" w:rsidRPr="00624BE4">
        <w:rPr>
          <w:rFonts w:ascii="Times New Roman" w:eastAsia="Calibri" w:hAnsi="Times New Roman" w:cs="Times New Roman"/>
          <w:sz w:val="24"/>
          <w:szCs w:val="24"/>
        </w:rPr>
        <w:t xml:space="preserve">im prostorijama </w:t>
      </w:r>
      <w:r w:rsidR="00FA5AAB" w:rsidRPr="00624BE4">
        <w:rPr>
          <w:rFonts w:ascii="Times New Roman" w:eastAsia="Calibri" w:hAnsi="Times New Roman" w:cs="Times New Roman"/>
          <w:sz w:val="24"/>
          <w:szCs w:val="24"/>
        </w:rPr>
        <w:t>podružnice kreditne institucije iz druge države članice koja pruža usluge na području</w:t>
      </w:r>
      <w:r w:rsidR="00FA5AAB" w:rsidRPr="00624BE4">
        <w:rPr>
          <w:rFonts w:ascii="Times New Roman" w:eastAsia="Calibri" w:hAnsi="Times New Roman" w:cs="Times New Roman"/>
          <w:spacing w:val="-11"/>
          <w:sz w:val="24"/>
          <w:szCs w:val="24"/>
        </w:rPr>
        <w:t xml:space="preserve"> </w:t>
      </w:r>
      <w:r w:rsidR="00FA5AAB" w:rsidRPr="00624BE4">
        <w:rPr>
          <w:rFonts w:ascii="Times New Roman" w:eastAsia="Calibri" w:hAnsi="Times New Roman" w:cs="Times New Roman"/>
          <w:sz w:val="24"/>
          <w:szCs w:val="24"/>
        </w:rPr>
        <w:t>Republike</w:t>
      </w:r>
      <w:r w:rsidR="00FA5AAB" w:rsidRPr="00624BE4">
        <w:rPr>
          <w:rFonts w:ascii="Times New Roman" w:eastAsia="Calibri" w:hAnsi="Times New Roman" w:cs="Times New Roman"/>
          <w:spacing w:val="-11"/>
          <w:sz w:val="24"/>
          <w:szCs w:val="24"/>
        </w:rPr>
        <w:t xml:space="preserve"> </w:t>
      </w:r>
      <w:r w:rsidR="00FA5AAB" w:rsidRPr="00624BE4">
        <w:rPr>
          <w:rFonts w:ascii="Times New Roman" w:eastAsia="Calibri" w:hAnsi="Times New Roman" w:cs="Times New Roman"/>
          <w:sz w:val="24"/>
          <w:szCs w:val="24"/>
        </w:rPr>
        <w:t>Hrvatske</w:t>
      </w:r>
      <w:r w:rsidR="00FA5AAB" w:rsidRPr="00624BE4">
        <w:rPr>
          <w:rFonts w:ascii="Times New Roman" w:eastAsia="Calibri" w:hAnsi="Times New Roman" w:cs="Times New Roman"/>
          <w:spacing w:val="-10"/>
          <w:sz w:val="24"/>
          <w:szCs w:val="24"/>
        </w:rPr>
        <w:t xml:space="preserve"> </w:t>
      </w:r>
      <w:r w:rsidR="00FA5AAB" w:rsidRPr="00624BE4">
        <w:rPr>
          <w:rFonts w:ascii="Times New Roman" w:eastAsia="Calibri" w:hAnsi="Times New Roman" w:cs="Times New Roman"/>
          <w:sz w:val="24"/>
          <w:szCs w:val="24"/>
        </w:rPr>
        <w:t>preko</w:t>
      </w:r>
      <w:r w:rsidR="00FA5AAB" w:rsidRPr="00624BE4">
        <w:rPr>
          <w:rFonts w:ascii="Times New Roman" w:eastAsia="Calibri" w:hAnsi="Times New Roman" w:cs="Times New Roman"/>
          <w:spacing w:val="-11"/>
          <w:sz w:val="24"/>
          <w:szCs w:val="24"/>
        </w:rPr>
        <w:t xml:space="preserve"> </w:t>
      </w:r>
      <w:r w:rsidR="00FA5AAB" w:rsidRPr="00624BE4">
        <w:rPr>
          <w:rFonts w:ascii="Times New Roman" w:eastAsia="Calibri" w:hAnsi="Times New Roman" w:cs="Times New Roman"/>
          <w:sz w:val="24"/>
          <w:szCs w:val="24"/>
        </w:rPr>
        <w:t>podružnice,</w:t>
      </w:r>
      <w:r w:rsidR="00FA5AAB" w:rsidRPr="00624BE4">
        <w:rPr>
          <w:rFonts w:ascii="Times New Roman" w:eastAsia="Calibri" w:hAnsi="Times New Roman" w:cs="Times New Roman"/>
          <w:spacing w:val="-11"/>
          <w:sz w:val="24"/>
          <w:szCs w:val="24"/>
        </w:rPr>
        <w:t xml:space="preserve"> </w:t>
      </w:r>
      <w:r w:rsidR="00FA5AAB" w:rsidRPr="00624BE4">
        <w:rPr>
          <w:rFonts w:ascii="Times New Roman" w:eastAsia="Calibri" w:hAnsi="Times New Roman" w:cs="Times New Roman"/>
          <w:sz w:val="24"/>
          <w:szCs w:val="24"/>
        </w:rPr>
        <w:t>bez</w:t>
      </w:r>
      <w:r w:rsidR="00FA5AAB" w:rsidRPr="00624BE4">
        <w:rPr>
          <w:rFonts w:ascii="Times New Roman" w:eastAsia="Calibri" w:hAnsi="Times New Roman" w:cs="Times New Roman"/>
          <w:spacing w:val="-11"/>
          <w:sz w:val="24"/>
          <w:szCs w:val="24"/>
        </w:rPr>
        <w:t xml:space="preserve"> </w:t>
      </w:r>
      <w:r w:rsidR="00FA5AAB" w:rsidRPr="00624BE4">
        <w:rPr>
          <w:rFonts w:ascii="Times New Roman" w:eastAsia="Calibri" w:hAnsi="Times New Roman" w:cs="Times New Roman"/>
          <w:sz w:val="24"/>
          <w:szCs w:val="24"/>
        </w:rPr>
        <w:t>obzira</w:t>
      </w:r>
      <w:r w:rsidR="00FA5AAB" w:rsidRPr="00624BE4">
        <w:rPr>
          <w:rFonts w:ascii="Times New Roman" w:eastAsia="Calibri" w:hAnsi="Times New Roman" w:cs="Times New Roman"/>
          <w:spacing w:val="-11"/>
          <w:sz w:val="24"/>
          <w:szCs w:val="24"/>
        </w:rPr>
        <w:t xml:space="preserve"> </w:t>
      </w:r>
      <w:r w:rsidR="00FA5AAB" w:rsidRPr="00624BE4">
        <w:rPr>
          <w:rFonts w:ascii="Times New Roman" w:eastAsia="Calibri" w:hAnsi="Times New Roman" w:cs="Times New Roman"/>
          <w:sz w:val="24"/>
          <w:szCs w:val="24"/>
        </w:rPr>
        <w:t>na</w:t>
      </w:r>
      <w:r w:rsidR="00FA5AAB" w:rsidRPr="00624BE4">
        <w:rPr>
          <w:rFonts w:ascii="Times New Roman" w:eastAsia="Calibri" w:hAnsi="Times New Roman" w:cs="Times New Roman"/>
          <w:spacing w:val="-11"/>
          <w:sz w:val="24"/>
          <w:szCs w:val="24"/>
        </w:rPr>
        <w:t xml:space="preserve"> </w:t>
      </w:r>
      <w:r w:rsidR="00FA5AAB" w:rsidRPr="00624BE4">
        <w:rPr>
          <w:rFonts w:ascii="Times New Roman" w:eastAsia="Calibri" w:hAnsi="Times New Roman" w:cs="Times New Roman"/>
          <w:sz w:val="24"/>
          <w:szCs w:val="24"/>
        </w:rPr>
        <w:t>plan</w:t>
      </w:r>
      <w:r w:rsidR="00FA5AAB" w:rsidRPr="00624BE4">
        <w:rPr>
          <w:rFonts w:ascii="Times New Roman" w:eastAsia="Calibri" w:hAnsi="Times New Roman" w:cs="Times New Roman"/>
          <w:spacing w:val="-10"/>
          <w:sz w:val="24"/>
          <w:szCs w:val="24"/>
        </w:rPr>
        <w:t xml:space="preserve"> </w:t>
      </w:r>
      <w:r w:rsidR="00FA5AAB" w:rsidRPr="00624BE4">
        <w:rPr>
          <w:rFonts w:ascii="Times New Roman" w:eastAsia="Calibri" w:hAnsi="Times New Roman" w:cs="Times New Roman"/>
          <w:sz w:val="24"/>
          <w:szCs w:val="24"/>
        </w:rPr>
        <w:t>supervizije</w:t>
      </w:r>
      <w:r w:rsidR="00FA5AAB" w:rsidRPr="00624BE4">
        <w:rPr>
          <w:rFonts w:ascii="Times New Roman" w:eastAsia="Calibri" w:hAnsi="Times New Roman" w:cs="Times New Roman"/>
          <w:spacing w:val="-9"/>
          <w:sz w:val="24"/>
          <w:szCs w:val="24"/>
        </w:rPr>
        <w:t xml:space="preserve"> </w:t>
      </w:r>
      <w:r w:rsidR="00FA5AAB" w:rsidRPr="00624BE4">
        <w:rPr>
          <w:rFonts w:ascii="Times New Roman" w:eastAsia="Calibri" w:hAnsi="Times New Roman" w:cs="Times New Roman"/>
          <w:sz w:val="24"/>
          <w:szCs w:val="24"/>
        </w:rPr>
        <w:t>nadležnog</w:t>
      </w:r>
      <w:r w:rsidR="00FA5AAB" w:rsidRPr="00624BE4">
        <w:rPr>
          <w:rFonts w:ascii="Times New Roman" w:eastAsia="Calibri" w:hAnsi="Times New Roman" w:cs="Times New Roman"/>
          <w:spacing w:val="-10"/>
          <w:sz w:val="24"/>
          <w:szCs w:val="24"/>
        </w:rPr>
        <w:t xml:space="preserve"> </w:t>
      </w:r>
      <w:r w:rsidR="00FA5AAB" w:rsidRPr="00624BE4">
        <w:rPr>
          <w:rFonts w:ascii="Times New Roman" w:eastAsia="Calibri" w:hAnsi="Times New Roman" w:cs="Times New Roman"/>
          <w:sz w:val="24"/>
          <w:szCs w:val="24"/>
        </w:rPr>
        <w:t>tijela matične države</w:t>
      </w:r>
      <w:r w:rsidR="00FA5AAB" w:rsidRPr="00624BE4">
        <w:rPr>
          <w:rFonts w:ascii="Times New Roman" w:eastAsia="Calibri" w:hAnsi="Times New Roman" w:cs="Times New Roman"/>
          <w:spacing w:val="-4"/>
          <w:sz w:val="24"/>
          <w:szCs w:val="24"/>
        </w:rPr>
        <w:t xml:space="preserve"> </w:t>
      </w:r>
      <w:r w:rsidR="00FA5AAB" w:rsidRPr="00624BE4">
        <w:rPr>
          <w:rFonts w:ascii="Times New Roman" w:eastAsia="Calibri" w:hAnsi="Times New Roman" w:cs="Times New Roman"/>
          <w:sz w:val="24"/>
          <w:szCs w:val="24"/>
        </w:rPr>
        <w:t>članice.</w:t>
      </w:r>
    </w:p>
    <w:p w14:paraId="09CBB4A1" w14:textId="77777777" w:rsidR="003657F5" w:rsidRPr="00624BE4" w:rsidRDefault="003657F5" w:rsidP="00054C3C">
      <w:pPr>
        <w:spacing w:after="0" w:line="240" w:lineRule="auto"/>
        <w:jc w:val="both"/>
        <w:rPr>
          <w:rFonts w:ascii="Times New Roman" w:eastAsia="Calibri" w:hAnsi="Times New Roman" w:cs="Times New Roman"/>
          <w:sz w:val="24"/>
          <w:szCs w:val="24"/>
        </w:rPr>
      </w:pPr>
    </w:p>
    <w:p w14:paraId="7DB2C405" w14:textId="75914F55" w:rsidR="00C63308" w:rsidRPr="00624BE4" w:rsidRDefault="00C63308"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Kontinuiran</w:t>
      </w:r>
      <w:r w:rsidR="00AA3AEB" w:rsidRPr="00624BE4">
        <w:rPr>
          <w:rFonts w:ascii="Times New Roman" w:eastAsia="Times New Roman" w:hAnsi="Times New Roman" w:cs="Times New Roman"/>
          <w:i/>
          <w:sz w:val="24"/>
          <w:szCs w:val="24"/>
        </w:rPr>
        <w:t xml:space="preserve">a provjera </w:t>
      </w:r>
      <w:r w:rsidRPr="00624BE4">
        <w:rPr>
          <w:rFonts w:ascii="Times New Roman" w:eastAsia="Times New Roman" w:hAnsi="Times New Roman" w:cs="Times New Roman"/>
          <w:i/>
          <w:sz w:val="24"/>
          <w:szCs w:val="24"/>
        </w:rPr>
        <w:t>odobrenja za upotrebu internih pristupa</w:t>
      </w:r>
    </w:p>
    <w:p w14:paraId="4E16E256" w14:textId="4D185062" w:rsidR="00C63308" w:rsidRPr="00624BE4" w:rsidRDefault="00C63308"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Članak 10</w:t>
      </w:r>
      <w:r w:rsidR="00307551" w:rsidRPr="00624BE4">
        <w:rPr>
          <w:rFonts w:ascii="Times New Roman" w:eastAsia="Times New Roman" w:hAnsi="Times New Roman" w:cs="Times New Roman"/>
          <w:b/>
          <w:sz w:val="24"/>
          <w:szCs w:val="24"/>
        </w:rPr>
        <w:t>1</w:t>
      </w:r>
      <w:r w:rsidRPr="00624BE4">
        <w:rPr>
          <w:rFonts w:ascii="Times New Roman" w:eastAsia="Times New Roman" w:hAnsi="Times New Roman" w:cs="Times New Roman"/>
          <w:b/>
          <w:sz w:val="24"/>
          <w:szCs w:val="24"/>
        </w:rPr>
        <w:t>.</w:t>
      </w:r>
    </w:p>
    <w:p w14:paraId="015D9432" w14:textId="77777777" w:rsidR="00A62DAA" w:rsidRPr="00624BE4" w:rsidRDefault="00A62DAA" w:rsidP="00054C3C">
      <w:pPr>
        <w:spacing w:after="0" w:line="240" w:lineRule="auto"/>
        <w:jc w:val="center"/>
        <w:rPr>
          <w:rFonts w:ascii="Times New Roman" w:eastAsia="Times New Roman" w:hAnsi="Times New Roman" w:cs="Times New Roman"/>
          <w:sz w:val="24"/>
          <w:szCs w:val="24"/>
        </w:rPr>
      </w:pPr>
    </w:p>
    <w:p w14:paraId="5EF5D415" w14:textId="064136F7" w:rsidR="00C63308" w:rsidRPr="00624BE4" w:rsidRDefault="00C6330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 Hrvatska narodna banka redovito, a najmanje svake tri godine, provjerava usklađenost kreditne institucije s propisanim zahtjevima za dobivanje prethodnog odobrenja za primjenu internih pristupa pri izračunu kapitalnih zahtjeva u skladu s dijelom trećim Uredbe (EU) br. 575/2013,</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posebno</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uzimajući</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u</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obzir</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promjene</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u</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poslovanju</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kreditne</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institucije</w:t>
      </w:r>
      <w:r w:rsidRPr="00624BE4">
        <w:rPr>
          <w:rFonts w:ascii="Times New Roman" w:eastAsia="Times New Roman" w:hAnsi="Times New Roman" w:cs="Times New Roman"/>
          <w:spacing w:val="-8"/>
          <w:sz w:val="24"/>
          <w:szCs w:val="24"/>
        </w:rPr>
        <w:t xml:space="preserve"> </w:t>
      </w:r>
      <w:r w:rsidRPr="00624BE4">
        <w:rPr>
          <w:rFonts w:ascii="Times New Roman" w:eastAsia="Times New Roman" w:hAnsi="Times New Roman" w:cs="Times New Roman"/>
          <w:sz w:val="24"/>
          <w:szCs w:val="24"/>
        </w:rPr>
        <w:t>i</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primjenu tih pristupa na nove</w:t>
      </w:r>
      <w:r w:rsidRPr="00624BE4">
        <w:rPr>
          <w:rFonts w:ascii="Times New Roman" w:eastAsia="Times New Roman" w:hAnsi="Times New Roman" w:cs="Times New Roman"/>
          <w:spacing w:val="-4"/>
          <w:sz w:val="24"/>
          <w:szCs w:val="24"/>
        </w:rPr>
        <w:t xml:space="preserve"> </w:t>
      </w:r>
      <w:r w:rsidRPr="00624BE4">
        <w:rPr>
          <w:rFonts w:ascii="Times New Roman" w:eastAsia="Times New Roman" w:hAnsi="Times New Roman" w:cs="Times New Roman"/>
          <w:sz w:val="24"/>
          <w:szCs w:val="24"/>
        </w:rPr>
        <w:t>proizvode.</w:t>
      </w:r>
    </w:p>
    <w:p w14:paraId="07B78CA6" w14:textId="77777777" w:rsidR="00A62DAA" w:rsidRPr="00624BE4" w:rsidRDefault="00A62DAA" w:rsidP="00054C3C">
      <w:pPr>
        <w:spacing w:after="0" w:line="240" w:lineRule="auto"/>
        <w:jc w:val="both"/>
        <w:rPr>
          <w:rFonts w:ascii="Times New Roman" w:eastAsia="Times New Roman" w:hAnsi="Times New Roman" w:cs="Times New Roman"/>
          <w:sz w:val="24"/>
          <w:szCs w:val="24"/>
        </w:rPr>
      </w:pPr>
    </w:p>
    <w:p w14:paraId="17D6177A" w14:textId="3CF57AA7" w:rsidR="00C63308" w:rsidRPr="00624BE4" w:rsidRDefault="00C6330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Ako postupkom iz stavka 1. ovoga članka Hrvatska narodna banka utvrdi značajne nedostatke u obuhvatu izloženosti riziku internih pristupa kreditne institucije, </w:t>
      </w:r>
      <w:r w:rsidR="00D22CD6" w:rsidRPr="00624BE4">
        <w:rPr>
          <w:rFonts w:ascii="Times New Roman" w:eastAsia="Times New Roman" w:hAnsi="Times New Roman" w:cs="Times New Roman"/>
          <w:sz w:val="24"/>
          <w:szCs w:val="24"/>
        </w:rPr>
        <w:t>nalaže</w:t>
      </w:r>
      <w:r w:rsidRPr="00624BE4">
        <w:rPr>
          <w:rFonts w:ascii="Times New Roman" w:eastAsia="Times New Roman" w:hAnsi="Times New Roman" w:cs="Times New Roman"/>
          <w:sz w:val="24"/>
          <w:szCs w:val="24"/>
        </w:rPr>
        <w:t xml:space="preserve"> kreditnoj instituciji odgovarajuće supervizorske mjere za njihovo otklanjanje ili smanjenje njihovih posljedica, što može uključiti i nalaganje viših multiplikacijskih faktora ili dodatnih kapitalnih</w:t>
      </w:r>
      <w:r w:rsidRPr="00624BE4">
        <w:rPr>
          <w:rFonts w:ascii="Times New Roman" w:eastAsia="Times New Roman" w:hAnsi="Times New Roman" w:cs="Times New Roman"/>
          <w:spacing w:val="-4"/>
          <w:sz w:val="24"/>
          <w:szCs w:val="24"/>
        </w:rPr>
        <w:t xml:space="preserve"> </w:t>
      </w:r>
      <w:r w:rsidRPr="00624BE4">
        <w:rPr>
          <w:rFonts w:ascii="Times New Roman" w:eastAsia="Times New Roman" w:hAnsi="Times New Roman" w:cs="Times New Roman"/>
          <w:sz w:val="24"/>
          <w:szCs w:val="24"/>
        </w:rPr>
        <w:t>zahtjeva</w:t>
      </w:r>
      <w:r w:rsidR="00571183" w:rsidRPr="00624BE4">
        <w:rPr>
          <w:rFonts w:ascii="Times New Roman" w:hAnsi="Times New Roman" w:cs="Times New Roman"/>
          <w:sz w:val="24"/>
          <w:szCs w:val="24"/>
        </w:rPr>
        <w:t xml:space="preserve"> </w:t>
      </w:r>
      <w:r w:rsidR="00571183" w:rsidRPr="00624BE4">
        <w:rPr>
          <w:rFonts w:ascii="Times New Roman" w:eastAsia="Times New Roman" w:hAnsi="Times New Roman" w:cs="Times New Roman"/>
          <w:sz w:val="24"/>
          <w:szCs w:val="24"/>
        </w:rPr>
        <w:t>ili poduzimanje drugih primjerenih i učinkovitih mjera</w:t>
      </w:r>
      <w:r w:rsidRPr="00624BE4">
        <w:rPr>
          <w:rFonts w:ascii="Times New Roman" w:eastAsia="Times New Roman" w:hAnsi="Times New Roman" w:cs="Times New Roman"/>
          <w:sz w:val="24"/>
          <w:szCs w:val="24"/>
        </w:rPr>
        <w:t>.</w:t>
      </w:r>
    </w:p>
    <w:p w14:paraId="6190A629" w14:textId="77777777" w:rsidR="00A62DAA" w:rsidRPr="00624BE4" w:rsidRDefault="00A62DAA" w:rsidP="00054C3C">
      <w:pPr>
        <w:spacing w:after="0" w:line="240" w:lineRule="auto"/>
        <w:jc w:val="both"/>
        <w:rPr>
          <w:rFonts w:ascii="Times New Roman" w:eastAsia="Times New Roman" w:hAnsi="Times New Roman" w:cs="Times New Roman"/>
          <w:sz w:val="24"/>
          <w:szCs w:val="24"/>
        </w:rPr>
      </w:pPr>
    </w:p>
    <w:p w14:paraId="0B4F61BD" w14:textId="31CF7AFB" w:rsidR="00C63308" w:rsidRPr="00624BE4" w:rsidRDefault="00C6330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(3) Hrvatska narodna banka provjerava i procjenjuje primjenjuje li kreditna institucija dobro razvijene i ažurirane tehnike i prakse za interne</w:t>
      </w:r>
      <w:r w:rsidRPr="00624BE4">
        <w:rPr>
          <w:rFonts w:ascii="Times New Roman" w:eastAsia="Times New Roman" w:hAnsi="Times New Roman" w:cs="Times New Roman"/>
          <w:spacing w:val="-9"/>
          <w:sz w:val="24"/>
          <w:szCs w:val="24"/>
        </w:rPr>
        <w:t xml:space="preserve"> </w:t>
      </w:r>
      <w:r w:rsidRPr="00624BE4">
        <w:rPr>
          <w:rFonts w:ascii="Times New Roman" w:eastAsia="Times New Roman" w:hAnsi="Times New Roman" w:cs="Times New Roman"/>
          <w:sz w:val="24"/>
          <w:szCs w:val="24"/>
        </w:rPr>
        <w:t>pristupe.</w:t>
      </w:r>
    </w:p>
    <w:p w14:paraId="033F6A53" w14:textId="77777777" w:rsidR="00A62DAA" w:rsidRPr="00624BE4" w:rsidRDefault="00A62DAA" w:rsidP="00054C3C">
      <w:pPr>
        <w:spacing w:after="0" w:line="240" w:lineRule="auto"/>
        <w:jc w:val="both"/>
        <w:rPr>
          <w:rFonts w:ascii="Times New Roman" w:eastAsia="Times New Roman" w:hAnsi="Times New Roman" w:cs="Times New Roman"/>
          <w:sz w:val="24"/>
          <w:szCs w:val="24"/>
        </w:rPr>
      </w:pPr>
    </w:p>
    <w:p w14:paraId="7F654EE5" w14:textId="706420F4" w:rsidR="00C63308" w:rsidRPr="00624BE4" w:rsidRDefault="00C6330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Ako postupkom iz stavka 1. ovoga članka Hrvatska narodna banka utvrdi da za organizacijsku jedinicu za trgovanje koja upotrebljava interni model za izračun tržišnog rizika rezultati retroaktivnog testiranja ili testa za raspodjelu dobiti i gubitka upućuju na to da taj model više nije dovoljno točan, </w:t>
      </w:r>
      <w:r w:rsidR="00E74104" w:rsidRPr="00624BE4">
        <w:rPr>
          <w:rFonts w:ascii="Times New Roman" w:eastAsia="Times New Roman" w:hAnsi="Times New Roman" w:cs="Times New Roman"/>
          <w:sz w:val="24"/>
          <w:szCs w:val="24"/>
        </w:rPr>
        <w:t xml:space="preserve">Hrvatska narodna banka </w:t>
      </w:r>
      <w:r w:rsidR="00F53479" w:rsidRPr="00624BE4">
        <w:rPr>
          <w:rFonts w:ascii="Times New Roman" w:eastAsia="Times New Roman" w:hAnsi="Times New Roman" w:cs="Times New Roman"/>
          <w:sz w:val="24"/>
          <w:szCs w:val="24"/>
        </w:rPr>
        <w:t>preispituje</w:t>
      </w:r>
      <w:r w:rsidRPr="00624BE4">
        <w:rPr>
          <w:rFonts w:ascii="Times New Roman" w:eastAsia="Times New Roman" w:hAnsi="Times New Roman" w:cs="Times New Roman"/>
          <w:sz w:val="24"/>
          <w:szCs w:val="24"/>
        </w:rPr>
        <w:t xml:space="preserve"> uvjete za odobrenje za uporabu </w:t>
      </w:r>
      <w:r w:rsidR="00636F16" w:rsidRPr="00624BE4">
        <w:rPr>
          <w:rFonts w:ascii="Times New Roman" w:eastAsia="Times New Roman" w:hAnsi="Times New Roman" w:cs="Times New Roman"/>
          <w:sz w:val="24"/>
          <w:szCs w:val="24"/>
        </w:rPr>
        <w:t xml:space="preserve">tog internog modela ili </w:t>
      </w:r>
      <w:r w:rsidR="00F53479" w:rsidRPr="00624BE4">
        <w:rPr>
          <w:rFonts w:ascii="Times New Roman" w:eastAsia="Times New Roman" w:hAnsi="Times New Roman" w:cs="Times New Roman"/>
          <w:sz w:val="24"/>
          <w:szCs w:val="24"/>
        </w:rPr>
        <w:t xml:space="preserve">uvodi </w:t>
      </w:r>
      <w:r w:rsidRPr="00624BE4">
        <w:rPr>
          <w:rFonts w:ascii="Times New Roman" w:eastAsia="Times New Roman" w:hAnsi="Times New Roman" w:cs="Times New Roman"/>
          <w:sz w:val="24"/>
          <w:szCs w:val="24"/>
        </w:rPr>
        <w:t>odgovarajuće mjere kako bi se osi</w:t>
      </w:r>
      <w:r w:rsidR="00E74104" w:rsidRPr="00624BE4">
        <w:rPr>
          <w:rFonts w:ascii="Times New Roman" w:eastAsia="Times New Roman" w:hAnsi="Times New Roman" w:cs="Times New Roman"/>
          <w:sz w:val="24"/>
          <w:szCs w:val="24"/>
        </w:rPr>
        <w:t>guralo poboljšanje modela u što kraćem roku.</w:t>
      </w:r>
    </w:p>
    <w:p w14:paraId="227683D0" w14:textId="77777777" w:rsidR="00A62DAA" w:rsidRPr="00624BE4" w:rsidRDefault="00A62DAA" w:rsidP="00054C3C">
      <w:pPr>
        <w:spacing w:after="0" w:line="240" w:lineRule="auto"/>
        <w:jc w:val="both"/>
        <w:rPr>
          <w:rFonts w:ascii="Times New Roman" w:eastAsia="Times New Roman" w:hAnsi="Times New Roman" w:cs="Times New Roman"/>
          <w:sz w:val="24"/>
          <w:szCs w:val="24"/>
        </w:rPr>
      </w:pPr>
    </w:p>
    <w:p w14:paraId="19D0A9A5" w14:textId="35DB3E5E" w:rsidR="008A32FB" w:rsidRPr="00624BE4" w:rsidRDefault="00C6330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(5) Ako je kreditnoj instituciji odobrena primjena internog pristupa pri izračunu kapitalnih zahtjeva u skladu s dijelom trećim Uredbe (EU) br. 575/2013, ali kreditna institucija više ne ispunjava propisane zahtjeve za primjenu tog pristupa, Hrvatska narodna banka </w:t>
      </w:r>
      <w:r w:rsidR="009A119C" w:rsidRPr="00624BE4">
        <w:rPr>
          <w:rFonts w:ascii="Times New Roman" w:eastAsia="Times New Roman" w:hAnsi="Times New Roman" w:cs="Times New Roman"/>
          <w:sz w:val="24"/>
          <w:szCs w:val="24"/>
        </w:rPr>
        <w:t>zaht</w:t>
      </w:r>
      <w:r w:rsidR="00B62F45" w:rsidRPr="00624BE4">
        <w:rPr>
          <w:rFonts w:ascii="Times New Roman" w:eastAsia="Times New Roman" w:hAnsi="Times New Roman" w:cs="Times New Roman"/>
          <w:sz w:val="24"/>
          <w:szCs w:val="24"/>
        </w:rPr>
        <w:t>i</w:t>
      </w:r>
      <w:r w:rsidR="009A119C" w:rsidRPr="00624BE4">
        <w:rPr>
          <w:rFonts w:ascii="Times New Roman" w:eastAsia="Times New Roman" w:hAnsi="Times New Roman" w:cs="Times New Roman"/>
          <w:sz w:val="24"/>
          <w:szCs w:val="24"/>
        </w:rPr>
        <w:t>jeva</w:t>
      </w:r>
      <w:r w:rsidRPr="00624BE4">
        <w:rPr>
          <w:rFonts w:ascii="Times New Roman" w:eastAsia="Times New Roman" w:hAnsi="Times New Roman" w:cs="Times New Roman"/>
          <w:sz w:val="24"/>
          <w:szCs w:val="24"/>
        </w:rPr>
        <w:t xml:space="preserve"> od kreditne institucije ili da dokaže da je utjecaj neusklađenosti beznačajan, u skladu s Uredbom (EU) br. 575/2013, ili da predstavi plan za </w:t>
      </w:r>
      <w:r w:rsidR="00B62F45" w:rsidRPr="00624BE4">
        <w:rPr>
          <w:rFonts w:ascii="Times New Roman" w:eastAsia="Times New Roman" w:hAnsi="Times New Roman" w:cs="Times New Roman"/>
          <w:sz w:val="24"/>
          <w:szCs w:val="24"/>
        </w:rPr>
        <w:t xml:space="preserve">pravodobnu </w:t>
      </w:r>
      <w:r w:rsidRPr="00624BE4">
        <w:rPr>
          <w:rFonts w:ascii="Times New Roman" w:eastAsia="Times New Roman" w:hAnsi="Times New Roman" w:cs="Times New Roman"/>
          <w:sz w:val="24"/>
          <w:szCs w:val="24"/>
        </w:rPr>
        <w:t xml:space="preserve">ponovnu uspostavu usklađenosti sa zahtjevima te odredi rok za njegovu provedbu. </w:t>
      </w:r>
    </w:p>
    <w:p w14:paraId="0AF27CEE" w14:textId="77777777" w:rsidR="008A32FB" w:rsidRPr="00624BE4" w:rsidRDefault="008A32FB" w:rsidP="00054C3C">
      <w:pPr>
        <w:spacing w:after="0" w:line="240" w:lineRule="auto"/>
        <w:jc w:val="both"/>
        <w:rPr>
          <w:rFonts w:ascii="Times New Roman" w:eastAsia="Times New Roman" w:hAnsi="Times New Roman" w:cs="Times New Roman"/>
          <w:sz w:val="24"/>
          <w:szCs w:val="24"/>
        </w:rPr>
      </w:pPr>
    </w:p>
    <w:p w14:paraId="6C90B315" w14:textId="5FEB95BD" w:rsidR="00C63308" w:rsidRPr="00624BE4" w:rsidRDefault="008A32FB"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(6) U slučaju iz stavka </w:t>
      </w:r>
      <w:r w:rsidR="000965CF" w:rsidRPr="00624BE4">
        <w:rPr>
          <w:rFonts w:ascii="Times New Roman" w:eastAsia="Times New Roman" w:hAnsi="Times New Roman" w:cs="Times New Roman"/>
          <w:sz w:val="24"/>
          <w:szCs w:val="24"/>
        </w:rPr>
        <w:t>5</w:t>
      </w:r>
      <w:r w:rsidRPr="00624BE4">
        <w:rPr>
          <w:rFonts w:ascii="Times New Roman" w:eastAsia="Times New Roman" w:hAnsi="Times New Roman" w:cs="Times New Roman"/>
          <w:sz w:val="24"/>
          <w:szCs w:val="24"/>
        </w:rPr>
        <w:t xml:space="preserve">. ovoga članka, </w:t>
      </w:r>
      <w:r w:rsidR="00C63308" w:rsidRPr="00624BE4">
        <w:rPr>
          <w:rFonts w:ascii="Times New Roman" w:eastAsia="Times New Roman" w:hAnsi="Times New Roman" w:cs="Times New Roman"/>
          <w:sz w:val="24"/>
          <w:szCs w:val="24"/>
        </w:rPr>
        <w:t xml:space="preserve">Hrvatska narodna banka </w:t>
      </w:r>
      <w:r w:rsidR="009A119C" w:rsidRPr="00624BE4">
        <w:rPr>
          <w:rFonts w:ascii="Times New Roman" w:eastAsia="Times New Roman" w:hAnsi="Times New Roman" w:cs="Times New Roman"/>
          <w:sz w:val="24"/>
          <w:szCs w:val="24"/>
        </w:rPr>
        <w:t>zahtjeva</w:t>
      </w:r>
      <w:r w:rsidR="00C63308" w:rsidRPr="00624BE4">
        <w:rPr>
          <w:rFonts w:ascii="Times New Roman" w:eastAsia="Times New Roman" w:hAnsi="Times New Roman" w:cs="Times New Roman"/>
          <w:sz w:val="24"/>
          <w:szCs w:val="24"/>
        </w:rPr>
        <w:t xml:space="preserve"> poboljšanje tog plana ako nije vjerojatno da će on dovesti do potpune usklađenosti ili ako je rok</w:t>
      </w:r>
      <w:r w:rsidR="00C63308" w:rsidRPr="00624BE4">
        <w:rPr>
          <w:rFonts w:ascii="Times New Roman" w:eastAsia="Times New Roman" w:hAnsi="Times New Roman" w:cs="Times New Roman"/>
          <w:spacing w:val="-8"/>
          <w:sz w:val="24"/>
          <w:szCs w:val="24"/>
        </w:rPr>
        <w:t xml:space="preserve"> </w:t>
      </w:r>
      <w:r w:rsidR="00C63308" w:rsidRPr="00624BE4">
        <w:rPr>
          <w:rFonts w:ascii="Times New Roman" w:eastAsia="Times New Roman" w:hAnsi="Times New Roman" w:cs="Times New Roman"/>
          <w:sz w:val="24"/>
          <w:szCs w:val="24"/>
        </w:rPr>
        <w:t>neodgovarajući.</w:t>
      </w:r>
    </w:p>
    <w:p w14:paraId="48942707" w14:textId="77777777" w:rsidR="00A62DAA" w:rsidRPr="00624BE4" w:rsidRDefault="00A62DAA" w:rsidP="00054C3C">
      <w:pPr>
        <w:spacing w:after="0" w:line="240" w:lineRule="auto"/>
        <w:jc w:val="both"/>
        <w:rPr>
          <w:rFonts w:ascii="Times New Roman" w:eastAsia="Times New Roman" w:hAnsi="Times New Roman" w:cs="Times New Roman"/>
          <w:sz w:val="24"/>
          <w:szCs w:val="24"/>
        </w:rPr>
      </w:pPr>
    </w:p>
    <w:p w14:paraId="06330B44" w14:textId="4CCC5ED5" w:rsidR="00C63308" w:rsidRPr="00624BE4" w:rsidRDefault="00C6330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8A32FB" w:rsidRPr="00624BE4">
        <w:rPr>
          <w:rFonts w:ascii="Times New Roman" w:eastAsia="Times New Roman" w:hAnsi="Times New Roman" w:cs="Times New Roman"/>
          <w:sz w:val="24"/>
          <w:szCs w:val="24"/>
        </w:rPr>
        <w:t>7</w:t>
      </w:r>
      <w:r w:rsidRPr="00624BE4">
        <w:rPr>
          <w:rFonts w:ascii="Times New Roman" w:eastAsia="Times New Roman" w:hAnsi="Times New Roman" w:cs="Times New Roman"/>
          <w:sz w:val="24"/>
          <w:szCs w:val="24"/>
        </w:rPr>
        <w:t xml:space="preserve">) Ako u slučaju iz stavka 5. ovoga članka nije vjerojatno da će kreditna institucija biti u mogućnosti ponovno uspostaviti usklađenost u odgovarajućem roku i, kada je to primjenjivo, ne dokaže da je utjecaj neusklađenosti beznačajan, Hrvatska narodna banka </w:t>
      </w:r>
      <w:r w:rsidR="009A119C" w:rsidRPr="00624BE4">
        <w:rPr>
          <w:rFonts w:ascii="Times New Roman" w:eastAsia="Times New Roman" w:hAnsi="Times New Roman" w:cs="Times New Roman"/>
          <w:sz w:val="24"/>
          <w:szCs w:val="24"/>
        </w:rPr>
        <w:t>ukida</w:t>
      </w:r>
      <w:r w:rsidRPr="00624BE4">
        <w:rPr>
          <w:rFonts w:ascii="Times New Roman" w:eastAsia="Times New Roman" w:hAnsi="Times New Roman" w:cs="Times New Roman"/>
          <w:sz w:val="24"/>
          <w:szCs w:val="24"/>
        </w:rPr>
        <w:t xml:space="preserve"> rješenje kojim je dano odobrenje za </w:t>
      </w:r>
      <w:r w:rsidR="00B62F45" w:rsidRPr="00624BE4">
        <w:rPr>
          <w:rFonts w:ascii="Times New Roman" w:eastAsia="Times New Roman" w:hAnsi="Times New Roman" w:cs="Times New Roman"/>
          <w:sz w:val="24"/>
          <w:szCs w:val="24"/>
        </w:rPr>
        <w:t xml:space="preserve">primjenu </w:t>
      </w:r>
      <w:r w:rsidRPr="00624BE4">
        <w:rPr>
          <w:rFonts w:ascii="Times New Roman" w:eastAsia="Times New Roman" w:hAnsi="Times New Roman" w:cs="Times New Roman"/>
          <w:sz w:val="24"/>
          <w:szCs w:val="24"/>
        </w:rPr>
        <w:t xml:space="preserve">internog pristupa ili </w:t>
      </w:r>
      <w:r w:rsidR="009A119C" w:rsidRPr="00624BE4">
        <w:rPr>
          <w:rFonts w:ascii="Times New Roman" w:eastAsia="Times New Roman" w:hAnsi="Times New Roman" w:cs="Times New Roman"/>
          <w:sz w:val="24"/>
          <w:szCs w:val="24"/>
        </w:rPr>
        <w:t xml:space="preserve">mijenja </w:t>
      </w:r>
      <w:r w:rsidRPr="00624BE4">
        <w:rPr>
          <w:rFonts w:ascii="Times New Roman" w:eastAsia="Times New Roman" w:hAnsi="Times New Roman" w:cs="Times New Roman"/>
          <w:sz w:val="24"/>
          <w:szCs w:val="24"/>
        </w:rPr>
        <w:t>rješenje na način da se odobrenje</w:t>
      </w:r>
      <w:r w:rsidRPr="00624BE4">
        <w:rPr>
          <w:rFonts w:ascii="Times New Roman" w:eastAsia="Times New Roman" w:hAnsi="Times New Roman" w:cs="Times New Roman"/>
          <w:spacing w:val="-8"/>
          <w:sz w:val="24"/>
          <w:szCs w:val="24"/>
        </w:rPr>
        <w:t xml:space="preserve"> </w:t>
      </w:r>
      <w:r w:rsidRPr="00624BE4">
        <w:rPr>
          <w:rFonts w:ascii="Times New Roman" w:eastAsia="Times New Roman" w:hAnsi="Times New Roman" w:cs="Times New Roman"/>
          <w:sz w:val="24"/>
          <w:szCs w:val="24"/>
        </w:rPr>
        <w:t>ograničiti</w:t>
      </w:r>
      <w:r w:rsidRPr="00624BE4">
        <w:rPr>
          <w:rFonts w:ascii="Times New Roman" w:eastAsia="Times New Roman" w:hAnsi="Times New Roman" w:cs="Times New Roman"/>
          <w:spacing w:val="-9"/>
          <w:sz w:val="24"/>
          <w:szCs w:val="24"/>
        </w:rPr>
        <w:t xml:space="preserve"> </w:t>
      </w:r>
      <w:r w:rsidRPr="00624BE4">
        <w:rPr>
          <w:rFonts w:ascii="Times New Roman" w:eastAsia="Times New Roman" w:hAnsi="Times New Roman" w:cs="Times New Roman"/>
          <w:sz w:val="24"/>
          <w:szCs w:val="24"/>
        </w:rPr>
        <w:t>na</w:t>
      </w:r>
      <w:r w:rsidRPr="00624BE4">
        <w:rPr>
          <w:rFonts w:ascii="Times New Roman" w:eastAsia="Times New Roman" w:hAnsi="Times New Roman" w:cs="Times New Roman"/>
          <w:spacing w:val="-9"/>
          <w:sz w:val="24"/>
          <w:szCs w:val="24"/>
        </w:rPr>
        <w:t xml:space="preserve"> </w:t>
      </w:r>
      <w:r w:rsidRPr="00624BE4">
        <w:rPr>
          <w:rFonts w:ascii="Times New Roman" w:eastAsia="Times New Roman" w:hAnsi="Times New Roman" w:cs="Times New Roman"/>
          <w:sz w:val="24"/>
          <w:szCs w:val="24"/>
        </w:rPr>
        <w:t>usklađena</w:t>
      </w:r>
      <w:r w:rsidRPr="00624BE4">
        <w:rPr>
          <w:rFonts w:ascii="Times New Roman" w:eastAsia="Times New Roman" w:hAnsi="Times New Roman" w:cs="Times New Roman"/>
          <w:spacing w:val="-8"/>
          <w:sz w:val="24"/>
          <w:szCs w:val="24"/>
        </w:rPr>
        <w:t xml:space="preserve"> </w:t>
      </w:r>
      <w:r w:rsidRPr="00624BE4">
        <w:rPr>
          <w:rFonts w:ascii="Times New Roman" w:eastAsia="Times New Roman" w:hAnsi="Times New Roman" w:cs="Times New Roman"/>
          <w:sz w:val="24"/>
          <w:szCs w:val="24"/>
        </w:rPr>
        <w:t>područja</w:t>
      </w:r>
      <w:r w:rsidRPr="00624BE4">
        <w:rPr>
          <w:rFonts w:ascii="Times New Roman" w:eastAsia="Times New Roman" w:hAnsi="Times New Roman" w:cs="Times New Roman"/>
          <w:spacing w:val="-9"/>
          <w:sz w:val="24"/>
          <w:szCs w:val="24"/>
        </w:rPr>
        <w:t xml:space="preserve"> </w:t>
      </w:r>
      <w:r w:rsidRPr="00624BE4">
        <w:rPr>
          <w:rFonts w:ascii="Times New Roman" w:eastAsia="Times New Roman" w:hAnsi="Times New Roman" w:cs="Times New Roman"/>
          <w:sz w:val="24"/>
          <w:szCs w:val="24"/>
        </w:rPr>
        <w:t>ili</w:t>
      </w:r>
      <w:r w:rsidRPr="00624BE4">
        <w:rPr>
          <w:rFonts w:ascii="Times New Roman" w:eastAsia="Times New Roman" w:hAnsi="Times New Roman" w:cs="Times New Roman"/>
          <w:spacing w:val="-9"/>
          <w:sz w:val="24"/>
          <w:szCs w:val="24"/>
        </w:rPr>
        <w:t xml:space="preserve"> </w:t>
      </w:r>
      <w:r w:rsidRPr="00624BE4">
        <w:rPr>
          <w:rFonts w:ascii="Times New Roman" w:eastAsia="Times New Roman" w:hAnsi="Times New Roman" w:cs="Times New Roman"/>
          <w:sz w:val="24"/>
          <w:szCs w:val="24"/>
        </w:rPr>
        <w:t>na</w:t>
      </w:r>
      <w:r w:rsidRPr="00624BE4">
        <w:rPr>
          <w:rFonts w:ascii="Times New Roman" w:eastAsia="Times New Roman" w:hAnsi="Times New Roman" w:cs="Times New Roman"/>
          <w:spacing w:val="-9"/>
          <w:sz w:val="24"/>
          <w:szCs w:val="24"/>
        </w:rPr>
        <w:t xml:space="preserve"> </w:t>
      </w:r>
      <w:r w:rsidRPr="00624BE4">
        <w:rPr>
          <w:rFonts w:ascii="Times New Roman" w:eastAsia="Times New Roman" w:hAnsi="Times New Roman" w:cs="Times New Roman"/>
          <w:sz w:val="24"/>
          <w:szCs w:val="24"/>
        </w:rPr>
        <w:t>ona</w:t>
      </w:r>
      <w:r w:rsidRPr="00624BE4">
        <w:rPr>
          <w:rFonts w:ascii="Times New Roman" w:eastAsia="Times New Roman" w:hAnsi="Times New Roman" w:cs="Times New Roman"/>
          <w:spacing w:val="-9"/>
          <w:sz w:val="24"/>
          <w:szCs w:val="24"/>
        </w:rPr>
        <w:t xml:space="preserve"> </w:t>
      </w:r>
      <w:r w:rsidRPr="00624BE4">
        <w:rPr>
          <w:rFonts w:ascii="Times New Roman" w:eastAsia="Times New Roman" w:hAnsi="Times New Roman" w:cs="Times New Roman"/>
          <w:sz w:val="24"/>
          <w:szCs w:val="24"/>
        </w:rPr>
        <w:t>područja</w:t>
      </w:r>
      <w:r w:rsidRPr="00624BE4">
        <w:rPr>
          <w:rFonts w:ascii="Times New Roman" w:eastAsia="Times New Roman" w:hAnsi="Times New Roman" w:cs="Times New Roman"/>
          <w:spacing w:val="-8"/>
          <w:sz w:val="24"/>
          <w:szCs w:val="24"/>
        </w:rPr>
        <w:t xml:space="preserve"> </w:t>
      </w:r>
      <w:r w:rsidRPr="00624BE4">
        <w:rPr>
          <w:rFonts w:ascii="Times New Roman" w:eastAsia="Times New Roman" w:hAnsi="Times New Roman" w:cs="Times New Roman"/>
          <w:sz w:val="24"/>
          <w:szCs w:val="24"/>
        </w:rPr>
        <w:t>u</w:t>
      </w:r>
      <w:r w:rsidRPr="00624BE4">
        <w:rPr>
          <w:rFonts w:ascii="Times New Roman" w:eastAsia="Times New Roman" w:hAnsi="Times New Roman" w:cs="Times New Roman"/>
          <w:spacing w:val="-8"/>
          <w:sz w:val="24"/>
          <w:szCs w:val="24"/>
        </w:rPr>
        <w:t xml:space="preserve"> </w:t>
      </w:r>
      <w:r w:rsidRPr="00624BE4">
        <w:rPr>
          <w:rFonts w:ascii="Times New Roman" w:eastAsia="Times New Roman" w:hAnsi="Times New Roman" w:cs="Times New Roman"/>
          <w:sz w:val="24"/>
          <w:szCs w:val="24"/>
        </w:rPr>
        <w:t>kojima</w:t>
      </w:r>
      <w:r w:rsidRPr="00624BE4">
        <w:rPr>
          <w:rFonts w:ascii="Times New Roman" w:eastAsia="Times New Roman" w:hAnsi="Times New Roman" w:cs="Times New Roman"/>
          <w:spacing w:val="-8"/>
          <w:sz w:val="24"/>
          <w:szCs w:val="24"/>
        </w:rPr>
        <w:t xml:space="preserve"> </w:t>
      </w:r>
      <w:r w:rsidR="00B62F45" w:rsidRPr="00624BE4">
        <w:rPr>
          <w:rFonts w:ascii="Times New Roman" w:eastAsia="Times New Roman" w:hAnsi="Times New Roman" w:cs="Times New Roman"/>
          <w:sz w:val="24"/>
          <w:szCs w:val="24"/>
        </w:rPr>
        <w:t>s</w:t>
      </w:r>
      <w:r w:rsidRPr="00624BE4">
        <w:rPr>
          <w:rFonts w:ascii="Times New Roman" w:eastAsia="Times New Roman" w:hAnsi="Times New Roman" w:cs="Times New Roman"/>
          <w:sz w:val="24"/>
          <w:szCs w:val="24"/>
        </w:rPr>
        <w:t>e</w:t>
      </w:r>
      <w:r w:rsidRPr="00624BE4">
        <w:rPr>
          <w:rFonts w:ascii="Times New Roman" w:eastAsia="Times New Roman" w:hAnsi="Times New Roman" w:cs="Times New Roman"/>
          <w:spacing w:val="-8"/>
          <w:sz w:val="24"/>
          <w:szCs w:val="24"/>
        </w:rPr>
        <w:t xml:space="preserve"> </w:t>
      </w:r>
      <w:r w:rsidRPr="00624BE4">
        <w:rPr>
          <w:rFonts w:ascii="Times New Roman" w:eastAsia="Times New Roman" w:hAnsi="Times New Roman" w:cs="Times New Roman"/>
          <w:sz w:val="24"/>
          <w:szCs w:val="24"/>
        </w:rPr>
        <w:t>usklađenost</w:t>
      </w:r>
      <w:r w:rsidRPr="00624BE4">
        <w:rPr>
          <w:rFonts w:ascii="Times New Roman" w:eastAsia="Times New Roman" w:hAnsi="Times New Roman" w:cs="Times New Roman"/>
          <w:spacing w:val="-9"/>
          <w:sz w:val="24"/>
          <w:szCs w:val="24"/>
        </w:rPr>
        <w:t xml:space="preserve"> </w:t>
      </w:r>
      <w:r w:rsidRPr="00624BE4">
        <w:rPr>
          <w:rFonts w:ascii="Times New Roman" w:eastAsia="Times New Roman" w:hAnsi="Times New Roman" w:cs="Times New Roman"/>
          <w:sz w:val="24"/>
          <w:szCs w:val="24"/>
        </w:rPr>
        <w:t>mo</w:t>
      </w:r>
      <w:r w:rsidR="00B62F45" w:rsidRPr="00624BE4">
        <w:rPr>
          <w:rFonts w:ascii="Times New Roman" w:eastAsia="Times New Roman" w:hAnsi="Times New Roman" w:cs="Times New Roman"/>
          <w:sz w:val="24"/>
          <w:szCs w:val="24"/>
        </w:rPr>
        <w:t>ž</w:t>
      </w:r>
      <w:r w:rsidRPr="00624BE4">
        <w:rPr>
          <w:rFonts w:ascii="Times New Roman" w:eastAsia="Times New Roman" w:hAnsi="Times New Roman" w:cs="Times New Roman"/>
          <w:sz w:val="24"/>
          <w:szCs w:val="24"/>
        </w:rPr>
        <w:t>e postići u odgovarajućem</w:t>
      </w:r>
      <w:r w:rsidRPr="00624BE4">
        <w:rPr>
          <w:rFonts w:ascii="Times New Roman" w:eastAsia="Times New Roman" w:hAnsi="Times New Roman" w:cs="Times New Roman"/>
          <w:spacing w:val="-10"/>
          <w:sz w:val="24"/>
          <w:szCs w:val="24"/>
        </w:rPr>
        <w:t xml:space="preserve"> </w:t>
      </w:r>
      <w:r w:rsidRPr="00624BE4">
        <w:rPr>
          <w:rFonts w:ascii="Times New Roman" w:eastAsia="Times New Roman" w:hAnsi="Times New Roman" w:cs="Times New Roman"/>
          <w:sz w:val="24"/>
          <w:szCs w:val="24"/>
        </w:rPr>
        <w:t>roku.</w:t>
      </w:r>
    </w:p>
    <w:p w14:paraId="761066C5" w14:textId="77777777" w:rsidR="00A62DAA" w:rsidRPr="00624BE4" w:rsidRDefault="00A62DAA" w:rsidP="00054C3C">
      <w:pPr>
        <w:spacing w:after="0" w:line="240" w:lineRule="auto"/>
        <w:jc w:val="both"/>
        <w:rPr>
          <w:rFonts w:ascii="Times New Roman" w:eastAsia="Times New Roman" w:hAnsi="Times New Roman" w:cs="Times New Roman"/>
          <w:sz w:val="24"/>
          <w:szCs w:val="24"/>
        </w:rPr>
      </w:pPr>
    </w:p>
    <w:p w14:paraId="6F43F310" w14:textId="7482078A" w:rsidR="00C63308" w:rsidRPr="00624BE4" w:rsidRDefault="00C6330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8A32FB" w:rsidRPr="00624BE4">
        <w:rPr>
          <w:rFonts w:ascii="Times New Roman" w:eastAsia="Times New Roman" w:hAnsi="Times New Roman" w:cs="Times New Roman"/>
          <w:sz w:val="24"/>
          <w:szCs w:val="24"/>
        </w:rPr>
        <w:t>8</w:t>
      </w:r>
      <w:r w:rsidRPr="00624BE4">
        <w:rPr>
          <w:rFonts w:ascii="Times New Roman" w:eastAsia="Times New Roman" w:hAnsi="Times New Roman" w:cs="Times New Roman"/>
          <w:sz w:val="24"/>
          <w:szCs w:val="24"/>
        </w:rPr>
        <w:t xml:space="preserve">) Pri provjeri iz stavka 1. ovoga članka Hrvatska narodna banka </w:t>
      </w:r>
      <w:r w:rsidR="007E5598" w:rsidRPr="00624BE4">
        <w:rPr>
          <w:rFonts w:ascii="Times New Roman" w:eastAsia="Times New Roman" w:hAnsi="Times New Roman" w:cs="Times New Roman"/>
          <w:sz w:val="24"/>
          <w:szCs w:val="24"/>
        </w:rPr>
        <w:t>uzima</w:t>
      </w:r>
      <w:r w:rsidRPr="00624BE4">
        <w:rPr>
          <w:rFonts w:ascii="Times New Roman" w:eastAsia="Times New Roman" w:hAnsi="Times New Roman" w:cs="Times New Roman"/>
          <w:sz w:val="24"/>
          <w:szCs w:val="24"/>
        </w:rPr>
        <w:t xml:space="preserve"> u obzir analizu i referentna mjerila koje je izdalo Europsko nadzorno tijelo za</w:t>
      </w:r>
      <w:r w:rsidRPr="00624BE4">
        <w:rPr>
          <w:rFonts w:ascii="Times New Roman" w:eastAsia="Times New Roman" w:hAnsi="Times New Roman" w:cs="Times New Roman"/>
          <w:spacing w:val="-14"/>
          <w:sz w:val="24"/>
          <w:szCs w:val="24"/>
        </w:rPr>
        <w:t xml:space="preserve"> </w:t>
      </w:r>
      <w:r w:rsidRPr="00624BE4">
        <w:rPr>
          <w:rFonts w:ascii="Times New Roman" w:eastAsia="Times New Roman" w:hAnsi="Times New Roman" w:cs="Times New Roman"/>
          <w:sz w:val="24"/>
          <w:szCs w:val="24"/>
        </w:rPr>
        <w:t>bankarstvo.</w:t>
      </w:r>
    </w:p>
    <w:p w14:paraId="5F750220" w14:textId="77777777" w:rsidR="002F713B" w:rsidRPr="00624BE4" w:rsidRDefault="002F713B" w:rsidP="00054C3C">
      <w:pPr>
        <w:spacing w:after="0" w:line="240" w:lineRule="auto"/>
        <w:jc w:val="both"/>
        <w:rPr>
          <w:rFonts w:ascii="Times New Roman" w:eastAsia="Calibri" w:hAnsi="Times New Roman" w:cs="Times New Roman"/>
          <w:sz w:val="24"/>
          <w:szCs w:val="24"/>
        </w:rPr>
      </w:pPr>
    </w:p>
    <w:p w14:paraId="3F0695DF" w14:textId="435FD932" w:rsidR="00FA5AAB" w:rsidRPr="00624BE4" w:rsidRDefault="00941FD9" w:rsidP="00051EFD">
      <w:pPr>
        <w:pStyle w:val="Heading3"/>
        <w:numPr>
          <w:ilvl w:val="0"/>
          <w:numId w:val="0"/>
        </w:numPr>
        <w:spacing w:before="0"/>
        <w:rPr>
          <w:rFonts w:eastAsia="Calibri"/>
          <w:b/>
          <w:sz w:val="24"/>
          <w:szCs w:val="24"/>
          <w:lang w:val="hr-HR" w:eastAsia="hr-HR"/>
        </w:rPr>
      </w:pPr>
      <w:r w:rsidRPr="00624BE4">
        <w:rPr>
          <w:b/>
          <w:sz w:val="24"/>
          <w:szCs w:val="24"/>
          <w:lang w:val="hr-HR"/>
        </w:rPr>
        <w:t>POGLAVLJE</w:t>
      </w:r>
      <w:r w:rsidRPr="00624BE4">
        <w:rPr>
          <w:rFonts w:eastAsia="Calibri"/>
          <w:b/>
          <w:sz w:val="24"/>
          <w:szCs w:val="24"/>
          <w:lang w:val="hr-HR" w:eastAsia="hr-HR"/>
        </w:rPr>
        <w:t xml:space="preserve"> </w:t>
      </w:r>
      <w:r w:rsidR="001E78FF" w:rsidRPr="00624BE4">
        <w:rPr>
          <w:rFonts w:eastAsia="Calibri"/>
          <w:b/>
          <w:sz w:val="24"/>
          <w:szCs w:val="24"/>
          <w:lang w:val="hr-HR" w:eastAsia="hr-HR"/>
        </w:rPr>
        <w:t>II.</w:t>
      </w:r>
      <w:r w:rsidR="00FA5AAB" w:rsidRPr="00624BE4">
        <w:rPr>
          <w:rFonts w:eastAsia="Calibri"/>
          <w:b/>
          <w:sz w:val="24"/>
          <w:szCs w:val="24"/>
          <w:lang w:val="hr-HR" w:eastAsia="hr-HR"/>
        </w:rPr>
        <w:t xml:space="preserve"> SUPERVIZORSK</w:t>
      </w:r>
      <w:r w:rsidR="00977E9A" w:rsidRPr="00624BE4">
        <w:rPr>
          <w:rFonts w:eastAsia="Calibri"/>
          <w:b/>
          <w:sz w:val="24"/>
          <w:szCs w:val="24"/>
          <w:lang w:val="hr-HR" w:eastAsia="hr-HR"/>
        </w:rPr>
        <w:t>E</w:t>
      </w:r>
      <w:r w:rsidR="00FA5AAB" w:rsidRPr="00624BE4">
        <w:rPr>
          <w:rFonts w:eastAsia="Calibri"/>
          <w:b/>
          <w:sz w:val="24"/>
          <w:szCs w:val="24"/>
          <w:lang w:val="hr-HR" w:eastAsia="hr-HR"/>
        </w:rPr>
        <w:t xml:space="preserve"> MJER</w:t>
      </w:r>
      <w:r w:rsidR="00977E9A" w:rsidRPr="00624BE4">
        <w:rPr>
          <w:rFonts w:eastAsia="Calibri"/>
          <w:b/>
          <w:sz w:val="24"/>
          <w:szCs w:val="24"/>
          <w:lang w:val="hr-HR" w:eastAsia="hr-HR"/>
        </w:rPr>
        <w:t>E</w:t>
      </w:r>
    </w:p>
    <w:p w14:paraId="642FD4F3" w14:textId="77777777" w:rsidR="002F713B" w:rsidRPr="00624BE4" w:rsidRDefault="002F713B" w:rsidP="00054C3C">
      <w:pPr>
        <w:spacing w:after="0" w:line="240" w:lineRule="auto"/>
        <w:rPr>
          <w:rFonts w:ascii="Times New Roman" w:hAnsi="Times New Roman" w:cs="Times New Roman"/>
          <w:sz w:val="24"/>
          <w:szCs w:val="24"/>
          <w:lang w:eastAsia="hr-HR"/>
        </w:rPr>
      </w:pPr>
    </w:p>
    <w:p w14:paraId="21F7832D" w14:textId="4C66A08F" w:rsidR="00977E9A" w:rsidRPr="00624BE4" w:rsidRDefault="00D454EE" w:rsidP="00054C3C">
      <w:pPr>
        <w:spacing w:after="0" w:line="240" w:lineRule="auto"/>
        <w:jc w:val="center"/>
        <w:rPr>
          <w:rFonts w:ascii="Times New Roman" w:eastAsia="Calibri" w:hAnsi="Times New Roman" w:cs="Times New Roman"/>
          <w:sz w:val="24"/>
          <w:szCs w:val="24"/>
          <w:lang w:eastAsia="hr-HR"/>
        </w:rPr>
      </w:pPr>
      <w:r w:rsidRPr="00624BE4">
        <w:rPr>
          <w:rFonts w:ascii="Times New Roman" w:eastAsia="Calibri" w:hAnsi="Times New Roman" w:cs="Times New Roman"/>
          <w:i/>
          <w:iCs/>
          <w:sz w:val="24"/>
          <w:szCs w:val="24"/>
          <w:lang w:eastAsia="hr-HR"/>
        </w:rPr>
        <w:t>Donošenje</w:t>
      </w:r>
      <w:r w:rsidR="00977E9A" w:rsidRPr="00624BE4">
        <w:rPr>
          <w:rFonts w:ascii="Times New Roman" w:eastAsia="Calibri" w:hAnsi="Times New Roman" w:cs="Times New Roman"/>
          <w:i/>
          <w:iCs/>
          <w:sz w:val="24"/>
          <w:szCs w:val="24"/>
          <w:lang w:eastAsia="hr-HR"/>
        </w:rPr>
        <w:t xml:space="preserve"> supervizorskih mjera</w:t>
      </w:r>
    </w:p>
    <w:p w14:paraId="2F700959" w14:textId="45D03701" w:rsidR="00977E9A" w:rsidRPr="00624BE4" w:rsidRDefault="00977E9A" w:rsidP="00054C3C">
      <w:pPr>
        <w:spacing w:after="0" w:line="240" w:lineRule="auto"/>
        <w:jc w:val="center"/>
        <w:rPr>
          <w:rFonts w:ascii="Times New Roman" w:eastAsia="Calibri" w:hAnsi="Times New Roman" w:cs="Times New Roman"/>
          <w:b/>
          <w:sz w:val="24"/>
          <w:szCs w:val="24"/>
          <w:lang w:eastAsia="hr-HR"/>
        </w:rPr>
      </w:pPr>
      <w:r w:rsidRPr="00624BE4">
        <w:rPr>
          <w:rFonts w:ascii="Times New Roman" w:eastAsia="Calibri" w:hAnsi="Times New Roman" w:cs="Times New Roman"/>
          <w:b/>
          <w:sz w:val="24"/>
          <w:szCs w:val="24"/>
          <w:lang w:eastAsia="hr-HR"/>
        </w:rPr>
        <w:t xml:space="preserve">Članak </w:t>
      </w:r>
      <w:r w:rsidR="00A9380C" w:rsidRPr="00624BE4">
        <w:rPr>
          <w:rFonts w:ascii="Times New Roman" w:eastAsia="Calibri" w:hAnsi="Times New Roman" w:cs="Times New Roman"/>
          <w:b/>
          <w:sz w:val="24"/>
          <w:szCs w:val="24"/>
          <w:lang w:eastAsia="hr-HR"/>
        </w:rPr>
        <w:t>1</w:t>
      </w:r>
      <w:r w:rsidR="001D4E4F" w:rsidRPr="00624BE4">
        <w:rPr>
          <w:rFonts w:ascii="Times New Roman" w:eastAsia="Calibri" w:hAnsi="Times New Roman" w:cs="Times New Roman"/>
          <w:b/>
          <w:sz w:val="24"/>
          <w:szCs w:val="24"/>
          <w:lang w:eastAsia="hr-HR"/>
        </w:rPr>
        <w:t>0</w:t>
      </w:r>
      <w:r w:rsidR="004D2142" w:rsidRPr="00624BE4">
        <w:rPr>
          <w:rFonts w:ascii="Times New Roman" w:eastAsia="Calibri" w:hAnsi="Times New Roman" w:cs="Times New Roman"/>
          <w:b/>
          <w:sz w:val="24"/>
          <w:szCs w:val="24"/>
          <w:lang w:eastAsia="hr-HR"/>
        </w:rPr>
        <w:t>2</w:t>
      </w:r>
      <w:r w:rsidRPr="00624BE4">
        <w:rPr>
          <w:rFonts w:ascii="Times New Roman" w:eastAsia="Calibri" w:hAnsi="Times New Roman" w:cs="Times New Roman"/>
          <w:b/>
          <w:sz w:val="24"/>
          <w:szCs w:val="24"/>
          <w:lang w:eastAsia="hr-HR"/>
        </w:rPr>
        <w:t>.</w:t>
      </w:r>
    </w:p>
    <w:p w14:paraId="10EE2165" w14:textId="77777777" w:rsidR="008633F3" w:rsidRPr="00624BE4" w:rsidRDefault="008633F3" w:rsidP="00054C3C">
      <w:pPr>
        <w:spacing w:after="0" w:line="240" w:lineRule="auto"/>
        <w:jc w:val="center"/>
        <w:rPr>
          <w:rFonts w:ascii="Times New Roman" w:eastAsia="Calibri" w:hAnsi="Times New Roman" w:cs="Times New Roman"/>
          <w:sz w:val="24"/>
          <w:szCs w:val="24"/>
          <w:lang w:eastAsia="hr-HR"/>
        </w:rPr>
      </w:pPr>
    </w:p>
    <w:p w14:paraId="7823776A" w14:textId="575F000C" w:rsidR="00977E9A" w:rsidRPr="00624BE4" w:rsidRDefault="00977E9A"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(1) Hrvatska narodna banka </w:t>
      </w:r>
      <w:r w:rsidR="00B62F45" w:rsidRPr="00624BE4">
        <w:rPr>
          <w:rFonts w:ascii="Times New Roman" w:eastAsia="Calibri" w:hAnsi="Times New Roman" w:cs="Times New Roman"/>
          <w:sz w:val="24"/>
          <w:szCs w:val="24"/>
          <w:lang w:eastAsia="hr-HR"/>
        </w:rPr>
        <w:t xml:space="preserve">pravodobno </w:t>
      </w:r>
      <w:r w:rsidR="0091724E" w:rsidRPr="00624BE4">
        <w:rPr>
          <w:rFonts w:ascii="Times New Roman" w:eastAsia="Calibri" w:hAnsi="Times New Roman" w:cs="Times New Roman"/>
          <w:sz w:val="24"/>
          <w:szCs w:val="24"/>
          <w:lang w:eastAsia="hr-HR"/>
        </w:rPr>
        <w:t>donosi</w:t>
      </w:r>
      <w:r w:rsidR="00D454EE" w:rsidRPr="00624BE4">
        <w:rPr>
          <w:rFonts w:ascii="Times New Roman" w:eastAsia="Calibri" w:hAnsi="Times New Roman" w:cs="Times New Roman"/>
          <w:sz w:val="24"/>
          <w:szCs w:val="24"/>
          <w:lang w:eastAsia="hr-HR"/>
        </w:rPr>
        <w:t xml:space="preserve"> supervizorsku </w:t>
      </w:r>
      <w:r w:rsidRPr="00624BE4">
        <w:rPr>
          <w:rFonts w:ascii="Times New Roman" w:eastAsia="Calibri" w:hAnsi="Times New Roman" w:cs="Times New Roman"/>
          <w:sz w:val="24"/>
          <w:szCs w:val="24"/>
          <w:lang w:eastAsia="hr-HR"/>
        </w:rPr>
        <w:t>mjer</w:t>
      </w:r>
      <w:r w:rsidR="00D454EE" w:rsidRPr="00624BE4">
        <w:rPr>
          <w:rFonts w:ascii="Times New Roman" w:eastAsia="Calibri" w:hAnsi="Times New Roman" w:cs="Times New Roman"/>
          <w:sz w:val="24"/>
          <w:szCs w:val="24"/>
          <w:lang w:eastAsia="hr-HR"/>
        </w:rPr>
        <w:t>u</w:t>
      </w:r>
      <w:r w:rsidRPr="00624BE4">
        <w:rPr>
          <w:rFonts w:ascii="Times New Roman" w:eastAsia="Calibri" w:hAnsi="Times New Roman" w:cs="Times New Roman"/>
          <w:sz w:val="24"/>
          <w:szCs w:val="24"/>
          <w:lang w:eastAsia="hr-HR"/>
        </w:rPr>
        <w:t xml:space="preserve"> ako u okviru svojih supervizorskih ovlasti utvrdi:</w:t>
      </w:r>
    </w:p>
    <w:p w14:paraId="03A926C8" w14:textId="6CECBBDE" w:rsidR="00977E9A" w:rsidRPr="00624BE4" w:rsidRDefault="00977E9A"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1</w:t>
      </w:r>
      <w:r w:rsidR="005A60DE" w:rsidRPr="00624BE4">
        <w:rPr>
          <w:rFonts w:ascii="Times New Roman" w:eastAsia="Calibri" w:hAnsi="Times New Roman" w:cs="Times New Roman"/>
          <w:sz w:val="24"/>
          <w:szCs w:val="24"/>
          <w:lang w:eastAsia="hr-HR"/>
        </w:rPr>
        <w:t>.</w:t>
      </w:r>
      <w:r w:rsidRPr="00624BE4">
        <w:rPr>
          <w:rFonts w:ascii="Times New Roman" w:eastAsia="Calibri" w:hAnsi="Times New Roman" w:cs="Times New Roman"/>
          <w:sz w:val="24"/>
          <w:szCs w:val="24"/>
          <w:lang w:eastAsia="hr-HR"/>
        </w:rPr>
        <w:t xml:space="preserve"> da je kreditna institucija svojim radnjama ili propuštanjem određenih radnji postupila protivno ovom Zakonu, Uredbi (EU) br. 575/2013 ili drugim propisima kojima se uređuje poslovanje kreditne institucije</w:t>
      </w:r>
    </w:p>
    <w:p w14:paraId="0B417125" w14:textId="50F021F1" w:rsidR="00977E9A" w:rsidRPr="00624BE4" w:rsidRDefault="00977E9A"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2</w:t>
      </w:r>
      <w:r w:rsidR="005A60DE" w:rsidRPr="00624BE4">
        <w:rPr>
          <w:rFonts w:ascii="Times New Roman" w:eastAsia="Calibri" w:hAnsi="Times New Roman" w:cs="Times New Roman"/>
          <w:sz w:val="24"/>
          <w:szCs w:val="24"/>
          <w:lang w:eastAsia="hr-HR"/>
        </w:rPr>
        <w:t>.</w:t>
      </w:r>
      <w:r w:rsidRPr="00624BE4">
        <w:rPr>
          <w:rFonts w:ascii="Times New Roman" w:eastAsia="Calibri" w:hAnsi="Times New Roman" w:cs="Times New Roman"/>
          <w:sz w:val="24"/>
          <w:szCs w:val="24"/>
          <w:lang w:eastAsia="hr-HR"/>
        </w:rPr>
        <w:t xml:space="preserve"> da je prema podacima kojima raspolaže opravdano očekivati da će u sljedećih 12 mjeseci doći do kršenja odredbi ovoga Zakona, Uredbe (EU) br. 575/2013 ili drugih propisa kojima se uređuje poslovanje kreditne institucije</w:t>
      </w:r>
    </w:p>
    <w:p w14:paraId="6BA6A9CD" w14:textId="275302C7" w:rsidR="002263D0" w:rsidRPr="00624BE4" w:rsidRDefault="00A44E16"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3</w:t>
      </w:r>
      <w:r w:rsidR="005A60DE" w:rsidRPr="00624BE4">
        <w:rPr>
          <w:rFonts w:ascii="Times New Roman" w:eastAsia="Calibri" w:hAnsi="Times New Roman" w:cs="Times New Roman"/>
          <w:sz w:val="24"/>
          <w:szCs w:val="24"/>
          <w:lang w:eastAsia="hr-HR"/>
        </w:rPr>
        <w:t>.</w:t>
      </w:r>
      <w:r w:rsidRPr="00624BE4">
        <w:rPr>
          <w:rFonts w:ascii="Times New Roman" w:hAnsi="Times New Roman" w:cs="Times New Roman"/>
          <w:sz w:val="24"/>
          <w:szCs w:val="24"/>
        </w:rPr>
        <w:t xml:space="preserve"> </w:t>
      </w:r>
      <w:r w:rsidR="00C84946" w:rsidRPr="00624BE4">
        <w:rPr>
          <w:rFonts w:ascii="Times New Roman" w:eastAsia="Calibri" w:hAnsi="Times New Roman" w:cs="Times New Roman"/>
          <w:sz w:val="24"/>
          <w:szCs w:val="24"/>
          <w:lang w:eastAsia="hr-HR"/>
        </w:rPr>
        <w:t>postoj</w:t>
      </w:r>
      <w:r w:rsidR="009B45CA" w:rsidRPr="00624BE4">
        <w:rPr>
          <w:rFonts w:ascii="Times New Roman" w:eastAsia="Calibri" w:hAnsi="Times New Roman" w:cs="Times New Roman"/>
          <w:sz w:val="24"/>
          <w:szCs w:val="24"/>
          <w:lang w:eastAsia="hr-HR"/>
        </w:rPr>
        <w:t>anje</w:t>
      </w:r>
      <w:r w:rsidR="00C84946" w:rsidRPr="00624BE4">
        <w:rPr>
          <w:rFonts w:ascii="Times New Roman" w:eastAsia="Calibri" w:hAnsi="Times New Roman" w:cs="Times New Roman"/>
          <w:sz w:val="24"/>
          <w:szCs w:val="24"/>
          <w:lang w:eastAsia="hr-HR"/>
        </w:rPr>
        <w:t xml:space="preserve"> </w:t>
      </w:r>
      <w:r w:rsidR="009B45CA" w:rsidRPr="00624BE4">
        <w:rPr>
          <w:rFonts w:ascii="Times New Roman" w:eastAsia="Calibri" w:hAnsi="Times New Roman" w:cs="Times New Roman"/>
          <w:sz w:val="24"/>
          <w:szCs w:val="24"/>
          <w:lang w:eastAsia="hr-HR"/>
        </w:rPr>
        <w:t>okolnosti</w:t>
      </w:r>
      <w:r w:rsidR="00C84946" w:rsidRPr="00624BE4">
        <w:rPr>
          <w:rFonts w:ascii="Times New Roman" w:eastAsia="Calibri" w:hAnsi="Times New Roman" w:cs="Times New Roman"/>
          <w:sz w:val="24"/>
          <w:szCs w:val="24"/>
          <w:lang w:eastAsia="hr-HR"/>
        </w:rPr>
        <w:t xml:space="preserve"> iz članka 1</w:t>
      </w:r>
      <w:r w:rsidR="00A02811" w:rsidRPr="00624BE4">
        <w:rPr>
          <w:rFonts w:ascii="Times New Roman" w:eastAsia="Calibri" w:hAnsi="Times New Roman" w:cs="Times New Roman"/>
          <w:sz w:val="24"/>
          <w:szCs w:val="24"/>
          <w:lang w:eastAsia="hr-HR"/>
        </w:rPr>
        <w:t>07</w:t>
      </w:r>
      <w:r w:rsidR="00C84946" w:rsidRPr="00624BE4">
        <w:rPr>
          <w:rFonts w:ascii="Times New Roman" w:eastAsia="Calibri" w:hAnsi="Times New Roman" w:cs="Times New Roman"/>
          <w:sz w:val="24"/>
          <w:szCs w:val="24"/>
          <w:lang w:eastAsia="hr-HR"/>
        </w:rPr>
        <w:t xml:space="preserve">. stavka 1. ovoga Zakona </w:t>
      </w:r>
    </w:p>
    <w:p w14:paraId="689E4B8A" w14:textId="369E592C" w:rsidR="00977E9A" w:rsidRPr="00624BE4" w:rsidRDefault="00C84946"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4</w:t>
      </w:r>
      <w:r w:rsidR="005A60DE" w:rsidRPr="00624BE4">
        <w:rPr>
          <w:rFonts w:ascii="Times New Roman" w:eastAsia="Calibri" w:hAnsi="Times New Roman" w:cs="Times New Roman"/>
          <w:sz w:val="24"/>
          <w:szCs w:val="24"/>
          <w:lang w:eastAsia="hr-HR"/>
        </w:rPr>
        <w:t>.</w:t>
      </w:r>
      <w:r w:rsidR="00977E9A" w:rsidRPr="00624BE4">
        <w:rPr>
          <w:rFonts w:ascii="Times New Roman" w:eastAsia="Calibri" w:hAnsi="Times New Roman" w:cs="Times New Roman"/>
          <w:sz w:val="24"/>
          <w:szCs w:val="24"/>
          <w:lang w:eastAsia="hr-HR"/>
        </w:rPr>
        <w:t xml:space="preserve"> slabosti ili nedostatke u poslovanju kreditne institucije koje nemaju značenje kršenja propisa ili</w:t>
      </w:r>
    </w:p>
    <w:p w14:paraId="1BC4E8B1" w14:textId="73CFAE65" w:rsidR="00977E9A" w:rsidRPr="00624BE4" w:rsidRDefault="00C84946"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5</w:t>
      </w:r>
      <w:r w:rsidR="005A60DE" w:rsidRPr="00624BE4">
        <w:rPr>
          <w:rFonts w:ascii="Times New Roman" w:eastAsia="Calibri" w:hAnsi="Times New Roman" w:cs="Times New Roman"/>
          <w:sz w:val="24"/>
          <w:szCs w:val="24"/>
          <w:lang w:eastAsia="hr-HR"/>
        </w:rPr>
        <w:t>.</w:t>
      </w:r>
      <w:r w:rsidR="00977E9A" w:rsidRPr="00624BE4">
        <w:rPr>
          <w:rFonts w:ascii="Times New Roman" w:eastAsia="Calibri" w:hAnsi="Times New Roman" w:cs="Times New Roman"/>
          <w:sz w:val="24"/>
          <w:szCs w:val="24"/>
          <w:lang w:eastAsia="hr-HR"/>
        </w:rPr>
        <w:t xml:space="preserve"> da je potrebno da kreditna institucija poduzme radnje i postupke za poboljšanje poslovanja.</w:t>
      </w:r>
    </w:p>
    <w:p w14:paraId="7A5C4DA2" w14:textId="77777777" w:rsidR="008633F3" w:rsidRPr="00624BE4" w:rsidRDefault="008633F3" w:rsidP="00054C3C">
      <w:pPr>
        <w:spacing w:after="0" w:line="240" w:lineRule="auto"/>
        <w:jc w:val="both"/>
        <w:rPr>
          <w:rFonts w:ascii="Times New Roman" w:eastAsia="Calibri" w:hAnsi="Times New Roman" w:cs="Times New Roman"/>
          <w:sz w:val="24"/>
          <w:szCs w:val="24"/>
          <w:lang w:eastAsia="hr-HR"/>
        </w:rPr>
      </w:pPr>
    </w:p>
    <w:p w14:paraId="6142EDBA" w14:textId="6EB7DD9A" w:rsidR="00DF59A9" w:rsidRPr="00624BE4" w:rsidRDefault="00DF59A9"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(2) Hrvatska narodna banka supervizorske mjere nalaže:</w:t>
      </w:r>
    </w:p>
    <w:p w14:paraId="5FA6D7F4" w14:textId="0162487D" w:rsidR="00DF59A9" w:rsidRPr="00624BE4" w:rsidRDefault="00DF59A9"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1</w:t>
      </w:r>
      <w:r w:rsidR="005A60DE" w:rsidRPr="00624BE4">
        <w:rPr>
          <w:rFonts w:ascii="Times New Roman" w:eastAsia="Calibri" w:hAnsi="Times New Roman" w:cs="Times New Roman"/>
          <w:sz w:val="24"/>
          <w:szCs w:val="24"/>
          <w:lang w:eastAsia="hr-HR"/>
        </w:rPr>
        <w:t>.</w:t>
      </w:r>
      <w:r w:rsidRPr="00624BE4">
        <w:rPr>
          <w:rFonts w:ascii="Times New Roman" w:eastAsia="Calibri" w:hAnsi="Times New Roman" w:cs="Times New Roman"/>
          <w:sz w:val="24"/>
          <w:szCs w:val="24"/>
          <w:lang w:eastAsia="hr-HR"/>
        </w:rPr>
        <w:t xml:space="preserve"> pismom preporuke ili</w:t>
      </w:r>
    </w:p>
    <w:p w14:paraId="1EB78E40" w14:textId="32839730" w:rsidR="00DF59A9" w:rsidRPr="00624BE4" w:rsidRDefault="00DF59A9"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2</w:t>
      </w:r>
      <w:r w:rsidR="005A60DE" w:rsidRPr="00624BE4">
        <w:rPr>
          <w:rFonts w:ascii="Times New Roman" w:eastAsia="Calibri" w:hAnsi="Times New Roman" w:cs="Times New Roman"/>
          <w:sz w:val="24"/>
          <w:szCs w:val="24"/>
          <w:lang w:eastAsia="hr-HR"/>
        </w:rPr>
        <w:t>.</w:t>
      </w:r>
      <w:r w:rsidRPr="00624BE4">
        <w:rPr>
          <w:rFonts w:ascii="Times New Roman" w:eastAsia="Calibri" w:hAnsi="Times New Roman" w:cs="Times New Roman"/>
          <w:sz w:val="24"/>
          <w:szCs w:val="24"/>
          <w:lang w:eastAsia="hr-HR"/>
        </w:rPr>
        <w:t xml:space="preserve"> rješenjem u upravnom postupku.</w:t>
      </w:r>
    </w:p>
    <w:p w14:paraId="02D8E23A" w14:textId="77777777" w:rsidR="00DF59A9" w:rsidRPr="00624BE4" w:rsidRDefault="00DF59A9" w:rsidP="00054C3C">
      <w:pPr>
        <w:spacing w:after="0" w:line="240" w:lineRule="auto"/>
        <w:jc w:val="both"/>
        <w:rPr>
          <w:rFonts w:ascii="Times New Roman" w:eastAsia="Calibri" w:hAnsi="Times New Roman" w:cs="Times New Roman"/>
          <w:sz w:val="24"/>
          <w:szCs w:val="24"/>
          <w:lang w:eastAsia="hr-HR"/>
        </w:rPr>
      </w:pPr>
    </w:p>
    <w:p w14:paraId="6462FB1A" w14:textId="7291B10F" w:rsidR="00DF59A9" w:rsidRPr="00624BE4" w:rsidRDefault="00DF59A9"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(3) Hrvatska narodna banka može pokrenuti upravni postupak za donošenje rješenja kojim se nalažu supervizorske mjere nakon što utvrdi da su ispunjeni uvjeti za nalaganje tih mjera.  </w:t>
      </w:r>
    </w:p>
    <w:p w14:paraId="6C88180F" w14:textId="6F14B983" w:rsidR="00CD421A" w:rsidRPr="00624BE4" w:rsidRDefault="00CD421A" w:rsidP="00054C3C">
      <w:pPr>
        <w:spacing w:after="0" w:line="240" w:lineRule="auto"/>
        <w:jc w:val="both"/>
        <w:rPr>
          <w:rFonts w:ascii="Times New Roman" w:eastAsia="Calibri" w:hAnsi="Times New Roman" w:cs="Times New Roman"/>
          <w:sz w:val="24"/>
          <w:szCs w:val="24"/>
          <w:lang w:eastAsia="hr-HR"/>
        </w:rPr>
      </w:pPr>
    </w:p>
    <w:p w14:paraId="073F4A4C" w14:textId="25CF4AFD" w:rsidR="00DF59A9" w:rsidRPr="00624BE4" w:rsidRDefault="00DF59A9"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(4) Ako kreditna institucija ne ispuni mjere iz pisma preporuke, Hrvatska narodna banka može supervizorske mjere istog ili sličnog sadržaja naložiti rješenjem.</w:t>
      </w:r>
    </w:p>
    <w:p w14:paraId="2211E83A" w14:textId="77777777" w:rsidR="00DF59A9" w:rsidRPr="00624BE4" w:rsidRDefault="00DF59A9" w:rsidP="00054C3C">
      <w:pPr>
        <w:spacing w:after="0" w:line="240" w:lineRule="auto"/>
        <w:jc w:val="both"/>
        <w:rPr>
          <w:rFonts w:ascii="Times New Roman" w:eastAsia="Calibri" w:hAnsi="Times New Roman" w:cs="Times New Roman"/>
          <w:sz w:val="24"/>
          <w:szCs w:val="24"/>
          <w:lang w:eastAsia="hr-HR"/>
        </w:rPr>
      </w:pPr>
    </w:p>
    <w:p w14:paraId="6C1F95EE" w14:textId="2D50C3DA" w:rsidR="00977E9A" w:rsidRPr="00624BE4" w:rsidRDefault="00977E9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Calibri" w:hAnsi="Times New Roman" w:cs="Times New Roman"/>
          <w:sz w:val="24"/>
          <w:szCs w:val="24"/>
          <w:lang w:eastAsia="hr-HR"/>
        </w:rPr>
        <w:t>(</w:t>
      </w:r>
      <w:r w:rsidR="009B45CA" w:rsidRPr="00624BE4">
        <w:rPr>
          <w:rFonts w:ascii="Times New Roman" w:eastAsia="Calibri" w:hAnsi="Times New Roman" w:cs="Times New Roman"/>
          <w:sz w:val="24"/>
          <w:szCs w:val="24"/>
          <w:lang w:eastAsia="hr-HR"/>
        </w:rPr>
        <w:t>5</w:t>
      </w:r>
      <w:r w:rsidRPr="00624BE4">
        <w:rPr>
          <w:rFonts w:ascii="Times New Roman" w:eastAsia="Calibri" w:hAnsi="Times New Roman" w:cs="Times New Roman"/>
          <w:sz w:val="24"/>
          <w:szCs w:val="24"/>
          <w:lang w:eastAsia="hr-HR"/>
        </w:rPr>
        <w:t xml:space="preserve">) </w:t>
      </w:r>
      <w:r w:rsidR="00F1551C" w:rsidRPr="00624BE4">
        <w:rPr>
          <w:rFonts w:ascii="Times New Roman" w:eastAsia="Calibri" w:hAnsi="Times New Roman" w:cs="Times New Roman"/>
          <w:sz w:val="24"/>
          <w:szCs w:val="24"/>
          <w:lang w:eastAsia="hr-HR"/>
        </w:rPr>
        <w:t xml:space="preserve">Pismom preporuke ili rješenjem Hrvatska narodna banka </w:t>
      </w:r>
      <w:r w:rsidRPr="00624BE4">
        <w:rPr>
          <w:rFonts w:ascii="Times New Roman" w:eastAsia="Calibri" w:hAnsi="Times New Roman" w:cs="Times New Roman"/>
          <w:sz w:val="24"/>
          <w:szCs w:val="24"/>
          <w:lang w:eastAsia="hr-HR"/>
        </w:rPr>
        <w:t xml:space="preserve">određuje rok </w:t>
      </w:r>
      <w:r w:rsidR="00A9380C" w:rsidRPr="00624BE4">
        <w:rPr>
          <w:rFonts w:ascii="Times New Roman" w:eastAsia="Calibri" w:hAnsi="Times New Roman" w:cs="Times New Roman"/>
          <w:sz w:val="24"/>
          <w:szCs w:val="24"/>
          <w:lang w:eastAsia="hr-HR"/>
        </w:rPr>
        <w:t>za ispunjenje</w:t>
      </w:r>
      <w:r w:rsidRPr="00624BE4">
        <w:rPr>
          <w:rFonts w:ascii="Times New Roman" w:eastAsia="Calibri" w:hAnsi="Times New Roman" w:cs="Times New Roman"/>
          <w:sz w:val="24"/>
          <w:szCs w:val="24"/>
          <w:lang w:eastAsia="hr-HR"/>
        </w:rPr>
        <w:t xml:space="preserve"> </w:t>
      </w:r>
      <w:r w:rsidR="00F1551C" w:rsidRPr="00624BE4">
        <w:rPr>
          <w:rFonts w:ascii="Times New Roman" w:eastAsia="Calibri" w:hAnsi="Times New Roman" w:cs="Times New Roman"/>
          <w:sz w:val="24"/>
          <w:szCs w:val="24"/>
          <w:lang w:eastAsia="hr-HR"/>
        </w:rPr>
        <w:t xml:space="preserve">supervizorske </w:t>
      </w:r>
      <w:r w:rsidRPr="00624BE4">
        <w:rPr>
          <w:rFonts w:ascii="Times New Roman" w:eastAsia="Calibri" w:hAnsi="Times New Roman" w:cs="Times New Roman"/>
          <w:sz w:val="24"/>
          <w:szCs w:val="24"/>
          <w:lang w:eastAsia="hr-HR"/>
        </w:rPr>
        <w:t>mjer</w:t>
      </w:r>
      <w:r w:rsidR="00A9380C" w:rsidRPr="00624BE4">
        <w:rPr>
          <w:rFonts w:ascii="Times New Roman" w:eastAsia="Calibri" w:hAnsi="Times New Roman" w:cs="Times New Roman"/>
          <w:sz w:val="24"/>
          <w:szCs w:val="24"/>
          <w:lang w:eastAsia="hr-HR"/>
        </w:rPr>
        <w:t>e</w:t>
      </w:r>
      <w:r w:rsidRPr="00624BE4">
        <w:rPr>
          <w:rFonts w:ascii="Times New Roman" w:eastAsia="Times New Roman" w:hAnsi="Times New Roman" w:cs="Times New Roman"/>
          <w:sz w:val="24"/>
          <w:szCs w:val="24"/>
          <w:lang w:eastAsia="hr-HR"/>
        </w:rPr>
        <w:t>.</w:t>
      </w:r>
    </w:p>
    <w:p w14:paraId="13AB805D" w14:textId="77777777" w:rsidR="008633F3" w:rsidRPr="00624BE4" w:rsidRDefault="008633F3" w:rsidP="00054C3C">
      <w:pPr>
        <w:spacing w:after="0" w:line="240" w:lineRule="auto"/>
        <w:jc w:val="both"/>
        <w:rPr>
          <w:rFonts w:ascii="Times New Roman" w:eastAsia="Calibri" w:hAnsi="Times New Roman" w:cs="Times New Roman"/>
          <w:sz w:val="24"/>
          <w:szCs w:val="24"/>
          <w:lang w:eastAsia="hr-HR"/>
        </w:rPr>
      </w:pPr>
    </w:p>
    <w:p w14:paraId="3E672223" w14:textId="6D4740B9" w:rsidR="003702D6" w:rsidRPr="00624BE4" w:rsidRDefault="003702D6" w:rsidP="003702D6">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(6) Ako su supervizorske mjere naložene rješenjem</w:t>
      </w:r>
      <w:r w:rsidR="00B62F45" w:rsidRPr="00624BE4">
        <w:rPr>
          <w:rFonts w:ascii="Times New Roman" w:eastAsia="Calibri" w:hAnsi="Times New Roman" w:cs="Times New Roman"/>
          <w:sz w:val="24"/>
          <w:szCs w:val="24"/>
          <w:lang w:eastAsia="hr-HR"/>
        </w:rPr>
        <w:t>,</w:t>
      </w:r>
      <w:r w:rsidRPr="00624BE4">
        <w:rPr>
          <w:rFonts w:ascii="Times New Roman" w:eastAsia="Calibri" w:hAnsi="Times New Roman" w:cs="Times New Roman"/>
          <w:sz w:val="24"/>
          <w:szCs w:val="24"/>
          <w:lang w:eastAsia="hr-HR"/>
        </w:rPr>
        <w:t xml:space="preserve"> kreditna institucija dužna je izvršiti supervizorske mjere u rokovima kako je naloženo rješenjem Hrvatske narodne banke.</w:t>
      </w:r>
    </w:p>
    <w:p w14:paraId="718E8592" w14:textId="77777777" w:rsidR="003702D6" w:rsidRPr="00624BE4" w:rsidRDefault="003702D6" w:rsidP="00054C3C">
      <w:pPr>
        <w:spacing w:after="0" w:line="240" w:lineRule="auto"/>
        <w:jc w:val="both"/>
        <w:rPr>
          <w:rFonts w:ascii="Times New Roman" w:eastAsia="Calibri" w:hAnsi="Times New Roman" w:cs="Times New Roman"/>
          <w:sz w:val="24"/>
          <w:szCs w:val="24"/>
          <w:lang w:eastAsia="hr-HR"/>
        </w:rPr>
      </w:pPr>
    </w:p>
    <w:p w14:paraId="5109516E" w14:textId="07870A93" w:rsidR="008633F3" w:rsidRPr="00624BE4" w:rsidRDefault="00977E9A"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w:t>
      </w:r>
      <w:r w:rsidR="003702D6" w:rsidRPr="00624BE4">
        <w:rPr>
          <w:rFonts w:ascii="Times New Roman" w:eastAsia="Calibri" w:hAnsi="Times New Roman" w:cs="Times New Roman"/>
          <w:sz w:val="24"/>
          <w:szCs w:val="24"/>
          <w:lang w:eastAsia="hr-HR"/>
        </w:rPr>
        <w:t>7</w:t>
      </w:r>
      <w:r w:rsidRPr="00624BE4">
        <w:rPr>
          <w:rFonts w:ascii="Times New Roman" w:eastAsia="Calibri" w:hAnsi="Times New Roman" w:cs="Times New Roman"/>
          <w:sz w:val="24"/>
          <w:szCs w:val="24"/>
          <w:lang w:eastAsia="hr-HR"/>
        </w:rPr>
        <w:t xml:space="preserve">) Kreditna institucija može, najkasnije 30 radnih dana prije isteka roka iz stavka </w:t>
      </w:r>
      <w:r w:rsidR="00F1551C" w:rsidRPr="00624BE4">
        <w:rPr>
          <w:rFonts w:ascii="Times New Roman" w:eastAsia="Calibri" w:hAnsi="Times New Roman" w:cs="Times New Roman"/>
          <w:sz w:val="24"/>
          <w:szCs w:val="24"/>
          <w:lang w:eastAsia="hr-HR"/>
        </w:rPr>
        <w:t>5</w:t>
      </w:r>
      <w:r w:rsidRPr="00624BE4">
        <w:rPr>
          <w:rFonts w:ascii="Times New Roman" w:eastAsia="Calibri" w:hAnsi="Times New Roman" w:cs="Times New Roman"/>
          <w:sz w:val="24"/>
          <w:szCs w:val="24"/>
          <w:lang w:eastAsia="hr-HR"/>
        </w:rPr>
        <w:t>. ovoga članka, obrazloženim zahtjevom zatražiti produljenje roka</w:t>
      </w:r>
      <w:r w:rsidR="008633F3" w:rsidRPr="00624BE4">
        <w:rPr>
          <w:rFonts w:ascii="Times New Roman" w:eastAsia="Calibri" w:hAnsi="Times New Roman" w:cs="Times New Roman"/>
          <w:sz w:val="24"/>
          <w:szCs w:val="24"/>
          <w:lang w:eastAsia="hr-HR"/>
        </w:rPr>
        <w:t>.</w:t>
      </w:r>
    </w:p>
    <w:p w14:paraId="42242666" w14:textId="77777777" w:rsidR="008633F3" w:rsidRPr="00624BE4" w:rsidRDefault="008633F3" w:rsidP="00054C3C">
      <w:pPr>
        <w:spacing w:after="0" w:line="240" w:lineRule="auto"/>
        <w:jc w:val="both"/>
        <w:rPr>
          <w:rFonts w:ascii="Times New Roman" w:eastAsia="Calibri" w:hAnsi="Times New Roman" w:cs="Times New Roman"/>
          <w:sz w:val="24"/>
          <w:szCs w:val="24"/>
          <w:lang w:eastAsia="hr-HR"/>
        </w:rPr>
      </w:pPr>
    </w:p>
    <w:p w14:paraId="22D635B4" w14:textId="2D9D8EC2" w:rsidR="008633F3" w:rsidRPr="00624BE4" w:rsidRDefault="008633F3"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w:t>
      </w:r>
      <w:r w:rsidR="003702D6" w:rsidRPr="00624BE4">
        <w:rPr>
          <w:rFonts w:ascii="Times New Roman" w:eastAsia="Calibri" w:hAnsi="Times New Roman" w:cs="Times New Roman"/>
          <w:sz w:val="24"/>
          <w:szCs w:val="24"/>
          <w:lang w:eastAsia="hr-HR"/>
        </w:rPr>
        <w:t>8</w:t>
      </w:r>
      <w:r w:rsidRPr="00624BE4">
        <w:rPr>
          <w:rFonts w:ascii="Times New Roman" w:eastAsia="Calibri" w:hAnsi="Times New Roman" w:cs="Times New Roman"/>
          <w:sz w:val="24"/>
          <w:szCs w:val="24"/>
          <w:lang w:eastAsia="hr-HR"/>
        </w:rPr>
        <w:t xml:space="preserve">) Iznimno od stavka </w:t>
      </w:r>
      <w:r w:rsidR="003702D6" w:rsidRPr="00624BE4">
        <w:rPr>
          <w:rFonts w:ascii="Times New Roman" w:eastAsia="Calibri" w:hAnsi="Times New Roman" w:cs="Times New Roman"/>
          <w:sz w:val="24"/>
          <w:szCs w:val="24"/>
          <w:lang w:eastAsia="hr-HR"/>
        </w:rPr>
        <w:t>7</w:t>
      </w:r>
      <w:r w:rsidRPr="00624BE4">
        <w:rPr>
          <w:rFonts w:ascii="Times New Roman" w:eastAsia="Calibri" w:hAnsi="Times New Roman" w:cs="Times New Roman"/>
          <w:sz w:val="24"/>
          <w:szCs w:val="24"/>
          <w:lang w:eastAsia="hr-HR"/>
        </w:rPr>
        <w:t>. ovoga članka a</w:t>
      </w:r>
      <w:r w:rsidR="00977E9A" w:rsidRPr="00624BE4">
        <w:rPr>
          <w:rFonts w:ascii="Times New Roman" w:eastAsia="Calibri" w:hAnsi="Times New Roman" w:cs="Times New Roman"/>
          <w:sz w:val="24"/>
          <w:szCs w:val="24"/>
          <w:lang w:eastAsia="hr-HR"/>
        </w:rPr>
        <w:t xml:space="preserve">ko je rok iz stavka </w:t>
      </w:r>
      <w:r w:rsidR="00F1551C" w:rsidRPr="00624BE4">
        <w:rPr>
          <w:rFonts w:ascii="Times New Roman" w:eastAsia="Calibri" w:hAnsi="Times New Roman" w:cs="Times New Roman"/>
          <w:sz w:val="24"/>
          <w:szCs w:val="24"/>
          <w:lang w:eastAsia="hr-HR"/>
        </w:rPr>
        <w:t>5</w:t>
      </w:r>
      <w:r w:rsidR="00977E9A" w:rsidRPr="00624BE4">
        <w:rPr>
          <w:rFonts w:ascii="Times New Roman" w:eastAsia="Calibri" w:hAnsi="Times New Roman" w:cs="Times New Roman"/>
          <w:sz w:val="24"/>
          <w:szCs w:val="24"/>
          <w:lang w:eastAsia="hr-HR"/>
        </w:rPr>
        <w:t xml:space="preserve">. ovoga članka jednak ili kraći od 30 radnih dana, kreditna institucija ne može zatražiti produljenje roka. </w:t>
      </w:r>
    </w:p>
    <w:p w14:paraId="672B06E9" w14:textId="77777777" w:rsidR="008633F3" w:rsidRPr="00624BE4" w:rsidRDefault="008633F3" w:rsidP="00054C3C">
      <w:pPr>
        <w:spacing w:after="0" w:line="240" w:lineRule="auto"/>
        <w:jc w:val="both"/>
        <w:rPr>
          <w:rFonts w:ascii="Times New Roman" w:eastAsia="Calibri" w:hAnsi="Times New Roman" w:cs="Times New Roman"/>
          <w:sz w:val="24"/>
          <w:szCs w:val="24"/>
          <w:lang w:eastAsia="hr-HR"/>
        </w:rPr>
      </w:pPr>
    </w:p>
    <w:p w14:paraId="12C7BE2E" w14:textId="36BBFB9A" w:rsidR="00977E9A" w:rsidRPr="00624BE4" w:rsidRDefault="008633F3"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w:t>
      </w:r>
      <w:r w:rsidR="003702D6" w:rsidRPr="00624BE4">
        <w:rPr>
          <w:rFonts w:ascii="Times New Roman" w:eastAsia="Calibri" w:hAnsi="Times New Roman" w:cs="Times New Roman"/>
          <w:sz w:val="24"/>
          <w:szCs w:val="24"/>
          <w:lang w:eastAsia="hr-HR"/>
        </w:rPr>
        <w:t>9</w:t>
      </w:r>
      <w:r w:rsidRPr="00624BE4">
        <w:rPr>
          <w:rFonts w:ascii="Times New Roman" w:eastAsia="Calibri" w:hAnsi="Times New Roman" w:cs="Times New Roman"/>
          <w:sz w:val="24"/>
          <w:szCs w:val="24"/>
          <w:lang w:eastAsia="hr-HR"/>
        </w:rPr>
        <w:t xml:space="preserve">) </w:t>
      </w:r>
      <w:r w:rsidR="00977E9A" w:rsidRPr="00624BE4">
        <w:rPr>
          <w:rFonts w:ascii="Times New Roman" w:eastAsia="Calibri" w:hAnsi="Times New Roman" w:cs="Times New Roman"/>
          <w:sz w:val="24"/>
          <w:szCs w:val="24"/>
          <w:lang w:eastAsia="hr-HR"/>
        </w:rPr>
        <w:t xml:space="preserve">Hrvatska narodna banka najkasnije do isteka roka utvrđenog </w:t>
      </w:r>
      <w:r w:rsidR="001D7F0A" w:rsidRPr="00624BE4">
        <w:rPr>
          <w:rFonts w:ascii="Times New Roman" w:eastAsia="Calibri" w:hAnsi="Times New Roman" w:cs="Times New Roman"/>
          <w:sz w:val="24"/>
          <w:szCs w:val="24"/>
          <w:lang w:eastAsia="hr-HR"/>
        </w:rPr>
        <w:t xml:space="preserve">pismom preporuke ili rješenjem </w:t>
      </w:r>
      <w:r w:rsidR="00A9380C" w:rsidRPr="00624BE4">
        <w:rPr>
          <w:rFonts w:ascii="Times New Roman" w:eastAsia="Calibri" w:hAnsi="Times New Roman" w:cs="Times New Roman"/>
          <w:sz w:val="24"/>
          <w:szCs w:val="24"/>
          <w:lang w:eastAsia="hr-HR"/>
        </w:rPr>
        <w:t xml:space="preserve">iz stavka </w:t>
      </w:r>
      <w:r w:rsidR="00F1551C" w:rsidRPr="00624BE4">
        <w:rPr>
          <w:rFonts w:ascii="Times New Roman" w:eastAsia="Calibri" w:hAnsi="Times New Roman" w:cs="Times New Roman"/>
          <w:sz w:val="24"/>
          <w:szCs w:val="24"/>
          <w:lang w:eastAsia="hr-HR"/>
        </w:rPr>
        <w:t>5</w:t>
      </w:r>
      <w:r w:rsidR="00A9380C" w:rsidRPr="00624BE4">
        <w:rPr>
          <w:rFonts w:ascii="Times New Roman" w:eastAsia="Calibri" w:hAnsi="Times New Roman" w:cs="Times New Roman"/>
          <w:sz w:val="24"/>
          <w:szCs w:val="24"/>
          <w:lang w:eastAsia="hr-HR"/>
        </w:rPr>
        <w:t xml:space="preserve">. ovoga članka </w:t>
      </w:r>
      <w:r w:rsidR="0091724E" w:rsidRPr="00624BE4">
        <w:rPr>
          <w:rFonts w:ascii="Times New Roman" w:eastAsia="Calibri" w:hAnsi="Times New Roman" w:cs="Times New Roman"/>
          <w:sz w:val="24"/>
          <w:szCs w:val="24"/>
          <w:lang w:eastAsia="hr-HR"/>
        </w:rPr>
        <w:t>odlučuje</w:t>
      </w:r>
      <w:r w:rsidR="00977E9A" w:rsidRPr="00624BE4">
        <w:rPr>
          <w:rFonts w:ascii="Times New Roman" w:eastAsia="Calibri" w:hAnsi="Times New Roman" w:cs="Times New Roman"/>
          <w:sz w:val="24"/>
          <w:szCs w:val="24"/>
          <w:lang w:eastAsia="hr-HR"/>
        </w:rPr>
        <w:t xml:space="preserve"> o </w:t>
      </w:r>
      <w:r w:rsidRPr="00624BE4">
        <w:rPr>
          <w:rFonts w:ascii="Times New Roman" w:eastAsia="Calibri" w:hAnsi="Times New Roman" w:cs="Times New Roman"/>
          <w:sz w:val="24"/>
          <w:szCs w:val="24"/>
          <w:lang w:eastAsia="hr-HR"/>
        </w:rPr>
        <w:t xml:space="preserve">zahtjevu iz stavka </w:t>
      </w:r>
      <w:r w:rsidR="003702D6" w:rsidRPr="00624BE4">
        <w:rPr>
          <w:rFonts w:ascii="Times New Roman" w:eastAsia="Calibri" w:hAnsi="Times New Roman" w:cs="Times New Roman"/>
          <w:sz w:val="24"/>
          <w:szCs w:val="24"/>
          <w:lang w:eastAsia="hr-HR"/>
        </w:rPr>
        <w:t>7</w:t>
      </w:r>
      <w:r w:rsidRPr="00624BE4">
        <w:rPr>
          <w:rFonts w:ascii="Times New Roman" w:eastAsia="Calibri" w:hAnsi="Times New Roman" w:cs="Times New Roman"/>
          <w:sz w:val="24"/>
          <w:szCs w:val="24"/>
          <w:lang w:eastAsia="hr-HR"/>
        </w:rPr>
        <w:t>. ovoga članka</w:t>
      </w:r>
      <w:r w:rsidR="00977E9A" w:rsidRPr="00624BE4">
        <w:rPr>
          <w:rFonts w:ascii="Times New Roman" w:eastAsia="Calibri" w:hAnsi="Times New Roman" w:cs="Times New Roman"/>
          <w:sz w:val="24"/>
          <w:szCs w:val="24"/>
          <w:lang w:eastAsia="hr-HR"/>
        </w:rPr>
        <w:t>.</w:t>
      </w:r>
    </w:p>
    <w:p w14:paraId="1A65F817" w14:textId="77777777" w:rsidR="00726040" w:rsidRPr="00624BE4" w:rsidRDefault="00726040" w:rsidP="00054C3C">
      <w:pPr>
        <w:spacing w:after="0" w:line="240" w:lineRule="auto"/>
        <w:jc w:val="center"/>
        <w:rPr>
          <w:rFonts w:ascii="Times New Roman" w:eastAsia="Calibri" w:hAnsi="Times New Roman" w:cs="Times New Roman"/>
          <w:i/>
          <w:iCs/>
          <w:sz w:val="24"/>
          <w:szCs w:val="24"/>
          <w:lang w:eastAsia="hr-HR"/>
        </w:rPr>
      </w:pPr>
    </w:p>
    <w:p w14:paraId="526662E7" w14:textId="724F1B9C" w:rsidR="00977E9A" w:rsidRPr="00624BE4" w:rsidRDefault="0053347E" w:rsidP="00054C3C">
      <w:pPr>
        <w:spacing w:after="0" w:line="240" w:lineRule="auto"/>
        <w:jc w:val="center"/>
        <w:rPr>
          <w:rFonts w:ascii="Times New Roman" w:eastAsia="Calibri" w:hAnsi="Times New Roman" w:cs="Times New Roman"/>
          <w:i/>
          <w:iCs/>
          <w:sz w:val="24"/>
          <w:szCs w:val="24"/>
          <w:lang w:eastAsia="hr-HR"/>
        </w:rPr>
      </w:pPr>
      <w:r w:rsidRPr="00624BE4">
        <w:rPr>
          <w:rFonts w:ascii="Times New Roman" w:eastAsia="Calibri" w:hAnsi="Times New Roman" w:cs="Times New Roman"/>
          <w:i/>
          <w:iCs/>
          <w:sz w:val="24"/>
          <w:szCs w:val="24"/>
          <w:lang w:eastAsia="hr-HR"/>
        </w:rPr>
        <w:t>R</w:t>
      </w:r>
      <w:r w:rsidR="00977E9A" w:rsidRPr="00624BE4">
        <w:rPr>
          <w:rFonts w:ascii="Times New Roman" w:eastAsia="Calibri" w:hAnsi="Times New Roman" w:cs="Times New Roman"/>
          <w:i/>
          <w:iCs/>
          <w:sz w:val="24"/>
          <w:szCs w:val="24"/>
          <w:lang w:eastAsia="hr-HR"/>
        </w:rPr>
        <w:t>ješenje tijekom nadzora</w:t>
      </w:r>
      <w:r w:rsidR="00935540" w:rsidRPr="00624BE4">
        <w:rPr>
          <w:rFonts w:ascii="Times New Roman" w:eastAsia="Calibri" w:hAnsi="Times New Roman" w:cs="Times New Roman"/>
          <w:i/>
          <w:iCs/>
          <w:sz w:val="24"/>
          <w:szCs w:val="24"/>
          <w:lang w:eastAsia="hr-HR"/>
        </w:rPr>
        <w:t xml:space="preserve"> u poslovnim prostorijama </w:t>
      </w:r>
    </w:p>
    <w:p w14:paraId="3CED0B50" w14:textId="16C60E88" w:rsidR="00977E9A" w:rsidRPr="00624BE4" w:rsidRDefault="00977E9A" w:rsidP="00054C3C">
      <w:pPr>
        <w:spacing w:after="0" w:line="240" w:lineRule="auto"/>
        <w:jc w:val="center"/>
        <w:rPr>
          <w:rFonts w:ascii="Times New Roman" w:eastAsia="Calibri" w:hAnsi="Times New Roman" w:cs="Times New Roman"/>
          <w:b/>
          <w:sz w:val="24"/>
          <w:szCs w:val="24"/>
          <w:lang w:eastAsia="hr-HR"/>
        </w:rPr>
      </w:pPr>
      <w:r w:rsidRPr="00624BE4">
        <w:rPr>
          <w:rFonts w:ascii="Times New Roman" w:eastAsia="Calibri" w:hAnsi="Times New Roman" w:cs="Times New Roman"/>
          <w:b/>
          <w:sz w:val="24"/>
          <w:szCs w:val="24"/>
          <w:lang w:eastAsia="hr-HR"/>
        </w:rPr>
        <w:t xml:space="preserve">Članak </w:t>
      </w:r>
      <w:r w:rsidR="004D634B" w:rsidRPr="00624BE4">
        <w:rPr>
          <w:rFonts w:ascii="Times New Roman" w:eastAsia="Calibri" w:hAnsi="Times New Roman" w:cs="Times New Roman"/>
          <w:b/>
          <w:sz w:val="24"/>
          <w:szCs w:val="24"/>
          <w:lang w:eastAsia="hr-HR"/>
        </w:rPr>
        <w:t>1</w:t>
      </w:r>
      <w:r w:rsidR="001D4E4F" w:rsidRPr="00624BE4">
        <w:rPr>
          <w:rFonts w:ascii="Times New Roman" w:eastAsia="Calibri" w:hAnsi="Times New Roman" w:cs="Times New Roman"/>
          <w:b/>
          <w:sz w:val="24"/>
          <w:szCs w:val="24"/>
          <w:lang w:eastAsia="hr-HR"/>
        </w:rPr>
        <w:t>0</w:t>
      </w:r>
      <w:r w:rsidR="00A02811" w:rsidRPr="00624BE4">
        <w:rPr>
          <w:rFonts w:ascii="Times New Roman" w:eastAsia="Calibri" w:hAnsi="Times New Roman" w:cs="Times New Roman"/>
          <w:b/>
          <w:sz w:val="24"/>
          <w:szCs w:val="24"/>
          <w:lang w:eastAsia="hr-HR"/>
        </w:rPr>
        <w:t>3</w:t>
      </w:r>
      <w:r w:rsidRPr="00624BE4">
        <w:rPr>
          <w:rFonts w:ascii="Times New Roman" w:eastAsia="Calibri" w:hAnsi="Times New Roman" w:cs="Times New Roman"/>
          <w:b/>
          <w:sz w:val="24"/>
          <w:szCs w:val="24"/>
          <w:lang w:eastAsia="hr-HR"/>
        </w:rPr>
        <w:t>.</w:t>
      </w:r>
    </w:p>
    <w:p w14:paraId="614533D0" w14:textId="77777777" w:rsidR="00726040" w:rsidRPr="00624BE4" w:rsidRDefault="00726040" w:rsidP="00054C3C">
      <w:pPr>
        <w:spacing w:after="0" w:line="240" w:lineRule="auto"/>
        <w:jc w:val="center"/>
        <w:rPr>
          <w:rFonts w:ascii="Times New Roman" w:eastAsia="Calibri" w:hAnsi="Times New Roman" w:cs="Times New Roman"/>
          <w:sz w:val="24"/>
          <w:szCs w:val="24"/>
          <w:lang w:eastAsia="hr-HR"/>
        </w:rPr>
      </w:pPr>
    </w:p>
    <w:p w14:paraId="6CD7DC45" w14:textId="2ADEE91E" w:rsidR="00977E9A" w:rsidRPr="00624BE4" w:rsidRDefault="00977E9A"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Iznimno od članka </w:t>
      </w:r>
      <w:r w:rsidR="004D634B" w:rsidRPr="00624BE4">
        <w:rPr>
          <w:rFonts w:ascii="Times New Roman" w:eastAsia="Calibri" w:hAnsi="Times New Roman" w:cs="Times New Roman"/>
          <w:sz w:val="24"/>
          <w:szCs w:val="24"/>
          <w:lang w:eastAsia="hr-HR"/>
        </w:rPr>
        <w:t>1</w:t>
      </w:r>
      <w:r w:rsidR="008B3091" w:rsidRPr="00624BE4">
        <w:rPr>
          <w:rFonts w:ascii="Times New Roman" w:eastAsia="Calibri" w:hAnsi="Times New Roman" w:cs="Times New Roman"/>
          <w:sz w:val="24"/>
          <w:szCs w:val="24"/>
          <w:lang w:eastAsia="hr-HR"/>
        </w:rPr>
        <w:t>0</w:t>
      </w:r>
      <w:r w:rsidR="00A02811" w:rsidRPr="00624BE4">
        <w:rPr>
          <w:rFonts w:ascii="Times New Roman" w:eastAsia="Calibri" w:hAnsi="Times New Roman" w:cs="Times New Roman"/>
          <w:sz w:val="24"/>
          <w:szCs w:val="24"/>
          <w:lang w:eastAsia="hr-HR"/>
        </w:rPr>
        <w:t>2</w:t>
      </w:r>
      <w:r w:rsidRPr="00624BE4">
        <w:rPr>
          <w:rFonts w:ascii="Times New Roman" w:eastAsia="Calibri" w:hAnsi="Times New Roman" w:cs="Times New Roman"/>
          <w:sz w:val="24"/>
          <w:szCs w:val="24"/>
          <w:lang w:eastAsia="hr-HR"/>
        </w:rPr>
        <w:t xml:space="preserve">. ovoga Zakona, Hrvatska narodna banka može donijeti rješenje tijekom </w:t>
      </w:r>
      <w:r w:rsidR="00935540" w:rsidRPr="00624BE4">
        <w:rPr>
          <w:rFonts w:ascii="Times New Roman" w:eastAsia="Calibri" w:hAnsi="Times New Roman" w:cs="Times New Roman"/>
          <w:sz w:val="24"/>
          <w:szCs w:val="24"/>
          <w:lang w:eastAsia="hr-HR"/>
        </w:rPr>
        <w:t xml:space="preserve">nadzora u poslovnim prostorijama </w:t>
      </w:r>
      <w:r w:rsidRPr="00624BE4">
        <w:rPr>
          <w:rFonts w:ascii="Times New Roman" w:eastAsia="Calibri" w:hAnsi="Times New Roman" w:cs="Times New Roman"/>
          <w:sz w:val="24"/>
          <w:szCs w:val="24"/>
          <w:lang w:eastAsia="hr-HR"/>
        </w:rPr>
        <w:t xml:space="preserve">te naložiti kreditnoj instituciji poduzimanje </w:t>
      </w:r>
      <w:r w:rsidR="00117C93" w:rsidRPr="00624BE4">
        <w:rPr>
          <w:rFonts w:ascii="Times New Roman" w:eastAsia="Calibri" w:hAnsi="Times New Roman" w:cs="Times New Roman"/>
          <w:sz w:val="24"/>
          <w:szCs w:val="24"/>
          <w:lang w:eastAsia="hr-HR"/>
        </w:rPr>
        <w:t xml:space="preserve">supervizorskih </w:t>
      </w:r>
      <w:r w:rsidRPr="00624BE4">
        <w:rPr>
          <w:rFonts w:ascii="Times New Roman" w:eastAsia="Calibri" w:hAnsi="Times New Roman" w:cs="Times New Roman"/>
          <w:sz w:val="24"/>
          <w:szCs w:val="24"/>
          <w:lang w:eastAsia="hr-HR"/>
        </w:rPr>
        <w:t>mjera koje je kreditna institucija bez odgode dužna provesti ako:</w:t>
      </w:r>
    </w:p>
    <w:p w14:paraId="302A2599" w14:textId="51AE1901" w:rsidR="00977E9A" w:rsidRPr="00624BE4" w:rsidRDefault="00977E9A"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1</w:t>
      </w:r>
      <w:r w:rsidR="005A60DE" w:rsidRPr="00624BE4">
        <w:rPr>
          <w:rFonts w:ascii="Times New Roman" w:eastAsia="Calibri" w:hAnsi="Times New Roman" w:cs="Times New Roman"/>
          <w:sz w:val="24"/>
          <w:szCs w:val="24"/>
          <w:lang w:eastAsia="hr-HR"/>
        </w:rPr>
        <w:t>.</w:t>
      </w:r>
      <w:r w:rsidRPr="00624BE4">
        <w:rPr>
          <w:rFonts w:ascii="Times New Roman" w:eastAsia="Calibri" w:hAnsi="Times New Roman" w:cs="Times New Roman"/>
          <w:sz w:val="24"/>
          <w:szCs w:val="24"/>
          <w:lang w:eastAsia="hr-HR"/>
        </w:rPr>
        <w:t xml:space="preserve"> ovlaštena osoba pri obavljanju </w:t>
      </w:r>
      <w:r w:rsidR="00935540" w:rsidRPr="00624BE4">
        <w:rPr>
          <w:rFonts w:ascii="Times New Roman" w:eastAsia="Calibri" w:hAnsi="Times New Roman" w:cs="Times New Roman"/>
          <w:sz w:val="24"/>
          <w:szCs w:val="24"/>
          <w:lang w:eastAsia="hr-HR"/>
        </w:rPr>
        <w:t xml:space="preserve">tog nadzora </w:t>
      </w:r>
      <w:r w:rsidRPr="00624BE4">
        <w:rPr>
          <w:rFonts w:ascii="Times New Roman" w:eastAsia="Calibri" w:hAnsi="Times New Roman" w:cs="Times New Roman"/>
          <w:sz w:val="24"/>
          <w:szCs w:val="24"/>
          <w:lang w:eastAsia="hr-HR"/>
        </w:rPr>
        <w:t>utvrdi da kreditna institucija nije organizirala poslovanje ili ne vodi poslovne knjige, poslovnu dokumentaciju i ostalu poslovnu evidenciju na način koji u svakom trenutku omogućuje provjeru posluje li kreditna institucija u skladu s propisima i pravilima o upravljanju rizicima</w:t>
      </w:r>
    </w:p>
    <w:p w14:paraId="5BF13306" w14:textId="61024F2B" w:rsidR="00977E9A" w:rsidRPr="00624BE4" w:rsidRDefault="00977E9A"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2</w:t>
      </w:r>
      <w:r w:rsidR="005A60DE" w:rsidRPr="00624BE4">
        <w:rPr>
          <w:rFonts w:ascii="Times New Roman" w:eastAsia="Calibri" w:hAnsi="Times New Roman" w:cs="Times New Roman"/>
          <w:sz w:val="24"/>
          <w:szCs w:val="24"/>
          <w:lang w:eastAsia="hr-HR"/>
        </w:rPr>
        <w:t>.</w:t>
      </w:r>
      <w:r w:rsidRPr="00624BE4">
        <w:rPr>
          <w:rFonts w:ascii="Times New Roman" w:eastAsia="Calibri" w:hAnsi="Times New Roman" w:cs="Times New Roman"/>
          <w:sz w:val="24"/>
          <w:szCs w:val="24"/>
          <w:lang w:eastAsia="hr-HR"/>
        </w:rPr>
        <w:t xml:space="preserve"> kreditna institucija obavlja poslove na način koji može pogoršati ili ugroziti njezinu likvidnost ili solventnost</w:t>
      </w:r>
    </w:p>
    <w:p w14:paraId="4F3F6238" w14:textId="30A4031B" w:rsidR="00977E9A" w:rsidRPr="00624BE4" w:rsidRDefault="00977E9A"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3</w:t>
      </w:r>
      <w:r w:rsidR="005A60DE" w:rsidRPr="00624BE4">
        <w:rPr>
          <w:rFonts w:ascii="Times New Roman" w:eastAsia="Calibri" w:hAnsi="Times New Roman" w:cs="Times New Roman"/>
          <w:sz w:val="24"/>
          <w:szCs w:val="24"/>
          <w:lang w:eastAsia="hr-HR"/>
        </w:rPr>
        <w:t>.</w:t>
      </w:r>
      <w:r w:rsidRPr="00624BE4">
        <w:rPr>
          <w:rFonts w:ascii="Times New Roman" w:eastAsia="Calibri" w:hAnsi="Times New Roman" w:cs="Times New Roman"/>
          <w:sz w:val="24"/>
          <w:szCs w:val="24"/>
          <w:lang w:eastAsia="hr-HR"/>
        </w:rPr>
        <w:t xml:space="preserve"> kreditna institucija obavlja poslove na način da je opravdano očekivati da će do </w:t>
      </w:r>
      <w:r w:rsidR="00935540" w:rsidRPr="00624BE4">
        <w:rPr>
          <w:rFonts w:ascii="Times New Roman" w:eastAsia="Calibri" w:hAnsi="Times New Roman" w:cs="Times New Roman"/>
          <w:sz w:val="24"/>
          <w:szCs w:val="24"/>
          <w:lang w:eastAsia="hr-HR"/>
        </w:rPr>
        <w:t>završetka tog nadzora</w:t>
      </w:r>
      <w:r w:rsidRPr="00624BE4">
        <w:rPr>
          <w:rFonts w:ascii="Times New Roman" w:eastAsia="Calibri" w:hAnsi="Times New Roman" w:cs="Times New Roman"/>
          <w:sz w:val="24"/>
          <w:szCs w:val="24"/>
          <w:lang w:eastAsia="hr-HR"/>
        </w:rPr>
        <w:t xml:space="preserve"> doći do kršenja odredbi ovoga Zakona, Uredbe (EU) br. 575/2013 ili drugih propisa kojima se uređuje poslovanje kreditne institucije ili</w:t>
      </w:r>
    </w:p>
    <w:p w14:paraId="4DA7CD8B" w14:textId="1F17FE86" w:rsidR="00977E9A" w:rsidRPr="00624BE4" w:rsidRDefault="00977E9A"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4</w:t>
      </w:r>
      <w:r w:rsidR="005A60DE" w:rsidRPr="00624BE4">
        <w:rPr>
          <w:rFonts w:ascii="Times New Roman" w:eastAsia="Calibri" w:hAnsi="Times New Roman" w:cs="Times New Roman"/>
          <w:sz w:val="24"/>
          <w:szCs w:val="24"/>
          <w:lang w:eastAsia="hr-HR"/>
        </w:rPr>
        <w:t>.</w:t>
      </w:r>
      <w:r w:rsidRPr="00624BE4">
        <w:rPr>
          <w:rFonts w:ascii="Times New Roman" w:eastAsia="Calibri" w:hAnsi="Times New Roman" w:cs="Times New Roman"/>
          <w:sz w:val="24"/>
          <w:szCs w:val="24"/>
          <w:lang w:eastAsia="hr-HR"/>
        </w:rPr>
        <w:t xml:space="preserve"> ne postoji mogućnost nastavka</w:t>
      </w:r>
      <w:r w:rsidR="00935540" w:rsidRPr="00624BE4">
        <w:rPr>
          <w:rFonts w:ascii="Times New Roman" w:eastAsia="Calibri" w:hAnsi="Times New Roman" w:cs="Times New Roman"/>
          <w:sz w:val="24"/>
          <w:szCs w:val="24"/>
          <w:lang w:eastAsia="hr-HR"/>
        </w:rPr>
        <w:t xml:space="preserve"> tog</w:t>
      </w:r>
      <w:r w:rsidR="0053347E" w:rsidRPr="00624BE4">
        <w:rPr>
          <w:rFonts w:ascii="Times New Roman" w:eastAsia="Calibri" w:hAnsi="Times New Roman" w:cs="Times New Roman"/>
          <w:sz w:val="24"/>
          <w:szCs w:val="24"/>
          <w:lang w:eastAsia="hr-HR"/>
        </w:rPr>
        <w:t xml:space="preserve"> </w:t>
      </w:r>
      <w:r w:rsidRPr="00624BE4">
        <w:rPr>
          <w:rFonts w:ascii="Times New Roman" w:eastAsia="Calibri" w:hAnsi="Times New Roman" w:cs="Times New Roman"/>
          <w:sz w:val="24"/>
          <w:szCs w:val="24"/>
          <w:lang w:eastAsia="hr-HR"/>
        </w:rPr>
        <w:t>nadzora u kreditnoj instituciji.</w:t>
      </w:r>
    </w:p>
    <w:p w14:paraId="3ABA7FCD" w14:textId="77777777" w:rsidR="00977E9A" w:rsidRPr="00624BE4" w:rsidRDefault="00977E9A" w:rsidP="00054C3C">
      <w:pPr>
        <w:spacing w:after="0" w:line="240" w:lineRule="auto"/>
        <w:jc w:val="both"/>
        <w:rPr>
          <w:rFonts w:ascii="Times New Roman" w:eastAsia="Calibri" w:hAnsi="Times New Roman" w:cs="Times New Roman"/>
          <w:sz w:val="24"/>
          <w:szCs w:val="24"/>
          <w:lang w:eastAsia="hr-HR"/>
        </w:rPr>
      </w:pPr>
    </w:p>
    <w:p w14:paraId="1FC5BEE8" w14:textId="21376BAC" w:rsidR="00977E9A" w:rsidRPr="00624BE4" w:rsidRDefault="00977E9A" w:rsidP="00054C3C">
      <w:pPr>
        <w:spacing w:after="0" w:line="240" w:lineRule="auto"/>
        <w:jc w:val="center"/>
        <w:rPr>
          <w:rFonts w:ascii="Times New Roman" w:eastAsia="Calibri" w:hAnsi="Times New Roman" w:cs="Times New Roman"/>
          <w:i/>
          <w:iCs/>
          <w:sz w:val="24"/>
          <w:szCs w:val="24"/>
          <w:lang w:eastAsia="hr-HR"/>
        </w:rPr>
      </w:pPr>
      <w:r w:rsidRPr="00624BE4">
        <w:rPr>
          <w:rFonts w:ascii="Times New Roman" w:eastAsia="Calibri" w:hAnsi="Times New Roman" w:cs="Times New Roman"/>
          <w:i/>
          <w:iCs/>
          <w:sz w:val="24"/>
          <w:szCs w:val="24"/>
          <w:lang w:eastAsia="hr-HR"/>
        </w:rPr>
        <w:t xml:space="preserve">Izvješćivanje Hrvatske narodne banke o izvršenju </w:t>
      </w:r>
      <w:r w:rsidR="00CA68BB" w:rsidRPr="00624BE4">
        <w:rPr>
          <w:rFonts w:ascii="Times New Roman" w:eastAsia="Calibri" w:hAnsi="Times New Roman" w:cs="Times New Roman"/>
          <w:i/>
          <w:iCs/>
          <w:sz w:val="24"/>
          <w:szCs w:val="24"/>
          <w:lang w:eastAsia="hr-HR"/>
        </w:rPr>
        <w:t>supervizorskih mjera</w:t>
      </w:r>
    </w:p>
    <w:p w14:paraId="00397F2F" w14:textId="3FB5C31C" w:rsidR="00977E9A" w:rsidRPr="00624BE4" w:rsidRDefault="00977E9A" w:rsidP="00054C3C">
      <w:pPr>
        <w:spacing w:after="0" w:line="240" w:lineRule="auto"/>
        <w:jc w:val="center"/>
        <w:rPr>
          <w:rFonts w:ascii="Times New Roman" w:eastAsia="Calibri" w:hAnsi="Times New Roman" w:cs="Times New Roman"/>
          <w:b/>
          <w:sz w:val="24"/>
          <w:szCs w:val="24"/>
          <w:lang w:eastAsia="hr-HR"/>
        </w:rPr>
      </w:pPr>
      <w:r w:rsidRPr="00624BE4">
        <w:rPr>
          <w:rFonts w:ascii="Times New Roman" w:eastAsia="Calibri" w:hAnsi="Times New Roman" w:cs="Times New Roman"/>
          <w:b/>
          <w:sz w:val="24"/>
          <w:szCs w:val="24"/>
          <w:lang w:eastAsia="hr-HR"/>
        </w:rPr>
        <w:t xml:space="preserve">Članak </w:t>
      </w:r>
      <w:r w:rsidR="004D634B" w:rsidRPr="00624BE4">
        <w:rPr>
          <w:rFonts w:ascii="Times New Roman" w:eastAsia="Calibri" w:hAnsi="Times New Roman" w:cs="Times New Roman"/>
          <w:b/>
          <w:sz w:val="24"/>
          <w:szCs w:val="24"/>
          <w:lang w:eastAsia="hr-HR"/>
        </w:rPr>
        <w:t>1</w:t>
      </w:r>
      <w:r w:rsidR="00A02811" w:rsidRPr="00624BE4">
        <w:rPr>
          <w:rFonts w:ascii="Times New Roman" w:eastAsia="Calibri" w:hAnsi="Times New Roman" w:cs="Times New Roman"/>
          <w:b/>
          <w:sz w:val="24"/>
          <w:szCs w:val="24"/>
          <w:lang w:eastAsia="hr-HR"/>
        </w:rPr>
        <w:t>04</w:t>
      </w:r>
      <w:r w:rsidRPr="00624BE4">
        <w:rPr>
          <w:rFonts w:ascii="Times New Roman" w:eastAsia="Calibri" w:hAnsi="Times New Roman" w:cs="Times New Roman"/>
          <w:b/>
          <w:sz w:val="24"/>
          <w:szCs w:val="24"/>
          <w:lang w:eastAsia="hr-HR"/>
        </w:rPr>
        <w:t>.</w:t>
      </w:r>
    </w:p>
    <w:p w14:paraId="38A57901" w14:textId="77777777" w:rsidR="00726040" w:rsidRPr="00624BE4" w:rsidRDefault="00726040" w:rsidP="00054C3C">
      <w:pPr>
        <w:spacing w:after="0" w:line="240" w:lineRule="auto"/>
        <w:jc w:val="center"/>
        <w:rPr>
          <w:rFonts w:ascii="Times New Roman" w:eastAsia="Calibri" w:hAnsi="Times New Roman" w:cs="Times New Roman"/>
          <w:sz w:val="24"/>
          <w:szCs w:val="24"/>
          <w:lang w:eastAsia="hr-HR"/>
        </w:rPr>
      </w:pPr>
    </w:p>
    <w:p w14:paraId="38D0EAB1" w14:textId="64B02506" w:rsidR="00977E9A" w:rsidRPr="00624BE4" w:rsidRDefault="00977E9A"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(1) </w:t>
      </w:r>
      <w:r w:rsidR="001D7F0A" w:rsidRPr="00624BE4">
        <w:rPr>
          <w:rFonts w:ascii="Times New Roman" w:eastAsia="Calibri" w:hAnsi="Times New Roman" w:cs="Times New Roman"/>
          <w:sz w:val="24"/>
          <w:szCs w:val="24"/>
          <w:lang w:eastAsia="hr-HR"/>
        </w:rPr>
        <w:t>P</w:t>
      </w:r>
      <w:r w:rsidR="00CA68BB" w:rsidRPr="00624BE4">
        <w:rPr>
          <w:rFonts w:ascii="Times New Roman" w:eastAsia="Calibri" w:hAnsi="Times New Roman" w:cs="Times New Roman"/>
          <w:sz w:val="24"/>
          <w:szCs w:val="24"/>
          <w:lang w:eastAsia="hr-HR"/>
        </w:rPr>
        <w:t xml:space="preserve">ismom preporuke </w:t>
      </w:r>
      <w:r w:rsidR="001D7F0A" w:rsidRPr="00624BE4">
        <w:rPr>
          <w:rFonts w:ascii="Times New Roman" w:eastAsia="Calibri" w:hAnsi="Times New Roman" w:cs="Times New Roman"/>
          <w:sz w:val="24"/>
          <w:szCs w:val="24"/>
          <w:lang w:eastAsia="hr-HR"/>
        </w:rPr>
        <w:t xml:space="preserve">ili rješenjem </w:t>
      </w:r>
      <w:r w:rsidR="00CA68BB" w:rsidRPr="00624BE4">
        <w:rPr>
          <w:rFonts w:ascii="Times New Roman" w:eastAsia="Calibri" w:hAnsi="Times New Roman" w:cs="Times New Roman"/>
          <w:sz w:val="24"/>
          <w:szCs w:val="24"/>
          <w:lang w:eastAsia="hr-HR"/>
        </w:rPr>
        <w:t>kojima nalaže</w:t>
      </w:r>
      <w:r w:rsidRPr="00624BE4">
        <w:rPr>
          <w:rFonts w:ascii="Times New Roman" w:eastAsia="Calibri" w:hAnsi="Times New Roman" w:cs="Times New Roman"/>
          <w:sz w:val="24"/>
          <w:szCs w:val="24"/>
          <w:lang w:eastAsia="hr-HR"/>
        </w:rPr>
        <w:t xml:space="preserve"> supervizorsk</w:t>
      </w:r>
      <w:r w:rsidR="00CA68BB" w:rsidRPr="00624BE4">
        <w:rPr>
          <w:rFonts w:ascii="Times New Roman" w:eastAsia="Calibri" w:hAnsi="Times New Roman" w:cs="Times New Roman"/>
          <w:sz w:val="24"/>
          <w:szCs w:val="24"/>
          <w:lang w:eastAsia="hr-HR"/>
        </w:rPr>
        <w:t>e</w:t>
      </w:r>
      <w:r w:rsidRPr="00624BE4">
        <w:rPr>
          <w:rFonts w:ascii="Times New Roman" w:eastAsia="Calibri" w:hAnsi="Times New Roman" w:cs="Times New Roman"/>
          <w:sz w:val="24"/>
          <w:szCs w:val="24"/>
          <w:lang w:eastAsia="hr-HR"/>
        </w:rPr>
        <w:t xml:space="preserve"> mjer</w:t>
      </w:r>
      <w:r w:rsidR="00CA68BB" w:rsidRPr="00624BE4">
        <w:rPr>
          <w:rFonts w:ascii="Times New Roman" w:eastAsia="Calibri" w:hAnsi="Times New Roman" w:cs="Times New Roman"/>
          <w:sz w:val="24"/>
          <w:szCs w:val="24"/>
          <w:lang w:eastAsia="hr-HR"/>
        </w:rPr>
        <w:t>e</w:t>
      </w:r>
      <w:r w:rsidRPr="00624BE4">
        <w:rPr>
          <w:rFonts w:ascii="Times New Roman" w:eastAsia="Calibri" w:hAnsi="Times New Roman" w:cs="Times New Roman"/>
          <w:sz w:val="24"/>
          <w:szCs w:val="24"/>
          <w:lang w:eastAsia="hr-HR"/>
        </w:rPr>
        <w:t xml:space="preserve"> Hrvatska narodna banka može naložiti kreditnoj instituciji da u određenom roku izvijesti Hrvatsku narodnu banku o izvršenju naloženih mjera.</w:t>
      </w:r>
    </w:p>
    <w:p w14:paraId="48733909" w14:textId="77777777" w:rsidR="00726040" w:rsidRPr="00624BE4" w:rsidRDefault="00726040" w:rsidP="00054C3C">
      <w:pPr>
        <w:spacing w:after="0" w:line="240" w:lineRule="auto"/>
        <w:jc w:val="both"/>
        <w:rPr>
          <w:rFonts w:ascii="Times New Roman" w:eastAsia="Calibri" w:hAnsi="Times New Roman" w:cs="Times New Roman"/>
          <w:sz w:val="24"/>
          <w:szCs w:val="24"/>
          <w:lang w:eastAsia="hr-HR"/>
        </w:rPr>
      </w:pPr>
    </w:p>
    <w:p w14:paraId="5EF2A31D" w14:textId="3C9EA79D" w:rsidR="00726040" w:rsidRPr="00624BE4" w:rsidRDefault="00977E9A"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(2) Kreditna institucija dužna je u roku iz stavka 1. ovoga članka izvijestiti Hrvatsku narodnu banku o izvršenju mjera te tome priložiti </w:t>
      </w:r>
      <w:r w:rsidR="004667B4" w:rsidRPr="00624BE4">
        <w:rPr>
          <w:rFonts w:ascii="Times New Roman" w:eastAsia="Calibri" w:hAnsi="Times New Roman" w:cs="Times New Roman"/>
          <w:sz w:val="24"/>
          <w:szCs w:val="24"/>
          <w:lang w:eastAsia="hr-HR"/>
        </w:rPr>
        <w:t xml:space="preserve">informaciju, </w:t>
      </w:r>
      <w:r w:rsidRPr="00624BE4">
        <w:rPr>
          <w:rFonts w:ascii="Times New Roman" w:eastAsia="Calibri" w:hAnsi="Times New Roman" w:cs="Times New Roman"/>
          <w:sz w:val="24"/>
          <w:szCs w:val="24"/>
          <w:lang w:eastAsia="hr-HR"/>
        </w:rPr>
        <w:t>dokument</w:t>
      </w:r>
      <w:r w:rsidR="004667B4" w:rsidRPr="00624BE4">
        <w:rPr>
          <w:rFonts w:ascii="Times New Roman" w:eastAsia="Calibri" w:hAnsi="Times New Roman" w:cs="Times New Roman"/>
          <w:sz w:val="24"/>
          <w:szCs w:val="24"/>
          <w:lang w:eastAsia="hr-HR"/>
        </w:rPr>
        <w:t>aciju</w:t>
      </w:r>
      <w:r w:rsidRPr="00624BE4">
        <w:rPr>
          <w:rFonts w:ascii="Times New Roman" w:eastAsia="Calibri" w:hAnsi="Times New Roman" w:cs="Times New Roman"/>
          <w:sz w:val="24"/>
          <w:szCs w:val="24"/>
          <w:lang w:eastAsia="hr-HR"/>
        </w:rPr>
        <w:t xml:space="preserve"> i druge dokaze. </w:t>
      </w:r>
    </w:p>
    <w:p w14:paraId="4CE3D3EA" w14:textId="77777777" w:rsidR="00726040" w:rsidRPr="00624BE4" w:rsidRDefault="00726040" w:rsidP="00054C3C">
      <w:pPr>
        <w:spacing w:after="0" w:line="240" w:lineRule="auto"/>
        <w:jc w:val="both"/>
        <w:rPr>
          <w:rFonts w:ascii="Times New Roman" w:eastAsia="Calibri" w:hAnsi="Times New Roman" w:cs="Times New Roman"/>
          <w:sz w:val="24"/>
          <w:szCs w:val="24"/>
          <w:lang w:eastAsia="hr-HR"/>
        </w:rPr>
      </w:pPr>
    </w:p>
    <w:p w14:paraId="7AB060D4" w14:textId="076746D9" w:rsidR="00FA5AAB" w:rsidRPr="00624BE4" w:rsidRDefault="00FA5AAB" w:rsidP="00054C3C">
      <w:pPr>
        <w:spacing w:after="0" w:line="240" w:lineRule="auto"/>
        <w:jc w:val="center"/>
        <w:rPr>
          <w:rFonts w:ascii="Times New Roman" w:eastAsia="Calibri" w:hAnsi="Times New Roman" w:cs="Times New Roman"/>
          <w:i/>
          <w:iCs/>
          <w:sz w:val="24"/>
          <w:szCs w:val="24"/>
          <w:lang w:eastAsia="hr-HR"/>
        </w:rPr>
      </w:pPr>
      <w:r w:rsidRPr="00624BE4">
        <w:rPr>
          <w:rFonts w:ascii="Times New Roman" w:eastAsia="Calibri" w:hAnsi="Times New Roman" w:cs="Times New Roman"/>
          <w:i/>
          <w:iCs/>
          <w:sz w:val="24"/>
          <w:szCs w:val="24"/>
          <w:lang w:eastAsia="hr-HR"/>
        </w:rPr>
        <w:t>Vrste supervizorskih mjera</w:t>
      </w:r>
    </w:p>
    <w:p w14:paraId="5B7F9688" w14:textId="0946C6C1" w:rsidR="00FA5AAB" w:rsidRPr="00624BE4" w:rsidRDefault="00FA5AAB" w:rsidP="00054C3C">
      <w:pPr>
        <w:spacing w:after="0" w:line="240" w:lineRule="auto"/>
        <w:jc w:val="center"/>
        <w:rPr>
          <w:rFonts w:ascii="Times New Roman" w:eastAsia="Calibri" w:hAnsi="Times New Roman" w:cs="Times New Roman"/>
          <w:b/>
          <w:sz w:val="24"/>
          <w:szCs w:val="24"/>
          <w:lang w:eastAsia="hr-HR"/>
        </w:rPr>
      </w:pPr>
      <w:r w:rsidRPr="00624BE4">
        <w:rPr>
          <w:rFonts w:ascii="Times New Roman" w:eastAsia="Calibri" w:hAnsi="Times New Roman" w:cs="Times New Roman"/>
          <w:b/>
          <w:sz w:val="24"/>
          <w:szCs w:val="24"/>
          <w:lang w:eastAsia="hr-HR"/>
        </w:rPr>
        <w:t xml:space="preserve">Članak </w:t>
      </w:r>
      <w:r w:rsidR="005F2C4E" w:rsidRPr="00624BE4">
        <w:rPr>
          <w:rFonts w:ascii="Times New Roman" w:eastAsia="Calibri" w:hAnsi="Times New Roman" w:cs="Times New Roman"/>
          <w:b/>
          <w:sz w:val="24"/>
          <w:szCs w:val="24"/>
          <w:lang w:eastAsia="hr-HR"/>
        </w:rPr>
        <w:t>1</w:t>
      </w:r>
      <w:r w:rsidR="00A02811" w:rsidRPr="00624BE4">
        <w:rPr>
          <w:rFonts w:ascii="Times New Roman" w:eastAsia="Calibri" w:hAnsi="Times New Roman" w:cs="Times New Roman"/>
          <w:b/>
          <w:sz w:val="24"/>
          <w:szCs w:val="24"/>
          <w:lang w:eastAsia="hr-HR"/>
        </w:rPr>
        <w:t>05</w:t>
      </w:r>
      <w:r w:rsidRPr="00624BE4">
        <w:rPr>
          <w:rFonts w:ascii="Times New Roman" w:eastAsia="Calibri" w:hAnsi="Times New Roman" w:cs="Times New Roman"/>
          <w:b/>
          <w:sz w:val="24"/>
          <w:szCs w:val="24"/>
          <w:lang w:eastAsia="hr-HR"/>
        </w:rPr>
        <w:t>.</w:t>
      </w:r>
    </w:p>
    <w:p w14:paraId="3FFB5474" w14:textId="77777777" w:rsidR="00622165" w:rsidRPr="00624BE4" w:rsidRDefault="00622165" w:rsidP="00054C3C">
      <w:pPr>
        <w:spacing w:after="0" w:line="240" w:lineRule="auto"/>
        <w:jc w:val="center"/>
        <w:rPr>
          <w:rFonts w:ascii="Times New Roman" w:eastAsia="Calibri" w:hAnsi="Times New Roman" w:cs="Times New Roman"/>
          <w:sz w:val="24"/>
          <w:szCs w:val="24"/>
          <w:lang w:eastAsia="hr-HR"/>
        </w:rPr>
      </w:pPr>
    </w:p>
    <w:p w14:paraId="48BEC070" w14:textId="54894E77" w:rsidR="00FA5AAB" w:rsidRPr="00624BE4" w:rsidRDefault="008C0E4E"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(1) </w:t>
      </w:r>
      <w:r w:rsidR="00FA5AAB" w:rsidRPr="00624BE4">
        <w:rPr>
          <w:rFonts w:ascii="Times New Roman" w:eastAsia="Calibri" w:hAnsi="Times New Roman" w:cs="Times New Roman"/>
          <w:sz w:val="24"/>
          <w:szCs w:val="24"/>
          <w:lang w:eastAsia="hr-HR"/>
        </w:rPr>
        <w:t xml:space="preserve">Hrvatska narodna banka može, </w:t>
      </w:r>
      <w:r w:rsidR="00E7567E" w:rsidRPr="00624BE4">
        <w:rPr>
          <w:rFonts w:ascii="Times New Roman" w:eastAsia="Calibri" w:hAnsi="Times New Roman" w:cs="Times New Roman"/>
          <w:sz w:val="24"/>
          <w:szCs w:val="24"/>
          <w:lang w:eastAsia="hr-HR"/>
        </w:rPr>
        <w:t>u okviru postupka provjere i ocjene iz članaka 9</w:t>
      </w:r>
      <w:r w:rsidR="00741937" w:rsidRPr="00624BE4">
        <w:rPr>
          <w:rFonts w:ascii="Times New Roman" w:eastAsia="Calibri" w:hAnsi="Times New Roman" w:cs="Times New Roman"/>
          <w:sz w:val="24"/>
          <w:szCs w:val="24"/>
          <w:lang w:eastAsia="hr-HR"/>
        </w:rPr>
        <w:t>8</w:t>
      </w:r>
      <w:r w:rsidR="00E7567E" w:rsidRPr="00624BE4">
        <w:rPr>
          <w:rFonts w:ascii="Times New Roman" w:eastAsia="Calibri" w:hAnsi="Times New Roman" w:cs="Times New Roman"/>
          <w:sz w:val="24"/>
          <w:szCs w:val="24"/>
          <w:lang w:eastAsia="hr-HR"/>
        </w:rPr>
        <w:t>. i 9</w:t>
      </w:r>
      <w:r w:rsidR="00741937" w:rsidRPr="00624BE4">
        <w:rPr>
          <w:rFonts w:ascii="Times New Roman" w:eastAsia="Calibri" w:hAnsi="Times New Roman" w:cs="Times New Roman"/>
          <w:sz w:val="24"/>
          <w:szCs w:val="24"/>
          <w:lang w:eastAsia="hr-HR"/>
        </w:rPr>
        <w:t>9</w:t>
      </w:r>
      <w:r w:rsidR="00E7567E" w:rsidRPr="00624BE4">
        <w:rPr>
          <w:rFonts w:ascii="Times New Roman" w:eastAsia="Calibri" w:hAnsi="Times New Roman" w:cs="Times New Roman"/>
          <w:sz w:val="24"/>
          <w:szCs w:val="24"/>
          <w:lang w:eastAsia="hr-HR"/>
        </w:rPr>
        <w:t>.</w:t>
      </w:r>
      <w:r w:rsidR="005F2C4E" w:rsidRPr="00624BE4">
        <w:rPr>
          <w:rFonts w:ascii="Times New Roman" w:eastAsia="Calibri" w:hAnsi="Times New Roman" w:cs="Times New Roman"/>
          <w:sz w:val="24"/>
          <w:szCs w:val="24"/>
          <w:lang w:eastAsia="hr-HR"/>
        </w:rPr>
        <w:t xml:space="preserve"> ovoga Zakona</w:t>
      </w:r>
      <w:r w:rsidR="00E7567E" w:rsidRPr="00624BE4">
        <w:rPr>
          <w:rFonts w:ascii="Times New Roman" w:eastAsia="Calibri" w:hAnsi="Times New Roman" w:cs="Times New Roman"/>
          <w:sz w:val="24"/>
          <w:szCs w:val="24"/>
          <w:lang w:eastAsia="hr-HR"/>
        </w:rPr>
        <w:t>, kontinuiran</w:t>
      </w:r>
      <w:r w:rsidR="005F2C4E" w:rsidRPr="00624BE4">
        <w:rPr>
          <w:rFonts w:ascii="Times New Roman" w:eastAsia="Calibri" w:hAnsi="Times New Roman" w:cs="Times New Roman"/>
          <w:sz w:val="24"/>
          <w:szCs w:val="24"/>
          <w:lang w:eastAsia="hr-HR"/>
        </w:rPr>
        <w:t>og</w:t>
      </w:r>
      <w:r w:rsidR="00E7567E" w:rsidRPr="00624BE4">
        <w:rPr>
          <w:rFonts w:ascii="Times New Roman" w:eastAsia="Calibri" w:hAnsi="Times New Roman" w:cs="Times New Roman"/>
          <w:sz w:val="24"/>
          <w:szCs w:val="24"/>
          <w:lang w:eastAsia="hr-HR"/>
        </w:rPr>
        <w:t xml:space="preserve"> nadzor</w:t>
      </w:r>
      <w:r w:rsidR="005F2C4E" w:rsidRPr="00624BE4">
        <w:rPr>
          <w:rFonts w:ascii="Times New Roman" w:eastAsia="Calibri" w:hAnsi="Times New Roman" w:cs="Times New Roman"/>
          <w:sz w:val="24"/>
          <w:szCs w:val="24"/>
          <w:lang w:eastAsia="hr-HR"/>
        </w:rPr>
        <w:t>a</w:t>
      </w:r>
      <w:r w:rsidR="00E7567E" w:rsidRPr="00624BE4">
        <w:rPr>
          <w:rFonts w:ascii="Times New Roman" w:eastAsia="Calibri" w:hAnsi="Times New Roman" w:cs="Times New Roman"/>
          <w:sz w:val="24"/>
          <w:szCs w:val="24"/>
          <w:lang w:eastAsia="hr-HR"/>
        </w:rPr>
        <w:t xml:space="preserve"> odobrenja za upotrebu internih pristupa iz članka 10</w:t>
      </w:r>
      <w:r w:rsidR="00741937" w:rsidRPr="00624BE4">
        <w:rPr>
          <w:rFonts w:ascii="Times New Roman" w:eastAsia="Calibri" w:hAnsi="Times New Roman" w:cs="Times New Roman"/>
          <w:sz w:val="24"/>
          <w:szCs w:val="24"/>
          <w:lang w:eastAsia="hr-HR"/>
        </w:rPr>
        <w:t>1</w:t>
      </w:r>
      <w:r w:rsidR="00E7567E" w:rsidRPr="00624BE4">
        <w:rPr>
          <w:rFonts w:ascii="Times New Roman" w:eastAsia="Calibri" w:hAnsi="Times New Roman" w:cs="Times New Roman"/>
          <w:sz w:val="24"/>
          <w:szCs w:val="24"/>
          <w:lang w:eastAsia="hr-HR"/>
        </w:rPr>
        <w:t xml:space="preserve">. </w:t>
      </w:r>
      <w:r w:rsidR="005F2C4E" w:rsidRPr="00624BE4">
        <w:rPr>
          <w:rFonts w:ascii="Times New Roman" w:eastAsia="Calibri" w:hAnsi="Times New Roman" w:cs="Times New Roman"/>
          <w:sz w:val="24"/>
          <w:szCs w:val="24"/>
          <w:lang w:eastAsia="hr-HR"/>
        </w:rPr>
        <w:t>ovoga Zakona i u slučajevima iz članka 1</w:t>
      </w:r>
      <w:r w:rsidR="008B3091" w:rsidRPr="00624BE4">
        <w:rPr>
          <w:rFonts w:ascii="Times New Roman" w:eastAsia="Calibri" w:hAnsi="Times New Roman" w:cs="Times New Roman"/>
          <w:sz w:val="24"/>
          <w:szCs w:val="24"/>
          <w:lang w:eastAsia="hr-HR"/>
        </w:rPr>
        <w:t>0</w:t>
      </w:r>
      <w:r w:rsidR="00A02811" w:rsidRPr="00624BE4">
        <w:rPr>
          <w:rFonts w:ascii="Times New Roman" w:eastAsia="Calibri" w:hAnsi="Times New Roman" w:cs="Times New Roman"/>
          <w:sz w:val="24"/>
          <w:szCs w:val="24"/>
          <w:lang w:eastAsia="hr-HR"/>
        </w:rPr>
        <w:t>2</w:t>
      </w:r>
      <w:r w:rsidR="005F2C4E" w:rsidRPr="00624BE4">
        <w:rPr>
          <w:rFonts w:ascii="Times New Roman" w:eastAsia="Calibri" w:hAnsi="Times New Roman" w:cs="Times New Roman"/>
          <w:sz w:val="24"/>
          <w:szCs w:val="24"/>
          <w:lang w:eastAsia="hr-HR"/>
        </w:rPr>
        <w:t xml:space="preserve">. </w:t>
      </w:r>
      <w:r w:rsidR="00E7567E" w:rsidRPr="00624BE4">
        <w:rPr>
          <w:rFonts w:ascii="Times New Roman" w:eastAsia="Calibri" w:hAnsi="Times New Roman" w:cs="Times New Roman"/>
          <w:sz w:val="24"/>
          <w:szCs w:val="24"/>
          <w:lang w:eastAsia="hr-HR"/>
        </w:rPr>
        <w:t xml:space="preserve">ovoga Zakona, </w:t>
      </w:r>
      <w:r w:rsidR="00FA5AAB" w:rsidRPr="00624BE4">
        <w:rPr>
          <w:rFonts w:ascii="Times New Roman" w:eastAsia="Calibri" w:hAnsi="Times New Roman" w:cs="Times New Roman"/>
          <w:sz w:val="24"/>
          <w:szCs w:val="24"/>
          <w:lang w:eastAsia="hr-HR"/>
        </w:rPr>
        <w:t xml:space="preserve">osim ostalih mjera </w:t>
      </w:r>
      <w:r w:rsidR="005F2C4E" w:rsidRPr="00624BE4">
        <w:rPr>
          <w:rFonts w:ascii="Times New Roman" w:eastAsia="Calibri" w:hAnsi="Times New Roman" w:cs="Times New Roman"/>
          <w:sz w:val="24"/>
          <w:szCs w:val="24"/>
          <w:lang w:eastAsia="hr-HR"/>
        </w:rPr>
        <w:t xml:space="preserve">propisanih </w:t>
      </w:r>
      <w:r w:rsidR="00FA5AAB" w:rsidRPr="00624BE4">
        <w:rPr>
          <w:rFonts w:ascii="Times New Roman" w:eastAsia="Calibri" w:hAnsi="Times New Roman" w:cs="Times New Roman"/>
          <w:sz w:val="24"/>
          <w:szCs w:val="24"/>
          <w:lang w:eastAsia="hr-HR"/>
        </w:rPr>
        <w:t>ovim Zakonom, kreditnoj instituciji supervizorskim mjerama:</w:t>
      </w:r>
    </w:p>
    <w:p w14:paraId="58E96B24" w14:textId="768C1ABE" w:rsidR="00FA5AAB" w:rsidRPr="00624BE4" w:rsidRDefault="005F2C4E"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1</w:t>
      </w:r>
      <w:r w:rsidR="001031F0" w:rsidRPr="00624BE4">
        <w:rPr>
          <w:rFonts w:ascii="Times New Roman" w:eastAsia="Calibri" w:hAnsi="Times New Roman" w:cs="Times New Roman"/>
          <w:sz w:val="24"/>
          <w:szCs w:val="24"/>
          <w:lang w:eastAsia="hr-HR"/>
        </w:rPr>
        <w:t>.</w:t>
      </w:r>
      <w:r w:rsidR="00FA5AAB" w:rsidRPr="00624BE4">
        <w:rPr>
          <w:rFonts w:ascii="Times New Roman" w:eastAsia="Calibri" w:hAnsi="Times New Roman" w:cs="Times New Roman"/>
          <w:sz w:val="24"/>
          <w:szCs w:val="24"/>
          <w:lang w:eastAsia="hr-HR"/>
        </w:rPr>
        <w:t xml:space="preserve"> naložiti da ima dodatni regulatorni kapital, </w:t>
      </w:r>
      <w:r w:rsidR="00726040" w:rsidRPr="00624BE4">
        <w:rPr>
          <w:rFonts w:ascii="Times New Roman" w:eastAsia="Calibri" w:hAnsi="Times New Roman" w:cs="Times New Roman"/>
          <w:sz w:val="24"/>
          <w:szCs w:val="24"/>
          <w:lang w:eastAsia="hr-HR"/>
        </w:rPr>
        <w:t xml:space="preserve">iznad </w:t>
      </w:r>
      <w:r w:rsidR="00FA5AAB" w:rsidRPr="00624BE4">
        <w:rPr>
          <w:rFonts w:ascii="Times New Roman" w:eastAsia="Calibri" w:hAnsi="Times New Roman" w:cs="Times New Roman"/>
          <w:sz w:val="24"/>
          <w:szCs w:val="24"/>
          <w:lang w:eastAsia="hr-HR"/>
        </w:rPr>
        <w:t xml:space="preserve">onoga zahtijevanog Uredbom (EU) br. 575/2013 prema uvjetima iz članka </w:t>
      </w:r>
      <w:r w:rsidR="00726040" w:rsidRPr="00624BE4">
        <w:rPr>
          <w:rFonts w:ascii="Times New Roman" w:eastAsia="Calibri" w:hAnsi="Times New Roman" w:cs="Times New Roman"/>
          <w:sz w:val="24"/>
          <w:szCs w:val="24"/>
          <w:lang w:eastAsia="hr-HR"/>
        </w:rPr>
        <w:t>1</w:t>
      </w:r>
      <w:r w:rsidR="00A02811" w:rsidRPr="00624BE4">
        <w:rPr>
          <w:rFonts w:ascii="Times New Roman" w:eastAsia="Calibri" w:hAnsi="Times New Roman" w:cs="Times New Roman"/>
          <w:sz w:val="24"/>
          <w:szCs w:val="24"/>
          <w:lang w:eastAsia="hr-HR"/>
        </w:rPr>
        <w:t>07</w:t>
      </w:r>
      <w:r w:rsidR="00FA5AAB" w:rsidRPr="00624BE4">
        <w:rPr>
          <w:rFonts w:ascii="Times New Roman" w:eastAsia="Calibri" w:hAnsi="Times New Roman" w:cs="Times New Roman"/>
          <w:sz w:val="24"/>
          <w:szCs w:val="24"/>
          <w:lang w:eastAsia="hr-HR"/>
        </w:rPr>
        <w:t>. ovoga Zakona</w:t>
      </w:r>
    </w:p>
    <w:p w14:paraId="0DC037D9" w14:textId="470B2443" w:rsidR="00FA5AAB" w:rsidRPr="00624BE4" w:rsidRDefault="00FA5AAB"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2</w:t>
      </w:r>
      <w:r w:rsidR="001031F0" w:rsidRPr="00624BE4">
        <w:rPr>
          <w:rFonts w:ascii="Times New Roman" w:eastAsia="Calibri" w:hAnsi="Times New Roman" w:cs="Times New Roman"/>
          <w:sz w:val="24"/>
          <w:szCs w:val="24"/>
          <w:lang w:eastAsia="hr-HR"/>
        </w:rPr>
        <w:t>.</w:t>
      </w:r>
      <w:r w:rsidRPr="00624BE4">
        <w:rPr>
          <w:rFonts w:ascii="Times New Roman" w:eastAsia="Calibri" w:hAnsi="Times New Roman" w:cs="Times New Roman"/>
          <w:sz w:val="24"/>
          <w:szCs w:val="24"/>
          <w:lang w:eastAsia="hr-HR"/>
        </w:rPr>
        <w:t xml:space="preserve"> naložiti jačanje sustava</w:t>
      </w:r>
      <w:r w:rsidR="00FB0089" w:rsidRPr="00624BE4">
        <w:rPr>
          <w:rFonts w:ascii="Times New Roman" w:eastAsia="Calibri" w:hAnsi="Times New Roman" w:cs="Times New Roman"/>
          <w:sz w:val="24"/>
          <w:szCs w:val="24"/>
          <w:lang w:eastAsia="hr-HR"/>
        </w:rPr>
        <w:t xml:space="preserve"> upravljanja</w:t>
      </w:r>
      <w:r w:rsidRPr="00624BE4">
        <w:rPr>
          <w:rFonts w:ascii="Times New Roman" w:eastAsia="Calibri" w:hAnsi="Times New Roman" w:cs="Times New Roman"/>
          <w:sz w:val="24"/>
          <w:szCs w:val="24"/>
          <w:lang w:eastAsia="hr-HR"/>
        </w:rPr>
        <w:t>,</w:t>
      </w:r>
      <w:r w:rsidR="00726040" w:rsidRPr="00624BE4">
        <w:rPr>
          <w:rFonts w:ascii="Times New Roman" w:eastAsia="Calibri" w:hAnsi="Times New Roman" w:cs="Times New Roman"/>
          <w:sz w:val="24"/>
          <w:szCs w:val="24"/>
          <w:lang w:eastAsia="hr-HR"/>
        </w:rPr>
        <w:t xml:space="preserve"> strategija, politika,</w:t>
      </w:r>
      <w:r w:rsidRPr="00624BE4">
        <w:rPr>
          <w:rFonts w:ascii="Times New Roman" w:eastAsia="Calibri" w:hAnsi="Times New Roman" w:cs="Times New Roman"/>
          <w:sz w:val="24"/>
          <w:szCs w:val="24"/>
          <w:lang w:eastAsia="hr-HR"/>
        </w:rPr>
        <w:t xml:space="preserve"> </w:t>
      </w:r>
      <w:r w:rsidR="00FB0089" w:rsidRPr="00624BE4">
        <w:rPr>
          <w:rFonts w:ascii="Times New Roman" w:eastAsia="Calibri" w:hAnsi="Times New Roman" w:cs="Times New Roman"/>
          <w:sz w:val="24"/>
          <w:szCs w:val="24"/>
          <w:lang w:eastAsia="hr-HR"/>
        </w:rPr>
        <w:t>postupaka</w:t>
      </w:r>
      <w:r w:rsidR="00726040" w:rsidRPr="00624BE4">
        <w:rPr>
          <w:rFonts w:ascii="Times New Roman" w:eastAsia="Calibri" w:hAnsi="Times New Roman" w:cs="Times New Roman"/>
          <w:sz w:val="24"/>
          <w:szCs w:val="24"/>
          <w:lang w:eastAsia="hr-HR"/>
        </w:rPr>
        <w:t xml:space="preserve"> </w:t>
      </w:r>
      <w:r w:rsidRPr="00624BE4">
        <w:rPr>
          <w:rFonts w:ascii="Times New Roman" w:eastAsia="Calibri" w:hAnsi="Times New Roman" w:cs="Times New Roman"/>
          <w:sz w:val="24"/>
          <w:szCs w:val="24"/>
          <w:lang w:eastAsia="hr-HR"/>
        </w:rPr>
        <w:t xml:space="preserve">i </w:t>
      </w:r>
      <w:r w:rsidR="00726040" w:rsidRPr="00624BE4">
        <w:rPr>
          <w:rFonts w:ascii="Times New Roman" w:eastAsia="Calibri" w:hAnsi="Times New Roman" w:cs="Times New Roman"/>
          <w:sz w:val="24"/>
          <w:szCs w:val="24"/>
          <w:lang w:eastAsia="hr-HR"/>
        </w:rPr>
        <w:t xml:space="preserve">procedura </w:t>
      </w:r>
      <w:r w:rsidRPr="00624BE4">
        <w:rPr>
          <w:rFonts w:ascii="Times New Roman" w:eastAsia="Calibri" w:hAnsi="Times New Roman" w:cs="Times New Roman"/>
          <w:sz w:val="24"/>
          <w:szCs w:val="24"/>
          <w:lang w:eastAsia="hr-HR"/>
        </w:rPr>
        <w:t xml:space="preserve">provedenih u skladu s člancima </w:t>
      </w:r>
      <w:r w:rsidR="0030206E" w:rsidRPr="00624BE4">
        <w:rPr>
          <w:rFonts w:ascii="Times New Roman" w:eastAsia="Calibri" w:hAnsi="Times New Roman" w:cs="Times New Roman"/>
          <w:sz w:val="24"/>
          <w:szCs w:val="24"/>
          <w:lang w:eastAsia="hr-HR"/>
        </w:rPr>
        <w:t>180</w:t>
      </w:r>
      <w:r w:rsidR="0017069E" w:rsidRPr="00624BE4">
        <w:rPr>
          <w:rFonts w:ascii="Times New Roman" w:eastAsia="Calibri" w:hAnsi="Times New Roman" w:cs="Times New Roman"/>
          <w:sz w:val="24"/>
          <w:szCs w:val="24"/>
          <w:lang w:eastAsia="hr-HR"/>
        </w:rPr>
        <w:t>. i 1</w:t>
      </w:r>
      <w:r w:rsidR="0081617F" w:rsidRPr="00624BE4">
        <w:rPr>
          <w:rFonts w:ascii="Times New Roman" w:eastAsia="Calibri" w:hAnsi="Times New Roman" w:cs="Times New Roman"/>
          <w:sz w:val="24"/>
          <w:szCs w:val="24"/>
          <w:lang w:eastAsia="hr-HR"/>
        </w:rPr>
        <w:t>8</w:t>
      </w:r>
      <w:r w:rsidR="0030206E" w:rsidRPr="00624BE4">
        <w:rPr>
          <w:rFonts w:ascii="Times New Roman" w:eastAsia="Calibri" w:hAnsi="Times New Roman" w:cs="Times New Roman"/>
          <w:sz w:val="24"/>
          <w:szCs w:val="24"/>
          <w:lang w:eastAsia="hr-HR"/>
        </w:rPr>
        <w:t>1</w:t>
      </w:r>
      <w:r w:rsidR="0017069E" w:rsidRPr="00624BE4">
        <w:rPr>
          <w:rFonts w:ascii="Times New Roman" w:eastAsia="Calibri" w:hAnsi="Times New Roman" w:cs="Times New Roman"/>
          <w:sz w:val="24"/>
          <w:szCs w:val="24"/>
          <w:lang w:eastAsia="hr-HR"/>
        </w:rPr>
        <w:t>.</w:t>
      </w:r>
      <w:r w:rsidRPr="00624BE4">
        <w:rPr>
          <w:rFonts w:ascii="Times New Roman" w:eastAsia="Calibri" w:hAnsi="Times New Roman" w:cs="Times New Roman"/>
          <w:sz w:val="24"/>
          <w:szCs w:val="24"/>
          <w:lang w:eastAsia="hr-HR"/>
        </w:rPr>
        <w:t xml:space="preserve"> ovoga Zakona</w:t>
      </w:r>
      <w:r w:rsidR="007365CA" w:rsidRPr="00624BE4">
        <w:rPr>
          <w:rFonts w:ascii="Times New Roman" w:eastAsia="Calibri" w:hAnsi="Times New Roman" w:cs="Times New Roman"/>
          <w:sz w:val="24"/>
          <w:szCs w:val="24"/>
          <w:lang w:eastAsia="hr-HR"/>
        </w:rPr>
        <w:t xml:space="preserve"> uključujući:</w:t>
      </w:r>
    </w:p>
    <w:p w14:paraId="072DBF74" w14:textId="117AFF00" w:rsidR="007365CA" w:rsidRPr="00624BE4" w:rsidRDefault="005C64C0" w:rsidP="00054C3C">
      <w:pPr>
        <w:pStyle w:val="ListParagraph"/>
        <w:spacing w:after="0" w:line="240" w:lineRule="auto"/>
        <w:ind w:left="0"/>
        <w:contextualSpacing w:val="0"/>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a) </w:t>
      </w:r>
      <w:r w:rsidR="007365CA" w:rsidRPr="00624BE4">
        <w:rPr>
          <w:rFonts w:ascii="Times New Roman" w:eastAsia="Calibri" w:hAnsi="Times New Roman" w:cs="Times New Roman"/>
          <w:sz w:val="24"/>
          <w:szCs w:val="24"/>
          <w:lang w:eastAsia="hr-HR"/>
        </w:rPr>
        <w:t>poboljšanje strategija i postupaka procjenjivanja adekvatnosti internog kapitala</w:t>
      </w:r>
    </w:p>
    <w:p w14:paraId="01167A45" w14:textId="3695629D" w:rsidR="007365CA" w:rsidRPr="00624BE4" w:rsidRDefault="005C64C0" w:rsidP="00054C3C">
      <w:pPr>
        <w:pStyle w:val="ListParagraph"/>
        <w:spacing w:after="0" w:line="240" w:lineRule="auto"/>
        <w:ind w:left="0"/>
        <w:contextualSpacing w:val="0"/>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b) </w:t>
      </w:r>
      <w:r w:rsidR="007365CA" w:rsidRPr="00624BE4">
        <w:rPr>
          <w:rFonts w:ascii="Times New Roman" w:eastAsia="Calibri" w:hAnsi="Times New Roman" w:cs="Times New Roman"/>
          <w:sz w:val="24"/>
          <w:szCs w:val="24"/>
          <w:lang w:eastAsia="hr-HR"/>
        </w:rPr>
        <w:t>poboljšanje računovodstvenog i informacijskog sustava</w:t>
      </w:r>
    </w:p>
    <w:p w14:paraId="565D5439" w14:textId="1BF5030B" w:rsidR="007365CA" w:rsidRPr="00624BE4" w:rsidRDefault="005C64C0" w:rsidP="00054C3C">
      <w:pPr>
        <w:pStyle w:val="ListParagraph"/>
        <w:spacing w:after="0" w:line="240" w:lineRule="auto"/>
        <w:ind w:left="0"/>
        <w:contextualSpacing w:val="0"/>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c)</w:t>
      </w:r>
      <w:r w:rsidR="00726040" w:rsidRPr="00624BE4">
        <w:rPr>
          <w:rFonts w:ascii="Times New Roman" w:eastAsia="Calibri" w:hAnsi="Times New Roman" w:cs="Times New Roman"/>
          <w:sz w:val="24"/>
          <w:szCs w:val="24"/>
          <w:lang w:eastAsia="hr-HR"/>
        </w:rPr>
        <w:t xml:space="preserve"> </w:t>
      </w:r>
      <w:r w:rsidR="007365CA" w:rsidRPr="00624BE4">
        <w:rPr>
          <w:rFonts w:ascii="Times New Roman" w:eastAsia="Calibri" w:hAnsi="Times New Roman" w:cs="Times New Roman"/>
          <w:sz w:val="24"/>
          <w:szCs w:val="24"/>
          <w:lang w:eastAsia="hr-HR"/>
        </w:rPr>
        <w:t xml:space="preserve">poboljšanje sustava unutarnjih kontrola </w:t>
      </w:r>
    </w:p>
    <w:p w14:paraId="222B254C" w14:textId="47D9081E" w:rsidR="00FA5AAB" w:rsidRPr="00624BE4" w:rsidRDefault="006764B6"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3</w:t>
      </w:r>
      <w:r w:rsidR="001031F0" w:rsidRPr="00624BE4">
        <w:rPr>
          <w:rFonts w:ascii="Times New Roman" w:eastAsia="Calibri" w:hAnsi="Times New Roman" w:cs="Times New Roman"/>
          <w:sz w:val="24"/>
          <w:szCs w:val="24"/>
          <w:lang w:eastAsia="hr-HR"/>
        </w:rPr>
        <w:t>.</w:t>
      </w:r>
      <w:r w:rsidR="00FA5AAB" w:rsidRPr="00624BE4">
        <w:rPr>
          <w:rFonts w:ascii="Times New Roman" w:eastAsia="Calibri" w:hAnsi="Times New Roman" w:cs="Times New Roman"/>
          <w:sz w:val="24"/>
          <w:szCs w:val="24"/>
          <w:lang w:eastAsia="hr-HR"/>
        </w:rPr>
        <w:t xml:space="preserve"> naložiti da </w:t>
      </w:r>
      <w:r w:rsidR="00E77CA5" w:rsidRPr="00624BE4">
        <w:rPr>
          <w:rFonts w:ascii="Times New Roman" w:eastAsia="Calibri" w:hAnsi="Times New Roman" w:cs="Times New Roman"/>
          <w:sz w:val="24"/>
          <w:szCs w:val="24"/>
          <w:lang w:eastAsia="hr-HR"/>
        </w:rPr>
        <w:t xml:space="preserve">dostavi </w:t>
      </w:r>
      <w:r w:rsidR="00FA5AAB" w:rsidRPr="00624BE4">
        <w:rPr>
          <w:rFonts w:ascii="Times New Roman" w:eastAsia="Calibri" w:hAnsi="Times New Roman" w:cs="Times New Roman"/>
          <w:sz w:val="24"/>
          <w:szCs w:val="24"/>
          <w:lang w:eastAsia="hr-HR"/>
        </w:rPr>
        <w:t>plan za ponovnu uspostavu usklađenosti s bonitetnim zahtjevima u skladu s ovim Zakonom i Uredbom (EU) br. 575/2013 i odrediti rok za njegovu provedbu, uključujući poboljšanja tog plana vezan</w:t>
      </w:r>
      <w:r w:rsidR="003861C5" w:rsidRPr="00624BE4">
        <w:rPr>
          <w:rFonts w:ascii="Times New Roman" w:eastAsia="Calibri" w:hAnsi="Times New Roman" w:cs="Times New Roman"/>
          <w:sz w:val="24"/>
          <w:szCs w:val="24"/>
          <w:lang w:eastAsia="hr-HR"/>
        </w:rPr>
        <w:t>a</w:t>
      </w:r>
      <w:r w:rsidR="00FA5AAB" w:rsidRPr="00624BE4">
        <w:rPr>
          <w:rFonts w:ascii="Times New Roman" w:eastAsia="Calibri" w:hAnsi="Times New Roman" w:cs="Times New Roman"/>
          <w:sz w:val="24"/>
          <w:szCs w:val="24"/>
          <w:lang w:eastAsia="hr-HR"/>
        </w:rPr>
        <w:t xml:space="preserve"> uz opseg i rok </w:t>
      </w:r>
    </w:p>
    <w:p w14:paraId="6C42A78D" w14:textId="5E6D3862" w:rsidR="00FA5AAB" w:rsidRPr="00624BE4" w:rsidRDefault="006764B6"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4</w:t>
      </w:r>
      <w:r w:rsidR="001031F0" w:rsidRPr="00624BE4">
        <w:rPr>
          <w:rFonts w:ascii="Times New Roman" w:eastAsia="Calibri" w:hAnsi="Times New Roman" w:cs="Times New Roman"/>
          <w:sz w:val="24"/>
          <w:szCs w:val="24"/>
          <w:lang w:eastAsia="hr-HR"/>
        </w:rPr>
        <w:t>.</w:t>
      </w:r>
      <w:r w:rsidR="00FA5AAB" w:rsidRPr="00624BE4">
        <w:rPr>
          <w:rFonts w:ascii="Times New Roman" w:eastAsia="Calibri" w:hAnsi="Times New Roman" w:cs="Times New Roman"/>
          <w:sz w:val="24"/>
          <w:szCs w:val="24"/>
          <w:lang w:eastAsia="hr-HR"/>
        </w:rPr>
        <w:t xml:space="preserve"> naložiti primjenu posebnih politika rezerviranja ili </w:t>
      </w:r>
      <w:r w:rsidR="0087519E" w:rsidRPr="00624BE4">
        <w:rPr>
          <w:rFonts w:ascii="Times New Roman" w:eastAsia="Calibri" w:hAnsi="Times New Roman" w:cs="Times New Roman"/>
          <w:sz w:val="24"/>
          <w:szCs w:val="24"/>
          <w:lang w:eastAsia="hr-HR"/>
        </w:rPr>
        <w:t>tretman</w:t>
      </w:r>
      <w:r w:rsidR="00FA5AAB" w:rsidRPr="00624BE4">
        <w:rPr>
          <w:rFonts w:ascii="Times New Roman" w:eastAsia="Calibri" w:hAnsi="Times New Roman" w:cs="Times New Roman"/>
          <w:sz w:val="24"/>
          <w:szCs w:val="24"/>
          <w:lang w:eastAsia="hr-HR"/>
        </w:rPr>
        <w:t xml:space="preserve"> </w:t>
      </w:r>
      <w:r w:rsidR="0087519E" w:rsidRPr="00624BE4">
        <w:rPr>
          <w:rFonts w:ascii="Times New Roman" w:eastAsia="Calibri" w:hAnsi="Times New Roman" w:cs="Times New Roman"/>
          <w:sz w:val="24"/>
          <w:szCs w:val="24"/>
          <w:lang w:eastAsia="hr-HR"/>
        </w:rPr>
        <w:t>imovine</w:t>
      </w:r>
      <w:r w:rsidR="00B14380" w:rsidRPr="00624BE4">
        <w:rPr>
          <w:rFonts w:ascii="Times New Roman" w:eastAsia="Calibri" w:hAnsi="Times New Roman" w:cs="Times New Roman"/>
          <w:sz w:val="24"/>
          <w:szCs w:val="24"/>
          <w:lang w:eastAsia="hr-HR"/>
        </w:rPr>
        <w:t xml:space="preserve"> </w:t>
      </w:r>
      <w:r w:rsidR="0087519E" w:rsidRPr="00624BE4">
        <w:rPr>
          <w:rFonts w:ascii="Times New Roman" w:eastAsia="Calibri" w:hAnsi="Times New Roman" w:cs="Times New Roman"/>
          <w:sz w:val="24"/>
          <w:szCs w:val="24"/>
          <w:lang w:eastAsia="hr-HR"/>
        </w:rPr>
        <w:t>za potrebe</w:t>
      </w:r>
      <w:r w:rsidR="00B14380" w:rsidRPr="00624BE4">
        <w:rPr>
          <w:rFonts w:ascii="Times New Roman" w:eastAsia="Calibri" w:hAnsi="Times New Roman" w:cs="Times New Roman"/>
          <w:sz w:val="24"/>
          <w:szCs w:val="24"/>
          <w:lang w:eastAsia="hr-HR"/>
        </w:rPr>
        <w:t xml:space="preserve"> </w:t>
      </w:r>
      <w:r w:rsidR="00FA5AAB" w:rsidRPr="00624BE4">
        <w:rPr>
          <w:rFonts w:ascii="Times New Roman" w:eastAsia="Calibri" w:hAnsi="Times New Roman" w:cs="Times New Roman"/>
          <w:sz w:val="24"/>
          <w:szCs w:val="24"/>
          <w:lang w:eastAsia="hr-HR"/>
        </w:rPr>
        <w:t>kapitalnih zahtjeva</w:t>
      </w:r>
    </w:p>
    <w:p w14:paraId="54FA3807" w14:textId="74134813" w:rsidR="00C64D15" w:rsidRPr="00624BE4" w:rsidRDefault="002A33C7"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5</w:t>
      </w:r>
      <w:r w:rsidR="005A60DE" w:rsidRPr="00624BE4">
        <w:rPr>
          <w:rFonts w:ascii="Times New Roman" w:eastAsia="Calibri" w:hAnsi="Times New Roman" w:cs="Times New Roman"/>
          <w:sz w:val="24"/>
          <w:szCs w:val="24"/>
          <w:lang w:eastAsia="hr-HR"/>
        </w:rPr>
        <w:t>.</w:t>
      </w:r>
      <w:r w:rsidR="00C64D15" w:rsidRPr="00624BE4">
        <w:rPr>
          <w:rFonts w:ascii="Times New Roman" w:eastAsia="Calibri" w:hAnsi="Times New Roman" w:cs="Times New Roman"/>
          <w:sz w:val="24"/>
          <w:szCs w:val="24"/>
          <w:lang w:eastAsia="hr-HR"/>
        </w:rPr>
        <w:t xml:space="preserve"> naložiti pravilno vrednovanje bilančnih i izvanbilančnih stavki</w:t>
      </w:r>
    </w:p>
    <w:p w14:paraId="4B7CA962" w14:textId="21F8041E" w:rsidR="00D34F2C" w:rsidRPr="00624BE4" w:rsidRDefault="002A33C7" w:rsidP="00054C3C">
      <w:pPr>
        <w:spacing w:after="0" w:line="240" w:lineRule="auto"/>
        <w:jc w:val="both"/>
        <w:rPr>
          <w:rFonts w:ascii="Times New Roman" w:eastAsia="Calibri" w:hAnsi="Times New Roman" w:cs="Times New Roman"/>
          <w:sz w:val="24"/>
          <w:szCs w:val="24"/>
          <w:lang w:eastAsia="hr-HR"/>
        </w:rPr>
      </w:pPr>
      <w:bookmarkStart w:id="69" w:name="_Hlk152147781"/>
      <w:r w:rsidRPr="00624BE4">
        <w:rPr>
          <w:rFonts w:ascii="Times New Roman" w:eastAsia="Calibri" w:hAnsi="Times New Roman" w:cs="Times New Roman"/>
          <w:sz w:val="24"/>
          <w:szCs w:val="24"/>
          <w:lang w:eastAsia="hr-HR"/>
        </w:rPr>
        <w:t>6</w:t>
      </w:r>
      <w:r w:rsidR="005A60DE" w:rsidRPr="00624BE4">
        <w:rPr>
          <w:rFonts w:ascii="Times New Roman" w:eastAsia="Calibri" w:hAnsi="Times New Roman" w:cs="Times New Roman"/>
          <w:sz w:val="24"/>
          <w:szCs w:val="24"/>
          <w:lang w:eastAsia="hr-HR"/>
        </w:rPr>
        <w:t>.</w:t>
      </w:r>
      <w:r w:rsidR="00FA5AAB" w:rsidRPr="00624BE4">
        <w:rPr>
          <w:rFonts w:ascii="Times New Roman" w:eastAsia="Calibri" w:hAnsi="Times New Roman" w:cs="Times New Roman"/>
          <w:sz w:val="24"/>
          <w:szCs w:val="24"/>
          <w:lang w:eastAsia="hr-HR"/>
        </w:rPr>
        <w:t xml:space="preserve"> </w:t>
      </w:r>
      <w:r w:rsidR="00070A84" w:rsidRPr="00624BE4">
        <w:rPr>
          <w:rFonts w:ascii="Times New Roman" w:eastAsia="Calibri" w:hAnsi="Times New Roman" w:cs="Times New Roman"/>
          <w:sz w:val="24"/>
          <w:szCs w:val="24"/>
          <w:lang w:eastAsia="hr-HR"/>
        </w:rPr>
        <w:t xml:space="preserve">zabraniti odnosno </w:t>
      </w:r>
      <w:r w:rsidR="00FA5AAB" w:rsidRPr="00624BE4">
        <w:rPr>
          <w:rFonts w:ascii="Times New Roman" w:eastAsia="Calibri" w:hAnsi="Times New Roman" w:cs="Times New Roman"/>
          <w:sz w:val="24"/>
          <w:szCs w:val="24"/>
          <w:lang w:eastAsia="hr-HR"/>
        </w:rPr>
        <w:t xml:space="preserve">ograničiti poslove, među ostalim u vezi s primanjem depozita, poslovanjem ili </w:t>
      </w:r>
      <w:r w:rsidR="00D677C4" w:rsidRPr="00624BE4">
        <w:rPr>
          <w:rFonts w:ascii="Times New Roman" w:eastAsia="Calibri" w:hAnsi="Times New Roman" w:cs="Times New Roman"/>
          <w:sz w:val="24"/>
          <w:szCs w:val="24"/>
          <w:lang w:eastAsia="hr-HR"/>
        </w:rPr>
        <w:t>poslovn</w:t>
      </w:r>
      <w:r w:rsidR="00494F50" w:rsidRPr="00624BE4">
        <w:rPr>
          <w:rFonts w:ascii="Times New Roman" w:eastAsia="Calibri" w:hAnsi="Times New Roman" w:cs="Times New Roman"/>
          <w:sz w:val="24"/>
          <w:szCs w:val="24"/>
          <w:lang w:eastAsia="hr-HR"/>
        </w:rPr>
        <w:t>om</w:t>
      </w:r>
      <w:r w:rsidR="00D677C4" w:rsidRPr="00624BE4">
        <w:rPr>
          <w:rFonts w:ascii="Times New Roman" w:eastAsia="Calibri" w:hAnsi="Times New Roman" w:cs="Times New Roman"/>
          <w:sz w:val="24"/>
          <w:szCs w:val="24"/>
          <w:lang w:eastAsia="hr-HR"/>
        </w:rPr>
        <w:t xml:space="preserve"> </w:t>
      </w:r>
      <w:r w:rsidR="002C52E3" w:rsidRPr="00624BE4">
        <w:rPr>
          <w:rFonts w:ascii="Times New Roman" w:eastAsia="Calibri" w:hAnsi="Times New Roman" w:cs="Times New Roman"/>
          <w:sz w:val="24"/>
          <w:szCs w:val="24"/>
          <w:lang w:eastAsia="hr-HR"/>
        </w:rPr>
        <w:t>mrež</w:t>
      </w:r>
      <w:r w:rsidR="00494F50" w:rsidRPr="00624BE4">
        <w:rPr>
          <w:rFonts w:ascii="Times New Roman" w:eastAsia="Calibri" w:hAnsi="Times New Roman" w:cs="Times New Roman"/>
          <w:sz w:val="24"/>
          <w:szCs w:val="24"/>
          <w:lang w:eastAsia="hr-HR"/>
        </w:rPr>
        <w:t>om</w:t>
      </w:r>
      <w:r w:rsidR="002C52E3" w:rsidRPr="00624BE4">
        <w:rPr>
          <w:rFonts w:ascii="Times New Roman" w:eastAsia="Calibri" w:hAnsi="Times New Roman" w:cs="Times New Roman"/>
          <w:sz w:val="24"/>
          <w:szCs w:val="24"/>
          <w:lang w:eastAsia="hr-HR"/>
        </w:rPr>
        <w:t xml:space="preserve"> </w:t>
      </w:r>
      <w:r w:rsidR="00D34F2C" w:rsidRPr="00624BE4">
        <w:rPr>
          <w:rFonts w:ascii="Times New Roman" w:eastAsia="Calibri" w:hAnsi="Times New Roman" w:cs="Times New Roman"/>
          <w:sz w:val="24"/>
          <w:szCs w:val="24"/>
          <w:lang w:eastAsia="hr-HR"/>
        </w:rPr>
        <w:t xml:space="preserve">kreditne </w:t>
      </w:r>
      <w:r w:rsidR="002C52E3" w:rsidRPr="00624BE4">
        <w:rPr>
          <w:rFonts w:ascii="Times New Roman" w:eastAsia="Calibri" w:hAnsi="Times New Roman" w:cs="Times New Roman"/>
          <w:sz w:val="24"/>
          <w:szCs w:val="24"/>
          <w:lang w:eastAsia="hr-HR"/>
        </w:rPr>
        <w:t>institucije</w:t>
      </w:r>
      <w:r w:rsidR="00494F50" w:rsidRPr="00624BE4">
        <w:rPr>
          <w:rFonts w:ascii="Times New Roman" w:eastAsia="Calibri" w:hAnsi="Times New Roman" w:cs="Times New Roman"/>
          <w:sz w:val="24"/>
          <w:szCs w:val="24"/>
          <w:lang w:eastAsia="hr-HR"/>
        </w:rPr>
        <w:t xml:space="preserve"> </w:t>
      </w:r>
      <w:r w:rsidR="005444DE" w:rsidRPr="00624BE4">
        <w:rPr>
          <w:rFonts w:ascii="Times New Roman" w:eastAsia="Calibri" w:hAnsi="Times New Roman" w:cs="Times New Roman"/>
          <w:sz w:val="24"/>
          <w:szCs w:val="24"/>
          <w:lang w:eastAsia="hr-HR"/>
        </w:rPr>
        <w:t xml:space="preserve">ili </w:t>
      </w:r>
      <w:r w:rsidR="00724A8A" w:rsidRPr="00624BE4">
        <w:rPr>
          <w:rFonts w:ascii="Times New Roman" w:eastAsia="Calibri" w:hAnsi="Times New Roman" w:cs="Times New Roman"/>
          <w:sz w:val="24"/>
          <w:szCs w:val="24"/>
          <w:lang w:eastAsia="hr-HR"/>
        </w:rPr>
        <w:t xml:space="preserve">naložiti </w:t>
      </w:r>
      <w:r w:rsidR="0067153C" w:rsidRPr="00624BE4">
        <w:rPr>
          <w:rFonts w:ascii="Times New Roman" w:eastAsia="Calibri" w:hAnsi="Times New Roman" w:cs="Times New Roman"/>
          <w:sz w:val="24"/>
          <w:szCs w:val="24"/>
          <w:lang w:eastAsia="hr-HR"/>
        </w:rPr>
        <w:t xml:space="preserve">prestanak </w:t>
      </w:r>
      <w:r w:rsidR="00724A8A" w:rsidRPr="00624BE4">
        <w:rPr>
          <w:rFonts w:ascii="Times New Roman" w:eastAsia="Calibri" w:hAnsi="Times New Roman" w:cs="Times New Roman"/>
          <w:sz w:val="24"/>
          <w:szCs w:val="24"/>
          <w:lang w:eastAsia="hr-HR"/>
        </w:rPr>
        <w:t>aktivnosti koje predstavljaju prekomjerne rizike za stabilnost određene kreditne institucije</w:t>
      </w:r>
      <w:r w:rsidR="003861C5" w:rsidRPr="00624BE4">
        <w:rPr>
          <w:rFonts w:ascii="Times New Roman" w:eastAsia="Calibri" w:hAnsi="Times New Roman" w:cs="Times New Roman"/>
          <w:sz w:val="24"/>
          <w:szCs w:val="24"/>
          <w:lang w:eastAsia="hr-HR"/>
        </w:rPr>
        <w:t>,</w:t>
      </w:r>
      <w:r w:rsidR="00724A8A" w:rsidRPr="00624BE4">
        <w:rPr>
          <w:rFonts w:ascii="Times New Roman" w:eastAsia="Calibri" w:hAnsi="Times New Roman" w:cs="Times New Roman"/>
          <w:sz w:val="24"/>
          <w:szCs w:val="24"/>
          <w:lang w:eastAsia="hr-HR"/>
        </w:rPr>
        <w:t xml:space="preserve"> </w:t>
      </w:r>
      <w:r w:rsidR="002F79B3" w:rsidRPr="00624BE4">
        <w:rPr>
          <w:rFonts w:ascii="Times New Roman" w:eastAsia="Calibri" w:hAnsi="Times New Roman" w:cs="Times New Roman"/>
          <w:sz w:val="24"/>
          <w:szCs w:val="24"/>
          <w:lang w:eastAsia="hr-HR"/>
        </w:rPr>
        <w:t>uključujući:</w:t>
      </w:r>
    </w:p>
    <w:p w14:paraId="0C728BE4" w14:textId="30CB58F5" w:rsidR="002F79B3" w:rsidRPr="00624BE4" w:rsidRDefault="005C64C0"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a) </w:t>
      </w:r>
      <w:r w:rsidR="002F79B3" w:rsidRPr="00624BE4">
        <w:rPr>
          <w:rFonts w:ascii="Times New Roman" w:eastAsia="Calibri" w:hAnsi="Times New Roman" w:cs="Times New Roman"/>
          <w:sz w:val="24"/>
          <w:szCs w:val="24"/>
          <w:lang w:eastAsia="hr-HR"/>
        </w:rPr>
        <w:t>zabranu odnosno ograničenje odobravanja kredita</w:t>
      </w:r>
    </w:p>
    <w:p w14:paraId="216D6566" w14:textId="6E376343" w:rsidR="002F79B3" w:rsidRPr="00624BE4" w:rsidRDefault="005C64C0"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b)</w:t>
      </w:r>
      <w:r w:rsidR="002F79B3" w:rsidRPr="00624BE4">
        <w:rPr>
          <w:rFonts w:ascii="Times New Roman" w:eastAsia="Calibri" w:hAnsi="Times New Roman" w:cs="Times New Roman"/>
          <w:sz w:val="24"/>
          <w:szCs w:val="24"/>
          <w:lang w:eastAsia="hr-HR"/>
        </w:rPr>
        <w:t xml:space="preserve"> zabranu odnosno ograničenje pružanja priznatih i </w:t>
      </w:r>
      <w:r w:rsidR="009611D4" w:rsidRPr="00624BE4">
        <w:rPr>
          <w:rFonts w:ascii="Times New Roman" w:eastAsia="Calibri" w:hAnsi="Times New Roman" w:cs="Times New Roman"/>
          <w:sz w:val="24"/>
          <w:szCs w:val="24"/>
          <w:lang w:eastAsia="hr-HR"/>
        </w:rPr>
        <w:t>dodatnih</w:t>
      </w:r>
      <w:r w:rsidR="002F79B3" w:rsidRPr="00624BE4">
        <w:rPr>
          <w:rFonts w:ascii="Times New Roman" w:eastAsia="Calibri" w:hAnsi="Times New Roman" w:cs="Times New Roman"/>
          <w:sz w:val="24"/>
          <w:szCs w:val="24"/>
          <w:lang w:eastAsia="hr-HR"/>
        </w:rPr>
        <w:t xml:space="preserve"> financijskih usluga</w:t>
      </w:r>
    </w:p>
    <w:p w14:paraId="5808FAA9" w14:textId="5DE7E3DE" w:rsidR="002F79B3" w:rsidRPr="00624BE4" w:rsidRDefault="005C64C0"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c)</w:t>
      </w:r>
      <w:r w:rsidR="00B91FB5" w:rsidRPr="00624BE4">
        <w:rPr>
          <w:rFonts w:ascii="Times New Roman" w:eastAsia="Calibri" w:hAnsi="Times New Roman" w:cs="Times New Roman"/>
          <w:sz w:val="24"/>
          <w:szCs w:val="24"/>
          <w:lang w:eastAsia="hr-HR"/>
        </w:rPr>
        <w:t xml:space="preserve"> </w:t>
      </w:r>
      <w:r w:rsidR="002F79B3" w:rsidRPr="00624BE4">
        <w:rPr>
          <w:rFonts w:ascii="Times New Roman" w:eastAsia="Calibri" w:hAnsi="Times New Roman" w:cs="Times New Roman"/>
          <w:sz w:val="24"/>
          <w:szCs w:val="24"/>
          <w:lang w:eastAsia="hr-HR"/>
        </w:rPr>
        <w:t>zabranu odnosno ograničenje stjecanja udjela u investicijskim fondovima</w:t>
      </w:r>
    </w:p>
    <w:p w14:paraId="3AA9EBB5" w14:textId="22ED752E" w:rsidR="002F79B3" w:rsidRPr="00624BE4" w:rsidRDefault="005C64C0"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d) </w:t>
      </w:r>
      <w:r w:rsidR="002F79B3" w:rsidRPr="00624BE4">
        <w:rPr>
          <w:rFonts w:ascii="Times New Roman" w:eastAsia="Calibri" w:hAnsi="Times New Roman" w:cs="Times New Roman"/>
          <w:sz w:val="24"/>
          <w:szCs w:val="24"/>
          <w:lang w:eastAsia="hr-HR"/>
        </w:rPr>
        <w:t>ograničenje rasta imovine i izvanbilančnih rizičnih stavki kreditne institucije</w:t>
      </w:r>
    </w:p>
    <w:p w14:paraId="6A7728CE" w14:textId="64BBA842" w:rsidR="002722D8" w:rsidRPr="00624BE4" w:rsidRDefault="005C64C0"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e) </w:t>
      </w:r>
      <w:r w:rsidR="002722D8" w:rsidRPr="00624BE4">
        <w:rPr>
          <w:rFonts w:ascii="Times New Roman" w:eastAsia="Calibri" w:hAnsi="Times New Roman" w:cs="Times New Roman"/>
          <w:sz w:val="24"/>
          <w:szCs w:val="24"/>
          <w:lang w:eastAsia="hr-HR"/>
        </w:rPr>
        <w:t>naložiti prodaju dionica ili poslovnih udjela ili likvidaciju društva kćeri kreditne institucije</w:t>
      </w:r>
    </w:p>
    <w:bookmarkEnd w:id="69"/>
    <w:p w14:paraId="58380E04" w14:textId="15E73716" w:rsidR="005444DE" w:rsidRPr="00624BE4" w:rsidRDefault="005C64C0"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f)</w:t>
      </w:r>
      <w:r w:rsidR="00B91FB5" w:rsidRPr="00624BE4">
        <w:rPr>
          <w:rFonts w:ascii="Times New Roman" w:eastAsia="Calibri" w:hAnsi="Times New Roman" w:cs="Times New Roman"/>
          <w:sz w:val="24"/>
          <w:szCs w:val="24"/>
          <w:lang w:eastAsia="hr-HR"/>
        </w:rPr>
        <w:t xml:space="preserve"> </w:t>
      </w:r>
      <w:r w:rsidR="005444DE" w:rsidRPr="00624BE4">
        <w:rPr>
          <w:rFonts w:ascii="Times New Roman" w:eastAsia="Calibri" w:hAnsi="Times New Roman" w:cs="Times New Roman"/>
          <w:sz w:val="24"/>
          <w:szCs w:val="24"/>
          <w:lang w:eastAsia="hr-HR"/>
        </w:rPr>
        <w:t xml:space="preserve">zabraniti odnosno ograničiti zaključivanje poslova s pojedinim dioničarima, članovima uprave, članovima nadzornog odbora, prokuristima, društvima koja su usko povezana s kreditnom institucijom i s njom povezanim osobama </w:t>
      </w:r>
    </w:p>
    <w:p w14:paraId="67E96FBF" w14:textId="3F243CCF" w:rsidR="00DF5875" w:rsidRPr="00624BE4" w:rsidRDefault="005C64C0"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g) </w:t>
      </w:r>
      <w:r w:rsidR="005444DE" w:rsidRPr="00624BE4">
        <w:rPr>
          <w:rFonts w:ascii="Times New Roman" w:eastAsia="Calibri" w:hAnsi="Times New Roman" w:cs="Times New Roman"/>
          <w:sz w:val="24"/>
          <w:szCs w:val="24"/>
          <w:lang w:eastAsia="hr-HR"/>
        </w:rPr>
        <w:t>zabraniti ili ograničiti uvođenje novih proizvoda</w:t>
      </w:r>
    </w:p>
    <w:p w14:paraId="2BE7E152" w14:textId="6C3DA903" w:rsidR="00413BF6" w:rsidRPr="00624BE4" w:rsidRDefault="005C2BC2"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7</w:t>
      </w:r>
      <w:r w:rsidR="005A60DE" w:rsidRPr="00624BE4">
        <w:rPr>
          <w:rFonts w:ascii="Times New Roman" w:eastAsia="Calibri" w:hAnsi="Times New Roman" w:cs="Times New Roman"/>
          <w:sz w:val="24"/>
          <w:szCs w:val="24"/>
          <w:lang w:eastAsia="hr-HR"/>
        </w:rPr>
        <w:t>.</w:t>
      </w:r>
      <w:r w:rsidR="00413BF6" w:rsidRPr="00624BE4">
        <w:rPr>
          <w:rFonts w:ascii="Times New Roman" w:eastAsia="Calibri" w:hAnsi="Times New Roman" w:cs="Times New Roman"/>
          <w:sz w:val="24"/>
          <w:szCs w:val="24"/>
          <w:lang w:eastAsia="hr-HR"/>
        </w:rPr>
        <w:t xml:space="preserve"> naložiti mjere kojima se određuju posebni uvjeti poslovanja kreditne institucije, a koji mogu sadržavati najniže odnosno najviše kamatne stope, rokove dospijeća potraživanja i obveza te druge uvjete</w:t>
      </w:r>
    </w:p>
    <w:p w14:paraId="79BBE0B3" w14:textId="1489D3CD" w:rsidR="00413BF6" w:rsidRPr="00624BE4" w:rsidRDefault="005C2BC2"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8</w:t>
      </w:r>
      <w:r w:rsidR="005A60DE" w:rsidRPr="00624BE4">
        <w:rPr>
          <w:rFonts w:ascii="Times New Roman" w:eastAsia="Calibri" w:hAnsi="Times New Roman" w:cs="Times New Roman"/>
          <w:sz w:val="24"/>
          <w:szCs w:val="24"/>
          <w:lang w:eastAsia="hr-HR"/>
        </w:rPr>
        <w:t>.</w:t>
      </w:r>
      <w:r w:rsidR="00413BF6" w:rsidRPr="00624BE4">
        <w:rPr>
          <w:rFonts w:ascii="Times New Roman" w:eastAsia="Calibri" w:hAnsi="Times New Roman" w:cs="Times New Roman"/>
          <w:sz w:val="24"/>
          <w:szCs w:val="24"/>
          <w:lang w:eastAsia="hr-HR"/>
        </w:rPr>
        <w:t xml:space="preserve"> naložiti prodaju materijalne i ostale imovine kreditne institucije</w:t>
      </w:r>
    </w:p>
    <w:p w14:paraId="59305CB9" w14:textId="068F0EC2" w:rsidR="00413BF6" w:rsidRPr="00624BE4" w:rsidRDefault="005C2BC2"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9</w:t>
      </w:r>
      <w:r w:rsidR="005A60DE" w:rsidRPr="00624BE4">
        <w:rPr>
          <w:rFonts w:ascii="Times New Roman" w:eastAsia="Calibri" w:hAnsi="Times New Roman" w:cs="Times New Roman"/>
          <w:sz w:val="24"/>
          <w:szCs w:val="24"/>
          <w:lang w:eastAsia="hr-HR"/>
        </w:rPr>
        <w:t>.</w:t>
      </w:r>
      <w:r w:rsidR="00413BF6" w:rsidRPr="00624BE4">
        <w:rPr>
          <w:rFonts w:ascii="Times New Roman" w:eastAsia="Calibri" w:hAnsi="Times New Roman" w:cs="Times New Roman"/>
          <w:sz w:val="24"/>
          <w:szCs w:val="24"/>
          <w:lang w:eastAsia="hr-HR"/>
        </w:rPr>
        <w:t xml:space="preserve"> naložiti promjenu područja poslovanja, odnosno strukture usluga koje pruža kreditna institucija</w:t>
      </w:r>
    </w:p>
    <w:p w14:paraId="56795E60" w14:textId="3935CD31" w:rsidR="00FA5AAB" w:rsidRPr="00624BE4" w:rsidRDefault="005444DE"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1</w:t>
      </w:r>
      <w:r w:rsidR="005C2BC2" w:rsidRPr="00624BE4">
        <w:rPr>
          <w:rFonts w:ascii="Times New Roman" w:eastAsia="Calibri" w:hAnsi="Times New Roman" w:cs="Times New Roman"/>
          <w:sz w:val="24"/>
          <w:szCs w:val="24"/>
          <w:lang w:eastAsia="hr-HR"/>
        </w:rPr>
        <w:t>0</w:t>
      </w:r>
      <w:r w:rsidR="005A60DE" w:rsidRPr="00624BE4">
        <w:rPr>
          <w:rFonts w:ascii="Times New Roman" w:eastAsia="Calibri" w:hAnsi="Times New Roman" w:cs="Times New Roman"/>
          <w:sz w:val="24"/>
          <w:szCs w:val="24"/>
          <w:lang w:eastAsia="hr-HR"/>
        </w:rPr>
        <w:t>.</w:t>
      </w:r>
      <w:r w:rsidR="00FA5AAB" w:rsidRPr="00624BE4">
        <w:rPr>
          <w:rFonts w:ascii="Times New Roman" w:eastAsia="Calibri" w:hAnsi="Times New Roman" w:cs="Times New Roman"/>
          <w:sz w:val="24"/>
          <w:szCs w:val="24"/>
          <w:lang w:eastAsia="hr-HR"/>
        </w:rPr>
        <w:t xml:space="preserve"> naložiti </w:t>
      </w:r>
      <w:r w:rsidR="00714A8F" w:rsidRPr="00624BE4">
        <w:rPr>
          <w:rFonts w:ascii="Times New Roman" w:eastAsia="Calibri" w:hAnsi="Times New Roman" w:cs="Times New Roman"/>
          <w:sz w:val="24"/>
          <w:szCs w:val="24"/>
          <w:lang w:eastAsia="hr-HR"/>
        </w:rPr>
        <w:t xml:space="preserve">smanjenje </w:t>
      </w:r>
      <w:r w:rsidR="00FA5AAB" w:rsidRPr="00624BE4">
        <w:rPr>
          <w:rFonts w:ascii="Times New Roman" w:eastAsia="Calibri" w:hAnsi="Times New Roman" w:cs="Times New Roman"/>
          <w:sz w:val="24"/>
          <w:szCs w:val="24"/>
          <w:lang w:eastAsia="hr-HR"/>
        </w:rPr>
        <w:t>rizik</w:t>
      </w:r>
      <w:r w:rsidR="0017069E" w:rsidRPr="00624BE4">
        <w:rPr>
          <w:rFonts w:ascii="Times New Roman" w:eastAsia="Calibri" w:hAnsi="Times New Roman" w:cs="Times New Roman"/>
          <w:sz w:val="24"/>
          <w:szCs w:val="24"/>
          <w:lang w:eastAsia="hr-HR"/>
        </w:rPr>
        <w:t>a</w:t>
      </w:r>
      <w:r w:rsidR="00FA5AAB" w:rsidRPr="00624BE4">
        <w:rPr>
          <w:rFonts w:ascii="Times New Roman" w:eastAsia="Calibri" w:hAnsi="Times New Roman" w:cs="Times New Roman"/>
          <w:sz w:val="24"/>
          <w:szCs w:val="24"/>
          <w:lang w:eastAsia="hr-HR"/>
        </w:rPr>
        <w:t xml:space="preserve"> koji su povezani s njezinim aktivnostima, proizvodima ili sustavima, uključujući aktivnosti povezane s eksternalizacijom</w:t>
      </w:r>
    </w:p>
    <w:p w14:paraId="092668F0" w14:textId="600DAACA" w:rsidR="00FA5AAB" w:rsidRPr="00624BE4" w:rsidRDefault="00714A8F"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1</w:t>
      </w:r>
      <w:r w:rsidR="005C2BC2" w:rsidRPr="00624BE4">
        <w:rPr>
          <w:rFonts w:ascii="Times New Roman" w:eastAsia="Calibri" w:hAnsi="Times New Roman" w:cs="Times New Roman"/>
          <w:sz w:val="24"/>
          <w:szCs w:val="24"/>
          <w:lang w:eastAsia="hr-HR"/>
        </w:rPr>
        <w:t>1</w:t>
      </w:r>
      <w:r w:rsidR="005A60DE" w:rsidRPr="00624BE4">
        <w:rPr>
          <w:rFonts w:ascii="Times New Roman" w:eastAsia="Calibri" w:hAnsi="Times New Roman" w:cs="Times New Roman"/>
          <w:sz w:val="24"/>
          <w:szCs w:val="24"/>
          <w:lang w:eastAsia="hr-HR"/>
        </w:rPr>
        <w:t>.</w:t>
      </w:r>
      <w:r w:rsidR="00FA5AAB" w:rsidRPr="00624BE4">
        <w:rPr>
          <w:rFonts w:ascii="Times New Roman" w:eastAsia="Calibri" w:hAnsi="Times New Roman" w:cs="Times New Roman"/>
          <w:sz w:val="24"/>
          <w:szCs w:val="24"/>
          <w:lang w:eastAsia="hr-HR"/>
        </w:rPr>
        <w:t xml:space="preserve"> naložiti da iznos varijabilnih primitaka ograniči na postotak neto prihoda kada ti primici nisu u skladu s održavanjem adekvatne razine regulatornog kapitala</w:t>
      </w:r>
    </w:p>
    <w:p w14:paraId="21946D6C" w14:textId="075DE6FF" w:rsidR="00FA5AAB" w:rsidRPr="00624BE4" w:rsidRDefault="00714A8F" w:rsidP="00054C3C">
      <w:pPr>
        <w:spacing w:after="0" w:line="240" w:lineRule="auto"/>
        <w:jc w:val="both"/>
        <w:rPr>
          <w:rFonts w:ascii="Times New Roman" w:eastAsia="Calibri" w:hAnsi="Times New Roman" w:cs="Times New Roman"/>
          <w:sz w:val="24"/>
          <w:szCs w:val="24"/>
          <w:lang w:eastAsia="hr-HR"/>
        </w:rPr>
      </w:pPr>
      <w:bookmarkStart w:id="70" w:name="_Hlk152147943"/>
      <w:r w:rsidRPr="00624BE4">
        <w:rPr>
          <w:rFonts w:ascii="Times New Roman" w:eastAsia="Calibri" w:hAnsi="Times New Roman" w:cs="Times New Roman"/>
          <w:sz w:val="24"/>
          <w:szCs w:val="24"/>
          <w:lang w:eastAsia="hr-HR"/>
        </w:rPr>
        <w:t>1</w:t>
      </w:r>
      <w:r w:rsidR="005C2BC2" w:rsidRPr="00624BE4">
        <w:rPr>
          <w:rFonts w:ascii="Times New Roman" w:eastAsia="Calibri" w:hAnsi="Times New Roman" w:cs="Times New Roman"/>
          <w:sz w:val="24"/>
          <w:szCs w:val="24"/>
          <w:lang w:eastAsia="hr-HR"/>
        </w:rPr>
        <w:t>2</w:t>
      </w:r>
      <w:r w:rsidR="005A60DE" w:rsidRPr="00624BE4">
        <w:rPr>
          <w:rFonts w:ascii="Times New Roman" w:eastAsia="Calibri" w:hAnsi="Times New Roman" w:cs="Times New Roman"/>
          <w:sz w:val="24"/>
          <w:szCs w:val="24"/>
          <w:lang w:eastAsia="hr-HR"/>
        </w:rPr>
        <w:t>.</w:t>
      </w:r>
      <w:r w:rsidR="00FA5AAB" w:rsidRPr="00624BE4">
        <w:rPr>
          <w:rFonts w:ascii="Times New Roman" w:eastAsia="Calibri" w:hAnsi="Times New Roman" w:cs="Times New Roman"/>
          <w:sz w:val="24"/>
          <w:szCs w:val="24"/>
          <w:lang w:eastAsia="hr-HR"/>
        </w:rPr>
        <w:t xml:space="preserve"> naložiti da neto dobit upotrijebi za jačanje regulatornog kapitala</w:t>
      </w:r>
    </w:p>
    <w:bookmarkEnd w:id="70"/>
    <w:p w14:paraId="56367E7B" w14:textId="752B7291" w:rsidR="00FA5AAB" w:rsidRPr="00624BE4" w:rsidRDefault="002F79B3"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1</w:t>
      </w:r>
      <w:r w:rsidR="005C2BC2" w:rsidRPr="00624BE4">
        <w:rPr>
          <w:rFonts w:ascii="Times New Roman" w:eastAsia="Calibri" w:hAnsi="Times New Roman" w:cs="Times New Roman"/>
          <w:sz w:val="24"/>
          <w:szCs w:val="24"/>
          <w:lang w:eastAsia="hr-HR"/>
        </w:rPr>
        <w:t>3</w:t>
      </w:r>
      <w:r w:rsidR="005A60DE" w:rsidRPr="00624BE4">
        <w:rPr>
          <w:rFonts w:ascii="Times New Roman" w:eastAsia="Calibri" w:hAnsi="Times New Roman" w:cs="Times New Roman"/>
          <w:sz w:val="24"/>
          <w:szCs w:val="24"/>
          <w:lang w:eastAsia="hr-HR"/>
        </w:rPr>
        <w:t>.</w:t>
      </w:r>
      <w:r w:rsidR="00FA5AAB" w:rsidRPr="00624BE4">
        <w:rPr>
          <w:rFonts w:ascii="Times New Roman" w:eastAsia="Calibri" w:hAnsi="Times New Roman" w:cs="Times New Roman"/>
          <w:sz w:val="24"/>
          <w:szCs w:val="24"/>
          <w:lang w:eastAsia="hr-HR"/>
        </w:rPr>
        <w:t xml:space="preserve"> naložiti privremenu zabranu ili ograničiti isplatu dividende ili bilo kojeg drugog oblika isplate dobiti te obračun i isplatu raspodjela imateljima instrumenata dodatnog osnovnog kapitala ako zabrana ili ograničenje ne predstavlja nastanak statusa neispunjavanja obveze kreditne institucije</w:t>
      </w:r>
    </w:p>
    <w:p w14:paraId="3860A8EE" w14:textId="1ED722B5" w:rsidR="007A11A8" w:rsidRPr="00624BE4" w:rsidRDefault="005C2BC2"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14</w:t>
      </w:r>
      <w:r w:rsidR="005A60DE" w:rsidRPr="00624BE4">
        <w:rPr>
          <w:rFonts w:ascii="Times New Roman" w:eastAsia="Calibri" w:hAnsi="Times New Roman" w:cs="Times New Roman"/>
          <w:sz w:val="24"/>
          <w:szCs w:val="24"/>
          <w:lang w:eastAsia="hr-HR"/>
        </w:rPr>
        <w:t>.</w:t>
      </w:r>
      <w:r w:rsidR="007A11A8" w:rsidRPr="00624BE4">
        <w:rPr>
          <w:rFonts w:ascii="Times New Roman" w:eastAsia="Calibri" w:hAnsi="Times New Roman" w:cs="Times New Roman"/>
          <w:sz w:val="24"/>
          <w:szCs w:val="24"/>
          <w:lang w:eastAsia="hr-HR"/>
        </w:rPr>
        <w:t xml:space="preserve"> naložiti smanjenje troškova poslovanja, uključujući ograničenje plaća i drugih primitaka članova uprave, članova nadzornog odbora i radnika kreditne institucije</w:t>
      </w:r>
    </w:p>
    <w:p w14:paraId="039F2202" w14:textId="3E5B4150" w:rsidR="00FA5AAB" w:rsidRPr="00624BE4" w:rsidRDefault="005C2BC2" w:rsidP="00054C3C">
      <w:pPr>
        <w:spacing w:after="0" w:line="240" w:lineRule="auto"/>
        <w:jc w:val="both"/>
        <w:rPr>
          <w:rFonts w:ascii="Times New Roman" w:eastAsia="Calibri" w:hAnsi="Times New Roman" w:cs="Times New Roman"/>
          <w:sz w:val="24"/>
          <w:szCs w:val="24"/>
          <w:lang w:eastAsia="hr-HR"/>
        </w:rPr>
      </w:pPr>
      <w:bookmarkStart w:id="71" w:name="_Hlk152148458"/>
      <w:r w:rsidRPr="00624BE4">
        <w:rPr>
          <w:rFonts w:ascii="Times New Roman" w:eastAsia="Calibri" w:hAnsi="Times New Roman" w:cs="Times New Roman"/>
          <w:sz w:val="24"/>
          <w:szCs w:val="24"/>
          <w:lang w:eastAsia="hr-HR"/>
        </w:rPr>
        <w:t>15</w:t>
      </w:r>
      <w:r w:rsidR="005A60DE" w:rsidRPr="00624BE4">
        <w:rPr>
          <w:rFonts w:ascii="Times New Roman" w:eastAsia="Calibri" w:hAnsi="Times New Roman" w:cs="Times New Roman"/>
          <w:sz w:val="24"/>
          <w:szCs w:val="24"/>
          <w:lang w:eastAsia="hr-HR"/>
        </w:rPr>
        <w:t>.</w:t>
      </w:r>
      <w:r w:rsidR="00FA5AAB" w:rsidRPr="00624BE4">
        <w:rPr>
          <w:rFonts w:ascii="Times New Roman" w:eastAsia="Calibri" w:hAnsi="Times New Roman" w:cs="Times New Roman"/>
          <w:sz w:val="24"/>
          <w:szCs w:val="24"/>
          <w:lang w:eastAsia="hr-HR"/>
        </w:rPr>
        <w:t xml:space="preserve"> naložiti obvezu češćeg ili dodatnog izvješćivanja Hrvatske narodne banke, uključujući izvješćivanje o pozicijama </w:t>
      </w:r>
      <w:r w:rsidR="00BC1DF3" w:rsidRPr="00624BE4">
        <w:rPr>
          <w:rFonts w:ascii="Times New Roman" w:eastAsia="Calibri" w:hAnsi="Times New Roman" w:cs="Times New Roman"/>
          <w:sz w:val="24"/>
          <w:szCs w:val="24"/>
          <w:lang w:eastAsia="hr-HR"/>
        </w:rPr>
        <w:t xml:space="preserve">regulatornog </w:t>
      </w:r>
      <w:r w:rsidR="00FA5AAB" w:rsidRPr="00624BE4">
        <w:rPr>
          <w:rFonts w:ascii="Times New Roman" w:eastAsia="Calibri" w:hAnsi="Times New Roman" w:cs="Times New Roman"/>
          <w:sz w:val="24"/>
          <w:szCs w:val="24"/>
          <w:lang w:eastAsia="hr-HR"/>
        </w:rPr>
        <w:t xml:space="preserve">kapitala, likvidnosti i financijskoj poluzi pod uvjetima iz članka </w:t>
      </w:r>
      <w:r w:rsidR="0017069E" w:rsidRPr="00624BE4">
        <w:rPr>
          <w:rFonts w:ascii="Times New Roman" w:eastAsia="Calibri" w:hAnsi="Times New Roman" w:cs="Times New Roman"/>
          <w:sz w:val="24"/>
          <w:szCs w:val="24"/>
          <w:lang w:eastAsia="hr-HR"/>
        </w:rPr>
        <w:t>1</w:t>
      </w:r>
      <w:r w:rsidR="00A02811" w:rsidRPr="00624BE4">
        <w:rPr>
          <w:rFonts w:ascii="Times New Roman" w:eastAsia="Calibri" w:hAnsi="Times New Roman" w:cs="Times New Roman"/>
          <w:sz w:val="24"/>
          <w:szCs w:val="24"/>
          <w:lang w:eastAsia="hr-HR"/>
        </w:rPr>
        <w:t>06</w:t>
      </w:r>
      <w:r w:rsidR="00FA5AAB" w:rsidRPr="00624BE4">
        <w:rPr>
          <w:rFonts w:ascii="Times New Roman" w:eastAsia="Calibri" w:hAnsi="Times New Roman" w:cs="Times New Roman"/>
          <w:sz w:val="24"/>
          <w:szCs w:val="24"/>
          <w:lang w:eastAsia="hr-HR"/>
        </w:rPr>
        <w:t>. ovoga Zakona</w:t>
      </w:r>
    </w:p>
    <w:p w14:paraId="0AE85ABB" w14:textId="4DE55F72" w:rsidR="00FA5AAB" w:rsidRPr="00624BE4" w:rsidRDefault="005C2BC2"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16</w:t>
      </w:r>
      <w:r w:rsidR="005A60DE" w:rsidRPr="00624BE4">
        <w:rPr>
          <w:rFonts w:ascii="Times New Roman" w:eastAsia="Calibri" w:hAnsi="Times New Roman" w:cs="Times New Roman"/>
          <w:sz w:val="24"/>
          <w:szCs w:val="24"/>
          <w:lang w:eastAsia="hr-HR"/>
        </w:rPr>
        <w:t>.</w:t>
      </w:r>
      <w:r w:rsidR="00FA5AAB" w:rsidRPr="00624BE4">
        <w:rPr>
          <w:rFonts w:ascii="Times New Roman" w:eastAsia="Calibri" w:hAnsi="Times New Roman" w:cs="Times New Roman"/>
          <w:sz w:val="24"/>
          <w:szCs w:val="24"/>
          <w:lang w:eastAsia="hr-HR"/>
        </w:rPr>
        <w:t xml:space="preserve"> naložiti ispunjenje posebnih zahtjeva za likvidnost, uključujući ograničenja ročnih neusklađenosti između imovine i obveza</w:t>
      </w:r>
    </w:p>
    <w:p w14:paraId="0EED6DA9" w14:textId="738B79E5" w:rsidR="00FA5AAB" w:rsidRPr="00624BE4" w:rsidRDefault="005C2BC2"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17</w:t>
      </w:r>
      <w:r w:rsidR="005A60DE" w:rsidRPr="00624BE4">
        <w:rPr>
          <w:rFonts w:ascii="Times New Roman" w:eastAsia="Calibri" w:hAnsi="Times New Roman" w:cs="Times New Roman"/>
          <w:sz w:val="24"/>
          <w:szCs w:val="24"/>
          <w:lang w:eastAsia="hr-HR"/>
        </w:rPr>
        <w:t>.</w:t>
      </w:r>
      <w:r w:rsidR="00FA5AAB" w:rsidRPr="00624BE4">
        <w:rPr>
          <w:rFonts w:ascii="Times New Roman" w:eastAsia="Calibri" w:hAnsi="Times New Roman" w:cs="Times New Roman"/>
          <w:sz w:val="24"/>
          <w:szCs w:val="24"/>
          <w:lang w:eastAsia="hr-HR"/>
        </w:rPr>
        <w:t xml:space="preserve"> naložiti javnu objavu dodatnih informacija</w:t>
      </w:r>
    </w:p>
    <w:p w14:paraId="4594A8F0" w14:textId="59F0012D" w:rsidR="00FA5AAB" w:rsidRPr="00624BE4" w:rsidRDefault="005C2BC2"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18</w:t>
      </w:r>
      <w:r w:rsidR="005A60DE" w:rsidRPr="00624BE4">
        <w:rPr>
          <w:rFonts w:ascii="Times New Roman" w:eastAsia="Calibri" w:hAnsi="Times New Roman" w:cs="Times New Roman"/>
          <w:sz w:val="24"/>
          <w:szCs w:val="24"/>
        </w:rPr>
        <w:t>.</w:t>
      </w:r>
      <w:r w:rsidR="00FA5AAB" w:rsidRPr="00624BE4">
        <w:rPr>
          <w:rFonts w:ascii="Times New Roman" w:eastAsia="Calibri" w:hAnsi="Times New Roman" w:cs="Times New Roman"/>
          <w:sz w:val="24"/>
          <w:szCs w:val="24"/>
        </w:rPr>
        <w:t xml:space="preserve"> naložiti </w:t>
      </w:r>
      <w:r w:rsidR="00B666B4" w:rsidRPr="00624BE4">
        <w:rPr>
          <w:rFonts w:ascii="Times New Roman" w:eastAsia="Calibri" w:hAnsi="Times New Roman" w:cs="Times New Roman"/>
          <w:sz w:val="24"/>
          <w:szCs w:val="24"/>
        </w:rPr>
        <w:t>smanjenje rizika</w:t>
      </w:r>
      <w:r w:rsidR="00FA5AAB" w:rsidRPr="00624BE4">
        <w:rPr>
          <w:rFonts w:ascii="Times New Roman" w:eastAsia="Calibri" w:hAnsi="Times New Roman" w:cs="Times New Roman"/>
          <w:sz w:val="24"/>
          <w:szCs w:val="24"/>
        </w:rPr>
        <w:t xml:space="preserve"> koji </w:t>
      </w:r>
      <w:r w:rsidR="00BC1DF3" w:rsidRPr="00624BE4">
        <w:rPr>
          <w:rFonts w:ascii="Times New Roman" w:eastAsia="Calibri" w:hAnsi="Times New Roman" w:cs="Times New Roman"/>
          <w:sz w:val="24"/>
          <w:szCs w:val="24"/>
        </w:rPr>
        <w:t>kratkoročno</w:t>
      </w:r>
      <w:r w:rsidR="00FA5AAB" w:rsidRPr="00624BE4">
        <w:rPr>
          <w:rFonts w:ascii="Times New Roman" w:eastAsia="Calibri" w:hAnsi="Times New Roman" w:cs="Times New Roman"/>
          <w:sz w:val="24"/>
          <w:szCs w:val="24"/>
        </w:rPr>
        <w:t>, srednj</w:t>
      </w:r>
      <w:r w:rsidR="00EA36A4" w:rsidRPr="00624BE4">
        <w:rPr>
          <w:rFonts w:ascii="Times New Roman" w:eastAsia="Calibri" w:hAnsi="Times New Roman" w:cs="Times New Roman"/>
          <w:sz w:val="24"/>
          <w:szCs w:val="24"/>
        </w:rPr>
        <w:t>o</w:t>
      </w:r>
      <w:r w:rsidR="00BC1DF3" w:rsidRPr="00624BE4">
        <w:rPr>
          <w:rFonts w:ascii="Times New Roman" w:eastAsia="Calibri" w:hAnsi="Times New Roman" w:cs="Times New Roman"/>
          <w:sz w:val="24"/>
          <w:szCs w:val="24"/>
        </w:rPr>
        <w:t>ročno</w:t>
      </w:r>
      <w:r w:rsidR="00FA5AAB" w:rsidRPr="00624BE4">
        <w:rPr>
          <w:rFonts w:ascii="Times New Roman" w:eastAsia="Calibri" w:hAnsi="Times New Roman" w:cs="Times New Roman"/>
          <w:sz w:val="24"/>
          <w:szCs w:val="24"/>
        </w:rPr>
        <w:t xml:space="preserve"> i </w:t>
      </w:r>
      <w:r w:rsidR="00BC1DF3" w:rsidRPr="00624BE4">
        <w:rPr>
          <w:rFonts w:ascii="Times New Roman" w:eastAsia="Calibri" w:hAnsi="Times New Roman" w:cs="Times New Roman"/>
          <w:sz w:val="24"/>
          <w:szCs w:val="24"/>
        </w:rPr>
        <w:t>dugoročno</w:t>
      </w:r>
      <w:r w:rsidR="00FA5AAB" w:rsidRPr="00624BE4">
        <w:rPr>
          <w:rFonts w:ascii="Times New Roman" w:eastAsia="Calibri" w:hAnsi="Times New Roman" w:cs="Times New Roman"/>
          <w:sz w:val="24"/>
          <w:szCs w:val="24"/>
        </w:rPr>
        <w:t xml:space="preserve"> proizlaze iz ESG </w:t>
      </w:r>
      <w:r w:rsidR="00857D63" w:rsidRPr="00624BE4">
        <w:rPr>
          <w:rFonts w:ascii="Times New Roman" w:eastAsia="Calibri" w:hAnsi="Times New Roman" w:cs="Times New Roman"/>
          <w:sz w:val="24"/>
          <w:szCs w:val="24"/>
        </w:rPr>
        <w:t>čimbenika</w:t>
      </w:r>
      <w:r w:rsidR="00FA5AAB" w:rsidRPr="00624BE4">
        <w:rPr>
          <w:rFonts w:ascii="Times New Roman" w:eastAsia="Calibri" w:hAnsi="Times New Roman" w:cs="Times New Roman"/>
          <w:sz w:val="24"/>
          <w:szCs w:val="24"/>
        </w:rPr>
        <w:t xml:space="preserve">, uključujući i one koji proizlaze iz procesa prilagodbe i tranzicije prema relevantnim pravnim i regulatornim ciljevima </w:t>
      </w:r>
      <w:r w:rsidR="00B666B4" w:rsidRPr="00624BE4">
        <w:rPr>
          <w:rFonts w:ascii="Times New Roman" w:eastAsia="Calibri" w:hAnsi="Times New Roman" w:cs="Times New Roman"/>
          <w:sz w:val="24"/>
          <w:szCs w:val="24"/>
        </w:rPr>
        <w:t>Republike Hrvatske ili druge države članice</w:t>
      </w:r>
      <w:r w:rsidR="00FA5AAB" w:rsidRPr="00624BE4">
        <w:rPr>
          <w:rFonts w:ascii="Times New Roman" w:eastAsia="Calibri" w:hAnsi="Times New Roman" w:cs="Times New Roman"/>
          <w:sz w:val="24"/>
          <w:szCs w:val="24"/>
        </w:rPr>
        <w:t xml:space="preserve">, </w:t>
      </w:r>
      <w:r w:rsidR="0017069E" w:rsidRPr="00624BE4">
        <w:rPr>
          <w:rFonts w:ascii="Times New Roman" w:eastAsia="Calibri" w:hAnsi="Times New Roman" w:cs="Times New Roman"/>
          <w:sz w:val="24"/>
          <w:szCs w:val="24"/>
        </w:rPr>
        <w:t>Europske u</w:t>
      </w:r>
      <w:r w:rsidR="00FA5AAB" w:rsidRPr="00624BE4">
        <w:rPr>
          <w:rFonts w:ascii="Times New Roman" w:eastAsia="Calibri" w:hAnsi="Times New Roman" w:cs="Times New Roman"/>
          <w:sz w:val="24"/>
          <w:szCs w:val="24"/>
        </w:rPr>
        <w:t>nije ili trećih zemalja</w:t>
      </w:r>
      <w:r w:rsidR="003861C5" w:rsidRPr="00624BE4">
        <w:rPr>
          <w:rFonts w:ascii="Times New Roman" w:eastAsia="Calibri" w:hAnsi="Times New Roman" w:cs="Times New Roman"/>
          <w:sz w:val="24"/>
          <w:szCs w:val="24"/>
        </w:rPr>
        <w:t>,</w:t>
      </w:r>
      <w:r w:rsidR="00FA5AAB" w:rsidRPr="00624BE4">
        <w:rPr>
          <w:rFonts w:ascii="Times New Roman" w:eastAsia="Calibri" w:hAnsi="Times New Roman" w:cs="Times New Roman"/>
          <w:sz w:val="24"/>
          <w:szCs w:val="24"/>
        </w:rPr>
        <w:t xml:space="preserve"> na način da prilagode svoje poslovne strategije, sustave unutarnjeg upravljanja i upravljanje rizicima, </w:t>
      </w:r>
      <w:r w:rsidR="008422F6" w:rsidRPr="00624BE4">
        <w:rPr>
          <w:rFonts w:ascii="Times New Roman" w:eastAsia="Calibri" w:hAnsi="Times New Roman" w:cs="Times New Roman"/>
          <w:sz w:val="24"/>
          <w:szCs w:val="24"/>
        </w:rPr>
        <w:t xml:space="preserve">u svrhu čega može </w:t>
      </w:r>
      <w:r w:rsidR="00AD29F5" w:rsidRPr="00624BE4">
        <w:rPr>
          <w:rFonts w:ascii="Times New Roman" w:eastAsia="Calibri" w:hAnsi="Times New Roman" w:cs="Times New Roman"/>
          <w:sz w:val="24"/>
          <w:szCs w:val="24"/>
        </w:rPr>
        <w:t xml:space="preserve">naložiti </w:t>
      </w:r>
      <w:r w:rsidR="00857D63" w:rsidRPr="00624BE4">
        <w:rPr>
          <w:rFonts w:ascii="Times New Roman" w:eastAsia="Calibri" w:hAnsi="Times New Roman" w:cs="Times New Roman"/>
          <w:sz w:val="24"/>
          <w:szCs w:val="24"/>
        </w:rPr>
        <w:t xml:space="preserve">jačanje ciljeva, mjera i aktivnosti uključenih u </w:t>
      </w:r>
      <w:r w:rsidR="00FA5AAB" w:rsidRPr="00624BE4">
        <w:rPr>
          <w:rFonts w:ascii="Times New Roman" w:eastAsia="Calibri" w:hAnsi="Times New Roman" w:cs="Times New Roman"/>
          <w:sz w:val="24"/>
          <w:szCs w:val="24"/>
        </w:rPr>
        <w:t xml:space="preserve">planove iz članka </w:t>
      </w:r>
      <w:r w:rsidR="00415566" w:rsidRPr="00624BE4">
        <w:rPr>
          <w:rFonts w:ascii="Times New Roman" w:eastAsia="Calibri" w:hAnsi="Times New Roman" w:cs="Times New Roman"/>
          <w:sz w:val="24"/>
          <w:szCs w:val="24"/>
        </w:rPr>
        <w:t>18</w:t>
      </w:r>
      <w:r w:rsidR="004C44ED" w:rsidRPr="00624BE4">
        <w:rPr>
          <w:rFonts w:ascii="Times New Roman" w:eastAsia="Calibri" w:hAnsi="Times New Roman" w:cs="Times New Roman"/>
          <w:sz w:val="24"/>
          <w:szCs w:val="24"/>
        </w:rPr>
        <w:t>3</w:t>
      </w:r>
      <w:r w:rsidR="00FA5AAB" w:rsidRPr="00624BE4">
        <w:rPr>
          <w:rFonts w:ascii="Times New Roman" w:eastAsia="Calibri" w:hAnsi="Times New Roman" w:cs="Times New Roman"/>
          <w:sz w:val="24"/>
          <w:szCs w:val="24"/>
        </w:rPr>
        <w:t xml:space="preserve">. </w:t>
      </w:r>
      <w:r w:rsidR="00415566" w:rsidRPr="00624BE4">
        <w:rPr>
          <w:rFonts w:ascii="Times New Roman" w:eastAsia="Calibri" w:hAnsi="Times New Roman" w:cs="Times New Roman"/>
          <w:sz w:val="24"/>
          <w:szCs w:val="24"/>
        </w:rPr>
        <w:t xml:space="preserve">stavka 1. točke </w:t>
      </w:r>
      <w:r w:rsidR="002D52C0" w:rsidRPr="00624BE4">
        <w:rPr>
          <w:rFonts w:ascii="Times New Roman" w:eastAsia="Calibri" w:hAnsi="Times New Roman" w:cs="Times New Roman"/>
          <w:sz w:val="24"/>
          <w:szCs w:val="24"/>
        </w:rPr>
        <w:t>4.</w:t>
      </w:r>
      <w:r w:rsidR="00FA5AAB" w:rsidRPr="00624BE4">
        <w:rPr>
          <w:rFonts w:ascii="Times New Roman" w:eastAsia="Calibri" w:hAnsi="Times New Roman" w:cs="Times New Roman"/>
          <w:sz w:val="24"/>
          <w:szCs w:val="24"/>
        </w:rPr>
        <w:t xml:space="preserve"> ovoga Zakona</w:t>
      </w:r>
    </w:p>
    <w:p w14:paraId="7321D008" w14:textId="75386FC1" w:rsidR="00FA5AAB" w:rsidRPr="00624BE4" w:rsidRDefault="005C2BC2"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19</w:t>
      </w:r>
      <w:r w:rsidR="005A60DE" w:rsidRPr="00624BE4">
        <w:rPr>
          <w:rFonts w:ascii="Times New Roman" w:eastAsia="Calibri" w:hAnsi="Times New Roman" w:cs="Times New Roman"/>
          <w:sz w:val="24"/>
          <w:szCs w:val="24"/>
        </w:rPr>
        <w:t>.</w:t>
      </w:r>
      <w:r w:rsidR="00FA5AAB" w:rsidRPr="00624BE4">
        <w:rPr>
          <w:rFonts w:ascii="Times New Roman" w:eastAsia="Calibri" w:hAnsi="Times New Roman" w:cs="Times New Roman"/>
          <w:sz w:val="24"/>
          <w:szCs w:val="24"/>
        </w:rPr>
        <w:t xml:space="preserve"> naložiti da provede testiranje otpornosti na stres ili analizu scenarija kako bi procijenila rizike koji proizlaze iz izloženosti kriptoimovini i pružanja usluga povezanih s </w:t>
      </w:r>
      <w:bookmarkStart w:id="72" w:name="_Hlk151380321"/>
      <w:r w:rsidR="00BC1DF3" w:rsidRPr="00624BE4">
        <w:rPr>
          <w:rFonts w:ascii="Times New Roman" w:eastAsia="Calibri" w:hAnsi="Times New Roman" w:cs="Times New Roman"/>
          <w:sz w:val="24"/>
          <w:szCs w:val="24"/>
        </w:rPr>
        <w:t>kriptoimovinom</w:t>
      </w:r>
    </w:p>
    <w:p w14:paraId="3D4087DC" w14:textId="21BE0E59" w:rsidR="00B754C6" w:rsidRPr="00624BE4" w:rsidRDefault="00B754C6" w:rsidP="00054C3C">
      <w:pPr>
        <w:spacing w:after="0" w:line="240" w:lineRule="auto"/>
        <w:jc w:val="both"/>
        <w:rPr>
          <w:rFonts w:ascii="Times New Roman" w:eastAsia="Times New Roman" w:hAnsi="Times New Roman" w:cs="Times New Roman"/>
          <w:sz w:val="24"/>
          <w:szCs w:val="24"/>
          <w:lang w:eastAsia="fr-BE"/>
        </w:rPr>
      </w:pPr>
      <w:r w:rsidRPr="00624BE4">
        <w:rPr>
          <w:rFonts w:ascii="Times New Roman" w:eastAsia="Calibri" w:hAnsi="Times New Roman" w:cs="Times New Roman"/>
          <w:sz w:val="24"/>
          <w:szCs w:val="24"/>
        </w:rPr>
        <w:t>2</w:t>
      </w:r>
      <w:r w:rsidR="005C2BC2" w:rsidRPr="00624BE4">
        <w:rPr>
          <w:rFonts w:ascii="Times New Roman" w:eastAsia="Calibri" w:hAnsi="Times New Roman" w:cs="Times New Roman"/>
          <w:sz w:val="24"/>
          <w:szCs w:val="24"/>
        </w:rPr>
        <w:t>0</w:t>
      </w:r>
      <w:r w:rsidR="005A60DE" w:rsidRPr="00624BE4">
        <w:rPr>
          <w:rFonts w:ascii="Times New Roman" w:eastAsia="Calibri" w:hAnsi="Times New Roman" w:cs="Times New Roman"/>
          <w:sz w:val="24"/>
          <w:szCs w:val="24"/>
        </w:rPr>
        <w:t>.</w:t>
      </w:r>
      <w:r w:rsidRPr="00624BE4">
        <w:rPr>
          <w:rFonts w:ascii="Times New Roman" w:eastAsia="Calibri" w:hAnsi="Times New Roman" w:cs="Times New Roman"/>
          <w:sz w:val="24"/>
          <w:szCs w:val="24"/>
        </w:rPr>
        <w:t xml:space="preserve"> naložiti da smanji izloženosti prema središnjoj drugoj ugovornoj strani ili da uskladi izloženosti na svim svojim računima za poravnanje u skladu s člankom 7.a Uredbe (EU) br. 648/2012, ako Hrvatska narodna banka ocijeni da postoji prekomjerni koncentracijski rizik koji proizlazi iz izloženosti prema </w:t>
      </w:r>
      <w:r w:rsidR="00B04459" w:rsidRPr="00624BE4">
        <w:rPr>
          <w:rFonts w:ascii="Times New Roman" w:eastAsia="Calibri" w:hAnsi="Times New Roman" w:cs="Times New Roman"/>
          <w:sz w:val="24"/>
          <w:szCs w:val="24"/>
        </w:rPr>
        <w:t xml:space="preserve">toj </w:t>
      </w:r>
      <w:r w:rsidRPr="00624BE4">
        <w:rPr>
          <w:rFonts w:ascii="Times New Roman" w:eastAsia="Calibri" w:hAnsi="Times New Roman" w:cs="Times New Roman"/>
          <w:sz w:val="24"/>
          <w:szCs w:val="24"/>
        </w:rPr>
        <w:t>središnjoj drugoj ugovornoj strani</w:t>
      </w:r>
    </w:p>
    <w:bookmarkEnd w:id="71"/>
    <w:bookmarkEnd w:id="72"/>
    <w:p w14:paraId="7336C2BB" w14:textId="6ECE2D17" w:rsidR="00FA5AAB" w:rsidRPr="00624BE4" w:rsidRDefault="008422F6"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2</w:t>
      </w:r>
      <w:r w:rsidR="005C2BC2" w:rsidRPr="00624BE4">
        <w:rPr>
          <w:rFonts w:ascii="Times New Roman" w:eastAsia="Calibri" w:hAnsi="Times New Roman" w:cs="Times New Roman"/>
          <w:sz w:val="24"/>
          <w:szCs w:val="24"/>
          <w:lang w:eastAsia="hr-HR"/>
        </w:rPr>
        <w:t>1</w:t>
      </w:r>
      <w:r w:rsidR="005A60DE" w:rsidRPr="00624BE4">
        <w:rPr>
          <w:rFonts w:ascii="Times New Roman" w:eastAsia="Calibri" w:hAnsi="Times New Roman" w:cs="Times New Roman"/>
          <w:sz w:val="24"/>
          <w:szCs w:val="24"/>
          <w:lang w:eastAsia="hr-HR"/>
        </w:rPr>
        <w:t>.</w:t>
      </w:r>
      <w:r w:rsidR="00FA5AAB" w:rsidRPr="00624BE4">
        <w:rPr>
          <w:rFonts w:ascii="Times New Roman" w:eastAsia="Calibri" w:hAnsi="Times New Roman" w:cs="Times New Roman"/>
          <w:sz w:val="24"/>
          <w:szCs w:val="24"/>
          <w:lang w:eastAsia="hr-HR"/>
        </w:rPr>
        <w:t xml:space="preserve"> naložiti da razriješi predsjednika, člana ili članove uprave i da imenuje novog predsjednika, člana ili članove uprave kreditne institucije</w:t>
      </w:r>
    </w:p>
    <w:p w14:paraId="4DEF660C" w14:textId="51F6B4B8" w:rsidR="00FA5AAB" w:rsidRPr="00624BE4" w:rsidRDefault="008422F6"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2</w:t>
      </w:r>
      <w:r w:rsidR="005C2BC2" w:rsidRPr="00624BE4">
        <w:rPr>
          <w:rFonts w:ascii="Times New Roman" w:eastAsia="Calibri" w:hAnsi="Times New Roman" w:cs="Times New Roman"/>
          <w:sz w:val="24"/>
          <w:szCs w:val="24"/>
          <w:lang w:eastAsia="hr-HR"/>
        </w:rPr>
        <w:t>2</w:t>
      </w:r>
      <w:r w:rsidR="005A60DE" w:rsidRPr="00624BE4">
        <w:rPr>
          <w:rFonts w:ascii="Times New Roman" w:eastAsia="Calibri" w:hAnsi="Times New Roman" w:cs="Times New Roman"/>
          <w:sz w:val="24"/>
          <w:szCs w:val="24"/>
          <w:lang w:eastAsia="hr-HR"/>
        </w:rPr>
        <w:t>.</w:t>
      </w:r>
      <w:r w:rsidR="00FA5AAB" w:rsidRPr="00624BE4">
        <w:rPr>
          <w:rFonts w:ascii="Times New Roman" w:eastAsia="Calibri" w:hAnsi="Times New Roman" w:cs="Times New Roman"/>
          <w:sz w:val="24"/>
          <w:szCs w:val="24"/>
          <w:lang w:eastAsia="hr-HR"/>
        </w:rPr>
        <w:t xml:space="preserve"> naložiti da imenuje odgovarajuće odbore za pojedina područja poslovanja koji su u nadležnosti nadzornog odbora</w:t>
      </w:r>
    </w:p>
    <w:p w14:paraId="742AC415" w14:textId="007FD170" w:rsidR="00FA5AAB" w:rsidRPr="00624BE4" w:rsidRDefault="008422F6"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2</w:t>
      </w:r>
      <w:r w:rsidR="005C2BC2" w:rsidRPr="00624BE4">
        <w:rPr>
          <w:rFonts w:ascii="Times New Roman" w:eastAsia="Calibri" w:hAnsi="Times New Roman" w:cs="Times New Roman"/>
          <w:sz w:val="24"/>
          <w:szCs w:val="24"/>
          <w:lang w:eastAsia="hr-HR"/>
        </w:rPr>
        <w:t>3</w:t>
      </w:r>
      <w:r w:rsidR="005A60DE" w:rsidRPr="00624BE4">
        <w:rPr>
          <w:rFonts w:ascii="Times New Roman" w:eastAsia="Calibri" w:hAnsi="Times New Roman" w:cs="Times New Roman"/>
          <w:sz w:val="24"/>
          <w:szCs w:val="24"/>
          <w:lang w:eastAsia="hr-HR"/>
        </w:rPr>
        <w:t>.</w:t>
      </w:r>
      <w:r w:rsidR="00FA5AAB" w:rsidRPr="00624BE4">
        <w:rPr>
          <w:rFonts w:ascii="Times New Roman" w:eastAsia="Calibri" w:hAnsi="Times New Roman" w:cs="Times New Roman"/>
          <w:sz w:val="24"/>
          <w:szCs w:val="24"/>
          <w:lang w:eastAsia="hr-HR"/>
        </w:rPr>
        <w:t xml:space="preserve"> naložiti poboljšavanje ili ograničavanje primjene pojedinog internog pristupa ili modela iz članka </w:t>
      </w:r>
      <w:r w:rsidR="00415566" w:rsidRPr="00624BE4">
        <w:rPr>
          <w:rFonts w:ascii="Times New Roman" w:eastAsia="Calibri" w:hAnsi="Times New Roman" w:cs="Times New Roman"/>
          <w:sz w:val="24"/>
          <w:szCs w:val="24"/>
          <w:lang w:eastAsia="hr-HR"/>
        </w:rPr>
        <w:t>18</w:t>
      </w:r>
      <w:r w:rsidR="004C44ED" w:rsidRPr="00624BE4">
        <w:rPr>
          <w:rFonts w:ascii="Times New Roman" w:eastAsia="Calibri" w:hAnsi="Times New Roman" w:cs="Times New Roman"/>
          <w:sz w:val="24"/>
          <w:szCs w:val="24"/>
          <w:lang w:eastAsia="hr-HR"/>
        </w:rPr>
        <w:t>5</w:t>
      </w:r>
      <w:r w:rsidR="00FA5AAB" w:rsidRPr="00624BE4">
        <w:rPr>
          <w:rFonts w:ascii="Times New Roman" w:eastAsia="Calibri" w:hAnsi="Times New Roman" w:cs="Times New Roman"/>
          <w:sz w:val="24"/>
          <w:szCs w:val="24"/>
          <w:lang w:eastAsia="hr-HR"/>
        </w:rPr>
        <w:t>. ovoga Zakona</w:t>
      </w:r>
    </w:p>
    <w:p w14:paraId="27B13EC9" w14:textId="429259F4" w:rsidR="00FA5AAB" w:rsidRPr="00624BE4" w:rsidRDefault="005C2BC2"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24</w:t>
      </w:r>
      <w:r w:rsidR="005A60DE" w:rsidRPr="00624BE4">
        <w:rPr>
          <w:rFonts w:ascii="Times New Roman" w:eastAsia="Calibri" w:hAnsi="Times New Roman" w:cs="Times New Roman"/>
          <w:sz w:val="24"/>
          <w:szCs w:val="24"/>
          <w:lang w:eastAsia="hr-HR"/>
        </w:rPr>
        <w:t>.</w:t>
      </w:r>
      <w:r w:rsidR="00FA5AAB" w:rsidRPr="00624BE4">
        <w:rPr>
          <w:rFonts w:ascii="Times New Roman" w:eastAsia="Calibri" w:hAnsi="Times New Roman" w:cs="Times New Roman"/>
          <w:sz w:val="24"/>
          <w:szCs w:val="24"/>
          <w:lang w:eastAsia="hr-HR"/>
        </w:rPr>
        <w:t xml:space="preserve"> naložiti da razriješi nositelja ključne funkcije i imenuje novoga</w:t>
      </w:r>
    </w:p>
    <w:p w14:paraId="55C260E3" w14:textId="0391BC30" w:rsidR="00FA5AAB" w:rsidRPr="00624BE4" w:rsidRDefault="005C2BC2"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25</w:t>
      </w:r>
      <w:r w:rsidR="005A60DE" w:rsidRPr="00624BE4">
        <w:rPr>
          <w:rFonts w:ascii="Times New Roman" w:eastAsia="Calibri" w:hAnsi="Times New Roman" w:cs="Times New Roman"/>
          <w:sz w:val="24"/>
          <w:szCs w:val="24"/>
          <w:lang w:eastAsia="hr-HR"/>
        </w:rPr>
        <w:t>.</w:t>
      </w:r>
      <w:r w:rsidR="00FA5AAB" w:rsidRPr="00624BE4">
        <w:rPr>
          <w:rFonts w:ascii="Times New Roman" w:eastAsia="Calibri" w:hAnsi="Times New Roman" w:cs="Times New Roman"/>
          <w:sz w:val="24"/>
          <w:szCs w:val="24"/>
          <w:lang w:eastAsia="hr-HR"/>
        </w:rPr>
        <w:t xml:space="preserve"> naložiti da provede mjeru prema preporuci Vijeća za financijsku stabilnost</w:t>
      </w:r>
    </w:p>
    <w:p w14:paraId="2E2C44CB" w14:textId="08ED3483" w:rsidR="00FA5AAB" w:rsidRPr="00624BE4" w:rsidRDefault="005C2BC2"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26</w:t>
      </w:r>
      <w:r w:rsidR="005A60DE" w:rsidRPr="00624BE4">
        <w:rPr>
          <w:rFonts w:ascii="Times New Roman" w:eastAsia="Calibri" w:hAnsi="Times New Roman" w:cs="Times New Roman"/>
          <w:sz w:val="24"/>
          <w:szCs w:val="24"/>
          <w:lang w:eastAsia="hr-HR"/>
        </w:rPr>
        <w:t>.</w:t>
      </w:r>
      <w:r w:rsidR="00FA5AAB" w:rsidRPr="00624BE4">
        <w:rPr>
          <w:rFonts w:ascii="Times New Roman" w:eastAsia="Calibri" w:hAnsi="Times New Roman" w:cs="Times New Roman"/>
          <w:sz w:val="24"/>
          <w:szCs w:val="24"/>
          <w:lang w:eastAsia="hr-HR"/>
        </w:rPr>
        <w:t xml:space="preserve"> naložiti smanjenje, odnosno ograničiti izloženosti kreditne institucije</w:t>
      </w:r>
    </w:p>
    <w:p w14:paraId="7357E0B5" w14:textId="0F044C7A" w:rsidR="00FA5AAB" w:rsidRPr="00624BE4" w:rsidRDefault="005C2BC2"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27</w:t>
      </w:r>
      <w:r w:rsidR="005A60DE" w:rsidRPr="00624BE4">
        <w:rPr>
          <w:rFonts w:ascii="Times New Roman" w:eastAsia="Calibri" w:hAnsi="Times New Roman" w:cs="Times New Roman"/>
          <w:sz w:val="24"/>
          <w:szCs w:val="24"/>
          <w:lang w:eastAsia="hr-HR"/>
        </w:rPr>
        <w:t>.</w:t>
      </w:r>
      <w:r w:rsidR="00FA5AAB" w:rsidRPr="00624BE4">
        <w:rPr>
          <w:rFonts w:ascii="Times New Roman" w:eastAsia="Calibri" w:hAnsi="Times New Roman" w:cs="Times New Roman"/>
          <w:sz w:val="24"/>
          <w:szCs w:val="24"/>
          <w:lang w:eastAsia="hr-HR"/>
        </w:rPr>
        <w:t xml:space="preserve"> naložiti poboljšanje postupaka naplate dospjelih potraživanja</w:t>
      </w:r>
    </w:p>
    <w:p w14:paraId="2B73592C" w14:textId="32F6915A" w:rsidR="00B754C6" w:rsidRPr="00624BE4" w:rsidRDefault="005C2BC2"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28</w:t>
      </w:r>
      <w:r w:rsidR="005A60DE" w:rsidRPr="00624BE4">
        <w:rPr>
          <w:rFonts w:ascii="Times New Roman" w:eastAsia="Calibri" w:hAnsi="Times New Roman" w:cs="Times New Roman"/>
          <w:sz w:val="24"/>
          <w:szCs w:val="24"/>
          <w:lang w:eastAsia="hr-HR"/>
        </w:rPr>
        <w:t>.</w:t>
      </w:r>
      <w:r w:rsidR="00FA5AAB" w:rsidRPr="00624BE4">
        <w:rPr>
          <w:rFonts w:ascii="Times New Roman" w:eastAsia="Calibri" w:hAnsi="Times New Roman" w:cs="Times New Roman"/>
          <w:sz w:val="24"/>
          <w:szCs w:val="24"/>
          <w:lang w:eastAsia="hr-HR"/>
        </w:rPr>
        <w:t xml:space="preserve"> naložiti da se kreditna institucija koja ispunjava uvjete iz članka 4. stavka 1. točke 145. od a) do h) Uredbe (EU) br. 575/2013 ne može smatrati malom i jednostavnom</w:t>
      </w:r>
      <w:r w:rsidR="008A209D" w:rsidRPr="00624BE4">
        <w:rPr>
          <w:rFonts w:ascii="Times New Roman" w:eastAsia="Calibri" w:hAnsi="Times New Roman" w:cs="Times New Roman"/>
          <w:sz w:val="24"/>
          <w:szCs w:val="24"/>
          <w:lang w:eastAsia="hr-HR"/>
        </w:rPr>
        <w:t xml:space="preserve"> kreditnom</w:t>
      </w:r>
      <w:r w:rsidR="00FA5AAB" w:rsidRPr="00624BE4">
        <w:rPr>
          <w:rFonts w:ascii="Times New Roman" w:eastAsia="Calibri" w:hAnsi="Times New Roman" w:cs="Times New Roman"/>
          <w:sz w:val="24"/>
          <w:szCs w:val="24"/>
          <w:lang w:eastAsia="hr-HR"/>
        </w:rPr>
        <w:t xml:space="preserve"> institucijom</w:t>
      </w:r>
    </w:p>
    <w:p w14:paraId="36A7FFC1" w14:textId="190FC574" w:rsidR="00CA68BB" w:rsidRPr="00624BE4" w:rsidRDefault="00230F47"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29</w:t>
      </w:r>
      <w:r w:rsidR="005A60DE" w:rsidRPr="00624BE4">
        <w:rPr>
          <w:rFonts w:ascii="Times New Roman" w:eastAsia="Calibri" w:hAnsi="Times New Roman" w:cs="Times New Roman"/>
          <w:sz w:val="24"/>
          <w:szCs w:val="24"/>
          <w:lang w:eastAsia="hr-HR"/>
        </w:rPr>
        <w:t>.</w:t>
      </w:r>
      <w:r w:rsidR="00CA68BB" w:rsidRPr="00624BE4">
        <w:rPr>
          <w:rFonts w:ascii="Times New Roman" w:eastAsia="Calibri" w:hAnsi="Times New Roman" w:cs="Times New Roman"/>
          <w:sz w:val="24"/>
          <w:szCs w:val="24"/>
          <w:lang w:eastAsia="hr-HR"/>
        </w:rPr>
        <w:t xml:space="preserve"> naložiti da Hrvatskoj narodnoj banci u određenom roku dostavi izvješ</w:t>
      </w:r>
      <w:r w:rsidR="008A209D" w:rsidRPr="00624BE4">
        <w:rPr>
          <w:rFonts w:ascii="Times New Roman" w:eastAsia="Calibri" w:hAnsi="Times New Roman" w:cs="Times New Roman"/>
          <w:sz w:val="24"/>
          <w:szCs w:val="24"/>
          <w:lang w:eastAsia="hr-HR"/>
        </w:rPr>
        <w:t>taj</w:t>
      </w:r>
      <w:r w:rsidR="00CA68BB" w:rsidRPr="00624BE4">
        <w:rPr>
          <w:rFonts w:ascii="Times New Roman" w:eastAsia="Calibri" w:hAnsi="Times New Roman" w:cs="Times New Roman"/>
          <w:sz w:val="24"/>
          <w:szCs w:val="24"/>
          <w:lang w:eastAsia="hr-HR"/>
        </w:rPr>
        <w:t xml:space="preserve"> ovlaštenog revizora o otklanjanju nezakonitosti</w:t>
      </w:r>
    </w:p>
    <w:p w14:paraId="3E96163A" w14:textId="266D94CF" w:rsidR="001A5809" w:rsidRPr="00624BE4" w:rsidRDefault="007365CA"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3</w:t>
      </w:r>
      <w:r w:rsidR="00230F47" w:rsidRPr="00624BE4">
        <w:rPr>
          <w:rFonts w:ascii="Times New Roman" w:eastAsia="Calibri" w:hAnsi="Times New Roman" w:cs="Times New Roman"/>
          <w:sz w:val="24"/>
          <w:szCs w:val="24"/>
          <w:lang w:eastAsia="hr-HR"/>
        </w:rPr>
        <w:t>0</w:t>
      </w:r>
      <w:r w:rsidR="005A60DE" w:rsidRPr="00624BE4">
        <w:rPr>
          <w:rFonts w:ascii="Times New Roman" w:eastAsia="Calibri" w:hAnsi="Times New Roman" w:cs="Times New Roman"/>
          <w:sz w:val="24"/>
          <w:szCs w:val="24"/>
          <w:lang w:eastAsia="hr-HR"/>
        </w:rPr>
        <w:t>.</w:t>
      </w:r>
      <w:r w:rsidR="00FA5AAB" w:rsidRPr="00624BE4">
        <w:rPr>
          <w:rFonts w:ascii="Times New Roman" w:eastAsia="Calibri" w:hAnsi="Times New Roman" w:cs="Times New Roman"/>
          <w:sz w:val="24"/>
          <w:szCs w:val="24"/>
          <w:lang w:eastAsia="hr-HR"/>
        </w:rPr>
        <w:t xml:space="preserve"> naložiti drugu mjeru koju smatra primjerenom i razmjernom kako bi kreditna institucija </w:t>
      </w:r>
      <w:r w:rsidRPr="00624BE4">
        <w:rPr>
          <w:rFonts w:ascii="Times New Roman" w:eastAsia="Calibri" w:hAnsi="Times New Roman" w:cs="Times New Roman"/>
          <w:sz w:val="24"/>
          <w:szCs w:val="24"/>
          <w:lang w:eastAsia="hr-HR"/>
        </w:rPr>
        <w:t>uklonila slabosti i nedostatke u poslovanju</w:t>
      </w:r>
      <w:r w:rsidR="00E17A39" w:rsidRPr="00624BE4">
        <w:rPr>
          <w:rFonts w:ascii="Times New Roman" w:hAnsi="Times New Roman" w:cs="Times New Roman"/>
          <w:sz w:val="24"/>
          <w:szCs w:val="24"/>
        </w:rPr>
        <w:t xml:space="preserve"> </w:t>
      </w:r>
      <w:r w:rsidR="00E17A39" w:rsidRPr="00624BE4">
        <w:rPr>
          <w:rFonts w:ascii="Times New Roman" w:eastAsia="Calibri" w:hAnsi="Times New Roman" w:cs="Times New Roman"/>
          <w:sz w:val="24"/>
          <w:szCs w:val="24"/>
          <w:lang w:eastAsia="hr-HR"/>
        </w:rPr>
        <w:t>koje nemaju značenje kršenja propisa</w:t>
      </w:r>
      <w:r w:rsidRPr="00624BE4">
        <w:rPr>
          <w:rFonts w:ascii="Times New Roman" w:eastAsia="Calibri" w:hAnsi="Times New Roman" w:cs="Times New Roman"/>
          <w:sz w:val="24"/>
          <w:szCs w:val="24"/>
          <w:lang w:eastAsia="hr-HR"/>
        </w:rPr>
        <w:t xml:space="preserve"> ili </w:t>
      </w:r>
      <w:r w:rsidR="00FA5AAB" w:rsidRPr="00624BE4">
        <w:rPr>
          <w:rFonts w:ascii="Times New Roman" w:eastAsia="Calibri" w:hAnsi="Times New Roman" w:cs="Times New Roman"/>
          <w:sz w:val="24"/>
          <w:szCs w:val="24"/>
          <w:lang w:eastAsia="hr-HR"/>
        </w:rPr>
        <w:t>uskladila svoje poslovanje s odredbama ovoga Zakona, Uredbe (EU) br. 575/2013 i drugi</w:t>
      </w:r>
      <w:r w:rsidR="003861C5" w:rsidRPr="00624BE4">
        <w:rPr>
          <w:rFonts w:ascii="Times New Roman" w:eastAsia="Calibri" w:hAnsi="Times New Roman" w:cs="Times New Roman"/>
          <w:sz w:val="24"/>
          <w:szCs w:val="24"/>
          <w:lang w:eastAsia="hr-HR"/>
        </w:rPr>
        <w:t>h</w:t>
      </w:r>
      <w:r w:rsidR="00FA5AAB" w:rsidRPr="00624BE4">
        <w:rPr>
          <w:rFonts w:ascii="Times New Roman" w:eastAsia="Calibri" w:hAnsi="Times New Roman" w:cs="Times New Roman"/>
          <w:sz w:val="24"/>
          <w:szCs w:val="24"/>
          <w:lang w:eastAsia="hr-HR"/>
        </w:rPr>
        <w:t xml:space="preserve"> propisa kojima se uređuje poslovanje kreditnih institucija</w:t>
      </w:r>
    </w:p>
    <w:p w14:paraId="68079722" w14:textId="496DD2E9" w:rsidR="00FA5AAB" w:rsidRPr="00624BE4" w:rsidRDefault="001A5809"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31</w:t>
      </w:r>
      <w:r w:rsidR="005A60DE" w:rsidRPr="00624BE4">
        <w:rPr>
          <w:rFonts w:ascii="Times New Roman" w:eastAsia="Calibri" w:hAnsi="Times New Roman" w:cs="Times New Roman"/>
          <w:sz w:val="24"/>
          <w:szCs w:val="24"/>
          <w:lang w:eastAsia="hr-HR"/>
        </w:rPr>
        <w:t>.</w:t>
      </w:r>
      <w:r w:rsidRPr="00624BE4">
        <w:rPr>
          <w:rFonts w:ascii="Times New Roman" w:eastAsia="Calibri" w:hAnsi="Times New Roman" w:cs="Times New Roman"/>
          <w:sz w:val="24"/>
          <w:szCs w:val="24"/>
          <w:lang w:eastAsia="hr-HR"/>
        </w:rPr>
        <w:t xml:space="preserve"> naložiti kreditnoj instituciji da prekine i više ne ponavlja neko postupanj</w:t>
      </w:r>
      <w:r w:rsidR="00B91FB5" w:rsidRPr="00624BE4">
        <w:rPr>
          <w:rFonts w:ascii="Times New Roman" w:eastAsia="Calibri" w:hAnsi="Times New Roman" w:cs="Times New Roman"/>
          <w:sz w:val="24"/>
          <w:szCs w:val="24"/>
          <w:lang w:eastAsia="hr-HR"/>
        </w:rPr>
        <w:t>e</w:t>
      </w:r>
      <w:r w:rsidRPr="00624BE4">
        <w:rPr>
          <w:rFonts w:ascii="Times New Roman" w:eastAsia="Calibri" w:hAnsi="Times New Roman" w:cs="Times New Roman"/>
          <w:sz w:val="24"/>
          <w:szCs w:val="24"/>
          <w:lang w:eastAsia="hr-HR"/>
        </w:rPr>
        <w:t>.</w:t>
      </w:r>
    </w:p>
    <w:p w14:paraId="01EC2905" w14:textId="77777777" w:rsidR="001F14AC" w:rsidRPr="00624BE4" w:rsidRDefault="001F14AC" w:rsidP="00054C3C">
      <w:pPr>
        <w:spacing w:after="0" w:line="240" w:lineRule="auto"/>
        <w:jc w:val="both"/>
        <w:rPr>
          <w:rFonts w:ascii="Times New Roman" w:eastAsia="Calibri" w:hAnsi="Times New Roman" w:cs="Times New Roman"/>
          <w:sz w:val="24"/>
          <w:szCs w:val="24"/>
          <w:lang w:eastAsia="hr-HR"/>
        </w:rPr>
      </w:pPr>
    </w:p>
    <w:p w14:paraId="107EEE3A" w14:textId="39C74854" w:rsidR="00FA5AAB" w:rsidRPr="00624BE4" w:rsidRDefault="00FA5AAB"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w:t>
      </w:r>
      <w:r w:rsidR="00564273" w:rsidRPr="00624BE4">
        <w:rPr>
          <w:rFonts w:ascii="Times New Roman" w:eastAsia="Calibri" w:hAnsi="Times New Roman" w:cs="Times New Roman"/>
          <w:sz w:val="24"/>
          <w:szCs w:val="24"/>
          <w:lang w:eastAsia="hr-HR"/>
        </w:rPr>
        <w:t>2</w:t>
      </w:r>
      <w:r w:rsidRPr="00624BE4">
        <w:rPr>
          <w:rFonts w:ascii="Times New Roman" w:eastAsia="Calibri" w:hAnsi="Times New Roman" w:cs="Times New Roman"/>
          <w:sz w:val="24"/>
          <w:szCs w:val="24"/>
          <w:lang w:eastAsia="hr-HR"/>
        </w:rPr>
        <w:t xml:space="preserve">) Ako Hrvatska narodna banka ocijeni da interni sustavi koje kreditna institucija primjenjuje </w:t>
      </w:r>
      <w:r w:rsidR="00013213" w:rsidRPr="00624BE4">
        <w:rPr>
          <w:rFonts w:ascii="Times New Roman" w:eastAsia="Calibri" w:hAnsi="Times New Roman" w:cs="Times New Roman"/>
          <w:sz w:val="24"/>
          <w:szCs w:val="24"/>
          <w:lang w:eastAsia="hr-HR"/>
        </w:rPr>
        <w:t xml:space="preserve">u svrhu </w:t>
      </w:r>
      <w:r w:rsidRPr="00624BE4">
        <w:rPr>
          <w:rFonts w:ascii="Times New Roman" w:eastAsia="Calibri" w:hAnsi="Times New Roman" w:cs="Times New Roman"/>
          <w:sz w:val="24"/>
          <w:szCs w:val="24"/>
          <w:lang w:eastAsia="hr-HR"/>
        </w:rPr>
        <w:t>vrednovanja rizika iz članka 1</w:t>
      </w:r>
      <w:r w:rsidR="00583D79" w:rsidRPr="00624BE4">
        <w:rPr>
          <w:rFonts w:ascii="Times New Roman" w:eastAsia="Calibri" w:hAnsi="Times New Roman" w:cs="Times New Roman"/>
          <w:sz w:val="24"/>
          <w:szCs w:val="24"/>
          <w:lang w:eastAsia="hr-HR"/>
        </w:rPr>
        <w:t>8</w:t>
      </w:r>
      <w:r w:rsidR="0027156D" w:rsidRPr="00624BE4">
        <w:rPr>
          <w:rFonts w:ascii="Times New Roman" w:eastAsia="Calibri" w:hAnsi="Times New Roman" w:cs="Times New Roman"/>
          <w:sz w:val="24"/>
          <w:szCs w:val="24"/>
          <w:lang w:eastAsia="hr-HR"/>
        </w:rPr>
        <w:t>2</w:t>
      </w:r>
      <w:r w:rsidRPr="00624BE4">
        <w:rPr>
          <w:rFonts w:ascii="Times New Roman" w:eastAsia="Calibri" w:hAnsi="Times New Roman" w:cs="Times New Roman"/>
          <w:sz w:val="24"/>
          <w:szCs w:val="24"/>
          <w:lang w:eastAsia="hr-HR"/>
        </w:rPr>
        <w:t xml:space="preserve">. stavaka 6. i </w:t>
      </w:r>
      <w:r w:rsidR="0027156D" w:rsidRPr="00624BE4">
        <w:rPr>
          <w:rFonts w:ascii="Times New Roman" w:eastAsia="Calibri" w:hAnsi="Times New Roman" w:cs="Times New Roman"/>
          <w:sz w:val="24"/>
          <w:szCs w:val="24"/>
          <w:lang w:eastAsia="hr-HR"/>
        </w:rPr>
        <w:t>7</w:t>
      </w:r>
      <w:r w:rsidRPr="00624BE4">
        <w:rPr>
          <w:rFonts w:ascii="Times New Roman" w:eastAsia="Calibri" w:hAnsi="Times New Roman" w:cs="Times New Roman"/>
          <w:sz w:val="24"/>
          <w:szCs w:val="24"/>
          <w:lang w:eastAsia="hr-HR"/>
        </w:rPr>
        <w:t xml:space="preserve">. ovoga Zakona nisu zadovoljavajući, </w:t>
      </w:r>
      <w:r w:rsidR="00FE32BF" w:rsidRPr="00624BE4">
        <w:rPr>
          <w:rFonts w:ascii="Times New Roman" w:eastAsia="Calibri" w:hAnsi="Times New Roman" w:cs="Times New Roman"/>
          <w:sz w:val="24"/>
          <w:szCs w:val="24"/>
          <w:lang w:eastAsia="hr-HR"/>
        </w:rPr>
        <w:t>nalaže</w:t>
      </w:r>
      <w:r w:rsidRPr="00624BE4">
        <w:rPr>
          <w:rFonts w:ascii="Times New Roman" w:eastAsia="Calibri" w:hAnsi="Times New Roman" w:cs="Times New Roman"/>
          <w:sz w:val="24"/>
          <w:szCs w:val="24"/>
          <w:lang w:eastAsia="hr-HR"/>
        </w:rPr>
        <w:t xml:space="preserve"> kreditnoj instituciji da upotrebljava standardiziranu metodologiju iz tog članka.</w:t>
      </w:r>
    </w:p>
    <w:p w14:paraId="1C4C901C" w14:textId="77777777" w:rsidR="0092065E" w:rsidRPr="00624BE4" w:rsidRDefault="0092065E" w:rsidP="00054C3C">
      <w:pPr>
        <w:spacing w:after="0" w:line="240" w:lineRule="auto"/>
        <w:jc w:val="both"/>
        <w:rPr>
          <w:rFonts w:ascii="Times New Roman" w:eastAsia="Calibri" w:hAnsi="Times New Roman" w:cs="Times New Roman"/>
          <w:sz w:val="24"/>
          <w:szCs w:val="24"/>
          <w:lang w:eastAsia="hr-HR"/>
        </w:rPr>
      </w:pPr>
    </w:p>
    <w:p w14:paraId="7085F12C" w14:textId="2D2E84CD" w:rsidR="00FA5AAB" w:rsidRPr="00624BE4" w:rsidRDefault="00FA5AAB"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w:t>
      </w:r>
      <w:r w:rsidR="00564273" w:rsidRPr="00624BE4">
        <w:rPr>
          <w:rFonts w:ascii="Times New Roman" w:eastAsia="Calibri" w:hAnsi="Times New Roman" w:cs="Times New Roman"/>
          <w:sz w:val="24"/>
          <w:szCs w:val="24"/>
          <w:lang w:eastAsia="hr-HR"/>
        </w:rPr>
        <w:t>3</w:t>
      </w:r>
      <w:r w:rsidRPr="00624BE4">
        <w:rPr>
          <w:rFonts w:ascii="Times New Roman" w:eastAsia="Calibri" w:hAnsi="Times New Roman" w:cs="Times New Roman"/>
          <w:sz w:val="24"/>
          <w:szCs w:val="24"/>
          <w:lang w:eastAsia="hr-HR"/>
        </w:rPr>
        <w:t xml:space="preserve">) Ako Hrvatska narodna banka ocijeni da određenoj maloj i jednostavnoj kreditnoj instituciji za obuhvaćanje kamatnog rizika koji proizlazi iz poslova koji se vode u knjizi pozicija kojima se ne trguje nije primjerena pojednostavnjena standardizirana metodologija, </w:t>
      </w:r>
      <w:r w:rsidR="00FE32BF" w:rsidRPr="00624BE4">
        <w:rPr>
          <w:rFonts w:ascii="Times New Roman" w:eastAsia="Calibri" w:hAnsi="Times New Roman" w:cs="Times New Roman"/>
          <w:sz w:val="24"/>
          <w:szCs w:val="24"/>
          <w:lang w:eastAsia="hr-HR"/>
        </w:rPr>
        <w:t>nalaže</w:t>
      </w:r>
      <w:r w:rsidRPr="00624BE4">
        <w:rPr>
          <w:rFonts w:ascii="Times New Roman" w:eastAsia="Calibri" w:hAnsi="Times New Roman" w:cs="Times New Roman"/>
          <w:sz w:val="24"/>
          <w:szCs w:val="24"/>
          <w:lang w:eastAsia="hr-HR"/>
        </w:rPr>
        <w:t xml:space="preserve"> primjenu standardizirane metodologije iz članka 1</w:t>
      </w:r>
      <w:r w:rsidR="00583D79" w:rsidRPr="00624BE4">
        <w:rPr>
          <w:rFonts w:ascii="Times New Roman" w:eastAsia="Calibri" w:hAnsi="Times New Roman" w:cs="Times New Roman"/>
          <w:sz w:val="24"/>
          <w:szCs w:val="24"/>
          <w:lang w:eastAsia="hr-HR"/>
        </w:rPr>
        <w:t>8</w:t>
      </w:r>
      <w:r w:rsidR="0027156D" w:rsidRPr="00624BE4">
        <w:rPr>
          <w:rFonts w:ascii="Times New Roman" w:eastAsia="Calibri" w:hAnsi="Times New Roman" w:cs="Times New Roman"/>
          <w:sz w:val="24"/>
          <w:szCs w:val="24"/>
          <w:lang w:eastAsia="hr-HR"/>
        </w:rPr>
        <w:t>2</w:t>
      </w:r>
      <w:r w:rsidRPr="00624BE4">
        <w:rPr>
          <w:rFonts w:ascii="Times New Roman" w:eastAsia="Calibri" w:hAnsi="Times New Roman" w:cs="Times New Roman"/>
          <w:sz w:val="24"/>
          <w:szCs w:val="24"/>
          <w:lang w:eastAsia="hr-HR"/>
        </w:rPr>
        <w:t xml:space="preserve">. stavaka 6. i </w:t>
      </w:r>
      <w:r w:rsidR="0027156D" w:rsidRPr="00624BE4">
        <w:rPr>
          <w:rFonts w:ascii="Times New Roman" w:eastAsia="Calibri" w:hAnsi="Times New Roman" w:cs="Times New Roman"/>
          <w:sz w:val="24"/>
          <w:szCs w:val="24"/>
          <w:lang w:eastAsia="hr-HR"/>
        </w:rPr>
        <w:t>7</w:t>
      </w:r>
      <w:r w:rsidRPr="00624BE4">
        <w:rPr>
          <w:rFonts w:ascii="Times New Roman" w:eastAsia="Calibri" w:hAnsi="Times New Roman" w:cs="Times New Roman"/>
          <w:sz w:val="24"/>
          <w:szCs w:val="24"/>
          <w:lang w:eastAsia="hr-HR"/>
        </w:rPr>
        <w:t>. ovoga Zakona.</w:t>
      </w:r>
    </w:p>
    <w:p w14:paraId="1177FFD2" w14:textId="77777777" w:rsidR="0092065E" w:rsidRPr="00624BE4" w:rsidRDefault="0092065E" w:rsidP="00054C3C">
      <w:pPr>
        <w:spacing w:after="0" w:line="240" w:lineRule="auto"/>
        <w:jc w:val="both"/>
        <w:rPr>
          <w:rFonts w:ascii="Times New Roman" w:eastAsia="Calibri" w:hAnsi="Times New Roman" w:cs="Times New Roman"/>
          <w:sz w:val="24"/>
          <w:szCs w:val="24"/>
          <w:lang w:eastAsia="hr-HR"/>
        </w:rPr>
      </w:pPr>
    </w:p>
    <w:p w14:paraId="2544F163" w14:textId="54F2A30A" w:rsidR="001D4E4F" w:rsidRPr="00624BE4" w:rsidRDefault="00FA5AAB"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w:t>
      </w:r>
      <w:r w:rsidR="00564273" w:rsidRPr="00624BE4">
        <w:rPr>
          <w:rFonts w:ascii="Times New Roman" w:eastAsia="Calibri" w:hAnsi="Times New Roman" w:cs="Times New Roman"/>
          <w:sz w:val="24"/>
          <w:szCs w:val="24"/>
          <w:lang w:eastAsia="hr-HR"/>
        </w:rPr>
        <w:t>4</w:t>
      </w:r>
      <w:r w:rsidRPr="00624BE4">
        <w:rPr>
          <w:rFonts w:ascii="Times New Roman" w:eastAsia="Calibri" w:hAnsi="Times New Roman" w:cs="Times New Roman"/>
          <w:sz w:val="24"/>
          <w:szCs w:val="24"/>
          <w:lang w:eastAsia="hr-HR"/>
        </w:rPr>
        <w:t xml:space="preserve">) Hrvatska narodna banka u dogovoru sa sanacijskim tijelom može mjere iz stavka 1. ovoga članka naložiti i </w:t>
      </w:r>
      <w:r w:rsidR="003861C5" w:rsidRPr="00624BE4">
        <w:rPr>
          <w:rFonts w:ascii="Times New Roman" w:eastAsia="Calibri" w:hAnsi="Times New Roman" w:cs="Times New Roman"/>
          <w:sz w:val="24"/>
          <w:szCs w:val="24"/>
          <w:lang w:eastAsia="hr-HR"/>
        </w:rPr>
        <w:t>onda</w:t>
      </w:r>
      <w:r w:rsidRPr="00624BE4">
        <w:rPr>
          <w:rFonts w:ascii="Times New Roman" w:eastAsia="Calibri" w:hAnsi="Times New Roman" w:cs="Times New Roman"/>
          <w:sz w:val="24"/>
          <w:szCs w:val="24"/>
          <w:lang w:eastAsia="hr-HR"/>
        </w:rPr>
        <w:t xml:space="preserve"> kad je utvrđeno kršenje minimalnog zahtjeva za regulatorni kapital i prihvatljive obveze.</w:t>
      </w:r>
    </w:p>
    <w:p w14:paraId="6908E6B1" w14:textId="77777777" w:rsidR="00CD421A" w:rsidRPr="00624BE4" w:rsidRDefault="00CD421A" w:rsidP="00054C3C">
      <w:pPr>
        <w:spacing w:after="0" w:line="240" w:lineRule="auto"/>
        <w:jc w:val="both"/>
        <w:rPr>
          <w:rFonts w:ascii="Times New Roman" w:eastAsia="Calibri" w:hAnsi="Times New Roman" w:cs="Times New Roman"/>
          <w:sz w:val="24"/>
          <w:szCs w:val="24"/>
          <w:lang w:eastAsia="hr-HR"/>
        </w:rPr>
      </w:pPr>
    </w:p>
    <w:p w14:paraId="10FF26E5" w14:textId="0A235DE4" w:rsidR="005526B7" w:rsidRPr="00624BE4" w:rsidRDefault="005526B7" w:rsidP="00054C3C">
      <w:pPr>
        <w:spacing w:after="0" w:line="240" w:lineRule="auto"/>
        <w:jc w:val="center"/>
        <w:rPr>
          <w:rFonts w:ascii="Times New Roman" w:eastAsia="Calibri" w:hAnsi="Times New Roman" w:cs="Times New Roman"/>
          <w:i/>
          <w:iCs/>
          <w:sz w:val="24"/>
          <w:szCs w:val="24"/>
          <w:lang w:eastAsia="hr-HR"/>
        </w:rPr>
      </w:pPr>
      <w:r w:rsidRPr="00624BE4">
        <w:rPr>
          <w:rFonts w:ascii="Times New Roman" w:eastAsia="Calibri" w:hAnsi="Times New Roman" w:cs="Times New Roman"/>
          <w:i/>
          <w:iCs/>
          <w:sz w:val="24"/>
          <w:szCs w:val="24"/>
          <w:lang w:eastAsia="hr-HR"/>
        </w:rPr>
        <w:t>Češće i dodatno izvješćivanja Hrvatske narodne banke</w:t>
      </w:r>
    </w:p>
    <w:p w14:paraId="2783CE79" w14:textId="730A8168" w:rsidR="005526B7" w:rsidRPr="00624BE4" w:rsidRDefault="005526B7" w:rsidP="00054C3C">
      <w:pPr>
        <w:spacing w:after="0" w:line="240" w:lineRule="auto"/>
        <w:jc w:val="center"/>
        <w:rPr>
          <w:rFonts w:ascii="Times New Roman" w:eastAsia="Calibri" w:hAnsi="Times New Roman" w:cs="Times New Roman"/>
          <w:b/>
          <w:sz w:val="24"/>
          <w:szCs w:val="24"/>
          <w:lang w:eastAsia="hr-HR"/>
        </w:rPr>
      </w:pPr>
      <w:r w:rsidRPr="00624BE4">
        <w:rPr>
          <w:rFonts w:ascii="Times New Roman" w:eastAsia="Calibri" w:hAnsi="Times New Roman" w:cs="Times New Roman"/>
          <w:b/>
          <w:sz w:val="24"/>
          <w:szCs w:val="24"/>
          <w:lang w:eastAsia="hr-HR"/>
        </w:rPr>
        <w:t>Članak 1</w:t>
      </w:r>
      <w:r w:rsidR="00536CB6" w:rsidRPr="00624BE4">
        <w:rPr>
          <w:rFonts w:ascii="Times New Roman" w:eastAsia="Calibri" w:hAnsi="Times New Roman" w:cs="Times New Roman"/>
          <w:b/>
          <w:sz w:val="24"/>
          <w:szCs w:val="24"/>
          <w:lang w:eastAsia="hr-HR"/>
        </w:rPr>
        <w:t>06</w:t>
      </w:r>
      <w:r w:rsidRPr="00624BE4">
        <w:rPr>
          <w:rFonts w:ascii="Times New Roman" w:eastAsia="Calibri" w:hAnsi="Times New Roman" w:cs="Times New Roman"/>
          <w:b/>
          <w:sz w:val="24"/>
          <w:szCs w:val="24"/>
          <w:lang w:eastAsia="hr-HR"/>
        </w:rPr>
        <w:t>.</w:t>
      </w:r>
    </w:p>
    <w:p w14:paraId="3FE6318F" w14:textId="77777777" w:rsidR="00595225" w:rsidRPr="00624BE4" w:rsidRDefault="00595225" w:rsidP="00054C3C">
      <w:pPr>
        <w:spacing w:after="0" w:line="240" w:lineRule="auto"/>
        <w:jc w:val="center"/>
        <w:rPr>
          <w:rFonts w:ascii="Times New Roman" w:eastAsia="Calibri" w:hAnsi="Times New Roman" w:cs="Times New Roman"/>
          <w:sz w:val="24"/>
          <w:szCs w:val="24"/>
          <w:lang w:eastAsia="hr-HR"/>
        </w:rPr>
      </w:pPr>
    </w:p>
    <w:p w14:paraId="0694C30A" w14:textId="129F9BE0" w:rsidR="005526B7" w:rsidRPr="00624BE4" w:rsidRDefault="005526B7"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(1) Hrvatska narodna banka može naložiti kreditnoj instituciji supervizorsku mjeru iz članka </w:t>
      </w:r>
      <w:r w:rsidR="0092065E" w:rsidRPr="00624BE4">
        <w:rPr>
          <w:rFonts w:ascii="Times New Roman" w:eastAsia="Calibri" w:hAnsi="Times New Roman" w:cs="Times New Roman"/>
          <w:sz w:val="24"/>
          <w:szCs w:val="24"/>
          <w:lang w:eastAsia="hr-HR"/>
        </w:rPr>
        <w:t>1</w:t>
      </w:r>
      <w:r w:rsidR="00536CB6" w:rsidRPr="00624BE4">
        <w:rPr>
          <w:rFonts w:ascii="Times New Roman" w:eastAsia="Calibri" w:hAnsi="Times New Roman" w:cs="Times New Roman"/>
          <w:sz w:val="24"/>
          <w:szCs w:val="24"/>
          <w:lang w:eastAsia="hr-HR"/>
        </w:rPr>
        <w:t>05</w:t>
      </w:r>
      <w:r w:rsidRPr="00624BE4">
        <w:rPr>
          <w:rFonts w:ascii="Times New Roman" w:eastAsia="Calibri" w:hAnsi="Times New Roman" w:cs="Times New Roman"/>
          <w:sz w:val="24"/>
          <w:szCs w:val="24"/>
          <w:lang w:eastAsia="hr-HR"/>
        </w:rPr>
        <w:t xml:space="preserve">. stavka 1. točke </w:t>
      </w:r>
      <w:r w:rsidR="00287B93" w:rsidRPr="00624BE4">
        <w:rPr>
          <w:rFonts w:ascii="Times New Roman" w:eastAsia="Calibri" w:hAnsi="Times New Roman" w:cs="Times New Roman"/>
          <w:sz w:val="24"/>
          <w:szCs w:val="24"/>
          <w:lang w:eastAsia="hr-HR"/>
        </w:rPr>
        <w:t>15</w:t>
      </w:r>
      <w:r w:rsidRPr="00624BE4">
        <w:rPr>
          <w:rFonts w:ascii="Times New Roman" w:eastAsia="Calibri" w:hAnsi="Times New Roman" w:cs="Times New Roman"/>
          <w:sz w:val="24"/>
          <w:szCs w:val="24"/>
          <w:lang w:eastAsia="hr-HR"/>
        </w:rPr>
        <w:t>. ovoga Zakona samo u sljedećim slučajevima:</w:t>
      </w:r>
    </w:p>
    <w:p w14:paraId="140B0A43" w14:textId="09D02B93" w:rsidR="005526B7" w:rsidRPr="00624BE4" w:rsidRDefault="005526B7"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1</w:t>
      </w:r>
      <w:r w:rsidR="001031F0" w:rsidRPr="00624BE4">
        <w:rPr>
          <w:rFonts w:ascii="Times New Roman" w:eastAsia="Calibri" w:hAnsi="Times New Roman" w:cs="Times New Roman"/>
          <w:sz w:val="24"/>
          <w:szCs w:val="24"/>
          <w:lang w:eastAsia="hr-HR"/>
        </w:rPr>
        <w:t>.</w:t>
      </w:r>
      <w:r w:rsidRPr="00624BE4">
        <w:rPr>
          <w:rFonts w:ascii="Times New Roman" w:eastAsia="Calibri" w:hAnsi="Times New Roman" w:cs="Times New Roman"/>
          <w:sz w:val="24"/>
          <w:szCs w:val="24"/>
          <w:lang w:eastAsia="hr-HR"/>
        </w:rPr>
        <w:t xml:space="preserve"> ako je mjera primjerena i razmjerna s obzirom na svrhu u koju se zahtijevaju informacije i</w:t>
      </w:r>
    </w:p>
    <w:p w14:paraId="06956597" w14:textId="47A42EC7" w:rsidR="005526B7" w:rsidRPr="00624BE4" w:rsidRDefault="005526B7"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2</w:t>
      </w:r>
      <w:r w:rsidR="001031F0" w:rsidRPr="00624BE4">
        <w:rPr>
          <w:rFonts w:ascii="Times New Roman" w:eastAsia="Calibri" w:hAnsi="Times New Roman" w:cs="Times New Roman"/>
          <w:sz w:val="24"/>
          <w:szCs w:val="24"/>
          <w:lang w:eastAsia="hr-HR"/>
        </w:rPr>
        <w:t>.</w:t>
      </w:r>
      <w:r w:rsidRPr="00624BE4">
        <w:rPr>
          <w:rFonts w:ascii="Times New Roman" w:eastAsia="Calibri" w:hAnsi="Times New Roman" w:cs="Times New Roman"/>
          <w:sz w:val="24"/>
          <w:szCs w:val="24"/>
          <w:lang w:eastAsia="hr-HR"/>
        </w:rPr>
        <w:t xml:space="preserve"> </w:t>
      </w:r>
      <w:r w:rsidR="003861C5" w:rsidRPr="00624BE4">
        <w:rPr>
          <w:rFonts w:ascii="Times New Roman" w:eastAsia="Calibri" w:hAnsi="Times New Roman" w:cs="Times New Roman"/>
          <w:sz w:val="24"/>
          <w:szCs w:val="24"/>
          <w:lang w:eastAsia="hr-HR"/>
        </w:rPr>
        <w:t xml:space="preserve">ako </w:t>
      </w:r>
      <w:r w:rsidRPr="00624BE4">
        <w:rPr>
          <w:rFonts w:ascii="Times New Roman" w:eastAsia="Calibri" w:hAnsi="Times New Roman" w:cs="Times New Roman"/>
          <w:sz w:val="24"/>
          <w:szCs w:val="24"/>
          <w:lang w:eastAsia="hr-HR"/>
        </w:rPr>
        <w:t>ne postoje dvostruki zahtjevi za informacije.</w:t>
      </w:r>
    </w:p>
    <w:p w14:paraId="3AD01285" w14:textId="77777777" w:rsidR="00595225" w:rsidRPr="00624BE4" w:rsidRDefault="00595225" w:rsidP="00054C3C">
      <w:pPr>
        <w:spacing w:after="0" w:line="240" w:lineRule="auto"/>
        <w:jc w:val="both"/>
        <w:rPr>
          <w:rFonts w:ascii="Times New Roman" w:eastAsia="Calibri" w:hAnsi="Times New Roman" w:cs="Times New Roman"/>
          <w:sz w:val="24"/>
          <w:szCs w:val="24"/>
          <w:lang w:eastAsia="hr-HR"/>
        </w:rPr>
      </w:pPr>
    </w:p>
    <w:p w14:paraId="2C66FCA4" w14:textId="67883ADE" w:rsidR="005526B7" w:rsidRPr="00624BE4" w:rsidRDefault="005526B7"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(2) U smislu stavka 1. točke 2. ovoga članka, u slučajevima iz članaka</w:t>
      </w:r>
      <w:r w:rsidR="003861C5" w:rsidRPr="00624BE4">
        <w:rPr>
          <w:rFonts w:ascii="Times New Roman" w:eastAsia="Calibri" w:hAnsi="Times New Roman" w:cs="Times New Roman"/>
          <w:sz w:val="24"/>
          <w:szCs w:val="24"/>
          <w:lang w:eastAsia="hr-HR"/>
        </w:rPr>
        <w:t xml:space="preserve"> </w:t>
      </w:r>
      <w:r w:rsidR="0092065E" w:rsidRPr="00624BE4">
        <w:rPr>
          <w:rFonts w:ascii="Times New Roman" w:eastAsia="Calibri" w:hAnsi="Times New Roman" w:cs="Times New Roman"/>
          <w:sz w:val="24"/>
          <w:szCs w:val="24"/>
          <w:lang w:eastAsia="hr-HR"/>
        </w:rPr>
        <w:t>98</w:t>
      </w:r>
      <w:r w:rsidRPr="00624BE4">
        <w:rPr>
          <w:rFonts w:ascii="Times New Roman" w:eastAsia="Calibri" w:hAnsi="Times New Roman" w:cs="Times New Roman"/>
          <w:sz w:val="24"/>
          <w:szCs w:val="24"/>
          <w:lang w:eastAsia="hr-HR"/>
        </w:rPr>
        <w:t xml:space="preserve">. do </w:t>
      </w:r>
      <w:r w:rsidR="005F67D0" w:rsidRPr="00624BE4">
        <w:rPr>
          <w:rFonts w:ascii="Times New Roman" w:eastAsia="Calibri" w:hAnsi="Times New Roman" w:cs="Times New Roman"/>
          <w:sz w:val="24"/>
          <w:szCs w:val="24"/>
          <w:lang w:eastAsia="hr-HR"/>
        </w:rPr>
        <w:t>10</w:t>
      </w:r>
      <w:r w:rsidR="00A7072A" w:rsidRPr="00624BE4">
        <w:rPr>
          <w:rFonts w:ascii="Times New Roman" w:eastAsia="Calibri" w:hAnsi="Times New Roman" w:cs="Times New Roman"/>
          <w:sz w:val="24"/>
          <w:szCs w:val="24"/>
          <w:lang w:eastAsia="hr-HR"/>
        </w:rPr>
        <w:t>2</w:t>
      </w:r>
      <w:r w:rsidR="005F67D0" w:rsidRPr="00624BE4">
        <w:rPr>
          <w:rFonts w:ascii="Times New Roman" w:eastAsia="Calibri" w:hAnsi="Times New Roman" w:cs="Times New Roman"/>
          <w:sz w:val="24"/>
          <w:szCs w:val="24"/>
          <w:lang w:eastAsia="hr-HR"/>
        </w:rPr>
        <w:t>.</w:t>
      </w:r>
      <w:r w:rsidRPr="00624BE4">
        <w:rPr>
          <w:rFonts w:ascii="Times New Roman" w:eastAsia="Calibri" w:hAnsi="Times New Roman" w:cs="Times New Roman"/>
          <w:sz w:val="24"/>
          <w:szCs w:val="24"/>
          <w:lang w:eastAsia="hr-HR"/>
        </w:rPr>
        <w:t xml:space="preserve"> ovoga Zakona smatra se da postoje dvostruki zahtjevi za informacij</w:t>
      </w:r>
      <w:r w:rsidR="003861C5" w:rsidRPr="00624BE4">
        <w:rPr>
          <w:rFonts w:ascii="Times New Roman" w:eastAsia="Calibri" w:hAnsi="Times New Roman" w:cs="Times New Roman"/>
          <w:sz w:val="24"/>
          <w:szCs w:val="24"/>
          <w:lang w:eastAsia="hr-HR"/>
        </w:rPr>
        <w:t>e</w:t>
      </w:r>
      <w:r w:rsidRPr="00624BE4">
        <w:rPr>
          <w:rFonts w:ascii="Times New Roman" w:eastAsia="Calibri" w:hAnsi="Times New Roman" w:cs="Times New Roman"/>
          <w:sz w:val="24"/>
          <w:szCs w:val="24"/>
          <w:lang w:eastAsia="hr-HR"/>
        </w:rPr>
        <w:t xml:space="preserve"> ako se radi o istim ili u bitnim elementima</w:t>
      </w:r>
      <w:r w:rsidR="00595225" w:rsidRPr="00624BE4">
        <w:rPr>
          <w:rFonts w:ascii="Times New Roman" w:eastAsia="Calibri" w:hAnsi="Times New Roman" w:cs="Times New Roman"/>
          <w:sz w:val="24"/>
          <w:szCs w:val="24"/>
          <w:lang w:eastAsia="hr-HR"/>
        </w:rPr>
        <w:t>,</w:t>
      </w:r>
      <w:r w:rsidRPr="00624BE4">
        <w:rPr>
          <w:rFonts w:ascii="Times New Roman" w:eastAsia="Calibri" w:hAnsi="Times New Roman" w:cs="Times New Roman"/>
          <w:sz w:val="24"/>
          <w:szCs w:val="24"/>
          <w:lang w:eastAsia="hr-HR"/>
        </w:rPr>
        <w:t xml:space="preserve"> istim informacijama koje su po nekoj drugoj osnovi već dostavljene Hrvatskoj narodnoj banci ili ih Hrvatska narodna banka sama može izraditi.</w:t>
      </w:r>
    </w:p>
    <w:p w14:paraId="0BBE20EE" w14:textId="77777777" w:rsidR="00595225" w:rsidRPr="00624BE4" w:rsidRDefault="00595225" w:rsidP="00054C3C">
      <w:pPr>
        <w:spacing w:after="0" w:line="240" w:lineRule="auto"/>
        <w:jc w:val="both"/>
        <w:rPr>
          <w:rFonts w:ascii="Times New Roman" w:eastAsia="Calibri" w:hAnsi="Times New Roman" w:cs="Times New Roman"/>
          <w:sz w:val="24"/>
          <w:szCs w:val="24"/>
          <w:lang w:eastAsia="hr-HR"/>
        </w:rPr>
      </w:pPr>
    </w:p>
    <w:p w14:paraId="05F6EE8E" w14:textId="25CE1699" w:rsidR="005526B7" w:rsidRPr="00624BE4" w:rsidRDefault="005526B7"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(3) U smislu stavka 2. ovoga članka, neće se smatrati da su informacije već dostavljene Hrvatskoj narodnoj banci ako je Hrvatska narodna banka te informacije primila u drugačijem obliku ili na drugačijoj razini detalja odnosno ako taj drugačiji oblik ili razina detalja ne omoguć</w:t>
      </w:r>
      <w:r w:rsidR="003861C5" w:rsidRPr="00624BE4">
        <w:rPr>
          <w:rFonts w:ascii="Times New Roman" w:eastAsia="Calibri" w:hAnsi="Times New Roman" w:cs="Times New Roman"/>
          <w:sz w:val="24"/>
          <w:szCs w:val="24"/>
          <w:lang w:eastAsia="hr-HR"/>
        </w:rPr>
        <w:t>uju</w:t>
      </w:r>
      <w:r w:rsidRPr="00624BE4">
        <w:rPr>
          <w:rFonts w:ascii="Times New Roman" w:eastAsia="Calibri" w:hAnsi="Times New Roman" w:cs="Times New Roman"/>
          <w:sz w:val="24"/>
          <w:szCs w:val="24"/>
          <w:lang w:eastAsia="hr-HR"/>
        </w:rPr>
        <w:t xml:space="preserve"> Hrvatskoj narodnoj banci izradu informacije </w:t>
      </w:r>
      <w:r w:rsidR="003861C5" w:rsidRPr="00624BE4">
        <w:rPr>
          <w:rFonts w:ascii="Times New Roman" w:eastAsia="Calibri" w:hAnsi="Times New Roman" w:cs="Times New Roman"/>
          <w:sz w:val="24"/>
          <w:szCs w:val="24"/>
          <w:lang w:eastAsia="hr-HR"/>
        </w:rPr>
        <w:t xml:space="preserve">po </w:t>
      </w:r>
      <w:r w:rsidRPr="00624BE4">
        <w:rPr>
          <w:rFonts w:ascii="Times New Roman" w:eastAsia="Calibri" w:hAnsi="Times New Roman" w:cs="Times New Roman"/>
          <w:sz w:val="24"/>
          <w:szCs w:val="24"/>
          <w:lang w:eastAsia="hr-HR"/>
        </w:rPr>
        <w:t>kvalitet</w:t>
      </w:r>
      <w:r w:rsidR="003861C5" w:rsidRPr="00624BE4">
        <w:rPr>
          <w:rFonts w:ascii="Times New Roman" w:eastAsia="Calibri" w:hAnsi="Times New Roman" w:cs="Times New Roman"/>
          <w:sz w:val="24"/>
          <w:szCs w:val="24"/>
          <w:lang w:eastAsia="hr-HR"/>
        </w:rPr>
        <w:t>i</w:t>
      </w:r>
      <w:r w:rsidRPr="00624BE4">
        <w:rPr>
          <w:rFonts w:ascii="Times New Roman" w:eastAsia="Calibri" w:hAnsi="Times New Roman" w:cs="Times New Roman"/>
          <w:sz w:val="24"/>
          <w:szCs w:val="24"/>
          <w:lang w:eastAsia="hr-HR"/>
        </w:rPr>
        <w:t xml:space="preserve"> i pouzdanosti </w:t>
      </w:r>
      <w:r w:rsidR="003861C5" w:rsidRPr="00624BE4">
        <w:rPr>
          <w:rFonts w:ascii="Times New Roman" w:eastAsia="Calibri" w:hAnsi="Times New Roman" w:cs="Times New Roman"/>
          <w:sz w:val="24"/>
          <w:szCs w:val="24"/>
          <w:lang w:eastAsia="hr-HR"/>
        </w:rPr>
        <w:t>jednake onoj</w:t>
      </w:r>
      <w:r w:rsidRPr="00624BE4">
        <w:rPr>
          <w:rFonts w:ascii="Times New Roman" w:eastAsia="Calibri" w:hAnsi="Times New Roman" w:cs="Times New Roman"/>
          <w:sz w:val="24"/>
          <w:szCs w:val="24"/>
          <w:lang w:eastAsia="hr-HR"/>
        </w:rPr>
        <w:t xml:space="preserve"> kakva bi bila dobivena češć</w:t>
      </w:r>
      <w:r w:rsidR="003861C5" w:rsidRPr="00624BE4">
        <w:rPr>
          <w:rFonts w:ascii="Times New Roman" w:eastAsia="Calibri" w:hAnsi="Times New Roman" w:cs="Times New Roman"/>
          <w:sz w:val="24"/>
          <w:szCs w:val="24"/>
          <w:lang w:eastAsia="hr-HR"/>
        </w:rPr>
        <w:t>im</w:t>
      </w:r>
      <w:r w:rsidRPr="00624BE4">
        <w:rPr>
          <w:rFonts w:ascii="Times New Roman" w:eastAsia="Calibri" w:hAnsi="Times New Roman" w:cs="Times New Roman"/>
          <w:sz w:val="24"/>
          <w:szCs w:val="24"/>
          <w:lang w:eastAsia="hr-HR"/>
        </w:rPr>
        <w:t xml:space="preserve"> ili dodatn</w:t>
      </w:r>
      <w:r w:rsidR="003861C5" w:rsidRPr="00624BE4">
        <w:rPr>
          <w:rFonts w:ascii="Times New Roman" w:eastAsia="Calibri" w:hAnsi="Times New Roman" w:cs="Times New Roman"/>
          <w:sz w:val="24"/>
          <w:szCs w:val="24"/>
          <w:lang w:eastAsia="hr-HR"/>
        </w:rPr>
        <w:t>im</w:t>
      </w:r>
      <w:r w:rsidRPr="00624BE4">
        <w:rPr>
          <w:rFonts w:ascii="Times New Roman" w:eastAsia="Calibri" w:hAnsi="Times New Roman" w:cs="Times New Roman"/>
          <w:sz w:val="24"/>
          <w:szCs w:val="24"/>
          <w:lang w:eastAsia="hr-HR"/>
        </w:rPr>
        <w:t xml:space="preserve"> izvješćivanj</w:t>
      </w:r>
      <w:r w:rsidR="003861C5" w:rsidRPr="00624BE4">
        <w:rPr>
          <w:rFonts w:ascii="Times New Roman" w:eastAsia="Calibri" w:hAnsi="Times New Roman" w:cs="Times New Roman"/>
          <w:sz w:val="24"/>
          <w:szCs w:val="24"/>
          <w:lang w:eastAsia="hr-HR"/>
        </w:rPr>
        <w:t>em</w:t>
      </w:r>
      <w:r w:rsidRPr="00624BE4">
        <w:rPr>
          <w:rFonts w:ascii="Times New Roman" w:eastAsia="Calibri" w:hAnsi="Times New Roman" w:cs="Times New Roman"/>
          <w:sz w:val="24"/>
          <w:szCs w:val="24"/>
          <w:lang w:eastAsia="hr-HR"/>
        </w:rPr>
        <w:t xml:space="preserve">. </w:t>
      </w:r>
    </w:p>
    <w:p w14:paraId="7E2FF60C" w14:textId="77777777" w:rsidR="005526B7" w:rsidRPr="00624BE4" w:rsidRDefault="005526B7" w:rsidP="00054C3C">
      <w:pPr>
        <w:spacing w:after="0" w:line="240" w:lineRule="auto"/>
        <w:jc w:val="both"/>
        <w:rPr>
          <w:rFonts w:ascii="Times New Roman" w:eastAsia="Calibri" w:hAnsi="Times New Roman" w:cs="Times New Roman"/>
          <w:sz w:val="24"/>
          <w:szCs w:val="24"/>
          <w:lang w:eastAsia="hr-HR"/>
        </w:rPr>
      </w:pPr>
    </w:p>
    <w:p w14:paraId="54DA84C3" w14:textId="0623C046" w:rsidR="00FA5AAB" w:rsidRPr="00624BE4" w:rsidRDefault="00FA5AAB" w:rsidP="00054C3C">
      <w:pPr>
        <w:spacing w:after="0" w:line="240" w:lineRule="auto"/>
        <w:jc w:val="center"/>
        <w:rPr>
          <w:rFonts w:ascii="Times New Roman" w:eastAsia="Calibri" w:hAnsi="Times New Roman" w:cs="Times New Roman"/>
          <w:i/>
          <w:iCs/>
          <w:sz w:val="24"/>
          <w:szCs w:val="24"/>
          <w:lang w:eastAsia="hr-HR"/>
        </w:rPr>
      </w:pPr>
      <w:r w:rsidRPr="00624BE4">
        <w:rPr>
          <w:rFonts w:ascii="Times New Roman" w:eastAsia="Calibri" w:hAnsi="Times New Roman" w:cs="Times New Roman"/>
          <w:i/>
          <w:iCs/>
          <w:sz w:val="24"/>
          <w:szCs w:val="24"/>
          <w:lang w:eastAsia="hr-HR"/>
        </w:rPr>
        <w:t>Dodatni regulatorni kapital iznad minimalno propisanog</w:t>
      </w:r>
    </w:p>
    <w:p w14:paraId="5E242147" w14:textId="0082960F" w:rsidR="00FA5AAB" w:rsidRPr="00624BE4" w:rsidRDefault="00FA5AAB" w:rsidP="00054C3C">
      <w:pPr>
        <w:spacing w:after="0" w:line="240" w:lineRule="auto"/>
        <w:jc w:val="center"/>
        <w:rPr>
          <w:rFonts w:ascii="Times New Roman" w:eastAsia="Calibri" w:hAnsi="Times New Roman" w:cs="Times New Roman"/>
          <w:b/>
          <w:sz w:val="24"/>
          <w:szCs w:val="24"/>
          <w:lang w:eastAsia="hr-HR"/>
        </w:rPr>
      </w:pPr>
      <w:r w:rsidRPr="00624BE4">
        <w:rPr>
          <w:rFonts w:ascii="Times New Roman" w:eastAsia="Calibri" w:hAnsi="Times New Roman" w:cs="Times New Roman"/>
          <w:b/>
          <w:sz w:val="24"/>
          <w:szCs w:val="24"/>
          <w:lang w:eastAsia="hr-HR"/>
        </w:rPr>
        <w:t xml:space="preserve">Članak </w:t>
      </w:r>
      <w:bookmarkStart w:id="73" w:name="_Hlk149292757"/>
      <w:r w:rsidR="00D26A39" w:rsidRPr="00624BE4">
        <w:rPr>
          <w:rFonts w:ascii="Times New Roman" w:eastAsia="Calibri" w:hAnsi="Times New Roman" w:cs="Times New Roman"/>
          <w:b/>
          <w:sz w:val="24"/>
          <w:szCs w:val="24"/>
          <w:lang w:eastAsia="hr-HR"/>
        </w:rPr>
        <w:t>1</w:t>
      </w:r>
      <w:r w:rsidR="00441E41" w:rsidRPr="00624BE4">
        <w:rPr>
          <w:rFonts w:ascii="Times New Roman" w:eastAsia="Calibri" w:hAnsi="Times New Roman" w:cs="Times New Roman"/>
          <w:b/>
          <w:sz w:val="24"/>
          <w:szCs w:val="24"/>
          <w:lang w:eastAsia="hr-HR"/>
        </w:rPr>
        <w:t>07</w:t>
      </w:r>
      <w:r w:rsidRPr="00624BE4">
        <w:rPr>
          <w:rFonts w:ascii="Times New Roman" w:eastAsia="Calibri" w:hAnsi="Times New Roman" w:cs="Times New Roman"/>
          <w:b/>
          <w:sz w:val="24"/>
          <w:szCs w:val="24"/>
          <w:lang w:eastAsia="hr-HR"/>
        </w:rPr>
        <w:t>.</w:t>
      </w:r>
    </w:p>
    <w:p w14:paraId="72CCBA2A" w14:textId="77777777" w:rsidR="00595225" w:rsidRPr="00624BE4" w:rsidRDefault="00595225" w:rsidP="00054C3C">
      <w:pPr>
        <w:spacing w:after="0" w:line="240" w:lineRule="auto"/>
        <w:jc w:val="center"/>
        <w:rPr>
          <w:rFonts w:ascii="Times New Roman" w:eastAsia="Calibri" w:hAnsi="Times New Roman" w:cs="Times New Roman"/>
          <w:sz w:val="24"/>
          <w:szCs w:val="24"/>
          <w:lang w:eastAsia="hr-HR"/>
        </w:rPr>
      </w:pPr>
    </w:p>
    <w:bookmarkEnd w:id="73"/>
    <w:p w14:paraId="2B1D84F9" w14:textId="350D8FC0" w:rsidR="00FA5AAB" w:rsidRPr="00624BE4" w:rsidRDefault="008C0E4E"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(1) </w:t>
      </w:r>
      <w:r w:rsidR="00FA5AAB" w:rsidRPr="00624BE4">
        <w:rPr>
          <w:rFonts w:ascii="Times New Roman" w:eastAsia="Calibri" w:hAnsi="Times New Roman" w:cs="Times New Roman"/>
          <w:sz w:val="24"/>
          <w:szCs w:val="24"/>
          <w:lang w:eastAsia="hr-HR"/>
        </w:rPr>
        <w:t xml:space="preserve">Hrvatska narodna banka </w:t>
      </w:r>
      <w:r w:rsidR="00970A35" w:rsidRPr="00624BE4">
        <w:rPr>
          <w:rFonts w:ascii="Times New Roman" w:eastAsia="Calibri" w:hAnsi="Times New Roman" w:cs="Times New Roman"/>
          <w:sz w:val="24"/>
          <w:szCs w:val="24"/>
          <w:lang w:eastAsia="hr-HR"/>
        </w:rPr>
        <w:t>nalaže</w:t>
      </w:r>
      <w:r w:rsidR="00FA5AAB" w:rsidRPr="00624BE4">
        <w:rPr>
          <w:rFonts w:ascii="Times New Roman" w:eastAsia="Calibri" w:hAnsi="Times New Roman" w:cs="Times New Roman"/>
          <w:sz w:val="24"/>
          <w:szCs w:val="24"/>
          <w:lang w:eastAsia="hr-HR"/>
        </w:rPr>
        <w:t xml:space="preserve"> kreditnoj instituciji supervizorsku mjeru dodatnog regulatornog kapitala iz članka </w:t>
      </w:r>
      <w:r w:rsidR="005F67D0" w:rsidRPr="00624BE4">
        <w:rPr>
          <w:rFonts w:ascii="Times New Roman" w:eastAsia="Calibri" w:hAnsi="Times New Roman" w:cs="Times New Roman"/>
          <w:sz w:val="24"/>
          <w:szCs w:val="24"/>
          <w:lang w:eastAsia="hr-HR"/>
        </w:rPr>
        <w:t>1</w:t>
      </w:r>
      <w:r w:rsidR="00441E41" w:rsidRPr="00624BE4">
        <w:rPr>
          <w:rFonts w:ascii="Times New Roman" w:eastAsia="Calibri" w:hAnsi="Times New Roman" w:cs="Times New Roman"/>
          <w:sz w:val="24"/>
          <w:szCs w:val="24"/>
          <w:lang w:eastAsia="hr-HR"/>
        </w:rPr>
        <w:t>05</w:t>
      </w:r>
      <w:r w:rsidR="00FA5AAB" w:rsidRPr="00624BE4">
        <w:rPr>
          <w:rFonts w:ascii="Times New Roman" w:eastAsia="Calibri" w:hAnsi="Times New Roman" w:cs="Times New Roman"/>
          <w:sz w:val="24"/>
          <w:szCs w:val="24"/>
          <w:lang w:eastAsia="hr-HR"/>
        </w:rPr>
        <w:t xml:space="preserve">. stavka 1. točke </w:t>
      </w:r>
      <w:r w:rsidR="009A24E7" w:rsidRPr="00624BE4">
        <w:rPr>
          <w:rFonts w:ascii="Times New Roman" w:eastAsia="Calibri" w:hAnsi="Times New Roman" w:cs="Times New Roman"/>
          <w:sz w:val="24"/>
          <w:szCs w:val="24"/>
          <w:lang w:eastAsia="hr-HR"/>
        </w:rPr>
        <w:t>1</w:t>
      </w:r>
      <w:r w:rsidR="00FA5AAB" w:rsidRPr="00624BE4">
        <w:rPr>
          <w:rFonts w:ascii="Times New Roman" w:eastAsia="Calibri" w:hAnsi="Times New Roman" w:cs="Times New Roman"/>
          <w:sz w:val="24"/>
          <w:szCs w:val="24"/>
          <w:lang w:eastAsia="hr-HR"/>
        </w:rPr>
        <w:t xml:space="preserve">. ovoga Zakona </w:t>
      </w:r>
      <w:r w:rsidR="00FA5AAB" w:rsidRPr="00624BE4">
        <w:rPr>
          <w:rFonts w:ascii="Times New Roman" w:eastAsia="Calibri" w:hAnsi="Times New Roman" w:cs="Times New Roman"/>
          <w:sz w:val="24"/>
          <w:szCs w:val="24"/>
        </w:rPr>
        <w:t xml:space="preserve">ako na temelju provedene supervizije u skladu s člancima </w:t>
      </w:r>
      <w:r w:rsidR="009A24E7" w:rsidRPr="00624BE4">
        <w:rPr>
          <w:rFonts w:ascii="Times New Roman" w:eastAsia="Calibri" w:hAnsi="Times New Roman" w:cs="Times New Roman"/>
          <w:sz w:val="24"/>
          <w:szCs w:val="24"/>
        </w:rPr>
        <w:t>9</w:t>
      </w:r>
      <w:r w:rsidR="005F67D0" w:rsidRPr="00624BE4">
        <w:rPr>
          <w:rFonts w:ascii="Times New Roman" w:eastAsia="Calibri" w:hAnsi="Times New Roman" w:cs="Times New Roman"/>
          <w:sz w:val="24"/>
          <w:szCs w:val="24"/>
        </w:rPr>
        <w:t>8</w:t>
      </w:r>
      <w:r w:rsidR="00FA5AAB" w:rsidRPr="00624BE4">
        <w:rPr>
          <w:rFonts w:ascii="Times New Roman" w:eastAsia="Calibri" w:hAnsi="Times New Roman" w:cs="Times New Roman"/>
          <w:sz w:val="24"/>
          <w:szCs w:val="24"/>
        </w:rPr>
        <w:t xml:space="preserve">. i </w:t>
      </w:r>
      <w:r w:rsidR="006565F9" w:rsidRPr="00624BE4">
        <w:rPr>
          <w:rFonts w:ascii="Times New Roman" w:eastAsia="Calibri" w:hAnsi="Times New Roman" w:cs="Times New Roman"/>
          <w:sz w:val="24"/>
          <w:szCs w:val="24"/>
        </w:rPr>
        <w:t>10</w:t>
      </w:r>
      <w:r w:rsidR="005F67D0" w:rsidRPr="00624BE4">
        <w:rPr>
          <w:rFonts w:ascii="Times New Roman" w:eastAsia="Calibri" w:hAnsi="Times New Roman" w:cs="Times New Roman"/>
          <w:sz w:val="24"/>
          <w:szCs w:val="24"/>
        </w:rPr>
        <w:t>1</w:t>
      </w:r>
      <w:r w:rsidR="00FA5AAB" w:rsidRPr="00624BE4">
        <w:rPr>
          <w:rFonts w:ascii="Times New Roman" w:eastAsia="Calibri" w:hAnsi="Times New Roman" w:cs="Times New Roman"/>
          <w:sz w:val="24"/>
          <w:szCs w:val="24"/>
        </w:rPr>
        <w:t xml:space="preserve">. ovoga Zakona </w:t>
      </w:r>
      <w:r w:rsidR="00EF30C4" w:rsidRPr="00624BE4">
        <w:rPr>
          <w:rFonts w:ascii="Times New Roman" w:eastAsia="Calibri" w:hAnsi="Times New Roman" w:cs="Times New Roman"/>
          <w:sz w:val="24"/>
          <w:szCs w:val="24"/>
        </w:rPr>
        <w:t xml:space="preserve">i odredbi </w:t>
      </w:r>
      <w:r w:rsidR="00B844B0" w:rsidRPr="00624BE4">
        <w:rPr>
          <w:rFonts w:ascii="Times New Roman" w:eastAsia="Calibri" w:hAnsi="Times New Roman" w:cs="Times New Roman"/>
          <w:sz w:val="24"/>
          <w:szCs w:val="24"/>
        </w:rPr>
        <w:t>kojima su u nacionaln</w:t>
      </w:r>
      <w:r w:rsidR="008F436A" w:rsidRPr="00624BE4">
        <w:rPr>
          <w:rFonts w:ascii="Times New Roman" w:eastAsia="Calibri" w:hAnsi="Times New Roman" w:cs="Times New Roman"/>
          <w:sz w:val="24"/>
          <w:szCs w:val="24"/>
        </w:rPr>
        <w:t>o</w:t>
      </w:r>
      <w:r w:rsidR="00B844B0" w:rsidRPr="00624BE4">
        <w:rPr>
          <w:rFonts w:ascii="Times New Roman" w:eastAsia="Calibri" w:hAnsi="Times New Roman" w:cs="Times New Roman"/>
          <w:sz w:val="24"/>
          <w:szCs w:val="24"/>
        </w:rPr>
        <w:t xml:space="preserve"> </w:t>
      </w:r>
      <w:r w:rsidR="008F436A" w:rsidRPr="00624BE4">
        <w:rPr>
          <w:rFonts w:ascii="Times New Roman" w:eastAsia="Calibri" w:hAnsi="Times New Roman" w:cs="Times New Roman"/>
          <w:sz w:val="24"/>
          <w:szCs w:val="24"/>
        </w:rPr>
        <w:t xml:space="preserve">pravo </w:t>
      </w:r>
      <w:r w:rsidR="00EF30C4" w:rsidRPr="00624BE4">
        <w:rPr>
          <w:rFonts w:ascii="Times New Roman" w:eastAsia="Calibri" w:hAnsi="Times New Roman" w:cs="Times New Roman"/>
          <w:sz w:val="24"/>
          <w:szCs w:val="24"/>
        </w:rPr>
        <w:t xml:space="preserve">država članica preneseni članci 97. i 101. Direktive 2013/36/EU </w:t>
      </w:r>
      <w:r w:rsidR="00FA5AAB" w:rsidRPr="00624BE4">
        <w:rPr>
          <w:rFonts w:ascii="Times New Roman" w:eastAsia="Calibri" w:hAnsi="Times New Roman" w:cs="Times New Roman"/>
          <w:sz w:val="24"/>
          <w:szCs w:val="24"/>
        </w:rPr>
        <w:t xml:space="preserve">utvrdi da se na pojedinačnu instituciju odnosi bilo koja sljedeća </w:t>
      </w:r>
      <w:r w:rsidR="009B45CA" w:rsidRPr="00624BE4">
        <w:rPr>
          <w:rFonts w:ascii="Times New Roman" w:eastAsia="Calibri" w:hAnsi="Times New Roman" w:cs="Times New Roman"/>
          <w:sz w:val="24"/>
          <w:szCs w:val="24"/>
        </w:rPr>
        <w:t>okolnost</w:t>
      </w:r>
      <w:r w:rsidR="00FA5AAB" w:rsidRPr="00624BE4">
        <w:rPr>
          <w:rFonts w:ascii="Times New Roman" w:eastAsia="Calibri" w:hAnsi="Times New Roman" w:cs="Times New Roman"/>
          <w:sz w:val="24"/>
          <w:szCs w:val="24"/>
        </w:rPr>
        <w:t>:</w:t>
      </w:r>
    </w:p>
    <w:p w14:paraId="268318AE" w14:textId="6E45A8DF" w:rsidR="00FA5AAB" w:rsidRPr="00624BE4" w:rsidRDefault="00FA5AAB"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1</w:t>
      </w:r>
      <w:r w:rsidR="001031F0" w:rsidRPr="00624BE4">
        <w:rPr>
          <w:rFonts w:ascii="Times New Roman" w:eastAsia="Calibri" w:hAnsi="Times New Roman" w:cs="Times New Roman"/>
          <w:sz w:val="24"/>
          <w:szCs w:val="24"/>
          <w:lang w:eastAsia="hr-HR"/>
        </w:rPr>
        <w:t>.</w:t>
      </w:r>
      <w:r w:rsidRPr="00624BE4">
        <w:rPr>
          <w:rFonts w:ascii="Times New Roman" w:eastAsia="Calibri" w:hAnsi="Times New Roman" w:cs="Times New Roman"/>
          <w:sz w:val="24"/>
          <w:szCs w:val="24"/>
          <w:lang w:eastAsia="hr-HR"/>
        </w:rPr>
        <w:t xml:space="preserve"> </w:t>
      </w:r>
      <w:r w:rsidR="007C005D" w:rsidRPr="00624BE4">
        <w:rPr>
          <w:rFonts w:ascii="Times New Roman" w:eastAsia="Calibri" w:hAnsi="Times New Roman" w:cs="Times New Roman"/>
          <w:sz w:val="24"/>
          <w:szCs w:val="24"/>
          <w:lang w:eastAsia="hr-HR"/>
        </w:rPr>
        <w:t xml:space="preserve">da </w:t>
      </w:r>
      <w:r w:rsidRPr="00624BE4">
        <w:rPr>
          <w:rFonts w:ascii="Times New Roman" w:eastAsia="Calibri" w:hAnsi="Times New Roman" w:cs="Times New Roman"/>
          <w:sz w:val="24"/>
          <w:szCs w:val="24"/>
          <w:lang w:eastAsia="hr-HR"/>
        </w:rPr>
        <w:t>rizici ili elementi rizika nisu obuhvaćeni ili nisu dostatno pokriveni kapitalnim zahtjevima na način propisan stavkom 3. ovoga članka</w:t>
      </w:r>
      <w:r w:rsidR="003861C5" w:rsidRPr="00624BE4">
        <w:rPr>
          <w:rFonts w:ascii="Times New Roman" w:eastAsia="Calibri" w:hAnsi="Times New Roman" w:cs="Times New Roman"/>
          <w:sz w:val="24"/>
          <w:szCs w:val="24"/>
          <w:lang w:eastAsia="hr-HR"/>
        </w:rPr>
        <w:t xml:space="preserve"> ni</w:t>
      </w:r>
      <w:r w:rsidRPr="00624BE4">
        <w:rPr>
          <w:rFonts w:ascii="Times New Roman" w:eastAsia="Calibri" w:hAnsi="Times New Roman" w:cs="Times New Roman"/>
          <w:sz w:val="24"/>
          <w:szCs w:val="24"/>
          <w:lang w:eastAsia="hr-HR"/>
        </w:rPr>
        <w:t xml:space="preserve"> kapitalnim zahtjevima iz dijela trećeg, četvrtog i sedmog Uredbe (EU) br. 575/2013 ili u poglavlju 2. Uredbe (EU) 2017/2402</w:t>
      </w:r>
      <w:r w:rsidR="0093340C" w:rsidRPr="00624BE4">
        <w:rPr>
          <w:rFonts w:ascii="Times New Roman" w:eastAsia="Calibri" w:hAnsi="Times New Roman" w:cs="Times New Roman"/>
          <w:sz w:val="24"/>
          <w:szCs w:val="24"/>
          <w:lang w:eastAsia="hr-HR"/>
        </w:rPr>
        <w:t xml:space="preserve"> Europskog parlamenta i Vijeća od 12. prosinca 2017. o utvrđivanju općeg okvira za sekuritizaciju i o uspostavi specifičnog okvira za jednostavnu, transparentnu i standardiziranu sekuritizaciju te o izmjeni direktiva 2009/65/EZ, 2009/138/EZ i 2011/61/EU i uredaba (EZ) br. 1060/2009 i (EU) br. 648/2012 </w:t>
      </w:r>
      <w:r w:rsidR="00180DA4" w:rsidRPr="00624BE4">
        <w:rPr>
          <w:rFonts w:ascii="Times New Roman" w:eastAsia="Calibri" w:hAnsi="Times New Roman" w:cs="Times New Roman"/>
          <w:sz w:val="24"/>
          <w:szCs w:val="24"/>
          <w:lang w:eastAsia="hr-HR"/>
        </w:rPr>
        <w:t>(SL L 347, 28.</w:t>
      </w:r>
      <w:r w:rsidR="00E20244" w:rsidRPr="00624BE4">
        <w:rPr>
          <w:rFonts w:ascii="Times New Roman" w:eastAsia="Calibri" w:hAnsi="Times New Roman" w:cs="Times New Roman"/>
          <w:sz w:val="24"/>
          <w:szCs w:val="24"/>
          <w:lang w:eastAsia="hr-HR"/>
        </w:rPr>
        <w:t xml:space="preserve"> </w:t>
      </w:r>
      <w:r w:rsidR="00180DA4" w:rsidRPr="00624BE4">
        <w:rPr>
          <w:rFonts w:ascii="Times New Roman" w:eastAsia="Calibri" w:hAnsi="Times New Roman" w:cs="Times New Roman"/>
          <w:sz w:val="24"/>
          <w:szCs w:val="24"/>
          <w:lang w:eastAsia="hr-HR"/>
        </w:rPr>
        <w:t xml:space="preserve">12. 2017.) </w:t>
      </w:r>
      <w:r w:rsidR="0093340C" w:rsidRPr="00624BE4">
        <w:rPr>
          <w:rFonts w:ascii="Times New Roman" w:eastAsia="Calibri" w:hAnsi="Times New Roman" w:cs="Times New Roman"/>
          <w:sz w:val="24"/>
          <w:szCs w:val="24"/>
          <w:lang w:eastAsia="hr-HR"/>
        </w:rPr>
        <w:t>(u daljnjem tekstu: Uredba (EU) 2017/2402)</w:t>
      </w:r>
    </w:p>
    <w:p w14:paraId="0E5684FC" w14:textId="016C632F" w:rsidR="00FA5AAB" w:rsidRPr="00624BE4" w:rsidRDefault="00FA5AAB"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2</w:t>
      </w:r>
      <w:r w:rsidR="001031F0" w:rsidRPr="00624BE4">
        <w:rPr>
          <w:rFonts w:ascii="Times New Roman" w:eastAsia="Calibri" w:hAnsi="Times New Roman" w:cs="Times New Roman"/>
          <w:sz w:val="24"/>
          <w:szCs w:val="24"/>
          <w:lang w:eastAsia="hr-HR"/>
        </w:rPr>
        <w:t>.</w:t>
      </w:r>
      <w:r w:rsidRPr="00624BE4">
        <w:rPr>
          <w:rFonts w:ascii="Times New Roman" w:eastAsia="Calibri" w:hAnsi="Times New Roman" w:cs="Times New Roman"/>
          <w:sz w:val="24"/>
          <w:szCs w:val="24"/>
          <w:lang w:eastAsia="hr-HR"/>
        </w:rPr>
        <w:t xml:space="preserve"> </w:t>
      </w:r>
      <w:r w:rsidR="007C005D" w:rsidRPr="00624BE4">
        <w:rPr>
          <w:rFonts w:ascii="Times New Roman" w:eastAsia="Calibri" w:hAnsi="Times New Roman" w:cs="Times New Roman"/>
          <w:sz w:val="24"/>
          <w:szCs w:val="24"/>
          <w:lang w:eastAsia="hr-HR"/>
        </w:rPr>
        <w:t xml:space="preserve">da </w:t>
      </w:r>
      <w:r w:rsidRPr="00624BE4">
        <w:rPr>
          <w:rFonts w:ascii="Times New Roman" w:eastAsia="Calibri" w:hAnsi="Times New Roman" w:cs="Times New Roman"/>
          <w:sz w:val="24"/>
          <w:szCs w:val="24"/>
          <w:lang w:eastAsia="hr-HR"/>
        </w:rPr>
        <w:t xml:space="preserve">kreditna institucija nije uspostavila ili </w:t>
      </w:r>
      <w:r w:rsidR="003861C5" w:rsidRPr="00624BE4">
        <w:rPr>
          <w:rFonts w:ascii="Times New Roman" w:eastAsia="Calibri" w:hAnsi="Times New Roman" w:cs="Times New Roman"/>
          <w:sz w:val="24"/>
          <w:szCs w:val="24"/>
          <w:lang w:eastAsia="hr-HR"/>
        </w:rPr>
        <w:t xml:space="preserve">da </w:t>
      </w:r>
      <w:r w:rsidRPr="00624BE4">
        <w:rPr>
          <w:rFonts w:ascii="Times New Roman" w:eastAsia="Calibri" w:hAnsi="Times New Roman" w:cs="Times New Roman"/>
          <w:sz w:val="24"/>
          <w:szCs w:val="24"/>
          <w:lang w:eastAsia="hr-HR"/>
        </w:rPr>
        <w:t>dosljedno ne provodi odgovarajući sustav upravljanja u skladu s odredbama članka 1</w:t>
      </w:r>
      <w:r w:rsidR="00583D79" w:rsidRPr="00624BE4">
        <w:rPr>
          <w:rFonts w:ascii="Times New Roman" w:eastAsia="Calibri" w:hAnsi="Times New Roman" w:cs="Times New Roman"/>
          <w:sz w:val="24"/>
          <w:szCs w:val="24"/>
          <w:lang w:eastAsia="hr-HR"/>
        </w:rPr>
        <w:t>8</w:t>
      </w:r>
      <w:r w:rsidR="00A7072A" w:rsidRPr="00624BE4">
        <w:rPr>
          <w:rFonts w:ascii="Times New Roman" w:eastAsia="Calibri" w:hAnsi="Times New Roman" w:cs="Times New Roman"/>
          <w:sz w:val="24"/>
          <w:szCs w:val="24"/>
          <w:lang w:eastAsia="hr-HR"/>
        </w:rPr>
        <w:t>1</w:t>
      </w:r>
      <w:r w:rsidRPr="00624BE4">
        <w:rPr>
          <w:rFonts w:ascii="Times New Roman" w:eastAsia="Calibri" w:hAnsi="Times New Roman" w:cs="Times New Roman"/>
          <w:sz w:val="24"/>
          <w:szCs w:val="24"/>
          <w:lang w:eastAsia="hr-HR"/>
        </w:rPr>
        <w:t>. ovoga Zakona i propisima o upravljanju rizicima te nije vjerojatno da bi druge supervizorske mjere bile dostatne za pravodobno osiguravanje ispunjavanja tih zahtjeva</w:t>
      </w:r>
    </w:p>
    <w:p w14:paraId="28386CBF" w14:textId="5F39F953" w:rsidR="00FA5AAB" w:rsidRPr="00624BE4" w:rsidRDefault="00FA5AAB"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3</w:t>
      </w:r>
      <w:r w:rsidR="001031F0" w:rsidRPr="00624BE4">
        <w:rPr>
          <w:rFonts w:ascii="Times New Roman" w:eastAsia="Calibri" w:hAnsi="Times New Roman" w:cs="Times New Roman"/>
          <w:sz w:val="24"/>
          <w:szCs w:val="24"/>
          <w:lang w:eastAsia="hr-HR"/>
        </w:rPr>
        <w:t>.</w:t>
      </w:r>
      <w:r w:rsidRPr="00624BE4">
        <w:rPr>
          <w:rFonts w:ascii="Times New Roman" w:eastAsia="Calibri" w:hAnsi="Times New Roman" w:cs="Times New Roman"/>
          <w:sz w:val="24"/>
          <w:szCs w:val="24"/>
          <w:lang w:eastAsia="hr-HR"/>
        </w:rPr>
        <w:t xml:space="preserve"> </w:t>
      </w:r>
      <w:r w:rsidR="007C005D" w:rsidRPr="00624BE4">
        <w:rPr>
          <w:rFonts w:ascii="Times New Roman" w:eastAsia="Calibri" w:hAnsi="Times New Roman" w:cs="Times New Roman"/>
          <w:sz w:val="24"/>
          <w:szCs w:val="24"/>
          <w:lang w:eastAsia="hr-HR"/>
        </w:rPr>
        <w:t xml:space="preserve">da </w:t>
      </w:r>
      <w:r w:rsidRPr="00624BE4">
        <w:rPr>
          <w:rFonts w:ascii="Times New Roman" w:eastAsia="Calibri" w:hAnsi="Times New Roman" w:cs="Times New Roman"/>
          <w:sz w:val="24"/>
          <w:szCs w:val="24"/>
          <w:lang w:eastAsia="hr-HR"/>
        </w:rPr>
        <w:t xml:space="preserve">kreditna institucija nije uspostavila ili </w:t>
      </w:r>
      <w:r w:rsidR="003861C5" w:rsidRPr="00624BE4">
        <w:rPr>
          <w:rFonts w:ascii="Times New Roman" w:eastAsia="Calibri" w:hAnsi="Times New Roman" w:cs="Times New Roman"/>
          <w:sz w:val="24"/>
          <w:szCs w:val="24"/>
          <w:lang w:eastAsia="hr-HR"/>
        </w:rPr>
        <w:t>da</w:t>
      </w:r>
      <w:r w:rsidRPr="00624BE4">
        <w:rPr>
          <w:rFonts w:ascii="Times New Roman" w:eastAsia="Calibri" w:hAnsi="Times New Roman" w:cs="Times New Roman"/>
          <w:sz w:val="24"/>
          <w:szCs w:val="24"/>
          <w:lang w:eastAsia="hr-HR"/>
        </w:rPr>
        <w:t xml:space="preserve"> dosljedno ne provodi odgovarajuće strategije i postupke procjenjivanja adekvatnosti internog kapitala u skladu s odredbama članka 1</w:t>
      </w:r>
      <w:r w:rsidR="00583D79" w:rsidRPr="00624BE4">
        <w:rPr>
          <w:rFonts w:ascii="Times New Roman" w:eastAsia="Calibri" w:hAnsi="Times New Roman" w:cs="Times New Roman"/>
          <w:sz w:val="24"/>
          <w:szCs w:val="24"/>
          <w:lang w:eastAsia="hr-HR"/>
        </w:rPr>
        <w:t>8</w:t>
      </w:r>
      <w:r w:rsidR="00A7072A" w:rsidRPr="00624BE4">
        <w:rPr>
          <w:rFonts w:ascii="Times New Roman" w:eastAsia="Calibri" w:hAnsi="Times New Roman" w:cs="Times New Roman"/>
          <w:sz w:val="24"/>
          <w:szCs w:val="24"/>
          <w:lang w:eastAsia="hr-HR"/>
        </w:rPr>
        <w:t>0</w:t>
      </w:r>
      <w:r w:rsidRPr="00624BE4">
        <w:rPr>
          <w:rFonts w:ascii="Times New Roman" w:eastAsia="Calibri" w:hAnsi="Times New Roman" w:cs="Times New Roman"/>
          <w:sz w:val="24"/>
          <w:szCs w:val="24"/>
          <w:lang w:eastAsia="hr-HR"/>
        </w:rPr>
        <w:t>. ovoga Zakona i propisima o upravljanju rizicima te nije vjerojatno da bi druge supervizorske mjere bile dostatne za pravodobno osiguravanje ispunjavanja tih zahtjeva</w:t>
      </w:r>
    </w:p>
    <w:p w14:paraId="17B0B3E1" w14:textId="1129930E" w:rsidR="00FA5AAB" w:rsidRPr="00624BE4" w:rsidRDefault="00FA5AAB"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4</w:t>
      </w:r>
      <w:r w:rsidR="001031F0" w:rsidRPr="00624BE4">
        <w:rPr>
          <w:rFonts w:ascii="Times New Roman" w:eastAsia="Calibri" w:hAnsi="Times New Roman" w:cs="Times New Roman"/>
          <w:sz w:val="24"/>
          <w:szCs w:val="24"/>
          <w:lang w:eastAsia="hr-HR"/>
        </w:rPr>
        <w:t>.</w:t>
      </w:r>
      <w:r w:rsidRPr="00624BE4">
        <w:rPr>
          <w:rFonts w:ascii="Times New Roman" w:eastAsia="Calibri" w:hAnsi="Times New Roman" w:cs="Times New Roman"/>
          <w:sz w:val="24"/>
          <w:szCs w:val="24"/>
          <w:lang w:eastAsia="hr-HR"/>
        </w:rPr>
        <w:t xml:space="preserve"> </w:t>
      </w:r>
      <w:r w:rsidR="007C005D" w:rsidRPr="00624BE4">
        <w:rPr>
          <w:rFonts w:ascii="Times New Roman" w:eastAsia="Calibri" w:hAnsi="Times New Roman" w:cs="Times New Roman"/>
          <w:sz w:val="24"/>
          <w:szCs w:val="24"/>
          <w:lang w:eastAsia="hr-HR"/>
        </w:rPr>
        <w:t xml:space="preserve">da </w:t>
      </w:r>
      <w:r w:rsidRPr="00624BE4">
        <w:rPr>
          <w:rFonts w:ascii="Times New Roman" w:eastAsia="Calibri" w:hAnsi="Times New Roman" w:cs="Times New Roman"/>
          <w:sz w:val="24"/>
          <w:szCs w:val="24"/>
          <w:lang w:eastAsia="hr-HR"/>
        </w:rPr>
        <w:t xml:space="preserve">kreditna institucija nije uspostavila ili </w:t>
      </w:r>
      <w:r w:rsidR="003861C5" w:rsidRPr="00624BE4">
        <w:rPr>
          <w:rFonts w:ascii="Times New Roman" w:eastAsia="Calibri" w:hAnsi="Times New Roman" w:cs="Times New Roman"/>
          <w:sz w:val="24"/>
          <w:szCs w:val="24"/>
          <w:lang w:eastAsia="hr-HR"/>
        </w:rPr>
        <w:t xml:space="preserve">da </w:t>
      </w:r>
      <w:r w:rsidRPr="00624BE4">
        <w:rPr>
          <w:rFonts w:ascii="Times New Roman" w:eastAsia="Calibri" w:hAnsi="Times New Roman" w:cs="Times New Roman"/>
          <w:sz w:val="24"/>
          <w:szCs w:val="24"/>
          <w:lang w:eastAsia="hr-HR"/>
        </w:rPr>
        <w:t>dosljedno ne provodi odgovarajuće administrativne i računovodstvene postupke i odgovarajući sustav unutarnjih kontrola za utvrđivanje, upravljanje, praćenje i izvještavanje</w:t>
      </w:r>
      <w:r w:rsidR="003861C5" w:rsidRPr="00624BE4">
        <w:rPr>
          <w:rFonts w:ascii="Times New Roman" w:eastAsia="Calibri" w:hAnsi="Times New Roman" w:cs="Times New Roman"/>
          <w:sz w:val="24"/>
          <w:szCs w:val="24"/>
          <w:lang w:eastAsia="hr-HR"/>
        </w:rPr>
        <w:t xml:space="preserve"> o</w:t>
      </w:r>
      <w:r w:rsidRPr="00624BE4">
        <w:rPr>
          <w:rFonts w:ascii="Times New Roman" w:eastAsia="Calibri" w:hAnsi="Times New Roman" w:cs="Times New Roman"/>
          <w:sz w:val="24"/>
          <w:szCs w:val="24"/>
          <w:lang w:eastAsia="hr-HR"/>
        </w:rPr>
        <w:t xml:space="preserve"> veliki</w:t>
      </w:r>
      <w:r w:rsidR="003861C5" w:rsidRPr="00624BE4">
        <w:rPr>
          <w:rFonts w:ascii="Times New Roman" w:eastAsia="Calibri" w:hAnsi="Times New Roman" w:cs="Times New Roman"/>
          <w:sz w:val="24"/>
          <w:szCs w:val="24"/>
          <w:lang w:eastAsia="hr-HR"/>
        </w:rPr>
        <w:t>m</w:t>
      </w:r>
      <w:r w:rsidRPr="00624BE4">
        <w:rPr>
          <w:rFonts w:ascii="Times New Roman" w:eastAsia="Calibri" w:hAnsi="Times New Roman" w:cs="Times New Roman"/>
          <w:sz w:val="24"/>
          <w:szCs w:val="24"/>
          <w:lang w:eastAsia="hr-HR"/>
        </w:rPr>
        <w:t xml:space="preserve"> izloženosti</w:t>
      </w:r>
      <w:r w:rsidR="003861C5" w:rsidRPr="00624BE4">
        <w:rPr>
          <w:rFonts w:ascii="Times New Roman" w:eastAsia="Calibri" w:hAnsi="Times New Roman" w:cs="Times New Roman"/>
          <w:sz w:val="24"/>
          <w:szCs w:val="24"/>
          <w:lang w:eastAsia="hr-HR"/>
        </w:rPr>
        <w:t>ma</w:t>
      </w:r>
      <w:r w:rsidRPr="00624BE4">
        <w:rPr>
          <w:rFonts w:ascii="Times New Roman" w:eastAsia="Calibri" w:hAnsi="Times New Roman" w:cs="Times New Roman"/>
          <w:sz w:val="24"/>
          <w:szCs w:val="24"/>
          <w:lang w:eastAsia="hr-HR"/>
        </w:rPr>
        <w:t xml:space="preserve"> u skladu s odredbama članka 393. Uredbe (EU) br. 575/2013 te nije vjerojatno da bi druge supervizorske mjere bile dostatne za pravodobno osiguravanje ispunjavanja tih zahtjeva</w:t>
      </w:r>
    </w:p>
    <w:p w14:paraId="70F18611" w14:textId="02FB3597" w:rsidR="00FA5AAB" w:rsidRPr="00624BE4" w:rsidRDefault="00E15C84"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5</w:t>
      </w:r>
      <w:r w:rsidR="001031F0" w:rsidRPr="00624BE4">
        <w:rPr>
          <w:rFonts w:ascii="Times New Roman" w:eastAsia="Calibri" w:hAnsi="Times New Roman" w:cs="Times New Roman"/>
          <w:sz w:val="24"/>
          <w:szCs w:val="24"/>
          <w:lang w:eastAsia="hr-HR"/>
        </w:rPr>
        <w:t>.</w:t>
      </w:r>
      <w:r w:rsidRPr="00624BE4">
        <w:rPr>
          <w:rFonts w:ascii="Times New Roman" w:eastAsia="Calibri" w:hAnsi="Times New Roman" w:cs="Times New Roman"/>
          <w:sz w:val="24"/>
          <w:szCs w:val="24"/>
          <w:lang w:eastAsia="hr-HR"/>
        </w:rPr>
        <w:t xml:space="preserve"> </w:t>
      </w:r>
      <w:r w:rsidR="007C005D" w:rsidRPr="00624BE4">
        <w:rPr>
          <w:rFonts w:ascii="Times New Roman" w:eastAsia="Calibri" w:hAnsi="Times New Roman" w:cs="Times New Roman"/>
          <w:sz w:val="24"/>
          <w:szCs w:val="24"/>
          <w:lang w:eastAsia="hr-HR"/>
        </w:rPr>
        <w:t xml:space="preserve">da </w:t>
      </w:r>
      <w:r w:rsidR="00FA5AAB" w:rsidRPr="00624BE4">
        <w:rPr>
          <w:rFonts w:ascii="Times New Roman" w:eastAsia="Calibri" w:hAnsi="Times New Roman" w:cs="Times New Roman"/>
          <w:sz w:val="24"/>
          <w:szCs w:val="24"/>
          <w:lang w:eastAsia="hr-HR"/>
        </w:rPr>
        <w:t xml:space="preserve">je supervizijom na temelju članka </w:t>
      </w:r>
      <w:r w:rsidR="00807BD3" w:rsidRPr="00624BE4">
        <w:rPr>
          <w:rFonts w:ascii="Times New Roman" w:eastAsia="Calibri" w:hAnsi="Times New Roman" w:cs="Times New Roman"/>
          <w:sz w:val="24"/>
          <w:szCs w:val="24"/>
          <w:lang w:eastAsia="hr-HR"/>
        </w:rPr>
        <w:t>99</w:t>
      </w:r>
      <w:r w:rsidR="00FA5AAB" w:rsidRPr="00624BE4">
        <w:rPr>
          <w:rFonts w:ascii="Times New Roman" w:eastAsia="Calibri" w:hAnsi="Times New Roman" w:cs="Times New Roman"/>
          <w:sz w:val="24"/>
          <w:szCs w:val="24"/>
          <w:lang w:eastAsia="hr-HR"/>
        </w:rPr>
        <w:t xml:space="preserve">. stavka </w:t>
      </w:r>
      <w:r w:rsidR="0096558D" w:rsidRPr="00624BE4">
        <w:rPr>
          <w:rFonts w:ascii="Times New Roman" w:eastAsia="Calibri" w:hAnsi="Times New Roman" w:cs="Times New Roman"/>
          <w:sz w:val="24"/>
          <w:szCs w:val="24"/>
          <w:lang w:eastAsia="hr-HR"/>
        </w:rPr>
        <w:t>7</w:t>
      </w:r>
      <w:r w:rsidR="00FA5AAB" w:rsidRPr="00624BE4">
        <w:rPr>
          <w:rFonts w:ascii="Times New Roman" w:eastAsia="Calibri" w:hAnsi="Times New Roman" w:cs="Times New Roman"/>
          <w:sz w:val="24"/>
          <w:szCs w:val="24"/>
          <w:lang w:eastAsia="hr-HR"/>
        </w:rPr>
        <w:t xml:space="preserve">. ovoga Zakona utvrdila da vrijednosna usklađenja za pozicije ili portfelje u knjizi trgovanja nisu dostatne da omoguće kreditnoj instituciji u kratkom razdoblju prodaju </w:t>
      </w:r>
      <w:r w:rsidR="002E1BCE" w:rsidRPr="00624BE4">
        <w:rPr>
          <w:rFonts w:ascii="Times New Roman" w:eastAsia="Calibri" w:hAnsi="Times New Roman" w:cs="Times New Roman"/>
          <w:sz w:val="24"/>
          <w:szCs w:val="24"/>
          <w:lang w:eastAsia="hr-HR"/>
        </w:rPr>
        <w:t xml:space="preserve">njezinih </w:t>
      </w:r>
      <w:r w:rsidR="00FA5AAB" w:rsidRPr="00624BE4">
        <w:rPr>
          <w:rFonts w:ascii="Times New Roman" w:eastAsia="Calibri" w:hAnsi="Times New Roman" w:cs="Times New Roman"/>
          <w:sz w:val="24"/>
          <w:szCs w:val="24"/>
          <w:lang w:eastAsia="hr-HR"/>
        </w:rPr>
        <w:t>pozicija ili zaštitu od rizika bez ostvarivanja značajnih gubitaka u uobičajenim tržišnim uvjetima</w:t>
      </w:r>
    </w:p>
    <w:p w14:paraId="7CB13761" w14:textId="79D626BA" w:rsidR="00FA5AAB" w:rsidRPr="00624BE4" w:rsidRDefault="00FA5AAB"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6</w:t>
      </w:r>
      <w:r w:rsidR="001031F0" w:rsidRPr="00624BE4">
        <w:rPr>
          <w:rFonts w:ascii="Times New Roman" w:eastAsia="Calibri" w:hAnsi="Times New Roman" w:cs="Times New Roman"/>
          <w:sz w:val="24"/>
          <w:szCs w:val="24"/>
          <w:lang w:eastAsia="hr-HR"/>
        </w:rPr>
        <w:t>.</w:t>
      </w:r>
      <w:r w:rsidRPr="00624BE4">
        <w:rPr>
          <w:rFonts w:ascii="Times New Roman" w:eastAsia="Calibri" w:hAnsi="Times New Roman" w:cs="Times New Roman"/>
          <w:sz w:val="24"/>
          <w:szCs w:val="24"/>
          <w:lang w:eastAsia="hr-HR"/>
        </w:rPr>
        <w:t xml:space="preserve"> </w:t>
      </w:r>
      <w:r w:rsidR="007C005D" w:rsidRPr="00624BE4">
        <w:rPr>
          <w:rFonts w:ascii="Times New Roman" w:eastAsia="Calibri" w:hAnsi="Times New Roman" w:cs="Times New Roman"/>
          <w:sz w:val="24"/>
          <w:szCs w:val="24"/>
          <w:lang w:eastAsia="hr-HR"/>
        </w:rPr>
        <w:t xml:space="preserve">da </w:t>
      </w:r>
      <w:r w:rsidRPr="00624BE4">
        <w:rPr>
          <w:rFonts w:ascii="Times New Roman" w:eastAsia="Calibri" w:hAnsi="Times New Roman" w:cs="Times New Roman"/>
          <w:sz w:val="24"/>
          <w:szCs w:val="24"/>
          <w:lang w:eastAsia="hr-HR"/>
        </w:rPr>
        <w:t xml:space="preserve">je supervizijom na temelju članka </w:t>
      </w:r>
      <w:r w:rsidR="00921C25" w:rsidRPr="00624BE4">
        <w:rPr>
          <w:rFonts w:ascii="Times New Roman" w:eastAsia="Calibri" w:hAnsi="Times New Roman" w:cs="Times New Roman"/>
          <w:sz w:val="24"/>
          <w:szCs w:val="24"/>
          <w:lang w:eastAsia="hr-HR"/>
        </w:rPr>
        <w:t>10</w:t>
      </w:r>
      <w:r w:rsidR="00807BD3" w:rsidRPr="00624BE4">
        <w:rPr>
          <w:rFonts w:ascii="Times New Roman" w:eastAsia="Calibri" w:hAnsi="Times New Roman" w:cs="Times New Roman"/>
          <w:sz w:val="24"/>
          <w:szCs w:val="24"/>
          <w:lang w:eastAsia="hr-HR"/>
        </w:rPr>
        <w:t>1</w:t>
      </w:r>
      <w:r w:rsidR="00921C25" w:rsidRPr="00624BE4">
        <w:rPr>
          <w:rFonts w:ascii="Times New Roman" w:eastAsia="Calibri" w:hAnsi="Times New Roman" w:cs="Times New Roman"/>
          <w:sz w:val="24"/>
          <w:szCs w:val="24"/>
          <w:lang w:eastAsia="hr-HR"/>
        </w:rPr>
        <w:t xml:space="preserve">. stavaka 5. i </w:t>
      </w:r>
      <w:r w:rsidR="00807BD3" w:rsidRPr="00624BE4">
        <w:rPr>
          <w:rFonts w:ascii="Times New Roman" w:eastAsia="Calibri" w:hAnsi="Times New Roman" w:cs="Times New Roman"/>
          <w:sz w:val="24"/>
          <w:szCs w:val="24"/>
          <w:lang w:eastAsia="hr-HR"/>
        </w:rPr>
        <w:t>7</w:t>
      </w:r>
      <w:r w:rsidR="00921C25" w:rsidRPr="00624BE4">
        <w:rPr>
          <w:rFonts w:ascii="Times New Roman" w:eastAsia="Calibri" w:hAnsi="Times New Roman" w:cs="Times New Roman"/>
          <w:sz w:val="24"/>
          <w:szCs w:val="24"/>
          <w:lang w:eastAsia="hr-HR"/>
        </w:rPr>
        <w:t xml:space="preserve">. </w:t>
      </w:r>
      <w:r w:rsidRPr="00624BE4">
        <w:rPr>
          <w:rFonts w:ascii="Times New Roman" w:eastAsia="Calibri" w:hAnsi="Times New Roman" w:cs="Times New Roman"/>
          <w:sz w:val="24"/>
          <w:szCs w:val="24"/>
          <w:lang w:eastAsia="hr-HR"/>
        </w:rPr>
        <w:t xml:space="preserve">ovoga Zakona utvrdila da će neusklađenost sa zahtjevima za primjenu </w:t>
      </w:r>
      <w:r w:rsidR="00921C25" w:rsidRPr="00624BE4">
        <w:rPr>
          <w:rFonts w:ascii="Times New Roman" w:eastAsia="Calibri" w:hAnsi="Times New Roman" w:cs="Times New Roman"/>
          <w:sz w:val="24"/>
          <w:szCs w:val="24"/>
          <w:lang w:eastAsia="hr-HR"/>
        </w:rPr>
        <w:t xml:space="preserve">odobrenog internog </w:t>
      </w:r>
      <w:r w:rsidRPr="00624BE4">
        <w:rPr>
          <w:rFonts w:ascii="Times New Roman" w:eastAsia="Calibri" w:hAnsi="Times New Roman" w:cs="Times New Roman"/>
          <w:sz w:val="24"/>
          <w:szCs w:val="24"/>
          <w:lang w:eastAsia="hr-HR"/>
        </w:rPr>
        <w:t>pristupa vjerojatno dovesti do neadekvatnih kapitalnih zahtjeva</w:t>
      </w:r>
    </w:p>
    <w:p w14:paraId="35A67229" w14:textId="01543857" w:rsidR="00FA5AAB" w:rsidRPr="00624BE4" w:rsidRDefault="00FA5AAB"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7</w:t>
      </w:r>
      <w:r w:rsidR="001031F0" w:rsidRPr="00624BE4">
        <w:rPr>
          <w:rFonts w:ascii="Times New Roman" w:eastAsia="Calibri" w:hAnsi="Times New Roman" w:cs="Times New Roman"/>
          <w:sz w:val="24"/>
          <w:szCs w:val="24"/>
          <w:lang w:eastAsia="hr-HR"/>
        </w:rPr>
        <w:t>.</w:t>
      </w:r>
      <w:r w:rsidRPr="00624BE4">
        <w:rPr>
          <w:rFonts w:ascii="Times New Roman" w:eastAsia="Calibri" w:hAnsi="Times New Roman" w:cs="Times New Roman"/>
          <w:sz w:val="24"/>
          <w:szCs w:val="24"/>
          <w:lang w:eastAsia="hr-HR"/>
        </w:rPr>
        <w:t xml:space="preserve"> </w:t>
      </w:r>
      <w:r w:rsidR="007C005D" w:rsidRPr="00624BE4">
        <w:rPr>
          <w:rFonts w:ascii="Times New Roman" w:eastAsia="Calibri" w:hAnsi="Times New Roman" w:cs="Times New Roman"/>
          <w:sz w:val="24"/>
          <w:szCs w:val="24"/>
          <w:lang w:eastAsia="hr-HR"/>
        </w:rPr>
        <w:t xml:space="preserve">da </w:t>
      </w:r>
      <w:r w:rsidRPr="00624BE4">
        <w:rPr>
          <w:rFonts w:ascii="Times New Roman" w:eastAsia="Calibri" w:hAnsi="Times New Roman" w:cs="Times New Roman"/>
          <w:sz w:val="24"/>
          <w:szCs w:val="24"/>
          <w:lang w:eastAsia="hr-HR"/>
        </w:rPr>
        <w:t xml:space="preserve">kreditna institucija više puta nije osigurala ili održala odgovarajuću razinu dodatnog regulatornog kapitala utvrđenog u skladu s člankom </w:t>
      </w:r>
      <w:r w:rsidR="001A4F65" w:rsidRPr="00624BE4">
        <w:rPr>
          <w:rFonts w:ascii="Times New Roman" w:eastAsia="Calibri" w:hAnsi="Times New Roman" w:cs="Times New Roman"/>
          <w:sz w:val="24"/>
          <w:szCs w:val="24"/>
          <w:lang w:eastAsia="hr-HR"/>
        </w:rPr>
        <w:t>1</w:t>
      </w:r>
      <w:r w:rsidR="00441E41" w:rsidRPr="00624BE4">
        <w:rPr>
          <w:rFonts w:ascii="Times New Roman" w:eastAsia="Calibri" w:hAnsi="Times New Roman" w:cs="Times New Roman"/>
          <w:sz w:val="24"/>
          <w:szCs w:val="24"/>
          <w:lang w:eastAsia="hr-HR"/>
        </w:rPr>
        <w:t>0</w:t>
      </w:r>
      <w:r w:rsidR="00A165C9" w:rsidRPr="00624BE4">
        <w:rPr>
          <w:rFonts w:ascii="Times New Roman" w:eastAsia="Calibri" w:hAnsi="Times New Roman" w:cs="Times New Roman"/>
          <w:sz w:val="24"/>
          <w:szCs w:val="24"/>
          <w:lang w:eastAsia="hr-HR"/>
        </w:rPr>
        <w:t>8</w:t>
      </w:r>
      <w:r w:rsidR="001A4F65" w:rsidRPr="00624BE4">
        <w:rPr>
          <w:rFonts w:ascii="Times New Roman" w:eastAsia="Calibri" w:hAnsi="Times New Roman" w:cs="Times New Roman"/>
          <w:sz w:val="24"/>
          <w:szCs w:val="24"/>
          <w:lang w:eastAsia="hr-HR"/>
        </w:rPr>
        <w:t>.</w:t>
      </w:r>
      <w:r w:rsidRPr="00624BE4">
        <w:rPr>
          <w:rFonts w:ascii="Times New Roman" w:eastAsia="Calibri" w:hAnsi="Times New Roman" w:cs="Times New Roman"/>
          <w:sz w:val="24"/>
          <w:szCs w:val="24"/>
          <w:lang w:eastAsia="hr-HR"/>
        </w:rPr>
        <w:t xml:space="preserve"> </w:t>
      </w:r>
      <w:r w:rsidR="00E31FAC" w:rsidRPr="00624BE4">
        <w:rPr>
          <w:rFonts w:ascii="Times New Roman" w:eastAsia="Calibri" w:hAnsi="Times New Roman" w:cs="Times New Roman"/>
          <w:sz w:val="24"/>
          <w:szCs w:val="24"/>
          <w:lang w:eastAsia="hr-HR"/>
        </w:rPr>
        <w:t>stavk</w:t>
      </w:r>
      <w:r w:rsidR="00A165C9" w:rsidRPr="00624BE4">
        <w:rPr>
          <w:rFonts w:ascii="Times New Roman" w:eastAsia="Calibri" w:hAnsi="Times New Roman" w:cs="Times New Roman"/>
          <w:sz w:val="24"/>
          <w:szCs w:val="24"/>
          <w:lang w:eastAsia="hr-HR"/>
        </w:rPr>
        <w:t>om</w:t>
      </w:r>
      <w:r w:rsidR="00E31FAC" w:rsidRPr="00624BE4">
        <w:rPr>
          <w:rFonts w:ascii="Times New Roman" w:eastAsia="Calibri" w:hAnsi="Times New Roman" w:cs="Times New Roman"/>
          <w:sz w:val="24"/>
          <w:szCs w:val="24"/>
          <w:lang w:eastAsia="hr-HR"/>
        </w:rPr>
        <w:t xml:space="preserve"> 3. </w:t>
      </w:r>
      <w:r w:rsidRPr="00624BE4">
        <w:rPr>
          <w:rFonts w:ascii="Times New Roman" w:eastAsia="Calibri" w:hAnsi="Times New Roman" w:cs="Times New Roman"/>
          <w:sz w:val="24"/>
          <w:szCs w:val="24"/>
          <w:lang w:eastAsia="hr-HR"/>
        </w:rPr>
        <w:t>ovoga Zakona</w:t>
      </w:r>
    </w:p>
    <w:p w14:paraId="4D76545A" w14:textId="7A43897D" w:rsidR="00FA5AAB" w:rsidRPr="00624BE4" w:rsidRDefault="00462B83"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8</w:t>
      </w:r>
      <w:r w:rsidR="001031F0" w:rsidRPr="00624BE4">
        <w:rPr>
          <w:rFonts w:ascii="Times New Roman" w:eastAsia="Calibri" w:hAnsi="Times New Roman" w:cs="Times New Roman"/>
          <w:sz w:val="24"/>
          <w:szCs w:val="24"/>
          <w:lang w:eastAsia="hr-HR"/>
        </w:rPr>
        <w:t>.</w:t>
      </w:r>
      <w:r w:rsidR="00FA5AAB" w:rsidRPr="00624BE4">
        <w:rPr>
          <w:rFonts w:ascii="Times New Roman" w:eastAsia="Calibri" w:hAnsi="Times New Roman" w:cs="Times New Roman"/>
          <w:sz w:val="24"/>
          <w:szCs w:val="24"/>
          <w:lang w:eastAsia="hr-HR"/>
        </w:rPr>
        <w:t xml:space="preserve"> </w:t>
      </w:r>
      <w:r w:rsidR="007C005D" w:rsidRPr="00624BE4">
        <w:rPr>
          <w:rFonts w:ascii="Times New Roman" w:eastAsia="Calibri" w:hAnsi="Times New Roman" w:cs="Times New Roman"/>
          <w:sz w:val="24"/>
          <w:szCs w:val="24"/>
          <w:lang w:eastAsia="hr-HR"/>
        </w:rPr>
        <w:t xml:space="preserve">da </w:t>
      </w:r>
      <w:r w:rsidR="00FA5AAB" w:rsidRPr="00624BE4">
        <w:rPr>
          <w:rFonts w:ascii="Times New Roman" w:eastAsia="Calibri" w:hAnsi="Times New Roman" w:cs="Times New Roman"/>
          <w:sz w:val="24"/>
          <w:szCs w:val="24"/>
          <w:lang w:eastAsia="hr-HR"/>
        </w:rPr>
        <w:t xml:space="preserve">su utvrđene druge okolnosti koje su specifične za određenu kreditnu instituciju za koje smatra da </w:t>
      </w:r>
      <w:r w:rsidR="002E1BCE" w:rsidRPr="00624BE4">
        <w:rPr>
          <w:rFonts w:ascii="Times New Roman" w:eastAsia="Calibri" w:hAnsi="Times New Roman" w:cs="Times New Roman"/>
          <w:sz w:val="24"/>
          <w:szCs w:val="24"/>
          <w:lang w:eastAsia="hr-HR"/>
        </w:rPr>
        <w:t xml:space="preserve">su </w:t>
      </w:r>
      <w:r w:rsidR="00FA5AAB" w:rsidRPr="00624BE4">
        <w:rPr>
          <w:rFonts w:ascii="Times New Roman" w:eastAsia="Calibri" w:hAnsi="Times New Roman" w:cs="Times New Roman"/>
          <w:sz w:val="24"/>
          <w:szCs w:val="24"/>
          <w:lang w:eastAsia="hr-HR"/>
        </w:rPr>
        <w:t>razlog za značajnu supervizorsku zabrinutost.</w:t>
      </w:r>
    </w:p>
    <w:p w14:paraId="51E0D2BD" w14:textId="77777777" w:rsidR="00663067" w:rsidRPr="00624BE4" w:rsidDel="006D1756" w:rsidRDefault="00663067" w:rsidP="00054C3C">
      <w:pPr>
        <w:spacing w:after="0" w:line="240" w:lineRule="auto"/>
        <w:jc w:val="both"/>
        <w:rPr>
          <w:rFonts w:ascii="Times New Roman" w:eastAsia="Calibri" w:hAnsi="Times New Roman" w:cs="Times New Roman"/>
          <w:sz w:val="24"/>
          <w:szCs w:val="24"/>
          <w:lang w:eastAsia="hr-HR"/>
        </w:rPr>
      </w:pPr>
    </w:p>
    <w:p w14:paraId="38931239" w14:textId="6CA96E7B" w:rsidR="00FA5AAB" w:rsidRPr="00624BE4" w:rsidRDefault="00E15C84"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(2) </w:t>
      </w:r>
      <w:r w:rsidR="00FA5AAB" w:rsidRPr="00624BE4">
        <w:rPr>
          <w:rFonts w:ascii="Times New Roman" w:eastAsia="Calibri" w:hAnsi="Times New Roman" w:cs="Times New Roman"/>
          <w:sz w:val="24"/>
          <w:szCs w:val="24"/>
          <w:lang w:eastAsia="hr-HR"/>
        </w:rPr>
        <w:t xml:space="preserve">Hrvatska narodna banka </w:t>
      </w:r>
      <w:r w:rsidR="00970A35" w:rsidRPr="00624BE4">
        <w:rPr>
          <w:rFonts w:ascii="Times New Roman" w:eastAsia="Calibri" w:hAnsi="Times New Roman" w:cs="Times New Roman"/>
          <w:sz w:val="24"/>
          <w:szCs w:val="24"/>
          <w:lang w:eastAsia="hr-HR"/>
        </w:rPr>
        <w:t>nalaže</w:t>
      </w:r>
      <w:r w:rsidR="00FA5AAB" w:rsidRPr="00624BE4">
        <w:rPr>
          <w:rFonts w:ascii="Times New Roman" w:eastAsia="Calibri" w:hAnsi="Times New Roman" w:cs="Times New Roman"/>
          <w:sz w:val="24"/>
          <w:szCs w:val="24"/>
          <w:lang w:eastAsia="hr-HR"/>
        </w:rPr>
        <w:t xml:space="preserve"> kreditnoj instituciji supervizorsku mjeru dodatnog regulatornog kapitala iz članka </w:t>
      </w:r>
      <w:r w:rsidR="00807BD3" w:rsidRPr="00624BE4">
        <w:rPr>
          <w:rFonts w:ascii="Times New Roman" w:eastAsia="Calibri" w:hAnsi="Times New Roman" w:cs="Times New Roman"/>
          <w:sz w:val="24"/>
          <w:szCs w:val="24"/>
          <w:lang w:eastAsia="hr-HR"/>
        </w:rPr>
        <w:t>1</w:t>
      </w:r>
      <w:r w:rsidR="00441E41" w:rsidRPr="00624BE4">
        <w:rPr>
          <w:rFonts w:ascii="Times New Roman" w:eastAsia="Calibri" w:hAnsi="Times New Roman" w:cs="Times New Roman"/>
          <w:sz w:val="24"/>
          <w:szCs w:val="24"/>
          <w:lang w:eastAsia="hr-HR"/>
        </w:rPr>
        <w:t>05</w:t>
      </w:r>
      <w:r w:rsidR="00807BD3" w:rsidRPr="00624BE4">
        <w:rPr>
          <w:rFonts w:ascii="Times New Roman" w:eastAsia="Calibri" w:hAnsi="Times New Roman" w:cs="Times New Roman"/>
          <w:sz w:val="24"/>
          <w:szCs w:val="24"/>
          <w:lang w:eastAsia="hr-HR"/>
        </w:rPr>
        <w:t>.</w:t>
      </w:r>
      <w:r w:rsidR="00FA5AAB" w:rsidRPr="00624BE4">
        <w:rPr>
          <w:rFonts w:ascii="Times New Roman" w:eastAsia="Calibri" w:hAnsi="Times New Roman" w:cs="Times New Roman"/>
          <w:sz w:val="24"/>
          <w:szCs w:val="24"/>
          <w:lang w:eastAsia="hr-HR"/>
        </w:rPr>
        <w:t xml:space="preserve"> stavka 1. točke </w:t>
      </w:r>
      <w:r w:rsidR="006D1756" w:rsidRPr="00624BE4">
        <w:rPr>
          <w:rFonts w:ascii="Times New Roman" w:eastAsia="Calibri" w:hAnsi="Times New Roman" w:cs="Times New Roman"/>
          <w:sz w:val="24"/>
          <w:szCs w:val="24"/>
          <w:lang w:eastAsia="hr-HR"/>
        </w:rPr>
        <w:t>1</w:t>
      </w:r>
      <w:r w:rsidR="00FA5AAB" w:rsidRPr="00624BE4">
        <w:rPr>
          <w:rFonts w:ascii="Times New Roman" w:eastAsia="Calibri" w:hAnsi="Times New Roman" w:cs="Times New Roman"/>
          <w:sz w:val="24"/>
          <w:szCs w:val="24"/>
          <w:lang w:eastAsia="hr-HR"/>
        </w:rPr>
        <w:t>. ovoga Zakona samo ako ocijeni da je potrebno pokriti rizike kojima je izložena ta kreditna institucija, neovisno o tome jesu li rizici nastali aktivnostima same kreditne institucije ili su posljedica učinka određenih gospodarskih i tržišnih kretanja na profil rizičnosti te kreditne institucije.</w:t>
      </w:r>
    </w:p>
    <w:p w14:paraId="55A517AC" w14:textId="77777777" w:rsidR="00663067" w:rsidRPr="00624BE4" w:rsidRDefault="00663067" w:rsidP="00054C3C">
      <w:pPr>
        <w:spacing w:after="0" w:line="240" w:lineRule="auto"/>
        <w:jc w:val="both"/>
        <w:rPr>
          <w:rFonts w:ascii="Times New Roman" w:eastAsia="Calibri" w:hAnsi="Times New Roman" w:cs="Times New Roman"/>
          <w:sz w:val="24"/>
          <w:szCs w:val="24"/>
          <w:lang w:eastAsia="hr-HR"/>
        </w:rPr>
      </w:pPr>
    </w:p>
    <w:p w14:paraId="7D2EF01E" w14:textId="4E12F270" w:rsidR="00FA5AAB" w:rsidRPr="00624BE4" w:rsidRDefault="00FA5AAB"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(3) U smislu stavka 1. točke 1. ovoga članka, smatrat će se da rizici ili elementi rizika nisu obuhvaćeni ili nisu dostatno pokriveni kapitalnim zahtjevima samo ako su iznosi, vrsta i raspodjela regulatornog kapitala koji je Hrvatska narodna banka, uzimajući u obzir i procjenu koju je u skladu s člankom 1</w:t>
      </w:r>
      <w:r w:rsidR="00F71645" w:rsidRPr="00624BE4">
        <w:rPr>
          <w:rFonts w:ascii="Times New Roman" w:eastAsia="Calibri" w:hAnsi="Times New Roman" w:cs="Times New Roman"/>
          <w:sz w:val="24"/>
          <w:szCs w:val="24"/>
          <w:lang w:eastAsia="hr-HR"/>
        </w:rPr>
        <w:t>8</w:t>
      </w:r>
      <w:r w:rsidR="00F52FAE" w:rsidRPr="00624BE4">
        <w:rPr>
          <w:rFonts w:ascii="Times New Roman" w:eastAsia="Calibri" w:hAnsi="Times New Roman" w:cs="Times New Roman"/>
          <w:sz w:val="24"/>
          <w:szCs w:val="24"/>
          <w:lang w:eastAsia="hr-HR"/>
        </w:rPr>
        <w:t>0</w:t>
      </w:r>
      <w:r w:rsidRPr="00624BE4">
        <w:rPr>
          <w:rFonts w:ascii="Times New Roman" w:eastAsia="Calibri" w:hAnsi="Times New Roman" w:cs="Times New Roman"/>
          <w:sz w:val="24"/>
          <w:szCs w:val="24"/>
          <w:lang w:eastAsia="hr-HR"/>
        </w:rPr>
        <w:t>. stavkom 2. ovoga Zakona izradila kreditna institucija, procijenila primjerenim viši od kapitalnih zahtjeva propisanih dijelom trećim, četvrtim i sedmim Uredbe (EU) br. 575/2013 i poglavljem 2. Uredbe (EU) 2017/2402.</w:t>
      </w:r>
    </w:p>
    <w:p w14:paraId="014FA4BA" w14:textId="77777777" w:rsidR="00663067" w:rsidRPr="00624BE4" w:rsidRDefault="00663067" w:rsidP="00054C3C">
      <w:pPr>
        <w:spacing w:after="0" w:line="240" w:lineRule="auto"/>
        <w:jc w:val="both"/>
        <w:rPr>
          <w:rFonts w:ascii="Times New Roman" w:eastAsia="Calibri" w:hAnsi="Times New Roman" w:cs="Times New Roman"/>
          <w:sz w:val="24"/>
          <w:szCs w:val="24"/>
          <w:lang w:eastAsia="hr-HR"/>
        </w:rPr>
      </w:pPr>
    </w:p>
    <w:p w14:paraId="0CBE9FD2" w14:textId="11946665" w:rsidR="00FA5AAB" w:rsidRPr="00624BE4" w:rsidRDefault="00FA5AAB"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(4) Pri provedb</w:t>
      </w:r>
      <w:r w:rsidR="002E1BCE" w:rsidRPr="00624BE4">
        <w:rPr>
          <w:rFonts w:ascii="Times New Roman" w:eastAsia="Calibri" w:hAnsi="Times New Roman" w:cs="Times New Roman"/>
          <w:sz w:val="24"/>
          <w:szCs w:val="24"/>
          <w:lang w:eastAsia="hr-HR"/>
        </w:rPr>
        <w:t>i</w:t>
      </w:r>
      <w:r w:rsidRPr="00624BE4">
        <w:rPr>
          <w:rFonts w:ascii="Times New Roman" w:eastAsia="Calibri" w:hAnsi="Times New Roman" w:cs="Times New Roman"/>
          <w:sz w:val="24"/>
          <w:szCs w:val="24"/>
          <w:lang w:eastAsia="hr-HR"/>
        </w:rPr>
        <w:t xml:space="preserve"> procjene iz stavka 3. ovoga članka Hrvatska narodna banka procjenjuje rizike kojima je kreditna institucija izložena, uzimajući pritom u obzir profil rizičnosti svake pojedinačne kreditne institucije, uključujući:</w:t>
      </w:r>
    </w:p>
    <w:p w14:paraId="0805E494" w14:textId="0528E61F" w:rsidR="00FA5AAB" w:rsidRPr="00624BE4" w:rsidRDefault="00970A35"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1. </w:t>
      </w:r>
      <w:r w:rsidR="00FA5AAB" w:rsidRPr="00624BE4">
        <w:rPr>
          <w:rFonts w:ascii="Times New Roman" w:eastAsia="Calibri" w:hAnsi="Times New Roman" w:cs="Times New Roman"/>
          <w:sz w:val="24"/>
          <w:szCs w:val="24"/>
          <w:lang w:eastAsia="hr-HR"/>
        </w:rPr>
        <w:t>rizike specifične za pojedinu kreditnu instituciju ili elemente takvih rizika koji su izričito isključeni ili nisu izričito propisani u dijelu trećem, četvrtom i sedmom Uredbe (EU) br. 575/2013 i u poglavlju 2. Uredbe (EU) 2017/2402</w:t>
      </w:r>
    </w:p>
    <w:p w14:paraId="651EB876" w14:textId="46754411" w:rsidR="00FA5AAB" w:rsidRPr="00624BE4" w:rsidRDefault="00970A35"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2. </w:t>
      </w:r>
      <w:r w:rsidR="00FA5AAB" w:rsidRPr="00624BE4">
        <w:rPr>
          <w:rFonts w:ascii="Times New Roman" w:eastAsia="Calibri" w:hAnsi="Times New Roman" w:cs="Times New Roman"/>
          <w:sz w:val="24"/>
          <w:szCs w:val="24"/>
          <w:lang w:eastAsia="hr-HR"/>
        </w:rPr>
        <w:t>rizike specifične za pojedinu kreditnu instituciju ili elemente takvih rizika koji su vjerojatno podcijenjeni unatoč usklađenosti s primjenjivim zahtjevima propisanim</w:t>
      </w:r>
      <w:r w:rsidR="002E1BCE" w:rsidRPr="00624BE4">
        <w:rPr>
          <w:rFonts w:ascii="Times New Roman" w:eastAsia="Calibri" w:hAnsi="Times New Roman" w:cs="Times New Roman"/>
          <w:sz w:val="24"/>
          <w:szCs w:val="24"/>
          <w:lang w:eastAsia="hr-HR"/>
        </w:rPr>
        <w:t>a</w:t>
      </w:r>
      <w:r w:rsidR="00FA5AAB" w:rsidRPr="00624BE4">
        <w:rPr>
          <w:rFonts w:ascii="Times New Roman" w:eastAsia="Calibri" w:hAnsi="Times New Roman" w:cs="Times New Roman"/>
          <w:sz w:val="24"/>
          <w:szCs w:val="24"/>
          <w:lang w:eastAsia="hr-HR"/>
        </w:rPr>
        <w:t xml:space="preserve"> u dijelu trećem, četvrtom i sedmom Uredbe (EU) br. 575/2013 i u poglavlju 2. Uredbe (EU) 2017/2402.</w:t>
      </w:r>
    </w:p>
    <w:p w14:paraId="3047D15E" w14:textId="77777777" w:rsidR="00663067" w:rsidRPr="00624BE4" w:rsidRDefault="00663067" w:rsidP="00054C3C">
      <w:pPr>
        <w:spacing w:after="0" w:line="240" w:lineRule="auto"/>
        <w:jc w:val="both"/>
        <w:rPr>
          <w:rFonts w:ascii="Times New Roman" w:eastAsia="Calibri" w:hAnsi="Times New Roman" w:cs="Times New Roman"/>
          <w:sz w:val="24"/>
          <w:szCs w:val="24"/>
          <w:lang w:eastAsia="hr-HR"/>
        </w:rPr>
      </w:pPr>
    </w:p>
    <w:p w14:paraId="669777A2" w14:textId="1BC11466" w:rsidR="00FA5AAB" w:rsidRPr="00624BE4" w:rsidRDefault="00FA5AAB"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(5) Hrvatska narodna banka neće smatrati rizike ili elemente rizika iz stavka 4. </w:t>
      </w:r>
      <w:r w:rsidR="00970A35" w:rsidRPr="00624BE4">
        <w:rPr>
          <w:rFonts w:ascii="Times New Roman" w:eastAsia="Calibri" w:hAnsi="Times New Roman" w:cs="Times New Roman"/>
          <w:sz w:val="24"/>
          <w:szCs w:val="24"/>
          <w:lang w:eastAsia="hr-HR"/>
        </w:rPr>
        <w:t xml:space="preserve">točke </w:t>
      </w:r>
      <w:r w:rsidRPr="00624BE4">
        <w:rPr>
          <w:rFonts w:ascii="Times New Roman" w:eastAsia="Calibri" w:hAnsi="Times New Roman" w:cs="Times New Roman"/>
          <w:sz w:val="24"/>
          <w:szCs w:val="24"/>
          <w:lang w:eastAsia="hr-HR"/>
        </w:rPr>
        <w:t>2. ovoga članka vjerojatno podcijenjenima unatoč usklađenosti sa zahtjevima propisanim</w:t>
      </w:r>
      <w:r w:rsidR="002E1BCE" w:rsidRPr="00624BE4">
        <w:rPr>
          <w:rFonts w:ascii="Times New Roman" w:eastAsia="Calibri" w:hAnsi="Times New Roman" w:cs="Times New Roman"/>
          <w:sz w:val="24"/>
          <w:szCs w:val="24"/>
          <w:lang w:eastAsia="hr-HR"/>
        </w:rPr>
        <w:t>a</w:t>
      </w:r>
      <w:r w:rsidRPr="00624BE4">
        <w:rPr>
          <w:rFonts w:ascii="Times New Roman" w:eastAsia="Calibri" w:hAnsi="Times New Roman" w:cs="Times New Roman"/>
          <w:sz w:val="24"/>
          <w:szCs w:val="24"/>
          <w:lang w:eastAsia="hr-HR"/>
        </w:rPr>
        <w:t xml:space="preserve"> u dijelu trećem, četvrtom i sedmom Uredbe (EU) br. 575/2013 i u poglavlju 2. Uredbe (EU) 2017/2402 u onom </w:t>
      </w:r>
      <w:r w:rsidR="00BB416D" w:rsidRPr="00624BE4">
        <w:rPr>
          <w:rFonts w:ascii="Times New Roman" w:eastAsia="Calibri" w:hAnsi="Times New Roman" w:cs="Times New Roman"/>
          <w:sz w:val="24"/>
          <w:szCs w:val="24"/>
          <w:lang w:eastAsia="hr-HR"/>
        </w:rPr>
        <w:t>opsegu u kojem</w:t>
      </w:r>
      <w:r w:rsidRPr="00624BE4">
        <w:rPr>
          <w:rFonts w:ascii="Times New Roman" w:eastAsia="Calibri" w:hAnsi="Times New Roman" w:cs="Times New Roman"/>
          <w:sz w:val="24"/>
          <w:szCs w:val="24"/>
          <w:lang w:eastAsia="hr-HR"/>
        </w:rPr>
        <w:t xml:space="preserve"> podliježu prijelaznim odredbama, uključujući i odredbe o nastavku priznavanja propisanim u ovom Zakonu ili u Uredbi (EU) br. 575/2013.</w:t>
      </w:r>
    </w:p>
    <w:p w14:paraId="4E038027" w14:textId="77777777" w:rsidR="00663067" w:rsidRPr="00624BE4" w:rsidRDefault="00663067" w:rsidP="00054C3C">
      <w:pPr>
        <w:spacing w:after="0" w:line="240" w:lineRule="auto"/>
        <w:jc w:val="both"/>
        <w:rPr>
          <w:rFonts w:ascii="Times New Roman" w:eastAsia="Calibri" w:hAnsi="Times New Roman" w:cs="Times New Roman"/>
          <w:sz w:val="24"/>
          <w:szCs w:val="24"/>
          <w:lang w:eastAsia="hr-HR"/>
        </w:rPr>
      </w:pPr>
    </w:p>
    <w:p w14:paraId="5BD569DA" w14:textId="593846D3" w:rsidR="00FA5AAB" w:rsidRPr="00624BE4" w:rsidRDefault="00FA5AAB"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(6) Hrvatska narodna banka procjenom iz stavka 3. ovoga članka obuhv</w:t>
      </w:r>
      <w:r w:rsidR="00970A35" w:rsidRPr="00624BE4">
        <w:rPr>
          <w:rFonts w:ascii="Times New Roman" w:eastAsia="Calibri" w:hAnsi="Times New Roman" w:cs="Times New Roman"/>
          <w:sz w:val="24"/>
          <w:szCs w:val="24"/>
          <w:lang w:eastAsia="hr-HR"/>
        </w:rPr>
        <w:t>aća</w:t>
      </w:r>
      <w:r w:rsidRPr="00624BE4">
        <w:rPr>
          <w:rFonts w:ascii="Times New Roman" w:eastAsia="Calibri" w:hAnsi="Times New Roman" w:cs="Times New Roman"/>
          <w:sz w:val="24"/>
          <w:szCs w:val="24"/>
          <w:lang w:eastAsia="hr-HR"/>
        </w:rPr>
        <w:t xml:space="preserve"> sve rizike ili elemente rizika koji su utvrđeni kao značajni, a koji nisu obuhvaćeni ili nisu dostatno pokriveni kapitalnim zahtjevima propisanim</w:t>
      </w:r>
      <w:r w:rsidR="002E1BCE" w:rsidRPr="00624BE4">
        <w:rPr>
          <w:rFonts w:ascii="Times New Roman" w:eastAsia="Calibri" w:hAnsi="Times New Roman" w:cs="Times New Roman"/>
          <w:sz w:val="24"/>
          <w:szCs w:val="24"/>
          <w:lang w:eastAsia="hr-HR"/>
        </w:rPr>
        <w:t>a</w:t>
      </w:r>
      <w:r w:rsidRPr="00624BE4">
        <w:rPr>
          <w:rFonts w:ascii="Times New Roman" w:eastAsia="Calibri" w:hAnsi="Times New Roman" w:cs="Times New Roman"/>
          <w:sz w:val="24"/>
          <w:szCs w:val="24"/>
          <w:lang w:eastAsia="hr-HR"/>
        </w:rPr>
        <w:t xml:space="preserve"> u dijelu trećem, četvrtom i sedmom Uredbe (EU) br. 575/2013 i u poglavlju 2. Uredbe (EU) 2017/2402.</w:t>
      </w:r>
    </w:p>
    <w:p w14:paraId="0FCDAE05" w14:textId="77777777" w:rsidR="00663067" w:rsidRPr="00624BE4" w:rsidRDefault="00663067" w:rsidP="00054C3C">
      <w:pPr>
        <w:spacing w:after="0" w:line="240" w:lineRule="auto"/>
        <w:jc w:val="both"/>
        <w:rPr>
          <w:rFonts w:ascii="Times New Roman" w:eastAsia="Calibri" w:hAnsi="Times New Roman" w:cs="Times New Roman"/>
          <w:sz w:val="24"/>
          <w:szCs w:val="24"/>
          <w:lang w:eastAsia="hr-HR"/>
        </w:rPr>
      </w:pPr>
    </w:p>
    <w:p w14:paraId="254AAE88" w14:textId="599F32CB" w:rsidR="00FA5AAB" w:rsidRPr="00624BE4" w:rsidRDefault="00FA5AAB"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(7) U smislu stavka 6. ovoga članka, Hrvatska narodna banka kamatni rizik koji proizlazi iz knjige pozicija kojima se ne trguje smatrat</w:t>
      </w:r>
      <w:r w:rsidR="002E1BCE" w:rsidRPr="00624BE4">
        <w:rPr>
          <w:rFonts w:ascii="Times New Roman" w:eastAsia="Calibri" w:hAnsi="Times New Roman" w:cs="Times New Roman"/>
          <w:sz w:val="24"/>
          <w:szCs w:val="24"/>
          <w:lang w:eastAsia="hr-HR"/>
        </w:rPr>
        <w:t xml:space="preserve"> će</w:t>
      </w:r>
      <w:r w:rsidRPr="00624BE4">
        <w:rPr>
          <w:rFonts w:ascii="Times New Roman" w:eastAsia="Calibri" w:hAnsi="Times New Roman" w:cs="Times New Roman"/>
          <w:sz w:val="24"/>
          <w:szCs w:val="24"/>
          <w:lang w:eastAsia="hr-HR"/>
        </w:rPr>
        <w:t xml:space="preserve"> značajnim u slučajevima iz članka </w:t>
      </w:r>
      <w:r w:rsidR="00A54CE5" w:rsidRPr="00624BE4">
        <w:rPr>
          <w:rFonts w:ascii="Times New Roman" w:eastAsia="Calibri" w:hAnsi="Times New Roman" w:cs="Times New Roman"/>
          <w:sz w:val="24"/>
          <w:szCs w:val="24"/>
          <w:lang w:eastAsia="hr-HR"/>
        </w:rPr>
        <w:t>99</w:t>
      </w:r>
      <w:r w:rsidRPr="00624BE4">
        <w:rPr>
          <w:rFonts w:ascii="Times New Roman" w:eastAsia="Calibri" w:hAnsi="Times New Roman" w:cs="Times New Roman"/>
          <w:sz w:val="24"/>
          <w:szCs w:val="24"/>
          <w:lang w:eastAsia="hr-HR"/>
        </w:rPr>
        <w:t xml:space="preserve">. stavka </w:t>
      </w:r>
      <w:r w:rsidR="0096558D" w:rsidRPr="00624BE4">
        <w:rPr>
          <w:rFonts w:ascii="Times New Roman" w:eastAsia="Calibri" w:hAnsi="Times New Roman" w:cs="Times New Roman"/>
          <w:sz w:val="24"/>
          <w:szCs w:val="24"/>
          <w:lang w:eastAsia="hr-HR"/>
        </w:rPr>
        <w:t>8</w:t>
      </w:r>
      <w:r w:rsidRPr="00624BE4">
        <w:rPr>
          <w:rFonts w:ascii="Times New Roman" w:eastAsia="Calibri" w:hAnsi="Times New Roman" w:cs="Times New Roman"/>
          <w:sz w:val="24"/>
          <w:szCs w:val="24"/>
          <w:lang w:eastAsia="hr-HR"/>
        </w:rPr>
        <w:t xml:space="preserve">. </w:t>
      </w:r>
      <w:r w:rsidR="0030206E" w:rsidRPr="00624BE4">
        <w:rPr>
          <w:rFonts w:ascii="Times New Roman" w:eastAsia="Calibri" w:hAnsi="Times New Roman" w:cs="Times New Roman"/>
          <w:sz w:val="24"/>
          <w:szCs w:val="24"/>
          <w:lang w:eastAsia="hr-HR"/>
        </w:rPr>
        <w:t xml:space="preserve">točke </w:t>
      </w:r>
      <w:r w:rsidR="00403A8E" w:rsidRPr="00624BE4">
        <w:rPr>
          <w:rFonts w:ascii="Times New Roman" w:eastAsia="Calibri" w:hAnsi="Times New Roman" w:cs="Times New Roman"/>
          <w:sz w:val="24"/>
          <w:szCs w:val="24"/>
          <w:lang w:eastAsia="hr-HR"/>
        </w:rPr>
        <w:t>1</w:t>
      </w:r>
      <w:r w:rsidR="00970A35" w:rsidRPr="00624BE4">
        <w:rPr>
          <w:rFonts w:ascii="Times New Roman" w:eastAsia="Calibri" w:hAnsi="Times New Roman" w:cs="Times New Roman"/>
          <w:sz w:val="24"/>
          <w:szCs w:val="24"/>
          <w:lang w:eastAsia="hr-HR"/>
        </w:rPr>
        <w:t>.</w:t>
      </w:r>
      <w:r w:rsidRPr="00624BE4">
        <w:rPr>
          <w:rFonts w:ascii="Times New Roman" w:eastAsia="Calibri" w:hAnsi="Times New Roman" w:cs="Times New Roman"/>
          <w:sz w:val="24"/>
          <w:szCs w:val="24"/>
          <w:lang w:eastAsia="hr-HR"/>
        </w:rPr>
        <w:t xml:space="preserve"> ovoga Zakona, osim ako utvrdi da:</w:t>
      </w:r>
    </w:p>
    <w:p w14:paraId="3D16652F" w14:textId="18F3AA06" w:rsidR="00FA5AAB" w:rsidRPr="00624BE4" w:rsidRDefault="00970A35"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1. </w:t>
      </w:r>
      <w:r w:rsidR="00FA5AAB" w:rsidRPr="00624BE4">
        <w:rPr>
          <w:rFonts w:ascii="Times New Roman" w:eastAsia="Calibri" w:hAnsi="Times New Roman" w:cs="Times New Roman"/>
          <w:sz w:val="24"/>
          <w:szCs w:val="24"/>
          <w:lang w:eastAsia="hr-HR"/>
        </w:rPr>
        <w:t>kreditna institucija adekvatno upravlja kamatnim rizikom koji proizlazi iz poslova koji se vode u knjizi pozicija kojima se ne trguje i</w:t>
      </w:r>
    </w:p>
    <w:p w14:paraId="1F348462" w14:textId="490326A5" w:rsidR="00FA5AAB" w:rsidRPr="00624BE4" w:rsidRDefault="00970A35"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2. </w:t>
      </w:r>
      <w:r w:rsidR="00FA5AAB" w:rsidRPr="00624BE4">
        <w:rPr>
          <w:rFonts w:ascii="Times New Roman" w:eastAsia="Calibri" w:hAnsi="Times New Roman" w:cs="Times New Roman"/>
          <w:sz w:val="24"/>
          <w:szCs w:val="24"/>
          <w:lang w:eastAsia="hr-HR"/>
        </w:rPr>
        <w:t>kreditna institucija nije prekomjerno izložena kamatnom riziku koji proizlazi iz poslova koji se vode u knjizi pozicija kojima se ne trguje.</w:t>
      </w:r>
    </w:p>
    <w:p w14:paraId="216C6364" w14:textId="77777777" w:rsidR="00663067" w:rsidRPr="00624BE4" w:rsidRDefault="00663067" w:rsidP="00054C3C">
      <w:pPr>
        <w:spacing w:after="0" w:line="240" w:lineRule="auto"/>
        <w:jc w:val="both"/>
        <w:rPr>
          <w:rFonts w:ascii="Times New Roman" w:eastAsia="Calibri" w:hAnsi="Times New Roman" w:cs="Times New Roman"/>
          <w:sz w:val="24"/>
          <w:szCs w:val="24"/>
          <w:lang w:eastAsia="hr-HR"/>
        </w:rPr>
      </w:pPr>
    </w:p>
    <w:p w14:paraId="3CC761F1" w14:textId="38DC84F6" w:rsidR="00FA5AAB" w:rsidRPr="00624BE4" w:rsidRDefault="00FA5AAB"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(8) Hrvatska narodna banka </w:t>
      </w:r>
      <w:r w:rsidR="00970A35" w:rsidRPr="00624BE4">
        <w:rPr>
          <w:rFonts w:ascii="Times New Roman" w:eastAsia="Calibri" w:hAnsi="Times New Roman" w:cs="Times New Roman"/>
          <w:sz w:val="24"/>
          <w:szCs w:val="24"/>
          <w:lang w:eastAsia="hr-HR"/>
        </w:rPr>
        <w:t>nalaže</w:t>
      </w:r>
      <w:r w:rsidRPr="00624BE4">
        <w:rPr>
          <w:rFonts w:ascii="Times New Roman" w:eastAsia="Calibri" w:hAnsi="Times New Roman" w:cs="Times New Roman"/>
          <w:sz w:val="24"/>
          <w:szCs w:val="24"/>
          <w:lang w:eastAsia="hr-HR"/>
        </w:rPr>
        <w:t xml:space="preserve"> kreditnoj instituciji dodatni regulatorni kapital, osim za pokriće rizika prekomjerne financijske poluge, koji nije dostatno pokriven </w:t>
      </w:r>
      <w:r w:rsidR="00A336E5">
        <w:rPr>
          <w:rFonts w:ascii="Times New Roman" w:eastAsia="Calibri" w:hAnsi="Times New Roman" w:cs="Times New Roman"/>
          <w:sz w:val="24"/>
          <w:szCs w:val="24"/>
          <w:lang w:eastAsia="hr-HR"/>
        </w:rPr>
        <w:t xml:space="preserve">zahtjevom iz </w:t>
      </w:r>
      <w:r w:rsidR="00A336E5" w:rsidRPr="00624BE4">
        <w:rPr>
          <w:rFonts w:ascii="Times New Roman" w:eastAsia="Calibri" w:hAnsi="Times New Roman" w:cs="Times New Roman"/>
          <w:sz w:val="24"/>
          <w:szCs w:val="24"/>
          <w:lang w:eastAsia="hr-HR"/>
        </w:rPr>
        <w:t>člank</w:t>
      </w:r>
      <w:r w:rsidR="00A336E5">
        <w:rPr>
          <w:rFonts w:ascii="Times New Roman" w:eastAsia="Calibri" w:hAnsi="Times New Roman" w:cs="Times New Roman"/>
          <w:sz w:val="24"/>
          <w:szCs w:val="24"/>
          <w:lang w:eastAsia="hr-HR"/>
        </w:rPr>
        <w:t>a</w:t>
      </w:r>
      <w:r w:rsidR="00A336E5" w:rsidRPr="00624BE4">
        <w:rPr>
          <w:rFonts w:ascii="Times New Roman" w:eastAsia="Calibri" w:hAnsi="Times New Roman" w:cs="Times New Roman"/>
          <w:sz w:val="24"/>
          <w:szCs w:val="24"/>
          <w:lang w:eastAsia="hr-HR"/>
        </w:rPr>
        <w:t xml:space="preserve"> </w:t>
      </w:r>
      <w:r w:rsidRPr="00624BE4">
        <w:rPr>
          <w:rFonts w:ascii="Times New Roman" w:eastAsia="Calibri" w:hAnsi="Times New Roman" w:cs="Times New Roman"/>
          <w:sz w:val="24"/>
          <w:szCs w:val="24"/>
        </w:rPr>
        <w:t>92. stavkom 1. točkom (d) Uredbe (EU) br. 575/2013</w:t>
      </w:r>
      <w:r w:rsidRPr="00624BE4">
        <w:rPr>
          <w:rFonts w:ascii="Times New Roman" w:eastAsia="Calibri" w:hAnsi="Times New Roman" w:cs="Times New Roman"/>
          <w:sz w:val="24"/>
          <w:szCs w:val="24"/>
          <w:lang w:eastAsia="hr-HR"/>
        </w:rPr>
        <w:t xml:space="preserve">, u iznosu koji predstavlja razliku između kapitala procijenjenog </w:t>
      </w:r>
      <w:r w:rsidR="00AB5366" w:rsidRPr="00624BE4">
        <w:rPr>
          <w:rFonts w:ascii="Times New Roman" w:eastAsia="Calibri" w:hAnsi="Times New Roman" w:cs="Times New Roman"/>
          <w:sz w:val="24"/>
          <w:szCs w:val="24"/>
          <w:lang w:eastAsia="hr-HR"/>
        </w:rPr>
        <w:t xml:space="preserve">u skladu sa </w:t>
      </w:r>
      <w:r w:rsidRPr="00624BE4">
        <w:rPr>
          <w:rFonts w:ascii="Times New Roman" w:eastAsia="Calibri" w:hAnsi="Times New Roman" w:cs="Times New Roman"/>
          <w:sz w:val="24"/>
          <w:szCs w:val="24"/>
          <w:lang w:eastAsia="hr-HR"/>
        </w:rPr>
        <w:t>stavk</w:t>
      </w:r>
      <w:r w:rsidR="00AB5366" w:rsidRPr="00624BE4">
        <w:rPr>
          <w:rFonts w:ascii="Times New Roman" w:eastAsia="Calibri" w:hAnsi="Times New Roman" w:cs="Times New Roman"/>
          <w:sz w:val="24"/>
          <w:szCs w:val="24"/>
          <w:lang w:eastAsia="hr-HR"/>
        </w:rPr>
        <w:t>om</w:t>
      </w:r>
      <w:r w:rsidRPr="00624BE4">
        <w:rPr>
          <w:rFonts w:ascii="Times New Roman" w:eastAsia="Calibri" w:hAnsi="Times New Roman" w:cs="Times New Roman"/>
          <w:sz w:val="24"/>
          <w:szCs w:val="24"/>
          <w:lang w:eastAsia="hr-HR"/>
        </w:rPr>
        <w:t xml:space="preserve"> 3. ovoga članka i kapitalnih zahtjeva propisanih u dijelu trećem i četvrtom Uredbe (EU) br. 575/2013 i u poglavlju 2. Uredbe (EU) 2017/2402.</w:t>
      </w:r>
    </w:p>
    <w:p w14:paraId="30E66FB1" w14:textId="77777777" w:rsidR="00663067" w:rsidRPr="00624BE4" w:rsidRDefault="00663067" w:rsidP="00054C3C">
      <w:pPr>
        <w:spacing w:after="0" w:line="240" w:lineRule="auto"/>
        <w:jc w:val="both"/>
        <w:rPr>
          <w:rFonts w:ascii="Times New Roman" w:eastAsia="Calibri" w:hAnsi="Times New Roman" w:cs="Times New Roman"/>
          <w:bCs/>
          <w:sz w:val="24"/>
          <w:szCs w:val="24"/>
        </w:rPr>
      </w:pPr>
    </w:p>
    <w:p w14:paraId="4805392F" w14:textId="7EE5A4D5" w:rsidR="00FA5AAB" w:rsidRPr="00624BE4" w:rsidRDefault="00FA5AAB" w:rsidP="00054C3C">
      <w:pPr>
        <w:spacing w:after="0" w:line="240" w:lineRule="auto"/>
        <w:jc w:val="both"/>
        <w:rPr>
          <w:rFonts w:ascii="Times New Roman" w:eastAsia="Calibri" w:hAnsi="Times New Roman" w:cs="Times New Roman"/>
          <w:bCs/>
          <w:sz w:val="24"/>
          <w:szCs w:val="24"/>
        </w:rPr>
      </w:pPr>
      <w:r w:rsidRPr="00624BE4">
        <w:rPr>
          <w:rFonts w:ascii="Times New Roman" w:eastAsia="Calibri" w:hAnsi="Times New Roman" w:cs="Times New Roman"/>
          <w:bCs/>
          <w:sz w:val="24"/>
          <w:szCs w:val="24"/>
        </w:rPr>
        <w:t xml:space="preserve">(9) Hrvatska narodna banka </w:t>
      </w:r>
      <w:r w:rsidR="00970A35" w:rsidRPr="00624BE4">
        <w:rPr>
          <w:rFonts w:ascii="Times New Roman" w:eastAsia="Calibri" w:hAnsi="Times New Roman" w:cs="Times New Roman"/>
          <w:sz w:val="24"/>
          <w:szCs w:val="24"/>
          <w:lang w:eastAsia="hr-HR"/>
        </w:rPr>
        <w:t xml:space="preserve">nalaže </w:t>
      </w:r>
      <w:r w:rsidRPr="00624BE4">
        <w:rPr>
          <w:rFonts w:ascii="Times New Roman" w:eastAsia="Calibri" w:hAnsi="Times New Roman" w:cs="Times New Roman"/>
          <w:bCs/>
          <w:sz w:val="24"/>
          <w:szCs w:val="24"/>
        </w:rPr>
        <w:t xml:space="preserve">kreditnoj instituciji dodatni regulatorni kapital za pokriće rizika prekomjerne financijske poluge koji nije dostatno pokriven </w:t>
      </w:r>
      <w:r w:rsidR="00A336E5">
        <w:rPr>
          <w:rFonts w:ascii="Times New Roman" w:eastAsia="Calibri" w:hAnsi="Times New Roman" w:cs="Times New Roman"/>
          <w:bCs/>
          <w:sz w:val="24"/>
          <w:szCs w:val="24"/>
        </w:rPr>
        <w:t xml:space="preserve">zahtjevom iz </w:t>
      </w:r>
      <w:r w:rsidR="00A336E5" w:rsidRPr="00624BE4">
        <w:rPr>
          <w:rFonts w:ascii="Times New Roman" w:eastAsia="Calibri" w:hAnsi="Times New Roman" w:cs="Times New Roman"/>
          <w:bCs/>
          <w:sz w:val="24"/>
          <w:szCs w:val="24"/>
        </w:rPr>
        <w:t>člank</w:t>
      </w:r>
      <w:r w:rsidR="00A336E5">
        <w:rPr>
          <w:rFonts w:ascii="Times New Roman" w:eastAsia="Calibri" w:hAnsi="Times New Roman" w:cs="Times New Roman"/>
          <w:bCs/>
          <w:sz w:val="24"/>
          <w:szCs w:val="24"/>
        </w:rPr>
        <w:t>a</w:t>
      </w:r>
      <w:r w:rsidR="00A336E5" w:rsidRPr="00624BE4">
        <w:rPr>
          <w:rFonts w:ascii="Times New Roman" w:eastAsia="Calibri" w:hAnsi="Times New Roman" w:cs="Times New Roman"/>
          <w:bCs/>
          <w:sz w:val="24"/>
          <w:szCs w:val="24"/>
        </w:rPr>
        <w:t xml:space="preserve"> </w:t>
      </w:r>
      <w:r w:rsidRPr="00624BE4">
        <w:rPr>
          <w:rFonts w:ascii="Times New Roman" w:eastAsia="Calibri" w:hAnsi="Times New Roman" w:cs="Times New Roman"/>
          <w:bCs/>
          <w:sz w:val="24"/>
          <w:szCs w:val="24"/>
        </w:rPr>
        <w:t xml:space="preserve">92. stavkom 1. točkom (d) Uredbe (EU) br. 575/2013, kao razliku između potrebnog kapitala procijenjenog </w:t>
      </w:r>
      <w:r w:rsidR="00AB5366" w:rsidRPr="00624BE4">
        <w:rPr>
          <w:rFonts w:ascii="Times New Roman" w:eastAsia="Calibri" w:hAnsi="Times New Roman" w:cs="Times New Roman"/>
          <w:bCs/>
          <w:sz w:val="24"/>
          <w:szCs w:val="24"/>
        </w:rPr>
        <w:t xml:space="preserve">u skladu sa </w:t>
      </w:r>
      <w:r w:rsidRPr="00624BE4">
        <w:rPr>
          <w:rFonts w:ascii="Times New Roman" w:eastAsia="Calibri" w:hAnsi="Times New Roman" w:cs="Times New Roman"/>
          <w:bCs/>
          <w:sz w:val="24"/>
          <w:szCs w:val="24"/>
        </w:rPr>
        <w:t>stavk</w:t>
      </w:r>
      <w:r w:rsidR="00AB5366" w:rsidRPr="00624BE4">
        <w:rPr>
          <w:rFonts w:ascii="Times New Roman" w:eastAsia="Calibri" w:hAnsi="Times New Roman" w:cs="Times New Roman"/>
          <w:bCs/>
          <w:sz w:val="24"/>
          <w:szCs w:val="24"/>
        </w:rPr>
        <w:t>om</w:t>
      </w:r>
      <w:r w:rsidRPr="00624BE4">
        <w:rPr>
          <w:rFonts w:ascii="Times New Roman" w:eastAsia="Calibri" w:hAnsi="Times New Roman" w:cs="Times New Roman"/>
          <w:bCs/>
          <w:sz w:val="24"/>
          <w:szCs w:val="24"/>
        </w:rPr>
        <w:t xml:space="preserve"> 3. ovoga članka, osim za kamatni rizik iz stavka 7. ovoga članka, i kapitalnih zahtjeva propisanih u dijelu trećem i sedmom Uredbe (EU) br. 575/2013.</w:t>
      </w:r>
    </w:p>
    <w:p w14:paraId="2607832F" w14:textId="77777777" w:rsidR="00663067" w:rsidRPr="00624BE4" w:rsidRDefault="00663067" w:rsidP="00054C3C">
      <w:pPr>
        <w:spacing w:after="0" w:line="240" w:lineRule="auto"/>
        <w:jc w:val="both"/>
        <w:rPr>
          <w:rFonts w:ascii="Times New Roman" w:eastAsia="Calibri" w:hAnsi="Times New Roman" w:cs="Times New Roman"/>
          <w:sz w:val="24"/>
          <w:szCs w:val="24"/>
          <w:lang w:eastAsia="hr-HR"/>
        </w:rPr>
      </w:pPr>
    </w:p>
    <w:p w14:paraId="0B6FA9BA" w14:textId="70234AD7" w:rsidR="00FA5AAB" w:rsidRPr="00624BE4" w:rsidRDefault="00FA5AAB"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(10) Dodatni kapitalni zahtjev naložen na temelju članka </w:t>
      </w:r>
      <w:r w:rsidR="00A54CE5" w:rsidRPr="00624BE4">
        <w:rPr>
          <w:rFonts w:ascii="Times New Roman" w:eastAsia="Calibri" w:hAnsi="Times New Roman" w:cs="Times New Roman"/>
          <w:sz w:val="24"/>
          <w:szCs w:val="24"/>
          <w:lang w:eastAsia="hr-HR"/>
        </w:rPr>
        <w:t>1</w:t>
      </w:r>
      <w:r w:rsidR="0023022F" w:rsidRPr="00624BE4">
        <w:rPr>
          <w:rFonts w:ascii="Times New Roman" w:eastAsia="Calibri" w:hAnsi="Times New Roman" w:cs="Times New Roman"/>
          <w:sz w:val="24"/>
          <w:szCs w:val="24"/>
          <w:lang w:eastAsia="hr-HR"/>
        </w:rPr>
        <w:t>05</w:t>
      </w:r>
      <w:r w:rsidRPr="00624BE4">
        <w:rPr>
          <w:rFonts w:ascii="Times New Roman" w:eastAsia="Calibri" w:hAnsi="Times New Roman" w:cs="Times New Roman"/>
          <w:sz w:val="24"/>
          <w:szCs w:val="24"/>
          <w:lang w:eastAsia="hr-HR"/>
        </w:rPr>
        <w:t xml:space="preserve">. stavka 1. točke </w:t>
      </w:r>
      <w:r w:rsidR="0097110B" w:rsidRPr="00624BE4">
        <w:rPr>
          <w:rFonts w:ascii="Times New Roman" w:eastAsia="Calibri" w:hAnsi="Times New Roman" w:cs="Times New Roman"/>
          <w:sz w:val="24"/>
          <w:szCs w:val="24"/>
          <w:lang w:eastAsia="hr-HR"/>
        </w:rPr>
        <w:t>1</w:t>
      </w:r>
      <w:r w:rsidRPr="00624BE4">
        <w:rPr>
          <w:rFonts w:ascii="Times New Roman" w:eastAsia="Calibri" w:hAnsi="Times New Roman" w:cs="Times New Roman"/>
          <w:sz w:val="24"/>
          <w:szCs w:val="24"/>
          <w:lang w:eastAsia="hr-HR"/>
        </w:rPr>
        <w:t>. ovoga Zakona, a koji ne uključuje kapital naložen za pokriće rizika prekomjerne financijske poluge, kreditna institucija dužna je održavati regulatornim kapitalom na sljedeći način:</w:t>
      </w:r>
    </w:p>
    <w:p w14:paraId="55CEFC64" w14:textId="22891D48" w:rsidR="00FA5AAB" w:rsidRPr="00624BE4" w:rsidRDefault="00970A35"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1. </w:t>
      </w:r>
      <w:r w:rsidR="00FA5AAB" w:rsidRPr="00624BE4">
        <w:rPr>
          <w:rFonts w:ascii="Times New Roman" w:eastAsia="Calibri" w:hAnsi="Times New Roman" w:cs="Times New Roman"/>
          <w:sz w:val="24"/>
          <w:szCs w:val="24"/>
          <w:lang w:eastAsia="hr-HR"/>
        </w:rPr>
        <w:t>najmanje tri četvrtine dodatnog kapitalnog zahtjeva održava se osnovnim kapitalom</w:t>
      </w:r>
    </w:p>
    <w:p w14:paraId="00B56E89" w14:textId="16274007" w:rsidR="00FA5AAB" w:rsidRPr="00624BE4" w:rsidRDefault="00970A35"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2. </w:t>
      </w:r>
      <w:r w:rsidR="00FA5AAB" w:rsidRPr="00624BE4">
        <w:rPr>
          <w:rFonts w:ascii="Times New Roman" w:eastAsia="Calibri" w:hAnsi="Times New Roman" w:cs="Times New Roman"/>
          <w:sz w:val="24"/>
          <w:szCs w:val="24"/>
          <w:lang w:eastAsia="hr-HR"/>
        </w:rPr>
        <w:t xml:space="preserve">najmanje tri četvrtine osnovnog kapitala iz </w:t>
      </w:r>
      <w:r w:rsidR="00F15D47" w:rsidRPr="00624BE4">
        <w:rPr>
          <w:rFonts w:ascii="Times New Roman" w:eastAsia="Calibri" w:hAnsi="Times New Roman" w:cs="Times New Roman"/>
          <w:sz w:val="24"/>
          <w:szCs w:val="24"/>
          <w:lang w:eastAsia="hr-HR"/>
        </w:rPr>
        <w:t xml:space="preserve">točke </w:t>
      </w:r>
      <w:r w:rsidR="00FA5AAB" w:rsidRPr="00624BE4">
        <w:rPr>
          <w:rFonts w:ascii="Times New Roman" w:eastAsia="Calibri" w:hAnsi="Times New Roman" w:cs="Times New Roman"/>
          <w:sz w:val="24"/>
          <w:szCs w:val="24"/>
          <w:lang w:eastAsia="hr-HR"/>
        </w:rPr>
        <w:t>1. ovoga stavka treba biti u obliku redovnog osnovnog kapitala.</w:t>
      </w:r>
    </w:p>
    <w:p w14:paraId="06FEB2CA" w14:textId="77777777" w:rsidR="00663067" w:rsidRPr="00624BE4" w:rsidRDefault="00663067" w:rsidP="00054C3C">
      <w:pPr>
        <w:spacing w:after="0" w:line="240" w:lineRule="auto"/>
        <w:jc w:val="both"/>
        <w:rPr>
          <w:rFonts w:ascii="Times New Roman" w:eastAsia="Calibri" w:hAnsi="Times New Roman" w:cs="Times New Roman"/>
          <w:sz w:val="24"/>
          <w:szCs w:val="24"/>
          <w:lang w:eastAsia="hr-HR"/>
        </w:rPr>
      </w:pPr>
    </w:p>
    <w:p w14:paraId="4B5E27F4" w14:textId="7C5BC66A" w:rsidR="00FA5AAB" w:rsidRPr="00624BE4" w:rsidRDefault="00FA5AAB"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(11) Dodatni kapitalni zahtjev naložen na temelju članka </w:t>
      </w:r>
      <w:r w:rsidR="00A54CE5" w:rsidRPr="00624BE4">
        <w:rPr>
          <w:rFonts w:ascii="Times New Roman" w:eastAsia="Calibri" w:hAnsi="Times New Roman" w:cs="Times New Roman"/>
          <w:sz w:val="24"/>
          <w:szCs w:val="24"/>
          <w:lang w:eastAsia="hr-HR"/>
        </w:rPr>
        <w:t>1</w:t>
      </w:r>
      <w:r w:rsidR="0023022F" w:rsidRPr="00624BE4">
        <w:rPr>
          <w:rFonts w:ascii="Times New Roman" w:eastAsia="Calibri" w:hAnsi="Times New Roman" w:cs="Times New Roman"/>
          <w:sz w:val="24"/>
          <w:szCs w:val="24"/>
          <w:lang w:eastAsia="hr-HR"/>
        </w:rPr>
        <w:t>05</w:t>
      </w:r>
      <w:r w:rsidRPr="00624BE4">
        <w:rPr>
          <w:rFonts w:ascii="Times New Roman" w:eastAsia="Calibri" w:hAnsi="Times New Roman" w:cs="Times New Roman"/>
          <w:sz w:val="24"/>
          <w:szCs w:val="24"/>
          <w:lang w:eastAsia="hr-HR"/>
        </w:rPr>
        <w:t xml:space="preserve">. stavka 1. točke </w:t>
      </w:r>
      <w:r w:rsidR="0097110B" w:rsidRPr="00624BE4">
        <w:rPr>
          <w:rFonts w:ascii="Times New Roman" w:eastAsia="Calibri" w:hAnsi="Times New Roman" w:cs="Times New Roman"/>
          <w:sz w:val="24"/>
          <w:szCs w:val="24"/>
          <w:lang w:eastAsia="hr-HR"/>
        </w:rPr>
        <w:t>1</w:t>
      </w:r>
      <w:r w:rsidRPr="00624BE4">
        <w:rPr>
          <w:rFonts w:ascii="Times New Roman" w:eastAsia="Calibri" w:hAnsi="Times New Roman" w:cs="Times New Roman"/>
          <w:sz w:val="24"/>
          <w:szCs w:val="24"/>
          <w:lang w:eastAsia="hr-HR"/>
        </w:rPr>
        <w:t>. ovoga Zakona, a koji uključuje kapital naložen za pokriće rizika prekomjerne financijske poluge kreditna institucija dužna je održavati osnovnim kapitalom.</w:t>
      </w:r>
    </w:p>
    <w:p w14:paraId="32CC4343" w14:textId="77777777" w:rsidR="00663067" w:rsidRPr="00624BE4" w:rsidRDefault="00663067" w:rsidP="00054C3C">
      <w:pPr>
        <w:spacing w:after="0" w:line="240" w:lineRule="auto"/>
        <w:jc w:val="both"/>
        <w:rPr>
          <w:rFonts w:ascii="Times New Roman" w:eastAsia="Calibri" w:hAnsi="Times New Roman" w:cs="Times New Roman"/>
          <w:sz w:val="24"/>
          <w:szCs w:val="24"/>
          <w:lang w:eastAsia="hr-HR"/>
        </w:rPr>
      </w:pPr>
    </w:p>
    <w:p w14:paraId="762F9F98" w14:textId="741DB596" w:rsidR="00FA5AAB" w:rsidRPr="00624BE4" w:rsidRDefault="00FA5AAB"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(12) Iznimno od stavaka 10. i 11. ovoga članka, Hrvatska narodna banka može, ako to ocijeni potrebnim uzimajući u obzir specifične okolnosti u kojima se kreditna institucija nalazi, naložiti kreditnoj instituciji da održava dodatni kapitalni zahtjev u omjeru s višim udjelom osnovnog ili redovnog osnovnog kapitala.</w:t>
      </w:r>
    </w:p>
    <w:p w14:paraId="05D79C98" w14:textId="77777777" w:rsidR="00663067" w:rsidRPr="00624BE4" w:rsidRDefault="00663067" w:rsidP="00054C3C">
      <w:pPr>
        <w:spacing w:after="0" w:line="240" w:lineRule="auto"/>
        <w:jc w:val="both"/>
        <w:rPr>
          <w:rFonts w:ascii="Times New Roman" w:eastAsia="Calibri" w:hAnsi="Times New Roman" w:cs="Times New Roman"/>
          <w:sz w:val="24"/>
          <w:szCs w:val="24"/>
          <w:lang w:eastAsia="hr-HR"/>
        </w:rPr>
      </w:pPr>
    </w:p>
    <w:p w14:paraId="1C0A7B5D" w14:textId="5BAB5C3E" w:rsidR="00FA5AAB" w:rsidRPr="00624BE4" w:rsidRDefault="00FA5AAB"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(13) Kreditna institucija dužna je osigurati da se regulatorni kapital, kojim se održava dodatni kapitalni zahtjev naložen na temelju članka </w:t>
      </w:r>
      <w:r w:rsidR="00A54CE5" w:rsidRPr="00624BE4">
        <w:rPr>
          <w:rFonts w:ascii="Times New Roman" w:eastAsia="Calibri" w:hAnsi="Times New Roman" w:cs="Times New Roman"/>
          <w:sz w:val="24"/>
          <w:szCs w:val="24"/>
          <w:lang w:eastAsia="hr-HR"/>
        </w:rPr>
        <w:t>1</w:t>
      </w:r>
      <w:r w:rsidR="0023022F" w:rsidRPr="00624BE4">
        <w:rPr>
          <w:rFonts w:ascii="Times New Roman" w:eastAsia="Calibri" w:hAnsi="Times New Roman" w:cs="Times New Roman"/>
          <w:sz w:val="24"/>
          <w:szCs w:val="24"/>
          <w:lang w:eastAsia="hr-HR"/>
        </w:rPr>
        <w:t>05</w:t>
      </w:r>
      <w:r w:rsidRPr="00624BE4">
        <w:rPr>
          <w:rFonts w:ascii="Times New Roman" w:eastAsia="Calibri" w:hAnsi="Times New Roman" w:cs="Times New Roman"/>
          <w:sz w:val="24"/>
          <w:szCs w:val="24"/>
          <w:lang w:eastAsia="hr-HR"/>
        </w:rPr>
        <w:t xml:space="preserve">. stavka 1. točke </w:t>
      </w:r>
      <w:r w:rsidR="0097110B" w:rsidRPr="00624BE4">
        <w:rPr>
          <w:rFonts w:ascii="Times New Roman" w:eastAsia="Calibri" w:hAnsi="Times New Roman" w:cs="Times New Roman"/>
          <w:sz w:val="24"/>
          <w:szCs w:val="24"/>
          <w:lang w:eastAsia="hr-HR"/>
        </w:rPr>
        <w:t>1</w:t>
      </w:r>
      <w:r w:rsidRPr="00624BE4">
        <w:rPr>
          <w:rFonts w:ascii="Times New Roman" w:eastAsia="Calibri" w:hAnsi="Times New Roman" w:cs="Times New Roman"/>
          <w:sz w:val="24"/>
          <w:szCs w:val="24"/>
          <w:lang w:eastAsia="hr-HR"/>
        </w:rPr>
        <w:t>. ovoga Zakona, a koji ne uključuje kapital naložen za pokriće rizika prekomjerne financijske poluge, ne upotrebljava za ispunjenje bilo kojeg od sljedećih zahtjeva:</w:t>
      </w:r>
    </w:p>
    <w:p w14:paraId="592B5D0D" w14:textId="1C57E68E" w:rsidR="00FA5AAB" w:rsidRPr="00624BE4" w:rsidRDefault="00781438"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1. </w:t>
      </w:r>
      <w:r w:rsidR="00FA5AAB" w:rsidRPr="00624BE4">
        <w:rPr>
          <w:rFonts w:ascii="Times New Roman" w:eastAsia="Calibri" w:hAnsi="Times New Roman" w:cs="Times New Roman"/>
          <w:sz w:val="24"/>
          <w:szCs w:val="24"/>
          <w:lang w:eastAsia="hr-HR"/>
        </w:rPr>
        <w:t>kapitalnih zahtjeva navedenih u članku 92. stavku 1. točkama (a), (b) i (c) Uredbe (EU) br. 575/2013</w:t>
      </w:r>
    </w:p>
    <w:p w14:paraId="6F9D9363" w14:textId="435DE6C2" w:rsidR="00FA5AAB" w:rsidRPr="00624BE4" w:rsidRDefault="00781438"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2. </w:t>
      </w:r>
      <w:r w:rsidR="00FA5AAB" w:rsidRPr="00624BE4">
        <w:rPr>
          <w:rFonts w:ascii="Times New Roman" w:eastAsia="Calibri" w:hAnsi="Times New Roman" w:cs="Times New Roman"/>
          <w:sz w:val="24"/>
          <w:szCs w:val="24"/>
          <w:lang w:eastAsia="hr-HR"/>
        </w:rPr>
        <w:t>zahtjeva za kombinirani zaštitni sloj</w:t>
      </w:r>
    </w:p>
    <w:p w14:paraId="0B2C2ABD" w14:textId="0392CAB9" w:rsidR="00FA5AAB" w:rsidRPr="00624BE4" w:rsidRDefault="00781438"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3. </w:t>
      </w:r>
      <w:r w:rsidR="00FA5AAB" w:rsidRPr="00624BE4">
        <w:rPr>
          <w:rFonts w:ascii="Times New Roman" w:eastAsia="Calibri" w:hAnsi="Times New Roman" w:cs="Times New Roman"/>
          <w:sz w:val="24"/>
          <w:szCs w:val="24"/>
          <w:lang w:eastAsia="hr-HR"/>
        </w:rPr>
        <w:t xml:space="preserve">smjernica o dodatnom regulatornom kapitalu iz članka </w:t>
      </w:r>
      <w:r w:rsidR="0023022F" w:rsidRPr="00624BE4">
        <w:rPr>
          <w:rFonts w:ascii="Times New Roman" w:eastAsia="Calibri" w:hAnsi="Times New Roman" w:cs="Times New Roman"/>
          <w:sz w:val="24"/>
          <w:szCs w:val="24"/>
          <w:lang w:eastAsia="hr-HR"/>
        </w:rPr>
        <w:t>108</w:t>
      </w:r>
      <w:r w:rsidR="0097110B" w:rsidRPr="00624BE4">
        <w:rPr>
          <w:rFonts w:ascii="Times New Roman" w:eastAsia="Calibri" w:hAnsi="Times New Roman" w:cs="Times New Roman"/>
          <w:sz w:val="24"/>
          <w:szCs w:val="24"/>
          <w:lang w:eastAsia="hr-HR"/>
        </w:rPr>
        <w:t>.</w:t>
      </w:r>
      <w:r w:rsidR="00FA5AAB" w:rsidRPr="00624BE4">
        <w:rPr>
          <w:rFonts w:ascii="Times New Roman" w:eastAsia="Calibri" w:hAnsi="Times New Roman" w:cs="Times New Roman"/>
          <w:sz w:val="24"/>
          <w:szCs w:val="24"/>
          <w:lang w:eastAsia="hr-HR"/>
        </w:rPr>
        <w:t xml:space="preserve"> stavka 3. ovoga Zakona, a koji nije određen za pokriće rizika prekomjerne financijske poluge.</w:t>
      </w:r>
    </w:p>
    <w:p w14:paraId="61CAA149" w14:textId="77777777" w:rsidR="00663067" w:rsidRPr="00624BE4" w:rsidRDefault="00663067" w:rsidP="00054C3C">
      <w:pPr>
        <w:spacing w:after="0" w:line="240" w:lineRule="auto"/>
        <w:jc w:val="both"/>
        <w:rPr>
          <w:rFonts w:ascii="Times New Roman" w:eastAsia="Calibri" w:hAnsi="Times New Roman" w:cs="Times New Roman"/>
          <w:sz w:val="24"/>
          <w:szCs w:val="24"/>
          <w:lang w:eastAsia="hr-HR"/>
        </w:rPr>
      </w:pPr>
    </w:p>
    <w:p w14:paraId="38704C2F" w14:textId="3EC63A45" w:rsidR="00FA5AAB" w:rsidRPr="00624BE4" w:rsidRDefault="00FA5AAB"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(14) Kreditna institucija dužna je osigurati da se regulatorni kapital, kojim se održava dodatni kapitalni zahtjev naložen na temelju članka </w:t>
      </w:r>
      <w:r w:rsidR="00A54CE5" w:rsidRPr="00624BE4">
        <w:rPr>
          <w:rFonts w:ascii="Times New Roman" w:eastAsia="Calibri" w:hAnsi="Times New Roman" w:cs="Times New Roman"/>
          <w:sz w:val="24"/>
          <w:szCs w:val="24"/>
          <w:lang w:eastAsia="hr-HR"/>
        </w:rPr>
        <w:t>1</w:t>
      </w:r>
      <w:r w:rsidR="0023022F" w:rsidRPr="00624BE4">
        <w:rPr>
          <w:rFonts w:ascii="Times New Roman" w:eastAsia="Calibri" w:hAnsi="Times New Roman" w:cs="Times New Roman"/>
          <w:sz w:val="24"/>
          <w:szCs w:val="24"/>
          <w:lang w:eastAsia="hr-HR"/>
        </w:rPr>
        <w:t>0</w:t>
      </w:r>
      <w:r w:rsidR="008C6A48" w:rsidRPr="00624BE4">
        <w:rPr>
          <w:rFonts w:ascii="Times New Roman" w:eastAsia="Calibri" w:hAnsi="Times New Roman" w:cs="Times New Roman"/>
          <w:sz w:val="24"/>
          <w:szCs w:val="24"/>
          <w:lang w:eastAsia="hr-HR"/>
        </w:rPr>
        <w:t>5</w:t>
      </w:r>
      <w:r w:rsidRPr="00624BE4">
        <w:rPr>
          <w:rFonts w:ascii="Times New Roman" w:eastAsia="Calibri" w:hAnsi="Times New Roman" w:cs="Times New Roman"/>
          <w:sz w:val="24"/>
          <w:szCs w:val="24"/>
          <w:lang w:eastAsia="hr-HR"/>
        </w:rPr>
        <w:t xml:space="preserve">. stavka 1. točke </w:t>
      </w:r>
      <w:r w:rsidR="0097110B" w:rsidRPr="00624BE4">
        <w:rPr>
          <w:rFonts w:ascii="Times New Roman" w:eastAsia="Calibri" w:hAnsi="Times New Roman" w:cs="Times New Roman"/>
          <w:sz w:val="24"/>
          <w:szCs w:val="24"/>
          <w:lang w:eastAsia="hr-HR"/>
        </w:rPr>
        <w:t>1</w:t>
      </w:r>
      <w:r w:rsidRPr="00624BE4">
        <w:rPr>
          <w:rFonts w:ascii="Times New Roman" w:eastAsia="Calibri" w:hAnsi="Times New Roman" w:cs="Times New Roman"/>
          <w:sz w:val="24"/>
          <w:szCs w:val="24"/>
          <w:lang w:eastAsia="hr-HR"/>
        </w:rPr>
        <w:t xml:space="preserve">. ovoga Zakona za pokriće rizika prekomjerne financijske poluge, a koji nije dostatno pokriven </w:t>
      </w:r>
      <w:r w:rsidR="00A336E5">
        <w:rPr>
          <w:rFonts w:ascii="Times New Roman" w:eastAsia="Calibri" w:hAnsi="Times New Roman" w:cs="Times New Roman"/>
          <w:sz w:val="24"/>
          <w:szCs w:val="24"/>
          <w:lang w:eastAsia="hr-HR"/>
        </w:rPr>
        <w:t xml:space="preserve">zahtjevom iz </w:t>
      </w:r>
      <w:r w:rsidR="00A336E5" w:rsidRPr="00624BE4">
        <w:rPr>
          <w:rFonts w:ascii="Times New Roman" w:eastAsia="Calibri" w:hAnsi="Times New Roman" w:cs="Times New Roman"/>
          <w:sz w:val="24"/>
          <w:szCs w:val="24"/>
          <w:lang w:eastAsia="hr-HR"/>
        </w:rPr>
        <w:t>člank</w:t>
      </w:r>
      <w:r w:rsidR="00A336E5">
        <w:rPr>
          <w:rFonts w:ascii="Times New Roman" w:eastAsia="Calibri" w:hAnsi="Times New Roman" w:cs="Times New Roman"/>
          <w:sz w:val="24"/>
          <w:szCs w:val="24"/>
          <w:lang w:eastAsia="hr-HR"/>
        </w:rPr>
        <w:t>a</w:t>
      </w:r>
      <w:r w:rsidR="00A336E5" w:rsidRPr="00624BE4">
        <w:rPr>
          <w:rFonts w:ascii="Times New Roman" w:eastAsia="Calibri" w:hAnsi="Times New Roman" w:cs="Times New Roman"/>
          <w:sz w:val="24"/>
          <w:szCs w:val="24"/>
          <w:lang w:eastAsia="hr-HR"/>
        </w:rPr>
        <w:t xml:space="preserve"> </w:t>
      </w:r>
      <w:r w:rsidRPr="00624BE4">
        <w:rPr>
          <w:rFonts w:ascii="Times New Roman" w:eastAsia="Calibri" w:hAnsi="Times New Roman" w:cs="Times New Roman"/>
          <w:sz w:val="24"/>
          <w:szCs w:val="24"/>
          <w:lang w:eastAsia="hr-HR"/>
        </w:rPr>
        <w:t xml:space="preserve">92. </w:t>
      </w:r>
      <w:r w:rsidR="00A336E5" w:rsidRPr="00624BE4">
        <w:rPr>
          <w:rFonts w:ascii="Times New Roman" w:eastAsia="Calibri" w:hAnsi="Times New Roman" w:cs="Times New Roman"/>
          <w:sz w:val="24"/>
          <w:szCs w:val="24"/>
          <w:lang w:eastAsia="hr-HR"/>
        </w:rPr>
        <w:t>stavk</w:t>
      </w:r>
      <w:r w:rsidR="00A336E5">
        <w:rPr>
          <w:rFonts w:ascii="Times New Roman" w:eastAsia="Calibri" w:hAnsi="Times New Roman" w:cs="Times New Roman"/>
          <w:sz w:val="24"/>
          <w:szCs w:val="24"/>
          <w:lang w:eastAsia="hr-HR"/>
        </w:rPr>
        <w:t>a</w:t>
      </w:r>
      <w:r w:rsidR="00A336E5" w:rsidRPr="00624BE4">
        <w:rPr>
          <w:rFonts w:ascii="Times New Roman" w:eastAsia="Calibri" w:hAnsi="Times New Roman" w:cs="Times New Roman"/>
          <w:sz w:val="24"/>
          <w:szCs w:val="24"/>
          <w:lang w:eastAsia="hr-HR"/>
        </w:rPr>
        <w:t xml:space="preserve"> </w:t>
      </w:r>
      <w:r w:rsidRPr="00624BE4">
        <w:rPr>
          <w:rFonts w:ascii="Times New Roman" w:eastAsia="Calibri" w:hAnsi="Times New Roman" w:cs="Times New Roman"/>
          <w:sz w:val="24"/>
          <w:szCs w:val="24"/>
          <w:lang w:eastAsia="hr-HR"/>
        </w:rPr>
        <w:t xml:space="preserve">1. </w:t>
      </w:r>
      <w:r w:rsidR="00A336E5" w:rsidRPr="00624BE4">
        <w:rPr>
          <w:rFonts w:ascii="Times New Roman" w:eastAsia="Calibri" w:hAnsi="Times New Roman" w:cs="Times New Roman"/>
          <w:sz w:val="24"/>
          <w:szCs w:val="24"/>
          <w:lang w:eastAsia="hr-HR"/>
        </w:rPr>
        <w:t>točk</w:t>
      </w:r>
      <w:r w:rsidR="00A336E5">
        <w:rPr>
          <w:rFonts w:ascii="Times New Roman" w:eastAsia="Calibri" w:hAnsi="Times New Roman" w:cs="Times New Roman"/>
          <w:sz w:val="24"/>
          <w:szCs w:val="24"/>
          <w:lang w:eastAsia="hr-HR"/>
        </w:rPr>
        <w:t>e</w:t>
      </w:r>
      <w:r w:rsidR="00A336E5" w:rsidRPr="00624BE4">
        <w:rPr>
          <w:rFonts w:ascii="Times New Roman" w:eastAsia="Calibri" w:hAnsi="Times New Roman" w:cs="Times New Roman"/>
          <w:sz w:val="24"/>
          <w:szCs w:val="24"/>
          <w:lang w:eastAsia="hr-HR"/>
        </w:rPr>
        <w:t xml:space="preserve"> </w:t>
      </w:r>
      <w:r w:rsidRPr="00624BE4">
        <w:rPr>
          <w:rFonts w:ascii="Times New Roman" w:eastAsia="Calibri" w:hAnsi="Times New Roman" w:cs="Times New Roman"/>
          <w:sz w:val="24"/>
          <w:szCs w:val="24"/>
          <w:lang w:eastAsia="hr-HR"/>
        </w:rPr>
        <w:t>(d) Uredbe (EU) br. 575/2013, ne upotrebljava za ispunjenje bilo kojeg od sljedećih zahtjeva:</w:t>
      </w:r>
    </w:p>
    <w:p w14:paraId="47277167" w14:textId="5C3B2181" w:rsidR="00FA5AAB" w:rsidRPr="00624BE4" w:rsidRDefault="00781438"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1. </w:t>
      </w:r>
      <w:r w:rsidR="00FA5AAB" w:rsidRPr="00624BE4">
        <w:rPr>
          <w:rFonts w:ascii="Times New Roman" w:eastAsia="Calibri" w:hAnsi="Times New Roman" w:cs="Times New Roman"/>
          <w:sz w:val="24"/>
          <w:szCs w:val="24"/>
          <w:lang w:eastAsia="hr-HR"/>
        </w:rPr>
        <w:t>kapitalnog zahtjeva navedenog u članku 92. stavku 1. točki (d) Uredbe (EU) br. 575/2013</w:t>
      </w:r>
    </w:p>
    <w:p w14:paraId="4F365D73" w14:textId="6EA15C9C" w:rsidR="00FA5AAB" w:rsidRPr="00624BE4" w:rsidRDefault="00781438"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2. </w:t>
      </w:r>
      <w:r w:rsidR="00FA5AAB" w:rsidRPr="00624BE4">
        <w:rPr>
          <w:rFonts w:ascii="Times New Roman" w:eastAsia="Calibri" w:hAnsi="Times New Roman" w:cs="Times New Roman"/>
          <w:sz w:val="24"/>
          <w:szCs w:val="24"/>
          <w:lang w:eastAsia="hr-HR"/>
        </w:rPr>
        <w:t>zahtjeva za zaštitni sloj omjera financijske poluge iz članka 92. stavka 1.a Uredbe (EU) br. 575/2013</w:t>
      </w:r>
    </w:p>
    <w:p w14:paraId="73ABE73B" w14:textId="7E344B46" w:rsidR="00FA5AAB" w:rsidRPr="00624BE4" w:rsidRDefault="00781438"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3. </w:t>
      </w:r>
      <w:r w:rsidR="00FA5AAB" w:rsidRPr="00624BE4">
        <w:rPr>
          <w:rFonts w:ascii="Times New Roman" w:eastAsia="Calibri" w:hAnsi="Times New Roman" w:cs="Times New Roman"/>
          <w:sz w:val="24"/>
          <w:szCs w:val="24"/>
          <w:lang w:eastAsia="hr-HR"/>
        </w:rPr>
        <w:t xml:space="preserve">smjernica o dodatnom regulatornom kapitalu iz članka </w:t>
      </w:r>
      <w:r w:rsidR="00CA3FE3" w:rsidRPr="00624BE4">
        <w:rPr>
          <w:rFonts w:ascii="Times New Roman" w:eastAsia="Calibri" w:hAnsi="Times New Roman" w:cs="Times New Roman"/>
          <w:sz w:val="24"/>
          <w:szCs w:val="24"/>
          <w:lang w:eastAsia="hr-HR"/>
        </w:rPr>
        <w:t>1</w:t>
      </w:r>
      <w:r w:rsidR="0023022F" w:rsidRPr="00624BE4">
        <w:rPr>
          <w:rFonts w:ascii="Times New Roman" w:eastAsia="Calibri" w:hAnsi="Times New Roman" w:cs="Times New Roman"/>
          <w:sz w:val="24"/>
          <w:szCs w:val="24"/>
          <w:lang w:eastAsia="hr-HR"/>
        </w:rPr>
        <w:t>08</w:t>
      </w:r>
      <w:r w:rsidR="0008277D" w:rsidRPr="00624BE4">
        <w:rPr>
          <w:rFonts w:ascii="Times New Roman" w:eastAsia="Calibri" w:hAnsi="Times New Roman" w:cs="Times New Roman"/>
          <w:sz w:val="24"/>
          <w:szCs w:val="24"/>
          <w:lang w:eastAsia="hr-HR"/>
        </w:rPr>
        <w:t>.</w:t>
      </w:r>
      <w:r w:rsidR="00FA5AAB" w:rsidRPr="00624BE4">
        <w:rPr>
          <w:rFonts w:ascii="Times New Roman" w:eastAsia="Calibri" w:hAnsi="Times New Roman" w:cs="Times New Roman"/>
          <w:sz w:val="24"/>
          <w:szCs w:val="24"/>
          <w:lang w:eastAsia="hr-HR"/>
        </w:rPr>
        <w:t xml:space="preserve"> stavka 3. ovoga Zakona određenog za pokriće rizika prekomjerne financijske poluge.</w:t>
      </w:r>
    </w:p>
    <w:p w14:paraId="7CEF4C3A" w14:textId="77777777" w:rsidR="00663067" w:rsidRPr="00624BE4" w:rsidRDefault="00663067" w:rsidP="00054C3C">
      <w:pPr>
        <w:spacing w:after="0" w:line="240" w:lineRule="auto"/>
        <w:jc w:val="both"/>
        <w:rPr>
          <w:rFonts w:ascii="Times New Roman" w:eastAsia="Calibri" w:hAnsi="Times New Roman" w:cs="Times New Roman"/>
          <w:sz w:val="24"/>
          <w:szCs w:val="24"/>
          <w:lang w:eastAsia="hr-HR"/>
        </w:rPr>
      </w:pPr>
    </w:p>
    <w:p w14:paraId="24D2B633" w14:textId="4B6C6DB6" w:rsidR="00FA5AAB" w:rsidRPr="00624BE4" w:rsidRDefault="00FA5AAB"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(15) Hrvatska narodna banka rješenjem će naložiti kreditnoj instituciji dodatni kapitalni zahtjev iz članka </w:t>
      </w:r>
      <w:r w:rsidR="00A54CE5" w:rsidRPr="00624BE4">
        <w:rPr>
          <w:rFonts w:ascii="Times New Roman" w:eastAsia="Calibri" w:hAnsi="Times New Roman" w:cs="Times New Roman"/>
          <w:sz w:val="24"/>
          <w:szCs w:val="24"/>
          <w:lang w:eastAsia="hr-HR"/>
        </w:rPr>
        <w:t>1</w:t>
      </w:r>
      <w:r w:rsidR="0023022F" w:rsidRPr="00624BE4">
        <w:rPr>
          <w:rFonts w:ascii="Times New Roman" w:eastAsia="Calibri" w:hAnsi="Times New Roman" w:cs="Times New Roman"/>
          <w:sz w:val="24"/>
          <w:szCs w:val="24"/>
          <w:lang w:eastAsia="hr-HR"/>
        </w:rPr>
        <w:t>05</w:t>
      </w:r>
      <w:r w:rsidRPr="00624BE4">
        <w:rPr>
          <w:rFonts w:ascii="Times New Roman" w:eastAsia="Calibri" w:hAnsi="Times New Roman" w:cs="Times New Roman"/>
          <w:sz w:val="24"/>
          <w:szCs w:val="24"/>
          <w:lang w:eastAsia="hr-HR"/>
        </w:rPr>
        <w:t xml:space="preserve">. stavka 1. točke </w:t>
      </w:r>
      <w:r w:rsidR="0008277D" w:rsidRPr="00624BE4">
        <w:rPr>
          <w:rFonts w:ascii="Times New Roman" w:eastAsia="Calibri" w:hAnsi="Times New Roman" w:cs="Times New Roman"/>
          <w:sz w:val="24"/>
          <w:szCs w:val="24"/>
          <w:lang w:eastAsia="hr-HR"/>
        </w:rPr>
        <w:t>1</w:t>
      </w:r>
      <w:r w:rsidRPr="00624BE4">
        <w:rPr>
          <w:rFonts w:ascii="Times New Roman" w:eastAsia="Calibri" w:hAnsi="Times New Roman" w:cs="Times New Roman"/>
          <w:sz w:val="24"/>
          <w:szCs w:val="24"/>
          <w:lang w:eastAsia="hr-HR"/>
        </w:rPr>
        <w:t>. ovoga Zakona u kojem će obrazložiti izračun cjelokupne procjene elemenata iz stavaka 1. do 14. ovoga članka, a u slučaju iz stavka 1. točke 7. ovoga članka, obrazloženje razloga zbog kojih se određivanje smjernica o dodatnom regulatornom kapitalu više ne smatra dostatnim.</w:t>
      </w:r>
    </w:p>
    <w:p w14:paraId="1E632907" w14:textId="77777777" w:rsidR="00663067" w:rsidRPr="00624BE4" w:rsidRDefault="00663067" w:rsidP="00054C3C">
      <w:pPr>
        <w:spacing w:after="0" w:line="240" w:lineRule="auto"/>
        <w:jc w:val="both"/>
        <w:rPr>
          <w:rFonts w:ascii="Times New Roman" w:eastAsia="Calibri" w:hAnsi="Times New Roman" w:cs="Times New Roman"/>
          <w:bCs/>
          <w:sz w:val="24"/>
          <w:szCs w:val="24"/>
        </w:rPr>
      </w:pPr>
    </w:p>
    <w:p w14:paraId="3DF8EBE0" w14:textId="16FC92FC" w:rsidR="00FA5AAB" w:rsidRPr="00624BE4" w:rsidRDefault="00FA5AAB" w:rsidP="00054C3C">
      <w:pPr>
        <w:spacing w:after="0" w:line="240" w:lineRule="auto"/>
        <w:jc w:val="both"/>
        <w:rPr>
          <w:rFonts w:ascii="Times New Roman" w:eastAsia="Calibri" w:hAnsi="Times New Roman" w:cs="Times New Roman"/>
          <w:bCs/>
          <w:sz w:val="24"/>
          <w:szCs w:val="24"/>
        </w:rPr>
      </w:pPr>
      <w:r w:rsidRPr="00624BE4">
        <w:rPr>
          <w:rFonts w:ascii="Times New Roman" w:eastAsia="Calibri" w:hAnsi="Times New Roman" w:cs="Times New Roman"/>
          <w:bCs/>
          <w:sz w:val="24"/>
          <w:szCs w:val="24"/>
        </w:rPr>
        <w:t xml:space="preserve">(16) Ako </w:t>
      </w:r>
      <w:r w:rsidR="00955B10" w:rsidRPr="00624BE4">
        <w:rPr>
          <w:rFonts w:ascii="Times New Roman" w:eastAsia="Calibri" w:hAnsi="Times New Roman" w:cs="Times New Roman"/>
          <w:bCs/>
          <w:sz w:val="24"/>
          <w:szCs w:val="24"/>
        </w:rPr>
        <w:t xml:space="preserve">je </w:t>
      </w:r>
      <w:r w:rsidRPr="00624BE4">
        <w:rPr>
          <w:rFonts w:ascii="Times New Roman" w:eastAsia="Calibri" w:hAnsi="Times New Roman" w:cs="Times New Roman"/>
          <w:bCs/>
          <w:sz w:val="24"/>
          <w:szCs w:val="24"/>
        </w:rPr>
        <w:t xml:space="preserve">kreditna institucija </w:t>
      </w:r>
      <w:r w:rsidR="00955B10" w:rsidRPr="00624BE4">
        <w:rPr>
          <w:rFonts w:ascii="Times New Roman" w:eastAsia="Calibri" w:hAnsi="Times New Roman" w:cs="Times New Roman"/>
          <w:bCs/>
          <w:sz w:val="24"/>
          <w:szCs w:val="24"/>
        </w:rPr>
        <w:t xml:space="preserve">postala </w:t>
      </w:r>
      <w:r w:rsidRPr="00624BE4">
        <w:rPr>
          <w:rFonts w:ascii="Times New Roman" w:eastAsia="Calibri" w:hAnsi="Times New Roman" w:cs="Times New Roman"/>
          <w:bCs/>
          <w:sz w:val="24"/>
          <w:szCs w:val="24"/>
        </w:rPr>
        <w:t>dužna primjenjivati minimalnu donju granicu iz članka</w:t>
      </w:r>
      <w:r w:rsidR="00A06E8D" w:rsidRPr="00624BE4">
        <w:rPr>
          <w:rFonts w:ascii="Times New Roman" w:eastAsia="Calibri" w:hAnsi="Times New Roman" w:cs="Times New Roman"/>
          <w:bCs/>
          <w:sz w:val="24"/>
          <w:szCs w:val="24"/>
        </w:rPr>
        <w:t xml:space="preserve"> </w:t>
      </w:r>
      <w:r w:rsidRPr="00624BE4">
        <w:rPr>
          <w:rFonts w:ascii="Times New Roman" w:eastAsia="Calibri" w:hAnsi="Times New Roman" w:cs="Times New Roman"/>
          <w:bCs/>
          <w:sz w:val="24"/>
          <w:szCs w:val="24"/>
        </w:rPr>
        <w:t>92. stavka</w:t>
      </w:r>
      <w:r w:rsidR="00A06E8D" w:rsidRPr="00624BE4">
        <w:rPr>
          <w:rFonts w:ascii="Times New Roman" w:eastAsia="Calibri" w:hAnsi="Times New Roman" w:cs="Times New Roman"/>
          <w:bCs/>
          <w:sz w:val="24"/>
          <w:szCs w:val="24"/>
        </w:rPr>
        <w:t xml:space="preserve"> </w:t>
      </w:r>
      <w:r w:rsidRPr="00624BE4">
        <w:rPr>
          <w:rFonts w:ascii="Times New Roman" w:eastAsia="Calibri" w:hAnsi="Times New Roman" w:cs="Times New Roman"/>
          <w:bCs/>
          <w:sz w:val="24"/>
          <w:szCs w:val="24"/>
        </w:rPr>
        <w:t xml:space="preserve">3. Uredbe (EU) br. 575/2013, </w:t>
      </w:r>
      <w:r w:rsidR="00BF57CD" w:rsidRPr="00624BE4">
        <w:rPr>
          <w:rFonts w:ascii="Times New Roman" w:eastAsia="Calibri" w:hAnsi="Times New Roman" w:cs="Times New Roman"/>
          <w:bCs/>
          <w:sz w:val="24"/>
          <w:szCs w:val="24"/>
        </w:rPr>
        <w:t xml:space="preserve">Hrvatska narodna banka neće naložiti povećani dodatni regulatorni kapital iz članka </w:t>
      </w:r>
      <w:r w:rsidR="00415566" w:rsidRPr="00624BE4">
        <w:rPr>
          <w:rFonts w:ascii="Times New Roman" w:eastAsia="Calibri" w:hAnsi="Times New Roman" w:cs="Times New Roman"/>
          <w:bCs/>
          <w:sz w:val="24"/>
          <w:szCs w:val="24"/>
        </w:rPr>
        <w:t>1</w:t>
      </w:r>
      <w:r w:rsidR="0023022F" w:rsidRPr="00624BE4">
        <w:rPr>
          <w:rFonts w:ascii="Times New Roman" w:eastAsia="Calibri" w:hAnsi="Times New Roman" w:cs="Times New Roman"/>
          <w:bCs/>
          <w:sz w:val="24"/>
          <w:szCs w:val="24"/>
        </w:rPr>
        <w:t>05</w:t>
      </w:r>
      <w:r w:rsidR="00BF57CD" w:rsidRPr="00624BE4">
        <w:rPr>
          <w:rFonts w:ascii="Times New Roman" w:eastAsia="Calibri" w:hAnsi="Times New Roman" w:cs="Times New Roman"/>
          <w:bCs/>
          <w:sz w:val="24"/>
          <w:szCs w:val="24"/>
        </w:rPr>
        <w:t>. stavka 1. točke 1. ovoga Zakona</w:t>
      </w:r>
      <w:r w:rsidRPr="00624BE4">
        <w:rPr>
          <w:rFonts w:ascii="Times New Roman" w:eastAsia="Calibri" w:hAnsi="Times New Roman" w:cs="Times New Roman"/>
          <w:bCs/>
          <w:sz w:val="24"/>
          <w:szCs w:val="24"/>
        </w:rPr>
        <w:t xml:space="preserve"> radi uklanjanja rizika koji nisu rizik prekomjerne financijske poluge, zbog toga što je kreditna institucija postala dužna primjenjivati minimalnu donju granicu</w:t>
      </w:r>
      <w:r w:rsidR="00BF57CD" w:rsidRPr="00624BE4">
        <w:rPr>
          <w:rFonts w:ascii="Times New Roman" w:eastAsia="Calibri" w:hAnsi="Times New Roman" w:cs="Times New Roman"/>
          <w:bCs/>
          <w:sz w:val="24"/>
          <w:szCs w:val="24"/>
        </w:rPr>
        <w:t>.</w:t>
      </w:r>
    </w:p>
    <w:p w14:paraId="244A5B5C" w14:textId="77777777" w:rsidR="00663067" w:rsidRPr="00624BE4" w:rsidRDefault="00663067" w:rsidP="00054C3C">
      <w:pPr>
        <w:spacing w:after="0" w:line="240" w:lineRule="auto"/>
        <w:jc w:val="both"/>
        <w:rPr>
          <w:rFonts w:ascii="Times New Roman" w:eastAsia="Calibri" w:hAnsi="Times New Roman" w:cs="Times New Roman"/>
          <w:bCs/>
          <w:sz w:val="24"/>
          <w:szCs w:val="24"/>
        </w:rPr>
      </w:pPr>
    </w:p>
    <w:p w14:paraId="117DC905" w14:textId="19B9C266" w:rsidR="00FA5AAB" w:rsidRPr="00624BE4" w:rsidRDefault="00BF57CD" w:rsidP="00054C3C">
      <w:pPr>
        <w:spacing w:after="0" w:line="240" w:lineRule="auto"/>
        <w:jc w:val="both"/>
        <w:rPr>
          <w:rFonts w:ascii="Times New Roman" w:eastAsia="Calibri" w:hAnsi="Times New Roman" w:cs="Times New Roman"/>
          <w:bCs/>
          <w:sz w:val="24"/>
          <w:szCs w:val="24"/>
        </w:rPr>
      </w:pPr>
      <w:r w:rsidRPr="00624BE4">
        <w:rPr>
          <w:rFonts w:ascii="Times New Roman" w:eastAsia="Calibri" w:hAnsi="Times New Roman" w:cs="Times New Roman"/>
          <w:bCs/>
          <w:sz w:val="24"/>
          <w:szCs w:val="24"/>
        </w:rPr>
        <w:t xml:space="preserve">(17) </w:t>
      </w:r>
      <w:r w:rsidR="00A06E8D" w:rsidRPr="00624BE4">
        <w:rPr>
          <w:rFonts w:ascii="Times New Roman" w:eastAsia="Calibri" w:hAnsi="Times New Roman" w:cs="Times New Roman"/>
          <w:bCs/>
          <w:sz w:val="24"/>
          <w:szCs w:val="24"/>
        </w:rPr>
        <w:t xml:space="preserve">U slučaju iz stavka 16. ovoga članka </w:t>
      </w:r>
      <w:r w:rsidR="00FA5AAB" w:rsidRPr="00624BE4">
        <w:rPr>
          <w:rFonts w:ascii="Times New Roman" w:eastAsia="Times New Roman" w:hAnsi="Times New Roman" w:cs="Times New Roman"/>
          <w:bCs/>
          <w:w w:val="0"/>
          <w:sz w:val="24"/>
          <w:szCs w:val="24"/>
        </w:rPr>
        <w:t xml:space="preserve">Hrvatska narodna banka, bez odgode i u svakom slučaju najkasnije do isteka roka </w:t>
      </w:r>
      <w:r w:rsidR="00A06E8D" w:rsidRPr="00624BE4">
        <w:rPr>
          <w:rFonts w:ascii="Times New Roman" w:eastAsia="Times New Roman" w:hAnsi="Times New Roman" w:cs="Times New Roman"/>
          <w:bCs/>
          <w:w w:val="0"/>
          <w:sz w:val="24"/>
          <w:szCs w:val="24"/>
        </w:rPr>
        <w:t>sljedećeg</w:t>
      </w:r>
      <w:r w:rsidR="00FA5AAB" w:rsidRPr="00624BE4">
        <w:rPr>
          <w:rFonts w:ascii="Times New Roman" w:eastAsia="Times New Roman" w:hAnsi="Times New Roman" w:cs="Times New Roman"/>
          <w:bCs/>
          <w:w w:val="0"/>
          <w:sz w:val="24"/>
          <w:szCs w:val="24"/>
        </w:rPr>
        <w:t xml:space="preserve"> </w:t>
      </w:r>
      <w:r w:rsidR="00A06E8D" w:rsidRPr="00624BE4">
        <w:rPr>
          <w:rFonts w:ascii="Times New Roman" w:eastAsia="Times New Roman" w:hAnsi="Times New Roman" w:cs="Times New Roman"/>
          <w:bCs/>
          <w:w w:val="0"/>
          <w:sz w:val="24"/>
          <w:szCs w:val="24"/>
        </w:rPr>
        <w:t xml:space="preserve">postupka </w:t>
      </w:r>
      <w:r w:rsidR="00FA5AAB" w:rsidRPr="00624BE4">
        <w:rPr>
          <w:rFonts w:ascii="Times New Roman" w:eastAsia="Times New Roman" w:hAnsi="Times New Roman" w:cs="Times New Roman"/>
          <w:bCs/>
          <w:w w:val="0"/>
          <w:sz w:val="24"/>
          <w:szCs w:val="24"/>
        </w:rPr>
        <w:t>provjere i ocjene, preisp</w:t>
      </w:r>
      <w:r w:rsidR="0003565D" w:rsidRPr="00624BE4">
        <w:rPr>
          <w:rFonts w:ascii="Times New Roman" w:eastAsia="Times New Roman" w:hAnsi="Times New Roman" w:cs="Times New Roman"/>
          <w:bCs/>
          <w:w w:val="0"/>
          <w:sz w:val="24"/>
          <w:szCs w:val="24"/>
        </w:rPr>
        <w:t>ituje</w:t>
      </w:r>
      <w:r w:rsidR="00FA5AAB" w:rsidRPr="00624BE4">
        <w:rPr>
          <w:rFonts w:ascii="Times New Roman" w:eastAsia="Times New Roman" w:hAnsi="Times New Roman" w:cs="Times New Roman"/>
          <w:bCs/>
          <w:w w:val="0"/>
          <w:sz w:val="24"/>
          <w:szCs w:val="24"/>
        </w:rPr>
        <w:t xml:space="preserve"> dodatni regulatorni kapital koji zahtijeva od </w:t>
      </w:r>
      <w:r w:rsidR="009B6509" w:rsidRPr="00624BE4">
        <w:rPr>
          <w:rFonts w:ascii="Times New Roman" w:eastAsia="Times New Roman" w:hAnsi="Times New Roman" w:cs="Times New Roman"/>
          <w:bCs/>
          <w:w w:val="0"/>
          <w:sz w:val="24"/>
          <w:szCs w:val="24"/>
        </w:rPr>
        <w:t xml:space="preserve">kreditne </w:t>
      </w:r>
      <w:r w:rsidR="00FA5AAB" w:rsidRPr="00624BE4">
        <w:rPr>
          <w:rFonts w:ascii="Times New Roman" w:eastAsia="Times New Roman" w:hAnsi="Times New Roman" w:cs="Times New Roman"/>
          <w:bCs/>
          <w:w w:val="0"/>
          <w:sz w:val="24"/>
          <w:szCs w:val="24"/>
        </w:rPr>
        <w:t xml:space="preserve">institucije </w:t>
      </w:r>
      <w:r w:rsidR="00AB5366" w:rsidRPr="00624BE4">
        <w:rPr>
          <w:rFonts w:ascii="Times New Roman" w:eastAsia="Calibri" w:hAnsi="Times New Roman" w:cs="Times New Roman"/>
          <w:bCs/>
          <w:sz w:val="24"/>
          <w:szCs w:val="24"/>
        </w:rPr>
        <w:t xml:space="preserve">u skladu s </w:t>
      </w:r>
      <w:r w:rsidR="00FA5AAB" w:rsidRPr="00624BE4">
        <w:rPr>
          <w:rFonts w:ascii="Times New Roman" w:eastAsia="Calibri" w:hAnsi="Times New Roman" w:cs="Times New Roman"/>
          <w:bCs/>
          <w:sz w:val="24"/>
          <w:szCs w:val="24"/>
        </w:rPr>
        <w:t>člank</w:t>
      </w:r>
      <w:r w:rsidR="00AB5366" w:rsidRPr="00624BE4">
        <w:rPr>
          <w:rFonts w:ascii="Times New Roman" w:eastAsia="Calibri" w:hAnsi="Times New Roman" w:cs="Times New Roman"/>
          <w:bCs/>
          <w:sz w:val="24"/>
          <w:szCs w:val="24"/>
        </w:rPr>
        <w:t>om</w:t>
      </w:r>
      <w:r w:rsidR="00FA5AAB" w:rsidRPr="00624BE4">
        <w:rPr>
          <w:rFonts w:ascii="Times New Roman" w:eastAsia="Calibri" w:hAnsi="Times New Roman" w:cs="Times New Roman"/>
          <w:bCs/>
          <w:sz w:val="24"/>
          <w:szCs w:val="24"/>
        </w:rPr>
        <w:t xml:space="preserve"> </w:t>
      </w:r>
      <w:r w:rsidR="00A06E8D" w:rsidRPr="00624BE4">
        <w:rPr>
          <w:rFonts w:ascii="Times New Roman" w:eastAsia="Calibri" w:hAnsi="Times New Roman" w:cs="Times New Roman"/>
          <w:bCs/>
          <w:sz w:val="24"/>
          <w:szCs w:val="24"/>
        </w:rPr>
        <w:t>1</w:t>
      </w:r>
      <w:r w:rsidR="0023022F" w:rsidRPr="00624BE4">
        <w:rPr>
          <w:rFonts w:ascii="Times New Roman" w:eastAsia="Calibri" w:hAnsi="Times New Roman" w:cs="Times New Roman"/>
          <w:bCs/>
          <w:sz w:val="24"/>
          <w:szCs w:val="24"/>
        </w:rPr>
        <w:t>05</w:t>
      </w:r>
      <w:r w:rsidR="00FA5AAB" w:rsidRPr="00624BE4">
        <w:rPr>
          <w:rFonts w:ascii="Times New Roman" w:eastAsia="Calibri" w:hAnsi="Times New Roman" w:cs="Times New Roman"/>
          <w:bCs/>
          <w:sz w:val="24"/>
          <w:szCs w:val="24"/>
        </w:rPr>
        <w:t>. stavk</w:t>
      </w:r>
      <w:r w:rsidR="00AB5366" w:rsidRPr="00624BE4">
        <w:rPr>
          <w:rFonts w:ascii="Times New Roman" w:eastAsia="Calibri" w:hAnsi="Times New Roman" w:cs="Times New Roman"/>
          <w:bCs/>
          <w:sz w:val="24"/>
          <w:szCs w:val="24"/>
        </w:rPr>
        <w:t>om</w:t>
      </w:r>
      <w:r w:rsidR="00FA5AAB" w:rsidRPr="00624BE4">
        <w:rPr>
          <w:rFonts w:ascii="Times New Roman" w:eastAsia="Calibri" w:hAnsi="Times New Roman" w:cs="Times New Roman"/>
          <w:bCs/>
          <w:sz w:val="24"/>
          <w:szCs w:val="24"/>
        </w:rPr>
        <w:t xml:space="preserve"> 1. točk</w:t>
      </w:r>
      <w:r w:rsidR="005C64C0" w:rsidRPr="00624BE4">
        <w:rPr>
          <w:rFonts w:ascii="Times New Roman" w:eastAsia="Calibri" w:hAnsi="Times New Roman" w:cs="Times New Roman"/>
          <w:bCs/>
          <w:sz w:val="24"/>
          <w:szCs w:val="24"/>
        </w:rPr>
        <w:t>om</w:t>
      </w:r>
      <w:r w:rsidR="00FA5AAB" w:rsidRPr="00624BE4">
        <w:rPr>
          <w:rFonts w:ascii="Times New Roman" w:eastAsia="Calibri" w:hAnsi="Times New Roman" w:cs="Times New Roman"/>
          <w:bCs/>
          <w:sz w:val="24"/>
          <w:szCs w:val="24"/>
        </w:rPr>
        <w:t xml:space="preserve"> </w:t>
      </w:r>
      <w:r w:rsidR="00A06E8D" w:rsidRPr="00624BE4">
        <w:rPr>
          <w:rFonts w:ascii="Times New Roman" w:eastAsia="Calibri" w:hAnsi="Times New Roman" w:cs="Times New Roman"/>
          <w:bCs/>
          <w:sz w:val="24"/>
          <w:szCs w:val="24"/>
        </w:rPr>
        <w:t>1</w:t>
      </w:r>
      <w:r w:rsidR="00FA5AAB" w:rsidRPr="00624BE4">
        <w:rPr>
          <w:rFonts w:ascii="Times New Roman" w:eastAsia="Calibri" w:hAnsi="Times New Roman" w:cs="Times New Roman"/>
          <w:bCs/>
          <w:sz w:val="24"/>
          <w:szCs w:val="24"/>
        </w:rPr>
        <w:t>. ovoga Zakona</w:t>
      </w:r>
      <w:r w:rsidR="00FA5AAB" w:rsidRPr="00624BE4">
        <w:rPr>
          <w:rFonts w:ascii="Times New Roman" w:eastAsia="Times New Roman" w:hAnsi="Times New Roman" w:cs="Times New Roman"/>
          <w:bCs/>
          <w:w w:val="0"/>
          <w:sz w:val="24"/>
          <w:szCs w:val="24"/>
        </w:rPr>
        <w:t xml:space="preserve"> te iz tog </w:t>
      </w:r>
      <w:r w:rsidR="009738F8" w:rsidRPr="00624BE4">
        <w:rPr>
          <w:rFonts w:ascii="Times New Roman" w:eastAsia="Times New Roman" w:hAnsi="Times New Roman" w:cs="Times New Roman"/>
          <w:bCs/>
          <w:w w:val="0"/>
          <w:sz w:val="24"/>
          <w:szCs w:val="24"/>
        </w:rPr>
        <w:t xml:space="preserve">dodatnog regulatornog </w:t>
      </w:r>
      <w:r w:rsidR="00FA5AAB" w:rsidRPr="00624BE4">
        <w:rPr>
          <w:rFonts w:ascii="Times New Roman" w:eastAsia="Times New Roman" w:hAnsi="Times New Roman" w:cs="Times New Roman"/>
          <w:bCs/>
          <w:w w:val="0"/>
          <w:sz w:val="24"/>
          <w:szCs w:val="24"/>
        </w:rPr>
        <w:t>kapitala isključiti sve dijelove kojima s</w:t>
      </w:r>
      <w:r w:rsidR="002E1BCE" w:rsidRPr="00624BE4">
        <w:rPr>
          <w:rFonts w:ascii="Times New Roman" w:eastAsia="Times New Roman" w:hAnsi="Times New Roman" w:cs="Times New Roman"/>
          <w:bCs/>
          <w:w w:val="0"/>
          <w:sz w:val="24"/>
          <w:szCs w:val="24"/>
        </w:rPr>
        <w:t>u</w:t>
      </w:r>
      <w:r w:rsidR="00FA5AAB" w:rsidRPr="00624BE4">
        <w:rPr>
          <w:rFonts w:ascii="Times New Roman" w:eastAsia="Times New Roman" w:hAnsi="Times New Roman" w:cs="Times New Roman"/>
          <w:bCs/>
          <w:w w:val="0"/>
          <w:sz w:val="24"/>
          <w:szCs w:val="24"/>
        </w:rPr>
        <w:t xml:space="preserve"> dvostruko </w:t>
      </w:r>
      <w:r w:rsidR="00742217" w:rsidRPr="00624BE4">
        <w:rPr>
          <w:rFonts w:ascii="Times New Roman" w:eastAsia="Times New Roman" w:hAnsi="Times New Roman" w:cs="Times New Roman"/>
          <w:bCs/>
          <w:w w:val="0"/>
          <w:sz w:val="24"/>
          <w:szCs w:val="24"/>
        </w:rPr>
        <w:t xml:space="preserve">obuhvaćeni </w:t>
      </w:r>
      <w:r w:rsidR="00FA5AAB" w:rsidRPr="00624BE4">
        <w:rPr>
          <w:rFonts w:ascii="Times New Roman" w:eastAsia="Times New Roman" w:hAnsi="Times New Roman" w:cs="Times New Roman"/>
          <w:bCs/>
          <w:w w:val="0"/>
          <w:sz w:val="24"/>
          <w:szCs w:val="24"/>
        </w:rPr>
        <w:t>rizici koji su već u potpunosti pokriveni zbog toga što je kreditna institucija dužna primjenjivati minimalnu donju granicu.</w:t>
      </w:r>
    </w:p>
    <w:p w14:paraId="2EEE5861" w14:textId="77777777" w:rsidR="00663067" w:rsidRPr="00624BE4" w:rsidRDefault="00663067" w:rsidP="00054C3C">
      <w:pPr>
        <w:spacing w:after="0" w:line="240" w:lineRule="auto"/>
        <w:jc w:val="both"/>
        <w:rPr>
          <w:rFonts w:ascii="Times New Roman" w:eastAsia="Times New Roman" w:hAnsi="Times New Roman" w:cs="Times New Roman"/>
          <w:bCs/>
          <w:w w:val="0"/>
          <w:sz w:val="24"/>
          <w:szCs w:val="24"/>
        </w:rPr>
      </w:pPr>
    </w:p>
    <w:p w14:paraId="219573B9" w14:textId="0E2C531F" w:rsidR="00FA5AAB" w:rsidRPr="00624BE4" w:rsidRDefault="00742217" w:rsidP="00054C3C">
      <w:pPr>
        <w:spacing w:after="0" w:line="240" w:lineRule="auto"/>
        <w:jc w:val="both"/>
        <w:rPr>
          <w:rFonts w:ascii="Times New Roman" w:eastAsia="Times New Roman" w:hAnsi="Times New Roman" w:cs="Times New Roman"/>
          <w:bCs/>
          <w:w w:val="0"/>
          <w:sz w:val="24"/>
          <w:szCs w:val="24"/>
        </w:rPr>
      </w:pPr>
      <w:r w:rsidRPr="00624BE4">
        <w:rPr>
          <w:rFonts w:ascii="Times New Roman" w:eastAsia="Times New Roman" w:hAnsi="Times New Roman" w:cs="Times New Roman"/>
          <w:bCs/>
          <w:w w:val="0"/>
          <w:sz w:val="24"/>
          <w:szCs w:val="24"/>
        </w:rPr>
        <w:t xml:space="preserve">(18) </w:t>
      </w:r>
      <w:r w:rsidR="00262AA1" w:rsidRPr="00624BE4">
        <w:rPr>
          <w:rFonts w:ascii="Times New Roman" w:eastAsia="Times New Roman" w:hAnsi="Times New Roman" w:cs="Times New Roman"/>
          <w:bCs/>
          <w:w w:val="0"/>
          <w:sz w:val="24"/>
          <w:szCs w:val="24"/>
        </w:rPr>
        <w:t>Odredba s</w:t>
      </w:r>
      <w:r w:rsidR="00997EC5" w:rsidRPr="00624BE4">
        <w:rPr>
          <w:rFonts w:ascii="Times New Roman" w:eastAsia="Times New Roman" w:hAnsi="Times New Roman" w:cs="Times New Roman"/>
          <w:bCs/>
          <w:w w:val="0"/>
          <w:sz w:val="24"/>
          <w:szCs w:val="24"/>
        </w:rPr>
        <w:t>tav</w:t>
      </w:r>
      <w:r w:rsidR="00262AA1" w:rsidRPr="00624BE4">
        <w:rPr>
          <w:rFonts w:ascii="Times New Roman" w:eastAsia="Times New Roman" w:hAnsi="Times New Roman" w:cs="Times New Roman"/>
          <w:bCs/>
          <w:w w:val="0"/>
          <w:sz w:val="24"/>
          <w:szCs w:val="24"/>
        </w:rPr>
        <w:t>ka</w:t>
      </w:r>
      <w:r w:rsidR="00997EC5" w:rsidRPr="00624BE4">
        <w:rPr>
          <w:rFonts w:ascii="Times New Roman" w:eastAsia="Times New Roman" w:hAnsi="Times New Roman" w:cs="Times New Roman"/>
          <w:bCs/>
          <w:w w:val="0"/>
          <w:sz w:val="24"/>
          <w:szCs w:val="24"/>
        </w:rPr>
        <w:t xml:space="preserve"> 16. ovoga članka </w:t>
      </w:r>
      <w:r w:rsidR="0003565D" w:rsidRPr="00624BE4">
        <w:rPr>
          <w:rFonts w:ascii="Times New Roman" w:eastAsia="Times New Roman" w:hAnsi="Times New Roman" w:cs="Times New Roman"/>
          <w:bCs/>
          <w:w w:val="0"/>
          <w:sz w:val="24"/>
          <w:szCs w:val="24"/>
        </w:rPr>
        <w:t>ne primjenjuje se</w:t>
      </w:r>
      <w:r w:rsidR="00997EC5" w:rsidRPr="00624BE4">
        <w:rPr>
          <w:rFonts w:ascii="Times New Roman" w:eastAsia="Times New Roman" w:hAnsi="Times New Roman" w:cs="Times New Roman"/>
          <w:bCs/>
          <w:w w:val="0"/>
          <w:sz w:val="24"/>
          <w:szCs w:val="24"/>
        </w:rPr>
        <w:t xml:space="preserve"> nakon što Hrvatska narodna banka provede preispitivanje iz stavka 17. ovoga članka.</w:t>
      </w:r>
    </w:p>
    <w:p w14:paraId="2620F8B7" w14:textId="77777777" w:rsidR="001512ED" w:rsidRPr="00624BE4" w:rsidRDefault="001512ED" w:rsidP="00054C3C">
      <w:pPr>
        <w:spacing w:after="0" w:line="240" w:lineRule="auto"/>
        <w:jc w:val="both"/>
        <w:rPr>
          <w:rFonts w:ascii="Times New Roman" w:eastAsia="Times New Roman" w:hAnsi="Times New Roman" w:cs="Times New Roman"/>
          <w:bCs/>
          <w:w w:val="0"/>
          <w:sz w:val="24"/>
          <w:szCs w:val="24"/>
        </w:rPr>
      </w:pPr>
    </w:p>
    <w:p w14:paraId="7D854ECE" w14:textId="06639062" w:rsidR="00FA5AAB" w:rsidRPr="00624BE4" w:rsidRDefault="00FA5AAB" w:rsidP="00054C3C">
      <w:pPr>
        <w:spacing w:after="0" w:line="240" w:lineRule="auto"/>
        <w:jc w:val="both"/>
        <w:rPr>
          <w:rFonts w:ascii="Times New Roman" w:eastAsia="Times New Roman" w:hAnsi="Times New Roman" w:cs="Times New Roman"/>
          <w:bCs/>
          <w:w w:val="0"/>
          <w:sz w:val="24"/>
          <w:szCs w:val="24"/>
        </w:rPr>
      </w:pPr>
      <w:r w:rsidRPr="00624BE4">
        <w:rPr>
          <w:rFonts w:ascii="Times New Roman" w:eastAsia="Times New Roman" w:hAnsi="Times New Roman" w:cs="Times New Roman"/>
          <w:bCs/>
          <w:w w:val="0"/>
          <w:sz w:val="24"/>
          <w:szCs w:val="24"/>
        </w:rPr>
        <w:t>(</w:t>
      </w:r>
      <w:r w:rsidR="00997EC5" w:rsidRPr="00624BE4">
        <w:rPr>
          <w:rFonts w:ascii="Times New Roman" w:eastAsia="Times New Roman" w:hAnsi="Times New Roman" w:cs="Times New Roman"/>
          <w:bCs/>
          <w:w w:val="0"/>
          <w:sz w:val="24"/>
          <w:szCs w:val="24"/>
        </w:rPr>
        <w:t>19</w:t>
      </w:r>
      <w:r w:rsidRPr="00624BE4">
        <w:rPr>
          <w:rFonts w:ascii="Times New Roman" w:eastAsia="Times New Roman" w:hAnsi="Times New Roman" w:cs="Times New Roman"/>
          <w:bCs/>
          <w:w w:val="0"/>
          <w:sz w:val="24"/>
          <w:szCs w:val="24"/>
        </w:rPr>
        <w:t xml:space="preserve">) </w:t>
      </w:r>
      <w:r w:rsidR="00F052DE" w:rsidRPr="00624BE4">
        <w:rPr>
          <w:rFonts w:ascii="Times New Roman" w:eastAsia="Times New Roman" w:hAnsi="Times New Roman" w:cs="Times New Roman"/>
          <w:bCs/>
          <w:w w:val="0"/>
          <w:sz w:val="24"/>
          <w:szCs w:val="24"/>
        </w:rPr>
        <w:t xml:space="preserve">U svrhu provedbe </w:t>
      </w:r>
      <w:r w:rsidRPr="00624BE4">
        <w:rPr>
          <w:rFonts w:ascii="Times New Roman" w:eastAsia="Calibri" w:hAnsi="Times New Roman" w:cs="Times New Roman"/>
          <w:bCs/>
          <w:sz w:val="24"/>
          <w:szCs w:val="24"/>
        </w:rPr>
        <w:t>ovog</w:t>
      </w:r>
      <w:r w:rsidR="009626B7" w:rsidRPr="00624BE4">
        <w:rPr>
          <w:rFonts w:ascii="Times New Roman" w:eastAsia="Calibri" w:hAnsi="Times New Roman" w:cs="Times New Roman"/>
          <w:bCs/>
          <w:sz w:val="24"/>
          <w:szCs w:val="24"/>
        </w:rPr>
        <w:t>a</w:t>
      </w:r>
      <w:r w:rsidRPr="00624BE4">
        <w:rPr>
          <w:rFonts w:ascii="Times New Roman" w:eastAsia="Calibri" w:hAnsi="Times New Roman" w:cs="Times New Roman"/>
          <w:bCs/>
          <w:sz w:val="24"/>
          <w:szCs w:val="24"/>
        </w:rPr>
        <w:t xml:space="preserve"> članka i članaka </w:t>
      </w:r>
      <w:r w:rsidR="009B6509" w:rsidRPr="00624BE4">
        <w:rPr>
          <w:rFonts w:ascii="Times New Roman" w:eastAsia="Calibri" w:hAnsi="Times New Roman" w:cs="Times New Roman"/>
          <w:bCs/>
          <w:sz w:val="24"/>
          <w:szCs w:val="24"/>
        </w:rPr>
        <w:t>2</w:t>
      </w:r>
      <w:r w:rsidR="00880013" w:rsidRPr="00624BE4">
        <w:rPr>
          <w:rFonts w:ascii="Times New Roman" w:eastAsia="Calibri" w:hAnsi="Times New Roman" w:cs="Times New Roman"/>
          <w:bCs/>
          <w:sz w:val="24"/>
          <w:szCs w:val="24"/>
        </w:rPr>
        <w:t>4</w:t>
      </w:r>
      <w:r w:rsidR="0023022F" w:rsidRPr="00624BE4">
        <w:rPr>
          <w:rFonts w:ascii="Times New Roman" w:eastAsia="Calibri" w:hAnsi="Times New Roman" w:cs="Times New Roman"/>
          <w:bCs/>
          <w:sz w:val="24"/>
          <w:szCs w:val="24"/>
        </w:rPr>
        <w:t>0</w:t>
      </w:r>
      <w:r w:rsidR="009B6509" w:rsidRPr="00624BE4">
        <w:rPr>
          <w:rFonts w:ascii="Times New Roman" w:eastAsia="Calibri" w:hAnsi="Times New Roman" w:cs="Times New Roman"/>
          <w:bCs/>
          <w:sz w:val="24"/>
          <w:szCs w:val="24"/>
        </w:rPr>
        <w:t>. i 2</w:t>
      </w:r>
      <w:r w:rsidR="0023022F" w:rsidRPr="00624BE4">
        <w:rPr>
          <w:rFonts w:ascii="Times New Roman" w:eastAsia="Calibri" w:hAnsi="Times New Roman" w:cs="Times New Roman"/>
          <w:bCs/>
          <w:sz w:val="24"/>
          <w:szCs w:val="24"/>
        </w:rPr>
        <w:t>47</w:t>
      </w:r>
      <w:r w:rsidR="009B6509" w:rsidRPr="00624BE4">
        <w:rPr>
          <w:rFonts w:ascii="Times New Roman" w:eastAsia="Calibri" w:hAnsi="Times New Roman" w:cs="Times New Roman"/>
          <w:bCs/>
          <w:sz w:val="24"/>
          <w:szCs w:val="24"/>
        </w:rPr>
        <w:t xml:space="preserve">. </w:t>
      </w:r>
      <w:r w:rsidRPr="00624BE4">
        <w:rPr>
          <w:rFonts w:ascii="Times New Roman" w:eastAsia="Calibri" w:hAnsi="Times New Roman" w:cs="Times New Roman"/>
          <w:bCs/>
          <w:sz w:val="24"/>
          <w:szCs w:val="24"/>
        </w:rPr>
        <w:t xml:space="preserve">ovoga Zakona smatra se da je </w:t>
      </w:r>
      <w:r w:rsidR="005E75CE" w:rsidRPr="00624BE4">
        <w:rPr>
          <w:rFonts w:ascii="Times New Roman" w:eastAsia="Calibri" w:hAnsi="Times New Roman" w:cs="Times New Roman"/>
          <w:bCs/>
          <w:sz w:val="24"/>
          <w:szCs w:val="24"/>
        </w:rPr>
        <w:t xml:space="preserve">kreditna </w:t>
      </w:r>
      <w:r w:rsidRPr="00624BE4">
        <w:rPr>
          <w:rFonts w:ascii="Times New Roman" w:eastAsia="Calibri" w:hAnsi="Times New Roman" w:cs="Times New Roman"/>
          <w:bCs/>
          <w:sz w:val="24"/>
          <w:szCs w:val="24"/>
        </w:rPr>
        <w:t xml:space="preserve">institucija dužna primjenjivati minimalnu donju granicu </w:t>
      </w:r>
      <w:r w:rsidR="00A06BCF" w:rsidRPr="00624BE4">
        <w:rPr>
          <w:rFonts w:ascii="Times New Roman" w:eastAsia="Calibri" w:hAnsi="Times New Roman" w:cs="Times New Roman"/>
          <w:bCs/>
          <w:sz w:val="24"/>
          <w:szCs w:val="24"/>
        </w:rPr>
        <w:t xml:space="preserve">iz članka 92. stavka 3. Uredbe (EU) br. 575/2013 </w:t>
      </w:r>
      <w:r w:rsidRPr="00624BE4">
        <w:rPr>
          <w:rFonts w:ascii="Times New Roman" w:eastAsia="Calibri" w:hAnsi="Times New Roman" w:cs="Times New Roman"/>
          <w:bCs/>
          <w:sz w:val="24"/>
          <w:szCs w:val="24"/>
        </w:rPr>
        <w:t xml:space="preserve">ako ukupni iznos izloženosti rizicima </w:t>
      </w:r>
      <w:r w:rsidR="005E75CE" w:rsidRPr="00624BE4">
        <w:rPr>
          <w:rFonts w:ascii="Times New Roman" w:eastAsia="Calibri" w:hAnsi="Times New Roman" w:cs="Times New Roman"/>
          <w:bCs/>
          <w:sz w:val="24"/>
          <w:szCs w:val="24"/>
        </w:rPr>
        <w:t xml:space="preserve">kreditne </w:t>
      </w:r>
      <w:r w:rsidRPr="00624BE4">
        <w:rPr>
          <w:rFonts w:ascii="Times New Roman" w:eastAsia="Calibri" w:hAnsi="Times New Roman" w:cs="Times New Roman"/>
          <w:bCs/>
          <w:sz w:val="24"/>
          <w:szCs w:val="24"/>
        </w:rPr>
        <w:t>institucije premašuje njezin ukupni iznos izloženosti rizicima bez primjene donje granice izračuna</w:t>
      </w:r>
      <w:r w:rsidR="002E1BCE" w:rsidRPr="00624BE4">
        <w:rPr>
          <w:rFonts w:ascii="Times New Roman" w:eastAsia="Calibri" w:hAnsi="Times New Roman" w:cs="Times New Roman"/>
          <w:bCs/>
          <w:sz w:val="24"/>
          <w:szCs w:val="24"/>
        </w:rPr>
        <w:t>t</w:t>
      </w:r>
      <w:r w:rsidRPr="00624BE4">
        <w:rPr>
          <w:rFonts w:ascii="Times New Roman" w:eastAsia="Calibri" w:hAnsi="Times New Roman" w:cs="Times New Roman"/>
          <w:bCs/>
          <w:sz w:val="24"/>
          <w:szCs w:val="24"/>
        </w:rPr>
        <w:t xml:space="preserve"> u skladu s člankom</w:t>
      </w:r>
      <w:r w:rsidR="00D22CFE" w:rsidRPr="00624BE4">
        <w:rPr>
          <w:rFonts w:ascii="Times New Roman" w:eastAsia="Calibri" w:hAnsi="Times New Roman" w:cs="Times New Roman"/>
          <w:bCs/>
          <w:sz w:val="24"/>
          <w:szCs w:val="24"/>
        </w:rPr>
        <w:t xml:space="preserve"> </w:t>
      </w:r>
      <w:r w:rsidRPr="00624BE4">
        <w:rPr>
          <w:rFonts w:ascii="Times New Roman" w:eastAsia="Calibri" w:hAnsi="Times New Roman" w:cs="Times New Roman"/>
          <w:bCs/>
          <w:sz w:val="24"/>
          <w:szCs w:val="24"/>
        </w:rPr>
        <w:t>92. stavkom</w:t>
      </w:r>
      <w:r w:rsidR="00D22CFE" w:rsidRPr="00624BE4">
        <w:rPr>
          <w:rFonts w:ascii="Times New Roman" w:eastAsia="Calibri" w:hAnsi="Times New Roman" w:cs="Times New Roman"/>
          <w:bCs/>
          <w:sz w:val="24"/>
          <w:szCs w:val="24"/>
        </w:rPr>
        <w:t xml:space="preserve"> </w:t>
      </w:r>
      <w:r w:rsidRPr="00624BE4">
        <w:rPr>
          <w:rFonts w:ascii="Times New Roman" w:eastAsia="Calibri" w:hAnsi="Times New Roman" w:cs="Times New Roman"/>
          <w:bCs/>
          <w:sz w:val="24"/>
          <w:szCs w:val="24"/>
        </w:rPr>
        <w:t>4. Uredbe</w:t>
      </w:r>
      <w:r w:rsidR="00B847CB" w:rsidRPr="00624BE4">
        <w:rPr>
          <w:rFonts w:ascii="Times New Roman" w:eastAsia="Calibri" w:hAnsi="Times New Roman" w:cs="Times New Roman"/>
          <w:bCs/>
          <w:sz w:val="24"/>
          <w:szCs w:val="24"/>
        </w:rPr>
        <w:t xml:space="preserve"> </w:t>
      </w:r>
      <w:r w:rsidR="00B847CB" w:rsidRPr="00624BE4">
        <w:rPr>
          <w:rFonts w:ascii="Times New Roman" w:eastAsia="Times New Roman" w:hAnsi="Times New Roman" w:cs="Times New Roman"/>
          <w:sz w:val="24"/>
          <w:szCs w:val="24"/>
          <w:lang w:eastAsia="hr-HR"/>
        </w:rPr>
        <w:t>(EU) br. 575/2013</w:t>
      </w:r>
      <w:r w:rsidRPr="00624BE4">
        <w:rPr>
          <w:rFonts w:ascii="Times New Roman" w:eastAsia="Calibri" w:hAnsi="Times New Roman" w:cs="Times New Roman"/>
          <w:bCs/>
          <w:sz w:val="24"/>
          <w:szCs w:val="24"/>
        </w:rPr>
        <w:t>.</w:t>
      </w:r>
    </w:p>
    <w:p w14:paraId="3DC69340" w14:textId="77777777" w:rsidR="001512ED" w:rsidRPr="00624BE4" w:rsidRDefault="001512ED" w:rsidP="00054C3C">
      <w:pPr>
        <w:spacing w:after="0" w:line="240" w:lineRule="auto"/>
        <w:jc w:val="both"/>
        <w:rPr>
          <w:rFonts w:ascii="Times New Roman" w:eastAsia="Times New Roman" w:hAnsi="Times New Roman" w:cs="Times New Roman"/>
          <w:bCs/>
          <w:w w:val="0"/>
          <w:sz w:val="24"/>
          <w:szCs w:val="24"/>
        </w:rPr>
      </w:pPr>
    </w:p>
    <w:p w14:paraId="7E2D236D" w14:textId="34A6C476" w:rsidR="00FA5AAB" w:rsidRPr="00624BE4" w:rsidRDefault="00FA5AAB" w:rsidP="00054C3C">
      <w:pPr>
        <w:spacing w:after="0" w:line="240" w:lineRule="auto"/>
        <w:jc w:val="both"/>
        <w:rPr>
          <w:rFonts w:ascii="Times New Roman" w:eastAsia="Times New Roman" w:hAnsi="Times New Roman" w:cs="Times New Roman"/>
          <w:bCs/>
          <w:w w:val="0"/>
          <w:sz w:val="24"/>
          <w:szCs w:val="24"/>
        </w:rPr>
      </w:pPr>
      <w:r w:rsidRPr="00624BE4">
        <w:rPr>
          <w:rFonts w:ascii="Times New Roman" w:eastAsia="Times New Roman" w:hAnsi="Times New Roman" w:cs="Times New Roman"/>
          <w:bCs/>
          <w:w w:val="0"/>
          <w:sz w:val="24"/>
          <w:szCs w:val="24"/>
        </w:rPr>
        <w:t>(</w:t>
      </w:r>
      <w:r w:rsidR="00166ECF" w:rsidRPr="00624BE4">
        <w:rPr>
          <w:rFonts w:ascii="Times New Roman" w:eastAsia="Times New Roman" w:hAnsi="Times New Roman" w:cs="Times New Roman"/>
          <w:bCs/>
          <w:w w:val="0"/>
          <w:sz w:val="24"/>
          <w:szCs w:val="24"/>
        </w:rPr>
        <w:t>20</w:t>
      </w:r>
      <w:r w:rsidRPr="00624BE4">
        <w:rPr>
          <w:rFonts w:ascii="Times New Roman" w:eastAsia="Times New Roman" w:hAnsi="Times New Roman" w:cs="Times New Roman"/>
          <w:bCs/>
          <w:w w:val="0"/>
          <w:sz w:val="24"/>
          <w:szCs w:val="24"/>
        </w:rPr>
        <w:t xml:space="preserve">) </w:t>
      </w:r>
      <w:r w:rsidR="00F052DE" w:rsidRPr="00624BE4">
        <w:rPr>
          <w:rFonts w:ascii="Times New Roman" w:eastAsia="Times New Roman" w:hAnsi="Times New Roman" w:cs="Times New Roman"/>
          <w:bCs/>
          <w:w w:val="0"/>
          <w:sz w:val="24"/>
          <w:szCs w:val="24"/>
        </w:rPr>
        <w:t xml:space="preserve">U svrhu provedbe </w:t>
      </w:r>
      <w:r w:rsidRPr="00624BE4">
        <w:rPr>
          <w:rFonts w:ascii="Times New Roman" w:eastAsia="Times New Roman" w:hAnsi="Times New Roman" w:cs="Times New Roman"/>
          <w:bCs/>
          <w:w w:val="0"/>
          <w:sz w:val="24"/>
          <w:szCs w:val="24"/>
        </w:rPr>
        <w:t xml:space="preserve">stavaka 3. do 7. ovoga članka, sve dok je kreditna institucija dužna primjenjivati minimalnu donju granicu Hrvatska narodna banka </w:t>
      </w:r>
      <w:r w:rsidR="00166ECF" w:rsidRPr="00624BE4">
        <w:rPr>
          <w:rFonts w:ascii="Times New Roman" w:eastAsia="Times New Roman" w:hAnsi="Times New Roman" w:cs="Times New Roman"/>
          <w:bCs/>
          <w:w w:val="0"/>
          <w:sz w:val="24"/>
          <w:szCs w:val="24"/>
        </w:rPr>
        <w:t>neće naložiti</w:t>
      </w:r>
      <w:r w:rsidRPr="00624BE4">
        <w:rPr>
          <w:rFonts w:ascii="Times New Roman" w:eastAsia="Times New Roman" w:hAnsi="Times New Roman" w:cs="Times New Roman"/>
          <w:bCs/>
          <w:w w:val="0"/>
          <w:sz w:val="24"/>
          <w:szCs w:val="24"/>
        </w:rPr>
        <w:t xml:space="preserve"> dodatni kapitalni zahtjev kojim bi se dvostruko </w:t>
      </w:r>
      <w:r w:rsidR="00166ECF" w:rsidRPr="00624BE4">
        <w:rPr>
          <w:rFonts w:ascii="Times New Roman" w:eastAsia="Times New Roman" w:hAnsi="Times New Roman" w:cs="Times New Roman"/>
          <w:bCs/>
          <w:w w:val="0"/>
          <w:sz w:val="24"/>
          <w:szCs w:val="24"/>
        </w:rPr>
        <w:t xml:space="preserve">obuhvatili </w:t>
      </w:r>
      <w:r w:rsidRPr="00624BE4">
        <w:rPr>
          <w:rFonts w:ascii="Times New Roman" w:eastAsia="Times New Roman" w:hAnsi="Times New Roman" w:cs="Times New Roman"/>
          <w:bCs/>
          <w:w w:val="0"/>
          <w:sz w:val="24"/>
          <w:szCs w:val="24"/>
        </w:rPr>
        <w:t xml:space="preserve">rizici koji su već u potpunosti pokriveni </w:t>
      </w:r>
      <w:r w:rsidR="00166ECF" w:rsidRPr="00624BE4">
        <w:rPr>
          <w:rFonts w:ascii="Times New Roman" w:eastAsia="Times New Roman" w:hAnsi="Times New Roman" w:cs="Times New Roman"/>
          <w:bCs/>
          <w:w w:val="0"/>
          <w:sz w:val="24"/>
          <w:szCs w:val="24"/>
        </w:rPr>
        <w:t>obvezom</w:t>
      </w:r>
      <w:r w:rsidRPr="00624BE4">
        <w:rPr>
          <w:rFonts w:ascii="Times New Roman" w:eastAsia="Times New Roman" w:hAnsi="Times New Roman" w:cs="Times New Roman"/>
          <w:bCs/>
          <w:w w:val="0"/>
          <w:sz w:val="24"/>
          <w:szCs w:val="24"/>
        </w:rPr>
        <w:t xml:space="preserve"> kreditn</w:t>
      </w:r>
      <w:r w:rsidR="00166ECF" w:rsidRPr="00624BE4">
        <w:rPr>
          <w:rFonts w:ascii="Times New Roman" w:eastAsia="Times New Roman" w:hAnsi="Times New Roman" w:cs="Times New Roman"/>
          <w:bCs/>
          <w:w w:val="0"/>
          <w:sz w:val="24"/>
          <w:szCs w:val="24"/>
        </w:rPr>
        <w:t>e</w:t>
      </w:r>
      <w:r w:rsidRPr="00624BE4">
        <w:rPr>
          <w:rFonts w:ascii="Times New Roman" w:eastAsia="Times New Roman" w:hAnsi="Times New Roman" w:cs="Times New Roman"/>
          <w:bCs/>
          <w:w w:val="0"/>
          <w:sz w:val="24"/>
          <w:szCs w:val="24"/>
        </w:rPr>
        <w:t xml:space="preserve"> institucij</w:t>
      </w:r>
      <w:r w:rsidR="00166ECF" w:rsidRPr="00624BE4">
        <w:rPr>
          <w:rFonts w:ascii="Times New Roman" w:eastAsia="Times New Roman" w:hAnsi="Times New Roman" w:cs="Times New Roman"/>
          <w:bCs/>
          <w:w w:val="0"/>
          <w:sz w:val="24"/>
          <w:szCs w:val="24"/>
        </w:rPr>
        <w:t>e</w:t>
      </w:r>
      <w:r w:rsidRPr="00624BE4">
        <w:rPr>
          <w:rFonts w:ascii="Times New Roman" w:eastAsia="Times New Roman" w:hAnsi="Times New Roman" w:cs="Times New Roman"/>
          <w:bCs/>
          <w:w w:val="0"/>
          <w:sz w:val="24"/>
          <w:szCs w:val="24"/>
        </w:rPr>
        <w:t xml:space="preserve"> </w:t>
      </w:r>
      <w:r w:rsidR="00166ECF" w:rsidRPr="00624BE4">
        <w:rPr>
          <w:rFonts w:ascii="Times New Roman" w:eastAsia="Times New Roman" w:hAnsi="Times New Roman" w:cs="Times New Roman"/>
          <w:bCs/>
          <w:w w:val="0"/>
          <w:sz w:val="24"/>
          <w:szCs w:val="24"/>
        </w:rPr>
        <w:t xml:space="preserve">da primjenjuje </w:t>
      </w:r>
      <w:r w:rsidRPr="00624BE4">
        <w:rPr>
          <w:rFonts w:ascii="Times New Roman" w:eastAsia="Times New Roman" w:hAnsi="Times New Roman" w:cs="Times New Roman"/>
          <w:bCs/>
          <w:w w:val="0"/>
          <w:sz w:val="24"/>
          <w:szCs w:val="24"/>
        </w:rPr>
        <w:t>minimalnu donju granicu.</w:t>
      </w:r>
    </w:p>
    <w:p w14:paraId="116A8524" w14:textId="77777777" w:rsidR="001512ED" w:rsidRPr="00624BE4" w:rsidRDefault="001512ED" w:rsidP="00054C3C">
      <w:pPr>
        <w:spacing w:after="0" w:line="240" w:lineRule="auto"/>
        <w:jc w:val="center"/>
        <w:rPr>
          <w:rFonts w:ascii="Times New Roman" w:eastAsia="Calibri" w:hAnsi="Times New Roman" w:cs="Times New Roman"/>
          <w:i/>
          <w:iCs/>
          <w:sz w:val="24"/>
          <w:szCs w:val="24"/>
          <w:lang w:eastAsia="hr-HR"/>
        </w:rPr>
      </w:pPr>
    </w:p>
    <w:p w14:paraId="4AE823C3" w14:textId="060BE55B" w:rsidR="00FA5AAB" w:rsidRPr="00624BE4" w:rsidRDefault="00FA5AAB" w:rsidP="00054C3C">
      <w:pPr>
        <w:spacing w:after="0" w:line="240" w:lineRule="auto"/>
        <w:jc w:val="center"/>
        <w:rPr>
          <w:rFonts w:ascii="Times New Roman" w:eastAsia="Calibri" w:hAnsi="Times New Roman" w:cs="Times New Roman"/>
          <w:i/>
          <w:iCs/>
          <w:sz w:val="24"/>
          <w:szCs w:val="24"/>
          <w:lang w:eastAsia="hr-HR"/>
        </w:rPr>
      </w:pPr>
      <w:r w:rsidRPr="00624BE4">
        <w:rPr>
          <w:rFonts w:ascii="Times New Roman" w:eastAsia="Calibri" w:hAnsi="Times New Roman" w:cs="Times New Roman"/>
          <w:i/>
          <w:iCs/>
          <w:sz w:val="24"/>
          <w:szCs w:val="24"/>
          <w:lang w:eastAsia="hr-HR"/>
        </w:rPr>
        <w:t>Smjernice o dodatnom regulatornom kapitalu</w:t>
      </w:r>
    </w:p>
    <w:p w14:paraId="46B0BB4B" w14:textId="7B62CA84" w:rsidR="00FA5AAB" w:rsidRPr="00624BE4" w:rsidRDefault="00FA5AAB" w:rsidP="00054C3C">
      <w:pPr>
        <w:spacing w:after="0" w:line="240" w:lineRule="auto"/>
        <w:jc w:val="center"/>
        <w:rPr>
          <w:rFonts w:ascii="Times New Roman" w:eastAsia="Calibri" w:hAnsi="Times New Roman" w:cs="Times New Roman"/>
          <w:b/>
          <w:sz w:val="24"/>
          <w:szCs w:val="24"/>
          <w:lang w:eastAsia="hr-HR"/>
        </w:rPr>
      </w:pPr>
      <w:r w:rsidRPr="00624BE4">
        <w:rPr>
          <w:rFonts w:ascii="Times New Roman" w:eastAsia="Calibri" w:hAnsi="Times New Roman" w:cs="Times New Roman"/>
          <w:b/>
          <w:sz w:val="24"/>
          <w:szCs w:val="24"/>
          <w:lang w:eastAsia="hr-HR"/>
        </w:rPr>
        <w:t xml:space="preserve">Članak </w:t>
      </w:r>
      <w:r w:rsidR="001A4F65" w:rsidRPr="00624BE4">
        <w:rPr>
          <w:rFonts w:ascii="Times New Roman" w:eastAsia="Calibri" w:hAnsi="Times New Roman" w:cs="Times New Roman"/>
          <w:b/>
          <w:sz w:val="24"/>
          <w:szCs w:val="24"/>
          <w:lang w:eastAsia="hr-HR"/>
        </w:rPr>
        <w:t>1</w:t>
      </w:r>
      <w:r w:rsidR="0023022F" w:rsidRPr="00624BE4">
        <w:rPr>
          <w:rFonts w:ascii="Times New Roman" w:eastAsia="Calibri" w:hAnsi="Times New Roman" w:cs="Times New Roman"/>
          <w:b/>
          <w:sz w:val="24"/>
          <w:szCs w:val="24"/>
          <w:lang w:eastAsia="hr-HR"/>
        </w:rPr>
        <w:t>08</w:t>
      </w:r>
      <w:r w:rsidR="001A4F65" w:rsidRPr="00624BE4">
        <w:rPr>
          <w:rFonts w:ascii="Times New Roman" w:eastAsia="Calibri" w:hAnsi="Times New Roman" w:cs="Times New Roman"/>
          <w:b/>
          <w:sz w:val="24"/>
          <w:szCs w:val="24"/>
          <w:lang w:eastAsia="hr-HR"/>
        </w:rPr>
        <w:t>.</w:t>
      </w:r>
    </w:p>
    <w:p w14:paraId="2BF2DFF1" w14:textId="77777777" w:rsidR="001512ED" w:rsidRPr="00624BE4" w:rsidRDefault="001512ED" w:rsidP="00054C3C">
      <w:pPr>
        <w:spacing w:after="0" w:line="240" w:lineRule="auto"/>
        <w:jc w:val="center"/>
        <w:rPr>
          <w:rFonts w:ascii="Times New Roman" w:eastAsia="Calibri" w:hAnsi="Times New Roman" w:cs="Times New Roman"/>
          <w:sz w:val="24"/>
          <w:szCs w:val="24"/>
          <w:lang w:eastAsia="hr-HR"/>
        </w:rPr>
      </w:pPr>
    </w:p>
    <w:p w14:paraId="050E02B8" w14:textId="7F7E9851" w:rsidR="00FA5AAB" w:rsidRPr="00624BE4" w:rsidRDefault="001A4F65"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(1) </w:t>
      </w:r>
      <w:r w:rsidR="00FA5AAB" w:rsidRPr="00624BE4">
        <w:rPr>
          <w:rFonts w:ascii="Times New Roman" w:eastAsia="Calibri" w:hAnsi="Times New Roman" w:cs="Times New Roman"/>
          <w:sz w:val="24"/>
          <w:szCs w:val="24"/>
          <w:lang w:eastAsia="hr-HR"/>
        </w:rPr>
        <w:t xml:space="preserve">Kreditna institucija dužna je strategijama i </w:t>
      </w:r>
      <w:r w:rsidR="00BE2E9F" w:rsidRPr="00624BE4">
        <w:rPr>
          <w:rFonts w:ascii="Times New Roman" w:eastAsia="Calibri" w:hAnsi="Times New Roman" w:cs="Times New Roman"/>
          <w:sz w:val="24"/>
          <w:szCs w:val="24"/>
          <w:lang w:eastAsia="hr-HR"/>
        </w:rPr>
        <w:t xml:space="preserve">postupcima </w:t>
      </w:r>
      <w:r w:rsidR="00FA5AAB" w:rsidRPr="00624BE4">
        <w:rPr>
          <w:rFonts w:ascii="Times New Roman" w:eastAsia="Calibri" w:hAnsi="Times New Roman" w:cs="Times New Roman"/>
          <w:sz w:val="24"/>
          <w:szCs w:val="24"/>
          <w:lang w:eastAsia="hr-HR"/>
        </w:rPr>
        <w:t>iz članka 1</w:t>
      </w:r>
      <w:r w:rsidR="00880013" w:rsidRPr="00624BE4">
        <w:rPr>
          <w:rFonts w:ascii="Times New Roman" w:eastAsia="Calibri" w:hAnsi="Times New Roman" w:cs="Times New Roman"/>
          <w:sz w:val="24"/>
          <w:szCs w:val="24"/>
          <w:lang w:eastAsia="hr-HR"/>
        </w:rPr>
        <w:t>8</w:t>
      </w:r>
      <w:r w:rsidR="00F52FAE" w:rsidRPr="00624BE4">
        <w:rPr>
          <w:rFonts w:ascii="Times New Roman" w:eastAsia="Calibri" w:hAnsi="Times New Roman" w:cs="Times New Roman"/>
          <w:sz w:val="24"/>
          <w:szCs w:val="24"/>
          <w:lang w:eastAsia="hr-HR"/>
        </w:rPr>
        <w:t>0</w:t>
      </w:r>
      <w:r w:rsidR="00FA5AAB" w:rsidRPr="00624BE4">
        <w:rPr>
          <w:rFonts w:ascii="Times New Roman" w:eastAsia="Calibri" w:hAnsi="Times New Roman" w:cs="Times New Roman"/>
          <w:sz w:val="24"/>
          <w:szCs w:val="24"/>
          <w:lang w:eastAsia="hr-HR"/>
        </w:rPr>
        <w:t xml:space="preserve">. ovoga Zakona procijeniti i održavati razinu internog kapitala na razini dostatnoj za pokriće svih rizika kojima je izložena te osigurati da njezin regulatorni kapital pokriva i potencijalne gubitke koji proizlaze iz stresnih scenarija, uključujući i rizike utvrđene u okviru </w:t>
      </w:r>
      <w:r w:rsidR="000656A7" w:rsidRPr="00624BE4">
        <w:rPr>
          <w:rFonts w:ascii="Times New Roman" w:eastAsia="Calibri" w:hAnsi="Times New Roman" w:cs="Times New Roman"/>
          <w:sz w:val="24"/>
          <w:szCs w:val="24"/>
          <w:lang w:eastAsia="hr-HR"/>
        </w:rPr>
        <w:t xml:space="preserve">supervizorskog </w:t>
      </w:r>
      <w:r w:rsidR="00FA5AAB" w:rsidRPr="00624BE4">
        <w:rPr>
          <w:rFonts w:ascii="Times New Roman" w:eastAsia="Calibri" w:hAnsi="Times New Roman" w:cs="Times New Roman"/>
          <w:sz w:val="24"/>
          <w:szCs w:val="24"/>
          <w:lang w:eastAsia="hr-HR"/>
        </w:rPr>
        <w:t xml:space="preserve">testiranja otpornosti na stres iz članka </w:t>
      </w:r>
      <w:r w:rsidR="00EC746C" w:rsidRPr="00624BE4">
        <w:rPr>
          <w:rFonts w:ascii="Times New Roman" w:eastAsia="Calibri" w:hAnsi="Times New Roman" w:cs="Times New Roman"/>
          <w:sz w:val="24"/>
          <w:szCs w:val="24"/>
          <w:lang w:eastAsia="hr-HR"/>
        </w:rPr>
        <w:t>98</w:t>
      </w:r>
      <w:r w:rsidR="00FA5AAB" w:rsidRPr="00624BE4">
        <w:rPr>
          <w:rFonts w:ascii="Times New Roman" w:eastAsia="Calibri" w:hAnsi="Times New Roman" w:cs="Times New Roman"/>
          <w:sz w:val="24"/>
          <w:szCs w:val="24"/>
          <w:lang w:eastAsia="hr-HR"/>
        </w:rPr>
        <w:t xml:space="preserve">. stavka </w:t>
      </w:r>
      <w:r w:rsidR="00BE2E9F" w:rsidRPr="00624BE4">
        <w:rPr>
          <w:rFonts w:ascii="Times New Roman" w:eastAsia="Calibri" w:hAnsi="Times New Roman" w:cs="Times New Roman"/>
          <w:sz w:val="24"/>
          <w:szCs w:val="24"/>
          <w:lang w:eastAsia="hr-HR"/>
        </w:rPr>
        <w:t>7</w:t>
      </w:r>
      <w:r w:rsidR="00FA5AAB" w:rsidRPr="00624BE4">
        <w:rPr>
          <w:rFonts w:ascii="Times New Roman" w:eastAsia="Calibri" w:hAnsi="Times New Roman" w:cs="Times New Roman"/>
          <w:sz w:val="24"/>
          <w:szCs w:val="24"/>
          <w:lang w:eastAsia="hr-HR"/>
        </w:rPr>
        <w:t>. ovoga Zakona.</w:t>
      </w:r>
    </w:p>
    <w:p w14:paraId="6E5A28BC" w14:textId="77777777" w:rsidR="001512ED" w:rsidRPr="00624BE4" w:rsidRDefault="001512ED" w:rsidP="00054C3C">
      <w:pPr>
        <w:spacing w:after="0" w:line="240" w:lineRule="auto"/>
        <w:jc w:val="both"/>
        <w:rPr>
          <w:rFonts w:ascii="Times New Roman" w:eastAsia="Calibri" w:hAnsi="Times New Roman" w:cs="Times New Roman"/>
          <w:sz w:val="24"/>
          <w:szCs w:val="24"/>
          <w:lang w:eastAsia="hr-HR"/>
        </w:rPr>
      </w:pPr>
    </w:p>
    <w:p w14:paraId="058AF17D" w14:textId="7CCBB9EE" w:rsidR="00FA5AAB" w:rsidRPr="00624BE4" w:rsidRDefault="001A4F65"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(2) </w:t>
      </w:r>
      <w:r w:rsidR="00FA5AAB" w:rsidRPr="00624BE4">
        <w:rPr>
          <w:rFonts w:ascii="Times New Roman" w:eastAsia="Calibri" w:hAnsi="Times New Roman" w:cs="Times New Roman"/>
          <w:sz w:val="24"/>
          <w:szCs w:val="24"/>
          <w:lang w:eastAsia="hr-HR"/>
        </w:rPr>
        <w:t xml:space="preserve">Hrvatska narodna banka u okviru obavljanja supervizije iz članaka </w:t>
      </w:r>
      <w:r w:rsidR="00C82998" w:rsidRPr="00624BE4">
        <w:rPr>
          <w:rFonts w:ascii="Times New Roman" w:eastAsia="Calibri" w:hAnsi="Times New Roman" w:cs="Times New Roman"/>
          <w:sz w:val="24"/>
          <w:szCs w:val="24"/>
          <w:lang w:eastAsia="hr-HR"/>
        </w:rPr>
        <w:t>9</w:t>
      </w:r>
      <w:r w:rsidR="00667D80" w:rsidRPr="00624BE4">
        <w:rPr>
          <w:rFonts w:ascii="Times New Roman" w:eastAsia="Calibri" w:hAnsi="Times New Roman" w:cs="Times New Roman"/>
          <w:sz w:val="24"/>
          <w:szCs w:val="24"/>
          <w:lang w:eastAsia="hr-HR"/>
        </w:rPr>
        <w:t>8</w:t>
      </w:r>
      <w:r w:rsidR="00FA5AAB" w:rsidRPr="00624BE4">
        <w:rPr>
          <w:rFonts w:ascii="Times New Roman" w:eastAsia="Calibri" w:hAnsi="Times New Roman" w:cs="Times New Roman"/>
          <w:sz w:val="24"/>
          <w:szCs w:val="24"/>
          <w:lang w:eastAsia="hr-HR"/>
        </w:rPr>
        <w:t>. i 1</w:t>
      </w:r>
      <w:r w:rsidR="00C82998" w:rsidRPr="00624BE4">
        <w:rPr>
          <w:rFonts w:ascii="Times New Roman" w:eastAsia="Calibri" w:hAnsi="Times New Roman" w:cs="Times New Roman"/>
          <w:sz w:val="24"/>
          <w:szCs w:val="24"/>
          <w:lang w:eastAsia="hr-HR"/>
        </w:rPr>
        <w:t>0</w:t>
      </w:r>
      <w:r w:rsidR="00667D80" w:rsidRPr="00624BE4">
        <w:rPr>
          <w:rFonts w:ascii="Times New Roman" w:eastAsia="Calibri" w:hAnsi="Times New Roman" w:cs="Times New Roman"/>
          <w:sz w:val="24"/>
          <w:szCs w:val="24"/>
          <w:lang w:eastAsia="hr-HR"/>
        </w:rPr>
        <w:t>1</w:t>
      </w:r>
      <w:r w:rsidR="00FA5AAB" w:rsidRPr="00624BE4">
        <w:rPr>
          <w:rFonts w:ascii="Times New Roman" w:eastAsia="Calibri" w:hAnsi="Times New Roman" w:cs="Times New Roman"/>
          <w:sz w:val="24"/>
          <w:szCs w:val="24"/>
          <w:lang w:eastAsia="hr-HR"/>
        </w:rPr>
        <w:t>. ovoga Zakona</w:t>
      </w:r>
      <w:r w:rsidR="000656A7" w:rsidRPr="00624BE4">
        <w:rPr>
          <w:rFonts w:ascii="Times New Roman" w:eastAsia="Calibri" w:hAnsi="Times New Roman" w:cs="Times New Roman"/>
          <w:sz w:val="24"/>
          <w:szCs w:val="24"/>
          <w:lang w:eastAsia="hr-HR"/>
        </w:rPr>
        <w:t>, uključujući i rezultate supervizorskog testiranja otpornosti na stres iz članka 9</w:t>
      </w:r>
      <w:r w:rsidR="00667D80" w:rsidRPr="00624BE4">
        <w:rPr>
          <w:rFonts w:ascii="Times New Roman" w:eastAsia="Calibri" w:hAnsi="Times New Roman" w:cs="Times New Roman"/>
          <w:sz w:val="24"/>
          <w:szCs w:val="24"/>
          <w:lang w:eastAsia="hr-HR"/>
        </w:rPr>
        <w:t>8</w:t>
      </w:r>
      <w:r w:rsidR="000656A7" w:rsidRPr="00624BE4">
        <w:rPr>
          <w:rFonts w:ascii="Times New Roman" w:eastAsia="Calibri" w:hAnsi="Times New Roman" w:cs="Times New Roman"/>
          <w:sz w:val="24"/>
          <w:szCs w:val="24"/>
          <w:lang w:eastAsia="hr-HR"/>
        </w:rPr>
        <w:t xml:space="preserve">. stavka </w:t>
      </w:r>
      <w:r w:rsidR="00BE2E9F" w:rsidRPr="00624BE4">
        <w:rPr>
          <w:rFonts w:ascii="Times New Roman" w:eastAsia="Calibri" w:hAnsi="Times New Roman" w:cs="Times New Roman"/>
          <w:sz w:val="24"/>
          <w:szCs w:val="24"/>
          <w:lang w:eastAsia="hr-HR"/>
        </w:rPr>
        <w:t>7</w:t>
      </w:r>
      <w:r w:rsidR="000656A7" w:rsidRPr="00624BE4">
        <w:rPr>
          <w:rFonts w:ascii="Times New Roman" w:eastAsia="Calibri" w:hAnsi="Times New Roman" w:cs="Times New Roman"/>
          <w:sz w:val="24"/>
          <w:szCs w:val="24"/>
          <w:lang w:eastAsia="hr-HR"/>
        </w:rPr>
        <w:t>. ovoga Zakona</w:t>
      </w:r>
      <w:r w:rsidR="002E1BCE" w:rsidRPr="00624BE4">
        <w:rPr>
          <w:rFonts w:ascii="Times New Roman" w:eastAsia="Calibri" w:hAnsi="Times New Roman" w:cs="Times New Roman"/>
          <w:sz w:val="24"/>
          <w:szCs w:val="24"/>
          <w:lang w:eastAsia="hr-HR"/>
        </w:rPr>
        <w:t>,</w:t>
      </w:r>
      <w:r w:rsidR="00FA5AAB" w:rsidRPr="00624BE4">
        <w:rPr>
          <w:rFonts w:ascii="Times New Roman" w:eastAsia="Calibri" w:hAnsi="Times New Roman" w:cs="Times New Roman"/>
          <w:sz w:val="24"/>
          <w:szCs w:val="24"/>
          <w:lang w:eastAsia="hr-HR"/>
        </w:rPr>
        <w:t xml:space="preserve"> redovito analizira razinu internog kapitala koju je kreditna institucija utvrdila u skladu s</w:t>
      </w:r>
      <w:r w:rsidR="002E1BCE" w:rsidRPr="00624BE4">
        <w:rPr>
          <w:rFonts w:ascii="Times New Roman" w:eastAsia="Calibri" w:hAnsi="Times New Roman" w:cs="Times New Roman"/>
          <w:sz w:val="24"/>
          <w:szCs w:val="24"/>
          <w:lang w:eastAsia="hr-HR"/>
        </w:rPr>
        <w:t>a</w:t>
      </w:r>
      <w:r w:rsidR="00FA5AAB" w:rsidRPr="00624BE4">
        <w:rPr>
          <w:rFonts w:ascii="Times New Roman" w:eastAsia="Calibri" w:hAnsi="Times New Roman" w:cs="Times New Roman"/>
          <w:sz w:val="24"/>
          <w:szCs w:val="24"/>
          <w:lang w:eastAsia="hr-HR"/>
        </w:rPr>
        <w:t xml:space="preserve"> stavkom 1. ovoga članka te utvrđuje prikladnu razinu </w:t>
      </w:r>
      <w:r w:rsidR="000656A7" w:rsidRPr="00624BE4">
        <w:rPr>
          <w:rFonts w:ascii="Times New Roman" w:eastAsia="Calibri" w:hAnsi="Times New Roman" w:cs="Times New Roman"/>
          <w:sz w:val="24"/>
          <w:szCs w:val="24"/>
          <w:lang w:eastAsia="hr-HR"/>
        </w:rPr>
        <w:t xml:space="preserve">ukupnog </w:t>
      </w:r>
      <w:r w:rsidR="00FA5AAB" w:rsidRPr="00624BE4">
        <w:rPr>
          <w:rFonts w:ascii="Times New Roman" w:eastAsia="Calibri" w:hAnsi="Times New Roman" w:cs="Times New Roman"/>
          <w:sz w:val="24"/>
          <w:szCs w:val="24"/>
          <w:lang w:eastAsia="hr-HR"/>
        </w:rPr>
        <w:t>regulatornog kapitala za svaku kreditnu instituciju.</w:t>
      </w:r>
    </w:p>
    <w:p w14:paraId="7B10B4D8" w14:textId="77777777" w:rsidR="001512ED" w:rsidRPr="00624BE4" w:rsidRDefault="001512ED" w:rsidP="00054C3C">
      <w:pPr>
        <w:spacing w:after="0" w:line="240" w:lineRule="auto"/>
        <w:jc w:val="both"/>
        <w:rPr>
          <w:rFonts w:ascii="Times New Roman" w:eastAsia="Calibri" w:hAnsi="Times New Roman" w:cs="Times New Roman"/>
          <w:sz w:val="24"/>
          <w:szCs w:val="24"/>
          <w:lang w:eastAsia="hr-HR"/>
        </w:rPr>
      </w:pPr>
    </w:p>
    <w:p w14:paraId="2B7F93B7" w14:textId="2EA8E236" w:rsidR="0035451C" w:rsidRPr="00624BE4" w:rsidRDefault="00FA5AAB"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(3) Hrvatska narodna banka za svaku kreditnu instituciju procjenjuje potrebu utvrđivanja smjernice o dodatnom regulatornom kapitalu </w:t>
      </w:r>
      <w:r w:rsidR="0035451C" w:rsidRPr="00624BE4">
        <w:rPr>
          <w:rFonts w:ascii="Times New Roman" w:eastAsia="Calibri" w:hAnsi="Times New Roman" w:cs="Times New Roman"/>
          <w:sz w:val="24"/>
          <w:szCs w:val="24"/>
          <w:lang w:eastAsia="hr-HR"/>
        </w:rPr>
        <w:t>kao razlike</w:t>
      </w:r>
      <w:r w:rsidR="000656A7" w:rsidRPr="00624BE4">
        <w:rPr>
          <w:rFonts w:ascii="Times New Roman" w:eastAsia="Calibri" w:hAnsi="Times New Roman" w:cs="Times New Roman"/>
          <w:sz w:val="24"/>
          <w:szCs w:val="24"/>
          <w:lang w:eastAsia="hr-HR"/>
        </w:rPr>
        <w:t xml:space="preserve"> </w:t>
      </w:r>
      <w:r w:rsidR="002E1BCE" w:rsidRPr="00624BE4">
        <w:rPr>
          <w:rFonts w:ascii="Times New Roman" w:eastAsia="Calibri" w:hAnsi="Times New Roman" w:cs="Times New Roman"/>
          <w:sz w:val="24"/>
          <w:szCs w:val="24"/>
          <w:lang w:eastAsia="hr-HR"/>
        </w:rPr>
        <w:t xml:space="preserve">između </w:t>
      </w:r>
      <w:r w:rsidR="000656A7" w:rsidRPr="00624BE4">
        <w:rPr>
          <w:rFonts w:ascii="Times New Roman" w:eastAsia="Calibri" w:hAnsi="Times New Roman" w:cs="Times New Roman"/>
          <w:sz w:val="24"/>
          <w:szCs w:val="24"/>
          <w:lang w:eastAsia="hr-HR"/>
        </w:rPr>
        <w:t xml:space="preserve">regulatornog kapitala koji je propisan dijelom trećim, četvrtim i sedmim Uredbe (EU) br. 575/2013 i poglavljem 2. </w:t>
      </w:r>
      <w:r w:rsidR="0093340C" w:rsidRPr="00624BE4">
        <w:rPr>
          <w:rFonts w:ascii="Times New Roman" w:eastAsia="Calibri" w:hAnsi="Times New Roman" w:cs="Times New Roman"/>
          <w:sz w:val="24"/>
          <w:szCs w:val="24"/>
          <w:lang w:eastAsia="hr-HR"/>
        </w:rPr>
        <w:t>Uredbe (EU) 2017/2402, te naloženog</w:t>
      </w:r>
      <w:r w:rsidR="000656A7" w:rsidRPr="00624BE4">
        <w:rPr>
          <w:rFonts w:ascii="Times New Roman" w:eastAsia="Calibri" w:hAnsi="Times New Roman" w:cs="Times New Roman"/>
          <w:sz w:val="24"/>
          <w:szCs w:val="24"/>
          <w:lang w:eastAsia="hr-HR"/>
        </w:rPr>
        <w:t xml:space="preserve"> </w:t>
      </w:r>
      <w:r w:rsidR="002E1BCE" w:rsidRPr="00624BE4">
        <w:rPr>
          <w:rFonts w:ascii="Times New Roman" w:eastAsia="Calibri" w:hAnsi="Times New Roman" w:cs="Times New Roman"/>
          <w:sz w:val="24"/>
          <w:szCs w:val="24"/>
          <w:lang w:eastAsia="hr-HR"/>
        </w:rPr>
        <w:t xml:space="preserve">na temelju </w:t>
      </w:r>
      <w:r w:rsidR="000656A7" w:rsidRPr="00624BE4">
        <w:rPr>
          <w:rFonts w:ascii="Times New Roman" w:eastAsia="Calibri" w:hAnsi="Times New Roman" w:cs="Times New Roman"/>
          <w:sz w:val="24"/>
          <w:szCs w:val="24"/>
          <w:lang w:eastAsia="hr-HR"/>
        </w:rPr>
        <w:t>člank</w:t>
      </w:r>
      <w:r w:rsidR="0093340C" w:rsidRPr="00624BE4">
        <w:rPr>
          <w:rFonts w:ascii="Times New Roman" w:eastAsia="Calibri" w:hAnsi="Times New Roman" w:cs="Times New Roman"/>
          <w:sz w:val="24"/>
          <w:szCs w:val="24"/>
          <w:lang w:eastAsia="hr-HR"/>
        </w:rPr>
        <w:t>a</w:t>
      </w:r>
      <w:r w:rsidR="000656A7" w:rsidRPr="00624BE4">
        <w:rPr>
          <w:rFonts w:ascii="Times New Roman" w:eastAsia="Calibri" w:hAnsi="Times New Roman" w:cs="Times New Roman"/>
          <w:sz w:val="24"/>
          <w:szCs w:val="24"/>
          <w:lang w:eastAsia="hr-HR"/>
        </w:rPr>
        <w:t xml:space="preserve"> 1</w:t>
      </w:r>
      <w:r w:rsidR="0023022F" w:rsidRPr="00624BE4">
        <w:rPr>
          <w:rFonts w:ascii="Times New Roman" w:eastAsia="Calibri" w:hAnsi="Times New Roman" w:cs="Times New Roman"/>
          <w:sz w:val="24"/>
          <w:szCs w:val="24"/>
          <w:lang w:eastAsia="hr-HR"/>
        </w:rPr>
        <w:t>05</w:t>
      </w:r>
      <w:r w:rsidR="000656A7" w:rsidRPr="00624BE4">
        <w:rPr>
          <w:rFonts w:ascii="Times New Roman" w:eastAsia="Calibri" w:hAnsi="Times New Roman" w:cs="Times New Roman"/>
          <w:sz w:val="24"/>
          <w:szCs w:val="24"/>
          <w:lang w:eastAsia="hr-HR"/>
        </w:rPr>
        <w:t>. stavk</w:t>
      </w:r>
      <w:r w:rsidR="0093340C" w:rsidRPr="00624BE4">
        <w:rPr>
          <w:rFonts w:ascii="Times New Roman" w:eastAsia="Calibri" w:hAnsi="Times New Roman" w:cs="Times New Roman"/>
          <w:sz w:val="24"/>
          <w:szCs w:val="24"/>
          <w:lang w:eastAsia="hr-HR"/>
        </w:rPr>
        <w:t>a</w:t>
      </w:r>
      <w:r w:rsidR="000656A7" w:rsidRPr="00624BE4">
        <w:rPr>
          <w:rFonts w:ascii="Times New Roman" w:eastAsia="Calibri" w:hAnsi="Times New Roman" w:cs="Times New Roman"/>
          <w:sz w:val="24"/>
          <w:szCs w:val="24"/>
          <w:lang w:eastAsia="hr-HR"/>
        </w:rPr>
        <w:t xml:space="preserve"> 1. točke 1. ovoga Zakona i </w:t>
      </w:r>
      <w:r w:rsidR="0093340C" w:rsidRPr="00624BE4">
        <w:rPr>
          <w:rFonts w:ascii="Times New Roman" w:eastAsia="Calibri" w:hAnsi="Times New Roman" w:cs="Times New Roman"/>
          <w:sz w:val="24"/>
          <w:szCs w:val="24"/>
          <w:lang w:eastAsia="hr-HR"/>
        </w:rPr>
        <w:t xml:space="preserve">zahtjeva za kombinirani </w:t>
      </w:r>
      <w:r w:rsidR="0035451C" w:rsidRPr="00624BE4">
        <w:rPr>
          <w:rFonts w:ascii="Times New Roman" w:eastAsia="Calibri" w:hAnsi="Times New Roman" w:cs="Times New Roman"/>
          <w:sz w:val="24"/>
          <w:szCs w:val="24"/>
          <w:lang w:eastAsia="hr-HR"/>
        </w:rPr>
        <w:t xml:space="preserve">zaštitni sloj kako je definiran </w:t>
      </w:r>
      <w:r w:rsidR="000656A7" w:rsidRPr="00624BE4">
        <w:rPr>
          <w:rFonts w:ascii="Times New Roman" w:eastAsia="Calibri" w:hAnsi="Times New Roman" w:cs="Times New Roman"/>
          <w:sz w:val="24"/>
          <w:szCs w:val="24"/>
          <w:lang w:eastAsia="hr-HR"/>
        </w:rPr>
        <w:t xml:space="preserve">člankom </w:t>
      </w:r>
      <w:r w:rsidR="0035451C" w:rsidRPr="00624BE4">
        <w:rPr>
          <w:rFonts w:ascii="Times New Roman" w:eastAsia="Calibri" w:hAnsi="Times New Roman" w:cs="Times New Roman"/>
          <w:sz w:val="24"/>
          <w:szCs w:val="24"/>
          <w:lang w:eastAsia="hr-HR"/>
        </w:rPr>
        <w:t xml:space="preserve">3. točkom </w:t>
      </w:r>
      <w:r w:rsidR="0030206E" w:rsidRPr="00624BE4">
        <w:rPr>
          <w:rFonts w:ascii="Times New Roman" w:eastAsia="Calibri" w:hAnsi="Times New Roman" w:cs="Times New Roman"/>
          <w:sz w:val="24"/>
          <w:szCs w:val="24"/>
          <w:lang w:eastAsia="hr-HR"/>
        </w:rPr>
        <w:t>14</w:t>
      </w:r>
      <w:r w:rsidR="0073396A" w:rsidRPr="00624BE4">
        <w:rPr>
          <w:rFonts w:ascii="Times New Roman" w:eastAsia="Calibri" w:hAnsi="Times New Roman" w:cs="Times New Roman"/>
          <w:sz w:val="24"/>
          <w:szCs w:val="24"/>
          <w:lang w:eastAsia="hr-HR"/>
        </w:rPr>
        <w:t>7</w:t>
      </w:r>
      <w:r w:rsidR="0035451C" w:rsidRPr="00624BE4">
        <w:rPr>
          <w:rFonts w:ascii="Times New Roman" w:eastAsia="Calibri" w:hAnsi="Times New Roman" w:cs="Times New Roman"/>
          <w:sz w:val="24"/>
          <w:szCs w:val="24"/>
          <w:lang w:eastAsia="hr-HR"/>
        </w:rPr>
        <w:t xml:space="preserve">. </w:t>
      </w:r>
      <w:r w:rsidR="000656A7" w:rsidRPr="00624BE4">
        <w:rPr>
          <w:rFonts w:ascii="Times New Roman" w:eastAsia="Calibri" w:hAnsi="Times New Roman" w:cs="Times New Roman"/>
          <w:sz w:val="24"/>
          <w:szCs w:val="24"/>
          <w:lang w:eastAsia="hr-HR"/>
        </w:rPr>
        <w:t xml:space="preserve">ovoga Zakona ili na temelju članka 92. stavka 1.a Uredbe (EU) br. 575/2013, </w:t>
      </w:r>
      <w:r w:rsidR="0035451C" w:rsidRPr="00624BE4">
        <w:rPr>
          <w:rFonts w:ascii="Times New Roman" w:eastAsia="Calibri" w:hAnsi="Times New Roman" w:cs="Times New Roman"/>
          <w:sz w:val="24"/>
          <w:szCs w:val="24"/>
          <w:lang w:eastAsia="hr-HR"/>
        </w:rPr>
        <w:t xml:space="preserve">i </w:t>
      </w:r>
      <w:r w:rsidR="0093340C" w:rsidRPr="00624BE4">
        <w:rPr>
          <w:rFonts w:ascii="Times New Roman" w:eastAsia="Calibri" w:hAnsi="Times New Roman" w:cs="Times New Roman"/>
          <w:sz w:val="24"/>
          <w:szCs w:val="24"/>
          <w:lang w:eastAsia="hr-HR"/>
        </w:rPr>
        <w:t xml:space="preserve">prikladne </w:t>
      </w:r>
      <w:r w:rsidR="000656A7" w:rsidRPr="00624BE4">
        <w:rPr>
          <w:rFonts w:ascii="Times New Roman" w:eastAsia="Calibri" w:hAnsi="Times New Roman" w:cs="Times New Roman"/>
          <w:sz w:val="24"/>
          <w:szCs w:val="24"/>
          <w:lang w:eastAsia="hr-HR"/>
        </w:rPr>
        <w:t xml:space="preserve">razine </w:t>
      </w:r>
      <w:r w:rsidR="0093340C" w:rsidRPr="00624BE4">
        <w:rPr>
          <w:rFonts w:ascii="Times New Roman" w:eastAsia="Calibri" w:hAnsi="Times New Roman" w:cs="Times New Roman"/>
          <w:sz w:val="24"/>
          <w:szCs w:val="24"/>
          <w:lang w:eastAsia="hr-HR"/>
        </w:rPr>
        <w:t xml:space="preserve">ukupnog </w:t>
      </w:r>
      <w:r w:rsidR="000656A7" w:rsidRPr="00624BE4">
        <w:rPr>
          <w:rFonts w:ascii="Times New Roman" w:eastAsia="Calibri" w:hAnsi="Times New Roman" w:cs="Times New Roman"/>
          <w:sz w:val="24"/>
          <w:szCs w:val="24"/>
          <w:lang w:eastAsia="hr-HR"/>
        </w:rPr>
        <w:t xml:space="preserve">regulatornog kapitala </w:t>
      </w:r>
      <w:r w:rsidR="0035451C" w:rsidRPr="00624BE4">
        <w:rPr>
          <w:rFonts w:ascii="Times New Roman" w:eastAsia="Calibri" w:hAnsi="Times New Roman" w:cs="Times New Roman"/>
          <w:sz w:val="24"/>
          <w:szCs w:val="24"/>
          <w:lang w:eastAsia="hr-HR"/>
        </w:rPr>
        <w:t xml:space="preserve">iz stavka </w:t>
      </w:r>
      <w:r w:rsidR="000656A7" w:rsidRPr="00624BE4">
        <w:rPr>
          <w:rFonts w:ascii="Times New Roman" w:eastAsia="Calibri" w:hAnsi="Times New Roman" w:cs="Times New Roman"/>
          <w:sz w:val="24"/>
          <w:szCs w:val="24"/>
          <w:lang w:eastAsia="hr-HR"/>
        </w:rPr>
        <w:t xml:space="preserve">2. ovoga </w:t>
      </w:r>
      <w:r w:rsidR="0035451C" w:rsidRPr="00624BE4">
        <w:rPr>
          <w:rFonts w:ascii="Times New Roman" w:eastAsia="Calibri" w:hAnsi="Times New Roman" w:cs="Times New Roman"/>
          <w:sz w:val="24"/>
          <w:szCs w:val="24"/>
          <w:lang w:eastAsia="hr-HR"/>
        </w:rPr>
        <w:t>članka.</w:t>
      </w:r>
    </w:p>
    <w:p w14:paraId="755DEBD6" w14:textId="77777777" w:rsidR="001512ED" w:rsidRPr="00624BE4" w:rsidRDefault="001512ED" w:rsidP="00054C3C">
      <w:pPr>
        <w:spacing w:after="0" w:line="240" w:lineRule="auto"/>
        <w:jc w:val="both"/>
        <w:rPr>
          <w:rFonts w:ascii="Times New Roman" w:eastAsia="Calibri" w:hAnsi="Times New Roman" w:cs="Times New Roman"/>
          <w:sz w:val="24"/>
          <w:szCs w:val="24"/>
          <w:lang w:eastAsia="hr-HR"/>
        </w:rPr>
      </w:pPr>
    </w:p>
    <w:p w14:paraId="3E5EF511" w14:textId="346D0EF4" w:rsidR="00FA5AAB" w:rsidRPr="00624BE4" w:rsidRDefault="0093340C"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(4) Ako </w:t>
      </w:r>
      <w:r w:rsidR="00241DCC" w:rsidRPr="00624BE4">
        <w:rPr>
          <w:rFonts w:ascii="Times New Roman" w:eastAsia="Calibri" w:hAnsi="Times New Roman" w:cs="Times New Roman"/>
          <w:sz w:val="24"/>
          <w:szCs w:val="24"/>
          <w:lang w:eastAsia="hr-HR"/>
        </w:rPr>
        <w:t>Hrvatska narodna banka proc</w:t>
      </w:r>
      <w:r w:rsidR="00BE2E9F" w:rsidRPr="00624BE4">
        <w:rPr>
          <w:rFonts w:ascii="Times New Roman" w:eastAsia="Calibri" w:hAnsi="Times New Roman" w:cs="Times New Roman"/>
          <w:sz w:val="24"/>
          <w:szCs w:val="24"/>
          <w:lang w:eastAsia="hr-HR"/>
        </w:rPr>
        <w:t>i</w:t>
      </w:r>
      <w:r w:rsidR="00241DCC" w:rsidRPr="00624BE4">
        <w:rPr>
          <w:rFonts w:ascii="Times New Roman" w:eastAsia="Calibri" w:hAnsi="Times New Roman" w:cs="Times New Roman"/>
          <w:sz w:val="24"/>
          <w:szCs w:val="24"/>
          <w:lang w:eastAsia="hr-HR"/>
        </w:rPr>
        <w:t xml:space="preserve">jeni da je </w:t>
      </w:r>
      <w:r w:rsidR="00FA5AAB" w:rsidRPr="00624BE4">
        <w:rPr>
          <w:rFonts w:ascii="Times New Roman" w:eastAsia="Calibri" w:hAnsi="Times New Roman" w:cs="Times New Roman"/>
          <w:sz w:val="24"/>
          <w:szCs w:val="24"/>
          <w:lang w:eastAsia="hr-HR"/>
        </w:rPr>
        <w:t xml:space="preserve">smjernica </w:t>
      </w:r>
      <w:r w:rsidR="00241DCC" w:rsidRPr="00624BE4">
        <w:rPr>
          <w:rFonts w:ascii="Times New Roman" w:eastAsia="Calibri" w:hAnsi="Times New Roman" w:cs="Times New Roman"/>
          <w:sz w:val="24"/>
          <w:szCs w:val="24"/>
          <w:lang w:eastAsia="hr-HR"/>
        </w:rPr>
        <w:t xml:space="preserve">o dodatnom regulatornom kapitalu iz stavka 3. ovoga članka </w:t>
      </w:r>
      <w:r w:rsidR="00FA5AAB" w:rsidRPr="00624BE4">
        <w:rPr>
          <w:rFonts w:ascii="Times New Roman" w:eastAsia="Calibri" w:hAnsi="Times New Roman" w:cs="Times New Roman"/>
          <w:sz w:val="24"/>
          <w:szCs w:val="24"/>
          <w:lang w:eastAsia="hr-HR"/>
        </w:rPr>
        <w:t>potrebna,</w:t>
      </w:r>
      <w:r w:rsidR="00124181" w:rsidRPr="00624BE4">
        <w:rPr>
          <w:rFonts w:ascii="Times New Roman" w:eastAsia="Calibri" w:hAnsi="Times New Roman" w:cs="Times New Roman"/>
          <w:sz w:val="24"/>
          <w:szCs w:val="24"/>
          <w:lang w:eastAsia="hr-HR"/>
        </w:rPr>
        <w:t xml:space="preserve"> donosi rješenje kojim</w:t>
      </w:r>
      <w:r w:rsidR="00FA5AAB" w:rsidRPr="00624BE4">
        <w:rPr>
          <w:rFonts w:ascii="Times New Roman" w:eastAsia="Calibri" w:hAnsi="Times New Roman" w:cs="Times New Roman"/>
          <w:sz w:val="24"/>
          <w:szCs w:val="24"/>
          <w:lang w:eastAsia="hr-HR"/>
        </w:rPr>
        <w:t xml:space="preserve"> </w:t>
      </w:r>
      <w:r w:rsidR="008648B2" w:rsidRPr="00624BE4">
        <w:rPr>
          <w:rFonts w:ascii="Times New Roman" w:eastAsia="Calibri" w:hAnsi="Times New Roman" w:cs="Times New Roman"/>
          <w:sz w:val="24"/>
          <w:szCs w:val="24"/>
          <w:lang w:eastAsia="hr-HR"/>
        </w:rPr>
        <w:t>tu smjernicu utvrđuje i to rješenje dostavlja</w:t>
      </w:r>
      <w:r w:rsidR="00FA5AAB" w:rsidRPr="00624BE4">
        <w:rPr>
          <w:rFonts w:ascii="Times New Roman" w:eastAsia="Calibri" w:hAnsi="Times New Roman" w:cs="Times New Roman"/>
          <w:sz w:val="24"/>
          <w:szCs w:val="24"/>
          <w:lang w:eastAsia="hr-HR"/>
        </w:rPr>
        <w:t xml:space="preserve"> kreditn</w:t>
      </w:r>
      <w:r w:rsidR="008648B2" w:rsidRPr="00624BE4">
        <w:rPr>
          <w:rFonts w:ascii="Times New Roman" w:eastAsia="Calibri" w:hAnsi="Times New Roman" w:cs="Times New Roman"/>
          <w:sz w:val="24"/>
          <w:szCs w:val="24"/>
          <w:lang w:eastAsia="hr-HR"/>
        </w:rPr>
        <w:t>oj</w:t>
      </w:r>
      <w:r w:rsidR="00FA5AAB" w:rsidRPr="00624BE4">
        <w:rPr>
          <w:rFonts w:ascii="Times New Roman" w:eastAsia="Calibri" w:hAnsi="Times New Roman" w:cs="Times New Roman"/>
          <w:sz w:val="24"/>
          <w:szCs w:val="24"/>
          <w:lang w:eastAsia="hr-HR"/>
        </w:rPr>
        <w:t xml:space="preserve"> institucij</w:t>
      </w:r>
      <w:r w:rsidR="008648B2" w:rsidRPr="00624BE4">
        <w:rPr>
          <w:rFonts w:ascii="Times New Roman" w:eastAsia="Calibri" w:hAnsi="Times New Roman" w:cs="Times New Roman"/>
          <w:sz w:val="24"/>
          <w:szCs w:val="24"/>
          <w:lang w:eastAsia="hr-HR"/>
        </w:rPr>
        <w:t>i</w:t>
      </w:r>
      <w:r w:rsidR="00FA5AAB" w:rsidRPr="00624BE4">
        <w:rPr>
          <w:rFonts w:ascii="Times New Roman" w:eastAsia="Calibri" w:hAnsi="Times New Roman" w:cs="Times New Roman"/>
          <w:sz w:val="24"/>
          <w:szCs w:val="24"/>
          <w:lang w:eastAsia="hr-HR"/>
        </w:rPr>
        <w:t>.</w:t>
      </w:r>
    </w:p>
    <w:p w14:paraId="7A19CAB3" w14:textId="77777777" w:rsidR="001512ED" w:rsidRPr="00624BE4" w:rsidRDefault="001512ED" w:rsidP="00054C3C">
      <w:pPr>
        <w:spacing w:after="0" w:line="240" w:lineRule="auto"/>
        <w:jc w:val="both"/>
        <w:rPr>
          <w:rFonts w:ascii="Times New Roman" w:eastAsia="Calibri" w:hAnsi="Times New Roman" w:cs="Times New Roman"/>
          <w:sz w:val="24"/>
          <w:szCs w:val="24"/>
          <w:lang w:eastAsia="hr-HR"/>
        </w:rPr>
      </w:pPr>
    </w:p>
    <w:p w14:paraId="5BEC70E7" w14:textId="1D2C70E7" w:rsidR="00FA5AAB" w:rsidRPr="00624BE4" w:rsidRDefault="00FA5AAB"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w:t>
      </w:r>
      <w:r w:rsidR="003F5F0C" w:rsidRPr="00624BE4">
        <w:rPr>
          <w:rFonts w:ascii="Times New Roman" w:eastAsia="Calibri" w:hAnsi="Times New Roman" w:cs="Times New Roman"/>
          <w:sz w:val="24"/>
          <w:szCs w:val="24"/>
          <w:lang w:eastAsia="hr-HR"/>
        </w:rPr>
        <w:t>5</w:t>
      </w:r>
      <w:r w:rsidRPr="00624BE4">
        <w:rPr>
          <w:rFonts w:ascii="Times New Roman" w:eastAsia="Calibri" w:hAnsi="Times New Roman" w:cs="Times New Roman"/>
          <w:sz w:val="24"/>
          <w:szCs w:val="24"/>
          <w:lang w:eastAsia="hr-HR"/>
        </w:rPr>
        <w:t xml:space="preserve">) Hrvatska narodna banka može smjernicom o dodatnom regulatornom kapitalu obuhvatiti rizike koji su inače pokriveni dodatnim kapitalnim zahtjevom naloženim </w:t>
      </w:r>
      <w:r w:rsidR="00AB5366" w:rsidRPr="00624BE4">
        <w:rPr>
          <w:rFonts w:ascii="Times New Roman" w:eastAsia="Calibri" w:hAnsi="Times New Roman" w:cs="Times New Roman"/>
          <w:sz w:val="24"/>
          <w:szCs w:val="24"/>
          <w:lang w:eastAsia="hr-HR"/>
        </w:rPr>
        <w:t>u skladu s</w:t>
      </w:r>
      <w:r w:rsidRPr="00624BE4">
        <w:rPr>
          <w:rFonts w:ascii="Times New Roman" w:eastAsia="Calibri" w:hAnsi="Times New Roman" w:cs="Times New Roman"/>
          <w:sz w:val="24"/>
          <w:szCs w:val="24"/>
          <w:lang w:eastAsia="hr-HR"/>
        </w:rPr>
        <w:t xml:space="preserve"> člank</w:t>
      </w:r>
      <w:r w:rsidR="00AB5366" w:rsidRPr="00624BE4">
        <w:rPr>
          <w:rFonts w:ascii="Times New Roman" w:eastAsia="Calibri" w:hAnsi="Times New Roman" w:cs="Times New Roman"/>
          <w:sz w:val="24"/>
          <w:szCs w:val="24"/>
          <w:lang w:eastAsia="hr-HR"/>
        </w:rPr>
        <w:t>om</w:t>
      </w:r>
      <w:r w:rsidRPr="00624BE4">
        <w:rPr>
          <w:rFonts w:ascii="Times New Roman" w:eastAsia="Calibri" w:hAnsi="Times New Roman" w:cs="Times New Roman"/>
          <w:sz w:val="24"/>
          <w:szCs w:val="24"/>
          <w:lang w:eastAsia="hr-HR"/>
        </w:rPr>
        <w:t xml:space="preserve"> </w:t>
      </w:r>
      <w:r w:rsidR="00667D80" w:rsidRPr="00624BE4">
        <w:rPr>
          <w:rFonts w:ascii="Times New Roman" w:eastAsia="Calibri" w:hAnsi="Times New Roman" w:cs="Times New Roman"/>
          <w:sz w:val="24"/>
          <w:szCs w:val="24"/>
          <w:lang w:eastAsia="hr-HR"/>
        </w:rPr>
        <w:t>1</w:t>
      </w:r>
      <w:r w:rsidR="0023022F" w:rsidRPr="00624BE4">
        <w:rPr>
          <w:rFonts w:ascii="Times New Roman" w:eastAsia="Calibri" w:hAnsi="Times New Roman" w:cs="Times New Roman"/>
          <w:sz w:val="24"/>
          <w:szCs w:val="24"/>
          <w:lang w:eastAsia="hr-HR"/>
        </w:rPr>
        <w:t>05</w:t>
      </w:r>
      <w:r w:rsidRPr="00624BE4">
        <w:rPr>
          <w:rFonts w:ascii="Times New Roman" w:eastAsia="Calibri" w:hAnsi="Times New Roman" w:cs="Times New Roman"/>
          <w:sz w:val="24"/>
          <w:szCs w:val="24"/>
          <w:lang w:eastAsia="hr-HR"/>
        </w:rPr>
        <w:t>. stavk</w:t>
      </w:r>
      <w:r w:rsidR="00AB5366" w:rsidRPr="00624BE4">
        <w:rPr>
          <w:rFonts w:ascii="Times New Roman" w:eastAsia="Calibri" w:hAnsi="Times New Roman" w:cs="Times New Roman"/>
          <w:sz w:val="24"/>
          <w:szCs w:val="24"/>
          <w:lang w:eastAsia="hr-HR"/>
        </w:rPr>
        <w:t>om</w:t>
      </w:r>
      <w:r w:rsidRPr="00624BE4">
        <w:rPr>
          <w:rFonts w:ascii="Times New Roman" w:eastAsia="Calibri" w:hAnsi="Times New Roman" w:cs="Times New Roman"/>
          <w:sz w:val="24"/>
          <w:szCs w:val="24"/>
          <w:lang w:eastAsia="hr-HR"/>
        </w:rPr>
        <w:t xml:space="preserve"> 1. točk</w:t>
      </w:r>
      <w:r w:rsidR="00AB5366" w:rsidRPr="00624BE4">
        <w:rPr>
          <w:rFonts w:ascii="Times New Roman" w:eastAsia="Calibri" w:hAnsi="Times New Roman" w:cs="Times New Roman"/>
          <w:sz w:val="24"/>
          <w:szCs w:val="24"/>
          <w:lang w:eastAsia="hr-HR"/>
        </w:rPr>
        <w:t>om</w:t>
      </w:r>
      <w:r w:rsidRPr="00624BE4">
        <w:rPr>
          <w:rFonts w:ascii="Times New Roman" w:eastAsia="Calibri" w:hAnsi="Times New Roman" w:cs="Times New Roman"/>
          <w:sz w:val="24"/>
          <w:szCs w:val="24"/>
          <w:lang w:eastAsia="hr-HR"/>
        </w:rPr>
        <w:t xml:space="preserve"> </w:t>
      </w:r>
      <w:r w:rsidR="00241DCC" w:rsidRPr="00624BE4">
        <w:rPr>
          <w:rFonts w:ascii="Times New Roman" w:eastAsia="Calibri" w:hAnsi="Times New Roman" w:cs="Times New Roman"/>
          <w:sz w:val="24"/>
          <w:szCs w:val="24"/>
          <w:lang w:eastAsia="hr-HR"/>
        </w:rPr>
        <w:t>1</w:t>
      </w:r>
      <w:r w:rsidRPr="00624BE4">
        <w:rPr>
          <w:rFonts w:ascii="Times New Roman" w:eastAsia="Calibri" w:hAnsi="Times New Roman" w:cs="Times New Roman"/>
          <w:sz w:val="24"/>
          <w:szCs w:val="24"/>
          <w:lang w:eastAsia="hr-HR"/>
        </w:rPr>
        <w:t>. ovoga Zakona samo u mjeri u kojoj su smjernicom obuhvaćeni elementi tih rizika koji nisu već pokriveni tim zahtjevom.</w:t>
      </w:r>
    </w:p>
    <w:p w14:paraId="7F359647" w14:textId="77777777" w:rsidR="001512ED" w:rsidRPr="00624BE4" w:rsidRDefault="001512ED" w:rsidP="00054C3C">
      <w:pPr>
        <w:spacing w:after="0" w:line="240" w:lineRule="auto"/>
        <w:jc w:val="both"/>
        <w:rPr>
          <w:rFonts w:ascii="Times New Roman" w:eastAsia="Calibri" w:hAnsi="Times New Roman" w:cs="Times New Roman"/>
          <w:bCs/>
          <w:sz w:val="24"/>
          <w:szCs w:val="24"/>
        </w:rPr>
      </w:pPr>
    </w:p>
    <w:p w14:paraId="18B4450F" w14:textId="37F6A329" w:rsidR="00FA5AAB" w:rsidRPr="00624BE4" w:rsidRDefault="00FA5AAB" w:rsidP="00054C3C">
      <w:pPr>
        <w:spacing w:after="0" w:line="240" w:lineRule="auto"/>
        <w:jc w:val="both"/>
        <w:rPr>
          <w:rFonts w:ascii="Times New Roman" w:eastAsia="Calibri" w:hAnsi="Times New Roman" w:cs="Times New Roman"/>
          <w:bCs/>
          <w:sz w:val="24"/>
          <w:szCs w:val="24"/>
        </w:rPr>
      </w:pPr>
      <w:r w:rsidRPr="00624BE4">
        <w:rPr>
          <w:rFonts w:ascii="Times New Roman" w:eastAsia="Calibri" w:hAnsi="Times New Roman" w:cs="Times New Roman"/>
          <w:bCs/>
          <w:sz w:val="24"/>
          <w:szCs w:val="24"/>
        </w:rPr>
        <w:t>(</w:t>
      </w:r>
      <w:r w:rsidR="003F5F0C" w:rsidRPr="00624BE4">
        <w:rPr>
          <w:rFonts w:ascii="Times New Roman" w:eastAsia="Calibri" w:hAnsi="Times New Roman" w:cs="Times New Roman"/>
          <w:bCs/>
          <w:sz w:val="24"/>
          <w:szCs w:val="24"/>
        </w:rPr>
        <w:t>6</w:t>
      </w:r>
      <w:r w:rsidR="00DC649C" w:rsidRPr="00624BE4">
        <w:rPr>
          <w:rFonts w:ascii="Times New Roman" w:eastAsia="Calibri" w:hAnsi="Times New Roman" w:cs="Times New Roman"/>
          <w:bCs/>
          <w:sz w:val="24"/>
          <w:szCs w:val="24"/>
        </w:rPr>
        <w:t>)</w:t>
      </w:r>
      <w:r w:rsidRPr="00624BE4">
        <w:rPr>
          <w:rFonts w:ascii="Times New Roman" w:eastAsia="Calibri" w:hAnsi="Times New Roman" w:cs="Times New Roman"/>
          <w:bCs/>
          <w:sz w:val="24"/>
          <w:szCs w:val="24"/>
        </w:rPr>
        <w:t xml:space="preserve"> </w:t>
      </w:r>
      <w:r w:rsidR="00FB79B9" w:rsidRPr="00624BE4">
        <w:rPr>
          <w:rFonts w:ascii="Times New Roman" w:eastAsia="Calibri" w:hAnsi="Times New Roman" w:cs="Times New Roman"/>
          <w:bCs/>
          <w:sz w:val="24"/>
          <w:szCs w:val="24"/>
          <w:lang w:eastAsia="hr-HR"/>
        </w:rPr>
        <w:t xml:space="preserve">Ako je kreditna institucija postala dužna primjenjivati minimalnu donju granicu </w:t>
      </w:r>
      <w:r w:rsidRPr="00624BE4">
        <w:rPr>
          <w:rFonts w:ascii="Times New Roman" w:eastAsia="Calibri" w:hAnsi="Times New Roman" w:cs="Times New Roman"/>
          <w:bCs/>
          <w:sz w:val="24"/>
          <w:szCs w:val="24"/>
        </w:rPr>
        <w:t>iz članka 92. stavka 3. Uredbe (EU) br. 575/2013</w:t>
      </w:r>
      <w:r w:rsidR="002E1BCE" w:rsidRPr="00624BE4">
        <w:rPr>
          <w:rFonts w:ascii="Times New Roman" w:eastAsia="Calibri" w:hAnsi="Times New Roman" w:cs="Times New Roman"/>
          <w:bCs/>
          <w:sz w:val="24"/>
          <w:szCs w:val="24"/>
        </w:rPr>
        <w:t>,</w:t>
      </w:r>
      <w:r w:rsidRPr="00624BE4">
        <w:rPr>
          <w:rFonts w:ascii="Times New Roman" w:eastAsia="Calibri" w:hAnsi="Times New Roman" w:cs="Times New Roman"/>
          <w:bCs/>
          <w:sz w:val="24"/>
          <w:szCs w:val="24"/>
          <w:lang w:eastAsia="hr-HR"/>
        </w:rPr>
        <w:t xml:space="preserve"> Hrvatska narodna banka može preispitati smjernic</w:t>
      </w:r>
      <w:r w:rsidR="0086200A" w:rsidRPr="00624BE4">
        <w:rPr>
          <w:rFonts w:ascii="Times New Roman" w:eastAsia="Calibri" w:hAnsi="Times New Roman" w:cs="Times New Roman"/>
          <w:bCs/>
          <w:sz w:val="24"/>
          <w:szCs w:val="24"/>
          <w:lang w:eastAsia="hr-HR"/>
        </w:rPr>
        <w:t>u</w:t>
      </w:r>
      <w:r w:rsidRPr="00624BE4">
        <w:rPr>
          <w:rFonts w:ascii="Times New Roman" w:eastAsia="Calibri" w:hAnsi="Times New Roman" w:cs="Times New Roman"/>
          <w:bCs/>
          <w:sz w:val="24"/>
          <w:szCs w:val="24"/>
          <w:lang w:eastAsia="hr-HR"/>
        </w:rPr>
        <w:t xml:space="preserve"> o dodatnom regulatornom kapitalu dostavljen</w:t>
      </w:r>
      <w:r w:rsidR="0086200A" w:rsidRPr="00624BE4">
        <w:rPr>
          <w:rFonts w:ascii="Times New Roman" w:eastAsia="Calibri" w:hAnsi="Times New Roman" w:cs="Times New Roman"/>
          <w:bCs/>
          <w:sz w:val="24"/>
          <w:szCs w:val="24"/>
          <w:lang w:eastAsia="hr-HR"/>
        </w:rPr>
        <w:t>u</w:t>
      </w:r>
      <w:r w:rsidRPr="00624BE4">
        <w:rPr>
          <w:rFonts w:ascii="Times New Roman" w:eastAsia="Calibri" w:hAnsi="Times New Roman" w:cs="Times New Roman"/>
          <w:bCs/>
          <w:sz w:val="24"/>
          <w:szCs w:val="24"/>
          <w:lang w:eastAsia="hr-HR"/>
        </w:rPr>
        <w:t xml:space="preserve"> kreditnoj instituciji</w:t>
      </w:r>
      <w:r w:rsidRPr="00624BE4">
        <w:rPr>
          <w:rFonts w:ascii="Times New Roman" w:eastAsia="Calibri" w:hAnsi="Times New Roman" w:cs="Times New Roman"/>
          <w:bCs/>
          <w:sz w:val="24"/>
          <w:szCs w:val="24"/>
        </w:rPr>
        <w:t xml:space="preserve"> </w:t>
      </w:r>
      <w:r w:rsidRPr="00624BE4">
        <w:rPr>
          <w:rFonts w:ascii="Times New Roman" w:eastAsia="Calibri" w:hAnsi="Times New Roman" w:cs="Times New Roman"/>
          <w:bCs/>
          <w:sz w:val="24"/>
          <w:szCs w:val="24"/>
          <w:lang w:eastAsia="hr-HR"/>
        </w:rPr>
        <w:t>kako bi osigural</w:t>
      </w:r>
      <w:r w:rsidR="00963002" w:rsidRPr="00624BE4">
        <w:rPr>
          <w:rFonts w:ascii="Times New Roman" w:eastAsia="Calibri" w:hAnsi="Times New Roman" w:cs="Times New Roman"/>
          <w:bCs/>
          <w:sz w:val="24"/>
          <w:szCs w:val="24"/>
          <w:lang w:eastAsia="hr-HR"/>
        </w:rPr>
        <w:t>a</w:t>
      </w:r>
      <w:r w:rsidRPr="00624BE4">
        <w:rPr>
          <w:rFonts w:ascii="Times New Roman" w:eastAsia="Calibri" w:hAnsi="Times New Roman" w:cs="Times New Roman"/>
          <w:bCs/>
          <w:sz w:val="24"/>
          <w:szCs w:val="24"/>
          <w:lang w:eastAsia="hr-HR"/>
        </w:rPr>
        <w:t xml:space="preserve"> da </w:t>
      </w:r>
      <w:r w:rsidR="0086200A" w:rsidRPr="00624BE4">
        <w:rPr>
          <w:rFonts w:ascii="Times New Roman" w:eastAsia="Calibri" w:hAnsi="Times New Roman" w:cs="Times New Roman"/>
          <w:bCs/>
          <w:sz w:val="24"/>
          <w:szCs w:val="24"/>
          <w:lang w:eastAsia="hr-HR"/>
        </w:rPr>
        <w:t xml:space="preserve">utvrđena smjernica o dodatnom regulatornom kapitalu iz stavka 3. ovoga članka </w:t>
      </w:r>
      <w:r w:rsidRPr="00624BE4">
        <w:rPr>
          <w:rFonts w:ascii="Times New Roman" w:eastAsia="Calibri" w:hAnsi="Times New Roman" w:cs="Times New Roman"/>
          <w:bCs/>
          <w:sz w:val="24"/>
          <w:szCs w:val="24"/>
          <w:lang w:eastAsia="hr-HR"/>
        </w:rPr>
        <w:t xml:space="preserve">ostane </w:t>
      </w:r>
      <w:r w:rsidR="0086200A" w:rsidRPr="00624BE4">
        <w:rPr>
          <w:rFonts w:ascii="Times New Roman" w:eastAsia="Calibri" w:hAnsi="Times New Roman" w:cs="Times New Roman"/>
          <w:bCs/>
          <w:sz w:val="24"/>
          <w:szCs w:val="24"/>
          <w:lang w:eastAsia="hr-HR"/>
        </w:rPr>
        <w:t>prikladna</w:t>
      </w:r>
      <w:r w:rsidRPr="00624BE4">
        <w:rPr>
          <w:rFonts w:ascii="Times New Roman" w:eastAsia="Calibri" w:hAnsi="Times New Roman" w:cs="Times New Roman"/>
          <w:bCs/>
          <w:sz w:val="24"/>
          <w:szCs w:val="24"/>
          <w:lang w:eastAsia="hr-HR"/>
        </w:rPr>
        <w:t>.</w:t>
      </w:r>
    </w:p>
    <w:p w14:paraId="51C30ED3" w14:textId="77777777" w:rsidR="001512ED" w:rsidRPr="00624BE4" w:rsidRDefault="001512ED" w:rsidP="00054C3C">
      <w:pPr>
        <w:spacing w:after="0" w:line="240" w:lineRule="auto"/>
        <w:jc w:val="both"/>
        <w:rPr>
          <w:rFonts w:ascii="Times New Roman" w:eastAsia="Calibri" w:hAnsi="Times New Roman" w:cs="Times New Roman"/>
          <w:sz w:val="24"/>
          <w:szCs w:val="24"/>
          <w:lang w:eastAsia="hr-HR"/>
        </w:rPr>
      </w:pPr>
    </w:p>
    <w:p w14:paraId="56C9FC95" w14:textId="5DBD7AB4" w:rsidR="00FA5AAB" w:rsidRPr="00624BE4" w:rsidRDefault="00FA5AAB"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w:t>
      </w:r>
      <w:r w:rsidR="003F5F0C" w:rsidRPr="00624BE4">
        <w:rPr>
          <w:rFonts w:ascii="Times New Roman" w:eastAsia="Calibri" w:hAnsi="Times New Roman" w:cs="Times New Roman"/>
          <w:sz w:val="24"/>
          <w:szCs w:val="24"/>
          <w:lang w:eastAsia="hr-HR"/>
        </w:rPr>
        <w:t>7</w:t>
      </w:r>
      <w:r w:rsidRPr="00624BE4">
        <w:rPr>
          <w:rFonts w:ascii="Times New Roman" w:eastAsia="Calibri" w:hAnsi="Times New Roman" w:cs="Times New Roman"/>
          <w:sz w:val="24"/>
          <w:szCs w:val="24"/>
          <w:lang w:eastAsia="hr-HR"/>
        </w:rPr>
        <w:t xml:space="preserve">) Kreditna institucija dužna je osigurati da se regulatorni kapital, koji se koristi za ispunjavanje zahtjeva iz smjernice o dodatnom regulatornom kapitalu, osim dijela kojim se pokriva rizik prekomjerne financijske poluge, ne </w:t>
      </w:r>
      <w:r w:rsidR="002E1BCE" w:rsidRPr="00624BE4">
        <w:rPr>
          <w:rFonts w:ascii="Times New Roman" w:eastAsia="Calibri" w:hAnsi="Times New Roman" w:cs="Times New Roman"/>
          <w:sz w:val="24"/>
          <w:szCs w:val="24"/>
          <w:lang w:eastAsia="hr-HR"/>
        </w:rPr>
        <w:t xml:space="preserve">upotrebljava </w:t>
      </w:r>
      <w:r w:rsidRPr="00624BE4">
        <w:rPr>
          <w:rFonts w:ascii="Times New Roman" w:eastAsia="Calibri" w:hAnsi="Times New Roman" w:cs="Times New Roman"/>
          <w:sz w:val="24"/>
          <w:szCs w:val="24"/>
          <w:lang w:eastAsia="hr-HR"/>
        </w:rPr>
        <w:t>za ispunjenje bilo kojeg od sljedećih zahtjeva:</w:t>
      </w:r>
    </w:p>
    <w:p w14:paraId="1DEBB972" w14:textId="11D39452" w:rsidR="00FA5AAB" w:rsidRPr="00624BE4" w:rsidRDefault="005871EC"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1. </w:t>
      </w:r>
      <w:r w:rsidR="00FA5AAB" w:rsidRPr="00624BE4">
        <w:rPr>
          <w:rFonts w:ascii="Times New Roman" w:eastAsia="Calibri" w:hAnsi="Times New Roman" w:cs="Times New Roman"/>
          <w:sz w:val="24"/>
          <w:szCs w:val="24"/>
          <w:lang w:eastAsia="hr-HR"/>
        </w:rPr>
        <w:t>kapitalnih zahtjeva navedenih u članku 92. stavku 1. točkama (a), (b) i (c) Uredbe (EU) br. 575/2013 ili</w:t>
      </w:r>
    </w:p>
    <w:p w14:paraId="773611AB" w14:textId="50460418" w:rsidR="00FA5AAB" w:rsidRPr="00624BE4" w:rsidRDefault="005871EC"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2. </w:t>
      </w:r>
      <w:r w:rsidR="00FA5AAB" w:rsidRPr="00624BE4">
        <w:rPr>
          <w:rFonts w:ascii="Times New Roman" w:eastAsia="Calibri" w:hAnsi="Times New Roman" w:cs="Times New Roman"/>
          <w:sz w:val="24"/>
          <w:szCs w:val="24"/>
          <w:lang w:eastAsia="hr-HR"/>
        </w:rPr>
        <w:t xml:space="preserve">zahtjeva za dodatni </w:t>
      </w:r>
      <w:r w:rsidR="008B3AA3" w:rsidRPr="00624BE4">
        <w:rPr>
          <w:rFonts w:ascii="Times New Roman" w:eastAsia="Calibri" w:hAnsi="Times New Roman" w:cs="Times New Roman"/>
          <w:sz w:val="24"/>
          <w:szCs w:val="24"/>
          <w:lang w:eastAsia="hr-HR"/>
        </w:rPr>
        <w:t xml:space="preserve">regulatorni </w:t>
      </w:r>
      <w:r w:rsidR="00FA5AAB" w:rsidRPr="00624BE4">
        <w:rPr>
          <w:rFonts w:ascii="Times New Roman" w:eastAsia="Calibri" w:hAnsi="Times New Roman" w:cs="Times New Roman"/>
          <w:sz w:val="24"/>
          <w:szCs w:val="24"/>
          <w:lang w:eastAsia="hr-HR"/>
        </w:rPr>
        <w:t xml:space="preserve">kapital utvrđen u skladu s člankom </w:t>
      </w:r>
      <w:r w:rsidR="003F5F0C" w:rsidRPr="00624BE4">
        <w:rPr>
          <w:rFonts w:ascii="Times New Roman" w:eastAsia="Calibri" w:hAnsi="Times New Roman" w:cs="Times New Roman"/>
          <w:sz w:val="24"/>
          <w:szCs w:val="24"/>
          <w:lang w:eastAsia="hr-HR"/>
        </w:rPr>
        <w:t>1</w:t>
      </w:r>
      <w:r w:rsidR="0023022F" w:rsidRPr="00624BE4">
        <w:rPr>
          <w:rFonts w:ascii="Times New Roman" w:eastAsia="Calibri" w:hAnsi="Times New Roman" w:cs="Times New Roman"/>
          <w:sz w:val="24"/>
          <w:szCs w:val="24"/>
          <w:lang w:eastAsia="hr-HR"/>
        </w:rPr>
        <w:t>07</w:t>
      </w:r>
      <w:r w:rsidR="00FA5AAB" w:rsidRPr="00624BE4">
        <w:rPr>
          <w:rFonts w:ascii="Times New Roman" w:eastAsia="Calibri" w:hAnsi="Times New Roman" w:cs="Times New Roman"/>
          <w:sz w:val="24"/>
          <w:szCs w:val="24"/>
          <w:lang w:eastAsia="hr-HR"/>
        </w:rPr>
        <w:t>. ovoga Zakona, koji je naložila Hrvatska narodna banka, a koji nije određen za pokriće rizika prekomjerne financijske poluge i ne predstavlja zahtjev za kombinirani zaštitni sloj.</w:t>
      </w:r>
    </w:p>
    <w:p w14:paraId="3CC0C4D9" w14:textId="77777777" w:rsidR="001512ED" w:rsidRPr="00624BE4" w:rsidRDefault="001512ED" w:rsidP="00054C3C">
      <w:pPr>
        <w:spacing w:after="0" w:line="240" w:lineRule="auto"/>
        <w:jc w:val="both"/>
        <w:rPr>
          <w:rFonts w:ascii="Times New Roman" w:eastAsia="Calibri" w:hAnsi="Times New Roman" w:cs="Times New Roman"/>
          <w:sz w:val="24"/>
          <w:szCs w:val="24"/>
          <w:lang w:eastAsia="hr-HR"/>
        </w:rPr>
      </w:pPr>
    </w:p>
    <w:p w14:paraId="7050C35B" w14:textId="2917E7C2" w:rsidR="00FA5AAB" w:rsidRPr="00624BE4" w:rsidRDefault="00FA5AAB"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w:t>
      </w:r>
      <w:r w:rsidR="003F5F0C" w:rsidRPr="00624BE4">
        <w:rPr>
          <w:rFonts w:ascii="Times New Roman" w:eastAsia="Calibri" w:hAnsi="Times New Roman" w:cs="Times New Roman"/>
          <w:sz w:val="24"/>
          <w:szCs w:val="24"/>
          <w:lang w:eastAsia="hr-HR"/>
        </w:rPr>
        <w:t>8</w:t>
      </w:r>
      <w:r w:rsidRPr="00624BE4">
        <w:rPr>
          <w:rFonts w:ascii="Times New Roman" w:eastAsia="Calibri" w:hAnsi="Times New Roman" w:cs="Times New Roman"/>
          <w:sz w:val="24"/>
          <w:szCs w:val="24"/>
          <w:lang w:eastAsia="hr-HR"/>
        </w:rPr>
        <w:t>) Kreditna institucija dužna je osigurati da se regulatorni kapital, koji se upotrebljava za ispunjavanje smjernic</w:t>
      </w:r>
      <w:r w:rsidR="003F5F0C" w:rsidRPr="00624BE4">
        <w:rPr>
          <w:rFonts w:ascii="Times New Roman" w:eastAsia="Calibri" w:hAnsi="Times New Roman" w:cs="Times New Roman"/>
          <w:sz w:val="24"/>
          <w:szCs w:val="24"/>
          <w:lang w:eastAsia="hr-HR"/>
        </w:rPr>
        <w:t>e</w:t>
      </w:r>
      <w:r w:rsidRPr="00624BE4">
        <w:rPr>
          <w:rFonts w:ascii="Times New Roman" w:eastAsia="Calibri" w:hAnsi="Times New Roman" w:cs="Times New Roman"/>
          <w:sz w:val="24"/>
          <w:szCs w:val="24"/>
          <w:lang w:eastAsia="hr-HR"/>
        </w:rPr>
        <w:t xml:space="preserve"> o dodatnom regulatornom kapitalu koj</w:t>
      </w:r>
      <w:r w:rsidR="00086221" w:rsidRPr="00624BE4">
        <w:rPr>
          <w:rFonts w:ascii="Times New Roman" w:eastAsia="Calibri" w:hAnsi="Times New Roman" w:cs="Times New Roman"/>
          <w:sz w:val="24"/>
          <w:szCs w:val="24"/>
          <w:lang w:eastAsia="hr-HR"/>
        </w:rPr>
        <w:t>om</w:t>
      </w:r>
      <w:r w:rsidRPr="00624BE4">
        <w:rPr>
          <w:rFonts w:ascii="Times New Roman" w:eastAsia="Calibri" w:hAnsi="Times New Roman" w:cs="Times New Roman"/>
          <w:sz w:val="24"/>
          <w:szCs w:val="24"/>
          <w:lang w:eastAsia="hr-HR"/>
        </w:rPr>
        <w:t xml:space="preserve"> se obuhvaća rizik prekomjerne financijske poluge, ne upotrebljava za ispunjenje bilo kojeg od sljedećih zahtjeva:</w:t>
      </w:r>
    </w:p>
    <w:p w14:paraId="65636C2C" w14:textId="6538307D" w:rsidR="00FA5AAB" w:rsidRPr="00624BE4" w:rsidRDefault="00CC361C"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1. </w:t>
      </w:r>
      <w:r w:rsidR="00FA5AAB" w:rsidRPr="00624BE4">
        <w:rPr>
          <w:rFonts w:ascii="Times New Roman" w:eastAsia="Calibri" w:hAnsi="Times New Roman" w:cs="Times New Roman"/>
          <w:sz w:val="24"/>
          <w:szCs w:val="24"/>
          <w:lang w:eastAsia="hr-HR"/>
        </w:rPr>
        <w:t>kapitalnog zahtjeva navedenog u članku 92. stavku 1. točki (d) Uredbe (EU) br. 575/2013</w:t>
      </w:r>
    </w:p>
    <w:p w14:paraId="3239C667" w14:textId="36088859" w:rsidR="00FA5AAB" w:rsidRPr="00624BE4" w:rsidRDefault="00CC361C"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2. </w:t>
      </w:r>
      <w:r w:rsidR="00FA5AAB" w:rsidRPr="00624BE4">
        <w:rPr>
          <w:rFonts w:ascii="Times New Roman" w:eastAsia="Calibri" w:hAnsi="Times New Roman" w:cs="Times New Roman"/>
          <w:sz w:val="24"/>
          <w:szCs w:val="24"/>
          <w:lang w:eastAsia="hr-HR"/>
        </w:rPr>
        <w:t xml:space="preserve">zahtjeva za dodatni </w:t>
      </w:r>
      <w:r w:rsidR="008B3AA3" w:rsidRPr="00624BE4">
        <w:rPr>
          <w:rFonts w:ascii="Times New Roman" w:eastAsia="Calibri" w:hAnsi="Times New Roman" w:cs="Times New Roman"/>
          <w:sz w:val="24"/>
          <w:szCs w:val="24"/>
          <w:lang w:eastAsia="hr-HR"/>
        </w:rPr>
        <w:t xml:space="preserve">regulatorni </w:t>
      </w:r>
      <w:r w:rsidR="00FA5AAB" w:rsidRPr="00624BE4">
        <w:rPr>
          <w:rFonts w:ascii="Times New Roman" w:eastAsia="Calibri" w:hAnsi="Times New Roman" w:cs="Times New Roman"/>
          <w:sz w:val="24"/>
          <w:szCs w:val="24"/>
          <w:lang w:eastAsia="hr-HR"/>
        </w:rPr>
        <w:t xml:space="preserve">kapital utvrđen u skladu s člankom </w:t>
      </w:r>
      <w:r w:rsidR="003F5F0C" w:rsidRPr="00624BE4">
        <w:rPr>
          <w:rFonts w:ascii="Times New Roman" w:eastAsia="Calibri" w:hAnsi="Times New Roman" w:cs="Times New Roman"/>
          <w:sz w:val="24"/>
          <w:szCs w:val="24"/>
          <w:lang w:eastAsia="hr-HR"/>
        </w:rPr>
        <w:t>1</w:t>
      </w:r>
      <w:r w:rsidR="0023022F" w:rsidRPr="00624BE4">
        <w:rPr>
          <w:rFonts w:ascii="Times New Roman" w:eastAsia="Calibri" w:hAnsi="Times New Roman" w:cs="Times New Roman"/>
          <w:sz w:val="24"/>
          <w:szCs w:val="24"/>
          <w:lang w:eastAsia="hr-HR"/>
        </w:rPr>
        <w:t>07</w:t>
      </w:r>
      <w:r w:rsidR="00FA5AAB" w:rsidRPr="00624BE4">
        <w:rPr>
          <w:rFonts w:ascii="Times New Roman" w:eastAsia="Calibri" w:hAnsi="Times New Roman" w:cs="Times New Roman"/>
          <w:sz w:val="24"/>
          <w:szCs w:val="24"/>
          <w:lang w:eastAsia="hr-HR"/>
        </w:rPr>
        <w:t>. ovoga Zakona koji je naložila Hrvatska narodna banka za pokriće rizika prekomjerne financijske poluge ili</w:t>
      </w:r>
    </w:p>
    <w:p w14:paraId="6D7D1EE7" w14:textId="4D698D14" w:rsidR="00FA5AAB" w:rsidRPr="00624BE4" w:rsidRDefault="00CC361C"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3. </w:t>
      </w:r>
      <w:r w:rsidR="00FA5AAB" w:rsidRPr="00624BE4">
        <w:rPr>
          <w:rFonts w:ascii="Times New Roman" w:eastAsia="Calibri" w:hAnsi="Times New Roman" w:cs="Times New Roman"/>
          <w:sz w:val="24"/>
          <w:szCs w:val="24"/>
          <w:lang w:eastAsia="hr-HR"/>
        </w:rPr>
        <w:t>zahtjeva za zaštitni sloj omjera financijske poluge iz članka 92. stavka 1.a Uredbe (EU) br. 575/2013.</w:t>
      </w:r>
    </w:p>
    <w:p w14:paraId="561B1F78" w14:textId="77777777" w:rsidR="00C27351" w:rsidRPr="00624BE4" w:rsidRDefault="00C27351" w:rsidP="00054C3C">
      <w:pPr>
        <w:spacing w:after="0" w:line="240" w:lineRule="auto"/>
        <w:jc w:val="both"/>
        <w:rPr>
          <w:rFonts w:ascii="Times New Roman" w:eastAsia="Calibri" w:hAnsi="Times New Roman" w:cs="Times New Roman"/>
          <w:sz w:val="24"/>
          <w:szCs w:val="24"/>
          <w:lang w:eastAsia="hr-HR"/>
        </w:rPr>
      </w:pPr>
    </w:p>
    <w:p w14:paraId="74177AAD" w14:textId="0813BEAF" w:rsidR="00FA5AAB" w:rsidRPr="00624BE4" w:rsidRDefault="00FA5AAB" w:rsidP="00054C3C">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w:t>
      </w:r>
      <w:r w:rsidR="003F5F0C" w:rsidRPr="00624BE4">
        <w:rPr>
          <w:rFonts w:ascii="Times New Roman" w:eastAsia="Calibri" w:hAnsi="Times New Roman" w:cs="Times New Roman"/>
          <w:sz w:val="24"/>
          <w:szCs w:val="24"/>
          <w:lang w:eastAsia="hr-HR"/>
        </w:rPr>
        <w:t>9</w:t>
      </w:r>
      <w:r w:rsidRPr="00624BE4">
        <w:rPr>
          <w:rFonts w:ascii="Times New Roman" w:eastAsia="Calibri" w:hAnsi="Times New Roman" w:cs="Times New Roman"/>
          <w:sz w:val="24"/>
          <w:szCs w:val="24"/>
          <w:lang w:eastAsia="hr-HR"/>
        </w:rPr>
        <w:t xml:space="preserve">) Na kreditnu instituciju koja </w:t>
      </w:r>
      <w:r w:rsidR="00777683" w:rsidRPr="00624BE4">
        <w:rPr>
          <w:rFonts w:ascii="Times New Roman" w:eastAsia="Calibri" w:hAnsi="Times New Roman" w:cs="Times New Roman"/>
          <w:sz w:val="24"/>
          <w:szCs w:val="24"/>
          <w:lang w:eastAsia="hr-HR"/>
        </w:rPr>
        <w:t xml:space="preserve">ne ispunjava smjernicu o dodatnom regulatornom kapitalu, a </w:t>
      </w:r>
      <w:r w:rsidRPr="00624BE4">
        <w:rPr>
          <w:rFonts w:ascii="Times New Roman" w:eastAsia="Calibri" w:hAnsi="Times New Roman" w:cs="Times New Roman"/>
          <w:sz w:val="24"/>
          <w:szCs w:val="24"/>
          <w:lang w:eastAsia="hr-HR"/>
        </w:rPr>
        <w:t xml:space="preserve">ispunjava relevantne kapitalne zahtjeve navedene u dijelu trećem, četvrtom i sedmom Uredbe (EU) br. 575/2013 i u poglavlju 2. Uredbe (EU) 2017/2402, relevantni dodatni kapitalni zahtjev iz članka </w:t>
      </w:r>
      <w:r w:rsidR="003F5F0C" w:rsidRPr="00624BE4">
        <w:rPr>
          <w:rFonts w:ascii="Times New Roman" w:eastAsia="Calibri" w:hAnsi="Times New Roman" w:cs="Times New Roman"/>
          <w:sz w:val="24"/>
          <w:szCs w:val="24"/>
          <w:lang w:eastAsia="hr-HR"/>
        </w:rPr>
        <w:t>1</w:t>
      </w:r>
      <w:r w:rsidR="0067432C" w:rsidRPr="00624BE4">
        <w:rPr>
          <w:rFonts w:ascii="Times New Roman" w:eastAsia="Calibri" w:hAnsi="Times New Roman" w:cs="Times New Roman"/>
          <w:sz w:val="24"/>
          <w:szCs w:val="24"/>
          <w:lang w:eastAsia="hr-HR"/>
        </w:rPr>
        <w:t>05</w:t>
      </w:r>
      <w:r w:rsidRPr="00624BE4">
        <w:rPr>
          <w:rFonts w:ascii="Times New Roman" w:eastAsia="Calibri" w:hAnsi="Times New Roman" w:cs="Times New Roman"/>
          <w:sz w:val="24"/>
          <w:szCs w:val="24"/>
          <w:lang w:eastAsia="hr-HR"/>
        </w:rPr>
        <w:t xml:space="preserve">. stavka 1. točke </w:t>
      </w:r>
      <w:r w:rsidR="003F5F0C" w:rsidRPr="00624BE4">
        <w:rPr>
          <w:rFonts w:ascii="Times New Roman" w:eastAsia="Calibri" w:hAnsi="Times New Roman" w:cs="Times New Roman"/>
          <w:sz w:val="24"/>
          <w:szCs w:val="24"/>
          <w:lang w:eastAsia="hr-HR"/>
        </w:rPr>
        <w:t>1</w:t>
      </w:r>
      <w:r w:rsidRPr="00624BE4">
        <w:rPr>
          <w:rFonts w:ascii="Times New Roman" w:eastAsia="Calibri" w:hAnsi="Times New Roman" w:cs="Times New Roman"/>
          <w:sz w:val="24"/>
          <w:szCs w:val="24"/>
          <w:lang w:eastAsia="hr-HR"/>
        </w:rPr>
        <w:t>. ovoga Zakona i zahtjev za kombinirani zaštitni sloj ili zahtjev za zaštitni sloj omjera financijske poluge iz članka 92. stavka 1.a Uredbe (EU) br. 575/2013 ne primjenjuju se ograničenja iz članaka</w:t>
      </w:r>
      <w:r w:rsidR="00086221" w:rsidRPr="00624BE4">
        <w:rPr>
          <w:rFonts w:ascii="Times New Roman" w:eastAsia="Calibri" w:hAnsi="Times New Roman" w:cs="Times New Roman"/>
          <w:sz w:val="24"/>
          <w:szCs w:val="24"/>
          <w:lang w:eastAsia="hr-HR"/>
        </w:rPr>
        <w:t xml:space="preserve"> </w:t>
      </w:r>
      <w:r w:rsidR="007F1F4E" w:rsidRPr="00624BE4">
        <w:rPr>
          <w:rFonts w:ascii="Times New Roman" w:eastAsia="Calibri" w:hAnsi="Times New Roman" w:cs="Times New Roman"/>
          <w:sz w:val="24"/>
          <w:szCs w:val="24"/>
          <w:lang w:eastAsia="hr-HR"/>
        </w:rPr>
        <w:t>2</w:t>
      </w:r>
      <w:r w:rsidR="008B3AA3" w:rsidRPr="00624BE4">
        <w:rPr>
          <w:rFonts w:ascii="Times New Roman" w:eastAsia="Calibri" w:hAnsi="Times New Roman" w:cs="Times New Roman"/>
          <w:sz w:val="24"/>
          <w:szCs w:val="24"/>
          <w:lang w:eastAsia="hr-HR"/>
        </w:rPr>
        <w:t>5</w:t>
      </w:r>
      <w:r w:rsidR="00885E12" w:rsidRPr="00624BE4">
        <w:rPr>
          <w:rFonts w:ascii="Times New Roman" w:eastAsia="Calibri" w:hAnsi="Times New Roman" w:cs="Times New Roman"/>
          <w:sz w:val="24"/>
          <w:szCs w:val="24"/>
          <w:lang w:eastAsia="hr-HR"/>
        </w:rPr>
        <w:t>0</w:t>
      </w:r>
      <w:r w:rsidRPr="00624BE4">
        <w:rPr>
          <w:rFonts w:ascii="Times New Roman" w:eastAsia="Calibri" w:hAnsi="Times New Roman" w:cs="Times New Roman"/>
          <w:sz w:val="24"/>
          <w:szCs w:val="24"/>
          <w:lang w:eastAsia="hr-HR"/>
        </w:rPr>
        <w:t>.</w:t>
      </w:r>
      <w:r w:rsidR="00E51EED" w:rsidRPr="00624BE4">
        <w:rPr>
          <w:rFonts w:ascii="Times New Roman" w:eastAsia="Calibri" w:hAnsi="Times New Roman" w:cs="Times New Roman"/>
          <w:sz w:val="24"/>
          <w:szCs w:val="24"/>
          <w:lang w:eastAsia="hr-HR"/>
        </w:rPr>
        <w:t xml:space="preserve"> do 2</w:t>
      </w:r>
      <w:r w:rsidR="00885E12" w:rsidRPr="00624BE4">
        <w:rPr>
          <w:rFonts w:ascii="Times New Roman" w:eastAsia="Calibri" w:hAnsi="Times New Roman" w:cs="Times New Roman"/>
          <w:sz w:val="24"/>
          <w:szCs w:val="24"/>
          <w:lang w:eastAsia="hr-HR"/>
        </w:rPr>
        <w:t>5</w:t>
      </w:r>
      <w:r w:rsidR="00680B2E" w:rsidRPr="00624BE4">
        <w:rPr>
          <w:rFonts w:ascii="Times New Roman" w:eastAsia="Calibri" w:hAnsi="Times New Roman" w:cs="Times New Roman"/>
          <w:sz w:val="24"/>
          <w:szCs w:val="24"/>
          <w:lang w:eastAsia="hr-HR"/>
        </w:rPr>
        <w:t>4</w:t>
      </w:r>
      <w:r w:rsidRPr="00624BE4">
        <w:rPr>
          <w:rFonts w:ascii="Times New Roman" w:eastAsia="Calibri" w:hAnsi="Times New Roman" w:cs="Times New Roman"/>
          <w:sz w:val="24"/>
          <w:szCs w:val="24"/>
          <w:lang w:eastAsia="hr-HR"/>
        </w:rPr>
        <w:t>. ovoga Zakona.</w:t>
      </w:r>
    </w:p>
    <w:p w14:paraId="4A7393A0" w14:textId="77777777" w:rsidR="00C27351" w:rsidRPr="00624BE4" w:rsidRDefault="00C27351" w:rsidP="00054C3C">
      <w:pPr>
        <w:spacing w:after="0" w:line="240" w:lineRule="auto"/>
        <w:jc w:val="center"/>
        <w:rPr>
          <w:rFonts w:ascii="Times New Roman" w:eastAsia="Times New Roman" w:hAnsi="Times New Roman" w:cs="Times New Roman"/>
          <w:i/>
          <w:iCs/>
          <w:sz w:val="24"/>
          <w:szCs w:val="24"/>
          <w:lang w:eastAsia="hr-HR"/>
        </w:rPr>
      </w:pPr>
    </w:p>
    <w:p w14:paraId="43CA3B4E" w14:textId="69931403" w:rsidR="00FA5AAB" w:rsidRPr="00624BE4" w:rsidRDefault="00FA5AAB"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Suradnja sa sanacijskim tijelima</w:t>
      </w:r>
    </w:p>
    <w:p w14:paraId="4051EDF0" w14:textId="74330C39" w:rsidR="00FA5AAB" w:rsidRPr="00624BE4" w:rsidRDefault="00FA5AAB"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371482" w:rsidRPr="00624BE4">
        <w:rPr>
          <w:rFonts w:ascii="Times New Roman" w:eastAsia="Times New Roman" w:hAnsi="Times New Roman" w:cs="Times New Roman"/>
          <w:b/>
          <w:sz w:val="24"/>
          <w:szCs w:val="24"/>
          <w:lang w:eastAsia="hr-HR"/>
        </w:rPr>
        <w:t>1</w:t>
      </w:r>
      <w:r w:rsidR="0023022F" w:rsidRPr="00624BE4">
        <w:rPr>
          <w:rFonts w:ascii="Times New Roman" w:eastAsia="Times New Roman" w:hAnsi="Times New Roman" w:cs="Times New Roman"/>
          <w:b/>
          <w:sz w:val="24"/>
          <w:szCs w:val="24"/>
          <w:lang w:eastAsia="hr-HR"/>
        </w:rPr>
        <w:t>09</w:t>
      </w:r>
      <w:r w:rsidR="00371482" w:rsidRPr="00624BE4">
        <w:rPr>
          <w:rFonts w:ascii="Times New Roman" w:eastAsia="Times New Roman" w:hAnsi="Times New Roman" w:cs="Times New Roman"/>
          <w:b/>
          <w:sz w:val="24"/>
          <w:szCs w:val="24"/>
          <w:lang w:eastAsia="hr-HR"/>
        </w:rPr>
        <w:t>.</w:t>
      </w:r>
    </w:p>
    <w:p w14:paraId="0633A9BC" w14:textId="77777777" w:rsidR="00DC649C" w:rsidRPr="00624BE4" w:rsidRDefault="00DC649C" w:rsidP="00054C3C">
      <w:pPr>
        <w:spacing w:after="0" w:line="240" w:lineRule="auto"/>
        <w:jc w:val="center"/>
        <w:rPr>
          <w:rFonts w:ascii="Times New Roman" w:eastAsia="Times New Roman" w:hAnsi="Times New Roman" w:cs="Times New Roman"/>
          <w:sz w:val="24"/>
          <w:szCs w:val="24"/>
          <w:lang w:eastAsia="hr-HR"/>
        </w:rPr>
      </w:pPr>
    </w:p>
    <w:p w14:paraId="2221D86C" w14:textId="4CF4066A" w:rsidR="00FA5AAB" w:rsidRPr="00624BE4" w:rsidRDefault="00FA5AAB"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Hrvatska narodna banka </w:t>
      </w:r>
      <w:r w:rsidR="000B7B87" w:rsidRPr="00624BE4">
        <w:rPr>
          <w:rFonts w:ascii="Times New Roman" w:eastAsia="Times New Roman" w:hAnsi="Times New Roman" w:cs="Times New Roman"/>
          <w:sz w:val="24"/>
          <w:szCs w:val="24"/>
          <w:lang w:eastAsia="hr-HR"/>
        </w:rPr>
        <w:t>obavještava</w:t>
      </w:r>
      <w:r w:rsidRPr="00624BE4">
        <w:rPr>
          <w:rFonts w:ascii="Times New Roman" w:eastAsia="Times New Roman" w:hAnsi="Times New Roman" w:cs="Times New Roman"/>
          <w:sz w:val="24"/>
          <w:szCs w:val="24"/>
          <w:lang w:eastAsia="hr-HR"/>
        </w:rPr>
        <w:t xml:space="preserve"> sanacijsko tijelo o:</w:t>
      </w:r>
    </w:p>
    <w:p w14:paraId="07785E9C" w14:textId="733105B5" w:rsidR="00FA5AAB" w:rsidRPr="00624BE4" w:rsidRDefault="00CC36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w:t>
      </w:r>
      <w:r w:rsidR="00FA5AAB" w:rsidRPr="00624BE4">
        <w:rPr>
          <w:rFonts w:ascii="Times New Roman" w:eastAsia="Times New Roman" w:hAnsi="Times New Roman" w:cs="Times New Roman"/>
          <w:sz w:val="24"/>
          <w:szCs w:val="24"/>
          <w:lang w:eastAsia="hr-HR"/>
        </w:rPr>
        <w:t xml:space="preserve">dodatnom kapitalnom zahtjevu koji je kreditnoj instituciji naložen na temelju članka </w:t>
      </w:r>
      <w:r w:rsidR="00371482" w:rsidRPr="00624BE4">
        <w:rPr>
          <w:rFonts w:ascii="Times New Roman" w:eastAsia="Times New Roman" w:hAnsi="Times New Roman" w:cs="Times New Roman"/>
          <w:sz w:val="24"/>
          <w:szCs w:val="24"/>
          <w:lang w:eastAsia="hr-HR"/>
        </w:rPr>
        <w:t>1</w:t>
      </w:r>
      <w:r w:rsidR="0023022F" w:rsidRPr="00624BE4">
        <w:rPr>
          <w:rFonts w:ascii="Times New Roman" w:eastAsia="Times New Roman" w:hAnsi="Times New Roman" w:cs="Times New Roman"/>
          <w:sz w:val="24"/>
          <w:szCs w:val="24"/>
          <w:lang w:eastAsia="hr-HR"/>
        </w:rPr>
        <w:t>05</w:t>
      </w:r>
      <w:r w:rsidR="00FA5AAB" w:rsidRPr="00624BE4">
        <w:rPr>
          <w:rFonts w:ascii="Times New Roman" w:eastAsia="Times New Roman" w:hAnsi="Times New Roman" w:cs="Times New Roman"/>
          <w:sz w:val="24"/>
          <w:szCs w:val="24"/>
          <w:lang w:eastAsia="hr-HR"/>
        </w:rPr>
        <w:t xml:space="preserve">. stavka 1. točke </w:t>
      </w:r>
      <w:r w:rsidR="00371482" w:rsidRPr="00624BE4">
        <w:rPr>
          <w:rFonts w:ascii="Times New Roman" w:eastAsia="Times New Roman" w:hAnsi="Times New Roman" w:cs="Times New Roman"/>
          <w:sz w:val="24"/>
          <w:szCs w:val="24"/>
          <w:lang w:eastAsia="hr-HR"/>
        </w:rPr>
        <w:t>1</w:t>
      </w:r>
      <w:r w:rsidR="00FA5AAB" w:rsidRPr="00624BE4">
        <w:rPr>
          <w:rFonts w:ascii="Times New Roman" w:eastAsia="Times New Roman" w:hAnsi="Times New Roman" w:cs="Times New Roman"/>
          <w:sz w:val="24"/>
          <w:szCs w:val="24"/>
          <w:lang w:eastAsia="hr-HR"/>
        </w:rPr>
        <w:t>. ovoga Zakona i</w:t>
      </w:r>
    </w:p>
    <w:p w14:paraId="2FD24311" w14:textId="3AB4EE1C" w:rsidR="00FA5AAB" w:rsidRPr="00624BE4" w:rsidRDefault="00CC36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w:t>
      </w:r>
      <w:r w:rsidR="00FA5AAB" w:rsidRPr="00624BE4">
        <w:rPr>
          <w:rFonts w:ascii="Times New Roman" w:eastAsia="Times New Roman" w:hAnsi="Times New Roman" w:cs="Times New Roman"/>
          <w:sz w:val="24"/>
          <w:szCs w:val="24"/>
          <w:lang w:eastAsia="hr-HR"/>
        </w:rPr>
        <w:t>smjernic</w:t>
      </w:r>
      <w:r w:rsidR="00371482" w:rsidRPr="00624BE4">
        <w:rPr>
          <w:rFonts w:ascii="Times New Roman" w:eastAsia="Times New Roman" w:hAnsi="Times New Roman" w:cs="Times New Roman"/>
          <w:sz w:val="24"/>
          <w:szCs w:val="24"/>
          <w:lang w:eastAsia="hr-HR"/>
        </w:rPr>
        <w:t>i</w:t>
      </w:r>
      <w:r w:rsidR="00FA5AAB" w:rsidRPr="00624BE4">
        <w:rPr>
          <w:rFonts w:ascii="Times New Roman" w:eastAsia="Times New Roman" w:hAnsi="Times New Roman" w:cs="Times New Roman"/>
          <w:sz w:val="24"/>
          <w:szCs w:val="24"/>
          <w:lang w:eastAsia="hr-HR"/>
        </w:rPr>
        <w:t xml:space="preserve"> o dodatnom regulatornom kapitalu o koj</w:t>
      </w:r>
      <w:r w:rsidR="00371482" w:rsidRPr="00624BE4">
        <w:rPr>
          <w:rFonts w:ascii="Times New Roman" w:eastAsia="Times New Roman" w:hAnsi="Times New Roman" w:cs="Times New Roman"/>
          <w:sz w:val="24"/>
          <w:szCs w:val="24"/>
          <w:lang w:eastAsia="hr-HR"/>
        </w:rPr>
        <w:t>oj</w:t>
      </w:r>
      <w:r w:rsidR="00FA5AAB" w:rsidRPr="00624BE4">
        <w:rPr>
          <w:rFonts w:ascii="Times New Roman" w:eastAsia="Times New Roman" w:hAnsi="Times New Roman" w:cs="Times New Roman"/>
          <w:sz w:val="24"/>
          <w:szCs w:val="24"/>
          <w:lang w:eastAsia="hr-HR"/>
        </w:rPr>
        <w:t xml:space="preserve"> je obaviještena kreditna institucija u skladu s člankom </w:t>
      </w:r>
      <w:r w:rsidR="00371482" w:rsidRPr="00624BE4">
        <w:rPr>
          <w:rFonts w:ascii="Times New Roman" w:eastAsia="Times New Roman" w:hAnsi="Times New Roman" w:cs="Times New Roman"/>
          <w:sz w:val="24"/>
          <w:szCs w:val="24"/>
          <w:lang w:eastAsia="hr-HR"/>
        </w:rPr>
        <w:t>1</w:t>
      </w:r>
      <w:r w:rsidR="0023022F" w:rsidRPr="00624BE4">
        <w:rPr>
          <w:rFonts w:ascii="Times New Roman" w:eastAsia="Times New Roman" w:hAnsi="Times New Roman" w:cs="Times New Roman"/>
          <w:sz w:val="24"/>
          <w:szCs w:val="24"/>
          <w:lang w:eastAsia="hr-HR"/>
        </w:rPr>
        <w:t>08</w:t>
      </w:r>
      <w:r w:rsidR="00FB79B9" w:rsidRPr="00624BE4">
        <w:rPr>
          <w:rFonts w:ascii="Times New Roman" w:eastAsia="Times New Roman" w:hAnsi="Times New Roman" w:cs="Times New Roman"/>
          <w:sz w:val="24"/>
          <w:szCs w:val="24"/>
          <w:lang w:eastAsia="hr-HR"/>
        </w:rPr>
        <w:t>.</w:t>
      </w:r>
      <w:r w:rsidR="00FA5AAB" w:rsidRPr="00624BE4">
        <w:rPr>
          <w:rFonts w:ascii="Times New Roman" w:eastAsia="Times New Roman" w:hAnsi="Times New Roman" w:cs="Times New Roman"/>
          <w:sz w:val="24"/>
          <w:szCs w:val="24"/>
          <w:lang w:eastAsia="hr-HR"/>
        </w:rPr>
        <w:t xml:space="preserve"> stavkom </w:t>
      </w:r>
      <w:r w:rsidR="00371482" w:rsidRPr="00624BE4">
        <w:rPr>
          <w:rFonts w:ascii="Times New Roman" w:eastAsia="Times New Roman" w:hAnsi="Times New Roman" w:cs="Times New Roman"/>
          <w:sz w:val="24"/>
          <w:szCs w:val="24"/>
          <w:lang w:eastAsia="hr-HR"/>
        </w:rPr>
        <w:t>4</w:t>
      </w:r>
      <w:r w:rsidR="00FA5AAB" w:rsidRPr="00624BE4">
        <w:rPr>
          <w:rFonts w:ascii="Times New Roman" w:eastAsia="Times New Roman" w:hAnsi="Times New Roman" w:cs="Times New Roman"/>
          <w:sz w:val="24"/>
          <w:szCs w:val="24"/>
          <w:lang w:eastAsia="hr-HR"/>
        </w:rPr>
        <w:t>. ovoga Zakona.</w:t>
      </w:r>
    </w:p>
    <w:p w14:paraId="56879104" w14:textId="77777777" w:rsidR="00DC649C" w:rsidRPr="00624BE4" w:rsidRDefault="00DC649C" w:rsidP="00054C3C">
      <w:pPr>
        <w:spacing w:after="0" w:line="240" w:lineRule="auto"/>
        <w:jc w:val="both"/>
        <w:rPr>
          <w:rFonts w:ascii="Times New Roman" w:eastAsia="Times New Roman" w:hAnsi="Times New Roman" w:cs="Times New Roman"/>
          <w:sz w:val="24"/>
          <w:szCs w:val="24"/>
          <w:lang w:eastAsia="hr-HR"/>
        </w:rPr>
      </w:pPr>
    </w:p>
    <w:p w14:paraId="2E769C4E" w14:textId="77777777" w:rsidR="00B95A08" w:rsidRPr="00624BE4" w:rsidRDefault="00B95A08"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Posebni zahtjevi za likvidnost</w:t>
      </w:r>
    </w:p>
    <w:p w14:paraId="17573AF9" w14:textId="5E7DC027" w:rsidR="00B95A08" w:rsidRPr="00624BE4" w:rsidRDefault="00B95A08"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 1</w:t>
      </w:r>
      <w:r w:rsidR="001D4E4F" w:rsidRPr="00624BE4">
        <w:rPr>
          <w:rFonts w:ascii="Times New Roman" w:eastAsia="Times New Roman" w:hAnsi="Times New Roman" w:cs="Times New Roman"/>
          <w:b/>
          <w:sz w:val="24"/>
          <w:szCs w:val="24"/>
          <w:lang w:eastAsia="hr-HR"/>
        </w:rPr>
        <w:t>1</w:t>
      </w:r>
      <w:r w:rsidR="0023022F" w:rsidRPr="00624BE4">
        <w:rPr>
          <w:rFonts w:ascii="Times New Roman" w:eastAsia="Times New Roman" w:hAnsi="Times New Roman" w:cs="Times New Roman"/>
          <w:b/>
          <w:sz w:val="24"/>
          <w:szCs w:val="24"/>
          <w:lang w:eastAsia="hr-HR"/>
        </w:rPr>
        <w:t>0</w:t>
      </w:r>
      <w:r w:rsidRPr="00624BE4">
        <w:rPr>
          <w:rFonts w:ascii="Times New Roman" w:eastAsia="Times New Roman" w:hAnsi="Times New Roman" w:cs="Times New Roman"/>
          <w:b/>
          <w:sz w:val="24"/>
          <w:szCs w:val="24"/>
          <w:lang w:eastAsia="hr-HR"/>
        </w:rPr>
        <w:t>.</w:t>
      </w:r>
    </w:p>
    <w:p w14:paraId="20B20848" w14:textId="77777777" w:rsidR="00DC649C" w:rsidRPr="00624BE4" w:rsidRDefault="00DC649C" w:rsidP="00054C3C">
      <w:pPr>
        <w:spacing w:after="0" w:line="240" w:lineRule="auto"/>
        <w:jc w:val="center"/>
        <w:rPr>
          <w:rFonts w:ascii="Times New Roman" w:eastAsia="Times New Roman" w:hAnsi="Times New Roman" w:cs="Times New Roman"/>
          <w:sz w:val="24"/>
          <w:szCs w:val="24"/>
          <w:lang w:eastAsia="hr-HR"/>
        </w:rPr>
      </w:pPr>
    </w:p>
    <w:p w14:paraId="087E25BF" w14:textId="59F82356" w:rsidR="00B95A08" w:rsidRPr="00624BE4" w:rsidRDefault="00B95A0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w:t>
      </w:r>
      <w:r w:rsidR="00F052DE" w:rsidRPr="00624BE4">
        <w:rPr>
          <w:rFonts w:ascii="Times New Roman" w:eastAsia="Times New Roman" w:hAnsi="Times New Roman" w:cs="Times New Roman"/>
          <w:sz w:val="24"/>
          <w:szCs w:val="24"/>
          <w:lang w:eastAsia="hr-HR"/>
        </w:rPr>
        <w:t xml:space="preserve">U svrhu </w:t>
      </w:r>
      <w:r w:rsidRPr="00624BE4">
        <w:rPr>
          <w:rFonts w:ascii="Times New Roman" w:eastAsia="Times New Roman" w:hAnsi="Times New Roman" w:cs="Times New Roman"/>
          <w:sz w:val="24"/>
          <w:szCs w:val="24"/>
          <w:lang w:eastAsia="hr-HR"/>
        </w:rPr>
        <w:t xml:space="preserve">određivanja odgovarajuće razine zahtjeva za likvidnost na osnovi obavljene supervizije </w:t>
      </w:r>
      <w:r w:rsidR="00086221" w:rsidRPr="00624BE4">
        <w:rPr>
          <w:rFonts w:ascii="Times New Roman" w:eastAsia="Times New Roman" w:hAnsi="Times New Roman" w:cs="Times New Roman"/>
          <w:sz w:val="24"/>
          <w:szCs w:val="24"/>
          <w:lang w:eastAsia="hr-HR"/>
        </w:rPr>
        <w:t xml:space="preserve">na temelju </w:t>
      </w:r>
      <w:r w:rsidRPr="00624BE4">
        <w:rPr>
          <w:rFonts w:ascii="Times New Roman" w:eastAsia="Times New Roman" w:hAnsi="Times New Roman" w:cs="Times New Roman"/>
          <w:sz w:val="24"/>
          <w:szCs w:val="24"/>
          <w:lang w:eastAsia="hr-HR"/>
        </w:rPr>
        <w:t>član</w:t>
      </w:r>
      <w:r w:rsidR="00371482"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ka </w:t>
      </w:r>
      <w:r w:rsidR="00371482" w:rsidRPr="00624BE4">
        <w:rPr>
          <w:rFonts w:ascii="Times New Roman" w:eastAsia="Times New Roman" w:hAnsi="Times New Roman" w:cs="Times New Roman"/>
          <w:sz w:val="24"/>
          <w:szCs w:val="24"/>
          <w:lang w:eastAsia="hr-HR"/>
        </w:rPr>
        <w:t>9</w:t>
      </w:r>
      <w:r w:rsidR="00106CF5" w:rsidRPr="00624BE4">
        <w:rPr>
          <w:rFonts w:ascii="Times New Roman" w:eastAsia="Times New Roman" w:hAnsi="Times New Roman" w:cs="Times New Roman"/>
          <w:sz w:val="24"/>
          <w:szCs w:val="24"/>
          <w:lang w:eastAsia="hr-HR"/>
        </w:rPr>
        <w:t>8</w:t>
      </w:r>
      <w:r w:rsidR="00371482" w:rsidRPr="00624BE4">
        <w:rPr>
          <w:rFonts w:ascii="Times New Roman" w:eastAsia="Times New Roman" w:hAnsi="Times New Roman" w:cs="Times New Roman"/>
          <w:sz w:val="24"/>
          <w:szCs w:val="24"/>
          <w:lang w:eastAsia="hr-HR"/>
        </w:rPr>
        <w:t>. do 10</w:t>
      </w:r>
      <w:r w:rsidR="00106CF5"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xml:space="preserve">. ovoga Zakona, Hrvatska narodna banka odlučuje o potrebi nalaganja posebnih zahtjeva za likvidnost </w:t>
      </w:r>
      <w:r w:rsidR="00E51EED" w:rsidRPr="00624BE4">
        <w:rPr>
          <w:rFonts w:ascii="Times New Roman" w:eastAsia="Times New Roman" w:hAnsi="Times New Roman" w:cs="Times New Roman"/>
          <w:sz w:val="24"/>
          <w:szCs w:val="24"/>
          <w:lang w:eastAsia="hr-HR"/>
        </w:rPr>
        <w:t xml:space="preserve">uključujući i supervizorsku mjeru </w:t>
      </w:r>
      <w:r w:rsidR="006F5458" w:rsidRPr="00624BE4">
        <w:rPr>
          <w:rFonts w:ascii="Times New Roman" w:eastAsia="Times New Roman" w:hAnsi="Times New Roman" w:cs="Times New Roman"/>
          <w:sz w:val="24"/>
          <w:szCs w:val="24"/>
          <w:lang w:eastAsia="hr-HR"/>
        </w:rPr>
        <w:t>iz članka 1</w:t>
      </w:r>
      <w:r w:rsidR="0023022F" w:rsidRPr="00624BE4">
        <w:rPr>
          <w:rFonts w:ascii="Times New Roman" w:eastAsia="Times New Roman" w:hAnsi="Times New Roman" w:cs="Times New Roman"/>
          <w:sz w:val="24"/>
          <w:szCs w:val="24"/>
          <w:lang w:eastAsia="hr-HR"/>
        </w:rPr>
        <w:t>05</w:t>
      </w:r>
      <w:r w:rsidR="006F5458" w:rsidRPr="00624BE4">
        <w:rPr>
          <w:rFonts w:ascii="Times New Roman" w:eastAsia="Times New Roman" w:hAnsi="Times New Roman" w:cs="Times New Roman"/>
          <w:sz w:val="24"/>
          <w:szCs w:val="24"/>
          <w:lang w:eastAsia="hr-HR"/>
        </w:rPr>
        <w:t xml:space="preserve">. stavaka 1. točke </w:t>
      </w:r>
      <w:r w:rsidR="00F86E16" w:rsidRPr="00624BE4">
        <w:rPr>
          <w:rFonts w:ascii="Times New Roman" w:eastAsia="Times New Roman" w:hAnsi="Times New Roman" w:cs="Times New Roman"/>
          <w:sz w:val="24"/>
          <w:szCs w:val="24"/>
          <w:lang w:eastAsia="hr-HR"/>
        </w:rPr>
        <w:t>16</w:t>
      </w:r>
      <w:r w:rsidR="006F5458" w:rsidRPr="00624BE4">
        <w:rPr>
          <w:rFonts w:ascii="Times New Roman" w:eastAsia="Times New Roman" w:hAnsi="Times New Roman" w:cs="Times New Roman"/>
          <w:sz w:val="24"/>
          <w:szCs w:val="24"/>
          <w:lang w:eastAsia="hr-HR"/>
        </w:rPr>
        <w:t xml:space="preserve">. ovoga Zakona </w:t>
      </w:r>
      <w:r w:rsidRPr="00624BE4">
        <w:rPr>
          <w:rFonts w:ascii="Times New Roman" w:eastAsia="Times New Roman" w:hAnsi="Times New Roman" w:cs="Times New Roman"/>
          <w:sz w:val="24"/>
          <w:szCs w:val="24"/>
          <w:lang w:eastAsia="hr-HR"/>
        </w:rPr>
        <w:t>kojima su obuhvaćeni likvidnosni rizici kojima je kreditna institucija izložena ili bi mogla biti izložena.</w:t>
      </w:r>
    </w:p>
    <w:p w14:paraId="394E813A" w14:textId="77777777" w:rsidR="00DC649C" w:rsidRPr="00624BE4" w:rsidRDefault="00DC649C" w:rsidP="00054C3C">
      <w:pPr>
        <w:spacing w:after="0" w:line="240" w:lineRule="auto"/>
        <w:jc w:val="both"/>
        <w:rPr>
          <w:rFonts w:ascii="Times New Roman" w:eastAsia="Times New Roman" w:hAnsi="Times New Roman" w:cs="Times New Roman"/>
          <w:sz w:val="24"/>
          <w:szCs w:val="24"/>
          <w:lang w:eastAsia="hr-HR"/>
        </w:rPr>
      </w:pPr>
    </w:p>
    <w:p w14:paraId="6A7AC835" w14:textId="3524C643" w:rsidR="00B95A08" w:rsidRPr="00624BE4" w:rsidRDefault="00B95A0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Pri odlučivanju iz stavka 1. ovoga članka, Hrvatska narodna banka </w:t>
      </w:r>
      <w:r w:rsidR="00CC361C" w:rsidRPr="00624BE4">
        <w:rPr>
          <w:rFonts w:ascii="Times New Roman" w:eastAsia="Times New Roman" w:hAnsi="Times New Roman" w:cs="Times New Roman"/>
          <w:sz w:val="24"/>
          <w:szCs w:val="24"/>
          <w:lang w:eastAsia="hr-HR"/>
        </w:rPr>
        <w:t>vodi</w:t>
      </w:r>
      <w:r w:rsidRPr="00624BE4">
        <w:rPr>
          <w:rFonts w:ascii="Times New Roman" w:eastAsia="Times New Roman" w:hAnsi="Times New Roman" w:cs="Times New Roman"/>
          <w:sz w:val="24"/>
          <w:szCs w:val="24"/>
          <w:lang w:eastAsia="hr-HR"/>
        </w:rPr>
        <w:t xml:space="preserve"> računa o:</w:t>
      </w:r>
    </w:p>
    <w:p w14:paraId="035F7F76" w14:textId="48A6E8B3" w:rsidR="00B95A08" w:rsidRPr="00624BE4" w:rsidRDefault="00B95A0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1031F0"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modelu poslovanja kreditne institucije</w:t>
      </w:r>
    </w:p>
    <w:p w14:paraId="01A97C0E" w14:textId="4639ECD9" w:rsidR="00B95A08" w:rsidRPr="00624BE4" w:rsidRDefault="00B95A0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1031F0"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sustavima</w:t>
      </w:r>
      <w:r w:rsidR="00124181" w:rsidRPr="00624BE4">
        <w:rPr>
          <w:rFonts w:ascii="Times New Roman" w:eastAsia="Times New Roman" w:hAnsi="Times New Roman" w:cs="Times New Roman"/>
          <w:sz w:val="24"/>
          <w:szCs w:val="24"/>
          <w:lang w:eastAsia="hr-HR"/>
        </w:rPr>
        <w:t xml:space="preserve"> upravljanja</w:t>
      </w:r>
      <w:r w:rsidRPr="00624BE4">
        <w:rPr>
          <w:rFonts w:ascii="Times New Roman" w:eastAsia="Times New Roman" w:hAnsi="Times New Roman" w:cs="Times New Roman"/>
          <w:sz w:val="24"/>
          <w:szCs w:val="24"/>
          <w:lang w:eastAsia="hr-HR"/>
        </w:rPr>
        <w:t xml:space="preserve">, </w:t>
      </w:r>
      <w:r w:rsidR="00C27351" w:rsidRPr="00624BE4">
        <w:rPr>
          <w:rFonts w:ascii="Times New Roman" w:eastAsia="Times New Roman" w:hAnsi="Times New Roman" w:cs="Times New Roman"/>
          <w:sz w:val="24"/>
          <w:szCs w:val="24"/>
          <w:lang w:eastAsia="hr-HR"/>
        </w:rPr>
        <w:t xml:space="preserve">strategijama, politikama, </w:t>
      </w:r>
      <w:r w:rsidR="00124181" w:rsidRPr="00624BE4">
        <w:rPr>
          <w:rFonts w:ascii="Times New Roman" w:eastAsia="Times New Roman" w:hAnsi="Times New Roman" w:cs="Times New Roman"/>
          <w:sz w:val="24"/>
          <w:szCs w:val="24"/>
          <w:lang w:eastAsia="hr-HR"/>
        </w:rPr>
        <w:t>postupcima</w:t>
      </w:r>
      <w:r w:rsidRPr="00624BE4">
        <w:rPr>
          <w:rFonts w:ascii="Times New Roman" w:eastAsia="Times New Roman" w:hAnsi="Times New Roman" w:cs="Times New Roman"/>
          <w:sz w:val="24"/>
          <w:szCs w:val="24"/>
          <w:lang w:eastAsia="hr-HR"/>
        </w:rPr>
        <w:t xml:space="preserve"> i </w:t>
      </w:r>
      <w:r w:rsidR="00C27351" w:rsidRPr="00624BE4">
        <w:rPr>
          <w:rFonts w:ascii="Times New Roman" w:eastAsia="Times New Roman" w:hAnsi="Times New Roman" w:cs="Times New Roman"/>
          <w:sz w:val="24"/>
          <w:szCs w:val="24"/>
          <w:lang w:eastAsia="hr-HR"/>
        </w:rPr>
        <w:t xml:space="preserve">procedurama </w:t>
      </w:r>
      <w:r w:rsidRPr="00624BE4">
        <w:rPr>
          <w:rFonts w:ascii="Times New Roman" w:eastAsia="Times New Roman" w:hAnsi="Times New Roman" w:cs="Times New Roman"/>
          <w:sz w:val="24"/>
          <w:szCs w:val="24"/>
          <w:lang w:eastAsia="hr-HR"/>
        </w:rPr>
        <w:t xml:space="preserve">kreditne institucije iz </w:t>
      </w:r>
      <w:r w:rsidR="00124181" w:rsidRPr="00624BE4">
        <w:rPr>
          <w:rFonts w:ascii="Times New Roman" w:eastAsia="Times New Roman" w:hAnsi="Times New Roman" w:cs="Times New Roman"/>
          <w:sz w:val="24"/>
          <w:szCs w:val="24"/>
          <w:lang w:eastAsia="hr-HR"/>
        </w:rPr>
        <w:t xml:space="preserve">glave XV. </w:t>
      </w:r>
      <w:r w:rsidRPr="00624BE4">
        <w:rPr>
          <w:rFonts w:ascii="Times New Roman" w:eastAsia="Times New Roman" w:hAnsi="Times New Roman" w:cs="Times New Roman"/>
          <w:sz w:val="24"/>
          <w:szCs w:val="24"/>
          <w:lang w:eastAsia="hr-HR"/>
        </w:rPr>
        <w:t xml:space="preserve">ovoga Zakona, a osobito zahtjevima za </w:t>
      </w:r>
      <w:r w:rsidR="002A7DD5" w:rsidRPr="00624BE4">
        <w:rPr>
          <w:rFonts w:ascii="Times New Roman" w:eastAsia="Times New Roman" w:hAnsi="Times New Roman" w:cs="Times New Roman"/>
          <w:sz w:val="24"/>
          <w:szCs w:val="24"/>
          <w:lang w:eastAsia="hr-HR"/>
        </w:rPr>
        <w:t xml:space="preserve">upravljanje </w:t>
      </w:r>
      <w:r w:rsidR="001F400B" w:rsidRPr="00624BE4">
        <w:rPr>
          <w:rFonts w:ascii="Times New Roman" w:eastAsia="Times New Roman" w:hAnsi="Times New Roman" w:cs="Times New Roman"/>
          <w:sz w:val="24"/>
          <w:szCs w:val="24"/>
          <w:lang w:eastAsia="hr-HR"/>
        </w:rPr>
        <w:t>likvidnosnim rizikom</w:t>
      </w:r>
      <w:r w:rsidR="002A7DD5" w:rsidRPr="00624BE4">
        <w:rPr>
          <w:rFonts w:ascii="Times New Roman" w:eastAsia="Times New Roman" w:hAnsi="Times New Roman" w:cs="Times New Roman"/>
          <w:sz w:val="24"/>
          <w:szCs w:val="24"/>
          <w:lang w:eastAsia="hr-HR"/>
        </w:rPr>
        <w:t xml:space="preserve"> kako je propisano ovim Zakonom i propisima donesenim na temelju ovoga Zakona</w:t>
      </w:r>
      <w:r w:rsidR="00C27351" w:rsidRPr="00624BE4">
        <w:rPr>
          <w:rFonts w:ascii="Times New Roman" w:eastAsia="Times New Roman" w:hAnsi="Times New Roman" w:cs="Times New Roman"/>
          <w:sz w:val="24"/>
          <w:szCs w:val="24"/>
          <w:lang w:eastAsia="hr-HR"/>
        </w:rPr>
        <w:t xml:space="preserve"> i</w:t>
      </w:r>
    </w:p>
    <w:p w14:paraId="5E08E2AD" w14:textId="37402829" w:rsidR="00B95A08" w:rsidRPr="00624BE4" w:rsidRDefault="00B95A0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1031F0"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r w:rsidR="006F5458" w:rsidRPr="00624BE4">
        <w:rPr>
          <w:rFonts w:ascii="Times New Roman" w:eastAsia="Times New Roman" w:hAnsi="Times New Roman" w:cs="Times New Roman"/>
          <w:sz w:val="24"/>
          <w:szCs w:val="24"/>
          <w:lang w:eastAsia="hr-HR"/>
        </w:rPr>
        <w:t xml:space="preserve">rezultatu postupka provjere i ocjene </w:t>
      </w:r>
      <w:r w:rsidRPr="00624BE4">
        <w:rPr>
          <w:rFonts w:ascii="Times New Roman" w:eastAsia="Times New Roman" w:hAnsi="Times New Roman" w:cs="Times New Roman"/>
          <w:sz w:val="24"/>
          <w:szCs w:val="24"/>
          <w:lang w:eastAsia="hr-HR"/>
        </w:rPr>
        <w:t>koj</w:t>
      </w:r>
      <w:r w:rsidR="006F5458"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 xml:space="preserve"> je proveden u skladu s člankom </w:t>
      </w:r>
      <w:r w:rsidR="002A7DD5" w:rsidRPr="00624BE4">
        <w:rPr>
          <w:rFonts w:ascii="Times New Roman" w:eastAsia="Times New Roman" w:hAnsi="Times New Roman" w:cs="Times New Roman"/>
          <w:sz w:val="24"/>
          <w:szCs w:val="24"/>
          <w:lang w:eastAsia="hr-HR"/>
        </w:rPr>
        <w:t>9</w:t>
      </w:r>
      <w:r w:rsidR="00106CF5"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ovoga Zakona.</w:t>
      </w:r>
    </w:p>
    <w:p w14:paraId="6BE39DB0" w14:textId="30752A9E" w:rsidR="00C27351" w:rsidRPr="00624BE4" w:rsidRDefault="00C27351" w:rsidP="00054C3C">
      <w:pPr>
        <w:spacing w:after="0" w:line="240" w:lineRule="auto"/>
        <w:jc w:val="both"/>
        <w:rPr>
          <w:rFonts w:ascii="Times New Roman" w:eastAsia="Calibri" w:hAnsi="Times New Roman" w:cs="Times New Roman"/>
          <w:sz w:val="24"/>
          <w:szCs w:val="24"/>
        </w:rPr>
      </w:pPr>
    </w:p>
    <w:p w14:paraId="19F0CCB0" w14:textId="335172E1" w:rsidR="004455AF" w:rsidRPr="00624BE4" w:rsidRDefault="004455AF"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(3) Hrvatska narodna banka </w:t>
      </w:r>
      <w:r w:rsidR="000B7B87" w:rsidRPr="00624BE4">
        <w:rPr>
          <w:rFonts w:ascii="Times New Roman" w:eastAsia="Calibri" w:hAnsi="Times New Roman" w:cs="Times New Roman"/>
          <w:sz w:val="24"/>
          <w:szCs w:val="24"/>
        </w:rPr>
        <w:t>obavještava</w:t>
      </w:r>
      <w:r w:rsidRPr="00624BE4">
        <w:rPr>
          <w:rFonts w:ascii="Times New Roman" w:eastAsia="Calibri" w:hAnsi="Times New Roman" w:cs="Times New Roman"/>
          <w:sz w:val="24"/>
          <w:szCs w:val="24"/>
        </w:rPr>
        <w:t xml:space="preserve"> Europsko nadzorno tijelo za bankarstvo o svim mjerama poduzetima u skladu s ovim člankom.</w:t>
      </w:r>
    </w:p>
    <w:p w14:paraId="11C34DB0" w14:textId="0C880779" w:rsidR="004D6442" w:rsidRPr="00624BE4" w:rsidRDefault="004D6442" w:rsidP="00054C3C">
      <w:pPr>
        <w:spacing w:after="0" w:line="240" w:lineRule="auto"/>
        <w:jc w:val="both"/>
        <w:rPr>
          <w:rFonts w:ascii="Times New Roman" w:eastAsia="Calibri" w:hAnsi="Times New Roman" w:cs="Times New Roman"/>
          <w:sz w:val="24"/>
          <w:szCs w:val="24"/>
        </w:rPr>
      </w:pPr>
    </w:p>
    <w:p w14:paraId="00C7366C" w14:textId="7968C335" w:rsidR="002049E7" w:rsidRPr="00624BE4" w:rsidRDefault="00941FD9" w:rsidP="00AB5366">
      <w:pPr>
        <w:pStyle w:val="Heading3"/>
        <w:numPr>
          <w:ilvl w:val="0"/>
          <w:numId w:val="0"/>
        </w:numPr>
        <w:ind w:left="1440"/>
        <w:rPr>
          <w:lang w:val="hr-HR"/>
        </w:rPr>
      </w:pPr>
      <w:r w:rsidRPr="00624BE4">
        <w:rPr>
          <w:b/>
          <w:sz w:val="24"/>
          <w:szCs w:val="24"/>
          <w:lang w:val="hr-HR"/>
        </w:rPr>
        <w:t>POGLAVLJE</w:t>
      </w:r>
      <w:r w:rsidRPr="00624BE4">
        <w:rPr>
          <w:b/>
          <w:lang w:val="hr-HR"/>
        </w:rPr>
        <w:t xml:space="preserve"> </w:t>
      </w:r>
      <w:r w:rsidR="001E78FF" w:rsidRPr="00624BE4">
        <w:rPr>
          <w:b/>
          <w:sz w:val="24"/>
          <w:szCs w:val="24"/>
          <w:lang w:val="hr-HR"/>
        </w:rPr>
        <w:t>III.</w:t>
      </w:r>
      <w:r w:rsidR="002049E7" w:rsidRPr="00624BE4">
        <w:rPr>
          <w:b/>
          <w:sz w:val="24"/>
          <w:szCs w:val="24"/>
          <w:lang w:val="hr-HR"/>
        </w:rPr>
        <w:t xml:space="preserve"> </w:t>
      </w:r>
      <w:r w:rsidR="00E27A8D" w:rsidRPr="00624BE4">
        <w:rPr>
          <w:b/>
          <w:sz w:val="24"/>
          <w:szCs w:val="24"/>
          <w:lang w:val="hr-HR"/>
        </w:rPr>
        <w:t>JAVNA OBJAVA</w:t>
      </w:r>
      <w:r w:rsidR="00E27A8D" w:rsidRPr="00624BE4">
        <w:rPr>
          <w:rFonts w:eastAsia="Calibri"/>
          <w:b/>
          <w:sz w:val="24"/>
          <w:szCs w:val="24"/>
          <w:lang w:val="hr-HR" w:eastAsia="hr-HR"/>
        </w:rPr>
        <w:t xml:space="preserve"> KREDITNIH INSTITUCIJA</w:t>
      </w:r>
    </w:p>
    <w:p w14:paraId="757F7265" w14:textId="77777777" w:rsidR="002049E7" w:rsidRPr="00624BE4" w:rsidRDefault="002049E7" w:rsidP="00054C3C">
      <w:pPr>
        <w:spacing w:after="0" w:line="240" w:lineRule="auto"/>
        <w:jc w:val="both"/>
        <w:rPr>
          <w:rFonts w:ascii="Times New Roman" w:eastAsia="Times New Roman" w:hAnsi="Times New Roman" w:cs="Times New Roman"/>
          <w:b/>
          <w:bCs/>
          <w:sz w:val="24"/>
          <w:szCs w:val="24"/>
        </w:rPr>
      </w:pPr>
    </w:p>
    <w:p w14:paraId="3554907E" w14:textId="5559B4E4" w:rsidR="002049E7" w:rsidRPr="00624BE4" w:rsidRDefault="00A24301"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Posebni zahtjevi</w:t>
      </w:r>
      <w:r w:rsidR="002049E7" w:rsidRPr="00624BE4">
        <w:rPr>
          <w:rFonts w:ascii="Times New Roman" w:eastAsia="Times New Roman" w:hAnsi="Times New Roman" w:cs="Times New Roman"/>
          <w:i/>
          <w:sz w:val="24"/>
          <w:szCs w:val="24"/>
        </w:rPr>
        <w:t xml:space="preserve"> javnog objavljivanja informacija</w:t>
      </w:r>
    </w:p>
    <w:p w14:paraId="08380446" w14:textId="0C33C451" w:rsidR="002049E7" w:rsidRPr="00624BE4" w:rsidRDefault="002049E7"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8C6DDC" w:rsidRPr="00624BE4">
        <w:rPr>
          <w:rFonts w:ascii="Times New Roman" w:eastAsia="Times New Roman" w:hAnsi="Times New Roman" w:cs="Times New Roman"/>
          <w:b/>
          <w:sz w:val="24"/>
          <w:szCs w:val="24"/>
        </w:rPr>
        <w:t>111</w:t>
      </w:r>
      <w:r w:rsidRPr="00624BE4">
        <w:rPr>
          <w:rFonts w:ascii="Times New Roman" w:eastAsia="Times New Roman" w:hAnsi="Times New Roman" w:cs="Times New Roman"/>
          <w:b/>
          <w:sz w:val="24"/>
          <w:szCs w:val="24"/>
        </w:rPr>
        <w:t>.</w:t>
      </w:r>
    </w:p>
    <w:p w14:paraId="6808A461" w14:textId="77777777" w:rsidR="002049E7" w:rsidRPr="00624BE4" w:rsidRDefault="002049E7" w:rsidP="00054C3C">
      <w:pPr>
        <w:spacing w:after="0" w:line="240" w:lineRule="auto"/>
        <w:jc w:val="center"/>
        <w:rPr>
          <w:rFonts w:ascii="Times New Roman" w:eastAsia="Times New Roman" w:hAnsi="Times New Roman" w:cs="Times New Roman"/>
          <w:sz w:val="24"/>
          <w:szCs w:val="24"/>
        </w:rPr>
      </w:pPr>
    </w:p>
    <w:p w14:paraId="2E970ADC" w14:textId="77777777" w:rsidR="002049E7" w:rsidRPr="00624BE4" w:rsidRDefault="002049E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Hrvatska narodna banka može:</w:t>
      </w:r>
    </w:p>
    <w:p w14:paraId="738869CB" w14:textId="55B64F7E" w:rsidR="002049E7" w:rsidRPr="00624BE4" w:rsidRDefault="00B7579B"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w:t>
      </w:r>
      <w:r w:rsidR="002049E7" w:rsidRPr="00624BE4">
        <w:rPr>
          <w:rFonts w:ascii="Times New Roman" w:eastAsia="Times New Roman" w:hAnsi="Times New Roman" w:cs="Times New Roman"/>
          <w:sz w:val="24"/>
          <w:szCs w:val="24"/>
        </w:rPr>
        <w:t xml:space="preserve"> kreditnoj instituciji naložiti da informacije iz dijela osmog Uredbe (EU) br. 575/2013 objavljuje na svojim internetskim stranicama, uključujući </w:t>
      </w:r>
      <w:r w:rsidR="00086221" w:rsidRPr="00624BE4">
        <w:rPr>
          <w:rFonts w:ascii="Times New Roman" w:eastAsia="Times New Roman" w:hAnsi="Times New Roman" w:cs="Times New Roman"/>
          <w:sz w:val="24"/>
          <w:szCs w:val="24"/>
        </w:rPr>
        <w:t>češću</w:t>
      </w:r>
      <w:r w:rsidR="002049E7" w:rsidRPr="00624BE4">
        <w:rPr>
          <w:rFonts w:ascii="Times New Roman" w:eastAsia="Times New Roman" w:hAnsi="Times New Roman" w:cs="Times New Roman"/>
          <w:sz w:val="24"/>
          <w:szCs w:val="24"/>
        </w:rPr>
        <w:t xml:space="preserve"> objavu nego što se zahtijeva člancima</w:t>
      </w:r>
      <w:r w:rsidR="00086221" w:rsidRPr="00624BE4">
        <w:rPr>
          <w:rFonts w:ascii="Times New Roman" w:eastAsia="Times New Roman" w:hAnsi="Times New Roman" w:cs="Times New Roman"/>
          <w:sz w:val="24"/>
          <w:szCs w:val="24"/>
        </w:rPr>
        <w:t xml:space="preserve"> </w:t>
      </w:r>
      <w:r w:rsidR="002049E7" w:rsidRPr="00624BE4">
        <w:rPr>
          <w:rFonts w:ascii="Times New Roman" w:eastAsia="Times New Roman" w:hAnsi="Times New Roman" w:cs="Times New Roman"/>
          <w:sz w:val="24"/>
          <w:szCs w:val="24"/>
        </w:rPr>
        <w:t>433. do 433.c Uredbe</w:t>
      </w:r>
      <w:r w:rsidRPr="00624BE4">
        <w:rPr>
          <w:rFonts w:ascii="Times New Roman" w:eastAsia="Times New Roman" w:hAnsi="Times New Roman" w:cs="Times New Roman"/>
          <w:sz w:val="24"/>
          <w:szCs w:val="24"/>
        </w:rPr>
        <w:t xml:space="preserve"> (EU) br. 575/2013</w:t>
      </w:r>
    </w:p>
    <w:p w14:paraId="534F82B6" w14:textId="0F678174" w:rsidR="002049E7" w:rsidRPr="00624BE4" w:rsidRDefault="00B7579B"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w:t>
      </w:r>
      <w:r w:rsidR="002049E7" w:rsidRPr="00624BE4">
        <w:rPr>
          <w:rFonts w:ascii="Times New Roman" w:eastAsia="Times New Roman" w:hAnsi="Times New Roman" w:cs="Times New Roman"/>
          <w:sz w:val="24"/>
          <w:szCs w:val="24"/>
        </w:rPr>
        <w:t xml:space="preserve"> odrediti rokove u kojima kreditna institucija, osim male i jednostavne kreditne institucije, mora Europskom nadzornom tijelu za bankarstvo dostaviti informacije za objavu radi njihova objavljivanja na internetskim stranicama Europskog nadzornog tijela za bankarstvo za centralizirane objave</w:t>
      </w:r>
      <w:r w:rsidR="00A24301" w:rsidRPr="00624BE4">
        <w:rPr>
          <w:rFonts w:ascii="Times New Roman" w:eastAsia="Times New Roman" w:hAnsi="Times New Roman" w:cs="Times New Roman"/>
          <w:sz w:val="24"/>
          <w:szCs w:val="24"/>
        </w:rPr>
        <w:t xml:space="preserve"> </w:t>
      </w:r>
    </w:p>
    <w:p w14:paraId="2C566499" w14:textId="2FD9503E" w:rsidR="002049E7" w:rsidRPr="00624BE4" w:rsidRDefault="00B7579B"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3.</w:t>
      </w:r>
      <w:r w:rsidR="002049E7" w:rsidRPr="00624BE4">
        <w:rPr>
          <w:rFonts w:ascii="Times New Roman" w:eastAsia="Times New Roman" w:hAnsi="Times New Roman" w:cs="Times New Roman"/>
          <w:sz w:val="24"/>
          <w:szCs w:val="24"/>
        </w:rPr>
        <w:t xml:space="preserve"> naložiti kreditnoj instituciji upotrebu posebnih medija i mjesta za objavljivanje, osim internetskih stranica Europskog </w:t>
      </w:r>
      <w:r w:rsidR="00130EDC" w:rsidRPr="00624BE4">
        <w:rPr>
          <w:rFonts w:ascii="Times New Roman" w:eastAsia="Times New Roman" w:hAnsi="Times New Roman" w:cs="Times New Roman"/>
          <w:sz w:val="24"/>
          <w:szCs w:val="24"/>
        </w:rPr>
        <w:t xml:space="preserve">nadzornog </w:t>
      </w:r>
      <w:r w:rsidR="002049E7" w:rsidRPr="00624BE4">
        <w:rPr>
          <w:rFonts w:ascii="Times New Roman" w:eastAsia="Times New Roman" w:hAnsi="Times New Roman" w:cs="Times New Roman"/>
          <w:sz w:val="24"/>
          <w:szCs w:val="24"/>
        </w:rPr>
        <w:t>tijela za bankarstvo za centralizirane objave, ili financijskih izvještaja institucija i</w:t>
      </w:r>
    </w:p>
    <w:p w14:paraId="4C39B475" w14:textId="1D867A8A" w:rsidR="00CD421A" w:rsidRPr="00624BE4" w:rsidRDefault="00B7579B"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4.</w:t>
      </w:r>
      <w:r w:rsidR="002049E7" w:rsidRPr="00624BE4">
        <w:rPr>
          <w:rFonts w:ascii="Times New Roman" w:eastAsia="Times New Roman" w:hAnsi="Times New Roman" w:cs="Times New Roman"/>
          <w:sz w:val="24"/>
          <w:szCs w:val="24"/>
        </w:rPr>
        <w:t xml:space="preserve"> odrediti način na koji kreditna institucija koja postaje dužna primjenjivati minimalnu donju granicu treba Hrvatskoj narodnoj banci dostavljati i objavljivati informacije o utjecaju na bonitetne zahtjeve te kreditne institucije.</w:t>
      </w:r>
    </w:p>
    <w:p w14:paraId="0BA301A9" w14:textId="77777777" w:rsidR="00CD421A" w:rsidRPr="00624BE4" w:rsidRDefault="00CD421A" w:rsidP="00054C3C">
      <w:pPr>
        <w:spacing w:after="0" w:line="240" w:lineRule="auto"/>
        <w:jc w:val="center"/>
        <w:rPr>
          <w:rFonts w:ascii="Times New Roman" w:hAnsi="Times New Roman" w:cs="Times New Roman"/>
          <w:i/>
          <w:iCs/>
          <w:sz w:val="24"/>
          <w:szCs w:val="24"/>
        </w:rPr>
      </w:pPr>
    </w:p>
    <w:p w14:paraId="6F5CC943" w14:textId="071A00F2" w:rsidR="002049E7" w:rsidRPr="00624BE4" w:rsidRDefault="002049E7"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Javno objavljivanje informacija o upravljanju, organizaciji i primicima</w:t>
      </w:r>
    </w:p>
    <w:p w14:paraId="55A20547" w14:textId="7F94F43B" w:rsidR="002049E7" w:rsidRPr="00624BE4" w:rsidRDefault="002049E7"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8C6DDC" w:rsidRPr="00624BE4">
        <w:rPr>
          <w:rFonts w:ascii="Times New Roman" w:eastAsia="Times New Roman" w:hAnsi="Times New Roman" w:cs="Times New Roman"/>
          <w:b/>
          <w:sz w:val="24"/>
          <w:szCs w:val="24"/>
        </w:rPr>
        <w:t>112</w:t>
      </w:r>
      <w:r w:rsidRPr="00624BE4">
        <w:rPr>
          <w:rFonts w:ascii="Times New Roman" w:eastAsia="Times New Roman" w:hAnsi="Times New Roman" w:cs="Times New Roman"/>
          <w:b/>
          <w:sz w:val="24"/>
          <w:szCs w:val="24"/>
        </w:rPr>
        <w:t>.</w:t>
      </w:r>
    </w:p>
    <w:p w14:paraId="43B14B09" w14:textId="77777777" w:rsidR="002049E7" w:rsidRPr="00624BE4" w:rsidRDefault="002049E7" w:rsidP="00054C3C">
      <w:pPr>
        <w:spacing w:after="0" w:line="240" w:lineRule="auto"/>
        <w:jc w:val="both"/>
        <w:rPr>
          <w:rFonts w:ascii="Times New Roman" w:eastAsia="Times New Roman" w:hAnsi="Times New Roman" w:cs="Times New Roman"/>
          <w:sz w:val="24"/>
          <w:szCs w:val="24"/>
        </w:rPr>
      </w:pPr>
    </w:p>
    <w:p w14:paraId="039874BC" w14:textId="77777777" w:rsidR="002049E7" w:rsidRPr="00624BE4" w:rsidRDefault="002049E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 Kreditna institucija dužna je ciljanu zastupljenost slabije zastupljenog spola i način njezina postizanja javno objaviti u skladu s člankom 435. stavkom 2. točkom c) Uredbe (EU) br. 575/2013.</w:t>
      </w:r>
    </w:p>
    <w:p w14:paraId="0AC30952" w14:textId="77777777" w:rsidR="002049E7" w:rsidRPr="00624BE4" w:rsidRDefault="002049E7" w:rsidP="00054C3C">
      <w:pPr>
        <w:spacing w:after="0" w:line="240" w:lineRule="auto"/>
        <w:jc w:val="both"/>
        <w:rPr>
          <w:rFonts w:ascii="Times New Roman" w:eastAsia="Times New Roman" w:hAnsi="Times New Roman" w:cs="Times New Roman"/>
          <w:sz w:val="24"/>
          <w:szCs w:val="24"/>
        </w:rPr>
      </w:pPr>
    </w:p>
    <w:p w14:paraId="77494B07" w14:textId="0154797D" w:rsidR="002049E7" w:rsidRPr="00624BE4" w:rsidRDefault="002049E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bookmarkStart w:id="74" w:name="_Hlk198487895"/>
      <w:r w:rsidRPr="00624BE4">
        <w:rPr>
          <w:rFonts w:ascii="Times New Roman" w:eastAsia="Times New Roman" w:hAnsi="Times New Roman" w:cs="Times New Roman"/>
          <w:sz w:val="24"/>
          <w:szCs w:val="24"/>
        </w:rPr>
        <w:t>Matična kreditna institucija u RH, matična kreditna institucija u EU-u sa sjedištem u RH, matični financijski holding i matični mješoviti financijski holding koji je dobio odobrenje po ovom Zakonu, te imenovan</w:t>
      </w:r>
      <w:r w:rsidR="00880C7D" w:rsidRPr="00624BE4">
        <w:rPr>
          <w:rFonts w:ascii="Times New Roman" w:eastAsia="Times New Roman" w:hAnsi="Times New Roman" w:cs="Times New Roman"/>
          <w:sz w:val="24"/>
          <w:szCs w:val="24"/>
        </w:rPr>
        <w:t>i</w:t>
      </w:r>
      <w:r w:rsidRPr="00624BE4">
        <w:rPr>
          <w:rFonts w:ascii="Times New Roman" w:eastAsia="Times New Roman" w:hAnsi="Times New Roman" w:cs="Times New Roman"/>
          <w:sz w:val="24"/>
          <w:szCs w:val="24"/>
        </w:rPr>
        <w:t xml:space="preserve"> </w:t>
      </w:r>
      <w:r w:rsidR="00880C7D" w:rsidRPr="00624BE4">
        <w:rPr>
          <w:rFonts w:ascii="Times New Roman" w:eastAsia="Times New Roman" w:hAnsi="Times New Roman" w:cs="Times New Roman"/>
          <w:sz w:val="24"/>
          <w:szCs w:val="24"/>
        </w:rPr>
        <w:t xml:space="preserve">subjekt iz </w:t>
      </w:r>
      <w:r w:rsidR="00A1229B" w:rsidRPr="00624BE4">
        <w:rPr>
          <w:rFonts w:ascii="Times New Roman" w:eastAsia="Times New Roman" w:hAnsi="Times New Roman" w:cs="Times New Roman"/>
          <w:sz w:val="24"/>
          <w:szCs w:val="24"/>
        </w:rPr>
        <w:t>g</w:t>
      </w:r>
      <w:r w:rsidR="00880C7D" w:rsidRPr="00624BE4">
        <w:rPr>
          <w:rFonts w:ascii="Times New Roman" w:eastAsia="Times New Roman" w:hAnsi="Times New Roman" w:cs="Times New Roman"/>
          <w:sz w:val="24"/>
          <w:szCs w:val="24"/>
        </w:rPr>
        <w:t xml:space="preserve">lave X. ovoga Zakona </w:t>
      </w:r>
      <w:r w:rsidRPr="00624BE4">
        <w:rPr>
          <w:rFonts w:ascii="Times New Roman" w:eastAsia="Times New Roman" w:hAnsi="Times New Roman" w:cs="Times New Roman"/>
          <w:sz w:val="24"/>
          <w:szCs w:val="24"/>
        </w:rPr>
        <w:t xml:space="preserve">dužni su javno objaviti opis pravnih odnosa u svojoj grupi kreditnih institucija u RH i opis sustava upravljanja i organizacijske strukture svoje grupe kreditnih institucija u RH. </w:t>
      </w:r>
      <w:bookmarkEnd w:id="74"/>
    </w:p>
    <w:p w14:paraId="51D04D3E" w14:textId="77777777" w:rsidR="002049E7" w:rsidRPr="00624BE4" w:rsidRDefault="002049E7" w:rsidP="00054C3C">
      <w:pPr>
        <w:spacing w:after="0" w:line="240" w:lineRule="auto"/>
        <w:jc w:val="both"/>
        <w:rPr>
          <w:rFonts w:ascii="Times New Roman" w:eastAsia="Times New Roman" w:hAnsi="Times New Roman" w:cs="Times New Roman"/>
          <w:sz w:val="24"/>
          <w:szCs w:val="24"/>
        </w:rPr>
      </w:pPr>
    </w:p>
    <w:p w14:paraId="3F302D8C" w14:textId="0A5E6EA7" w:rsidR="002049E7" w:rsidRPr="00624BE4" w:rsidRDefault="002049E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(3) Iznimno od stavka 2. ovoga članka umjesto detaljnog opisa matična kreditna institucija u RH, matična kreditna institucija u EU-u sa sjedištem u RH, matični financijski holding i matični mješoviti financijski holding, odnosno imenovan</w:t>
      </w:r>
      <w:r w:rsidR="00880C7D" w:rsidRPr="00624BE4">
        <w:rPr>
          <w:rFonts w:ascii="Times New Roman" w:eastAsia="Times New Roman" w:hAnsi="Times New Roman" w:cs="Times New Roman"/>
          <w:sz w:val="24"/>
          <w:szCs w:val="24"/>
        </w:rPr>
        <w:t>i subjekt iz glave X. ovoga Zakona</w:t>
      </w:r>
      <w:r w:rsidRPr="00624BE4">
        <w:rPr>
          <w:rFonts w:ascii="Times New Roman" w:eastAsia="Times New Roman" w:hAnsi="Times New Roman" w:cs="Times New Roman"/>
          <w:sz w:val="24"/>
          <w:szCs w:val="24"/>
        </w:rPr>
        <w:t xml:space="preserve"> </w:t>
      </w:r>
      <w:r w:rsidR="00086221" w:rsidRPr="00624BE4">
        <w:rPr>
          <w:rFonts w:ascii="Times New Roman" w:eastAsia="Times New Roman" w:hAnsi="Times New Roman" w:cs="Times New Roman"/>
          <w:sz w:val="24"/>
          <w:szCs w:val="24"/>
        </w:rPr>
        <w:t xml:space="preserve">mogu </w:t>
      </w:r>
      <w:r w:rsidRPr="00624BE4">
        <w:rPr>
          <w:rFonts w:ascii="Times New Roman" w:eastAsia="Times New Roman" w:hAnsi="Times New Roman" w:cs="Times New Roman"/>
          <w:sz w:val="24"/>
          <w:szCs w:val="24"/>
        </w:rPr>
        <w:t xml:space="preserve">navesti poveznice na već objavljene odgovarajuće informacije. </w:t>
      </w:r>
    </w:p>
    <w:p w14:paraId="36502E86" w14:textId="77777777" w:rsidR="002049E7" w:rsidRPr="00624BE4" w:rsidRDefault="002049E7" w:rsidP="00054C3C">
      <w:pPr>
        <w:spacing w:after="0" w:line="240" w:lineRule="auto"/>
        <w:jc w:val="both"/>
        <w:rPr>
          <w:rFonts w:ascii="Times New Roman" w:eastAsia="Times New Roman" w:hAnsi="Times New Roman" w:cs="Times New Roman"/>
          <w:sz w:val="24"/>
          <w:szCs w:val="24"/>
        </w:rPr>
      </w:pPr>
    </w:p>
    <w:p w14:paraId="3D159C47" w14:textId="03C69FDE" w:rsidR="002049E7" w:rsidRPr="00624BE4" w:rsidRDefault="002049E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(4) Informacije iz stavaka 2. i 3. ovoga članka matična kreditna institucija u RH, matična kreditna institucija u EU-u sa sjedištem u RH, matični financijski holding i matični mješoviti financijski holding, odnosno imenovan</w:t>
      </w:r>
      <w:r w:rsidR="00880C7D" w:rsidRPr="00624BE4">
        <w:rPr>
          <w:rFonts w:ascii="Times New Roman" w:eastAsia="Times New Roman" w:hAnsi="Times New Roman" w:cs="Times New Roman"/>
          <w:sz w:val="24"/>
          <w:szCs w:val="24"/>
        </w:rPr>
        <w:t>i subjekt iz glave X. ovoga Zakona</w:t>
      </w:r>
      <w:r w:rsidRPr="00624BE4">
        <w:rPr>
          <w:rFonts w:ascii="Times New Roman" w:eastAsia="Times New Roman" w:hAnsi="Times New Roman" w:cs="Times New Roman"/>
          <w:sz w:val="24"/>
          <w:szCs w:val="24"/>
        </w:rPr>
        <w:t xml:space="preserve"> dužni </w:t>
      </w:r>
      <w:r w:rsidR="00880C7D" w:rsidRPr="00624BE4">
        <w:rPr>
          <w:rFonts w:ascii="Times New Roman" w:eastAsia="Times New Roman" w:hAnsi="Times New Roman" w:cs="Times New Roman"/>
          <w:sz w:val="24"/>
          <w:szCs w:val="24"/>
        </w:rPr>
        <w:t xml:space="preserve">su </w:t>
      </w:r>
      <w:r w:rsidRPr="00624BE4">
        <w:rPr>
          <w:rFonts w:ascii="Times New Roman" w:eastAsia="Times New Roman" w:hAnsi="Times New Roman" w:cs="Times New Roman"/>
          <w:sz w:val="24"/>
          <w:szCs w:val="24"/>
        </w:rPr>
        <w:t>redovito ažurirati na svojim internetskim</w:t>
      </w:r>
      <w:r w:rsidRPr="00624BE4">
        <w:rPr>
          <w:rFonts w:ascii="Times New Roman" w:eastAsia="Times New Roman" w:hAnsi="Times New Roman" w:cs="Times New Roman"/>
          <w:i/>
          <w:spacing w:val="26"/>
          <w:sz w:val="24"/>
          <w:szCs w:val="24"/>
        </w:rPr>
        <w:t xml:space="preserve"> </w:t>
      </w:r>
      <w:r w:rsidRPr="00624BE4">
        <w:rPr>
          <w:rFonts w:ascii="Times New Roman" w:eastAsia="Times New Roman" w:hAnsi="Times New Roman" w:cs="Times New Roman"/>
          <w:sz w:val="24"/>
          <w:szCs w:val="24"/>
        </w:rPr>
        <w:t>stranicama.</w:t>
      </w:r>
    </w:p>
    <w:p w14:paraId="01192238" w14:textId="77777777" w:rsidR="002049E7" w:rsidRPr="00624BE4" w:rsidRDefault="002049E7" w:rsidP="00054C3C">
      <w:pPr>
        <w:spacing w:after="0" w:line="240" w:lineRule="auto"/>
        <w:jc w:val="both"/>
        <w:rPr>
          <w:rFonts w:ascii="Times New Roman" w:eastAsia="Times New Roman" w:hAnsi="Times New Roman" w:cs="Times New Roman"/>
          <w:sz w:val="24"/>
          <w:szCs w:val="24"/>
        </w:rPr>
      </w:pPr>
    </w:p>
    <w:p w14:paraId="3C426A54" w14:textId="685C6063" w:rsidR="002049E7" w:rsidRPr="00624BE4" w:rsidRDefault="002049E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(5) Kreditna institucija dužna je na svojim internetskim stranicama javno objaviti i redovito ažurirat</w:t>
      </w:r>
      <w:r w:rsidR="00880C7D" w:rsidRPr="00624BE4">
        <w:rPr>
          <w:rFonts w:ascii="Times New Roman" w:eastAsia="Times New Roman" w:hAnsi="Times New Roman" w:cs="Times New Roman"/>
          <w:sz w:val="24"/>
          <w:szCs w:val="24"/>
        </w:rPr>
        <w:t>i</w:t>
      </w:r>
      <w:r w:rsidRPr="00624BE4">
        <w:rPr>
          <w:rFonts w:ascii="Times New Roman" w:eastAsia="Times New Roman" w:hAnsi="Times New Roman" w:cs="Times New Roman"/>
          <w:sz w:val="24"/>
          <w:szCs w:val="24"/>
        </w:rPr>
        <w:t xml:space="preserve"> informacije o tome na koji se način uskladila s odredbama o: </w:t>
      </w:r>
    </w:p>
    <w:p w14:paraId="5AF5E3E5" w14:textId="56B0EE3D" w:rsidR="002049E7" w:rsidRPr="00624BE4" w:rsidRDefault="002049E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w:t>
      </w:r>
      <w:r w:rsidR="001031F0"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sastavu, dužnostima i odgovornostima uprave i nadzornog odbora iz </w:t>
      </w:r>
      <w:r w:rsidR="003976A2" w:rsidRPr="00624BE4">
        <w:rPr>
          <w:rFonts w:ascii="Times New Roman" w:eastAsia="Times New Roman" w:hAnsi="Times New Roman" w:cs="Times New Roman"/>
          <w:sz w:val="24"/>
          <w:szCs w:val="24"/>
        </w:rPr>
        <w:t>g</w:t>
      </w:r>
      <w:r w:rsidRPr="00624BE4">
        <w:rPr>
          <w:rFonts w:ascii="Times New Roman" w:eastAsia="Times New Roman" w:hAnsi="Times New Roman" w:cs="Times New Roman"/>
          <w:sz w:val="24"/>
          <w:szCs w:val="24"/>
        </w:rPr>
        <w:t>lave VI</w:t>
      </w:r>
      <w:r w:rsidR="003976A2"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ovoga Zakona</w:t>
      </w:r>
    </w:p>
    <w:p w14:paraId="2634A328" w14:textId="6D3B00C5" w:rsidR="002049E7" w:rsidRPr="00624BE4" w:rsidRDefault="002049E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w:t>
      </w:r>
      <w:r w:rsidR="001031F0"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sustavu upravljanja iz </w:t>
      </w:r>
      <w:r w:rsidR="00DB6F95" w:rsidRPr="00624BE4">
        <w:rPr>
          <w:rFonts w:ascii="Times New Roman" w:eastAsia="Times New Roman" w:hAnsi="Times New Roman" w:cs="Times New Roman"/>
          <w:sz w:val="24"/>
          <w:szCs w:val="24"/>
        </w:rPr>
        <w:t xml:space="preserve">poglavlja </w:t>
      </w:r>
      <w:r w:rsidR="002C08D9" w:rsidRPr="00624BE4">
        <w:rPr>
          <w:rFonts w:ascii="Times New Roman" w:eastAsia="Times New Roman" w:hAnsi="Times New Roman" w:cs="Times New Roman"/>
          <w:sz w:val="24"/>
          <w:szCs w:val="24"/>
        </w:rPr>
        <w:t>III.</w:t>
      </w:r>
      <w:r w:rsidRPr="00624BE4">
        <w:rPr>
          <w:rFonts w:ascii="Times New Roman" w:eastAsia="Times New Roman" w:hAnsi="Times New Roman" w:cs="Times New Roman"/>
          <w:sz w:val="24"/>
          <w:szCs w:val="24"/>
        </w:rPr>
        <w:t xml:space="preserve"> </w:t>
      </w:r>
      <w:r w:rsidR="004D2646" w:rsidRPr="00624BE4">
        <w:rPr>
          <w:rFonts w:ascii="Times New Roman" w:eastAsia="Times New Roman" w:hAnsi="Times New Roman" w:cs="Times New Roman"/>
          <w:sz w:val="24"/>
          <w:szCs w:val="24"/>
        </w:rPr>
        <w:t xml:space="preserve">glave XV. </w:t>
      </w:r>
      <w:r w:rsidRPr="00624BE4">
        <w:rPr>
          <w:rFonts w:ascii="Times New Roman" w:eastAsia="Times New Roman" w:hAnsi="Times New Roman" w:cs="Times New Roman"/>
          <w:sz w:val="24"/>
          <w:szCs w:val="24"/>
        </w:rPr>
        <w:t>ovoga Zakona</w:t>
      </w:r>
    </w:p>
    <w:p w14:paraId="4C63FCA3" w14:textId="157038F4" w:rsidR="002049E7" w:rsidRPr="00624BE4" w:rsidRDefault="002049E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3</w:t>
      </w:r>
      <w:r w:rsidR="001031F0"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organizacijskom ustroju iz </w:t>
      </w:r>
      <w:r w:rsidR="00DB6F95" w:rsidRPr="00624BE4">
        <w:rPr>
          <w:rFonts w:ascii="Times New Roman" w:eastAsia="Times New Roman" w:hAnsi="Times New Roman" w:cs="Times New Roman"/>
          <w:sz w:val="24"/>
          <w:szCs w:val="24"/>
        </w:rPr>
        <w:t xml:space="preserve">poglavlja </w:t>
      </w:r>
      <w:r w:rsidR="002C08D9" w:rsidRPr="00624BE4">
        <w:rPr>
          <w:rFonts w:ascii="Times New Roman" w:eastAsia="Times New Roman" w:hAnsi="Times New Roman" w:cs="Times New Roman"/>
          <w:sz w:val="24"/>
          <w:szCs w:val="24"/>
        </w:rPr>
        <w:t>IV</w:t>
      </w:r>
      <w:r w:rsidR="003976A2" w:rsidRPr="00624BE4">
        <w:rPr>
          <w:rFonts w:ascii="Times New Roman" w:eastAsia="Times New Roman" w:hAnsi="Times New Roman" w:cs="Times New Roman"/>
          <w:sz w:val="24"/>
          <w:szCs w:val="24"/>
        </w:rPr>
        <w:t>.</w:t>
      </w:r>
      <w:r w:rsidR="004D2646" w:rsidRPr="00624BE4">
        <w:rPr>
          <w:rFonts w:ascii="Times New Roman" w:eastAsia="Times New Roman" w:hAnsi="Times New Roman" w:cs="Times New Roman"/>
          <w:sz w:val="24"/>
          <w:szCs w:val="24"/>
        </w:rPr>
        <w:t xml:space="preserve"> glave XV.</w:t>
      </w:r>
      <w:r w:rsidRPr="00624BE4">
        <w:rPr>
          <w:rFonts w:ascii="Times New Roman" w:eastAsia="Times New Roman" w:hAnsi="Times New Roman" w:cs="Times New Roman"/>
          <w:sz w:val="24"/>
          <w:szCs w:val="24"/>
        </w:rPr>
        <w:t xml:space="preserve"> ovoga Zakona</w:t>
      </w:r>
    </w:p>
    <w:p w14:paraId="32DFE184" w14:textId="75ED6DB7" w:rsidR="002049E7" w:rsidRPr="00624BE4" w:rsidRDefault="002049E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4</w:t>
      </w:r>
      <w:r w:rsidR="001031F0"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politikama primitaka iz </w:t>
      </w:r>
      <w:r w:rsidR="00DB6F95" w:rsidRPr="00624BE4">
        <w:rPr>
          <w:rFonts w:ascii="Times New Roman" w:eastAsia="Times New Roman" w:hAnsi="Times New Roman" w:cs="Times New Roman"/>
          <w:sz w:val="24"/>
          <w:szCs w:val="24"/>
        </w:rPr>
        <w:t xml:space="preserve">poglavlja </w:t>
      </w:r>
      <w:r w:rsidR="002C08D9" w:rsidRPr="00624BE4">
        <w:rPr>
          <w:rFonts w:ascii="Times New Roman" w:eastAsia="Times New Roman" w:hAnsi="Times New Roman" w:cs="Times New Roman"/>
          <w:sz w:val="24"/>
          <w:szCs w:val="24"/>
        </w:rPr>
        <w:t>VI</w:t>
      </w:r>
      <w:r w:rsidR="00FF56FA" w:rsidRPr="00624BE4">
        <w:rPr>
          <w:rFonts w:ascii="Times New Roman" w:eastAsia="Times New Roman" w:hAnsi="Times New Roman" w:cs="Times New Roman"/>
          <w:sz w:val="24"/>
          <w:szCs w:val="24"/>
        </w:rPr>
        <w:t>.</w:t>
      </w:r>
      <w:r w:rsidR="004D2646" w:rsidRPr="00624BE4">
        <w:rPr>
          <w:rFonts w:ascii="Times New Roman" w:eastAsia="Times New Roman" w:hAnsi="Times New Roman" w:cs="Times New Roman"/>
          <w:sz w:val="24"/>
          <w:szCs w:val="24"/>
        </w:rPr>
        <w:t xml:space="preserve"> glave XV.</w:t>
      </w:r>
      <w:r w:rsidR="00FF56FA" w:rsidRPr="00624BE4">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ovoga Zakona</w:t>
      </w:r>
      <w:r w:rsidR="00FF60F5" w:rsidRPr="00624BE4">
        <w:rPr>
          <w:rFonts w:ascii="Times New Roman" w:eastAsia="Times New Roman" w:hAnsi="Times New Roman" w:cs="Times New Roman"/>
          <w:sz w:val="24"/>
          <w:szCs w:val="24"/>
        </w:rPr>
        <w:t>.</w:t>
      </w:r>
    </w:p>
    <w:p w14:paraId="51DB58CC" w14:textId="77777777" w:rsidR="002049E7" w:rsidRPr="00624BE4" w:rsidRDefault="002049E7" w:rsidP="00054C3C">
      <w:pPr>
        <w:spacing w:after="0" w:line="240" w:lineRule="auto"/>
        <w:jc w:val="both"/>
        <w:rPr>
          <w:rFonts w:ascii="Times New Roman" w:eastAsia="Times New Roman" w:hAnsi="Times New Roman" w:cs="Times New Roman"/>
          <w:sz w:val="24"/>
          <w:szCs w:val="24"/>
        </w:rPr>
      </w:pPr>
    </w:p>
    <w:p w14:paraId="66EA6DC3" w14:textId="4B17C750" w:rsidR="002049E7" w:rsidRPr="00624BE4" w:rsidRDefault="002049E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(6) Hrvatska narodna banka podzakonskim propisom </w:t>
      </w:r>
      <w:r w:rsidR="00AD2740" w:rsidRPr="00624BE4">
        <w:rPr>
          <w:rFonts w:ascii="Times New Roman" w:eastAsia="Times New Roman" w:hAnsi="Times New Roman" w:cs="Times New Roman"/>
          <w:sz w:val="24"/>
          <w:szCs w:val="24"/>
        </w:rPr>
        <w:t>uređuje</w:t>
      </w:r>
      <w:r w:rsidRPr="00624BE4">
        <w:rPr>
          <w:rFonts w:ascii="Times New Roman" w:eastAsia="Times New Roman" w:hAnsi="Times New Roman" w:cs="Times New Roman"/>
          <w:sz w:val="24"/>
          <w:szCs w:val="24"/>
        </w:rPr>
        <w:t xml:space="preserve"> učestalost i rokove javnog objavljivanja informacija iz stavka 5. ovoga članka.</w:t>
      </w:r>
    </w:p>
    <w:p w14:paraId="599358B7" w14:textId="064A6C5E" w:rsidR="004D6442" w:rsidRPr="00624BE4" w:rsidRDefault="004D6442" w:rsidP="00054C3C">
      <w:pPr>
        <w:spacing w:after="0" w:line="240" w:lineRule="auto"/>
        <w:jc w:val="both"/>
        <w:rPr>
          <w:rFonts w:ascii="Times New Roman" w:eastAsia="Calibri" w:hAnsi="Times New Roman" w:cs="Times New Roman"/>
          <w:sz w:val="24"/>
          <w:szCs w:val="24"/>
        </w:rPr>
      </w:pPr>
    </w:p>
    <w:p w14:paraId="702C0552" w14:textId="6B601103" w:rsidR="00A24301" w:rsidRPr="00624BE4" w:rsidRDefault="005271A0" w:rsidP="00EB4423">
      <w:pPr>
        <w:pStyle w:val="Heading3"/>
        <w:numPr>
          <w:ilvl w:val="0"/>
          <w:numId w:val="0"/>
        </w:numPr>
        <w:spacing w:before="0"/>
        <w:ind w:left="708"/>
        <w:jc w:val="left"/>
        <w:rPr>
          <w:rFonts w:eastAsia="Calibri"/>
          <w:b/>
          <w:lang w:val="hr-HR"/>
        </w:rPr>
      </w:pPr>
      <w:r w:rsidRPr="00624BE4">
        <w:rPr>
          <w:b/>
          <w:sz w:val="24"/>
          <w:szCs w:val="24"/>
          <w:lang w:val="hr-HR"/>
        </w:rPr>
        <w:t xml:space="preserve">       </w:t>
      </w:r>
      <w:r w:rsidR="00941FD9" w:rsidRPr="00624BE4">
        <w:rPr>
          <w:b/>
          <w:sz w:val="24"/>
          <w:szCs w:val="24"/>
          <w:lang w:val="hr-HR"/>
        </w:rPr>
        <w:t>POGLAVLJE</w:t>
      </w:r>
      <w:r w:rsidR="00941FD9" w:rsidRPr="00624BE4">
        <w:rPr>
          <w:rFonts w:eastAsia="Calibri"/>
          <w:b/>
          <w:lang w:val="hr-HR"/>
        </w:rPr>
        <w:t xml:space="preserve"> </w:t>
      </w:r>
      <w:r w:rsidR="001E78FF" w:rsidRPr="00624BE4">
        <w:rPr>
          <w:rFonts w:eastAsia="Calibri"/>
          <w:b/>
          <w:lang w:val="hr-HR"/>
        </w:rPr>
        <w:t>IV.</w:t>
      </w:r>
      <w:r w:rsidR="004609CA" w:rsidRPr="00624BE4">
        <w:rPr>
          <w:rFonts w:eastAsia="Calibri"/>
          <w:b/>
          <w:lang w:val="hr-HR"/>
        </w:rPr>
        <w:t xml:space="preserve"> </w:t>
      </w:r>
      <w:r w:rsidR="00A24301" w:rsidRPr="00624BE4">
        <w:rPr>
          <w:rFonts w:eastAsia="Calibri"/>
          <w:b/>
          <w:lang w:val="hr-HR"/>
        </w:rPr>
        <w:t>PRISUSTVOVANJE GLAVNOJ SKUPŠTINI</w:t>
      </w:r>
    </w:p>
    <w:p w14:paraId="595FFAE0" w14:textId="77777777" w:rsidR="00A24301" w:rsidRPr="00624BE4" w:rsidRDefault="00A24301" w:rsidP="00054C3C">
      <w:pPr>
        <w:spacing w:after="0" w:line="240" w:lineRule="auto"/>
        <w:ind w:left="360"/>
        <w:jc w:val="center"/>
        <w:rPr>
          <w:rFonts w:ascii="Times New Roman" w:eastAsia="Times New Roman" w:hAnsi="Times New Roman" w:cs="Times New Roman"/>
          <w:i/>
          <w:iCs/>
          <w:sz w:val="24"/>
          <w:szCs w:val="24"/>
        </w:rPr>
      </w:pPr>
    </w:p>
    <w:p w14:paraId="50FD1418" w14:textId="6A463754" w:rsidR="00D3303F" w:rsidRPr="00624BE4" w:rsidRDefault="00D3303F" w:rsidP="00054C3C">
      <w:pPr>
        <w:spacing w:after="0" w:line="240" w:lineRule="auto"/>
        <w:ind w:left="360"/>
        <w:jc w:val="center"/>
        <w:rPr>
          <w:rFonts w:ascii="Times New Roman" w:eastAsia="Times New Roman" w:hAnsi="Times New Roman" w:cs="Times New Roman"/>
          <w:i/>
          <w:iCs/>
          <w:sz w:val="24"/>
          <w:szCs w:val="24"/>
        </w:rPr>
      </w:pPr>
      <w:r w:rsidRPr="00624BE4">
        <w:rPr>
          <w:rFonts w:ascii="Times New Roman" w:eastAsia="Times New Roman" w:hAnsi="Times New Roman" w:cs="Times New Roman"/>
          <w:i/>
          <w:iCs/>
          <w:sz w:val="24"/>
          <w:szCs w:val="24"/>
        </w:rPr>
        <w:t xml:space="preserve">Prisustvovanje predstavnika Hrvatske narodne banke na glavnoj skupštini </w:t>
      </w:r>
    </w:p>
    <w:p w14:paraId="17F8C0E7" w14:textId="1A32A1E7" w:rsidR="00D3303F" w:rsidRPr="00624BE4" w:rsidRDefault="00D3303F" w:rsidP="00054C3C">
      <w:pPr>
        <w:spacing w:after="0" w:line="240" w:lineRule="auto"/>
        <w:ind w:left="360"/>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1B24A4" w:rsidRPr="00624BE4">
        <w:rPr>
          <w:rFonts w:ascii="Times New Roman" w:eastAsia="Times New Roman" w:hAnsi="Times New Roman" w:cs="Times New Roman"/>
          <w:b/>
          <w:sz w:val="24"/>
          <w:szCs w:val="24"/>
        </w:rPr>
        <w:t>1</w:t>
      </w:r>
      <w:r w:rsidR="00411B6A" w:rsidRPr="00624BE4">
        <w:rPr>
          <w:rFonts w:ascii="Times New Roman" w:eastAsia="Times New Roman" w:hAnsi="Times New Roman" w:cs="Times New Roman"/>
          <w:b/>
          <w:sz w:val="24"/>
          <w:szCs w:val="24"/>
        </w:rPr>
        <w:t>1</w:t>
      </w:r>
      <w:r w:rsidR="008C6DDC" w:rsidRPr="00624BE4">
        <w:rPr>
          <w:rFonts w:ascii="Times New Roman" w:eastAsia="Times New Roman" w:hAnsi="Times New Roman" w:cs="Times New Roman"/>
          <w:b/>
          <w:sz w:val="24"/>
          <w:szCs w:val="24"/>
        </w:rPr>
        <w:t>3</w:t>
      </w:r>
      <w:r w:rsidRPr="00624BE4">
        <w:rPr>
          <w:rFonts w:ascii="Times New Roman" w:eastAsia="Times New Roman" w:hAnsi="Times New Roman" w:cs="Times New Roman"/>
          <w:b/>
          <w:sz w:val="24"/>
          <w:szCs w:val="24"/>
        </w:rPr>
        <w:t>.</w:t>
      </w:r>
    </w:p>
    <w:p w14:paraId="04A0D689" w14:textId="77777777" w:rsidR="00DC649C" w:rsidRPr="00624BE4" w:rsidRDefault="00DC649C" w:rsidP="00054C3C">
      <w:pPr>
        <w:spacing w:after="0" w:line="240" w:lineRule="auto"/>
        <w:ind w:left="360"/>
        <w:jc w:val="center"/>
        <w:rPr>
          <w:rFonts w:ascii="Times New Roman" w:eastAsia="Times New Roman" w:hAnsi="Times New Roman" w:cs="Times New Roman"/>
          <w:sz w:val="24"/>
          <w:szCs w:val="24"/>
        </w:rPr>
      </w:pPr>
    </w:p>
    <w:p w14:paraId="3D0D0BC6" w14:textId="3ED32ACD" w:rsidR="00D3303F" w:rsidRPr="00624BE4" w:rsidRDefault="00D3303F" w:rsidP="00054C3C">
      <w:pPr>
        <w:spacing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 Hrvatsk</w:t>
      </w:r>
      <w:r w:rsidR="0082659B"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z w:val="24"/>
          <w:szCs w:val="24"/>
        </w:rPr>
        <w:t xml:space="preserve"> narodn</w:t>
      </w:r>
      <w:r w:rsidR="0082659B"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z w:val="24"/>
          <w:szCs w:val="24"/>
        </w:rPr>
        <w:t xml:space="preserve"> bank</w:t>
      </w:r>
      <w:r w:rsidR="0082659B"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z w:val="24"/>
          <w:szCs w:val="24"/>
        </w:rPr>
        <w:t xml:space="preserve"> može </w:t>
      </w:r>
      <w:r w:rsidR="0082659B" w:rsidRPr="00624BE4">
        <w:rPr>
          <w:rFonts w:ascii="Times New Roman" w:eastAsia="Times New Roman" w:hAnsi="Times New Roman" w:cs="Times New Roman"/>
          <w:sz w:val="24"/>
          <w:szCs w:val="24"/>
        </w:rPr>
        <w:t xml:space="preserve">ovlastiti predstavnika Hrvatske narodne banke da </w:t>
      </w:r>
      <w:r w:rsidR="00C27351" w:rsidRPr="00624BE4">
        <w:rPr>
          <w:rFonts w:ascii="Times New Roman" w:eastAsia="Times New Roman" w:hAnsi="Times New Roman" w:cs="Times New Roman"/>
          <w:sz w:val="24"/>
          <w:szCs w:val="24"/>
        </w:rPr>
        <w:t>prisustvuje</w:t>
      </w:r>
      <w:r w:rsidR="0082659B" w:rsidRPr="00624BE4">
        <w:rPr>
          <w:rFonts w:ascii="Times New Roman" w:eastAsia="Times New Roman" w:hAnsi="Times New Roman" w:cs="Times New Roman"/>
          <w:sz w:val="24"/>
          <w:szCs w:val="24"/>
        </w:rPr>
        <w:t xml:space="preserve"> </w:t>
      </w:r>
      <w:r w:rsidR="00456FA3" w:rsidRPr="00624BE4">
        <w:rPr>
          <w:rFonts w:ascii="Times New Roman" w:eastAsia="Times New Roman" w:hAnsi="Times New Roman" w:cs="Times New Roman"/>
          <w:sz w:val="24"/>
          <w:szCs w:val="24"/>
        </w:rPr>
        <w:t xml:space="preserve">na </w:t>
      </w:r>
      <w:r w:rsidRPr="00624BE4">
        <w:rPr>
          <w:rFonts w:ascii="Times New Roman" w:eastAsia="Times New Roman" w:hAnsi="Times New Roman" w:cs="Times New Roman"/>
          <w:sz w:val="24"/>
          <w:szCs w:val="24"/>
        </w:rPr>
        <w:t>glavnoj skupštini</w:t>
      </w:r>
      <w:r w:rsidR="0082659B" w:rsidRPr="00624BE4">
        <w:rPr>
          <w:rFonts w:ascii="Times New Roman" w:eastAsia="Times New Roman" w:hAnsi="Times New Roman" w:cs="Times New Roman"/>
          <w:sz w:val="24"/>
          <w:szCs w:val="24"/>
        </w:rPr>
        <w:t xml:space="preserve"> kreditne institucije</w:t>
      </w:r>
      <w:r w:rsidR="00CA4E24"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p>
    <w:p w14:paraId="7D398E6F" w14:textId="28AEF71B" w:rsidR="00CD421A" w:rsidRPr="00624BE4" w:rsidRDefault="00D26A39" w:rsidP="001031F0">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CC175A" w:rsidRPr="00624BE4">
        <w:rPr>
          <w:rFonts w:ascii="Times New Roman" w:eastAsia="Times New Roman" w:hAnsi="Times New Roman" w:cs="Times New Roman"/>
          <w:sz w:val="24"/>
          <w:szCs w:val="24"/>
        </w:rPr>
        <w:t>2</w:t>
      </w:r>
      <w:r w:rsidRPr="00624BE4">
        <w:rPr>
          <w:rFonts w:ascii="Times New Roman" w:eastAsia="Times New Roman" w:hAnsi="Times New Roman" w:cs="Times New Roman"/>
          <w:sz w:val="24"/>
          <w:szCs w:val="24"/>
        </w:rPr>
        <w:t xml:space="preserve">) Kreditna institucija dužna je predstavniku Hrvatske narodne banke iz </w:t>
      </w:r>
      <w:r w:rsidR="00456FA3" w:rsidRPr="00624BE4">
        <w:rPr>
          <w:rFonts w:ascii="Times New Roman" w:eastAsia="Times New Roman" w:hAnsi="Times New Roman" w:cs="Times New Roman"/>
          <w:sz w:val="24"/>
          <w:szCs w:val="24"/>
        </w:rPr>
        <w:t xml:space="preserve">stavka 1. ovoga </w:t>
      </w:r>
      <w:r w:rsidRPr="00624BE4">
        <w:rPr>
          <w:rFonts w:ascii="Times New Roman" w:eastAsia="Times New Roman" w:hAnsi="Times New Roman" w:cs="Times New Roman"/>
          <w:sz w:val="24"/>
          <w:szCs w:val="24"/>
        </w:rPr>
        <w:t xml:space="preserve">članka omogućiti prisustvovanje glavnoj skupštini i, </w:t>
      </w:r>
      <w:r w:rsidR="000A57EA" w:rsidRPr="00624BE4">
        <w:rPr>
          <w:rFonts w:ascii="Times New Roman" w:eastAsia="Times New Roman" w:hAnsi="Times New Roman" w:cs="Times New Roman"/>
          <w:sz w:val="24"/>
          <w:szCs w:val="24"/>
        </w:rPr>
        <w:t>u slučaju da je to potrebno</w:t>
      </w:r>
      <w:r w:rsidRPr="00624BE4">
        <w:rPr>
          <w:rFonts w:ascii="Times New Roman" w:eastAsia="Times New Roman" w:hAnsi="Times New Roman" w:cs="Times New Roman"/>
          <w:sz w:val="24"/>
          <w:szCs w:val="24"/>
        </w:rPr>
        <w:t>, obraćanje glavnoj skupštini.</w:t>
      </w:r>
    </w:p>
    <w:p w14:paraId="6E7EE20D" w14:textId="77777777" w:rsidR="00CD421A" w:rsidRPr="00624BE4" w:rsidRDefault="00CD421A" w:rsidP="001031F0">
      <w:pPr>
        <w:spacing w:after="0" w:line="240" w:lineRule="auto"/>
        <w:jc w:val="both"/>
        <w:rPr>
          <w:rFonts w:ascii="Times New Roman" w:eastAsia="Times New Roman" w:hAnsi="Times New Roman" w:cs="Times New Roman"/>
          <w:sz w:val="24"/>
          <w:szCs w:val="24"/>
        </w:rPr>
      </w:pPr>
    </w:p>
    <w:p w14:paraId="427EEC60" w14:textId="1696E9EB" w:rsidR="00FF0A44" w:rsidRPr="00624BE4" w:rsidRDefault="00941FD9">
      <w:pPr>
        <w:pStyle w:val="Heading3"/>
        <w:numPr>
          <w:ilvl w:val="0"/>
          <w:numId w:val="0"/>
        </w:numPr>
        <w:spacing w:before="0"/>
        <w:rPr>
          <w:rFonts w:eastAsia="Calibri"/>
          <w:b/>
          <w:lang w:val="hr-HR"/>
        </w:rPr>
      </w:pPr>
      <w:r w:rsidRPr="00624BE4">
        <w:rPr>
          <w:b/>
          <w:sz w:val="24"/>
          <w:szCs w:val="24"/>
          <w:lang w:val="hr-HR"/>
        </w:rPr>
        <w:t>POGLAVLJE</w:t>
      </w:r>
      <w:r w:rsidRPr="00624BE4">
        <w:rPr>
          <w:rFonts w:eastAsia="Calibri"/>
          <w:b/>
          <w:lang w:val="hr-HR"/>
        </w:rPr>
        <w:t xml:space="preserve"> </w:t>
      </w:r>
      <w:r w:rsidR="001E78FF" w:rsidRPr="00624BE4">
        <w:rPr>
          <w:rFonts w:eastAsia="Calibri"/>
          <w:b/>
          <w:lang w:val="hr-HR"/>
        </w:rPr>
        <w:t>V.</w:t>
      </w:r>
      <w:r w:rsidR="00E11065" w:rsidRPr="00624BE4">
        <w:rPr>
          <w:rFonts w:eastAsia="Calibri"/>
          <w:b/>
          <w:lang w:val="hr-HR"/>
        </w:rPr>
        <w:t xml:space="preserve"> POVJERENIK</w:t>
      </w:r>
    </w:p>
    <w:p w14:paraId="7336CB88" w14:textId="77777777" w:rsidR="00C27351" w:rsidRPr="00624BE4" w:rsidRDefault="00C27351" w:rsidP="001031F0">
      <w:pPr>
        <w:spacing w:after="0" w:line="240" w:lineRule="auto"/>
        <w:jc w:val="both"/>
        <w:rPr>
          <w:rFonts w:ascii="Times New Roman" w:eastAsia="Times New Roman" w:hAnsi="Times New Roman" w:cs="Times New Roman"/>
          <w:sz w:val="24"/>
          <w:szCs w:val="24"/>
        </w:rPr>
      </w:pPr>
    </w:p>
    <w:p w14:paraId="795EAEDA" w14:textId="77777777" w:rsidR="00E67477" w:rsidRPr="00624BE4" w:rsidRDefault="00E67477" w:rsidP="00167223">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Povjerenik Hrvatske narodne banke</w:t>
      </w:r>
    </w:p>
    <w:p w14:paraId="4066D748" w14:textId="2379C7A7" w:rsidR="00E67477" w:rsidRPr="00624BE4" w:rsidRDefault="00E67477" w:rsidP="00054C3C">
      <w:pPr>
        <w:spacing w:after="0" w:line="240" w:lineRule="auto"/>
        <w:jc w:val="center"/>
        <w:rPr>
          <w:rFonts w:ascii="Times New Roman" w:hAnsi="Times New Roman" w:cs="Times New Roman"/>
          <w:b/>
          <w:sz w:val="24"/>
          <w:szCs w:val="24"/>
          <w:lang w:eastAsia="hr-HR"/>
        </w:rPr>
      </w:pPr>
      <w:r w:rsidRPr="00624BE4">
        <w:rPr>
          <w:rFonts w:ascii="Times New Roman" w:hAnsi="Times New Roman" w:cs="Times New Roman"/>
          <w:b/>
          <w:sz w:val="24"/>
          <w:szCs w:val="24"/>
          <w:lang w:eastAsia="hr-HR"/>
        </w:rPr>
        <w:t>Članak 1</w:t>
      </w:r>
      <w:r w:rsidR="00B91FB5" w:rsidRPr="00624BE4">
        <w:rPr>
          <w:rFonts w:ascii="Times New Roman" w:hAnsi="Times New Roman" w:cs="Times New Roman"/>
          <w:b/>
          <w:sz w:val="24"/>
          <w:szCs w:val="24"/>
          <w:lang w:eastAsia="hr-HR"/>
        </w:rPr>
        <w:t>1</w:t>
      </w:r>
      <w:r w:rsidR="008C6DDC" w:rsidRPr="00624BE4">
        <w:rPr>
          <w:rFonts w:ascii="Times New Roman" w:hAnsi="Times New Roman" w:cs="Times New Roman"/>
          <w:b/>
          <w:sz w:val="24"/>
          <w:szCs w:val="24"/>
          <w:lang w:eastAsia="hr-HR"/>
        </w:rPr>
        <w:t>4</w:t>
      </w:r>
      <w:r w:rsidRPr="00624BE4">
        <w:rPr>
          <w:rFonts w:ascii="Times New Roman" w:hAnsi="Times New Roman" w:cs="Times New Roman"/>
          <w:b/>
          <w:sz w:val="24"/>
          <w:szCs w:val="24"/>
          <w:lang w:eastAsia="hr-HR"/>
        </w:rPr>
        <w:t>.</w:t>
      </w:r>
    </w:p>
    <w:p w14:paraId="431148C2" w14:textId="77777777" w:rsidR="00C27351" w:rsidRPr="00624BE4" w:rsidRDefault="00C27351" w:rsidP="00054C3C">
      <w:pPr>
        <w:spacing w:after="0" w:line="240" w:lineRule="auto"/>
        <w:jc w:val="center"/>
        <w:rPr>
          <w:rFonts w:ascii="Times New Roman" w:hAnsi="Times New Roman" w:cs="Times New Roman"/>
          <w:sz w:val="24"/>
          <w:szCs w:val="24"/>
          <w:lang w:eastAsia="hr-HR"/>
        </w:rPr>
      </w:pPr>
    </w:p>
    <w:p w14:paraId="3D1B86AB" w14:textId="4772B9D7" w:rsidR="00C27351" w:rsidRPr="00624BE4" w:rsidRDefault="00E67477" w:rsidP="00054C3C">
      <w:pPr>
        <w:spacing w:after="0" w:line="240" w:lineRule="auto"/>
        <w:jc w:val="both"/>
        <w:rPr>
          <w:rFonts w:ascii="Times New Roman" w:hAnsi="Times New Roman" w:cs="Times New Roman"/>
          <w:sz w:val="24"/>
          <w:szCs w:val="24"/>
          <w:lang w:eastAsia="hr-HR"/>
        </w:rPr>
      </w:pPr>
      <w:r w:rsidRPr="00624BE4">
        <w:rPr>
          <w:rFonts w:ascii="Times New Roman" w:hAnsi="Times New Roman" w:cs="Times New Roman"/>
          <w:sz w:val="24"/>
          <w:szCs w:val="24"/>
          <w:lang w:eastAsia="hr-HR"/>
        </w:rPr>
        <w:t xml:space="preserve">(1) </w:t>
      </w:r>
      <w:r w:rsidR="002B0D1E" w:rsidRPr="00624BE4">
        <w:rPr>
          <w:rFonts w:ascii="Times New Roman" w:hAnsi="Times New Roman" w:cs="Times New Roman"/>
          <w:sz w:val="24"/>
          <w:szCs w:val="24"/>
          <w:lang w:eastAsia="hr-HR"/>
        </w:rPr>
        <w:t xml:space="preserve">Hrvatska narodna banka </w:t>
      </w:r>
      <w:r w:rsidR="00591792" w:rsidRPr="00624BE4">
        <w:rPr>
          <w:rFonts w:ascii="Times New Roman" w:hAnsi="Times New Roman" w:cs="Times New Roman"/>
          <w:sz w:val="24"/>
          <w:szCs w:val="24"/>
          <w:lang w:eastAsia="hr-HR"/>
        </w:rPr>
        <w:t xml:space="preserve">može </w:t>
      </w:r>
      <w:r w:rsidR="002B0D1E" w:rsidRPr="00624BE4">
        <w:rPr>
          <w:rFonts w:ascii="Times New Roman" w:hAnsi="Times New Roman" w:cs="Times New Roman"/>
          <w:sz w:val="24"/>
          <w:szCs w:val="24"/>
          <w:lang w:eastAsia="hr-HR"/>
        </w:rPr>
        <w:t xml:space="preserve">provoditi pojačan </w:t>
      </w:r>
      <w:r w:rsidR="00B4294B" w:rsidRPr="00624BE4">
        <w:rPr>
          <w:rFonts w:ascii="Times New Roman" w:hAnsi="Times New Roman" w:cs="Times New Roman"/>
          <w:sz w:val="24"/>
          <w:szCs w:val="24"/>
          <w:lang w:eastAsia="hr-HR"/>
        </w:rPr>
        <w:t>nadzor u poslovnim prostorijama</w:t>
      </w:r>
      <w:r w:rsidR="00FF0A44" w:rsidRPr="00624BE4">
        <w:rPr>
          <w:rFonts w:ascii="Times New Roman" w:hAnsi="Times New Roman" w:cs="Times New Roman"/>
          <w:sz w:val="24"/>
          <w:szCs w:val="24"/>
          <w:lang w:eastAsia="hr-HR"/>
        </w:rPr>
        <w:t xml:space="preserve"> kreditne institucije,</w:t>
      </w:r>
      <w:r w:rsidR="002B0D1E" w:rsidRPr="00624BE4">
        <w:rPr>
          <w:rFonts w:ascii="Times New Roman" w:hAnsi="Times New Roman" w:cs="Times New Roman"/>
          <w:sz w:val="24"/>
          <w:szCs w:val="24"/>
          <w:lang w:eastAsia="hr-HR"/>
        </w:rPr>
        <w:t xml:space="preserve"> imenovanjem povjerenika</w:t>
      </w:r>
      <w:r w:rsidR="00660703" w:rsidRPr="00624BE4">
        <w:rPr>
          <w:rFonts w:ascii="Times New Roman" w:hAnsi="Times New Roman" w:cs="Times New Roman"/>
          <w:sz w:val="24"/>
          <w:szCs w:val="24"/>
          <w:lang w:eastAsia="hr-HR"/>
        </w:rPr>
        <w:t>,</w:t>
      </w:r>
      <w:r w:rsidR="002B0D1E" w:rsidRPr="00624BE4">
        <w:rPr>
          <w:rFonts w:ascii="Times New Roman" w:hAnsi="Times New Roman" w:cs="Times New Roman"/>
          <w:sz w:val="24"/>
          <w:szCs w:val="24"/>
          <w:lang w:eastAsia="hr-HR"/>
        </w:rPr>
        <w:t xml:space="preserve"> u slučaju iz članka 100. stavka 4. ovoga Zakona i u drugim slučajevima kada ocijeni da je potrebna detaljnija procjena i praćenje financijskog stanja te uvjeta poslovanja kreditne institucije</w:t>
      </w:r>
      <w:r w:rsidR="00660703" w:rsidRPr="00624BE4">
        <w:rPr>
          <w:rFonts w:ascii="Times New Roman" w:hAnsi="Times New Roman" w:cs="Times New Roman"/>
          <w:sz w:val="24"/>
          <w:szCs w:val="24"/>
          <w:lang w:eastAsia="hr-HR"/>
        </w:rPr>
        <w:t>.</w:t>
      </w:r>
    </w:p>
    <w:p w14:paraId="60472C90" w14:textId="77777777" w:rsidR="00FF0A44" w:rsidRPr="00624BE4" w:rsidRDefault="00FF0A44" w:rsidP="00054C3C">
      <w:pPr>
        <w:spacing w:after="0" w:line="240" w:lineRule="auto"/>
        <w:jc w:val="both"/>
        <w:rPr>
          <w:rFonts w:ascii="Times New Roman" w:hAnsi="Times New Roman" w:cs="Times New Roman"/>
          <w:sz w:val="24"/>
          <w:szCs w:val="24"/>
          <w:lang w:eastAsia="hr-HR"/>
        </w:rPr>
      </w:pPr>
    </w:p>
    <w:p w14:paraId="445DC930" w14:textId="0EA9A252" w:rsidR="00E67477" w:rsidRPr="00624BE4" w:rsidRDefault="00C27351" w:rsidP="00054C3C">
      <w:pPr>
        <w:spacing w:after="0" w:line="240" w:lineRule="auto"/>
        <w:jc w:val="both"/>
        <w:rPr>
          <w:rFonts w:ascii="Times New Roman" w:hAnsi="Times New Roman" w:cs="Times New Roman"/>
          <w:sz w:val="24"/>
          <w:szCs w:val="24"/>
          <w:lang w:eastAsia="hr-HR"/>
        </w:rPr>
      </w:pPr>
      <w:r w:rsidRPr="00624BE4">
        <w:rPr>
          <w:rFonts w:ascii="Times New Roman" w:hAnsi="Times New Roman" w:cs="Times New Roman"/>
          <w:sz w:val="24"/>
          <w:szCs w:val="24"/>
          <w:lang w:eastAsia="hr-HR"/>
        </w:rPr>
        <w:t xml:space="preserve">(2) </w:t>
      </w:r>
      <w:r w:rsidR="00E67477" w:rsidRPr="00624BE4">
        <w:rPr>
          <w:rFonts w:ascii="Times New Roman" w:hAnsi="Times New Roman" w:cs="Times New Roman"/>
          <w:sz w:val="24"/>
          <w:szCs w:val="24"/>
          <w:lang w:eastAsia="hr-HR"/>
        </w:rPr>
        <w:t>Hrvatska narodna banka može opozvati povjerenika tijekom njegova mandata i imenovati drugog povjerenika.</w:t>
      </w:r>
    </w:p>
    <w:p w14:paraId="4938964C" w14:textId="77777777" w:rsidR="00C27351" w:rsidRPr="00624BE4" w:rsidRDefault="00C27351" w:rsidP="00054C3C">
      <w:pPr>
        <w:spacing w:after="0" w:line="240" w:lineRule="auto"/>
        <w:jc w:val="both"/>
        <w:rPr>
          <w:rFonts w:ascii="Times New Roman" w:hAnsi="Times New Roman" w:cs="Times New Roman"/>
          <w:sz w:val="24"/>
          <w:szCs w:val="24"/>
          <w:lang w:eastAsia="hr-HR"/>
        </w:rPr>
      </w:pPr>
    </w:p>
    <w:p w14:paraId="5CFBFCB8" w14:textId="212751FC" w:rsidR="00E67477" w:rsidRPr="00624BE4" w:rsidRDefault="00E67477" w:rsidP="00054C3C">
      <w:pPr>
        <w:spacing w:after="0" w:line="240" w:lineRule="auto"/>
        <w:jc w:val="both"/>
        <w:rPr>
          <w:rFonts w:ascii="Times New Roman" w:hAnsi="Times New Roman" w:cs="Times New Roman"/>
          <w:sz w:val="24"/>
          <w:szCs w:val="24"/>
          <w:lang w:eastAsia="hr-HR"/>
        </w:rPr>
      </w:pPr>
      <w:r w:rsidRPr="00624BE4">
        <w:rPr>
          <w:rFonts w:ascii="Times New Roman" w:hAnsi="Times New Roman" w:cs="Times New Roman"/>
          <w:sz w:val="24"/>
          <w:szCs w:val="24"/>
          <w:lang w:eastAsia="hr-HR"/>
        </w:rPr>
        <w:t>(</w:t>
      </w:r>
      <w:r w:rsidR="00C27351" w:rsidRPr="00624BE4">
        <w:rPr>
          <w:rFonts w:ascii="Times New Roman" w:hAnsi="Times New Roman" w:cs="Times New Roman"/>
          <w:sz w:val="24"/>
          <w:szCs w:val="24"/>
          <w:lang w:eastAsia="hr-HR"/>
        </w:rPr>
        <w:t>3</w:t>
      </w:r>
      <w:r w:rsidRPr="00624BE4">
        <w:rPr>
          <w:rFonts w:ascii="Times New Roman" w:hAnsi="Times New Roman" w:cs="Times New Roman"/>
          <w:sz w:val="24"/>
          <w:szCs w:val="24"/>
          <w:lang w:eastAsia="hr-HR"/>
        </w:rPr>
        <w:t>) Odlukom o imenovanju povjerenika Hrvatska narodna banka može imenovati jednog ili više njegovih pomoćnika, od kojih će jednog od njih odrediti za zamjenika povjerenika.</w:t>
      </w:r>
    </w:p>
    <w:p w14:paraId="6D6DB4E2" w14:textId="77777777" w:rsidR="00C27351" w:rsidRPr="00624BE4" w:rsidRDefault="00C27351" w:rsidP="00054C3C">
      <w:pPr>
        <w:spacing w:after="0" w:line="240" w:lineRule="auto"/>
        <w:jc w:val="both"/>
        <w:rPr>
          <w:rFonts w:ascii="Times New Roman" w:hAnsi="Times New Roman" w:cs="Times New Roman"/>
          <w:sz w:val="24"/>
          <w:szCs w:val="24"/>
          <w:lang w:eastAsia="hr-HR"/>
        </w:rPr>
      </w:pPr>
    </w:p>
    <w:p w14:paraId="4A1B0738" w14:textId="755D3AB6" w:rsidR="00E67477" w:rsidRPr="00624BE4" w:rsidRDefault="00E67477" w:rsidP="00054C3C">
      <w:pPr>
        <w:spacing w:after="0" w:line="240" w:lineRule="auto"/>
        <w:jc w:val="both"/>
        <w:rPr>
          <w:rFonts w:ascii="Times New Roman" w:hAnsi="Times New Roman" w:cs="Times New Roman"/>
          <w:sz w:val="24"/>
          <w:szCs w:val="24"/>
          <w:lang w:eastAsia="hr-HR"/>
        </w:rPr>
      </w:pPr>
      <w:r w:rsidRPr="00624BE4">
        <w:rPr>
          <w:rFonts w:ascii="Times New Roman" w:hAnsi="Times New Roman" w:cs="Times New Roman"/>
          <w:sz w:val="24"/>
          <w:szCs w:val="24"/>
          <w:lang w:eastAsia="hr-HR"/>
        </w:rPr>
        <w:t>(</w:t>
      </w:r>
      <w:r w:rsidR="00C27351" w:rsidRPr="00624BE4">
        <w:rPr>
          <w:rFonts w:ascii="Times New Roman" w:hAnsi="Times New Roman" w:cs="Times New Roman"/>
          <w:sz w:val="24"/>
          <w:szCs w:val="24"/>
          <w:lang w:eastAsia="hr-HR"/>
        </w:rPr>
        <w:t>4</w:t>
      </w:r>
      <w:r w:rsidRPr="00624BE4">
        <w:rPr>
          <w:rFonts w:ascii="Times New Roman" w:hAnsi="Times New Roman" w:cs="Times New Roman"/>
          <w:sz w:val="24"/>
          <w:szCs w:val="24"/>
          <w:lang w:eastAsia="hr-HR"/>
        </w:rPr>
        <w:t>) Za povjerenika može se imenovati radnik Hrvatske narodne banke ili druga osoba.</w:t>
      </w:r>
    </w:p>
    <w:p w14:paraId="6C4D2E1D" w14:textId="77777777" w:rsidR="009064CA" w:rsidRPr="00624BE4" w:rsidRDefault="009064CA" w:rsidP="00054C3C">
      <w:pPr>
        <w:spacing w:after="0" w:line="240" w:lineRule="auto"/>
        <w:jc w:val="both"/>
        <w:rPr>
          <w:rFonts w:ascii="Times New Roman" w:hAnsi="Times New Roman" w:cs="Times New Roman"/>
          <w:sz w:val="24"/>
          <w:szCs w:val="24"/>
          <w:lang w:eastAsia="hr-HR"/>
        </w:rPr>
      </w:pPr>
    </w:p>
    <w:p w14:paraId="09F0CA29" w14:textId="69140929" w:rsidR="00E67477" w:rsidRPr="00624BE4" w:rsidRDefault="00E67477" w:rsidP="00054C3C">
      <w:pPr>
        <w:spacing w:after="0" w:line="240" w:lineRule="auto"/>
        <w:jc w:val="both"/>
        <w:rPr>
          <w:rFonts w:ascii="Times New Roman" w:hAnsi="Times New Roman" w:cs="Times New Roman"/>
          <w:sz w:val="24"/>
          <w:szCs w:val="24"/>
          <w:lang w:eastAsia="hr-HR"/>
        </w:rPr>
      </w:pPr>
      <w:r w:rsidRPr="00624BE4">
        <w:rPr>
          <w:rFonts w:ascii="Times New Roman" w:hAnsi="Times New Roman" w:cs="Times New Roman"/>
          <w:sz w:val="24"/>
          <w:szCs w:val="24"/>
          <w:lang w:eastAsia="hr-HR"/>
        </w:rPr>
        <w:t>(</w:t>
      </w:r>
      <w:r w:rsidR="00C27351" w:rsidRPr="00624BE4">
        <w:rPr>
          <w:rFonts w:ascii="Times New Roman" w:hAnsi="Times New Roman" w:cs="Times New Roman"/>
          <w:sz w:val="24"/>
          <w:szCs w:val="24"/>
          <w:lang w:eastAsia="hr-HR"/>
        </w:rPr>
        <w:t>5</w:t>
      </w:r>
      <w:r w:rsidRPr="00624BE4">
        <w:rPr>
          <w:rFonts w:ascii="Times New Roman" w:hAnsi="Times New Roman" w:cs="Times New Roman"/>
          <w:sz w:val="24"/>
          <w:szCs w:val="24"/>
          <w:lang w:eastAsia="hr-HR"/>
        </w:rPr>
        <w:t>) Povjerenik i pomoćnici povjerenika imaju pravo na naknadu za svoj rad, koju isplaćuje Hrvatska narodna banka.</w:t>
      </w:r>
    </w:p>
    <w:p w14:paraId="55B12176" w14:textId="77777777" w:rsidR="009064CA" w:rsidRPr="00624BE4" w:rsidRDefault="009064CA" w:rsidP="00054C3C">
      <w:pPr>
        <w:spacing w:after="0" w:line="240" w:lineRule="auto"/>
        <w:jc w:val="both"/>
        <w:rPr>
          <w:rFonts w:ascii="Times New Roman" w:hAnsi="Times New Roman" w:cs="Times New Roman"/>
          <w:sz w:val="24"/>
          <w:szCs w:val="24"/>
          <w:lang w:eastAsia="hr-HR"/>
        </w:rPr>
      </w:pPr>
    </w:p>
    <w:p w14:paraId="75884010" w14:textId="5B4A88D2" w:rsidR="00E67477" w:rsidRPr="00624BE4" w:rsidRDefault="00E67477" w:rsidP="00054C3C">
      <w:pPr>
        <w:spacing w:after="0" w:line="240" w:lineRule="auto"/>
        <w:jc w:val="both"/>
        <w:rPr>
          <w:rFonts w:ascii="Times New Roman" w:hAnsi="Times New Roman" w:cs="Times New Roman"/>
          <w:sz w:val="24"/>
          <w:szCs w:val="24"/>
          <w:lang w:eastAsia="hr-HR"/>
        </w:rPr>
      </w:pPr>
      <w:r w:rsidRPr="00624BE4">
        <w:rPr>
          <w:rFonts w:ascii="Times New Roman" w:hAnsi="Times New Roman" w:cs="Times New Roman"/>
          <w:sz w:val="24"/>
          <w:szCs w:val="24"/>
          <w:lang w:eastAsia="hr-HR"/>
        </w:rPr>
        <w:t>(</w:t>
      </w:r>
      <w:r w:rsidR="00C27351" w:rsidRPr="00624BE4">
        <w:rPr>
          <w:rFonts w:ascii="Times New Roman" w:hAnsi="Times New Roman" w:cs="Times New Roman"/>
          <w:sz w:val="24"/>
          <w:szCs w:val="24"/>
          <w:lang w:eastAsia="hr-HR"/>
        </w:rPr>
        <w:t>6</w:t>
      </w:r>
      <w:r w:rsidRPr="00624BE4">
        <w:rPr>
          <w:rFonts w:ascii="Times New Roman" w:hAnsi="Times New Roman" w:cs="Times New Roman"/>
          <w:sz w:val="24"/>
          <w:szCs w:val="24"/>
          <w:lang w:eastAsia="hr-HR"/>
        </w:rPr>
        <w:t xml:space="preserve">) Hrvatska narodna banka </w:t>
      </w:r>
      <w:r w:rsidR="0077571C" w:rsidRPr="00624BE4">
        <w:rPr>
          <w:rFonts w:ascii="Times New Roman" w:hAnsi="Times New Roman" w:cs="Times New Roman"/>
          <w:sz w:val="24"/>
          <w:szCs w:val="24"/>
          <w:lang w:eastAsia="hr-HR"/>
        </w:rPr>
        <w:t>određuje</w:t>
      </w:r>
      <w:r w:rsidRPr="00624BE4">
        <w:rPr>
          <w:rFonts w:ascii="Times New Roman" w:hAnsi="Times New Roman" w:cs="Times New Roman"/>
          <w:sz w:val="24"/>
          <w:szCs w:val="24"/>
          <w:lang w:eastAsia="hr-HR"/>
        </w:rPr>
        <w:t xml:space="preserve"> u odluci o imenovanju povjerenika sadržaj izvješća o </w:t>
      </w:r>
      <w:r w:rsidR="00933E34" w:rsidRPr="00624BE4">
        <w:rPr>
          <w:rFonts w:ascii="Times New Roman" w:hAnsi="Times New Roman" w:cs="Times New Roman"/>
          <w:sz w:val="24"/>
          <w:szCs w:val="24"/>
          <w:lang w:eastAsia="hr-HR"/>
        </w:rPr>
        <w:t xml:space="preserve">utvrđenom </w:t>
      </w:r>
      <w:r w:rsidRPr="00624BE4">
        <w:rPr>
          <w:rFonts w:ascii="Times New Roman" w:hAnsi="Times New Roman" w:cs="Times New Roman"/>
          <w:sz w:val="24"/>
          <w:szCs w:val="24"/>
          <w:lang w:eastAsia="hr-HR"/>
        </w:rPr>
        <w:t>stanju koje je povjerenik dužan sastaviti</w:t>
      </w:r>
      <w:r w:rsidR="00DB6FC5" w:rsidRPr="00624BE4">
        <w:rPr>
          <w:rFonts w:ascii="Times New Roman" w:hAnsi="Times New Roman" w:cs="Times New Roman"/>
          <w:sz w:val="24"/>
          <w:szCs w:val="24"/>
          <w:lang w:eastAsia="hr-HR"/>
        </w:rPr>
        <w:t xml:space="preserve"> i rok za njegov</w:t>
      </w:r>
      <w:r w:rsidR="00933E34" w:rsidRPr="00624BE4">
        <w:rPr>
          <w:rFonts w:ascii="Times New Roman" w:hAnsi="Times New Roman" w:cs="Times New Roman"/>
          <w:sz w:val="24"/>
          <w:szCs w:val="24"/>
          <w:lang w:eastAsia="hr-HR"/>
        </w:rPr>
        <w:t>u</w:t>
      </w:r>
      <w:r w:rsidR="00DB6FC5" w:rsidRPr="00624BE4">
        <w:rPr>
          <w:rFonts w:ascii="Times New Roman" w:hAnsi="Times New Roman" w:cs="Times New Roman"/>
          <w:sz w:val="24"/>
          <w:szCs w:val="24"/>
          <w:lang w:eastAsia="hr-HR"/>
        </w:rPr>
        <w:t xml:space="preserve"> dostavu Hrvatskoj narodnoj banci.</w:t>
      </w:r>
    </w:p>
    <w:p w14:paraId="2D62F9F3" w14:textId="77777777" w:rsidR="009064CA" w:rsidRPr="00624BE4" w:rsidRDefault="009064CA" w:rsidP="00054C3C">
      <w:pPr>
        <w:spacing w:after="0" w:line="240" w:lineRule="auto"/>
        <w:jc w:val="both"/>
        <w:rPr>
          <w:rFonts w:ascii="Times New Roman" w:hAnsi="Times New Roman" w:cs="Times New Roman"/>
          <w:sz w:val="24"/>
          <w:szCs w:val="24"/>
          <w:lang w:eastAsia="hr-HR"/>
        </w:rPr>
      </w:pPr>
    </w:p>
    <w:p w14:paraId="070E965C" w14:textId="1DB71CED" w:rsidR="00E67477" w:rsidRPr="00624BE4" w:rsidRDefault="00E67477" w:rsidP="00054C3C">
      <w:pPr>
        <w:spacing w:after="0" w:line="240" w:lineRule="auto"/>
        <w:jc w:val="both"/>
        <w:rPr>
          <w:rFonts w:ascii="Times New Roman" w:hAnsi="Times New Roman" w:cs="Times New Roman"/>
          <w:sz w:val="24"/>
          <w:szCs w:val="24"/>
          <w:lang w:eastAsia="hr-HR"/>
        </w:rPr>
      </w:pPr>
      <w:r w:rsidRPr="00624BE4">
        <w:rPr>
          <w:rFonts w:ascii="Times New Roman" w:hAnsi="Times New Roman" w:cs="Times New Roman"/>
          <w:sz w:val="24"/>
          <w:szCs w:val="24"/>
          <w:lang w:eastAsia="hr-HR"/>
        </w:rPr>
        <w:t>(</w:t>
      </w:r>
      <w:r w:rsidR="00C27351" w:rsidRPr="00624BE4">
        <w:rPr>
          <w:rFonts w:ascii="Times New Roman" w:hAnsi="Times New Roman" w:cs="Times New Roman"/>
          <w:sz w:val="24"/>
          <w:szCs w:val="24"/>
          <w:lang w:eastAsia="hr-HR"/>
        </w:rPr>
        <w:t>7</w:t>
      </w:r>
      <w:r w:rsidRPr="00624BE4">
        <w:rPr>
          <w:rFonts w:ascii="Times New Roman" w:hAnsi="Times New Roman" w:cs="Times New Roman"/>
          <w:sz w:val="24"/>
          <w:szCs w:val="24"/>
          <w:lang w:eastAsia="hr-HR"/>
        </w:rPr>
        <w:t>) Odlukom o imenovanju povjerenika i njegovih pomoćnika određuje se njihov mandat, koji ne može biti dulji od 12 mjeseci.</w:t>
      </w:r>
    </w:p>
    <w:p w14:paraId="43F34F9A" w14:textId="77777777" w:rsidR="009064CA" w:rsidRPr="00624BE4" w:rsidRDefault="009064CA" w:rsidP="00054C3C">
      <w:pPr>
        <w:spacing w:after="0" w:line="240" w:lineRule="auto"/>
        <w:jc w:val="both"/>
        <w:rPr>
          <w:rFonts w:ascii="Times New Roman" w:hAnsi="Times New Roman" w:cs="Times New Roman"/>
          <w:sz w:val="24"/>
          <w:szCs w:val="24"/>
          <w:lang w:eastAsia="hr-HR"/>
        </w:rPr>
      </w:pPr>
    </w:p>
    <w:p w14:paraId="1A6B269C" w14:textId="15A7A619" w:rsidR="00E67477" w:rsidRPr="00624BE4" w:rsidRDefault="00E67477" w:rsidP="00054C3C">
      <w:pPr>
        <w:spacing w:after="0" w:line="240" w:lineRule="auto"/>
        <w:jc w:val="center"/>
        <w:rPr>
          <w:rFonts w:ascii="Times New Roman" w:hAnsi="Times New Roman" w:cs="Times New Roman"/>
          <w:i/>
          <w:iCs/>
          <w:sz w:val="24"/>
          <w:szCs w:val="24"/>
          <w:lang w:eastAsia="hr-HR"/>
        </w:rPr>
      </w:pPr>
      <w:r w:rsidRPr="00624BE4">
        <w:rPr>
          <w:rFonts w:ascii="Times New Roman" w:hAnsi="Times New Roman" w:cs="Times New Roman"/>
          <w:i/>
          <w:iCs/>
          <w:sz w:val="24"/>
          <w:szCs w:val="24"/>
          <w:lang w:eastAsia="hr-HR"/>
        </w:rPr>
        <w:t>Ovlasti povjerenika</w:t>
      </w:r>
    </w:p>
    <w:p w14:paraId="1BB4F315" w14:textId="4F71F104" w:rsidR="00E67477" w:rsidRPr="00624BE4" w:rsidRDefault="00E67477" w:rsidP="00054C3C">
      <w:pPr>
        <w:spacing w:after="0" w:line="240" w:lineRule="auto"/>
        <w:jc w:val="center"/>
        <w:rPr>
          <w:rFonts w:ascii="Times New Roman" w:hAnsi="Times New Roman" w:cs="Times New Roman"/>
          <w:b/>
          <w:sz w:val="24"/>
          <w:szCs w:val="24"/>
          <w:lang w:eastAsia="hr-HR"/>
        </w:rPr>
      </w:pPr>
      <w:r w:rsidRPr="00624BE4">
        <w:rPr>
          <w:rFonts w:ascii="Times New Roman" w:hAnsi="Times New Roman" w:cs="Times New Roman"/>
          <w:b/>
          <w:sz w:val="24"/>
          <w:szCs w:val="24"/>
          <w:lang w:eastAsia="hr-HR"/>
        </w:rPr>
        <w:t xml:space="preserve">Članak </w:t>
      </w:r>
      <w:r w:rsidR="00DB6FC5" w:rsidRPr="00624BE4">
        <w:rPr>
          <w:rFonts w:ascii="Times New Roman" w:hAnsi="Times New Roman" w:cs="Times New Roman"/>
          <w:b/>
          <w:sz w:val="24"/>
          <w:szCs w:val="24"/>
          <w:lang w:eastAsia="hr-HR"/>
        </w:rPr>
        <w:t>1</w:t>
      </w:r>
      <w:r w:rsidR="009217CA" w:rsidRPr="00624BE4">
        <w:rPr>
          <w:rFonts w:ascii="Times New Roman" w:hAnsi="Times New Roman" w:cs="Times New Roman"/>
          <w:b/>
          <w:sz w:val="24"/>
          <w:szCs w:val="24"/>
          <w:lang w:eastAsia="hr-HR"/>
        </w:rPr>
        <w:t>1</w:t>
      </w:r>
      <w:r w:rsidR="00E0092A" w:rsidRPr="00624BE4">
        <w:rPr>
          <w:rFonts w:ascii="Times New Roman" w:hAnsi="Times New Roman" w:cs="Times New Roman"/>
          <w:b/>
          <w:sz w:val="24"/>
          <w:szCs w:val="24"/>
          <w:lang w:eastAsia="hr-HR"/>
        </w:rPr>
        <w:t>5</w:t>
      </w:r>
      <w:r w:rsidRPr="00624BE4">
        <w:rPr>
          <w:rFonts w:ascii="Times New Roman" w:hAnsi="Times New Roman" w:cs="Times New Roman"/>
          <w:b/>
          <w:sz w:val="24"/>
          <w:szCs w:val="24"/>
          <w:lang w:eastAsia="hr-HR"/>
        </w:rPr>
        <w:t>.</w:t>
      </w:r>
    </w:p>
    <w:p w14:paraId="7EE15D0F" w14:textId="77777777" w:rsidR="00DC649C" w:rsidRPr="00624BE4" w:rsidRDefault="00DC649C" w:rsidP="00054C3C">
      <w:pPr>
        <w:spacing w:after="0" w:line="240" w:lineRule="auto"/>
        <w:jc w:val="center"/>
        <w:rPr>
          <w:rFonts w:ascii="Times New Roman" w:hAnsi="Times New Roman" w:cs="Times New Roman"/>
          <w:sz w:val="24"/>
          <w:szCs w:val="24"/>
          <w:lang w:eastAsia="hr-HR"/>
        </w:rPr>
      </w:pPr>
    </w:p>
    <w:p w14:paraId="07DE4041" w14:textId="63C7ACB2" w:rsidR="00E67477" w:rsidRPr="00624BE4" w:rsidRDefault="00E67477" w:rsidP="00054C3C">
      <w:pPr>
        <w:spacing w:after="0" w:line="240" w:lineRule="auto"/>
        <w:jc w:val="both"/>
        <w:rPr>
          <w:rFonts w:ascii="Times New Roman" w:hAnsi="Times New Roman" w:cs="Times New Roman"/>
          <w:sz w:val="24"/>
          <w:szCs w:val="24"/>
          <w:lang w:eastAsia="hr-HR"/>
        </w:rPr>
      </w:pPr>
      <w:r w:rsidRPr="00624BE4">
        <w:rPr>
          <w:rFonts w:ascii="Times New Roman" w:hAnsi="Times New Roman" w:cs="Times New Roman"/>
          <w:sz w:val="24"/>
          <w:szCs w:val="24"/>
          <w:lang w:eastAsia="hr-HR"/>
        </w:rPr>
        <w:t>(1) Kreditna institucija dužna je na sjednice uprave, nadzornog odbora i njihovih tijela pozvati povjerenika te mu pravodobno dostaviti sv</w:t>
      </w:r>
      <w:r w:rsidR="004667B4" w:rsidRPr="00624BE4">
        <w:rPr>
          <w:rFonts w:ascii="Times New Roman" w:hAnsi="Times New Roman" w:cs="Times New Roman"/>
          <w:sz w:val="24"/>
          <w:szCs w:val="24"/>
          <w:lang w:eastAsia="hr-HR"/>
        </w:rPr>
        <w:t>e informacije i</w:t>
      </w:r>
      <w:r w:rsidRPr="00624BE4">
        <w:rPr>
          <w:rFonts w:ascii="Times New Roman" w:hAnsi="Times New Roman" w:cs="Times New Roman"/>
          <w:sz w:val="24"/>
          <w:szCs w:val="24"/>
          <w:lang w:eastAsia="hr-HR"/>
        </w:rPr>
        <w:t xml:space="preserve"> dokumentaciju potrebn</w:t>
      </w:r>
      <w:r w:rsidR="00086221" w:rsidRPr="00624BE4">
        <w:rPr>
          <w:rFonts w:ascii="Times New Roman" w:hAnsi="Times New Roman" w:cs="Times New Roman"/>
          <w:sz w:val="24"/>
          <w:szCs w:val="24"/>
          <w:lang w:eastAsia="hr-HR"/>
        </w:rPr>
        <w:t>e</w:t>
      </w:r>
      <w:r w:rsidRPr="00624BE4">
        <w:rPr>
          <w:rFonts w:ascii="Times New Roman" w:hAnsi="Times New Roman" w:cs="Times New Roman"/>
          <w:sz w:val="24"/>
          <w:szCs w:val="24"/>
          <w:lang w:eastAsia="hr-HR"/>
        </w:rPr>
        <w:t xml:space="preserve"> za praćenje sastanka, a povjerenik ima pravo biti nazočan na tim sjednicama i sudjelovati u njihovu radu, ali nema pravo glasa.</w:t>
      </w:r>
    </w:p>
    <w:p w14:paraId="382F774A" w14:textId="77777777" w:rsidR="009064CA" w:rsidRPr="00624BE4" w:rsidRDefault="009064CA" w:rsidP="00054C3C">
      <w:pPr>
        <w:spacing w:after="0" w:line="240" w:lineRule="auto"/>
        <w:jc w:val="both"/>
        <w:rPr>
          <w:rFonts w:ascii="Times New Roman" w:hAnsi="Times New Roman" w:cs="Times New Roman"/>
          <w:sz w:val="24"/>
          <w:szCs w:val="24"/>
          <w:lang w:eastAsia="hr-HR"/>
        </w:rPr>
      </w:pPr>
    </w:p>
    <w:p w14:paraId="7453A5FF" w14:textId="68419CF6" w:rsidR="00E67477" w:rsidRPr="00624BE4" w:rsidRDefault="00E67477" w:rsidP="00054C3C">
      <w:pPr>
        <w:spacing w:after="0" w:line="240" w:lineRule="auto"/>
        <w:jc w:val="both"/>
        <w:rPr>
          <w:rFonts w:ascii="Times New Roman" w:hAnsi="Times New Roman" w:cs="Times New Roman"/>
          <w:sz w:val="24"/>
          <w:szCs w:val="24"/>
          <w:lang w:eastAsia="hr-HR"/>
        </w:rPr>
      </w:pPr>
      <w:r w:rsidRPr="00624BE4">
        <w:rPr>
          <w:rFonts w:ascii="Times New Roman" w:hAnsi="Times New Roman" w:cs="Times New Roman"/>
          <w:sz w:val="24"/>
          <w:szCs w:val="24"/>
          <w:lang w:eastAsia="hr-HR"/>
        </w:rPr>
        <w:t>(2) Povjerenik ima pravo sazivati sjednice uprave, nadzornog odbora kreditne institucije i njihovih tijela, predlagati dnevni red i davati prijedloge odluka, a članovi tih tijela dužni su se odazvati.</w:t>
      </w:r>
    </w:p>
    <w:p w14:paraId="6E896D2F" w14:textId="77777777" w:rsidR="009064CA" w:rsidRPr="00624BE4" w:rsidRDefault="009064CA" w:rsidP="00054C3C">
      <w:pPr>
        <w:spacing w:after="0" w:line="240" w:lineRule="auto"/>
        <w:jc w:val="both"/>
        <w:rPr>
          <w:rFonts w:ascii="Times New Roman" w:hAnsi="Times New Roman" w:cs="Times New Roman"/>
          <w:sz w:val="24"/>
          <w:szCs w:val="24"/>
          <w:lang w:eastAsia="hr-HR"/>
        </w:rPr>
      </w:pPr>
    </w:p>
    <w:p w14:paraId="4814242B" w14:textId="7E39130F" w:rsidR="00E67477" w:rsidRPr="00624BE4" w:rsidRDefault="00E67477" w:rsidP="00054C3C">
      <w:pPr>
        <w:spacing w:after="0" w:line="240" w:lineRule="auto"/>
        <w:jc w:val="both"/>
        <w:rPr>
          <w:rFonts w:ascii="Times New Roman" w:hAnsi="Times New Roman" w:cs="Times New Roman"/>
          <w:sz w:val="24"/>
          <w:szCs w:val="24"/>
          <w:lang w:eastAsia="hr-HR"/>
        </w:rPr>
      </w:pPr>
      <w:r w:rsidRPr="00624BE4">
        <w:rPr>
          <w:rFonts w:ascii="Times New Roman" w:hAnsi="Times New Roman" w:cs="Times New Roman"/>
          <w:sz w:val="24"/>
          <w:szCs w:val="24"/>
          <w:lang w:eastAsia="hr-HR"/>
        </w:rPr>
        <w:t>(3) Povjerenik odnosno pomoćnik povjerenika ne može prenijeti svoje ovlasti na druge osobe, a za svoj rad odgovoran je Hrvatskoj narodnoj banci.</w:t>
      </w:r>
    </w:p>
    <w:p w14:paraId="797016DB" w14:textId="77777777" w:rsidR="009064CA" w:rsidRPr="00624BE4" w:rsidRDefault="009064CA" w:rsidP="00054C3C">
      <w:pPr>
        <w:spacing w:after="0" w:line="240" w:lineRule="auto"/>
        <w:jc w:val="both"/>
        <w:rPr>
          <w:rFonts w:ascii="Times New Roman" w:hAnsi="Times New Roman" w:cs="Times New Roman"/>
          <w:sz w:val="24"/>
          <w:szCs w:val="24"/>
          <w:lang w:eastAsia="hr-HR"/>
        </w:rPr>
      </w:pPr>
    </w:p>
    <w:p w14:paraId="794911C3" w14:textId="042A6E5E" w:rsidR="00CD421A" w:rsidRPr="00624BE4" w:rsidRDefault="00E67477" w:rsidP="00054C3C">
      <w:pPr>
        <w:spacing w:after="0" w:line="240" w:lineRule="auto"/>
        <w:jc w:val="both"/>
        <w:rPr>
          <w:rFonts w:ascii="Times New Roman" w:hAnsi="Times New Roman" w:cs="Times New Roman"/>
          <w:sz w:val="24"/>
          <w:szCs w:val="24"/>
          <w:lang w:eastAsia="hr-HR"/>
        </w:rPr>
      </w:pPr>
      <w:r w:rsidRPr="00624BE4">
        <w:rPr>
          <w:rFonts w:ascii="Times New Roman" w:hAnsi="Times New Roman" w:cs="Times New Roman"/>
          <w:sz w:val="24"/>
          <w:szCs w:val="24"/>
          <w:lang w:eastAsia="hr-HR"/>
        </w:rPr>
        <w:t>(4) Kreditna institucija i sva njezina tijela dužni su povjereniku i njegovim pomoćnicima staviti na raspolaganje sv</w:t>
      </w:r>
      <w:r w:rsidR="004667B4" w:rsidRPr="00624BE4">
        <w:rPr>
          <w:rFonts w:ascii="Times New Roman" w:hAnsi="Times New Roman" w:cs="Times New Roman"/>
          <w:sz w:val="24"/>
          <w:szCs w:val="24"/>
          <w:lang w:eastAsia="hr-HR"/>
        </w:rPr>
        <w:t>e</w:t>
      </w:r>
      <w:r w:rsidRPr="00624BE4">
        <w:rPr>
          <w:rFonts w:ascii="Times New Roman" w:hAnsi="Times New Roman" w:cs="Times New Roman"/>
          <w:sz w:val="24"/>
          <w:szCs w:val="24"/>
          <w:lang w:eastAsia="hr-HR"/>
        </w:rPr>
        <w:t xml:space="preserve"> potrebn</w:t>
      </w:r>
      <w:r w:rsidR="004667B4" w:rsidRPr="00624BE4">
        <w:rPr>
          <w:rFonts w:ascii="Times New Roman" w:hAnsi="Times New Roman" w:cs="Times New Roman"/>
          <w:sz w:val="24"/>
          <w:szCs w:val="24"/>
          <w:lang w:eastAsia="hr-HR"/>
        </w:rPr>
        <w:t>e informacije i</w:t>
      </w:r>
      <w:r w:rsidRPr="00624BE4">
        <w:rPr>
          <w:rFonts w:ascii="Times New Roman" w:hAnsi="Times New Roman" w:cs="Times New Roman"/>
          <w:sz w:val="24"/>
          <w:szCs w:val="24"/>
          <w:lang w:eastAsia="hr-HR"/>
        </w:rPr>
        <w:t xml:space="preserve"> dokumentaciju </w:t>
      </w:r>
      <w:r w:rsidR="004667B4" w:rsidRPr="00624BE4">
        <w:rPr>
          <w:rFonts w:ascii="Times New Roman" w:hAnsi="Times New Roman" w:cs="Times New Roman"/>
          <w:sz w:val="24"/>
          <w:szCs w:val="24"/>
          <w:lang w:eastAsia="hr-HR"/>
        </w:rPr>
        <w:t>te</w:t>
      </w:r>
      <w:r w:rsidRPr="00624BE4">
        <w:rPr>
          <w:rFonts w:ascii="Times New Roman" w:hAnsi="Times New Roman" w:cs="Times New Roman"/>
          <w:sz w:val="24"/>
          <w:szCs w:val="24"/>
          <w:lang w:eastAsia="hr-HR"/>
        </w:rPr>
        <w:t xml:space="preserve"> omogućiti im uvid u poslovne knjige.</w:t>
      </w:r>
    </w:p>
    <w:p w14:paraId="5BD62005" w14:textId="77777777" w:rsidR="00CD421A" w:rsidRPr="00624BE4" w:rsidRDefault="00CD421A" w:rsidP="00054C3C">
      <w:pPr>
        <w:spacing w:after="0" w:line="240" w:lineRule="auto"/>
        <w:jc w:val="both"/>
        <w:rPr>
          <w:rFonts w:ascii="Times New Roman" w:hAnsi="Times New Roman" w:cs="Times New Roman"/>
          <w:sz w:val="24"/>
          <w:szCs w:val="24"/>
          <w:lang w:eastAsia="hr-HR"/>
        </w:rPr>
      </w:pPr>
    </w:p>
    <w:p w14:paraId="21C218F6" w14:textId="77777777" w:rsidR="00E67477" w:rsidRPr="00624BE4" w:rsidRDefault="00E67477" w:rsidP="00054C3C">
      <w:pPr>
        <w:spacing w:after="0" w:line="240" w:lineRule="auto"/>
        <w:jc w:val="center"/>
        <w:rPr>
          <w:rFonts w:ascii="Times New Roman" w:hAnsi="Times New Roman" w:cs="Times New Roman"/>
          <w:i/>
          <w:iCs/>
          <w:sz w:val="24"/>
          <w:szCs w:val="24"/>
          <w:lang w:eastAsia="hr-HR"/>
        </w:rPr>
      </w:pPr>
      <w:r w:rsidRPr="00624BE4">
        <w:rPr>
          <w:rFonts w:ascii="Times New Roman" w:hAnsi="Times New Roman" w:cs="Times New Roman"/>
          <w:i/>
          <w:iCs/>
          <w:sz w:val="24"/>
          <w:szCs w:val="24"/>
          <w:lang w:eastAsia="hr-HR"/>
        </w:rPr>
        <w:t>Dužnost povjerenika u vezi s dodatnim izvještavanjem</w:t>
      </w:r>
    </w:p>
    <w:p w14:paraId="2E4446AC" w14:textId="3B64BAF2" w:rsidR="00E67477" w:rsidRPr="00624BE4" w:rsidRDefault="00E67477" w:rsidP="00054C3C">
      <w:pPr>
        <w:spacing w:after="0" w:line="240" w:lineRule="auto"/>
        <w:jc w:val="center"/>
        <w:rPr>
          <w:rFonts w:ascii="Times New Roman" w:hAnsi="Times New Roman" w:cs="Times New Roman"/>
          <w:b/>
          <w:sz w:val="24"/>
          <w:szCs w:val="24"/>
          <w:lang w:eastAsia="hr-HR"/>
        </w:rPr>
      </w:pPr>
      <w:r w:rsidRPr="00624BE4">
        <w:rPr>
          <w:rFonts w:ascii="Times New Roman" w:hAnsi="Times New Roman" w:cs="Times New Roman"/>
          <w:b/>
          <w:sz w:val="24"/>
          <w:szCs w:val="24"/>
          <w:lang w:eastAsia="hr-HR"/>
        </w:rPr>
        <w:t xml:space="preserve">Članak </w:t>
      </w:r>
      <w:r w:rsidR="00DE64BE" w:rsidRPr="00624BE4">
        <w:rPr>
          <w:rFonts w:ascii="Times New Roman" w:hAnsi="Times New Roman" w:cs="Times New Roman"/>
          <w:b/>
          <w:sz w:val="24"/>
          <w:szCs w:val="24"/>
          <w:lang w:eastAsia="hr-HR"/>
        </w:rPr>
        <w:t>1</w:t>
      </w:r>
      <w:r w:rsidR="005D6885" w:rsidRPr="00624BE4">
        <w:rPr>
          <w:rFonts w:ascii="Times New Roman" w:hAnsi="Times New Roman" w:cs="Times New Roman"/>
          <w:b/>
          <w:sz w:val="24"/>
          <w:szCs w:val="24"/>
          <w:lang w:eastAsia="hr-HR"/>
        </w:rPr>
        <w:t>1</w:t>
      </w:r>
      <w:r w:rsidR="00E0092A" w:rsidRPr="00624BE4">
        <w:rPr>
          <w:rFonts w:ascii="Times New Roman" w:hAnsi="Times New Roman" w:cs="Times New Roman"/>
          <w:b/>
          <w:sz w:val="24"/>
          <w:szCs w:val="24"/>
          <w:lang w:eastAsia="hr-HR"/>
        </w:rPr>
        <w:t>6</w:t>
      </w:r>
      <w:r w:rsidRPr="00624BE4">
        <w:rPr>
          <w:rFonts w:ascii="Times New Roman" w:hAnsi="Times New Roman" w:cs="Times New Roman"/>
          <w:b/>
          <w:sz w:val="24"/>
          <w:szCs w:val="24"/>
          <w:lang w:eastAsia="hr-HR"/>
        </w:rPr>
        <w:t>.</w:t>
      </w:r>
    </w:p>
    <w:p w14:paraId="05C7465C" w14:textId="77777777" w:rsidR="009064CA" w:rsidRPr="00624BE4" w:rsidRDefault="009064CA" w:rsidP="00054C3C">
      <w:pPr>
        <w:spacing w:after="0" w:line="240" w:lineRule="auto"/>
        <w:jc w:val="center"/>
        <w:rPr>
          <w:rFonts w:ascii="Times New Roman" w:hAnsi="Times New Roman" w:cs="Times New Roman"/>
          <w:sz w:val="24"/>
          <w:szCs w:val="24"/>
          <w:lang w:eastAsia="hr-HR"/>
        </w:rPr>
      </w:pPr>
    </w:p>
    <w:p w14:paraId="0C57FBE5" w14:textId="6AD8B8E1" w:rsidR="00E67477" w:rsidRPr="00624BE4" w:rsidRDefault="00E67477" w:rsidP="00054C3C">
      <w:pPr>
        <w:spacing w:after="0" w:line="240" w:lineRule="auto"/>
        <w:jc w:val="both"/>
        <w:rPr>
          <w:rFonts w:ascii="Times New Roman" w:hAnsi="Times New Roman" w:cs="Times New Roman"/>
          <w:sz w:val="24"/>
          <w:szCs w:val="24"/>
          <w:lang w:eastAsia="hr-HR"/>
        </w:rPr>
      </w:pPr>
      <w:r w:rsidRPr="00624BE4">
        <w:rPr>
          <w:rFonts w:ascii="Times New Roman" w:hAnsi="Times New Roman" w:cs="Times New Roman"/>
          <w:sz w:val="24"/>
          <w:szCs w:val="24"/>
          <w:lang w:eastAsia="hr-HR"/>
        </w:rPr>
        <w:t xml:space="preserve">(1) Povjerenik je </w:t>
      </w:r>
      <w:r w:rsidR="0077571C" w:rsidRPr="00624BE4">
        <w:rPr>
          <w:rFonts w:ascii="Times New Roman" w:hAnsi="Times New Roman" w:cs="Times New Roman"/>
          <w:sz w:val="24"/>
          <w:szCs w:val="24"/>
          <w:lang w:eastAsia="hr-HR"/>
        </w:rPr>
        <w:t xml:space="preserve">dužan </w:t>
      </w:r>
      <w:r w:rsidRPr="00624BE4">
        <w:rPr>
          <w:rFonts w:ascii="Times New Roman" w:hAnsi="Times New Roman" w:cs="Times New Roman"/>
          <w:sz w:val="24"/>
          <w:szCs w:val="24"/>
          <w:lang w:eastAsia="hr-HR"/>
        </w:rPr>
        <w:t>bez odgode</w:t>
      </w:r>
      <w:r w:rsidR="00063196" w:rsidRPr="00624BE4">
        <w:rPr>
          <w:rFonts w:ascii="Times New Roman" w:hAnsi="Times New Roman" w:cs="Times New Roman"/>
          <w:sz w:val="24"/>
          <w:szCs w:val="24"/>
          <w:lang w:eastAsia="hr-HR"/>
        </w:rPr>
        <w:t>, a najkasnije u roku od pet radnih dana od saznanja,</w:t>
      </w:r>
      <w:r w:rsidRPr="00624BE4">
        <w:rPr>
          <w:rFonts w:ascii="Times New Roman" w:hAnsi="Times New Roman" w:cs="Times New Roman"/>
          <w:sz w:val="24"/>
          <w:szCs w:val="24"/>
          <w:lang w:eastAsia="hr-HR"/>
        </w:rPr>
        <w:t xml:space="preserve"> obavijestiti Hrvatsku narodnu banku o svim okolnostima koje po njegovoj ocjeni mogu utjecati na neizvršavanje naloženih supervizorskih mjera i o svim okolnostima koje po njegovoj ocjeni mogu utjecati na pogoršanje financijskog stanja kreditne institucije ili mogu utjecati na ispunjenje uvjeta za </w:t>
      </w:r>
      <w:r w:rsidR="00106CF5" w:rsidRPr="00624BE4">
        <w:rPr>
          <w:rFonts w:ascii="Times New Roman" w:hAnsi="Times New Roman" w:cs="Times New Roman"/>
          <w:sz w:val="24"/>
          <w:szCs w:val="24"/>
          <w:lang w:eastAsia="hr-HR"/>
        </w:rPr>
        <w:t xml:space="preserve">izricanje mjera </w:t>
      </w:r>
      <w:r w:rsidRPr="00624BE4">
        <w:rPr>
          <w:rFonts w:ascii="Times New Roman" w:hAnsi="Times New Roman" w:cs="Times New Roman"/>
          <w:sz w:val="24"/>
          <w:szCs w:val="24"/>
          <w:lang w:eastAsia="hr-HR"/>
        </w:rPr>
        <w:t>ran</w:t>
      </w:r>
      <w:r w:rsidR="00106CF5" w:rsidRPr="00624BE4">
        <w:rPr>
          <w:rFonts w:ascii="Times New Roman" w:hAnsi="Times New Roman" w:cs="Times New Roman"/>
          <w:sz w:val="24"/>
          <w:szCs w:val="24"/>
          <w:lang w:eastAsia="hr-HR"/>
        </w:rPr>
        <w:t>e</w:t>
      </w:r>
      <w:r w:rsidRPr="00624BE4">
        <w:rPr>
          <w:rFonts w:ascii="Times New Roman" w:hAnsi="Times New Roman" w:cs="Times New Roman"/>
          <w:sz w:val="24"/>
          <w:szCs w:val="24"/>
          <w:lang w:eastAsia="hr-HR"/>
        </w:rPr>
        <w:t xml:space="preserve"> intervencij</w:t>
      </w:r>
      <w:r w:rsidR="00106CF5" w:rsidRPr="00624BE4">
        <w:rPr>
          <w:rFonts w:ascii="Times New Roman" w:hAnsi="Times New Roman" w:cs="Times New Roman"/>
          <w:sz w:val="24"/>
          <w:szCs w:val="24"/>
          <w:lang w:eastAsia="hr-HR"/>
        </w:rPr>
        <w:t>e</w:t>
      </w:r>
      <w:r w:rsidRPr="00624BE4">
        <w:rPr>
          <w:rFonts w:ascii="Times New Roman" w:hAnsi="Times New Roman" w:cs="Times New Roman"/>
          <w:sz w:val="24"/>
          <w:szCs w:val="24"/>
          <w:lang w:eastAsia="hr-HR"/>
        </w:rPr>
        <w:t xml:space="preserve"> iz članka </w:t>
      </w:r>
      <w:r w:rsidR="00A53DD8" w:rsidRPr="00624BE4">
        <w:rPr>
          <w:rFonts w:ascii="Times New Roman" w:hAnsi="Times New Roman" w:cs="Times New Roman"/>
          <w:sz w:val="24"/>
          <w:szCs w:val="24"/>
          <w:lang w:eastAsia="hr-HR"/>
        </w:rPr>
        <w:t>27</w:t>
      </w:r>
      <w:r w:rsidR="005D6885" w:rsidRPr="00624BE4">
        <w:rPr>
          <w:rFonts w:ascii="Times New Roman" w:hAnsi="Times New Roman" w:cs="Times New Roman"/>
          <w:sz w:val="24"/>
          <w:szCs w:val="24"/>
          <w:lang w:eastAsia="hr-HR"/>
        </w:rPr>
        <w:t>1</w:t>
      </w:r>
      <w:r w:rsidRPr="00624BE4">
        <w:rPr>
          <w:rFonts w:ascii="Times New Roman" w:hAnsi="Times New Roman" w:cs="Times New Roman"/>
          <w:sz w:val="24"/>
          <w:szCs w:val="24"/>
          <w:lang w:eastAsia="hr-HR"/>
        </w:rPr>
        <w:t>. ovoga Zakona.</w:t>
      </w:r>
    </w:p>
    <w:p w14:paraId="44B926F5" w14:textId="77777777" w:rsidR="009064CA" w:rsidRPr="00624BE4" w:rsidRDefault="009064CA" w:rsidP="00054C3C">
      <w:pPr>
        <w:spacing w:after="0" w:line="240" w:lineRule="auto"/>
        <w:jc w:val="both"/>
        <w:rPr>
          <w:rFonts w:ascii="Times New Roman" w:hAnsi="Times New Roman" w:cs="Times New Roman"/>
          <w:sz w:val="24"/>
          <w:szCs w:val="24"/>
          <w:lang w:eastAsia="hr-HR"/>
        </w:rPr>
      </w:pPr>
    </w:p>
    <w:p w14:paraId="266737A4" w14:textId="41DC6EA8" w:rsidR="00E67477" w:rsidRPr="00624BE4" w:rsidRDefault="00E67477" w:rsidP="00054C3C">
      <w:pPr>
        <w:spacing w:after="0" w:line="240" w:lineRule="auto"/>
        <w:jc w:val="both"/>
        <w:rPr>
          <w:rFonts w:ascii="Times New Roman" w:hAnsi="Times New Roman" w:cs="Times New Roman"/>
          <w:sz w:val="24"/>
          <w:szCs w:val="24"/>
          <w:lang w:eastAsia="hr-HR"/>
        </w:rPr>
      </w:pPr>
      <w:r w:rsidRPr="00624BE4">
        <w:rPr>
          <w:rFonts w:ascii="Times New Roman" w:hAnsi="Times New Roman" w:cs="Times New Roman"/>
          <w:sz w:val="24"/>
          <w:szCs w:val="24"/>
          <w:lang w:eastAsia="hr-HR"/>
        </w:rPr>
        <w:t xml:space="preserve">(2) Ako povjerenik u bilo kojem trenutku utvrdi postojanje okolnosti iz stavka 1. ovoga članka, dužan je o tome sastaviti posebno izvješće i </w:t>
      </w:r>
      <w:r w:rsidR="00DE64BE" w:rsidRPr="00624BE4">
        <w:rPr>
          <w:rFonts w:ascii="Times New Roman" w:hAnsi="Times New Roman" w:cs="Times New Roman"/>
          <w:sz w:val="24"/>
          <w:szCs w:val="24"/>
          <w:lang w:eastAsia="hr-HR"/>
        </w:rPr>
        <w:t xml:space="preserve">dostaviti </w:t>
      </w:r>
      <w:r w:rsidRPr="00624BE4">
        <w:rPr>
          <w:rFonts w:ascii="Times New Roman" w:hAnsi="Times New Roman" w:cs="Times New Roman"/>
          <w:sz w:val="24"/>
          <w:szCs w:val="24"/>
          <w:lang w:eastAsia="hr-HR"/>
        </w:rPr>
        <w:t>ga Hrvatskoj narodnoj banci.</w:t>
      </w:r>
    </w:p>
    <w:p w14:paraId="60CE51F0" w14:textId="77777777" w:rsidR="00E67477" w:rsidRPr="00624BE4" w:rsidRDefault="00E67477" w:rsidP="00054C3C">
      <w:pPr>
        <w:spacing w:after="0" w:line="240" w:lineRule="auto"/>
        <w:jc w:val="both"/>
        <w:rPr>
          <w:rFonts w:ascii="Times New Roman" w:hAnsi="Times New Roman" w:cs="Times New Roman"/>
          <w:sz w:val="24"/>
          <w:szCs w:val="24"/>
          <w:lang w:eastAsia="hr-HR"/>
        </w:rPr>
      </w:pPr>
    </w:p>
    <w:p w14:paraId="662A4957" w14:textId="3253DC12" w:rsidR="00E67477" w:rsidRPr="00624BE4" w:rsidRDefault="00E67477" w:rsidP="00054C3C">
      <w:pPr>
        <w:spacing w:after="0" w:line="240" w:lineRule="auto"/>
        <w:jc w:val="center"/>
        <w:rPr>
          <w:rFonts w:ascii="Times New Roman" w:hAnsi="Times New Roman" w:cs="Times New Roman"/>
          <w:i/>
          <w:iCs/>
          <w:sz w:val="24"/>
          <w:szCs w:val="24"/>
          <w:lang w:eastAsia="hr-HR"/>
        </w:rPr>
      </w:pPr>
      <w:r w:rsidRPr="00624BE4">
        <w:rPr>
          <w:rFonts w:ascii="Times New Roman" w:hAnsi="Times New Roman" w:cs="Times New Roman"/>
          <w:i/>
          <w:iCs/>
          <w:sz w:val="24"/>
          <w:szCs w:val="24"/>
          <w:lang w:eastAsia="hr-HR"/>
        </w:rPr>
        <w:t xml:space="preserve">Postupanje Hrvatske narodne banke na temelju izvješća povjerenika </w:t>
      </w:r>
    </w:p>
    <w:p w14:paraId="7F4C70AF" w14:textId="5EF53134" w:rsidR="00E67477" w:rsidRPr="00624BE4" w:rsidRDefault="00E67477" w:rsidP="00054C3C">
      <w:pPr>
        <w:spacing w:after="0" w:line="240" w:lineRule="auto"/>
        <w:jc w:val="center"/>
        <w:rPr>
          <w:rFonts w:ascii="Times New Roman" w:hAnsi="Times New Roman" w:cs="Times New Roman"/>
          <w:b/>
          <w:sz w:val="24"/>
          <w:szCs w:val="24"/>
          <w:lang w:eastAsia="hr-HR"/>
        </w:rPr>
      </w:pPr>
      <w:r w:rsidRPr="00624BE4">
        <w:rPr>
          <w:rFonts w:ascii="Times New Roman" w:hAnsi="Times New Roman" w:cs="Times New Roman"/>
          <w:b/>
          <w:sz w:val="24"/>
          <w:szCs w:val="24"/>
          <w:lang w:eastAsia="hr-HR"/>
        </w:rPr>
        <w:t xml:space="preserve">Članak </w:t>
      </w:r>
      <w:r w:rsidR="00562EFD" w:rsidRPr="00624BE4">
        <w:rPr>
          <w:rFonts w:ascii="Times New Roman" w:hAnsi="Times New Roman" w:cs="Times New Roman"/>
          <w:b/>
          <w:sz w:val="24"/>
          <w:szCs w:val="24"/>
          <w:lang w:eastAsia="hr-HR"/>
        </w:rPr>
        <w:t>1</w:t>
      </w:r>
      <w:r w:rsidR="005D6885" w:rsidRPr="00624BE4">
        <w:rPr>
          <w:rFonts w:ascii="Times New Roman" w:hAnsi="Times New Roman" w:cs="Times New Roman"/>
          <w:b/>
          <w:sz w:val="24"/>
          <w:szCs w:val="24"/>
          <w:lang w:eastAsia="hr-HR"/>
        </w:rPr>
        <w:t>1</w:t>
      </w:r>
      <w:r w:rsidR="00E0092A" w:rsidRPr="00624BE4">
        <w:rPr>
          <w:rFonts w:ascii="Times New Roman" w:hAnsi="Times New Roman" w:cs="Times New Roman"/>
          <w:b/>
          <w:sz w:val="24"/>
          <w:szCs w:val="24"/>
          <w:lang w:eastAsia="hr-HR"/>
        </w:rPr>
        <w:t>7</w:t>
      </w:r>
      <w:r w:rsidRPr="00624BE4">
        <w:rPr>
          <w:rFonts w:ascii="Times New Roman" w:hAnsi="Times New Roman" w:cs="Times New Roman"/>
          <w:b/>
          <w:sz w:val="24"/>
          <w:szCs w:val="24"/>
          <w:lang w:eastAsia="hr-HR"/>
        </w:rPr>
        <w:t>.</w:t>
      </w:r>
    </w:p>
    <w:p w14:paraId="5A87D8C8" w14:textId="77777777" w:rsidR="009064CA" w:rsidRPr="00624BE4" w:rsidRDefault="009064CA" w:rsidP="00054C3C">
      <w:pPr>
        <w:spacing w:after="0" w:line="240" w:lineRule="auto"/>
        <w:jc w:val="center"/>
        <w:rPr>
          <w:rFonts w:ascii="Times New Roman" w:hAnsi="Times New Roman" w:cs="Times New Roman"/>
          <w:sz w:val="24"/>
          <w:szCs w:val="24"/>
          <w:lang w:eastAsia="hr-HR"/>
        </w:rPr>
      </w:pPr>
    </w:p>
    <w:p w14:paraId="328BE0DC" w14:textId="36989372" w:rsidR="00E67477" w:rsidRPr="00624BE4" w:rsidRDefault="00E67477" w:rsidP="00054C3C">
      <w:pPr>
        <w:spacing w:after="0" w:line="240" w:lineRule="auto"/>
        <w:jc w:val="both"/>
        <w:rPr>
          <w:rFonts w:ascii="Times New Roman" w:hAnsi="Times New Roman" w:cs="Times New Roman"/>
          <w:sz w:val="24"/>
          <w:szCs w:val="24"/>
          <w:lang w:eastAsia="hr-HR"/>
        </w:rPr>
      </w:pPr>
      <w:r w:rsidRPr="00624BE4">
        <w:rPr>
          <w:rFonts w:ascii="Times New Roman" w:hAnsi="Times New Roman" w:cs="Times New Roman"/>
          <w:sz w:val="24"/>
          <w:szCs w:val="24"/>
          <w:lang w:eastAsia="hr-HR"/>
        </w:rPr>
        <w:t xml:space="preserve">(1) Na temelju izvješća o </w:t>
      </w:r>
      <w:r w:rsidR="00DE64BE" w:rsidRPr="00624BE4">
        <w:rPr>
          <w:rFonts w:ascii="Times New Roman" w:hAnsi="Times New Roman" w:cs="Times New Roman"/>
          <w:sz w:val="24"/>
          <w:szCs w:val="24"/>
          <w:lang w:eastAsia="hr-HR"/>
        </w:rPr>
        <w:t xml:space="preserve">utvrđenom </w:t>
      </w:r>
      <w:r w:rsidRPr="00624BE4">
        <w:rPr>
          <w:rFonts w:ascii="Times New Roman" w:hAnsi="Times New Roman" w:cs="Times New Roman"/>
          <w:sz w:val="24"/>
          <w:szCs w:val="24"/>
          <w:lang w:eastAsia="hr-HR"/>
        </w:rPr>
        <w:t xml:space="preserve">stanju </w:t>
      </w:r>
      <w:r w:rsidR="00562EFD" w:rsidRPr="00624BE4">
        <w:rPr>
          <w:rFonts w:ascii="Times New Roman" w:hAnsi="Times New Roman" w:cs="Times New Roman"/>
          <w:sz w:val="24"/>
          <w:szCs w:val="24"/>
          <w:lang w:eastAsia="hr-HR"/>
        </w:rPr>
        <w:t xml:space="preserve">iz članka </w:t>
      </w:r>
      <w:r w:rsidR="00A53DD8" w:rsidRPr="00624BE4">
        <w:rPr>
          <w:rFonts w:ascii="Times New Roman" w:hAnsi="Times New Roman" w:cs="Times New Roman"/>
          <w:sz w:val="24"/>
          <w:szCs w:val="24"/>
          <w:lang w:eastAsia="hr-HR"/>
        </w:rPr>
        <w:t>11</w:t>
      </w:r>
      <w:r w:rsidR="00B06AEA" w:rsidRPr="00624BE4">
        <w:rPr>
          <w:rFonts w:ascii="Times New Roman" w:hAnsi="Times New Roman" w:cs="Times New Roman"/>
          <w:sz w:val="24"/>
          <w:szCs w:val="24"/>
          <w:lang w:eastAsia="hr-HR"/>
        </w:rPr>
        <w:t>4</w:t>
      </w:r>
      <w:r w:rsidR="00562EFD" w:rsidRPr="00624BE4">
        <w:rPr>
          <w:rFonts w:ascii="Times New Roman" w:hAnsi="Times New Roman" w:cs="Times New Roman"/>
          <w:sz w:val="24"/>
          <w:szCs w:val="24"/>
          <w:lang w:eastAsia="hr-HR"/>
        </w:rPr>
        <w:t xml:space="preserve">. ili posebnog izvješća iz članka </w:t>
      </w:r>
      <w:r w:rsidR="00A53DD8" w:rsidRPr="00624BE4">
        <w:rPr>
          <w:rFonts w:ascii="Times New Roman" w:hAnsi="Times New Roman" w:cs="Times New Roman"/>
          <w:sz w:val="24"/>
          <w:szCs w:val="24"/>
          <w:lang w:eastAsia="hr-HR"/>
        </w:rPr>
        <w:t>1</w:t>
      </w:r>
      <w:r w:rsidR="005D6885" w:rsidRPr="00624BE4">
        <w:rPr>
          <w:rFonts w:ascii="Times New Roman" w:hAnsi="Times New Roman" w:cs="Times New Roman"/>
          <w:sz w:val="24"/>
          <w:szCs w:val="24"/>
          <w:lang w:eastAsia="hr-HR"/>
        </w:rPr>
        <w:t>1</w:t>
      </w:r>
      <w:r w:rsidR="00F816D2" w:rsidRPr="00624BE4">
        <w:rPr>
          <w:rFonts w:ascii="Times New Roman" w:hAnsi="Times New Roman" w:cs="Times New Roman"/>
          <w:sz w:val="24"/>
          <w:szCs w:val="24"/>
          <w:lang w:eastAsia="hr-HR"/>
        </w:rPr>
        <w:t>6</w:t>
      </w:r>
      <w:r w:rsidR="00562EFD" w:rsidRPr="00624BE4">
        <w:rPr>
          <w:rFonts w:ascii="Times New Roman" w:hAnsi="Times New Roman" w:cs="Times New Roman"/>
          <w:sz w:val="24"/>
          <w:szCs w:val="24"/>
          <w:lang w:eastAsia="hr-HR"/>
        </w:rPr>
        <w:t xml:space="preserve">. ovoga Zakona </w:t>
      </w:r>
      <w:r w:rsidRPr="00624BE4">
        <w:rPr>
          <w:rFonts w:ascii="Times New Roman" w:hAnsi="Times New Roman" w:cs="Times New Roman"/>
          <w:sz w:val="24"/>
          <w:szCs w:val="24"/>
          <w:lang w:eastAsia="hr-HR"/>
        </w:rPr>
        <w:t xml:space="preserve">Hrvatska narodna banka može kreditnoj instituciji naložiti supervizorsku mjeru iz članka </w:t>
      </w:r>
      <w:r w:rsidR="00562EFD" w:rsidRPr="00624BE4">
        <w:rPr>
          <w:rFonts w:ascii="Times New Roman" w:hAnsi="Times New Roman" w:cs="Times New Roman"/>
          <w:sz w:val="24"/>
          <w:szCs w:val="24"/>
          <w:lang w:eastAsia="hr-HR"/>
        </w:rPr>
        <w:t>1</w:t>
      </w:r>
      <w:r w:rsidR="005D6885" w:rsidRPr="00624BE4">
        <w:rPr>
          <w:rFonts w:ascii="Times New Roman" w:hAnsi="Times New Roman" w:cs="Times New Roman"/>
          <w:sz w:val="24"/>
          <w:szCs w:val="24"/>
          <w:lang w:eastAsia="hr-HR"/>
        </w:rPr>
        <w:t>05</w:t>
      </w:r>
      <w:r w:rsidR="00562EFD" w:rsidRPr="00624BE4">
        <w:rPr>
          <w:rFonts w:ascii="Times New Roman" w:hAnsi="Times New Roman" w:cs="Times New Roman"/>
          <w:sz w:val="24"/>
          <w:szCs w:val="24"/>
          <w:lang w:eastAsia="hr-HR"/>
        </w:rPr>
        <w:t>.</w:t>
      </w:r>
      <w:r w:rsidRPr="00624BE4">
        <w:rPr>
          <w:rFonts w:ascii="Times New Roman" w:hAnsi="Times New Roman" w:cs="Times New Roman"/>
          <w:sz w:val="24"/>
          <w:szCs w:val="24"/>
          <w:lang w:eastAsia="hr-HR"/>
        </w:rPr>
        <w:t xml:space="preserve"> ovoga Zakona.</w:t>
      </w:r>
    </w:p>
    <w:p w14:paraId="011AAC51" w14:textId="77777777" w:rsidR="00106CF5" w:rsidRPr="00624BE4" w:rsidRDefault="00106CF5" w:rsidP="00054C3C">
      <w:pPr>
        <w:spacing w:after="0" w:line="240" w:lineRule="auto"/>
        <w:jc w:val="both"/>
        <w:rPr>
          <w:rFonts w:ascii="Times New Roman" w:hAnsi="Times New Roman" w:cs="Times New Roman"/>
          <w:sz w:val="24"/>
          <w:szCs w:val="24"/>
          <w:lang w:eastAsia="hr-HR"/>
        </w:rPr>
      </w:pPr>
    </w:p>
    <w:p w14:paraId="3B3E385B" w14:textId="555C1C3D" w:rsidR="00E67477" w:rsidRPr="00624BE4" w:rsidRDefault="00E67477" w:rsidP="00054C3C">
      <w:pPr>
        <w:spacing w:after="0" w:line="240" w:lineRule="auto"/>
        <w:jc w:val="both"/>
        <w:rPr>
          <w:rFonts w:ascii="Times New Roman" w:hAnsi="Times New Roman" w:cs="Times New Roman"/>
          <w:sz w:val="24"/>
          <w:szCs w:val="24"/>
          <w:lang w:eastAsia="hr-HR"/>
        </w:rPr>
      </w:pPr>
      <w:r w:rsidRPr="00624BE4">
        <w:rPr>
          <w:rFonts w:ascii="Times New Roman" w:hAnsi="Times New Roman" w:cs="Times New Roman"/>
          <w:sz w:val="24"/>
          <w:szCs w:val="24"/>
          <w:lang w:eastAsia="hr-HR"/>
        </w:rPr>
        <w:t xml:space="preserve">(2) Ako Hrvatska narodna banka na temelju izvješća o </w:t>
      </w:r>
      <w:r w:rsidR="00562EFD" w:rsidRPr="00624BE4">
        <w:rPr>
          <w:rFonts w:ascii="Times New Roman" w:hAnsi="Times New Roman" w:cs="Times New Roman"/>
          <w:sz w:val="24"/>
          <w:szCs w:val="24"/>
          <w:lang w:eastAsia="hr-HR"/>
        </w:rPr>
        <w:t>utvrđenom</w:t>
      </w:r>
      <w:r w:rsidRPr="00624BE4">
        <w:rPr>
          <w:rFonts w:ascii="Times New Roman" w:hAnsi="Times New Roman" w:cs="Times New Roman"/>
          <w:sz w:val="24"/>
          <w:szCs w:val="24"/>
          <w:lang w:eastAsia="hr-HR"/>
        </w:rPr>
        <w:t xml:space="preserve"> stanju </w:t>
      </w:r>
      <w:r w:rsidR="00562EFD" w:rsidRPr="00624BE4">
        <w:rPr>
          <w:rFonts w:ascii="Times New Roman" w:hAnsi="Times New Roman" w:cs="Times New Roman"/>
          <w:sz w:val="24"/>
          <w:szCs w:val="24"/>
          <w:lang w:eastAsia="hr-HR"/>
        </w:rPr>
        <w:t>iz članka 1</w:t>
      </w:r>
      <w:r w:rsidR="001C7F92" w:rsidRPr="00624BE4">
        <w:rPr>
          <w:rFonts w:ascii="Times New Roman" w:hAnsi="Times New Roman" w:cs="Times New Roman"/>
          <w:sz w:val="24"/>
          <w:szCs w:val="24"/>
          <w:lang w:eastAsia="hr-HR"/>
        </w:rPr>
        <w:t>1</w:t>
      </w:r>
      <w:r w:rsidR="00B06AEA" w:rsidRPr="00624BE4">
        <w:rPr>
          <w:rFonts w:ascii="Times New Roman" w:hAnsi="Times New Roman" w:cs="Times New Roman"/>
          <w:sz w:val="24"/>
          <w:szCs w:val="24"/>
          <w:lang w:eastAsia="hr-HR"/>
        </w:rPr>
        <w:t>4</w:t>
      </w:r>
      <w:r w:rsidR="00562EFD" w:rsidRPr="00624BE4">
        <w:rPr>
          <w:rFonts w:ascii="Times New Roman" w:hAnsi="Times New Roman" w:cs="Times New Roman"/>
          <w:sz w:val="24"/>
          <w:szCs w:val="24"/>
          <w:lang w:eastAsia="hr-HR"/>
        </w:rPr>
        <w:t xml:space="preserve">. ovoga </w:t>
      </w:r>
      <w:r w:rsidR="009064CA" w:rsidRPr="00624BE4">
        <w:rPr>
          <w:rFonts w:ascii="Times New Roman" w:hAnsi="Times New Roman" w:cs="Times New Roman"/>
          <w:sz w:val="24"/>
          <w:szCs w:val="24"/>
          <w:lang w:eastAsia="hr-HR"/>
        </w:rPr>
        <w:t>Z</w:t>
      </w:r>
      <w:r w:rsidR="00562EFD" w:rsidRPr="00624BE4">
        <w:rPr>
          <w:rFonts w:ascii="Times New Roman" w:hAnsi="Times New Roman" w:cs="Times New Roman"/>
          <w:sz w:val="24"/>
          <w:szCs w:val="24"/>
          <w:lang w:eastAsia="hr-HR"/>
        </w:rPr>
        <w:t>akona ili posebnog izvješća iz članka 1</w:t>
      </w:r>
      <w:r w:rsidR="005D6885" w:rsidRPr="00624BE4">
        <w:rPr>
          <w:rFonts w:ascii="Times New Roman" w:hAnsi="Times New Roman" w:cs="Times New Roman"/>
          <w:sz w:val="24"/>
          <w:szCs w:val="24"/>
          <w:lang w:eastAsia="hr-HR"/>
        </w:rPr>
        <w:t>1</w:t>
      </w:r>
      <w:r w:rsidR="00B06AEA" w:rsidRPr="00624BE4">
        <w:rPr>
          <w:rFonts w:ascii="Times New Roman" w:hAnsi="Times New Roman" w:cs="Times New Roman"/>
          <w:sz w:val="24"/>
          <w:szCs w:val="24"/>
          <w:lang w:eastAsia="hr-HR"/>
        </w:rPr>
        <w:t>6</w:t>
      </w:r>
      <w:r w:rsidR="00562EFD" w:rsidRPr="00624BE4">
        <w:rPr>
          <w:rFonts w:ascii="Times New Roman" w:hAnsi="Times New Roman" w:cs="Times New Roman"/>
          <w:sz w:val="24"/>
          <w:szCs w:val="24"/>
          <w:lang w:eastAsia="hr-HR"/>
        </w:rPr>
        <w:t xml:space="preserve">. ovoga Zakona </w:t>
      </w:r>
      <w:r w:rsidRPr="00624BE4">
        <w:rPr>
          <w:rFonts w:ascii="Times New Roman" w:hAnsi="Times New Roman" w:cs="Times New Roman"/>
          <w:sz w:val="24"/>
          <w:szCs w:val="24"/>
          <w:lang w:eastAsia="hr-HR"/>
        </w:rPr>
        <w:t xml:space="preserve">ocijeni da su ispunjeni uvjeti </w:t>
      </w:r>
      <w:r w:rsidR="00106CF5" w:rsidRPr="00624BE4">
        <w:rPr>
          <w:rFonts w:ascii="Times New Roman" w:hAnsi="Times New Roman" w:cs="Times New Roman"/>
          <w:sz w:val="24"/>
          <w:szCs w:val="24"/>
          <w:lang w:eastAsia="hr-HR"/>
        </w:rPr>
        <w:t xml:space="preserve">za izricanje mjera rane intervencije </w:t>
      </w:r>
      <w:r w:rsidRPr="00624BE4">
        <w:rPr>
          <w:rFonts w:ascii="Times New Roman" w:hAnsi="Times New Roman" w:cs="Times New Roman"/>
          <w:sz w:val="24"/>
          <w:szCs w:val="24"/>
          <w:lang w:eastAsia="hr-HR"/>
        </w:rPr>
        <w:t xml:space="preserve">naložit će mjere u skladu s člankom </w:t>
      </w:r>
      <w:r w:rsidR="00106CF5" w:rsidRPr="00624BE4">
        <w:rPr>
          <w:rFonts w:ascii="Times New Roman" w:hAnsi="Times New Roman" w:cs="Times New Roman"/>
          <w:sz w:val="24"/>
          <w:szCs w:val="24"/>
          <w:lang w:eastAsia="hr-HR"/>
        </w:rPr>
        <w:t>2</w:t>
      </w:r>
      <w:r w:rsidR="001C7F92" w:rsidRPr="00624BE4">
        <w:rPr>
          <w:rFonts w:ascii="Times New Roman" w:hAnsi="Times New Roman" w:cs="Times New Roman"/>
          <w:sz w:val="24"/>
          <w:szCs w:val="24"/>
          <w:lang w:eastAsia="hr-HR"/>
        </w:rPr>
        <w:t>7</w:t>
      </w:r>
      <w:r w:rsidR="005D6885" w:rsidRPr="00624BE4">
        <w:rPr>
          <w:rFonts w:ascii="Times New Roman" w:hAnsi="Times New Roman" w:cs="Times New Roman"/>
          <w:sz w:val="24"/>
          <w:szCs w:val="24"/>
          <w:lang w:eastAsia="hr-HR"/>
        </w:rPr>
        <w:t>1</w:t>
      </w:r>
      <w:r w:rsidR="00106CF5" w:rsidRPr="00624BE4">
        <w:rPr>
          <w:rFonts w:ascii="Times New Roman" w:hAnsi="Times New Roman" w:cs="Times New Roman"/>
          <w:sz w:val="24"/>
          <w:szCs w:val="24"/>
          <w:lang w:eastAsia="hr-HR"/>
        </w:rPr>
        <w:t>.</w:t>
      </w:r>
      <w:r w:rsidRPr="00624BE4">
        <w:rPr>
          <w:rFonts w:ascii="Times New Roman" w:hAnsi="Times New Roman" w:cs="Times New Roman"/>
          <w:sz w:val="24"/>
          <w:szCs w:val="24"/>
          <w:lang w:eastAsia="hr-HR"/>
        </w:rPr>
        <w:t xml:space="preserve"> ovoga Zakona.</w:t>
      </w:r>
    </w:p>
    <w:p w14:paraId="5D04CC21" w14:textId="77777777" w:rsidR="00E67477" w:rsidRPr="00624BE4" w:rsidRDefault="00E67477" w:rsidP="00054C3C">
      <w:pPr>
        <w:spacing w:after="0" w:line="240" w:lineRule="auto"/>
        <w:jc w:val="both"/>
        <w:rPr>
          <w:rFonts w:ascii="Times New Roman" w:hAnsi="Times New Roman" w:cs="Times New Roman"/>
          <w:sz w:val="24"/>
          <w:szCs w:val="24"/>
          <w:lang w:eastAsia="hr-HR"/>
        </w:rPr>
      </w:pPr>
    </w:p>
    <w:p w14:paraId="1C17FC5C" w14:textId="77777777" w:rsidR="00E67477" w:rsidRPr="00624BE4" w:rsidRDefault="00E67477" w:rsidP="00054C3C">
      <w:pPr>
        <w:spacing w:after="0" w:line="240" w:lineRule="auto"/>
        <w:jc w:val="center"/>
        <w:rPr>
          <w:rFonts w:ascii="Times New Roman" w:hAnsi="Times New Roman" w:cs="Times New Roman"/>
          <w:i/>
          <w:iCs/>
          <w:sz w:val="24"/>
          <w:szCs w:val="24"/>
          <w:lang w:eastAsia="hr-HR"/>
        </w:rPr>
      </w:pPr>
      <w:r w:rsidRPr="00624BE4">
        <w:rPr>
          <w:rFonts w:ascii="Times New Roman" w:hAnsi="Times New Roman" w:cs="Times New Roman"/>
          <w:i/>
          <w:iCs/>
          <w:sz w:val="24"/>
          <w:szCs w:val="24"/>
          <w:lang w:eastAsia="hr-HR"/>
        </w:rPr>
        <w:t>Prestanak ovlasti povjerenika</w:t>
      </w:r>
    </w:p>
    <w:p w14:paraId="5F391E40" w14:textId="6F98D479" w:rsidR="00E67477" w:rsidRPr="00624BE4" w:rsidRDefault="00E67477" w:rsidP="00054C3C">
      <w:pPr>
        <w:spacing w:after="0" w:line="240" w:lineRule="auto"/>
        <w:jc w:val="center"/>
        <w:rPr>
          <w:rFonts w:ascii="Times New Roman" w:hAnsi="Times New Roman" w:cs="Times New Roman"/>
          <w:b/>
          <w:sz w:val="24"/>
          <w:szCs w:val="24"/>
          <w:lang w:eastAsia="hr-HR"/>
        </w:rPr>
      </w:pPr>
      <w:r w:rsidRPr="00624BE4">
        <w:rPr>
          <w:rFonts w:ascii="Times New Roman" w:hAnsi="Times New Roman" w:cs="Times New Roman"/>
          <w:b/>
          <w:sz w:val="24"/>
          <w:szCs w:val="24"/>
          <w:lang w:eastAsia="hr-HR"/>
        </w:rPr>
        <w:t>Članak</w:t>
      </w:r>
      <w:r w:rsidR="007A5BB4" w:rsidRPr="00624BE4">
        <w:rPr>
          <w:rFonts w:ascii="Times New Roman" w:hAnsi="Times New Roman" w:cs="Times New Roman"/>
          <w:b/>
          <w:sz w:val="24"/>
          <w:szCs w:val="24"/>
          <w:lang w:eastAsia="hr-HR"/>
        </w:rPr>
        <w:t xml:space="preserve"> </w:t>
      </w:r>
      <w:r w:rsidR="00224A93" w:rsidRPr="00624BE4">
        <w:rPr>
          <w:rFonts w:ascii="Times New Roman" w:hAnsi="Times New Roman" w:cs="Times New Roman"/>
          <w:b/>
          <w:sz w:val="24"/>
          <w:szCs w:val="24"/>
          <w:lang w:eastAsia="hr-HR"/>
        </w:rPr>
        <w:t>1</w:t>
      </w:r>
      <w:r w:rsidR="005D6885" w:rsidRPr="00624BE4">
        <w:rPr>
          <w:rFonts w:ascii="Times New Roman" w:hAnsi="Times New Roman" w:cs="Times New Roman"/>
          <w:b/>
          <w:sz w:val="24"/>
          <w:szCs w:val="24"/>
          <w:lang w:eastAsia="hr-HR"/>
        </w:rPr>
        <w:t>1</w:t>
      </w:r>
      <w:r w:rsidR="00E0092A" w:rsidRPr="00624BE4">
        <w:rPr>
          <w:rFonts w:ascii="Times New Roman" w:hAnsi="Times New Roman" w:cs="Times New Roman"/>
          <w:b/>
          <w:sz w:val="24"/>
          <w:szCs w:val="24"/>
          <w:lang w:eastAsia="hr-HR"/>
        </w:rPr>
        <w:t>8</w:t>
      </w:r>
      <w:r w:rsidRPr="00624BE4">
        <w:rPr>
          <w:rFonts w:ascii="Times New Roman" w:hAnsi="Times New Roman" w:cs="Times New Roman"/>
          <w:b/>
          <w:sz w:val="24"/>
          <w:szCs w:val="24"/>
          <w:lang w:eastAsia="hr-HR"/>
        </w:rPr>
        <w:t>.</w:t>
      </w:r>
    </w:p>
    <w:p w14:paraId="62E22E66" w14:textId="77777777" w:rsidR="009064CA" w:rsidRPr="00624BE4" w:rsidRDefault="009064CA" w:rsidP="00054C3C">
      <w:pPr>
        <w:spacing w:after="0" w:line="240" w:lineRule="auto"/>
        <w:jc w:val="center"/>
        <w:rPr>
          <w:rFonts w:ascii="Times New Roman" w:hAnsi="Times New Roman" w:cs="Times New Roman"/>
          <w:sz w:val="24"/>
          <w:szCs w:val="24"/>
          <w:lang w:eastAsia="hr-HR"/>
        </w:rPr>
      </w:pPr>
    </w:p>
    <w:p w14:paraId="2D4A6C5F" w14:textId="6E9D23F4" w:rsidR="00E67477" w:rsidRPr="00624BE4" w:rsidRDefault="00E67477" w:rsidP="00054C3C">
      <w:pPr>
        <w:spacing w:after="0" w:line="240" w:lineRule="auto"/>
        <w:jc w:val="both"/>
        <w:rPr>
          <w:rFonts w:ascii="Times New Roman" w:hAnsi="Times New Roman" w:cs="Times New Roman"/>
          <w:sz w:val="24"/>
          <w:szCs w:val="24"/>
          <w:lang w:eastAsia="hr-HR"/>
        </w:rPr>
      </w:pPr>
      <w:r w:rsidRPr="00624BE4">
        <w:rPr>
          <w:rFonts w:ascii="Times New Roman" w:hAnsi="Times New Roman" w:cs="Times New Roman"/>
          <w:sz w:val="24"/>
          <w:szCs w:val="24"/>
          <w:lang w:eastAsia="hr-HR"/>
        </w:rPr>
        <w:t xml:space="preserve">Ovlasti povjerenika odnosno pomoćnika </w:t>
      </w:r>
      <w:r w:rsidR="00106CF5" w:rsidRPr="00624BE4">
        <w:rPr>
          <w:rFonts w:ascii="Times New Roman" w:hAnsi="Times New Roman" w:cs="Times New Roman"/>
          <w:sz w:val="24"/>
          <w:szCs w:val="24"/>
          <w:lang w:eastAsia="hr-HR"/>
        </w:rPr>
        <w:t xml:space="preserve">povjerenika </w:t>
      </w:r>
      <w:r w:rsidRPr="00624BE4">
        <w:rPr>
          <w:rFonts w:ascii="Times New Roman" w:hAnsi="Times New Roman" w:cs="Times New Roman"/>
          <w:sz w:val="24"/>
          <w:szCs w:val="24"/>
          <w:lang w:eastAsia="hr-HR"/>
        </w:rPr>
        <w:t>prestaju:</w:t>
      </w:r>
    </w:p>
    <w:p w14:paraId="1B2C3A4D" w14:textId="1CB47EFF" w:rsidR="00E67477" w:rsidRPr="00624BE4" w:rsidRDefault="00E67477" w:rsidP="00054C3C">
      <w:pPr>
        <w:spacing w:after="0" w:line="240" w:lineRule="auto"/>
        <w:jc w:val="both"/>
        <w:rPr>
          <w:rFonts w:ascii="Times New Roman" w:hAnsi="Times New Roman" w:cs="Times New Roman"/>
          <w:sz w:val="24"/>
          <w:szCs w:val="24"/>
          <w:lang w:eastAsia="hr-HR"/>
        </w:rPr>
      </w:pPr>
      <w:r w:rsidRPr="00624BE4">
        <w:rPr>
          <w:rFonts w:ascii="Times New Roman" w:hAnsi="Times New Roman" w:cs="Times New Roman"/>
          <w:sz w:val="24"/>
          <w:szCs w:val="24"/>
          <w:lang w:eastAsia="hr-HR"/>
        </w:rPr>
        <w:t>1</w:t>
      </w:r>
      <w:r w:rsidR="001031F0" w:rsidRPr="00624BE4">
        <w:rPr>
          <w:rFonts w:ascii="Times New Roman" w:hAnsi="Times New Roman" w:cs="Times New Roman"/>
          <w:sz w:val="24"/>
          <w:szCs w:val="24"/>
          <w:lang w:eastAsia="hr-HR"/>
        </w:rPr>
        <w:t>.</w:t>
      </w:r>
      <w:r w:rsidRPr="00624BE4">
        <w:rPr>
          <w:rFonts w:ascii="Times New Roman" w:hAnsi="Times New Roman" w:cs="Times New Roman"/>
          <w:sz w:val="24"/>
          <w:szCs w:val="24"/>
          <w:lang w:eastAsia="hr-HR"/>
        </w:rPr>
        <w:t xml:space="preserve"> istekom razdoblja navedenog u odluci o imenovanju</w:t>
      </w:r>
    </w:p>
    <w:p w14:paraId="0AC561E2" w14:textId="5378C76A" w:rsidR="00E67477" w:rsidRPr="00624BE4" w:rsidRDefault="00E67477" w:rsidP="00054C3C">
      <w:pPr>
        <w:spacing w:after="0" w:line="240" w:lineRule="auto"/>
        <w:jc w:val="both"/>
        <w:rPr>
          <w:rFonts w:ascii="Times New Roman" w:hAnsi="Times New Roman" w:cs="Times New Roman"/>
          <w:sz w:val="24"/>
          <w:szCs w:val="24"/>
          <w:lang w:eastAsia="hr-HR"/>
        </w:rPr>
      </w:pPr>
      <w:r w:rsidRPr="00624BE4">
        <w:rPr>
          <w:rFonts w:ascii="Times New Roman" w:hAnsi="Times New Roman" w:cs="Times New Roman"/>
          <w:sz w:val="24"/>
          <w:szCs w:val="24"/>
          <w:lang w:eastAsia="hr-HR"/>
        </w:rPr>
        <w:t>2</w:t>
      </w:r>
      <w:r w:rsidR="001031F0" w:rsidRPr="00624BE4">
        <w:rPr>
          <w:rFonts w:ascii="Times New Roman" w:hAnsi="Times New Roman" w:cs="Times New Roman"/>
          <w:sz w:val="24"/>
          <w:szCs w:val="24"/>
          <w:lang w:eastAsia="hr-HR"/>
        </w:rPr>
        <w:t>.</w:t>
      </w:r>
      <w:r w:rsidRPr="00624BE4">
        <w:rPr>
          <w:rFonts w:ascii="Times New Roman" w:hAnsi="Times New Roman" w:cs="Times New Roman"/>
          <w:sz w:val="24"/>
          <w:szCs w:val="24"/>
          <w:lang w:eastAsia="hr-HR"/>
        </w:rPr>
        <w:t xml:space="preserve"> opozivom njegova imenovanja</w:t>
      </w:r>
    </w:p>
    <w:p w14:paraId="5148E0A2" w14:textId="5B8711FC" w:rsidR="00E67477" w:rsidRPr="00624BE4" w:rsidRDefault="00E67477" w:rsidP="00054C3C">
      <w:pPr>
        <w:spacing w:after="0" w:line="240" w:lineRule="auto"/>
        <w:jc w:val="both"/>
        <w:rPr>
          <w:rFonts w:ascii="Times New Roman" w:hAnsi="Times New Roman" w:cs="Times New Roman"/>
          <w:sz w:val="24"/>
          <w:szCs w:val="24"/>
          <w:lang w:eastAsia="hr-HR"/>
        </w:rPr>
      </w:pPr>
      <w:r w:rsidRPr="00624BE4">
        <w:rPr>
          <w:rFonts w:ascii="Times New Roman" w:hAnsi="Times New Roman" w:cs="Times New Roman"/>
          <w:sz w:val="24"/>
          <w:szCs w:val="24"/>
          <w:lang w:eastAsia="hr-HR"/>
        </w:rPr>
        <w:t>3</w:t>
      </w:r>
      <w:r w:rsidR="001031F0" w:rsidRPr="00624BE4">
        <w:rPr>
          <w:rFonts w:ascii="Times New Roman" w:hAnsi="Times New Roman" w:cs="Times New Roman"/>
          <w:sz w:val="24"/>
          <w:szCs w:val="24"/>
          <w:lang w:eastAsia="hr-HR"/>
        </w:rPr>
        <w:t>.</w:t>
      </w:r>
      <w:r w:rsidRPr="00624BE4">
        <w:rPr>
          <w:rFonts w:ascii="Times New Roman" w:hAnsi="Times New Roman" w:cs="Times New Roman"/>
          <w:sz w:val="24"/>
          <w:szCs w:val="24"/>
          <w:lang w:eastAsia="hr-HR"/>
        </w:rPr>
        <w:t xml:space="preserve"> uvođenjem posebne uprave</w:t>
      </w:r>
    </w:p>
    <w:p w14:paraId="73DE9644" w14:textId="67C9E0A3" w:rsidR="00E67477" w:rsidRPr="00624BE4" w:rsidRDefault="00E67477" w:rsidP="00054C3C">
      <w:pPr>
        <w:spacing w:after="0" w:line="240" w:lineRule="auto"/>
        <w:jc w:val="both"/>
        <w:rPr>
          <w:rFonts w:ascii="Times New Roman" w:hAnsi="Times New Roman" w:cs="Times New Roman"/>
          <w:sz w:val="24"/>
          <w:szCs w:val="24"/>
          <w:lang w:eastAsia="hr-HR"/>
        </w:rPr>
      </w:pPr>
      <w:r w:rsidRPr="00624BE4">
        <w:rPr>
          <w:rFonts w:ascii="Times New Roman" w:hAnsi="Times New Roman" w:cs="Times New Roman"/>
          <w:sz w:val="24"/>
          <w:szCs w:val="24"/>
          <w:lang w:eastAsia="hr-HR"/>
        </w:rPr>
        <w:t>4</w:t>
      </w:r>
      <w:r w:rsidR="001031F0" w:rsidRPr="00624BE4">
        <w:rPr>
          <w:rFonts w:ascii="Times New Roman" w:hAnsi="Times New Roman" w:cs="Times New Roman"/>
          <w:sz w:val="24"/>
          <w:szCs w:val="24"/>
          <w:lang w:eastAsia="hr-HR"/>
        </w:rPr>
        <w:t>.</w:t>
      </w:r>
      <w:r w:rsidRPr="00624BE4">
        <w:rPr>
          <w:rFonts w:ascii="Times New Roman" w:hAnsi="Times New Roman" w:cs="Times New Roman"/>
          <w:sz w:val="24"/>
          <w:szCs w:val="24"/>
          <w:lang w:eastAsia="hr-HR"/>
        </w:rPr>
        <w:t xml:space="preserve"> imenovanjem likvidatora ili</w:t>
      </w:r>
    </w:p>
    <w:p w14:paraId="3D37B2BA" w14:textId="46BBC33A" w:rsidR="00E67477" w:rsidRPr="00624BE4" w:rsidRDefault="00E67477" w:rsidP="00054C3C">
      <w:pPr>
        <w:spacing w:after="0" w:line="240" w:lineRule="auto"/>
        <w:jc w:val="both"/>
        <w:rPr>
          <w:rFonts w:ascii="Times New Roman" w:hAnsi="Times New Roman" w:cs="Times New Roman"/>
          <w:sz w:val="24"/>
          <w:szCs w:val="24"/>
          <w:lang w:eastAsia="hr-HR"/>
        </w:rPr>
      </w:pPr>
      <w:r w:rsidRPr="00624BE4">
        <w:rPr>
          <w:rFonts w:ascii="Times New Roman" w:hAnsi="Times New Roman" w:cs="Times New Roman"/>
          <w:sz w:val="24"/>
          <w:szCs w:val="24"/>
          <w:lang w:eastAsia="hr-HR"/>
        </w:rPr>
        <w:t>5</w:t>
      </w:r>
      <w:r w:rsidR="001031F0" w:rsidRPr="00624BE4">
        <w:rPr>
          <w:rFonts w:ascii="Times New Roman" w:hAnsi="Times New Roman" w:cs="Times New Roman"/>
          <w:sz w:val="24"/>
          <w:szCs w:val="24"/>
          <w:lang w:eastAsia="hr-HR"/>
        </w:rPr>
        <w:t>.</w:t>
      </w:r>
      <w:r w:rsidRPr="00624BE4">
        <w:rPr>
          <w:rFonts w:ascii="Times New Roman" w:hAnsi="Times New Roman" w:cs="Times New Roman"/>
          <w:sz w:val="24"/>
          <w:szCs w:val="24"/>
          <w:lang w:eastAsia="hr-HR"/>
        </w:rPr>
        <w:t xml:space="preserve"> </w:t>
      </w:r>
      <w:r w:rsidR="00B13553" w:rsidRPr="00624BE4">
        <w:rPr>
          <w:rFonts w:ascii="Times New Roman" w:hAnsi="Times New Roman" w:cs="Times New Roman"/>
          <w:sz w:val="24"/>
          <w:szCs w:val="24"/>
          <w:lang w:eastAsia="hr-HR"/>
        </w:rPr>
        <w:t xml:space="preserve">imenovanjem </w:t>
      </w:r>
      <w:r w:rsidRPr="00624BE4">
        <w:rPr>
          <w:rFonts w:ascii="Times New Roman" w:hAnsi="Times New Roman" w:cs="Times New Roman"/>
          <w:sz w:val="24"/>
          <w:szCs w:val="24"/>
          <w:lang w:eastAsia="hr-HR"/>
        </w:rPr>
        <w:t>sanacijske uprave.</w:t>
      </w:r>
    </w:p>
    <w:p w14:paraId="0DAB2CA1" w14:textId="2E9689B0" w:rsidR="00AC6F5F" w:rsidRPr="00624BE4" w:rsidRDefault="00AC6F5F" w:rsidP="00054C3C">
      <w:pPr>
        <w:spacing w:after="0" w:line="240" w:lineRule="auto"/>
        <w:jc w:val="both"/>
        <w:rPr>
          <w:rFonts w:ascii="Times New Roman" w:eastAsia="Times New Roman" w:hAnsi="Times New Roman" w:cs="Times New Roman"/>
          <w:sz w:val="24"/>
          <w:szCs w:val="24"/>
        </w:rPr>
      </w:pPr>
    </w:p>
    <w:p w14:paraId="7ADBE5B1" w14:textId="63E7087B" w:rsidR="00AC6F5F" w:rsidRPr="00624BE4" w:rsidRDefault="00941FD9" w:rsidP="00051EFD">
      <w:pPr>
        <w:pStyle w:val="Heading3"/>
        <w:numPr>
          <w:ilvl w:val="0"/>
          <w:numId w:val="0"/>
        </w:numPr>
        <w:spacing w:before="0"/>
        <w:rPr>
          <w:b/>
          <w:sz w:val="24"/>
          <w:szCs w:val="24"/>
          <w:lang w:val="hr-HR"/>
        </w:rPr>
      </w:pPr>
      <w:r w:rsidRPr="00624BE4">
        <w:rPr>
          <w:b/>
          <w:sz w:val="24"/>
          <w:szCs w:val="24"/>
          <w:lang w:val="hr-HR"/>
        </w:rPr>
        <w:t xml:space="preserve">POGLAVLJE </w:t>
      </w:r>
      <w:r w:rsidR="001E78FF" w:rsidRPr="00624BE4">
        <w:rPr>
          <w:b/>
          <w:sz w:val="24"/>
          <w:szCs w:val="24"/>
          <w:lang w:val="hr-HR"/>
        </w:rPr>
        <w:t>VI.</w:t>
      </w:r>
      <w:r w:rsidR="00977E9A" w:rsidRPr="00624BE4">
        <w:rPr>
          <w:b/>
          <w:sz w:val="24"/>
          <w:szCs w:val="24"/>
          <w:lang w:val="hr-HR"/>
        </w:rPr>
        <w:t xml:space="preserve"> </w:t>
      </w:r>
      <w:r w:rsidR="00AC6F5F" w:rsidRPr="00624BE4">
        <w:rPr>
          <w:b/>
          <w:sz w:val="24"/>
          <w:szCs w:val="24"/>
          <w:lang w:val="hr-HR"/>
        </w:rPr>
        <w:t>SUPERVIZIJA KREDITNIH INSTITUCIJA KOJE PRUŽAJU USLUGE U DRUGOJ DRŽAVI ČLANICI PREKO PODRUŽNICE ILI NEPOSREDNO</w:t>
      </w:r>
    </w:p>
    <w:p w14:paraId="16DC6E61" w14:textId="77777777" w:rsidR="009064CA" w:rsidRPr="00624BE4" w:rsidRDefault="009064CA" w:rsidP="00054C3C">
      <w:pPr>
        <w:spacing w:line="240" w:lineRule="auto"/>
        <w:rPr>
          <w:rFonts w:ascii="Times New Roman" w:hAnsi="Times New Roman" w:cs="Times New Roman"/>
          <w:sz w:val="24"/>
          <w:szCs w:val="24"/>
        </w:rPr>
      </w:pPr>
    </w:p>
    <w:p w14:paraId="6107A2E5" w14:textId="3DE8DA1D" w:rsidR="00AC6F5F" w:rsidRPr="00624BE4" w:rsidRDefault="00AC6F5F"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 xml:space="preserve">Suradnja u superviziji kreditnih institucija koje </w:t>
      </w:r>
      <w:r w:rsidR="00D6422D" w:rsidRPr="00624BE4">
        <w:rPr>
          <w:rFonts w:ascii="Times New Roman" w:eastAsia="Times New Roman" w:hAnsi="Times New Roman" w:cs="Times New Roman"/>
          <w:i/>
          <w:sz w:val="24"/>
          <w:szCs w:val="24"/>
        </w:rPr>
        <w:t>preko</w:t>
      </w:r>
      <w:r w:rsidR="008F1E11" w:rsidRPr="00624BE4">
        <w:rPr>
          <w:rFonts w:ascii="Times New Roman" w:eastAsia="Times New Roman" w:hAnsi="Times New Roman" w:cs="Times New Roman"/>
          <w:i/>
          <w:sz w:val="24"/>
          <w:szCs w:val="24"/>
        </w:rPr>
        <w:t xml:space="preserve"> </w:t>
      </w:r>
      <w:r w:rsidRPr="00624BE4">
        <w:rPr>
          <w:rFonts w:ascii="Times New Roman" w:eastAsia="Times New Roman" w:hAnsi="Times New Roman" w:cs="Times New Roman"/>
          <w:i/>
          <w:sz w:val="24"/>
          <w:szCs w:val="24"/>
        </w:rPr>
        <w:t xml:space="preserve">podružnice </w:t>
      </w:r>
      <w:r w:rsidR="004609CA" w:rsidRPr="00624BE4">
        <w:rPr>
          <w:rFonts w:ascii="Times New Roman" w:eastAsia="Times New Roman" w:hAnsi="Times New Roman" w:cs="Times New Roman"/>
          <w:i/>
          <w:sz w:val="24"/>
          <w:szCs w:val="24"/>
        </w:rPr>
        <w:t xml:space="preserve">ili neposredno </w:t>
      </w:r>
      <w:r w:rsidRPr="00624BE4">
        <w:rPr>
          <w:rFonts w:ascii="Times New Roman" w:eastAsia="Times New Roman" w:hAnsi="Times New Roman" w:cs="Times New Roman"/>
          <w:i/>
          <w:sz w:val="24"/>
          <w:szCs w:val="24"/>
        </w:rPr>
        <w:t>pružaju usluge na području drugih država članica</w:t>
      </w:r>
    </w:p>
    <w:p w14:paraId="7D012519" w14:textId="5BC3BCB2" w:rsidR="00AC6F5F" w:rsidRPr="00624BE4" w:rsidRDefault="00AC6F5F"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D158C2" w:rsidRPr="00624BE4">
        <w:rPr>
          <w:rFonts w:ascii="Times New Roman" w:eastAsia="Times New Roman" w:hAnsi="Times New Roman" w:cs="Times New Roman"/>
          <w:b/>
          <w:sz w:val="24"/>
          <w:szCs w:val="24"/>
        </w:rPr>
        <w:t>1</w:t>
      </w:r>
      <w:r w:rsidR="005D6885" w:rsidRPr="00624BE4">
        <w:rPr>
          <w:rFonts w:ascii="Times New Roman" w:eastAsia="Times New Roman" w:hAnsi="Times New Roman" w:cs="Times New Roman"/>
          <w:b/>
          <w:sz w:val="24"/>
          <w:szCs w:val="24"/>
        </w:rPr>
        <w:t>1</w:t>
      </w:r>
      <w:r w:rsidR="00E0092A" w:rsidRPr="00624BE4">
        <w:rPr>
          <w:rFonts w:ascii="Times New Roman" w:eastAsia="Times New Roman" w:hAnsi="Times New Roman" w:cs="Times New Roman"/>
          <w:b/>
          <w:sz w:val="24"/>
          <w:szCs w:val="24"/>
        </w:rPr>
        <w:t>9</w:t>
      </w:r>
      <w:r w:rsidR="00D158C2" w:rsidRPr="00624BE4">
        <w:rPr>
          <w:rFonts w:ascii="Times New Roman" w:eastAsia="Times New Roman" w:hAnsi="Times New Roman" w:cs="Times New Roman"/>
          <w:b/>
          <w:sz w:val="24"/>
          <w:szCs w:val="24"/>
        </w:rPr>
        <w:t>.</w:t>
      </w:r>
    </w:p>
    <w:p w14:paraId="417125D3" w14:textId="77777777" w:rsidR="009064CA" w:rsidRPr="00624BE4" w:rsidRDefault="009064CA" w:rsidP="00054C3C">
      <w:pPr>
        <w:spacing w:after="0" w:line="240" w:lineRule="auto"/>
        <w:jc w:val="center"/>
        <w:rPr>
          <w:rFonts w:ascii="Times New Roman" w:eastAsia="Times New Roman" w:hAnsi="Times New Roman" w:cs="Times New Roman"/>
          <w:sz w:val="24"/>
          <w:szCs w:val="24"/>
        </w:rPr>
      </w:pPr>
    </w:p>
    <w:p w14:paraId="2FF91E3A" w14:textId="22D1F086" w:rsidR="00AC6F5F" w:rsidRPr="00624BE4" w:rsidRDefault="00977E9A"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AC6F5F" w:rsidRPr="00624BE4">
        <w:rPr>
          <w:rFonts w:ascii="Times New Roman" w:eastAsia="Times New Roman" w:hAnsi="Times New Roman" w:cs="Times New Roman"/>
          <w:sz w:val="24"/>
          <w:szCs w:val="24"/>
        </w:rPr>
        <w:t>Hrvatska</w:t>
      </w:r>
      <w:r w:rsidR="00AC6F5F" w:rsidRPr="00624BE4">
        <w:rPr>
          <w:rFonts w:ascii="Times New Roman" w:eastAsia="Times New Roman" w:hAnsi="Times New Roman" w:cs="Times New Roman"/>
          <w:spacing w:val="-10"/>
          <w:sz w:val="24"/>
          <w:szCs w:val="24"/>
        </w:rPr>
        <w:t xml:space="preserve"> </w:t>
      </w:r>
      <w:r w:rsidR="00AC6F5F" w:rsidRPr="00624BE4">
        <w:rPr>
          <w:rFonts w:ascii="Times New Roman" w:eastAsia="Times New Roman" w:hAnsi="Times New Roman" w:cs="Times New Roman"/>
          <w:sz w:val="24"/>
          <w:szCs w:val="24"/>
        </w:rPr>
        <w:t>narodna</w:t>
      </w:r>
      <w:r w:rsidR="00AC6F5F" w:rsidRPr="00624BE4">
        <w:rPr>
          <w:rFonts w:ascii="Times New Roman" w:eastAsia="Times New Roman" w:hAnsi="Times New Roman" w:cs="Times New Roman"/>
          <w:spacing w:val="-11"/>
          <w:sz w:val="24"/>
          <w:szCs w:val="24"/>
        </w:rPr>
        <w:t xml:space="preserve"> </w:t>
      </w:r>
      <w:r w:rsidR="00AC6F5F" w:rsidRPr="00624BE4">
        <w:rPr>
          <w:rFonts w:ascii="Times New Roman" w:eastAsia="Times New Roman" w:hAnsi="Times New Roman" w:cs="Times New Roman"/>
          <w:sz w:val="24"/>
          <w:szCs w:val="24"/>
        </w:rPr>
        <w:t>banka</w:t>
      </w:r>
      <w:r w:rsidR="00AC6F5F" w:rsidRPr="00624BE4">
        <w:rPr>
          <w:rFonts w:ascii="Times New Roman" w:eastAsia="Times New Roman" w:hAnsi="Times New Roman" w:cs="Times New Roman"/>
          <w:spacing w:val="-11"/>
          <w:sz w:val="24"/>
          <w:szCs w:val="24"/>
        </w:rPr>
        <w:t xml:space="preserve"> </w:t>
      </w:r>
      <w:r w:rsidR="00AC6F5F" w:rsidRPr="00624BE4">
        <w:rPr>
          <w:rFonts w:ascii="Times New Roman" w:eastAsia="Times New Roman" w:hAnsi="Times New Roman" w:cs="Times New Roman"/>
          <w:sz w:val="24"/>
          <w:szCs w:val="24"/>
        </w:rPr>
        <w:t>surađuje</w:t>
      </w:r>
      <w:r w:rsidR="00AC6F5F" w:rsidRPr="00624BE4">
        <w:rPr>
          <w:rFonts w:ascii="Times New Roman" w:eastAsia="Times New Roman" w:hAnsi="Times New Roman" w:cs="Times New Roman"/>
          <w:spacing w:val="-11"/>
          <w:sz w:val="24"/>
          <w:szCs w:val="24"/>
        </w:rPr>
        <w:t xml:space="preserve"> </w:t>
      </w:r>
      <w:r w:rsidR="00AC6F5F" w:rsidRPr="00624BE4">
        <w:rPr>
          <w:rFonts w:ascii="Times New Roman" w:eastAsia="Times New Roman" w:hAnsi="Times New Roman" w:cs="Times New Roman"/>
          <w:sz w:val="24"/>
          <w:szCs w:val="24"/>
        </w:rPr>
        <w:t>s</w:t>
      </w:r>
      <w:r w:rsidR="00AC6F5F" w:rsidRPr="00624BE4">
        <w:rPr>
          <w:rFonts w:ascii="Times New Roman" w:eastAsia="Times New Roman" w:hAnsi="Times New Roman" w:cs="Times New Roman"/>
          <w:spacing w:val="-11"/>
          <w:sz w:val="24"/>
          <w:szCs w:val="24"/>
        </w:rPr>
        <w:t xml:space="preserve"> </w:t>
      </w:r>
      <w:r w:rsidR="00AC6F5F" w:rsidRPr="00624BE4">
        <w:rPr>
          <w:rFonts w:ascii="Times New Roman" w:eastAsia="Times New Roman" w:hAnsi="Times New Roman" w:cs="Times New Roman"/>
          <w:sz w:val="24"/>
          <w:szCs w:val="24"/>
        </w:rPr>
        <w:t>nadležnim</w:t>
      </w:r>
      <w:r w:rsidR="00AC6F5F" w:rsidRPr="00624BE4">
        <w:rPr>
          <w:rFonts w:ascii="Times New Roman" w:eastAsia="Times New Roman" w:hAnsi="Times New Roman" w:cs="Times New Roman"/>
          <w:spacing w:val="-13"/>
          <w:sz w:val="24"/>
          <w:szCs w:val="24"/>
        </w:rPr>
        <w:t xml:space="preserve"> </w:t>
      </w:r>
      <w:r w:rsidR="00AC6F5F" w:rsidRPr="00624BE4">
        <w:rPr>
          <w:rFonts w:ascii="Times New Roman" w:eastAsia="Times New Roman" w:hAnsi="Times New Roman" w:cs="Times New Roman"/>
          <w:sz w:val="24"/>
          <w:szCs w:val="24"/>
        </w:rPr>
        <w:t>tijelom</w:t>
      </w:r>
      <w:r w:rsidR="00AC6F5F" w:rsidRPr="00624BE4">
        <w:rPr>
          <w:rFonts w:ascii="Times New Roman" w:eastAsia="Times New Roman" w:hAnsi="Times New Roman" w:cs="Times New Roman"/>
          <w:spacing w:val="-13"/>
          <w:sz w:val="24"/>
          <w:szCs w:val="24"/>
        </w:rPr>
        <w:t xml:space="preserve"> </w:t>
      </w:r>
      <w:r w:rsidR="00AC6F5F" w:rsidRPr="00624BE4">
        <w:rPr>
          <w:rFonts w:ascii="Times New Roman" w:eastAsia="Times New Roman" w:hAnsi="Times New Roman" w:cs="Times New Roman"/>
          <w:sz w:val="24"/>
          <w:szCs w:val="24"/>
        </w:rPr>
        <w:t>države</w:t>
      </w:r>
      <w:r w:rsidR="00AC6F5F" w:rsidRPr="00624BE4">
        <w:rPr>
          <w:rFonts w:ascii="Times New Roman" w:eastAsia="Times New Roman" w:hAnsi="Times New Roman" w:cs="Times New Roman"/>
          <w:spacing w:val="-12"/>
          <w:sz w:val="24"/>
          <w:szCs w:val="24"/>
        </w:rPr>
        <w:t xml:space="preserve"> </w:t>
      </w:r>
      <w:r w:rsidR="00AC6F5F" w:rsidRPr="00624BE4">
        <w:rPr>
          <w:rFonts w:ascii="Times New Roman" w:eastAsia="Times New Roman" w:hAnsi="Times New Roman" w:cs="Times New Roman"/>
          <w:sz w:val="24"/>
          <w:szCs w:val="24"/>
        </w:rPr>
        <w:t>članice</w:t>
      </w:r>
      <w:r w:rsidR="00AC6F5F" w:rsidRPr="00624BE4">
        <w:rPr>
          <w:rFonts w:ascii="Times New Roman" w:eastAsia="Times New Roman" w:hAnsi="Times New Roman" w:cs="Times New Roman"/>
          <w:spacing w:val="-11"/>
          <w:sz w:val="24"/>
          <w:szCs w:val="24"/>
        </w:rPr>
        <w:t xml:space="preserve"> </w:t>
      </w:r>
      <w:r w:rsidR="00AC6F5F" w:rsidRPr="00624BE4">
        <w:rPr>
          <w:rFonts w:ascii="Times New Roman" w:eastAsia="Times New Roman" w:hAnsi="Times New Roman" w:cs="Times New Roman"/>
          <w:sz w:val="24"/>
          <w:szCs w:val="24"/>
        </w:rPr>
        <w:t>domaćina</w:t>
      </w:r>
      <w:r w:rsidR="00AC6F5F" w:rsidRPr="00624BE4">
        <w:rPr>
          <w:rFonts w:ascii="Times New Roman" w:eastAsia="Times New Roman" w:hAnsi="Times New Roman" w:cs="Times New Roman"/>
          <w:spacing w:val="-11"/>
          <w:sz w:val="24"/>
          <w:szCs w:val="24"/>
        </w:rPr>
        <w:t xml:space="preserve"> </w:t>
      </w:r>
      <w:r w:rsidR="00AC6F5F" w:rsidRPr="00624BE4">
        <w:rPr>
          <w:rFonts w:ascii="Times New Roman" w:eastAsia="Times New Roman" w:hAnsi="Times New Roman" w:cs="Times New Roman"/>
          <w:sz w:val="24"/>
          <w:szCs w:val="24"/>
        </w:rPr>
        <w:t>u</w:t>
      </w:r>
      <w:r w:rsidR="00AC6F5F" w:rsidRPr="00624BE4">
        <w:rPr>
          <w:rFonts w:ascii="Times New Roman" w:eastAsia="Times New Roman" w:hAnsi="Times New Roman" w:cs="Times New Roman"/>
          <w:spacing w:val="-11"/>
          <w:sz w:val="24"/>
          <w:szCs w:val="24"/>
        </w:rPr>
        <w:t xml:space="preserve"> </w:t>
      </w:r>
      <w:r w:rsidR="00AC6F5F" w:rsidRPr="00624BE4">
        <w:rPr>
          <w:rFonts w:ascii="Times New Roman" w:eastAsia="Times New Roman" w:hAnsi="Times New Roman" w:cs="Times New Roman"/>
          <w:sz w:val="24"/>
          <w:szCs w:val="24"/>
        </w:rPr>
        <w:t xml:space="preserve">superviziji kreditne institucije koja preko podružnice </w:t>
      </w:r>
      <w:r w:rsidR="004609CA" w:rsidRPr="00624BE4">
        <w:rPr>
          <w:rFonts w:ascii="Times New Roman" w:eastAsia="Times New Roman" w:hAnsi="Times New Roman" w:cs="Times New Roman"/>
          <w:sz w:val="24"/>
          <w:szCs w:val="24"/>
        </w:rPr>
        <w:t xml:space="preserve">ili neposredno </w:t>
      </w:r>
      <w:r w:rsidR="00AC6F5F" w:rsidRPr="00624BE4">
        <w:rPr>
          <w:rFonts w:ascii="Times New Roman" w:eastAsia="Times New Roman" w:hAnsi="Times New Roman" w:cs="Times New Roman"/>
          <w:sz w:val="24"/>
          <w:szCs w:val="24"/>
        </w:rPr>
        <w:t>pruža usluge na području te države</w:t>
      </w:r>
      <w:r w:rsidR="00AC6F5F" w:rsidRPr="00624BE4">
        <w:rPr>
          <w:rFonts w:ascii="Times New Roman" w:eastAsia="Times New Roman" w:hAnsi="Times New Roman" w:cs="Times New Roman"/>
          <w:spacing w:val="-11"/>
          <w:sz w:val="24"/>
          <w:szCs w:val="24"/>
        </w:rPr>
        <w:t xml:space="preserve"> </w:t>
      </w:r>
      <w:r w:rsidR="00AC6F5F" w:rsidRPr="00624BE4">
        <w:rPr>
          <w:rFonts w:ascii="Times New Roman" w:eastAsia="Times New Roman" w:hAnsi="Times New Roman" w:cs="Times New Roman"/>
          <w:sz w:val="24"/>
          <w:szCs w:val="24"/>
        </w:rPr>
        <w:t>članice.</w:t>
      </w:r>
    </w:p>
    <w:p w14:paraId="198ED4D4" w14:textId="77777777" w:rsidR="009064CA" w:rsidRPr="00624BE4" w:rsidRDefault="009064CA" w:rsidP="00054C3C">
      <w:pPr>
        <w:spacing w:after="0" w:line="240" w:lineRule="auto"/>
        <w:jc w:val="both"/>
        <w:rPr>
          <w:rFonts w:ascii="Times New Roman" w:eastAsia="Times New Roman" w:hAnsi="Times New Roman" w:cs="Times New Roman"/>
          <w:sz w:val="24"/>
          <w:szCs w:val="24"/>
        </w:rPr>
      </w:pPr>
    </w:p>
    <w:p w14:paraId="03097183" w14:textId="4908AA10" w:rsidR="00AC6F5F" w:rsidRPr="00624BE4" w:rsidRDefault="00977E9A"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5E17B4" w:rsidRPr="00624BE4">
        <w:rPr>
          <w:rFonts w:ascii="Times New Roman" w:eastAsia="Times New Roman" w:hAnsi="Times New Roman" w:cs="Times New Roman"/>
          <w:sz w:val="24"/>
          <w:szCs w:val="24"/>
        </w:rPr>
        <w:t>Hrvatska narodna banka i nadležno tijelo države članice domaćina, osim ostalih obveza obavještavanja utvrđenih ovim Zakonom, međusobno razmjenjuju</w:t>
      </w:r>
      <w:r w:rsidR="00AC6F5F" w:rsidRPr="00624BE4">
        <w:rPr>
          <w:rFonts w:ascii="Times New Roman" w:eastAsia="Times New Roman" w:hAnsi="Times New Roman" w:cs="Times New Roman"/>
          <w:sz w:val="24"/>
          <w:szCs w:val="24"/>
        </w:rPr>
        <w:t>:</w:t>
      </w:r>
    </w:p>
    <w:p w14:paraId="6DA487F1" w14:textId="17397A70" w:rsidR="00AC6F5F" w:rsidRPr="00624BE4" w:rsidRDefault="001033AE"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AC6F5F" w:rsidRPr="00624BE4">
        <w:rPr>
          <w:rFonts w:ascii="Times New Roman" w:eastAsia="Times New Roman" w:hAnsi="Times New Roman" w:cs="Times New Roman"/>
          <w:sz w:val="24"/>
          <w:szCs w:val="24"/>
        </w:rPr>
        <w:t>sve informacije u vezi s upravljanjem i vlasničkom strukturom kreditne institucije, a koje mogu olakšati</w:t>
      </w:r>
      <w:r w:rsidR="00AC6F5F" w:rsidRPr="00624BE4">
        <w:rPr>
          <w:rFonts w:ascii="Times New Roman" w:eastAsia="Times New Roman" w:hAnsi="Times New Roman" w:cs="Times New Roman"/>
          <w:spacing w:val="-12"/>
          <w:sz w:val="24"/>
          <w:szCs w:val="24"/>
        </w:rPr>
        <w:t xml:space="preserve"> </w:t>
      </w:r>
      <w:r w:rsidR="00AC6F5F" w:rsidRPr="00624BE4">
        <w:rPr>
          <w:rFonts w:ascii="Times New Roman" w:eastAsia="Times New Roman" w:hAnsi="Times New Roman" w:cs="Times New Roman"/>
          <w:sz w:val="24"/>
          <w:szCs w:val="24"/>
        </w:rPr>
        <w:t>superviziju</w:t>
      </w:r>
      <w:r w:rsidR="00264E7A" w:rsidRPr="00624BE4">
        <w:rPr>
          <w:rFonts w:ascii="Times New Roman" w:eastAsia="Times New Roman" w:hAnsi="Times New Roman" w:cs="Times New Roman"/>
          <w:sz w:val="24"/>
          <w:szCs w:val="24"/>
        </w:rPr>
        <w:t xml:space="preserve"> i provjeru</w:t>
      </w:r>
      <w:r w:rsidR="00FB2AFE" w:rsidRPr="00624BE4">
        <w:rPr>
          <w:rFonts w:ascii="Times New Roman" w:eastAsia="Times New Roman" w:hAnsi="Times New Roman" w:cs="Times New Roman"/>
          <w:sz w:val="24"/>
          <w:szCs w:val="24"/>
        </w:rPr>
        <w:t xml:space="preserve"> </w:t>
      </w:r>
      <w:r w:rsidR="00AC6F5F" w:rsidRPr="00624BE4">
        <w:rPr>
          <w:rFonts w:ascii="Times New Roman" w:eastAsia="Times New Roman" w:hAnsi="Times New Roman" w:cs="Times New Roman"/>
          <w:sz w:val="24"/>
          <w:szCs w:val="24"/>
        </w:rPr>
        <w:t>ispunjavanja uvjeta za izdavanje odobrenja</w:t>
      </w:r>
      <w:r w:rsidR="00264E7A" w:rsidRPr="00624BE4">
        <w:rPr>
          <w:rFonts w:ascii="Times New Roman" w:eastAsia="Times New Roman" w:hAnsi="Times New Roman" w:cs="Times New Roman"/>
          <w:sz w:val="24"/>
          <w:szCs w:val="24"/>
        </w:rPr>
        <w:t xml:space="preserve"> za rad</w:t>
      </w:r>
      <w:r w:rsidR="00AC6F5F" w:rsidRPr="00624BE4">
        <w:rPr>
          <w:rFonts w:ascii="Times New Roman" w:eastAsia="Times New Roman" w:hAnsi="Times New Roman" w:cs="Times New Roman"/>
          <w:sz w:val="24"/>
          <w:szCs w:val="24"/>
        </w:rPr>
        <w:t xml:space="preserve"> i</w:t>
      </w:r>
    </w:p>
    <w:p w14:paraId="5C0010C6" w14:textId="4C762CE0" w:rsidR="00AC6F5F" w:rsidRPr="00624BE4" w:rsidRDefault="001033AE"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AC6F5F" w:rsidRPr="00624BE4">
        <w:rPr>
          <w:rFonts w:ascii="Times New Roman" w:eastAsia="Times New Roman" w:hAnsi="Times New Roman" w:cs="Times New Roman"/>
          <w:sz w:val="24"/>
          <w:szCs w:val="24"/>
        </w:rPr>
        <w:t>informacije</w:t>
      </w:r>
      <w:r w:rsidR="00AC6F5F" w:rsidRPr="00624BE4">
        <w:rPr>
          <w:rFonts w:ascii="Times New Roman" w:eastAsia="Times New Roman" w:hAnsi="Times New Roman" w:cs="Times New Roman"/>
          <w:spacing w:val="-12"/>
          <w:sz w:val="24"/>
          <w:szCs w:val="24"/>
        </w:rPr>
        <w:t xml:space="preserve"> </w:t>
      </w:r>
      <w:r w:rsidR="00AC6F5F" w:rsidRPr="00624BE4">
        <w:rPr>
          <w:rFonts w:ascii="Times New Roman" w:eastAsia="Times New Roman" w:hAnsi="Times New Roman" w:cs="Times New Roman"/>
          <w:sz w:val="24"/>
          <w:szCs w:val="24"/>
        </w:rPr>
        <w:t>koje</w:t>
      </w:r>
      <w:r w:rsidR="00AC6F5F" w:rsidRPr="00624BE4">
        <w:rPr>
          <w:rFonts w:ascii="Times New Roman" w:eastAsia="Times New Roman" w:hAnsi="Times New Roman" w:cs="Times New Roman"/>
          <w:spacing w:val="-12"/>
          <w:sz w:val="24"/>
          <w:szCs w:val="24"/>
        </w:rPr>
        <w:t xml:space="preserve"> </w:t>
      </w:r>
      <w:r w:rsidR="00AC6F5F" w:rsidRPr="00624BE4">
        <w:rPr>
          <w:rFonts w:ascii="Times New Roman" w:eastAsia="Times New Roman" w:hAnsi="Times New Roman" w:cs="Times New Roman"/>
          <w:sz w:val="24"/>
          <w:szCs w:val="24"/>
        </w:rPr>
        <w:t>će</w:t>
      </w:r>
      <w:r w:rsidR="00AC6F5F" w:rsidRPr="00624BE4">
        <w:rPr>
          <w:rFonts w:ascii="Times New Roman" w:eastAsia="Times New Roman" w:hAnsi="Times New Roman" w:cs="Times New Roman"/>
          <w:spacing w:val="-12"/>
          <w:sz w:val="24"/>
          <w:szCs w:val="24"/>
        </w:rPr>
        <w:t xml:space="preserve"> </w:t>
      </w:r>
      <w:r w:rsidR="00AC6F5F" w:rsidRPr="00624BE4">
        <w:rPr>
          <w:rFonts w:ascii="Times New Roman" w:eastAsia="Times New Roman" w:hAnsi="Times New Roman" w:cs="Times New Roman"/>
          <w:sz w:val="24"/>
          <w:szCs w:val="24"/>
        </w:rPr>
        <w:t>olakšati</w:t>
      </w:r>
      <w:r w:rsidR="00AC6F5F" w:rsidRPr="00624BE4">
        <w:rPr>
          <w:rFonts w:ascii="Times New Roman" w:eastAsia="Times New Roman" w:hAnsi="Times New Roman" w:cs="Times New Roman"/>
          <w:spacing w:val="-12"/>
          <w:sz w:val="24"/>
          <w:szCs w:val="24"/>
        </w:rPr>
        <w:t xml:space="preserve"> </w:t>
      </w:r>
      <w:r w:rsidR="00AC6F5F" w:rsidRPr="00624BE4">
        <w:rPr>
          <w:rFonts w:ascii="Times New Roman" w:eastAsia="Times New Roman" w:hAnsi="Times New Roman" w:cs="Times New Roman"/>
          <w:sz w:val="24"/>
          <w:szCs w:val="24"/>
        </w:rPr>
        <w:t>superviziju,</w:t>
      </w:r>
      <w:r w:rsidR="00AC6F5F" w:rsidRPr="00624BE4">
        <w:rPr>
          <w:rFonts w:ascii="Times New Roman" w:eastAsia="Times New Roman" w:hAnsi="Times New Roman" w:cs="Times New Roman"/>
          <w:spacing w:val="-11"/>
          <w:sz w:val="24"/>
          <w:szCs w:val="24"/>
        </w:rPr>
        <w:t xml:space="preserve"> </w:t>
      </w:r>
      <w:r w:rsidR="00336073" w:rsidRPr="00624BE4">
        <w:rPr>
          <w:rFonts w:ascii="Times New Roman" w:eastAsia="Times New Roman" w:hAnsi="Times New Roman" w:cs="Times New Roman"/>
          <w:sz w:val="24"/>
          <w:szCs w:val="24"/>
        </w:rPr>
        <w:t>uključujući</w:t>
      </w:r>
      <w:r w:rsidR="00336073" w:rsidRPr="00624BE4">
        <w:rPr>
          <w:rFonts w:ascii="Times New Roman" w:eastAsia="Times New Roman" w:hAnsi="Times New Roman" w:cs="Times New Roman"/>
          <w:spacing w:val="-12"/>
          <w:sz w:val="24"/>
          <w:szCs w:val="24"/>
        </w:rPr>
        <w:t xml:space="preserve"> </w:t>
      </w:r>
      <w:r w:rsidR="00AC6F5F" w:rsidRPr="00624BE4">
        <w:rPr>
          <w:rFonts w:ascii="Times New Roman" w:eastAsia="Times New Roman" w:hAnsi="Times New Roman" w:cs="Times New Roman"/>
          <w:sz w:val="24"/>
          <w:szCs w:val="24"/>
        </w:rPr>
        <w:t>superviziju</w:t>
      </w:r>
      <w:r w:rsidR="00AC6F5F" w:rsidRPr="00624BE4">
        <w:rPr>
          <w:rFonts w:ascii="Times New Roman" w:eastAsia="Times New Roman" w:hAnsi="Times New Roman" w:cs="Times New Roman"/>
          <w:spacing w:val="-11"/>
          <w:sz w:val="24"/>
          <w:szCs w:val="24"/>
        </w:rPr>
        <w:t xml:space="preserve"> </w:t>
      </w:r>
      <w:r w:rsidR="00AC6F5F" w:rsidRPr="00624BE4">
        <w:rPr>
          <w:rFonts w:ascii="Times New Roman" w:eastAsia="Times New Roman" w:hAnsi="Times New Roman" w:cs="Times New Roman"/>
          <w:sz w:val="24"/>
          <w:szCs w:val="24"/>
        </w:rPr>
        <w:t>nad</w:t>
      </w:r>
      <w:r w:rsidR="00AC6F5F" w:rsidRPr="00624BE4">
        <w:rPr>
          <w:rFonts w:ascii="Times New Roman" w:eastAsia="Times New Roman" w:hAnsi="Times New Roman" w:cs="Times New Roman"/>
          <w:spacing w:val="-12"/>
          <w:sz w:val="24"/>
          <w:szCs w:val="24"/>
        </w:rPr>
        <w:t xml:space="preserve"> </w:t>
      </w:r>
      <w:r w:rsidR="00AC6F5F" w:rsidRPr="00624BE4">
        <w:rPr>
          <w:rFonts w:ascii="Times New Roman" w:eastAsia="Times New Roman" w:hAnsi="Times New Roman" w:cs="Times New Roman"/>
          <w:sz w:val="24"/>
          <w:szCs w:val="24"/>
        </w:rPr>
        <w:t>likvidnošću,</w:t>
      </w:r>
      <w:r w:rsidR="00AC6F5F" w:rsidRPr="00624BE4">
        <w:rPr>
          <w:rFonts w:ascii="Times New Roman" w:eastAsia="Times New Roman" w:hAnsi="Times New Roman" w:cs="Times New Roman"/>
          <w:spacing w:val="-12"/>
          <w:sz w:val="24"/>
          <w:szCs w:val="24"/>
        </w:rPr>
        <w:t xml:space="preserve"> </w:t>
      </w:r>
      <w:r w:rsidR="00AC6F5F" w:rsidRPr="00624BE4">
        <w:rPr>
          <w:rFonts w:ascii="Times New Roman" w:eastAsia="Times New Roman" w:hAnsi="Times New Roman" w:cs="Times New Roman"/>
          <w:sz w:val="24"/>
          <w:szCs w:val="24"/>
        </w:rPr>
        <w:t>solventnošću, osiguranjem depozita, ograničavanjem velikih izloženosti, drugim činjenicama koje mogu utjecati na sistemski rizik koji ta kreditna institucija predstavlja, administrativnim i računovodstvenim postupcima i sustavom unutarnjih</w:t>
      </w:r>
      <w:r w:rsidR="00AC6F5F" w:rsidRPr="00624BE4">
        <w:rPr>
          <w:rFonts w:ascii="Times New Roman" w:eastAsia="Times New Roman" w:hAnsi="Times New Roman" w:cs="Times New Roman"/>
          <w:spacing w:val="-6"/>
          <w:sz w:val="24"/>
          <w:szCs w:val="24"/>
        </w:rPr>
        <w:t xml:space="preserve"> </w:t>
      </w:r>
      <w:r w:rsidR="00AC6F5F" w:rsidRPr="00624BE4">
        <w:rPr>
          <w:rFonts w:ascii="Times New Roman" w:eastAsia="Times New Roman" w:hAnsi="Times New Roman" w:cs="Times New Roman"/>
          <w:sz w:val="24"/>
          <w:szCs w:val="24"/>
        </w:rPr>
        <w:t>kontrola.</w:t>
      </w:r>
    </w:p>
    <w:p w14:paraId="77A737C9" w14:textId="77777777" w:rsidR="009064CA" w:rsidRPr="00624BE4" w:rsidRDefault="009064CA" w:rsidP="00054C3C">
      <w:pPr>
        <w:spacing w:after="0" w:line="240" w:lineRule="auto"/>
        <w:jc w:val="both"/>
        <w:rPr>
          <w:rFonts w:ascii="Times New Roman" w:eastAsia="Times New Roman" w:hAnsi="Times New Roman" w:cs="Times New Roman"/>
          <w:sz w:val="24"/>
          <w:szCs w:val="24"/>
        </w:rPr>
      </w:pPr>
    </w:p>
    <w:p w14:paraId="09906F3F" w14:textId="09BF4582" w:rsidR="00AC6F5F" w:rsidRPr="00624BE4" w:rsidRDefault="00977E9A"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AC6F5F" w:rsidRPr="00624BE4">
        <w:rPr>
          <w:rFonts w:ascii="Times New Roman" w:eastAsia="Times New Roman" w:hAnsi="Times New Roman" w:cs="Times New Roman"/>
          <w:sz w:val="24"/>
          <w:szCs w:val="24"/>
        </w:rPr>
        <w:t>Hrvatska narodna banka dužna je, bez odgode, obavijestiti nadležno tijelo države članice domaćina</w:t>
      </w:r>
      <w:r w:rsidR="00AC6F5F" w:rsidRPr="00624BE4">
        <w:rPr>
          <w:rFonts w:ascii="Times New Roman" w:eastAsia="Times New Roman" w:hAnsi="Times New Roman" w:cs="Times New Roman"/>
          <w:spacing w:val="-11"/>
          <w:sz w:val="24"/>
          <w:szCs w:val="24"/>
        </w:rPr>
        <w:t xml:space="preserve"> </w:t>
      </w:r>
      <w:r w:rsidR="00AC6F5F" w:rsidRPr="00624BE4">
        <w:rPr>
          <w:rFonts w:ascii="Times New Roman" w:eastAsia="Times New Roman" w:hAnsi="Times New Roman" w:cs="Times New Roman"/>
          <w:sz w:val="24"/>
          <w:szCs w:val="24"/>
        </w:rPr>
        <w:t>o</w:t>
      </w:r>
      <w:r w:rsidR="00AC6F5F" w:rsidRPr="00624BE4">
        <w:rPr>
          <w:rFonts w:ascii="Times New Roman" w:eastAsia="Times New Roman" w:hAnsi="Times New Roman" w:cs="Times New Roman"/>
          <w:spacing w:val="-11"/>
          <w:sz w:val="24"/>
          <w:szCs w:val="24"/>
        </w:rPr>
        <w:t xml:space="preserve"> </w:t>
      </w:r>
      <w:r w:rsidR="00AC6F5F" w:rsidRPr="00624BE4">
        <w:rPr>
          <w:rFonts w:ascii="Times New Roman" w:eastAsia="Times New Roman" w:hAnsi="Times New Roman" w:cs="Times New Roman"/>
          <w:sz w:val="24"/>
          <w:szCs w:val="24"/>
        </w:rPr>
        <w:t>svim</w:t>
      </w:r>
      <w:r w:rsidR="00AC6F5F" w:rsidRPr="00624BE4">
        <w:rPr>
          <w:rFonts w:ascii="Times New Roman" w:eastAsia="Times New Roman" w:hAnsi="Times New Roman" w:cs="Times New Roman"/>
          <w:spacing w:val="-13"/>
          <w:sz w:val="24"/>
          <w:szCs w:val="24"/>
        </w:rPr>
        <w:t xml:space="preserve"> </w:t>
      </w:r>
      <w:r w:rsidR="00AC6F5F" w:rsidRPr="00624BE4">
        <w:rPr>
          <w:rFonts w:ascii="Times New Roman" w:eastAsia="Times New Roman" w:hAnsi="Times New Roman" w:cs="Times New Roman"/>
          <w:sz w:val="24"/>
          <w:szCs w:val="24"/>
        </w:rPr>
        <w:t>informacijama</w:t>
      </w:r>
      <w:r w:rsidR="00AC6F5F" w:rsidRPr="00624BE4">
        <w:rPr>
          <w:rFonts w:ascii="Times New Roman" w:eastAsia="Times New Roman" w:hAnsi="Times New Roman" w:cs="Times New Roman"/>
          <w:spacing w:val="-11"/>
          <w:sz w:val="24"/>
          <w:szCs w:val="24"/>
        </w:rPr>
        <w:t xml:space="preserve"> </w:t>
      </w:r>
      <w:r w:rsidR="00AC6F5F" w:rsidRPr="00624BE4">
        <w:rPr>
          <w:rFonts w:ascii="Times New Roman" w:eastAsia="Times New Roman" w:hAnsi="Times New Roman" w:cs="Times New Roman"/>
          <w:sz w:val="24"/>
          <w:szCs w:val="24"/>
        </w:rPr>
        <w:t>i</w:t>
      </w:r>
      <w:r w:rsidR="00AC6F5F" w:rsidRPr="00624BE4">
        <w:rPr>
          <w:rFonts w:ascii="Times New Roman" w:eastAsia="Times New Roman" w:hAnsi="Times New Roman" w:cs="Times New Roman"/>
          <w:spacing w:val="-11"/>
          <w:sz w:val="24"/>
          <w:szCs w:val="24"/>
        </w:rPr>
        <w:t xml:space="preserve"> </w:t>
      </w:r>
      <w:r w:rsidR="00AC6F5F" w:rsidRPr="00624BE4">
        <w:rPr>
          <w:rFonts w:ascii="Times New Roman" w:eastAsia="Times New Roman" w:hAnsi="Times New Roman" w:cs="Times New Roman"/>
          <w:sz w:val="24"/>
          <w:szCs w:val="24"/>
        </w:rPr>
        <w:t>nalazima</w:t>
      </w:r>
      <w:r w:rsidR="00AC6F5F" w:rsidRPr="00624BE4">
        <w:rPr>
          <w:rFonts w:ascii="Times New Roman" w:eastAsia="Times New Roman" w:hAnsi="Times New Roman" w:cs="Times New Roman"/>
          <w:spacing w:val="-11"/>
          <w:sz w:val="24"/>
          <w:szCs w:val="24"/>
        </w:rPr>
        <w:t xml:space="preserve"> </w:t>
      </w:r>
      <w:r w:rsidR="00AC6F5F" w:rsidRPr="00624BE4">
        <w:rPr>
          <w:rFonts w:ascii="Times New Roman" w:eastAsia="Times New Roman" w:hAnsi="Times New Roman" w:cs="Times New Roman"/>
          <w:sz w:val="24"/>
          <w:szCs w:val="24"/>
        </w:rPr>
        <w:t>koji</w:t>
      </w:r>
      <w:r w:rsidR="00AC6F5F" w:rsidRPr="00624BE4">
        <w:rPr>
          <w:rFonts w:ascii="Times New Roman" w:eastAsia="Times New Roman" w:hAnsi="Times New Roman" w:cs="Times New Roman"/>
          <w:spacing w:val="-11"/>
          <w:sz w:val="24"/>
          <w:szCs w:val="24"/>
        </w:rPr>
        <w:t xml:space="preserve"> </w:t>
      </w:r>
      <w:r w:rsidR="00AC6F5F" w:rsidRPr="00624BE4">
        <w:rPr>
          <w:rFonts w:ascii="Times New Roman" w:eastAsia="Times New Roman" w:hAnsi="Times New Roman" w:cs="Times New Roman"/>
          <w:sz w:val="24"/>
          <w:szCs w:val="24"/>
        </w:rPr>
        <w:t>se</w:t>
      </w:r>
      <w:r w:rsidR="00AC6F5F" w:rsidRPr="00624BE4">
        <w:rPr>
          <w:rFonts w:ascii="Times New Roman" w:eastAsia="Times New Roman" w:hAnsi="Times New Roman" w:cs="Times New Roman"/>
          <w:spacing w:val="-11"/>
          <w:sz w:val="24"/>
          <w:szCs w:val="24"/>
        </w:rPr>
        <w:t xml:space="preserve"> </w:t>
      </w:r>
      <w:r w:rsidR="00AC6F5F" w:rsidRPr="00624BE4">
        <w:rPr>
          <w:rFonts w:ascii="Times New Roman" w:eastAsia="Times New Roman" w:hAnsi="Times New Roman" w:cs="Times New Roman"/>
          <w:sz w:val="24"/>
          <w:szCs w:val="24"/>
        </w:rPr>
        <w:t>odnose</w:t>
      </w:r>
      <w:r w:rsidR="00AC6F5F" w:rsidRPr="00624BE4">
        <w:rPr>
          <w:rFonts w:ascii="Times New Roman" w:eastAsia="Times New Roman" w:hAnsi="Times New Roman" w:cs="Times New Roman"/>
          <w:spacing w:val="-11"/>
          <w:sz w:val="24"/>
          <w:szCs w:val="24"/>
        </w:rPr>
        <w:t xml:space="preserve"> </w:t>
      </w:r>
      <w:r w:rsidR="00AC6F5F" w:rsidRPr="00624BE4">
        <w:rPr>
          <w:rFonts w:ascii="Times New Roman" w:eastAsia="Times New Roman" w:hAnsi="Times New Roman" w:cs="Times New Roman"/>
          <w:sz w:val="24"/>
          <w:szCs w:val="24"/>
        </w:rPr>
        <w:t>na</w:t>
      </w:r>
      <w:r w:rsidR="00AC6F5F" w:rsidRPr="00624BE4">
        <w:rPr>
          <w:rFonts w:ascii="Times New Roman" w:eastAsia="Times New Roman" w:hAnsi="Times New Roman" w:cs="Times New Roman"/>
          <w:spacing w:val="-11"/>
          <w:sz w:val="24"/>
          <w:szCs w:val="24"/>
        </w:rPr>
        <w:t xml:space="preserve"> </w:t>
      </w:r>
      <w:r w:rsidR="00AC6F5F" w:rsidRPr="00624BE4">
        <w:rPr>
          <w:rFonts w:ascii="Times New Roman" w:eastAsia="Times New Roman" w:hAnsi="Times New Roman" w:cs="Times New Roman"/>
          <w:sz w:val="24"/>
          <w:szCs w:val="24"/>
        </w:rPr>
        <w:t>superviziju</w:t>
      </w:r>
      <w:r w:rsidR="00AC6F5F" w:rsidRPr="00624BE4">
        <w:rPr>
          <w:rFonts w:ascii="Times New Roman" w:eastAsia="Times New Roman" w:hAnsi="Times New Roman" w:cs="Times New Roman"/>
          <w:spacing w:val="-10"/>
          <w:sz w:val="24"/>
          <w:szCs w:val="24"/>
        </w:rPr>
        <w:t xml:space="preserve"> </w:t>
      </w:r>
      <w:r w:rsidR="00AC6F5F" w:rsidRPr="00624BE4">
        <w:rPr>
          <w:rFonts w:ascii="Times New Roman" w:eastAsia="Times New Roman" w:hAnsi="Times New Roman" w:cs="Times New Roman"/>
          <w:sz w:val="24"/>
          <w:szCs w:val="24"/>
        </w:rPr>
        <w:t>likvidnosti</w:t>
      </w:r>
      <w:r w:rsidR="00AC6F5F" w:rsidRPr="00624BE4">
        <w:rPr>
          <w:rFonts w:ascii="Times New Roman" w:eastAsia="Times New Roman" w:hAnsi="Times New Roman" w:cs="Times New Roman"/>
          <w:spacing w:val="-12"/>
          <w:sz w:val="24"/>
          <w:szCs w:val="24"/>
        </w:rPr>
        <w:t xml:space="preserve"> </w:t>
      </w:r>
      <w:r w:rsidR="00AC6F5F" w:rsidRPr="00624BE4">
        <w:rPr>
          <w:rFonts w:ascii="Times New Roman" w:eastAsia="Times New Roman" w:hAnsi="Times New Roman" w:cs="Times New Roman"/>
          <w:sz w:val="24"/>
          <w:szCs w:val="24"/>
        </w:rPr>
        <w:t xml:space="preserve">poslovanja kreditne institucije preko podružnice, i to na način propisan dijelom šestim Uredbe (EU) br. 575/2013 i odredbama ovoga Zakona kojima se uređuje supervizija na konsolidiranoj osnovi, ako su te informacije i nalazi važni za zaštitu deponenata ili </w:t>
      </w:r>
      <w:r w:rsidR="007F74FE" w:rsidRPr="00624BE4">
        <w:rPr>
          <w:rFonts w:ascii="Times New Roman" w:eastAsia="Times New Roman" w:hAnsi="Times New Roman" w:cs="Times New Roman"/>
          <w:sz w:val="24"/>
          <w:szCs w:val="24"/>
        </w:rPr>
        <w:t>ulagatelja</w:t>
      </w:r>
      <w:r w:rsidR="00AC6F5F" w:rsidRPr="00624BE4">
        <w:rPr>
          <w:rFonts w:ascii="Times New Roman" w:eastAsia="Times New Roman" w:hAnsi="Times New Roman" w:cs="Times New Roman"/>
          <w:sz w:val="24"/>
          <w:szCs w:val="24"/>
        </w:rPr>
        <w:t xml:space="preserve"> iz države članice domaćina.</w:t>
      </w:r>
    </w:p>
    <w:p w14:paraId="4CF468D6" w14:textId="77777777" w:rsidR="009064CA" w:rsidRPr="00624BE4" w:rsidRDefault="009064CA" w:rsidP="00054C3C">
      <w:pPr>
        <w:spacing w:after="0" w:line="240" w:lineRule="auto"/>
        <w:jc w:val="both"/>
        <w:rPr>
          <w:rFonts w:ascii="Times New Roman" w:eastAsia="Times New Roman" w:hAnsi="Times New Roman" w:cs="Times New Roman"/>
          <w:sz w:val="24"/>
          <w:szCs w:val="24"/>
        </w:rPr>
      </w:pPr>
    </w:p>
    <w:p w14:paraId="05088C45" w14:textId="762E41C1" w:rsidR="00AC6F5F" w:rsidRPr="00624BE4" w:rsidRDefault="00977E9A"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AC6F5F" w:rsidRPr="00624BE4">
        <w:rPr>
          <w:rFonts w:ascii="Times New Roman" w:eastAsia="Times New Roman" w:hAnsi="Times New Roman" w:cs="Times New Roman"/>
          <w:sz w:val="24"/>
          <w:szCs w:val="24"/>
        </w:rPr>
        <w:t xml:space="preserve">Hrvatska narodna banka dužna je, bez odgode, obavijestiti nadležna tijela svih država članica domaćina o likvidnosnoj poteškoći u kreditnoj instituciji </w:t>
      </w:r>
      <w:r w:rsidR="00264E7A" w:rsidRPr="00624BE4">
        <w:rPr>
          <w:rFonts w:ascii="Times New Roman" w:eastAsia="Times New Roman" w:hAnsi="Times New Roman" w:cs="Times New Roman"/>
          <w:sz w:val="24"/>
          <w:szCs w:val="24"/>
        </w:rPr>
        <w:t xml:space="preserve">koja preko podružnice pruža usluge na području te države članice </w:t>
      </w:r>
      <w:r w:rsidR="00AC6F5F" w:rsidRPr="00624BE4">
        <w:rPr>
          <w:rFonts w:ascii="Times New Roman" w:eastAsia="Times New Roman" w:hAnsi="Times New Roman" w:cs="Times New Roman"/>
          <w:sz w:val="24"/>
          <w:szCs w:val="24"/>
        </w:rPr>
        <w:t>koja je nastupila ili je realno očekivati</w:t>
      </w:r>
      <w:r w:rsidR="00AC6F5F" w:rsidRPr="00624BE4">
        <w:rPr>
          <w:rFonts w:ascii="Times New Roman" w:eastAsia="Times New Roman" w:hAnsi="Times New Roman" w:cs="Times New Roman"/>
          <w:spacing w:val="-14"/>
          <w:sz w:val="24"/>
          <w:szCs w:val="24"/>
        </w:rPr>
        <w:t xml:space="preserve"> </w:t>
      </w:r>
      <w:r w:rsidR="00AC6F5F" w:rsidRPr="00624BE4">
        <w:rPr>
          <w:rFonts w:ascii="Times New Roman" w:eastAsia="Times New Roman" w:hAnsi="Times New Roman" w:cs="Times New Roman"/>
          <w:sz w:val="24"/>
          <w:szCs w:val="24"/>
        </w:rPr>
        <w:t>da</w:t>
      </w:r>
      <w:r w:rsidR="00AC6F5F" w:rsidRPr="00624BE4">
        <w:rPr>
          <w:rFonts w:ascii="Times New Roman" w:eastAsia="Times New Roman" w:hAnsi="Times New Roman" w:cs="Times New Roman"/>
          <w:spacing w:val="-15"/>
          <w:sz w:val="24"/>
          <w:szCs w:val="24"/>
        </w:rPr>
        <w:t xml:space="preserve"> </w:t>
      </w:r>
      <w:r w:rsidR="00AC6F5F" w:rsidRPr="00624BE4">
        <w:rPr>
          <w:rFonts w:ascii="Times New Roman" w:eastAsia="Times New Roman" w:hAnsi="Times New Roman" w:cs="Times New Roman"/>
          <w:sz w:val="24"/>
          <w:szCs w:val="24"/>
        </w:rPr>
        <w:t>će</w:t>
      </w:r>
      <w:r w:rsidR="00AC6F5F" w:rsidRPr="00624BE4">
        <w:rPr>
          <w:rFonts w:ascii="Times New Roman" w:eastAsia="Times New Roman" w:hAnsi="Times New Roman" w:cs="Times New Roman"/>
          <w:spacing w:val="-15"/>
          <w:sz w:val="24"/>
          <w:szCs w:val="24"/>
        </w:rPr>
        <w:t xml:space="preserve"> </w:t>
      </w:r>
      <w:r w:rsidR="00AC6F5F" w:rsidRPr="00624BE4">
        <w:rPr>
          <w:rFonts w:ascii="Times New Roman" w:eastAsia="Times New Roman" w:hAnsi="Times New Roman" w:cs="Times New Roman"/>
          <w:sz w:val="24"/>
          <w:szCs w:val="24"/>
        </w:rPr>
        <w:t>nastupiti</w:t>
      </w:r>
      <w:r w:rsidR="009064CA" w:rsidRPr="00624BE4">
        <w:rPr>
          <w:rFonts w:ascii="Times New Roman" w:eastAsia="Times New Roman" w:hAnsi="Times New Roman" w:cs="Times New Roman"/>
          <w:sz w:val="24"/>
          <w:szCs w:val="24"/>
        </w:rPr>
        <w:t xml:space="preserve"> </w:t>
      </w:r>
      <w:r w:rsidR="00623487" w:rsidRPr="00624BE4">
        <w:rPr>
          <w:rFonts w:ascii="Times New Roman" w:eastAsia="Times New Roman" w:hAnsi="Times New Roman" w:cs="Times New Roman"/>
          <w:sz w:val="24"/>
          <w:szCs w:val="24"/>
        </w:rPr>
        <w:t>pri čemu ta</w:t>
      </w:r>
      <w:r w:rsidR="00AC6F5F" w:rsidRPr="00624BE4">
        <w:rPr>
          <w:rFonts w:ascii="Times New Roman" w:eastAsia="Times New Roman" w:hAnsi="Times New Roman" w:cs="Times New Roman"/>
          <w:spacing w:val="-15"/>
          <w:sz w:val="24"/>
          <w:szCs w:val="24"/>
        </w:rPr>
        <w:t xml:space="preserve"> </w:t>
      </w:r>
      <w:r w:rsidR="00AC6F5F" w:rsidRPr="00624BE4">
        <w:rPr>
          <w:rFonts w:ascii="Times New Roman" w:eastAsia="Times New Roman" w:hAnsi="Times New Roman" w:cs="Times New Roman"/>
          <w:sz w:val="24"/>
          <w:szCs w:val="24"/>
        </w:rPr>
        <w:t>obavijest</w:t>
      </w:r>
      <w:r w:rsidR="00AC6F5F" w:rsidRPr="00624BE4">
        <w:rPr>
          <w:rFonts w:ascii="Times New Roman" w:eastAsia="Times New Roman" w:hAnsi="Times New Roman" w:cs="Times New Roman"/>
          <w:spacing w:val="-15"/>
          <w:sz w:val="24"/>
          <w:szCs w:val="24"/>
        </w:rPr>
        <w:t xml:space="preserve"> </w:t>
      </w:r>
      <w:r w:rsidR="00AC6F5F" w:rsidRPr="00624BE4">
        <w:rPr>
          <w:rFonts w:ascii="Times New Roman" w:eastAsia="Times New Roman" w:hAnsi="Times New Roman" w:cs="Times New Roman"/>
          <w:sz w:val="24"/>
          <w:szCs w:val="24"/>
        </w:rPr>
        <w:t>sadržava</w:t>
      </w:r>
      <w:r w:rsidR="00AC6F5F" w:rsidRPr="00624BE4">
        <w:rPr>
          <w:rFonts w:ascii="Times New Roman" w:eastAsia="Times New Roman" w:hAnsi="Times New Roman" w:cs="Times New Roman"/>
          <w:spacing w:val="-14"/>
          <w:sz w:val="24"/>
          <w:szCs w:val="24"/>
        </w:rPr>
        <w:t xml:space="preserve"> </w:t>
      </w:r>
      <w:r w:rsidR="00AC6F5F" w:rsidRPr="00624BE4">
        <w:rPr>
          <w:rFonts w:ascii="Times New Roman" w:eastAsia="Times New Roman" w:hAnsi="Times New Roman" w:cs="Times New Roman"/>
          <w:sz w:val="24"/>
          <w:szCs w:val="24"/>
        </w:rPr>
        <w:t>podatke</w:t>
      </w:r>
      <w:r w:rsidR="00AC6F5F" w:rsidRPr="00624BE4">
        <w:rPr>
          <w:rFonts w:ascii="Times New Roman" w:eastAsia="Times New Roman" w:hAnsi="Times New Roman" w:cs="Times New Roman"/>
          <w:spacing w:val="-15"/>
          <w:sz w:val="24"/>
          <w:szCs w:val="24"/>
        </w:rPr>
        <w:t xml:space="preserve"> </w:t>
      </w:r>
      <w:r w:rsidR="00AC6F5F" w:rsidRPr="00624BE4">
        <w:rPr>
          <w:rFonts w:ascii="Times New Roman" w:eastAsia="Times New Roman" w:hAnsi="Times New Roman" w:cs="Times New Roman"/>
          <w:sz w:val="24"/>
          <w:szCs w:val="24"/>
        </w:rPr>
        <w:t>o</w:t>
      </w:r>
      <w:r w:rsidR="00AC6F5F" w:rsidRPr="00624BE4">
        <w:rPr>
          <w:rFonts w:ascii="Times New Roman" w:eastAsia="Times New Roman" w:hAnsi="Times New Roman" w:cs="Times New Roman"/>
          <w:spacing w:val="-15"/>
          <w:sz w:val="24"/>
          <w:szCs w:val="24"/>
        </w:rPr>
        <w:t xml:space="preserve"> </w:t>
      </w:r>
      <w:r w:rsidR="00AC6F5F" w:rsidRPr="00624BE4">
        <w:rPr>
          <w:rFonts w:ascii="Times New Roman" w:eastAsia="Times New Roman" w:hAnsi="Times New Roman" w:cs="Times New Roman"/>
          <w:sz w:val="24"/>
          <w:szCs w:val="24"/>
        </w:rPr>
        <w:t>planiranju</w:t>
      </w:r>
      <w:r w:rsidR="00AC6F5F" w:rsidRPr="00624BE4">
        <w:rPr>
          <w:rFonts w:ascii="Times New Roman" w:eastAsia="Times New Roman" w:hAnsi="Times New Roman" w:cs="Times New Roman"/>
          <w:spacing w:val="-14"/>
          <w:sz w:val="24"/>
          <w:szCs w:val="24"/>
        </w:rPr>
        <w:t xml:space="preserve"> </w:t>
      </w:r>
      <w:r w:rsidR="00AC6F5F" w:rsidRPr="00624BE4">
        <w:rPr>
          <w:rFonts w:ascii="Times New Roman" w:eastAsia="Times New Roman" w:hAnsi="Times New Roman" w:cs="Times New Roman"/>
          <w:sz w:val="24"/>
          <w:szCs w:val="24"/>
        </w:rPr>
        <w:t>i</w:t>
      </w:r>
      <w:r w:rsidR="00AC6F5F" w:rsidRPr="00624BE4">
        <w:rPr>
          <w:rFonts w:ascii="Times New Roman" w:eastAsia="Times New Roman" w:hAnsi="Times New Roman" w:cs="Times New Roman"/>
          <w:spacing w:val="-15"/>
          <w:sz w:val="24"/>
          <w:szCs w:val="24"/>
        </w:rPr>
        <w:t xml:space="preserve"> </w:t>
      </w:r>
      <w:r w:rsidR="00AC6F5F" w:rsidRPr="00624BE4">
        <w:rPr>
          <w:rFonts w:ascii="Times New Roman" w:eastAsia="Times New Roman" w:hAnsi="Times New Roman" w:cs="Times New Roman"/>
          <w:sz w:val="24"/>
          <w:szCs w:val="24"/>
        </w:rPr>
        <w:t>primjeni</w:t>
      </w:r>
      <w:r w:rsidR="00AC6F5F" w:rsidRPr="00624BE4">
        <w:rPr>
          <w:rFonts w:ascii="Times New Roman" w:eastAsia="Times New Roman" w:hAnsi="Times New Roman" w:cs="Times New Roman"/>
          <w:spacing w:val="-15"/>
          <w:sz w:val="24"/>
          <w:szCs w:val="24"/>
        </w:rPr>
        <w:t xml:space="preserve"> </w:t>
      </w:r>
      <w:r w:rsidR="00AC6F5F" w:rsidRPr="00624BE4">
        <w:rPr>
          <w:rFonts w:ascii="Times New Roman" w:eastAsia="Times New Roman" w:hAnsi="Times New Roman" w:cs="Times New Roman"/>
          <w:sz w:val="24"/>
          <w:szCs w:val="24"/>
        </w:rPr>
        <w:t>plana</w:t>
      </w:r>
      <w:r w:rsidR="00AC6F5F" w:rsidRPr="00624BE4">
        <w:rPr>
          <w:rFonts w:ascii="Times New Roman" w:eastAsia="Times New Roman" w:hAnsi="Times New Roman" w:cs="Times New Roman"/>
          <w:spacing w:val="-14"/>
          <w:sz w:val="24"/>
          <w:szCs w:val="24"/>
        </w:rPr>
        <w:t xml:space="preserve"> </w:t>
      </w:r>
      <w:r w:rsidR="00AC6F5F" w:rsidRPr="00624BE4">
        <w:rPr>
          <w:rFonts w:ascii="Times New Roman" w:eastAsia="Times New Roman" w:hAnsi="Times New Roman" w:cs="Times New Roman"/>
          <w:sz w:val="24"/>
          <w:szCs w:val="24"/>
        </w:rPr>
        <w:t>oporavka i podatke o svim poduzetim supervizorskim mjerama s te</w:t>
      </w:r>
      <w:r w:rsidR="00AC6F5F" w:rsidRPr="00624BE4">
        <w:rPr>
          <w:rFonts w:ascii="Times New Roman" w:eastAsia="Times New Roman" w:hAnsi="Times New Roman" w:cs="Times New Roman"/>
          <w:spacing w:val="-10"/>
          <w:sz w:val="24"/>
          <w:szCs w:val="24"/>
        </w:rPr>
        <w:t xml:space="preserve"> </w:t>
      </w:r>
      <w:r w:rsidR="00AC6F5F" w:rsidRPr="00624BE4">
        <w:rPr>
          <w:rFonts w:ascii="Times New Roman" w:eastAsia="Times New Roman" w:hAnsi="Times New Roman" w:cs="Times New Roman"/>
          <w:sz w:val="24"/>
          <w:szCs w:val="24"/>
        </w:rPr>
        <w:t>osnove.</w:t>
      </w:r>
    </w:p>
    <w:p w14:paraId="73C90B3A" w14:textId="77777777" w:rsidR="00623487" w:rsidRPr="00624BE4" w:rsidRDefault="00623487" w:rsidP="00054C3C">
      <w:pPr>
        <w:spacing w:after="0" w:line="240" w:lineRule="auto"/>
        <w:jc w:val="both"/>
        <w:rPr>
          <w:rFonts w:ascii="Times New Roman" w:eastAsia="Times New Roman" w:hAnsi="Times New Roman" w:cs="Times New Roman"/>
          <w:sz w:val="24"/>
          <w:szCs w:val="24"/>
        </w:rPr>
      </w:pPr>
    </w:p>
    <w:p w14:paraId="36985BA7" w14:textId="7C827ED8" w:rsidR="00623487" w:rsidRPr="00624BE4" w:rsidRDefault="00977E9A" w:rsidP="00054C3C">
      <w:pPr>
        <w:spacing w:after="0" w:line="240" w:lineRule="auto"/>
        <w:jc w:val="both"/>
        <w:rPr>
          <w:rFonts w:ascii="Times New Roman" w:eastAsia="Times New Roman" w:hAnsi="Times New Roman" w:cs="Times New Roman"/>
          <w:spacing w:val="-13"/>
          <w:sz w:val="24"/>
          <w:szCs w:val="24"/>
        </w:rPr>
      </w:pPr>
      <w:r w:rsidRPr="00624BE4">
        <w:rPr>
          <w:rFonts w:ascii="Times New Roman" w:eastAsia="Times New Roman" w:hAnsi="Times New Roman" w:cs="Times New Roman"/>
          <w:sz w:val="24"/>
          <w:szCs w:val="24"/>
        </w:rPr>
        <w:t xml:space="preserve">(5) </w:t>
      </w:r>
      <w:r w:rsidR="00AC6F5F" w:rsidRPr="00624BE4">
        <w:rPr>
          <w:rFonts w:ascii="Times New Roman" w:eastAsia="Times New Roman" w:hAnsi="Times New Roman" w:cs="Times New Roman"/>
          <w:sz w:val="24"/>
          <w:szCs w:val="24"/>
        </w:rPr>
        <w:t>Hrvatska narodna banka dužna je na zahtjev nadležnog tijela države članice domaćina obrazložiti</w:t>
      </w:r>
      <w:r w:rsidR="00AC6F5F" w:rsidRPr="00624BE4">
        <w:rPr>
          <w:rFonts w:ascii="Times New Roman" w:eastAsia="Times New Roman" w:hAnsi="Times New Roman" w:cs="Times New Roman"/>
          <w:spacing w:val="-4"/>
          <w:sz w:val="24"/>
          <w:szCs w:val="24"/>
        </w:rPr>
        <w:t xml:space="preserve"> </w:t>
      </w:r>
      <w:r w:rsidR="00AC6F5F" w:rsidRPr="00624BE4">
        <w:rPr>
          <w:rFonts w:ascii="Times New Roman" w:eastAsia="Times New Roman" w:hAnsi="Times New Roman" w:cs="Times New Roman"/>
          <w:sz w:val="24"/>
          <w:szCs w:val="24"/>
        </w:rPr>
        <w:t>na</w:t>
      </w:r>
      <w:r w:rsidR="00AC6F5F" w:rsidRPr="00624BE4">
        <w:rPr>
          <w:rFonts w:ascii="Times New Roman" w:eastAsia="Times New Roman" w:hAnsi="Times New Roman" w:cs="Times New Roman"/>
          <w:spacing w:val="-4"/>
          <w:sz w:val="24"/>
          <w:szCs w:val="24"/>
        </w:rPr>
        <w:t xml:space="preserve"> </w:t>
      </w:r>
      <w:r w:rsidR="00AC6F5F" w:rsidRPr="00624BE4">
        <w:rPr>
          <w:rFonts w:ascii="Times New Roman" w:eastAsia="Times New Roman" w:hAnsi="Times New Roman" w:cs="Times New Roman"/>
          <w:sz w:val="24"/>
          <w:szCs w:val="24"/>
        </w:rPr>
        <w:t>koji</w:t>
      </w:r>
      <w:r w:rsidR="00AC6F5F" w:rsidRPr="00624BE4">
        <w:rPr>
          <w:rFonts w:ascii="Times New Roman" w:eastAsia="Times New Roman" w:hAnsi="Times New Roman" w:cs="Times New Roman"/>
          <w:spacing w:val="-4"/>
          <w:sz w:val="24"/>
          <w:szCs w:val="24"/>
        </w:rPr>
        <w:t xml:space="preserve"> </w:t>
      </w:r>
      <w:r w:rsidR="00AC6F5F" w:rsidRPr="00624BE4">
        <w:rPr>
          <w:rFonts w:ascii="Times New Roman" w:eastAsia="Times New Roman" w:hAnsi="Times New Roman" w:cs="Times New Roman"/>
          <w:sz w:val="24"/>
          <w:szCs w:val="24"/>
        </w:rPr>
        <w:t>je</w:t>
      </w:r>
      <w:r w:rsidR="00AC6F5F" w:rsidRPr="00624BE4">
        <w:rPr>
          <w:rFonts w:ascii="Times New Roman" w:eastAsia="Times New Roman" w:hAnsi="Times New Roman" w:cs="Times New Roman"/>
          <w:spacing w:val="-4"/>
          <w:sz w:val="24"/>
          <w:szCs w:val="24"/>
        </w:rPr>
        <w:t xml:space="preserve"> </w:t>
      </w:r>
      <w:r w:rsidR="00AC6F5F" w:rsidRPr="00624BE4">
        <w:rPr>
          <w:rFonts w:ascii="Times New Roman" w:eastAsia="Times New Roman" w:hAnsi="Times New Roman" w:cs="Times New Roman"/>
          <w:sz w:val="24"/>
          <w:szCs w:val="24"/>
        </w:rPr>
        <w:t>način</w:t>
      </w:r>
      <w:r w:rsidR="00AC6F5F" w:rsidRPr="00624BE4">
        <w:rPr>
          <w:rFonts w:ascii="Times New Roman" w:eastAsia="Times New Roman" w:hAnsi="Times New Roman" w:cs="Times New Roman"/>
          <w:spacing w:val="-4"/>
          <w:sz w:val="24"/>
          <w:szCs w:val="24"/>
        </w:rPr>
        <w:t xml:space="preserve"> </w:t>
      </w:r>
      <w:r w:rsidR="00AC6F5F" w:rsidRPr="00624BE4">
        <w:rPr>
          <w:rFonts w:ascii="Times New Roman" w:eastAsia="Times New Roman" w:hAnsi="Times New Roman" w:cs="Times New Roman"/>
          <w:sz w:val="24"/>
          <w:szCs w:val="24"/>
        </w:rPr>
        <w:t>primljene</w:t>
      </w:r>
      <w:r w:rsidR="00AC6F5F" w:rsidRPr="00624BE4">
        <w:rPr>
          <w:rFonts w:ascii="Times New Roman" w:eastAsia="Times New Roman" w:hAnsi="Times New Roman" w:cs="Times New Roman"/>
          <w:spacing w:val="-4"/>
          <w:sz w:val="24"/>
          <w:szCs w:val="24"/>
        </w:rPr>
        <w:t xml:space="preserve"> </w:t>
      </w:r>
      <w:r w:rsidR="00AC6F5F" w:rsidRPr="00624BE4">
        <w:rPr>
          <w:rFonts w:ascii="Times New Roman" w:eastAsia="Times New Roman" w:hAnsi="Times New Roman" w:cs="Times New Roman"/>
          <w:sz w:val="24"/>
          <w:szCs w:val="24"/>
        </w:rPr>
        <w:t>informacije</w:t>
      </w:r>
      <w:r w:rsidR="00AC6F5F" w:rsidRPr="00624BE4">
        <w:rPr>
          <w:rFonts w:ascii="Times New Roman" w:eastAsia="Times New Roman" w:hAnsi="Times New Roman" w:cs="Times New Roman"/>
          <w:spacing w:val="-4"/>
          <w:sz w:val="24"/>
          <w:szCs w:val="24"/>
        </w:rPr>
        <w:t xml:space="preserve"> </w:t>
      </w:r>
      <w:r w:rsidR="00AC6F5F" w:rsidRPr="00624BE4">
        <w:rPr>
          <w:rFonts w:ascii="Times New Roman" w:eastAsia="Times New Roman" w:hAnsi="Times New Roman" w:cs="Times New Roman"/>
          <w:sz w:val="24"/>
          <w:szCs w:val="24"/>
        </w:rPr>
        <w:t>i</w:t>
      </w:r>
      <w:r w:rsidR="00AC6F5F" w:rsidRPr="00624BE4">
        <w:rPr>
          <w:rFonts w:ascii="Times New Roman" w:eastAsia="Times New Roman" w:hAnsi="Times New Roman" w:cs="Times New Roman"/>
          <w:spacing w:val="-4"/>
          <w:sz w:val="24"/>
          <w:szCs w:val="24"/>
        </w:rPr>
        <w:t xml:space="preserve"> </w:t>
      </w:r>
      <w:r w:rsidR="00AC6F5F" w:rsidRPr="00624BE4">
        <w:rPr>
          <w:rFonts w:ascii="Times New Roman" w:eastAsia="Times New Roman" w:hAnsi="Times New Roman" w:cs="Times New Roman"/>
          <w:sz w:val="24"/>
          <w:szCs w:val="24"/>
        </w:rPr>
        <w:t>nalaze,</w:t>
      </w:r>
      <w:r w:rsidR="00AC6F5F" w:rsidRPr="00624BE4">
        <w:rPr>
          <w:rFonts w:ascii="Times New Roman" w:eastAsia="Times New Roman" w:hAnsi="Times New Roman" w:cs="Times New Roman"/>
          <w:spacing w:val="-4"/>
          <w:sz w:val="24"/>
          <w:szCs w:val="24"/>
        </w:rPr>
        <w:t xml:space="preserve"> </w:t>
      </w:r>
      <w:r w:rsidR="00AC6F5F" w:rsidRPr="00624BE4">
        <w:rPr>
          <w:rFonts w:ascii="Times New Roman" w:eastAsia="Times New Roman" w:hAnsi="Times New Roman" w:cs="Times New Roman"/>
          <w:sz w:val="24"/>
          <w:szCs w:val="24"/>
        </w:rPr>
        <w:t>a</w:t>
      </w:r>
      <w:r w:rsidR="00AC6F5F" w:rsidRPr="00624BE4">
        <w:rPr>
          <w:rFonts w:ascii="Times New Roman" w:eastAsia="Times New Roman" w:hAnsi="Times New Roman" w:cs="Times New Roman"/>
          <w:spacing w:val="-4"/>
          <w:sz w:val="24"/>
          <w:szCs w:val="24"/>
        </w:rPr>
        <w:t xml:space="preserve"> </w:t>
      </w:r>
      <w:r w:rsidR="00AC6F5F" w:rsidRPr="00624BE4">
        <w:rPr>
          <w:rFonts w:ascii="Times New Roman" w:eastAsia="Times New Roman" w:hAnsi="Times New Roman" w:cs="Times New Roman"/>
          <w:sz w:val="24"/>
          <w:szCs w:val="24"/>
        </w:rPr>
        <w:t>koje</w:t>
      </w:r>
      <w:r w:rsidR="00AC6F5F" w:rsidRPr="00624BE4">
        <w:rPr>
          <w:rFonts w:ascii="Times New Roman" w:eastAsia="Times New Roman" w:hAnsi="Times New Roman" w:cs="Times New Roman"/>
          <w:spacing w:val="-4"/>
          <w:sz w:val="24"/>
          <w:szCs w:val="24"/>
        </w:rPr>
        <w:t xml:space="preserve"> </w:t>
      </w:r>
      <w:r w:rsidR="00AC6F5F" w:rsidRPr="00624BE4">
        <w:rPr>
          <w:rFonts w:ascii="Times New Roman" w:eastAsia="Times New Roman" w:hAnsi="Times New Roman" w:cs="Times New Roman"/>
          <w:sz w:val="24"/>
          <w:szCs w:val="24"/>
        </w:rPr>
        <w:t>je</w:t>
      </w:r>
      <w:r w:rsidR="00AC6F5F" w:rsidRPr="00624BE4">
        <w:rPr>
          <w:rFonts w:ascii="Times New Roman" w:eastAsia="Times New Roman" w:hAnsi="Times New Roman" w:cs="Times New Roman"/>
          <w:spacing w:val="-4"/>
          <w:sz w:val="24"/>
          <w:szCs w:val="24"/>
        </w:rPr>
        <w:t xml:space="preserve"> </w:t>
      </w:r>
      <w:r w:rsidR="00AC6F5F" w:rsidRPr="00624BE4">
        <w:rPr>
          <w:rFonts w:ascii="Times New Roman" w:eastAsia="Times New Roman" w:hAnsi="Times New Roman" w:cs="Times New Roman"/>
          <w:sz w:val="24"/>
          <w:szCs w:val="24"/>
        </w:rPr>
        <w:t>dostavilo</w:t>
      </w:r>
      <w:r w:rsidR="00AC6F5F" w:rsidRPr="00624BE4">
        <w:rPr>
          <w:rFonts w:ascii="Times New Roman" w:eastAsia="Times New Roman" w:hAnsi="Times New Roman" w:cs="Times New Roman"/>
          <w:spacing w:val="-4"/>
          <w:sz w:val="24"/>
          <w:szCs w:val="24"/>
        </w:rPr>
        <w:t xml:space="preserve"> </w:t>
      </w:r>
      <w:r w:rsidR="00AC6F5F" w:rsidRPr="00624BE4">
        <w:rPr>
          <w:rFonts w:ascii="Times New Roman" w:eastAsia="Times New Roman" w:hAnsi="Times New Roman" w:cs="Times New Roman"/>
          <w:sz w:val="24"/>
          <w:szCs w:val="24"/>
        </w:rPr>
        <w:t>to</w:t>
      </w:r>
      <w:r w:rsidR="00AC6F5F" w:rsidRPr="00624BE4">
        <w:rPr>
          <w:rFonts w:ascii="Times New Roman" w:eastAsia="Times New Roman" w:hAnsi="Times New Roman" w:cs="Times New Roman"/>
          <w:spacing w:val="-4"/>
          <w:sz w:val="24"/>
          <w:szCs w:val="24"/>
        </w:rPr>
        <w:t xml:space="preserve"> </w:t>
      </w:r>
      <w:r w:rsidR="00AC6F5F" w:rsidRPr="00624BE4">
        <w:rPr>
          <w:rFonts w:ascii="Times New Roman" w:eastAsia="Times New Roman" w:hAnsi="Times New Roman" w:cs="Times New Roman"/>
          <w:sz w:val="24"/>
          <w:szCs w:val="24"/>
        </w:rPr>
        <w:t>nadležno</w:t>
      </w:r>
      <w:r w:rsidR="00AC6F5F" w:rsidRPr="00624BE4">
        <w:rPr>
          <w:rFonts w:ascii="Times New Roman" w:eastAsia="Times New Roman" w:hAnsi="Times New Roman" w:cs="Times New Roman"/>
          <w:spacing w:val="-4"/>
          <w:sz w:val="24"/>
          <w:szCs w:val="24"/>
        </w:rPr>
        <w:t xml:space="preserve"> </w:t>
      </w:r>
      <w:r w:rsidR="00AC6F5F" w:rsidRPr="00624BE4">
        <w:rPr>
          <w:rFonts w:ascii="Times New Roman" w:eastAsia="Times New Roman" w:hAnsi="Times New Roman" w:cs="Times New Roman"/>
          <w:sz w:val="24"/>
          <w:szCs w:val="24"/>
        </w:rPr>
        <w:t>tijelo države</w:t>
      </w:r>
      <w:r w:rsidR="00AC6F5F" w:rsidRPr="00624BE4">
        <w:rPr>
          <w:rFonts w:ascii="Times New Roman" w:eastAsia="Times New Roman" w:hAnsi="Times New Roman" w:cs="Times New Roman"/>
          <w:spacing w:val="-12"/>
          <w:sz w:val="24"/>
          <w:szCs w:val="24"/>
        </w:rPr>
        <w:t xml:space="preserve"> </w:t>
      </w:r>
      <w:r w:rsidR="00AC6F5F" w:rsidRPr="00624BE4">
        <w:rPr>
          <w:rFonts w:ascii="Times New Roman" w:eastAsia="Times New Roman" w:hAnsi="Times New Roman" w:cs="Times New Roman"/>
          <w:sz w:val="24"/>
          <w:szCs w:val="24"/>
        </w:rPr>
        <w:t>članice</w:t>
      </w:r>
      <w:r w:rsidR="00AC6F5F" w:rsidRPr="00624BE4">
        <w:rPr>
          <w:rFonts w:ascii="Times New Roman" w:eastAsia="Times New Roman" w:hAnsi="Times New Roman" w:cs="Times New Roman"/>
          <w:spacing w:val="-13"/>
          <w:sz w:val="24"/>
          <w:szCs w:val="24"/>
        </w:rPr>
        <w:t xml:space="preserve"> </w:t>
      </w:r>
      <w:r w:rsidR="00AC6F5F" w:rsidRPr="00624BE4">
        <w:rPr>
          <w:rFonts w:ascii="Times New Roman" w:eastAsia="Times New Roman" w:hAnsi="Times New Roman" w:cs="Times New Roman"/>
          <w:sz w:val="24"/>
          <w:szCs w:val="24"/>
        </w:rPr>
        <w:t>domaćina</w:t>
      </w:r>
      <w:r w:rsidR="00264E7A" w:rsidRPr="00624BE4">
        <w:rPr>
          <w:rFonts w:ascii="Times New Roman" w:eastAsia="Times New Roman" w:hAnsi="Times New Roman" w:cs="Times New Roman"/>
          <w:sz w:val="24"/>
          <w:szCs w:val="24"/>
        </w:rPr>
        <w:t xml:space="preserve"> </w:t>
      </w:r>
      <w:r w:rsidR="00086221" w:rsidRPr="00624BE4">
        <w:rPr>
          <w:rFonts w:ascii="Times New Roman" w:eastAsia="Times New Roman" w:hAnsi="Times New Roman" w:cs="Times New Roman"/>
          <w:sz w:val="24"/>
          <w:szCs w:val="24"/>
        </w:rPr>
        <w:t xml:space="preserve">u skladu sa </w:t>
      </w:r>
      <w:r w:rsidR="00264E7A" w:rsidRPr="00624BE4">
        <w:rPr>
          <w:rFonts w:ascii="Times New Roman" w:eastAsia="Times New Roman" w:hAnsi="Times New Roman" w:cs="Times New Roman"/>
          <w:sz w:val="24"/>
          <w:szCs w:val="24"/>
        </w:rPr>
        <w:t>stavk</w:t>
      </w:r>
      <w:r w:rsidR="00086221" w:rsidRPr="00624BE4">
        <w:rPr>
          <w:rFonts w:ascii="Times New Roman" w:eastAsia="Times New Roman" w:hAnsi="Times New Roman" w:cs="Times New Roman"/>
          <w:sz w:val="24"/>
          <w:szCs w:val="24"/>
        </w:rPr>
        <w:t>om</w:t>
      </w:r>
      <w:r w:rsidR="00264E7A" w:rsidRPr="00624BE4">
        <w:rPr>
          <w:rFonts w:ascii="Times New Roman" w:eastAsia="Times New Roman" w:hAnsi="Times New Roman" w:cs="Times New Roman"/>
          <w:sz w:val="24"/>
          <w:szCs w:val="24"/>
        </w:rPr>
        <w:t xml:space="preserve"> 2. ovoga članka</w:t>
      </w:r>
      <w:r w:rsidR="00AC6F5F" w:rsidRPr="00624BE4">
        <w:rPr>
          <w:rFonts w:ascii="Times New Roman" w:eastAsia="Times New Roman" w:hAnsi="Times New Roman" w:cs="Times New Roman"/>
          <w:sz w:val="24"/>
          <w:szCs w:val="24"/>
        </w:rPr>
        <w:t>,</w:t>
      </w:r>
      <w:r w:rsidR="00AC6F5F" w:rsidRPr="00624BE4">
        <w:rPr>
          <w:rFonts w:ascii="Times New Roman" w:eastAsia="Times New Roman" w:hAnsi="Times New Roman" w:cs="Times New Roman"/>
          <w:spacing w:val="-13"/>
          <w:sz w:val="24"/>
          <w:szCs w:val="24"/>
        </w:rPr>
        <w:t xml:space="preserve"> </w:t>
      </w:r>
      <w:r w:rsidR="00AC6F5F" w:rsidRPr="00624BE4">
        <w:rPr>
          <w:rFonts w:ascii="Times New Roman" w:eastAsia="Times New Roman" w:hAnsi="Times New Roman" w:cs="Times New Roman"/>
          <w:sz w:val="24"/>
          <w:szCs w:val="24"/>
        </w:rPr>
        <w:t>uzela</w:t>
      </w:r>
      <w:r w:rsidR="00AC6F5F" w:rsidRPr="00624BE4">
        <w:rPr>
          <w:rFonts w:ascii="Times New Roman" w:eastAsia="Times New Roman" w:hAnsi="Times New Roman" w:cs="Times New Roman"/>
          <w:spacing w:val="-13"/>
          <w:sz w:val="24"/>
          <w:szCs w:val="24"/>
        </w:rPr>
        <w:t xml:space="preserve"> </w:t>
      </w:r>
      <w:r w:rsidR="00AC6F5F" w:rsidRPr="00624BE4">
        <w:rPr>
          <w:rFonts w:ascii="Times New Roman" w:eastAsia="Times New Roman" w:hAnsi="Times New Roman" w:cs="Times New Roman"/>
          <w:sz w:val="24"/>
          <w:szCs w:val="24"/>
        </w:rPr>
        <w:t>u</w:t>
      </w:r>
      <w:r w:rsidR="00AC6F5F" w:rsidRPr="00624BE4">
        <w:rPr>
          <w:rFonts w:ascii="Times New Roman" w:eastAsia="Times New Roman" w:hAnsi="Times New Roman" w:cs="Times New Roman"/>
          <w:spacing w:val="-13"/>
          <w:sz w:val="24"/>
          <w:szCs w:val="24"/>
        </w:rPr>
        <w:t xml:space="preserve"> </w:t>
      </w:r>
      <w:r w:rsidR="00AC6F5F" w:rsidRPr="00624BE4">
        <w:rPr>
          <w:rFonts w:ascii="Times New Roman" w:eastAsia="Times New Roman" w:hAnsi="Times New Roman" w:cs="Times New Roman"/>
          <w:sz w:val="24"/>
          <w:szCs w:val="24"/>
        </w:rPr>
        <w:t>obzir</w:t>
      </w:r>
      <w:r w:rsidR="00AC6F5F" w:rsidRPr="00624BE4">
        <w:rPr>
          <w:rFonts w:ascii="Times New Roman" w:eastAsia="Times New Roman" w:hAnsi="Times New Roman" w:cs="Times New Roman"/>
          <w:spacing w:val="-13"/>
          <w:sz w:val="24"/>
          <w:szCs w:val="24"/>
        </w:rPr>
        <w:t xml:space="preserve"> </w:t>
      </w:r>
      <w:r w:rsidR="00AC6F5F" w:rsidRPr="00624BE4">
        <w:rPr>
          <w:rFonts w:ascii="Times New Roman" w:eastAsia="Times New Roman" w:hAnsi="Times New Roman" w:cs="Times New Roman"/>
          <w:sz w:val="24"/>
          <w:szCs w:val="24"/>
        </w:rPr>
        <w:t>pri</w:t>
      </w:r>
      <w:r w:rsidR="00AC6F5F" w:rsidRPr="00624BE4">
        <w:rPr>
          <w:rFonts w:ascii="Times New Roman" w:eastAsia="Times New Roman" w:hAnsi="Times New Roman" w:cs="Times New Roman"/>
          <w:spacing w:val="-13"/>
          <w:sz w:val="24"/>
          <w:szCs w:val="24"/>
        </w:rPr>
        <w:t xml:space="preserve"> </w:t>
      </w:r>
      <w:r w:rsidR="00AC6F5F" w:rsidRPr="00624BE4">
        <w:rPr>
          <w:rFonts w:ascii="Times New Roman" w:eastAsia="Times New Roman" w:hAnsi="Times New Roman" w:cs="Times New Roman"/>
          <w:sz w:val="24"/>
          <w:szCs w:val="24"/>
        </w:rPr>
        <w:t>svom</w:t>
      </w:r>
      <w:r w:rsidR="00AC6F5F" w:rsidRPr="00624BE4">
        <w:rPr>
          <w:rFonts w:ascii="Times New Roman" w:eastAsia="Times New Roman" w:hAnsi="Times New Roman" w:cs="Times New Roman"/>
          <w:spacing w:val="-15"/>
          <w:sz w:val="24"/>
          <w:szCs w:val="24"/>
        </w:rPr>
        <w:t xml:space="preserve"> </w:t>
      </w:r>
      <w:r w:rsidR="00AC6F5F" w:rsidRPr="00624BE4">
        <w:rPr>
          <w:rFonts w:ascii="Times New Roman" w:eastAsia="Times New Roman" w:hAnsi="Times New Roman" w:cs="Times New Roman"/>
          <w:sz w:val="24"/>
          <w:szCs w:val="24"/>
        </w:rPr>
        <w:t>postupanju.</w:t>
      </w:r>
      <w:r w:rsidR="00AC6F5F" w:rsidRPr="00624BE4">
        <w:rPr>
          <w:rFonts w:ascii="Times New Roman" w:eastAsia="Times New Roman" w:hAnsi="Times New Roman" w:cs="Times New Roman"/>
          <w:spacing w:val="-13"/>
          <w:sz w:val="24"/>
          <w:szCs w:val="24"/>
        </w:rPr>
        <w:t xml:space="preserve"> </w:t>
      </w:r>
    </w:p>
    <w:p w14:paraId="516A8882" w14:textId="77777777" w:rsidR="00623487" w:rsidRPr="00624BE4" w:rsidRDefault="00623487" w:rsidP="00054C3C">
      <w:pPr>
        <w:spacing w:after="0" w:line="240" w:lineRule="auto"/>
        <w:jc w:val="both"/>
        <w:rPr>
          <w:rFonts w:ascii="Times New Roman" w:eastAsia="Times New Roman" w:hAnsi="Times New Roman" w:cs="Times New Roman"/>
          <w:spacing w:val="-13"/>
          <w:sz w:val="24"/>
          <w:szCs w:val="24"/>
        </w:rPr>
      </w:pPr>
    </w:p>
    <w:p w14:paraId="626AA0FD" w14:textId="547A5A04" w:rsidR="00AC6F5F" w:rsidRPr="00624BE4" w:rsidRDefault="0062348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pacing w:val="-13"/>
          <w:sz w:val="24"/>
          <w:szCs w:val="24"/>
        </w:rPr>
        <w:t xml:space="preserve">(6) </w:t>
      </w:r>
      <w:r w:rsidR="00AC6F5F" w:rsidRPr="00624BE4">
        <w:rPr>
          <w:rFonts w:ascii="Times New Roman" w:eastAsia="Times New Roman" w:hAnsi="Times New Roman" w:cs="Times New Roman"/>
          <w:sz w:val="24"/>
          <w:szCs w:val="24"/>
        </w:rPr>
        <w:t>Ako</w:t>
      </w:r>
      <w:r w:rsidR="00AC6F5F" w:rsidRPr="00624BE4">
        <w:rPr>
          <w:rFonts w:ascii="Times New Roman" w:eastAsia="Times New Roman" w:hAnsi="Times New Roman" w:cs="Times New Roman"/>
          <w:spacing w:val="-13"/>
          <w:sz w:val="24"/>
          <w:szCs w:val="24"/>
        </w:rPr>
        <w:t xml:space="preserve"> </w:t>
      </w:r>
      <w:r w:rsidR="00AC6F5F" w:rsidRPr="00624BE4">
        <w:rPr>
          <w:rFonts w:ascii="Times New Roman" w:eastAsia="Times New Roman" w:hAnsi="Times New Roman" w:cs="Times New Roman"/>
          <w:sz w:val="24"/>
          <w:szCs w:val="24"/>
        </w:rPr>
        <w:t>nadležno</w:t>
      </w:r>
      <w:r w:rsidR="00AC6F5F" w:rsidRPr="00624BE4">
        <w:rPr>
          <w:rFonts w:ascii="Times New Roman" w:eastAsia="Times New Roman" w:hAnsi="Times New Roman" w:cs="Times New Roman"/>
          <w:spacing w:val="-13"/>
          <w:sz w:val="24"/>
          <w:szCs w:val="24"/>
        </w:rPr>
        <w:t xml:space="preserve"> </w:t>
      </w:r>
      <w:r w:rsidR="00AC6F5F" w:rsidRPr="00624BE4">
        <w:rPr>
          <w:rFonts w:ascii="Times New Roman" w:eastAsia="Times New Roman" w:hAnsi="Times New Roman" w:cs="Times New Roman"/>
          <w:sz w:val="24"/>
          <w:szCs w:val="24"/>
        </w:rPr>
        <w:t>tijelo</w:t>
      </w:r>
      <w:r w:rsidR="00AC6F5F" w:rsidRPr="00624BE4">
        <w:rPr>
          <w:rFonts w:ascii="Times New Roman" w:eastAsia="Times New Roman" w:hAnsi="Times New Roman" w:cs="Times New Roman"/>
          <w:spacing w:val="-14"/>
          <w:sz w:val="24"/>
          <w:szCs w:val="24"/>
        </w:rPr>
        <w:t xml:space="preserve"> </w:t>
      </w:r>
      <w:r w:rsidR="00AC6F5F" w:rsidRPr="00624BE4">
        <w:rPr>
          <w:rFonts w:ascii="Times New Roman" w:eastAsia="Times New Roman" w:hAnsi="Times New Roman" w:cs="Times New Roman"/>
          <w:sz w:val="24"/>
          <w:szCs w:val="24"/>
        </w:rPr>
        <w:t>države</w:t>
      </w:r>
      <w:r w:rsidR="00AC6F5F" w:rsidRPr="00624BE4">
        <w:rPr>
          <w:rFonts w:ascii="Times New Roman" w:eastAsia="Times New Roman" w:hAnsi="Times New Roman" w:cs="Times New Roman"/>
          <w:spacing w:val="-13"/>
          <w:sz w:val="24"/>
          <w:szCs w:val="24"/>
        </w:rPr>
        <w:t xml:space="preserve"> </w:t>
      </w:r>
      <w:r w:rsidR="00AC6F5F" w:rsidRPr="00624BE4">
        <w:rPr>
          <w:rFonts w:ascii="Times New Roman" w:eastAsia="Times New Roman" w:hAnsi="Times New Roman" w:cs="Times New Roman"/>
          <w:sz w:val="24"/>
          <w:szCs w:val="24"/>
        </w:rPr>
        <w:t>članice domaćina smatra da Hrvatska narodna banka</w:t>
      </w:r>
      <w:r w:rsidRPr="00624BE4">
        <w:rPr>
          <w:rFonts w:ascii="Times New Roman" w:eastAsia="Times New Roman" w:hAnsi="Times New Roman" w:cs="Times New Roman"/>
          <w:sz w:val="24"/>
          <w:szCs w:val="24"/>
        </w:rPr>
        <w:t xml:space="preserve"> u skladu sa stavkom </w:t>
      </w:r>
      <w:r w:rsidR="00F82235" w:rsidRPr="00624BE4">
        <w:rPr>
          <w:rFonts w:ascii="Times New Roman" w:eastAsia="Times New Roman" w:hAnsi="Times New Roman" w:cs="Times New Roman"/>
          <w:sz w:val="24"/>
          <w:szCs w:val="24"/>
        </w:rPr>
        <w:t>5</w:t>
      </w:r>
      <w:r w:rsidRPr="00624BE4">
        <w:rPr>
          <w:rFonts w:ascii="Times New Roman" w:eastAsia="Times New Roman" w:hAnsi="Times New Roman" w:cs="Times New Roman"/>
          <w:sz w:val="24"/>
          <w:szCs w:val="24"/>
        </w:rPr>
        <w:t>. ovoga članka,</w:t>
      </w:r>
      <w:r w:rsidR="00AC6F5F" w:rsidRPr="00624BE4">
        <w:rPr>
          <w:rFonts w:ascii="Times New Roman" w:eastAsia="Times New Roman" w:hAnsi="Times New Roman" w:cs="Times New Roman"/>
          <w:sz w:val="24"/>
          <w:szCs w:val="24"/>
        </w:rPr>
        <w:t xml:space="preserve"> nije poduzela odgovarajuće mjere, ono može, nakon što obavijesti Hrvatsku narodnu banku i Europsko nadzorno tijelo za</w:t>
      </w:r>
      <w:r w:rsidR="00AC6F5F" w:rsidRPr="00624BE4">
        <w:rPr>
          <w:rFonts w:ascii="Times New Roman" w:eastAsia="Times New Roman" w:hAnsi="Times New Roman" w:cs="Times New Roman"/>
          <w:spacing w:val="34"/>
          <w:sz w:val="24"/>
          <w:szCs w:val="24"/>
        </w:rPr>
        <w:t xml:space="preserve"> </w:t>
      </w:r>
      <w:r w:rsidR="00AC6F5F" w:rsidRPr="00624BE4">
        <w:rPr>
          <w:rFonts w:ascii="Times New Roman" w:eastAsia="Times New Roman" w:hAnsi="Times New Roman" w:cs="Times New Roman"/>
          <w:sz w:val="24"/>
          <w:szCs w:val="24"/>
        </w:rPr>
        <w:t>bankarstvo,</w:t>
      </w:r>
      <w:r w:rsidR="00977E9A" w:rsidRPr="00624BE4">
        <w:rPr>
          <w:rFonts w:ascii="Times New Roman" w:eastAsia="Times New Roman" w:hAnsi="Times New Roman" w:cs="Times New Roman"/>
          <w:sz w:val="24"/>
          <w:szCs w:val="24"/>
        </w:rPr>
        <w:t xml:space="preserve"> </w:t>
      </w:r>
      <w:r w:rsidR="00AC6F5F" w:rsidRPr="00624BE4">
        <w:rPr>
          <w:rFonts w:ascii="Times New Roman" w:eastAsia="Times New Roman" w:hAnsi="Times New Roman" w:cs="Times New Roman"/>
          <w:sz w:val="24"/>
          <w:szCs w:val="24"/>
        </w:rPr>
        <w:t>poduzeti odgovarajuće mjere kako bi spriječilo daljnja kršenja, a radi zaštite općeg interesa deponen</w:t>
      </w:r>
      <w:r w:rsidR="00086221" w:rsidRPr="00624BE4">
        <w:rPr>
          <w:rFonts w:ascii="Times New Roman" w:eastAsia="Times New Roman" w:hAnsi="Times New Roman" w:cs="Times New Roman"/>
          <w:sz w:val="24"/>
          <w:szCs w:val="24"/>
        </w:rPr>
        <w:t>a</w:t>
      </w:r>
      <w:r w:rsidR="00AC6F5F" w:rsidRPr="00624BE4">
        <w:rPr>
          <w:rFonts w:ascii="Times New Roman" w:eastAsia="Times New Roman" w:hAnsi="Times New Roman" w:cs="Times New Roman"/>
          <w:sz w:val="24"/>
          <w:szCs w:val="24"/>
        </w:rPr>
        <w:t xml:space="preserve">ta, </w:t>
      </w:r>
      <w:r w:rsidR="00F82235" w:rsidRPr="00624BE4">
        <w:rPr>
          <w:rFonts w:ascii="Times New Roman" w:eastAsia="Times New Roman" w:hAnsi="Times New Roman" w:cs="Times New Roman"/>
          <w:sz w:val="24"/>
          <w:szCs w:val="24"/>
        </w:rPr>
        <w:t>ulagatelja</w:t>
      </w:r>
      <w:r w:rsidR="00AC6F5F" w:rsidRPr="00624BE4">
        <w:rPr>
          <w:rFonts w:ascii="Times New Roman" w:eastAsia="Times New Roman" w:hAnsi="Times New Roman" w:cs="Times New Roman"/>
          <w:sz w:val="24"/>
          <w:szCs w:val="24"/>
        </w:rPr>
        <w:t xml:space="preserve"> i drugih osoba kojima se pružaju bankovne i financijske usluge ili kako bi se zaštitila stabilnost financijskog sustava.</w:t>
      </w:r>
    </w:p>
    <w:p w14:paraId="1A3D057B" w14:textId="77777777" w:rsidR="00623487" w:rsidRPr="00624BE4" w:rsidRDefault="00623487" w:rsidP="00054C3C">
      <w:pPr>
        <w:spacing w:after="0" w:line="240" w:lineRule="auto"/>
        <w:jc w:val="both"/>
        <w:rPr>
          <w:rFonts w:ascii="Times New Roman" w:eastAsia="Times New Roman" w:hAnsi="Times New Roman" w:cs="Times New Roman"/>
          <w:sz w:val="24"/>
          <w:szCs w:val="24"/>
        </w:rPr>
      </w:pPr>
    </w:p>
    <w:p w14:paraId="6383ACFF" w14:textId="37AB5566" w:rsidR="00AC6F5F" w:rsidRPr="00624BE4" w:rsidRDefault="00977E9A"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623487" w:rsidRPr="00624BE4">
        <w:rPr>
          <w:rFonts w:ascii="Times New Roman" w:eastAsia="Times New Roman" w:hAnsi="Times New Roman" w:cs="Times New Roman"/>
          <w:sz w:val="24"/>
          <w:szCs w:val="24"/>
        </w:rPr>
        <w:t>7</w:t>
      </w:r>
      <w:r w:rsidRPr="00624BE4">
        <w:rPr>
          <w:rFonts w:ascii="Times New Roman" w:eastAsia="Times New Roman" w:hAnsi="Times New Roman" w:cs="Times New Roman"/>
          <w:sz w:val="24"/>
          <w:szCs w:val="24"/>
        </w:rPr>
        <w:t xml:space="preserve">) </w:t>
      </w:r>
      <w:r w:rsidR="00AC6F5F" w:rsidRPr="00624BE4">
        <w:rPr>
          <w:rFonts w:ascii="Times New Roman" w:eastAsia="Times New Roman" w:hAnsi="Times New Roman" w:cs="Times New Roman"/>
          <w:sz w:val="24"/>
          <w:szCs w:val="24"/>
        </w:rPr>
        <w:t xml:space="preserve">Hrvatska narodna banka kao nadležno tijelo matične države članice može, </w:t>
      </w:r>
      <w:r w:rsidR="00086221" w:rsidRPr="00624BE4">
        <w:rPr>
          <w:rFonts w:ascii="Times New Roman" w:eastAsia="Times New Roman" w:hAnsi="Times New Roman" w:cs="Times New Roman"/>
          <w:sz w:val="24"/>
          <w:szCs w:val="24"/>
        </w:rPr>
        <w:t>ako</w:t>
      </w:r>
      <w:r w:rsidR="00AC6F5F" w:rsidRPr="00624BE4">
        <w:rPr>
          <w:rFonts w:ascii="Times New Roman" w:eastAsia="Times New Roman" w:hAnsi="Times New Roman" w:cs="Times New Roman"/>
          <w:sz w:val="24"/>
          <w:szCs w:val="24"/>
        </w:rPr>
        <w:t xml:space="preserve"> se ne slaže s mjerama iz stavka </w:t>
      </w:r>
      <w:r w:rsidR="00623487" w:rsidRPr="00624BE4">
        <w:rPr>
          <w:rFonts w:ascii="Times New Roman" w:eastAsia="Times New Roman" w:hAnsi="Times New Roman" w:cs="Times New Roman"/>
          <w:sz w:val="24"/>
          <w:szCs w:val="24"/>
        </w:rPr>
        <w:t>6</w:t>
      </w:r>
      <w:r w:rsidR="00AC6F5F" w:rsidRPr="00624BE4">
        <w:rPr>
          <w:rFonts w:ascii="Times New Roman" w:eastAsia="Times New Roman" w:hAnsi="Times New Roman" w:cs="Times New Roman"/>
          <w:sz w:val="24"/>
          <w:szCs w:val="24"/>
        </w:rPr>
        <w:t xml:space="preserve">. ovoga članka </w:t>
      </w:r>
      <w:r w:rsidR="00086221" w:rsidRPr="00624BE4">
        <w:rPr>
          <w:rFonts w:ascii="Times New Roman" w:eastAsia="Times New Roman" w:hAnsi="Times New Roman" w:cs="Times New Roman"/>
          <w:sz w:val="24"/>
          <w:szCs w:val="24"/>
        </w:rPr>
        <w:t>koje je poduzelo</w:t>
      </w:r>
      <w:r w:rsidR="00AC6F5F" w:rsidRPr="00624BE4">
        <w:rPr>
          <w:rFonts w:ascii="Times New Roman" w:eastAsia="Times New Roman" w:hAnsi="Times New Roman" w:cs="Times New Roman"/>
          <w:sz w:val="24"/>
          <w:szCs w:val="24"/>
        </w:rPr>
        <w:t xml:space="preserve"> nadležno tijel</w:t>
      </w:r>
      <w:r w:rsidR="00903AF8" w:rsidRPr="00624BE4">
        <w:rPr>
          <w:rFonts w:ascii="Times New Roman" w:eastAsia="Times New Roman" w:hAnsi="Times New Roman" w:cs="Times New Roman"/>
          <w:sz w:val="24"/>
          <w:szCs w:val="24"/>
        </w:rPr>
        <w:t>o</w:t>
      </w:r>
      <w:r w:rsidR="00AC6F5F" w:rsidRPr="00624BE4">
        <w:rPr>
          <w:rFonts w:ascii="Times New Roman" w:eastAsia="Times New Roman" w:hAnsi="Times New Roman" w:cs="Times New Roman"/>
          <w:sz w:val="24"/>
          <w:szCs w:val="24"/>
        </w:rPr>
        <w:t xml:space="preserve"> države članice domaćina odnosno s mjerama koje nadležno tijelo države članice domaćina namjerava poduzeti, zatražiti posredovanje Europskog nadzornog tijela za bankarstvo u skladu s</w:t>
      </w:r>
      <w:r w:rsidR="00AC6F5F" w:rsidRPr="00624BE4">
        <w:rPr>
          <w:rFonts w:ascii="Times New Roman" w:eastAsia="Times New Roman" w:hAnsi="Times New Roman" w:cs="Times New Roman"/>
          <w:spacing w:val="-16"/>
          <w:sz w:val="24"/>
          <w:szCs w:val="24"/>
        </w:rPr>
        <w:t xml:space="preserve"> </w:t>
      </w:r>
      <w:r w:rsidR="00AC6F5F" w:rsidRPr="00624BE4">
        <w:rPr>
          <w:rFonts w:ascii="Times New Roman" w:eastAsia="Times New Roman" w:hAnsi="Times New Roman" w:cs="Times New Roman"/>
          <w:sz w:val="24"/>
          <w:szCs w:val="24"/>
        </w:rPr>
        <w:t>člankom</w:t>
      </w:r>
      <w:r w:rsidRPr="00624BE4">
        <w:rPr>
          <w:rFonts w:ascii="Times New Roman" w:eastAsia="Times New Roman" w:hAnsi="Times New Roman" w:cs="Times New Roman"/>
          <w:sz w:val="24"/>
          <w:szCs w:val="24"/>
        </w:rPr>
        <w:t xml:space="preserve"> </w:t>
      </w:r>
      <w:r w:rsidR="00AC6F5F" w:rsidRPr="00624BE4">
        <w:rPr>
          <w:rFonts w:ascii="Times New Roman" w:eastAsia="Times New Roman" w:hAnsi="Times New Roman" w:cs="Times New Roman"/>
          <w:sz w:val="24"/>
          <w:szCs w:val="24"/>
        </w:rPr>
        <w:t>19. Uredbe (EU) br. 1093/2010, pri čemu Europsko nadzorno tijelo za bankarstvo odluku donosi u roku od mjesec dana.</w:t>
      </w:r>
    </w:p>
    <w:p w14:paraId="784FC34F" w14:textId="77777777" w:rsidR="00623487" w:rsidRPr="00624BE4" w:rsidRDefault="00623487" w:rsidP="00054C3C">
      <w:pPr>
        <w:spacing w:after="0" w:line="240" w:lineRule="auto"/>
        <w:jc w:val="both"/>
        <w:rPr>
          <w:rFonts w:ascii="Times New Roman" w:eastAsia="Times New Roman" w:hAnsi="Times New Roman" w:cs="Times New Roman"/>
          <w:sz w:val="24"/>
          <w:szCs w:val="24"/>
        </w:rPr>
      </w:pPr>
    </w:p>
    <w:p w14:paraId="4D90AB6C" w14:textId="0D577A74" w:rsidR="00AC6F5F" w:rsidRPr="00624BE4" w:rsidRDefault="00977E9A"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623487" w:rsidRPr="00624BE4">
        <w:rPr>
          <w:rFonts w:ascii="Times New Roman" w:eastAsia="Times New Roman" w:hAnsi="Times New Roman" w:cs="Times New Roman"/>
          <w:sz w:val="24"/>
          <w:szCs w:val="24"/>
        </w:rPr>
        <w:t>8</w:t>
      </w:r>
      <w:r w:rsidRPr="00624BE4">
        <w:rPr>
          <w:rFonts w:ascii="Times New Roman" w:eastAsia="Times New Roman" w:hAnsi="Times New Roman" w:cs="Times New Roman"/>
          <w:sz w:val="24"/>
          <w:szCs w:val="24"/>
        </w:rPr>
        <w:t xml:space="preserve">) </w:t>
      </w:r>
      <w:r w:rsidR="00AC6F5F" w:rsidRPr="00624BE4">
        <w:rPr>
          <w:rFonts w:ascii="Times New Roman" w:eastAsia="Times New Roman" w:hAnsi="Times New Roman" w:cs="Times New Roman"/>
          <w:sz w:val="24"/>
          <w:szCs w:val="24"/>
        </w:rPr>
        <w:t xml:space="preserve">Hrvatska narodna banka može zatražiti posredovanje Europskog nadzornog tijela za bankarstvo u skladu s člankom 19. Uredbe (EU) br. 1093/2010 ako je nadležno tijelo iz druge države članice odbilo njezin zahtjev za suradnju, a </w:t>
      </w:r>
      <w:r w:rsidR="00336073" w:rsidRPr="00624BE4">
        <w:rPr>
          <w:rFonts w:ascii="Times New Roman" w:eastAsia="Times New Roman" w:hAnsi="Times New Roman" w:cs="Times New Roman"/>
          <w:sz w:val="24"/>
          <w:szCs w:val="24"/>
        </w:rPr>
        <w:t xml:space="preserve">posebno </w:t>
      </w:r>
      <w:r w:rsidR="00AC6F5F" w:rsidRPr="00624BE4">
        <w:rPr>
          <w:rFonts w:ascii="Times New Roman" w:eastAsia="Times New Roman" w:hAnsi="Times New Roman" w:cs="Times New Roman"/>
          <w:sz w:val="24"/>
          <w:szCs w:val="24"/>
        </w:rPr>
        <w:t>za razmjenu informacija, ili nije postupilo po njemu u primjerenom</w:t>
      </w:r>
      <w:r w:rsidR="00AC6F5F" w:rsidRPr="00624BE4">
        <w:rPr>
          <w:rFonts w:ascii="Times New Roman" w:eastAsia="Times New Roman" w:hAnsi="Times New Roman" w:cs="Times New Roman"/>
          <w:spacing w:val="-10"/>
          <w:sz w:val="24"/>
          <w:szCs w:val="24"/>
        </w:rPr>
        <w:t xml:space="preserve"> </w:t>
      </w:r>
      <w:r w:rsidR="00AC6F5F" w:rsidRPr="00624BE4">
        <w:rPr>
          <w:rFonts w:ascii="Times New Roman" w:eastAsia="Times New Roman" w:hAnsi="Times New Roman" w:cs="Times New Roman"/>
          <w:sz w:val="24"/>
          <w:szCs w:val="24"/>
        </w:rPr>
        <w:t>roku.</w:t>
      </w:r>
    </w:p>
    <w:p w14:paraId="43703AF1" w14:textId="77777777" w:rsidR="00623487" w:rsidRPr="00624BE4" w:rsidRDefault="00623487" w:rsidP="00054C3C">
      <w:pPr>
        <w:spacing w:after="0" w:line="240" w:lineRule="auto"/>
        <w:jc w:val="both"/>
        <w:rPr>
          <w:rFonts w:ascii="Times New Roman" w:eastAsia="Times New Roman" w:hAnsi="Times New Roman" w:cs="Times New Roman"/>
          <w:sz w:val="24"/>
          <w:szCs w:val="24"/>
        </w:rPr>
      </w:pPr>
    </w:p>
    <w:p w14:paraId="134EF8D4" w14:textId="77777777" w:rsidR="00932A92" w:rsidRPr="00624BE4" w:rsidRDefault="00660703"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N</w:t>
      </w:r>
      <w:r w:rsidR="00AC6F5F" w:rsidRPr="00624BE4">
        <w:rPr>
          <w:rFonts w:ascii="Times New Roman" w:eastAsia="Times New Roman" w:hAnsi="Times New Roman" w:cs="Times New Roman"/>
          <w:i/>
          <w:sz w:val="24"/>
          <w:szCs w:val="24"/>
        </w:rPr>
        <w:t xml:space="preserve">adzor </w:t>
      </w:r>
      <w:r w:rsidRPr="00624BE4">
        <w:rPr>
          <w:rFonts w:ascii="Times New Roman" w:eastAsia="Times New Roman" w:hAnsi="Times New Roman" w:cs="Times New Roman"/>
          <w:i/>
          <w:sz w:val="24"/>
          <w:szCs w:val="24"/>
        </w:rPr>
        <w:t xml:space="preserve">u poslovnim prostorijama </w:t>
      </w:r>
      <w:r w:rsidR="00AC6F5F" w:rsidRPr="00624BE4">
        <w:rPr>
          <w:rFonts w:ascii="Times New Roman" w:eastAsia="Times New Roman" w:hAnsi="Times New Roman" w:cs="Times New Roman"/>
          <w:i/>
          <w:sz w:val="24"/>
          <w:szCs w:val="24"/>
        </w:rPr>
        <w:t>nad poslovanjem podružnice</w:t>
      </w:r>
    </w:p>
    <w:p w14:paraId="153D8A50" w14:textId="03489A2A" w:rsidR="00AC6F5F" w:rsidRPr="00624BE4" w:rsidRDefault="00AC6F5F"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 xml:space="preserve"> u državi članici domaćinu</w:t>
      </w:r>
    </w:p>
    <w:p w14:paraId="74EFDFF3" w14:textId="27FFFA5E" w:rsidR="00AC6F5F" w:rsidRPr="00624BE4" w:rsidRDefault="00AC6F5F"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0B467A" w:rsidRPr="00624BE4">
        <w:rPr>
          <w:rFonts w:ascii="Times New Roman" w:eastAsia="Times New Roman" w:hAnsi="Times New Roman" w:cs="Times New Roman"/>
          <w:b/>
          <w:sz w:val="24"/>
          <w:szCs w:val="24"/>
        </w:rPr>
        <w:t>1</w:t>
      </w:r>
      <w:r w:rsidR="00E0092A" w:rsidRPr="00624BE4">
        <w:rPr>
          <w:rFonts w:ascii="Times New Roman" w:eastAsia="Times New Roman" w:hAnsi="Times New Roman" w:cs="Times New Roman"/>
          <w:b/>
          <w:sz w:val="24"/>
          <w:szCs w:val="24"/>
        </w:rPr>
        <w:t>20</w:t>
      </w:r>
      <w:r w:rsidRPr="00624BE4">
        <w:rPr>
          <w:rFonts w:ascii="Times New Roman" w:eastAsia="Times New Roman" w:hAnsi="Times New Roman" w:cs="Times New Roman"/>
          <w:b/>
          <w:sz w:val="24"/>
          <w:szCs w:val="24"/>
        </w:rPr>
        <w:t>.</w:t>
      </w:r>
    </w:p>
    <w:p w14:paraId="54DB0EDC" w14:textId="77777777" w:rsidR="00623487" w:rsidRPr="00624BE4" w:rsidRDefault="00623487" w:rsidP="00054C3C">
      <w:pPr>
        <w:spacing w:after="0" w:line="240" w:lineRule="auto"/>
        <w:jc w:val="center"/>
        <w:rPr>
          <w:rFonts w:ascii="Times New Roman" w:eastAsia="Times New Roman" w:hAnsi="Times New Roman" w:cs="Times New Roman"/>
          <w:sz w:val="24"/>
          <w:szCs w:val="24"/>
        </w:rPr>
      </w:pPr>
    </w:p>
    <w:p w14:paraId="316F52A8" w14:textId="3D25179C" w:rsidR="00AC6F5F" w:rsidRPr="00624BE4" w:rsidRDefault="00F20644"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AC6F5F" w:rsidRPr="00624BE4">
        <w:rPr>
          <w:rFonts w:ascii="Times New Roman" w:eastAsia="Times New Roman" w:hAnsi="Times New Roman" w:cs="Times New Roman"/>
          <w:sz w:val="24"/>
          <w:szCs w:val="24"/>
        </w:rPr>
        <w:t xml:space="preserve">Hrvatska narodna banka, odnosno osobe koje je ona ovlastila za obavljanje pojedinih poslova nadzora </w:t>
      </w:r>
      <w:r w:rsidR="004952FB" w:rsidRPr="00624BE4">
        <w:rPr>
          <w:rFonts w:ascii="Times New Roman" w:eastAsia="Times New Roman" w:hAnsi="Times New Roman" w:cs="Times New Roman"/>
          <w:sz w:val="24"/>
          <w:szCs w:val="24"/>
        </w:rPr>
        <w:t xml:space="preserve">mogu </w:t>
      </w:r>
      <w:r w:rsidR="00AC6F5F" w:rsidRPr="00624BE4">
        <w:rPr>
          <w:rFonts w:ascii="Times New Roman" w:eastAsia="Times New Roman" w:hAnsi="Times New Roman" w:cs="Times New Roman"/>
          <w:sz w:val="24"/>
          <w:szCs w:val="24"/>
        </w:rPr>
        <w:t>obaviti nadzor poslovanja</w:t>
      </w:r>
      <w:r w:rsidR="00B74722" w:rsidRPr="00624BE4">
        <w:rPr>
          <w:rFonts w:ascii="Times New Roman" w:eastAsia="Times New Roman" w:hAnsi="Times New Roman" w:cs="Times New Roman"/>
          <w:sz w:val="24"/>
          <w:szCs w:val="24"/>
        </w:rPr>
        <w:t xml:space="preserve"> u poslovnim prostorijama</w:t>
      </w:r>
      <w:r w:rsidR="00AC6F5F" w:rsidRPr="00624BE4">
        <w:rPr>
          <w:rFonts w:ascii="Times New Roman" w:eastAsia="Times New Roman" w:hAnsi="Times New Roman" w:cs="Times New Roman"/>
          <w:sz w:val="24"/>
          <w:szCs w:val="24"/>
        </w:rPr>
        <w:t>, uključujući provjeru</w:t>
      </w:r>
      <w:r w:rsidR="00AC6F5F" w:rsidRPr="00624BE4">
        <w:rPr>
          <w:rFonts w:ascii="Times New Roman" w:eastAsia="Times New Roman" w:hAnsi="Times New Roman" w:cs="Times New Roman"/>
          <w:spacing w:val="-39"/>
          <w:sz w:val="24"/>
          <w:szCs w:val="24"/>
        </w:rPr>
        <w:t xml:space="preserve"> </w:t>
      </w:r>
      <w:r w:rsidR="00AC6F5F" w:rsidRPr="00624BE4">
        <w:rPr>
          <w:rFonts w:ascii="Times New Roman" w:eastAsia="Times New Roman" w:hAnsi="Times New Roman" w:cs="Times New Roman"/>
          <w:sz w:val="24"/>
          <w:szCs w:val="24"/>
        </w:rPr>
        <w:t>informacija iz</w:t>
      </w:r>
      <w:r w:rsidR="00AC6F5F" w:rsidRPr="00624BE4">
        <w:rPr>
          <w:rFonts w:ascii="Times New Roman" w:eastAsia="Times New Roman" w:hAnsi="Times New Roman" w:cs="Times New Roman"/>
          <w:spacing w:val="-16"/>
          <w:sz w:val="24"/>
          <w:szCs w:val="24"/>
        </w:rPr>
        <w:t xml:space="preserve"> </w:t>
      </w:r>
      <w:r w:rsidR="00AC6F5F" w:rsidRPr="00624BE4">
        <w:rPr>
          <w:rFonts w:ascii="Times New Roman" w:eastAsia="Times New Roman" w:hAnsi="Times New Roman" w:cs="Times New Roman"/>
          <w:sz w:val="24"/>
          <w:szCs w:val="24"/>
        </w:rPr>
        <w:t>članka</w:t>
      </w:r>
      <w:r w:rsidR="00AC6F5F" w:rsidRPr="00624BE4">
        <w:rPr>
          <w:rFonts w:ascii="Times New Roman" w:eastAsia="Times New Roman" w:hAnsi="Times New Roman" w:cs="Times New Roman"/>
          <w:spacing w:val="-16"/>
          <w:sz w:val="24"/>
          <w:szCs w:val="24"/>
        </w:rPr>
        <w:t xml:space="preserve"> </w:t>
      </w:r>
      <w:r w:rsidR="00106CF5" w:rsidRPr="00624BE4">
        <w:rPr>
          <w:rFonts w:ascii="Times New Roman" w:eastAsia="Times New Roman" w:hAnsi="Times New Roman" w:cs="Times New Roman"/>
          <w:sz w:val="24"/>
          <w:szCs w:val="24"/>
        </w:rPr>
        <w:t>1</w:t>
      </w:r>
      <w:r w:rsidR="000C494A" w:rsidRPr="00624BE4">
        <w:rPr>
          <w:rFonts w:ascii="Times New Roman" w:eastAsia="Times New Roman" w:hAnsi="Times New Roman" w:cs="Times New Roman"/>
          <w:sz w:val="24"/>
          <w:szCs w:val="24"/>
        </w:rPr>
        <w:t>19</w:t>
      </w:r>
      <w:r w:rsidR="00106CF5" w:rsidRPr="00624BE4">
        <w:rPr>
          <w:rFonts w:ascii="Times New Roman" w:eastAsia="Times New Roman" w:hAnsi="Times New Roman" w:cs="Times New Roman"/>
          <w:sz w:val="24"/>
          <w:szCs w:val="24"/>
        </w:rPr>
        <w:t xml:space="preserve">. </w:t>
      </w:r>
      <w:r w:rsidR="00AC6F5F" w:rsidRPr="00624BE4">
        <w:rPr>
          <w:rFonts w:ascii="Times New Roman" w:eastAsia="Times New Roman" w:hAnsi="Times New Roman" w:cs="Times New Roman"/>
          <w:sz w:val="24"/>
          <w:szCs w:val="24"/>
        </w:rPr>
        <w:t>ovoga</w:t>
      </w:r>
      <w:r w:rsidR="00AC6F5F" w:rsidRPr="00624BE4">
        <w:rPr>
          <w:rFonts w:ascii="Times New Roman" w:eastAsia="Times New Roman" w:hAnsi="Times New Roman" w:cs="Times New Roman"/>
          <w:spacing w:val="-16"/>
          <w:sz w:val="24"/>
          <w:szCs w:val="24"/>
        </w:rPr>
        <w:t xml:space="preserve"> </w:t>
      </w:r>
      <w:r w:rsidR="00AC6F5F" w:rsidRPr="00624BE4">
        <w:rPr>
          <w:rFonts w:ascii="Times New Roman" w:eastAsia="Times New Roman" w:hAnsi="Times New Roman" w:cs="Times New Roman"/>
          <w:sz w:val="24"/>
          <w:szCs w:val="24"/>
        </w:rPr>
        <w:t>Zakona,</w:t>
      </w:r>
      <w:r w:rsidR="00AC6F5F" w:rsidRPr="00624BE4">
        <w:rPr>
          <w:rFonts w:ascii="Times New Roman" w:eastAsia="Times New Roman" w:hAnsi="Times New Roman" w:cs="Times New Roman"/>
          <w:spacing w:val="-16"/>
          <w:sz w:val="24"/>
          <w:szCs w:val="24"/>
        </w:rPr>
        <w:t xml:space="preserve"> </w:t>
      </w:r>
      <w:r w:rsidR="00AC6F5F" w:rsidRPr="00624BE4">
        <w:rPr>
          <w:rFonts w:ascii="Times New Roman" w:eastAsia="Times New Roman" w:hAnsi="Times New Roman" w:cs="Times New Roman"/>
          <w:sz w:val="24"/>
          <w:szCs w:val="24"/>
        </w:rPr>
        <w:t>kreditne</w:t>
      </w:r>
      <w:r w:rsidR="00AC6F5F" w:rsidRPr="00624BE4">
        <w:rPr>
          <w:rFonts w:ascii="Times New Roman" w:eastAsia="Times New Roman" w:hAnsi="Times New Roman" w:cs="Times New Roman"/>
          <w:spacing w:val="-16"/>
          <w:sz w:val="24"/>
          <w:szCs w:val="24"/>
        </w:rPr>
        <w:t xml:space="preserve"> </w:t>
      </w:r>
      <w:r w:rsidR="00AC6F5F" w:rsidRPr="00624BE4">
        <w:rPr>
          <w:rFonts w:ascii="Times New Roman" w:eastAsia="Times New Roman" w:hAnsi="Times New Roman" w:cs="Times New Roman"/>
          <w:sz w:val="24"/>
          <w:szCs w:val="24"/>
        </w:rPr>
        <w:t>institucije</w:t>
      </w:r>
      <w:r w:rsidR="00AC6F5F" w:rsidRPr="00624BE4">
        <w:rPr>
          <w:rFonts w:ascii="Times New Roman" w:eastAsia="Times New Roman" w:hAnsi="Times New Roman" w:cs="Times New Roman"/>
          <w:spacing w:val="-15"/>
          <w:sz w:val="24"/>
          <w:szCs w:val="24"/>
        </w:rPr>
        <w:t xml:space="preserve"> </w:t>
      </w:r>
      <w:r w:rsidR="00AC6F5F" w:rsidRPr="00624BE4">
        <w:rPr>
          <w:rFonts w:ascii="Times New Roman" w:eastAsia="Times New Roman" w:hAnsi="Times New Roman" w:cs="Times New Roman"/>
          <w:sz w:val="24"/>
          <w:szCs w:val="24"/>
        </w:rPr>
        <w:t>koja</w:t>
      </w:r>
      <w:r w:rsidR="00AC6F5F" w:rsidRPr="00624BE4">
        <w:rPr>
          <w:rFonts w:ascii="Times New Roman" w:eastAsia="Times New Roman" w:hAnsi="Times New Roman" w:cs="Times New Roman"/>
          <w:spacing w:val="-16"/>
          <w:sz w:val="24"/>
          <w:szCs w:val="24"/>
        </w:rPr>
        <w:t xml:space="preserve"> </w:t>
      </w:r>
      <w:r w:rsidR="00AC6F5F" w:rsidRPr="00624BE4">
        <w:rPr>
          <w:rFonts w:ascii="Times New Roman" w:eastAsia="Times New Roman" w:hAnsi="Times New Roman" w:cs="Times New Roman"/>
          <w:sz w:val="24"/>
          <w:szCs w:val="24"/>
        </w:rPr>
        <w:t>posluje</w:t>
      </w:r>
      <w:r w:rsidR="00AC6F5F" w:rsidRPr="00624BE4">
        <w:rPr>
          <w:rFonts w:ascii="Times New Roman" w:eastAsia="Times New Roman" w:hAnsi="Times New Roman" w:cs="Times New Roman"/>
          <w:spacing w:val="-16"/>
          <w:sz w:val="24"/>
          <w:szCs w:val="24"/>
        </w:rPr>
        <w:t xml:space="preserve"> </w:t>
      </w:r>
      <w:r w:rsidR="00AC6F5F" w:rsidRPr="00624BE4">
        <w:rPr>
          <w:rFonts w:ascii="Times New Roman" w:eastAsia="Times New Roman" w:hAnsi="Times New Roman" w:cs="Times New Roman"/>
          <w:sz w:val="24"/>
          <w:szCs w:val="24"/>
        </w:rPr>
        <w:t>na</w:t>
      </w:r>
      <w:r w:rsidR="00AC6F5F" w:rsidRPr="00624BE4">
        <w:rPr>
          <w:rFonts w:ascii="Times New Roman" w:eastAsia="Times New Roman" w:hAnsi="Times New Roman" w:cs="Times New Roman"/>
          <w:spacing w:val="-16"/>
          <w:sz w:val="24"/>
          <w:szCs w:val="24"/>
        </w:rPr>
        <w:t xml:space="preserve"> </w:t>
      </w:r>
      <w:r w:rsidR="00AC6F5F" w:rsidRPr="00624BE4">
        <w:rPr>
          <w:rFonts w:ascii="Times New Roman" w:eastAsia="Times New Roman" w:hAnsi="Times New Roman" w:cs="Times New Roman"/>
          <w:sz w:val="24"/>
          <w:szCs w:val="24"/>
        </w:rPr>
        <w:t>području</w:t>
      </w:r>
      <w:r w:rsidR="00AC6F5F" w:rsidRPr="00624BE4">
        <w:rPr>
          <w:rFonts w:ascii="Times New Roman" w:eastAsia="Times New Roman" w:hAnsi="Times New Roman" w:cs="Times New Roman"/>
          <w:spacing w:val="-16"/>
          <w:sz w:val="24"/>
          <w:szCs w:val="24"/>
        </w:rPr>
        <w:t xml:space="preserve"> </w:t>
      </w:r>
      <w:r w:rsidR="00AC6F5F" w:rsidRPr="00624BE4">
        <w:rPr>
          <w:rFonts w:ascii="Times New Roman" w:eastAsia="Times New Roman" w:hAnsi="Times New Roman" w:cs="Times New Roman"/>
          <w:sz w:val="24"/>
          <w:szCs w:val="24"/>
        </w:rPr>
        <w:t>druge</w:t>
      </w:r>
      <w:r w:rsidR="00AC6F5F" w:rsidRPr="00624BE4">
        <w:rPr>
          <w:rFonts w:ascii="Times New Roman" w:eastAsia="Times New Roman" w:hAnsi="Times New Roman" w:cs="Times New Roman"/>
          <w:spacing w:val="-16"/>
          <w:sz w:val="24"/>
          <w:szCs w:val="24"/>
        </w:rPr>
        <w:t xml:space="preserve"> </w:t>
      </w:r>
      <w:r w:rsidR="00AC6F5F" w:rsidRPr="00624BE4">
        <w:rPr>
          <w:rFonts w:ascii="Times New Roman" w:eastAsia="Times New Roman" w:hAnsi="Times New Roman" w:cs="Times New Roman"/>
          <w:sz w:val="24"/>
          <w:szCs w:val="24"/>
        </w:rPr>
        <w:t>države</w:t>
      </w:r>
      <w:r w:rsidR="00AC6F5F" w:rsidRPr="00624BE4">
        <w:rPr>
          <w:rFonts w:ascii="Times New Roman" w:eastAsia="Times New Roman" w:hAnsi="Times New Roman" w:cs="Times New Roman"/>
          <w:spacing w:val="-16"/>
          <w:sz w:val="24"/>
          <w:szCs w:val="24"/>
        </w:rPr>
        <w:t xml:space="preserve"> </w:t>
      </w:r>
      <w:r w:rsidR="00AC6F5F" w:rsidRPr="00624BE4">
        <w:rPr>
          <w:rFonts w:ascii="Times New Roman" w:eastAsia="Times New Roman" w:hAnsi="Times New Roman" w:cs="Times New Roman"/>
          <w:sz w:val="24"/>
          <w:szCs w:val="24"/>
        </w:rPr>
        <w:t>članice preko podružnice, nakon što prethodno obavijesti nadležno tijelo države članice</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domaćina.</w:t>
      </w:r>
    </w:p>
    <w:p w14:paraId="1653910B" w14:textId="77777777" w:rsidR="00623487" w:rsidRPr="00624BE4" w:rsidRDefault="00623487" w:rsidP="00054C3C">
      <w:pPr>
        <w:spacing w:after="0" w:line="240" w:lineRule="auto"/>
        <w:jc w:val="both"/>
        <w:rPr>
          <w:rFonts w:ascii="Times New Roman" w:eastAsia="Times New Roman" w:hAnsi="Times New Roman" w:cs="Times New Roman"/>
          <w:sz w:val="24"/>
          <w:szCs w:val="24"/>
        </w:rPr>
      </w:pPr>
    </w:p>
    <w:p w14:paraId="16C2C7BB" w14:textId="633F286F" w:rsidR="00AC6F5F" w:rsidRPr="00624BE4" w:rsidRDefault="00F20644"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AC6F5F" w:rsidRPr="00624BE4">
        <w:rPr>
          <w:rFonts w:ascii="Times New Roman" w:eastAsia="Times New Roman" w:hAnsi="Times New Roman" w:cs="Times New Roman"/>
          <w:sz w:val="24"/>
          <w:szCs w:val="24"/>
        </w:rPr>
        <w:t>Hrvatska</w:t>
      </w:r>
      <w:r w:rsidR="00AC6F5F" w:rsidRPr="00624BE4">
        <w:rPr>
          <w:rFonts w:ascii="Times New Roman" w:eastAsia="Times New Roman" w:hAnsi="Times New Roman" w:cs="Times New Roman"/>
          <w:spacing w:val="-10"/>
          <w:sz w:val="24"/>
          <w:szCs w:val="24"/>
        </w:rPr>
        <w:t xml:space="preserve"> </w:t>
      </w:r>
      <w:r w:rsidR="00AC6F5F" w:rsidRPr="00624BE4">
        <w:rPr>
          <w:rFonts w:ascii="Times New Roman" w:eastAsia="Times New Roman" w:hAnsi="Times New Roman" w:cs="Times New Roman"/>
          <w:sz w:val="24"/>
          <w:szCs w:val="24"/>
        </w:rPr>
        <w:t>narodna</w:t>
      </w:r>
      <w:r w:rsidR="00AC6F5F" w:rsidRPr="00624BE4">
        <w:rPr>
          <w:rFonts w:ascii="Times New Roman" w:eastAsia="Times New Roman" w:hAnsi="Times New Roman" w:cs="Times New Roman"/>
          <w:spacing w:val="-11"/>
          <w:sz w:val="24"/>
          <w:szCs w:val="24"/>
        </w:rPr>
        <w:t xml:space="preserve"> </w:t>
      </w:r>
      <w:r w:rsidR="00AC6F5F" w:rsidRPr="00624BE4">
        <w:rPr>
          <w:rFonts w:ascii="Times New Roman" w:eastAsia="Times New Roman" w:hAnsi="Times New Roman" w:cs="Times New Roman"/>
          <w:sz w:val="24"/>
          <w:szCs w:val="24"/>
        </w:rPr>
        <w:t>banka</w:t>
      </w:r>
      <w:r w:rsidR="00AC6F5F" w:rsidRPr="00624BE4">
        <w:rPr>
          <w:rFonts w:ascii="Times New Roman" w:eastAsia="Times New Roman" w:hAnsi="Times New Roman" w:cs="Times New Roman"/>
          <w:spacing w:val="-11"/>
          <w:sz w:val="24"/>
          <w:szCs w:val="24"/>
        </w:rPr>
        <w:t xml:space="preserve"> </w:t>
      </w:r>
      <w:r w:rsidR="00AC6F5F" w:rsidRPr="00624BE4">
        <w:rPr>
          <w:rFonts w:ascii="Times New Roman" w:eastAsia="Times New Roman" w:hAnsi="Times New Roman" w:cs="Times New Roman"/>
          <w:sz w:val="24"/>
          <w:szCs w:val="24"/>
        </w:rPr>
        <w:t>može</w:t>
      </w:r>
      <w:r w:rsidR="00AC6F5F" w:rsidRPr="00624BE4">
        <w:rPr>
          <w:rFonts w:ascii="Times New Roman" w:eastAsia="Times New Roman" w:hAnsi="Times New Roman" w:cs="Times New Roman"/>
          <w:spacing w:val="-11"/>
          <w:sz w:val="24"/>
          <w:szCs w:val="24"/>
        </w:rPr>
        <w:t xml:space="preserve"> </w:t>
      </w:r>
      <w:r w:rsidR="00AC6F5F" w:rsidRPr="00624BE4">
        <w:rPr>
          <w:rFonts w:ascii="Times New Roman" w:eastAsia="Times New Roman" w:hAnsi="Times New Roman" w:cs="Times New Roman"/>
          <w:sz w:val="24"/>
          <w:szCs w:val="24"/>
        </w:rPr>
        <w:t>zatražiti</w:t>
      </w:r>
      <w:r w:rsidR="00AC6F5F" w:rsidRPr="00624BE4">
        <w:rPr>
          <w:rFonts w:ascii="Times New Roman" w:eastAsia="Times New Roman" w:hAnsi="Times New Roman" w:cs="Times New Roman"/>
          <w:spacing w:val="-11"/>
          <w:sz w:val="24"/>
          <w:szCs w:val="24"/>
        </w:rPr>
        <w:t xml:space="preserve"> </w:t>
      </w:r>
      <w:r w:rsidR="00AC6F5F" w:rsidRPr="00624BE4">
        <w:rPr>
          <w:rFonts w:ascii="Times New Roman" w:eastAsia="Times New Roman" w:hAnsi="Times New Roman" w:cs="Times New Roman"/>
          <w:sz w:val="24"/>
          <w:szCs w:val="24"/>
        </w:rPr>
        <w:t>od</w:t>
      </w:r>
      <w:r w:rsidR="00AC6F5F" w:rsidRPr="00624BE4">
        <w:rPr>
          <w:rFonts w:ascii="Times New Roman" w:eastAsia="Times New Roman" w:hAnsi="Times New Roman" w:cs="Times New Roman"/>
          <w:spacing w:val="-11"/>
          <w:sz w:val="24"/>
          <w:szCs w:val="24"/>
        </w:rPr>
        <w:t xml:space="preserve"> </w:t>
      </w:r>
      <w:r w:rsidR="00AC6F5F" w:rsidRPr="00624BE4">
        <w:rPr>
          <w:rFonts w:ascii="Times New Roman" w:eastAsia="Times New Roman" w:hAnsi="Times New Roman" w:cs="Times New Roman"/>
          <w:sz w:val="24"/>
          <w:szCs w:val="24"/>
        </w:rPr>
        <w:t>nadležnog</w:t>
      </w:r>
      <w:r w:rsidR="00AC6F5F" w:rsidRPr="00624BE4">
        <w:rPr>
          <w:rFonts w:ascii="Times New Roman" w:eastAsia="Times New Roman" w:hAnsi="Times New Roman" w:cs="Times New Roman"/>
          <w:spacing w:val="-11"/>
          <w:sz w:val="24"/>
          <w:szCs w:val="24"/>
        </w:rPr>
        <w:t xml:space="preserve"> </w:t>
      </w:r>
      <w:r w:rsidR="00AC6F5F" w:rsidRPr="00624BE4">
        <w:rPr>
          <w:rFonts w:ascii="Times New Roman" w:eastAsia="Times New Roman" w:hAnsi="Times New Roman" w:cs="Times New Roman"/>
          <w:sz w:val="24"/>
          <w:szCs w:val="24"/>
        </w:rPr>
        <w:t>tijela</w:t>
      </w:r>
      <w:r w:rsidR="00AC6F5F" w:rsidRPr="00624BE4">
        <w:rPr>
          <w:rFonts w:ascii="Times New Roman" w:eastAsia="Times New Roman" w:hAnsi="Times New Roman" w:cs="Times New Roman"/>
          <w:spacing w:val="-11"/>
          <w:sz w:val="24"/>
          <w:szCs w:val="24"/>
        </w:rPr>
        <w:t xml:space="preserve"> </w:t>
      </w:r>
      <w:r w:rsidR="00AC6F5F" w:rsidRPr="00624BE4">
        <w:rPr>
          <w:rFonts w:ascii="Times New Roman" w:eastAsia="Times New Roman" w:hAnsi="Times New Roman" w:cs="Times New Roman"/>
          <w:sz w:val="24"/>
          <w:szCs w:val="24"/>
        </w:rPr>
        <w:t>države</w:t>
      </w:r>
      <w:r w:rsidR="00AC6F5F" w:rsidRPr="00624BE4">
        <w:rPr>
          <w:rFonts w:ascii="Times New Roman" w:eastAsia="Times New Roman" w:hAnsi="Times New Roman" w:cs="Times New Roman"/>
          <w:spacing w:val="-12"/>
          <w:sz w:val="24"/>
          <w:szCs w:val="24"/>
        </w:rPr>
        <w:t xml:space="preserve"> </w:t>
      </w:r>
      <w:r w:rsidR="00AC6F5F" w:rsidRPr="00624BE4">
        <w:rPr>
          <w:rFonts w:ascii="Times New Roman" w:eastAsia="Times New Roman" w:hAnsi="Times New Roman" w:cs="Times New Roman"/>
          <w:sz w:val="24"/>
          <w:szCs w:val="24"/>
        </w:rPr>
        <w:t>članice</w:t>
      </w:r>
      <w:r w:rsidR="00AC6F5F" w:rsidRPr="00624BE4">
        <w:rPr>
          <w:rFonts w:ascii="Times New Roman" w:eastAsia="Times New Roman" w:hAnsi="Times New Roman" w:cs="Times New Roman"/>
          <w:spacing w:val="-11"/>
          <w:sz w:val="24"/>
          <w:szCs w:val="24"/>
        </w:rPr>
        <w:t xml:space="preserve"> </w:t>
      </w:r>
      <w:r w:rsidR="00AC6F5F" w:rsidRPr="00624BE4">
        <w:rPr>
          <w:rFonts w:ascii="Times New Roman" w:eastAsia="Times New Roman" w:hAnsi="Times New Roman" w:cs="Times New Roman"/>
          <w:sz w:val="24"/>
          <w:szCs w:val="24"/>
        </w:rPr>
        <w:t>domaćina</w:t>
      </w:r>
      <w:r w:rsidR="00AC6F5F" w:rsidRPr="00624BE4">
        <w:rPr>
          <w:rFonts w:ascii="Times New Roman" w:eastAsia="Times New Roman" w:hAnsi="Times New Roman" w:cs="Times New Roman"/>
          <w:spacing w:val="-11"/>
          <w:sz w:val="24"/>
          <w:szCs w:val="24"/>
        </w:rPr>
        <w:t xml:space="preserve"> </w:t>
      </w:r>
      <w:r w:rsidR="00AC6F5F" w:rsidRPr="00624BE4">
        <w:rPr>
          <w:rFonts w:ascii="Times New Roman" w:eastAsia="Times New Roman" w:hAnsi="Times New Roman" w:cs="Times New Roman"/>
          <w:sz w:val="24"/>
          <w:szCs w:val="24"/>
        </w:rPr>
        <w:t>u</w:t>
      </w:r>
      <w:r w:rsidR="00AC6F5F" w:rsidRPr="00624BE4">
        <w:rPr>
          <w:rFonts w:ascii="Times New Roman" w:eastAsia="Times New Roman" w:hAnsi="Times New Roman" w:cs="Times New Roman"/>
          <w:spacing w:val="-11"/>
          <w:sz w:val="24"/>
          <w:szCs w:val="24"/>
        </w:rPr>
        <w:t xml:space="preserve"> </w:t>
      </w:r>
      <w:r w:rsidR="00AC6F5F" w:rsidRPr="00624BE4">
        <w:rPr>
          <w:rFonts w:ascii="Times New Roman" w:eastAsia="Times New Roman" w:hAnsi="Times New Roman" w:cs="Times New Roman"/>
          <w:sz w:val="24"/>
          <w:szCs w:val="24"/>
        </w:rPr>
        <w:t>kojoj kreditna institucija pruža usluge da obavi nadzor</w:t>
      </w:r>
      <w:r w:rsidR="00B74722" w:rsidRPr="00624BE4">
        <w:rPr>
          <w:rFonts w:ascii="Times New Roman" w:eastAsia="Times New Roman" w:hAnsi="Times New Roman" w:cs="Times New Roman"/>
          <w:sz w:val="24"/>
          <w:szCs w:val="24"/>
        </w:rPr>
        <w:t xml:space="preserve"> </w:t>
      </w:r>
      <w:bookmarkStart w:id="75" w:name="_Hlk192842554"/>
      <w:r w:rsidR="00B74722" w:rsidRPr="00624BE4">
        <w:rPr>
          <w:rFonts w:ascii="Times New Roman" w:eastAsia="Times New Roman" w:hAnsi="Times New Roman" w:cs="Times New Roman"/>
          <w:sz w:val="24"/>
          <w:szCs w:val="24"/>
        </w:rPr>
        <w:t>u poslovnim prostorijama</w:t>
      </w:r>
      <w:r w:rsidR="00AC6F5F" w:rsidRPr="00624BE4">
        <w:rPr>
          <w:rFonts w:ascii="Times New Roman" w:eastAsia="Times New Roman" w:hAnsi="Times New Roman" w:cs="Times New Roman"/>
          <w:sz w:val="24"/>
          <w:szCs w:val="24"/>
        </w:rPr>
        <w:t xml:space="preserve"> </w:t>
      </w:r>
      <w:bookmarkEnd w:id="75"/>
      <w:r w:rsidR="00AC6F5F" w:rsidRPr="00624BE4">
        <w:rPr>
          <w:rFonts w:ascii="Times New Roman" w:eastAsia="Times New Roman" w:hAnsi="Times New Roman" w:cs="Times New Roman"/>
          <w:sz w:val="24"/>
          <w:szCs w:val="24"/>
        </w:rPr>
        <w:t>nad poslovanjem podružnice te kreditne</w:t>
      </w:r>
      <w:r w:rsidR="00AC6F5F" w:rsidRPr="00624BE4">
        <w:rPr>
          <w:rFonts w:ascii="Times New Roman" w:eastAsia="Times New Roman" w:hAnsi="Times New Roman" w:cs="Times New Roman"/>
          <w:spacing w:val="-5"/>
          <w:sz w:val="24"/>
          <w:szCs w:val="24"/>
        </w:rPr>
        <w:t xml:space="preserve"> </w:t>
      </w:r>
      <w:r w:rsidR="00AC6F5F" w:rsidRPr="00624BE4">
        <w:rPr>
          <w:rFonts w:ascii="Times New Roman" w:eastAsia="Times New Roman" w:hAnsi="Times New Roman" w:cs="Times New Roman"/>
          <w:sz w:val="24"/>
          <w:szCs w:val="24"/>
        </w:rPr>
        <w:t>institucije</w:t>
      </w:r>
      <w:r w:rsidR="00AC6F5F" w:rsidRPr="00624BE4">
        <w:rPr>
          <w:rFonts w:ascii="Times New Roman" w:eastAsia="Times New Roman" w:hAnsi="Times New Roman" w:cs="Times New Roman"/>
          <w:spacing w:val="-6"/>
          <w:sz w:val="24"/>
          <w:szCs w:val="24"/>
        </w:rPr>
        <w:t xml:space="preserve"> </w:t>
      </w:r>
      <w:r w:rsidR="00AC6F5F" w:rsidRPr="00624BE4">
        <w:rPr>
          <w:rFonts w:ascii="Times New Roman" w:eastAsia="Times New Roman" w:hAnsi="Times New Roman" w:cs="Times New Roman"/>
          <w:sz w:val="24"/>
          <w:szCs w:val="24"/>
        </w:rPr>
        <w:t>ili</w:t>
      </w:r>
      <w:r w:rsidR="00AC6F5F" w:rsidRPr="00624BE4">
        <w:rPr>
          <w:rFonts w:ascii="Times New Roman" w:eastAsia="Times New Roman" w:hAnsi="Times New Roman" w:cs="Times New Roman"/>
          <w:spacing w:val="-5"/>
          <w:sz w:val="24"/>
          <w:szCs w:val="24"/>
        </w:rPr>
        <w:t xml:space="preserve"> </w:t>
      </w:r>
      <w:r w:rsidR="00AC6F5F" w:rsidRPr="00624BE4">
        <w:rPr>
          <w:rFonts w:ascii="Times New Roman" w:eastAsia="Times New Roman" w:hAnsi="Times New Roman" w:cs="Times New Roman"/>
          <w:sz w:val="24"/>
          <w:szCs w:val="24"/>
        </w:rPr>
        <w:t>da</w:t>
      </w:r>
      <w:r w:rsidR="00AC6F5F" w:rsidRPr="00624BE4">
        <w:rPr>
          <w:rFonts w:ascii="Times New Roman" w:eastAsia="Times New Roman" w:hAnsi="Times New Roman" w:cs="Times New Roman"/>
          <w:spacing w:val="-5"/>
          <w:sz w:val="24"/>
          <w:szCs w:val="24"/>
        </w:rPr>
        <w:t xml:space="preserve"> </w:t>
      </w:r>
      <w:r w:rsidR="00903AF8" w:rsidRPr="00624BE4">
        <w:rPr>
          <w:rFonts w:ascii="Times New Roman" w:eastAsia="Times New Roman" w:hAnsi="Times New Roman" w:cs="Times New Roman"/>
          <w:sz w:val="24"/>
          <w:szCs w:val="24"/>
        </w:rPr>
        <w:t>preko</w:t>
      </w:r>
      <w:r w:rsidR="00903AF8" w:rsidRPr="00624BE4">
        <w:rPr>
          <w:rFonts w:ascii="Times New Roman" w:eastAsia="Times New Roman" w:hAnsi="Times New Roman" w:cs="Times New Roman"/>
          <w:spacing w:val="-7"/>
          <w:sz w:val="24"/>
          <w:szCs w:val="24"/>
        </w:rPr>
        <w:t xml:space="preserve"> </w:t>
      </w:r>
      <w:r w:rsidR="00AC6F5F" w:rsidRPr="00624BE4">
        <w:rPr>
          <w:rFonts w:ascii="Times New Roman" w:eastAsia="Times New Roman" w:hAnsi="Times New Roman" w:cs="Times New Roman"/>
          <w:sz w:val="24"/>
          <w:szCs w:val="24"/>
        </w:rPr>
        <w:t>ovlaštenog</w:t>
      </w:r>
      <w:r w:rsidR="00AC6F5F" w:rsidRPr="00624BE4">
        <w:rPr>
          <w:rFonts w:ascii="Times New Roman" w:eastAsia="Times New Roman" w:hAnsi="Times New Roman" w:cs="Times New Roman"/>
          <w:spacing w:val="-5"/>
          <w:sz w:val="24"/>
          <w:szCs w:val="24"/>
        </w:rPr>
        <w:t xml:space="preserve"> </w:t>
      </w:r>
      <w:r w:rsidR="00AC6F5F" w:rsidRPr="00624BE4">
        <w:rPr>
          <w:rFonts w:ascii="Times New Roman" w:eastAsia="Times New Roman" w:hAnsi="Times New Roman" w:cs="Times New Roman"/>
          <w:sz w:val="24"/>
          <w:szCs w:val="24"/>
        </w:rPr>
        <w:t>revizora</w:t>
      </w:r>
      <w:r w:rsidR="00AC6F5F" w:rsidRPr="00624BE4">
        <w:rPr>
          <w:rFonts w:ascii="Times New Roman" w:eastAsia="Times New Roman" w:hAnsi="Times New Roman" w:cs="Times New Roman"/>
          <w:spacing w:val="-5"/>
          <w:sz w:val="24"/>
          <w:szCs w:val="24"/>
        </w:rPr>
        <w:t xml:space="preserve"> </w:t>
      </w:r>
      <w:r w:rsidR="00AC6F5F" w:rsidRPr="00624BE4">
        <w:rPr>
          <w:rFonts w:ascii="Times New Roman" w:eastAsia="Times New Roman" w:hAnsi="Times New Roman" w:cs="Times New Roman"/>
          <w:sz w:val="24"/>
          <w:szCs w:val="24"/>
        </w:rPr>
        <w:t>ili</w:t>
      </w:r>
      <w:r w:rsidR="00AC6F5F" w:rsidRPr="00624BE4">
        <w:rPr>
          <w:rFonts w:ascii="Times New Roman" w:eastAsia="Times New Roman" w:hAnsi="Times New Roman" w:cs="Times New Roman"/>
          <w:spacing w:val="-5"/>
          <w:sz w:val="24"/>
          <w:szCs w:val="24"/>
        </w:rPr>
        <w:t xml:space="preserve"> </w:t>
      </w:r>
      <w:r w:rsidR="00AC6F5F" w:rsidRPr="00624BE4">
        <w:rPr>
          <w:rFonts w:ascii="Times New Roman" w:eastAsia="Times New Roman" w:hAnsi="Times New Roman" w:cs="Times New Roman"/>
          <w:sz w:val="24"/>
          <w:szCs w:val="24"/>
        </w:rPr>
        <w:t>druge</w:t>
      </w:r>
      <w:r w:rsidR="00AC6F5F" w:rsidRPr="00624BE4">
        <w:rPr>
          <w:rFonts w:ascii="Times New Roman" w:eastAsia="Times New Roman" w:hAnsi="Times New Roman" w:cs="Times New Roman"/>
          <w:spacing w:val="-5"/>
          <w:sz w:val="24"/>
          <w:szCs w:val="24"/>
        </w:rPr>
        <w:t xml:space="preserve"> </w:t>
      </w:r>
      <w:r w:rsidR="00AC6F5F" w:rsidRPr="00624BE4">
        <w:rPr>
          <w:rFonts w:ascii="Times New Roman" w:eastAsia="Times New Roman" w:hAnsi="Times New Roman" w:cs="Times New Roman"/>
          <w:sz w:val="24"/>
          <w:szCs w:val="24"/>
        </w:rPr>
        <w:t>stručno</w:t>
      </w:r>
      <w:r w:rsidR="00AC6F5F" w:rsidRPr="00624BE4">
        <w:rPr>
          <w:rFonts w:ascii="Times New Roman" w:eastAsia="Times New Roman" w:hAnsi="Times New Roman" w:cs="Times New Roman"/>
          <w:spacing w:val="-5"/>
          <w:sz w:val="24"/>
          <w:szCs w:val="24"/>
        </w:rPr>
        <w:t xml:space="preserve"> </w:t>
      </w:r>
      <w:r w:rsidR="00AC6F5F" w:rsidRPr="00624BE4">
        <w:rPr>
          <w:rFonts w:ascii="Times New Roman" w:eastAsia="Times New Roman" w:hAnsi="Times New Roman" w:cs="Times New Roman"/>
          <w:sz w:val="24"/>
          <w:szCs w:val="24"/>
        </w:rPr>
        <w:t>osposobljene</w:t>
      </w:r>
      <w:r w:rsidR="00AC6F5F" w:rsidRPr="00624BE4">
        <w:rPr>
          <w:rFonts w:ascii="Times New Roman" w:eastAsia="Times New Roman" w:hAnsi="Times New Roman" w:cs="Times New Roman"/>
          <w:spacing w:val="-5"/>
          <w:sz w:val="24"/>
          <w:szCs w:val="24"/>
        </w:rPr>
        <w:t xml:space="preserve"> </w:t>
      </w:r>
      <w:r w:rsidR="00AC6F5F" w:rsidRPr="00624BE4">
        <w:rPr>
          <w:rFonts w:ascii="Times New Roman" w:eastAsia="Times New Roman" w:hAnsi="Times New Roman" w:cs="Times New Roman"/>
          <w:sz w:val="24"/>
          <w:szCs w:val="24"/>
        </w:rPr>
        <w:t>osobe</w:t>
      </w:r>
      <w:r w:rsidR="00AC6F5F" w:rsidRPr="00624BE4">
        <w:rPr>
          <w:rFonts w:ascii="Times New Roman" w:eastAsia="Times New Roman" w:hAnsi="Times New Roman" w:cs="Times New Roman"/>
          <w:spacing w:val="-5"/>
          <w:sz w:val="24"/>
          <w:szCs w:val="24"/>
        </w:rPr>
        <w:t xml:space="preserve"> </w:t>
      </w:r>
      <w:r w:rsidR="00AC6F5F" w:rsidRPr="00624BE4">
        <w:rPr>
          <w:rFonts w:ascii="Times New Roman" w:eastAsia="Times New Roman" w:hAnsi="Times New Roman" w:cs="Times New Roman"/>
          <w:sz w:val="24"/>
          <w:szCs w:val="24"/>
        </w:rPr>
        <w:t xml:space="preserve">obavi nadzor </w:t>
      </w:r>
      <w:r w:rsidR="00B74722" w:rsidRPr="00624BE4">
        <w:rPr>
          <w:rFonts w:ascii="Times New Roman" w:eastAsia="Times New Roman" w:hAnsi="Times New Roman" w:cs="Times New Roman"/>
          <w:sz w:val="24"/>
          <w:szCs w:val="24"/>
        </w:rPr>
        <w:t xml:space="preserve">u poslovnim prostorijama </w:t>
      </w:r>
      <w:r w:rsidR="00AC6F5F" w:rsidRPr="00624BE4">
        <w:rPr>
          <w:rFonts w:ascii="Times New Roman" w:eastAsia="Times New Roman" w:hAnsi="Times New Roman" w:cs="Times New Roman"/>
          <w:sz w:val="24"/>
          <w:szCs w:val="24"/>
        </w:rPr>
        <w:t>nad poslovanjem</w:t>
      </w:r>
      <w:r w:rsidR="00AC6F5F" w:rsidRPr="00624BE4">
        <w:rPr>
          <w:rFonts w:ascii="Times New Roman" w:eastAsia="Times New Roman" w:hAnsi="Times New Roman" w:cs="Times New Roman"/>
          <w:spacing w:val="-23"/>
          <w:sz w:val="24"/>
          <w:szCs w:val="24"/>
        </w:rPr>
        <w:t xml:space="preserve"> </w:t>
      </w:r>
      <w:r w:rsidR="00AC6F5F" w:rsidRPr="00624BE4">
        <w:rPr>
          <w:rFonts w:ascii="Times New Roman" w:eastAsia="Times New Roman" w:hAnsi="Times New Roman" w:cs="Times New Roman"/>
          <w:sz w:val="24"/>
          <w:szCs w:val="24"/>
        </w:rPr>
        <w:t>podružnice.</w:t>
      </w:r>
    </w:p>
    <w:p w14:paraId="3C4BE788" w14:textId="77777777" w:rsidR="00623487" w:rsidRPr="00624BE4" w:rsidRDefault="00623487" w:rsidP="00054C3C">
      <w:pPr>
        <w:spacing w:after="0" w:line="240" w:lineRule="auto"/>
        <w:jc w:val="both"/>
        <w:rPr>
          <w:rFonts w:ascii="Times New Roman" w:eastAsia="Times New Roman" w:hAnsi="Times New Roman" w:cs="Times New Roman"/>
          <w:sz w:val="24"/>
          <w:szCs w:val="24"/>
        </w:rPr>
      </w:pPr>
    </w:p>
    <w:p w14:paraId="49751C76" w14:textId="35661EC2" w:rsidR="00AC6F5F" w:rsidRPr="00624BE4" w:rsidRDefault="00F20644"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AC6F5F" w:rsidRPr="00624BE4">
        <w:rPr>
          <w:rFonts w:ascii="Times New Roman" w:eastAsia="Times New Roman" w:hAnsi="Times New Roman" w:cs="Times New Roman"/>
          <w:sz w:val="24"/>
          <w:szCs w:val="24"/>
        </w:rPr>
        <w:t xml:space="preserve">Hrvatska narodna banka može sudjelovati u nadzoru </w:t>
      </w:r>
      <w:r w:rsidR="00B74722" w:rsidRPr="00624BE4">
        <w:rPr>
          <w:rFonts w:ascii="Times New Roman" w:eastAsia="Times New Roman" w:hAnsi="Times New Roman" w:cs="Times New Roman"/>
          <w:sz w:val="24"/>
          <w:szCs w:val="24"/>
        </w:rPr>
        <w:t xml:space="preserve">u poslovnim prostorijama </w:t>
      </w:r>
      <w:r w:rsidR="00AC6F5F" w:rsidRPr="00624BE4">
        <w:rPr>
          <w:rFonts w:ascii="Times New Roman" w:eastAsia="Times New Roman" w:hAnsi="Times New Roman" w:cs="Times New Roman"/>
          <w:sz w:val="24"/>
          <w:szCs w:val="24"/>
        </w:rPr>
        <w:t xml:space="preserve">nad podružnicom kreditne institucije u državi članici neovisno o tome tko obavlja </w:t>
      </w:r>
      <w:r w:rsidR="00B74722" w:rsidRPr="00624BE4">
        <w:rPr>
          <w:rFonts w:ascii="Times New Roman" w:eastAsia="Times New Roman" w:hAnsi="Times New Roman" w:cs="Times New Roman"/>
          <w:sz w:val="24"/>
          <w:szCs w:val="24"/>
        </w:rPr>
        <w:t xml:space="preserve">taj </w:t>
      </w:r>
      <w:r w:rsidR="00AC6F5F" w:rsidRPr="00624BE4">
        <w:rPr>
          <w:rFonts w:ascii="Times New Roman" w:eastAsia="Times New Roman" w:hAnsi="Times New Roman" w:cs="Times New Roman"/>
          <w:sz w:val="24"/>
          <w:szCs w:val="24"/>
        </w:rPr>
        <w:t>nadzor.</w:t>
      </w:r>
    </w:p>
    <w:p w14:paraId="1DA9A099" w14:textId="77777777" w:rsidR="00623487" w:rsidRPr="00624BE4" w:rsidRDefault="00623487" w:rsidP="00054C3C">
      <w:pPr>
        <w:spacing w:after="0" w:line="240" w:lineRule="auto"/>
        <w:jc w:val="both"/>
        <w:rPr>
          <w:rFonts w:ascii="Times New Roman" w:eastAsia="Times New Roman" w:hAnsi="Times New Roman" w:cs="Times New Roman"/>
          <w:sz w:val="24"/>
          <w:szCs w:val="24"/>
        </w:rPr>
      </w:pPr>
    </w:p>
    <w:p w14:paraId="2CD1B84E" w14:textId="26BE40B2" w:rsidR="00AC6F5F" w:rsidRPr="00624BE4" w:rsidRDefault="0042254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AC6F5F" w:rsidRPr="00624BE4">
        <w:rPr>
          <w:rFonts w:ascii="Times New Roman" w:eastAsia="Times New Roman" w:hAnsi="Times New Roman" w:cs="Times New Roman"/>
          <w:sz w:val="24"/>
          <w:szCs w:val="24"/>
        </w:rPr>
        <w:t>Ako je nadležno tijelo države članice domaćina u svrhu očuvanja stabilnosti financijskog sustava države članice domaćina provelo nadzor poslovanja</w:t>
      </w:r>
      <w:r w:rsidR="003E50C0" w:rsidRPr="00624BE4">
        <w:rPr>
          <w:rFonts w:ascii="Times New Roman" w:eastAsia="Times New Roman" w:hAnsi="Times New Roman" w:cs="Times New Roman"/>
          <w:sz w:val="24"/>
          <w:szCs w:val="24"/>
        </w:rPr>
        <w:t xml:space="preserve"> u poslovnim prostorijama</w:t>
      </w:r>
      <w:r w:rsidR="00AC6F5F" w:rsidRPr="00624BE4">
        <w:rPr>
          <w:rFonts w:ascii="Times New Roman" w:eastAsia="Times New Roman" w:hAnsi="Times New Roman" w:cs="Times New Roman"/>
          <w:sz w:val="24"/>
          <w:szCs w:val="24"/>
        </w:rPr>
        <w:t xml:space="preserve"> podružnice kreditne institucije</w:t>
      </w:r>
      <w:r w:rsidR="00AC6F5F" w:rsidRPr="00624BE4">
        <w:rPr>
          <w:rFonts w:ascii="Times New Roman" w:eastAsia="Times New Roman" w:hAnsi="Times New Roman" w:cs="Times New Roman"/>
          <w:spacing w:val="-12"/>
          <w:sz w:val="24"/>
          <w:szCs w:val="24"/>
        </w:rPr>
        <w:t xml:space="preserve"> </w:t>
      </w:r>
      <w:r w:rsidR="00AC6F5F" w:rsidRPr="00624BE4">
        <w:rPr>
          <w:rFonts w:ascii="Times New Roman" w:eastAsia="Times New Roman" w:hAnsi="Times New Roman" w:cs="Times New Roman"/>
          <w:sz w:val="24"/>
          <w:szCs w:val="24"/>
        </w:rPr>
        <w:t>sa</w:t>
      </w:r>
      <w:r w:rsidR="00AC6F5F" w:rsidRPr="00624BE4">
        <w:rPr>
          <w:rFonts w:ascii="Times New Roman" w:eastAsia="Times New Roman" w:hAnsi="Times New Roman" w:cs="Times New Roman"/>
          <w:spacing w:val="-13"/>
          <w:sz w:val="24"/>
          <w:szCs w:val="24"/>
        </w:rPr>
        <w:t xml:space="preserve"> </w:t>
      </w:r>
      <w:r w:rsidR="00AC6F5F" w:rsidRPr="00624BE4">
        <w:rPr>
          <w:rFonts w:ascii="Times New Roman" w:eastAsia="Times New Roman" w:hAnsi="Times New Roman" w:cs="Times New Roman"/>
          <w:sz w:val="24"/>
          <w:szCs w:val="24"/>
        </w:rPr>
        <w:t>sjedištem</w:t>
      </w:r>
      <w:r w:rsidR="00AC6F5F" w:rsidRPr="00624BE4">
        <w:rPr>
          <w:rFonts w:ascii="Times New Roman" w:eastAsia="Times New Roman" w:hAnsi="Times New Roman" w:cs="Times New Roman"/>
          <w:spacing w:val="-13"/>
          <w:sz w:val="24"/>
          <w:szCs w:val="24"/>
        </w:rPr>
        <w:t xml:space="preserve"> </w:t>
      </w:r>
      <w:r w:rsidR="00AC6F5F" w:rsidRPr="00624BE4">
        <w:rPr>
          <w:rFonts w:ascii="Times New Roman" w:eastAsia="Times New Roman" w:hAnsi="Times New Roman" w:cs="Times New Roman"/>
          <w:sz w:val="24"/>
          <w:szCs w:val="24"/>
        </w:rPr>
        <w:t>u</w:t>
      </w:r>
      <w:r w:rsidR="00AC6F5F" w:rsidRPr="00624BE4">
        <w:rPr>
          <w:rFonts w:ascii="Times New Roman" w:eastAsia="Times New Roman" w:hAnsi="Times New Roman" w:cs="Times New Roman"/>
          <w:spacing w:val="-12"/>
          <w:sz w:val="24"/>
          <w:szCs w:val="24"/>
        </w:rPr>
        <w:t xml:space="preserve"> </w:t>
      </w:r>
      <w:r w:rsidR="00AC6F5F" w:rsidRPr="00624BE4">
        <w:rPr>
          <w:rFonts w:ascii="Times New Roman" w:eastAsia="Times New Roman" w:hAnsi="Times New Roman" w:cs="Times New Roman"/>
          <w:sz w:val="24"/>
          <w:szCs w:val="24"/>
        </w:rPr>
        <w:t>Republici</w:t>
      </w:r>
      <w:r w:rsidR="00AC6F5F" w:rsidRPr="00624BE4">
        <w:rPr>
          <w:rFonts w:ascii="Times New Roman" w:eastAsia="Times New Roman" w:hAnsi="Times New Roman" w:cs="Times New Roman"/>
          <w:spacing w:val="-12"/>
          <w:sz w:val="24"/>
          <w:szCs w:val="24"/>
        </w:rPr>
        <w:t xml:space="preserve"> </w:t>
      </w:r>
      <w:r w:rsidR="00AC6F5F" w:rsidRPr="00624BE4">
        <w:rPr>
          <w:rFonts w:ascii="Times New Roman" w:eastAsia="Times New Roman" w:hAnsi="Times New Roman" w:cs="Times New Roman"/>
          <w:sz w:val="24"/>
          <w:szCs w:val="24"/>
        </w:rPr>
        <w:t>Hrvatskoj</w:t>
      </w:r>
      <w:r w:rsidR="00AC6F5F" w:rsidRPr="00624BE4">
        <w:rPr>
          <w:rFonts w:ascii="Times New Roman" w:eastAsia="Times New Roman" w:hAnsi="Times New Roman" w:cs="Times New Roman"/>
          <w:spacing w:val="-12"/>
          <w:sz w:val="24"/>
          <w:szCs w:val="24"/>
        </w:rPr>
        <w:t xml:space="preserve"> </w:t>
      </w:r>
      <w:r w:rsidR="00AC6F5F" w:rsidRPr="00624BE4">
        <w:rPr>
          <w:rFonts w:ascii="Times New Roman" w:eastAsia="Times New Roman" w:hAnsi="Times New Roman" w:cs="Times New Roman"/>
          <w:sz w:val="24"/>
          <w:szCs w:val="24"/>
        </w:rPr>
        <w:t>te</w:t>
      </w:r>
      <w:r w:rsidR="00AC6F5F" w:rsidRPr="00624BE4">
        <w:rPr>
          <w:rFonts w:ascii="Times New Roman" w:eastAsia="Times New Roman" w:hAnsi="Times New Roman" w:cs="Times New Roman"/>
          <w:spacing w:val="-13"/>
          <w:sz w:val="24"/>
          <w:szCs w:val="24"/>
        </w:rPr>
        <w:t xml:space="preserve"> </w:t>
      </w:r>
      <w:r w:rsidR="00AC6F5F" w:rsidRPr="00624BE4">
        <w:rPr>
          <w:rFonts w:ascii="Times New Roman" w:eastAsia="Times New Roman" w:hAnsi="Times New Roman" w:cs="Times New Roman"/>
          <w:sz w:val="24"/>
          <w:szCs w:val="24"/>
        </w:rPr>
        <w:t>dostavilo</w:t>
      </w:r>
      <w:r w:rsidR="00AC6F5F" w:rsidRPr="00624BE4">
        <w:rPr>
          <w:rFonts w:ascii="Times New Roman" w:eastAsia="Times New Roman" w:hAnsi="Times New Roman" w:cs="Times New Roman"/>
          <w:spacing w:val="-12"/>
          <w:sz w:val="24"/>
          <w:szCs w:val="24"/>
        </w:rPr>
        <w:t xml:space="preserve"> </w:t>
      </w:r>
      <w:r w:rsidR="00AC6F5F" w:rsidRPr="00624BE4">
        <w:rPr>
          <w:rFonts w:ascii="Times New Roman" w:eastAsia="Times New Roman" w:hAnsi="Times New Roman" w:cs="Times New Roman"/>
          <w:sz w:val="24"/>
          <w:szCs w:val="24"/>
        </w:rPr>
        <w:t>Hrvatskoj</w:t>
      </w:r>
      <w:r w:rsidR="00AC6F5F" w:rsidRPr="00624BE4">
        <w:rPr>
          <w:rFonts w:ascii="Times New Roman" w:eastAsia="Times New Roman" w:hAnsi="Times New Roman" w:cs="Times New Roman"/>
          <w:spacing w:val="-11"/>
          <w:sz w:val="24"/>
          <w:szCs w:val="24"/>
        </w:rPr>
        <w:t xml:space="preserve"> </w:t>
      </w:r>
      <w:r w:rsidR="00AC6F5F" w:rsidRPr="00624BE4">
        <w:rPr>
          <w:rFonts w:ascii="Times New Roman" w:eastAsia="Times New Roman" w:hAnsi="Times New Roman" w:cs="Times New Roman"/>
          <w:sz w:val="24"/>
          <w:szCs w:val="24"/>
        </w:rPr>
        <w:t>narodnoj</w:t>
      </w:r>
      <w:r w:rsidR="00AC6F5F" w:rsidRPr="00624BE4">
        <w:rPr>
          <w:rFonts w:ascii="Times New Roman" w:eastAsia="Times New Roman" w:hAnsi="Times New Roman" w:cs="Times New Roman"/>
          <w:spacing w:val="-12"/>
          <w:sz w:val="24"/>
          <w:szCs w:val="24"/>
        </w:rPr>
        <w:t xml:space="preserve"> </w:t>
      </w:r>
      <w:r w:rsidR="00AC6F5F" w:rsidRPr="00624BE4">
        <w:rPr>
          <w:rFonts w:ascii="Times New Roman" w:eastAsia="Times New Roman" w:hAnsi="Times New Roman" w:cs="Times New Roman"/>
          <w:sz w:val="24"/>
          <w:szCs w:val="24"/>
        </w:rPr>
        <w:t>banci</w:t>
      </w:r>
      <w:r w:rsidR="00AC6F5F" w:rsidRPr="00624BE4">
        <w:rPr>
          <w:rFonts w:ascii="Times New Roman" w:eastAsia="Times New Roman" w:hAnsi="Times New Roman" w:cs="Times New Roman"/>
          <w:spacing w:val="-12"/>
          <w:sz w:val="24"/>
          <w:szCs w:val="24"/>
        </w:rPr>
        <w:t xml:space="preserve"> </w:t>
      </w:r>
      <w:r w:rsidR="00AC6F5F" w:rsidRPr="00624BE4">
        <w:rPr>
          <w:rFonts w:ascii="Times New Roman" w:eastAsia="Times New Roman" w:hAnsi="Times New Roman" w:cs="Times New Roman"/>
          <w:sz w:val="24"/>
          <w:szCs w:val="24"/>
        </w:rPr>
        <w:t xml:space="preserve">prikupljene informacije i nalaze koji su relevantni za procjenu rizika kreditne institucije ili stabilnost financijskog sustava države članice domaćina, Hrvatska narodna banka dužna je sve to uzeti u obzir pri utvrđivanju svojeg plana supervizije iz članka </w:t>
      </w:r>
      <w:r w:rsidR="00106CF5" w:rsidRPr="00624BE4">
        <w:rPr>
          <w:rFonts w:ascii="Times New Roman" w:eastAsia="Times New Roman" w:hAnsi="Times New Roman" w:cs="Times New Roman"/>
          <w:sz w:val="24"/>
          <w:szCs w:val="24"/>
        </w:rPr>
        <w:t>100.</w:t>
      </w:r>
      <w:r w:rsidR="00AC6F5F" w:rsidRPr="00624BE4">
        <w:rPr>
          <w:rFonts w:ascii="Times New Roman" w:eastAsia="Times New Roman" w:hAnsi="Times New Roman" w:cs="Times New Roman"/>
          <w:sz w:val="24"/>
          <w:szCs w:val="24"/>
        </w:rPr>
        <w:t xml:space="preserve"> ovoga Zakona te isto tako uzeti u obzir i stabilnost financijskog sustava države članice</w:t>
      </w:r>
      <w:r w:rsidR="00AC6F5F" w:rsidRPr="00624BE4">
        <w:rPr>
          <w:rFonts w:ascii="Times New Roman" w:eastAsia="Times New Roman" w:hAnsi="Times New Roman" w:cs="Times New Roman"/>
          <w:spacing w:val="-22"/>
          <w:sz w:val="24"/>
          <w:szCs w:val="24"/>
        </w:rPr>
        <w:t xml:space="preserve"> </w:t>
      </w:r>
      <w:r w:rsidR="00AC6F5F" w:rsidRPr="00624BE4">
        <w:rPr>
          <w:rFonts w:ascii="Times New Roman" w:eastAsia="Times New Roman" w:hAnsi="Times New Roman" w:cs="Times New Roman"/>
          <w:sz w:val="24"/>
          <w:szCs w:val="24"/>
        </w:rPr>
        <w:t>domaćina.</w:t>
      </w:r>
    </w:p>
    <w:p w14:paraId="7584BED9" w14:textId="77777777" w:rsidR="00623487" w:rsidRPr="00624BE4" w:rsidRDefault="00623487" w:rsidP="00054C3C">
      <w:pPr>
        <w:spacing w:after="0" w:line="240" w:lineRule="auto"/>
        <w:jc w:val="both"/>
        <w:rPr>
          <w:rFonts w:ascii="Times New Roman" w:eastAsia="Times New Roman" w:hAnsi="Times New Roman" w:cs="Times New Roman"/>
          <w:sz w:val="24"/>
          <w:szCs w:val="24"/>
        </w:rPr>
      </w:pPr>
    </w:p>
    <w:p w14:paraId="3E860B2E" w14:textId="045AC2C2" w:rsidR="00AC6F5F" w:rsidRPr="00624BE4" w:rsidRDefault="00BE3F0B"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(5) </w:t>
      </w:r>
      <w:r w:rsidR="003E50C0" w:rsidRPr="00624BE4">
        <w:rPr>
          <w:rFonts w:ascii="Times New Roman" w:eastAsia="Times New Roman" w:hAnsi="Times New Roman" w:cs="Times New Roman"/>
          <w:sz w:val="24"/>
          <w:szCs w:val="24"/>
        </w:rPr>
        <w:t>N</w:t>
      </w:r>
      <w:r w:rsidRPr="00624BE4">
        <w:rPr>
          <w:rFonts w:ascii="Times New Roman" w:eastAsia="Times New Roman" w:hAnsi="Times New Roman" w:cs="Times New Roman"/>
          <w:sz w:val="24"/>
          <w:szCs w:val="24"/>
        </w:rPr>
        <w:t xml:space="preserve">adzor </w:t>
      </w:r>
      <w:r w:rsidR="003E50C0" w:rsidRPr="00624BE4">
        <w:rPr>
          <w:rFonts w:ascii="Times New Roman" w:eastAsia="Times New Roman" w:hAnsi="Times New Roman" w:cs="Times New Roman"/>
          <w:sz w:val="24"/>
          <w:szCs w:val="24"/>
        </w:rPr>
        <w:t xml:space="preserve">u poslovnim prostorijama </w:t>
      </w:r>
      <w:r w:rsidRPr="00624BE4">
        <w:rPr>
          <w:rFonts w:ascii="Times New Roman" w:eastAsia="Times New Roman" w:hAnsi="Times New Roman" w:cs="Times New Roman"/>
          <w:sz w:val="24"/>
          <w:szCs w:val="24"/>
        </w:rPr>
        <w:t>nad poslovanjem podružnice u državi članici domaćinu koji provodi Hrvatska narodna banka</w:t>
      </w:r>
      <w:r w:rsidR="00F8750D" w:rsidRPr="00624BE4">
        <w:rPr>
          <w:rFonts w:ascii="Times New Roman" w:eastAsia="Times New Roman" w:hAnsi="Times New Roman" w:cs="Times New Roman"/>
          <w:sz w:val="24"/>
          <w:szCs w:val="24"/>
        </w:rPr>
        <w:t xml:space="preserve"> </w:t>
      </w:r>
      <w:r w:rsidR="00CB05C3" w:rsidRPr="00624BE4">
        <w:rPr>
          <w:rFonts w:ascii="Times New Roman" w:eastAsia="Times New Roman" w:hAnsi="Times New Roman" w:cs="Times New Roman"/>
          <w:sz w:val="24"/>
          <w:szCs w:val="24"/>
        </w:rPr>
        <w:t>provodi</w:t>
      </w:r>
      <w:r w:rsidR="00F8750D" w:rsidRPr="00624BE4">
        <w:rPr>
          <w:rFonts w:ascii="Times New Roman" w:eastAsia="Times New Roman" w:hAnsi="Times New Roman" w:cs="Times New Roman"/>
          <w:sz w:val="24"/>
          <w:szCs w:val="24"/>
        </w:rPr>
        <w:t xml:space="preserve"> se u skladu </w:t>
      </w:r>
      <w:r w:rsidR="00623487" w:rsidRPr="00624BE4">
        <w:rPr>
          <w:rFonts w:ascii="Times New Roman" w:eastAsia="Times New Roman" w:hAnsi="Times New Roman" w:cs="Times New Roman"/>
          <w:sz w:val="24"/>
          <w:szCs w:val="24"/>
        </w:rPr>
        <w:t>s propisima</w:t>
      </w:r>
      <w:r w:rsidR="00F8750D" w:rsidRPr="00624BE4">
        <w:rPr>
          <w:rFonts w:ascii="Times New Roman" w:eastAsia="Times New Roman" w:hAnsi="Times New Roman" w:cs="Times New Roman"/>
          <w:sz w:val="24"/>
          <w:szCs w:val="24"/>
        </w:rPr>
        <w:t xml:space="preserve"> države članice domaćina.</w:t>
      </w:r>
    </w:p>
    <w:p w14:paraId="3767B815" w14:textId="77777777" w:rsidR="00AC6F5F" w:rsidRPr="00624BE4" w:rsidRDefault="00AC6F5F" w:rsidP="00054C3C">
      <w:pPr>
        <w:spacing w:after="0" w:line="240" w:lineRule="auto"/>
        <w:jc w:val="both"/>
        <w:rPr>
          <w:rFonts w:ascii="Times New Roman" w:eastAsia="Times New Roman" w:hAnsi="Times New Roman" w:cs="Times New Roman"/>
          <w:sz w:val="24"/>
          <w:szCs w:val="24"/>
        </w:rPr>
      </w:pPr>
    </w:p>
    <w:p w14:paraId="7D939255" w14:textId="08FF20CA" w:rsidR="00932A92" w:rsidRPr="00624BE4" w:rsidRDefault="00AC6F5F"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 xml:space="preserve">Mjere </w:t>
      </w:r>
      <w:r w:rsidR="00264E7A" w:rsidRPr="00624BE4">
        <w:rPr>
          <w:rFonts w:ascii="Times New Roman" w:eastAsia="Times New Roman" w:hAnsi="Times New Roman" w:cs="Times New Roman"/>
          <w:i/>
          <w:sz w:val="24"/>
          <w:szCs w:val="24"/>
        </w:rPr>
        <w:t>kreditnoj instituciji</w:t>
      </w:r>
      <w:r w:rsidRPr="00624BE4">
        <w:rPr>
          <w:rFonts w:ascii="Times New Roman" w:eastAsia="Times New Roman" w:hAnsi="Times New Roman" w:cs="Times New Roman"/>
          <w:i/>
          <w:sz w:val="24"/>
          <w:szCs w:val="24"/>
        </w:rPr>
        <w:t xml:space="preserve"> u državi članici domaćinu vezan</w:t>
      </w:r>
      <w:r w:rsidR="00903AF8" w:rsidRPr="00624BE4">
        <w:rPr>
          <w:rFonts w:ascii="Times New Roman" w:eastAsia="Times New Roman" w:hAnsi="Times New Roman" w:cs="Times New Roman"/>
          <w:i/>
          <w:sz w:val="24"/>
          <w:szCs w:val="24"/>
        </w:rPr>
        <w:t>e</w:t>
      </w:r>
      <w:r w:rsidRPr="00624BE4">
        <w:rPr>
          <w:rFonts w:ascii="Times New Roman" w:eastAsia="Times New Roman" w:hAnsi="Times New Roman" w:cs="Times New Roman"/>
          <w:i/>
          <w:sz w:val="24"/>
          <w:szCs w:val="24"/>
        </w:rPr>
        <w:t xml:space="preserve"> uz pružanje usluga</w:t>
      </w:r>
    </w:p>
    <w:p w14:paraId="210DC556" w14:textId="2EE7617C" w:rsidR="00AC6F5F" w:rsidRPr="00624BE4" w:rsidRDefault="00AC6F5F"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 xml:space="preserve"> na području te države članice</w:t>
      </w:r>
    </w:p>
    <w:p w14:paraId="28584790" w14:textId="678255F2" w:rsidR="00AC6F5F" w:rsidRPr="00624BE4" w:rsidRDefault="00AC6F5F"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0B467A" w:rsidRPr="00624BE4">
        <w:rPr>
          <w:rFonts w:ascii="Times New Roman" w:eastAsia="Times New Roman" w:hAnsi="Times New Roman" w:cs="Times New Roman"/>
          <w:b/>
          <w:sz w:val="24"/>
          <w:szCs w:val="24"/>
        </w:rPr>
        <w:t>1</w:t>
      </w:r>
      <w:r w:rsidR="00E0092A" w:rsidRPr="00624BE4">
        <w:rPr>
          <w:rFonts w:ascii="Times New Roman" w:eastAsia="Times New Roman" w:hAnsi="Times New Roman" w:cs="Times New Roman"/>
          <w:b/>
          <w:sz w:val="24"/>
          <w:szCs w:val="24"/>
        </w:rPr>
        <w:t>21</w:t>
      </w:r>
      <w:r w:rsidRPr="00624BE4">
        <w:rPr>
          <w:rFonts w:ascii="Times New Roman" w:eastAsia="Times New Roman" w:hAnsi="Times New Roman" w:cs="Times New Roman"/>
          <w:b/>
          <w:sz w:val="24"/>
          <w:szCs w:val="24"/>
        </w:rPr>
        <w:t>.</w:t>
      </w:r>
    </w:p>
    <w:p w14:paraId="4202FEF8" w14:textId="77777777" w:rsidR="00623487" w:rsidRPr="00624BE4" w:rsidRDefault="00623487" w:rsidP="00054C3C">
      <w:pPr>
        <w:spacing w:after="0" w:line="240" w:lineRule="auto"/>
        <w:jc w:val="center"/>
        <w:rPr>
          <w:rFonts w:ascii="Times New Roman" w:eastAsia="Times New Roman" w:hAnsi="Times New Roman" w:cs="Times New Roman"/>
          <w:sz w:val="24"/>
          <w:szCs w:val="24"/>
        </w:rPr>
      </w:pPr>
    </w:p>
    <w:p w14:paraId="1C4D4FBE" w14:textId="7506D053" w:rsidR="00AC6F5F" w:rsidRPr="00624BE4" w:rsidRDefault="00F8750D"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AC6F5F" w:rsidRPr="00624BE4">
        <w:rPr>
          <w:rFonts w:ascii="Times New Roman" w:eastAsia="Times New Roman" w:hAnsi="Times New Roman" w:cs="Times New Roman"/>
          <w:sz w:val="24"/>
          <w:szCs w:val="24"/>
        </w:rPr>
        <w:t>Ako</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nadležno</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tijelo</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države</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članice</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domaćina</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u</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kojoj</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kreditna</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institucija</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pruža</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usluge</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preko podružnice</w:t>
      </w:r>
      <w:r w:rsidR="00264E7A" w:rsidRPr="00624BE4">
        <w:rPr>
          <w:rFonts w:ascii="Times New Roman" w:eastAsia="Times New Roman" w:hAnsi="Times New Roman" w:cs="Times New Roman"/>
          <w:sz w:val="24"/>
          <w:szCs w:val="24"/>
        </w:rPr>
        <w:t xml:space="preserve"> ili neposredno</w:t>
      </w:r>
      <w:r w:rsidR="00AC6F5F" w:rsidRPr="00624BE4">
        <w:rPr>
          <w:rFonts w:ascii="Times New Roman" w:eastAsia="Times New Roman" w:hAnsi="Times New Roman" w:cs="Times New Roman"/>
          <w:sz w:val="24"/>
          <w:szCs w:val="24"/>
        </w:rPr>
        <w:t>, na osnovi informacija primljenih od Hrvatske narodne banke u skladu s člankom</w:t>
      </w:r>
      <w:r w:rsidR="00AC177B" w:rsidRPr="00624BE4">
        <w:rPr>
          <w:rFonts w:ascii="Times New Roman" w:eastAsia="Times New Roman" w:hAnsi="Times New Roman" w:cs="Times New Roman"/>
          <w:sz w:val="24"/>
          <w:szCs w:val="24"/>
        </w:rPr>
        <w:t xml:space="preserve"> </w:t>
      </w:r>
      <w:r w:rsidR="00106CF5" w:rsidRPr="00624BE4">
        <w:rPr>
          <w:rFonts w:ascii="Times New Roman" w:eastAsia="Times New Roman" w:hAnsi="Times New Roman" w:cs="Times New Roman"/>
          <w:sz w:val="24"/>
          <w:szCs w:val="24"/>
        </w:rPr>
        <w:t>1</w:t>
      </w:r>
      <w:r w:rsidR="000C494A" w:rsidRPr="00624BE4">
        <w:rPr>
          <w:rFonts w:ascii="Times New Roman" w:eastAsia="Times New Roman" w:hAnsi="Times New Roman" w:cs="Times New Roman"/>
          <w:sz w:val="24"/>
          <w:szCs w:val="24"/>
        </w:rPr>
        <w:t>19</w:t>
      </w:r>
      <w:r w:rsidRPr="00624BE4">
        <w:rPr>
          <w:rFonts w:ascii="Times New Roman" w:eastAsia="Times New Roman" w:hAnsi="Times New Roman" w:cs="Times New Roman"/>
          <w:sz w:val="24"/>
          <w:szCs w:val="24"/>
        </w:rPr>
        <w:t>.</w:t>
      </w:r>
      <w:r w:rsidR="00AC6F5F" w:rsidRPr="00624BE4">
        <w:rPr>
          <w:rFonts w:ascii="Times New Roman" w:eastAsia="Times New Roman" w:hAnsi="Times New Roman" w:cs="Times New Roman"/>
          <w:sz w:val="24"/>
          <w:szCs w:val="24"/>
        </w:rPr>
        <w:t xml:space="preserve"> ovoga Zakona, obavijesti Hrvatsku narodnu banku da ta kreditna institucija, vezano uz pružanje usluga na području te države članice, krši odredbe </w:t>
      </w:r>
      <w:r w:rsidR="00B844B0" w:rsidRPr="00624BE4">
        <w:rPr>
          <w:rFonts w:ascii="Times New Roman" w:eastAsia="Times New Roman" w:hAnsi="Times New Roman" w:cs="Times New Roman"/>
          <w:sz w:val="24"/>
          <w:szCs w:val="24"/>
        </w:rPr>
        <w:t>kojima je u nacionaln</w:t>
      </w:r>
      <w:r w:rsidR="008F436A" w:rsidRPr="00624BE4">
        <w:rPr>
          <w:rFonts w:ascii="Times New Roman" w:eastAsia="Times New Roman" w:hAnsi="Times New Roman" w:cs="Times New Roman"/>
          <w:sz w:val="24"/>
          <w:szCs w:val="24"/>
        </w:rPr>
        <w:t>o</w:t>
      </w:r>
      <w:r w:rsidR="00B844B0" w:rsidRPr="00624BE4">
        <w:rPr>
          <w:rFonts w:ascii="Times New Roman" w:eastAsia="Times New Roman" w:hAnsi="Times New Roman" w:cs="Times New Roman"/>
          <w:sz w:val="24"/>
          <w:szCs w:val="24"/>
        </w:rPr>
        <w:t xml:space="preserve"> pr</w:t>
      </w:r>
      <w:r w:rsidR="008F436A" w:rsidRPr="00624BE4">
        <w:rPr>
          <w:rFonts w:ascii="Times New Roman" w:eastAsia="Times New Roman" w:hAnsi="Times New Roman" w:cs="Times New Roman"/>
          <w:sz w:val="24"/>
          <w:szCs w:val="24"/>
        </w:rPr>
        <w:t>avo</w:t>
      </w:r>
      <w:r w:rsidR="00B844B0" w:rsidRPr="00624BE4">
        <w:rPr>
          <w:rFonts w:ascii="Times New Roman" w:eastAsia="Times New Roman" w:hAnsi="Times New Roman" w:cs="Times New Roman"/>
          <w:sz w:val="24"/>
          <w:szCs w:val="24"/>
        </w:rPr>
        <w:t xml:space="preserve"> država članica</w:t>
      </w:r>
      <w:r w:rsidR="00AC6F5F" w:rsidRPr="00624BE4">
        <w:rPr>
          <w:rFonts w:ascii="Times New Roman" w:eastAsia="Times New Roman" w:hAnsi="Times New Roman" w:cs="Times New Roman"/>
          <w:sz w:val="24"/>
          <w:szCs w:val="24"/>
        </w:rPr>
        <w:t xml:space="preserve"> prenesena Direktiva 2013/36/EU ili odredbe Uredbe (EU) br. 575/2013, ili postoji značajan rizik da se kreditna institucija neće uskladiti s nacionalnim </w:t>
      </w:r>
      <w:r w:rsidR="00B844B0" w:rsidRPr="00624BE4">
        <w:rPr>
          <w:rFonts w:ascii="Times New Roman" w:eastAsia="Times New Roman" w:hAnsi="Times New Roman" w:cs="Times New Roman"/>
          <w:sz w:val="24"/>
          <w:szCs w:val="24"/>
        </w:rPr>
        <w:t xml:space="preserve">propisima država članica </w:t>
      </w:r>
      <w:r w:rsidR="00AC6F5F" w:rsidRPr="00624BE4">
        <w:rPr>
          <w:rFonts w:ascii="Times New Roman" w:eastAsia="Times New Roman" w:hAnsi="Times New Roman" w:cs="Times New Roman"/>
          <w:sz w:val="24"/>
          <w:szCs w:val="24"/>
        </w:rPr>
        <w:t>kojima je prenesena Direktiva 2013/36/EU ili odredbama Uredbe (EU) br. 575/2013, Hrvatska narodna banka, ako nije donesena odluka o reorganizacijskoj mjeri</w:t>
      </w:r>
      <w:r w:rsidR="00997948" w:rsidRPr="00624BE4">
        <w:rPr>
          <w:rFonts w:ascii="Times New Roman" w:hAnsi="Times New Roman" w:cs="Times New Roman"/>
          <w:sz w:val="24"/>
          <w:szCs w:val="24"/>
        </w:rPr>
        <w:t xml:space="preserve"> </w:t>
      </w:r>
      <w:r w:rsidR="00997948" w:rsidRPr="00624BE4">
        <w:rPr>
          <w:rFonts w:ascii="Times New Roman" w:eastAsia="Times New Roman" w:hAnsi="Times New Roman" w:cs="Times New Roman"/>
          <w:sz w:val="24"/>
          <w:szCs w:val="24"/>
        </w:rPr>
        <w:t xml:space="preserve">iz </w:t>
      </w:r>
      <w:r w:rsidR="00B844B0" w:rsidRPr="00624BE4">
        <w:rPr>
          <w:rFonts w:ascii="Times New Roman" w:eastAsia="Times New Roman" w:hAnsi="Times New Roman" w:cs="Times New Roman"/>
          <w:sz w:val="24"/>
          <w:szCs w:val="24"/>
        </w:rPr>
        <w:t xml:space="preserve">nacionalnih </w:t>
      </w:r>
      <w:r w:rsidR="00997948" w:rsidRPr="00624BE4">
        <w:rPr>
          <w:rFonts w:ascii="Times New Roman" w:eastAsia="Times New Roman" w:hAnsi="Times New Roman" w:cs="Times New Roman"/>
          <w:sz w:val="24"/>
          <w:szCs w:val="24"/>
        </w:rPr>
        <w:t xml:space="preserve">propisa </w:t>
      </w:r>
      <w:r w:rsidR="00B844B0" w:rsidRPr="00624BE4">
        <w:rPr>
          <w:rFonts w:ascii="Times New Roman" w:eastAsia="Times New Roman" w:hAnsi="Times New Roman" w:cs="Times New Roman"/>
          <w:sz w:val="24"/>
          <w:szCs w:val="24"/>
        </w:rPr>
        <w:t xml:space="preserve">država članica </w:t>
      </w:r>
      <w:r w:rsidR="00997948" w:rsidRPr="00624BE4">
        <w:rPr>
          <w:rFonts w:ascii="Times New Roman" w:eastAsia="Times New Roman" w:hAnsi="Times New Roman" w:cs="Times New Roman"/>
          <w:sz w:val="24"/>
          <w:szCs w:val="24"/>
        </w:rPr>
        <w:t>kojim</w:t>
      </w:r>
      <w:r w:rsidR="00903AF8" w:rsidRPr="00624BE4">
        <w:rPr>
          <w:rFonts w:ascii="Times New Roman" w:eastAsia="Times New Roman" w:hAnsi="Times New Roman" w:cs="Times New Roman"/>
          <w:sz w:val="24"/>
          <w:szCs w:val="24"/>
        </w:rPr>
        <w:t>a</w:t>
      </w:r>
      <w:r w:rsidR="00997948" w:rsidRPr="00624BE4">
        <w:rPr>
          <w:rFonts w:ascii="Times New Roman" w:eastAsia="Times New Roman" w:hAnsi="Times New Roman" w:cs="Times New Roman"/>
          <w:sz w:val="24"/>
          <w:szCs w:val="24"/>
        </w:rPr>
        <w:t xml:space="preserve"> se prenosi </w:t>
      </w:r>
      <w:r w:rsidR="000C494A" w:rsidRPr="00624BE4">
        <w:rPr>
          <w:rFonts w:ascii="Times New Roman" w:eastAsia="Times New Roman" w:hAnsi="Times New Roman" w:cs="Times New Roman"/>
          <w:sz w:val="24"/>
          <w:szCs w:val="24"/>
        </w:rPr>
        <w:t xml:space="preserve">članak 3. </w:t>
      </w:r>
      <w:r w:rsidR="00997948" w:rsidRPr="00624BE4">
        <w:rPr>
          <w:rFonts w:ascii="Times New Roman" w:eastAsia="Times New Roman" w:hAnsi="Times New Roman" w:cs="Times New Roman"/>
          <w:sz w:val="24"/>
          <w:szCs w:val="24"/>
        </w:rPr>
        <w:t>Direktiv</w:t>
      </w:r>
      <w:r w:rsidR="000C494A" w:rsidRPr="00624BE4">
        <w:rPr>
          <w:rFonts w:ascii="Times New Roman" w:eastAsia="Times New Roman" w:hAnsi="Times New Roman" w:cs="Times New Roman"/>
          <w:sz w:val="24"/>
          <w:szCs w:val="24"/>
        </w:rPr>
        <w:t>e</w:t>
      </w:r>
      <w:r w:rsidR="00997948" w:rsidRPr="00624BE4">
        <w:rPr>
          <w:rFonts w:ascii="Times New Roman" w:eastAsia="Times New Roman" w:hAnsi="Times New Roman" w:cs="Times New Roman"/>
          <w:sz w:val="24"/>
          <w:szCs w:val="24"/>
        </w:rPr>
        <w:t xml:space="preserve"> 2001/24/E</w:t>
      </w:r>
      <w:r w:rsidR="000C494A" w:rsidRPr="00624BE4">
        <w:rPr>
          <w:rFonts w:ascii="Times New Roman" w:eastAsia="Times New Roman" w:hAnsi="Times New Roman" w:cs="Times New Roman"/>
          <w:sz w:val="24"/>
          <w:szCs w:val="24"/>
        </w:rPr>
        <w:t>Z</w:t>
      </w:r>
      <w:r w:rsidR="00DC31F2" w:rsidRPr="00624BE4">
        <w:rPr>
          <w:rFonts w:ascii="Times New Roman" w:eastAsia="Times New Roman" w:hAnsi="Times New Roman" w:cs="Times New Roman"/>
          <w:sz w:val="24"/>
          <w:szCs w:val="24"/>
        </w:rPr>
        <w:t xml:space="preserve"> Europskog parlamenta i Vijeća od 4. travnja 2001. o restrukturiranju i likvidaciji kreditnih institucija (SL L 125, 5.</w:t>
      </w:r>
      <w:r w:rsidR="00E20244" w:rsidRPr="00624BE4">
        <w:rPr>
          <w:rFonts w:ascii="Times New Roman" w:eastAsia="Times New Roman" w:hAnsi="Times New Roman" w:cs="Times New Roman"/>
          <w:sz w:val="24"/>
          <w:szCs w:val="24"/>
        </w:rPr>
        <w:t xml:space="preserve"> </w:t>
      </w:r>
      <w:r w:rsidR="00DC31F2" w:rsidRPr="00624BE4">
        <w:rPr>
          <w:rFonts w:ascii="Times New Roman" w:eastAsia="Times New Roman" w:hAnsi="Times New Roman" w:cs="Times New Roman"/>
          <w:sz w:val="24"/>
          <w:szCs w:val="24"/>
        </w:rPr>
        <w:t>5.</w:t>
      </w:r>
      <w:r w:rsidR="00E20244" w:rsidRPr="00624BE4">
        <w:rPr>
          <w:rFonts w:ascii="Times New Roman" w:eastAsia="Times New Roman" w:hAnsi="Times New Roman" w:cs="Times New Roman"/>
          <w:sz w:val="24"/>
          <w:szCs w:val="24"/>
        </w:rPr>
        <w:t xml:space="preserve"> </w:t>
      </w:r>
      <w:r w:rsidR="00DC31F2" w:rsidRPr="00624BE4">
        <w:rPr>
          <w:rFonts w:ascii="Times New Roman" w:eastAsia="Times New Roman" w:hAnsi="Times New Roman" w:cs="Times New Roman"/>
          <w:sz w:val="24"/>
          <w:szCs w:val="24"/>
        </w:rPr>
        <w:t>2001</w:t>
      </w:r>
      <w:r w:rsidR="00716D29" w:rsidRPr="00624BE4">
        <w:rPr>
          <w:rFonts w:ascii="Times New Roman" w:eastAsia="Times New Roman" w:hAnsi="Times New Roman" w:cs="Times New Roman"/>
          <w:sz w:val="24"/>
          <w:szCs w:val="24"/>
        </w:rPr>
        <w:t>.)</w:t>
      </w:r>
      <w:r w:rsidR="00FE0375" w:rsidRPr="00624BE4">
        <w:rPr>
          <w:rFonts w:ascii="Times New Roman" w:eastAsia="Times New Roman" w:hAnsi="Times New Roman" w:cs="Times New Roman"/>
          <w:sz w:val="24"/>
          <w:szCs w:val="24"/>
        </w:rPr>
        <w:t xml:space="preserve"> </w:t>
      </w:r>
      <w:r w:rsidR="00716D29" w:rsidRPr="00624BE4">
        <w:rPr>
          <w:rFonts w:ascii="Times New Roman" w:eastAsia="Times New Roman" w:hAnsi="Times New Roman" w:cs="Times New Roman"/>
          <w:sz w:val="24"/>
          <w:szCs w:val="24"/>
        </w:rPr>
        <w:t>(</w:t>
      </w:r>
      <w:r w:rsidR="00FE0375" w:rsidRPr="00624BE4">
        <w:rPr>
          <w:rFonts w:ascii="Times New Roman" w:eastAsia="Times New Roman" w:hAnsi="Times New Roman" w:cs="Times New Roman"/>
          <w:sz w:val="24"/>
          <w:szCs w:val="24"/>
        </w:rPr>
        <w:t>u daljnjem tekstu: Direktiva 2001/24/EZ</w:t>
      </w:r>
      <w:r w:rsidR="00DC31F2" w:rsidRPr="00624BE4">
        <w:rPr>
          <w:rFonts w:ascii="Times New Roman" w:eastAsia="Times New Roman" w:hAnsi="Times New Roman" w:cs="Times New Roman"/>
          <w:sz w:val="24"/>
          <w:szCs w:val="24"/>
        </w:rPr>
        <w:t>)</w:t>
      </w:r>
      <w:r w:rsidR="00AC6F5F" w:rsidRPr="00624BE4">
        <w:rPr>
          <w:rFonts w:ascii="Times New Roman" w:eastAsia="Times New Roman" w:hAnsi="Times New Roman" w:cs="Times New Roman"/>
          <w:sz w:val="24"/>
          <w:szCs w:val="24"/>
        </w:rPr>
        <w:t>, bez odgode na</w:t>
      </w:r>
      <w:r w:rsidR="00E1225E" w:rsidRPr="00624BE4">
        <w:rPr>
          <w:rFonts w:ascii="Times New Roman" w:eastAsia="Times New Roman" w:hAnsi="Times New Roman" w:cs="Times New Roman"/>
          <w:sz w:val="24"/>
          <w:szCs w:val="24"/>
        </w:rPr>
        <w:t>laže</w:t>
      </w:r>
      <w:r w:rsidR="00AC6F5F" w:rsidRPr="00624BE4">
        <w:rPr>
          <w:rFonts w:ascii="Times New Roman" w:eastAsia="Times New Roman" w:hAnsi="Times New Roman" w:cs="Times New Roman"/>
          <w:sz w:val="24"/>
          <w:szCs w:val="24"/>
        </w:rPr>
        <w:t xml:space="preserve"> kreditnoj</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instituciji</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supervizorske</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mjere</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za</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otklanjanje</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neusklađenosti</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ili</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za</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sprječavanje rizika</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neusklađenosti</w:t>
      </w:r>
      <w:r w:rsidR="00AC6F5F" w:rsidRPr="00624BE4">
        <w:rPr>
          <w:rFonts w:ascii="Times New Roman" w:eastAsia="Times New Roman" w:hAnsi="Times New Roman" w:cs="Times New Roman"/>
          <w:spacing w:val="-9"/>
          <w:sz w:val="24"/>
          <w:szCs w:val="24"/>
        </w:rPr>
        <w:t xml:space="preserve"> </w:t>
      </w:r>
      <w:r w:rsidR="00AC6F5F" w:rsidRPr="00624BE4">
        <w:rPr>
          <w:rFonts w:ascii="Times New Roman" w:eastAsia="Times New Roman" w:hAnsi="Times New Roman" w:cs="Times New Roman"/>
          <w:sz w:val="24"/>
          <w:szCs w:val="24"/>
        </w:rPr>
        <w:t>i</w:t>
      </w:r>
      <w:r w:rsidR="00AC6F5F" w:rsidRPr="00624BE4">
        <w:rPr>
          <w:rFonts w:ascii="Times New Roman" w:eastAsia="Times New Roman" w:hAnsi="Times New Roman" w:cs="Times New Roman"/>
          <w:spacing w:val="-9"/>
          <w:sz w:val="24"/>
          <w:szCs w:val="24"/>
        </w:rPr>
        <w:t xml:space="preserve"> </w:t>
      </w:r>
      <w:r w:rsidR="00AC6F5F" w:rsidRPr="00624BE4">
        <w:rPr>
          <w:rFonts w:ascii="Times New Roman" w:eastAsia="Times New Roman" w:hAnsi="Times New Roman" w:cs="Times New Roman"/>
          <w:sz w:val="24"/>
          <w:szCs w:val="24"/>
        </w:rPr>
        <w:t>o</w:t>
      </w:r>
      <w:r w:rsidR="00AC6F5F" w:rsidRPr="00624BE4">
        <w:rPr>
          <w:rFonts w:ascii="Times New Roman" w:eastAsia="Times New Roman" w:hAnsi="Times New Roman" w:cs="Times New Roman"/>
          <w:spacing w:val="-9"/>
          <w:sz w:val="24"/>
          <w:szCs w:val="24"/>
        </w:rPr>
        <w:t xml:space="preserve"> </w:t>
      </w:r>
      <w:r w:rsidR="00AC6F5F" w:rsidRPr="00624BE4">
        <w:rPr>
          <w:rFonts w:ascii="Times New Roman" w:eastAsia="Times New Roman" w:hAnsi="Times New Roman" w:cs="Times New Roman"/>
          <w:sz w:val="24"/>
          <w:szCs w:val="24"/>
        </w:rPr>
        <w:t>tome</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bez</w:t>
      </w:r>
      <w:r w:rsidR="00AC6F5F" w:rsidRPr="00624BE4">
        <w:rPr>
          <w:rFonts w:ascii="Times New Roman" w:eastAsia="Times New Roman" w:hAnsi="Times New Roman" w:cs="Times New Roman"/>
          <w:spacing w:val="-9"/>
          <w:sz w:val="24"/>
          <w:szCs w:val="24"/>
        </w:rPr>
        <w:t xml:space="preserve"> </w:t>
      </w:r>
      <w:r w:rsidR="00AC6F5F" w:rsidRPr="00624BE4">
        <w:rPr>
          <w:rFonts w:ascii="Times New Roman" w:eastAsia="Times New Roman" w:hAnsi="Times New Roman" w:cs="Times New Roman"/>
          <w:sz w:val="24"/>
          <w:szCs w:val="24"/>
        </w:rPr>
        <w:t>odgode</w:t>
      </w:r>
      <w:r w:rsidR="00AC6F5F" w:rsidRPr="00624BE4">
        <w:rPr>
          <w:rFonts w:ascii="Times New Roman" w:eastAsia="Times New Roman" w:hAnsi="Times New Roman" w:cs="Times New Roman"/>
          <w:spacing w:val="-9"/>
          <w:sz w:val="24"/>
          <w:szCs w:val="24"/>
        </w:rPr>
        <w:t xml:space="preserve"> </w:t>
      </w:r>
      <w:r w:rsidR="00E1225E" w:rsidRPr="00624BE4">
        <w:rPr>
          <w:rFonts w:ascii="Times New Roman" w:eastAsia="Times New Roman" w:hAnsi="Times New Roman" w:cs="Times New Roman"/>
          <w:sz w:val="24"/>
          <w:szCs w:val="24"/>
        </w:rPr>
        <w:t>obavještava</w:t>
      </w:r>
      <w:r w:rsidR="00E1225E" w:rsidRPr="00624BE4">
        <w:rPr>
          <w:rFonts w:ascii="Times New Roman" w:eastAsia="Times New Roman" w:hAnsi="Times New Roman" w:cs="Times New Roman"/>
          <w:spacing w:val="-9"/>
          <w:sz w:val="24"/>
          <w:szCs w:val="24"/>
        </w:rPr>
        <w:t xml:space="preserve"> </w:t>
      </w:r>
      <w:r w:rsidR="00AC6F5F" w:rsidRPr="00624BE4">
        <w:rPr>
          <w:rFonts w:ascii="Times New Roman" w:eastAsia="Times New Roman" w:hAnsi="Times New Roman" w:cs="Times New Roman"/>
          <w:sz w:val="24"/>
          <w:szCs w:val="24"/>
        </w:rPr>
        <w:t>nadležno</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tijelo</w:t>
      </w:r>
      <w:r w:rsidR="00AC6F5F" w:rsidRPr="00624BE4">
        <w:rPr>
          <w:rFonts w:ascii="Times New Roman" w:eastAsia="Times New Roman" w:hAnsi="Times New Roman" w:cs="Times New Roman"/>
          <w:spacing w:val="-9"/>
          <w:sz w:val="24"/>
          <w:szCs w:val="24"/>
        </w:rPr>
        <w:t xml:space="preserve"> </w:t>
      </w:r>
      <w:r w:rsidR="00AC6F5F" w:rsidRPr="00624BE4">
        <w:rPr>
          <w:rFonts w:ascii="Times New Roman" w:eastAsia="Times New Roman" w:hAnsi="Times New Roman" w:cs="Times New Roman"/>
          <w:sz w:val="24"/>
          <w:szCs w:val="24"/>
        </w:rPr>
        <w:t>države</w:t>
      </w:r>
      <w:r w:rsidR="00AC6F5F" w:rsidRPr="00624BE4">
        <w:rPr>
          <w:rFonts w:ascii="Times New Roman" w:eastAsia="Times New Roman" w:hAnsi="Times New Roman" w:cs="Times New Roman"/>
          <w:spacing w:val="-9"/>
          <w:sz w:val="24"/>
          <w:szCs w:val="24"/>
        </w:rPr>
        <w:t xml:space="preserve"> </w:t>
      </w:r>
      <w:r w:rsidR="00AC6F5F" w:rsidRPr="00624BE4">
        <w:rPr>
          <w:rFonts w:ascii="Times New Roman" w:eastAsia="Times New Roman" w:hAnsi="Times New Roman" w:cs="Times New Roman"/>
          <w:sz w:val="24"/>
          <w:szCs w:val="24"/>
        </w:rPr>
        <w:t>članice</w:t>
      </w:r>
      <w:r w:rsidR="00AC6F5F" w:rsidRPr="00624BE4">
        <w:rPr>
          <w:rFonts w:ascii="Times New Roman" w:eastAsia="Times New Roman" w:hAnsi="Times New Roman" w:cs="Times New Roman"/>
          <w:spacing w:val="-10"/>
          <w:sz w:val="24"/>
          <w:szCs w:val="24"/>
        </w:rPr>
        <w:t xml:space="preserve"> </w:t>
      </w:r>
      <w:r w:rsidR="00AC6F5F" w:rsidRPr="00624BE4">
        <w:rPr>
          <w:rFonts w:ascii="Times New Roman" w:eastAsia="Times New Roman" w:hAnsi="Times New Roman" w:cs="Times New Roman"/>
          <w:sz w:val="24"/>
          <w:szCs w:val="24"/>
        </w:rPr>
        <w:t>domaćina.</w:t>
      </w:r>
    </w:p>
    <w:p w14:paraId="433F1C86" w14:textId="77777777" w:rsidR="00AC177B" w:rsidRPr="00624BE4" w:rsidRDefault="00AC177B" w:rsidP="00054C3C">
      <w:pPr>
        <w:spacing w:after="0" w:line="240" w:lineRule="auto"/>
        <w:jc w:val="both"/>
        <w:rPr>
          <w:rFonts w:ascii="Times New Roman" w:eastAsia="Times New Roman" w:hAnsi="Times New Roman" w:cs="Times New Roman"/>
          <w:sz w:val="24"/>
          <w:szCs w:val="24"/>
        </w:rPr>
      </w:pPr>
    </w:p>
    <w:p w14:paraId="1E9C14E9" w14:textId="37EE5631" w:rsidR="00AC177B" w:rsidRPr="00624BE4" w:rsidRDefault="00C13F1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AC6F5F" w:rsidRPr="00624BE4">
        <w:rPr>
          <w:rFonts w:ascii="Times New Roman" w:eastAsia="Times New Roman" w:hAnsi="Times New Roman" w:cs="Times New Roman"/>
          <w:sz w:val="24"/>
          <w:szCs w:val="24"/>
        </w:rPr>
        <w:t xml:space="preserve">Ako nadležno tijelo države članice domaćina smatra da Hrvatska narodna banka nije poduzela mjere za </w:t>
      </w:r>
      <w:r w:rsidR="00DC31F2" w:rsidRPr="00624BE4">
        <w:rPr>
          <w:rFonts w:ascii="Times New Roman" w:eastAsia="Times New Roman" w:hAnsi="Times New Roman" w:cs="Times New Roman"/>
          <w:sz w:val="24"/>
          <w:szCs w:val="24"/>
        </w:rPr>
        <w:t xml:space="preserve">otklanjanje </w:t>
      </w:r>
      <w:r w:rsidR="00AC6F5F" w:rsidRPr="00624BE4">
        <w:rPr>
          <w:rFonts w:ascii="Times New Roman" w:eastAsia="Times New Roman" w:hAnsi="Times New Roman" w:cs="Times New Roman"/>
          <w:sz w:val="24"/>
          <w:szCs w:val="24"/>
        </w:rPr>
        <w:t xml:space="preserve">neusklađenosti ili za sprječavanje rizika neusklađenosti iz stavka 1. ovoga članka ili ako ocijeni da takve mjere neće ni poduzeti, može zatražiti posredovanje Europskog nadzornog tijela za bankarstvo u skladu s člankom 19. Uredbe (EU) br. 1093/2010. </w:t>
      </w:r>
    </w:p>
    <w:p w14:paraId="3C161174" w14:textId="77777777" w:rsidR="00AC177B" w:rsidRPr="00624BE4" w:rsidRDefault="00AC177B" w:rsidP="00054C3C">
      <w:pPr>
        <w:spacing w:after="0" w:line="240" w:lineRule="auto"/>
        <w:jc w:val="both"/>
        <w:rPr>
          <w:rFonts w:ascii="Times New Roman" w:eastAsia="Times New Roman" w:hAnsi="Times New Roman" w:cs="Times New Roman"/>
          <w:sz w:val="24"/>
          <w:szCs w:val="24"/>
        </w:rPr>
      </w:pPr>
    </w:p>
    <w:p w14:paraId="1AF58D9E" w14:textId="49714DCE" w:rsidR="00AC177B" w:rsidRPr="00624BE4" w:rsidRDefault="00AC177B" w:rsidP="00054C3C">
      <w:pPr>
        <w:spacing w:after="0" w:line="240" w:lineRule="auto"/>
        <w:jc w:val="both"/>
        <w:rPr>
          <w:rFonts w:ascii="Times New Roman" w:eastAsia="Times New Roman" w:hAnsi="Times New Roman" w:cs="Times New Roman"/>
          <w:spacing w:val="-8"/>
          <w:sz w:val="24"/>
          <w:szCs w:val="24"/>
        </w:rPr>
      </w:pPr>
      <w:r w:rsidRPr="00624BE4">
        <w:rPr>
          <w:rFonts w:ascii="Times New Roman" w:eastAsia="Times New Roman" w:hAnsi="Times New Roman" w:cs="Times New Roman"/>
          <w:sz w:val="24"/>
          <w:szCs w:val="24"/>
        </w:rPr>
        <w:t xml:space="preserve">(3) </w:t>
      </w:r>
      <w:r w:rsidR="00AC6F5F" w:rsidRPr="00624BE4">
        <w:rPr>
          <w:rFonts w:ascii="Times New Roman" w:eastAsia="Times New Roman" w:hAnsi="Times New Roman" w:cs="Times New Roman"/>
          <w:sz w:val="24"/>
          <w:szCs w:val="24"/>
        </w:rPr>
        <w:t>Ako Europsko nadzorno tijelo za bankarstvo</w:t>
      </w:r>
      <w:r w:rsidR="00097837" w:rsidRPr="00624BE4">
        <w:rPr>
          <w:rFonts w:ascii="Times New Roman" w:eastAsia="Times New Roman" w:hAnsi="Times New Roman" w:cs="Times New Roman"/>
          <w:sz w:val="24"/>
          <w:szCs w:val="24"/>
        </w:rPr>
        <w:t>, u slučaju iz stavka 2. ovoga članka,</w:t>
      </w:r>
      <w:r w:rsidR="00AC6F5F" w:rsidRPr="00624BE4">
        <w:rPr>
          <w:rFonts w:ascii="Times New Roman" w:eastAsia="Times New Roman" w:hAnsi="Times New Roman" w:cs="Times New Roman"/>
          <w:sz w:val="24"/>
          <w:szCs w:val="24"/>
        </w:rPr>
        <w:t xml:space="preserve"> postupa u skladu s člankom</w:t>
      </w:r>
      <w:r w:rsidRPr="00624BE4">
        <w:rPr>
          <w:rFonts w:ascii="Times New Roman" w:eastAsia="Times New Roman" w:hAnsi="Times New Roman" w:cs="Times New Roman"/>
          <w:sz w:val="24"/>
          <w:szCs w:val="24"/>
        </w:rPr>
        <w:t xml:space="preserve"> 19. Uredbe (EU) br. 1093/2010</w:t>
      </w:r>
      <w:r w:rsidR="00AC6F5F" w:rsidRPr="00624BE4">
        <w:rPr>
          <w:rFonts w:ascii="Times New Roman" w:eastAsia="Times New Roman" w:hAnsi="Times New Roman" w:cs="Times New Roman"/>
          <w:sz w:val="24"/>
          <w:szCs w:val="24"/>
        </w:rPr>
        <w:t>, ono</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donosi</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odluku</w:t>
      </w:r>
      <w:r w:rsidR="00AC6F5F" w:rsidRPr="00624BE4">
        <w:rPr>
          <w:rFonts w:ascii="Times New Roman" w:eastAsia="Times New Roman" w:hAnsi="Times New Roman" w:cs="Times New Roman"/>
          <w:spacing w:val="-7"/>
          <w:sz w:val="24"/>
          <w:szCs w:val="24"/>
        </w:rPr>
        <w:t xml:space="preserve"> </w:t>
      </w:r>
      <w:r w:rsidR="00AC6F5F" w:rsidRPr="00624BE4">
        <w:rPr>
          <w:rFonts w:ascii="Times New Roman" w:eastAsia="Times New Roman" w:hAnsi="Times New Roman" w:cs="Times New Roman"/>
          <w:sz w:val="24"/>
          <w:szCs w:val="24"/>
        </w:rPr>
        <w:t>prema</w:t>
      </w:r>
      <w:r w:rsidR="00AC6F5F" w:rsidRPr="00624BE4">
        <w:rPr>
          <w:rFonts w:ascii="Times New Roman" w:eastAsia="Times New Roman" w:hAnsi="Times New Roman" w:cs="Times New Roman"/>
          <w:spacing w:val="-7"/>
          <w:sz w:val="24"/>
          <w:szCs w:val="24"/>
        </w:rPr>
        <w:t xml:space="preserve"> </w:t>
      </w:r>
      <w:r w:rsidR="004D5E24" w:rsidRPr="00624BE4">
        <w:rPr>
          <w:rFonts w:ascii="Times New Roman" w:eastAsia="Times New Roman" w:hAnsi="Times New Roman" w:cs="Times New Roman"/>
          <w:spacing w:val="-7"/>
          <w:sz w:val="24"/>
          <w:szCs w:val="24"/>
        </w:rPr>
        <w:t xml:space="preserve">članku 19. </w:t>
      </w:r>
      <w:r w:rsidR="00AC6F5F" w:rsidRPr="00624BE4">
        <w:rPr>
          <w:rFonts w:ascii="Times New Roman" w:eastAsia="Times New Roman" w:hAnsi="Times New Roman" w:cs="Times New Roman"/>
          <w:sz w:val="24"/>
          <w:szCs w:val="24"/>
        </w:rPr>
        <w:t>stavku</w:t>
      </w:r>
      <w:r w:rsidR="00AC6F5F" w:rsidRPr="00624BE4">
        <w:rPr>
          <w:rFonts w:ascii="Times New Roman" w:eastAsia="Times New Roman" w:hAnsi="Times New Roman" w:cs="Times New Roman"/>
          <w:spacing w:val="-7"/>
          <w:sz w:val="24"/>
          <w:szCs w:val="24"/>
        </w:rPr>
        <w:t xml:space="preserve"> </w:t>
      </w:r>
      <w:r w:rsidR="00AC6F5F" w:rsidRPr="00624BE4">
        <w:rPr>
          <w:rFonts w:ascii="Times New Roman" w:eastAsia="Times New Roman" w:hAnsi="Times New Roman" w:cs="Times New Roman"/>
          <w:sz w:val="24"/>
          <w:szCs w:val="24"/>
        </w:rPr>
        <w:t>3.</w:t>
      </w:r>
      <w:r w:rsidR="004D5E24" w:rsidRPr="00624BE4">
        <w:rPr>
          <w:rFonts w:ascii="Times New Roman" w:eastAsia="Times New Roman" w:hAnsi="Times New Roman" w:cs="Times New Roman"/>
          <w:spacing w:val="-9"/>
          <w:sz w:val="24"/>
          <w:szCs w:val="24"/>
        </w:rPr>
        <w:t xml:space="preserve"> </w:t>
      </w:r>
      <w:r w:rsidR="00AC6F5F" w:rsidRPr="00624BE4">
        <w:rPr>
          <w:rFonts w:ascii="Times New Roman" w:eastAsia="Times New Roman" w:hAnsi="Times New Roman" w:cs="Times New Roman"/>
          <w:sz w:val="24"/>
          <w:szCs w:val="24"/>
        </w:rPr>
        <w:t>Uredbe</w:t>
      </w:r>
      <w:r w:rsidR="00B847CB" w:rsidRPr="00624BE4">
        <w:rPr>
          <w:rFonts w:ascii="Times New Roman" w:eastAsia="Times New Roman" w:hAnsi="Times New Roman" w:cs="Times New Roman"/>
          <w:sz w:val="24"/>
          <w:szCs w:val="24"/>
        </w:rPr>
        <w:t xml:space="preserve"> (EU) br. 1093/2010</w:t>
      </w:r>
      <w:r w:rsidR="001950B8" w:rsidRPr="00624BE4">
        <w:rPr>
          <w:rFonts w:ascii="Times New Roman" w:eastAsia="Times New Roman" w:hAnsi="Times New Roman" w:cs="Times New Roman"/>
          <w:sz w:val="24"/>
          <w:szCs w:val="24"/>
        </w:rPr>
        <w:t xml:space="preserve"> </w:t>
      </w:r>
      <w:r w:rsidR="00AC6F5F" w:rsidRPr="00624BE4">
        <w:rPr>
          <w:rFonts w:ascii="Times New Roman" w:eastAsia="Times New Roman" w:hAnsi="Times New Roman" w:cs="Times New Roman"/>
          <w:sz w:val="24"/>
          <w:szCs w:val="24"/>
        </w:rPr>
        <w:t>u</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roku</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od</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24</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sata.</w:t>
      </w:r>
      <w:r w:rsidR="00AC6F5F" w:rsidRPr="00624BE4">
        <w:rPr>
          <w:rFonts w:ascii="Times New Roman" w:eastAsia="Times New Roman" w:hAnsi="Times New Roman" w:cs="Times New Roman"/>
          <w:spacing w:val="-8"/>
          <w:sz w:val="24"/>
          <w:szCs w:val="24"/>
        </w:rPr>
        <w:t xml:space="preserve"> </w:t>
      </w:r>
    </w:p>
    <w:p w14:paraId="07025B99" w14:textId="77777777" w:rsidR="00AC177B" w:rsidRPr="00624BE4" w:rsidRDefault="00AC177B" w:rsidP="00054C3C">
      <w:pPr>
        <w:spacing w:after="0" w:line="240" w:lineRule="auto"/>
        <w:jc w:val="both"/>
        <w:rPr>
          <w:rFonts w:ascii="Times New Roman" w:eastAsia="Times New Roman" w:hAnsi="Times New Roman" w:cs="Times New Roman"/>
          <w:spacing w:val="-8"/>
          <w:sz w:val="24"/>
          <w:szCs w:val="24"/>
        </w:rPr>
      </w:pPr>
    </w:p>
    <w:p w14:paraId="54BF6ADC" w14:textId="09AE7F7F" w:rsidR="00AC6F5F" w:rsidRPr="00624BE4" w:rsidRDefault="00AC177B"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pacing w:val="-8"/>
          <w:sz w:val="24"/>
          <w:szCs w:val="24"/>
        </w:rPr>
        <w:t xml:space="preserve">(4) </w:t>
      </w:r>
      <w:r w:rsidR="00097837" w:rsidRPr="00624BE4">
        <w:rPr>
          <w:rFonts w:ascii="Times New Roman" w:eastAsia="Times New Roman" w:hAnsi="Times New Roman" w:cs="Times New Roman"/>
          <w:spacing w:val="-8"/>
          <w:sz w:val="24"/>
          <w:szCs w:val="24"/>
        </w:rPr>
        <w:t xml:space="preserve">U slučaju iz stavka 2. ovoga članka, </w:t>
      </w:r>
      <w:r w:rsidR="00AC6F5F" w:rsidRPr="00624BE4">
        <w:rPr>
          <w:rFonts w:ascii="Times New Roman" w:eastAsia="Times New Roman" w:hAnsi="Times New Roman" w:cs="Times New Roman"/>
          <w:sz w:val="24"/>
          <w:szCs w:val="24"/>
        </w:rPr>
        <w:t>Europsko</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nadzorno tijelo</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za</w:t>
      </w:r>
      <w:r w:rsidR="00AC6F5F" w:rsidRPr="00624BE4">
        <w:rPr>
          <w:rFonts w:ascii="Times New Roman" w:eastAsia="Times New Roman" w:hAnsi="Times New Roman" w:cs="Times New Roman"/>
          <w:spacing w:val="-7"/>
          <w:sz w:val="24"/>
          <w:szCs w:val="24"/>
        </w:rPr>
        <w:t xml:space="preserve"> </w:t>
      </w:r>
      <w:r w:rsidR="00AC6F5F" w:rsidRPr="00624BE4">
        <w:rPr>
          <w:rFonts w:ascii="Times New Roman" w:eastAsia="Times New Roman" w:hAnsi="Times New Roman" w:cs="Times New Roman"/>
          <w:sz w:val="24"/>
          <w:szCs w:val="24"/>
        </w:rPr>
        <w:t>bankarstvo</w:t>
      </w:r>
      <w:r w:rsidR="00AC6F5F" w:rsidRPr="00624BE4">
        <w:rPr>
          <w:rFonts w:ascii="Times New Roman" w:eastAsia="Times New Roman" w:hAnsi="Times New Roman" w:cs="Times New Roman"/>
          <w:spacing w:val="-7"/>
          <w:sz w:val="24"/>
          <w:szCs w:val="24"/>
        </w:rPr>
        <w:t xml:space="preserve"> </w:t>
      </w:r>
      <w:r w:rsidR="00AC6F5F" w:rsidRPr="00624BE4">
        <w:rPr>
          <w:rFonts w:ascii="Times New Roman" w:eastAsia="Times New Roman" w:hAnsi="Times New Roman" w:cs="Times New Roman"/>
          <w:sz w:val="24"/>
          <w:szCs w:val="24"/>
        </w:rPr>
        <w:t>može</w:t>
      </w:r>
      <w:r w:rsidR="00AC6F5F" w:rsidRPr="00624BE4">
        <w:rPr>
          <w:rFonts w:ascii="Times New Roman" w:eastAsia="Times New Roman" w:hAnsi="Times New Roman" w:cs="Times New Roman"/>
          <w:spacing w:val="-7"/>
          <w:sz w:val="24"/>
          <w:szCs w:val="24"/>
        </w:rPr>
        <w:t xml:space="preserve"> </w:t>
      </w:r>
      <w:r w:rsidR="00AC6F5F" w:rsidRPr="00624BE4">
        <w:rPr>
          <w:rFonts w:ascii="Times New Roman" w:eastAsia="Times New Roman" w:hAnsi="Times New Roman" w:cs="Times New Roman"/>
          <w:sz w:val="24"/>
          <w:szCs w:val="24"/>
        </w:rPr>
        <w:t>na</w:t>
      </w:r>
      <w:r w:rsidR="00AC6F5F" w:rsidRPr="00624BE4">
        <w:rPr>
          <w:rFonts w:ascii="Times New Roman" w:eastAsia="Times New Roman" w:hAnsi="Times New Roman" w:cs="Times New Roman"/>
          <w:spacing w:val="-7"/>
          <w:sz w:val="24"/>
          <w:szCs w:val="24"/>
        </w:rPr>
        <w:t xml:space="preserve"> </w:t>
      </w:r>
      <w:r w:rsidR="00AC6F5F" w:rsidRPr="00624BE4">
        <w:rPr>
          <w:rFonts w:ascii="Times New Roman" w:eastAsia="Times New Roman" w:hAnsi="Times New Roman" w:cs="Times New Roman"/>
          <w:sz w:val="24"/>
          <w:szCs w:val="24"/>
        </w:rPr>
        <w:t>vlastitu</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inicijativu</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u</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skladu</w:t>
      </w:r>
      <w:r w:rsidR="00AC6F5F" w:rsidRPr="00624BE4">
        <w:rPr>
          <w:rFonts w:ascii="Times New Roman" w:eastAsia="Times New Roman" w:hAnsi="Times New Roman" w:cs="Times New Roman"/>
          <w:spacing w:val="-7"/>
          <w:sz w:val="24"/>
          <w:szCs w:val="24"/>
        </w:rPr>
        <w:t xml:space="preserve"> </w:t>
      </w:r>
      <w:r w:rsidR="00AC6F5F" w:rsidRPr="00624BE4">
        <w:rPr>
          <w:rFonts w:ascii="Times New Roman" w:eastAsia="Times New Roman" w:hAnsi="Times New Roman" w:cs="Times New Roman"/>
          <w:sz w:val="24"/>
          <w:szCs w:val="24"/>
        </w:rPr>
        <w:t>s</w:t>
      </w:r>
      <w:r w:rsidR="00AC6F5F" w:rsidRPr="00624BE4">
        <w:rPr>
          <w:rFonts w:ascii="Times New Roman" w:eastAsia="Times New Roman" w:hAnsi="Times New Roman" w:cs="Times New Roman"/>
          <w:spacing w:val="-9"/>
          <w:sz w:val="24"/>
          <w:szCs w:val="24"/>
        </w:rPr>
        <w:t xml:space="preserve"> </w:t>
      </w:r>
      <w:r w:rsidR="00AC6F5F" w:rsidRPr="00624BE4">
        <w:rPr>
          <w:rFonts w:ascii="Times New Roman" w:eastAsia="Times New Roman" w:hAnsi="Times New Roman" w:cs="Times New Roman"/>
          <w:sz w:val="24"/>
          <w:szCs w:val="24"/>
        </w:rPr>
        <w:t>člankom</w:t>
      </w:r>
      <w:r w:rsidR="00AC6F5F" w:rsidRPr="00624BE4">
        <w:rPr>
          <w:rFonts w:ascii="Times New Roman" w:eastAsia="Times New Roman" w:hAnsi="Times New Roman" w:cs="Times New Roman"/>
          <w:spacing w:val="-9"/>
          <w:sz w:val="24"/>
          <w:szCs w:val="24"/>
        </w:rPr>
        <w:t xml:space="preserve"> </w:t>
      </w:r>
      <w:r w:rsidR="00AC6F5F" w:rsidRPr="00624BE4">
        <w:rPr>
          <w:rFonts w:ascii="Times New Roman" w:eastAsia="Times New Roman" w:hAnsi="Times New Roman" w:cs="Times New Roman"/>
          <w:sz w:val="24"/>
          <w:szCs w:val="24"/>
        </w:rPr>
        <w:t>19.</w:t>
      </w:r>
      <w:r w:rsidR="00AC6F5F" w:rsidRPr="00624BE4">
        <w:rPr>
          <w:rFonts w:ascii="Times New Roman" w:eastAsia="Times New Roman" w:hAnsi="Times New Roman" w:cs="Times New Roman"/>
          <w:spacing w:val="-7"/>
          <w:sz w:val="24"/>
          <w:szCs w:val="24"/>
        </w:rPr>
        <w:t xml:space="preserve"> </w:t>
      </w:r>
      <w:r w:rsidR="00AC6F5F" w:rsidRPr="00624BE4">
        <w:rPr>
          <w:rFonts w:ascii="Times New Roman" w:eastAsia="Times New Roman" w:hAnsi="Times New Roman" w:cs="Times New Roman"/>
          <w:sz w:val="24"/>
          <w:szCs w:val="24"/>
        </w:rPr>
        <w:t>stavkom</w:t>
      </w:r>
      <w:r w:rsidR="00AC6F5F" w:rsidRPr="00624BE4">
        <w:rPr>
          <w:rFonts w:ascii="Times New Roman" w:eastAsia="Times New Roman" w:hAnsi="Times New Roman" w:cs="Times New Roman"/>
          <w:spacing w:val="-9"/>
          <w:sz w:val="24"/>
          <w:szCs w:val="24"/>
        </w:rPr>
        <w:t xml:space="preserve"> </w:t>
      </w:r>
      <w:r w:rsidR="00AC6F5F" w:rsidRPr="00624BE4">
        <w:rPr>
          <w:rFonts w:ascii="Times New Roman" w:eastAsia="Times New Roman" w:hAnsi="Times New Roman" w:cs="Times New Roman"/>
          <w:sz w:val="24"/>
          <w:szCs w:val="24"/>
        </w:rPr>
        <w:t>1.</w:t>
      </w:r>
      <w:r w:rsidR="00AC6F5F" w:rsidRPr="00624BE4">
        <w:rPr>
          <w:rFonts w:ascii="Times New Roman" w:eastAsia="Times New Roman" w:hAnsi="Times New Roman" w:cs="Times New Roman"/>
          <w:spacing w:val="-7"/>
          <w:sz w:val="24"/>
          <w:szCs w:val="24"/>
        </w:rPr>
        <w:t xml:space="preserve"> </w:t>
      </w:r>
      <w:r w:rsidR="00AC6F5F" w:rsidRPr="00624BE4">
        <w:rPr>
          <w:rFonts w:ascii="Times New Roman" w:eastAsia="Times New Roman" w:hAnsi="Times New Roman" w:cs="Times New Roman"/>
          <w:sz w:val="24"/>
          <w:szCs w:val="24"/>
        </w:rPr>
        <w:t>podstavkom</w:t>
      </w:r>
      <w:r w:rsidR="006E4154" w:rsidRPr="00624BE4">
        <w:rPr>
          <w:rFonts w:ascii="Times New Roman" w:eastAsia="Times New Roman" w:hAnsi="Times New Roman" w:cs="Times New Roman"/>
          <w:sz w:val="24"/>
          <w:szCs w:val="24"/>
        </w:rPr>
        <w:t xml:space="preserve"> </w:t>
      </w:r>
      <w:r w:rsidR="00AC6F5F" w:rsidRPr="00624BE4">
        <w:rPr>
          <w:rFonts w:ascii="Times New Roman" w:eastAsia="Times New Roman" w:hAnsi="Times New Roman" w:cs="Times New Roman"/>
          <w:sz w:val="24"/>
          <w:szCs w:val="24"/>
        </w:rPr>
        <w:t>2. Uredbe (EU) br. 1093/2010 pomoći u postizanju sporazuma</w:t>
      </w:r>
      <w:r w:rsidRPr="00624BE4">
        <w:rPr>
          <w:rFonts w:ascii="Times New Roman" w:eastAsia="Times New Roman" w:hAnsi="Times New Roman" w:cs="Times New Roman"/>
          <w:sz w:val="24"/>
          <w:szCs w:val="24"/>
        </w:rPr>
        <w:t xml:space="preserve"> između nadležnog tijela države članice domaćina i Hrvatske narodne banke</w:t>
      </w:r>
      <w:r w:rsidR="00AC6F5F" w:rsidRPr="00624BE4">
        <w:rPr>
          <w:rFonts w:ascii="Times New Roman" w:eastAsia="Times New Roman" w:hAnsi="Times New Roman" w:cs="Times New Roman"/>
          <w:sz w:val="24"/>
          <w:szCs w:val="24"/>
        </w:rPr>
        <w:t>.</w:t>
      </w:r>
    </w:p>
    <w:p w14:paraId="2FC4D123" w14:textId="77777777" w:rsidR="00AC177B" w:rsidRPr="00624BE4" w:rsidRDefault="00AC177B" w:rsidP="00054C3C">
      <w:pPr>
        <w:spacing w:after="0" w:line="240" w:lineRule="auto"/>
        <w:jc w:val="both"/>
        <w:rPr>
          <w:rFonts w:ascii="Times New Roman" w:eastAsia="Times New Roman" w:hAnsi="Times New Roman" w:cs="Times New Roman"/>
          <w:sz w:val="24"/>
          <w:szCs w:val="24"/>
        </w:rPr>
      </w:pPr>
    </w:p>
    <w:p w14:paraId="6693D9E7" w14:textId="1F9969C1" w:rsidR="00AC177B" w:rsidRPr="00624BE4" w:rsidRDefault="00C13F1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AC177B" w:rsidRPr="00624BE4">
        <w:rPr>
          <w:rFonts w:ascii="Times New Roman" w:eastAsia="Times New Roman" w:hAnsi="Times New Roman" w:cs="Times New Roman"/>
          <w:sz w:val="24"/>
          <w:szCs w:val="24"/>
        </w:rPr>
        <w:t>5</w:t>
      </w:r>
      <w:r w:rsidRPr="00624BE4">
        <w:rPr>
          <w:rFonts w:ascii="Times New Roman" w:eastAsia="Times New Roman" w:hAnsi="Times New Roman" w:cs="Times New Roman"/>
          <w:sz w:val="24"/>
          <w:szCs w:val="24"/>
        </w:rPr>
        <w:t xml:space="preserve">) </w:t>
      </w:r>
      <w:r w:rsidR="00AC6F5F" w:rsidRPr="00624BE4">
        <w:rPr>
          <w:rFonts w:ascii="Times New Roman" w:eastAsia="Times New Roman" w:hAnsi="Times New Roman" w:cs="Times New Roman"/>
          <w:sz w:val="24"/>
          <w:szCs w:val="24"/>
        </w:rPr>
        <w:t xml:space="preserve">Ako je nadležno tijelo države članice domaćina u kojoj kreditna institucija pruža usluge preko podružnice </w:t>
      </w:r>
      <w:r w:rsidR="00264E7A" w:rsidRPr="00624BE4">
        <w:rPr>
          <w:rFonts w:ascii="Times New Roman" w:eastAsia="Times New Roman" w:hAnsi="Times New Roman" w:cs="Times New Roman"/>
          <w:sz w:val="24"/>
          <w:szCs w:val="24"/>
        </w:rPr>
        <w:t xml:space="preserve">ili neposredno </w:t>
      </w:r>
      <w:r w:rsidR="00AC6F5F" w:rsidRPr="00624BE4">
        <w:rPr>
          <w:rFonts w:ascii="Times New Roman" w:eastAsia="Times New Roman" w:hAnsi="Times New Roman" w:cs="Times New Roman"/>
          <w:sz w:val="24"/>
          <w:szCs w:val="24"/>
        </w:rPr>
        <w:t>poduzelo preventivne mjere vezane uz kršenja iz stavka 1. ovoga članka, a Hrvatska narodna banka ne slaže se s poduzetim mjerama, ona može zatražiti posredovanje Europskog nadzornog tijela za bankarstvo u skladu s člankom 19. Uredbe (EU) br. 1093/2010</w:t>
      </w:r>
      <w:r w:rsidR="00B94B0E" w:rsidRPr="00624BE4">
        <w:rPr>
          <w:rFonts w:ascii="Times New Roman" w:eastAsia="Times New Roman" w:hAnsi="Times New Roman" w:cs="Times New Roman"/>
          <w:sz w:val="24"/>
          <w:szCs w:val="24"/>
        </w:rPr>
        <w:t>, pri čemu Europsko nadzorno tijelo za bankarstvo postupa u skladu s</w:t>
      </w:r>
      <w:r w:rsidR="00FA23B4" w:rsidRPr="00624BE4">
        <w:rPr>
          <w:rFonts w:ascii="Times New Roman" w:eastAsia="Times New Roman" w:hAnsi="Times New Roman" w:cs="Times New Roman"/>
          <w:sz w:val="24"/>
          <w:szCs w:val="24"/>
        </w:rPr>
        <w:t>a</w:t>
      </w:r>
      <w:r w:rsidR="00B94B0E" w:rsidRPr="00624BE4">
        <w:rPr>
          <w:rFonts w:ascii="Times New Roman" w:eastAsia="Times New Roman" w:hAnsi="Times New Roman" w:cs="Times New Roman"/>
          <w:sz w:val="24"/>
          <w:szCs w:val="24"/>
        </w:rPr>
        <w:t xml:space="preserve"> stavcima 3. i 4. ovoga članka</w:t>
      </w:r>
      <w:r w:rsidR="00AC6F5F" w:rsidRPr="00624BE4">
        <w:rPr>
          <w:rFonts w:ascii="Times New Roman" w:eastAsia="Times New Roman" w:hAnsi="Times New Roman" w:cs="Times New Roman"/>
          <w:sz w:val="24"/>
          <w:szCs w:val="24"/>
        </w:rPr>
        <w:t xml:space="preserve">. </w:t>
      </w:r>
    </w:p>
    <w:p w14:paraId="249DC3A0" w14:textId="77777777" w:rsidR="00AC177B" w:rsidRPr="00624BE4" w:rsidRDefault="00AC177B" w:rsidP="00054C3C">
      <w:pPr>
        <w:spacing w:after="0" w:line="240" w:lineRule="auto"/>
        <w:jc w:val="both"/>
        <w:rPr>
          <w:rFonts w:ascii="Times New Roman" w:eastAsia="Times New Roman" w:hAnsi="Times New Roman" w:cs="Times New Roman"/>
          <w:sz w:val="24"/>
          <w:szCs w:val="24"/>
        </w:rPr>
      </w:pPr>
    </w:p>
    <w:p w14:paraId="26D60073" w14:textId="77777777" w:rsidR="00AC6F5F" w:rsidRPr="00624BE4" w:rsidRDefault="00AC6F5F"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Obavještavanje nadležnih tijela države članice domaćina</w:t>
      </w:r>
    </w:p>
    <w:p w14:paraId="7ADC15EA" w14:textId="18D9D231" w:rsidR="00AC6F5F" w:rsidRPr="00624BE4" w:rsidRDefault="00AC6F5F"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C13F17" w:rsidRPr="00624BE4">
        <w:rPr>
          <w:rFonts w:ascii="Times New Roman" w:eastAsia="Times New Roman" w:hAnsi="Times New Roman" w:cs="Times New Roman"/>
          <w:b/>
          <w:sz w:val="24"/>
          <w:szCs w:val="24"/>
        </w:rPr>
        <w:t>1</w:t>
      </w:r>
      <w:r w:rsidR="00411B6A" w:rsidRPr="00624BE4">
        <w:rPr>
          <w:rFonts w:ascii="Times New Roman" w:eastAsia="Times New Roman" w:hAnsi="Times New Roman" w:cs="Times New Roman"/>
          <w:b/>
          <w:sz w:val="24"/>
          <w:szCs w:val="24"/>
        </w:rPr>
        <w:t>2</w:t>
      </w:r>
      <w:r w:rsidR="00E0092A" w:rsidRPr="00624BE4">
        <w:rPr>
          <w:rFonts w:ascii="Times New Roman" w:eastAsia="Times New Roman" w:hAnsi="Times New Roman" w:cs="Times New Roman"/>
          <w:b/>
          <w:sz w:val="24"/>
          <w:szCs w:val="24"/>
        </w:rPr>
        <w:t>2</w:t>
      </w:r>
      <w:r w:rsidRPr="00624BE4">
        <w:rPr>
          <w:rFonts w:ascii="Times New Roman" w:eastAsia="Times New Roman" w:hAnsi="Times New Roman" w:cs="Times New Roman"/>
          <w:b/>
          <w:sz w:val="24"/>
          <w:szCs w:val="24"/>
        </w:rPr>
        <w:t>.</w:t>
      </w:r>
    </w:p>
    <w:p w14:paraId="37CC855F" w14:textId="77777777" w:rsidR="00DC649C" w:rsidRPr="00624BE4" w:rsidRDefault="00DC649C" w:rsidP="00054C3C">
      <w:pPr>
        <w:spacing w:after="0" w:line="240" w:lineRule="auto"/>
        <w:jc w:val="center"/>
        <w:rPr>
          <w:rFonts w:ascii="Times New Roman" w:eastAsia="Times New Roman" w:hAnsi="Times New Roman" w:cs="Times New Roman"/>
          <w:sz w:val="24"/>
          <w:szCs w:val="24"/>
        </w:rPr>
      </w:pPr>
    </w:p>
    <w:p w14:paraId="68419F8D" w14:textId="4D0B6C62" w:rsidR="00AC6F5F" w:rsidRPr="00624BE4" w:rsidRDefault="00AC6F5F"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Ako kreditnoj instituciji </w:t>
      </w:r>
      <w:r w:rsidR="00E27FA6" w:rsidRPr="00624BE4">
        <w:rPr>
          <w:rFonts w:ascii="Times New Roman" w:eastAsia="Times New Roman" w:hAnsi="Times New Roman" w:cs="Times New Roman"/>
          <w:sz w:val="24"/>
          <w:szCs w:val="24"/>
        </w:rPr>
        <w:t xml:space="preserve">bude ukinuto </w:t>
      </w:r>
      <w:r w:rsidRPr="00624BE4">
        <w:rPr>
          <w:rFonts w:ascii="Times New Roman" w:eastAsia="Times New Roman" w:hAnsi="Times New Roman" w:cs="Times New Roman"/>
          <w:sz w:val="24"/>
          <w:szCs w:val="24"/>
        </w:rPr>
        <w:t>odobrenje za</w:t>
      </w:r>
      <w:r w:rsidR="007D636E" w:rsidRPr="00624BE4">
        <w:rPr>
          <w:rFonts w:ascii="Times New Roman" w:eastAsia="Times New Roman" w:hAnsi="Times New Roman" w:cs="Times New Roman"/>
          <w:sz w:val="24"/>
          <w:szCs w:val="24"/>
        </w:rPr>
        <w:t xml:space="preserve"> </w:t>
      </w:r>
      <w:r w:rsidR="00DC31F2" w:rsidRPr="00624BE4">
        <w:rPr>
          <w:rFonts w:ascii="Times New Roman" w:eastAsia="Times New Roman" w:hAnsi="Times New Roman" w:cs="Times New Roman"/>
          <w:sz w:val="24"/>
          <w:szCs w:val="24"/>
        </w:rPr>
        <w:t>rad</w:t>
      </w:r>
      <w:r w:rsidRPr="00624BE4">
        <w:rPr>
          <w:rFonts w:ascii="Times New Roman" w:eastAsia="Times New Roman" w:hAnsi="Times New Roman" w:cs="Times New Roman"/>
          <w:sz w:val="24"/>
          <w:szCs w:val="24"/>
        </w:rPr>
        <w:t xml:space="preserve"> odnosno </w:t>
      </w:r>
      <w:r w:rsidR="00E27FA6" w:rsidRPr="00624BE4">
        <w:rPr>
          <w:rFonts w:ascii="Times New Roman" w:eastAsia="Times New Roman" w:hAnsi="Times New Roman" w:cs="Times New Roman"/>
          <w:sz w:val="24"/>
          <w:szCs w:val="24"/>
        </w:rPr>
        <w:t xml:space="preserve">ako joj bude </w:t>
      </w:r>
      <w:r w:rsidRPr="00624BE4">
        <w:rPr>
          <w:rFonts w:ascii="Times New Roman" w:eastAsia="Times New Roman" w:hAnsi="Times New Roman" w:cs="Times New Roman"/>
          <w:sz w:val="24"/>
          <w:szCs w:val="24"/>
        </w:rPr>
        <w:t>izre</w:t>
      </w:r>
      <w:r w:rsidR="00E27FA6" w:rsidRPr="00624BE4">
        <w:rPr>
          <w:rFonts w:ascii="Times New Roman" w:eastAsia="Times New Roman" w:hAnsi="Times New Roman" w:cs="Times New Roman"/>
          <w:sz w:val="24"/>
          <w:szCs w:val="24"/>
        </w:rPr>
        <w:t>čena</w:t>
      </w:r>
      <w:r w:rsidRPr="00624BE4">
        <w:rPr>
          <w:rFonts w:ascii="Times New Roman" w:eastAsia="Times New Roman" w:hAnsi="Times New Roman" w:cs="Times New Roman"/>
          <w:sz w:val="24"/>
          <w:szCs w:val="24"/>
        </w:rPr>
        <w:t xml:space="preserve"> </w:t>
      </w:r>
      <w:r w:rsidR="00E27FA6" w:rsidRPr="00624BE4">
        <w:rPr>
          <w:rFonts w:ascii="Times New Roman" w:eastAsia="Times New Roman" w:hAnsi="Times New Roman" w:cs="Times New Roman"/>
          <w:sz w:val="24"/>
          <w:szCs w:val="24"/>
        </w:rPr>
        <w:t xml:space="preserve">supervizorska mjera </w:t>
      </w:r>
      <w:r w:rsidRPr="00624BE4">
        <w:rPr>
          <w:rFonts w:ascii="Times New Roman" w:eastAsia="Times New Roman" w:hAnsi="Times New Roman" w:cs="Times New Roman"/>
          <w:sz w:val="24"/>
          <w:szCs w:val="24"/>
        </w:rPr>
        <w:t>zabrane pružanja pojedin</w:t>
      </w:r>
      <w:r w:rsidR="00E04FA0" w:rsidRPr="00624BE4">
        <w:rPr>
          <w:rFonts w:ascii="Times New Roman" w:eastAsia="Times New Roman" w:hAnsi="Times New Roman" w:cs="Times New Roman"/>
          <w:sz w:val="24"/>
          <w:szCs w:val="24"/>
        </w:rPr>
        <w:t>e</w:t>
      </w:r>
      <w:r w:rsidRPr="00624BE4">
        <w:rPr>
          <w:rFonts w:ascii="Times New Roman" w:eastAsia="Times New Roman" w:hAnsi="Times New Roman" w:cs="Times New Roman"/>
          <w:sz w:val="24"/>
          <w:szCs w:val="24"/>
        </w:rPr>
        <w:t xml:space="preserve"> financijsk</w:t>
      </w:r>
      <w:r w:rsidR="00E04FA0" w:rsidRPr="00624BE4">
        <w:rPr>
          <w:rFonts w:ascii="Times New Roman" w:eastAsia="Times New Roman" w:hAnsi="Times New Roman" w:cs="Times New Roman"/>
          <w:sz w:val="24"/>
          <w:szCs w:val="24"/>
        </w:rPr>
        <w:t>e</w:t>
      </w:r>
      <w:r w:rsidRPr="00624BE4">
        <w:rPr>
          <w:rFonts w:ascii="Times New Roman" w:eastAsia="Times New Roman" w:hAnsi="Times New Roman" w:cs="Times New Roman"/>
          <w:sz w:val="24"/>
          <w:szCs w:val="24"/>
        </w:rPr>
        <w:t xml:space="preserve"> uslug</w:t>
      </w:r>
      <w:r w:rsidR="00E04FA0" w:rsidRPr="00624BE4">
        <w:rPr>
          <w:rFonts w:ascii="Times New Roman" w:eastAsia="Times New Roman" w:hAnsi="Times New Roman" w:cs="Times New Roman"/>
          <w:sz w:val="24"/>
          <w:szCs w:val="24"/>
        </w:rPr>
        <w:t>e</w:t>
      </w:r>
      <w:r w:rsidRPr="00624BE4">
        <w:rPr>
          <w:rFonts w:ascii="Times New Roman" w:eastAsia="Times New Roman" w:hAnsi="Times New Roman" w:cs="Times New Roman"/>
          <w:sz w:val="24"/>
          <w:szCs w:val="24"/>
        </w:rPr>
        <w:t xml:space="preserve">, </w:t>
      </w:r>
      <w:r w:rsidR="00E27FA6" w:rsidRPr="00624BE4">
        <w:rPr>
          <w:rFonts w:ascii="Times New Roman" w:eastAsia="Times New Roman" w:hAnsi="Times New Roman" w:cs="Times New Roman"/>
          <w:sz w:val="24"/>
          <w:szCs w:val="24"/>
        </w:rPr>
        <w:t xml:space="preserve">Hrvatska narodna banka </w:t>
      </w:r>
      <w:r w:rsidRPr="00624BE4">
        <w:rPr>
          <w:rFonts w:ascii="Times New Roman" w:eastAsia="Times New Roman" w:hAnsi="Times New Roman" w:cs="Times New Roman"/>
          <w:sz w:val="24"/>
          <w:szCs w:val="24"/>
        </w:rPr>
        <w:t>dužna je o tome bez odgode obavijestiti nadležno</w:t>
      </w:r>
      <w:r w:rsidRPr="00624BE4">
        <w:rPr>
          <w:rFonts w:ascii="Times New Roman" w:eastAsia="Times New Roman" w:hAnsi="Times New Roman" w:cs="Times New Roman"/>
          <w:spacing w:val="-27"/>
          <w:sz w:val="24"/>
          <w:szCs w:val="24"/>
        </w:rPr>
        <w:t xml:space="preserve"> </w:t>
      </w:r>
      <w:r w:rsidRPr="00624BE4">
        <w:rPr>
          <w:rFonts w:ascii="Times New Roman" w:eastAsia="Times New Roman" w:hAnsi="Times New Roman" w:cs="Times New Roman"/>
          <w:sz w:val="24"/>
          <w:szCs w:val="24"/>
        </w:rPr>
        <w:t>tijelo države članice</w:t>
      </w:r>
      <w:r w:rsidRPr="00624BE4">
        <w:rPr>
          <w:rFonts w:ascii="Times New Roman" w:eastAsia="Times New Roman" w:hAnsi="Times New Roman" w:cs="Times New Roman"/>
          <w:spacing w:val="-5"/>
          <w:sz w:val="24"/>
          <w:szCs w:val="24"/>
        </w:rPr>
        <w:t xml:space="preserve"> </w:t>
      </w:r>
      <w:r w:rsidRPr="00624BE4">
        <w:rPr>
          <w:rFonts w:ascii="Times New Roman" w:eastAsia="Times New Roman" w:hAnsi="Times New Roman" w:cs="Times New Roman"/>
          <w:sz w:val="24"/>
          <w:szCs w:val="24"/>
        </w:rPr>
        <w:t>domaćina.</w:t>
      </w:r>
    </w:p>
    <w:p w14:paraId="3291AC63" w14:textId="77777777" w:rsidR="00AC6F5F" w:rsidRPr="00624BE4" w:rsidRDefault="00AC6F5F" w:rsidP="00054C3C">
      <w:pPr>
        <w:spacing w:after="0" w:line="240" w:lineRule="auto"/>
        <w:jc w:val="both"/>
        <w:rPr>
          <w:rFonts w:ascii="Times New Roman" w:eastAsia="Times New Roman" w:hAnsi="Times New Roman" w:cs="Times New Roman"/>
          <w:sz w:val="24"/>
          <w:szCs w:val="24"/>
        </w:rPr>
      </w:pPr>
    </w:p>
    <w:p w14:paraId="198F13E8" w14:textId="0EA16C5C" w:rsidR="00AC6F5F" w:rsidRPr="00624BE4" w:rsidRDefault="00AC6F5F"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Supervizija financijske institucije koja pruža uzajamno priznate usluge u drugoj državi članici</w:t>
      </w:r>
    </w:p>
    <w:p w14:paraId="20FB58C4" w14:textId="77616B14" w:rsidR="00AC6F5F" w:rsidRPr="00624BE4" w:rsidRDefault="00AC6F5F"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C13F17" w:rsidRPr="00624BE4">
        <w:rPr>
          <w:rFonts w:ascii="Times New Roman" w:eastAsia="Times New Roman" w:hAnsi="Times New Roman" w:cs="Times New Roman"/>
          <w:b/>
          <w:sz w:val="24"/>
          <w:szCs w:val="24"/>
        </w:rPr>
        <w:t>1</w:t>
      </w:r>
      <w:r w:rsidR="00411B6A" w:rsidRPr="00624BE4">
        <w:rPr>
          <w:rFonts w:ascii="Times New Roman" w:eastAsia="Times New Roman" w:hAnsi="Times New Roman" w:cs="Times New Roman"/>
          <w:b/>
          <w:sz w:val="24"/>
          <w:szCs w:val="24"/>
        </w:rPr>
        <w:t>2</w:t>
      </w:r>
      <w:r w:rsidR="00E0092A" w:rsidRPr="00624BE4">
        <w:rPr>
          <w:rFonts w:ascii="Times New Roman" w:eastAsia="Times New Roman" w:hAnsi="Times New Roman" w:cs="Times New Roman"/>
          <w:b/>
          <w:sz w:val="24"/>
          <w:szCs w:val="24"/>
        </w:rPr>
        <w:t>3</w:t>
      </w:r>
      <w:r w:rsidR="00C13F17" w:rsidRPr="00624BE4">
        <w:rPr>
          <w:rFonts w:ascii="Times New Roman" w:eastAsia="Times New Roman" w:hAnsi="Times New Roman" w:cs="Times New Roman"/>
          <w:b/>
          <w:sz w:val="24"/>
          <w:szCs w:val="24"/>
        </w:rPr>
        <w:t>.</w:t>
      </w:r>
    </w:p>
    <w:p w14:paraId="5621AB24" w14:textId="77777777" w:rsidR="00DC649C" w:rsidRPr="00624BE4" w:rsidRDefault="00DC649C" w:rsidP="00054C3C">
      <w:pPr>
        <w:spacing w:after="0" w:line="240" w:lineRule="auto"/>
        <w:jc w:val="center"/>
        <w:rPr>
          <w:rFonts w:ascii="Times New Roman" w:eastAsia="Times New Roman" w:hAnsi="Times New Roman" w:cs="Times New Roman"/>
          <w:sz w:val="24"/>
          <w:szCs w:val="24"/>
        </w:rPr>
      </w:pPr>
    </w:p>
    <w:p w14:paraId="56E415F1" w14:textId="5B84BA65" w:rsidR="00AC6F5F" w:rsidRPr="00624BE4" w:rsidRDefault="00AC6F5F"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Odredbe </w:t>
      </w:r>
      <w:r w:rsidR="00651EC3" w:rsidRPr="00624BE4">
        <w:rPr>
          <w:rFonts w:ascii="Times New Roman" w:eastAsia="Times New Roman" w:hAnsi="Times New Roman" w:cs="Times New Roman"/>
          <w:sz w:val="24"/>
          <w:szCs w:val="24"/>
        </w:rPr>
        <w:t>ovoga poglavlja</w:t>
      </w:r>
      <w:r w:rsidRPr="00624BE4">
        <w:rPr>
          <w:rFonts w:ascii="Times New Roman" w:eastAsia="Times New Roman" w:hAnsi="Times New Roman" w:cs="Times New Roman"/>
          <w:sz w:val="24"/>
          <w:szCs w:val="24"/>
        </w:rPr>
        <w:t xml:space="preserve"> na odgovarajući način primjenjuju se i na financijsk</w:t>
      </w:r>
      <w:r w:rsidR="00E04FA0" w:rsidRPr="00624BE4">
        <w:rPr>
          <w:rFonts w:ascii="Times New Roman" w:eastAsia="Times New Roman" w:hAnsi="Times New Roman" w:cs="Times New Roman"/>
          <w:sz w:val="24"/>
          <w:szCs w:val="24"/>
        </w:rPr>
        <w:t>u</w:t>
      </w:r>
      <w:r w:rsidRPr="00624BE4">
        <w:rPr>
          <w:rFonts w:ascii="Times New Roman" w:eastAsia="Times New Roman" w:hAnsi="Times New Roman" w:cs="Times New Roman"/>
          <w:sz w:val="24"/>
          <w:szCs w:val="24"/>
        </w:rPr>
        <w:t xml:space="preserve"> institucij</w:t>
      </w:r>
      <w:r w:rsidR="00E04FA0" w:rsidRPr="00624BE4">
        <w:rPr>
          <w:rFonts w:ascii="Times New Roman" w:eastAsia="Times New Roman" w:hAnsi="Times New Roman" w:cs="Times New Roman"/>
          <w:sz w:val="24"/>
          <w:szCs w:val="24"/>
        </w:rPr>
        <w:t>u</w:t>
      </w:r>
      <w:r w:rsidRPr="00624BE4">
        <w:rPr>
          <w:rFonts w:ascii="Times New Roman" w:eastAsia="Times New Roman" w:hAnsi="Times New Roman" w:cs="Times New Roman"/>
          <w:sz w:val="24"/>
          <w:szCs w:val="24"/>
        </w:rPr>
        <w:t xml:space="preserve"> koj</w:t>
      </w:r>
      <w:r w:rsidR="00E04FA0"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z w:val="24"/>
          <w:szCs w:val="24"/>
        </w:rPr>
        <w:t xml:space="preserve"> u skladu</w:t>
      </w:r>
      <w:r w:rsidRPr="00624BE4">
        <w:rPr>
          <w:rFonts w:ascii="Times New Roman" w:eastAsia="Times New Roman" w:hAnsi="Times New Roman" w:cs="Times New Roman"/>
          <w:spacing w:val="-17"/>
          <w:sz w:val="24"/>
          <w:szCs w:val="24"/>
        </w:rPr>
        <w:t xml:space="preserve"> </w:t>
      </w:r>
      <w:r w:rsidRPr="00624BE4">
        <w:rPr>
          <w:rFonts w:ascii="Times New Roman" w:eastAsia="Times New Roman" w:hAnsi="Times New Roman" w:cs="Times New Roman"/>
          <w:sz w:val="24"/>
          <w:szCs w:val="24"/>
        </w:rPr>
        <w:t>s</w:t>
      </w:r>
      <w:r w:rsidRPr="00624BE4">
        <w:rPr>
          <w:rFonts w:ascii="Times New Roman" w:eastAsia="Times New Roman" w:hAnsi="Times New Roman" w:cs="Times New Roman"/>
          <w:spacing w:val="-17"/>
          <w:sz w:val="24"/>
          <w:szCs w:val="24"/>
        </w:rPr>
        <w:t xml:space="preserve"> </w:t>
      </w:r>
      <w:r w:rsidRPr="00624BE4">
        <w:rPr>
          <w:rFonts w:ascii="Times New Roman" w:eastAsia="Times New Roman" w:hAnsi="Times New Roman" w:cs="Times New Roman"/>
          <w:sz w:val="24"/>
          <w:szCs w:val="24"/>
        </w:rPr>
        <w:t>člankom</w:t>
      </w:r>
      <w:r w:rsidRPr="00624BE4">
        <w:rPr>
          <w:rFonts w:ascii="Times New Roman" w:eastAsia="Times New Roman" w:hAnsi="Times New Roman" w:cs="Times New Roman"/>
          <w:spacing w:val="-20"/>
          <w:sz w:val="24"/>
          <w:szCs w:val="24"/>
        </w:rPr>
        <w:t xml:space="preserve"> </w:t>
      </w:r>
      <w:r w:rsidR="00106CF5" w:rsidRPr="00624BE4">
        <w:rPr>
          <w:rFonts w:ascii="Times New Roman" w:eastAsia="Times New Roman" w:hAnsi="Times New Roman" w:cs="Times New Roman"/>
          <w:sz w:val="24"/>
          <w:szCs w:val="24"/>
        </w:rPr>
        <w:t>57</w:t>
      </w:r>
      <w:r w:rsidRPr="00624BE4">
        <w:rPr>
          <w:rFonts w:ascii="Times New Roman" w:eastAsia="Times New Roman" w:hAnsi="Times New Roman" w:cs="Times New Roman"/>
          <w:sz w:val="24"/>
          <w:szCs w:val="24"/>
        </w:rPr>
        <w:t>.</w:t>
      </w:r>
      <w:r w:rsidRPr="00624BE4">
        <w:rPr>
          <w:rFonts w:ascii="Times New Roman" w:eastAsia="Times New Roman" w:hAnsi="Times New Roman" w:cs="Times New Roman"/>
          <w:spacing w:val="-18"/>
          <w:sz w:val="24"/>
          <w:szCs w:val="24"/>
        </w:rPr>
        <w:t xml:space="preserve"> </w:t>
      </w:r>
      <w:r w:rsidRPr="00624BE4">
        <w:rPr>
          <w:rFonts w:ascii="Times New Roman" w:eastAsia="Times New Roman" w:hAnsi="Times New Roman" w:cs="Times New Roman"/>
          <w:sz w:val="24"/>
          <w:szCs w:val="24"/>
        </w:rPr>
        <w:t>ovoga</w:t>
      </w:r>
      <w:r w:rsidRPr="00624BE4">
        <w:rPr>
          <w:rFonts w:ascii="Times New Roman" w:eastAsia="Times New Roman" w:hAnsi="Times New Roman" w:cs="Times New Roman"/>
          <w:spacing w:val="-18"/>
          <w:sz w:val="24"/>
          <w:szCs w:val="24"/>
        </w:rPr>
        <w:t xml:space="preserve"> </w:t>
      </w:r>
      <w:r w:rsidRPr="00624BE4">
        <w:rPr>
          <w:rFonts w:ascii="Times New Roman" w:eastAsia="Times New Roman" w:hAnsi="Times New Roman" w:cs="Times New Roman"/>
          <w:sz w:val="24"/>
          <w:szCs w:val="24"/>
        </w:rPr>
        <w:t>Zakona</w:t>
      </w:r>
      <w:r w:rsidRPr="00624BE4">
        <w:rPr>
          <w:rFonts w:ascii="Times New Roman" w:eastAsia="Times New Roman" w:hAnsi="Times New Roman" w:cs="Times New Roman"/>
          <w:spacing w:val="-18"/>
          <w:sz w:val="24"/>
          <w:szCs w:val="24"/>
        </w:rPr>
        <w:t xml:space="preserve"> </w:t>
      </w:r>
      <w:r w:rsidRPr="00624BE4">
        <w:rPr>
          <w:rFonts w:ascii="Times New Roman" w:eastAsia="Times New Roman" w:hAnsi="Times New Roman" w:cs="Times New Roman"/>
          <w:sz w:val="24"/>
          <w:szCs w:val="24"/>
        </w:rPr>
        <w:t>pruža</w:t>
      </w:r>
      <w:r w:rsidRPr="00624BE4">
        <w:rPr>
          <w:rFonts w:ascii="Times New Roman" w:eastAsia="Times New Roman" w:hAnsi="Times New Roman" w:cs="Times New Roman"/>
          <w:spacing w:val="-18"/>
          <w:sz w:val="24"/>
          <w:szCs w:val="24"/>
        </w:rPr>
        <w:t xml:space="preserve"> </w:t>
      </w:r>
      <w:r w:rsidRPr="00624BE4">
        <w:rPr>
          <w:rFonts w:ascii="Times New Roman" w:eastAsia="Times New Roman" w:hAnsi="Times New Roman" w:cs="Times New Roman"/>
          <w:sz w:val="24"/>
          <w:szCs w:val="24"/>
        </w:rPr>
        <w:t>uzajamno</w:t>
      </w:r>
      <w:r w:rsidRPr="00624BE4">
        <w:rPr>
          <w:rFonts w:ascii="Times New Roman" w:eastAsia="Times New Roman" w:hAnsi="Times New Roman" w:cs="Times New Roman"/>
          <w:spacing w:val="-18"/>
          <w:sz w:val="24"/>
          <w:szCs w:val="24"/>
        </w:rPr>
        <w:t xml:space="preserve"> </w:t>
      </w:r>
      <w:r w:rsidRPr="00624BE4">
        <w:rPr>
          <w:rFonts w:ascii="Times New Roman" w:eastAsia="Times New Roman" w:hAnsi="Times New Roman" w:cs="Times New Roman"/>
          <w:sz w:val="24"/>
          <w:szCs w:val="24"/>
        </w:rPr>
        <w:t>priznate</w:t>
      </w:r>
      <w:r w:rsidRPr="00624BE4">
        <w:rPr>
          <w:rFonts w:ascii="Times New Roman" w:eastAsia="Times New Roman" w:hAnsi="Times New Roman" w:cs="Times New Roman"/>
          <w:spacing w:val="-18"/>
          <w:sz w:val="24"/>
          <w:szCs w:val="24"/>
        </w:rPr>
        <w:t xml:space="preserve"> </w:t>
      </w:r>
      <w:r w:rsidRPr="00624BE4">
        <w:rPr>
          <w:rFonts w:ascii="Times New Roman" w:eastAsia="Times New Roman" w:hAnsi="Times New Roman" w:cs="Times New Roman"/>
          <w:sz w:val="24"/>
          <w:szCs w:val="24"/>
        </w:rPr>
        <w:t>usluge</w:t>
      </w:r>
      <w:r w:rsidRPr="00624BE4">
        <w:rPr>
          <w:rFonts w:ascii="Times New Roman" w:eastAsia="Times New Roman" w:hAnsi="Times New Roman" w:cs="Times New Roman"/>
          <w:spacing w:val="-18"/>
          <w:sz w:val="24"/>
          <w:szCs w:val="24"/>
        </w:rPr>
        <w:t xml:space="preserve"> </w:t>
      </w:r>
      <w:r w:rsidRPr="00624BE4">
        <w:rPr>
          <w:rFonts w:ascii="Times New Roman" w:eastAsia="Times New Roman" w:hAnsi="Times New Roman" w:cs="Times New Roman"/>
          <w:sz w:val="24"/>
          <w:szCs w:val="24"/>
        </w:rPr>
        <w:t>na</w:t>
      </w:r>
      <w:r w:rsidRPr="00624BE4">
        <w:rPr>
          <w:rFonts w:ascii="Times New Roman" w:eastAsia="Times New Roman" w:hAnsi="Times New Roman" w:cs="Times New Roman"/>
          <w:spacing w:val="-18"/>
          <w:sz w:val="24"/>
          <w:szCs w:val="24"/>
        </w:rPr>
        <w:t xml:space="preserve"> </w:t>
      </w:r>
      <w:r w:rsidRPr="00624BE4">
        <w:rPr>
          <w:rFonts w:ascii="Times New Roman" w:eastAsia="Times New Roman" w:hAnsi="Times New Roman" w:cs="Times New Roman"/>
          <w:sz w:val="24"/>
          <w:szCs w:val="24"/>
        </w:rPr>
        <w:t>području</w:t>
      </w:r>
      <w:r w:rsidRPr="00624BE4">
        <w:rPr>
          <w:rFonts w:ascii="Times New Roman" w:eastAsia="Times New Roman" w:hAnsi="Times New Roman" w:cs="Times New Roman"/>
          <w:spacing w:val="-18"/>
          <w:sz w:val="24"/>
          <w:szCs w:val="24"/>
        </w:rPr>
        <w:t xml:space="preserve"> </w:t>
      </w:r>
      <w:r w:rsidRPr="00624BE4">
        <w:rPr>
          <w:rFonts w:ascii="Times New Roman" w:eastAsia="Times New Roman" w:hAnsi="Times New Roman" w:cs="Times New Roman"/>
          <w:sz w:val="24"/>
          <w:szCs w:val="24"/>
        </w:rPr>
        <w:t>druge</w:t>
      </w:r>
      <w:r w:rsidRPr="00624BE4">
        <w:rPr>
          <w:rFonts w:ascii="Times New Roman" w:eastAsia="Times New Roman" w:hAnsi="Times New Roman" w:cs="Times New Roman"/>
          <w:spacing w:val="-18"/>
          <w:sz w:val="24"/>
          <w:szCs w:val="24"/>
        </w:rPr>
        <w:t xml:space="preserve"> </w:t>
      </w:r>
      <w:r w:rsidRPr="00624BE4">
        <w:rPr>
          <w:rFonts w:ascii="Times New Roman" w:eastAsia="Times New Roman" w:hAnsi="Times New Roman" w:cs="Times New Roman"/>
          <w:sz w:val="24"/>
          <w:szCs w:val="24"/>
        </w:rPr>
        <w:t>države članice.</w:t>
      </w:r>
    </w:p>
    <w:p w14:paraId="1EE6C779" w14:textId="77777777" w:rsidR="00AC6F5F" w:rsidRPr="00624BE4" w:rsidRDefault="00AC6F5F" w:rsidP="001031F0">
      <w:pPr>
        <w:spacing w:after="0" w:line="240" w:lineRule="auto"/>
        <w:rPr>
          <w:rFonts w:ascii="Times New Roman" w:eastAsia="Times New Roman" w:hAnsi="Times New Roman" w:cs="Times New Roman"/>
          <w:b/>
          <w:sz w:val="24"/>
          <w:szCs w:val="24"/>
        </w:rPr>
      </w:pPr>
    </w:p>
    <w:p w14:paraId="2A44E35F" w14:textId="36441D66" w:rsidR="00AC6F5F" w:rsidRPr="00624BE4" w:rsidRDefault="00941FD9" w:rsidP="001031F0">
      <w:pPr>
        <w:pStyle w:val="Heading3"/>
        <w:numPr>
          <w:ilvl w:val="0"/>
          <w:numId w:val="0"/>
        </w:numPr>
        <w:spacing w:before="0"/>
        <w:rPr>
          <w:b/>
          <w:sz w:val="24"/>
          <w:szCs w:val="24"/>
          <w:lang w:val="hr-HR"/>
        </w:rPr>
      </w:pPr>
      <w:r w:rsidRPr="00624BE4">
        <w:rPr>
          <w:b/>
          <w:sz w:val="24"/>
          <w:szCs w:val="24"/>
          <w:lang w:val="hr-HR"/>
        </w:rPr>
        <w:t xml:space="preserve">POGLAVLJE </w:t>
      </w:r>
      <w:r w:rsidR="001E78FF" w:rsidRPr="00624BE4">
        <w:rPr>
          <w:b/>
          <w:sz w:val="24"/>
          <w:szCs w:val="24"/>
          <w:lang w:val="hr-HR"/>
        </w:rPr>
        <w:t>VII.</w:t>
      </w:r>
      <w:r w:rsidR="006E4154" w:rsidRPr="00624BE4">
        <w:rPr>
          <w:b/>
          <w:sz w:val="24"/>
          <w:szCs w:val="24"/>
          <w:lang w:val="hr-HR"/>
        </w:rPr>
        <w:t xml:space="preserve"> </w:t>
      </w:r>
      <w:r w:rsidR="00AC6F5F" w:rsidRPr="00624BE4">
        <w:rPr>
          <w:b/>
          <w:sz w:val="24"/>
          <w:szCs w:val="24"/>
          <w:lang w:val="hr-HR"/>
        </w:rPr>
        <w:t>SUPERVIZIJA KREDITNIH INSTITUCIJA IZ DRUGIH</w:t>
      </w:r>
      <w:r w:rsidR="00AC6F5F" w:rsidRPr="00624BE4">
        <w:rPr>
          <w:b/>
          <w:spacing w:val="-35"/>
          <w:sz w:val="24"/>
          <w:szCs w:val="24"/>
          <w:lang w:val="hr-HR"/>
        </w:rPr>
        <w:t xml:space="preserve"> </w:t>
      </w:r>
      <w:r w:rsidR="00AC6F5F" w:rsidRPr="00624BE4">
        <w:rPr>
          <w:b/>
          <w:sz w:val="24"/>
          <w:szCs w:val="24"/>
          <w:lang w:val="hr-HR"/>
        </w:rPr>
        <w:t>DRŽAVA</w:t>
      </w:r>
      <w:r w:rsidR="006E4154" w:rsidRPr="00624BE4">
        <w:rPr>
          <w:b/>
          <w:sz w:val="24"/>
          <w:szCs w:val="24"/>
          <w:lang w:val="hr-HR"/>
        </w:rPr>
        <w:t xml:space="preserve"> </w:t>
      </w:r>
      <w:r w:rsidR="00AC6F5F" w:rsidRPr="00624BE4">
        <w:rPr>
          <w:b/>
          <w:sz w:val="24"/>
          <w:szCs w:val="24"/>
          <w:lang w:val="hr-HR"/>
        </w:rPr>
        <w:t>ČLANICA KOJE PRUŽAJU USLUGE U REPUBLICI HRVATSKOJ PREKO PODRUŽNICE ILI NEPOSREDNO</w:t>
      </w:r>
    </w:p>
    <w:p w14:paraId="4119E1E4" w14:textId="77777777" w:rsidR="002D013A" w:rsidRPr="00624BE4" w:rsidRDefault="002D013A" w:rsidP="001031F0">
      <w:pPr>
        <w:spacing w:after="0" w:line="240" w:lineRule="auto"/>
        <w:rPr>
          <w:rFonts w:ascii="Times New Roman" w:hAnsi="Times New Roman" w:cs="Times New Roman"/>
          <w:sz w:val="24"/>
          <w:szCs w:val="24"/>
        </w:rPr>
      </w:pPr>
    </w:p>
    <w:p w14:paraId="2FD37DEB" w14:textId="77777777" w:rsidR="00AC6F5F" w:rsidRPr="00624BE4" w:rsidRDefault="00AC6F5F" w:rsidP="00051EFD">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Ovlasti obavljanja supervizije poslovanja</w:t>
      </w:r>
    </w:p>
    <w:p w14:paraId="5F926202" w14:textId="5295C021" w:rsidR="00AC6F5F" w:rsidRPr="00624BE4" w:rsidRDefault="00AC6F5F"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785ADC" w:rsidRPr="00624BE4">
        <w:rPr>
          <w:rFonts w:ascii="Times New Roman" w:eastAsia="Times New Roman" w:hAnsi="Times New Roman" w:cs="Times New Roman"/>
          <w:b/>
          <w:sz w:val="24"/>
          <w:szCs w:val="24"/>
        </w:rPr>
        <w:t>1</w:t>
      </w:r>
      <w:r w:rsidR="00E04FA0" w:rsidRPr="00624BE4">
        <w:rPr>
          <w:rFonts w:ascii="Times New Roman" w:eastAsia="Times New Roman" w:hAnsi="Times New Roman" w:cs="Times New Roman"/>
          <w:b/>
          <w:sz w:val="24"/>
          <w:szCs w:val="24"/>
        </w:rPr>
        <w:t>2</w:t>
      </w:r>
      <w:r w:rsidR="00E0092A" w:rsidRPr="00624BE4">
        <w:rPr>
          <w:rFonts w:ascii="Times New Roman" w:eastAsia="Times New Roman" w:hAnsi="Times New Roman" w:cs="Times New Roman"/>
          <w:b/>
          <w:sz w:val="24"/>
          <w:szCs w:val="24"/>
        </w:rPr>
        <w:t>4</w:t>
      </w:r>
      <w:r w:rsidRPr="00624BE4">
        <w:rPr>
          <w:rFonts w:ascii="Times New Roman" w:eastAsia="Times New Roman" w:hAnsi="Times New Roman" w:cs="Times New Roman"/>
          <w:b/>
          <w:sz w:val="24"/>
          <w:szCs w:val="24"/>
        </w:rPr>
        <w:t>.</w:t>
      </w:r>
    </w:p>
    <w:p w14:paraId="50AC1259" w14:textId="77777777" w:rsidR="00097837" w:rsidRPr="00624BE4" w:rsidRDefault="00097837" w:rsidP="00054C3C">
      <w:pPr>
        <w:spacing w:after="0" w:line="240" w:lineRule="auto"/>
        <w:jc w:val="center"/>
        <w:rPr>
          <w:rFonts w:ascii="Times New Roman" w:eastAsia="Times New Roman" w:hAnsi="Times New Roman" w:cs="Times New Roman"/>
          <w:sz w:val="24"/>
          <w:szCs w:val="24"/>
        </w:rPr>
      </w:pPr>
    </w:p>
    <w:p w14:paraId="3CBC9D29" w14:textId="55F8884E" w:rsidR="00AC6F5F" w:rsidRPr="00624BE4" w:rsidRDefault="00785ADC"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AC6F5F" w:rsidRPr="00624BE4">
        <w:rPr>
          <w:rFonts w:ascii="Times New Roman" w:eastAsia="Times New Roman" w:hAnsi="Times New Roman" w:cs="Times New Roman"/>
          <w:sz w:val="24"/>
          <w:szCs w:val="24"/>
        </w:rPr>
        <w:t>Superviziju koja se odnosi na provjeru usklađenosti poslovanja kreditne institucije</w:t>
      </w:r>
      <w:r w:rsidR="00AC6F5F" w:rsidRPr="00624BE4">
        <w:rPr>
          <w:rFonts w:ascii="Times New Roman" w:eastAsia="Times New Roman" w:hAnsi="Times New Roman" w:cs="Times New Roman"/>
          <w:spacing w:val="33"/>
          <w:sz w:val="24"/>
          <w:szCs w:val="24"/>
        </w:rPr>
        <w:t xml:space="preserve"> </w:t>
      </w:r>
      <w:r w:rsidR="00AC6F5F" w:rsidRPr="00624BE4">
        <w:rPr>
          <w:rFonts w:ascii="Times New Roman" w:eastAsia="Times New Roman" w:hAnsi="Times New Roman" w:cs="Times New Roman"/>
          <w:sz w:val="24"/>
          <w:szCs w:val="24"/>
        </w:rPr>
        <w:t>sa</w:t>
      </w:r>
      <w:r w:rsidR="00AC6F5F" w:rsidRPr="00624BE4">
        <w:rPr>
          <w:rFonts w:ascii="Times New Roman" w:eastAsia="Times New Roman" w:hAnsi="Times New Roman" w:cs="Times New Roman"/>
          <w:spacing w:val="34"/>
          <w:sz w:val="24"/>
          <w:szCs w:val="24"/>
        </w:rPr>
        <w:t xml:space="preserve"> </w:t>
      </w:r>
      <w:r w:rsidR="00AC6F5F" w:rsidRPr="00624BE4">
        <w:rPr>
          <w:rFonts w:ascii="Times New Roman" w:eastAsia="Times New Roman" w:hAnsi="Times New Roman" w:cs="Times New Roman"/>
          <w:sz w:val="24"/>
          <w:szCs w:val="24"/>
        </w:rPr>
        <w:t>sjedištem</w:t>
      </w:r>
      <w:r w:rsidR="00AC6F5F" w:rsidRPr="00624BE4">
        <w:rPr>
          <w:rFonts w:ascii="Times New Roman" w:eastAsia="Times New Roman" w:hAnsi="Times New Roman" w:cs="Times New Roman"/>
          <w:spacing w:val="32"/>
          <w:sz w:val="24"/>
          <w:szCs w:val="24"/>
        </w:rPr>
        <w:t xml:space="preserve"> </w:t>
      </w:r>
      <w:r w:rsidR="00AC6F5F" w:rsidRPr="00624BE4">
        <w:rPr>
          <w:rFonts w:ascii="Times New Roman" w:eastAsia="Times New Roman" w:hAnsi="Times New Roman" w:cs="Times New Roman"/>
          <w:sz w:val="24"/>
          <w:szCs w:val="24"/>
        </w:rPr>
        <w:t>u</w:t>
      </w:r>
      <w:r w:rsidR="00AC6F5F" w:rsidRPr="00624BE4">
        <w:rPr>
          <w:rFonts w:ascii="Times New Roman" w:eastAsia="Times New Roman" w:hAnsi="Times New Roman" w:cs="Times New Roman"/>
          <w:spacing w:val="34"/>
          <w:sz w:val="24"/>
          <w:szCs w:val="24"/>
        </w:rPr>
        <w:t xml:space="preserve"> </w:t>
      </w:r>
      <w:r w:rsidR="00AC6F5F" w:rsidRPr="00624BE4">
        <w:rPr>
          <w:rFonts w:ascii="Times New Roman" w:eastAsia="Times New Roman" w:hAnsi="Times New Roman" w:cs="Times New Roman"/>
          <w:sz w:val="24"/>
          <w:szCs w:val="24"/>
        </w:rPr>
        <w:t>drugoj</w:t>
      </w:r>
      <w:r w:rsidR="00AC6F5F" w:rsidRPr="00624BE4">
        <w:rPr>
          <w:rFonts w:ascii="Times New Roman" w:eastAsia="Times New Roman" w:hAnsi="Times New Roman" w:cs="Times New Roman"/>
          <w:spacing w:val="34"/>
          <w:sz w:val="24"/>
          <w:szCs w:val="24"/>
        </w:rPr>
        <w:t xml:space="preserve"> </w:t>
      </w:r>
      <w:r w:rsidR="00AC6F5F" w:rsidRPr="00624BE4">
        <w:rPr>
          <w:rFonts w:ascii="Times New Roman" w:eastAsia="Times New Roman" w:hAnsi="Times New Roman" w:cs="Times New Roman"/>
          <w:sz w:val="24"/>
          <w:szCs w:val="24"/>
        </w:rPr>
        <w:t>državi</w:t>
      </w:r>
      <w:r w:rsidR="00AC6F5F" w:rsidRPr="00624BE4">
        <w:rPr>
          <w:rFonts w:ascii="Times New Roman" w:eastAsia="Times New Roman" w:hAnsi="Times New Roman" w:cs="Times New Roman"/>
          <w:spacing w:val="33"/>
          <w:sz w:val="24"/>
          <w:szCs w:val="24"/>
        </w:rPr>
        <w:t xml:space="preserve"> </w:t>
      </w:r>
      <w:r w:rsidR="00AC6F5F" w:rsidRPr="00624BE4">
        <w:rPr>
          <w:rFonts w:ascii="Times New Roman" w:eastAsia="Times New Roman" w:hAnsi="Times New Roman" w:cs="Times New Roman"/>
          <w:sz w:val="24"/>
          <w:szCs w:val="24"/>
        </w:rPr>
        <w:t>članici</w:t>
      </w:r>
      <w:r w:rsidR="00AC6F5F" w:rsidRPr="00624BE4">
        <w:rPr>
          <w:rFonts w:ascii="Times New Roman" w:eastAsia="Times New Roman" w:hAnsi="Times New Roman" w:cs="Times New Roman"/>
          <w:spacing w:val="33"/>
          <w:sz w:val="24"/>
          <w:szCs w:val="24"/>
        </w:rPr>
        <w:t xml:space="preserve"> </w:t>
      </w:r>
      <w:r w:rsidR="00AC6F5F" w:rsidRPr="00624BE4">
        <w:rPr>
          <w:rFonts w:ascii="Times New Roman" w:eastAsia="Times New Roman" w:hAnsi="Times New Roman" w:cs="Times New Roman"/>
          <w:sz w:val="24"/>
          <w:szCs w:val="24"/>
        </w:rPr>
        <w:t>koja</w:t>
      </w:r>
      <w:r w:rsidR="00AC6F5F" w:rsidRPr="00624BE4">
        <w:rPr>
          <w:rFonts w:ascii="Times New Roman" w:eastAsia="Times New Roman" w:hAnsi="Times New Roman" w:cs="Times New Roman"/>
          <w:spacing w:val="34"/>
          <w:sz w:val="24"/>
          <w:szCs w:val="24"/>
        </w:rPr>
        <w:t xml:space="preserve"> </w:t>
      </w:r>
      <w:r w:rsidR="00AC6F5F" w:rsidRPr="00624BE4">
        <w:rPr>
          <w:rFonts w:ascii="Times New Roman" w:eastAsia="Times New Roman" w:hAnsi="Times New Roman" w:cs="Times New Roman"/>
          <w:sz w:val="24"/>
          <w:szCs w:val="24"/>
        </w:rPr>
        <w:t>na</w:t>
      </w:r>
      <w:r w:rsidR="00AC6F5F" w:rsidRPr="00624BE4">
        <w:rPr>
          <w:rFonts w:ascii="Times New Roman" w:eastAsia="Times New Roman" w:hAnsi="Times New Roman" w:cs="Times New Roman"/>
          <w:spacing w:val="34"/>
          <w:sz w:val="24"/>
          <w:szCs w:val="24"/>
        </w:rPr>
        <w:t xml:space="preserve"> </w:t>
      </w:r>
      <w:r w:rsidR="00AC6F5F" w:rsidRPr="00624BE4">
        <w:rPr>
          <w:rFonts w:ascii="Times New Roman" w:eastAsia="Times New Roman" w:hAnsi="Times New Roman" w:cs="Times New Roman"/>
          <w:sz w:val="24"/>
          <w:szCs w:val="24"/>
        </w:rPr>
        <w:t>području</w:t>
      </w:r>
      <w:r w:rsidR="00AC6F5F" w:rsidRPr="00624BE4">
        <w:rPr>
          <w:rFonts w:ascii="Times New Roman" w:eastAsia="Times New Roman" w:hAnsi="Times New Roman" w:cs="Times New Roman"/>
          <w:spacing w:val="33"/>
          <w:sz w:val="24"/>
          <w:szCs w:val="24"/>
        </w:rPr>
        <w:t xml:space="preserve"> </w:t>
      </w:r>
      <w:r w:rsidR="00AC6F5F" w:rsidRPr="00624BE4">
        <w:rPr>
          <w:rFonts w:ascii="Times New Roman" w:eastAsia="Times New Roman" w:hAnsi="Times New Roman" w:cs="Times New Roman"/>
          <w:sz w:val="24"/>
          <w:szCs w:val="24"/>
        </w:rPr>
        <w:t>Republike</w:t>
      </w:r>
      <w:r w:rsidR="00AC6F5F" w:rsidRPr="00624BE4">
        <w:rPr>
          <w:rFonts w:ascii="Times New Roman" w:eastAsia="Times New Roman" w:hAnsi="Times New Roman" w:cs="Times New Roman"/>
          <w:spacing w:val="34"/>
          <w:sz w:val="24"/>
          <w:szCs w:val="24"/>
        </w:rPr>
        <w:t xml:space="preserve"> </w:t>
      </w:r>
      <w:r w:rsidR="00AC6F5F" w:rsidRPr="00624BE4">
        <w:rPr>
          <w:rFonts w:ascii="Times New Roman" w:eastAsia="Times New Roman" w:hAnsi="Times New Roman" w:cs="Times New Roman"/>
          <w:sz w:val="24"/>
          <w:szCs w:val="24"/>
        </w:rPr>
        <w:t>Hrvatske</w:t>
      </w:r>
      <w:r w:rsidR="00566C0B" w:rsidRPr="00624BE4">
        <w:rPr>
          <w:rFonts w:ascii="Times New Roman" w:eastAsia="Times New Roman" w:hAnsi="Times New Roman" w:cs="Times New Roman"/>
          <w:sz w:val="24"/>
          <w:szCs w:val="24"/>
        </w:rPr>
        <w:t xml:space="preserve"> preko podružnice ili neposredno</w:t>
      </w:r>
      <w:r w:rsidR="00AC6F5F" w:rsidRPr="00624BE4">
        <w:rPr>
          <w:rFonts w:ascii="Times New Roman" w:eastAsia="Times New Roman" w:hAnsi="Times New Roman" w:cs="Times New Roman"/>
          <w:spacing w:val="34"/>
          <w:sz w:val="24"/>
          <w:szCs w:val="24"/>
        </w:rPr>
        <w:t xml:space="preserve"> </w:t>
      </w:r>
      <w:r w:rsidR="00AC6F5F" w:rsidRPr="00624BE4">
        <w:rPr>
          <w:rFonts w:ascii="Times New Roman" w:eastAsia="Times New Roman" w:hAnsi="Times New Roman" w:cs="Times New Roman"/>
          <w:sz w:val="24"/>
          <w:szCs w:val="24"/>
        </w:rPr>
        <w:t>pruža</w:t>
      </w:r>
      <w:r w:rsidR="006E4154" w:rsidRPr="00624BE4">
        <w:rPr>
          <w:rFonts w:ascii="Times New Roman" w:eastAsia="Times New Roman" w:hAnsi="Times New Roman" w:cs="Times New Roman"/>
          <w:sz w:val="24"/>
          <w:szCs w:val="24"/>
        </w:rPr>
        <w:t xml:space="preserve"> </w:t>
      </w:r>
      <w:r w:rsidR="00AC6F5F" w:rsidRPr="00624BE4">
        <w:rPr>
          <w:rFonts w:ascii="Times New Roman" w:eastAsia="Times New Roman" w:hAnsi="Times New Roman" w:cs="Times New Roman"/>
          <w:sz w:val="24"/>
          <w:szCs w:val="24"/>
        </w:rPr>
        <w:t xml:space="preserve">uzajamno priznate usluge, s propisom kojim se prenosi Direktiva 2013/36/EU, Uredbom (EU) br. 575/2013 </w:t>
      </w:r>
      <w:bookmarkStart w:id="76" w:name="_Hlk219468520"/>
      <w:r w:rsidR="00AC6F5F" w:rsidRPr="00624BE4">
        <w:rPr>
          <w:rFonts w:ascii="Times New Roman" w:eastAsia="Times New Roman" w:hAnsi="Times New Roman" w:cs="Times New Roman"/>
          <w:sz w:val="24"/>
          <w:szCs w:val="24"/>
        </w:rPr>
        <w:t>i propisima Europske unije donesenima na temelju Direktive 2013/36/EU i Uredbe (EU) br. 575/2013</w:t>
      </w:r>
      <w:bookmarkEnd w:id="76"/>
      <w:r w:rsidR="00AC6F5F" w:rsidRPr="00624BE4">
        <w:rPr>
          <w:rFonts w:ascii="Times New Roman" w:eastAsia="Times New Roman" w:hAnsi="Times New Roman" w:cs="Times New Roman"/>
          <w:sz w:val="24"/>
          <w:szCs w:val="24"/>
        </w:rPr>
        <w:t>, obavlja nadležno tijelo matične države članice.</w:t>
      </w:r>
    </w:p>
    <w:p w14:paraId="2751422E" w14:textId="77777777" w:rsidR="00097837" w:rsidRPr="00624BE4" w:rsidRDefault="00097837" w:rsidP="00054C3C">
      <w:pPr>
        <w:spacing w:after="0" w:line="240" w:lineRule="auto"/>
        <w:jc w:val="both"/>
        <w:rPr>
          <w:rFonts w:ascii="Times New Roman" w:eastAsia="Times New Roman" w:hAnsi="Times New Roman" w:cs="Times New Roman"/>
          <w:sz w:val="24"/>
          <w:szCs w:val="24"/>
        </w:rPr>
      </w:pPr>
    </w:p>
    <w:p w14:paraId="2AE6129A" w14:textId="36BB86D5" w:rsidR="00AC6F5F" w:rsidRPr="00624BE4" w:rsidRDefault="00785ADC"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AC6F5F" w:rsidRPr="00624BE4">
        <w:rPr>
          <w:rFonts w:ascii="Times New Roman" w:eastAsia="Times New Roman" w:hAnsi="Times New Roman" w:cs="Times New Roman"/>
          <w:sz w:val="24"/>
          <w:szCs w:val="24"/>
        </w:rPr>
        <w:t>Iznimno od stavka 1. ovoga članka, Hrvatska narodna banka ovlaštena je obavljati superviziju</w:t>
      </w:r>
      <w:r w:rsidR="00AC6F5F" w:rsidRPr="00624BE4">
        <w:rPr>
          <w:rFonts w:ascii="Times New Roman" w:eastAsia="Times New Roman" w:hAnsi="Times New Roman" w:cs="Times New Roman"/>
          <w:spacing w:val="-9"/>
          <w:sz w:val="24"/>
          <w:szCs w:val="24"/>
        </w:rPr>
        <w:t xml:space="preserve"> </w:t>
      </w:r>
      <w:r w:rsidR="00AC6F5F" w:rsidRPr="00624BE4">
        <w:rPr>
          <w:rFonts w:ascii="Times New Roman" w:eastAsia="Times New Roman" w:hAnsi="Times New Roman" w:cs="Times New Roman"/>
          <w:sz w:val="24"/>
          <w:szCs w:val="24"/>
        </w:rPr>
        <w:t>kreditne</w:t>
      </w:r>
      <w:r w:rsidR="00AC6F5F" w:rsidRPr="00624BE4">
        <w:rPr>
          <w:rFonts w:ascii="Times New Roman" w:eastAsia="Times New Roman" w:hAnsi="Times New Roman" w:cs="Times New Roman"/>
          <w:spacing w:val="-10"/>
          <w:sz w:val="24"/>
          <w:szCs w:val="24"/>
        </w:rPr>
        <w:t xml:space="preserve"> </w:t>
      </w:r>
      <w:r w:rsidR="00AC6F5F" w:rsidRPr="00624BE4">
        <w:rPr>
          <w:rFonts w:ascii="Times New Roman" w:eastAsia="Times New Roman" w:hAnsi="Times New Roman" w:cs="Times New Roman"/>
          <w:sz w:val="24"/>
          <w:szCs w:val="24"/>
        </w:rPr>
        <w:t>institucije</w:t>
      </w:r>
      <w:r w:rsidR="00AC6F5F" w:rsidRPr="00624BE4">
        <w:rPr>
          <w:rFonts w:ascii="Times New Roman" w:eastAsia="Times New Roman" w:hAnsi="Times New Roman" w:cs="Times New Roman"/>
          <w:spacing w:val="-10"/>
          <w:sz w:val="24"/>
          <w:szCs w:val="24"/>
        </w:rPr>
        <w:t xml:space="preserve"> </w:t>
      </w:r>
      <w:r w:rsidR="00AC6F5F" w:rsidRPr="00624BE4">
        <w:rPr>
          <w:rFonts w:ascii="Times New Roman" w:eastAsia="Times New Roman" w:hAnsi="Times New Roman" w:cs="Times New Roman"/>
          <w:sz w:val="24"/>
          <w:szCs w:val="24"/>
        </w:rPr>
        <w:t>sa</w:t>
      </w:r>
      <w:r w:rsidR="00AC6F5F" w:rsidRPr="00624BE4">
        <w:rPr>
          <w:rFonts w:ascii="Times New Roman" w:eastAsia="Times New Roman" w:hAnsi="Times New Roman" w:cs="Times New Roman"/>
          <w:spacing w:val="-10"/>
          <w:sz w:val="24"/>
          <w:szCs w:val="24"/>
        </w:rPr>
        <w:t xml:space="preserve"> </w:t>
      </w:r>
      <w:r w:rsidR="00AC6F5F" w:rsidRPr="00624BE4">
        <w:rPr>
          <w:rFonts w:ascii="Times New Roman" w:eastAsia="Times New Roman" w:hAnsi="Times New Roman" w:cs="Times New Roman"/>
          <w:sz w:val="24"/>
          <w:szCs w:val="24"/>
        </w:rPr>
        <w:t>sjedištem</w:t>
      </w:r>
      <w:r w:rsidR="00AC6F5F" w:rsidRPr="00624BE4">
        <w:rPr>
          <w:rFonts w:ascii="Times New Roman" w:eastAsia="Times New Roman" w:hAnsi="Times New Roman" w:cs="Times New Roman"/>
          <w:spacing w:val="-11"/>
          <w:sz w:val="24"/>
          <w:szCs w:val="24"/>
        </w:rPr>
        <w:t xml:space="preserve"> </w:t>
      </w:r>
      <w:r w:rsidR="00AC6F5F" w:rsidRPr="00624BE4">
        <w:rPr>
          <w:rFonts w:ascii="Times New Roman" w:eastAsia="Times New Roman" w:hAnsi="Times New Roman" w:cs="Times New Roman"/>
          <w:sz w:val="24"/>
          <w:szCs w:val="24"/>
        </w:rPr>
        <w:t>u</w:t>
      </w:r>
      <w:r w:rsidR="00AC6F5F" w:rsidRPr="00624BE4">
        <w:rPr>
          <w:rFonts w:ascii="Times New Roman" w:eastAsia="Times New Roman" w:hAnsi="Times New Roman" w:cs="Times New Roman"/>
          <w:spacing w:val="-10"/>
          <w:sz w:val="24"/>
          <w:szCs w:val="24"/>
        </w:rPr>
        <w:t xml:space="preserve"> </w:t>
      </w:r>
      <w:r w:rsidR="00AC6F5F" w:rsidRPr="00624BE4">
        <w:rPr>
          <w:rFonts w:ascii="Times New Roman" w:eastAsia="Times New Roman" w:hAnsi="Times New Roman" w:cs="Times New Roman"/>
          <w:sz w:val="24"/>
          <w:szCs w:val="24"/>
        </w:rPr>
        <w:t>drugoj</w:t>
      </w:r>
      <w:r w:rsidR="00AC6F5F" w:rsidRPr="00624BE4">
        <w:rPr>
          <w:rFonts w:ascii="Times New Roman" w:eastAsia="Times New Roman" w:hAnsi="Times New Roman" w:cs="Times New Roman"/>
          <w:spacing w:val="-10"/>
          <w:sz w:val="24"/>
          <w:szCs w:val="24"/>
        </w:rPr>
        <w:t xml:space="preserve"> </w:t>
      </w:r>
      <w:r w:rsidR="00AC6F5F" w:rsidRPr="00624BE4">
        <w:rPr>
          <w:rFonts w:ascii="Times New Roman" w:eastAsia="Times New Roman" w:hAnsi="Times New Roman" w:cs="Times New Roman"/>
          <w:sz w:val="24"/>
          <w:szCs w:val="24"/>
        </w:rPr>
        <w:t>državi</w:t>
      </w:r>
      <w:r w:rsidR="00AC6F5F" w:rsidRPr="00624BE4">
        <w:rPr>
          <w:rFonts w:ascii="Times New Roman" w:eastAsia="Times New Roman" w:hAnsi="Times New Roman" w:cs="Times New Roman"/>
          <w:spacing w:val="-10"/>
          <w:sz w:val="24"/>
          <w:szCs w:val="24"/>
        </w:rPr>
        <w:t xml:space="preserve"> </w:t>
      </w:r>
      <w:r w:rsidR="00AC6F5F" w:rsidRPr="00624BE4">
        <w:rPr>
          <w:rFonts w:ascii="Times New Roman" w:eastAsia="Times New Roman" w:hAnsi="Times New Roman" w:cs="Times New Roman"/>
          <w:sz w:val="24"/>
          <w:szCs w:val="24"/>
        </w:rPr>
        <w:t>članici</w:t>
      </w:r>
      <w:r w:rsidR="00AC6F5F" w:rsidRPr="00624BE4">
        <w:rPr>
          <w:rFonts w:ascii="Times New Roman" w:eastAsia="Times New Roman" w:hAnsi="Times New Roman" w:cs="Times New Roman"/>
          <w:spacing w:val="-10"/>
          <w:sz w:val="24"/>
          <w:szCs w:val="24"/>
        </w:rPr>
        <w:t xml:space="preserve"> </w:t>
      </w:r>
      <w:r w:rsidR="00AC6F5F" w:rsidRPr="00624BE4">
        <w:rPr>
          <w:rFonts w:ascii="Times New Roman" w:eastAsia="Times New Roman" w:hAnsi="Times New Roman" w:cs="Times New Roman"/>
          <w:sz w:val="24"/>
          <w:szCs w:val="24"/>
        </w:rPr>
        <w:t>koja</w:t>
      </w:r>
      <w:r w:rsidR="00AC6F5F" w:rsidRPr="00624BE4">
        <w:rPr>
          <w:rFonts w:ascii="Times New Roman" w:eastAsia="Times New Roman" w:hAnsi="Times New Roman" w:cs="Times New Roman"/>
          <w:spacing w:val="-10"/>
          <w:sz w:val="24"/>
          <w:szCs w:val="24"/>
        </w:rPr>
        <w:t xml:space="preserve"> </w:t>
      </w:r>
      <w:r w:rsidR="00AC6F5F" w:rsidRPr="00624BE4">
        <w:rPr>
          <w:rFonts w:ascii="Times New Roman" w:eastAsia="Times New Roman" w:hAnsi="Times New Roman" w:cs="Times New Roman"/>
          <w:sz w:val="24"/>
          <w:szCs w:val="24"/>
        </w:rPr>
        <w:t>na</w:t>
      </w:r>
      <w:r w:rsidR="00AC6F5F" w:rsidRPr="00624BE4">
        <w:rPr>
          <w:rFonts w:ascii="Times New Roman" w:eastAsia="Times New Roman" w:hAnsi="Times New Roman" w:cs="Times New Roman"/>
          <w:spacing w:val="-10"/>
          <w:sz w:val="24"/>
          <w:szCs w:val="24"/>
        </w:rPr>
        <w:t xml:space="preserve"> </w:t>
      </w:r>
      <w:r w:rsidR="00AC6F5F" w:rsidRPr="00624BE4">
        <w:rPr>
          <w:rFonts w:ascii="Times New Roman" w:eastAsia="Times New Roman" w:hAnsi="Times New Roman" w:cs="Times New Roman"/>
          <w:sz w:val="24"/>
          <w:szCs w:val="24"/>
        </w:rPr>
        <w:t>području Republike Hrvatske pruža uzajamno priznate usluge</w:t>
      </w:r>
      <w:r w:rsidR="00FB2AFE" w:rsidRPr="00624BE4">
        <w:rPr>
          <w:rFonts w:ascii="Times New Roman" w:eastAsia="Times New Roman" w:hAnsi="Times New Roman" w:cs="Times New Roman"/>
          <w:sz w:val="24"/>
          <w:szCs w:val="24"/>
        </w:rPr>
        <w:t xml:space="preserve"> preko podružnice ili neposredno</w:t>
      </w:r>
      <w:r w:rsidR="00AC6F5F" w:rsidRPr="00624BE4">
        <w:rPr>
          <w:rFonts w:ascii="Times New Roman" w:eastAsia="Times New Roman" w:hAnsi="Times New Roman" w:cs="Times New Roman"/>
          <w:sz w:val="24"/>
          <w:szCs w:val="24"/>
        </w:rPr>
        <w:t xml:space="preserve">, u skladu s ovlastima iz </w:t>
      </w:r>
      <w:r w:rsidR="00DB6F95" w:rsidRPr="00624BE4">
        <w:rPr>
          <w:rFonts w:ascii="Times New Roman" w:eastAsia="Times New Roman" w:hAnsi="Times New Roman" w:cs="Times New Roman"/>
          <w:sz w:val="24"/>
          <w:szCs w:val="24"/>
        </w:rPr>
        <w:t>ovoga poglavlja</w:t>
      </w:r>
      <w:r w:rsidR="00AC6F5F" w:rsidRPr="00624BE4">
        <w:rPr>
          <w:rFonts w:ascii="Times New Roman" w:eastAsia="Times New Roman" w:hAnsi="Times New Roman" w:cs="Times New Roman"/>
          <w:sz w:val="24"/>
          <w:szCs w:val="24"/>
        </w:rPr>
        <w:t>.</w:t>
      </w:r>
    </w:p>
    <w:p w14:paraId="69D73FAF" w14:textId="77777777" w:rsidR="00AC6F5F" w:rsidRPr="00624BE4" w:rsidRDefault="00AC6F5F" w:rsidP="00054C3C">
      <w:pPr>
        <w:spacing w:after="0" w:line="240" w:lineRule="auto"/>
        <w:jc w:val="both"/>
        <w:rPr>
          <w:rFonts w:ascii="Times New Roman" w:eastAsia="Times New Roman" w:hAnsi="Times New Roman" w:cs="Times New Roman"/>
          <w:sz w:val="24"/>
          <w:szCs w:val="24"/>
        </w:rPr>
      </w:pPr>
    </w:p>
    <w:p w14:paraId="67FDC9B6" w14:textId="77777777" w:rsidR="00932A92" w:rsidRPr="00624BE4" w:rsidRDefault="00AC6F5F"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Ovlasti za prikupljanje informacija i obavljanje nadzora</w:t>
      </w:r>
    </w:p>
    <w:p w14:paraId="01B3137D" w14:textId="714B11FB" w:rsidR="00AC6F5F" w:rsidRPr="00624BE4" w:rsidRDefault="00AC6F5F"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 xml:space="preserve"> </w:t>
      </w:r>
      <w:r w:rsidR="004A490F" w:rsidRPr="00624BE4">
        <w:rPr>
          <w:rFonts w:ascii="Times New Roman" w:eastAsia="Times New Roman" w:hAnsi="Times New Roman" w:cs="Times New Roman"/>
          <w:i/>
          <w:sz w:val="24"/>
          <w:szCs w:val="24"/>
        </w:rPr>
        <w:t>u poslovnim prostorijama podružnice</w:t>
      </w:r>
    </w:p>
    <w:p w14:paraId="4DFF6000" w14:textId="3A91FBC4" w:rsidR="00AC6F5F" w:rsidRPr="00624BE4" w:rsidRDefault="00AC6F5F"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785ADC" w:rsidRPr="00624BE4">
        <w:rPr>
          <w:rFonts w:ascii="Times New Roman" w:eastAsia="Times New Roman" w:hAnsi="Times New Roman" w:cs="Times New Roman"/>
          <w:b/>
          <w:sz w:val="24"/>
          <w:szCs w:val="24"/>
        </w:rPr>
        <w:t>1</w:t>
      </w:r>
      <w:r w:rsidR="008E21FE" w:rsidRPr="00624BE4">
        <w:rPr>
          <w:rFonts w:ascii="Times New Roman" w:eastAsia="Times New Roman" w:hAnsi="Times New Roman" w:cs="Times New Roman"/>
          <w:b/>
          <w:sz w:val="24"/>
          <w:szCs w:val="24"/>
        </w:rPr>
        <w:t>2</w:t>
      </w:r>
      <w:r w:rsidR="00E0092A" w:rsidRPr="00624BE4">
        <w:rPr>
          <w:rFonts w:ascii="Times New Roman" w:eastAsia="Times New Roman" w:hAnsi="Times New Roman" w:cs="Times New Roman"/>
          <w:b/>
          <w:sz w:val="24"/>
          <w:szCs w:val="24"/>
        </w:rPr>
        <w:t>5</w:t>
      </w:r>
      <w:r w:rsidR="00785ADC" w:rsidRPr="00624BE4">
        <w:rPr>
          <w:rFonts w:ascii="Times New Roman" w:eastAsia="Times New Roman" w:hAnsi="Times New Roman" w:cs="Times New Roman"/>
          <w:b/>
          <w:sz w:val="24"/>
          <w:szCs w:val="24"/>
        </w:rPr>
        <w:t>.</w:t>
      </w:r>
    </w:p>
    <w:p w14:paraId="2C65486C" w14:textId="77777777" w:rsidR="00097837" w:rsidRPr="00624BE4" w:rsidRDefault="00097837" w:rsidP="00054C3C">
      <w:pPr>
        <w:spacing w:after="0" w:line="240" w:lineRule="auto"/>
        <w:jc w:val="center"/>
        <w:rPr>
          <w:rFonts w:ascii="Times New Roman" w:eastAsia="Times New Roman" w:hAnsi="Times New Roman" w:cs="Times New Roman"/>
          <w:sz w:val="24"/>
          <w:szCs w:val="24"/>
        </w:rPr>
      </w:pPr>
    </w:p>
    <w:p w14:paraId="5912C5AE" w14:textId="2689D616" w:rsidR="00AC6F5F" w:rsidRPr="00624BE4" w:rsidRDefault="00785ADC"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AC6F5F" w:rsidRPr="00624BE4">
        <w:rPr>
          <w:rFonts w:ascii="Times New Roman" w:eastAsia="Times New Roman" w:hAnsi="Times New Roman" w:cs="Times New Roman"/>
          <w:sz w:val="24"/>
          <w:szCs w:val="24"/>
        </w:rPr>
        <w:t>Podružnica kreditne institucije sa sjedištem u drugoj državi članici koja na području Republike Hrvatske pruža uzajamno priznate usluge dužna je Hrvatskoj narodnoj banci dostaviti informacije o svim uslugama koje ta podružnica pruža na području Republike Hrvatske na način i u rokovima propisan</w:t>
      </w:r>
      <w:r w:rsidR="00903AF8" w:rsidRPr="00624BE4">
        <w:rPr>
          <w:rFonts w:ascii="Times New Roman" w:eastAsia="Times New Roman" w:hAnsi="Times New Roman" w:cs="Times New Roman"/>
          <w:sz w:val="24"/>
          <w:szCs w:val="24"/>
        </w:rPr>
        <w:t>ima</w:t>
      </w:r>
      <w:r w:rsidR="00AC6F5F" w:rsidRPr="00624BE4">
        <w:rPr>
          <w:rFonts w:ascii="Times New Roman" w:eastAsia="Times New Roman" w:hAnsi="Times New Roman" w:cs="Times New Roman"/>
          <w:sz w:val="24"/>
          <w:szCs w:val="24"/>
        </w:rPr>
        <w:t xml:space="preserve"> podzakonskim propisom </w:t>
      </w:r>
      <w:r w:rsidR="00890581" w:rsidRPr="00624BE4">
        <w:rPr>
          <w:rFonts w:ascii="Times New Roman" w:eastAsia="Times New Roman" w:hAnsi="Times New Roman" w:cs="Times New Roman"/>
          <w:sz w:val="24"/>
          <w:szCs w:val="24"/>
        </w:rPr>
        <w:t xml:space="preserve">donesenim na temelju </w:t>
      </w:r>
      <w:r w:rsidR="00AC6F5F" w:rsidRPr="00624BE4">
        <w:rPr>
          <w:rFonts w:ascii="Times New Roman" w:eastAsia="Times New Roman" w:hAnsi="Times New Roman" w:cs="Times New Roman"/>
          <w:sz w:val="24"/>
          <w:szCs w:val="24"/>
        </w:rPr>
        <w:t xml:space="preserve">članka </w:t>
      </w:r>
      <w:r w:rsidR="008569AC" w:rsidRPr="00624BE4">
        <w:rPr>
          <w:rFonts w:ascii="Times New Roman" w:eastAsia="Times New Roman" w:hAnsi="Times New Roman" w:cs="Times New Roman"/>
          <w:sz w:val="24"/>
          <w:szCs w:val="24"/>
        </w:rPr>
        <w:t>2</w:t>
      </w:r>
      <w:r w:rsidR="00280891" w:rsidRPr="00624BE4">
        <w:rPr>
          <w:rFonts w:ascii="Times New Roman" w:eastAsia="Times New Roman" w:hAnsi="Times New Roman" w:cs="Times New Roman"/>
          <w:sz w:val="24"/>
          <w:szCs w:val="24"/>
        </w:rPr>
        <w:t>17</w:t>
      </w:r>
      <w:r w:rsidR="00AC6F5F" w:rsidRPr="00624BE4">
        <w:rPr>
          <w:rFonts w:ascii="Times New Roman" w:eastAsia="Times New Roman" w:hAnsi="Times New Roman" w:cs="Times New Roman"/>
          <w:sz w:val="24"/>
          <w:szCs w:val="24"/>
        </w:rPr>
        <w:t>. stavka 2. ovoga</w:t>
      </w:r>
      <w:r w:rsidR="00AC6F5F" w:rsidRPr="00624BE4">
        <w:rPr>
          <w:rFonts w:ascii="Times New Roman" w:eastAsia="Times New Roman" w:hAnsi="Times New Roman" w:cs="Times New Roman"/>
          <w:spacing w:val="-5"/>
          <w:sz w:val="24"/>
          <w:szCs w:val="24"/>
        </w:rPr>
        <w:t xml:space="preserve"> </w:t>
      </w:r>
      <w:r w:rsidR="00AC6F5F" w:rsidRPr="00624BE4">
        <w:rPr>
          <w:rFonts w:ascii="Times New Roman" w:eastAsia="Times New Roman" w:hAnsi="Times New Roman" w:cs="Times New Roman"/>
          <w:sz w:val="24"/>
          <w:szCs w:val="24"/>
        </w:rPr>
        <w:t>Zakona.</w:t>
      </w:r>
    </w:p>
    <w:p w14:paraId="25A39BB8" w14:textId="77777777" w:rsidR="00097837" w:rsidRPr="00624BE4" w:rsidRDefault="00097837" w:rsidP="00054C3C">
      <w:pPr>
        <w:spacing w:after="0" w:line="240" w:lineRule="auto"/>
        <w:jc w:val="both"/>
        <w:rPr>
          <w:rFonts w:ascii="Times New Roman" w:eastAsia="Times New Roman" w:hAnsi="Times New Roman" w:cs="Times New Roman"/>
          <w:sz w:val="24"/>
          <w:szCs w:val="24"/>
        </w:rPr>
      </w:pPr>
    </w:p>
    <w:p w14:paraId="40368159" w14:textId="73086F52" w:rsidR="00AC6F5F" w:rsidRPr="00624BE4" w:rsidRDefault="00962E86"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AC6F5F" w:rsidRPr="00624BE4">
        <w:rPr>
          <w:rFonts w:ascii="Times New Roman" w:eastAsia="Times New Roman" w:hAnsi="Times New Roman" w:cs="Times New Roman"/>
          <w:sz w:val="24"/>
          <w:szCs w:val="24"/>
        </w:rPr>
        <w:t>Hrvatska narodna banka ovlaštena je informacije koje je prikupila na temelju stavka 1. ovoga članka upotrijebiti</w:t>
      </w:r>
      <w:r w:rsidR="00AC6F5F" w:rsidRPr="00624BE4">
        <w:rPr>
          <w:rFonts w:ascii="Times New Roman" w:eastAsia="Times New Roman" w:hAnsi="Times New Roman" w:cs="Times New Roman"/>
          <w:spacing w:val="-1"/>
          <w:sz w:val="24"/>
          <w:szCs w:val="24"/>
        </w:rPr>
        <w:t xml:space="preserve"> </w:t>
      </w:r>
      <w:r w:rsidR="00AC6F5F" w:rsidRPr="00624BE4">
        <w:rPr>
          <w:rFonts w:ascii="Times New Roman" w:eastAsia="Times New Roman" w:hAnsi="Times New Roman" w:cs="Times New Roman"/>
          <w:sz w:val="24"/>
          <w:szCs w:val="24"/>
        </w:rPr>
        <w:t>za:</w:t>
      </w:r>
    </w:p>
    <w:p w14:paraId="060D04B5" w14:textId="1AC2A1A5" w:rsidR="00AC6F5F" w:rsidRPr="00624BE4" w:rsidRDefault="00953C1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AC6F5F" w:rsidRPr="00624BE4">
        <w:rPr>
          <w:rFonts w:ascii="Times New Roman" w:eastAsia="Times New Roman" w:hAnsi="Times New Roman" w:cs="Times New Roman"/>
          <w:sz w:val="24"/>
          <w:szCs w:val="24"/>
        </w:rPr>
        <w:t>informativne ili statističke</w:t>
      </w:r>
      <w:r w:rsidR="00AC6F5F" w:rsidRPr="00624BE4">
        <w:rPr>
          <w:rFonts w:ascii="Times New Roman" w:eastAsia="Times New Roman" w:hAnsi="Times New Roman" w:cs="Times New Roman"/>
          <w:spacing w:val="-13"/>
          <w:sz w:val="24"/>
          <w:szCs w:val="24"/>
        </w:rPr>
        <w:t xml:space="preserve"> </w:t>
      </w:r>
      <w:r w:rsidR="00AC6F5F" w:rsidRPr="00624BE4">
        <w:rPr>
          <w:rFonts w:ascii="Times New Roman" w:eastAsia="Times New Roman" w:hAnsi="Times New Roman" w:cs="Times New Roman"/>
          <w:sz w:val="24"/>
          <w:szCs w:val="24"/>
        </w:rPr>
        <w:t>svrhe</w:t>
      </w:r>
    </w:p>
    <w:p w14:paraId="3C7A5145" w14:textId="37BFE732" w:rsidR="00AC6F5F" w:rsidRPr="00624BE4" w:rsidRDefault="00953C1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AC6F5F" w:rsidRPr="00624BE4">
        <w:rPr>
          <w:rFonts w:ascii="Times New Roman" w:eastAsia="Times New Roman" w:hAnsi="Times New Roman" w:cs="Times New Roman"/>
          <w:sz w:val="24"/>
          <w:szCs w:val="24"/>
        </w:rPr>
        <w:t>utvrđivanje značajnosti podružnice u skladu s odredbama ovoga Zakona</w:t>
      </w:r>
      <w:r w:rsidR="00AC6F5F" w:rsidRPr="00624BE4">
        <w:rPr>
          <w:rFonts w:ascii="Times New Roman" w:eastAsia="Times New Roman" w:hAnsi="Times New Roman" w:cs="Times New Roman"/>
          <w:spacing w:val="-17"/>
          <w:sz w:val="24"/>
          <w:szCs w:val="24"/>
        </w:rPr>
        <w:t xml:space="preserve"> </w:t>
      </w:r>
      <w:r w:rsidR="00AC6F5F" w:rsidRPr="00624BE4">
        <w:rPr>
          <w:rFonts w:ascii="Times New Roman" w:eastAsia="Times New Roman" w:hAnsi="Times New Roman" w:cs="Times New Roman"/>
          <w:sz w:val="24"/>
          <w:szCs w:val="24"/>
        </w:rPr>
        <w:t>i</w:t>
      </w:r>
    </w:p>
    <w:p w14:paraId="3B8CA2C7" w14:textId="5815421A" w:rsidR="00AC6F5F" w:rsidRPr="00624BE4" w:rsidRDefault="00953C1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AC6F5F" w:rsidRPr="00624BE4">
        <w:rPr>
          <w:rFonts w:ascii="Times New Roman" w:eastAsia="Times New Roman" w:hAnsi="Times New Roman" w:cs="Times New Roman"/>
          <w:sz w:val="24"/>
          <w:szCs w:val="24"/>
        </w:rPr>
        <w:t xml:space="preserve">provođenje supervizije u skladu s odredbama </w:t>
      </w:r>
      <w:r w:rsidR="00DB6F95" w:rsidRPr="00624BE4">
        <w:rPr>
          <w:rFonts w:ascii="Times New Roman" w:eastAsia="Times New Roman" w:hAnsi="Times New Roman" w:cs="Times New Roman"/>
          <w:sz w:val="24"/>
          <w:szCs w:val="24"/>
        </w:rPr>
        <w:t>ovoga poglavlja</w:t>
      </w:r>
      <w:r w:rsidR="00AC6F5F" w:rsidRPr="00624BE4">
        <w:rPr>
          <w:rFonts w:ascii="Times New Roman" w:eastAsia="Times New Roman" w:hAnsi="Times New Roman" w:cs="Times New Roman"/>
          <w:sz w:val="24"/>
          <w:szCs w:val="24"/>
        </w:rPr>
        <w:t>.</w:t>
      </w:r>
    </w:p>
    <w:p w14:paraId="35CA26F5" w14:textId="77777777" w:rsidR="00097837" w:rsidRPr="00624BE4" w:rsidRDefault="00097837" w:rsidP="00054C3C">
      <w:pPr>
        <w:pStyle w:val="ListParagraph"/>
        <w:spacing w:after="0" w:line="240" w:lineRule="auto"/>
        <w:ind w:left="0"/>
        <w:contextualSpacing w:val="0"/>
        <w:jc w:val="both"/>
        <w:rPr>
          <w:rFonts w:ascii="Times New Roman" w:eastAsia="Times New Roman" w:hAnsi="Times New Roman" w:cs="Times New Roman"/>
          <w:sz w:val="24"/>
          <w:szCs w:val="24"/>
        </w:rPr>
      </w:pPr>
    </w:p>
    <w:p w14:paraId="1D4D768D" w14:textId="6A41949D" w:rsidR="00AC6F5F" w:rsidRPr="00624BE4" w:rsidRDefault="00962E86"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AC6F5F" w:rsidRPr="00624BE4">
        <w:rPr>
          <w:rFonts w:ascii="Times New Roman" w:eastAsia="Times New Roman" w:hAnsi="Times New Roman" w:cs="Times New Roman"/>
          <w:sz w:val="24"/>
          <w:szCs w:val="24"/>
        </w:rPr>
        <w:t>Podatke</w:t>
      </w:r>
      <w:r w:rsidR="00AC6F5F" w:rsidRPr="00624BE4">
        <w:rPr>
          <w:rFonts w:ascii="Times New Roman" w:eastAsia="Times New Roman" w:hAnsi="Times New Roman" w:cs="Times New Roman"/>
          <w:spacing w:val="-4"/>
          <w:sz w:val="24"/>
          <w:szCs w:val="24"/>
        </w:rPr>
        <w:t xml:space="preserve"> </w:t>
      </w:r>
      <w:r w:rsidR="00AC6F5F" w:rsidRPr="00624BE4">
        <w:rPr>
          <w:rFonts w:ascii="Times New Roman" w:eastAsia="Times New Roman" w:hAnsi="Times New Roman" w:cs="Times New Roman"/>
          <w:sz w:val="24"/>
          <w:szCs w:val="24"/>
        </w:rPr>
        <w:t>koje</w:t>
      </w:r>
      <w:r w:rsidR="00AC6F5F" w:rsidRPr="00624BE4">
        <w:rPr>
          <w:rFonts w:ascii="Times New Roman" w:eastAsia="Times New Roman" w:hAnsi="Times New Roman" w:cs="Times New Roman"/>
          <w:spacing w:val="-5"/>
          <w:sz w:val="24"/>
          <w:szCs w:val="24"/>
        </w:rPr>
        <w:t xml:space="preserve"> </w:t>
      </w:r>
      <w:r w:rsidR="00AC6F5F" w:rsidRPr="00624BE4">
        <w:rPr>
          <w:rFonts w:ascii="Times New Roman" w:eastAsia="Times New Roman" w:hAnsi="Times New Roman" w:cs="Times New Roman"/>
          <w:sz w:val="24"/>
          <w:szCs w:val="24"/>
        </w:rPr>
        <w:t>je</w:t>
      </w:r>
      <w:r w:rsidR="00AC6F5F" w:rsidRPr="00624BE4">
        <w:rPr>
          <w:rFonts w:ascii="Times New Roman" w:eastAsia="Times New Roman" w:hAnsi="Times New Roman" w:cs="Times New Roman"/>
          <w:spacing w:val="-5"/>
          <w:sz w:val="24"/>
          <w:szCs w:val="24"/>
        </w:rPr>
        <w:t xml:space="preserve"> </w:t>
      </w:r>
      <w:r w:rsidR="00AC6F5F" w:rsidRPr="00624BE4">
        <w:rPr>
          <w:rFonts w:ascii="Times New Roman" w:eastAsia="Times New Roman" w:hAnsi="Times New Roman" w:cs="Times New Roman"/>
          <w:sz w:val="24"/>
          <w:szCs w:val="24"/>
        </w:rPr>
        <w:t>prikupila</w:t>
      </w:r>
      <w:r w:rsidR="00AC6F5F" w:rsidRPr="00624BE4">
        <w:rPr>
          <w:rFonts w:ascii="Times New Roman" w:eastAsia="Times New Roman" w:hAnsi="Times New Roman" w:cs="Times New Roman"/>
          <w:spacing w:val="-5"/>
          <w:sz w:val="24"/>
          <w:szCs w:val="24"/>
        </w:rPr>
        <w:t xml:space="preserve"> </w:t>
      </w:r>
      <w:r w:rsidR="00AC6F5F" w:rsidRPr="00624BE4">
        <w:rPr>
          <w:rFonts w:ascii="Times New Roman" w:eastAsia="Times New Roman" w:hAnsi="Times New Roman" w:cs="Times New Roman"/>
          <w:sz w:val="24"/>
          <w:szCs w:val="24"/>
        </w:rPr>
        <w:t>na</w:t>
      </w:r>
      <w:r w:rsidR="00AC6F5F" w:rsidRPr="00624BE4">
        <w:rPr>
          <w:rFonts w:ascii="Times New Roman" w:eastAsia="Times New Roman" w:hAnsi="Times New Roman" w:cs="Times New Roman"/>
          <w:spacing w:val="-5"/>
          <w:sz w:val="24"/>
          <w:szCs w:val="24"/>
        </w:rPr>
        <w:t xml:space="preserve"> </w:t>
      </w:r>
      <w:r w:rsidR="00AC6F5F" w:rsidRPr="00624BE4">
        <w:rPr>
          <w:rFonts w:ascii="Times New Roman" w:eastAsia="Times New Roman" w:hAnsi="Times New Roman" w:cs="Times New Roman"/>
          <w:sz w:val="24"/>
          <w:szCs w:val="24"/>
        </w:rPr>
        <w:t>temelju</w:t>
      </w:r>
      <w:r w:rsidR="00AC6F5F" w:rsidRPr="00624BE4">
        <w:rPr>
          <w:rFonts w:ascii="Times New Roman" w:eastAsia="Times New Roman" w:hAnsi="Times New Roman" w:cs="Times New Roman"/>
          <w:spacing w:val="-5"/>
          <w:sz w:val="24"/>
          <w:szCs w:val="24"/>
        </w:rPr>
        <w:t xml:space="preserve"> </w:t>
      </w:r>
      <w:r w:rsidR="00AC6F5F" w:rsidRPr="00624BE4">
        <w:rPr>
          <w:rFonts w:ascii="Times New Roman" w:eastAsia="Times New Roman" w:hAnsi="Times New Roman" w:cs="Times New Roman"/>
          <w:sz w:val="24"/>
          <w:szCs w:val="24"/>
        </w:rPr>
        <w:t>stavka</w:t>
      </w:r>
      <w:r w:rsidR="00AC6F5F" w:rsidRPr="00624BE4">
        <w:rPr>
          <w:rFonts w:ascii="Times New Roman" w:eastAsia="Times New Roman" w:hAnsi="Times New Roman" w:cs="Times New Roman"/>
          <w:spacing w:val="-4"/>
          <w:sz w:val="24"/>
          <w:szCs w:val="24"/>
        </w:rPr>
        <w:t xml:space="preserve"> </w:t>
      </w:r>
      <w:r w:rsidR="00AC6F5F" w:rsidRPr="00624BE4">
        <w:rPr>
          <w:rFonts w:ascii="Times New Roman" w:eastAsia="Times New Roman" w:hAnsi="Times New Roman" w:cs="Times New Roman"/>
          <w:sz w:val="24"/>
          <w:szCs w:val="24"/>
        </w:rPr>
        <w:t>1.</w:t>
      </w:r>
      <w:r w:rsidR="00AC6F5F" w:rsidRPr="00624BE4">
        <w:rPr>
          <w:rFonts w:ascii="Times New Roman" w:eastAsia="Times New Roman" w:hAnsi="Times New Roman" w:cs="Times New Roman"/>
          <w:spacing w:val="-5"/>
          <w:sz w:val="24"/>
          <w:szCs w:val="24"/>
        </w:rPr>
        <w:t xml:space="preserve"> </w:t>
      </w:r>
      <w:r w:rsidR="00AC6F5F" w:rsidRPr="00624BE4">
        <w:rPr>
          <w:rFonts w:ascii="Times New Roman" w:eastAsia="Times New Roman" w:hAnsi="Times New Roman" w:cs="Times New Roman"/>
          <w:sz w:val="24"/>
          <w:szCs w:val="24"/>
        </w:rPr>
        <w:t>ovoga</w:t>
      </w:r>
      <w:r w:rsidR="00AC6F5F" w:rsidRPr="00624BE4">
        <w:rPr>
          <w:rFonts w:ascii="Times New Roman" w:eastAsia="Times New Roman" w:hAnsi="Times New Roman" w:cs="Times New Roman"/>
          <w:spacing w:val="-1"/>
          <w:sz w:val="24"/>
          <w:szCs w:val="24"/>
        </w:rPr>
        <w:t xml:space="preserve"> </w:t>
      </w:r>
      <w:r w:rsidR="00AC6F5F" w:rsidRPr="00624BE4">
        <w:rPr>
          <w:rFonts w:ascii="Times New Roman" w:eastAsia="Times New Roman" w:hAnsi="Times New Roman" w:cs="Times New Roman"/>
          <w:sz w:val="24"/>
          <w:szCs w:val="24"/>
        </w:rPr>
        <w:t>članka</w:t>
      </w:r>
      <w:r w:rsidR="00AC6F5F" w:rsidRPr="00624BE4">
        <w:rPr>
          <w:rFonts w:ascii="Times New Roman" w:eastAsia="Times New Roman" w:hAnsi="Times New Roman" w:cs="Times New Roman"/>
          <w:spacing w:val="-5"/>
          <w:sz w:val="24"/>
          <w:szCs w:val="24"/>
        </w:rPr>
        <w:t xml:space="preserve"> </w:t>
      </w:r>
      <w:r w:rsidR="00AC6F5F" w:rsidRPr="00624BE4">
        <w:rPr>
          <w:rFonts w:ascii="Times New Roman" w:eastAsia="Times New Roman" w:hAnsi="Times New Roman" w:cs="Times New Roman"/>
          <w:sz w:val="24"/>
          <w:szCs w:val="24"/>
        </w:rPr>
        <w:t>Hrvatska</w:t>
      </w:r>
      <w:r w:rsidR="00AC6F5F" w:rsidRPr="00624BE4">
        <w:rPr>
          <w:rFonts w:ascii="Times New Roman" w:eastAsia="Times New Roman" w:hAnsi="Times New Roman" w:cs="Times New Roman"/>
          <w:spacing w:val="-4"/>
          <w:sz w:val="24"/>
          <w:szCs w:val="24"/>
        </w:rPr>
        <w:t xml:space="preserve"> </w:t>
      </w:r>
      <w:r w:rsidR="00AC6F5F" w:rsidRPr="00624BE4">
        <w:rPr>
          <w:rFonts w:ascii="Times New Roman" w:eastAsia="Times New Roman" w:hAnsi="Times New Roman" w:cs="Times New Roman"/>
          <w:sz w:val="24"/>
          <w:szCs w:val="24"/>
        </w:rPr>
        <w:t>narodna</w:t>
      </w:r>
      <w:r w:rsidR="00AC6F5F" w:rsidRPr="00624BE4">
        <w:rPr>
          <w:rFonts w:ascii="Times New Roman" w:eastAsia="Times New Roman" w:hAnsi="Times New Roman" w:cs="Times New Roman"/>
          <w:spacing w:val="-5"/>
          <w:sz w:val="24"/>
          <w:szCs w:val="24"/>
        </w:rPr>
        <w:t xml:space="preserve"> </w:t>
      </w:r>
      <w:r w:rsidR="00AC6F5F" w:rsidRPr="00624BE4">
        <w:rPr>
          <w:rFonts w:ascii="Times New Roman" w:eastAsia="Times New Roman" w:hAnsi="Times New Roman" w:cs="Times New Roman"/>
          <w:sz w:val="24"/>
          <w:szCs w:val="24"/>
        </w:rPr>
        <w:t>banka</w:t>
      </w:r>
      <w:r w:rsidR="00AC6F5F" w:rsidRPr="00624BE4">
        <w:rPr>
          <w:rFonts w:ascii="Times New Roman" w:eastAsia="Times New Roman" w:hAnsi="Times New Roman" w:cs="Times New Roman"/>
          <w:spacing w:val="-5"/>
          <w:sz w:val="24"/>
          <w:szCs w:val="24"/>
        </w:rPr>
        <w:t xml:space="preserve"> </w:t>
      </w:r>
      <w:r w:rsidR="00AC6F5F" w:rsidRPr="00624BE4">
        <w:rPr>
          <w:rFonts w:ascii="Times New Roman" w:eastAsia="Times New Roman" w:hAnsi="Times New Roman" w:cs="Times New Roman"/>
          <w:sz w:val="24"/>
          <w:szCs w:val="24"/>
        </w:rPr>
        <w:t xml:space="preserve">dužna je čuvati kao povjerljive u skladu s </w:t>
      </w:r>
      <w:r w:rsidR="009A0E0E">
        <w:rPr>
          <w:rFonts w:ascii="Times New Roman" w:eastAsia="Times New Roman" w:hAnsi="Times New Roman" w:cs="Times New Roman"/>
          <w:sz w:val="24"/>
          <w:szCs w:val="24"/>
        </w:rPr>
        <w:t>glavom XIII.</w:t>
      </w:r>
      <w:r w:rsidR="00AC6F5F" w:rsidRPr="00624BE4">
        <w:rPr>
          <w:rFonts w:ascii="Times New Roman" w:eastAsia="Times New Roman" w:hAnsi="Times New Roman" w:cs="Times New Roman"/>
          <w:sz w:val="24"/>
          <w:szCs w:val="24"/>
        </w:rPr>
        <w:t xml:space="preserve"> ovoga</w:t>
      </w:r>
      <w:r w:rsidR="00AC6F5F" w:rsidRPr="00624BE4">
        <w:rPr>
          <w:rFonts w:ascii="Times New Roman" w:eastAsia="Times New Roman" w:hAnsi="Times New Roman" w:cs="Times New Roman"/>
          <w:spacing w:val="-12"/>
          <w:sz w:val="24"/>
          <w:szCs w:val="24"/>
        </w:rPr>
        <w:t xml:space="preserve"> </w:t>
      </w:r>
      <w:r w:rsidR="00AC6F5F" w:rsidRPr="00624BE4">
        <w:rPr>
          <w:rFonts w:ascii="Times New Roman" w:eastAsia="Times New Roman" w:hAnsi="Times New Roman" w:cs="Times New Roman"/>
          <w:sz w:val="24"/>
          <w:szCs w:val="24"/>
        </w:rPr>
        <w:t>Zakona.</w:t>
      </w:r>
    </w:p>
    <w:p w14:paraId="2718A6E6" w14:textId="77777777" w:rsidR="00097837" w:rsidRPr="00624BE4" w:rsidRDefault="00097837" w:rsidP="00054C3C">
      <w:pPr>
        <w:spacing w:after="0" w:line="240" w:lineRule="auto"/>
        <w:jc w:val="both"/>
        <w:rPr>
          <w:rFonts w:ascii="Times New Roman" w:eastAsia="Times New Roman" w:hAnsi="Times New Roman" w:cs="Times New Roman"/>
          <w:sz w:val="24"/>
          <w:szCs w:val="24"/>
        </w:rPr>
      </w:pPr>
    </w:p>
    <w:p w14:paraId="3FC9B2EC" w14:textId="18513451" w:rsidR="00AC6F5F" w:rsidRPr="00624BE4" w:rsidRDefault="00962E86"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AC6F5F" w:rsidRPr="00624BE4">
        <w:rPr>
          <w:rFonts w:ascii="Times New Roman" w:eastAsia="Times New Roman" w:hAnsi="Times New Roman" w:cs="Times New Roman"/>
          <w:sz w:val="24"/>
          <w:szCs w:val="24"/>
        </w:rPr>
        <w:t>Ako</w:t>
      </w:r>
      <w:r w:rsidR="00AC6F5F" w:rsidRPr="00624BE4">
        <w:rPr>
          <w:rFonts w:ascii="Times New Roman" w:eastAsia="Times New Roman" w:hAnsi="Times New Roman" w:cs="Times New Roman"/>
          <w:spacing w:val="-7"/>
          <w:sz w:val="24"/>
          <w:szCs w:val="24"/>
        </w:rPr>
        <w:t xml:space="preserve"> </w:t>
      </w:r>
      <w:r w:rsidR="00AC6F5F" w:rsidRPr="00624BE4">
        <w:rPr>
          <w:rFonts w:ascii="Times New Roman" w:eastAsia="Times New Roman" w:hAnsi="Times New Roman" w:cs="Times New Roman"/>
          <w:sz w:val="24"/>
          <w:szCs w:val="24"/>
        </w:rPr>
        <w:t>podružnica</w:t>
      </w:r>
      <w:r w:rsidR="00AC6F5F" w:rsidRPr="00624BE4">
        <w:rPr>
          <w:rFonts w:ascii="Times New Roman" w:eastAsia="Times New Roman" w:hAnsi="Times New Roman" w:cs="Times New Roman"/>
          <w:spacing w:val="-7"/>
          <w:sz w:val="24"/>
          <w:szCs w:val="24"/>
        </w:rPr>
        <w:t xml:space="preserve"> </w:t>
      </w:r>
      <w:r w:rsidR="00AC6F5F" w:rsidRPr="00624BE4">
        <w:rPr>
          <w:rFonts w:ascii="Times New Roman" w:eastAsia="Times New Roman" w:hAnsi="Times New Roman" w:cs="Times New Roman"/>
          <w:sz w:val="24"/>
          <w:szCs w:val="24"/>
        </w:rPr>
        <w:t>kreditne</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institucije</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sa</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sjedištem</w:t>
      </w:r>
      <w:r w:rsidR="00AC6F5F" w:rsidRPr="00624BE4">
        <w:rPr>
          <w:rFonts w:ascii="Times New Roman" w:eastAsia="Times New Roman" w:hAnsi="Times New Roman" w:cs="Times New Roman"/>
          <w:spacing w:val="-9"/>
          <w:sz w:val="24"/>
          <w:szCs w:val="24"/>
        </w:rPr>
        <w:t xml:space="preserve"> </w:t>
      </w:r>
      <w:r w:rsidR="00AC6F5F" w:rsidRPr="00624BE4">
        <w:rPr>
          <w:rFonts w:ascii="Times New Roman" w:eastAsia="Times New Roman" w:hAnsi="Times New Roman" w:cs="Times New Roman"/>
          <w:sz w:val="24"/>
          <w:szCs w:val="24"/>
        </w:rPr>
        <w:t>u</w:t>
      </w:r>
      <w:r w:rsidR="00AC6F5F" w:rsidRPr="00624BE4">
        <w:rPr>
          <w:rFonts w:ascii="Times New Roman" w:eastAsia="Times New Roman" w:hAnsi="Times New Roman" w:cs="Times New Roman"/>
          <w:spacing w:val="-7"/>
          <w:sz w:val="24"/>
          <w:szCs w:val="24"/>
        </w:rPr>
        <w:t xml:space="preserve"> </w:t>
      </w:r>
      <w:r w:rsidR="00AC6F5F" w:rsidRPr="00624BE4">
        <w:rPr>
          <w:rFonts w:ascii="Times New Roman" w:eastAsia="Times New Roman" w:hAnsi="Times New Roman" w:cs="Times New Roman"/>
          <w:sz w:val="24"/>
          <w:szCs w:val="24"/>
        </w:rPr>
        <w:t>drugoj</w:t>
      </w:r>
      <w:r w:rsidR="00AC6F5F" w:rsidRPr="00624BE4">
        <w:rPr>
          <w:rFonts w:ascii="Times New Roman" w:eastAsia="Times New Roman" w:hAnsi="Times New Roman" w:cs="Times New Roman"/>
          <w:spacing w:val="-7"/>
          <w:sz w:val="24"/>
          <w:szCs w:val="24"/>
        </w:rPr>
        <w:t xml:space="preserve"> </w:t>
      </w:r>
      <w:r w:rsidR="00AC6F5F" w:rsidRPr="00624BE4">
        <w:rPr>
          <w:rFonts w:ascii="Times New Roman" w:eastAsia="Times New Roman" w:hAnsi="Times New Roman" w:cs="Times New Roman"/>
          <w:sz w:val="24"/>
          <w:szCs w:val="24"/>
        </w:rPr>
        <w:t>državi</w:t>
      </w:r>
      <w:r w:rsidR="00AC6F5F" w:rsidRPr="00624BE4">
        <w:rPr>
          <w:rFonts w:ascii="Times New Roman" w:eastAsia="Times New Roman" w:hAnsi="Times New Roman" w:cs="Times New Roman"/>
          <w:spacing w:val="-7"/>
          <w:sz w:val="24"/>
          <w:szCs w:val="24"/>
        </w:rPr>
        <w:t xml:space="preserve"> </w:t>
      </w:r>
      <w:r w:rsidR="00AC6F5F" w:rsidRPr="00624BE4">
        <w:rPr>
          <w:rFonts w:ascii="Times New Roman" w:eastAsia="Times New Roman" w:hAnsi="Times New Roman" w:cs="Times New Roman"/>
          <w:sz w:val="24"/>
          <w:szCs w:val="24"/>
        </w:rPr>
        <w:t>članici</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posluje</w:t>
      </w:r>
      <w:r w:rsidR="00AC6F5F" w:rsidRPr="00624BE4">
        <w:rPr>
          <w:rFonts w:ascii="Times New Roman" w:eastAsia="Times New Roman" w:hAnsi="Times New Roman" w:cs="Times New Roman"/>
          <w:spacing w:val="-7"/>
          <w:sz w:val="24"/>
          <w:szCs w:val="24"/>
        </w:rPr>
        <w:t xml:space="preserve"> </w:t>
      </w:r>
      <w:r w:rsidR="00AC6F5F" w:rsidRPr="00624BE4">
        <w:rPr>
          <w:rFonts w:ascii="Times New Roman" w:eastAsia="Times New Roman" w:hAnsi="Times New Roman" w:cs="Times New Roman"/>
          <w:sz w:val="24"/>
          <w:szCs w:val="24"/>
        </w:rPr>
        <w:t>na</w:t>
      </w:r>
      <w:r w:rsidR="00AC6F5F" w:rsidRPr="00624BE4">
        <w:rPr>
          <w:rFonts w:ascii="Times New Roman" w:eastAsia="Times New Roman" w:hAnsi="Times New Roman" w:cs="Times New Roman"/>
          <w:spacing w:val="-7"/>
          <w:sz w:val="24"/>
          <w:szCs w:val="24"/>
        </w:rPr>
        <w:t xml:space="preserve"> </w:t>
      </w:r>
      <w:r w:rsidR="00AC6F5F" w:rsidRPr="00624BE4">
        <w:rPr>
          <w:rFonts w:ascii="Times New Roman" w:eastAsia="Times New Roman" w:hAnsi="Times New Roman" w:cs="Times New Roman"/>
          <w:sz w:val="24"/>
          <w:szCs w:val="24"/>
        </w:rPr>
        <w:t>području Republike Hrvatske, nadležno tijelo matične države članice</w:t>
      </w:r>
      <w:r w:rsidR="00AC6F5F" w:rsidRPr="00624BE4">
        <w:rPr>
          <w:rFonts w:ascii="Times New Roman" w:eastAsia="Times New Roman" w:hAnsi="Times New Roman" w:cs="Times New Roman"/>
          <w:spacing w:val="-11"/>
          <w:sz w:val="24"/>
          <w:szCs w:val="24"/>
        </w:rPr>
        <w:t xml:space="preserve"> </w:t>
      </w:r>
      <w:r w:rsidR="00AC6F5F" w:rsidRPr="00624BE4">
        <w:rPr>
          <w:rFonts w:ascii="Times New Roman" w:eastAsia="Times New Roman" w:hAnsi="Times New Roman" w:cs="Times New Roman"/>
          <w:sz w:val="24"/>
          <w:szCs w:val="24"/>
        </w:rPr>
        <w:t>može:</w:t>
      </w:r>
    </w:p>
    <w:p w14:paraId="37E1EE50" w14:textId="10E6CDE1" w:rsidR="00AC6F5F" w:rsidRPr="00624BE4" w:rsidRDefault="00953C1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AC6F5F" w:rsidRPr="00624BE4">
        <w:rPr>
          <w:rFonts w:ascii="Times New Roman" w:eastAsia="Times New Roman" w:hAnsi="Times New Roman" w:cs="Times New Roman"/>
          <w:sz w:val="24"/>
          <w:szCs w:val="24"/>
        </w:rPr>
        <w:t>obaviti nadzor</w:t>
      </w:r>
      <w:r w:rsidR="004A490F" w:rsidRPr="00624BE4">
        <w:rPr>
          <w:rFonts w:ascii="Times New Roman" w:hAnsi="Times New Roman" w:cs="Times New Roman"/>
          <w:sz w:val="24"/>
          <w:szCs w:val="24"/>
        </w:rPr>
        <w:t xml:space="preserve"> </w:t>
      </w:r>
      <w:r w:rsidR="004A490F" w:rsidRPr="00624BE4">
        <w:rPr>
          <w:rFonts w:ascii="Times New Roman" w:eastAsia="Times New Roman" w:hAnsi="Times New Roman" w:cs="Times New Roman"/>
          <w:sz w:val="24"/>
          <w:szCs w:val="24"/>
        </w:rPr>
        <w:t>u poslovnim prostorijama</w:t>
      </w:r>
      <w:r w:rsidR="00AC6F5F" w:rsidRPr="00624BE4">
        <w:rPr>
          <w:rFonts w:ascii="Times New Roman" w:eastAsia="Times New Roman" w:hAnsi="Times New Roman" w:cs="Times New Roman"/>
          <w:sz w:val="24"/>
          <w:szCs w:val="24"/>
        </w:rPr>
        <w:t xml:space="preserve"> podružnice, uključujući provjeru informacija iz članka </w:t>
      </w:r>
      <w:r w:rsidR="004720A7" w:rsidRPr="00624BE4">
        <w:rPr>
          <w:rFonts w:ascii="Times New Roman" w:eastAsia="Times New Roman" w:hAnsi="Times New Roman" w:cs="Times New Roman"/>
          <w:sz w:val="24"/>
          <w:szCs w:val="24"/>
        </w:rPr>
        <w:t>1</w:t>
      </w:r>
      <w:r w:rsidR="00A041A8" w:rsidRPr="00624BE4">
        <w:rPr>
          <w:rFonts w:ascii="Times New Roman" w:eastAsia="Times New Roman" w:hAnsi="Times New Roman" w:cs="Times New Roman"/>
          <w:sz w:val="24"/>
          <w:szCs w:val="24"/>
        </w:rPr>
        <w:t>2</w:t>
      </w:r>
      <w:r w:rsidR="00F74D98" w:rsidRPr="00624BE4">
        <w:rPr>
          <w:rFonts w:ascii="Times New Roman" w:eastAsia="Times New Roman" w:hAnsi="Times New Roman" w:cs="Times New Roman"/>
          <w:sz w:val="24"/>
          <w:szCs w:val="24"/>
        </w:rPr>
        <w:t>6</w:t>
      </w:r>
      <w:r w:rsidR="00784F69" w:rsidRPr="00624BE4">
        <w:rPr>
          <w:rFonts w:ascii="Times New Roman" w:eastAsia="Times New Roman" w:hAnsi="Times New Roman" w:cs="Times New Roman"/>
          <w:sz w:val="24"/>
          <w:szCs w:val="24"/>
        </w:rPr>
        <w:t>.</w:t>
      </w:r>
      <w:r w:rsidR="00AC6F5F" w:rsidRPr="00624BE4">
        <w:rPr>
          <w:rFonts w:ascii="Times New Roman" w:eastAsia="Times New Roman" w:hAnsi="Times New Roman" w:cs="Times New Roman"/>
          <w:sz w:val="24"/>
          <w:szCs w:val="24"/>
        </w:rPr>
        <w:t xml:space="preserve"> ovoga Zakona, samostalno ili </w:t>
      </w:r>
      <w:r w:rsidR="00903AF8" w:rsidRPr="00624BE4">
        <w:rPr>
          <w:rFonts w:ascii="Times New Roman" w:eastAsia="Times New Roman" w:hAnsi="Times New Roman" w:cs="Times New Roman"/>
          <w:sz w:val="24"/>
          <w:szCs w:val="24"/>
        </w:rPr>
        <w:t xml:space="preserve">preko </w:t>
      </w:r>
      <w:r w:rsidR="00AC6F5F" w:rsidRPr="00624BE4">
        <w:rPr>
          <w:rFonts w:ascii="Times New Roman" w:eastAsia="Times New Roman" w:hAnsi="Times New Roman" w:cs="Times New Roman"/>
          <w:sz w:val="24"/>
          <w:szCs w:val="24"/>
        </w:rPr>
        <w:t>osobe koju je ono ovlastilo, nakon što prethodno o tome obavijesti Hrvatsku narodnu banku</w:t>
      </w:r>
      <w:r w:rsidR="00AC6F5F" w:rsidRPr="00624BE4">
        <w:rPr>
          <w:rFonts w:ascii="Times New Roman" w:eastAsia="Times New Roman" w:hAnsi="Times New Roman" w:cs="Times New Roman"/>
          <w:spacing w:val="-9"/>
          <w:sz w:val="24"/>
          <w:szCs w:val="24"/>
        </w:rPr>
        <w:t xml:space="preserve"> </w:t>
      </w:r>
      <w:r w:rsidR="00AC6F5F" w:rsidRPr="00624BE4">
        <w:rPr>
          <w:rFonts w:ascii="Times New Roman" w:eastAsia="Times New Roman" w:hAnsi="Times New Roman" w:cs="Times New Roman"/>
          <w:sz w:val="24"/>
          <w:szCs w:val="24"/>
        </w:rPr>
        <w:t>ili</w:t>
      </w:r>
    </w:p>
    <w:p w14:paraId="71804016" w14:textId="086FEEFA" w:rsidR="00AC6F5F" w:rsidRPr="00624BE4" w:rsidRDefault="00953C1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AC6F5F" w:rsidRPr="00624BE4">
        <w:rPr>
          <w:rFonts w:ascii="Times New Roman" w:eastAsia="Times New Roman" w:hAnsi="Times New Roman" w:cs="Times New Roman"/>
          <w:sz w:val="24"/>
          <w:szCs w:val="24"/>
        </w:rPr>
        <w:t>zatražiti od Hrvatske narodne banke ili osobe koju je ovlastila Hrvatska narodna banka da obavi nadzor nad poslovanjem</w:t>
      </w:r>
      <w:r w:rsidR="004A490F" w:rsidRPr="00624BE4">
        <w:rPr>
          <w:rFonts w:ascii="Times New Roman" w:eastAsia="Times New Roman" w:hAnsi="Times New Roman" w:cs="Times New Roman"/>
          <w:sz w:val="24"/>
          <w:szCs w:val="24"/>
        </w:rPr>
        <w:t xml:space="preserve"> u poslovnim prostorijama</w:t>
      </w:r>
      <w:r w:rsidR="00AC6F5F" w:rsidRPr="00624BE4">
        <w:rPr>
          <w:rFonts w:ascii="Times New Roman" w:eastAsia="Times New Roman" w:hAnsi="Times New Roman" w:cs="Times New Roman"/>
          <w:sz w:val="24"/>
          <w:szCs w:val="24"/>
        </w:rPr>
        <w:t xml:space="preserve"> podružnice kreditne institucije te države članice na području Republike</w:t>
      </w:r>
      <w:r w:rsidR="00AC6F5F" w:rsidRPr="00624BE4">
        <w:rPr>
          <w:rFonts w:ascii="Times New Roman" w:eastAsia="Times New Roman" w:hAnsi="Times New Roman" w:cs="Times New Roman"/>
          <w:spacing w:val="-3"/>
          <w:sz w:val="24"/>
          <w:szCs w:val="24"/>
        </w:rPr>
        <w:t xml:space="preserve"> </w:t>
      </w:r>
      <w:r w:rsidR="00AC6F5F" w:rsidRPr="00624BE4">
        <w:rPr>
          <w:rFonts w:ascii="Times New Roman" w:eastAsia="Times New Roman" w:hAnsi="Times New Roman" w:cs="Times New Roman"/>
          <w:sz w:val="24"/>
          <w:szCs w:val="24"/>
        </w:rPr>
        <w:t>Hrvatske.</w:t>
      </w:r>
    </w:p>
    <w:p w14:paraId="5822CDB0" w14:textId="77777777" w:rsidR="00780D6E" w:rsidRPr="00624BE4" w:rsidRDefault="00780D6E" w:rsidP="00054C3C">
      <w:pPr>
        <w:spacing w:after="0" w:line="240" w:lineRule="auto"/>
        <w:jc w:val="both"/>
        <w:rPr>
          <w:rFonts w:ascii="Times New Roman" w:eastAsia="Times New Roman" w:hAnsi="Times New Roman" w:cs="Times New Roman"/>
          <w:sz w:val="24"/>
          <w:szCs w:val="24"/>
        </w:rPr>
      </w:pPr>
    </w:p>
    <w:p w14:paraId="602781B4" w14:textId="32D23E90" w:rsidR="00AC6F5F" w:rsidRPr="00624BE4" w:rsidRDefault="00784F69"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(5) </w:t>
      </w:r>
      <w:r w:rsidR="00AC6F5F" w:rsidRPr="00624BE4">
        <w:rPr>
          <w:rFonts w:ascii="Times New Roman" w:eastAsia="Times New Roman" w:hAnsi="Times New Roman" w:cs="Times New Roman"/>
          <w:sz w:val="24"/>
          <w:szCs w:val="24"/>
        </w:rPr>
        <w:t>U slučaju iz stavka 4. točke 2. ovoga članka nadležno tijelo matične države članice može sudjelovati u nadzoru poslovanj</w:t>
      </w:r>
      <w:r w:rsidR="00780D6E" w:rsidRPr="00624BE4">
        <w:rPr>
          <w:rFonts w:ascii="Times New Roman" w:eastAsia="Times New Roman" w:hAnsi="Times New Roman" w:cs="Times New Roman"/>
          <w:sz w:val="24"/>
          <w:szCs w:val="24"/>
        </w:rPr>
        <w:t>a</w:t>
      </w:r>
      <w:r w:rsidR="00AC6F5F" w:rsidRPr="00624BE4">
        <w:rPr>
          <w:rFonts w:ascii="Times New Roman" w:eastAsia="Times New Roman" w:hAnsi="Times New Roman" w:cs="Times New Roman"/>
          <w:sz w:val="24"/>
          <w:szCs w:val="24"/>
        </w:rPr>
        <w:t xml:space="preserve"> </w:t>
      </w:r>
      <w:r w:rsidR="004A490F" w:rsidRPr="00624BE4">
        <w:rPr>
          <w:rFonts w:ascii="Times New Roman" w:eastAsia="Times New Roman" w:hAnsi="Times New Roman" w:cs="Times New Roman"/>
          <w:sz w:val="24"/>
          <w:szCs w:val="24"/>
        </w:rPr>
        <w:t xml:space="preserve">u poslovnim prostorijama </w:t>
      </w:r>
      <w:r w:rsidR="00AC6F5F" w:rsidRPr="00624BE4">
        <w:rPr>
          <w:rFonts w:ascii="Times New Roman" w:eastAsia="Times New Roman" w:hAnsi="Times New Roman" w:cs="Times New Roman"/>
          <w:sz w:val="24"/>
          <w:szCs w:val="24"/>
        </w:rPr>
        <w:t>podružnice kreditne institucije iz države članice</w:t>
      </w:r>
      <w:r w:rsidR="00AC6F5F" w:rsidRPr="00624BE4">
        <w:rPr>
          <w:rFonts w:ascii="Times New Roman" w:eastAsia="Times New Roman" w:hAnsi="Times New Roman" w:cs="Times New Roman"/>
          <w:spacing w:val="-15"/>
          <w:sz w:val="24"/>
          <w:szCs w:val="24"/>
        </w:rPr>
        <w:t xml:space="preserve"> </w:t>
      </w:r>
      <w:r w:rsidR="00AC6F5F" w:rsidRPr="00624BE4">
        <w:rPr>
          <w:rFonts w:ascii="Times New Roman" w:eastAsia="Times New Roman" w:hAnsi="Times New Roman" w:cs="Times New Roman"/>
          <w:sz w:val="24"/>
          <w:szCs w:val="24"/>
        </w:rPr>
        <w:t>koji</w:t>
      </w:r>
      <w:r w:rsidR="00AC6F5F" w:rsidRPr="00624BE4">
        <w:rPr>
          <w:rFonts w:ascii="Times New Roman" w:eastAsia="Times New Roman" w:hAnsi="Times New Roman" w:cs="Times New Roman"/>
          <w:spacing w:val="-15"/>
          <w:sz w:val="24"/>
          <w:szCs w:val="24"/>
        </w:rPr>
        <w:t xml:space="preserve"> </w:t>
      </w:r>
      <w:r w:rsidR="00AC6F5F" w:rsidRPr="00624BE4">
        <w:rPr>
          <w:rFonts w:ascii="Times New Roman" w:eastAsia="Times New Roman" w:hAnsi="Times New Roman" w:cs="Times New Roman"/>
          <w:sz w:val="24"/>
          <w:szCs w:val="24"/>
        </w:rPr>
        <w:t>provodi</w:t>
      </w:r>
      <w:r w:rsidR="00AC6F5F" w:rsidRPr="00624BE4">
        <w:rPr>
          <w:rFonts w:ascii="Times New Roman" w:eastAsia="Times New Roman" w:hAnsi="Times New Roman" w:cs="Times New Roman"/>
          <w:spacing w:val="-15"/>
          <w:sz w:val="24"/>
          <w:szCs w:val="24"/>
        </w:rPr>
        <w:t xml:space="preserve"> </w:t>
      </w:r>
      <w:r w:rsidR="00AC6F5F" w:rsidRPr="00624BE4">
        <w:rPr>
          <w:rFonts w:ascii="Times New Roman" w:eastAsia="Times New Roman" w:hAnsi="Times New Roman" w:cs="Times New Roman"/>
          <w:sz w:val="24"/>
          <w:szCs w:val="24"/>
        </w:rPr>
        <w:t>Hrvatska</w:t>
      </w:r>
      <w:r w:rsidR="00AC6F5F" w:rsidRPr="00624BE4">
        <w:rPr>
          <w:rFonts w:ascii="Times New Roman" w:eastAsia="Times New Roman" w:hAnsi="Times New Roman" w:cs="Times New Roman"/>
          <w:spacing w:val="-14"/>
          <w:sz w:val="24"/>
          <w:szCs w:val="24"/>
        </w:rPr>
        <w:t xml:space="preserve"> </w:t>
      </w:r>
      <w:r w:rsidR="00AC6F5F" w:rsidRPr="00624BE4">
        <w:rPr>
          <w:rFonts w:ascii="Times New Roman" w:eastAsia="Times New Roman" w:hAnsi="Times New Roman" w:cs="Times New Roman"/>
          <w:sz w:val="24"/>
          <w:szCs w:val="24"/>
        </w:rPr>
        <w:t>narodna</w:t>
      </w:r>
      <w:r w:rsidR="00AC6F5F" w:rsidRPr="00624BE4">
        <w:rPr>
          <w:rFonts w:ascii="Times New Roman" w:eastAsia="Times New Roman" w:hAnsi="Times New Roman" w:cs="Times New Roman"/>
          <w:spacing w:val="-15"/>
          <w:sz w:val="24"/>
          <w:szCs w:val="24"/>
        </w:rPr>
        <w:t xml:space="preserve"> </w:t>
      </w:r>
      <w:r w:rsidR="00AC6F5F" w:rsidRPr="00624BE4">
        <w:rPr>
          <w:rFonts w:ascii="Times New Roman" w:eastAsia="Times New Roman" w:hAnsi="Times New Roman" w:cs="Times New Roman"/>
          <w:sz w:val="24"/>
          <w:szCs w:val="24"/>
        </w:rPr>
        <w:t>banka</w:t>
      </w:r>
      <w:r w:rsidR="00AC6F5F" w:rsidRPr="00624BE4">
        <w:rPr>
          <w:rFonts w:ascii="Times New Roman" w:eastAsia="Times New Roman" w:hAnsi="Times New Roman" w:cs="Times New Roman"/>
          <w:spacing w:val="-15"/>
          <w:sz w:val="24"/>
          <w:szCs w:val="24"/>
        </w:rPr>
        <w:t xml:space="preserve"> </w:t>
      </w:r>
      <w:r w:rsidR="00AC6F5F" w:rsidRPr="00624BE4">
        <w:rPr>
          <w:rFonts w:ascii="Times New Roman" w:eastAsia="Times New Roman" w:hAnsi="Times New Roman" w:cs="Times New Roman"/>
          <w:sz w:val="24"/>
          <w:szCs w:val="24"/>
        </w:rPr>
        <w:t>ili</w:t>
      </w:r>
      <w:r w:rsidR="00AC6F5F" w:rsidRPr="00624BE4">
        <w:rPr>
          <w:rFonts w:ascii="Times New Roman" w:eastAsia="Times New Roman" w:hAnsi="Times New Roman" w:cs="Times New Roman"/>
          <w:spacing w:val="-15"/>
          <w:sz w:val="24"/>
          <w:szCs w:val="24"/>
        </w:rPr>
        <w:t xml:space="preserve"> </w:t>
      </w:r>
      <w:r w:rsidR="00AC6F5F" w:rsidRPr="00624BE4">
        <w:rPr>
          <w:rFonts w:ascii="Times New Roman" w:eastAsia="Times New Roman" w:hAnsi="Times New Roman" w:cs="Times New Roman"/>
          <w:sz w:val="24"/>
          <w:szCs w:val="24"/>
        </w:rPr>
        <w:t>osoba</w:t>
      </w:r>
      <w:r w:rsidR="00AC6F5F" w:rsidRPr="00624BE4">
        <w:rPr>
          <w:rFonts w:ascii="Times New Roman" w:eastAsia="Times New Roman" w:hAnsi="Times New Roman" w:cs="Times New Roman"/>
          <w:spacing w:val="-15"/>
          <w:sz w:val="24"/>
          <w:szCs w:val="24"/>
        </w:rPr>
        <w:t xml:space="preserve"> </w:t>
      </w:r>
      <w:r w:rsidR="00AC6F5F" w:rsidRPr="00624BE4">
        <w:rPr>
          <w:rFonts w:ascii="Times New Roman" w:eastAsia="Times New Roman" w:hAnsi="Times New Roman" w:cs="Times New Roman"/>
          <w:sz w:val="24"/>
          <w:szCs w:val="24"/>
        </w:rPr>
        <w:t>koju</w:t>
      </w:r>
      <w:r w:rsidR="00AC6F5F" w:rsidRPr="00624BE4">
        <w:rPr>
          <w:rFonts w:ascii="Times New Roman" w:eastAsia="Times New Roman" w:hAnsi="Times New Roman" w:cs="Times New Roman"/>
          <w:spacing w:val="-15"/>
          <w:sz w:val="24"/>
          <w:szCs w:val="24"/>
        </w:rPr>
        <w:t xml:space="preserve"> </w:t>
      </w:r>
      <w:r w:rsidR="00AC6F5F" w:rsidRPr="00624BE4">
        <w:rPr>
          <w:rFonts w:ascii="Times New Roman" w:eastAsia="Times New Roman" w:hAnsi="Times New Roman" w:cs="Times New Roman"/>
          <w:sz w:val="24"/>
          <w:szCs w:val="24"/>
        </w:rPr>
        <w:t>je</w:t>
      </w:r>
      <w:r w:rsidR="00AC6F5F" w:rsidRPr="00624BE4">
        <w:rPr>
          <w:rFonts w:ascii="Times New Roman" w:eastAsia="Times New Roman" w:hAnsi="Times New Roman" w:cs="Times New Roman"/>
          <w:spacing w:val="-15"/>
          <w:sz w:val="24"/>
          <w:szCs w:val="24"/>
        </w:rPr>
        <w:t xml:space="preserve"> </w:t>
      </w:r>
      <w:r w:rsidR="00AC6F5F" w:rsidRPr="00624BE4">
        <w:rPr>
          <w:rFonts w:ascii="Times New Roman" w:eastAsia="Times New Roman" w:hAnsi="Times New Roman" w:cs="Times New Roman"/>
          <w:sz w:val="24"/>
          <w:szCs w:val="24"/>
        </w:rPr>
        <w:t>ovlastila</w:t>
      </w:r>
      <w:r w:rsidR="00AC6F5F" w:rsidRPr="00624BE4">
        <w:rPr>
          <w:rFonts w:ascii="Times New Roman" w:eastAsia="Times New Roman" w:hAnsi="Times New Roman" w:cs="Times New Roman"/>
          <w:spacing w:val="-14"/>
          <w:sz w:val="24"/>
          <w:szCs w:val="24"/>
        </w:rPr>
        <w:t xml:space="preserve"> </w:t>
      </w:r>
      <w:r w:rsidR="00AC6F5F" w:rsidRPr="00624BE4">
        <w:rPr>
          <w:rFonts w:ascii="Times New Roman" w:eastAsia="Times New Roman" w:hAnsi="Times New Roman" w:cs="Times New Roman"/>
          <w:sz w:val="24"/>
          <w:szCs w:val="24"/>
        </w:rPr>
        <w:t>Hrvatska</w:t>
      </w:r>
      <w:r w:rsidR="00AC6F5F" w:rsidRPr="00624BE4">
        <w:rPr>
          <w:rFonts w:ascii="Times New Roman" w:eastAsia="Times New Roman" w:hAnsi="Times New Roman" w:cs="Times New Roman"/>
          <w:spacing w:val="-14"/>
          <w:sz w:val="24"/>
          <w:szCs w:val="24"/>
        </w:rPr>
        <w:t xml:space="preserve"> </w:t>
      </w:r>
      <w:r w:rsidR="00AC6F5F" w:rsidRPr="00624BE4">
        <w:rPr>
          <w:rFonts w:ascii="Times New Roman" w:eastAsia="Times New Roman" w:hAnsi="Times New Roman" w:cs="Times New Roman"/>
          <w:sz w:val="24"/>
          <w:szCs w:val="24"/>
        </w:rPr>
        <w:t>narodna</w:t>
      </w:r>
      <w:r w:rsidR="00AC6F5F" w:rsidRPr="00624BE4">
        <w:rPr>
          <w:rFonts w:ascii="Times New Roman" w:eastAsia="Times New Roman" w:hAnsi="Times New Roman" w:cs="Times New Roman"/>
          <w:spacing w:val="-15"/>
          <w:sz w:val="24"/>
          <w:szCs w:val="24"/>
        </w:rPr>
        <w:t xml:space="preserve"> </w:t>
      </w:r>
      <w:r w:rsidR="00AC6F5F" w:rsidRPr="00624BE4">
        <w:rPr>
          <w:rFonts w:ascii="Times New Roman" w:eastAsia="Times New Roman" w:hAnsi="Times New Roman" w:cs="Times New Roman"/>
          <w:sz w:val="24"/>
          <w:szCs w:val="24"/>
        </w:rPr>
        <w:t>banka.</w:t>
      </w:r>
    </w:p>
    <w:p w14:paraId="215E7B8C" w14:textId="77777777" w:rsidR="00780D6E" w:rsidRPr="00624BE4" w:rsidRDefault="00780D6E" w:rsidP="00054C3C">
      <w:pPr>
        <w:spacing w:after="0" w:line="240" w:lineRule="auto"/>
        <w:jc w:val="both"/>
        <w:rPr>
          <w:rFonts w:ascii="Times New Roman" w:eastAsia="Times New Roman" w:hAnsi="Times New Roman" w:cs="Times New Roman"/>
          <w:sz w:val="24"/>
          <w:szCs w:val="24"/>
        </w:rPr>
      </w:pPr>
    </w:p>
    <w:p w14:paraId="6192D6F3" w14:textId="492F9030" w:rsidR="00780D6E" w:rsidRPr="00624BE4" w:rsidRDefault="00784F69"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(6) </w:t>
      </w:r>
      <w:r w:rsidR="00AC6F5F" w:rsidRPr="00624BE4">
        <w:rPr>
          <w:rFonts w:ascii="Times New Roman" w:eastAsia="Times New Roman" w:hAnsi="Times New Roman" w:cs="Times New Roman"/>
          <w:sz w:val="24"/>
          <w:szCs w:val="24"/>
        </w:rPr>
        <w:t xml:space="preserve">Hrvatska narodna banka može provesti nadzor poslovanja </w:t>
      </w:r>
      <w:r w:rsidR="004A490F" w:rsidRPr="00624BE4">
        <w:rPr>
          <w:rFonts w:ascii="Times New Roman" w:eastAsia="Times New Roman" w:hAnsi="Times New Roman" w:cs="Times New Roman"/>
          <w:sz w:val="24"/>
          <w:szCs w:val="24"/>
        </w:rPr>
        <w:t xml:space="preserve">u poslovnim prostorijama </w:t>
      </w:r>
      <w:r w:rsidR="00AC6F5F" w:rsidRPr="00624BE4">
        <w:rPr>
          <w:rFonts w:ascii="Times New Roman" w:eastAsia="Times New Roman" w:hAnsi="Times New Roman" w:cs="Times New Roman"/>
          <w:sz w:val="24"/>
          <w:szCs w:val="24"/>
        </w:rPr>
        <w:t xml:space="preserve">podružnice kreditne institucije iz druge države članice i zatražiti sve informacije o njezinu poslovanju, kao i informacije </w:t>
      </w:r>
      <w:r w:rsidR="00F052DE" w:rsidRPr="00624BE4">
        <w:rPr>
          <w:rFonts w:ascii="Times New Roman" w:eastAsia="Times New Roman" w:hAnsi="Times New Roman" w:cs="Times New Roman"/>
          <w:sz w:val="24"/>
          <w:szCs w:val="24"/>
        </w:rPr>
        <w:t xml:space="preserve">u svrhu provedbe </w:t>
      </w:r>
      <w:r w:rsidR="00AC6F5F" w:rsidRPr="00624BE4">
        <w:rPr>
          <w:rFonts w:ascii="Times New Roman" w:eastAsia="Times New Roman" w:hAnsi="Times New Roman" w:cs="Times New Roman"/>
          <w:sz w:val="24"/>
          <w:szCs w:val="24"/>
        </w:rPr>
        <w:t xml:space="preserve">supervizije njezina poslovanja, ako je to potrebno radi očuvanja stabilnosti financijskog sustava Republike Hrvatske. </w:t>
      </w:r>
    </w:p>
    <w:p w14:paraId="7D81A619" w14:textId="77777777" w:rsidR="00780D6E" w:rsidRPr="00624BE4" w:rsidRDefault="00780D6E" w:rsidP="00054C3C">
      <w:pPr>
        <w:spacing w:after="0" w:line="240" w:lineRule="auto"/>
        <w:jc w:val="both"/>
        <w:rPr>
          <w:rFonts w:ascii="Times New Roman" w:eastAsia="Times New Roman" w:hAnsi="Times New Roman" w:cs="Times New Roman"/>
          <w:sz w:val="24"/>
          <w:szCs w:val="24"/>
        </w:rPr>
      </w:pPr>
    </w:p>
    <w:p w14:paraId="66A7BE04" w14:textId="40BB5116" w:rsidR="00AC6F5F" w:rsidRPr="00624BE4" w:rsidRDefault="00780D6E"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(7) </w:t>
      </w:r>
      <w:r w:rsidR="00AC6F5F" w:rsidRPr="00624BE4">
        <w:rPr>
          <w:rFonts w:ascii="Times New Roman" w:eastAsia="Times New Roman" w:hAnsi="Times New Roman" w:cs="Times New Roman"/>
          <w:sz w:val="24"/>
          <w:szCs w:val="24"/>
        </w:rPr>
        <w:t xml:space="preserve">Prije obavljanja nadzora iz stavka </w:t>
      </w:r>
      <w:r w:rsidRPr="00624BE4">
        <w:rPr>
          <w:rFonts w:ascii="Times New Roman" w:eastAsia="Times New Roman" w:hAnsi="Times New Roman" w:cs="Times New Roman"/>
          <w:sz w:val="24"/>
          <w:szCs w:val="24"/>
        </w:rPr>
        <w:t xml:space="preserve">6. ovoga članka </w:t>
      </w:r>
      <w:r w:rsidR="00AC6F5F" w:rsidRPr="00624BE4">
        <w:rPr>
          <w:rFonts w:ascii="Times New Roman" w:eastAsia="Times New Roman" w:hAnsi="Times New Roman" w:cs="Times New Roman"/>
          <w:sz w:val="24"/>
          <w:szCs w:val="24"/>
        </w:rPr>
        <w:t xml:space="preserve">Hrvatska narodna banka </w:t>
      </w:r>
      <w:r w:rsidR="00953C1A" w:rsidRPr="00624BE4">
        <w:rPr>
          <w:rFonts w:ascii="Times New Roman" w:eastAsia="Times New Roman" w:hAnsi="Times New Roman" w:cs="Times New Roman"/>
          <w:sz w:val="24"/>
          <w:szCs w:val="24"/>
        </w:rPr>
        <w:t>savjetuje</w:t>
      </w:r>
      <w:r w:rsidR="00AC6F5F" w:rsidRPr="00624BE4">
        <w:rPr>
          <w:rFonts w:ascii="Times New Roman" w:eastAsia="Times New Roman" w:hAnsi="Times New Roman" w:cs="Times New Roman"/>
          <w:sz w:val="24"/>
          <w:szCs w:val="24"/>
        </w:rPr>
        <w:t xml:space="preserve"> se s nadležnim tijelom matične države</w:t>
      </w:r>
      <w:r w:rsidR="00AC6F5F" w:rsidRPr="00624BE4">
        <w:rPr>
          <w:rFonts w:ascii="Times New Roman" w:eastAsia="Times New Roman" w:hAnsi="Times New Roman" w:cs="Times New Roman"/>
          <w:spacing w:val="-11"/>
          <w:sz w:val="24"/>
          <w:szCs w:val="24"/>
        </w:rPr>
        <w:t xml:space="preserve"> </w:t>
      </w:r>
      <w:r w:rsidR="00AC6F5F" w:rsidRPr="00624BE4">
        <w:rPr>
          <w:rFonts w:ascii="Times New Roman" w:eastAsia="Times New Roman" w:hAnsi="Times New Roman" w:cs="Times New Roman"/>
          <w:sz w:val="24"/>
          <w:szCs w:val="24"/>
        </w:rPr>
        <w:t>članice.</w:t>
      </w:r>
    </w:p>
    <w:p w14:paraId="30B14C33" w14:textId="77777777" w:rsidR="00780D6E" w:rsidRPr="00624BE4" w:rsidRDefault="00780D6E" w:rsidP="00054C3C">
      <w:pPr>
        <w:spacing w:after="0" w:line="240" w:lineRule="auto"/>
        <w:jc w:val="both"/>
        <w:rPr>
          <w:rFonts w:ascii="Times New Roman" w:eastAsia="Times New Roman" w:hAnsi="Times New Roman" w:cs="Times New Roman"/>
          <w:sz w:val="24"/>
          <w:szCs w:val="24"/>
        </w:rPr>
      </w:pPr>
    </w:p>
    <w:p w14:paraId="0F0E0440" w14:textId="6D22960D" w:rsidR="006E4154" w:rsidRPr="00624BE4" w:rsidRDefault="00784F69"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780D6E" w:rsidRPr="00624BE4">
        <w:rPr>
          <w:rFonts w:ascii="Times New Roman" w:eastAsia="Times New Roman" w:hAnsi="Times New Roman" w:cs="Times New Roman"/>
          <w:sz w:val="24"/>
          <w:szCs w:val="24"/>
        </w:rPr>
        <w:t>8</w:t>
      </w:r>
      <w:r w:rsidRPr="00624BE4">
        <w:rPr>
          <w:rFonts w:ascii="Times New Roman" w:eastAsia="Times New Roman" w:hAnsi="Times New Roman" w:cs="Times New Roman"/>
          <w:sz w:val="24"/>
          <w:szCs w:val="24"/>
        </w:rPr>
        <w:t xml:space="preserve">) </w:t>
      </w:r>
      <w:r w:rsidR="00AC6F5F" w:rsidRPr="00624BE4">
        <w:rPr>
          <w:rFonts w:ascii="Times New Roman" w:eastAsia="Times New Roman" w:hAnsi="Times New Roman" w:cs="Times New Roman"/>
          <w:sz w:val="24"/>
          <w:szCs w:val="24"/>
        </w:rPr>
        <w:t xml:space="preserve">Nakon obavljenog nadzora iz stavka 6. ovoga članka Hrvatska narodna banka </w:t>
      </w:r>
      <w:r w:rsidR="00953C1A" w:rsidRPr="00624BE4">
        <w:rPr>
          <w:rFonts w:ascii="Times New Roman" w:eastAsia="Times New Roman" w:hAnsi="Times New Roman" w:cs="Times New Roman"/>
          <w:sz w:val="24"/>
          <w:szCs w:val="24"/>
        </w:rPr>
        <w:t>dostavlja</w:t>
      </w:r>
      <w:r w:rsidR="00AC6F5F" w:rsidRPr="00624BE4">
        <w:rPr>
          <w:rFonts w:ascii="Times New Roman" w:eastAsia="Times New Roman" w:hAnsi="Times New Roman" w:cs="Times New Roman"/>
          <w:sz w:val="24"/>
          <w:szCs w:val="24"/>
        </w:rPr>
        <w:t xml:space="preserve"> nadležnom tijelu matične države članice prikupljene informacije i nalaze koji su relevantni za procjenu rizika kreditne institucije ili stabilnost financijskog sustava Republike</w:t>
      </w:r>
      <w:r w:rsidR="00AC6F5F" w:rsidRPr="00624BE4">
        <w:rPr>
          <w:rFonts w:ascii="Times New Roman" w:eastAsia="Times New Roman" w:hAnsi="Times New Roman" w:cs="Times New Roman"/>
          <w:spacing w:val="-15"/>
          <w:sz w:val="24"/>
          <w:szCs w:val="24"/>
        </w:rPr>
        <w:t xml:space="preserve"> </w:t>
      </w:r>
      <w:r w:rsidR="00AC6F5F" w:rsidRPr="00624BE4">
        <w:rPr>
          <w:rFonts w:ascii="Times New Roman" w:eastAsia="Times New Roman" w:hAnsi="Times New Roman" w:cs="Times New Roman"/>
          <w:sz w:val="24"/>
          <w:szCs w:val="24"/>
        </w:rPr>
        <w:t>Hrvatske.</w:t>
      </w:r>
    </w:p>
    <w:p w14:paraId="4C612A0F" w14:textId="77777777" w:rsidR="00780D6E" w:rsidRPr="00624BE4" w:rsidRDefault="00780D6E" w:rsidP="00054C3C">
      <w:pPr>
        <w:spacing w:after="0" w:line="240" w:lineRule="auto"/>
        <w:jc w:val="both"/>
        <w:rPr>
          <w:rFonts w:ascii="Times New Roman" w:eastAsia="Times New Roman" w:hAnsi="Times New Roman" w:cs="Times New Roman"/>
          <w:sz w:val="24"/>
          <w:szCs w:val="24"/>
        </w:rPr>
      </w:pPr>
    </w:p>
    <w:p w14:paraId="3C9C6A10" w14:textId="1F2E5120" w:rsidR="00AC6F5F" w:rsidRPr="00624BE4" w:rsidRDefault="00784F69"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780D6E" w:rsidRPr="00624BE4">
        <w:rPr>
          <w:rFonts w:ascii="Times New Roman" w:eastAsia="Times New Roman" w:hAnsi="Times New Roman" w:cs="Times New Roman"/>
          <w:sz w:val="24"/>
          <w:szCs w:val="24"/>
        </w:rPr>
        <w:t>9</w:t>
      </w:r>
      <w:r w:rsidRPr="00624BE4">
        <w:rPr>
          <w:rFonts w:ascii="Times New Roman" w:eastAsia="Times New Roman" w:hAnsi="Times New Roman" w:cs="Times New Roman"/>
          <w:sz w:val="24"/>
          <w:szCs w:val="24"/>
        </w:rPr>
        <w:t xml:space="preserve">) </w:t>
      </w:r>
      <w:r w:rsidR="004A490F" w:rsidRPr="00624BE4">
        <w:rPr>
          <w:rFonts w:ascii="Times New Roman" w:eastAsia="Times New Roman" w:hAnsi="Times New Roman" w:cs="Times New Roman"/>
          <w:sz w:val="24"/>
          <w:szCs w:val="24"/>
        </w:rPr>
        <w:t>N</w:t>
      </w:r>
      <w:r w:rsidR="00AC6F5F" w:rsidRPr="00624BE4">
        <w:rPr>
          <w:rFonts w:ascii="Times New Roman" w:eastAsia="Times New Roman" w:hAnsi="Times New Roman" w:cs="Times New Roman"/>
          <w:sz w:val="24"/>
          <w:szCs w:val="24"/>
        </w:rPr>
        <w:t>adzor</w:t>
      </w:r>
      <w:r w:rsidR="00AC6F5F" w:rsidRPr="00624BE4">
        <w:rPr>
          <w:rFonts w:ascii="Times New Roman" w:eastAsia="Times New Roman" w:hAnsi="Times New Roman" w:cs="Times New Roman"/>
          <w:spacing w:val="-3"/>
          <w:sz w:val="24"/>
          <w:szCs w:val="24"/>
        </w:rPr>
        <w:t xml:space="preserve"> </w:t>
      </w:r>
      <w:r w:rsidR="004A490F" w:rsidRPr="00624BE4">
        <w:rPr>
          <w:rFonts w:ascii="Times New Roman" w:eastAsia="Times New Roman" w:hAnsi="Times New Roman" w:cs="Times New Roman"/>
          <w:spacing w:val="-3"/>
          <w:sz w:val="24"/>
          <w:szCs w:val="24"/>
        </w:rPr>
        <w:t xml:space="preserve">u poslovnim prostorijama </w:t>
      </w:r>
      <w:r w:rsidR="00AC6F5F" w:rsidRPr="00624BE4">
        <w:rPr>
          <w:rFonts w:ascii="Times New Roman" w:eastAsia="Times New Roman" w:hAnsi="Times New Roman" w:cs="Times New Roman"/>
          <w:sz w:val="24"/>
          <w:szCs w:val="24"/>
        </w:rPr>
        <w:t>nad</w:t>
      </w:r>
      <w:r w:rsidR="00AC6F5F" w:rsidRPr="00624BE4">
        <w:rPr>
          <w:rFonts w:ascii="Times New Roman" w:eastAsia="Times New Roman" w:hAnsi="Times New Roman" w:cs="Times New Roman"/>
          <w:spacing w:val="-4"/>
          <w:sz w:val="24"/>
          <w:szCs w:val="24"/>
        </w:rPr>
        <w:t xml:space="preserve"> </w:t>
      </w:r>
      <w:r w:rsidR="00AC6F5F" w:rsidRPr="00624BE4">
        <w:rPr>
          <w:rFonts w:ascii="Times New Roman" w:eastAsia="Times New Roman" w:hAnsi="Times New Roman" w:cs="Times New Roman"/>
          <w:sz w:val="24"/>
          <w:szCs w:val="24"/>
        </w:rPr>
        <w:t>podružnicom</w:t>
      </w:r>
      <w:r w:rsidR="00AC6F5F" w:rsidRPr="00624BE4">
        <w:rPr>
          <w:rFonts w:ascii="Times New Roman" w:eastAsia="Times New Roman" w:hAnsi="Times New Roman" w:cs="Times New Roman"/>
          <w:spacing w:val="-6"/>
          <w:sz w:val="24"/>
          <w:szCs w:val="24"/>
        </w:rPr>
        <w:t xml:space="preserve"> </w:t>
      </w:r>
      <w:r w:rsidR="00AC6F5F" w:rsidRPr="00624BE4">
        <w:rPr>
          <w:rFonts w:ascii="Times New Roman" w:eastAsia="Times New Roman" w:hAnsi="Times New Roman" w:cs="Times New Roman"/>
          <w:sz w:val="24"/>
          <w:szCs w:val="24"/>
        </w:rPr>
        <w:t>kreditne</w:t>
      </w:r>
      <w:r w:rsidR="00AC6F5F" w:rsidRPr="00624BE4">
        <w:rPr>
          <w:rFonts w:ascii="Times New Roman" w:eastAsia="Times New Roman" w:hAnsi="Times New Roman" w:cs="Times New Roman"/>
          <w:spacing w:val="-4"/>
          <w:sz w:val="24"/>
          <w:szCs w:val="24"/>
        </w:rPr>
        <w:t xml:space="preserve"> </w:t>
      </w:r>
      <w:r w:rsidR="00AC6F5F" w:rsidRPr="00624BE4">
        <w:rPr>
          <w:rFonts w:ascii="Times New Roman" w:eastAsia="Times New Roman" w:hAnsi="Times New Roman" w:cs="Times New Roman"/>
          <w:sz w:val="24"/>
          <w:szCs w:val="24"/>
        </w:rPr>
        <w:t>institucije</w:t>
      </w:r>
      <w:r w:rsidR="00AC6F5F" w:rsidRPr="00624BE4">
        <w:rPr>
          <w:rFonts w:ascii="Times New Roman" w:eastAsia="Times New Roman" w:hAnsi="Times New Roman" w:cs="Times New Roman"/>
          <w:spacing w:val="-4"/>
          <w:sz w:val="24"/>
          <w:szCs w:val="24"/>
        </w:rPr>
        <w:t xml:space="preserve"> </w:t>
      </w:r>
      <w:r w:rsidR="00AC6F5F" w:rsidRPr="00624BE4">
        <w:rPr>
          <w:rFonts w:ascii="Times New Roman" w:eastAsia="Times New Roman" w:hAnsi="Times New Roman" w:cs="Times New Roman"/>
          <w:sz w:val="24"/>
          <w:szCs w:val="24"/>
        </w:rPr>
        <w:t>iz</w:t>
      </w:r>
      <w:r w:rsidR="00AC6F5F" w:rsidRPr="00624BE4">
        <w:rPr>
          <w:rFonts w:ascii="Times New Roman" w:eastAsia="Times New Roman" w:hAnsi="Times New Roman" w:cs="Times New Roman"/>
          <w:spacing w:val="-4"/>
          <w:sz w:val="24"/>
          <w:szCs w:val="24"/>
        </w:rPr>
        <w:t xml:space="preserve"> </w:t>
      </w:r>
      <w:r w:rsidR="00AC6F5F" w:rsidRPr="00624BE4">
        <w:rPr>
          <w:rFonts w:ascii="Times New Roman" w:eastAsia="Times New Roman" w:hAnsi="Times New Roman" w:cs="Times New Roman"/>
          <w:sz w:val="24"/>
          <w:szCs w:val="24"/>
        </w:rPr>
        <w:t>druge</w:t>
      </w:r>
      <w:r w:rsidR="00AC6F5F" w:rsidRPr="00624BE4">
        <w:rPr>
          <w:rFonts w:ascii="Times New Roman" w:eastAsia="Times New Roman" w:hAnsi="Times New Roman" w:cs="Times New Roman"/>
          <w:spacing w:val="-4"/>
          <w:sz w:val="24"/>
          <w:szCs w:val="24"/>
        </w:rPr>
        <w:t xml:space="preserve"> </w:t>
      </w:r>
      <w:r w:rsidR="00AC6F5F" w:rsidRPr="00624BE4">
        <w:rPr>
          <w:rFonts w:ascii="Times New Roman" w:eastAsia="Times New Roman" w:hAnsi="Times New Roman" w:cs="Times New Roman"/>
          <w:sz w:val="24"/>
          <w:szCs w:val="24"/>
        </w:rPr>
        <w:t>države</w:t>
      </w:r>
      <w:r w:rsidR="00AC6F5F" w:rsidRPr="00624BE4">
        <w:rPr>
          <w:rFonts w:ascii="Times New Roman" w:eastAsia="Times New Roman" w:hAnsi="Times New Roman" w:cs="Times New Roman"/>
          <w:spacing w:val="-5"/>
          <w:sz w:val="24"/>
          <w:szCs w:val="24"/>
        </w:rPr>
        <w:t xml:space="preserve"> </w:t>
      </w:r>
      <w:r w:rsidR="00AC6F5F" w:rsidRPr="00624BE4">
        <w:rPr>
          <w:rFonts w:ascii="Times New Roman" w:eastAsia="Times New Roman" w:hAnsi="Times New Roman" w:cs="Times New Roman"/>
          <w:sz w:val="24"/>
          <w:szCs w:val="24"/>
        </w:rPr>
        <w:t>članice</w:t>
      </w:r>
      <w:r w:rsidR="00AC6F5F" w:rsidRPr="00624BE4">
        <w:rPr>
          <w:rFonts w:ascii="Times New Roman" w:eastAsia="Times New Roman" w:hAnsi="Times New Roman" w:cs="Times New Roman"/>
          <w:spacing w:val="-5"/>
          <w:sz w:val="24"/>
          <w:szCs w:val="24"/>
        </w:rPr>
        <w:t xml:space="preserve"> </w:t>
      </w:r>
      <w:r w:rsidR="00AC6F5F" w:rsidRPr="00624BE4">
        <w:rPr>
          <w:rFonts w:ascii="Times New Roman" w:eastAsia="Times New Roman" w:hAnsi="Times New Roman" w:cs="Times New Roman"/>
          <w:sz w:val="24"/>
          <w:szCs w:val="24"/>
        </w:rPr>
        <w:t>provodi</w:t>
      </w:r>
      <w:r w:rsidR="00AC6F5F" w:rsidRPr="00624BE4">
        <w:rPr>
          <w:rFonts w:ascii="Times New Roman" w:eastAsia="Times New Roman" w:hAnsi="Times New Roman" w:cs="Times New Roman"/>
          <w:spacing w:val="-4"/>
          <w:sz w:val="24"/>
          <w:szCs w:val="24"/>
        </w:rPr>
        <w:t xml:space="preserve"> </w:t>
      </w:r>
      <w:r w:rsidR="00AC6F5F" w:rsidRPr="00624BE4">
        <w:rPr>
          <w:rFonts w:ascii="Times New Roman" w:eastAsia="Times New Roman" w:hAnsi="Times New Roman" w:cs="Times New Roman"/>
          <w:sz w:val="24"/>
          <w:szCs w:val="24"/>
        </w:rPr>
        <w:t>se u skladu s propisima Republike</w:t>
      </w:r>
      <w:r w:rsidR="00AC6F5F" w:rsidRPr="00624BE4">
        <w:rPr>
          <w:rFonts w:ascii="Times New Roman" w:eastAsia="Times New Roman" w:hAnsi="Times New Roman" w:cs="Times New Roman"/>
          <w:spacing w:val="-16"/>
          <w:sz w:val="24"/>
          <w:szCs w:val="24"/>
        </w:rPr>
        <w:t xml:space="preserve"> </w:t>
      </w:r>
      <w:r w:rsidR="00AC6F5F" w:rsidRPr="00624BE4">
        <w:rPr>
          <w:rFonts w:ascii="Times New Roman" w:eastAsia="Times New Roman" w:hAnsi="Times New Roman" w:cs="Times New Roman"/>
          <w:sz w:val="24"/>
          <w:szCs w:val="24"/>
        </w:rPr>
        <w:t>Hrvatske.</w:t>
      </w:r>
    </w:p>
    <w:p w14:paraId="37E953CE" w14:textId="77777777" w:rsidR="00780D6E" w:rsidRPr="00624BE4" w:rsidRDefault="00780D6E" w:rsidP="00054C3C">
      <w:pPr>
        <w:spacing w:after="0" w:line="240" w:lineRule="auto"/>
        <w:jc w:val="both"/>
        <w:rPr>
          <w:rFonts w:ascii="Times New Roman" w:eastAsia="Times New Roman" w:hAnsi="Times New Roman" w:cs="Times New Roman"/>
          <w:sz w:val="24"/>
          <w:szCs w:val="24"/>
        </w:rPr>
      </w:pPr>
    </w:p>
    <w:p w14:paraId="2E7AE593" w14:textId="0174F9F3" w:rsidR="001870DB" w:rsidRPr="00624BE4" w:rsidRDefault="00784F69"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780D6E" w:rsidRPr="00624BE4">
        <w:rPr>
          <w:rFonts w:ascii="Times New Roman" w:eastAsia="Times New Roman" w:hAnsi="Times New Roman" w:cs="Times New Roman"/>
          <w:sz w:val="24"/>
          <w:szCs w:val="24"/>
        </w:rPr>
        <w:t>10</w:t>
      </w:r>
      <w:r w:rsidRPr="00624BE4">
        <w:rPr>
          <w:rFonts w:ascii="Times New Roman" w:eastAsia="Times New Roman" w:hAnsi="Times New Roman" w:cs="Times New Roman"/>
          <w:sz w:val="24"/>
          <w:szCs w:val="24"/>
        </w:rPr>
        <w:t xml:space="preserve">) </w:t>
      </w:r>
      <w:r w:rsidR="00AC6F5F" w:rsidRPr="00624BE4">
        <w:rPr>
          <w:rFonts w:ascii="Times New Roman" w:eastAsia="Times New Roman" w:hAnsi="Times New Roman" w:cs="Times New Roman"/>
          <w:sz w:val="24"/>
          <w:szCs w:val="24"/>
        </w:rPr>
        <w:t>Pri</w:t>
      </w:r>
      <w:r w:rsidR="00AC6F5F" w:rsidRPr="00624BE4">
        <w:rPr>
          <w:rFonts w:ascii="Times New Roman" w:eastAsia="Times New Roman" w:hAnsi="Times New Roman" w:cs="Times New Roman"/>
          <w:spacing w:val="-5"/>
          <w:sz w:val="24"/>
          <w:szCs w:val="24"/>
        </w:rPr>
        <w:t xml:space="preserve"> </w:t>
      </w:r>
      <w:r w:rsidR="00AC6F5F" w:rsidRPr="00624BE4">
        <w:rPr>
          <w:rFonts w:ascii="Times New Roman" w:eastAsia="Times New Roman" w:hAnsi="Times New Roman" w:cs="Times New Roman"/>
          <w:sz w:val="24"/>
          <w:szCs w:val="24"/>
        </w:rPr>
        <w:t>izricanju</w:t>
      </w:r>
      <w:r w:rsidR="00AC6F5F" w:rsidRPr="00624BE4">
        <w:rPr>
          <w:rFonts w:ascii="Times New Roman" w:eastAsia="Times New Roman" w:hAnsi="Times New Roman" w:cs="Times New Roman"/>
          <w:spacing w:val="-5"/>
          <w:sz w:val="24"/>
          <w:szCs w:val="24"/>
        </w:rPr>
        <w:t xml:space="preserve"> </w:t>
      </w:r>
      <w:r w:rsidR="00AC6F5F" w:rsidRPr="00624BE4">
        <w:rPr>
          <w:rFonts w:ascii="Times New Roman" w:eastAsia="Times New Roman" w:hAnsi="Times New Roman" w:cs="Times New Roman"/>
          <w:sz w:val="24"/>
          <w:szCs w:val="24"/>
        </w:rPr>
        <w:t>mjera</w:t>
      </w:r>
      <w:r w:rsidR="00AC6F5F" w:rsidRPr="00624BE4">
        <w:rPr>
          <w:rFonts w:ascii="Times New Roman" w:eastAsia="Times New Roman" w:hAnsi="Times New Roman" w:cs="Times New Roman"/>
          <w:spacing w:val="-5"/>
          <w:sz w:val="24"/>
          <w:szCs w:val="24"/>
        </w:rPr>
        <w:t xml:space="preserve"> </w:t>
      </w:r>
      <w:r w:rsidR="00AC6F5F" w:rsidRPr="00624BE4">
        <w:rPr>
          <w:rFonts w:ascii="Times New Roman" w:eastAsia="Times New Roman" w:hAnsi="Times New Roman" w:cs="Times New Roman"/>
          <w:sz w:val="24"/>
          <w:szCs w:val="24"/>
        </w:rPr>
        <w:t>podružnici</w:t>
      </w:r>
      <w:r w:rsidR="00AC6F5F" w:rsidRPr="00624BE4">
        <w:rPr>
          <w:rFonts w:ascii="Times New Roman" w:eastAsia="Times New Roman" w:hAnsi="Times New Roman" w:cs="Times New Roman"/>
          <w:spacing w:val="-5"/>
          <w:sz w:val="24"/>
          <w:szCs w:val="24"/>
        </w:rPr>
        <w:t xml:space="preserve"> </w:t>
      </w:r>
      <w:r w:rsidR="00AC6F5F" w:rsidRPr="00624BE4">
        <w:rPr>
          <w:rFonts w:ascii="Times New Roman" w:eastAsia="Times New Roman" w:hAnsi="Times New Roman" w:cs="Times New Roman"/>
          <w:sz w:val="24"/>
          <w:szCs w:val="24"/>
        </w:rPr>
        <w:t>kreditne</w:t>
      </w:r>
      <w:r w:rsidR="00AC6F5F" w:rsidRPr="00624BE4">
        <w:rPr>
          <w:rFonts w:ascii="Times New Roman" w:eastAsia="Times New Roman" w:hAnsi="Times New Roman" w:cs="Times New Roman"/>
          <w:spacing w:val="-5"/>
          <w:sz w:val="24"/>
          <w:szCs w:val="24"/>
        </w:rPr>
        <w:t xml:space="preserve"> </w:t>
      </w:r>
      <w:r w:rsidR="00AC6F5F" w:rsidRPr="00624BE4">
        <w:rPr>
          <w:rFonts w:ascii="Times New Roman" w:eastAsia="Times New Roman" w:hAnsi="Times New Roman" w:cs="Times New Roman"/>
          <w:sz w:val="24"/>
          <w:szCs w:val="24"/>
        </w:rPr>
        <w:t>institucije</w:t>
      </w:r>
      <w:r w:rsidR="00AC6F5F" w:rsidRPr="00624BE4">
        <w:rPr>
          <w:rFonts w:ascii="Times New Roman" w:eastAsia="Times New Roman" w:hAnsi="Times New Roman" w:cs="Times New Roman"/>
          <w:spacing w:val="-5"/>
          <w:sz w:val="24"/>
          <w:szCs w:val="24"/>
        </w:rPr>
        <w:t xml:space="preserve"> </w:t>
      </w:r>
      <w:r w:rsidR="00AC6F5F" w:rsidRPr="00624BE4">
        <w:rPr>
          <w:rFonts w:ascii="Times New Roman" w:eastAsia="Times New Roman" w:hAnsi="Times New Roman" w:cs="Times New Roman"/>
          <w:sz w:val="24"/>
          <w:szCs w:val="24"/>
        </w:rPr>
        <w:t>iz</w:t>
      </w:r>
      <w:r w:rsidR="00AC6F5F" w:rsidRPr="00624BE4">
        <w:rPr>
          <w:rFonts w:ascii="Times New Roman" w:eastAsia="Times New Roman" w:hAnsi="Times New Roman" w:cs="Times New Roman"/>
          <w:spacing w:val="-5"/>
          <w:sz w:val="24"/>
          <w:szCs w:val="24"/>
        </w:rPr>
        <w:t xml:space="preserve"> </w:t>
      </w:r>
      <w:r w:rsidR="00AC6F5F" w:rsidRPr="00624BE4">
        <w:rPr>
          <w:rFonts w:ascii="Times New Roman" w:eastAsia="Times New Roman" w:hAnsi="Times New Roman" w:cs="Times New Roman"/>
          <w:sz w:val="24"/>
          <w:szCs w:val="24"/>
        </w:rPr>
        <w:t>druge</w:t>
      </w:r>
      <w:r w:rsidR="00AC6F5F" w:rsidRPr="00624BE4">
        <w:rPr>
          <w:rFonts w:ascii="Times New Roman" w:eastAsia="Times New Roman" w:hAnsi="Times New Roman" w:cs="Times New Roman"/>
          <w:spacing w:val="-5"/>
          <w:sz w:val="24"/>
          <w:szCs w:val="24"/>
        </w:rPr>
        <w:t xml:space="preserve"> </w:t>
      </w:r>
      <w:r w:rsidR="00AC6F5F" w:rsidRPr="00624BE4">
        <w:rPr>
          <w:rFonts w:ascii="Times New Roman" w:eastAsia="Times New Roman" w:hAnsi="Times New Roman" w:cs="Times New Roman"/>
          <w:sz w:val="24"/>
          <w:szCs w:val="24"/>
        </w:rPr>
        <w:t>države</w:t>
      </w:r>
      <w:r w:rsidR="00AC6F5F" w:rsidRPr="00624BE4">
        <w:rPr>
          <w:rFonts w:ascii="Times New Roman" w:eastAsia="Times New Roman" w:hAnsi="Times New Roman" w:cs="Times New Roman"/>
          <w:spacing w:val="-6"/>
          <w:sz w:val="24"/>
          <w:szCs w:val="24"/>
        </w:rPr>
        <w:t xml:space="preserve"> </w:t>
      </w:r>
      <w:r w:rsidR="00AC6F5F" w:rsidRPr="00624BE4">
        <w:rPr>
          <w:rFonts w:ascii="Times New Roman" w:eastAsia="Times New Roman" w:hAnsi="Times New Roman" w:cs="Times New Roman"/>
          <w:sz w:val="24"/>
          <w:szCs w:val="24"/>
        </w:rPr>
        <w:t>članice</w:t>
      </w:r>
      <w:r w:rsidR="00AC6F5F" w:rsidRPr="00624BE4">
        <w:rPr>
          <w:rFonts w:ascii="Times New Roman" w:eastAsia="Times New Roman" w:hAnsi="Times New Roman" w:cs="Times New Roman"/>
          <w:spacing w:val="-5"/>
          <w:sz w:val="24"/>
          <w:szCs w:val="24"/>
        </w:rPr>
        <w:t xml:space="preserve"> </w:t>
      </w:r>
      <w:r w:rsidR="00AC6F5F" w:rsidRPr="00624BE4">
        <w:rPr>
          <w:rFonts w:ascii="Times New Roman" w:eastAsia="Times New Roman" w:hAnsi="Times New Roman" w:cs="Times New Roman"/>
          <w:sz w:val="24"/>
          <w:szCs w:val="24"/>
        </w:rPr>
        <w:t>Hrvatska</w:t>
      </w:r>
      <w:r w:rsidR="00AC6F5F" w:rsidRPr="00624BE4">
        <w:rPr>
          <w:rFonts w:ascii="Times New Roman" w:eastAsia="Times New Roman" w:hAnsi="Times New Roman" w:cs="Times New Roman"/>
          <w:spacing w:val="-5"/>
          <w:sz w:val="24"/>
          <w:szCs w:val="24"/>
        </w:rPr>
        <w:t xml:space="preserve"> </w:t>
      </w:r>
      <w:r w:rsidR="00AC6F5F" w:rsidRPr="00624BE4">
        <w:rPr>
          <w:rFonts w:ascii="Times New Roman" w:eastAsia="Times New Roman" w:hAnsi="Times New Roman" w:cs="Times New Roman"/>
          <w:sz w:val="24"/>
          <w:szCs w:val="24"/>
        </w:rPr>
        <w:t xml:space="preserve">narodna banka </w:t>
      </w:r>
      <w:r w:rsidR="00953C1A" w:rsidRPr="00624BE4">
        <w:rPr>
          <w:rFonts w:ascii="Times New Roman" w:eastAsia="Times New Roman" w:hAnsi="Times New Roman" w:cs="Times New Roman"/>
          <w:sz w:val="24"/>
          <w:szCs w:val="24"/>
        </w:rPr>
        <w:t>ne postupa</w:t>
      </w:r>
      <w:r w:rsidR="00AC6F5F" w:rsidRPr="00624BE4">
        <w:rPr>
          <w:rFonts w:ascii="Times New Roman" w:eastAsia="Times New Roman" w:hAnsi="Times New Roman" w:cs="Times New Roman"/>
          <w:sz w:val="24"/>
          <w:szCs w:val="24"/>
        </w:rPr>
        <w:t xml:space="preserve"> diskriminatorno ili ograničavajuće </w:t>
      </w:r>
      <w:r w:rsidR="00903AF8" w:rsidRPr="00624BE4">
        <w:rPr>
          <w:rFonts w:ascii="Times New Roman" w:eastAsia="Times New Roman" w:hAnsi="Times New Roman" w:cs="Times New Roman"/>
          <w:sz w:val="24"/>
          <w:szCs w:val="24"/>
        </w:rPr>
        <w:t>zbog toga</w:t>
      </w:r>
      <w:r w:rsidR="00AC6F5F" w:rsidRPr="00624BE4">
        <w:rPr>
          <w:rFonts w:ascii="Times New Roman" w:eastAsia="Times New Roman" w:hAnsi="Times New Roman" w:cs="Times New Roman"/>
          <w:sz w:val="24"/>
          <w:szCs w:val="24"/>
        </w:rPr>
        <w:t xml:space="preserve"> što je kreditna institucija dobila odobrenje </w:t>
      </w:r>
      <w:r w:rsidR="004720A7" w:rsidRPr="00624BE4">
        <w:rPr>
          <w:rFonts w:ascii="Times New Roman" w:eastAsia="Times New Roman" w:hAnsi="Times New Roman" w:cs="Times New Roman"/>
          <w:sz w:val="24"/>
          <w:szCs w:val="24"/>
        </w:rPr>
        <w:t xml:space="preserve">za rad </w:t>
      </w:r>
      <w:r w:rsidR="00AC6F5F" w:rsidRPr="00624BE4">
        <w:rPr>
          <w:rFonts w:ascii="Times New Roman" w:eastAsia="Times New Roman" w:hAnsi="Times New Roman" w:cs="Times New Roman"/>
          <w:sz w:val="24"/>
          <w:szCs w:val="24"/>
        </w:rPr>
        <w:t>u drugoj državi</w:t>
      </w:r>
      <w:r w:rsidR="00AC6F5F" w:rsidRPr="00624BE4">
        <w:rPr>
          <w:rFonts w:ascii="Times New Roman" w:eastAsia="Times New Roman" w:hAnsi="Times New Roman" w:cs="Times New Roman"/>
          <w:spacing w:val="-5"/>
          <w:sz w:val="24"/>
          <w:szCs w:val="24"/>
        </w:rPr>
        <w:t xml:space="preserve"> </w:t>
      </w:r>
      <w:r w:rsidR="00AC6F5F" w:rsidRPr="00624BE4">
        <w:rPr>
          <w:rFonts w:ascii="Times New Roman" w:eastAsia="Times New Roman" w:hAnsi="Times New Roman" w:cs="Times New Roman"/>
          <w:sz w:val="24"/>
          <w:szCs w:val="24"/>
        </w:rPr>
        <w:t>članici.</w:t>
      </w:r>
    </w:p>
    <w:p w14:paraId="3BF82D69" w14:textId="77777777" w:rsidR="001870DB" w:rsidRPr="00624BE4" w:rsidRDefault="001870DB" w:rsidP="00054C3C">
      <w:pPr>
        <w:spacing w:after="0" w:line="240" w:lineRule="auto"/>
        <w:jc w:val="both"/>
        <w:rPr>
          <w:rFonts w:ascii="Times New Roman" w:eastAsia="Times New Roman" w:hAnsi="Times New Roman" w:cs="Times New Roman"/>
          <w:sz w:val="24"/>
          <w:szCs w:val="24"/>
        </w:rPr>
      </w:pPr>
    </w:p>
    <w:p w14:paraId="20A28D2B" w14:textId="77777777" w:rsidR="00AC6F5F" w:rsidRPr="00624BE4" w:rsidRDefault="00AC6F5F"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Suradnja u superviziji kreditnih institucija sa sjedištem u drugoj državi članici koje pružaju usluge na području Republike Hrvatske</w:t>
      </w:r>
    </w:p>
    <w:p w14:paraId="170E6F42" w14:textId="1A0B390E" w:rsidR="00AC6F5F" w:rsidRPr="00624BE4" w:rsidRDefault="00AC6F5F"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DF5915" w:rsidRPr="00624BE4">
        <w:rPr>
          <w:rFonts w:ascii="Times New Roman" w:eastAsia="Times New Roman" w:hAnsi="Times New Roman" w:cs="Times New Roman"/>
          <w:b/>
          <w:sz w:val="24"/>
          <w:szCs w:val="24"/>
        </w:rPr>
        <w:t>1</w:t>
      </w:r>
      <w:r w:rsidR="00280891" w:rsidRPr="00624BE4">
        <w:rPr>
          <w:rFonts w:ascii="Times New Roman" w:eastAsia="Times New Roman" w:hAnsi="Times New Roman" w:cs="Times New Roman"/>
          <w:b/>
          <w:sz w:val="24"/>
          <w:szCs w:val="24"/>
        </w:rPr>
        <w:t>2</w:t>
      </w:r>
      <w:r w:rsidR="00E0092A" w:rsidRPr="00624BE4">
        <w:rPr>
          <w:rFonts w:ascii="Times New Roman" w:eastAsia="Times New Roman" w:hAnsi="Times New Roman" w:cs="Times New Roman"/>
          <w:b/>
          <w:sz w:val="24"/>
          <w:szCs w:val="24"/>
        </w:rPr>
        <w:t>6</w:t>
      </w:r>
      <w:r w:rsidR="00DF5915" w:rsidRPr="00624BE4">
        <w:rPr>
          <w:rFonts w:ascii="Times New Roman" w:eastAsia="Times New Roman" w:hAnsi="Times New Roman" w:cs="Times New Roman"/>
          <w:b/>
          <w:sz w:val="24"/>
          <w:szCs w:val="24"/>
        </w:rPr>
        <w:t>.</w:t>
      </w:r>
    </w:p>
    <w:p w14:paraId="772CCBF8" w14:textId="77777777" w:rsidR="00780D6E" w:rsidRPr="00624BE4" w:rsidRDefault="00780D6E" w:rsidP="00054C3C">
      <w:pPr>
        <w:spacing w:after="0" w:line="240" w:lineRule="auto"/>
        <w:jc w:val="center"/>
        <w:rPr>
          <w:rFonts w:ascii="Times New Roman" w:eastAsia="Times New Roman" w:hAnsi="Times New Roman" w:cs="Times New Roman"/>
          <w:sz w:val="24"/>
          <w:szCs w:val="24"/>
        </w:rPr>
      </w:pPr>
    </w:p>
    <w:p w14:paraId="1FCEF924" w14:textId="3102612B" w:rsidR="00AC6F5F" w:rsidRPr="00624BE4" w:rsidRDefault="00DF5915"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AC6F5F" w:rsidRPr="00624BE4">
        <w:rPr>
          <w:rFonts w:ascii="Times New Roman" w:eastAsia="Times New Roman" w:hAnsi="Times New Roman" w:cs="Times New Roman"/>
          <w:sz w:val="24"/>
          <w:szCs w:val="24"/>
        </w:rPr>
        <w:t xml:space="preserve">Hrvatska narodna banka surađuje s nadležnim tijelom matične države članice u superviziji kreditne institucije sa sjedištem u drugoj državi članici koja preko podružnice </w:t>
      </w:r>
      <w:r w:rsidR="00F74D98" w:rsidRPr="00624BE4">
        <w:rPr>
          <w:rFonts w:ascii="Times New Roman" w:eastAsia="Times New Roman" w:hAnsi="Times New Roman" w:cs="Times New Roman"/>
          <w:sz w:val="24"/>
          <w:szCs w:val="24"/>
        </w:rPr>
        <w:t xml:space="preserve">ili neposredno </w:t>
      </w:r>
      <w:r w:rsidR="00AC6F5F" w:rsidRPr="00624BE4">
        <w:rPr>
          <w:rFonts w:ascii="Times New Roman" w:eastAsia="Times New Roman" w:hAnsi="Times New Roman" w:cs="Times New Roman"/>
          <w:sz w:val="24"/>
          <w:szCs w:val="24"/>
        </w:rPr>
        <w:t xml:space="preserve">pruža </w:t>
      </w:r>
      <w:r w:rsidR="007E54BF" w:rsidRPr="00624BE4">
        <w:rPr>
          <w:rFonts w:ascii="Times New Roman" w:eastAsia="Times New Roman" w:hAnsi="Times New Roman" w:cs="Times New Roman"/>
          <w:sz w:val="24"/>
          <w:szCs w:val="24"/>
        </w:rPr>
        <w:t xml:space="preserve">uzajamno priznate </w:t>
      </w:r>
      <w:r w:rsidR="00AC6F5F" w:rsidRPr="00624BE4">
        <w:rPr>
          <w:rFonts w:ascii="Times New Roman" w:eastAsia="Times New Roman" w:hAnsi="Times New Roman" w:cs="Times New Roman"/>
          <w:sz w:val="24"/>
          <w:szCs w:val="24"/>
        </w:rPr>
        <w:t>usluge na području Republike</w:t>
      </w:r>
      <w:r w:rsidR="00AC6F5F" w:rsidRPr="00624BE4">
        <w:rPr>
          <w:rFonts w:ascii="Times New Roman" w:eastAsia="Times New Roman" w:hAnsi="Times New Roman" w:cs="Times New Roman"/>
          <w:spacing w:val="-3"/>
          <w:sz w:val="24"/>
          <w:szCs w:val="24"/>
        </w:rPr>
        <w:t xml:space="preserve"> </w:t>
      </w:r>
      <w:r w:rsidR="00AC6F5F" w:rsidRPr="00624BE4">
        <w:rPr>
          <w:rFonts w:ascii="Times New Roman" w:eastAsia="Times New Roman" w:hAnsi="Times New Roman" w:cs="Times New Roman"/>
          <w:sz w:val="24"/>
          <w:szCs w:val="24"/>
        </w:rPr>
        <w:t>Hrvatske.</w:t>
      </w:r>
    </w:p>
    <w:p w14:paraId="06DD02D7" w14:textId="77777777" w:rsidR="00780D6E" w:rsidRPr="00624BE4" w:rsidRDefault="00780D6E" w:rsidP="00054C3C">
      <w:pPr>
        <w:spacing w:after="0" w:line="240" w:lineRule="auto"/>
        <w:jc w:val="both"/>
        <w:rPr>
          <w:rFonts w:ascii="Times New Roman" w:eastAsia="Times New Roman" w:hAnsi="Times New Roman" w:cs="Times New Roman"/>
          <w:sz w:val="24"/>
          <w:szCs w:val="24"/>
        </w:rPr>
      </w:pPr>
    </w:p>
    <w:p w14:paraId="62389C76" w14:textId="0C99E46E" w:rsidR="00AC6F5F" w:rsidRPr="00624BE4" w:rsidRDefault="00DF5915"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bookmarkStart w:id="77" w:name="_Hlk198566017"/>
      <w:r w:rsidR="00AC6F5F" w:rsidRPr="00624BE4">
        <w:rPr>
          <w:rFonts w:ascii="Times New Roman" w:eastAsia="Times New Roman" w:hAnsi="Times New Roman" w:cs="Times New Roman"/>
          <w:sz w:val="24"/>
          <w:szCs w:val="24"/>
        </w:rPr>
        <w:t>Hrvatska narodna banka i nadležno tijelo matične države članice, osim ostalih obveza obavještavanja utvrđenih ovim Zakonom, međusobno</w:t>
      </w:r>
      <w:r w:rsidR="00AC6F5F" w:rsidRPr="00624BE4">
        <w:rPr>
          <w:rFonts w:ascii="Times New Roman" w:eastAsia="Times New Roman" w:hAnsi="Times New Roman" w:cs="Times New Roman"/>
          <w:spacing w:val="-23"/>
          <w:sz w:val="24"/>
          <w:szCs w:val="24"/>
        </w:rPr>
        <w:t xml:space="preserve"> </w:t>
      </w:r>
      <w:r w:rsidR="00AC6F5F" w:rsidRPr="00624BE4">
        <w:rPr>
          <w:rFonts w:ascii="Times New Roman" w:eastAsia="Times New Roman" w:hAnsi="Times New Roman" w:cs="Times New Roman"/>
          <w:sz w:val="24"/>
          <w:szCs w:val="24"/>
        </w:rPr>
        <w:t>razmjenjuju</w:t>
      </w:r>
      <w:bookmarkEnd w:id="77"/>
      <w:r w:rsidR="00AC6F5F" w:rsidRPr="00624BE4">
        <w:rPr>
          <w:rFonts w:ascii="Times New Roman" w:eastAsia="Times New Roman" w:hAnsi="Times New Roman" w:cs="Times New Roman"/>
          <w:sz w:val="24"/>
          <w:szCs w:val="24"/>
        </w:rPr>
        <w:t>:</w:t>
      </w:r>
    </w:p>
    <w:p w14:paraId="543B47B9" w14:textId="5871DD60" w:rsidR="00AC6F5F" w:rsidRPr="00624BE4" w:rsidRDefault="00953C1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AC6F5F" w:rsidRPr="00624BE4">
        <w:rPr>
          <w:rFonts w:ascii="Times New Roman" w:eastAsia="Times New Roman" w:hAnsi="Times New Roman" w:cs="Times New Roman"/>
          <w:sz w:val="24"/>
          <w:szCs w:val="24"/>
        </w:rPr>
        <w:t>sve informacije u vezi s upravljanjem i vlasničkom strukturom kreditne institucije iz</w:t>
      </w:r>
      <w:r w:rsidR="00AC6F5F" w:rsidRPr="00624BE4">
        <w:rPr>
          <w:rFonts w:ascii="Times New Roman" w:eastAsia="Times New Roman" w:hAnsi="Times New Roman" w:cs="Times New Roman"/>
          <w:spacing w:val="-16"/>
          <w:sz w:val="24"/>
          <w:szCs w:val="24"/>
        </w:rPr>
        <w:t xml:space="preserve"> </w:t>
      </w:r>
      <w:r w:rsidR="00AC6F5F" w:rsidRPr="00624BE4">
        <w:rPr>
          <w:rFonts w:ascii="Times New Roman" w:eastAsia="Times New Roman" w:hAnsi="Times New Roman" w:cs="Times New Roman"/>
          <w:sz w:val="24"/>
          <w:szCs w:val="24"/>
        </w:rPr>
        <w:t>stavka</w:t>
      </w:r>
      <w:r w:rsidR="006E4154" w:rsidRPr="00624BE4">
        <w:rPr>
          <w:rFonts w:ascii="Times New Roman" w:eastAsia="Times New Roman" w:hAnsi="Times New Roman" w:cs="Times New Roman"/>
          <w:sz w:val="24"/>
          <w:szCs w:val="24"/>
        </w:rPr>
        <w:t xml:space="preserve"> </w:t>
      </w:r>
      <w:r w:rsidR="00AC6F5F" w:rsidRPr="00624BE4">
        <w:rPr>
          <w:rFonts w:ascii="Times New Roman" w:eastAsia="Times New Roman" w:hAnsi="Times New Roman" w:cs="Times New Roman"/>
          <w:sz w:val="24"/>
          <w:szCs w:val="24"/>
        </w:rPr>
        <w:t>1. ovoga članka koje mogu olakšati superviziju</w:t>
      </w:r>
      <w:r w:rsidR="00F74D98" w:rsidRPr="00624BE4">
        <w:rPr>
          <w:rFonts w:ascii="Times New Roman" w:eastAsia="Times New Roman" w:hAnsi="Times New Roman" w:cs="Times New Roman"/>
          <w:sz w:val="24"/>
          <w:szCs w:val="24"/>
        </w:rPr>
        <w:t xml:space="preserve"> i provjeru</w:t>
      </w:r>
      <w:r w:rsidR="00FB2AFE" w:rsidRPr="00624BE4">
        <w:rPr>
          <w:rFonts w:ascii="Times New Roman" w:eastAsia="Times New Roman" w:hAnsi="Times New Roman" w:cs="Times New Roman"/>
          <w:sz w:val="24"/>
          <w:szCs w:val="24"/>
        </w:rPr>
        <w:t xml:space="preserve"> </w:t>
      </w:r>
      <w:r w:rsidR="00AC6F5F" w:rsidRPr="00624BE4">
        <w:rPr>
          <w:rFonts w:ascii="Times New Roman" w:eastAsia="Times New Roman" w:hAnsi="Times New Roman" w:cs="Times New Roman"/>
          <w:sz w:val="24"/>
          <w:szCs w:val="24"/>
        </w:rPr>
        <w:t xml:space="preserve">ispunjavanja uvjeta za izdavanje odobrenja </w:t>
      </w:r>
      <w:r w:rsidR="00F74D98" w:rsidRPr="00624BE4">
        <w:rPr>
          <w:rFonts w:ascii="Times New Roman" w:eastAsia="Times New Roman" w:hAnsi="Times New Roman" w:cs="Times New Roman"/>
          <w:sz w:val="24"/>
          <w:szCs w:val="24"/>
        </w:rPr>
        <w:t xml:space="preserve">za rad </w:t>
      </w:r>
      <w:r w:rsidR="00AC6F5F" w:rsidRPr="00624BE4">
        <w:rPr>
          <w:rFonts w:ascii="Times New Roman" w:eastAsia="Times New Roman" w:hAnsi="Times New Roman" w:cs="Times New Roman"/>
          <w:sz w:val="24"/>
          <w:szCs w:val="24"/>
        </w:rPr>
        <w:t xml:space="preserve"> nadležnog tijela matične države članice</w:t>
      </w:r>
      <w:r w:rsidR="00AC6F5F" w:rsidRPr="00624BE4">
        <w:rPr>
          <w:rFonts w:ascii="Times New Roman" w:eastAsia="Times New Roman" w:hAnsi="Times New Roman" w:cs="Times New Roman"/>
          <w:spacing w:val="-15"/>
          <w:sz w:val="24"/>
          <w:szCs w:val="24"/>
        </w:rPr>
        <w:t xml:space="preserve"> </w:t>
      </w:r>
      <w:r w:rsidR="00AC6F5F" w:rsidRPr="00624BE4">
        <w:rPr>
          <w:rFonts w:ascii="Times New Roman" w:eastAsia="Times New Roman" w:hAnsi="Times New Roman" w:cs="Times New Roman"/>
          <w:sz w:val="24"/>
          <w:szCs w:val="24"/>
        </w:rPr>
        <w:t>i</w:t>
      </w:r>
    </w:p>
    <w:p w14:paraId="013B6C10" w14:textId="0AE54B5B" w:rsidR="00AC6F5F" w:rsidRPr="00624BE4" w:rsidRDefault="00953C1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AC6F5F" w:rsidRPr="00624BE4">
        <w:rPr>
          <w:rFonts w:ascii="Times New Roman" w:eastAsia="Times New Roman" w:hAnsi="Times New Roman" w:cs="Times New Roman"/>
          <w:sz w:val="24"/>
          <w:szCs w:val="24"/>
        </w:rPr>
        <w:t>informacije</w:t>
      </w:r>
      <w:r w:rsidR="00AC6F5F" w:rsidRPr="00624BE4">
        <w:rPr>
          <w:rFonts w:ascii="Times New Roman" w:eastAsia="Times New Roman" w:hAnsi="Times New Roman" w:cs="Times New Roman"/>
          <w:spacing w:val="-12"/>
          <w:sz w:val="24"/>
          <w:szCs w:val="24"/>
        </w:rPr>
        <w:t xml:space="preserve"> </w:t>
      </w:r>
      <w:r w:rsidR="00AC6F5F" w:rsidRPr="00624BE4">
        <w:rPr>
          <w:rFonts w:ascii="Times New Roman" w:eastAsia="Times New Roman" w:hAnsi="Times New Roman" w:cs="Times New Roman"/>
          <w:sz w:val="24"/>
          <w:szCs w:val="24"/>
        </w:rPr>
        <w:t>koje</w:t>
      </w:r>
      <w:r w:rsidR="00AC6F5F" w:rsidRPr="00624BE4">
        <w:rPr>
          <w:rFonts w:ascii="Times New Roman" w:eastAsia="Times New Roman" w:hAnsi="Times New Roman" w:cs="Times New Roman"/>
          <w:spacing w:val="-12"/>
          <w:sz w:val="24"/>
          <w:szCs w:val="24"/>
        </w:rPr>
        <w:t xml:space="preserve"> </w:t>
      </w:r>
      <w:r w:rsidR="00AC6F5F" w:rsidRPr="00624BE4">
        <w:rPr>
          <w:rFonts w:ascii="Times New Roman" w:eastAsia="Times New Roman" w:hAnsi="Times New Roman" w:cs="Times New Roman"/>
          <w:sz w:val="24"/>
          <w:szCs w:val="24"/>
        </w:rPr>
        <w:t>će</w:t>
      </w:r>
      <w:r w:rsidR="00AC6F5F" w:rsidRPr="00624BE4">
        <w:rPr>
          <w:rFonts w:ascii="Times New Roman" w:eastAsia="Times New Roman" w:hAnsi="Times New Roman" w:cs="Times New Roman"/>
          <w:spacing w:val="-12"/>
          <w:sz w:val="24"/>
          <w:szCs w:val="24"/>
        </w:rPr>
        <w:t xml:space="preserve"> </w:t>
      </w:r>
      <w:r w:rsidR="00AC6F5F" w:rsidRPr="00624BE4">
        <w:rPr>
          <w:rFonts w:ascii="Times New Roman" w:eastAsia="Times New Roman" w:hAnsi="Times New Roman" w:cs="Times New Roman"/>
          <w:sz w:val="24"/>
          <w:szCs w:val="24"/>
        </w:rPr>
        <w:t>olakšati</w:t>
      </w:r>
      <w:r w:rsidR="00AC6F5F" w:rsidRPr="00624BE4">
        <w:rPr>
          <w:rFonts w:ascii="Times New Roman" w:eastAsia="Times New Roman" w:hAnsi="Times New Roman" w:cs="Times New Roman"/>
          <w:spacing w:val="-12"/>
          <w:sz w:val="24"/>
          <w:szCs w:val="24"/>
        </w:rPr>
        <w:t xml:space="preserve"> </w:t>
      </w:r>
      <w:r w:rsidR="00AC6F5F" w:rsidRPr="00624BE4">
        <w:rPr>
          <w:rFonts w:ascii="Times New Roman" w:eastAsia="Times New Roman" w:hAnsi="Times New Roman" w:cs="Times New Roman"/>
          <w:sz w:val="24"/>
          <w:szCs w:val="24"/>
        </w:rPr>
        <w:t>superviziju,</w:t>
      </w:r>
      <w:r w:rsidR="00AC6F5F" w:rsidRPr="00624BE4">
        <w:rPr>
          <w:rFonts w:ascii="Times New Roman" w:eastAsia="Times New Roman" w:hAnsi="Times New Roman" w:cs="Times New Roman"/>
          <w:spacing w:val="-11"/>
          <w:sz w:val="24"/>
          <w:szCs w:val="24"/>
        </w:rPr>
        <w:t xml:space="preserve"> </w:t>
      </w:r>
      <w:r w:rsidR="00336073" w:rsidRPr="00624BE4">
        <w:rPr>
          <w:rFonts w:ascii="Times New Roman" w:eastAsia="Times New Roman" w:hAnsi="Times New Roman" w:cs="Times New Roman"/>
          <w:sz w:val="24"/>
          <w:szCs w:val="24"/>
        </w:rPr>
        <w:t>uključujući</w:t>
      </w:r>
      <w:r w:rsidR="00336073" w:rsidRPr="00624BE4">
        <w:rPr>
          <w:rFonts w:ascii="Times New Roman" w:eastAsia="Times New Roman" w:hAnsi="Times New Roman" w:cs="Times New Roman"/>
          <w:spacing w:val="-12"/>
          <w:sz w:val="24"/>
          <w:szCs w:val="24"/>
        </w:rPr>
        <w:t xml:space="preserve"> </w:t>
      </w:r>
      <w:r w:rsidR="00AC6F5F" w:rsidRPr="00624BE4">
        <w:rPr>
          <w:rFonts w:ascii="Times New Roman" w:eastAsia="Times New Roman" w:hAnsi="Times New Roman" w:cs="Times New Roman"/>
          <w:sz w:val="24"/>
          <w:szCs w:val="24"/>
        </w:rPr>
        <w:t>superviziju</w:t>
      </w:r>
      <w:r w:rsidR="00AC6F5F" w:rsidRPr="00624BE4">
        <w:rPr>
          <w:rFonts w:ascii="Times New Roman" w:eastAsia="Times New Roman" w:hAnsi="Times New Roman" w:cs="Times New Roman"/>
          <w:spacing w:val="-11"/>
          <w:sz w:val="24"/>
          <w:szCs w:val="24"/>
        </w:rPr>
        <w:t xml:space="preserve"> </w:t>
      </w:r>
      <w:r w:rsidR="00AC6F5F" w:rsidRPr="00624BE4">
        <w:rPr>
          <w:rFonts w:ascii="Times New Roman" w:eastAsia="Times New Roman" w:hAnsi="Times New Roman" w:cs="Times New Roman"/>
          <w:sz w:val="24"/>
          <w:szCs w:val="24"/>
        </w:rPr>
        <w:t>nad</w:t>
      </w:r>
      <w:r w:rsidR="00AC6F5F" w:rsidRPr="00624BE4">
        <w:rPr>
          <w:rFonts w:ascii="Times New Roman" w:eastAsia="Times New Roman" w:hAnsi="Times New Roman" w:cs="Times New Roman"/>
          <w:spacing w:val="-12"/>
          <w:sz w:val="24"/>
          <w:szCs w:val="24"/>
        </w:rPr>
        <w:t xml:space="preserve"> </w:t>
      </w:r>
      <w:r w:rsidR="00AC6F5F" w:rsidRPr="00624BE4">
        <w:rPr>
          <w:rFonts w:ascii="Times New Roman" w:eastAsia="Times New Roman" w:hAnsi="Times New Roman" w:cs="Times New Roman"/>
          <w:sz w:val="24"/>
          <w:szCs w:val="24"/>
        </w:rPr>
        <w:t>likvidnošću,</w:t>
      </w:r>
      <w:r w:rsidR="00AC6F5F" w:rsidRPr="00624BE4">
        <w:rPr>
          <w:rFonts w:ascii="Times New Roman" w:eastAsia="Times New Roman" w:hAnsi="Times New Roman" w:cs="Times New Roman"/>
          <w:spacing w:val="-12"/>
          <w:sz w:val="24"/>
          <w:szCs w:val="24"/>
        </w:rPr>
        <w:t xml:space="preserve"> </w:t>
      </w:r>
      <w:r w:rsidR="00AC6F5F" w:rsidRPr="00624BE4">
        <w:rPr>
          <w:rFonts w:ascii="Times New Roman" w:eastAsia="Times New Roman" w:hAnsi="Times New Roman" w:cs="Times New Roman"/>
          <w:sz w:val="24"/>
          <w:szCs w:val="24"/>
        </w:rPr>
        <w:t>solventnošću, osiguranjem depozita, ograničavanjem velikih izloženosti, drugim činjenicama koje mogu utjecati na sistemski rizik koji ta kreditna institucija predstavlja, administrativnim i računovodstvenim postupcima i sustavom unutarnjih</w:t>
      </w:r>
      <w:r w:rsidR="00AC6F5F" w:rsidRPr="00624BE4">
        <w:rPr>
          <w:rFonts w:ascii="Times New Roman" w:eastAsia="Times New Roman" w:hAnsi="Times New Roman" w:cs="Times New Roman"/>
          <w:spacing w:val="-6"/>
          <w:sz w:val="24"/>
          <w:szCs w:val="24"/>
        </w:rPr>
        <w:t xml:space="preserve"> </w:t>
      </w:r>
      <w:r w:rsidR="00AC6F5F" w:rsidRPr="00624BE4">
        <w:rPr>
          <w:rFonts w:ascii="Times New Roman" w:eastAsia="Times New Roman" w:hAnsi="Times New Roman" w:cs="Times New Roman"/>
          <w:sz w:val="24"/>
          <w:szCs w:val="24"/>
        </w:rPr>
        <w:t>kontrola.</w:t>
      </w:r>
    </w:p>
    <w:p w14:paraId="0C19C576" w14:textId="77777777" w:rsidR="00780D6E" w:rsidRPr="00624BE4" w:rsidRDefault="00780D6E" w:rsidP="00054C3C">
      <w:pPr>
        <w:pStyle w:val="ListParagraph"/>
        <w:spacing w:after="0" w:line="240" w:lineRule="auto"/>
        <w:ind w:left="0"/>
        <w:contextualSpacing w:val="0"/>
        <w:jc w:val="both"/>
        <w:rPr>
          <w:rFonts w:ascii="Times New Roman" w:eastAsia="Times New Roman" w:hAnsi="Times New Roman" w:cs="Times New Roman"/>
          <w:sz w:val="24"/>
          <w:szCs w:val="24"/>
        </w:rPr>
      </w:pPr>
    </w:p>
    <w:p w14:paraId="774E696A" w14:textId="3F55BCE1" w:rsidR="00CE03CE" w:rsidRPr="00624BE4" w:rsidRDefault="00DF5915"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AC6F5F" w:rsidRPr="00624BE4">
        <w:rPr>
          <w:rFonts w:ascii="Times New Roman" w:eastAsia="Times New Roman" w:hAnsi="Times New Roman" w:cs="Times New Roman"/>
          <w:sz w:val="24"/>
          <w:szCs w:val="24"/>
        </w:rPr>
        <w:t xml:space="preserve">Hrvatska narodna banka od nadležnog tijela matične države članice može tražiti obrazloženje </w:t>
      </w:r>
      <w:r w:rsidR="00903AF8" w:rsidRPr="00624BE4">
        <w:rPr>
          <w:rFonts w:ascii="Times New Roman" w:eastAsia="Times New Roman" w:hAnsi="Times New Roman" w:cs="Times New Roman"/>
          <w:sz w:val="24"/>
          <w:szCs w:val="24"/>
        </w:rPr>
        <w:t xml:space="preserve">o tome </w:t>
      </w:r>
      <w:r w:rsidR="00AC6F5F" w:rsidRPr="00624BE4">
        <w:rPr>
          <w:rFonts w:ascii="Times New Roman" w:eastAsia="Times New Roman" w:hAnsi="Times New Roman" w:cs="Times New Roman"/>
          <w:sz w:val="24"/>
          <w:szCs w:val="24"/>
        </w:rPr>
        <w:t xml:space="preserve">na koji je način informacije i nalaze koje mu je dostavila u vezi s poslovanjem kreditne institucije iz stavka 1. ovoga članka uzelo u obzir u svom postupanju. </w:t>
      </w:r>
    </w:p>
    <w:p w14:paraId="225964B2" w14:textId="77777777" w:rsidR="00CE03CE" w:rsidRPr="00624BE4" w:rsidRDefault="00CE03CE" w:rsidP="00054C3C">
      <w:pPr>
        <w:spacing w:after="0" w:line="240" w:lineRule="auto"/>
        <w:jc w:val="both"/>
        <w:rPr>
          <w:rFonts w:ascii="Times New Roman" w:eastAsia="Times New Roman" w:hAnsi="Times New Roman" w:cs="Times New Roman"/>
          <w:sz w:val="24"/>
          <w:szCs w:val="24"/>
        </w:rPr>
      </w:pPr>
    </w:p>
    <w:p w14:paraId="5FAD4BD8" w14:textId="19888F18" w:rsidR="00AC6F5F" w:rsidRPr="00624BE4" w:rsidRDefault="00CE03CE"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AC6F5F" w:rsidRPr="00624BE4">
        <w:rPr>
          <w:rFonts w:ascii="Times New Roman" w:eastAsia="Times New Roman" w:hAnsi="Times New Roman" w:cs="Times New Roman"/>
          <w:sz w:val="24"/>
          <w:szCs w:val="24"/>
        </w:rPr>
        <w:t xml:space="preserve">Ako Hrvatska narodna banka smatra </w:t>
      </w:r>
      <w:r w:rsidR="00903AF8" w:rsidRPr="00624BE4">
        <w:rPr>
          <w:rFonts w:ascii="Times New Roman" w:eastAsia="Times New Roman" w:hAnsi="Times New Roman" w:cs="Times New Roman"/>
          <w:sz w:val="24"/>
          <w:szCs w:val="24"/>
        </w:rPr>
        <w:t xml:space="preserve">da </w:t>
      </w:r>
      <w:r w:rsidR="00AC6F5F" w:rsidRPr="00624BE4">
        <w:rPr>
          <w:rFonts w:ascii="Times New Roman" w:eastAsia="Times New Roman" w:hAnsi="Times New Roman" w:cs="Times New Roman"/>
          <w:sz w:val="24"/>
          <w:szCs w:val="24"/>
        </w:rPr>
        <w:t>nadležno tijelo matične države članice nije poduzelo</w:t>
      </w:r>
      <w:r w:rsidR="00AC6F5F" w:rsidRPr="00624BE4">
        <w:rPr>
          <w:rFonts w:ascii="Times New Roman" w:eastAsia="Times New Roman" w:hAnsi="Times New Roman" w:cs="Times New Roman"/>
          <w:spacing w:val="-29"/>
          <w:sz w:val="24"/>
          <w:szCs w:val="24"/>
        </w:rPr>
        <w:t xml:space="preserve"> </w:t>
      </w:r>
      <w:r w:rsidR="00AC6F5F" w:rsidRPr="00624BE4">
        <w:rPr>
          <w:rFonts w:ascii="Times New Roman" w:eastAsia="Times New Roman" w:hAnsi="Times New Roman" w:cs="Times New Roman"/>
          <w:sz w:val="24"/>
          <w:szCs w:val="24"/>
        </w:rPr>
        <w:t xml:space="preserve">odgovarajuće mjere, ona može, nakon što obavijesti nadležno tijelo matične države članice i Europsko nadzorno tijelo za bankarstvo, poduzeti odgovarajuće mjere </w:t>
      </w:r>
      <w:r w:rsidR="00807D3D" w:rsidRPr="00624BE4">
        <w:rPr>
          <w:rFonts w:ascii="Times New Roman" w:eastAsia="Times New Roman" w:hAnsi="Times New Roman" w:cs="Times New Roman"/>
          <w:sz w:val="24"/>
          <w:szCs w:val="24"/>
        </w:rPr>
        <w:t xml:space="preserve">prema kreditnoj instituciji iz stavka 1. ovoga članka </w:t>
      </w:r>
      <w:r w:rsidR="00AC6F5F" w:rsidRPr="00624BE4">
        <w:rPr>
          <w:rFonts w:ascii="Times New Roman" w:eastAsia="Times New Roman" w:hAnsi="Times New Roman" w:cs="Times New Roman"/>
          <w:sz w:val="24"/>
          <w:szCs w:val="24"/>
        </w:rPr>
        <w:t>kako bi spriječila daljnja kršenja, a</w:t>
      </w:r>
      <w:r w:rsidR="00AC6F5F" w:rsidRPr="00624BE4">
        <w:rPr>
          <w:rFonts w:ascii="Times New Roman" w:eastAsia="Times New Roman" w:hAnsi="Times New Roman" w:cs="Times New Roman"/>
          <w:spacing w:val="-6"/>
          <w:sz w:val="24"/>
          <w:szCs w:val="24"/>
        </w:rPr>
        <w:t xml:space="preserve"> </w:t>
      </w:r>
      <w:r w:rsidR="00AC6F5F" w:rsidRPr="00624BE4">
        <w:rPr>
          <w:rFonts w:ascii="Times New Roman" w:eastAsia="Times New Roman" w:hAnsi="Times New Roman" w:cs="Times New Roman"/>
          <w:sz w:val="24"/>
          <w:szCs w:val="24"/>
        </w:rPr>
        <w:t>radi</w:t>
      </w:r>
      <w:r w:rsidR="00AC6F5F" w:rsidRPr="00624BE4">
        <w:rPr>
          <w:rFonts w:ascii="Times New Roman" w:eastAsia="Times New Roman" w:hAnsi="Times New Roman" w:cs="Times New Roman"/>
          <w:spacing w:val="-6"/>
          <w:sz w:val="24"/>
          <w:szCs w:val="24"/>
        </w:rPr>
        <w:t xml:space="preserve"> </w:t>
      </w:r>
      <w:r w:rsidR="00AC6F5F" w:rsidRPr="00624BE4">
        <w:rPr>
          <w:rFonts w:ascii="Times New Roman" w:eastAsia="Times New Roman" w:hAnsi="Times New Roman" w:cs="Times New Roman"/>
          <w:sz w:val="24"/>
          <w:szCs w:val="24"/>
        </w:rPr>
        <w:t>zaštite</w:t>
      </w:r>
      <w:r w:rsidR="00AC6F5F" w:rsidRPr="00624BE4">
        <w:rPr>
          <w:rFonts w:ascii="Times New Roman" w:eastAsia="Times New Roman" w:hAnsi="Times New Roman" w:cs="Times New Roman"/>
          <w:spacing w:val="-6"/>
          <w:sz w:val="24"/>
          <w:szCs w:val="24"/>
        </w:rPr>
        <w:t xml:space="preserve"> </w:t>
      </w:r>
      <w:r w:rsidR="00AC6F5F" w:rsidRPr="00624BE4">
        <w:rPr>
          <w:rFonts w:ascii="Times New Roman" w:eastAsia="Times New Roman" w:hAnsi="Times New Roman" w:cs="Times New Roman"/>
          <w:sz w:val="24"/>
          <w:szCs w:val="24"/>
        </w:rPr>
        <w:t>općeg</w:t>
      </w:r>
      <w:r w:rsidR="00AC6F5F" w:rsidRPr="00624BE4">
        <w:rPr>
          <w:rFonts w:ascii="Times New Roman" w:eastAsia="Times New Roman" w:hAnsi="Times New Roman" w:cs="Times New Roman"/>
          <w:spacing w:val="-6"/>
          <w:sz w:val="24"/>
          <w:szCs w:val="24"/>
        </w:rPr>
        <w:t xml:space="preserve"> </w:t>
      </w:r>
      <w:r w:rsidR="00AC6F5F" w:rsidRPr="00624BE4">
        <w:rPr>
          <w:rFonts w:ascii="Times New Roman" w:eastAsia="Times New Roman" w:hAnsi="Times New Roman" w:cs="Times New Roman"/>
          <w:sz w:val="24"/>
          <w:szCs w:val="24"/>
        </w:rPr>
        <w:t>interesa</w:t>
      </w:r>
      <w:r w:rsidR="00AC6F5F" w:rsidRPr="00624BE4">
        <w:rPr>
          <w:rFonts w:ascii="Times New Roman" w:eastAsia="Times New Roman" w:hAnsi="Times New Roman" w:cs="Times New Roman"/>
          <w:spacing w:val="-7"/>
          <w:sz w:val="24"/>
          <w:szCs w:val="24"/>
        </w:rPr>
        <w:t xml:space="preserve"> </w:t>
      </w:r>
      <w:r w:rsidR="00AC6F5F" w:rsidRPr="00624BE4">
        <w:rPr>
          <w:rFonts w:ascii="Times New Roman" w:eastAsia="Times New Roman" w:hAnsi="Times New Roman" w:cs="Times New Roman"/>
          <w:sz w:val="24"/>
          <w:szCs w:val="24"/>
        </w:rPr>
        <w:t>deponenata,</w:t>
      </w:r>
      <w:r w:rsidR="00AC6F5F" w:rsidRPr="00624BE4">
        <w:rPr>
          <w:rFonts w:ascii="Times New Roman" w:eastAsia="Times New Roman" w:hAnsi="Times New Roman" w:cs="Times New Roman"/>
          <w:spacing w:val="-6"/>
          <w:sz w:val="24"/>
          <w:szCs w:val="24"/>
        </w:rPr>
        <w:t xml:space="preserve"> </w:t>
      </w:r>
      <w:r w:rsidR="00F82235" w:rsidRPr="00624BE4">
        <w:rPr>
          <w:rFonts w:ascii="Times New Roman" w:eastAsia="Times New Roman" w:hAnsi="Times New Roman" w:cs="Times New Roman"/>
          <w:sz w:val="24"/>
          <w:szCs w:val="24"/>
        </w:rPr>
        <w:t>ulagatelja</w:t>
      </w:r>
      <w:r w:rsidR="00AC6F5F" w:rsidRPr="00624BE4">
        <w:rPr>
          <w:rFonts w:ascii="Times New Roman" w:eastAsia="Times New Roman" w:hAnsi="Times New Roman" w:cs="Times New Roman"/>
          <w:spacing w:val="-7"/>
          <w:sz w:val="24"/>
          <w:szCs w:val="24"/>
        </w:rPr>
        <w:t xml:space="preserve"> </w:t>
      </w:r>
      <w:r w:rsidR="00AC6F5F" w:rsidRPr="00624BE4">
        <w:rPr>
          <w:rFonts w:ascii="Times New Roman" w:eastAsia="Times New Roman" w:hAnsi="Times New Roman" w:cs="Times New Roman"/>
          <w:sz w:val="24"/>
          <w:szCs w:val="24"/>
        </w:rPr>
        <w:t>i</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drugih</w:t>
      </w:r>
      <w:r w:rsidR="00AC6F5F" w:rsidRPr="00624BE4">
        <w:rPr>
          <w:rFonts w:ascii="Times New Roman" w:eastAsia="Times New Roman" w:hAnsi="Times New Roman" w:cs="Times New Roman"/>
          <w:spacing w:val="-6"/>
          <w:sz w:val="24"/>
          <w:szCs w:val="24"/>
        </w:rPr>
        <w:t xml:space="preserve"> </w:t>
      </w:r>
      <w:r w:rsidR="00AC6F5F" w:rsidRPr="00624BE4">
        <w:rPr>
          <w:rFonts w:ascii="Times New Roman" w:eastAsia="Times New Roman" w:hAnsi="Times New Roman" w:cs="Times New Roman"/>
          <w:sz w:val="24"/>
          <w:szCs w:val="24"/>
        </w:rPr>
        <w:t>osoba</w:t>
      </w:r>
      <w:r w:rsidR="00AC6F5F" w:rsidRPr="00624BE4">
        <w:rPr>
          <w:rFonts w:ascii="Times New Roman" w:eastAsia="Times New Roman" w:hAnsi="Times New Roman" w:cs="Times New Roman"/>
          <w:spacing w:val="-6"/>
          <w:sz w:val="24"/>
          <w:szCs w:val="24"/>
        </w:rPr>
        <w:t xml:space="preserve"> </w:t>
      </w:r>
      <w:r w:rsidR="00AC6F5F" w:rsidRPr="00624BE4">
        <w:rPr>
          <w:rFonts w:ascii="Times New Roman" w:eastAsia="Times New Roman" w:hAnsi="Times New Roman" w:cs="Times New Roman"/>
          <w:sz w:val="24"/>
          <w:szCs w:val="24"/>
        </w:rPr>
        <w:t>kojima</w:t>
      </w:r>
      <w:r w:rsidR="00AC6F5F" w:rsidRPr="00624BE4">
        <w:rPr>
          <w:rFonts w:ascii="Times New Roman" w:eastAsia="Times New Roman" w:hAnsi="Times New Roman" w:cs="Times New Roman"/>
          <w:spacing w:val="-6"/>
          <w:sz w:val="24"/>
          <w:szCs w:val="24"/>
        </w:rPr>
        <w:t xml:space="preserve"> </w:t>
      </w:r>
      <w:r w:rsidR="00AC6F5F" w:rsidRPr="00624BE4">
        <w:rPr>
          <w:rFonts w:ascii="Times New Roman" w:eastAsia="Times New Roman" w:hAnsi="Times New Roman" w:cs="Times New Roman"/>
          <w:sz w:val="24"/>
          <w:szCs w:val="24"/>
        </w:rPr>
        <w:t>se</w:t>
      </w:r>
      <w:r w:rsidR="00AC6F5F" w:rsidRPr="00624BE4">
        <w:rPr>
          <w:rFonts w:ascii="Times New Roman" w:eastAsia="Times New Roman" w:hAnsi="Times New Roman" w:cs="Times New Roman"/>
          <w:spacing w:val="-6"/>
          <w:sz w:val="24"/>
          <w:szCs w:val="24"/>
        </w:rPr>
        <w:t xml:space="preserve"> </w:t>
      </w:r>
      <w:r w:rsidR="00AC6F5F" w:rsidRPr="00624BE4">
        <w:rPr>
          <w:rFonts w:ascii="Times New Roman" w:eastAsia="Times New Roman" w:hAnsi="Times New Roman" w:cs="Times New Roman"/>
          <w:sz w:val="24"/>
          <w:szCs w:val="24"/>
        </w:rPr>
        <w:t>pružaju</w:t>
      </w:r>
      <w:r w:rsidR="00AC6F5F" w:rsidRPr="00624BE4">
        <w:rPr>
          <w:rFonts w:ascii="Times New Roman" w:eastAsia="Times New Roman" w:hAnsi="Times New Roman" w:cs="Times New Roman"/>
          <w:spacing w:val="-6"/>
          <w:sz w:val="24"/>
          <w:szCs w:val="24"/>
        </w:rPr>
        <w:t xml:space="preserve"> </w:t>
      </w:r>
      <w:r w:rsidR="00AC6F5F" w:rsidRPr="00624BE4">
        <w:rPr>
          <w:rFonts w:ascii="Times New Roman" w:eastAsia="Times New Roman" w:hAnsi="Times New Roman" w:cs="Times New Roman"/>
          <w:sz w:val="24"/>
          <w:szCs w:val="24"/>
        </w:rPr>
        <w:t>bankovne i financijske usluge ili kako bi se zaštitila stabilnost financijskog</w:t>
      </w:r>
      <w:r w:rsidR="00AC6F5F" w:rsidRPr="00624BE4">
        <w:rPr>
          <w:rFonts w:ascii="Times New Roman" w:eastAsia="Times New Roman" w:hAnsi="Times New Roman" w:cs="Times New Roman"/>
          <w:spacing w:val="-34"/>
          <w:sz w:val="24"/>
          <w:szCs w:val="24"/>
        </w:rPr>
        <w:t xml:space="preserve"> </w:t>
      </w:r>
      <w:r w:rsidR="00AC6F5F" w:rsidRPr="00624BE4">
        <w:rPr>
          <w:rFonts w:ascii="Times New Roman" w:eastAsia="Times New Roman" w:hAnsi="Times New Roman" w:cs="Times New Roman"/>
          <w:sz w:val="24"/>
          <w:szCs w:val="24"/>
        </w:rPr>
        <w:t>sustava.</w:t>
      </w:r>
    </w:p>
    <w:p w14:paraId="2FBA8EF0" w14:textId="68D3975F" w:rsidR="00537347" w:rsidRPr="00624BE4" w:rsidRDefault="00537347" w:rsidP="00054C3C">
      <w:pPr>
        <w:spacing w:after="0" w:line="240" w:lineRule="auto"/>
        <w:jc w:val="both"/>
        <w:rPr>
          <w:rFonts w:ascii="Times New Roman" w:eastAsia="Times New Roman" w:hAnsi="Times New Roman" w:cs="Times New Roman"/>
          <w:sz w:val="24"/>
          <w:szCs w:val="24"/>
        </w:rPr>
      </w:pPr>
    </w:p>
    <w:p w14:paraId="1862FAF2" w14:textId="30F5B25C" w:rsidR="00537347" w:rsidRPr="00624BE4" w:rsidRDefault="0053734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(5) Kreditna institucija iz stavka 4. ovoga članka dužna je postupiti po rješenju Hrvatske narodne banke.</w:t>
      </w:r>
    </w:p>
    <w:p w14:paraId="5CC830A3" w14:textId="77777777" w:rsidR="00537347" w:rsidRPr="00624BE4" w:rsidRDefault="00537347" w:rsidP="00054C3C">
      <w:pPr>
        <w:spacing w:after="0" w:line="240" w:lineRule="auto"/>
        <w:jc w:val="both"/>
        <w:rPr>
          <w:rFonts w:ascii="Times New Roman" w:eastAsia="Times New Roman" w:hAnsi="Times New Roman" w:cs="Times New Roman"/>
          <w:sz w:val="24"/>
          <w:szCs w:val="24"/>
        </w:rPr>
      </w:pPr>
    </w:p>
    <w:p w14:paraId="455808B6" w14:textId="3E951169" w:rsidR="00AC6F5F" w:rsidRPr="00624BE4" w:rsidRDefault="00A609B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537347" w:rsidRPr="00624BE4">
        <w:rPr>
          <w:rFonts w:ascii="Times New Roman" w:eastAsia="Times New Roman" w:hAnsi="Times New Roman" w:cs="Times New Roman"/>
          <w:sz w:val="24"/>
          <w:szCs w:val="24"/>
        </w:rPr>
        <w:t>6</w:t>
      </w:r>
      <w:r w:rsidRPr="00624BE4">
        <w:rPr>
          <w:rFonts w:ascii="Times New Roman" w:eastAsia="Times New Roman" w:hAnsi="Times New Roman" w:cs="Times New Roman"/>
          <w:sz w:val="24"/>
          <w:szCs w:val="24"/>
        </w:rPr>
        <w:t xml:space="preserve">) </w:t>
      </w:r>
      <w:r w:rsidR="00AC6F5F" w:rsidRPr="00624BE4">
        <w:rPr>
          <w:rFonts w:ascii="Times New Roman" w:eastAsia="Times New Roman" w:hAnsi="Times New Roman" w:cs="Times New Roman"/>
          <w:sz w:val="24"/>
          <w:szCs w:val="24"/>
        </w:rPr>
        <w:t xml:space="preserve">Hrvatska narodna banka može zatražiti posredovanje Europskog nadzornog tijela za bankarstvo u skladu s člankom 19. Uredbe (EU) br. 1093/2010 ako je nadležno tijelo iz druge države članice odbilo njezin zahtjev za suradnju, a </w:t>
      </w:r>
      <w:r w:rsidR="00336073" w:rsidRPr="00624BE4">
        <w:rPr>
          <w:rFonts w:ascii="Times New Roman" w:eastAsia="Times New Roman" w:hAnsi="Times New Roman" w:cs="Times New Roman"/>
          <w:sz w:val="24"/>
          <w:szCs w:val="24"/>
        </w:rPr>
        <w:t>posebno</w:t>
      </w:r>
      <w:r w:rsidR="00EB27D5" w:rsidRPr="00624BE4">
        <w:rPr>
          <w:rFonts w:ascii="Times New Roman" w:eastAsia="Times New Roman" w:hAnsi="Times New Roman" w:cs="Times New Roman"/>
          <w:sz w:val="24"/>
          <w:szCs w:val="24"/>
        </w:rPr>
        <w:t xml:space="preserve"> </w:t>
      </w:r>
      <w:r w:rsidR="00903AF8" w:rsidRPr="00624BE4">
        <w:rPr>
          <w:rFonts w:ascii="Times New Roman" w:eastAsia="Times New Roman" w:hAnsi="Times New Roman" w:cs="Times New Roman"/>
          <w:sz w:val="24"/>
          <w:szCs w:val="24"/>
        </w:rPr>
        <w:t>zahtjev</w:t>
      </w:r>
      <w:r w:rsidR="00336073" w:rsidRPr="00624BE4">
        <w:rPr>
          <w:rFonts w:ascii="Times New Roman" w:eastAsia="Times New Roman" w:hAnsi="Times New Roman" w:cs="Times New Roman"/>
          <w:sz w:val="24"/>
          <w:szCs w:val="24"/>
        </w:rPr>
        <w:t xml:space="preserve"> </w:t>
      </w:r>
      <w:r w:rsidR="00AC6F5F" w:rsidRPr="00624BE4">
        <w:rPr>
          <w:rFonts w:ascii="Times New Roman" w:eastAsia="Times New Roman" w:hAnsi="Times New Roman" w:cs="Times New Roman"/>
          <w:sz w:val="24"/>
          <w:szCs w:val="24"/>
        </w:rPr>
        <w:t xml:space="preserve">za razmjenu informacija, ili </w:t>
      </w:r>
      <w:r w:rsidR="00903AF8" w:rsidRPr="00624BE4">
        <w:rPr>
          <w:rFonts w:ascii="Times New Roman" w:eastAsia="Times New Roman" w:hAnsi="Times New Roman" w:cs="Times New Roman"/>
          <w:sz w:val="24"/>
          <w:szCs w:val="24"/>
        </w:rPr>
        <w:t xml:space="preserve">ako </w:t>
      </w:r>
      <w:r w:rsidR="00AC6F5F" w:rsidRPr="00624BE4">
        <w:rPr>
          <w:rFonts w:ascii="Times New Roman" w:eastAsia="Times New Roman" w:hAnsi="Times New Roman" w:cs="Times New Roman"/>
          <w:sz w:val="24"/>
          <w:szCs w:val="24"/>
        </w:rPr>
        <w:t>nije postupilo po njemu u primjerenom</w:t>
      </w:r>
      <w:r w:rsidR="00AC6F5F" w:rsidRPr="00624BE4">
        <w:rPr>
          <w:rFonts w:ascii="Times New Roman" w:eastAsia="Times New Roman" w:hAnsi="Times New Roman" w:cs="Times New Roman"/>
          <w:spacing w:val="-10"/>
          <w:sz w:val="24"/>
          <w:szCs w:val="24"/>
        </w:rPr>
        <w:t xml:space="preserve"> </w:t>
      </w:r>
      <w:r w:rsidR="00AC6F5F" w:rsidRPr="00624BE4">
        <w:rPr>
          <w:rFonts w:ascii="Times New Roman" w:eastAsia="Times New Roman" w:hAnsi="Times New Roman" w:cs="Times New Roman"/>
          <w:sz w:val="24"/>
          <w:szCs w:val="24"/>
        </w:rPr>
        <w:t>roku.</w:t>
      </w:r>
    </w:p>
    <w:p w14:paraId="086B9513" w14:textId="77777777" w:rsidR="00AC6F5F" w:rsidRPr="00624BE4" w:rsidRDefault="00AC6F5F" w:rsidP="00054C3C">
      <w:pPr>
        <w:spacing w:after="0" w:line="240" w:lineRule="auto"/>
        <w:jc w:val="both"/>
        <w:rPr>
          <w:rFonts w:ascii="Times New Roman" w:eastAsia="Times New Roman" w:hAnsi="Times New Roman" w:cs="Times New Roman"/>
          <w:sz w:val="24"/>
          <w:szCs w:val="24"/>
        </w:rPr>
      </w:pPr>
    </w:p>
    <w:p w14:paraId="2242B624" w14:textId="4D88D124" w:rsidR="00AC6F5F" w:rsidRPr="00624BE4" w:rsidRDefault="00272102"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M</w:t>
      </w:r>
      <w:r w:rsidR="00AC6F5F" w:rsidRPr="00624BE4">
        <w:rPr>
          <w:rFonts w:ascii="Times New Roman" w:eastAsia="Times New Roman" w:hAnsi="Times New Roman" w:cs="Times New Roman"/>
          <w:i/>
          <w:sz w:val="24"/>
          <w:szCs w:val="24"/>
        </w:rPr>
        <w:t>jere nadležnog tijela matične države članice u vezi s uslugama koje se pružaju u Republici Hrvatskoj</w:t>
      </w:r>
      <w:r w:rsidR="00566C0B" w:rsidRPr="00624BE4">
        <w:rPr>
          <w:rFonts w:ascii="Times New Roman" w:eastAsia="Times New Roman" w:hAnsi="Times New Roman" w:cs="Times New Roman"/>
          <w:i/>
          <w:sz w:val="24"/>
          <w:szCs w:val="24"/>
        </w:rPr>
        <w:t xml:space="preserve"> </w:t>
      </w:r>
      <w:r w:rsidR="00D6422D" w:rsidRPr="00624BE4">
        <w:rPr>
          <w:rFonts w:ascii="Times New Roman" w:eastAsia="Times New Roman" w:hAnsi="Times New Roman" w:cs="Times New Roman"/>
          <w:i/>
          <w:sz w:val="24"/>
          <w:szCs w:val="24"/>
        </w:rPr>
        <w:t>preko</w:t>
      </w:r>
      <w:r w:rsidR="008F1E11" w:rsidRPr="00624BE4">
        <w:rPr>
          <w:rFonts w:ascii="Times New Roman" w:eastAsia="Times New Roman" w:hAnsi="Times New Roman" w:cs="Times New Roman"/>
          <w:i/>
          <w:sz w:val="24"/>
          <w:szCs w:val="24"/>
        </w:rPr>
        <w:t xml:space="preserve"> </w:t>
      </w:r>
      <w:r w:rsidR="00566C0B" w:rsidRPr="00624BE4">
        <w:rPr>
          <w:rFonts w:ascii="Times New Roman" w:eastAsia="Times New Roman" w:hAnsi="Times New Roman" w:cs="Times New Roman"/>
          <w:i/>
          <w:sz w:val="24"/>
          <w:szCs w:val="24"/>
        </w:rPr>
        <w:t>podružnice</w:t>
      </w:r>
      <w:r w:rsidR="00F74D98" w:rsidRPr="00624BE4">
        <w:rPr>
          <w:rFonts w:ascii="Times New Roman" w:eastAsia="Times New Roman" w:hAnsi="Times New Roman" w:cs="Times New Roman"/>
          <w:i/>
          <w:sz w:val="24"/>
          <w:szCs w:val="24"/>
        </w:rPr>
        <w:t xml:space="preserve"> ili neposredno</w:t>
      </w:r>
    </w:p>
    <w:p w14:paraId="745256CA" w14:textId="54BB3A40" w:rsidR="00AC6F5F" w:rsidRPr="00624BE4" w:rsidRDefault="00AC6F5F"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A609B8" w:rsidRPr="00624BE4">
        <w:rPr>
          <w:rFonts w:ascii="Times New Roman" w:eastAsia="Times New Roman" w:hAnsi="Times New Roman" w:cs="Times New Roman"/>
          <w:b/>
          <w:sz w:val="24"/>
          <w:szCs w:val="24"/>
        </w:rPr>
        <w:t>1</w:t>
      </w:r>
      <w:r w:rsidR="00280891" w:rsidRPr="00624BE4">
        <w:rPr>
          <w:rFonts w:ascii="Times New Roman" w:eastAsia="Times New Roman" w:hAnsi="Times New Roman" w:cs="Times New Roman"/>
          <w:b/>
          <w:sz w:val="24"/>
          <w:szCs w:val="24"/>
        </w:rPr>
        <w:t>2</w:t>
      </w:r>
      <w:r w:rsidR="00E0092A" w:rsidRPr="00624BE4">
        <w:rPr>
          <w:rFonts w:ascii="Times New Roman" w:eastAsia="Times New Roman" w:hAnsi="Times New Roman" w:cs="Times New Roman"/>
          <w:b/>
          <w:sz w:val="24"/>
          <w:szCs w:val="24"/>
        </w:rPr>
        <w:t>7</w:t>
      </w:r>
      <w:r w:rsidRPr="00624BE4">
        <w:rPr>
          <w:rFonts w:ascii="Times New Roman" w:eastAsia="Times New Roman" w:hAnsi="Times New Roman" w:cs="Times New Roman"/>
          <w:b/>
          <w:sz w:val="24"/>
          <w:szCs w:val="24"/>
        </w:rPr>
        <w:t>.</w:t>
      </w:r>
    </w:p>
    <w:p w14:paraId="464D3EB1" w14:textId="77777777" w:rsidR="00CE03CE" w:rsidRPr="00624BE4" w:rsidRDefault="00CE03CE" w:rsidP="00054C3C">
      <w:pPr>
        <w:spacing w:after="0" w:line="240" w:lineRule="auto"/>
        <w:jc w:val="center"/>
        <w:rPr>
          <w:rFonts w:ascii="Times New Roman" w:eastAsia="Times New Roman" w:hAnsi="Times New Roman" w:cs="Times New Roman"/>
          <w:sz w:val="24"/>
          <w:szCs w:val="24"/>
        </w:rPr>
      </w:pPr>
    </w:p>
    <w:p w14:paraId="2C70F7EF" w14:textId="70EF361B" w:rsidR="00AC6F5F" w:rsidRPr="00624BE4" w:rsidRDefault="00A609B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AC6F5F" w:rsidRPr="00624BE4">
        <w:rPr>
          <w:rFonts w:ascii="Times New Roman" w:eastAsia="Times New Roman" w:hAnsi="Times New Roman" w:cs="Times New Roman"/>
          <w:sz w:val="24"/>
          <w:szCs w:val="24"/>
        </w:rPr>
        <w:t xml:space="preserve">Ako Hrvatska narodna banka na osnovi informacija iz članaka </w:t>
      </w:r>
      <w:r w:rsidR="00280891" w:rsidRPr="00624BE4">
        <w:rPr>
          <w:rFonts w:ascii="Times New Roman" w:eastAsia="Times New Roman" w:hAnsi="Times New Roman" w:cs="Times New Roman"/>
          <w:sz w:val="24"/>
          <w:szCs w:val="24"/>
        </w:rPr>
        <w:t>1</w:t>
      </w:r>
      <w:r w:rsidR="00A041A8" w:rsidRPr="00624BE4">
        <w:rPr>
          <w:rFonts w:ascii="Times New Roman" w:eastAsia="Times New Roman" w:hAnsi="Times New Roman" w:cs="Times New Roman"/>
          <w:sz w:val="24"/>
          <w:szCs w:val="24"/>
        </w:rPr>
        <w:t>25</w:t>
      </w:r>
      <w:r w:rsidR="00280891" w:rsidRPr="00624BE4">
        <w:rPr>
          <w:rFonts w:ascii="Times New Roman" w:eastAsia="Times New Roman" w:hAnsi="Times New Roman" w:cs="Times New Roman"/>
          <w:sz w:val="24"/>
          <w:szCs w:val="24"/>
        </w:rPr>
        <w:t>.</w:t>
      </w:r>
      <w:r w:rsidR="00903AF8" w:rsidRPr="00624BE4">
        <w:rPr>
          <w:rFonts w:ascii="Times New Roman" w:eastAsia="Times New Roman" w:hAnsi="Times New Roman" w:cs="Times New Roman"/>
          <w:sz w:val="24"/>
          <w:szCs w:val="24"/>
        </w:rPr>
        <w:t xml:space="preserve"> i</w:t>
      </w:r>
      <w:r w:rsidR="00566C0B" w:rsidRPr="00624BE4">
        <w:rPr>
          <w:rFonts w:ascii="Times New Roman" w:eastAsia="Times New Roman" w:hAnsi="Times New Roman" w:cs="Times New Roman"/>
          <w:sz w:val="24"/>
          <w:szCs w:val="24"/>
        </w:rPr>
        <w:t xml:space="preserve"> 126.</w:t>
      </w:r>
      <w:r w:rsidR="00280891" w:rsidRPr="00624BE4">
        <w:rPr>
          <w:rFonts w:ascii="Times New Roman" w:eastAsia="Times New Roman" w:hAnsi="Times New Roman" w:cs="Times New Roman"/>
          <w:sz w:val="24"/>
          <w:szCs w:val="24"/>
        </w:rPr>
        <w:t xml:space="preserve"> i </w:t>
      </w:r>
      <w:r w:rsidR="00903AF8" w:rsidRPr="00624BE4">
        <w:rPr>
          <w:rFonts w:ascii="Times New Roman" w:eastAsia="Times New Roman" w:hAnsi="Times New Roman" w:cs="Times New Roman"/>
          <w:sz w:val="24"/>
          <w:szCs w:val="24"/>
        </w:rPr>
        <w:t xml:space="preserve">članka </w:t>
      </w:r>
      <w:r w:rsidR="00A041A8" w:rsidRPr="00624BE4">
        <w:rPr>
          <w:rFonts w:ascii="Times New Roman" w:eastAsia="Times New Roman" w:hAnsi="Times New Roman" w:cs="Times New Roman"/>
          <w:sz w:val="24"/>
          <w:szCs w:val="24"/>
        </w:rPr>
        <w:t>2</w:t>
      </w:r>
      <w:r w:rsidR="00F74D98" w:rsidRPr="00624BE4">
        <w:rPr>
          <w:rFonts w:ascii="Times New Roman" w:eastAsia="Times New Roman" w:hAnsi="Times New Roman" w:cs="Times New Roman"/>
          <w:sz w:val="24"/>
          <w:szCs w:val="24"/>
        </w:rPr>
        <w:t>17</w:t>
      </w:r>
      <w:r w:rsidR="00AC6F5F" w:rsidRPr="00624BE4">
        <w:rPr>
          <w:rFonts w:ascii="Times New Roman" w:eastAsia="Times New Roman" w:hAnsi="Times New Roman" w:cs="Times New Roman"/>
          <w:sz w:val="24"/>
          <w:szCs w:val="24"/>
        </w:rPr>
        <w:t xml:space="preserve">. stavka 2. ovoga Zakona utvrdi da kreditna institucija iz druge države članice koja </w:t>
      </w:r>
      <w:r w:rsidR="00D6422D" w:rsidRPr="00624BE4">
        <w:rPr>
          <w:rFonts w:ascii="Times New Roman" w:eastAsia="Times New Roman" w:hAnsi="Times New Roman" w:cs="Times New Roman"/>
          <w:sz w:val="24"/>
          <w:szCs w:val="24"/>
        </w:rPr>
        <w:t xml:space="preserve">preko </w:t>
      </w:r>
      <w:r w:rsidR="00A041A8" w:rsidRPr="00624BE4">
        <w:rPr>
          <w:rFonts w:ascii="Times New Roman" w:eastAsia="Times New Roman" w:hAnsi="Times New Roman" w:cs="Times New Roman"/>
          <w:sz w:val="24"/>
          <w:szCs w:val="24"/>
        </w:rPr>
        <w:t xml:space="preserve">podružnice </w:t>
      </w:r>
      <w:r w:rsidR="00F74D98" w:rsidRPr="00624BE4">
        <w:rPr>
          <w:rFonts w:ascii="Times New Roman" w:eastAsia="Times New Roman" w:hAnsi="Times New Roman" w:cs="Times New Roman"/>
          <w:sz w:val="24"/>
          <w:szCs w:val="24"/>
        </w:rPr>
        <w:t xml:space="preserve">ili neposredno </w:t>
      </w:r>
      <w:r w:rsidR="00AC6F5F" w:rsidRPr="00624BE4">
        <w:rPr>
          <w:rFonts w:ascii="Times New Roman" w:eastAsia="Times New Roman" w:hAnsi="Times New Roman" w:cs="Times New Roman"/>
          <w:sz w:val="24"/>
          <w:szCs w:val="24"/>
        </w:rPr>
        <w:t>pruža usluge u Republici Hrvatskoj krši nacionaln</w:t>
      </w:r>
      <w:r w:rsidR="008F436A" w:rsidRPr="00624BE4">
        <w:rPr>
          <w:rFonts w:ascii="Times New Roman" w:eastAsia="Times New Roman" w:hAnsi="Times New Roman" w:cs="Times New Roman"/>
          <w:sz w:val="24"/>
          <w:szCs w:val="24"/>
        </w:rPr>
        <w:t>o</w:t>
      </w:r>
      <w:r w:rsidR="00AC6F5F" w:rsidRPr="00624BE4">
        <w:rPr>
          <w:rFonts w:ascii="Times New Roman" w:eastAsia="Times New Roman" w:hAnsi="Times New Roman" w:cs="Times New Roman"/>
          <w:sz w:val="24"/>
          <w:szCs w:val="24"/>
        </w:rPr>
        <w:t xml:space="preserve"> </w:t>
      </w:r>
      <w:r w:rsidR="008F436A" w:rsidRPr="00624BE4">
        <w:rPr>
          <w:rFonts w:ascii="Times New Roman" w:eastAsia="Times New Roman" w:hAnsi="Times New Roman" w:cs="Times New Roman"/>
          <w:sz w:val="24"/>
          <w:szCs w:val="24"/>
        </w:rPr>
        <w:t xml:space="preserve">pravo </w:t>
      </w:r>
      <w:r w:rsidR="00B844B0" w:rsidRPr="00624BE4">
        <w:rPr>
          <w:rFonts w:ascii="Times New Roman" w:eastAsia="Times New Roman" w:hAnsi="Times New Roman" w:cs="Times New Roman"/>
          <w:sz w:val="24"/>
          <w:szCs w:val="24"/>
        </w:rPr>
        <w:t xml:space="preserve">država članica </w:t>
      </w:r>
      <w:r w:rsidR="00AC6F5F" w:rsidRPr="00624BE4">
        <w:rPr>
          <w:rFonts w:ascii="Times New Roman" w:eastAsia="Times New Roman" w:hAnsi="Times New Roman" w:cs="Times New Roman"/>
          <w:sz w:val="24"/>
          <w:szCs w:val="24"/>
        </w:rPr>
        <w:t xml:space="preserve">u koje je prenesena Direktiva 2013/36/EU ili </w:t>
      </w:r>
      <w:r w:rsidR="009C0FDF" w:rsidRPr="00624BE4">
        <w:rPr>
          <w:rFonts w:ascii="Times New Roman" w:eastAsia="Times New Roman" w:hAnsi="Times New Roman" w:cs="Times New Roman"/>
          <w:sz w:val="24"/>
          <w:szCs w:val="24"/>
        </w:rPr>
        <w:t>Uredb</w:t>
      </w:r>
      <w:r w:rsidR="009C0FDF">
        <w:rPr>
          <w:rFonts w:ascii="Times New Roman" w:eastAsia="Times New Roman" w:hAnsi="Times New Roman" w:cs="Times New Roman"/>
          <w:sz w:val="24"/>
          <w:szCs w:val="24"/>
        </w:rPr>
        <w:t>u</w:t>
      </w:r>
      <w:r w:rsidR="009C0FDF" w:rsidRPr="00624BE4">
        <w:rPr>
          <w:rFonts w:ascii="Times New Roman" w:eastAsia="Times New Roman" w:hAnsi="Times New Roman" w:cs="Times New Roman"/>
          <w:sz w:val="24"/>
          <w:szCs w:val="24"/>
        </w:rPr>
        <w:t xml:space="preserve"> </w:t>
      </w:r>
      <w:r w:rsidR="00AC6F5F" w:rsidRPr="00624BE4">
        <w:rPr>
          <w:rFonts w:ascii="Times New Roman" w:eastAsia="Times New Roman" w:hAnsi="Times New Roman" w:cs="Times New Roman"/>
          <w:sz w:val="24"/>
          <w:szCs w:val="24"/>
        </w:rPr>
        <w:t>(EU) br. 575/2013</w:t>
      </w:r>
      <w:r w:rsidR="009C0FDF" w:rsidRPr="009C0FDF">
        <w:t xml:space="preserve"> </w:t>
      </w:r>
      <w:r w:rsidR="009C0FDF" w:rsidRPr="009C0FDF">
        <w:rPr>
          <w:rFonts w:ascii="Times New Roman" w:eastAsia="Times New Roman" w:hAnsi="Times New Roman" w:cs="Times New Roman"/>
          <w:sz w:val="24"/>
          <w:szCs w:val="24"/>
        </w:rPr>
        <w:t>i propis</w:t>
      </w:r>
      <w:r w:rsidR="009C0FDF">
        <w:rPr>
          <w:rFonts w:ascii="Times New Roman" w:eastAsia="Times New Roman" w:hAnsi="Times New Roman" w:cs="Times New Roman"/>
          <w:sz w:val="24"/>
          <w:szCs w:val="24"/>
        </w:rPr>
        <w:t>e</w:t>
      </w:r>
      <w:r w:rsidR="009C0FDF" w:rsidRPr="009C0FDF">
        <w:rPr>
          <w:rFonts w:ascii="Times New Roman" w:eastAsia="Times New Roman" w:hAnsi="Times New Roman" w:cs="Times New Roman"/>
          <w:sz w:val="24"/>
          <w:szCs w:val="24"/>
        </w:rPr>
        <w:t xml:space="preserve"> Europske unije donesen</w:t>
      </w:r>
      <w:r w:rsidR="009C0FDF">
        <w:rPr>
          <w:rFonts w:ascii="Times New Roman" w:eastAsia="Times New Roman" w:hAnsi="Times New Roman" w:cs="Times New Roman"/>
          <w:sz w:val="24"/>
          <w:szCs w:val="24"/>
        </w:rPr>
        <w:t>e</w:t>
      </w:r>
      <w:r w:rsidR="009C0FDF" w:rsidRPr="009C0FDF">
        <w:rPr>
          <w:rFonts w:ascii="Times New Roman" w:eastAsia="Times New Roman" w:hAnsi="Times New Roman" w:cs="Times New Roman"/>
          <w:sz w:val="24"/>
          <w:szCs w:val="24"/>
        </w:rPr>
        <w:t xml:space="preserve"> na temelju Direktive 2013/36/EU i Uredbe (EU) br. 575/2013</w:t>
      </w:r>
      <w:r w:rsidR="002C06AD">
        <w:rPr>
          <w:rFonts w:ascii="Times New Roman" w:eastAsia="Times New Roman" w:hAnsi="Times New Roman" w:cs="Times New Roman"/>
          <w:sz w:val="24"/>
          <w:szCs w:val="24"/>
        </w:rPr>
        <w:t>,</w:t>
      </w:r>
      <w:r w:rsidR="00AC6F5F" w:rsidRPr="00624BE4">
        <w:rPr>
          <w:rFonts w:ascii="Times New Roman" w:eastAsia="Times New Roman" w:hAnsi="Times New Roman" w:cs="Times New Roman"/>
          <w:sz w:val="24"/>
          <w:szCs w:val="24"/>
        </w:rPr>
        <w:t xml:space="preserve"> te ako postoji značajan rizik da se neće uskladiti s nacionalnim </w:t>
      </w:r>
      <w:r w:rsidR="004D679A" w:rsidRPr="00624BE4">
        <w:rPr>
          <w:rFonts w:ascii="Times New Roman" w:eastAsia="Times New Roman" w:hAnsi="Times New Roman" w:cs="Times New Roman"/>
          <w:sz w:val="24"/>
          <w:szCs w:val="24"/>
        </w:rPr>
        <w:t>pr</w:t>
      </w:r>
      <w:r w:rsidR="00F24F45" w:rsidRPr="00624BE4">
        <w:rPr>
          <w:rFonts w:ascii="Times New Roman" w:eastAsia="Times New Roman" w:hAnsi="Times New Roman" w:cs="Times New Roman"/>
          <w:sz w:val="24"/>
          <w:szCs w:val="24"/>
        </w:rPr>
        <w:t>o</w:t>
      </w:r>
      <w:r w:rsidR="004D679A" w:rsidRPr="00624BE4">
        <w:rPr>
          <w:rFonts w:ascii="Times New Roman" w:eastAsia="Times New Roman" w:hAnsi="Times New Roman" w:cs="Times New Roman"/>
          <w:sz w:val="24"/>
          <w:szCs w:val="24"/>
        </w:rPr>
        <w:t>pisima država članica</w:t>
      </w:r>
      <w:r w:rsidR="004D679A" w:rsidRPr="00624BE4">
        <w:rPr>
          <w:rFonts w:ascii="Times New Roman" w:eastAsia="Times New Roman" w:hAnsi="Times New Roman" w:cs="Times New Roman"/>
          <w:spacing w:val="-13"/>
          <w:sz w:val="24"/>
          <w:szCs w:val="24"/>
        </w:rPr>
        <w:t xml:space="preserve"> </w:t>
      </w:r>
      <w:r w:rsidR="00AC6F5F" w:rsidRPr="00624BE4">
        <w:rPr>
          <w:rFonts w:ascii="Times New Roman" w:eastAsia="Times New Roman" w:hAnsi="Times New Roman" w:cs="Times New Roman"/>
          <w:sz w:val="24"/>
          <w:szCs w:val="24"/>
        </w:rPr>
        <w:t>u</w:t>
      </w:r>
      <w:r w:rsidR="00AC6F5F" w:rsidRPr="00624BE4">
        <w:rPr>
          <w:rFonts w:ascii="Times New Roman" w:eastAsia="Times New Roman" w:hAnsi="Times New Roman" w:cs="Times New Roman"/>
          <w:spacing w:val="-13"/>
          <w:sz w:val="24"/>
          <w:szCs w:val="24"/>
        </w:rPr>
        <w:t xml:space="preserve"> </w:t>
      </w:r>
      <w:r w:rsidR="00AC6F5F" w:rsidRPr="00624BE4">
        <w:rPr>
          <w:rFonts w:ascii="Times New Roman" w:eastAsia="Times New Roman" w:hAnsi="Times New Roman" w:cs="Times New Roman"/>
          <w:sz w:val="24"/>
          <w:szCs w:val="24"/>
        </w:rPr>
        <w:t>koje</w:t>
      </w:r>
      <w:r w:rsidR="00AC6F5F" w:rsidRPr="00624BE4">
        <w:rPr>
          <w:rFonts w:ascii="Times New Roman" w:eastAsia="Times New Roman" w:hAnsi="Times New Roman" w:cs="Times New Roman"/>
          <w:spacing w:val="-13"/>
          <w:sz w:val="24"/>
          <w:szCs w:val="24"/>
        </w:rPr>
        <w:t xml:space="preserve"> </w:t>
      </w:r>
      <w:r w:rsidR="00AC6F5F" w:rsidRPr="00624BE4">
        <w:rPr>
          <w:rFonts w:ascii="Times New Roman" w:eastAsia="Times New Roman" w:hAnsi="Times New Roman" w:cs="Times New Roman"/>
          <w:sz w:val="24"/>
          <w:szCs w:val="24"/>
        </w:rPr>
        <w:t>je</w:t>
      </w:r>
      <w:r w:rsidR="00AC6F5F" w:rsidRPr="00624BE4">
        <w:rPr>
          <w:rFonts w:ascii="Times New Roman" w:eastAsia="Times New Roman" w:hAnsi="Times New Roman" w:cs="Times New Roman"/>
          <w:spacing w:val="-13"/>
          <w:sz w:val="24"/>
          <w:szCs w:val="24"/>
        </w:rPr>
        <w:t xml:space="preserve"> </w:t>
      </w:r>
      <w:r w:rsidR="00AC6F5F" w:rsidRPr="00624BE4">
        <w:rPr>
          <w:rFonts w:ascii="Times New Roman" w:eastAsia="Times New Roman" w:hAnsi="Times New Roman" w:cs="Times New Roman"/>
          <w:sz w:val="24"/>
          <w:szCs w:val="24"/>
        </w:rPr>
        <w:t>prenesena</w:t>
      </w:r>
      <w:r w:rsidR="00AC6F5F" w:rsidRPr="00624BE4">
        <w:rPr>
          <w:rFonts w:ascii="Times New Roman" w:eastAsia="Times New Roman" w:hAnsi="Times New Roman" w:cs="Times New Roman"/>
          <w:spacing w:val="-13"/>
          <w:sz w:val="24"/>
          <w:szCs w:val="24"/>
        </w:rPr>
        <w:t xml:space="preserve"> </w:t>
      </w:r>
      <w:r w:rsidR="00AC6F5F" w:rsidRPr="00624BE4">
        <w:rPr>
          <w:rFonts w:ascii="Times New Roman" w:eastAsia="Times New Roman" w:hAnsi="Times New Roman" w:cs="Times New Roman"/>
          <w:sz w:val="24"/>
          <w:szCs w:val="24"/>
        </w:rPr>
        <w:t>Direktiva</w:t>
      </w:r>
      <w:r w:rsidR="00AC6F5F" w:rsidRPr="00624BE4">
        <w:rPr>
          <w:rFonts w:ascii="Times New Roman" w:eastAsia="Times New Roman" w:hAnsi="Times New Roman" w:cs="Times New Roman"/>
          <w:spacing w:val="-12"/>
          <w:sz w:val="24"/>
          <w:szCs w:val="24"/>
        </w:rPr>
        <w:t xml:space="preserve"> </w:t>
      </w:r>
      <w:r w:rsidR="00AC6F5F" w:rsidRPr="00624BE4">
        <w:rPr>
          <w:rFonts w:ascii="Times New Roman" w:eastAsia="Times New Roman" w:hAnsi="Times New Roman" w:cs="Times New Roman"/>
          <w:sz w:val="24"/>
          <w:szCs w:val="24"/>
        </w:rPr>
        <w:t>2013/36/EU</w:t>
      </w:r>
      <w:r w:rsidR="00AC6F5F" w:rsidRPr="00624BE4">
        <w:rPr>
          <w:rFonts w:ascii="Times New Roman" w:eastAsia="Times New Roman" w:hAnsi="Times New Roman" w:cs="Times New Roman"/>
          <w:spacing w:val="-13"/>
          <w:sz w:val="24"/>
          <w:szCs w:val="24"/>
        </w:rPr>
        <w:t xml:space="preserve"> </w:t>
      </w:r>
      <w:r w:rsidR="00AC6F5F" w:rsidRPr="00624BE4">
        <w:rPr>
          <w:rFonts w:ascii="Times New Roman" w:eastAsia="Times New Roman" w:hAnsi="Times New Roman" w:cs="Times New Roman"/>
          <w:sz w:val="24"/>
          <w:szCs w:val="24"/>
        </w:rPr>
        <w:t>ili</w:t>
      </w:r>
      <w:r w:rsidR="00AC6F5F" w:rsidRPr="00624BE4">
        <w:rPr>
          <w:rFonts w:ascii="Times New Roman" w:eastAsia="Times New Roman" w:hAnsi="Times New Roman" w:cs="Times New Roman"/>
          <w:spacing w:val="-13"/>
          <w:sz w:val="24"/>
          <w:szCs w:val="24"/>
        </w:rPr>
        <w:t xml:space="preserve"> </w:t>
      </w:r>
      <w:r w:rsidR="00AC6F5F" w:rsidRPr="00624BE4">
        <w:rPr>
          <w:rFonts w:ascii="Times New Roman" w:eastAsia="Times New Roman" w:hAnsi="Times New Roman" w:cs="Times New Roman"/>
          <w:sz w:val="24"/>
          <w:szCs w:val="24"/>
        </w:rPr>
        <w:t>odredbama</w:t>
      </w:r>
      <w:r w:rsidR="00AC6F5F" w:rsidRPr="00624BE4">
        <w:rPr>
          <w:rFonts w:ascii="Times New Roman" w:eastAsia="Times New Roman" w:hAnsi="Times New Roman" w:cs="Times New Roman"/>
          <w:spacing w:val="-13"/>
          <w:sz w:val="24"/>
          <w:szCs w:val="24"/>
        </w:rPr>
        <w:t xml:space="preserve"> </w:t>
      </w:r>
      <w:r w:rsidR="00AC6F5F" w:rsidRPr="00624BE4">
        <w:rPr>
          <w:rFonts w:ascii="Times New Roman" w:eastAsia="Times New Roman" w:hAnsi="Times New Roman" w:cs="Times New Roman"/>
          <w:sz w:val="24"/>
          <w:szCs w:val="24"/>
        </w:rPr>
        <w:t>Uredbe</w:t>
      </w:r>
      <w:r w:rsidR="00AC6F5F" w:rsidRPr="00624BE4">
        <w:rPr>
          <w:rFonts w:ascii="Times New Roman" w:eastAsia="Times New Roman" w:hAnsi="Times New Roman" w:cs="Times New Roman"/>
          <w:spacing w:val="-13"/>
          <w:sz w:val="24"/>
          <w:szCs w:val="24"/>
        </w:rPr>
        <w:t xml:space="preserve"> </w:t>
      </w:r>
      <w:r w:rsidR="00AC6F5F" w:rsidRPr="00624BE4">
        <w:rPr>
          <w:rFonts w:ascii="Times New Roman" w:eastAsia="Times New Roman" w:hAnsi="Times New Roman" w:cs="Times New Roman"/>
          <w:sz w:val="24"/>
          <w:szCs w:val="24"/>
        </w:rPr>
        <w:t>(EU)</w:t>
      </w:r>
      <w:r w:rsidR="00AC6F5F" w:rsidRPr="00624BE4">
        <w:rPr>
          <w:rFonts w:ascii="Times New Roman" w:eastAsia="Times New Roman" w:hAnsi="Times New Roman" w:cs="Times New Roman"/>
          <w:spacing w:val="-13"/>
          <w:sz w:val="24"/>
          <w:szCs w:val="24"/>
        </w:rPr>
        <w:t xml:space="preserve"> </w:t>
      </w:r>
      <w:r w:rsidR="00AC6F5F" w:rsidRPr="00624BE4">
        <w:rPr>
          <w:rFonts w:ascii="Times New Roman" w:eastAsia="Times New Roman" w:hAnsi="Times New Roman" w:cs="Times New Roman"/>
          <w:sz w:val="24"/>
          <w:szCs w:val="24"/>
        </w:rPr>
        <w:t>br.</w:t>
      </w:r>
      <w:r w:rsidR="00AC6F5F" w:rsidRPr="00624BE4">
        <w:rPr>
          <w:rFonts w:ascii="Times New Roman" w:eastAsia="Times New Roman" w:hAnsi="Times New Roman" w:cs="Times New Roman"/>
          <w:spacing w:val="-13"/>
          <w:sz w:val="24"/>
          <w:szCs w:val="24"/>
        </w:rPr>
        <w:t xml:space="preserve"> </w:t>
      </w:r>
      <w:r w:rsidR="00AC6F5F" w:rsidRPr="00624BE4">
        <w:rPr>
          <w:rFonts w:ascii="Times New Roman" w:eastAsia="Times New Roman" w:hAnsi="Times New Roman" w:cs="Times New Roman"/>
          <w:sz w:val="24"/>
          <w:szCs w:val="24"/>
        </w:rPr>
        <w:t xml:space="preserve">575/2013, </w:t>
      </w:r>
      <w:r w:rsidR="002C06AD">
        <w:rPr>
          <w:rFonts w:ascii="Times New Roman" w:eastAsia="Times New Roman" w:hAnsi="Times New Roman" w:cs="Times New Roman"/>
          <w:sz w:val="24"/>
          <w:szCs w:val="24"/>
        </w:rPr>
        <w:t>odnosno</w:t>
      </w:r>
      <w:r w:rsidR="002C06AD" w:rsidRPr="002C06AD">
        <w:rPr>
          <w:rFonts w:ascii="Times New Roman" w:eastAsia="Times New Roman" w:hAnsi="Times New Roman" w:cs="Times New Roman"/>
          <w:sz w:val="24"/>
          <w:szCs w:val="24"/>
        </w:rPr>
        <w:t xml:space="preserve"> propisima Europske unije donesenima na temelju Direktive 2013/36/EU i Uredbe (EU) br. 575/2013</w:t>
      </w:r>
      <w:r w:rsidR="002C06AD">
        <w:rPr>
          <w:rFonts w:ascii="Times New Roman" w:eastAsia="Times New Roman" w:hAnsi="Times New Roman" w:cs="Times New Roman"/>
          <w:sz w:val="24"/>
          <w:szCs w:val="24"/>
        </w:rPr>
        <w:t xml:space="preserve">, </w:t>
      </w:r>
      <w:r w:rsidR="00AC6F5F" w:rsidRPr="00624BE4">
        <w:rPr>
          <w:rFonts w:ascii="Times New Roman" w:eastAsia="Times New Roman" w:hAnsi="Times New Roman" w:cs="Times New Roman"/>
          <w:sz w:val="24"/>
          <w:szCs w:val="24"/>
        </w:rPr>
        <w:t xml:space="preserve">sve vezano uz usluge koje kreditna institucija pruža u Republici Hrvatskoj, Hrvatska narodna banka o tome </w:t>
      </w:r>
      <w:r w:rsidR="00396279" w:rsidRPr="00624BE4">
        <w:rPr>
          <w:rFonts w:ascii="Times New Roman" w:eastAsia="Times New Roman" w:hAnsi="Times New Roman" w:cs="Times New Roman"/>
          <w:sz w:val="24"/>
          <w:szCs w:val="24"/>
        </w:rPr>
        <w:t>obavještava</w:t>
      </w:r>
      <w:r w:rsidR="00AC6F5F" w:rsidRPr="00624BE4">
        <w:rPr>
          <w:rFonts w:ascii="Times New Roman" w:eastAsia="Times New Roman" w:hAnsi="Times New Roman" w:cs="Times New Roman"/>
          <w:sz w:val="24"/>
          <w:szCs w:val="24"/>
        </w:rPr>
        <w:t xml:space="preserve"> nadležno tijelo matične države</w:t>
      </w:r>
      <w:r w:rsidR="00AC6F5F" w:rsidRPr="00624BE4">
        <w:rPr>
          <w:rFonts w:ascii="Times New Roman" w:eastAsia="Times New Roman" w:hAnsi="Times New Roman" w:cs="Times New Roman"/>
          <w:spacing w:val="-14"/>
          <w:sz w:val="24"/>
          <w:szCs w:val="24"/>
        </w:rPr>
        <w:t xml:space="preserve"> </w:t>
      </w:r>
      <w:r w:rsidR="00AC6F5F" w:rsidRPr="00624BE4">
        <w:rPr>
          <w:rFonts w:ascii="Times New Roman" w:eastAsia="Times New Roman" w:hAnsi="Times New Roman" w:cs="Times New Roman"/>
          <w:sz w:val="24"/>
          <w:szCs w:val="24"/>
        </w:rPr>
        <w:t>članice.</w:t>
      </w:r>
    </w:p>
    <w:p w14:paraId="4A48790E" w14:textId="77777777" w:rsidR="00CE03CE" w:rsidRPr="00624BE4" w:rsidRDefault="00CE03CE" w:rsidP="00054C3C">
      <w:pPr>
        <w:spacing w:after="0" w:line="240" w:lineRule="auto"/>
        <w:jc w:val="both"/>
        <w:rPr>
          <w:rFonts w:ascii="Times New Roman" w:eastAsia="Times New Roman" w:hAnsi="Times New Roman" w:cs="Times New Roman"/>
          <w:sz w:val="24"/>
          <w:szCs w:val="24"/>
        </w:rPr>
      </w:pPr>
    </w:p>
    <w:p w14:paraId="41EEAA78" w14:textId="712C5D11" w:rsidR="00CE03CE" w:rsidRPr="00624BE4" w:rsidRDefault="00A609B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AC6F5F" w:rsidRPr="00624BE4">
        <w:rPr>
          <w:rFonts w:ascii="Times New Roman" w:eastAsia="Times New Roman" w:hAnsi="Times New Roman" w:cs="Times New Roman"/>
          <w:sz w:val="24"/>
          <w:szCs w:val="24"/>
        </w:rPr>
        <w:t>Ako</w:t>
      </w:r>
      <w:r w:rsidR="00AC6F5F" w:rsidRPr="00624BE4">
        <w:rPr>
          <w:rFonts w:ascii="Times New Roman" w:eastAsia="Times New Roman" w:hAnsi="Times New Roman" w:cs="Times New Roman"/>
          <w:spacing w:val="-14"/>
          <w:sz w:val="24"/>
          <w:szCs w:val="24"/>
        </w:rPr>
        <w:t xml:space="preserve"> </w:t>
      </w:r>
      <w:r w:rsidR="00AC6F5F" w:rsidRPr="00624BE4">
        <w:rPr>
          <w:rFonts w:ascii="Times New Roman" w:eastAsia="Times New Roman" w:hAnsi="Times New Roman" w:cs="Times New Roman"/>
          <w:sz w:val="24"/>
          <w:szCs w:val="24"/>
        </w:rPr>
        <w:t>Hrvatska</w:t>
      </w:r>
      <w:r w:rsidR="00AC6F5F" w:rsidRPr="00624BE4">
        <w:rPr>
          <w:rFonts w:ascii="Times New Roman" w:eastAsia="Times New Roman" w:hAnsi="Times New Roman" w:cs="Times New Roman"/>
          <w:spacing w:val="-14"/>
          <w:sz w:val="24"/>
          <w:szCs w:val="24"/>
        </w:rPr>
        <w:t xml:space="preserve"> </w:t>
      </w:r>
      <w:r w:rsidR="00AC6F5F" w:rsidRPr="00624BE4">
        <w:rPr>
          <w:rFonts w:ascii="Times New Roman" w:eastAsia="Times New Roman" w:hAnsi="Times New Roman" w:cs="Times New Roman"/>
          <w:sz w:val="24"/>
          <w:szCs w:val="24"/>
        </w:rPr>
        <w:t>narodna</w:t>
      </w:r>
      <w:r w:rsidR="00AC6F5F" w:rsidRPr="00624BE4">
        <w:rPr>
          <w:rFonts w:ascii="Times New Roman" w:eastAsia="Times New Roman" w:hAnsi="Times New Roman" w:cs="Times New Roman"/>
          <w:spacing w:val="-14"/>
          <w:sz w:val="24"/>
          <w:szCs w:val="24"/>
        </w:rPr>
        <w:t xml:space="preserve"> </w:t>
      </w:r>
      <w:r w:rsidR="00AC6F5F" w:rsidRPr="00624BE4">
        <w:rPr>
          <w:rFonts w:ascii="Times New Roman" w:eastAsia="Times New Roman" w:hAnsi="Times New Roman" w:cs="Times New Roman"/>
          <w:sz w:val="24"/>
          <w:szCs w:val="24"/>
        </w:rPr>
        <w:t>banka</w:t>
      </w:r>
      <w:r w:rsidR="00AC6F5F" w:rsidRPr="00624BE4">
        <w:rPr>
          <w:rFonts w:ascii="Times New Roman" w:eastAsia="Times New Roman" w:hAnsi="Times New Roman" w:cs="Times New Roman"/>
          <w:spacing w:val="-15"/>
          <w:sz w:val="24"/>
          <w:szCs w:val="24"/>
        </w:rPr>
        <w:t xml:space="preserve"> </w:t>
      </w:r>
      <w:r w:rsidR="00AC6F5F" w:rsidRPr="00624BE4">
        <w:rPr>
          <w:rFonts w:ascii="Times New Roman" w:eastAsia="Times New Roman" w:hAnsi="Times New Roman" w:cs="Times New Roman"/>
          <w:sz w:val="24"/>
          <w:szCs w:val="24"/>
        </w:rPr>
        <w:t>smatra</w:t>
      </w:r>
      <w:r w:rsidR="00AC6F5F" w:rsidRPr="00624BE4">
        <w:rPr>
          <w:rFonts w:ascii="Times New Roman" w:eastAsia="Times New Roman" w:hAnsi="Times New Roman" w:cs="Times New Roman"/>
          <w:spacing w:val="-15"/>
          <w:sz w:val="24"/>
          <w:szCs w:val="24"/>
        </w:rPr>
        <w:t xml:space="preserve"> </w:t>
      </w:r>
      <w:r w:rsidR="00AC6F5F" w:rsidRPr="00624BE4">
        <w:rPr>
          <w:rFonts w:ascii="Times New Roman" w:eastAsia="Times New Roman" w:hAnsi="Times New Roman" w:cs="Times New Roman"/>
          <w:sz w:val="24"/>
          <w:szCs w:val="24"/>
        </w:rPr>
        <w:t>da</w:t>
      </w:r>
      <w:r w:rsidR="00AC6F5F" w:rsidRPr="00624BE4">
        <w:rPr>
          <w:rFonts w:ascii="Times New Roman" w:eastAsia="Times New Roman" w:hAnsi="Times New Roman" w:cs="Times New Roman"/>
          <w:spacing w:val="-15"/>
          <w:sz w:val="24"/>
          <w:szCs w:val="24"/>
        </w:rPr>
        <w:t xml:space="preserve"> </w:t>
      </w:r>
      <w:r w:rsidR="00AC6F5F" w:rsidRPr="00624BE4">
        <w:rPr>
          <w:rFonts w:ascii="Times New Roman" w:eastAsia="Times New Roman" w:hAnsi="Times New Roman" w:cs="Times New Roman"/>
          <w:sz w:val="24"/>
          <w:szCs w:val="24"/>
        </w:rPr>
        <w:t>nadležno</w:t>
      </w:r>
      <w:r w:rsidR="00AC6F5F" w:rsidRPr="00624BE4">
        <w:rPr>
          <w:rFonts w:ascii="Times New Roman" w:eastAsia="Times New Roman" w:hAnsi="Times New Roman" w:cs="Times New Roman"/>
          <w:spacing w:val="-14"/>
          <w:sz w:val="24"/>
          <w:szCs w:val="24"/>
        </w:rPr>
        <w:t xml:space="preserve"> </w:t>
      </w:r>
      <w:r w:rsidR="00AC6F5F" w:rsidRPr="00624BE4">
        <w:rPr>
          <w:rFonts w:ascii="Times New Roman" w:eastAsia="Times New Roman" w:hAnsi="Times New Roman" w:cs="Times New Roman"/>
          <w:sz w:val="24"/>
          <w:szCs w:val="24"/>
        </w:rPr>
        <w:t>tijelo</w:t>
      </w:r>
      <w:r w:rsidR="00AC6F5F" w:rsidRPr="00624BE4">
        <w:rPr>
          <w:rFonts w:ascii="Times New Roman" w:eastAsia="Times New Roman" w:hAnsi="Times New Roman" w:cs="Times New Roman"/>
          <w:spacing w:val="-15"/>
          <w:sz w:val="24"/>
          <w:szCs w:val="24"/>
        </w:rPr>
        <w:t xml:space="preserve"> </w:t>
      </w:r>
      <w:r w:rsidR="00AC6F5F" w:rsidRPr="00624BE4">
        <w:rPr>
          <w:rFonts w:ascii="Times New Roman" w:eastAsia="Times New Roman" w:hAnsi="Times New Roman" w:cs="Times New Roman"/>
          <w:sz w:val="24"/>
          <w:szCs w:val="24"/>
        </w:rPr>
        <w:t>matične</w:t>
      </w:r>
      <w:r w:rsidR="00AC6F5F" w:rsidRPr="00624BE4">
        <w:rPr>
          <w:rFonts w:ascii="Times New Roman" w:eastAsia="Times New Roman" w:hAnsi="Times New Roman" w:cs="Times New Roman"/>
          <w:spacing w:val="-14"/>
          <w:sz w:val="24"/>
          <w:szCs w:val="24"/>
        </w:rPr>
        <w:t xml:space="preserve"> </w:t>
      </w:r>
      <w:r w:rsidR="00AC6F5F" w:rsidRPr="00624BE4">
        <w:rPr>
          <w:rFonts w:ascii="Times New Roman" w:eastAsia="Times New Roman" w:hAnsi="Times New Roman" w:cs="Times New Roman"/>
          <w:sz w:val="24"/>
          <w:szCs w:val="24"/>
        </w:rPr>
        <w:t>države</w:t>
      </w:r>
      <w:r w:rsidR="00AC6F5F" w:rsidRPr="00624BE4">
        <w:rPr>
          <w:rFonts w:ascii="Times New Roman" w:eastAsia="Times New Roman" w:hAnsi="Times New Roman" w:cs="Times New Roman"/>
          <w:spacing w:val="-16"/>
          <w:sz w:val="24"/>
          <w:szCs w:val="24"/>
        </w:rPr>
        <w:t xml:space="preserve"> </w:t>
      </w:r>
      <w:r w:rsidR="00AC6F5F" w:rsidRPr="00624BE4">
        <w:rPr>
          <w:rFonts w:ascii="Times New Roman" w:eastAsia="Times New Roman" w:hAnsi="Times New Roman" w:cs="Times New Roman"/>
          <w:sz w:val="24"/>
          <w:szCs w:val="24"/>
        </w:rPr>
        <w:t>članice</w:t>
      </w:r>
      <w:r w:rsidR="00AC6F5F" w:rsidRPr="00624BE4">
        <w:rPr>
          <w:rFonts w:ascii="Times New Roman" w:eastAsia="Times New Roman" w:hAnsi="Times New Roman" w:cs="Times New Roman"/>
          <w:spacing w:val="-15"/>
          <w:sz w:val="24"/>
          <w:szCs w:val="24"/>
        </w:rPr>
        <w:t xml:space="preserve"> </w:t>
      </w:r>
      <w:r w:rsidR="00AC6F5F" w:rsidRPr="00624BE4">
        <w:rPr>
          <w:rFonts w:ascii="Times New Roman" w:eastAsia="Times New Roman" w:hAnsi="Times New Roman" w:cs="Times New Roman"/>
          <w:sz w:val="24"/>
          <w:szCs w:val="24"/>
        </w:rPr>
        <w:t>nije</w:t>
      </w:r>
      <w:r w:rsidR="00AC6F5F" w:rsidRPr="00624BE4">
        <w:rPr>
          <w:rFonts w:ascii="Times New Roman" w:eastAsia="Times New Roman" w:hAnsi="Times New Roman" w:cs="Times New Roman"/>
          <w:spacing w:val="-15"/>
          <w:sz w:val="24"/>
          <w:szCs w:val="24"/>
        </w:rPr>
        <w:t xml:space="preserve"> </w:t>
      </w:r>
      <w:r w:rsidR="00AC6F5F" w:rsidRPr="00624BE4">
        <w:rPr>
          <w:rFonts w:ascii="Times New Roman" w:eastAsia="Times New Roman" w:hAnsi="Times New Roman" w:cs="Times New Roman"/>
          <w:sz w:val="24"/>
          <w:szCs w:val="24"/>
        </w:rPr>
        <w:t xml:space="preserve">poduzelo mjere za </w:t>
      </w:r>
      <w:r w:rsidR="00090B4D" w:rsidRPr="00624BE4">
        <w:rPr>
          <w:rFonts w:ascii="Times New Roman" w:eastAsia="Times New Roman" w:hAnsi="Times New Roman" w:cs="Times New Roman"/>
          <w:sz w:val="24"/>
          <w:szCs w:val="24"/>
        </w:rPr>
        <w:t xml:space="preserve">otklanjanje </w:t>
      </w:r>
      <w:r w:rsidR="00AC6F5F" w:rsidRPr="00624BE4">
        <w:rPr>
          <w:rFonts w:ascii="Times New Roman" w:eastAsia="Times New Roman" w:hAnsi="Times New Roman" w:cs="Times New Roman"/>
          <w:sz w:val="24"/>
          <w:szCs w:val="24"/>
        </w:rPr>
        <w:t xml:space="preserve">neusklađenosti ili za sprječavanje rizika neusklađenosti iz stavka 1. ovoga članka ili ako ocijeni da takve mjere neće ni poduzeti, može zatražiti posredovanje Europskog nadzornog tijela za bankarstvo u skladu s člankom 19. Uredbe (EU) br. 1093/2010, u kojem slučaju Europsko nadzorno tijelo za bankarstvo u roku od 24 sata donosi odluku u skladu s </w:t>
      </w:r>
      <w:r w:rsidR="004D5E24" w:rsidRPr="00624BE4">
        <w:rPr>
          <w:rFonts w:ascii="Times New Roman" w:eastAsia="Times New Roman" w:hAnsi="Times New Roman" w:cs="Times New Roman"/>
          <w:sz w:val="24"/>
          <w:szCs w:val="24"/>
        </w:rPr>
        <w:t xml:space="preserve">člankom 19. </w:t>
      </w:r>
      <w:r w:rsidR="00AC6F5F" w:rsidRPr="00624BE4">
        <w:rPr>
          <w:rFonts w:ascii="Times New Roman" w:eastAsia="Times New Roman" w:hAnsi="Times New Roman" w:cs="Times New Roman"/>
          <w:sz w:val="24"/>
          <w:szCs w:val="24"/>
        </w:rPr>
        <w:t>stavkom 3.</w:t>
      </w:r>
      <w:r w:rsidR="004D5E24" w:rsidRPr="00624BE4">
        <w:rPr>
          <w:rFonts w:ascii="Times New Roman" w:eastAsia="Times New Roman" w:hAnsi="Times New Roman" w:cs="Times New Roman"/>
          <w:sz w:val="24"/>
          <w:szCs w:val="24"/>
        </w:rPr>
        <w:t xml:space="preserve"> Uredbe</w:t>
      </w:r>
      <w:r w:rsidR="0038096E" w:rsidRPr="00624BE4">
        <w:rPr>
          <w:rFonts w:ascii="Times New Roman" w:eastAsia="Times New Roman" w:hAnsi="Times New Roman" w:cs="Times New Roman"/>
          <w:sz w:val="24"/>
          <w:szCs w:val="24"/>
        </w:rPr>
        <w:t xml:space="preserve"> (EU) br. 1093/2010</w:t>
      </w:r>
      <w:r w:rsidR="00AC6F5F" w:rsidRPr="00624BE4">
        <w:rPr>
          <w:rFonts w:ascii="Times New Roman" w:eastAsia="Times New Roman" w:hAnsi="Times New Roman" w:cs="Times New Roman"/>
          <w:sz w:val="24"/>
          <w:szCs w:val="24"/>
        </w:rPr>
        <w:t xml:space="preserve">. </w:t>
      </w:r>
    </w:p>
    <w:p w14:paraId="57166C05" w14:textId="77777777" w:rsidR="00CE03CE" w:rsidRPr="00624BE4" w:rsidRDefault="00CE03CE" w:rsidP="00054C3C">
      <w:pPr>
        <w:spacing w:after="0" w:line="240" w:lineRule="auto"/>
        <w:jc w:val="both"/>
        <w:rPr>
          <w:rFonts w:ascii="Times New Roman" w:eastAsia="Times New Roman" w:hAnsi="Times New Roman" w:cs="Times New Roman"/>
          <w:sz w:val="24"/>
          <w:szCs w:val="24"/>
        </w:rPr>
      </w:pPr>
    </w:p>
    <w:p w14:paraId="04E44D04" w14:textId="33C31088" w:rsidR="00AC6F5F" w:rsidRPr="00624BE4" w:rsidRDefault="00A609B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AC6F5F" w:rsidRPr="00624BE4">
        <w:rPr>
          <w:rFonts w:ascii="Times New Roman" w:eastAsia="Times New Roman" w:hAnsi="Times New Roman" w:cs="Times New Roman"/>
          <w:sz w:val="24"/>
          <w:szCs w:val="24"/>
        </w:rPr>
        <w:t>Europsko nadzorno tijelo za bankarstvo može na vlastitu inicijativu u skladu s člankom 19. stavkom 1. podstavkom 2. Uredbe (EU) br. 1093/2010 pomoći u postizanju</w:t>
      </w:r>
      <w:r w:rsidR="00AC6F5F" w:rsidRPr="00624BE4">
        <w:rPr>
          <w:rFonts w:ascii="Times New Roman" w:eastAsia="Times New Roman" w:hAnsi="Times New Roman" w:cs="Times New Roman"/>
          <w:spacing w:val="-9"/>
          <w:sz w:val="24"/>
          <w:szCs w:val="24"/>
        </w:rPr>
        <w:t xml:space="preserve"> </w:t>
      </w:r>
      <w:r w:rsidR="00AC6F5F" w:rsidRPr="00624BE4">
        <w:rPr>
          <w:rFonts w:ascii="Times New Roman" w:eastAsia="Times New Roman" w:hAnsi="Times New Roman" w:cs="Times New Roman"/>
          <w:sz w:val="24"/>
          <w:szCs w:val="24"/>
        </w:rPr>
        <w:t>sporazuma</w:t>
      </w:r>
      <w:r w:rsidR="00CE03CE" w:rsidRPr="00624BE4">
        <w:rPr>
          <w:rFonts w:ascii="Times New Roman" w:eastAsia="Times New Roman" w:hAnsi="Times New Roman" w:cs="Times New Roman"/>
          <w:sz w:val="24"/>
          <w:szCs w:val="24"/>
        </w:rPr>
        <w:t xml:space="preserve"> između nadležnog tijela </w:t>
      </w:r>
      <w:r w:rsidR="00FF5A84" w:rsidRPr="00624BE4">
        <w:rPr>
          <w:rFonts w:ascii="Times New Roman" w:eastAsia="Times New Roman" w:hAnsi="Times New Roman" w:cs="Times New Roman"/>
          <w:sz w:val="24"/>
          <w:szCs w:val="24"/>
        </w:rPr>
        <w:t xml:space="preserve">matične </w:t>
      </w:r>
      <w:r w:rsidR="00CE03CE" w:rsidRPr="00624BE4">
        <w:rPr>
          <w:rFonts w:ascii="Times New Roman" w:eastAsia="Times New Roman" w:hAnsi="Times New Roman" w:cs="Times New Roman"/>
          <w:sz w:val="24"/>
          <w:szCs w:val="24"/>
        </w:rPr>
        <w:t xml:space="preserve">države članice </w:t>
      </w:r>
      <w:r w:rsidR="002B7F32" w:rsidRPr="00624BE4">
        <w:rPr>
          <w:rFonts w:ascii="Times New Roman" w:eastAsia="Times New Roman" w:hAnsi="Times New Roman" w:cs="Times New Roman"/>
          <w:sz w:val="24"/>
          <w:szCs w:val="24"/>
        </w:rPr>
        <w:t>i</w:t>
      </w:r>
      <w:r w:rsidR="00CE03CE" w:rsidRPr="00624BE4">
        <w:rPr>
          <w:rFonts w:ascii="Times New Roman" w:eastAsia="Times New Roman" w:hAnsi="Times New Roman" w:cs="Times New Roman"/>
          <w:sz w:val="24"/>
          <w:szCs w:val="24"/>
        </w:rPr>
        <w:t xml:space="preserve"> Hrvatske narodne banke</w:t>
      </w:r>
      <w:r w:rsidR="00AC6F5F" w:rsidRPr="00624BE4">
        <w:rPr>
          <w:rFonts w:ascii="Times New Roman" w:eastAsia="Times New Roman" w:hAnsi="Times New Roman" w:cs="Times New Roman"/>
          <w:sz w:val="24"/>
          <w:szCs w:val="24"/>
        </w:rPr>
        <w:t>.</w:t>
      </w:r>
    </w:p>
    <w:p w14:paraId="793DEC16" w14:textId="77777777" w:rsidR="00AC6F5F" w:rsidRPr="00624BE4" w:rsidRDefault="00AC6F5F" w:rsidP="00054C3C">
      <w:pPr>
        <w:spacing w:after="0" w:line="240" w:lineRule="auto"/>
        <w:jc w:val="both"/>
        <w:rPr>
          <w:rFonts w:ascii="Times New Roman" w:eastAsia="Times New Roman" w:hAnsi="Times New Roman" w:cs="Times New Roman"/>
          <w:sz w:val="24"/>
          <w:szCs w:val="24"/>
        </w:rPr>
      </w:pPr>
    </w:p>
    <w:p w14:paraId="5796EF2B" w14:textId="77777777" w:rsidR="00AC6F5F" w:rsidRPr="00624BE4" w:rsidRDefault="00AC6F5F"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Preventivne mjere</w:t>
      </w:r>
    </w:p>
    <w:p w14:paraId="5462231B" w14:textId="4694FF79" w:rsidR="00AC6F5F" w:rsidRPr="00624BE4" w:rsidRDefault="00AC6F5F"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F27B34" w:rsidRPr="00624BE4">
        <w:rPr>
          <w:rFonts w:ascii="Times New Roman" w:eastAsia="Times New Roman" w:hAnsi="Times New Roman" w:cs="Times New Roman"/>
          <w:b/>
          <w:sz w:val="24"/>
          <w:szCs w:val="24"/>
        </w:rPr>
        <w:t>1</w:t>
      </w:r>
      <w:r w:rsidR="00062415" w:rsidRPr="00624BE4">
        <w:rPr>
          <w:rFonts w:ascii="Times New Roman" w:eastAsia="Times New Roman" w:hAnsi="Times New Roman" w:cs="Times New Roman"/>
          <w:b/>
          <w:sz w:val="24"/>
          <w:szCs w:val="24"/>
        </w:rPr>
        <w:t>2</w:t>
      </w:r>
      <w:r w:rsidR="00E0092A" w:rsidRPr="00624BE4">
        <w:rPr>
          <w:rFonts w:ascii="Times New Roman" w:eastAsia="Times New Roman" w:hAnsi="Times New Roman" w:cs="Times New Roman"/>
          <w:b/>
          <w:sz w:val="24"/>
          <w:szCs w:val="24"/>
        </w:rPr>
        <w:t>8</w:t>
      </w:r>
      <w:r w:rsidRPr="00624BE4">
        <w:rPr>
          <w:rFonts w:ascii="Times New Roman" w:eastAsia="Times New Roman" w:hAnsi="Times New Roman" w:cs="Times New Roman"/>
          <w:b/>
          <w:sz w:val="24"/>
          <w:szCs w:val="24"/>
        </w:rPr>
        <w:t>.</w:t>
      </w:r>
    </w:p>
    <w:p w14:paraId="254DDE55" w14:textId="77777777" w:rsidR="00CE03CE" w:rsidRPr="00624BE4" w:rsidRDefault="00CE03CE" w:rsidP="00054C3C">
      <w:pPr>
        <w:spacing w:after="0" w:line="240" w:lineRule="auto"/>
        <w:jc w:val="center"/>
        <w:rPr>
          <w:rFonts w:ascii="Times New Roman" w:eastAsia="Times New Roman" w:hAnsi="Times New Roman" w:cs="Times New Roman"/>
          <w:sz w:val="24"/>
          <w:szCs w:val="24"/>
        </w:rPr>
      </w:pPr>
    </w:p>
    <w:p w14:paraId="53E99E85" w14:textId="3D0D2729" w:rsidR="00AC6F5F" w:rsidRPr="00624BE4" w:rsidRDefault="00F27B34"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AC6F5F" w:rsidRPr="00624BE4">
        <w:rPr>
          <w:rFonts w:ascii="Times New Roman" w:eastAsia="Times New Roman" w:hAnsi="Times New Roman" w:cs="Times New Roman"/>
          <w:sz w:val="24"/>
          <w:szCs w:val="24"/>
        </w:rPr>
        <w:t xml:space="preserve">Prije pokretanja postupka iz članka </w:t>
      </w:r>
      <w:r w:rsidRPr="00624BE4">
        <w:rPr>
          <w:rFonts w:ascii="Times New Roman" w:eastAsia="Times New Roman" w:hAnsi="Times New Roman" w:cs="Times New Roman"/>
          <w:sz w:val="24"/>
          <w:szCs w:val="24"/>
        </w:rPr>
        <w:t>1</w:t>
      </w:r>
      <w:r w:rsidR="00062415" w:rsidRPr="00624BE4">
        <w:rPr>
          <w:rFonts w:ascii="Times New Roman" w:eastAsia="Times New Roman" w:hAnsi="Times New Roman" w:cs="Times New Roman"/>
          <w:sz w:val="24"/>
          <w:szCs w:val="24"/>
        </w:rPr>
        <w:t>2</w:t>
      </w:r>
      <w:r w:rsidR="0040494F" w:rsidRPr="00624BE4">
        <w:rPr>
          <w:rFonts w:ascii="Times New Roman" w:eastAsia="Times New Roman" w:hAnsi="Times New Roman" w:cs="Times New Roman"/>
          <w:sz w:val="24"/>
          <w:szCs w:val="24"/>
        </w:rPr>
        <w:t>7</w:t>
      </w:r>
      <w:r w:rsidR="00AC6F5F" w:rsidRPr="00624BE4">
        <w:rPr>
          <w:rFonts w:ascii="Times New Roman" w:eastAsia="Times New Roman" w:hAnsi="Times New Roman" w:cs="Times New Roman"/>
          <w:sz w:val="24"/>
          <w:szCs w:val="24"/>
        </w:rPr>
        <w:t xml:space="preserve">. ovoga Zakona, a prije donošenja mjera od strane nadležnog tijela matične države članice ili reorganizacijskih mjera iz propisa kojim se </w:t>
      </w:r>
      <w:r w:rsidR="00230F47" w:rsidRPr="00624BE4">
        <w:rPr>
          <w:rFonts w:ascii="Times New Roman" w:eastAsia="Times New Roman" w:hAnsi="Times New Roman" w:cs="Times New Roman"/>
          <w:sz w:val="24"/>
          <w:szCs w:val="24"/>
        </w:rPr>
        <w:t xml:space="preserve">u nacionalno pravo država članica </w:t>
      </w:r>
      <w:r w:rsidR="0023003C" w:rsidRPr="00624BE4">
        <w:rPr>
          <w:rFonts w:ascii="Times New Roman" w:eastAsia="Times New Roman" w:hAnsi="Times New Roman" w:cs="Times New Roman"/>
          <w:sz w:val="24"/>
          <w:szCs w:val="24"/>
        </w:rPr>
        <w:t xml:space="preserve">prenosi </w:t>
      </w:r>
      <w:r w:rsidR="00FF5A84" w:rsidRPr="00624BE4">
        <w:rPr>
          <w:rFonts w:ascii="Times New Roman" w:eastAsia="Times New Roman" w:hAnsi="Times New Roman" w:cs="Times New Roman"/>
          <w:sz w:val="24"/>
          <w:szCs w:val="24"/>
        </w:rPr>
        <w:t xml:space="preserve">članak 3. </w:t>
      </w:r>
      <w:r w:rsidR="0023003C" w:rsidRPr="00624BE4">
        <w:rPr>
          <w:rFonts w:ascii="Times New Roman" w:eastAsia="Times New Roman" w:hAnsi="Times New Roman" w:cs="Times New Roman"/>
          <w:sz w:val="24"/>
          <w:szCs w:val="24"/>
        </w:rPr>
        <w:t>Direktiv</w:t>
      </w:r>
      <w:r w:rsidR="00FF5A84" w:rsidRPr="00624BE4">
        <w:rPr>
          <w:rFonts w:ascii="Times New Roman" w:eastAsia="Times New Roman" w:hAnsi="Times New Roman" w:cs="Times New Roman"/>
          <w:sz w:val="24"/>
          <w:szCs w:val="24"/>
        </w:rPr>
        <w:t>e</w:t>
      </w:r>
      <w:r w:rsidR="0023003C" w:rsidRPr="00624BE4">
        <w:rPr>
          <w:rFonts w:ascii="Times New Roman" w:eastAsia="Times New Roman" w:hAnsi="Times New Roman" w:cs="Times New Roman"/>
          <w:sz w:val="24"/>
          <w:szCs w:val="24"/>
        </w:rPr>
        <w:t xml:space="preserve"> 2001/24/E</w:t>
      </w:r>
      <w:r w:rsidR="00FE0375" w:rsidRPr="00624BE4">
        <w:rPr>
          <w:rFonts w:ascii="Times New Roman" w:eastAsia="Times New Roman" w:hAnsi="Times New Roman" w:cs="Times New Roman"/>
          <w:sz w:val="24"/>
          <w:szCs w:val="24"/>
        </w:rPr>
        <w:t>Z</w:t>
      </w:r>
      <w:r w:rsidR="00AC6F5F" w:rsidRPr="00624BE4">
        <w:rPr>
          <w:rFonts w:ascii="Times New Roman" w:eastAsia="Times New Roman" w:hAnsi="Times New Roman" w:cs="Times New Roman"/>
          <w:sz w:val="24"/>
          <w:szCs w:val="24"/>
        </w:rPr>
        <w:t xml:space="preserve">, Hrvatska narodna banka u izvanrednim situacijama </w:t>
      </w:r>
      <w:r w:rsidR="00010D2A" w:rsidRPr="00624BE4">
        <w:rPr>
          <w:rFonts w:ascii="Times New Roman" w:eastAsia="Times New Roman" w:hAnsi="Times New Roman" w:cs="Times New Roman"/>
          <w:sz w:val="24"/>
          <w:szCs w:val="24"/>
        </w:rPr>
        <w:t>nalaže</w:t>
      </w:r>
      <w:r w:rsidR="00AC6F5F" w:rsidRPr="00624BE4">
        <w:rPr>
          <w:rFonts w:ascii="Times New Roman" w:eastAsia="Times New Roman" w:hAnsi="Times New Roman" w:cs="Times New Roman"/>
          <w:sz w:val="24"/>
          <w:szCs w:val="24"/>
        </w:rPr>
        <w:t xml:space="preserve"> preventivne mjere kada ocijeni da je to potrebno kako bi se spriječila financijska nestabilnost koja može ozbiljno ugroziti zajedničke interese deponenata, </w:t>
      </w:r>
      <w:r w:rsidR="00FD46F4" w:rsidRPr="00624BE4">
        <w:rPr>
          <w:rFonts w:ascii="Times New Roman" w:eastAsia="Times New Roman" w:hAnsi="Times New Roman" w:cs="Times New Roman"/>
          <w:sz w:val="24"/>
          <w:szCs w:val="24"/>
        </w:rPr>
        <w:t>ulagatelja</w:t>
      </w:r>
      <w:r w:rsidR="00AC6F5F" w:rsidRPr="00624BE4">
        <w:rPr>
          <w:rFonts w:ascii="Times New Roman" w:eastAsia="Times New Roman" w:hAnsi="Times New Roman" w:cs="Times New Roman"/>
          <w:sz w:val="24"/>
          <w:szCs w:val="24"/>
        </w:rPr>
        <w:t xml:space="preserve"> i drugih osoba korisnika usluga te kreditne institucije na području Republike Hrvatske</w:t>
      </w:r>
      <w:r w:rsidR="00CE03CE" w:rsidRPr="00624BE4">
        <w:rPr>
          <w:rFonts w:ascii="Times New Roman" w:eastAsia="Times New Roman" w:hAnsi="Times New Roman" w:cs="Times New Roman"/>
          <w:sz w:val="24"/>
          <w:szCs w:val="24"/>
        </w:rPr>
        <w:t xml:space="preserve"> i o tim će </w:t>
      </w:r>
      <w:r w:rsidR="00AC6F5F" w:rsidRPr="00624BE4">
        <w:rPr>
          <w:rFonts w:ascii="Times New Roman" w:eastAsia="Times New Roman" w:hAnsi="Times New Roman" w:cs="Times New Roman"/>
          <w:sz w:val="24"/>
          <w:szCs w:val="24"/>
        </w:rPr>
        <w:t xml:space="preserve">mjerama bez odgode </w:t>
      </w:r>
      <w:r w:rsidR="00010D2A" w:rsidRPr="00624BE4">
        <w:rPr>
          <w:rFonts w:ascii="Times New Roman" w:eastAsia="Times New Roman" w:hAnsi="Times New Roman" w:cs="Times New Roman"/>
          <w:sz w:val="24"/>
          <w:szCs w:val="24"/>
        </w:rPr>
        <w:t xml:space="preserve">obavještava </w:t>
      </w:r>
      <w:r w:rsidR="00AC6F5F" w:rsidRPr="00624BE4">
        <w:rPr>
          <w:rFonts w:ascii="Times New Roman" w:eastAsia="Times New Roman" w:hAnsi="Times New Roman" w:cs="Times New Roman"/>
          <w:sz w:val="24"/>
          <w:szCs w:val="24"/>
        </w:rPr>
        <w:t>nadležno tijelo matične države članice, Europsko nadzorno tijelo za bankarstvo i Europsku</w:t>
      </w:r>
      <w:r w:rsidR="00AC6F5F" w:rsidRPr="00624BE4">
        <w:rPr>
          <w:rFonts w:ascii="Times New Roman" w:eastAsia="Times New Roman" w:hAnsi="Times New Roman" w:cs="Times New Roman"/>
          <w:spacing w:val="-21"/>
          <w:sz w:val="24"/>
          <w:szCs w:val="24"/>
        </w:rPr>
        <w:t xml:space="preserve"> </w:t>
      </w:r>
      <w:r w:rsidR="00AC6F5F" w:rsidRPr="00624BE4">
        <w:rPr>
          <w:rFonts w:ascii="Times New Roman" w:eastAsia="Times New Roman" w:hAnsi="Times New Roman" w:cs="Times New Roman"/>
          <w:sz w:val="24"/>
          <w:szCs w:val="24"/>
        </w:rPr>
        <w:t>komisiju.</w:t>
      </w:r>
    </w:p>
    <w:p w14:paraId="2219FB62" w14:textId="77777777" w:rsidR="00CE03CE" w:rsidRPr="00624BE4" w:rsidRDefault="00CE03CE" w:rsidP="00054C3C">
      <w:pPr>
        <w:spacing w:after="0" w:line="240" w:lineRule="auto"/>
        <w:jc w:val="both"/>
        <w:rPr>
          <w:rFonts w:ascii="Times New Roman" w:eastAsia="Times New Roman" w:hAnsi="Times New Roman" w:cs="Times New Roman"/>
          <w:sz w:val="24"/>
          <w:szCs w:val="24"/>
        </w:rPr>
      </w:pPr>
    </w:p>
    <w:p w14:paraId="16252671" w14:textId="6B0787D7" w:rsidR="00CE03CE" w:rsidRPr="00624BE4" w:rsidRDefault="0099794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AC6F5F" w:rsidRPr="00624BE4">
        <w:rPr>
          <w:rFonts w:ascii="Times New Roman" w:eastAsia="Times New Roman" w:hAnsi="Times New Roman" w:cs="Times New Roman"/>
          <w:sz w:val="24"/>
          <w:szCs w:val="24"/>
        </w:rPr>
        <w:t xml:space="preserve">Preventivne mjere iz stavka 1. ovoga članka moraju biti razmjerne </w:t>
      </w:r>
      <w:r w:rsidR="00903AF8" w:rsidRPr="00624BE4">
        <w:rPr>
          <w:rFonts w:ascii="Times New Roman" w:eastAsia="Times New Roman" w:hAnsi="Times New Roman" w:cs="Times New Roman"/>
          <w:sz w:val="24"/>
          <w:szCs w:val="24"/>
        </w:rPr>
        <w:t xml:space="preserve">svojoj </w:t>
      </w:r>
      <w:r w:rsidR="00AC6F5F" w:rsidRPr="00624BE4">
        <w:rPr>
          <w:rFonts w:ascii="Times New Roman" w:eastAsia="Times New Roman" w:hAnsi="Times New Roman" w:cs="Times New Roman"/>
          <w:sz w:val="24"/>
          <w:szCs w:val="24"/>
        </w:rPr>
        <w:t>svrsi, a to je preventivna zaštita od financijske nestabilnosti koja može ozbiljno ugroziti zajedničke</w:t>
      </w:r>
      <w:r w:rsidR="00AC6F5F" w:rsidRPr="00624BE4">
        <w:rPr>
          <w:rFonts w:ascii="Times New Roman" w:eastAsia="Times New Roman" w:hAnsi="Times New Roman" w:cs="Times New Roman"/>
          <w:spacing w:val="-42"/>
          <w:sz w:val="24"/>
          <w:szCs w:val="24"/>
        </w:rPr>
        <w:t xml:space="preserve"> </w:t>
      </w:r>
      <w:r w:rsidR="00AC6F5F" w:rsidRPr="00624BE4">
        <w:rPr>
          <w:rFonts w:ascii="Times New Roman" w:eastAsia="Times New Roman" w:hAnsi="Times New Roman" w:cs="Times New Roman"/>
          <w:sz w:val="24"/>
          <w:szCs w:val="24"/>
        </w:rPr>
        <w:t xml:space="preserve">interese deponenata, </w:t>
      </w:r>
      <w:r w:rsidR="00FD46F4" w:rsidRPr="00624BE4">
        <w:rPr>
          <w:rFonts w:ascii="Times New Roman" w:eastAsia="Times New Roman" w:hAnsi="Times New Roman" w:cs="Times New Roman"/>
          <w:sz w:val="24"/>
          <w:szCs w:val="24"/>
        </w:rPr>
        <w:t>ulagatelja</w:t>
      </w:r>
      <w:r w:rsidR="00AC6F5F" w:rsidRPr="00624BE4">
        <w:rPr>
          <w:rFonts w:ascii="Times New Roman" w:eastAsia="Times New Roman" w:hAnsi="Times New Roman" w:cs="Times New Roman"/>
          <w:sz w:val="24"/>
          <w:szCs w:val="24"/>
        </w:rPr>
        <w:t xml:space="preserve"> i drugih osoba korisnika usluga te kreditne institucije na području Republike Hrvatske. </w:t>
      </w:r>
    </w:p>
    <w:p w14:paraId="07D2FE11" w14:textId="77777777" w:rsidR="00CE03CE" w:rsidRPr="00624BE4" w:rsidRDefault="00CE03CE" w:rsidP="00054C3C">
      <w:pPr>
        <w:spacing w:after="0" w:line="240" w:lineRule="auto"/>
        <w:jc w:val="both"/>
        <w:rPr>
          <w:rFonts w:ascii="Times New Roman" w:eastAsia="Times New Roman" w:hAnsi="Times New Roman" w:cs="Times New Roman"/>
          <w:sz w:val="24"/>
          <w:szCs w:val="24"/>
        </w:rPr>
      </w:pPr>
    </w:p>
    <w:p w14:paraId="53DFD030" w14:textId="7DA89341" w:rsidR="00CE03CE" w:rsidRPr="00624BE4" w:rsidRDefault="00CE03CE"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AC6F5F" w:rsidRPr="00624BE4">
        <w:rPr>
          <w:rFonts w:ascii="Times New Roman" w:eastAsia="Times New Roman" w:hAnsi="Times New Roman" w:cs="Times New Roman"/>
          <w:sz w:val="24"/>
          <w:szCs w:val="24"/>
        </w:rPr>
        <w:t xml:space="preserve">Preventivne mjere </w:t>
      </w:r>
      <w:r w:rsidRPr="00624BE4">
        <w:rPr>
          <w:rFonts w:ascii="Times New Roman" w:eastAsia="Times New Roman" w:hAnsi="Times New Roman" w:cs="Times New Roman"/>
          <w:sz w:val="24"/>
          <w:szCs w:val="24"/>
        </w:rPr>
        <w:t xml:space="preserve">iz stavka 1. ovoga članka </w:t>
      </w:r>
      <w:r w:rsidR="00AC6F5F" w:rsidRPr="00624BE4">
        <w:rPr>
          <w:rFonts w:ascii="Times New Roman" w:eastAsia="Times New Roman" w:hAnsi="Times New Roman" w:cs="Times New Roman"/>
          <w:sz w:val="24"/>
          <w:szCs w:val="24"/>
        </w:rPr>
        <w:t xml:space="preserve">mogu uključivati privremenu </w:t>
      </w:r>
      <w:r w:rsidR="00F24471" w:rsidRPr="00624BE4">
        <w:rPr>
          <w:rFonts w:ascii="Times New Roman" w:eastAsia="Times New Roman" w:hAnsi="Times New Roman" w:cs="Times New Roman"/>
          <w:sz w:val="24"/>
          <w:szCs w:val="24"/>
        </w:rPr>
        <w:t xml:space="preserve">obustavu </w:t>
      </w:r>
      <w:r w:rsidR="00AC6F5F" w:rsidRPr="00624BE4">
        <w:rPr>
          <w:rFonts w:ascii="Times New Roman" w:eastAsia="Times New Roman" w:hAnsi="Times New Roman" w:cs="Times New Roman"/>
          <w:sz w:val="24"/>
          <w:szCs w:val="24"/>
        </w:rPr>
        <w:t xml:space="preserve">plaćanja. </w:t>
      </w:r>
    </w:p>
    <w:p w14:paraId="6286F8D4" w14:textId="77777777" w:rsidR="00CE03CE" w:rsidRPr="00624BE4" w:rsidRDefault="00CE03CE" w:rsidP="00054C3C">
      <w:pPr>
        <w:spacing w:after="0" w:line="240" w:lineRule="auto"/>
        <w:jc w:val="both"/>
        <w:rPr>
          <w:rFonts w:ascii="Times New Roman" w:eastAsia="Times New Roman" w:hAnsi="Times New Roman" w:cs="Times New Roman"/>
          <w:sz w:val="24"/>
          <w:szCs w:val="24"/>
        </w:rPr>
      </w:pPr>
    </w:p>
    <w:p w14:paraId="44733ABE" w14:textId="6F04D6D9" w:rsidR="00AC6F5F" w:rsidRPr="00624BE4" w:rsidRDefault="00CE03CE"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AC6F5F" w:rsidRPr="00624BE4">
        <w:rPr>
          <w:rFonts w:ascii="Times New Roman" w:eastAsia="Times New Roman" w:hAnsi="Times New Roman" w:cs="Times New Roman"/>
          <w:sz w:val="24"/>
          <w:szCs w:val="24"/>
        </w:rPr>
        <w:t>Hrvatska narodna banka pri izricanju preventivnih mjera iz stavka 1. ovoga članka dužna je voditi računa o tome da vjerovnici u Republici Hrvatskoj kreditne institucije sa sjedištem u drugoj državi članici koja pruža usluge u Republici Hrvatskoj ne dođu u povoljniji položaj u odnosu na vjerovnike iste kreditne institucije iz drugih država</w:t>
      </w:r>
      <w:r w:rsidR="00AC6F5F" w:rsidRPr="00624BE4">
        <w:rPr>
          <w:rFonts w:ascii="Times New Roman" w:eastAsia="Times New Roman" w:hAnsi="Times New Roman" w:cs="Times New Roman"/>
          <w:spacing w:val="-11"/>
          <w:sz w:val="24"/>
          <w:szCs w:val="24"/>
        </w:rPr>
        <w:t xml:space="preserve"> </w:t>
      </w:r>
      <w:r w:rsidR="00AC6F5F" w:rsidRPr="00624BE4">
        <w:rPr>
          <w:rFonts w:ascii="Times New Roman" w:eastAsia="Times New Roman" w:hAnsi="Times New Roman" w:cs="Times New Roman"/>
          <w:sz w:val="24"/>
          <w:szCs w:val="24"/>
        </w:rPr>
        <w:t>članica.</w:t>
      </w:r>
    </w:p>
    <w:p w14:paraId="27B32A03" w14:textId="77777777" w:rsidR="00CE03CE" w:rsidRPr="00624BE4" w:rsidRDefault="00CE03CE" w:rsidP="00054C3C">
      <w:pPr>
        <w:spacing w:after="0" w:line="240" w:lineRule="auto"/>
        <w:jc w:val="both"/>
        <w:rPr>
          <w:rFonts w:ascii="Times New Roman" w:eastAsia="Times New Roman" w:hAnsi="Times New Roman" w:cs="Times New Roman"/>
          <w:sz w:val="24"/>
          <w:szCs w:val="24"/>
        </w:rPr>
      </w:pPr>
    </w:p>
    <w:p w14:paraId="13A1707B" w14:textId="5D198CF6" w:rsidR="00AC6F5F" w:rsidRPr="00624BE4" w:rsidRDefault="0099794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CE03CE" w:rsidRPr="00624BE4">
        <w:rPr>
          <w:rFonts w:ascii="Times New Roman" w:eastAsia="Times New Roman" w:hAnsi="Times New Roman" w:cs="Times New Roman"/>
          <w:sz w:val="24"/>
          <w:szCs w:val="24"/>
        </w:rPr>
        <w:t>5</w:t>
      </w:r>
      <w:r w:rsidRPr="00624BE4">
        <w:rPr>
          <w:rFonts w:ascii="Times New Roman" w:eastAsia="Times New Roman" w:hAnsi="Times New Roman" w:cs="Times New Roman"/>
          <w:sz w:val="24"/>
          <w:szCs w:val="24"/>
        </w:rPr>
        <w:t xml:space="preserve">) </w:t>
      </w:r>
      <w:r w:rsidR="00AC6F5F" w:rsidRPr="00624BE4">
        <w:rPr>
          <w:rFonts w:ascii="Times New Roman" w:eastAsia="Times New Roman" w:hAnsi="Times New Roman" w:cs="Times New Roman"/>
          <w:sz w:val="24"/>
          <w:szCs w:val="24"/>
        </w:rPr>
        <w:t>Preventivne mjere iz stavka 1. ovoga članka prestaju kada upravna vlast, tijelo s javnim ovlastima</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ili</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sud</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matične</w:t>
      </w:r>
      <w:r w:rsidR="00AC6F5F" w:rsidRPr="00624BE4">
        <w:rPr>
          <w:rFonts w:ascii="Times New Roman" w:eastAsia="Times New Roman" w:hAnsi="Times New Roman" w:cs="Times New Roman"/>
          <w:spacing w:val="-9"/>
          <w:sz w:val="24"/>
          <w:szCs w:val="24"/>
        </w:rPr>
        <w:t xml:space="preserve"> </w:t>
      </w:r>
      <w:r w:rsidR="00AC6F5F" w:rsidRPr="00624BE4">
        <w:rPr>
          <w:rFonts w:ascii="Times New Roman" w:eastAsia="Times New Roman" w:hAnsi="Times New Roman" w:cs="Times New Roman"/>
          <w:sz w:val="24"/>
          <w:szCs w:val="24"/>
        </w:rPr>
        <w:t>države</w:t>
      </w:r>
      <w:r w:rsidR="00AC6F5F" w:rsidRPr="00624BE4">
        <w:rPr>
          <w:rFonts w:ascii="Times New Roman" w:eastAsia="Times New Roman" w:hAnsi="Times New Roman" w:cs="Times New Roman"/>
          <w:spacing w:val="-9"/>
          <w:sz w:val="24"/>
          <w:szCs w:val="24"/>
        </w:rPr>
        <w:t xml:space="preserve"> </w:t>
      </w:r>
      <w:r w:rsidR="00AC6F5F" w:rsidRPr="00624BE4">
        <w:rPr>
          <w:rFonts w:ascii="Times New Roman" w:eastAsia="Times New Roman" w:hAnsi="Times New Roman" w:cs="Times New Roman"/>
          <w:sz w:val="24"/>
          <w:szCs w:val="24"/>
        </w:rPr>
        <w:t>članice</w:t>
      </w:r>
      <w:r w:rsidR="00AC6F5F" w:rsidRPr="00624BE4">
        <w:rPr>
          <w:rFonts w:ascii="Times New Roman" w:eastAsia="Times New Roman" w:hAnsi="Times New Roman" w:cs="Times New Roman"/>
          <w:spacing w:val="-9"/>
          <w:sz w:val="24"/>
          <w:szCs w:val="24"/>
        </w:rPr>
        <w:t xml:space="preserve"> </w:t>
      </w:r>
      <w:r w:rsidR="00AC6F5F" w:rsidRPr="00624BE4">
        <w:rPr>
          <w:rFonts w:ascii="Times New Roman" w:eastAsia="Times New Roman" w:hAnsi="Times New Roman" w:cs="Times New Roman"/>
          <w:sz w:val="24"/>
          <w:szCs w:val="24"/>
        </w:rPr>
        <w:t>donese</w:t>
      </w:r>
      <w:r w:rsidR="00AC6F5F" w:rsidRPr="00624BE4">
        <w:rPr>
          <w:rFonts w:ascii="Times New Roman" w:eastAsia="Times New Roman" w:hAnsi="Times New Roman" w:cs="Times New Roman"/>
          <w:spacing w:val="-9"/>
          <w:sz w:val="24"/>
          <w:szCs w:val="24"/>
        </w:rPr>
        <w:t xml:space="preserve"> </w:t>
      </w:r>
      <w:r w:rsidR="00AC6F5F" w:rsidRPr="00624BE4">
        <w:rPr>
          <w:rFonts w:ascii="Times New Roman" w:eastAsia="Times New Roman" w:hAnsi="Times New Roman" w:cs="Times New Roman"/>
          <w:sz w:val="24"/>
          <w:szCs w:val="24"/>
        </w:rPr>
        <w:t>odluku</w:t>
      </w:r>
      <w:r w:rsidR="00AC6F5F" w:rsidRPr="00624BE4">
        <w:rPr>
          <w:rFonts w:ascii="Times New Roman" w:eastAsia="Times New Roman" w:hAnsi="Times New Roman" w:cs="Times New Roman"/>
          <w:spacing w:val="-9"/>
          <w:sz w:val="24"/>
          <w:szCs w:val="24"/>
        </w:rPr>
        <w:t xml:space="preserve"> </w:t>
      </w:r>
      <w:r w:rsidR="00AC6F5F" w:rsidRPr="00624BE4">
        <w:rPr>
          <w:rFonts w:ascii="Times New Roman" w:eastAsia="Times New Roman" w:hAnsi="Times New Roman" w:cs="Times New Roman"/>
          <w:sz w:val="24"/>
          <w:szCs w:val="24"/>
        </w:rPr>
        <w:t>o</w:t>
      </w:r>
      <w:r w:rsidR="00AC6F5F" w:rsidRPr="00624BE4">
        <w:rPr>
          <w:rFonts w:ascii="Times New Roman" w:eastAsia="Times New Roman" w:hAnsi="Times New Roman" w:cs="Times New Roman"/>
          <w:spacing w:val="-9"/>
          <w:sz w:val="24"/>
          <w:szCs w:val="24"/>
        </w:rPr>
        <w:t xml:space="preserve"> </w:t>
      </w:r>
      <w:r w:rsidR="00AC6F5F" w:rsidRPr="00624BE4">
        <w:rPr>
          <w:rFonts w:ascii="Times New Roman" w:eastAsia="Times New Roman" w:hAnsi="Times New Roman" w:cs="Times New Roman"/>
          <w:sz w:val="24"/>
          <w:szCs w:val="24"/>
        </w:rPr>
        <w:t>reorganizacijskim</w:t>
      </w:r>
      <w:r w:rsidR="00AC6F5F" w:rsidRPr="00624BE4">
        <w:rPr>
          <w:rFonts w:ascii="Times New Roman" w:eastAsia="Times New Roman" w:hAnsi="Times New Roman" w:cs="Times New Roman"/>
          <w:spacing w:val="-9"/>
          <w:sz w:val="24"/>
          <w:szCs w:val="24"/>
        </w:rPr>
        <w:t xml:space="preserve"> </w:t>
      </w:r>
      <w:r w:rsidR="00AC6F5F" w:rsidRPr="00624BE4">
        <w:rPr>
          <w:rFonts w:ascii="Times New Roman" w:eastAsia="Times New Roman" w:hAnsi="Times New Roman" w:cs="Times New Roman"/>
          <w:sz w:val="24"/>
          <w:szCs w:val="24"/>
        </w:rPr>
        <w:t>mjerama</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iz</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 xml:space="preserve">propisa </w:t>
      </w:r>
      <w:r w:rsidR="00C94BED" w:rsidRPr="00624BE4">
        <w:rPr>
          <w:rFonts w:ascii="Times New Roman" w:eastAsia="Times New Roman" w:hAnsi="Times New Roman" w:cs="Times New Roman"/>
          <w:sz w:val="24"/>
          <w:szCs w:val="24"/>
        </w:rPr>
        <w:t xml:space="preserve">kojim se prenosi </w:t>
      </w:r>
      <w:r w:rsidR="00FF5A84" w:rsidRPr="00624BE4">
        <w:rPr>
          <w:rFonts w:ascii="Times New Roman" w:eastAsia="Times New Roman" w:hAnsi="Times New Roman" w:cs="Times New Roman"/>
          <w:sz w:val="24"/>
          <w:szCs w:val="24"/>
        </w:rPr>
        <w:t xml:space="preserve">članak 3. </w:t>
      </w:r>
      <w:r w:rsidR="00C94BED" w:rsidRPr="00624BE4">
        <w:rPr>
          <w:rFonts w:ascii="Times New Roman" w:eastAsia="Times New Roman" w:hAnsi="Times New Roman" w:cs="Times New Roman"/>
          <w:sz w:val="24"/>
          <w:szCs w:val="24"/>
        </w:rPr>
        <w:t>Direktiv</w:t>
      </w:r>
      <w:r w:rsidR="00FF5A84" w:rsidRPr="00624BE4">
        <w:rPr>
          <w:rFonts w:ascii="Times New Roman" w:eastAsia="Times New Roman" w:hAnsi="Times New Roman" w:cs="Times New Roman"/>
          <w:sz w:val="24"/>
          <w:szCs w:val="24"/>
        </w:rPr>
        <w:t>e</w:t>
      </w:r>
      <w:r w:rsidR="00C94BED" w:rsidRPr="00624BE4">
        <w:rPr>
          <w:rFonts w:ascii="Times New Roman" w:eastAsia="Times New Roman" w:hAnsi="Times New Roman" w:cs="Times New Roman"/>
          <w:sz w:val="24"/>
          <w:szCs w:val="24"/>
        </w:rPr>
        <w:t xml:space="preserve"> 2001/24/E</w:t>
      </w:r>
      <w:r w:rsidR="00FE0375" w:rsidRPr="00624BE4">
        <w:rPr>
          <w:rFonts w:ascii="Times New Roman" w:eastAsia="Times New Roman" w:hAnsi="Times New Roman" w:cs="Times New Roman"/>
          <w:sz w:val="24"/>
          <w:szCs w:val="24"/>
        </w:rPr>
        <w:t>Z</w:t>
      </w:r>
      <w:r w:rsidR="00AC6F5F" w:rsidRPr="00624BE4">
        <w:rPr>
          <w:rFonts w:ascii="Times New Roman" w:eastAsia="Times New Roman" w:hAnsi="Times New Roman" w:cs="Times New Roman"/>
          <w:sz w:val="24"/>
          <w:szCs w:val="24"/>
        </w:rPr>
        <w:t>.</w:t>
      </w:r>
    </w:p>
    <w:p w14:paraId="13ED01F1" w14:textId="77777777" w:rsidR="00DE65D1" w:rsidRPr="00624BE4" w:rsidRDefault="00DE65D1" w:rsidP="00054C3C">
      <w:pPr>
        <w:spacing w:after="0" w:line="240" w:lineRule="auto"/>
        <w:jc w:val="both"/>
        <w:rPr>
          <w:rFonts w:ascii="Times New Roman" w:eastAsia="Times New Roman" w:hAnsi="Times New Roman" w:cs="Times New Roman"/>
          <w:sz w:val="24"/>
          <w:szCs w:val="24"/>
        </w:rPr>
      </w:pPr>
    </w:p>
    <w:p w14:paraId="3364CFEA" w14:textId="02CD6CDC" w:rsidR="00AC6F5F" w:rsidRPr="00624BE4" w:rsidRDefault="0099794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8471B7" w:rsidRPr="00624BE4">
        <w:rPr>
          <w:rFonts w:ascii="Times New Roman" w:eastAsia="Times New Roman" w:hAnsi="Times New Roman" w:cs="Times New Roman"/>
          <w:sz w:val="24"/>
          <w:szCs w:val="24"/>
        </w:rPr>
        <w:t>6</w:t>
      </w:r>
      <w:r w:rsidRPr="00624BE4">
        <w:rPr>
          <w:rFonts w:ascii="Times New Roman" w:eastAsia="Times New Roman" w:hAnsi="Times New Roman" w:cs="Times New Roman"/>
          <w:sz w:val="24"/>
          <w:szCs w:val="24"/>
        </w:rPr>
        <w:t xml:space="preserve">) </w:t>
      </w:r>
      <w:r w:rsidR="00AC6F5F" w:rsidRPr="00624BE4">
        <w:rPr>
          <w:rFonts w:ascii="Times New Roman" w:eastAsia="Times New Roman" w:hAnsi="Times New Roman" w:cs="Times New Roman"/>
          <w:sz w:val="24"/>
          <w:szCs w:val="24"/>
        </w:rPr>
        <w:t xml:space="preserve">Hrvatska narodna banka </w:t>
      </w:r>
      <w:r w:rsidR="006E324A" w:rsidRPr="00624BE4">
        <w:rPr>
          <w:rFonts w:ascii="Times New Roman" w:eastAsia="Times New Roman" w:hAnsi="Times New Roman" w:cs="Times New Roman"/>
          <w:sz w:val="24"/>
          <w:szCs w:val="24"/>
        </w:rPr>
        <w:t>ukida</w:t>
      </w:r>
      <w:r w:rsidR="00AC6F5F" w:rsidRPr="00624BE4">
        <w:rPr>
          <w:rFonts w:ascii="Times New Roman" w:eastAsia="Times New Roman" w:hAnsi="Times New Roman" w:cs="Times New Roman"/>
          <w:sz w:val="24"/>
          <w:szCs w:val="24"/>
        </w:rPr>
        <w:t xml:space="preserve"> preventivn</w:t>
      </w:r>
      <w:r w:rsidR="006F4573" w:rsidRPr="00624BE4">
        <w:rPr>
          <w:rFonts w:ascii="Times New Roman" w:eastAsia="Times New Roman" w:hAnsi="Times New Roman" w:cs="Times New Roman"/>
          <w:sz w:val="24"/>
          <w:szCs w:val="24"/>
        </w:rPr>
        <w:t>e</w:t>
      </w:r>
      <w:r w:rsidR="00AC6F5F" w:rsidRPr="00624BE4">
        <w:rPr>
          <w:rFonts w:ascii="Times New Roman" w:eastAsia="Times New Roman" w:hAnsi="Times New Roman" w:cs="Times New Roman"/>
          <w:sz w:val="24"/>
          <w:szCs w:val="24"/>
        </w:rPr>
        <w:t xml:space="preserve"> mjer</w:t>
      </w:r>
      <w:r w:rsidR="006F4573" w:rsidRPr="00624BE4">
        <w:rPr>
          <w:rFonts w:ascii="Times New Roman" w:eastAsia="Times New Roman" w:hAnsi="Times New Roman" w:cs="Times New Roman"/>
          <w:sz w:val="24"/>
          <w:szCs w:val="24"/>
        </w:rPr>
        <w:t>e</w:t>
      </w:r>
      <w:r w:rsidR="00AC6F5F" w:rsidRPr="00624BE4">
        <w:rPr>
          <w:rFonts w:ascii="Times New Roman" w:eastAsia="Times New Roman" w:hAnsi="Times New Roman" w:cs="Times New Roman"/>
          <w:sz w:val="24"/>
          <w:szCs w:val="24"/>
        </w:rPr>
        <w:t xml:space="preserve"> iz stavka 1. ovoga članka ako smatra da su te mjere postale suvišne jer je nadležno tijelo matične države članice postupilo na temelju obavijesti iz članka </w:t>
      </w:r>
      <w:r w:rsidRPr="00624BE4">
        <w:rPr>
          <w:rFonts w:ascii="Times New Roman" w:eastAsia="Times New Roman" w:hAnsi="Times New Roman" w:cs="Times New Roman"/>
          <w:sz w:val="24"/>
          <w:szCs w:val="24"/>
        </w:rPr>
        <w:t>1</w:t>
      </w:r>
      <w:r w:rsidR="00FF5A84" w:rsidRPr="00624BE4">
        <w:rPr>
          <w:rFonts w:ascii="Times New Roman" w:eastAsia="Times New Roman" w:hAnsi="Times New Roman" w:cs="Times New Roman"/>
          <w:sz w:val="24"/>
          <w:szCs w:val="24"/>
        </w:rPr>
        <w:t>27</w:t>
      </w:r>
      <w:r w:rsidR="00AC6F5F" w:rsidRPr="00624BE4">
        <w:rPr>
          <w:rFonts w:ascii="Times New Roman" w:eastAsia="Times New Roman" w:hAnsi="Times New Roman" w:cs="Times New Roman"/>
          <w:sz w:val="24"/>
          <w:szCs w:val="24"/>
        </w:rPr>
        <w:t xml:space="preserve">. stavka 1. ovoga Zakona </w:t>
      </w:r>
      <w:r w:rsidR="00AD0ACC" w:rsidRPr="00624BE4">
        <w:rPr>
          <w:rFonts w:ascii="Times New Roman" w:eastAsia="Times New Roman" w:hAnsi="Times New Roman" w:cs="Times New Roman"/>
          <w:sz w:val="24"/>
          <w:szCs w:val="24"/>
        </w:rPr>
        <w:t>osim ako te preventivne mjere nisu</w:t>
      </w:r>
      <w:r w:rsidR="00AC6F5F" w:rsidRPr="00624BE4">
        <w:rPr>
          <w:rFonts w:ascii="Times New Roman" w:eastAsia="Times New Roman" w:hAnsi="Times New Roman" w:cs="Times New Roman"/>
          <w:sz w:val="24"/>
          <w:szCs w:val="24"/>
        </w:rPr>
        <w:t xml:space="preserve"> prestale na temelju stavka </w:t>
      </w:r>
      <w:r w:rsidR="00FE0375" w:rsidRPr="00624BE4">
        <w:rPr>
          <w:rFonts w:ascii="Times New Roman" w:eastAsia="Times New Roman" w:hAnsi="Times New Roman" w:cs="Times New Roman"/>
          <w:sz w:val="24"/>
          <w:szCs w:val="24"/>
        </w:rPr>
        <w:t>5</w:t>
      </w:r>
      <w:r w:rsidR="00AC6F5F" w:rsidRPr="00624BE4">
        <w:rPr>
          <w:rFonts w:ascii="Times New Roman" w:eastAsia="Times New Roman" w:hAnsi="Times New Roman" w:cs="Times New Roman"/>
          <w:sz w:val="24"/>
          <w:szCs w:val="24"/>
        </w:rPr>
        <w:t>. ovoga</w:t>
      </w:r>
      <w:r w:rsidR="00AC6F5F" w:rsidRPr="00624BE4">
        <w:rPr>
          <w:rFonts w:ascii="Times New Roman" w:eastAsia="Times New Roman" w:hAnsi="Times New Roman" w:cs="Times New Roman"/>
          <w:spacing w:val="-9"/>
          <w:sz w:val="24"/>
          <w:szCs w:val="24"/>
        </w:rPr>
        <w:t xml:space="preserve"> </w:t>
      </w:r>
      <w:r w:rsidR="00AC6F5F" w:rsidRPr="00624BE4">
        <w:rPr>
          <w:rFonts w:ascii="Times New Roman" w:eastAsia="Times New Roman" w:hAnsi="Times New Roman" w:cs="Times New Roman"/>
          <w:sz w:val="24"/>
          <w:szCs w:val="24"/>
        </w:rPr>
        <w:t>članka.</w:t>
      </w:r>
    </w:p>
    <w:p w14:paraId="19CD86C4" w14:textId="77777777" w:rsidR="00DE65D1" w:rsidRPr="00624BE4" w:rsidRDefault="00DE65D1" w:rsidP="00054C3C">
      <w:pPr>
        <w:spacing w:after="0" w:line="240" w:lineRule="auto"/>
        <w:jc w:val="both"/>
        <w:rPr>
          <w:rFonts w:ascii="Times New Roman" w:eastAsia="Times New Roman" w:hAnsi="Times New Roman" w:cs="Times New Roman"/>
          <w:sz w:val="24"/>
          <w:szCs w:val="24"/>
        </w:rPr>
      </w:pPr>
    </w:p>
    <w:p w14:paraId="431C985C" w14:textId="0985D15A" w:rsidR="00DE65D1" w:rsidRPr="00624BE4" w:rsidRDefault="0099794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8471B7" w:rsidRPr="00624BE4">
        <w:rPr>
          <w:rFonts w:ascii="Times New Roman" w:eastAsia="Times New Roman" w:hAnsi="Times New Roman" w:cs="Times New Roman"/>
          <w:sz w:val="24"/>
          <w:szCs w:val="24"/>
        </w:rPr>
        <w:t>7</w:t>
      </w:r>
      <w:r w:rsidRPr="00624BE4">
        <w:rPr>
          <w:rFonts w:ascii="Times New Roman" w:eastAsia="Times New Roman" w:hAnsi="Times New Roman" w:cs="Times New Roman"/>
          <w:sz w:val="24"/>
          <w:szCs w:val="24"/>
        </w:rPr>
        <w:t xml:space="preserve">) </w:t>
      </w:r>
      <w:r w:rsidR="00AC6F5F" w:rsidRPr="00624BE4">
        <w:rPr>
          <w:rFonts w:ascii="Times New Roman" w:eastAsia="Times New Roman" w:hAnsi="Times New Roman" w:cs="Times New Roman"/>
          <w:sz w:val="24"/>
          <w:szCs w:val="24"/>
        </w:rPr>
        <w:t>Nadležno tijelo matične države članice ili bilo koje druge države članice na koju mjera iz stavka 1. ovoga članka ima učinak može zatražiti posredovanje Europskog nadzornog tijela za bankarstvo u skladu s člankom 19. Uredbe (EU) br. 1093/2010, u kojem slučaju Europsko nadzorno</w:t>
      </w:r>
      <w:r w:rsidR="00AC6F5F" w:rsidRPr="00624BE4">
        <w:rPr>
          <w:rFonts w:ascii="Times New Roman" w:eastAsia="Times New Roman" w:hAnsi="Times New Roman" w:cs="Times New Roman"/>
          <w:spacing w:val="20"/>
          <w:sz w:val="24"/>
          <w:szCs w:val="24"/>
        </w:rPr>
        <w:t xml:space="preserve"> </w:t>
      </w:r>
      <w:r w:rsidR="00AC6F5F" w:rsidRPr="00624BE4">
        <w:rPr>
          <w:rFonts w:ascii="Times New Roman" w:eastAsia="Times New Roman" w:hAnsi="Times New Roman" w:cs="Times New Roman"/>
          <w:sz w:val="24"/>
          <w:szCs w:val="24"/>
        </w:rPr>
        <w:t>tijelo</w:t>
      </w:r>
      <w:r w:rsidR="00AC6F5F" w:rsidRPr="00624BE4">
        <w:rPr>
          <w:rFonts w:ascii="Times New Roman" w:eastAsia="Times New Roman" w:hAnsi="Times New Roman" w:cs="Times New Roman"/>
          <w:spacing w:val="20"/>
          <w:sz w:val="24"/>
          <w:szCs w:val="24"/>
        </w:rPr>
        <w:t xml:space="preserve"> </w:t>
      </w:r>
      <w:r w:rsidR="00AC6F5F" w:rsidRPr="00624BE4">
        <w:rPr>
          <w:rFonts w:ascii="Times New Roman" w:eastAsia="Times New Roman" w:hAnsi="Times New Roman" w:cs="Times New Roman"/>
          <w:sz w:val="24"/>
          <w:szCs w:val="24"/>
        </w:rPr>
        <w:t>za</w:t>
      </w:r>
      <w:r w:rsidR="00AC6F5F" w:rsidRPr="00624BE4">
        <w:rPr>
          <w:rFonts w:ascii="Times New Roman" w:eastAsia="Times New Roman" w:hAnsi="Times New Roman" w:cs="Times New Roman"/>
          <w:spacing w:val="20"/>
          <w:sz w:val="24"/>
          <w:szCs w:val="24"/>
        </w:rPr>
        <w:t xml:space="preserve"> </w:t>
      </w:r>
      <w:r w:rsidR="00AC6F5F" w:rsidRPr="00624BE4">
        <w:rPr>
          <w:rFonts w:ascii="Times New Roman" w:eastAsia="Times New Roman" w:hAnsi="Times New Roman" w:cs="Times New Roman"/>
          <w:sz w:val="24"/>
          <w:szCs w:val="24"/>
        </w:rPr>
        <w:t>bankarstvo</w:t>
      </w:r>
      <w:r w:rsidR="00AC6F5F" w:rsidRPr="00624BE4">
        <w:rPr>
          <w:rFonts w:ascii="Times New Roman" w:eastAsia="Times New Roman" w:hAnsi="Times New Roman" w:cs="Times New Roman"/>
          <w:spacing w:val="20"/>
          <w:sz w:val="24"/>
          <w:szCs w:val="24"/>
        </w:rPr>
        <w:t xml:space="preserve"> </w:t>
      </w:r>
      <w:r w:rsidR="00AC6F5F" w:rsidRPr="00624BE4">
        <w:rPr>
          <w:rFonts w:ascii="Times New Roman" w:eastAsia="Times New Roman" w:hAnsi="Times New Roman" w:cs="Times New Roman"/>
          <w:sz w:val="24"/>
          <w:szCs w:val="24"/>
        </w:rPr>
        <w:t>u</w:t>
      </w:r>
      <w:r w:rsidR="00AC6F5F" w:rsidRPr="00624BE4">
        <w:rPr>
          <w:rFonts w:ascii="Times New Roman" w:eastAsia="Times New Roman" w:hAnsi="Times New Roman" w:cs="Times New Roman"/>
          <w:spacing w:val="20"/>
          <w:sz w:val="24"/>
          <w:szCs w:val="24"/>
        </w:rPr>
        <w:t xml:space="preserve"> </w:t>
      </w:r>
      <w:r w:rsidR="00AC6F5F" w:rsidRPr="00624BE4">
        <w:rPr>
          <w:rFonts w:ascii="Times New Roman" w:eastAsia="Times New Roman" w:hAnsi="Times New Roman" w:cs="Times New Roman"/>
          <w:sz w:val="24"/>
          <w:szCs w:val="24"/>
        </w:rPr>
        <w:t>roku</w:t>
      </w:r>
      <w:r w:rsidR="00AC6F5F" w:rsidRPr="00624BE4">
        <w:rPr>
          <w:rFonts w:ascii="Times New Roman" w:eastAsia="Times New Roman" w:hAnsi="Times New Roman" w:cs="Times New Roman"/>
          <w:spacing w:val="20"/>
          <w:sz w:val="24"/>
          <w:szCs w:val="24"/>
        </w:rPr>
        <w:t xml:space="preserve"> </w:t>
      </w:r>
      <w:r w:rsidR="00AC6F5F" w:rsidRPr="00624BE4">
        <w:rPr>
          <w:rFonts w:ascii="Times New Roman" w:eastAsia="Times New Roman" w:hAnsi="Times New Roman" w:cs="Times New Roman"/>
          <w:sz w:val="24"/>
          <w:szCs w:val="24"/>
        </w:rPr>
        <w:t>od</w:t>
      </w:r>
      <w:r w:rsidR="00AC6F5F" w:rsidRPr="00624BE4">
        <w:rPr>
          <w:rFonts w:ascii="Times New Roman" w:eastAsia="Times New Roman" w:hAnsi="Times New Roman" w:cs="Times New Roman"/>
          <w:spacing w:val="20"/>
          <w:sz w:val="24"/>
          <w:szCs w:val="24"/>
        </w:rPr>
        <w:t xml:space="preserve"> </w:t>
      </w:r>
      <w:r w:rsidR="00AC6F5F" w:rsidRPr="00624BE4">
        <w:rPr>
          <w:rFonts w:ascii="Times New Roman" w:eastAsia="Times New Roman" w:hAnsi="Times New Roman" w:cs="Times New Roman"/>
          <w:sz w:val="24"/>
          <w:szCs w:val="24"/>
        </w:rPr>
        <w:t>24</w:t>
      </w:r>
      <w:r w:rsidR="00AC6F5F" w:rsidRPr="00624BE4">
        <w:rPr>
          <w:rFonts w:ascii="Times New Roman" w:eastAsia="Times New Roman" w:hAnsi="Times New Roman" w:cs="Times New Roman"/>
          <w:spacing w:val="20"/>
          <w:sz w:val="24"/>
          <w:szCs w:val="24"/>
        </w:rPr>
        <w:t xml:space="preserve"> </w:t>
      </w:r>
      <w:r w:rsidR="00AC6F5F" w:rsidRPr="00624BE4">
        <w:rPr>
          <w:rFonts w:ascii="Times New Roman" w:eastAsia="Times New Roman" w:hAnsi="Times New Roman" w:cs="Times New Roman"/>
          <w:sz w:val="24"/>
          <w:szCs w:val="24"/>
        </w:rPr>
        <w:t>sata</w:t>
      </w:r>
      <w:r w:rsidR="00AC6F5F" w:rsidRPr="00624BE4">
        <w:rPr>
          <w:rFonts w:ascii="Times New Roman" w:eastAsia="Times New Roman" w:hAnsi="Times New Roman" w:cs="Times New Roman"/>
          <w:spacing w:val="20"/>
          <w:sz w:val="24"/>
          <w:szCs w:val="24"/>
        </w:rPr>
        <w:t xml:space="preserve"> </w:t>
      </w:r>
      <w:r w:rsidR="00AC6F5F" w:rsidRPr="00624BE4">
        <w:rPr>
          <w:rFonts w:ascii="Times New Roman" w:eastAsia="Times New Roman" w:hAnsi="Times New Roman" w:cs="Times New Roman"/>
          <w:sz w:val="24"/>
          <w:szCs w:val="24"/>
        </w:rPr>
        <w:t>donosi</w:t>
      </w:r>
      <w:r w:rsidR="00AC6F5F" w:rsidRPr="00624BE4">
        <w:rPr>
          <w:rFonts w:ascii="Times New Roman" w:eastAsia="Times New Roman" w:hAnsi="Times New Roman" w:cs="Times New Roman"/>
          <w:spacing w:val="20"/>
          <w:sz w:val="24"/>
          <w:szCs w:val="24"/>
        </w:rPr>
        <w:t xml:space="preserve"> </w:t>
      </w:r>
      <w:r w:rsidR="00AC6F5F" w:rsidRPr="00624BE4">
        <w:rPr>
          <w:rFonts w:ascii="Times New Roman" w:eastAsia="Times New Roman" w:hAnsi="Times New Roman" w:cs="Times New Roman"/>
          <w:sz w:val="24"/>
          <w:szCs w:val="24"/>
        </w:rPr>
        <w:t>odluku</w:t>
      </w:r>
      <w:r w:rsidR="00AC6F5F" w:rsidRPr="00624BE4">
        <w:rPr>
          <w:rFonts w:ascii="Times New Roman" w:eastAsia="Times New Roman" w:hAnsi="Times New Roman" w:cs="Times New Roman"/>
          <w:spacing w:val="20"/>
          <w:sz w:val="24"/>
          <w:szCs w:val="24"/>
        </w:rPr>
        <w:t xml:space="preserve"> </w:t>
      </w:r>
      <w:r w:rsidR="00AC6F5F" w:rsidRPr="00624BE4">
        <w:rPr>
          <w:rFonts w:ascii="Times New Roman" w:eastAsia="Times New Roman" w:hAnsi="Times New Roman" w:cs="Times New Roman"/>
          <w:sz w:val="24"/>
          <w:szCs w:val="24"/>
        </w:rPr>
        <w:t>u</w:t>
      </w:r>
      <w:r w:rsidR="00AC6F5F" w:rsidRPr="00624BE4">
        <w:rPr>
          <w:rFonts w:ascii="Times New Roman" w:eastAsia="Times New Roman" w:hAnsi="Times New Roman" w:cs="Times New Roman"/>
          <w:spacing w:val="20"/>
          <w:sz w:val="24"/>
          <w:szCs w:val="24"/>
        </w:rPr>
        <w:t xml:space="preserve"> </w:t>
      </w:r>
      <w:r w:rsidR="00AC6F5F" w:rsidRPr="00624BE4">
        <w:rPr>
          <w:rFonts w:ascii="Times New Roman" w:eastAsia="Times New Roman" w:hAnsi="Times New Roman" w:cs="Times New Roman"/>
          <w:sz w:val="24"/>
          <w:szCs w:val="24"/>
        </w:rPr>
        <w:t>skladu</w:t>
      </w:r>
      <w:r w:rsidR="00AC6F5F" w:rsidRPr="00624BE4">
        <w:rPr>
          <w:rFonts w:ascii="Times New Roman" w:eastAsia="Times New Roman" w:hAnsi="Times New Roman" w:cs="Times New Roman"/>
          <w:spacing w:val="20"/>
          <w:sz w:val="24"/>
          <w:szCs w:val="24"/>
        </w:rPr>
        <w:t xml:space="preserve"> </w:t>
      </w:r>
      <w:r w:rsidR="00AC6F5F" w:rsidRPr="00624BE4">
        <w:rPr>
          <w:rFonts w:ascii="Times New Roman" w:eastAsia="Times New Roman" w:hAnsi="Times New Roman" w:cs="Times New Roman"/>
          <w:sz w:val="24"/>
          <w:szCs w:val="24"/>
        </w:rPr>
        <w:t>s</w:t>
      </w:r>
      <w:r w:rsidR="0053558F" w:rsidRPr="00624BE4">
        <w:rPr>
          <w:rFonts w:ascii="Times New Roman" w:eastAsia="Times New Roman" w:hAnsi="Times New Roman" w:cs="Times New Roman"/>
          <w:sz w:val="24"/>
          <w:szCs w:val="24"/>
        </w:rPr>
        <w:t xml:space="preserve"> člankom 19. </w:t>
      </w:r>
      <w:r w:rsidR="00AC6F5F" w:rsidRPr="00624BE4">
        <w:rPr>
          <w:rFonts w:ascii="Times New Roman" w:eastAsia="Times New Roman" w:hAnsi="Times New Roman" w:cs="Times New Roman"/>
          <w:sz w:val="24"/>
          <w:szCs w:val="24"/>
        </w:rPr>
        <w:t>stavkom</w:t>
      </w:r>
      <w:r w:rsidR="00AC6F5F" w:rsidRPr="00624BE4">
        <w:rPr>
          <w:rFonts w:ascii="Times New Roman" w:eastAsia="Times New Roman" w:hAnsi="Times New Roman" w:cs="Times New Roman"/>
          <w:spacing w:val="21"/>
          <w:sz w:val="24"/>
          <w:szCs w:val="24"/>
        </w:rPr>
        <w:t xml:space="preserve"> </w:t>
      </w:r>
      <w:r w:rsidR="00AC6F5F" w:rsidRPr="00624BE4">
        <w:rPr>
          <w:rFonts w:ascii="Times New Roman" w:eastAsia="Times New Roman" w:hAnsi="Times New Roman" w:cs="Times New Roman"/>
          <w:sz w:val="24"/>
          <w:szCs w:val="24"/>
        </w:rPr>
        <w:t>3.</w:t>
      </w:r>
      <w:r w:rsidR="0053558F" w:rsidRPr="00624BE4">
        <w:rPr>
          <w:rFonts w:ascii="Times New Roman" w:eastAsia="Times New Roman" w:hAnsi="Times New Roman" w:cs="Times New Roman"/>
          <w:sz w:val="24"/>
          <w:szCs w:val="24"/>
        </w:rPr>
        <w:t xml:space="preserve"> Uredbe</w:t>
      </w:r>
      <w:r w:rsidR="006E324A" w:rsidRPr="00624BE4">
        <w:rPr>
          <w:rFonts w:ascii="Times New Roman" w:eastAsia="Times New Roman" w:hAnsi="Times New Roman" w:cs="Times New Roman"/>
          <w:sz w:val="24"/>
          <w:szCs w:val="24"/>
        </w:rPr>
        <w:t xml:space="preserve"> (EU) br. 1093/2010.</w:t>
      </w:r>
      <w:r w:rsidR="00AC6F5F" w:rsidRPr="00624BE4">
        <w:rPr>
          <w:rFonts w:ascii="Times New Roman" w:eastAsia="Times New Roman" w:hAnsi="Times New Roman" w:cs="Times New Roman"/>
          <w:sz w:val="24"/>
          <w:szCs w:val="24"/>
        </w:rPr>
        <w:t xml:space="preserve"> </w:t>
      </w:r>
    </w:p>
    <w:p w14:paraId="1C0EFD1F" w14:textId="77777777" w:rsidR="00DE65D1" w:rsidRPr="00624BE4" w:rsidRDefault="00DE65D1" w:rsidP="00054C3C">
      <w:pPr>
        <w:spacing w:after="0" w:line="240" w:lineRule="auto"/>
        <w:jc w:val="both"/>
        <w:rPr>
          <w:rFonts w:ascii="Times New Roman" w:eastAsia="Times New Roman" w:hAnsi="Times New Roman" w:cs="Times New Roman"/>
          <w:sz w:val="24"/>
          <w:szCs w:val="24"/>
        </w:rPr>
      </w:pPr>
    </w:p>
    <w:p w14:paraId="10F9241B" w14:textId="486DA4DC" w:rsidR="00AC6F5F" w:rsidRPr="00624BE4" w:rsidRDefault="00DE65D1"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8471B7" w:rsidRPr="00624BE4">
        <w:rPr>
          <w:rFonts w:ascii="Times New Roman" w:eastAsia="Times New Roman" w:hAnsi="Times New Roman" w:cs="Times New Roman"/>
          <w:sz w:val="24"/>
          <w:szCs w:val="24"/>
        </w:rPr>
        <w:t>8</w:t>
      </w:r>
      <w:r w:rsidRPr="00624BE4">
        <w:rPr>
          <w:rFonts w:ascii="Times New Roman" w:eastAsia="Times New Roman" w:hAnsi="Times New Roman" w:cs="Times New Roman"/>
          <w:sz w:val="24"/>
          <w:szCs w:val="24"/>
        </w:rPr>
        <w:t xml:space="preserve">) </w:t>
      </w:r>
      <w:r w:rsidR="00AC6F5F" w:rsidRPr="00624BE4">
        <w:rPr>
          <w:rFonts w:ascii="Times New Roman" w:eastAsia="Times New Roman" w:hAnsi="Times New Roman" w:cs="Times New Roman"/>
          <w:sz w:val="24"/>
          <w:szCs w:val="24"/>
        </w:rPr>
        <w:t>Europsko nadzorno tijelo za bankarstvo može na vlastitu inicijativu u skladu s člankom</w:t>
      </w:r>
      <w:r w:rsidR="00997948" w:rsidRPr="00624BE4">
        <w:rPr>
          <w:rFonts w:ascii="Times New Roman" w:eastAsia="Times New Roman" w:hAnsi="Times New Roman" w:cs="Times New Roman"/>
          <w:sz w:val="24"/>
          <w:szCs w:val="24"/>
        </w:rPr>
        <w:t xml:space="preserve"> </w:t>
      </w:r>
      <w:r w:rsidR="00AC6F5F" w:rsidRPr="00624BE4">
        <w:rPr>
          <w:rFonts w:ascii="Times New Roman" w:eastAsia="Times New Roman" w:hAnsi="Times New Roman" w:cs="Times New Roman"/>
          <w:sz w:val="24"/>
          <w:szCs w:val="24"/>
        </w:rPr>
        <w:t>19. stavkom 1. podstavkom 2. Uredbe (EU) br. 1093/2010 pomoći u postizanju sporazuma</w:t>
      </w:r>
      <w:r w:rsidRPr="00624BE4">
        <w:rPr>
          <w:rFonts w:ascii="Times New Roman" w:eastAsia="Times New Roman" w:hAnsi="Times New Roman" w:cs="Times New Roman"/>
          <w:sz w:val="24"/>
          <w:szCs w:val="24"/>
        </w:rPr>
        <w:t xml:space="preserve"> između </w:t>
      </w:r>
      <w:r w:rsidR="00C44DE0" w:rsidRPr="00624BE4">
        <w:rPr>
          <w:rFonts w:ascii="Times New Roman" w:eastAsia="Times New Roman" w:hAnsi="Times New Roman" w:cs="Times New Roman"/>
          <w:sz w:val="24"/>
          <w:szCs w:val="24"/>
        </w:rPr>
        <w:t xml:space="preserve">nadležnih </w:t>
      </w:r>
      <w:r w:rsidRPr="00624BE4">
        <w:rPr>
          <w:rFonts w:ascii="Times New Roman" w:eastAsia="Times New Roman" w:hAnsi="Times New Roman" w:cs="Times New Roman"/>
          <w:sz w:val="24"/>
          <w:szCs w:val="24"/>
        </w:rPr>
        <w:t>tijela države članice i Hrvatske narodne banke</w:t>
      </w:r>
      <w:r w:rsidR="00AC6F5F" w:rsidRPr="00624BE4">
        <w:rPr>
          <w:rFonts w:ascii="Times New Roman" w:eastAsia="Times New Roman" w:hAnsi="Times New Roman" w:cs="Times New Roman"/>
          <w:sz w:val="24"/>
          <w:szCs w:val="24"/>
        </w:rPr>
        <w:t>.</w:t>
      </w:r>
    </w:p>
    <w:p w14:paraId="7E239A45" w14:textId="77777777" w:rsidR="00AC6F5F" w:rsidRPr="00624BE4" w:rsidRDefault="00AC6F5F" w:rsidP="00054C3C">
      <w:pPr>
        <w:spacing w:after="0" w:line="240" w:lineRule="auto"/>
        <w:jc w:val="both"/>
        <w:rPr>
          <w:rFonts w:ascii="Times New Roman" w:eastAsia="Times New Roman" w:hAnsi="Times New Roman" w:cs="Times New Roman"/>
          <w:sz w:val="24"/>
          <w:szCs w:val="24"/>
        </w:rPr>
      </w:pPr>
    </w:p>
    <w:p w14:paraId="36E2546F" w14:textId="77777777" w:rsidR="00AC6F5F" w:rsidRPr="00624BE4" w:rsidRDefault="00AC6F5F"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Radnje za sprječavanje ili kažnjavanje kršenja i za zaštitu općeg dobra</w:t>
      </w:r>
    </w:p>
    <w:p w14:paraId="23CDFA79" w14:textId="0CEE2554" w:rsidR="00AC6F5F" w:rsidRPr="00624BE4" w:rsidRDefault="00AC6F5F"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997948" w:rsidRPr="00624BE4">
        <w:rPr>
          <w:rFonts w:ascii="Times New Roman" w:eastAsia="Times New Roman" w:hAnsi="Times New Roman" w:cs="Times New Roman"/>
          <w:b/>
          <w:sz w:val="24"/>
          <w:szCs w:val="24"/>
        </w:rPr>
        <w:t>1</w:t>
      </w:r>
      <w:r w:rsidR="00062415" w:rsidRPr="00624BE4">
        <w:rPr>
          <w:rFonts w:ascii="Times New Roman" w:eastAsia="Times New Roman" w:hAnsi="Times New Roman" w:cs="Times New Roman"/>
          <w:b/>
          <w:sz w:val="24"/>
          <w:szCs w:val="24"/>
        </w:rPr>
        <w:t>2</w:t>
      </w:r>
      <w:r w:rsidR="00E0092A" w:rsidRPr="00624BE4">
        <w:rPr>
          <w:rFonts w:ascii="Times New Roman" w:eastAsia="Times New Roman" w:hAnsi="Times New Roman" w:cs="Times New Roman"/>
          <w:b/>
          <w:sz w:val="24"/>
          <w:szCs w:val="24"/>
        </w:rPr>
        <w:t>9</w:t>
      </w:r>
      <w:r w:rsidRPr="00624BE4">
        <w:rPr>
          <w:rFonts w:ascii="Times New Roman" w:eastAsia="Times New Roman" w:hAnsi="Times New Roman" w:cs="Times New Roman"/>
          <w:b/>
          <w:sz w:val="24"/>
          <w:szCs w:val="24"/>
        </w:rPr>
        <w:t>.</w:t>
      </w:r>
    </w:p>
    <w:p w14:paraId="78EB0205" w14:textId="77777777" w:rsidR="002D013A" w:rsidRPr="00624BE4" w:rsidRDefault="002D013A" w:rsidP="00054C3C">
      <w:pPr>
        <w:spacing w:after="0" w:line="240" w:lineRule="auto"/>
        <w:jc w:val="center"/>
        <w:rPr>
          <w:rFonts w:ascii="Times New Roman" w:eastAsia="Times New Roman" w:hAnsi="Times New Roman" w:cs="Times New Roman"/>
          <w:sz w:val="24"/>
          <w:szCs w:val="24"/>
        </w:rPr>
      </w:pPr>
    </w:p>
    <w:p w14:paraId="2CE271B5" w14:textId="1AF33DD7" w:rsidR="00997948" w:rsidRPr="00624BE4" w:rsidRDefault="0099794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AC6F5F" w:rsidRPr="00624BE4">
        <w:rPr>
          <w:rFonts w:ascii="Times New Roman" w:eastAsia="Times New Roman" w:hAnsi="Times New Roman" w:cs="Times New Roman"/>
          <w:sz w:val="24"/>
          <w:szCs w:val="24"/>
        </w:rPr>
        <w:t xml:space="preserve">Iznimno od odredbi članaka </w:t>
      </w:r>
      <w:r w:rsidRPr="00624BE4">
        <w:rPr>
          <w:rFonts w:ascii="Times New Roman" w:eastAsia="Times New Roman" w:hAnsi="Times New Roman" w:cs="Times New Roman"/>
          <w:sz w:val="24"/>
          <w:szCs w:val="24"/>
        </w:rPr>
        <w:t>1</w:t>
      </w:r>
      <w:r w:rsidR="00FF5A84" w:rsidRPr="00624BE4">
        <w:rPr>
          <w:rFonts w:ascii="Times New Roman" w:eastAsia="Times New Roman" w:hAnsi="Times New Roman" w:cs="Times New Roman"/>
          <w:sz w:val="24"/>
          <w:szCs w:val="24"/>
        </w:rPr>
        <w:t>25</w:t>
      </w:r>
      <w:r w:rsidR="00AC6F5F" w:rsidRPr="00624BE4">
        <w:rPr>
          <w:rFonts w:ascii="Times New Roman" w:eastAsia="Times New Roman" w:hAnsi="Times New Roman" w:cs="Times New Roman"/>
          <w:sz w:val="24"/>
          <w:szCs w:val="24"/>
        </w:rPr>
        <w:t xml:space="preserve">. i </w:t>
      </w:r>
      <w:r w:rsidRPr="00624BE4">
        <w:rPr>
          <w:rFonts w:ascii="Times New Roman" w:eastAsia="Times New Roman" w:hAnsi="Times New Roman" w:cs="Times New Roman"/>
          <w:sz w:val="24"/>
          <w:szCs w:val="24"/>
        </w:rPr>
        <w:t>1</w:t>
      </w:r>
      <w:r w:rsidR="00FF5A84" w:rsidRPr="00624BE4">
        <w:rPr>
          <w:rFonts w:ascii="Times New Roman" w:eastAsia="Times New Roman" w:hAnsi="Times New Roman" w:cs="Times New Roman"/>
          <w:sz w:val="24"/>
          <w:szCs w:val="24"/>
        </w:rPr>
        <w:t>27</w:t>
      </w:r>
      <w:r w:rsidR="00AC6F5F" w:rsidRPr="00624BE4">
        <w:rPr>
          <w:rFonts w:ascii="Times New Roman" w:eastAsia="Times New Roman" w:hAnsi="Times New Roman" w:cs="Times New Roman"/>
          <w:sz w:val="24"/>
          <w:szCs w:val="24"/>
        </w:rPr>
        <w:t>. ovoga Zakona, Hrvatska narodna banka može, u okviru svojih ovlasti iz ovoga Zakona poduzeti radnje za sprječavanje ili kažnjavanje kršenja počinjenih na području Republike Hrvatske, odredbi ovoga Zakona i podzakonskih propisa</w:t>
      </w:r>
      <w:r w:rsidR="006C33F5" w:rsidRPr="00624BE4">
        <w:rPr>
          <w:rFonts w:ascii="Times New Roman" w:eastAsia="Times New Roman" w:hAnsi="Times New Roman" w:cs="Times New Roman"/>
          <w:sz w:val="24"/>
          <w:szCs w:val="24"/>
        </w:rPr>
        <w:t xml:space="preserve"> donesenih na temelju ovoga Zakona</w:t>
      </w:r>
      <w:r w:rsidR="00AC6F5F" w:rsidRPr="00624BE4">
        <w:rPr>
          <w:rFonts w:ascii="Times New Roman" w:eastAsia="Times New Roman" w:hAnsi="Times New Roman" w:cs="Times New Roman"/>
          <w:sz w:val="24"/>
          <w:szCs w:val="24"/>
        </w:rPr>
        <w:t xml:space="preserve"> ili</w:t>
      </w:r>
      <w:r w:rsidR="00AC6F5F" w:rsidRPr="00624BE4">
        <w:rPr>
          <w:rFonts w:ascii="Times New Roman" w:eastAsia="Times New Roman" w:hAnsi="Times New Roman" w:cs="Times New Roman"/>
          <w:spacing w:val="-14"/>
          <w:sz w:val="24"/>
          <w:szCs w:val="24"/>
        </w:rPr>
        <w:t xml:space="preserve"> </w:t>
      </w:r>
      <w:r w:rsidR="00AC6F5F" w:rsidRPr="00624BE4">
        <w:rPr>
          <w:rFonts w:ascii="Times New Roman" w:eastAsia="Times New Roman" w:hAnsi="Times New Roman" w:cs="Times New Roman"/>
          <w:sz w:val="24"/>
          <w:szCs w:val="24"/>
        </w:rPr>
        <w:t>propisa</w:t>
      </w:r>
      <w:r w:rsidR="00AC6F5F" w:rsidRPr="00624BE4">
        <w:rPr>
          <w:rFonts w:ascii="Times New Roman" w:eastAsia="Times New Roman" w:hAnsi="Times New Roman" w:cs="Times New Roman"/>
          <w:spacing w:val="-13"/>
          <w:sz w:val="24"/>
          <w:szCs w:val="24"/>
        </w:rPr>
        <w:t xml:space="preserve"> </w:t>
      </w:r>
      <w:r w:rsidR="00AC6F5F" w:rsidRPr="00624BE4">
        <w:rPr>
          <w:rFonts w:ascii="Times New Roman" w:eastAsia="Times New Roman" w:hAnsi="Times New Roman" w:cs="Times New Roman"/>
          <w:sz w:val="24"/>
          <w:szCs w:val="24"/>
        </w:rPr>
        <w:t>koji</w:t>
      </w:r>
      <w:r w:rsidR="00AC6F5F" w:rsidRPr="00624BE4">
        <w:rPr>
          <w:rFonts w:ascii="Times New Roman" w:eastAsia="Times New Roman" w:hAnsi="Times New Roman" w:cs="Times New Roman"/>
          <w:spacing w:val="-13"/>
          <w:sz w:val="24"/>
          <w:szCs w:val="24"/>
        </w:rPr>
        <w:t xml:space="preserve"> </w:t>
      </w:r>
      <w:r w:rsidR="00AC6F5F" w:rsidRPr="00624BE4">
        <w:rPr>
          <w:rFonts w:ascii="Times New Roman" w:eastAsia="Times New Roman" w:hAnsi="Times New Roman" w:cs="Times New Roman"/>
          <w:sz w:val="24"/>
          <w:szCs w:val="24"/>
        </w:rPr>
        <w:t>su</w:t>
      </w:r>
      <w:r w:rsidR="00AC6F5F" w:rsidRPr="00624BE4">
        <w:rPr>
          <w:rFonts w:ascii="Times New Roman" w:eastAsia="Times New Roman" w:hAnsi="Times New Roman" w:cs="Times New Roman"/>
          <w:spacing w:val="-13"/>
          <w:sz w:val="24"/>
          <w:szCs w:val="24"/>
        </w:rPr>
        <w:t xml:space="preserve"> </w:t>
      </w:r>
      <w:r w:rsidR="00AC6F5F" w:rsidRPr="00624BE4">
        <w:rPr>
          <w:rFonts w:ascii="Times New Roman" w:eastAsia="Times New Roman" w:hAnsi="Times New Roman" w:cs="Times New Roman"/>
          <w:sz w:val="24"/>
          <w:szCs w:val="24"/>
        </w:rPr>
        <w:t>doneseni</w:t>
      </w:r>
      <w:r w:rsidR="00AC6F5F" w:rsidRPr="00624BE4">
        <w:rPr>
          <w:rFonts w:ascii="Times New Roman" w:eastAsia="Times New Roman" w:hAnsi="Times New Roman" w:cs="Times New Roman"/>
          <w:spacing w:val="-13"/>
          <w:sz w:val="24"/>
          <w:szCs w:val="24"/>
        </w:rPr>
        <w:t xml:space="preserve"> </w:t>
      </w:r>
      <w:r w:rsidR="00AC6F5F" w:rsidRPr="00624BE4">
        <w:rPr>
          <w:rFonts w:ascii="Times New Roman" w:eastAsia="Times New Roman" w:hAnsi="Times New Roman" w:cs="Times New Roman"/>
          <w:sz w:val="24"/>
          <w:szCs w:val="24"/>
        </w:rPr>
        <w:t>u</w:t>
      </w:r>
      <w:r w:rsidR="00AC6F5F" w:rsidRPr="00624BE4">
        <w:rPr>
          <w:rFonts w:ascii="Times New Roman" w:eastAsia="Times New Roman" w:hAnsi="Times New Roman" w:cs="Times New Roman"/>
          <w:spacing w:val="-13"/>
          <w:sz w:val="24"/>
          <w:szCs w:val="24"/>
        </w:rPr>
        <w:t xml:space="preserve"> </w:t>
      </w:r>
      <w:r w:rsidR="00AC6F5F" w:rsidRPr="00624BE4">
        <w:rPr>
          <w:rFonts w:ascii="Times New Roman" w:eastAsia="Times New Roman" w:hAnsi="Times New Roman" w:cs="Times New Roman"/>
          <w:sz w:val="24"/>
          <w:szCs w:val="24"/>
        </w:rPr>
        <w:t>svrhu</w:t>
      </w:r>
      <w:r w:rsidR="00AC6F5F" w:rsidRPr="00624BE4">
        <w:rPr>
          <w:rFonts w:ascii="Times New Roman" w:eastAsia="Times New Roman" w:hAnsi="Times New Roman" w:cs="Times New Roman"/>
          <w:spacing w:val="-13"/>
          <w:sz w:val="24"/>
          <w:szCs w:val="24"/>
        </w:rPr>
        <w:t xml:space="preserve"> </w:t>
      </w:r>
      <w:r w:rsidR="00AC6F5F" w:rsidRPr="00624BE4">
        <w:rPr>
          <w:rFonts w:ascii="Times New Roman" w:eastAsia="Times New Roman" w:hAnsi="Times New Roman" w:cs="Times New Roman"/>
          <w:sz w:val="24"/>
          <w:szCs w:val="24"/>
        </w:rPr>
        <w:t>zaštite</w:t>
      </w:r>
      <w:r w:rsidR="00AC6F5F" w:rsidRPr="00624BE4">
        <w:rPr>
          <w:rFonts w:ascii="Times New Roman" w:eastAsia="Times New Roman" w:hAnsi="Times New Roman" w:cs="Times New Roman"/>
          <w:spacing w:val="-13"/>
          <w:sz w:val="24"/>
          <w:szCs w:val="24"/>
        </w:rPr>
        <w:t xml:space="preserve"> </w:t>
      </w:r>
      <w:r w:rsidR="00AC6F5F" w:rsidRPr="00624BE4">
        <w:rPr>
          <w:rFonts w:ascii="Times New Roman" w:eastAsia="Times New Roman" w:hAnsi="Times New Roman" w:cs="Times New Roman"/>
          <w:sz w:val="24"/>
          <w:szCs w:val="24"/>
        </w:rPr>
        <w:t>općeg</w:t>
      </w:r>
      <w:r w:rsidR="00AC6F5F" w:rsidRPr="00624BE4">
        <w:rPr>
          <w:rFonts w:ascii="Times New Roman" w:eastAsia="Times New Roman" w:hAnsi="Times New Roman" w:cs="Times New Roman"/>
          <w:spacing w:val="-13"/>
          <w:sz w:val="24"/>
          <w:szCs w:val="24"/>
        </w:rPr>
        <w:t xml:space="preserve"> </w:t>
      </w:r>
      <w:r w:rsidR="00AC6F5F" w:rsidRPr="00624BE4">
        <w:rPr>
          <w:rFonts w:ascii="Times New Roman" w:eastAsia="Times New Roman" w:hAnsi="Times New Roman" w:cs="Times New Roman"/>
          <w:sz w:val="24"/>
          <w:szCs w:val="24"/>
        </w:rPr>
        <w:t xml:space="preserve">dobra u Republici Hrvatskoj, a za čiji </w:t>
      </w:r>
      <w:r w:rsidR="00903AF8" w:rsidRPr="00624BE4">
        <w:rPr>
          <w:rFonts w:ascii="Times New Roman" w:eastAsia="Times New Roman" w:hAnsi="Times New Roman" w:cs="Times New Roman"/>
          <w:sz w:val="24"/>
          <w:szCs w:val="24"/>
        </w:rPr>
        <w:t xml:space="preserve">je </w:t>
      </w:r>
      <w:r w:rsidR="00AC6F5F" w:rsidRPr="00624BE4">
        <w:rPr>
          <w:rFonts w:ascii="Times New Roman" w:eastAsia="Times New Roman" w:hAnsi="Times New Roman" w:cs="Times New Roman"/>
          <w:sz w:val="24"/>
          <w:szCs w:val="24"/>
        </w:rPr>
        <w:t xml:space="preserve">nadzor ovlaštena po tim propisima. </w:t>
      </w:r>
    </w:p>
    <w:p w14:paraId="6A3F81E2" w14:textId="77777777" w:rsidR="002D013A" w:rsidRPr="00624BE4" w:rsidRDefault="002D013A" w:rsidP="00054C3C">
      <w:pPr>
        <w:spacing w:after="0" w:line="240" w:lineRule="auto"/>
        <w:jc w:val="both"/>
        <w:rPr>
          <w:rFonts w:ascii="Times New Roman" w:eastAsia="Times New Roman" w:hAnsi="Times New Roman" w:cs="Times New Roman"/>
          <w:sz w:val="24"/>
          <w:szCs w:val="24"/>
        </w:rPr>
      </w:pPr>
    </w:p>
    <w:p w14:paraId="300EA6C2" w14:textId="772AAF43" w:rsidR="00AC6F5F" w:rsidRPr="00624BE4" w:rsidRDefault="0099794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 R</w:t>
      </w:r>
      <w:r w:rsidR="00AC6F5F" w:rsidRPr="00624BE4">
        <w:rPr>
          <w:rFonts w:ascii="Times New Roman" w:eastAsia="Times New Roman" w:hAnsi="Times New Roman" w:cs="Times New Roman"/>
          <w:sz w:val="24"/>
          <w:szCs w:val="24"/>
        </w:rPr>
        <w:t xml:space="preserve">adnje </w:t>
      </w:r>
      <w:r w:rsidRPr="00624BE4">
        <w:rPr>
          <w:rFonts w:ascii="Times New Roman" w:eastAsia="Times New Roman" w:hAnsi="Times New Roman" w:cs="Times New Roman"/>
          <w:sz w:val="24"/>
          <w:szCs w:val="24"/>
        </w:rPr>
        <w:t xml:space="preserve">iz stavka 1. ovoga članka </w:t>
      </w:r>
      <w:r w:rsidR="00AC6F5F" w:rsidRPr="00624BE4">
        <w:rPr>
          <w:rFonts w:ascii="Times New Roman" w:eastAsia="Times New Roman" w:hAnsi="Times New Roman" w:cs="Times New Roman"/>
          <w:sz w:val="24"/>
          <w:szCs w:val="24"/>
        </w:rPr>
        <w:t>mogu uključivati</w:t>
      </w:r>
      <w:r w:rsidR="00AC6F5F" w:rsidRPr="00624BE4">
        <w:rPr>
          <w:rFonts w:ascii="Times New Roman" w:eastAsia="Times New Roman" w:hAnsi="Times New Roman" w:cs="Times New Roman"/>
          <w:spacing w:val="-9"/>
          <w:sz w:val="24"/>
          <w:szCs w:val="24"/>
        </w:rPr>
        <w:t xml:space="preserve"> </w:t>
      </w:r>
      <w:r w:rsidR="00AC6F5F" w:rsidRPr="00624BE4">
        <w:rPr>
          <w:rFonts w:ascii="Times New Roman" w:eastAsia="Times New Roman" w:hAnsi="Times New Roman" w:cs="Times New Roman"/>
          <w:sz w:val="24"/>
          <w:szCs w:val="24"/>
        </w:rPr>
        <w:t>i</w:t>
      </w:r>
      <w:r w:rsidR="00AC6F5F" w:rsidRPr="00624BE4">
        <w:rPr>
          <w:rFonts w:ascii="Times New Roman" w:eastAsia="Times New Roman" w:hAnsi="Times New Roman" w:cs="Times New Roman"/>
          <w:spacing w:val="-9"/>
          <w:sz w:val="24"/>
          <w:szCs w:val="24"/>
        </w:rPr>
        <w:t xml:space="preserve"> </w:t>
      </w:r>
      <w:r w:rsidR="00AC6F5F" w:rsidRPr="00624BE4">
        <w:rPr>
          <w:rFonts w:ascii="Times New Roman" w:eastAsia="Times New Roman" w:hAnsi="Times New Roman" w:cs="Times New Roman"/>
          <w:sz w:val="24"/>
          <w:szCs w:val="24"/>
        </w:rPr>
        <w:t>sprječavanje</w:t>
      </w:r>
      <w:r w:rsidR="00AC6F5F" w:rsidRPr="00624BE4">
        <w:rPr>
          <w:rFonts w:ascii="Times New Roman" w:eastAsia="Times New Roman" w:hAnsi="Times New Roman" w:cs="Times New Roman"/>
          <w:spacing w:val="-9"/>
          <w:sz w:val="24"/>
          <w:szCs w:val="24"/>
        </w:rPr>
        <w:t xml:space="preserve"> </w:t>
      </w:r>
      <w:r w:rsidR="00AC6F5F" w:rsidRPr="00624BE4">
        <w:rPr>
          <w:rFonts w:ascii="Times New Roman" w:eastAsia="Times New Roman" w:hAnsi="Times New Roman" w:cs="Times New Roman"/>
          <w:sz w:val="24"/>
          <w:szCs w:val="24"/>
        </w:rPr>
        <w:t>kreditne</w:t>
      </w:r>
      <w:r w:rsidR="00AC6F5F" w:rsidRPr="00624BE4">
        <w:rPr>
          <w:rFonts w:ascii="Times New Roman" w:eastAsia="Times New Roman" w:hAnsi="Times New Roman" w:cs="Times New Roman"/>
          <w:spacing w:val="-9"/>
          <w:sz w:val="24"/>
          <w:szCs w:val="24"/>
        </w:rPr>
        <w:t xml:space="preserve"> </w:t>
      </w:r>
      <w:r w:rsidR="00AC6F5F" w:rsidRPr="00624BE4">
        <w:rPr>
          <w:rFonts w:ascii="Times New Roman" w:eastAsia="Times New Roman" w:hAnsi="Times New Roman" w:cs="Times New Roman"/>
          <w:sz w:val="24"/>
          <w:szCs w:val="24"/>
        </w:rPr>
        <w:t>institucije</w:t>
      </w:r>
      <w:r w:rsidR="00AC6F5F" w:rsidRPr="00624BE4">
        <w:rPr>
          <w:rFonts w:ascii="Times New Roman" w:eastAsia="Times New Roman" w:hAnsi="Times New Roman" w:cs="Times New Roman"/>
          <w:spacing w:val="-8"/>
          <w:sz w:val="24"/>
          <w:szCs w:val="24"/>
        </w:rPr>
        <w:t xml:space="preserve"> </w:t>
      </w:r>
      <w:r w:rsidR="00AC6F5F" w:rsidRPr="00624BE4">
        <w:rPr>
          <w:rFonts w:ascii="Times New Roman" w:eastAsia="Times New Roman" w:hAnsi="Times New Roman" w:cs="Times New Roman"/>
          <w:sz w:val="24"/>
          <w:szCs w:val="24"/>
        </w:rPr>
        <w:t>iz</w:t>
      </w:r>
      <w:r w:rsidR="00AC6F5F" w:rsidRPr="00624BE4">
        <w:rPr>
          <w:rFonts w:ascii="Times New Roman" w:eastAsia="Times New Roman" w:hAnsi="Times New Roman" w:cs="Times New Roman"/>
          <w:spacing w:val="-9"/>
          <w:sz w:val="24"/>
          <w:szCs w:val="24"/>
        </w:rPr>
        <w:t xml:space="preserve"> </w:t>
      </w:r>
      <w:r w:rsidR="00AC6F5F" w:rsidRPr="00624BE4">
        <w:rPr>
          <w:rFonts w:ascii="Times New Roman" w:eastAsia="Times New Roman" w:hAnsi="Times New Roman" w:cs="Times New Roman"/>
          <w:sz w:val="24"/>
          <w:szCs w:val="24"/>
        </w:rPr>
        <w:t>druge</w:t>
      </w:r>
      <w:r w:rsidR="00AC6F5F" w:rsidRPr="00624BE4">
        <w:rPr>
          <w:rFonts w:ascii="Times New Roman" w:eastAsia="Times New Roman" w:hAnsi="Times New Roman" w:cs="Times New Roman"/>
          <w:spacing w:val="-9"/>
          <w:sz w:val="24"/>
          <w:szCs w:val="24"/>
        </w:rPr>
        <w:t xml:space="preserve"> </w:t>
      </w:r>
      <w:r w:rsidR="00AC6F5F" w:rsidRPr="00624BE4">
        <w:rPr>
          <w:rFonts w:ascii="Times New Roman" w:eastAsia="Times New Roman" w:hAnsi="Times New Roman" w:cs="Times New Roman"/>
          <w:sz w:val="24"/>
          <w:szCs w:val="24"/>
        </w:rPr>
        <w:t>države</w:t>
      </w:r>
      <w:r w:rsidR="00AC6F5F" w:rsidRPr="00624BE4">
        <w:rPr>
          <w:rFonts w:ascii="Times New Roman" w:eastAsia="Times New Roman" w:hAnsi="Times New Roman" w:cs="Times New Roman"/>
          <w:spacing w:val="-10"/>
          <w:sz w:val="24"/>
          <w:szCs w:val="24"/>
        </w:rPr>
        <w:t xml:space="preserve"> </w:t>
      </w:r>
      <w:r w:rsidR="00AC6F5F" w:rsidRPr="00624BE4">
        <w:rPr>
          <w:rFonts w:ascii="Times New Roman" w:eastAsia="Times New Roman" w:hAnsi="Times New Roman" w:cs="Times New Roman"/>
          <w:sz w:val="24"/>
          <w:szCs w:val="24"/>
        </w:rPr>
        <w:t>članice</w:t>
      </w:r>
      <w:r w:rsidR="00AC6F5F" w:rsidRPr="00624BE4">
        <w:rPr>
          <w:rFonts w:ascii="Times New Roman" w:eastAsia="Times New Roman" w:hAnsi="Times New Roman" w:cs="Times New Roman"/>
          <w:spacing w:val="-9"/>
          <w:sz w:val="24"/>
          <w:szCs w:val="24"/>
        </w:rPr>
        <w:t xml:space="preserve"> </w:t>
      </w:r>
      <w:r w:rsidR="008329AF" w:rsidRPr="00624BE4">
        <w:rPr>
          <w:rFonts w:ascii="Times New Roman" w:eastAsia="Times New Roman" w:hAnsi="Times New Roman" w:cs="Times New Roman"/>
          <w:spacing w:val="-9"/>
          <w:sz w:val="24"/>
          <w:szCs w:val="24"/>
        </w:rPr>
        <w:t xml:space="preserve">koja na području Republike Hrvatske pruža usluge </w:t>
      </w:r>
      <w:r w:rsidR="00D6422D" w:rsidRPr="00624BE4">
        <w:rPr>
          <w:rFonts w:ascii="Times New Roman" w:eastAsia="Times New Roman" w:hAnsi="Times New Roman" w:cs="Times New Roman"/>
          <w:spacing w:val="-9"/>
          <w:sz w:val="24"/>
          <w:szCs w:val="24"/>
        </w:rPr>
        <w:t xml:space="preserve">preko </w:t>
      </w:r>
      <w:r w:rsidR="008329AF" w:rsidRPr="00624BE4">
        <w:rPr>
          <w:rFonts w:ascii="Times New Roman" w:eastAsia="Times New Roman" w:hAnsi="Times New Roman" w:cs="Times New Roman"/>
          <w:spacing w:val="-9"/>
          <w:sz w:val="24"/>
          <w:szCs w:val="24"/>
        </w:rPr>
        <w:t xml:space="preserve">podružnice ili neposredno </w:t>
      </w:r>
      <w:r w:rsidR="00AC6F5F" w:rsidRPr="00624BE4">
        <w:rPr>
          <w:rFonts w:ascii="Times New Roman" w:eastAsia="Times New Roman" w:hAnsi="Times New Roman" w:cs="Times New Roman"/>
          <w:sz w:val="24"/>
          <w:szCs w:val="24"/>
        </w:rPr>
        <w:t>da</w:t>
      </w:r>
      <w:r w:rsidR="00AC6F5F" w:rsidRPr="00624BE4">
        <w:rPr>
          <w:rFonts w:ascii="Times New Roman" w:eastAsia="Times New Roman" w:hAnsi="Times New Roman" w:cs="Times New Roman"/>
          <w:spacing w:val="-9"/>
          <w:sz w:val="24"/>
          <w:szCs w:val="24"/>
        </w:rPr>
        <w:t xml:space="preserve"> </w:t>
      </w:r>
      <w:r w:rsidR="00AC6F5F" w:rsidRPr="00624BE4">
        <w:rPr>
          <w:rFonts w:ascii="Times New Roman" w:eastAsia="Times New Roman" w:hAnsi="Times New Roman" w:cs="Times New Roman"/>
          <w:sz w:val="24"/>
          <w:szCs w:val="24"/>
        </w:rPr>
        <w:t>na</w:t>
      </w:r>
      <w:r w:rsidR="00AC6F5F" w:rsidRPr="00624BE4">
        <w:rPr>
          <w:rFonts w:ascii="Times New Roman" w:eastAsia="Times New Roman" w:hAnsi="Times New Roman" w:cs="Times New Roman"/>
          <w:spacing w:val="-9"/>
          <w:sz w:val="24"/>
          <w:szCs w:val="24"/>
        </w:rPr>
        <w:t xml:space="preserve"> </w:t>
      </w:r>
      <w:r w:rsidR="00AC6F5F" w:rsidRPr="00624BE4">
        <w:rPr>
          <w:rFonts w:ascii="Times New Roman" w:eastAsia="Times New Roman" w:hAnsi="Times New Roman" w:cs="Times New Roman"/>
          <w:sz w:val="24"/>
          <w:szCs w:val="24"/>
        </w:rPr>
        <w:t>području Republike Hrvatske sklapa nove pravne</w:t>
      </w:r>
      <w:r w:rsidR="00AC6F5F" w:rsidRPr="00624BE4">
        <w:rPr>
          <w:rFonts w:ascii="Times New Roman" w:eastAsia="Times New Roman" w:hAnsi="Times New Roman" w:cs="Times New Roman"/>
          <w:spacing w:val="-11"/>
          <w:sz w:val="24"/>
          <w:szCs w:val="24"/>
        </w:rPr>
        <w:t xml:space="preserve"> </w:t>
      </w:r>
      <w:r w:rsidR="00AC6F5F" w:rsidRPr="00624BE4">
        <w:rPr>
          <w:rFonts w:ascii="Times New Roman" w:eastAsia="Times New Roman" w:hAnsi="Times New Roman" w:cs="Times New Roman"/>
          <w:sz w:val="24"/>
          <w:szCs w:val="24"/>
        </w:rPr>
        <w:t>poslove.</w:t>
      </w:r>
    </w:p>
    <w:p w14:paraId="209ECAF6" w14:textId="77777777" w:rsidR="002D013A" w:rsidRPr="00624BE4" w:rsidRDefault="002D013A" w:rsidP="00054C3C">
      <w:pPr>
        <w:spacing w:after="0" w:line="240" w:lineRule="auto"/>
        <w:jc w:val="both"/>
        <w:rPr>
          <w:rFonts w:ascii="Times New Roman" w:eastAsia="Times New Roman" w:hAnsi="Times New Roman" w:cs="Times New Roman"/>
          <w:sz w:val="24"/>
          <w:szCs w:val="24"/>
        </w:rPr>
      </w:pPr>
    </w:p>
    <w:p w14:paraId="3D204029" w14:textId="76367356" w:rsidR="00AC6F5F" w:rsidRPr="00624BE4" w:rsidRDefault="0099794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AC6F5F" w:rsidRPr="00624BE4">
        <w:rPr>
          <w:rFonts w:ascii="Times New Roman" w:eastAsia="Times New Roman" w:hAnsi="Times New Roman" w:cs="Times New Roman"/>
          <w:sz w:val="24"/>
          <w:szCs w:val="24"/>
        </w:rPr>
        <w:t>Na</w:t>
      </w:r>
      <w:r w:rsidR="00AC6F5F" w:rsidRPr="00624BE4">
        <w:rPr>
          <w:rFonts w:ascii="Times New Roman" w:eastAsia="Times New Roman" w:hAnsi="Times New Roman" w:cs="Times New Roman"/>
          <w:spacing w:val="-6"/>
          <w:sz w:val="24"/>
          <w:szCs w:val="24"/>
        </w:rPr>
        <w:t xml:space="preserve"> </w:t>
      </w:r>
      <w:r w:rsidR="00AC6F5F" w:rsidRPr="00624BE4">
        <w:rPr>
          <w:rFonts w:ascii="Times New Roman" w:eastAsia="Times New Roman" w:hAnsi="Times New Roman" w:cs="Times New Roman"/>
          <w:sz w:val="24"/>
          <w:szCs w:val="24"/>
        </w:rPr>
        <w:t>ukidanje</w:t>
      </w:r>
      <w:r w:rsidR="00AC6F5F" w:rsidRPr="00624BE4">
        <w:rPr>
          <w:rFonts w:ascii="Times New Roman" w:eastAsia="Times New Roman" w:hAnsi="Times New Roman" w:cs="Times New Roman"/>
          <w:spacing w:val="-6"/>
          <w:sz w:val="24"/>
          <w:szCs w:val="24"/>
        </w:rPr>
        <w:t xml:space="preserve"> </w:t>
      </w:r>
      <w:r w:rsidR="00AC6F5F" w:rsidRPr="00624BE4">
        <w:rPr>
          <w:rFonts w:ascii="Times New Roman" w:eastAsia="Times New Roman" w:hAnsi="Times New Roman" w:cs="Times New Roman"/>
          <w:sz w:val="24"/>
          <w:szCs w:val="24"/>
        </w:rPr>
        <w:t>podružnice</w:t>
      </w:r>
      <w:r w:rsidR="00AC6F5F" w:rsidRPr="00624BE4">
        <w:rPr>
          <w:rFonts w:ascii="Times New Roman" w:eastAsia="Times New Roman" w:hAnsi="Times New Roman" w:cs="Times New Roman"/>
          <w:spacing w:val="-6"/>
          <w:sz w:val="24"/>
          <w:szCs w:val="24"/>
        </w:rPr>
        <w:t xml:space="preserve"> </w:t>
      </w:r>
      <w:r w:rsidR="00AC6F5F" w:rsidRPr="00624BE4">
        <w:rPr>
          <w:rFonts w:ascii="Times New Roman" w:eastAsia="Times New Roman" w:hAnsi="Times New Roman" w:cs="Times New Roman"/>
          <w:sz w:val="24"/>
          <w:szCs w:val="24"/>
        </w:rPr>
        <w:t>na</w:t>
      </w:r>
      <w:r w:rsidR="00AC6F5F" w:rsidRPr="00624BE4">
        <w:rPr>
          <w:rFonts w:ascii="Times New Roman" w:eastAsia="Times New Roman" w:hAnsi="Times New Roman" w:cs="Times New Roman"/>
          <w:spacing w:val="-6"/>
          <w:sz w:val="24"/>
          <w:szCs w:val="24"/>
        </w:rPr>
        <w:t xml:space="preserve"> </w:t>
      </w:r>
      <w:r w:rsidR="00AC6F5F" w:rsidRPr="00624BE4">
        <w:rPr>
          <w:rFonts w:ascii="Times New Roman" w:eastAsia="Times New Roman" w:hAnsi="Times New Roman" w:cs="Times New Roman"/>
          <w:sz w:val="24"/>
          <w:szCs w:val="24"/>
        </w:rPr>
        <w:t>odgovarajući</w:t>
      </w:r>
      <w:r w:rsidR="00AC6F5F" w:rsidRPr="00624BE4">
        <w:rPr>
          <w:rFonts w:ascii="Times New Roman" w:eastAsia="Times New Roman" w:hAnsi="Times New Roman" w:cs="Times New Roman"/>
          <w:spacing w:val="-6"/>
          <w:sz w:val="24"/>
          <w:szCs w:val="24"/>
        </w:rPr>
        <w:t xml:space="preserve"> </w:t>
      </w:r>
      <w:r w:rsidR="00AC6F5F" w:rsidRPr="00624BE4">
        <w:rPr>
          <w:rFonts w:ascii="Times New Roman" w:eastAsia="Times New Roman" w:hAnsi="Times New Roman" w:cs="Times New Roman"/>
          <w:sz w:val="24"/>
          <w:szCs w:val="24"/>
        </w:rPr>
        <w:t>način</w:t>
      </w:r>
      <w:r w:rsidR="00AC6F5F" w:rsidRPr="00624BE4">
        <w:rPr>
          <w:rFonts w:ascii="Times New Roman" w:eastAsia="Times New Roman" w:hAnsi="Times New Roman" w:cs="Times New Roman"/>
          <w:spacing w:val="-6"/>
          <w:sz w:val="24"/>
          <w:szCs w:val="24"/>
        </w:rPr>
        <w:t xml:space="preserve"> </w:t>
      </w:r>
      <w:r w:rsidR="00A12C03" w:rsidRPr="00624BE4">
        <w:rPr>
          <w:rFonts w:ascii="Times New Roman" w:eastAsia="Times New Roman" w:hAnsi="Times New Roman" w:cs="Times New Roman"/>
          <w:sz w:val="24"/>
          <w:szCs w:val="24"/>
        </w:rPr>
        <w:t>primjenjuju</w:t>
      </w:r>
      <w:r w:rsidR="00A12C03" w:rsidRPr="00624BE4">
        <w:rPr>
          <w:rFonts w:ascii="Times New Roman" w:eastAsia="Times New Roman" w:hAnsi="Times New Roman" w:cs="Times New Roman"/>
          <w:spacing w:val="-7"/>
          <w:sz w:val="24"/>
          <w:szCs w:val="24"/>
        </w:rPr>
        <w:t xml:space="preserve"> </w:t>
      </w:r>
      <w:r w:rsidR="00A12C03" w:rsidRPr="00624BE4">
        <w:rPr>
          <w:rFonts w:ascii="Times New Roman" w:eastAsia="Times New Roman" w:hAnsi="Times New Roman" w:cs="Times New Roman"/>
          <w:sz w:val="24"/>
          <w:szCs w:val="24"/>
        </w:rPr>
        <w:t xml:space="preserve">se </w:t>
      </w:r>
      <w:r w:rsidR="00AC6F5F" w:rsidRPr="00624BE4">
        <w:rPr>
          <w:rFonts w:ascii="Times New Roman" w:eastAsia="Times New Roman" w:hAnsi="Times New Roman" w:cs="Times New Roman"/>
          <w:sz w:val="24"/>
          <w:szCs w:val="24"/>
        </w:rPr>
        <w:t>odredbe</w:t>
      </w:r>
      <w:r w:rsidR="00AC6F5F" w:rsidRPr="00624BE4">
        <w:rPr>
          <w:rFonts w:ascii="Times New Roman" w:eastAsia="Times New Roman" w:hAnsi="Times New Roman" w:cs="Times New Roman"/>
          <w:spacing w:val="-8"/>
          <w:sz w:val="24"/>
          <w:szCs w:val="24"/>
        </w:rPr>
        <w:t xml:space="preserve"> </w:t>
      </w:r>
      <w:r w:rsidR="00A12C03" w:rsidRPr="00624BE4">
        <w:rPr>
          <w:rFonts w:ascii="Times New Roman" w:eastAsia="Times New Roman" w:hAnsi="Times New Roman" w:cs="Times New Roman"/>
          <w:sz w:val="24"/>
          <w:szCs w:val="24"/>
        </w:rPr>
        <w:t>zakona kojim se uređuju trgovačka društva, a koje se odnose na ukidanje trgovačkog društva, pri čemu je osim</w:t>
      </w:r>
      <w:r w:rsidR="00AC6F5F" w:rsidRPr="00624BE4">
        <w:rPr>
          <w:rFonts w:ascii="Times New Roman" w:eastAsia="Times New Roman" w:hAnsi="Times New Roman" w:cs="Times New Roman"/>
          <w:sz w:val="24"/>
          <w:szCs w:val="24"/>
        </w:rPr>
        <w:t xml:space="preserve"> Vlade Republike Hrvatske ovlašteni tužitelj i Hrvatska narodna</w:t>
      </w:r>
      <w:r w:rsidR="00AC6F5F" w:rsidRPr="00624BE4">
        <w:rPr>
          <w:rFonts w:ascii="Times New Roman" w:eastAsia="Times New Roman" w:hAnsi="Times New Roman" w:cs="Times New Roman"/>
          <w:spacing w:val="-19"/>
          <w:sz w:val="24"/>
          <w:szCs w:val="24"/>
        </w:rPr>
        <w:t xml:space="preserve"> </w:t>
      </w:r>
      <w:r w:rsidR="00AC6F5F" w:rsidRPr="00624BE4">
        <w:rPr>
          <w:rFonts w:ascii="Times New Roman" w:eastAsia="Times New Roman" w:hAnsi="Times New Roman" w:cs="Times New Roman"/>
          <w:sz w:val="24"/>
          <w:szCs w:val="24"/>
        </w:rPr>
        <w:t>banka.</w:t>
      </w:r>
    </w:p>
    <w:p w14:paraId="2916480C" w14:textId="56D6BB2A" w:rsidR="008329AF" w:rsidRPr="00624BE4" w:rsidRDefault="008329AF" w:rsidP="00054C3C">
      <w:pPr>
        <w:spacing w:after="0" w:line="240" w:lineRule="auto"/>
        <w:jc w:val="both"/>
        <w:rPr>
          <w:rFonts w:ascii="Times New Roman" w:eastAsia="Times New Roman" w:hAnsi="Times New Roman" w:cs="Times New Roman"/>
          <w:sz w:val="24"/>
          <w:szCs w:val="24"/>
        </w:rPr>
      </w:pPr>
    </w:p>
    <w:p w14:paraId="623BD0B2" w14:textId="3017CF3E" w:rsidR="00AC6F5F" w:rsidRPr="00624BE4" w:rsidRDefault="00AC6F5F"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 xml:space="preserve">Mjere nakon </w:t>
      </w:r>
      <w:r w:rsidR="00C81D8E" w:rsidRPr="00624BE4">
        <w:rPr>
          <w:rFonts w:ascii="Times New Roman" w:eastAsia="Times New Roman" w:hAnsi="Times New Roman" w:cs="Times New Roman"/>
          <w:i/>
          <w:sz w:val="24"/>
          <w:szCs w:val="24"/>
        </w:rPr>
        <w:t xml:space="preserve">ukidanja </w:t>
      </w:r>
      <w:r w:rsidRPr="00624BE4">
        <w:rPr>
          <w:rFonts w:ascii="Times New Roman" w:eastAsia="Times New Roman" w:hAnsi="Times New Roman" w:cs="Times New Roman"/>
          <w:i/>
          <w:sz w:val="24"/>
          <w:szCs w:val="24"/>
        </w:rPr>
        <w:t>odobrenja za rad</w:t>
      </w:r>
    </w:p>
    <w:p w14:paraId="2BC21634" w14:textId="5B55E523" w:rsidR="00AC6F5F" w:rsidRPr="00624BE4" w:rsidRDefault="00AC6F5F"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Članak 1</w:t>
      </w:r>
      <w:r w:rsidR="00E0092A" w:rsidRPr="00624BE4">
        <w:rPr>
          <w:rFonts w:ascii="Times New Roman" w:eastAsia="Times New Roman" w:hAnsi="Times New Roman" w:cs="Times New Roman"/>
          <w:b/>
          <w:sz w:val="24"/>
          <w:szCs w:val="24"/>
        </w:rPr>
        <w:t>30</w:t>
      </w:r>
      <w:r w:rsidR="000C3549" w:rsidRPr="00624BE4">
        <w:rPr>
          <w:rFonts w:ascii="Times New Roman" w:eastAsia="Times New Roman" w:hAnsi="Times New Roman" w:cs="Times New Roman"/>
          <w:b/>
          <w:sz w:val="24"/>
          <w:szCs w:val="24"/>
        </w:rPr>
        <w:t>.</w:t>
      </w:r>
    </w:p>
    <w:p w14:paraId="001C19DE" w14:textId="77777777" w:rsidR="00DE65D1" w:rsidRPr="00624BE4" w:rsidRDefault="00DE65D1" w:rsidP="00054C3C">
      <w:pPr>
        <w:spacing w:after="0" w:line="240" w:lineRule="auto"/>
        <w:jc w:val="center"/>
        <w:rPr>
          <w:rFonts w:ascii="Times New Roman" w:eastAsia="Times New Roman" w:hAnsi="Times New Roman" w:cs="Times New Roman"/>
          <w:sz w:val="24"/>
          <w:szCs w:val="24"/>
        </w:rPr>
      </w:pPr>
    </w:p>
    <w:p w14:paraId="4FDAA50D" w14:textId="3B92966D" w:rsidR="00AC6F5F" w:rsidRPr="00624BE4" w:rsidRDefault="00AC6F5F"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Hrvatska narodna banka dužna je poduzeti odgovarajuće mjere kako bi spriječila kreditn</w:t>
      </w:r>
      <w:r w:rsidR="008329AF" w:rsidRPr="00624BE4">
        <w:rPr>
          <w:rFonts w:ascii="Times New Roman" w:eastAsia="Times New Roman" w:hAnsi="Times New Roman" w:cs="Times New Roman"/>
          <w:sz w:val="24"/>
          <w:szCs w:val="24"/>
        </w:rPr>
        <w:t>u</w:t>
      </w:r>
      <w:r w:rsidRPr="00624BE4">
        <w:rPr>
          <w:rFonts w:ascii="Times New Roman" w:eastAsia="Times New Roman" w:hAnsi="Times New Roman" w:cs="Times New Roman"/>
          <w:sz w:val="24"/>
          <w:szCs w:val="24"/>
        </w:rPr>
        <w:t xml:space="preserve"> institucij</w:t>
      </w:r>
      <w:r w:rsidR="008329AF" w:rsidRPr="00624BE4">
        <w:rPr>
          <w:rFonts w:ascii="Times New Roman" w:eastAsia="Times New Roman" w:hAnsi="Times New Roman" w:cs="Times New Roman"/>
          <w:sz w:val="24"/>
          <w:szCs w:val="24"/>
        </w:rPr>
        <w:t>u</w:t>
      </w:r>
      <w:r w:rsidRPr="00624BE4">
        <w:rPr>
          <w:rFonts w:ascii="Times New Roman" w:eastAsia="Times New Roman" w:hAnsi="Times New Roman" w:cs="Times New Roman"/>
          <w:sz w:val="24"/>
          <w:szCs w:val="24"/>
        </w:rPr>
        <w:t xml:space="preserve"> iz druge države članice koja </w:t>
      </w:r>
      <w:r w:rsidR="008329AF" w:rsidRPr="00624BE4">
        <w:rPr>
          <w:rFonts w:ascii="Times New Roman" w:eastAsia="Times New Roman" w:hAnsi="Times New Roman" w:cs="Times New Roman"/>
          <w:sz w:val="24"/>
          <w:szCs w:val="24"/>
        </w:rPr>
        <w:t xml:space="preserve">na području Republike Hrvatske pruža usluge </w:t>
      </w:r>
      <w:r w:rsidR="00D6422D" w:rsidRPr="00624BE4">
        <w:rPr>
          <w:rFonts w:ascii="Times New Roman" w:eastAsia="Times New Roman" w:hAnsi="Times New Roman" w:cs="Times New Roman"/>
          <w:sz w:val="24"/>
          <w:szCs w:val="24"/>
        </w:rPr>
        <w:t xml:space="preserve">preko </w:t>
      </w:r>
      <w:r w:rsidR="008329AF" w:rsidRPr="00624BE4">
        <w:rPr>
          <w:rFonts w:ascii="Times New Roman" w:eastAsia="Times New Roman" w:hAnsi="Times New Roman" w:cs="Times New Roman"/>
          <w:sz w:val="24"/>
          <w:szCs w:val="24"/>
        </w:rPr>
        <w:t>podružnice ili neposredno</w:t>
      </w:r>
      <w:r w:rsidRPr="00624BE4">
        <w:rPr>
          <w:rFonts w:ascii="Times New Roman" w:eastAsia="Times New Roman" w:hAnsi="Times New Roman" w:cs="Times New Roman"/>
          <w:sz w:val="24"/>
          <w:szCs w:val="24"/>
        </w:rPr>
        <w:t>, ako je osnivaču nadležno tijelo matične države članice ukinulo odobrenje za rad, da sklapa nove pravne poslove na području Republike Hrvatske te kako bi zaštitila interese deponenata.</w:t>
      </w:r>
    </w:p>
    <w:p w14:paraId="11FACD99" w14:textId="77777777" w:rsidR="00AC6F5F" w:rsidRPr="00624BE4" w:rsidRDefault="00AC6F5F" w:rsidP="00054C3C">
      <w:pPr>
        <w:spacing w:after="0" w:line="240" w:lineRule="auto"/>
        <w:jc w:val="both"/>
        <w:rPr>
          <w:rFonts w:ascii="Times New Roman" w:eastAsia="Times New Roman" w:hAnsi="Times New Roman" w:cs="Times New Roman"/>
          <w:sz w:val="24"/>
          <w:szCs w:val="24"/>
        </w:rPr>
      </w:pPr>
    </w:p>
    <w:p w14:paraId="5412142C" w14:textId="77777777" w:rsidR="00932A92" w:rsidRPr="00624BE4" w:rsidRDefault="00AC6F5F"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Supervizija</w:t>
      </w:r>
      <w:r w:rsidR="00E1051E" w:rsidRPr="00624BE4">
        <w:rPr>
          <w:rFonts w:ascii="Times New Roman" w:eastAsia="Times New Roman" w:hAnsi="Times New Roman" w:cs="Times New Roman"/>
          <w:i/>
          <w:sz w:val="24"/>
          <w:szCs w:val="24"/>
        </w:rPr>
        <w:t xml:space="preserve"> </w:t>
      </w:r>
      <w:r w:rsidRPr="00624BE4">
        <w:rPr>
          <w:rFonts w:ascii="Times New Roman" w:eastAsia="Times New Roman" w:hAnsi="Times New Roman" w:cs="Times New Roman"/>
          <w:i/>
          <w:sz w:val="24"/>
          <w:szCs w:val="24"/>
        </w:rPr>
        <w:t xml:space="preserve">financijske institucije koja pruža uzajamno priznate usluge </w:t>
      </w:r>
    </w:p>
    <w:p w14:paraId="5DAE334F" w14:textId="3BC6C8CC" w:rsidR="00AC6F5F" w:rsidRPr="00624BE4" w:rsidRDefault="00AC6F5F"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na području Republike Hrvatske</w:t>
      </w:r>
    </w:p>
    <w:p w14:paraId="7EF33789" w14:textId="2D9EB695" w:rsidR="00AC6F5F" w:rsidRPr="00624BE4" w:rsidRDefault="00AC6F5F"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C631D5" w:rsidRPr="00624BE4">
        <w:rPr>
          <w:rFonts w:ascii="Times New Roman" w:eastAsia="Times New Roman" w:hAnsi="Times New Roman" w:cs="Times New Roman"/>
          <w:b/>
          <w:sz w:val="24"/>
          <w:szCs w:val="24"/>
        </w:rPr>
        <w:t>1</w:t>
      </w:r>
      <w:r w:rsidR="00E0092A" w:rsidRPr="00624BE4">
        <w:rPr>
          <w:rFonts w:ascii="Times New Roman" w:eastAsia="Times New Roman" w:hAnsi="Times New Roman" w:cs="Times New Roman"/>
          <w:b/>
          <w:sz w:val="24"/>
          <w:szCs w:val="24"/>
        </w:rPr>
        <w:t>31</w:t>
      </w:r>
      <w:r w:rsidRPr="00624BE4">
        <w:rPr>
          <w:rFonts w:ascii="Times New Roman" w:eastAsia="Times New Roman" w:hAnsi="Times New Roman" w:cs="Times New Roman"/>
          <w:b/>
          <w:sz w:val="24"/>
          <w:szCs w:val="24"/>
        </w:rPr>
        <w:t>.</w:t>
      </w:r>
    </w:p>
    <w:p w14:paraId="4B275EA2" w14:textId="3CCF3EC8" w:rsidR="00DE65D1" w:rsidRPr="00624BE4" w:rsidRDefault="00DE65D1" w:rsidP="00054C3C">
      <w:pPr>
        <w:spacing w:after="0" w:line="240" w:lineRule="auto"/>
        <w:jc w:val="center"/>
        <w:rPr>
          <w:rFonts w:ascii="Times New Roman" w:eastAsia="Times New Roman" w:hAnsi="Times New Roman" w:cs="Times New Roman"/>
          <w:sz w:val="24"/>
          <w:szCs w:val="24"/>
        </w:rPr>
      </w:pPr>
    </w:p>
    <w:p w14:paraId="34C20A60" w14:textId="2A9F09D5" w:rsidR="00AC6F5F" w:rsidRPr="00624BE4" w:rsidRDefault="00AC6F5F"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Odredbe </w:t>
      </w:r>
      <w:r w:rsidR="00DB6F95" w:rsidRPr="00624BE4">
        <w:rPr>
          <w:rFonts w:ascii="Times New Roman" w:eastAsia="Times New Roman" w:hAnsi="Times New Roman" w:cs="Times New Roman"/>
          <w:sz w:val="24"/>
          <w:szCs w:val="24"/>
        </w:rPr>
        <w:t>ovoga poglavlja</w:t>
      </w:r>
      <w:r w:rsidRPr="00624BE4">
        <w:rPr>
          <w:rFonts w:ascii="Times New Roman" w:eastAsia="Times New Roman" w:hAnsi="Times New Roman" w:cs="Times New Roman"/>
          <w:sz w:val="24"/>
          <w:szCs w:val="24"/>
        </w:rPr>
        <w:t xml:space="preserve"> na odgovarajući način primjenjuju se i na financijske institucije koje u skladu s člankom </w:t>
      </w:r>
      <w:r w:rsidR="006B74BF" w:rsidRPr="00624BE4">
        <w:rPr>
          <w:rFonts w:ascii="Times New Roman" w:eastAsia="Times New Roman" w:hAnsi="Times New Roman" w:cs="Times New Roman"/>
          <w:sz w:val="24"/>
          <w:szCs w:val="24"/>
        </w:rPr>
        <w:t>65</w:t>
      </w:r>
      <w:r w:rsidRPr="00624BE4">
        <w:rPr>
          <w:rFonts w:ascii="Times New Roman" w:eastAsia="Times New Roman" w:hAnsi="Times New Roman" w:cs="Times New Roman"/>
          <w:sz w:val="24"/>
          <w:szCs w:val="24"/>
        </w:rPr>
        <w:t>. ovoga Zakona pružaju uzajamno priznate usluge na području Republike Hrvatske.</w:t>
      </w:r>
    </w:p>
    <w:p w14:paraId="5DC00644" w14:textId="77777777" w:rsidR="00DE65D1" w:rsidRPr="00624BE4" w:rsidRDefault="00DE65D1" w:rsidP="00054C3C">
      <w:pPr>
        <w:spacing w:after="0" w:line="240" w:lineRule="auto"/>
        <w:jc w:val="both"/>
        <w:rPr>
          <w:rFonts w:ascii="Times New Roman" w:eastAsia="Times New Roman" w:hAnsi="Times New Roman" w:cs="Times New Roman"/>
          <w:sz w:val="24"/>
          <w:szCs w:val="24"/>
        </w:rPr>
      </w:pPr>
    </w:p>
    <w:p w14:paraId="7700A285" w14:textId="61E35194" w:rsidR="00AC6F5F" w:rsidRPr="00624BE4" w:rsidRDefault="00941FD9" w:rsidP="00051EFD">
      <w:pPr>
        <w:pStyle w:val="Heading3"/>
        <w:numPr>
          <w:ilvl w:val="0"/>
          <w:numId w:val="0"/>
        </w:numPr>
        <w:spacing w:before="0"/>
        <w:rPr>
          <w:b/>
          <w:sz w:val="24"/>
          <w:szCs w:val="24"/>
          <w:lang w:val="hr-HR"/>
        </w:rPr>
      </w:pPr>
      <w:r w:rsidRPr="00624BE4">
        <w:rPr>
          <w:b/>
          <w:sz w:val="24"/>
          <w:szCs w:val="24"/>
          <w:lang w:val="hr-HR"/>
        </w:rPr>
        <w:t xml:space="preserve">POGLAVLJE </w:t>
      </w:r>
      <w:r w:rsidR="001E78FF" w:rsidRPr="00624BE4">
        <w:rPr>
          <w:b/>
          <w:sz w:val="24"/>
          <w:szCs w:val="24"/>
          <w:lang w:val="hr-HR"/>
        </w:rPr>
        <w:t>VIII.</w:t>
      </w:r>
      <w:r w:rsidR="006E4154" w:rsidRPr="00624BE4">
        <w:rPr>
          <w:b/>
          <w:sz w:val="24"/>
          <w:szCs w:val="24"/>
          <w:lang w:val="hr-HR"/>
        </w:rPr>
        <w:t xml:space="preserve"> </w:t>
      </w:r>
      <w:r w:rsidR="00AC6F5F" w:rsidRPr="00624BE4">
        <w:rPr>
          <w:b/>
          <w:sz w:val="24"/>
          <w:szCs w:val="24"/>
          <w:lang w:val="hr-HR"/>
        </w:rPr>
        <w:t>SUPERVIZIJA PODRUŽNICA IZ TREĆIH ZEMALJA U REPUBLICI</w:t>
      </w:r>
      <w:r w:rsidR="00AC6F5F" w:rsidRPr="00624BE4">
        <w:rPr>
          <w:b/>
          <w:spacing w:val="-17"/>
          <w:sz w:val="24"/>
          <w:szCs w:val="24"/>
          <w:lang w:val="hr-HR"/>
        </w:rPr>
        <w:t xml:space="preserve"> </w:t>
      </w:r>
      <w:r w:rsidR="00AC6F5F" w:rsidRPr="00624BE4">
        <w:rPr>
          <w:b/>
          <w:sz w:val="24"/>
          <w:szCs w:val="24"/>
          <w:lang w:val="hr-HR"/>
        </w:rPr>
        <w:t>HRVATSKOJ</w:t>
      </w:r>
    </w:p>
    <w:p w14:paraId="705EEBAF" w14:textId="77777777" w:rsidR="009626B7" w:rsidRPr="00624BE4" w:rsidRDefault="009626B7" w:rsidP="00054C3C">
      <w:pPr>
        <w:spacing w:line="240" w:lineRule="auto"/>
        <w:rPr>
          <w:rFonts w:ascii="Times New Roman" w:hAnsi="Times New Roman" w:cs="Times New Roman"/>
          <w:sz w:val="24"/>
          <w:szCs w:val="24"/>
        </w:rPr>
      </w:pPr>
    </w:p>
    <w:p w14:paraId="6E67BCE7" w14:textId="75F697C7" w:rsidR="00AC6F5F" w:rsidRPr="00624BE4" w:rsidRDefault="00AC6F5F"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Supervizija podružnica iz trećih zemalja u Republici Hrvatskoj</w:t>
      </w:r>
    </w:p>
    <w:p w14:paraId="1CC6DC09" w14:textId="4C4A402C" w:rsidR="00AC6F5F" w:rsidRPr="00624BE4" w:rsidRDefault="00AC6F5F"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C631D5" w:rsidRPr="00624BE4">
        <w:rPr>
          <w:rFonts w:ascii="Times New Roman" w:eastAsia="Times New Roman" w:hAnsi="Times New Roman" w:cs="Times New Roman"/>
          <w:b/>
          <w:sz w:val="24"/>
          <w:szCs w:val="24"/>
        </w:rPr>
        <w:t>1</w:t>
      </w:r>
      <w:r w:rsidR="00411B6A" w:rsidRPr="00624BE4">
        <w:rPr>
          <w:rFonts w:ascii="Times New Roman" w:eastAsia="Times New Roman" w:hAnsi="Times New Roman" w:cs="Times New Roman"/>
          <w:b/>
          <w:sz w:val="24"/>
          <w:szCs w:val="24"/>
        </w:rPr>
        <w:t>3</w:t>
      </w:r>
      <w:r w:rsidR="00E0092A" w:rsidRPr="00624BE4">
        <w:rPr>
          <w:rFonts w:ascii="Times New Roman" w:eastAsia="Times New Roman" w:hAnsi="Times New Roman" w:cs="Times New Roman"/>
          <w:b/>
          <w:sz w:val="24"/>
          <w:szCs w:val="24"/>
        </w:rPr>
        <w:t>2</w:t>
      </w:r>
      <w:r w:rsidRPr="00624BE4">
        <w:rPr>
          <w:rFonts w:ascii="Times New Roman" w:eastAsia="Times New Roman" w:hAnsi="Times New Roman" w:cs="Times New Roman"/>
          <w:b/>
          <w:sz w:val="24"/>
          <w:szCs w:val="24"/>
        </w:rPr>
        <w:t>.</w:t>
      </w:r>
    </w:p>
    <w:p w14:paraId="31166BEF" w14:textId="77777777" w:rsidR="009626B7" w:rsidRPr="00624BE4" w:rsidRDefault="009626B7" w:rsidP="00054C3C">
      <w:pPr>
        <w:spacing w:after="0" w:line="240" w:lineRule="auto"/>
        <w:jc w:val="center"/>
        <w:rPr>
          <w:rFonts w:ascii="Times New Roman" w:eastAsia="Times New Roman" w:hAnsi="Times New Roman" w:cs="Times New Roman"/>
          <w:sz w:val="24"/>
          <w:szCs w:val="24"/>
        </w:rPr>
      </w:pPr>
    </w:p>
    <w:p w14:paraId="13F41153" w14:textId="6DF8BA7B" w:rsidR="00AC6F5F" w:rsidRPr="00624BE4" w:rsidRDefault="009C5984"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AC6F5F" w:rsidRPr="00624BE4">
        <w:rPr>
          <w:rFonts w:ascii="Times New Roman" w:eastAsia="Times New Roman" w:hAnsi="Times New Roman" w:cs="Times New Roman"/>
          <w:sz w:val="24"/>
          <w:szCs w:val="24"/>
        </w:rPr>
        <w:t>Hrvatska narodna banka obavlja superviziju podružnic</w:t>
      </w:r>
      <w:r w:rsidR="006B74BF" w:rsidRPr="00624BE4">
        <w:rPr>
          <w:rFonts w:ascii="Times New Roman" w:eastAsia="Times New Roman" w:hAnsi="Times New Roman" w:cs="Times New Roman"/>
          <w:sz w:val="24"/>
          <w:szCs w:val="24"/>
        </w:rPr>
        <w:t>e</w:t>
      </w:r>
      <w:r w:rsidR="00AC6F5F" w:rsidRPr="00624BE4">
        <w:rPr>
          <w:rFonts w:ascii="Times New Roman" w:eastAsia="Times New Roman" w:hAnsi="Times New Roman" w:cs="Times New Roman"/>
          <w:sz w:val="24"/>
          <w:szCs w:val="24"/>
        </w:rPr>
        <w:t xml:space="preserve"> iz treć</w:t>
      </w:r>
      <w:r w:rsidR="006B74BF" w:rsidRPr="00624BE4">
        <w:rPr>
          <w:rFonts w:ascii="Times New Roman" w:eastAsia="Times New Roman" w:hAnsi="Times New Roman" w:cs="Times New Roman"/>
          <w:sz w:val="24"/>
          <w:szCs w:val="24"/>
        </w:rPr>
        <w:t>e</w:t>
      </w:r>
      <w:r w:rsidR="00AC6F5F" w:rsidRPr="00624BE4">
        <w:rPr>
          <w:rFonts w:ascii="Times New Roman" w:eastAsia="Times New Roman" w:hAnsi="Times New Roman" w:cs="Times New Roman"/>
          <w:sz w:val="24"/>
          <w:szCs w:val="24"/>
        </w:rPr>
        <w:t xml:space="preserve"> zemlj</w:t>
      </w:r>
      <w:r w:rsidR="006B74BF" w:rsidRPr="00624BE4">
        <w:rPr>
          <w:rFonts w:ascii="Times New Roman" w:eastAsia="Times New Roman" w:hAnsi="Times New Roman" w:cs="Times New Roman"/>
          <w:sz w:val="24"/>
          <w:szCs w:val="24"/>
        </w:rPr>
        <w:t>e</w:t>
      </w:r>
      <w:r w:rsidR="00AC6F5F" w:rsidRPr="00624BE4">
        <w:rPr>
          <w:rFonts w:ascii="Times New Roman" w:eastAsia="Times New Roman" w:hAnsi="Times New Roman" w:cs="Times New Roman"/>
          <w:sz w:val="24"/>
          <w:szCs w:val="24"/>
        </w:rPr>
        <w:t xml:space="preserve"> na način i u opsegu na koji obavlja superviziju kreditne institucije sa sjedištem u Republici</w:t>
      </w:r>
      <w:r w:rsidR="00AC6F5F" w:rsidRPr="00624BE4">
        <w:rPr>
          <w:rFonts w:ascii="Times New Roman" w:eastAsia="Times New Roman" w:hAnsi="Times New Roman" w:cs="Times New Roman"/>
          <w:spacing w:val="-14"/>
          <w:sz w:val="24"/>
          <w:szCs w:val="24"/>
        </w:rPr>
        <w:t xml:space="preserve"> </w:t>
      </w:r>
      <w:r w:rsidR="00AC6F5F" w:rsidRPr="00624BE4">
        <w:rPr>
          <w:rFonts w:ascii="Times New Roman" w:eastAsia="Times New Roman" w:hAnsi="Times New Roman" w:cs="Times New Roman"/>
          <w:sz w:val="24"/>
          <w:szCs w:val="24"/>
        </w:rPr>
        <w:t>Hrvatskoj</w:t>
      </w:r>
      <w:r w:rsidR="00754CD8" w:rsidRPr="00624BE4">
        <w:rPr>
          <w:rFonts w:ascii="Times New Roman" w:eastAsia="Times New Roman" w:hAnsi="Times New Roman" w:cs="Times New Roman"/>
          <w:sz w:val="24"/>
          <w:szCs w:val="24"/>
        </w:rPr>
        <w:t>, a osobito:</w:t>
      </w:r>
    </w:p>
    <w:p w14:paraId="2C72F8C8" w14:textId="6DBD3273" w:rsidR="000E4EF4" w:rsidRPr="00624BE4" w:rsidRDefault="00F82613"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0E4EF4" w:rsidRPr="00624BE4">
        <w:rPr>
          <w:rFonts w:ascii="Times New Roman" w:hAnsi="Times New Roman" w:cs="Times New Roman"/>
          <w:sz w:val="24"/>
          <w:szCs w:val="24"/>
        </w:rPr>
        <w:t>uključ</w:t>
      </w:r>
      <w:r w:rsidR="00DE65D1" w:rsidRPr="00624BE4">
        <w:rPr>
          <w:rFonts w:ascii="Times New Roman" w:hAnsi="Times New Roman" w:cs="Times New Roman"/>
          <w:sz w:val="24"/>
          <w:szCs w:val="24"/>
        </w:rPr>
        <w:t>ivanjem</w:t>
      </w:r>
      <w:r w:rsidR="000E4EF4" w:rsidRPr="00624BE4">
        <w:rPr>
          <w:rFonts w:ascii="Times New Roman" w:hAnsi="Times New Roman" w:cs="Times New Roman"/>
          <w:sz w:val="24"/>
          <w:szCs w:val="24"/>
        </w:rPr>
        <w:t xml:space="preserve"> podružnic</w:t>
      </w:r>
      <w:r w:rsidR="00C91E65" w:rsidRPr="00624BE4">
        <w:rPr>
          <w:rFonts w:ascii="Times New Roman" w:hAnsi="Times New Roman" w:cs="Times New Roman"/>
          <w:sz w:val="24"/>
          <w:szCs w:val="24"/>
        </w:rPr>
        <w:t>e</w:t>
      </w:r>
      <w:r w:rsidR="000E4EF4" w:rsidRPr="00624BE4">
        <w:rPr>
          <w:rFonts w:ascii="Times New Roman" w:hAnsi="Times New Roman" w:cs="Times New Roman"/>
          <w:sz w:val="24"/>
          <w:szCs w:val="24"/>
        </w:rPr>
        <w:t xml:space="preserve"> iz treć</w:t>
      </w:r>
      <w:r w:rsidR="00DE65D1" w:rsidRPr="00624BE4">
        <w:rPr>
          <w:rFonts w:ascii="Times New Roman" w:hAnsi="Times New Roman" w:cs="Times New Roman"/>
          <w:sz w:val="24"/>
          <w:szCs w:val="24"/>
        </w:rPr>
        <w:t>e</w:t>
      </w:r>
      <w:r w:rsidR="000E4EF4" w:rsidRPr="00624BE4">
        <w:rPr>
          <w:rFonts w:ascii="Times New Roman" w:hAnsi="Times New Roman" w:cs="Times New Roman"/>
          <w:sz w:val="24"/>
          <w:szCs w:val="24"/>
        </w:rPr>
        <w:t xml:space="preserve"> zemlj</w:t>
      </w:r>
      <w:r w:rsidR="007A332B" w:rsidRPr="00624BE4">
        <w:rPr>
          <w:rFonts w:ascii="Times New Roman" w:hAnsi="Times New Roman" w:cs="Times New Roman"/>
          <w:sz w:val="24"/>
          <w:szCs w:val="24"/>
        </w:rPr>
        <w:t>e</w:t>
      </w:r>
      <w:r w:rsidR="000E4EF4" w:rsidRPr="00624BE4">
        <w:rPr>
          <w:rFonts w:ascii="Times New Roman" w:hAnsi="Times New Roman" w:cs="Times New Roman"/>
          <w:sz w:val="24"/>
          <w:szCs w:val="24"/>
        </w:rPr>
        <w:t xml:space="preserve"> u plan supervizije iz članka </w:t>
      </w:r>
      <w:r w:rsidR="006B74BF" w:rsidRPr="00624BE4">
        <w:rPr>
          <w:rFonts w:ascii="Times New Roman" w:hAnsi="Times New Roman" w:cs="Times New Roman"/>
          <w:sz w:val="24"/>
          <w:szCs w:val="24"/>
        </w:rPr>
        <w:t>100</w:t>
      </w:r>
      <w:r w:rsidR="000E4EF4" w:rsidRPr="00624BE4">
        <w:rPr>
          <w:rFonts w:ascii="Times New Roman" w:hAnsi="Times New Roman" w:cs="Times New Roman"/>
          <w:sz w:val="24"/>
          <w:szCs w:val="24"/>
        </w:rPr>
        <w:t xml:space="preserve">. </w:t>
      </w:r>
      <w:r w:rsidR="00C53C37" w:rsidRPr="00624BE4">
        <w:rPr>
          <w:rFonts w:ascii="Times New Roman" w:hAnsi="Times New Roman" w:cs="Times New Roman"/>
          <w:sz w:val="24"/>
          <w:szCs w:val="24"/>
        </w:rPr>
        <w:t>ovoga Zakona</w:t>
      </w:r>
      <w:r w:rsidR="00C53C37" w:rsidRPr="00624BE4">
        <w:rPr>
          <w:rFonts w:ascii="Times New Roman" w:hAnsi="Times New Roman" w:cs="Times New Roman"/>
          <w:b/>
          <w:bCs/>
          <w:sz w:val="24"/>
          <w:szCs w:val="24"/>
        </w:rPr>
        <w:t xml:space="preserve"> </w:t>
      </w:r>
    </w:p>
    <w:p w14:paraId="607C51C2" w14:textId="0E454DEE" w:rsidR="000E4EF4" w:rsidRPr="00624BE4" w:rsidRDefault="00F82613"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7A332B" w:rsidRPr="00624BE4">
        <w:rPr>
          <w:rFonts w:ascii="Times New Roman" w:hAnsi="Times New Roman" w:cs="Times New Roman"/>
          <w:sz w:val="24"/>
          <w:szCs w:val="24"/>
        </w:rPr>
        <w:t xml:space="preserve">u skladu s člankom 98. ovoga Zakona </w:t>
      </w:r>
      <w:r w:rsidR="000E4EF4" w:rsidRPr="00624BE4">
        <w:rPr>
          <w:rFonts w:ascii="Times New Roman" w:hAnsi="Times New Roman" w:cs="Times New Roman"/>
          <w:sz w:val="24"/>
          <w:szCs w:val="24"/>
        </w:rPr>
        <w:t>primjen</w:t>
      </w:r>
      <w:r w:rsidR="00DE65D1" w:rsidRPr="00624BE4">
        <w:rPr>
          <w:rFonts w:ascii="Times New Roman" w:hAnsi="Times New Roman" w:cs="Times New Roman"/>
          <w:sz w:val="24"/>
          <w:szCs w:val="24"/>
        </w:rPr>
        <w:t>om</w:t>
      </w:r>
      <w:r w:rsidR="000E4EF4" w:rsidRPr="00624BE4">
        <w:rPr>
          <w:rFonts w:ascii="Times New Roman" w:hAnsi="Times New Roman" w:cs="Times New Roman"/>
          <w:sz w:val="24"/>
          <w:szCs w:val="24"/>
        </w:rPr>
        <w:t xml:space="preserve"> postupk</w:t>
      </w:r>
      <w:r w:rsidR="00DE65D1" w:rsidRPr="00624BE4">
        <w:rPr>
          <w:rFonts w:ascii="Times New Roman" w:hAnsi="Times New Roman" w:cs="Times New Roman"/>
          <w:sz w:val="24"/>
          <w:szCs w:val="24"/>
        </w:rPr>
        <w:t>a</w:t>
      </w:r>
      <w:r w:rsidR="000E4EF4" w:rsidRPr="00624BE4">
        <w:rPr>
          <w:rFonts w:ascii="Times New Roman" w:hAnsi="Times New Roman" w:cs="Times New Roman"/>
          <w:sz w:val="24"/>
          <w:szCs w:val="24"/>
        </w:rPr>
        <w:t xml:space="preserve"> provjere i ocjene sustava</w:t>
      </w:r>
      <w:r w:rsidR="00C53C37" w:rsidRPr="00624BE4">
        <w:rPr>
          <w:rFonts w:ascii="Times New Roman" w:hAnsi="Times New Roman" w:cs="Times New Roman"/>
          <w:sz w:val="24"/>
          <w:szCs w:val="24"/>
        </w:rPr>
        <w:t xml:space="preserve"> upravljanja</w:t>
      </w:r>
      <w:r w:rsidR="000E4EF4" w:rsidRPr="00624BE4">
        <w:rPr>
          <w:rFonts w:ascii="Times New Roman" w:hAnsi="Times New Roman" w:cs="Times New Roman"/>
          <w:sz w:val="24"/>
          <w:szCs w:val="24"/>
        </w:rPr>
        <w:t xml:space="preserve">, strategija, </w:t>
      </w:r>
      <w:r w:rsidR="00DE65D1" w:rsidRPr="00624BE4">
        <w:rPr>
          <w:rFonts w:ascii="Times New Roman" w:hAnsi="Times New Roman" w:cs="Times New Roman"/>
          <w:sz w:val="24"/>
          <w:szCs w:val="24"/>
        </w:rPr>
        <w:t>politika,</w:t>
      </w:r>
      <w:r w:rsidR="00DE65D1" w:rsidRPr="00624BE4" w:rsidDel="00C53C37">
        <w:rPr>
          <w:rFonts w:ascii="Times New Roman" w:hAnsi="Times New Roman" w:cs="Times New Roman"/>
          <w:sz w:val="24"/>
          <w:szCs w:val="24"/>
        </w:rPr>
        <w:t xml:space="preserve"> </w:t>
      </w:r>
      <w:r w:rsidR="00C53C37" w:rsidRPr="00624BE4">
        <w:rPr>
          <w:rFonts w:ascii="Times New Roman" w:hAnsi="Times New Roman" w:cs="Times New Roman"/>
          <w:sz w:val="24"/>
          <w:szCs w:val="24"/>
        </w:rPr>
        <w:t xml:space="preserve">postupaka </w:t>
      </w:r>
      <w:r w:rsidR="000E4EF4" w:rsidRPr="00624BE4">
        <w:rPr>
          <w:rFonts w:ascii="Times New Roman" w:hAnsi="Times New Roman" w:cs="Times New Roman"/>
          <w:sz w:val="24"/>
          <w:szCs w:val="24"/>
        </w:rPr>
        <w:t xml:space="preserve">i </w:t>
      </w:r>
      <w:r w:rsidR="00DE65D1" w:rsidRPr="00624BE4">
        <w:rPr>
          <w:rFonts w:ascii="Times New Roman" w:hAnsi="Times New Roman" w:cs="Times New Roman"/>
          <w:sz w:val="24"/>
          <w:szCs w:val="24"/>
        </w:rPr>
        <w:t>procedura</w:t>
      </w:r>
      <w:r w:rsidR="00C53C37" w:rsidRPr="00624BE4">
        <w:rPr>
          <w:rFonts w:ascii="Times New Roman" w:hAnsi="Times New Roman" w:cs="Times New Roman"/>
          <w:sz w:val="24"/>
          <w:szCs w:val="24"/>
        </w:rPr>
        <w:t xml:space="preserve"> </w:t>
      </w:r>
      <w:r w:rsidR="000E4EF4" w:rsidRPr="00624BE4">
        <w:rPr>
          <w:rFonts w:ascii="Times New Roman" w:hAnsi="Times New Roman" w:cs="Times New Roman"/>
          <w:sz w:val="24"/>
          <w:szCs w:val="24"/>
        </w:rPr>
        <w:t>koje provod</w:t>
      </w:r>
      <w:r w:rsidR="00DE65D1" w:rsidRPr="00624BE4">
        <w:rPr>
          <w:rFonts w:ascii="Times New Roman" w:hAnsi="Times New Roman" w:cs="Times New Roman"/>
          <w:sz w:val="24"/>
          <w:szCs w:val="24"/>
        </w:rPr>
        <w:t>e</w:t>
      </w:r>
      <w:r w:rsidR="000E4EF4" w:rsidRPr="00624BE4">
        <w:rPr>
          <w:rFonts w:ascii="Times New Roman" w:hAnsi="Times New Roman" w:cs="Times New Roman"/>
          <w:sz w:val="24"/>
          <w:szCs w:val="24"/>
        </w:rPr>
        <w:t xml:space="preserve"> podružnic</w:t>
      </w:r>
      <w:r w:rsidR="00DE65D1" w:rsidRPr="00624BE4">
        <w:rPr>
          <w:rFonts w:ascii="Times New Roman" w:hAnsi="Times New Roman" w:cs="Times New Roman"/>
          <w:sz w:val="24"/>
          <w:szCs w:val="24"/>
        </w:rPr>
        <w:t>e</w:t>
      </w:r>
      <w:r w:rsidR="000E4EF4" w:rsidRPr="00624BE4">
        <w:rPr>
          <w:rFonts w:ascii="Times New Roman" w:hAnsi="Times New Roman" w:cs="Times New Roman"/>
          <w:sz w:val="24"/>
          <w:szCs w:val="24"/>
        </w:rPr>
        <w:t xml:space="preserve"> iz treće zemlje kako bi se uskladil</w:t>
      </w:r>
      <w:r w:rsidR="00DE65D1" w:rsidRPr="00624BE4">
        <w:rPr>
          <w:rFonts w:ascii="Times New Roman" w:hAnsi="Times New Roman" w:cs="Times New Roman"/>
          <w:sz w:val="24"/>
          <w:szCs w:val="24"/>
        </w:rPr>
        <w:t>e</w:t>
      </w:r>
      <w:r w:rsidR="000E4EF4" w:rsidRPr="00624BE4">
        <w:rPr>
          <w:rFonts w:ascii="Times New Roman" w:hAnsi="Times New Roman" w:cs="Times New Roman"/>
          <w:sz w:val="24"/>
          <w:szCs w:val="24"/>
        </w:rPr>
        <w:t xml:space="preserve"> s odredbama koje se na </w:t>
      </w:r>
      <w:r w:rsidR="00DE65D1" w:rsidRPr="00624BE4">
        <w:rPr>
          <w:rFonts w:ascii="Times New Roman" w:hAnsi="Times New Roman" w:cs="Times New Roman"/>
          <w:sz w:val="24"/>
          <w:szCs w:val="24"/>
        </w:rPr>
        <w:t>n</w:t>
      </w:r>
      <w:r w:rsidR="00D924B6" w:rsidRPr="00624BE4">
        <w:rPr>
          <w:rFonts w:ascii="Times New Roman" w:hAnsi="Times New Roman" w:cs="Times New Roman"/>
          <w:sz w:val="24"/>
          <w:szCs w:val="24"/>
        </w:rPr>
        <w:t>j</w:t>
      </w:r>
      <w:r w:rsidR="00DE65D1" w:rsidRPr="00624BE4">
        <w:rPr>
          <w:rFonts w:ascii="Times New Roman" w:hAnsi="Times New Roman" w:cs="Times New Roman"/>
          <w:sz w:val="24"/>
          <w:szCs w:val="24"/>
        </w:rPr>
        <w:t xml:space="preserve">ih </w:t>
      </w:r>
      <w:r w:rsidR="000E4EF4" w:rsidRPr="00624BE4">
        <w:rPr>
          <w:rFonts w:ascii="Times New Roman" w:hAnsi="Times New Roman" w:cs="Times New Roman"/>
          <w:sz w:val="24"/>
          <w:szCs w:val="24"/>
        </w:rPr>
        <w:t>primjenjuj</w:t>
      </w:r>
      <w:r w:rsidR="00DE65D1" w:rsidRPr="00624BE4">
        <w:rPr>
          <w:rFonts w:ascii="Times New Roman" w:hAnsi="Times New Roman" w:cs="Times New Roman"/>
          <w:sz w:val="24"/>
          <w:szCs w:val="24"/>
        </w:rPr>
        <w:t>u</w:t>
      </w:r>
      <w:r w:rsidR="000E4EF4" w:rsidRPr="00624BE4">
        <w:rPr>
          <w:rFonts w:ascii="Times New Roman" w:hAnsi="Times New Roman" w:cs="Times New Roman"/>
          <w:sz w:val="24"/>
          <w:szCs w:val="24"/>
        </w:rPr>
        <w:t xml:space="preserve"> na temelju ovog</w:t>
      </w:r>
      <w:r w:rsidR="009626B7" w:rsidRPr="00624BE4">
        <w:rPr>
          <w:rFonts w:ascii="Times New Roman" w:hAnsi="Times New Roman" w:cs="Times New Roman"/>
          <w:sz w:val="24"/>
          <w:szCs w:val="24"/>
        </w:rPr>
        <w:t>a</w:t>
      </w:r>
      <w:r w:rsidR="000E4EF4" w:rsidRPr="00624BE4">
        <w:rPr>
          <w:rFonts w:ascii="Times New Roman" w:hAnsi="Times New Roman" w:cs="Times New Roman"/>
          <w:sz w:val="24"/>
          <w:szCs w:val="24"/>
        </w:rPr>
        <w:t xml:space="preserve"> Zakona</w:t>
      </w:r>
      <w:r w:rsidR="00A22226" w:rsidRPr="00624BE4">
        <w:rPr>
          <w:rFonts w:ascii="Times New Roman" w:hAnsi="Times New Roman" w:cs="Times New Roman"/>
          <w:sz w:val="24"/>
          <w:szCs w:val="24"/>
        </w:rPr>
        <w:t xml:space="preserve"> i propis</w:t>
      </w:r>
      <w:r w:rsidR="00D924B6" w:rsidRPr="00624BE4">
        <w:rPr>
          <w:rFonts w:ascii="Times New Roman" w:hAnsi="Times New Roman" w:cs="Times New Roman"/>
          <w:sz w:val="24"/>
          <w:szCs w:val="24"/>
        </w:rPr>
        <w:t>a</w:t>
      </w:r>
      <w:r w:rsidR="00A22226" w:rsidRPr="00624BE4">
        <w:rPr>
          <w:rFonts w:ascii="Times New Roman" w:hAnsi="Times New Roman" w:cs="Times New Roman"/>
          <w:sz w:val="24"/>
          <w:szCs w:val="24"/>
        </w:rPr>
        <w:t xml:space="preserve"> doneseni</w:t>
      </w:r>
      <w:r w:rsidR="00D924B6" w:rsidRPr="00624BE4">
        <w:rPr>
          <w:rFonts w:ascii="Times New Roman" w:hAnsi="Times New Roman" w:cs="Times New Roman"/>
          <w:sz w:val="24"/>
          <w:szCs w:val="24"/>
        </w:rPr>
        <w:t>h</w:t>
      </w:r>
      <w:r w:rsidR="00A22226" w:rsidRPr="00624BE4">
        <w:rPr>
          <w:rFonts w:ascii="Times New Roman" w:hAnsi="Times New Roman" w:cs="Times New Roman"/>
          <w:sz w:val="24"/>
          <w:szCs w:val="24"/>
        </w:rPr>
        <w:t xml:space="preserve"> na temelju ovoga Zakona</w:t>
      </w:r>
      <w:r w:rsidR="000E4EF4" w:rsidRPr="00624BE4">
        <w:rPr>
          <w:rFonts w:ascii="Times New Roman" w:hAnsi="Times New Roman" w:cs="Times New Roman"/>
          <w:sz w:val="24"/>
          <w:szCs w:val="24"/>
        </w:rPr>
        <w:t xml:space="preserve"> </w:t>
      </w:r>
    </w:p>
    <w:p w14:paraId="6E5A073B" w14:textId="13CB6986" w:rsidR="002179B9" w:rsidRPr="00624BE4" w:rsidRDefault="00F82613"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3. </w:t>
      </w:r>
      <w:r w:rsidR="00565B5C" w:rsidRPr="00624BE4">
        <w:rPr>
          <w:rFonts w:ascii="Times New Roman" w:hAnsi="Times New Roman" w:cs="Times New Roman"/>
          <w:sz w:val="24"/>
          <w:szCs w:val="24"/>
        </w:rPr>
        <w:t>provjerom primjene odredbi ovoga Zakona, i propisa donesenih na temelju ovoga Zakona, osim odredbi glave XXIII.</w:t>
      </w:r>
      <w:r w:rsidRPr="00624BE4">
        <w:rPr>
          <w:rFonts w:ascii="Times New Roman" w:hAnsi="Times New Roman" w:cs="Times New Roman"/>
          <w:sz w:val="24"/>
          <w:szCs w:val="24"/>
        </w:rPr>
        <w:t xml:space="preserve"> ovoga Zakona</w:t>
      </w:r>
      <w:r w:rsidR="00565B5C" w:rsidRPr="00624BE4">
        <w:rPr>
          <w:rFonts w:ascii="Times New Roman" w:hAnsi="Times New Roman" w:cs="Times New Roman"/>
          <w:sz w:val="24"/>
          <w:szCs w:val="24"/>
        </w:rPr>
        <w:t xml:space="preserve">, te provjerom primjene odredbi Uredbe (EU) br. 575/2013 i propisa Europske unije donesenih na temelju Direktive 2013/36/EU i Uredbe (EU) br. 575/2013 </w:t>
      </w:r>
    </w:p>
    <w:p w14:paraId="06ACDD01" w14:textId="7D9BE6C8" w:rsidR="00A22226" w:rsidRPr="00624BE4" w:rsidRDefault="00F82613"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4. </w:t>
      </w:r>
      <w:r w:rsidR="00DE65D1" w:rsidRPr="00624BE4">
        <w:rPr>
          <w:rFonts w:ascii="Times New Roman" w:hAnsi="Times New Roman" w:cs="Times New Roman"/>
          <w:sz w:val="24"/>
          <w:szCs w:val="24"/>
        </w:rPr>
        <w:t>nalaganjem</w:t>
      </w:r>
      <w:r w:rsidR="00A22226" w:rsidRPr="00624BE4">
        <w:rPr>
          <w:rFonts w:ascii="Times New Roman" w:hAnsi="Times New Roman" w:cs="Times New Roman"/>
          <w:sz w:val="24"/>
          <w:szCs w:val="24"/>
        </w:rPr>
        <w:t xml:space="preserve"> supervizorsk</w:t>
      </w:r>
      <w:r w:rsidR="00DE65D1" w:rsidRPr="00624BE4">
        <w:rPr>
          <w:rFonts w:ascii="Times New Roman" w:hAnsi="Times New Roman" w:cs="Times New Roman"/>
          <w:sz w:val="24"/>
          <w:szCs w:val="24"/>
        </w:rPr>
        <w:t>ih</w:t>
      </w:r>
      <w:r w:rsidR="00A22226" w:rsidRPr="00624BE4">
        <w:rPr>
          <w:rFonts w:ascii="Times New Roman" w:hAnsi="Times New Roman" w:cs="Times New Roman"/>
          <w:sz w:val="24"/>
          <w:szCs w:val="24"/>
        </w:rPr>
        <w:t xml:space="preserve"> mjer</w:t>
      </w:r>
      <w:r w:rsidR="00DE65D1" w:rsidRPr="00624BE4">
        <w:rPr>
          <w:rFonts w:ascii="Times New Roman" w:hAnsi="Times New Roman" w:cs="Times New Roman"/>
          <w:sz w:val="24"/>
          <w:szCs w:val="24"/>
        </w:rPr>
        <w:t>a</w:t>
      </w:r>
      <w:r w:rsidR="00A22226" w:rsidRPr="00624BE4">
        <w:rPr>
          <w:rFonts w:ascii="Times New Roman" w:hAnsi="Times New Roman" w:cs="Times New Roman"/>
          <w:sz w:val="24"/>
          <w:szCs w:val="24"/>
        </w:rPr>
        <w:t xml:space="preserve"> i izvršava</w:t>
      </w:r>
      <w:r w:rsidR="008A1370" w:rsidRPr="00624BE4">
        <w:rPr>
          <w:rFonts w:ascii="Times New Roman" w:hAnsi="Times New Roman" w:cs="Times New Roman"/>
          <w:sz w:val="24"/>
          <w:szCs w:val="24"/>
        </w:rPr>
        <w:t>njem</w:t>
      </w:r>
      <w:r w:rsidR="00A22226" w:rsidRPr="00624BE4">
        <w:rPr>
          <w:rFonts w:ascii="Times New Roman" w:hAnsi="Times New Roman" w:cs="Times New Roman"/>
          <w:sz w:val="24"/>
          <w:szCs w:val="24"/>
        </w:rPr>
        <w:t xml:space="preserve"> supervizorsk</w:t>
      </w:r>
      <w:r w:rsidR="008A1370" w:rsidRPr="00624BE4">
        <w:rPr>
          <w:rFonts w:ascii="Times New Roman" w:hAnsi="Times New Roman" w:cs="Times New Roman"/>
          <w:sz w:val="24"/>
          <w:szCs w:val="24"/>
        </w:rPr>
        <w:t>ih</w:t>
      </w:r>
      <w:r w:rsidR="00A22226" w:rsidRPr="00624BE4">
        <w:rPr>
          <w:rFonts w:ascii="Times New Roman" w:hAnsi="Times New Roman" w:cs="Times New Roman"/>
          <w:sz w:val="24"/>
          <w:szCs w:val="24"/>
        </w:rPr>
        <w:t xml:space="preserve"> ovlasti nad podružnic</w:t>
      </w:r>
      <w:r w:rsidR="008A1370" w:rsidRPr="00624BE4">
        <w:rPr>
          <w:rFonts w:ascii="Times New Roman" w:hAnsi="Times New Roman" w:cs="Times New Roman"/>
          <w:sz w:val="24"/>
          <w:szCs w:val="24"/>
        </w:rPr>
        <w:t>ama</w:t>
      </w:r>
      <w:r w:rsidR="00A22226" w:rsidRPr="00624BE4">
        <w:rPr>
          <w:rFonts w:ascii="Times New Roman" w:hAnsi="Times New Roman" w:cs="Times New Roman"/>
          <w:sz w:val="24"/>
          <w:szCs w:val="24"/>
        </w:rPr>
        <w:t xml:space="preserve"> iz treće zemlje u skladu s ovim Zakonom</w:t>
      </w:r>
      <w:r w:rsidR="00CB3102" w:rsidRPr="00624BE4">
        <w:rPr>
          <w:rFonts w:ascii="Times New Roman" w:hAnsi="Times New Roman" w:cs="Times New Roman"/>
          <w:sz w:val="24"/>
          <w:szCs w:val="24"/>
        </w:rPr>
        <w:t xml:space="preserve"> i Uredb</w:t>
      </w:r>
      <w:r w:rsidR="007A332B" w:rsidRPr="00624BE4">
        <w:rPr>
          <w:rFonts w:ascii="Times New Roman" w:hAnsi="Times New Roman" w:cs="Times New Roman"/>
          <w:sz w:val="24"/>
          <w:szCs w:val="24"/>
        </w:rPr>
        <w:t>om</w:t>
      </w:r>
      <w:r w:rsidR="00CB3102" w:rsidRPr="00624BE4">
        <w:rPr>
          <w:rFonts w:ascii="Times New Roman" w:hAnsi="Times New Roman" w:cs="Times New Roman"/>
          <w:sz w:val="24"/>
          <w:szCs w:val="24"/>
        </w:rPr>
        <w:t xml:space="preserve"> (EU) br. 575/2013</w:t>
      </w:r>
      <w:r w:rsidR="008A1370" w:rsidRPr="00624BE4">
        <w:rPr>
          <w:rFonts w:ascii="Times New Roman" w:hAnsi="Times New Roman" w:cs="Times New Roman"/>
          <w:sz w:val="24"/>
          <w:szCs w:val="24"/>
        </w:rPr>
        <w:t>.</w:t>
      </w:r>
    </w:p>
    <w:p w14:paraId="49B1E8E1" w14:textId="77777777" w:rsidR="008A1370" w:rsidRPr="00624BE4" w:rsidRDefault="008A1370" w:rsidP="00054C3C">
      <w:pPr>
        <w:pStyle w:val="ListParagraph"/>
        <w:spacing w:after="0" w:line="240" w:lineRule="auto"/>
        <w:ind w:left="0"/>
        <w:contextualSpacing w:val="0"/>
        <w:jc w:val="both"/>
        <w:rPr>
          <w:rFonts w:ascii="Times New Roman" w:hAnsi="Times New Roman" w:cs="Times New Roman"/>
          <w:sz w:val="24"/>
          <w:szCs w:val="24"/>
        </w:rPr>
      </w:pPr>
    </w:p>
    <w:p w14:paraId="1C59762A" w14:textId="60F19432" w:rsidR="000E4EF4" w:rsidRPr="00624BE4" w:rsidRDefault="00FC796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2D31EA" w:rsidRPr="00624BE4">
        <w:rPr>
          <w:rFonts w:ascii="Times New Roman" w:hAnsi="Times New Roman" w:cs="Times New Roman"/>
          <w:sz w:val="24"/>
          <w:szCs w:val="24"/>
        </w:rPr>
        <w:t xml:space="preserve">Na temelju </w:t>
      </w:r>
      <w:r w:rsidR="005C7C40" w:rsidRPr="00624BE4">
        <w:rPr>
          <w:rFonts w:ascii="Times New Roman" w:hAnsi="Times New Roman" w:cs="Times New Roman"/>
          <w:sz w:val="24"/>
          <w:szCs w:val="24"/>
        </w:rPr>
        <w:t xml:space="preserve">postupka </w:t>
      </w:r>
      <w:r w:rsidR="002D31EA" w:rsidRPr="00624BE4">
        <w:rPr>
          <w:rFonts w:ascii="Times New Roman" w:hAnsi="Times New Roman" w:cs="Times New Roman"/>
          <w:sz w:val="24"/>
          <w:szCs w:val="24"/>
        </w:rPr>
        <w:t>provjere i ocjene iz stavka 1.</w:t>
      </w:r>
      <w:r w:rsidR="007A332B" w:rsidRPr="00624BE4">
        <w:rPr>
          <w:rFonts w:ascii="Times New Roman" w:hAnsi="Times New Roman" w:cs="Times New Roman"/>
          <w:sz w:val="24"/>
          <w:szCs w:val="24"/>
        </w:rPr>
        <w:t xml:space="preserve"> </w:t>
      </w:r>
      <w:r w:rsidR="00704B2C" w:rsidRPr="00624BE4">
        <w:rPr>
          <w:rFonts w:ascii="Times New Roman" w:hAnsi="Times New Roman" w:cs="Times New Roman"/>
          <w:sz w:val="24"/>
          <w:szCs w:val="24"/>
        </w:rPr>
        <w:t xml:space="preserve">točke </w:t>
      </w:r>
      <w:r w:rsidR="002D31EA" w:rsidRPr="00624BE4">
        <w:rPr>
          <w:rFonts w:ascii="Times New Roman" w:hAnsi="Times New Roman" w:cs="Times New Roman"/>
          <w:sz w:val="24"/>
          <w:szCs w:val="24"/>
        </w:rPr>
        <w:t xml:space="preserve">2. ovoga članka Hrvatska narodna banka utvrđuje osiguravaju li sustav upravljanja, strategije, </w:t>
      </w:r>
      <w:r w:rsidR="005C7C40" w:rsidRPr="00624BE4">
        <w:rPr>
          <w:rFonts w:ascii="Times New Roman" w:hAnsi="Times New Roman" w:cs="Times New Roman"/>
          <w:sz w:val="24"/>
          <w:szCs w:val="24"/>
        </w:rPr>
        <w:t xml:space="preserve">politike, </w:t>
      </w:r>
      <w:r w:rsidR="002D31EA" w:rsidRPr="00624BE4">
        <w:rPr>
          <w:rFonts w:ascii="Times New Roman" w:hAnsi="Times New Roman" w:cs="Times New Roman"/>
          <w:sz w:val="24"/>
          <w:szCs w:val="24"/>
        </w:rPr>
        <w:t xml:space="preserve">postupci </w:t>
      </w:r>
      <w:r w:rsidR="005C7C40" w:rsidRPr="00624BE4">
        <w:rPr>
          <w:rFonts w:ascii="Times New Roman" w:hAnsi="Times New Roman" w:cs="Times New Roman"/>
          <w:sz w:val="24"/>
          <w:szCs w:val="24"/>
        </w:rPr>
        <w:t>i procedure</w:t>
      </w:r>
      <w:r w:rsidR="002D31EA" w:rsidRPr="00624BE4">
        <w:rPr>
          <w:rFonts w:ascii="Times New Roman" w:hAnsi="Times New Roman" w:cs="Times New Roman"/>
          <w:sz w:val="24"/>
          <w:szCs w:val="24"/>
        </w:rPr>
        <w:t xml:space="preserve"> koje je uspostavila podružnica iz treće zemlje te dotacijski kapital i likvidnost</w:t>
      </w:r>
      <w:r w:rsidR="005C7C40" w:rsidRPr="00624BE4">
        <w:rPr>
          <w:rFonts w:ascii="Times New Roman" w:hAnsi="Times New Roman" w:cs="Times New Roman"/>
          <w:sz w:val="24"/>
          <w:szCs w:val="24"/>
        </w:rPr>
        <w:t>,</w:t>
      </w:r>
      <w:r w:rsidR="002D31EA" w:rsidRPr="00624BE4">
        <w:rPr>
          <w:rFonts w:ascii="Times New Roman" w:hAnsi="Times New Roman" w:cs="Times New Roman"/>
          <w:sz w:val="24"/>
          <w:szCs w:val="24"/>
        </w:rPr>
        <w:t xml:space="preserve"> primjeren sustav upravljanja i pokrivenost značajnih rizika i </w:t>
      </w:r>
      <w:r w:rsidR="00DC03C3" w:rsidRPr="00624BE4">
        <w:rPr>
          <w:rFonts w:ascii="Times New Roman" w:hAnsi="Times New Roman" w:cs="Times New Roman"/>
          <w:sz w:val="24"/>
          <w:szCs w:val="24"/>
        </w:rPr>
        <w:t>održivost</w:t>
      </w:r>
      <w:r w:rsidR="002D31EA" w:rsidRPr="00624BE4">
        <w:rPr>
          <w:rFonts w:ascii="Times New Roman" w:hAnsi="Times New Roman" w:cs="Times New Roman"/>
          <w:sz w:val="24"/>
          <w:szCs w:val="24"/>
        </w:rPr>
        <w:t xml:space="preserve"> poslovanja podružnice treće zemlje.</w:t>
      </w:r>
    </w:p>
    <w:p w14:paraId="32C42658" w14:textId="77777777" w:rsidR="008A1370" w:rsidRPr="00624BE4" w:rsidRDefault="008A1370" w:rsidP="00054C3C">
      <w:pPr>
        <w:spacing w:after="0" w:line="240" w:lineRule="auto"/>
        <w:jc w:val="both"/>
        <w:rPr>
          <w:rFonts w:ascii="Times New Roman" w:hAnsi="Times New Roman" w:cs="Times New Roman"/>
          <w:sz w:val="24"/>
          <w:szCs w:val="24"/>
        </w:rPr>
      </w:pPr>
    </w:p>
    <w:p w14:paraId="2F16F84F" w14:textId="27EBE46B" w:rsidR="000E4EF4" w:rsidRPr="00624BE4" w:rsidRDefault="00DC03C3"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0E4EF4" w:rsidRPr="00624BE4">
        <w:rPr>
          <w:rFonts w:ascii="Times New Roman" w:hAnsi="Times New Roman" w:cs="Times New Roman"/>
          <w:sz w:val="24"/>
          <w:szCs w:val="24"/>
        </w:rPr>
        <w:t xml:space="preserve"> Hrvatska narodna banka provodi </w:t>
      </w:r>
      <w:r w:rsidR="005C7C40" w:rsidRPr="00624BE4">
        <w:rPr>
          <w:rFonts w:ascii="Times New Roman" w:hAnsi="Times New Roman" w:cs="Times New Roman"/>
          <w:sz w:val="24"/>
          <w:szCs w:val="24"/>
        </w:rPr>
        <w:t xml:space="preserve">postupak </w:t>
      </w:r>
      <w:r w:rsidR="000E4EF4" w:rsidRPr="00624BE4">
        <w:rPr>
          <w:rFonts w:ascii="Times New Roman" w:hAnsi="Times New Roman" w:cs="Times New Roman"/>
          <w:sz w:val="24"/>
          <w:szCs w:val="24"/>
        </w:rPr>
        <w:t>provjer</w:t>
      </w:r>
      <w:r w:rsidR="005C7C40" w:rsidRPr="00624BE4">
        <w:rPr>
          <w:rFonts w:ascii="Times New Roman" w:hAnsi="Times New Roman" w:cs="Times New Roman"/>
          <w:sz w:val="24"/>
          <w:szCs w:val="24"/>
        </w:rPr>
        <w:t>e</w:t>
      </w:r>
      <w:r w:rsidR="000E4EF4" w:rsidRPr="00624BE4">
        <w:rPr>
          <w:rFonts w:ascii="Times New Roman" w:hAnsi="Times New Roman" w:cs="Times New Roman"/>
          <w:sz w:val="24"/>
          <w:szCs w:val="24"/>
        </w:rPr>
        <w:t xml:space="preserve"> i ocjen</w:t>
      </w:r>
      <w:r w:rsidR="005C7C40" w:rsidRPr="00624BE4">
        <w:rPr>
          <w:rFonts w:ascii="Times New Roman" w:hAnsi="Times New Roman" w:cs="Times New Roman"/>
          <w:sz w:val="24"/>
          <w:szCs w:val="24"/>
        </w:rPr>
        <w:t>e</w:t>
      </w:r>
      <w:r w:rsidR="000E4EF4" w:rsidRPr="00624BE4">
        <w:rPr>
          <w:rFonts w:ascii="Times New Roman" w:hAnsi="Times New Roman" w:cs="Times New Roman"/>
          <w:sz w:val="24"/>
          <w:szCs w:val="24"/>
        </w:rPr>
        <w:t xml:space="preserve"> iz stavaka </w:t>
      </w:r>
      <w:r w:rsidR="00807D3D" w:rsidRPr="00624BE4">
        <w:rPr>
          <w:rFonts w:ascii="Times New Roman" w:hAnsi="Times New Roman" w:cs="Times New Roman"/>
          <w:sz w:val="24"/>
          <w:szCs w:val="24"/>
        </w:rPr>
        <w:t xml:space="preserve">1. </w:t>
      </w:r>
      <w:r w:rsidR="008047E8" w:rsidRPr="00624BE4">
        <w:rPr>
          <w:rFonts w:ascii="Times New Roman" w:hAnsi="Times New Roman" w:cs="Times New Roman"/>
          <w:sz w:val="24"/>
          <w:szCs w:val="24"/>
        </w:rPr>
        <w:t xml:space="preserve">i </w:t>
      </w:r>
      <w:r w:rsidR="000E4EF4" w:rsidRPr="00624BE4">
        <w:rPr>
          <w:rFonts w:ascii="Times New Roman" w:hAnsi="Times New Roman" w:cs="Times New Roman"/>
          <w:sz w:val="24"/>
          <w:szCs w:val="24"/>
        </w:rPr>
        <w:t>2. ovog</w:t>
      </w:r>
      <w:r w:rsidR="009626B7" w:rsidRPr="00624BE4">
        <w:rPr>
          <w:rFonts w:ascii="Times New Roman" w:hAnsi="Times New Roman" w:cs="Times New Roman"/>
          <w:sz w:val="24"/>
          <w:szCs w:val="24"/>
        </w:rPr>
        <w:t>a</w:t>
      </w:r>
      <w:r w:rsidR="000E4EF4" w:rsidRPr="00624BE4">
        <w:rPr>
          <w:rFonts w:ascii="Times New Roman" w:hAnsi="Times New Roman" w:cs="Times New Roman"/>
          <w:sz w:val="24"/>
          <w:szCs w:val="24"/>
        </w:rPr>
        <w:t xml:space="preserve"> članka u skladu s kriterijima za primjenu načela </w:t>
      </w:r>
      <w:r w:rsidR="00D924B6" w:rsidRPr="00624BE4">
        <w:rPr>
          <w:rFonts w:ascii="Times New Roman" w:hAnsi="Times New Roman" w:cs="Times New Roman"/>
          <w:sz w:val="24"/>
          <w:szCs w:val="24"/>
        </w:rPr>
        <w:t>razmje</w:t>
      </w:r>
      <w:r w:rsidR="00BB3C33" w:rsidRPr="00624BE4">
        <w:rPr>
          <w:rFonts w:ascii="Times New Roman" w:hAnsi="Times New Roman" w:cs="Times New Roman"/>
          <w:sz w:val="24"/>
          <w:szCs w:val="24"/>
        </w:rPr>
        <w:t>r</w:t>
      </w:r>
      <w:r w:rsidR="00D924B6" w:rsidRPr="00624BE4">
        <w:rPr>
          <w:rFonts w:ascii="Times New Roman" w:hAnsi="Times New Roman" w:cs="Times New Roman"/>
          <w:sz w:val="24"/>
          <w:szCs w:val="24"/>
        </w:rPr>
        <w:t>nosti</w:t>
      </w:r>
      <w:r w:rsidR="000E4EF4" w:rsidRPr="00624BE4">
        <w:rPr>
          <w:rFonts w:ascii="Times New Roman" w:hAnsi="Times New Roman" w:cs="Times New Roman"/>
          <w:sz w:val="24"/>
          <w:szCs w:val="24"/>
        </w:rPr>
        <w:t xml:space="preserve">, kako je objavljeno u skladu s člankom </w:t>
      </w:r>
      <w:r w:rsidR="00D924B6" w:rsidRPr="00624BE4">
        <w:rPr>
          <w:rFonts w:ascii="Times New Roman" w:hAnsi="Times New Roman" w:cs="Times New Roman"/>
          <w:sz w:val="24"/>
          <w:szCs w:val="24"/>
        </w:rPr>
        <w:t>1</w:t>
      </w:r>
      <w:r w:rsidR="00062415" w:rsidRPr="00624BE4">
        <w:rPr>
          <w:rFonts w:ascii="Times New Roman" w:hAnsi="Times New Roman" w:cs="Times New Roman"/>
          <w:sz w:val="24"/>
          <w:szCs w:val="24"/>
        </w:rPr>
        <w:t>7</w:t>
      </w:r>
      <w:r w:rsidR="00614376" w:rsidRPr="00624BE4">
        <w:rPr>
          <w:rFonts w:ascii="Times New Roman" w:hAnsi="Times New Roman" w:cs="Times New Roman"/>
          <w:sz w:val="24"/>
          <w:szCs w:val="24"/>
        </w:rPr>
        <w:t>2</w:t>
      </w:r>
      <w:r w:rsidR="000E4EF4" w:rsidRPr="00624BE4">
        <w:rPr>
          <w:rFonts w:ascii="Times New Roman" w:hAnsi="Times New Roman" w:cs="Times New Roman"/>
          <w:sz w:val="24"/>
          <w:szCs w:val="24"/>
        </w:rPr>
        <w:t xml:space="preserve">. stavkom 1. točkom </w:t>
      </w:r>
      <w:r w:rsidR="00D924B6" w:rsidRPr="00624BE4">
        <w:rPr>
          <w:rFonts w:ascii="Times New Roman" w:hAnsi="Times New Roman" w:cs="Times New Roman"/>
          <w:sz w:val="24"/>
          <w:szCs w:val="24"/>
        </w:rPr>
        <w:t xml:space="preserve">3. </w:t>
      </w:r>
      <w:r w:rsidR="005C7C40" w:rsidRPr="00624BE4">
        <w:rPr>
          <w:rFonts w:ascii="Times New Roman" w:hAnsi="Times New Roman" w:cs="Times New Roman"/>
          <w:sz w:val="24"/>
          <w:szCs w:val="24"/>
        </w:rPr>
        <w:t>ovoga Zakona</w:t>
      </w:r>
      <w:r w:rsidR="000E4EF4" w:rsidRPr="00624BE4">
        <w:rPr>
          <w:rFonts w:ascii="Times New Roman" w:hAnsi="Times New Roman" w:cs="Times New Roman"/>
          <w:sz w:val="24"/>
          <w:szCs w:val="24"/>
        </w:rPr>
        <w:t xml:space="preserve">. </w:t>
      </w:r>
    </w:p>
    <w:p w14:paraId="52E24197" w14:textId="77777777" w:rsidR="008A1370" w:rsidRPr="00624BE4" w:rsidRDefault="008A1370" w:rsidP="00054C3C">
      <w:pPr>
        <w:spacing w:after="0" w:line="240" w:lineRule="auto"/>
        <w:jc w:val="both"/>
        <w:rPr>
          <w:rFonts w:ascii="Times New Roman" w:hAnsi="Times New Roman" w:cs="Times New Roman"/>
          <w:sz w:val="24"/>
          <w:szCs w:val="24"/>
        </w:rPr>
      </w:pPr>
    </w:p>
    <w:p w14:paraId="1F40BA61" w14:textId="009828F7" w:rsidR="000E4EF4" w:rsidRPr="00624BE4" w:rsidRDefault="009410B3"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(4) </w:t>
      </w:r>
      <w:r w:rsidR="000E4EF4" w:rsidRPr="00624BE4">
        <w:rPr>
          <w:rFonts w:ascii="Times New Roman" w:hAnsi="Times New Roman" w:cs="Times New Roman"/>
          <w:sz w:val="24"/>
          <w:szCs w:val="24"/>
        </w:rPr>
        <w:t>Hrvatska narodna banka posebno utvr</w:t>
      </w:r>
      <w:r w:rsidR="00704B2C" w:rsidRPr="00624BE4">
        <w:rPr>
          <w:rFonts w:ascii="Times New Roman" w:hAnsi="Times New Roman" w:cs="Times New Roman"/>
          <w:sz w:val="24"/>
          <w:szCs w:val="24"/>
        </w:rPr>
        <w:t>đuje</w:t>
      </w:r>
      <w:r w:rsidR="000E4EF4" w:rsidRPr="00624BE4">
        <w:rPr>
          <w:rFonts w:ascii="Times New Roman" w:hAnsi="Times New Roman" w:cs="Times New Roman"/>
          <w:sz w:val="24"/>
          <w:szCs w:val="24"/>
        </w:rPr>
        <w:t xml:space="preserve"> razinu učestalosti i intenziteta provjere iz stav</w:t>
      </w:r>
      <w:r w:rsidR="00704B2C" w:rsidRPr="00624BE4">
        <w:rPr>
          <w:rFonts w:ascii="Times New Roman" w:hAnsi="Times New Roman" w:cs="Times New Roman"/>
          <w:sz w:val="24"/>
          <w:szCs w:val="24"/>
        </w:rPr>
        <w:t>a</w:t>
      </w:r>
      <w:r w:rsidR="000E4EF4" w:rsidRPr="00624BE4">
        <w:rPr>
          <w:rFonts w:ascii="Times New Roman" w:hAnsi="Times New Roman" w:cs="Times New Roman"/>
          <w:sz w:val="24"/>
          <w:szCs w:val="24"/>
        </w:rPr>
        <w:t xml:space="preserve">ka </w:t>
      </w:r>
      <w:r w:rsidR="00C44DE0" w:rsidRPr="00624BE4">
        <w:rPr>
          <w:rFonts w:ascii="Times New Roman" w:hAnsi="Times New Roman" w:cs="Times New Roman"/>
          <w:sz w:val="24"/>
          <w:szCs w:val="24"/>
        </w:rPr>
        <w:t xml:space="preserve">1. i </w:t>
      </w:r>
      <w:r w:rsidRPr="00624BE4">
        <w:rPr>
          <w:rFonts w:ascii="Times New Roman" w:hAnsi="Times New Roman" w:cs="Times New Roman"/>
          <w:sz w:val="24"/>
          <w:szCs w:val="24"/>
        </w:rPr>
        <w:t>2</w:t>
      </w:r>
      <w:r w:rsidR="000E4EF4" w:rsidRPr="00624BE4">
        <w:rPr>
          <w:rFonts w:ascii="Times New Roman" w:hAnsi="Times New Roman" w:cs="Times New Roman"/>
          <w:sz w:val="24"/>
          <w:szCs w:val="24"/>
        </w:rPr>
        <w:t>. ovoga članka koja je razmjerna razvrstavanju podružnice iz treće zemlje u 1. ili 2. razred</w:t>
      </w:r>
      <w:r w:rsidR="007011C7" w:rsidRPr="00624BE4">
        <w:rPr>
          <w:rFonts w:ascii="Times New Roman" w:hAnsi="Times New Roman" w:cs="Times New Roman"/>
          <w:sz w:val="24"/>
          <w:szCs w:val="24"/>
        </w:rPr>
        <w:t>,</w:t>
      </w:r>
      <w:r w:rsidR="000E4EF4" w:rsidRPr="00624BE4">
        <w:rPr>
          <w:rFonts w:ascii="Times New Roman" w:hAnsi="Times New Roman" w:cs="Times New Roman"/>
          <w:sz w:val="24"/>
          <w:szCs w:val="24"/>
        </w:rPr>
        <w:t xml:space="preserve"> uzimajući u obzir </w:t>
      </w:r>
      <w:r w:rsidR="007011C7" w:rsidRPr="00624BE4">
        <w:rPr>
          <w:rFonts w:ascii="Times New Roman" w:hAnsi="Times New Roman" w:cs="Times New Roman"/>
          <w:sz w:val="24"/>
          <w:szCs w:val="24"/>
        </w:rPr>
        <w:t xml:space="preserve">i </w:t>
      </w:r>
      <w:r w:rsidR="000E4EF4" w:rsidRPr="00624BE4">
        <w:rPr>
          <w:rFonts w:ascii="Times New Roman" w:hAnsi="Times New Roman" w:cs="Times New Roman"/>
          <w:sz w:val="24"/>
          <w:szCs w:val="24"/>
        </w:rPr>
        <w:t xml:space="preserve">druge relevantne kriterije, kao što su vrsta, opseg i složenost </w:t>
      </w:r>
      <w:r w:rsidRPr="00624BE4">
        <w:rPr>
          <w:rFonts w:ascii="Times New Roman" w:hAnsi="Times New Roman" w:cs="Times New Roman"/>
          <w:sz w:val="24"/>
          <w:szCs w:val="24"/>
        </w:rPr>
        <w:t xml:space="preserve">poslova </w:t>
      </w:r>
      <w:r w:rsidR="000E4EF4" w:rsidRPr="00624BE4">
        <w:rPr>
          <w:rFonts w:ascii="Times New Roman" w:hAnsi="Times New Roman" w:cs="Times New Roman"/>
          <w:sz w:val="24"/>
          <w:szCs w:val="24"/>
        </w:rPr>
        <w:t>podružnice iz treće zemlje.</w:t>
      </w:r>
    </w:p>
    <w:p w14:paraId="5B638FD2" w14:textId="77777777" w:rsidR="008A1370" w:rsidRPr="00624BE4" w:rsidRDefault="008A1370" w:rsidP="00054C3C">
      <w:pPr>
        <w:spacing w:after="0" w:line="240" w:lineRule="auto"/>
        <w:jc w:val="both"/>
        <w:rPr>
          <w:rFonts w:ascii="Times New Roman" w:hAnsi="Times New Roman" w:cs="Times New Roman"/>
          <w:sz w:val="24"/>
          <w:szCs w:val="24"/>
        </w:rPr>
      </w:pPr>
    </w:p>
    <w:p w14:paraId="1AB9B5E5" w14:textId="2E81AFEC" w:rsidR="000E4EF4" w:rsidRPr="00624BE4" w:rsidRDefault="009410B3"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(5)</w:t>
      </w:r>
      <w:r w:rsidR="000E4EF4" w:rsidRPr="00624BE4">
        <w:rPr>
          <w:rFonts w:ascii="Times New Roman" w:hAnsi="Times New Roman" w:cs="Times New Roman"/>
          <w:sz w:val="24"/>
          <w:szCs w:val="24"/>
        </w:rPr>
        <w:t xml:space="preserve"> Ako </w:t>
      </w:r>
      <w:r w:rsidR="00D924B6" w:rsidRPr="00624BE4">
        <w:rPr>
          <w:rFonts w:ascii="Times New Roman" w:hAnsi="Times New Roman" w:cs="Times New Roman"/>
          <w:sz w:val="24"/>
          <w:szCs w:val="24"/>
        </w:rPr>
        <w:t>Hrvatska narodna bank</w:t>
      </w:r>
      <w:r w:rsidR="007A332B" w:rsidRPr="00624BE4">
        <w:rPr>
          <w:rFonts w:ascii="Times New Roman" w:hAnsi="Times New Roman" w:cs="Times New Roman"/>
          <w:sz w:val="24"/>
          <w:szCs w:val="24"/>
        </w:rPr>
        <w:t>a</w:t>
      </w:r>
      <w:r w:rsidR="00D924B6" w:rsidRPr="00624BE4">
        <w:rPr>
          <w:rFonts w:ascii="Times New Roman" w:hAnsi="Times New Roman" w:cs="Times New Roman"/>
          <w:sz w:val="24"/>
          <w:szCs w:val="24"/>
        </w:rPr>
        <w:t xml:space="preserve"> pri provođenju postupka </w:t>
      </w:r>
      <w:r w:rsidR="000E4EF4" w:rsidRPr="00624BE4">
        <w:rPr>
          <w:rFonts w:ascii="Times New Roman" w:hAnsi="Times New Roman" w:cs="Times New Roman"/>
          <w:sz w:val="24"/>
          <w:szCs w:val="24"/>
        </w:rPr>
        <w:t>provjer</w:t>
      </w:r>
      <w:r w:rsidR="00D924B6" w:rsidRPr="00624BE4">
        <w:rPr>
          <w:rFonts w:ascii="Times New Roman" w:hAnsi="Times New Roman" w:cs="Times New Roman"/>
          <w:sz w:val="24"/>
          <w:szCs w:val="24"/>
        </w:rPr>
        <w:t>e i ocjene</w:t>
      </w:r>
      <w:r w:rsidR="00B9435D" w:rsidRPr="00624BE4">
        <w:rPr>
          <w:rFonts w:ascii="Times New Roman" w:hAnsi="Times New Roman" w:cs="Times New Roman"/>
          <w:sz w:val="24"/>
          <w:szCs w:val="24"/>
        </w:rPr>
        <w:t>,</w:t>
      </w:r>
      <w:r w:rsidR="00D924B6" w:rsidRPr="00624BE4">
        <w:rPr>
          <w:rFonts w:ascii="Times New Roman" w:hAnsi="Times New Roman" w:cs="Times New Roman"/>
          <w:sz w:val="24"/>
          <w:szCs w:val="24"/>
        </w:rPr>
        <w:t xml:space="preserve"> a posebno pri ocjenjivanj</w:t>
      </w:r>
      <w:r w:rsidR="007011C7" w:rsidRPr="00624BE4">
        <w:rPr>
          <w:rFonts w:ascii="Times New Roman" w:hAnsi="Times New Roman" w:cs="Times New Roman"/>
          <w:sz w:val="24"/>
          <w:szCs w:val="24"/>
        </w:rPr>
        <w:t>u</w:t>
      </w:r>
      <w:r w:rsidR="000E4EF4" w:rsidRPr="00624BE4">
        <w:rPr>
          <w:rFonts w:ascii="Times New Roman" w:hAnsi="Times New Roman" w:cs="Times New Roman"/>
          <w:sz w:val="24"/>
          <w:szCs w:val="24"/>
        </w:rPr>
        <w:t xml:space="preserve"> sustav</w:t>
      </w:r>
      <w:r w:rsidR="00C91E65" w:rsidRPr="00624BE4">
        <w:rPr>
          <w:rFonts w:ascii="Times New Roman" w:hAnsi="Times New Roman" w:cs="Times New Roman"/>
          <w:sz w:val="24"/>
          <w:szCs w:val="24"/>
        </w:rPr>
        <w:t>a</w:t>
      </w:r>
      <w:r w:rsidR="000E4EF4" w:rsidRPr="00624BE4">
        <w:rPr>
          <w:rFonts w:ascii="Times New Roman" w:hAnsi="Times New Roman" w:cs="Times New Roman"/>
          <w:sz w:val="24"/>
          <w:szCs w:val="24"/>
        </w:rPr>
        <w:t xml:space="preserve"> upravljanja, poslovnog modela ili </w:t>
      </w:r>
      <w:r w:rsidR="00EA230B" w:rsidRPr="00624BE4">
        <w:rPr>
          <w:rFonts w:ascii="Times New Roman" w:hAnsi="Times New Roman" w:cs="Times New Roman"/>
          <w:sz w:val="24"/>
          <w:szCs w:val="24"/>
        </w:rPr>
        <w:t xml:space="preserve">poslova </w:t>
      </w:r>
      <w:r w:rsidR="000E4EF4" w:rsidRPr="00624BE4">
        <w:rPr>
          <w:rFonts w:ascii="Times New Roman" w:hAnsi="Times New Roman" w:cs="Times New Roman"/>
          <w:sz w:val="24"/>
          <w:szCs w:val="24"/>
        </w:rPr>
        <w:t xml:space="preserve">podružnice iz treće zemlje, </w:t>
      </w:r>
      <w:r w:rsidR="00D924B6" w:rsidRPr="00624BE4">
        <w:rPr>
          <w:rFonts w:ascii="Times New Roman" w:hAnsi="Times New Roman" w:cs="Times New Roman"/>
          <w:sz w:val="24"/>
          <w:szCs w:val="24"/>
        </w:rPr>
        <w:t>utvrdi okolnosti koje upućuju na postojanje</w:t>
      </w:r>
      <w:r w:rsidR="000E4EF4" w:rsidRPr="00624BE4">
        <w:rPr>
          <w:rFonts w:ascii="Times New Roman" w:hAnsi="Times New Roman" w:cs="Times New Roman"/>
          <w:sz w:val="24"/>
          <w:szCs w:val="24"/>
        </w:rPr>
        <w:t xml:space="preserve"> opravdani</w:t>
      </w:r>
      <w:r w:rsidR="00D924B6" w:rsidRPr="00624BE4">
        <w:rPr>
          <w:rFonts w:ascii="Times New Roman" w:hAnsi="Times New Roman" w:cs="Times New Roman"/>
          <w:sz w:val="24"/>
          <w:szCs w:val="24"/>
        </w:rPr>
        <w:t>h</w:t>
      </w:r>
      <w:r w:rsidR="000E4EF4" w:rsidRPr="00624BE4">
        <w:rPr>
          <w:rFonts w:ascii="Times New Roman" w:hAnsi="Times New Roman" w:cs="Times New Roman"/>
          <w:sz w:val="24"/>
          <w:szCs w:val="24"/>
        </w:rPr>
        <w:t xml:space="preserve"> razlo</w:t>
      </w:r>
      <w:r w:rsidR="00D924B6" w:rsidRPr="00624BE4">
        <w:rPr>
          <w:rFonts w:ascii="Times New Roman" w:hAnsi="Times New Roman" w:cs="Times New Roman"/>
          <w:sz w:val="24"/>
          <w:szCs w:val="24"/>
        </w:rPr>
        <w:t>ga</w:t>
      </w:r>
      <w:r w:rsidR="000E4EF4" w:rsidRPr="00624BE4">
        <w:rPr>
          <w:rFonts w:ascii="Times New Roman" w:hAnsi="Times New Roman" w:cs="Times New Roman"/>
          <w:sz w:val="24"/>
          <w:szCs w:val="24"/>
        </w:rPr>
        <w:t xml:space="preserve"> za sumnju da se u vezi s tom podružnicom iz treće zemlje </w:t>
      </w:r>
      <w:r w:rsidR="00D924B6" w:rsidRPr="00624BE4">
        <w:rPr>
          <w:rFonts w:ascii="Times New Roman" w:hAnsi="Times New Roman" w:cs="Times New Roman"/>
          <w:sz w:val="24"/>
          <w:szCs w:val="24"/>
        </w:rPr>
        <w:t>pranje novca ili financiranje terorizma</w:t>
      </w:r>
      <w:r w:rsidR="00FB2AFE" w:rsidRPr="00624BE4">
        <w:rPr>
          <w:rFonts w:ascii="Times New Roman" w:hAnsi="Times New Roman" w:cs="Times New Roman"/>
          <w:sz w:val="24"/>
          <w:szCs w:val="24"/>
        </w:rPr>
        <w:t>,</w:t>
      </w:r>
      <w:r w:rsidR="00D924B6" w:rsidRPr="00624BE4">
        <w:rPr>
          <w:rFonts w:ascii="Times New Roman" w:hAnsi="Times New Roman" w:cs="Times New Roman"/>
          <w:sz w:val="24"/>
          <w:szCs w:val="24"/>
        </w:rPr>
        <w:t xml:space="preserve"> </w:t>
      </w:r>
      <w:r w:rsidR="00FE1A9B" w:rsidRPr="00624BE4">
        <w:rPr>
          <w:rFonts w:ascii="Times New Roman" w:hAnsi="Times New Roman" w:cs="Times New Roman"/>
          <w:sz w:val="24"/>
          <w:szCs w:val="24"/>
        </w:rPr>
        <w:t xml:space="preserve">u smislu </w:t>
      </w:r>
      <w:r w:rsidR="00C44DE0" w:rsidRPr="00624BE4">
        <w:rPr>
          <w:rFonts w:ascii="Times New Roman" w:hAnsi="Times New Roman" w:cs="Times New Roman"/>
          <w:sz w:val="24"/>
          <w:szCs w:val="24"/>
        </w:rPr>
        <w:t xml:space="preserve">propisa kojima se uređuje sprječavanje pranja novca i financiranja terorizma </w:t>
      </w:r>
      <w:r w:rsidR="00D924B6" w:rsidRPr="00624BE4">
        <w:rPr>
          <w:rFonts w:ascii="Times New Roman" w:hAnsi="Times New Roman" w:cs="Times New Roman"/>
          <w:sz w:val="24"/>
          <w:szCs w:val="24"/>
        </w:rPr>
        <w:t xml:space="preserve">obavlja ili da je obavljeno ili da je bilo takvih pokušaja u podružnici iz treće zemlje, odnosno ako u podružnici iz treće zemlje postoji povećani rizik od pranja novca ili financiranja terorizma, o tome odmah </w:t>
      </w:r>
      <w:r w:rsidR="00B9435D" w:rsidRPr="00624BE4">
        <w:rPr>
          <w:rFonts w:ascii="Times New Roman" w:hAnsi="Times New Roman" w:cs="Times New Roman"/>
          <w:sz w:val="24"/>
          <w:szCs w:val="24"/>
        </w:rPr>
        <w:t xml:space="preserve">obavještava  </w:t>
      </w:r>
      <w:r w:rsidR="000E4EF4" w:rsidRPr="00624BE4">
        <w:rPr>
          <w:rFonts w:ascii="Times New Roman" w:hAnsi="Times New Roman" w:cs="Times New Roman"/>
          <w:sz w:val="24"/>
          <w:szCs w:val="24"/>
        </w:rPr>
        <w:t>Europsko nadzorno tijelo za bankarstvo</w:t>
      </w:r>
      <w:r w:rsidR="008F0D07" w:rsidRPr="00624BE4">
        <w:rPr>
          <w:rFonts w:ascii="Times New Roman" w:hAnsi="Times New Roman" w:cs="Times New Roman"/>
          <w:sz w:val="24"/>
          <w:szCs w:val="24"/>
        </w:rPr>
        <w:t>,</w:t>
      </w:r>
      <w:r w:rsidR="00FE4B2E" w:rsidRPr="00624BE4">
        <w:rPr>
          <w:rFonts w:ascii="Times New Roman" w:hAnsi="Times New Roman" w:cs="Times New Roman"/>
          <w:sz w:val="24"/>
          <w:szCs w:val="24"/>
        </w:rPr>
        <w:t xml:space="preserve"> </w:t>
      </w:r>
      <w:r w:rsidR="00FE1A9B" w:rsidRPr="00624BE4">
        <w:rPr>
          <w:rFonts w:ascii="Times New Roman" w:hAnsi="Times New Roman" w:cs="Times New Roman"/>
          <w:sz w:val="24"/>
          <w:szCs w:val="24"/>
        </w:rPr>
        <w:t xml:space="preserve">nadležno nadzorno tijelo za provedbu nadzora u području sprječavanja pranja novca i financiranja terorizma u skladu s propisom kojim se </w:t>
      </w:r>
      <w:r w:rsidR="00A94508" w:rsidRPr="00624BE4">
        <w:rPr>
          <w:rFonts w:ascii="Times New Roman" w:hAnsi="Times New Roman" w:cs="Times New Roman"/>
          <w:sz w:val="24"/>
          <w:szCs w:val="24"/>
        </w:rPr>
        <w:t>uređuje sprječavanje pranja novca i financiranja terorizma</w:t>
      </w:r>
      <w:r w:rsidR="008F0D07" w:rsidRPr="00624BE4">
        <w:rPr>
          <w:rFonts w:ascii="Times New Roman" w:hAnsi="Times New Roman" w:cs="Times New Roman"/>
          <w:sz w:val="24"/>
          <w:szCs w:val="24"/>
        </w:rPr>
        <w:t xml:space="preserve"> te Ministarstvo financija – Ured za sprječavanje pranja novca</w:t>
      </w:r>
      <w:r w:rsidR="00B41F85" w:rsidRPr="00624BE4">
        <w:rPr>
          <w:rFonts w:ascii="Times New Roman" w:hAnsi="Times New Roman" w:cs="Times New Roman"/>
          <w:sz w:val="24"/>
          <w:szCs w:val="24"/>
        </w:rPr>
        <w:t>.</w:t>
      </w:r>
    </w:p>
    <w:p w14:paraId="03FE532B" w14:textId="152774F4" w:rsidR="008A1370" w:rsidRPr="00624BE4" w:rsidRDefault="008A1370" w:rsidP="00054C3C">
      <w:pPr>
        <w:spacing w:after="0" w:line="240" w:lineRule="auto"/>
        <w:jc w:val="both"/>
        <w:rPr>
          <w:rFonts w:ascii="Times New Roman" w:hAnsi="Times New Roman" w:cs="Times New Roman"/>
          <w:sz w:val="24"/>
          <w:szCs w:val="24"/>
        </w:rPr>
      </w:pPr>
    </w:p>
    <w:p w14:paraId="25BE5FF3" w14:textId="2F5CF2E6" w:rsidR="00400498" w:rsidRPr="00624BE4" w:rsidRDefault="0040049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(6) Ako postoji povećani rizik od pranja novca ili financiranja terorizma</w:t>
      </w:r>
      <w:r w:rsidR="00777F41" w:rsidRPr="00624BE4">
        <w:rPr>
          <w:rFonts w:ascii="Times New Roman" w:hAnsi="Times New Roman" w:cs="Times New Roman"/>
          <w:sz w:val="24"/>
          <w:szCs w:val="24"/>
        </w:rPr>
        <w:t>,</w:t>
      </w:r>
      <w:r w:rsidRPr="00624BE4">
        <w:rPr>
          <w:rFonts w:ascii="Times New Roman" w:hAnsi="Times New Roman" w:cs="Times New Roman"/>
          <w:sz w:val="24"/>
          <w:szCs w:val="24"/>
        </w:rPr>
        <w:t xml:space="preserve"> Hrvatska narodna banka i tijelo koje je nadležno za nadzor nad sprječavanjem pranja novca u toj podružnici</w:t>
      </w:r>
      <w:r w:rsidR="00EB7F17" w:rsidRPr="00624BE4">
        <w:rPr>
          <w:rFonts w:ascii="Times New Roman" w:hAnsi="Times New Roman" w:cs="Times New Roman"/>
          <w:sz w:val="24"/>
          <w:szCs w:val="24"/>
        </w:rPr>
        <w:t xml:space="preserve"> bez odgađanja </w:t>
      </w:r>
      <w:r w:rsidR="00FB2AFE" w:rsidRPr="00624BE4">
        <w:rPr>
          <w:rFonts w:ascii="Times New Roman" w:hAnsi="Times New Roman" w:cs="Times New Roman"/>
          <w:sz w:val="24"/>
          <w:szCs w:val="24"/>
        </w:rPr>
        <w:t xml:space="preserve">obavješćuju </w:t>
      </w:r>
      <w:r w:rsidR="00EB7F17" w:rsidRPr="00624BE4">
        <w:rPr>
          <w:rFonts w:ascii="Times New Roman" w:hAnsi="Times New Roman" w:cs="Times New Roman"/>
          <w:sz w:val="24"/>
          <w:szCs w:val="24"/>
        </w:rPr>
        <w:t>Europsko nadzorno tijelo za bankarstvo o njihovoj zajedničkoj procjeni.</w:t>
      </w:r>
    </w:p>
    <w:p w14:paraId="42F91A50" w14:textId="77777777" w:rsidR="00EB7F17" w:rsidRPr="00624BE4" w:rsidRDefault="00EB7F17" w:rsidP="00054C3C">
      <w:pPr>
        <w:spacing w:after="0" w:line="240" w:lineRule="auto"/>
        <w:jc w:val="both"/>
        <w:rPr>
          <w:rFonts w:ascii="Times New Roman" w:hAnsi="Times New Roman" w:cs="Times New Roman"/>
          <w:sz w:val="24"/>
          <w:szCs w:val="24"/>
        </w:rPr>
      </w:pPr>
    </w:p>
    <w:p w14:paraId="6183BFF9" w14:textId="45988B89" w:rsidR="000E4EF4" w:rsidRPr="00624BE4" w:rsidRDefault="006B40DB"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EB7F17" w:rsidRPr="00624BE4">
        <w:rPr>
          <w:rFonts w:ascii="Times New Roman" w:hAnsi="Times New Roman" w:cs="Times New Roman"/>
          <w:sz w:val="24"/>
          <w:szCs w:val="24"/>
        </w:rPr>
        <w:t>7</w:t>
      </w:r>
      <w:r w:rsidRPr="00624BE4">
        <w:rPr>
          <w:rFonts w:ascii="Times New Roman" w:hAnsi="Times New Roman" w:cs="Times New Roman"/>
          <w:sz w:val="24"/>
          <w:szCs w:val="24"/>
        </w:rPr>
        <w:t>) U slučaj</w:t>
      </w:r>
      <w:r w:rsidR="00D924B6" w:rsidRPr="00624BE4">
        <w:rPr>
          <w:rFonts w:ascii="Times New Roman" w:hAnsi="Times New Roman" w:cs="Times New Roman"/>
          <w:sz w:val="24"/>
          <w:szCs w:val="24"/>
        </w:rPr>
        <w:t>u</w:t>
      </w:r>
      <w:r w:rsidRPr="00624BE4">
        <w:rPr>
          <w:rFonts w:ascii="Times New Roman" w:hAnsi="Times New Roman" w:cs="Times New Roman"/>
          <w:sz w:val="24"/>
          <w:szCs w:val="24"/>
        </w:rPr>
        <w:t xml:space="preserve"> iz stav</w:t>
      </w:r>
      <w:r w:rsidR="00EB7F17" w:rsidRPr="00624BE4">
        <w:rPr>
          <w:rFonts w:ascii="Times New Roman" w:hAnsi="Times New Roman" w:cs="Times New Roman"/>
          <w:sz w:val="24"/>
          <w:szCs w:val="24"/>
        </w:rPr>
        <w:t>a</w:t>
      </w:r>
      <w:r w:rsidRPr="00624BE4">
        <w:rPr>
          <w:rFonts w:ascii="Times New Roman" w:hAnsi="Times New Roman" w:cs="Times New Roman"/>
          <w:sz w:val="24"/>
          <w:szCs w:val="24"/>
        </w:rPr>
        <w:t xml:space="preserve">ka </w:t>
      </w:r>
      <w:r w:rsidR="00DD6F59" w:rsidRPr="00624BE4">
        <w:rPr>
          <w:rFonts w:ascii="Times New Roman" w:hAnsi="Times New Roman" w:cs="Times New Roman"/>
          <w:sz w:val="24"/>
          <w:szCs w:val="24"/>
        </w:rPr>
        <w:t xml:space="preserve">5. </w:t>
      </w:r>
      <w:r w:rsidR="00EB7F17" w:rsidRPr="00624BE4">
        <w:rPr>
          <w:rFonts w:ascii="Times New Roman" w:hAnsi="Times New Roman" w:cs="Times New Roman"/>
          <w:sz w:val="24"/>
          <w:szCs w:val="24"/>
        </w:rPr>
        <w:t xml:space="preserve">i 6. </w:t>
      </w:r>
      <w:r w:rsidRPr="00624BE4">
        <w:rPr>
          <w:rFonts w:ascii="Times New Roman" w:hAnsi="Times New Roman" w:cs="Times New Roman"/>
          <w:sz w:val="24"/>
          <w:szCs w:val="24"/>
        </w:rPr>
        <w:t xml:space="preserve">ovoga članka </w:t>
      </w:r>
      <w:r w:rsidR="000E4EF4" w:rsidRPr="00624BE4">
        <w:rPr>
          <w:rFonts w:ascii="Times New Roman" w:hAnsi="Times New Roman" w:cs="Times New Roman"/>
          <w:sz w:val="24"/>
          <w:szCs w:val="24"/>
        </w:rPr>
        <w:t>Hrvatska narodna banka</w:t>
      </w:r>
      <w:r w:rsidR="00777F41" w:rsidRPr="00624BE4">
        <w:rPr>
          <w:rFonts w:ascii="Times New Roman" w:hAnsi="Times New Roman" w:cs="Times New Roman"/>
          <w:sz w:val="24"/>
          <w:szCs w:val="24"/>
        </w:rPr>
        <w:t>,</w:t>
      </w:r>
      <w:r w:rsidR="000E4EF4" w:rsidRPr="00624BE4">
        <w:rPr>
          <w:rFonts w:ascii="Times New Roman" w:hAnsi="Times New Roman" w:cs="Times New Roman"/>
          <w:sz w:val="24"/>
          <w:szCs w:val="24"/>
        </w:rPr>
        <w:t xml:space="preserve"> prema potrebi</w:t>
      </w:r>
      <w:r w:rsidR="00777F41" w:rsidRPr="00624BE4">
        <w:rPr>
          <w:rFonts w:ascii="Times New Roman" w:hAnsi="Times New Roman" w:cs="Times New Roman"/>
          <w:sz w:val="24"/>
          <w:szCs w:val="24"/>
        </w:rPr>
        <w:t>,</w:t>
      </w:r>
      <w:r w:rsidR="000E4EF4" w:rsidRPr="00624BE4">
        <w:rPr>
          <w:rFonts w:ascii="Times New Roman" w:hAnsi="Times New Roman" w:cs="Times New Roman"/>
          <w:sz w:val="24"/>
          <w:szCs w:val="24"/>
        </w:rPr>
        <w:t xml:space="preserve"> poduz</w:t>
      </w:r>
      <w:r w:rsidR="00777F41" w:rsidRPr="00624BE4">
        <w:rPr>
          <w:rFonts w:ascii="Times New Roman" w:hAnsi="Times New Roman" w:cs="Times New Roman"/>
          <w:sz w:val="24"/>
          <w:szCs w:val="24"/>
        </w:rPr>
        <w:t xml:space="preserve">ima </w:t>
      </w:r>
      <w:r w:rsidR="00A94508" w:rsidRPr="00624BE4">
        <w:rPr>
          <w:rFonts w:ascii="Times New Roman" w:hAnsi="Times New Roman" w:cs="Times New Roman"/>
          <w:sz w:val="24"/>
          <w:szCs w:val="24"/>
        </w:rPr>
        <w:t xml:space="preserve">odgovarajuće </w:t>
      </w:r>
      <w:r w:rsidR="000E4EF4" w:rsidRPr="00624BE4">
        <w:rPr>
          <w:rFonts w:ascii="Times New Roman" w:hAnsi="Times New Roman" w:cs="Times New Roman"/>
          <w:sz w:val="24"/>
          <w:szCs w:val="24"/>
        </w:rPr>
        <w:t xml:space="preserve">mjere u skladu s ovim Zakonom, koje mogu uključivati </w:t>
      </w:r>
      <w:r w:rsidR="00A94508" w:rsidRPr="00624BE4">
        <w:rPr>
          <w:rFonts w:ascii="Times New Roman" w:hAnsi="Times New Roman" w:cs="Times New Roman"/>
          <w:sz w:val="24"/>
          <w:szCs w:val="24"/>
        </w:rPr>
        <w:t xml:space="preserve">ukidanje </w:t>
      </w:r>
      <w:r w:rsidR="000E4EF4" w:rsidRPr="00624BE4">
        <w:rPr>
          <w:rFonts w:ascii="Times New Roman" w:hAnsi="Times New Roman" w:cs="Times New Roman"/>
          <w:sz w:val="24"/>
          <w:szCs w:val="24"/>
        </w:rPr>
        <w:t xml:space="preserve">odobrenja za osnivanje podružnici iz treće zemlje </w:t>
      </w:r>
      <w:r w:rsidR="00D924B6" w:rsidRPr="00624BE4">
        <w:rPr>
          <w:rFonts w:ascii="Times New Roman" w:hAnsi="Times New Roman" w:cs="Times New Roman"/>
          <w:sz w:val="24"/>
          <w:szCs w:val="24"/>
        </w:rPr>
        <w:t>u skladu s</w:t>
      </w:r>
      <w:r w:rsidR="000E4EF4" w:rsidRPr="00624BE4">
        <w:rPr>
          <w:rFonts w:ascii="Times New Roman" w:hAnsi="Times New Roman" w:cs="Times New Roman"/>
          <w:sz w:val="24"/>
          <w:szCs w:val="24"/>
        </w:rPr>
        <w:t xml:space="preserve"> člank</w:t>
      </w:r>
      <w:r w:rsidR="00D924B6" w:rsidRPr="00624BE4">
        <w:rPr>
          <w:rFonts w:ascii="Times New Roman" w:hAnsi="Times New Roman" w:cs="Times New Roman"/>
          <w:sz w:val="24"/>
          <w:szCs w:val="24"/>
        </w:rPr>
        <w:t>om</w:t>
      </w:r>
      <w:r w:rsidR="000E4EF4" w:rsidRPr="00624BE4">
        <w:rPr>
          <w:rFonts w:ascii="Times New Roman" w:hAnsi="Times New Roman" w:cs="Times New Roman"/>
          <w:sz w:val="24"/>
          <w:szCs w:val="24"/>
        </w:rPr>
        <w:t xml:space="preserve"> </w:t>
      </w:r>
      <w:r w:rsidR="00DD6F59" w:rsidRPr="00624BE4">
        <w:rPr>
          <w:rFonts w:ascii="Times New Roman" w:hAnsi="Times New Roman" w:cs="Times New Roman"/>
          <w:sz w:val="24"/>
          <w:szCs w:val="24"/>
        </w:rPr>
        <w:t>7</w:t>
      </w:r>
      <w:r w:rsidR="00D924B6" w:rsidRPr="00624BE4">
        <w:rPr>
          <w:rFonts w:ascii="Times New Roman" w:hAnsi="Times New Roman" w:cs="Times New Roman"/>
          <w:sz w:val="24"/>
          <w:szCs w:val="24"/>
        </w:rPr>
        <w:t>5</w:t>
      </w:r>
      <w:r w:rsidR="00DD6F59" w:rsidRPr="00624BE4">
        <w:rPr>
          <w:rFonts w:ascii="Times New Roman" w:hAnsi="Times New Roman" w:cs="Times New Roman"/>
          <w:sz w:val="24"/>
          <w:szCs w:val="24"/>
        </w:rPr>
        <w:t>.</w:t>
      </w:r>
      <w:r w:rsidR="000E4EF4" w:rsidRPr="00624BE4">
        <w:rPr>
          <w:rFonts w:ascii="Times New Roman" w:hAnsi="Times New Roman" w:cs="Times New Roman"/>
          <w:sz w:val="24"/>
          <w:szCs w:val="24"/>
        </w:rPr>
        <w:t xml:space="preserve"> stavk</w:t>
      </w:r>
      <w:r w:rsidR="00C91E65" w:rsidRPr="00624BE4">
        <w:rPr>
          <w:rFonts w:ascii="Times New Roman" w:hAnsi="Times New Roman" w:cs="Times New Roman"/>
          <w:sz w:val="24"/>
          <w:szCs w:val="24"/>
        </w:rPr>
        <w:t>om</w:t>
      </w:r>
      <w:r w:rsidR="000E4EF4" w:rsidRPr="00624BE4">
        <w:rPr>
          <w:rFonts w:ascii="Times New Roman" w:hAnsi="Times New Roman" w:cs="Times New Roman"/>
          <w:sz w:val="24"/>
          <w:szCs w:val="24"/>
        </w:rPr>
        <w:t xml:space="preserve"> </w:t>
      </w:r>
      <w:r w:rsidR="00DD6F59" w:rsidRPr="00624BE4">
        <w:rPr>
          <w:rFonts w:ascii="Times New Roman" w:hAnsi="Times New Roman" w:cs="Times New Roman"/>
          <w:sz w:val="24"/>
          <w:szCs w:val="24"/>
        </w:rPr>
        <w:t>1</w:t>
      </w:r>
      <w:r w:rsidR="000E4EF4" w:rsidRPr="00624BE4">
        <w:rPr>
          <w:rFonts w:ascii="Times New Roman" w:hAnsi="Times New Roman" w:cs="Times New Roman"/>
          <w:sz w:val="24"/>
          <w:szCs w:val="24"/>
        </w:rPr>
        <w:t>. točk</w:t>
      </w:r>
      <w:r w:rsidR="00C91E65" w:rsidRPr="00624BE4">
        <w:rPr>
          <w:rFonts w:ascii="Times New Roman" w:hAnsi="Times New Roman" w:cs="Times New Roman"/>
          <w:sz w:val="24"/>
          <w:szCs w:val="24"/>
        </w:rPr>
        <w:t>om</w:t>
      </w:r>
      <w:r w:rsidR="000E4EF4" w:rsidRPr="00624BE4">
        <w:rPr>
          <w:rFonts w:ascii="Times New Roman" w:hAnsi="Times New Roman" w:cs="Times New Roman"/>
          <w:sz w:val="24"/>
          <w:szCs w:val="24"/>
        </w:rPr>
        <w:t xml:space="preserve"> </w:t>
      </w:r>
      <w:r w:rsidR="00777F41" w:rsidRPr="00624BE4">
        <w:rPr>
          <w:rFonts w:ascii="Times New Roman" w:hAnsi="Times New Roman" w:cs="Times New Roman"/>
          <w:sz w:val="24"/>
          <w:szCs w:val="24"/>
        </w:rPr>
        <w:t>10.</w:t>
      </w:r>
      <w:r w:rsidR="000E4EF4" w:rsidRPr="00624BE4">
        <w:rPr>
          <w:rFonts w:ascii="Times New Roman" w:hAnsi="Times New Roman" w:cs="Times New Roman"/>
          <w:sz w:val="24"/>
          <w:szCs w:val="24"/>
        </w:rPr>
        <w:t xml:space="preserve"> ovog</w:t>
      </w:r>
      <w:r w:rsidR="009626B7" w:rsidRPr="00624BE4">
        <w:rPr>
          <w:rFonts w:ascii="Times New Roman" w:hAnsi="Times New Roman" w:cs="Times New Roman"/>
          <w:sz w:val="24"/>
          <w:szCs w:val="24"/>
        </w:rPr>
        <w:t>a</w:t>
      </w:r>
      <w:r w:rsidR="000E4EF4" w:rsidRPr="00624BE4">
        <w:rPr>
          <w:rFonts w:ascii="Times New Roman" w:hAnsi="Times New Roman" w:cs="Times New Roman"/>
          <w:sz w:val="24"/>
          <w:szCs w:val="24"/>
        </w:rPr>
        <w:t xml:space="preserve"> Zakona.</w:t>
      </w:r>
    </w:p>
    <w:p w14:paraId="1C6D81C3" w14:textId="77777777" w:rsidR="008A1370" w:rsidRPr="00624BE4" w:rsidRDefault="008A1370" w:rsidP="00054C3C">
      <w:pPr>
        <w:spacing w:after="0" w:line="240" w:lineRule="auto"/>
        <w:jc w:val="both"/>
        <w:rPr>
          <w:rFonts w:ascii="Times New Roman" w:hAnsi="Times New Roman" w:cs="Times New Roman"/>
          <w:sz w:val="24"/>
          <w:szCs w:val="24"/>
        </w:rPr>
      </w:pPr>
    </w:p>
    <w:p w14:paraId="43E78F72" w14:textId="5A29A9B6" w:rsidR="000E4EF4" w:rsidRPr="00624BE4" w:rsidRDefault="00DD6F59"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EB7F17" w:rsidRPr="00624BE4">
        <w:rPr>
          <w:rFonts w:ascii="Times New Roman" w:hAnsi="Times New Roman" w:cs="Times New Roman"/>
          <w:sz w:val="24"/>
          <w:szCs w:val="24"/>
        </w:rPr>
        <w:t>8</w:t>
      </w:r>
      <w:r w:rsidRPr="00624BE4">
        <w:rPr>
          <w:rFonts w:ascii="Times New Roman" w:hAnsi="Times New Roman" w:cs="Times New Roman"/>
          <w:sz w:val="24"/>
          <w:szCs w:val="24"/>
        </w:rPr>
        <w:t>)</w:t>
      </w:r>
      <w:r w:rsidR="000E4EF4" w:rsidRPr="00624BE4">
        <w:rPr>
          <w:rFonts w:ascii="Times New Roman" w:hAnsi="Times New Roman" w:cs="Times New Roman"/>
          <w:sz w:val="24"/>
          <w:szCs w:val="24"/>
        </w:rPr>
        <w:t xml:space="preserve"> Hrvatska narodna banka</w:t>
      </w:r>
      <w:r w:rsidR="00FF565A" w:rsidRPr="00624BE4">
        <w:rPr>
          <w:rFonts w:ascii="Times New Roman" w:hAnsi="Times New Roman" w:cs="Times New Roman"/>
          <w:sz w:val="24"/>
          <w:szCs w:val="24"/>
        </w:rPr>
        <w:t>, tijelo nadležno za nadzor nad sprječavanjem pranja novca u toj podružnici</w:t>
      </w:r>
      <w:r w:rsidRPr="00624BE4">
        <w:rPr>
          <w:rFonts w:ascii="Times New Roman" w:hAnsi="Times New Roman" w:cs="Times New Roman"/>
          <w:sz w:val="24"/>
          <w:szCs w:val="24"/>
        </w:rPr>
        <w:t xml:space="preserve"> i</w:t>
      </w:r>
      <w:r w:rsidR="000E4EF4" w:rsidRPr="00624BE4">
        <w:rPr>
          <w:rFonts w:ascii="Times New Roman" w:hAnsi="Times New Roman" w:cs="Times New Roman"/>
          <w:sz w:val="24"/>
          <w:szCs w:val="24"/>
        </w:rPr>
        <w:t xml:space="preserve"> </w:t>
      </w:r>
      <w:r w:rsidR="00B14380" w:rsidRPr="00624BE4">
        <w:rPr>
          <w:rFonts w:ascii="Times New Roman" w:hAnsi="Times New Roman" w:cs="Times New Roman"/>
          <w:sz w:val="24"/>
          <w:szCs w:val="24"/>
        </w:rPr>
        <w:t xml:space="preserve">Ministarstvo financija – </w:t>
      </w:r>
      <w:r w:rsidRPr="00624BE4">
        <w:rPr>
          <w:rFonts w:ascii="Times New Roman" w:hAnsi="Times New Roman" w:cs="Times New Roman"/>
          <w:sz w:val="24"/>
          <w:szCs w:val="24"/>
        </w:rPr>
        <w:t>Ured za sprječavanje pranja novca</w:t>
      </w:r>
      <w:r w:rsidR="000E4EF4" w:rsidRPr="00624BE4">
        <w:rPr>
          <w:rFonts w:ascii="Times New Roman" w:hAnsi="Times New Roman" w:cs="Times New Roman"/>
          <w:sz w:val="24"/>
          <w:szCs w:val="24"/>
        </w:rPr>
        <w:t xml:space="preserve"> usko surađuju u okviru svojih nadležnosti i razmjenjuju informacije koje su relevantne za </w:t>
      </w:r>
      <w:r w:rsidR="00FE4B2E" w:rsidRPr="00624BE4">
        <w:rPr>
          <w:rFonts w:ascii="Times New Roman" w:hAnsi="Times New Roman" w:cs="Times New Roman"/>
          <w:sz w:val="24"/>
          <w:szCs w:val="24"/>
        </w:rPr>
        <w:t>primjenu ovog</w:t>
      </w:r>
      <w:r w:rsidR="009626B7" w:rsidRPr="00624BE4">
        <w:rPr>
          <w:rFonts w:ascii="Times New Roman" w:hAnsi="Times New Roman" w:cs="Times New Roman"/>
          <w:sz w:val="24"/>
          <w:szCs w:val="24"/>
        </w:rPr>
        <w:t>a</w:t>
      </w:r>
      <w:r w:rsidR="00FE4B2E" w:rsidRPr="00624BE4">
        <w:rPr>
          <w:rFonts w:ascii="Times New Roman" w:hAnsi="Times New Roman" w:cs="Times New Roman"/>
          <w:sz w:val="24"/>
          <w:szCs w:val="24"/>
        </w:rPr>
        <w:t xml:space="preserve"> </w:t>
      </w:r>
      <w:r w:rsidR="000E4EF4" w:rsidRPr="00624BE4">
        <w:rPr>
          <w:rFonts w:ascii="Times New Roman" w:hAnsi="Times New Roman" w:cs="Times New Roman"/>
          <w:sz w:val="24"/>
          <w:szCs w:val="24"/>
        </w:rPr>
        <w:t>Zakon</w:t>
      </w:r>
      <w:r w:rsidR="00FE4B2E" w:rsidRPr="00624BE4">
        <w:rPr>
          <w:rFonts w:ascii="Times New Roman" w:hAnsi="Times New Roman" w:cs="Times New Roman"/>
          <w:sz w:val="24"/>
          <w:szCs w:val="24"/>
        </w:rPr>
        <w:t>a</w:t>
      </w:r>
      <w:r w:rsidR="000E4EF4" w:rsidRPr="00624BE4">
        <w:rPr>
          <w:rFonts w:ascii="Times New Roman" w:hAnsi="Times New Roman" w:cs="Times New Roman"/>
          <w:sz w:val="24"/>
          <w:szCs w:val="24"/>
        </w:rPr>
        <w:t xml:space="preserve">, pod uvjetom da se </w:t>
      </w:r>
      <w:r w:rsidR="00FE4B2E" w:rsidRPr="00624BE4">
        <w:rPr>
          <w:rFonts w:ascii="Times New Roman" w:hAnsi="Times New Roman" w:cs="Times New Roman"/>
          <w:sz w:val="24"/>
          <w:szCs w:val="24"/>
        </w:rPr>
        <w:t xml:space="preserve">tom </w:t>
      </w:r>
      <w:r w:rsidR="000E4EF4" w:rsidRPr="00624BE4">
        <w:rPr>
          <w:rFonts w:ascii="Times New Roman" w:hAnsi="Times New Roman" w:cs="Times New Roman"/>
          <w:sz w:val="24"/>
          <w:szCs w:val="24"/>
        </w:rPr>
        <w:t xml:space="preserve">suradnjom i razmjenom informacija ne </w:t>
      </w:r>
      <w:r w:rsidR="00FE4B2E" w:rsidRPr="00624BE4">
        <w:rPr>
          <w:rFonts w:ascii="Times New Roman" w:hAnsi="Times New Roman" w:cs="Times New Roman"/>
          <w:sz w:val="24"/>
          <w:szCs w:val="24"/>
        </w:rPr>
        <w:t>utječe na</w:t>
      </w:r>
      <w:r w:rsidR="000E4EF4" w:rsidRPr="00624BE4">
        <w:rPr>
          <w:rFonts w:ascii="Times New Roman" w:hAnsi="Times New Roman" w:cs="Times New Roman"/>
          <w:sz w:val="24"/>
          <w:szCs w:val="24"/>
        </w:rPr>
        <w:t xml:space="preserve"> </w:t>
      </w:r>
      <w:r w:rsidR="00914F60" w:rsidRPr="00624BE4">
        <w:rPr>
          <w:rFonts w:ascii="Times New Roman" w:hAnsi="Times New Roman" w:cs="Times New Roman"/>
          <w:sz w:val="24"/>
          <w:szCs w:val="24"/>
        </w:rPr>
        <w:t xml:space="preserve">provođenje </w:t>
      </w:r>
      <w:r w:rsidR="000E4EF4" w:rsidRPr="00624BE4">
        <w:rPr>
          <w:rFonts w:ascii="Times New Roman" w:hAnsi="Times New Roman" w:cs="Times New Roman"/>
          <w:sz w:val="24"/>
          <w:szCs w:val="24"/>
        </w:rPr>
        <w:t>izvid</w:t>
      </w:r>
      <w:r w:rsidR="00914F60" w:rsidRPr="00624BE4">
        <w:rPr>
          <w:rFonts w:ascii="Times New Roman" w:hAnsi="Times New Roman" w:cs="Times New Roman"/>
          <w:sz w:val="24"/>
          <w:szCs w:val="24"/>
        </w:rPr>
        <w:t>a</w:t>
      </w:r>
      <w:r w:rsidR="000E4EF4" w:rsidRPr="00624BE4">
        <w:rPr>
          <w:rFonts w:ascii="Times New Roman" w:hAnsi="Times New Roman" w:cs="Times New Roman"/>
          <w:sz w:val="24"/>
          <w:szCs w:val="24"/>
        </w:rPr>
        <w:t xml:space="preserve">, istrage ili </w:t>
      </w:r>
      <w:r w:rsidR="00914F60" w:rsidRPr="00624BE4">
        <w:rPr>
          <w:rFonts w:ascii="Times New Roman" w:hAnsi="Times New Roman" w:cs="Times New Roman"/>
          <w:sz w:val="24"/>
          <w:szCs w:val="24"/>
        </w:rPr>
        <w:t xml:space="preserve">postupka </w:t>
      </w:r>
      <w:r w:rsidR="00FE4B2E" w:rsidRPr="00624BE4">
        <w:rPr>
          <w:rFonts w:ascii="Times New Roman" w:hAnsi="Times New Roman" w:cs="Times New Roman"/>
          <w:sz w:val="24"/>
          <w:szCs w:val="24"/>
        </w:rPr>
        <w:t xml:space="preserve">koji </w:t>
      </w:r>
      <w:r w:rsidR="00914F60" w:rsidRPr="00624BE4">
        <w:rPr>
          <w:rFonts w:ascii="Times New Roman" w:hAnsi="Times New Roman" w:cs="Times New Roman"/>
          <w:sz w:val="24"/>
          <w:szCs w:val="24"/>
        </w:rPr>
        <w:t>se provode</w:t>
      </w:r>
      <w:r w:rsidR="000E4EF4" w:rsidRPr="00624BE4">
        <w:rPr>
          <w:rFonts w:ascii="Times New Roman" w:hAnsi="Times New Roman" w:cs="Times New Roman"/>
          <w:sz w:val="24"/>
          <w:szCs w:val="24"/>
        </w:rPr>
        <w:t xml:space="preserve"> na temelju kaznenog ili </w:t>
      </w:r>
      <w:r w:rsidR="00914F60" w:rsidRPr="00624BE4">
        <w:rPr>
          <w:rFonts w:ascii="Times New Roman" w:hAnsi="Times New Roman" w:cs="Times New Roman"/>
          <w:sz w:val="24"/>
          <w:szCs w:val="24"/>
        </w:rPr>
        <w:t xml:space="preserve">drugog primjenjivog </w:t>
      </w:r>
      <w:r w:rsidR="000E4EF4" w:rsidRPr="00624BE4">
        <w:rPr>
          <w:rFonts w:ascii="Times New Roman" w:hAnsi="Times New Roman" w:cs="Times New Roman"/>
          <w:sz w:val="24"/>
          <w:szCs w:val="24"/>
        </w:rPr>
        <w:t xml:space="preserve">prava </w:t>
      </w:r>
      <w:r w:rsidR="00914F60" w:rsidRPr="00624BE4">
        <w:rPr>
          <w:rFonts w:ascii="Times New Roman" w:hAnsi="Times New Roman" w:cs="Times New Roman"/>
          <w:sz w:val="24"/>
          <w:szCs w:val="24"/>
        </w:rPr>
        <w:t>Republike Hrvatske</w:t>
      </w:r>
      <w:r w:rsidR="004A7CE7" w:rsidRPr="00624BE4">
        <w:rPr>
          <w:rFonts w:ascii="Times New Roman" w:hAnsi="Times New Roman" w:cs="Times New Roman"/>
          <w:sz w:val="24"/>
          <w:szCs w:val="24"/>
        </w:rPr>
        <w:t>.</w:t>
      </w:r>
    </w:p>
    <w:p w14:paraId="2080E153" w14:textId="17964709" w:rsidR="008A1370" w:rsidRPr="00624BE4" w:rsidRDefault="008A1370" w:rsidP="00054C3C">
      <w:pPr>
        <w:spacing w:after="0" w:line="240" w:lineRule="auto"/>
        <w:jc w:val="both"/>
        <w:rPr>
          <w:rFonts w:ascii="Times New Roman" w:hAnsi="Times New Roman" w:cs="Times New Roman"/>
          <w:sz w:val="24"/>
          <w:szCs w:val="24"/>
        </w:rPr>
      </w:pPr>
    </w:p>
    <w:p w14:paraId="3061AB6D" w14:textId="6025D9B3" w:rsidR="000E4EF4" w:rsidRPr="00624BE4" w:rsidRDefault="00914F60"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EB7F17" w:rsidRPr="00624BE4">
        <w:rPr>
          <w:rFonts w:ascii="Times New Roman" w:hAnsi="Times New Roman" w:cs="Times New Roman"/>
          <w:sz w:val="24"/>
          <w:szCs w:val="24"/>
        </w:rPr>
        <w:t>9</w:t>
      </w:r>
      <w:r w:rsidRPr="00624BE4">
        <w:rPr>
          <w:rFonts w:ascii="Times New Roman" w:hAnsi="Times New Roman" w:cs="Times New Roman"/>
          <w:sz w:val="24"/>
          <w:szCs w:val="24"/>
        </w:rPr>
        <w:t>)</w:t>
      </w:r>
      <w:r w:rsidR="000E4EF4" w:rsidRPr="00624BE4">
        <w:rPr>
          <w:rFonts w:ascii="Times New Roman" w:hAnsi="Times New Roman" w:cs="Times New Roman"/>
          <w:sz w:val="24"/>
          <w:szCs w:val="24"/>
        </w:rPr>
        <w:t xml:space="preserve"> Hrvatska narodna banka </w:t>
      </w:r>
      <w:r w:rsidRPr="00624BE4">
        <w:rPr>
          <w:rFonts w:ascii="Times New Roman" w:hAnsi="Times New Roman" w:cs="Times New Roman"/>
          <w:sz w:val="24"/>
          <w:szCs w:val="24"/>
        </w:rPr>
        <w:t>može</w:t>
      </w:r>
      <w:r w:rsidR="000E4EF4"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podružnici </w:t>
      </w:r>
      <w:r w:rsidR="000E4EF4" w:rsidRPr="00624BE4">
        <w:rPr>
          <w:rFonts w:ascii="Times New Roman" w:hAnsi="Times New Roman" w:cs="Times New Roman"/>
          <w:sz w:val="24"/>
          <w:szCs w:val="24"/>
        </w:rPr>
        <w:t xml:space="preserve">iz treće zemlje u ranoj fazi </w:t>
      </w:r>
      <w:r w:rsidRPr="00624BE4">
        <w:rPr>
          <w:rFonts w:ascii="Times New Roman" w:hAnsi="Times New Roman" w:cs="Times New Roman"/>
          <w:sz w:val="24"/>
          <w:szCs w:val="24"/>
        </w:rPr>
        <w:t xml:space="preserve">naložiti </w:t>
      </w:r>
      <w:r w:rsidR="000E4EF4" w:rsidRPr="00624BE4">
        <w:rPr>
          <w:rFonts w:ascii="Times New Roman" w:hAnsi="Times New Roman" w:cs="Times New Roman"/>
          <w:sz w:val="24"/>
          <w:szCs w:val="24"/>
        </w:rPr>
        <w:t>poduzima</w:t>
      </w:r>
      <w:r w:rsidRPr="00624BE4">
        <w:rPr>
          <w:rFonts w:ascii="Times New Roman" w:hAnsi="Times New Roman" w:cs="Times New Roman"/>
          <w:sz w:val="24"/>
          <w:szCs w:val="24"/>
        </w:rPr>
        <w:t>nje</w:t>
      </w:r>
      <w:r w:rsidR="000E4EF4" w:rsidRPr="00624BE4">
        <w:rPr>
          <w:rFonts w:ascii="Times New Roman" w:hAnsi="Times New Roman" w:cs="Times New Roman"/>
          <w:sz w:val="24"/>
          <w:szCs w:val="24"/>
        </w:rPr>
        <w:t xml:space="preserve"> potrebn</w:t>
      </w:r>
      <w:r w:rsidRPr="00624BE4">
        <w:rPr>
          <w:rFonts w:ascii="Times New Roman" w:hAnsi="Times New Roman" w:cs="Times New Roman"/>
          <w:sz w:val="24"/>
          <w:szCs w:val="24"/>
        </w:rPr>
        <w:t>ih</w:t>
      </w:r>
      <w:r w:rsidR="000E4EF4" w:rsidRPr="00624BE4">
        <w:rPr>
          <w:rFonts w:ascii="Times New Roman" w:hAnsi="Times New Roman" w:cs="Times New Roman"/>
          <w:sz w:val="24"/>
          <w:szCs w:val="24"/>
        </w:rPr>
        <w:t xml:space="preserve"> mjer</w:t>
      </w:r>
      <w:r w:rsidRPr="00624BE4">
        <w:rPr>
          <w:rFonts w:ascii="Times New Roman" w:hAnsi="Times New Roman" w:cs="Times New Roman"/>
          <w:sz w:val="24"/>
          <w:szCs w:val="24"/>
        </w:rPr>
        <w:t>a</w:t>
      </w:r>
      <w:r w:rsidR="000E4EF4" w:rsidRPr="00624BE4">
        <w:rPr>
          <w:rFonts w:ascii="Times New Roman" w:hAnsi="Times New Roman" w:cs="Times New Roman"/>
          <w:sz w:val="24"/>
          <w:szCs w:val="24"/>
        </w:rPr>
        <w:t xml:space="preserve"> kako bi:</w:t>
      </w:r>
    </w:p>
    <w:p w14:paraId="2DFA3A35" w14:textId="082DD453" w:rsidR="000E4EF4" w:rsidRPr="00624BE4" w:rsidRDefault="00AA19F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Pr="00624BE4" w:rsidDel="005C7C40">
        <w:rPr>
          <w:rFonts w:ascii="Times New Roman" w:hAnsi="Times New Roman" w:cs="Times New Roman"/>
          <w:sz w:val="24"/>
          <w:szCs w:val="24"/>
        </w:rPr>
        <w:t xml:space="preserve"> </w:t>
      </w:r>
      <w:r w:rsidR="000E4EF4" w:rsidRPr="00624BE4">
        <w:rPr>
          <w:rFonts w:ascii="Times New Roman" w:hAnsi="Times New Roman" w:cs="Times New Roman"/>
          <w:sz w:val="24"/>
          <w:szCs w:val="24"/>
        </w:rPr>
        <w:t xml:space="preserve">osigurala da podružnica iz treće zemlje ispunjava zahtjeve koji se na nju primjenjuju na temelju </w:t>
      </w:r>
      <w:r w:rsidR="001C6F34" w:rsidRPr="00624BE4">
        <w:rPr>
          <w:rFonts w:ascii="Times New Roman" w:hAnsi="Times New Roman" w:cs="Times New Roman"/>
          <w:sz w:val="24"/>
          <w:szCs w:val="24"/>
        </w:rPr>
        <w:t>ovog</w:t>
      </w:r>
      <w:r w:rsidR="009626B7" w:rsidRPr="00624BE4">
        <w:rPr>
          <w:rFonts w:ascii="Times New Roman" w:hAnsi="Times New Roman" w:cs="Times New Roman"/>
          <w:sz w:val="24"/>
          <w:szCs w:val="24"/>
        </w:rPr>
        <w:t>a</w:t>
      </w:r>
      <w:r w:rsidR="001C6F34" w:rsidRPr="00624BE4">
        <w:rPr>
          <w:rFonts w:ascii="Times New Roman" w:hAnsi="Times New Roman" w:cs="Times New Roman"/>
          <w:sz w:val="24"/>
          <w:szCs w:val="24"/>
        </w:rPr>
        <w:t xml:space="preserve"> Zakona</w:t>
      </w:r>
      <w:r w:rsidR="000E4EF4" w:rsidRPr="00624BE4">
        <w:rPr>
          <w:rFonts w:ascii="Times New Roman" w:hAnsi="Times New Roman" w:cs="Times New Roman"/>
          <w:sz w:val="24"/>
          <w:szCs w:val="24"/>
        </w:rPr>
        <w:t xml:space="preserve"> ili da ponovno uspostavi usklađenost s tim zahtjevima i</w:t>
      </w:r>
    </w:p>
    <w:p w14:paraId="7397D346" w14:textId="6137278D" w:rsidR="000E4EF4" w:rsidRPr="00624BE4" w:rsidRDefault="00AA19F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Pr="00624BE4" w:rsidDel="005C7C40">
        <w:rPr>
          <w:rFonts w:ascii="Times New Roman" w:hAnsi="Times New Roman" w:cs="Times New Roman"/>
          <w:sz w:val="24"/>
          <w:szCs w:val="24"/>
        </w:rPr>
        <w:t xml:space="preserve"> </w:t>
      </w:r>
      <w:r w:rsidR="000E4EF4" w:rsidRPr="00624BE4">
        <w:rPr>
          <w:rFonts w:ascii="Times New Roman" w:hAnsi="Times New Roman" w:cs="Times New Roman"/>
          <w:sz w:val="24"/>
          <w:szCs w:val="24"/>
        </w:rPr>
        <w:t>osigurala pokrivenost značajnih rizika kojima je izložena podružnica iz treće zemlje, te dobro i dostatno upravljanje podružnicom i njezinu održivost.</w:t>
      </w:r>
    </w:p>
    <w:p w14:paraId="3D8BFB32" w14:textId="77777777" w:rsidR="008A1370" w:rsidRPr="00624BE4" w:rsidRDefault="008A1370" w:rsidP="00054C3C">
      <w:pPr>
        <w:spacing w:after="0" w:line="240" w:lineRule="auto"/>
        <w:jc w:val="both"/>
        <w:rPr>
          <w:rFonts w:ascii="Times New Roman" w:hAnsi="Times New Roman" w:cs="Times New Roman"/>
          <w:sz w:val="24"/>
          <w:szCs w:val="24"/>
        </w:rPr>
      </w:pPr>
    </w:p>
    <w:p w14:paraId="22912456" w14:textId="1BF53D4B" w:rsidR="000E4EF4" w:rsidRPr="00624BE4" w:rsidRDefault="001C6F34"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EB7F17" w:rsidRPr="00624BE4">
        <w:rPr>
          <w:rFonts w:ascii="Times New Roman" w:hAnsi="Times New Roman" w:cs="Times New Roman"/>
          <w:sz w:val="24"/>
          <w:szCs w:val="24"/>
        </w:rPr>
        <w:t>10</w:t>
      </w:r>
      <w:r w:rsidRPr="00624BE4">
        <w:rPr>
          <w:rFonts w:ascii="Times New Roman" w:hAnsi="Times New Roman" w:cs="Times New Roman"/>
          <w:sz w:val="24"/>
          <w:szCs w:val="24"/>
        </w:rPr>
        <w:t>)</w:t>
      </w:r>
      <w:r w:rsidR="000E4EF4"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U slučaju iz stavka </w:t>
      </w:r>
      <w:r w:rsidR="00EB7F17" w:rsidRPr="00624BE4">
        <w:rPr>
          <w:rFonts w:ascii="Times New Roman" w:hAnsi="Times New Roman" w:cs="Times New Roman"/>
          <w:sz w:val="24"/>
          <w:szCs w:val="24"/>
        </w:rPr>
        <w:t>9</w:t>
      </w:r>
      <w:r w:rsidRPr="00624BE4">
        <w:rPr>
          <w:rFonts w:ascii="Times New Roman" w:hAnsi="Times New Roman" w:cs="Times New Roman"/>
          <w:sz w:val="24"/>
          <w:szCs w:val="24"/>
        </w:rPr>
        <w:t xml:space="preserve">. ovoga članka </w:t>
      </w:r>
      <w:r w:rsidR="000E4EF4" w:rsidRPr="00624BE4">
        <w:rPr>
          <w:rFonts w:ascii="Times New Roman" w:hAnsi="Times New Roman" w:cs="Times New Roman"/>
          <w:sz w:val="24"/>
          <w:szCs w:val="24"/>
        </w:rPr>
        <w:t>Hrvatsk</w:t>
      </w:r>
      <w:r w:rsidR="00C91E65" w:rsidRPr="00624BE4">
        <w:rPr>
          <w:rFonts w:ascii="Times New Roman" w:hAnsi="Times New Roman" w:cs="Times New Roman"/>
          <w:sz w:val="24"/>
          <w:szCs w:val="24"/>
        </w:rPr>
        <w:t>a</w:t>
      </w:r>
      <w:r w:rsidR="000E4EF4" w:rsidRPr="00624BE4">
        <w:rPr>
          <w:rFonts w:ascii="Times New Roman" w:hAnsi="Times New Roman" w:cs="Times New Roman"/>
          <w:sz w:val="24"/>
          <w:szCs w:val="24"/>
        </w:rPr>
        <w:t xml:space="preserve"> narodn</w:t>
      </w:r>
      <w:r w:rsidR="00C91E65" w:rsidRPr="00624BE4">
        <w:rPr>
          <w:rFonts w:ascii="Times New Roman" w:hAnsi="Times New Roman" w:cs="Times New Roman"/>
          <w:sz w:val="24"/>
          <w:szCs w:val="24"/>
        </w:rPr>
        <w:t>a</w:t>
      </w:r>
      <w:r w:rsidR="000E4EF4" w:rsidRPr="00624BE4">
        <w:rPr>
          <w:rFonts w:ascii="Times New Roman" w:hAnsi="Times New Roman" w:cs="Times New Roman"/>
          <w:sz w:val="24"/>
          <w:szCs w:val="24"/>
        </w:rPr>
        <w:t xml:space="preserve"> bank</w:t>
      </w:r>
      <w:r w:rsidR="00C91E65" w:rsidRPr="00624BE4">
        <w:rPr>
          <w:rFonts w:ascii="Times New Roman" w:hAnsi="Times New Roman" w:cs="Times New Roman"/>
          <w:sz w:val="24"/>
          <w:szCs w:val="24"/>
        </w:rPr>
        <w:t>a</w:t>
      </w:r>
      <w:r w:rsidR="000E4EF4" w:rsidRPr="00624BE4">
        <w:rPr>
          <w:rFonts w:ascii="Times New Roman" w:hAnsi="Times New Roman" w:cs="Times New Roman"/>
          <w:sz w:val="24"/>
          <w:szCs w:val="24"/>
        </w:rPr>
        <w:t xml:space="preserve"> podružnic</w:t>
      </w:r>
      <w:r w:rsidRPr="00624BE4">
        <w:rPr>
          <w:rFonts w:ascii="Times New Roman" w:hAnsi="Times New Roman" w:cs="Times New Roman"/>
          <w:sz w:val="24"/>
          <w:szCs w:val="24"/>
        </w:rPr>
        <w:t>i</w:t>
      </w:r>
      <w:r w:rsidR="000E4EF4" w:rsidRPr="00624BE4">
        <w:rPr>
          <w:rFonts w:ascii="Times New Roman" w:hAnsi="Times New Roman" w:cs="Times New Roman"/>
          <w:sz w:val="24"/>
          <w:szCs w:val="24"/>
        </w:rPr>
        <w:t xml:space="preserve"> iz treće zemlje </w:t>
      </w:r>
      <w:r w:rsidRPr="00624BE4">
        <w:rPr>
          <w:rFonts w:ascii="Times New Roman" w:hAnsi="Times New Roman" w:cs="Times New Roman"/>
          <w:sz w:val="24"/>
          <w:szCs w:val="24"/>
        </w:rPr>
        <w:t>može naložiti</w:t>
      </w:r>
      <w:r w:rsidR="00B14380" w:rsidRPr="00624BE4">
        <w:rPr>
          <w:rFonts w:ascii="Times New Roman" w:hAnsi="Times New Roman" w:cs="Times New Roman"/>
          <w:sz w:val="24"/>
          <w:szCs w:val="24"/>
        </w:rPr>
        <w:t xml:space="preserve"> najmanje</w:t>
      </w:r>
      <w:r w:rsidR="000E4EF4" w:rsidRPr="00624BE4">
        <w:rPr>
          <w:rFonts w:ascii="Times New Roman" w:hAnsi="Times New Roman" w:cs="Times New Roman"/>
          <w:sz w:val="24"/>
          <w:szCs w:val="24"/>
        </w:rPr>
        <w:t>:</w:t>
      </w:r>
    </w:p>
    <w:p w14:paraId="352BAD1E" w14:textId="2A3D1D65" w:rsidR="000E4EF4" w:rsidRPr="00624BE4" w:rsidRDefault="00AA19F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0E4EF4" w:rsidRPr="00624BE4">
        <w:rPr>
          <w:rFonts w:ascii="Times New Roman" w:hAnsi="Times New Roman" w:cs="Times New Roman"/>
          <w:sz w:val="24"/>
          <w:szCs w:val="24"/>
        </w:rPr>
        <w:t xml:space="preserve"> </w:t>
      </w:r>
      <w:r w:rsidR="001C6F34" w:rsidRPr="00624BE4">
        <w:rPr>
          <w:rFonts w:ascii="Times New Roman" w:hAnsi="Times New Roman" w:cs="Times New Roman"/>
          <w:sz w:val="24"/>
          <w:szCs w:val="24"/>
        </w:rPr>
        <w:t xml:space="preserve">da </w:t>
      </w:r>
      <w:r w:rsidR="000E4EF4" w:rsidRPr="00624BE4">
        <w:rPr>
          <w:rFonts w:ascii="Times New Roman" w:hAnsi="Times New Roman" w:cs="Times New Roman"/>
          <w:sz w:val="24"/>
          <w:szCs w:val="24"/>
        </w:rPr>
        <w:t xml:space="preserve">drži dotacijski kapital čiji iznos premašuje </w:t>
      </w:r>
      <w:r w:rsidR="001C6F34" w:rsidRPr="00624BE4">
        <w:rPr>
          <w:rFonts w:ascii="Times New Roman" w:hAnsi="Times New Roman" w:cs="Times New Roman"/>
          <w:sz w:val="24"/>
          <w:szCs w:val="24"/>
        </w:rPr>
        <w:t xml:space="preserve">minimalni zahtjev </w:t>
      </w:r>
      <w:r w:rsidR="000E4EF4" w:rsidRPr="00624BE4">
        <w:rPr>
          <w:rFonts w:ascii="Times New Roman" w:hAnsi="Times New Roman" w:cs="Times New Roman"/>
          <w:sz w:val="24"/>
          <w:szCs w:val="24"/>
        </w:rPr>
        <w:t xml:space="preserve">utvrđen </w:t>
      </w:r>
      <w:r w:rsidR="001C6F34" w:rsidRPr="00624BE4">
        <w:rPr>
          <w:rFonts w:ascii="Times New Roman" w:hAnsi="Times New Roman" w:cs="Times New Roman"/>
          <w:sz w:val="24"/>
          <w:szCs w:val="24"/>
        </w:rPr>
        <w:t>člankom</w:t>
      </w:r>
      <w:r w:rsidR="000E4EF4" w:rsidRPr="00624BE4">
        <w:rPr>
          <w:rFonts w:ascii="Times New Roman" w:hAnsi="Times New Roman" w:cs="Times New Roman"/>
          <w:sz w:val="24"/>
          <w:szCs w:val="24"/>
        </w:rPr>
        <w:t xml:space="preserve"> </w:t>
      </w:r>
      <w:r w:rsidR="001C6F34" w:rsidRPr="00624BE4">
        <w:rPr>
          <w:rFonts w:ascii="Times New Roman" w:hAnsi="Times New Roman" w:cs="Times New Roman"/>
          <w:sz w:val="24"/>
          <w:szCs w:val="24"/>
        </w:rPr>
        <w:t>7</w:t>
      </w:r>
      <w:r w:rsidR="00614376" w:rsidRPr="00624BE4">
        <w:rPr>
          <w:rFonts w:ascii="Times New Roman" w:hAnsi="Times New Roman" w:cs="Times New Roman"/>
          <w:sz w:val="24"/>
          <w:szCs w:val="24"/>
        </w:rPr>
        <w:t>7</w:t>
      </w:r>
      <w:r w:rsidR="001C6F34" w:rsidRPr="00624BE4">
        <w:rPr>
          <w:rFonts w:ascii="Times New Roman" w:hAnsi="Times New Roman" w:cs="Times New Roman"/>
          <w:sz w:val="24"/>
          <w:szCs w:val="24"/>
        </w:rPr>
        <w:t>. ovoga Zakona</w:t>
      </w:r>
      <w:r w:rsidR="000E4EF4" w:rsidRPr="00624BE4">
        <w:rPr>
          <w:rFonts w:ascii="Times New Roman" w:hAnsi="Times New Roman" w:cs="Times New Roman"/>
          <w:sz w:val="24"/>
          <w:szCs w:val="24"/>
        </w:rPr>
        <w:t xml:space="preserve"> ili da </w:t>
      </w:r>
      <w:r w:rsidR="00371845" w:rsidRPr="00624BE4">
        <w:rPr>
          <w:rFonts w:ascii="Times New Roman" w:hAnsi="Times New Roman" w:cs="Times New Roman"/>
          <w:sz w:val="24"/>
          <w:szCs w:val="24"/>
        </w:rPr>
        <w:t xml:space="preserve">održava </w:t>
      </w:r>
      <w:r w:rsidR="000E4EF4" w:rsidRPr="00624BE4">
        <w:rPr>
          <w:rFonts w:ascii="Times New Roman" w:hAnsi="Times New Roman" w:cs="Times New Roman"/>
          <w:sz w:val="24"/>
          <w:szCs w:val="24"/>
        </w:rPr>
        <w:t>dodatn</w:t>
      </w:r>
      <w:r w:rsidR="00371845" w:rsidRPr="00624BE4">
        <w:rPr>
          <w:rFonts w:ascii="Times New Roman" w:hAnsi="Times New Roman" w:cs="Times New Roman"/>
          <w:sz w:val="24"/>
          <w:szCs w:val="24"/>
        </w:rPr>
        <w:t xml:space="preserve">e </w:t>
      </w:r>
      <w:r w:rsidR="000E4EF4" w:rsidRPr="00624BE4">
        <w:rPr>
          <w:rFonts w:ascii="Times New Roman" w:hAnsi="Times New Roman" w:cs="Times New Roman"/>
          <w:sz w:val="24"/>
          <w:szCs w:val="24"/>
        </w:rPr>
        <w:t>kapitaln</w:t>
      </w:r>
      <w:r w:rsidR="00371845" w:rsidRPr="00624BE4">
        <w:rPr>
          <w:rFonts w:ascii="Times New Roman" w:hAnsi="Times New Roman" w:cs="Times New Roman"/>
          <w:sz w:val="24"/>
          <w:szCs w:val="24"/>
        </w:rPr>
        <w:t>e</w:t>
      </w:r>
      <w:r w:rsidR="000E4EF4" w:rsidRPr="00624BE4">
        <w:rPr>
          <w:rFonts w:ascii="Times New Roman" w:hAnsi="Times New Roman" w:cs="Times New Roman"/>
          <w:sz w:val="24"/>
          <w:szCs w:val="24"/>
        </w:rPr>
        <w:t xml:space="preserve"> </w:t>
      </w:r>
      <w:r w:rsidR="00371845" w:rsidRPr="00624BE4">
        <w:rPr>
          <w:rFonts w:ascii="Times New Roman" w:hAnsi="Times New Roman" w:cs="Times New Roman"/>
          <w:sz w:val="24"/>
          <w:szCs w:val="24"/>
        </w:rPr>
        <w:t>zahtjeve</w:t>
      </w:r>
      <w:r w:rsidR="003A5997" w:rsidRPr="00624BE4">
        <w:rPr>
          <w:rFonts w:ascii="Times New Roman" w:hAnsi="Times New Roman" w:cs="Times New Roman"/>
          <w:sz w:val="24"/>
          <w:szCs w:val="24"/>
        </w:rPr>
        <w:t xml:space="preserve"> osim onih zahtijevanih Uredbom (EU) br. 575/2013</w:t>
      </w:r>
      <w:r w:rsidR="000E4EF4" w:rsidRPr="00624BE4">
        <w:rPr>
          <w:rFonts w:ascii="Times New Roman" w:hAnsi="Times New Roman" w:cs="Times New Roman"/>
          <w:sz w:val="24"/>
          <w:szCs w:val="24"/>
        </w:rPr>
        <w:t xml:space="preserve"> </w:t>
      </w:r>
    </w:p>
    <w:p w14:paraId="679D2260" w14:textId="059D798C" w:rsidR="000E4EF4" w:rsidRPr="00624BE4" w:rsidRDefault="00AA19F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0E4EF4" w:rsidRPr="00624BE4">
        <w:rPr>
          <w:rFonts w:ascii="Times New Roman" w:hAnsi="Times New Roman" w:cs="Times New Roman"/>
          <w:sz w:val="24"/>
          <w:szCs w:val="24"/>
        </w:rPr>
        <w:t xml:space="preserve"> uz zahtjeve utvrđene u članku </w:t>
      </w:r>
      <w:r w:rsidR="00361B3D" w:rsidRPr="00624BE4">
        <w:rPr>
          <w:rFonts w:ascii="Times New Roman" w:hAnsi="Times New Roman" w:cs="Times New Roman"/>
          <w:sz w:val="24"/>
          <w:szCs w:val="24"/>
        </w:rPr>
        <w:t>7</w:t>
      </w:r>
      <w:r w:rsidR="005530C5" w:rsidRPr="00624BE4">
        <w:rPr>
          <w:rFonts w:ascii="Times New Roman" w:hAnsi="Times New Roman" w:cs="Times New Roman"/>
          <w:sz w:val="24"/>
          <w:szCs w:val="24"/>
        </w:rPr>
        <w:t>8</w:t>
      </w:r>
      <w:r w:rsidR="00361B3D" w:rsidRPr="00624BE4">
        <w:rPr>
          <w:rFonts w:ascii="Times New Roman" w:hAnsi="Times New Roman" w:cs="Times New Roman"/>
          <w:sz w:val="24"/>
          <w:szCs w:val="24"/>
        </w:rPr>
        <w:t>. ovoga Zakona</w:t>
      </w:r>
      <w:r w:rsidR="000E4EF4" w:rsidRPr="00624BE4">
        <w:rPr>
          <w:rFonts w:ascii="Times New Roman" w:hAnsi="Times New Roman" w:cs="Times New Roman"/>
          <w:sz w:val="24"/>
          <w:szCs w:val="24"/>
        </w:rPr>
        <w:t xml:space="preserve">, </w:t>
      </w:r>
      <w:r w:rsidR="001C6F34" w:rsidRPr="00624BE4">
        <w:rPr>
          <w:rFonts w:ascii="Times New Roman" w:hAnsi="Times New Roman" w:cs="Times New Roman"/>
          <w:sz w:val="24"/>
          <w:szCs w:val="24"/>
        </w:rPr>
        <w:t xml:space="preserve">ispunjavanje </w:t>
      </w:r>
      <w:r w:rsidR="000E4EF4" w:rsidRPr="00624BE4">
        <w:rPr>
          <w:rFonts w:ascii="Times New Roman" w:hAnsi="Times New Roman" w:cs="Times New Roman"/>
          <w:sz w:val="24"/>
          <w:szCs w:val="24"/>
        </w:rPr>
        <w:t>drug</w:t>
      </w:r>
      <w:r w:rsidR="001C6F34" w:rsidRPr="00624BE4">
        <w:rPr>
          <w:rFonts w:ascii="Times New Roman" w:hAnsi="Times New Roman" w:cs="Times New Roman"/>
          <w:sz w:val="24"/>
          <w:szCs w:val="24"/>
        </w:rPr>
        <w:t>ih</w:t>
      </w:r>
      <w:r w:rsidR="000E4EF4" w:rsidRPr="00624BE4">
        <w:rPr>
          <w:rFonts w:ascii="Times New Roman" w:hAnsi="Times New Roman" w:cs="Times New Roman"/>
          <w:sz w:val="24"/>
          <w:szCs w:val="24"/>
        </w:rPr>
        <w:t xml:space="preserve"> posebn</w:t>
      </w:r>
      <w:r w:rsidR="001C6F34" w:rsidRPr="00624BE4">
        <w:rPr>
          <w:rFonts w:ascii="Times New Roman" w:hAnsi="Times New Roman" w:cs="Times New Roman"/>
          <w:sz w:val="24"/>
          <w:szCs w:val="24"/>
        </w:rPr>
        <w:t>ih</w:t>
      </w:r>
      <w:r w:rsidR="000E4EF4" w:rsidRPr="00624BE4">
        <w:rPr>
          <w:rFonts w:ascii="Times New Roman" w:hAnsi="Times New Roman" w:cs="Times New Roman"/>
          <w:sz w:val="24"/>
          <w:szCs w:val="24"/>
        </w:rPr>
        <w:t xml:space="preserve"> likvidnosn</w:t>
      </w:r>
      <w:r w:rsidR="001C6F34" w:rsidRPr="00624BE4">
        <w:rPr>
          <w:rFonts w:ascii="Times New Roman" w:hAnsi="Times New Roman" w:cs="Times New Roman"/>
          <w:sz w:val="24"/>
          <w:szCs w:val="24"/>
        </w:rPr>
        <w:t>ih</w:t>
      </w:r>
      <w:r w:rsidR="000E4EF4" w:rsidRPr="00624BE4">
        <w:rPr>
          <w:rFonts w:ascii="Times New Roman" w:hAnsi="Times New Roman" w:cs="Times New Roman"/>
          <w:sz w:val="24"/>
          <w:szCs w:val="24"/>
        </w:rPr>
        <w:t xml:space="preserve"> zahtjev</w:t>
      </w:r>
      <w:r w:rsidR="001C6F34" w:rsidRPr="00624BE4">
        <w:rPr>
          <w:rFonts w:ascii="Times New Roman" w:hAnsi="Times New Roman" w:cs="Times New Roman"/>
          <w:sz w:val="24"/>
          <w:szCs w:val="24"/>
        </w:rPr>
        <w:t>a</w:t>
      </w:r>
      <w:r w:rsidR="003A5997" w:rsidRPr="00624BE4">
        <w:rPr>
          <w:rFonts w:ascii="Times New Roman" w:hAnsi="Times New Roman" w:cs="Times New Roman"/>
          <w:sz w:val="24"/>
          <w:szCs w:val="24"/>
        </w:rPr>
        <w:t xml:space="preserve"> osim onih zahtijevanih Uredbom (EU) br. 575/2013</w:t>
      </w:r>
      <w:r w:rsidR="001C6F34" w:rsidRPr="00624BE4">
        <w:rPr>
          <w:rFonts w:ascii="Times New Roman" w:hAnsi="Times New Roman" w:cs="Times New Roman"/>
          <w:sz w:val="24"/>
          <w:szCs w:val="24"/>
        </w:rPr>
        <w:t>,</w:t>
      </w:r>
      <w:r w:rsidR="000E4EF4" w:rsidRPr="00624BE4">
        <w:rPr>
          <w:rFonts w:ascii="Times New Roman" w:hAnsi="Times New Roman" w:cs="Times New Roman"/>
          <w:sz w:val="24"/>
          <w:szCs w:val="24"/>
        </w:rPr>
        <w:t xml:space="preserve"> </w:t>
      </w:r>
      <w:r w:rsidR="00361B3D" w:rsidRPr="00624BE4">
        <w:rPr>
          <w:rFonts w:ascii="Times New Roman" w:hAnsi="Times New Roman" w:cs="Times New Roman"/>
          <w:sz w:val="24"/>
          <w:szCs w:val="24"/>
        </w:rPr>
        <w:t xml:space="preserve">da je </w:t>
      </w:r>
      <w:r w:rsidR="000E4EF4" w:rsidRPr="00624BE4">
        <w:rPr>
          <w:rFonts w:ascii="Times New Roman" w:hAnsi="Times New Roman" w:cs="Times New Roman"/>
          <w:sz w:val="24"/>
          <w:szCs w:val="24"/>
        </w:rPr>
        <w:t xml:space="preserve">sva dodatna likvidna imovina koju podružnica iz treće zemlje treba držati u skladu s ovom točkom usklađena sa zahtjevima utvrđenima u članku </w:t>
      </w:r>
      <w:r w:rsidR="00361B3D" w:rsidRPr="00624BE4">
        <w:rPr>
          <w:rFonts w:ascii="Times New Roman" w:hAnsi="Times New Roman" w:cs="Times New Roman"/>
          <w:sz w:val="24"/>
          <w:szCs w:val="24"/>
        </w:rPr>
        <w:t>7</w:t>
      </w:r>
      <w:r w:rsidR="005530C5" w:rsidRPr="00624BE4">
        <w:rPr>
          <w:rFonts w:ascii="Times New Roman" w:hAnsi="Times New Roman" w:cs="Times New Roman"/>
          <w:sz w:val="24"/>
          <w:szCs w:val="24"/>
        </w:rPr>
        <w:t>8</w:t>
      </w:r>
      <w:r w:rsidR="00361B3D" w:rsidRPr="00624BE4">
        <w:rPr>
          <w:rFonts w:ascii="Times New Roman" w:hAnsi="Times New Roman" w:cs="Times New Roman"/>
          <w:sz w:val="24"/>
          <w:szCs w:val="24"/>
        </w:rPr>
        <w:t>. ovoga Zakona</w:t>
      </w:r>
    </w:p>
    <w:p w14:paraId="123CABD9" w14:textId="4046CEC5" w:rsidR="000E4EF4" w:rsidRPr="00624BE4" w:rsidRDefault="00AA19F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0E4EF4" w:rsidRPr="00624BE4">
        <w:rPr>
          <w:rFonts w:ascii="Times New Roman" w:hAnsi="Times New Roman" w:cs="Times New Roman"/>
          <w:sz w:val="24"/>
          <w:szCs w:val="24"/>
        </w:rPr>
        <w:t xml:space="preserve"> </w:t>
      </w:r>
      <w:r w:rsidR="003F326A" w:rsidRPr="00624BE4">
        <w:rPr>
          <w:rFonts w:ascii="Times New Roman" w:hAnsi="Times New Roman" w:cs="Times New Roman"/>
          <w:sz w:val="24"/>
          <w:szCs w:val="24"/>
        </w:rPr>
        <w:t xml:space="preserve">jačanje sustava </w:t>
      </w:r>
      <w:r w:rsidR="000E4EF4" w:rsidRPr="00624BE4">
        <w:rPr>
          <w:rFonts w:ascii="Times New Roman" w:hAnsi="Times New Roman" w:cs="Times New Roman"/>
          <w:sz w:val="24"/>
          <w:szCs w:val="24"/>
        </w:rPr>
        <w:t>upravljanja</w:t>
      </w:r>
      <w:r w:rsidR="007011C7" w:rsidRPr="00624BE4">
        <w:rPr>
          <w:rFonts w:ascii="Times New Roman" w:hAnsi="Times New Roman" w:cs="Times New Roman"/>
          <w:sz w:val="24"/>
          <w:szCs w:val="24"/>
        </w:rPr>
        <w:t xml:space="preserve"> ili</w:t>
      </w:r>
      <w:r w:rsidR="000E4EF4" w:rsidRPr="00624BE4">
        <w:rPr>
          <w:rFonts w:ascii="Times New Roman" w:hAnsi="Times New Roman" w:cs="Times New Roman"/>
          <w:sz w:val="24"/>
          <w:szCs w:val="24"/>
        </w:rPr>
        <w:t xml:space="preserve"> upravljanja rizicima ili</w:t>
      </w:r>
      <w:r w:rsidR="005B25DD" w:rsidRPr="00624BE4">
        <w:rPr>
          <w:rFonts w:ascii="Times New Roman" w:hAnsi="Times New Roman" w:cs="Times New Roman"/>
          <w:sz w:val="24"/>
          <w:szCs w:val="24"/>
        </w:rPr>
        <w:t xml:space="preserve"> poboljšanje postupka</w:t>
      </w:r>
      <w:r w:rsidR="000E4EF4" w:rsidRPr="00624BE4">
        <w:rPr>
          <w:rFonts w:ascii="Times New Roman" w:hAnsi="Times New Roman" w:cs="Times New Roman"/>
          <w:sz w:val="24"/>
          <w:szCs w:val="24"/>
        </w:rPr>
        <w:t xml:space="preserve"> vođenja poslovnih knjiga</w:t>
      </w:r>
    </w:p>
    <w:p w14:paraId="3C9957AF" w14:textId="777733D4" w:rsidR="000E4EF4" w:rsidRPr="00624BE4" w:rsidRDefault="00AA19F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4.</w:t>
      </w:r>
      <w:r w:rsidR="000E4EF4" w:rsidRPr="00624BE4">
        <w:rPr>
          <w:rFonts w:ascii="Times New Roman" w:hAnsi="Times New Roman" w:cs="Times New Roman"/>
          <w:sz w:val="24"/>
          <w:szCs w:val="24"/>
        </w:rPr>
        <w:t xml:space="preserve"> </w:t>
      </w:r>
      <w:r w:rsidR="003F326A" w:rsidRPr="00624BE4">
        <w:rPr>
          <w:rFonts w:ascii="Times New Roman" w:hAnsi="Times New Roman" w:cs="Times New Roman"/>
          <w:sz w:val="24"/>
          <w:szCs w:val="24"/>
        </w:rPr>
        <w:t>smanjivanje</w:t>
      </w:r>
      <w:r w:rsidR="005B25DD" w:rsidRPr="00624BE4">
        <w:rPr>
          <w:rFonts w:ascii="Times New Roman" w:hAnsi="Times New Roman" w:cs="Times New Roman"/>
          <w:sz w:val="24"/>
          <w:szCs w:val="24"/>
        </w:rPr>
        <w:t xml:space="preserve"> </w:t>
      </w:r>
      <w:r w:rsidR="000E4EF4" w:rsidRPr="00624BE4">
        <w:rPr>
          <w:rFonts w:ascii="Times New Roman" w:hAnsi="Times New Roman" w:cs="Times New Roman"/>
          <w:sz w:val="24"/>
          <w:szCs w:val="24"/>
        </w:rPr>
        <w:t>ili ograniče</w:t>
      </w:r>
      <w:r w:rsidR="003F326A" w:rsidRPr="00624BE4">
        <w:rPr>
          <w:rFonts w:ascii="Times New Roman" w:hAnsi="Times New Roman" w:cs="Times New Roman"/>
          <w:sz w:val="24"/>
          <w:szCs w:val="24"/>
        </w:rPr>
        <w:t>nje</w:t>
      </w:r>
      <w:r w:rsidR="000E4EF4" w:rsidRPr="00624BE4">
        <w:rPr>
          <w:rFonts w:ascii="Times New Roman" w:hAnsi="Times New Roman" w:cs="Times New Roman"/>
          <w:sz w:val="24"/>
          <w:szCs w:val="24"/>
        </w:rPr>
        <w:t xml:space="preserve"> opseg</w:t>
      </w:r>
      <w:r w:rsidR="003F326A" w:rsidRPr="00624BE4">
        <w:rPr>
          <w:rFonts w:ascii="Times New Roman" w:hAnsi="Times New Roman" w:cs="Times New Roman"/>
          <w:sz w:val="24"/>
          <w:szCs w:val="24"/>
        </w:rPr>
        <w:t>a</w:t>
      </w:r>
      <w:r w:rsidR="000E4EF4" w:rsidRPr="00624BE4">
        <w:rPr>
          <w:rFonts w:ascii="Times New Roman" w:hAnsi="Times New Roman" w:cs="Times New Roman"/>
          <w:sz w:val="24"/>
          <w:szCs w:val="24"/>
        </w:rPr>
        <w:t xml:space="preserve"> poslovanja ili djelatnosti koje obavljaju</w:t>
      </w:r>
      <w:r w:rsidR="007011C7" w:rsidRPr="00624BE4">
        <w:rPr>
          <w:rFonts w:ascii="Times New Roman" w:hAnsi="Times New Roman" w:cs="Times New Roman"/>
          <w:sz w:val="24"/>
          <w:szCs w:val="24"/>
        </w:rPr>
        <w:t>,</w:t>
      </w:r>
      <w:r w:rsidR="00E103CB" w:rsidRPr="00624BE4">
        <w:rPr>
          <w:rFonts w:ascii="Times New Roman" w:hAnsi="Times New Roman" w:cs="Times New Roman"/>
          <w:sz w:val="24"/>
          <w:szCs w:val="24"/>
        </w:rPr>
        <w:t xml:space="preserve"> </w:t>
      </w:r>
      <w:r w:rsidR="00482B40" w:rsidRPr="00624BE4">
        <w:rPr>
          <w:rFonts w:ascii="Times New Roman" w:hAnsi="Times New Roman" w:cs="Times New Roman"/>
          <w:sz w:val="24"/>
          <w:szCs w:val="24"/>
        </w:rPr>
        <w:t>uključujući</w:t>
      </w:r>
      <w:r w:rsidR="005B25DD" w:rsidRPr="00624BE4">
        <w:rPr>
          <w:rFonts w:ascii="Times New Roman" w:hAnsi="Times New Roman" w:cs="Times New Roman"/>
          <w:sz w:val="24"/>
          <w:szCs w:val="24"/>
        </w:rPr>
        <w:t xml:space="preserve"> smanj</w:t>
      </w:r>
      <w:r w:rsidR="00482B40" w:rsidRPr="00624BE4">
        <w:rPr>
          <w:rFonts w:ascii="Times New Roman" w:hAnsi="Times New Roman" w:cs="Times New Roman"/>
          <w:sz w:val="24"/>
          <w:szCs w:val="24"/>
        </w:rPr>
        <w:t>enje</w:t>
      </w:r>
      <w:r w:rsidR="005B25DD" w:rsidRPr="00624BE4">
        <w:rPr>
          <w:rFonts w:ascii="Times New Roman" w:hAnsi="Times New Roman" w:cs="Times New Roman"/>
          <w:sz w:val="24"/>
          <w:szCs w:val="24"/>
        </w:rPr>
        <w:t xml:space="preserve"> ili ogranič</w:t>
      </w:r>
      <w:r w:rsidR="00482B40" w:rsidRPr="00624BE4">
        <w:rPr>
          <w:rFonts w:ascii="Times New Roman" w:hAnsi="Times New Roman" w:cs="Times New Roman"/>
          <w:sz w:val="24"/>
          <w:szCs w:val="24"/>
        </w:rPr>
        <w:t>enje</w:t>
      </w:r>
      <w:r w:rsidR="003F326A" w:rsidRPr="00624BE4">
        <w:rPr>
          <w:rFonts w:ascii="Times New Roman" w:hAnsi="Times New Roman" w:cs="Times New Roman"/>
          <w:sz w:val="24"/>
          <w:szCs w:val="24"/>
        </w:rPr>
        <w:t xml:space="preserve"> </w:t>
      </w:r>
      <w:r w:rsidR="005B25DD" w:rsidRPr="00624BE4">
        <w:rPr>
          <w:rFonts w:ascii="Times New Roman" w:hAnsi="Times New Roman" w:cs="Times New Roman"/>
          <w:sz w:val="24"/>
          <w:szCs w:val="24"/>
        </w:rPr>
        <w:t>opseg</w:t>
      </w:r>
      <w:r w:rsidR="00482B40" w:rsidRPr="00624BE4">
        <w:rPr>
          <w:rFonts w:ascii="Times New Roman" w:hAnsi="Times New Roman" w:cs="Times New Roman"/>
          <w:sz w:val="24"/>
          <w:szCs w:val="24"/>
        </w:rPr>
        <w:t>a</w:t>
      </w:r>
      <w:r w:rsidR="005B25DD" w:rsidRPr="00624BE4">
        <w:rPr>
          <w:rFonts w:ascii="Times New Roman" w:hAnsi="Times New Roman" w:cs="Times New Roman"/>
          <w:sz w:val="24"/>
          <w:szCs w:val="24"/>
        </w:rPr>
        <w:t xml:space="preserve"> </w:t>
      </w:r>
      <w:r w:rsidR="000E4EF4" w:rsidRPr="00624BE4">
        <w:rPr>
          <w:rFonts w:ascii="Times New Roman" w:hAnsi="Times New Roman" w:cs="Times New Roman"/>
          <w:sz w:val="24"/>
          <w:szCs w:val="24"/>
        </w:rPr>
        <w:t xml:space="preserve">drugih ugovornih strana </w:t>
      </w:r>
      <w:r w:rsidR="005B25DD" w:rsidRPr="00624BE4">
        <w:rPr>
          <w:rFonts w:ascii="Times New Roman" w:hAnsi="Times New Roman" w:cs="Times New Roman"/>
          <w:sz w:val="24"/>
          <w:szCs w:val="24"/>
        </w:rPr>
        <w:t>s kojima sklapaju ugovore</w:t>
      </w:r>
    </w:p>
    <w:p w14:paraId="61C5A2B9" w14:textId="27216FB1" w:rsidR="000E4EF4" w:rsidRPr="00624BE4" w:rsidRDefault="00AA19F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5.</w:t>
      </w:r>
      <w:r w:rsidR="000E4EF4" w:rsidRPr="00624BE4">
        <w:rPr>
          <w:rFonts w:ascii="Times New Roman" w:hAnsi="Times New Roman" w:cs="Times New Roman"/>
          <w:sz w:val="24"/>
          <w:szCs w:val="24"/>
        </w:rPr>
        <w:t xml:space="preserve"> </w:t>
      </w:r>
      <w:r w:rsidR="003F326A" w:rsidRPr="00624BE4">
        <w:rPr>
          <w:rFonts w:ascii="Times New Roman" w:hAnsi="Times New Roman" w:cs="Times New Roman"/>
          <w:sz w:val="24"/>
          <w:szCs w:val="24"/>
        </w:rPr>
        <w:t>smanjenje</w:t>
      </w:r>
      <w:r w:rsidR="000E4EF4" w:rsidRPr="00624BE4">
        <w:rPr>
          <w:rFonts w:ascii="Times New Roman" w:hAnsi="Times New Roman" w:cs="Times New Roman"/>
          <w:sz w:val="24"/>
          <w:szCs w:val="24"/>
        </w:rPr>
        <w:t xml:space="preserve"> rizik</w:t>
      </w:r>
      <w:r w:rsidR="003F326A" w:rsidRPr="00624BE4">
        <w:rPr>
          <w:rFonts w:ascii="Times New Roman" w:hAnsi="Times New Roman" w:cs="Times New Roman"/>
          <w:sz w:val="24"/>
          <w:szCs w:val="24"/>
        </w:rPr>
        <w:t>a</w:t>
      </w:r>
      <w:r w:rsidR="000E4EF4" w:rsidRPr="00624BE4">
        <w:rPr>
          <w:rFonts w:ascii="Times New Roman" w:hAnsi="Times New Roman" w:cs="Times New Roman"/>
          <w:sz w:val="24"/>
          <w:szCs w:val="24"/>
        </w:rPr>
        <w:t xml:space="preserve"> svojstven</w:t>
      </w:r>
      <w:r w:rsidR="00E103CB" w:rsidRPr="00624BE4">
        <w:rPr>
          <w:rFonts w:ascii="Times New Roman" w:hAnsi="Times New Roman" w:cs="Times New Roman"/>
          <w:sz w:val="24"/>
          <w:szCs w:val="24"/>
        </w:rPr>
        <w:t>og</w:t>
      </w:r>
      <w:r w:rsidR="000E4EF4" w:rsidRPr="00624BE4">
        <w:rPr>
          <w:rFonts w:ascii="Times New Roman" w:hAnsi="Times New Roman" w:cs="Times New Roman"/>
          <w:sz w:val="24"/>
          <w:szCs w:val="24"/>
        </w:rPr>
        <w:t xml:space="preserve"> njihovim djelatnostima, proizvodima i sustavima, uključujući eksternalizirane aktivnosti,</w:t>
      </w:r>
      <w:r w:rsidR="00482B40" w:rsidRPr="00624BE4">
        <w:rPr>
          <w:rFonts w:ascii="Times New Roman" w:hAnsi="Times New Roman" w:cs="Times New Roman"/>
          <w:sz w:val="24"/>
          <w:szCs w:val="24"/>
        </w:rPr>
        <w:t xml:space="preserve"> </w:t>
      </w:r>
      <w:r w:rsidR="003F326A" w:rsidRPr="00624BE4">
        <w:rPr>
          <w:rFonts w:ascii="Times New Roman" w:hAnsi="Times New Roman" w:cs="Times New Roman"/>
          <w:sz w:val="24"/>
          <w:szCs w:val="24"/>
        </w:rPr>
        <w:t>te</w:t>
      </w:r>
      <w:r w:rsidR="000E4EF4" w:rsidRPr="00624BE4">
        <w:rPr>
          <w:rFonts w:ascii="Times New Roman" w:hAnsi="Times New Roman" w:cs="Times New Roman"/>
          <w:sz w:val="24"/>
          <w:szCs w:val="24"/>
        </w:rPr>
        <w:t xml:space="preserve"> </w:t>
      </w:r>
      <w:r w:rsidR="003F326A" w:rsidRPr="00624BE4">
        <w:rPr>
          <w:rFonts w:ascii="Times New Roman" w:hAnsi="Times New Roman" w:cs="Times New Roman"/>
          <w:sz w:val="24"/>
          <w:szCs w:val="24"/>
        </w:rPr>
        <w:t xml:space="preserve">prestanak </w:t>
      </w:r>
      <w:r w:rsidR="00482B40" w:rsidRPr="00624BE4">
        <w:rPr>
          <w:rFonts w:ascii="Times New Roman" w:hAnsi="Times New Roman" w:cs="Times New Roman"/>
          <w:sz w:val="24"/>
          <w:szCs w:val="24"/>
        </w:rPr>
        <w:t>pruža</w:t>
      </w:r>
      <w:r w:rsidR="003F326A" w:rsidRPr="00624BE4">
        <w:rPr>
          <w:rFonts w:ascii="Times New Roman" w:hAnsi="Times New Roman" w:cs="Times New Roman"/>
          <w:sz w:val="24"/>
          <w:szCs w:val="24"/>
        </w:rPr>
        <w:t>nja</w:t>
      </w:r>
      <w:r w:rsidR="00482B40" w:rsidRPr="00624BE4">
        <w:rPr>
          <w:rFonts w:ascii="Times New Roman" w:hAnsi="Times New Roman" w:cs="Times New Roman"/>
          <w:sz w:val="24"/>
          <w:szCs w:val="24"/>
        </w:rPr>
        <w:t xml:space="preserve"> određene usluge </w:t>
      </w:r>
      <w:r w:rsidR="000E4EF4" w:rsidRPr="00624BE4">
        <w:rPr>
          <w:rFonts w:ascii="Times New Roman" w:hAnsi="Times New Roman" w:cs="Times New Roman"/>
          <w:sz w:val="24"/>
          <w:szCs w:val="24"/>
        </w:rPr>
        <w:t xml:space="preserve">ili </w:t>
      </w:r>
      <w:r w:rsidR="003F326A" w:rsidRPr="00624BE4">
        <w:rPr>
          <w:rFonts w:ascii="Times New Roman" w:hAnsi="Times New Roman" w:cs="Times New Roman"/>
          <w:sz w:val="24"/>
          <w:szCs w:val="24"/>
        </w:rPr>
        <w:t xml:space="preserve">nuđenja </w:t>
      </w:r>
      <w:r w:rsidR="00482B40" w:rsidRPr="00624BE4">
        <w:rPr>
          <w:rFonts w:ascii="Times New Roman" w:hAnsi="Times New Roman" w:cs="Times New Roman"/>
          <w:sz w:val="24"/>
          <w:szCs w:val="24"/>
        </w:rPr>
        <w:t>određen</w:t>
      </w:r>
      <w:r w:rsidR="003F326A" w:rsidRPr="00624BE4">
        <w:rPr>
          <w:rFonts w:ascii="Times New Roman" w:hAnsi="Times New Roman" w:cs="Times New Roman"/>
          <w:sz w:val="24"/>
          <w:szCs w:val="24"/>
        </w:rPr>
        <w:t>ih</w:t>
      </w:r>
      <w:r w:rsidR="000E4EF4" w:rsidRPr="00624BE4">
        <w:rPr>
          <w:rFonts w:ascii="Times New Roman" w:hAnsi="Times New Roman" w:cs="Times New Roman"/>
          <w:sz w:val="24"/>
          <w:szCs w:val="24"/>
        </w:rPr>
        <w:t xml:space="preserve"> </w:t>
      </w:r>
      <w:r w:rsidR="003F326A" w:rsidRPr="00624BE4">
        <w:rPr>
          <w:rFonts w:ascii="Times New Roman" w:hAnsi="Times New Roman" w:cs="Times New Roman"/>
          <w:sz w:val="24"/>
          <w:szCs w:val="24"/>
        </w:rPr>
        <w:t>proizvoda</w:t>
      </w:r>
    </w:p>
    <w:p w14:paraId="76007E5A" w14:textId="076379D1" w:rsidR="000E4EF4" w:rsidRPr="00624BE4" w:rsidRDefault="00AA19F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6.</w:t>
      </w:r>
      <w:r w:rsidR="000E4EF4" w:rsidRPr="00624BE4">
        <w:rPr>
          <w:rFonts w:ascii="Times New Roman" w:hAnsi="Times New Roman" w:cs="Times New Roman"/>
          <w:sz w:val="24"/>
          <w:szCs w:val="24"/>
        </w:rPr>
        <w:t xml:space="preserve"> </w:t>
      </w:r>
      <w:r w:rsidR="003F326A" w:rsidRPr="00624BE4">
        <w:rPr>
          <w:rFonts w:ascii="Times New Roman" w:hAnsi="Times New Roman" w:cs="Times New Roman"/>
          <w:sz w:val="24"/>
          <w:szCs w:val="24"/>
        </w:rPr>
        <w:t xml:space="preserve">ispunjavanje dodatnih </w:t>
      </w:r>
      <w:r w:rsidR="000E4EF4" w:rsidRPr="00624BE4">
        <w:rPr>
          <w:rFonts w:ascii="Times New Roman" w:hAnsi="Times New Roman" w:cs="Times New Roman"/>
          <w:sz w:val="24"/>
          <w:szCs w:val="24"/>
        </w:rPr>
        <w:t>izvještajn</w:t>
      </w:r>
      <w:r w:rsidR="003F326A" w:rsidRPr="00624BE4">
        <w:rPr>
          <w:rFonts w:ascii="Times New Roman" w:hAnsi="Times New Roman" w:cs="Times New Roman"/>
          <w:sz w:val="24"/>
          <w:szCs w:val="24"/>
        </w:rPr>
        <w:t>ih</w:t>
      </w:r>
      <w:r w:rsidR="000E4EF4" w:rsidRPr="00624BE4">
        <w:rPr>
          <w:rFonts w:ascii="Times New Roman" w:hAnsi="Times New Roman" w:cs="Times New Roman"/>
          <w:sz w:val="24"/>
          <w:szCs w:val="24"/>
        </w:rPr>
        <w:t xml:space="preserve"> zahtjev</w:t>
      </w:r>
      <w:r w:rsidR="003F326A" w:rsidRPr="00624BE4">
        <w:rPr>
          <w:rFonts w:ascii="Times New Roman" w:hAnsi="Times New Roman" w:cs="Times New Roman"/>
          <w:sz w:val="24"/>
          <w:szCs w:val="24"/>
        </w:rPr>
        <w:t>a</w:t>
      </w:r>
      <w:r w:rsidR="000E4EF4" w:rsidRPr="00624BE4">
        <w:rPr>
          <w:rFonts w:ascii="Times New Roman" w:hAnsi="Times New Roman" w:cs="Times New Roman"/>
          <w:sz w:val="24"/>
          <w:szCs w:val="24"/>
        </w:rPr>
        <w:t xml:space="preserve"> u skladu s člankom </w:t>
      </w:r>
      <w:r w:rsidR="00361B3D" w:rsidRPr="00624BE4">
        <w:rPr>
          <w:rFonts w:ascii="Times New Roman" w:hAnsi="Times New Roman" w:cs="Times New Roman"/>
          <w:sz w:val="24"/>
          <w:szCs w:val="24"/>
        </w:rPr>
        <w:t>8</w:t>
      </w:r>
      <w:r w:rsidR="005530C5" w:rsidRPr="00624BE4">
        <w:rPr>
          <w:rFonts w:ascii="Times New Roman" w:hAnsi="Times New Roman" w:cs="Times New Roman"/>
          <w:sz w:val="24"/>
          <w:szCs w:val="24"/>
        </w:rPr>
        <w:t>3</w:t>
      </w:r>
      <w:r w:rsidR="00361B3D" w:rsidRPr="00624BE4">
        <w:rPr>
          <w:rFonts w:ascii="Times New Roman" w:hAnsi="Times New Roman" w:cs="Times New Roman"/>
          <w:sz w:val="24"/>
          <w:szCs w:val="24"/>
        </w:rPr>
        <w:t>.</w:t>
      </w:r>
      <w:r w:rsidR="000E4EF4" w:rsidRPr="00624BE4">
        <w:rPr>
          <w:rFonts w:ascii="Times New Roman" w:hAnsi="Times New Roman" w:cs="Times New Roman"/>
          <w:sz w:val="24"/>
          <w:szCs w:val="24"/>
        </w:rPr>
        <w:t xml:space="preserve"> </w:t>
      </w:r>
      <w:r w:rsidR="00361B3D" w:rsidRPr="00624BE4">
        <w:rPr>
          <w:rFonts w:ascii="Times New Roman" w:hAnsi="Times New Roman" w:cs="Times New Roman"/>
          <w:sz w:val="24"/>
          <w:szCs w:val="24"/>
        </w:rPr>
        <w:t xml:space="preserve">ovoga Zakona </w:t>
      </w:r>
      <w:r w:rsidR="000E4EF4" w:rsidRPr="00624BE4">
        <w:rPr>
          <w:rFonts w:ascii="Times New Roman" w:hAnsi="Times New Roman" w:cs="Times New Roman"/>
          <w:sz w:val="24"/>
          <w:szCs w:val="24"/>
        </w:rPr>
        <w:t xml:space="preserve">ili </w:t>
      </w:r>
      <w:r w:rsidR="003F326A" w:rsidRPr="00624BE4">
        <w:rPr>
          <w:rFonts w:ascii="Times New Roman" w:hAnsi="Times New Roman" w:cs="Times New Roman"/>
          <w:sz w:val="24"/>
          <w:szCs w:val="24"/>
        </w:rPr>
        <w:t>povećanje</w:t>
      </w:r>
      <w:r w:rsidR="000E4EF4" w:rsidRPr="00624BE4">
        <w:rPr>
          <w:rFonts w:ascii="Times New Roman" w:hAnsi="Times New Roman" w:cs="Times New Roman"/>
          <w:sz w:val="24"/>
          <w:szCs w:val="24"/>
        </w:rPr>
        <w:t xml:space="preserve"> učestalost</w:t>
      </w:r>
      <w:r w:rsidR="003F326A" w:rsidRPr="00624BE4">
        <w:rPr>
          <w:rFonts w:ascii="Times New Roman" w:hAnsi="Times New Roman" w:cs="Times New Roman"/>
          <w:sz w:val="24"/>
          <w:szCs w:val="24"/>
        </w:rPr>
        <w:t>i</w:t>
      </w:r>
      <w:r w:rsidR="000E4EF4" w:rsidRPr="00624BE4">
        <w:rPr>
          <w:rFonts w:ascii="Times New Roman" w:hAnsi="Times New Roman" w:cs="Times New Roman"/>
          <w:sz w:val="24"/>
          <w:szCs w:val="24"/>
        </w:rPr>
        <w:t xml:space="preserve"> redovitog izvješćivanja</w:t>
      </w:r>
      <w:r w:rsidR="00361B3D" w:rsidRPr="00624BE4">
        <w:rPr>
          <w:rFonts w:ascii="Times New Roman" w:hAnsi="Times New Roman" w:cs="Times New Roman"/>
          <w:sz w:val="24"/>
          <w:szCs w:val="24"/>
        </w:rPr>
        <w:t xml:space="preserve"> </w:t>
      </w:r>
    </w:p>
    <w:p w14:paraId="1B77C223" w14:textId="0E4505DE" w:rsidR="007C771D" w:rsidRPr="00624BE4" w:rsidRDefault="00AA19F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7.</w:t>
      </w:r>
      <w:r w:rsidR="000E4EF4" w:rsidRPr="00624BE4">
        <w:rPr>
          <w:rFonts w:ascii="Times New Roman" w:hAnsi="Times New Roman" w:cs="Times New Roman"/>
          <w:sz w:val="24"/>
          <w:szCs w:val="24"/>
        </w:rPr>
        <w:t xml:space="preserve"> javno objavlj</w:t>
      </w:r>
      <w:r w:rsidR="003F326A" w:rsidRPr="00624BE4">
        <w:rPr>
          <w:rFonts w:ascii="Times New Roman" w:hAnsi="Times New Roman" w:cs="Times New Roman"/>
          <w:sz w:val="24"/>
          <w:szCs w:val="24"/>
        </w:rPr>
        <w:t>ivanje</w:t>
      </w:r>
      <w:r w:rsidR="00E103CB" w:rsidRPr="00624BE4">
        <w:rPr>
          <w:rFonts w:ascii="Times New Roman" w:hAnsi="Times New Roman" w:cs="Times New Roman"/>
          <w:sz w:val="24"/>
          <w:szCs w:val="24"/>
        </w:rPr>
        <w:t xml:space="preserve"> </w:t>
      </w:r>
      <w:r w:rsidR="000E4EF4" w:rsidRPr="00624BE4">
        <w:rPr>
          <w:rFonts w:ascii="Times New Roman" w:hAnsi="Times New Roman" w:cs="Times New Roman"/>
          <w:sz w:val="24"/>
          <w:szCs w:val="24"/>
        </w:rPr>
        <w:t>informacij</w:t>
      </w:r>
      <w:r w:rsidR="003F326A" w:rsidRPr="00624BE4">
        <w:rPr>
          <w:rFonts w:ascii="Times New Roman" w:hAnsi="Times New Roman" w:cs="Times New Roman"/>
          <w:sz w:val="24"/>
          <w:szCs w:val="24"/>
        </w:rPr>
        <w:t>a</w:t>
      </w:r>
      <w:r w:rsidR="007C771D" w:rsidRPr="00624BE4">
        <w:rPr>
          <w:rFonts w:ascii="Times New Roman" w:hAnsi="Times New Roman" w:cs="Times New Roman"/>
          <w:sz w:val="24"/>
          <w:szCs w:val="24"/>
        </w:rPr>
        <w:t xml:space="preserve"> ili</w:t>
      </w:r>
    </w:p>
    <w:p w14:paraId="0BFC3929" w14:textId="330C4B2C" w:rsidR="000E4EF4" w:rsidRPr="00624BE4" w:rsidRDefault="007C771D"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8. drugu mjeru koju smatra primjerenom i razmjernom kako bi podružnica iz treće zemlje uklonila slabosti i nedostatke u poslovanju koje nemaju značenje kršenja propisa ili uskladila svoje poslovanje s odredbama ovog</w:t>
      </w:r>
      <w:r w:rsidR="007011C7" w:rsidRPr="00624BE4">
        <w:rPr>
          <w:rFonts w:ascii="Times New Roman" w:hAnsi="Times New Roman" w:cs="Times New Roman"/>
          <w:sz w:val="24"/>
          <w:szCs w:val="24"/>
        </w:rPr>
        <w:t>a</w:t>
      </w:r>
      <w:r w:rsidRPr="00624BE4">
        <w:rPr>
          <w:rFonts w:ascii="Times New Roman" w:hAnsi="Times New Roman" w:cs="Times New Roman"/>
          <w:sz w:val="24"/>
          <w:szCs w:val="24"/>
        </w:rPr>
        <w:t xml:space="preserve"> Zakona, Uredbe (EU) br. 575/2013 i drugih propisa kojima se </w:t>
      </w:r>
      <w:r w:rsidR="00B84544" w:rsidRPr="00624BE4">
        <w:rPr>
          <w:rFonts w:ascii="Times New Roman" w:hAnsi="Times New Roman" w:cs="Times New Roman"/>
          <w:sz w:val="24"/>
          <w:szCs w:val="24"/>
        </w:rPr>
        <w:t>uređuje poslovanje podružnice iz treće zemlje</w:t>
      </w:r>
      <w:r w:rsidR="000E4EF4" w:rsidRPr="00624BE4">
        <w:rPr>
          <w:rFonts w:ascii="Times New Roman" w:hAnsi="Times New Roman" w:cs="Times New Roman"/>
          <w:sz w:val="24"/>
          <w:szCs w:val="24"/>
        </w:rPr>
        <w:t>.</w:t>
      </w:r>
    </w:p>
    <w:p w14:paraId="68A38CEB" w14:textId="77777777" w:rsidR="008A1370" w:rsidRPr="00624BE4" w:rsidRDefault="008A1370" w:rsidP="00054C3C">
      <w:pPr>
        <w:spacing w:after="0" w:line="240" w:lineRule="auto"/>
        <w:jc w:val="both"/>
        <w:rPr>
          <w:rFonts w:ascii="Times New Roman" w:hAnsi="Times New Roman" w:cs="Times New Roman"/>
          <w:sz w:val="24"/>
          <w:szCs w:val="24"/>
        </w:rPr>
      </w:pPr>
    </w:p>
    <w:p w14:paraId="139094C5" w14:textId="34C97C04" w:rsidR="00371845" w:rsidRPr="00624BE4" w:rsidRDefault="0037184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EB7F17" w:rsidRPr="00624BE4">
        <w:rPr>
          <w:rFonts w:ascii="Times New Roman" w:hAnsi="Times New Roman" w:cs="Times New Roman"/>
          <w:sz w:val="24"/>
          <w:szCs w:val="24"/>
        </w:rPr>
        <w:t>1</w:t>
      </w:r>
      <w:r w:rsidRPr="00624BE4">
        <w:rPr>
          <w:rFonts w:ascii="Times New Roman" w:hAnsi="Times New Roman" w:cs="Times New Roman"/>
          <w:sz w:val="24"/>
          <w:szCs w:val="24"/>
        </w:rPr>
        <w:t xml:space="preserve">) Dodatni dotacijski kapital koji podružnica iz treće zemlje treba držati u skladu </w:t>
      </w:r>
      <w:r w:rsidR="00361B3D" w:rsidRPr="00624BE4">
        <w:rPr>
          <w:rFonts w:ascii="Times New Roman" w:hAnsi="Times New Roman" w:cs="Times New Roman"/>
          <w:sz w:val="24"/>
          <w:szCs w:val="24"/>
        </w:rPr>
        <w:t>sa stavk</w:t>
      </w:r>
      <w:r w:rsidR="00E103CB" w:rsidRPr="00624BE4">
        <w:rPr>
          <w:rFonts w:ascii="Times New Roman" w:hAnsi="Times New Roman" w:cs="Times New Roman"/>
          <w:sz w:val="24"/>
          <w:szCs w:val="24"/>
        </w:rPr>
        <w:t>om</w:t>
      </w:r>
      <w:r w:rsidR="00361B3D" w:rsidRPr="00624BE4">
        <w:rPr>
          <w:rFonts w:ascii="Times New Roman" w:hAnsi="Times New Roman" w:cs="Times New Roman"/>
          <w:sz w:val="24"/>
          <w:szCs w:val="24"/>
        </w:rPr>
        <w:t xml:space="preserve"> </w:t>
      </w:r>
      <w:r w:rsidR="00EB7F17" w:rsidRPr="00624BE4">
        <w:rPr>
          <w:rFonts w:ascii="Times New Roman" w:hAnsi="Times New Roman" w:cs="Times New Roman"/>
          <w:sz w:val="24"/>
          <w:szCs w:val="24"/>
        </w:rPr>
        <w:t>10</w:t>
      </w:r>
      <w:r w:rsidR="00361B3D"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točkom </w:t>
      </w:r>
      <w:r w:rsidR="00AA19FF" w:rsidRPr="00624BE4">
        <w:rPr>
          <w:rFonts w:ascii="Times New Roman" w:hAnsi="Times New Roman" w:cs="Times New Roman"/>
          <w:sz w:val="24"/>
          <w:szCs w:val="24"/>
        </w:rPr>
        <w:t>1.</w:t>
      </w:r>
      <w:r w:rsidR="00A66684" w:rsidRPr="00624BE4">
        <w:rPr>
          <w:rFonts w:ascii="Times New Roman" w:hAnsi="Times New Roman" w:cs="Times New Roman"/>
          <w:sz w:val="24"/>
          <w:szCs w:val="24"/>
        </w:rPr>
        <w:t xml:space="preserve"> </w:t>
      </w:r>
      <w:r w:rsidR="00361B3D" w:rsidRPr="00624BE4">
        <w:rPr>
          <w:rFonts w:ascii="Times New Roman" w:hAnsi="Times New Roman" w:cs="Times New Roman"/>
          <w:sz w:val="24"/>
          <w:szCs w:val="24"/>
        </w:rPr>
        <w:t xml:space="preserve">ovoga članka </w:t>
      </w:r>
      <w:r w:rsidR="00A66684" w:rsidRPr="00624BE4">
        <w:rPr>
          <w:rFonts w:ascii="Times New Roman" w:hAnsi="Times New Roman" w:cs="Times New Roman"/>
          <w:sz w:val="24"/>
          <w:szCs w:val="24"/>
        </w:rPr>
        <w:t>treba biti u skladu sa</w:t>
      </w:r>
      <w:r w:rsidRPr="00624BE4">
        <w:rPr>
          <w:rFonts w:ascii="Times New Roman" w:hAnsi="Times New Roman" w:cs="Times New Roman"/>
          <w:sz w:val="24"/>
          <w:szCs w:val="24"/>
        </w:rPr>
        <w:t xml:space="preserve"> zahtjevima utvrđenima u članku </w:t>
      </w:r>
      <w:r w:rsidR="00A66684" w:rsidRPr="00624BE4">
        <w:rPr>
          <w:rFonts w:ascii="Times New Roman" w:hAnsi="Times New Roman" w:cs="Times New Roman"/>
          <w:sz w:val="24"/>
          <w:szCs w:val="24"/>
        </w:rPr>
        <w:t>7</w:t>
      </w:r>
      <w:r w:rsidR="00C05D69" w:rsidRPr="00624BE4">
        <w:rPr>
          <w:rFonts w:ascii="Times New Roman" w:hAnsi="Times New Roman" w:cs="Times New Roman"/>
          <w:sz w:val="24"/>
          <w:szCs w:val="24"/>
        </w:rPr>
        <w:t>7</w:t>
      </w:r>
      <w:r w:rsidR="00A66684" w:rsidRPr="00624BE4">
        <w:rPr>
          <w:rFonts w:ascii="Times New Roman" w:hAnsi="Times New Roman" w:cs="Times New Roman"/>
          <w:sz w:val="24"/>
          <w:szCs w:val="24"/>
        </w:rPr>
        <w:t>.</w:t>
      </w:r>
      <w:r w:rsidRPr="00624BE4">
        <w:rPr>
          <w:rFonts w:ascii="Times New Roman" w:hAnsi="Times New Roman" w:cs="Times New Roman"/>
          <w:sz w:val="24"/>
          <w:szCs w:val="24"/>
        </w:rPr>
        <w:t xml:space="preserve"> ovog</w:t>
      </w:r>
      <w:r w:rsidR="009626B7" w:rsidRPr="00624BE4">
        <w:rPr>
          <w:rFonts w:ascii="Times New Roman" w:hAnsi="Times New Roman" w:cs="Times New Roman"/>
          <w:sz w:val="24"/>
          <w:szCs w:val="24"/>
        </w:rPr>
        <w:t>a</w:t>
      </w:r>
      <w:r w:rsidRPr="00624BE4">
        <w:rPr>
          <w:rFonts w:ascii="Times New Roman" w:hAnsi="Times New Roman" w:cs="Times New Roman"/>
          <w:sz w:val="24"/>
          <w:szCs w:val="24"/>
        </w:rPr>
        <w:t xml:space="preserve"> Zakona</w:t>
      </w:r>
      <w:r w:rsidR="00A66684" w:rsidRPr="00624BE4">
        <w:rPr>
          <w:rFonts w:ascii="Times New Roman" w:hAnsi="Times New Roman" w:cs="Times New Roman"/>
          <w:sz w:val="24"/>
          <w:szCs w:val="24"/>
        </w:rPr>
        <w:t>.</w:t>
      </w:r>
    </w:p>
    <w:p w14:paraId="4C4DE5E6" w14:textId="63798683" w:rsidR="00A94508" w:rsidRPr="00624BE4" w:rsidRDefault="00A94508" w:rsidP="00054C3C">
      <w:pPr>
        <w:spacing w:after="0" w:line="240" w:lineRule="auto"/>
        <w:jc w:val="both"/>
        <w:rPr>
          <w:rFonts w:ascii="Times New Roman" w:hAnsi="Times New Roman" w:cs="Times New Roman"/>
          <w:sz w:val="24"/>
          <w:szCs w:val="24"/>
        </w:rPr>
      </w:pPr>
    </w:p>
    <w:p w14:paraId="482A4740" w14:textId="6BEF5E66" w:rsidR="00A94508" w:rsidRPr="00624BE4" w:rsidRDefault="00A9450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(12) Podružnica iz treće zemlje dužna je postupiti po rješenju Hrvatske narodne banke.</w:t>
      </w:r>
    </w:p>
    <w:p w14:paraId="53913B92" w14:textId="77777777" w:rsidR="00361B3D" w:rsidRPr="00624BE4" w:rsidRDefault="00361B3D" w:rsidP="00054C3C">
      <w:pPr>
        <w:spacing w:after="0" w:line="240" w:lineRule="auto"/>
        <w:jc w:val="center"/>
        <w:rPr>
          <w:rFonts w:ascii="Times New Roman" w:hAnsi="Times New Roman" w:cs="Times New Roman"/>
          <w:b/>
          <w:bCs/>
          <w:sz w:val="24"/>
          <w:szCs w:val="24"/>
        </w:rPr>
      </w:pPr>
    </w:p>
    <w:p w14:paraId="08955E69" w14:textId="6973D42E" w:rsidR="00361B3D" w:rsidRPr="00624BE4" w:rsidRDefault="00361B3D" w:rsidP="00054C3C">
      <w:pPr>
        <w:spacing w:after="0" w:line="240" w:lineRule="auto"/>
        <w:jc w:val="center"/>
        <w:rPr>
          <w:rFonts w:ascii="Times New Roman" w:hAnsi="Times New Roman" w:cs="Times New Roman"/>
          <w:sz w:val="24"/>
          <w:szCs w:val="24"/>
        </w:rPr>
      </w:pPr>
      <w:r w:rsidRPr="00624BE4">
        <w:rPr>
          <w:rFonts w:ascii="Times New Roman" w:hAnsi="Times New Roman" w:cs="Times New Roman"/>
          <w:i/>
          <w:iCs/>
          <w:sz w:val="24"/>
          <w:szCs w:val="24"/>
        </w:rPr>
        <w:t>Suradnja nadležnih tijela i kolegija supervizora</w:t>
      </w:r>
      <w:r w:rsidRPr="00624BE4">
        <w:rPr>
          <w:rFonts w:ascii="Times New Roman" w:hAnsi="Times New Roman" w:cs="Times New Roman"/>
          <w:sz w:val="24"/>
          <w:szCs w:val="24"/>
        </w:rPr>
        <w:t xml:space="preserve"> </w:t>
      </w:r>
    </w:p>
    <w:p w14:paraId="6629941D" w14:textId="0B075475" w:rsidR="000E4EF4" w:rsidRPr="00624BE4" w:rsidRDefault="000E4EF4"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361B3D" w:rsidRPr="00624BE4">
        <w:rPr>
          <w:rFonts w:ascii="Times New Roman" w:hAnsi="Times New Roman" w:cs="Times New Roman"/>
          <w:b/>
          <w:sz w:val="24"/>
          <w:szCs w:val="24"/>
        </w:rPr>
        <w:t>1</w:t>
      </w:r>
      <w:r w:rsidR="00411B6A" w:rsidRPr="00624BE4">
        <w:rPr>
          <w:rFonts w:ascii="Times New Roman" w:hAnsi="Times New Roman" w:cs="Times New Roman"/>
          <w:b/>
          <w:sz w:val="24"/>
          <w:szCs w:val="24"/>
        </w:rPr>
        <w:t>3</w:t>
      </w:r>
      <w:r w:rsidR="00E0092A" w:rsidRPr="00624BE4">
        <w:rPr>
          <w:rFonts w:ascii="Times New Roman" w:hAnsi="Times New Roman" w:cs="Times New Roman"/>
          <w:b/>
          <w:sz w:val="24"/>
          <w:szCs w:val="24"/>
        </w:rPr>
        <w:t>3</w:t>
      </w:r>
      <w:r w:rsidRPr="00624BE4">
        <w:rPr>
          <w:rFonts w:ascii="Times New Roman" w:hAnsi="Times New Roman" w:cs="Times New Roman"/>
          <w:b/>
          <w:sz w:val="24"/>
          <w:szCs w:val="24"/>
        </w:rPr>
        <w:t>.</w:t>
      </w:r>
    </w:p>
    <w:p w14:paraId="78CAB0BC" w14:textId="77777777" w:rsidR="00361B3D" w:rsidRPr="00624BE4" w:rsidRDefault="00361B3D" w:rsidP="00054C3C">
      <w:pPr>
        <w:spacing w:after="0" w:line="240" w:lineRule="auto"/>
        <w:jc w:val="center"/>
        <w:rPr>
          <w:rFonts w:ascii="Times New Roman" w:hAnsi="Times New Roman" w:cs="Times New Roman"/>
          <w:sz w:val="24"/>
          <w:szCs w:val="24"/>
        </w:rPr>
      </w:pPr>
    </w:p>
    <w:p w14:paraId="0FC7E7B5" w14:textId="1AE51034" w:rsidR="00285CF9" w:rsidRPr="00624BE4" w:rsidRDefault="007E191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0E4EF4" w:rsidRPr="00624BE4">
        <w:rPr>
          <w:rFonts w:ascii="Times New Roman" w:hAnsi="Times New Roman" w:cs="Times New Roman"/>
          <w:sz w:val="24"/>
          <w:szCs w:val="24"/>
        </w:rPr>
        <w:t>1</w:t>
      </w:r>
      <w:r w:rsidR="00361B3D" w:rsidRPr="00624BE4">
        <w:rPr>
          <w:rFonts w:ascii="Times New Roman" w:hAnsi="Times New Roman" w:cs="Times New Roman"/>
          <w:sz w:val="24"/>
          <w:szCs w:val="24"/>
        </w:rPr>
        <w:t>)</w:t>
      </w:r>
      <w:r w:rsidR="000E4EF4" w:rsidRPr="00624BE4">
        <w:rPr>
          <w:rFonts w:ascii="Times New Roman" w:hAnsi="Times New Roman" w:cs="Times New Roman"/>
          <w:sz w:val="24"/>
          <w:szCs w:val="24"/>
        </w:rPr>
        <w:t xml:space="preserve"> Hrvatska narodna banka i nadležna tijela </w:t>
      </w:r>
      <w:r w:rsidR="00285CF9" w:rsidRPr="00624BE4">
        <w:rPr>
          <w:rFonts w:ascii="Times New Roman" w:hAnsi="Times New Roman" w:cs="Times New Roman"/>
          <w:sz w:val="24"/>
          <w:szCs w:val="24"/>
        </w:rPr>
        <w:t>drug</w:t>
      </w:r>
      <w:r w:rsidR="00B13470" w:rsidRPr="00624BE4">
        <w:rPr>
          <w:rFonts w:ascii="Times New Roman" w:hAnsi="Times New Roman" w:cs="Times New Roman"/>
          <w:sz w:val="24"/>
          <w:szCs w:val="24"/>
        </w:rPr>
        <w:t>ih</w:t>
      </w:r>
      <w:r w:rsidR="00285CF9" w:rsidRPr="00624BE4">
        <w:rPr>
          <w:rFonts w:ascii="Times New Roman" w:hAnsi="Times New Roman" w:cs="Times New Roman"/>
          <w:sz w:val="24"/>
          <w:szCs w:val="24"/>
        </w:rPr>
        <w:t xml:space="preserve"> držav</w:t>
      </w:r>
      <w:r w:rsidR="00B13470" w:rsidRPr="00624BE4">
        <w:rPr>
          <w:rFonts w:ascii="Times New Roman" w:hAnsi="Times New Roman" w:cs="Times New Roman"/>
          <w:sz w:val="24"/>
          <w:szCs w:val="24"/>
        </w:rPr>
        <w:t>a</w:t>
      </w:r>
      <w:r w:rsidR="00285CF9" w:rsidRPr="00624BE4">
        <w:rPr>
          <w:rFonts w:ascii="Times New Roman" w:hAnsi="Times New Roman" w:cs="Times New Roman"/>
          <w:sz w:val="24"/>
          <w:szCs w:val="24"/>
        </w:rPr>
        <w:t xml:space="preserve"> članic</w:t>
      </w:r>
      <w:r w:rsidR="00B13470" w:rsidRPr="00624BE4">
        <w:rPr>
          <w:rFonts w:ascii="Times New Roman" w:hAnsi="Times New Roman" w:cs="Times New Roman"/>
          <w:sz w:val="24"/>
          <w:szCs w:val="24"/>
        </w:rPr>
        <w:t>a</w:t>
      </w:r>
      <w:r w:rsidR="00285CF9" w:rsidRPr="00624BE4">
        <w:rPr>
          <w:rFonts w:ascii="Times New Roman" w:hAnsi="Times New Roman" w:cs="Times New Roman"/>
          <w:sz w:val="24"/>
          <w:szCs w:val="24"/>
        </w:rPr>
        <w:t xml:space="preserve"> </w:t>
      </w:r>
      <w:r w:rsidR="00B13470" w:rsidRPr="00624BE4">
        <w:rPr>
          <w:rFonts w:ascii="Times New Roman" w:hAnsi="Times New Roman" w:cs="Times New Roman"/>
          <w:sz w:val="24"/>
          <w:szCs w:val="24"/>
        </w:rPr>
        <w:t>koj</w:t>
      </w:r>
      <w:r w:rsidR="00A94508" w:rsidRPr="00624BE4">
        <w:rPr>
          <w:rFonts w:ascii="Times New Roman" w:hAnsi="Times New Roman" w:cs="Times New Roman"/>
          <w:sz w:val="24"/>
          <w:szCs w:val="24"/>
        </w:rPr>
        <w:t>a</w:t>
      </w:r>
      <w:r w:rsidR="00B13470" w:rsidRPr="00624BE4">
        <w:rPr>
          <w:rFonts w:ascii="Times New Roman" w:hAnsi="Times New Roman" w:cs="Times New Roman"/>
          <w:sz w:val="24"/>
          <w:szCs w:val="24"/>
        </w:rPr>
        <w:t xml:space="preserve"> </w:t>
      </w:r>
      <w:r w:rsidR="00285CF9" w:rsidRPr="00624BE4">
        <w:rPr>
          <w:rFonts w:ascii="Times New Roman" w:hAnsi="Times New Roman" w:cs="Times New Roman"/>
          <w:sz w:val="24"/>
          <w:szCs w:val="24"/>
        </w:rPr>
        <w:t xml:space="preserve">provode superviziju </w:t>
      </w:r>
      <w:bookmarkStart w:id="78" w:name="_Hlk167451325"/>
      <w:r w:rsidR="00B13470" w:rsidRPr="00624BE4">
        <w:rPr>
          <w:rFonts w:ascii="Times New Roman" w:hAnsi="Times New Roman" w:cs="Times New Roman"/>
          <w:sz w:val="24"/>
          <w:szCs w:val="24"/>
        </w:rPr>
        <w:t xml:space="preserve">podružnica </w:t>
      </w:r>
      <w:r w:rsidR="000E4EF4" w:rsidRPr="00624BE4">
        <w:rPr>
          <w:rFonts w:ascii="Times New Roman" w:hAnsi="Times New Roman" w:cs="Times New Roman"/>
          <w:sz w:val="24"/>
          <w:szCs w:val="24"/>
        </w:rPr>
        <w:t>iz treć</w:t>
      </w:r>
      <w:r w:rsidR="00285CF9" w:rsidRPr="00624BE4">
        <w:rPr>
          <w:rFonts w:ascii="Times New Roman" w:hAnsi="Times New Roman" w:cs="Times New Roman"/>
          <w:sz w:val="24"/>
          <w:szCs w:val="24"/>
        </w:rPr>
        <w:t>e</w:t>
      </w:r>
      <w:r w:rsidR="000E4EF4" w:rsidRPr="00624BE4">
        <w:rPr>
          <w:rFonts w:ascii="Times New Roman" w:hAnsi="Times New Roman" w:cs="Times New Roman"/>
          <w:sz w:val="24"/>
          <w:szCs w:val="24"/>
        </w:rPr>
        <w:t xml:space="preserve"> zemlj</w:t>
      </w:r>
      <w:r w:rsidR="00285CF9" w:rsidRPr="00624BE4">
        <w:rPr>
          <w:rFonts w:ascii="Times New Roman" w:hAnsi="Times New Roman" w:cs="Times New Roman"/>
          <w:sz w:val="24"/>
          <w:szCs w:val="24"/>
        </w:rPr>
        <w:t>e</w:t>
      </w:r>
      <w:r w:rsidR="000E4EF4" w:rsidRPr="00624BE4">
        <w:rPr>
          <w:rFonts w:ascii="Times New Roman" w:hAnsi="Times New Roman" w:cs="Times New Roman"/>
          <w:sz w:val="24"/>
          <w:szCs w:val="24"/>
        </w:rPr>
        <w:t xml:space="preserve"> i </w:t>
      </w:r>
      <w:r w:rsidR="00B13470" w:rsidRPr="00624BE4">
        <w:rPr>
          <w:rFonts w:ascii="Times New Roman" w:hAnsi="Times New Roman" w:cs="Times New Roman"/>
          <w:sz w:val="24"/>
          <w:szCs w:val="24"/>
        </w:rPr>
        <w:t xml:space="preserve">institucija </w:t>
      </w:r>
      <w:r w:rsidR="000E4EF4" w:rsidRPr="00624BE4">
        <w:rPr>
          <w:rFonts w:ascii="Times New Roman" w:hAnsi="Times New Roman" w:cs="Times New Roman"/>
          <w:sz w:val="24"/>
          <w:szCs w:val="24"/>
        </w:rPr>
        <w:t xml:space="preserve">kćeri iste grupe iz treće zemlje </w:t>
      </w:r>
      <w:bookmarkEnd w:id="78"/>
      <w:r w:rsidR="000E4EF4" w:rsidRPr="00624BE4">
        <w:rPr>
          <w:rFonts w:ascii="Times New Roman" w:hAnsi="Times New Roman" w:cs="Times New Roman"/>
          <w:sz w:val="24"/>
          <w:szCs w:val="24"/>
        </w:rPr>
        <w:t xml:space="preserve">blisko surađuju i razmjenjuju informacije. </w:t>
      </w:r>
    </w:p>
    <w:p w14:paraId="3553041D" w14:textId="77777777" w:rsidR="00285CF9" w:rsidRPr="00624BE4" w:rsidRDefault="00285CF9" w:rsidP="00054C3C">
      <w:pPr>
        <w:spacing w:after="0" w:line="240" w:lineRule="auto"/>
        <w:jc w:val="both"/>
        <w:rPr>
          <w:rFonts w:ascii="Times New Roman" w:hAnsi="Times New Roman" w:cs="Times New Roman"/>
          <w:sz w:val="24"/>
          <w:szCs w:val="24"/>
        </w:rPr>
      </w:pPr>
    </w:p>
    <w:p w14:paraId="5375E99F" w14:textId="333FC227" w:rsidR="000E4EF4" w:rsidRPr="00624BE4" w:rsidRDefault="00285CF9"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7F2B33" w:rsidRPr="00624BE4">
        <w:rPr>
          <w:rFonts w:ascii="Times New Roman" w:hAnsi="Times New Roman" w:cs="Times New Roman"/>
          <w:sz w:val="24"/>
          <w:szCs w:val="24"/>
        </w:rPr>
        <w:t>Hrvatska narodna banka i n</w:t>
      </w:r>
      <w:r w:rsidR="000E4EF4" w:rsidRPr="00624BE4">
        <w:rPr>
          <w:rFonts w:ascii="Times New Roman" w:hAnsi="Times New Roman" w:cs="Times New Roman"/>
          <w:sz w:val="24"/>
          <w:szCs w:val="24"/>
        </w:rPr>
        <w:t>adležna tijela</w:t>
      </w:r>
      <w:r w:rsidR="007F2B33" w:rsidRPr="00624BE4">
        <w:rPr>
          <w:rFonts w:ascii="Times New Roman" w:hAnsi="Times New Roman" w:cs="Times New Roman"/>
          <w:sz w:val="24"/>
          <w:szCs w:val="24"/>
        </w:rPr>
        <w:t xml:space="preserve"> iz stavka 1. ovoga članka</w:t>
      </w:r>
      <w:r w:rsidR="000E4EF4" w:rsidRPr="00624BE4">
        <w:rPr>
          <w:rFonts w:ascii="Times New Roman" w:hAnsi="Times New Roman" w:cs="Times New Roman"/>
          <w:sz w:val="24"/>
          <w:szCs w:val="24"/>
        </w:rPr>
        <w:t xml:space="preserve"> </w:t>
      </w:r>
      <w:r w:rsidR="00FA0C1E" w:rsidRPr="00624BE4">
        <w:rPr>
          <w:rFonts w:ascii="Times New Roman" w:hAnsi="Times New Roman" w:cs="Times New Roman"/>
          <w:sz w:val="24"/>
          <w:szCs w:val="24"/>
        </w:rPr>
        <w:t xml:space="preserve">sklapaju </w:t>
      </w:r>
      <w:r w:rsidR="000E4EF4" w:rsidRPr="00624BE4">
        <w:rPr>
          <w:rFonts w:ascii="Times New Roman" w:hAnsi="Times New Roman" w:cs="Times New Roman"/>
          <w:sz w:val="24"/>
          <w:szCs w:val="24"/>
        </w:rPr>
        <w:t xml:space="preserve">pisane sporazume o koordinaciji i suradnji u skladu s člankom </w:t>
      </w:r>
      <w:r w:rsidR="00BD28A5" w:rsidRPr="00624BE4">
        <w:rPr>
          <w:rFonts w:ascii="Times New Roman" w:hAnsi="Times New Roman" w:cs="Times New Roman"/>
          <w:sz w:val="24"/>
          <w:szCs w:val="24"/>
        </w:rPr>
        <w:t>1</w:t>
      </w:r>
      <w:r w:rsidR="002537C2" w:rsidRPr="00624BE4">
        <w:rPr>
          <w:rFonts w:ascii="Times New Roman" w:hAnsi="Times New Roman" w:cs="Times New Roman"/>
          <w:sz w:val="24"/>
          <w:szCs w:val="24"/>
        </w:rPr>
        <w:t>4</w:t>
      </w:r>
      <w:r w:rsidR="0040494F" w:rsidRPr="00624BE4">
        <w:rPr>
          <w:rFonts w:ascii="Times New Roman" w:hAnsi="Times New Roman" w:cs="Times New Roman"/>
          <w:sz w:val="24"/>
          <w:szCs w:val="24"/>
        </w:rPr>
        <w:t>4</w:t>
      </w:r>
      <w:r w:rsidR="00BD28A5" w:rsidRPr="00624BE4">
        <w:rPr>
          <w:rFonts w:ascii="Times New Roman" w:hAnsi="Times New Roman" w:cs="Times New Roman"/>
          <w:sz w:val="24"/>
          <w:szCs w:val="24"/>
        </w:rPr>
        <w:t>.</w:t>
      </w:r>
      <w:r w:rsidRPr="00624BE4">
        <w:rPr>
          <w:rFonts w:ascii="Times New Roman" w:hAnsi="Times New Roman" w:cs="Times New Roman"/>
          <w:sz w:val="24"/>
          <w:szCs w:val="24"/>
        </w:rPr>
        <w:t xml:space="preserve"> ovoga Zakona</w:t>
      </w:r>
      <w:r w:rsidR="000E4EF4" w:rsidRPr="00624BE4">
        <w:rPr>
          <w:rFonts w:ascii="Times New Roman" w:hAnsi="Times New Roman" w:cs="Times New Roman"/>
          <w:sz w:val="24"/>
          <w:szCs w:val="24"/>
        </w:rPr>
        <w:t>.</w:t>
      </w:r>
    </w:p>
    <w:p w14:paraId="455BE736" w14:textId="77777777" w:rsidR="00285CF9" w:rsidRPr="00624BE4" w:rsidRDefault="00285CF9" w:rsidP="00054C3C">
      <w:pPr>
        <w:spacing w:after="0" w:line="240" w:lineRule="auto"/>
        <w:jc w:val="both"/>
        <w:rPr>
          <w:rFonts w:ascii="Times New Roman" w:hAnsi="Times New Roman" w:cs="Times New Roman"/>
          <w:sz w:val="24"/>
          <w:szCs w:val="24"/>
        </w:rPr>
      </w:pPr>
    </w:p>
    <w:p w14:paraId="6D9068B4" w14:textId="03756A15" w:rsidR="000E4EF4" w:rsidRPr="00624BE4" w:rsidRDefault="00285CF9"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0E4EF4"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Podružnica </w:t>
      </w:r>
      <w:r w:rsidR="00A94508" w:rsidRPr="00624BE4">
        <w:rPr>
          <w:rFonts w:ascii="Times New Roman" w:hAnsi="Times New Roman" w:cs="Times New Roman"/>
          <w:sz w:val="24"/>
          <w:szCs w:val="24"/>
        </w:rPr>
        <w:t xml:space="preserve">1. razreda </w:t>
      </w:r>
      <w:r w:rsidRPr="00624BE4">
        <w:rPr>
          <w:rFonts w:ascii="Times New Roman" w:hAnsi="Times New Roman" w:cs="Times New Roman"/>
          <w:sz w:val="24"/>
          <w:szCs w:val="24"/>
        </w:rPr>
        <w:t xml:space="preserve">iz treće zemlje i institucije kćeri iste grupe iz treće zemlje </w:t>
      </w:r>
      <w:r w:rsidR="000E4EF4" w:rsidRPr="00624BE4">
        <w:rPr>
          <w:rFonts w:ascii="Times New Roman" w:hAnsi="Times New Roman" w:cs="Times New Roman"/>
          <w:sz w:val="24"/>
          <w:szCs w:val="24"/>
        </w:rPr>
        <w:t xml:space="preserve">podliježu </w:t>
      </w:r>
      <w:r w:rsidR="007F2B33" w:rsidRPr="00624BE4">
        <w:rPr>
          <w:rFonts w:ascii="Times New Roman" w:hAnsi="Times New Roman" w:cs="Times New Roman"/>
          <w:sz w:val="24"/>
          <w:szCs w:val="24"/>
        </w:rPr>
        <w:t xml:space="preserve">sveobuhvatnoj superviziji </w:t>
      </w:r>
      <w:r w:rsidR="000E4EF4" w:rsidRPr="00624BE4">
        <w:rPr>
          <w:rFonts w:ascii="Times New Roman" w:hAnsi="Times New Roman" w:cs="Times New Roman"/>
          <w:sz w:val="24"/>
          <w:szCs w:val="24"/>
        </w:rPr>
        <w:t xml:space="preserve">kolegija </w:t>
      </w:r>
      <w:r w:rsidR="00AD60DD" w:rsidRPr="00624BE4">
        <w:rPr>
          <w:rFonts w:ascii="Times New Roman" w:hAnsi="Times New Roman" w:cs="Times New Roman"/>
          <w:sz w:val="24"/>
          <w:szCs w:val="24"/>
        </w:rPr>
        <w:t>supervizora</w:t>
      </w:r>
      <w:r w:rsidR="000E4EF4" w:rsidRPr="00624BE4">
        <w:rPr>
          <w:rFonts w:ascii="Times New Roman" w:hAnsi="Times New Roman" w:cs="Times New Roman"/>
          <w:sz w:val="24"/>
          <w:szCs w:val="24"/>
        </w:rPr>
        <w:t xml:space="preserve"> u skladu s člankom </w:t>
      </w:r>
      <w:r w:rsidR="00BD28A5" w:rsidRPr="00624BE4">
        <w:rPr>
          <w:rFonts w:ascii="Times New Roman" w:hAnsi="Times New Roman" w:cs="Times New Roman"/>
          <w:sz w:val="24"/>
          <w:szCs w:val="24"/>
        </w:rPr>
        <w:t>1</w:t>
      </w:r>
      <w:r w:rsidR="0040494F" w:rsidRPr="00624BE4">
        <w:rPr>
          <w:rFonts w:ascii="Times New Roman" w:hAnsi="Times New Roman" w:cs="Times New Roman"/>
          <w:sz w:val="24"/>
          <w:szCs w:val="24"/>
        </w:rPr>
        <w:t>40</w:t>
      </w:r>
      <w:r w:rsidR="00BD28A5" w:rsidRPr="00624BE4">
        <w:rPr>
          <w:rFonts w:ascii="Times New Roman" w:hAnsi="Times New Roman" w:cs="Times New Roman"/>
          <w:sz w:val="24"/>
          <w:szCs w:val="24"/>
        </w:rPr>
        <w:t>.</w:t>
      </w:r>
      <w:r w:rsidR="000E4EF4"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ovoga Zakona </w:t>
      </w:r>
      <w:r w:rsidR="00FA0C1E" w:rsidRPr="00624BE4">
        <w:rPr>
          <w:rFonts w:ascii="Times New Roman" w:hAnsi="Times New Roman" w:cs="Times New Roman"/>
          <w:sz w:val="24"/>
          <w:szCs w:val="24"/>
        </w:rPr>
        <w:t>primjenom sljedećih pravila</w:t>
      </w:r>
      <w:r w:rsidR="000E4EF4" w:rsidRPr="00624BE4">
        <w:rPr>
          <w:rFonts w:ascii="Times New Roman" w:hAnsi="Times New Roman" w:cs="Times New Roman"/>
          <w:sz w:val="24"/>
          <w:szCs w:val="24"/>
        </w:rPr>
        <w:t>:</w:t>
      </w:r>
    </w:p>
    <w:p w14:paraId="580DA977" w14:textId="30A786A3" w:rsidR="000E4EF4" w:rsidRPr="00624BE4" w:rsidRDefault="00BF228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0E4EF4" w:rsidRPr="00624BE4">
        <w:rPr>
          <w:rFonts w:ascii="Times New Roman" w:hAnsi="Times New Roman" w:cs="Times New Roman"/>
          <w:sz w:val="24"/>
          <w:szCs w:val="24"/>
        </w:rPr>
        <w:t xml:space="preserve"> ako je u vezi s institucijama kćerima grupe iz treće zemlje osnovan kolegij </w:t>
      </w:r>
      <w:r w:rsidR="00AD60DD" w:rsidRPr="00624BE4">
        <w:rPr>
          <w:rFonts w:ascii="Times New Roman" w:hAnsi="Times New Roman" w:cs="Times New Roman"/>
          <w:sz w:val="24"/>
          <w:szCs w:val="24"/>
        </w:rPr>
        <w:t>supervizora</w:t>
      </w:r>
      <w:r w:rsidR="000E4EF4" w:rsidRPr="00624BE4">
        <w:rPr>
          <w:rFonts w:ascii="Times New Roman" w:hAnsi="Times New Roman" w:cs="Times New Roman"/>
          <w:sz w:val="24"/>
          <w:szCs w:val="24"/>
        </w:rPr>
        <w:t>, podružnic</w:t>
      </w:r>
      <w:r w:rsidR="0094535C" w:rsidRPr="00624BE4">
        <w:rPr>
          <w:rFonts w:ascii="Times New Roman" w:hAnsi="Times New Roman" w:cs="Times New Roman"/>
          <w:sz w:val="24"/>
          <w:szCs w:val="24"/>
        </w:rPr>
        <w:t>a</w:t>
      </w:r>
      <w:r w:rsidR="000E4EF4" w:rsidRPr="00624BE4">
        <w:rPr>
          <w:rFonts w:ascii="Times New Roman" w:hAnsi="Times New Roman" w:cs="Times New Roman"/>
          <w:sz w:val="24"/>
          <w:szCs w:val="24"/>
        </w:rPr>
        <w:t xml:space="preserve"> 1. razreda iz treć</w:t>
      </w:r>
      <w:r w:rsidR="0094535C" w:rsidRPr="00624BE4">
        <w:rPr>
          <w:rFonts w:ascii="Times New Roman" w:hAnsi="Times New Roman" w:cs="Times New Roman"/>
          <w:sz w:val="24"/>
          <w:szCs w:val="24"/>
        </w:rPr>
        <w:t>e</w:t>
      </w:r>
      <w:r w:rsidR="000E4EF4" w:rsidRPr="00624BE4">
        <w:rPr>
          <w:rFonts w:ascii="Times New Roman" w:hAnsi="Times New Roman" w:cs="Times New Roman"/>
          <w:sz w:val="24"/>
          <w:szCs w:val="24"/>
        </w:rPr>
        <w:t xml:space="preserve"> zemlj</w:t>
      </w:r>
      <w:r w:rsidR="00A94508" w:rsidRPr="00624BE4">
        <w:rPr>
          <w:rFonts w:ascii="Times New Roman" w:hAnsi="Times New Roman" w:cs="Times New Roman"/>
          <w:sz w:val="24"/>
          <w:szCs w:val="24"/>
        </w:rPr>
        <w:t>e</w:t>
      </w:r>
      <w:r w:rsidR="000E4EF4" w:rsidRPr="00624BE4">
        <w:rPr>
          <w:rFonts w:ascii="Times New Roman" w:hAnsi="Times New Roman" w:cs="Times New Roman"/>
          <w:sz w:val="24"/>
          <w:szCs w:val="24"/>
        </w:rPr>
        <w:t xml:space="preserve"> koj</w:t>
      </w:r>
      <w:r w:rsidR="00A94508" w:rsidRPr="00624BE4">
        <w:rPr>
          <w:rFonts w:ascii="Times New Roman" w:hAnsi="Times New Roman" w:cs="Times New Roman"/>
          <w:sz w:val="24"/>
          <w:szCs w:val="24"/>
        </w:rPr>
        <w:t>a</w:t>
      </w:r>
      <w:r w:rsidR="000E4EF4" w:rsidRPr="00624BE4">
        <w:rPr>
          <w:rFonts w:ascii="Times New Roman" w:hAnsi="Times New Roman" w:cs="Times New Roman"/>
          <w:sz w:val="24"/>
          <w:szCs w:val="24"/>
        </w:rPr>
        <w:t xml:space="preserve"> pripada istoj grupi obuhvaćen</w:t>
      </w:r>
      <w:r w:rsidR="0094535C" w:rsidRPr="00624BE4">
        <w:rPr>
          <w:rFonts w:ascii="Times New Roman" w:hAnsi="Times New Roman" w:cs="Times New Roman"/>
          <w:sz w:val="24"/>
          <w:szCs w:val="24"/>
        </w:rPr>
        <w:t>a</w:t>
      </w:r>
      <w:r w:rsidR="000E4EF4" w:rsidRPr="00624BE4">
        <w:rPr>
          <w:rFonts w:ascii="Times New Roman" w:hAnsi="Times New Roman" w:cs="Times New Roman"/>
          <w:sz w:val="24"/>
          <w:szCs w:val="24"/>
        </w:rPr>
        <w:t xml:space="preserve"> </w:t>
      </w:r>
      <w:r w:rsidR="0047243A" w:rsidRPr="00624BE4">
        <w:rPr>
          <w:rFonts w:ascii="Times New Roman" w:hAnsi="Times New Roman" w:cs="Times New Roman"/>
          <w:sz w:val="24"/>
          <w:szCs w:val="24"/>
        </w:rPr>
        <w:t xml:space="preserve">je </w:t>
      </w:r>
      <w:r w:rsidR="000E4EF4" w:rsidRPr="00624BE4">
        <w:rPr>
          <w:rFonts w:ascii="Times New Roman" w:hAnsi="Times New Roman" w:cs="Times New Roman"/>
          <w:sz w:val="24"/>
          <w:szCs w:val="24"/>
        </w:rPr>
        <w:t xml:space="preserve">djelokrugom tog kolegija </w:t>
      </w:r>
      <w:r w:rsidR="00E103CB" w:rsidRPr="00624BE4">
        <w:rPr>
          <w:rFonts w:ascii="Times New Roman" w:hAnsi="Times New Roman" w:cs="Times New Roman"/>
          <w:sz w:val="24"/>
          <w:szCs w:val="24"/>
        </w:rPr>
        <w:t>supervizora</w:t>
      </w:r>
    </w:p>
    <w:p w14:paraId="1F2B1F9C" w14:textId="5DBCDA17" w:rsidR="000E4EF4" w:rsidRPr="00624BE4" w:rsidRDefault="00BF228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0E4EF4" w:rsidRPr="00624BE4">
        <w:rPr>
          <w:rFonts w:ascii="Times New Roman" w:hAnsi="Times New Roman" w:cs="Times New Roman"/>
          <w:sz w:val="24"/>
          <w:szCs w:val="24"/>
        </w:rPr>
        <w:t xml:space="preserve"> ako grupa iz treće zemlje ima podružnic</w:t>
      </w:r>
      <w:r w:rsidR="00F36BF2" w:rsidRPr="00624BE4">
        <w:rPr>
          <w:rFonts w:ascii="Times New Roman" w:hAnsi="Times New Roman" w:cs="Times New Roman"/>
          <w:sz w:val="24"/>
          <w:szCs w:val="24"/>
        </w:rPr>
        <w:t>e</w:t>
      </w:r>
      <w:r w:rsidR="000E4EF4" w:rsidRPr="00624BE4">
        <w:rPr>
          <w:rFonts w:ascii="Times New Roman" w:hAnsi="Times New Roman" w:cs="Times New Roman"/>
          <w:sz w:val="24"/>
          <w:szCs w:val="24"/>
        </w:rPr>
        <w:t xml:space="preserve"> 1. razreda iz treć</w:t>
      </w:r>
      <w:r w:rsidR="0094535C" w:rsidRPr="00624BE4">
        <w:rPr>
          <w:rFonts w:ascii="Times New Roman" w:hAnsi="Times New Roman" w:cs="Times New Roman"/>
          <w:sz w:val="24"/>
          <w:szCs w:val="24"/>
        </w:rPr>
        <w:t>e</w:t>
      </w:r>
      <w:r w:rsidR="000E4EF4" w:rsidRPr="00624BE4">
        <w:rPr>
          <w:rFonts w:ascii="Times New Roman" w:hAnsi="Times New Roman" w:cs="Times New Roman"/>
          <w:sz w:val="24"/>
          <w:szCs w:val="24"/>
        </w:rPr>
        <w:t xml:space="preserve"> zemlj</w:t>
      </w:r>
      <w:r w:rsidR="0094535C" w:rsidRPr="00624BE4">
        <w:rPr>
          <w:rFonts w:ascii="Times New Roman" w:hAnsi="Times New Roman" w:cs="Times New Roman"/>
          <w:sz w:val="24"/>
          <w:szCs w:val="24"/>
        </w:rPr>
        <w:t>e</w:t>
      </w:r>
      <w:r w:rsidR="000E4EF4" w:rsidRPr="00624BE4">
        <w:rPr>
          <w:rFonts w:ascii="Times New Roman" w:hAnsi="Times New Roman" w:cs="Times New Roman"/>
          <w:sz w:val="24"/>
          <w:szCs w:val="24"/>
        </w:rPr>
        <w:t xml:space="preserve"> u nekoliko država članica, ali u Europskoj uniji nema institucije kćeri na koje se primjenjuje članak </w:t>
      </w:r>
      <w:r w:rsidR="00CA2F6E" w:rsidRPr="00624BE4">
        <w:rPr>
          <w:rFonts w:ascii="Times New Roman" w:hAnsi="Times New Roman" w:cs="Times New Roman"/>
          <w:sz w:val="24"/>
          <w:szCs w:val="24"/>
        </w:rPr>
        <w:t>1</w:t>
      </w:r>
      <w:r w:rsidR="0040494F" w:rsidRPr="00624BE4">
        <w:rPr>
          <w:rFonts w:ascii="Times New Roman" w:hAnsi="Times New Roman" w:cs="Times New Roman"/>
          <w:sz w:val="24"/>
          <w:szCs w:val="24"/>
        </w:rPr>
        <w:t>40</w:t>
      </w:r>
      <w:r w:rsidR="000E4EF4" w:rsidRPr="00624BE4">
        <w:rPr>
          <w:rFonts w:ascii="Times New Roman" w:hAnsi="Times New Roman" w:cs="Times New Roman"/>
          <w:sz w:val="24"/>
          <w:szCs w:val="24"/>
        </w:rPr>
        <w:t>.</w:t>
      </w:r>
      <w:r w:rsidR="0094535C" w:rsidRPr="00624BE4">
        <w:rPr>
          <w:rFonts w:ascii="Times New Roman" w:hAnsi="Times New Roman" w:cs="Times New Roman"/>
          <w:sz w:val="24"/>
          <w:szCs w:val="24"/>
        </w:rPr>
        <w:t xml:space="preserve"> ovoga Zakona</w:t>
      </w:r>
      <w:r w:rsidR="000E4EF4" w:rsidRPr="00624BE4">
        <w:rPr>
          <w:rFonts w:ascii="Times New Roman" w:hAnsi="Times New Roman" w:cs="Times New Roman"/>
          <w:sz w:val="24"/>
          <w:szCs w:val="24"/>
        </w:rPr>
        <w:t xml:space="preserve">, osniva se kolegij </w:t>
      </w:r>
      <w:r w:rsidR="00AD60DD" w:rsidRPr="00624BE4">
        <w:rPr>
          <w:rFonts w:ascii="Times New Roman" w:hAnsi="Times New Roman" w:cs="Times New Roman"/>
          <w:sz w:val="24"/>
          <w:szCs w:val="24"/>
        </w:rPr>
        <w:t>supervizora</w:t>
      </w:r>
      <w:r w:rsidR="000E4EF4" w:rsidRPr="00624BE4">
        <w:rPr>
          <w:rFonts w:ascii="Times New Roman" w:hAnsi="Times New Roman" w:cs="Times New Roman"/>
          <w:sz w:val="24"/>
          <w:szCs w:val="24"/>
        </w:rPr>
        <w:t xml:space="preserve"> </w:t>
      </w:r>
      <w:r w:rsidR="00F052DE" w:rsidRPr="00624BE4">
        <w:rPr>
          <w:rFonts w:ascii="Times New Roman" w:hAnsi="Times New Roman" w:cs="Times New Roman"/>
          <w:sz w:val="24"/>
          <w:szCs w:val="24"/>
        </w:rPr>
        <w:t xml:space="preserve">u svrhu provedbe </w:t>
      </w:r>
      <w:r w:rsidR="0094535C" w:rsidRPr="00624BE4">
        <w:rPr>
          <w:rFonts w:ascii="Times New Roman" w:hAnsi="Times New Roman" w:cs="Times New Roman"/>
          <w:sz w:val="24"/>
          <w:szCs w:val="24"/>
        </w:rPr>
        <w:t>supervizije nad</w:t>
      </w:r>
      <w:r w:rsidR="000E4EF4" w:rsidRPr="00624BE4">
        <w:rPr>
          <w:rFonts w:ascii="Times New Roman" w:hAnsi="Times New Roman" w:cs="Times New Roman"/>
          <w:sz w:val="24"/>
          <w:szCs w:val="24"/>
        </w:rPr>
        <w:t xml:space="preserve"> podružnicama 1. razreda iz trećih zemalja</w:t>
      </w:r>
    </w:p>
    <w:p w14:paraId="5468744B" w14:textId="31077E45" w:rsidR="000E4EF4" w:rsidRPr="00624BE4" w:rsidRDefault="00BF228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0E4EF4" w:rsidRPr="00624BE4">
        <w:rPr>
          <w:rFonts w:ascii="Times New Roman" w:hAnsi="Times New Roman" w:cs="Times New Roman"/>
          <w:sz w:val="24"/>
          <w:szCs w:val="24"/>
        </w:rPr>
        <w:t xml:space="preserve"> ako grupa iz treće zemlje ima podružnic</w:t>
      </w:r>
      <w:r w:rsidR="00F36BF2" w:rsidRPr="00624BE4">
        <w:rPr>
          <w:rFonts w:ascii="Times New Roman" w:hAnsi="Times New Roman" w:cs="Times New Roman"/>
          <w:sz w:val="24"/>
          <w:szCs w:val="24"/>
        </w:rPr>
        <w:t>e</w:t>
      </w:r>
      <w:r w:rsidR="000E4EF4" w:rsidRPr="00624BE4">
        <w:rPr>
          <w:rFonts w:ascii="Times New Roman" w:hAnsi="Times New Roman" w:cs="Times New Roman"/>
          <w:sz w:val="24"/>
          <w:szCs w:val="24"/>
        </w:rPr>
        <w:t xml:space="preserve"> 1. razreda iz treć</w:t>
      </w:r>
      <w:r w:rsidR="0094535C" w:rsidRPr="00624BE4">
        <w:rPr>
          <w:rFonts w:ascii="Times New Roman" w:hAnsi="Times New Roman" w:cs="Times New Roman"/>
          <w:sz w:val="24"/>
          <w:szCs w:val="24"/>
        </w:rPr>
        <w:t>e</w:t>
      </w:r>
      <w:r w:rsidR="000E4EF4" w:rsidRPr="00624BE4">
        <w:rPr>
          <w:rFonts w:ascii="Times New Roman" w:hAnsi="Times New Roman" w:cs="Times New Roman"/>
          <w:sz w:val="24"/>
          <w:szCs w:val="24"/>
        </w:rPr>
        <w:t xml:space="preserve"> zemlj</w:t>
      </w:r>
      <w:r w:rsidR="0094535C" w:rsidRPr="00624BE4">
        <w:rPr>
          <w:rFonts w:ascii="Times New Roman" w:hAnsi="Times New Roman" w:cs="Times New Roman"/>
          <w:sz w:val="24"/>
          <w:szCs w:val="24"/>
        </w:rPr>
        <w:t>e</w:t>
      </w:r>
      <w:r w:rsidR="000E4EF4" w:rsidRPr="00624BE4">
        <w:rPr>
          <w:rFonts w:ascii="Times New Roman" w:hAnsi="Times New Roman" w:cs="Times New Roman"/>
          <w:sz w:val="24"/>
          <w:szCs w:val="24"/>
        </w:rPr>
        <w:t xml:space="preserve"> u nekoliko država članica ili barem jednu podružnicu 1. razreda iz treće zemlje te jednu ili više institucija kćeri u Europskoj uniji na koje se ne primjenjuje članak </w:t>
      </w:r>
      <w:r w:rsidR="00CA2F6E" w:rsidRPr="00624BE4">
        <w:rPr>
          <w:rFonts w:ascii="Times New Roman" w:hAnsi="Times New Roman" w:cs="Times New Roman"/>
          <w:sz w:val="24"/>
          <w:szCs w:val="24"/>
        </w:rPr>
        <w:t>1</w:t>
      </w:r>
      <w:r w:rsidR="0040494F" w:rsidRPr="00624BE4">
        <w:rPr>
          <w:rFonts w:ascii="Times New Roman" w:hAnsi="Times New Roman" w:cs="Times New Roman"/>
          <w:sz w:val="24"/>
          <w:szCs w:val="24"/>
        </w:rPr>
        <w:t>40</w:t>
      </w:r>
      <w:r w:rsidR="000E4EF4" w:rsidRPr="00624BE4">
        <w:rPr>
          <w:rFonts w:ascii="Times New Roman" w:hAnsi="Times New Roman" w:cs="Times New Roman"/>
          <w:sz w:val="24"/>
          <w:szCs w:val="24"/>
        </w:rPr>
        <w:t>.</w:t>
      </w:r>
      <w:r w:rsidR="00B56868" w:rsidRPr="00624BE4">
        <w:rPr>
          <w:rFonts w:ascii="Times New Roman" w:hAnsi="Times New Roman" w:cs="Times New Roman"/>
          <w:sz w:val="24"/>
          <w:szCs w:val="24"/>
        </w:rPr>
        <w:t xml:space="preserve"> ovoga Zakona</w:t>
      </w:r>
      <w:r w:rsidR="000E4EF4" w:rsidRPr="00624BE4">
        <w:rPr>
          <w:rFonts w:ascii="Times New Roman" w:hAnsi="Times New Roman" w:cs="Times New Roman"/>
          <w:sz w:val="24"/>
          <w:szCs w:val="24"/>
        </w:rPr>
        <w:t xml:space="preserve">, u vezi s tim podružnicama iz trećih zemalja i institucijama kćerima osniva se kolegij </w:t>
      </w:r>
      <w:r w:rsidR="00AD60DD" w:rsidRPr="00624BE4">
        <w:rPr>
          <w:rFonts w:ascii="Times New Roman" w:hAnsi="Times New Roman" w:cs="Times New Roman"/>
          <w:sz w:val="24"/>
          <w:szCs w:val="24"/>
        </w:rPr>
        <w:t>supervizora</w:t>
      </w:r>
      <w:r w:rsidR="000E4EF4" w:rsidRPr="00624BE4">
        <w:rPr>
          <w:rFonts w:ascii="Times New Roman" w:hAnsi="Times New Roman" w:cs="Times New Roman"/>
          <w:sz w:val="24"/>
          <w:szCs w:val="24"/>
        </w:rPr>
        <w:t>.</w:t>
      </w:r>
    </w:p>
    <w:p w14:paraId="24688882" w14:textId="77777777" w:rsidR="0094535C" w:rsidRPr="00624BE4" w:rsidRDefault="0094535C" w:rsidP="00054C3C">
      <w:pPr>
        <w:spacing w:after="0" w:line="240" w:lineRule="auto"/>
        <w:jc w:val="both"/>
        <w:rPr>
          <w:rFonts w:ascii="Times New Roman" w:hAnsi="Times New Roman" w:cs="Times New Roman"/>
          <w:sz w:val="24"/>
          <w:szCs w:val="24"/>
        </w:rPr>
      </w:pPr>
    </w:p>
    <w:p w14:paraId="19341D3A" w14:textId="046C12C9" w:rsidR="00B56868" w:rsidRPr="00624BE4" w:rsidRDefault="0094535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(4) </w:t>
      </w:r>
      <w:r w:rsidR="00F052DE" w:rsidRPr="00624BE4">
        <w:rPr>
          <w:rFonts w:ascii="Times New Roman" w:hAnsi="Times New Roman" w:cs="Times New Roman"/>
          <w:sz w:val="24"/>
          <w:szCs w:val="24"/>
        </w:rPr>
        <w:t xml:space="preserve">U svrhu provedbe </w:t>
      </w:r>
      <w:r w:rsidR="000E4EF4" w:rsidRPr="00624BE4">
        <w:rPr>
          <w:rFonts w:ascii="Times New Roman" w:hAnsi="Times New Roman" w:cs="Times New Roman"/>
          <w:sz w:val="24"/>
          <w:szCs w:val="24"/>
        </w:rPr>
        <w:t xml:space="preserve"> stavka</w:t>
      </w:r>
      <w:r w:rsidR="00003BB4" w:rsidRPr="00624BE4">
        <w:rPr>
          <w:rFonts w:ascii="Times New Roman" w:hAnsi="Times New Roman" w:cs="Times New Roman"/>
          <w:sz w:val="24"/>
          <w:szCs w:val="24"/>
        </w:rPr>
        <w:t xml:space="preserve"> 3</w:t>
      </w:r>
      <w:r w:rsidR="000E4EF4" w:rsidRPr="00624BE4">
        <w:rPr>
          <w:rFonts w:ascii="Times New Roman" w:hAnsi="Times New Roman" w:cs="Times New Roman"/>
          <w:sz w:val="24"/>
          <w:szCs w:val="24"/>
        </w:rPr>
        <w:t xml:space="preserve">. točaka </w:t>
      </w:r>
      <w:r w:rsidR="00BF2286" w:rsidRPr="00624BE4">
        <w:rPr>
          <w:rFonts w:ascii="Times New Roman" w:hAnsi="Times New Roman" w:cs="Times New Roman"/>
          <w:sz w:val="24"/>
          <w:szCs w:val="24"/>
        </w:rPr>
        <w:t>2.</w:t>
      </w:r>
      <w:r w:rsidR="000E4EF4" w:rsidRPr="00624BE4">
        <w:rPr>
          <w:rFonts w:ascii="Times New Roman" w:hAnsi="Times New Roman" w:cs="Times New Roman"/>
          <w:sz w:val="24"/>
          <w:szCs w:val="24"/>
        </w:rPr>
        <w:t xml:space="preserve"> i </w:t>
      </w:r>
      <w:r w:rsidR="00BF2286" w:rsidRPr="00624BE4">
        <w:rPr>
          <w:rFonts w:ascii="Times New Roman" w:hAnsi="Times New Roman" w:cs="Times New Roman"/>
          <w:sz w:val="24"/>
          <w:szCs w:val="24"/>
        </w:rPr>
        <w:t>3.</w:t>
      </w:r>
      <w:r w:rsidR="0040494F" w:rsidRPr="00624BE4">
        <w:rPr>
          <w:rFonts w:ascii="Times New Roman" w:hAnsi="Times New Roman" w:cs="Times New Roman"/>
          <w:sz w:val="24"/>
          <w:szCs w:val="24"/>
        </w:rPr>
        <w:t xml:space="preserve"> ovoga članka</w:t>
      </w:r>
      <w:r w:rsidR="000E4EF4" w:rsidRPr="00624BE4">
        <w:rPr>
          <w:rFonts w:ascii="Times New Roman" w:hAnsi="Times New Roman" w:cs="Times New Roman"/>
          <w:sz w:val="24"/>
          <w:szCs w:val="24"/>
        </w:rPr>
        <w:t xml:space="preserve">, </w:t>
      </w:r>
      <w:r w:rsidR="00553939" w:rsidRPr="00624BE4">
        <w:rPr>
          <w:rFonts w:ascii="Times New Roman" w:hAnsi="Times New Roman" w:cs="Times New Roman"/>
          <w:sz w:val="24"/>
          <w:szCs w:val="24"/>
        </w:rPr>
        <w:t>Hrvatska narodna banka i nadležna tijela iz stavka 1. ovoga članka</w:t>
      </w:r>
      <w:r w:rsidR="000E4EF4" w:rsidRPr="00624BE4">
        <w:rPr>
          <w:rFonts w:ascii="Times New Roman" w:hAnsi="Times New Roman" w:cs="Times New Roman"/>
          <w:sz w:val="24"/>
          <w:szCs w:val="24"/>
        </w:rPr>
        <w:t xml:space="preserve"> </w:t>
      </w:r>
      <w:r w:rsidR="00003BB4" w:rsidRPr="00624BE4">
        <w:rPr>
          <w:rFonts w:ascii="Times New Roman" w:hAnsi="Times New Roman" w:cs="Times New Roman"/>
          <w:sz w:val="24"/>
          <w:szCs w:val="24"/>
        </w:rPr>
        <w:t>određuju</w:t>
      </w:r>
      <w:r w:rsidR="000E4EF4" w:rsidRPr="00624BE4">
        <w:rPr>
          <w:rFonts w:ascii="Times New Roman" w:hAnsi="Times New Roman" w:cs="Times New Roman"/>
          <w:sz w:val="24"/>
          <w:szCs w:val="24"/>
        </w:rPr>
        <w:t xml:space="preserve"> </w:t>
      </w:r>
      <w:r w:rsidR="00553939" w:rsidRPr="00624BE4">
        <w:rPr>
          <w:rFonts w:ascii="Times New Roman" w:hAnsi="Times New Roman" w:cs="Times New Roman"/>
          <w:sz w:val="24"/>
          <w:szCs w:val="24"/>
        </w:rPr>
        <w:t xml:space="preserve">kao </w:t>
      </w:r>
      <w:r w:rsidR="000E4EF4" w:rsidRPr="00624BE4">
        <w:rPr>
          <w:rFonts w:ascii="Times New Roman" w:hAnsi="Times New Roman" w:cs="Times New Roman"/>
          <w:sz w:val="24"/>
          <w:szCs w:val="24"/>
        </w:rPr>
        <w:t>glavno nadležno tijel</w:t>
      </w:r>
      <w:r w:rsidR="00003BB4" w:rsidRPr="00624BE4">
        <w:rPr>
          <w:rFonts w:ascii="Times New Roman" w:hAnsi="Times New Roman" w:cs="Times New Roman"/>
          <w:sz w:val="24"/>
          <w:szCs w:val="24"/>
        </w:rPr>
        <w:t>o</w:t>
      </w:r>
      <w:r w:rsidR="000E4EF4" w:rsidRPr="00624BE4">
        <w:rPr>
          <w:rFonts w:ascii="Times New Roman" w:hAnsi="Times New Roman" w:cs="Times New Roman"/>
          <w:sz w:val="24"/>
          <w:szCs w:val="24"/>
        </w:rPr>
        <w:t xml:space="preserve"> </w:t>
      </w:r>
      <w:r w:rsidR="00553939" w:rsidRPr="00624BE4">
        <w:rPr>
          <w:rFonts w:ascii="Times New Roman" w:hAnsi="Times New Roman" w:cs="Times New Roman"/>
          <w:sz w:val="24"/>
          <w:szCs w:val="24"/>
        </w:rPr>
        <w:t xml:space="preserve">nadležno tijelo one države članice u kojoj se nalazi najveća podružnica iz treće zemlje prema kriteriju ukupne vrijednosti računovodstvene imovine, a </w:t>
      </w:r>
      <w:r w:rsidR="000E4EF4" w:rsidRPr="00624BE4">
        <w:rPr>
          <w:rFonts w:ascii="Times New Roman" w:hAnsi="Times New Roman" w:cs="Times New Roman"/>
          <w:sz w:val="24"/>
          <w:szCs w:val="24"/>
        </w:rPr>
        <w:t xml:space="preserve">koje ima istu ulogu kao konsolidirajuće nadzorno tijelo u skladu s člankom </w:t>
      </w:r>
      <w:r w:rsidR="00CA2F6E" w:rsidRPr="00624BE4">
        <w:rPr>
          <w:rFonts w:ascii="Times New Roman" w:hAnsi="Times New Roman" w:cs="Times New Roman"/>
          <w:sz w:val="24"/>
          <w:szCs w:val="24"/>
        </w:rPr>
        <w:t>1</w:t>
      </w:r>
      <w:r w:rsidR="0040494F" w:rsidRPr="00624BE4">
        <w:rPr>
          <w:rFonts w:ascii="Times New Roman" w:hAnsi="Times New Roman" w:cs="Times New Roman"/>
          <w:sz w:val="24"/>
          <w:szCs w:val="24"/>
        </w:rPr>
        <w:t>40</w:t>
      </w:r>
      <w:r w:rsidR="000E4EF4" w:rsidRPr="00624BE4">
        <w:rPr>
          <w:rFonts w:ascii="Times New Roman" w:hAnsi="Times New Roman" w:cs="Times New Roman"/>
          <w:sz w:val="24"/>
          <w:szCs w:val="24"/>
        </w:rPr>
        <w:t xml:space="preserve">. </w:t>
      </w:r>
      <w:r w:rsidR="00B56868" w:rsidRPr="00624BE4">
        <w:rPr>
          <w:rFonts w:ascii="Times New Roman" w:hAnsi="Times New Roman" w:cs="Times New Roman"/>
          <w:sz w:val="24"/>
          <w:szCs w:val="24"/>
        </w:rPr>
        <w:t>ovoga Zakona.</w:t>
      </w:r>
    </w:p>
    <w:p w14:paraId="08AD9C05" w14:textId="77777777" w:rsidR="00B56868" w:rsidRPr="00624BE4" w:rsidRDefault="00B56868" w:rsidP="00054C3C">
      <w:pPr>
        <w:spacing w:after="0" w:line="240" w:lineRule="auto"/>
        <w:jc w:val="both"/>
        <w:rPr>
          <w:rFonts w:ascii="Times New Roman" w:hAnsi="Times New Roman" w:cs="Times New Roman"/>
          <w:sz w:val="24"/>
          <w:szCs w:val="24"/>
        </w:rPr>
      </w:pPr>
    </w:p>
    <w:p w14:paraId="7870EF2D" w14:textId="328A8DBC" w:rsidR="000E4EF4" w:rsidRPr="00624BE4" w:rsidRDefault="00B5686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553939" w:rsidRPr="00624BE4">
        <w:rPr>
          <w:rFonts w:ascii="Times New Roman" w:hAnsi="Times New Roman" w:cs="Times New Roman"/>
          <w:sz w:val="24"/>
          <w:szCs w:val="24"/>
        </w:rPr>
        <w:t>5</w:t>
      </w:r>
      <w:r w:rsidRPr="00624BE4">
        <w:rPr>
          <w:rFonts w:ascii="Times New Roman" w:hAnsi="Times New Roman" w:cs="Times New Roman"/>
          <w:sz w:val="24"/>
          <w:szCs w:val="24"/>
        </w:rPr>
        <w:t xml:space="preserve">) </w:t>
      </w:r>
      <w:r w:rsidR="000E4EF4" w:rsidRPr="00624BE4">
        <w:rPr>
          <w:rFonts w:ascii="Times New Roman" w:hAnsi="Times New Roman" w:cs="Times New Roman"/>
          <w:sz w:val="24"/>
          <w:szCs w:val="24"/>
        </w:rPr>
        <w:t xml:space="preserve">Uz </w:t>
      </w:r>
      <w:r w:rsidRPr="00624BE4">
        <w:rPr>
          <w:rFonts w:ascii="Times New Roman" w:hAnsi="Times New Roman" w:cs="Times New Roman"/>
          <w:sz w:val="24"/>
          <w:szCs w:val="24"/>
        </w:rPr>
        <w:t>zadatke propisane</w:t>
      </w:r>
      <w:r w:rsidR="000E4EF4" w:rsidRPr="00624BE4">
        <w:rPr>
          <w:rFonts w:ascii="Times New Roman" w:hAnsi="Times New Roman" w:cs="Times New Roman"/>
          <w:sz w:val="24"/>
          <w:szCs w:val="24"/>
        </w:rPr>
        <w:t xml:space="preserve"> člank</w:t>
      </w:r>
      <w:r w:rsidRPr="00624BE4">
        <w:rPr>
          <w:rFonts w:ascii="Times New Roman" w:hAnsi="Times New Roman" w:cs="Times New Roman"/>
          <w:sz w:val="24"/>
          <w:szCs w:val="24"/>
        </w:rPr>
        <w:t>om</w:t>
      </w:r>
      <w:r w:rsidR="000E4EF4" w:rsidRPr="00624BE4">
        <w:rPr>
          <w:rFonts w:ascii="Times New Roman" w:hAnsi="Times New Roman" w:cs="Times New Roman"/>
          <w:sz w:val="24"/>
          <w:szCs w:val="24"/>
        </w:rPr>
        <w:t xml:space="preserve"> </w:t>
      </w:r>
      <w:r w:rsidR="00CA2F6E" w:rsidRPr="00624BE4">
        <w:rPr>
          <w:rFonts w:ascii="Times New Roman" w:hAnsi="Times New Roman" w:cs="Times New Roman"/>
          <w:sz w:val="24"/>
          <w:szCs w:val="24"/>
        </w:rPr>
        <w:t>1</w:t>
      </w:r>
      <w:r w:rsidR="00CA3FC0" w:rsidRPr="00624BE4">
        <w:rPr>
          <w:rFonts w:ascii="Times New Roman" w:hAnsi="Times New Roman" w:cs="Times New Roman"/>
          <w:sz w:val="24"/>
          <w:szCs w:val="24"/>
        </w:rPr>
        <w:t>40</w:t>
      </w:r>
      <w:r w:rsidR="000E4EF4" w:rsidRPr="00624BE4">
        <w:rPr>
          <w:rFonts w:ascii="Times New Roman" w:hAnsi="Times New Roman" w:cs="Times New Roman"/>
          <w:sz w:val="24"/>
          <w:szCs w:val="24"/>
        </w:rPr>
        <w:t xml:space="preserve">. </w:t>
      </w:r>
      <w:r w:rsidRPr="00624BE4">
        <w:rPr>
          <w:rFonts w:ascii="Times New Roman" w:hAnsi="Times New Roman" w:cs="Times New Roman"/>
          <w:sz w:val="24"/>
          <w:szCs w:val="24"/>
        </w:rPr>
        <w:t>ovoga Zakona</w:t>
      </w:r>
      <w:r w:rsidR="00BF2286" w:rsidRPr="00624BE4">
        <w:rPr>
          <w:rFonts w:ascii="Times New Roman" w:hAnsi="Times New Roman" w:cs="Times New Roman"/>
          <w:sz w:val="24"/>
          <w:szCs w:val="24"/>
        </w:rPr>
        <w:t>,</w:t>
      </w:r>
      <w:r w:rsidRPr="00624BE4">
        <w:rPr>
          <w:rFonts w:ascii="Times New Roman" w:hAnsi="Times New Roman" w:cs="Times New Roman"/>
          <w:sz w:val="24"/>
          <w:szCs w:val="24"/>
        </w:rPr>
        <w:t xml:space="preserve"> </w:t>
      </w:r>
      <w:r w:rsidR="000E4EF4" w:rsidRPr="00624BE4">
        <w:rPr>
          <w:rFonts w:ascii="Times New Roman" w:hAnsi="Times New Roman" w:cs="Times New Roman"/>
          <w:sz w:val="24"/>
          <w:szCs w:val="24"/>
        </w:rPr>
        <w:t xml:space="preserve">kolegij </w:t>
      </w:r>
      <w:r w:rsidR="00553939" w:rsidRPr="00624BE4">
        <w:rPr>
          <w:rFonts w:ascii="Times New Roman" w:hAnsi="Times New Roman" w:cs="Times New Roman"/>
          <w:sz w:val="24"/>
          <w:szCs w:val="24"/>
        </w:rPr>
        <w:t>supervizora</w:t>
      </w:r>
      <w:r w:rsidR="000E4EF4" w:rsidRPr="00624BE4">
        <w:rPr>
          <w:rFonts w:ascii="Times New Roman" w:hAnsi="Times New Roman" w:cs="Times New Roman"/>
          <w:sz w:val="24"/>
          <w:szCs w:val="24"/>
        </w:rPr>
        <w:t>:</w:t>
      </w:r>
    </w:p>
    <w:p w14:paraId="1F947E39" w14:textId="41194AF6" w:rsidR="000E4EF4" w:rsidRPr="00624BE4" w:rsidRDefault="00BF228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Pr="00624BE4" w:rsidDel="00B56868">
        <w:rPr>
          <w:rFonts w:ascii="Times New Roman" w:hAnsi="Times New Roman" w:cs="Times New Roman"/>
          <w:sz w:val="24"/>
          <w:szCs w:val="24"/>
        </w:rPr>
        <w:t xml:space="preserve"> </w:t>
      </w:r>
      <w:r w:rsidR="000E4EF4" w:rsidRPr="00624BE4">
        <w:rPr>
          <w:rFonts w:ascii="Times New Roman" w:hAnsi="Times New Roman" w:cs="Times New Roman"/>
          <w:sz w:val="24"/>
          <w:szCs w:val="24"/>
        </w:rPr>
        <w:t xml:space="preserve">priprema izvješće o </w:t>
      </w:r>
      <w:r w:rsidR="006B2833" w:rsidRPr="00624BE4">
        <w:rPr>
          <w:rFonts w:ascii="Times New Roman" w:hAnsi="Times New Roman" w:cs="Times New Roman"/>
          <w:sz w:val="24"/>
          <w:szCs w:val="24"/>
        </w:rPr>
        <w:t xml:space="preserve">strukturi </w:t>
      </w:r>
      <w:r w:rsidR="000E4EF4" w:rsidRPr="00624BE4">
        <w:rPr>
          <w:rFonts w:ascii="Times New Roman" w:hAnsi="Times New Roman" w:cs="Times New Roman"/>
          <w:sz w:val="24"/>
          <w:szCs w:val="24"/>
        </w:rPr>
        <w:t>i djelatnostima grupe iz treće zemlje u Europskoj uniji i ažurira ga jednom godišnje</w:t>
      </w:r>
    </w:p>
    <w:p w14:paraId="1EBB0156" w14:textId="025DA413" w:rsidR="000E4EF4" w:rsidRPr="00624BE4" w:rsidRDefault="00BF228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Pr="00624BE4" w:rsidDel="00B56868">
        <w:rPr>
          <w:rFonts w:ascii="Times New Roman" w:hAnsi="Times New Roman" w:cs="Times New Roman"/>
          <w:sz w:val="24"/>
          <w:szCs w:val="24"/>
        </w:rPr>
        <w:t xml:space="preserve"> </w:t>
      </w:r>
      <w:r w:rsidR="000E4EF4" w:rsidRPr="00624BE4">
        <w:rPr>
          <w:rFonts w:ascii="Times New Roman" w:hAnsi="Times New Roman" w:cs="Times New Roman"/>
          <w:sz w:val="24"/>
          <w:szCs w:val="24"/>
        </w:rPr>
        <w:t xml:space="preserve">razmjenjuje informacije o rezultatima postupka provjere i ocjene iz članka </w:t>
      </w:r>
      <w:r w:rsidR="00CA3FC0" w:rsidRPr="00624BE4">
        <w:rPr>
          <w:rFonts w:ascii="Times New Roman" w:hAnsi="Times New Roman" w:cs="Times New Roman"/>
          <w:sz w:val="24"/>
          <w:szCs w:val="24"/>
        </w:rPr>
        <w:t>132</w:t>
      </w:r>
      <w:r w:rsidR="00634F64" w:rsidRPr="00624BE4">
        <w:rPr>
          <w:rFonts w:ascii="Times New Roman" w:hAnsi="Times New Roman" w:cs="Times New Roman"/>
          <w:sz w:val="24"/>
          <w:szCs w:val="24"/>
        </w:rPr>
        <w:t>. ovoga Zakona</w:t>
      </w:r>
    </w:p>
    <w:p w14:paraId="072F15AA" w14:textId="5D6C252C" w:rsidR="000E4EF4" w:rsidRPr="00624BE4" w:rsidRDefault="00BF228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3. </w:t>
      </w:r>
      <w:r w:rsidR="000E4EF4" w:rsidRPr="00624BE4">
        <w:rPr>
          <w:rFonts w:ascii="Times New Roman" w:hAnsi="Times New Roman" w:cs="Times New Roman"/>
          <w:sz w:val="24"/>
          <w:szCs w:val="24"/>
        </w:rPr>
        <w:t xml:space="preserve">nastoji uskladiti primjenu supervizorskih mjera i ovlasti iz članka </w:t>
      </w:r>
      <w:r w:rsidR="008744C8" w:rsidRPr="00624BE4">
        <w:rPr>
          <w:rFonts w:ascii="Times New Roman" w:hAnsi="Times New Roman" w:cs="Times New Roman"/>
          <w:sz w:val="24"/>
          <w:szCs w:val="24"/>
        </w:rPr>
        <w:t>1</w:t>
      </w:r>
      <w:r w:rsidR="00CA3FC0" w:rsidRPr="00624BE4">
        <w:rPr>
          <w:rFonts w:ascii="Times New Roman" w:hAnsi="Times New Roman" w:cs="Times New Roman"/>
          <w:sz w:val="24"/>
          <w:szCs w:val="24"/>
        </w:rPr>
        <w:t>32</w:t>
      </w:r>
      <w:r w:rsidR="00634F64" w:rsidRPr="00624BE4">
        <w:rPr>
          <w:rFonts w:ascii="Times New Roman" w:hAnsi="Times New Roman" w:cs="Times New Roman"/>
          <w:sz w:val="24"/>
          <w:szCs w:val="24"/>
        </w:rPr>
        <w:t>. ovoga Zakona.</w:t>
      </w:r>
    </w:p>
    <w:p w14:paraId="4653EF55" w14:textId="77777777" w:rsidR="00634F64" w:rsidRPr="00624BE4" w:rsidRDefault="00634F64" w:rsidP="00054C3C">
      <w:pPr>
        <w:spacing w:after="0" w:line="240" w:lineRule="auto"/>
        <w:jc w:val="both"/>
        <w:rPr>
          <w:rFonts w:ascii="Times New Roman" w:hAnsi="Times New Roman" w:cs="Times New Roman"/>
          <w:sz w:val="24"/>
          <w:szCs w:val="24"/>
        </w:rPr>
      </w:pPr>
    </w:p>
    <w:p w14:paraId="345ED0EF" w14:textId="3AC9DC79" w:rsidR="000E4EF4" w:rsidRPr="00624BE4" w:rsidRDefault="00634F64"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991D6E" w:rsidRPr="00624BE4">
        <w:rPr>
          <w:rFonts w:ascii="Times New Roman" w:hAnsi="Times New Roman" w:cs="Times New Roman"/>
          <w:sz w:val="24"/>
          <w:szCs w:val="24"/>
        </w:rPr>
        <w:t>6</w:t>
      </w:r>
      <w:r w:rsidRPr="00624BE4">
        <w:rPr>
          <w:rFonts w:ascii="Times New Roman" w:hAnsi="Times New Roman" w:cs="Times New Roman"/>
          <w:sz w:val="24"/>
          <w:szCs w:val="24"/>
        </w:rPr>
        <w:t>)</w:t>
      </w:r>
      <w:r w:rsidR="000E4EF4" w:rsidRPr="00624BE4">
        <w:rPr>
          <w:rFonts w:ascii="Times New Roman" w:hAnsi="Times New Roman" w:cs="Times New Roman"/>
          <w:sz w:val="24"/>
          <w:szCs w:val="24"/>
        </w:rPr>
        <w:t xml:space="preserve"> Kolegij </w:t>
      </w:r>
      <w:r w:rsidR="00991D6E" w:rsidRPr="00624BE4">
        <w:rPr>
          <w:rFonts w:ascii="Times New Roman" w:hAnsi="Times New Roman" w:cs="Times New Roman"/>
          <w:sz w:val="24"/>
          <w:szCs w:val="24"/>
        </w:rPr>
        <w:t>supervizora</w:t>
      </w:r>
      <w:r w:rsidR="00BF2286" w:rsidRPr="00624BE4">
        <w:rPr>
          <w:rFonts w:ascii="Times New Roman" w:hAnsi="Times New Roman" w:cs="Times New Roman"/>
          <w:sz w:val="24"/>
          <w:szCs w:val="24"/>
        </w:rPr>
        <w:t>.</w:t>
      </w:r>
      <w:r w:rsidR="000E4EF4" w:rsidRPr="00624BE4">
        <w:rPr>
          <w:rFonts w:ascii="Times New Roman" w:hAnsi="Times New Roman" w:cs="Times New Roman"/>
          <w:sz w:val="24"/>
          <w:szCs w:val="24"/>
        </w:rPr>
        <w:t xml:space="preserve"> prema potrebi</w:t>
      </w:r>
      <w:r w:rsidR="00BF2286" w:rsidRPr="00624BE4">
        <w:rPr>
          <w:rFonts w:ascii="Times New Roman" w:hAnsi="Times New Roman" w:cs="Times New Roman"/>
          <w:sz w:val="24"/>
          <w:szCs w:val="24"/>
        </w:rPr>
        <w:t>.</w:t>
      </w:r>
      <w:r w:rsidR="000E4EF4" w:rsidRPr="00624BE4">
        <w:rPr>
          <w:rFonts w:ascii="Times New Roman" w:hAnsi="Times New Roman" w:cs="Times New Roman"/>
          <w:sz w:val="24"/>
          <w:szCs w:val="24"/>
        </w:rPr>
        <w:t xml:space="preserve"> osigurava odgovarajuću koordinaciju i suradnju s relevantnim </w:t>
      </w:r>
      <w:r w:rsidR="00D120D9" w:rsidRPr="00624BE4">
        <w:rPr>
          <w:rFonts w:ascii="Times New Roman" w:hAnsi="Times New Roman" w:cs="Times New Roman"/>
          <w:sz w:val="24"/>
          <w:szCs w:val="24"/>
        </w:rPr>
        <w:t xml:space="preserve">nadležnim </w:t>
      </w:r>
      <w:r w:rsidR="000E4EF4" w:rsidRPr="00624BE4">
        <w:rPr>
          <w:rFonts w:ascii="Times New Roman" w:hAnsi="Times New Roman" w:cs="Times New Roman"/>
          <w:sz w:val="24"/>
          <w:szCs w:val="24"/>
        </w:rPr>
        <w:t>tijelima iz trećih zemalja.</w:t>
      </w:r>
    </w:p>
    <w:p w14:paraId="183BDCBF" w14:textId="4B905544" w:rsidR="00F36BF2" w:rsidRPr="00624BE4" w:rsidRDefault="00F36BF2" w:rsidP="00054C3C">
      <w:pPr>
        <w:spacing w:after="0" w:line="240" w:lineRule="auto"/>
        <w:jc w:val="both"/>
        <w:rPr>
          <w:rFonts w:ascii="Times New Roman" w:hAnsi="Times New Roman" w:cs="Times New Roman"/>
          <w:sz w:val="24"/>
          <w:szCs w:val="24"/>
        </w:rPr>
      </w:pPr>
    </w:p>
    <w:p w14:paraId="6E75471B" w14:textId="3F2A06DF" w:rsidR="00B07FA7" w:rsidRPr="00624BE4" w:rsidRDefault="00941FD9" w:rsidP="00051EFD">
      <w:pPr>
        <w:pStyle w:val="Heading3"/>
        <w:numPr>
          <w:ilvl w:val="0"/>
          <w:numId w:val="0"/>
        </w:numPr>
        <w:spacing w:before="0"/>
        <w:rPr>
          <w:b/>
          <w:sz w:val="24"/>
          <w:szCs w:val="24"/>
          <w:lang w:val="hr-HR" w:eastAsia="hr-HR"/>
        </w:rPr>
      </w:pPr>
      <w:r w:rsidRPr="00624BE4">
        <w:rPr>
          <w:b/>
          <w:sz w:val="24"/>
          <w:szCs w:val="24"/>
          <w:lang w:val="hr-HR"/>
        </w:rPr>
        <w:t>POGLAVLJE</w:t>
      </w:r>
      <w:r w:rsidRPr="00624BE4">
        <w:rPr>
          <w:b/>
          <w:sz w:val="24"/>
          <w:szCs w:val="24"/>
          <w:lang w:val="hr-HR" w:eastAsia="hr-HR"/>
        </w:rPr>
        <w:t xml:space="preserve"> </w:t>
      </w:r>
      <w:r w:rsidR="001E78FF" w:rsidRPr="00624BE4">
        <w:rPr>
          <w:b/>
          <w:sz w:val="24"/>
          <w:szCs w:val="24"/>
          <w:lang w:val="hr-HR" w:eastAsia="hr-HR"/>
        </w:rPr>
        <w:t>IX.</w:t>
      </w:r>
      <w:r w:rsidR="00B07FA7" w:rsidRPr="00624BE4">
        <w:rPr>
          <w:b/>
          <w:sz w:val="24"/>
          <w:szCs w:val="24"/>
          <w:lang w:val="hr-HR" w:eastAsia="hr-HR"/>
        </w:rPr>
        <w:t xml:space="preserve"> SUPERVIZIJA NA KONSOLIDIRANOJ OSNOVI</w:t>
      </w:r>
    </w:p>
    <w:p w14:paraId="4AB20B79" w14:textId="77777777" w:rsidR="00BA229A" w:rsidRPr="00624BE4" w:rsidRDefault="00BA229A" w:rsidP="00054C3C">
      <w:pPr>
        <w:spacing w:after="0" w:line="240" w:lineRule="auto"/>
        <w:jc w:val="both"/>
        <w:rPr>
          <w:rFonts w:ascii="Times New Roman" w:eastAsia="Times New Roman" w:hAnsi="Times New Roman" w:cs="Times New Roman"/>
          <w:i/>
          <w:iCs/>
          <w:sz w:val="24"/>
          <w:szCs w:val="24"/>
          <w:lang w:eastAsia="hr-HR"/>
        </w:rPr>
      </w:pPr>
    </w:p>
    <w:p w14:paraId="2435BFA3" w14:textId="345C0ED7" w:rsidR="00B07FA7" w:rsidRPr="00624BE4" w:rsidRDefault="00B07FA7"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Supervizija na konsolidiranoj osnovi</w:t>
      </w:r>
    </w:p>
    <w:p w14:paraId="3D058830" w14:textId="44DD96C7" w:rsidR="00B07FA7" w:rsidRPr="00624BE4" w:rsidRDefault="00B07FA7"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681505" w:rsidRPr="00624BE4">
        <w:rPr>
          <w:rFonts w:ascii="Times New Roman" w:eastAsia="Times New Roman" w:hAnsi="Times New Roman" w:cs="Times New Roman"/>
          <w:b/>
          <w:sz w:val="24"/>
          <w:szCs w:val="24"/>
          <w:lang w:eastAsia="hr-HR"/>
        </w:rPr>
        <w:t>1</w:t>
      </w:r>
      <w:r w:rsidR="001262AB" w:rsidRPr="00624BE4">
        <w:rPr>
          <w:rFonts w:ascii="Times New Roman" w:eastAsia="Times New Roman" w:hAnsi="Times New Roman" w:cs="Times New Roman"/>
          <w:b/>
          <w:sz w:val="24"/>
          <w:szCs w:val="24"/>
          <w:lang w:eastAsia="hr-HR"/>
        </w:rPr>
        <w:t>3</w:t>
      </w:r>
      <w:r w:rsidR="00E0092A" w:rsidRPr="00624BE4">
        <w:rPr>
          <w:rFonts w:ascii="Times New Roman" w:eastAsia="Times New Roman" w:hAnsi="Times New Roman" w:cs="Times New Roman"/>
          <w:b/>
          <w:sz w:val="24"/>
          <w:szCs w:val="24"/>
          <w:lang w:eastAsia="hr-HR"/>
        </w:rPr>
        <w:t>4</w:t>
      </w:r>
      <w:r w:rsidRPr="00624BE4">
        <w:rPr>
          <w:rFonts w:ascii="Times New Roman" w:eastAsia="Times New Roman" w:hAnsi="Times New Roman" w:cs="Times New Roman"/>
          <w:b/>
          <w:sz w:val="24"/>
          <w:szCs w:val="24"/>
          <w:lang w:eastAsia="hr-HR"/>
        </w:rPr>
        <w:t xml:space="preserve">. </w:t>
      </w:r>
    </w:p>
    <w:p w14:paraId="1A634E42" w14:textId="77777777" w:rsidR="00634F64" w:rsidRPr="00624BE4" w:rsidRDefault="00634F64" w:rsidP="00054C3C">
      <w:pPr>
        <w:spacing w:after="0" w:line="240" w:lineRule="auto"/>
        <w:jc w:val="center"/>
        <w:rPr>
          <w:rFonts w:ascii="Times New Roman" w:eastAsia="Times New Roman" w:hAnsi="Times New Roman" w:cs="Times New Roman"/>
          <w:sz w:val="24"/>
          <w:szCs w:val="24"/>
          <w:lang w:eastAsia="hr-HR"/>
        </w:rPr>
      </w:pPr>
    </w:p>
    <w:p w14:paraId="18466737" w14:textId="350F2AC5"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Hrvatska narodna banka uz superviziju kreditne institucije u Republici Hrvatskoj na pojedinačnoj osnovi provodi i superviziju grupe kreditnih institucija u </w:t>
      </w:r>
      <w:r w:rsidR="004D5B3A" w:rsidRPr="00624BE4">
        <w:rPr>
          <w:rFonts w:ascii="Times New Roman" w:eastAsia="Times New Roman" w:hAnsi="Times New Roman" w:cs="Times New Roman"/>
          <w:sz w:val="24"/>
          <w:szCs w:val="24"/>
          <w:lang w:eastAsia="hr-HR"/>
        </w:rPr>
        <w:t>RH</w:t>
      </w:r>
      <w:r w:rsidRPr="00624BE4">
        <w:rPr>
          <w:rFonts w:ascii="Times New Roman" w:eastAsia="Times New Roman" w:hAnsi="Times New Roman" w:cs="Times New Roman"/>
          <w:sz w:val="24"/>
          <w:szCs w:val="24"/>
          <w:lang w:eastAsia="hr-HR"/>
        </w:rPr>
        <w:t xml:space="preserve"> na konsolidiranoj osnovi.</w:t>
      </w:r>
    </w:p>
    <w:p w14:paraId="524E99E3" w14:textId="77777777" w:rsidR="00634F64" w:rsidRPr="00624BE4" w:rsidRDefault="00634F64" w:rsidP="00054C3C">
      <w:pPr>
        <w:spacing w:after="0" w:line="240" w:lineRule="auto"/>
        <w:jc w:val="both"/>
        <w:rPr>
          <w:rFonts w:ascii="Times New Roman" w:eastAsia="Times New Roman" w:hAnsi="Times New Roman" w:cs="Times New Roman"/>
          <w:sz w:val="24"/>
          <w:szCs w:val="24"/>
          <w:lang w:eastAsia="hr-HR"/>
        </w:rPr>
      </w:pPr>
    </w:p>
    <w:p w14:paraId="5FF27149" w14:textId="7C2851E2"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Iznimno od stavka 1. ovoga članka, kada je Europska središnja banka konsolidirajuće nadzorno tijelo, Hrvatska narodna banka može u superviziji na konsolidiranoj osnovi odnosno kolegiju supervizora sudjelovati kao promatrač, pri čemu Hrvatska narodna banka postup</w:t>
      </w:r>
      <w:r w:rsidR="004D5B3A"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u skladu s uputom Europske središnje banke.</w:t>
      </w:r>
    </w:p>
    <w:p w14:paraId="7C1286BA" w14:textId="77777777" w:rsidR="00681505" w:rsidRPr="00624BE4" w:rsidRDefault="00681505" w:rsidP="00054C3C">
      <w:pPr>
        <w:spacing w:after="0" w:line="240" w:lineRule="auto"/>
        <w:jc w:val="both"/>
        <w:rPr>
          <w:rFonts w:ascii="Times New Roman" w:eastAsia="Times New Roman" w:hAnsi="Times New Roman" w:cs="Times New Roman"/>
          <w:sz w:val="24"/>
          <w:szCs w:val="24"/>
          <w:lang w:eastAsia="hr-HR"/>
        </w:rPr>
      </w:pPr>
    </w:p>
    <w:p w14:paraId="72F0E238" w14:textId="1C31DBFC"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Kada je konsolidirajuće nadzorno tijelo iz države članice nesudionice u superviziji na konsolidiranoj osnovi odnosno kolegiju supervizora za značajni nadzirani subjekt, Hrvatska narodna banka može sudjelovati kao promatrač</w:t>
      </w:r>
      <w:r w:rsidR="00FB2AFE" w:rsidRPr="00624BE4">
        <w:rPr>
          <w:rFonts w:ascii="Times New Roman" w:eastAsia="Times New Roman" w:hAnsi="Times New Roman" w:cs="Times New Roman"/>
          <w:sz w:val="24"/>
          <w:szCs w:val="24"/>
          <w:lang w:eastAsia="hr-HR"/>
        </w:rPr>
        <w:t>,</w:t>
      </w:r>
      <w:r w:rsidR="00681505" w:rsidRPr="00624BE4">
        <w:rPr>
          <w:rFonts w:ascii="Times New Roman" w:eastAsia="Times New Roman" w:hAnsi="Times New Roman" w:cs="Times New Roman"/>
          <w:sz w:val="24"/>
          <w:szCs w:val="24"/>
          <w:lang w:eastAsia="hr-HR"/>
        </w:rPr>
        <w:t xml:space="preserve"> </w:t>
      </w:r>
      <w:r w:rsidR="008F2D27" w:rsidRPr="00624BE4">
        <w:rPr>
          <w:rFonts w:ascii="Times New Roman" w:eastAsia="Times New Roman" w:hAnsi="Times New Roman" w:cs="Times New Roman"/>
          <w:sz w:val="24"/>
          <w:szCs w:val="24"/>
          <w:lang w:eastAsia="hr-HR"/>
        </w:rPr>
        <w:t>pri čemu</w:t>
      </w:r>
      <w:r w:rsidRPr="00624BE4">
        <w:rPr>
          <w:rFonts w:ascii="Times New Roman" w:eastAsia="Times New Roman" w:hAnsi="Times New Roman" w:cs="Times New Roman"/>
          <w:sz w:val="24"/>
          <w:szCs w:val="24"/>
          <w:lang w:eastAsia="hr-HR"/>
        </w:rPr>
        <w:t xml:space="preserve"> Hrvatska narodna banka postup</w:t>
      </w:r>
      <w:r w:rsidR="004D5B3A"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u skladu s uputom Europske središnje banke.</w:t>
      </w:r>
    </w:p>
    <w:p w14:paraId="1A85A2E4" w14:textId="77777777" w:rsidR="00681505" w:rsidRPr="00624BE4" w:rsidRDefault="00681505" w:rsidP="00054C3C">
      <w:pPr>
        <w:spacing w:after="0" w:line="240" w:lineRule="auto"/>
        <w:jc w:val="both"/>
        <w:rPr>
          <w:rFonts w:ascii="Times New Roman" w:eastAsia="Times New Roman" w:hAnsi="Times New Roman" w:cs="Times New Roman"/>
          <w:sz w:val="24"/>
          <w:szCs w:val="24"/>
          <w:lang w:eastAsia="hr-HR"/>
        </w:rPr>
      </w:pPr>
    </w:p>
    <w:p w14:paraId="1E238358" w14:textId="23FB994E"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Kako bi se osiguralo da se zahtjevi ili supervizorske ovlasti primjenjuju na konsolidiranoj ili potkonsolidiranoj osnovi </w:t>
      </w:r>
      <w:r w:rsidR="00F052DE" w:rsidRPr="00624BE4">
        <w:rPr>
          <w:rFonts w:ascii="Times New Roman" w:eastAsia="Times New Roman" w:hAnsi="Times New Roman" w:cs="Times New Roman"/>
          <w:sz w:val="24"/>
          <w:szCs w:val="24"/>
          <w:lang w:eastAsia="hr-HR"/>
        </w:rPr>
        <w:t xml:space="preserve">u svrhu provedbe </w:t>
      </w:r>
      <w:r w:rsidR="009A0E0E">
        <w:rPr>
          <w:rFonts w:ascii="Times New Roman" w:eastAsia="Times New Roman" w:hAnsi="Times New Roman" w:cs="Times New Roman"/>
          <w:sz w:val="24"/>
          <w:szCs w:val="24"/>
          <w:lang w:eastAsia="hr-HR"/>
        </w:rPr>
        <w:t>glave XIV.</w:t>
      </w:r>
      <w:r w:rsidR="00456578" w:rsidRPr="00624BE4">
        <w:rPr>
          <w:rFonts w:ascii="Times New Roman" w:eastAsia="Times New Roman" w:hAnsi="Times New Roman" w:cs="Times New Roman"/>
          <w:sz w:val="24"/>
          <w:szCs w:val="24"/>
          <w:lang w:eastAsia="hr-HR"/>
        </w:rPr>
        <w:t xml:space="preserve"> </w:t>
      </w:r>
      <w:r w:rsidR="00FB2AFE" w:rsidRPr="00624BE4">
        <w:rPr>
          <w:rFonts w:ascii="Times New Roman" w:eastAsia="Times New Roman" w:hAnsi="Times New Roman" w:cs="Times New Roman"/>
          <w:sz w:val="24"/>
          <w:szCs w:val="24"/>
          <w:lang w:eastAsia="hr-HR"/>
        </w:rPr>
        <w:t xml:space="preserve">ovoga Zakona i </w:t>
      </w:r>
      <w:r w:rsidR="00DB6F95" w:rsidRPr="00624BE4">
        <w:rPr>
          <w:rFonts w:ascii="Times New Roman" w:eastAsia="Times New Roman" w:hAnsi="Times New Roman" w:cs="Times New Roman"/>
          <w:sz w:val="24"/>
          <w:szCs w:val="24"/>
          <w:lang w:eastAsia="hr-HR"/>
        </w:rPr>
        <w:t>ovoga poglavlja</w:t>
      </w:r>
      <w:r w:rsidR="00B5334D" w:rsidRPr="00624BE4">
        <w:rPr>
          <w:rFonts w:ascii="Times New Roman" w:eastAsia="Times New Roman" w:hAnsi="Times New Roman" w:cs="Times New Roman"/>
          <w:sz w:val="24"/>
          <w:szCs w:val="24"/>
          <w:lang w:eastAsia="hr-HR"/>
        </w:rPr>
        <w:t>,</w:t>
      </w:r>
      <w:r w:rsidR="00BB3C33" w:rsidRPr="00624BE4">
        <w:rPr>
          <w:rFonts w:ascii="Times New Roman" w:eastAsia="Times New Roman" w:hAnsi="Times New Roman" w:cs="Times New Roman"/>
          <w:sz w:val="24"/>
          <w:szCs w:val="24"/>
          <w:lang w:eastAsia="hr-HR"/>
        </w:rPr>
        <w:t xml:space="preserve"> i </w:t>
      </w:r>
      <w:r w:rsidR="00B5334D" w:rsidRPr="00624BE4">
        <w:rPr>
          <w:rFonts w:ascii="Times New Roman" w:eastAsia="Times New Roman" w:hAnsi="Times New Roman" w:cs="Times New Roman"/>
          <w:sz w:val="24"/>
          <w:szCs w:val="24"/>
          <w:lang w:eastAsia="hr-HR"/>
        </w:rPr>
        <w:t>Uredbe (EU) br. 575/2013</w:t>
      </w:r>
      <w:r w:rsidRPr="00624BE4">
        <w:rPr>
          <w:rFonts w:ascii="Times New Roman" w:eastAsia="Times New Roman" w:hAnsi="Times New Roman" w:cs="Times New Roman"/>
          <w:sz w:val="24"/>
          <w:szCs w:val="24"/>
          <w:lang w:eastAsia="hr-HR"/>
        </w:rPr>
        <w:t xml:space="preserve">, pojmovima </w:t>
      </w:r>
      <w:r w:rsidR="00167223" w:rsidRPr="00624BE4">
        <w:rPr>
          <w:rFonts w:ascii="Times New Roman" w:eastAsia="Times New Roman" w:hAnsi="Times New Roman" w:cs="Times New Roman"/>
          <w:sz w:val="24"/>
          <w:szCs w:val="24"/>
          <w:lang w:eastAsia="hr-HR"/>
        </w:rPr>
        <w:t>„</w:t>
      </w:r>
      <w:r w:rsidR="00F47D6F" w:rsidRPr="00624BE4">
        <w:rPr>
          <w:rFonts w:ascii="Times New Roman" w:eastAsia="Times New Roman" w:hAnsi="Times New Roman" w:cs="Times New Roman"/>
          <w:sz w:val="24"/>
          <w:szCs w:val="24"/>
          <w:lang w:eastAsia="hr-HR"/>
        </w:rPr>
        <w:t xml:space="preserve">kreditna </w:t>
      </w:r>
      <w:r w:rsidRPr="00624BE4">
        <w:rPr>
          <w:rFonts w:ascii="Times New Roman" w:eastAsia="Times New Roman" w:hAnsi="Times New Roman" w:cs="Times New Roman"/>
          <w:sz w:val="24"/>
          <w:szCs w:val="24"/>
          <w:lang w:eastAsia="hr-HR"/>
        </w:rPr>
        <w:t>institucija</w:t>
      </w:r>
      <w:r w:rsidR="0016722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r w:rsidR="0016722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matična </w:t>
      </w:r>
      <w:r w:rsidR="00F47D6F" w:rsidRPr="00624BE4">
        <w:rPr>
          <w:rFonts w:ascii="Times New Roman" w:eastAsia="Times New Roman" w:hAnsi="Times New Roman" w:cs="Times New Roman"/>
          <w:sz w:val="24"/>
          <w:szCs w:val="24"/>
          <w:lang w:eastAsia="hr-HR"/>
        </w:rPr>
        <w:t xml:space="preserve">kreditna </w:t>
      </w:r>
      <w:r w:rsidRPr="00624BE4">
        <w:rPr>
          <w:rFonts w:ascii="Times New Roman" w:eastAsia="Times New Roman" w:hAnsi="Times New Roman" w:cs="Times New Roman"/>
          <w:sz w:val="24"/>
          <w:szCs w:val="24"/>
          <w:lang w:eastAsia="hr-HR"/>
        </w:rPr>
        <w:t>institucija u državi članici</w:t>
      </w:r>
      <w:r w:rsidR="0016722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r w:rsidR="0016722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matična </w:t>
      </w:r>
      <w:r w:rsidR="00F47D6F" w:rsidRPr="00624BE4">
        <w:rPr>
          <w:rFonts w:ascii="Times New Roman" w:eastAsia="Times New Roman" w:hAnsi="Times New Roman" w:cs="Times New Roman"/>
          <w:sz w:val="24"/>
          <w:szCs w:val="24"/>
          <w:lang w:eastAsia="hr-HR"/>
        </w:rPr>
        <w:t xml:space="preserve">kreditna </w:t>
      </w:r>
      <w:r w:rsidRPr="00624BE4">
        <w:rPr>
          <w:rFonts w:ascii="Times New Roman" w:eastAsia="Times New Roman" w:hAnsi="Times New Roman" w:cs="Times New Roman"/>
          <w:sz w:val="24"/>
          <w:szCs w:val="24"/>
          <w:lang w:eastAsia="hr-HR"/>
        </w:rPr>
        <w:t>institucija u RH</w:t>
      </w:r>
      <w:r w:rsidR="0016722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r w:rsidR="0016722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matična </w:t>
      </w:r>
      <w:r w:rsidR="00F47D6F" w:rsidRPr="00624BE4">
        <w:rPr>
          <w:rFonts w:ascii="Times New Roman" w:eastAsia="Times New Roman" w:hAnsi="Times New Roman" w:cs="Times New Roman"/>
          <w:sz w:val="24"/>
          <w:szCs w:val="24"/>
          <w:lang w:eastAsia="hr-HR"/>
        </w:rPr>
        <w:t xml:space="preserve">kreditna </w:t>
      </w:r>
      <w:r w:rsidRPr="00624BE4">
        <w:rPr>
          <w:rFonts w:ascii="Times New Roman" w:eastAsia="Times New Roman" w:hAnsi="Times New Roman" w:cs="Times New Roman"/>
          <w:sz w:val="24"/>
          <w:szCs w:val="24"/>
          <w:lang w:eastAsia="hr-HR"/>
        </w:rPr>
        <w:t>institucija iz EU-a</w:t>
      </w:r>
      <w:r w:rsidR="0016722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r w:rsidR="0016722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matična </w:t>
      </w:r>
      <w:r w:rsidR="00F47D6F" w:rsidRPr="00624BE4">
        <w:rPr>
          <w:rFonts w:ascii="Times New Roman" w:eastAsia="Times New Roman" w:hAnsi="Times New Roman" w:cs="Times New Roman"/>
          <w:sz w:val="24"/>
          <w:szCs w:val="24"/>
          <w:lang w:eastAsia="hr-HR"/>
        </w:rPr>
        <w:t xml:space="preserve">kreditna </w:t>
      </w:r>
      <w:r w:rsidRPr="00624BE4">
        <w:rPr>
          <w:rFonts w:ascii="Times New Roman" w:eastAsia="Times New Roman" w:hAnsi="Times New Roman" w:cs="Times New Roman"/>
          <w:sz w:val="24"/>
          <w:szCs w:val="24"/>
          <w:lang w:eastAsia="hr-HR"/>
        </w:rPr>
        <w:t xml:space="preserve">institucija </w:t>
      </w:r>
      <w:r w:rsidR="00EE3964" w:rsidRPr="00624BE4">
        <w:rPr>
          <w:rFonts w:ascii="Times New Roman" w:eastAsia="Times New Roman" w:hAnsi="Times New Roman" w:cs="Times New Roman"/>
          <w:sz w:val="24"/>
          <w:szCs w:val="24"/>
          <w:lang w:eastAsia="hr-HR"/>
        </w:rPr>
        <w:t xml:space="preserve">u </w:t>
      </w:r>
      <w:r w:rsidRPr="00624BE4">
        <w:rPr>
          <w:rFonts w:ascii="Times New Roman" w:eastAsia="Times New Roman" w:hAnsi="Times New Roman" w:cs="Times New Roman"/>
          <w:sz w:val="24"/>
          <w:szCs w:val="24"/>
          <w:lang w:eastAsia="hr-HR"/>
        </w:rPr>
        <w:t>EU</w:t>
      </w:r>
      <w:r w:rsidR="007011C7"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sa sjedištem u RH</w:t>
      </w:r>
      <w:r w:rsidR="0016722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i </w:t>
      </w:r>
      <w:r w:rsidR="0016722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matično društvo</w:t>
      </w:r>
      <w:r w:rsidR="0016722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obuhvaćeni su </w:t>
      </w:r>
      <w:r w:rsidR="007011C7" w:rsidRPr="00624BE4">
        <w:rPr>
          <w:rFonts w:ascii="Times New Roman" w:eastAsia="Times New Roman" w:hAnsi="Times New Roman" w:cs="Times New Roman"/>
          <w:sz w:val="24"/>
          <w:szCs w:val="24"/>
          <w:lang w:eastAsia="hr-HR"/>
        </w:rPr>
        <w:t>također</w:t>
      </w:r>
      <w:r w:rsidRPr="00624BE4">
        <w:rPr>
          <w:rFonts w:ascii="Times New Roman" w:eastAsia="Times New Roman" w:hAnsi="Times New Roman" w:cs="Times New Roman"/>
          <w:sz w:val="24"/>
          <w:szCs w:val="24"/>
          <w:lang w:eastAsia="hr-HR"/>
        </w:rPr>
        <w:t>:</w:t>
      </w:r>
    </w:p>
    <w:p w14:paraId="53728A54" w14:textId="53D4E3D7" w:rsidR="00B07FA7" w:rsidRPr="00624BE4" w:rsidRDefault="009B0A5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B07FA7" w:rsidRPr="00624BE4">
        <w:rPr>
          <w:rFonts w:ascii="Times New Roman" w:eastAsia="Times New Roman" w:hAnsi="Times New Roman" w:cs="Times New Roman"/>
          <w:sz w:val="24"/>
          <w:szCs w:val="24"/>
          <w:lang w:eastAsia="hr-HR"/>
        </w:rPr>
        <w:t xml:space="preserve"> financijski holdin</w:t>
      </w:r>
      <w:r w:rsidR="008E010D" w:rsidRPr="00624BE4">
        <w:rPr>
          <w:rFonts w:ascii="Times New Roman" w:eastAsia="Times New Roman" w:hAnsi="Times New Roman" w:cs="Times New Roman"/>
          <w:sz w:val="24"/>
          <w:szCs w:val="24"/>
          <w:lang w:eastAsia="hr-HR"/>
        </w:rPr>
        <w:t>g</w:t>
      </w:r>
      <w:r w:rsidR="00B07FA7" w:rsidRPr="00624BE4">
        <w:rPr>
          <w:rFonts w:ascii="Times New Roman" w:eastAsia="Times New Roman" w:hAnsi="Times New Roman" w:cs="Times New Roman"/>
          <w:sz w:val="24"/>
          <w:szCs w:val="24"/>
          <w:lang w:eastAsia="hr-HR"/>
        </w:rPr>
        <w:t xml:space="preserve"> i mješoviti financijski holdin</w:t>
      </w:r>
      <w:r w:rsidR="008E010D" w:rsidRPr="00624BE4">
        <w:rPr>
          <w:rFonts w:ascii="Times New Roman" w:eastAsia="Times New Roman" w:hAnsi="Times New Roman" w:cs="Times New Roman"/>
          <w:sz w:val="24"/>
          <w:szCs w:val="24"/>
          <w:lang w:eastAsia="hr-HR"/>
        </w:rPr>
        <w:t>g</w:t>
      </w:r>
      <w:r w:rsidR="00B07FA7" w:rsidRPr="00624BE4">
        <w:rPr>
          <w:rFonts w:ascii="Times New Roman" w:eastAsia="Times New Roman" w:hAnsi="Times New Roman" w:cs="Times New Roman"/>
          <w:sz w:val="24"/>
          <w:szCs w:val="24"/>
          <w:lang w:eastAsia="hr-HR"/>
        </w:rPr>
        <w:t xml:space="preserve"> koji su dobili odobrenje u skladu s ovim Zakonom ili u skladu s odgovarajućim odredbama propisa na snazi u drugoj državi članici</w:t>
      </w:r>
    </w:p>
    <w:p w14:paraId="6C319DAB" w14:textId="0635039B" w:rsidR="00B07FA7" w:rsidRPr="00624BE4" w:rsidRDefault="009B0A5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B07FA7" w:rsidRPr="00624BE4">
        <w:rPr>
          <w:rFonts w:ascii="Times New Roman" w:eastAsia="Times New Roman" w:hAnsi="Times New Roman" w:cs="Times New Roman"/>
          <w:sz w:val="24"/>
          <w:szCs w:val="24"/>
          <w:lang w:eastAsia="hr-HR"/>
        </w:rPr>
        <w:t xml:space="preserve"> imenovan</w:t>
      </w:r>
      <w:r w:rsidR="008E010D" w:rsidRPr="00624BE4">
        <w:rPr>
          <w:rFonts w:ascii="Times New Roman" w:eastAsia="Times New Roman" w:hAnsi="Times New Roman" w:cs="Times New Roman"/>
          <w:sz w:val="24"/>
          <w:szCs w:val="24"/>
          <w:lang w:eastAsia="hr-HR"/>
        </w:rPr>
        <w:t>a</w:t>
      </w:r>
      <w:r w:rsidR="00B07FA7" w:rsidRPr="00624BE4">
        <w:rPr>
          <w:rFonts w:ascii="Times New Roman" w:eastAsia="Times New Roman" w:hAnsi="Times New Roman" w:cs="Times New Roman"/>
          <w:sz w:val="24"/>
          <w:szCs w:val="24"/>
          <w:lang w:eastAsia="hr-HR"/>
        </w:rPr>
        <w:t xml:space="preserve"> institucij</w:t>
      </w:r>
      <w:r w:rsidR="008E010D" w:rsidRPr="00624BE4">
        <w:rPr>
          <w:rFonts w:ascii="Times New Roman" w:eastAsia="Times New Roman" w:hAnsi="Times New Roman" w:cs="Times New Roman"/>
          <w:sz w:val="24"/>
          <w:szCs w:val="24"/>
          <w:lang w:eastAsia="hr-HR"/>
        </w:rPr>
        <w:t>a</w:t>
      </w:r>
      <w:r w:rsidR="00B07FA7" w:rsidRPr="00624BE4">
        <w:rPr>
          <w:rFonts w:ascii="Times New Roman" w:eastAsia="Times New Roman" w:hAnsi="Times New Roman" w:cs="Times New Roman"/>
          <w:sz w:val="24"/>
          <w:szCs w:val="24"/>
          <w:lang w:eastAsia="hr-HR"/>
        </w:rPr>
        <w:t xml:space="preserve"> koj</w:t>
      </w:r>
      <w:r w:rsidR="008E010D" w:rsidRPr="00624BE4">
        <w:rPr>
          <w:rFonts w:ascii="Times New Roman" w:eastAsia="Times New Roman" w:hAnsi="Times New Roman" w:cs="Times New Roman"/>
          <w:sz w:val="24"/>
          <w:szCs w:val="24"/>
          <w:lang w:eastAsia="hr-HR"/>
        </w:rPr>
        <w:t>a</w:t>
      </w:r>
      <w:r w:rsidR="00B07FA7" w:rsidRPr="00624BE4">
        <w:rPr>
          <w:rFonts w:ascii="Times New Roman" w:eastAsia="Times New Roman" w:hAnsi="Times New Roman" w:cs="Times New Roman"/>
          <w:sz w:val="24"/>
          <w:szCs w:val="24"/>
          <w:lang w:eastAsia="hr-HR"/>
        </w:rPr>
        <w:t xml:space="preserve"> </w:t>
      </w:r>
      <w:r w:rsidR="008E010D" w:rsidRPr="00624BE4">
        <w:rPr>
          <w:rFonts w:ascii="Times New Roman" w:eastAsia="Times New Roman" w:hAnsi="Times New Roman" w:cs="Times New Roman"/>
          <w:sz w:val="24"/>
          <w:szCs w:val="24"/>
          <w:lang w:eastAsia="hr-HR"/>
        </w:rPr>
        <w:t xml:space="preserve">je </w:t>
      </w:r>
      <w:r w:rsidR="00B07FA7" w:rsidRPr="00624BE4">
        <w:rPr>
          <w:rFonts w:ascii="Times New Roman" w:eastAsia="Times New Roman" w:hAnsi="Times New Roman" w:cs="Times New Roman"/>
          <w:sz w:val="24"/>
          <w:szCs w:val="24"/>
          <w:lang w:eastAsia="hr-HR"/>
        </w:rPr>
        <w:t xml:space="preserve">pod kontrolom matičnog financijskog holdinga </w:t>
      </w:r>
      <w:r w:rsidR="000F3B1E" w:rsidRPr="00624BE4">
        <w:rPr>
          <w:rFonts w:ascii="Times New Roman" w:eastAsia="Times New Roman" w:hAnsi="Times New Roman" w:cs="Times New Roman"/>
          <w:sz w:val="24"/>
          <w:szCs w:val="24"/>
          <w:lang w:eastAsia="hr-HR"/>
        </w:rPr>
        <w:t xml:space="preserve">u </w:t>
      </w:r>
      <w:r w:rsidR="00B07FA7" w:rsidRPr="00624BE4">
        <w:rPr>
          <w:rFonts w:ascii="Times New Roman" w:eastAsia="Times New Roman" w:hAnsi="Times New Roman" w:cs="Times New Roman"/>
          <w:sz w:val="24"/>
          <w:szCs w:val="24"/>
          <w:lang w:eastAsia="hr-HR"/>
        </w:rPr>
        <w:t>EU</w:t>
      </w:r>
      <w:r w:rsidR="007011C7" w:rsidRPr="00624BE4">
        <w:rPr>
          <w:rFonts w:ascii="Times New Roman" w:eastAsia="Times New Roman" w:hAnsi="Times New Roman" w:cs="Times New Roman"/>
          <w:sz w:val="24"/>
          <w:szCs w:val="24"/>
          <w:lang w:eastAsia="hr-HR"/>
        </w:rPr>
        <w:t>-u</w:t>
      </w:r>
      <w:r w:rsidR="00B07FA7" w:rsidRPr="00624BE4">
        <w:rPr>
          <w:rFonts w:ascii="Times New Roman" w:eastAsia="Times New Roman" w:hAnsi="Times New Roman" w:cs="Times New Roman"/>
          <w:sz w:val="24"/>
          <w:szCs w:val="24"/>
          <w:lang w:eastAsia="hr-HR"/>
        </w:rPr>
        <w:t xml:space="preserve">, matičnog mješovitog financijskog holdinga </w:t>
      </w:r>
      <w:r w:rsidR="000F3B1E" w:rsidRPr="00624BE4">
        <w:rPr>
          <w:rFonts w:ascii="Times New Roman" w:eastAsia="Times New Roman" w:hAnsi="Times New Roman" w:cs="Times New Roman"/>
          <w:sz w:val="24"/>
          <w:szCs w:val="24"/>
          <w:lang w:eastAsia="hr-HR"/>
        </w:rPr>
        <w:t xml:space="preserve">u </w:t>
      </w:r>
      <w:r w:rsidR="00B07FA7" w:rsidRPr="00624BE4">
        <w:rPr>
          <w:rFonts w:ascii="Times New Roman" w:eastAsia="Times New Roman" w:hAnsi="Times New Roman" w:cs="Times New Roman"/>
          <w:sz w:val="24"/>
          <w:szCs w:val="24"/>
          <w:lang w:eastAsia="hr-HR"/>
        </w:rPr>
        <w:t>EU</w:t>
      </w:r>
      <w:r w:rsidR="007011C7" w:rsidRPr="00624BE4">
        <w:rPr>
          <w:rFonts w:ascii="Times New Roman" w:eastAsia="Times New Roman" w:hAnsi="Times New Roman" w:cs="Times New Roman"/>
          <w:sz w:val="24"/>
          <w:szCs w:val="24"/>
          <w:lang w:eastAsia="hr-HR"/>
        </w:rPr>
        <w:t>-u</w:t>
      </w:r>
      <w:r w:rsidR="00B07FA7" w:rsidRPr="00624BE4">
        <w:rPr>
          <w:rFonts w:ascii="Times New Roman" w:eastAsia="Times New Roman" w:hAnsi="Times New Roman" w:cs="Times New Roman"/>
          <w:sz w:val="24"/>
          <w:szCs w:val="24"/>
          <w:lang w:eastAsia="hr-HR"/>
        </w:rPr>
        <w:t xml:space="preserve">, matičnog financijskog holdinga u državi članici ili matičnog mješovitog financijskog holdinga u državi članici u kojoj relevantno matično društvo podliježe </w:t>
      </w:r>
      <w:r w:rsidR="00EE3964" w:rsidRPr="00624BE4">
        <w:rPr>
          <w:rFonts w:ascii="Times New Roman" w:eastAsia="Times New Roman" w:hAnsi="Times New Roman" w:cs="Times New Roman"/>
          <w:sz w:val="24"/>
          <w:szCs w:val="24"/>
          <w:lang w:eastAsia="hr-HR"/>
        </w:rPr>
        <w:t xml:space="preserve">izuzeću </w:t>
      </w:r>
      <w:r w:rsidR="00B07FA7" w:rsidRPr="00624BE4">
        <w:rPr>
          <w:rFonts w:ascii="Times New Roman" w:eastAsia="Times New Roman" w:hAnsi="Times New Roman" w:cs="Times New Roman"/>
          <w:sz w:val="24"/>
          <w:szCs w:val="24"/>
          <w:lang w:eastAsia="hr-HR"/>
        </w:rPr>
        <w:t xml:space="preserve">u skladu s člankom </w:t>
      </w:r>
      <w:r w:rsidR="00EE3964" w:rsidRPr="00624BE4">
        <w:rPr>
          <w:rFonts w:ascii="Times New Roman" w:eastAsia="Times New Roman" w:hAnsi="Times New Roman" w:cs="Times New Roman"/>
          <w:sz w:val="24"/>
          <w:szCs w:val="24"/>
          <w:lang w:eastAsia="hr-HR"/>
        </w:rPr>
        <w:t>88</w:t>
      </w:r>
      <w:r w:rsidR="008F2D27" w:rsidRPr="00624BE4">
        <w:rPr>
          <w:rFonts w:ascii="Times New Roman" w:eastAsia="Times New Roman" w:hAnsi="Times New Roman" w:cs="Times New Roman"/>
          <w:sz w:val="24"/>
          <w:szCs w:val="24"/>
          <w:lang w:eastAsia="hr-HR"/>
        </w:rPr>
        <w:t>.</w:t>
      </w:r>
      <w:r w:rsidR="00B07FA7" w:rsidRPr="00624BE4">
        <w:rPr>
          <w:rFonts w:ascii="Times New Roman" w:eastAsia="Times New Roman" w:hAnsi="Times New Roman" w:cs="Times New Roman"/>
          <w:sz w:val="24"/>
          <w:szCs w:val="24"/>
          <w:lang w:eastAsia="hr-HR"/>
        </w:rPr>
        <w:t xml:space="preserve"> ovoga Zakona ili u skladu s odgovarajućim odredbama propisa na snazi u drugoj državi članici i</w:t>
      </w:r>
    </w:p>
    <w:p w14:paraId="467A8B34" w14:textId="716DACF3" w:rsidR="00B07FA7" w:rsidRPr="00624BE4" w:rsidRDefault="009B0A5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B07FA7" w:rsidRPr="00624BE4">
        <w:rPr>
          <w:rFonts w:ascii="Times New Roman" w:eastAsia="Times New Roman" w:hAnsi="Times New Roman" w:cs="Times New Roman"/>
          <w:sz w:val="24"/>
          <w:szCs w:val="24"/>
          <w:lang w:eastAsia="hr-HR"/>
        </w:rPr>
        <w:t xml:space="preserve"> financijski holdin</w:t>
      </w:r>
      <w:r w:rsidR="008E010D" w:rsidRPr="00624BE4">
        <w:rPr>
          <w:rFonts w:ascii="Times New Roman" w:eastAsia="Times New Roman" w:hAnsi="Times New Roman" w:cs="Times New Roman"/>
          <w:sz w:val="24"/>
          <w:szCs w:val="24"/>
          <w:lang w:eastAsia="hr-HR"/>
        </w:rPr>
        <w:t>g</w:t>
      </w:r>
      <w:r w:rsidR="00B07FA7" w:rsidRPr="00624BE4">
        <w:rPr>
          <w:rFonts w:ascii="Times New Roman" w:eastAsia="Times New Roman" w:hAnsi="Times New Roman" w:cs="Times New Roman"/>
          <w:sz w:val="24"/>
          <w:szCs w:val="24"/>
          <w:lang w:eastAsia="hr-HR"/>
        </w:rPr>
        <w:t>, mješoviti financijski holdin</w:t>
      </w:r>
      <w:r w:rsidR="008E010D" w:rsidRPr="00624BE4">
        <w:rPr>
          <w:rFonts w:ascii="Times New Roman" w:eastAsia="Times New Roman" w:hAnsi="Times New Roman" w:cs="Times New Roman"/>
          <w:sz w:val="24"/>
          <w:szCs w:val="24"/>
          <w:lang w:eastAsia="hr-HR"/>
        </w:rPr>
        <w:t>g</w:t>
      </w:r>
      <w:r w:rsidR="00B07FA7" w:rsidRPr="00624BE4">
        <w:rPr>
          <w:rFonts w:ascii="Times New Roman" w:eastAsia="Times New Roman" w:hAnsi="Times New Roman" w:cs="Times New Roman"/>
          <w:sz w:val="24"/>
          <w:szCs w:val="24"/>
          <w:lang w:eastAsia="hr-HR"/>
        </w:rPr>
        <w:t xml:space="preserve"> ili institucij</w:t>
      </w:r>
      <w:r w:rsidR="008E010D" w:rsidRPr="00624BE4">
        <w:rPr>
          <w:rFonts w:ascii="Times New Roman" w:eastAsia="Times New Roman" w:hAnsi="Times New Roman" w:cs="Times New Roman"/>
          <w:sz w:val="24"/>
          <w:szCs w:val="24"/>
          <w:lang w:eastAsia="hr-HR"/>
        </w:rPr>
        <w:t>a</w:t>
      </w:r>
      <w:r w:rsidR="00B07FA7" w:rsidRPr="00624BE4">
        <w:rPr>
          <w:rFonts w:ascii="Times New Roman" w:eastAsia="Times New Roman" w:hAnsi="Times New Roman" w:cs="Times New Roman"/>
          <w:sz w:val="24"/>
          <w:szCs w:val="24"/>
          <w:lang w:eastAsia="hr-HR"/>
        </w:rPr>
        <w:t xml:space="preserve"> </w:t>
      </w:r>
      <w:r w:rsidR="00FB2AFE" w:rsidRPr="00624BE4">
        <w:rPr>
          <w:rFonts w:ascii="Times New Roman" w:eastAsia="Times New Roman" w:hAnsi="Times New Roman" w:cs="Times New Roman"/>
          <w:sz w:val="24"/>
          <w:szCs w:val="24"/>
          <w:lang w:eastAsia="hr-HR"/>
        </w:rPr>
        <w:t xml:space="preserve">imenovana </w:t>
      </w:r>
      <w:r w:rsidR="00B07FA7" w:rsidRPr="00624BE4">
        <w:rPr>
          <w:rFonts w:ascii="Times New Roman" w:eastAsia="Times New Roman" w:hAnsi="Times New Roman" w:cs="Times New Roman"/>
          <w:sz w:val="24"/>
          <w:szCs w:val="24"/>
          <w:lang w:eastAsia="hr-HR"/>
        </w:rPr>
        <w:t xml:space="preserve">na temelju članka </w:t>
      </w:r>
      <w:r w:rsidR="00AB5883" w:rsidRPr="00624BE4">
        <w:rPr>
          <w:rFonts w:ascii="Times New Roman" w:eastAsia="Times New Roman" w:hAnsi="Times New Roman" w:cs="Times New Roman"/>
          <w:sz w:val="24"/>
          <w:szCs w:val="24"/>
          <w:lang w:eastAsia="hr-HR"/>
        </w:rPr>
        <w:t>8</w:t>
      </w:r>
      <w:r w:rsidR="00456578" w:rsidRPr="00624BE4">
        <w:rPr>
          <w:rFonts w:ascii="Times New Roman" w:eastAsia="Times New Roman" w:hAnsi="Times New Roman" w:cs="Times New Roman"/>
          <w:sz w:val="24"/>
          <w:szCs w:val="24"/>
          <w:lang w:eastAsia="hr-HR"/>
        </w:rPr>
        <w:t>9</w:t>
      </w:r>
      <w:r w:rsidR="00AB5883" w:rsidRPr="00624BE4">
        <w:rPr>
          <w:rFonts w:ascii="Times New Roman" w:eastAsia="Times New Roman" w:hAnsi="Times New Roman" w:cs="Times New Roman"/>
          <w:sz w:val="24"/>
          <w:szCs w:val="24"/>
          <w:lang w:eastAsia="hr-HR"/>
        </w:rPr>
        <w:t>.</w:t>
      </w:r>
      <w:r w:rsidR="00456578" w:rsidRPr="00624BE4">
        <w:rPr>
          <w:rFonts w:ascii="Times New Roman" w:eastAsia="Times New Roman" w:hAnsi="Times New Roman" w:cs="Times New Roman"/>
          <w:sz w:val="24"/>
          <w:szCs w:val="24"/>
          <w:lang w:eastAsia="hr-HR"/>
        </w:rPr>
        <w:t xml:space="preserve"> stavka 2. </w:t>
      </w:r>
      <w:r w:rsidR="00EE1EA6" w:rsidRPr="00624BE4">
        <w:rPr>
          <w:rFonts w:ascii="Times New Roman" w:eastAsia="Times New Roman" w:hAnsi="Times New Roman" w:cs="Times New Roman"/>
          <w:sz w:val="24"/>
          <w:szCs w:val="24"/>
          <w:lang w:eastAsia="hr-HR"/>
        </w:rPr>
        <w:t xml:space="preserve">točke </w:t>
      </w:r>
      <w:r w:rsidR="00F84147" w:rsidRPr="00624BE4">
        <w:rPr>
          <w:rFonts w:ascii="Times New Roman" w:eastAsia="Times New Roman" w:hAnsi="Times New Roman" w:cs="Times New Roman"/>
          <w:sz w:val="24"/>
          <w:szCs w:val="24"/>
          <w:lang w:eastAsia="hr-HR"/>
        </w:rPr>
        <w:t xml:space="preserve">3. </w:t>
      </w:r>
      <w:r w:rsidR="00B07FA7" w:rsidRPr="00624BE4">
        <w:rPr>
          <w:rFonts w:ascii="Times New Roman" w:eastAsia="Times New Roman" w:hAnsi="Times New Roman" w:cs="Times New Roman"/>
          <w:sz w:val="24"/>
          <w:szCs w:val="24"/>
          <w:lang w:eastAsia="hr-HR"/>
        </w:rPr>
        <w:t>ovoga Zakona ili u skladu s odgovarajućim odredbama propisa na snazi u drugoj državi članici.</w:t>
      </w:r>
    </w:p>
    <w:p w14:paraId="3EB4DA9A" w14:textId="77777777"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p>
    <w:p w14:paraId="3B330E54" w14:textId="0806CA17" w:rsidR="00B07FA7" w:rsidRPr="00624BE4" w:rsidRDefault="00B07FA7"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 xml:space="preserve">Grupa kreditnih institucija u </w:t>
      </w:r>
      <w:r w:rsidR="00F36BF2" w:rsidRPr="00624BE4">
        <w:rPr>
          <w:rFonts w:ascii="Times New Roman" w:eastAsia="Times New Roman" w:hAnsi="Times New Roman" w:cs="Times New Roman"/>
          <w:i/>
          <w:iCs/>
          <w:sz w:val="24"/>
          <w:szCs w:val="24"/>
          <w:lang w:eastAsia="hr-HR"/>
        </w:rPr>
        <w:t>RH</w:t>
      </w:r>
    </w:p>
    <w:p w14:paraId="30B971D3" w14:textId="03EE2963" w:rsidR="00B07FA7" w:rsidRPr="00624BE4" w:rsidRDefault="00B07FA7"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1258B6" w:rsidRPr="00624BE4">
        <w:rPr>
          <w:rFonts w:ascii="Times New Roman" w:eastAsia="Times New Roman" w:hAnsi="Times New Roman" w:cs="Times New Roman"/>
          <w:b/>
          <w:sz w:val="24"/>
          <w:szCs w:val="24"/>
          <w:lang w:eastAsia="hr-HR"/>
        </w:rPr>
        <w:t>1</w:t>
      </w:r>
      <w:r w:rsidR="008E21FE" w:rsidRPr="00624BE4">
        <w:rPr>
          <w:rFonts w:ascii="Times New Roman" w:eastAsia="Times New Roman" w:hAnsi="Times New Roman" w:cs="Times New Roman"/>
          <w:b/>
          <w:sz w:val="24"/>
          <w:szCs w:val="24"/>
          <w:lang w:eastAsia="hr-HR"/>
        </w:rPr>
        <w:t>3</w:t>
      </w:r>
      <w:r w:rsidR="00E0092A" w:rsidRPr="00624BE4">
        <w:rPr>
          <w:rFonts w:ascii="Times New Roman" w:eastAsia="Times New Roman" w:hAnsi="Times New Roman" w:cs="Times New Roman"/>
          <w:b/>
          <w:sz w:val="24"/>
          <w:szCs w:val="24"/>
          <w:lang w:eastAsia="hr-HR"/>
        </w:rPr>
        <w:t>5</w:t>
      </w:r>
      <w:r w:rsidRPr="00624BE4">
        <w:rPr>
          <w:rFonts w:ascii="Times New Roman" w:eastAsia="Times New Roman" w:hAnsi="Times New Roman" w:cs="Times New Roman"/>
          <w:b/>
          <w:sz w:val="24"/>
          <w:szCs w:val="24"/>
          <w:lang w:eastAsia="hr-HR"/>
        </w:rPr>
        <w:t xml:space="preserve">. </w:t>
      </w:r>
    </w:p>
    <w:p w14:paraId="4FB58D8B" w14:textId="77777777" w:rsidR="001258B6" w:rsidRPr="00624BE4" w:rsidRDefault="001258B6" w:rsidP="00054C3C">
      <w:pPr>
        <w:spacing w:after="0" w:line="240" w:lineRule="auto"/>
        <w:jc w:val="center"/>
        <w:rPr>
          <w:rFonts w:ascii="Times New Roman" w:eastAsia="Times New Roman" w:hAnsi="Times New Roman" w:cs="Times New Roman"/>
          <w:sz w:val="24"/>
          <w:szCs w:val="24"/>
          <w:lang w:eastAsia="hr-HR"/>
        </w:rPr>
      </w:pPr>
    </w:p>
    <w:p w14:paraId="5550862A" w14:textId="23387FBF"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Grupu kreditnih institucija u </w:t>
      </w:r>
      <w:r w:rsidR="00F36BF2" w:rsidRPr="00624BE4">
        <w:rPr>
          <w:rFonts w:ascii="Times New Roman" w:eastAsia="Times New Roman" w:hAnsi="Times New Roman" w:cs="Times New Roman"/>
          <w:sz w:val="24"/>
          <w:szCs w:val="24"/>
          <w:lang w:eastAsia="hr-HR"/>
        </w:rPr>
        <w:t>RH</w:t>
      </w:r>
      <w:r w:rsidRPr="00624BE4">
        <w:rPr>
          <w:rFonts w:ascii="Times New Roman" w:eastAsia="Times New Roman" w:hAnsi="Times New Roman" w:cs="Times New Roman"/>
          <w:sz w:val="24"/>
          <w:szCs w:val="24"/>
          <w:lang w:eastAsia="hr-HR"/>
        </w:rPr>
        <w:t xml:space="preserve"> čine kreditne institucije i financijske institucije sa sjedištem u Republici Hrvatskoj ili u drugoj državi, </w:t>
      </w:r>
      <w:r w:rsidR="007011C7" w:rsidRPr="00624BE4">
        <w:rPr>
          <w:rFonts w:ascii="Times New Roman" w:eastAsia="Times New Roman" w:hAnsi="Times New Roman" w:cs="Times New Roman"/>
          <w:sz w:val="24"/>
          <w:szCs w:val="24"/>
          <w:lang w:eastAsia="hr-HR"/>
        </w:rPr>
        <w:t xml:space="preserve">od </w:t>
      </w:r>
      <w:r w:rsidRPr="00624BE4">
        <w:rPr>
          <w:rFonts w:ascii="Times New Roman" w:eastAsia="Times New Roman" w:hAnsi="Times New Roman" w:cs="Times New Roman"/>
          <w:sz w:val="24"/>
          <w:szCs w:val="24"/>
          <w:lang w:eastAsia="hr-HR"/>
        </w:rPr>
        <w:t>koj</w:t>
      </w:r>
      <w:r w:rsidR="007011C7" w:rsidRPr="00624BE4">
        <w:rPr>
          <w:rFonts w:ascii="Times New Roman" w:eastAsia="Times New Roman" w:hAnsi="Times New Roman" w:cs="Times New Roman"/>
          <w:sz w:val="24"/>
          <w:szCs w:val="24"/>
          <w:lang w:eastAsia="hr-HR"/>
        </w:rPr>
        <w:t>ih</w:t>
      </w:r>
      <w:r w:rsidRPr="00624BE4">
        <w:rPr>
          <w:rFonts w:ascii="Times New Roman" w:eastAsia="Times New Roman" w:hAnsi="Times New Roman" w:cs="Times New Roman"/>
          <w:sz w:val="24"/>
          <w:szCs w:val="24"/>
          <w:lang w:eastAsia="hr-HR"/>
        </w:rPr>
        <w:t xml:space="preserve"> barem jedna institucija ima položaj:</w:t>
      </w:r>
    </w:p>
    <w:p w14:paraId="0D37E349" w14:textId="4F316806"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AB62A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matične kreditne institucije u RH</w:t>
      </w:r>
    </w:p>
    <w:p w14:paraId="34171BD2" w14:textId="35708F97"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AB62A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matične kreditne institucije u EU-u sa sjedištem u RH</w:t>
      </w:r>
    </w:p>
    <w:p w14:paraId="759318E2" w14:textId="49899987"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AB62A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matičnog financijskog holdinga u RH kojem je društvo kći barem jedna kreditna institucija koja je dobila odobrenje za rad </w:t>
      </w:r>
      <w:r w:rsidR="007011C7" w:rsidRPr="00624BE4">
        <w:rPr>
          <w:rFonts w:ascii="Times New Roman" w:eastAsia="Times New Roman" w:hAnsi="Times New Roman" w:cs="Times New Roman"/>
          <w:sz w:val="24"/>
          <w:szCs w:val="24"/>
          <w:lang w:eastAsia="hr-HR"/>
        </w:rPr>
        <w:t xml:space="preserve">na temelju </w:t>
      </w:r>
      <w:r w:rsidR="00115EFB" w:rsidRPr="00624BE4">
        <w:rPr>
          <w:rFonts w:ascii="Times New Roman" w:eastAsia="Times New Roman" w:hAnsi="Times New Roman" w:cs="Times New Roman"/>
          <w:sz w:val="24"/>
          <w:szCs w:val="24"/>
          <w:lang w:eastAsia="hr-HR"/>
        </w:rPr>
        <w:t>ovog</w:t>
      </w:r>
      <w:r w:rsidR="008E010D" w:rsidRPr="00624BE4">
        <w:rPr>
          <w:rFonts w:ascii="Times New Roman" w:eastAsia="Times New Roman" w:hAnsi="Times New Roman" w:cs="Times New Roman"/>
          <w:sz w:val="24"/>
          <w:szCs w:val="24"/>
          <w:lang w:eastAsia="hr-HR"/>
        </w:rPr>
        <w:t>a</w:t>
      </w:r>
      <w:r w:rsidR="00115EFB" w:rsidRPr="00624BE4">
        <w:rPr>
          <w:rFonts w:ascii="Times New Roman" w:eastAsia="Times New Roman" w:hAnsi="Times New Roman" w:cs="Times New Roman"/>
          <w:sz w:val="24"/>
          <w:szCs w:val="24"/>
          <w:lang w:eastAsia="hr-HR"/>
        </w:rPr>
        <w:t xml:space="preserve"> Zakona</w:t>
      </w:r>
    </w:p>
    <w:p w14:paraId="272E8EE3" w14:textId="3ED3B366"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AB62A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matičnog financijskog holdinga </w:t>
      </w:r>
      <w:r w:rsidR="00951748" w:rsidRPr="00624BE4">
        <w:rPr>
          <w:rFonts w:ascii="Times New Roman" w:eastAsia="Times New Roman" w:hAnsi="Times New Roman" w:cs="Times New Roman"/>
          <w:sz w:val="24"/>
          <w:szCs w:val="24"/>
          <w:lang w:eastAsia="hr-HR"/>
        </w:rPr>
        <w:t xml:space="preserve">iz </w:t>
      </w:r>
      <w:r w:rsidRPr="00624BE4">
        <w:rPr>
          <w:rFonts w:ascii="Times New Roman" w:eastAsia="Times New Roman" w:hAnsi="Times New Roman" w:cs="Times New Roman"/>
          <w:sz w:val="24"/>
          <w:szCs w:val="24"/>
          <w:lang w:eastAsia="hr-HR"/>
        </w:rPr>
        <w:t>EU-</w:t>
      </w:r>
      <w:r w:rsidR="00951748" w:rsidRPr="00624BE4">
        <w:rPr>
          <w:rFonts w:ascii="Times New Roman" w:eastAsia="Times New Roman" w:hAnsi="Times New Roman" w:cs="Times New Roman"/>
          <w:sz w:val="24"/>
          <w:szCs w:val="24"/>
          <w:lang w:eastAsia="hr-HR"/>
        </w:rPr>
        <w:t xml:space="preserve">a </w:t>
      </w:r>
      <w:r w:rsidRPr="00624BE4">
        <w:rPr>
          <w:rFonts w:ascii="Times New Roman" w:eastAsia="Times New Roman" w:hAnsi="Times New Roman" w:cs="Times New Roman"/>
          <w:sz w:val="24"/>
          <w:szCs w:val="24"/>
          <w:lang w:eastAsia="hr-HR"/>
        </w:rPr>
        <w:t xml:space="preserve">sa sjedištem u RH kojem je društvo kći barem jedna kreditna institucija koja je dobila odobrenje za rad </w:t>
      </w:r>
      <w:r w:rsidR="007011C7" w:rsidRPr="00624BE4">
        <w:rPr>
          <w:rFonts w:ascii="Times New Roman" w:eastAsia="Times New Roman" w:hAnsi="Times New Roman" w:cs="Times New Roman"/>
          <w:sz w:val="24"/>
          <w:szCs w:val="24"/>
          <w:lang w:eastAsia="hr-HR"/>
        </w:rPr>
        <w:t xml:space="preserve">na temelju </w:t>
      </w:r>
      <w:r w:rsidR="00115EFB" w:rsidRPr="00624BE4">
        <w:rPr>
          <w:rFonts w:ascii="Times New Roman" w:eastAsia="Times New Roman" w:hAnsi="Times New Roman" w:cs="Times New Roman"/>
          <w:sz w:val="24"/>
          <w:szCs w:val="24"/>
          <w:lang w:eastAsia="hr-HR"/>
        </w:rPr>
        <w:t>ovog</w:t>
      </w:r>
      <w:r w:rsidR="008E010D" w:rsidRPr="00624BE4">
        <w:rPr>
          <w:rFonts w:ascii="Times New Roman" w:eastAsia="Times New Roman" w:hAnsi="Times New Roman" w:cs="Times New Roman"/>
          <w:sz w:val="24"/>
          <w:szCs w:val="24"/>
          <w:lang w:eastAsia="hr-HR"/>
        </w:rPr>
        <w:t>a</w:t>
      </w:r>
      <w:r w:rsidR="00115EFB" w:rsidRPr="00624BE4">
        <w:rPr>
          <w:rFonts w:ascii="Times New Roman" w:eastAsia="Times New Roman" w:hAnsi="Times New Roman" w:cs="Times New Roman"/>
          <w:sz w:val="24"/>
          <w:szCs w:val="24"/>
          <w:lang w:eastAsia="hr-HR"/>
        </w:rPr>
        <w:t xml:space="preserve"> Zakona</w:t>
      </w:r>
    </w:p>
    <w:p w14:paraId="4C3873F4" w14:textId="5A962459" w:rsidR="00115EFB" w:rsidRPr="00624BE4" w:rsidRDefault="00115EFB"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w:t>
      </w:r>
      <w:r w:rsidR="00AB62A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matičnog financijskog holdinga </w:t>
      </w:r>
      <w:r w:rsidR="00951748" w:rsidRPr="00624BE4">
        <w:rPr>
          <w:rFonts w:ascii="Times New Roman" w:eastAsia="Times New Roman" w:hAnsi="Times New Roman" w:cs="Times New Roman"/>
          <w:sz w:val="24"/>
          <w:szCs w:val="24"/>
          <w:lang w:eastAsia="hr-HR"/>
        </w:rPr>
        <w:t xml:space="preserve">iz </w:t>
      </w:r>
      <w:r w:rsidRPr="00624BE4">
        <w:rPr>
          <w:rFonts w:ascii="Times New Roman" w:eastAsia="Times New Roman" w:hAnsi="Times New Roman" w:cs="Times New Roman"/>
          <w:sz w:val="24"/>
          <w:szCs w:val="24"/>
          <w:lang w:eastAsia="hr-HR"/>
        </w:rPr>
        <w:t>EU</w:t>
      </w:r>
      <w:r w:rsidR="00951748"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kojem je društvo kći barem jedna kreditna institucija koja je dobila odobrenje za rad </w:t>
      </w:r>
      <w:r w:rsidR="007011C7" w:rsidRPr="00624BE4">
        <w:rPr>
          <w:rFonts w:ascii="Times New Roman" w:eastAsia="Times New Roman" w:hAnsi="Times New Roman" w:cs="Times New Roman"/>
          <w:sz w:val="24"/>
          <w:szCs w:val="24"/>
          <w:lang w:eastAsia="hr-HR"/>
        </w:rPr>
        <w:t xml:space="preserve">na temelju </w:t>
      </w:r>
      <w:r w:rsidRPr="00624BE4">
        <w:rPr>
          <w:rFonts w:ascii="Times New Roman" w:eastAsia="Times New Roman" w:hAnsi="Times New Roman" w:cs="Times New Roman"/>
          <w:sz w:val="24"/>
          <w:szCs w:val="24"/>
          <w:lang w:eastAsia="hr-HR"/>
        </w:rPr>
        <w:t>ovog</w:t>
      </w:r>
      <w:r w:rsidR="008E010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Zakona</w:t>
      </w:r>
    </w:p>
    <w:p w14:paraId="402C6CD0" w14:textId="4CFD516F" w:rsidR="00B07FA7" w:rsidRPr="00624BE4" w:rsidRDefault="00115EFB"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w:t>
      </w:r>
      <w:r w:rsidR="00AB62AE" w:rsidRPr="00624BE4">
        <w:rPr>
          <w:rFonts w:ascii="Times New Roman" w:eastAsia="Times New Roman" w:hAnsi="Times New Roman" w:cs="Times New Roman"/>
          <w:sz w:val="24"/>
          <w:szCs w:val="24"/>
          <w:lang w:eastAsia="hr-HR"/>
        </w:rPr>
        <w:t>.</w:t>
      </w:r>
      <w:r w:rsidR="00B07FA7" w:rsidRPr="00624BE4">
        <w:rPr>
          <w:rFonts w:ascii="Times New Roman" w:eastAsia="Times New Roman" w:hAnsi="Times New Roman" w:cs="Times New Roman"/>
          <w:sz w:val="24"/>
          <w:szCs w:val="24"/>
          <w:lang w:eastAsia="hr-HR"/>
        </w:rPr>
        <w:t xml:space="preserve"> matičnog mješovitog financijskog holdinga u RH kojem je društvo kći barem jedna kreditna institucija koja je dobila odobrenje za rad </w:t>
      </w:r>
      <w:r w:rsidR="007011C7" w:rsidRPr="00624BE4">
        <w:rPr>
          <w:rFonts w:ascii="Times New Roman" w:eastAsia="Times New Roman" w:hAnsi="Times New Roman" w:cs="Times New Roman"/>
          <w:sz w:val="24"/>
          <w:szCs w:val="24"/>
          <w:lang w:eastAsia="hr-HR"/>
        </w:rPr>
        <w:t xml:space="preserve">na temelju </w:t>
      </w:r>
      <w:r w:rsidR="00B42EB1" w:rsidRPr="00624BE4">
        <w:rPr>
          <w:rFonts w:ascii="Times New Roman" w:eastAsia="Times New Roman" w:hAnsi="Times New Roman" w:cs="Times New Roman"/>
          <w:sz w:val="24"/>
          <w:szCs w:val="24"/>
          <w:lang w:eastAsia="hr-HR"/>
        </w:rPr>
        <w:t>ovog</w:t>
      </w:r>
      <w:r w:rsidR="008E010D" w:rsidRPr="00624BE4">
        <w:rPr>
          <w:rFonts w:ascii="Times New Roman" w:eastAsia="Times New Roman" w:hAnsi="Times New Roman" w:cs="Times New Roman"/>
          <w:sz w:val="24"/>
          <w:szCs w:val="24"/>
          <w:lang w:eastAsia="hr-HR"/>
        </w:rPr>
        <w:t>a</w:t>
      </w:r>
      <w:r w:rsidR="00B42EB1" w:rsidRPr="00624BE4">
        <w:rPr>
          <w:rFonts w:ascii="Times New Roman" w:eastAsia="Times New Roman" w:hAnsi="Times New Roman" w:cs="Times New Roman"/>
          <w:sz w:val="24"/>
          <w:szCs w:val="24"/>
          <w:lang w:eastAsia="hr-HR"/>
        </w:rPr>
        <w:t xml:space="preserve"> Zakona</w:t>
      </w:r>
    </w:p>
    <w:p w14:paraId="035732F2" w14:textId="2D29E6C4" w:rsidR="00B07FA7" w:rsidRPr="00624BE4" w:rsidRDefault="00115EFB"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7</w:t>
      </w:r>
      <w:r w:rsidR="00AB62AE" w:rsidRPr="00624BE4">
        <w:rPr>
          <w:rFonts w:ascii="Times New Roman" w:eastAsia="Times New Roman" w:hAnsi="Times New Roman" w:cs="Times New Roman"/>
          <w:sz w:val="24"/>
          <w:szCs w:val="24"/>
          <w:lang w:eastAsia="hr-HR"/>
        </w:rPr>
        <w:t>.</w:t>
      </w:r>
      <w:r w:rsidR="00B07FA7" w:rsidRPr="00624BE4">
        <w:rPr>
          <w:rFonts w:ascii="Times New Roman" w:eastAsia="Times New Roman" w:hAnsi="Times New Roman" w:cs="Times New Roman"/>
          <w:sz w:val="24"/>
          <w:szCs w:val="24"/>
          <w:lang w:eastAsia="hr-HR"/>
        </w:rPr>
        <w:t xml:space="preserve"> matičnog mješovitog financijskog holdinga </w:t>
      </w:r>
      <w:r w:rsidR="00951748" w:rsidRPr="00624BE4">
        <w:rPr>
          <w:rFonts w:ascii="Times New Roman" w:eastAsia="Times New Roman" w:hAnsi="Times New Roman" w:cs="Times New Roman"/>
          <w:sz w:val="24"/>
          <w:szCs w:val="24"/>
          <w:lang w:eastAsia="hr-HR"/>
        </w:rPr>
        <w:t xml:space="preserve">iz </w:t>
      </w:r>
      <w:r w:rsidR="00B07FA7" w:rsidRPr="00624BE4">
        <w:rPr>
          <w:rFonts w:ascii="Times New Roman" w:eastAsia="Times New Roman" w:hAnsi="Times New Roman" w:cs="Times New Roman"/>
          <w:sz w:val="24"/>
          <w:szCs w:val="24"/>
          <w:lang w:eastAsia="hr-HR"/>
        </w:rPr>
        <w:t>EU-</w:t>
      </w:r>
      <w:r w:rsidR="00951748" w:rsidRPr="00624BE4">
        <w:rPr>
          <w:rFonts w:ascii="Times New Roman" w:eastAsia="Times New Roman" w:hAnsi="Times New Roman" w:cs="Times New Roman"/>
          <w:sz w:val="24"/>
          <w:szCs w:val="24"/>
          <w:lang w:eastAsia="hr-HR"/>
        </w:rPr>
        <w:t xml:space="preserve">a </w:t>
      </w:r>
      <w:r w:rsidR="00B07FA7" w:rsidRPr="00624BE4">
        <w:rPr>
          <w:rFonts w:ascii="Times New Roman" w:eastAsia="Times New Roman" w:hAnsi="Times New Roman" w:cs="Times New Roman"/>
          <w:sz w:val="24"/>
          <w:szCs w:val="24"/>
          <w:lang w:eastAsia="hr-HR"/>
        </w:rPr>
        <w:t xml:space="preserve">sa sjedištem u RH kojem je društvo kći barem jedna kreditna institucija koja je dobila odobrenje za rad </w:t>
      </w:r>
      <w:r w:rsidR="007011C7" w:rsidRPr="00624BE4">
        <w:rPr>
          <w:rFonts w:ascii="Times New Roman" w:eastAsia="Times New Roman" w:hAnsi="Times New Roman" w:cs="Times New Roman"/>
          <w:sz w:val="24"/>
          <w:szCs w:val="24"/>
          <w:lang w:eastAsia="hr-HR"/>
        </w:rPr>
        <w:t xml:space="preserve">na temelju </w:t>
      </w:r>
      <w:r w:rsidR="00B42EB1" w:rsidRPr="00624BE4">
        <w:rPr>
          <w:rFonts w:ascii="Times New Roman" w:eastAsia="Times New Roman" w:hAnsi="Times New Roman" w:cs="Times New Roman"/>
          <w:sz w:val="24"/>
          <w:szCs w:val="24"/>
          <w:lang w:eastAsia="hr-HR"/>
        </w:rPr>
        <w:t>ovog</w:t>
      </w:r>
      <w:r w:rsidR="008E010D" w:rsidRPr="00624BE4">
        <w:rPr>
          <w:rFonts w:ascii="Times New Roman" w:eastAsia="Times New Roman" w:hAnsi="Times New Roman" w:cs="Times New Roman"/>
          <w:sz w:val="24"/>
          <w:szCs w:val="24"/>
          <w:lang w:eastAsia="hr-HR"/>
        </w:rPr>
        <w:t>a</w:t>
      </w:r>
      <w:r w:rsidR="00B42EB1" w:rsidRPr="00624BE4">
        <w:rPr>
          <w:rFonts w:ascii="Times New Roman" w:eastAsia="Times New Roman" w:hAnsi="Times New Roman" w:cs="Times New Roman"/>
          <w:sz w:val="24"/>
          <w:szCs w:val="24"/>
          <w:lang w:eastAsia="hr-HR"/>
        </w:rPr>
        <w:t xml:space="preserve"> Zakona</w:t>
      </w:r>
    </w:p>
    <w:p w14:paraId="50A66FFA" w14:textId="3B86C612" w:rsidR="004A6CEF" w:rsidRPr="00624BE4" w:rsidRDefault="00B42EB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8</w:t>
      </w:r>
      <w:r w:rsidR="00AB62A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matičnog mješovitog financijskog holdinga </w:t>
      </w:r>
      <w:r w:rsidR="00951748" w:rsidRPr="00624BE4">
        <w:rPr>
          <w:rFonts w:ascii="Times New Roman" w:eastAsia="Times New Roman" w:hAnsi="Times New Roman" w:cs="Times New Roman"/>
          <w:sz w:val="24"/>
          <w:szCs w:val="24"/>
          <w:lang w:eastAsia="hr-HR"/>
        </w:rPr>
        <w:t xml:space="preserve">iz </w:t>
      </w:r>
      <w:r w:rsidRPr="00624BE4">
        <w:rPr>
          <w:rFonts w:ascii="Times New Roman" w:eastAsia="Times New Roman" w:hAnsi="Times New Roman" w:cs="Times New Roman"/>
          <w:sz w:val="24"/>
          <w:szCs w:val="24"/>
          <w:lang w:eastAsia="hr-HR"/>
        </w:rPr>
        <w:t>EU-</w:t>
      </w:r>
      <w:r w:rsidR="00951748" w:rsidRPr="00624BE4">
        <w:rPr>
          <w:rFonts w:ascii="Times New Roman" w:eastAsia="Times New Roman" w:hAnsi="Times New Roman" w:cs="Times New Roman"/>
          <w:sz w:val="24"/>
          <w:szCs w:val="24"/>
          <w:lang w:eastAsia="hr-HR"/>
        </w:rPr>
        <w:t xml:space="preserve">a </w:t>
      </w:r>
      <w:r w:rsidRPr="00624BE4">
        <w:rPr>
          <w:rFonts w:ascii="Times New Roman" w:eastAsia="Times New Roman" w:hAnsi="Times New Roman" w:cs="Times New Roman"/>
          <w:sz w:val="24"/>
          <w:szCs w:val="24"/>
          <w:lang w:eastAsia="hr-HR"/>
        </w:rPr>
        <w:t xml:space="preserve">kojem je društvo kći barem jedna kreditna institucija koja je dobila odobrenje za rad </w:t>
      </w:r>
      <w:r w:rsidR="007011C7" w:rsidRPr="00624BE4">
        <w:rPr>
          <w:rFonts w:ascii="Times New Roman" w:eastAsia="Times New Roman" w:hAnsi="Times New Roman" w:cs="Times New Roman"/>
          <w:sz w:val="24"/>
          <w:szCs w:val="24"/>
          <w:lang w:eastAsia="hr-HR"/>
        </w:rPr>
        <w:t xml:space="preserve">na temelju </w:t>
      </w:r>
      <w:r w:rsidRPr="00624BE4">
        <w:rPr>
          <w:rFonts w:ascii="Times New Roman" w:eastAsia="Times New Roman" w:hAnsi="Times New Roman" w:cs="Times New Roman"/>
          <w:sz w:val="24"/>
          <w:szCs w:val="24"/>
          <w:lang w:eastAsia="hr-HR"/>
        </w:rPr>
        <w:t>ovog</w:t>
      </w:r>
      <w:r w:rsidR="008E010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Zakona</w:t>
      </w:r>
    </w:p>
    <w:p w14:paraId="0C631CDA" w14:textId="55483631" w:rsidR="00B07FA7" w:rsidRPr="00624BE4" w:rsidRDefault="001262AB"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9</w:t>
      </w:r>
      <w:r w:rsidR="00AB62AE" w:rsidRPr="00624BE4">
        <w:rPr>
          <w:rFonts w:ascii="Times New Roman" w:eastAsia="Times New Roman" w:hAnsi="Times New Roman" w:cs="Times New Roman"/>
          <w:sz w:val="24"/>
          <w:szCs w:val="24"/>
          <w:lang w:eastAsia="hr-HR"/>
        </w:rPr>
        <w:t>.</w:t>
      </w:r>
      <w:r w:rsidR="00B07FA7" w:rsidRPr="00624BE4">
        <w:rPr>
          <w:rFonts w:ascii="Times New Roman" w:eastAsia="Times New Roman" w:hAnsi="Times New Roman" w:cs="Times New Roman"/>
          <w:sz w:val="24"/>
          <w:szCs w:val="24"/>
          <w:lang w:eastAsia="hr-HR"/>
        </w:rPr>
        <w:t xml:space="preserve"> matičnog investicijskog društva u RH</w:t>
      </w:r>
      <w:r w:rsidR="00B42EB1" w:rsidRPr="00624BE4">
        <w:rPr>
          <w:rFonts w:ascii="Times New Roman" w:eastAsia="Times New Roman" w:hAnsi="Times New Roman" w:cs="Times New Roman"/>
          <w:sz w:val="24"/>
          <w:szCs w:val="24"/>
          <w:lang w:eastAsia="hr-HR"/>
        </w:rPr>
        <w:t>,</w:t>
      </w:r>
      <w:r w:rsidR="00B07FA7" w:rsidRPr="00624BE4">
        <w:rPr>
          <w:rFonts w:ascii="Times New Roman" w:eastAsia="Times New Roman" w:hAnsi="Times New Roman" w:cs="Times New Roman"/>
          <w:sz w:val="24"/>
          <w:szCs w:val="24"/>
          <w:lang w:eastAsia="hr-HR"/>
        </w:rPr>
        <w:t xml:space="preserve"> matičnog investicijskog društva u EU-u sa sjedištem u RH</w:t>
      </w:r>
      <w:r w:rsidR="00B42EB1" w:rsidRPr="00624BE4">
        <w:rPr>
          <w:rFonts w:ascii="Times New Roman" w:eastAsia="Times New Roman" w:hAnsi="Times New Roman" w:cs="Times New Roman"/>
          <w:sz w:val="24"/>
          <w:szCs w:val="24"/>
          <w:lang w:eastAsia="hr-HR"/>
        </w:rPr>
        <w:t xml:space="preserve"> ili matičnog investicijskog društva u EU</w:t>
      </w:r>
      <w:r w:rsidR="007011C7" w:rsidRPr="00624BE4">
        <w:rPr>
          <w:rFonts w:ascii="Times New Roman" w:eastAsia="Times New Roman" w:hAnsi="Times New Roman" w:cs="Times New Roman"/>
          <w:sz w:val="24"/>
          <w:szCs w:val="24"/>
          <w:lang w:eastAsia="hr-HR"/>
        </w:rPr>
        <w:t>-u</w:t>
      </w:r>
      <w:r w:rsidR="00B07FA7" w:rsidRPr="00624BE4">
        <w:rPr>
          <w:rFonts w:ascii="Times New Roman" w:eastAsia="Times New Roman" w:hAnsi="Times New Roman" w:cs="Times New Roman"/>
          <w:sz w:val="24"/>
          <w:szCs w:val="24"/>
          <w:lang w:eastAsia="hr-HR"/>
        </w:rPr>
        <w:t xml:space="preserve"> pri čemu je najmanje jedno njegovo društvo kći kreditna institucija u RH ili ako ima više kreditnih institucija kćeri, kreditna institucija sa sjedištem u RH ima najveći bilančni iznos.</w:t>
      </w:r>
    </w:p>
    <w:p w14:paraId="673ABE3E" w14:textId="77777777" w:rsidR="001258B6" w:rsidRPr="00624BE4" w:rsidRDefault="001258B6" w:rsidP="00054C3C">
      <w:pPr>
        <w:spacing w:after="0" w:line="240" w:lineRule="auto"/>
        <w:jc w:val="both"/>
        <w:rPr>
          <w:rFonts w:ascii="Times New Roman" w:eastAsia="Times New Roman" w:hAnsi="Times New Roman" w:cs="Times New Roman"/>
          <w:sz w:val="24"/>
          <w:szCs w:val="24"/>
          <w:lang w:eastAsia="hr-HR"/>
        </w:rPr>
      </w:pPr>
    </w:p>
    <w:p w14:paraId="7EFEC691" w14:textId="712FE2A7"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050434"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xml:space="preserve">) Ako dvije </w:t>
      </w:r>
      <w:r w:rsidR="007011C7"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 xml:space="preserve">li više </w:t>
      </w:r>
      <w:r w:rsidR="008D5B6E" w:rsidRPr="00624BE4">
        <w:rPr>
          <w:rFonts w:ascii="Times New Roman" w:eastAsia="Times New Roman" w:hAnsi="Times New Roman" w:cs="Times New Roman"/>
          <w:sz w:val="24"/>
          <w:szCs w:val="24"/>
          <w:lang w:eastAsia="hr-HR"/>
        </w:rPr>
        <w:t xml:space="preserve">kreditnih </w:t>
      </w:r>
      <w:r w:rsidRPr="00624BE4">
        <w:rPr>
          <w:rFonts w:ascii="Times New Roman" w:eastAsia="Times New Roman" w:hAnsi="Times New Roman" w:cs="Times New Roman"/>
          <w:sz w:val="24"/>
          <w:szCs w:val="24"/>
          <w:lang w:eastAsia="hr-HR"/>
        </w:rPr>
        <w:t xml:space="preserve">institucija </w:t>
      </w:r>
      <w:r w:rsidR="008D5B6E" w:rsidRPr="00624BE4">
        <w:rPr>
          <w:rFonts w:ascii="Times New Roman" w:eastAsia="Times New Roman" w:hAnsi="Times New Roman" w:cs="Times New Roman"/>
          <w:sz w:val="24"/>
          <w:szCs w:val="24"/>
          <w:lang w:eastAsia="hr-HR"/>
        </w:rPr>
        <w:t xml:space="preserve">ili investicijskih društava </w:t>
      </w:r>
      <w:r w:rsidRPr="00624BE4">
        <w:rPr>
          <w:rFonts w:ascii="Times New Roman" w:eastAsia="Times New Roman" w:hAnsi="Times New Roman" w:cs="Times New Roman"/>
          <w:sz w:val="24"/>
          <w:szCs w:val="24"/>
          <w:lang w:eastAsia="hr-HR"/>
        </w:rPr>
        <w:t>s odobrenjem za rad u Europskoj uniji imaju zajednički matični financijski holding u RH, matični mješoviti financijski holding u RH, matični financijski holding u EU</w:t>
      </w:r>
      <w:r w:rsidR="00706A6C" w:rsidRPr="00624BE4">
        <w:rPr>
          <w:rFonts w:ascii="Times New Roman" w:eastAsia="Times New Roman" w:hAnsi="Times New Roman" w:cs="Times New Roman"/>
          <w:sz w:val="24"/>
          <w:szCs w:val="24"/>
          <w:lang w:eastAsia="hr-HR"/>
        </w:rPr>
        <w:t>-u</w:t>
      </w:r>
      <w:r w:rsidR="00115EFB" w:rsidRPr="00624BE4">
        <w:rPr>
          <w:rFonts w:ascii="Times New Roman" w:eastAsia="Times New Roman" w:hAnsi="Times New Roman" w:cs="Times New Roman"/>
          <w:sz w:val="24"/>
          <w:szCs w:val="24"/>
          <w:lang w:eastAsia="hr-HR"/>
        </w:rPr>
        <w:t>, matični financijski holding u EU</w:t>
      </w:r>
      <w:r w:rsidR="00706A6C" w:rsidRPr="00624BE4">
        <w:rPr>
          <w:rFonts w:ascii="Times New Roman" w:eastAsia="Times New Roman" w:hAnsi="Times New Roman" w:cs="Times New Roman"/>
          <w:sz w:val="24"/>
          <w:szCs w:val="24"/>
          <w:lang w:eastAsia="hr-HR"/>
        </w:rPr>
        <w:t>-u</w:t>
      </w:r>
      <w:r w:rsidR="0030206E" w:rsidRPr="00624BE4">
        <w:rPr>
          <w:rFonts w:ascii="Times New Roman" w:eastAsia="Times New Roman" w:hAnsi="Times New Roman" w:cs="Times New Roman"/>
          <w:sz w:val="24"/>
          <w:szCs w:val="24"/>
          <w:lang w:eastAsia="hr-HR"/>
        </w:rPr>
        <w:t xml:space="preserve"> sa sjedištem u RH</w:t>
      </w:r>
      <w:r w:rsidR="008D5B6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matični mješoviti financijski holding u EU</w:t>
      </w:r>
      <w:r w:rsidR="00706A6C"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w:t>
      </w:r>
      <w:r w:rsidR="008D5B6E" w:rsidRPr="00624BE4">
        <w:rPr>
          <w:rFonts w:ascii="Times New Roman" w:eastAsia="Times New Roman" w:hAnsi="Times New Roman" w:cs="Times New Roman"/>
          <w:sz w:val="24"/>
          <w:szCs w:val="24"/>
          <w:lang w:eastAsia="hr-HR"/>
        </w:rPr>
        <w:t>ili matični mješoviti financijski holding u EU</w:t>
      </w:r>
      <w:r w:rsidR="00706A6C"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w:t>
      </w:r>
      <w:r w:rsidR="0030206E" w:rsidRPr="00624BE4">
        <w:rPr>
          <w:rFonts w:ascii="Times New Roman" w:eastAsia="Times New Roman" w:hAnsi="Times New Roman" w:cs="Times New Roman"/>
          <w:sz w:val="24"/>
          <w:szCs w:val="24"/>
          <w:lang w:eastAsia="hr-HR"/>
        </w:rPr>
        <w:t xml:space="preserve">sa sjedištem u RH </w:t>
      </w:r>
      <w:r w:rsidRPr="00624BE4">
        <w:rPr>
          <w:rFonts w:ascii="Times New Roman" w:eastAsia="Times New Roman" w:hAnsi="Times New Roman" w:cs="Times New Roman"/>
          <w:sz w:val="24"/>
          <w:szCs w:val="24"/>
          <w:lang w:eastAsia="hr-HR"/>
        </w:rPr>
        <w:t>grupa kreditnih institucija u RH postoji ako taj matični holding kao društvo kći ima:</w:t>
      </w:r>
    </w:p>
    <w:p w14:paraId="0F14B46C" w14:textId="3C69645A"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AB62A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samo jednu kreditnu instituciju koja je dobila odobrenje za rad </w:t>
      </w:r>
      <w:r w:rsidR="00706A6C" w:rsidRPr="00624BE4">
        <w:rPr>
          <w:rFonts w:ascii="Times New Roman" w:eastAsia="Times New Roman" w:hAnsi="Times New Roman" w:cs="Times New Roman"/>
          <w:sz w:val="24"/>
          <w:szCs w:val="24"/>
          <w:lang w:eastAsia="hr-HR"/>
        </w:rPr>
        <w:t xml:space="preserve">na temelju </w:t>
      </w:r>
      <w:r w:rsidR="00115EFB" w:rsidRPr="00624BE4">
        <w:rPr>
          <w:rFonts w:ascii="Times New Roman" w:eastAsia="Times New Roman" w:hAnsi="Times New Roman" w:cs="Times New Roman"/>
          <w:sz w:val="24"/>
          <w:szCs w:val="24"/>
          <w:lang w:eastAsia="hr-HR"/>
        </w:rPr>
        <w:t>ovog</w:t>
      </w:r>
      <w:r w:rsidR="008E010D" w:rsidRPr="00624BE4">
        <w:rPr>
          <w:rFonts w:ascii="Times New Roman" w:eastAsia="Times New Roman" w:hAnsi="Times New Roman" w:cs="Times New Roman"/>
          <w:sz w:val="24"/>
          <w:szCs w:val="24"/>
          <w:lang w:eastAsia="hr-HR"/>
        </w:rPr>
        <w:t>a</w:t>
      </w:r>
      <w:r w:rsidR="00115EFB" w:rsidRPr="00624BE4">
        <w:rPr>
          <w:rFonts w:ascii="Times New Roman" w:eastAsia="Times New Roman" w:hAnsi="Times New Roman" w:cs="Times New Roman"/>
          <w:sz w:val="24"/>
          <w:szCs w:val="24"/>
          <w:lang w:eastAsia="hr-HR"/>
        </w:rPr>
        <w:t xml:space="preserve"> Zakona</w:t>
      </w:r>
      <w:r w:rsidRPr="00624BE4">
        <w:rPr>
          <w:rFonts w:ascii="Times New Roman" w:eastAsia="Times New Roman" w:hAnsi="Times New Roman" w:cs="Times New Roman"/>
          <w:sz w:val="24"/>
          <w:szCs w:val="24"/>
          <w:lang w:eastAsia="hr-HR"/>
        </w:rPr>
        <w:t xml:space="preserve"> ili</w:t>
      </w:r>
    </w:p>
    <w:p w14:paraId="285A3D92" w14:textId="323B92EF"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AB62A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više kreditnih institucija i kreditna institucija koja je dobila odobrenje za rad </w:t>
      </w:r>
      <w:r w:rsidR="00706A6C" w:rsidRPr="00624BE4">
        <w:rPr>
          <w:rFonts w:ascii="Times New Roman" w:eastAsia="Times New Roman" w:hAnsi="Times New Roman" w:cs="Times New Roman"/>
          <w:sz w:val="24"/>
          <w:szCs w:val="24"/>
          <w:lang w:eastAsia="hr-HR"/>
        </w:rPr>
        <w:t xml:space="preserve">na temelju </w:t>
      </w:r>
      <w:r w:rsidR="00115EFB" w:rsidRPr="00624BE4">
        <w:rPr>
          <w:rFonts w:ascii="Times New Roman" w:eastAsia="Times New Roman" w:hAnsi="Times New Roman" w:cs="Times New Roman"/>
          <w:sz w:val="24"/>
          <w:szCs w:val="24"/>
          <w:lang w:eastAsia="hr-HR"/>
        </w:rPr>
        <w:t>ovog</w:t>
      </w:r>
      <w:r w:rsidR="008E010D" w:rsidRPr="00624BE4">
        <w:rPr>
          <w:rFonts w:ascii="Times New Roman" w:eastAsia="Times New Roman" w:hAnsi="Times New Roman" w:cs="Times New Roman"/>
          <w:sz w:val="24"/>
          <w:szCs w:val="24"/>
          <w:lang w:eastAsia="hr-HR"/>
        </w:rPr>
        <w:t>a</w:t>
      </w:r>
      <w:r w:rsidR="00115EFB" w:rsidRPr="00624BE4">
        <w:rPr>
          <w:rFonts w:ascii="Times New Roman" w:eastAsia="Times New Roman" w:hAnsi="Times New Roman" w:cs="Times New Roman"/>
          <w:sz w:val="24"/>
          <w:szCs w:val="24"/>
          <w:lang w:eastAsia="hr-HR"/>
        </w:rPr>
        <w:t xml:space="preserve"> Zakona</w:t>
      </w:r>
      <w:r w:rsidRPr="00624BE4">
        <w:rPr>
          <w:rFonts w:ascii="Times New Roman" w:eastAsia="Times New Roman" w:hAnsi="Times New Roman" w:cs="Times New Roman"/>
          <w:sz w:val="24"/>
          <w:szCs w:val="24"/>
          <w:lang w:eastAsia="hr-HR"/>
        </w:rPr>
        <w:t xml:space="preserve"> ima najveći bilančni iznos.</w:t>
      </w:r>
    </w:p>
    <w:p w14:paraId="331F3912" w14:textId="77777777" w:rsidR="00DD2D75" w:rsidRPr="00624BE4" w:rsidRDefault="00DD2D75" w:rsidP="00054C3C">
      <w:pPr>
        <w:spacing w:after="0" w:line="240" w:lineRule="auto"/>
        <w:jc w:val="both"/>
        <w:rPr>
          <w:rFonts w:ascii="Times New Roman" w:eastAsia="Times New Roman" w:hAnsi="Times New Roman" w:cs="Times New Roman"/>
          <w:sz w:val="24"/>
          <w:szCs w:val="24"/>
          <w:lang w:eastAsia="hr-HR"/>
        </w:rPr>
      </w:pPr>
    </w:p>
    <w:p w14:paraId="28F8D592" w14:textId="05F5B4DD"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443206"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xml:space="preserve">) Grupa kreditnih institucija u RH postoji i u slučajevima kada se konsolidacija zahtijeva prema članku 18. </w:t>
      </w:r>
      <w:r w:rsidR="009A0E0E" w:rsidRPr="00624BE4">
        <w:rPr>
          <w:rFonts w:ascii="Times New Roman" w:eastAsia="Times New Roman" w:hAnsi="Times New Roman" w:cs="Times New Roman"/>
          <w:sz w:val="24"/>
          <w:szCs w:val="24"/>
          <w:lang w:eastAsia="hr-HR"/>
        </w:rPr>
        <w:t>stav</w:t>
      </w:r>
      <w:r w:rsidR="009A0E0E">
        <w:rPr>
          <w:rFonts w:ascii="Times New Roman" w:eastAsia="Times New Roman" w:hAnsi="Times New Roman" w:cs="Times New Roman"/>
          <w:sz w:val="24"/>
          <w:szCs w:val="24"/>
          <w:lang w:eastAsia="hr-HR"/>
        </w:rPr>
        <w:t xml:space="preserve">cima </w:t>
      </w:r>
      <w:r w:rsidRPr="00624BE4">
        <w:rPr>
          <w:rFonts w:ascii="Times New Roman" w:eastAsia="Times New Roman" w:hAnsi="Times New Roman" w:cs="Times New Roman"/>
          <w:sz w:val="24"/>
          <w:szCs w:val="24"/>
          <w:lang w:eastAsia="hr-HR"/>
        </w:rPr>
        <w:t>3. ili</w:t>
      </w:r>
      <w:r w:rsidR="00E27CBA"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6. Uredbe br. 575/2013 i kada je Hrvatska narodna banka nadležno tijelo za kreditnu instituciju s najvećim bilančnim iznosom.</w:t>
      </w:r>
    </w:p>
    <w:p w14:paraId="76D70FC2" w14:textId="77777777" w:rsidR="00DD2D75" w:rsidRPr="00624BE4" w:rsidRDefault="00DD2D75" w:rsidP="00054C3C">
      <w:pPr>
        <w:spacing w:after="0" w:line="240" w:lineRule="auto"/>
        <w:jc w:val="both"/>
        <w:rPr>
          <w:rFonts w:ascii="Times New Roman" w:eastAsia="Times New Roman" w:hAnsi="Times New Roman" w:cs="Times New Roman"/>
          <w:sz w:val="24"/>
          <w:szCs w:val="24"/>
          <w:lang w:eastAsia="hr-HR"/>
        </w:rPr>
      </w:pPr>
    </w:p>
    <w:p w14:paraId="6D25F91C" w14:textId="3280A42E"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C0128D"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Iznimno od stavka 1.</w:t>
      </w:r>
      <w:r w:rsidR="0078726D" w:rsidRPr="00624BE4">
        <w:rPr>
          <w:rFonts w:ascii="Times New Roman" w:eastAsia="Times New Roman" w:hAnsi="Times New Roman" w:cs="Times New Roman"/>
          <w:sz w:val="24"/>
          <w:szCs w:val="24"/>
          <w:lang w:eastAsia="hr-HR"/>
        </w:rPr>
        <w:t xml:space="preserve"> točke 9.</w:t>
      </w:r>
      <w:r w:rsidRPr="00624BE4">
        <w:rPr>
          <w:rFonts w:ascii="Times New Roman" w:eastAsia="Times New Roman" w:hAnsi="Times New Roman" w:cs="Times New Roman"/>
          <w:sz w:val="24"/>
          <w:szCs w:val="24"/>
          <w:lang w:eastAsia="hr-HR"/>
        </w:rPr>
        <w:t xml:space="preserve">, stavka </w:t>
      </w:r>
      <w:r w:rsidR="00F36BF2"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xml:space="preserve">. točke 2. i stavka </w:t>
      </w:r>
      <w:r w:rsidR="00F36BF2"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xml:space="preserve">. ovoga članka grupa kreditnih institucija u RH postoji kada je ukupni bilančni iznos kreditnih institucija članica određene grupe kreditnih institucija kojima je </w:t>
      </w:r>
      <w:r w:rsidR="00CB7DC7" w:rsidRPr="00624BE4">
        <w:rPr>
          <w:rFonts w:ascii="Times New Roman" w:eastAsia="Times New Roman" w:hAnsi="Times New Roman" w:cs="Times New Roman"/>
          <w:sz w:val="24"/>
          <w:szCs w:val="24"/>
          <w:lang w:eastAsia="hr-HR"/>
        </w:rPr>
        <w:t>izdano</w:t>
      </w:r>
      <w:r w:rsidRPr="00624BE4">
        <w:rPr>
          <w:rFonts w:ascii="Times New Roman" w:eastAsia="Times New Roman" w:hAnsi="Times New Roman" w:cs="Times New Roman"/>
          <w:sz w:val="24"/>
          <w:szCs w:val="24"/>
          <w:lang w:eastAsia="hr-HR"/>
        </w:rPr>
        <w:t xml:space="preserve"> odobrenje za rad</w:t>
      </w:r>
      <w:r w:rsidR="00CB7DC7" w:rsidRPr="00624BE4">
        <w:rPr>
          <w:rFonts w:ascii="Times New Roman" w:eastAsia="Times New Roman" w:hAnsi="Times New Roman" w:cs="Times New Roman"/>
          <w:sz w:val="24"/>
          <w:szCs w:val="24"/>
          <w:lang w:eastAsia="hr-HR"/>
        </w:rPr>
        <w:t xml:space="preserve"> </w:t>
      </w:r>
      <w:r w:rsidR="00706A6C" w:rsidRPr="00624BE4">
        <w:rPr>
          <w:rFonts w:ascii="Times New Roman" w:eastAsia="Times New Roman" w:hAnsi="Times New Roman" w:cs="Times New Roman"/>
          <w:sz w:val="24"/>
          <w:szCs w:val="24"/>
          <w:lang w:eastAsia="hr-HR"/>
        </w:rPr>
        <w:t xml:space="preserve">na temelju </w:t>
      </w:r>
      <w:r w:rsidR="00CB7DC7" w:rsidRPr="00624BE4">
        <w:rPr>
          <w:rFonts w:ascii="Times New Roman" w:eastAsia="Times New Roman" w:hAnsi="Times New Roman" w:cs="Times New Roman"/>
          <w:sz w:val="24"/>
          <w:szCs w:val="24"/>
          <w:lang w:eastAsia="hr-HR"/>
        </w:rPr>
        <w:t>ovog</w:t>
      </w:r>
      <w:r w:rsidR="008E010D" w:rsidRPr="00624BE4">
        <w:rPr>
          <w:rFonts w:ascii="Times New Roman" w:eastAsia="Times New Roman" w:hAnsi="Times New Roman" w:cs="Times New Roman"/>
          <w:sz w:val="24"/>
          <w:szCs w:val="24"/>
          <w:lang w:eastAsia="hr-HR"/>
        </w:rPr>
        <w:t>a</w:t>
      </w:r>
      <w:r w:rsidR="00CB7DC7" w:rsidRPr="00624BE4">
        <w:rPr>
          <w:rFonts w:ascii="Times New Roman" w:eastAsia="Times New Roman" w:hAnsi="Times New Roman" w:cs="Times New Roman"/>
          <w:sz w:val="24"/>
          <w:szCs w:val="24"/>
          <w:lang w:eastAsia="hr-HR"/>
        </w:rPr>
        <w:t xml:space="preserve"> Zakona</w:t>
      </w:r>
      <w:r w:rsidRPr="00624BE4">
        <w:rPr>
          <w:rFonts w:ascii="Times New Roman" w:eastAsia="Times New Roman" w:hAnsi="Times New Roman" w:cs="Times New Roman"/>
          <w:sz w:val="24"/>
          <w:szCs w:val="24"/>
          <w:lang w:eastAsia="hr-HR"/>
        </w:rPr>
        <w:t xml:space="preserve"> veći od bilančnog iznosa kreditnih institucija članica te grupe kreditnih institucija nad kojima superviziju na pojedinačnoj osnovi obavlja drugo nadležno tijelo.</w:t>
      </w:r>
    </w:p>
    <w:p w14:paraId="49DAF0A7" w14:textId="17E2A614" w:rsidR="00B07FA7" w:rsidRDefault="00B07FA7" w:rsidP="00054C3C">
      <w:pPr>
        <w:spacing w:after="0" w:line="240" w:lineRule="auto"/>
        <w:jc w:val="both"/>
        <w:rPr>
          <w:rFonts w:ascii="Times New Roman" w:eastAsia="Times New Roman" w:hAnsi="Times New Roman" w:cs="Times New Roman"/>
          <w:sz w:val="24"/>
          <w:szCs w:val="24"/>
          <w:lang w:eastAsia="hr-HR"/>
        </w:rPr>
      </w:pPr>
    </w:p>
    <w:p w14:paraId="6D0A083B" w14:textId="7602EC8B" w:rsidR="00756D91" w:rsidRDefault="00756D91" w:rsidP="00054C3C">
      <w:pPr>
        <w:spacing w:after="0" w:line="240" w:lineRule="auto"/>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 xml:space="preserve">(5) Iznimno od stavka 1. </w:t>
      </w:r>
      <w:r w:rsidR="00572D02">
        <w:rPr>
          <w:rFonts w:ascii="Times New Roman" w:eastAsia="Times New Roman" w:hAnsi="Times New Roman" w:cs="Times New Roman"/>
          <w:sz w:val="24"/>
          <w:szCs w:val="24"/>
          <w:lang w:eastAsia="hr-HR"/>
        </w:rPr>
        <w:t xml:space="preserve">ovoga članka </w:t>
      </w:r>
      <w:r>
        <w:rPr>
          <w:rFonts w:ascii="Times New Roman" w:eastAsia="Times New Roman" w:hAnsi="Times New Roman" w:cs="Times New Roman"/>
          <w:sz w:val="24"/>
          <w:szCs w:val="24"/>
          <w:lang w:eastAsia="hr-HR"/>
        </w:rPr>
        <w:t xml:space="preserve">u grupu kreditnih institucija u RH ne uključuju se subjekti koji su izuzeti iz opsega bonitetne konsolidacije prema članku 19. </w:t>
      </w:r>
      <w:r w:rsidRPr="00756D91">
        <w:rPr>
          <w:rFonts w:ascii="Times New Roman" w:eastAsia="Times New Roman" w:hAnsi="Times New Roman" w:cs="Times New Roman"/>
          <w:sz w:val="24"/>
          <w:szCs w:val="24"/>
          <w:lang w:eastAsia="hr-HR"/>
        </w:rPr>
        <w:t>Uredbe br. 575/2013</w:t>
      </w:r>
      <w:r>
        <w:rPr>
          <w:rFonts w:ascii="Times New Roman" w:eastAsia="Times New Roman" w:hAnsi="Times New Roman" w:cs="Times New Roman"/>
          <w:sz w:val="24"/>
          <w:szCs w:val="24"/>
          <w:lang w:eastAsia="hr-HR"/>
        </w:rPr>
        <w:t>.</w:t>
      </w:r>
    </w:p>
    <w:p w14:paraId="3CF97FA5" w14:textId="77777777" w:rsidR="00756D91" w:rsidRPr="00624BE4" w:rsidRDefault="00756D91" w:rsidP="00054C3C">
      <w:pPr>
        <w:spacing w:after="0" w:line="240" w:lineRule="auto"/>
        <w:jc w:val="both"/>
        <w:rPr>
          <w:rFonts w:ascii="Times New Roman" w:eastAsia="Times New Roman" w:hAnsi="Times New Roman" w:cs="Times New Roman"/>
          <w:sz w:val="24"/>
          <w:szCs w:val="24"/>
          <w:lang w:eastAsia="hr-HR"/>
        </w:rPr>
      </w:pPr>
    </w:p>
    <w:p w14:paraId="6F4F111B" w14:textId="77777777" w:rsidR="00B07FA7" w:rsidRPr="00624BE4" w:rsidRDefault="00B07FA7"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Posebni primjeri uključivanja u grupu kreditnih institucija u RH</w:t>
      </w:r>
    </w:p>
    <w:p w14:paraId="47501BDD" w14:textId="6BAFF8C3" w:rsidR="00B07FA7" w:rsidRPr="00624BE4" w:rsidRDefault="00B07FA7"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DD2D75" w:rsidRPr="00624BE4">
        <w:rPr>
          <w:rFonts w:ascii="Times New Roman" w:eastAsia="Times New Roman" w:hAnsi="Times New Roman" w:cs="Times New Roman"/>
          <w:b/>
          <w:sz w:val="24"/>
          <w:szCs w:val="24"/>
          <w:lang w:eastAsia="hr-HR"/>
        </w:rPr>
        <w:t>1</w:t>
      </w:r>
      <w:r w:rsidR="008744C8" w:rsidRPr="00624BE4">
        <w:rPr>
          <w:rFonts w:ascii="Times New Roman" w:eastAsia="Times New Roman" w:hAnsi="Times New Roman" w:cs="Times New Roman"/>
          <w:b/>
          <w:sz w:val="24"/>
          <w:szCs w:val="24"/>
          <w:lang w:eastAsia="hr-HR"/>
        </w:rPr>
        <w:t>3</w:t>
      </w:r>
      <w:r w:rsidR="00E0092A" w:rsidRPr="00624BE4">
        <w:rPr>
          <w:rFonts w:ascii="Times New Roman" w:eastAsia="Times New Roman" w:hAnsi="Times New Roman" w:cs="Times New Roman"/>
          <w:b/>
          <w:sz w:val="24"/>
          <w:szCs w:val="24"/>
          <w:lang w:eastAsia="hr-HR"/>
        </w:rPr>
        <w:t>6</w:t>
      </w:r>
      <w:r w:rsidRPr="00624BE4">
        <w:rPr>
          <w:rFonts w:ascii="Times New Roman" w:eastAsia="Times New Roman" w:hAnsi="Times New Roman" w:cs="Times New Roman"/>
          <w:b/>
          <w:sz w:val="24"/>
          <w:szCs w:val="24"/>
          <w:lang w:eastAsia="hr-HR"/>
        </w:rPr>
        <w:t>.</w:t>
      </w:r>
    </w:p>
    <w:p w14:paraId="59B014D5" w14:textId="77777777" w:rsidR="00DD2D75" w:rsidRPr="00624BE4" w:rsidRDefault="00DD2D75" w:rsidP="00054C3C">
      <w:pPr>
        <w:spacing w:after="0" w:line="240" w:lineRule="auto"/>
        <w:jc w:val="center"/>
        <w:rPr>
          <w:rFonts w:ascii="Times New Roman" w:eastAsia="Times New Roman" w:hAnsi="Times New Roman" w:cs="Times New Roman"/>
          <w:sz w:val="24"/>
          <w:szCs w:val="24"/>
          <w:lang w:eastAsia="hr-HR"/>
        </w:rPr>
      </w:pPr>
    </w:p>
    <w:p w14:paraId="6749CC38" w14:textId="0C274BE3"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Hrvatska narodna banka može naložiti matičnoj kreditnoj instituciji u RH, matičnoj kreditnoj instituciji u EU-u sa sjedištem u RH,</w:t>
      </w:r>
      <w:r w:rsidR="00DC1F50" w:rsidRPr="00624BE4">
        <w:rPr>
          <w:rFonts w:ascii="Times New Roman" w:eastAsia="Times New Roman" w:hAnsi="Times New Roman" w:cs="Times New Roman"/>
          <w:sz w:val="24"/>
          <w:szCs w:val="24"/>
          <w:lang w:eastAsia="hr-HR"/>
        </w:rPr>
        <w:t xml:space="preserve"> matičnom financijskom holdingu u RH, matičnom financijskom holdingu </w:t>
      </w:r>
      <w:r w:rsidR="000C5735" w:rsidRPr="00624BE4">
        <w:rPr>
          <w:rFonts w:ascii="Times New Roman" w:eastAsia="Times New Roman" w:hAnsi="Times New Roman" w:cs="Times New Roman"/>
          <w:sz w:val="24"/>
          <w:szCs w:val="24"/>
          <w:lang w:eastAsia="hr-HR"/>
        </w:rPr>
        <w:t xml:space="preserve">iz </w:t>
      </w:r>
      <w:r w:rsidR="00DC1F50" w:rsidRPr="00624BE4">
        <w:rPr>
          <w:rFonts w:ascii="Times New Roman" w:eastAsia="Times New Roman" w:hAnsi="Times New Roman" w:cs="Times New Roman"/>
          <w:sz w:val="24"/>
          <w:szCs w:val="24"/>
          <w:lang w:eastAsia="hr-HR"/>
        </w:rPr>
        <w:t>EU</w:t>
      </w:r>
      <w:r w:rsidR="000C5735" w:rsidRPr="00624BE4">
        <w:rPr>
          <w:rFonts w:ascii="Times New Roman" w:eastAsia="Times New Roman" w:hAnsi="Times New Roman" w:cs="Times New Roman"/>
          <w:sz w:val="24"/>
          <w:szCs w:val="24"/>
          <w:lang w:eastAsia="hr-HR"/>
        </w:rPr>
        <w:t>-a</w:t>
      </w:r>
      <w:r w:rsidR="00DC1F50" w:rsidRPr="00624BE4">
        <w:rPr>
          <w:rFonts w:ascii="Times New Roman" w:eastAsia="Times New Roman" w:hAnsi="Times New Roman" w:cs="Times New Roman"/>
          <w:sz w:val="24"/>
          <w:szCs w:val="24"/>
          <w:lang w:eastAsia="hr-HR"/>
        </w:rPr>
        <w:t>, matičnom financijskom holdin</w:t>
      </w:r>
      <w:r w:rsidR="00240090" w:rsidRPr="00624BE4">
        <w:rPr>
          <w:rFonts w:ascii="Times New Roman" w:eastAsia="Times New Roman" w:hAnsi="Times New Roman" w:cs="Times New Roman"/>
          <w:sz w:val="24"/>
          <w:szCs w:val="24"/>
          <w:lang w:eastAsia="hr-HR"/>
        </w:rPr>
        <w:t>g</w:t>
      </w:r>
      <w:r w:rsidR="00DC1F50" w:rsidRPr="00624BE4">
        <w:rPr>
          <w:rFonts w:ascii="Times New Roman" w:eastAsia="Times New Roman" w:hAnsi="Times New Roman" w:cs="Times New Roman"/>
          <w:sz w:val="24"/>
          <w:szCs w:val="24"/>
          <w:lang w:eastAsia="hr-HR"/>
        </w:rPr>
        <w:t xml:space="preserve">u </w:t>
      </w:r>
      <w:r w:rsidR="000C5735" w:rsidRPr="00624BE4">
        <w:rPr>
          <w:rFonts w:ascii="Times New Roman" w:eastAsia="Times New Roman" w:hAnsi="Times New Roman" w:cs="Times New Roman"/>
          <w:sz w:val="24"/>
          <w:szCs w:val="24"/>
          <w:lang w:eastAsia="hr-HR"/>
        </w:rPr>
        <w:t>iz</w:t>
      </w:r>
      <w:r w:rsidR="00DC1F50" w:rsidRPr="00624BE4">
        <w:rPr>
          <w:rFonts w:ascii="Times New Roman" w:eastAsia="Times New Roman" w:hAnsi="Times New Roman" w:cs="Times New Roman"/>
          <w:sz w:val="24"/>
          <w:szCs w:val="24"/>
          <w:lang w:eastAsia="hr-HR"/>
        </w:rPr>
        <w:t xml:space="preserve"> EU</w:t>
      </w:r>
      <w:r w:rsidR="000C5735" w:rsidRPr="00624BE4">
        <w:rPr>
          <w:rFonts w:ascii="Times New Roman" w:eastAsia="Times New Roman" w:hAnsi="Times New Roman" w:cs="Times New Roman"/>
          <w:sz w:val="24"/>
          <w:szCs w:val="24"/>
          <w:lang w:eastAsia="hr-HR"/>
        </w:rPr>
        <w:t>-a</w:t>
      </w:r>
      <w:r w:rsidR="009F2AD7" w:rsidRPr="00624BE4">
        <w:rPr>
          <w:rFonts w:ascii="Times New Roman" w:eastAsia="Times New Roman" w:hAnsi="Times New Roman" w:cs="Times New Roman"/>
          <w:sz w:val="24"/>
          <w:szCs w:val="24"/>
          <w:lang w:eastAsia="hr-HR"/>
        </w:rPr>
        <w:t xml:space="preserve"> sa sjedištem u RH</w:t>
      </w:r>
      <w:r w:rsidR="00DC1F50" w:rsidRPr="00624BE4">
        <w:rPr>
          <w:rFonts w:ascii="Times New Roman" w:eastAsia="Times New Roman" w:hAnsi="Times New Roman" w:cs="Times New Roman"/>
          <w:sz w:val="24"/>
          <w:szCs w:val="24"/>
          <w:lang w:eastAsia="hr-HR"/>
        </w:rPr>
        <w:t>, matičnom mješovitom financijskom holdingu u RH, matičnom mješovitom financijskom holdin</w:t>
      </w:r>
      <w:r w:rsidR="001D1A2A" w:rsidRPr="00624BE4">
        <w:rPr>
          <w:rFonts w:ascii="Times New Roman" w:eastAsia="Times New Roman" w:hAnsi="Times New Roman" w:cs="Times New Roman"/>
          <w:sz w:val="24"/>
          <w:szCs w:val="24"/>
          <w:lang w:eastAsia="hr-HR"/>
        </w:rPr>
        <w:t>g</w:t>
      </w:r>
      <w:r w:rsidR="00DC1F50" w:rsidRPr="00624BE4">
        <w:rPr>
          <w:rFonts w:ascii="Times New Roman" w:eastAsia="Times New Roman" w:hAnsi="Times New Roman" w:cs="Times New Roman"/>
          <w:sz w:val="24"/>
          <w:szCs w:val="24"/>
          <w:lang w:eastAsia="hr-HR"/>
        </w:rPr>
        <w:t xml:space="preserve">u </w:t>
      </w:r>
      <w:r w:rsidR="000C5735" w:rsidRPr="00624BE4">
        <w:rPr>
          <w:rFonts w:ascii="Times New Roman" w:eastAsia="Times New Roman" w:hAnsi="Times New Roman" w:cs="Times New Roman"/>
          <w:sz w:val="24"/>
          <w:szCs w:val="24"/>
          <w:lang w:eastAsia="hr-HR"/>
        </w:rPr>
        <w:t xml:space="preserve">iz </w:t>
      </w:r>
      <w:r w:rsidR="00DC1F50" w:rsidRPr="00624BE4">
        <w:rPr>
          <w:rFonts w:ascii="Times New Roman" w:eastAsia="Times New Roman" w:hAnsi="Times New Roman" w:cs="Times New Roman"/>
          <w:sz w:val="24"/>
          <w:szCs w:val="24"/>
          <w:lang w:eastAsia="hr-HR"/>
        </w:rPr>
        <w:t>EU</w:t>
      </w:r>
      <w:r w:rsidR="000C5735" w:rsidRPr="00624BE4">
        <w:rPr>
          <w:rFonts w:ascii="Times New Roman" w:eastAsia="Times New Roman" w:hAnsi="Times New Roman" w:cs="Times New Roman"/>
          <w:sz w:val="24"/>
          <w:szCs w:val="24"/>
          <w:lang w:eastAsia="hr-HR"/>
        </w:rPr>
        <w:t>-a</w:t>
      </w:r>
      <w:r w:rsidR="00DC1F50" w:rsidRPr="00624BE4">
        <w:rPr>
          <w:rFonts w:ascii="Times New Roman" w:eastAsia="Times New Roman" w:hAnsi="Times New Roman" w:cs="Times New Roman"/>
          <w:sz w:val="24"/>
          <w:szCs w:val="24"/>
          <w:lang w:eastAsia="hr-HR"/>
        </w:rPr>
        <w:t>, matičnom mješovitom financijskom holdin</w:t>
      </w:r>
      <w:r w:rsidR="001D1A2A" w:rsidRPr="00624BE4">
        <w:rPr>
          <w:rFonts w:ascii="Times New Roman" w:eastAsia="Times New Roman" w:hAnsi="Times New Roman" w:cs="Times New Roman"/>
          <w:sz w:val="24"/>
          <w:szCs w:val="24"/>
          <w:lang w:eastAsia="hr-HR"/>
        </w:rPr>
        <w:t>g</w:t>
      </w:r>
      <w:r w:rsidR="00DC1F50" w:rsidRPr="00624BE4">
        <w:rPr>
          <w:rFonts w:ascii="Times New Roman" w:eastAsia="Times New Roman" w:hAnsi="Times New Roman" w:cs="Times New Roman"/>
          <w:sz w:val="24"/>
          <w:szCs w:val="24"/>
          <w:lang w:eastAsia="hr-HR"/>
        </w:rPr>
        <w:t xml:space="preserve">u </w:t>
      </w:r>
      <w:r w:rsidR="000C5735" w:rsidRPr="00624BE4">
        <w:rPr>
          <w:rFonts w:ascii="Times New Roman" w:eastAsia="Times New Roman" w:hAnsi="Times New Roman" w:cs="Times New Roman"/>
          <w:sz w:val="24"/>
          <w:szCs w:val="24"/>
          <w:lang w:eastAsia="hr-HR"/>
        </w:rPr>
        <w:t xml:space="preserve">iz </w:t>
      </w:r>
      <w:r w:rsidR="00DC1F50" w:rsidRPr="00624BE4">
        <w:rPr>
          <w:rFonts w:ascii="Times New Roman" w:eastAsia="Times New Roman" w:hAnsi="Times New Roman" w:cs="Times New Roman"/>
          <w:sz w:val="24"/>
          <w:szCs w:val="24"/>
          <w:lang w:eastAsia="hr-HR"/>
        </w:rPr>
        <w:t>EU</w:t>
      </w:r>
      <w:r w:rsidR="000C5735" w:rsidRPr="00624BE4">
        <w:rPr>
          <w:rFonts w:ascii="Times New Roman" w:eastAsia="Times New Roman" w:hAnsi="Times New Roman" w:cs="Times New Roman"/>
          <w:sz w:val="24"/>
          <w:szCs w:val="24"/>
          <w:lang w:eastAsia="hr-HR"/>
        </w:rPr>
        <w:t>-a</w:t>
      </w:r>
      <w:r w:rsidR="009F2AD7" w:rsidRPr="00624BE4">
        <w:rPr>
          <w:rFonts w:ascii="Times New Roman" w:eastAsia="Times New Roman" w:hAnsi="Times New Roman" w:cs="Times New Roman"/>
          <w:sz w:val="24"/>
          <w:szCs w:val="24"/>
          <w:lang w:eastAsia="hr-HR"/>
        </w:rPr>
        <w:t xml:space="preserve"> sa sjedištem u RH</w:t>
      </w:r>
      <w:r w:rsidR="00DC1F50"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pravnoj osobi koja nije kreditna institucija, investicijsko društvo ili financijska institucija, odnosno kreditnoj instituciji koja je s takvom pravnom osobom povezana na način iz članka </w:t>
      </w:r>
      <w:r w:rsidR="00DD2D75" w:rsidRPr="00624BE4">
        <w:rPr>
          <w:rFonts w:ascii="Times New Roman" w:eastAsia="Times New Roman" w:hAnsi="Times New Roman" w:cs="Times New Roman"/>
          <w:sz w:val="24"/>
          <w:szCs w:val="24"/>
          <w:lang w:eastAsia="hr-HR"/>
        </w:rPr>
        <w:t xml:space="preserve">3. stavka 1. točke </w:t>
      </w:r>
      <w:r w:rsidR="00FF2BF9" w:rsidRPr="00624BE4">
        <w:rPr>
          <w:rFonts w:ascii="Times New Roman" w:eastAsia="Times New Roman" w:hAnsi="Times New Roman" w:cs="Times New Roman"/>
          <w:sz w:val="24"/>
          <w:szCs w:val="24"/>
          <w:lang w:eastAsia="hr-HR"/>
        </w:rPr>
        <w:t>5</w:t>
      </w:r>
      <w:r w:rsidR="00DD2D75"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ovoga Zakona, da u grupu kreditnih institucija u RH uključi </w:t>
      </w:r>
      <w:r w:rsidR="00792198" w:rsidRPr="00624BE4">
        <w:rPr>
          <w:rFonts w:ascii="Times New Roman" w:eastAsia="Times New Roman" w:hAnsi="Times New Roman" w:cs="Times New Roman"/>
          <w:sz w:val="24"/>
          <w:szCs w:val="24"/>
          <w:lang w:eastAsia="hr-HR"/>
        </w:rPr>
        <w:t xml:space="preserve">određene </w:t>
      </w:r>
      <w:r w:rsidRPr="00624BE4">
        <w:rPr>
          <w:rFonts w:ascii="Times New Roman" w:eastAsia="Times New Roman" w:hAnsi="Times New Roman" w:cs="Times New Roman"/>
          <w:sz w:val="24"/>
          <w:szCs w:val="24"/>
          <w:lang w:eastAsia="hr-HR"/>
        </w:rPr>
        <w:t>članove grupe te da u skladu s ovim Zakonom i propisima Europske unije kojima se uređuje poslovanje kreditne institucije, provede konsolidaciju svih članova grupe, neovisno o njihovoj djelatnosti, ako je to potrebno za potpuno i objektivno prikazivanje financijskog stanja i rezultata poslovanja kreditne institucije</w:t>
      </w:r>
      <w:r w:rsidR="00444098" w:rsidRPr="00624BE4">
        <w:rPr>
          <w:rFonts w:ascii="Times New Roman" w:eastAsia="Times New Roman" w:hAnsi="Times New Roman" w:cs="Times New Roman"/>
          <w:sz w:val="24"/>
          <w:szCs w:val="24"/>
          <w:lang w:eastAsia="hr-HR"/>
        </w:rPr>
        <w:t>, odnosno ispunjavanje zahtjeva na konsolidiranoj osnovi</w:t>
      </w:r>
      <w:r w:rsidRPr="00624BE4">
        <w:rPr>
          <w:rFonts w:ascii="Times New Roman" w:eastAsia="Times New Roman" w:hAnsi="Times New Roman" w:cs="Times New Roman"/>
          <w:sz w:val="24"/>
          <w:szCs w:val="24"/>
          <w:lang w:eastAsia="hr-HR"/>
        </w:rPr>
        <w:t>.</w:t>
      </w:r>
    </w:p>
    <w:p w14:paraId="5A7491C2" w14:textId="77777777" w:rsidR="00DD2D75" w:rsidRPr="00624BE4" w:rsidRDefault="00DD2D75" w:rsidP="00054C3C">
      <w:pPr>
        <w:spacing w:after="0" w:line="240" w:lineRule="auto"/>
        <w:jc w:val="both"/>
        <w:rPr>
          <w:rFonts w:ascii="Times New Roman" w:eastAsia="Times New Roman" w:hAnsi="Times New Roman" w:cs="Times New Roman"/>
          <w:sz w:val="24"/>
          <w:szCs w:val="24"/>
          <w:lang w:eastAsia="hr-HR"/>
        </w:rPr>
      </w:pPr>
    </w:p>
    <w:p w14:paraId="152C5F81" w14:textId="1790E788"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U slučaju iz stavka 1. ovoga članka, Hrvatska narodna banka rješenjem </w:t>
      </w:r>
      <w:r w:rsidR="00CC240A" w:rsidRPr="00624BE4">
        <w:rPr>
          <w:rFonts w:ascii="Times New Roman" w:eastAsia="Times New Roman" w:hAnsi="Times New Roman" w:cs="Times New Roman"/>
          <w:sz w:val="24"/>
          <w:szCs w:val="24"/>
          <w:lang w:eastAsia="hr-HR"/>
        </w:rPr>
        <w:t>određuje</w:t>
      </w:r>
      <w:r w:rsidRPr="00624BE4">
        <w:rPr>
          <w:rFonts w:ascii="Times New Roman" w:eastAsia="Times New Roman" w:hAnsi="Times New Roman" w:cs="Times New Roman"/>
          <w:sz w:val="24"/>
          <w:szCs w:val="24"/>
          <w:lang w:eastAsia="hr-HR"/>
        </w:rPr>
        <w:t xml:space="preserve"> način provođenja konsolidacije.</w:t>
      </w:r>
    </w:p>
    <w:p w14:paraId="6258A590" w14:textId="77777777"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p>
    <w:p w14:paraId="7DD46D03" w14:textId="77777777" w:rsidR="00B07FA7" w:rsidRPr="00624BE4" w:rsidRDefault="00B07FA7"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Preuzimanje i prijenos nadležnosti za superviziju na konsolidiranoj osnovi</w:t>
      </w:r>
    </w:p>
    <w:p w14:paraId="5966F4EA" w14:textId="1261A318" w:rsidR="00B07FA7" w:rsidRPr="00624BE4" w:rsidRDefault="00B07FA7"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DD2D75" w:rsidRPr="00624BE4">
        <w:rPr>
          <w:rFonts w:ascii="Times New Roman" w:eastAsia="Times New Roman" w:hAnsi="Times New Roman" w:cs="Times New Roman"/>
          <w:b/>
          <w:sz w:val="24"/>
          <w:szCs w:val="24"/>
          <w:lang w:eastAsia="hr-HR"/>
        </w:rPr>
        <w:t>1</w:t>
      </w:r>
      <w:r w:rsidR="008744C8" w:rsidRPr="00624BE4">
        <w:rPr>
          <w:rFonts w:ascii="Times New Roman" w:eastAsia="Times New Roman" w:hAnsi="Times New Roman" w:cs="Times New Roman"/>
          <w:b/>
          <w:sz w:val="24"/>
          <w:szCs w:val="24"/>
          <w:lang w:eastAsia="hr-HR"/>
        </w:rPr>
        <w:t>3</w:t>
      </w:r>
      <w:r w:rsidR="00E0092A" w:rsidRPr="00624BE4">
        <w:rPr>
          <w:rFonts w:ascii="Times New Roman" w:eastAsia="Times New Roman" w:hAnsi="Times New Roman" w:cs="Times New Roman"/>
          <w:b/>
          <w:sz w:val="24"/>
          <w:szCs w:val="24"/>
          <w:lang w:eastAsia="hr-HR"/>
        </w:rPr>
        <w:t>7</w:t>
      </w:r>
      <w:r w:rsidRPr="00624BE4">
        <w:rPr>
          <w:rFonts w:ascii="Times New Roman" w:eastAsia="Times New Roman" w:hAnsi="Times New Roman" w:cs="Times New Roman"/>
          <w:b/>
          <w:sz w:val="24"/>
          <w:szCs w:val="24"/>
          <w:lang w:eastAsia="hr-HR"/>
        </w:rPr>
        <w:t xml:space="preserve">. </w:t>
      </w:r>
    </w:p>
    <w:p w14:paraId="634D98FB" w14:textId="77777777" w:rsidR="00DD2D75" w:rsidRPr="00624BE4" w:rsidRDefault="00DD2D75" w:rsidP="00054C3C">
      <w:pPr>
        <w:spacing w:after="0" w:line="240" w:lineRule="auto"/>
        <w:jc w:val="center"/>
        <w:rPr>
          <w:rFonts w:ascii="Times New Roman" w:eastAsia="Times New Roman" w:hAnsi="Times New Roman" w:cs="Times New Roman"/>
          <w:sz w:val="24"/>
          <w:szCs w:val="24"/>
          <w:lang w:eastAsia="hr-HR"/>
        </w:rPr>
      </w:pPr>
    </w:p>
    <w:p w14:paraId="7F35FEC1" w14:textId="6A5EA64F" w:rsidR="00DD2D75" w:rsidRPr="00624BE4" w:rsidRDefault="00AC2E0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Kada Hrvatska narodna banka nije konsolidirajuće nadzorno tijelo, može u posebnim slučajevima i u dogovoru s nadležnim tijelima drugih država članica odstupiti od primjene kriterija koji su u nacionalno zakonodavstvo drugih država članica </w:t>
      </w:r>
      <w:r w:rsidR="00706A6C" w:rsidRPr="00624BE4">
        <w:rPr>
          <w:rFonts w:ascii="Times New Roman" w:eastAsia="Times New Roman" w:hAnsi="Times New Roman" w:cs="Times New Roman"/>
          <w:sz w:val="24"/>
          <w:szCs w:val="24"/>
          <w:lang w:eastAsia="hr-HR"/>
        </w:rPr>
        <w:t xml:space="preserve">preneseni </w:t>
      </w:r>
      <w:r w:rsidRPr="00624BE4">
        <w:rPr>
          <w:rFonts w:ascii="Times New Roman" w:eastAsia="Times New Roman" w:hAnsi="Times New Roman" w:cs="Times New Roman"/>
          <w:sz w:val="24"/>
          <w:szCs w:val="24"/>
          <w:lang w:eastAsia="hr-HR"/>
        </w:rPr>
        <w:t xml:space="preserve">iz članka 111. stavaka 1., 3. i 4. Direktive </w:t>
      </w:r>
      <w:r w:rsidR="003F11C9" w:rsidRPr="00624BE4">
        <w:rPr>
          <w:rFonts w:ascii="Times New Roman" w:eastAsia="Times New Roman" w:hAnsi="Times New Roman" w:cs="Times New Roman"/>
          <w:sz w:val="24"/>
          <w:szCs w:val="24"/>
          <w:lang w:eastAsia="hr-HR"/>
        </w:rPr>
        <w:t>2013/36/EU</w:t>
      </w:r>
      <w:r w:rsidR="003F11C9" w:rsidRPr="00624BE4" w:rsidDel="003F11C9">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te preuzeti nadležnost za superviziju na konsolidiranoj osnovi od nadležnog tijela države članice, uzimajući u obzir relativnu važnost aktivnosti pojedinih kreditnih institucija iz Republike Hrvatske koje su članice te grupe.</w:t>
      </w:r>
    </w:p>
    <w:p w14:paraId="0D8CC2E0" w14:textId="77777777" w:rsidR="00AB62AE" w:rsidRPr="00624BE4" w:rsidRDefault="00AB62AE" w:rsidP="00054C3C">
      <w:pPr>
        <w:spacing w:after="0" w:line="240" w:lineRule="auto"/>
        <w:jc w:val="both"/>
        <w:rPr>
          <w:rFonts w:ascii="Times New Roman" w:eastAsia="Times New Roman" w:hAnsi="Times New Roman" w:cs="Times New Roman"/>
          <w:sz w:val="24"/>
          <w:szCs w:val="24"/>
          <w:lang w:eastAsia="hr-HR"/>
        </w:rPr>
      </w:pPr>
    </w:p>
    <w:p w14:paraId="748DA4FE" w14:textId="4C1F1E4F" w:rsidR="00DD2D75" w:rsidRPr="00624BE4" w:rsidRDefault="00AC2E0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Kada je Hrvatska narodna banka konsolidirajuće nadzorno tijelo, može u posebnim slučajevima odstupiti od primjene kriterija iz članka 135. ovoga Zakona i u dogovoru s nadležnim tijelima drugih država članica prenijeti nadležnost za superviziju na konsolidiranoj osnovi određene grupe kreditnih institucija na nadležno tijelo države članice u kojoj je sjedište druge institucije članice grupe, uzimajući u obzir relativnu važnost aktivnosti pojedinih članica iz grupe kreditnih institucija u RH u drugim državama članicama, ili</w:t>
      </w:r>
      <w:r w:rsidR="00706A6C"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je potrebno</w:t>
      </w:r>
      <w:r w:rsidR="00706A6C"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osigurati da isto nadležno tijelo kontinuirano provodi nadzor na konsolidiranoj osnovi.</w:t>
      </w:r>
    </w:p>
    <w:p w14:paraId="285945C5" w14:textId="77777777" w:rsidR="00AB62AE" w:rsidRPr="00624BE4" w:rsidRDefault="00AB62AE" w:rsidP="00054C3C">
      <w:pPr>
        <w:spacing w:after="0" w:line="240" w:lineRule="auto"/>
        <w:jc w:val="both"/>
        <w:rPr>
          <w:rFonts w:ascii="Times New Roman" w:eastAsia="Times New Roman" w:hAnsi="Times New Roman" w:cs="Times New Roman"/>
          <w:sz w:val="24"/>
          <w:szCs w:val="24"/>
          <w:lang w:eastAsia="hr-HR"/>
        </w:rPr>
      </w:pPr>
    </w:p>
    <w:p w14:paraId="25E0BBB2" w14:textId="1F540D7D"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Prije donošenja odluke o prijenosu nadležnosti iz stavka 2. ovoga članka Hrvatska narodna banka </w:t>
      </w:r>
      <w:r w:rsidR="00FB4550" w:rsidRPr="00624BE4">
        <w:rPr>
          <w:rFonts w:ascii="Times New Roman" w:eastAsia="Times New Roman" w:hAnsi="Times New Roman" w:cs="Times New Roman"/>
          <w:sz w:val="24"/>
          <w:szCs w:val="24"/>
          <w:lang w:eastAsia="hr-HR"/>
        </w:rPr>
        <w:t>daje</w:t>
      </w:r>
      <w:r w:rsidRPr="00624BE4">
        <w:rPr>
          <w:rFonts w:ascii="Times New Roman" w:eastAsia="Times New Roman" w:hAnsi="Times New Roman" w:cs="Times New Roman"/>
          <w:sz w:val="24"/>
          <w:szCs w:val="24"/>
          <w:lang w:eastAsia="hr-HR"/>
        </w:rPr>
        <w:t xml:space="preserve"> matičnoj kreditnoj instituciji u EU-u sa sjedištem u RH, matičnom financijskom holdingu </w:t>
      </w:r>
      <w:r w:rsidR="000C5735" w:rsidRPr="00624BE4">
        <w:rPr>
          <w:rFonts w:ascii="Times New Roman" w:eastAsia="Times New Roman" w:hAnsi="Times New Roman" w:cs="Times New Roman"/>
          <w:sz w:val="24"/>
          <w:szCs w:val="24"/>
          <w:lang w:eastAsia="hr-HR"/>
        </w:rPr>
        <w:t xml:space="preserve">iz </w:t>
      </w:r>
      <w:r w:rsidRPr="00624BE4">
        <w:rPr>
          <w:rFonts w:ascii="Times New Roman" w:eastAsia="Times New Roman" w:hAnsi="Times New Roman" w:cs="Times New Roman"/>
          <w:sz w:val="24"/>
          <w:szCs w:val="24"/>
          <w:lang w:eastAsia="hr-HR"/>
        </w:rPr>
        <w:t>EU-</w:t>
      </w:r>
      <w:r w:rsidR="000C5735" w:rsidRPr="00624BE4">
        <w:rPr>
          <w:rFonts w:ascii="Times New Roman" w:eastAsia="Times New Roman" w:hAnsi="Times New Roman" w:cs="Times New Roman"/>
          <w:sz w:val="24"/>
          <w:szCs w:val="24"/>
          <w:lang w:eastAsia="hr-HR"/>
        </w:rPr>
        <w:t xml:space="preserve">a </w:t>
      </w:r>
      <w:r w:rsidRPr="00624BE4">
        <w:rPr>
          <w:rFonts w:ascii="Times New Roman" w:eastAsia="Times New Roman" w:hAnsi="Times New Roman" w:cs="Times New Roman"/>
          <w:sz w:val="24"/>
          <w:szCs w:val="24"/>
          <w:lang w:eastAsia="hr-HR"/>
        </w:rPr>
        <w:t xml:space="preserve">sa sjedištem u RH, </w:t>
      </w:r>
      <w:r w:rsidR="005C77D6" w:rsidRPr="00624BE4">
        <w:rPr>
          <w:rFonts w:ascii="Times New Roman" w:eastAsia="Times New Roman" w:hAnsi="Times New Roman" w:cs="Times New Roman"/>
          <w:sz w:val="24"/>
          <w:szCs w:val="24"/>
          <w:lang w:eastAsia="hr-HR"/>
        </w:rPr>
        <w:t xml:space="preserve">matičnom financijskom holdingu </w:t>
      </w:r>
      <w:r w:rsidR="000C5735" w:rsidRPr="00624BE4">
        <w:rPr>
          <w:rFonts w:ascii="Times New Roman" w:eastAsia="Times New Roman" w:hAnsi="Times New Roman" w:cs="Times New Roman"/>
          <w:sz w:val="24"/>
          <w:szCs w:val="24"/>
          <w:lang w:eastAsia="hr-HR"/>
        </w:rPr>
        <w:t xml:space="preserve">iz </w:t>
      </w:r>
      <w:r w:rsidR="005C77D6" w:rsidRPr="00624BE4">
        <w:rPr>
          <w:rFonts w:ascii="Times New Roman" w:eastAsia="Times New Roman" w:hAnsi="Times New Roman" w:cs="Times New Roman"/>
          <w:sz w:val="24"/>
          <w:szCs w:val="24"/>
          <w:lang w:eastAsia="hr-HR"/>
        </w:rPr>
        <w:t>EU</w:t>
      </w:r>
      <w:r w:rsidR="000C5735" w:rsidRPr="00624BE4">
        <w:rPr>
          <w:rFonts w:ascii="Times New Roman" w:eastAsia="Times New Roman" w:hAnsi="Times New Roman" w:cs="Times New Roman"/>
          <w:sz w:val="24"/>
          <w:szCs w:val="24"/>
          <w:lang w:eastAsia="hr-HR"/>
        </w:rPr>
        <w:t>-a</w:t>
      </w:r>
      <w:r w:rsidR="005C77D6"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matičnom mješovitom financijskom holdingu </w:t>
      </w:r>
      <w:r w:rsidR="000C5735" w:rsidRPr="00624BE4">
        <w:rPr>
          <w:rFonts w:ascii="Times New Roman" w:eastAsia="Times New Roman" w:hAnsi="Times New Roman" w:cs="Times New Roman"/>
          <w:sz w:val="24"/>
          <w:szCs w:val="24"/>
          <w:lang w:eastAsia="hr-HR"/>
        </w:rPr>
        <w:t xml:space="preserve">iz </w:t>
      </w:r>
      <w:r w:rsidRPr="00624BE4">
        <w:rPr>
          <w:rFonts w:ascii="Times New Roman" w:eastAsia="Times New Roman" w:hAnsi="Times New Roman" w:cs="Times New Roman"/>
          <w:sz w:val="24"/>
          <w:szCs w:val="24"/>
          <w:lang w:eastAsia="hr-HR"/>
        </w:rPr>
        <w:t>EU-</w:t>
      </w:r>
      <w:r w:rsidR="000C5735" w:rsidRPr="00624BE4">
        <w:rPr>
          <w:rFonts w:ascii="Times New Roman" w:eastAsia="Times New Roman" w:hAnsi="Times New Roman" w:cs="Times New Roman"/>
          <w:sz w:val="24"/>
          <w:szCs w:val="24"/>
          <w:lang w:eastAsia="hr-HR"/>
        </w:rPr>
        <w:t xml:space="preserve">a </w:t>
      </w:r>
      <w:r w:rsidRPr="00624BE4">
        <w:rPr>
          <w:rFonts w:ascii="Times New Roman" w:eastAsia="Times New Roman" w:hAnsi="Times New Roman" w:cs="Times New Roman"/>
          <w:sz w:val="24"/>
          <w:szCs w:val="24"/>
          <w:lang w:eastAsia="hr-HR"/>
        </w:rPr>
        <w:t>sa sjedištem u RH</w:t>
      </w:r>
      <w:r w:rsidR="005C77D6" w:rsidRPr="00624BE4">
        <w:rPr>
          <w:rFonts w:ascii="Times New Roman" w:eastAsia="Times New Roman" w:hAnsi="Times New Roman" w:cs="Times New Roman"/>
          <w:sz w:val="24"/>
          <w:szCs w:val="24"/>
          <w:lang w:eastAsia="hr-HR"/>
        </w:rPr>
        <w:t xml:space="preserve">, matičnom mješovitom financijskom holdingu </w:t>
      </w:r>
      <w:r w:rsidR="000C5735" w:rsidRPr="00624BE4">
        <w:rPr>
          <w:rFonts w:ascii="Times New Roman" w:eastAsia="Times New Roman" w:hAnsi="Times New Roman" w:cs="Times New Roman"/>
          <w:sz w:val="24"/>
          <w:szCs w:val="24"/>
          <w:lang w:eastAsia="hr-HR"/>
        </w:rPr>
        <w:t xml:space="preserve">iz </w:t>
      </w:r>
      <w:r w:rsidR="005C77D6" w:rsidRPr="00624BE4">
        <w:rPr>
          <w:rFonts w:ascii="Times New Roman" w:eastAsia="Times New Roman" w:hAnsi="Times New Roman" w:cs="Times New Roman"/>
          <w:sz w:val="24"/>
          <w:szCs w:val="24"/>
          <w:lang w:eastAsia="hr-HR"/>
        </w:rPr>
        <w:t>EU</w:t>
      </w:r>
      <w:r w:rsidR="000C5735"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ili kreditnoj instituciji s najvećim bilančnim iznosom pravo na izjašnjavanje o toj odluci.</w:t>
      </w:r>
    </w:p>
    <w:p w14:paraId="33F5CCE2" w14:textId="77C1B97D" w:rsidR="00412AA1" w:rsidRPr="00624BE4" w:rsidRDefault="00412AA1" w:rsidP="00054C3C">
      <w:pPr>
        <w:spacing w:after="0" w:line="240" w:lineRule="auto"/>
        <w:jc w:val="both"/>
        <w:rPr>
          <w:rFonts w:ascii="Times New Roman" w:eastAsia="Times New Roman" w:hAnsi="Times New Roman" w:cs="Times New Roman"/>
          <w:sz w:val="24"/>
          <w:szCs w:val="24"/>
          <w:lang w:eastAsia="hr-HR"/>
        </w:rPr>
      </w:pPr>
    </w:p>
    <w:p w14:paraId="5DF5E3E0" w14:textId="33EA87EA" w:rsidR="00412AA1" w:rsidRPr="00624BE4" w:rsidRDefault="00412AA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 Hrvatska narodna banka</w:t>
      </w:r>
      <w:r w:rsidR="00640DA1" w:rsidRPr="00624BE4">
        <w:rPr>
          <w:rFonts w:ascii="Times New Roman" w:eastAsia="Times New Roman" w:hAnsi="Times New Roman" w:cs="Times New Roman"/>
          <w:sz w:val="24"/>
          <w:szCs w:val="24"/>
          <w:lang w:eastAsia="hr-HR"/>
        </w:rPr>
        <w:t xml:space="preserve"> bez odgode</w:t>
      </w:r>
      <w:r w:rsidRPr="00624BE4">
        <w:rPr>
          <w:rFonts w:ascii="Times New Roman" w:eastAsia="Times New Roman" w:hAnsi="Times New Roman" w:cs="Times New Roman"/>
          <w:sz w:val="24"/>
          <w:szCs w:val="24"/>
          <w:lang w:eastAsia="hr-HR"/>
        </w:rPr>
        <w:t xml:space="preserve"> </w:t>
      </w:r>
      <w:r w:rsidR="000B7B87" w:rsidRPr="00624BE4">
        <w:rPr>
          <w:rFonts w:ascii="Times New Roman" w:eastAsia="Times New Roman" w:hAnsi="Times New Roman" w:cs="Times New Roman"/>
          <w:sz w:val="24"/>
          <w:szCs w:val="24"/>
          <w:lang w:eastAsia="hr-HR"/>
        </w:rPr>
        <w:t>obavještava</w:t>
      </w:r>
      <w:r w:rsidRPr="00624BE4">
        <w:rPr>
          <w:rFonts w:ascii="Times New Roman" w:eastAsia="Times New Roman" w:hAnsi="Times New Roman" w:cs="Times New Roman"/>
          <w:sz w:val="24"/>
          <w:szCs w:val="24"/>
          <w:lang w:eastAsia="hr-HR"/>
        </w:rPr>
        <w:t xml:space="preserve"> Europsku komisiju</w:t>
      </w:r>
      <w:r w:rsidR="00640DA1" w:rsidRPr="00624BE4">
        <w:rPr>
          <w:rFonts w:ascii="Times New Roman" w:eastAsia="Times New Roman" w:hAnsi="Times New Roman" w:cs="Times New Roman"/>
          <w:sz w:val="24"/>
          <w:szCs w:val="24"/>
          <w:lang w:eastAsia="hr-HR"/>
        </w:rPr>
        <w:t xml:space="preserve"> i Europsko nadzorno tijelo za bankarstvo</w:t>
      </w:r>
      <w:r w:rsidRPr="00624BE4">
        <w:rPr>
          <w:rFonts w:ascii="Times New Roman" w:eastAsia="Times New Roman" w:hAnsi="Times New Roman" w:cs="Times New Roman"/>
          <w:sz w:val="24"/>
          <w:szCs w:val="24"/>
          <w:lang w:eastAsia="hr-HR"/>
        </w:rPr>
        <w:t xml:space="preserve"> o preuzimanju i prijenosu nadležnosti iz ovoga članka.</w:t>
      </w:r>
    </w:p>
    <w:p w14:paraId="0EF33E4A" w14:textId="77777777"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p>
    <w:p w14:paraId="24A954DB" w14:textId="77777777" w:rsidR="00B07FA7" w:rsidRPr="00624BE4" w:rsidRDefault="00B07FA7"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Uključivanje holdinga u superviziju na konsolidiranoj osnovi</w:t>
      </w:r>
    </w:p>
    <w:p w14:paraId="0F292356" w14:textId="7F898154" w:rsidR="00B07FA7" w:rsidRPr="00624BE4" w:rsidRDefault="00B07FA7"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DD2D75" w:rsidRPr="00624BE4">
        <w:rPr>
          <w:rFonts w:ascii="Times New Roman" w:eastAsia="Times New Roman" w:hAnsi="Times New Roman" w:cs="Times New Roman"/>
          <w:b/>
          <w:sz w:val="24"/>
          <w:szCs w:val="24"/>
          <w:lang w:eastAsia="hr-HR"/>
        </w:rPr>
        <w:t>1</w:t>
      </w:r>
      <w:r w:rsidR="00A07D06" w:rsidRPr="00624BE4">
        <w:rPr>
          <w:rFonts w:ascii="Times New Roman" w:eastAsia="Times New Roman" w:hAnsi="Times New Roman" w:cs="Times New Roman"/>
          <w:b/>
          <w:sz w:val="24"/>
          <w:szCs w:val="24"/>
          <w:lang w:eastAsia="hr-HR"/>
        </w:rPr>
        <w:t>3</w:t>
      </w:r>
      <w:r w:rsidR="00E0092A" w:rsidRPr="00624BE4">
        <w:rPr>
          <w:rFonts w:ascii="Times New Roman" w:eastAsia="Times New Roman" w:hAnsi="Times New Roman" w:cs="Times New Roman"/>
          <w:b/>
          <w:sz w:val="24"/>
          <w:szCs w:val="24"/>
          <w:lang w:eastAsia="hr-HR"/>
        </w:rPr>
        <w:t>8</w:t>
      </w:r>
      <w:r w:rsidRPr="00624BE4">
        <w:rPr>
          <w:rFonts w:ascii="Times New Roman" w:eastAsia="Times New Roman" w:hAnsi="Times New Roman" w:cs="Times New Roman"/>
          <w:b/>
          <w:sz w:val="24"/>
          <w:szCs w:val="24"/>
          <w:lang w:eastAsia="hr-HR"/>
        </w:rPr>
        <w:t xml:space="preserve">. </w:t>
      </w:r>
    </w:p>
    <w:p w14:paraId="5F69903C" w14:textId="77777777" w:rsidR="00776BA4" w:rsidRPr="00624BE4" w:rsidRDefault="00776BA4" w:rsidP="00054C3C">
      <w:pPr>
        <w:spacing w:after="0" w:line="240" w:lineRule="auto"/>
        <w:jc w:val="center"/>
        <w:rPr>
          <w:rFonts w:ascii="Times New Roman" w:eastAsia="Times New Roman" w:hAnsi="Times New Roman" w:cs="Times New Roman"/>
          <w:sz w:val="24"/>
          <w:szCs w:val="24"/>
          <w:lang w:eastAsia="hr-HR"/>
        </w:rPr>
      </w:pPr>
    </w:p>
    <w:p w14:paraId="383D628C" w14:textId="6DA5DB0E"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Društ</w:t>
      </w:r>
      <w:r w:rsidR="00660252" w:rsidRPr="00624BE4">
        <w:rPr>
          <w:rFonts w:ascii="Times New Roman" w:eastAsia="Times New Roman" w:hAnsi="Times New Roman" w:cs="Times New Roman"/>
          <w:sz w:val="24"/>
          <w:szCs w:val="24"/>
          <w:lang w:eastAsia="hr-HR"/>
        </w:rPr>
        <w:t>vo</w:t>
      </w:r>
      <w:r w:rsidRPr="00624BE4">
        <w:rPr>
          <w:rFonts w:ascii="Times New Roman" w:eastAsia="Times New Roman" w:hAnsi="Times New Roman" w:cs="Times New Roman"/>
          <w:sz w:val="24"/>
          <w:szCs w:val="24"/>
          <w:lang w:eastAsia="hr-HR"/>
        </w:rPr>
        <w:t xml:space="preserve"> kći članice grupe kreditnih institucija u RH </w:t>
      </w:r>
      <w:r w:rsidR="00640DA1" w:rsidRPr="00624BE4">
        <w:rPr>
          <w:rFonts w:ascii="Times New Roman" w:eastAsia="Times New Roman" w:hAnsi="Times New Roman" w:cs="Times New Roman"/>
          <w:sz w:val="24"/>
          <w:szCs w:val="24"/>
          <w:lang w:eastAsia="hr-HR"/>
        </w:rPr>
        <w:t xml:space="preserve">dužno </w:t>
      </w:r>
      <w:r w:rsidR="00660252" w:rsidRPr="00624BE4">
        <w:rPr>
          <w:rFonts w:ascii="Times New Roman" w:eastAsia="Times New Roman" w:hAnsi="Times New Roman" w:cs="Times New Roman"/>
          <w:sz w:val="24"/>
          <w:szCs w:val="24"/>
          <w:lang w:eastAsia="hr-HR"/>
        </w:rPr>
        <w:t>je</w:t>
      </w:r>
      <w:r w:rsidRPr="00624BE4">
        <w:rPr>
          <w:rFonts w:ascii="Times New Roman" w:eastAsia="Times New Roman" w:hAnsi="Times New Roman" w:cs="Times New Roman"/>
          <w:sz w:val="24"/>
          <w:szCs w:val="24"/>
          <w:lang w:eastAsia="hr-HR"/>
        </w:rPr>
        <w:t xml:space="preserve"> matičnoj kreditnoj instituciji u RH, matičnoj kreditnoj instituciji u EU-u sa sjedištem u RH te, </w:t>
      </w:r>
      <w:r w:rsidR="00A512F6" w:rsidRPr="00624BE4">
        <w:rPr>
          <w:rFonts w:ascii="Times New Roman" w:eastAsia="Times New Roman" w:hAnsi="Times New Roman" w:cs="Times New Roman"/>
          <w:sz w:val="24"/>
          <w:szCs w:val="24"/>
          <w:lang w:eastAsia="hr-HR"/>
        </w:rPr>
        <w:t xml:space="preserve">ako ima </w:t>
      </w:r>
      <w:r w:rsidRPr="00624BE4">
        <w:rPr>
          <w:rFonts w:ascii="Times New Roman" w:eastAsia="Times New Roman" w:hAnsi="Times New Roman" w:cs="Times New Roman"/>
          <w:sz w:val="24"/>
          <w:szCs w:val="24"/>
          <w:lang w:eastAsia="hr-HR"/>
        </w:rPr>
        <w:t>odobrenj</w:t>
      </w:r>
      <w:r w:rsidR="00A512F6"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iz članka </w:t>
      </w:r>
      <w:r w:rsidR="007A5B9E" w:rsidRPr="00624BE4">
        <w:rPr>
          <w:rFonts w:ascii="Times New Roman" w:eastAsia="Times New Roman" w:hAnsi="Times New Roman" w:cs="Times New Roman"/>
          <w:sz w:val="24"/>
          <w:szCs w:val="24"/>
          <w:lang w:eastAsia="hr-HR"/>
        </w:rPr>
        <w:t>8</w:t>
      </w:r>
      <w:r w:rsidR="00744E7E" w:rsidRPr="00624BE4">
        <w:rPr>
          <w:rFonts w:ascii="Times New Roman" w:eastAsia="Times New Roman" w:hAnsi="Times New Roman" w:cs="Times New Roman"/>
          <w:sz w:val="24"/>
          <w:szCs w:val="24"/>
          <w:lang w:eastAsia="hr-HR"/>
        </w:rPr>
        <w:t>7</w:t>
      </w:r>
      <w:r w:rsidR="007A5B9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ovoga Zakona, matičnom financijskom holdingu u RH, matičnom mješovitom financijskom holdingu u RH, matičnom financijskom holdingu </w:t>
      </w:r>
      <w:r w:rsidR="000C5735" w:rsidRPr="00624BE4">
        <w:rPr>
          <w:rFonts w:ascii="Times New Roman" w:eastAsia="Times New Roman" w:hAnsi="Times New Roman" w:cs="Times New Roman"/>
          <w:sz w:val="24"/>
          <w:szCs w:val="24"/>
          <w:lang w:eastAsia="hr-HR"/>
        </w:rPr>
        <w:t xml:space="preserve">iz </w:t>
      </w:r>
      <w:r w:rsidRPr="00624BE4">
        <w:rPr>
          <w:rFonts w:ascii="Times New Roman" w:eastAsia="Times New Roman" w:hAnsi="Times New Roman" w:cs="Times New Roman"/>
          <w:sz w:val="24"/>
          <w:szCs w:val="24"/>
          <w:lang w:eastAsia="hr-HR"/>
        </w:rPr>
        <w:t>EU-</w:t>
      </w:r>
      <w:r w:rsidR="000C5735" w:rsidRPr="00624BE4">
        <w:rPr>
          <w:rFonts w:ascii="Times New Roman" w:eastAsia="Times New Roman" w:hAnsi="Times New Roman" w:cs="Times New Roman"/>
          <w:sz w:val="24"/>
          <w:szCs w:val="24"/>
          <w:lang w:eastAsia="hr-HR"/>
        </w:rPr>
        <w:t xml:space="preserve">a </w:t>
      </w:r>
      <w:r w:rsidRPr="00624BE4">
        <w:rPr>
          <w:rFonts w:ascii="Times New Roman" w:eastAsia="Times New Roman" w:hAnsi="Times New Roman" w:cs="Times New Roman"/>
          <w:sz w:val="24"/>
          <w:szCs w:val="24"/>
          <w:lang w:eastAsia="hr-HR"/>
        </w:rPr>
        <w:t>sa sjedištem u RH</w:t>
      </w:r>
      <w:r w:rsidR="007A5B9E" w:rsidRPr="00624BE4">
        <w:rPr>
          <w:rFonts w:ascii="Times New Roman" w:eastAsia="Times New Roman" w:hAnsi="Times New Roman" w:cs="Times New Roman"/>
          <w:sz w:val="24"/>
          <w:szCs w:val="24"/>
          <w:lang w:eastAsia="hr-HR"/>
        </w:rPr>
        <w:t xml:space="preserve">, matičnom financijskom holdingu </w:t>
      </w:r>
      <w:r w:rsidR="000C5735" w:rsidRPr="00624BE4">
        <w:rPr>
          <w:rFonts w:ascii="Times New Roman" w:eastAsia="Times New Roman" w:hAnsi="Times New Roman" w:cs="Times New Roman"/>
          <w:sz w:val="24"/>
          <w:szCs w:val="24"/>
          <w:lang w:eastAsia="hr-HR"/>
        </w:rPr>
        <w:t xml:space="preserve">iz </w:t>
      </w:r>
      <w:r w:rsidR="007A5B9E" w:rsidRPr="00624BE4">
        <w:rPr>
          <w:rFonts w:ascii="Times New Roman" w:eastAsia="Times New Roman" w:hAnsi="Times New Roman" w:cs="Times New Roman"/>
          <w:sz w:val="24"/>
          <w:szCs w:val="24"/>
          <w:lang w:eastAsia="hr-HR"/>
        </w:rPr>
        <w:t>EU</w:t>
      </w:r>
      <w:r w:rsidR="000C5735" w:rsidRPr="00624BE4">
        <w:rPr>
          <w:rFonts w:ascii="Times New Roman" w:eastAsia="Times New Roman" w:hAnsi="Times New Roman" w:cs="Times New Roman"/>
          <w:sz w:val="24"/>
          <w:szCs w:val="24"/>
          <w:lang w:eastAsia="hr-HR"/>
        </w:rPr>
        <w:t>-a</w:t>
      </w:r>
      <w:r w:rsidR="007A5B9E" w:rsidRPr="00624BE4">
        <w:rPr>
          <w:rFonts w:ascii="Times New Roman" w:eastAsia="Times New Roman" w:hAnsi="Times New Roman" w:cs="Times New Roman"/>
          <w:sz w:val="24"/>
          <w:szCs w:val="24"/>
          <w:lang w:eastAsia="hr-HR"/>
        </w:rPr>
        <w:t>, matičnom mješovitom financijskom holdin</w:t>
      </w:r>
      <w:r w:rsidR="001D1A2A" w:rsidRPr="00624BE4">
        <w:rPr>
          <w:rFonts w:ascii="Times New Roman" w:eastAsia="Times New Roman" w:hAnsi="Times New Roman" w:cs="Times New Roman"/>
          <w:sz w:val="24"/>
          <w:szCs w:val="24"/>
          <w:lang w:eastAsia="hr-HR"/>
        </w:rPr>
        <w:t>g</w:t>
      </w:r>
      <w:r w:rsidR="007A5B9E" w:rsidRPr="00624BE4">
        <w:rPr>
          <w:rFonts w:ascii="Times New Roman" w:eastAsia="Times New Roman" w:hAnsi="Times New Roman" w:cs="Times New Roman"/>
          <w:sz w:val="24"/>
          <w:szCs w:val="24"/>
          <w:lang w:eastAsia="hr-HR"/>
        </w:rPr>
        <w:t xml:space="preserve">u </w:t>
      </w:r>
      <w:r w:rsidR="000C5735" w:rsidRPr="00624BE4">
        <w:rPr>
          <w:rFonts w:ascii="Times New Roman" w:eastAsia="Times New Roman" w:hAnsi="Times New Roman" w:cs="Times New Roman"/>
          <w:sz w:val="24"/>
          <w:szCs w:val="24"/>
          <w:lang w:eastAsia="hr-HR"/>
        </w:rPr>
        <w:t xml:space="preserve">iz </w:t>
      </w:r>
      <w:r w:rsidR="007A5B9E" w:rsidRPr="00624BE4">
        <w:rPr>
          <w:rFonts w:ascii="Times New Roman" w:eastAsia="Times New Roman" w:hAnsi="Times New Roman" w:cs="Times New Roman"/>
          <w:sz w:val="24"/>
          <w:szCs w:val="24"/>
          <w:lang w:eastAsia="hr-HR"/>
        </w:rPr>
        <w:t>EU-</w:t>
      </w:r>
      <w:r w:rsidR="000C5735" w:rsidRPr="00624BE4">
        <w:rPr>
          <w:rFonts w:ascii="Times New Roman" w:eastAsia="Times New Roman" w:hAnsi="Times New Roman" w:cs="Times New Roman"/>
          <w:sz w:val="24"/>
          <w:szCs w:val="24"/>
          <w:lang w:eastAsia="hr-HR"/>
        </w:rPr>
        <w:t xml:space="preserve">a </w:t>
      </w:r>
      <w:r w:rsidRPr="00624BE4">
        <w:rPr>
          <w:rFonts w:ascii="Times New Roman" w:eastAsia="Times New Roman" w:hAnsi="Times New Roman" w:cs="Times New Roman"/>
          <w:sz w:val="24"/>
          <w:szCs w:val="24"/>
          <w:lang w:eastAsia="hr-HR"/>
        </w:rPr>
        <w:t xml:space="preserve">i matičnom mješovitom financijskom holdingu </w:t>
      </w:r>
      <w:r w:rsidR="000C5735" w:rsidRPr="00624BE4">
        <w:rPr>
          <w:rFonts w:ascii="Times New Roman" w:eastAsia="Times New Roman" w:hAnsi="Times New Roman" w:cs="Times New Roman"/>
          <w:sz w:val="24"/>
          <w:szCs w:val="24"/>
          <w:lang w:eastAsia="hr-HR"/>
        </w:rPr>
        <w:t xml:space="preserve">iz </w:t>
      </w:r>
      <w:r w:rsidRPr="00624BE4">
        <w:rPr>
          <w:rFonts w:ascii="Times New Roman" w:eastAsia="Times New Roman" w:hAnsi="Times New Roman" w:cs="Times New Roman"/>
          <w:sz w:val="24"/>
          <w:szCs w:val="24"/>
          <w:lang w:eastAsia="hr-HR"/>
        </w:rPr>
        <w:t>EU-</w:t>
      </w:r>
      <w:r w:rsidR="000C5735" w:rsidRPr="00624BE4">
        <w:rPr>
          <w:rFonts w:ascii="Times New Roman" w:eastAsia="Times New Roman" w:hAnsi="Times New Roman" w:cs="Times New Roman"/>
          <w:sz w:val="24"/>
          <w:szCs w:val="24"/>
          <w:lang w:eastAsia="hr-HR"/>
        </w:rPr>
        <w:t xml:space="preserve">a </w:t>
      </w:r>
      <w:r w:rsidRPr="00624BE4">
        <w:rPr>
          <w:rFonts w:ascii="Times New Roman" w:eastAsia="Times New Roman" w:hAnsi="Times New Roman" w:cs="Times New Roman"/>
          <w:sz w:val="24"/>
          <w:szCs w:val="24"/>
          <w:lang w:eastAsia="hr-HR"/>
        </w:rPr>
        <w:t>sa sjedištem u RH</w:t>
      </w:r>
      <w:r w:rsidR="00A512F6" w:rsidRPr="00624BE4">
        <w:rPr>
          <w:rFonts w:ascii="Times New Roman" w:eastAsia="Times New Roman" w:hAnsi="Times New Roman" w:cs="Times New Roman"/>
          <w:sz w:val="24"/>
          <w:szCs w:val="24"/>
          <w:lang w:eastAsia="hr-HR"/>
        </w:rPr>
        <w:t>, odnosno imenovan</w:t>
      </w:r>
      <w:r w:rsidR="00744E7E" w:rsidRPr="00624BE4">
        <w:rPr>
          <w:rFonts w:ascii="Times New Roman" w:eastAsia="Times New Roman" w:hAnsi="Times New Roman" w:cs="Times New Roman"/>
          <w:sz w:val="24"/>
          <w:szCs w:val="24"/>
          <w:lang w:eastAsia="hr-HR"/>
        </w:rPr>
        <w:t>om</w:t>
      </w:r>
      <w:r w:rsidR="00A512F6" w:rsidRPr="00624BE4">
        <w:rPr>
          <w:rFonts w:ascii="Times New Roman" w:eastAsia="Times New Roman" w:hAnsi="Times New Roman" w:cs="Times New Roman"/>
          <w:sz w:val="24"/>
          <w:szCs w:val="24"/>
          <w:lang w:eastAsia="hr-HR"/>
        </w:rPr>
        <w:t xml:space="preserve"> subjekt</w:t>
      </w:r>
      <w:r w:rsidR="00744E7E" w:rsidRPr="00624BE4">
        <w:rPr>
          <w:rFonts w:ascii="Times New Roman" w:eastAsia="Times New Roman" w:hAnsi="Times New Roman" w:cs="Times New Roman"/>
          <w:sz w:val="24"/>
          <w:szCs w:val="24"/>
          <w:lang w:eastAsia="hr-HR"/>
        </w:rPr>
        <w:t>u</w:t>
      </w:r>
      <w:r w:rsidR="00A512F6" w:rsidRPr="00624BE4">
        <w:rPr>
          <w:rFonts w:ascii="Times New Roman" w:eastAsia="Times New Roman" w:hAnsi="Times New Roman" w:cs="Times New Roman"/>
          <w:sz w:val="24"/>
          <w:szCs w:val="24"/>
          <w:lang w:eastAsia="hr-HR"/>
        </w:rPr>
        <w:t xml:space="preserve"> iz član</w:t>
      </w:r>
      <w:r w:rsidR="00980CC7" w:rsidRPr="00624BE4">
        <w:rPr>
          <w:rFonts w:ascii="Times New Roman" w:eastAsia="Times New Roman" w:hAnsi="Times New Roman" w:cs="Times New Roman"/>
          <w:sz w:val="24"/>
          <w:szCs w:val="24"/>
          <w:lang w:eastAsia="hr-HR"/>
        </w:rPr>
        <w:t>a</w:t>
      </w:r>
      <w:r w:rsidR="00A512F6" w:rsidRPr="00624BE4">
        <w:rPr>
          <w:rFonts w:ascii="Times New Roman" w:eastAsia="Times New Roman" w:hAnsi="Times New Roman" w:cs="Times New Roman"/>
          <w:sz w:val="24"/>
          <w:szCs w:val="24"/>
          <w:lang w:eastAsia="hr-HR"/>
        </w:rPr>
        <w:t>ka 8</w:t>
      </w:r>
      <w:r w:rsidR="00980CC7" w:rsidRPr="00624BE4">
        <w:rPr>
          <w:rFonts w:ascii="Times New Roman" w:eastAsia="Times New Roman" w:hAnsi="Times New Roman" w:cs="Times New Roman"/>
          <w:sz w:val="24"/>
          <w:szCs w:val="24"/>
          <w:lang w:eastAsia="hr-HR"/>
        </w:rPr>
        <w:t>8</w:t>
      </w:r>
      <w:r w:rsidR="00A512F6" w:rsidRPr="00624BE4">
        <w:rPr>
          <w:rFonts w:ascii="Times New Roman" w:eastAsia="Times New Roman" w:hAnsi="Times New Roman" w:cs="Times New Roman"/>
          <w:sz w:val="24"/>
          <w:szCs w:val="24"/>
          <w:lang w:eastAsia="hr-HR"/>
        </w:rPr>
        <w:t>.</w:t>
      </w:r>
      <w:r w:rsidR="00980CC7" w:rsidRPr="00624BE4">
        <w:rPr>
          <w:rFonts w:ascii="Times New Roman" w:eastAsia="Times New Roman" w:hAnsi="Times New Roman" w:cs="Times New Roman"/>
          <w:sz w:val="24"/>
          <w:szCs w:val="24"/>
          <w:lang w:eastAsia="hr-HR"/>
        </w:rPr>
        <w:t xml:space="preserve"> i 89.</w:t>
      </w:r>
      <w:r w:rsidR="00A512F6" w:rsidRPr="00624BE4">
        <w:rPr>
          <w:rFonts w:ascii="Times New Roman" w:eastAsia="Times New Roman" w:hAnsi="Times New Roman" w:cs="Times New Roman"/>
          <w:sz w:val="24"/>
          <w:szCs w:val="24"/>
          <w:lang w:eastAsia="hr-HR"/>
        </w:rPr>
        <w:t xml:space="preserve"> ovoga Zakona</w:t>
      </w:r>
      <w:r w:rsidRPr="00624BE4">
        <w:rPr>
          <w:rFonts w:ascii="Times New Roman" w:eastAsia="Times New Roman" w:hAnsi="Times New Roman" w:cs="Times New Roman"/>
          <w:sz w:val="24"/>
          <w:szCs w:val="24"/>
          <w:lang w:eastAsia="hr-HR"/>
        </w:rPr>
        <w:t>:</w:t>
      </w:r>
    </w:p>
    <w:p w14:paraId="25FA7991" w14:textId="53546D4F"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AB62A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dostaviti podatke potrebne za konsolidaciju</w:t>
      </w:r>
    </w:p>
    <w:p w14:paraId="151667F3" w14:textId="0ED1A8BE"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AB62A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osigurati odgovarajuće postupke unutarnjih kontrola za provjeru ispravnosti tih podataka i informacija </w:t>
      </w:r>
      <w:r w:rsidR="00660252" w:rsidRPr="00624BE4">
        <w:rPr>
          <w:rFonts w:ascii="Times New Roman" w:eastAsia="Times New Roman" w:hAnsi="Times New Roman" w:cs="Times New Roman"/>
          <w:sz w:val="24"/>
          <w:szCs w:val="24"/>
          <w:lang w:eastAsia="hr-HR"/>
        </w:rPr>
        <w:t>i</w:t>
      </w:r>
    </w:p>
    <w:p w14:paraId="179E9891" w14:textId="35BC199C"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AB62A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dostaviti podatke koji su bitni za utvrđivanje opsega konsolidacije.</w:t>
      </w:r>
    </w:p>
    <w:p w14:paraId="2A4E8F6F" w14:textId="77777777" w:rsidR="00776BA4" w:rsidRPr="00624BE4" w:rsidRDefault="00776BA4" w:rsidP="00054C3C">
      <w:pPr>
        <w:spacing w:after="0" w:line="240" w:lineRule="auto"/>
        <w:jc w:val="both"/>
        <w:rPr>
          <w:rFonts w:ascii="Times New Roman" w:eastAsia="Times New Roman" w:hAnsi="Times New Roman" w:cs="Times New Roman"/>
          <w:sz w:val="24"/>
          <w:szCs w:val="24"/>
          <w:lang w:eastAsia="hr-HR"/>
        </w:rPr>
      </w:pPr>
    </w:p>
    <w:p w14:paraId="3A4FAA7F" w14:textId="1ACDA028"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Matična kreditna institucija u RH, matična kreditna institucija u EU-u sa sjedištem u RH te, </w:t>
      </w:r>
      <w:r w:rsidR="00A512F6" w:rsidRPr="00624BE4">
        <w:rPr>
          <w:rFonts w:ascii="Times New Roman" w:eastAsia="Times New Roman" w:hAnsi="Times New Roman" w:cs="Times New Roman"/>
          <w:sz w:val="24"/>
          <w:szCs w:val="24"/>
          <w:lang w:eastAsia="hr-HR"/>
        </w:rPr>
        <w:t xml:space="preserve">ako ima </w:t>
      </w:r>
      <w:r w:rsidRPr="00624BE4">
        <w:rPr>
          <w:rFonts w:ascii="Times New Roman" w:eastAsia="Times New Roman" w:hAnsi="Times New Roman" w:cs="Times New Roman"/>
          <w:sz w:val="24"/>
          <w:szCs w:val="24"/>
          <w:lang w:eastAsia="hr-HR"/>
        </w:rPr>
        <w:t>odobrenj</w:t>
      </w:r>
      <w:r w:rsidR="00A512F6"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iz članka </w:t>
      </w:r>
      <w:r w:rsidR="00776BA4" w:rsidRPr="00624BE4">
        <w:rPr>
          <w:rFonts w:ascii="Times New Roman" w:eastAsia="Times New Roman" w:hAnsi="Times New Roman" w:cs="Times New Roman"/>
          <w:sz w:val="24"/>
          <w:szCs w:val="24"/>
          <w:lang w:eastAsia="hr-HR"/>
        </w:rPr>
        <w:t>8</w:t>
      </w:r>
      <w:r w:rsidR="00744E7E" w:rsidRPr="00624BE4">
        <w:rPr>
          <w:rFonts w:ascii="Times New Roman" w:eastAsia="Times New Roman" w:hAnsi="Times New Roman" w:cs="Times New Roman"/>
          <w:sz w:val="24"/>
          <w:szCs w:val="24"/>
          <w:lang w:eastAsia="hr-HR"/>
        </w:rPr>
        <w:t>7</w:t>
      </w:r>
      <w:r w:rsidR="00776BA4"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ovoga Zakona, matični financijski holding u RH, matični mješoviti financijski holding u RH, matični financijski holding </w:t>
      </w:r>
      <w:r w:rsidR="000C5735" w:rsidRPr="00624BE4">
        <w:rPr>
          <w:rFonts w:ascii="Times New Roman" w:eastAsia="Times New Roman" w:hAnsi="Times New Roman" w:cs="Times New Roman"/>
          <w:sz w:val="24"/>
          <w:szCs w:val="24"/>
          <w:lang w:eastAsia="hr-HR"/>
        </w:rPr>
        <w:t xml:space="preserve">iz </w:t>
      </w:r>
      <w:r w:rsidRPr="00624BE4">
        <w:rPr>
          <w:rFonts w:ascii="Times New Roman" w:eastAsia="Times New Roman" w:hAnsi="Times New Roman" w:cs="Times New Roman"/>
          <w:sz w:val="24"/>
          <w:szCs w:val="24"/>
          <w:lang w:eastAsia="hr-HR"/>
        </w:rPr>
        <w:t>EU-</w:t>
      </w:r>
      <w:r w:rsidR="000C5735" w:rsidRPr="00624BE4">
        <w:rPr>
          <w:rFonts w:ascii="Times New Roman" w:eastAsia="Times New Roman" w:hAnsi="Times New Roman" w:cs="Times New Roman"/>
          <w:sz w:val="24"/>
          <w:szCs w:val="24"/>
          <w:lang w:eastAsia="hr-HR"/>
        </w:rPr>
        <w:t xml:space="preserve">a </w:t>
      </w:r>
      <w:r w:rsidRPr="00624BE4">
        <w:rPr>
          <w:rFonts w:ascii="Times New Roman" w:eastAsia="Times New Roman" w:hAnsi="Times New Roman" w:cs="Times New Roman"/>
          <w:sz w:val="24"/>
          <w:szCs w:val="24"/>
          <w:lang w:eastAsia="hr-HR"/>
        </w:rPr>
        <w:t xml:space="preserve">sa sjedištem u </w:t>
      </w:r>
      <w:r w:rsidR="007A5B9E" w:rsidRPr="00624BE4">
        <w:rPr>
          <w:rFonts w:ascii="Times New Roman" w:eastAsia="Times New Roman" w:hAnsi="Times New Roman" w:cs="Times New Roman"/>
          <w:sz w:val="24"/>
          <w:szCs w:val="24"/>
          <w:lang w:eastAsia="hr-HR"/>
        </w:rPr>
        <w:t xml:space="preserve">RH, matični financijski holding </w:t>
      </w:r>
      <w:r w:rsidR="000C5735" w:rsidRPr="00624BE4">
        <w:rPr>
          <w:rFonts w:ascii="Times New Roman" w:eastAsia="Times New Roman" w:hAnsi="Times New Roman" w:cs="Times New Roman"/>
          <w:sz w:val="24"/>
          <w:szCs w:val="24"/>
          <w:lang w:eastAsia="hr-HR"/>
        </w:rPr>
        <w:t xml:space="preserve">iz </w:t>
      </w:r>
      <w:r w:rsidR="007A5B9E" w:rsidRPr="00624BE4">
        <w:rPr>
          <w:rFonts w:ascii="Times New Roman" w:eastAsia="Times New Roman" w:hAnsi="Times New Roman" w:cs="Times New Roman"/>
          <w:sz w:val="24"/>
          <w:szCs w:val="24"/>
          <w:lang w:eastAsia="hr-HR"/>
        </w:rPr>
        <w:t>EU</w:t>
      </w:r>
      <w:r w:rsidR="000C5735" w:rsidRPr="00624BE4">
        <w:rPr>
          <w:rFonts w:ascii="Times New Roman" w:eastAsia="Times New Roman" w:hAnsi="Times New Roman" w:cs="Times New Roman"/>
          <w:sz w:val="24"/>
          <w:szCs w:val="24"/>
          <w:lang w:eastAsia="hr-HR"/>
        </w:rPr>
        <w:t>-a</w:t>
      </w:r>
      <w:r w:rsidR="007A5B9E" w:rsidRPr="00624BE4">
        <w:rPr>
          <w:rFonts w:ascii="Times New Roman" w:eastAsia="Times New Roman" w:hAnsi="Times New Roman" w:cs="Times New Roman"/>
          <w:sz w:val="24"/>
          <w:szCs w:val="24"/>
          <w:lang w:eastAsia="hr-HR"/>
        </w:rPr>
        <w:t xml:space="preserve">, matični mješoviti financijski holding </w:t>
      </w:r>
      <w:r w:rsidR="000C5735" w:rsidRPr="00624BE4">
        <w:rPr>
          <w:rFonts w:ascii="Times New Roman" w:eastAsia="Times New Roman" w:hAnsi="Times New Roman" w:cs="Times New Roman"/>
          <w:sz w:val="24"/>
          <w:szCs w:val="24"/>
          <w:lang w:eastAsia="hr-HR"/>
        </w:rPr>
        <w:t xml:space="preserve">iz </w:t>
      </w:r>
      <w:r w:rsidR="007A5B9E" w:rsidRPr="00624BE4">
        <w:rPr>
          <w:rFonts w:ascii="Times New Roman" w:eastAsia="Times New Roman" w:hAnsi="Times New Roman" w:cs="Times New Roman"/>
          <w:sz w:val="24"/>
          <w:szCs w:val="24"/>
          <w:lang w:eastAsia="hr-HR"/>
        </w:rPr>
        <w:t>EU</w:t>
      </w:r>
      <w:r w:rsidR="000C5735"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i matični mješoviti financijski holding </w:t>
      </w:r>
      <w:r w:rsidR="000C5735" w:rsidRPr="00624BE4">
        <w:rPr>
          <w:rFonts w:ascii="Times New Roman" w:eastAsia="Times New Roman" w:hAnsi="Times New Roman" w:cs="Times New Roman"/>
          <w:sz w:val="24"/>
          <w:szCs w:val="24"/>
          <w:lang w:eastAsia="hr-HR"/>
        </w:rPr>
        <w:t xml:space="preserve">iz </w:t>
      </w:r>
      <w:r w:rsidRPr="00624BE4">
        <w:rPr>
          <w:rFonts w:ascii="Times New Roman" w:eastAsia="Times New Roman" w:hAnsi="Times New Roman" w:cs="Times New Roman"/>
          <w:sz w:val="24"/>
          <w:szCs w:val="24"/>
          <w:lang w:eastAsia="hr-HR"/>
        </w:rPr>
        <w:t>EU-</w:t>
      </w:r>
      <w:r w:rsidR="000C5735" w:rsidRPr="00624BE4">
        <w:rPr>
          <w:rFonts w:ascii="Times New Roman" w:eastAsia="Times New Roman" w:hAnsi="Times New Roman" w:cs="Times New Roman"/>
          <w:sz w:val="24"/>
          <w:szCs w:val="24"/>
          <w:lang w:eastAsia="hr-HR"/>
        </w:rPr>
        <w:t xml:space="preserve">a </w:t>
      </w:r>
      <w:r w:rsidRPr="00624BE4">
        <w:rPr>
          <w:rFonts w:ascii="Times New Roman" w:eastAsia="Times New Roman" w:hAnsi="Times New Roman" w:cs="Times New Roman"/>
          <w:sz w:val="24"/>
          <w:szCs w:val="24"/>
          <w:lang w:eastAsia="hr-HR"/>
        </w:rPr>
        <w:t>sa sjedištem u RH</w:t>
      </w:r>
      <w:r w:rsidR="00A512F6" w:rsidRPr="00624BE4">
        <w:rPr>
          <w:rFonts w:ascii="Times New Roman" w:eastAsia="Times New Roman" w:hAnsi="Times New Roman" w:cs="Times New Roman"/>
          <w:sz w:val="24"/>
          <w:szCs w:val="24"/>
          <w:lang w:eastAsia="hr-HR"/>
        </w:rPr>
        <w:t>, odnosno imenovani subjekt iz član</w:t>
      </w:r>
      <w:r w:rsidR="00980CC7" w:rsidRPr="00624BE4">
        <w:rPr>
          <w:rFonts w:ascii="Times New Roman" w:eastAsia="Times New Roman" w:hAnsi="Times New Roman" w:cs="Times New Roman"/>
          <w:sz w:val="24"/>
          <w:szCs w:val="24"/>
          <w:lang w:eastAsia="hr-HR"/>
        </w:rPr>
        <w:t>a</w:t>
      </w:r>
      <w:r w:rsidR="00A512F6" w:rsidRPr="00624BE4">
        <w:rPr>
          <w:rFonts w:ascii="Times New Roman" w:eastAsia="Times New Roman" w:hAnsi="Times New Roman" w:cs="Times New Roman"/>
          <w:sz w:val="24"/>
          <w:szCs w:val="24"/>
          <w:lang w:eastAsia="hr-HR"/>
        </w:rPr>
        <w:t xml:space="preserve">ka </w:t>
      </w:r>
      <w:r w:rsidR="00980CC7" w:rsidRPr="00624BE4">
        <w:rPr>
          <w:rFonts w:ascii="Times New Roman" w:eastAsia="Times New Roman" w:hAnsi="Times New Roman" w:cs="Times New Roman"/>
          <w:sz w:val="24"/>
          <w:szCs w:val="24"/>
          <w:lang w:eastAsia="hr-HR"/>
        </w:rPr>
        <w:t xml:space="preserve">88. i </w:t>
      </w:r>
      <w:r w:rsidR="00A512F6" w:rsidRPr="00624BE4">
        <w:rPr>
          <w:rFonts w:ascii="Times New Roman" w:eastAsia="Times New Roman" w:hAnsi="Times New Roman" w:cs="Times New Roman"/>
          <w:sz w:val="24"/>
          <w:szCs w:val="24"/>
          <w:lang w:eastAsia="hr-HR"/>
        </w:rPr>
        <w:t>8</w:t>
      </w:r>
      <w:r w:rsidR="0078726D" w:rsidRPr="00624BE4">
        <w:rPr>
          <w:rFonts w:ascii="Times New Roman" w:eastAsia="Times New Roman" w:hAnsi="Times New Roman" w:cs="Times New Roman"/>
          <w:sz w:val="24"/>
          <w:szCs w:val="24"/>
          <w:lang w:eastAsia="hr-HR"/>
        </w:rPr>
        <w:t>9</w:t>
      </w:r>
      <w:r w:rsidR="00A512F6" w:rsidRPr="00624BE4">
        <w:rPr>
          <w:rFonts w:ascii="Times New Roman" w:eastAsia="Times New Roman" w:hAnsi="Times New Roman" w:cs="Times New Roman"/>
          <w:sz w:val="24"/>
          <w:szCs w:val="24"/>
          <w:lang w:eastAsia="hr-HR"/>
        </w:rPr>
        <w:t>. ovoga Zakona</w:t>
      </w:r>
      <w:r w:rsidRPr="00624BE4">
        <w:rPr>
          <w:rFonts w:ascii="Times New Roman" w:eastAsia="Times New Roman" w:hAnsi="Times New Roman" w:cs="Times New Roman"/>
          <w:sz w:val="24"/>
          <w:szCs w:val="24"/>
          <w:lang w:eastAsia="hr-HR"/>
        </w:rPr>
        <w:t xml:space="preserve"> dužni su osigurati da im društv</w:t>
      </w:r>
      <w:r w:rsidR="00660252" w:rsidRPr="00624BE4">
        <w:rPr>
          <w:rFonts w:ascii="Times New Roman" w:eastAsia="Times New Roman" w:hAnsi="Times New Roman" w:cs="Times New Roman"/>
          <w:sz w:val="24"/>
          <w:szCs w:val="24"/>
          <w:lang w:eastAsia="hr-HR"/>
        </w:rPr>
        <w:t>o</w:t>
      </w:r>
      <w:r w:rsidRPr="00624BE4">
        <w:rPr>
          <w:rFonts w:ascii="Times New Roman" w:eastAsia="Times New Roman" w:hAnsi="Times New Roman" w:cs="Times New Roman"/>
          <w:sz w:val="24"/>
          <w:szCs w:val="24"/>
          <w:lang w:eastAsia="hr-HR"/>
        </w:rPr>
        <w:t xml:space="preserve"> kći članice grupe kreditnih institucija u RH dostavlja podatke koji su potrebni za konsolidaciju.</w:t>
      </w:r>
    </w:p>
    <w:p w14:paraId="3B6FE714" w14:textId="77777777" w:rsidR="00776BA4" w:rsidRPr="00624BE4" w:rsidRDefault="00776BA4" w:rsidP="00054C3C">
      <w:pPr>
        <w:spacing w:after="0" w:line="240" w:lineRule="auto"/>
        <w:jc w:val="both"/>
        <w:rPr>
          <w:rFonts w:ascii="Times New Roman" w:eastAsia="Times New Roman" w:hAnsi="Times New Roman" w:cs="Times New Roman"/>
          <w:sz w:val="24"/>
          <w:szCs w:val="24"/>
          <w:lang w:eastAsia="hr-HR"/>
        </w:rPr>
      </w:pPr>
    </w:p>
    <w:p w14:paraId="1D4CB057" w14:textId="3BABAADE"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w:t>
      </w:r>
      <w:bookmarkStart w:id="79" w:name="_Hlk198487343"/>
      <w:r w:rsidRPr="00624BE4">
        <w:rPr>
          <w:rFonts w:ascii="Times New Roman" w:eastAsia="Times New Roman" w:hAnsi="Times New Roman" w:cs="Times New Roman"/>
          <w:sz w:val="24"/>
          <w:szCs w:val="24"/>
          <w:lang w:eastAsia="hr-HR"/>
        </w:rPr>
        <w:t>Društv</w:t>
      </w:r>
      <w:r w:rsidR="00660252" w:rsidRPr="00624BE4">
        <w:rPr>
          <w:rFonts w:ascii="Times New Roman" w:eastAsia="Times New Roman" w:hAnsi="Times New Roman" w:cs="Times New Roman"/>
          <w:sz w:val="24"/>
          <w:szCs w:val="24"/>
          <w:lang w:eastAsia="hr-HR"/>
        </w:rPr>
        <w:t>o</w:t>
      </w:r>
      <w:r w:rsidRPr="00624BE4">
        <w:rPr>
          <w:rFonts w:ascii="Times New Roman" w:eastAsia="Times New Roman" w:hAnsi="Times New Roman" w:cs="Times New Roman"/>
          <w:sz w:val="24"/>
          <w:szCs w:val="24"/>
          <w:lang w:eastAsia="hr-HR"/>
        </w:rPr>
        <w:t xml:space="preserve"> kći članice grupe kreditnih institucija u RH, matični mješoviti financijski holding i matični financijski holding iz član</w:t>
      </w:r>
      <w:r w:rsidR="0040494F"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ka </w:t>
      </w:r>
      <w:r w:rsidR="00776BA4" w:rsidRPr="00624BE4">
        <w:rPr>
          <w:rFonts w:ascii="Times New Roman" w:eastAsia="Times New Roman" w:hAnsi="Times New Roman" w:cs="Times New Roman"/>
          <w:sz w:val="24"/>
          <w:szCs w:val="24"/>
          <w:lang w:eastAsia="hr-HR"/>
        </w:rPr>
        <w:t>1</w:t>
      </w:r>
      <w:r w:rsidR="004A2C4A" w:rsidRPr="00624BE4">
        <w:rPr>
          <w:rFonts w:ascii="Times New Roman" w:eastAsia="Times New Roman" w:hAnsi="Times New Roman" w:cs="Times New Roman"/>
          <w:sz w:val="24"/>
          <w:szCs w:val="24"/>
          <w:lang w:eastAsia="hr-HR"/>
        </w:rPr>
        <w:t>35</w:t>
      </w:r>
      <w:r w:rsidRPr="00624BE4">
        <w:rPr>
          <w:rFonts w:ascii="Times New Roman" w:eastAsia="Times New Roman" w:hAnsi="Times New Roman" w:cs="Times New Roman"/>
          <w:sz w:val="24"/>
          <w:szCs w:val="24"/>
          <w:lang w:eastAsia="hr-HR"/>
        </w:rPr>
        <w:t xml:space="preserve">. </w:t>
      </w:r>
      <w:r w:rsidR="00A127AC" w:rsidRPr="00624BE4">
        <w:rPr>
          <w:rFonts w:ascii="Times New Roman" w:eastAsia="Times New Roman" w:hAnsi="Times New Roman" w:cs="Times New Roman"/>
          <w:sz w:val="24"/>
          <w:szCs w:val="24"/>
          <w:lang w:eastAsia="hr-HR"/>
        </w:rPr>
        <w:t>i 1</w:t>
      </w:r>
      <w:r w:rsidR="004A2C4A" w:rsidRPr="00624BE4">
        <w:rPr>
          <w:rFonts w:ascii="Times New Roman" w:eastAsia="Times New Roman" w:hAnsi="Times New Roman" w:cs="Times New Roman"/>
          <w:sz w:val="24"/>
          <w:szCs w:val="24"/>
          <w:lang w:eastAsia="hr-HR"/>
        </w:rPr>
        <w:t>36</w:t>
      </w:r>
      <w:r w:rsidR="00A127AC"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ovoga Zakona dužn</w:t>
      </w:r>
      <w:r w:rsidR="00706A6C"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 xml:space="preserve"> </w:t>
      </w:r>
      <w:r w:rsidR="00706A6C" w:rsidRPr="00624BE4">
        <w:rPr>
          <w:rFonts w:ascii="Times New Roman" w:eastAsia="Times New Roman" w:hAnsi="Times New Roman" w:cs="Times New Roman"/>
          <w:sz w:val="24"/>
          <w:szCs w:val="24"/>
          <w:lang w:eastAsia="hr-HR"/>
        </w:rPr>
        <w:t>su</w:t>
      </w:r>
      <w:r w:rsidR="00660252"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Hrvatskoj narodnoj banci, kao nadležnom tijelu koje je odgovorno za superviziju na konsolidiranoj osnovi, omogućiti obavljanje supervizije poslovanja radi provjere informacija iz stavaka 1. i 2. ovoga članka.</w:t>
      </w:r>
    </w:p>
    <w:bookmarkEnd w:id="79"/>
    <w:p w14:paraId="6CAF231F" w14:textId="77777777" w:rsidR="00776BA4" w:rsidRPr="00624BE4" w:rsidRDefault="00776BA4" w:rsidP="00054C3C">
      <w:pPr>
        <w:spacing w:after="0" w:line="240" w:lineRule="auto"/>
        <w:jc w:val="both"/>
        <w:rPr>
          <w:rFonts w:ascii="Times New Roman" w:eastAsia="Times New Roman" w:hAnsi="Times New Roman" w:cs="Times New Roman"/>
          <w:sz w:val="24"/>
          <w:szCs w:val="24"/>
          <w:lang w:eastAsia="hr-HR"/>
        </w:rPr>
      </w:pPr>
    </w:p>
    <w:p w14:paraId="2215CA28" w14:textId="545F7D50"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w:t>
      </w:r>
      <w:bookmarkStart w:id="80" w:name="_Hlk198487465"/>
      <w:r w:rsidRPr="00624BE4">
        <w:rPr>
          <w:rFonts w:ascii="Times New Roman" w:eastAsia="Times New Roman" w:hAnsi="Times New Roman" w:cs="Times New Roman"/>
          <w:sz w:val="24"/>
          <w:szCs w:val="24"/>
          <w:lang w:eastAsia="hr-HR"/>
        </w:rPr>
        <w:t>Matično društvo kreditne institucije sa sjedištem u Republici Hrvatskoj koj</w:t>
      </w:r>
      <w:r w:rsidR="00660252"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nije uključen</w:t>
      </w:r>
      <w:r w:rsidR="00660252" w:rsidRPr="00624BE4">
        <w:rPr>
          <w:rFonts w:ascii="Times New Roman" w:eastAsia="Times New Roman" w:hAnsi="Times New Roman" w:cs="Times New Roman"/>
          <w:sz w:val="24"/>
          <w:szCs w:val="24"/>
          <w:lang w:eastAsia="hr-HR"/>
        </w:rPr>
        <w:t>o</w:t>
      </w:r>
      <w:r w:rsidRPr="00624BE4">
        <w:rPr>
          <w:rFonts w:ascii="Times New Roman" w:eastAsia="Times New Roman" w:hAnsi="Times New Roman" w:cs="Times New Roman"/>
          <w:sz w:val="24"/>
          <w:szCs w:val="24"/>
          <w:lang w:eastAsia="hr-HR"/>
        </w:rPr>
        <w:t xml:space="preserve"> u superviziju na konsolidiranoj osnovi matičnog društva na temelju članka 19. Uredbe (EU) br. 575/2013 dužno je na zahtjev Hrvatske narodne banke dostaviti informacije potrebne za superviziju te kreditne institucije</w:t>
      </w:r>
      <w:bookmarkEnd w:id="80"/>
      <w:r w:rsidRPr="00624BE4">
        <w:rPr>
          <w:rFonts w:ascii="Times New Roman" w:eastAsia="Times New Roman" w:hAnsi="Times New Roman" w:cs="Times New Roman"/>
          <w:sz w:val="24"/>
          <w:szCs w:val="24"/>
          <w:lang w:eastAsia="hr-HR"/>
        </w:rPr>
        <w:t>.</w:t>
      </w:r>
    </w:p>
    <w:p w14:paraId="4EBDEEA2" w14:textId="77777777" w:rsidR="00776BA4" w:rsidRPr="00624BE4" w:rsidRDefault="00776BA4" w:rsidP="00054C3C">
      <w:pPr>
        <w:spacing w:after="0" w:line="240" w:lineRule="auto"/>
        <w:jc w:val="both"/>
        <w:rPr>
          <w:rFonts w:ascii="Times New Roman" w:eastAsia="Times New Roman" w:hAnsi="Times New Roman" w:cs="Times New Roman"/>
          <w:sz w:val="24"/>
          <w:szCs w:val="24"/>
          <w:lang w:eastAsia="hr-HR"/>
        </w:rPr>
      </w:pPr>
    </w:p>
    <w:p w14:paraId="38F91E20" w14:textId="73CEB48A"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(5) </w:t>
      </w:r>
      <w:bookmarkStart w:id="81" w:name="_Hlk198487528"/>
      <w:r w:rsidRPr="00624BE4">
        <w:rPr>
          <w:rFonts w:ascii="Times New Roman" w:eastAsia="Times New Roman" w:hAnsi="Times New Roman" w:cs="Times New Roman"/>
          <w:sz w:val="24"/>
          <w:szCs w:val="24"/>
          <w:lang w:eastAsia="hr-HR"/>
        </w:rPr>
        <w:t xml:space="preserve">Pravna osoba koja je društvo kći matične kreditne institucije u RH, matične kreditne institucije u EU-u sa sjedištem u RH, mješovitog financijskog holdinga  ili financijskog holdinga iz članka </w:t>
      </w:r>
      <w:r w:rsidR="0072111B" w:rsidRPr="00624BE4">
        <w:rPr>
          <w:rFonts w:ascii="Times New Roman" w:eastAsia="Times New Roman" w:hAnsi="Times New Roman" w:cs="Times New Roman"/>
          <w:sz w:val="24"/>
          <w:szCs w:val="24"/>
          <w:lang w:eastAsia="hr-HR"/>
        </w:rPr>
        <w:t>1</w:t>
      </w:r>
      <w:r w:rsidR="00A07D06" w:rsidRPr="00624BE4">
        <w:rPr>
          <w:rFonts w:ascii="Times New Roman" w:eastAsia="Times New Roman" w:hAnsi="Times New Roman" w:cs="Times New Roman"/>
          <w:sz w:val="24"/>
          <w:szCs w:val="24"/>
          <w:lang w:eastAsia="hr-HR"/>
        </w:rPr>
        <w:t>3</w:t>
      </w:r>
      <w:r w:rsidR="00702EDC"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xml:space="preserve">. ovoga Zakona, </w:t>
      </w:r>
      <w:r w:rsidR="00706A6C" w:rsidRPr="00624BE4">
        <w:rPr>
          <w:rFonts w:ascii="Times New Roman" w:eastAsia="Times New Roman" w:hAnsi="Times New Roman" w:cs="Times New Roman"/>
          <w:sz w:val="24"/>
          <w:szCs w:val="24"/>
          <w:lang w:eastAsia="hr-HR"/>
        </w:rPr>
        <w:t xml:space="preserve">a </w:t>
      </w:r>
      <w:r w:rsidRPr="00624BE4">
        <w:rPr>
          <w:rFonts w:ascii="Times New Roman" w:eastAsia="Times New Roman" w:hAnsi="Times New Roman" w:cs="Times New Roman"/>
          <w:sz w:val="24"/>
          <w:szCs w:val="24"/>
          <w:lang w:eastAsia="hr-HR"/>
        </w:rPr>
        <w:t>koja nije uključena u superviziju na konsolidiranoj osnovi</w:t>
      </w:r>
      <w:r w:rsidR="00706A6C"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dužna je na zahtjev Hrvatske narodne banke dostaviti informacije potrebne za superviziju pojedinačnih kreditnih institucija u grupi kreditnih institucija u RH i omogućiti obavljanje nadzora poslovanja </w:t>
      </w:r>
      <w:r w:rsidR="004A490F" w:rsidRPr="00624BE4">
        <w:rPr>
          <w:rFonts w:ascii="Times New Roman" w:eastAsia="Times New Roman" w:hAnsi="Times New Roman" w:cs="Times New Roman"/>
          <w:sz w:val="24"/>
          <w:szCs w:val="24"/>
          <w:lang w:eastAsia="hr-HR"/>
        </w:rPr>
        <w:t xml:space="preserve">u poslovnim prostorijama </w:t>
      </w:r>
      <w:r w:rsidRPr="00624BE4">
        <w:rPr>
          <w:rFonts w:ascii="Times New Roman" w:eastAsia="Times New Roman" w:hAnsi="Times New Roman" w:cs="Times New Roman"/>
          <w:sz w:val="24"/>
          <w:szCs w:val="24"/>
          <w:lang w:eastAsia="hr-HR"/>
        </w:rPr>
        <w:t>radi provjere dobivenih informacija</w:t>
      </w:r>
      <w:bookmarkEnd w:id="81"/>
      <w:r w:rsidRPr="00624BE4">
        <w:rPr>
          <w:rFonts w:ascii="Times New Roman" w:eastAsia="Times New Roman" w:hAnsi="Times New Roman" w:cs="Times New Roman"/>
          <w:sz w:val="24"/>
          <w:szCs w:val="24"/>
          <w:lang w:eastAsia="hr-HR"/>
        </w:rPr>
        <w:t>.</w:t>
      </w:r>
    </w:p>
    <w:p w14:paraId="1AC6589E" w14:textId="77777777" w:rsidR="00776BA4" w:rsidRPr="00624BE4" w:rsidRDefault="00776BA4" w:rsidP="00054C3C">
      <w:pPr>
        <w:spacing w:after="0" w:line="240" w:lineRule="auto"/>
        <w:jc w:val="both"/>
        <w:rPr>
          <w:rFonts w:ascii="Times New Roman" w:eastAsia="Times New Roman" w:hAnsi="Times New Roman" w:cs="Times New Roman"/>
          <w:sz w:val="24"/>
          <w:szCs w:val="24"/>
          <w:lang w:eastAsia="hr-HR"/>
        </w:rPr>
      </w:pPr>
    </w:p>
    <w:p w14:paraId="480570F0" w14:textId="37AC45C4"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(6) Ako </w:t>
      </w:r>
      <w:r w:rsidR="00C91E65" w:rsidRPr="00624BE4">
        <w:rPr>
          <w:rFonts w:ascii="Times New Roman" w:eastAsia="Times New Roman" w:hAnsi="Times New Roman" w:cs="Times New Roman"/>
          <w:sz w:val="24"/>
          <w:szCs w:val="24"/>
          <w:lang w:eastAsia="hr-HR"/>
        </w:rPr>
        <w:t xml:space="preserve">pravna </w:t>
      </w:r>
      <w:r w:rsidRPr="00624BE4">
        <w:rPr>
          <w:rFonts w:ascii="Times New Roman" w:eastAsia="Times New Roman" w:hAnsi="Times New Roman" w:cs="Times New Roman"/>
          <w:sz w:val="24"/>
          <w:szCs w:val="24"/>
          <w:lang w:eastAsia="hr-HR"/>
        </w:rPr>
        <w:t>osoba iz stavka 5. ovoga članka ima sjedište u drugoj drž</w:t>
      </w:r>
      <w:r w:rsidR="004A2C4A" w:rsidRPr="00624BE4">
        <w:rPr>
          <w:rFonts w:ascii="Times New Roman" w:eastAsia="Times New Roman" w:hAnsi="Times New Roman" w:cs="Times New Roman"/>
          <w:sz w:val="24"/>
          <w:szCs w:val="24"/>
          <w:lang w:eastAsia="hr-HR"/>
        </w:rPr>
        <w:t>av</w:t>
      </w:r>
      <w:r w:rsidRPr="00624BE4">
        <w:rPr>
          <w:rFonts w:ascii="Times New Roman" w:eastAsia="Times New Roman" w:hAnsi="Times New Roman" w:cs="Times New Roman"/>
          <w:sz w:val="24"/>
          <w:szCs w:val="24"/>
          <w:lang w:eastAsia="hr-HR"/>
        </w:rPr>
        <w:t xml:space="preserve">i članici, tada se supervizija poslovanja iz stavka 5. ovoga članka obavlja u skladu s člankom </w:t>
      </w:r>
      <w:r w:rsidR="0072111B" w:rsidRPr="00624BE4">
        <w:rPr>
          <w:rFonts w:ascii="Times New Roman" w:eastAsia="Times New Roman" w:hAnsi="Times New Roman" w:cs="Times New Roman"/>
          <w:sz w:val="24"/>
          <w:szCs w:val="24"/>
          <w:lang w:eastAsia="hr-HR"/>
        </w:rPr>
        <w:t>1</w:t>
      </w:r>
      <w:r w:rsidR="0040494F" w:rsidRPr="00624BE4">
        <w:rPr>
          <w:rFonts w:ascii="Times New Roman" w:eastAsia="Times New Roman" w:hAnsi="Times New Roman" w:cs="Times New Roman"/>
          <w:sz w:val="24"/>
          <w:szCs w:val="24"/>
          <w:lang w:eastAsia="hr-HR"/>
        </w:rPr>
        <w:t>51</w:t>
      </w:r>
      <w:r w:rsidRPr="00624BE4">
        <w:rPr>
          <w:rFonts w:ascii="Times New Roman" w:eastAsia="Times New Roman" w:hAnsi="Times New Roman" w:cs="Times New Roman"/>
          <w:sz w:val="24"/>
          <w:szCs w:val="24"/>
          <w:lang w:eastAsia="hr-HR"/>
        </w:rPr>
        <w:t>. ovoga Zakona.</w:t>
      </w:r>
    </w:p>
    <w:p w14:paraId="50258251" w14:textId="77777777" w:rsidR="00342EF9" w:rsidRPr="00624BE4" w:rsidRDefault="00342EF9" w:rsidP="00054C3C">
      <w:pPr>
        <w:spacing w:after="0" w:line="240" w:lineRule="auto"/>
        <w:jc w:val="both"/>
        <w:rPr>
          <w:rFonts w:ascii="Times New Roman" w:eastAsia="Times New Roman" w:hAnsi="Times New Roman" w:cs="Times New Roman"/>
          <w:sz w:val="24"/>
          <w:szCs w:val="24"/>
          <w:lang w:eastAsia="hr-HR"/>
        </w:rPr>
      </w:pPr>
    </w:p>
    <w:p w14:paraId="4FEE3B3A" w14:textId="77777777" w:rsidR="00B07FA7" w:rsidRPr="00624BE4" w:rsidRDefault="00B07FA7"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Dodatni poslovi supervizije na konsolidiranoj osnovi</w:t>
      </w:r>
    </w:p>
    <w:p w14:paraId="0162F14C" w14:textId="24F9B675" w:rsidR="00B07FA7" w:rsidRPr="00624BE4" w:rsidRDefault="00B07FA7"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DC5169" w:rsidRPr="00624BE4">
        <w:rPr>
          <w:rFonts w:ascii="Times New Roman" w:eastAsia="Times New Roman" w:hAnsi="Times New Roman" w:cs="Times New Roman"/>
          <w:b/>
          <w:sz w:val="24"/>
          <w:szCs w:val="24"/>
          <w:lang w:eastAsia="hr-HR"/>
        </w:rPr>
        <w:t>1</w:t>
      </w:r>
      <w:r w:rsidR="00A07D06" w:rsidRPr="00624BE4">
        <w:rPr>
          <w:rFonts w:ascii="Times New Roman" w:eastAsia="Times New Roman" w:hAnsi="Times New Roman" w:cs="Times New Roman"/>
          <w:b/>
          <w:sz w:val="24"/>
          <w:szCs w:val="24"/>
          <w:lang w:eastAsia="hr-HR"/>
        </w:rPr>
        <w:t>3</w:t>
      </w:r>
      <w:r w:rsidR="00E0092A" w:rsidRPr="00624BE4">
        <w:rPr>
          <w:rFonts w:ascii="Times New Roman" w:eastAsia="Times New Roman" w:hAnsi="Times New Roman" w:cs="Times New Roman"/>
          <w:b/>
          <w:sz w:val="24"/>
          <w:szCs w:val="24"/>
          <w:lang w:eastAsia="hr-HR"/>
        </w:rPr>
        <w:t>9</w:t>
      </w:r>
      <w:r w:rsidRPr="00624BE4">
        <w:rPr>
          <w:rFonts w:ascii="Times New Roman" w:eastAsia="Times New Roman" w:hAnsi="Times New Roman" w:cs="Times New Roman"/>
          <w:b/>
          <w:sz w:val="24"/>
          <w:szCs w:val="24"/>
          <w:lang w:eastAsia="hr-HR"/>
        </w:rPr>
        <w:t xml:space="preserve">. </w:t>
      </w:r>
    </w:p>
    <w:p w14:paraId="3DDBAFD6" w14:textId="77777777" w:rsidR="00776BA4" w:rsidRPr="00624BE4" w:rsidRDefault="00776BA4" w:rsidP="00054C3C">
      <w:pPr>
        <w:spacing w:after="0" w:line="240" w:lineRule="auto"/>
        <w:jc w:val="center"/>
        <w:rPr>
          <w:rFonts w:ascii="Times New Roman" w:eastAsia="Times New Roman" w:hAnsi="Times New Roman" w:cs="Times New Roman"/>
          <w:sz w:val="24"/>
          <w:szCs w:val="24"/>
          <w:lang w:eastAsia="hr-HR"/>
        </w:rPr>
      </w:pPr>
    </w:p>
    <w:p w14:paraId="4BCFA030" w14:textId="1E4F2608"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w:t>
      </w:r>
      <w:r w:rsidR="00706A6C" w:rsidRPr="00624BE4">
        <w:rPr>
          <w:rFonts w:ascii="Times New Roman" w:eastAsia="Times New Roman" w:hAnsi="Times New Roman" w:cs="Times New Roman"/>
          <w:sz w:val="24"/>
          <w:szCs w:val="24"/>
          <w:lang w:eastAsia="hr-HR"/>
        </w:rPr>
        <w:t>K</w:t>
      </w:r>
      <w:r w:rsidRPr="00624BE4">
        <w:rPr>
          <w:rFonts w:ascii="Times New Roman" w:eastAsia="Times New Roman" w:hAnsi="Times New Roman" w:cs="Times New Roman"/>
          <w:sz w:val="24"/>
          <w:szCs w:val="24"/>
          <w:lang w:eastAsia="hr-HR"/>
        </w:rPr>
        <w:t>ada je Hrvatska narodna banka konsolidirajuće nadzorno tijelo, Hrvatska narodna banka, osim ispunjavanja postojećih obveza iz ovoga Zakona i Uredbe (EU) br. 575/2013, još i:</w:t>
      </w:r>
    </w:p>
    <w:p w14:paraId="77413863" w14:textId="26C7D53C"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AB62A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koordinir</w:t>
      </w:r>
      <w:r w:rsidR="00660252"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prikupljanje i distribuciju relevantnih i bitnih informacija između nadležnih tijela iz drugih država koja su uključena u superviziju na konsolidiranoj osnovi u sklopu redovitih aktivnosti i izvanrednih stanja</w:t>
      </w:r>
    </w:p>
    <w:p w14:paraId="1C1D294D" w14:textId="474E303C"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AB62A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planira i koordinira obavljanje supervizije, </w:t>
      </w:r>
      <w:r w:rsidR="002E6F63" w:rsidRPr="00624BE4">
        <w:rPr>
          <w:rFonts w:ascii="Times New Roman" w:eastAsia="Times New Roman" w:hAnsi="Times New Roman" w:cs="Times New Roman"/>
          <w:sz w:val="24"/>
          <w:szCs w:val="24"/>
          <w:lang w:eastAsia="hr-HR"/>
        </w:rPr>
        <w:t xml:space="preserve">posebno </w:t>
      </w:r>
      <w:r w:rsidRPr="00624BE4">
        <w:rPr>
          <w:rFonts w:ascii="Times New Roman" w:eastAsia="Times New Roman" w:hAnsi="Times New Roman" w:cs="Times New Roman"/>
          <w:sz w:val="24"/>
          <w:szCs w:val="24"/>
          <w:lang w:eastAsia="hr-HR"/>
        </w:rPr>
        <w:t>u vezi s aktivnostima supervizije na konsolidiranoj osnovi, a u suradnji s drugim nadležnim tijelima iz drugih država u sklopu redovitih aktivnosti i</w:t>
      </w:r>
    </w:p>
    <w:p w14:paraId="7B2ADEFC" w14:textId="369860F7" w:rsidR="00DC5169"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AB62A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planira i koordinira obavljanje supervizije, a u suradnji s drugim nadležnim tijelima iz drugih država i, ako je to potrebno, u suradnji sa središnjim bankama Europskog sustava središnjih banaka, u pripremi za izvanredna stanja i tijekom izvanrednih stanja, uključujući nepovoljna kretanja u kreditnim institucijama ili na financijskim tržištima, primjenjujući, ako je moguće, uspostavljene kanale komuniciranja za upravljanje krizom. </w:t>
      </w:r>
    </w:p>
    <w:p w14:paraId="2CA2EF56" w14:textId="77777777" w:rsidR="000B01A5" w:rsidRPr="00624BE4" w:rsidRDefault="000B01A5" w:rsidP="00054C3C">
      <w:pPr>
        <w:spacing w:after="0" w:line="240" w:lineRule="auto"/>
        <w:jc w:val="both"/>
        <w:rPr>
          <w:rFonts w:ascii="Times New Roman" w:eastAsia="Times New Roman" w:hAnsi="Times New Roman" w:cs="Times New Roman"/>
          <w:sz w:val="24"/>
          <w:szCs w:val="24"/>
          <w:lang w:eastAsia="hr-HR"/>
        </w:rPr>
      </w:pPr>
    </w:p>
    <w:p w14:paraId="25C621DA" w14:textId="251D58B0" w:rsidR="00B07FA7" w:rsidRPr="00624BE4" w:rsidRDefault="00DC5169"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w:t>
      </w:r>
      <w:r w:rsidR="00B07FA7" w:rsidRPr="00624BE4">
        <w:rPr>
          <w:rFonts w:ascii="Times New Roman" w:eastAsia="Times New Roman" w:hAnsi="Times New Roman" w:cs="Times New Roman"/>
          <w:sz w:val="24"/>
          <w:szCs w:val="24"/>
          <w:lang w:eastAsia="hr-HR"/>
        </w:rPr>
        <w:t xml:space="preserve">Planiranje i koordiniranje supervizije </w:t>
      </w:r>
      <w:r w:rsidRPr="00624BE4">
        <w:rPr>
          <w:rFonts w:ascii="Times New Roman" w:eastAsia="Times New Roman" w:hAnsi="Times New Roman" w:cs="Times New Roman"/>
          <w:sz w:val="24"/>
          <w:szCs w:val="24"/>
          <w:lang w:eastAsia="hr-HR"/>
        </w:rPr>
        <w:t xml:space="preserve">iz stavka 1. točke 3. ovoga članka </w:t>
      </w:r>
      <w:r w:rsidR="00B07FA7" w:rsidRPr="00624BE4">
        <w:rPr>
          <w:rFonts w:ascii="Times New Roman" w:eastAsia="Times New Roman" w:hAnsi="Times New Roman" w:cs="Times New Roman"/>
          <w:sz w:val="24"/>
          <w:szCs w:val="24"/>
          <w:lang w:eastAsia="hr-HR"/>
        </w:rPr>
        <w:t xml:space="preserve">uključuje važnije mjere iz članka </w:t>
      </w:r>
      <w:r w:rsidR="004A2C4A" w:rsidRPr="00624BE4">
        <w:rPr>
          <w:rFonts w:ascii="Times New Roman" w:eastAsia="Times New Roman" w:hAnsi="Times New Roman" w:cs="Times New Roman"/>
          <w:sz w:val="24"/>
          <w:szCs w:val="24"/>
          <w:lang w:eastAsia="hr-HR"/>
        </w:rPr>
        <w:t>145</w:t>
      </w:r>
      <w:r w:rsidR="00B07FA7" w:rsidRPr="00624BE4">
        <w:rPr>
          <w:rFonts w:ascii="Times New Roman" w:eastAsia="Times New Roman" w:hAnsi="Times New Roman" w:cs="Times New Roman"/>
          <w:sz w:val="24"/>
          <w:szCs w:val="24"/>
          <w:lang w:eastAsia="hr-HR"/>
        </w:rPr>
        <w:t xml:space="preserve">. stavka </w:t>
      </w:r>
      <w:r w:rsidR="008967F6" w:rsidRPr="00624BE4">
        <w:rPr>
          <w:rFonts w:ascii="Times New Roman" w:eastAsia="Times New Roman" w:hAnsi="Times New Roman" w:cs="Times New Roman"/>
          <w:sz w:val="24"/>
          <w:szCs w:val="24"/>
          <w:lang w:eastAsia="hr-HR"/>
        </w:rPr>
        <w:t>6</w:t>
      </w:r>
      <w:r w:rsidR="00B07FA7" w:rsidRPr="00624BE4">
        <w:rPr>
          <w:rFonts w:ascii="Times New Roman" w:eastAsia="Times New Roman" w:hAnsi="Times New Roman" w:cs="Times New Roman"/>
          <w:sz w:val="24"/>
          <w:szCs w:val="24"/>
          <w:lang w:eastAsia="hr-HR"/>
        </w:rPr>
        <w:t>. točke 4. ovoga Zakona, pripreme zajedničkih ocjena stanja, provođenje planova postupanja u kriznim situacijama i obavještavanje javnosti.</w:t>
      </w:r>
    </w:p>
    <w:p w14:paraId="49EE13D3" w14:textId="77777777" w:rsidR="00DC5169" w:rsidRPr="00624BE4" w:rsidRDefault="00DC5169" w:rsidP="00054C3C">
      <w:pPr>
        <w:spacing w:after="0" w:line="240" w:lineRule="auto"/>
        <w:jc w:val="both"/>
        <w:rPr>
          <w:rFonts w:ascii="Times New Roman" w:eastAsia="Times New Roman" w:hAnsi="Times New Roman" w:cs="Times New Roman"/>
          <w:sz w:val="24"/>
          <w:szCs w:val="24"/>
          <w:lang w:eastAsia="hr-HR"/>
        </w:rPr>
      </w:pPr>
    </w:p>
    <w:p w14:paraId="3D0D687C" w14:textId="6EAD8289"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DC5169"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Kada nadležna tijela koja su uključena u superviziju na konsolidiranoj osnovi ne surađuju s Hrvatskom narodnom bankom na način koji osigurava ispunjavanje obveza iz stavka 1. ovoga članka</w:t>
      </w:r>
      <w:r w:rsidR="00660252"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u slučajevima kada je Hrvatska narodna banka konsolidirajuće nadzorno tijelo, Hrvatska narodna banka može zatražiti posredovanje Europskog nadzornog tijela za bankarstvo u skladu s člankom 19. Uredbe (EU) br. 1093/2010.</w:t>
      </w:r>
    </w:p>
    <w:p w14:paraId="0F8CE7A6" w14:textId="77777777" w:rsidR="00DC5169" w:rsidRPr="00624BE4" w:rsidRDefault="00DC5169" w:rsidP="00054C3C">
      <w:pPr>
        <w:spacing w:after="0" w:line="240" w:lineRule="auto"/>
        <w:jc w:val="both"/>
        <w:rPr>
          <w:rFonts w:ascii="Times New Roman" w:eastAsia="Times New Roman" w:hAnsi="Times New Roman" w:cs="Times New Roman"/>
          <w:sz w:val="24"/>
          <w:szCs w:val="24"/>
          <w:lang w:eastAsia="hr-HR"/>
        </w:rPr>
      </w:pPr>
    </w:p>
    <w:p w14:paraId="466E310B" w14:textId="5D72CD55"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DC5169"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xml:space="preserve">) </w:t>
      </w:r>
      <w:r w:rsidR="00706A6C" w:rsidRPr="00624BE4">
        <w:rPr>
          <w:rFonts w:ascii="Times New Roman" w:eastAsia="Times New Roman" w:hAnsi="Times New Roman" w:cs="Times New Roman"/>
          <w:sz w:val="24"/>
          <w:szCs w:val="24"/>
          <w:lang w:eastAsia="hr-HR"/>
        </w:rPr>
        <w:t>K</w:t>
      </w:r>
      <w:r w:rsidRPr="00624BE4">
        <w:rPr>
          <w:rFonts w:ascii="Times New Roman" w:eastAsia="Times New Roman" w:hAnsi="Times New Roman" w:cs="Times New Roman"/>
          <w:sz w:val="24"/>
          <w:szCs w:val="24"/>
          <w:lang w:eastAsia="hr-HR"/>
        </w:rPr>
        <w:t xml:space="preserve">ada Hrvatska narodna banka nije konsolidirajuće nadzorno tijelo, a konsolidirajuće nadzorno tijelo ne ispunjava obveze </w:t>
      </w:r>
      <w:r w:rsidR="00C91E65" w:rsidRPr="00624BE4">
        <w:rPr>
          <w:rFonts w:ascii="Times New Roman" w:eastAsia="Times New Roman" w:hAnsi="Times New Roman" w:cs="Times New Roman"/>
          <w:sz w:val="24"/>
          <w:szCs w:val="24"/>
          <w:lang w:eastAsia="hr-HR"/>
        </w:rPr>
        <w:t xml:space="preserve">istovjetne </w:t>
      </w:r>
      <w:r w:rsidRPr="00624BE4">
        <w:rPr>
          <w:rFonts w:ascii="Times New Roman" w:eastAsia="Times New Roman" w:hAnsi="Times New Roman" w:cs="Times New Roman"/>
          <w:sz w:val="24"/>
          <w:szCs w:val="24"/>
          <w:lang w:eastAsia="hr-HR"/>
        </w:rPr>
        <w:t>obvezama iz stavka 1. ovoga članka, Hrvatska narodna banka može zatražiti posredovanje Europskog nadzornog tijela za bankarstvo u skladu s člankom 19. Uredbe (EU) br. 1093/2010.</w:t>
      </w:r>
    </w:p>
    <w:p w14:paraId="310E3638" w14:textId="77777777"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p>
    <w:p w14:paraId="0942D43E" w14:textId="77777777" w:rsidR="00B07FA7" w:rsidRPr="00624BE4" w:rsidRDefault="00B07FA7"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Kolegij supervizora</w:t>
      </w:r>
    </w:p>
    <w:p w14:paraId="63D51674" w14:textId="1AD96166" w:rsidR="00B07FA7" w:rsidRPr="00624BE4" w:rsidRDefault="00B07FA7"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DC5169" w:rsidRPr="00624BE4">
        <w:rPr>
          <w:rFonts w:ascii="Times New Roman" w:eastAsia="Times New Roman" w:hAnsi="Times New Roman" w:cs="Times New Roman"/>
          <w:b/>
          <w:sz w:val="24"/>
          <w:szCs w:val="24"/>
          <w:lang w:eastAsia="hr-HR"/>
        </w:rPr>
        <w:t>1</w:t>
      </w:r>
      <w:r w:rsidR="00411B6A" w:rsidRPr="00624BE4">
        <w:rPr>
          <w:rFonts w:ascii="Times New Roman" w:eastAsia="Times New Roman" w:hAnsi="Times New Roman" w:cs="Times New Roman"/>
          <w:b/>
          <w:sz w:val="24"/>
          <w:szCs w:val="24"/>
          <w:lang w:eastAsia="hr-HR"/>
        </w:rPr>
        <w:t>4</w:t>
      </w:r>
      <w:r w:rsidR="00E0092A" w:rsidRPr="00624BE4">
        <w:rPr>
          <w:rFonts w:ascii="Times New Roman" w:eastAsia="Times New Roman" w:hAnsi="Times New Roman" w:cs="Times New Roman"/>
          <w:b/>
          <w:sz w:val="24"/>
          <w:szCs w:val="24"/>
          <w:lang w:eastAsia="hr-HR"/>
        </w:rPr>
        <w:t>0</w:t>
      </w:r>
      <w:r w:rsidRPr="00624BE4">
        <w:rPr>
          <w:rFonts w:ascii="Times New Roman" w:eastAsia="Times New Roman" w:hAnsi="Times New Roman" w:cs="Times New Roman"/>
          <w:b/>
          <w:sz w:val="24"/>
          <w:szCs w:val="24"/>
          <w:lang w:eastAsia="hr-HR"/>
        </w:rPr>
        <w:t>.</w:t>
      </w:r>
    </w:p>
    <w:p w14:paraId="3C2507B2" w14:textId="77777777" w:rsidR="00DC5169" w:rsidRPr="00624BE4" w:rsidRDefault="00DC5169" w:rsidP="00054C3C">
      <w:pPr>
        <w:spacing w:after="0" w:line="240" w:lineRule="auto"/>
        <w:jc w:val="center"/>
        <w:rPr>
          <w:rFonts w:ascii="Times New Roman" w:eastAsia="Times New Roman" w:hAnsi="Times New Roman" w:cs="Times New Roman"/>
          <w:sz w:val="24"/>
          <w:szCs w:val="24"/>
          <w:lang w:eastAsia="hr-HR"/>
        </w:rPr>
      </w:pPr>
    </w:p>
    <w:p w14:paraId="1A79DAAD" w14:textId="0ECCAD50" w:rsidR="007F5545"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Ako bilo koja članica grupe kreditnih institucija u RH ima sjedište u drugoj državi članici, a Hrvatska narodna banka je konsolidirajuće nadzorno tijelo, Hrvatska narodna banka </w:t>
      </w:r>
      <w:r w:rsidR="009A765F" w:rsidRPr="00624BE4">
        <w:rPr>
          <w:rFonts w:ascii="Times New Roman" w:eastAsia="Times New Roman" w:hAnsi="Times New Roman" w:cs="Times New Roman"/>
          <w:sz w:val="24"/>
          <w:szCs w:val="24"/>
          <w:lang w:eastAsia="hr-HR"/>
        </w:rPr>
        <w:t>osniva</w:t>
      </w:r>
      <w:r w:rsidRPr="00624BE4">
        <w:rPr>
          <w:rFonts w:ascii="Times New Roman" w:eastAsia="Times New Roman" w:hAnsi="Times New Roman" w:cs="Times New Roman"/>
          <w:sz w:val="24"/>
          <w:szCs w:val="24"/>
          <w:lang w:eastAsia="hr-HR"/>
        </w:rPr>
        <w:t xml:space="preserve"> kolegij supervizora za provođenje obveza iz članaka </w:t>
      </w:r>
      <w:r w:rsidR="00DC5169" w:rsidRPr="00624BE4">
        <w:rPr>
          <w:rFonts w:ascii="Times New Roman" w:eastAsia="Times New Roman" w:hAnsi="Times New Roman" w:cs="Times New Roman"/>
          <w:sz w:val="24"/>
          <w:szCs w:val="24"/>
          <w:lang w:eastAsia="hr-HR"/>
        </w:rPr>
        <w:t>1</w:t>
      </w:r>
      <w:r w:rsidR="008967F6" w:rsidRPr="00624BE4">
        <w:rPr>
          <w:rFonts w:ascii="Times New Roman" w:eastAsia="Times New Roman" w:hAnsi="Times New Roman" w:cs="Times New Roman"/>
          <w:sz w:val="24"/>
          <w:szCs w:val="24"/>
          <w:lang w:eastAsia="hr-HR"/>
        </w:rPr>
        <w:t>3</w:t>
      </w:r>
      <w:r w:rsidR="0040494F" w:rsidRPr="00624BE4">
        <w:rPr>
          <w:rFonts w:ascii="Times New Roman" w:eastAsia="Times New Roman" w:hAnsi="Times New Roman" w:cs="Times New Roman"/>
          <w:sz w:val="24"/>
          <w:szCs w:val="24"/>
          <w:lang w:eastAsia="hr-HR"/>
        </w:rPr>
        <w:t>9</w:t>
      </w:r>
      <w:r w:rsidRPr="00624BE4">
        <w:rPr>
          <w:rFonts w:ascii="Times New Roman" w:eastAsia="Times New Roman" w:hAnsi="Times New Roman" w:cs="Times New Roman"/>
          <w:sz w:val="24"/>
          <w:szCs w:val="24"/>
          <w:lang w:eastAsia="hr-HR"/>
        </w:rPr>
        <w:t xml:space="preserve">., </w:t>
      </w:r>
      <w:r w:rsidR="00DC5169" w:rsidRPr="00624BE4">
        <w:rPr>
          <w:rFonts w:ascii="Times New Roman" w:eastAsia="Times New Roman" w:hAnsi="Times New Roman" w:cs="Times New Roman"/>
          <w:sz w:val="24"/>
          <w:szCs w:val="24"/>
          <w:lang w:eastAsia="hr-HR"/>
        </w:rPr>
        <w:t>1</w:t>
      </w:r>
      <w:r w:rsidR="0040494F" w:rsidRPr="00624BE4">
        <w:rPr>
          <w:rFonts w:ascii="Times New Roman" w:eastAsia="Times New Roman" w:hAnsi="Times New Roman" w:cs="Times New Roman"/>
          <w:sz w:val="24"/>
          <w:szCs w:val="24"/>
          <w:lang w:eastAsia="hr-HR"/>
        </w:rPr>
        <w:t>41</w:t>
      </w:r>
      <w:r w:rsidRPr="00624BE4">
        <w:rPr>
          <w:rFonts w:ascii="Times New Roman" w:eastAsia="Times New Roman" w:hAnsi="Times New Roman" w:cs="Times New Roman"/>
          <w:sz w:val="24"/>
          <w:szCs w:val="24"/>
          <w:lang w:eastAsia="hr-HR"/>
        </w:rPr>
        <w:t xml:space="preserve">. i </w:t>
      </w:r>
      <w:r w:rsidR="00DC5169" w:rsidRPr="00624BE4">
        <w:rPr>
          <w:rFonts w:ascii="Times New Roman" w:eastAsia="Times New Roman" w:hAnsi="Times New Roman" w:cs="Times New Roman"/>
          <w:sz w:val="24"/>
          <w:szCs w:val="24"/>
          <w:lang w:eastAsia="hr-HR"/>
        </w:rPr>
        <w:t>1</w:t>
      </w:r>
      <w:r w:rsidR="00DF5870" w:rsidRPr="00624BE4">
        <w:rPr>
          <w:rFonts w:ascii="Times New Roman" w:eastAsia="Times New Roman" w:hAnsi="Times New Roman" w:cs="Times New Roman"/>
          <w:sz w:val="24"/>
          <w:szCs w:val="24"/>
          <w:lang w:eastAsia="hr-HR"/>
        </w:rPr>
        <w:t>4</w:t>
      </w:r>
      <w:r w:rsidR="0040494F"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xml:space="preserve">. ovoga Zakona. </w:t>
      </w:r>
    </w:p>
    <w:p w14:paraId="29A3FE77" w14:textId="77777777" w:rsidR="007F5545" w:rsidRPr="00624BE4" w:rsidRDefault="007F5545" w:rsidP="00054C3C">
      <w:pPr>
        <w:spacing w:after="0" w:line="240" w:lineRule="auto"/>
        <w:jc w:val="both"/>
        <w:rPr>
          <w:rFonts w:ascii="Times New Roman" w:eastAsia="Times New Roman" w:hAnsi="Times New Roman" w:cs="Times New Roman"/>
          <w:sz w:val="24"/>
          <w:szCs w:val="24"/>
          <w:lang w:eastAsia="hr-HR"/>
        </w:rPr>
      </w:pPr>
    </w:p>
    <w:p w14:paraId="00CB485F" w14:textId="5D2197C6" w:rsidR="00B07FA7" w:rsidRPr="00624BE4" w:rsidRDefault="007F554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w:t>
      </w:r>
      <w:r w:rsidR="004A2C4A" w:rsidRPr="00624BE4">
        <w:rPr>
          <w:rFonts w:ascii="Times New Roman" w:eastAsia="Times New Roman" w:hAnsi="Times New Roman" w:cs="Times New Roman"/>
          <w:sz w:val="24"/>
          <w:szCs w:val="24"/>
          <w:lang w:eastAsia="hr-HR"/>
        </w:rPr>
        <w:t xml:space="preserve">Ako bilo koja članica grupe kreditnih institucija u RH ima članicu grupe ili podružnicu u trećoj zemlji, a Hrvatska narodna banka je konsolidirajuće nadzorno tijelo, Hrvatska narodna banka </w:t>
      </w:r>
      <w:r w:rsidR="009A765F" w:rsidRPr="00624BE4">
        <w:rPr>
          <w:rFonts w:ascii="Times New Roman" w:eastAsia="Times New Roman" w:hAnsi="Times New Roman" w:cs="Times New Roman"/>
          <w:sz w:val="24"/>
          <w:szCs w:val="24"/>
          <w:lang w:eastAsia="hr-HR"/>
        </w:rPr>
        <w:t>osigurava</w:t>
      </w:r>
      <w:r w:rsidR="004A2C4A" w:rsidRPr="00624BE4">
        <w:rPr>
          <w:rFonts w:ascii="Times New Roman" w:eastAsia="Times New Roman" w:hAnsi="Times New Roman" w:cs="Times New Roman"/>
          <w:sz w:val="24"/>
          <w:szCs w:val="24"/>
          <w:lang w:eastAsia="hr-HR"/>
        </w:rPr>
        <w:t xml:space="preserve"> suradnju i koordinirati aktivnosti s relevantnim nadležnim tijelom treće zemlje vodeći računa o odredbama o povjerljivosti informacija iz ovoga Zakona i usporedivosti zakonodavstava</w:t>
      </w:r>
      <w:r w:rsidR="00ED18F4" w:rsidRPr="00624BE4">
        <w:rPr>
          <w:rFonts w:ascii="Times New Roman" w:eastAsia="Times New Roman" w:hAnsi="Times New Roman" w:cs="Times New Roman"/>
          <w:sz w:val="24"/>
          <w:szCs w:val="24"/>
          <w:lang w:eastAsia="hr-HR"/>
        </w:rPr>
        <w:t>.</w:t>
      </w:r>
    </w:p>
    <w:p w14:paraId="67BC17D2" w14:textId="77777777" w:rsidR="00F37399" w:rsidRPr="00624BE4" w:rsidRDefault="00F37399" w:rsidP="00054C3C">
      <w:pPr>
        <w:spacing w:after="0" w:line="240" w:lineRule="auto"/>
        <w:jc w:val="both"/>
        <w:rPr>
          <w:rFonts w:ascii="Times New Roman" w:eastAsia="Times New Roman" w:hAnsi="Times New Roman" w:cs="Times New Roman"/>
          <w:sz w:val="24"/>
          <w:szCs w:val="24"/>
          <w:lang w:eastAsia="hr-HR"/>
        </w:rPr>
      </w:pPr>
    </w:p>
    <w:p w14:paraId="11A40B07" w14:textId="54C64569"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7F5545"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xml:space="preserve">) Kada je Hrvatska narodna banka konsolidirajuće nadzorno tijelo, a sve članice grupe kreditnih institucija koje nemaju sjedište u Republici Hrvatskoj imaju sjedište u trećoj zemlji, Hrvatska narodna banka </w:t>
      </w:r>
      <w:r w:rsidR="007D406B" w:rsidRPr="00624BE4">
        <w:rPr>
          <w:rFonts w:ascii="Times New Roman" w:eastAsia="Times New Roman" w:hAnsi="Times New Roman" w:cs="Times New Roman"/>
          <w:sz w:val="24"/>
          <w:szCs w:val="24"/>
          <w:lang w:eastAsia="hr-HR"/>
        </w:rPr>
        <w:t>osniva</w:t>
      </w:r>
      <w:r w:rsidRPr="00624BE4">
        <w:rPr>
          <w:rFonts w:ascii="Times New Roman" w:eastAsia="Times New Roman" w:hAnsi="Times New Roman" w:cs="Times New Roman"/>
          <w:sz w:val="24"/>
          <w:szCs w:val="24"/>
          <w:lang w:eastAsia="hr-HR"/>
        </w:rPr>
        <w:t xml:space="preserve"> kolegij supervizora za provođenje obveza iz članaka </w:t>
      </w:r>
      <w:r w:rsidR="00F37399" w:rsidRPr="00624BE4">
        <w:rPr>
          <w:rFonts w:ascii="Times New Roman" w:eastAsia="Times New Roman" w:hAnsi="Times New Roman" w:cs="Times New Roman"/>
          <w:sz w:val="24"/>
          <w:szCs w:val="24"/>
          <w:lang w:eastAsia="hr-HR"/>
        </w:rPr>
        <w:t>1</w:t>
      </w:r>
      <w:r w:rsidR="00DF5870" w:rsidRPr="00624BE4">
        <w:rPr>
          <w:rFonts w:ascii="Times New Roman" w:eastAsia="Times New Roman" w:hAnsi="Times New Roman" w:cs="Times New Roman"/>
          <w:sz w:val="24"/>
          <w:szCs w:val="24"/>
          <w:lang w:eastAsia="hr-HR"/>
        </w:rPr>
        <w:t>3</w:t>
      </w:r>
      <w:r w:rsidR="0040494F" w:rsidRPr="00624BE4">
        <w:rPr>
          <w:rFonts w:ascii="Times New Roman" w:eastAsia="Times New Roman" w:hAnsi="Times New Roman" w:cs="Times New Roman"/>
          <w:sz w:val="24"/>
          <w:szCs w:val="24"/>
          <w:lang w:eastAsia="hr-HR"/>
        </w:rPr>
        <w:t>9</w:t>
      </w:r>
      <w:r w:rsidRPr="00624BE4">
        <w:rPr>
          <w:rFonts w:ascii="Times New Roman" w:eastAsia="Times New Roman" w:hAnsi="Times New Roman" w:cs="Times New Roman"/>
          <w:sz w:val="24"/>
          <w:szCs w:val="24"/>
          <w:lang w:eastAsia="hr-HR"/>
        </w:rPr>
        <w:t xml:space="preserve">., </w:t>
      </w:r>
      <w:r w:rsidR="00F37399" w:rsidRPr="00624BE4">
        <w:rPr>
          <w:rFonts w:ascii="Times New Roman" w:eastAsia="Times New Roman" w:hAnsi="Times New Roman" w:cs="Times New Roman"/>
          <w:sz w:val="24"/>
          <w:szCs w:val="24"/>
          <w:lang w:eastAsia="hr-HR"/>
        </w:rPr>
        <w:t>1</w:t>
      </w:r>
      <w:r w:rsidR="0040494F" w:rsidRPr="00624BE4">
        <w:rPr>
          <w:rFonts w:ascii="Times New Roman" w:eastAsia="Times New Roman" w:hAnsi="Times New Roman" w:cs="Times New Roman"/>
          <w:sz w:val="24"/>
          <w:szCs w:val="24"/>
          <w:lang w:eastAsia="hr-HR"/>
        </w:rPr>
        <w:t>4</w:t>
      </w:r>
      <w:r w:rsidR="00E77AA7"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xml:space="preserve">. i </w:t>
      </w:r>
      <w:r w:rsidR="00F37399" w:rsidRPr="00624BE4">
        <w:rPr>
          <w:rFonts w:ascii="Times New Roman" w:eastAsia="Times New Roman" w:hAnsi="Times New Roman" w:cs="Times New Roman"/>
          <w:sz w:val="24"/>
          <w:szCs w:val="24"/>
          <w:lang w:eastAsia="hr-HR"/>
        </w:rPr>
        <w:t>1</w:t>
      </w:r>
      <w:r w:rsidR="00DF5870" w:rsidRPr="00624BE4">
        <w:rPr>
          <w:rFonts w:ascii="Times New Roman" w:eastAsia="Times New Roman" w:hAnsi="Times New Roman" w:cs="Times New Roman"/>
          <w:sz w:val="24"/>
          <w:szCs w:val="24"/>
          <w:lang w:eastAsia="hr-HR"/>
        </w:rPr>
        <w:t>4</w:t>
      </w:r>
      <w:r w:rsidR="00E77AA7"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xml:space="preserve">. ovoga Zakona pod uvjetom da za nadležna tijela u trećoj zemlji postoji obveza čuvanja povjerljivih informacija u sadržaju jednakom kao u članku </w:t>
      </w:r>
      <w:r w:rsidR="00837E90" w:rsidRPr="00624BE4">
        <w:rPr>
          <w:rFonts w:ascii="Times New Roman" w:eastAsia="Times New Roman" w:hAnsi="Times New Roman" w:cs="Times New Roman"/>
          <w:sz w:val="24"/>
          <w:szCs w:val="24"/>
          <w:lang w:eastAsia="hr-HR"/>
        </w:rPr>
        <w:t>1</w:t>
      </w:r>
      <w:r w:rsidR="005B2B1A" w:rsidRPr="00624BE4">
        <w:rPr>
          <w:rFonts w:ascii="Times New Roman" w:eastAsia="Times New Roman" w:hAnsi="Times New Roman" w:cs="Times New Roman"/>
          <w:sz w:val="24"/>
          <w:szCs w:val="24"/>
          <w:lang w:eastAsia="hr-HR"/>
        </w:rPr>
        <w:t>61</w:t>
      </w:r>
      <w:r w:rsidRPr="00624BE4">
        <w:rPr>
          <w:rFonts w:ascii="Times New Roman" w:eastAsia="Times New Roman" w:hAnsi="Times New Roman" w:cs="Times New Roman"/>
          <w:sz w:val="24"/>
          <w:szCs w:val="24"/>
          <w:lang w:eastAsia="hr-HR"/>
        </w:rPr>
        <w:t>. ovoga Zakona i zahtjev za čuvanje povjerljivih informacija u sadržaju jednakom kao u propisima kojima se uređuju tržišta financijskih instrumenata.</w:t>
      </w:r>
    </w:p>
    <w:p w14:paraId="0B648A19" w14:textId="77777777" w:rsidR="00F37399" w:rsidRPr="00624BE4" w:rsidRDefault="00F37399" w:rsidP="00054C3C">
      <w:pPr>
        <w:spacing w:after="0" w:line="240" w:lineRule="auto"/>
        <w:jc w:val="both"/>
        <w:rPr>
          <w:rFonts w:ascii="Times New Roman" w:eastAsia="Times New Roman" w:hAnsi="Times New Roman" w:cs="Times New Roman"/>
          <w:sz w:val="24"/>
          <w:szCs w:val="24"/>
          <w:lang w:eastAsia="hr-HR"/>
        </w:rPr>
      </w:pPr>
    </w:p>
    <w:p w14:paraId="5D47CCF5" w14:textId="472691C7"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7F5545"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Hrvatska narodna banka, Europsko nadzorno tijelo za bankarstvo i druga nadležna tijela preko kolegija supervizora:</w:t>
      </w:r>
    </w:p>
    <w:p w14:paraId="268EA7F0" w14:textId="4F076181"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AB62A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razmjenjuju informacije, pri čemu se razmjena informacija s Europskim nadzornim tijelom za bankarstvo provodi u skladu s člankom 21. Uredbe (EU) br. 1093/2010</w:t>
      </w:r>
    </w:p>
    <w:p w14:paraId="49CD6493" w14:textId="693465B5"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AB62A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dogovaraju podjelu radnih zadataka i dobrovoljni prijenos odgovornosti gdje je to prikladno</w:t>
      </w:r>
    </w:p>
    <w:p w14:paraId="679832B1" w14:textId="1A2EB469"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AB62A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izrađuju planove supervizije </w:t>
      </w:r>
      <w:r w:rsidR="00E77AA7" w:rsidRPr="00624BE4">
        <w:rPr>
          <w:rFonts w:ascii="Times New Roman" w:eastAsia="Times New Roman" w:hAnsi="Times New Roman" w:cs="Times New Roman"/>
          <w:sz w:val="24"/>
          <w:szCs w:val="24"/>
          <w:lang w:eastAsia="hr-HR"/>
        </w:rPr>
        <w:t xml:space="preserve">iz članka 100. ovoga Zakona </w:t>
      </w:r>
      <w:r w:rsidRPr="00624BE4">
        <w:rPr>
          <w:rFonts w:ascii="Times New Roman" w:eastAsia="Times New Roman" w:hAnsi="Times New Roman" w:cs="Times New Roman"/>
          <w:sz w:val="24"/>
          <w:szCs w:val="24"/>
          <w:lang w:eastAsia="hr-HR"/>
        </w:rPr>
        <w:t>na osnovi ocjene rizičnosti poslovanja grupe kreditnih institucija</w:t>
      </w:r>
      <w:r w:rsidR="00E77AA7" w:rsidRPr="00624BE4">
        <w:rPr>
          <w:rFonts w:ascii="Times New Roman" w:eastAsia="Times New Roman" w:hAnsi="Times New Roman" w:cs="Times New Roman"/>
          <w:sz w:val="24"/>
          <w:szCs w:val="24"/>
          <w:lang w:eastAsia="hr-HR"/>
        </w:rPr>
        <w:t xml:space="preserve"> u skladu s člankom 98. ovoga Zakona</w:t>
      </w:r>
    </w:p>
    <w:p w14:paraId="54DDA197" w14:textId="1E052695"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AB62A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povećavaju djelotvornost supervizije otklanjanjem višestrukih istovjetnih supervizorskih zahtjeva, a </w:t>
      </w:r>
      <w:r w:rsidR="002E6F63" w:rsidRPr="00624BE4">
        <w:rPr>
          <w:rFonts w:ascii="Times New Roman" w:eastAsia="Times New Roman" w:hAnsi="Times New Roman" w:cs="Times New Roman"/>
          <w:sz w:val="24"/>
          <w:szCs w:val="24"/>
          <w:lang w:eastAsia="hr-HR"/>
        </w:rPr>
        <w:t xml:space="preserve">posebno </w:t>
      </w:r>
      <w:r w:rsidRPr="00624BE4">
        <w:rPr>
          <w:rFonts w:ascii="Times New Roman" w:eastAsia="Times New Roman" w:hAnsi="Times New Roman" w:cs="Times New Roman"/>
          <w:sz w:val="24"/>
          <w:szCs w:val="24"/>
          <w:lang w:eastAsia="hr-HR"/>
        </w:rPr>
        <w:t xml:space="preserve">u vezi s dobivanjem informacija iz članka </w:t>
      </w:r>
      <w:r w:rsidR="00F37399" w:rsidRPr="00624BE4">
        <w:rPr>
          <w:rFonts w:ascii="Times New Roman" w:eastAsia="Times New Roman" w:hAnsi="Times New Roman" w:cs="Times New Roman"/>
          <w:sz w:val="24"/>
          <w:szCs w:val="24"/>
          <w:lang w:eastAsia="hr-HR"/>
        </w:rPr>
        <w:t>1</w:t>
      </w:r>
      <w:r w:rsidR="003A48CB" w:rsidRPr="00624BE4">
        <w:rPr>
          <w:rFonts w:ascii="Times New Roman" w:eastAsia="Times New Roman" w:hAnsi="Times New Roman" w:cs="Times New Roman"/>
          <w:sz w:val="24"/>
          <w:szCs w:val="24"/>
          <w:lang w:eastAsia="hr-HR"/>
        </w:rPr>
        <w:t>4</w:t>
      </w:r>
      <w:r w:rsidR="005B2B1A"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xml:space="preserve">. i </w:t>
      </w:r>
      <w:r w:rsidR="00706A6C" w:rsidRPr="00624BE4">
        <w:rPr>
          <w:rFonts w:ascii="Times New Roman" w:eastAsia="Times New Roman" w:hAnsi="Times New Roman" w:cs="Times New Roman"/>
          <w:sz w:val="24"/>
          <w:szCs w:val="24"/>
          <w:lang w:eastAsia="hr-HR"/>
        </w:rPr>
        <w:t>člank</w:t>
      </w:r>
      <w:r w:rsidR="00EB27D5" w:rsidRPr="00624BE4">
        <w:rPr>
          <w:rFonts w:ascii="Times New Roman" w:eastAsia="Times New Roman" w:hAnsi="Times New Roman" w:cs="Times New Roman"/>
          <w:sz w:val="24"/>
          <w:szCs w:val="24"/>
          <w:lang w:eastAsia="hr-HR"/>
        </w:rPr>
        <w:t>a</w:t>
      </w:r>
      <w:r w:rsidR="00706A6C" w:rsidRPr="00624BE4">
        <w:rPr>
          <w:rFonts w:ascii="Times New Roman" w:eastAsia="Times New Roman" w:hAnsi="Times New Roman" w:cs="Times New Roman"/>
          <w:sz w:val="24"/>
          <w:szCs w:val="24"/>
          <w:lang w:eastAsia="hr-HR"/>
        </w:rPr>
        <w:t xml:space="preserve"> </w:t>
      </w:r>
      <w:r w:rsidR="00F37399" w:rsidRPr="00624BE4">
        <w:rPr>
          <w:rFonts w:ascii="Times New Roman" w:eastAsia="Times New Roman" w:hAnsi="Times New Roman" w:cs="Times New Roman"/>
          <w:sz w:val="24"/>
          <w:szCs w:val="24"/>
          <w:lang w:eastAsia="hr-HR"/>
        </w:rPr>
        <w:t>1</w:t>
      </w:r>
      <w:r w:rsidR="003A48CB" w:rsidRPr="00624BE4">
        <w:rPr>
          <w:rFonts w:ascii="Times New Roman" w:eastAsia="Times New Roman" w:hAnsi="Times New Roman" w:cs="Times New Roman"/>
          <w:sz w:val="24"/>
          <w:szCs w:val="24"/>
          <w:lang w:eastAsia="hr-HR"/>
        </w:rPr>
        <w:t>4</w:t>
      </w:r>
      <w:r w:rsidR="005B2B1A"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xml:space="preserve">. stavka </w:t>
      </w:r>
      <w:r w:rsidR="00EC5275"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ovoga Zakona</w:t>
      </w:r>
    </w:p>
    <w:p w14:paraId="558D1045" w14:textId="05DAE5E6"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w:t>
      </w:r>
      <w:r w:rsidR="00AB62A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dosljedno primjenjuju bonitetne zahtjeve u skladu s odredbama ovoga Zakona, ostalih posebnih propisa i Uredbe (EU) br. 575/2013 na sve članice grupe kreditnih institucija, vodeći računa o nacionalnim propisima drugih država članica u dijelu iskorištenih mogućnosti i nacionalnih diskrecija u skladu s propisima Europske unije kojima se uređuje poslovanje kreditne institucije i</w:t>
      </w:r>
    </w:p>
    <w:p w14:paraId="1FB60EEB" w14:textId="39B25B22"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w:t>
      </w:r>
      <w:r w:rsidR="00AB62A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obavljaju poslove iz članka </w:t>
      </w:r>
      <w:r w:rsidR="00F37399" w:rsidRPr="00624BE4">
        <w:rPr>
          <w:rFonts w:ascii="Times New Roman" w:eastAsia="Times New Roman" w:hAnsi="Times New Roman" w:cs="Times New Roman"/>
          <w:sz w:val="24"/>
          <w:szCs w:val="24"/>
          <w:lang w:eastAsia="hr-HR"/>
        </w:rPr>
        <w:t>1</w:t>
      </w:r>
      <w:r w:rsidR="003A48CB" w:rsidRPr="00624BE4">
        <w:rPr>
          <w:rFonts w:ascii="Times New Roman" w:eastAsia="Times New Roman" w:hAnsi="Times New Roman" w:cs="Times New Roman"/>
          <w:sz w:val="24"/>
          <w:szCs w:val="24"/>
          <w:lang w:eastAsia="hr-HR"/>
        </w:rPr>
        <w:t>3</w:t>
      </w:r>
      <w:r w:rsidR="005B2B1A" w:rsidRPr="00624BE4">
        <w:rPr>
          <w:rFonts w:ascii="Times New Roman" w:eastAsia="Times New Roman" w:hAnsi="Times New Roman" w:cs="Times New Roman"/>
          <w:sz w:val="24"/>
          <w:szCs w:val="24"/>
          <w:lang w:eastAsia="hr-HR"/>
        </w:rPr>
        <w:t>9</w:t>
      </w:r>
      <w:r w:rsidRPr="00624BE4">
        <w:rPr>
          <w:rFonts w:ascii="Times New Roman" w:eastAsia="Times New Roman" w:hAnsi="Times New Roman" w:cs="Times New Roman"/>
          <w:sz w:val="24"/>
          <w:szCs w:val="24"/>
          <w:lang w:eastAsia="hr-HR"/>
        </w:rPr>
        <w:t>. stavka 1. točke 3. ovoga Zakona vodeći računa o aktivnostima radnih tijela osnovanih za to područje.</w:t>
      </w:r>
    </w:p>
    <w:p w14:paraId="55829525" w14:textId="77777777" w:rsidR="00F37399" w:rsidRPr="00624BE4" w:rsidRDefault="00F37399" w:rsidP="00054C3C">
      <w:pPr>
        <w:spacing w:after="0" w:line="240" w:lineRule="auto"/>
        <w:jc w:val="both"/>
        <w:rPr>
          <w:rFonts w:ascii="Times New Roman" w:eastAsia="Times New Roman" w:hAnsi="Times New Roman" w:cs="Times New Roman"/>
          <w:sz w:val="24"/>
          <w:szCs w:val="24"/>
          <w:lang w:eastAsia="hr-HR"/>
        </w:rPr>
      </w:pPr>
    </w:p>
    <w:p w14:paraId="26671DC5" w14:textId="6661B3E0"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7F5545"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xml:space="preserve">) Hrvatska narodna banka usko </w:t>
      </w:r>
      <w:r w:rsidR="007D406B" w:rsidRPr="00624BE4">
        <w:rPr>
          <w:rFonts w:ascii="Times New Roman" w:eastAsia="Times New Roman" w:hAnsi="Times New Roman" w:cs="Times New Roman"/>
          <w:sz w:val="24"/>
          <w:szCs w:val="24"/>
          <w:lang w:eastAsia="hr-HR"/>
        </w:rPr>
        <w:t>surađuje</w:t>
      </w:r>
      <w:r w:rsidRPr="00624BE4">
        <w:rPr>
          <w:rFonts w:ascii="Times New Roman" w:eastAsia="Times New Roman" w:hAnsi="Times New Roman" w:cs="Times New Roman"/>
          <w:sz w:val="24"/>
          <w:szCs w:val="24"/>
          <w:lang w:eastAsia="hr-HR"/>
        </w:rPr>
        <w:t xml:space="preserve"> s ostalim nadležnim tijelima iz kolegija nadzornih tijela i Europskim nadzornim tijelom za bankarstvo, vodeći računa o ovlastima nadležnih tijela. Osnivanje i rad kolegija ne utječu na ovlasti Hrvatske narodne banke propisane ovim Zakonom i Uredbom (EU) br. 575/2013.</w:t>
      </w:r>
    </w:p>
    <w:p w14:paraId="091E95D3" w14:textId="77777777" w:rsidR="00F37399" w:rsidRPr="00624BE4" w:rsidRDefault="00F37399" w:rsidP="00054C3C">
      <w:pPr>
        <w:spacing w:after="0" w:line="240" w:lineRule="auto"/>
        <w:jc w:val="both"/>
        <w:rPr>
          <w:rFonts w:ascii="Times New Roman" w:eastAsia="Times New Roman" w:hAnsi="Times New Roman" w:cs="Times New Roman"/>
          <w:sz w:val="24"/>
          <w:szCs w:val="24"/>
          <w:lang w:eastAsia="hr-HR"/>
        </w:rPr>
      </w:pPr>
    </w:p>
    <w:p w14:paraId="5CEDE495" w14:textId="7A318BD0"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7F5545"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Razmjena informacija u okviru kolegija nadzornih tijela osnovanog na temelju ovoga članka ne predstavlja kršenje obveze čuvanja povjerljivih informacija iz ovoga Zakona.</w:t>
      </w:r>
    </w:p>
    <w:p w14:paraId="02D3494C" w14:textId="77777777" w:rsidR="00F37399" w:rsidRPr="00624BE4" w:rsidRDefault="00F37399" w:rsidP="00054C3C">
      <w:pPr>
        <w:spacing w:after="0" w:line="240" w:lineRule="auto"/>
        <w:jc w:val="both"/>
        <w:rPr>
          <w:rFonts w:ascii="Times New Roman" w:eastAsia="Times New Roman" w:hAnsi="Times New Roman" w:cs="Times New Roman"/>
          <w:sz w:val="24"/>
          <w:szCs w:val="24"/>
          <w:lang w:eastAsia="hr-HR"/>
        </w:rPr>
      </w:pPr>
    </w:p>
    <w:p w14:paraId="2D67160D" w14:textId="72681A5A"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7F5545"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xml:space="preserve">) Kada je Hrvatska narodna banka konsolidirajuće nadzorno tijelo, ona na temelju članka </w:t>
      </w:r>
      <w:r w:rsidR="00F37399" w:rsidRPr="00624BE4">
        <w:rPr>
          <w:rFonts w:ascii="Times New Roman" w:eastAsia="Times New Roman" w:hAnsi="Times New Roman" w:cs="Times New Roman"/>
          <w:sz w:val="24"/>
          <w:szCs w:val="24"/>
          <w:lang w:eastAsia="hr-HR"/>
        </w:rPr>
        <w:t>1</w:t>
      </w:r>
      <w:r w:rsidR="003A48CB" w:rsidRPr="00624BE4">
        <w:rPr>
          <w:rFonts w:ascii="Times New Roman" w:eastAsia="Times New Roman" w:hAnsi="Times New Roman" w:cs="Times New Roman"/>
          <w:sz w:val="24"/>
          <w:szCs w:val="24"/>
          <w:lang w:eastAsia="hr-HR"/>
        </w:rPr>
        <w:t>4</w:t>
      </w:r>
      <w:r w:rsidR="005B2B1A"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ovoga Zakona u suradnji s drugim nadležnim tijelima pisanim sporazumom ure</w:t>
      </w:r>
      <w:r w:rsidR="007D406B" w:rsidRPr="00624BE4">
        <w:rPr>
          <w:rFonts w:ascii="Times New Roman" w:eastAsia="Times New Roman" w:hAnsi="Times New Roman" w:cs="Times New Roman"/>
          <w:sz w:val="24"/>
          <w:szCs w:val="24"/>
          <w:lang w:eastAsia="hr-HR"/>
        </w:rPr>
        <w:t>đuje</w:t>
      </w:r>
      <w:r w:rsidRPr="00624BE4">
        <w:rPr>
          <w:rFonts w:ascii="Times New Roman" w:eastAsia="Times New Roman" w:hAnsi="Times New Roman" w:cs="Times New Roman"/>
          <w:sz w:val="24"/>
          <w:szCs w:val="24"/>
          <w:lang w:eastAsia="hr-HR"/>
        </w:rPr>
        <w:t xml:space="preserve"> osnivanje i rad kolegija.</w:t>
      </w:r>
    </w:p>
    <w:p w14:paraId="7794DC8F" w14:textId="77777777" w:rsidR="00F37399" w:rsidRPr="00624BE4" w:rsidRDefault="00F37399" w:rsidP="00054C3C">
      <w:pPr>
        <w:spacing w:after="0" w:line="240" w:lineRule="auto"/>
        <w:jc w:val="both"/>
        <w:rPr>
          <w:rFonts w:ascii="Times New Roman" w:eastAsia="Times New Roman" w:hAnsi="Times New Roman" w:cs="Times New Roman"/>
          <w:sz w:val="24"/>
          <w:szCs w:val="24"/>
          <w:lang w:eastAsia="hr-HR"/>
        </w:rPr>
      </w:pPr>
    </w:p>
    <w:p w14:paraId="66C5B61B" w14:textId="2D2D5855"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7F5545"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Kada je Hrvatska narodna banka konsolidirajuće nadzorno tijelo, može u rad kolegija uključiti:</w:t>
      </w:r>
    </w:p>
    <w:p w14:paraId="49E80B4A" w14:textId="46A5F393" w:rsidR="00B07FA7" w:rsidRPr="00624BE4" w:rsidRDefault="007D406B"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w:t>
      </w:r>
      <w:r w:rsidR="00B07FA7" w:rsidRPr="00624BE4">
        <w:rPr>
          <w:rFonts w:ascii="Times New Roman" w:eastAsia="Times New Roman" w:hAnsi="Times New Roman" w:cs="Times New Roman"/>
          <w:sz w:val="24"/>
          <w:szCs w:val="24"/>
          <w:lang w:eastAsia="hr-HR"/>
        </w:rPr>
        <w:t>nadležn</w:t>
      </w:r>
      <w:r w:rsidR="00303161" w:rsidRPr="00624BE4">
        <w:rPr>
          <w:rFonts w:ascii="Times New Roman" w:eastAsia="Times New Roman" w:hAnsi="Times New Roman" w:cs="Times New Roman"/>
          <w:sz w:val="24"/>
          <w:szCs w:val="24"/>
          <w:lang w:eastAsia="hr-HR"/>
        </w:rPr>
        <w:t>o</w:t>
      </w:r>
      <w:r w:rsidR="00B07FA7" w:rsidRPr="00624BE4">
        <w:rPr>
          <w:rFonts w:ascii="Times New Roman" w:eastAsia="Times New Roman" w:hAnsi="Times New Roman" w:cs="Times New Roman"/>
          <w:sz w:val="24"/>
          <w:szCs w:val="24"/>
          <w:lang w:eastAsia="hr-HR"/>
        </w:rPr>
        <w:t xml:space="preserve"> tijel</w:t>
      </w:r>
      <w:r w:rsidR="00303161" w:rsidRPr="00624BE4">
        <w:rPr>
          <w:rFonts w:ascii="Times New Roman" w:eastAsia="Times New Roman" w:hAnsi="Times New Roman" w:cs="Times New Roman"/>
          <w:sz w:val="24"/>
          <w:szCs w:val="24"/>
          <w:lang w:eastAsia="hr-HR"/>
        </w:rPr>
        <w:t>o</w:t>
      </w:r>
      <w:r w:rsidR="00B07FA7" w:rsidRPr="00624BE4">
        <w:rPr>
          <w:rFonts w:ascii="Times New Roman" w:eastAsia="Times New Roman" w:hAnsi="Times New Roman" w:cs="Times New Roman"/>
          <w:sz w:val="24"/>
          <w:szCs w:val="24"/>
          <w:lang w:eastAsia="hr-HR"/>
        </w:rPr>
        <w:t xml:space="preserve"> iz Republike Hrvatske ili drug</w:t>
      </w:r>
      <w:r w:rsidR="00303161" w:rsidRPr="00624BE4">
        <w:rPr>
          <w:rFonts w:ascii="Times New Roman" w:eastAsia="Times New Roman" w:hAnsi="Times New Roman" w:cs="Times New Roman"/>
          <w:sz w:val="24"/>
          <w:szCs w:val="24"/>
          <w:lang w:eastAsia="hr-HR"/>
        </w:rPr>
        <w:t>e</w:t>
      </w:r>
      <w:r w:rsidR="00B07FA7" w:rsidRPr="00624BE4">
        <w:rPr>
          <w:rFonts w:ascii="Times New Roman" w:eastAsia="Times New Roman" w:hAnsi="Times New Roman" w:cs="Times New Roman"/>
          <w:sz w:val="24"/>
          <w:szCs w:val="24"/>
          <w:lang w:eastAsia="hr-HR"/>
        </w:rPr>
        <w:t xml:space="preserve"> držav</w:t>
      </w:r>
      <w:r w:rsidR="00303161" w:rsidRPr="00624BE4">
        <w:rPr>
          <w:rFonts w:ascii="Times New Roman" w:eastAsia="Times New Roman" w:hAnsi="Times New Roman" w:cs="Times New Roman"/>
          <w:sz w:val="24"/>
          <w:szCs w:val="24"/>
          <w:lang w:eastAsia="hr-HR"/>
        </w:rPr>
        <w:t>e</w:t>
      </w:r>
      <w:r w:rsidR="00B07FA7" w:rsidRPr="00624BE4">
        <w:rPr>
          <w:rFonts w:ascii="Times New Roman" w:eastAsia="Times New Roman" w:hAnsi="Times New Roman" w:cs="Times New Roman"/>
          <w:sz w:val="24"/>
          <w:szCs w:val="24"/>
          <w:lang w:eastAsia="hr-HR"/>
        </w:rPr>
        <w:t xml:space="preserve"> članic</w:t>
      </w:r>
      <w:r w:rsidR="00303161" w:rsidRPr="00624BE4">
        <w:rPr>
          <w:rFonts w:ascii="Times New Roman" w:eastAsia="Times New Roman" w:hAnsi="Times New Roman" w:cs="Times New Roman"/>
          <w:sz w:val="24"/>
          <w:szCs w:val="24"/>
          <w:lang w:eastAsia="hr-HR"/>
        </w:rPr>
        <w:t>e</w:t>
      </w:r>
      <w:r w:rsidR="00B07FA7" w:rsidRPr="00624BE4">
        <w:rPr>
          <w:rFonts w:ascii="Times New Roman" w:eastAsia="Times New Roman" w:hAnsi="Times New Roman" w:cs="Times New Roman"/>
          <w:sz w:val="24"/>
          <w:szCs w:val="24"/>
          <w:lang w:eastAsia="hr-HR"/>
        </w:rPr>
        <w:t xml:space="preserve"> u koj</w:t>
      </w:r>
      <w:r w:rsidR="00706A6C" w:rsidRPr="00624BE4">
        <w:rPr>
          <w:rFonts w:ascii="Times New Roman" w:eastAsia="Times New Roman" w:hAnsi="Times New Roman" w:cs="Times New Roman"/>
          <w:sz w:val="24"/>
          <w:szCs w:val="24"/>
          <w:lang w:eastAsia="hr-HR"/>
        </w:rPr>
        <w:t>oj</w:t>
      </w:r>
      <w:r w:rsidR="00B07FA7" w:rsidRPr="00624BE4">
        <w:rPr>
          <w:rFonts w:ascii="Times New Roman" w:eastAsia="Times New Roman" w:hAnsi="Times New Roman" w:cs="Times New Roman"/>
          <w:sz w:val="24"/>
          <w:szCs w:val="24"/>
          <w:lang w:eastAsia="hr-HR"/>
        </w:rPr>
        <w:t xml:space="preserve"> je sjedište neke od članica grupe kreditnih institucija u RH</w:t>
      </w:r>
    </w:p>
    <w:p w14:paraId="6605FBC9" w14:textId="77193FD1" w:rsidR="00B07FA7" w:rsidRPr="00624BE4" w:rsidRDefault="007D406B"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w:t>
      </w:r>
      <w:r w:rsidR="00B07FA7" w:rsidRPr="00624BE4">
        <w:rPr>
          <w:rFonts w:ascii="Times New Roman" w:eastAsia="Times New Roman" w:hAnsi="Times New Roman" w:cs="Times New Roman"/>
          <w:sz w:val="24"/>
          <w:szCs w:val="24"/>
          <w:lang w:eastAsia="hr-HR"/>
        </w:rPr>
        <w:t>nadležn</w:t>
      </w:r>
      <w:r w:rsidR="00303161" w:rsidRPr="00624BE4">
        <w:rPr>
          <w:rFonts w:ascii="Times New Roman" w:eastAsia="Times New Roman" w:hAnsi="Times New Roman" w:cs="Times New Roman"/>
          <w:sz w:val="24"/>
          <w:szCs w:val="24"/>
          <w:lang w:eastAsia="hr-HR"/>
        </w:rPr>
        <w:t>o</w:t>
      </w:r>
      <w:r w:rsidR="00B07FA7" w:rsidRPr="00624BE4">
        <w:rPr>
          <w:rFonts w:ascii="Times New Roman" w:eastAsia="Times New Roman" w:hAnsi="Times New Roman" w:cs="Times New Roman"/>
          <w:sz w:val="24"/>
          <w:szCs w:val="24"/>
          <w:lang w:eastAsia="hr-HR"/>
        </w:rPr>
        <w:t xml:space="preserve"> tijel</w:t>
      </w:r>
      <w:r w:rsidR="00303161" w:rsidRPr="00624BE4">
        <w:rPr>
          <w:rFonts w:ascii="Times New Roman" w:eastAsia="Times New Roman" w:hAnsi="Times New Roman" w:cs="Times New Roman"/>
          <w:sz w:val="24"/>
          <w:szCs w:val="24"/>
          <w:lang w:eastAsia="hr-HR"/>
        </w:rPr>
        <w:t>o</w:t>
      </w:r>
      <w:r w:rsidR="00B07FA7" w:rsidRPr="00624BE4">
        <w:rPr>
          <w:rFonts w:ascii="Times New Roman" w:eastAsia="Times New Roman" w:hAnsi="Times New Roman" w:cs="Times New Roman"/>
          <w:sz w:val="24"/>
          <w:szCs w:val="24"/>
          <w:lang w:eastAsia="hr-HR"/>
        </w:rPr>
        <w:t xml:space="preserve"> iz drug</w:t>
      </w:r>
      <w:r w:rsidR="00303161" w:rsidRPr="00624BE4">
        <w:rPr>
          <w:rFonts w:ascii="Times New Roman" w:eastAsia="Times New Roman" w:hAnsi="Times New Roman" w:cs="Times New Roman"/>
          <w:sz w:val="24"/>
          <w:szCs w:val="24"/>
          <w:lang w:eastAsia="hr-HR"/>
        </w:rPr>
        <w:t>e</w:t>
      </w:r>
      <w:r w:rsidR="00B07FA7" w:rsidRPr="00624BE4">
        <w:rPr>
          <w:rFonts w:ascii="Times New Roman" w:eastAsia="Times New Roman" w:hAnsi="Times New Roman" w:cs="Times New Roman"/>
          <w:sz w:val="24"/>
          <w:szCs w:val="24"/>
          <w:lang w:eastAsia="hr-HR"/>
        </w:rPr>
        <w:t xml:space="preserve"> držav</w:t>
      </w:r>
      <w:r w:rsidR="00303161" w:rsidRPr="00624BE4">
        <w:rPr>
          <w:rFonts w:ascii="Times New Roman" w:eastAsia="Times New Roman" w:hAnsi="Times New Roman" w:cs="Times New Roman"/>
          <w:sz w:val="24"/>
          <w:szCs w:val="24"/>
          <w:lang w:eastAsia="hr-HR"/>
        </w:rPr>
        <w:t>e</w:t>
      </w:r>
      <w:r w:rsidR="00B07FA7" w:rsidRPr="00624BE4">
        <w:rPr>
          <w:rFonts w:ascii="Times New Roman" w:eastAsia="Times New Roman" w:hAnsi="Times New Roman" w:cs="Times New Roman"/>
          <w:sz w:val="24"/>
          <w:szCs w:val="24"/>
          <w:lang w:eastAsia="hr-HR"/>
        </w:rPr>
        <w:t xml:space="preserve"> članic</w:t>
      </w:r>
      <w:r w:rsidR="00303161" w:rsidRPr="00624BE4">
        <w:rPr>
          <w:rFonts w:ascii="Times New Roman" w:eastAsia="Times New Roman" w:hAnsi="Times New Roman" w:cs="Times New Roman"/>
          <w:sz w:val="24"/>
          <w:szCs w:val="24"/>
          <w:lang w:eastAsia="hr-HR"/>
        </w:rPr>
        <w:t>e</w:t>
      </w:r>
      <w:r w:rsidR="00B07FA7" w:rsidRPr="00624BE4">
        <w:rPr>
          <w:rFonts w:ascii="Times New Roman" w:eastAsia="Times New Roman" w:hAnsi="Times New Roman" w:cs="Times New Roman"/>
          <w:sz w:val="24"/>
          <w:szCs w:val="24"/>
          <w:lang w:eastAsia="hr-HR"/>
        </w:rPr>
        <w:t xml:space="preserve"> u </w:t>
      </w:r>
      <w:r w:rsidR="00303161" w:rsidRPr="00624BE4">
        <w:rPr>
          <w:rFonts w:ascii="Times New Roman" w:eastAsia="Times New Roman" w:hAnsi="Times New Roman" w:cs="Times New Roman"/>
          <w:sz w:val="24"/>
          <w:szCs w:val="24"/>
          <w:lang w:eastAsia="hr-HR"/>
        </w:rPr>
        <w:t xml:space="preserve">kojoj </w:t>
      </w:r>
      <w:r w:rsidR="00B07FA7" w:rsidRPr="00624BE4">
        <w:rPr>
          <w:rFonts w:ascii="Times New Roman" w:eastAsia="Times New Roman" w:hAnsi="Times New Roman" w:cs="Times New Roman"/>
          <w:sz w:val="24"/>
          <w:szCs w:val="24"/>
          <w:lang w:eastAsia="hr-HR"/>
        </w:rPr>
        <w:t>kreditna institucija sa sjedištem u Republici Hrvatskoj ima značajne podružnice i</w:t>
      </w:r>
    </w:p>
    <w:p w14:paraId="0E992910" w14:textId="1EB225C5" w:rsidR="00B07FA7" w:rsidRPr="00624BE4" w:rsidRDefault="007D406B"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w:t>
      </w:r>
      <w:r w:rsidR="00B07FA7" w:rsidRPr="00624BE4">
        <w:rPr>
          <w:rFonts w:ascii="Times New Roman" w:eastAsia="Times New Roman" w:hAnsi="Times New Roman" w:cs="Times New Roman"/>
          <w:sz w:val="24"/>
          <w:szCs w:val="24"/>
          <w:lang w:eastAsia="hr-HR"/>
        </w:rPr>
        <w:t>središnj</w:t>
      </w:r>
      <w:r w:rsidR="00303161" w:rsidRPr="00624BE4">
        <w:rPr>
          <w:rFonts w:ascii="Times New Roman" w:eastAsia="Times New Roman" w:hAnsi="Times New Roman" w:cs="Times New Roman"/>
          <w:sz w:val="24"/>
          <w:szCs w:val="24"/>
          <w:lang w:eastAsia="hr-HR"/>
        </w:rPr>
        <w:t>u</w:t>
      </w:r>
      <w:r w:rsidR="00B07FA7" w:rsidRPr="00624BE4">
        <w:rPr>
          <w:rFonts w:ascii="Times New Roman" w:eastAsia="Times New Roman" w:hAnsi="Times New Roman" w:cs="Times New Roman"/>
          <w:sz w:val="24"/>
          <w:szCs w:val="24"/>
          <w:lang w:eastAsia="hr-HR"/>
        </w:rPr>
        <w:t xml:space="preserve"> bank</w:t>
      </w:r>
      <w:r w:rsidR="00303161" w:rsidRPr="00624BE4">
        <w:rPr>
          <w:rFonts w:ascii="Times New Roman" w:eastAsia="Times New Roman" w:hAnsi="Times New Roman" w:cs="Times New Roman"/>
          <w:sz w:val="24"/>
          <w:szCs w:val="24"/>
          <w:lang w:eastAsia="hr-HR"/>
        </w:rPr>
        <w:t>u</w:t>
      </w:r>
      <w:r w:rsidR="00B07FA7" w:rsidRPr="00624BE4">
        <w:rPr>
          <w:rFonts w:ascii="Times New Roman" w:eastAsia="Times New Roman" w:hAnsi="Times New Roman" w:cs="Times New Roman"/>
          <w:sz w:val="24"/>
          <w:szCs w:val="24"/>
          <w:lang w:eastAsia="hr-HR"/>
        </w:rPr>
        <w:t xml:space="preserve"> iz drug</w:t>
      </w:r>
      <w:r w:rsidR="00303161" w:rsidRPr="00624BE4">
        <w:rPr>
          <w:rFonts w:ascii="Times New Roman" w:eastAsia="Times New Roman" w:hAnsi="Times New Roman" w:cs="Times New Roman"/>
          <w:sz w:val="24"/>
          <w:szCs w:val="24"/>
          <w:lang w:eastAsia="hr-HR"/>
        </w:rPr>
        <w:t>e</w:t>
      </w:r>
      <w:r w:rsidR="00B07FA7" w:rsidRPr="00624BE4">
        <w:rPr>
          <w:rFonts w:ascii="Times New Roman" w:eastAsia="Times New Roman" w:hAnsi="Times New Roman" w:cs="Times New Roman"/>
          <w:sz w:val="24"/>
          <w:szCs w:val="24"/>
          <w:lang w:eastAsia="hr-HR"/>
        </w:rPr>
        <w:t xml:space="preserve"> držav</w:t>
      </w:r>
      <w:r w:rsidR="00303161" w:rsidRPr="00624BE4">
        <w:rPr>
          <w:rFonts w:ascii="Times New Roman" w:eastAsia="Times New Roman" w:hAnsi="Times New Roman" w:cs="Times New Roman"/>
          <w:sz w:val="24"/>
          <w:szCs w:val="24"/>
          <w:lang w:eastAsia="hr-HR"/>
        </w:rPr>
        <w:t>e</w:t>
      </w:r>
      <w:r w:rsidR="00B07FA7" w:rsidRPr="00624BE4">
        <w:rPr>
          <w:rFonts w:ascii="Times New Roman" w:eastAsia="Times New Roman" w:hAnsi="Times New Roman" w:cs="Times New Roman"/>
          <w:sz w:val="24"/>
          <w:szCs w:val="24"/>
          <w:lang w:eastAsia="hr-HR"/>
        </w:rPr>
        <w:t xml:space="preserve"> članic</w:t>
      </w:r>
      <w:r w:rsidR="00303161" w:rsidRPr="00624BE4">
        <w:rPr>
          <w:rFonts w:ascii="Times New Roman" w:eastAsia="Times New Roman" w:hAnsi="Times New Roman" w:cs="Times New Roman"/>
          <w:sz w:val="24"/>
          <w:szCs w:val="24"/>
          <w:lang w:eastAsia="hr-HR"/>
        </w:rPr>
        <w:t>e</w:t>
      </w:r>
      <w:r w:rsidR="00B07FA7" w:rsidRPr="00624BE4">
        <w:rPr>
          <w:rFonts w:ascii="Times New Roman" w:eastAsia="Times New Roman" w:hAnsi="Times New Roman" w:cs="Times New Roman"/>
          <w:sz w:val="24"/>
          <w:szCs w:val="24"/>
          <w:lang w:eastAsia="hr-HR"/>
        </w:rPr>
        <w:t>, ako je prikladno.</w:t>
      </w:r>
    </w:p>
    <w:p w14:paraId="304BFD74" w14:textId="77777777" w:rsidR="00F37399" w:rsidRPr="00624BE4" w:rsidRDefault="00F37399" w:rsidP="00054C3C">
      <w:pPr>
        <w:spacing w:after="0" w:line="240" w:lineRule="auto"/>
        <w:jc w:val="both"/>
        <w:rPr>
          <w:rFonts w:ascii="Times New Roman" w:eastAsia="Times New Roman" w:hAnsi="Times New Roman" w:cs="Times New Roman"/>
          <w:sz w:val="24"/>
          <w:szCs w:val="24"/>
          <w:lang w:eastAsia="hr-HR"/>
        </w:rPr>
      </w:pPr>
    </w:p>
    <w:p w14:paraId="24C8F287" w14:textId="3E2845A5"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7F5545" w:rsidRPr="00624BE4">
        <w:rPr>
          <w:rFonts w:ascii="Times New Roman" w:eastAsia="Times New Roman" w:hAnsi="Times New Roman" w:cs="Times New Roman"/>
          <w:sz w:val="24"/>
          <w:szCs w:val="24"/>
          <w:lang w:eastAsia="hr-HR"/>
        </w:rPr>
        <w:t>9</w:t>
      </w:r>
      <w:r w:rsidRPr="00624BE4">
        <w:rPr>
          <w:rFonts w:ascii="Times New Roman" w:eastAsia="Times New Roman" w:hAnsi="Times New Roman" w:cs="Times New Roman"/>
          <w:sz w:val="24"/>
          <w:szCs w:val="24"/>
          <w:lang w:eastAsia="hr-HR"/>
        </w:rPr>
        <w:t xml:space="preserve">) Osim tijela iz stavka </w:t>
      </w:r>
      <w:r w:rsidR="007F5545"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xml:space="preserve">. ovoga članka, Hrvatska narodna banka može, kada je to prikladno i ako je prema mišljenju svih nadležnih tijela koja su članice kolegija osigurano ispunjenje obveze čuvanja povjerljivih informacija istovjetno obvezi čuvanja povjerljivih informacija iz </w:t>
      </w:r>
      <w:r w:rsidR="00587207" w:rsidRPr="00624BE4">
        <w:rPr>
          <w:rFonts w:ascii="Times New Roman" w:eastAsia="Times New Roman" w:hAnsi="Times New Roman" w:cs="Times New Roman"/>
          <w:sz w:val="24"/>
          <w:szCs w:val="24"/>
          <w:lang w:eastAsia="hr-HR"/>
        </w:rPr>
        <w:t xml:space="preserve">glave XIII. </w:t>
      </w:r>
      <w:r w:rsidRPr="00624BE4">
        <w:rPr>
          <w:rFonts w:ascii="Times New Roman" w:eastAsia="Times New Roman" w:hAnsi="Times New Roman" w:cs="Times New Roman"/>
          <w:sz w:val="24"/>
          <w:szCs w:val="24"/>
          <w:lang w:eastAsia="hr-HR"/>
        </w:rPr>
        <w:t>ovoga Zakona, u rad kolegija uključiti i nadležna tijela iz trećih zemalja.</w:t>
      </w:r>
    </w:p>
    <w:p w14:paraId="3A85014E" w14:textId="77777777" w:rsidR="00F37399" w:rsidRPr="00624BE4" w:rsidRDefault="00F37399" w:rsidP="00054C3C">
      <w:pPr>
        <w:spacing w:after="0" w:line="240" w:lineRule="auto"/>
        <w:jc w:val="both"/>
        <w:rPr>
          <w:rFonts w:ascii="Times New Roman" w:eastAsia="Times New Roman" w:hAnsi="Times New Roman" w:cs="Times New Roman"/>
          <w:sz w:val="24"/>
          <w:szCs w:val="24"/>
          <w:lang w:eastAsia="hr-HR"/>
        </w:rPr>
      </w:pPr>
    </w:p>
    <w:p w14:paraId="4C0CE2DC" w14:textId="3B79791B"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7F5545" w:rsidRPr="00624BE4">
        <w:rPr>
          <w:rFonts w:ascii="Times New Roman" w:eastAsia="Times New Roman" w:hAnsi="Times New Roman" w:cs="Times New Roman"/>
          <w:sz w:val="24"/>
          <w:szCs w:val="24"/>
          <w:lang w:eastAsia="hr-HR"/>
        </w:rPr>
        <w:t>10</w:t>
      </w:r>
      <w:r w:rsidRPr="00624BE4">
        <w:rPr>
          <w:rFonts w:ascii="Times New Roman" w:eastAsia="Times New Roman" w:hAnsi="Times New Roman" w:cs="Times New Roman"/>
          <w:sz w:val="24"/>
          <w:szCs w:val="24"/>
          <w:lang w:eastAsia="hr-HR"/>
        </w:rPr>
        <w:t xml:space="preserve">) Kada je Hrvatska narodna banka konsolidirajuće nadzorno tijelo, </w:t>
      </w:r>
      <w:r w:rsidR="007D406B" w:rsidRPr="00624BE4">
        <w:rPr>
          <w:rFonts w:ascii="Times New Roman" w:eastAsia="Times New Roman" w:hAnsi="Times New Roman" w:cs="Times New Roman"/>
          <w:sz w:val="24"/>
          <w:szCs w:val="24"/>
          <w:lang w:eastAsia="hr-HR"/>
        </w:rPr>
        <w:t xml:space="preserve">omogućuje </w:t>
      </w:r>
      <w:r w:rsidRPr="00624BE4">
        <w:rPr>
          <w:rFonts w:ascii="Times New Roman" w:eastAsia="Times New Roman" w:hAnsi="Times New Roman" w:cs="Times New Roman"/>
          <w:sz w:val="24"/>
          <w:szCs w:val="24"/>
          <w:lang w:eastAsia="hr-HR"/>
        </w:rPr>
        <w:t xml:space="preserve">sudjelovanje u kolegiju supervizora nadležnom tijelu iz države članice u kojoj financijski holding ili mješoviti financijski holding ima poslovni nastan i koji je dobio odobrenje </w:t>
      </w:r>
      <w:r w:rsidR="00706A6C" w:rsidRPr="00624BE4">
        <w:rPr>
          <w:rFonts w:ascii="Times New Roman" w:eastAsia="Times New Roman" w:hAnsi="Times New Roman" w:cs="Times New Roman"/>
          <w:sz w:val="24"/>
          <w:szCs w:val="24"/>
          <w:lang w:eastAsia="hr-HR"/>
        </w:rPr>
        <w:t xml:space="preserve">u skladu s </w:t>
      </w:r>
      <w:r w:rsidRPr="00624BE4">
        <w:rPr>
          <w:rFonts w:ascii="Times New Roman" w:eastAsia="Times New Roman" w:hAnsi="Times New Roman" w:cs="Times New Roman"/>
          <w:sz w:val="24"/>
          <w:szCs w:val="24"/>
          <w:lang w:eastAsia="hr-HR"/>
        </w:rPr>
        <w:t>član</w:t>
      </w:r>
      <w:r w:rsidR="00755DDE" w:rsidRPr="00624BE4">
        <w:rPr>
          <w:rFonts w:ascii="Times New Roman" w:eastAsia="Times New Roman" w:hAnsi="Times New Roman" w:cs="Times New Roman"/>
          <w:sz w:val="24"/>
          <w:szCs w:val="24"/>
          <w:lang w:eastAsia="hr-HR"/>
        </w:rPr>
        <w:t>cima</w:t>
      </w:r>
      <w:r w:rsidRPr="00624BE4">
        <w:rPr>
          <w:rFonts w:ascii="Times New Roman" w:eastAsia="Times New Roman" w:hAnsi="Times New Roman" w:cs="Times New Roman"/>
          <w:sz w:val="24"/>
          <w:szCs w:val="24"/>
          <w:lang w:eastAsia="hr-HR"/>
        </w:rPr>
        <w:t xml:space="preserve"> </w:t>
      </w:r>
      <w:r w:rsidR="00F37399" w:rsidRPr="00624BE4">
        <w:rPr>
          <w:rFonts w:ascii="Times New Roman" w:eastAsia="Times New Roman" w:hAnsi="Times New Roman" w:cs="Times New Roman"/>
          <w:sz w:val="24"/>
          <w:szCs w:val="24"/>
          <w:lang w:eastAsia="hr-HR"/>
        </w:rPr>
        <w:t>8</w:t>
      </w:r>
      <w:r w:rsidR="00303161" w:rsidRPr="00624BE4">
        <w:rPr>
          <w:rFonts w:ascii="Times New Roman" w:eastAsia="Times New Roman" w:hAnsi="Times New Roman" w:cs="Times New Roman"/>
          <w:sz w:val="24"/>
          <w:szCs w:val="24"/>
          <w:lang w:eastAsia="hr-HR"/>
        </w:rPr>
        <w:t>7</w:t>
      </w:r>
      <w:r w:rsidR="00F37399"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r w:rsidR="00E77AA7" w:rsidRPr="00624BE4">
        <w:rPr>
          <w:rFonts w:ascii="Times New Roman" w:eastAsia="Times New Roman" w:hAnsi="Times New Roman" w:cs="Times New Roman"/>
          <w:sz w:val="24"/>
          <w:szCs w:val="24"/>
          <w:lang w:eastAsia="hr-HR"/>
        </w:rPr>
        <w:t xml:space="preserve">i 88. </w:t>
      </w:r>
      <w:r w:rsidRPr="00624BE4">
        <w:rPr>
          <w:rFonts w:ascii="Times New Roman" w:eastAsia="Times New Roman" w:hAnsi="Times New Roman" w:cs="Times New Roman"/>
          <w:sz w:val="24"/>
          <w:szCs w:val="24"/>
          <w:lang w:eastAsia="hr-HR"/>
        </w:rPr>
        <w:t>ovoga Zakona.</w:t>
      </w:r>
    </w:p>
    <w:p w14:paraId="78EF8EAD" w14:textId="77777777" w:rsidR="00F37399" w:rsidRPr="00624BE4" w:rsidRDefault="00F37399" w:rsidP="00054C3C">
      <w:pPr>
        <w:spacing w:after="0" w:line="240" w:lineRule="auto"/>
        <w:jc w:val="both"/>
        <w:rPr>
          <w:rFonts w:ascii="Times New Roman" w:eastAsia="Times New Roman" w:hAnsi="Times New Roman" w:cs="Times New Roman"/>
          <w:sz w:val="24"/>
          <w:szCs w:val="24"/>
          <w:lang w:eastAsia="hr-HR"/>
        </w:rPr>
      </w:pPr>
    </w:p>
    <w:p w14:paraId="2567E625" w14:textId="7B3B94F0"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7F5545"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Kada je Hrvatska narodna banka konsolidirajuće nadzorno tijelo, ona predsjeda sastancima kolegija i odlučuje koja nadležna tijela sudjeluju na sastancima i/ili u pojedinim aktivnostima kolegija</w:t>
      </w:r>
      <w:r w:rsidR="007D406B" w:rsidRPr="00624BE4">
        <w:rPr>
          <w:rFonts w:ascii="Times New Roman" w:eastAsia="Times New Roman" w:hAnsi="Times New Roman" w:cs="Times New Roman"/>
          <w:sz w:val="24"/>
          <w:szCs w:val="24"/>
          <w:lang w:eastAsia="hr-HR"/>
        </w:rPr>
        <w:t xml:space="preserve"> te pritom vodi</w:t>
      </w:r>
      <w:r w:rsidRPr="00624BE4">
        <w:rPr>
          <w:rFonts w:ascii="Times New Roman" w:eastAsia="Times New Roman" w:hAnsi="Times New Roman" w:cs="Times New Roman"/>
          <w:sz w:val="24"/>
          <w:szCs w:val="24"/>
          <w:lang w:eastAsia="hr-HR"/>
        </w:rPr>
        <w:t xml:space="preserve"> računa o tome da sve članice kolegija budu potpuno i na vrijeme obaviještene</w:t>
      </w:r>
      <w:r w:rsidR="007D406B" w:rsidRPr="00624BE4">
        <w:rPr>
          <w:rFonts w:ascii="Times New Roman" w:eastAsia="Times New Roman" w:hAnsi="Times New Roman" w:cs="Times New Roman"/>
          <w:sz w:val="24"/>
          <w:szCs w:val="24"/>
          <w:lang w:eastAsia="hr-HR"/>
        </w:rPr>
        <w:t xml:space="preserve"> o</w:t>
      </w:r>
      <w:r w:rsidRPr="00624BE4">
        <w:rPr>
          <w:rFonts w:ascii="Times New Roman" w:eastAsia="Times New Roman" w:hAnsi="Times New Roman" w:cs="Times New Roman"/>
          <w:sz w:val="24"/>
          <w:szCs w:val="24"/>
          <w:lang w:eastAsia="hr-HR"/>
        </w:rPr>
        <w:t>:</w:t>
      </w:r>
    </w:p>
    <w:p w14:paraId="1DF4D337" w14:textId="679E1F79" w:rsidR="00B07FA7" w:rsidRPr="00624BE4" w:rsidRDefault="007D406B"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w:t>
      </w:r>
      <w:r w:rsidR="00B07FA7" w:rsidRPr="00624BE4">
        <w:rPr>
          <w:rFonts w:ascii="Times New Roman" w:eastAsia="Times New Roman" w:hAnsi="Times New Roman" w:cs="Times New Roman"/>
          <w:sz w:val="24"/>
          <w:szCs w:val="24"/>
          <w:lang w:eastAsia="hr-HR"/>
        </w:rPr>
        <w:t>mjestu i vremenu održavanja sastanaka te o osnovnim pitanjima koja će biti predmet rasprave na tim sastancima i aktivnostima koje će se razmatrati te</w:t>
      </w:r>
    </w:p>
    <w:p w14:paraId="54579A2E" w14:textId="4BFF1882" w:rsidR="00B07FA7" w:rsidRPr="00624BE4" w:rsidRDefault="007D406B"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w:t>
      </w:r>
      <w:r w:rsidR="00B07FA7" w:rsidRPr="00624BE4">
        <w:rPr>
          <w:rFonts w:ascii="Times New Roman" w:eastAsia="Times New Roman" w:hAnsi="Times New Roman" w:cs="Times New Roman"/>
          <w:sz w:val="24"/>
          <w:szCs w:val="24"/>
          <w:lang w:eastAsia="hr-HR"/>
        </w:rPr>
        <w:t>aktivnostima koje su poduzete na tim sastancima ili o provedenim mjerama.</w:t>
      </w:r>
    </w:p>
    <w:p w14:paraId="7D5F48BB" w14:textId="77777777" w:rsidR="00F37399" w:rsidRPr="00624BE4" w:rsidRDefault="00F37399" w:rsidP="00054C3C">
      <w:pPr>
        <w:spacing w:after="0" w:line="240" w:lineRule="auto"/>
        <w:jc w:val="both"/>
        <w:rPr>
          <w:rFonts w:ascii="Times New Roman" w:eastAsia="Times New Roman" w:hAnsi="Times New Roman" w:cs="Times New Roman"/>
          <w:sz w:val="24"/>
          <w:szCs w:val="24"/>
          <w:lang w:eastAsia="hr-HR"/>
        </w:rPr>
      </w:pPr>
    </w:p>
    <w:p w14:paraId="3FC2AF34" w14:textId="1D6F7B38"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7F5545"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xml:space="preserve">) Kada je Hrvatska narodna banka konsolidirajuće nadzorno tijelo, </w:t>
      </w:r>
      <w:r w:rsidR="007D406B" w:rsidRPr="00624BE4">
        <w:rPr>
          <w:rFonts w:ascii="Times New Roman" w:eastAsia="Times New Roman" w:hAnsi="Times New Roman" w:cs="Times New Roman"/>
          <w:sz w:val="24"/>
          <w:szCs w:val="24"/>
          <w:lang w:eastAsia="hr-HR"/>
        </w:rPr>
        <w:t>vodi</w:t>
      </w:r>
      <w:r w:rsidRPr="00624BE4">
        <w:rPr>
          <w:rFonts w:ascii="Times New Roman" w:eastAsia="Times New Roman" w:hAnsi="Times New Roman" w:cs="Times New Roman"/>
          <w:sz w:val="24"/>
          <w:szCs w:val="24"/>
          <w:lang w:eastAsia="hr-HR"/>
        </w:rPr>
        <w:t xml:space="preserve"> računa o značajnosti planiranih supervizorskih aktivnosti za članice kolegija, a </w:t>
      </w:r>
      <w:r w:rsidR="002E6F63" w:rsidRPr="00624BE4">
        <w:rPr>
          <w:rFonts w:ascii="Times New Roman" w:eastAsia="Times New Roman" w:hAnsi="Times New Roman" w:cs="Times New Roman"/>
          <w:sz w:val="24"/>
          <w:szCs w:val="24"/>
          <w:lang w:eastAsia="hr-HR"/>
        </w:rPr>
        <w:t xml:space="preserve">posebno </w:t>
      </w:r>
      <w:r w:rsidRPr="00624BE4">
        <w:rPr>
          <w:rFonts w:ascii="Times New Roman" w:eastAsia="Times New Roman" w:hAnsi="Times New Roman" w:cs="Times New Roman"/>
          <w:sz w:val="24"/>
          <w:szCs w:val="24"/>
          <w:lang w:eastAsia="hr-HR"/>
        </w:rPr>
        <w:t xml:space="preserve">o potencijalnom utjecaju tih aktivnosti na stabilnost njihova financijskog sustava te o obvezama iz članka </w:t>
      </w:r>
      <w:r w:rsidR="00D76332" w:rsidRPr="00624BE4">
        <w:rPr>
          <w:rFonts w:ascii="Times New Roman" w:eastAsia="Times New Roman" w:hAnsi="Times New Roman" w:cs="Times New Roman"/>
          <w:sz w:val="24"/>
          <w:szCs w:val="24"/>
          <w:lang w:eastAsia="hr-HR"/>
        </w:rPr>
        <w:t>1</w:t>
      </w:r>
      <w:r w:rsidR="004A2C4A" w:rsidRPr="00624BE4">
        <w:rPr>
          <w:rFonts w:ascii="Times New Roman" w:eastAsia="Times New Roman" w:hAnsi="Times New Roman" w:cs="Times New Roman"/>
          <w:sz w:val="24"/>
          <w:szCs w:val="24"/>
          <w:lang w:eastAsia="hr-HR"/>
        </w:rPr>
        <w:t>39</w:t>
      </w:r>
      <w:r w:rsidRPr="00624BE4">
        <w:rPr>
          <w:rFonts w:ascii="Times New Roman" w:eastAsia="Times New Roman" w:hAnsi="Times New Roman" w:cs="Times New Roman"/>
          <w:sz w:val="24"/>
          <w:szCs w:val="24"/>
          <w:lang w:eastAsia="hr-HR"/>
        </w:rPr>
        <w:t xml:space="preserve">. stavka </w:t>
      </w:r>
      <w:r w:rsidR="00012120"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xml:space="preserve">. </w:t>
      </w:r>
      <w:r w:rsidR="00012120" w:rsidRPr="00624BE4">
        <w:rPr>
          <w:rFonts w:ascii="Times New Roman" w:eastAsia="Times New Roman" w:hAnsi="Times New Roman" w:cs="Times New Roman"/>
          <w:sz w:val="24"/>
          <w:szCs w:val="24"/>
          <w:lang w:eastAsia="hr-HR"/>
        </w:rPr>
        <w:t>točke 3.</w:t>
      </w:r>
      <w:r w:rsidRPr="00624BE4">
        <w:rPr>
          <w:rFonts w:ascii="Times New Roman" w:eastAsia="Times New Roman" w:hAnsi="Times New Roman" w:cs="Times New Roman"/>
          <w:sz w:val="24"/>
          <w:szCs w:val="24"/>
          <w:lang w:eastAsia="hr-HR"/>
        </w:rPr>
        <w:t xml:space="preserve"> ovoga Zakona.</w:t>
      </w:r>
    </w:p>
    <w:p w14:paraId="0E7EB5C8" w14:textId="77777777" w:rsidR="00F37399" w:rsidRPr="00624BE4" w:rsidRDefault="00F37399" w:rsidP="00054C3C">
      <w:pPr>
        <w:spacing w:after="0" w:line="240" w:lineRule="auto"/>
        <w:jc w:val="both"/>
        <w:rPr>
          <w:rFonts w:ascii="Times New Roman" w:eastAsia="Times New Roman" w:hAnsi="Times New Roman" w:cs="Times New Roman"/>
          <w:sz w:val="24"/>
          <w:szCs w:val="24"/>
          <w:lang w:eastAsia="hr-HR"/>
        </w:rPr>
      </w:pPr>
    </w:p>
    <w:p w14:paraId="2AC82539" w14:textId="43EB90B7"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7F5545"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Kada je Hrvatska narodna banka konsolidirajuće nadzorno tijelo, ona u skladu s odredbama ovoga Zakona vezanima uz povjerljivost informacija izvješć</w:t>
      </w:r>
      <w:r w:rsidR="007D406B" w:rsidRPr="00624BE4">
        <w:rPr>
          <w:rFonts w:ascii="Times New Roman" w:eastAsia="Times New Roman" w:hAnsi="Times New Roman" w:cs="Times New Roman"/>
          <w:sz w:val="24"/>
          <w:szCs w:val="24"/>
          <w:lang w:eastAsia="hr-HR"/>
        </w:rPr>
        <w:t>uje</w:t>
      </w:r>
      <w:r w:rsidRPr="00624BE4">
        <w:rPr>
          <w:rFonts w:ascii="Times New Roman" w:eastAsia="Times New Roman" w:hAnsi="Times New Roman" w:cs="Times New Roman"/>
          <w:sz w:val="24"/>
          <w:szCs w:val="24"/>
          <w:lang w:eastAsia="hr-HR"/>
        </w:rPr>
        <w:t xml:space="preserve"> o radu kolegija u normalnim i izvanrednim situacijama Europsko nadzorno tijelo za bankarstvo i dostavlja mu sve informacije koje su važne za usklađivanje supervizorskih postupaka.</w:t>
      </w:r>
    </w:p>
    <w:p w14:paraId="45E73228" w14:textId="77777777" w:rsidR="00F37399" w:rsidRPr="00624BE4" w:rsidRDefault="00F37399" w:rsidP="00054C3C">
      <w:pPr>
        <w:spacing w:after="0" w:line="240" w:lineRule="auto"/>
        <w:jc w:val="both"/>
        <w:rPr>
          <w:rFonts w:ascii="Times New Roman" w:eastAsia="Times New Roman" w:hAnsi="Times New Roman" w:cs="Times New Roman"/>
          <w:sz w:val="24"/>
          <w:szCs w:val="24"/>
          <w:lang w:eastAsia="hr-HR"/>
        </w:rPr>
      </w:pPr>
    </w:p>
    <w:p w14:paraId="5B48D28C" w14:textId="2DC4F129"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7F5545"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U slučaju neslaganja između nadležnih tijela o funkcioniranju kolegija supervizora, Hrvatska narodna banka može zatražiti posredovanje Europskog nadzornog tijela za bankarstvo u skladu s člankom 19. Uredbe (EU) br. 1093/2010.</w:t>
      </w:r>
    </w:p>
    <w:p w14:paraId="1AE7458B" w14:textId="77777777" w:rsidR="00F37399" w:rsidRPr="00624BE4" w:rsidRDefault="00F37399" w:rsidP="00054C3C">
      <w:pPr>
        <w:spacing w:after="0" w:line="240" w:lineRule="auto"/>
        <w:jc w:val="both"/>
        <w:rPr>
          <w:rFonts w:ascii="Times New Roman" w:eastAsia="Times New Roman" w:hAnsi="Times New Roman" w:cs="Times New Roman"/>
          <w:sz w:val="24"/>
          <w:szCs w:val="24"/>
          <w:lang w:eastAsia="hr-HR"/>
        </w:rPr>
      </w:pPr>
    </w:p>
    <w:p w14:paraId="13C232B5" w14:textId="3F1B9113"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7F5545"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Ako Europsko nadzorno tijelo za bankarstvo u skladu s člankom 21. Uredbe (EU) br. 1093/2010 sudjeluje u radu kolegija supervizora, smatra</w:t>
      </w:r>
      <w:r w:rsidR="007D406B"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se nadležnim tijelom.</w:t>
      </w:r>
    </w:p>
    <w:p w14:paraId="1C20082C" w14:textId="77777777"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p>
    <w:p w14:paraId="13E63F3A" w14:textId="3E27C5D1" w:rsidR="00B07FA7" w:rsidRPr="00624BE4" w:rsidRDefault="00B07FA7"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Zajedničke odluke o specifičnim bonitetnim zahtjevima kada je Hrvatska narodna banka konsolidirajuće nadzorno tijelo</w:t>
      </w:r>
    </w:p>
    <w:p w14:paraId="0314533D" w14:textId="207A570E" w:rsidR="00B07FA7" w:rsidRPr="00624BE4" w:rsidRDefault="00B07FA7"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DC5169" w:rsidRPr="00624BE4">
        <w:rPr>
          <w:rFonts w:ascii="Times New Roman" w:eastAsia="Times New Roman" w:hAnsi="Times New Roman" w:cs="Times New Roman"/>
          <w:b/>
          <w:sz w:val="24"/>
          <w:szCs w:val="24"/>
          <w:lang w:eastAsia="hr-HR"/>
        </w:rPr>
        <w:t>1</w:t>
      </w:r>
      <w:r w:rsidR="00411B6A" w:rsidRPr="00624BE4">
        <w:rPr>
          <w:rFonts w:ascii="Times New Roman" w:eastAsia="Times New Roman" w:hAnsi="Times New Roman" w:cs="Times New Roman"/>
          <w:b/>
          <w:sz w:val="24"/>
          <w:szCs w:val="24"/>
          <w:lang w:eastAsia="hr-HR"/>
        </w:rPr>
        <w:t>4</w:t>
      </w:r>
      <w:r w:rsidR="00E0092A" w:rsidRPr="00624BE4">
        <w:rPr>
          <w:rFonts w:ascii="Times New Roman" w:eastAsia="Times New Roman" w:hAnsi="Times New Roman" w:cs="Times New Roman"/>
          <w:b/>
          <w:sz w:val="24"/>
          <w:szCs w:val="24"/>
          <w:lang w:eastAsia="hr-HR"/>
        </w:rPr>
        <w:t>1</w:t>
      </w:r>
      <w:r w:rsidRPr="00624BE4">
        <w:rPr>
          <w:rFonts w:ascii="Times New Roman" w:eastAsia="Times New Roman" w:hAnsi="Times New Roman" w:cs="Times New Roman"/>
          <w:b/>
          <w:sz w:val="24"/>
          <w:szCs w:val="24"/>
          <w:lang w:eastAsia="hr-HR"/>
        </w:rPr>
        <w:t xml:space="preserve">. </w:t>
      </w:r>
    </w:p>
    <w:p w14:paraId="4B15616D" w14:textId="77777777" w:rsidR="00F37399" w:rsidRPr="00624BE4" w:rsidRDefault="00F37399" w:rsidP="00054C3C">
      <w:pPr>
        <w:spacing w:after="0" w:line="240" w:lineRule="auto"/>
        <w:jc w:val="both"/>
        <w:rPr>
          <w:rFonts w:ascii="Times New Roman" w:eastAsia="Times New Roman" w:hAnsi="Times New Roman" w:cs="Times New Roman"/>
          <w:sz w:val="24"/>
          <w:szCs w:val="24"/>
          <w:lang w:eastAsia="hr-HR"/>
        </w:rPr>
      </w:pPr>
    </w:p>
    <w:p w14:paraId="3DCA035B" w14:textId="1F996284"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Kada je Hrvatska narodna banka konsolidirajuće nadzorno tijelo, ona i nadležna tijela drugih država članica u kojima je sjedište drugih društava koja su uključena u grupu kreditnih institucija u RH </w:t>
      </w:r>
      <w:r w:rsidR="003E4367" w:rsidRPr="00624BE4">
        <w:rPr>
          <w:rFonts w:ascii="Times New Roman" w:eastAsia="Times New Roman" w:hAnsi="Times New Roman" w:cs="Times New Roman"/>
          <w:sz w:val="24"/>
          <w:szCs w:val="24"/>
          <w:lang w:eastAsia="hr-HR"/>
        </w:rPr>
        <w:t>surađuju</w:t>
      </w:r>
      <w:r w:rsidRPr="00624BE4">
        <w:rPr>
          <w:rFonts w:ascii="Times New Roman" w:eastAsia="Times New Roman" w:hAnsi="Times New Roman" w:cs="Times New Roman"/>
          <w:sz w:val="24"/>
          <w:szCs w:val="24"/>
          <w:lang w:eastAsia="hr-HR"/>
        </w:rPr>
        <w:t xml:space="preserve"> radi donošenja zajedničke odluke:</w:t>
      </w:r>
    </w:p>
    <w:p w14:paraId="09EF9CBF" w14:textId="70503636"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AB62A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iz područja supervizije i procjene adekvatnosti uspostavljenog postupka procjenjivanja i održavanja internog kapitala kako bi utvrdili adekvatnu visinu konsolidirane razine regulatornog kapitala na razini grupe kreditnih institucija u RH koja odgovara njezinu financijskom stanju i profilu rizičnosti, i o nalaganju dodatnog iznosa regulatornog kapitala u skladu s člankom </w:t>
      </w:r>
      <w:r w:rsidR="00084FCF" w:rsidRPr="00624BE4">
        <w:rPr>
          <w:rFonts w:ascii="Times New Roman" w:eastAsia="Times New Roman" w:hAnsi="Times New Roman" w:cs="Times New Roman"/>
          <w:sz w:val="24"/>
          <w:szCs w:val="24"/>
          <w:lang w:eastAsia="hr-HR"/>
        </w:rPr>
        <w:t>1</w:t>
      </w:r>
      <w:r w:rsidR="0089255A" w:rsidRPr="00624BE4">
        <w:rPr>
          <w:rFonts w:ascii="Times New Roman" w:eastAsia="Times New Roman" w:hAnsi="Times New Roman" w:cs="Times New Roman"/>
          <w:sz w:val="24"/>
          <w:szCs w:val="24"/>
          <w:lang w:eastAsia="hr-HR"/>
        </w:rPr>
        <w:t>0</w:t>
      </w:r>
      <w:r w:rsidR="0015558C"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xml:space="preserve">. stavkom 1. točkom </w:t>
      </w:r>
      <w:r w:rsidR="00084FCF"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ovoga Zakona svakoj pojedinoj članici grupe kreditnih institucija u RH i na konsolidiranoj razini</w:t>
      </w:r>
    </w:p>
    <w:p w14:paraId="485CF7F8" w14:textId="5B812FFB"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AB62A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 nalaganju mjera za rješavanje svih značajnih nalaza vezanih uz provedenu superviziju likvidnosti, uključujući adekvatnosti organizacije i upravljanja likvidnosnim rizikom, o nalaganju posebnih zahtjeva u skladu s člankom </w:t>
      </w:r>
      <w:r w:rsidR="00084FCF" w:rsidRPr="00624BE4">
        <w:rPr>
          <w:rFonts w:ascii="Times New Roman" w:eastAsia="Times New Roman" w:hAnsi="Times New Roman" w:cs="Times New Roman"/>
          <w:sz w:val="24"/>
          <w:szCs w:val="24"/>
          <w:lang w:eastAsia="hr-HR"/>
        </w:rPr>
        <w:t>1</w:t>
      </w:r>
      <w:r w:rsidR="0089255A" w:rsidRPr="00624BE4">
        <w:rPr>
          <w:rFonts w:ascii="Times New Roman" w:eastAsia="Times New Roman" w:hAnsi="Times New Roman" w:cs="Times New Roman"/>
          <w:sz w:val="24"/>
          <w:szCs w:val="24"/>
          <w:lang w:eastAsia="hr-HR"/>
        </w:rPr>
        <w:t>05</w:t>
      </w:r>
      <w:r w:rsidR="00AE3317" w:rsidRPr="00624BE4">
        <w:rPr>
          <w:rFonts w:ascii="Times New Roman" w:eastAsia="Times New Roman" w:hAnsi="Times New Roman" w:cs="Times New Roman"/>
          <w:sz w:val="24"/>
          <w:szCs w:val="24"/>
          <w:lang w:eastAsia="hr-HR"/>
        </w:rPr>
        <w:t>. stavkom 1. točkom 16</w:t>
      </w:r>
      <w:r w:rsidRPr="00624BE4">
        <w:rPr>
          <w:rFonts w:ascii="Times New Roman" w:eastAsia="Times New Roman" w:hAnsi="Times New Roman" w:cs="Times New Roman"/>
          <w:sz w:val="24"/>
          <w:szCs w:val="24"/>
          <w:lang w:eastAsia="hr-HR"/>
        </w:rPr>
        <w:t xml:space="preserve">. ovoga Zakona </w:t>
      </w:r>
      <w:r w:rsidR="00ED18F4" w:rsidRPr="00624BE4">
        <w:rPr>
          <w:rFonts w:ascii="Times New Roman" w:eastAsia="Times New Roman" w:hAnsi="Times New Roman" w:cs="Times New Roman"/>
          <w:sz w:val="24"/>
          <w:szCs w:val="24"/>
          <w:lang w:eastAsia="hr-HR"/>
        </w:rPr>
        <w:t xml:space="preserve">kao i posebnog zahtjeva za likvidnost u skladu s člankom 110. ovoga Zakona </w:t>
      </w:r>
      <w:r w:rsidRPr="00624BE4">
        <w:rPr>
          <w:rFonts w:ascii="Times New Roman" w:eastAsia="Times New Roman" w:hAnsi="Times New Roman" w:cs="Times New Roman"/>
          <w:sz w:val="24"/>
          <w:szCs w:val="24"/>
          <w:lang w:eastAsia="hr-HR"/>
        </w:rPr>
        <w:t>i</w:t>
      </w:r>
    </w:p>
    <w:p w14:paraId="31A1C1DB" w14:textId="61938552"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AB62A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 primjeni smjernica o dodatnom regulatornom kapitalu iz članka </w:t>
      </w:r>
      <w:r w:rsidR="00084FCF" w:rsidRPr="00624BE4">
        <w:rPr>
          <w:rFonts w:ascii="Times New Roman" w:eastAsia="Times New Roman" w:hAnsi="Times New Roman" w:cs="Times New Roman"/>
          <w:sz w:val="24"/>
          <w:szCs w:val="24"/>
          <w:lang w:eastAsia="hr-HR"/>
        </w:rPr>
        <w:t>1</w:t>
      </w:r>
      <w:r w:rsidR="0089255A" w:rsidRPr="00624BE4">
        <w:rPr>
          <w:rFonts w:ascii="Times New Roman" w:eastAsia="Times New Roman" w:hAnsi="Times New Roman" w:cs="Times New Roman"/>
          <w:sz w:val="24"/>
          <w:szCs w:val="24"/>
          <w:lang w:eastAsia="hr-HR"/>
        </w:rPr>
        <w:t>08</w:t>
      </w:r>
      <w:r w:rsidR="00084FCF"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ovoga Zakona.</w:t>
      </w:r>
    </w:p>
    <w:p w14:paraId="7F3FA5CC" w14:textId="77777777" w:rsidR="00F37399" w:rsidRPr="00624BE4" w:rsidRDefault="00F37399" w:rsidP="00054C3C">
      <w:pPr>
        <w:spacing w:after="0" w:line="240" w:lineRule="auto"/>
        <w:jc w:val="both"/>
        <w:rPr>
          <w:rFonts w:ascii="Times New Roman" w:eastAsia="Times New Roman" w:hAnsi="Times New Roman" w:cs="Times New Roman"/>
          <w:sz w:val="24"/>
          <w:szCs w:val="24"/>
          <w:lang w:eastAsia="hr-HR"/>
        </w:rPr>
      </w:pPr>
    </w:p>
    <w:p w14:paraId="2596C374" w14:textId="75DF4D01"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Hrvatska narodna banka na temelju provedene supervizije i procjene adekvatnosti uspostavljenog postupka procjenjivanja i održavanja internog kapitala grupe kreditnih institucija u RH nadležnim tijelima drugih država članica u kojima je sjedište drugih društava koja su uključena u grupu kreditnih institucija u RH </w:t>
      </w:r>
      <w:r w:rsidR="003E4367" w:rsidRPr="00624BE4">
        <w:rPr>
          <w:rFonts w:ascii="Times New Roman" w:eastAsia="Times New Roman" w:hAnsi="Times New Roman" w:cs="Times New Roman"/>
          <w:sz w:val="24"/>
          <w:szCs w:val="24"/>
          <w:lang w:eastAsia="hr-HR"/>
        </w:rPr>
        <w:t xml:space="preserve">podnosi </w:t>
      </w:r>
      <w:r w:rsidRPr="00624BE4">
        <w:rPr>
          <w:rFonts w:ascii="Times New Roman" w:eastAsia="Times New Roman" w:hAnsi="Times New Roman" w:cs="Times New Roman"/>
          <w:sz w:val="24"/>
          <w:szCs w:val="24"/>
          <w:lang w:eastAsia="hr-HR"/>
        </w:rPr>
        <w:t>izvješće o:</w:t>
      </w:r>
    </w:p>
    <w:p w14:paraId="23D50B44" w14:textId="129A21D1" w:rsidR="00B07FA7" w:rsidRPr="00624BE4" w:rsidRDefault="003E436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w:t>
      </w:r>
      <w:r w:rsidR="00B07FA7" w:rsidRPr="00624BE4">
        <w:rPr>
          <w:rFonts w:ascii="Times New Roman" w:eastAsia="Times New Roman" w:hAnsi="Times New Roman" w:cs="Times New Roman"/>
          <w:sz w:val="24"/>
          <w:szCs w:val="24"/>
          <w:lang w:eastAsia="hr-HR"/>
        </w:rPr>
        <w:t xml:space="preserve">procjeni rizičnosti poslovanja grupe kreditnih institucija u RH i potrebi nalaganja dodatnog kapitalnog zahtjeva u skladu s člankom </w:t>
      </w:r>
      <w:r w:rsidR="007F5545" w:rsidRPr="00624BE4">
        <w:rPr>
          <w:rFonts w:ascii="Times New Roman" w:eastAsia="Times New Roman" w:hAnsi="Times New Roman" w:cs="Times New Roman"/>
          <w:sz w:val="24"/>
          <w:szCs w:val="24"/>
          <w:lang w:eastAsia="hr-HR"/>
        </w:rPr>
        <w:t>1</w:t>
      </w:r>
      <w:r w:rsidR="0089255A" w:rsidRPr="00624BE4">
        <w:rPr>
          <w:rFonts w:ascii="Times New Roman" w:eastAsia="Times New Roman" w:hAnsi="Times New Roman" w:cs="Times New Roman"/>
          <w:sz w:val="24"/>
          <w:szCs w:val="24"/>
          <w:lang w:eastAsia="hr-HR"/>
        </w:rPr>
        <w:t>05</w:t>
      </w:r>
      <w:r w:rsidR="00B07FA7" w:rsidRPr="00624BE4">
        <w:rPr>
          <w:rFonts w:ascii="Times New Roman" w:eastAsia="Times New Roman" w:hAnsi="Times New Roman" w:cs="Times New Roman"/>
          <w:sz w:val="24"/>
          <w:szCs w:val="24"/>
          <w:lang w:eastAsia="hr-HR"/>
        </w:rPr>
        <w:t xml:space="preserve">. </w:t>
      </w:r>
      <w:r w:rsidR="00AE3317" w:rsidRPr="00624BE4">
        <w:rPr>
          <w:rFonts w:ascii="Times New Roman" w:eastAsia="Times New Roman" w:hAnsi="Times New Roman" w:cs="Times New Roman"/>
          <w:sz w:val="24"/>
          <w:szCs w:val="24"/>
          <w:lang w:eastAsia="hr-HR"/>
        </w:rPr>
        <w:t xml:space="preserve">stavkom 1. točkom 1. </w:t>
      </w:r>
      <w:r w:rsidR="00B07FA7" w:rsidRPr="00624BE4">
        <w:rPr>
          <w:rFonts w:ascii="Times New Roman" w:eastAsia="Times New Roman" w:hAnsi="Times New Roman" w:cs="Times New Roman"/>
          <w:sz w:val="24"/>
          <w:szCs w:val="24"/>
          <w:lang w:eastAsia="hr-HR"/>
        </w:rPr>
        <w:t>ovoga Zakona</w:t>
      </w:r>
    </w:p>
    <w:p w14:paraId="3F1DE62D" w14:textId="19B9187A" w:rsidR="00B07FA7" w:rsidRPr="00624BE4" w:rsidRDefault="003E436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w:t>
      </w:r>
      <w:r w:rsidR="00B07FA7" w:rsidRPr="00624BE4">
        <w:rPr>
          <w:rFonts w:ascii="Times New Roman" w:eastAsia="Times New Roman" w:hAnsi="Times New Roman" w:cs="Times New Roman"/>
          <w:sz w:val="24"/>
          <w:szCs w:val="24"/>
          <w:lang w:eastAsia="hr-HR"/>
        </w:rPr>
        <w:t xml:space="preserve">procjeni profila likvidnosnog rizika grupe kreditnih institucija u RH i potrebi nalaganja supervizorskih mjera u skladu s člankom </w:t>
      </w:r>
      <w:r w:rsidR="007F5545" w:rsidRPr="00624BE4">
        <w:rPr>
          <w:rFonts w:ascii="Times New Roman" w:eastAsia="Times New Roman" w:hAnsi="Times New Roman" w:cs="Times New Roman"/>
          <w:sz w:val="24"/>
          <w:szCs w:val="24"/>
          <w:lang w:eastAsia="hr-HR"/>
        </w:rPr>
        <w:t>1</w:t>
      </w:r>
      <w:r w:rsidR="0089255A" w:rsidRPr="00624BE4">
        <w:rPr>
          <w:rFonts w:ascii="Times New Roman" w:eastAsia="Times New Roman" w:hAnsi="Times New Roman" w:cs="Times New Roman"/>
          <w:sz w:val="24"/>
          <w:szCs w:val="24"/>
          <w:lang w:eastAsia="hr-HR"/>
        </w:rPr>
        <w:t>05</w:t>
      </w:r>
      <w:r w:rsidR="00B07FA7" w:rsidRPr="00624BE4">
        <w:rPr>
          <w:rFonts w:ascii="Times New Roman" w:eastAsia="Times New Roman" w:hAnsi="Times New Roman" w:cs="Times New Roman"/>
          <w:sz w:val="24"/>
          <w:szCs w:val="24"/>
          <w:lang w:eastAsia="hr-HR"/>
        </w:rPr>
        <w:t xml:space="preserve">. </w:t>
      </w:r>
      <w:r w:rsidR="00012120" w:rsidRPr="00624BE4">
        <w:rPr>
          <w:rFonts w:ascii="Times New Roman" w:eastAsia="Times New Roman" w:hAnsi="Times New Roman" w:cs="Times New Roman"/>
          <w:sz w:val="24"/>
          <w:szCs w:val="24"/>
          <w:lang w:eastAsia="hr-HR"/>
        </w:rPr>
        <w:t xml:space="preserve">stavkom 1. točkom 16. </w:t>
      </w:r>
      <w:r w:rsidR="00B07FA7" w:rsidRPr="00624BE4">
        <w:rPr>
          <w:rFonts w:ascii="Times New Roman" w:eastAsia="Times New Roman" w:hAnsi="Times New Roman" w:cs="Times New Roman"/>
          <w:sz w:val="24"/>
          <w:szCs w:val="24"/>
          <w:lang w:eastAsia="hr-HR"/>
        </w:rPr>
        <w:t>ovoga Zakona</w:t>
      </w:r>
      <w:r w:rsidR="00755DDE" w:rsidRPr="00624BE4">
        <w:rPr>
          <w:rFonts w:ascii="Times New Roman" w:eastAsia="Times New Roman" w:hAnsi="Times New Roman" w:cs="Times New Roman"/>
          <w:sz w:val="24"/>
          <w:szCs w:val="24"/>
          <w:lang w:eastAsia="hr-HR"/>
        </w:rPr>
        <w:t>,</w:t>
      </w:r>
      <w:r w:rsidR="00B07FA7" w:rsidRPr="00624BE4">
        <w:rPr>
          <w:rFonts w:ascii="Times New Roman" w:eastAsia="Times New Roman" w:hAnsi="Times New Roman" w:cs="Times New Roman"/>
          <w:sz w:val="24"/>
          <w:szCs w:val="24"/>
          <w:lang w:eastAsia="hr-HR"/>
        </w:rPr>
        <w:t xml:space="preserve"> </w:t>
      </w:r>
      <w:r w:rsidR="00012120" w:rsidRPr="00624BE4">
        <w:rPr>
          <w:rFonts w:ascii="Times New Roman" w:eastAsia="Times New Roman" w:hAnsi="Times New Roman" w:cs="Times New Roman"/>
          <w:sz w:val="24"/>
          <w:szCs w:val="24"/>
          <w:lang w:eastAsia="hr-HR"/>
        </w:rPr>
        <w:t xml:space="preserve">uključujući </w:t>
      </w:r>
      <w:r w:rsidR="00B07FA7" w:rsidRPr="00624BE4">
        <w:rPr>
          <w:rFonts w:ascii="Times New Roman" w:eastAsia="Times New Roman" w:hAnsi="Times New Roman" w:cs="Times New Roman"/>
          <w:sz w:val="24"/>
          <w:szCs w:val="24"/>
          <w:lang w:eastAsia="hr-HR"/>
        </w:rPr>
        <w:t>posebn</w:t>
      </w:r>
      <w:r w:rsidR="00755DDE" w:rsidRPr="00624BE4">
        <w:rPr>
          <w:rFonts w:ascii="Times New Roman" w:eastAsia="Times New Roman" w:hAnsi="Times New Roman" w:cs="Times New Roman"/>
          <w:sz w:val="24"/>
          <w:szCs w:val="24"/>
          <w:lang w:eastAsia="hr-HR"/>
        </w:rPr>
        <w:t>i</w:t>
      </w:r>
      <w:r w:rsidR="00B07FA7" w:rsidRPr="00624BE4">
        <w:rPr>
          <w:rFonts w:ascii="Times New Roman" w:eastAsia="Times New Roman" w:hAnsi="Times New Roman" w:cs="Times New Roman"/>
          <w:sz w:val="24"/>
          <w:szCs w:val="24"/>
          <w:lang w:eastAsia="hr-HR"/>
        </w:rPr>
        <w:t xml:space="preserve"> zahtjev za likvidnost u skladu s člankom </w:t>
      </w:r>
      <w:r w:rsidR="00AE3317" w:rsidRPr="00624BE4">
        <w:rPr>
          <w:rFonts w:ascii="Times New Roman" w:eastAsia="Times New Roman" w:hAnsi="Times New Roman" w:cs="Times New Roman"/>
          <w:sz w:val="24"/>
          <w:szCs w:val="24"/>
          <w:lang w:eastAsia="hr-HR"/>
        </w:rPr>
        <w:t>11</w:t>
      </w:r>
      <w:r w:rsidR="00EE730E" w:rsidRPr="00624BE4">
        <w:rPr>
          <w:rFonts w:ascii="Times New Roman" w:eastAsia="Times New Roman" w:hAnsi="Times New Roman" w:cs="Times New Roman"/>
          <w:sz w:val="24"/>
          <w:szCs w:val="24"/>
          <w:lang w:eastAsia="hr-HR"/>
        </w:rPr>
        <w:t>0</w:t>
      </w:r>
      <w:r w:rsidR="00AE3317" w:rsidRPr="00624BE4">
        <w:rPr>
          <w:rFonts w:ascii="Times New Roman" w:eastAsia="Times New Roman" w:hAnsi="Times New Roman" w:cs="Times New Roman"/>
          <w:sz w:val="24"/>
          <w:szCs w:val="24"/>
          <w:lang w:eastAsia="hr-HR"/>
        </w:rPr>
        <w:t>.</w:t>
      </w:r>
      <w:r w:rsidR="00ED18F4" w:rsidRPr="00624BE4">
        <w:rPr>
          <w:rFonts w:ascii="Times New Roman" w:eastAsia="Times New Roman" w:hAnsi="Times New Roman" w:cs="Times New Roman"/>
          <w:sz w:val="24"/>
          <w:szCs w:val="24"/>
          <w:lang w:eastAsia="hr-HR"/>
        </w:rPr>
        <w:t xml:space="preserve"> ovoga Zakona</w:t>
      </w:r>
      <w:r w:rsidR="00AE3317" w:rsidRPr="00624BE4">
        <w:rPr>
          <w:rFonts w:ascii="Times New Roman" w:eastAsia="Times New Roman" w:hAnsi="Times New Roman" w:cs="Times New Roman"/>
          <w:sz w:val="24"/>
          <w:szCs w:val="24"/>
          <w:lang w:eastAsia="hr-HR"/>
        </w:rPr>
        <w:t xml:space="preserve"> </w:t>
      </w:r>
      <w:r w:rsidR="00B07FA7" w:rsidRPr="00624BE4">
        <w:rPr>
          <w:rFonts w:ascii="Times New Roman" w:eastAsia="Times New Roman" w:hAnsi="Times New Roman" w:cs="Times New Roman"/>
          <w:sz w:val="24"/>
          <w:szCs w:val="24"/>
          <w:lang w:eastAsia="hr-HR"/>
        </w:rPr>
        <w:t>i</w:t>
      </w:r>
    </w:p>
    <w:p w14:paraId="79142835" w14:textId="0897AB51" w:rsidR="00B07FA7" w:rsidRPr="00624BE4" w:rsidRDefault="003E436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w:t>
      </w:r>
      <w:r w:rsidR="00B07FA7" w:rsidRPr="00624BE4">
        <w:rPr>
          <w:rFonts w:ascii="Times New Roman" w:eastAsia="Times New Roman" w:hAnsi="Times New Roman" w:cs="Times New Roman"/>
          <w:sz w:val="24"/>
          <w:szCs w:val="24"/>
          <w:lang w:eastAsia="hr-HR"/>
        </w:rPr>
        <w:t xml:space="preserve">procjeni rizičnosti poslovanja grupe kreditnih institucija u RH i potrebi izdavanja smjernice u skladu s člankom </w:t>
      </w:r>
      <w:r w:rsidR="007F5545" w:rsidRPr="00624BE4">
        <w:rPr>
          <w:rFonts w:ascii="Times New Roman" w:eastAsia="Times New Roman" w:hAnsi="Times New Roman" w:cs="Times New Roman"/>
          <w:sz w:val="24"/>
          <w:szCs w:val="24"/>
          <w:lang w:eastAsia="hr-HR"/>
        </w:rPr>
        <w:t>1</w:t>
      </w:r>
      <w:r w:rsidR="0089255A" w:rsidRPr="00624BE4">
        <w:rPr>
          <w:rFonts w:ascii="Times New Roman" w:eastAsia="Times New Roman" w:hAnsi="Times New Roman" w:cs="Times New Roman"/>
          <w:sz w:val="24"/>
          <w:szCs w:val="24"/>
          <w:lang w:eastAsia="hr-HR"/>
        </w:rPr>
        <w:t>08</w:t>
      </w:r>
      <w:r w:rsidR="007F5545" w:rsidRPr="00624BE4">
        <w:rPr>
          <w:rFonts w:ascii="Times New Roman" w:eastAsia="Times New Roman" w:hAnsi="Times New Roman" w:cs="Times New Roman"/>
          <w:sz w:val="24"/>
          <w:szCs w:val="24"/>
          <w:lang w:eastAsia="hr-HR"/>
        </w:rPr>
        <w:t>.</w:t>
      </w:r>
      <w:r w:rsidR="00B07FA7" w:rsidRPr="00624BE4">
        <w:rPr>
          <w:rFonts w:ascii="Times New Roman" w:eastAsia="Times New Roman" w:hAnsi="Times New Roman" w:cs="Times New Roman"/>
          <w:sz w:val="24"/>
          <w:szCs w:val="24"/>
          <w:lang w:eastAsia="hr-HR"/>
        </w:rPr>
        <w:t xml:space="preserve"> ovoga Zakona.</w:t>
      </w:r>
    </w:p>
    <w:p w14:paraId="71C44CD8" w14:textId="77777777" w:rsidR="00F37399" w:rsidRPr="00624BE4" w:rsidRDefault="00F37399" w:rsidP="00054C3C">
      <w:pPr>
        <w:spacing w:after="0" w:line="240" w:lineRule="auto"/>
        <w:jc w:val="both"/>
        <w:rPr>
          <w:rFonts w:ascii="Times New Roman" w:eastAsia="Times New Roman" w:hAnsi="Times New Roman" w:cs="Times New Roman"/>
          <w:sz w:val="24"/>
          <w:szCs w:val="24"/>
          <w:lang w:eastAsia="hr-HR"/>
        </w:rPr>
      </w:pPr>
    </w:p>
    <w:p w14:paraId="15576D9F" w14:textId="3D93F168"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Zajednička odluka iz stavka 1. ovoga članka </w:t>
      </w:r>
      <w:r w:rsidR="003E4367" w:rsidRPr="00624BE4">
        <w:rPr>
          <w:rFonts w:ascii="Times New Roman" w:eastAsia="Times New Roman" w:hAnsi="Times New Roman" w:cs="Times New Roman"/>
          <w:sz w:val="24"/>
          <w:szCs w:val="24"/>
          <w:lang w:eastAsia="hr-HR"/>
        </w:rPr>
        <w:t>donosi se</w:t>
      </w:r>
      <w:r w:rsidRPr="00624BE4">
        <w:rPr>
          <w:rFonts w:ascii="Times New Roman" w:eastAsia="Times New Roman" w:hAnsi="Times New Roman" w:cs="Times New Roman"/>
          <w:sz w:val="24"/>
          <w:szCs w:val="24"/>
          <w:lang w:eastAsia="hr-HR"/>
        </w:rPr>
        <w:t xml:space="preserve"> u roku od četiri mjeseca od dana podnošenja izvješća iz stavka 2. ovoga članka, pri čemu se u obzir uzima i procjena relevantnih nadležnih tijela drugih država članica o rizičnosti poslovanja članica grupe kreditnih institucija u RH u njihovoj nadležnosti.</w:t>
      </w:r>
    </w:p>
    <w:p w14:paraId="29391129" w14:textId="77777777" w:rsidR="00F37399" w:rsidRPr="00624BE4" w:rsidRDefault="00F37399" w:rsidP="00054C3C">
      <w:pPr>
        <w:spacing w:after="0" w:line="240" w:lineRule="auto"/>
        <w:jc w:val="both"/>
        <w:rPr>
          <w:rFonts w:ascii="Times New Roman" w:eastAsia="Times New Roman" w:hAnsi="Times New Roman" w:cs="Times New Roman"/>
          <w:sz w:val="24"/>
          <w:szCs w:val="24"/>
          <w:lang w:eastAsia="hr-HR"/>
        </w:rPr>
      </w:pPr>
    </w:p>
    <w:p w14:paraId="561523AF" w14:textId="6FA0F859"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Zajednička odluka iz stavka 1. točaka 1. i 2. ovoga članka mora biti u pisanom obliku i obrazložena, a Hrvatska narodna banka </w:t>
      </w:r>
      <w:r w:rsidR="003E4367" w:rsidRPr="00624BE4">
        <w:rPr>
          <w:rFonts w:ascii="Times New Roman" w:eastAsia="Times New Roman" w:hAnsi="Times New Roman" w:cs="Times New Roman"/>
          <w:sz w:val="24"/>
          <w:szCs w:val="24"/>
          <w:lang w:eastAsia="hr-HR"/>
        </w:rPr>
        <w:t>dostavlja</w:t>
      </w:r>
      <w:r w:rsidRPr="00624BE4">
        <w:rPr>
          <w:rFonts w:ascii="Times New Roman" w:eastAsia="Times New Roman" w:hAnsi="Times New Roman" w:cs="Times New Roman"/>
          <w:sz w:val="24"/>
          <w:szCs w:val="24"/>
          <w:lang w:eastAsia="hr-HR"/>
        </w:rPr>
        <w:t xml:space="preserve"> tu odluku matičnoj kreditnoj instituciji u EU-u sa sjedištem u RH.</w:t>
      </w:r>
    </w:p>
    <w:p w14:paraId="7160B9FE" w14:textId="77777777" w:rsidR="00F37399" w:rsidRPr="00624BE4" w:rsidRDefault="00F37399" w:rsidP="00054C3C">
      <w:pPr>
        <w:spacing w:after="0" w:line="240" w:lineRule="auto"/>
        <w:jc w:val="both"/>
        <w:rPr>
          <w:rFonts w:ascii="Times New Roman" w:eastAsia="Times New Roman" w:hAnsi="Times New Roman" w:cs="Times New Roman"/>
          <w:sz w:val="24"/>
          <w:szCs w:val="24"/>
          <w:lang w:eastAsia="hr-HR"/>
        </w:rPr>
      </w:pPr>
    </w:p>
    <w:p w14:paraId="0406CFE3" w14:textId="0D542D76"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 Ako postoje različita mišljenja u vezi s donošenjem zajedničke odluke iz stavka 1. ovoga članka, Hrvatska narodna banka dužna je na zahtjev nadležnog tijela druge države članice zatražiti savjet od Europskog nadzornog tijela za bankarstvo odnosno Hrvatska narodna banka može i samostalno zatražiti savjet.</w:t>
      </w:r>
    </w:p>
    <w:p w14:paraId="02CC2AF1" w14:textId="77777777" w:rsidR="00F37399" w:rsidRPr="00624BE4" w:rsidRDefault="00F37399" w:rsidP="00054C3C">
      <w:pPr>
        <w:spacing w:after="0" w:line="240" w:lineRule="auto"/>
        <w:jc w:val="both"/>
        <w:rPr>
          <w:rFonts w:ascii="Times New Roman" w:eastAsia="Times New Roman" w:hAnsi="Times New Roman" w:cs="Times New Roman"/>
          <w:sz w:val="24"/>
          <w:szCs w:val="24"/>
          <w:lang w:eastAsia="hr-HR"/>
        </w:rPr>
      </w:pPr>
    </w:p>
    <w:p w14:paraId="1461ECBE" w14:textId="6CECB9A3"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(6) Ako zajednička odluka nije donesena u roku iz stavka 3. ovoga članka, Hrvatska narodna banka sama </w:t>
      </w:r>
      <w:r w:rsidR="003E4367" w:rsidRPr="00624BE4">
        <w:rPr>
          <w:rFonts w:ascii="Times New Roman" w:eastAsia="Times New Roman" w:hAnsi="Times New Roman" w:cs="Times New Roman"/>
          <w:sz w:val="24"/>
          <w:szCs w:val="24"/>
          <w:lang w:eastAsia="hr-HR"/>
        </w:rPr>
        <w:t>donosi</w:t>
      </w:r>
      <w:r w:rsidRPr="00624BE4">
        <w:rPr>
          <w:rFonts w:ascii="Times New Roman" w:eastAsia="Times New Roman" w:hAnsi="Times New Roman" w:cs="Times New Roman"/>
          <w:sz w:val="24"/>
          <w:szCs w:val="24"/>
          <w:lang w:eastAsia="hr-HR"/>
        </w:rPr>
        <w:t xml:space="preserve"> odluke o primjeni članka </w:t>
      </w:r>
      <w:r w:rsidR="004A5532" w:rsidRPr="00624BE4">
        <w:rPr>
          <w:rFonts w:ascii="Times New Roman" w:eastAsia="Times New Roman" w:hAnsi="Times New Roman" w:cs="Times New Roman"/>
          <w:sz w:val="24"/>
          <w:szCs w:val="24"/>
          <w:lang w:eastAsia="hr-HR"/>
        </w:rPr>
        <w:t xml:space="preserve">98., </w:t>
      </w:r>
      <w:r w:rsidR="008A155D" w:rsidRPr="00624BE4">
        <w:rPr>
          <w:rFonts w:ascii="Times New Roman" w:eastAsia="Times New Roman" w:hAnsi="Times New Roman" w:cs="Times New Roman"/>
          <w:sz w:val="24"/>
          <w:szCs w:val="24"/>
          <w:lang w:eastAsia="hr-HR"/>
        </w:rPr>
        <w:t xml:space="preserve">članka </w:t>
      </w:r>
      <w:r w:rsidR="007F5545" w:rsidRPr="00624BE4">
        <w:rPr>
          <w:rFonts w:ascii="Times New Roman" w:eastAsia="Times New Roman" w:hAnsi="Times New Roman" w:cs="Times New Roman"/>
          <w:sz w:val="24"/>
          <w:szCs w:val="24"/>
          <w:lang w:eastAsia="hr-HR"/>
        </w:rPr>
        <w:t>1</w:t>
      </w:r>
      <w:r w:rsidR="0089255A" w:rsidRPr="00624BE4">
        <w:rPr>
          <w:rFonts w:ascii="Times New Roman" w:eastAsia="Times New Roman" w:hAnsi="Times New Roman" w:cs="Times New Roman"/>
          <w:sz w:val="24"/>
          <w:szCs w:val="24"/>
          <w:lang w:eastAsia="hr-HR"/>
        </w:rPr>
        <w:t>05</w:t>
      </w:r>
      <w:r w:rsidRPr="00624BE4">
        <w:rPr>
          <w:rFonts w:ascii="Times New Roman" w:eastAsia="Times New Roman" w:hAnsi="Times New Roman" w:cs="Times New Roman"/>
          <w:sz w:val="24"/>
          <w:szCs w:val="24"/>
          <w:lang w:eastAsia="hr-HR"/>
        </w:rPr>
        <w:t xml:space="preserve">. stavka 1. točke </w:t>
      </w:r>
      <w:r w:rsidR="004A5532"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w:t>
      </w:r>
      <w:r w:rsidR="004A5532" w:rsidRPr="00624BE4">
        <w:rPr>
          <w:rFonts w:ascii="Times New Roman" w:eastAsia="Times New Roman" w:hAnsi="Times New Roman" w:cs="Times New Roman"/>
          <w:sz w:val="24"/>
          <w:szCs w:val="24"/>
          <w:lang w:eastAsia="hr-HR"/>
        </w:rPr>
        <w:t xml:space="preserve">, </w:t>
      </w:r>
      <w:r w:rsidR="008A155D" w:rsidRPr="00624BE4">
        <w:rPr>
          <w:rFonts w:ascii="Times New Roman" w:eastAsia="Times New Roman" w:hAnsi="Times New Roman" w:cs="Times New Roman"/>
          <w:sz w:val="24"/>
          <w:szCs w:val="24"/>
          <w:lang w:eastAsia="hr-HR"/>
        </w:rPr>
        <w:t xml:space="preserve">članka </w:t>
      </w:r>
      <w:r w:rsidR="004A5532" w:rsidRPr="00624BE4">
        <w:rPr>
          <w:rFonts w:ascii="Times New Roman" w:eastAsia="Times New Roman" w:hAnsi="Times New Roman" w:cs="Times New Roman"/>
          <w:sz w:val="24"/>
          <w:szCs w:val="24"/>
          <w:lang w:eastAsia="hr-HR"/>
        </w:rPr>
        <w:t>108. i</w:t>
      </w:r>
      <w:r w:rsidR="00807D3D" w:rsidRPr="00624BE4">
        <w:rPr>
          <w:rFonts w:ascii="Times New Roman" w:eastAsia="Times New Roman" w:hAnsi="Times New Roman" w:cs="Times New Roman"/>
          <w:sz w:val="24"/>
          <w:szCs w:val="24"/>
          <w:lang w:eastAsia="hr-HR"/>
        </w:rPr>
        <w:t>/ili</w:t>
      </w:r>
      <w:r w:rsidR="004A5532" w:rsidRPr="00624BE4">
        <w:rPr>
          <w:rFonts w:ascii="Times New Roman" w:eastAsia="Times New Roman" w:hAnsi="Times New Roman" w:cs="Times New Roman"/>
          <w:sz w:val="24"/>
          <w:szCs w:val="24"/>
          <w:lang w:eastAsia="hr-HR"/>
        </w:rPr>
        <w:t xml:space="preserve"> </w:t>
      </w:r>
      <w:r w:rsidR="00D324A7" w:rsidRPr="00624BE4">
        <w:rPr>
          <w:rFonts w:ascii="Times New Roman" w:eastAsia="Times New Roman" w:hAnsi="Times New Roman" w:cs="Times New Roman"/>
          <w:sz w:val="24"/>
          <w:szCs w:val="24"/>
          <w:lang w:eastAsia="hr-HR"/>
        </w:rPr>
        <w:t xml:space="preserve">članka </w:t>
      </w:r>
      <w:r w:rsidR="004A5532" w:rsidRPr="00624BE4">
        <w:rPr>
          <w:rFonts w:ascii="Times New Roman" w:eastAsia="Times New Roman" w:hAnsi="Times New Roman" w:cs="Times New Roman"/>
          <w:sz w:val="24"/>
          <w:szCs w:val="24"/>
          <w:lang w:eastAsia="hr-HR"/>
        </w:rPr>
        <w:t>110.</w:t>
      </w:r>
      <w:r w:rsidRPr="00624BE4">
        <w:rPr>
          <w:rFonts w:ascii="Times New Roman" w:eastAsia="Times New Roman" w:hAnsi="Times New Roman" w:cs="Times New Roman"/>
          <w:sz w:val="24"/>
          <w:szCs w:val="24"/>
          <w:lang w:eastAsia="hr-HR"/>
        </w:rPr>
        <w:t xml:space="preserve"> ovoga Zakona na konsolidiranoj razini, vodeći računa o procjenama rizičnosti poslovanja pojedinih članica grupe kreditnih institucija u RH koje su izradila za njih nadležna tijela te će donijeti odluku za svaku pojedinu</w:t>
      </w:r>
      <w:r w:rsidR="004A6E59"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članicu grupe za koju je nadležno tijelo.</w:t>
      </w:r>
    </w:p>
    <w:p w14:paraId="7B5E84E6" w14:textId="77777777" w:rsidR="00F37399" w:rsidRPr="00624BE4" w:rsidRDefault="00F37399" w:rsidP="00054C3C">
      <w:pPr>
        <w:spacing w:after="0" w:line="240" w:lineRule="auto"/>
        <w:jc w:val="both"/>
        <w:rPr>
          <w:rFonts w:ascii="Times New Roman" w:eastAsia="Times New Roman" w:hAnsi="Times New Roman" w:cs="Times New Roman"/>
          <w:sz w:val="24"/>
          <w:szCs w:val="24"/>
          <w:lang w:eastAsia="hr-HR"/>
        </w:rPr>
      </w:pPr>
    </w:p>
    <w:p w14:paraId="0BC3EE1F" w14:textId="58732F5D"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(7) </w:t>
      </w:r>
      <w:r w:rsidR="00856E9C" w:rsidRPr="00624BE4">
        <w:rPr>
          <w:rFonts w:ascii="Times New Roman" w:eastAsia="Times New Roman" w:hAnsi="Times New Roman" w:cs="Times New Roman"/>
          <w:sz w:val="24"/>
          <w:szCs w:val="24"/>
          <w:lang w:eastAsia="hr-HR"/>
        </w:rPr>
        <w:t xml:space="preserve">Iznimno od stavka 6. ovoga članka, ako u roku od četiri mjeseca od dana podnošenja izvješća iz stavka 2. ovoga članka, a prije donošenja zajedničke odluke, Hrvatska narodna banka ili bilo koje nadležno tijelo drugih država članica zatraži posredovanje Europskog nadzornog tijela za bankarstvo u skladu s člankom 19. Uredbe (EU) br. 1093/2010 i ako je Europsko nadzorno tijelo za bankarstvo donijelo odluku u skladu s člankom 19. stavkom 3. </w:t>
      </w:r>
      <w:r w:rsidR="003E4367" w:rsidRPr="00624BE4">
        <w:rPr>
          <w:rFonts w:ascii="Times New Roman" w:eastAsia="Times New Roman" w:hAnsi="Times New Roman" w:cs="Times New Roman"/>
          <w:sz w:val="24"/>
          <w:szCs w:val="24"/>
          <w:lang w:eastAsia="hr-HR"/>
        </w:rPr>
        <w:t>Uredbe (EU) br. 1093/2010</w:t>
      </w:r>
      <w:r w:rsidR="00856E9C" w:rsidRPr="00624BE4">
        <w:rPr>
          <w:rFonts w:ascii="Times New Roman" w:eastAsia="Times New Roman" w:hAnsi="Times New Roman" w:cs="Times New Roman"/>
          <w:sz w:val="24"/>
          <w:szCs w:val="24"/>
          <w:lang w:eastAsia="hr-HR"/>
        </w:rPr>
        <w:t xml:space="preserve"> u roku od mjesec dana, Hrvatska narodna banka </w:t>
      </w:r>
      <w:r w:rsidR="003E4367" w:rsidRPr="00624BE4">
        <w:rPr>
          <w:rFonts w:ascii="Times New Roman" w:eastAsia="Times New Roman" w:hAnsi="Times New Roman" w:cs="Times New Roman"/>
          <w:sz w:val="24"/>
          <w:szCs w:val="24"/>
          <w:lang w:eastAsia="hr-HR"/>
        </w:rPr>
        <w:t>donosi</w:t>
      </w:r>
      <w:r w:rsidR="00856E9C" w:rsidRPr="00624BE4">
        <w:rPr>
          <w:rFonts w:ascii="Times New Roman" w:eastAsia="Times New Roman" w:hAnsi="Times New Roman" w:cs="Times New Roman"/>
          <w:sz w:val="24"/>
          <w:szCs w:val="24"/>
          <w:lang w:eastAsia="hr-HR"/>
        </w:rPr>
        <w:t xml:space="preserve"> odluku u skladu s tom odlukom, pri čemu se rok od četiri mjeseca smatra rokom za mirenje u smislu Uredbe (EU) br. 1093/2010, uz to da se nakon isteka </w:t>
      </w:r>
      <w:r w:rsidR="00755DDE" w:rsidRPr="00624BE4">
        <w:rPr>
          <w:rFonts w:ascii="Times New Roman" w:eastAsia="Times New Roman" w:hAnsi="Times New Roman" w:cs="Times New Roman"/>
          <w:sz w:val="24"/>
          <w:szCs w:val="24"/>
          <w:lang w:eastAsia="hr-HR"/>
        </w:rPr>
        <w:t xml:space="preserve">roka </w:t>
      </w:r>
      <w:r w:rsidR="003E4367" w:rsidRPr="00624BE4">
        <w:rPr>
          <w:rFonts w:ascii="Times New Roman" w:eastAsia="Times New Roman" w:hAnsi="Times New Roman" w:cs="Times New Roman"/>
          <w:sz w:val="24"/>
          <w:szCs w:val="24"/>
          <w:lang w:eastAsia="hr-HR"/>
        </w:rPr>
        <w:t xml:space="preserve">od četiri mjeseca </w:t>
      </w:r>
      <w:r w:rsidR="00856E9C" w:rsidRPr="00624BE4">
        <w:rPr>
          <w:rFonts w:ascii="Times New Roman" w:eastAsia="Times New Roman" w:hAnsi="Times New Roman" w:cs="Times New Roman"/>
          <w:sz w:val="24"/>
          <w:szCs w:val="24"/>
          <w:lang w:eastAsia="hr-HR"/>
        </w:rPr>
        <w:t>ili nakon donošenja zajedničke odluke predmet ne upućuje Europskom nadzornom tijelu za bankarstvo.</w:t>
      </w:r>
    </w:p>
    <w:p w14:paraId="6E57CBAB" w14:textId="77777777" w:rsidR="00084FCF" w:rsidRPr="00624BE4" w:rsidRDefault="00084FCF" w:rsidP="00054C3C">
      <w:pPr>
        <w:spacing w:after="0" w:line="240" w:lineRule="auto"/>
        <w:jc w:val="both"/>
        <w:rPr>
          <w:rFonts w:ascii="Times New Roman" w:eastAsia="Times New Roman" w:hAnsi="Times New Roman" w:cs="Times New Roman"/>
          <w:sz w:val="24"/>
          <w:szCs w:val="24"/>
          <w:lang w:eastAsia="hr-HR"/>
        </w:rPr>
      </w:pPr>
    </w:p>
    <w:p w14:paraId="7692DE78" w14:textId="509AA0B1"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(8) U slučaju iz stavka 6. ovoga članka odluke svih nadležnih tijela za pojedine članice grupe kreditnih institucija u RH </w:t>
      </w:r>
      <w:r w:rsidR="003E4367" w:rsidRPr="00624BE4">
        <w:rPr>
          <w:rFonts w:ascii="Times New Roman" w:eastAsia="Times New Roman" w:hAnsi="Times New Roman" w:cs="Times New Roman"/>
          <w:sz w:val="24"/>
          <w:szCs w:val="24"/>
          <w:lang w:eastAsia="hr-HR"/>
        </w:rPr>
        <w:t>spajaju se</w:t>
      </w:r>
      <w:r w:rsidRPr="00624BE4">
        <w:rPr>
          <w:rFonts w:ascii="Times New Roman" w:eastAsia="Times New Roman" w:hAnsi="Times New Roman" w:cs="Times New Roman"/>
          <w:sz w:val="24"/>
          <w:szCs w:val="24"/>
          <w:lang w:eastAsia="hr-HR"/>
        </w:rPr>
        <w:t xml:space="preserve"> u jedinstveni dokument koji </w:t>
      </w:r>
      <w:r w:rsidR="003E4367" w:rsidRPr="00624BE4">
        <w:rPr>
          <w:rFonts w:ascii="Times New Roman" w:eastAsia="Times New Roman" w:hAnsi="Times New Roman" w:cs="Times New Roman"/>
          <w:sz w:val="24"/>
          <w:szCs w:val="24"/>
          <w:lang w:eastAsia="hr-HR"/>
        </w:rPr>
        <w:t>sadrž</w:t>
      </w:r>
      <w:r w:rsidR="00755DDE" w:rsidRPr="00624BE4">
        <w:rPr>
          <w:rFonts w:ascii="Times New Roman" w:eastAsia="Times New Roman" w:hAnsi="Times New Roman" w:cs="Times New Roman"/>
          <w:sz w:val="24"/>
          <w:szCs w:val="24"/>
          <w:lang w:eastAsia="hr-HR"/>
        </w:rPr>
        <w:t>ava</w:t>
      </w:r>
      <w:r w:rsidRPr="00624BE4">
        <w:rPr>
          <w:rFonts w:ascii="Times New Roman" w:eastAsia="Times New Roman" w:hAnsi="Times New Roman" w:cs="Times New Roman"/>
          <w:sz w:val="24"/>
          <w:szCs w:val="24"/>
          <w:lang w:eastAsia="hr-HR"/>
        </w:rPr>
        <w:t xml:space="preserve"> obrazloženje svake pojedine odluke, a u vezi s procjenom rizičnosti poslovanja svake pojedine članice grupe kreditnih institucija u RH te stavove i izdvojena mišljenja iznesene tijekom roka iz stavka 3. ovoga članka te Hrvatska narodna banka taj dokument dostav</w:t>
      </w:r>
      <w:r w:rsidR="003E4367" w:rsidRPr="00624BE4">
        <w:rPr>
          <w:rFonts w:ascii="Times New Roman" w:eastAsia="Times New Roman" w:hAnsi="Times New Roman" w:cs="Times New Roman"/>
          <w:sz w:val="24"/>
          <w:szCs w:val="24"/>
          <w:lang w:eastAsia="hr-HR"/>
        </w:rPr>
        <w:t>lja</w:t>
      </w:r>
      <w:r w:rsidRPr="00624BE4">
        <w:rPr>
          <w:rFonts w:ascii="Times New Roman" w:eastAsia="Times New Roman" w:hAnsi="Times New Roman" w:cs="Times New Roman"/>
          <w:sz w:val="24"/>
          <w:szCs w:val="24"/>
          <w:lang w:eastAsia="hr-HR"/>
        </w:rPr>
        <w:t xml:space="preserve"> svim nadležnim tijelima iz stavka 1. ovoga članka i matičnoj kreditnoj instituciji u EU-u sa sjedištem u RH.</w:t>
      </w:r>
    </w:p>
    <w:p w14:paraId="18257926" w14:textId="77777777" w:rsidR="00084FCF" w:rsidRPr="00624BE4" w:rsidRDefault="00084FCF" w:rsidP="00054C3C">
      <w:pPr>
        <w:spacing w:after="0" w:line="240" w:lineRule="auto"/>
        <w:jc w:val="both"/>
        <w:rPr>
          <w:rFonts w:ascii="Times New Roman" w:eastAsia="Times New Roman" w:hAnsi="Times New Roman" w:cs="Times New Roman"/>
          <w:sz w:val="24"/>
          <w:szCs w:val="24"/>
          <w:lang w:eastAsia="hr-HR"/>
        </w:rPr>
      </w:pPr>
    </w:p>
    <w:p w14:paraId="7B6D9F2C" w14:textId="7BC9A4B8"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(9) U slučaju iz stavka 6. ovoga članka Hrvatska narodna banka </w:t>
      </w:r>
      <w:r w:rsidR="003E4367" w:rsidRPr="00624BE4">
        <w:rPr>
          <w:rFonts w:ascii="Times New Roman" w:eastAsia="Times New Roman" w:hAnsi="Times New Roman" w:cs="Times New Roman"/>
          <w:sz w:val="24"/>
          <w:szCs w:val="24"/>
          <w:lang w:eastAsia="hr-HR"/>
        </w:rPr>
        <w:t>uzima</w:t>
      </w:r>
      <w:r w:rsidRPr="00624BE4">
        <w:rPr>
          <w:rFonts w:ascii="Times New Roman" w:eastAsia="Times New Roman" w:hAnsi="Times New Roman" w:cs="Times New Roman"/>
          <w:sz w:val="24"/>
          <w:szCs w:val="24"/>
          <w:lang w:eastAsia="hr-HR"/>
        </w:rPr>
        <w:t xml:space="preserve"> u obzir savjet Europskog nadzornog tijela za bankarstvo i obrazl</w:t>
      </w:r>
      <w:r w:rsidR="003E4367" w:rsidRPr="00624BE4">
        <w:rPr>
          <w:rFonts w:ascii="Times New Roman" w:eastAsia="Times New Roman" w:hAnsi="Times New Roman" w:cs="Times New Roman"/>
          <w:sz w:val="24"/>
          <w:szCs w:val="24"/>
          <w:lang w:eastAsia="hr-HR"/>
        </w:rPr>
        <w:t>aže</w:t>
      </w:r>
      <w:r w:rsidRPr="00624BE4">
        <w:rPr>
          <w:rFonts w:ascii="Times New Roman" w:eastAsia="Times New Roman" w:hAnsi="Times New Roman" w:cs="Times New Roman"/>
          <w:sz w:val="24"/>
          <w:szCs w:val="24"/>
          <w:lang w:eastAsia="hr-HR"/>
        </w:rPr>
        <w:t xml:space="preserve"> svako značajno odstupanje od tog savjeta.</w:t>
      </w:r>
    </w:p>
    <w:p w14:paraId="15C9C832" w14:textId="77777777" w:rsidR="00084FCF" w:rsidRPr="00624BE4" w:rsidRDefault="00084FCF" w:rsidP="00054C3C">
      <w:pPr>
        <w:spacing w:after="0" w:line="240" w:lineRule="auto"/>
        <w:jc w:val="both"/>
        <w:rPr>
          <w:rFonts w:ascii="Times New Roman" w:eastAsia="Times New Roman" w:hAnsi="Times New Roman" w:cs="Times New Roman"/>
          <w:sz w:val="24"/>
          <w:szCs w:val="24"/>
          <w:lang w:eastAsia="hr-HR"/>
        </w:rPr>
      </w:pPr>
    </w:p>
    <w:p w14:paraId="3780454F" w14:textId="471E952F"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(10) Hrvatska narodna banka na temelju odluka iz stavaka 4., </w:t>
      </w:r>
      <w:r w:rsidR="003E4367"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xml:space="preserve">., 7. ili 8. ovoga članka </w:t>
      </w:r>
      <w:r w:rsidR="003E4367" w:rsidRPr="00624BE4">
        <w:rPr>
          <w:rFonts w:ascii="Times New Roman" w:eastAsia="Times New Roman" w:hAnsi="Times New Roman" w:cs="Times New Roman"/>
          <w:sz w:val="24"/>
          <w:szCs w:val="24"/>
          <w:lang w:eastAsia="hr-HR"/>
        </w:rPr>
        <w:t>donosi</w:t>
      </w:r>
      <w:r w:rsidRPr="00624BE4">
        <w:rPr>
          <w:rFonts w:ascii="Times New Roman" w:eastAsia="Times New Roman" w:hAnsi="Times New Roman" w:cs="Times New Roman"/>
          <w:sz w:val="24"/>
          <w:szCs w:val="24"/>
          <w:lang w:eastAsia="hr-HR"/>
        </w:rPr>
        <w:t xml:space="preserve"> rješenje i dostav</w:t>
      </w:r>
      <w:r w:rsidR="003E4367" w:rsidRPr="00624BE4">
        <w:rPr>
          <w:rFonts w:ascii="Times New Roman" w:eastAsia="Times New Roman" w:hAnsi="Times New Roman" w:cs="Times New Roman"/>
          <w:sz w:val="24"/>
          <w:szCs w:val="24"/>
          <w:lang w:eastAsia="hr-HR"/>
        </w:rPr>
        <w:t>lja</w:t>
      </w:r>
      <w:r w:rsidRPr="00624BE4">
        <w:rPr>
          <w:rFonts w:ascii="Times New Roman" w:eastAsia="Times New Roman" w:hAnsi="Times New Roman" w:cs="Times New Roman"/>
          <w:sz w:val="24"/>
          <w:szCs w:val="24"/>
          <w:lang w:eastAsia="hr-HR"/>
        </w:rPr>
        <w:t xml:space="preserve"> ga članici grupe kreditnih institucija u RH za koju je Hrvatska narodna banka nadležno tijelo.</w:t>
      </w:r>
    </w:p>
    <w:p w14:paraId="410A49E2" w14:textId="77777777" w:rsidR="00084FCF" w:rsidRPr="00624BE4" w:rsidRDefault="00084FCF" w:rsidP="00054C3C">
      <w:pPr>
        <w:spacing w:after="0" w:line="240" w:lineRule="auto"/>
        <w:jc w:val="both"/>
        <w:rPr>
          <w:rFonts w:ascii="Times New Roman" w:eastAsia="Times New Roman" w:hAnsi="Times New Roman" w:cs="Times New Roman"/>
          <w:sz w:val="24"/>
          <w:szCs w:val="24"/>
          <w:lang w:eastAsia="hr-HR"/>
        </w:rPr>
      </w:pPr>
    </w:p>
    <w:p w14:paraId="4EEFB7F2" w14:textId="7C4E27C7"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(11) Hrvatska narodna banka odluke iz stavaka 4., </w:t>
      </w:r>
      <w:r w:rsidR="003E4367"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xml:space="preserve">., 7. ili 8. ovoga članka </w:t>
      </w:r>
      <w:r w:rsidR="003E4367" w:rsidRPr="00624BE4">
        <w:rPr>
          <w:rFonts w:ascii="Times New Roman" w:eastAsia="Times New Roman" w:hAnsi="Times New Roman" w:cs="Times New Roman"/>
          <w:sz w:val="24"/>
          <w:szCs w:val="24"/>
          <w:lang w:eastAsia="hr-HR"/>
        </w:rPr>
        <w:t>preispituje</w:t>
      </w:r>
      <w:r w:rsidRPr="00624BE4">
        <w:rPr>
          <w:rFonts w:ascii="Times New Roman" w:eastAsia="Times New Roman" w:hAnsi="Times New Roman" w:cs="Times New Roman"/>
          <w:sz w:val="24"/>
          <w:szCs w:val="24"/>
          <w:lang w:eastAsia="hr-HR"/>
        </w:rPr>
        <w:t xml:space="preserve"> najmanje jednom godišnje.</w:t>
      </w:r>
    </w:p>
    <w:p w14:paraId="0937C7A4" w14:textId="77777777" w:rsidR="00084FCF" w:rsidRPr="00624BE4" w:rsidRDefault="00084FCF" w:rsidP="00054C3C">
      <w:pPr>
        <w:spacing w:after="0" w:line="240" w:lineRule="auto"/>
        <w:jc w:val="both"/>
        <w:rPr>
          <w:rFonts w:ascii="Times New Roman" w:eastAsia="Times New Roman" w:hAnsi="Times New Roman" w:cs="Times New Roman"/>
          <w:sz w:val="24"/>
          <w:szCs w:val="24"/>
          <w:lang w:eastAsia="hr-HR"/>
        </w:rPr>
      </w:pPr>
    </w:p>
    <w:p w14:paraId="5D70AD5B" w14:textId="3A12695C"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(12) Iznimno od stavka 11. ovoga članka, Hrvatska narodna banka dužna je preispitati odluke iz stavka 1. ovoga članka ako je nadležno tijelo druge države članice Hrvatskoj narodnoj banci podnijelo pisani i obrazloženi zahtjev</w:t>
      </w:r>
      <w:r w:rsidR="005019DE" w:rsidRPr="00624BE4">
        <w:rPr>
          <w:rFonts w:ascii="Times New Roman" w:eastAsia="Times New Roman" w:hAnsi="Times New Roman" w:cs="Times New Roman"/>
          <w:sz w:val="24"/>
          <w:szCs w:val="24"/>
          <w:lang w:eastAsia="hr-HR"/>
        </w:rPr>
        <w:t>,</w:t>
      </w:r>
      <w:r w:rsidR="00AD103A" w:rsidRPr="00624BE4">
        <w:rPr>
          <w:rFonts w:ascii="Times New Roman" w:eastAsia="Times New Roman" w:hAnsi="Times New Roman" w:cs="Times New Roman"/>
          <w:sz w:val="24"/>
          <w:szCs w:val="24"/>
          <w:lang w:eastAsia="hr-HR"/>
        </w:rPr>
        <w:t xml:space="preserve"> a u tom</w:t>
      </w:r>
      <w:r w:rsidRPr="00624BE4">
        <w:rPr>
          <w:rFonts w:ascii="Times New Roman" w:eastAsia="Times New Roman" w:hAnsi="Times New Roman" w:cs="Times New Roman"/>
          <w:sz w:val="24"/>
          <w:szCs w:val="24"/>
          <w:lang w:eastAsia="hr-HR"/>
        </w:rPr>
        <w:t xml:space="preserve"> postupku mogu sudjelovati samo Hrvatska narodna banka i nadležno tijelo koje je podnijelo zahtjev.</w:t>
      </w:r>
    </w:p>
    <w:p w14:paraId="1EC42722" w14:textId="77777777"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p>
    <w:p w14:paraId="661E05BC" w14:textId="57139784" w:rsidR="00B07FA7" w:rsidRPr="00624BE4" w:rsidRDefault="00B07FA7"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Zajedničke odluke o specifičnim bonitetnim zahtjevima kada Hrvatska narodna banka nije konsolidirajuće nadzorno tijelo</w:t>
      </w:r>
    </w:p>
    <w:p w14:paraId="28CEFAF4" w14:textId="5F1C1993" w:rsidR="00B07FA7" w:rsidRPr="00624BE4" w:rsidRDefault="00B07FA7"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DC5169" w:rsidRPr="00624BE4">
        <w:rPr>
          <w:rFonts w:ascii="Times New Roman" w:eastAsia="Times New Roman" w:hAnsi="Times New Roman" w:cs="Times New Roman"/>
          <w:b/>
          <w:sz w:val="24"/>
          <w:szCs w:val="24"/>
          <w:lang w:eastAsia="hr-HR"/>
        </w:rPr>
        <w:t>1</w:t>
      </w:r>
      <w:r w:rsidR="00411B6A" w:rsidRPr="00624BE4">
        <w:rPr>
          <w:rFonts w:ascii="Times New Roman" w:eastAsia="Times New Roman" w:hAnsi="Times New Roman" w:cs="Times New Roman"/>
          <w:b/>
          <w:sz w:val="24"/>
          <w:szCs w:val="24"/>
          <w:lang w:eastAsia="hr-HR"/>
        </w:rPr>
        <w:t>4</w:t>
      </w:r>
      <w:r w:rsidR="00E0092A" w:rsidRPr="00624BE4">
        <w:rPr>
          <w:rFonts w:ascii="Times New Roman" w:eastAsia="Times New Roman" w:hAnsi="Times New Roman" w:cs="Times New Roman"/>
          <w:b/>
          <w:sz w:val="24"/>
          <w:szCs w:val="24"/>
          <w:lang w:eastAsia="hr-HR"/>
        </w:rPr>
        <w:t>2</w:t>
      </w:r>
      <w:r w:rsidRPr="00624BE4">
        <w:rPr>
          <w:rFonts w:ascii="Times New Roman" w:eastAsia="Times New Roman" w:hAnsi="Times New Roman" w:cs="Times New Roman"/>
          <w:b/>
          <w:sz w:val="24"/>
          <w:szCs w:val="24"/>
          <w:lang w:eastAsia="hr-HR"/>
        </w:rPr>
        <w:t xml:space="preserve">. </w:t>
      </w:r>
    </w:p>
    <w:p w14:paraId="6D2E836B" w14:textId="77777777" w:rsidR="000B01A5" w:rsidRPr="00624BE4" w:rsidRDefault="000B01A5" w:rsidP="00054C3C">
      <w:pPr>
        <w:spacing w:after="0" w:line="240" w:lineRule="auto"/>
        <w:jc w:val="center"/>
        <w:rPr>
          <w:rFonts w:ascii="Times New Roman" w:eastAsia="Times New Roman" w:hAnsi="Times New Roman" w:cs="Times New Roman"/>
          <w:sz w:val="24"/>
          <w:szCs w:val="24"/>
          <w:lang w:eastAsia="hr-HR"/>
        </w:rPr>
      </w:pPr>
    </w:p>
    <w:p w14:paraId="277E2D92" w14:textId="5D5901B1"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Ako je nadležno tijelo druge države članice ujedno i konsolidirajuće nadzorno tijelo, Hrvatska narodna banka </w:t>
      </w:r>
      <w:r w:rsidR="001536E1" w:rsidRPr="00624BE4">
        <w:rPr>
          <w:rFonts w:ascii="Times New Roman" w:eastAsia="Times New Roman" w:hAnsi="Times New Roman" w:cs="Times New Roman"/>
          <w:sz w:val="24"/>
          <w:szCs w:val="24"/>
          <w:lang w:eastAsia="hr-HR"/>
        </w:rPr>
        <w:t>sudjeluje</w:t>
      </w:r>
      <w:r w:rsidRPr="00624BE4">
        <w:rPr>
          <w:rFonts w:ascii="Times New Roman" w:eastAsia="Times New Roman" w:hAnsi="Times New Roman" w:cs="Times New Roman"/>
          <w:sz w:val="24"/>
          <w:szCs w:val="24"/>
          <w:lang w:eastAsia="hr-HR"/>
        </w:rPr>
        <w:t xml:space="preserve"> na zahtjev konsolidirajućeg nadzornog tijela u postupku donošenja zajedničke odluke:</w:t>
      </w:r>
    </w:p>
    <w:p w14:paraId="2EA70618" w14:textId="2065CB9E"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AB62A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iz područja supervizije i procjene adekvatnosti uspostavljenog postupka procjenjivanja i održavanja internog kapitala kako bi utvrdili adekvatnu visinu konsolidirane razine regulatornog kapitala na razini relevantne grupe kreditnih institucija koja odgovara njezinu financijskom stanju i profilu rizičnosti, i o nalaganju dodatnog iznosa regulatornog kapitala u skladu s člankom </w:t>
      </w:r>
      <w:r w:rsidR="00AD103A" w:rsidRPr="00624BE4">
        <w:rPr>
          <w:rFonts w:ascii="Times New Roman" w:eastAsia="Times New Roman" w:hAnsi="Times New Roman" w:cs="Times New Roman"/>
          <w:sz w:val="24"/>
          <w:szCs w:val="24"/>
          <w:lang w:eastAsia="hr-HR"/>
        </w:rPr>
        <w:t>1</w:t>
      </w:r>
      <w:r w:rsidR="0089255A" w:rsidRPr="00624BE4">
        <w:rPr>
          <w:rFonts w:ascii="Times New Roman" w:eastAsia="Times New Roman" w:hAnsi="Times New Roman" w:cs="Times New Roman"/>
          <w:sz w:val="24"/>
          <w:szCs w:val="24"/>
          <w:lang w:eastAsia="hr-HR"/>
        </w:rPr>
        <w:t>05</w:t>
      </w:r>
      <w:r w:rsidRPr="00624BE4">
        <w:rPr>
          <w:rFonts w:ascii="Times New Roman" w:eastAsia="Times New Roman" w:hAnsi="Times New Roman" w:cs="Times New Roman"/>
          <w:sz w:val="24"/>
          <w:szCs w:val="24"/>
          <w:lang w:eastAsia="hr-HR"/>
        </w:rPr>
        <w:t xml:space="preserve">. stavkom 1. točkom </w:t>
      </w:r>
      <w:r w:rsidR="00636038"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ovoga Zakona svakoj pojedinoj članici relevantne grupe kreditnih institucija i na konsolidiranoj razini</w:t>
      </w:r>
    </w:p>
    <w:p w14:paraId="58A18834" w14:textId="73B5E588"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AB62A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 nalaganju mjera za rješavanje svih značajnih nalaza vezanih uz provedenu superviziju likvidnosti, uključujući adekvatnost organizacije i upravljanja likvidnosnim rizikom, kao i o nalaganju posebnih zahtjeva u skladu s člankom </w:t>
      </w:r>
      <w:r w:rsidR="00AD103A" w:rsidRPr="00624BE4">
        <w:rPr>
          <w:rFonts w:ascii="Times New Roman" w:eastAsia="Times New Roman" w:hAnsi="Times New Roman" w:cs="Times New Roman"/>
          <w:sz w:val="24"/>
          <w:szCs w:val="24"/>
          <w:lang w:eastAsia="hr-HR"/>
        </w:rPr>
        <w:t>1</w:t>
      </w:r>
      <w:r w:rsidR="0089255A" w:rsidRPr="00624BE4">
        <w:rPr>
          <w:rFonts w:ascii="Times New Roman" w:eastAsia="Times New Roman" w:hAnsi="Times New Roman" w:cs="Times New Roman"/>
          <w:sz w:val="24"/>
          <w:szCs w:val="24"/>
          <w:lang w:eastAsia="hr-HR"/>
        </w:rPr>
        <w:t>05</w:t>
      </w:r>
      <w:r w:rsidR="000E2333" w:rsidRPr="00624BE4">
        <w:rPr>
          <w:rFonts w:ascii="Times New Roman" w:eastAsia="Times New Roman" w:hAnsi="Times New Roman" w:cs="Times New Roman"/>
          <w:sz w:val="24"/>
          <w:szCs w:val="24"/>
          <w:lang w:eastAsia="hr-HR"/>
        </w:rPr>
        <w:t>. stavkom 1. točkom 16</w:t>
      </w:r>
      <w:r w:rsidRPr="00624BE4">
        <w:rPr>
          <w:rFonts w:ascii="Times New Roman" w:eastAsia="Times New Roman" w:hAnsi="Times New Roman" w:cs="Times New Roman"/>
          <w:sz w:val="24"/>
          <w:szCs w:val="24"/>
          <w:lang w:eastAsia="hr-HR"/>
        </w:rPr>
        <w:t xml:space="preserve">. </w:t>
      </w:r>
      <w:r w:rsidR="00870D8D" w:rsidRPr="00624BE4">
        <w:rPr>
          <w:rFonts w:ascii="Times New Roman" w:eastAsia="Times New Roman" w:hAnsi="Times New Roman" w:cs="Times New Roman"/>
          <w:sz w:val="24"/>
          <w:szCs w:val="24"/>
          <w:lang w:eastAsia="hr-HR"/>
        </w:rPr>
        <w:t xml:space="preserve">i člankom 110. </w:t>
      </w:r>
      <w:r w:rsidRPr="00624BE4">
        <w:rPr>
          <w:rFonts w:ascii="Times New Roman" w:eastAsia="Times New Roman" w:hAnsi="Times New Roman" w:cs="Times New Roman"/>
          <w:sz w:val="24"/>
          <w:szCs w:val="24"/>
          <w:lang w:eastAsia="hr-HR"/>
        </w:rPr>
        <w:t>ovoga Zakona i</w:t>
      </w:r>
    </w:p>
    <w:p w14:paraId="47F329A7" w14:textId="24338353"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AB62A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 primjeni smjernica o dodatnom regulatornom kapitalu iz članka </w:t>
      </w:r>
      <w:r w:rsidR="00AD103A" w:rsidRPr="00624BE4">
        <w:rPr>
          <w:rFonts w:ascii="Times New Roman" w:eastAsia="Times New Roman" w:hAnsi="Times New Roman" w:cs="Times New Roman"/>
          <w:sz w:val="24"/>
          <w:szCs w:val="24"/>
          <w:lang w:eastAsia="hr-HR"/>
        </w:rPr>
        <w:t>1</w:t>
      </w:r>
      <w:r w:rsidR="00636038" w:rsidRPr="00624BE4">
        <w:rPr>
          <w:rFonts w:ascii="Times New Roman" w:eastAsia="Times New Roman" w:hAnsi="Times New Roman" w:cs="Times New Roman"/>
          <w:sz w:val="24"/>
          <w:szCs w:val="24"/>
          <w:lang w:eastAsia="hr-HR"/>
        </w:rPr>
        <w:t>08</w:t>
      </w:r>
      <w:r w:rsidR="00AD103A"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ovoga Zakona.</w:t>
      </w:r>
    </w:p>
    <w:p w14:paraId="26429D5F" w14:textId="77777777" w:rsidR="00AD103A" w:rsidRPr="00624BE4" w:rsidRDefault="00AD103A" w:rsidP="00054C3C">
      <w:pPr>
        <w:spacing w:after="0" w:line="240" w:lineRule="auto"/>
        <w:jc w:val="both"/>
        <w:rPr>
          <w:rFonts w:ascii="Times New Roman" w:eastAsia="Times New Roman" w:hAnsi="Times New Roman" w:cs="Times New Roman"/>
          <w:sz w:val="24"/>
          <w:szCs w:val="24"/>
          <w:lang w:eastAsia="hr-HR"/>
        </w:rPr>
      </w:pPr>
    </w:p>
    <w:p w14:paraId="5691C1AF" w14:textId="3AA2BBA4"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Hrvatska narodna banka na temelju provedene supervizije i procjene adekvatnosti uspostavljenog postupka procjenjivanja i održavanja internog kapitala članice relevantne grupe kreditnih institucija za koju je Hrvatska narodna banka nadležno tijelo </w:t>
      </w:r>
      <w:r w:rsidR="001536E1" w:rsidRPr="00624BE4">
        <w:rPr>
          <w:rFonts w:ascii="Times New Roman" w:eastAsia="Times New Roman" w:hAnsi="Times New Roman" w:cs="Times New Roman"/>
          <w:sz w:val="24"/>
          <w:szCs w:val="24"/>
          <w:lang w:eastAsia="hr-HR"/>
        </w:rPr>
        <w:t>sastavlja</w:t>
      </w:r>
      <w:r w:rsidRPr="00624BE4">
        <w:rPr>
          <w:rFonts w:ascii="Times New Roman" w:eastAsia="Times New Roman" w:hAnsi="Times New Roman" w:cs="Times New Roman"/>
          <w:sz w:val="24"/>
          <w:szCs w:val="24"/>
          <w:lang w:eastAsia="hr-HR"/>
        </w:rPr>
        <w:t xml:space="preserve"> izvješće o:</w:t>
      </w:r>
    </w:p>
    <w:p w14:paraId="30C0447F" w14:textId="10056257" w:rsidR="00B07FA7" w:rsidRPr="00624BE4" w:rsidRDefault="001536E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w:t>
      </w:r>
      <w:r w:rsidR="00B07FA7" w:rsidRPr="00624BE4">
        <w:rPr>
          <w:rFonts w:ascii="Times New Roman" w:eastAsia="Times New Roman" w:hAnsi="Times New Roman" w:cs="Times New Roman"/>
          <w:sz w:val="24"/>
          <w:szCs w:val="24"/>
          <w:lang w:eastAsia="hr-HR"/>
        </w:rPr>
        <w:t xml:space="preserve">procjeni rizičnosti poslovanja članice relevantne grupe kreditnih institucija za koju je Hrvatska narodna banka nadležno tijelo i potrebi nalaganja dodatnog kapitalnog zahtjeva u skladu s člankom </w:t>
      </w:r>
      <w:r w:rsidR="00AD103A" w:rsidRPr="00624BE4">
        <w:rPr>
          <w:rFonts w:ascii="Times New Roman" w:eastAsia="Times New Roman" w:hAnsi="Times New Roman" w:cs="Times New Roman"/>
          <w:sz w:val="24"/>
          <w:szCs w:val="24"/>
          <w:lang w:eastAsia="hr-HR"/>
        </w:rPr>
        <w:t>1</w:t>
      </w:r>
      <w:r w:rsidR="0089255A" w:rsidRPr="00624BE4">
        <w:rPr>
          <w:rFonts w:ascii="Times New Roman" w:eastAsia="Times New Roman" w:hAnsi="Times New Roman" w:cs="Times New Roman"/>
          <w:sz w:val="24"/>
          <w:szCs w:val="24"/>
          <w:lang w:eastAsia="hr-HR"/>
        </w:rPr>
        <w:t>05</w:t>
      </w:r>
      <w:r w:rsidR="00B07FA7" w:rsidRPr="00624BE4">
        <w:rPr>
          <w:rFonts w:ascii="Times New Roman" w:eastAsia="Times New Roman" w:hAnsi="Times New Roman" w:cs="Times New Roman"/>
          <w:sz w:val="24"/>
          <w:szCs w:val="24"/>
          <w:lang w:eastAsia="hr-HR"/>
        </w:rPr>
        <w:t xml:space="preserve">. </w:t>
      </w:r>
      <w:r w:rsidR="00012120" w:rsidRPr="00624BE4">
        <w:rPr>
          <w:rFonts w:ascii="Times New Roman" w:eastAsia="Times New Roman" w:hAnsi="Times New Roman" w:cs="Times New Roman"/>
          <w:sz w:val="24"/>
          <w:szCs w:val="24"/>
          <w:lang w:eastAsia="hr-HR"/>
        </w:rPr>
        <w:t>stavkom 1. to</w:t>
      </w:r>
      <w:r w:rsidR="008C2F0D" w:rsidRPr="00624BE4">
        <w:rPr>
          <w:rFonts w:ascii="Times New Roman" w:eastAsia="Times New Roman" w:hAnsi="Times New Roman" w:cs="Times New Roman"/>
          <w:sz w:val="24"/>
          <w:szCs w:val="24"/>
          <w:lang w:eastAsia="hr-HR"/>
        </w:rPr>
        <w:t>čk</w:t>
      </w:r>
      <w:r w:rsidR="00012120" w:rsidRPr="00624BE4">
        <w:rPr>
          <w:rFonts w:ascii="Times New Roman" w:eastAsia="Times New Roman" w:hAnsi="Times New Roman" w:cs="Times New Roman"/>
          <w:sz w:val="24"/>
          <w:szCs w:val="24"/>
          <w:lang w:eastAsia="hr-HR"/>
        </w:rPr>
        <w:t xml:space="preserve">om 1. </w:t>
      </w:r>
      <w:r w:rsidR="00B07FA7" w:rsidRPr="00624BE4">
        <w:rPr>
          <w:rFonts w:ascii="Times New Roman" w:eastAsia="Times New Roman" w:hAnsi="Times New Roman" w:cs="Times New Roman"/>
          <w:sz w:val="24"/>
          <w:szCs w:val="24"/>
          <w:lang w:eastAsia="hr-HR"/>
        </w:rPr>
        <w:t>ovoga Zakona</w:t>
      </w:r>
    </w:p>
    <w:p w14:paraId="5B108185" w14:textId="399A5C54" w:rsidR="00B07FA7" w:rsidRPr="00624BE4" w:rsidRDefault="001536E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w:t>
      </w:r>
      <w:r w:rsidR="00B07FA7" w:rsidRPr="00624BE4">
        <w:rPr>
          <w:rFonts w:ascii="Times New Roman" w:eastAsia="Times New Roman" w:hAnsi="Times New Roman" w:cs="Times New Roman"/>
          <w:sz w:val="24"/>
          <w:szCs w:val="24"/>
          <w:lang w:eastAsia="hr-HR"/>
        </w:rPr>
        <w:t xml:space="preserve">procjeni profila likvidnosnog rizika članice relevantne grupe kreditnih institucija za koju je Hrvatska narodna banka nadležno tijelo i potrebi nalaganja supervizorskih mjera u skladu s člankom </w:t>
      </w:r>
      <w:r w:rsidR="00AD103A" w:rsidRPr="00624BE4">
        <w:rPr>
          <w:rFonts w:ascii="Times New Roman" w:eastAsia="Times New Roman" w:hAnsi="Times New Roman" w:cs="Times New Roman"/>
          <w:sz w:val="24"/>
          <w:szCs w:val="24"/>
          <w:lang w:eastAsia="hr-HR"/>
        </w:rPr>
        <w:t>1</w:t>
      </w:r>
      <w:r w:rsidR="0089255A" w:rsidRPr="00624BE4">
        <w:rPr>
          <w:rFonts w:ascii="Times New Roman" w:eastAsia="Times New Roman" w:hAnsi="Times New Roman" w:cs="Times New Roman"/>
          <w:sz w:val="24"/>
          <w:szCs w:val="24"/>
          <w:lang w:eastAsia="hr-HR"/>
        </w:rPr>
        <w:t>05</w:t>
      </w:r>
      <w:r w:rsidR="00B07FA7" w:rsidRPr="00624BE4">
        <w:rPr>
          <w:rFonts w:ascii="Times New Roman" w:eastAsia="Times New Roman" w:hAnsi="Times New Roman" w:cs="Times New Roman"/>
          <w:sz w:val="24"/>
          <w:szCs w:val="24"/>
          <w:lang w:eastAsia="hr-HR"/>
        </w:rPr>
        <w:t xml:space="preserve">. </w:t>
      </w:r>
      <w:r w:rsidR="00012120" w:rsidRPr="00624BE4">
        <w:rPr>
          <w:rFonts w:ascii="Times New Roman" w:eastAsia="Times New Roman" w:hAnsi="Times New Roman" w:cs="Times New Roman"/>
          <w:sz w:val="24"/>
          <w:szCs w:val="24"/>
          <w:lang w:eastAsia="hr-HR"/>
        </w:rPr>
        <w:t xml:space="preserve">stavkom 1. točkom 16. </w:t>
      </w:r>
      <w:r w:rsidR="00B07FA7" w:rsidRPr="00624BE4">
        <w:rPr>
          <w:rFonts w:ascii="Times New Roman" w:eastAsia="Times New Roman" w:hAnsi="Times New Roman" w:cs="Times New Roman"/>
          <w:sz w:val="24"/>
          <w:szCs w:val="24"/>
          <w:lang w:eastAsia="hr-HR"/>
        </w:rPr>
        <w:t xml:space="preserve">ovoga Zakona i posebnog zahtjeva za likvidnost u skladu s člankom </w:t>
      </w:r>
      <w:r w:rsidR="00AD103A" w:rsidRPr="00624BE4">
        <w:rPr>
          <w:rFonts w:ascii="Times New Roman" w:eastAsia="Times New Roman" w:hAnsi="Times New Roman" w:cs="Times New Roman"/>
          <w:sz w:val="24"/>
          <w:szCs w:val="24"/>
          <w:lang w:eastAsia="hr-HR"/>
        </w:rPr>
        <w:t>1</w:t>
      </w:r>
      <w:r w:rsidR="0089255A" w:rsidRPr="00624BE4">
        <w:rPr>
          <w:rFonts w:ascii="Times New Roman" w:eastAsia="Times New Roman" w:hAnsi="Times New Roman" w:cs="Times New Roman"/>
          <w:sz w:val="24"/>
          <w:szCs w:val="24"/>
          <w:lang w:eastAsia="hr-HR"/>
        </w:rPr>
        <w:t>1</w:t>
      </w:r>
      <w:r w:rsidR="00EE730E" w:rsidRPr="00624BE4">
        <w:rPr>
          <w:rFonts w:ascii="Times New Roman" w:eastAsia="Times New Roman" w:hAnsi="Times New Roman" w:cs="Times New Roman"/>
          <w:sz w:val="24"/>
          <w:szCs w:val="24"/>
          <w:lang w:eastAsia="hr-HR"/>
        </w:rPr>
        <w:t>0</w:t>
      </w:r>
      <w:r w:rsidR="00B07FA7" w:rsidRPr="00624BE4">
        <w:rPr>
          <w:rFonts w:ascii="Times New Roman" w:eastAsia="Times New Roman" w:hAnsi="Times New Roman" w:cs="Times New Roman"/>
          <w:sz w:val="24"/>
          <w:szCs w:val="24"/>
          <w:lang w:eastAsia="hr-HR"/>
        </w:rPr>
        <w:t>. ovoga Zakona i</w:t>
      </w:r>
    </w:p>
    <w:p w14:paraId="2345ACCD" w14:textId="71D4C93F" w:rsidR="00B07FA7" w:rsidRPr="00624BE4" w:rsidRDefault="001536E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w:t>
      </w:r>
      <w:r w:rsidR="00B07FA7" w:rsidRPr="00624BE4">
        <w:rPr>
          <w:rFonts w:ascii="Times New Roman" w:eastAsia="Times New Roman" w:hAnsi="Times New Roman" w:cs="Times New Roman"/>
          <w:sz w:val="24"/>
          <w:szCs w:val="24"/>
          <w:lang w:eastAsia="hr-HR"/>
        </w:rPr>
        <w:t xml:space="preserve">procjeni rizičnosti poslovanja članice relevantne grupe kreditnih institucija za koju je Hrvatska narodna banka nadležno tijelo i potrebi izdavanja smjernice u skladu s člankom </w:t>
      </w:r>
      <w:r w:rsidR="00AD103A" w:rsidRPr="00624BE4">
        <w:rPr>
          <w:rFonts w:ascii="Times New Roman" w:eastAsia="Times New Roman" w:hAnsi="Times New Roman" w:cs="Times New Roman"/>
          <w:sz w:val="24"/>
          <w:szCs w:val="24"/>
          <w:lang w:eastAsia="hr-HR"/>
        </w:rPr>
        <w:t>1</w:t>
      </w:r>
      <w:r w:rsidR="0089255A" w:rsidRPr="00624BE4">
        <w:rPr>
          <w:rFonts w:ascii="Times New Roman" w:eastAsia="Times New Roman" w:hAnsi="Times New Roman" w:cs="Times New Roman"/>
          <w:sz w:val="24"/>
          <w:szCs w:val="24"/>
          <w:lang w:eastAsia="hr-HR"/>
        </w:rPr>
        <w:t>0</w:t>
      </w:r>
      <w:r w:rsidR="00636038" w:rsidRPr="00624BE4">
        <w:rPr>
          <w:rFonts w:ascii="Times New Roman" w:eastAsia="Times New Roman" w:hAnsi="Times New Roman" w:cs="Times New Roman"/>
          <w:sz w:val="24"/>
          <w:szCs w:val="24"/>
          <w:lang w:eastAsia="hr-HR"/>
        </w:rPr>
        <w:t>8</w:t>
      </w:r>
      <w:r w:rsidR="000E2333" w:rsidRPr="00624BE4">
        <w:rPr>
          <w:rFonts w:ascii="Times New Roman" w:eastAsia="Times New Roman" w:hAnsi="Times New Roman" w:cs="Times New Roman"/>
          <w:sz w:val="24"/>
          <w:szCs w:val="24"/>
          <w:lang w:eastAsia="hr-HR"/>
        </w:rPr>
        <w:t xml:space="preserve">. </w:t>
      </w:r>
      <w:r w:rsidR="00B07FA7" w:rsidRPr="00624BE4">
        <w:rPr>
          <w:rFonts w:ascii="Times New Roman" w:eastAsia="Times New Roman" w:hAnsi="Times New Roman" w:cs="Times New Roman"/>
          <w:sz w:val="24"/>
          <w:szCs w:val="24"/>
          <w:lang w:eastAsia="hr-HR"/>
        </w:rPr>
        <w:t>ovoga Zakona.</w:t>
      </w:r>
    </w:p>
    <w:p w14:paraId="0311683C" w14:textId="77777777" w:rsidR="00AD103A" w:rsidRPr="00624BE4" w:rsidRDefault="00AD103A" w:rsidP="00054C3C">
      <w:pPr>
        <w:spacing w:after="0" w:line="240" w:lineRule="auto"/>
        <w:jc w:val="both"/>
        <w:rPr>
          <w:rFonts w:ascii="Times New Roman" w:eastAsia="Times New Roman" w:hAnsi="Times New Roman" w:cs="Times New Roman"/>
          <w:sz w:val="24"/>
          <w:szCs w:val="24"/>
          <w:lang w:eastAsia="hr-HR"/>
        </w:rPr>
      </w:pPr>
    </w:p>
    <w:p w14:paraId="4302F403" w14:textId="48B4B4CA"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Ako je zajednička odluka iz stavka 1. ovoga članka donesena, Hrvatska narodna banka na temelju </w:t>
      </w:r>
      <w:r w:rsidR="001536E1" w:rsidRPr="00624BE4">
        <w:rPr>
          <w:rFonts w:ascii="Times New Roman" w:eastAsia="Times New Roman" w:hAnsi="Times New Roman" w:cs="Times New Roman"/>
          <w:sz w:val="24"/>
          <w:szCs w:val="24"/>
          <w:lang w:eastAsia="hr-HR"/>
        </w:rPr>
        <w:t xml:space="preserve">te odluke </w:t>
      </w:r>
      <w:r w:rsidRPr="00624BE4">
        <w:rPr>
          <w:rFonts w:ascii="Times New Roman" w:eastAsia="Times New Roman" w:hAnsi="Times New Roman" w:cs="Times New Roman"/>
          <w:sz w:val="24"/>
          <w:szCs w:val="24"/>
          <w:lang w:eastAsia="hr-HR"/>
        </w:rPr>
        <w:t>don</w:t>
      </w:r>
      <w:r w:rsidR="001536E1" w:rsidRPr="00624BE4">
        <w:rPr>
          <w:rFonts w:ascii="Times New Roman" w:eastAsia="Times New Roman" w:hAnsi="Times New Roman" w:cs="Times New Roman"/>
          <w:sz w:val="24"/>
          <w:szCs w:val="24"/>
          <w:lang w:eastAsia="hr-HR"/>
        </w:rPr>
        <w:t>osi</w:t>
      </w:r>
      <w:r w:rsidRPr="00624BE4">
        <w:rPr>
          <w:rFonts w:ascii="Times New Roman" w:eastAsia="Times New Roman" w:hAnsi="Times New Roman" w:cs="Times New Roman"/>
          <w:sz w:val="24"/>
          <w:szCs w:val="24"/>
          <w:lang w:eastAsia="hr-HR"/>
        </w:rPr>
        <w:t xml:space="preserve"> rješenje i dostav</w:t>
      </w:r>
      <w:r w:rsidR="001536E1" w:rsidRPr="00624BE4">
        <w:rPr>
          <w:rFonts w:ascii="Times New Roman" w:eastAsia="Times New Roman" w:hAnsi="Times New Roman" w:cs="Times New Roman"/>
          <w:sz w:val="24"/>
          <w:szCs w:val="24"/>
          <w:lang w:eastAsia="hr-HR"/>
        </w:rPr>
        <w:t>lja</w:t>
      </w:r>
      <w:r w:rsidRPr="00624BE4">
        <w:rPr>
          <w:rFonts w:ascii="Times New Roman" w:eastAsia="Times New Roman" w:hAnsi="Times New Roman" w:cs="Times New Roman"/>
          <w:sz w:val="24"/>
          <w:szCs w:val="24"/>
          <w:lang w:eastAsia="hr-HR"/>
        </w:rPr>
        <w:t xml:space="preserve"> ga članici relevantne grupe kreditnih institucija za koju je Hrvatska narodna banka nadležno tijelo.</w:t>
      </w:r>
    </w:p>
    <w:p w14:paraId="07016977" w14:textId="77777777" w:rsidR="00AD103A" w:rsidRPr="00624BE4" w:rsidRDefault="00AD103A" w:rsidP="00054C3C">
      <w:pPr>
        <w:spacing w:after="0" w:line="240" w:lineRule="auto"/>
        <w:jc w:val="both"/>
        <w:rPr>
          <w:rFonts w:ascii="Times New Roman" w:eastAsia="Times New Roman" w:hAnsi="Times New Roman" w:cs="Times New Roman"/>
          <w:sz w:val="24"/>
          <w:szCs w:val="24"/>
          <w:lang w:eastAsia="hr-HR"/>
        </w:rPr>
      </w:pPr>
    </w:p>
    <w:p w14:paraId="6357F220" w14:textId="4DD888B5"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 Ako postoje različita mišljenja u vezi s donošenjem zajedničke odluke iz stavka 1. ovoga članka, Hrvatska narodna banka može podnijeti zahtjev konsolidirajućem nadležnom tijelu da zatraži savjet od Europskog nadzornog tijela za bankarstvo.</w:t>
      </w:r>
    </w:p>
    <w:p w14:paraId="61B34C08" w14:textId="77777777" w:rsidR="00AD103A" w:rsidRPr="00624BE4" w:rsidRDefault="00AD103A" w:rsidP="00054C3C">
      <w:pPr>
        <w:spacing w:after="0" w:line="240" w:lineRule="auto"/>
        <w:jc w:val="both"/>
        <w:rPr>
          <w:rFonts w:ascii="Times New Roman" w:eastAsia="Times New Roman" w:hAnsi="Times New Roman" w:cs="Times New Roman"/>
          <w:sz w:val="24"/>
          <w:szCs w:val="24"/>
          <w:lang w:eastAsia="hr-HR"/>
        </w:rPr>
      </w:pPr>
    </w:p>
    <w:p w14:paraId="3FF0AA10" w14:textId="5C37BF50"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 Nakon što je Europsko nadzorno tijelo za bankarstvo, na zahtjev konsolidirajućeg nadzornog tijela, dalo savjet u vezi s donošenjem odluke iz stavka 1. ovoga članka, Hrvatska narodna banka dužna ga je uzeti u obzir pri donošenju odluke iz stavka 6. ovoga članka te obrazložiti svako značajno odstupanje od tog savjeta.</w:t>
      </w:r>
    </w:p>
    <w:p w14:paraId="5235A7C9" w14:textId="77777777" w:rsidR="00AD103A" w:rsidRPr="00624BE4" w:rsidRDefault="00AD103A" w:rsidP="00054C3C">
      <w:pPr>
        <w:spacing w:after="0" w:line="240" w:lineRule="auto"/>
        <w:jc w:val="both"/>
        <w:rPr>
          <w:rFonts w:ascii="Times New Roman" w:eastAsia="Times New Roman" w:hAnsi="Times New Roman" w:cs="Times New Roman"/>
          <w:sz w:val="24"/>
          <w:szCs w:val="24"/>
          <w:lang w:eastAsia="hr-HR"/>
        </w:rPr>
      </w:pPr>
    </w:p>
    <w:p w14:paraId="0EB90BFF" w14:textId="25A88E67"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(6) Ako zajednička odluka iz stavka 1. ovoga članka nije donesena u roku četiri mjeseca od dana kada je konsolidirajuće nadzorno tijelo podnijelo izvješće o procjeni rizičnosti poslovanja relevantne grupe kreditnih institucija, Hrvatska narodna banka </w:t>
      </w:r>
      <w:r w:rsidR="001536E1" w:rsidRPr="00624BE4">
        <w:rPr>
          <w:rFonts w:ascii="Times New Roman" w:eastAsia="Times New Roman" w:hAnsi="Times New Roman" w:cs="Times New Roman"/>
          <w:sz w:val="24"/>
          <w:szCs w:val="24"/>
          <w:lang w:eastAsia="hr-HR"/>
        </w:rPr>
        <w:t>donosi</w:t>
      </w:r>
      <w:r w:rsidRPr="00624BE4">
        <w:rPr>
          <w:rFonts w:ascii="Times New Roman" w:eastAsia="Times New Roman" w:hAnsi="Times New Roman" w:cs="Times New Roman"/>
          <w:sz w:val="24"/>
          <w:szCs w:val="24"/>
          <w:lang w:eastAsia="hr-HR"/>
        </w:rPr>
        <w:t xml:space="preserve"> odluku </w:t>
      </w:r>
      <w:r w:rsidR="00807D3D" w:rsidRPr="00624BE4">
        <w:rPr>
          <w:rFonts w:ascii="Times New Roman" w:eastAsia="Times New Roman" w:hAnsi="Times New Roman" w:cs="Times New Roman"/>
          <w:sz w:val="24"/>
          <w:szCs w:val="24"/>
          <w:lang w:eastAsia="hr-HR"/>
        </w:rPr>
        <w:t>o primjeni</w:t>
      </w:r>
      <w:r w:rsidRPr="00624BE4">
        <w:rPr>
          <w:rFonts w:ascii="Times New Roman" w:eastAsia="Times New Roman" w:hAnsi="Times New Roman" w:cs="Times New Roman"/>
          <w:sz w:val="24"/>
          <w:szCs w:val="24"/>
          <w:lang w:eastAsia="hr-HR"/>
        </w:rPr>
        <w:t xml:space="preserve"> članka </w:t>
      </w:r>
      <w:r w:rsidR="00870D8D" w:rsidRPr="00624BE4">
        <w:rPr>
          <w:rFonts w:ascii="Times New Roman" w:eastAsia="Times New Roman" w:hAnsi="Times New Roman" w:cs="Times New Roman"/>
          <w:sz w:val="24"/>
          <w:szCs w:val="24"/>
          <w:lang w:eastAsia="hr-HR"/>
        </w:rPr>
        <w:t>98.</w:t>
      </w:r>
      <w:r w:rsidR="00C613FE" w:rsidRPr="00624BE4">
        <w:rPr>
          <w:rFonts w:ascii="Times New Roman" w:eastAsia="Times New Roman" w:hAnsi="Times New Roman" w:cs="Times New Roman"/>
          <w:sz w:val="24"/>
          <w:szCs w:val="24"/>
          <w:lang w:eastAsia="hr-HR"/>
        </w:rPr>
        <w:t xml:space="preserve">, </w:t>
      </w:r>
      <w:r w:rsidR="00D324A7" w:rsidRPr="00624BE4">
        <w:rPr>
          <w:rFonts w:ascii="Times New Roman" w:eastAsia="Times New Roman" w:hAnsi="Times New Roman" w:cs="Times New Roman"/>
          <w:sz w:val="24"/>
          <w:szCs w:val="24"/>
          <w:lang w:eastAsia="hr-HR"/>
        </w:rPr>
        <w:t xml:space="preserve">članka </w:t>
      </w:r>
      <w:r w:rsidR="00AD103A" w:rsidRPr="00624BE4">
        <w:rPr>
          <w:rFonts w:ascii="Times New Roman" w:eastAsia="Times New Roman" w:hAnsi="Times New Roman" w:cs="Times New Roman"/>
          <w:sz w:val="24"/>
          <w:szCs w:val="24"/>
          <w:lang w:eastAsia="hr-HR"/>
        </w:rPr>
        <w:t>1</w:t>
      </w:r>
      <w:r w:rsidR="0089255A" w:rsidRPr="00624BE4">
        <w:rPr>
          <w:rFonts w:ascii="Times New Roman" w:eastAsia="Times New Roman" w:hAnsi="Times New Roman" w:cs="Times New Roman"/>
          <w:sz w:val="24"/>
          <w:szCs w:val="24"/>
          <w:lang w:eastAsia="hr-HR"/>
        </w:rPr>
        <w:t>05</w:t>
      </w:r>
      <w:r w:rsidRPr="00624BE4">
        <w:rPr>
          <w:rFonts w:ascii="Times New Roman" w:eastAsia="Times New Roman" w:hAnsi="Times New Roman" w:cs="Times New Roman"/>
          <w:sz w:val="24"/>
          <w:szCs w:val="24"/>
          <w:lang w:eastAsia="hr-HR"/>
        </w:rPr>
        <w:t xml:space="preserve">. stavka 1. točke </w:t>
      </w:r>
      <w:r w:rsidR="00AD103A"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xml:space="preserve">. </w:t>
      </w:r>
      <w:r w:rsidR="00D324A7" w:rsidRPr="00624BE4">
        <w:rPr>
          <w:rFonts w:ascii="Times New Roman" w:eastAsia="Times New Roman" w:hAnsi="Times New Roman" w:cs="Times New Roman"/>
          <w:sz w:val="24"/>
          <w:szCs w:val="24"/>
          <w:lang w:eastAsia="hr-HR"/>
        </w:rPr>
        <w:t xml:space="preserve">članka </w:t>
      </w:r>
      <w:r w:rsidR="004B4459" w:rsidRPr="00624BE4">
        <w:rPr>
          <w:rFonts w:ascii="Times New Roman" w:eastAsia="Times New Roman" w:hAnsi="Times New Roman" w:cs="Times New Roman"/>
          <w:sz w:val="24"/>
          <w:szCs w:val="24"/>
          <w:lang w:eastAsia="hr-HR"/>
        </w:rPr>
        <w:t>1</w:t>
      </w:r>
      <w:r w:rsidR="00A921DB" w:rsidRPr="00624BE4">
        <w:rPr>
          <w:rFonts w:ascii="Times New Roman" w:eastAsia="Times New Roman" w:hAnsi="Times New Roman" w:cs="Times New Roman"/>
          <w:sz w:val="24"/>
          <w:szCs w:val="24"/>
          <w:lang w:eastAsia="hr-HR"/>
        </w:rPr>
        <w:t>08</w:t>
      </w:r>
      <w:r w:rsidR="004B4459" w:rsidRPr="00624BE4">
        <w:rPr>
          <w:rFonts w:ascii="Times New Roman" w:eastAsia="Times New Roman" w:hAnsi="Times New Roman" w:cs="Times New Roman"/>
          <w:sz w:val="24"/>
          <w:szCs w:val="24"/>
          <w:lang w:eastAsia="hr-HR"/>
        </w:rPr>
        <w:t>. i</w:t>
      </w:r>
      <w:r w:rsidR="00807D3D" w:rsidRPr="00624BE4">
        <w:rPr>
          <w:rFonts w:ascii="Times New Roman" w:eastAsia="Times New Roman" w:hAnsi="Times New Roman" w:cs="Times New Roman"/>
          <w:sz w:val="24"/>
          <w:szCs w:val="24"/>
          <w:lang w:eastAsia="hr-HR"/>
        </w:rPr>
        <w:t>/ili</w:t>
      </w:r>
      <w:r w:rsidR="004B4459" w:rsidRPr="00624BE4">
        <w:rPr>
          <w:rFonts w:ascii="Times New Roman" w:eastAsia="Times New Roman" w:hAnsi="Times New Roman" w:cs="Times New Roman"/>
          <w:sz w:val="24"/>
          <w:szCs w:val="24"/>
          <w:lang w:eastAsia="hr-HR"/>
        </w:rPr>
        <w:t xml:space="preserve"> </w:t>
      </w:r>
      <w:r w:rsidR="00D324A7" w:rsidRPr="00624BE4">
        <w:rPr>
          <w:rFonts w:ascii="Times New Roman" w:eastAsia="Times New Roman" w:hAnsi="Times New Roman" w:cs="Times New Roman"/>
          <w:sz w:val="24"/>
          <w:szCs w:val="24"/>
          <w:lang w:eastAsia="hr-HR"/>
        </w:rPr>
        <w:t xml:space="preserve">članka </w:t>
      </w:r>
      <w:r w:rsidR="004B4459" w:rsidRPr="00624BE4">
        <w:rPr>
          <w:rFonts w:ascii="Times New Roman" w:eastAsia="Times New Roman" w:hAnsi="Times New Roman" w:cs="Times New Roman"/>
          <w:sz w:val="24"/>
          <w:szCs w:val="24"/>
          <w:lang w:eastAsia="hr-HR"/>
        </w:rPr>
        <w:t>1</w:t>
      </w:r>
      <w:r w:rsidR="00A921DB" w:rsidRPr="00624BE4">
        <w:rPr>
          <w:rFonts w:ascii="Times New Roman" w:eastAsia="Times New Roman" w:hAnsi="Times New Roman" w:cs="Times New Roman"/>
          <w:sz w:val="24"/>
          <w:szCs w:val="24"/>
          <w:lang w:eastAsia="hr-HR"/>
        </w:rPr>
        <w:t>1</w:t>
      </w:r>
      <w:r w:rsidR="00FB70BF" w:rsidRPr="00624BE4">
        <w:rPr>
          <w:rFonts w:ascii="Times New Roman" w:eastAsia="Times New Roman" w:hAnsi="Times New Roman" w:cs="Times New Roman"/>
          <w:sz w:val="24"/>
          <w:szCs w:val="24"/>
          <w:lang w:eastAsia="hr-HR"/>
        </w:rPr>
        <w:t>0</w:t>
      </w:r>
      <w:r w:rsidR="004B4459"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ovoga Zakona za svaku pojedinu</w:t>
      </w:r>
      <w:r w:rsidR="006E2CF1"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članicu grupe ili na potkonsolidiranoj osnovi za grupu za koju je Hrvatska narodna banka nadležno tijelo, vodeći računa o stavovima i izdvojenom mišljenju konsolidirajućeg nadzornog tijela.</w:t>
      </w:r>
    </w:p>
    <w:p w14:paraId="1C5E1C96" w14:textId="77777777" w:rsidR="00AD103A" w:rsidRPr="00624BE4" w:rsidRDefault="00AD103A" w:rsidP="00054C3C">
      <w:pPr>
        <w:spacing w:after="0" w:line="240" w:lineRule="auto"/>
        <w:jc w:val="both"/>
        <w:rPr>
          <w:rFonts w:ascii="Times New Roman" w:eastAsia="Times New Roman" w:hAnsi="Times New Roman" w:cs="Times New Roman"/>
          <w:sz w:val="24"/>
          <w:szCs w:val="24"/>
          <w:lang w:eastAsia="hr-HR"/>
        </w:rPr>
      </w:pPr>
    </w:p>
    <w:p w14:paraId="6C0DE37E" w14:textId="79514B90"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(7) Iznimno od stavka 6. ovoga članka, ako su Hrvatska narodna banka ili drugo nadležno tijelo države članice u roku od četiri mjeseca od dana kada je konsolidirajuće nadzorno tijelo podnijelo izvješće o procjeni rizičnosti poslovanja relevantne grupe kreditnih institucija iz stavka 2. ovoga članka, a prije donošenja zajedničke odluke zatražili posredovanje Europskog nadzornog tijela za bankarstvo</w:t>
      </w:r>
      <w:r w:rsidR="00856E9C" w:rsidRPr="00624BE4">
        <w:rPr>
          <w:rFonts w:ascii="Times New Roman" w:hAnsi="Times New Roman" w:cs="Times New Roman"/>
          <w:sz w:val="24"/>
          <w:szCs w:val="24"/>
        </w:rPr>
        <w:t xml:space="preserve"> </w:t>
      </w:r>
      <w:r w:rsidR="00856E9C" w:rsidRPr="00624BE4">
        <w:rPr>
          <w:rFonts w:ascii="Times New Roman" w:eastAsia="Times New Roman" w:hAnsi="Times New Roman" w:cs="Times New Roman"/>
          <w:sz w:val="24"/>
          <w:szCs w:val="24"/>
          <w:lang w:eastAsia="hr-HR"/>
        </w:rPr>
        <w:t xml:space="preserve">u skladu s člankom 19. Uredbe (EU) br. 1093/2010 </w:t>
      </w:r>
      <w:r w:rsidRPr="00624BE4">
        <w:rPr>
          <w:rFonts w:ascii="Times New Roman" w:eastAsia="Times New Roman" w:hAnsi="Times New Roman" w:cs="Times New Roman"/>
          <w:sz w:val="24"/>
          <w:szCs w:val="24"/>
          <w:lang w:eastAsia="hr-HR"/>
        </w:rPr>
        <w:t>i ako je Europsko nadzorno tijelo za bankarstvo donijelo odluku</w:t>
      </w:r>
      <w:r w:rsidR="00856E9C" w:rsidRPr="00624BE4">
        <w:rPr>
          <w:rFonts w:ascii="Times New Roman" w:hAnsi="Times New Roman" w:cs="Times New Roman"/>
          <w:sz w:val="24"/>
          <w:szCs w:val="24"/>
        </w:rPr>
        <w:t xml:space="preserve"> </w:t>
      </w:r>
      <w:r w:rsidR="00856E9C" w:rsidRPr="00624BE4">
        <w:rPr>
          <w:rFonts w:ascii="Times New Roman" w:eastAsia="Times New Roman" w:hAnsi="Times New Roman" w:cs="Times New Roman"/>
          <w:sz w:val="24"/>
          <w:szCs w:val="24"/>
          <w:lang w:eastAsia="hr-HR"/>
        </w:rPr>
        <w:t xml:space="preserve">u skladu s člankom 19. stavkom 3. </w:t>
      </w:r>
      <w:r w:rsidR="001536E1" w:rsidRPr="00624BE4">
        <w:rPr>
          <w:rFonts w:ascii="Times New Roman" w:eastAsia="Times New Roman" w:hAnsi="Times New Roman" w:cs="Times New Roman"/>
          <w:sz w:val="24"/>
          <w:szCs w:val="24"/>
          <w:lang w:eastAsia="hr-HR"/>
        </w:rPr>
        <w:t>Uredbe (EU) br. 1093/2010</w:t>
      </w:r>
      <w:r w:rsidR="00856E9C" w:rsidRPr="00624BE4">
        <w:rPr>
          <w:rFonts w:ascii="Times New Roman" w:eastAsia="Times New Roman" w:hAnsi="Times New Roman" w:cs="Times New Roman"/>
          <w:sz w:val="24"/>
          <w:szCs w:val="24"/>
          <w:lang w:eastAsia="hr-HR"/>
        </w:rPr>
        <w:t xml:space="preserve"> u roku od mjesec dana</w:t>
      </w:r>
      <w:r w:rsidRPr="00624BE4">
        <w:rPr>
          <w:rFonts w:ascii="Times New Roman" w:eastAsia="Times New Roman" w:hAnsi="Times New Roman" w:cs="Times New Roman"/>
          <w:sz w:val="24"/>
          <w:szCs w:val="24"/>
          <w:lang w:eastAsia="hr-HR"/>
        </w:rPr>
        <w:t xml:space="preserve">, Hrvatska narodna banka </w:t>
      </w:r>
      <w:r w:rsidR="001536E1" w:rsidRPr="00624BE4">
        <w:rPr>
          <w:rFonts w:ascii="Times New Roman" w:eastAsia="Times New Roman" w:hAnsi="Times New Roman" w:cs="Times New Roman"/>
          <w:sz w:val="24"/>
          <w:szCs w:val="24"/>
          <w:lang w:eastAsia="hr-HR"/>
        </w:rPr>
        <w:t>donosi</w:t>
      </w:r>
      <w:r w:rsidRPr="00624BE4">
        <w:rPr>
          <w:rFonts w:ascii="Times New Roman" w:eastAsia="Times New Roman" w:hAnsi="Times New Roman" w:cs="Times New Roman"/>
          <w:sz w:val="24"/>
          <w:szCs w:val="24"/>
          <w:lang w:eastAsia="hr-HR"/>
        </w:rPr>
        <w:t xml:space="preserve"> odluku u skladu s tom odlukom, a rok od četiri mjeseca smatra se rokom za mirenje u smislu Uredbe (EU) br. 1093/2010</w:t>
      </w:r>
      <w:r w:rsidR="00856E9C" w:rsidRPr="00624BE4">
        <w:rPr>
          <w:rFonts w:ascii="Times New Roman" w:eastAsia="Times New Roman" w:hAnsi="Times New Roman" w:cs="Times New Roman"/>
          <w:sz w:val="24"/>
          <w:szCs w:val="24"/>
          <w:lang w:eastAsia="hr-HR"/>
        </w:rPr>
        <w:t xml:space="preserve"> uz to da se nakon isteka </w:t>
      </w:r>
      <w:r w:rsidR="001536E1" w:rsidRPr="00624BE4">
        <w:rPr>
          <w:rFonts w:ascii="Times New Roman" w:eastAsia="Times New Roman" w:hAnsi="Times New Roman" w:cs="Times New Roman"/>
          <w:sz w:val="24"/>
          <w:szCs w:val="24"/>
          <w:lang w:eastAsia="hr-HR"/>
        </w:rPr>
        <w:t>roka od četiri mjeseca</w:t>
      </w:r>
      <w:r w:rsidR="00856E9C" w:rsidRPr="00624BE4">
        <w:rPr>
          <w:rFonts w:ascii="Times New Roman" w:eastAsia="Times New Roman" w:hAnsi="Times New Roman" w:cs="Times New Roman"/>
          <w:sz w:val="24"/>
          <w:szCs w:val="24"/>
          <w:lang w:eastAsia="hr-HR"/>
        </w:rPr>
        <w:t xml:space="preserve"> ili nakon donošenja zajedničke odluke predmet ne upućuje Europskom nadzornom tijelu za bankarstvo</w:t>
      </w:r>
      <w:r w:rsidRPr="00624BE4">
        <w:rPr>
          <w:rFonts w:ascii="Times New Roman" w:eastAsia="Times New Roman" w:hAnsi="Times New Roman" w:cs="Times New Roman"/>
          <w:sz w:val="24"/>
          <w:szCs w:val="24"/>
          <w:lang w:eastAsia="hr-HR"/>
        </w:rPr>
        <w:t>.</w:t>
      </w:r>
    </w:p>
    <w:p w14:paraId="5802E50D" w14:textId="77777777" w:rsidR="00AD103A" w:rsidRPr="00624BE4" w:rsidRDefault="00AD103A" w:rsidP="00054C3C">
      <w:pPr>
        <w:spacing w:after="0" w:line="240" w:lineRule="auto"/>
        <w:jc w:val="both"/>
        <w:rPr>
          <w:rFonts w:ascii="Times New Roman" w:eastAsia="Times New Roman" w:hAnsi="Times New Roman" w:cs="Times New Roman"/>
          <w:sz w:val="24"/>
          <w:szCs w:val="24"/>
          <w:lang w:eastAsia="hr-HR"/>
        </w:rPr>
      </w:pPr>
    </w:p>
    <w:p w14:paraId="6BDD38E7" w14:textId="5F2E80CB"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(8) Hrvatska narodna banka može podnijeti pisani i obrazloženi zahtjev konsolidirajućem nadzornom tijelu za preispitivanje odluke iz stavka 1. ovoga članka</w:t>
      </w:r>
      <w:r w:rsidR="00E273E3" w:rsidRPr="00624BE4">
        <w:rPr>
          <w:rFonts w:ascii="Times New Roman" w:eastAsia="Times New Roman" w:hAnsi="Times New Roman" w:cs="Times New Roman"/>
          <w:sz w:val="24"/>
          <w:szCs w:val="24"/>
          <w:lang w:eastAsia="hr-HR"/>
        </w:rPr>
        <w:t>,</w:t>
      </w:r>
      <w:r w:rsidR="00E273E3" w:rsidRPr="00624BE4">
        <w:rPr>
          <w:rFonts w:ascii="Times New Roman" w:hAnsi="Times New Roman" w:cs="Times New Roman"/>
          <w:sz w:val="24"/>
          <w:szCs w:val="24"/>
        </w:rPr>
        <w:t xml:space="preserve"> </w:t>
      </w:r>
      <w:r w:rsidR="00E273E3" w:rsidRPr="00624BE4">
        <w:rPr>
          <w:rFonts w:ascii="Times New Roman" w:eastAsia="Times New Roman" w:hAnsi="Times New Roman" w:cs="Times New Roman"/>
          <w:sz w:val="24"/>
          <w:szCs w:val="24"/>
          <w:lang w:eastAsia="hr-HR"/>
        </w:rPr>
        <w:t>a u tom postupku ažuriranja odluke mogu sudjelovati samo Hrvatska narodna banka i konsolidirajuće nadležno tijelo</w:t>
      </w:r>
      <w:r w:rsidRPr="00624BE4">
        <w:rPr>
          <w:rFonts w:ascii="Times New Roman" w:eastAsia="Times New Roman" w:hAnsi="Times New Roman" w:cs="Times New Roman"/>
          <w:sz w:val="24"/>
          <w:szCs w:val="24"/>
          <w:lang w:eastAsia="hr-HR"/>
        </w:rPr>
        <w:t>.</w:t>
      </w:r>
    </w:p>
    <w:p w14:paraId="3E09A1FB" w14:textId="77777777" w:rsidR="00AD103A" w:rsidRPr="00624BE4" w:rsidRDefault="00AD103A" w:rsidP="00054C3C">
      <w:pPr>
        <w:spacing w:after="0" w:line="240" w:lineRule="auto"/>
        <w:jc w:val="both"/>
        <w:rPr>
          <w:rFonts w:ascii="Times New Roman" w:eastAsia="Times New Roman" w:hAnsi="Times New Roman" w:cs="Times New Roman"/>
          <w:sz w:val="24"/>
          <w:szCs w:val="24"/>
          <w:lang w:eastAsia="hr-HR"/>
        </w:rPr>
      </w:pPr>
    </w:p>
    <w:p w14:paraId="20DCF7EC" w14:textId="3ECCCC2C"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(9) Hrvatska narodna banka odluke iz stavka 6. ili 7. ovoga članka </w:t>
      </w:r>
      <w:r w:rsidR="001536E1" w:rsidRPr="00624BE4">
        <w:rPr>
          <w:rFonts w:ascii="Times New Roman" w:eastAsia="Times New Roman" w:hAnsi="Times New Roman" w:cs="Times New Roman"/>
          <w:sz w:val="24"/>
          <w:szCs w:val="24"/>
          <w:lang w:eastAsia="hr-HR"/>
        </w:rPr>
        <w:t>preispituje</w:t>
      </w:r>
      <w:r w:rsidRPr="00624BE4">
        <w:rPr>
          <w:rFonts w:ascii="Times New Roman" w:eastAsia="Times New Roman" w:hAnsi="Times New Roman" w:cs="Times New Roman"/>
          <w:sz w:val="24"/>
          <w:szCs w:val="24"/>
          <w:lang w:eastAsia="hr-HR"/>
        </w:rPr>
        <w:t xml:space="preserve"> najmanje jednom godišnje.</w:t>
      </w:r>
    </w:p>
    <w:p w14:paraId="27C130F7" w14:textId="77777777"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p>
    <w:p w14:paraId="39803811" w14:textId="77777777" w:rsidR="00B07FA7" w:rsidRPr="00624BE4" w:rsidRDefault="00B07FA7"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Obavještavanje o izvanrednom stanju</w:t>
      </w:r>
    </w:p>
    <w:p w14:paraId="06F3B0D5" w14:textId="540E0B25" w:rsidR="00B07FA7" w:rsidRPr="00624BE4" w:rsidRDefault="00B07FA7"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DC5169" w:rsidRPr="00624BE4">
        <w:rPr>
          <w:rFonts w:ascii="Times New Roman" w:eastAsia="Times New Roman" w:hAnsi="Times New Roman" w:cs="Times New Roman"/>
          <w:b/>
          <w:sz w:val="24"/>
          <w:szCs w:val="24"/>
          <w:lang w:eastAsia="hr-HR"/>
        </w:rPr>
        <w:t>1</w:t>
      </w:r>
      <w:r w:rsidR="00411B6A" w:rsidRPr="00624BE4">
        <w:rPr>
          <w:rFonts w:ascii="Times New Roman" w:eastAsia="Times New Roman" w:hAnsi="Times New Roman" w:cs="Times New Roman"/>
          <w:b/>
          <w:sz w:val="24"/>
          <w:szCs w:val="24"/>
          <w:lang w:eastAsia="hr-HR"/>
        </w:rPr>
        <w:t>4</w:t>
      </w:r>
      <w:r w:rsidR="00E0092A" w:rsidRPr="00624BE4">
        <w:rPr>
          <w:rFonts w:ascii="Times New Roman" w:eastAsia="Times New Roman" w:hAnsi="Times New Roman" w:cs="Times New Roman"/>
          <w:b/>
          <w:sz w:val="24"/>
          <w:szCs w:val="24"/>
          <w:lang w:eastAsia="hr-HR"/>
        </w:rPr>
        <w:t>3</w:t>
      </w:r>
      <w:r w:rsidRPr="00624BE4">
        <w:rPr>
          <w:rFonts w:ascii="Times New Roman" w:eastAsia="Times New Roman" w:hAnsi="Times New Roman" w:cs="Times New Roman"/>
          <w:b/>
          <w:sz w:val="24"/>
          <w:szCs w:val="24"/>
          <w:lang w:eastAsia="hr-HR"/>
        </w:rPr>
        <w:t>.</w:t>
      </w:r>
    </w:p>
    <w:p w14:paraId="207146AC" w14:textId="77777777" w:rsidR="00AD103A" w:rsidRPr="00624BE4" w:rsidRDefault="00AD103A" w:rsidP="00054C3C">
      <w:pPr>
        <w:spacing w:after="0" w:line="240" w:lineRule="auto"/>
        <w:jc w:val="center"/>
        <w:rPr>
          <w:rFonts w:ascii="Times New Roman" w:eastAsia="Times New Roman" w:hAnsi="Times New Roman" w:cs="Times New Roman"/>
          <w:sz w:val="24"/>
          <w:szCs w:val="24"/>
          <w:lang w:eastAsia="hr-HR"/>
        </w:rPr>
      </w:pPr>
    </w:p>
    <w:p w14:paraId="4DD387E3" w14:textId="18589B92"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Ako je Hrvatska narodna banka konsolidirajuće nadzorno tijelo i ako nastupi izvanredno stanje, uključujući situaciju iz članka 18. Uredbe (EU) br. 1093/2010 ili nepovoljna tržišna kretanja, koje bi moglo ugroziti likvidnost tržišta ili stabilnost financijskog sustava u bilo kojoj državi članici u kojoj su članice te grupe kreditnih institucija dobile odobrenje za rad ili u kojima značajne podružnice kreditne institucije iz Republike Hrvatske pružaju usluge, Hrvatska narodna banka odmah u skladu s odredbama ovoga Zakona kojima se uređuje razmjena povjerljivih informacija o tome obavj</w:t>
      </w:r>
      <w:r w:rsidR="00800C69" w:rsidRPr="00624BE4">
        <w:rPr>
          <w:rFonts w:ascii="Times New Roman" w:eastAsia="Times New Roman" w:hAnsi="Times New Roman" w:cs="Times New Roman"/>
          <w:sz w:val="24"/>
          <w:szCs w:val="24"/>
          <w:lang w:eastAsia="hr-HR"/>
        </w:rPr>
        <w:t>eštava</w:t>
      </w:r>
      <w:r w:rsidRPr="00624BE4">
        <w:rPr>
          <w:rFonts w:ascii="Times New Roman" w:eastAsia="Times New Roman" w:hAnsi="Times New Roman" w:cs="Times New Roman"/>
          <w:sz w:val="24"/>
          <w:szCs w:val="24"/>
          <w:lang w:eastAsia="hr-HR"/>
        </w:rPr>
        <w:t xml:space="preserve"> Europsko nadzorno tijelo za bankarstvo, osobe iz članka </w:t>
      </w:r>
      <w:r w:rsidR="006A3BDB" w:rsidRPr="00624BE4">
        <w:rPr>
          <w:rFonts w:ascii="Times New Roman" w:eastAsia="Times New Roman" w:hAnsi="Times New Roman" w:cs="Times New Roman"/>
          <w:sz w:val="24"/>
          <w:szCs w:val="24"/>
          <w:lang w:eastAsia="hr-HR"/>
        </w:rPr>
        <w:t>1</w:t>
      </w:r>
      <w:r w:rsidR="005A1FDE" w:rsidRPr="00624BE4">
        <w:rPr>
          <w:rFonts w:ascii="Times New Roman" w:eastAsia="Times New Roman" w:hAnsi="Times New Roman" w:cs="Times New Roman"/>
          <w:sz w:val="24"/>
          <w:szCs w:val="24"/>
          <w:lang w:eastAsia="hr-HR"/>
        </w:rPr>
        <w:t>6</w:t>
      </w:r>
      <w:r w:rsidR="00F02E6B"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xml:space="preserve">. stavka 1. točke 1. i članka </w:t>
      </w:r>
      <w:r w:rsidR="006A3BDB" w:rsidRPr="00624BE4">
        <w:rPr>
          <w:rFonts w:ascii="Times New Roman" w:eastAsia="Times New Roman" w:hAnsi="Times New Roman" w:cs="Times New Roman"/>
          <w:sz w:val="24"/>
          <w:szCs w:val="24"/>
          <w:lang w:eastAsia="hr-HR"/>
        </w:rPr>
        <w:t>1</w:t>
      </w:r>
      <w:r w:rsidR="005A1FDE" w:rsidRPr="00624BE4">
        <w:rPr>
          <w:rFonts w:ascii="Times New Roman" w:eastAsia="Times New Roman" w:hAnsi="Times New Roman" w:cs="Times New Roman"/>
          <w:sz w:val="24"/>
          <w:szCs w:val="24"/>
          <w:lang w:eastAsia="hr-HR"/>
        </w:rPr>
        <w:t>6</w:t>
      </w:r>
      <w:r w:rsidR="00F02E6B"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xml:space="preserve">. stavka 1. ovoga Zakona te Europski odbor za sistemske rizike te </w:t>
      </w:r>
      <w:r w:rsidR="00C613FE" w:rsidRPr="00624BE4">
        <w:rPr>
          <w:rFonts w:ascii="Times New Roman" w:eastAsia="Times New Roman" w:hAnsi="Times New Roman" w:cs="Times New Roman"/>
          <w:sz w:val="24"/>
          <w:szCs w:val="24"/>
          <w:lang w:eastAsia="hr-HR"/>
        </w:rPr>
        <w:t xml:space="preserve">im </w:t>
      </w:r>
      <w:r w:rsidRPr="00624BE4">
        <w:rPr>
          <w:rFonts w:ascii="Times New Roman" w:eastAsia="Times New Roman" w:hAnsi="Times New Roman" w:cs="Times New Roman"/>
          <w:sz w:val="24"/>
          <w:szCs w:val="24"/>
          <w:lang w:eastAsia="hr-HR"/>
        </w:rPr>
        <w:t>proslje</w:t>
      </w:r>
      <w:r w:rsidR="00800C69" w:rsidRPr="00624BE4">
        <w:rPr>
          <w:rFonts w:ascii="Times New Roman" w:eastAsia="Times New Roman" w:hAnsi="Times New Roman" w:cs="Times New Roman"/>
          <w:sz w:val="24"/>
          <w:szCs w:val="24"/>
          <w:lang w:eastAsia="hr-HR"/>
        </w:rPr>
        <w:t>đuje</w:t>
      </w:r>
      <w:r w:rsidRPr="00624BE4">
        <w:rPr>
          <w:rFonts w:ascii="Times New Roman" w:eastAsia="Times New Roman" w:hAnsi="Times New Roman" w:cs="Times New Roman"/>
          <w:sz w:val="24"/>
          <w:szCs w:val="24"/>
          <w:lang w:eastAsia="hr-HR"/>
        </w:rPr>
        <w:t xml:space="preserve"> informacije koje su bitne za njihov rad koristeći se pritom uspostavljenim kanalima komuniciranja.</w:t>
      </w:r>
    </w:p>
    <w:p w14:paraId="30B88EBB" w14:textId="77777777" w:rsidR="00B062C6" w:rsidRPr="00624BE4" w:rsidRDefault="00B062C6" w:rsidP="00054C3C">
      <w:pPr>
        <w:spacing w:after="0" w:line="240" w:lineRule="auto"/>
        <w:jc w:val="both"/>
        <w:rPr>
          <w:rFonts w:ascii="Times New Roman" w:eastAsia="Times New Roman" w:hAnsi="Times New Roman" w:cs="Times New Roman"/>
          <w:sz w:val="24"/>
          <w:szCs w:val="24"/>
          <w:lang w:eastAsia="hr-HR"/>
        </w:rPr>
      </w:pPr>
    </w:p>
    <w:p w14:paraId="4710E542" w14:textId="6B0C74FC"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Kada Hrvatska narodna banka nije konsolidirajuće nadzorno tijelo, a u okviru svojih zakonom danih ovlasti procijeni da bi moglo nastupiti izvanredno stanje iz stavka 1. ovoga članka, </w:t>
      </w:r>
      <w:r w:rsidR="000B7B87" w:rsidRPr="00624BE4">
        <w:rPr>
          <w:rFonts w:ascii="Times New Roman" w:eastAsia="Times New Roman" w:hAnsi="Times New Roman" w:cs="Times New Roman"/>
          <w:sz w:val="24"/>
          <w:szCs w:val="24"/>
          <w:lang w:eastAsia="hr-HR"/>
        </w:rPr>
        <w:t>obavještava</w:t>
      </w:r>
      <w:r w:rsidRPr="00624BE4">
        <w:rPr>
          <w:rFonts w:ascii="Times New Roman" w:eastAsia="Times New Roman" w:hAnsi="Times New Roman" w:cs="Times New Roman"/>
          <w:sz w:val="24"/>
          <w:szCs w:val="24"/>
          <w:lang w:eastAsia="hr-HR"/>
        </w:rPr>
        <w:t xml:space="preserve"> o tome konsolidirajuće nadzorno tijelo u drugoj državi članici koristeći se pritom uspostavljenim kanalima komuniciranja</w:t>
      </w:r>
      <w:r w:rsidR="00E273E3" w:rsidRPr="00624BE4">
        <w:rPr>
          <w:rFonts w:ascii="Times New Roman" w:eastAsia="Times New Roman" w:hAnsi="Times New Roman" w:cs="Times New Roman"/>
          <w:sz w:val="24"/>
          <w:szCs w:val="24"/>
          <w:lang w:eastAsia="hr-HR"/>
        </w:rPr>
        <w:t xml:space="preserve"> i Europsko nadzorno tijelo za bankarstvo</w:t>
      </w:r>
      <w:r w:rsidRPr="00624BE4">
        <w:rPr>
          <w:rFonts w:ascii="Times New Roman" w:eastAsia="Times New Roman" w:hAnsi="Times New Roman" w:cs="Times New Roman"/>
          <w:sz w:val="24"/>
          <w:szCs w:val="24"/>
          <w:lang w:eastAsia="hr-HR"/>
        </w:rPr>
        <w:t>.</w:t>
      </w:r>
    </w:p>
    <w:p w14:paraId="7A7125EA" w14:textId="77777777" w:rsidR="00B062C6" w:rsidRPr="00624BE4" w:rsidRDefault="00B062C6" w:rsidP="00054C3C">
      <w:pPr>
        <w:spacing w:after="0" w:line="240" w:lineRule="auto"/>
        <w:jc w:val="both"/>
        <w:rPr>
          <w:rFonts w:ascii="Times New Roman" w:eastAsia="Times New Roman" w:hAnsi="Times New Roman" w:cs="Times New Roman"/>
          <w:sz w:val="24"/>
          <w:szCs w:val="24"/>
          <w:lang w:eastAsia="hr-HR"/>
        </w:rPr>
      </w:pPr>
    </w:p>
    <w:p w14:paraId="6E37EDFD" w14:textId="0383F0C0"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Ako su Hrvatskoj narodnoj banci u vezi sa supervizijom na konsolidiranoj osnovi za koju je nadležna potrebne informacije o grupi kreditnih institucija, a te su informacije već dostavljene drugom nadležnom tijelu, tada Hrvatska narodna banka, ako je to moguće, te informacije </w:t>
      </w:r>
      <w:r w:rsidR="00800C69" w:rsidRPr="00624BE4">
        <w:rPr>
          <w:rFonts w:ascii="Times New Roman" w:eastAsia="Times New Roman" w:hAnsi="Times New Roman" w:cs="Times New Roman"/>
          <w:sz w:val="24"/>
          <w:szCs w:val="24"/>
          <w:lang w:eastAsia="hr-HR"/>
        </w:rPr>
        <w:t xml:space="preserve">traži </w:t>
      </w:r>
      <w:r w:rsidRPr="00624BE4">
        <w:rPr>
          <w:rFonts w:ascii="Times New Roman" w:eastAsia="Times New Roman" w:hAnsi="Times New Roman" w:cs="Times New Roman"/>
          <w:sz w:val="24"/>
          <w:szCs w:val="24"/>
          <w:lang w:eastAsia="hr-HR"/>
        </w:rPr>
        <w:t>od tog nadležnog tijela kako bi se izbjeglo udvostručivanje izvještavanja za različita nadležna tijela koja su uključena u superviziju.</w:t>
      </w:r>
    </w:p>
    <w:p w14:paraId="72B1FB04" w14:textId="77777777"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p>
    <w:p w14:paraId="30F7CF40" w14:textId="77777777" w:rsidR="00B07FA7" w:rsidRPr="00624BE4" w:rsidRDefault="00B07FA7"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Sporazumi o koordinaciji i suradnji</w:t>
      </w:r>
    </w:p>
    <w:p w14:paraId="2DD69B66" w14:textId="39CE761D" w:rsidR="00B07FA7" w:rsidRPr="00624BE4" w:rsidRDefault="00B07FA7"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F37399" w:rsidRPr="00624BE4">
        <w:rPr>
          <w:rFonts w:ascii="Times New Roman" w:eastAsia="Times New Roman" w:hAnsi="Times New Roman" w:cs="Times New Roman"/>
          <w:b/>
          <w:sz w:val="24"/>
          <w:szCs w:val="24"/>
          <w:lang w:eastAsia="hr-HR"/>
        </w:rPr>
        <w:t>1</w:t>
      </w:r>
      <w:r w:rsidR="003300BB" w:rsidRPr="00624BE4">
        <w:rPr>
          <w:rFonts w:ascii="Times New Roman" w:eastAsia="Times New Roman" w:hAnsi="Times New Roman" w:cs="Times New Roman"/>
          <w:b/>
          <w:sz w:val="24"/>
          <w:szCs w:val="24"/>
          <w:lang w:eastAsia="hr-HR"/>
        </w:rPr>
        <w:t>4</w:t>
      </w:r>
      <w:r w:rsidR="00E0092A" w:rsidRPr="00624BE4">
        <w:rPr>
          <w:rFonts w:ascii="Times New Roman" w:eastAsia="Times New Roman" w:hAnsi="Times New Roman" w:cs="Times New Roman"/>
          <w:b/>
          <w:sz w:val="24"/>
          <w:szCs w:val="24"/>
          <w:lang w:eastAsia="hr-HR"/>
        </w:rPr>
        <w:t>4</w:t>
      </w:r>
      <w:r w:rsidR="00B062C6" w:rsidRPr="00624BE4">
        <w:rPr>
          <w:rFonts w:ascii="Times New Roman" w:eastAsia="Times New Roman" w:hAnsi="Times New Roman" w:cs="Times New Roman"/>
          <w:b/>
          <w:sz w:val="24"/>
          <w:szCs w:val="24"/>
          <w:lang w:eastAsia="hr-HR"/>
        </w:rPr>
        <w:t>.</w:t>
      </w:r>
    </w:p>
    <w:p w14:paraId="622CFAE6" w14:textId="77777777" w:rsidR="00B062C6" w:rsidRPr="00624BE4" w:rsidRDefault="00B062C6" w:rsidP="00054C3C">
      <w:pPr>
        <w:spacing w:after="0" w:line="240" w:lineRule="auto"/>
        <w:jc w:val="center"/>
        <w:rPr>
          <w:rFonts w:ascii="Times New Roman" w:eastAsia="Times New Roman" w:hAnsi="Times New Roman" w:cs="Times New Roman"/>
          <w:sz w:val="24"/>
          <w:szCs w:val="24"/>
          <w:lang w:eastAsia="hr-HR"/>
        </w:rPr>
      </w:pPr>
    </w:p>
    <w:p w14:paraId="1D146708" w14:textId="1A54E338" w:rsidR="00B07FA7" w:rsidRPr="00624BE4" w:rsidRDefault="00B07FA7" w:rsidP="00054C3C">
      <w:pPr>
        <w:spacing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Radi omogućavanja i uspostave djelotvorne supervizije na konsolidiranoj osnovi Hrvatska narodna banka s drugim nadležnim tijelima država članica uključenima u tu superviziju </w:t>
      </w:r>
      <w:r w:rsidR="0090542B" w:rsidRPr="00624BE4">
        <w:rPr>
          <w:rFonts w:ascii="Times New Roman" w:eastAsia="Times New Roman" w:hAnsi="Times New Roman" w:cs="Times New Roman"/>
          <w:sz w:val="24"/>
          <w:szCs w:val="24"/>
          <w:lang w:eastAsia="hr-HR"/>
        </w:rPr>
        <w:t xml:space="preserve">sklapa </w:t>
      </w:r>
      <w:r w:rsidR="00755DDE" w:rsidRPr="00624BE4">
        <w:rPr>
          <w:rFonts w:ascii="Times New Roman" w:eastAsia="Times New Roman" w:hAnsi="Times New Roman" w:cs="Times New Roman"/>
          <w:sz w:val="24"/>
          <w:szCs w:val="24"/>
          <w:lang w:eastAsia="hr-HR"/>
        </w:rPr>
        <w:t xml:space="preserve">pisane </w:t>
      </w:r>
      <w:r w:rsidRPr="00624BE4">
        <w:rPr>
          <w:rFonts w:ascii="Times New Roman" w:eastAsia="Times New Roman" w:hAnsi="Times New Roman" w:cs="Times New Roman"/>
          <w:sz w:val="24"/>
          <w:szCs w:val="24"/>
          <w:lang w:eastAsia="hr-HR"/>
        </w:rPr>
        <w:t>sporazume o koordinaciji i suradnji.</w:t>
      </w:r>
    </w:p>
    <w:p w14:paraId="32C1629E" w14:textId="454B3F77" w:rsidR="00B07FA7" w:rsidRPr="00624BE4" w:rsidRDefault="00B07FA7" w:rsidP="00054C3C">
      <w:pPr>
        <w:spacing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Sporazumima iz stavka 1. ovoga članka mogu se konsolidirajućem nadzornom tijelu povjeriti dodatni poslovi, a mogu se specificirati i procedure u postupku donošenja odluka i </w:t>
      </w:r>
      <w:r w:rsidR="00755DDE" w:rsidRPr="00624BE4">
        <w:rPr>
          <w:rFonts w:ascii="Times New Roman" w:eastAsia="Times New Roman" w:hAnsi="Times New Roman" w:cs="Times New Roman"/>
          <w:sz w:val="24"/>
          <w:szCs w:val="24"/>
          <w:lang w:eastAsia="hr-HR"/>
        </w:rPr>
        <w:t xml:space="preserve">procedure </w:t>
      </w:r>
      <w:r w:rsidRPr="00624BE4">
        <w:rPr>
          <w:rFonts w:ascii="Times New Roman" w:eastAsia="Times New Roman" w:hAnsi="Times New Roman" w:cs="Times New Roman"/>
          <w:sz w:val="24"/>
          <w:szCs w:val="24"/>
          <w:lang w:eastAsia="hr-HR"/>
        </w:rPr>
        <w:t>za suradnju s drugim nadležnim tijelima.</w:t>
      </w:r>
    </w:p>
    <w:p w14:paraId="3FF11087" w14:textId="77777777" w:rsidR="00B07FA7" w:rsidRPr="00624BE4" w:rsidRDefault="00B07FA7" w:rsidP="00054C3C">
      <w:pPr>
        <w:spacing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Hrvatska narodna banka može bilateralnim sporazumom u skladu s člankom 28. Uredbe (EU) br. 1093/2010 prenijeti nadležnost za superviziju društva kćeri koje je kreditna institucija sa sjedištem u Republici Hrvatskoj nadležnom tijelu koje je izdalo odobrenje za rad i koje nadzire njezinu matičnu kreditnu instituciju.</w:t>
      </w:r>
    </w:p>
    <w:p w14:paraId="1E13EFAD" w14:textId="719F7B34" w:rsidR="00B07FA7" w:rsidRPr="00624BE4" w:rsidRDefault="00B07FA7" w:rsidP="00054C3C">
      <w:pPr>
        <w:spacing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 Hrvatska narodna banka može bilateralnim sporazumom u skladu s člankom 28. Uredbe (EU) br. 1093/2010 preuzeti nadležnost za superviziju kreditne institucije iz države članice koja je društvo kći kreditn</w:t>
      </w:r>
      <w:r w:rsidR="0090542B"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instituci</w:t>
      </w:r>
      <w:r w:rsidR="0090542B" w:rsidRPr="00624BE4">
        <w:rPr>
          <w:rFonts w:ascii="Times New Roman" w:eastAsia="Times New Roman" w:hAnsi="Times New Roman" w:cs="Times New Roman"/>
          <w:sz w:val="24"/>
          <w:szCs w:val="24"/>
          <w:lang w:eastAsia="hr-HR"/>
        </w:rPr>
        <w:t>je</w:t>
      </w:r>
      <w:r w:rsidRPr="00624BE4">
        <w:rPr>
          <w:rFonts w:ascii="Times New Roman" w:eastAsia="Times New Roman" w:hAnsi="Times New Roman" w:cs="Times New Roman"/>
          <w:sz w:val="24"/>
          <w:szCs w:val="24"/>
          <w:lang w:eastAsia="hr-HR"/>
        </w:rPr>
        <w:t xml:space="preserve"> sa sjedištem u Republici Hrvatskoj od nadležnog tijela koje je izdalo odobrenje za rad i koje nadzire tu kreditnu instituciju.</w:t>
      </w:r>
    </w:p>
    <w:p w14:paraId="7DDE7126" w14:textId="48D5FBF4" w:rsidR="00B07FA7" w:rsidRPr="00624BE4" w:rsidRDefault="00B07FA7" w:rsidP="00054C3C">
      <w:pPr>
        <w:spacing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(5) Ako konsolidirajuće i nadležno tijelo za financijski holding ili mješoviti financijski holding koji je dobio odobrenje </w:t>
      </w:r>
      <w:r w:rsidR="00EF6CBD" w:rsidRPr="00624BE4">
        <w:rPr>
          <w:rFonts w:ascii="Times New Roman" w:eastAsia="Times New Roman" w:hAnsi="Times New Roman" w:cs="Times New Roman"/>
          <w:sz w:val="24"/>
          <w:szCs w:val="24"/>
          <w:lang w:eastAsia="hr-HR"/>
        </w:rPr>
        <w:t xml:space="preserve">u skladu s </w:t>
      </w:r>
      <w:r w:rsidRPr="00624BE4">
        <w:rPr>
          <w:rFonts w:ascii="Times New Roman" w:eastAsia="Times New Roman" w:hAnsi="Times New Roman" w:cs="Times New Roman"/>
          <w:sz w:val="24"/>
          <w:szCs w:val="24"/>
          <w:lang w:eastAsia="hr-HR"/>
        </w:rPr>
        <w:t>člank</w:t>
      </w:r>
      <w:r w:rsidR="00EF6CBD" w:rsidRPr="00624BE4">
        <w:rPr>
          <w:rFonts w:ascii="Times New Roman" w:eastAsia="Times New Roman" w:hAnsi="Times New Roman" w:cs="Times New Roman"/>
          <w:sz w:val="24"/>
          <w:szCs w:val="24"/>
          <w:lang w:eastAsia="hr-HR"/>
        </w:rPr>
        <w:t>om</w:t>
      </w:r>
      <w:r w:rsidRPr="00624BE4">
        <w:rPr>
          <w:rFonts w:ascii="Times New Roman" w:eastAsia="Times New Roman" w:hAnsi="Times New Roman" w:cs="Times New Roman"/>
          <w:sz w:val="24"/>
          <w:szCs w:val="24"/>
          <w:lang w:eastAsia="hr-HR"/>
        </w:rPr>
        <w:t xml:space="preserve"> </w:t>
      </w:r>
      <w:r w:rsidR="00B062C6" w:rsidRPr="00624BE4">
        <w:rPr>
          <w:rFonts w:ascii="Times New Roman" w:eastAsia="Times New Roman" w:hAnsi="Times New Roman" w:cs="Times New Roman"/>
          <w:sz w:val="24"/>
          <w:szCs w:val="24"/>
          <w:lang w:eastAsia="hr-HR"/>
        </w:rPr>
        <w:t>8</w:t>
      </w:r>
      <w:r w:rsidR="006A3BDB" w:rsidRPr="00624BE4">
        <w:rPr>
          <w:rFonts w:ascii="Times New Roman" w:eastAsia="Times New Roman" w:hAnsi="Times New Roman" w:cs="Times New Roman"/>
          <w:sz w:val="24"/>
          <w:szCs w:val="24"/>
          <w:lang w:eastAsia="hr-HR"/>
        </w:rPr>
        <w:t>7</w:t>
      </w:r>
      <w:r w:rsidR="00B062C6"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ovoga Zakona nisu isti, Hrvatska narodna banka kao konsolidirajuće ili nadležno tijelo skl</w:t>
      </w:r>
      <w:r w:rsidR="0090542B" w:rsidRPr="00624BE4">
        <w:rPr>
          <w:rFonts w:ascii="Times New Roman" w:eastAsia="Times New Roman" w:hAnsi="Times New Roman" w:cs="Times New Roman"/>
          <w:sz w:val="24"/>
          <w:szCs w:val="24"/>
          <w:lang w:eastAsia="hr-HR"/>
        </w:rPr>
        <w:t xml:space="preserve">apa </w:t>
      </w:r>
      <w:r w:rsidRPr="00624BE4">
        <w:rPr>
          <w:rFonts w:ascii="Times New Roman" w:eastAsia="Times New Roman" w:hAnsi="Times New Roman" w:cs="Times New Roman"/>
          <w:sz w:val="24"/>
          <w:szCs w:val="24"/>
          <w:lang w:eastAsia="hr-HR"/>
        </w:rPr>
        <w:t>sporazum o koordinaciji i suradnji iz stavka 1. ovoga članka s drugim nadležnim tijelima u državi članici u kojoj financijski holding ili mješoviti financijski holding ima poslovni nastan.</w:t>
      </w:r>
    </w:p>
    <w:p w14:paraId="2DFC7C23" w14:textId="4AE43CF4" w:rsidR="00412AA1" w:rsidRPr="00624BE4" w:rsidRDefault="00412AA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(6) Hrvatska narodna banka </w:t>
      </w:r>
      <w:r w:rsidR="000B7B87" w:rsidRPr="00624BE4">
        <w:rPr>
          <w:rFonts w:ascii="Times New Roman" w:eastAsia="Times New Roman" w:hAnsi="Times New Roman" w:cs="Times New Roman"/>
          <w:sz w:val="24"/>
          <w:szCs w:val="24"/>
          <w:lang w:eastAsia="hr-HR"/>
        </w:rPr>
        <w:t>obavještava</w:t>
      </w:r>
      <w:r w:rsidRPr="00624BE4">
        <w:rPr>
          <w:rFonts w:ascii="Times New Roman" w:eastAsia="Times New Roman" w:hAnsi="Times New Roman" w:cs="Times New Roman"/>
          <w:sz w:val="24"/>
          <w:szCs w:val="24"/>
          <w:lang w:eastAsia="hr-HR"/>
        </w:rPr>
        <w:t xml:space="preserve"> Europsko nadzorno tijelo za bankarstvo o</w:t>
      </w:r>
      <w:r w:rsidR="004455AF"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postojanju i sadržaju bilateralnih sporazuma iz stavaka 3. i 4. ovoga članka.</w:t>
      </w:r>
    </w:p>
    <w:p w14:paraId="26FCEE09" w14:textId="77777777" w:rsidR="00412AA1" w:rsidRPr="00624BE4" w:rsidRDefault="00412AA1" w:rsidP="00054C3C">
      <w:pPr>
        <w:spacing w:after="0" w:line="240" w:lineRule="auto"/>
        <w:jc w:val="both"/>
        <w:rPr>
          <w:rFonts w:ascii="Times New Roman" w:eastAsia="Times New Roman" w:hAnsi="Times New Roman" w:cs="Times New Roman"/>
          <w:sz w:val="24"/>
          <w:szCs w:val="24"/>
          <w:lang w:eastAsia="hr-HR"/>
        </w:rPr>
      </w:pPr>
    </w:p>
    <w:p w14:paraId="061E68C4" w14:textId="77777777" w:rsidR="00B07FA7" w:rsidRPr="00624BE4" w:rsidRDefault="00B07FA7"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Razmjena informacija među nadležnim tijelima država članica</w:t>
      </w:r>
    </w:p>
    <w:p w14:paraId="57A5CE64" w14:textId="4096110C" w:rsidR="00B07FA7" w:rsidRPr="00624BE4" w:rsidRDefault="00B07FA7"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F37399" w:rsidRPr="00624BE4">
        <w:rPr>
          <w:rFonts w:ascii="Times New Roman" w:eastAsia="Times New Roman" w:hAnsi="Times New Roman" w:cs="Times New Roman"/>
          <w:b/>
          <w:sz w:val="24"/>
          <w:szCs w:val="24"/>
          <w:lang w:eastAsia="hr-HR"/>
        </w:rPr>
        <w:t>1</w:t>
      </w:r>
      <w:r w:rsidR="008E21FE" w:rsidRPr="00624BE4">
        <w:rPr>
          <w:rFonts w:ascii="Times New Roman" w:eastAsia="Times New Roman" w:hAnsi="Times New Roman" w:cs="Times New Roman"/>
          <w:b/>
          <w:sz w:val="24"/>
          <w:szCs w:val="24"/>
          <w:lang w:eastAsia="hr-HR"/>
        </w:rPr>
        <w:t>4</w:t>
      </w:r>
      <w:r w:rsidR="00E0092A" w:rsidRPr="00624BE4">
        <w:rPr>
          <w:rFonts w:ascii="Times New Roman" w:eastAsia="Times New Roman" w:hAnsi="Times New Roman" w:cs="Times New Roman"/>
          <w:b/>
          <w:sz w:val="24"/>
          <w:szCs w:val="24"/>
          <w:lang w:eastAsia="hr-HR"/>
        </w:rPr>
        <w:t>5</w:t>
      </w:r>
      <w:r w:rsidRPr="00624BE4">
        <w:rPr>
          <w:rFonts w:ascii="Times New Roman" w:eastAsia="Times New Roman" w:hAnsi="Times New Roman" w:cs="Times New Roman"/>
          <w:b/>
          <w:sz w:val="24"/>
          <w:szCs w:val="24"/>
          <w:lang w:eastAsia="hr-HR"/>
        </w:rPr>
        <w:t xml:space="preserve">. </w:t>
      </w:r>
    </w:p>
    <w:p w14:paraId="30CD864E" w14:textId="77777777" w:rsidR="005717F7" w:rsidRPr="00624BE4" w:rsidRDefault="005717F7" w:rsidP="00054C3C">
      <w:pPr>
        <w:spacing w:after="0" w:line="240" w:lineRule="auto"/>
        <w:jc w:val="center"/>
        <w:rPr>
          <w:rFonts w:ascii="Times New Roman" w:eastAsia="Times New Roman" w:hAnsi="Times New Roman" w:cs="Times New Roman"/>
          <w:sz w:val="24"/>
          <w:szCs w:val="24"/>
          <w:lang w:eastAsia="hr-HR"/>
        </w:rPr>
      </w:pPr>
    </w:p>
    <w:p w14:paraId="0EEBAC18" w14:textId="1CC539FF"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Hrvatska narodna banka </w:t>
      </w:r>
      <w:r w:rsidR="0090542B" w:rsidRPr="00624BE4">
        <w:rPr>
          <w:rFonts w:ascii="Times New Roman" w:eastAsia="Times New Roman" w:hAnsi="Times New Roman" w:cs="Times New Roman"/>
          <w:sz w:val="24"/>
          <w:szCs w:val="24"/>
          <w:lang w:eastAsia="hr-HR"/>
        </w:rPr>
        <w:t>surađuje</w:t>
      </w:r>
      <w:r w:rsidRPr="00624BE4">
        <w:rPr>
          <w:rFonts w:ascii="Times New Roman" w:eastAsia="Times New Roman" w:hAnsi="Times New Roman" w:cs="Times New Roman"/>
          <w:sz w:val="24"/>
          <w:szCs w:val="24"/>
          <w:lang w:eastAsia="hr-HR"/>
        </w:rPr>
        <w:t xml:space="preserve"> s nadležnim tijelima drugih država članica te im dostavlja informacije koje su bitne ili koje su relevantne za obavljanje supervizije u skladu s ovim </w:t>
      </w:r>
      <w:r w:rsidR="001D1A2A" w:rsidRPr="00624BE4">
        <w:rPr>
          <w:rFonts w:ascii="Times New Roman" w:eastAsia="Times New Roman" w:hAnsi="Times New Roman" w:cs="Times New Roman"/>
          <w:sz w:val="24"/>
          <w:szCs w:val="24"/>
          <w:lang w:eastAsia="hr-HR"/>
        </w:rPr>
        <w:t>Z</w:t>
      </w:r>
      <w:r w:rsidRPr="00624BE4">
        <w:rPr>
          <w:rFonts w:ascii="Times New Roman" w:eastAsia="Times New Roman" w:hAnsi="Times New Roman" w:cs="Times New Roman"/>
          <w:sz w:val="24"/>
          <w:szCs w:val="24"/>
          <w:lang w:eastAsia="hr-HR"/>
        </w:rPr>
        <w:t>akonom i Uredbom (EU) br. 575/2013</w:t>
      </w:r>
      <w:r w:rsidR="003300BB" w:rsidRPr="00624BE4">
        <w:rPr>
          <w:rFonts w:ascii="Times New Roman" w:eastAsia="Times New Roman" w:hAnsi="Times New Roman" w:cs="Times New Roman"/>
          <w:sz w:val="24"/>
          <w:szCs w:val="24"/>
          <w:lang w:eastAsia="hr-HR"/>
        </w:rPr>
        <w:t xml:space="preserve"> te </w:t>
      </w:r>
      <w:r w:rsidRPr="00624BE4">
        <w:rPr>
          <w:rFonts w:ascii="Times New Roman" w:eastAsia="Times New Roman" w:hAnsi="Times New Roman" w:cs="Times New Roman"/>
          <w:sz w:val="24"/>
          <w:szCs w:val="24"/>
          <w:lang w:eastAsia="hr-HR"/>
        </w:rPr>
        <w:t>drugom nadležnom tijelu:</w:t>
      </w:r>
    </w:p>
    <w:p w14:paraId="0235DF6D" w14:textId="554EAAA7"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AB62A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na njegov zahtjev dostav</w:t>
      </w:r>
      <w:r w:rsidR="00236F4C" w:rsidRPr="00624BE4">
        <w:rPr>
          <w:rFonts w:ascii="Times New Roman" w:eastAsia="Times New Roman" w:hAnsi="Times New Roman" w:cs="Times New Roman"/>
          <w:sz w:val="24"/>
          <w:szCs w:val="24"/>
          <w:lang w:eastAsia="hr-HR"/>
        </w:rPr>
        <w:t>lja</w:t>
      </w:r>
      <w:r w:rsidRPr="00624BE4">
        <w:rPr>
          <w:rFonts w:ascii="Times New Roman" w:eastAsia="Times New Roman" w:hAnsi="Times New Roman" w:cs="Times New Roman"/>
          <w:sz w:val="24"/>
          <w:szCs w:val="24"/>
          <w:lang w:eastAsia="hr-HR"/>
        </w:rPr>
        <w:t xml:space="preserve"> sve informacije koje su relevantne ili se odnose na obavljanje supervizije koju obavlja to nadležno tijelo ili</w:t>
      </w:r>
    </w:p>
    <w:p w14:paraId="67C90FBE" w14:textId="45F5994A"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AB62A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na vlastitu inicijativu </w:t>
      </w:r>
      <w:r w:rsidR="00236F4C" w:rsidRPr="00624BE4">
        <w:rPr>
          <w:rFonts w:ascii="Times New Roman" w:eastAsia="Times New Roman" w:hAnsi="Times New Roman" w:cs="Times New Roman"/>
          <w:sz w:val="24"/>
          <w:szCs w:val="24"/>
          <w:lang w:eastAsia="hr-HR"/>
        </w:rPr>
        <w:t xml:space="preserve">dostavlja </w:t>
      </w:r>
      <w:r w:rsidRPr="00624BE4">
        <w:rPr>
          <w:rFonts w:ascii="Times New Roman" w:eastAsia="Times New Roman" w:hAnsi="Times New Roman" w:cs="Times New Roman"/>
          <w:sz w:val="24"/>
          <w:szCs w:val="24"/>
          <w:lang w:eastAsia="hr-HR"/>
        </w:rPr>
        <w:t xml:space="preserve">sve informacije koje su bitne ako bi mogle značajno utjecati na procjenu financijskog stanja kreditne institucije ili financijske institucije u drugoj državi članici. </w:t>
      </w:r>
    </w:p>
    <w:p w14:paraId="21AF5FBD" w14:textId="77777777" w:rsidR="00B062C6" w:rsidRPr="00624BE4" w:rsidRDefault="00B062C6" w:rsidP="00054C3C">
      <w:pPr>
        <w:spacing w:after="0" w:line="240" w:lineRule="auto"/>
        <w:jc w:val="both"/>
        <w:rPr>
          <w:rFonts w:ascii="Times New Roman" w:eastAsia="Times New Roman" w:hAnsi="Times New Roman" w:cs="Times New Roman"/>
          <w:sz w:val="24"/>
          <w:szCs w:val="24"/>
          <w:lang w:eastAsia="hr-HR"/>
        </w:rPr>
      </w:pPr>
    </w:p>
    <w:p w14:paraId="166D04BA" w14:textId="0E6A6F5A"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Hrvatska narodna banka </w:t>
      </w:r>
      <w:r w:rsidR="00236F4C" w:rsidRPr="00624BE4">
        <w:rPr>
          <w:rFonts w:ascii="Times New Roman" w:eastAsia="Times New Roman" w:hAnsi="Times New Roman" w:cs="Times New Roman"/>
          <w:sz w:val="24"/>
          <w:szCs w:val="24"/>
          <w:lang w:eastAsia="hr-HR"/>
        </w:rPr>
        <w:t>surađuje</w:t>
      </w:r>
      <w:r w:rsidRPr="00624BE4">
        <w:rPr>
          <w:rFonts w:ascii="Times New Roman" w:eastAsia="Times New Roman" w:hAnsi="Times New Roman" w:cs="Times New Roman"/>
          <w:sz w:val="24"/>
          <w:szCs w:val="24"/>
          <w:lang w:eastAsia="hr-HR"/>
        </w:rPr>
        <w:t xml:space="preserve"> s Europskim nadzornim tijelom za bankarstvo u svrhu primjene ovoga Zakona i Uredbe (EU) br. 575/2013, a u skladu s Uredbom (EU) br. 1093/2010, te mu dostavlja sve informacije nužne za ostvarivanje njegovih zadataka prema </w:t>
      </w:r>
      <w:r w:rsidR="00CE3399" w:rsidRPr="00624BE4">
        <w:rPr>
          <w:rFonts w:ascii="Times New Roman" w:eastAsia="Times New Roman" w:hAnsi="Times New Roman" w:cs="Times New Roman"/>
          <w:sz w:val="24"/>
          <w:szCs w:val="24"/>
          <w:lang w:eastAsia="hr-HR"/>
        </w:rPr>
        <w:t xml:space="preserve">Direktivi 2013/36/EU, Uredbi (EU) br. 575/2013 i </w:t>
      </w:r>
      <w:r w:rsidRPr="00624BE4">
        <w:rPr>
          <w:rFonts w:ascii="Times New Roman" w:eastAsia="Times New Roman" w:hAnsi="Times New Roman" w:cs="Times New Roman"/>
          <w:sz w:val="24"/>
          <w:szCs w:val="24"/>
          <w:lang w:eastAsia="hr-HR"/>
        </w:rPr>
        <w:t>Uredbi (EU) br. 1093/2010, a na način uređen člankom 35. Uredbe (EU) br. 1093/2010.</w:t>
      </w:r>
    </w:p>
    <w:p w14:paraId="686B70CA" w14:textId="77777777" w:rsidR="00B062C6" w:rsidRPr="00624BE4" w:rsidRDefault="00B062C6" w:rsidP="00054C3C">
      <w:pPr>
        <w:spacing w:after="0" w:line="240" w:lineRule="auto"/>
        <w:jc w:val="both"/>
        <w:rPr>
          <w:rFonts w:ascii="Times New Roman" w:eastAsia="Times New Roman" w:hAnsi="Times New Roman" w:cs="Times New Roman"/>
          <w:sz w:val="24"/>
          <w:szCs w:val="24"/>
          <w:lang w:eastAsia="hr-HR"/>
        </w:rPr>
      </w:pPr>
    </w:p>
    <w:p w14:paraId="6F5B1355" w14:textId="72800C9E"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Hrvatska narodna banka može zatražiti posredovanje Europskog nadzornog tijela za bankarstvo</w:t>
      </w:r>
      <w:r w:rsidR="00236F4C" w:rsidRPr="00624BE4">
        <w:rPr>
          <w:rFonts w:ascii="Times New Roman" w:eastAsia="Times New Roman" w:hAnsi="Times New Roman" w:cs="Times New Roman"/>
          <w:sz w:val="24"/>
          <w:szCs w:val="24"/>
          <w:lang w:eastAsia="hr-HR"/>
        </w:rPr>
        <w:t xml:space="preserve"> ako</w:t>
      </w:r>
      <w:r w:rsidRPr="00624BE4">
        <w:rPr>
          <w:rFonts w:ascii="Times New Roman" w:eastAsia="Times New Roman" w:hAnsi="Times New Roman" w:cs="Times New Roman"/>
          <w:sz w:val="24"/>
          <w:szCs w:val="24"/>
          <w:lang w:eastAsia="hr-HR"/>
        </w:rPr>
        <w:t>:</w:t>
      </w:r>
    </w:p>
    <w:p w14:paraId="140193D3" w14:textId="0EE18DA6" w:rsidR="00B07FA7" w:rsidRPr="00624BE4" w:rsidRDefault="00236F4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B07FA7" w:rsidRPr="00624BE4">
        <w:rPr>
          <w:rFonts w:ascii="Times New Roman" w:eastAsia="Times New Roman" w:hAnsi="Times New Roman" w:cs="Times New Roman"/>
          <w:sz w:val="24"/>
          <w:szCs w:val="24"/>
          <w:lang w:eastAsia="hr-HR"/>
        </w:rPr>
        <w:t xml:space="preserve"> joj </w:t>
      </w:r>
      <w:r w:rsidR="00FA1F68" w:rsidRPr="00624BE4">
        <w:rPr>
          <w:rFonts w:ascii="Times New Roman" w:eastAsia="Times New Roman" w:hAnsi="Times New Roman" w:cs="Times New Roman"/>
          <w:sz w:val="24"/>
          <w:szCs w:val="24"/>
          <w:lang w:eastAsia="hr-HR"/>
        </w:rPr>
        <w:t xml:space="preserve">drugo </w:t>
      </w:r>
      <w:r w:rsidR="00B07FA7" w:rsidRPr="00624BE4">
        <w:rPr>
          <w:rFonts w:ascii="Times New Roman" w:eastAsia="Times New Roman" w:hAnsi="Times New Roman" w:cs="Times New Roman"/>
          <w:sz w:val="24"/>
          <w:szCs w:val="24"/>
          <w:lang w:eastAsia="hr-HR"/>
        </w:rPr>
        <w:t>nadležno tijelo nije dostavilo bitne informacije i</w:t>
      </w:r>
    </w:p>
    <w:p w14:paraId="1B90C784" w14:textId="73F63943" w:rsidR="00B07FA7" w:rsidRPr="00624BE4" w:rsidRDefault="00236F4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B07FA7" w:rsidRPr="00624BE4">
        <w:rPr>
          <w:rFonts w:ascii="Times New Roman" w:eastAsia="Times New Roman" w:hAnsi="Times New Roman" w:cs="Times New Roman"/>
          <w:sz w:val="24"/>
          <w:szCs w:val="24"/>
          <w:lang w:eastAsia="hr-HR"/>
        </w:rPr>
        <w:t xml:space="preserve"> joj je drugo nadležno tijelo odbilo zahtjev ili nije u razumnom roku udovoljilo zahtjevu za suradnju, a posebno za razmjenu relevantnih informacija.</w:t>
      </w:r>
    </w:p>
    <w:p w14:paraId="6BD1A2E8" w14:textId="77777777" w:rsidR="00B062C6" w:rsidRPr="00624BE4" w:rsidRDefault="00B062C6" w:rsidP="00054C3C">
      <w:pPr>
        <w:spacing w:after="0" w:line="240" w:lineRule="auto"/>
        <w:jc w:val="both"/>
        <w:rPr>
          <w:rFonts w:ascii="Times New Roman" w:eastAsia="Times New Roman" w:hAnsi="Times New Roman" w:cs="Times New Roman"/>
          <w:sz w:val="24"/>
          <w:szCs w:val="24"/>
          <w:lang w:eastAsia="hr-HR"/>
        </w:rPr>
      </w:pPr>
    </w:p>
    <w:p w14:paraId="79EB715F" w14:textId="7B9EEA91" w:rsidR="00B062C6"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Ako je Hrvatska narodna banka konsolidirajuće nadzorno tijelo matične kreditne institucije u EU-u sa sjedištem u RH, kreditne institucije koju kontrolira matični mješoviti financijski holding </w:t>
      </w:r>
      <w:r w:rsidR="000C5735" w:rsidRPr="00624BE4">
        <w:rPr>
          <w:rFonts w:ascii="Times New Roman" w:eastAsia="Times New Roman" w:hAnsi="Times New Roman" w:cs="Times New Roman"/>
          <w:sz w:val="24"/>
          <w:szCs w:val="24"/>
          <w:lang w:eastAsia="hr-HR"/>
        </w:rPr>
        <w:t xml:space="preserve">iz </w:t>
      </w:r>
      <w:r w:rsidRPr="00624BE4">
        <w:rPr>
          <w:rFonts w:ascii="Times New Roman" w:eastAsia="Times New Roman" w:hAnsi="Times New Roman" w:cs="Times New Roman"/>
          <w:sz w:val="24"/>
          <w:szCs w:val="24"/>
          <w:lang w:eastAsia="hr-HR"/>
        </w:rPr>
        <w:t>EU-</w:t>
      </w:r>
      <w:r w:rsidR="000C5735" w:rsidRPr="00624BE4">
        <w:rPr>
          <w:rFonts w:ascii="Times New Roman" w:eastAsia="Times New Roman" w:hAnsi="Times New Roman" w:cs="Times New Roman"/>
          <w:sz w:val="24"/>
          <w:szCs w:val="24"/>
          <w:lang w:eastAsia="hr-HR"/>
        </w:rPr>
        <w:t xml:space="preserve">a </w:t>
      </w:r>
      <w:r w:rsidRPr="00624BE4">
        <w:rPr>
          <w:rFonts w:ascii="Times New Roman" w:eastAsia="Times New Roman" w:hAnsi="Times New Roman" w:cs="Times New Roman"/>
          <w:sz w:val="24"/>
          <w:szCs w:val="24"/>
          <w:lang w:eastAsia="hr-HR"/>
        </w:rPr>
        <w:t xml:space="preserve">sa sjedištem u RH ili kreditne institucije koju kontrolira matični financijski holding </w:t>
      </w:r>
      <w:r w:rsidR="000C5735" w:rsidRPr="00624BE4">
        <w:rPr>
          <w:rFonts w:ascii="Times New Roman" w:eastAsia="Times New Roman" w:hAnsi="Times New Roman" w:cs="Times New Roman"/>
          <w:sz w:val="24"/>
          <w:szCs w:val="24"/>
          <w:lang w:eastAsia="hr-HR"/>
        </w:rPr>
        <w:t xml:space="preserve">iz </w:t>
      </w:r>
      <w:r w:rsidRPr="00624BE4">
        <w:rPr>
          <w:rFonts w:ascii="Times New Roman" w:eastAsia="Times New Roman" w:hAnsi="Times New Roman" w:cs="Times New Roman"/>
          <w:sz w:val="24"/>
          <w:szCs w:val="24"/>
          <w:lang w:eastAsia="hr-HR"/>
        </w:rPr>
        <w:t>EU-</w:t>
      </w:r>
      <w:r w:rsidR="000C5735" w:rsidRPr="00624BE4">
        <w:rPr>
          <w:rFonts w:ascii="Times New Roman" w:eastAsia="Times New Roman" w:hAnsi="Times New Roman" w:cs="Times New Roman"/>
          <w:sz w:val="24"/>
          <w:szCs w:val="24"/>
          <w:lang w:eastAsia="hr-HR"/>
        </w:rPr>
        <w:t xml:space="preserve">a </w:t>
      </w:r>
      <w:r w:rsidRPr="00624BE4">
        <w:rPr>
          <w:rFonts w:ascii="Times New Roman" w:eastAsia="Times New Roman" w:hAnsi="Times New Roman" w:cs="Times New Roman"/>
          <w:sz w:val="24"/>
          <w:szCs w:val="24"/>
          <w:lang w:eastAsia="hr-HR"/>
        </w:rPr>
        <w:t xml:space="preserve">sa sjedištem u RH, dužna je nadležnim tijelima iz drugih država članica koja nadziru institucije koje su društva kćeri tim institucijama dostaviti sve relevantne informacije. </w:t>
      </w:r>
    </w:p>
    <w:p w14:paraId="06F21B95" w14:textId="77777777" w:rsidR="00B062C6" w:rsidRPr="00624BE4" w:rsidRDefault="00B062C6" w:rsidP="00054C3C">
      <w:pPr>
        <w:spacing w:after="0" w:line="240" w:lineRule="auto"/>
        <w:jc w:val="both"/>
        <w:rPr>
          <w:rFonts w:ascii="Times New Roman" w:eastAsia="Times New Roman" w:hAnsi="Times New Roman" w:cs="Times New Roman"/>
          <w:sz w:val="24"/>
          <w:szCs w:val="24"/>
          <w:lang w:eastAsia="hr-HR"/>
        </w:rPr>
      </w:pPr>
    </w:p>
    <w:p w14:paraId="1C42DFD5" w14:textId="067F9814" w:rsidR="00B07FA7" w:rsidRPr="00624BE4" w:rsidRDefault="00B062C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(5) </w:t>
      </w:r>
      <w:r w:rsidR="00B07FA7" w:rsidRPr="00624BE4">
        <w:rPr>
          <w:rFonts w:ascii="Times New Roman" w:eastAsia="Times New Roman" w:hAnsi="Times New Roman" w:cs="Times New Roman"/>
          <w:sz w:val="24"/>
          <w:szCs w:val="24"/>
          <w:lang w:eastAsia="hr-HR"/>
        </w:rPr>
        <w:t xml:space="preserve">Pri određivanju opsega relevantnih informacija </w:t>
      </w:r>
      <w:r w:rsidRPr="00624BE4">
        <w:rPr>
          <w:rFonts w:ascii="Times New Roman" w:eastAsia="Times New Roman" w:hAnsi="Times New Roman" w:cs="Times New Roman"/>
          <w:sz w:val="24"/>
          <w:szCs w:val="24"/>
          <w:lang w:eastAsia="hr-HR"/>
        </w:rPr>
        <w:t xml:space="preserve">iz stavka 4. ovoga članka Hrvatska narodna banka </w:t>
      </w:r>
      <w:r w:rsidR="00B07FA7" w:rsidRPr="00624BE4">
        <w:rPr>
          <w:rFonts w:ascii="Times New Roman" w:eastAsia="Times New Roman" w:hAnsi="Times New Roman" w:cs="Times New Roman"/>
          <w:sz w:val="24"/>
          <w:szCs w:val="24"/>
          <w:lang w:eastAsia="hr-HR"/>
        </w:rPr>
        <w:t>treba uzeti u obzir važnost tih institucija koje su društva kćeri za financijski sustav države članice čije nadležno tijelo nadzire instituciju koja je društvo kći.</w:t>
      </w:r>
    </w:p>
    <w:p w14:paraId="25AD7F34" w14:textId="77777777" w:rsidR="00B062C6" w:rsidRPr="00624BE4" w:rsidRDefault="00B062C6" w:rsidP="00054C3C">
      <w:pPr>
        <w:spacing w:after="0" w:line="240" w:lineRule="auto"/>
        <w:jc w:val="both"/>
        <w:rPr>
          <w:rFonts w:ascii="Times New Roman" w:eastAsia="Times New Roman" w:hAnsi="Times New Roman" w:cs="Times New Roman"/>
          <w:sz w:val="24"/>
          <w:szCs w:val="24"/>
          <w:lang w:eastAsia="hr-HR"/>
        </w:rPr>
      </w:pPr>
    </w:p>
    <w:p w14:paraId="4C91AFCA" w14:textId="3A32FFEF"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8C5328"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xml:space="preserve">) Bitnim informacijama, u smislu ovoga članka, smatraju se materijalno značajne informacije za procjenu financijske stabilnosti pojedine članice grupe u drugoj državi članici, a </w:t>
      </w:r>
      <w:r w:rsidR="002E6F63" w:rsidRPr="00624BE4">
        <w:rPr>
          <w:rFonts w:ascii="Times New Roman" w:eastAsia="Times New Roman" w:hAnsi="Times New Roman" w:cs="Times New Roman"/>
          <w:sz w:val="24"/>
          <w:szCs w:val="24"/>
          <w:lang w:eastAsia="hr-HR"/>
        </w:rPr>
        <w:t>među ostalim</w:t>
      </w:r>
      <w:r w:rsidRPr="00624BE4">
        <w:rPr>
          <w:rFonts w:ascii="Times New Roman" w:eastAsia="Times New Roman" w:hAnsi="Times New Roman" w:cs="Times New Roman"/>
          <w:sz w:val="24"/>
          <w:szCs w:val="24"/>
          <w:lang w:eastAsia="hr-HR"/>
        </w:rPr>
        <w:t>:</w:t>
      </w:r>
    </w:p>
    <w:p w14:paraId="0C11C82E" w14:textId="1A99B0AB"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AB62A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značajni podaci o pravnim odnosima u grupi te o upravljačkoj i organizacijskoj strukturi grupe, uključujući sve regulirane i neregulirane subjekte, neregulirana društva kćeri i značajne podružnice koji pripadaju grupi te matična društva, u skladu s člankom </w:t>
      </w:r>
      <w:r w:rsidR="00AE67ED" w:rsidRPr="00624BE4">
        <w:rPr>
          <w:rFonts w:ascii="Times New Roman" w:eastAsia="Times New Roman" w:hAnsi="Times New Roman" w:cs="Times New Roman"/>
          <w:sz w:val="24"/>
          <w:szCs w:val="24"/>
          <w:lang w:eastAsia="hr-HR"/>
        </w:rPr>
        <w:t>16</w:t>
      </w:r>
      <w:r w:rsidRPr="00624BE4">
        <w:rPr>
          <w:rFonts w:ascii="Times New Roman" w:eastAsia="Times New Roman" w:hAnsi="Times New Roman" w:cs="Times New Roman"/>
          <w:sz w:val="24"/>
          <w:szCs w:val="24"/>
          <w:lang w:eastAsia="hr-HR"/>
        </w:rPr>
        <w:t xml:space="preserve">. stavkom 1. točkama 2. i 3., člankom </w:t>
      </w:r>
      <w:r w:rsidR="00505540" w:rsidRPr="00624BE4">
        <w:rPr>
          <w:rFonts w:ascii="Times New Roman" w:eastAsia="Times New Roman" w:hAnsi="Times New Roman" w:cs="Times New Roman"/>
          <w:sz w:val="24"/>
          <w:szCs w:val="24"/>
          <w:lang w:eastAsia="hr-HR"/>
        </w:rPr>
        <w:t>17</w:t>
      </w:r>
      <w:r w:rsidR="00F02E6B"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xml:space="preserve">. stavcima 5. i 6. i člankom </w:t>
      </w:r>
      <w:r w:rsidR="00505540" w:rsidRPr="00624BE4">
        <w:rPr>
          <w:rFonts w:ascii="Times New Roman" w:eastAsia="Times New Roman" w:hAnsi="Times New Roman" w:cs="Times New Roman"/>
          <w:sz w:val="24"/>
          <w:szCs w:val="24"/>
          <w:lang w:eastAsia="hr-HR"/>
        </w:rPr>
        <w:t>1</w:t>
      </w:r>
      <w:r w:rsidR="00F02E6B" w:rsidRPr="00624BE4">
        <w:rPr>
          <w:rFonts w:ascii="Times New Roman" w:eastAsia="Times New Roman" w:hAnsi="Times New Roman" w:cs="Times New Roman"/>
          <w:sz w:val="24"/>
          <w:szCs w:val="24"/>
          <w:lang w:eastAsia="hr-HR"/>
        </w:rPr>
        <w:t>81</w:t>
      </w:r>
      <w:r w:rsidRPr="00624BE4">
        <w:rPr>
          <w:rFonts w:ascii="Times New Roman" w:eastAsia="Times New Roman" w:hAnsi="Times New Roman" w:cs="Times New Roman"/>
          <w:sz w:val="24"/>
          <w:szCs w:val="24"/>
          <w:lang w:eastAsia="hr-HR"/>
        </w:rPr>
        <w:t>. ovoga Zakona, kao i značajni podaci o tijelima nadležnima za nadzor reguliranih subjekata u grupi</w:t>
      </w:r>
    </w:p>
    <w:p w14:paraId="2139407D" w14:textId="151B4A7E"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AB62A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značajnije procedure za prikupljanje podataka od kreditnih institucija u grupi i za kontrolu tih podataka</w:t>
      </w:r>
    </w:p>
    <w:p w14:paraId="2C6BC298" w14:textId="53058A5B"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AB62A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nepovoljna kretanja u kreditnoj instituciji ili u drugoj članici grupe koja bi mogla ozbiljno utjecati na druge kreditne institucije u grupi te</w:t>
      </w:r>
    </w:p>
    <w:p w14:paraId="3D150A20" w14:textId="21F3AC3F"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AB62A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r w:rsidR="00AE67ED" w:rsidRPr="00624BE4">
        <w:rPr>
          <w:rFonts w:ascii="Times New Roman" w:eastAsia="Times New Roman" w:hAnsi="Times New Roman" w:cs="Times New Roman"/>
          <w:sz w:val="24"/>
          <w:szCs w:val="24"/>
          <w:lang w:eastAsia="hr-HR"/>
        </w:rPr>
        <w:t xml:space="preserve">povrede, </w:t>
      </w:r>
      <w:r w:rsidRPr="00624BE4">
        <w:rPr>
          <w:rFonts w:ascii="Times New Roman" w:eastAsia="Times New Roman" w:hAnsi="Times New Roman" w:cs="Times New Roman"/>
          <w:sz w:val="24"/>
          <w:szCs w:val="24"/>
          <w:lang w:eastAsia="hr-HR"/>
        </w:rPr>
        <w:t xml:space="preserve">prekršaji i važnije mjere koje je nadležno tijelo izreklo kreditnoj instituciji, uključujući nalaganje dodatnih kapitalnih zahtjeva na temelju članka </w:t>
      </w:r>
      <w:r w:rsidR="00AE67ED" w:rsidRPr="00624BE4">
        <w:rPr>
          <w:rFonts w:ascii="Times New Roman" w:eastAsia="Times New Roman" w:hAnsi="Times New Roman" w:cs="Times New Roman"/>
          <w:sz w:val="24"/>
          <w:szCs w:val="24"/>
          <w:lang w:eastAsia="hr-HR"/>
        </w:rPr>
        <w:t>1</w:t>
      </w:r>
      <w:r w:rsidR="004048A6" w:rsidRPr="00624BE4">
        <w:rPr>
          <w:rFonts w:ascii="Times New Roman" w:eastAsia="Times New Roman" w:hAnsi="Times New Roman" w:cs="Times New Roman"/>
          <w:sz w:val="24"/>
          <w:szCs w:val="24"/>
          <w:lang w:eastAsia="hr-HR"/>
        </w:rPr>
        <w:t>05</w:t>
      </w:r>
      <w:r w:rsidR="00505540" w:rsidRPr="00624BE4">
        <w:rPr>
          <w:rFonts w:ascii="Times New Roman" w:eastAsia="Times New Roman" w:hAnsi="Times New Roman" w:cs="Times New Roman"/>
          <w:sz w:val="24"/>
          <w:szCs w:val="24"/>
          <w:lang w:eastAsia="hr-HR"/>
        </w:rPr>
        <w:t xml:space="preserve">. </w:t>
      </w:r>
      <w:r w:rsidR="00C154A3" w:rsidRPr="00624BE4">
        <w:rPr>
          <w:rFonts w:ascii="Times New Roman" w:eastAsia="Times New Roman" w:hAnsi="Times New Roman" w:cs="Times New Roman"/>
          <w:sz w:val="24"/>
          <w:szCs w:val="24"/>
          <w:lang w:eastAsia="hr-HR"/>
        </w:rPr>
        <w:t xml:space="preserve">stavka 1. točke 1. </w:t>
      </w:r>
      <w:r w:rsidRPr="00624BE4">
        <w:rPr>
          <w:rFonts w:ascii="Times New Roman" w:eastAsia="Times New Roman" w:hAnsi="Times New Roman" w:cs="Times New Roman"/>
          <w:sz w:val="24"/>
          <w:szCs w:val="24"/>
          <w:lang w:eastAsia="hr-HR"/>
        </w:rPr>
        <w:t>ovoga Zakona</w:t>
      </w:r>
      <w:r w:rsidR="00505540" w:rsidRPr="00624BE4">
        <w:rPr>
          <w:rFonts w:ascii="Times New Roman" w:hAnsi="Times New Roman" w:cs="Times New Roman"/>
          <w:sz w:val="24"/>
          <w:szCs w:val="24"/>
        </w:rPr>
        <w:t xml:space="preserve"> </w:t>
      </w:r>
      <w:r w:rsidR="00505540" w:rsidRPr="00624BE4">
        <w:rPr>
          <w:rFonts w:ascii="Times New Roman" w:eastAsia="Times New Roman" w:hAnsi="Times New Roman" w:cs="Times New Roman"/>
          <w:sz w:val="24"/>
          <w:szCs w:val="24"/>
          <w:lang w:eastAsia="hr-HR"/>
        </w:rPr>
        <w:t>i nalaganje bilo kojeg ograničenja za primjenu naprednog pristupa za izračun kapitalnih zahtjeva prema članku 312. stavku 2. Uredbe (EU) br. 575/2013</w:t>
      </w:r>
      <w:r w:rsidRPr="00624BE4">
        <w:rPr>
          <w:rFonts w:ascii="Times New Roman" w:eastAsia="Times New Roman" w:hAnsi="Times New Roman" w:cs="Times New Roman"/>
          <w:sz w:val="24"/>
          <w:szCs w:val="24"/>
          <w:lang w:eastAsia="hr-HR"/>
        </w:rPr>
        <w:t>.</w:t>
      </w:r>
    </w:p>
    <w:p w14:paraId="5B4EDE9B" w14:textId="77777777" w:rsidR="00B062C6" w:rsidRPr="00624BE4" w:rsidRDefault="00B062C6" w:rsidP="00054C3C">
      <w:pPr>
        <w:spacing w:after="0" w:line="240" w:lineRule="auto"/>
        <w:jc w:val="both"/>
        <w:rPr>
          <w:rFonts w:ascii="Times New Roman" w:eastAsia="Times New Roman" w:hAnsi="Times New Roman" w:cs="Times New Roman"/>
          <w:sz w:val="24"/>
          <w:szCs w:val="24"/>
          <w:lang w:eastAsia="hr-HR"/>
        </w:rPr>
      </w:pPr>
    </w:p>
    <w:p w14:paraId="6B323D59" w14:textId="4B1E89CE"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8C5328"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xml:space="preserve">) Ako Hrvatska narodna banka provodi superviziju kreditne institucije koju kontrolira matična kreditna institucija u EU-u i ako su joj potrebne informacije koje se odnose na provedbu pristupa i metodologija navedenih u ovom Zakonu i Uredbi (EU) br. 575/2013, tada, ako je to moguće, od konsolidirajućeg nadzornog tijela </w:t>
      </w:r>
      <w:r w:rsidR="00236F4C" w:rsidRPr="00624BE4">
        <w:rPr>
          <w:rFonts w:ascii="Times New Roman" w:eastAsia="Times New Roman" w:hAnsi="Times New Roman" w:cs="Times New Roman"/>
          <w:sz w:val="24"/>
          <w:szCs w:val="24"/>
          <w:lang w:eastAsia="hr-HR"/>
        </w:rPr>
        <w:t xml:space="preserve">traži </w:t>
      </w:r>
      <w:r w:rsidRPr="00624BE4">
        <w:rPr>
          <w:rFonts w:ascii="Times New Roman" w:eastAsia="Times New Roman" w:hAnsi="Times New Roman" w:cs="Times New Roman"/>
          <w:sz w:val="24"/>
          <w:szCs w:val="24"/>
          <w:lang w:eastAsia="hr-HR"/>
        </w:rPr>
        <w:t>informacije dostupne tom tijelu.</w:t>
      </w:r>
    </w:p>
    <w:p w14:paraId="0168635E" w14:textId="0DB019C8"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p>
    <w:p w14:paraId="308C0368" w14:textId="4F62FB0A" w:rsidR="00B07FA7" w:rsidRPr="00624BE4" w:rsidRDefault="00B07FA7"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Suradnja s nadležnim tijelima država članica koja su uključena u superviziju na konsolidiranoj osnovi</w:t>
      </w:r>
    </w:p>
    <w:p w14:paraId="066B8B6B" w14:textId="4DD80144" w:rsidR="00B07FA7" w:rsidRPr="00624BE4" w:rsidRDefault="00B07FA7"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AE67ED" w:rsidRPr="00624BE4">
        <w:rPr>
          <w:rFonts w:ascii="Times New Roman" w:eastAsia="Times New Roman" w:hAnsi="Times New Roman" w:cs="Times New Roman"/>
          <w:b/>
          <w:sz w:val="24"/>
          <w:szCs w:val="24"/>
          <w:lang w:eastAsia="hr-HR"/>
        </w:rPr>
        <w:t>1</w:t>
      </w:r>
      <w:r w:rsidR="00C04FB1" w:rsidRPr="00624BE4">
        <w:rPr>
          <w:rFonts w:ascii="Times New Roman" w:eastAsia="Times New Roman" w:hAnsi="Times New Roman" w:cs="Times New Roman"/>
          <w:b/>
          <w:sz w:val="24"/>
          <w:szCs w:val="24"/>
          <w:lang w:eastAsia="hr-HR"/>
        </w:rPr>
        <w:t>4</w:t>
      </w:r>
      <w:r w:rsidR="00E0092A" w:rsidRPr="00624BE4">
        <w:rPr>
          <w:rFonts w:ascii="Times New Roman" w:eastAsia="Times New Roman" w:hAnsi="Times New Roman" w:cs="Times New Roman"/>
          <w:b/>
          <w:sz w:val="24"/>
          <w:szCs w:val="24"/>
          <w:lang w:eastAsia="hr-HR"/>
        </w:rPr>
        <w:t>6</w:t>
      </w:r>
      <w:r w:rsidRPr="00624BE4">
        <w:rPr>
          <w:rFonts w:ascii="Times New Roman" w:eastAsia="Times New Roman" w:hAnsi="Times New Roman" w:cs="Times New Roman"/>
          <w:b/>
          <w:sz w:val="24"/>
          <w:szCs w:val="24"/>
          <w:lang w:eastAsia="hr-HR"/>
        </w:rPr>
        <w:t xml:space="preserve">. </w:t>
      </w:r>
    </w:p>
    <w:p w14:paraId="1E89903D" w14:textId="77777777" w:rsidR="00AE67ED" w:rsidRPr="00624BE4" w:rsidRDefault="00AE67ED" w:rsidP="00054C3C">
      <w:pPr>
        <w:spacing w:after="0" w:line="240" w:lineRule="auto"/>
        <w:jc w:val="both"/>
        <w:rPr>
          <w:rFonts w:ascii="Times New Roman" w:eastAsia="Times New Roman" w:hAnsi="Times New Roman" w:cs="Times New Roman"/>
          <w:sz w:val="24"/>
          <w:szCs w:val="24"/>
          <w:lang w:eastAsia="hr-HR"/>
        </w:rPr>
      </w:pPr>
    </w:p>
    <w:p w14:paraId="66D04B28" w14:textId="6D997EF2"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Hrvatska narodna banka </w:t>
      </w:r>
      <w:r w:rsidR="00036D3D" w:rsidRPr="00624BE4">
        <w:rPr>
          <w:rFonts w:ascii="Times New Roman" w:eastAsia="Times New Roman" w:hAnsi="Times New Roman" w:cs="Times New Roman"/>
          <w:sz w:val="24"/>
          <w:szCs w:val="24"/>
          <w:lang w:eastAsia="hr-HR"/>
        </w:rPr>
        <w:t>savjetuje</w:t>
      </w:r>
      <w:r w:rsidRPr="00624BE4">
        <w:rPr>
          <w:rFonts w:ascii="Times New Roman" w:eastAsia="Times New Roman" w:hAnsi="Times New Roman" w:cs="Times New Roman"/>
          <w:sz w:val="24"/>
          <w:szCs w:val="24"/>
          <w:lang w:eastAsia="hr-HR"/>
        </w:rPr>
        <w:t xml:space="preserve"> se prije donošenja odluke koja je važna za obavljanje supervizije drugih nadležnih tijela država članica s tim nadležnim tijelima o:</w:t>
      </w:r>
    </w:p>
    <w:p w14:paraId="5FE01BB7" w14:textId="1F0CE83F"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AB62A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promjenama u dioničkoj, organizacijskoj ili upravljačkoj strukturi kreditne institucije u grupi za koje je potrebno odobrenje </w:t>
      </w:r>
      <w:r w:rsidR="001D5C83" w:rsidRPr="00624BE4">
        <w:rPr>
          <w:rFonts w:ascii="Times New Roman" w:eastAsia="Times New Roman" w:hAnsi="Times New Roman" w:cs="Times New Roman"/>
          <w:sz w:val="24"/>
          <w:szCs w:val="24"/>
          <w:lang w:eastAsia="hr-HR"/>
        </w:rPr>
        <w:t xml:space="preserve">ili suglasnost </w:t>
      </w:r>
      <w:r w:rsidRPr="00624BE4">
        <w:rPr>
          <w:rFonts w:ascii="Times New Roman" w:eastAsia="Times New Roman" w:hAnsi="Times New Roman" w:cs="Times New Roman"/>
          <w:sz w:val="24"/>
          <w:szCs w:val="24"/>
          <w:lang w:eastAsia="hr-HR"/>
        </w:rPr>
        <w:t>nadležnog tijela i</w:t>
      </w:r>
    </w:p>
    <w:p w14:paraId="339421AF" w14:textId="4D36738E"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AB62A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važnijim mjerama</w:t>
      </w:r>
      <w:r w:rsidR="001D5C83" w:rsidRPr="00624BE4">
        <w:rPr>
          <w:rFonts w:ascii="Times New Roman" w:eastAsia="Times New Roman" w:hAnsi="Times New Roman" w:cs="Times New Roman"/>
          <w:sz w:val="24"/>
          <w:szCs w:val="24"/>
          <w:lang w:eastAsia="hr-HR"/>
        </w:rPr>
        <w:t xml:space="preserve">, povredama ili prekršajima </w:t>
      </w:r>
      <w:r w:rsidRPr="00624BE4">
        <w:rPr>
          <w:rFonts w:ascii="Times New Roman" w:eastAsia="Times New Roman" w:hAnsi="Times New Roman" w:cs="Times New Roman"/>
          <w:sz w:val="24"/>
          <w:szCs w:val="24"/>
          <w:lang w:eastAsia="hr-HR"/>
        </w:rPr>
        <w:t>koje namjerava izreći kreditnoj instituciji u skladu s ovim Zakonom, uključujući nalaganje dodatnog iznosa regulatornog kapitala i nametanje bilo kojeg ograničenja za primjenu naprednog pristupa za izračun kapitalnih zahtjeva prema članku 312. stavku 2. Uredbe (EU) br. 575/2013.</w:t>
      </w:r>
    </w:p>
    <w:p w14:paraId="096E6821" w14:textId="77777777" w:rsidR="00AE67ED" w:rsidRPr="00624BE4" w:rsidRDefault="00AE67ED" w:rsidP="00054C3C">
      <w:pPr>
        <w:spacing w:after="0" w:line="240" w:lineRule="auto"/>
        <w:jc w:val="both"/>
        <w:rPr>
          <w:rFonts w:ascii="Times New Roman" w:eastAsia="Times New Roman" w:hAnsi="Times New Roman" w:cs="Times New Roman"/>
          <w:sz w:val="24"/>
          <w:szCs w:val="24"/>
          <w:lang w:eastAsia="hr-HR"/>
        </w:rPr>
      </w:pPr>
    </w:p>
    <w:p w14:paraId="54DD071F" w14:textId="34A80552"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U slučaju iz stavka 1. točke 2. ovoga članka, Hrvatska narodna banka </w:t>
      </w:r>
      <w:r w:rsidR="00036D3D" w:rsidRPr="00624BE4">
        <w:rPr>
          <w:rFonts w:ascii="Times New Roman" w:eastAsia="Times New Roman" w:hAnsi="Times New Roman" w:cs="Times New Roman"/>
          <w:sz w:val="24"/>
          <w:szCs w:val="24"/>
          <w:lang w:eastAsia="hr-HR"/>
        </w:rPr>
        <w:t>savjetuje</w:t>
      </w:r>
      <w:r w:rsidRPr="00624BE4">
        <w:rPr>
          <w:rFonts w:ascii="Times New Roman" w:eastAsia="Times New Roman" w:hAnsi="Times New Roman" w:cs="Times New Roman"/>
          <w:sz w:val="24"/>
          <w:szCs w:val="24"/>
          <w:lang w:eastAsia="hr-HR"/>
        </w:rPr>
        <w:t xml:space="preserve"> se s konsolidirajućim nadzornim tijelom.</w:t>
      </w:r>
    </w:p>
    <w:p w14:paraId="34470EAB" w14:textId="77777777" w:rsidR="00AE67ED" w:rsidRPr="00624BE4" w:rsidRDefault="00AE67ED" w:rsidP="00054C3C">
      <w:pPr>
        <w:spacing w:after="0" w:line="240" w:lineRule="auto"/>
        <w:jc w:val="both"/>
        <w:rPr>
          <w:rFonts w:ascii="Times New Roman" w:eastAsia="Times New Roman" w:hAnsi="Times New Roman" w:cs="Times New Roman"/>
          <w:sz w:val="24"/>
          <w:szCs w:val="24"/>
          <w:lang w:eastAsia="hr-HR"/>
        </w:rPr>
      </w:pPr>
    </w:p>
    <w:p w14:paraId="3E671437" w14:textId="33886E83"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Iznimno od stavaka 1. i 2. ovoga članka, Hrvatska narodna banka ne mora se savjetovati u hitnim slučajevima ili onda kada takvo savjetovanje može ugroziti djelotvornost odluke</w:t>
      </w:r>
      <w:r w:rsidR="007D23DB" w:rsidRPr="00624BE4">
        <w:rPr>
          <w:rFonts w:ascii="Times New Roman" w:eastAsia="Times New Roman" w:hAnsi="Times New Roman" w:cs="Times New Roman"/>
          <w:sz w:val="24"/>
          <w:szCs w:val="24"/>
          <w:lang w:eastAsia="hr-HR"/>
        </w:rPr>
        <w:t>,</w:t>
      </w:r>
      <w:r w:rsidR="00AE67ED" w:rsidRPr="00624BE4">
        <w:rPr>
          <w:rFonts w:ascii="Times New Roman" w:eastAsia="Times New Roman" w:hAnsi="Times New Roman" w:cs="Times New Roman"/>
          <w:sz w:val="24"/>
          <w:szCs w:val="24"/>
          <w:lang w:eastAsia="hr-HR"/>
        </w:rPr>
        <w:t xml:space="preserve"> ali će</w:t>
      </w:r>
      <w:r w:rsidRPr="00624BE4">
        <w:rPr>
          <w:rFonts w:ascii="Times New Roman" w:eastAsia="Times New Roman" w:hAnsi="Times New Roman" w:cs="Times New Roman"/>
          <w:sz w:val="24"/>
          <w:szCs w:val="24"/>
          <w:lang w:eastAsia="hr-HR"/>
        </w:rPr>
        <w:t xml:space="preserve"> </w:t>
      </w:r>
      <w:r w:rsidR="00AE67ED"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takvim slučajevima bez odgađanja obavijestiti druga nadležna tijela o donesenoj odluci.</w:t>
      </w:r>
    </w:p>
    <w:p w14:paraId="15DE90AF" w14:textId="77777777" w:rsidR="00AE67ED" w:rsidRPr="00624BE4" w:rsidRDefault="00AE67ED" w:rsidP="00054C3C">
      <w:pPr>
        <w:spacing w:after="0" w:line="240" w:lineRule="auto"/>
        <w:jc w:val="both"/>
        <w:rPr>
          <w:rFonts w:ascii="Times New Roman" w:eastAsia="Times New Roman" w:hAnsi="Times New Roman" w:cs="Times New Roman"/>
          <w:sz w:val="24"/>
          <w:szCs w:val="24"/>
          <w:lang w:eastAsia="hr-HR"/>
        </w:rPr>
      </w:pPr>
    </w:p>
    <w:p w14:paraId="137F67A9" w14:textId="2A04B019"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Hrvatska narodna banka u okviru svojih nadležnosti surađuje i razmjenjuje informacije koje su relevantne za obavljanje zadaća na temelju ovoga Zakona, </w:t>
      </w:r>
      <w:r w:rsidR="00B847CB" w:rsidRPr="00624BE4">
        <w:rPr>
          <w:rFonts w:ascii="Times New Roman" w:eastAsia="Times New Roman" w:hAnsi="Times New Roman" w:cs="Times New Roman"/>
          <w:sz w:val="24"/>
          <w:szCs w:val="24"/>
          <w:lang w:eastAsia="hr-HR"/>
        </w:rPr>
        <w:t>Uredbe (EU) br. 575/2013</w:t>
      </w:r>
      <w:r w:rsidRPr="00624BE4">
        <w:rPr>
          <w:rFonts w:ascii="Times New Roman" w:eastAsia="Times New Roman" w:hAnsi="Times New Roman" w:cs="Times New Roman"/>
          <w:sz w:val="24"/>
          <w:szCs w:val="24"/>
          <w:lang w:eastAsia="hr-HR"/>
        </w:rPr>
        <w:t xml:space="preserve"> i propisa kojima se uređuje spr</w:t>
      </w:r>
      <w:r w:rsidR="004F1B88" w:rsidRPr="00624BE4">
        <w:rPr>
          <w:rFonts w:ascii="Times New Roman" w:eastAsia="Times New Roman" w:hAnsi="Times New Roman" w:cs="Times New Roman"/>
          <w:sz w:val="24"/>
          <w:szCs w:val="24"/>
          <w:lang w:eastAsia="hr-HR"/>
        </w:rPr>
        <w:t>j</w:t>
      </w:r>
      <w:r w:rsidRPr="00624BE4">
        <w:rPr>
          <w:rFonts w:ascii="Times New Roman" w:eastAsia="Times New Roman" w:hAnsi="Times New Roman" w:cs="Times New Roman"/>
          <w:sz w:val="24"/>
          <w:szCs w:val="24"/>
          <w:lang w:eastAsia="hr-HR"/>
        </w:rPr>
        <w:t xml:space="preserve">ečavanje pranja novca i financiranje terorizma s </w:t>
      </w:r>
      <w:r w:rsidR="00CD2F66" w:rsidRPr="00624BE4">
        <w:rPr>
          <w:rFonts w:ascii="Times New Roman" w:eastAsia="Times New Roman" w:hAnsi="Times New Roman" w:cs="Times New Roman"/>
          <w:sz w:val="24"/>
          <w:szCs w:val="24"/>
          <w:lang w:eastAsia="hr-HR"/>
        </w:rPr>
        <w:t>nadležnim tijelom za</w:t>
      </w:r>
      <w:r w:rsidRPr="00624BE4">
        <w:rPr>
          <w:rFonts w:ascii="Times New Roman" w:eastAsia="Times New Roman" w:hAnsi="Times New Roman" w:cs="Times New Roman"/>
          <w:sz w:val="24"/>
          <w:szCs w:val="24"/>
          <w:lang w:eastAsia="hr-HR"/>
        </w:rPr>
        <w:t xml:space="preserve"> sprječavanje pranja novca</w:t>
      </w:r>
      <w:r w:rsidR="00A00148">
        <w:rPr>
          <w:rFonts w:ascii="Times New Roman" w:eastAsia="Times New Roman" w:hAnsi="Times New Roman" w:cs="Times New Roman"/>
          <w:sz w:val="24"/>
          <w:szCs w:val="24"/>
          <w:lang w:eastAsia="hr-HR"/>
        </w:rPr>
        <w:t>, Ministarstvom financija – Uredom za sprječavanje pranja novca odnosno drugim financijsko-obavještajnim jedinicama, te</w:t>
      </w:r>
      <w:r w:rsidRPr="00624BE4">
        <w:rPr>
          <w:rFonts w:ascii="Times New Roman" w:eastAsia="Times New Roman" w:hAnsi="Times New Roman" w:cs="Times New Roman"/>
          <w:sz w:val="24"/>
          <w:szCs w:val="24"/>
          <w:lang w:eastAsia="hr-HR"/>
        </w:rPr>
        <w:t xml:space="preserve"> drugim nadležnim nadzornim tijelima s javnim ovlastima u nadziranju kreditnih institucija </w:t>
      </w:r>
      <w:r w:rsidR="00EF6CBD" w:rsidRPr="00624BE4">
        <w:rPr>
          <w:rFonts w:ascii="Times New Roman" w:eastAsia="Times New Roman" w:hAnsi="Times New Roman" w:cs="Times New Roman"/>
          <w:sz w:val="24"/>
          <w:szCs w:val="24"/>
          <w:lang w:eastAsia="hr-HR"/>
        </w:rPr>
        <w:t>glede</w:t>
      </w:r>
      <w:r w:rsidRPr="00624BE4">
        <w:rPr>
          <w:rFonts w:ascii="Times New Roman" w:eastAsia="Times New Roman" w:hAnsi="Times New Roman" w:cs="Times New Roman"/>
          <w:sz w:val="24"/>
          <w:szCs w:val="24"/>
          <w:lang w:eastAsia="hr-HR"/>
        </w:rPr>
        <w:t xml:space="preserve"> propisa kojima se uređuje spr</w:t>
      </w:r>
      <w:r w:rsidR="00F85117" w:rsidRPr="00624BE4">
        <w:rPr>
          <w:rFonts w:ascii="Times New Roman" w:eastAsia="Times New Roman" w:hAnsi="Times New Roman" w:cs="Times New Roman"/>
          <w:sz w:val="24"/>
          <w:szCs w:val="24"/>
          <w:lang w:eastAsia="hr-HR"/>
        </w:rPr>
        <w:t>j</w:t>
      </w:r>
      <w:r w:rsidRPr="00624BE4">
        <w:rPr>
          <w:rFonts w:ascii="Times New Roman" w:eastAsia="Times New Roman" w:hAnsi="Times New Roman" w:cs="Times New Roman"/>
          <w:sz w:val="24"/>
          <w:szCs w:val="24"/>
          <w:lang w:eastAsia="hr-HR"/>
        </w:rPr>
        <w:t>ečavanje pranja novca i financiranj</w:t>
      </w:r>
      <w:r w:rsidR="00EF6CB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terorizma, pod uvjetom da se takvom suradnjom i razmjenom informacija ne zadire u tekuće izvide, istrage ili postupke u skladu s kaznenim ili upravnim pravom države članice u kojoj se nalazi nadležno tijelo, financijsko-obavještajna jedinica ili drugo nadležno nadzorno tijelo s javnim ovlastima kojem je povjerena javna ovlast nadziranja obveznika </w:t>
      </w:r>
      <w:r w:rsidR="00B16512" w:rsidRPr="00624BE4">
        <w:rPr>
          <w:rFonts w:ascii="Times New Roman" w:eastAsia="Times New Roman" w:hAnsi="Times New Roman" w:cs="Times New Roman"/>
          <w:sz w:val="24"/>
          <w:szCs w:val="24"/>
          <w:lang w:eastAsia="hr-HR"/>
        </w:rPr>
        <w:t xml:space="preserve">iz članka 2. stavka 1. točaka 1. i 2. Direktive (EU) 2015/849 </w:t>
      </w:r>
      <w:r w:rsidRPr="00624BE4">
        <w:rPr>
          <w:rFonts w:ascii="Times New Roman" w:eastAsia="Times New Roman" w:hAnsi="Times New Roman" w:cs="Times New Roman"/>
          <w:sz w:val="24"/>
          <w:szCs w:val="24"/>
          <w:lang w:eastAsia="hr-HR"/>
        </w:rPr>
        <w:t>u djelokrugu njihovih nadležnosti.</w:t>
      </w:r>
    </w:p>
    <w:p w14:paraId="5015D5FF" w14:textId="77777777" w:rsidR="00AE67ED" w:rsidRPr="00624BE4" w:rsidRDefault="00AE67ED" w:rsidP="00054C3C">
      <w:pPr>
        <w:spacing w:after="0" w:line="240" w:lineRule="auto"/>
        <w:jc w:val="both"/>
        <w:rPr>
          <w:rFonts w:ascii="Times New Roman" w:eastAsia="Times New Roman" w:hAnsi="Times New Roman" w:cs="Times New Roman"/>
          <w:sz w:val="24"/>
          <w:szCs w:val="24"/>
          <w:lang w:eastAsia="hr-HR"/>
        </w:rPr>
      </w:pPr>
    </w:p>
    <w:p w14:paraId="337C94CF" w14:textId="77777777" w:rsidR="00B07FA7" w:rsidRPr="00624BE4" w:rsidRDefault="00B07FA7"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Obveze mješovitog holdinga i njegovih društava kćeri u vezi sa supervizijom na konsolidiranoj osnovi</w:t>
      </w:r>
    </w:p>
    <w:p w14:paraId="4D65885D" w14:textId="3315DF65" w:rsidR="00B07FA7" w:rsidRPr="00624BE4" w:rsidRDefault="00B07FA7"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5570F1" w:rsidRPr="00624BE4">
        <w:rPr>
          <w:rFonts w:ascii="Times New Roman" w:eastAsia="Times New Roman" w:hAnsi="Times New Roman" w:cs="Times New Roman"/>
          <w:b/>
          <w:sz w:val="24"/>
          <w:szCs w:val="24"/>
          <w:lang w:eastAsia="hr-HR"/>
        </w:rPr>
        <w:t>1</w:t>
      </w:r>
      <w:r w:rsidR="00C04FB1" w:rsidRPr="00624BE4">
        <w:rPr>
          <w:rFonts w:ascii="Times New Roman" w:eastAsia="Times New Roman" w:hAnsi="Times New Roman" w:cs="Times New Roman"/>
          <w:b/>
          <w:sz w:val="24"/>
          <w:szCs w:val="24"/>
          <w:lang w:eastAsia="hr-HR"/>
        </w:rPr>
        <w:t>4</w:t>
      </w:r>
      <w:r w:rsidR="00E0092A" w:rsidRPr="00624BE4">
        <w:rPr>
          <w:rFonts w:ascii="Times New Roman" w:eastAsia="Times New Roman" w:hAnsi="Times New Roman" w:cs="Times New Roman"/>
          <w:b/>
          <w:sz w:val="24"/>
          <w:szCs w:val="24"/>
          <w:lang w:eastAsia="hr-HR"/>
        </w:rPr>
        <w:t>7</w:t>
      </w:r>
      <w:r w:rsidRPr="00624BE4">
        <w:rPr>
          <w:rFonts w:ascii="Times New Roman" w:eastAsia="Times New Roman" w:hAnsi="Times New Roman" w:cs="Times New Roman"/>
          <w:b/>
          <w:sz w:val="24"/>
          <w:szCs w:val="24"/>
          <w:lang w:eastAsia="hr-HR"/>
        </w:rPr>
        <w:t xml:space="preserve">. </w:t>
      </w:r>
    </w:p>
    <w:p w14:paraId="0EEEA298" w14:textId="77777777" w:rsidR="00AE67ED" w:rsidRPr="00624BE4" w:rsidRDefault="00AE67ED" w:rsidP="00054C3C">
      <w:pPr>
        <w:spacing w:after="0" w:line="240" w:lineRule="auto"/>
        <w:jc w:val="center"/>
        <w:rPr>
          <w:rFonts w:ascii="Times New Roman" w:eastAsia="Times New Roman" w:hAnsi="Times New Roman" w:cs="Times New Roman"/>
          <w:sz w:val="24"/>
          <w:szCs w:val="24"/>
          <w:lang w:eastAsia="hr-HR"/>
        </w:rPr>
      </w:pPr>
    </w:p>
    <w:p w14:paraId="4B2D3658" w14:textId="2EE49A4E" w:rsidR="00B07FA7" w:rsidRPr="00624BE4" w:rsidRDefault="00B07FA7" w:rsidP="00054C3C">
      <w:pPr>
        <w:spacing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w:t>
      </w:r>
      <w:r w:rsidR="00EF6CBD" w:rsidRPr="00624BE4">
        <w:rPr>
          <w:rFonts w:ascii="Times New Roman" w:eastAsia="Times New Roman" w:hAnsi="Times New Roman" w:cs="Times New Roman"/>
          <w:sz w:val="24"/>
          <w:szCs w:val="24"/>
          <w:lang w:eastAsia="hr-HR"/>
        </w:rPr>
        <w:t>K</w:t>
      </w:r>
      <w:r w:rsidRPr="00624BE4">
        <w:rPr>
          <w:rFonts w:ascii="Times New Roman" w:eastAsia="Times New Roman" w:hAnsi="Times New Roman" w:cs="Times New Roman"/>
          <w:sz w:val="24"/>
          <w:szCs w:val="24"/>
          <w:lang w:eastAsia="hr-HR"/>
        </w:rPr>
        <w:t xml:space="preserve">ada je mješoviti holding matično društvo u odnosu na jednu ili više kreditnih institucija, taj mješoviti holding i njegova društva kćeri na zahtjev Hrvatske narodne banke </w:t>
      </w:r>
      <w:r w:rsidR="00862728" w:rsidRPr="00624BE4">
        <w:rPr>
          <w:rFonts w:ascii="Times New Roman" w:eastAsia="Times New Roman" w:hAnsi="Times New Roman" w:cs="Times New Roman"/>
          <w:sz w:val="24"/>
          <w:szCs w:val="24"/>
          <w:lang w:eastAsia="hr-HR"/>
        </w:rPr>
        <w:t>dostavljaju</w:t>
      </w:r>
      <w:r w:rsidRPr="00624BE4">
        <w:rPr>
          <w:rFonts w:ascii="Times New Roman" w:eastAsia="Times New Roman" w:hAnsi="Times New Roman" w:cs="Times New Roman"/>
          <w:sz w:val="24"/>
          <w:szCs w:val="24"/>
          <w:lang w:eastAsia="hr-HR"/>
        </w:rPr>
        <w:t>, izravno ili preko kreditnih institucija koje su društva kćeri, sve informacije potrebne za superviziju kreditnih institucija koje su društva kćeri.</w:t>
      </w:r>
    </w:p>
    <w:p w14:paraId="208AB0A7" w14:textId="3D1CA80D" w:rsidR="00B07FA7" w:rsidRPr="00624BE4" w:rsidRDefault="00B07FA7" w:rsidP="00054C3C">
      <w:pPr>
        <w:spacing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Hrvatska narodna banka, ili druga osoba na temelju ovlaštenja guvernera Hrvatske narodne banke, može obaviti nadzor</w:t>
      </w:r>
      <w:r w:rsidR="004A490F" w:rsidRPr="00624BE4">
        <w:rPr>
          <w:rFonts w:ascii="Times New Roman" w:eastAsia="Times New Roman" w:hAnsi="Times New Roman" w:cs="Times New Roman"/>
          <w:sz w:val="24"/>
          <w:szCs w:val="24"/>
        </w:rPr>
        <w:t xml:space="preserve"> </w:t>
      </w:r>
      <w:r w:rsidR="004A490F" w:rsidRPr="00624BE4">
        <w:rPr>
          <w:rFonts w:ascii="Times New Roman" w:eastAsia="Times New Roman" w:hAnsi="Times New Roman" w:cs="Times New Roman"/>
          <w:sz w:val="24"/>
          <w:szCs w:val="24"/>
          <w:lang w:eastAsia="hr-HR"/>
        </w:rPr>
        <w:t>u poslovnim prostorijama</w:t>
      </w:r>
      <w:r w:rsidRPr="00624BE4">
        <w:rPr>
          <w:rFonts w:ascii="Times New Roman" w:eastAsia="Times New Roman" w:hAnsi="Times New Roman" w:cs="Times New Roman"/>
          <w:sz w:val="24"/>
          <w:szCs w:val="24"/>
          <w:lang w:eastAsia="hr-HR"/>
        </w:rPr>
        <w:t xml:space="preserve"> radi provjere informacija dobivenih od mješovitog holdinga i njegovih društava kćeri.</w:t>
      </w:r>
    </w:p>
    <w:p w14:paraId="03A7B29D" w14:textId="130063D4" w:rsidR="00B07FA7" w:rsidRPr="00624BE4" w:rsidRDefault="00B07FA7" w:rsidP="00054C3C">
      <w:pPr>
        <w:spacing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w:t>
      </w:r>
      <w:r w:rsidR="00EF6CBD" w:rsidRPr="00624BE4">
        <w:rPr>
          <w:rFonts w:ascii="Times New Roman" w:eastAsia="Times New Roman" w:hAnsi="Times New Roman" w:cs="Times New Roman"/>
          <w:sz w:val="24"/>
          <w:szCs w:val="24"/>
          <w:lang w:eastAsia="hr-HR"/>
        </w:rPr>
        <w:t>K</w:t>
      </w:r>
      <w:r w:rsidRPr="00624BE4">
        <w:rPr>
          <w:rFonts w:ascii="Times New Roman" w:eastAsia="Times New Roman" w:hAnsi="Times New Roman" w:cs="Times New Roman"/>
          <w:sz w:val="24"/>
          <w:szCs w:val="24"/>
          <w:lang w:eastAsia="hr-HR"/>
        </w:rPr>
        <w:t xml:space="preserve">ada je mješoviti holding ili neko od njegovih društava kćeri društvo za osiguranje, tada se može primijeniti postupak nadzora propisan člankom </w:t>
      </w:r>
      <w:r w:rsidR="00765957" w:rsidRPr="00624BE4">
        <w:rPr>
          <w:rFonts w:ascii="Times New Roman" w:eastAsia="Times New Roman" w:hAnsi="Times New Roman" w:cs="Times New Roman"/>
          <w:sz w:val="24"/>
          <w:szCs w:val="24"/>
          <w:lang w:eastAsia="hr-HR"/>
        </w:rPr>
        <w:t>1</w:t>
      </w:r>
      <w:r w:rsidR="00C04FB1" w:rsidRPr="00624BE4">
        <w:rPr>
          <w:rFonts w:ascii="Times New Roman" w:eastAsia="Times New Roman" w:hAnsi="Times New Roman" w:cs="Times New Roman"/>
          <w:sz w:val="24"/>
          <w:szCs w:val="24"/>
          <w:lang w:eastAsia="hr-HR"/>
        </w:rPr>
        <w:t>5</w:t>
      </w:r>
      <w:r w:rsidR="009E6EC4" w:rsidRPr="00624BE4">
        <w:rPr>
          <w:rFonts w:ascii="Times New Roman" w:eastAsia="Times New Roman" w:hAnsi="Times New Roman" w:cs="Times New Roman"/>
          <w:sz w:val="24"/>
          <w:szCs w:val="24"/>
          <w:lang w:eastAsia="hr-HR"/>
        </w:rPr>
        <w:t>0</w:t>
      </w:r>
      <w:r w:rsidRPr="00624BE4">
        <w:rPr>
          <w:rFonts w:ascii="Times New Roman" w:eastAsia="Times New Roman" w:hAnsi="Times New Roman" w:cs="Times New Roman"/>
          <w:sz w:val="24"/>
          <w:szCs w:val="24"/>
          <w:lang w:eastAsia="hr-HR"/>
        </w:rPr>
        <w:t>. ovoga Zakona.</w:t>
      </w:r>
    </w:p>
    <w:p w14:paraId="5E420A89" w14:textId="1102660E" w:rsidR="001870DB" w:rsidRPr="00624BE4" w:rsidRDefault="00B07FA7" w:rsidP="00054C3C">
      <w:pPr>
        <w:spacing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w:t>
      </w:r>
      <w:r w:rsidR="00EF6CBD" w:rsidRPr="00624BE4">
        <w:rPr>
          <w:rFonts w:ascii="Times New Roman" w:eastAsia="Times New Roman" w:hAnsi="Times New Roman" w:cs="Times New Roman"/>
          <w:sz w:val="24"/>
          <w:szCs w:val="24"/>
          <w:lang w:eastAsia="hr-HR"/>
        </w:rPr>
        <w:t>K</w:t>
      </w:r>
      <w:r w:rsidRPr="00624BE4">
        <w:rPr>
          <w:rFonts w:ascii="Times New Roman" w:eastAsia="Times New Roman" w:hAnsi="Times New Roman" w:cs="Times New Roman"/>
          <w:sz w:val="24"/>
          <w:szCs w:val="24"/>
          <w:lang w:eastAsia="hr-HR"/>
        </w:rPr>
        <w:t xml:space="preserve">ada mješoviti holding ili jedno od njegovih društava kćeri nema sjedište u istoj državi članici kao i kreditna institucija koja je društvo kći, </w:t>
      </w:r>
      <w:r w:rsidR="004A490F" w:rsidRPr="00624BE4">
        <w:rPr>
          <w:rFonts w:ascii="Times New Roman" w:eastAsia="Times New Roman" w:hAnsi="Times New Roman" w:cs="Times New Roman"/>
          <w:sz w:val="24"/>
          <w:szCs w:val="24"/>
          <w:lang w:eastAsia="hr-HR"/>
        </w:rPr>
        <w:t>nadzor</w:t>
      </w:r>
      <w:r w:rsidR="004A490F" w:rsidRPr="00624BE4">
        <w:rPr>
          <w:rFonts w:ascii="Times New Roman" w:hAnsi="Times New Roman" w:cs="Times New Roman"/>
          <w:sz w:val="24"/>
          <w:szCs w:val="24"/>
        </w:rPr>
        <w:t xml:space="preserve"> </w:t>
      </w:r>
      <w:r w:rsidR="004A490F" w:rsidRPr="00624BE4">
        <w:rPr>
          <w:rFonts w:ascii="Times New Roman" w:eastAsia="Times New Roman" w:hAnsi="Times New Roman" w:cs="Times New Roman"/>
          <w:sz w:val="24"/>
          <w:szCs w:val="24"/>
          <w:lang w:eastAsia="hr-HR"/>
        </w:rPr>
        <w:t>u poslovnim prostorijama</w:t>
      </w:r>
      <w:r w:rsidR="00396973" w:rsidRPr="00624BE4">
        <w:rPr>
          <w:rFonts w:ascii="Times New Roman" w:eastAsia="Times New Roman" w:hAnsi="Times New Roman" w:cs="Times New Roman"/>
          <w:sz w:val="24"/>
          <w:szCs w:val="24"/>
          <w:lang w:eastAsia="hr-HR"/>
        </w:rPr>
        <w:t>, obavlja se,</w:t>
      </w:r>
      <w:r w:rsidRPr="00624BE4">
        <w:rPr>
          <w:rFonts w:ascii="Times New Roman" w:eastAsia="Times New Roman" w:hAnsi="Times New Roman" w:cs="Times New Roman"/>
          <w:sz w:val="24"/>
          <w:szCs w:val="24"/>
          <w:lang w:eastAsia="hr-HR"/>
        </w:rPr>
        <w:t xml:space="preserve"> radi provjere informacija</w:t>
      </w:r>
      <w:r w:rsidR="0039697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u skladu s postupcima iz članka </w:t>
      </w:r>
      <w:r w:rsidR="005570F1" w:rsidRPr="00624BE4">
        <w:rPr>
          <w:rFonts w:ascii="Times New Roman" w:eastAsia="Times New Roman" w:hAnsi="Times New Roman" w:cs="Times New Roman"/>
          <w:sz w:val="24"/>
          <w:szCs w:val="24"/>
          <w:lang w:eastAsia="hr-HR"/>
        </w:rPr>
        <w:t>1</w:t>
      </w:r>
      <w:r w:rsidR="00C04FB1" w:rsidRPr="00624BE4">
        <w:rPr>
          <w:rFonts w:ascii="Times New Roman" w:eastAsia="Times New Roman" w:hAnsi="Times New Roman" w:cs="Times New Roman"/>
          <w:sz w:val="24"/>
          <w:szCs w:val="24"/>
          <w:lang w:eastAsia="hr-HR"/>
        </w:rPr>
        <w:t>5</w:t>
      </w:r>
      <w:r w:rsidR="009E6EC4"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ovoga Zakona.</w:t>
      </w:r>
    </w:p>
    <w:p w14:paraId="4DCA2A9A" w14:textId="77777777" w:rsidR="00B07FA7" w:rsidRPr="00624BE4" w:rsidRDefault="00B07FA7"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Nadzor nad unutargrupnim transakcijama</w:t>
      </w:r>
    </w:p>
    <w:p w14:paraId="5FD12DAF" w14:textId="3D636303" w:rsidR="00B07FA7" w:rsidRPr="00624BE4" w:rsidRDefault="00B07FA7"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5570F1" w:rsidRPr="00624BE4">
        <w:rPr>
          <w:rFonts w:ascii="Times New Roman" w:eastAsia="Times New Roman" w:hAnsi="Times New Roman" w:cs="Times New Roman"/>
          <w:b/>
          <w:sz w:val="24"/>
          <w:szCs w:val="24"/>
          <w:lang w:eastAsia="hr-HR"/>
        </w:rPr>
        <w:t>1</w:t>
      </w:r>
      <w:r w:rsidR="00C04FB1" w:rsidRPr="00624BE4">
        <w:rPr>
          <w:rFonts w:ascii="Times New Roman" w:eastAsia="Times New Roman" w:hAnsi="Times New Roman" w:cs="Times New Roman"/>
          <w:b/>
          <w:sz w:val="24"/>
          <w:szCs w:val="24"/>
          <w:lang w:eastAsia="hr-HR"/>
        </w:rPr>
        <w:t>4</w:t>
      </w:r>
      <w:r w:rsidR="00E0092A" w:rsidRPr="00624BE4">
        <w:rPr>
          <w:rFonts w:ascii="Times New Roman" w:eastAsia="Times New Roman" w:hAnsi="Times New Roman" w:cs="Times New Roman"/>
          <w:b/>
          <w:sz w:val="24"/>
          <w:szCs w:val="24"/>
          <w:lang w:eastAsia="hr-HR"/>
        </w:rPr>
        <w:t>8</w:t>
      </w:r>
      <w:r w:rsidRPr="00624BE4">
        <w:rPr>
          <w:rFonts w:ascii="Times New Roman" w:eastAsia="Times New Roman" w:hAnsi="Times New Roman" w:cs="Times New Roman"/>
          <w:b/>
          <w:sz w:val="24"/>
          <w:szCs w:val="24"/>
          <w:lang w:eastAsia="hr-HR"/>
        </w:rPr>
        <w:t xml:space="preserve">. </w:t>
      </w:r>
    </w:p>
    <w:p w14:paraId="4D40A1F8" w14:textId="77777777" w:rsidR="00240090" w:rsidRPr="00624BE4" w:rsidRDefault="00240090" w:rsidP="00054C3C">
      <w:pPr>
        <w:spacing w:after="0" w:line="240" w:lineRule="auto"/>
        <w:jc w:val="center"/>
        <w:rPr>
          <w:rFonts w:ascii="Times New Roman" w:eastAsia="Times New Roman" w:hAnsi="Times New Roman" w:cs="Times New Roman"/>
          <w:sz w:val="24"/>
          <w:szCs w:val="24"/>
          <w:lang w:eastAsia="hr-HR"/>
        </w:rPr>
      </w:pPr>
    </w:p>
    <w:p w14:paraId="76D2874F" w14:textId="2411D6BE"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Neovisno o zahtjevima iz dijela četvrtog Uredbe (EU) br. 575/2013, kada je mješoviti holding matično društvo u odnosu na jednu ili više kreditnih institucija, Hrvatska narodna banka, u okviru svojih ovlasti za superviziju kreditnih institucija, provodi nadzor nad svim transakcijama između kreditnih institucija i mješovitog holdinga i njegovih društava kćeri.</w:t>
      </w:r>
    </w:p>
    <w:p w14:paraId="34A75B6D" w14:textId="77777777" w:rsidR="005570F1" w:rsidRPr="00624BE4" w:rsidRDefault="005570F1" w:rsidP="00054C3C">
      <w:pPr>
        <w:spacing w:after="0" w:line="240" w:lineRule="auto"/>
        <w:jc w:val="both"/>
        <w:rPr>
          <w:rFonts w:ascii="Times New Roman" w:eastAsia="Times New Roman" w:hAnsi="Times New Roman" w:cs="Times New Roman"/>
          <w:sz w:val="24"/>
          <w:szCs w:val="24"/>
          <w:lang w:eastAsia="hr-HR"/>
        </w:rPr>
      </w:pPr>
    </w:p>
    <w:p w14:paraId="059DE1C1" w14:textId="2BBE0A8C"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Kreditne institucije iz stavka 1. ovoga članka dužne su:</w:t>
      </w:r>
    </w:p>
    <w:p w14:paraId="14EA6CED" w14:textId="3CFBF10B"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utvrditi primjerene postupke upravljanja rizicima i uspostaviti sustav unutarnjih kontrola, uključujući sustav izvještavanja i računovodstvene postupke, radi adekvatnog utvrđivanja, mjerenja, praćenja i kontrole unutargrupnih transakcija s matičnim mješovitim holdingom i njegovim društvima kćerima i</w:t>
      </w:r>
    </w:p>
    <w:p w14:paraId="00618257" w14:textId="489817A1"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AB62A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izvijestiti Hrvatsku narodnu banku o svakoj značajnoj unutargrupnoj transakciji s matičnim mješovitim holdingom i njegovim društvima kćerima osim onih iz </w:t>
      </w:r>
      <w:r w:rsidR="00BD54EB" w:rsidRPr="00624BE4">
        <w:rPr>
          <w:rFonts w:ascii="Times New Roman" w:eastAsia="Times New Roman" w:hAnsi="Times New Roman" w:cs="Times New Roman"/>
          <w:sz w:val="24"/>
          <w:szCs w:val="24"/>
          <w:lang w:eastAsia="hr-HR"/>
        </w:rPr>
        <w:t xml:space="preserve">članka </w:t>
      </w:r>
      <w:r w:rsidRPr="00624BE4">
        <w:rPr>
          <w:rFonts w:ascii="Times New Roman" w:eastAsia="Times New Roman" w:hAnsi="Times New Roman" w:cs="Times New Roman"/>
          <w:sz w:val="24"/>
          <w:szCs w:val="24"/>
          <w:lang w:eastAsia="hr-HR"/>
        </w:rPr>
        <w:t xml:space="preserve">394. </w:t>
      </w:r>
      <w:r w:rsidR="00B847CB" w:rsidRPr="00624BE4">
        <w:rPr>
          <w:rFonts w:ascii="Times New Roman" w:eastAsia="Times New Roman" w:hAnsi="Times New Roman" w:cs="Times New Roman"/>
          <w:sz w:val="24"/>
          <w:szCs w:val="24"/>
          <w:lang w:eastAsia="hr-HR"/>
        </w:rPr>
        <w:t>Uredbe (EU) br. 575/2013</w:t>
      </w:r>
      <w:r w:rsidRPr="00624BE4">
        <w:rPr>
          <w:rFonts w:ascii="Times New Roman" w:eastAsia="Times New Roman" w:hAnsi="Times New Roman" w:cs="Times New Roman"/>
          <w:sz w:val="24"/>
          <w:szCs w:val="24"/>
          <w:lang w:eastAsia="hr-HR"/>
        </w:rPr>
        <w:t>.</w:t>
      </w:r>
    </w:p>
    <w:p w14:paraId="2A4152E9" w14:textId="77777777" w:rsidR="005570F1" w:rsidRPr="00624BE4" w:rsidRDefault="005570F1" w:rsidP="00054C3C">
      <w:pPr>
        <w:spacing w:after="0" w:line="240" w:lineRule="auto"/>
        <w:jc w:val="both"/>
        <w:rPr>
          <w:rFonts w:ascii="Times New Roman" w:eastAsia="Times New Roman" w:hAnsi="Times New Roman" w:cs="Times New Roman"/>
          <w:sz w:val="24"/>
          <w:szCs w:val="24"/>
          <w:lang w:eastAsia="hr-HR"/>
        </w:rPr>
      </w:pPr>
    </w:p>
    <w:p w14:paraId="37D1E699" w14:textId="5A8B3A1D"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Postupci i značajne unutargrupne transakcije iz stavka 2. ovoga članka predmet su nadzora Hrvatske narodne banke.</w:t>
      </w:r>
    </w:p>
    <w:p w14:paraId="059223B9" w14:textId="77777777" w:rsidR="005570F1" w:rsidRPr="00624BE4" w:rsidRDefault="005570F1" w:rsidP="00054C3C">
      <w:pPr>
        <w:spacing w:after="0" w:line="240" w:lineRule="auto"/>
        <w:jc w:val="both"/>
        <w:rPr>
          <w:rFonts w:ascii="Times New Roman" w:eastAsia="Times New Roman" w:hAnsi="Times New Roman" w:cs="Times New Roman"/>
          <w:sz w:val="24"/>
          <w:szCs w:val="24"/>
        </w:rPr>
      </w:pPr>
    </w:p>
    <w:p w14:paraId="45317192" w14:textId="0DCF5721" w:rsidR="00B07FA7" w:rsidRPr="00624BE4" w:rsidRDefault="00B07FA7"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 xml:space="preserve">Razmjena informacija </w:t>
      </w:r>
      <w:r w:rsidR="00F052DE" w:rsidRPr="00624BE4">
        <w:rPr>
          <w:rFonts w:ascii="Times New Roman" w:eastAsia="Times New Roman" w:hAnsi="Times New Roman" w:cs="Times New Roman"/>
          <w:i/>
          <w:iCs/>
          <w:sz w:val="24"/>
          <w:szCs w:val="24"/>
          <w:lang w:eastAsia="hr-HR"/>
        </w:rPr>
        <w:t xml:space="preserve">u svrhu provedbe </w:t>
      </w:r>
      <w:r w:rsidRPr="00624BE4">
        <w:rPr>
          <w:rFonts w:ascii="Times New Roman" w:eastAsia="Times New Roman" w:hAnsi="Times New Roman" w:cs="Times New Roman"/>
          <w:i/>
          <w:iCs/>
          <w:sz w:val="24"/>
          <w:szCs w:val="24"/>
          <w:lang w:eastAsia="hr-HR"/>
        </w:rPr>
        <w:t>supervizije na konsolidiranoj osnovi</w:t>
      </w:r>
    </w:p>
    <w:p w14:paraId="14DECFAC" w14:textId="56E024FB" w:rsidR="00B07FA7" w:rsidRPr="00624BE4" w:rsidRDefault="00B07FA7"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5570F1" w:rsidRPr="00624BE4">
        <w:rPr>
          <w:rFonts w:ascii="Times New Roman" w:eastAsia="Times New Roman" w:hAnsi="Times New Roman" w:cs="Times New Roman"/>
          <w:b/>
          <w:sz w:val="24"/>
          <w:szCs w:val="24"/>
          <w:lang w:eastAsia="hr-HR"/>
        </w:rPr>
        <w:t>1</w:t>
      </w:r>
      <w:r w:rsidR="00E0092A" w:rsidRPr="00624BE4">
        <w:rPr>
          <w:rFonts w:ascii="Times New Roman" w:eastAsia="Times New Roman" w:hAnsi="Times New Roman" w:cs="Times New Roman"/>
          <w:b/>
          <w:sz w:val="24"/>
          <w:szCs w:val="24"/>
          <w:lang w:eastAsia="hr-HR"/>
        </w:rPr>
        <w:t>49</w:t>
      </w:r>
      <w:r w:rsidRPr="00624BE4">
        <w:rPr>
          <w:rFonts w:ascii="Times New Roman" w:eastAsia="Times New Roman" w:hAnsi="Times New Roman" w:cs="Times New Roman"/>
          <w:b/>
          <w:sz w:val="24"/>
          <w:szCs w:val="24"/>
          <w:lang w:eastAsia="hr-HR"/>
        </w:rPr>
        <w:t>.</w:t>
      </w:r>
    </w:p>
    <w:p w14:paraId="38FAC668" w14:textId="77777777" w:rsidR="005570F1" w:rsidRPr="00624BE4" w:rsidRDefault="005570F1" w:rsidP="00054C3C">
      <w:pPr>
        <w:spacing w:after="0" w:line="240" w:lineRule="auto"/>
        <w:jc w:val="center"/>
        <w:rPr>
          <w:rFonts w:ascii="Times New Roman" w:eastAsia="Times New Roman" w:hAnsi="Times New Roman" w:cs="Times New Roman"/>
          <w:sz w:val="24"/>
          <w:szCs w:val="24"/>
          <w:lang w:eastAsia="hr-HR"/>
        </w:rPr>
      </w:pPr>
    </w:p>
    <w:p w14:paraId="42D1C6F6" w14:textId="5B67FE94"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w:t>
      </w:r>
      <w:r w:rsidR="00EF6CBD" w:rsidRPr="00624BE4">
        <w:rPr>
          <w:rFonts w:ascii="Times New Roman" w:eastAsia="Times New Roman" w:hAnsi="Times New Roman" w:cs="Times New Roman"/>
          <w:sz w:val="24"/>
          <w:szCs w:val="24"/>
          <w:lang w:eastAsia="hr-HR"/>
        </w:rPr>
        <w:t>K</w:t>
      </w:r>
      <w:r w:rsidRPr="00624BE4">
        <w:rPr>
          <w:rFonts w:ascii="Times New Roman" w:eastAsia="Times New Roman" w:hAnsi="Times New Roman" w:cs="Times New Roman"/>
          <w:sz w:val="24"/>
          <w:szCs w:val="24"/>
          <w:lang w:eastAsia="hr-HR"/>
        </w:rPr>
        <w:t xml:space="preserve">ada matično društvo i bilo koja od kreditnih institucija koje su društva kćeri nemaju sjedište u istoj državi članici, ali bilo koje od tih društava ima sjedište u Republici Hrvatskoj, Hrvatska narodna banka s nadležnim tijelima drugih država članica </w:t>
      </w:r>
      <w:r w:rsidR="000D48BF" w:rsidRPr="00624BE4">
        <w:rPr>
          <w:rFonts w:ascii="Times New Roman" w:eastAsia="Times New Roman" w:hAnsi="Times New Roman" w:cs="Times New Roman"/>
          <w:sz w:val="24"/>
          <w:szCs w:val="24"/>
          <w:lang w:eastAsia="hr-HR"/>
        </w:rPr>
        <w:t>razmjenjuje</w:t>
      </w:r>
      <w:r w:rsidRPr="00624BE4">
        <w:rPr>
          <w:rFonts w:ascii="Times New Roman" w:eastAsia="Times New Roman" w:hAnsi="Times New Roman" w:cs="Times New Roman"/>
          <w:sz w:val="24"/>
          <w:szCs w:val="24"/>
          <w:lang w:eastAsia="hr-HR"/>
        </w:rPr>
        <w:t xml:space="preserve"> sve potrebne informacije za provođenje ili olakšavanje provođenja supervizije na konsolidiranoj osnovi.</w:t>
      </w:r>
    </w:p>
    <w:p w14:paraId="30348340" w14:textId="77777777" w:rsidR="005570F1" w:rsidRPr="00624BE4" w:rsidRDefault="005570F1" w:rsidP="00054C3C">
      <w:pPr>
        <w:spacing w:after="0" w:line="240" w:lineRule="auto"/>
        <w:jc w:val="both"/>
        <w:rPr>
          <w:rFonts w:ascii="Times New Roman" w:eastAsia="Times New Roman" w:hAnsi="Times New Roman" w:cs="Times New Roman"/>
          <w:sz w:val="24"/>
          <w:szCs w:val="24"/>
          <w:lang w:eastAsia="hr-HR"/>
        </w:rPr>
      </w:pPr>
    </w:p>
    <w:p w14:paraId="04CA9E2B" w14:textId="3F9E5F83"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w:t>
      </w:r>
      <w:r w:rsidR="00EF6CBD" w:rsidRPr="00624BE4">
        <w:rPr>
          <w:rFonts w:ascii="Times New Roman" w:eastAsia="Times New Roman" w:hAnsi="Times New Roman" w:cs="Times New Roman"/>
          <w:sz w:val="24"/>
          <w:szCs w:val="24"/>
          <w:lang w:eastAsia="hr-HR"/>
        </w:rPr>
        <w:t>K</w:t>
      </w:r>
      <w:r w:rsidRPr="00624BE4">
        <w:rPr>
          <w:rFonts w:ascii="Times New Roman" w:eastAsia="Times New Roman" w:hAnsi="Times New Roman" w:cs="Times New Roman"/>
          <w:sz w:val="24"/>
          <w:szCs w:val="24"/>
          <w:lang w:eastAsia="hr-HR"/>
        </w:rPr>
        <w:t>ada Hrvatska narodna banka ne provodi superviziju na konsolidiranoj osnovi, može na zahtjev nadležnog tijela druge države članice odgovornog za provođenje supervizije zatražiti od matičnog društva bilo koju informaciju potrebnu za provođenje supervizije na konsolidiranoj osnovi i proslijediti te podatke nadležnim tijelima drugih država članica.</w:t>
      </w:r>
    </w:p>
    <w:p w14:paraId="43793A41" w14:textId="77777777" w:rsidR="005570F1" w:rsidRPr="00624BE4" w:rsidRDefault="005570F1" w:rsidP="00054C3C">
      <w:pPr>
        <w:spacing w:after="0" w:line="240" w:lineRule="auto"/>
        <w:jc w:val="both"/>
        <w:rPr>
          <w:rFonts w:ascii="Times New Roman" w:eastAsia="Times New Roman" w:hAnsi="Times New Roman" w:cs="Times New Roman"/>
          <w:sz w:val="24"/>
          <w:szCs w:val="24"/>
          <w:lang w:eastAsia="hr-HR"/>
        </w:rPr>
      </w:pPr>
    </w:p>
    <w:p w14:paraId="6C228014" w14:textId="657A782E"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Hrvatska narodna banka nije nadležna za superviziju na pojedinačnoj osnovi za financijski holding, mješoviti financijski holding, druge financijske institucije, društv</w:t>
      </w:r>
      <w:r w:rsidR="0039167C" w:rsidRPr="00624BE4">
        <w:rPr>
          <w:rFonts w:ascii="Times New Roman" w:eastAsia="Times New Roman" w:hAnsi="Times New Roman" w:cs="Times New Roman"/>
          <w:sz w:val="24"/>
          <w:szCs w:val="24"/>
          <w:lang w:eastAsia="hr-HR"/>
        </w:rPr>
        <w:t>o</w:t>
      </w:r>
      <w:r w:rsidRPr="00624BE4">
        <w:rPr>
          <w:rFonts w:ascii="Times New Roman" w:eastAsia="Times New Roman" w:hAnsi="Times New Roman" w:cs="Times New Roman"/>
          <w:sz w:val="24"/>
          <w:szCs w:val="24"/>
          <w:lang w:eastAsia="hr-HR"/>
        </w:rPr>
        <w:t xml:space="preserve"> za pomoćne usluge, mješoviti holding i njegova društva kćeri koja nisu kreditne institucije te društva koja nisu uključena u superviziju na konsolidiranoj osnovi, a za koje se prikupljaju ili posjeduju informacije iz stavka 2. ovoga članka</w:t>
      </w:r>
      <w:r w:rsidR="00BB1653" w:rsidRPr="00624BE4">
        <w:rPr>
          <w:rFonts w:ascii="Times New Roman" w:eastAsia="Times New Roman" w:hAnsi="Times New Roman" w:cs="Times New Roman"/>
          <w:sz w:val="24"/>
          <w:szCs w:val="24"/>
          <w:lang w:eastAsia="hr-HR"/>
        </w:rPr>
        <w:t xml:space="preserve"> i članka 1</w:t>
      </w:r>
      <w:r w:rsidR="00BD54EB" w:rsidRPr="00624BE4">
        <w:rPr>
          <w:rFonts w:ascii="Times New Roman" w:eastAsia="Times New Roman" w:hAnsi="Times New Roman" w:cs="Times New Roman"/>
          <w:sz w:val="24"/>
          <w:szCs w:val="24"/>
          <w:lang w:eastAsia="hr-HR"/>
        </w:rPr>
        <w:t>47</w:t>
      </w:r>
      <w:r w:rsidR="00BB1653" w:rsidRPr="00624BE4">
        <w:rPr>
          <w:rFonts w:ascii="Times New Roman" w:eastAsia="Times New Roman" w:hAnsi="Times New Roman" w:cs="Times New Roman"/>
          <w:sz w:val="24"/>
          <w:szCs w:val="24"/>
          <w:lang w:eastAsia="hr-HR"/>
        </w:rPr>
        <w:t>. ovoga Zakona</w:t>
      </w:r>
      <w:r w:rsidRPr="00624BE4">
        <w:rPr>
          <w:rFonts w:ascii="Times New Roman" w:eastAsia="Times New Roman" w:hAnsi="Times New Roman" w:cs="Times New Roman"/>
          <w:sz w:val="24"/>
          <w:szCs w:val="24"/>
          <w:lang w:eastAsia="hr-HR"/>
        </w:rPr>
        <w:t>.</w:t>
      </w:r>
    </w:p>
    <w:p w14:paraId="029882C5" w14:textId="77777777"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p>
    <w:p w14:paraId="2FDD6AA7" w14:textId="77777777" w:rsidR="00B07FA7" w:rsidRPr="00624BE4" w:rsidRDefault="00B07FA7"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Suradnja nadzornih tijela u slučaju kada je jedno od društava kćeri društvo za osiguranje ili društvo ovlašteno za pružanje investicijskih usluga</w:t>
      </w:r>
    </w:p>
    <w:p w14:paraId="5C514D27" w14:textId="6FF783D4" w:rsidR="00B07FA7" w:rsidRPr="00624BE4" w:rsidRDefault="00B07FA7"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5570F1" w:rsidRPr="00624BE4">
        <w:rPr>
          <w:rFonts w:ascii="Times New Roman" w:eastAsia="Times New Roman" w:hAnsi="Times New Roman" w:cs="Times New Roman"/>
          <w:b/>
          <w:sz w:val="24"/>
          <w:szCs w:val="24"/>
          <w:lang w:eastAsia="hr-HR"/>
        </w:rPr>
        <w:t>1</w:t>
      </w:r>
      <w:r w:rsidR="003300BB" w:rsidRPr="00624BE4">
        <w:rPr>
          <w:rFonts w:ascii="Times New Roman" w:eastAsia="Times New Roman" w:hAnsi="Times New Roman" w:cs="Times New Roman"/>
          <w:b/>
          <w:sz w:val="24"/>
          <w:szCs w:val="24"/>
          <w:lang w:eastAsia="hr-HR"/>
        </w:rPr>
        <w:t>5</w:t>
      </w:r>
      <w:r w:rsidR="00E0092A" w:rsidRPr="00624BE4">
        <w:rPr>
          <w:rFonts w:ascii="Times New Roman" w:eastAsia="Times New Roman" w:hAnsi="Times New Roman" w:cs="Times New Roman"/>
          <w:b/>
          <w:sz w:val="24"/>
          <w:szCs w:val="24"/>
          <w:lang w:eastAsia="hr-HR"/>
        </w:rPr>
        <w:t>0</w:t>
      </w:r>
      <w:r w:rsidRPr="00624BE4">
        <w:rPr>
          <w:rFonts w:ascii="Times New Roman" w:eastAsia="Times New Roman" w:hAnsi="Times New Roman" w:cs="Times New Roman"/>
          <w:b/>
          <w:sz w:val="24"/>
          <w:szCs w:val="24"/>
          <w:lang w:eastAsia="hr-HR"/>
        </w:rPr>
        <w:t>.</w:t>
      </w:r>
    </w:p>
    <w:p w14:paraId="5A7A17CD" w14:textId="77777777" w:rsidR="005570F1" w:rsidRPr="00624BE4" w:rsidRDefault="005570F1" w:rsidP="00054C3C">
      <w:pPr>
        <w:spacing w:after="0" w:line="240" w:lineRule="auto"/>
        <w:jc w:val="center"/>
        <w:rPr>
          <w:rFonts w:ascii="Times New Roman" w:eastAsia="Times New Roman" w:hAnsi="Times New Roman" w:cs="Times New Roman"/>
          <w:sz w:val="24"/>
          <w:szCs w:val="24"/>
          <w:lang w:eastAsia="hr-HR"/>
        </w:rPr>
      </w:pPr>
    </w:p>
    <w:p w14:paraId="3609C2C3" w14:textId="39C30612"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w:t>
      </w:r>
      <w:r w:rsidR="00EF6CBD" w:rsidRPr="00624BE4">
        <w:rPr>
          <w:rFonts w:ascii="Times New Roman" w:eastAsia="Times New Roman" w:hAnsi="Times New Roman" w:cs="Times New Roman"/>
          <w:sz w:val="24"/>
          <w:szCs w:val="24"/>
          <w:lang w:eastAsia="hr-HR"/>
        </w:rPr>
        <w:t>K</w:t>
      </w:r>
      <w:r w:rsidRPr="00624BE4">
        <w:rPr>
          <w:rFonts w:ascii="Times New Roman" w:eastAsia="Times New Roman" w:hAnsi="Times New Roman" w:cs="Times New Roman"/>
          <w:sz w:val="24"/>
          <w:szCs w:val="24"/>
          <w:lang w:eastAsia="hr-HR"/>
        </w:rPr>
        <w:t xml:space="preserve">ada kreditna institucija, financijski holding, mješoviti financijski holding ili mješoviti holding kontrolira jedno ili više društava kćeri koja su društva za osiguranje ili društva ovlaštena za pružanje investicijskih usluga, koja podliježu izdavanju odobrenja za rad, Hrvatska narodna banka </w:t>
      </w:r>
      <w:r w:rsidR="004D420B" w:rsidRPr="00624BE4">
        <w:rPr>
          <w:rFonts w:ascii="Times New Roman" w:eastAsia="Times New Roman" w:hAnsi="Times New Roman" w:cs="Times New Roman"/>
          <w:sz w:val="24"/>
          <w:szCs w:val="24"/>
          <w:lang w:eastAsia="hr-HR"/>
        </w:rPr>
        <w:t>surađuje</w:t>
      </w:r>
      <w:r w:rsidRPr="00624BE4">
        <w:rPr>
          <w:rFonts w:ascii="Times New Roman" w:eastAsia="Times New Roman" w:hAnsi="Times New Roman" w:cs="Times New Roman"/>
          <w:sz w:val="24"/>
          <w:szCs w:val="24"/>
          <w:lang w:eastAsia="hr-HR"/>
        </w:rPr>
        <w:t xml:space="preserve"> s nadzornim tijelima odgovornima za nadzor tih društava.</w:t>
      </w:r>
    </w:p>
    <w:p w14:paraId="310A854B" w14:textId="77777777" w:rsidR="005570F1" w:rsidRPr="00624BE4" w:rsidRDefault="005570F1" w:rsidP="00054C3C">
      <w:pPr>
        <w:spacing w:after="0" w:line="240" w:lineRule="auto"/>
        <w:jc w:val="both"/>
        <w:rPr>
          <w:rFonts w:ascii="Times New Roman" w:eastAsia="Times New Roman" w:hAnsi="Times New Roman" w:cs="Times New Roman"/>
          <w:sz w:val="24"/>
          <w:szCs w:val="24"/>
          <w:lang w:eastAsia="hr-HR"/>
        </w:rPr>
      </w:pPr>
    </w:p>
    <w:p w14:paraId="2F817467" w14:textId="0FE5B818"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U slučaju iz stavka 1. ovoga članka, Hrvatska narodna banka s nadzornim tijelima </w:t>
      </w:r>
      <w:r w:rsidRPr="004938D4">
        <w:rPr>
          <w:rFonts w:ascii="Times New Roman" w:eastAsia="Times New Roman" w:hAnsi="Times New Roman" w:cs="Times New Roman"/>
          <w:sz w:val="24"/>
          <w:szCs w:val="24"/>
          <w:lang w:eastAsia="hr-HR"/>
        </w:rPr>
        <w:t>razmje</w:t>
      </w:r>
      <w:r w:rsidR="004D420B" w:rsidRPr="004938D4">
        <w:rPr>
          <w:rFonts w:ascii="Times New Roman" w:eastAsia="Times New Roman" w:hAnsi="Times New Roman" w:cs="Times New Roman"/>
          <w:sz w:val="24"/>
          <w:szCs w:val="24"/>
          <w:lang w:eastAsia="hr-HR"/>
        </w:rPr>
        <w:t>njuje</w:t>
      </w:r>
      <w:r w:rsidRPr="00624BE4">
        <w:rPr>
          <w:rFonts w:ascii="Times New Roman" w:eastAsia="Times New Roman" w:hAnsi="Times New Roman" w:cs="Times New Roman"/>
          <w:sz w:val="24"/>
          <w:szCs w:val="24"/>
          <w:lang w:eastAsia="hr-HR"/>
        </w:rPr>
        <w:t xml:space="preserve"> informacije koje bi mogle olakšati obavljanje njihovih zadaća te omoguć</w:t>
      </w:r>
      <w:r w:rsidR="004D420B" w:rsidRPr="00624BE4">
        <w:rPr>
          <w:rFonts w:ascii="Times New Roman" w:eastAsia="Times New Roman" w:hAnsi="Times New Roman" w:cs="Times New Roman"/>
          <w:sz w:val="24"/>
          <w:szCs w:val="24"/>
          <w:lang w:eastAsia="hr-HR"/>
        </w:rPr>
        <w:t xml:space="preserve">uje </w:t>
      </w:r>
      <w:r w:rsidRPr="00624BE4">
        <w:rPr>
          <w:rFonts w:ascii="Times New Roman" w:eastAsia="Times New Roman" w:hAnsi="Times New Roman" w:cs="Times New Roman"/>
          <w:sz w:val="24"/>
          <w:szCs w:val="24"/>
          <w:lang w:eastAsia="hr-HR"/>
        </w:rPr>
        <w:t>nadzor nad aktivnostima i općim financijskim položajem nadziranih društava.</w:t>
      </w:r>
    </w:p>
    <w:p w14:paraId="2BF3FBFD" w14:textId="77777777" w:rsidR="005570F1" w:rsidRPr="00624BE4" w:rsidRDefault="005570F1" w:rsidP="00054C3C">
      <w:pPr>
        <w:spacing w:after="0" w:line="240" w:lineRule="auto"/>
        <w:jc w:val="both"/>
        <w:rPr>
          <w:rFonts w:ascii="Times New Roman" w:eastAsia="Times New Roman" w:hAnsi="Times New Roman" w:cs="Times New Roman"/>
          <w:sz w:val="24"/>
          <w:szCs w:val="24"/>
          <w:lang w:eastAsia="hr-HR"/>
        </w:rPr>
      </w:pPr>
    </w:p>
    <w:p w14:paraId="145B6ACA" w14:textId="413C0A1A"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Informacije dobivene u okviru supervizije na konsolidiranoj osnovi, a </w:t>
      </w:r>
      <w:r w:rsidR="002E6F63" w:rsidRPr="00624BE4">
        <w:rPr>
          <w:rFonts w:ascii="Times New Roman" w:eastAsia="Times New Roman" w:hAnsi="Times New Roman" w:cs="Times New Roman"/>
          <w:sz w:val="24"/>
          <w:szCs w:val="24"/>
          <w:lang w:eastAsia="hr-HR"/>
        </w:rPr>
        <w:t xml:space="preserve">posebno </w:t>
      </w:r>
      <w:r w:rsidRPr="00624BE4">
        <w:rPr>
          <w:rFonts w:ascii="Times New Roman" w:eastAsia="Times New Roman" w:hAnsi="Times New Roman" w:cs="Times New Roman"/>
          <w:sz w:val="24"/>
          <w:szCs w:val="24"/>
          <w:lang w:eastAsia="hr-HR"/>
        </w:rPr>
        <w:t>svaka razmjena informacija između nadzornih tijela, podliježu obvezi čuvanja povjerljivih informacija.</w:t>
      </w:r>
    </w:p>
    <w:p w14:paraId="52693BA3" w14:textId="77777777" w:rsidR="00896F42" w:rsidRPr="00624BE4" w:rsidRDefault="00896F42" w:rsidP="00054C3C">
      <w:pPr>
        <w:spacing w:after="0" w:line="240" w:lineRule="auto"/>
        <w:jc w:val="both"/>
        <w:rPr>
          <w:rFonts w:ascii="Times New Roman" w:eastAsia="Times New Roman" w:hAnsi="Times New Roman" w:cs="Times New Roman"/>
          <w:sz w:val="24"/>
          <w:szCs w:val="24"/>
          <w:lang w:eastAsia="hr-HR"/>
        </w:rPr>
      </w:pPr>
    </w:p>
    <w:p w14:paraId="7A52E797" w14:textId="3F3CF15F" w:rsidR="00896F42" w:rsidRPr="00624BE4" w:rsidRDefault="00896F42"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Ako Hrvatska narodna banka kao konsolidirajuće nadzorno tijelo nije određena i kao koordinator prema propisima kojima se uređuje nadzor financijskih konglomerata, Hrvatska narodna banka </w:t>
      </w:r>
      <w:r w:rsidR="004D420B" w:rsidRPr="00624BE4">
        <w:rPr>
          <w:rFonts w:ascii="Times New Roman" w:eastAsia="Times New Roman" w:hAnsi="Times New Roman" w:cs="Times New Roman"/>
          <w:sz w:val="24"/>
          <w:szCs w:val="24"/>
          <w:lang w:eastAsia="hr-HR"/>
        </w:rPr>
        <w:t>surađuje</w:t>
      </w:r>
      <w:r w:rsidRPr="00624BE4">
        <w:rPr>
          <w:rFonts w:ascii="Times New Roman" w:eastAsia="Times New Roman" w:hAnsi="Times New Roman" w:cs="Times New Roman"/>
          <w:sz w:val="24"/>
          <w:szCs w:val="24"/>
          <w:lang w:eastAsia="hr-HR"/>
        </w:rPr>
        <w:t xml:space="preserve"> s koordinatorom za matični mješoviti financijski holding </w:t>
      </w:r>
      <w:r w:rsidR="00EF6CBD" w:rsidRPr="00624BE4">
        <w:rPr>
          <w:rFonts w:ascii="Times New Roman" w:eastAsia="Times New Roman" w:hAnsi="Times New Roman" w:cs="Times New Roman"/>
          <w:sz w:val="24"/>
          <w:szCs w:val="24"/>
          <w:lang w:eastAsia="hr-HR"/>
        </w:rPr>
        <w:t xml:space="preserve">u </w:t>
      </w:r>
      <w:r w:rsidRPr="00624BE4">
        <w:rPr>
          <w:rFonts w:ascii="Times New Roman" w:eastAsia="Times New Roman" w:hAnsi="Times New Roman" w:cs="Times New Roman"/>
          <w:sz w:val="24"/>
          <w:szCs w:val="24"/>
          <w:lang w:eastAsia="hr-HR"/>
        </w:rPr>
        <w:t>primjen</w:t>
      </w:r>
      <w:r w:rsidR="00EF6CBD"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 xml:space="preserve"> odredbi ovoga Zakona i Uredbe (EU) br. 575/2013 na konsolidiranoj osnovi.</w:t>
      </w:r>
    </w:p>
    <w:p w14:paraId="598B738E" w14:textId="77777777" w:rsidR="00896F42" w:rsidRPr="00624BE4" w:rsidRDefault="00896F42" w:rsidP="00054C3C">
      <w:pPr>
        <w:spacing w:after="0" w:line="240" w:lineRule="auto"/>
        <w:jc w:val="both"/>
        <w:rPr>
          <w:rFonts w:ascii="Times New Roman" w:eastAsia="Times New Roman" w:hAnsi="Times New Roman" w:cs="Times New Roman"/>
          <w:sz w:val="24"/>
          <w:szCs w:val="24"/>
          <w:lang w:eastAsia="hr-HR"/>
        </w:rPr>
      </w:pPr>
    </w:p>
    <w:p w14:paraId="55DCF769" w14:textId="2004B09E" w:rsidR="00896F42" w:rsidRPr="00624BE4" w:rsidRDefault="00896F42"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 Hrvatska narodna banka</w:t>
      </w:r>
      <w:r w:rsidR="004D420B" w:rsidRPr="00624BE4">
        <w:rPr>
          <w:rFonts w:ascii="Times New Roman" w:eastAsia="Times New Roman" w:hAnsi="Times New Roman" w:cs="Times New Roman"/>
          <w:sz w:val="24"/>
          <w:szCs w:val="24"/>
          <w:lang w:eastAsia="hr-HR"/>
        </w:rPr>
        <w:t xml:space="preserve"> </w:t>
      </w:r>
      <w:r w:rsidR="00F052DE" w:rsidRPr="00624BE4">
        <w:rPr>
          <w:rFonts w:ascii="Times New Roman" w:eastAsia="Times New Roman" w:hAnsi="Times New Roman" w:cs="Times New Roman"/>
          <w:sz w:val="24"/>
          <w:szCs w:val="24"/>
          <w:lang w:eastAsia="hr-HR"/>
        </w:rPr>
        <w:t xml:space="preserve">u svrhu provedbe </w:t>
      </w:r>
      <w:r w:rsidRPr="00624BE4">
        <w:rPr>
          <w:rFonts w:ascii="Times New Roman" w:eastAsia="Times New Roman" w:hAnsi="Times New Roman" w:cs="Times New Roman"/>
          <w:sz w:val="24"/>
          <w:szCs w:val="24"/>
          <w:lang w:eastAsia="hr-HR"/>
        </w:rPr>
        <w:t xml:space="preserve">stavka </w:t>
      </w:r>
      <w:r w:rsidR="00BD54EB"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ovoga članka s koordinatorom sk</w:t>
      </w:r>
      <w:r w:rsidR="004D420B" w:rsidRPr="00624BE4">
        <w:rPr>
          <w:rFonts w:ascii="Times New Roman" w:eastAsia="Times New Roman" w:hAnsi="Times New Roman" w:cs="Times New Roman"/>
          <w:sz w:val="24"/>
          <w:szCs w:val="24"/>
          <w:lang w:eastAsia="hr-HR"/>
        </w:rPr>
        <w:t xml:space="preserve">lapa </w:t>
      </w:r>
      <w:r w:rsidRPr="00624BE4">
        <w:rPr>
          <w:rFonts w:ascii="Times New Roman" w:eastAsia="Times New Roman" w:hAnsi="Times New Roman" w:cs="Times New Roman"/>
          <w:sz w:val="24"/>
          <w:szCs w:val="24"/>
          <w:lang w:eastAsia="hr-HR"/>
        </w:rPr>
        <w:t>pisani sporazum o međusobnoj suradnji.</w:t>
      </w:r>
    </w:p>
    <w:p w14:paraId="6A159432" w14:textId="77777777" w:rsidR="00F51F31" w:rsidRPr="00624BE4" w:rsidRDefault="00F51F31" w:rsidP="00054C3C">
      <w:pPr>
        <w:spacing w:after="0" w:line="240" w:lineRule="auto"/>
        <w:jc w:val="both"/>
        <w:rPr>
          <w:rFonts w:ascii="Times New Roman" w:eastAsia="Times New Roman" w:hAnsi="Times New Roman" w:cs="Times New Roman"/>
          <w:sz w:val="24"/>
          <w:szCs w:val="24"/>
          <w:lang w:eastAsia="hr-HR"/>
        </w:rPr>
      </w:pPr>
    </w:p>
    <w:p w14:paraId="6871694D" w14:textId="6EF84E79" w:rsidR="00B07FA7" w:rsidRPr="00624BE4" w:rsidRDefault="00BB1653"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F51F31"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xml:space="preserve">) </w:t>
      </w:r>
      <w:r w:rsidR="00BD54EB" w:rsidRPr="00624BE4">
        <w:rPr>
          <w:rFonts w:ascii="Times New Roman" w:eastAsia="Times New Roman" w:hAnsi="Times New Roman" w:cs="Times New Roman"/>
          <w:sz w:val="24"/>
          <w:szCs w:val="24"/>
          <w:lang w:eastAsia="hr-HR"/>
        </w:rPr>
        <w:t>Kada je Hrvatska narodna banka konsolidirajuće nadzorno tijelo</w:t>
      </w:r>
      <w:r w:rsidR="004D420B" w:rsidRPr="00624BE4">
        <w:rPr>
          <w:rFonts w:ascii="Times New Roman" w:eastAsia="Times New Roman" w:hAnsi="Times New Roman" w:cs="Times New Roman"/>
          <w:sz w:val="24"/>
          <w:szCs w:val="24"/>
          <w:lang w:eastAsia="hr-HR"/>
        </w:rPr>
        <w:t xml:space="preserve">, sastavlja </w:t>
      </w:r>
      <w:r w:rsidRPr="00624BE4">
        <w:rPr>
          <w:rFonts w:ascii="Times New Roman" w:eastAsia="Times New Roman" w:hAnsi="Times New Roman" w:cs="Times New Roman"/>
          <w:sz w:val="24"/>
          <w:szCs w:val="24"/>
          <w:lang w:eastAsia="hr-HR"/>
        </w:rPr>
        <w:t xml:space="preserve">popis financijskih holdinga i mješovitih financijskih holdinga iz članka </w:t>
      </w:r>
      <w:r w:rsidR="00F51F31" w:rsidRPr="00624BE4">
        <w:rPr>
          <w:rFonts w:ascii="Times New Roman" w:eastAsia="Times New Roman" w:hAnsi="Times New Roman" w:cs="Times New Roman"/>
          <w:sz w:val="24"/>
          <w:szCs w:val="24"/>
          <w:lang w:eastAsia="hr-HR"/>
        </w:rPr>
        <w:t>11. Uredbe (EU) br. 575/2013</w:t>
      </w:r>
      <w:r w:rsidRPr="00624BE4">
        <w:rPr>
          <w:rFonts w:ascii="Times New Roman" w:eastAsia="Times New Roman" w:hAnsi="Times New Roman" w:cs="Times New Roman"/>
          <w:sz w:val="24"/>
          <w:szCs w:val="24"/>
          <w:lang w:eastAsia="hr-HR"/>
        </w:rPr>
        <w:t xml:space="preserve"> i proslje</w:t>
      </w:r>
      <w:r w:rsidR="004D420B" w:rsidRPr="00624BE4">
        <w:rPr>
          <w:rFonts w:ascii="Times New Roman" w:eastAsia="Times New Roman" w:hAnsi="Times New Roman" w:cs="Times New Roman"/>
          <w:sz w:val="24"/>
          <w:szCs w:val="24"/>
          <w:lang w:eastAsia="hr-HR"/>
        </w:rPr>
        <w:t>đuje</w:t>
      </w:r>
      <w:r w:rsidRPr="00624BE4">
        <w:rPr>
          <w:rFonts w:ascii="Times New Roman" w:eastAsia="Times New Roman" w:hAnsi="Times New Roman" w:cs="Times New Roman"/>
          <w:sz w:val="24"/>
          <w:szCs w:val="24"/>
          <w:lang w:eastAsia="hr-HR"/>
        </w:rPr>
        <w:t xml:space="preserve"> ga odgovarajućim nadležnim tijelima drugih država članica, Europskom nadzornom tijelu za bankarstvo i Europskoj komisiji.</w:t>
      </w:r>
    </w:p>
    <w:p w14:paraId="1BA4889B" w14:textId="77777777" w:rsidR="007003DC" w:rsidRPr="00624BE4" w:rsidRDefault="007003DC" w:rsidP="00054C3C">
      <w:pPr>
        <w:spacing w:after="0" w:line="240" w:lineRule="auto"/>
        <w:jc w:val="both"/>
        <w:rPr>
          <w:rFonts w:ascii="Times New Roman" w:eastAsia="Times New Roman" w:hAnsi="Times New Roman" w:cs="Times New Roman"/>
          <w:sz w:val="24"/>
          <w:szCs w:val="24"/>
          <w:lang w:eastAsia="hr-HR"/>
        </w:rPr>
      </w:pPr>
    </w:p>
    <w:p w14:paraId="61E19732" w14:textId="121967C5" w:rsidR="00B07FA7" w:rsidRPr="00624BE4" w:rsidRDefault="00B07FA7"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Ovlasti u obavljanju nadzora</w:t>
      </w:r>
      <w:r w:rsidR="00660703" w:rsidRPr="00624BE4">
        <w:rPr>
          <w:rFonts w:ascii="Times New Roman" w:eastAsia="Times New Roman" w:hAnsi="Times New Roman" w:cs="Times New Roman"/>
          <w:i/>
          <w:iCs/>
          <w:sz w:val="24"/>
          <w:szCs w:val="24"/>
          <w:lang w:eastAsia="hr-HR"/>
        </w:rPr>
        <w:t xml:space="preserve"> u poslovnim prostorijama</w:t>
      </w:r>
    </w:p>
    <w:p w14:paraId="26724C68" w14:textId="05894345" w:rsidR="00B07FA7" w:rsidRPr="00624BE4" w:rsidRDefault="00B07FA7"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5570F1" w:rsidRPr="00624BE4">
        <w:rPr>
          <w:rFonts w:ascii="Times New Roman" w:eastAsia="Times New Roman" w:hAnsi="Times New Roman" w:cs="Times New Roman"/>
          <w:b/>
          <w:sz w:val="24"/>
          <w:szCs w:val="24"/>
          <w:lang w:eastAsia="hr-HR"/>
        </w:rPr>
        <w:t>1</w:t>
      </w:r>
      <w:r w:rsidR="003300BB" w:rsidRPr="00624BE4">
        <w:rPr>
          <w:rFonts w:ascii="Times New Roman" w:eastAsia="Times New Roman" w:hAnsi="Times New Roman" w:cs="Times New Roman"/>
          <w:b/>
          <w:sz w:val="24"/>
          <w:szCs w:val="24"/>
          <w:lang w:eastAsia="hr-HR"/>
        </w:rPr>
        <w:t>5</w:t>
      </w:r>
      <w:r w:rsidR="00E0092A" w:rsidRPr="00624BE4">
        <w:rPr>
          <w:rFonts w:ascii="Times New Roman" w:eastAsia="Times New Roman" w:hAnsi="Times New Roman" w:cs="Times New Roman"/>
          <w:b/>
          <w:sz w:val="24"/>
          <w:szCs w:val="24"/>
          <w:lang w:eastAsia="hr-HR"/>
        </w:rPr>
        <w:t>1</w:t>
      </w:r>
      <w:r w:rsidRPr="00624BE4">
        <w:rPr>
          <w:rFonts w:ascii="Times New Roman" w:eastAsia="Times New Roman" w:hAnsi="Times New Roman" w:cs="Times New Roman"/>
          <w:b/>
          <w:sz w:val="24"/>
          <w:szCs w:val="24"/>
          <w:lang w:eastAsia="hr-HR"/>
        </w:rPr>
        <w:t>.</w:t>
      </w:r>
    </w:p>
    <w:p w14:paraId="789547E4" w14:textId="77777777" w:rsidR="005570F1" w:rsidRPr="00624BE4" w:rsidRDefault="005570F1" w:rsidP="00054C3C">
      <w:pPr>
        <w:spacing w:after="0" w:line="240" w:lineRule="auto"/>
        <w:jc w:val="center"/>
        <w:rPr>
          <w:rFonts w:ascii="Times New Roman" w:eastAsia="Times New Roman" w:hAnsi="Times New Roman" w:cs="Times New Roman"/>
          <w:sz w:val="24"/>
          <w:szCs w:val="24"/>
          <w:lang w:eastAsia="hr-HR"/>
        </w:rPr>
      </w:pPr>
    </w:p>
    <w:p w14:paraId="09E9F333" w14:textId="0536B1ED"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Nadležno tijelo druge države članice </w:t>
      </w:r>
      <w:r w:rsidR="00205B95" w:rsidRPr="00624BE4">
        <w:rPr>
          <w:rFonts w:ascii="Times New Roman" w:eastAsia="Times New Roman" w:hAnsi="Times New Roman" w:cs="Times New Roman"/>
          <w:sz w:val="24"/>
          <w:szCs w:val="24"/>
          <w:lang w:eastAsia="hr-HR"/>
        </w:rPr>
        <w:t>šalje</w:t>
      </w:r>
      <w:r w:rsidRPr="00624BE4">
        <w:rPr>
          <w:rFonts w:ascii="Times New Roman" w:eastAsia="Times New Roman" w:hAnsi="Times New Roman" w:cs="Times New Roman"/>
          <w:sz w:val="24"/>
          <w:szCs w:val="24"/>
          <w:lang w:eastAsia="hr-HR"/>
        </w:rPr>
        <w:t xml:space="preserve"> Hrvatskoj narodnoj banci zahtjev za obavljanje nadzora </w:t>
      </w:r>
      <w:r w:rsidR="00660703" w:rsidRPr="00624BE4">
        <w:rPr>
          <w:rFonts w:ascii="Times New Roman" w:eastAsia="Times New Roman" w:hAnsi="Times New Roman" w:cs="Times New Roman"/>
          <w:sz w:val="24"/>
          <w:szCs w:val="24"/>
          <w:lang w:eastAsia="hr-HR"/>
        </w:rPr>
        <w:t xml:space="preserve">u poslovnim prostorijama </w:t>
      </w:r>
      <w:r w:rsidRPr="00624BE4">
        <w:rPr>
          <w:rFonts w:ascii="Times New Roman" w:eastAsia="Times New Roman" w:hAnsi="Times New Roman" w:cs="Times New Roman"/>
          <w:sz w:val="24"/>
          <w:szCs w:val="24"/>
          <w:lang w:eastAsia="hr-HR"/>
        </w:rPr>
        <w:t xml:space="preserve">ako želi u posebnim slučajevima obaviti nadzor poslovanja </w:t>
      </w:r>
      <w:r w:rsidR="00660703" w:rsidRPr="00624BE4">
        <w:rPr>
          <w:rFonts w:ascii="Times New Roman" w:eastAsia="Times New Roman" w:hAnsi="Times New Roman" w:cs="Times New Roman"/>
          <w:sz w:val="24"/>
          <w:szCs w:val="24"/>
          <w:lang w:eastAsia="hr-HR"/>
        </w:rPr>
        <w:t xml:space="preserve">u poslovnim prostorijama </w:t>
      </w:r>
      <w:r w:rsidRPr="00624BE4">
        <w:rPr>
          <w:rFonts w:ascii="Times New Roman" w:eastAsia="Times New Roman" w:hAnsi="Times New Roman" w:cs="Times New Roman"/>
          <w:sz w:val="24"/>
          <w:szCs w:val="24"/>
          <w:lang w:eastAsia="hr-HR"/>
        </w:rPr>
        <w:t>radi provjere informacija koje se odnose na sljedeća društva sa sjedištem u Republici Hrvatskoj:</w:t>
      </w:r>
    </w:p>
    <w:p w14:paraId="6F238E97" w14:textId="1E549369" w:rsidR="00B07FA7" w:rsidRPr="00624BE4" w:rsidRDefault="00205B9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w:t>
      </w:r>
      <w:r w:rsidR="00B07FA7" w:rsidRPr="00624BE4">
        <w:rPr>
          <w:rFonts w:ascii="Times New Roman" w:eastAsia="Times New Roman" w:hAnsi="Times New Roman" w:cs="Times New Roman"/>
          <w:sz w:val="24"/>
          <w:szCs w:val="24"/>
          <w:lang w:eastAsia="hr-HR"/>
        </w:rPr>
        <w:t>kreditnu instituciju</w:t>
      </w:r>
    </w:p>
    <w:p w14:paraId="4222375C" w14:textId="2DA7F378" w:rsidR="00B07FA7" w:rsidRPr="00624BE4" w:rsidRDefault="00205B9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w:t>
      </w:r>
      <w:r w:rsidR="00B07FA7" w:rsidRPr="00624BE4">
        <w:rPr>
          <w:rFonts w:ascii="Times New Roman" w:eastAsia="Times New Roman" w:hAnsi="Times New Roman" w:cs="Times New Roman"/>
          <w:sz w:val="24"/>
          <w:szCs w:val="24"/>
          <w:lang w:eastAsia="hr-HR"/>
        </w:rPr>
        <w:t>mješoviti financijski holding</w:t>
      </w:r>
    </w:p>
    <w:p w14:paraId="35B28BAE" w14:textId="1F3411A5" w:rsidR="00B07FA7" w:rsidRPr="00624BE4" w:rsidRDefault="00205B9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w:t>
      </w:r>
      <w:r w:rsidR="00B07FA7" w:rsidRPr="00624BE4">
        <w:rPr>
          <w:rFonts w:ascii="Times New Roman" w:eastAsia="Times New Roman" w:hAnsi="Times New Roman" w:cs="Times New Roman"/>
          <w:sz w:val="24"/>
          <w:szCs w:val="24"/>
          <w:lang w:eastAsia="hr-HR"/>
        </w:rPr>
        <w:t>financijski holding</w:t>
      </w:r>
    </w:p>
    <w:p w14:paraId="1DA56216" w14:textId="2B95B29F" w:rsidR="00B07FA7" w:rsidRPr="00624BE4" w:rsidRDefault="00205B9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w:t>
      </w:r>
      <w:r w:rsidR="00B07FA7" w:rsidRPr="00624BE4">
        <w:rPr>
          <w:rFonts w:ascii="Times New Roman" w:eastAsia="Times New Roman" w:hAnsi="Times New Roman" w:cs="Times New Roman"/>
          <w:sz w:val="24"/>
          <w:szCs w:val="24"/>
          <w:lang w:eastAsia="hr-HR"/>
        </w:rPr>
        <w:t>drugu financijsku instituciju</w:t>
      </w:r>
    </w:p>
    <w:p w14:paraId="5199F89F" w14:textId="28F242C6" w:rsidR="00B07FA7" w:rsidRPr="00624BE4" w:rsidRDefault="00205B9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5. </w:t>
      </w:r>
      <w:r w:rsidR="00B07FA7" w:rsidRPr="00624BE4">
        <w:rPr>
          <w:rFonts w:ascii="Times New Roman" w:eastAsia="Times New Roman" w:hAnsi="Times New Roman" w:cs="Times New Roman"/>
          <w:sz w:val="24"/>
          <w:szCs w:val="24"/>
          <w:lang w:eastAsia="hr-HR"/>
        </w:rPr>
        <w:t>mješoviti holding</w:t>
      </w:r>
    </w:p>
    <w:p w14:paraId="1AE3D4E4" w14:textId="70F86491" w:rsidR="00B07FA7" w:rsidRPr="00624BE4" w:rsidRDefault="00205B9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6. </w:t>
      </w:r>
      <w:r w:rsidR="00B07FA7" w:rsidRPr="00624BE4">
        <w:rPr>
          <w:rFonts w:ascii="Times New Roman" w:eastAsia="Times New Roman" w:hAnsi="Times New Roman" w:cs="Times New Roman"/>
          <w:sz w:val="24"/>
          <w:szCs w:val="24"/>
          <w:lang w:eastAsia="hr-HR"/>
        </w:rPr>
        <w:t xml:space="preserve">društva kćeri iz članka </w:t>
      </w:r>
      <w:r w:rsidR="00505540" w:rsidRPr="00624BE4">
        <w:rPr>
          <w:rFonts w:ascii="Times New Roman" w:eastAsia="Times New Roman" w:hAnsi="Times New Roman" w:cs="Times New Roman"/>
          <w:sz w:val="24"/>
          <w:szCs w:val="24"/>
          <w:lang w:eastAsia="hr-HR"/>
        </w:rPr>
        <w:t>1</w:t>
      </w:r>
      <w:r w:rsidR="00F02E6B" w:rsidRPr="00624BE4">
        <w:rPr>
          <w:rFonts w:ascii="Times New Roman" w:eastAsia="Times New Roman" w:hAnsi="Times New Roman" w:cs="Times New Roman"/>
          <w:sz w:val="24"/>
          <w:szCs w:val="24"/>
          <w:lang w:eastAsia="hr-HR"/>
        </w:rPr>
        <w:t>50</w:t>
      </w:r>
      <w:r w:rsidR="00B07FA7" w:rsidRPr="00624BE4">
        <w:rPr>
          <w:rFonts w:ascii="Times New Roman" w:eastAsia="Times New Roman" w:hAnsi="Times New Roman" w:cs="Times New Roman"/>
          <w:sz w:val="24"/>
          <w:szCs w:val="24"/>
          <w:lang w:eastAsia="hr-HR"/>
        </w:rPr>
        <w:t>. stavka 1. ovoga Zakona ili</w:t>
      </w:r>
    </w:p>
    <w:p w14:paraId="316ADC3C" w14:textId="46E7772F" w:rsidR="00B07FA7" w:rsidRPr="00624BE4" w:rsidRDefault="00205B9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7. </w:t>
      </w:r>
      <w:r w:rsidR="00B07FA7" w:rsidRPr="00624BE4">
        <w:rPr>
          <w:rFonts w:ascii="Times New Roman" w:eastAsia="Times New Roman" w:hAnsi="Times New Roman" w:cs="Times New Roman"/>
          <w:sz w:val="24"/>
          <w:szCs w:val="24"/>
          <w:lang w:eastAsia="hr-HR"/>
        </w:rPr>
        <w:t>društva kćeri kreditne institucije, mješovitog financijskog holdinga ili financijskog holdinga koja nisu uključena u superviziju na konsolidiranoj osnovi.</w:t>
      </w:r>
    </w:p>
    <w:p w14:paraId="5ED111C1" w14:textId="77777777" w:rsidR="005570F1" w:rsidRPr="00624BE4" w:rsidRDefault="005570F1" w:rsidP="00054C3C">
      <w:pPr>
        <w:spacing w:after="0" w:line="240" w:lineRule="auto"/>
        <w:jc w:val="both"/>
        <w:rPr>
          <w:rFonts w:ascii="Times New Roman" w:eastAsia="Times New Roman" w:hAnsi="Times New Roman" w:cs="Times New Roman"/>
          <w:sz w:val="24"/>
          <w:szCs w:val="24"/>
        </w:rPr>
      </w:pPr>
    </w:p>
    <w:p w14:paraId="6B8FC67B" w14:textId="4F5DDC16" w:rsidR="00B07FA7" w:rsidRPr="00624BE4" w:rsidRDefault="00B07FA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 Hrvatska narodna banka može, ako je to u okviru njezinih nadležnosti propisanih ovim Zakonom, postupiti na temelju zahtjeva nadležnog tijela druge države članice na sljedeći način:</w:t>
      </w:r>
    </w:p>
    <w:p w14:paraId="05BE50FA" w14:textId="462B14E2"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rPr>
        <w:t>1</w:t>
      </w:r>
      <w:r w:rsidR="00C12CF3"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samostalno obaviti nadzor nad poslovanjem</w:t>
      </w:r>
      <w:r w:rsidR="00660703" w:rsidRPr="00624BE4">
        <w:rPr>
          <w:rFonts w:ascii="Times New Roman" w:eastAsia="Times New Roman" w:hAnsi="Times New Roman" w:cs="Times New Roman"/>
          <w:sz w:val="24"/>
          <w:szCs w:val="24"/>
        </w:rPr>
        <w:t xml:space="preserve"> u poslovnim prostorijama</w:t>
      </w:r>
    </w:p>
    <w:p w14:paraId="713536B2" w14:textId="7DCCF50B"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omogućiti ovlaštenim osobama nadležnog tijela druge države članice obavljanje nadzora nad poslovanjem </w:t>
      </w:r>
      <w:r w:rsidR="00660703" w:rsidRPr="00624BE4">
        <w:rPr>
          <w:rFonts w:ascii="Times New Roman" w:eastAsia="Times New Roman" w:hAnsi="Times New Roman" w:cs="Times New Roman"/>
          <w:sz w:val="24"/>
          <w:szCs w:val="24"/>
          <w:lang w:eastAsia="hr-HR"/>
        </w:rPr>
        <w:t xml:space="preserve">u poslovnim prostorijama </w:t>
      </w:r>
      <w:r w:rsidRPr="00624BE4">
        <w:rPr>
          <w:rFonts w:ascii="Times New Roman" w:eastAsia="Times New Roman" w:hAnsi="Times New Roman" w:cs="Times New Roman"/>
          <w:sz w:val="24"/>
          <w:szCs w:val="24"/>
          <w:lang w:eastAsia="hr-HR"/>
        </w:rPr>
        <w:t>na temelju pisane suglasnosti guvernera Hrvatske narodne banke dane u skladu sa sporazumom ili</w:t>
      </w:r>
    </w:p>
    <w:p w14:paraId="21804D7E" w14:textId="3AE1AA1F" w:rsidR="00B07FA7" w:rsidRPr="00624BE4" w:rsidRDefault="003E34F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omogućiti ovlaštenim revizorima ili drugim stručno osposobljenim osobama da obave nadzor nad poslovanjem u poslovnim prostorijama na temelju pisane suglasnosti guvernera Hrvatske narodne banke dane u skladu sa sporazumom</w:t>
      </w:r>
      <w:r w:rsidR="00B07FA7" w:rsidRPr="00624BE4">
        <w:rPr>
          <w:rFonts w:ascii="Times New Roman" w:eastAsia="Times New Roman" w:hAnsi="Times New Roman" w:cs="Times New Roman"/>
          <w:sz w:val="24"/>
          <w:szCs w:val="24"/>
          <w:lang w:eastAsia="hr-HR"/>
        </w:rPr>
        <w:t>.</w:t>
      </w:r>
    </w:p>
    <w:p w14:paraId="7A5186F5" w14:textId="77777777" w:rsidR="005570F1" w:rsidRPr="00624BE4" w:rsidRDefault="005570F1" w:rsidP="00054C3C">
      <w:pPr>
        <w:spacing w:after="0" w:line="240" w:lineRule="auto"/>
        <w:jc w:val="both"/>
        <w:rPr>
          <w:rFonts w:ascii="Times New Roman" w:eastAsia="Times New Roman" w:hAnsi="Times New Roman" w:cs="Times New Roman"/>
          <w:sz w:val="24"/>
          <w:szCs w:val="24"/>
          <w:lang w:eastAsia="hr-HR"/>
        </w:rPr>
      </w:pPr>
    </w:p>
    <w:p w14:paraId="522993F1" w14:textId="38D43066"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w:t>
      </w:r>
      <w:r w:rsidR="00C67F7C" w:rsidRPr="00624BE4">
        <w:rPr>
          <w:rFonts w:ascii="Times New Roman" w:eastAsia="Times New Roman" w:hAnsi="Times New Roman" w:cs="Times New Roman"/>
          <w:sz w:val="24"/>
          <w:szCs w:val="24"/>
          <w:lang w:eastAsia="hr-HR"/>
        </w:rPr>
        <w:t>K</w:t>
      </w:r>
      <w:r w:rsidRPr="00624BE4">
        <w:rPr>
          <w:rFonts w:ascii="Times New Roman" w:eastAsia="Times New Roman" w:hAnsi="Times New Roman" w:cs="Times New Roman"/>
          <w:sz w:val="24"/>
          <w:szCs w:val="24"/>
          <w:lang w:eastAsia="hr-HR"/>
        </w:rPr>
        <w:t>ada nadležno tijelo druge države članice ne obavlja nadzor nad poslovanjem iz stavka 1. ovoga članka</w:t>
      </w:r>
      <w:r w:rsidR="00660703" w:rsidRPr="00624BE4">
        <w:rPr>
          <w:rFonts w:ascii="Times New Roman" w:eastAsia="Times New Roman" w:hAnsi="Times New Roman" w:cs="Times New Roman"/>
          <w:sz w:val="24"/>
          <w:szCs w:val="24"/>
          <w:lang w:eastAsia="hr-HR"/>
        </w:rPr>
        <w:t xml:space="preserve"> u poslovnim prostorijama</w:t>
      </w:r>
      <w:r w:rsidRPr="00624BE4">
        <w:rPr>
          <w:rFonts w:ascii="Times New Roman" w:eastAsia="Times New Roman" w:hAnsi="Times New Roman" w:cs="Times New Roman"/>
          <w:sz w:val="24"/>
          <w:szCs w:val="24"/>
          <w:lang w:eastAsia="hr-HR"/>
        </w:rPr>
        <w:t xml:space="preserve">, ima mogućnost sudjelovanja u nadzoru </w:t>
      </w:r>
      <w:r w:rsidR="005C2BC2" w:rsidRPr="00624BE4">
        <w:rPr>
          <w:rFonts w:ascii="Times New Roman" w:eastAsia="Times New Roman" w:hAnsi="Times New Roman" w:cs="Times New Roman"/>
          <w:sz w:val="24"/>
          <w:szCs w:val="24"/>
          <w:lang w:eastAsia="hr-HR"/>
        </w:rPr>
        <w:t xml:space="preserve">u poslovnim prostorijama </w:t>
      </w:r>
      <w:r w:rsidRPr="00624BE4">
        <w:rPr>
          <w:rFonts w:ascii="Times New Roman" w:eastAsia="Times New Roman" w:hAnsi="Times New Roman" w:cs="Times New Roman"/>
          <w:sz w:val="24"/>
          <w:szCs w:val="24"/>
          <w:lang w:eastAsia="hr-HR"/>
        </w:rPr>
        <w:t>koji obavlja Hrvatska narodna banka ili ovlašteni revizor, odnosno druga stručno osposobljena osoba na temelju ovlaštenja guvernera Hrvatske narodne banke.</w:t>
      </w:r>
    </w:p>
    <w:p w14:paraId="15709C70" w14:textId="77777777" w:rsidR="005570F1" w:rsidRPr="00624BE4" w:rsidRDefault="005570F1" w:rsidP="00054C3C">
      <w:pPr>
        <w:spacing w:after="0" w:line="240" w:lineRule="auto"/>
        <w:jc w:val="both"/>
        <w:rPr>
          <w:rFonts w:ascii="Times New Roman" w:eastAsia="Times New Roman" w:hAnsi="Times New Roman" w:cs="Times New Roman"/>
          <w:sz w:val="24"/>
          <w:szCs w:val="24"/>
          <w:lang w:eastAsia="hr-HR"/>
        </w:rPr>
      </w:pPr>
    </w:p>
    <w:p w14:paraId="201D7518" w14:textId="4E682950"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Hrvatska narodna banka </w:t>
      </w:r>
      <w:r w:rsidR="00205B95" w:rsidRPr="00624BE4">
        <w:rPr>
          <w:rFonts w:ascii="Times New Roman" w:eastAsia="Times New Roman" w:hAnsi="Times New Roman" w:cs="Times New Roman"/>
          <w:sz w:val="24"/>
          <w:szCs w:val="24"/>
          <w:lang w:eastAsia="hr-HR"/>
        </w:rPr>
        <w:t>šalje</w:t>
      </w:r>
      <w:r w:rsidRPr="00624BE4">
        <w:rPr>
          <w:rFonts w:ascii="Times New Roman" w:eastAsia="Times New Roman" w:hAnsi="Times New Roman" w:cs="Times New Roman"/>
          <w:sz w:val="24"/>
          <w:szCs w:val="24"/>
          <w:lang w:eastAsia="hr-HR"/>
        </w:rPr>
        <w:t xml:space="preserve"> zahtjev za obavljanje nadzora </w:t>
      </w:r>
      <w:r w:rsidR="005C2BC2" w:rsidRPr="00624BE4">
        <w:rPr>
          <w:rFonts w:ascii="Times New Roman" w:eastAsia="Times New Roman" w:hAnsi="Times New Roman" w:cs="Times New Roman"/>
          <w:sz w:val="24"/>
          <w:szCs w:val="24"/>
          <w:lang w:eastAsia="hr-HR"/>
        </w:rPr>
        <w:t xml:space="preserve">u poslovnim prostorijama </w:t>
      </w:r>
      <w:r w:rsidRPr="00624BE4">
        <w:rPr>
          <w:rFonts w:ascii="Times New Roman" w:eastAsia="Times New Roman" w:hAnsi="Times New Roman" w:cs="Times New Roman"/>
          <w:sz w:val="24"/>
          <w:szCs w:val="24"/>
          <w:lang w:eastAsia="hr-HR"/>
        </w:rPr>
        <w:t xml:space="preserve">nadležnom tijelu druge države članice ako želi u posebnim slučajevima obaviti nadzor poslovanja </w:t>
      </w:r>
      <w:r w:rsidR="005C2BC2" w:rsidRPr="00624BE4">
        <w:rPr>
          <w:rFonts w:ascii="Times New Roman" w:eastAsia="Times New Roman" w:hAnsi="Times New Roman" w:cs="Times New Roman"/>
          <w:sz w:val="24"/>
          <w:szCs w:val="24"/>
          <w:lang w:eastAsia="hr-HR"/>
        </w:rPr>
        <w:t xml:space="preserve">u poslovnim prostorijama </w:t>
      </w:r>
      <w:r w:rsidRPr="00624BE4">
        <w:rPr>
          <w:rFonts w:ascii="Times New Roman" w:eastAsia="Times New Roman" w:hAnsi="Times New Roman" w:cs="Times New Roman"/>
          <w:sz w:val="24"/>
          <w:szCs w:val="24"/>
          <w:lang w:eastAsia="hr-HR"/>
        </w:rPr>
        <w:t>radi provjere informacija koje se odnose na sljedeća društva sa sjedištem u drugoj državi članici:</w:t>
      </w:r>
    </w:p>
    <w:p w14:paraId="2521ECD1" w14:textId="0D05C8B8" w:rsidR="00B07FA7" w:rsidRPr="00624BE4" w:rsidRDefault="00205B9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w:t>
      </w:r>
      <w:r w:rsidR="00B07FA7" w:rsidRPr="00624BE4">
        <w:rPr>
          <w:rFonts w:ascii="Times New Roman" w:eastAsia="Times New Roman" w:hAnsi="Times New Roman" w:cs="Times New Roman"/>
          <w:sz w:val="24"/>
          <w:szCs w:val="24"/>
          <w:lang w:eastAsia="hr-HR"/>
        </w:rPr>
        <w:t>kreditnu instituciju</w:t>
      </w:r>
    </w:p>
    <w:p w14:paraId="2186D243" w14:textId="31F1E87A" w:rsidR="00B07FA7" w:rsidRPr="00624BE4" w:rsidRDefault="00205B9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w:t>
      </w:r>
      <w:r w:rsidR="00B07FA7" w:rsidRPr="00624BE4">
        <w:rPr>
          <w:rFonts w:ascii="Times New Roman" w:eastAsia="Times New Roman" w:hAnsi="Times New Roman" w:cs="Times New Roman"/>
          <w:sz w:val="24"/>
          <w:szCs w:val="24"/>
          <w:lang w:eastAsia="hr-HR"/>
        </w:rPr>
        <w:t>mješoviti financijski holding</w:t>
      </w:r>
    </w:p>
    <w:p w14:paraId="4C3D20FE" w14:textId="28705B8D" w:rsidR="00B07FA7" w:rsidRPr="00624BE4" w:rsidRDefault="00205B9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w:t>
      </w:r>
      <w:r w:rsidR="00B07FA7" w:rsidRPr="00624BE4">
        <w:rPr>
          <w:rFonts w:ascii="Times New Roman" w:eastAsia="Times New Roman" w:hAnsi="Times New Roman" w:cs="Times New Roman"/>
          <w:sz w:val="24"/>
          <w:szCs w:val="24"/>
          <w:lang w:eastAsia="hr-HR"/>
        </w:rPr>
        <w:t>financijski holding</w:t>
      </w:r>
    </w:p>
    <w:p w14:paraId="60278324" w14:textId="7974F1C8" w:rsidR="00B07FA7" w:rsidRPr="00624BE4" w:rsidRDefault="00205B9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w:t>
      </w:r>
      <w:r w:rsidR="00B07FA7" w:rsidRPr="00624BE4">
        <w:rPr>
          <w:rFonts w:ascii="Times New Roman" w:eastAsia="Times New Roman" w:hAnsi="Times New Roman" w:cs="Times New Roman"/>
          <w:sz w:val="24"/>
          <w:szCs w:val="24"/>
          <w:lang w:eastAsia="hr-HR"/>
        </w:rPr>
        <w:t>drugu financijsku instituciju</w:t>
      </w:r>
    </w:p>
    <w:p w14:paraId="12E5EED1" w14:textId="166C8364" w:rsidR="00B07FA7" w:rsidRPr="00624BE4" w:rsidRDefault="00205B9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5. </w:t>
      </w:r>
      <w:r w:rsidR="00B07FA7" w:rsidRPr="00624BE4">
        <w:rPr>
          <w:rFonts w:ascii="Times New Roman" w:eastAsia="Times New Roman" w:hAnsi="Times New Roman" w:cs="Times New Roman"/>
          <w:sz w:val="24"/>
          <w:szCs w:val="24"/>
          <w:lang w:eastAsia="hr-HR"/>
        </w:rPr>
        <w:t>mješoviti holding</w:t>
      </w:r>
    </w:p>
    <w:p w14:paraId="1A077350" w14:textId="5BF93F03" w:rsidR="00B07FA7" w:rsidRPr="00624BE4" w:rsidRDefault="00205B9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6. </w:t>
      </w:r>
      <w:r w:rsidR="00B07FA7" w:rsidRPr="00624BE4">
        <w:rPr>
          <w:rFonts w:ascii="Times New Roman" w:eastAsia="Times New Roman" w:hAnsi="Times New Roman" w:cs="Times New Roman"/>
          <w:sz w:val="24"/>
          <w:szCs w:val="24"/>
          <w:lang w:eastAsia="hr-HR"/>
        </w:rPr>
        <w:t xml:space="preserve">društva kćeri iz članka </w:t>
      </w:r>
      <w:r w:rsidR="005570F1" w:rsidRPr="00624BE4">
        <w:rPr>
          <w:rFonts w:ascii="Times New Roman" w:eastAsia="Times New Roman" w:hAnsi="Times New Roman" w:cs="Times New Roman"/>
          <w:sz w:val="24"/>
          <w:szCs w:val="24"/>
          <w:lang w:eastAsia="hr-HR"/>
        </w:rPr>
        <w:t>1</w:t>
      </w:r>
      <w:r w:rsidR="00F02E6B" w:rsidRPr="00624BE4">
        <w:rPr>
          <w:rFonts w:ascii="Times New Roman" w:eastAsia="Times New Roman" w:hAnsi="Times New Roman" w:cs="Times New Roman"/>
          <w:sz w:val="24"/>
          <w:szCs w:val="24"/>
          <w:lang w:eastAsia="hr-HR"/>
        </w:rPr>
        <w:t>50</w:t>
      </w:r>
      <w:r w:rsidR="00B07FA7" w:rsidRPr="00624BE4">
        <w:rPr>
          <w:rFonts w:ascii="Times New Roman" w:eastAsia="Times New Roman" w:hAnsi="Times New Roman" w:cs="Times New Roman"/>
          <w:sz w:val="24"/>
          <w:szCs w:val="24"/>
          <w:lang w:eastAsia="hr-HR"/>
        </w:rPr>
        <w:t>. stavka 1. ovoga Zakona ili</w:t>
      </w:r>
    </w:p>
    <w:p w14:paraId="2ADF7E0F" w14:textId="3F51893A" w:rsidR="00B07FA7" w:rsidRPr="00624BE4" w:rsidRDefault="00205B9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7. </w:t>
      </w:r>
      <w:r w:rsidR="00B07FA7" w:rsidRPr="00624BE4">
        <w:rPr>
          <w:rFonts w:ascii="Times New Roman" w:eastAsia="Times New Roman" w:hAnsi="Times New Roman" w:cs="Times New Roman"/>
          <w:sz w:val="24"/>
          <w:szCs w:val="24"/>
          <w:lang w:eastAsia="hr-HR"/>
        </w:rPr>
        <w:t>društva kćeri kreditne institucije, mješovitog financijskog holdinga ili financijskog holdinga koja nisu uključena u superviziju na konsolidiranoj osnovi.</w:t>
      </w:r>
    </w:p>
    <w:p w14:paraId="5AF3CF8D" w14:textId="77777777"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p>
    <w:p w14:paraId="566E46B6" w14:textId="22EA35FD" w:rsidR="00B07FA7" w:rsidRPr="00624BE4" w:rsidRDefault="00B07FA7" w:rsidP="00054C3C">
      <w:pPr>
        <w:spacing w:after="0" w:line="240" w:lineRule="auto"/>
        <w:jc w:val="center"/>
        <w:rPr>
          <w:rFonts w:ascii="Times New Roman" w:eastAsia="Times New Roman" w:hAnsi="Times New Roman" w:cs="Times New Roman"/>
          <w:i/>
          <w:sz w:val="24"/>
          <w:szCs w:val="24"/>
          <w:lang w:eastAsia="hr-HR"/>
        </w:rPr>
      </w:pPr>
      <w:r w:rsidRPr="00624BE4">
        <w:rPr>
          <w:rFonts w:ascii="Times New Roman" w:eastAsia="Times New Roman" w:hAnsi="Times New Roman" w:cs="Times New Roman"/>
          <w:i/>
          <w:sz w:val="24"/>
          <w:szCs w:val="24"/>
          <w:lang w:eastAsia="hr-HR"/>
        </w:rPr>
        <w:t xml:space="preserve">Nalaganje supervizorskih mjera </w:t>
      </w:r>
    </w:p>
    <w:p w14:paraId="5F9BA2EF" w14:textId="023E1971" w:rsidR="00B07FA7" w:rsidRPr="00624BE4" w:rsidRDefault="00B07FA7"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5570F1" w:rsidRPr="00624BE4">
        <w:rPr>
          <w:rFonts w:ascii="Times New Roman" w:eastAsia="Times New Roman" w:hAnsi="Times New Roman" w:cs="Times New Roman"/>
          <w:b/>
          <w:sz w:val="24"/>
          <w:szCs w:val="24"/>
          <w:lang w:eastAsia="hr-HR"/>
        </w:rPr>
        <w:t>1</w:t>
      </w:r>
      <w:r w:rsidR="003300BB" w:rsidRPr="00624BE4">
        <w:rPr>
          <w:rFonts w:ascii="Times New Roman" w:eastAsia="Times New Roman" w:hAnsi="Times New Roman" w:cs="Times New Roman"/>
          <w:b/>
          <w:sz w:val="24"/>
          <w:szCs w:val="24"/>
          <w:lang w:eastAsia="hr-HR"/>
        </w:rPr>
        <w:t>5</w:t>
      </w:r>
      <w:r w:rsidR="00E0092A" w:rsidRPr="00624BE4">
        <w:rPr>
          <w:rFonts w:ascii="Times New Roman" w:eastAsia="Times New Roman" w:hAnsi="Times New Roman" w:cs="Times New Roman"/>
          <w:b/>
          <w:sz w:val="24"/>
          <w:szCs w:val="24"/>
          <w:lang w:eastAsia="hr-HR"/>
        </w:rPr>
        <w:t>2</w:t>
      </w:r>
      <w:r w:rsidRPr="00624BE4">
        <w:rPr>
          <w:rFonts w:ascii="Times New Roman" w:eastAsia="Times New Roman" w:hAnsi="Times New Roman" w:cs="Times New Roman"/>
          <w:b/>
          <w:sz w:val="24"/>
          <w:szCs w:val="24"/>
          <w:lang w:eastAsia="hr-HR"/>
        </w:rPr>
        <w:t xml:space="preserve">. </w:t>
      </w:r>
    </w:p>
    <w:p w14:paraId="22DCFE08" w14:textId="77777777" w:rsidR="005570F1" w:rsidRPr="00624BE4" w:rsidRDefault="005570F1" w:rsidP="00054C3C">
      <w:pPr>
        <w:spacing w:after="0" w:line="240" w:lineRule="auto"/>
        <w:jc w:val="both"/>
        <w:rPr>
          <w:rFonts w:ascii="Times New Roman" w:eastAsia="Times New Roman" w:hAnsi="Times New Roman" w:cs="Times New Roman"/>
          <w:sz w:val="24"/>
          <w:szCs w:val="24"/>
          <w:lang w:eastAsia="hr-HR"/>
        </w:rPr>
      </w:pPr>
    </w:p>
    <w:p w14:paraId="70C69D76" w14:textId="0E25F88A"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Ako financijski holding, mješoviti financijski holding, mješoviti holding ili odgovorne osobe u tim društvima krše propise kojima se uređuje provedba supervizije na konsolidiranoj osnovi, Hrvatska narodna banka </w:t>
      </w:r>
      <w:r w:rsidR="0050729F" w:rsidRPr="00624BE4">
        <w:rPr>
          <w:rFonts w:ascii="Times New Roman" w:eastAsia="Times New Roman" w:hAnsi="Times New Roman" w:cs="Times New Roman"/>
          <w:sz w:val="24"/>
          <w:szCs w:val="24"/>
          <w:lang w:eastAsia="hr-HR"/>
        </w:rPr>
        <w:t>nalaže</w:t>
      </w:r>
      <w:r w:rsidRPr="00624BE4">
        <w:rPr>
          <w:rFonts w:ascii="Times New Roman" w:eastAsia="Times New Roman" w:hAnsi="Times New Roman" w:cs="Times New Roman"/>
          <w:sz w:val="24"/>
          <w:szCs w:val="24"/>
          <w:lang w:eastAsia="hr-HR"/>
        </w:rPr>
        <w:t xml:space="preserve"> supervizorske mjere.</w:t>
      </w:r>
    </w:p>
    <w:p w14:paraId="5385223C" w14:textId="77777777"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p>
    <w:p w14:paraId="357F35E8" w14:textId="77777777" w:rsidR="00B07FA7" w:rsidRPr="00624BE4" w:rsidRDefault="00B07FA7"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Primjena propisa na mješoviti financijski holding</w:t>
      </w:r>
    </w:p>
    <w:p w14:paraId="6C43E483" w14:textId="2362A6AB" w:rsidR="00B07FA7" w:rsidRPr="00624BE4" w:rsidRDefault="00B07FA7"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5570F1" w:rsidRPr="00624BE4">
        <w:rPr>
          <w:rFonts w:ascii="Times New Roman" w:eastAsia="Times New Roman" w:hAnsi="Times New Roman" w:cs="Times New Roman"/>
          <w:b/>
          <w:sz w:val="24"/>
          <w:szCs w:val="24"/>
          <w:lang w:eastAsia="hr-HR"/>
        </w:rPr>
        <w:t>1</w:t>
      </w:r>
      <w:r w:rsidR="003300BB" w:rsidRPr="00624BE4">
        <w:rPr>
          <w:rFonts w:ascii="Times New Roman" w:eastAsia="Times New Roman" w:hAnsi="Times New Roman" w:cs="Times New Roman"/>
          <w:b/>
          <w:sz w:val="24"/>
          <w:szCs w:val="24"/>
          <w:lang w:eastAsia="hr-HR"/>
        </w:rPr>
        <w:t>5</w:t>
      </w:r>
      <w:r w:rsidR="00E0092A" w:rsidRPr="00624BE4">
        <w:rPr>
          <w:rFonts w:ascii="Times New Roman" w:eastAsia="Times New Roman" w:hAnsi="Times New Roman" w:cs="Times New Roman"/>
          <w:b/>
          <w:sz w:val="24"/>
          <w:szCs w:val="24"/>
          <w:lang w:eastAsia="hr-HR"/>
        </w:rPr>
        <w:t>3</w:t>
      </w:r>
      <w:r w:rsidRPr="00624BE4">
        <w:rPr>
          <w:rFonts w:ascii="Times New Roman" w:eastAsia="Times New Roman" w:hAnsi="Times New Roman" w:cs="Times New Roman"/>
          <w:b/>
          <w:sz w:val="24"/>
          <w:szCs w:val="24"/>
          <w:lang w:eastAsia="hr-HR"/>
        </w:rPr>
        <w:t xml:space="preserve">. </w:t>
      </w:r>
    </w:p>
    <w:p w14:paraId="2FE75CDD" w14:textId="77777777" w:rsidR="005570F1" w:rsidRPr="00624BE4" w:rsidRDefault="005570F1" w:rsidP="00054C3C">
      <w:pPr>
        <w:spacing w:after="0" w:line="240" w:lineRule="auto"/>
        <w:jc w:val="both"/>
        <w:rPr>
          <w:rFonts w:ascii="Times New Roman" w:eastAsia="Times New Roman" w:hAnsi="Times New Roman" w:cs="Times New Roman"/>
          <w:sz w:val="24"/>
          <w:szCs w:val="24"/>
          <w:lang w:eastAsia="hr-HR"/>
        </w:rPr>
      </w:pPr>
    </w:p>
    <w:p w14:paraId="03A270A0" w14:textId="7C4AC5DE"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Ako se na mješoviti financijski holding odnose odredbe ovoga Zakona koje su istovjetne odredbama </w:t>
      </w:r>
      <w:r w:rsidR="001142CD" w:rsidRPr="00624BE4">
        <w:rPr>
          <w:rFonts w:ascii="Times New Roman" w:eastAsia="Times New Roman" w:hAnsi="Times New Roman" w:cs="Times New Roman"/>
          <w:sz w:val="24"/>
          <w:szCs w:val="24"/>
          <w:lang w:eastAsia="hr-HR"/>
        </w:rPr>
        <w:t xml:space="preserve">propisa kojima se prenose odredbe Direktive 2002/87/EZ </w:t>
      </w:r>
      <w:r w:rsidRPr="00624BE4">
        <w:rPr>
          <w:rFonts w:ascii="Times New Roman" w:eastAsia="Times New Roman" w:hAnsi="Times New Roman" w:cs="Times New Roman"/>
          <w:sz w:val="24"/>
          <w:szCs w:val="24"/>
          <w:lang w:eastAsia="hr-HR"/>
        </w:rPr>
        <w:t>kojim</w:t>
      </w:r>
      <w:r w:rsidR="00C67F7C"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se uređuje dodatna supervizija financijskih konglomerata osobito u dijelu supervizije poslovanja, Hrvatska narodna banka, ako je konsolidirajuće nadzorno tijelo i uz savjetovanje s ostalim tijelima nadležnima za superviziju društava kćeri, može donijeti odluku da se na mješoviti financijski holding primjenjuju samo relevantne odredbe </w:t>
      </w:r>
      <w:r w:rsidR="001142CD" w:rsidRPr="00624BE4">
        <w:rPr>
          <w:rFonts w:ascii="Times New Roman" w:eastAsia="Times New Roman" w:hAnsi="Times New Roman" w:cs="Times New Roman"/>
          <w:sz w:val="24"/>
          <w:szCs w:val="24"/>
          <w:lang w:eastAsia="hr-HR"/>
        </w:rPr>
        <w:t xml:space="preserve">tog propisa </w:t>
      </w:r>
      <w:r w:rsidRPr="00624BE4">
        <w:rPr>
          <w:rFonts w:ascii="Times New Roman" w:eastAsia="Times New Roman" w:hAnsi="Times New Roman" w:cs="Times New Roman"/>
          <w:sz w:val="24"/>
          <w:szCs w:val="24"/>
          <w:lang w:eastAsia="hr-HR"/>
        </w:rPr>
        <w:t>kojim</w:t>
      </w:r>
      <w:r w:rsidR="00C67F7C"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se uređuje dodatna supervizija financijskih konglomerata.</w:t>
      </w:r>
    </w:p>
    <w:p w14:paraId="18944C2A" w14:textId="77777777" w:rsidR="005570F1" w:rsidRPr="00624BE4" w:rsidRDefault="005570F1" w:rsidP="00054C3C">
      <w:pPr>
        <w:spacing w:after="0" w:line="240" w:lineRule="auto"/>
        <w:jc w:val="both"/>
        <w:rPr>
          <w:rFonts w:ascii="Times New Roman" w:eastAsia="Times New Roman" w:hAnsi="Times New Roman" w:cs="Times New Roman"/>
          <w:sz w:val="24"/>
          <w:szCs w:val="24"/>
          <w:lang w:eastAsia="hr-HR"/>
        </w:rPr>
      </w:pPr>
    </w:p>
    <w:p w14:paraId="09C7677F" w14:textId="5B95DF24"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Ako se na mješoviti financijski holding odnose odredbe ovoga Zakona koje su istovjetne odredbama </w:t>
      </w:r>
      <w:r w:rsidR="001142CD" w:rsidRPr="00624BE4">
        <w:rPr>
          <w:rFonts w:ascii="Times New Roman" w:eastAsia="Times New Roman" w:hAnsi="Times New Roman" w:cs="Times New Roman"/>
          <w:sz w:val="24"/>
          <w:szCs w:val="24"/>
          <w:lang w:eastAsia="hr-HR"/>
        </w:rPr>
        <w:t xml:space="preserve">propisa kojima se prenose odredbe </w:t>
      </w:r>
      <w:r w:rsidR="00C154A3" w:rsidRPr="00624BE4">
        <w:rPr>
          <w:rFonts w:ascii="Times New Roman" w:eastAsia="Times New Roman" w:hAnsi="Times New Roman" w:cs="Times New Roman"/>
          <w:sz w:val="24"/>
          <w:szCs w:val="24"/>
          <w:lang w:eastAsia="hr-HR"/>
        </w:rPr>
        <w:t xml:space="preserve">Direktive </w:t>
      </w:r>
      <w:r w:rsidR="001142CD" w:rsidRPr="00624BE4">
        <w:rPr>
          <w:rFonts w:ascii="Times New Roman" w:eastAsia="Times New Roman" w:hAnsi="Times New Roman" w:cs="Times New Roman"/>
          <w:sz w:val="24"/>
          <w:szCs w:val="24"/>
          <w:lang w:eastAsia="hr-HR"/>
        </w:rPr>
        <w:t>2009/138/EZ</w:t>
      </w:r>
      <w:r w:rsidRPr="00624BE4">
        <w:rPr>
          <w:rFonts w:ascii="Times New Roman" w:eastAsia="Times New Roman" w:hAnsi="Times New Roman" w:cs="Times New Roman"/>
          <w:sz w:val="24"/>
          <w:szCs w:val="24"/>
          <w:lang w:eastAsia="hr-HR"/>
        </w:rPr>
        <w:t xml:space="preserve"> kojim</w:t>
      </w:r>
      <w:r w:rsidR="00C67F7C"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se uređuje osiguranje osobito u dijelu nadzora poslovanja, Hrvatska narodna banka, ako je konsolidirajuće nadzorno tijelo i uz suglasnost tijela nadležnog za nadzor društava za osiguranje, može donijeti odluku da se na mješoviti financijski holding primjenjuju samo relevantne odredbe onog zakona kojim se uređuje najznačajniji financijski sektor utvrđen prema </w:t>
      </w:r>
      <w:r w:rsidR="005C17D2" w:rsidRPr="00624BE4">
        <w:rPr>
          <w:rFonts w:ascii="Times New Roman" w:eastAsia="Times New Roman" w:hAnsi="Times New Roman" w:cs="Times New Roman"/>
          <w:sz w:val="24"/>
          <w:szCs w:val="24"/>
          <w:lang w:eastAsia="hr-HR"/>
        </w:rPr>
        <w:t xml:space="preserve">zakonu kojim se uređuje dodatna supervizija financijskih konglomerata odnosno nacionalnog propisa kojim se u nacionalno zakonodavstvo prenosi </w:t>
      </w:r>
      <w:r w:rsidR="001142CD" w:rsidRPr="00624BE4">
        <w:rPr>
          <w:rFonts w:ascii="Times New Roman" w:eastAsia="Times New Roman" w:hAnsi="Times New Roman" w:cs="Times New Roman"/>
          <w:sz w:val="24"/>
          <w:szCs w:val="24"/>
          <w:lang w:eastAsia="hr-HR"/>
        </w:rPr>
        <w:t>član</w:t>
      </w:r>
      <w:r w:rsidR="005C17D2" w:rsidRPr="00624BE4">
        <w:rPr>
          <w:rFonts w:ascii="Times New Roman" w:eastAsia="Times New Roman" w:hAnsi="Times New Roman" w:cs="Times New Roman"/>
          <w:sz w:val="24"/>
          <w:szCs w:val="24"/>
          <w:lang w:eastAsia="hr-HR"/>
        </w:rPr>
        <w:t>a</w:t>
      </w:r>
      <w:r w:rsidR="001142CD" w:rsidRPr="00624BE4">
        <w:rPr>
          <w:rFonts w:ascii="Times New Roman" w:eastAsia="Times New Roman" w:hAnsi="Times New Roman" w:cs="Times New Roman"/>
          <w:sz w:val="24"/>
          <w:szCs w:val="24"/>
          <w:lang w:eastAsia="hr-HR"/>
        </w:rPr>
        <w:t>k 3. stav</w:t>
      </w:r>
      <w:r w:rsidR="005C17D2" w:rsidRPr="00624BE4">
        <w:rPr>
          <w:rFonts w:ascii="Times New Roman" w:eastAsia="Times New Roman" w:hAnsi="Times New Roman" w:cs="Times New Roman"/>
          <w:sz w:val="24"/>
          <w:szCs w:val="24"/>
          <w:lang w:eastAsia="hr-HR"/>
        </w:rPr>
        <w:t>a</w:t>
      </w:r>
      <w:r w:rsidR="001142CD" w:rsidRPr="00624BE4">
        <w:rPr>
          <w:rFonts w:ascii="Times New Roman" w:eastAsia="Times New Roman" w:hAnsi="Times New Roman" w:cs="Times New Roman"/>
          <w:sz w:val="24"/>
          <w:szCs w:val="24"/>
          <w:lang w:eastAsia="hr-HR"/>
        </w:rPr>
        <w:t>k 2. Direktive 2002/87/EZ</w:t>
      </w:r>
      <w:r w:rsidRPr="00624BE4">
        <w:rPr>
          <w:rFonts w:ascii="Times New Roman" w:eastAsia="Times New Roman" w:hAnsi="Times New Roman" w:cs="Times New Roman"/>
          <w:sz w:val="24"/>
          <w:szCs w:val="24"/>
          <w:lang w:eastAsia="hr-HR"/>
        </w:rPr>
        <w:t>.</w:t>
      </w:r>
    </w:p>
    <w:p w14:paraId="712DF724" w14:textId="77777777" w:rsidR="005570F1" w:rsidRPr="00624BE4" w:rsidRDefault="005570F1" w:rsidP="00054C3C">
      <w:pPr>
        <w:spacing w:after="0" w:line="240" w:lineRule="auto"/>
        <w:jc w:val="both"/>
        <w:rPr>
          <w:rFonts w:ascii="Times New Roman" w:eastAsia="Times New Roman" w:hAnsi="Times New Roman" w:cs="Times New Roman"/>
          <w:sz w:val="24"/>
          <w:szCs w:val="24"/>
          <w:lang w:eastAsia="hr-HR"/>
        </w:rPr>
      </w:pPr>
    </w:p>
    <w:p w14:paraId="41DA1D8C" w14:textId="7E483C4D"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w:t>
      </w:r>
      <w:r w:rsidR="00DB06B0" w:rsidRPr="00624BE4">
        <w:rPr>
          <w:rFonts w:ascii="Times New Roman" w:eastAsia="Times New Roman" w:hAnsi="Times New Roman" w:cs="Times New Roman"/>
          <w:sz w:val="24"/>
          <w:szCs w:val="24"/>
          <w:lang w:eastAsia="hr-HR"/>
        </w:rPr>
        <w:t xml:space="preserve">Kada je </w:t>
      </w:r>
      <w:r w:rsidRPr="00624BE4">
        <w:rPr>
          <w:rFonts w:ascii="Times New Roman" w:eastAsia="Times New Roman" w:hAnsi="Times New Roman" w:cs="Times New Roman"/>
          <w:sz w:val="24"/>
          <w:szCs w:val="24"/>
          <w:lang w:eastAsia="hr-HR"/>
        </w:rPr>
        <w:t xml:space="preserve">Hrvatska narodna banka </w:t>
      </w:r>
      <w:r w:rsidR="00DB06B0" w:rsidRPr="00624BE4">
        <w:rPr>
          <w:rFonts w:ascii="Times New Roman" w:eastAsia="Times New Roman" w:hAnsi="Times New Roman" w:cs="Times New Roman"/>
          <w:sz w:val="24"/>
          <w:szCs w:val="24"/>
          <w:lang w:eastAsia="hr-HR"/>
        </w:rPr>
        <w:t xml:space="preserve">konsolidirajuće nadzorno tijelo </w:t>
      </w:r>
      <w:r w:rsidR="000B7B87" w:rsidRPr="00624BE4">
        <w:rPr>
          <w:rFonts w:ascii="Times New Roman" w:eastAsia="Times New Roman" w:hAnsi="Times New Roman" w:cs="Times New Roman"/>
          <w:sz w:val="24"/>
          <w:szCs w:val="24"/>
          <w:lang w:eastAsia="hr-HR"/>
        </w:rPr>
        <w:t>obavještava</w:t>
      </w:r>
      <w:r w:rsidRPr="00624BE4">
        <w:rPr>
          <w:rFonts w:ascii="Times New Roman" w:eastAsia="Times New Roman" w:hAnsi="Times New Roman" w:cs="Times New Roman"/>
          <w:sz w:val="24"/>
          <w:szCs w:val="24"/>
          <w:lang w:eastAsia="hr-HR"/>
        </w:rPr>
        <w:t xml:space="preserve"> Europsko nadzorno tijelo za bankarstvo i Europsko nadzorno tijelo za osiguranje i strukovno mirovinsko osiguranje o odlukama koje je donijela u skladu sa stavcima 1. i 2. ovoga članka.</w:t>
      </w:r>
    </w:p>
    <w:p w14:paraId="03295692" w14:textId="77777777" w:rsidR="005570F1" w:rsidRPr="00624BE4" w:rsidRDefault="005570F1" w:rsidP="00054C3C">
      <w:pPr>
        <w:spacing w:after="0" w:line="240" w:lineRule="auto"/>
        <w:jc w:val="both"/>
        <w:rPr>
          <w:rFonts w:ascii="Times New Roman" w:eastAsia="Times New Roman" w:hAnsi="Times New Roman" w:cs="Times New Roman"/>
          <w:sz w:val="24"/>
          <w:szCs w:val="24"/>
          <w:lang w:eastAsia="hr-HR"/>
        </w:rPr>
      </w:pPr>
    </w:p>
    <w:p w14:paraId="5FC3C28D" w14:textId="360A5D8C" w:rsidR="00930D3D"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 Europska središnja banka preuzima zadatke koordinatora financijskog konglomerata u skladu s kriterijima utvrđeni</w:t>
      </w:r>
      <w:r w:rsidR="00C67F7C" w:rsidRPr="00624BE4">
        <w:rPr>
          <w:rFonts w:ascii="Times New Roman" w:eastAsia="Times New Roman" w:hAnsi="Times New Roman" w:cs="Times New Roman"/>
          <w:sz w:val="24"/>
          <w:szCs w:val="24"/>
          <w:lang w:eastAsia="hr-HR"/>
        </w:rPr>
        <w:t>m</w:t>
      </w:r>
      <w:r w:rsidRPr="00624BE4">
        <w:rPr>
          <w:rFonts w:ascii="Times New Roman" w:eastAsia="Times New Roman" w:hAnsi="Times New Roman" w:cs="Times New Roman"/>
          <w:sz w:val="24"/>
          <w:szCs w:val="24"/>
          <w:lang w:eastAsia="hr-HR"/>
        </w:rPr>
        <w:t xml:space="preserve"> mjerodavnim pravom Europske unije u odnosu na značajni nadzirani subjekt. </w:t>
      </w:r>
    </w:p>
    <w:p w14:paraId="7AA189EC" w14:textId="77777777" w:rsidR="00930D3D" w:rsidRPr="00624BE4" w:rsidRDefault="00930D3D" w:rsidP="00054C3C">
      <w:pPr>
        <w:spacing w:after="0" w:line="240" w:lineRule="auto"/>
        <w:jc w:val="both"/>
        <w:rPr>
          <w:rFonts w:ascii="Times New Roman" w:eastAsia="Times New Roman" w:hAnsi="Times New Roman" w:cs="Times New Roman"/>
          <w:sz w:val="24"/>
          <w:szCs w:val="24"/>
          <w:lang w:eastAsia="hr-HR"/>
        </w:rPr>
      </w:pPr>
    </w:p>
    <w:p w14:paraId="67AC565A" w14:textId="3117FBE5" w:rsidR="00B07FA7" w:rsidRPr="00624BE4" w:rsidRDefault="00930D3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(5) </w:t>
      </w:r>
      <w:r w:rsidR="00B07FA7" w:rsidRPr="00624BE4">
        <w:rPr>
          <w:rFonts w:ascii="Times New Roman" w:eastAsia="Times New Roman" w:hAnsi="Times New Roman" w:cs="Times New Roman"/>
          <w:sz w:val="24"/>
          <w:szCs w:val="24"/>
          <w:lang w:eastAsia="hr-HR"/>
        </w:rPr>
        <w:t>Hrvatska narodna banka preuzima zadatke koordinatora financijskog konglomerata u skladu s kriterijima utvrđenim</w:t>
      </w:r>
      <w:r w:rsidR="00C67F7C" w:rsidRPr="00624BE4">
        <w:rPr>
          <w:rFonts w:ascii="Times New Roman" w:eastAsia="Times New Roman" w:hAnsi="Times New Roman" w:cs="Times New Roman"/>
          <w:sz w:val="24"/>
          <w:szCs w:val="24"/>
          <w:lang w:eastAsia="hr-HR"/>
        </w:rPr>
        <w:t>a</w:t>
      </w:r>
      <w:r w:rsidR="00B07FA7" w:rsidRPr="00624BE4">
        <w:rPr>
          <w:rFonts w:ascii="Times New Roman" w:eastAsia="Times New Roman" w:hAnsi="Times New Roman" w:cs="Times New Roman"/>
          <w:sz w:val="24"/>
          <w:szCs w:val="24"/>
          <w:lang w:eastAsia="hr-HR"/>
        </w:rPr>
        <w:t xml:space="preserve"> mjerodavnim pravom Europske unije u odnosu na manje značajni nadzirani subjekt.</w:t>
      </w:r>
    </w:p>
    <w:p w14:paraId="2DEFBC22" w14:textId="77777777"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p>
    <w:p w14:paraId="61113439" w14:textId="77777777" w:rsidR="00B07FA7" w:rsidRPr="00624BE4" w:rsidRDefault="00B07FA7"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Suradnja s nadležnim tijelima trećih zemalja radi obavljanja supervizije</w:t>
      </w:r>
    </w:p>
    <w:p w14:paraId="6C0D60AC" w14:textId="1AA0C4D1" w:rsidR="00B07FA7" w:rsidRPr="00624BE4" w:rsidRDefault="00B07FA7"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5570F1" w:rsidRPr="00624BE4">
        <w:rPr>
          <w:rFonts w:ascii="Times New Roman" w:eastAsia="Times New Roman" w:hAnsi="Times New Roman" w:cs="Times New Roman"/>
          <w:b/>
          <w:sz w:val="24"/>
          <w:szCs w:val="24"/>
          <w:lang w:eastAsia="hr-HR"/>
        </w:rPr>
        <w:t>1</w:t>
      </w:r>
      <w:r w:rsidR="00C962BC" w:rsidRPr="00624BE4">
        <w:rPr>
          <w:rFonts w:ascii="Times New Roman" w:eastAsia="Times New Roman" w:hAnsi="Times New Roman" w:cs="Times New Roman"/>
          <w:b/>
          <w:sz w:val="24"/>
          <w:szCs w:val="24"/>
          <w:lang w:eastAsia="hr-HR"/>
        </w:rPr>
        <w:t>5</w:t>
      </w:r>
      <w:r w:rsidR="007962AC" w:rsidRPr="00624BE4">
        <w:rPr>
          <w:rFonts w:ascii="Times New Roman" w:eastAsia="Times New Roman" w:hAnsi="Times New Roman" w:cs="Times New Roman"/>
          <w:b/>
          <w:sz w:val="24"/>
          <w:szCs w:val="24"/>
          <w:lang w:eastAsia="hr-HR"/>
        </w:rPr>
        <w:t>4</w:t>
      </w:r>
      <w:r w:rsidRPr="00624BE4">
        <w:rPr>
          <w:rFonts w:ascii="Times New Roman" w:eastAsia="Times New Roman" w:hAnsi="Times New Roman" w:cs="Times New Roman"/>
          <w:b/>
          <w:sz w:val="24"/>
          <w:szCs w:val="24"/>
          <w:lang w:eastAsia="hr-HR"/>
        </w:rPr>
        <w:t>.</w:t>
      </w:r>
    </w:p>
    <w:p w14:paraId="56C87E78" w14:textId="77777777" w:rsidR="005570F1" w:rsidRPr="00624BE4" w:rsidRDefault="005570F1" w:rsidP="00054C3C">
      <w:pPr>
        <w:spacing w:after="0" w:line="240" w:lineRule="auto"/>
        <w:jc w:val="center"/>
        <w:rPr>
          <w:rFonts w:ascii="Times New Roman" w:eastAsia="Times New Roman" w:hAnsi="Times New Roman" w:cs="Times New Roman"/>
          <w:sz w:val="24"/>
          <w:szCs w:val="24"/>
          <w:lang w:eastAsia="hr-HR"/>
        </w:rPr>
      </w:pPr>
    </w:p>
    <w:p w14:paraId="58428AE3" w14:textId="77777777"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Hrvatska narodna banka može sklopiti sporazum s jednim ili više nadležnih tijela trećih zemalja radi obavljanja supervizije na konsolidiranoj osnovi nad:</w:t>
      </w:r>
    </w:p>
    <w:p w14:paraId="0BD70F98" w14:textId="343E5C65"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kreditnom institucijom čije matično društvo ima sjedište u trećoj zemlji ili</w:t>
      </w:r>
    </w:p>
    <w:p w14:paraId="547DE7A0" w14:textId="576B636F"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kreditnom institucijom u trećoj zemlji čije matično društvo, bilo ono kreditna institucija, mješoviti financijski holding ili financijski holding, ima sjedište u Republici Hrvatskoj.</w:t>
      </w:r>
    </w:p>
    <w:p w14:paraId="06681237" w14:textId="77777777" w:rsidR="005570F1" w:rsidRPr="00624BE4" w:rsidRDefault="005570F1" w:rsidP="00054C3C">
      <w:pPr>
        <w:spacing w:after="0" w:line="240" w:lineRule="auto"/>
        <w:jc w:val="both"/>
        <w:rPr>
          <w:rFonts w:ascii="Times New Roman" w:eastAsia="Times New Roman" w:hAnsi="Times New Roman" w:cs="Times New Roman"/>
          <w:sz w:val="24"/>
          <w:szCs w:val="24"/>
          <w:lang w:eastAsia="hr-HR"/>
        </w:rPr>
      </w:pPr>
    </w:p>
    <w:p w14:paraId="7D2BC1CF" w14:textId="5D83051D"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Sporazumom iz stavka 1. ovoga članka potrebno je osigurati osnovu za razmjenu informacija potrebnih za superviziju kreditnih institucija na konsolidiranoj osnovi.</w:t>
      </w:r>
    </w:p>
    <w:p w14:paraId="73DA2612" w14:textId="77777777" w:rsidR="005570F1" w:rsidRPr="00624BE4" w:rsidRDefault="005570F1" w:rsidP="00054C3C">
      <w:pPr>
        <w:spacing w:after="0" w:line="240" w:lineRule="auto"/>
        <w:jc w:val="both"/>
        <w:rPr>
          <w:rFonts w:ascii="Times New Roman" w:eastAsia="Times New Roman" w:hAnsi="Times New Roman" w:cs="Times New Roman"/>
          <w:sz w:val="24"/>
          <w:szCs w:val="24"/>
          <w:lang w:eastAsia="hr-HR"/>
        </w:rPr>
      </w:pPr>
    </w:p>
    <w:p w14:paraId="12B7167E" w14:textId="61BC8080"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Hrvatska narodna banka može predložiti Europskoj komisiji sklapanje sporazuma s jednom ili više trećih zemalja </w:t>
      </w:r>
      <w:r w:rsidR="00F052DE" w:rsidRPr="00624BE4">
        <w:rPr>
          <w:rFonts w:ascii="Times New Roman" w:eastAsia="Times New Roman" w:hAnsi="Times New Roman" w:cs="Times New Roman"/>
          <w:sz w:val="24"/>
          <w:szCs w:val="24"/>
          <w:lang w:eastAsia="hr-HR"/>
        </w:rPr>
        <w:t xml:space="preserve">u svrhu </w:t>
      </w:r>
      <w:r w:rsidRPr="00624BE4">
        <w:rPr>
          <w:rFonts w:ascii="Times New Roman" w:eastAsia="Times New Roman" w:hAnsi="Times New Roman" w:cs="Times New Roman"/>
          <w:sz w:val="24"/>
          <w:szCs w:val="24"/>
          <w:lang w:eastAsia="hr-HR"/>
        </w:rPr>
        <w:t>provođenja supervizije kreditnih institucija.</w:t>
      </w:r>
    </w:p>
    <w:p w14:paraId="14E68FA8" w14:textId="77777777"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p>
    <w:p w14:paraId="6C21D621" w14:textId="77777777" w:rsidR="00B07FA7" w:rsidRPr="00624BE4" w:rsidRDefault="00B07FA7"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Način suradnje s trećim zemljama</w:t>
      </w:r>
    </w:p>
    <w:p w14:paraId="69208F5F" w14:textId="24AB567A" w:rsidR="00B07FA7" w:rsidRPr="00624BE4" w:rsidRDefault="00B07FA7"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1E2763" w:rsidRPr="00624BE4">
        <w:rPr>
          <w:rFonts w:ascii="Times New Roman" w:eastAsia="Times New Roman" w:hAnsi="Times New Roman" w:cs="Times New Roman"/>
          <w:b/>
          <w:sz w:val="24"/>
          <w:szCs w:val="24"/>
          <w:lang w:eastAsia="hr-HR"/>
        </w:rPr>
        <w:t>1</w:t>
      </w:r>
      <w:r w:rsidR="008E21FE" w:rsidRPr="00624BE4">
        <w:rPr>
          <w:rFonts w:ascii="Times New Roman" w:eastAsia="Times New Roman" w:hAnsi="Times New Roman" w:cs="Times New Roman"/>
          <w:b/>
          <w:sz w:val="24"/>
          <w:szCs w:val="24"/>
          <w:lang w:eastAsia="hr-HR"/>
        </w:rPr>
        <w:t>5</w:t>
      </w:r>
      <w:r w:rsidR="007962AC" w:rsidRPr="00624BE4">
        <w:rPr>
          <w:rFonts w:ascii="Times New Roman" w:eastAsia="Times New Roman" w:hAnsi="Times New Roman" w:cs="Times New Roman"/>
          <w:b/>
          <w:sz w:val="24"/>
          <w:szCs w:val="24"/>
          <w:lang w:eastAsia="hr-HR"/>
        </w:rPr>
        <w:t>5</w:t>
      </w:r>
      <w:r w:rsidRPr="00624BE4">
        <w:rPr>
          <w:rFonts w:ascii="Times New Roman" w:eastAsia="Times New Roman" w:hAnsi="Times New Roman" w:cs="Times New Roman"/>
          <w:b/>
          <w:sz w:val="24"/>
          <w:szCs w:val="24"/>
          <w:lang w:eastAsia="hr-HR"/>
        </w:rPr>
        <w:t xml:space="preserve">. </w:t>
      </w:r>
    </w:p>
    <w:p w14:paraId="67A2AE82" w14:textId="77777777" w:rsidR="005570F1" w:rsidRPr="00624BE4" w:rsidRDefault="005570F1" w:rsidP="00054C3C">
      <w:pPr>
        <w:spacing w:after="0" w:line="240" w:lineRule="auto"/>
        <w:jc w:val="center"/>
        <w:rPr>
          <w:rFonts w:ascii="Times New Roman" w:eastAsia="Times New Roman" w:hAnsi="Times New Roman" w:cs="Times New Roman"/>
          <w:sz w:val="24"/>
          <w:szCs w:val="24"/>
          <w:lang w:eastAsia="hr-HR"/>
        </w:rPr>
      </w:pPr>
    </w:p>
    <w:p w14:paraId="1A9E7F00" w14:textId="46B397C7" w:rsidR="001E2763" w:rsidRPr="00624BE4" w:rsidRDefault="00B07FA7" w:rsidP="00054C3C">
      <w:pPr>
        <w:spacing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w:t>
      </w:r>
      <w:r w:rsidR="00C67F7C" w:rsidRPr="00624BE4">
        <w:rPr>
          <w:rFonts w:ascii="Times New Roman" w:eastAsia="Times New Roman" w:hAnsi="Times New Roman" w:cs="Times New Roman"/>
          <w:sz w:val="24"/>
          <w:szCs w:val="24"/>
          <w:lang w:eastAsia="hr-HR"/>
        </w:rPr>
        <w:t>K</w:t>
      </w:r>
      <w:r w:rsidRPr="00624BE4">
        <w:rPr>
          <w:rFonts w:ascii="Times New Roman" w:eastAsia="Times New Roman" w:hAnsi="Times New Roman" w:cs="Times New Roman"/>
          <w:sz w:val="24"/>
          <w:szCs w:val="24"/>
          <w:lang w:eastAsia="hr-HR"/>
        </w:rPr>
        <w:t xml:space="preserve">ada je kreditna institucija sa sjedištem u Republici Hrvatskoj društvo kći kreditnoj instituciji, mješovitom financijskom holdingu ili financijskom holdingu sa sjedištem u trećoj zemlji i ne podliježe superviziji na konsolidiranoj osnovi od strane Hrvatske narodne banke ili nadležnog tijela druge države članice, Hrvatska narodna banka, ako je nadležna, </w:t>
      </w:r>
      <w:r w:rsidR="0050729F" w:rsidRPr="00624BE4">
        <w:rPr>
          <w:rFonts w:ascii="Times New Roman" w:eastAsia="Times New Roman" w:hAnsi="Times New Roman" w:cs="Times New Roman"/>
          <w:sz w:val="24"/>
          <w:szCs w:val="24"/>
          <w:lang w:eastAsia="hr-HR"/>
        </w:rPr>
        <w:t>provjerava</w:t>
      </w:r>
      <w:r w:rsidRPr="00624BE4">
        <w:rPr>
          <w:rFonts w:ascii="Times New Roman" w:eastAsia="Times New Roman" w:hAnsi="Times New Roman" w:cs="Times New Roman"/>
          <w:sz w:val="24"/>
          <w:szCs w:val="24"/>
          <w:lang w:eastAsia="hr-HR"/>
        </w:rPr>
        <w:t xml:space="preserve"> podliježe li kreditna institucija sa sjedištem u Republici Hrvatskoj koja je društvo kći superviziji na konsolidiranoj osnovi od strane nadležnog tijela treće zemlje, a koja je istovjetna načelima utvrđenima ovim Zakonom i zahtjevima iz dijela prvog, glave II</w:t>
      </w:r>
      <w:r w:rsidR="00347E69"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poglavlja 2. Uredbe (EU) br. 575/2013. </w:t>
      </w:r>
    </w:p>
    <w:p w14:paraId="21291232" w14:textId="72D297EA" w:rsidR="00B07FA7" w:rsidRPr="00624BE4" w:rsidRDefault="001E2763" w:rsidP="00054C3C">
      <w:pPr>
        <w:spacing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w:t>
      </w:r>
      <w:r w:rsidR="00B07FA7" w:rsidRPr="00624BE4">
        <w:rPr>
          <w:rFonts w:ascii="Times New Roman" w:eastAsia="Times New Roman" w:hAnsi="Times New Roman" w:cs="Times New Roman"/>
          <w:sz w:val="24"/>
          <w:szCs w:val="24"/>
          <w:lang w:eastAsia="hr-HR"/>
        </w:rPr>
        <w:t xml:space="preserve">Hrvatska narodna banka </w:t>
      </w:r>
      <w:r w:rsidR="0050729F" w:rsidRPr="00624BE4">
        <w:rPr>
          <w:rFonts w:ascii="Times New Roman" w:eastAsia="Times New Roman" w:hAnsi="Times New Roman" w:cs="Times New Roman"/>
          <w:sz w:val="24"/>
          <w:szCs w:val="24"/>
          <w:lang w:eastAsia="hr-HR"/>
        </w:rPr>
        <w:t>izvršava</w:t>
      </w:r>
      <w:r w:rsidR="00B07FA7" w:rsidRPr="00624BE4">
        <w:rPr>
          <w:rFonts w:ascii="Times New Roman" w:eastAsia="Times New Roman" w:hAnsi="Times New Roman" w:cs="Times New Roman"/>
          <w:sz w:val="24"/>
          <w:szCs w:val="24"/>
          <w:lang w:eastAsia="hr-HR"/>
        </w:rPr>
        <w:t xml:space="preserve"> provjeru </w:t>
      </w:r>
      <w:r w:rsidRPr="00624BE4">
        <w:rPr>
          <w:rFonts w:ascii="Times New Roman" w:eastAsia="Times New Roman" w:hAnsi="Times New Roman" w:cs="Times New Roman"/>
          <w:sz w:val="24"/>
          <w:szCs w:val="24"/>
          <w:lang w:eastAsia="hr-HR"/>
        </w:rPr>
        <w:t xml:space="preserve">iz stavka 1. ovoga članka </w:t>
      </w:r>
      <w:r w:rsidR="00B07FA7" w:rsidRPr="00624BE4">
        <w:rPr>
          <w:rFonts w:ascii="Times New Roman" w:eastAsia="Times New Roman" w:hAnsi="Times New Roman" w:cs="Times New Roman"/>
          <w:sz w:val="24"/>
          <w:szCs w:val="24"/>
          <w:lang w:eastAsia="hr-HR"/>
        </w:rPr>
        <w:t>na zahtjev matičnog društva, druge nadzirane osobe kojoj je odobren rad u državi članici ili na vlastitu inicijativu, pri čemu se savjet</w:t>
      </w:r>
      <w:r w:rsidR="0050729F" w:rsidRPr="00624BE4">
        <w:rPr>
          <w:rFonts w:ascii="Times New Roman" w:eastAsia="Times New Roman" w:hAnsi="Times New Roman" w:cs="Times New Roman"/>
          <w:sz w:val="24"/>
          <w:szCs w:val="24"/>
          <w:lang w:eastAsia="hr-HR"/>
        </w:rPr>
        <w:t>uje</w:t>
      </w:r>
      <w:r w:rsidR="00B07FA7" w:rsidRPr="00624BE4">
        <w:rPr>
          <w:rFonts w:ascii="Times New Roman" w:eastAsia="Times New Roman" w:hAnsi="Times New Roman" w:cs="Times New Roman"/>
          <w:sz w:val="24"/>
          <w:szCs w:val="24"/>
          <w:lang w:eastAsia="hr-HR"/>
        </w:rPr>
        <w:t xml:space="preserve"> s ostalim nadležnim tijelima uključenima u superviziju.</w:t>
      </w:r>
    </w:p>
    <w:p w14:paraId="3FABC41B" w14:textId="0AEF25D3" w:rsidR="00B07FA7" w:rsidRPr="00624BE4" w:rsidRDefault="00B07FA7" w:rsidP="00054C3C">
      <w:pPr>
        <w:spacing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1E2763"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Hrvatska naroda banka dužna je pri provjeri iz stavka 1. ovoga članka uzeti u obzir moguće opće smjernice Europskog odbora za bankarstvo o usklađenosti pravila supervizije na konsolidiranoj osnovi koju provode nadležna tijela trećih zemalja nad kreditnim institucijama čija matična društva imaju sjedište u trećim zemljama s načelima utvrđenima ovim Zakonom i Uredbom (EU) br. 575/2013</w:t>
      </w:r>
      <w:r w:rsidR="0050729F" w:rsidRPr="00624BE4">
        <w:rPr>
          <w:rFonts w:ascii="Times New Roman" w:eastAsia="Times New Roman" w:hAnsi="Times New Roman" w:cs="Times New Roman"/>
          <w:sz w:val="24"/>
          <w:szCs w:val="24"/>
          <w:lang w:eastAsia="hr-HR"/>
        </w:rPr>
        <w:t xml:space="preserve">, pri čemu je </w:t>
      </w:r>
      <w:r w:rsidRPr="00624BE4">
        <w:rPr>
          <w:rFonts w:ascii="Times New Roman" w:eastAsia="Times New Roman" w:hAnsi="Times New Roman" w:cs="Times New Roman"/>
          <w:sz w:val="24"/>
          <w:szCs w:val="24"/>
          <w:lang w:eastAsia="hr-HR"/>
        </w:rPr>
        <w:t>Hrvatska narodna banka dužna savjetovati se s Europskim nadzornim tijelom za bankarstvo prije donošenja odluke.</w:t>
      </w:r>
    </w:p>
    <w:p w14:paraId="74E80C64" w14:textId="141AD80F" w:rsidR="001E2763" w:rsidRPr="00624BE4" w:rsidRDefault="00B07FA7" w:rsidP="00054C3C">
      <w:pPr>
        <w:spacing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1E2763"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xml:space="preserve">) </w:t>
      </w:r>
      <w:r w:rsidR="00C67F7C" w:rsidRPr="00624BE4">
        <w:rPr>
          <w:rFonts w:ascii="Times New Roman" w:eastAsia="Times New Roman" w:hAnsi="Times New Roman" w:cs="Times New Roman"/>
          <w:sz w:val="24"/>
          <w:szCs w:val="24"/>
          <w:lang w:eastAsia="hr-HR"/>
        </w:rPr>
        <w:t>K</w:t>
      </w:r>
      <w:r w:rsidRPr="00624BE4">
        <w:rPr>
          <w:rFonts w:ascii="Times New Roman" w:eastAsia="Times New Roman" w:hAnsi="Times New Roman" w:cs="Times New Roman"/>
          <w:sz w:val="24"/>
          <w:szCs w:val="24"/>
          <w:lang w:eastAsia="hr-HR"/>
        </w:rPr>
        <w:t xml:space="preserve">ada se utvrdi da u trećoj zemlji ne postoji supervizija na konsolidiranoj osnovi istovjetna načelima utvrđenima ovim Zakonom i Uredbom (EU) br. 575/2013, Hrvatska narodna banka, ako je nadležna, na kreditnu instituciju sa sjedištem u Republici Hrvatskoj koja je društvo kći na odgovarajući način </w:t>
      </w:r>
      <w:r w:rsidR="0050729F" w:rsidRPr="00624BE4">
        <w:rPr>
          <w:rFonts w:ascii="Times New Roman" w:eastAsia="Times New Roman" w:hAnsi="Times New Roman" w:cs="Times New Roman"/>
          <w:sz w:val="24"/>
          <w:szCs w:val="24"/>
          <w:lang w:eastAsia="hr-HR"/>
        </w:rPr>
        <w:t>primjenjuje</w:t>
      </w:r>
      <w:r w:rsidRPr="00624BE4">
        <w:rPr>
          <w:rFonts w:ascii="Times New Roman" w:eastAsia="Times New Roman" w:hAnsi="Times New Roman" w:cs="Times New Roman"/>
          <w:sz w:val="24"/>
          <w:szCs w:val="24"/>
          <w:lang w:eastAsia="hr-HR"/>
        </w:rPr>
        <w:t xml:space="preserve"> odredbe ovoga Zakona i Uredbe (EU) br. 575/2013 ili druge odgovarajuće supervizorske postupke koji postižu ciljeve supervizije kreditnih institucija na konsolidiranoj osnovi. </w:t>
      </w:r>
    </w:p>
    <w:p w14:paraId="3B8F25A3" w14:textId="6F94846E" w:rsidR="00B07FA7" w:rsidRPr="00624BE4" w:rsidRDefault="001E2763" w:rsidP="00054C3C">
      <w:pPr>
        <w:spacing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 S</w:t>
      </w:r>
      <w:r w:rsidR="00B07FA7" w:rsidRPr="00624BE4">
        <w:rPr>
          <w:rFonts w:ascii="Times New Roman" w:eastAsia="Times New Roman" w:hAnsi="Times New Roman" w:cs="Times New Roman"/>
          <w:sz w:val="24"/>
          <w:szCs w:val="24"/>
          <w:lang w:eastAsia="hr-HR"/>
        </w:rPr>
        <w:t>upervizorsk</w:t>
      </w:r>
      <w:r w:rsidR="00C67F7C" w:rsidRPr="00624BE4">
        <w:rPr>
          <w:rFonts w:ascii="Times New Roman" w:eastAsia="Times New Roman" w:hAnsi="Times New Roman" w:cs="Times New Roman"/>
          <w:sz w:val="24"/>
          <w:szCs w:val="24"/>
          <w:lang w:eastAsia="hr-HR"/>
        </w:rPr>
        <w:t>e</w:t>
      </w:r>
      <w:r w:rsidR="00B07FA7" w:rsidRPr="00624BE4">
        <w:rPr>
          <w:rFonts w:ascii="Times New Roman" w:eastAsia="Times New Roman" w:hAnsi="Times New Roman" w:cs="Times New Roman"/>
          <w:sz w:val="24"/>
          <w:szCs w:val="24"/>
          <w:lang w:eastAsia="hr-HR"/>
        </w:rPr>
        <w:t xml:space="preserve"> postup</w:t>
      </w:r>
      <w:r w:rsidR="00C67F7C" w:rsidRPr="00624BE4">
        <w:rPr>
          <w:rFonts w:ascii="Times New Roman" w:eastAsia="Times New Roman" w:hAnsi="Times New Roman" w:cs="Times New Roman"/>
          <w:sz w:val="24"/>
          <w:szCs w:val="24"/>
          <w:lang w:eastAsia="hr-HR"/>
        </w:rPr>
        <w:t>ke</w:t>
      </w:r>
      <w:r w:rsidRPr="00624BE4">
        <w:rPr>
          <w:rFonts w:ascii="Times New Roman" w:eastAsia="Times New Roman" w:hAnsi="Times New Roman" w:cs="Times New Roman"/>
          <w:sz w:val="24"/>
          <w:szCs w:val="24"/>
          <w:lang w:eastAsia="hr-HR"/>
        </w:rPr>
        <w:t xml:space="preserve"> iz stavka 4. ovoga članka</w:t>
      </w:r>
      <w:r w:rsidR="00B07FA7" w:rsidRPr="00624BE4">
        <w:rPr>
          <w:rFonts w:ascii="Times New Roman" w:eastAsia="Times New Roman" w:hAnsi="Times New Roman" w:cs="Times New Roman"/>
          <w:sz w:val="24"/>
          <w:szCs w:val="24"/>
          <w:lang w:eastAsia="hr-HR"/>
        </w:rPr>
        <w:t xml:space="preserve">, nakon usuglašavanja s ostalim nadležnim tijelima uključenima u superviziju, </w:t>
      </w:r>
      <w:r w:rsidR="00C613FE" w:rsidRPr="00624BE4">
        <w:rPr>
          <w:rFonts w:ascii="Times New Roman" w:eastAsia="Times New Roman" w:hAnsi="Times New Roman" w:cs="Times New Roman"/>
          <w:sz w:val="24"/>
          <w:szCs w:val="24"/>
          <w:lang w:eastAsia="hr-HR"/>
        </w:rPr>
        <w:t>treba</w:t>
      </w:r>
      <w:r w:rsidR="00C67F7C" w:rsidRPr="00624BE4">
        <w:rPr>
          <w:rFonts w:ascii="Times New Roman" w:eastAsia="Times New Roman" w:hAnsi="Times New Roman" w:cs="Times New Roman"/>
          <w:sz w:val="24"/>
          <w:szCs w:val="24"/>
          <w:lang w:eastAsia="hr-HR"/>
        </w:rPr>
        <w:t xml:space="preserve"> odobriti </w:t>
      </w:r>
      <w:r w:rsidR="00B07FA7" w:rsidRPr="00624BE4">
        <w:rPr>
          <w:rFonts w:ascii="Times New Roman" w:eastAsia="Times New Roman" w:hAnsi="Times New Roman" w:cs="Times New Roman"/>
          <w:sz w:val="24"/>
          <w:szCs w:val="24"/>
          <w:lang w:eastAsia="hr-HR"/>
        </w:rPr>
        <w:t>nadležno tijel</w:t>
      </w:r>
      <w:r w:rsidR="00C67F7C" w:rsidRPr="00624BE4">
        <w:rPr>
          <w:rFonts w:ascii="Times New Roman" w:eastAsia="Times New Roman" w:hAnsi="Times New Roman" w:cs="Times New Roman"/>
          <w:sz w:val="24"/>
          <w:szCs w:val="24"/>
          <w:lang w:eastAsia="hr-HR"/>
        </w:rPr>
        <w:t>o</w:t>
      </w:r>
      <w:r w:rsidR="00B07FA7" w:rsidRPr="00624BE4">
        <w:rPr>
          <w:rFonts w:ascii="Times New Roman" w:eastAsia="Times New Roman" w:hAnsi="Times New Roman" w:cs="Times New Roman"/>
          <w:sz w:val="24"/>
          <w:szCs w:val="24"/>
          <w:lang w:eastAsia="hr-HR"/>
        </w:rPr>
        <w:t xml:space="preserve"> koje bi bilo odgovorno za superviziju kreditnih institucija na konsolidiranoj osnovi.</w:t>
      </w:r>
    </w:p>
    <w:p w14:paraId="7DA3B248" w14:textId="43D85781" w:rsidR="00B07FA7" w:rsidRPr="00624BE4" w:rsidRDefault="00B07FA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1E2763"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Hrvatska narodna banka može u posebnim slučajevima zahtijevati osnivanje financijskog holdinga ili mješovitog financijskog holdinga sa sjedištem u jednoj od država članica te proved</w:t>
      </w:r>
      <w:r w:rsidR="0073211A" w:rsidRPr="00624BE4">
        <w:rPr>
          <w:rFonts w:ascii="Times New Roman" w:eastAsia="Times New Roman" w:hAnsi="Times New Roman" w:cs="Times New Roman"/>
          <w:sz w:val="24"/>
          <w:szCs w:val="24"/>
          <w:lang w:eastAsia="hr-HR"/>
        </w:rPr>
        <w:t>b</w:t>
      </w:r>
      <w:r w:rsidR="00C67F7C"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konsolidacij</w:t>
      </w:r>
      <w:r w:rsidR="00C67F7C"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u skladu s ovim Zakonom.</w:t>
      </w:r>
    </w:p>
    <w:p w14:paraId="54BD3B24" w14:textId="57C697DF" w:rsidR="00AC6F5F" w:rsidRPr="00624BE4" w:rsidRDefault="00AC6F5F" w:rsidP="00054C3C">
      <w:pPr>
        <w:spacing w:after="0" w:line="240" w:lineRule="auto"/>
        <w:jc w:val="both"/>
        <w:rPr>
          <w:rFonts w:ascii="Times New Roman" w:eastAsia="Times New Roman" w:hAnsi="Times New Roman" w:cs="Times New Roman"/>
          <w:b/>
          <w:bCs/>
          <w:sz w:val="24"/>
          <w:szCs w:val="24"/>
          <w:lang w:eastAsia="hr-HR"/>
        </w:rPr>
      </w:pPr>
    </w:p>
    <w:p w14:paraId="78BD3281" w14:textId="2019E718" w:rsidR="00412AA1" w:rsidRPr="00624BE4" w:rsidRDefault="00412AA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(7) Hrvatska narodna banka </w:t>
      </w:r>
      <w:r w:rsidR="000B7B87" w:rsidRPr="00624BE4">
        <w:rPr>
          <w:rFonts w:ascii="Times New Roman" w:eastAsia="Times New Roman" w:hAnsi="Times New Roman" w:cs="Times New Roman"/>
          <w:sz w:val="24"/>
          <w:szCs w:val="24"/>
          <w:lang w:eastAsia="hr-HR"/>
        </w:rPr>
        <w:t>obavještava</w:t>
      </w:r>
      <w:r w:rsidRPr="00624BE4">
        <w:rPr>
          <w:rFonts w:ascii="Times New Roman" w:eastAsia="Times New Roman" w:hAnsi="Times New Roman" w:cs="Times New Roman"/>
          <w:sz w:val="24"/>
          <w:szCs w:val="24"/>
          <w:lang w:eastAsia="hr-HR"/>
        </w:rPr>
        <w:t xml:space="preserve"> o postupcima iz ovoga članka ostala nadležna tijela uključena u superviziju na konsolidiranoj osnovi, Europsko nadzorno tijelo za bankarstvo i Europsku komisiju.</w:t>
      </w:r>
    </w:p>
    <w:p w14:paraId="0AF97FE4" w14:textId="77777777" w:rsidR="00412AA1" w:rsidRPr="00624BE4" w:rsidRDefault="00412AA1" w:rsidP="00054C3C">
      <w:pPr>
        <w:spacing w:after="0" w:line="240" w:lineRule="auto"/>
        <w:jc w:val="both"/>
        <w:rPr>
          <w:rFonts w:ascii="Times New Roman" w:eastAsia="Times New Roman" w:hAnsi="Times New Roman" w:cs="Times New Roman"/>
          <w:sz w:val="24"/>
          <w:szCs w:val="24"/>
          <w:lang w:eastAsia="hr-HR"/>
        </w:rPr>
      </w:pPr>
    </w:p>
    <w:p w14:paraId="279D493C" w14:textId="2F5D8A43" w:rsidR="0010331A" w:rsidRPr="00624BE4" w:rsidRDefault="00941FD9" w:rsidP="00051EFD">
      <w:pPr>
        <w:pStyle w:val="Heading3"/>
        <w:numPr>
          <w:ilvl w:val="0"/>
          <w:numId w:val="0"/>
        </w:numPr>
        <w:spacing w:before="0"/>
        <w:rPr>
          <w:b/>
          <w:sz w:val="24"/>
          <w:szCs w:val="24"/>
          <w:lang w:val="hr-HR" w:eastAsia="hr-HR"/>
        </w:rPr>
      </w:pPr>
      <w:r w:rsidRPr="00624BE4">
        <w:rPr>
          <w:b/>
          <w:sz w:val="24"/>
          <w:szCs w:val="24"/>
          <w:lang w:val="hr-HR"/>
        </w:rPr>
        <w:t>POGLAVLJE</w:t>
      </w:r>
      <w:r w:rsidRPr="00624BE4">
        <w:rPr>
          <w:b/>
          <w:sz w:val="24"/>
          <w:szCs w:val="24"/>
          <w:lang w:val="hr-HR" w:eastAsia="hr-HR"/>
        </w:rPr>
        <w:t xml:space="preserve"> </w:t>
      </w:r>
      <w:r w:rsidR="0010331A" w:rsidRPr="00624BE4">
        <w:rPr>
          <w:b/>
          <w:sz w:val="24"/>
          <w:szCs w:val="24"/>
          <w:lang w:val="hr-HR" w:eastAsia="hr-HR"/>
        </w:rPr>
        <w:t>X. ZNAČAJNA PODRUŽNICA</w:t>
      </w:r>
    </w:p>
    <w:p w14:paraId="434A0044" w14:textId="1C19C1F4" w:rsidR="001E2763" w:rsidRPr="00624BE4" w:rsidRDefault="001E2763" w:rsidP="00054C3C">
      <w:pPr>
        <w:spacing w:after="0" w:line="240" w:lineRule="auto"/>
        <w:jc w:val="both"/>
        <w:rPr>
          <w:rFonts w:ascii="Times New Roman" w:eastAsia="Times New Roman" w:hAnsi="Times New Roman" w:cs="Times New Roman"/>
          <w:b/>
          <w:bCs/>
          <w:sz w:val="24"/>
          <w:szCs w:val="24"/>
          <w:lang w:eastAsia="hr-HR"/>
        </w:rPr>
      </w:pPr>
    </w:p>
    <w:p w14:paraId="3939BD54" w14:textId="5D0BD196" w:rsidR="0010331A" w:rsidRPr="00624BE4" w:rsidRDefault="0010331A"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 xml:space="preserve">Odlučivanje o statusu značajne podružnice </w:t>
      </w:r>
    </w:p>
    <w:p w14:paraId="77210DAA" w14:textId="03372754" w:rsidR="0010331A" w:rsidRPr="00624BE4" w:rsidRDefault="0010331A"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 1</w:t>
      </w:r>
      <w:r w:rsidR="00E238D3" w:rsidRPr="00624BE4">
        <w:rPr>
          <w:rFonts w:ascii="Times New Roman" w:eastAsia="Times New Roman" w:hAnsi="Times New Roman" w:cs="Times New Roman"/>
          <w:b/>
          <w:sz w:val="24"/>
          <w:szCs w:val="24"/>
          <w:lang w:eastAsia="hr-HR"/>
        </w:rPr>
        <w:t>5</w:t>
      </w:r>
      <w:r w:rsidR="007962AC" w:rsidRPr="00624BE4">
        <w:rPr>
          <w:rFonts w:ascii="Times New Roman" w:eastAsia="Times New Roman" w:hAnsi="Times New Roman" w:cs="Times New Roman"/>
          <w:b/>
          <w:sz w:val="24"/>
          <w:szCs w:val="24"/>
          <w:lang w:eastAsia="hr-HR"/>
        </w:rPr>
        <w:t>6</w:t>
      </w:r>
      <w:r w:rsidRPr="00624BE4">
        <w:rPr>
          <w:rFonts w:ascii="Times New Roman" w:eastAsia="Times New Roman" w:hAnsi="Times New Roman" w:cs="Times New Roman"/>
          <w:b/>
          <w:sz w:val="24"/>
          <w:szCs w:val="24"/>
          <w:lang w:eastAsia="hr-HR"/>
        </w:rPr>
        <w:t>.</w:t>
      </w:r>
    </w:p>
    <w:p w14:paraId="1926C0B2" w14:textId="77777777" w:rsidR="009E5916" w:rsidRPr="00624BE4" w:rsidRDefault="009E5916" w:rsidP="00054C3C">
      <w:pPr>
        <w:spacing w:after="0" w:line="240" w:lineRule="auto"/>
        <w:jc w:val="center"/>
        <w:rPr>
          <w:rFonts w:ascii="Times New Roman" w:eastAsia="Times New Roman" w:hAnsi="Times New Roman" w:cs="Times New Roman"/>
          <w:sz w:val="24"/>
          <w:szCs w:val="24"/>
          <w:lang w:eastAsia="hr-HR"/>
        </w:rPr>
      </w:pPr>
    </w:p>
    <w:p w14:paraId="4A161DE8" w14:textId="5DA1D025" w:rsidR="0010331A" w:rsidRPr="00624BE4" w:rsidRDefault="0010331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Hrvatska narodna banka može konsolidirajućem nadzornom tijelu uputiti zahtjev da podružnica kreditne institucije iz te države članice koja pruža usluge na području Republike Hrvatske dobije status značajne podružnice</w:t>
      </w:r>
      <w:r w:rsidR="00914CA0" w:rsidRPr="00624BE4">
        <w:rPr>
          <w:rFonts w:ascii="Times New Roman" w:eastAsia="Times New Roman" w:hAnsi="Times New Roman" w:cs="Times New Roman"/>
          <w:sz w:val="24"/>
          <w:szCs w:val="24"/>
          <w:lang w:eastAsia="hr-HR"/>
        </w:rPr>
        <w:t>,</w:t>
      </w:r>
      <w:r w:rsidR="00657E52" w:rsidRPr="00624BE4">
        <w:rPr>
          <w:rFonts w:ascii="Times New Roman" w:eastAsia="Times New Roman" w:hAnsi="Times New Roman" w:cs="Times New Roman"/>
          <w:sz w:val="24"/>
          <w:szCs w:val="24"/>
          <w:lang w:eastAsia="hr-HR"/>
        </w:rPr>
        <w:t xml:space="preserve"> a ako</w:t>
      </w:r>
      <w:r w:rsidRPr="00624BE4">
        <w:rPr>
          <w:rFonts w:ascii="Times New Roman" w:eastAsia="Times New Roman" w:hAnsi="Times New Roman" w:cs="Times New Roman"/>
          <w:sz w:val="24"/>
          <w:szCs w:val="24"/>
          <w:lang w:eastAsia="hr-HR"/>
        </w:rPr>
        <w:t xml:space="preserve"> kreditna institucija iz države članice nije članica grupe kreditnih institucija u EU-u, Hrvatska narodna banka zahtjev </w:t>
      </w:r>
      <w:r w:rsidR="00914CA0" w:rsidRPr="00624BE4">
        <w:rPr>
          <w:rFonts w:ascii="Times New Roman" w:eastAsia="Times New Roman" w:hAnsi="Times New Roman" w:cs="Times New Roman"/>
          <w:sz w:val="24"/>
          <w:szCs w:val="24"/>
          <w:lang w:eastAsia="hr-HR"/>
        </w:rPr>
        <w:t xml:space="preserve">upućuje </w:t>
      </w:r>
      <w:r w:rsidRPr="00624BE4">
        <w:rPr>
          <w:rFonts w:ascii="Times New Roman" w:eastAsia="Times New Roman" w:hAnsi="Times New Roman" w:cs="Times New Roman"/>
          <w:sz w:val="24"/>
          <w:szCs w:val="24"/>
          <w:lang w:eastAsia="hr-HR"/>
        </w:rPr>
        <w:t>nadležnom tijelu matične države članice.</w:t>
      </w:r>
    </w:p>
    <w:p w14:paraId="701CA516" w14:textId="77777777" w:rsidR="009E5916" w:rsidRPr="00624BE4" w:rsidRDefault="009E5916" w:rsidP="00054C3C">
      <w:pPr>
        <w:spacing w:after="0" w:line="240" w:lineRule="auto"/>
        <w:jc w:val="both"/>
        <w:rPr>
          <w:rFonts w:ascii="Times New Roman" w:eastAsia="Times New Roman" w:hAnsi="Times New Roman" w:cs="Times New Roman"/>
          <w:sz w:val="24"/>
          <w:szCs w:val="24"/>
          <w:lang w:eastAsia="hr-HR"/>
        </w:rPr>
      </w:pPr>
    </w:p>
    <w:p w14:paraId="4D861D87" w14:textId="5632319C" w:rsidR="0010331A" w:rsidRPr="00624BE4" w:rsidRDefault="0010331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U zahtjevu iz stavka 1. ovoga članka Hrvatska narodna banka </w:t>
      </w:r>
      <w:r w:rsidR="00914CA0" w:rsidRPr="00624BE4">
        <w:rPr>
          <w:rFonts w:ascii="Times New Roman" w:eastAsia="Times New Roman" w:hAnsi="Times New Roman" w:cs="Times New Roman"/>
          <w:sz w:val="24"/>
          <w:szCs w:val="24"/>
          <w:lang w:eastAsia="hr-HR"/>
        </w:rPr>
        <w:t>navodi</w:t>
      </w:r>
      <w:r w:rsidRPr="00624BE4">
        <w:rPr>
          <w:rFonts w:ascii="Times New Roman" w:eastAsia="Times New Roman" w:hAnsi="Times New Roman" w:cs="Times New Roman"/>
          <w:sz w:val="24"/>
          <w:szCs w:val="24"/>
          <w:lang w:eastAsia="hr-HR"/>
        </w:rPr>
        <w:t xml:space="preserve"> razloge, a </w:t>
      </w:r>
      <w:r w:rsidR="002E6F63" w:rsidRPr="00624BE4">
        <w:rPr>
          <w:rFonts w:ascii="Times New Roman" w:eastAsia="Times New Roman" w:hAnsi="Times New Roman" w:cs="Times New Roman"/>
          <w:sz w:val="24"/>
          <w:szCs w:val="24"/>
          <w:lang w:eastAsia="hr-HR"/>
        </w:rPr>
        <w:t>među ostalim</w:t>
      </w:r>
      <w:r w:rsidRPr="00624BE4">
        <w:rPr>
          <w:rFonts w:ascii="Times New Roman" w:eastAsia="Times New Roman" w:hAnsi="Times New Roman" w:cs="Times New Roman"/>
          <w:sz w:val="24"/>
          <w:szCs w:val="24"/>
          <w:lang w:eastAsia="hr-HR"/>
        </w:rPr>
        <w:t>:</w:t>
      </w:r>
    </w:p>
    <w:p w14:paraId="2D27B27D" w14:textId="0FD7CF3B" w:rsidR="0010331A" w:rsidRPr="00624BE4" w:rsidRDefault="0010331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drži li ta podružnica u Republici Hrvatskoj više od 2</w:t>
      </w:r>
      <w:r w:rsidR="0097365F">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ukupnih depozita određenih zakonom kojim se uređuje</w:t>
      </w:r>
      <w:r w:rsidR="0082762C" w:rsidRPr="00624BE4">
        <w:rPr>
          <w:rFonts w:ascii="Times New Roman" w:eastAsia="Times New Roman" w:hAnsi="Times New Roman" w:cs="Times New Roman"/>
          <w:sz w:val="24"/>
          <w:szCs w:val="24"/>
          <w:lang w:eastAsia="hr-HR"/>
        </w:rPr>
        <w:t xml:space="preserve"> sustav</w:t>
      </w:r>
      <w:r w:rsidRPr="00624BE4">
        <w:rPr>
          <w:rFonts w:ascii="Times New Roman" w:eastAsia="Times New Roman" w:hAnsi="Times New Roman" w:cs="Times New Roman"/>
          <w:sz w:val="24"/>
          <w:szCs w:val="24"/>
          <w:lang w:eastAsia="hr-HR"/>
        </w:rPr>
        <w:t xml:space="preserve"> osiguranj</w:t>
      </w:r>
      <w:r w:rsidR="0082762C"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depozita</w:t>
      </w:r>
    </w:p>
    <w:p w14:paraId="66F73535" w14:textId="7763B305" w:rsidR="0010331A" w:rsidRPr="00624BE4" w:rsidRDefault="0010331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može li privremeni ili trajni prestanak pružanja usluga utjecati na sistemsku likvidnost tržišta i na platne sustave i sustave za poravnanje i namiru financijskih instrumenata u Republici Hrvatskoj i</w:t>
      </w:r>
    </w:p>
    <w:p w14:paraId="34C11D41" w14:textId="46D7C9CA" w:rsidR="0010331A" w:rsidRPr="00624BE4" w:rsidRDefault="0010331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veličinu i značajnost podružnice, s obzirom na broj klijenata, za bankovni ili financijski sustav Republike Hrvatske.</w:t>
      </w:r>
    </w:p>
    <w:p w14:paraId="0FD4F119" w14:textId="77777777" w:rsidR="000B01A5" w:rsidRPr="00624BE4" w:rsidRDefault="000B01A5" w:rsidP="00054C3C">
      <w:pPr>
        <w:spacing w:after="0" w:line="240" w:lineRule="auto"/>
        <w:jc w:val="both"/>
        <w:rPr>
          <w:rFonts w:ascii="Times New Roman" w:eastAsia="Times New Roman" w:hAnsi="Times New Roman" w:cs="Times New Roman"/>
          <w:sz w:val="24"/>
          <w:szCs w:val="24"/>
          <w:lang w:eastAsia="hr-HR"/>
        </w:rPr>
      </w:pPr>
    </w:p>
    <w:p w14:paraId="6F8C08C6" w14:textId="5EA606E9" w:rsidR="0010331A" w:rsidRPr="00624BE4" w:rsidRDefault="0010331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Hrvatska narodna banka, nadležno tijelo matične države članice i konsolidirajuće nadzorno tijelo</w:t>
      </w:r>
      <w:r w:rsidR="006227A8"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je određeno</w:t>
      </w:r>
      <w:r w:rsidR="006227A8"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r w:rsidR="00914CA0" w:rsidRPr="00624BE4">
        <w:rPr>
          <w:rFonts w:ascii="Times New Roman" w:eastAsia="Times New Roman" w:hAnsi="Times New Roman" w:cs="Times New Roman"/>
          <w:sz w:val="24"/>
          <w:szCs w:val="24"/>
          <w:lang w:eastAsia="hr-HR"/>
        </w:rPr>
        <w:t>surađuju</w:t>
      </w:r>
      <w:r w:rsidRPr="00624BE4">
        <w:rPr>
          <w:rFonts w:ascii="Times New Roman" w:eastAsia="Times New Roman" w:hAnsi="Times New Roman" w:cs="Times New Roman"/>
          <w:sz w:val="24"/>
          <w:szCs w:val="24"/>
          <w:lang w:eastAsia="hr-HR"/>
        </w:rPr>
        <w:t xml:space="preserve"> u postupku donošenja zajedničke odluke o značajnoj podružnici.</w:t>
      </w:r>
    </w:p>
    <w:p w14:paraId="57D79812" w14:textId="77777777" w:rsidR="000B01A5" w:rsidRPr="00624BE4" w:rsidRDefault="000B01A5" w:rsidP="00054C3C">
      <w:pPr>
        <w:spacing w:after="0" w:line="240" w:lineRule="auto"/>
        <w:jc w:val="both"/>
        <w:rPr>
          <w:rFonts w:ascii="Times New Roman" w:eastAsia="Times New Roman" w:hAnsi="Times New Roman" w:cs="Times New Roman"/>
          <w:sz w:val="24"/>
          <w:szCs w:val="24"/>
          <w:lang w:eastAsia="hr-HR"/>
        </w:rPr>
      </w:pPr>
    </w:p>
    <w:p w14:paraId="6A397CAD" w14:textId="58B961CC" w:rsidR="0010331A" w:rsidRPr="00624BE4" w:rsidRDefault="0010331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 Ako odluka iz stavka 3. ovoga članka nije donesena u roku od dva mjeseca od dana primitka zahtjeva iz stavka 1. ovoga članka, Hrvatska narodna banka u roku od iduća dva mjeseca o tome do</w:t>
      </w:r>
      <w:r w:rsidR="00914CA0" w:rsidRPr="00624BE4">
        <w:rPr>
          <w:rFonts w:ascii="Times New Roman" w:eastAsia="Times New Roman" w:hAnsi="Times New Roman" w:cs="Times New Roman"/>
          <w:sz w:val="24"/>
          <w:szCs w:val="24"/>
          <w:lang w:eastAsia="hr-HR"/>
        </w:rPr>
        <w:t>nosi</w:t>
      </w:r>
      <w:r w:rsidRPr="00624BE4">
        <w:rPr>
          <w:rFonts w:ascii="Times New Roman" w:eastAsia="Times New Roman" w:hAnsi="Times New Roman" w:cs="Times New Roman"/>
          <w:sz w:val="24"/>
          <w:szCs w:val="24"/>
          <w:lang w:eastAsia="hr-HR"/>
        </w:rPr>
        <w:t xml:space="preserve"> samostalnu odluku</w:t>
      </w:r>
      <w:r w:rsidR="00657E52" w:rsidRPr="00624BE4">
        <w:rPr>
          <w:rFonts w:ascii="Times New Roman" w:eastAsia="Times New Roman" w:hAnsi="Times New Roman" w:cs="Times New Roman"/>
          <w:sz w:val="24"/>
          <w:szCs w:val="24"/>
          <w:lang w:eastAsia="hr-HR"/>
        </w:rPr>
        <w:t xml:space="preserve"> vodeći</w:t>
      </w:r>
      <w:r w:rsidRPr="00624BE4">
        <w:rPr>
          <w:rFonts w:ascii="Times New Roman" w:eastAsia="Times New Roman" w:hAnsi="Times New Roman" w:cs="Times New Roman"/>
          <w:sz w:val="24"/>
          <w:szCs w:val="24"/>
          <w:lang w:eastAsia="hr-HR"/>
        </w:rPr>
        <w:t xml:space="preserve"> </w:t>
      </w:r>
      <w:r w:rsidR="000B162E" w:rsidRPr="00624BE4">
        <w:rPr>
          <w:rFonts w:ascii="Times New Roman" w:eastAsia="Times New Roman" w:hAnsi="Times New Roman" w:cs="Times New Roman"/>
          <w:sz w:val="24"/>
          <w:szCs w:val="24"/>
          <w:lang w:eastAsia="hr-HR"/>
        </w:rPr>
        <w:t xml:space="preserve">pritom </w:t>
      </w:r>
      <w:r w:rsidRPr="00624BE4">
        <w:rPr>
          <w:rFonts w:ascii="Times New Roman" w:eastAsia="Times New Roman" w:hAnsi="Times New Roman" w:cs="Times New Roman"/>
          <w:sz w:val="24"/>
          <w:szCs w:val="24"/>
          <w:lang w:eastAsia="hr-HR"/>
        </w:rPr>
        <w:t>računa o stavovima konsolidirajućeg nadzornog tijela ili nadležnih tijela matične države članice.</w:t>
      </w:r>
    </w:p>
    <w:p w14:paraId="4DC1E3F9" w14:textId="77777777" w:rsidR="000B01A5" w:rsidRPr="00624BE4" w:rsidRDefault="000B01A5" w:rsidP="00054C3C">
      <w:pPr>
        <w:spacing w:after="0" w:line="240" w:lineRule="auto"/>
        <w:jc w:val="both"/>
        <w:rPr>
          <w:rFonts w:ascii="Times New Roman" w:eastAsia="Times New Roman" w:hAnsi="Times New Roman" w:cs="Times New Roman"/>
          <w:sz w:val="24"/>
          <w:szCs w:val="24"/>
          <w:lang w:eastAsia="hr-HR"/>
        </w:rPr>
      </w:pPr>
    </w:p>
    <w:p w14:paraId="3A70F6A7" w14:textId="23A75FC7" w:rsidR="0010331A" w:rsidRPr="00624BE4" w:rsidRDefault="0010331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 Odluk</w:t>
      </w:r>
      <w:r w:rsidR="00657E52"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iz stav</w:t>
      </w:r>
      <w:r w:rsidR="00914CA0"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ka 3. i</w:t>
      </w:r>
      <w:r w:rsidR="00657E52" w:rsidRPr="00624BE4">
        <w:rPr>
          <w:rFonts w:ascii="Times New Roman" w:eastAsia="Times New Roman" w:hAnsi="Times New Roman" w:cs="Times New Roman"/>
          <w:sz w:val="24"/>
          <w:szCs w:val="24"/>
          <w:lang w:eastAsia="hr-HR"/>
        </w:rPr>
        <w:t>li</w:t>
      </w:r>
      <w:r w:rsidRPr="00624BE4">
        <w:rPr>
          <w:rFonts w:ascii="Times New Roman" w:eastAsia="Times New Roman" w:hAnsi="Times New Roman" w:cs="Times New Roman"/>
          <w:sz w:val="24"/>
          <w:szCs w:val="24"/>
          <w:lang w:eastAsia="hr-HR"/>
        </w:rPr>
        <w:t xml:space="preserve"> 4. ovoga članka </w:t>
      </w:r>
      <w:r w:rsidR="00281A7F" w:rsidRPr="00624BE4">
        <w:rPr>
          <w:rFonts w:ascii="Times New Roman" w:eastAsia="Times New Roman" w:hAnsi="Times New Roman" w:cs="Times New Roman"/>
          <w:sz w:val="24"/>
          <w:szCs w:val="24"/>
          <w:lang w:eastAsia="hr-HR"/>
        </w:rPr>
        <w:t>o</w:t>
      </w:r>
      <w:r w:rsidR="00847538" w:rsidRPr="00624BE4">
        <w:rPr>
          <w:rFonts w:ascii="Times New Roman" w:eastAsia="Times New Roman" w:hAnsi="Times New Roman" w:cs="Times New Roman"/>
          <w:sz w:val="24"/>
          <w:szCs w:val="24"/>
          <w:lang w:eastAsia="hr-HR"/>
        </w:rPr>
        <w:t>b</w:t>
      </w:r>
      <w:r w:rsidR="00281A7F" w:rsidRPr="00624BE4">
        <w:rPr>
          <w:rFonts w:ascii="Times New Roman" w:eastAsia="Times New Roman" w:hAnsi="Times New Roman" w:cs="Times New Roman"/>
          <w:sz w:val="24"/>
          <w:szCs w:val="24"/>
          <w:lang w:eastAsia="hr-HR"/>
        </w:rPr>
        <w:t>vezujuć</w:t>
      </w:r>
      <w:r w:rsidR="000B162E" w:rsidRPr="00624BE4">
        <w:rPr>
          <w:rFonts w:ascii="Times New Roman" w:eastAsia="Times New Roman" w:hAnsi="Times New Roman" w:cs="Times New Roman"/>
          <w:sz w:val="24"/>
          <w:szCs w:val="24"/>
          <w:lang w:eastAsia="hr-HR"/>
        </w:rPr>
        <w:t>a</w:t>
      </w:r>
      <w:r w:rsidR="00281A7F" w:rsidRPr="00624BE4">
        <w:rPr>
          <w:rFonts w:ascii="Times New Roman" w:eastAsia="Times New Roman" w:hAnsi="Times New Roman" w:cs="Times New Roman"/>
          <w:sz w:val="24"/>
          <w:szCs w:val="24"/>
          <w:lang w:eastAsia="hr-HR"/>
        </w:rPr>
        <w:t xml:space="preserve"> </w:t>
      </w:r>
      <w:r w:rsidR="000B162E" w:rsidRPr="00624BE4">
        <w:rPr>
          <w:rFonts w:ascii="Times New Roman" w:eastAsia="Times New Roman" w:hAnsi="Times New Roman" w:cs="Times New Roman"/>
          <w:sz w:val="24"/>
          <w:szCs w:val="24"/>
          <w:lang w:eastAsia="hr-HR"/>
        </w:rPr>
        <w:t>je</w:t>
      </w:r>
      <w:r w:rsidR="00281A7F" w:rsidRPr="00624BE4">
        <w:rPr>
          <w:rFonts w:ascii="Times New Roman" w:eastAsia="Times New Roman" w:hAnsi="Times New Roman" w:cs="Times New Roman"/>
          <w:sz w:val="24"/>
          <w:szCs w:val="24"/>
          <w:lang w:eastAsia="hr-HR"/>
        </w:rPr>
        <w:t xml:space="preserve">, a </w:t>
      </w:r>
      <w:r w:rsidR="00E26D38" w:rsidRPr="00624BE4">
        <w:rPr>
          <w:rFonts w:ascii="Times New Roman" w:eastAsia="Times New Roman" w:hAnsi="Times New Roman" w:cs="Times New Roman"/>
          <w:sz w:val="24"/>
          <w:szCs w:val="24"/>
          <w:lang w:eastAsia="hr-HR"/>
        </w:rPr>
        <w:t xml:space="preserve">dostavlja se svim </w:t>
      </w:r>
      <w:r w:rsidRPr="00624BE4">
        <w:rPr>
          <w:rFonts w:ascii="Times New Roman" w:eastAsia="Times New Roman" w:hAnsi="Times New Roman" w:cs="Times New Roman"/>
          <w:sz w:val="24"/>
          <w:szCs w:val="24"/>
          <w:lang w:eastAsia="hr-HR"/>
        </w:rPr>
        <w:t>relevantn</w:t>
      </w:r>
      <w:r w:rsidR="00E26D38" w:rsidRPr="00624BE4">
        <w:rPr>
          <w:rFonts w:ascii="Times New Roman" w:eastAsia="Times New Roman" w:hAnsi="Times New Roman" w:cs="Times New Roman"/>
          <w:sz w:val="24"/>
          <w:szCs w:val="24"/>
          <w:lang w:eastAsia="hr-HR"/>
        </w:rPr>
        <w:t>im</w:t>
      </w:r>
      <w:r w:rsidRPr="00624BE4">
        <w:rPr>
          <w:rFonts w:ascii="Times New Roman" w:eastAsia="Times New Roman" w:hAnsi="Times New Roman" w:cs="Times New Roman"/>
          <w:sz w:val="24"/>
          <w:szCs w:val="24"/>
          <w:lang w:eastAsia="hr-HR"/>
        </w:rPr>
        <w:t xml:space="preserve"> nadležn</w:t>
      </w:r>
      <w:r w:rsidR="00E26D38" w:rsidRPr="00624BE4">
        <w:rPr>
          <w:rFonts w:ascii="Times New Roman" w:eastAsia="Times New Roman" w:hAnsi="Times New Roman" w:cs="Times New Roman"/>
          <w:sz w:val="24"/>
          <w:szCs w:val="24"/>
          <w:lang w:eastAsia="hr-HR"/>
        </w:rPr>
        <w:t>im</w:t>
      </w:r>
      <w:r w:rsidRPr="00624BE4">
        <w:rPr>
          <w:rFonts w:ascii="Times New Roman" w:eastAsia="Times New Roman" w:hAnsi="Times New Roman" w:cs="Times New Roman"/>
          <w:sz w:val="24"/>
          <w:szCs w:val="24"/>
          <w:lang w:eastAsia="hr-HR"/>
        </w:rPr>
        <w:t xml:space="preserve"> tijel</w:t>
      </w:r>
      <w:r w:rsidR="00E26D38" w:rsidRPr="00624BE4">
        <w:rPr>
          <w:rFonts w:ascii="Times New Roman" w:eastAsia="Times New Roman" w:hAnsi="Times New Roman" w:cs="Times New Roman"/>
          <w:sz w:val="24"/>
          <w:szCs w:val="24"/>
          <w:lang w:eastAsia="hr-HR"/>
        </w:rPr>
        <w:t>ima</w:t>
      </w:r>
      <w:r w:rsidRPr="00624BE4">
        <w:rPr>
          <w:rFonts w:ascii="Times New Roman" w:eastAsia="Times New Roman" w:hAnsi="Times New Roman" w:cs="Times New Roman"/>
          <w:sz w:val="24"/>
          <w:szCs w:val="24"/>
          <w:lang w:eastAsia="hr-HR"/>
        </w:rPr>
        <w:t>.</w:t>
      </w:r>
    </w:p>
    <w:p w14:paraId="7F3CDCCF" w14:textId="77777777" w:rsidR="000B01A5" w:rsidRPr="00624BE4" w:rsidRDefault="000B01A5" w:rsidP="00054C3C">
      <w:pPr>
        <w:spacing w:after="0" w:line="240" w:lineRule="auto"/>
        <w:jc w:val="both"/>
        <w:rPr>
          <w:rFonts w:ascii="Times New Roman" w:eastAsia="Times New Roman" w:hAnsi="Times New Roman" w:cs="Times New Roman"/>
          <w:sz w:val="24"/>
          <w:szCs w:val="24"/>
          <w:lang w:eastAsia="hr-HR"/>
        </w:rPr>
      </w:pPr>
    </w:p>
    <w:p w14:paraId="1AB33D89" w14:textId="73E29438" w:rsidR="0010331A" w:rsidRPr="00624BE4" w:rsidRDefault="0010331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 Donošenje odluk</w:t>
      </w:r>
      <w:r w:rsidR="00657E52"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iz stav</w:t>
      </w:r>
      <w:r w:rsidR="00914CA0"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ka 3. i</w:t>
      </w:r>
      <w:r w:rsidR="00657E52" w:rsidRPr="00624BE4">
        <w:rPr>
          <w:rFonts w:ascii="Times New Roman" w:eastAsia="Times New Roman" w:hAnsi="Times New Roman" w:cs="Times New Roman"/>
          <w:sz w:val="24"/>
          <w:szCs w:val="24"/>
          <w:lang w:eastAsia="hr-HR"/>
        </w:rPr>
        <w:t>li</w:t>
      </w:r>
      <w:r w:rsidRPr="00624BE4">
        <w:rPr>
          <w:rFonts w:ascii="Times New Roman" w:eastAsia="Times New Roman" w:hAnsi="Times New Roman" w:cs="Times New Roman"/>
          <w:sz w:val="24"/>
          <w:szCs w:val="24"/>
          <w:lang w:eastAsia="hr-HR"/>
        </w:rPr>
        <w:t xml:space="preserve"> 4. ovoga članka ne utječe na ovlasti drugog nadležnog tijela dane ovim Zakonom.</w:t>
      </w:r>
    </w:p>
    <w:p w14:paraId="7CF2C3D1" w14:textId="77777777" w:rsidR="000B01A5" w:rsidRPr="00624BE4" w:rsidRDefault="000B01A5" w:rsidP="00054C3C">
      <w:pPr>
        <w:spacing w:after="0" w:line="240" w:lineRule="auto"/>
        <w:jc w:val="both"/>
        <w:rPr>
          <w:rFonts w:ascii="Times New Roman" w:eastAsia="Times New Roman" w:hAnsi="Times New Roman" w:cs="Times New Roman"/>
          <w:sz w:val="24"/>
          <w:szCs w:val="24"/>
          <w:lang w:eastAsia="hr-HR"/>
        </w:rPr>
      </w:pPr>
    </w:p>
    <w:p w14:paraId="694C7494" w14:textId="5CEFF765" w:rsidR="0010331A" w:rsidRPr="00624BE4" w:rsidRDefault="0010331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(7) Ako se nadležno tijelo matične države članice nije savjetovalo s Hrvatskom narodnom bankom u vezi s operativnim postupcima propisanima za planove oporavka likvidnosti koje je to tijelo poduzelo ili ako Hrvatska narodna banka nakon provedenog savjetovanja smatra da ti operativni postupci koje je poduzelo nadležno tijelo matične države članice nisu primjereni, Hrvatska narodna banka može zatražiti posredovanje Europskog nadzornog tijela za bankarstvo u skladu s člankom 19. Uredbe (EU) br. 1093/2010.</w:t>
      </w:r>
    </w:p>
    <w:p w14:paraId="5D79E4DF" w14:textId="77777777" w:rsidR="000B01A5" w:rsidRPr="00624BE4" w:rsidRDefault="000B01A5" w:rsidP="00054C3C">
      <w:pPr>
        <w:spacing w:after="0" w:line="240" w:lineRule="auto"/>
        <w:jc w:val="both"/>
        <w:rPr>
          <w:rFonts w:ascii="Times New Roman" w:eastAsia="Times New Roman" w:hAnsi="Times New Roman" w:cs="Times New Roman"/>
          <w:sz w:val="24"/>
          <w:szCs w:val="24"/>
          <w:lang w:eastAsia="hr-HR"/>
        </w:rPr>
      </w:pPr>
    </w:p>
    <w:p w14:paraId="35213A5E" w14:textId="1FE0378A" w:rsidR="0010331A" w:rsidRPr="00624BE4" w:rsidRDefault="0010331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(8) Hrvatska narodna banka </w:t>
      </w:r>
      <w:r w:rsidR="00914CA0" w:rsidRPr="00624BE4">
        <w:rPr>
          <w:rFonts w:ascii="Times New Roman" w:eastAsia="Times New Roman" w:hAnsi="Times New Roman" w:cs="Times New Roman"/>
          <w:sz w:val="24"/>
          <w:szCs w:val="24"/>
          <w:lang w:eastAsia="hr-HR"/>
        </w:rPr>
        <w:t>surađuje</w:t>
      </w:r>
      <w:r w:rsidRPr="00624BE4">
        <w:rPr>
          <w:rFonts w:ascii="Times New Roman" w:eastAsia="Times New Roman" w:hAnsi="Times New Roman" w:cs="Times New Roman"/>
          <w:sz w:val="24"/>
          <w:szCs w:val="24"/>
          <w:lang w:eastAsia="hr-HR"/>
        </w:rPr>
        <w:t xml:space="preserve"> s nadležnim tijelima matične države članice </w:t>
      </w:r>
      <w:r w:rsidR="00C613FE" w:rsidRPr="00624BE4">
        <w:rPr>
          <w:rFonts w:ascii="Times New Roman" w:eastAsia="Times New Roman" w:hAnsi="Times New Roman" w:cs="Times New Roman"/>
          <w:sz w:val="24"/>
          <w:szCs w:val="24"/>
          <w:lang w:eastAsia="hr-HR"/>
        </w:rPr>
        <w:t xml:space="preserve">kreditne institucije </w:t>
      </w:r>
      <w:r w:rsidRPr="00624BE4">
        <w:rPr>
          <w:rFonts w:ascii="Times New Roman" w:eastAsia="Times New Roman" w:hAnsi="Times New Roman" w:cs="Times New Roman"/>
          <w:sz w:val="24"/>
          <w:szCs w:val="24"/>
          <w:lang w:eastAsia="hr-HR"/>
        </w:rPr>
        <w:t xml:space="preserve">iz države članice </w:t>
      </w:r>
      <w:r w:rsidR="00C613FE" w:rsidRPr="00624BE4">
        <w:rPr>
          <w:rFonts w:ascii="Times New Roman" w:eastAsia="Times New Roman" w:hAnsi="Times New Roman" w:cs="Times New Roman"/>
          <w:sz w:val="24"/>
          <w:szCs w:val="24"/>
          <w:lang w:eastAsia="hr-HR"/>
        </w:rPr>
        <w:t xml:space="preserve">koja </w:t>
      </w:r>
      <w:r w:rsidRPr="00624BE4">
        <w:rPr>
          <w:rFonts w:ascii="Times New Roman" w:eastAsia="Times New Roman" w:hAnsi="Times New Roman" w:cs="Times New Roman"/>
          <w:sz w:val="24"/>
          <w:szCs w:val="24"/>
          <w:lang w:eastAsia="hr-HR"/>
        </w:rPr>
        <w:t>ima značajnu podružnicu u R</w:t>
      </w:r>
      <w:r w:rsidR="007A2AAF" w:rsidRPr="00624BE4">
        <w:rPr>
          <w:rFonts w:ascii="Times New Roman" w:eastAsia="Times New Roman" w:hAnsi="Times New Roman" w:cs="Times New Roman"/>
          <w:sz w:val="24"/>
          <w:szCs w:val="24"/>
          <w:lang w:eastAsia="hr-HR"/>
        </w:rPr>
        <w:t xml:space="preserve">epublici </w:t>
      </w:r>
      <w:r w:rsidRPr="00624BE4">
        <w:rPr>
          <w:rFonts w:ascii="Times New Roman" w:eastAsia="Times New Roman" w:hAnsi="Times New Roman" w:cs="Times New Roman"/>
          <w:sz w:val="24"/>
          <w:szCs w:val="24"/>
          <w:lang w:eastAsia="hr-HR"/>
        </w:rPr>
        <w:t>H</w:t>
      </w:r>
      <w:r w:rsidR="007A2AAF" w:rsidRPr="00624BE4">
        <w:rPr>
          <w:rFonts w:ascii="Times New Roman" w:eastAsia="Times New Roman" w:hAnsi="Times New Roman" w:cs="Times New Roman"/>
          <w:sz w:val="24"/>
          <w:szCs w:val="24"/>
          <w:lang w:eastAsia="hr-HR"/>
        </w:rPr>
        <w:t>rvatskoj</w:t>
      </w:r>
      <w:r w:rsidRPr="00624BE4">
        <w:rPr>
          <w:rFonts w:ascii="Times New Roman" w:eastAsia="Times New Roman" w:hAnsi="Times New Roman" w:cs="Times New Roman"/>
          <w:sz w:val="24"/>
          <w:szCs w:val="24"/>
          <w:lang w:eastAsia="hr-HR"/>
        </w:rPr>
        <w:t xml:space="preserve"> pri planiranju i koordinaciji aktivnosti iz članka </w:t>
      </w:r>
      <w:r w:rsidR="007407D7" w:rsidRPr="00624BE4">
        <w:rPr>
          <w:rFonts w:ascii="Times New Roman" w:eastAsia="Times New Roman" w:hAnsi="Times New Roman" w:cs="Times New Roman"/>
          <w:sz w:val="24"/>
          <w:szCs w:val="24"/>
          <w:lang w:eastAsia="hr-HR"/>
        </w:rPr>
        <w:t>1</w:t>
      </w:r>
      <w:r w:rsidR="001236BB" w:rsidRPr="00624BE4">
        <w:rPr>
          <w:rFonts w:ascii="Times New Roman" w:eastAsia="Times New Roman" w:hAnsi="Times New Roman" w:cs="Times New Roman"/>
          <w:sz w:val="24"/>
          <w:szCs w:val="24"/>
          <w:lang w:eastAsia="hr-HR"/>
        </w:rPr>
        <w:t>3</w:t>
      </w:r>
      <w:r w:rsidR="00F02E6B" w:rsidRPr="00624BE4">
        <w:rPr>
          <w:rFonts w:ascii="Times New Roman" w:eastAsia="Times New Roman" w:hAnsi="Times New Roman" w:cs="Times New Roman"/>
          <w:sz w:val="24"/>
          <w:szCs w:val="24"/>
          <w:lang w:eastAsia="hr-HR"/>
        </w:rPr>
        <w:t>9</w:t>
      </w:r>
      <w:r w:rsidRPr="00624BE4">
        <w:rPr>
          <w:rFonts w:ascii="Times New Roman" w:eastAsia="Times New Roman" w:hAnsi="Times New Roman" w:cs="Times New Roman"/>
          <w:sz w:val="24"/>
          <w:szCs w:val="24"/>
          <w:lang w:eastAsia="hr-HR"/>
        </w:rPr>
        <w:t>. stavka 1. točke 3. ovoga Zakona.</w:t>
      </w:r>
    </w:p>
    <w:p w14:paraId="5AEAA906" w14:textId="77777777" w:rsidR="000B01A5" w:rsidRPr="00624BE4" w:rsidRDefault="000B01A5" w:rsidP="00054C3C">
      <w:pPr>
        <w:spacing w:after="0" w:line="240" w:lineRule="auto"/>
        <w:jc w:val="both"/>
        <w:rPr>
          <w:rFonts w:ascii="Times New Roman" w:eastAsia="Times New Roman" w:hAnsi="Times New Roman" w:cs="Times New Roman"/>
          <w:sz w:val="24"/>
          <w:szCs w:val="24"/>
          <w:lang w:eastAsia="hr-HR"/>
        </w:rPr>
      </w:pPr>
    </w:p>
    <w:p w14:paraId="56C8F181" w14:textId="5AE9BD8D" w:rsidR="0010331A" w:rsidRPr="00624BE4" w:rsidRDefault="0010331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(9) Hrvatska narodna banka </w:t>
      </w:r>
      <w:r w:rsidR="00914CA0" w:rsidRPr="00624BE4">
        <w:rPr>
          <w:rFonts w:ascii="Times New Roman" w:eastAsia="Times New Roman" w:hAnsi="Times New Roman" w:cs="Times New Roman"/>
          <w:sz w:val="24"/>
          <w:szCs w:val="24"/>
          <w:lang w:eastAsia="hr-HR"/>
        </w:rPr>
        <w:t>sudjeluje</w:t>
      </w:r>
      <w:r w:rsidRPr="00624BE4">
        <w:rPr>
          <w:rFonts w:ascii="Times New Roman" w:eastAsia="Times New Roman" w:hAnsi="Times New Roman" w:cs="Times New Roman"/>
          <w:sz w:val="24"/>
          <w:szCs w:val="24"/>
          <w:lang w:eastAsia="hr-HR"/>
        </w:rPr>
        <w:t xml:space="preserve"> u kolegiju supervizora za značajnu podružnicu kreditne institucije iz države članice koja pruža usluge na području Republike Hrvatske, a koj</w:t>
      </w:r>
      <w:r w:rsidR="00554B9C"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 xml:space="preserve"> je osnovalo nadležno tijelo matične države članice, radi suradnje uređene člankom </w:t>
      </w:r>
      <w:r w:rsidR="008C5328" w:rsidRPr="00624BE4">
        <w:rPr>
          <w:rFonts w:ascii="Times New Roman" w:eastAsia="Times New Roman" w:hAnsi="Times New Roman" w:cs="Times New Roman"/>
          <w:sz w:val="24"/>
          <w:szCs w:val="24"/>
          <w:lang w:eastAsia="hr-HR"/>
        </w:rPr>
        <w:t>1</w:t>
      </w:r>
      <w:r w:rsidR="001236BB" w:rsidRPr="00624BE4">
        <w:rPr>
          <w:rFonts w:ascii="Times New Roman" w:eastAsia="Times New Roman" w:hAnsi="Times New Roman" w:cs="Times New Roman"/>
          <w:sz w:val="24"/>
          <w:szCs w:val="24"/>
          <w:lang w:eastAsia="hr-HR"/>
        </w:rPr>
        <w:t>2</w:t>
      </w:r>
      <w:r w:rsidR="00F02E6B" w:rsidRPr="00624BE4">
        <w:rPr>
          <w:rFonts w:ascii="Times New Roman" w:eastAsia="Times New Roman" w:hAnsi="Times New Roman" w:cs="Times New Roman"/>
          <w:sz w:val="24"/>
          <w:szCs w:val="24"/>
          <w:lang w:eastAsia="hr-HR"/>
        </w:rPr>
        <w:t>6</w:t>
      </w:r>
      <w:r w:rsidR="008C5328"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i člankom </w:t>
      </w:r>
      <w:r w:rsidR="008C5328" w:rsidRPr="00624BE4">
        <w:rPr>
          <w:rFonts w:ascii="Times New Roman" w:eastAsia="Times New Roman" w:hAnsi="Times New Roman" w:cs="Times New Roman"/>
          <w:sz w:val="24"/>
          <w:szCs w:val="24"/>
          <w:lang w:eastAsia="hr-HR"/>
        </w:rPr>
        <w:t>1</w:t>
      </w:r>
      <w:r w:rsidR="001236BB" w:rsidRPr="00624BE4">
        <w:rPr>
          <w:rFonts w:ascii="Times New Roman" w:eastAsia="Times New Roman" w:hAnsi="Times New Roman" w:cs="Times New Roman"/>
          <w:sz w:val="24"/>
          <w:szCs w:val="24"/>
          <w:lang w:eastAsia="hr-HR"/>
        </w:rPr>
        <w:t>3</w:t>
      </w:r>
      <w:r w:rsidR="00F02E6B" w:rsidRPr="00624BE4">
        <w:rPr>
          <w:rFonts w:ascii="Times New Roman" w:eastAsia="Times New Roman" w:hAnsi="Times New Roman" w:cs="Times New Roman"/>
          <w:sz w:val="24"/>
          <w:szCs w:val="24"/>
          <w:lang w:eastAsia="hr-HR"/>
        </w:rPr>
        <w:t>9</w:t>
      </w:r>
      <w:r w:rsidRPr="00624BE4">
        <w:rPr>
          <w:rFonts w:ascii="Times New Roman" w:eastAsia="Times New Roman" w:hAnsi="Times New Roman" w:cs="Times New Roman"/>
          <w:sz w:val="24"/>
          <w:szCs w:val="24"/>
          <w:lang w:eastAsia="hr-HR"/>
        </w:rPr>
        <w:t xml:space="preserve">. stavkom 1. točkom 3. ovoga Zakona te radi razmjene informacija iz članka </w:t>
      </w:r>
      <w:r w:rsidR="008C5328" w:rsidRPr="00624BE4">
        <w:rPr>
          <w:rFonts w:ascii="Times New Roman" w:eastAsia="Times New Roman" w:hAnsi="Times New Roman" w:cs="Times New Roman"/>
          <w:sz w:val="24"/>
          <w:szCs w:val="24"/>
          <w:lang w:eastAsia="hr-HR"/>
        </w:rPr>
        <w:t>1</w:t>
      </w:r>
      <w:r w:rsidR="001236BB" w:rsidRPr="00624BE4">
        <w:rPr>
          <w:rFonts w:ascii="Times New Roman" w:eastAsia="Times New Roman" w:hAnsi="Times New Roman" w:cs="Times New Roman"/>
          <w:sz w:val="24"/>
          <w:szCs w:val="24"/>
          <w:lang w:eastAsia="hr-HR"/>
        </w:rPr>
        <w:t>4</w:t>
      </w:r>
      <w:r w:rsidR="00F02E6B"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xml:space="preserve">. stavka </w:t>
      </w:r>
      <w:r w:rsidR="008C5328"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točaka 3. i 4. ovoga Zakona, ako nadležno tijelo matične države članice odluči uključiti Hrvatsku narodnu banku u rad kolegija.</w:t>
      </w:r>
    </w:p>
    <w:p w14:paraId="75E5B508" w14:textId="77777777" w:rsidR="0010331A" w:rsidRPr="00624BE4" w:rsidRDefault="0010331A" w:rsidP="00054C3C">
      <w:pPr>
        <w:spacing w:after="0" w:line="240" w:lineRule="auto"/>
        <w:jc w:val="both"/>
        <w:rPr>
          <w:rFonts w:ascii="Times New Roman" w:eastAsia="Times New Roman" w:hAnsi="Times New Roman" w:cs="Times New Roman"/>
          <w:sz w:val="24"/>
          <w:szCs w:val="24"/>
          <w:lang w:eastAsia="hr-HR"/>
        </w:rPr>
      </w:pPr>
    </w:p>
    <w:p w14:paraId="085EE594" w14:textId="77777777" w:rsidR="0010331A" w:rsidRPr="00624BE4" w:rsidRDefault="0010331A"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Odlučivanje o statusu značajne podružnice kada je Hrvatska narodna banka konsolidirajuće nadzorno tijelo</w:t>
      </w:r>
    </w:p>
    <w:p w14:paraId="3B9A0102" w14:textId="45483E02" w:rsidR="0010331A" w:rsidRPr="00624BE4" w:rsidRDefault="0010331A"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 1</w:t>
      </w:r>
      <w:r w:rsidR="006049BD" w:rsidRPr="00624BE4">
        <w:rPr>
          <w:rFonts w:ascii="Times New Roman" w:eastAsia="Times New Roman" w:hAnsi="Times New Roman" w:cs="Times New Roman"/>
          <w:b/>
          <w:sz w:val="24"/>
          <w:szCs w:val="24"/>
          <w:lang w:eastAsia="hr-HR"/>
        </w:rPr>
        <w:t>5</w:t>
      </w:r>
      <w:r w:rsidR="007962AC" w:rsidRPr="00624BE4">
        <w:rPr>
          <w:rFonts w:ascii="Times New Roman" w:eastAsia="Times New Roman" w:hAnsi="Times New Roman" w:cs="Times New Roman"/>
          <w:b/>
          <w:sz w:val="24"/>
          <w:szCs w:val="24"/>
          <w:lang w:eastAsia="hr-HR"/>
        </w:rPr>
        <w:t>7</w:t>
      </w:r>
      <w:r w:rsidRPr="00624BE4">
        <w:rPr>
          <w:rFonts w:ascii="Times New Roman" w:eastAsia="Times New Roman" w:hAnsi="Times New Roman" w:cs="Times New Roman"/>
          <w:b/>
          <w:sz w:val="24"/>
          <w:szCs w:val="24"/>
          <w:lang w:eastAsia="hr-HR"/>
        </w:rPr>
        <w:t>.</w:t>
      </w:r>
    </w:p>
    <w:p w14:paraId="34DA3C99" w14:textId="77777777" w:rsidR="000B01A5" w:rsidRPr="00624BE4" w:rsidRDefault="000B01A5" w:rsidP="00054C3C">
      <w:pPr>
        <w:spacing w:after="0" w:line="240" w:lineRule="auto"/>
        <w:jc w:val="center"/>
        <w:rPr>
          <w:rFonts w:ascii="Times New Roman" w:eastAsia="Times New Roman" w:hAnsi="Times New Roman" w:cs="Times New Roman"/>
          <w:sz w:val="24"/>
          <w:szCs w:val="24"/>
          <w:lang w:eastAsia="hr-HR"/>
        </w:rPr>
      </w:pPr>
    </w:p>
    <w:p w14:paraId="1E2583F1" w14:textId="428D32F4" w:rsidR="0010331A" w:rsidRPr="00624BE4" w:rsidRDefault="0010331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Ako Hrvatska narodna banka kao konsolidirajuće nadzorno tijelo zaprimi zahtjev nadležnog tijela druge države članice da podružnicu koja pruža usluge na području te države članice smatra značajnom podružnicom, Hrvatska narodna banka </w:t>
      </w:r>
      <w:r w:rsidR="00914CA0" w:rsidRPr="00624BE4">
        <w:rPr>
          <w:rFonts w:ascii="Times New Roman" w:eastAsia="Times New Roman" w:hAnsi="Times New Roman" w:cs="Times New Roman"/>
          <w:sz w:val="24"/>
          <w:szCs w:val="24"/>
          <w:lang w:eastAsia="hr-HR"/>
        </w:rPr>
        <w:t>surađuje</w:t>
      </w:r>
      <w:r w:rsidRPr="00624BE4">
        <w:rPr>
          <w:rFonts w:ascii="Times New Roman" w:eastAsia="Times New Roman" w:hAnsi="Times New Roman" w:cs="Times New Roman"/>
          <w:sz w:val="24"/>
          <w:szCs w:val="24"/>
          <w:lang w:eastAsia="hr-HR"/>
        </w:rPr>
        <w:t xml:space="preserve"> s nadležnim tijelom te države članice pri donošenju zajedničke odluke o statusu značajne podružnice.</w:t>
      </w:r>
    </w:p>
    <w:p w14:paraId="258287FB" w14:textId="77777777" w:rsidR="000B01A5" w:rsidRPr="00624BE4" w:rsidRDefault="000B01A5" w:rsidP="00054C3C">
      <w:pPr>
        <w:spacing w:after="0" w:line="240" w:lineRule="auto"/>
        <w:jc w:val="both"/>
        <w:rPr>
          <w:rFonts w:ascii="Times New Roman" w:eastAsia="Times New Roman" w:hAnsi="Times New Roman" w:cs="Times New Roman"/>
          <w:sz w:val="24"/>
          <w:szCs w:val="24"/>
          <w:lang w:eastAsia="hr-HR"/>
        </w:rPr>
      </w:pPr>
    </w:p>
    <w:p w14:paraId="204382B4" w14:textId="2B44AF26" w:rsidR="0010331A" w:rsidRPr="00624BE4" w:rsidRDefault="0010331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Odluka iz stavka 1. ovoga članka dostavlja se relevantnim nadležnim tijelima.</w:t>
      </w:r>
    </w:p>
    <w:p w14:paraId="0211CA6D" w14:textId="77777777" w:rsidR="000B01A5" w:rsidRPr="00624BE4" w:rsidRDefault="000B01A5" w:rsidP="00054C3C">
      <w:pPr>
        <w:spacing w:after="0" w:line="240" w:lineRule="auto"/>
        <w:jc w:val="both"/>
        <w:rPr>
          <w:rFonts w:ascii="Times New Roman" w:eastAsia="Times New Roman" w:hAnsi="Times New Roman" w:cs="Times New Roman"/>
          <w:sz w:val="24"/>
          <w:szCs w:val="24"/>
          <w:lang w:eastAsia="hr-HR"/>
        </w:rPr>
      </w:pPr>
    </w:p>
    <w:p w14:paraId="58F9F82C" w14:textId="22C3531C" w:rsidR="0010331A" w:rsidRPr="00624BE4" w:rsidRDefault="0010331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Ako zajednička odluka o značajnosti podružnice nije donesena u roku</w:t>
      </w:r>
      <w:r w:rsidR="00C67F7C" w:rsidRPr="00624BE4">
        <w:rPr>
          <w:rFonts w:ascii="Times New Roman" w:eastAsia="Times New Roman" w:hAnsi="Times New Roman" w:cs="Times New Roman"/>
          <w:sz w:val="24"/>
          <w:szCs w:val="24"/>
          <w:lang w:eastAsia="hr-HR"/>
        </w:rPr>
        <w:t xml:space="preserve"> od</w:t>
      </w:r>
      <w:r w:rsidRPr="00624BE4">
        <w:rPr>
          <w:rFonts w:ascii="Times New Roman" w:eastAsia="Times New Roman" w:hAnsi="Times New Roman" w:cs="Times New Roman"/>
          <w:sz w:val="24"/>
          <w:szCs w:val="24"/>
          <w:lang w:eastAsia="hr-HR"/>
        </w:rPr>
        <w:t xml:space="preserve"> dva mjeseca od dana zaprimanja zahtjeva iz stavka 1. ovoga članka, a nadležno tijelo te države članice u roku od iduća dva mjeseca donese odluku da se podružnici iz stavka 1. ovoga članka dodjeljuje status značajne podružnice, ta je odluka obvezujuća i za Hrvatsku narodnu banku.</w:t>
      </w:r>
    </w:p>
    <w:p w14:paraId="3E55EF32" w14:textId="77777777" w:rsidR="000B01A5" w:rsidRPr="00624BE4" w:rsidRDefault="000B01A5" w:rsidP="00054C3C">
      <w:pPr>
        <w:spacing w:after="0" w:line="240" w:lineRule="auto"/>
        <w:jc w:val="both"/>
        <w:rPr>
          <w:rFonts w:ascii="Times New Roman" w:eastAsia="Times New Roman" w:hAnsi="Times New Roman" w:cs="Times New Roman"/>
          <w:sz w:val="24"/>
          <w:szCs w:val="24"/>
          <w:lang w:eastAsia="hr-HR"/>
        </w:rPr>
      </w:pPr>
    </w:p>
    <w:p w14:paraId="08B2A673" w14:textId="364C9F42" w:rsidR="0010331A" w:rsidRPr="00624BE4" w:rsidRDefault="0010331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Hrvatska narodna banka nadležnim tijelima države članice u kojoj kreditna institucija sa sjedištem u Republici Hrvatskoj ima značajnu podružnicu </w:t>
      </w:r>
      <w:r w:rsidR="00914CA0" w:rsidRPr="00624BE4">
        <w:rPr>
          <w:rFonts w:ascii="Times New Roman" w:eastAsia="Times New Roman" w:hAnsi="Times New Roman" w:cs="Times New Roman"/>
          <w:sz w:val="24"/>
          <w:szCs w:val="24"/>
          <w:lang w:eastAsia="hr-HR"/>
        </w:rPr>
        <w:t xml:space="preserve">prosljeđuje </w:t>
      </w:r>
      <w:r w:rsidRPr="00624BE4">
        <w:rPr>
          <w:rFonts w:ascii="Times New Roman" w:eastAsia="Times New Roman" w:hAnsi="Times New Roman" w:cs="Times New Roman"/>
          <w:sz w:val="24"/>
          <w:szCs w:val="24"/>
          <w:lang w:eastAsia="hr-HR"/>
        </w:rPr>
        <w:t xml:space="preserve">informacije iz članka </w:t>
      </w:r>
      <w:r w:rsidR="008C5328" w:rsidRPr="00624BE4">
        <w:rPr>
          <w:rFonts w:ascii="Times New Roman" w:eastAsia="Times New Roman" w:hAnsi="Times New Roman" w:cs="Times New Roman"/>
          <w:sz w:val="24"/>
          <w:szCs w:val="24"/>
          <w:lang w:eastAsia="hr-HR"/>
        </w:rPr>
        <w:t>1</w:t>
      </w:r>
      <w:r w:rsidR="006049BD" w:rsidRPr="00624BE4">
        <w:rPr>
          <w:rFonts w:ascii="Times New Roman" w:eastAsia="Times New Roman" w:hAnsi="Times New Roman" w:cs="Times New Roman"/>
          <w:sz w:val="24"/>
          <w:szCs w:val="24"/>
          <w:lang w:eastAsia="hr-HR"/>
        </w:rPr>
        <w:t>4</w:t>
      </w:r>
      <w:r w:rsidR="00F02E6B"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xml:space="preserve">. stavka </w:t>
      </w:r>
      <w:r w:rsidR="008C5328"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xml:space="preserve">. točaka 3. i 4. ovoga Zakona te u suradnji s tim nadležnim tijelima planira i koordinira aktivnosti iz članka </w:t>
      </w:r>
      <w:r w:rsidR="009E6EC4" w:rsidRPr="00624BE4">
        <w:rPr>
          <w:rFonts w:ascii="Times New Roman" w:eastAsia="Times New Roman" w:hAnsi="Times New Roman" w:cs="Times New Roman"/>
          <w:sz w:val="24"/>
          <w:szCs w:val="24"/>
          <w:lang w:eastAsia="hr-HR"/>
        </w:rPr>
        <w:t>13</w:t>
      </w:r>
      <w:r w:rsidR="005C17D2" w:rsidRPr="00624BE4">
        <w:rPr>
          <w:rFonts w:ascii="Times New Roman" w:eastAsia="Times New Roman" w:hAnsi="Times New Roman" w:cs="Times New Roman"/>
          <w:sz w:val="24"/>
          <w:szCs w:val="24"/>
          <w:lang w:eastAsia="hr-HR"/>
        </w:rPr>
        <w:t>9</w:t>
      </w:r>
      <w:r w:rsidRPr="00624BE4">
        <w:rPr>
          <w:rFonts w:ascii="Times New Roman" w:eastAsia="Times New Roman" w:hAnsi="Times New Roman" w:cs="Times New Roman"/>
          <w:sz w:val="24"/>
          <w:szCs w:val="24"/>
          <w:lang w:eastAsia="hr-HR"/>
        </w:rPr>
        <w:t>. stavka 1. točke 3. ovoga Zakona.</w:t>
      </w:r>
    </w:p>
    <w:p w14:paraId="288F6C81" w14:textId="77777777" w:rsidR="000B01A5" w:rsidRPr="00624BE4" w:rsidRDefault="000B01A5" w:rsidP="00054C3C">
      <w:pPr>
        <w:spacing w:after="0" w:line="240" w:lineRule="auto"/>
        <w:jc w:val="both"/>
        <w:rPr>
          <w:rFonts w:ascii="Times New Roman" w:eastAsia="Times New Roman" w:hAnsi="Times New Roman" w:cs="Times New Roman"/>
          <w:sz w:val="24"/>
          <w:szCs w:val="24"/>
          <w:lang w:eastAsia="hr-HR"/>
        </w:rPr>
      </w:pPr>
    </w:p>
    <w:p w14:paraId="48A843EC" w14:textId="5A112F51" w:rsidR="0010331A" w:rsidRPr="00624BE4" w:rsidRDefault="0010331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(5) Ako u kreditnoj instituciji iz stavka 1. </w:t>
      </w:r>
      <w:r w:rsidR="00C67F7C" w:rsidRPr="00624BE4">
        <w:rPr>
          <w:rFonts w:ascii="Times New Roman" w:eastAsia="Times New Roman" w:hAnsi="Times New Roman" w:cs="Times New Roman"/>
          <w:sz w:val="24"/>
          <w:szCs w:val="24"/>
          <w:lang w:eastAsia="hr-HR"/>
        </w:rPr>
        <w:t xml:space="preserve">ovoga članka </w:t>
      </w:r>
      <w:r w:rsidRPr="00624BE4">
        <w:rPr>
          <w:rFonts w:ascii="Times New Roman" w:eastAsia="Times New Roman" w:hAnsi="Times New Roman" w:cs="Times New Roman"/>
          <w:sz w:val="24"/>
          <w:szCs w:val="24"/>
          <w:lang w:eastAsia="hr-HR"/>
        </w:rPr>
        <w:t xml:space="preserve">nastane izvanredno stanje, Hrvatska narodna banka o tome bez odgode </w:t>
      </w:r>
      <w:r w:rsidR="00914CA0" w:rsidRPr="00624BE4">
        <w:rPr>
          <w:rFonts w:ascii="Times New Roman" w:eastAsia="Times New Roman" w:hAnsi="Times New Roman" w:cs="Times New Roman"/>
          <w:sz w:val="24"/>
          <w:szCs w:val="24"/>
          <w:lang w:eastAsia="hr-HR"/>
        </w:rPr>
        <w:t>obavještava</w:t>
      </w:r>
      <w:r w:rsidRPr="00624BE4">
        <w:rPr>
          <w:rFonts w:ascii="Times New Roman" w:eastAsia="Times New Roman" w:hAnsi="Times New Roman" w:cs="Times New Roman"/>
          <w:sz w:val="24"/>
          <w:szCs w:val="24"/>
          <w:lang w:eastAsia="hr-HR"/>
        </w:rPr>
        <w:t xml:space="preserve"> osobe iz članka </w:t>
      </w:r>
      <w:r w:rsidR="00666399" w:rsidRPr="00624BE4">
        <w:rPr>
          <w:rFonts w:ascii="Times New Roman" w:eastAsia="Times New Roman" w:hAnsi="Times New Roman" w:cs="Times New Roman"/>
          <w:sz w:val="24"/>
          <w:szCs w:val="24"/>
          <w:lang w:eastAsia="hr-HR"/>
        </w:rPr>
        <w:t>1</w:t>
      </w:r>
      <w:r w:rsidR="006049BD" w:rsidRPr="00624BE4">
        <w:rPr>
          <w:rFonts w:ascii="Times New Roman" w:eastAsia="Times New Roman" w:hAnsi="Times New Roman" w:cs="Times New Roman"/>
          <w:sz w:val="24"/>
          <w:szCs w:val="24"/>
          <w:lang w:eastAsia="hr-HR"/>
        </w:rPr>
        <w:t>6</w:t>
      </w:r>
      <w:r w:rsidR="00F02E6B"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xml:space="preserve">. stavka 1. točke 1. i članka </w:t>
      </w:r>
      <w:r w:rsidR="00666399" w:rsidRPr="00624BE4">
        <w:rPr>
          <w:rFonts w:ascii="Times New Roman" w:eastAsia="Times New Roman" w:hAnsi="Times New Roman" w:cs="Times New Roman"/>
          <w:sz w:val="24"/>
          <w:szCs w:val="24"/>
          <w:lang w:eastAsia="hr-HR"/>
        </w:rPr>
        <w:t>1</w:t>
      </w:r>
      <w:r w:rsidR="006049BD" w:rsidRPr="00624BE4">
        <w:rPr>
          <w:rFonts w:ascii="Times New Roman" w:eastAsia="Times New Roman" w:hAnsi="Times New Roman" w:cs="Times New Roman"/>
          <w:sz w:val="24"/>
          <w:szCs w:val="24"/>
          <w:lang w:eastAsia="hr-HR"/>
        </w:rPr>
        <w:t>6</w:t>
      </w:r>
      <w:r w:rsidR="00F02E6B"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stavka 1. ovoga Zakona te Europski odbor za sistemske rizike.</w:t>
      </w:r>
    </w:p>
    <w:p w14:paraId="0AFBEFF8" w14:textId="77777777" w:rsidR="000B01A5" w:rsidRPr="00624BE4" w:rsidRDefault="000B01A5" w:rsidP="00054C3C">
      <w:pPr>
        <w:spacing w:after="0" w:line="240" w:lineRule="auto"/>
        <w:jc w:val="both"/>
        <w:rPr>
          <w:rFonts w:ascii="Times New Roman" w:eastAsia="Times New Roman" w:hAnsi="Times New Roman" w:cs="Times New Roman"/>
          <w:sz w:val="24"/>
          <w:szCs w:val="24"/>
          <w:lang w:eastAsia="hr-HR"/>
        </w:rPr>
      </w:pPr>
    </w:p>
    <w:p w14:paraId="7A428CC6" w14:textId="022CCCD9" w:rsidR="0010331A" w:rsidRPr="00624BE4" w:rsidRDefault="0010331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(6) Hrvatska narodna banka nadležnim tijelima države članice u kojoj kreditna institucija sa sjedištem u Republici Hrvatskoj ima značajnu podružnicu </w:t>
      </w:r>
      <w:r w:rsidR="00914CA0" w:rsidRPr="00624BE4">
        <w:rPr>
          <w:rFonts w:ascii="Times New Roman" w:eastAsia="Times New Roman" w:hAnsi="Times New Roman" w:cs="Times New Roman"/>
          <w:sz w:val="24"/>
          <w:szCs w:val="24"/>
          <w:lang w:eastAsia="hr-HR"/>
        </w:rPr>
        <w:t>prosljeđuje</w:t>
      </w:r>
      <w:r w:rsidRPr="00624BE4">
        <w:rPr>
          <w:rFonts w:ascii="Times New Roman" w:eastAsia="Times New Roman" w:hAnsi="Times New Roman" w:cs="Times New Roman"/>
          <w:sz w:val="24"/>
          <w:szCs w:val="24"/>
          <w:lang w:eastAsia="hr-HR"/>
        </w:rPr>
        <w:t xml:space="preserve"> sljedeće informacije:</w:t>
      </w:r>
    </w:p>
    <w:p w14:paraId="661F722D" w14:textId="5419C062" w:rsidR="0010331A" w:rsidRPr="00624BE4" w:rsidRDefault="0010331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procjenu rizika kreditne institucije koja ima značajnu podružnicu na pojedinačnoj ili konsolidiranoj osnovi u skladu s člankom </w:t>
      </w:r>
      <w:r w:rsidR="00666399" w:rsidRPr="00624BE4">
        <w:rPr>
          <w:rFonts w:ascii="Times New Roman" w:eastAsia="Times New Roman" w:hAnsi="Times New Roman" w:cs="Times New Roman"/>
          <w:sz w:val="24"/>
          <w:szCs w:val="24"/>
          <w:lang w:eastAsia="hr-HR"/>
        </w:rPr>
        <w:t>98.</w:t>
      </w:r>
      <w:r w:rsidRPr="00624BE4">
        <w:rPr>
          <w:rFonts w:ascii="Times New Roman" w:eastAsia="Times New Roman" w:hAnsi="Times New Roman" w:cs="Times New Roman"/>
          <w:sz w:val="24"/>
          <w:szCs w:val="24"/>
          <w:lang w:eastAsia="hr-HR"/>
        </w:rPr>
        <w:t xml:space="preserve"> stavkom 1. i člankom </w:t>
      </w:r>
      <w:r w:rsidR="00666399" w:rsidRPr="00624BE4">
        <w:rPr>
          <w:rFonts w:ascii="Times New Roman" w:eastAsia="Times New Roman" w:hAnsi="Times New Roman" w:cs="Times New Roman"/>
          <w:sz w:val="24"/>
          <w:szCs w:val="24"/>
          <w:lang w:eastAsia="hr-HR"/>
        </w:rPr>
        <w:t>99</w:t>
      </w:r>
      <w:r w:rsidRPr="00624BE4">
        <w:rPr>
          <w:rFonts w:ascii="Times New Roman" w:eastAsia="Times New Roman" w:hAnsi="Times New Roman" w:cs="Times New Roman"/>
          <w:sz w:val="24"/>
          <w:szCs w:val="24"/>
          <w:lang w:eastAsia="hr-HR"/>
        </w:rPr>
        <w:t xml:space="preserve">. stavkom 1. ovoga Zakona i ako je </w:t>
      </w:r>
      <w:r w:rsidR="002E6F63" w:rsidRPr="00624BE4">
        <w:rPr>
          <w:rFonts w:ascii="Times New Roman" w:eastAsia="Times New Roman" w:hAnsi="Times New Roman" w:cs="Times New Roman"/>
          <w:sz w:val="24"/>
          <w:szCs w:val="24"/>
          <w:lang w:eastAsia="hr-HR"/>
        </w:rPr>
        <w:t xml:space="preserve">to moguće </w:t>
      </w:r>
      <w:r w:rsidRPr="00624BE4">
        <w:rPr>
          <w:rFonts w:ascii="Times New Roman" w:eastAsia="Times New Roman" w:hAnsi="Times New Roman" w:cs="Times New Roman"/>
          <w:sz w:val="24"/>
          <w:szCs w:val="24"/>
          <w:lang w:eastAsia="hr-HR"/>
        </w:rPr>
        <w:t xml:space="preserve">procjenu rizika iz članka </w:t>
      </w:r>
      <w:r w:rsidR="0083524D" w:rsidRPr="00624BE4">
        <w:rPr>
          <w:rFonts w:ascii="Times New Roman" w:eastAsia="Times New Roman" w:hAnsi="Times New Roman" w:cs="Times New Roman"/>
          <w:sz w:val="24"/>
          <w:szCs w:val="24"/>
          <w:lang w:eastAsia="hr-HR"/>
        </w:rPr>
        <w:t>1</w:t>
      </w:r>
      <w:r w:rsidR="00F02E6B" w:rsidRPr="00624BE4">
        <w:rPr>
          <w:rFonts w:ascii="Times New Roman" w:eastAsia="Times New Roman" w:hAnsi="Times New Roman" w:cs="Times New Roman"/>
          <w:sz w:val="24"/>
          <w:szCs w:val="24"/>
          <w:lang w:eastAsia="hr-HR"/>
        </w:rPr>
        <w:t>41</w:t>
      </w:r>
      <w:r w:rsidRPr="00624BE4">
        <w:rPr>
          <w:rFonts w:ascii="Times New Roman" w:eastAsia="Times New Roman" w:hAnsi="Times New Roman" w:cs="Times New Roman"/>
          <w:sz w:val="24"/>
          <w:szCs w:val="24"/>
          <w:lang w:eastAsia="hr-HR"/>
        </w:rPr>
        <w:t>. stavaka 2. i 3. ovoga Zakona</w:t>
      </w:r>
    </w:p>
    <w:p w14:paraId="5F6C1810" w14:textId="4916CEC1" w:rsidR="0010331A" w:rsidRPr="00624BE4" w:rsidRDefault="0010331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odluke o izrečenim supervizorskim mjerama iz članaka </w:t>
      </w:r>
      <w:r w:rsidR="00505540" w:rsidRPr="00624BE4">
        <w:rPr>
          <w:rFonts w:ascii="Times New Roman" w:eastAsia="Times New Roman" w:hAnsi="Times New Roman" w:cs="Times New Roman"/>
          <w:sz w:val="24"/>
          <w:szCs w:val="24"/>
          <w:lang w:eastAsia="hr-HR"/>
        </w:rPr>
        <w:t>1</w:t>
      </w:r>
      <w:r w:rsidR="00285A4C" w:rsidRPr="00624BE4">
        <w:rPr>
          <w:rFonts w:ascii="Times New Roman" w:eastAsia="Times New Roman" w:hAnsi="Times New Roman" w:cs="Times New Roman"/>
          <w:sz w:val="24"/>
          <w:szCs w:val="24"/>
          <w:lang w:eastAsia="hr-HR"/>
        </w:rPr>
        <w:t>05</w:t>
      </w:r>
      <w:r w:rsidRPr="00624BE4">
        <w:rPr>
          <w:rFonts w:ascii="Times New Roman" w:eastAsia="Times New Roman" w:hAnsi="Times New Roman" w:cs="Times New Roman"/>
          <w:sz w:val="24"/>
          <w:szCs w:val="24"/>
          <w:lang w:eastAsia="hr-HR"/>
        </w:rPr>
        <w:t xml:space="preserve">. i </w:t>
      </w:r>
      <w:r w:rsidR="0083524D" w:rsidRPr="00624BE4">
        <w:rPr>
          <w:rFonts w:ascii="Times New Roman" w:eastAsia="Times New Roman" w:hAnsi="Times New Roman" w:cs="Times New Roman"/>
          <w:sz w:val="24"/>
          <w:szCs w:val="24"/>
          <w:lang w:eastAsia="hr-HR"/>
        </w:rPr>
        <w:t>1</w:t>
      </w:r>
      <w:r w:rsidR="001236BB" w:rsidRPr="00624BE4">
        <w:rPr>
          <w:rFonts w:ascii="Times New Roman" w:eastAsia="Times New Roman" w:hAnsi="Times New Roman" w:cs="Times New Roman"/>
          <w:sz w:val="24"/>
          <w:szCs w:val="24"/>
          <w:lang w:eastAsia="hr-HR"/>
        </w:rPr>
        <w:t>1</w:t>
      </w:r>
      <w:r w:rsidR="00FB70BF" w:rsidRPr="00624BE4">
        <w:rPr>
          <w:rFonts w:ascii="Times New Roman" w:eastAsia="Times New Roman" w:hAnsi="Times New Roman" w:cs="Times New Roman"/>
          <w:sz w:val="24"/>
          <w:szCs w:val="24"/>
          <w:lang w:eastAsia="hr-HR"/>
        </w:rPr>
        <w:t>0</w:t>
      </w:r>
      <w:r w:rsidRPr="00624BE4">
        <w:rPr>
          <w:rFonts w:ascii="Times New Roman" w:eastAsia="Times New Roman" w:hAnsi="Times New Roman" w:cs="Times New Roman"/>
          <w:sz w:val="24"/>
          <w:szCs w:val="24"/>
          <w:lang w:eastAsia="hr-HR"/>
        </w:rPr>
        <w:t>. ovoga Zakona koje su relevantne za tu podružnicu i</w:t>
      </w:r>
    </w:p>
    <w:p w14:paraId="50E41758" w14:textId="0B069E34" w:rsidR="0010331A" w:rsidRPr="00624BE4" w:rsidRDefault="0010331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odluke u vezi s validacijom internih modela koje su relevantne za tu podružnicu.</w:t>
      </w:r>
    </w:p>
    <w:p w14:paraId="51361AE5" w14:textId="77777777" w:rsidR="000B01A5" w:rsidRPr="00624BE4" w:rsidRDefault="000B01A5" w:rsidP="00054C3C">
      <w:pPr>
        <w:spacing w:after="0" w:line="240" w:lineRule="auto"/>
        <w:jc w:val="both"/>
        <w:rPr>
          <w:rFonts w:ascii="Times New Roman" w:eastAsia="Times New Roman" w:hAnsi="Times New Roman" w:cs="Times New Roman"/>
          <w:sz w:val="24"/>
          <w:szCs w:val="24"/>
          <w:lang w:eastAsia="hr-HR"/>
        </w:rPr>
      </w:pPr>
    </w:p>
    <w:p w14:paraId="59607CA2" w14:textId="437D98A4" w:rsidR="0010331A" w:rsidRPr="00624BE4" w:rsidRDefault="0010331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(7) Hrvatska narodna banka </w:t>
      </w:r>
      <w:r w:rsidR="00914CA0" w:rsidRPr="00624BE4">
        <w:rPr>
          <w:rFonts w:ascii="Times New Roman" w:eastAsia="Times New Roman" w:hAnsi="Times New Roman" w:cs="Times New Roman"/>
          <w:sz w:val="24"/>
          <w:szCs w:val="24"/>
          <w:lang w:eastAsia="hr-HR"/>
        </w:rPr>
        <w:t>savjetuje</w:t>
      </w:r>
      <w:r w:rsidRPr="00624BE4">
        <w:rPr>
          <w:rFonts w:ascii="Times New Roman" w:eastAsia="Times New Roman" w:hAnsi="Times New Roman" w:cs="Times New Roman"/>
          <w:sz w:val="24"/>
          <w:szCs w:val="24"/>
          <w:lang w:eastAsia="hr-HR"/>
        </w:rPr>
        <w:t xml:space="preserve"> se s nadležnim tijelom države članice u kojoj kreditna institucija sa sjedištem u Republici Hrvatskoj ima značajnu podružnicu o operativnim postupcima propisanima za planove oporavka likvidnosti, ako je to relevantno za likvidnosni rizik u valuti države članice domaćina.</w:t>
      </w:r>
    </w:p>
    <w:p w14:paraId="659A41BE" w14:textId="77777777" w:rsidR="0010331A" w:rsidRPr="00624BE4" w:rsidRDefault="0010331A" w:rsidP="00054C3C">
      <w:pPr>
        <w:spacing w:after="0" w:line="240" w:lineRule="auto"/>
        <w:jc w:val="both"/>
        <w:rPr>
          <w:rFonts w:ascii="Times New Roman" w:eastAsia="Times New Roman" w:hAnsi="Times New Roman" w:cs="Times New Roman"/>
          <w:sz w:val="24"/>
          <w:szCs w:val="24"/>
          <w:lang w:eastAsia="hr-HR"/>
        </w:rPr>
      </w:pPr>
    </w:p>
    <w:p w14:paraId="69D90FA1" w14:textId="77777777" w:rsidR="0010331A" w:rsidRPr="00624BE4" w:rsidRDefault="0010331A"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Osnivanje kolegija supervizora za značajne podružnice</w:t>
      </w:r>
    </w:p>
    <w:p w14:paraId="47398C1F" w14:textId="60F7BDBE" w:rsidR="0010331A" w:rsidRPr="00624BE4" w:rsidRDefault="0010331A"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 1</w:t>
      </w:r>
      <w:r w:rsidR="00285A4C" w:rsidRPr="00624BE4">
        <w:rPr>
          <w:rFonts w:ascii="Times New Roman" w:eastAsia="Times New Roman" w:hAnsi="Times New Roman" w:cs="Times New Roman"/>
          <w:b/>
          <w:sz w:val="24"/>
          <w:szCs w:val="24"/>
          <w:lang w:eastAsia="hr-HR"/>
        </w:rPr>
        <w:t>5</w:t>
      </w:r>
      <w:r w:rsidR="007962AC" w:rsidRPr="00624BE4">
        <w:rPr>
          <w:rFonts w:ascii="Times New Roman" w:eastAsia="Times New Roman" w:hAnsi="Times New Roman" w:cs="Times New Roman"/>
          <w:b/>
          <w:sz w:val="24"/>
          <w:szCs w:val="24"/>
          <w:lang w:eastAsia="hr-HR"/>
        </w:rPr>
        <w:t>8</w:t>
      </w:r>
      <w:r w:rsidRPr="00624BE4">
        <w:rPr>
          <w:rFonts w:ascii="Times New Roman" w:eastAsia="Times New Roman" w:hAnsi="Times New Roman" w:cs="Times New Roman"/>
          <w:b/>
          <w:sz w:val="24"/>
          <w:szCs w:val="24"/>
          <w:lang w:eastAsia="hr-HR"/>
        </w:rPr>
        <w:t>.</w:t>
      </w:r>
    </w:p>
    <w:p w14:paraId="6C7F8BFC" w14:textId="77777777" w:rsidR="00F864DC" w:rsidRPr="00624BE4" w:rsidRDefault="00F864DC" w:rsidP="00054C3C">
      <w:pPr>
        <w:spacing w:after="0" w:line="240" w:lineRule="auto"/>
        <w:jc w:val="center"/>
        <w:rPr>
          <w:rFonts w:ascii="Times New Roman" w:eastAsia="Times New Roman" w:hAnsi="Times New Roman" w:cs="Times New Roman"/>
          <w:sz w:val="24"/>
          <w:szCs w:val="24"/>
          <w:lang w:eastAsia="hr-HR"/>
        </w:rPr>
      </w:pPr>
    </w:p>
    <w:p w14:paraId="05C16C0A" w14:textId="22BF5234" w:rsidR="0010331A" w:rsidRPr="00624BE4" w:rsidRDefault="0010331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Ako kolegij supervizora iz članka </w:t>
      </w:r>
      <w:r w:rsidR="00300597" w:rsidRPr="00624BE4">
        <w:rPr>
          <w:rFonts w:ascii="Times New Roman" w:eastAsia="Times New Roman" w:hAnsi="Times New Roman" w:cs="Times New Roman"/>
          <w:sz w:val="24"/>
          <w:szCs w:val="24"/>
          <w:lang w:eastAsia="hr-HR"/>
        </w:rPr>
        <w:t>1</w:t>
      </w:r>
      <w:r w:rsidR="00F02E6B" w:rsidRPr="00624BE4">
        <w:rPr>
          <w:rFonts w:ascii="Times New Roman" w:eastAsia="Times New Roman" w:hAnsi="Times New Roman" w:cs="Times New Roman"/>
          <w:sz w:val="24"/>
          <w:szCs w:val="24"/>
          <w:lang w:eastAsia="hr-HR"/>
        </w:rPr>
        <w:t>40</w:t>
      </w:r>
      <w:r w:rsidRPr="00624BE4">
        <w:rPr>
          <w:rFonts w:ascii="Times New Roman" w:eastAsia="Times New Roman" w:hAnsi="Times New Roman" w:cs="Times New Roman"/>
          <w:sz w:val="24"/>
          <w:szCs w:val="24"/>
          <w:lang w:eastAsia="hr-HR"/>
        </w:rPr>
        <w:t xml:space="preserve">. ovoga Zakona nije osnovan, a kreditna institucija sa sjedištem u Republici Hrvatskoj ima značajne podružnice u drugim državama članicama, Hrvatska narodna banka </w:t>
      </w:r>
      <w:r w:rsidR="00B0557C" w:rsidRPr="00624BE4">
        <w:rPr>
          <w:rFonts w:ascii="Times New Roman" w:eastAsia="Times New Roman" w:hAnsi="Times New Roman" w:cs="Times New Roman"/>
          <w:sz w:val="24"/>
          <w:szCs w:val="24"/>
          <w:lang w:eastAsia="hr-HR"/>
        </w:rPr>
        <w:t>osniva</w:t>
      </w:r>
      <w:r w:rsidRPr="00624BE4">
        <w:rPr>
          <w:rFonts w:ascii="Times New Roman" w:eastAsia="Times New Roman" w:hAnsi="Times New Roman" w:cs="Times New Roman"/>
          <w:sz w:val="24"/>
          <w:szCs w:val="24"/>
          <w:lang w:eastAsia="hr-HR"/>
        </w:rPr>
        <w:t xml:space="preserve"> kolegij supervizora i predsjeda njime kako bi se omogućila suradnja uređena člankom </w:t>
      </w:r>
      <w:r w:rsidR="002838A4" w:rsidRPr="00624BE4">
        <w:rPr>
          <w:rFonts w:ascii="Times New Roman" w:eastAsia="Times New Roman" w:hAnsi="Times New Roman" w:cs="Times New Roman"/>
          <w:sz w:val="24"/>
          <w:szCs w:val="24"/>
          <w:lang w:eastAsia="hr-HR"/>
        </w:rPr>
        <w:t>119</w:t>
      </w:r>
      <w:r w:rsidR="00300597"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te razmjena informacija iz članka </w:t>
      </w:r>
      <w:r w:rsidR="00505540" w:rsidRPr="00624BE4">
        <w:rPr>
          <w:rFonts w:ascii="Times New Roman" w:eastAsia="Times New Roman" w:hAnsi="Times New Roman" w:cs="Times New Roman"/>
          <w:sz w:val="24"/>
          <w:szCs w:val="24"/>
          <w:lang w:eastAsia="hr-HR"/>
        </w:rPr>
        <w:t>14</w:t>
      </w:r>
      <w:r w:rsidR="00F02E6B"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xml:space="preserve">. stavka </w:t>
      </w:r>
      <w:r w:rsidR="00EC5275"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točaka 3. i 4. ovoga Zakona.</w:t>
      </w:r>
    </w:p>
    <w:p w14:paraId="2873A9AC" w14:textId="77777777" w:rsidR="00F864DC" w:rsidRPr="00624BE4" w:rsidRDefault="00F864DC" w:rsidP="00054C3C">
      <w:pPr>
        <w:spacing w:after="0" w:line="240" w:lineRule="auto"/>
        <w:jc w:val="both"/>
        <w:rPr>
          <w:rFonts w:ascii="Times New Roman" w:eastAsia="Times New Roman" w:hAnsi="Times New Roman" w:cs="Times New Roman"/>
          <w:sz w:val="24"/>
          <w:szCs w:val="24"/>
          <w:lang w:eastAsia="hr-HR"/>
        </w:rPr>
      </w:pPr>
    </w:p>
    <w:p w14:paraId="685A68E3" w14:textId="10540881" w:rsidR="0010331A" w:rsidRPr="00624BE4" w:rsidRDefault="0010331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Nakon konzultacija s relevantnim nadležnim tijelima Hrvatska narodna banka </w:t>
      </w:r>
      <w:r w:rsidR="00B0557C" w:rsidRPr="00624BE4">
        <w:rPr>
          <w:rFonts w:ascii="Times New Roman" w:eastAsia="Times New Roman" w:hAnsi="Times New Roman" w:cs="Times New Roman"/>
          <w:sz w:val="24"/>
          <w:szCs w:val="24"/>
          <w:lang w:eastAsia="hr-HR"/>
        </w:rPr>
        <w:t>uređuje</w:t>
      </w:r>
      <w:r w:rsidRPr="00624BE4">
        <w:rPr>
          <w:rFonts w:ascii="Times New Roman" w:eastAsia="Times New Roman" w:hAnsi="Times New Roman" w:cs="Times New Roman"/>
          <w:sz w:val="24"/>
          <w:szCs w:val="24"/>
          <w:lang w:eastAsia="hr-HR"/>
        </w:rPr>
        <w:t xml:space="preserve"> pisanim aktom osnivanje i rad kolegija iz stavka 1. ovoga članka</w:t>
      </w:r>
      <w:r w:rsidR="00300597" w:rsidRPr="00624BE4">
        <w:rPr>
          <w:rFonts w:ascii="Times New Roman" w:eastAsia="Times New Roman" w:hAnsi="Times New Roman" w:cs="Times New Roman"/>
          <w:sz w:val="24"/>
          <w:szCs w:val="24"/>
          <w:lang w:eastAsia="hr-HR"/>
        </w:rPr>
        <w:t xml:space="preserve"> te </w:t>
      </w:r>
      <w:r w:rsidRPr="00624BE4">
        <w:rPr>
          <w:rFonts w:ascii="Times New Roman" w:eastAsia="Times New Roman" w:hAnsi="Times New Roman" w:cs="Times New Roman"/>
          <w:sz w:val="24"/>
          <w:szCs w:val="24"/>
          <w:lang w:eastAsia="hr-HR"/>
        </w:rPr>
        <w:t>određ</w:t>
      </w:r>
      <w:r w:rsidR="00B0557C" w:rsidRPr="00624BE4">
        <w:rPr>
          <w:rFonts w:ascii="Times New Roman" w:eastAsia="Times New Roman" w:hAnsi="Times New Roman" w:cs="Times New Roman"/>
          <w:sz w:val="24"/>
          <w:szCs w:val="24"/>
          <w:lang w:eastAsia="hr-HR"/>
        </w:rPr>
        <w:t>uje</w:t>
      </w:r>
      <w:r w:rsidRPr="00624BE4">
        <w:rPr>
          <w:rFonts w:ascii="Times New Roman" w:eastAsia="Times New Roman" w:hAnsi="Times New Roman" w:cs="Times New Roman"/>
          <w:sz w:val="24"/>
          <w:szCs w:val="24"/>
          <w:lang w:eastAsia="hr-HR"/>
        </w:rPr>
        <w:t xml:space="preserve"> koje od relevantnih nadležnih tijela prisus</w:t>
      </w:r>
      <w:r w:rsidR="00B0557C" w:rsidRPr="00624BE4">
        <w:rPr>
          <w:rFonts w:ascii="Times New Roman" w:eastAsia="Times New Roman" w:hAnsi="Times New Roman" w:cs="Times New Roman"/>
          <w:sz w:val="24"/>
          <w:szCs w:val="24"/>
          <w:lang w:eastAsia="hr-HR"/>
        </w:rPr>
        <w:t>tvuje</w:t>
      </w:r>
      <w:r w:rsidRPr="00624BE4">
        <w:rPr>
          <w:rFonts w:ascii="Times New Roman" w:eastAsia="Times New Roman" w:hAnsi="Times New Roman" w:cs="Times New Roman"/>
          <w:sz w:val="24"/>
          <w:szCs w:val="24"/>
          <w:lang w:eastAsia="hr-HR"/>
        </w:rPr>
        <w:t xml:space="preserve"> sastancima ili na drugi način sudj</w:t>
      </w:r>
      <w:r w:rsidR="00B0557C" w:rsidRPr="00624BE4">
        <w:rPr>
          <w:rFonts w:ascii="Times New Roman" w:eastAsia="Times New Roman" w:hAnsi="Times New Roman" w:cs="Times New Roman"/>
          <w:sz w:val="24"/>
          <w:szCs w:val="24"/>
          <w:lang w:eastAsia="hr-HR"/>
        </w:rPr>
        <w:t xml:space="preserve">eluje </w:t>
      </w:r>
      <w:r w:rsidRPr="00624BE4">
        <w:rPr>
          <w:rFonts w:ascii="Times New Roman" w:eastAsia="Times New Roman" w:hAnsi="Times New Roman" w:cs="Times New Roman"/>
          <w:sz w:val="24"/>
          <w:szCs w:val="24"/>
          <w:lang w:eastAsia="hr-HR"/>
        </w:rPr>
        <w:t xml:space="preserve">u radu kolegija, vodeći računa o mogućem utjecaju planiranih supervizorskih aktivnosti </w:t>
      </w:r>
      <w:r w:rsidR="002E6F63" w:rsidRPr="00624BE4">
        <w:rPr>
          <w:rFonts w:ascii="Times New Roman" w:eastAsia="Times New Roman" w:hAnsi="Times New Roman" w:cs="Times New Roman"/>
          <w:sz w:val="24"/>
          <w:szCs w:val="24"/>
          <w:lang w:eastAsia="hr-HR"/>
        </w:rPr>
        <w:t xml:space="preserve">posebno </w:t>
      </w:r>
      <w:r w:rsidRPr="00624BE4">
        <w:rPr>
          <w:rFonts w:ascii="Times New Roman" w:eastAsia="Times New Roman" w:hAnsi="Times New Roman" w:cs="Times New Roman"/>
          <w:sz w:val="24"/>
          <w:szCs w:val="24"/>
          <w:lang w:eastAsia="hr-HR"/>
        </w:rPr>
        <w:t xml:space="preserve">u odnosu na stabilnost financijskog sustava u njihovim državama i obvezama iz članka </w:t>
      </w:r>
      <w:r w:rsidR="00300597" w:rsidRPr="00624BE4">
        <w:rPr>
          <w:rFonts w:ascii="Times New Roman" w:eastAsia="Times New Roman" w:hAnsi="Times New Roman" w:cs="Times New Roman"/>
          <w:sz w:val="24"/>
          <w:szCs w:val="24"/>
          <w:lang w:eastAsia="hr-HR"/>
        </w:rPr>
        <w:t>1</w:t>
      </w:r>
      <w:r w:rsidR="001B12A6" w:rsidRPr="00624BE4">
        <w:rPr>
          <w:rFonts w:ascii="Times New Roman" w:eastAsia="Times New Roman" w:hAnsi="Times New Roman" w:cs="Times New Roman"/>
          <w:sz w:val="24"/>
          <w:szCs w:val="24"/>
          <w:lang w:eastAsia="hr-HR"/>
        </w:rPr>
        <w:t>5</w:t>
      </w:r>
      <w:r w:rsidR="00F02E6B"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ovoga Zakona.</w:t>
      </w:r>
    </w:p>
    <w:p w14:paraId="1141B4AD" w14:textId="77777777" w:rsidR="00F864DC" w:rsidRPr="00624BE4" w:rsidRDefault="00F864DC" w:rsidP="00054C3C">
      <w:pPr>
        <w:spacing w:after="0" w:line="240" w:lineRule="auto"/>
        <w:jc w:val="both"/>
        <w:rPr>
          <w:rFonts w:ascii="Times New Roman" w:eastAsia="Times New Roman" w:hAnsi="Times New Roman" w:cs="Times New Roman"/>
          <w:sz w:val="24"/>
          <w:szCs w:val="24"/>
          <w:lang w:eastAsia="hr-HR"/>
        </w:rPr>
      </w:pPr>
    </w:p>
    <w:p w14:paraId="6F76C193" w14:textId="0C0E1CED" w:rsidR="0010331A" w:rsidRPr="00624BE4" w:rsidRDefault="0010331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Hrvatska narodna banka pravodobno i redovito obavješ</w:t>
      </w:r>
      <w:r w:rsidR="00B0557C" w:rsidRPr="00624BE4">
        <w:rPr>
          <w:rFonts w:ascii="Times New Roman" w:eastAsia="Times New Roman" w:hAnsi="Times New Roman" w:cs="Times New Roman"/>
          <w:sz w:val="24"/>
          <w:szCs w:val="24"/>
          <w:lang w:eastAsia="hr-HR"/>
        </w:rPr>
        <w:t>tava</w:t>
      </w:r>
      <w:r w:rsidRPr="00624BE4">
        <w:rPr>
          <w:rFonts w:ascii="Times New Roman" w:eastAsia="Times New Roman" w:hAnsi="Times New Roman" w:cs="Times New Roman"/>
          <w:sz w:val="24"/>
          <w:szCs w:val="24"/>
          <w:lang w:eastAsia="hr-HR"/>
        </w:rPr>
        <w:t xml:space="preserve"> sve članove kolegija supervizora o planiranim sastancima i glavnim pitanjima koja će biti predmetom rasprave te o zauzetim stavovima i poduzetim mjerama.</w:t>
      </w:r>
    </w:p>
    <w:p w14:paraId="233267F0" w14:textId="5FCA21CD" w:rsidR="0010331A" w:rsidRPr="00624BE4" w:rsidRDefault="0010331A" w:rsidP="00054C3C">
      <w:pPr>
        <w:spacing w:after="0" w:line="240" w:lineRule="auto"/>
        <w:jc w:val="both"/>
        <w:rPr>
          <w:rFonts w:ascii="Times New Roman" w:eastAsia="Times New Roman" w:hAnsi="Times New Roman" w:cs="Times New Roman"/>
          <w:b/>
          <w:bCs/>
          <w:sz w:val="24"/>
          <w:szCs w:val="24"/>
          <w:lang w:eastAsia="hr-HR"/>
        </w:rPr>
      </w:pPr>
    </w:p>
    <w:p w14:paraId="7A92B5B5" w14:textId="6A0D264A" w:rsidR="00AC6F5F" w:rsidRPr="00624BE4" w:rsidRDefault="00941FD9" w:rsidP="00051EFD">
      <w:pPr>
        <w:pStyle w:val="Heading3"/>
        <w:numPr>
          <w:ilvl w:val="0"/>
          <w:numId w:val="0"/>
        </w:numPr>
        <w:spacing w:before="0"/>
        <w:rPr>
          <w:b/>
          <w:sz w:val="24"/>
          <w:szCs w:val="24"/>
          <w:lang w:val="hr-HR" w:eastAsia="hr-HR"/>
        </w:rPr>
      </w:pPr>
      <w:bookmarkStart w:id="82" w:name="_Hlk168920531"/>
      <w:r w:rsidRPr="00624BE4">
        <w:rPr>
          <w:b/>
          <w:sz w:val="24"/>
          <w:szCs w:val="24"/>
          <w:lang w:val="hr-HR"/>
        </w:rPr>
        <w:t>POGLAVLJE</w:t>
      </w:r>
      <w:r w:rsidRPr="00624BE4">
        <w:rPr>
          <w:b/>
          <w:sz w:val="24"/>
          <w:szCs w:val="24"/>
          <w:lang w:val="hr-HR" w:eastAsia="hr-HR"/>
        </w:rPr>
        <w:t xml:space="preserve"> </w:t>
      </w:r>
      <w:r w:rsidR="00AC6F5F" w:rsidRPr="00624BE4">
        <w:rPr>
          <w:b/>
          <w:sz w:val="24"/>
          <w:szCs w:val="24"/>
          <w:lang w:val="hr-HR" w:eastAsia="hr-HR"/>
        </w:rPr>
        <w:t>X</w:t>
      </w:r>
      <w:r w:rsidR="00431688" w:rsidRPr="00624BE4">
        <w:rPr>
          <w:b/>
          <w:sz w:val="24"/>
          <w:szCs w:val="24"/>
          <w:lang w:val="hr-HR" w:eastAsia="hr-HR"/>
        </w:rPr>
        <w:t>I</w:t>
      </w:r>
      <w:r w:rsidR="00AC6F5F" w:rsidRPr="00624BE4">
        <w:rPr>
          <w:b/>
          <w:sz w:val="24"/>
          <w:szCs w:val="24"/>
          <w:lang w:val="hr-HR" w:eastAsia="hr-HR"/>
        </w:rPr>
        <w:t>. NAKNADA ZA SUPERVIZIJU</w:t>
      </w:r>
    </w:p>
    <w:bookmarkEnd w:id="82"/>
    <w:p w14:paraId="23D58B6F" w14:textId="77777777" w:rsidR="001E2763" w:rsidRPr="00624BE4" w:rsidRDefault="001E2763" w:rsidP="00054C3C">
      <w:pPr>
        <w:spacing w:after="0" w:line="240" w:lineRule="auto"/>
        <w:rPr>
          <w:rFonts w:ascii="Times New Roman" w:hAnsi="Times New Roman" w:cs="Times New Roman"/>
          <w:sz w:val="24"/>
          <w:szCs w:val="24"/>
          <w:lang w:eastAsia="hr-HR"/>
        </w:rPr>
      </w:pPr>
    </w:p>
    <w:p w14:paraId="0A1927AC" w14:textId="77777777" w:rsidR="00431688" w:rsidRPr="00624BE4" w:rsidRDefault="00431688"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Godišnja naknada za superviziju</w:t>
      </w:r>
    </w:p>
    <w:p w14:paraId="0213A3EA" w14:textId="321E1EFC" w:rsidR="00431688" w:rsidRPr="00624BE4" w:rsidRDefault="00431688"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 1</w:t>
      </w:r>
      <w:r w:rsidR="001B12A6" w:rsidRPr="00624BE4">
        <w:rPr>
          <w:rFonts w:ascii="Times New Roman" w:eastAsia="Times New Roman" w:hAnsi="Times New Roman" w:cs="Times New Roman"/>
          <w:b/>
          <w:sz w:val="24"/>
          <w:szCs w:val="24"/>
          <w:lang w:eastAsia="hr-HR"/>
        </w:rPr>
        <w:t>5</w:t>
      </w:r>
      <w:r w:rsidR="007962AC" w:rsidRPr="00624BE4">
        <w:rPr>
          <w:rFonts w:ascii="Times New Roman" w:eastAsia="Times New Roman" w:hAnsi="Times New Roman" w:cs="Times New Roman"/>
          <w:b/>
          <w:sz w:val="24"/>
          <w:szCs w:val="24"/>
          <w:lang w:eastAsia="hr-HR"/>
        </w:rPr>
        <w:t>9</w:t>
      </w:r>
      <w:r w:rsidRPr="00624BE4">
        <w:rPr>
          <w:rFonts w:ascii="Times New Roman" w:eastAsia="Times New Roman" w:hAnsi="Times New Roman" w:cs="Times New Roman"/>
          <w:b/>
          <w:sz w:val="24"/>
          <w:szCs w:val="24"/>
          <w:lang w:eastAsia="hr-HR"/>
        </w:rPr>
        <w:t>.</w:t>
      </w:r>
    </w:p>
    <w:p w14:paraId="468404D9" w14:textId="77777777" w:rsidR="00431688" w:rsidRPr="00624BE4" w:rsidRDefault="00431688" w:rsidP="00054C3C">
      <w:pPr>
        <w:spacing w:after="0" w:line="240" w:lineRule="auto"/>
        <w:jc w:val="center"/>
        <w:rPr>
          <w:rFonts w:ascii="Times New Roman" w:eastAsia="Times New Roman" w:hAnsi="Times New Roman" w:cs="Times New Roman"/>
          <w:sz w:val="24"/>
          <w:szCs w:val="24"/>
          <w:lang w:eastAsia="hr-HR"/>
        </w:rPr>
      </w:pPr>
    </w:p>
    <w:p w14:paraId="237F2DA1" w14:textId="7AF65A99" w:rsidR="007F4599" w:rsidRPr="00624BE4" w:rsidRDefault="0039799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w:t>
      </w:r>
      <w:r w:rsidR="00431688" w:rsidRPr="00624BE4">
        <w:rPr>
          <w:rFonts w:ascii="Times New Roman" w:eastAsia="Times New Roman" w:hAnsi="Times New Roman" w:cs="Times New Roman"/>
          <w:sz w:val="24"/>
          <w:szCs w:val="24"/>
          <w:lang w:eastAsia="hr-HR"/>
        </w:rPr>
        <w:t xml:space="preserve">Za obavljanje supervizije iz </w:t>
      </w:r>
      <w:r w:rsidR="00DB6F95" w:rsidRPr="00624BE4">
        <w:rPr>
          <w:rFonts w:ascii="Times New Roman" w:eastAsia="Times New Roman" w:hAnsi="Times New Roman" w:cs="Times New Roman"/>
          <w:sz w:val="24"/>
          <w:szCs w:val="24"/>
          <w:lang w:eastAsia="hr-HR"/>
        </w:rPr>
        <w:t>ovoga poglavlja</w:t>
      </w:r>
      <w:r w:rsidR="00AF1AC9" w:rsidRPr="00624BE4">
        <w:rPr>
          <w:rFonts w:ascii="Times New Roman" w:eastAsia="Times New Roman" w:hAnsi="Times New Roman" w:cs="Times New Roman"/>
          <w:sz w:val="24"/>
          <w:szCs w:val="24"/>
          <w:lang w:eastAsia="hr-HR"/>
        </w:rPr>
        <w:t xml:space="preserve"> </w:t>
      </w:r>
      <w:r w:rsidR="00431688" w:rsidRPr="00624BE4">
        <w:rPr>
          <w:rFonts w:ascii="Times New Roman" w:eastAsia="Times New Roman" w:hAnsi="Times New Roman" w:cs="Times New Roman"/>
          <w:sz w:val="24"/>
          <w:szCs w:val="24"/>
          <w:lang w:eastAsia="hr-HR"/>
        </w:rPr>
        <w:t xml:space="preserve">kreditne institucije sa sjedištem u Republici Hrvatskoj, matični financijski holding i matični mješoviti financijski holding koji su dobili odobrenje </w:t>
      </w:r>
      <w:r w:rsidR="00C67F7C" w:rsidRPr="00624BE4">
        <w:rPr>
          <w:rFonts w:ascii="Times New Roman" w:eastAsia="Times New Roman" w:hAnsi="Times New Roman" w:cs="Times New Roman"/>
          <w:sz w:val="24"/>
          <w:szCs w:val="24"/>
          <w:lang w:eastAsia="hr-HR"/>
        </w:rPr>
        <w:t xml:space="preserve">na temelju </w:t>
      </w:r>
      <w:r w:rsidR="00431688" w:rsidRPr="00624BE4">
        <w:rPr>
          <w:rFonts w:ascii="Times New Roman" w:eastAsia="Times New Roman" w:hAnsi="Times New Roman" w:cs="Times New Roman"/>
          <w:sz w:val="24"/>
          <w:szCs w:val="24"/>
          <w:lang w:eastAsia="hr-HR"/>
        </w:rPr>
        <w:t>ovog</w:t>
      </w:r>
      <w:r w:rsidR="0085681A" w:rsidRPr="00624BE4">
        <w:rPr>
          <w:rFonts w:ascii="Times New Roman" w:eastAsia="Times New Roman" w:hAnsi="Times New Roman" w:cs="Times New Roman"/>
          <w:sz w:val="24"/>
          <w:szCs w:val="24"/>
          <w:lang w:eastAsia="hr-HR"/>
        </w:rPr>
        <w:t>a</w:t>
      </w:r>
      <w:r w:rsidR="00431688" w:rsidRPr="00624BE4">
        <w:rPr>
          <w:rFonts w:ascii="Times New Roman" w:eastAsia="Times New Roman" w:hAnsi="Times New Roman" w:cs="Times New Roman"/>
          <w:sz w:val="24"/>
          <w:szCs w:val="24"/>
          <w:lang w:eastAsia="hr-HR"/>
        </w:rPr>
        <w:t xml:space="preserve"> Zakona, i podružnice</w:t>
      </w:r>
      <w:r w:rsidR="00B45507" w:rsidRPr="00624BE4">
        <w:rPr>
          <w:rFonts w:ascii="Times New Roman" w:eastAsia="Times New Roman" w:hAnsi="Times New Roman" w:cs="Times New Roman"/>
          <w:sz w:val="24"/>
          <w:szCs w:val="24"/>
          <w:lang w:eastAsia="hr-HR"/>
        </w:rPr>
        <w:t xml:space="preserve"> koje su osnovale</w:t>
      </w:r>
      <w:r w:rsidR="00431688" w:rsidRPr="00624BE4">
        <w:rPr>
          <w:rFonts w:ascii="Times New Roman" w:eastAsia="Times New Roman" w:hAnsi="Times New Roman" w:cs="Times New Roman"/>
          <w:sz w:val="24"/>
          <w:szCs w:val="24"/>
          <w:lang w:eastAsia="hr-HR"/>
        </w:rPr>
        <w:t xml:space="preserve"> kreditn</w:t>
      </w:r>
      <w:r w:rsidR="00B45507" w:rsidRPr="00624BE4">
        <w:rPr>
          <w:rFonts w:ascii="Times New Roman" w:eastAsia="Times New Roman" w:hAnsi="Times New Roman" w:cs="Times New Roman"/>
          <w:sz w:val="24"/>
          <w:szCs w:val="24"/>
          <w:lang w:eastAsia="hr-HR"/>
        </w:rPr>
        <w:t xml:space="preserve">e </w:t>
      </w:r>
      <w:r w:rsidR="00431688" w:rsidRPr="00624BE4">
        <w:rPr>
          <w:rFonts w:ascii="Times New Roman" w:eastAsia="Times New Roman" w:hAnsi="Times New Roman" w:cs="Times New Roman"/>
          <w:sz w:val="24"/>
          <w:szCs w:val="24"/>
          <w:lang w:eastAsia="hr-HR"/>
        </w:rPr>
        <w:t>institucij</w:t>
      </w:r>
      <w:r w:rsidR="00B45507" w:rsidRPr="00624BE4">
        <w:rPr>
          <w:rFonts w:ascii="Times New Roman" w:eastAsia="Times New Roman" w:hAnsi="Times New Roman" w:cs="Times New Roman"/>
          <w:sz w:val="24"/>
          <w:szCs w:val="24"/>
          <w:lang w:eastAsia="hr-HR"/>
        </w:rPr>
        <w:t>e</w:t>
      </w:r>
      <w:r w:rsidR="00431688" w:rsidRPr="00624BE4">
        <w:rPr>
          <w:rFonts w:ascii="Times New Roman" w:eastAsia="Times New Roman" w:hAnsi="Times New Roman" w:cs="Times New Roman"/>
          <w:sz w:val="24"/>
          <w:szCs w:val="24"/>
          <w:lang w:eastAsia="hr-HR"/>
        </w:rPr>
        <w:t xml:space="preserve"> sa sjedištem izvan Republike Hrvatske plaćaju Hrvatskoj narodnoj banci naknadu za superviziju</w:t>
      </w:r>
      <w:r w:rsidR="007F4599" w:rsidRPr="00624BE4">
        <w:rPr>
          <w:rFonts w:ascii="Times New Roman" w:eastAsia="Times New Roman" w:hAnsi="Times New Roman" w:cs="Times New Roman"/>
          <w:sz w:val="24"/>
          <w:szCs w:val="24"/>
          <w:lang w:eastAsia="hr-HR"/>
        </w:rPr>
        <w:t>.</w:t>
      </w:r>
    </w:p>
    <w:p w14:paraId="1A3D05EA" w14:textId="77777777" w:rsidR="00C12CF3" w:rsidRPr="00624BE4" w:rsidRDefault="00C12CF3" w:rsidP="00054C3C">
      <w:pPr>
        <w:spacing w:after="0" w:line="240" w:lineRule="auto"/>
        <w:jc w:val="both"/>
        <w:rPr>
          <w:rFonts w:ascii="Times New Roman" w:eastAsia="Times New Roman" w:hAnsi="Times New Roman" w:cs="Times New Roman"/>
          <w:sz w:val="24"/>
          <w:szCs w:val="24"/>
          <w:lang w:eastAsia="hr-HR"/>
        </w:rPr>
      </w:pPr>
    </w:p>
    <w:p w14:paraId="1AB918B8" w14:textId="476E3345" w:rsidR="004F666A" w:rsidRPr="00624BE4" w:rsidRDefault="007F4599"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Hrvatska narodna banka podzakonskim propisom uređuje</w:t>
      </w:r>
      <w:r w:rsidR="00431688" w:rsidRPr="00624BE4">
        <w:rPr>
          <w:rFonts w:ascii="Times New Roman" w:eastAsia="Times New Roman" w:hAnsi="Times New Roman" w:cs="Times New Roman"/>
          <w:sz w:val="24"/>
          <w:szCs w:val="24"/>
          <w:lang w:eastAsia="hr-HR"/>
        </w:rPr>
        <w:t xml:space="preserve"> visinu, osnovicu, način izračuna i način plaćanja</w:t>
      </w:r>
      <w:r w:rsidRPr="00624BE4">
        <w:rPr>
          <w:rFonts w:ascii="Times New Roman" w:eastAsia="Times New Roman" w:hAnsi="Times New Roman" w:cs="Times New Roman"/>
          <w:sz w:val="24"/>
          <w:szCs w:val="24"/>
          <w:lang w:eastAsia="hr-HR"/>
        </w:rPr>
        <w:t xml:space="preserve"> godišnje naknade za superviziju iz stavka 1. ovoga članka.</w:t>
      </w:r>
      <w:r w:rsidR="00431688" w:rsidRPr="00624BE4">
        <w:rPr>
          <w:rFonts w:ascii="Times New Roman" w:eastAsia="Times New Roman" w:hAnsi="Times New Roman" w:cs="Times New Roman"/>
          <w:sz w:val="24"/>
          <w:szCs w:val="24"/>
          <w:lang w:eastAsia="hr-HR"/>
        </w:rPr>
        <w:t xml:space="preserve"> </w:t>
      </w:r>
    </w:p>
    <w:p w14:paraId="54CD7E1A" w14:textId="77777777" w:rsidR="00FB704F" w:rsidRPr="00624BE4" w:rsidRDefault="00FB704F" w:rsidP="00054C3C">
      <w:pPr>
        <w:spacing w:after="0" w:line="240" w:lineRule="auto"/>
        <w:jc w:val="both"/>
        <w:rPr>
          <w:rFonts w:ascii="Times New Roman" w:eastAsia="Times New Roman" w:hAnsi="Times New Roman" w:cs="Times New Roman"/>
          <w:sz w:val="24"/>
          <w:szCs w:val="24"/>
          <w:lang w:eastAsia="hr-HR"/>
        </w:rPr>
      </w:pPr>
    </w:p>
    <w:p w14:paraId="5FBD5A3D" w14:textId="64B3145B" w:rsidR="00AC6F5F" w:rsidRPr="00624BE4" w:rsidRDefault="00941FD9" w:rsidP="00605A76">
      <w:pPr>
        <w:pStyle w:val="Heading1"/>
        <w:numPr>
          <w:ilvl w:val="0"/>
          <w:numId w:val="0"/>
        </w:numPr>
        <w:spacing w:before="0"/>
        <w:ind w:left="284"/>
        <w:rPr>
          <w:sz w:val="24"/>
          <w:szCs w:val="24"/>
          <w:lang w:val="hr-HR" w:eastAsia="hr-HR"/>
        </w:rPr>
      </w:pPr>
      <w:r w:rsidRPr="00624BE4">
        <w:rPr>
          <w:sz w:val="24"/>
          <w:szCs w:val="24"/>
          <w:lang w:val="hr-HR" w:eastAsia="hr-HR"/>
        </w:rPr>
        <w:t>GLAVA XII.</w:t>
      </w:r>
      <w:r w:rsidR="00E86F33" w:rsidRPr="00624BE4">
        <w:rPr>
          <w:sz w:val="24"/>
          <w:szCs w:val="24"/>
          <w:lang w:val="hr-HR" w:eastAsia="hr-HR"/>
        </w:rPr>
        <w:t xml:space="preserve"> </w:t>
      </w:r>
      <w:r w:rsidR="00AC6F5F" w:rsidRPr="00624BE4">
        <w:rPr>
          <w:sz w:val="24"/>
          <w:szCs w:val="24"/>
          <w:lang w:val="hr-HR" w:eastAsia="hr-HR"/>
        </w:rPr>
        <w:t>SURADNJA S NADLEŽNIM TIJELIMA I RAZMJENA INFORMACIJA</w:t>
      </w:r>
    </w:p>
    <w:p w14:paraId="4FEF0EEC" w14:textId="77777777" w:rsidR="00FB704F" w:rsidRPr="00624BE4" w:rsidRDefault="00FB704F" w:rsidP="00054C3C">
      <w:pPr>
        <w:spacing w:after="0" w:line="240" w:lineRule="auto"/>
        <w:jc w:val="center"/>
        <w:rPr>
          <w:rFonts w:ascii="Times New Roman" w:eastAsia="Times New Roman" w:hAnsi="Times New Roman" w:cs="Times New Roman"/>
          <w:i/>
          <w:iCs/>
          <w:sz w:val="24"/>
          <w:szCs w:val="24"/>
          <w:lang w:eastAsia="hr-HR"/>
        </w:rPr>
      </w:pPr>
    </w:p>
    <w:p w14:paraId="7E3BB2FE" w14:textId="0D63FD0A" w:rsidR="00AC6F5F" w:rsidRPr="00624BE4" w:rsidRDefault="00AC6F5F"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Suradnja između nadležnih i nadzornih tijela Republike Hrvatske</w:t>
      </w:r>
    </w:p>
    <w:p w14:paraId="534EBC7F" w14:textId="75EBF1E7" w:rsidR="00AC6F5F" w:rsidRPr="00624BE4" w:rsidRDefault="00AC6F5F"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696379" w:rsidRPr="00624BE4">
        <w:rPr>
          <w:rFonts w:ascii="Times New Roman" w:eastAsia="Times New Roman" w:hAnsi="Times New Roman" w:cs="Times New Roman"/>
          <w:b/>
          <w:sz w:val="24"/>
          <w:szCs w:val="24"/>
          <w:lang w:eastAsia="hr-HR"/>
        </w:rPr>
        <w:t>1</w:t>
      </w:r>
      <w:r w:rsidR="007962AC" w:rsidRPr="00624BE4">
        <w:rPr>
          <w:rFonts w:ascii="Times New Roman" w:eastAsia="Times New Roman" w:hAnsi="Times New Roman" w:cs="Times New Roman"/>
          <w:b/>
          <w:sz w:val="24"/>
          <w:szCs w:val="24"/>
          <w:lang w:eastAsia="hr-HR"/>
        </w:rPr>
        <w:t>60</w:t>
      </w:r>
      <w:r w:rsidRPr="00624BE4">
        <w:rPr>
          <w:rFonts w:ascii="Times New Roman" w:eastAsia="Times New Roman" w:hAnsi="Times New Roman" w:cs="Times New Roman"/>
          <w:b/>
          <w:sz w:val="24"/>
          <w:szCs w:val="24"/>
          <w:lang w:eastAsia="hr-HR"/>
        </w:rPr>
        <w:t>.</w:t>
      </w:r>
    </w:p>
    <w:p w14:paraId="39C5749D" w14:textId="77777777" w:rsidR="00FB704F" w:rsidRPr="00624BE4" w:rsidRDefault="00FB704F" w:rsidP="00054C3C">
      <w:pPr>
        <w:spacing w:after="0" w:line="240" w:lineRule="auto"/>
        <w:jc w:val="center"/>
        <w:rPr>
          <w:rFonts w:ascii="Times New Roman" w:eastAsia="Times New Roman" w:hAnsi="Times New Roman" w:cs="Times New Roman"/>
          <w:sz w:val="24"/>
          <w:szCs w:val="24"/>
          <w:lang w:eastAsia="hr-HR"/>
        </w:rPr>
      </w:pPr>
    </w:p>
    <w:p w14:paraId="0EA248A7" w14:textId="57FE881B"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Hrvatska narodna banka, Hrvatska agencija za nadzor financijskih usluga i nadzorna tijela u Republici Hrvatskoj </w:t>
      </w:r>
      <w:r w:rsidR="004A577C" w:rsidRPr="00624BE4">
        <w:rPr>
          <w:rFonts w:ascii="Times New Roman" w:eastAsia="Times New Roman" w:hAnsi="Times New Roman" w:cs="Times New Roman"/>
          <w:sz w:val="24"/>
          <w:szCs w:val="24"/>
          <w:lang w:eastAsia="hr-HR"/>
        </w:rPr>
        <w:t>dostavljaju</w:t>
      </w:r>
      <w:r w:rsidRPr="00624BE4">
        <w:rPr>
          <w:rFonts w:ascii="Times New Roman" w:eastAsia="Times New Roman" w:hAnsi="Times New Roman" w:cs="Times New Roman"/>
          <w:sz w:val="24"/>
          <w:szCs w:val="24"/>
          <w:lang w:eastAsia="hr-HR"/>
        </w:rPr>
        <w:t xml:space="preserve"> na zahtjev pojedinog nadležnog tijela tom tijelu sve informacije o kreditnoj ili financijskoj instituciji koje su mu potrebne u postupku provođenja zadataka supervizije i nadzora nad kreditnom ili financijskom institucijom, u postupku vezanom za izdavanje odobrenja i suglasnosti ili pri odlučivanju o drugim pojedinačnim zahtjevima iz </w:t>
      </w:r>
      <w:r w:rsidR="00C67F7C" w:rsidRPr="00624BE4">
        <w:rPr>
          <w:rFonts w:ascii="Times New Roman" w:eastAsia="Times New Roman" w:hAnsi="Times New Roman" w:cs="Times New Roman"/>
          <w:sz w:val="24"/>
          <w:szCs w:val="24"/>
          <w:lang w:eastAsia="hr-HR"/>
        </w:rPr>
        <w:t xml:space="preserve">njegove </w:t>
      </w:r>
      <w:r w:rsidRPr="00624BE4">
        <w:rPr>
          <w:rFonts w:ascii="Times New Roman" w:eastAsia="Times New Roman" w:hAnsi="Times New Roman" w:cs="Times New Roman"/>
          <w:sz w:val="24"/>
          <w:szCs w:val="24"/>
          <w:lang w:eastAsia="hr-HR"/>
        </w:rPr>
        <w:t>nadležnosti.</w:t>
      </w:r>
    </w:p>
    <w:p w14:paraId="21733D3D" w14:textId="77777777" w:rsidR="00FB704F" w:rsidRPr="00624BE4" w:rsidRDefault="00FB704F" w:rsidP="00054C3C">
      <w:pPr>
        <w:spacing w:after="0" w:line="240" w:lineRule="auto"/>
        <w:jc w:val="both"/>
        <w:rPr>
          <w:rFonts w:ascii="Times New Roman" w:eastAsia="Times New Roman" w:hAnsi="Times New Roman" w:cs="Times New Roman"/>
          <w:sz w:val="24"/>
          <w:szCs w:val="24"/>
          <w:lang w:eastAsia="hr-HR"/>
        </w:rPr>
      </w:pPr>
    </w:p>
    <w:p w14:paraId="02C9F375" w14:textId="19FF9EF8"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Tijela iz stavka 1. ovoga članka međusobno </w:t>
      </w:r>
      <w:r w:rsidR="00E53B6A" w:rsidRPr="00624BE4">
        <w:rPr>
          <w:rFonts w:ascii="Times New Roman" w:eastAsia="Times New Roman" w:hAnsi="Times New Roman" w:cs="Times New Roman"/>
          <w:sz w:val="24"/>
          <w:szCs w:val="24"/>
          <w:lang w:eastAsia="hr-HR"/>
        </w:rPr>
        <w:t xml:space="preserve">se </w:t>
      </w:r>
      <w:r w:rsidRPr="00624BE4">
        <w:rPr>
          <w:rFonts w:ascii="Times New Roman" w:eastAsia="Times New Roman" w:hAnsi="Times New Roman" w:cs="Times New Roman"/>
          <w:sz w:val="24"/>
          <w:szCs w:val="24"/>
          <w:lang w:eastAsia="hr-HR"/>
        </w:rPr>
        <w:t>obavještava</w:t>
      </w:r>
      <w:r w:rsidR="00E53B6A" w:rsidRPr="00624BE4">
        <w:rPr>
          <w:rFonts w:ascii="Times New Roman" w:eastAsia="Times New Roman" w:hAnsi="Times New Roman" w:cs="Times New Roman"/>
          <w:sz w:val="24"/>
          <w:szCs w:val="24"/>
          <w:lang w:eastAsia="hr-HR"/>
        </w:rPr>
        <w:t>ju</w:t>
      </w:r>
      <w:r w:rsidRPr="00624BE4">
        <w:rPr>
          <w:rFonts w:ascii="Times New Roman" w:eastAsia="Times New Roman" w:hAnsi="Times New Roman" w:cs="Times New Roman"/>
          <w:sz w:val="24"/>
          <w:szCs w:val="24"/>
          <w:lang w:eastAsia="hr-HR"/>
        </w:rPr>
        <w:t xml:space="preserve"> o ukidanju odobrenja, nezakonitostima i nepravilnostima koje utvrde tijekom obavljanja supervizije i nadzora i o izrečenim mjerama za njihovo otklanjanje ako su ti nalazi i izrečene mjere bitni za rad tog drugog tijela.</w:t>
      </w:r>
    </w:p>
    <w:p w14:paraId="0DA71AAE" w14:textId="77777777" w:rsidR="00FB704F" w:rsidRPr="00624BE4" w:rsidRDefault="00FB704F" w:rsidP="00054C3C">
      <w:pPr>
        <w:spacing w:after="0" w:line="240" w:lineRule="auto"/>
        <w:jc w:val="both"/>
        <w:rPr>
          <w:rFonts w:ascii="Times New Roman" w:eastAsia="Times New Roman" w:hAnsi="Times New Roman" w:cs="Times New Roman"/>
          <w:sz w:val="24"/>
          <w:szCs w:val="24"/>
          <w:lang w:eastAsia="hr-HR"/>
        </w:rPr>
      </w:pPr>
    </w:p>
    <w:p w14:paraId="188D793E" w14:textId="3077701B"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w:t>
      </w:r>
      <w:r w:rsidR="00374C19" w:rsidRPr="00624BE4">
        <w:rPr>
          <w:rFonts w:ascii="Times New Roman" w:eastAsia="Times New Roman" w:hAnsi="Times New Roman" w:cs="Times New Roman"/>
          <w:sz w:val="24"/>
          <w:szCs w:val="24"/>
          <w:lang w:eastAsia="hr-HR"/>
        </w:rPr>
        <w:t xml:space="preserve">Ako neko tijelo koje nije nadležno tijelo ima ovlasti za sanaciju, Hrvatska narodna banka i to tijelo usko </w:t>
      </w:r>
      <w:r w:rsidR="004A577C" w:rsidRPr="00624BE4">
        <w:rPr>
          <w:rFonts w:ascii="Times New Roman" w:eastAsia="Times New Roman" w:hAnsi="Times New Roman" w:cs="Times New Roman"/>
          <w:sz w:val="24"/>
          <w:szCs w:val="24"/>
          <w:lang w:eastAsia="hr-HR"/>
        </w:rPr>
        <w:t>surađuju</w:t>
      </w:r>
      <w:r w:rsidR="00374C19" w:rsidRPr="00624BE4">
        <w:rPr>
          <w:rFonts w:ascii="Times New Roman" w:eastAsia="Times New Roman" w:hAnsi="Times New Roman" w:cs="Times New Roman"/>
          <w:sz w:val="24"/>
          <w:szCs w:val="24"/>
          <w:lang w:eastAsia="hr-HR"/>
        </w:rPr>
        <w:t xml:space="preserve"> i konzultira</w:t>
      </w:r>
      <w:r w:rsidR="004A577C" w:rsidRPr="00624BE4">
        <w:rPr>
          <w:rFonts w:ascii="Times New Roman" w:eastAsia="Times New Roman" w:hAnsi="Times New Roman" w:cs="Times New Roman"/>
          <w:sz w:val="24"/>
          <w:szCs w:val="24"/>
          <w:lang w:eastAsia="hr-HR"/>
        </w:rPr>
        <w:t>ju</w:t>
      </w:r>
      <w:r w:rsidR="00374C19" w:rsidRPr="00624BE4">
        <w:rPr>
          <w:rFonts w:ascii="Times New Roman" w:eastAsia="Times New Roman" w:hAnsi="Times New Roman" w:cs="Times New Roman"/>
          <w:sz w:val="24"/>
          <w:szCs w:val="24"/>
          <w:lang w:eastAsia="hr-HR"/>
        </w:rPr>
        <w:t xml:space="preserve"> se </w:t>
      </w:r>
      <w:r w:rsidR="00C67F7C" w:rsidRPr="00624BE4">
        <w:rPr>
          <w:rFonts w:ascii="Times New Roman" w:eastAsia="Times New Roman" w:hAnsi="Times New Roman" w:cs="Times New Roman"/>
          <w:sz w:val="24"/>
          <w:szCs w:val="24"/>
          <w:lang w:eastAsia="hr-HR"/>
        </w:rPr>
        <w:t xml:space="preserve">u </w:t>
      </w:r>
      <w:r w:rsidR="00374C19" w:rsidRPr="00624BE4">
        <w:rPr>
          <w:rFonts w:ascii="Times New Roman" w:eastAsia="Times New Roman" w:hAnsi="Times New Roman" w:cs="Times New Roman"/>
          <w:sz w:val="24"/>
          <w:szCs w:val="24"/>
          <w:lang w:eastAsia="hr-HR"/>
        </w:rPr>
        <w:t>priprem</w:t>
      </w:r>
      <w:r w:rsidR="00C67F7C" w:rsidRPr="00624BE4">
        <w:rPr>
          <w:rFonts w:ascii="Times New Roman" w:eastAsia="Times New Roman" w:hAnsi="Times New Roman" w:cs="Times New Roman"/>
          <w:sz w:val="24"/>
          <w:szCs w:val="24"/>
          <w:lang w:eastAsia="hr-HR"/>
        </w:rPr>
        <w:t>i</w:t>
      </w:r>
      <w:r w:rsidR="00374C19" w:rsidRPr="00624BE4">
        <w:rPr>
          <w:rFonts w:ascii="Times New Roman" w:eastAsia="Times New Roman" w:hAnsi="Times New Roman" w:cs="Times New Roman"/>
          <w:sz w:val="24"/>
          <w:szCs w:val="24"/>
          <w:lang w:eastAsia="hr-HR"/>
        </w:rPr>
        <w:t xml:space="preserve"> sanacijskog plana, kao i u svim drugim situacijama u kojima ovaj Zakon i </w:t>
      </w:r>
      <w:r w:rsidR="00C67F7C" w:rsidRPr="00624BE4">
        <w:rPr>
          <w:rFonts w:ascii="Times New Roman" w:eastAsia="Times New Roman" w:hAnsi="Times New Roman" w:cs="Times New Roman"/>
          <w:sz w:val="24"/>
          <w:szCs w:val="24"/>
          <w:lang w:eastAsia="hr-HR"/>
        </w:rPr>
        <w:t xml:space="preserve">propisi </w:t>
      </w:r>
      <w:r w:rsidR="00374C19" w:rsidRPr="00624BE4">
        <w:rPr>
          <w:rFonts w:ascii="Times New Roman" w:eastAsia="Times New Roman" w:hAnsi="Times New Roman" w:cs="Times New Roman"/>
          <w:sz w:val="24"/>
          <w:szCs w:val="24"/>
          <w:lang w:eastAsia="hr-HR"/>
        </w:rPr>
        <w:t>kojim</w:t>
      </w:r>
      <w:r w:rsidR="00C67F7C" w:rsidRPr="00624BE4">
        <w:rPr>
          <w:rFonts w:ascii="Times New Roman" w:eastAsia="Times New Roman" w:hAnsi="Times New Roman" w:cs="Times New Roman"/>
          <w:sz w:val="24"/>
          <w:szCs w:val="24"/>
          <w:lang w:eastAsia="hr-HR"/>
        </w:rPr>
        <w:t>a</w:t>
      </w:r>
      <w:r w:rsidR="00A25928" w:rsidRPr="00624BE4">
        <w:rPr>
          <w:rFonts w:ascii="Times New Roman" w:eastAsia="Times New Roman" w:hAnsi="Times New Roman" w:cs="Times New Roman"/>
          <w:sz w:val="24"/>
          <w:szCs w:val="24"/>
          <w:lang w:eastAsia="hr-HR"/>
        </w:rPr>
        <w:t xml:space="preserve"> su</w:t>
      </w:r>
      <w:r w:rsidR="00374C19" w:rsidRPr="00624BE4">
        <w:rPr>
          <w:rFonts w:ascii="Times New Roman" w:eastAsia="Times New Roman" w:hAnsi="Times New Roman" w:cs="Times New Roman"/>
          <w:sz w:val="24"/>
          <w:szCs w:val="24"/>
          <w:lang w:eastAsia="hr-HR"/>
        </w:rPr>
        <w:t xml:space="preserve"> </w:t>
      </w:r>
      <w:r w:rsidR="00C67F7C" w:rsidRPr="00624BE4">
        <w:rPr>
          <w:rFonts w:ascii="Times New Roman" w:eastAsia="Times New Roman" w:hAnsi="Times New Roman" w:cs="Times New Roman"/>
          <w:sz w:val="24"/>
          <w:szCs w:val="24"/>
          <w:lang w:eastAsia="hr-HR"/>
        </w:rPr>
        <w:t xml:space="preserve">u nacionalno pravo država članica </w:t>
      </w:r>
      <w:r w:rsidR="00374C19" w:rsidRPr="00624BE4">
        <w:rPr>
          <w:rFonts w:ascii="Times New Roman" w:eastAsia="Times New Roman" w:hAnsi="Times New Roman" w:cs="Times New Roman"/>
          <w:sz w:val="24"/>
          <w:szCs w:val="24"/>
          <w:lang w:eastAsia="hr-HR"/>
        </w:rPr>
        <w:t>prenes</w:t>
      </w:r>
      <w:r w:rsidR="00A25928" w:rsidRPr="00624BE4">
        <w:rPr>
          <w:rFonts w:ascii="Times New Roman" w:eastAsia="Times New Roman" w:hAnsi="Times New Roman" w:cs="Times New Roman"/>
          <w:sz w:val="24"/>
          <w:szCs w:val="24"/>
          <w:lang w:eastAsia="hr-HR"/>
        </w:rPr>
        <w:t>ene</w:t>
      </w:r>
      <w:r w:rsidR="00374C19" w:rsidRPr="00624BE4">
        <w:rPr>
          <w:rFonts w:ascii="Times New Roman" w:eastAsia="Times New Roman" w:hAnsi="Times New Roman" w:cs="Times New Roman"/>
          <w:sz w:val="24"/>
          <w:szCs w:val="24"/>
          <w:lang w:eastAsia="hr-HR"/>
        </w:rPr>
        <w:t xml:space="preserve"> Direktiva 2013/36/EU, Direktiva 2014/59/EU ili Uredba (EU) br. 575/2013 zahtijevaju suradnju i međusobnu konzultaciju</w:t>
      </w:r>
      <w:r w:rsidRPr="00624BE4">
        <w:rPr>
          <w:rFonts w:ascii="Times New Roman" w:eastAsia="Times New Roman" w:hAnsi="Times New Roman" w:cs="Times New Roman"/>
          <w:sz w:val="24"/>
          <w:szCs w:val="24"/>
          <w:lang w:eastAsia="hr-HR"/>
        </w:rPr>
        <w:t>.</w:t>
      </w:r>
    </w:p>
    <w:p w14:paraId="0574F0F7" w14:textId="77777777" w:rsidR="00C962BC" w:rsidRPr="00624BE4" w:rsidRDefault="00C962BC" w:rsidP="00054C3C">
      <w:pPr>
        <w:spacing w:after="0" w:line="240" w:lineRule="auto"/>
        <w:jc w:val="both"/>
        <w:rPr>
          <w:rFonts w:ascii="Times New Roman" w:eastAsia="Times New Roman" w:hAnsi="Times New Roman" w:cs="Times New Roman"/>
          <w:sz w:val="24"/>
          <w:szCs w:val="24"/>
          <w:lang w:eastAsia="hr-HR"/>
        </w:rPr>
      </w:pPr>
    </w:p>
    <w:p w14:paraId="328C93AB" w14:textId="672166B9" w:rsidR="00AC6F5F" w:rsidRPr="00624BE4" w:rsidRDefault="00941FD9" w:rsidP="00605A76">
      <w:pPr>
        <w:pStyle w:val="Heading1"/>
        <w:numPr>
          <w:ilvl w:val="0"/>
          <w:numId w:val="0"/>
        </w:numPr>
        <w:spacing w:before="0"/>
        <w:ind w:left="284"/>
        <w:rPr>
          <w:sz w:val="24"/>
          <w:szCs w:val="24"/>
          <w:lang w:val="hr-HR" w:eastAsia="hr-HR"/>
        </w:rPr>
      </w:pPr>
      <w:r w:rsidRPr="00624BE4">
        <w:rPr>
          <w:sz w:val="24"/>
          <w:szCs w:val="24"/>
          <w:lang w:val="hr-HR" w:eastAsia="hr-HR"/>
        </w:rPr>
        <w:t xml:space="preserve">GLAVA XIII. </w:t>
      </w:r>
      <w:r w:rsidR="00D45EC2" w:rsidRPr="00624BE4">
        <w:rPr>
          <w:sz w:val="24"/>
          <w:szCs w:val="24"/>
          <w:lang w:val="hr-HR" w:eastAsia="hr-HR"/>
        </w:rPr>
        <w:t>OBVEZA ČUVANJA POVJERLJIVIH INFORMACIJA</w:t>
      </w:r>
    </w:p>
    <w:p w14:paraId="3286DF21" w14:textId="77777777" w:rsidR="007A2A6F" w:rsidRPr="00624BE4" w:rsidRDefault="007A2A6F" w:rsidP="00054C3C">
      <w:pPr>
        <w:spacing w:after="0" w:line="240" w:lineRule="auto"/>
        <w:jc w:val="center"/>
        <w:rPr>
          <w:rFonts w:ascii="Times New Roman" w:eastAsia="Times New Roman" w:hAnsi="Times New Roman" w:cs="Times New Roman"/>
          <w:i/>
          <w:iCs/>
          <w:sz w:val="24"/>
          <w:szCs w:val="24"/>
          <w:lang w:eastAsia="hr-HR"/>
        </w:rPr>
      </w:pPr>
    </w:p>
    <w:p w14:paraId="5609CAC8" w14:textId="172CF384" w:rsidR="00AC6F5F" w:rsidRPr="00624BE4" w:rsidRDefault="00AC6F5F"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Obveza čuvanja povjerljivih informacija</w:t>
      </w:r>
    </w:p>
    <w:p w14:paraId="50B53552" w14:textId="77AC2AE4" w:rsidR="00AC6F5F" w:rsidRPr="00624BE4" w:rsidRDefault="00AC6F5F"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7A2A6F" w:rsidRPr="00624BE4">
        <w:rPr>
          <w:rFonts w:ascii="Times New Roman" w:eastAsia="Times New Roman" w:hAnsi="Times New Roman" w:cs="Times New Roman"/>
          <w:b/>
          <w:sz w:val="24"/>
          <w:szCs w:val="24"/>
          <w:lang w:eastAsia="hr-HR"/>
        </w:rPr>
        <w:t>1</w:t>
      </w:r>
      <w:r w:rsidR="008E21FE" w:rsidRPr="00624BE4">
        <w:rPr>
          <w:rFonts w:ascii="Times New Roman" w:eastAsia="Times New Roman" w:hAnsi="Times New Roman" w:cs="Times New Roman"/>
          <w:b/>
          <w:sz w:val="24"/>
          <w:szCs w:val="24"/>
          <w:lang w:eastAsia="hr-HR"/>
        </w:rPr>
        <w:t>6</w:t>
      </w:r>
      <w:r w:rsidR="007962AC" w:rsidRPr="00624BE4">
        <w:rPr>
          <w:rFonts w:ascii="Times New Roman" w:eastAsia="Times New Roman" w:hAnsi="Times New Roman" w:cs="Times New Roman"/>
          <w:b/>
          <w:sz w:val="24"/>
          <w:szCs w:val="24"/>
          <w:lang w:eastAsia="hr-HR"/>
        </w:rPr>
        <w:t>1</w:t>
      </w:r>
      <w:r w:rsidRPr="00624BE4">
        <w:rPr>
          <w:rFonts w:ascii="Times New Roman" w:eastAsia="Times New Roman" w:hAnsi="Times New Roman" w:cs="Times New Roman"/>
          <w:b/>
          <w:sz w:val="24"/>
          <w:szCs w:val="24"/>
          <w:lang w:eastAsia="hr-HR"/>
        </w:rPr>
        <w:t>.</w:t>
      </w:r>
    </w:p>
    <w:p w14:paraId="5FC243AB" w14:textId="77777777" w:rsidR="007A2A6F" w:rsidRPr="00624BE4" w:rsidRDefault="007A2A6F" w:rsidP="00054C3C">
      <w:pPr>
        <w:spacing w:after="0" w:line="240" w:lineRule="auto"/>
        <w:jc w:val="center"/>
        <w:rPr>
          <w:rFonts w:ascii="Times New Roman" w:eastAsia="Times New Roman" w:hAnsi="Times New Roman" w:cs="Times New Roman"/>
          <w:sz w:val="24"/>
          <w:szCs w:val="24"/>
          <w:lang w:eastAsia="hr-HR"/>
        </w:rPr>
      </w:pPr>
    </w:p>
    <w:p w14:paraId="52CB5C63" w14:textId="53E8AD2C"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Radnici Hrvatske narodne banke, </w:t>
      </w:r>
      <w:r w:rsidR="0035298A" w:rsidRPr="00624BE4">
        <w:rPr>
          <w:rFonts w:ascii="Times New Roman" w:eastAsia="Times New Roman" w:hAnsi="Times New Roman" w:cs="Times New Roman"/>
          <w:sz w:val="24"/>
          <w:szCs w:val="24"/>
          <w:lang w:eastAsia="hr-HR"/>
        </w:rPr>
        <w:t xml:space="preserve">ovlašteni </w:t>
      </w:r>
      <w:r w:rsidRPr="00624BE4">
        <w:rPr>
          <w:rFonts w:ascii="Times New Roman" w:eastAsia="Times New Roman" w:hAnsi="Times New Roman" w:cs="Times New Roman"/>
          <w:sz w:val="24"/>
          <w:szCs w:val="24"/>
          <w:lang w:eastAsia="hr-HR"/>
        </w:rPr>
        <w:t>revizori i druge stručne osobe koje rade ili su radile po ovlaštenju Hrvatske narodne banke dužni su sve informacije u vezi sa supervizijom kreditne institucije koje su saznali tijekom rada za Hrvatsku narodnu banku čuvati kao povjerljive.</w:t>
      </w:r>
    </w:p>
    <w:p w14:paraId="728AF568" w14:textId="77777777" w:rsidR="007A2A6F" w:rsidRPr="00624BE4" w:rsidRDefault="007A2A6F" w:rsidP="00054C3C">
      <w:pPr>
        <w:spacing w:after="0" w:line="240" w:lineRule="auto"/>
        <w:jc w:val="both"/>
        <w:rPr>
          <w:rFonts w:ascii="Times New Roman" w:eastAsia="Times New Roman" w:hAnsi="Times New Roman" w:cs="Times New Roman"/>
          <w:sz w:val="24"/>
          <w:szCs w:val="24"/>
          <w:lang w:eastAsia="hr-HR"/>
        </w:rPr>
      </w:pPr>
    </w:p>
    <w:p w14:paraId="5EA41462" w14:textId="65D7502D"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Osobe iz stavka 1. ovoga članka ne smiju povjerljive informacije učiniti dostupnima nijednoj drugoj osobi ili </w:t>
      </w:r>
      <w:r w:rsidR="00212C56" w:rsidRPr="00624BE4">
        <w:rPr>
          <w:rFonts w:ascii="Times New Roman" w:eastAsia="Times New Roman" w:hAnsi="Times New Roman" w:cs="Times New Roman"/>
          <w:sz w:val="24"/>
          <w:szCs w:val="24"/>
          <w:lang w:eastAsia="hr-HR"/>
        </w:rPr>
        <w:t xml:space="preserve">javnopravnom </w:t>
      </w:r>
      <w:r w:rsidRPr="00624BE4">
        <w:rPr>
          <w:rFonts w:ascii="Times New Roman" w:eastAsia="Times New Roman" w:hAnsi="Times New Roman" w:cs="Times New Roman"/>
          <w:sz w:val="24"/>
          <w:szCs w:val="24"/>
          <w:lang w:eastAsia="hr-HR"/>
        </w:rPr>
        <w:t>tijelu, osim u obliku skupnih podataka iz kojih nije moguće prepoznati pojedinačnu kreditnu instituciju.</w:t>
      </w:r>
    </w:p>
    <w:p w14:paraId="3B9A91C1" w14:textId="77777777" w:rsidR="00C962BC" w:rsidRPr="00624BE4" w:rsidRDefault="00C962BC" w:rsidP="00054C3C">
      <w:pPr>
        <w:spacing w:after="0" w:line="240" w:lineRule="auto"/>
        <w:jc w:val="both"/>
        <w:rPr>
          <w:rFonts w:ascii="Times New Roman" w:eastAsia="Times New Roman" w:hAnsi="Times New Roman" w:cs="Times New Roman"/>
          <w:sz w:val="24"/>
          <w:szCs w:val="24"/>
          <w:lang w:eastAsia="hr-HR"/>
        </w:rPr>
      </w:pPr>
    </w:p>
    <w:p w14:paraId="00A8D629" w14:textId="3126C60C" w:rsidR="007A2A6F" w:rsidRPr="00624BE4" w:rsidRDefault="00537EF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Hrvatska narodna banka dužna je sve informacije u vezi sa supervizijom kreditne institucije koje je saznala </w:t>
      </w:r>
      <w:r w:rsidR="00993AC8" w:rsidRPr="00624BE4">
        <w:rPr>
          <w:rFonts w:ascii="Times New Roman" w:eastAsia="Times New Roman" w:hAnsi="Times New Roman" w:cs="Times New Roman"/>
          <w:sz w:val="24"/>
          <w:szCs w:val="24"/>
          <w:lang w:eastAsia="hr-HR"/>
        </w:rPr>
        <w:t xml:space="preserve">tijekom obavljanja supervizije ili drugih poslova </w:t>
      </w:r>
      <w:r w:rsidR="005378C2" w:rsidRPr="00624BE4">
        <w:rPr>
          <w:rFonts w:ascii="Times New Roman" w:eastAsia="Times New Roman" w:hAnsi="Times New Roman" w:cs="Times New Roman"/>
          <w:sz w:val="24"/>
          <w:szCs w:val="24"/>
          <w:lang w:eastAsia="hr-HR"/>
        </w:rPr>
        <w:t>iz ovoga Zakona</w:t>
      </w:r>
      <w:r w:rsidR="00993AC8"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čuvati kao povjerljive.</w:t>
      </w:r>
    </w:p>
    <w:p w14:paraId="617C7D5B" w14:textId="77777777" w:rsidR="00C962BC" w:rsidRPr="00624BE4" w:rsidRDefault="00C962BC" w:rsidP="00054C3C">
      <w:pPr>
        <w:spacing w:after="0" w:line="240" w:lineRule="auto"/>
        <w:jc w:val="both"/>
        <w:rPr>
          <w:rFonts w:ascii="Times New Roman" w:eastAsia="Times New Roman" w:hAnsi="Times New Roman" w:cs="Times New Roman"/>
          <w:sz w:val="24"/>
          <w:szCs w:val="24"/>
          <w:lang w:eastAsia="hr-HR"/>
        </w:rPr>
      </w:pPr>
    </w:p>
    <w:p w14:paraId="57AEEC4F" w14:textId="71149BF0"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537EFA"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Obveza čuvanja povjerljivih informacija iz stav</w:t>
      </w:r>
      <w:r w:rsidR="00922DDC"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ka 1.</w:t>
      </w:r>
      <w:r w:rsidR="00537EFA" w:rsidRPr="00624BE4">
        <w:rPr>
          <w:rFonts w:ascii="Times New Roman" w:eastAsia="Times New Roman" w:hAnsi="Times New Roman" w:cs="Times New Roman"/>
          <w:sz w:val="24"/>
          <w:szCs w:val="24"/>
          <w:lang w:eastAsia="hr-HR"/>
        </w:rPr>
        <w:t xml:space="preserve"> do 3.</w:t>
      </w:r>
      <w:r w:rsidRPr="00624BE4">
        <w:rPr>
          <w:rFonts w:ascii="Times New Roman" w:eastAsia="Times New Roman" w:hAnsi="Times New Roman" w:cs="Times New Roman"/>
          <w:sz w:val="24"/>
          <w:szCs w:val="24"/>
          <w:lang w:eastAsia="hr-HR"/>
        </w:rPr>
        <w:t xml:space="preserve"> ovoga članka ne odnosi se na:</w:t>
      </w:r>
    </w:p>
    <w:p w14:paraId="6E0E268D" w14:textId="5B85C720" w:rsidR="00492EAD"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r w:rsidR="00E52DA1" w:rsidRPr="00624BE4">
        <w:rPr>
          <w:rFonts w:ascii="Times New Roman" w:eastAsia="Times New Roman" w:hAnsi="Times New Roman" w:cs="Times New Roman"/>
          <w:sz w:val="24"/>
          <w:szCs w:val="24"/>
          <w:lang w:eastAsia="hr-HR"/>
        </w:rPr>
        <w:t xml:space="preserve">dostavljanje </w:t>
      </w:r>
      <w:r w:rsidR="00492EAD" w:rsidRPr="00624BE4">
        <w:rPr>
          <w:rFonts w:ascii="Times New Roman" w:eastAsia="Times New Roman" w:hAnsi="Times New Roman" w:cs="Times New Roman"/>
          <w:sz w:val="24"/>
          <w:szCs w:val="24"/>
          <w:lang w:eastAsia="hr-HR"/>
        </w:rPr>
        <w:t xml:space="preserve">na </w:t>
      </w:r>
      <w:r w:rsidR="00F82513" w:rsidRPr="00624BE4">
        <w:rPr>
          <w:rFonts w:ascii="Times New Roman" w:eastAsia="Times New Roman" w:hAnsi="Times New Roman" w:cs="Times New Roman"/>
          <w:sz w:val="24"/>
          <w:szCs w:val="24"/>
          <w:lang w:eastAsia="hr-HR"/>
        </w:rPr>
        <w:t xml:space="preserve">vlastitu inicijativu </w:t>
      </w:r>
      <w:r w:rsidR="00E52DA1" w:rsidRPr="00624BE4">
        <w:rPr>
          <w:rFonts w:ascii="Times New Roman" w:eastAsia="Times New Roman" w:hAnsi="Times New Roman" w:cs="Times New Roman"/>
          <w:sz w:val="24"/>
          <w:szCs w:val="24"/>
          <w:lang w:eastAsia="hr-HR"/>
        </w:rPr>
        <w:t>povjerljivih informacija nadležnom sudu, nadležnom državnom odvjetništvu, Uredu za</w:t>
      </w:r>
      <w:r w:rsidR="002E6F63" w:rsidRPr="00624BE4">
        <w:rPr>
          <w:rFonts w:ascii="Times New Roman" w:eastAsia="Times New Roman" w:hAnsi="Times New Roman" w:cs="Times New Roman"/>
          <w:sz w:val="24"/>
          <w:szCs w:val="24"/>
          <w:lang w:eastAsia="hr-HR"/>
        </w:rPr>
        <w:t xml:space="preserve"> </w:t>
      </w:r>
      <w:r w:rsidR="00E52DA1" w:rsidRPr="00624BE4">
        <w:rPr>
          <w:rFonts w:ascii="Times New Roman" w:eastAsia="Times New Roman" w:hAnsi="Times New Roman" w:cs="Times New Roman"/>
          <w:sz w:val="24"/>
          <w:szCs w:val="24"/>
          <w:lang w:eastAsia="hr-HR"/>
        </w:rPr>
        <w:t xml:space="preserve">suzbijanje korupcije i organiziranog kriminaliteta, Uredu europskog javnog tužitelja, Ministarstvu unutarnjih poslova, </w:t>
      </w:r>
      <w:r w:rsidR="00AB77CB">
        <w:rPr>
          <w:rFonts w:ascii="Times New Roman" w:eastAsia="Times New Roman" w:hAnsi="Times New Roman" w:cs="Times New Roman"/>
          <w:sz w:val="24"/>
          <w:szCs w:val="24"/>
          <w:lang w:eastAsia="hr-HR"/>
        </w:rPr>
        <w:t xml:space="preserve">Ministarstvu financija - </w:t>
      </w:r>
      <w:r w:rsidR="00E52DA1" w:rsidRPr="00624BE4">
        <w:rPr>
          <w:rFonts w:ascii="Times New Roman" w:eastAsia="Times New Roman" w:hAnsi="Times New Roman" w:cs="Times New Roman"/>
          <w:sz w:val="24"/>
          <w:szCs w:val="24"/>
          <w:lang w:eastAsia="hr-HR"/>
        </w:rPr>
        <w:t xml:space="preserve">Uredu za sprječavanje pranja novca ili ovlaštenom tijelu iz druge države članice </w:t>
      </w:r>
      <w:r w:rsidR="00F052DE" w:rsidRPr="00624BE4">
        <w:rPr>
          <w:rFonts w:ascii="Times New Roman" w:eastAsia="Times New Roman" w:hAnsi="Times New Roman" w:cs="Times New Roman"/>
          <w:sz w:val="24"/>
          <w:szCs w:val="24"/>
          <w:lang w:eastAsia="hr-HR"/>
        </w:rPr>
        <w:t xml:space="preserve">u svrhu </w:t>
      </w:r>
      <w:r w:rsidR="00E52DA1" w:rsidRPr="00624BE4">
        <w:rPr>
          <w:rFonts w:ascii="Times New Roman" w:eastAsia="Times New Roman" w:hAnsi="Times New Roman" w:cs="Times New Roman"/>
          <w:sz w:val="24"/>
          <w:szCs w:val="24"/>
          <w:lang w:eastAsia="hr-HR"/>
        </w:rPr>
        <w:t xml:space="preserve">prijavljivanja, sprječavanja, otkrivanja ili istraživanja kaznenih djela te vođenja kaznenog postupka ili postupka koji mu prethodi  </w:t>
      </w:r>
    </w:p>
    <w:p w14:paraId="6CAC8470" w14:textId="24592990" w:rsidR="00AC6F5F" w:rsidRPr="00624BE4" w:rsidRDefault="00492EA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r w:rsidR="00AC6F5F" w:rsidRPr="00624BE4">
        <w:rPr>
          <w:rFonts w:ascii="Times New Roman" w:eastAsia="Times New Roman" w:hAnsi="Times New Roman" w:cs="Times New Roman"/>
          <w:sz w:val="24"/>
          <w:szCs w:val="24"/>
          <w:lang w:eastAsia="hr-HR"/>
        </w:rPr>
        <w:t>dostavljanje povjerljivih informacija koje se priopćavaju za potrebe Državnog odvjetništva Republike Hrvatske te dostavljanje povjerljivih informacija Uredu za suzbijanje korupcije i organiziranog kriminaliteta i</w:t>
      </w:r>
      <w:r w:rsidR="00BC0E6C" w:rsidRPr="00624BE4">
        <w:rPr>
          <w:rFonts w:ascii="Times New Roman" w:eastAsia="Times New Roman" w:hAnsi="Times New Roman" w:cs="Times New Roman"/>
          <w:sz w:val="24"/>
          <w:szCs w:val="24"/>
          <w:lang w:eastAsia="hr-HR"/>
        </w:rPr>
        <w:t xml:space="preserve"> </w:t>
      </w:r>
      <w:r w:rsidR="00AC6F5F" w:rsidRPr="00624BE4">
        <w:rPr>
          <w:rFonts w:ascii="Times New Roman" w:eastAsia="Times New Roman" w:hAnsi="Times New Roman" w:cs="Times New Roman"/>
          <w:sz w:val="24"/>
          <w:szCs w:val="24"/>
          <w:lang w:eastAsia="hr-HR"/>
        </w:rPr>
        <w:t>Ministarstvu unutarnjih poslova u kaznenom postupku ili postupku koji mu prethodi, ako to pisanim putem naloži Državno odvjetništvo Republike Hrvatske ili nadležni sud ili pisanim putem zatraži ovlašteno tijelo iz druge države članice</w:t>
      </w:r>
    </w:p>
    <w:p w14:paraId="3161B28D" w14:textId="3EAF481D" w:rsidR="00AC6F5F" w:rsidRPr="00624BE4" w:rsidRDefault="00F8251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3</w:t>
      </w:r>
      <w:r w:rsidR="00C12CF3" w:rsidRPr="00624BE4">
        <w:rPr>
          <w:rFonts w:ascii="Times New Roman" w:eastAsia="Times New Roman" w:hAnsi="Times New Roman" w:cs="Times New Roman"/>
          <w:sz w:val="24"/>
          <w:szCs w:val="24"/>
        </w:rPr>
        <w:t>.</w:t>
      </w:r>
      <w:r w:rsidR="00AC6F5F" w:rsidRPr="00624BE4">
        <w:rPr>
          <w:rFonts w:ascii="Times New Roman" w:eastAsia="Times New Roman" w:hAnsi="Times New Roman" w:cs="Times New Roman"/>
          <w:sz w:val="24"/>
          <w:szCs w:val="24"/>
        </w:rPr>
        <w:t xml:space="preserve"> dostavljanje povjerljivih informacija poreznim tijelima </w:t>
      </w:r>
      <w:r w:rsidR="00C67F7C" w:rsidRPr="00624BE4">
        <w:rPr>
          <w:rFonts w:ascii="Times New Roman" w:eastAsia="Times New Roman" w:hAnsi="Times New Roman" w:cs="Times New Roman"/>
          <w:sz w:val="24"/>
          <w:szCs w:val="24"/>
        </w:rPr>
        <w:t xml:space="preserve">u skladu s </w:t>
      </w:r>
      <w:r w:rsidR="00AC6F5F" w:rsidRPr="00624BE4">
        <w:rPr>
          <w:rFonts w:ascii="Times New Roman" w:eastAsia="Times New Roman" w:hAnsi="Times New Roman" w:cs="Times New Roman"/>
          <w:sz w:val="24"/>
          <w:szCs w:val="24"/>
        </w:rPr>
        <w:t>poreznim propisima</w:t>
      </w:r>
    </w:p>
    <w:p w14:paraId="342FFADA" w14:textId="2CBDE34C" w:rsidR="00AC6F5F" w:rsidRPr="00624BE4" w:rsidRDefault="00F82513"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C12CF3" w:rsidRPr="00624BE4">
        <w:rPr>
          <w:rFonts w:ascii="Times New Roman" w:eastAsia="Times New Roman" w:hAnsi="Times New Roman" w:cs="Times New Roman"/>
          <w:sz w:val="24"/>
          <w:szCs w:val="24"/>
          <w:lang w:eastAsia="hr-HR"/>
        </w:rPr>
        <w:t>.</w:t>
      </w:r>
      <w:r w:rsidR="00AC6F5F" w:rsidRPr="00624BE4">
        <w:rPr>
          <w:rFonts w:ascii="Times New Roman" w:eastAsia="Times New Roman" w:hAnsi="Times New Roman" w:cs="Times New Roman"/>
          <w:sz w:val="24"/>
          <w:szCs w:val="24"/>
          <w:lang w:eastAsia="hr-HR"/>
        </w:rPr>
        <w:t xml:space="preserve"> dostavljanje povjerljivih informacija u </w:t>
      </w:r>
      <w:r w:rsidR="00AC46B0" w:rsidRPr="00624BE4">
        <w:rPr>
          <w:rFonts w:ascii="Times New Roman" w:eastAsia="Times New Roman" w:hAnsi="Times New Roman" w:cs="Times New Roman"/>
          <w:sz w:val="24"/>
          <w:szCs w:val="24"/>
          <w:lang w:eastAsia="hr-HR"/>
        </w:rPr>
        <w:t xml:space="preserve">postupku prisilne likvidacije </w:t>
      </w:r>
      <w:r w:rsidR="00AC6F5F" w:rsidRPr="00624BE4">
        <w:rPr>
          <w:rFonts w:ascii="Times New Roman" w:eastAsia="Times New Roman" w:hAnsi="Times New Roman" w:cs="Times New Roman"/>
          <w:sz w:val="24"/>
          <w:szCs w:val="24"/>
          <w:lang w:eastAsia="hr-HR"/>
        </w:rPr>
        <w:t xml:space="preserve">nad kreditnom institucijom ili </w:t>
      </w:r>
      <w:r w:rsidR="00AC46B0" w:rsidRPr="00624BE4">
        <w:rPr>
          <w:rFonts w:ascii="Times New Roman" w:eastAsia="Times New Roman" w:hAnsi="Times New Roman" w:cs="Times New Roman"/>
          <w:sz w:val="24"/>
          <w:szCs w:val="24"/>
          <w:lang w:eastAsia="hr-HR"/>
        </w:rPr>
        <w:t xml:space="preserve">u sudskom postupku koji </w:t>
      </w:r>
      <w:r w:rsidR="00AC6F5F" w:rsidRPr="00624BE4">
        <w:rPr>
          <w:rFonts w:ascii="Times New Roman" w:eastAsia="Times New Roman" w:hAnsi="Times New Roman" w:cs="Times New Roman"/>
          <w:sz w:val="24"/>
          <w:szCs w:val="24"/>
          <w:lang w:eastAsia="hr-HR"/>
        </w:rPr>
        <w:t xml:space="preserve">je u vezi s tim postupkom </w:t>
      </w:r>
      <w:r w:rsidR="00AC46B0" w:rsidRPr="00624BE4">
        <w:rPr>
          <w:rFonts w:ascii="Times New Roman" w:eastAsia="Times New Roman" w:hAnsi="Times New Roman" w:cs="Times New Roman"/>
          <w:sz w:val="24"/>
          <w:szCs w:val="24"/>
          <w:lang w:eastAsia="hr-HR"/>
        </w:rPr>
        <w:t xml:space="preserve">prisilne likvidacije </w:t>
      </w:r>
      <w:r w:rsidR="00AC6F5F" w:rsidRPr="00624BE4">
        <w:rPr>
          <w:rFonts w:ascii="Times New Roman" w:eastAsia="Times New Roman" w:hAnsi="Times New Roman" w:cs="Times New Roman"/>
          <w:sz w:val="24"/>
          <w:szCs w:val="24"/>
          <w:lang w:eastAsia="hr-HR"/>
        </w:rPr>
        <w:t>pokrenut, osim onih koji se odnose na fizičke ili pravne osobe koje poduzimaju radnje i postupke u svrhu reorganizacije kreditne institucije</w:t>
      </w:r>
      <w:r w:rsidR="00A07E06" w:rsidRPr="00624BE4">
        <w:rPr>
          <w:rFonts w:ascii="Times New Roman" w:eastAsia="Times New Roman" w:hAnsi="Times New Roman" w:cs="Times New Roman"/>
          <w:sz w:val="24"/>
          <w:szCs w:val="24"/>
          <w:lang w:eastAsia="hr-HR"/>
        </w:rPr>
        <w:t xml:space="preserve"> ili</w:t>
      </w:r>
    </w:p>
    <w:p w14:paraId="0056603F" w14:textId="0BC5B62D" w:rsidR="00A07E06" w:rsidRPr="00624BE4" w:rsidRDefault="00F82513"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w:t>
      </w:r>
      <w:r w:rsidR="00C12CF3" w:rsidRPr="00624BE4">
        <w:rPr>
          <w:rFonts w:ascii="Times New Roman" w:eastAsia="Times New Roman" w:hAnsi="Times New Roman" w:cs="Times New Roman"/>
          <w:sz w:val="24"/>
          <w:szCs w:val="24"/>
          <w:lang w:eastAsia="hr-HR"/>
        </w:rPr>
        <w:t>.</w:t>
      </w:r>
      <w:r w:rsidR="00A07E06" w:rsidRPr="00624BE4">
        <w:rPr>
          <w:rFonts w:ascii="Times New Roman" w:eastAsia="Times New Roman" w:hAnsi="Times New Roman" w:cs="Times New Roman"/>
          <w:sz w:val="24"/>
          <w:szCs w:val="24"/>
          <w:lang w:eastAsia="hr-HR"/>
        </w:rPr>
        <w:t xml:space="preserve"> ispunjavanje zahtjeva Europskog parlamenta zasnovan</w:t>
      </w:r>
      <w:r w:rsidR="003756EA" w:rsidRPr="00624BE4">
        <w:rPr>
          <w:rFonts w:ascii="Times New Roman" w:eastAsia="Times New Roman" w:hAnsi="Times New Roman" w:cs="Times New Roman"/>
          <w:sz w:val="24"/>
          <w:szCs w:val="24"/>
          <w:lang w:eastAsia="hr-HR"/>
        </w:rPr>
        <w:t>ih</w:t>
      </w:r>
      <w:r w:rsidR="00A07E06" w:rsidRPr="00624BE4">
        <w:rPr>
          <w:rFonts w:ascii="Times New Roman" w:eastAsia="Times New Roman" w:hAnsi="Times New Roman" w:cs="Times New Roman"/>
          <w:sz w:val="24"/>
          <w:szCs w:val="24"/>
          <w:lang w:eastAsia="hr-HR"/>
        </w:rPr>
        <w:t xml:space="preserve"> na ovlasti za istraživanje iz članka 226. Ugovora o funkcioniranju Europske unije.</w:t>
      </w:r>
    </w:p>
    <w:p w14:paraId="5DB4C4F4" w14:textId="77777777" w:rsidR="00D10DAC" w:rsidRPr="00624BE4" w:rsidRDefault="00D10DAC" w:rsidP="00054C3C">
      <w:pPr>
        <w:spacing w:after="0" w:line="240" w:lineRule="auto"/>
        <w:jc w:val="both"/>
        <w:rPr>
          <w:rFonts w:ascii="Times New Roman" w:eastAsia="Times New Roman" w:hAnsi="Times New Roman" w:cs="Times New Roman"/>
          <w:sz w:val="24"/>
          <w:szCs w:val="24"/>
          <w:lang w:eastAsia="hr-HR"/>
        </w:rPr>
      </w:pPr>
    </w:p>
    <w:p w14:paraId="23DA8588" w14:textId="5E6F817B" w:rsidR="00D10DAC" w:rsidRPr="00624BE4" w:rsidRDefault="00D10DA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C962BC"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Obveza čuvanja informacija iz stavka 1. ovoga članka ne sprječava Hrvatsku narodnu banku da:</w:t>
      </w:r>
    </w:p>
    <w:p w14:paraId="7620AA97" w14:textId="555FE89D" w:rsidR="001A4A9D" w:rsidRPr="00624BE4" w:rsidRDefault="00D10DA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C12CF3" w:rsidRPr="00624BE4">
        <w:rPr>
          <w:rFonts w:ascii="Times New Roman" w:eastAsia="Times New Roman" w:hAnsi="Times New Roman" w:cs="Times New Roman"/>
          <w:sz w:val="24"/>
          <w:szCs w:val="24"/>
          <w:lang w:eastAsia="hr-HR"/>
        </w:rPr>
        <w:t>.</w:t>
      </w:r>
      <w:r w:rsidR="005E69EF" w:rsidRPr="00624BE4">
        <w:rPr>
          <w:rFonts w:ascii="Times New Roman" w:eastAsia="Times New Roman" w:hAnsi="Times New Roman" w:cs="Times New Roman"/>
          <w:sz w:val="24"/>
          <w:szCs w:val="24"/>
          <w:lang w:eastAsia="hr-HR"/>
        </w:rPr>
        <w:t xml:space="preserve"> </w:t>
      </w:r>
      <w:r w:rsidR="001A4A9D" w:rsidRPr="00624BE4">
        <w:rPr>
          <w:rFonts w:ascii="Times New Roman" w:eastAsia="Times New Roman" w:hAnsi="Times New Roman" w:cs="Times New Roman"/>
          <w:sz w:val="24"/>
          <w:szCs w:val="24"/>
          <w:lang w:eastAsia="hr-HR"/>
        </w:rPr>
        <w:t xml:space="preserve">razmjenjuje </w:t>
      </w:r>
      <w:r w:rsidR="005E69EF" w:rsidRPr="00624BE4">
        <w:rPr>
          <w:rFonts w:ascii="Times New Roman" w:eastAsia="Times New Roman" w:hAnsi="Times New Roman" w:cs="Times New Roman"/>
          <w:sz w:val="24"/>
          <w:szCs w:val="24"/>
          <w:lang w:eastAsia="hr-HR"/>
        </w:rPr>
        <w:t>informacije s nadležnim tijelima ili ih prosljeđ</w:t>
      </w:r>
      <w:r w:rsidR="001A4A9D" w:rsidRPr="00624BE4">
        <w:rPr>
          <w:rFonts w:ascii="Times New Roman" w:eastAsia="Times New Roman" w:hAnsi="Times New Roman" w:cs="Times New Roman"/>
          <w:sz w:val="24"/>
          <w:szCs w:val="24"/>
          <w:lang w:eastAsia="hr-HR"/>
        </w:rPr>
        <w:t xml:space="preserve">uje </w:t>
      </w:r>
      <w:r w:rsidR="005E69EF" w:rsidRPr="00624BE4">
        <w:rPr>
          <w:rFonts w:ascii="Times New Roman" w:eastAsia="Times New Roman" w:hAnsi="Times New Roman" w:cs="Times New Roman"/>
          <w:sz w:val="24"/>
          <w:szCs w:val="24"/>
          <w:lang w:eastAsia="hr-HR"/>
        </w:rPr>
        <w:t xml:space="preserve">Europskom nadzornom tijelu za bankarstvo, Europskom odboru za sistemske rizike ili Europskom nadzornom tijelu za vrijednosne papire i tržišta kapitala na način uređen ovim Zakonom, Uredbom (EU) br. 575/2013, Uredbom (EU) 2019/2033 i ostalim </w:t>
      </w:r>
      <w:r w:rsidR="007C6617" w:rsidRPr="00624BE4">
        <w:rPr>
          <w:rFonts w:ascii="Times New Roman" w:eastAsia="Times New Roman" w:hAnsi="Times New Roman" w:cs="Times New Roman"/>
          <w:sz w:val="24"/>
          <w:szCs w:val="24"/>
          <w:lang w:eastAsia="hr-HR"/>
        </w:rPr>
        <w:t xml:space="preserve">odgovarajućim </w:t>
      </w:r>
      <w:r w:rsidR="005E69EF" w:rsidRPr="00624BE4">
        <w:rPr>
          <w:rFonts w:ascii="Times New Roman" w:eastAsia="Times New Roman" w:hAnsi="Times New Roman" w:cs="Times New Roman"/>
          <w:sz w:val="24"/>
          <w:szCs w:val="24"/>
          <w:lang w:eastAsia="hr-HR"/>
        </w:rPr>
        <w:t xml:space="preserve">propisima Europske unije </w:t>
      </w:r>
      <w:r w:rsidR="00AC6F5F" w:rsidRPr="00624BE4">
        <w:rPr>
          <w:rFonts w:ascii="Times New Roman" w:eastAsia="Times New Roman" w:hAnsi="Times New Roman" w:cs="Times New Roman"/>
          <w:sz w:val="24"/>
          <w:szCs w:val="24"/>
          <w:lang w:eastAsia="hr-HR"/>
        </w:rPr>
        <w:t xml:space="preserve"> </w:t>
      </w:r>
    </w:p>
    <w:p w14:paraId="2FB739F7" w14:textId="70A7CE82" w:rsidR="00AC6F5F" w:rsidRPr="00624BE4" w:rsidRDefault="001A4A9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r w:rsidR="00AC6F5F" w:rsidRPr="00624BE4">
        <w:rPr>
          <w:rFonts w:ascii="Times New Roman" w:eastAsia="Times New Roman" w:hAnsi="Times New Roman" w:cs="Times New Roman"/>
          <w:sz w:val="24"/>
          <w:szCs w:val="24"/>
          <w:lang w:eastAsia="hr-HR"/>
        </w:rPr>
        <w:t xml:space="preserve">javno </w:t>
      </w:r>
      <w:r w:rsidR="001D1A2A" w:rsidRPr="00624BE4">
        <w:rPr>
          <w:rFonts w:ascii="Times New Roman" w:eastAsia="Times New Roman" w:hAnsi="Times New Roman" w:cs="Times New Roman"/>
          <w:sz w:val="24"/>
          <w:szCs w:val="24"/>
          <w:lang w:eastAsia="hr-HR"/>
        </w:rPr>
        <w:t>objavljuje</w:t>
      </w:r>
      <w:r w:rsidRPr="00624BE4">
        <w:rPr>
          <w:rFonts w:ascii="Times New Roman" w:eastAsia="Times New Roman" w:hAnsi="Times New Roman" w:cs="Times New Roman"/>
          <w:sz w:val="24"/>
          <w:szCs w:val="24"/>
          <w:lang w:eastAsia="hr-HR"/>
        </w:rPr>
        <w:t xml:space="preserve"> </w:t>
      </w:r>
      <w:r w:rsidR="00AC6F5F" w:rsidRPr="00624BE4">
        <w:rPr>
          <w:rFonts w:ascii="Times New Roman" w:eastAsia="Times New Roman" w:hAnsi="Times New Roman" w:cs="Times New Roman"/>
          <w:sz w:val="24"/>
          <w:szCs w:val="24"/>
          <w:lang w:eastAsia="hr-HR"/>
        </w:rPr>
        <w:t>informacij</w:t>
      </w:r>
      <w:r w:rsidR="00DA0AAB" w:rsidRPr="00624BE4">
        <w:rPr>
          <w:rFonts w:ascii="Times New Roman" w:eastAsia="Times New Roman" w:hAnsi="Times New Roman" w:cs="Times New Roman"/>
          <w:sz w:val="24"/>
          <w:szCs w:val="24"/>
          <w:lang w:eastAsia="hr-HR"/>
        </w:rPr>
        <w:t>e</w:t>
      </w:r>
      <w:r w:rsidR="00AC6F5F" w:rsidRPr="00624BE4">
        <w:rPr>
          <w:rFonts w:ascii="Times New Roman" w:eastAsia="Times New Roman" w:hAnsi="Times New Roman" w:cs="Times New Roman"/>
          <w:sz w:val="24"/>
          <w:szCs w:val="24"/>
          <w:lang w:eastAsia="hr-HR"/>
        </w:rPr>
        <w:t xml:space="preserve"> iz članka </w:t>
      </w:r>
      <w:r w:rsidR="005F324F" w:rsidRPr="00624BE4">
        <w:rPr>
          <w:rFonts w:ascii="Times New Roman" w:eastAsia="Times New Roman" w:hAnsi="Times New Roman" w:cs="Times New Roman"/>
          <w:sz w:val="24"/>
          <w:szCs w:val="24"/>
          <w:lang w:eastAsia="hr-HR"/>
        </w:rPr>
        <w:t>17</w:t>
      </w:r>
      <w:r w:rsidR="00F02E6B" w:rsidRPr="00624BE4">
        <w:rPr>
          <w:rFonts w:ascii="Times New Roman" w:eastAsia="Times New Roman" w:hAnsi="Times New Roman" w:cs="Times New Roman"/>
          <w:sz w:val="24"/>
          <w:szCs w:val="24"/>
          <w:lang w:eastAsia="hr-HR"/>
        </w:rPr>
        <w:t>2</w:t>
      </w:r>
      <w:r w:rsidR="00AC6F5F" w:rsidRPr="00624BE4">
        <w:rPr>
          <w:rFonts w:ascii="Times New Roman" w:eastAsia="Times New Roman" w:hAnsi="Times New Roman" w:cs="Times New Roman"/>
          <w:sz w:val="24"/>
          <w:szCs w:val="24"/>
          <w:lang w:eastAsia="hr-HR"/>
        </w:rPr>
        <w:t>. ovoga Zakona</w:t>
      </w:r>
    </w:p>
    <w:p w14:paraId="2337781F" w14:textId="70AA3F12" w:rsidR="00AC6F5F" w:rsidRPr="00624BE4" w:rsidRDefault="001A4A9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C12CF3" w:rsidRPr="00624BE4">
        <w:rPr>
          <w:rFonts w:ascii="Times New Roman" w:eastAsia="Times New Roman" w:hAnsi="Times New Roman" w:cs="Times New Roman"/>
          <w:sz w:val="24"/>
          <w:szCs w:val="24"/>
          <w:lang w:eastAsia="hr-HR"/>
        </w:rPr>
        <w:t>.</w:t>
      </w:r>
      <w:r w:rsidR="00AC6F5F"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objavljuje rezultate </w:t>
      </w:r>
      <w:r w:rsidR="00AC6F5F" w:rsidRPr="00624BE4">
        <w:rPr>
          <w:rFonts w:ascii="Times New Roman" w:eastAsia="Times New Roman" w:hAnsi="Times New Roman" w:cs="Times New Roman"/>
          <w:sz w:val="24"/>
          <w:szCs w:val="24"/>
          <w:lang w:eastAsia="hr-HR"/>
        </w:rPr>
        <w:t xml:space="preserve">testiranja otpornosti na stres provedenih u skladu s člankom </w:t>
      </w:r>
      <w:r w:rsidR="00E52DA1" w:rsidRPr="00624BE4">
        <w:rPr>
          <w:rFonts w:ascii="Times New Roman" w:eastAsia="Times New Roman" w:hAnsi="Times New Roman" w:cs="Times New Roman"/>
          <w:sz w:val="24"/>
          <w:szCs w:val="24"/>
          <w:lang w:eastAsia="hr-HR"/>
        </w:rPr>
        <w:t>98</w:t>
      </w:r>
      <w:r w:rsidR="00AC6F5F" w:rsidRPr="00624BE4">
        <w:rPr>
          <w:rFonts w:ascii="Times New Roman" w:eastAsia="Times New Roman" w:hAnsi="Times New Roman" w:cs="Times New Roman"/>
          <w:sz w:val="24"/>
          <w:szCs w:val="24"/>
          <w:lang w:eastAsia="hr-HR"/>
        </w:rPr>
        <w:t xml:space="preserve">. stavkom </w:t>
      </w:r>
      <w:r w:rsidR="00E52DA1" w:rsidRPr="00624BE4">
        <w:rPr>
          <w:rFonts w:ascii="Times New Roman" w:eastAsia="Times New Roman" w:hAnsi="Times New Roman" w:cs="Times New Roman"/>
          <w:sz w:val="24"/>
          <w:szCs w:val="24"/>
          <w:lang w:eastAsia="hr-HR"/>
        </w:rPr>
        <w:t>7</w:t>
      </w:r>
      <w:r w:rsidR="00AC6F5F" w:rsidRPr="00624BE4">
        <w:rPr>
          <w:rFonts w:ascii="Times New Roman" w:eastAsia="Times New Roman" w:hAnsi="Times New Roman" w:cs="Times New Roman"/>
          <w:sz w:val="24"/>
          <w:szCs w:val="24"/>
          <w:lang w:eastAsia="hr-HR"/>
        </w:rPr>
        <w:t>. ovoga Zakona ili člankom 32. Uredbe (EU) br. 1093/2010</w:t>
      </w:r>
      <w:r w:rsidR="00582238" w:rsidRPr="00624BE4">
        <w:rPr>
          <w:rFonts w:ascii="Times New Roman" w:eastAsia="Times New Roman" w:hAnsi="Times New Roman" w:cs="Times New Roman"/>
          <w:sz w:val="24"/>
          <w:szCs w:val="24"/>
          <w:lang w:eastAsia="hr-HR"/>
        </w:rPr>
        <w:t xml:space="preserve">. </w:t>
      </w:r>
    </w:p>
    <w:p w14:paraId="22BE4F0B" w14:textId="79EB147C" w:rsidR="00E52DA1" w:rsidRPr="00624BE4" w:rsidRDefault="00E52DA1" w:rsidP="00054C3C">
      <w:pPr>
        <w:spacing w:after="0" w:line="240" w:lineRule="auto"/>
        <w:jc w:val="both"/>
        <w:rPr>
          <w:rFonts w:ascii="Times New Roman" w:eastAsia="Times New Roman" w:hAnsi="Times New Roman" w:cs="Times New Roman"/>
          <w:sz w:val="24"/>
          <w:szCs w:val="24"/>
          <w:lang w:eastAsia="hr-HR"/>
        </w:rPr>
      </w:pPr>
    </w:p>
    <w:p w14:paraId="4A7DE1CA" w14:textId="504AFC3B" w:rsidR="00E52DA1" w:rsidRPr="00624BE4" w:rsidRDefault="00E52DA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C962BC"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xml:space="preserve">) Razmjena informacija iz stavka </w:t>
      </w:r>
      <w:r w:rsidR="005753A0"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ovoga članka podliježe obvezi</w:t>
      </w:r>
      <w:r w:rsidR="005753A0" w:rsidRPr="00624BE4">
        <w:rPr>
          <w:rFonts w:ascii="Times New Roman" w:eastAsia="Times New Roman" w:hAnsi="Times New Roman" w:cs="Times New Roman"/>
          <w:sz w:val="24"/>
          <w:szCs w:val="24"/>
          <w:lang w:eastAsia="hr-HR"/>
        </w:rPr>
        <w:t xml:space="preserve"> čuvanja povjerljivih informacija</w:t>
      </w:r>
      <w:r w:rsidRPr="00624BE4">
        <w:rPr>
          <w:rFonts w:ascii="Times New Roman" w:eastAsia="Times New Roman" w:hAnsi="Times New Roman" w:cs="Times New Roman"/>
          <w:sz w:val="24"/>
          <w:szCs w:val="24"/>
          <w:lang w:eastAsia="hr-HR"/>
        </w:rPr>
        <w:t xml:space="preserve"> iz stavaka</w:t>
      </w:r>
      <w:r w:rsidR="00C67F7C"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1. do 3. ovoga članka. </w:t>
      </w:r>
    </w:p>
    <w:p w14:paraId="12FE9BC3" w14:textId="77777777" w:rsidR="007A2A6F" w:rsidRPr="00624BE4" w:rsidRDefault="007A2A6F" w:rsidP="00054C3C">
      <w:pPr>
        <w:spacing w:after="0" w:line="240" w:lineRule="auto"/>
        <w:jc w:val="both"/>
        <w:rPr>
          <w:rFonts w:ascii="Times New Roman" w:eastAsia="Times New Roman" w:hAnsi="Times New Roman" w:cs="Times New Roman"/>
          <w:sz w:val="24"/>
          <w:szCs w:val="24"/>
          <w:lang w:eastAsia="hr-HR"/>
        </w:rPr>
      </w:pPr>
    </w:p>
    <w:p w14:paraId="28F8A226" w14:textId="5F60521D" w:rsidR="00AC6F5F" w:rsidRPr="00624BE4" w:rsidRDefault="00AC6F5F"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Upotreba povjerljivih informacija</w:t>
      </w:r>
      <w:r w:rsidR="00FD2BE3" w:rsidRPr="00624BE4">
        <w:rPr>
          <w:rFonts w:ascii="Times New Roman" w:eastAsia="Times New Roman" w:hAnsi="Times New Roman" w:cs="Times New Roman"/>
          <w:i/>
          <w:iCs/>
          <w:sz w:val="24"/>
          <w:szCs w:val="24"/>
          <w:lang w:eastAsia="hr-HR"/>
        </w:rPr>
        <w:t xml:space="preserve"> od strane Hrvatske narodne banke</w:t>
      </w:r>
    </w:p>
    <w:p w14:paraId="6571438D" w14:textId="22E53A78" w:rsidR="00AC6F5F" w:rsidRPr="00624BE4" w:rsidRDefault="00AC6F5F"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7A2A6F" w:rsidRPr="00624BE4">
        <w:rPr>
          <w:rFonts w:ascii="Times New Roman" w:eastAsia="Times New Roman" w:hAnsi="Times New Roman" w:cs="Times New Roman"/>
          <w:b/>
          <w:sz w:val="24"/>
          <w:szCs w:val="24"/>
          <w:lang w:eastAsia="hr-HR"/>
        </w:rPr>
        <w:t>1</w:t>
      </w:r>
      <w:r w:rsidR="00C962BC" w:rsidRPr="00624BE4">
        <w:rPr>
          <w:rFonts w:ascii="Times New Roman" w:eastAsia="Times New Roman" w:hAnsi="Times New Roman" w:cs="Times New Roman"/>
          <w:b/>
          <w:sz w:val="24"/>
          <w:szCs w:val="24"/>
          <w:lang w:eastAsia="hr-HR"/>
        </w:rPr>
        <w:t>6</w:t>
      </w:r>
      <w:r w:rsidR="007962AC" w:rsidRPr="00624BE4">
        <w:rPr>
          <w:rFonts w:ascii="Times New Roman" w:eastAsia="Times New Roman" w:hAnsi="Times New Roman" w:cs="Times New Roman"/>
          <w:b/>
          <w:sz w:val="24"/>
          <w:szCs w:val="24"/>
          <w:lang w:eastAsia="hr-HR"/>
        </w:rPr>
        <w:t>2</w:t>
      </w:r>
      <w:r w:rsidRPr="00624BE4">
        <w:rPr>
          <w:rFonts w:ascii="Times New Roman" w:eastAsia="Times New Roman" w:hAnsi="Times New Roman" w:cs="Times New Roman"/>
          <w:b/>
          <w:sz w:val="24"/>
          <w:szCs w:val="24"/>
          <w:lang w:eastAsia="hr-HR"/>
        </w:rPr>
        <w:t xml:space="preserve">. </w:t>
      </w:r>
    </w:p>
    <w:p w14:paraId="79083CA6" w14:textId="77777777" w:rsidR="007A2A6F" w:rsidRPr="00624BE4" w:rsidRDefault="007A2A6F" w:rsidP="00054C3C">
      <w:pPr>
        <w:spacing w:after="0" w:line="240" w:lineRule="auto"/>
        <w:jc w:val="center"/>
        <w:rPr>
          <w:rFonts w:ascii="Times New Roman" w:eastAsia="Times New Roman" w:hAnsi="Times New Roman" w:cs="Times New Roman"/>
          <w:sz w:val="24"/>
          <w:szCs w:val="24"/>
          <w:lang w:eastAsia="hr-HR"/>
        </w:rPr>
      </w:pPr>
    </w:p>
    <w:p w14:paraId="45396E76" w14:textId="43F23E77"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Hrvatska narodna banka može se povjerljivim informacijama koje je saznala </w:t>
      </w:r>
      <w:bookmarkStart w:id="83" w:name="_Hlk198891401"/>
      <w:r w:rsidRPr="00624BE4">
        <w:rPr>
          <w:rFonts w:ascii="Times New Roman" w:eastAsia="Times New Roman" w:hAnsi="Times New Roman" w:cs="Times New Roman"/>
          <w:sz w:val="24"/>
          <w:szCs w:val="24"/>
          <w:lang w:eastAsia="hr-HR"/>
        </w:rPr>
        <w:t xml:space="preserve">tijekom obavljanja supervizije ili drugih poslova iz </w:t>
      </w:r>
      <w:r w:rsidR="005378C2" w:rsidRPr="00624BE4">
        <w:rPr>
          <w:rFonts w:ascii="Times New Roman" w:eastAsia="Times New Roman" w:hAnsi="Times New Roman" w:cs="Times New Roman"/>
          <w:sz w:val="24"/>
          <w:szCs w:val="24"/>
          <w:lang w:eastAsia="hr-HR"/>
        </w:rPr>
        <w:t>ovoga Zakona</w:t>
      </w:r>
      <w:r w:rsidRPr="00624BE4">
        <w:rPr>
          <w:rFonts w:ascii="Times New Roman" w:eastAsia="Times New Roman" w:hAnsi="Times New Roman" w:cs="Times New Roman"/>
          <w:sz w:val="24"/>
          <w:szCs w:val="24"/>
          <w:lang w:eastAsia="hr-HR"/>
        </w:rPr>
        <w:t xml:space="preserve"> </w:t>
      </w:r>
      <w:bookmarkEnd w:id="83"/>
      <w:r w:rsidRPr="00624BE4">
        <w:rPr>
          <w:rFonts w:ascii="Times New Roman" w:eastAsia="Times New Roman" w:hAnsi="Times New Roman" w:cs="Times New Roman"/>
          <w:sz w:val="24"/>
          <w:szCs w:val="24"/>
          <w:lang w:eastAsia="hr-HR"/>
        </w:rPr>
        <w:t>koristiti samo u sljedećim slučajevima:</w:t>
      </w:r>
    </w:p>
    <w:p w14:paraId="474F7078" w14:textId="4E427A78"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pri provjeri ispunjavanja uvjeta za izdavanje odobrenja i suglasnosti o kojima odlučuje na temelju ovoga Zakona</w:t>
      </w:r>
    </w:p>
    <w:p w14:paraId="4D9A8FFF" w14:textId="5EE980B5"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pri obavljanju supervizije kreditne institucije i ostalih nadzornih aktivnosti, na pojedinačnoj i/ili konsolidiranoj osnovi, </w:t>
      </w:r>
      <w:r w:rsidR="002E6F63" w:rsidRPr="00624BE4">
        <w:rPr>
          <w:rFonts w:ascii="Times New Roman" w:eastAsia="Times New Roman" w:hAnsi="Times New Roman" w:cs="Times New Roman"/>
          <w:sz w:val="24"/>
          <w:szCs w:val="24"/>
          <w:lang w:eastAsia="hr-HR"/>
        </w:rPr>
        <w:t xml:space="preserve">posebno </w:t>
      </w:r>
      <w:r w:rsidRPr="00624BE4">
        <w:rPr>
          <w:rFonts w:ascii="Times New Roman" w:eastAsia="Times New Roman" w:hAnsi="Times New Roman" w:cs="Times New Roman"/>
          <w:sz w:val="24"/>
          <w:szCs w:val="24"/>
          <w:lang w:eastAsia="hr-HR"/>
        </w:rPr>
        <w:t>u smislu likvidnosti, solventnosti, velikih izloženosti, administrativnih i računovodstvenih procedura, sustava unutarnjih kontrola te izricanja supervizorskih mjera i mjera rane intervencije</w:t>
      </w:r>
    </w:p>
    <w:p w14:paraId="3D9312C3" w14:textId="134FB4BA"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pri izvršavanju svojih ovlasti za sanaciju</w:t>
      </w:r>
    </w:p>
    <w:p w14:paraId="4E43969C" w14:textId="73D4F864"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u prekršajnim postupcima</w:t>
      </w:r>
    </w:p>
    <w:p w14:paraId="6D55DC93" w14:textId="4C4A16B4" w:rsidR="0082573D" w:rsidRPr="00624BE4" w:rsidRDefault="001B376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w:t>
      </w:r>
      <w:r w:rsidR="00C12CF3" w:rsidRPr="00624BE4">
        <w:rPr>
          <w:rFonts w:ascii="Times New Roman" w:eastAsia="Times New Roman" w:hAnsi="Times New Roman" w:cs="Times New Roman"/>
          <w:sz w:val="24"/>
          <w:szCs w:val="24"/>
          <w:lang w:eastAsia="hr-HR"/>
        </w:rPr>
        <w:t>.</w:t>
      </w:r>
      <w:r w:rsidR="0082573D" w:rsidRPr="00624BE4">
        <w:rPr>
          <w:rFonts w:ascii="Times New Roman" w:eastAsia="Times New Roman" w:hAnsi="Times New Roman" w:cs="Times New Roman"/>
          <w:sz w:val="24"/>
          <w:szCs w:val="24"/>
          <w:lang w:eastAsia="hr-HR"/>
        </w:rPr>
        <w:t xml:space="preserve"> u postupku izricanja upravnih sankcija, upravnih mjera i periodičnih penala</w:t>
      </w:r>
    </w:p>
    <w:p w14:paraId="11FBE00D" w14:textId="5155D354" w:rsidR="0082573D" w:rsidRPr="00624BE4" w:rsidRDefault="001B376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w:t>
      </w:r>
      <w:r w:rsidR="00C12CF3" w:rsidRPr="00624BE4">
        <w:rPr>
          <w:rFonts w:ascii="Times New Roman" w:eastAsia="Times New Roman" w:hAnsi="Times New Roman" w:cs="Times New Roman"/>
          <w:sz w:val="24"/>
          <w:szCs w:val="24"/>
          <w:lang w:eastAsia="hr-HR"/>
        </w:rPr>
        <w:t>.</w:t>
      </w:r>
      <w:r w:rsidR="0082573D" w:rsidRPr="00624BE4">
        <w:rPr>
          <w:rFonts w:ascii="Times New Roman" w:eastAsia="Times New Roman" w:hAnsi="Times New Roman" w:cs="Times New Roman"/>
          <w:sz w:val="24"/>
          <w:szCs w:val="24"/>
          <w:lang w:eastAsia="hr-HR"/>
        </w:rPr>
        <w:t xml:space="preserve"> pri postupanju s obavijesti o povredi mjerodavnih propisa</w:t>
      </w:r>
    </w:p>
    <w:p w14:paraId="11F5BB5C" w14:textId="6499127B" w:rsidR="00AC6F5F" w:rsidRPr="00624BE4" w:rsidRDefault="001B376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7</w:t>
      </w:r>
      <w:r w:rsidR="00C12CF3" w:rsidRPr="00624BE4">
        <w:rPr>
          <w:rFonts w:ascii="Times New Roman" w:eastAsia="Times New Roman" w:hAnsi="Times New Roman" w:cs="Times New Roman"/>
          <w:sz w:val="24"/>
          <w:szCs w:val="24"/>
          <w:lang w:eastAsia="hr-HR"/>
        </w:rPr>
        <w:t>.</w:t>
      </w:r>
      <w:r w:rsidR="00AC6F5F" w:rsidRPr="00624BE4">
        <w:rPr>
          <w:rFonts w:ascii="Times New Roman" w:eastAsia="Times New Roman" w:hAnsi="Times New Roman" w:cs="Times New Roman"/>
          <w:sz w:val="24"/>
          <w:szCs w:val="24"/>
          <w:lang w:eastAsia="hr-HR"/>
        </w:rPr>
        <w:t xml:space="preserve"> u postupku pred upravnim sudom koji se vodi protiv rješenja Hrvatske narodne banke</w:t>
      </w:r>
    </w:p>
    <w:p w14:paraId="1B21865A" w14:textId="5F66F823" w:rsidR="00AC6F5F" w:rsidRPr="00624BE4" w:rsidRDefault="001B376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8</w:t>
      </w:r>
      <w:r w:rsidR="00C12CF3" w:rsidRPr="00624BE4">
        <w:rPr>
          <w:rFonts w:ascii="Times New Roman" w:eastAsia="Times New Roman" w:hAnsi="Times New Roman" w:cs="Times New Roman"/>
          <w:sz w:val="24"/>
          <w:szCs w:val="24"/>
          <w:lang w:eastAsia="hr-HR"/>
        </w:rPr>
        <w:t>.</w:t>
      </w:r>
      <w:r w:rsidR="00AC6F5F" w:rsidRPr="00624BE4">
        <w:rPr>
          <w:rFonts w:ascii="Times New Roman" w:eastAsia="Times New Roman" w:hAnsi="Times New Roman" w:cs="Times New Roman"/>
          <w:sz w:val="24"/>
          <w:szCs w:val="24"/>
          <w:lang w:eastAsia="hr-HR"/>
        </w:rPr>
        <w:t xml:space="preserve"> u drugim sudskim postupcima zbog povrede propisa Europske unije kojima se uređuje poslovanje kreditnih institucija ili</w:t>
      </w:r>
    </w:p>
    <w:p w14:paraId="702BDA92" w14:textId="0C4A2F6F" w:rsidR="00AC6F5F" w:rsidRPr="00624BE4" w:rsidRDefault="001B376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9</w:t>
      </w:r>
      <w:r w:rsidR="00C12CF3" w:rsidRPr="00624BE4">
        <w:rPr>
          <w:rFonts w:ascii="Times New Roman" w:eastAsia="Times New Roman" w:hAnsi="Times New Roman" w:cs="Times New Roman"/>
          <w:sz w:val="24"/>
          <w:szCs w:val="24"/>
          <w:lang w:eastAsia="hr-HR"/>
        </w:rPr>
        <w:t>.</w:t>
      </w:r>
      <w:r w:rsidR="00AC6F5F" w:rsidRPr="00624BE4">
        <w:rPr>
          <w:rFonts w:ascii="Times New Roman" w:eastAsia="Times New Roman" w:hAnsi="Times New Roman" w:cs="Times New Roman"/>
          <w:sz w:val="24"/>
          <w:szCs w:val="24"/>
          <w:lang w:eastAsia="hr-HR"/>
        </w:rPr>
        <w:t xml:space="preserve"> pri ispunjavanju zahtjeva Europskog parlamenta zasnovanih na ovlasti za istraživanje iz članka 226. Ugovora o funkcioniranju Europske unije.</w:t>
      </w:r>
    </w:p>
    <w:p w14:paraId="7C4CA930" w14:textId="77777777" w:rsidR="007A2A6F" w:rsidRPr="00624BE4" w:rsidRDefault="007A2A6F" w:rsidP="00054C3C">
      <w:pPr>
        <w:spacing w:after="0" w:line="240" w:lineRule="auto"/>
        <w:jc w:val="center"/>
        <w:rPr>
          <w:rFonts w:ascii="Times New Roman" w:eastAsia="Times New Roman" w:hAnsi="Times New Roman" w:cs="Times New Roman"/>
          <w:i/>
          <w:iCs/>
          <w:sz w:val="24"/>
          <w:szCs w:val="24"/>
          <w:lang w:eastAsia="hr-HR"/>
        </w:rPr>
      </w:pPr>
    </w:p>
    <w:p w14:paraId="5C95A877" w14:textId="3FBE22DF" w:rsidR="00AC6F5F" w:rsidRPr="00624BE4" w:rsidRDefault="00AC6F5F"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Razmjena informacija između tijela</w:t>
      </w:r>
    </w:p>
    <w:p w14:paraId="746CD6B0" w14:textId="4F00DFCA" w:rsidR="00AC6F5F" w:rsidRPr="00624BE4" w:rsidRDefault="00AC6F5F"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7A2A6F" w:rsidRPr="00624BE4">
        <w:rPr>
          <w:rFonts w:ascii="Times New Roman" w:eastAsia="Times New Roman" w:hAnsi="Times New Roman" w:cs="Times New Roman"/>
          <w:b/>
          <w:sz w:val="24"/>
          <w:szCs w:val="24"/>
          <w:lang w:eastAsia="hr-HR"/>
        </w:rPr>
        <w:t>1</w:t>
      </w:r>
      <w:r w:rsidR="00C962BC" w:rsidRPr="00624BE4">
        <w:rPr>
          <w:rFonts w:ascii="Times New Roman" w:eastAsia="Times New Roman" w:hAnsi="Times New Roman" w:cs="Times New Roman"/>
          <w:b/>
          <w:sz w:val="24"/>
          <w:szCs w:val="24"/>
          <w:lang w:eastAsia="hr-HR"/>
        </w:rPr>
        <w:t>6</w:t>
      </w:r>
      <w:r w:rsidR="007962AC" w:rsidRPr="00624BE4">
        <w:rPr>
          <w:rFonts w:ascii="Times New Roman" w:eastAsia="Times New Roman" w:hAnsi="Times New Roman" w:cs="Times New Roman"/>
          <w:b/>
          <w:sz w:val="24"/>
          <w:szCs w:val="24"/>
          <w:lang w:eastAsia="hr-HR"/>
        </w:rPr>
        <w:t>3</w:t>
      </w:r>
      <w:r w:rsidRPr="00624BE4">
        <w:rPr>
          <w:rFonts w:ascii="Times New Roman" w:eastAsia="Times New Roman" w:hAnsi="Times New Roman" w:cs="Times New Roman"/>
          <w:b/>
          <w:sz w:val="24"/>
          <w:szCs w:val="24"/>
          <w:lang w:eastAsia="hr-HR"/>
        </w:rPr>
        <w:t xml:space="preserve">. </w:t>
      </w:r>
    </w:p>
    <w:p w14:paraId="37DF4CF3" w14:textId="77777777" w:rsidR="007A2A6F" w:rsidRPr="00624BE4" w:rsidRDefault="007A2A6F" w:rsidP="00054C3C">
      <w:pPr>
        <w:spacing w:after="0" w:line="240" w:lineRule="auto"/>
        <w:jc w:val="center"/>
        <w:rPr>
          <w:rFonts w:ascii="Times New Roman" w:eastAsia="Times New Roman" w:hAnsi="Times New Roman" w:cs="Times New Roman"/>
          <w:sz w:val="24"/>
          <w:szCs w:val="24"/>
          <w:lang w:eastAsia="hr-HR"/>
        </w:rPr>
      </w:pPr>
    </w:p>
    <w:p w14:paraId="0E7508A4" w14:textId="6809AA11"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8A6DC8" w:rsidRPr="00624BE4">
        <w:rPr>
          <w:rFonts w:ascii="Times New Roman" w:eastAsia="Times New Roman" w:hAnsi="Times New Roman" w:cs="Times New Roman"/>
          <w:sz w:val="24"/>
          <w:szCs w:val="24"/>
          <w:lang w:eastAsia="hr-HR"/>
        </w:rPr>
        <w:t xml:space="preserve"> </w:t>
      </w:r>
      <w:r w:rsidR="00796642" w:rsidRPr="00624BE4">
        <w:rPr>
          <w:rFonts w:ascii="Times New Roman" w:eastAsia="Times New Roman" w:hAnsi="Times New Roman" w:cs="Times New Roman"/>
          <w:sz w:val="24"/>
          <w:szCs w:val="24"/>
          <w:lang w:eastAsia="hr-HR"/>
        </w:rPr>
        <w:t>Iznimno od član</w:t>
      </w:r>
      <w:r w:rsidR="005C7319" w:rsidRPr="00624BE4">
        <w:rPr>
          <w:rFonts w:ascii="Times New Roman" w:eastAsia="Times New Roman" w:hAnsi="Times New Roman" w:cs="Times New Roman"/>
          <w:sz w:val="24"/>
          <w:szCs w:val="24"/>
          <w:lang w:eastAsia="hr-HR"/>
        </w:rPr>
        <w:t>a</w:t>
      </w:r>
      <w:r w:rsidR="00796642" w:rsidRPr="00624BE4">
        <w:rPr>
          <w:rFonts w:ascii="Times New Roman" w:eastAsia="Times New Roman" w:hAnsi="Times New Roman" w:cs="Times New Roman"/>
          <w:sz w:val="24"/>
          <w:szCs w:val="24"/>
          <w:lang w:eastAsia="hr-HR"/>
        </w:rPr>
        <w:t xml:space="preserve">ka </w:t>
      </w:r>
      <w:r w:rsidR="005F324F" w:rsidRPr="00624BE4">
        <w:rPr>
          <w:rFonts w:ascii="Times New Roman" w:eastAsia="Times New Roman" w:hAnsi="Times New Roman" w:cs="Times New Roman"/>
          <w:sz w:val="24"/>
          <w:szCs w:val="24"/>
          <w:lang w:eastAsia="hr-HR"/>
        </w:rPr>
        <w:t>1</w:t>
      </w:r>
      <w:r w:rsidR="00F02E6B" w:rsidRPr="00624BE4">
        <w:rPr>
          <w:rFonts w:ascii="Times New Roman" w:eastAsia="Times New Roman" w:hAnsi="Times New Roman" w:cs="Times New Roman"/>
          <w:sz w:val="24"/>
          <w:szCs w:val="24"/>
          <w:lang w:eastAsia="hr-HR"/>
        </w:rPr>
        <w:t>61</w:t>
      </w:r>
      <w:r w:rsidR="00796642" w:rsidRPr="00624BE4">
        <w:rPr>
          <w:rFonts w:ascii="Times New Roman" w:eastAsia="Times New Roman" w:hAnsi="Times New Roman" w:cs="Times New Roman"/>
          <w:sz w:val="24"/>
          <w:szCs w:val="24"/>
          <w:lang w:eastAsia="hr-HR"/>
        </w:rPr>
        <w:t xml:space="preserve">. i </w:t>
      </w:r>
      <w:r w:rsidR="005F324F" w:rsidRPr="00624BE4">
        <w:rPr>
          <w:rFonts w:ascii="Times New Roman" w:eastAsia="Times New Roman" w:hAnsi="Times New Roman" w:cs="Times New Roman"/>
          <w:sz w:val="24"/>
          <w:szCs w:val="24"/>
          <w:lang w:eastAsia="hr-HR"/>
        </w:rPr>
        <w:t>16</w:t>
      </w:r>
      <w:r w:rsidR="00F02E6B" w:rsidRPr="00624BE4">
        <w:rPr>
          <w:rFonts w:ascii="Times New Roman" w:eastAsia="Times New Roman" w:hAnsi="Times New Roman" w:cs="Times New Roman"/>
          <w:sz w:val="24"/>
          <w:szCs w:val="24"/>
          <w:lang w:eastAsia="hr-HR"/>
        </w:rPr>
        <w:t>2</w:t>
      </w:r>
      <w:r w:rsidR="00796642" w:rsidRPr="00624BE4">
        <w:rPr>
          <w:rFonts w:ascii="Times New Roman" w:eastAsia="Times New Roman" w:hAnsi="Times New Roman" w:cs="Times New Roman"/>
          <w:sz w:val="24"/>
          <w:szCs w:val="24"/>
          <w:lang w:eastAsia="hr-HR"/>
        </w:rPr>
        <w:t xml:space="preserve">. </w:t>
      </w:r>
      <w:r w:rsidR="0096466F" w:rsidRPr="00624BE4">
        <w:rPr>
          <w:rFonts w:ascii="Times New Roman" w:eastAsia="Times New Roman" w:hAnsi="Times New Roman" w:cs="Times New Roman"/>
          <w:sz w:val="24"/>
          <w:szCs w:val="24"/>
          <w:lang w:eastAsia="hr-HR"/>
        </w:rPr>
        <w:t xml:space="preserve">ovoga Zakona </w:t>
      </w:r>
      <w:r w:rsidRPr="00624BE4">
        <w:rPr>
          <w:rFonts w:ascii="Times New Roman" w:eastAsia="Times New Roman" w:hAnsi="Times New Roman" w:cs="Times New Roman"/>
          <w:sz w:val="24"/>
          <w:szCs w:val="24"/>
          <w:lang w:eastAsia="hr-HR"/>
        </w:rPr>
        <w:t xml:space="preserve">Hrvatska narodna banka može povjerljive informacije </w:t>
      </w:r>
      <w:r w:rsidR="00AA0E05" w:rsidRPr="00624BE4">
        <w:rPr>
          <w:rFonts w:ascii="Times New Roman" w:eastAsia="Times New Roman" w:hAnsi="Times New Roman" w:cs="Times New Roman"/>
          <w:sz w:val="24"/>
          <w:szCs w:val="24"/>
          <w:lang w:eastAsia="hr-HR"/>
        </w:rPr>
        <w:t xml:space="preserve">razmjenjivati sa </w:t>
      </w:r>
      <w:r w:rsidRPr="00624BE4">
        <w:rPr>
          <w:rFonts w:ascii="Times New Roman" w:eastAsia="Times New Roman" w:hAnsi="Times New Roman" w:cs="Times New Roman"/>
          <w:sz w:val="24"/>
          <w:szCs w:val="24"/>
          <w:lang w:eastAsia="hr-HR"/>
        </w:rPr>
        <w:t>sljedećim osobama u Republici Hrvatskoj ili u državama članicama u svrhu provođenja supervizije, nadzora i drugih poslova za koje su ovlaštene, i to:</w:t>
      </w:r>
    </w:p>
    <w:p w14:paraId="3AD921DE" w14:textId="150A6B33"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tijelima nadležnima za nadzor kreditnih institucija i investicijskih društava te drugim tijelima nadležnima za nadzor </w:t>
      </w:r>
      <w:r w:rsidR="00BB018C" w:rsidRPr="00624BE4">
        <w:rPr>
          <w:rFonts w:ascii="Times New Roman" w:eastAsia="Times New Roman" w:hAnsi="Times New Roman" w:cs="Times New Roman"/>
          <w:sz w:val="24"/>
          <w:szCs w:val="24"/>
          <w:lang w:eastAsia="hr-HR"/>
        </w:rPr>
        <w:t>subjekata financijskog sektora</w:t>
      </w:r>
      <w:r w:rsidRPr="00624BE4">
        <w:rPr>
          <w:rFonts w:ascii="Times New Roman" w:eastAsia="Times New Roman" w:hAnsi="Times New Roman" w:cs="Times New Roman"/>
          <w:sz w:val="24"/>
          <w:szCs w:val="24"/>
          <w:lang w:eastAsia="hr-HR"/>
        </w:rPr>
        <w:t xml:space="preserve"> i financijskih tržišta</w:t>
      </w:r>
    </w:p>
    <w:p w14:paraId="36F51485" w14:textId="4BBF4E01"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tijelima nadležnima za očuvanje financijske stabilnosti primjenom makrobonitetnih propisa</w:t>
      </w:r>
    </w:p>
    <w:p w14:paraId="7321081B" w14:textId="0D6513E2"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tijelima koja provode reorganizacijske mjere, kako su definirane propisom kojim se uređuje prisilna likvidacija kreditnih institucija, </w:t>
      </w:r>
      <w:r w:rsidR="00F33216" w:rsidRPr="00624BE4">
        <w:rPr>
          <w:rFonts w:ascii="Times New Roman" w:eastAsia="Times New Roman" w:hAnsi="Times New Roman" w:cs="Times New Roman"/>
          <w:sz w:val="24"/>
          <w:szCs w:val="24"/>
          <w:lang w:eastAsia="hr-HR"/>
        </w:rPr>
        <w:t>ili tijel</w:t>
      </w:r>
      <w:r w:rsidR="00C67F7C" w:rsidRPr="00624BE4">
        <w:rPr>
          <w:rFonts w:ascii="Times New Roman" w:eastAsia="Times New Roman" w:hAnsi="Times New Roman" w:cs="Times New Roman"/>
          <w:sz w:val="24"/>
          <w:szCs w:val="24"/>
          <w:lang w:eastAsia="hr-HR"/>
        </w:rPr>
        <w:t>im</w:t>
      </w:r>
      <w:r w:rsidR="00F33216" w:rsidRPr="00624BE4">
        <w:rPr>
          <w:rFonts w:ascii="Times New Roman" w:eastAsia="Times New Roman" w:hAnsi="Times New Roman" w:cs="Times New Roman"/>
          <w:sz w:val="24"/>
          <w:szCs w:val="24"/>
          <w:lang w:eastAsia="hr-HR"/>
        </w:rPr>
        <w:t xml:space="preserve">a kojima je cilj </w:t>
      </w:r>
      <w:r w:rsidRPr="00624BE4">
        <w:rPr>
          <w:rFonts w:ascii="Times New Roman" w:eastAsia="Times New Roman" w:hAnsi="Times New Roman" w:cs="Times New Roman"/>
          <w:sz w:val="24"/>
          <w:szCs w:val="24"/>
          <w:lang w:eastAsia="hr-HR"/>
        </w:rPr>
        <w:t>očuvanj</w:t>
      </w:r>
      <w:r w:rsidR="00F33216"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financijske stabilnosti</w:t>
      </w:r>
    </w:p>
    <w:p w14:paraId="5540F330" w14:textId="67BB412B"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sud</w:t>
      </w:r>
      <w:r w:rsidR="00C67F7C" w:rsidRPr="00624BE4">
        <w:rPr>
          <w:rFonts w:ascii="Times New Roman" w:eastAsia="Times New Roman" w:hAnsi="Times New Roman" w:cs="Times New Roman"/>
          <w:sz w:val="24"/>
          <w:szCs w:val="24"/>
          <w:lang w:eastAsia="hr-HR"/>
        </w:rPr>
        <w:t>om</w:t>
      </w:r>
      <w:r w:rsidRPr="00624BE4">
        <w:rPr>
          <w:rFonts w:ascii="Times New Roman" w:eastAsia="Times New Roman" w:hAnsi="Times New Roman" w:cs="Times New Roman"/>
          <w:sz w:val="24"/>
          <w:szCs w:val="24"/>
          <w:lang w:eastAsia="hr-HR"/>
        </w:rPr>
        <w:t xml:space="preserve"> i drugim tijelima ili pravnim osobama ovlaštenima za obavljanje poslova u provođenju postupka likvidacije kreditne institucije ili u drugim sličnim postupcima pri izvršavanju njihovih zakonom utvrđenih zadataka</w:t>
      </w:r>
    </w:p>
    <w:p w14:paraId="37BE4A2F" w14:textId="25E20B66"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revizorima koji obavljaju reviziju kreditnih i financijskih institucija</w:t>
      </w:r>
      <w:r w:rsidR="00F33216" w:rsidRPr="00624BE4">
        <w:rPr>
          <w:rFonts w:ascii="Times New Roman" w:eastAsia="Times New Roman" w:hAnsi="Times New Roman" w:cs="Times New Roman"/>
          <w:sz w:val="24"/>
          <w:szCs w:val="24"/>
          <w:lang w:eastAsia="hr-HR"/>
        </w:rPr>
        <w:t xml:space="preserve"> te društava </w:t>
      </w:r>
      <w:r w:rsidR="00AB77CB">
        <w:rPr>
          <w:rFonts w:ascii="Times New Roman" w:eastAsia="Times New Roman" w:hAnsi="Times New Roman" w:cs="Times New Roman"/>
          <w:sz w:val="24"/>
          <w:szCs w:val="24"/>
          <w:lang w:eastAsia="hr-HR"/>
        </w:rPr>
        <w:t xml:space="preserve">za </w:t>
      </w:r>
      <w:r w:rsidR="00AB77CB" w:rsidRPr="00624BE4">
        <w:rPr>
          <w:rFonts w:ascii="Times New Roman" w:eastAsia="Times New Roman" w:hAnsi="Times New Roman" w:cs="Times New Roman"/>
          <w:sz w:val="24"/>
          <w:szCs w:val="24"/>
          <w:lang w:eastAsia="hr-HR"/>
        </w:rPr>
        <w:t>osiguranj</w:t>
      </w:r>
      <w:r w:rsidR="00AB77CB">
        <w:rPr>
          <w:rFonts w:ascii="Times New Roman" w:eastAsia="Times New Roman" w:hAnsi="Times New Roman" w:cs="Times New Roman"/>
          <w:sz w:val="24"/>
          <w:szCs w:val="24"/>
          <w:lang w:eastAsia="hr-HR"/>
        </w:rPr>
        <w:t>e</w:t>
      </w:r>
      <w:r w:rsidR="00AB77CB"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pri izvršavanju njihovih zakonom utvrđenih zadataka</w:t>
      </w:r>
    </w:p>
    <w:p w14:paraId="1A30CD6F" w14:textId="5213E3CC"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r w:rsidR="00793F2D" w:rsidRPr="00624BE4">
        <w:rPr>
          <w:rFonts w:ascii="Times New Roman" w:eastAsia="Times New Roman" w:hAnsi="Times New Roman" w:cs="Times New Roman"/>
          <w:sz w:val="24"/>
          <w:szCs w:val="24"/>
          <w:lang w:eastAsia="hr-HR"/>
        </w:rPr>
        <w:t xml:space="preserve">ugovornim ili </w:t>
      </w:r>
      <w:r w:rsidRPr="00624BE4">
        <w:rPr>
          <w:rFonts w:ascii="Times New Roman" w:eastAsia="Times New Roman" w:hAnsi="Times New Roman" w:cs="Times New Roman"/>
          <w:sz w:val="24"/>
          <w:szCs w:val="24"/>
          <w:lang w:eastAsia="hr-HR"/>
        </w:rPr>
        <w:t>institucionalnim sustavima zaštite iz članka 113. stavka 7. Uredbe (EU) br. 575/2013</w:t>
      </w:r>
    </w:p>
    <w:p w14:paraId="5D45E56D" w14:textId="6016D935"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7</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tijelima koja administriraju sustave za osiguranje depozita i sustave za zaštitu ulagatelja</w:t>
      </w:r>
    </w:p>
    <w:p w14:paraId="5D7F7916" w14:textId="15BFF161"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8</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sanacijskim tijelima i Ministarstv</w:t>
      </w:r>
      <w:r w:rsidR="00C67F7C" w:rsidRPr="00624BE4">
        <w:rPr>
          <w:rFonts w:ascii="Times New Roman" w:eastAsia="Times New Roman" w:hAnsi="Times New Roman" w:cs="Times New Roman"/>
          <w:sz w:val="24"/>
          <w:szCs w:val="24"/>
          <w:lang w:eastAsia="hr-HR"/>
        </w:rPr>
        <w:t>om</w:t>
      </w:r>
      <w:r w:rsidRPr="00624BE4">
        <w:rPr>
          <w:rFonts w:ascii="Times New Roman" w:eastAsia="Times New Roman" w:hAnsi="Times New Roman" w:cs="Times New Roman"/>
          <w:sz w:val="24"/>
          <w:szCs w:val="24"/>
          <w:lang w:eastAsia="hr-HR"/>
        </w:rPr>
        <w:t xml:space="preserve"> financija na temelju </w:t>
      </w:r>
      <w:r w:rsidR="007A65FB" w:rsidRPr="00624BE4">
        <w:rPr>
          <w:rFonts w:ascii="Times New Roman" w:eastAsia="Times New Roman" w:hAnsi="Times New Roman" w:cs="Times New Roman"/>
          <w:sz w:val="24"/>
          <w:szCs w:val="24"/>
          <w:lang w:eastAsia="hr-HR"/>
        </w:rPr>
        <w:t>z</w:t>
      </w:r>
      <w:r w:rsidRPr="00624BE4">
        <w:rPr>
          <w:rFonts w:ascii="Times New Roman" w:eastAsia="Times New Roman" w:hAnsi="Times New Roman" w:cs="Times New Roman"/>
          <w:sz w:val="24"/>
          <w:szCs w:val="24"/>
          <w:lang w:eastAsia="hr-HR"/>
        </w:rPr>
        <w:t xml:space="preserve">akona </w:t>
      </w:r>
      <w:r w:rsidR="007A65FB" w:rsidRPr="00624BE4">
        <w:rPr>
          <w:rFonts w:ascii="Times New Roman" w:eastAsia="Times New Roman" w:hAnsi="Times New Roman" w:cs="Times New Roman"/>
          <w:sz w:val="24"/>
          <w:szCs w:val="24"/>
          <w:lang w:eastAsia="hr-HR"/>
        </w:rPr>
        <w:t xml:space="preserve">kojim se uređuje </w:t>
      </w:r>
      <w:r w:rsidRPr="00624BE4">
        <w:rPr>
          <w:rFonts w:ascii="Times New Roman" w:eastAsia="Times New Roman" w:hAnsi="Times New Roman" w:cs="Times New Roman"/>
          <w:sz w:val="24"/>
          <w:szCs w:val="24"/>
          <w:lang w:eastAsia="hr-HR"/>
        </w:rPr>
        <w:t>sanacij</w:t>
      </w:r>
      <w:r w:rsidR="007A65FB"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kreditnih institucija i investicijskih društava</w:t>
      </w:r>
    </w:p>
    <w:p w14:paraId="7E552FCF" w14:textId="7F9BD925"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9</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tijelima nadležnim</w:t>
      </w:r>
      <w:r w:rsidR="00C67F7C"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za nadzor kreditnih i financijskih institucija koje su obveznici primjene propisa kojima se uređuje sprječavanje pranja novca i financiranj</w:t>
      </w:r>
      <w:r w:rsidR="004C40DF"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terorizma radi usklađenosti s tim propisima</w:t>
      </w:r>
    </w:p>
    <w:p w14:paraId="25180AD7" w14:textId="18E66884"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10</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financijsko-obavještajnim jedinicama prema propisima kojima se uređuje sprječavanje pranja novca i financiranj</w:t>
      </w:r>
      <w:r w:rsidR="004C40DF"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terorizma</w:t>
      </w:r>
    </w:p>
    <w:p w14:paraId="2664B0A6" w14:textId="53E05AD6"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11</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tijelima nadležnim</w:t>
      </w:r>
      <w:r w:rsidR="004C40DF"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za primjenu propisa kojima se uređuje strukturna podjela unutar bankovne grupe</w:t>
      </w:r>
      <w:r w:rsidR="00DE743D" w:rsidRPr="00624BE4">
        <w:rPr>
          <w:rFonts w:ascii="Times New Roman" w:eastAsia="Times New Roman" w:hAnsi="Times New Roman" w:cs="Times New Roman"/>
          <w:sz w:val="24"/>
          <w:szCs w:val="24"/>
          <w:lang w:eastAsia="hr-HR"/>
        </w:rPr>
        <w:t xml:space="preserve"> i</w:t>
      </w:r>
    </w:p>
    <w:p w14:paraId="7FD9A246" w14:textId="51728A22" w:rsidR="00AC6F5F" w:rsidRPr="00624BE4" w:rsidRDefault="00AC6F5F"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12</w:t>
      </w:r>
      <w:r w:rsidR="00C12CF3" w:rsidRPr="00624BE4">
        <w:rPr>
          <w:rFonts w:ascii="Times New Roman" w:eastAsia="Calibri" w:hAnsi="Times New Roman" w:cs="Times New Roman"/>
          <w:sz w:val="24"/>
          <w:szCs w:val="24"/>
        </w:rPr>
        <w:t>.</w:t>
      </w:r>
      <w:r w:rsidRPr="00624BE4">
        <w:rPr>
          <w:rFonts w:ascii="Times New Roman" w:eastAsia="Calibri" w:hAnsi="Times New Roman" w:cs="Times New Roman"/>
          <w:sz w:val="24"/>
          <w:szCs w:val="24"/>
        </w:rPr>
        <w:t xml:space="preserve"> poreznim tijelima unutar </w:t>
      </w:r>
      <w:r w:rsidR="00DE743D" w:rsidRPr="00624BE4">
        <w:rPr>
          <w:rFonts w:ascii="Times New Roman" w:eastAsia="Calibri" w:hAnsi="Times New Roman" w:cs="Times New Roman"/>
          <w:sz w:val="24"/>
          <w:szCs w:val="24"/>
        </w:rPr>
        <w:t>Republike Hrvatske</w:t>
      </w:r>
      <w:r w:rsidRPr="00624BE4">
        <w:rPr>
          <w:rFonts w:ascii="Times New Roman" w:eastAsia="Calibri" w:hAnsi="Times New Roman" w:cs="Times New Roman"/>
          <w:sz w:val="24"/>
          <w:szCs w:val="24"/>
        </w:rPr>
        <w:t>, a kada informacija potječe iz druge države članice, uz izričitu suglasnost nadležnog nadzornog tijela koje je informaciju priopćilo</w:t>
      </w:r>
      <w:r w:rsidR="00DE743D" w:rsidRPr="00624BE4">
        <w:rPr>
          <w:rFonts w:ascii="Times New Roman" w:eastAsia="Calibri" w:hAnsi="Times New Roman" w:cs="Times New Roman"/>
          <w:sz w:val="24"/>
          <w:szCs w:val="24"/>
        </w:rPr>
        <w:t>.</w:t>
      </w:r>
    </w:p>
    <w:p w14:paraId="6EA9C882" w14:textId="77777777" w:rsidR="00AC6F5F" w:rsidRPr="00624BE4" w:rsidRDefault="00AC6F5F" w:rsidP="00054C3C">
      <w:pPr>
        <w:spacing w:after="0" w:line="240" w:lineRule="auto"/>
        <w:jc w:val="both"/>
        <w:rPr>
          <w:rFonts w:ascii="Times New Roman" w:eastAsia="Calibri" w:hAnsi="Times New Roman" w:cs="Times New Roman"/>
          <w:sz w:val="24"/>
          <w:szCs w:val="24"/>
        </w:rPr>
      </w:pPr>
    </w:p>
    <w:p w14:paraId="027E1FB0" w14:textId="70FDBC49"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Na osobe kojima je Hrvatska narodna banka dostavila povjerljive informacije u skladu sa stavkom 1. ovoga članka primjenjuje se obveza čuvanja povjerljivih informacija iz članka </w:t>
      </w:r>
      <w:r w:rsidR="005F324F" w:rsidRPr="00624BE4">
        <w:rPr>
          <w:rFonts w:ascii="Times New Roman" w:eastAsia="Times New Roman" w:hAnsi="Times New Roman" w:cs="Times New Roman"/>
          <w:sz w:val="24"/>
          <w:szCs w:val="24"/>
          <w:lang w:eastAsia="hr-HR"/>
        </w:rPr>
        <w:t>1</w:t>
      </w:r>
      <w:r w:rsidR="006A5FA7" w:rsidRPr="00624BE4">
        <w:rPr>
          <w:rFonts w:ascii="Times New Roman" w:eastAsia="Times New Roman" w:hAnsi="Times New Roman" w:cs="Times New Roman"/>
          <w:sz w:val="24"/>
          <w:szCs w:val="24"/>
          <w:lang w:eastAsia="hr-HR"/>
        </w:rPr>
        <w:t>61</w:t>
      </w:r>
      <w:r w:rsidRPr="00624BE4">
        <w:rPr>
          <w:rFonts w:ascii="Times New Roman" w:eastAsia="Times New Roman" w:hAnsi="Times New Roman" w:cs="Times New Roman"/>
          <w:sz w:val="24"/>
          <w:szCs w:val="24"/>
          <w:lang w:eastAsia="hr-HR"/>
        </w:rPr>
        <w:t>. ovoga Zakona.</w:t>
      </w:r>
    </w:p>
    <w:p w14:paraId="3B924B2D" w14:textId="77777777"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p>
    <w:p w14:paraId="765AC594" w14:textId="77777777" w:rsidR="00AC6F5F" w:rsidRPr="00624BE4" w:rsidRDefault="00AC6F5F"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Razmjena informacija s osobama ovlaštenima za provedbu nadzora</w:t>
      </w:r>
    </w:p>
    <w:p w14:paraId="135AB382" w14:textId="6F962C2F" w:rsidR="00AC6F5F" w:rsidRPr="00624BE4" w:rsidRDefault="00AC6F5F"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FB704F" w:rsidRPr="00624BE4">
        <w:rPr>
          <w:rFonts w:ascii="Times New Roman" w:eastAsia="Times New Roman" w:hAnsi="Times New Roman" w:cs="Times New Roman"/>
          <w:b/>
          <w:sz w:val="24"/>
          <w:szCs w:val="24"/>
          <w:lang w:eastAsia="hr-HR"/>
        </w:rPr>
        <w:t>1</w:t>
      </w:r>
      <w:r w:rsidR="00C962BC" w:rsidRPr="00624BE4">
        <w:rPr>
          <w:rFonts w:ascii="Times New Roman" w:eastAsia="Times New Roman" w:hAnsi="Times New Roman" w:cs="Times New Roman"/>
          <w:b/>
          <w:sz w:val="24"/>
          <w:szCs w:val="24"/>
          <w:lang w:eastAsia="hr-HR"/>
        </w:rPr>
        <w:t>6</w:t>
      </w:r>
      <w:r w:rsidR="007962AC" w:rsidRPr="00624BE4">
        <w:rPr>
          <w:rFonts w:ascii="Times New Roman" w:eastAsia="Times New Roman" w:hAnsi="Times New Roman" w:cs="Times New Roman"/>
          <w:b/>
          <w:sz w:val="24"/>
          <w:szCs w:val="24"/>
          <w:lang w:eastAsia="hr-HR"/>
        </w:rPr>
        <w:t>4</w:t>
      </w:r>
      <w:r w:rsidRPr="00624BE4">
        <w:rPr>
          <w:rFonts w:ascii="Times New Roman" w:eastAsia="Times New Roman" w:hAnsi="Times New Roman" w:cs="Times New Roman"/>
          <w:b/>
          <w:sz w:val="24"/>
          <w:szCs w:val="24"/>
          <w:lang w:eastAsia="hr-HR"/>
        </w:rPr>
        <w:t xml:space="preserve">. </w:t>
      </w:r>
    </w:p>
    <w:p w14:paraId="4FF25697" w14:textId="77777777" w:rsidR="00091B8E" w:rsidRPr="00624BE4" w:rsidRDefault="00091B8E" w:rsidP="00054C3C">
      <w:pPr>
        <w:spacing w:after="0" w:line="240" w:lineRule="auto"/>
        <w:jc w:val="center"/>
        <w:rPr>
          <w:rFonts w:ascii="Times New Roman" w:eastAsia="Times New Roman" w:hAnsi="Times New Roman" w:cs="Times New Roman"/>
          <w:sz w:val="24"/>
          <w:szCs w:val="24"/>
          <w:lang w:eastAsia="hr-HR"/>
        </w:rPr>
      </w:pPr>
    </w:p>
    <w:p w14:paraId="19A535B4" w14:textId="3EFB7C97"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w:t>
      </w:r>
      <w:r w:rsidRPr="00624BE4">
        <w:rPr>
          <w:rFonts w:ascii="Times New Roman" w:eastAsia="Times New Roman" w:hAnsi="Times New Roman" w:cs="Times New Roman"/>
          <w:bCs/>
          <w:sz w:val="24"/>
          <w:szCs w:val="24"/>
        </w:rPr>
        <w:t xml:space="preserve">Iznimno od odredbi članaka </w:t>
      </w:r>
      <w:r w:rsidR="005F324F" w:rsidRPr="00624BE4">
        <w:rPr>
          <w:rFonts w:ascii="Times New Roman" w:eastAsia="Times New Roman" w:hAnsi="Times New Roman" w:cs="Times New Roman"/>
          <w:bCs/>
          <w:sz w:val="24"/>
          <w:szCs w:val="24"/>
        </w:rPr>
        <w:t>1</w:t>
      </w:r>
      <w:r w:rsidR="00CD0E6F" w:rsidRPr="00624BE4">
        <w:rPr>
          <w:rFonts w:ascii="Times New Roman" w:eastAsia="Times New Roman" w:hAnsi="Times New Roman" w:cs="Times New Roman"/>
          <w:bCs/>
          <w:sz w:val="24"/>
          <w:szCs w:val="24"/>
        </w:rPr>
        <w:t>61</w:t>
      </w:r>
      <w:r w:rsidR="005F324F" w:rsidRPr="00624BE4">
        <w:rPr>
          <w:rFonts w:ascii="Times New Roman" w:eastAsia="Times New Roman" w:hAnsi="Times New Roman" w:cs="Times New Roman"/>
          <w:bCs/>
          <w:sz w:val="24"/>
          <w:szCs w:val="24"/>
        </w:rPr>
        <w:t>., 16</w:t>
      </w:r>
      <w:r w:rsidR="00CD0E6F" w:rsidRPr="00624BE4">
        <w:rPr>
          <w:rFonts w:ascii="Times New Roman" w:eastAsia="Times New Roman" w:hAnsi="Times New Roman" w:cs="Times New Roman"/>
          <w:bCs/>
          <w:sz w:val="24"/>
          <w:szCs w:val="24"/>
        </w:rPr>
        <w:t>2</w:t>
      </w:r>
      <w:r w:rsidR="005F324F" w:rsidRPr="00624BE4">
        <w:rPr>
          <w:rFonts w:ascii="Times New Roman" w:eastAsia="Times New Roman" w:hAnsi="Times New Roman" w:cs="Times New Roman"/>
          <w:bCs/>
          <w:sz w:val="24"/>
          <w:szCs w:val="24"/>
        </w:rPr>
        <w:t xml:space="preserve">. i </w:t>
      </w:r>
      <w:r w:rsidR="00EC2748" w:rsidRPr="00624BE4">
        <w:rPr>
          <w:rFonts w:ascii="Times New Roman" w:eastAsia="Times New Roman" w:hAnsi="Times New Roman" w:cs="Times New Roman"/>
          <w:bCs/>
          <w:sz w:val="24"/>
          <w:szCs w:val="24"/>
        </w:rPr>
        <w:t>1</w:t>
      </w:r>
      <w:r w:rsidR="00C30F48" w:rsidRPr="00624BE4">
        <w:rPr>
          <w:rFonts w:ascii="Times New Roman" w:eastAsia="Times New Roman" w:hAnsi="Times New Roman" w:cs="Times New Roman"/>
          <w:bCs/>
          <w:sz w:val="24"/>
          <w:szCs w:val="24"/>
        </w:rPr>
        <w:t>6</w:t>
      </w:r>
      <w:r w:rsidR="00CD0E6F" w:rsidRPr="00624BE4">
        <w:rPr>
          <w:rFonts w:ascii="Times New Roman" w:eastAsia="Times New Roman" w:hAnsi="Times New Roman" w:cs="Times New Roman"/>
          <w:bCs/>
          <w:sz w:val="24"/>
          <w:szCs w:val="24"/>
        </w:rPr>
        <w:t>8</w:t>
      </w:r>
      <w:r w:rsidRPr="00624BE4">
        <w:rPr>
          <w:rFonts w:ascii="Times New Roman" w:eastAsia="Times New Roman" w:hAnsi="Times New Roman" w:cs="Times New Roman"/>
          <w:sz w:val="24"/>
          <w:szCs w:val="24"/>
        </w:rPr>
        <w:t>. ovoga Zakona</w:t>
      </w:r>
      <w:r w:rsidR="00EC2748" w:rsidRPr="00624BE4">
        <w:rPr>
          <w:rFonts w:ascii="Times New Roman" w:eastAsia="Times New Roman" w:hAnsi="Times New Roman" w:cs="Times New Roman"/>
          <w:sz w:val="24"/>
          <w:szCs w:val="24"/>
        </w:rPr>
        <w:t xml:space="preserve"> i i</w:t>
      </w:r>
      <w:r w:rsidR="008A6DC8" w:rsidRPr="00624BE4">
        <w:rPr>
          <w:rFonts w:ascii="Times New Roman" w:eastAsia="Times New Roman" w:hAnsi="Times New Roman" w:cs="Times New Roman"/>
          <w:sz w:val="24"/>
          <w:szCs w:val="24"/>
        </w:rPr>
        <w:t xml:space="preserve">znimno od odredbi </w:t>
      </w:r>
      <w:r w:rsidR="00EC2748" w:rsidRPr="00624BE4">
        <w:rPr>
          <w:rFonts w:ascii="Times New Roman" w:eastAsia="Times New Roman" w:hAnsi="Times New Roman" w:cs="Times New Roman"/>
          <w:sz w:val="24"/>
          <w:szCs w:val="24"/>
        </w:rPr>
        <w:t xml:space="preserve">kojima su u </w:t>
      </w:r>
      <w:r w:rsidR="00A25928" w:rsidRPr="00624BE4">
        <w:rPr>
          <w:rFonts w:ascii="Times New Roman" w:eastAsia="Times New Roman" w:hAnsi="Times New Roman" w:cs="Times New Roman"/>
          <w:sz w:val="24"/>
          <w:szCs w:val="24"/>
        </w:rPr>
        <w:t>nacionalno pravo</w:t>
      </w:r>
      <w:r w:rsidR="004D679A" w:rsidRPr="00624BE4">
        <w:rPr>
          <w:rFonts w:ascii="Times New Roman" w:eastAsia="Times New Roman" w:hAnsi="Times New Roman" w:cs="Times New Roman"/>
          <w:sz w:val="24"/>
          <w:szCs w:val="24"/>
        </w:rPr>
        <w:t xml:space="preserve"> država članica</w:t>
      </w:r>
      <w:r w:rsidR="00EC2748" w:rsidRPr="00624BE4">
        <w:rPr>
          <w:rFonts w:ascii="Times New Roman" w:eastAsia="Times New Roman" w:hAnsi="Times New Roman" w:cs="Times New Roman"/>
          <w:sz w:val="24"/>
          <w:szCs w:val="24"/>
        </w:rPr>
        <w:t xml:space="preserve"> preneseni </w:t>
      </w:r>
      <w:r w:rsidR="008A6DC8" w:rsidRPr="00624BE4">
        <w:rPr>
          <w:rFonts w:ascii="Times New Roman" w:eastAsia="Times New Roman" w:hAnsi="Times New Roman" w:cs="Times New Roman"/>
          <w:sz w:val="24"/>
          <w:szCs w:val="24"/>
        </w:rPr>
        <w:t>član</w:t>
      </w:r>
      <w:r w:rsidR="00EC2748" w:rsidRPr="00624BE4">
        <w:rPr>
          <w:rFonts w:ascii="Times New Roman" w:eastAsia="Times New Roman" w:hAnsi="Times New Roman" w:cs="Times New Roman"/>
          <w:sz w:val="24"/>
          <w:szCs w:val="24"/>
        </w:rPr>
        <w:t>ci</w:t>
      </w:r>
      <w:r w:rsidR="008A6DC8" w:rsidRPr="00624BE4">
        <w:rPr>
          <w:rFonts w:ascii="Times New Roman" w:eastAsia="Times New Roman" w:hAnsi="Times New Roman" w:cs="Times New Roman"/>
          <w:sz w:val="24"/>
          <w:szCs w:val="24"/>
        </w:rPr>
        <w:t xml:space="preserve"> 53., 54. i 55. Direktive 2013/36/EU, </w:t>
      </w:r>
      <w:r w:rsidRPr="00624BE4">
        <w:rPr>
          <w:rFonts w:ascii="Times New Roman" w:eastAsia="Times New Roman" w:hAnsi="Times New Roman" w:cs="Times New Roman"/>
          <w:sz w:val="24"/>
          <w:szCs w:val="24"/>
          <w:lang w:eastAsia="hr-HR"/>
        </w:rPr>
        <w:t xml:space="preserve">Hrvatska narodna banka </w:t>
      </w:r>
      <w:r w:rsidR="00BC0E6C" w:rsidRPr="00624BE4">
        <w:rPr>
          <w:rFonts w:ascii="Times New Roman" w:eastAsia="Times New Roman" w:hAnsi="Times New Roman" w:cs="Times New Roman"/>
          <w:sz w:val="24"/>
          <w:szCs w:val="24"/>
          <w:lang w:eastAsia="hr-HR"/>
        </w:rPr>
        <w:t>razmjenjuje</w:t>
      </w:r>
      <w:r w:rsidRPr="00624BE4">
        <w:rPr>
          <w:rFonts w:ascii="Times New Roman" w:eastAsia="Times New Roman" w:hAnsi="Times New Roman" w:cs="Times New Roman"/>
          <w:sz w:val="24"/>
          <w:szCs w:val="24"/>
          <w:lang w:eastAsia="hr-HR"/>
        </w:rPr>
        <w:t xml:space="preserve"> povjerljive informacije s osobama koje su u Republici Hrvatskoj ili u drugim državama članicama ovlaštene za provedbu nadzora, i to nad:</w:t>
      </w:r>
    </w:p>
    <w:p w14:paraId="720A0C0F" w14:textId="322A0DE6"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tijelima koja obavljaju poslove u postupku likvidacije kreditne institucije ili u nekom drugom sličnom postupku</w:t>
      </w:r>
    </w:p>
    <w:p w14:paraId="067D9B35" w14:textId="1263F857"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r w:rsidR="00EC2748" w:rsidRPr="00624BE4">
        <w:rPr>
          <w:rFonts w:ascii="Times New Roman" w:eastAsia="Times New Roman" w:hAnsi="Times New Roman" w:cs="Times New Roman"/>
          <w:sz w:val="24"/>
          <w:szCs w:val="24"/>
          <w:lang w:eastAsia="hr-HR"/>
        </w:rPr>
        <w:t xml:space="preserve">ugovornim ili </w:t>
      </w:r>
      <w:r w:rsidRPr="00624BE4">
        <w:rPr>
          <w:rFonts w:ascii="Times New Roman" w:eastAsia="Times New Roman" w:hAnsi="Times New Roman" w:cs="Times New Roman"/>
          <w:sz w:val="24"/>
          <w:szCs w:val="24"/>
          <w:lang w:eastAsia="hr-HR"/>
        </w:rPr>
        <w:t>institucionalnim sustavima zaštite iz članka 113. stavka 7. Uredbe (EU) br. 575/2013</w:t>
      </w:r>
    </w:p>
    <w:p w14:paraId="1BB7E831" w14:textId="203AD588"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revizorima koji obavljaju reviziju kreditnih institucija, društava za osiguranje i financijskih institucija.</w:t>
      </w:r>
    </w:p>
    <w:p w14:paraId="35646DB6" w14:textId="77777777" w:rsidR="00FB704F" w:rsidRPr="00624BE4" w:rsidRDefault="00FB704F" w:rsidP="00054C3C">
      <w:pPr>
        <w:spacing w:after="0" w:line="240" w:lineRule="auto"/>
        <w:jc w:val="both"/>
        <w:rPr>
          <w:rFonts w:ascii="Times New Roman" w:eastAsia="Times New Roman" w:hAnsi="Times New Roman" w:cs="Times New Roman"/>
          <w:sz w:val="24"/>
          <w:szCs w:val="24"/>
          <w:lang w:eastAsia="hr-HR"/>
        </w:rPr>
      </w:pPr>
    </w:p>
    <w:p w14:paraId="79537285" w14:textId="50E788B8"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Hrvatska narodna banka </w:t>
      </w:r>
      <w:r w:rsidR="00BC0E6C" w:rsidRPr="00624BE4">
        <w:rPr>
          <w:rFonts w:ascii="Times New Roman" w:eastAsia="Times New Roman" w:hAnsi="Times New Roman" w:cs="Times New Roman"/>
          <w:sz w:val="24"/>
          <w:szCs w:val="24"/>
          <w:lang w:eastAsia="hr-HR"/>
        </w:rPr>
        <w:t xml:space="preserve">razmjenjuje </w:t>
      </w:r>
      <w:r w:rsidRPr="00624BE4">
        <w:rPr>
          <w:rFonts w:ascii="Times New Roman" w:eastAsia="Times New Roman" w:hAnsi="Times New Roman" w:cs="Times New Roman"/>
          <w:sz w:val="24"/>
          <w:szCs w:val="24"/>
          <w:lang w:eastAsia="hr-HR"/>
        </w:rPr>
        <w:t xml:space="preserve">povjerljive informacije s tijelima </w:t>
      </w:r>
      <w:r w:rsidR="00EB6DB7" w:rsidRPr="00624BE4">
        <w:rPr>
          <w:rFonts w:ascii="Times New Roman" w:eastAsia="Times New Roman" w:hAnsi="Times New Roman" w:cs="Times New Roman"/>
          <w:sz w:val="24"/>
          <w:szCs w:val="24"/>
          <w:lang w:eastAsia="hr-HR"/>
        </w:rPr>
        <w:t xml:space="preserve">i osobama </w:t>
      </w:r>
      <w:r w:rsidRPr="00624BE4">
        <w:rPr>
          <w:rFonts w:ascii="Times New Roman" w:eastAsia="Times New Roman" w:hAnsi="Times New Roman" w:cs="Times New Roman"/>
          <w:sz w:val="24"/>
          <w:szCs w:val="24"/>
          <w:lang w:eastAsia="hr-HR"/>
        </w:rPr>
        <w:t>iz stavka 1. ovoga članka ako su ispunjeni sljedeći uvjeti:</w:t>
      </w:r>
    </w:p>
    <w:p w14:paraId="115D468A" w14:textId="0C1E9787"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informacije se daju samo u svrhu obavljanja nadzornih zadataka tih tijela</w:t>
      </w:r>
      <w:r w:rsidR="00EB6DB7" w:rsidRPr="00624BE4">
        <w:rPr>
          <w:rFonts w:ascii="Times New Roman" w:eastAsia="Times New Roman" w:hAnsi="Times New Roman" w:cs="Times New Roman"/>
          <w:sz w:val="24"/>
          <w:szCs w:val="24"/>
          <w:lang w:eastAsia="hr-HR"/>
        </w:rPr>
        <w:t xml:space="preserve"> i osoba</w:t>
      </w:r>
    </w:p>
    <w:p w14:paraId="4267D71A" w14:textId="5A443E08"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primljene informacije tijela </w:t>
      </w:r>
      <w:r w:rsidR="005378C2" w:rsidRPr="00624BE4">
        <w:rPr>
          <w:rFonts w:ascii="Times New Roman" w:eastAsia="Times New Roman" w:hAnsi="Times New Roman" w:cs="Times New Roman"/>
          <w:sz w:val="24"/>
          <w:szCs w:val="24"/>
          <w:lang w:eastAsia="hr-HR"/>
        </w:rPr>
        <w:t xml:space="preserve">i osobe </w:t>
      </w:r>
      <w:r w:rsidRPr="00624BE4">
        <w:rPr>
          <w:rFonts w:ascii="Times New Roman" w:eastAsia="Times New Roman" w:hAnsi="Times New Roman" w:cs="Times New Roman"/>
          <w:sz w:val="24"/>
          <w:szCs w:val="24"/>
          <w:lang w:eastAsia="hr-HR"/>
        </w:rPr>
        <w:t xml:space="preserve">čuvaju kao povjerljive informacije u skladu s člankom </w:t>
      </w:r>
      <w:r w:rsidR="005F324F" w:rsidRPr="00624BE4">
        <w:rPr>
          <w:rFonts w:ascii="Times New Roman" w:eastAsia="Times New Roman" w:hAnsi="Times New Roman" w:cs="Times New Roman"/>
          <w:sz w:val="24"/>
          <w:szCs w:val="24"/>
          <w:lang w:eastAsia="hr-HR"/>
        </w:rPr>
        <w:t>1</w:t>
      </w:r>
      <w:r w:rsidR="00CD0E6F" w:rsidRPr="00624BE4">
        <w:rPr>
          <w:rFonts w:ascii="Times New Roman" w:eastAsia="Times New Roman" w:hAnsi="Times New Roman" w:cs="Times New Roman"/>
          <w:sz w:val="24"/>
          <w:szCs w:val="24"/>
          <w:lang w:eastAsia="hr-HR"/>
        </w:rPr>
        <w:t>61</w:t>
      </w:r>
      <w:r w:rsidRPr="00624BE4">
        <w:rPr>
          <w:rFonts w:ascii="Times New Roman" w:eastAsia="Times New Roman" w:hAnsi="Times New Roman" w:cs="Times New Roman"/>
          <w:sz w:val="24"/>
          <w:szCs w:val="24"/>
          <w:lang w:eastAsia="hr-HR"/>
        </w:rPr>
        <w:t xml:space="preserve">. </w:t>
      </w:r>
      <w:r w:rsidR="000762AC" w:rsidRPr="00624BE4">
        <w:rPr>
          <w:rFonts w:ascii="Times New Roman" w:eastAsia="Times New Roman" w:hAnsi="Times New Roman" w:cs="Times New Roman"/>
          <w:sz w:val="24"/>
          <w:szCs w:val="24"/>
          <w:lang w:eastAsia="hr-HR"/>
        </w:rPr>
        <w:t xml:space="preserve">stavcima 1. do </w:t>
      </w:r>
      <w:r w:rsidR="00EA6DC6" w:rsidRPr="00624BE4">
        <w:rPr>
          <w:rFonts w:ascii="Times New Roman" w:eastAsia="Times New Roman" w:hAnsi="Times New Roman" w:cs="Times New Roman"/>
          <w:sz w:val="24"/>
          <w:szCs w:val="24"/>
          <w:lang w:eastAsia="hr-HR"/>
        </w:rPr>
        <w:t>3</w:t>
      </w:r>
      <w:r w:rsidR="000762AC"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ovoga Zakona i</w:t>
      </w:r>
    </w:p>
    <w:p w14:paraId="24B3D86A" w14:textId="66C19AFB"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informacije koje potječu iz druge države članice ne smiju se dostaviti bez izričite suglasnosti nadležnog tijela države članice od kojeg je informaciju primila i samo za svrhu za koju je suglasnost nadležnog tijela države članice dana.</w:t>
      </w:r>
    </w:p>
    <w:p w14:paraId="4FDCAA3F" w14:textId="77777777" w:rsidR="00FB704F" w:rsidRPr="00624BE4" w:rsidRDefault="00FB704F" w:rsidP="00054C3C">
      <w:pPr>
        <w:spacing w:after="0" w:line="240" w:lineRule="auto"/>
        <w:jc w:val="both"/>
        <w:rPr>
          <w:rFonts w:ascii="Times New Roman" w:eastAsia="Times New Roman" w:hAnsi="Times New Roman" w:cs="Times New Roman"/>
          <w:sz w:val="24"/>
          <w:szCs w:val="24"/>
          <w:lang w:eastAsia="hr-HR"/>
        </w:rPr>
      </w:pPr>
    </w:p>
    <w:p w14:paraId="2282176D" w14:textId="0C79EC1E"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Iznimno od članaka </w:t>
      </w:r>
      <w:r w:rsidR="005F324F" w:rsidRPr="00624BE4">
        <w:rPr>
          <w:rFonts w:ascii="Times New Roman" w:eastAsia="Times New Roman" w:hAnsi="Times New Roman" w:cs="Times New Roman"/>
          <w:sz w:val="24"/>
          <w:szCs w:val="24"/>
          <w:lang w:eastAsia="hr-HR"/>
        </w:rPr>
        <w:t>1</w:t>
      </w:r>
      <w:r w:rsidR="00CD0E6F" w:rsidRPr="00624BE4">
        <w:rPr>
          <w:rFonts w:ascii="Times New Roman" w:eastAsia="Times New Roman" w:hAnsi="Times New Roman" w:cs="Times New Roman"/>
          <w:sz w:val="24"/>
          <w:szCs w:val="24"/>
          <w:lang w:eastAsia="hr-HR"/>
        </w:rPr>
        <w:t>61</w:t>
      </w:r>
      <w:r w:rsidR="005F324F" w:rsidRPr="00624BE4">
        <w:rPr>
          <w:rFonts w:ascii="Times New Roman" w:eastAsia="Times New Roman" w:hAnsi="Times New Roman" w:cs="Times New Roman"/>
          <w:sz w:val="24"/>
          <w:szCs w:val="24"/>
          <w:lang w:eastAsia="hr-HR"/>
        </w:rPr>
        <w:t>.</w:t>
      </w:r>
      <w:r w:rsidR="006A5FA7" w:rsidRPr="00624BE4">
        <w:rPr>
          <w:rFonts w:ascii="Times New Roman" w:eastAsia="Times New Roman" w:hAnsi="Times New Roman" w:cs="Times New Roman"/>
          <w:sz w:val="24"/>
          <w:szCs w:val="24"/>
          <w:lang w:eastAsia="hr-HR"/>
        </w:rPr>
        <w:t>,</w:t>
      </w:r>
      <w:r w:rsidR="00C30F48" w:rsidRPr="00624BE4">
        <w:rPr>
          <w:rFonts w:ascii="Times New Roman" w:eastAsia="Times New Roman" w:hAnsi="Times New Roman" w:cs="Times New Roman"/>
          <w:sz w:val="24"/>
          <w:szCs w:val="24"/>
          <w:lang w:eastAsia="hr-HR"/>
        </w:rPr>
        <w:t xml:space="preserve"> </w:t>
      </w:r>
      <w:r w:rsidR="005F324F" w:rsidRPr="00624BE4">
        <w:rPr>
          <w:rFonts w:ascii="Times New Roman" w:eastAsia="Times New Roman" w:hAnsi="Times New Roman" w:cs="Times New Roman"/>
          <w:sz w:val="24"/>
          <w:szCs w:val="24"/>
          <w:lang w:eastAsia="hr-HR"/>
        </w:rPr>
        <w:t>16</w:t>
      </w:r>
      <w:r w:rsidR="00CD0E6F" w:rsidRPr="00624BE4">
        <w:rPr>
          <w:rFonts w:ascii="Times New Roman" w:eastAsia="Times New Roman" w:hAnsi="Times New Roman" w:cs="Times New Roman"/>
          <w:sz w:val="24"/>
          <w:szCs w:val="24"/>
          <w:lang w:eastAsia="hr-HR"/>
        </w:rPr>
        <w:t>2</w:t>
      </w:r>
      <w:r w:rsidR="005F324F" w:rsidRPr="00624BE4">
        <w:rPr>
          <w:rFonts w:ascii="Times New Roman" w:eastAsia="Times New Roman" w:hAnsi="Times New Roman" w:cs="Times New Roman"/>
          <w:sz w:val="24"/>
          <w:szCs w:val="24"/>
          <w:lang w:eastAsia="hr-HR"/>
        </w:rPr>
        <w:t xml:space="preserve">. </w:t>
      </w:r>
      <w:r w:rsidR="006A5FA7" w:rsidRPr="00624BE4">
        <w:rPr>
          <w:rFonts w:ascii="Times New Roman" w:eastAsia="Times New Roman" w:hAnsi="Times New Roman" w:cs="Times New Roman"/>
          <w:sz w:val="24"/>
          <w:szCs w:val="24"/>
          <w:lang w:eastAsia="hr-HR"/>
        </w:rPr>
        <w:t xml:space="preserve">i 168. </w:t>
      </w:r>
      <w:r w:rsidRPr="00624BE4">
        <w:rPr>
          <w:rFonts w:ascii="Times New Roman" w:eastAsia="Times New Roman" w:hAnsi="Times New Roman" w:cs="Times New Roman"/>
          <w:sz w:val="24"/>
          <w:szCs w:val="24"/>
          <w:lang w:eastAsia="hr-HR"/>
        </w:rPr>
        <w:t>ovoga Zakona</w:t>
      </w:r>
      <w:r w:rsidR="000762AC" w:rsidRPr="00624BE4">
        <w:rPr>
          <w:rFonts w:ascii="Times New Roman" w:eastAsia="Times New Roman" w:hAnsi="Times New Roman" w:cs="Times New Roman"/>
          <w:sz w:val="24"/>
          <w:szCs w:val="24"/>
          <w:lang w:eastAsia="hr-HR"/>
        </w:rPr>
        <w:t xml:space="preserve"> </w:t>
      </w:r>
      <w:r w:rsidR="00374C19" w:rsidRPr="00624BE4">
        <w:rPr>
          <w:rFonts w:ascii="Times New Roman" w:eastAsia="Times New Roman" w:hAnsi="Times New Roman" w:cs="Times New Roman"/>
          <w:sz w:val="24"/>
          <w:szCs w:val="24"/>
          <w:lang w:eastAsia="hr-HR"/>
        </w:rPr>
        <w:t>i iznimno od odredbi kojima su u</w:t>
      </w:r>
      <w:r w:rsidR="000762AC" w:rsidRPr="00624BE4">
        <w:rPr>
          <w:rFonts w:ascii="Times New Roman" w:eastAsia="Times New Roman" w:hAnsi="Times New Roman" w:cs="Times New Roman"/>
          <w:sz w:val="24"/>
          <w:szCs w:val="24"/>
          <w:lang w:eastAsia="hr-HR"/>
        </w:rPr>
        <w:t xml:space="preserve"> nacionalno prav</w:t>
      </w:r>
      <w:r w:rsidR="00374C19" w:rsidRPr="00624BE4">
        <w:rPr>
          <w:rFonts w:ascii="Times New Roman" w:eastAsia="Times New Roman" w:hAnsi="Times New Roman" w:cs="Times New Roman"/>
          <w:sz w:val="24"/>
          <w:szCs w:val="24"/>
          <w:lang w:eastAsia="hr-HR"/>
        </w:rPr>
        <w:t>o</w:t>
      </w:r>
      <w:r w:rsidR="000762AC" w:rsidRPr="00624BE4">
        <w:rPr>
          <w:rFonts w:ascii="Times New Roman" w:eastAsia="Times New Roman" w:hAnsi="Times New Roman" w:cs="Times New Roman"/>
          <w:sz w:val="24"/>
          <w:szCs w:val="24"/>
          <w:lang w:eastAsia="hr-HR"/>
        </w:rPr>
        <w:t xml:space="preserve"> </w:t>
      </w:r>
      <w:r w:rsidR="00374C19" w:rsidRPr="00624BE4">
        <w:rPr>
          <w:rFonts w:ascii="Times New Roman" w:eastAsia="Times New Roman" w:hAnsi="Times New Roman" w:cs="Times New Roman"/>
          <w:sz w:val="24"/>
          <w:szCs w:val="24"/>
          <w:lang w:eastAsia="hr-HR"/>
        </w:rPr>
        <w:t>preneseni</w:t>
      </w:r>
      <w:r w:rsidR="000762AC" w:rsidRPr="00624BE4">
        <w:rPr>
          <w:rFonts w:ascii="Times New Roman" w:eastAsia="Times New Roman" w:hAnsi="Times New Roman" w:cs="Times New Roman"/>
          <w:sz w:val="24"/>
          <w:szCs w:val="24"/>
          <w:lang w:eastAsia="hr-HR"/>
        </w:rPr>
        <w:t xml:space="preserve"> član</w:t>
      </w:r>
      <w:r w:rsidR="00374C19" w:rsidRPr="00624BE4">
        <w:rPr>
          <w:rFonts w:ascii="Times New Roman" w:eastAsia="Times New Roman" w:hAnsi="Times New Roman" w:cs="Times New Roman"/>
          <w:sz w:val="24"/>
          <w:szCs w:val="24"/>
          <w:lang w:eastAsia="hr-HR"/>
        </w:rPr>
        <w:t>ci</w:t>
      </w:r>
      <w:r w:rsidR="000762AC" w:rsidRPr="00624BE4">
        <w:rPr>
          <w:rFonts w:ascii="Times New Roman" w:eastAsia="Times New Roman" w:hAnsi="Times New Roman" w:cs="Times New Roman"/>
          <w:sz w:val="24"/>
          <w:szCs w:val="24"/>
          <w:lang w:eastAsia="hr-HR"/>
        </w:rPr>
        <w:t xml:space="preserve"> </w:t>
      </w:r>
      <w:r w:rsidR="008A6DC8" w:rsidRPr="00624BE4">
        <w:rPr>
          <w:rFonts w:ascii="Times New Roman" w:eastAsia="Times New Roman" w:hAnsi="Times New Roman" w:cs="Times New Roman"/>
          <w:sz w:val="24"/>
          <w:szCs w:val="24"/>
          <w:lang w:eastAsia="hr-HR"/>
        </w:rPr>
        <w:t>53., 54. i 55. Direktive 2013/36/EU</w:t>
      </w:r>
      <w:r w:rsidRPr="00624BE4">
        <w:rPr>
          <w:rFonts w:ascii="Times New Roman" w:eastAsia="Times New Roman" w:hAnsi="Times New Roman" w:cs="Times New Roman"/>
          <w:sz w:val="24"/>
          <w:szCs w:val="24"/>
          <w:lang w:eastAsia="hr-HR"/>
        </w:rPr>
        <w:t xml:space="preserve">, Hrvatska narodna banka može, radi jačanja stabilnosti i očuvanja cjelovitosti financijskog sustava, razmjenjivati informacije i s drugim nadležnim tijelima i </w:t>
      </w:r>
      <w:r w:rsidR="00374C19" w:rsidRPr="00624BE4">
        <w:rPr>
          <w:rFonts w:ascii="Times New Roman" w:eastAsia="Times New Roman" w:hAnsi="Times New Roman" w:cs="Times New Roman"/>
          <w:sz w:val="24"/>
          <w:szCs w:val="24"/>
          <w:lang w:eastAsia="hr-HR"/>
        </w:rPr>
        <w:t xml:space="preserve">institucijama </w:t>
      </w:r>
      <w:r w:rsidRPr="00624BE4">
        <w:rPr>
          <w:rFonts w:ascii="Times New Roman" w:eastAsia="Times New Roman" w:hAnsi="Times New Roman" w:cs="Times New Roman"/>
          <w:sz w:val="24"/>
          <w:szCs w:val="24"/>
          <w:lang w:eastAsia="hr-HR"/>
        </w:rPr>
        <w:t xml:space="preserve">u Republici Hrvatskoj i </w:t>
      </w:r>
      <w:r w:rsidR="00374C19" w:rsidRPr="00624BE4">
        <w:rPr>
          <w:rFonts w:ascii="Times New Roman" w:eastAsia="Times New Roman" w:hAnsi="Times New Roman" w:cs="Times New Roman"/>
          <w:sz w:val="24"/>
          <w:szCs w:val="24"/>
          <w:lang w:eastAsia="hr-HR"/>
        </w:rPr>
        <w:t xml:space="preserve">drugoj </w:t>
      </w:r>
      <w:r w:rsidRPr="00624BE4">
        <w:rPr>
          <w:rFonts w:ascii="Times New Roman" w:eastAsia="Times New Roman" w:hAnsi="Times New Roman" w:cs="Times New Roman"/>
          <w:sz w:val="24"/>
          <w:szCs w:val="24"/>
          <w:lang w:eastAsia="hr-HR"/>
        </w:rPr>
        <w:t>državi članici koj</w:t>
      </w:r>
      <w:r w:rsidR="00374C19"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u skladu sa zakonom provode postupke u vezi s kršenjem prava trgovačkih društava ako to u pisanom obliku zatraži ili naloži nadležni sud</w:t>
      </w:r>
      <w:r w:rsidR="00867D9D" w:rsidRPr="00624BE4">
        <w:rPr>
          <w:rFonts w:ascii="Times New Roman" w:eastAsia="Times New Roman" w:hAnsi="Times New Roman" w:cs="Times New Roman"/>
          <w:sz w:val="24"/>
          <w:szCs w:val="24"/>
          <w:lang w:eastAsia="hr-HR"/>
        </w:rPr>
        <w:t>,</w:t>
      </w:r>
      <w:r w:rsidR="00C72992" w:rsidRPr="00624BE4">
        <w:rPr>
          <w:rFonts w:ascii="Times New Roman" w:eastAsia="Times New Roman" w:hAnsi="Times New Roman" w:cs="Times New Roman"/>
          <w:sz w:val="24"/>
          <w:szCs w:val="24"/>
          <w:lang w:eastAsia="hr-HR"/>
        </w:rPr>
        <w:t xml:space="preserve"> a</w:t>
      </w:r>
      <w:r w:rsidRPr="00624BE4">
        <w:rPr>
          <w:rFonts w:ascii="Times New Roman" w:eastAsia="Times New Roman" w:hAnsi="Times New Roman" w:cs="Times New Roman"/>
          <w:sz w:val="24"/>
          <w:szCs w:val="24"/>
          <w:lang w:eastAsia="hr-HR"/>
        </w:rPr>
        <w:t xml:space="preserve"> Hrvatska narodna banka tim će tijelima priopćiti povjerljive informacije ako su ispunjeni sljedeći uvjeti:</w:t>
      </w:r>
    </w:p>
    <w:p w14:paraId="73C97DEC" w14:textId="68FCC40E"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informacije se daju samo u vezi s </w:t>
      </w:r>
      <w:r w:rsidR="009B1400" w:rsidRPr="00624BE4">
        <w:rPr>
          <w:rFonts w:ascii="Times New Roman" w:eastAsia="Times New Roman" w:hAnsi="Times New Roman" w:cs="Times New Roman"/>
          <w:sz w:val="24"/>
          <w:szCs w:val="24"/>
          <w:lang w:eastAsia="hr-HR"/>
        </w:rPr>
        <w:t xml:space="preserve">provođenjem postupaka u vezi s </w:t>
      </w:r>
      <w:r w:rsidRPr="00624BE4">
        <w:rPr>
          <w:rFonts w:ascii="Times New Roman" w:eastAsia="Times New Roman" w:hAnsi="Times New Roman" w:cs="Times New Roman"/>
          <w:sz w:val="24"/>
          <w:szCs w:val="24"/>
          <w:lang w:eastAsia="hr-HR"/>
        </w:rPr>
        <w:t>kršenjem prava trgovačkih društva</w:t>
      </w:r>
    </w:p>
    <w:p w14:paraId="13F0B1F6" w14:textId="3C63EE26"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primljene informacije tijela čuvaju kao povjerljive informacije u skladu s člankom </w:t>
      </w:r>
      <w:r w:rsidR="005F324F" w:rsidRPr="00624BE4">
        <w:rPr>
          <w:rFonts w:ascii="Times New Roman" w:eastAsia="Times New Roman" w:hAnsi="Times New Roman" w:cs="Times New Roman"/>
          <w:sz w:val="24"/>
          <w:szCs w:val="24"/>
          <w:lang w:eastAsia="hr-HR"/>
        </w:rPr>
        <w:t>1</w:t>
      </w:r>
      <w:r w:rsidR="00CD0E6F" w:rsidRPr="00624BE4">
        <w:rPr>
          <w:rFonts w:ascii="Times New Roman" w:eastAsia="Times New Roman" w:hAnsi="Times New Roman" w:cs="Times New Roman"/>
          <w:sz w:val="24"/>
          <w:szCs w:val="24"/>
          <w:lang w:eastAsia="hr-HR"/>
        </w:rPr>
        <w:t>61</w:t>
      </w:r>
      <w:r w:rsidR="00C65C53" w:rsidRPr="00624BE4">
        <w:rPr>
          <w:rFonts w:ascii="Times New Roman" w:eastAsia="Times New Roman" w:hAnsi="Times New Roman" w:cs="Times New Roman"/>
          <w:sz w:val="24"/>
          <w:szCs w:val="24"/>
          <w:lang w:eastAsia="hr-HR"/>
        </w:rPr>
        <w:t xml:space="preserve">. stavcima 1. do </w:t>
      </w:r>
      <w:r w:rsidR="008A5441"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ovoga Zakona i</w:t>
      </w:r>
    </w:p>
    <w:p w14:paraId="13E7DB26" w14:textId="60B40AEF"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informacije koje potječu iz druge države članice ne smij</w:t>
      </w:r>
      <w:r w:rsidR="00B515AA"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dostaviti bez izričite suglasnosti nadležnog tijela države članice od kojeg je informaciju primila i samo </w:t>
      </w:r>
      <w:r w:rsidR="004C40DF" w:rsidRPr="00624BE4">
        <w:rPr>
          <w:rFonts w:ascii="Times New Roman" w:eastAsia="Times New Roman" w:hAnsi="Times New Roman" w:cs="Times New Roman"/>
          <w:sz w:val="24"/>
          <w:szCs w:val="24"/>
          <w:lang w:eastAsia="hr-HR"/>
        </w:rPr>
        <w:t>za</w:t>
      </w:r>
      <w:r w:rsidRPr="00624BE4">
        <w:rPr>
          <w:rFonts w:ascii="Times New Roman" w:eastAsia="Times New Roman" w:hAnsi="Times New Roman" w:cs="Times New Roman"/>
          <w:sz w:val="24"/>
          <w:szCs w:val="24"/>
          <w:lang w:eastAsia="hr-HR"/>
        </w:rPr>
        <w:t xml:space="preserve"> svrhu za koju je suglasnost nadležnog tijela države članice dana.</w:t>
      </w:r>
    </w:p>
    <w:p w14:paraId="34A51162" w14:textId="77777777" w:rsidR="00FB704F" w:rsidRPr="00624BE4" w:rsidRDefault="00FB704F" w:rsidP="00054C3C">
      <w:pPr>
        <w:spacing w:after="0" w:line="240" w:lineRule="auto"/>
        <w:jc w:val="both"/>
        <w:rPr>
          <w:rFonts w:ascii="Times New Roman" w:eastAsia="Times New Roman" w:hAnsi="Times New Roman" w:cs="Times New Roman"/>
          <w:sz w:val="24"/>
          <w:szCs w:val="24"/>
          <w:lang w:eastAsia="hr-HR"/>
        </w:rPr>
      </w:pPr>
    </w:p>
    <w:p w14:paraId="40CEFDCC" w14:textId="506330AB"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Ako se </w:t>
      </w:r>
      <w:r w:rsidR="00214E7D" w:rsidRPr="00624BE4">
        <w:rPr>
          <w:rFonts w:ascii="Times New Roman" w:eastAsia="Times New Roman" w:hAnsi="Times New Roman" w:cs="Times New Roman"/>
          <w:sz w:val="24"/>
          <w:szCs w:val="24"/>
          <w:lang w:eastAsia="hr-HR"/>
        </w:rPr>
        <w:t xml:space="preserve">tijela i </w:t>
      </w:r>
      <w:r w:rsidRPr="00624BE4">
        <w:rPr>
          <w:rFonts w:ascii="Times New Roman" w:eastAsia="Times New Roman" w:hAnsi="Times New Roman" w:cs="Times New Roman"/>
          <w:sz w:val="24"/>
          <w:szCs w:val="24"/>
          <w:lang w:eastAsia="hr-HR"/>
        </w:rPr>
        <w:t>osobe iz stavka 1. ovoga članka koriste uslugama osoba koje nisu zaposlene u javnom sektoru, Hrvatska narodna banka može i s tim osobama razmjenjivati informacije iz stavka 3. ovoga članka pod uvjetima iz stavka</w:t>
      </w:r>
      <w:r w:rsidR="0053558F" w:rsidRPr="00624BE4">
        <w:rPr>
          <w:rFonts w:ascii="Times New Roman" w:eastAsia="Times New Roman" w:hAnsi="Times New Roman" w:cs="Times New Roman"/>
          <w:sz w:val="24"/>
          <w:szCs w:val="24"/>
          <w:lang w:eastAsia="hr-HR"/>
        </w:rPr>
        <w:t xml:space="preserve"> 3. ovoga članka</w:t>
      </w:r>
      <w:r w:rsidRPr="00624BE4">
        <w:rPr>
          <w:rFonts w:ascii="Times New Roman" w:eastAsia="Times New Roman" w:hAnsi="Times New Roman" w:cs="Times New Roman"/>
          <w:sz w:val="24"/>
          <w:szCs w:val="24"/>
          <w:lang w:eastAsia="hr-HR"/>
        </w:rPr>
        <w:t>.</w:t>
      </w:r>
    </w:p>
    <w:p w14:paraId="694EC4BE" w14:textId="77777777" w:rsidR="00FB704F" w:rsidRPr="00624BE4" w:rsidRDefault="00FB704F" w:rsidP="00054C3C">
      <w:pPr>
        <w:spacing w:after="0" w:line="240" w:lineRule="auto"/>
        <w:jc w:val="both"/>
        <w:rPr>
          <w:rFonts w:ascii="Times New Roman" w:eastAsia="Times New Roman" w:hAnsi="Times New Roman" w:cs="Times New Roman"/>
          <w:sz w:val="24"/>
          <w:szCs w:val="24"/>
          <w:lang w:eastAsia="hr-HR"/>
        </w:rPr>
      </w:pPr>
    </w:p>
    <w:p w14:paraId="5FEB4F67" w14:textId="365DC21E"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 Tijela iz stavka 3. ovoga članka dostavljaju Hrvatskoj narodnoj banci imena i detaljne podatke o odgovornostima osoba kojima Hrvatska narodna banka dostavlja povjerljive informacije.</w:t>
      </w:r>
    </w:p>
    <w:p w14:paraId="45ECB690" w14:textId="25249EF6" w:rsidR="009B1400" w:rsidRPr="00624BE4" w:rsidRDefault="009B1400" w:rsidP="00054C3C">
      <w:pPr>
        <w:spacing w:after="0" w:line="240" w:lineRule="auto"/>
        <w:jc w:val="both"/>
        <w:rPr>
          <w:rFonts w:ascii="Times New Roman" w:eastAsia="Times New Roman" w:hAnsi="Times New Roman" w:cs="Times New Roman"/>
          <w:sz w:val="24"/>
          <w:szCs w:val="24"/>
          <w:lang w:eastAsia="hr-HR"/>
        </w:rPr>
      </w:pPr>
    </w:p>
    <w:p w14:paraId="08F30562" w14:textId="76145893" w:rsidR="009B1400" w:rsidRPr="00624BE4" w:rsidRDefault="009B1400"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(6) Hrvatska narodna banka </w:t>
      </w:r>
      <w:r w:rsidR="00BC0E6C" w:rsidRPr="00624BE4">
        <w:rPr>
          <w:rFonts w:ascii="Times New Roman" w:eastAsia="Times New Roman" w:hAnsi="Times New Roman" w:cs="Times New Roman"/>
          <w:sz w:val="24"/>
          <w:szCs w:val="24"/>
          <w:lang w:eastAsia="hr-HR"/>
        </w:rPr>
        <w:t>obavještava</w:t>
      </w:r>
      <w:r w:rsidRPr="00624BE4">
        <w:rPr>
          <w:rFonts w:ascii="Times New Roman" w:eastAsia="Times New Roman" w:hAnsi="Times New Roman" w:cs="Times New Roman"/>
          <w:sz w:val="24"/>
          <w:szCs w:val="24"/>
          <w:lang w:eastAsia="hr-HR"/>
        </w:rPr>
        <w:t xml:space="preserve"> Europsko nadzorno tijelo za bankarstvo o nazivima tijela koja </w:t>
      </w:r>
      <w:r w:rsidR="00AC62B0" w:rsidRPr="00624BE4">
        <w:rPr>
          <w:rFonts w:ascii="Times New Roman" w:eastAsia="Times New Roman" w:hAnsi="Times New Roman" w:cs="Times New Roman"/>
          <w:sz w:val="24"/>
          <w:szCs w:val="24"/>
          <w:lang w:eastAsia="hr-HR"/>
        </w:rPr>
        <w:t xml:space="preserve">mogu primiti informacije od Hrvatske narodne banke </w:t>
      </w:r>
      <w:r w:rsidR="004C40DF" w:rsidRPr="00624BE4">
        <w:rPr>
          <w:rFonts w:ascii="Times New Roman" w:eastAsia="Times New Roman" w:hAnsi="Times New Roman" w:cs="Times New Roman"/>
          <w:sz w:val="24"/>
          <w:szCs w:val="24"/>
          <w:lang w:eastAsia="hr-HR"/>
        </w:rPr>
        <w:t xml:space="preserve">na temelju </w:t>
      </w:r>
      <w:r w:rsidR="00AC62B0" w:rsidRPr="00624BE4">
        <w:rPr>
          <w:rFonts w:ascii="Times New Roman" w:eastAsia="Times New Roman" w:hAnsi="Times New Roman" w:cs="Times New Roman"/>
          <w:sz w:val="24"/>
          <w:szCs w:val="24"/>
          <w:lang w:eastAsia="hr-HR"/>
        </w:rPr>
        <w:t>ovog</w:t>
      </w:r>
      <w:r w:rsidR="00C962BC" w:rsidRPr="00624BE4">
        <w:rPr>
          <w:rFonts w:ascii="Times New Roman" w:eastAsia="Times New Roman" w:hAnsi="Times New Roman" w:cs="Times New Roman"/>
          <w:sz w:val="24"/>
          <w:szCs w:val="24"/>
          <w:lang w:eastAsia="hr-HR"/>
        </w:rPr>
        <w:t>a</w:t>
      </w:r>
      <w:r w:rsidR="00AC62B0" w:rsidRPr="00624BE4">
        <w:rPr>
          <w:rFonts w:ascii="Times New Roman" w:eastAsia="Times New Roman" w:hAnsi="Times New Roman" w:cs="Times New Roman"/>
          <w:sz w:val="24"/>
          <w:szCs w:val="24"/>
          <w:lang w:eastAsia="hr-HR"/>
        </w:rPr>
        <w:t xml:space="preserve"> članka</w:t>
      </w:r>
      <w:r w:rsidRPr="00624BE4">
        <w:rPr>
          <w:rFonts w:ascii="Times New Roman" w:eastAsia="Times New Roman" w:hAnsi="Times New Roman" w:cs="Times New Roman"/>
          <w:sz w:val="24"/>
          <w:szCs w:val="24"/>
          <w:lang w:eastAsia="hr-HR"/>
        </w:rPr>
        <w:t>.</w:t>
      </w:r>
    </w:p>
    <w:p w14:paraId="045D8D58" w14:textId="77777777" w:rsidR="00AC6F5F" w:rsidRPr="00624BE4" w:rsidRDefault="00AC6F5F" w:rsidP="00054C3C">
      <w:pPr>
        <w:spacing w:after="0" w:line="240" w:lineRule="auto"/>
        <w:jc w:val="both"/>
        <w:rPr>
          <w:rFonts w:ascii="Times New Roman" w:eastAsia="Calibri" w:hAnsi="Times New Roman" w:cs="Times New Roman"/>
          <w:b/>
          <w:bCs/>
          <w:sz w:val="24"/>
          <w:szCs w:val="24"/>
        </w:rPr>
      </w:pPr>
    </w:p>
    <w:p w14:paraId="14042CC8" w14:textId="07DA0EA8" w:rsidR="00AC6F5F" w:rsidRPr="00624BE4" w:rsidRDefault="00AC6F5F"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Razmjena informacija koje se odnose na monetarnu politiku, osiguranje depozita, sistemski rizik i nadzor nad platnim prometom</w:t>
      </w:r>
    </w:p>
    <w:p w14:paraId="7F36B6E4" w14:textId="6F2A052D" w:rsidR="00AC6F5F" w:rsidRPr="00624BE4" w:rsidRDefault="00AC6F5F"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FB704F" w:rsidRPr="00624BE4">
        <w:rPr>
          <w:rFonts w:ascii="Times New Roman" w:eastAsia="Times New Roman" w:hAnsi="Times New Roman" w:cs="Times New Roman"/>
          <w:b/>
          <w:sz w:val="24"/>
          <w:szCs w:val="24"/>
          <w:lang w:eastAsia="hr-HR"/>
        </w:rPr>
        <w:t>1</w:t>
      </w:r>
      <w:r w:rsidR="008E21FE" w:rsidRPr="00624BE4">
        <w:rPr>
          <w:rFonts w:ascii="Times New Roman" w:eastAsia="Times New Roman" w:hAnsi="Times New Roman" w:cs="Times New Roman"/>
          <w:b/>
          <w:sz w:val="24"/>
          <w:szCs w:val="24"/>
          <w:lang w:eastAsia="hr-HR"/>
        </w:rPr>
        <w:t>6</w:t>
      </w:r>
      <w:r w:rsidR="007962AC" w:rsidRPr="00624BE4">
        <w:rPr>
          <w:rFonts w:ascii="Times New Roman" w:eastAsia="Times New Roman" w:hAnsi="Times New Roman" w:cs="Times New Roman"/>
          <w:b/>
          <w:sz w:val="24"/>
          <w:szCs w:val="24"/>
          <w:lang w:eastAsia="hr-HR"/>
        </w:rPr>
        <w:t>5</w:t>
      </w:r>
      <w:r w:rsidRPr="00624BE4">
        <w:rPr>
          <w:rFonts w:ascii="Times New Roman" w:eastAsia="Times New Roman" w:hAnsi="Times New Roman" w:cs="Times New Roman"/>
          <w:b/>
          <w:sz w:val="24"/>
          <w:szCs w:val="24"/>
          <w:lang w:eastAsia="hr-HR"/>
        </w:rPr>
        <w:t xml:space="preserve">. </w:t>
      </w:r>
    </w:p>
    <w:p w14:paraId="1695B1FE" w14:textId="77777777" w:rsidR="00FB704F" w:rsidRPr="00624BE4" w:rsidRDefault="00FB704F" w:rsidP="00054C3C">
      <w:pPr>
        <w:spacing w:after="0" w:line="240" w:lineRule="auto"/>
        <w:jc w:val="center"/>
        <w:rPr>
          <w:rFonts w:ascii="Times New Roman" w:eastAsia="Times New Roman" w:hAnsi="Times New Roman" w:cs="Times New Roman"/>
          <w:sz w:val="24"/>
          <w:szCs w:val="24"/>
          <w:lang w:eastAsia="hr-HR"/>
        </w:rPr>
      </w:pPr>
    </w:p>
    <w:p w14:paraId="7113388B" w14:textId="5503486A"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Hrvatska narodna banka </w:t>
      </w:r>
      <w:r w:rsidR="00B91D6A" w:rsidRPr="00624BE4">
        <w:rPr>
          <w:rFonts w:ascii="Times New Roman" w:eastAsia="Times New Roman" w:hAnsi="Times New Roman" w:cs="Times New Roman"/>
          <w:sz w:val="24"/>
          <w:szCs w:val="24"/>
          <w:lang w:eastAsia="hr-HR"/>
        </w:rPr>
        <w:t>dostavlja</w:t>
      </w:r>
      <w:r w:rsidRPr="00624BE4">
        <w:rPr>
          <w:rFonts w:ascii="Times New Roman" w:eastAsia="Times New Roman" w:hAnsi="Times New Roman" w:cs="Times New Roman"/>
          <w:sz w:val="24"/>
          <w:szCs w:val="24"/>
          <w:lang w:eastAsia="hr-HR"/>
        </w:rPr>
        <w:t xml:space="preserve"> povjerljive informacije u svrhu obavljanja njihovih zadataka sljedećim tijelima u Republici Hrvatskoj ili u drugim državama članicama:</w:t>
      </w:r>
    </w:p>
    <w:p w14:paraId="096D261C" w14:textId="0596F2DF"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središnjim bankama članicama Europskog sustava središnjih banaka i drugim tijelima s ovlastima i odgovornostima za provođenje monetarne politike, kada je ta povjerljiva informacija relevantna za ostvarenje njihovih ciljeva vezanih uz provođenje monetarne politike i održavanje likvidnosti, nadzor nad platnim sustavima</w:t>
      </w:r>
      <w:r w:rsidR="004C40DF" w:rsidRPr="00624BE4">
        <w:rPr>
          <w:rFonts w:ascii="Times New Roman" w:eastAsia="Times New Roman" w:hAnsi="Times New Roman" w:cs="Times New Roman"/>
          <w:sz w:val="24"/>
          <w:szCs w:val="24"/>
          <w:lang w:eastAsia="hr-HR"/>
        </w:rPr>
        <w:t xml:space="preserve"> i</w:t>
      </w:r>
      <w:r w:rsidRPr="00624BE4">
        <w:rPr>
          <w:rFonts w:ascii="Times New Roman" w:eastAsia="Times New Roman" w:hAnsi="Times New Roman" w:cs="Times New Roman"/>
          <w:sz w:val="24"/>
          <w:szCs w:val="24"/>
          <w:lang w:eastAsia="hr-HR"/>
        </w:rPr>
        <w:t xml:space="preserve"> sustavima za poravnanje i namiru financijskih instrumenata te očuvanje stabilnosti financijskog sustava, a </w:t>
      </w:r>
      <w:r w:rsidR="002E6F63" w:rsidRPr="00624BE4">
        <w:rPr>
          <w:rFonts w:ascii="Times New Roman" w:eastAsia="Times New Roman" w:hAnsi="Times New Roman" w:cs="Times New Roman"/>
          <w:sz w:val="24"/>
          <w:szCs w:val="24"/>
          <w:lang w:eastAsia="hr-HR"/>
        </w:rPr>
        <w:t xml:space="preserve">posebno </w:t>
      </w:r>
      <w:r w:rsidRPr="00624BE4">
        <w:rPr>
          <w:rFonts w:ascii="Times New Roman" w:eastAsia="Times New Roman" w:hAnsi="Times New Roman" w:cs="Times New Roman"/>
          <w:sz w:val="24"/>
          <w:szCs w:val="24"/>
          <w:lang w:eastAsia="hr-HR"/>
        </w:rPr>
        <w:t xml:space="preserve">u </w:t>
      </w:r>
      <w:r w:rsidR="00214E7D" w:rsidRPr="00624BE4">
        <w:rPr>
          <w:rFonts w:ascii="Times New Roman" w:eastAsia="Times New Roman" w:hAnsi="Times New Roman" w:cs="Times New Roman"/>
          <w:sz w:val="24"/>
          <w:szCs w:val="24"/>
          <w:lang w:eastAsia="hr-HR"/>
        </w:rPr>
        <w:t>izvanrednom stanju</w:t>
      </w:r>
      <w:r w:rsidRPr="00624BE4">
        <w:rPr>
          <w:rFonts w:ascii="Times New Roman" w:eastAsia="Times New Roman" w:hAnsi="Times New Roman" w:cs="Times New Roman"/>
          <w:sz w:val="24"/>
          <w:szCs w:val="24"/>
          <w:lang w:eastAsia="hr-HR"/>
        </w:rPr>
        <w:t xml:space="preserve"> iz članka </w:t>
      </w:r>
      <w:r w:rsidR="005F324F" w:rsidRPr="00624BE4">
        <w:rPr>
          <w:rFonts w:ascii="Times New Roman" w:eastAsia="Times New Roman" w:hAnsi="Times New Roman" w:cs="Times New Roman"/>
          <w:sz w:val="24"/>
          <w:szCs w:val="24"/>
          <w:lang w:eastAsia="hr-HR"/>
        </w:rPr>
        <w:t>14</w:t>
      </w:r>
      <w:r w:rsidR="00CD0E6F"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ovoga Zakona, kada je takve informacije potrebno dostaviti bez odgode</w:t>
      </w:r>
    </w:p>
    <w:p w14:paraId="3B5BAC28" w14:textId="55306286"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r w:rsidR="000434EA" w:rsidRPr="00624BE4">
        <w:rPr>
          <w:rFonts w:ascii="Times New Roman" w:eastAsia="Times New Roman" w:hAnsi="Times New Roman" w:cs="Times New Roman"/>
          <w:sz w:val="24"/>
          <w:szCs w:val="24"/>
          <w:lang w:eastAsia="hr-HR"/>
        </w:rPr>
        <w:t xml:space="preserve">ugovornim i </w:t>
      </w:r>
      <w:r w:rsidRPr="00624BE4">
        <w:rPr>
          <w:rFonts w:ascii="Times New Roman" w:eastAsia="Times New Roman" w:hAnsi="Times New Roman" w:cs="Times New Roman"/>
          <w:sz w:val="24"/>
          <w:szCs w:val="24"/>
          <w:lang w:eastAsia="hr-HR"/>
        </w:rPr>
        <w:t>institucionalnim sustavima zaštite iz članka 113. stavka 7. Uredbe (EU) br. 575/2013</w:t>
      </w:r>
    </w:p>
    <w:p w14:paraId="46E845E9" w14:textId="3C408945"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drugim tijelima nadležnima za nadzor nad platnim sustavima i</w:t>
      </w:r>
    </w:p>
    <w:p w14:paraId="57CECB24" w14:textId="0AF0050B"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Europskom odboru za sistemske rizike, Europskom nadzornom tijelu za osiguranje i strukovno mirovinsko osiguranje</w:t>
      </w:r>
      <w:r w:rsidR="004C40DF" w:rsidRPr="00624BE4">
        <w:rPr>
          <w:rFonts w:ascii="Times New Roman" w:eastAsia="Times New Roman" w:hAnsi="Times New Roman" w:cs="Times New Roman"/>
          <w:sz w:val="24"/>
          <w:szCs w:val="24"/>
          <w:lang w:eastAsia="hr-HR"/>
        </w:rPr>
        <w:t xml:space="preserve"> te</w:t>
      </w:r>
      <w:r w:rsidRPr="00624BE4">
        <w:rPr>
          <w:rFonts w:ascii="Times New Roman" w:eastAsia="Times New Roman" w:hAnsi="Times New Roman" w:cs="Times New Roman"/>
          <w:sz w:val="24"/>
          <w:szCs w:val="24"/>
          <w:lang w:eastAsia="hr-HR"/>
        </w:rPr>
        <w:t xml:space="preserve"> Europskom nadzornom tijelu za vrijednosne papire i tržišta kapitala, ako su te informacije relevantne za ispunjavanje njihovih zadataka propisanih uredbama (EU) br. 1092/2010, (EU) br. 1094/2010 ili (EU) br. 1095/2010.</w:t>
      </w:r>
    </w:p>
    <w:p w14:paraId="54C7AD91" w14:textId="77777777" w:rsidR="000434EA" w:rsidRPr="00624BE4" w:rsidRDefault="000434EA" w:rsidP="00054C3C">
      <w:pPr>
        <w:spacing w:after="0" w:line="240" w:lineRule="auto"/>
        <w:jc w:val="both"/>
        <w:rPr>
          <w:rFonts w:ascii="Times New Roman" w:eastAsia="Times New Roman" w:hAnsi="Times New Roman" w:cs="Times New Roman"/>
          <w:sz w:val="24"/>
          <w:szCs w:val="24"/>
          <w:lang w:eastAsia="hr-HR"/>
        </w:rPr>
      </w:pPr>
    </w:p>
    <w:p w14:paraId="33541991" w14:textId="34FE3B08"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Hrvatska narodna banka može od tijela iz stavka 1. ovoga članka zatražiti informacije u slučaju kada su te informacije nužne u svrhu obavljanja supervizije ili drugih poslova iz </w:t>
      </w:r>
      <w:r w:rsidR="004C40DF" w:rsidRPr="00624BE4">
        <w:rPr>
          <w:rFonts w:ascii="Times New Roman" w:eastAsia="Times New Roman" w:hAnsi="Times New Roman" w:cs="Times New Roman"/>
          <w:sz w:val="24"/>
          <w:szCs w:val="24"/>
          <w:lang w:eastAsia="hr-HR"/>
        </w:rPr>
        <w:t xml:space="preserve">njezine </w:t>
      </w:r>
      <w:r w:rsidRPr="00624BE4">
        <w:rPr>
          <w:rFonts w:ascii="Times New Roman" w:eastAsia="Times New Roman" w:hAnsi="Times New Roman" w:cs="Times New Roman"/>
          <w:sz w:val="24"/>
          <w:szCs w:val="24"/>
          <w:lang w:eastAsia="hr-HR"/>
        </w:rPr>
        <w:t xml:space="preserve">nadležnosti u skladu s člankom </w:t>
      </w:r>
      <w:r w:rsidR="005F324F" w:rsidRPr="00624BE4">
        <w:rPr>
          <w:rFonts w:ascii="Times New Roman" w:eastAsia="Times New Roman" w:hAnsi="Times New Roman" w:cs="Times New Roman"/>
          <w:sz w:val="24"/>
          <w:szCs w:val="24"/>
          <w:lang w:eastAsia="hr-HR"/>
        </w:rPr>
        <w:t>16</w:t>
      </w:r>
      <w:r w:rsidR="00CD0E6F"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ovoga Zakona.</w:t>
      </w:r>
    </w:p>
    <w:p w14:paraId="0325AC04" w14:textId="77777777" w:rsidR="005A26EE" w:rsidRPr="00624BE4" w:rsidRDefault="005A26EE" w:rsidP="00054C3C">
      <w:pPr>
        <w:spacing w:after="0" w:line="240" w:lineRule="auto"/>
        <w:jc w:val="both"/>
        <w:rPr>
          <w:rFonts w:ascii="Times New Roman" w:eastAsia="Times New Roman" w:hAnsi="Times New Roman" w:cs="Times New Roman"/>
          <w:sz w:val="24"/>
          <w:szCs w:val="24"/>
          <w:lang w:eastAsia="hr-HR"/>
        </w:rPr>
      </w:pPr>
    </w:p>
    <w:p w14:paraId="3C65A252" w14:textId="182B790D"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Na osobe iz ovoga članka primjenjuje se obveza čuvanja povjerljivih informacija iz članka </w:t>
      </w:r>
      <w:r w:rsidR="005F324F" w:rsidRPr="00624BE4">
        <w:rPr>
          <w:rFonts w:ascii="Times New Roman" w:eastAsia="Times New Roman" w:hAnsi="Times New Roman" w:cs="Times New Roman"/>
          <w:sz w:val="24"/>
          <w:szCs w:val="24"/>
          <w:lang w:eastAsia="hr-HR"/>
        </w:rPr>
        <w:t>1</w:t>
      </w:r>
      <w:r w:rsidR="00CD0E6F" w:rsidRPr="00624BE4">
        <w:rPr>
          <w:rFonts w:ascii="Times New Roman" w:eastAsia="Times New Roman" w:hAnsi="Times New Roman" w:cs="Times New Roman"/>
          <w:sz w:val="24"/>
          <w:szCs w:val="24"/>
          <w:lang w:eastAsia="hr-HR"/>
        </w:rPr>
        <w:t>61</w:t>
      </w:r>
      <w:r w:rsidRPr="00624BE4">
        <w:rPr>
          <w:rFonts w:ascii="Times New Roman" w:eastAsia="Times New Roman" w:hAnsi="Times New Roman" w:cs="Times New Roman"/>
          <w:sz w:val="24"/>
          <w:szCs w:val="24"/>
          <w:lang w:eastAsia="hr-HR"/>
        </w:rPr>
        <w:t xml:space="preserve">. </w:t>
      </w:r>
      <w:r w:rsidR="000434EA" w:rsidRPr="00624BE4">
        <w:rPr>
          <w:rFonts w:ascii="Times New Roman" w:eastAsia="Times New Roman" w:hAnsi="Times New Roman" w:cs="Times New Roman"/>
          <w:sz w:val="24"/>
          <w:szCs w:val="24"/>
          <w:lang w:eastAsia="hr-HR"/>
        </w:rPr>
        <w:t xml:space="preserve">stavaka 1. do </w:t>
      </w:r>
      <w:r w:rsidR="00214E7D" w:rsidRPr="00624BE4">
        <w:rPr>
          <w:rFonts w:ascii="Times New Roman" w:eastAsia="Times New Roman" w:hAnsi="Times New Roman" w:cs="Times New Roman"/>
          <w:sz w:val="24"/>
          <w:szCs w:val="24"/>
          <w:lang w:eastAsia="hr-HR"/>
        </w:rPr>
        <w:t>3</w:t>
      </w:r>
      <w:r w:rsidR="000434EA"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ovoga Zakona.</w:t>
      </w:r>
    </w:p>
    <w:p w14:paraId="56583227" w14:textId="77777777" w:rsidR="005457EA" w:rsidRPr="00624BE4" w:rsidRDefault="005457EA" w:rsidP="00054C3C">
      <w:pPr>
        <w:spacing w:after="0" w:line="240" w:lineRule="auto"/>
        <w:jc w:val="both"/>
        <w:rPr>
          <w:rFonts w:ascii="Times New Roman" w:eastAsia="Times New Roman" w:hAnsi="Times New Roman" w:cs="Times New Roman"/>
          <w:sz w:val="24"/>
          <w:szCs w:val="24"/>
          <w:lang w:eastAsia="hr-HR"/>
        </w:rPr>
      </w:pPr>
    </w:p>
    <w:p w14:paraId="0613BAE6" w14:textId="7A712A20" w:rsidR="00854366" w:rsidRPr="00624BE4" w:rsidRDefault="005457E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U izvanrednim </w:t>
      </w:r>
      <w:r w:rsidR="00214E7D" w:rsidRPr="00624BE4">
        <w:rPr>
          <w:rFonts w:ascii="Times New Roman" w:eastAsia="Times New Roman" w:hAnsi="Times New Roman" w:cs="Times New Roman"/>
          <w:sz w:val="24"/>
          <w:szCs w:val="24"/>
          <w:lang w:eastAsia="hr-HR"/>
        </w:rPr>
        <w:t xml:space="preserve">stanjima </w:t>
      </w:r>
      <w:r w:rsidRPr="00624BE4">
        <w:rPr>
          <w:rFonts w:ascii="Times New Roman" w:eastAsia="Times New Roman" w:hAnsi="Times New Roman" w:cs="Times New Roman"/>
          <w:sz w:val="24"/>
          <w:szCs w:val="24"/>
          <w:lang w:eastAsia="hr-HR"/>
        </w:rPr>
        <w:t xml:space="preserve">iz članka </w:t>
      </w:r>
      <w:r w:rsidR="0040321A" w:rsidRPr="00624BE4">
        <w:rPr>
          <w:rFonts w:ascii="Times New Roman" w:eastAsia="Times New Roman" w:hAnsi="Times New Roman" w:cs="Times New Roman"/>
          <w:sz w:val="24"/>
          <w:szCs w:val="24"/>
          <w:lang w:eastAsia="hr-HR"/>
        </w:rPr>
        <w:t>1</w:t>
      </w:r>
      <w:r w:rsidR="005F324F" w:rsidRPr="00624BE4">
        <w:rPr>
          <w:rFonts w:ascii="Times New Roman" w:eastAsia="Times New Roman" w:hAnsi="Times New Roman" w:cs="Times New Roman"/>
          <w:sz w:val="24"/>
          <w:szCs w:val="24"/>
          <w:lang w:eastAsia="hr-HR"/>
        </w:rPr>
        <w:t>4</w:t>
      </w:r>
      <w:r w:rsidR="00CD0E6F"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xml:space="preserve">. ovoga Zakona Hrvatska narodna banka </w:t>
      </w:r>
      <w:r w:rsidR="003E7259" w:rsidRPr="00624BE4">
        <w:rPr>
          <w:rFonts w:ascii="Times New Roman" w:eastAsia="Times New Roman" w:hAnsi="Times New Roman" w:cs="Times New Roman"/>
          <w:sz w:val="24"/>
          <w:szCs w:val="24"/>
          <w:lang w:eastAsia="hr-HR"/>
        </w:rPr>
        <w:t xml:space="preserve">bez odgode </w:t>
      </w:r>
      <w:r w:rsidRPr="00624BE4">
        <w:rPr>
          <w:rFonts w:ascii="Times New Roman" w:eastAsia="Times New Roman" w:hAnsi="Times New Roman" w:cs="Times New Roman"/>
          <w:sz w:val="24"/>
          <w:szCs w:val="24"/>
          <w:lang w:eastAsia="hr-HR"/>
        </w:rPr>
        <w:t>dostav</w:t>
      </w:r>
      <w:r w:rsidR="00B91D6A" w:rsidRPr="00624BE4">
        <w:rPr>
          <w:rFonts w:ascii="Times New Roman" w:eastAsia="Times New Roman" w:hAnsi="Times New Roman" w:cs="Times New Roman"/>
          <w:sz w:val="24"/>
          <w:szCs w:val="24"/>
          <w:lang w:eastAsia="hr-HR"/>
        </w:rPr>
        <w:t>lja</w:t>
      </w:r>
      <w:r w:rsidRPr="00624BE4">
        <w:rPr>
          <w:rFonts w:ascii="Times New Roman" w:eastAsia="Times New Roman" w:hAnsi="Times New Roman" w:cs="Times New Roman"/>
          <w:sz w:val="24"/>
          <w:szCs w:val="24"/>
          <w:lang w:eastAsia="hr-HR"/>
        </w:rPr>
        <w:t xml:space="preserve"> povjerljive informacije</w:t>
      </w:r>
      <w:r w:rsidR="00854366" w:rsidRPr="00624BE4">
        <w:rPr>
          <w:rFonts w:ascii="Times New Roman" w:eastAsia="Times New Roman" w:hAnsi="Times New Roman" w:cs="Times New Roman"/>
          <w:sz w:val="24"/>
          <w:szCs w:val="24"/>
          <w:lang w:eastAsia="hr-HR"/>
        </w:rPr>
        <w:t>:</w:t>
      </w:r>
    </w:p>
    <w:p w14:paraId="7F719D54" w14:textId="76EED4C6" w:rsidR="00854366" w:rsidRPr="00624BE4" w:rsidRDefault="00B91D6A" w:rsidP="00054C3C">
      <w:pPr>
        <w:pStyle w:val="ListParagraph"/>
        <w:spacing w:after="0" w:line="240" w:lineRule="auto"/>
        <w:ind w:left="0"/>
        <w:contextualSpacing w:val="0"/>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w:t>
      </w:r>
      <w:r w:rsidR="005457EA" w:rsidRPr="00624BE4">
        <w:rPr>
          <w:rFonts w:ascii="Times New Roman" w:eastAsia="Times New Roman" w:hAnsi="Times New Roman" w:cs="Times New Roman"/>
          <w:sz w:val="24"/>
          <w:szCs w:val="24"/>
          <w:lang w:eastAsia="hr-HR"/>
        </w:rPr>
        <w:t xml:space="preserve">središnjim bankama članicama Europskog sustava središnjih banaka </w:t>
      </w:r>
      <w:r w:rsidR="003E7259" w:rsidRPr="00624BE4">
        <w:rPr>
          <w:rFonts w:ascii="Times New Roman" w:eastAsia="Times New Roman" w:hAnsi="Times New Roman" w:cs="Times New Roman"/>
          <w:sz w:val="24"/>
          <w:szCs w:val="24"/>
          <w:lang w:eastAsia="hr-HR"/>
        </w:rPr>
        <w:t xml:space="preserve">ako je to potrebno </w:t>
      </w:r>
      <w:r w:rsidR="00913730" w:rsidRPr="00624BE4">
        <w:rPr>
          <w:rFonts w:ascii="Times New Roman" w:eastAsia="Times New Roman" w:hAnsi="Times New Roman" w:cs="Times New Roman"/>
          <w:sz w:val="24"/>
          <w:szCs w:val="24"/>
          <w:lang w:eastAsia="hr-HR"/>
        </w:rPr>
        <w:t xml:space="preserve">za </w:t>
      </w:r>
      <w:r w:rsidR="003E7259" w:rsidRPr="00624BE4">
        <w:rPr>
          <w:rFonts w:ascii="Times New Roman" w:eastAsia="Times New Roman" w:hAnsi="Times New Roman" w:cs="Times New Roman"/>
          <w:sz w:val="24"/>
          <w:szCs w:val="24"/>
          <w:lang w:eastAsia="hr-HR"/>
        </w:rPr>
        <w:t>obavljanj</w:t>
      </w:r>
      <w:r w:rsidR="004C40DF" w:rsidRPr="00624BE4">
        <w:rPr>
          <w:rFonts w:ascii="Times New Roman" w:eastAsia="Times New Roman" w:hAnsi="Times New Roman" w:cs="Times New Roman"/>
          <w:sz w:val="24"/>
          <w:szCs w:val="24"/>
          <w:lang w:eastAsia="hr-HR"/>
        </w:rPr>
        <w:t>e</w:t>
      </w:r>
      <w:r w:rsidR="003E7259" w:rsidRPr="00624BE4">
        <w:rPr>
          <w:rFonts w:ascii="Times New Roman" w:eastAsia="Times New Roman" w:hAnsi="Times New Roman" w:cs="Times New Roman"/>
          <w:sz w:val="24"/>
          <w:szCs w:val="24"/>
          <w:lang w:eastAsia="hr-HR"/>
        </w:rPr>
        <w:t xml:space="preserve"> njihovih zadataka, uključujući</w:t>
      </w:r>
      <w:r w:rsidR="005457EA" w:rsidRPr="00624BE4">
        <w:rPr>
          <w:rFonts w:ascii="Times New Roman" w:eastAsia="Times New Roman" w:hAnsi="Times New Roman" w:cs="Times New Roman"/>
          <w:sz w:val="24"/>
          <w:szCs w:val="24"/>
          <w:lang w:eastAsia="hr-HR"/>
        </w:rPr>
        <w:t xml:space="preserve"> provođenje monetarne politike</w:t>
      </w:r>
      <w:r w:rsidR="003E7259" w:rsidRPr="00624BE4">
        <w:rPr>
          <w:rFonts w:ascii="Times New Roman" w:eastAsia="Times New Roman" w:hAnsi="Times New Roman" w:cs="Times New Roman"/>
          <w:sz w:val="24"/>
          <w:szCs w:val="24"/>
          <w:lang w:eastAsia="hr-HR"/>
        </w:rPr>
        <w:t xml:space="preserve"> i održavanje likvidnosti</w:t>
      </w:r>
      <w:r w:rsidR="005457EA" w:rsidRPr="00624BE4">
        <w:rPr>
          <w:rFonts w:ascii="Times New Roman" w:eastAsia="Times New Roman" w:hAnsi="Times New Roman" w:cs="Times New Roman"/>
          <w:sz w:val="24"/>
          <w:szCs w:val="24"/>
          <w:lang w:eastAsia="hr-HR"/>
        </w:rPr>
        <w:t xml:space="preserve">, </w:t>
      </w:r>
      <w:r w:rsidR="003E7259" w:rsidRPr="00624BE4">
        <w:rPr>
          <w:rFonts w:ascii="Times New Roman" w:eastAsia="Times New Roman" w:hAnsi="Times New Roman" w:cs="Times New Roman"/>
          <w:sz w:val="24"/>
          <w:szCs w:val="24"/>
          <w:lang w:eastAsia="hr-HR"/>
        </w:rPr>
        <w:t>nadzor nad platnim sustavima</w:t>
      </w:r>
      <w:r w:rsidR="004C40DF" w:rsidRPr="00624BE4">
        <w:rPr>
          <w:rFonts w:ascii="Times New Roman" w:eastAsia="Times New Roman" w:hAnsi="Times New Roman" w:cs="Times New Roman"/>
          <w:sz w:val="24"/>
          <w:szCs w:val="24"/>
          <w:lang w:eastAsia="hr-HR"/>
        </w:rPr>
        <w:t xml:space="preserve"> i</w:t>
      </w:r>
      <w:r w:rsidR="003E7259" w:rsidRPr="00624BE4">
        <w:rPr>
          <w:rFonts w:ascii="Times New Roman" w:eastAsia="Times New Roman" w:hAnsi="Times New Roman" w:cs="Times New Roman"/>
          <w:sz w:val="24"/>
          <w:szCs w:val="24"/>
          <w:lang w:eastAsia="hr-HR"/>
        </w:rPr>
        <w:t xml:space="preserve"> sustavima za poravnanje i namiru financijskih instrumenata te očuvanje stabilnosti financijskog sustava </w:t>
      </w:r>
      <w:r w:rsidR="00854366" w:rsidRPr="00624BE4">
        <w:rPr>
          <w:rFonts w:ascii="Times New Roman" w:eastAsia="Times New Roman" w:hAnsi="Times New Roman" w:cs="Times New Roman"/>
          <w:sz w:val="24"/>
          <w:szCs w:val="24"/>
          <w:lang w:eastAsia="hr-HR"/>
        </w:rPr>
        <w:t>i</w:t>
      </w:r>
    </w:p>
    <w:p w14:paraId="3C4C728D" w14:textId="162357E9" w:rsidR="00854366" w:rsidRPr="00624BE4" w:rsidRDefault="00B91D6A" w:rsidP="00054C3C">
      <w:pPr>
        <w:pStyle w:val="ListParagraph"/>
        <w:spacing w:after="0" w:line="240" w:lineRule="auto"/>
        <w:ind w:left="0"/>
        <w:contextualSpacing w:val="0"/>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w:t>
      </w:r>
      <w:r w:rsidR="00854366" w:rsidRPr="00624BE4">
        <w:rPr>
          <w:rFonts w:ascii="Times New Roman" w:eastAsia="Times New Roman" w:hAnsi="Times New Roman" w:cs="Times New Roman"/>
          <w:sz w:val="24"/>
          <w:szCs w:val="24"/>
          <w:lang w:eastAsia="hr-HR"/>
        </w:rPr>
        <w:t>Europsk</w:t>
      </w:r>
      <w:r w:rsidR="00867D9D" w:rsidRPr="00624BE4">
        <w:rPr>
          <w:rFonts w:ascii="Times New Roman" w:eastAsia="Times New Roman" w:hAnsi="Times New Roman" w:cs="Times New Roman"/>
          <w:sz w:val="24"/>
          <w:szCs w:val="24"/>
          <w:lang w:eastAsia="hr-HR"/>
        </w:rPr>
        <w:t>om</w:t>
      </w:r>
      <w:r w:rsidR="00854366" w:rsidRPr="00624BE4">
        <w:rPr>
          <w:rFonts w:ascii="Times New Roman" w:eastAsia="Times New Roman" w:hAnsi="Times New Roman" w:cs="Times New Roman"/>
          <w:sz w:val="24"/>
          <w:szCs w:val="24"/>
          <w:lang w:eastAsia="hr-HR"/>
        </w:rPr>
        <w:t xml:space="preserve"> odbor</w:t>
      </w:r>
      <w:r w:rsidR="00867D9D" w:rsidRPr="00624BE4">
        <w:rPr>
          <w:rFonts w:ascii="Times New Roman" w:eastAsia="Times New Roman" w:hAnsi="Times New Roman" w:cs="Times New Roman"/>
          <w:sz w:val="24"/>
          <w:szCs w:val="24"/>
          <w:lang w:eastAsia="hr-HR"/>
        </w:rPr>
        <w:t>u</w:t>
      </w:r>
      <w:r w:rsidR="00854366" w:rsidRPr="00624BE4">
        <w:rPr>
          <w:rFonts w:ascii="Times New Roman" w:eastAsia="Times New Roman" w:hAnsi="Times New Roman" w:cs="Times New Roman"/>
          <w:sz w:val="24"/>
          <w:szCs w:val="24"/>
          <w:lang w:eastAsia="hr-HR"/>
        </w:rPr>
        <w:t xml:space="preserve"> za sistemski rizik </w:t>
      </w:r>
      <w:r w:rsidR="00913730" w:rsidRPr="00624BE4">
        <w:rPr>
          <w:rFonts w:ascii="Times New Roman" w:eastAsia="Times New Roman" w:hAnsi="Times New Roman" w:cs="Times New Roman"/>
          <w:sz w:val="24"/>
          <w:szCs w:val="24"/>
          <w:lang w:eastAsia="hr-HR"/>
        </w:rPr>
        <w:t>ako je to</w:t>
      </w:r>
      <w:r w:rsidR="005457EA" w:rsidRPr="00624BE4">
        <w:rPr>
          <w:rFonts w:ascii="Times New Roman" w:eastAsia="Times New Roman" w:hAnsi="Times New Roman" w:cs="Times New Roman"/>
          <w:sz w:val="24"/>
          <w:szCs w:val="24"/>
          <w:lang w:eastAsia="hr-HR"/>
        </w:rPr>
        <w:t xml:space="preserve"> </w:t>
      </w:r>
      <w:r w:rsidR="00854366" w:rsidRPr="00624BE4">
        <w:rPr>
          <w:rFonts w:ascii="Times New Roman" w:eastAsia="Times New Roman" w:hAnsi="Times New Roman" w:cs="Times New Roman"/>
          <w:sz w:val="24"/>
          <w:szCs w:val="24"/>
          <w:lang w:eastAsia="hr-HR"/>
        </w:rPr>
        <w:t>potrebn</w:t>
      </w:r>
      <w:r w:rsidR="00913730" w:rsidRPr="00624BE4">
        <w:rPr>
          <w:rFonts w:ascii="Times New Roman" w:eastAsia="Times New Roman" w:hAnsi="Times New Roman" w:cs="Times New Roman"/>
          <w:sz w:val="24"/>
          <w:szCs w:val="24"/>
          <w:lang w:eastAsia="hr-HR"/>
        </w:rPr>
        <w:t>o</w:t>
      </w:r>
      <w:r w:rsidR="00854366" w:rsidRPr="00624BE4">
        <w:rPr>
          <w:rFonts w:ascii="Times New Roman" w:eastAsia="Times New Roman" w:hAnsi="Times New Roman" w:cs="Times New Roman"/>
          <w:sz w:val="24"/>
          <w:szCs w:val="24"/>
          <w:lang w:eastAsia="hr-HR"/>
        </w:rPr>
        <w:t xml:space="preserve"> </w:t>
      </w:r>
      <w:r w:rsidR="005457EA" w:rsidRPr="00624BE4">
        <w:rPr>
          <w:rFonts w:ascii="Times New Roman" w:eastAsia="Times New Roman" w:hAnsi="Times New Roman" w:cs="Times New Roman"/>
          <w:sz w:val="24"/>
          <w:szCs w:val="24"/>
          <w:lang w:eastAsia="hr-HR"/>
        </w:rPr>
        <w:t xml:space="preserve">za </w:t>
      </w:r>
      <w:r w:rsidR="00854366" w:rsidRPr="00624BE4">
        <w:rPr>
          <w:rFonts w:ascii="Times New Roman" w:eastAsia="Times New Roman" w:hAnsi="Times New Roman" w:cs="Times New Roman"/>
          <w:sz w:val="24"/>
          <w:szCs w:val="24"/>
          <w:lang w:eastAsia="hr-HR"/>
        </w:rPr>
        <w:t>obavljanje njegovih zadataka.</w:t>
      </w:r>
    </w:p>
    <w:p w14:paraId="23C6B190" w14:textId="77777777" w:rsidR="00854366" w:rsidRPr="00624BE4" w:rsidRDefault="00854366" w:rsidP="00054C3C">
      <w:pPr>
        <w:spacing w:after="0" w:line="240" w:lineRule="auto"/>
        <w:ind w:left="62"/>
        <w:jc w:val="center"/>
        <w:rPr>
          <w:rFonts w:ascii="Times New Roman" w:eastAsia="Times New Roman" w:hAnsi="Times New Roman" w:cs="Times New Roman"/>
          <w:sz w:val="24"/>
          <w:szCs w:val="24"/>
          <w:lang w:eastAsia="hr-HR"/>
        </w:rPr>
      </w:pPr>
    </w:p>
    <w:p w14:paraId="64431B0C" w14:textId="1D24B1D3" w:rsidR="00854366" w:rsidRPr="00624BE4" w:rsidRDefault="00854366" w:rsidP="00054C3C">
      <w:pPr>
        <w:spacing w:after="0" w:line="240" w:lineRule="auto"/>
        <w:ind w:left="62"/>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Prijenos informacija međunarodnim tijelima</w:t>
      </w:r>
    </w:p>
    <w:p w14:paraId="7D718228" w14:textId="667BF9A0" w:rsidR="00854366" w:rsidRPr="00624BE4" w:rsidRDefault="00854366" w:rsidP="00054C3C">
      <w:pPr>
        <w:spacing w:after="0" w:line="240" w:lineRule="auto"/>
        <w:ind w:left="62"/>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0C6025" w:rsidRPr="00624BE4">
        <w:rPr>
          <w:rFonts w:ascii="Times New Roman" w:eastAsia="Times New Roman" w:hAnsi="Times New Roman" w:cs="Times New Roman"/>
          <w:b/>
          <w:sz w:val="24"/>
          <w:szCs w:val="24"/>
          <w:lang w:eastAsia="hr-HR"/>
        </w:rPr>
        <w:t>1</w:t>
      </w:r>
      <w:r w:rsidR="00C30F48" w:rsidRPr="00624BE4">
        <w:rPr>
          <w:rFonts w:ascii="Times New Roman" w:eastAsia="Times New Roman" w:hAnsi="Times New Roman" w:cs="Times New Roman"/>
          <w:b/>
          <w:sz w:val="24"/>
          <w:szCs w:val="24"/>
          <w:lang w:eastAsia="hr-HR"/>
        </w:rPr>
        <w:t>6</w:t>
      </w:r>
      <w:r w:rsidR="007962AC" w:rsidRPr="00624BE4">
        <w:rPr>
          <w:rFonts w:ascii="Times New Roman" w:eastAsia="Times New Roman" w:hAnsi="Times New Roman" w:cs="Times New Roman"/>
          <w:b/>
          <w:sz w:val="24"/>
          <w:szCs w:val="24"/>
          <w:lang w:eastAsia="hr-HR"/>
        </w:rPr>
        <w:t>6</w:t>
      </w:r>
      <w:r w:rsidRPr="00624BE4">
        <w:rPr>
          <w:rFonts w:ascii="Times New Roman" w:eastAsia="Times New Roman" w:hAnsi="Times New Roman" w:cs="Times New Roman"/>
          <w:b/>
          <w:sz w:val="24"/>
          <w:szCs w:val="24"/>
          <w:lang w:eastAsia="hr-HR"/>
        </w:rPr>
        <w:t xml:space="preserve">. </w:t>
      </w:r>
    </w:p>
    <w:p w14:paraId="668B9BE3" w14:textId="77777777" w:rsidR="00854366" w:rsidRPr="00624BE4" w:rsidRDefault="00854366" w:rsidP="00054C3C">
      <w:pPr>
        <w:spacing w:after="0" w:line="240" w:lineRule="auto"/>
        <w:ind w:left="62"/>
        <w:jc w:val="center"/>
        <w:rPr>
          <w:rFonts w:ascii="Times New Roman" w:eastAsia="Times New Roman" w:hAnsi="Times New Roman" w:cs="Times New Roman"/>
          <w:sz w:val="24"/>
          <w:szCs w:val="24"/>
          <w:lang w:eastAsia="hr-HR"/>
        </w:rPr>
      </w:pPr>
    </w:p>
    <w:p w14:paraId="069B40D4" w14:textId="43659708" w:rsidR="00854366" w:rsidRPr="00624BE4" w:rsidRDefault="00854366" w:rsidP="00054C3C">
      <w:pPr>
        <w:spacing w:after="0" w:line="240" w:lineRule="auto"/>
        <w:ind w:left="62"/>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Iznimno od članka </w:t>
      </w:r>
      <w:r w:rsidR="005F324F" w:rsidRPr="00624BE4">
        <w:rPr>
          <w:rFonts w:ascii="Times New Roman" w:eastAsia="Times New Roman" w:hAnsi="Times New Roman" w:cs="Times New Roman"/>
          <w:sz w:val="24"/>
          <w:szCs w:val="24"/>
          <w:lang w:eastAsia="hr-HR"/>
        </w:rPr>
        <w:t>1</w:t>
      </w:r>
      <w:r w:rsidR="00CD0E6F" w:rsidRPr="00624BE4">
        <w:rPr>
          <w:rFonts w:ascii="Times New Roman" w:eastAsia="Times New Roman" w:hAnsi="Times New Roman" w:cs="Times New Roman"/>
          <w:sz w:val="24"/>
          <w:szCs w:val="24"/>
          <w:lang w:eastAsia="hr-HR"/>
        </w:rPr>
        <w:t>61</w:t>
      </w:r>
      <w:r w:rsidR="000C6025" w:rsidRPr="00624BE4">
        <w:rPr>
          <w:rFonts w:ascii="Times New Roman" w:eastAsia="Times New Roman" w:hAnsi="Times New Roman" w:cs="Times New Roman"/>
          <w:sz w:val="24"/>
          <w:szCs w:val="24"/>
          <w:lang w:eastAsia="hr-HR"/>
        </w:rPr>
        <w:t xml:space="preserve">. stavaka 1. do </w:t>
      </w:r>
      <w:r w:rsidR="005F324F" w:rsidRPr="00624BE4">
        <w:rPr>
          <w:rFonts w:ascii="Times New Roman" w:eastAsia="Times New Roman" w:hAnsi="Times New Roman" w:cs="Times New Roman"/>
          <w:sz w:val="24"/>
          <w:szCs w:val="24"/>
          <w:lang w:eastAsia="hr-HR"/>
        </w:rPr>
        <w:t>4</w:t>
      </w:r>
      <w:r w:rsidR="000C6025"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i članka </w:t>
      </w:r>
      <w:r w:rsidR="005F324F" w:rsidRPr="00624BE4">
        <w:rPr>
          <w:rFonts w:ascii="Times New Roman" w:eastAsia="Times New Roman" w:hAnsi="Times New Roman" w:cs="Times New Roman"/>
          <w:sz w:val="24"/>
          <w:szCs w:val="24"/>
          <w:lang w:eastAsia="hr-HR"/>
        </w:rPr>
        <w:t>16</w:t>
      </w:r>
      <w:r w:rsidR="00CD0E6F"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ovoga Zakona</w:t>
      </w:r>
      <w:r w:rsidR="00EF30C4" w:rsidRPr="00624BE4">
        <w:rPr>
          <w:rFonts w:ascii="Times New Roman" w:eastAsia="Times New Roman" w:hAnsi="Times New Roman" w:cs="Times New Roman"/>
          <w:sz w:val="24"/>
          <w:szCs w:val="24"/>
          <w:lang w:eastAsia="hr-HR"/>
        </w:rPr>
        <w:t xml:space="preserve"> i iznimno od odredbi kojima su u </w:t>
      </w:r>
      <w:r w:rsidR="00A25928" w:rsidRPr="00624BE4">
        <w:rPr>
          <w:rFonts w:ascii="Times New Roman" w:eastAsia="Times New Roman" w:hAnsi="Times New Roman" w:cs="Times New Roman"/>
          <w:sz w:val="24"/>
          <w:szCs w:val="24"/>
          <w:lang w:eastAsia="hr-HR"/>
        </w:rPr>
        <w:t xml:space="preserve">nacionalno pravo </w:t>
      </w:r>
      <w:r w:rsidR="00EF30C4" w:rsidRPr="00624BE4">
        <w:rPr>
          <w:rFonts w:ascii="Times New Roman" w:eastAsia="Times New Roman" w:hAnsi="Times New Roman" w:cs="Times New Roman"/>
          <w:sz w:val="24"/>
          <w:szCs w:val="24"/>
          <w:lang w:eastAsia="hr-HR"/>
        </w:rPr>
        <w:t>država članica preneseni članak 53. stavak 1. i članak 54. Direktive 2013/36/EU</w:t>
      </w:r>
      <w:r w:rsidRPr="00624BE4">
        <w:rPr>
          <w:rFonts w:ascii="Times New Roman" w:eastAsia="Times New Roman" w:hAnsi="Times New Roman" w:cs="Times New Roman"/>
          <w:sz w:val="24"/>
          <w:szCs w:val="24"/>
          <w:lang w:eastAsia="hr-HR"/>
        </w:rPr>
        <w:t xml:space="preserve">, Hrvatska narodna banka na zahtjev Međunarodnog monetarnog fonda u svrhu obavljanja njegovih zadataka, Svjetske banke </w:t>
      </w:r>
      <w:r w:rsidR="00F052DE" w:rsidRPr="00624BE4">
        <w:rPr>
          <w:rFonts w:ascii="Times New Roman" w:eastAsia="Times New Roman" w:hAnsi="Times New Roman" w:cs="Times New Roman"/>
          <w:sz w:val="24"/>
          <w:szCs w:val="24"/>
          <w:lang w:eastAsia="hr-HR"/>
        </w:rPr>
        <w:t xml:space="preserve">u svrhu </w:t>
      </w:r>
      <w:r w:rsidRPr="00624BE4">
        <w:rPr>
          <w:rFonts w:ascii="Times New Roman" w:eastAsia="Times New Roman" w:hAnsi="Times New Roman" w:cs="Times New Roman"/>
          <w:sz w:val="24"/>
          <w:szCs w:val="24"/>
          <w:lang w:eastAsia="hr-HR"/>
        </w:rPr>
        <w:t xml:space="preserve">procjena u okviru Programa procjene financijskog sektora, Banke za međunarodne namire </w:t>
      </w:r>
      <w:r w:rsidR="00F052DE" w:rsidRPr="00624BE4">
        <w:rPr>
          <w:rFonts w:ascii="Times New Roman" w:eastAsia="Times New Roman" w:hAnsi="Times New Roman" w:cs="Times New Roman"/>
          <w:sz w:val="24"/>
          <w:szCs w:val="24"/>
          <w:lang w:eastAsia="hr-HR"/>
        </w:rPr>
        <w:t xml:space="preserve">u svrhu provedbe </w:t>
      </w:r>
      <w:r w:rsidRPr="00624BE4">
        <w:rPr>
          <w:rFonts w:ascii="Times New Roman" w:eastAsia="Times New Roman" w:hAnsi="Times New Roman" w:cs="Times New Roman"/>
          <w:sz w:val="24"/>
          <w:szCs w:val="24"/>
          <w:lang w:eastAsia="hr-HR"/>
        </w:rPr>
        <w:t xml:space="preserve">studija kvantitativnog učinka ili Odbora za financijsku stabilnost </w:t>
      </w:r>
      <w:r w:rsidR="00F052DE" w:rsidRPr="00624BE4">
        <w:rPr>
          <w:rFonts w:ascii="Times New Roman" w:eastAsia="Times New Roman" w:hAnsi="Times New Roman" w:cs="Times New Roman"/>
          <w:sz w:val="24"/>
          <w:szCs w:val="24"/>
          <w:lang w:eastAsia="hr-HR"/>
        </w:rPr>
        <w:t xml:space="preserve">u svrhu provedbe </w:t>
      </w:r>
      <w:r w:rsidRPr="00624BE4">
        <w:rPr>
          <w:rFonts w:ascii="Times New Roman" w:eastAsia="Times New Roman" w:hAnsi="Times New Roman" w:cs="Times New Roman"/>
          <w:sz w:val="24"/>
          <w:szCs w:val="24"/>
          <w:lang w:eastAsia="hr-HR"/>
        </w:rPr>
        <w:t>njegove nadzorne funkcije dostav</w:t>
      </w:r>
      <w:r w:rsidR="008A2740" w:rsidRPr="00624BE4">
        <w:rPr>
          <w:rFonts w:ascii="Times New Roman" w:eastAsia="Times New Roman" w:hAnsi="Times New Roman" w:cs="Times New Roman"/>
          <w:sz w:val="24"/>
          <w:szCs w:val="24"/>
          <w:lang w:eastAsia="hr-HR"/>
        </w:rPr>
        <w:t>lja</w:t>
      </w:r>
      <w:r w:rsidRPr="00624BE4">
        <w:rPr>
          <w:rFonts w:ascii="Times New Roman" w:eastAsia="Times New Roman" w:hAnsi="Times New Roman" w:cs="Times New Roman"/>
          <w:sz w:val="24"/>
          <w:szCs w:val="24"/>
          <w:lang w:eastAsia="hr-HR"/>
        </w:rPr>
        <w:t xml:space="preserve"> skupne podatke ili podatak iz kojeg nije moguće prepoznati o kojoj se kreditnoj instituciji radi ako su ispunjeni sljedeći uvjeti:</w:t>
      </w:r>
    </w:p>
    <w:p w14:paraId="0D12C814" w14:textId="0C451136" w:rsidR="00854366" w:rsidRPr="00624BE4" w:rsidRDefault="00854366" w:rsidP="00054C3C">
      <w:pPr>
        <w:spacing w:after="0" w:line="240" w:lineRule="auto"/>
        <w:ind w:left="62"/>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zahtjev je opravdan jer je zatražen u svrhu obavljanja dodijeljenih </w:t>
      </w:r>
      <w:r w:rsidR="00814741" w:rsidRPr="00624BE4">
        <w:rPr>
          <w:rFonts w:ascii="Times New Roman" w:eastAsia="Times New Roman" w:hAnsi="Times New Roman" w:cs="Times New Roman"/>
          <w:sz w:val="24"/>
          <w:szCs w:val="24"/>
          <w:lang w:eastAsia="hr-HR"/>
        </w:rPr>
        <w:t xml:space="preserve">im </w:t>
      </w:r>
      <w:r w:rsidRPr="00624BE4">
        <w:rPr>
          <w:rFonts w:ascii="Times New Roman" w:eastAsia="Times New Roman" w:hAnsi="Times New Roman" w:cs="Times New Roman"/>
          <w:sz w:val="24"/>
          <w:szCs w:val="24"/>
          <w:lang w:eastAsia="hr-HR"/>
        </w:rPr>
        <w:t>ovlasti</w:t>
      </w:r>
    </w:p>
    <w:p w14:paraId="2492708C" w14:textId="18EE6033" w:rsidR="00854366" w:rsidRPr="00624BE4" w:rsidRDefault="00854366" w:rsidP="00054C3C">
      <w:pPr>
        <w:spacing w:after="0" w:line="240" w:lineRule="auto"/>
        <w:ind w:left="62"/>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zahtjev je dovoljno precizan gled</w:t>
      </w:r>
      <w:r w:rsidR="004C40DF"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vrste, opsega i formata traženih informacija te sredstava njihova priopćavanja ili prijenosa</w:t>
      </w:r>
    </w:p>
    <w:p w14:paraId="20F47710" w14:textId="5559AFF8" w:rsidR="00854366" w:rsidRPr="00624BE4" w:rsidRDefault="00854366" w:rsidP="00054C3C">
      <w:pPr>
        <w:spacing w:after="0" w:line="240" w:lineRule="auto"/>
        <w:ind w:left="62"/>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tražene informacije potrebne su isključivo za izvršavanje konkretnih zadataka podnositelja zahtjeva te ne prelaze njegove utvrđene zadatke</w:t>
      </w:r>
    </w:p>
    <w:p w14:paraId="5D88703C" w14:textId="6CC0A132" w:rsidR="00854366" w:rsidRPr="00624BE4" w:rsidRDefault="00854366" w:rsidP="00054C3C">
      <w:pPr>
        <w:spacing w:after="0" w:line="240" w:lineRule="auto"/>
        <w:ind w:left="62"/>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informacije se prenose ili priopćavaju isključivo osobama koje su izravno uključene u izvršavanje zadatka u čiju se svrhu podaci dostavljaju i</w:t>
      </w:r>
    </w:p>
    <w:p w14:paraId="56469C51" w14:textId="0BED4857" w:rsidR="00854366" w:rsidRPr="00624BE4" w:rsidRDefault="00854366" w:rsidP="00054C3C">
      <w:pPr>
        <w:spacing w:after="0" w:line="240" w:lineRule="auto"/>
        <w:ind w:left="62"/>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r w:rsidR="004C40DF" w:rsidRPr="00624BE4">
        <w:rPr>
          <w:rFonts w:ascii="Times New Roman" w:eastAsia="Times New Roman" w:hAnsi="Times New Roman" w:cs="Times New Roman"/>
          <w:sz w:val="24"/>
          <w:szCs w:val="24"/>
          <w:lang w:eastAsia="hr-HR"/>
        </w:rPr>
        <w:t>z</w:t>
      </w:r>
      <w:r w:rsidRPr="00624BE4">
        <w:rPr>
          <w:rFonts w:ascii="Times New Roman" w:eastAsia="Times New Roman" w:hAnsi="Times New Roman" w:cs="Times New Roman"/>
          <w:sz w:val="24"/>
          <w:szCs w:val="24"/>
          <w:lang w:eastAsia="hr-HR"/>
        </w:rPr>
        <w:t xml:space="preserve">a osobe koje imaju pristup informacijama postoji obveza čuvanja povjerljivih informacija u sadržaju jednakom kao u članku </w:t>
      </w:r>
      <w:r w:rsidR="005F324F" w:rsidRPr="00624BE4">
        <w:rPr>
          <w:rFonts w:ascii="Times New Roman" w:eastAsia="Times New Roman" w:hAnsi="Times New Roman" w:cs="Times New Roman"/>
          <w:sz w:val="24"/>
          <w:szCs w:val="24"/>
          <w:lang w:eastAsia="hr-HR"/>
        </w:rPr>
        <w:t>1</w:t>
      </w:r>
      <w:r w:rsidR="00CD0E6F" w:rsidRPr="00624BE4">
        <w:rPr>
          <w:rFonts w:ascii="Times New Roman" w:eastAsia="Times New Roman" w:hAnsi="Times New Roman" w:cs="Times New Roman"/>
          <w:sz w:val="24"/>
          <w:szCs w:val="24"/>
          <w:lang w:eastAsia="hr-HR"/>
        </w:rPr>
        <w:t>61</w:t>
      </w:r>
      <w:r w:rsidRPr="00624BE4">
        <w:rPr>
          <w:rFonts w:ascii="Times New Roman" w:eastAsia="Times New Roman" w:hAnsi="Times New Roman" w:cs="Times New Roman"/>
          <w:sz w:val="24"/>
          <w:szCs w:val="24"/>
          <w:lang w:eastAsia="hr-HR"/>
        </w:rPr>
        <w:t>. ovoga Zakona.</w:t>
      </w:r>
    </w:p>
    <w:p w14:paraId="63DCA415" w14:textId="77777777" w:rsidR="005A26EE" w:rsidRPr="00624BE4" w:rsidRDefault="005A26EE" w:rsidP="00054C3C">
      <w:pPr>
        <w:spacing w:after="0" w:line="240" w:lineRule="auto"/>
        <w:ind w:left="62"/>
        <w:jc w:val="both"/>
        <w:rPr>
          <w:rFonts w:ascii="Times New Roman" w:eastAsia="Times New Roman" w:hAnsi="Times New Roman" w:cs="Times New Roman"/>
          <w:sz w:val="24"/>
          <w:szCs w:val="24"/>
          <w:lang w:eastAsia="hr-HR"/>
        </w:rPr>
      </w:pPr>
    </w:p>
    <w:p w14:paraId="6DE7A631" w14:textId="6C35B7E4" w:rsidR="00854366" w:rsidRPr="00624BE4" w:rsidRDefault="00854366" w:rsidP="00054C3C">
      <w:pPr>
        <w:spacing w:after="0" w:line="240" w:lineRule="auto"/>
        <w:ind w:left="62"/>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Ako je zahtjevom iz stavka 1. ovoga članka zatražena druga informacija, različita od one navedene u tom stavku, Hrvatska narodna banka može druge informacije učiniti dostupnima isključivo u svojim prostorijama.</w:t>
      </w:r>
    </w:p>
    <w:p w14:paraId="797AEFDE" w14:textId="77777777" w:rsidR="005A26EE" w:rsidRPr="00624BE4" w:rsidRDefault="005A26EE" w:rsidP="00054C3C">
      <w:pPr>
        <w:spacing w:after="0" w:line="240" w:lineRule="auto"/>
        <w:ind w:left="62"/>
        <w:jc w:val="both"/>
        <w:rPr>
          <w:rFonts w:ascii="Times New Roman" w:eastAsia="Times New Roman" w:hAnsi="Times New Roman" w:cs="Times New Roman"/>
          <w:sz w:val="24"/>
          <w:szCs w:val="24"/>
          <w:lang w:eastAsia="hr-HR"/>
        </w:rPr>
      </w:pPr>
    </w:p>
    <w:p w14:paraId="1BC697B7" w14:textId="7C50FE5F" w:rsidR="00AC6F5F" w:rsidRPr="00624BE4" w:rsidRDefault="0085436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Ako priopćavanje informacija na temelju zahtjeva iz ovoga članka predstavlja obradu osobnih podataka, podnositelj zahtjeva dužan je ispunjavati uvjete utvrđene propisima kojima se uređuje zaštita osobnih podataka.</w:t>
      </w:r>
    </w:p>
    <w:p w14:paraId="4A3B83EA" w14:textId="77777777" w:rsidR="005A26EE" w:rsidRPr="00624BE4" w:rsidRDefault="005A26EE" w:rsidP="00054C3C">
      <w:pPr>
        <w:spacing w:after="0" w:line="240" w:lineRule="auto"/>
        <w:jc w:val="both"/>
        <w:rPr>
          <w:rFonts w:ascii="Times New Roman" w:eastAsia="Times New Roman" w:hAnsi="Times New Roman" w:cs="Times New Roman"/>
          <w:sz w:val="24"/>
          <w:szCs w:val="24"/>
          <w:lang w:eastAsia="hr-HR"/>
        </w:rPr>
      </w:pPr>
    </w:p>
    <w:p w14:paraId="2CB70C0B" w14:textId="77777777" w:rsidR="00AC6F5F" w:rsidRPr="00624BE4" w:rsidRDefault="00AC6F5F"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Razmjena informacija s drugim subjektima</w:t>
      </w:r>
    </w:p>
    <w:p w14:paraId="0555D432" w14:textId="36ECFC6D" w:rsidR="00AC6F5F" w:rsidRPr="00624BE4" w:rsidRDefault="00AC6F5F"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020424" w:rsidRPr="00624BE4">
        <w:rPr>
          <w:rFonts w:ascii="Times New Roman" w:eastAsia="Times New Roman" w:hAnsi="Times New Roman" w:cs="Times New Roman"/>
          <w:b/>
          <w:sz w:val="24"/>
          <w:szCs w:val="24"/>
          <w:lang w:eastAsia="hr-HR"/>
        </w:rPr>
        <w:t>1</w:t>
      </w:r>
      <w:r w:rsidR="00C30F48" w:rsidRPr="00624BE4">
        <w:rPr>
          <w:rFonts w:ascii="Times New Roman" w:eastAsia="Times New Roman" w:hAnsi="Times New Roman" w:cs="Times New Roman"/>
          <w:b/>
          <w:sz w:val="24"/>
          <w:szCs w:val="24"/>
          <w:lang w:eastAsia="hr-HR"/>
        </w:rPr>
        <w:t>6</w:t>
      </w:r>
      <w:r w:rsidR="007962AC" w:rsidRPr="00624BE4">
        <w:rPr>
          <w:rFonts w:ascii="Times New Roman" w:eastAsia="Times New Roman" w:hAnsi="Times New Roman" w:cs="Times New Roman"/>
          <w:b/>
          <w:sz w:val="24"/>
          <w:szCs w:val="24"/>
          <w:lang w:eastAsia="hr-HR"/>
        </w:rPr>
        <w:t>7</w:t>
      </w:r>
      <w:r w:rsidRPr="00624BE4">
        <w:rPr>
          <w:rFonts w:ascii="Times New Roman" w:eastAsia="Times New Roman" w:hAnsi="Times New Roman" w:cs="Times New Roman"/>
          <w:b/>
          <w:sz w:val="24"/>
          <w:szCs w:val="24"/>
          <w:lang w:eastAsia="hr-HR"/>
        </w:rPr>
        <w:t xml:space="preserve">. </w:t>
      </w:r>
    </w:p>
    <w:p w14:paraId="3F6D1032" w14:textId="77777777" w:rsidR="00020424" w:rsidRPr="00624BE4" w:rsidRDefault="00020424" w:rsidP="00054C3C">
      <w:pPr>
        <w:spacing w:after="0" w:line="240" w:lineRule="auto"/>
        <w:jc w:val="center"/>
        <w:rPr>
          <w:rFonts w:ascii="Times New Roman" w:eastAsia="Times New Roman" w:hAnsi="Times New Roman" w:cs="Times New Roman"/>
          <w:sz w:val="24"/>
          <w:szCs w:val="24"/>
          <w:lang w:eastAsia="hr-HR"/>
        </w:rPr>
      </w:pPr>
    </w:p>
    <w:p w14:paraId="48BA3F9B" w14:textId="28FCF3D8"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w:t>
      </w:r>
      <w:r w:rsidR="003E7E98" w:rsidRPr="00624BE4">
        <w:rPr>
          <w:rFonts w:ascii="Times New Roman" w:eastAsia="Times New Roman" w:hAnsi="Times New Roman" w:cs="Times New Roman"/>
          <w:sz w:val="24"/>
          <w:szCs w:val="24"/>
          <w:lang w:eastAsia="hr-HR"/>
        </w:rPr>
        <w:t xml:space="preserve">Iznimno od članka </w:t>
      </w:r>
      <w:r w:rsidR="005F324F" w:rsidRPr="00624BE4">
        <w:rPr>
          <w:rFonts w:ascii="Times New Roman" w:eastAsia="Times New Roman" w:hAnsi="Times New Roman" w:cs="Times New Roman"/>
          <w:sz w:val="24"/>
          <w:szCs w:val="24"/>
          <w:lang w:eastAsia="hr-HR"/>
        </w:rPr>
        <w:t>1</w:t>
      </w:r>
      <w:r w:rsidR="00CD0E6F" w:rsidRPr="00624BE4">
        <w:rPr>
          <w:rFonts w:ascii="Times New Roman" w:eastAsia="Times New Roman" w:hAnsi="Times New Roman" w:cs="Times New Roman"/>
          <w:sz w:val="24"/>
          <w:szCs w:val="24"/>
          <w:lang w:eastAsia="hr-HR"/>
        </w:rPr>
        <w:t>61</w:t>
      </w:r>
      <w:r w:rsidR="003E7E98" w:rsidRPr="00624BE4">
        <w:rPr>
          <w:rFonts w:ascii="Times New Roman" w:eastAsia="Times New Roman" w:hAnsi="Times New Roman" w:cs="Times New Roman"/>
          <w:sz w:val="24"/>
          <w:szCs w:val="24"/>
          <w:lang w:eastAsia="hr-HR"/>
        </w:rPr>
        <w:t xml:space="preserve">. stavaka 1. do </w:t>
      </w:r>
      <w:r w:rsidR="005F324F" w:rsidRPr="00624BE4">
        <w:rPr>
          <w:rFonts w:ascii="Times New Roman" w:eastAsia="Times New Roman" w:hAnsi="Times New Roman" w:cs="Times New Roman"/>
          <w:sz w:val="24"/>
          <w:szCs w:val="24"/>
          <w:lang w:eastAsia="hr-HR"/>
        </w:rPr>
        <w:t>4</w:t>
      </w:r>
      <w:r w:rsidR="003E7E98" w:rsidRPr="00624BE4">
        <w:rPr>
          <w:rFonts w:ascii="Times New Roman" w:eastAsia="Times New Roman" w:hAnsi="Times New Roman" w:cs="Times New Roman"/>
          <w:sz w:val="24"/>
          <w:szCs w:val="24"/>
          <w:lang w:eastAsia="hr-HR"/>
        </w:rPr>
        <w:t xml:space="preserve">. i članka </w:t>
      </w:r>
      <w:r w:rsidR="005F324F" w:rsidRPr="00624BE4">
        <w:rPr>
          <w:rFonts w:ascii="Times New Roman" w:eastAsia="Times New Roman" w:hAnsi="Times New Roman" w:cs="Times New Roman"/>
          <w:sz w:val="24"/>
          <w:szCs w:val="24"/>
          <w:lang w:eastAsia="hr-HR"/>
        </w:rPr>
        <w:t>16</w:t>
      </w:r>
      <w:r w:rsidR="00CD0E6F" w:rsidRPr="00624BE4">
        <w:rPr>
          <w:rFonts w:ascii="Times New Roman" w:eastAsia="Times New Roman" w:hAnsi="Times New Roman" w:cs="Times New Roman"/>
          <w:sz w:val="24"/>
          <w:szCs w:val="24"/>
          <w:lang w:eastAsia="hr-HR"/>
        </w:rPr>
        <w:t>2</w:t>
      </w:r>
      <w:r w:rsidR="003E7E98" w:rsidRPr="00624BE4">
        <w:rPr>
          <w:rFonts w:ascii="Times New Roman" w:eastAsia="Times New Roman" w:hAnsi="Times New Roman" w:cs="Times New Roman"/>
          <w:sz w:val="24"/>
          <w:szCs w:val="24"/>
          <w:lang w:eastAsia="hr-HR"/>
        </w:rPr>
        <w:t xml:space="preserve">. ovoga Zakona </w:t>
      </w:r>
      <w:r w:rsidR="00F07275" w:rsidRPr="00624BE4">
        <w:rPr>
          <w:rFonts w:ascii="Times New Roman" w:eastAsia="Times New Roman" w:hAnsi="Times New Roman" w:cs="Times New Roman"/>
          <w:sz w:val="24"/>
          <w:szCs w:val="24"/>
          <w:lang w:eastAsia="hr-HR"/>
        </w:rPr>
        <w:t>i iznimno od odredbi kojima su u nacionaln</w:t>
      </w:r>
      <w:r w:rsidR="00A25928" w:rsidRPr="00624BE4">
        <w:rPr>
          <w:rFonts w:ascii="Times New Roman" w:eastAsia="Times New Roman" w:hAnsi="Times New Roman" w:cs="Times New Roman"/>
          <w:sz w:val="24"/>
          <w:szCs w:val="24"/>
          <w:lang w:eastAsia="hr-HR"/>
        </w:rPr>
        <w:t>o</w:t>
      </w:r>
      <w:r w:rsidR="00F07275" w:rsidRPr="00624BE4">
        <w:rPr>
          <w:rFonts w:ascii="Times New Roman" w:eastAsia="Times New Roman" w:hAnsi="Times New Roman" w:cs="Times New Roman"/>
          <w:sz w:val="24"/>
          <w:szCs w:val="24"/>
          <w:lang w:eastAsia="hr-HR"/>
        </w:rPr>
        <w:t xml:space="preserve"> </w:t>
      </w:r>
      <w:r w:rsidR="00A25928" w:rsidRPr="00624BE4">
        <w:rPr>
          <w:rFonts w:ascii="Times New Roman" w:eastAsia="Times New Roman" w:hAnsi="Times New Roman" w:cs="Times New Roman"/>
          <w:sz w:val="24"/>
          <w:szCs w:val="24"/>
          <w:lang w:eastAsia="hr-HR"/>
        </w:rPr>
        <w:t xml:space="preserve">pravo </w:t>
      </w:r>
      <w:r w:rsidR="00F07275" w:rsidRPr="00624BE4">
        <w:rPr>
          <w:rFonts w:ascii="Times New Roman" w:eastAsia="Times New Roman" w:hAnsi="Times New Roman" w:cs="Times New Roman"/>
          <w:sz w:val="24"/>
          <w:szCs w:val="24"/>
          <w:lang w:eastAsia="hr-HR"/>
        </w:rPr>
        <w:t xml:space="preserve">država članica preneseni članak 53. stavak 1. i članak 54. Direktive 2013/36/EU, </w:t>
      </w:r>
      <w:r w:rsidRPr="00624BE4">
        <w:rPr>
          <w:rFonts w:ascii="Times New Roman" w:eastAsia="Times New Roman" w:hAnsi="Times New Roman" w:cs="Times New Roman"/>
          <w:sz w:val="24"/>
          <w:szCs w:val="24"/>
          <w:lang w:eastAsia="hr-HR"/>
        </w:rPr>
        <w:t xml:space="preserve">Hrvatska narodna banka može povjerljive informacije dostaviti ministarstvu nadležnom za financije, odnosno državnom tijelu ovlaštenom za predlaganje </w:t>
      </w:r>
      <w:r w:rsidR="00586E12" w:rsidRPr="00624BE4">
        <w:rPr>
          <w:rFonts w:ascii="Times New Roman" w:eastAsia="Times New Roman" w:hAnsi="Times New Roman" w:cs="Times New Roman"/>
          <w:sz w:val="24"/>
          <w:szCs w:val="24"/>
          <w:lang w:eastAsia="hr-HR"/>
        </w:rPr>
        <w:t xml:space="preserve">i nadzor nad primjenom </w:t>
      </w:r>
      <w:r w:rsidRPr="00624BE4">
        <w:rPr>
          <w:rFonts w:ascii="Times New Roman" w:eastAsia="Times New Roman" w:hAnsi="Times New Roman" w:cs="Times New Roman"/>
          <w:sz w:val="24"/>
          <w:szCs w:val="24"/>
          <w:lang w:eastAsia="hr-HR"/>
        </w:rPr>
        <w:t xml:space="preserve">zakona iz područja supervizije kreditnih institucija, financijskih institucija i društava za osiguranje, samo </w:t>
      </w:r>
      <w:r w:rsidR="00F052DE" w:rsidRPr="00624BE4">
        <w:rPr>
          <w:rFonts w:ascii="Times New Roman" w:eastAsia="Times New Roman" w:hAnsi="Times New Roman" w:cs="Times New Roman"/>
          <w:sz w:val="24"/>
          <w:szCs w:val="24"/>
          <w:lang w:eastAsia="hr-HR"/>
        </w:rPr>
        <w:t xml:space="preserve">u svrhu provedbe </w:t>
      </w:r>
      <w:r w:rsidR="005E054E" w:rsidRPr="00624BE4">
        <w:rPr>
          <w:rFonts w:ascii="Times New Roman" w:eastAsia="Times New Roman" w:hAnsi="Times New Roman" w:cs="Times New Roman"/>
          <w:sz w:val="24"/>
          <w:szCs w:val="24"/>
          <w:lang w:eastAsia="hr-HR"/>
        </w:rPr>
        <w:t>bonitetnog nadzora</w:t>
      </w:r>
      <w:r w:rsidRPr="00624BE4">
        <w:rPr>
          <w:rFonts w:ascii="Times New Roman" w:eastAsia="Times New Roman" w:hAnsi="Times New Roman" w:cs="Times New Roman"/>
          <w:sz w:val="24"/>
          <w:szCs w:val="24"/>
          <w:lang w:eastAsia="hr-HR"/>
        </w:rPr>
        <w:t>, te za provođenje preventivnih i sanacijskih mjera za kreditne institucije koje posluju s poteškoćama.</w:t>
      </w:r>
    </w:p>
    <w:p w14:paraId="52C48F5F" w14:textId="77777777" w:rsidR="00020424" w:rsidRPr="00624BE4" w:rsidRDefault="00020424" w:rsidP="00054C3C">
      <w:pPr>
        <w:spacing w:after="0" w:line="240" w:lineRule="auto"/>
        <w:jc w:val="both"/>
        <w:rPr>
          <w:rFonts w:ascii="Times New Roman" w:eastAsia="Times New Roman" w:hAnsi="Times New Roman" w:cs="Times New Roman"/>
          <w:sz w:val="24"/>
          <w:szCs w:val="24"/>
          <w:lang w:eastAsia="hr-HR"/>
        </w:rPr>
      </w:pPr>
    </w:p>
    <w:p w14:paraId="2C26F50D" w14:textId="4F338D57"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Ako nastupi izvanredno stanje iz članka </w:t>
      </w:r>
      <w:r w:rsidR="005F324F" w:rsidRPr="00624BE4">
        <w:rPr>
          <w:rFonts w:ascii="Times New Roman" w:eastAsia="Times New Roman" w:hAnsi="Times New Roman" w:cs="Times New Roman"/>
          <w:sz w:val="24"/>
          <w:szCs w:val="24"/>
          <w:lang w:eastAsia="hr-HR"/>
        </w:rPr>
        <w:t>14</w:t>
      </w:r>
      <w:r w:rsidR="00CD0E6F"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xml:space="preserve">. stavka 1. ovoga Zakona, Hrvatska narodna banka dostavlja informacije relevantne za </w:t>
      </w:r>
      <w:r w:rsidR="008A2740" w:rsidRPr="00624BE4">
        <w:rPr>
          <w:rFonts w:ascii="Times New Roman" w:eastAsia="Times New Roman" w:hAnsi="Times New Roman" w:cs="Times New Roman"/>
          <w:sz w:val="24"/>
          <w:szCs w:val="24"/>
          <w:lang w:eastAsia="hr-HR"/>
        </w:rPr>
        <w:t xml:space="preserve">tijela </w:t>
      </w:r>
      <w:r w:rsidRPr="00624BE4">
        <w:rPr>
          <w:rFonts w:ascii="Times New Roman" w:eastAsia="Times New Roman" w:hAnsi="Times New Roman" w:cs="Times New Roman"/>
          <w:sz w:val="24"/>
          <w:szCs w:val="24"/>
          <w:lang w:eastAsia="hr-HR"/>
        </w:rPr>
        <w:t>iz stavka 1. ovoga članka iz svih dotičnih država članica.</w:t>
      </w:r>
    </w:p>
    <w:p w14:paraId="42A9C40D" w14:textId="77777777" w:rsidR="00020424" w:rsidRPr="00624BE4" w:rsidRDefault="00020424" w:rsidP="00054C3C">
      <w:pPr>
        <w:spacing w:after="0" w:line="240" w:lineRule="auto"/>
        <w:jc w:val="both"/>
        <w:rPr>
          <w:rFonts w:ascii="Times New Roman" w:eastAsia="Times New Roman" w:hAnsi="Times New Roman" w:cs="Times New Roman"/>
          <w:sz w:val="24"/>
          <w:szCs w:val="24"/>
          <w:lang w:eastAsia="hr-HR"/>
        </w:rPr>
      </w:pPr>
    </w:p>
    <w:p w14:paraId="6D93C218" w14:textId="3344E8F5"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Hrvatska narodna banka može povjerljive informacije povezane s bonitetnom supervizijom dostaviti istražnim povjerenstvima Hrvatskog sabora, Državnom uredu za reviziju i drugim tijelima</w:t>
      </w:r>
      <w:r w:rsidR="009E2BA1" w:rsidRPr="00624BE4">
        <w:rPr>
          <w:rFonts w:ascii="Times New Roman" w:eastAsia="Times New Roman" w:hAnsi="Times New Roman" w:cs="Times New Roman"/>
          <w:sz w:val="24"/>
          <w:szCs w:val="24"/>
          <w:lang w:eastAsia="hr-HR"/>
        </w:rPr>
        <w:t xml:space="preserve"> koja provode slične postupke</w:t>
      </w:r>
      <w:r w:rsidR="00867D9D"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su ispunjeni svi sljedeći uvjeti:</w:t>
      </w:r>
    </w:p>
    <w:p w14:paraId="588A12C5" w14:textId="33792C9F"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tijela imaju na zakonu utemeljene ovlasti za provođenje temeljite kontrole i istraživanja </w:t>
      </w:r>
      <w:r w:rsidR="00DE45CB" w:rsidRPr="00624BE4">
        <w:rPr>
          <w:rFonts w:ascii="Times New Roman" w:eastAsia="Times New Roman" w:hAnsi="Times New Roman" w:cs="Times New Roman"/>
          <w:sz w:val="24"/>
          <w:szCs w:val="24"/>
          <w:lang w:eastAsia="hr-HR"/>
        </w:rPr>
        <w:t xml:space="preserve">aktivnosti </w:t>
      </w:r>
      <w:r w:rsidRPr="00624BE4">
        <w:rPr>
          <w:rFonts w:ascii="Times New Roman" w:eastAsia="Times New Roman" w:hAnsi="Times New Roman" w:cs="Times New Roman"/>
          <w:sz w:val="24"/>
          <w:szCs w:val="24"/>
          <w:lang w:eastAsia="hr-HR"/>
        </w:rPr>
        <w:t xml:space="preserve">Hrvatske narodne banke </w:t>
      </w:r>
      <w:r w:rsidR="00DE45CB" w:rsidRPr="00624BE4">
        <w:rPr>
          <w:rFonts w:ascii="Times New Roman" w:eastAsia="Times New Roman" w:hAnsi="Times New Roman" w:cs="Times New Roman"/>
          <w:sz w:val="24"/>
          <w:szCs w:val="24"/>
          <w:lang w:eastAsia="hr-HR"/>
        </w:rPr>
        <w:t>pri</w:t>
      </w:r>
      <w:r w:rsidRPr="00624BE4">
        <w:rPr>
          <w:rFonts w:ascii="Times New Roman" w:eastAsia="Times New Roman" w:hAnsi="Times New Roman" w:cs="Times New Roman"/>
          <w:sz w:val="24"/>
          <w:szCs w:val="24"/>
          <w:lang w:eastAsia="hr-HR"/>
        </w:rPr>
        <w:t xml:space="preserve"> obavljanju supervizije kreditnih institucija</w:t>
      </w:r>
      <w:r w:rsidR="002368A5" w:rsidRPr="00624BE4">
        <w:rPr>
          <w:rFonts w:ascii="Times New Roman" w:eastAsia="Times New Roman" w:hAnsi="Times New Roman" w:cs="Times New Roman"/>
          <w:sz w:val="24"/>
          <w:szCs w:val="24"/>
          <w:lang w:eastAsia="hr-HR"/>
        </w:rPr>
        <w:t xml:space="preserve"> ili provedbe </w:t>
      </w:r>
      <w:r w:rsidR="009E2BA1" w:rsidRPr="00624BE4">
        <w:rPr>
          <w:rFonts w:ascii="Times New Roman" w:eastAsia="Times New Roman" w:hAnsi="Times New Roman" w:cs="Times New Roman"/>
          <w:sz w:val="24"/>
          <w:szCs w:val="24"/>
          <w:lang w:eastAsia="hr-HR"/>
        </w:rPr>
        <w:t>propisa kojima se uređuje</w:t>
      </w:r>
      <w:r w:rsidR="002368A5" w:rsidRPr="00624BE4">
        <w:rPr>
          <w:rFonts w:ascii="Times New Roman" w:eastAsia="Times New Roman" w:hAnsi="Times New Roman" w:cs="Times New Roman"/>
          <w:sz w:val="24"/>
          <w:szCs w:val="24"/>
          <w:lang w:eastAsia="hr-HR"/>
        </w:rPr>
        <w:t xml:space="preserve"> </w:t>
      </w:r>
      <w:r w:rsidR="009E2BA1" w:rsidRPr="00624BE4">
        <w:rPr>
          <w:rFonts w:ascii="Times New Roman" w:eastAsia="Times New Roman" w:hAnsi="Times New Roman" w:cs="Times New Roman"/>
          <w:sz w:val="24"/>
          <w:szCs w:val="24"/>
          <w:lang w:eastAsia="hr-HR"/>
        </w:rPr>
        <w:t>supervizija</w:t>
      </w:r>
    </w:p>
    <w:p w14:paraId="43FEF9BD" w14:textId="0B236ED4"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tijelima su povjerljive informacije neophodne u svrhu ispunj</w:t>
      </w:r>
      <w:r w:rsidR="004C40DF" w:rsidRPr="00624BE4">
        <w:rPr>
          <w:rFonts w:ascii="Times New Roman" w:eastAsia="Times New Roman" w:hAnsi="Times New Roman" w:cs="Times New Roman"/>
          <w:sz w:val="24"/>
          <w:szCs w:val="24"/>
          <w:lang w:eastAsia="hr-HR"/>
        </w:rPr>
        <w:t>ava</w:t>
      </w:r>
      <w:r w:rsidRPr="00624BE4">
        <w:rPr>
          <w:rFonts w:ascii="Times New Roman" w:eastAsia="Times New Roman" w:hAnsi="Times New Roman" w:cs="Times New Roman"/>
          <w:sz w:val="24"/>
          <w:szCs w:val="24"/>
          <w:lang w:eastAsia="hr-HR"/>
        </w:rPr>
        <w:t>nja njihovih zakonskih ovlasti</w:t>
      </w:r>
    </w:p>
    <w:p w14:paraId="27BFB043" w14:textId="695F67D2"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r w:rsidR="006806CC" w:rsidRPr="00624BE4">
        <w:rPr>
          <w:rFonts w:ascii="Times New Roman" w:eastAsia="Times New Roman" w:hAnsi="Times New Roman" w:cs="Times New Roman"/>
          <w:sz w:val="24"/>
          <w:szCs w:val="24"/>
          <w:lang w:eastAsia="hr-HR"/>
        </w:rPr>
        <w:t xml:space="preserve">za </w:t>
      </w:r>
      <w:r w:rsidRPr="00624BE4">
        <w:rPr>
          <w:rFonts w:ascii="Times New Roman" w:eastAsia="Times New Roman" w:hAnsi="Times New Roman" w:cs="Times New Roman"/>
          <w:sz w:val="24"/>
          <w:szCs w:val="24"/>
          <w:lang w:eastAsia="hr-HR"/>
        </w:rPr>
        <w:t xml:space="preserve">radnike ili članove tijela </w:t>
      </w:r>
      <w:r w:rsidR="006806CC" w:rsidRPr="00624BE4">
        <w:rPr>
          <w:rFonts w:ascii="Times New Roman" w:eastAsia="Times New Roman" w:hAnsi="Times New Roman" w:cs="Times New Roman"/>
          <w:sz w:val="24"/>
          <w:szCs w:val="24"/>
          <w:lang w:eastAsia="hr-HR"/>
        </w:rPr>
        <w:t xml:space="preserve">koji imaju pristup povjerljivim informacijama </w:t>
      </w:r>
      <w:r w:rsidRPr="00624BE4">
        <w:rPr>
          <w:rFonts w:ascii="Times New Roman" w:eastAsia="Times New Roman" w:hAnsi="Times New Roman" w:cs="Times New Roman"/>
          <w:sz w:val="24"/>
          <w:szCs w:val="24"/>
          <w:lang w:eastAsia="hr-HR"/>
        </w:rPr>
        <w:t>primjenjuj</w:t>
      </w:r>
      <w:r w:rsidR="004C40DF"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se </w:t>
      </w:r>
      <w:r w:rsidR="006806CC" w:rsidRPr="00624BE4">
        <w:rPr>
          <w:rFonts w:ascii="Times New Roman" w:eastAsia="Times New Roman" w:hAnsi="Times New Roman" w:cs="Times New Roman"/>
          <w:sz w:val="24"/>
          <w:szCs w:val="24"/>
          <w:lang w:eastAsia="hr-HR"/>
        </w:rPr>
        <w:t xml:space="preserve">pravila o obvezi čuvanja povjerljivih informacija koja su barem jednakovrijedna </w:t>
      </w:r>
      <w:r w:rsidRPr="00624BE4">
        <w:rPr>
          <w:rFonts w:ascii="Times New Roman" w:eastAsia="Times New Roman" w:hAnsi="Times New Roman" w:cs="Times New Roman"/>
          <w:sz w:val="24"/>
          <w:szCs w:val="24"/>
          <w:lang w:eastAsia="hr-HR"/>
        </w:rPr>
        <w:t>obvez</w:t>
      </w:r>
      <w:r w:rsidR="006806CC"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 xml:space="preserve"> čuvanja povjerljivih informacija iz članka </w:t>
      </w:r>
      <w:r w:rsidR="005F324F" w:rsidRPr="00624BE4">
        <w:rPr>
          <w:rFonts w:ascii="Times New Roman" w:eastAsia="Times New Roman" w:hAnsi="Times New Roman" w:cs="Times New Roman"/>
          <w:sz w:val="24"/>
          <w:szCs w:val="24"/>
          <w:lang w:eastAsia="hr-HR"/>
        </w:rPr>
        <w:t>1</w:t>
      </w:r>
      <w:r w:rsidR="00CD0E6F" w:rsidRPr="00624BE4">
        <w:rPr>
          <w:rFonts w:ascii="Times New Roman" w:eastAsia="Times New Roman" w:hAnsi="Times New Roman" w:cs="Times New Roman"/>
          <w:sz w:val="24"/>
          <w:szCs w:val="24"/>
          <w:lang w:eastAsia="hr-HR"/>
        </w:rPr>
        <w:t>61</w:t>
      </w:r>
      <w:r w:rsidR="00C43A44" w:rsidRPr="00624BE4">
        <w:rPr>
          <w:rFonts w:ascii="Times New Roman" w:eastAsia="Times New Roman" w:hAnsi="Times New Roman" w:cs="Times New Roman"/>
          <w:sz w:val="24"/>
          <w:szCs w:val="24"/>
          <w:lang w:eastAsia="hr-HR"/>
        </w:rPr>
        <w:t xml:space="preserve">. stavaka 1. </w:t>
      </w:r>
      <w:r w:rsidR="004E4DD3" w:rsidRPr="00624BE4">
        <w:rPr>
          <w:rFonts w:ascii="Times New Roman" w:eastAsia="Times New Roman" w:hAnsi="Times New Roman" w:cs="Times New Roman"/>
          <w:sz w:val="24"/>
          <w:szCs w:val="24"/>
          <w:lang w:eastAsia="hr-HR"/>
        </w:rPr>
        <w:t>i 2</w:t>
      </w:r>
      <w:r w:rsidRPr="00624BE4">
        <w:rPr>
          <w:rFonts w:ascii="Times New Roman" w:eastAsia="Times New Roman" w:hAnsi="Times New Roman" w:cs="Times New Roman"/>
          <w:sz w:val="24"/>
          <w:szCs w:val="24"/>
          <w:lang w:eastAsia="hr-HR"/>
        </w:rPr>
        <w:t>. ovoga Zakona</w:t>
      </w:r>
    </w:p>
    <w:p w14:paraId="7FD9C3B1" w14:textId="0C1ED4F5"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su povjerljive informacije dobivene od nadležnih tijela druge države članice, one se ne smiju učiniti dostupnima bez izričite suglasnosti tih nadležnih tijela i mogu se upotrijebiti samo </w:t>
      </w:r>
      <w:r w:rsidR="004C40DF" w:rsidRPr="00624BE4">
        <w:rPr>
          <w:rFonts w:ascii="Times New Roman" w:eastAsia="Times New Roman" w:hAnsi="Times New Roman" w:cs="Times New Roman"/>
          <w:sz w:val="24"/>
          <w:szCs w:val="24"/>
          <w:lang w:eastAsia="hr-HR"/>
        </w:rPr>
        <w:t xml:space="preserve">za </w:t>
      </w:r>
      <w:r w:rsidRPr="00624BE4">
        <w:rPr>
          <w:rFonts w:ascii="Times New Roman" w:eastAsia="Times New Roman" w:hAnsi="Times New Roman" w:cs="Times New Roman"/>
          <w:sz w:val="24"/>
          <w:szCs w:val="24"/>
          <w:lang w:eastAsia="hr-HR"/>
        </w:rPr>
        <w:t>svrhu za koju su dane</w:t>
      </w:r>
      <w:r w:rsidR="00867D9D" w:rsidRPr="00624BE4">
        <w:rPr>
          <w:rFonts w:ascii="Times New Roman" w:eastAsia="Times New Roman" w:hAnsi="Times New Roman" w:cs="Times New Roman"/>
          <w:sz w:val="24"/>
          <w:szCs w:val="24"/>
          <w:lang w:eastAsia="hr-HR"/>
        </w:rPr>
        <w:t>.</w:t>
      </w:r>
    </w:p>
    <w:p w14:paraId="0CACB8E6" w14:textId="4BC25AA8" w:rsidR="004E4DD3" w:rsidRPr="00624BE4" w:rsidRDefault="004E4DD3" w:rsidP="00054C3C">
      <w:pPr>
        <w:spacing w:after="0" w:line="240" w:lineRule="auto"/>
        <w:jc w:val="both"/>
        <w:rPr>
          <w:rFonts w:ascii="Times New Roman" w:eastAsia="Times New Roman" w:hAnsi="Times New Roman" w:cs="Times New Roman"/>
          <w:sz w:val="24"/>
          <w:szCs w:val="24"/>
          <w:lang w:eastAsia="hr-HR"/>
        </w:rPr>
      </w:pPr>
    </w:p>
    <w:p w14:paraId="603556D5" w14:textId="15DC838A" w:rsidR="00AC6F5F" w:rsidRPr="00624BE4" w:rsidRDefault="004E4DD3"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 A</w:t>
      </w:r>
      <w:r w:rsidR="00AC6F5F" w:rsidRPr="00624BE4">
        <w:rPr>
          <w:rFonts w:ascii="Times New Roman" w:eastAsia="Times New Roman" w:hAnsi="Times New Roman" w:cs="Times New Roman"/>
          <w:sz w:val="24"/>
          <w:szCs w:val="24"/>
          <w:lang w:eastAsia="hr-HR"/>
        </w:rPr>
        <w:t xml:space="preserve">ko povjerljive informacije </w:t>
      </w:r>
      <w:r w:rsidRPr="00624BE4">
        <w:rPr>
          <w:rFonts w:ascii="Times New Roman" w:eastAsia="Times New Roman" w:hAnsi="Times New Roman" w:cs="Times New Roman"/>
          <w:sz w:val="24"/>
          <w:szCs w:val="24"/>
          <w:lang w:eastAsia="hr-HR"/>
        </w:rPr>
        <w:t>iz ovog</w:t>
      </w:r>
      <w:r w:rsidR="0085681A"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članka </w:t>
      </w:r>
      <w:r w:rsidR="00AC6F5F" w:rsidRPr="00624BE4">
        <w:rPr>
          <w:rFonts w:ascii="Times New Roman" w:eastAsia="Times New Roman" w:hAnsi="Times New Roman" w:cs="Times New Roman"/>
          <w:sz w:val="24"/>
          <w:szCs w:val="24"/>
          <w:lang w:eastAsia="hr-HR"/>
        </w:rPr>
        <w:t>sadrž</w:t>
      </w:r>
      <w:r w:rsidR="004C40DF" w:rsidRPr="00624BE4">
        <w:rPr>
          <w:rFonts w:ascii="Times New Roman" w:eastAsia="Times New Roman" w:hAnsi="Times New Roman" w:cs="Times New Roman"/>
          <w:sz w:val="24"/>
          <w:szCs w:val="24"/>
          <w:lang w:eastAsia="hr-HR"/>
        </w:rPr>
        <w:t>avaju</w:t>
      </w:r>
      <w:r w:rsidR="00AC6F5F" w:rsidRPr="00624BE4">
        <w:rPr>
          <w:rFonts w:ascii="Times New Roman" w:eastAsia="Times New Roman" w:hAnsi="Times New Roman" w:cs="Times New Roman"/>
          <w:sz w:val="24"/>
          <w:szCs w:val="24"/>
          <w:lang w:eastAsia="hr-HR"/>
        </w:rPr>
        <w:t xml:space="preserve"> osobne podatke, pri korištenju tih podataka tijela</w:t>
      </w:r>
      <w:r w:rsidRPr="00624BE4">
        <w:rPr>
          <w:rFonts w:ascii="Times New Roman" w:eastAsia="Times New Roman" w:hAnsi="Times New Roman" w:cs="Times New Roman"/>
          <w:sz w:val="24"/>
          <w:szCs w:val="24"/>
          <w:lang w:eastAsia="hr-HR"/>
        </w:rPr>
        <w:t xml:space="preserve"> iz stavka 3. ovoga članka</w:t>
      </w:r>
      <w:r w:rsidR="00AC6F5F" w:rsidRPr="00624BE4">
        <w:rPr>
          <w:rFonts w:ascii="Times New Roman" w:eastAsia="Times New Roman" w:hAnsi="Times New Roman" w:cs="Times New Roman"/>
          <w:sz w:val="24"/>
          <w:szCs w:val="24"/>
          <w:lang w:eastAsia="hr-HR"/>
        </w:rPr>
        <w:t xml:space="preserve"> dužna </w:t>
      </w:r>
      <w:r w:rsidRPr="00624BE4">
        <w:rPr>
          <w:rFonts w:ascii="Times New Roman" w:eastAsia="Times New Roman" w:hAnsi="Times New Roman" w:cs="Times New Roman"/>
          <w:sz w:val="24"/>
          <w:szCs w:val="24"/>
          <w:lang w:eastAsia="hr-HR"/>
        </w:rPr>
        <w:t xml:space="preserve">su </w:t>
      </w:r>
      <w:r w:rsidR="00AC6F5F" w:rsidRPr="00624BE4">
        <w:rPr>
          <w:rFonts w:ascii="Times New Roman" w:eastAsia="Times New Roman" w:hAnsi="Times New Roman" w:cs="Times New Roman"/>
          <w:sz w:val="24"/>
          <w:szCs w:val="24"/>
          <w:lang w:eastAsia="hr-HR"/>
        </w:rPr>
        <w:t>postupati u skladu s propisom kojim se uređuje zaštita osobnih podataka.</w:t>
      </w:r>
    </w:p>
    <w:p w14:paraId="09E65034" w14:textId="77777777" w:rsidR="00020424" w:rsidRPr="00624BE4" w:rsidRDefault="00020424" w:rsidP="00054C3C">
      <w:pPr>
        <w:spacing w:after="0" w:line="240" w:lineRule="auto"/>
        <w:jc w:val="both"/>
        <w:rPr>
          <w:rFonts w:ascii="Times New Roman" w:eastAsia="Times New Roman" w:hAnsi="Times New Roman" w:cs="Times New Roman"/>
          <w:sz w:val="24"/>
          <w:szCs w:val="24"/>
          <w:lang w:eastAsia="hr-HR"/>
        </w:rPr>
      </w:pPr>
    </w:p>
    <w:p w14:paraId="79511B31" w14:textId="6BF084FA"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bookmarkStart w:id="84" w:name="_Hlk196202569"/>
      <w:r w:rsidRPr="00624BE4">
        <w:rPr>
          <w:rFonts w:ascii="Times New Roman" w:eastAsia="Times New Roman" w:hAnsi="Times New Roman" w:cs="Times New Roman"/>
          <w:sz w:val="24"/>
          <w:szCs w:val="24"/>
          <w:lang w:eastAsia="hr-HR"/>
        </w:rPr>
        <w:t>(</w:t>
      </w:r>
      <w:r w:rsidR="004E4DD3"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Informacije dobivene u skladu s član</w:t>
      </w:r>
      <w:r w:rsidR="00BB587F" w:rsidRPr="00624BE4">
        <w:rPr>
          <w:rFonts w:ascii="Times New Roman" w:eastAsia="Times New Roman" w:hAnsi="Times New Roman" w:cs="Times New Roman"/>
          <w:sz w:val="24"/>
          <w:szCs w:val="24"/>
          <w:lang w:eastAsia="hr-HR"/>
        </w:rPr>
        <w:t>cima</w:t>
      </w:r>
      <w:r w:rsidRPr="00624BE4">
        <w:rPr>
          <w:rFonts w:ascii="Times New Roman" w:eastAsia="Times New Roman" w:hAnsi="Times New Roman" w:cs="Times New Roman"/>
          <w:sz w:val="24"/>
          <w:szCs w:val="24"/>
          <w:lang w:eastAsia="hr-HR"/>
        </w:rPr>
        <w:t xml:space="preserve"> </w:t>
      </w:r>
      <w:r w:rsidR="005F324F" w:rsidRPr="00624BE4">
        <w:rPr>
          <w:rFonts w:ascii="Times New Roman" w:eastAsia="Times New Roman" w:hAnsi="Times New Roman" w:cs="Times New Roman"/>
          <w:sz w:val="24"/>
          <w:szCs w:val="24"/>
          <w:lang w:eastAsia="hr-HR"/>
        </w:rPr>
        <w:t>12</w:t>
      </w:r>
      <w:r w:rsidR="00CD0E6F"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w:t>
      </w:r>
      <w:r w:rsidR="00503158" w:rsidRPr="00624BE4">
        <w:rPr>
          <w:rFonts w:ascii="Times New Roman" w:eastAsia="Times New Roman" w:hAnsi="Times New Roman" w:cs="Times New Roman"/>
          <w:sz w:val="24"/>
          <w:szCs w:val="24"/>
          <w:lang w:eastAsia="hr-HR"/>
        </w:rPr>
        <w:t xml:space="preserve"> i 125.</w:t>
      </w:r>
      <w:r w:rsidR="005378C2" w:rsidRPr="00624BE4">
        <w:rPr>
          <w:rFonts w:ascii="Times New Roman" w:eastAsia="Times New Roman" w:hAnsi="Times New Roman" w:cs="Times New Roman"/>
          <w:sz w:val="24"/>
          <w:szCs w:val="24"/>
          <w:lang w:eastAsia="hr-HR"/>
        </w:rPr>
        <w:t xml:space="preserve">, člankom 161. stavkom 5. i člankom 163. </w:t>
      </w:r>
      <w:r w:rsidRPr="00624BE4">
        <w:rPr>
          <w:rFonts w:ascii="Times New Roman" w:eastAsia="Times New Roman" w:hAnsi="Times New Roman" w:cs="Times New Roman"/>
          <w:sz w:val="24"/>
          <w:szCs w:val="24"/>
          <w:lang w:eastAsia="hr-HR"/>
        </w:rPr>
        <w:t xml:space="preserve">ovoga Zakona i informacije dobivene tijekom obavljenog nadzora </w:t>
      </w:r>
      <w:r w:rsidR="005C2BC2" w:rsidRPr="00624BE4">
        <w:rPr>
          <w:rFonts w:ascii="Times New Roman" w:eastAsia="Times New Roman" w:hAnsi="Times New Roman" w:cs="Times New Roman"/>
          <w:sz w:val="24"/>
          <w:szCs w:val="24"/>
          <w:lang w:eastAsia="hr-HR"/>
        </w:rPr>
        <w:t xml:space="preserve">u poslovnim prostorijama </w:t>
      </w:r>
      <w:r w:rsidRPr="00624BE4">
        <w:rPr>
          <w:rFonts w:ascii="Times New Roman" w:eastAsia="Times New Roman" w:hAnsi="Times New Roman" w:cs="Times New Roman"/>
          <w:sz w:val="24"/>
          <w:szCs w:val="24"/>
          <w:lang w:eastAsia="hr-HR"/>
        </w:rPr>
        <w:t>iz član</w:t>
      </w:r>
      <w:r w:rsidR="007D46B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ka </w:t>
      </w:r>
      <w:r w:rsidR="007D46BD" w:rsidRPr="00624BE4">
        <w:rPr>
          <w:rFonts w:ascii="Times New Roman" w:eastAsia="Times New Roman" w:hAnsi="Times New Roman" w:cs="Times New Roman"/>
          <w:sz w:val="24"/>
          <w:szCs w:val="24"/>
          <w:lang w:eastAsia="hr-HR"/>
        </w:rPr>
        <w:t xml:space="preserve">120. i </w:t>
      </w:r>
      <w:r w:rsidR="00B71038" w:rsidRPr="00624BE4">
        <w:rPr>
          <w:rFonts w:ascii="Times New Roman" w:eastAsia="Times New Roman" w:hAnsi="Times New Roman" w:cs="Times New Roman"/>
          <w:sz w:val="24"/>
          <w:szCs w:val="24"/>
          <w:lang w:eastAsia="hr-HR"/>
        </w:rPr>
        <w:t>12</w:t>
      </w:r>
      <w:r w:rsidR="005378C2"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ovoga Zakona</w:t>
      </w:r>
      <w:r w:rsidR="008A2740"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Hrvatska narodna banka ne smije priopćiti tijelima iz stavaka </w:t>
      </w:r>
      <w:r w:rsidR="007D46BD" w:rsidRPr="00624BE4">
        <w:rPr>
          <w:rFonts w:ascii="Times New Roman" w:eastAsia="Times New Roman" w:hAnsi="Times New Roman" w:cs="Times New Roman"/>
          <w:sz w:val="24"/>
          <w:szCs w:val="24"/>
          <w:lang w:eastAsia="hr-HR"/>
        </w:rPr>
        <w:t>1. do 4.</w:t>
      </w:r>
      <w:r w:rsidRPr="00624BE4">
        <w:rPr>
          <w:rFonts w:ascii="Times New Roman" w:eastAsia="Times New Roman" w:hAnsi="Times New Roman" w:cs="Times New Roman"/>
          <w:sz w:val="24"/>
          <w:szCs w:val="24"/>
          <w:lang w:eastAsia="hr-HR"/>
        </w:rPr>
        <w:t xml:space="preserve"> ovoga članka bez izričite suglasnosti nadležnog tijela koje je informaciju dalo ili nadležnih tijela države članice u kojoj je obavljen nadzor</w:t>
      </w:r>
      <w:r w:rsidR="005C2BC2" w:rsidRPr="00624BE4">
        <w:rPr>
          <w:rFonts w:ascii="Times New Roman" w:eastAsia="Times New Roman" w:hAnsi="Times New Roman" w:cs="Times New Roman"/>
          <w:sz w:val="24"/>
          <w:szCs w:val="24"/>
        </w:rPr>
        <w:t xml:space="preserve"> </w:t>
      </w:r>
      <w:r w:rsidR="005C2BC2" w:rsidRPr="00624BE4">
        <w:rPr>
          <w:rFonts w:ascii="Times New Roman" w:eastAsia="Times New Roman" w:hAnsi="Times New Roman" w:cs="Times New Roman"/>
          <w:sz w:val="24"/>
          <w:szCs w:val="24"/>
          <w:lang w:eastAsia="hr-HR"/>
        </w:rPr>
        <w:t>u poslovnim prostorijama</w:t>
      </w:r>
      <w:r w:rsidRPr="00624BE4">
        <w:rPr>
          <w:rFonts w:ascii="Times New Roman" w:eastAsia="Times New Roman" w:hAnsi="Times New Roman" w:cs="Times New Roman"/>
          <w:sz w:val="24"/>
          <w:szCs w:val="24"/>
          <w:lang w:eastAsia="hr-HR"/>
        </w:rPr>
        <w:t>.</w:t>
      </w:r>
    </w:p>
    <w:bookmarkEnd w:id="84"/>
    <w:p w14:paraId="7DDFFE64" w14:textId="77777777" w:rsidR="00020424" w:rsidRPr="00624BE4" w:rsidRDefault="00020424" w:rsidP="00054C3C">
      <w:pPr>
        <w:spacing w:after="0" w:line="240" w:lineRule="auto"/>
        <w:jc w:val="both"/>
        <w:rPr>
          <w:rFonts w:ascii="Times New Roman" w:eastAsia="Times New Roman" w:hAnsi="Times New Roman" w:cs="Times New Roman"/>
          <w:sz w:val="24"/>
          <w:szCs w:val="24"/>
          <w:lang w:eastAsia="hr-HR"/>
        </w:rPr>
      </w:pPr>
    </w:p>
    <w:p w14:paraId="378D23A2" w14:textId="369F450C"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D233A0"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xml:space="preserve">) Hrvatska narodna banka može povjerljive informacije iz članaka </w:t>
      </w:r>
      <w:r w:rsidR="00B71038" w:rsidRPr="00624BE4">
        <w:rPr>
          <w:rFonts w:ascii="Times New Roman" w:eastAsia="Times New Roman" w:hAnsi="Times New Roman" w:cs="Times New Roman"/>
          <w:sz w:val="24"/>
          <w:szCs w:val="24"/>
          <w:lang w:eastAsia="hr-HR"/>
        </w:rPr>
        <w:t>1</w:t>
      </w:r>
      <w:r w:rsidR="00CD0E6F" w:rsidRPr="00624BE4">
        <w:rPr>
          <w:rFonts w:ascii="Times New Roman" w:eastAsia="Times New Roman" w:hAnsi="Times New Roman" w:cs="Times New Roman"/>
          <w:sz w:val="24"/>
          <w:szCs w:val="24"/>
          <w:lang w:eastAsia="hr-HR"/>
        </w:rPr>
        <w:t>61</w:t>
      </w:r>
      <w:r w:rsidR="00B71038" w:rsidRPr="00624BE4">
        <w:rPr>
          <w:rFonts w:ascii="Times New Roman" w:eastAsia="Times New Roman" w:hAnsi="Times New Roman" w:cs="Times New Roman"/>
          <w:sz w:val="24"/>
          <w:szCs w:val="24"/>
          <w:lang w:eastAsia="hr-HR"/>
        </w:rPr>
        <w:t>.</w:t>
      </w:r>
      <w:r w:rsidR="00D032BB" w:rsidRPr="00624BE4">
        <w:rPr>
          <w:rFonts w:ascii="Times New Roman" w:eastAsia="Times New Roman" w:hAnsi="Times New Roman" w:cs="Times New Roman"/>
          <w:sz w:val="24"/>
          <w:szCs w:val="24"/>
          <w:lang w:eastAsia="hr-HR"/>
        </w:rPr>
        <w:t>,</w:t>
      </w:r>
      <w:r w:rsidR="00B71038" w:rsidRPr="00624BE4">
        <w:rPr>
          <w:rFonts w:ascii="Times New Roman" w:eastAsia="Times New Roman" w:hAnsi="Times New Roman" w:cs="Times New Roman"/>
          <w:sz w:val="24"/>
          <w:szCs w:val="24"/>
          <w:lang w:eastAsia="hr-HR"/>
        </w:rPr>
        <w:t xml:space="preserve"> 16</w:t>
      </w:r>
      <w:r w:rsidR="00CD0E6F" w:rsidRPr="00624BE4">
        <w:rPr>
          <w:rFonts w:ascii="Times New Roman" w:eastAsia="Times New Roman" w:hAnsi="Times New Roman" w:cs="Times New Roman"/>
          <w:sz w:val="24"/>
          <w:szCs w:val="24"/>
          <w:lang w:eastAsia="hr-HR"/>
        </w:rPr>
        <w:t>2</w:t>
      </w:r>
      <w:r w:rsidR="00B71038" w:rsidRPr="00624BE4">
        <w:rPr>
          <w:rFonts w:ascii="Times New Roman" w:eastAsia="Times New Roman" w:hAnsi="Times New Roman" w:cs="Times New Roman"/>
          <w:sz w:val="24"/>
          <w:szCs w:val="24"/>
          <w:lang w:eastAsia="hr-HR"/>
        </w:rPr>
        <w:t xml:space="preserve">. </w:t>
      </w:r>
      <w:r w:rsidR="00D032BB" w:rsidRPr="00624BE4">
        <w:rPr>
          <w:rFonts w:ascii="Times New Roman" w:eastAsia="Times New Roman" w:hAnsi="Times New Roman" w:cs="Times New Roman"/>
          <w:sz w:val="24"/>
          <w:szCs w:val="24"/>
          <w:lang w:eastAsia="hr-HR"/>
        </w:rPr>
        <w:t xml:space="preserve">i 168. </w:t>
      </w:r>
      <w:r w:rsidRPr="00624BE4">
        <w:rPr>
          <w:rFonts w:ascii="Times New Roman" w:eastAsia="Times New Roman" w:hAnsi="Times New Roman" w:cs="Times New Roman"/>
          <w:sz w:val="24"/>
          <w:szCs w:val="24"/>
          <w:lang w:eastAsia="hr-HR"/>
        </w:rPr>
        <w:t xml:space="preserve">ovoga Zakona </w:t>
      </w:r>
      <w:r w:rsidR="00AA0E05" w:rsidRPr="00624BE4">
        <w:rPr>
          <w:rFonts w:ascii="Times New Roman" w:eastAsia="Times New Roman" w:hAnsi="Times New Roman" w:cs="Times New Roman"/>
          <w:sz w:val="24"/>
          <w:szCs w:val="24"/>
          <w:lang w:eastAsia="hr-HR"/>
        </w:rPr>
        <w:t xml:space="preserve">odnosno iz odredbi kojima su u nacionalno pravo preneseni članci 53., 54. i 55. Direktive 2013/36/EU </w:t>
      </w:r>
      <w:r w:rsidRPr="00624BE4">
        <w:rPr>
          <w:rFonts w:ascii="Times New Roman" w:eastAsia="Times New Roman" w:hAnsi="Times New Roman" w:cs="Times New Roman"/>
          <w:sz w:val="24"/>
          <w:szCs w:val="24"/>
          <w:lang w:eastAsia="hr-HR"/>
        </w:rPr>
        <w:t>dostaviti društvu za poravnanje koje obavlja poslove poravnanja i namire, a koje je priznato prema zakonu kojim se uređuje tržište financijskih instrumenata, ako ocijeni da su ti podaci potrebni za stabilno poslovanje s obzirom na rizik neispunjenja ili mogućeg neispunjenja obveza sudionika tog tržišta.</w:t>
      </w:r>
    </w:p>
    <w:p w14:paraId="506E94B5" w14:textId="77777777" w:rsidR="00020424" w:rsidRPr="00624BE4" w:rsidRDefault="00020424" w:rsidP="00054C3C">
      <w:pPr>
        <w:spacing w:after="0" w:line="240" w:lineRule="auto"/>
        <w:jc w:val="both"/>
        <w:rPr>
          <w:rFonts w:ascii="Times New Roman" w:eastAsia="Times New Roman" w:hAnsi="Times New Roman" w:cs="Times New Roman"/>
          <w:sz w:val="24"/>
          <w:szCs w:val="24"/>
          <w:lang w:eastAsia="hr-HR"/>
        </w:rPr>
      </w:pPr>
    </w:p>
    <w:p w14:paraId="3C9CC901" w14:textId="7B973A42"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D233A0"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xml:space="preserve">) Hrvatska narodna banka može informacije iz članka </w:t>
      </w:r>
      <w:r w:rsidR="00B71038" w:rsidRPr="00624BE4">
        <w:rPr>
          <w:rFonts w:ascii="Times New Roman" w:eastAsia="Times New Roman" w:hAnsi="Times New Roman" w:cs="Times New Roman"/>
          <w:sz w:val="24"/>
          <w:szCs w:val="24"/>
          <w:lang w:eastAsia="hr-HR"/>
        </w:rPr>
        <w:t>1</w:t>
      </w:r>
      <w:r w:rsidR="00CD0E6F" w:rsidRPr="00624BE4">
        <w:rPr>
          <w:rFonts w:ascii="Times New Roman" w:eastAsia="Times New Roman" w:hAnsi="Times New Roman" w:cs="Times New Roman"/>
          <w:sz w:val="24"/>
          <w:szCs w:val="24"/>
          <w:lang w:eastAsia="hr-HR"/>
        </w:rPr>
        <w:t>61</w:t>
      </w:r>
      <w:r w:rsidRPr="00624BE4">
        <w:rPr>
          <w:rFonts w:ascii="Times New Roman" w:eastAsia="Times New Roman" w:hAnsi="Times New Roman" w:cs="Times New Roman"/>
          <w:sz w:val="24"/>
          <w:szCs w:val="24"/>
          <w:lang w:eastAsia="hr-HR"/>
        </w:rPr>
        <w:t xml:space="preserve">. stavka </w:t>
      </w:r>
      <w:r w:rsidR="00D032BB"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xml:space="preserve">. ovoga Zakona priopćiti tijelima iz stavka </w:t>
      </w:r>
      <w:r w:rsidR="00641C58"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ovoga članka samo uz izričitu suglasnost nadležnog tijela od kojeg je informacije primila.</w:t>
      </w:r>
    </w:p>
    <w:p w14:paraId="1F954C4C" w14:textId="77777777" w:rsidR="00020424" w:rsidRPr="00624BE4" w:rsidRDefault="00020424" w:rsidP="00054C3C">
      <w:pPr>
        <w:spacing w:after="0" w:line="240" w:lineRule="auto"/>
        <w:jc w:val="both"/>
        <w:rPr>
          <w:rFonts w:ascii="Times New Roman" w:eastAsia="Times New Roman" w:hAnsi="Times New Roman" w:cs="Times New Roman"/>
          <w:sz w:val="24"/>
          <w:szCs w:val="24"/>
          <w:lang w:eastAsia="hr-HR"/>
        </w:rPr>
      </w:pPr>
    </w:p>
    <w:p w14:paraId="65D80C52" w14:textId="1728A046"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D233A0"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xml:space="preserve">) Na </w:t>
      </w:r>
      <w:r w:rsidR="00641C58" w:rsidRPr="00624BE4">
        <w:rPr>
          <w:rFonts w:ascii="Times New Roman" w:eastAsia="Times New Roman" w:hAnsi="Times New Roman" w:cs="Times New Roman"/>
          <w:sz w:val="24"/>
          <w:szCs w:val="24"/>
          <w:lang w:eastAsia="hr-HR"/>
        </w:rPr>
        <w:t xml:space="preserve">tijela i </w:t>
      </w:r>
      <w:r w:rsidRPr="00624BE4">
        <w:rPr>
          <w:rFonts w:ascii="Times New Roman" w:eastAsia="Times New Roman" w:hAnsi="Times New Roman" w:cs="Times New Roman"/>
          <w:sz w:val="24"/>
          <w:szCs w:val="24"/>
          <w:lang w:eastAsia="hr-HR"/>
        </w:rPr>
        <w:t xml:space="preserve">osobe iz stavaka 1., </w:t>
      </w:r>
      <w:r w:rsidR="00641C58"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xml:space="preserve">. i </w:t>
      </w:r>
      <w:r w:rsidR="00641C58"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xml:space="preserve">. ovoga članka primjenjuje se obveza čuvanja povjerljivih informacija iz članka </w:t>
      </w:r>
      <w:r w:rsidR="00B71038" w:rsidRPr="00624BE4">
        <w:rPr>
          <w:rFonts w:ascii="Times New Roman" w:eastAsia="Times New Roman" w:hAnsi="Times New Roman" w:cs="Times New Roman"/>
          <w:sz w:val="24"/>
          <w:szCs w:val="24"/>
          <w:lang w:eastAsia="hr-HR"/>
        </w:rPr>
        <w:t>1</w:t>
      </w:r>
      <w:r w:rsidR="00CD0E6F" w:rsidRPr="00624BE4">
        <w:rPr>
          <w:rFonts w:ascii="Times New Roman" w:eastAsia="Times New Roman" w:hAnsi="Times New Roman" w:cs="Times New Roman"/>
          <w:sz w:val="24"/>
          <w:szCs w:val="24"/>
          <w:lang w:eastAsia="hr-HR"/>
        </w:rPr>
        <w:t>61</w:t>
      </w:r>
      <w:r w:rsidRPr="00624BE4">
        <w:rPr>
          <w:rFonts w:ascii="Times New Roman" w:eastAsia="Times New Roman" w:hAnsi="Times New Roman" w:cs="Times New Roman"/>
          <w:sz w:val="24"/>
          <w:szCs w:val="24"/>
          <w:lang w:eastAsia="hr-HR"/>
        </w:rPr>
        <w:t xml:space="preserve">. </w:t>
      </w:r>
      <w:r w:rsidR="00E96736" w:rsidRPr="00624BE4">
        <w:rPr>
          <w:rFonts w:ascii="Times New Roman" w:eastAsia="Times New Roman" w:hAnsi="Times New Roman" w:cs="Times New Roman"/>
          <w:sz w:val="24"/>
          <w:szCs w:val="24"/>
          <w:lang w:eastAsia="hr-HR"/>
        </w:rPr>
        <w:t xml:space="preserve">stavaka 1. do </w:t>
      </w:r>
      <w:r w:rsidR="00641C58" w:rsidRPr="00624BE4">
        <w:rPr>
          <w:rFonts w:ascii="Times New Roman" w:eastAsia="Times New Roman" w:hAnsi="Times New Roman" w:cs="Times New Roman"/>
          <w:sz w:val="24"/>
          <w:szCs w:val="24"/>
          <w:lang w:eastAsia="hr-HR"/>
        </w:rPr>
        <w:t>3</w:t>
      </w:r>
      <w:r w:rsidR="00E96736"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ovoga Zakona.</w:t>
      </w:r>
    </w:p>
    <w:p w14:paraId="0AA3B8E2" w14:textId="77777777"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p>
    <w:p w14:paraId="45F86635" w14:textId="77777777" w:rsidR="00AC6F5F" w:rsidRPr="00624BE4" w:rsidRDefault="00AC6F5F"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Suradnja s nadležnim tijelima trećih zemalja</w:t>
      </w:r>
    </w:p>
    <w:p w14:paraId="6575CA41" w14:textId="00E5C873" w:rsidR="00AC6F5F" w:rsidRPr="00624BE4" w:rsidRDefault="00AC6F5F"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020424" w:rsidRPr="00624BE4">
        <w:rPr>
          <w:rFonts w:ascii="Times New Roman" w:eastAsia="Times New Roman" w:hAnsi="Times New Roman" w:cs="Times New Roman"/>
          <w:b/>
          <w:sz w:val="24"/>
          <w:szCs w:val="24"/>
          <w:lang w:eastAsia="hr-HR"/>
        </w:rPr>
        <w:t>1</w:t>
      </w:r>
      <w:r w:rsidR="00EE730E" w:rsidRPr="00624BE4">
        <w:rPr>
          <w:rFonts w:ascii="Times New Roman" w:eastAsia="Times New Roman" w:hAnsi="Times New Roman" w:cs="Times New Roman"/>
          <w:b/>
          <w:sz w:val="24"/>
          <w:szCs w:val="24"/>
          <w:lang w:eastAsia="hr-HR"/>
        </w:rPr>
        <w:t>6</w:t>
      </w:r>
      <w:r w:rsidR="007962AC" w:rsidRPr="00624BE4">
        <w:rPr>
          <w:rFonts w:ascii="Times New Roman" w:eastAsia="Times New Roman" w:hAnsi="Times New Roman" w:cs="Times New Roman"/>
          <w:b/>
          <w:sz w:val="24"/>
          <w:szCs w:val="24"/>
          <w:lang w:eastAsia="hr-HR"/>
        </w:rPr>
        <w:t>8</w:t>
      </w:r>
      <w:r w:rsidRPr="00624BE4">
        <w:rPr>
          <w:rFonts w:ascii="Times New Roman" w:eastAsia="Times New Roman" w:hAnsi="Times New Roman" w:cs="Times New Roman"/>
          <w:b/>
          <w:sz w:val="24"/>
          <w:szCs w:val="24"/>
          <w:lang w:eastAsia="hr-HR"/>
        </w:rPr>
        <w:t xml:space="preserve">. </w:t>
      </w:r>
    </w:p>
    <w:p w14:paraId="3FD7016E" w14:textId="77777777" w:rsidR="00020424" w:rsidRPr="00624BE4" w:rsidRDefault="00020424" w:rsidP="00054C3C">
      <w:pPr>
        <w:spacing w:after="0" w:line="240" w:lineRule="auto"/>
        <w:jc w:val="center"/>
        <w:rPr>
          <w:rFonts w:ascii="Times New Roman" w:eastAsia="Times New Roman" w:hAnsi="Times New Roman" w:cs="Times New Roman"/>
          <w:sz w:val="24"/>
          <w:szCs w:val="24"/>
          <w:lang w:eastAsia="hr-HR"/>
        </w:rPr>
      </w:pPr>
    </w:p>
    <w:p w14:paraId="72DD18FF" w14:textId="48950881"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Hrvatska narodna banka može sklopiti sporazum s jednim ili više nadležnih tijela trećih zemalja i osobama iz trećih zemalja koje imaju položaj jednak osobama iz članaka </w:t>
      </w:r>
      <w:r w:rsidR="00B71038" w:rsidRPr="00624BE4">
        <w:rPr>
          <w:rFonts w:ascii="Times New Roman" w:eastAsia="Times New Roman" w:hAnsi="Times New Roman" w:cs="Times New Roman"/>
          <w:sz w:val="24"/>
          <w:szCs w:val="24"/>
          <w:lang w:eastAsia="hr-HR"/>
        </w:rPr>
        <w:t>16</w:t>
      </w:r>
      <w:r w:rsidR="00CD0E6F"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xml:space="preserve">. i </w:t>
      </w:r>
      <w:r w:rsidR="00B71038" w:rsidRPr="00624BE4">
        <w:rPr>
          <w:rFonts w:ascii="Times New Roman" w:eastAsia="Times New Roman" w:hAnsi="Times New Roman" w:cs="Times New Roman"/>
          <w:sz w:val="24"/>
          <w:szCs w:val="24"/>
          <w:lang w:eastAsia="hr-HR"/>
        </w:rPr>
        <w:t>16</w:t>
      </w:r>
      <w:r w:rsidR="00CD0E6F"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ovoga Zakona radi razmjene informacija, a u svrhu obavljanja supervizije, nadzora ili drugih poslova za koje su ovlašteni.</w:t>
      </w:r>
    </w:p>
    <w:p w14:paraId="0B12FD0D" w14:textId="77777777" w:rsidR="00A5136F" w:rsidRPr="00624BE4" w:rsidRDefault="00A5136F" w:rsidP="00054C3C">
      <w:pPr>
        <w:spacing w:after="0" w:line="240" w:lineRule="auto"/>
        <w:jc w:val="both"/>
        <w:rPr>
          <w:rFonts w:ascii="Times New Roman" w:eastAsia="Times New Roman" w:hAnsi="Times New Roman" w:cs="Times New Roman"/>
          <w:sz w:val="24"/>
          <w:szCs w:val="24"/>
          <w:lang w:eastAsia="hr-HR"/>
        </w:rPr>
      </w:pPr>
    </w:p>
    <w:p w14:paraId="2714D25E" w14:textId="26D31680"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Hrvatska narodna banka može dostaviti povjerljive informacije i osobama iz trećih zemalja koje imaju položaj jednak tijelima i osobama iz stavka 1. ovoga članka ako su ispunjeni svi sljedeći uvjeti:</w:t>
      </w:r>
    </w:p>
    <w:p w14:paraId="64D730FF" w14:textId="082AA21E"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se s njima dogovorila o međusobnoj razmjeni podataka</w:t>
      </w:r>
    </w:p>
    <w:p w14:paraId="2E7F801A" w14:textId="0C9958C7"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za osobe iz treće zemlje u toj državi postoji obveza čuvanja povjerljivih informacija u sadržaju jednakom kao u članku </w:t>
      </w:r>
      <w:r w:rsidR="00B71038" w:rsidRPr="00624BE4">
        <w:rPr>
          <w:rFonts w:ascii="Times New Roman" w:eastAsia="Times New Roman" w:hAnsi="Times New Roman" w:cs="Times New Roman"/>
          <w:sz w:val="24"/>
          <w:szCs w:val="24"/>
          <w:lang w:eastAsia="hr-HR"/>
        </w:rPr>
        <w:t>1</w:t>
      </w:r>
      <w:r w:rsidR="00CD0E6F" w:rsidRPr="00624BE4">
        <w:rPr>
          <w:rFonts w:ascii="Times New Roman" w:eastAsia="Times New Roman" w:hAnsi="Times New Roman" w:cs="Times New Roman"/>
          <w:sz w:val="24"/>
          <w:szCs w:val="24"/>
          <w:lang w:eastAsia="hr-HR"/>
        </w:rPr>
        <w:t>61</w:t>
      </w:r>
      <w:r w:rsidRPr="00624BE4">
        <w:rPr>
          <w:rFonts w:ascii="Times New Roman" w:eastAsia="Times New Roman" w:hAnsi="Times New Roman" w:cs="Times New Roman"/>
          <w:sz w:val="24"/>
          <w:szCs w:val="24"/>
          <w:lang w:eastAsia="hr-HR"/>
        </w:rPr>
        <w:t xml:space="preserve">. </w:t>
      </w:r>
      <w:r w:rsidR="009B46F5" w:rsidRPr="00624BE4">
        <w:rPr>
          <w:rFonts w:ascii="Times New Roman" w:eastAsia="Times New Roman" w:hAnsi="Times New Roman" w:cs="Times New Roman"/>
          <w:sz w:val="24"/>
          <w:szCs w:val="24"/>
          <w:lang w:eastAsia="hr-HR"/>
        </w:rPr>
        <w:t xml:space="preserve">stavcima </w:t>
      </w:r>
      <w:r w:rsidR="00864025" w:rsidRPr="00624BE4">
        <w:rPr>
          <w:rFonts w:ascii="Times New Roman" w:eastAsia="Times New Roman" w:hAnsi="Times New Roman" w:cs="Times New Roman"/>
          <w:sz w:val="24"/>
          <w:szCs w:val="24"/>
          <w:lang w:eastAsia="hr-HR"/>
        </w:rPr>
        <w:t xml:space="preserve">1. do </w:t>
      </w:r>
      <w:r w:rsidR="00641C58" w:rsidRPr="00624BE4">
        <w:rPr>
          <w:rFonts w:ascii="Times New Roman" w:eastAsia="Times New Roman" w:hAnsi="Times New Roman" w:cs="Times New Roman"/>
          <w:sz w:val="24"/>
          <w:szCs w:val="24"/>
          <w:lang w:eastAsia="hr-HR"/>
        </w:rPr>
        <w:t>3</w:t>
      </w:r>
      <w:r w:rsidR="00864025"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ovoga Zakona</w:t>
      </w:r>
    </w:p>
    <w:p w14:paraId="6C623AA3" w14:textId="71EF785F"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će se informacija koja je predmet dostavljanja osobama i tijelima iz stavka 1. ovoga članka upotrijebiti samo u svrhu obavljanja supervizije, nadzora ili drugih poslova za koje je to tijelo ovlašteno i</w:t>
      </w:r>
    </w:p>
    <w:p w14:paraId="0F706D36" w14:textId="45E5F592"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r w:rsidR="00864025" w:rsidRPr="00624BE4">
        <w:rPr>
          <w:rFonts w:ascii="Times New Roman" w:eastAsia="Times New Roman" w:hAnsi="Times New Roman" w:cs="Times New Roman"/>
          <w:sz w:val="24"/>
          <w:szCs w:val="24"/>
          <w:lang w:eastAsia="hr-HR"/>
        </w:rPr>
        <w:t xml:space="preserve">ako su povjerljive informacije dobivene od nadležnih tijela druge države članice, to nadležno tijelo </w:t>
      </w:r>
      <w:r w:rsidR="00960A2C" w:rsidRPr="00624BE4">
        <w:rPr>
          <w:rFonts w:ascii="Times New Roman" w:eastAsia="Times New Roman" w:hAnsi="Times New Roman" w:cs="Times New Roman"/>
          <w:sz w:val="24"/>
          <w:szCs w:val="24"/>
          <w:lang w:eastAsia="hr-HR"/>
        </w:rPr>
        <w:t>Hrvatskoj narodnoj banci dalo</w:t>
      </w:r>
      <w:r w:rsidRPr="00624BE4">
        <w:rPr>
          <w:rFonts w:ascii="Times New Roman" w:eastAsia="Times New Roman" w:hAnsi="Times New Roman" w:cs="Times New Roman"/>
          <w:sz w:val="24"/>
          <w:szCs w:val="24"/>
          <w:lang w:eastAsia="hr-HR"/>
        </w:rPr>
        <w:t xml:space="preserve"> </w:t>
      </w:r>
      <w:r w:rsidR="004F186D" w:rsidRPr="00624BE4">
        <w:rPr>
          <w:rFonts w:ascii="Times New Roman" w:eastAsia="Times New Roman" w:hAnsi="Times New Roman" w:cs="Times New Roman"/>
          <w:sz w:val="24"/>
          <w:szCs w:val="24"/>
          <w:lang w:eastAsia="hr-HR"/>
        </w:rPr>
        <w:t xml:space="preserve">je </w:t>
      </w:r>
      <w:r w:rsidRPr="00624BE4">
        <w:rPr>
          <w:rFonts w:ascii="Times New Roman" w:eastAsia="Times New Roman" w:hAnsi="Times New Roman" w:cs="Times New Roman"/>
          <w:sz w:val="24"/>
          <w:szCs w:val="24"/>
          <w:lang w:eastAsia="hr-HR"/>
        </w:rPr>
        <w:t xml:space="preserve">izričitu suglasnost </w:t>
      </w:r>
      <w:r w:rsidR="00960A2C" w:rsidRPr="00624BE4">
        <w:rPr>
          <w:rFonts w:ascii="Times New Roman" w:eastAsia="Times New Roman" w:hAnsi="Times New Roman" w:cs="Times New Roman"/>
          <w:sz w:val="24"/>
          <w:szCs w:val="24"/>
          <w:lang w:eastAsia="hr-HR"/>
        </w:rPr>
        <w:t xml:space="preserve">da se te informacije razmijene i da budu </w:t>
      </w:r>
      <w:r w:rsidR="004F186D" w:rsidRPr="00624BE4">
        <w:rPr>
          <w:rFonts w:ascii="Times New Roman" w:eastAsia="Times New Roman" w:hAnsi="Times New Roman" w:cs="Times New Roman"/>
          <w:sz w:val="24"/>
          <w:szCs w:val="24"/>
          <w:lang w:eastAsia="hr-HR"/>
        </w:rPr>
        <w:t xml:space="preserve">upotrijebljene </w:t>
      </w:r>
      <w:r w:rsidRPr="00624BE4">
        <w:rPr>
          <w:rFonts w:ascii="Times New Roman" w:eastAsia="Times New Roman" w:hAnsi="Times New Roman" w:cs="Times New Roman"/>
          <w:sz w:val="24"/>
          <w:szCs w:val="24"/>
          <w:lang w:eastAsia="hr-HR"/>
        </w:rPr>
        <w:t>samo za svrhu za koju su dane.</w:t>
      </w:r>
    </w:p>
    <w:p w14:paraId="6E0BBD45" w14:textId="5368F7E0" w:rsidR="004455AF" w:rsidRPr="00624BE4" w:rsidRDefault="004455AF" w:rsidP="00054C3C">
      <w:pPr>
        <w:spacing w:after="0" w:line="240" w:lineRule="auto"/>
        <w:jc w:val="both"/>
        <w:rPr>
          <w:rFonts w:ascii="Times New Roman" w:eastAsia="Times New Roman" w:hAnsi="Times New Roman" w:cs="Times New Roman"/>
          <w:sz w:val="24"/>
          <w:szCs w:val="24"/>
          <w:lang w:eastAsia="hr-HR"/>
        </w:rPr>
      </w:pPr>
    </w:p>
    <w:p w14:paraId="7CFA374B" w14:textId="741B9EDA" w:rsidR="004455AF" w:rsidRPr="00624BE4" w:rsidRDefault="004455A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Hrvatska narodna banka može Europskom nadzornom tijelu za bankarstvo dostaviti informacije dobivene od tijela iz ovoga članka.</w:t>
      </w:r>
    </w:p>
    <w:p w14:paraId="3B562E4F" w14:textId="77777777" w:rsidR="005A26EE" w:rsidRPr="00624BE4" w:rsidRDefault="005A26EE" w:rsidP="00054C3C">
      <w:pPr>
        <w:spacing w:after="0" w:line="240" w:lineRule="auto"/>
        <w:jc w:val="center"/>
        <w:rPr>
          <w:rFonts w:ascii="Times New Roman" w:eastAsia="Times New Roman" w:hAnsi="Times New Roman" w:cs="Times New Roman"/>
          <w:i/>
          <w:iCs/>
          <w:sz w:val="24"/>
          <w:szCs w:val="24"/>
          <w:lang w:eastAsia="hr-HR"/>
        </w:rPr>
      </w:pPr>
    </w:p>
    <w:p w14:paraId="08B35974" w14:textId="0C01C7AF" w:rsidR="00AC6F5F" w:rsidRPr="00624BE4" w:rsidRDefault="00AC6F5F"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Obrada osobnih podataka</w:t>
      </w:r>
    </w:p>
    <w:p w14:paraId="637B7900" w14:textId="5F8BAD8F" w:rsidR="00AC6F5F" w:rsidRPr="00624BE4" w:rsidRDefault="00AC6F5F"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020424" w:rsidRPr="00624BE4">
        <w:rPr>
          <w:rFonts w:ascii="Times New Roman" w:eastAsia="Times New Roman" w:hAnsi="Times New Roman" w:cs="Times New Roman"/>
          <w:b/>
          <w:sz w:val="24"/>
          <w:szCs w:val="24"/>
          <w:lang w:eastAsia="hr-HR"/>
        </w:rPr>
        <w:t>1</w:t>
      </w:r>
      <w:r w:rsidR="00EE730E" w:rsidRPr="00624BE4">
        <w:rPr>
          <w:rFonts w:ascii="Times New Roman" w:eastAsia="Times New Roman" w:hAnsi="Times New Roman" w:cs="Times New Roman"/>
          <w:b/>
          <w:sz w:val="24"/>
          <w:szCs w:val="24"/>
          <w:lang w:eastAsia="hr-HR"/>
        </w:rPr>
        <w:t>6</w:t>
      </w:r>
      <w:r w:rsidR="007962AC" w:rsidRPr="00624BE4">
        <w:rPr>
          <w:rFonts w:ascii="Times New Roman" w:eastAsia="Times New Roman" w:hAnsi="Times New Roman" w:cs="Times New Roman"/>
          <w:b/>
          <w:sz w:val="24"/>
          <w:szCs w:val="24"/>
          <w:lang w:eastAsia="hr-HR"/>
        </w:rPr>
        <w:t>9</w:t>
      </w:r>
      <w:r w:rsidRPr="00624BE4">
        <w:rPr>
          <w:rFonts w:ascii="Times New Roman" w:eastAsia="Times New Roman" w:hAnsi="Times New Roman" w:cs="Times New Roman"/>
          <w:b/>
          <w:sz w:val="24"/>
          <w:szCs w:val="24"/>
          <w:lang w:eastAsia="hr-HR"/>
        </w:rPr>
        <w:t>.</w:t>
      </w:r>
    </w:p>
    <w:p w14:paraId="21954828" w14:textId="77777777" w:rsidR="001414DE" w:rsidRPr="00624BE4" w:rsidRDefault="001414DE" w:rsidP="00054C3C">
      <w:pPr>
        <w:spacing w:after="0" w:line="240" w:lineRule="auto"/>
        <w:jc w:val="center"/>
        <w:rPr>
          <w:rFonts w:ascii="Times New Roman" w:eastAsia="Times New Roman" w:hAnsi="Times New Roman" w:cs="Times New Roman"/>
          <w:sz w:val="24"/>
          <w:szCs w:val="24"/>
          <w:lang w:eastAsia="hr-HR"/>
        </w:rPr>
      </w:pPr>
    </w:p>
    <w:p w14:paraId="12DDE83E" w14:textId="220AC998"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Na obradu osobnih podataka </w:t>
      </w:r>
      <w:r w:rsidR="00121ABD" w:rsidRPr="00624BE4">
        <w:rPr>
          <w:rFonts w:ascii="Times New Roman" w:eastAsia="Times New Roman" w:hAnsi="Times New Roman" w:cs="Times New Roman"/>
          <w:sz w:val="24"/>
          <w:szCs w:val="24"/>
          <w:lang w:eastAsia="hr-HR"/>
        </w:rPr>
        <w:t xml:space="preserve">koja se </w:t>
      </w:r>
      <w:r w:rsidR="00C962BC" w:rsidRPr="00624BE4">
        <w:rPr>
          <w:rFonts w:ascii="Times New Roman" w:eastAsia="Times New Roman" w:hAnsi="Times New Roman" w:cs="Times New Roman"/>
          <w:sz w:val="24"/>
          <w:szCs w:val="24"/>
          <w:lang w:eastAsia="hr-HR"/>
        </w:rPr>
        <w:t>obavlja</w:t>
      </w:r>
      <w:r w:rsidR="00121ABD" w:rsidRPr="00624BE4">
        <w:rPr>
          <w:rFonts w:ascii="Times New Roman" w:eastAsia="Times New Roman" w:hAnsi="Times New Roman" w:cs="Times New Roman"/>
          <w:sz w:val="24"/>
          <w:szCs w:val="24"/>
          <w:lang w:eastAsia="hr-HR"/>
        </w:rPr>
        <w:t xml:space="preserve"> </w:t>
      </w:r>
      <w:r w:rsidR="004F186D" w:rsidRPr="00624BE4">
        <w:rPr>
          <w:rFonts w:ascii="Times New Roman" w:eastAsia="Times New Roman" w:hAnsi="Times New Roman" w:cs="Times New Roman"/>
          <w:sz w:val="24"/>
          <w:szCs w:val="24"/>
          <w:lang w:eastAsia="hr-HR"/>
        </w:rPr>
        <w:t xml:space="preserve">na temelju </w:t>
      </w:r>
      <w:r w:rsidR="00D513C2" w:rsidRPr="00624BE4">
        <w:rPr>
          <w:rFonts w:ascii="Times New Roman" w:eastAsia="Times New Roman" w:hAnsi="Times New Roman" w:cs="Times New Roman"/>
          <w:sz w:val="24"/>
          <w:szCs w:val="24"/>
          <w:lang w:eastAsia="hr-HR"/>
        </w:rPr>
        <w:t>ovog</w:t>
      </w:r>
      <w:r w:rsidR="001414DE" w:rsidRPr="00624BE4">
        <w:rPr>
          <w:rFonts w:ascii="Times New Roman" w:eastAsia="Times New Roman" w:hAnsi="Times New Roman" w:cs="Times New Roman"/>
          <w:sz w:val="24"/>
          <w:szCs w:val="24"/>
          <w:lang w:eastAsia="hr-HR"/>
        </w:rPr>
        <w:t>a</w:t>
      </w:r>
      <w:r w:rsidR="00D513C2" w:rsidRPr="00624BE4">
        <w:rPr>
          <w:rFonts w:ascii="Times New Roman" w:eastAsia="Times New Roman" w:hAnsi="Times New Roman" w:cs="Times New Roman"/>
          <w:sz w:val="24"/>
          <w:szCs w:val="24"/>
          <w:lang w:eastAsia="hr-HR"/>
        </w:rPr>
        <w:t xml:space="preserve"> Zakona </w:t>
      </w:r>
      <w:r w:rsidRPr="00624BE4">
        <w:rPr>
          <w:rFonts w:ascii="Times New Roman" w:eastAsia="Times New Roman" w:hAnsi="Times New Roman" w:cs="Times New Roman"/>
          <w:sz w:val="24"/>
          <w:szCs w:val="24"/>
          <w:lang w:eastAsia="hr-HR"/>
        </w:rPr>
        <w:t>primjenjuju se propisi kojima je uređena zaštita osobnih podataka.</w:t>
      </w:r>
    </w:p>
    <w:p w14:paraId="4529CF47" w14:textId="77777777"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p>
    <w:p w14:paraId="7001A970" w14:textId="77777777" w:rsidR="00AC6F5F" w:rsidRPr="00624BE4" w:rsidRDefault="00AC6F5F" w:rsidP="00054C3C">
      <w:pPr>
        <w:spacing w:after="0" w:line="240" w:lineRule="auto"/>
        <w:jc w:val="center"/>
        <w:rPr>
          <w:rFonts w:ascii="Times New Roman" w:eastAsia="Times New Roman" w:hAnsi="Times New Roman" w:cs="Times New Roman"/>
          <w:i/>
          <w:iCs/>
          <w:sz w:val="24"/>
          <w:szCs w:val="24"/>
          <w:lang w:eastAsia="hr-HR"/>
        </w:rPr>
      </w:pPr>
      <w:bookmarkStart w:id="85" w:name="_Hlk195255781"/>
      <w:bookmarkStart w:id="86" w:name="_Hlk196211774"/>
      <w:r w:rsidRPr="00624BE4">
        <w:rPr>
          <w:rFonts w:ascii="Times New Roman" w:eastAsia="Times New Roman" w:hAnsi="Times New Roman" w:cs="Times New Roman"/>
          <w:i/>
          <w:iCs/>
          <w:sz w:val="24"/>
          <w:szCs w:val="24"/>
          <w:lang w:eastAsia="hr-HR"/>
        </w:rPr>
        <w:t>Obavješćivanje tijela Europske unije</w:t>
      </w:r>
    </w:p>
    <w:p w14:paraId="0ACE14F1" w14:textId="0C8E327A" w:rsidR="00AC6F5F" w:rsidRPr="00624BE4" w:rsidRDefault="00AC6F5F"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020424" w:rsidRPr="00624BE4">
        <w:rPr>
          <w:rFonts w:ascii="Times New Roman" w:eastAsia="Times New Roman" w:hAnsi="Times New Roman" w:cs="Times New Roman"/>
          <w:b/>
          <w:sz w:val="24"/>
          <w:szCs w:val="24"/>
          <w:lang w:eastAsia="hr-HR"/>
        </w:rPr>
        <w:t>1</w:t>
      </w:r>
      <w:r w:rsidR="00C962BC" w:rsidRPr="00624BE4">
        <w:rPr>
          <w:rFonts w:ascii="Times New Roman" w:eastAsia="Times New Roman" w:hAnsi="Times New Roman" w:cs="Times New Roman"/>
          <w:b/>
          <w:sz w:val="24"/>
          <w:szCs w:val="24"/>
          <w:lang w:eastAsia="hr-HR"/>
        </w:rPr>
        <w:t>7</w:t>
      </w:r>
      <w:r w:rsidR="007962AC" w:rsidRPr="00624BE4">
        <w:rPr>
          <w:rFonts w:ascii="Times New Roman" w:eastAsia="Times New Roman" w:hAnsi="Times New Roman" w:cs="Times New Roman"/>
          <w:b/>
          <w:sz w:val="24"/>
          <w:szCs w:val="24"/>
          <w:lang w:eastAsia="hr-HR"/>
        </w:rPr>
        <w:t>0</w:t>
      </w:r>
      <w:r w:rsidRPr="00624BE4">
        <w:rPr>
          <w:rFonts w:ascii="Times New Roman" w:eastAsia="Times New Roman" w:hAnsi="Times New Roman" w:cs="Times New Roman"/>
          <w:b/>
          <w:sz w:val="24"/>
          <w:szCs w:val="24"/>
          <w:lang w:eastAsia="hr-HR"/>
        </w:rPr>
        <w:t>.</w:t>
      </w:r>
    </w:p>
    <w:p w14:paraId="2D85D53F" w14:textId="77777777" w:rsidR="005A26EE" w:rsidRPr="00624BE4" w:rsidRDefault="005A26EE" w:rsidP="00054C3C">
      <w:pPr>
        <w:spacing w:after="0" w:line="240" w:lineRule="auto"/>
        <w:jc w:val="both"/>
        <w:rPr>
          <w:rFonts w:ascii="Times New Roman" w:eastAsia="Times New Roman" w:hAnsi="Times New Roman" w:cs="Times New Roman"/>
          <w:sz w:val="24"/>
          <w:szCs w:val="24"/>
          <w:lang w:eastAsia="hr-HR"/>
        </w:rPr>
      </w:pPr>
    </w:p>
    <w:p w14:paraId="2DB43547" w14:textId="12E480BF"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D265CF"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xml:space="preserve">) Hrvatska narodna banka </w:t>
      </w:r>
      <w:r w:rsidR="000B7B87" w:rsidRPr="00624BE4">
        <w:rPr>
          <w:rFonts w:ascii="Times New Roman" w:eastAsia="Times New Roman" w:hAnsi="Times New Roman" w:cs="Times New Roman"/>
          <w:sz w:val="24"/>
          <w:szCs w:val="24"/>
          <w:lang w:eastAsia="hr-HR"/>
        </w:rPr>
        <w:t>obavještava</w:t>
      </w:r>
      <w:r w:rsidRPr="00624BE4">
        <w:rPr>
          <w:rFonts w:ascii="Times New Roman" w:eastAsia="Times New Roman" w:hAnsi="Times New Roman" w:cs="Times New Roman"/>
          <w:sz w:val="24"/>
          <w:szCs w:val="24"/>
          <w:lang w:eastAsia="hr-HR"/>
        </w:rPr>
        <w:t xml:space="preserve"> Europsku komisiju, Europsko nadzorno tijelo za bankarstvo, Europski odbor za bankarstvo i druga tijela Europske unije o </w:t>
      </w:r>
      <w:r w:rsidR="00394206" w:rsidRPr="00624BE4">
        <w:rPr>
          <w:rFonts w:ascii="Times New Roman" w:eastAsia="Times New Roman" w:hAnsi="Times New Roman" w:cs="Times New Roman"/>
          <w:sz w:val="24"/>
          <w:szCs w:val="24"/>
          <w:lang w:eastAsia="hr-HR"/>
        </w:rPr>
        <w:t xml:space="preserve">svim </w:t>
      </w:r>
      <w:r w:rsidRPr="00624BE4">
        <w:rPr>
          <w:rFonts w:ascii="Times New Roman" w:eastAsia="Times New Roman" w:hAnsi="Times New Roman" w:cs="Times New Roman"/>
          <w:sz w:val="24"/>
          <w:szCs w:val="24"/>
          <w:lang w:eastAsia="hr-HR"/>
        </w:rPr>
        <w:t>pitanjima kada je to propisano pravnom stečevinom Europske unije.</w:t>
      </w:r>
    </w:p>
    <w:p w14:paraId="3FE0874B" w14:textId="77777777" w:rsidR="00867067" w:rsidRPr="00624BE4" w:rsidRDefault="00867067" w:rsidP="00054C3C">
      <w:pPr>
        <w:spacing w:after="0" w:line="240" w:lineRule="auto"/>
        <w:jc w:val="both"/>
        <w:rPr>
          <w:rFonts w:ascii="Times New Roman" w:eastAsia="Times New Roman" w:hAnsi="Times New Roman" w:cs="Times New Roman"/>
          <w:sz w:val="24"/>
          <w:szCs w:val="24"/>
          <w:lang w:eastAsia="hr-HR"/>
        </w:rPr>
      </w:pPr>
    </w:p>
    <w:p w14:paraId="756CADC5" w14:textId="252B041A"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D265CF"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xml:space="preserve">) Ako je Hrvatska narodna banka konsolidirajuće nadzorno tijelo, ona drugim relevantnim nadležnim tijelima i Europskom nadzornom tijelu za bankarstvo </w:t>
      </w:r>
      <w:r w:rsidR="00E93691" w:rsidRPr="00624BE4">
        <w:rPr>
          <w:rFonts w:ascii="Times New Roman" w:eastAsia="Times New Roman" w:hAnsi="Times New Roman" w:cs="Times New Roman"/>
          <w:sz w:val="24"/>
          <w:szCs w:val="24"/>
          <w:lang w:eastAsia="hr-HR"/>
        </w:rPr>
        <w:t xml:space="preserve">u postupcima izdavanja i </w:t>
      </w:r>
      <w:r w:rsidR="00C81D8E" w:rsidRPr="00624BE4">
        <w:rPr>
          <w:rFonts w:ascii="Times New Roman" w:eastAsia="Times New Roman" w:hAnsi="Times New Roman" w:cs="Times New Roman"/>
          <w:sz w:val="24"/>
          <w:szCs w:val="24"/>
          <w:lang w:eastAsia="hr-HR"/>
        </w:rPr>
        <w:t>ukidanja</w:t>
      </w:r>
      <w:r w:rsidR="00E93691" w:rsidRPr="00624BE4">
        <w:rPr>
          <w:rFonts w:ascii="Times New Roman" w:eastAsia="Times New Roman" w:hAnsi="Times New Roman" w:cs="Times New Roman"/>
          <w:sz w:val="24"/>
          <w:szCs w:val="24"/>
          <w:lang w:eastAsia="hr-HR"/>
        </w:rPr>
        <w:t xml:space="preserve"> odobrenja za rad </w:t>
      </w:r>
      <w:r w:rsidRPr="00624BE4">
        <w:rPr>
          <w:rFonts w:ascii="Times New Roman" w:eastAsia="Times New Roman" w:hAnsi="Times New Roman" w:cs="Times New Roman"/>
          <w:sz w:val="24"/>
          <w:szCs w:val="24"/>
          <w:lang w:eastAsia="hr-HR"/>
        </w:rPr>
        <w:t>dostav</w:t>
      </w:r>
      <w:r w:rsidR="008A2740" w:rsidRPr="00624BE4">
        <w:rPr>
          <w:rFonts w:ascii="Times New Roman" w:eastAsia="Times New Roman" w:hAnsi="Times New Roman" w:cs="Times New Roman"/>
          <w:sz w:val="24"/>
          <w:szCs w:val="24"/>
          <w:lang w:eastAsia="hr-HR"/>
        </w:rPr>
        <w:t>lja</w:t>
      </w:r>
      <w:r w:rsidRPr="00624BE4">
        <w:rPr>
          <w:rFonts w:ascii="Times New Roman" w:eastAsia="Times New Roman" w:hAnsi="Times New Roman" w:cs="Times New Roman"/>
          <w:sz w:val="24"/>
          <w:szCs w:val="24"/>
          <w:lang w:eastAsia="hr-HR"/>
        </w:rPr>
        <w:t xml:space="preserve"> sve informacije o grupi kreditnih institucija</w:t>
      </w:r>
      <w:r w:rsidR="00E93691" w:rsidRPr="00624BE4">
        <w:rPr>
          <w:rFonts w:ascii="Times New Roman" w:eastAsia="Times New Roman" w:hAnsi="Times New Roman" w:cs="Times New Roman"/>
          <w:sz w:val="24"/>
          <w:szCs w:val="24"/>
          <w:lang w:eastAsia="hr-HR"/>
        </w:rPr>
        <w:t>, osobito informacije</w:t>
      </w:r>
      <w:r w:rsidR="00DD5A30"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iz članka </w:t>
      </w:r>
      <w:r w:rsidR="00E166BE" w:rsidRPr="00624BE4">
        <w:rPr>
          <w:rFonts w:ascii="Times New Roman" w:eastAsia="Times New Roman" w:hAnsi="Times New Roman" w:cs="Times New Roman"/>
          <w:sz w:val="24"/>
          <w:szCs w:val="24"/>
          <w:lang w:eastAsia="hr-HR"/>
        </w:rPr>
        <w:t>16</w:t>
      </w:r>
      <w:r w:rsidRPr="00624BE4">
        <w:rPr>
          <w:rFonts w:ascii="Times New Roman" w:eastAsia="Times New Roman" w:hAnsi="Times New Roman" w:cs="Times New Roman"/>
          <w:sz w:val="24"/>
          <w:szCs w:val="24"/>
          <w:lang w:eastAsia="hr-HR"/>
        </w:rPr>
        <w:t>. stavka 1. toč</w:t>
      </w:r>
      <w:r w:rsidR="0052333D" w:rsidRPr="00624BE4">
        <w:rPr>
          <w:rFonts w:ascii="Times New Roman" w:eastAsia="Times New Roman" w:hAnsi="Times New Roman" w:cs="Times New Roman"/>
          <w:sz w:val="24"/>
          <w:szCs w:val="24"/>
          <w:lang w:eastAsia="hr-HR"/>
        </w:rPr>
        <w:t>ke</w:t>
      </w:r>
      <w:r w:rsidRPr="00624BE4">
        <w:rPr>
          <w:rFonts w:ascii="Times New Roman" w:eastAsia="Times New Roman" w:hAnsi="Times New Roman" w:cs="Times New Roman"/>
          <w:sz w:val="24"/>
          <w:szCs w:val="24"/>
          <w:lang w:eastAsia="hr-HR"/>
        </w:rPr>
        <w:t xml:space="preserve"> 2., članka </w:t>
      </w:r>
      <w:r w:rsidR="00E166BE" w:rsidRPr="00624BE4">
        <w:rPr>
          <w:rFonts w:ascii="Times New Roman" w:eastAsia="Times New Roman" w:hAnsi="Times New Roman" w:cs="Times New Roman"/>
          <w:sz w:val="24"/>
          <w:szCs w:val="24"/>
          <w:lang w:eastAsia="hr-HR"/>
        </w:rPr>
        <w:t>18</w:t>
      </w:r>
      <w:r w:rsidR="00E93691"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w:t>
      </w:r>
      <w:r w:rsidR="00E93691"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te članka </w:t>
      </w:r>
      <w:r w:rsidR="00E166BE" w:rsidRPr="00624BE4">
        <w:rPr>
          <w:rFonts w:ascii="Times New Roman" w:eastAsia="Times New Roman" w:hAnsi="Times New Roman" w:cs="Times New Roman"/>
          <w:sz w:val="24"/>
          <w:szCs w:val="24"/>
          <w:lang w:eastAsia="hr-HR"/>
        </w:rPr>
        <w:t>1</w:t>
      </w:r>
      <w:r w:rsidR="00E93691" w:rsidRPr="00624BE4">
        <w:rPr>
          <w:rFonts w:ascii="Times New Roman" w:eastAsia="Times New Roman" w:hAnsi="Times New Roman" w:cs="Times New Roman"/>
          <w:sz w:val="24"/>
          <w:szCs w:val="24"/>
          <w:lang w:eastAsia="hr-HR"/>
        </w:rPr>
        <w:t>75</w:t>
      </w:r>
      <w:r w:rsidRPr="00624BE4">
        <w:rPr>
          <w:rFonts w:ascii="Times New Roman" w:eastAsia="Times New Roman" w:hAnsi="Times New Roman" w:cs="Times New Roman"/>
          <w:sz w:val="24"/>
          <w:szCs w:val="24"/>
          <w:lang w:eastAsia="hr-HR"/>
        </w:rPr>
        <w:t xml:space="preserve">. </w:t>
      </w:r>
      <w:r w:rsidR="00E93691" w:rsidRPr="00624BE4">
        <w:rPr>
          <w:rFonts w:ascii="Times New Roman" w:eastAsia="Times New Roman" w:hAnsi="Times New Roman" w:cs="Times New Roman"/>
          <w:sz w:val="24"/>
          <w:szCs w:val="24"/>
          <w:lang w:eastAsia="hr-HR"/>
        </w:rPr>
        <w:t xml:space="preserve">stavaka 4. do 6. </w:t>
      </w:r>
      <w:r w:rsidRPr="00624BE4">
        <w:rPr>
          <w:rFonts w:ascii="Times New Roman" w:eastAsia="Times New Roman" w:hAnsi="Times New Roman" w:cs="Times New Roman"/>
          <w:sz w:val="24"/>
          <w:szCs w:val="24"/>
          <w:lang w:eastAsia="hr-HR"/>
        </w:rPr>
        <w:t xml:space="preserve">ovoga Zakona, a </w:t>
      </w:r>
      <w:r w:rsidR="002E6F63" w:rsidRPr="00624BE4">
        <w:rPr>
          <w:rFonts w:ascii="Times New Roman" w:eastAsia="Times New Roman" w:hAnsi="Times New Roman" w:cs="Times New Roman"/>
          <w:sz w:val="24"/>
          <w:szCs w:val="24"/>
          <w:lang w:eastAsia="hr-HR"/>
        </w:rPr>
        <w:t xml:space="preserve">posebno </w:t>
      </w:r>
      <w:r w:rsidRPr="00624BE4">
        <w:rPr>
          <w:rFonts w:ascii="Times New Roman" w:eastAsia="Times New Roman" w:hAnsi="Times New Roman" w:cs="Times New Roman"/>
          <w:sz w:val="24"/>
          <w:szCs w:val="24"/>
          <w:lang w:eastAsia="hr-HR"/>
        </w:rPr>
        <w:t xml:space="preserve">informacije o pravnim odnosima u grupi kreditnih institucija te </w:t>
      </w:r>
      <w:r w:rsidR="007C0358" w:rsidRPr="00624BE4">
        <w:rPr>
          <w:rFonts w:ascii="Times New Roman" w:eastAsia="Times New Roman" w:hAnsi="Times New Roman" w:cs="Times New Roman"/>
          <w:sz w:val="24"/>
          <w:szCs w:val="24"/>
          <w:lang w:eastAsia="hr-HR"/>
        </w:rPr>
        <w:t xml:space="preserve">informacije </w:t>
      </w:r>
      <w:r w:rsidRPr="00624BE4">
        <w:rPr>
          <w:rFonts w:ascii="Times New Roman" w:eastAsia="Times New Roman" w:hAnsi="Times New Roman" w:cs="Times New Roman"/>
          <w:sz w:val="24"/>
          <w:szCs w:val="24"/>
          <w:lang w:eastAsia="hr-HR"/>
        </w:rPr>
        <w:t>o upravljačkoj i organizacijskoj strukturi grupe kreditnih institucija.</w:t>
      </w:r>
    </w:p>
    <w:p w14:paraId="32A1393F" w14:textId="77777777" w:rsidR="000407D4" w:rsidRPr="00624BE4" w:rsidRDefault="000407D4" w:rsidP="00054C3C">
      <w:pPr>
        <w:spacing w:after="0" w:line="240" w:lineRule="auto"/>
        <w:jc w:val="both"/>
        <w:rPr>
          <w:rFonts w:ascii="Times New Roman" w:eastAsia="Times New Roman" w:hAnsi="Times New Roman" w:cs="Times New Roman"/>
          <w:sz w:val="24"/>
          <w:szCs w:val="24"/>
          <w:lang w:eastAsia="hr-HR"/>
        </w:rPr>
      </w:pPr>
    </w:p>
    <w:p w14:paraId="67B1E703" w14:textId="21B833A0"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D265CF"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Hrvatska narodna banka obavještava Europsku središnju banku o svim postupcima, odlukama i drugim bitnim okolnostima koje su značajne za obavljanje supervizorskih ovlasti i zadataka Europske središnje banke iz članka 4. Uredbe (EU) br. 1024/2013 te u vezi s tim o svim izrečenim upravnim sankcijama</w:t>
      </w:r>
      <w:r w:rsidR="00FA0E6D" w:rsidRPr="00624BE4">
        <w:rPr>
          <w:rFonts w:ascii="Times New Roman" w:eastAsia="Times New Roman" w:hAnsi="Times New Roman" w:cs="Times New Roman"/>
          <w:sz w:val="24"/>
          <w:szCs w:val="24"/>
          <w:lang w:eastAsia="hr-HR"/>
        </w:rPr>
        <w:t>,</w:t>
      </w:r>
      <w:r w:rsidR="002448E1" w:rsidRPr="00624BE4">
        <w:rPr>
          <w:rFonts w:ascii="Times New Roman" w:eastAsia="Times New Roman" w:hAnsi="Times New Roman" w:cs="Times New Roman"/>
          <w:sz w:val="24"/>
          <w:szCs w:val="24"/>
          <w:lang w:eastAsia="hr-HR"/>
        </w:rPr>
        <w:t xml:space="preserve"> </w:t>
      </w:r>
      <w:r w:rsidR="00536CFC" w:rsidRPr="00624BE4">
        <w:rPr>
          <w:rFonts w:ascii="Times New Roman" w:eastAsia="Times New Roman" w:hAnsi="Times New Roman" w:cs="Times New Roman"/>
          <w:sz w:val="24"/>
          <w:szCs w:val="24"/>
          <w:lang w:eastAsia="hr-HR"/>
        </w:rPr>
        <w:t>periodičnim penalima</w:t>
      </w:r>
      <w:r w:rsidR="00FA0E6D" w:rsidRPr="00624BE4">
        <w:rPr>
          <w:rFonts w:ascii="Times New Roman" w:eastAsia="Times New Roman" w:hAnsi="Times New Roman" w:cs="Times New Roman"/>
          <w:sz w:val="24"/>
          <w:szCs w:val="24"/>
          <w:lang w:eastAsia="hr-HR"/>
        </w:rPr>
        <w:t xml:space="preserve"> i upravnim mjerama</w:t>
      </w:r>
      <w:r w:rsidRPr="00624BE4">
        <w:rPr>
          <w:rFonts w:ascii="Times New Roman" w:eastAsia="Times New Roman" w:hAnsi="Times New Roman" w:cs="Times New Roman"/>
          <w:sz w:val="24"/>
          <w:szCs w:val="24"/>
          <w:lang w:eastAsia="hr-HR"/>
        </w:rPr>
        <w:t>, podnesenim pravnim lijekovima i tijeku postupka.</w:t>
      </w:r>
    </w:p>
    <w:bookmarkEnd w:id="85"/>
    <w:p w14:paraId="1D4F15E8" w14:textId="7CA48309" w:rsidR="00AC6F5F" w:rsidRPr="00624BE4" w:rsidRDefault="00AC6F5F" w:rsidP="00054C3C">
      <w:pPr>
        <w:spacing w:after="0" w:line="240" w:lineRule="auto"/>
        <w:jc w:val="center"/>
        <w:rPr>
          <w:rFonts w:ascii="Times New Roman" w:eastAsia="Times New Roman" w:hAnsi="Times New Roman" w:cs="Times New Roman"/>
          <w:b/>
          <w:bCs/>
          <w:sz w:val="24"/>
          <w:szCs w:val="24"/>
          <w:lang w:eastAsia="hr-HR"/>
        </w:rPr>
      </w:pPr>
    </w:p>
    <w:p w14:paraId="619CECD9" w14:textId="4E43F737" w:rsidR="00AC6F5F" w:rsidRPr="00624BE4" w:rsidRDefault="00AC6F5F"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 xml:space="preserve">Razmjena informacija o kaznama </w:t>
      </w:r>
    </w:p>
    <w:p w14:paraId="26B7DD3B" w14:textId="6FD5D5AF" w:rsidR="002351FC" w:rsidRPr="00624BE4" w:rsidRDefault="002351FC"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 1</w:t>
      </w:r>
      <w:r w:rsidR="007962AC" w:rsidRPr="00624BE4">
        <w:rPr>
          <w:rFonts w:ascii="Times New Roman" w:eastAsia="Times New Roman" w:hAnsi="Times New Roman" w:cs="Times New Roman"/>
          <w:b/>
          <w:sz w:val="24"/>
          <w:szCs w:val="24"/>
          <w:lang w:eastAsia="hr-HR"/>
        </w:rPr>
        <w:t>71</w:t>
      </w:r>
      <w:r w:rsidRPr="00624BE4">
        <w:rPr>
          <w:rFonts w:ascii="Times New Roman" w:eastAsia="Times New Roman" w:hAnsi="Times New Roman" w:cs="Times New Roman"/>
          <w:b/>
          <w:sz w:val="24"/>
          <w:szCs w:val="24"/>
          <w:lang w:eastAsia="hr-HR"/>
        </w:rPr>
        <w:t>.</w:t>
      </w:r>
    </w:p>
    <w:p w14:paraId="4149D807" w14:textId="77777777" w:rsidR="002351FC" w:rsidRPr="00624BE4" w:rsidRDefault="002351FC" w:rsidP="00054C3C">
      <w:pPr>
        <w:spacing w:after="0" w:line="240" w:lineRule="auto"/>
        <w:jc w:val="center"/>
        <w:rPr>
          <w:rFonts w:ascii="Times New Roman" w:eastAsia="Times New Roman" w:hAnsi="Times New Roman" w:cs="Times New Roman"/>
          <w:sz w:val="24"/>
          <w:szCs w:val="24"/>
          <w:lang w:eastAsia="hr-HR"/>
        </w:rPr>
      </w:pPr>
    </w:p>
    <w:p w14:paraId="5C371A98" w14:textId="7E492CE9"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U skladu sa zahtjevima koji se odnose na čuvanje </w:t>
      </w:r>
      <w:r w:rsidR="00AD5F45" w:rsidRPr="00624BE4">
        <w:rPr>
          <w:rFonts w:ascii="Times New Roman" w:eastAsia="Times New Roman" w:hAnsi="Times New Roman" w:cs="Times New Roman"/>
          <w:sz w:val="24"/>
          <w:szCs w:val="24"/>
          <w:lang w:eastAsia="hr-HR"/>
        </w:rPr>
        <w:t>povjerljivih informacija</w:t>
      </w:r>
      <w:r w:rsidRPr="00624BE4">
        <w:rPr>
          <w:rFonts w:ascii="Times New Roman" w:eastAsia="Times New Roman" w:hAnsi="Times New Roman" w:cs="Times New Roman"/>
          <w:sz w:val="24"/>
          <w:szCs w:val="24"/>
          <w:lang w:eastAsia="hr-HR"/>
        </w:rPr>
        <w:t xml:space="preserve"> iz članka </w:t>
      </w:r>
      <w:r w:rsidR="00CC251D" w:rsidRPr="00624BE4">
        <w:rPr>
          <w:rFonts w:ascii="Times New Roman" w:eastAsia="Times New Roman" w:hAnsi="Times New Roman" w:cs="Times New Roman"/>
          <w:sz w:val="24"/>
          <w:szCs w:val="24"/>
          <w:lang w:eastAsia="hr-HR"/>
        </w:rPr>
        <w:t>1</w:t>
      </w:r>
      <w:r w:rsidR="00DC195A" w:rsidRPr="00624BE4">
        <w:rPr>
          <w:rFonts w:ascii="Times New Roman" w:eastAsia="Times New Roman" w:hAnsi="Times New Roman" w:cs="Times New Roman"/>
          <w:sz w:val="24"/>
          <w:szCs w:val="24"/>
          <w:lang w:eastAsia="hr-HR"/>
        </w:rPr>
        <w:t>61</w:t>
      </w:r>
      <w:r w:rsidRPr="00624BE4">
        <w:rPr>
          <w:rFonts w:ascii="Times New Roman" w:eastAsia="Times New Roman" w:hAnsi="Times New Roman" w:cs="Times New Roman"/>
          <w:sz w:val="24"/>
          <w:szCs w:val="24"/>
          <w:lang w:eastAsia="hr-HR"/>
        </w:rPr>
        <w:t xml:space="preserve">. stavka </w:t>
      </w:r>
      <w:r w:rsidR="00C53CE4" w:rsidRPr="00624BE4">
        <w:rPr>
          <w:rFonts w:ascii="Times New Roman" w:eastAsia="Times New Roman" w:hAnsi="Times New Roman" w:cs="Times New Roman"/>
          <w:sz w:val="24"/>
          <w:szCs w:val="24"/>
          <w:lang w:eastAsia="hr-HR"/>
        </w:rPr>
        <w:t xml:space="preserve">od </w:t>
      </w:r>
      <w:r w:rsidRPr="00624BE4">
        <w:rPr>
          <w:rFonts w:ascii="Times New Roman" w:eastAsia="Times New Roman" w:hAnsi="Times New Roman" w:cs="Times New Roman"/>
          <w:sz w:val="24"/>
          <w:szCs w:val="24"/>
          <w:lang w:eastAsia="hr-HR"/>
        </w:rPr>
        <w:t>1.</w:t>
      </w:r>
      <w:r w:rsidR="00C53CE4" w:rsidRPr="00624BE4">
        <w:rPr>
          <w:rFonts w:ascii="Times New Roman" w:eastAsia="Times New Roman" w:hAnsi="Times New Roman" w:cs="Times New Roman"/>
          <w:sz w:val="24"/>
          <w:szCs w:val="24"/>
          <w:lang w:eastAsia="hr-HR"/>
        </w:rPr>
        <w:t xml:space="preserve"> do </w:t>
      </w:r>
      <w:r w:rsidR="0052333D" w:rsidRPr="00624BE4">
        <w:rPr>
          <w:rFonts w:ascii="Times New Roman" w:eastAsia="Times New Roman" w:hAnsi="Times New Roman" w:cs="Times New Roman"/>
          <w:sz w:val="24"/>
          <w:szCs w:val="24"/>
          <w:lang w:eastAsia="hr-HR"/>
        </w:rPr>
        <w:t>3</w:t>
      </w:r>
      <w:r w:rsidR="00C53CE4" w:rsidRPr="00624BE4">
        <w:rPr>
          <w:rFonts w:ascii="Times New Roman" w:eastAsia="Times New Roman" w:hAnsi="Times New Roman" w:cs="Times New Roman"/>
          <w:sz w:val="24"/>
          <w:szCs w:val="24"/>
          <w:lang w:eastAsia="hr-HR"/>
        </w:rPr>
        <w:t>. ovoga Zakon</w:t>
      </w:r>
      <w:r w:rsidR="004F186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w:t>
      </w:r>
      <w:r w:rsidR="00C53CE4" w:rsidRPr="00624BE4">
        <w:rPr>
          <w:rFonts w:ascii="Times New Roman" w:eastAsia="Times New Roman" w:hAnsi="Times New Roman" w:cs="Times New Roman"/>
          <w:sz w:val="24"/>
          <w:szCs w:val="24"/>
          <w:lang w:eastAsia="hr-HR"/>
        </w:rPr>
        <w:t>Hrvatska narodna banka</w:t>
      </w:r>
      <w:r w:rsidRPr="00624BE4">
        <w:rPr>
          <w:rFonts w:ascii="Times New Roman" w:eastAsia="Times New Roman" w:hAnsi="Times New Roman" w:cs="Times New Roman"/>
          <w:sz w:val="24"/>
          <w:szCs w:val="24"/>
          <w:lang w:eastAsia="hr-HR"/>
        </w:rPr>
        <w:t xml:space="preserve"> obavješćuj</w:t>
      </w:r>
      <w:r w:rsidR="004F186D"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w:t>
      </w:r>
      <w:r w:rsidR="00C53CE4" w:rsidRPr="00624BE4">
        <w:rPr>
          <w:rFonts w:ascii="Times New Roman" w:eastAsia="Times New Roman" w:hAnsi="Times New Roman" w:cs="Times New Roman"/>
          <w:sz w:val="24"/>
          <w:szCs w:val="24"/>
          <w:lang w:eastAsia="hr-HR"/>
        </w:rPr>
        <w:t>Europsko nadzorno tijelo za bankarstvo</w:t>
      </w:r>
      <w:r w:rsidRPr="00624BE4">
        <w:rPr>
          <w:rFonts w:ascii="Times New Roman" w:eastAsia="Times New Roman" w:hAnsi="Times New Roman" w:cs="Times New Roman"/>
          <w:sz w:val="24"/>
          <w:szCs w:val="24"/>
          <w:lang w:eastAsia="hr-HR"/>
        </w:rPr>
        <w:t xml:space="preserve"> o svim </w:t>
      </w:r>
      <w:r w:rsidR="00C53CE4" w:rsidRPr="00624BE4">
        <w:rPr>
          <w:rFonts w:ascii="Times New Roman" w:eastAsia="Times New Roman" w:hAnsi="Times New Roman" w:cs="Times New Roman"/>
          <w:sz w:val="24"/>
          <w:szCs w:val="24"/>
          <w:lang w:eastAsia="hr-HR"/>
        </w:rPr>
        <w:t xml:space="preserve">izrečenim upravnim </w:t>
      </w:r>
      <w:r w:rsidR="00D120D9" w:rsidRPr="00624BE4">
        <w:rPr>
          <w:rFonts w:ascii="Times New Roman" w:eastAsia="Times New Roman" w:hAnsi="Times New Roman" w:cs="Times New Roman"/>
          <w:sz w:val="24"/>
          <w:szCs w:val="24"/>
          <w:lang w:eastAsia="hr-HR"/>
        </w:rPr>
        <w:t>sankcijama</w:t>
      </w:r>
      <w:r w:rsidR="00C53CE4" w:rsidRPr="00624BE4">
        <w:rPr>
          <w:rFonts w:ascii="Times New Roman" w:eastAsia="Times New Roman" w:hAnsi="Times New Roman" w:cs="Times New Roman"/>
          <w:sz w:val="24"/>
          <w:szCs w:val="24"/>
          <w:lang w:eastAsia="hr-HR"/>
        </w:rPr>
        <w:t xml:space="preserve"> i upravnim mjerama</w:t>
      </w:r>
      <w:r w:rsidRPr="00624BE4">
        <w:rPr>
          <w:rFonts w:ascii="Times New Roman" w:eastAsia="Times New Roman" w:hAnsi="Times New Roman" w:cs="Times New Roman"/>
          <w:sz w:val="24"/>
          <w:szCs w:val="24"/>
          <w:lang w:eastAsia="hr-HR"/>
        </w:rPr>
        <w:t xml:space="preserve">, </w:t>
      </w:r>
      <w:r w:rsidR="00A01AD5" w:rsidRPr="00624BE4">
        <w:rPr>
          <w:rFonts w:ascii="Times New Roman" w:eastAsia="Times New Roman" w:hAnsi="Times New Roman" w:cs="Times New Roman"/>
          <w:sz w:val="24"/>
          <w:szCs w:val="24"/>
          <w:lang w:eastAsia="hr-HR"/>
        </w:rPr>
        <w:t>odlukama u prekršajnom postupku</w:t>
      </w:r>
      <w:r w:rsidR="00A01AD5" w:rsidRPr="00624BE4" w:rsidDel="00C53C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te </w:t>
      </w:r>
      <w:r w:rsidR="00C53CE4" w:rsidRPr="00624BE4">
        <w:rPr>
          <w:rFonts w:ascii="Times New Roman" w:eastAsia="Times New Roman" w:hAnsi="Times New Roman" w:cs="Times New Roman"/>
          <w:sz w:val="24"/>
          <w:szCs w:val="24"/>
          <w:lang w:eastAsia="hr-HR"/>
        </w:rPr>
        <w:t xml:space="preserve">o podnesenim pravnim lijekovima </w:t>
      </w:r>
      <w:r w:rsidRPr="00624BE4">
        <w:rPr>
          <w:rFonts w:ascii="Times New Roman" w:eastAsia="Times New Roman" w:hAnsi="Times New Roman" w:cs="Times New Roman"/>
          <w:sz w:val="24"/>
          <w:szCs w:val="24"/>
          <w:lang w:eastAsia="hr-HR"/>
        </w:rPr>
        <w:t xml:space="preserve">u vezi s tim </w:t>
      </w:r>
      <w:r w:rsidR="00C53CE4" w:rsidRPr="00624BE4">
        <w:rPr>
          <w:rFonts w:ascii="Times New Roman" w:eastAsia="Times New Roman" w:hAnsi="Times New Roman" w:cs="Times New Roman"/>
          <w:sz w:val="24"/>
          <w:szCs w:val="24"/>
          <w:lang w:eastAsia="hr-HR"/>
        </w:rPr>
        <w:t>upravnim sankcijama</w:t>
      </w:r>
      <w:r w:rsidR="00A01AD5" w:rsidRPr="00624BE4">
        <w:rPr>
          <w:rFonts w:ascii="Times New Roman" w:eastAsia="Times New Roman" w:hAnsi="Times New Roman" w:cs="Times New Roman"/>
          <w:sz w:val="24"/>
          <w:szCs w:val="24"/>
          <w:lang w:eastAsia="hr-HR"/>
        </w:rPr>
        <w:t>,</w:t>
      </w:r>
      <w:r w:rsidR="00C53CE4" w:rsidRPr="00624BE4">
        <w:rPr>
          <w:rFonts w:ascii="Times New Roman" w:eastAsia="Times New Roman" w:hAnsi="Times New Roman" w:cs="Times New Roman"/>
          <w:sz w:val="24"/>
          <w:szCs w:val="24"/>
          <w:lang w:eastAsia="hr-HR"/>
        </w:rPr>
        <w:t xml:space="preserve"> upravnim mjerama </w:t>
      </w:r>
      <w:r w:rsidR="00A01AD5" w:rsidRPr="00624BE4">
        <w:rPr>
          <w:rFonts w:ascii="Times New Roman" w:eastAsia="Times New Roman" w:hAnsi="Times New Roman" w:cs="Times New Roman"/>
          <w:sz w:val="24"/>
          <w:szCs w:val="24"/>
          <w:lang w:eastAsia="hr-HR"/>
        </w:rPr>
        <w:t>i prekršajnim postupkom te o</w:t>
      </w:r>
      <w:r w:rsidRPr="00624BE4">
        <w:rPr>
          <w:rFonts w:ascii="Times New Roman" w:eastAsia="Times New Roman" w:hAnsi="Times New Roman" w:cs="Times New Roman"/>
          <w:sz w:val="24"/>
          <w:szCs w:val="24"/>
          <w:lang w:eastAsia="hr-HR"/>
        </w:rPr>
        <w:t xml:space="preserve"> ishod</w:t>
      </w:r>
      <w:r w:rsidR="00FA0E6D"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w:t>
      </w:r>
      <w:r w:rsidR="00A01AD5" w:rsidRPr="00624BE4">
        <w:rPr>
          <w:rFonts w:ascii="Times New Roman" w:eastAsia="Times New Roman" w:hAnsi="Times New Roman" w:cs="Times New Roman"/>
          <w:sz w:val="24"/>
          <w:szCs w:val="24"/>
          <w:lang w:eastAsia="hr-HR"/>
        </w:rPr>
        <w:t xml:space="preserve">tih </w:t>
      </w:r>
      <w:r w:rsidR="00FA0E6D" w:rsidRPr="00624BE4">
        <w:rPr>
          <w:rFonts w:ascii="Times New Roman" w:eastAsia="Times New Roman" w:hAnsi="Times New Roman" w:cs="Times New Roman"/>
          <w:sz w:val="24"/>
          <w:szCs w:val="24"/>
          <w:lang w:eastAsia="hr-HR"/>
        </w:rPr>
        <w:t>postup</w:t>
      </w:r>
      <w:r w:rsidR="00A01AD5" w:rsidRPr="00624BE4">
        <w:rPr>
          <w:rFonts w:ascii="Times New Roman" w:eastAsia="Times New Roman" w:hAnsi="Times New Roman" w:cs="Times New Roman"/>
          <w:sz w:val="24"/>
          <w:szCs w:val="24"/>
          <w:lang w:eastAsia="hr-HR"/>
        </w:rPr>
        <w:t>a</w:t>
      </w:r>
      <w:r w:rsidR="00FA0E6D" w:rsidRPr="00624BE4">
        <w:rPr>
          <w:rFonts w:ascii="Times New Roman" w:eastAsia="Times New Roman" w:hAnsi="Times New Roman" w:cs="Times New Roman"/>
          <w:sz w:val="24"/>
          <w:szCs w:val="24"/>
          <w:lang w:eastAsia="hr-HR"/>
        </w:rPr>
        <w:t>ka</w:t>
      </w:r>
      <w:r w:rsidRPr="00624BE4">
        <w:rPr>
          <w:rFonts w:ascii="Times New Roman" w:eastAsia="Times New Roman" w:hAnsi="Times New Roman" w:cs="Times New Roman"/>
          <w:sz w:val="24"/>
          <w:szCs w:val="24"/>
          <w:lang w:eastAsia="hr-HR"/>
        </w:rPr>
        <w:t xml:space="preserve">. </w:t>
      </w:r>
    </w:p>
    <w:bookmarkEnd w:id="86"/>
    <w:p w14:paraId="618D1053" w14:textId="77777777" w:rsidR="00867067" w:rsidRPr="00624BE4" w:rsidRDefault="00867067" w:rsidP="00054C3C">
      <w:pPr>
        <w:spacing w:after="0" w:line="240" w:lineRule="auto"/>
        <w:jc w:val="both"/>
        <w:rPr>
          <w:rFonts w:ascii="Times New Roman" w:eastAsia="Times New Roman" w:hAnsi="Times New Roman" w:cs="Times New Roman"/>
          <w:sz w:val="24"/>
          <w:szCs w:val="24"/>
          <w:lang w:eastAsia="hr-HR"/>
        </w:rPr>
      </w:pPr>
    </w:p>
    <w:p w14:paraId="00F7BBC5" w14:textId="77777777" w:rsidR="00AC6F5F" w:rsidRPr="00624BE4" w:rsidRDefault="00AC6F5F"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Javno objavljivanje informacija Hrvatske narodne banke</w:t>
      </w:r>
    </w:p>
    <w:p w14:paraId="3AEB2E56" w14:textId="79739382" w:rsidR="00AC6F5F" w:rsidRPr="00624BE4" w:rsidRDefault="00AC6F5F"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020424" w:rsidRPr="00624BE4">
        <w:rPr>
          <w:rFonts w:ascii="Times New Roman" w:eastAsia="Times New Roman" w:hAnsi="Times New Roman" w:cs="Times New Roman"/>
          <w:b/>
          <w:sz w:val="24"/>
          <w:szCs w:val="24"/>
          <w:lang w:eastAsia="hr-HR"/>
        </w:rPr>
        <w:t>1</w:t>
      </w:r>
      <w:r w:rsidR="00C962BC" w:rsidRPr="00624BE4">
        <w:rPr>
          <w:rFonts w:ascii="Times New Roman" w:eastAsia="Times New Roman" w:hAnsi="Times New Roman" w:cs="Times New Roman"/>
          <w:b/>
          <w:sz w:val="24"/>
          <w:szCs w:val="24"/>
          <w:lang w:eastAsia="hr-HR"/>
        </w:rPr>
        <w:t>7</w:t>
      </w:r>
      <w:r w:rsidR="007962AC" w:rsidRPr="00624BE4">
        <w:rPr>
          <w:rFonts w:ascii="Times New Roman" w:eastAsia="Times New Roman" w:hAnsi="Times New Roman" w:cs="Times New Roman"/>
          <w:b/>
          <w:sz w:val="24"/>
          <w:szCs w:val="24"/>
          <w:lang w:eastAsia="hr-HR"/>
        </w:rPr>
        <w:t>2</w:t>
      </w:r>
      <w:r w:rsidRPr="00624BE4">
        <w:rPr>
          <w:rFonts w:ascii="Times New Roman" w:eastAsia="Times New Roman" w:hAnsi="Times New Roman" w:cs="Times New Roman"/>
          <w:b/>
          <w:sz w:val="24"/>
          <w:szCs w:val="24"/>
          <w:lang w:eastAsia="hr-HR"/>
        </w:rPr>
        <w:t xml:space="preserve">. </w:t>
      </w:r>
    </w:p>
    <w:p w14:paraId="651105F0" w14:textId="77777777" w:rsidR="00867067" w:rsidRPr="00624BE4" w:rsidRDefault="00867067" w:rsidP="00054C3C">
      <w:pPr>
        <w:spacing w:after="0" w:line="240" w:lineRule="auto"/>
        <w:jc w:val="center"/>
        <w:rPr>
          <w:rFonts w:ascii="Times New Roman" w:eastAsia="Times New Roman" w:hAnsi="Times New Roman" w:cs="Times New Roman"/>
          <w:sz w:val="24"/>
          <w:szCs w:val="24"/>
          <w:lang w:eastAsia="hr-HR"/>
        </w:rPr>
      </w:pPr>
    </w:p>
    <w:p w14:paraId="6B5D74CE" w14:textId="77777777"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Hrvatska narodna banka dužna je javno objaviti sljedeće informacije:</w:t>
      </w:r>
    </w:p>
    <w:p w14:paraId="7B56E6C9" w14:textId="5ED4050E"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tekstove zakona, odluka, uputa i općih smjernica u području bonitetne regulative, a koji su doneseni u Republici Hrvatskoj</w:t>
      </w:r>
    </w:p>
    <w:p w14:paraId="4FE0B936" w14:textId="06D2DFA7"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način korištenja mogućnostima i diskrecijskim pravima navedenima u propisima Europske unije kojima se uređuje poslovanje kreditne institucije</w:t>
      </w:r>
    </w:p>
    <w:p w14:paraId="7B2E20C2" w14:textId="62DABCEB"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opće kriterije i metodologije koje primjenjuj</w:t>
      </w:r>
      <w:r w:rsidR="00EA57D1"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pri superviziji kreditnih institucija iz članka </w:t>
      </w:r>
      <w:r w:rsidR="008212FB" w:rsidRPr="00624BE4">
        <w:rPr>
          <w:rFonts w:ascii="Times New Roman" w:eastAsia="Times New Roman" w:hAnsi="Times New Roman" w:cs="Times New Roman"/>
          <w:sz w:val="24"/>
          <w:szCs w:val="24"/>
          <w:lang w:eastAsia="hr-HR"/>
        </w:rPr>
        <w:t>99</w:t>
      </w:r>
      <w:r w:rsidRPr="00624BE4">
        <w:rPr>
          <w:rFonts w:ascii="Times New Roman" w:eastAsia="Times New Roman" w:hAnsi="Times New Roman" w:cs="Times New Roman"/>
          <w:sz w:val="24"/>
          <w:szCs w:val="24"/>
          <w:lang w:eastAsia="hr-HR"/>
        </w:rPr>
        <w:t xml:space="preserve">. ovoga Zakona i kriterije za primjenu načela razmjernosti kako je navedeno u članku </w:t>
      </w:r>
      <w:r w:rsidR="008212FB" w:rsidRPr="00624BE4">
        <w:rPr>
          <w:rFonts w:ascii="Times New Roman" w:eastAsia="Times New Roman" w:hAnsi="Times New Roman" w:cs="Times New Roman"/>
          <w:sz w:val="24"/>
          <w:szCs w:val="24"/>
          <w:lang w:eastAsia="hr-HR"/>
        </w:rPr>
        <w:t>98</w:t>
      </w:r>
      <w:r w:rsidRPr="00624BE4">
        <w:rPr>
          <w:rFonts w:ascii="Times New Roman" w:eastAsia="Times New Roman" w:hAnsi="Times New Roman" w:cs="Times New Roman"/>
          <w:sz w:val="24"/>
          <w:szCs w:val="24"/>
          <w:lang w:eastAsia="hr-HR"/>
        </w:rPr>
        <w:t xml:space="preserve">. stavku </w:t>
      </w:r>
      <w:r w:rsidR="008212FB"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ovoga Zakona</w:t>
      </w:r>
    </w:p>
    <w:p w14:paraId="6DB22BC0" w14:textId="66C024BD"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agregirane statističke podatke o ključnim aspektima provedbe bonitetnog okvira koje je Hrvatska narodna banka prikupila na temelju propisa uključujući broj i vrstu naloženih supervizorskih mjera</w:t>
      </w:r>
      <w:r w:rsidR="004F186D"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 izrečenim </w:t>
      </w:r>
      <w:r w:rsidR="008212FB" w:rsidRPr="00624BE4">
        <w:rPr>
          <w:rFonts w:ascii="Times New Roman" w:eastAsia="Times New Roman" w:hAnsi="Times New Roman" w:cs="Times New Roman"/>
          <w:sz w:val="24"/>
          <w:szCs w:val="24"/>
          <w:lang w:eastAsia="hr-HR"/>
        </w:rPr>
        <w:t xml:space="preserve">upravnim sankcijama i </w:t>
      </w:r>
      <w:r w:rsidRPr="00624BE4">
        <w:rPr>
          <w:rFonts w:ascii="Times New Roman" w:eastAsia="Times New Roman" w:hAnsi="Times New Roman" w:cs="Times New Roman"/>
          <w:sz w:val="24"/>
          <w:szCs w:val="24"/>
          <w:lang w:eastAsia="hr-HR"/>
        </w:rPr>
        <w:t xml:space="preserve">kaznama za </w:t>
      </w:r>
      <w:r w:rsidR="008212FB" w:rsidRPr="00624BE4">
        <w:rPr>
          <w:rFonts w:ascii="Times New Roman" w:eastAsia="Times New Roman" w:hAnsi="Times New Roman" w:cs="Times New Roman"/>
          <w:sz w:val="24"/>
          <w:szCs w:val="24"/>
          <w:lang w:eastAsia="hr-HR"/>
        </w:rPr>
        <w:t xml:space="preserve">povrede i </w:t>
      </w:r>
      <w:r w:rsidR="004F186D" w:rsidRPr="00624BE4">
        <w:rPr>
          <w:rFonts w:ascii="Times New Roman" w:eastAsia="Times New Roman" w:hAnsi="Times New Roman" w:cs="Times New Roman"/>
          <w:sz w:val="24"/>
          <w:szCs w:val="24"/>
          <w:lang w:eastAsia="hr-HR"/>
        </w:rPr>
        <w:t xml:space="preserve">o </w:t>
      </w:r>
      <w:r w:rsidR="00BA08DE" w:rsidRPr="00624BE4">
        <w:rPr>
          <w:rFonts w:ascii="Times New Roman" w:eastAsia="Times New Roman" w:hAnsi="Times New Roman" w:cs="Times New Roman"/>
          <w:sz w:val="24"/>
          <w:szCs w:val="24"/>
          <w:lang w:eastAsia="hr-HR"/>
        </w:rPr>
        <w:t>pravomoćnim prekršajnim kaznama</w:t>
      </w:r>
      <w:r w:rsidRPr="00624BE4">
        <w:rPr>
          <w:rFonts w:ascii="Times New Roman" w:eastAsia="Times New Roman" w:hAnsi="Times New Roman" w:cs="Times New Roman"/>
          <w:sz w:val="24"/>
          <w:szCs w:val="24"/>
          <w:lang w:eastAsia="hr-HR"/>
        </w:rPr>
        <w:t xml:space="preserve"> </w:t>
      </w:r>
      <w:r w:rsidR="004F186D" w:rsidRPr="00624BE4">
        <w:rPr>
          <w:rFonts w:ascii="Times New Roman" w:eastAsia="Times New Roman" w:hAnsi="Times New Roman" w:cs="Times New Roman"/>
          <w:sz w:val="24"/>
          <w:szCs w:val="24"/>
          <w:lang w:eastAsia="hr-HR"/>
        </w:rPr>
        <w:t xml:space="preserve">izrečenim za prekršaje </w:t>
      </w:r>
      <w:r w:rsidRPr="00624BE4">
        <w:rPr>
          <w:rFonts w:ascii="Times New Roman" w:eastAsia="Times New Roman" w:hAnsi="Times New Roman" w:cs="Times New Roman"/>
          <w:sz w:val="24"/>
          <w:szCs w:val="24"/>
          <w:lang w:eastAsia="hr-HR"/>
        </w:rPr>
        <w:t>propisane ovim Zakonom</w:t>
      </w:r>
      <w:r w:rsidR="00867067" w:rsidRPr="00624BE4">
        <w:rPr>
          <w:rFonts w:ascii="Times New Roman" w:eastAsia="Times New Roman" w:hAnsi="Times New Roman" w:cs="Times New Roman"/>
          <w:sz w:val="24"/>
          <w:szCs w:val="24"/>
          <w:lang w:eastAsia="hr-HR"/>
        </w:rPr>
        <w:t>.</w:t>
      </w:r>
    </w:p>
    <w:p w14:paraId="666F8FCF" w14:textId="358DAF3B" w:rsidR="00AC6F5F" w:rsidRPr="00624BE4" w:rsidRDefault="00AC6F5F" w:rsidP="00054C3C">
      <w:pPr>
        <w:spacing w:after="0" w:line="240" w:lineRule="auto"/>
        <w:jc w:val="both"/>
        <w:rPr>
          <w:rFonts w:ascii="Times New Roman" w:eastAsia="Times New Roman" w:hAnsi="Times New Roman" w:cs="Times New Roman"/>
          <w:strike/>
          <w:sz w:val="24"/>
          <w:szCs w:val="24"/>
          <w:lang w:eastAsia="hr-HR"/>
        </w:rPr>
      </w:pPr>
    </w:p>
    <w:p w14:paraId="709E4DAF" w14:textId="4AB4F706"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Informacije iz stavka 1. ovoga članka </w:t>
      </w:r>
      <w:r w:rsidR="008A2740" w:rsidRPr="00624BE4">
        <w:rPr>
          <w:rFonts w:ascii="Times New Roman" w:eastAsia="Times New Roman" w:hAnsi="Times New Roman" w:cs="Times New Roman"/>
          <w:sz w:val="24"/>
          <w:szCs w:val="24"/>
          <w:lang w:eastAsia="hr-HR"/>
        </w:rPr>
        <w:t>objavljuju</w:t>
      </w:r>
      <w:r w:rsidRPr="00624BE4">
        <w:rPr>
          <w:rFonts w:ascii="Times New Roman" w:eastAsia="Times New Roman" w:hAnsi="Times New Roman" w:cs="Times New Roman"/>
          <w:sz w:val="24"/>
          <w:szCs w:val="24"/>
          <w:lang w:eastAsia="hr-HR"/>
        </w:rPr>
        <w:t xml:space="preserve"> se na način koji omogućuje usporedbu između pristupa prihvaćenih od nadležnih tijela u različitim državama članicama</w:t>
      </w:r>
      <w:r w:rsidR="00FA5B25" w:rsidRPr="00624BE4">
        <w:rPr>
          <w:rFonts w:ascii="Times New Roman" w:eastAsia="Times New Roman" w:hAnsi="Times New Roman" w:cs="Times New Roman"/>
          <w:sz w:val="24"/>
          <w:szCs w:val="24"/>
          <w:lang w:eastAsia="hr-HR"/>
        </w:rPr>
        <w:t>, redovito se</w:t>
      </w:r>
      <w:r w:rsidRPr="00624BE4">
        <w:rPr>
          <w:rFonts w:ascii="Times New Roman" w:eastAsia="Times New Roman" w:hAnsi="Times New Roman" w:cs="Times New Roman"/>
          <w:sz w:val="24"/>
          <w:szCs w:val="24"/>
          <w:lang w:eastAsia="hr-HR"/>
        </w:rPr>
        <w:t xml:space="preserve"> ažurir</w:t>
      </w:r>
      <w:r w:rsidR="008A2740" w:rsidRPr="00624BE4">
        <w:rPr>
          <w:rFonts w:ascii="Times New Roman" w:eastAsia="Times New Roman" w:hAnsi="Times New Roman" w:cs="Times New Roman"/>
          <w:sz w:val="24"/>
          <w:szCs w:val="24"/>
          <w:lang w:eastAsia="hr-HR"/>
        </w:rPr>
        <w:t>aju</w:t>
      </w:r>
      <w:r w:rsidRPr="00624BE4">
        <w:rPr>
          <w:rFonts w:ascii="Times New Roman" w:eastAsia="Times New Roman" w:hAnsi="Times New Roman" w:cs="Times New Roman"/>
          <w:sz w:val="24"/>
          <w:szCs w:val="24"/>
          <w:lang w:eastAsia="hr-HR"/>
        </w:rPr>
        <w:t xml:space="preserve"> i </w:t>
      </w:r>
      <w:r w:rsidR="008A2740" w:rsidRPr="00624BE4">
        <w:rPr>
          <w:rFonts w:ascii="Times New Roman" w:eastAsia="Times New Roman" w:hAnsi="Times New Roman" w:cs="Times New Roman"/>
          <w:sz w:val="24"/>
          <w:szCs w:val="24"/>
          <w:lang w:eastAsia="hr-HR"/>
        </w:rPr>
        <w:t>dostupne su</w:t>
      </w:r>
      <w:r w:rsidRPr="00624BE4">
        <w:rPr>
          <w:rFonts w:ascii="Times New Roman" w:eastAsia="Times New Roman" w:hAnsi="Times New Roman" w:cs="Times New Roman"/>
          <w:sz w:val="24"/>
          <w:szCs w:val="24"/>
          <w:lang w:eastAsia="hr-HR"/>
        </w:rPr>
        <w:t xml:space="preserve"> na </w:t>
      </w:r>
      <w:r w:rsidRPr="00624BE4">
        <w:rPr>
          <w:rFonts w:ascii="Times New Roman" w:eastAsia="Times New Roman" w:hAnsi="Times New Roman" w:cs="Times New Roman"/>
          <w:sz w:val="24"/>
          <w:szCs w:val="24"/>
        </w:rPr>
        <w:t xml:space="preserve">internetskim </w:t>
      </w:r>
      <w:r w:rsidRPr="00624BE4">
        <w:rPr>
          <w:rFonts w:ascii="Times New Roman" w:eastAsia="Times New Roman" w:hAnsi="Times New Roman" w:cs="Times New Roman"/>
          <w:sz w:val="24"/>
          <w:szCs w:val="24"/>
          <w:lang w:eastAsia="hr-HR"/>
        </w:rPr>
        <w:t>stranicama Hrvatske narodne banke.</w:t>
      </w:r>
    </w:p>
    <w:p w14:paraId="7048D73F" w14:textId="77777777" w:rsidR="009C1F00" w:rsidRPr="00624BE4" w:rsidRDefault="009C1F00" w:rsidP="00054C3C">
      <w:pPr>
        <w:spacing w:after="0" w:line="240" w:lineRule="auto"/>
        <w:jc w:val="both"/>
        <w:rPr>
          <w:rFonts w:ascii="Times New Roman" w:eastAsia="Times New Roman" w:hAnsi="Times New Roman" w:cs="Times New Roman"/>
          <w:sz w:val="24"/>
          <w:szCs w:val="24"/>
          <w:lang w:eastAsia="hr-HR"/>
        </w:rPr>
      </w:pPr>
    </w:p>
    <w:p w14:paraId="790160DB" w14:textId="0487FEDB"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Osim informacija iz stavka 1. ovoga članka, Hrvatska narodna banka može objaviti i druge informacije iz svoje nadležnosti.</w:t>
      </w:r>
    </w:p>
    <w:p w14:paraId="1C6E0832" w14:textId="77777777" w:rsidR="009C1F00" w:rsidRPr="00624BE4" w:rsidRDefault="009C1F00" w:rsidP="00054C3C">
      <w:pPr>
        <w:spacing w:after="0" w:line="240" w:lineRule="auto"/>
        <w:jc w:val="both"/>
        <w:rPr>
          <w:rFonts w:ascii="Times New Roman" w:eastAsia="Times New Roman" w:hAnsi="Times New Roman" w:cs="Times New Roman"/>
          <w:sz w:val="24"/>
          <w:szCs w:val="24"/>
          <w:lang w:eastAsia="hr-HR"/>
        </w:rPr>
      </w:pPr>
    </w:p>
    <w:p w14:paraId="79C23B14" w14:textId="2CF710AD" w:rsidR="009C1F00"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Hrvatska narodna banka na svojim </w:t>
      </w:r>
      <w:r w:rsidRPr="00624BE4">
        <w:rPr>
          <w:rFonts w:ascii="Times New Roman" w:eastAsia="Times New Roman" w:hAnsi="Times New Roman" w:cs="Times New Roman"/>
          <w:sz w:val="24"/>
          <w:szCs w:val="24"/>
        </w:rPr>
        <w:t xml:space="preserve">internetskim </w:t>
      </w:r>
      <w:r w:rsidRPr="00624BE4">
        <w:rPr>
          <w:rFonts w:ascii="Times New Roman" w:eastAsia="Times New Roman" w:hAnsi="Times New Roman" w:cs="Times New Roman"/>
          <w:sz w:val="24"/>
          <w:szCs w:val="24"/>
          <w:lang w:eastAsia="hr-HR"/>
        </w:rPr>
        <w:t xml:space="preserve">stranicama objavljuje odluke o izrečenim pravomoćnim </w:t>
      </w:r>
      <w:r w:rsidR="00FA5B25" w:rsidRPr="00624BE4">
        <w:rPr>
          <w:rFonts w:ascii="Times New Roman" w:eastAsia="Times New Roman" w:hAnsi="Times New Roman" w:cs="Times New Roman"/>
          <w:sz w:val="24"/>
          <w:szCs w:val="24"/>
          <w:lang w:eastAsia="hr-HR"/>
        </w:rPr>
        <w:t xml:space="preserve">prekršajnim </w:t>
      </w:r>
      <w:r w:rsidRPr="00624BE4">
        <w:rPr>
          <w:rFonts w:ascii="Times New Roman" w:eastAsia="Times New Roman" w:hAnsi="Times New Roman" w:cs="Times New Roman"/>
          <w:sz w:val="24"/>
          <w:szCs w:val="24"/>
          <w:lang w:eastAsia="hr-HR"/>
        </w:rPr>
        <w:t xml:space="preserve">kaznama </w:t>
      </w:r>
      <w:r w:rsidR="004F186D" w:rsidRPr="00624BE4">
        <w:rPr>
          <w:rFonts w:ascii="Times New Roman" w:eastAsia="Times New Roman" w:hAnsi="Times New Roman" w:cs="Times New Roman"/>
          <w:sz w:val="24"/>
          <w:szCs w:val="24"/>
          <w:lang w:eastAsia="hr-HR"/>
        </w:rPr>
        <w:t xml:space="preserve">na temelju </w:t>
      </w:r>
      <w:r w:rsidR="00E802F2" w:rsidRPr="00624BE4">
        <w:rPr>
          <w:rFonts w:ascii="Times New Roman" w:eastAsia="Times New Roman" w:hAnsi="Times New Roman" w:cs="Times New Roman"/>
          <w:sz w:val="24"/>
          <w:szCs w:val="24"/>
          <w:lang w:eastAsia="hr-HR"/>
        </w:rPr>
        <w:t>ovog</w:t>
      </w:r>
      <w:r w:rsidR="00C91A87" w:rsidRPr="00624BE4">
        <w:rPr>
          <w:rFonts w:ascii="Times New Roman" w:eastAsia="Times New Roman" w:hAnsi="Times New Roman" w:cs="Times New Roman"/>
          <w:sz w:val="24"/>
          <w:szCs w:val="24"/>
          <w:lang w:eastAsia="hr-HR"/>
        </w:rPr>
        <w:t>a</w:t>
      </w:r>
      <w:r w:rsidR="00E802F2" w:rsidRPr="00624BE4">
        <w:rPr>
          <w:rFonts w:ascii="Times New Roman" w:eastAsia="Times New Roman" w:hAnsi="Times New Roman" w:cs="Times New Roman"/>
          <w:sz w:val="24"/>
          <w:szCs w:val="24"/>
          <w:lang w:eastAsia="hr-HR"/>
        </w:rPr>
        <w:t xml:space="preserve"> Zakona </w:t>
      </w:r>
      <w:r w:rsidRPr="00624BE4">
        <w:rPr>
          <w:rFonts w:ascii="Times New Roman" w:eastAsia="Times New Roman" w:hAnsi="Times New Roman" w:cs="Times New Roman"/>
          <w:sz w:val="24"/>
          <w:szCs w:val="24"/>
          <w:lang w:eastAsia="hr-HR"/>
        </w:rPr>
        <w:t>kreditnim institucijama</w:t>
      </w:r>
      <w:r w:rsidR="004A27DF"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odgovornim osobama kreditnih institucija, </w:t>
      </w:r>
      <w:r w:rsidR="004A27DF" w:rsidRPr="00624BE4">
        <w:rPr>
          <w:rFonts w:ascii="Times New Roman" w:eastAsia="Times New Roman" w:hAnsi="Times New Roman" w:cs="Times New Roman"/>
          <w:sz w:val="24"/>
          <w:szCs w:val="24"/>
          <w:lang w:eastAsia="hr-HR"/>
        </w:rPr>
        <w:t>te ostalim osobama</w:t>
      </w:r>
      <w:r w:rsidR="00E802F2" w:rsidRPr="00624BE4">
        <w:rPr>
          <w:rFonts w:ascii="Times New Roman" w:eastAsia="Times New Roman" w:hAnsi="Times New Roman" w:cs="Times New Roman"/>
          <w:sz w:val="24"/>
          <w:szCs w:val="24"/>
          <w:lang w:eastAsia="hr-HR"/>
        </w:rPr>
        <w:t>,</w:t>
      </w:r>
      <w:r w:rsidR="004A27DF" w:rsidRPr="00624BE4">
        <w:rPr>
          <w:rFonts w:ascii="Times New Roman" w:eastAsia="Times New Roman" w:hAnsi="Times New Roman" w:cs="Times New Roman"/>
          <w:sz w:val="24"/>
          <w:szCs w:val="24"/>
          <w:lang w:eastAsia="hr-HR"/>
        </w:rPr>
        <w:t xml:space="preserve"> </w:t>
      </w:r>
      <w:r w:rsidR="00E802F2" w:rsidRPr="00624BE4">
        <w:rPr>
          <w:rFonts w:ascii="Times New Roman" w:eastAsia="Times New Roman" w:hAnsi="Times New Roman" w:cs="Times New Roman"/>
          <w:sz w:val="24"/>
          <w:szCs w:val="24"/>
          <w:lang w:eastAsia="hr-HR"/>
        </w:rPr>
        <w:t xml:space="preserve">a koje su izrekli </w:t>
      </w:r>
      <w:r w:rsidRPr="00624BE4">
        <w:rPr>
          <w:rFonts w:ascii="Times New Roman" w:eastAsia="Times New Roman" w:hAnsi="Times New Roman" w:cs="Times New Roman"/>
          <w:sz w:val="24"/>
          <w:szCs w:val="24"/>
          <w:lang w:eastAsia="hr-HR"/>
        </w:rPr>
        <w:t>općinski sudov</w:t>
      </w:r>
      <w:r w:rsidR="00E802F2"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 xml:space="preserve"> i drug</w:t>
      </w:r>
      <w:r w:rsidR="00E802F2"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tijela nadležn</w:t>
      </w:r>
      <w:r w:rsidR="00E802F2"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za vođenje prekršajnih postupaka</w:t>
      </w:r>
      <w:r w:rsidR="004F186D" w:rsidRPr="00624BE4">
        <w:rPr>
          <w:rFonts w:ascii="Times New Roman" w:eastAsia="Times New Roman" w:hAnsi="Times New Roman" w:cs="Times New Roman"/>
          <w:sz w:val="24"/>
          <w:szCs w:val="24"/>
          <w:lang w:eastAsia="hr-HR"/>
        </w:rPr>
        <w:t xml:space="preserve"> i</w:t>
      </w:r>
      <w:r w:rsidRPr="00624BE4">
        <w:rPr>
          <w:rFonts w:ascii="Times New Roman" w:eastAsia="Times New Roman" w:hAnsi="Times New Roman" w:cs="Times New Roman"/>
          <w:sz w:val="24"/>
          <w:szCs w:val="24"/>
          <w:lang w:eastAsia="hr-HR"/>
        </w:rPr>
        <w:t xml:space="preserve"> koje su donesene u postupcima u kojima je Hrvatska narodna banka ovlašteni tužitelj. </w:t>
      </w:r>
    </w:p>
    <w:p w14:paraId="42F6CE0C" w14:textId="77777777" w:rsidR="00FA5B25" w:rsidRPr="00624BE4" w:rsidRDefault="00FA5B25" w:rsidP="00054C3C">
      <w:pPr>
        <w:spacing w:after="0" w:line="240" w:lineRule="auto"/>
        <w:jc w:val="both"/>
        <w:rPr>
          <w:rFonts w:ascii="Times New Roman" w:eastAsia="Times New Roman" w:hAnsi="Times New Roman" w:cs="Times New Roman"/>
          <w:sz w:val="24"/>
          <w:szCs w:val="24"/>
          <w:lang w:eastAsia="hr-HR"/>
        </w:rPr>
      </w:pPr>
    </w:p>
    <w:p w14:paraId="6D8A1A6E" w14:textId="24676436"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(5) Hrvatska narodna banka na svojim internetskim stranicama objavljuje odluke o svakoj </w:t>
      </w:r>
      <w:r w:rsidR="00284388" w:rsidRPr="00624BE4">
        <w:rPr>
          <w:rFonts w:ascii="Times New Roman" w:eastAsia="Times New Roman" w:hAnsi="Times New Roman" w:cs="Times New Roman"/>
          <w:sz w:val="24"/>
          <w:szCs w:val="24"/>
          <w:lang w:eastAsia="hr-HR"/>
        </w:rPr>
        <w:t>upravnoj sankciji</w:t>
      </w:r>
      <w:r w:rsidRPr="00624BE4">
        <w:rPr>
          <w:rFonts w:ascii="Times New Roman" w:eastAsia="Times New Roman" w:hAnsi="Times New Roman" w:cs="Times New Roman"/>
          <w:sz w:val="24"/>
          <w:szCs w:val="24"/>
          <w:lang w:eastAsia="hr-HR"/>
        </w:rPr>
        <w:t xml:space="preserve"> </w:t>
      </w:r>
      <w:r w:rsidR="004F186D" w:rsidRPr="00624BE4">
        <w:rPr>
          <w:rFonts w:ascii="Times New Roman" w:eastAsia="Times New Roman" w:hAnsi="Times New Roman" w:cs="Times New Roman"/>
          <w:sz w:val="24"/>
          <w:szCs w:val="24"/>
          <w:lang w:eastAsia="hr-HR"/>
        </w:rPr>
        <w:t xml:space="preserve">na temelju </w:t>
      </w:r>
      <w:r w:rsidR="00D93765" w:rsidRPr="00624BE4">
        <w:rPr>
          <w:rFonts w:ascii="Times New Roman" w:eastAsia="Times New Roman" w:hAnsi="Times New Roman" w:cs="Times New Roman"/>
          <w:sz w:val="24"/>
          <w:szCs w:val="24"/>
          <w:lang w:eastAsia="hr-HR"/>
        </w:rPr>
        <w:t>ovog</w:t>
      </w:r>
      <w:r w:rsidR="00C91A87" w:rsidRPr="00624BE4">
        <w:rPr>
          <w:rFonts w:ascii="Times New Roman" w:eastAsia="Times New Roman" w:hAnsi="Times New Roman" w:cs="Times New Roman"/>
          <w:sz w:val="24"/>
          <w:szCs w:val="24"/>
          <w:lang w:eastAsia="hr-HR"/>
        </w:rPr>
        <w:t>a</w:t>
      </w:r>
      <w:r w:rsidR="00D93765" w:rsidRPr="00624BE4">
        <w:rPr>
          <w:rFonts w:ascii="Times New Roman" w:eastAsia="Times New Roman" w:hAnsi="Times New Roman" w:cs="Times New Roman"/>
          <w:sz w:val="24"/>
          <w:szCs w:val="24"/>
          <w:lang w:eastAsia="hr-HR"/>
        </w:rPr>
        <w:t xml:space="preserve"> Zakona, izrečen</w:t>
      </w:r>
      <w:r w:rsidR="004F186D" w:rsidRPr="00624BE4">
        <w:rPr>
          <w:rFonts w:ascii="Times New Roman" w:eastAsia="Times New Roman" w:hAnsi="Times New Roman" w:cs="Times New Roman"/>
          <w:sz w:val="24"/>
          <w:szCs w:val="24"/>
          <w:lang w:eastAsia="hr-HR"/>
        </w:rPr>
        <w:t>oj</w:t>
      </w:r>
      <w:r w:rsidR="00D93765"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kreditn</w:t>
      </w:r>
      <w:r w:rsidR="00377B80" w:rsidRPr="00624BE4">
        <w:rPr>
          <w:rFonts w:ascii="Times New Roman" w:eastAsia="Times New Roman" w:hAnsi="Times New Roman" w:cs="Times New Roman"/>
          <w:sz w:val="24"/>
          <w:szCs w:val="24"/>
          <w:lang w:eastAsia="hr-HR"/>
        </w:rPr>
        <w:t>oj</w:t>
      </w:r>
      <w:r w:rsidRPr="00624BE4">
        <w:rPr>
          <w:rFonts w:ascii="Times New Roman" w:eastAsia="Times New Roman" w:hAnsi="Times New Roman" w:cs="Times New Roman"/>
          <w:sz w:val="24"/>
          <w:szCs w:val="24"/>
          <w:lang w:eastAsia="hr-HR"/>
        </w:rPr>
        <w:t xml:space="preserve"> institucij</w:t>
      </w:r>
      <w:r w:rsidR="00377B80" w:rsidRPr="00624BE4">
        <w:rPr>
          <w:rFonts w:ascii="Times New Roman" w:eastAsia="Times New Roman" w:hAnsi="Times New Roman" w:cs="Times New Roman"/>
          <w:sz w:val="24"/>
          <w:szCs w:val="24"/>
          <w:lang w:eastAsia="hr-HR"/>
        </w:rPr>
        <w:t>i</w:t>
      </w:r>
      <w:r w:rsidR="00B15878"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odgovornim osobama kreditnih institucija, </w:t>
      </w:r>
      <w:r w:rsidR="00B15878" w:rsidRPr="00624BE4">
        <w:rPr>
          <w:rFonts w:ascii="Times New Roman" w:eastAsia="Times New Roman" w:hAnsi="Times New Roman" w:cs="Times New Roman"/>
          <w:sz w:val="24"/>
          <w:szCs w:val="24"/>
          <w:lang w:eastAsia="hr-HR"/>
        </w:rPr>
        <w:t xml:space="preserve">te ostalim osobama, </w:t>
      </w:r>
      <w:r w:rsidRPr="00624BE4">
        <w:rPr>
          <w:rFonts w:ascii="Times New Roman" w:eastAsia="Times New Roman" w:hAnsi="Times New Roman" w:cs="Times New Roman"/>
          <w:sz w:val="24"/>
          <w:szCs w:val="24"/>
          <w:lang w:eastAsia="hr-HR"/>
        </w:rPr>
        <w:t xml:space="preserve">a koje su donesene u postupku izricanja upravne </w:t>
      </w:r>
      <w:r w:rsidR="00536CFC" w:rsidRPr="00624BE4">
        <w:rPr>
          <w:rFonts w:ascii="Times New Roman" w:eastAsia="Times New Roman" w:hAnsi="Times New Roman" w:cs="Times New Roman"/>
          <w:sz w:val="24"/>
          <w:szCs w:val="24"/>
          <w:lang w:eastAsia="hr-HR"/>
        </w:rPr>
        <w:t>sankcije</w:t>
      </w:r>
      <w:r w:rsidRPr="00624BE4">
        <w:rPr>
          <w:rFonts w:ascii="Times New Roman" w:eastAsia="Times New Roman" w:hAnsi="Times New Roman" w:cs="Times New Roman"/>
          <w:sz w:val="24"/>
          <w:szCs w:val="24"/>
          <w:lang w:eastAsia="hr-HR"/>
        </w:rPr>
        <w:t xml:space="preserve">. </w:t>
      </w:r>
    </w:p>
    <w:p w14:paraId="22F1C6BC" w14:textId="114B68CC" w:rsidR="00D120D9" w:rsidRPr="00624BE4" w:rsidRDefault="00D120D9" w:rsidP="00054C3C">
      <w:pPr>
        <w:spacing w:after="0" w:line="240" w:lineRule="auto"/>
        <w:jc w:val="both"/>
        <w:rPr>
          <w:rFonts w:ascii="Times New Roman" w:eastAsia="Times New Roman" w:hAnsi="Times New Roman" w:cs="Times New Roman"/>
          <w:sz w:val="24"/>
          <w:szCs w:val="24"/>
          <w:lang w:eastAsia="hr-HR"/>
        </w:rPr>
      </w:pPr>
    </w:p>
    <w:p w14:paraId="150003B3" w14:textId="1D7ACBC4" w:rsidR="00FA5B25" w:rsidRPr="00624BE4" w:rsidRDefault="00FA5B2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 Odluke iz stavaka 4. i 5. ovoga članka objavljuju</w:t>
      </w:r>
      <w:r w:rsidR="008A2740" w:rsidRPr="00624BE4">
        <w:rPr>
          <w:rFonts w:ascii="Times New Roman" w:eastAsia="Times New Roman" w:hAnsi="Times New Roman" w:cs="Times New Roman"/>
          <w:sz w:val="24"/>
          <w:szCs w:val="24"/>
          <w:lang w:eastAsia="hr-HR"/>
        </w:rPr>
        <w:t xml:space="preserve"> se</w:t>
      </w:r>
      <w:r w:rsidRPr="00624BE4">
        <w:rPr>
          <w:rFonts w:ascii="Times New Roman" w:eastAsia="Times New Roman" w:hAnsi="Times New Roman" w:cs="Times New Roman"/>
          <w:sz w:val="24"/>
          <w:szCs w:val="24"/>
          <w:lang w:eastAsia="hr-HR"/>
        </w:rPr>
        <w:t xml:space="preserve"> bez odgode, a nakon što je osoba </w:t>
      </w:r>
      <w:r w:rsidR="008F1894" w:rsidRPr="00624BE4">
        <w:rPr>
          <w:rFonts w:ascii="Times New Roman" w:eastAsia="Times New Roman" w:hAnsi="Times New Roman" w:cs="Times New Roman"/>
          <w:sz w:val="24"/>
          <w:szCs w:val="24"/>
          <w:lang w:eastAsia="hr-HR"/>
        </w:rPr>
        <w:t>kojoj je izrečena</w:t>
      </w:r>
      <w:r w:rsidRPr="00624BE4">
        <w:rPr>
          <w:rFonts w:ascii="Times New Roman" w:eastAsia="Times New Roman" w:hAnsi="Times New Roman" w:cs="Times New Roman"/>
          <w:sz w:val="24"/>
          <w:szCs w:val="24"/>
          <w:lang w:eastAsia="hr-HR"/>
        </w:rPr>
        <w:t xml:space="preserve"> </w:t>
      </w:r>
      <w:r w:rsidR="00377B80" w:rsidRPr="00624BE4">
        <w:rPr>
          <w:rFonts w:ascii="Times New Roman" w:eastAsia="Times New Roman" w:hAnsi="Times New Roman" w:cs="Times New Roman"/>
          <w:sz w:val="24"/>
          <w:szCs w:val="24"/>
          <w:lang w:eastAsia="hr-HR"/>
        </w:rPr>
        <w:t>novčana kazna</w:t>
      </w:r>
      <w:r w:rsidRPr="00624BE4">
        <w:rPr>
          <w:rFonts w:ascii="Times New Roman" w:eastAsia="Times New Roman" w:hAnsi="Times New Roman" w:cs="Times New Roman"/>
          <w:sz w:val="24"/>
          <w:szCs w:val="24"/>
          <w:lang w:eastAsia="hr-HR"/>
        </w:rPr>
        <w:t xml:space="preserve"> o tome obaviještena.</w:t>
      </w:r>
    </w:p>
    <w:p w14:paraId="2D2D1AF5" w14:textId="77777777" w:rsidR="00FA5B25" w:rsidRPr="00624BE4" w:rsidRDefault="00FA5B25" w:rsidP="00054C3C">
      <w:pPr>
        <w:spacing w:after="0" w:line="240" w:lineRule="auto"/>
        <w:jc w:val="both"/>
        <w:rPr>
          <w:rFonts w:ascii="Times New Roman" w:eastAsia="Times New Roman" w:hAnsi="Times New Roman" w:cs="Times New Roman"/>
          <w:sz w:val="24"/>
          <w:szCs w:val="24"/>
          <w:lang w:eastAsia="hr-HR"/>
        </w:rPr>
      </w:pPr>
    </w:p>
    <w:p w14:paraId="6624DC41" w14:textId="0575FB0F"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FA5B25"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xml:space="preserve">) Ako je protiv rješenja kojim je izrečena </w:t>
      </w:r>
      <w:r w:rsidR="00377B80" w:rsidRPr="00624BE4">
        <w:rPr>
          <w:rFonts w:ascii="Times New Roman" w:eastAsia="Times New Roman" w:hAnsi="Times New Roman" w:cs="Times New Roman"/>
          <w:sz w:val="24"/>
          <w:szCs w:val="24"/>
          <w:lang w:eastAsia="hr-HR"/>
        </w:rPr>
        <w:t>novčana kazna</w:t>
      </w:r>
      <w:r w:rsidRPr="00624BE4">
        <w:rPr>
          <w:rFonts w:ascii="Times New Roman" w:eastAsia="Times New Roman" w:hAnsi="Times New Roman" w:cs="Times New Roman"/>
          <w:sz w:val="24"/>
          <w:szCs w:val="24"/>
          <w:lang w:eastAsia="hr-HR"/>
        </w:rPr>
        <w:t xml:space="preserve"> podnesena tužba, Hrvatska narodna banka</w:t>
      </w:r>
      <w:r w:rsidR="008A2740"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bez odgode </w:t>
      </w:r>
      <w:r w:rsidR="008A2740" w:rsidRPr="00624BE4">
        <w:rPr>
          <w:rFonts w:ascii="Times New Roman" w:eastAsia="Times New Roman" w:hAnsi="Times New Roman" w:cs="Times New Roman"/>
          <w:sz w:val="24"/>
          <w:szCs w:val="24"/>
          <w:lang w:eastAsia="hr-HR"/>
        </w:rPr>
        <w:t xml:space="preserve">objavljuje </w:t>
      </w:r>
      <w:r w:rsidRPr="00624BE4">
        <w:rPr>
          <w:rFonts w:ascii="Times New Roman" w:eastAsia="Times New Roman" w:hAnsi="Times New Roman" w:cs="Times New Roman"/>
          <w:sz w:val="24"/>
          <w:szCs w:val="24"/>
          <w:lang w:eastAsia="hr-HR"/>
        </w:rPr>
        <w:t>svaku informaciju o podnesenim pravnim lijekovima i tijeku postupka.</w:t>
      </w:r>
    </w:p>
    <w:p w14:paraId="2F7F5FC2" w14:textId="77777777" w:rsidR="009C1F00" w:rsidRPr="00624BE4" w:rsidRDefault="009C1F00" w:rsidP="00054C3C">
      <w:pPr>
        <w:spacing w:after="0" w:line="240" w:lineRule="auto"/>
        <w:jc w:val="both"/>
        <w:rPr>
          <w:rFonts w:ascii="Times New Roman" w:eastAsia="Times New Roman" w:hAnsi="Times New Roman" w:cs="Times New Roman"/>
          <w:sz w:val="24"/>
          <w:szCs w:val="24"/>
          <w:lang w:eastAsia="hr-HR"/>
        </w:rPr>
      </w:pPr>
    </w:p>
    <w:p w14:paraId="2F2291D7" w14:textId="686A4BCB"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FA5B25"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Hrvatska narodna banka može objaviti rješenje koje donosi u izvršavanju svojih ovlasti</w:t>
      </w:r>
      <w:r w:rsidR="00FA5B25" w:rsidRPr="00624BE4">
        <w:rPr>
          <w:rFonts w:ascii="Times New Roman" w:eastAsia="Times New Roman" w:hAnsi="Times New Roman" w:cs="Times New Roman"/>
          <w:sz w:val="24"/>
          <w:szCs w:val="24"/>
          <w:lang w:eastAsia="hr-HR"/>
        </w:rPr>
        <w:t xml:space="preserve"> uz koje je tada </w:t>
      </w:r>
      <w:r w:rsidRPr="00624BE4">
        <w:rPr>
          <w:rFonts w:ascii="Times New Roman" w:eastAsia="Times New Roman" w:hAnsi="Times New Roman" w:cs="Times New Roman"/>
          <w:sz w:val="24"/>
          <w:szCs w:val="24"/>
          <w:lang w:eastAsia="hr-HR"/>
        </w:rPr>
        <w:t>dužna objaviti i odluku upravnog suda donesenu povodom tužbe na to rješenje.</w:t>
      </w:r>
    </w:p>
    <w:p w14:paraId="667AB3DD" w14:textId="77777777" w:rsidR="009C1F00" w:rsidRPr="00624BE4" w:rsidRDefault="009C1F00" w:rsidP="00054C3C">
      <w:pPr>
        <w:spacing w:after="0" w:line="240" w:lineRule="auto"/>
        <w:jc w:val="both"/>
        <w:rPr>
          <w:rFonts w:ascii="Times New Roman" w:eastAsia="Times New Roman" w:hAnsi="Times New Roman" w:cs="Times New Roman"/>
          <w:sz w:val="24"/>
          <w:szCs w:val="24"/>
          <w:lang w:eastAsia="hr-HR"/>
        </w:rPr>
      </w:pPr>
    </w:p>
    <w:p w14:paraId="5C41B1FB" w14:textId="3DB28138"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FA5B25" w:rsidRPr="00624BE4">
        <w:rPr>
          <w:rFonts w:ascii="Times New Roman" w:eastAsia="Times New Roman" w:hAnsi="Times New Roman" w:cs="Times New Roman"/>
          <w:sz w:val="24"/>
          <w:szCs w:val="24"/>
          <w:lang w:eastAsia="hr-HR"/>
        </w:rPr>
        <w:t>9</w:t>
      </w:r>
      <w:r w:rsidRPr="00624BE4">
        <w:rPr>
          <w:rFonts w:ascii="Times New Roman" w:eastAsia="Times New Roman" w:hAnsi="Times New Roman" w:cs="Times New Roman"/>
          <w:sz w:val="24"/>
          <w:szCs w:val="24"/>
          <w:lang w:eastAsia="hr-HR"/>
        </w:rPr>
        <w:t xml:space="preserve">) Podaci koji </w:t>
      </w:r>
      <w:r w:rsidR="004F186D" w:rsidRPr="00624BE4">
        <w:rPr>
          <w:rFonts w:ascii="Times New Roman" w:eastAsia="Times New Roman" w:hAnsi="Times New Roman" w:cs="Times New Roman"/>
          <w:sz w:val="24"/>
          <w:szCs w:val="24"/>
          <w:lang w:eastAsia="hr-HR"/>
        </w:rPr>
        <w:t xml:space="preserve">su </w:t>
      </w:r>
      <w:r w:rsidRPr="00624BE4">
        <w:rPr>
          <w:rFonts w:ascii="Times New Roman" w:eastAsia="Times New Roman" w:hAnsi="Times New Roman" w:cs="Times New Roman"/>
          <w:sz w:val="24"/>
          <w:szCs w:val="24"/>
          <w:lang w:eastAsia="hr-HR"/>
        </w:rPr>
        <w:t>bankovn</w:t>
      </w:r>
      <w:r w:rsidR="00F774BC"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tajn</w:t>
      </w:r>
      <w:r w:rsidR="00F774BC"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na temelju odredbi ovoga Zakona </w:t>
      </w:r>
      <w:r w:rsidR="008A2740" w:rsidRPr="00624BE4">
        <w:rPr>
          <w:rFonts w:ascii="Times New Roman" w:eastAsia="Times New Roman" w:hAnsi="Times New Roman" w:cs="Times New Roman"/>
          <w:sz w:val="24"/>
          <w:szCs w:val="24"/>
          <w:lang w:eastAsia="hr-HR"/>
        </w:rPr>
        <w:t>izuzeti su</w:t>
      </w:r>
      <w:r w:rsidRPr="00624BE4">
        <w:rPr>
          <w:rFonts w:ascii="Times New Roman" w:eastAsia="Times New Roman" w:hAnsi="Times New Roman" w:cs="Times New Roman"/>
          <w:sz w:val="24"/>
          <w:szCs w:val="24"/>
          <w:lang w:eastAsia="hr-HR"/>
        </w:rPr>
        <w:t xml:space="preserve"> od objava iz stavaka 4. i 5. ovoga članka.</w:t>
      </w:r>
    </w:p>
    <w:p w14:paraId="6B762DBA" w14:textId="77777777" w:rsidR="009C1F00" w:rsidRPr="00624BE4" w:rsidRDefault="009C1F00" w:rsidP="00054C3C">
      <w:pPr>
        <w:spacing w:after="0" w:line="240" w:lineRule="auto"/>
        <w:jc w:val="both"/>
        <w:rPr>
          <w:rFonts w:ascii="Times New Roman" w:eastAsia="Times New Roman" w:hAnsi="Times New Roman" w:cs="Times New Roman"/>
          <w:sz w:val="24"/>
          <w:szCs w:val="24"/>
          <w:lang w:eastAsia="hr-HR"/>
        </w:rPr>
      </w:pPr>
    </w:p>
    <w:p w14:paraId="00B7FBDE" w14:textId="5338B337" w:rsidR="00536CFC" w:rsidRPr="00624BE4" w:rsidRDefault="00536CF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FA5B25" w:rsidRPr="00624BE4">
        <w:rPr>
          <w:rFonts w:ascii="Times New Roman" w:eastAsia="Times New Roman" w:hAnsi="Times New Roman" w:cs="Times New Roman"/>
          <w:sz w:val="24"/>
          <w:szCs w:val="24"/>
          <w:lang w:eastAsia="hr-HR"/>
        </w:rPr>
        <w:t>10</w:t>
      </w:r>
      <w:r w:rsidRPr="00624BE4">
        <w:rPr>
          <w:rFonts w:ascii="Times New Roman" w:eastAsia="Times New Roman" w:hAnsi="Times New Roman" w:cs="Times New Roman"/>
          <w:sz w:val="24"/>
          <w:szCs w:val="24"/>
          <w:lang w:eastAsia="hr-HR"/>
        </w:rPr>
        <w:t xml:space="preserve">) Odluke o izrečenim </w:t>
      </w:r>
      <w:r w:rsidR="00877E23" w:rsidRPr="00624BE4">
        <w:rPr>
          <w:rFonts w:ascii="Times New Roman" w:eastAsia="Times New Roman" w:hAnsi="Times New Roman" w:cs="Times New Roman"/>
          <w:sz w:val="24"/>
          <w:szCs w:val="24"/>
          <w:lang w:eastAsia="hr-HR"/>
        </w:rPr>
        <w:t xml:space="preserve">pravomoćnim </w:t>
      </w:r>
      <w:r w:rsidR="00486C24" w:rsidRPr="00624BE4">
        <w:rPr>
          <w:rFonts w:ascii="Times New Roman" w:eastAsia="Times New Roman" w:hAnsi="Times New Roman" w:cs="Times New Roman"/>
          <w:sz w:val="24"/>
          <w:szCs w:val="24"/>
          <w:lang w:eastAsia="hr-HR"/>
        </w:rPr>
        <w:t xml:space="preserve">prekršajnim </w:t>
      </w:r>
      <w:r w:rsidRPr="00624BE4">
        <w:rPr>
          <w:rFonts w:ascii="Times New Roman" w:eastAsia="Times New Roman" w:hAnsi="Times New Roman" w:cs="Times New Roman"/>
          <w:sz w:val="24"/>
          <w:szCs w:val="24"/>
          <w:lang w:eastAsia="hr-HR"/>
        </w:rPr>
        <w:t xml:space="preserve">kaznama i </w:t>
      </w:r>
      <w:r w:rsidR="00877E23" w:rsidRPr="00624BE4">
        <w:rPr>
          <w:rFonts w:ascii="Times New Roman" w:eastAsia="Times New Roman" w:hAnsi="Times New Roman" w:cs="Times New Roman"/>
          <w:sz w:val="24"/>
          <w:szCs w:val="24"/>
          <w:lang w:eastAsia="hr-HR"/>
        </w:rPr>
        <w:t xml:space="preserve">izrečenim </w:t>
      </w:r>
      <w:r w:rsidR="00377B80" w:rsidRPr="00624BE4">
        <w:rPr>
          <w:rFonts w:ascii="Times New Roman" w:eastAsia="Times New Roman" w:hAnsi="Times New Roman" w:cs="Times New Roman"/>
          <w:sz w:val="24"/>
          <w:szCs w:val="24"/>
          <w:lang w:eastAsia="hr-HR"/>
        </w:rPr>
        <w:t>novčanim kaznama</w:t>
      </w:r>
      <w:r w:rsidRPr="00624BE4">
        <w:rPr>
          <w:rFonts w:ascii="Times New Roman" w:eastAsia="Times New Roman" w:hAnsi="Times New Roman" w:cs="Times New Roman"/>
          <w:sz w:val="24"/>
          <w:szCs w:val="24"/>
          <w:lang w:eastAsia="hr-HR"/>
        </w:rPr>
        <w:t xml:space="preserve"> kreditnim institucijama i odgovornim osobama kreditnih institucija, te ostalim osobama Hrvatska narodna banka </w:t>
      </w:r>
      <w:r w:rsidR="008A2740" w:rsidRPr="00624BE4">
        <w:rPr>
          <w:rFonts w:ascii="Times New Roman" w:eastAsia="Times New Roman" w:hAnsi="Times New Roman" w:cs="Times New Roman"/>
          <w:sz w:val="24"/>
          <w:szCs w:val="24"/>
          <w:lang w:eastAsia="hr-HR"/>
        </w:rPr>
        <w:t>objavljuje</w:t>
      </w:r>
      <w:r w:rsidRPr="00624BE4">
        <w:rPr>
          <w:rFonts w:ascii="Times New Roman" w:eastAsia="Times New Roman" w:hAnsi="Times New Roman" w:cs="Times New Roman"/>
          <w:sz w:val="24"/>
          <w:szCs w:val="24"/>
          <w:lang w:eastAsia="hr-HR"/>
        </w:rPr>
        <w:t xml:space="preserve"> na anonimizirani način u sljedećim slučajevima:</w:t>
      </w:r>
    </w:p>
    <w:p w14:paraId="2D461525" w14:textId="14189817" w:rsidR="00536CFC" w:rsidRPr="00624BE4" w:rsidRDefault="00536CF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je izrečena</w:t>
      </w:r>
      <w:r w:rsidR="004A27DF" w:rsidRPr="00624BE4">
        <w:rPr>
          <w:rFonts w:ascii="Times New Roman" w:eastAsia="Times New Roman" w:hAnsi="Times New Roman" w:cs="Times New Roman"/>
          <w:sz w:val="24"/>
          <w:szCs w:val="24"/>
          <w:lang w:eastAsia="hr-HR"/>
        </w:rPr>
        <w:t xml:space="preserve"> fizičkoj </w:t>
      </w:r>
      <w:r w:rsidRPr="00624BE4">
        <w:rPr>
          <w:rFonts w:ascii="Times New Roman" w:eastAsia="Times New Roman" w:hAnsi="Times New Roman" w:cs="Times New Roman"/>
          <w:sz w:val="24"/>
          <w:szCs w:val="24"/>
          <w:lang w:eastAsia="hr-HR"/>
        </w:rPr>
        <w:t>osob</w:t>
      </w:r>
      <w:r w:rsidR="004A27DF"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 xml:space="preserve">, a Hrvatska narodna banka prethodno </w:t>
      </w:r>
      <w:r w:rsidR="00F774BC" w:rsidRPr="00624BE4">
        <w:rPr>
          <w:rFonts w:ascii="Times New Roman" w:eastAsia="Times New Roman" w:hAnsi="Times New Roman" w:cs="Times New Roman"/>
          <w:sz w:val="24"/>
          <w:szCs w:val="24"/>
          <w:lang w:eastAsia="hr-HR"/>
        </w:rPr>
        <w:t xml:space="preserve">je </w:t>
      </w:r>
      <w:r w:rsidRPr="00624BE4">
        <w:rPr>
          <w:rFonts w:ascii="Times New Roman" w:eastAsia="Times New Roman" w:hAnsi="Times New Roman" w:cs="Times New Roman"/>
          <w:sz w:val="24"/>
          <w:szCs w:val="24"/>
          <w:lang w:eastAsia="hr-HR"/>
        </w:rPr>
        <w:t>procijenila da objava osobnog podatka nije razmjerna</w:t>
      </w:r>
    </w:p>
    <w:p w14:paraId="7F86D33F" w14:textId="7C472730"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bi objavljivanje ugrozilo stabilnost financijskog tržišta ili su u tijeku istražne radnje u kaznenom postupku </w:t>
      </w:r>
    </w:p>
    <w:p w14:paraId="72630581" w14:textId="50B75AD7"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bi objavljivanje za uključen</w:t>
      </w:r>
      <w:r w:rsidR="004A27DF"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kreditn</w:t>
      </w:r>
      <w:r w:rsidR="004A27DF"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institucij</w:t>
      </w:r>
      <w:r w:rsidR="004A27DF" w:rsidRPr="00624BE4">
        <w:rPr>
          <w:rFonts w:ascii="Times New Roman" w:eastAsia="Times New Roman" w:hAnsi="Times New Roman" w:cs="Times New Roman"/>
          <w:sz w:val="24"/>
          <w:szCs w:val="24"/>
          <w:lang w:eastAsia="hr-HR"/>
        </w:rPr>
        <w:t>u</w:t>
      </w:r>
      <w:r w:rsidR="00895F9D" w:rsidRPr="00624BE4">
        <w:rPr>
          <w:rFonts w:ascii="Times New Roman" w:eastAsia="Times New Roman" w:hAnsi="Times New Roman" w:cs="Times New Roman"/>
          <w:sz w:val="24"/>
          <w:szCs w:val="24"/>
          <w:lang w:eastAsia="hr-HR"/>
        </w:rPr>
        <w:t xml:space="preserve">, </w:t>
      </w:r>
      <w:r w:rsidR="00667855" w:rsidRPr="00624BE4">
        <w:rPr>
          <w:rFonts w:ascii="Times New Roman" w:eastAsia="Times New Roman" w:hAnsi="Times New Roman" w:cs="Times New Roman"/>
          <w:sz w:val="24"/>
          <w:szCs w:val="24"/>
          <w:lang w:eastAsia="hr-HR"/>
        </w:rPr>
        <w:t>odgovornu osobu kreditne institucije, ili ostalu osobu</w:t>
      </w:r>
      <w:r w:rsidR="00DD5A30"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prouzročilo nerazmjernu štetu koju je moguće utvrditi ili</w:t>
      </w:r>
    </w:p>
    <w:p w14:paraId="5BD71C2C" w14:textId="2524D46E"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su nastupile pravne posljedice rehabilitacije.</w:t>
      </w:r>
    </w:p>
    <w:p w14:paraId="3C0BB682" w14:textId="77777777" w:rsidR="009C1F00" w:rsidRPr="00624BE4" w:rsidRDefault="009C1F00" w:rsidP="00054C3C">
      <w:pPr>
        <w:spacing w:after="0" w:line="240" w:lineRule="auto"/>
        <w:jc w:val="both"/>
        <w:rPr>
          <w:rFonts w:ascii="Times New Roman" w:eastAsia="Times New Roman" w:hAnsi="Times New Roman" w:cs="Times New Roman"/>
          <w:sz w:val="24"/>
          <w:szCs w:val="24"/>
          <w:lang w:eastAsia="hr-HR"/>
        </w:rPr>
      </w:pPr>
    </w:p>
    <w:p w14:paraId="6660BCFE" w14:textId="3EE431A8"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486C24"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xml:space="preserve">) Objave iz stavaka 4., 5., </w:t>
      </w:r>
      <w:r w:rsidR="00486C24"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xml:space="preserve">. i </w:t>
      </w:r>
      <w:r w:rsidR="00486C24" w:rsidRPr="00624BE4">
        <w:rPr>
          <w:rFonts w:ascii="Times New Roman" w:eastAsia="Times New Roman" w:hAnsi="Times New Roman" w:cs="Times New Roman"/>
          <w:sz w:val="24"/>
          <w:szCs w:val="24"/>
          <w:lang w:eastAsia="hr-HR"/>
        </w:rPr>
        <w:t>10</w:t>
      </w:r>
      <w:r w:rsidRPr="00624BE4">
        <w:rPr>
          <w:rFonts w:ascii="Times New Roman" w:eastAsia="Times New Roman" w:hAnsi="Times New Roman" w:cs="Times New Roman"/>
          <w:sz w:val="24"/>
          <w:szCs w:val="24"/>
          <w:lang w:eastAsia="hr-HR"/>
        </w:rPr>
        <w:t>. ovoga članka ostaju na internetskim stranicama najmanje pet godina.</w:t>
      </w:r>
    </w:p>
    <w:p w14:paraId="557DD60C" w14:textId="77777777" w:rsidR="009C1F00" w:rsidRPr="00624BE4" w:rsidRDefault="009C1F00" w:rsidP="00054C3C">
      <w:pPr>
        <w:spacing w:after="0" w:line="240" w:lineRule="auto"/>
        <w:jc w:val="both"/>
        <w:rPr>
          <w:rFonts w:ascii="Times New Roman" w:eastAsia="Times New Roman" w:hAnsi="Times New Roman" w:cs="Times New Roman"/>
          <w:sz w:val="24"/>
          <w:szCs w:val="24"/>
          <w:lang w:eastAsia="hr-HR"/>
        </w:rPr>
      </w:pPr>
    </w:p>
    <w:p w14:paraId="1E0E510F" w14:textId="4B1D5A61"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075FDC"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xml:space="preserve">) Iznimno od stavka </w:t>
      </w:r>
      <w:r w:rsidR="00877E23"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ovoga članka, Hrvatska narodna banka može odgoditi objavu odluke o</w:t>
      </w:r>
      <w:r w:rsidR="00877E23" w:rsidRPr="00624BE4">
        <w:rPr>
          <w:rFonts w:ascii="Times New Roman" w:eastAsia="Times New Roman" w:hAnsi="Times New Roman" w:cs="Times New Roman"/>
          <w:sz w:val="24"/>
          <w:szCs w:val="24"/>
          <w:lang w:eastAsia="hr-HR"/>
        </w:rPr>
        <w:t xml:space="preserve"> izrečenoj pravomoćnoj prekršajnoj kazni ili</w:t>
      </w:r>
      <w:r w:rsidRPr="00624BE4">
        <w:rPr>
          <w:rFonts w:ascii="Times New Roman" w:eastAsia="Times New Roman" w:hAnsi="Times New Roman" w:cs="Times New Roman"/>
          <w:sz w:val="24"/>
          <w:szCs w:val="24"/>
          <w:lang w:eastAsia="hr-HR"/>
        </w:rPr>
        <w:t xml:space="preserve"> </w:t>
      </w:r>
      <w:r w:rsidR="00877E23" w:rsidRPr="00624BE4">
        <w:rPr>
          <w:rFonts w:ascii="Times New Roman" w:eastAsia="Times New Roman" w:hAnsi="Times New Roman" w:cs="Times New Roman"/>
          <w:sz w:val="24"/>
          <w:szCs w:val="24"/>
          <w:lang w:eastAsia="hr-HR"/>
        </w:rPr>
        <w:t xml:space="preserve">izrečenoj </w:t>
      </w:r>
      <w:r w:rsidR="00377B80" w:rsidRPr="00624BE4">
        <w:rPr>
          <w:rFonts w:ascii="Times New Roman" w:eastAsia="Times New Roman" w:hAnsi="Times New Roman" w:cs="Times New Roman"/>
          <w:sz w:val="24"/>
          <w:szCs w:val="24"/>
          <w:lang w:eastAsia="hr-HR"/>
        </w:rPr>
        <w:t>novčanoj kazni</w:t>
      </w:r>
      <w:r w:rsidRPr="00624BE4">
        <w:rPr>
          <w:rFonts w:ascii="Times New Roman" w:eastAsia="Times New Roman" w:hAnsi="Times New Roman" w:cs="Times New Roman"/>
          <w:sz w:val="24"/>
          <w:szCs w:val="24"/>
          <w:lang w:eastAsia="hr-HR"/>
        </w:rPr>
        <w:t xml:space="preserve"> ako procijeni da će okolnosti iz stavka </w:t>
      </w:r>
      <w:r w:rsidR="00486C24" w:rsidRPr="00624BE4">
        <w:rPr>
          <w:rFonts w:ascii="Times New Roman" w:eastAsia="Times New Roman" w:hAnsi="Times New Roman" w:cs="Times New Roman"/>
          <w:sz w:val="24"/>
          <w:szCs w:val="24"/>
          <w:lang w:eastAsia="hr-HR"/>
        </w:rPr>
        <w:t>10</w:t>
      </w:r>
      <w:r w:rsidRPr="00624BE4">
        <w:rPr>
          <w:rFonts w:ascii="Times New Roman" w:eastAsia="Times New Roman" w:hAnsi="Times New Roman" w:cs="Times New Roman"/>
          <w:sz w:val="24"/>
          <w:szCs w:val="24"/>
          <w:lang w:eastAsia="hr-HR"/>
        </w:rPr>
        <w:t>. ovoga članka prestati u razumnom roku.</w:t>
      </w:r>
    </w:p>
    <w:p w14:paraId="2D353530" w14:textId="77777777" w:rsidR="009C1F00" w:rsidRPr="00624BE4" w:rsidRDefault="009C1F00" w:rsidP="00054C3C">
      <w:pPr>
        <w:spacing w:after="0" w:line="240" w:lineRule="auto"/>
        <w:jc w:val="both"/>
        <w:rPr>
          <w:rFonts w:ascii="Times New Roman" w:eastAsia="Times New Roman" w:hAnsi="Times New Roman" w:cs="Times New Roman"/>
          <w:sz w:val="24"/>
          <w:szCs w:val="24"/>
          <w:lang w:eastAsia="hr-HR"/>
        </w:rPr>
      </w:pPr>
    </w:p>
    <w:p w14:paraId="11F6D113" w14:textId="30DB1A57" w:rsidR="00C40524" w:rsidRPr="00624BE4" w:rsidRDefault="00566039"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075FDC"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xml:space="preserve">) Hrvatska narodna banka kao nadležno i imenovano tijelo </w:t>
      </w:r>
      <w:r w:rsidR="00F774BC" w:rsidRPr="00624BE4">
        <w:rPr>
          <w:rFonts w:ascii="Times New Roman" w:eastAsia="Times New Roman" w:hAnsi="Times New Roman" w:cs="Times New Roman"/>
          <w:sz w:val="24"/>
          <w:szCs w:val="24"/>
          <w:lang w:eastAsia="hr-HR"/>
        </w:rPr>
        <w:t xml:space="preserve">na temelju </w:t>
      </w:r>
      <w:r w:rsidRPr="00624BE4">
        <w:rPr>
          <w:rFonts w:ascii="Times New Roman" w:eastAsia="Times New Roman" w:hAnsi="Times New Roman" w:cs="Times New Roman"/>
          <w:sz w:val="24"/>
          <w:szCs w:val="24"/>
          <w:lang w:eastAsia="hr-HR"/>
        </w:rPr>
        <w:t>ovog</w:t>
      </w:r>
      <w:r w:rsidR="00C5272A"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Zakona informacije iz stav</w:t>
      </w:r>
      <w:r w:rsidR="004A6C1A"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ka </w:t>
      </w:r>
      <w:r w:rsidR="004A6C1A" w:rsidRPr="00624BE4">
        <w:rPr>
          <w:rFonts w:ascii="Times New Roman" w:eastAsia="Times New Roman" w:hAnsi="Times New Roman" w:cs="Times New Roman"/>
          <w:sz w:val="24"/>
          <w:szCs w:val="24"/>
          <w:lang w:eastAsia="hr-HR"/>
        </w:rPr>
        <w:t xml:space="preserve">4., 5., </w:t>
      </w:r>
      <w:r w:rsidR="00C5272A" w:rsidRPr="00624BE4">
        <w:rPr>
          <w:rFonts w:ascii="Times New Roman" w:eastAsia="Times New Roman" w:hAnsi="Times New Roman" w:cs="Times New Roman"/>
          <w:sz w:val="24"/>
          <w:szCs w:val="24"/>
          <w:lang w:eastAsia="hr-HR"/>
        </w:rPr>
        <w:t>7</w:t>
      </w:r>
      <w:r w:rsidR="004A6C1A" w:rsidRPr="00624BE4">
        <w:rPr>
          <w:rFonts w:ascii="Times New Roman" w:eastAsia="Times New Roman" w:hAnsi="Times New Roman" w:cs="Times New Roman"/>
          <w:sz w:val="24"/>
          <w:szCs w:val="24"/>
          <w:lang w:eastAsia="hr-HR"/>
        </w:rPr>
        <w:t xml:space="preserve">. i </w:t>
      </w:r>
      <w:r w:rsidR="00C5272A" w:rsidRPr="00624BE4">
        <w:rPr>
          <w:rFonts w:ascii="Times New Roman" w:eastAsia="Times New Roman" w:hAnsi="Times New Roman" w:cs="Times New Roman"/>
          <w:sz w:val="24"/>
          <w:szCs w:val="24"/>
          <w:lang w:eastAsia="hr-HR"/>
        </w:rPr>
        <w:t>10</w:t>
      </w:r>
      <w:r w:rsidR="004A6C1A"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ovoga članka</w:t>
      </w:r>
      <w:r w:rsidR="00667855" w:rsidRPr="00624BE4">
        <w:rPr>
          <w:rFonts w:ascii="Times New Roman" w:eastAsia="Times New Roman" w:hAnsi="Times New Roman" w:cs="Times New Roman"/>
          <w:sz w:val="24"/>
          <w:szCs w:val="24"/>
          <w:lang w:eastAsia="hr-HR"/>
        </w:rPr>
        <w:t>,</w:t>
      </w:r>
      <w:r w:rsidR="002448E1"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članka </w:t>
      </w:r>
      <w:r w:rsidR="00667855" w:rsidRPr="00624BE4">
        <w:rPr>
          <w:rFonts w:ascii="Times New Roman" w:eastAsia="Times New Roman" w:hAnsi="Times New Roman" w:cs="Times New Roman"/>
          <w:sz w:val="24"/>
          <w:szCs w:val="24"/>
          <w:lang w:eastAsia="hr-HR"/>
        </w:rPr>
        <w:t>244</w:t>
      </w:r>
      <w:r w:rsidR="00C5272A" w:rsidRPr="00624BE4">
        <w:rPr>
          <w:rFonts w:ascii="Times New Roman" w:eastAsia="Times New Roman" w:hAnsi="Times New Roman" w:cs="Times New Roman"/>
          <w:sz w:val="24"/>
          <w:szCs w:val="24"/>
          <w:lang w:eastAsia="hr-HR"/>
        </w:rPr>
        <w:t xml:space="preserve">. </w:t>
      </w:r>
      <w:r w:rsidR="00667855" w:rsidRPr="00624BE4">
        <w:rPr>
          <w:rFonts w:ascii="Times New Roman" w:eastAsia="Times New Roman" w:hAnsi="Times New Roman" w:cs="Times New Roman"/>
          <w:sz w:val="24"/>
          <w:szCs w:val="24"/>
          <w:lang w:eastAsia="hr-HR"/>
        </w:rPr>
        <w:t xml:space="preserve">stavka 5., te članka 269. </w:t>
      </w:r>
      <w:r w:rsidR="005B02D4" w:rsidRPr="00624BE4">
        <w:rPr>
          <w:rFonts w:ascii="Times New Roman" w:eastAsia="Times New Roman" w:hAnsi="Times New Roman" w:cs="Times New Roman"/>
          <w:sz w:val="24"/>
          <w:szCs w:val="24"/>
          <w:lang w:eastAsia="hr-HR"/>
        </w:rPr>
        <w:t xml:space="preserve">stavaka 3. i 4. </w:t>
      </w:r>
      <w:r w:rsidRPr="00624BE4">
        <w:rPr>
          <w:rFonts w:ascii="Times New Roman" w:eastAsia="Times New Roman" w:hAnsi="Times New Roman" w:cs="Times New Roman"/>
          <w:sz w:val="24"/>
          <w:szCs w:val="24"/>
          <w:lang w:eastAsia="hr-HR"/>
        </w:rPr>
        <w:t xml:space="preserve">ovoga </w:t>
      </w:r>
      <w:r w:rsidR="00C40524" w:rsidRPr="00624BE4">
        <w:rPr>
          <w:rFonts w:ascii="Times New Roman" w:eastAsia="Times New Roman" w:hAnsi="Times New Roman" w:cs="Times New Roman"/>
          <w:sz w:val="24"/>
          <w:szCs w:val="24"/>
          <w:lang w:eastAsia="hr-HR"/>
        </w:rPr>
        <w:t>Z</w:t>
      </w:r>
      <w:r w:rsidRPr="00624BE4">
        <w:rPr>
          <w:rFonts w:ascii="Times New Roman" w:eastAsia="Times New Roman" w:hAnsi="Times New Roman" w:cs="Times New Roman"/>
          <w:sz w:val="24"/>
          <w:szCs w:val="24"/>
          <w:lang w:eastAsia="hr-HR"/>
        </w:rPr>
        <w:t>akona čin</w:t>
      </w:r>
      <w:r w:rsidR="008A2740"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 xml:space="preserve"> dostupnim</w:t>
      </w:r>
      <w:r w:rsidR="00F774BC"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na jedinstvenoj europskoj pristupnoj točki (</w:t>
      </w:r>
      <w:r w:rsidR="008A2740" w:rsidRPr="00624BE4">
        <w:rPr>
          <w:rFonts w:ascii="Times New Roman" w:eastAsia="Times New Roman" w:hAnsi="Times New Roman" w:cs="Times New Roman"/>
          <w:sz w:val="24"/>
          <w:szCs w:val="24"/>
          <w:lang w:eastAsia="hr-HR"/>
        </w:rPr>
        <w:t xml:space="preserve">engl. </w:t>
      </w:r>
      <w:r w:rsidRPr="00624BE4">
        <w:rPr>
          <w:rFonts w:ascii="Times New Roman" w:eastAsia="Times New Roman" w:hAnsi="Times New Roman" w:cs="Times New Roman"/>
          <w:sz w:val="24"/>
          <w:szCs w:val="24"/>
          <w:lang w:eastAsia="hr-HR"/>
        </w:rPr>
        <w:t>ESAP) uspostavljenoj na temelju Uredbe (EU) 2023/2859 Europskog parlamenta i Vijeća</w:t>
      </w:r>
      <w:r w:rsidR="006716A1" w:rsidRPr="00624BE4">
        <w:rPr>
          <w:rFonts w:ascii="Times New Roman" w:eastAsia="Times New Roman" w:hAnsi="Times New Roman" w:cs="Times New Roman"/>
          <w:sz w:val="24"/>
          <w:szCs w:val="24"/>
          <w:lang w:eastAsia="hr-HR"/>
        </w:rPr>
        <w:t xml:space="preserve"> od 13. prosinca 2023. o uspostavi jedinstvene europske pristupne točke za centralizirani pristup javno dostupnim informacijama koje su od važnosti za financijske usluge, tržišta kapitala i održivost (u daljnjem tekstu: Uredba (EU) 2023/28</w:t>
      </w:r>
      <w:r w:rsidR="0068645F" w:rsidRPr="00624BE4">
        <w:rPr>
          <w:rFonts w:ascii="Times New Roman" w:eastAsia="Times New Roman" w:hAnsi="Times New Roman" w:cs="Times New Roman"/>
          <w:sz w:val="24"/>
          <w:szCs w:val="24"/>
          <w:lang w:eastAsia="hr-HR"/>
        </w:rPr>
        <w:t>59)</w:t>
      </w:r>
      <w:r w:rsidRPr="00624BE4">
        <w:rPr>
          <w:rFonts w:ascii="Times New Roman" w:eastAsia="Times New Roman" w:hAnsi="Times New Roman" w:cs="Times New Roman"/>
          <w:sz w:val="24"/>
          <w:szCs w:val="24"/>
          <w:lang w:eastAsia="hr-HR"/>
        </w:rPr>
        <w:t xml:space="preserve">. </w:t>
      </w:r>
    </w:p>
    <w:p w14:paraId="7299427E" w14:textId="77777777" w:rsidR="005717F7" w:rsidRPr="00624BE4" w:rsidRDefault="005717F7" w:rsidP="00054C3C">
      <w:pPr>
        <w:spacing w:after="0" w:line="240" w:lineRule="auto"/>
        <w:jc w:val="both"/>
        <w:rPr>
          <w:rFonts w:ascii="Times New Roman" w:eastAsia="Times New Roman" w:hAnsi="Times New Roman" w:cs="Times New Roman"/>
          <w:sz w:val="24"/>
          <w:szCs w:val="24"/>
          <w:lang w:eastAsia="hr-HR"/>
        </w:rPr>
      </w:pPr>
    </w:p>
    <w:p w14:paraId="22E0CC07" w14:textId="6540A238" w:rsidR="00566039" w:rsidRPr="00624BE4" w:rsidRDefault="00C40524"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075FDC"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xml:space="preserve">) </w:t>
      </w:r>
      <w:r w:rsidR="00566039" w:rsidRPr="00624BE4">
        <w:rPr>
          <w:rFonts w:ascii="Times New Roman" w:eastAsia="Times New Roman" w:hAnsi="Times New Roman" w:cs="Times New Roman"/>
          <w:sz w:val="24"/>
          <w:szCs w:val="24"/>
          <w:lang w:eastAsia="hr-HR"/>
        </w:rPr>
        <w:t>H</w:t>
      </w:r>
      <w:r w:rsidRPr="00624BE4">
        <w:rPr>
          <w:rFonts w:ascii="Times New Roman" w:eastAsia="Times New Roman" w:hAnsi="Times New Roman" w:cs="Times New Roman"/>
          <w:sz w:val="24"/>
          <w:szCs w:val="24"/>
          <w:lang w:eastAsia="hr-HR"/>
        </w:rPr>
        <w:t xml:space="preserve">rvatska narodna banka </w:t>
      </w:r>
      <w:r w:rsidR="008A2740" w:rsidRPr="00624BE4">
        <w:rPr>
          <w:rFonts w:ascii="Times New Roman" w:eastAsia="Times New Roman" w:hAnsi="Times New Roman" w:cs="Times New Roman"/>
          <w:sz w:val="24"/>
          <w:szCs w:val="24"/>
          <w:lang w:eastAsia="hr-HR"/>
        </w:rPr>
        <w:t>osigurava</w:t>
      </w:r>
      <w:r w:rsidRPr="00624BE4">
        <w:rPr>
          <w:rFonts w:ascii="Times New Roman" w:eastAsia="Times New Roman" w:hAnsi="Times New Roman" w:cs="Times New Roman"/>
          <w:sz w:val="24"/>
          <w:szCs w:val="24"/>
          <w:lang w:eastAsia="hr-HR"/>
        </w:rPr>
        <w:t xml:space="preserve"> </w:t>
      </w:r>
      <w:r w:rsidR="00566039" w:rsidRPr="00624BE4">
        <w:rPr>
          <w:rFonts w:ascii="Times New Roman" w:eastAsia="Times New Roman" w:hAnsi="Times New Roman" w:cs="Times New Roman"/>
          <w:sz w:val="24"/>
          <w:szCs w:val="24"/>
          <w:lang w:eastAsia="hr-HR"/>
        </w:rPr>
        <w:t xml:space="preserve">da informacije </w:t>
      </w:r>
      <w:r w:rsidRPr="00624BE4">
        <w:rPr>
          <w:rFonts w:ascii="Times New Roman" w:eastAsia="Times New Roman" w:hAnsi="Times New Roman" w:cs="Times New Roman"/>
          <w:sz w:val="24"/>
          <w:szCs w:val="24"/>
          <w:lang w:eastAsia="hr-HR"/>
        </w:rPr>
        <w:t xml:space="preserve">iz stavka </w:t>
      </w:r>
      <w:r w:rsidR="0006413C" w:rsidRPr="00624BE4">
        <w:rPr>
          <w:rFonts w:ascii="Times New Roman" w:eastAsia="Times New Roman" w:hAnsi="Times New Roman" w:cs="Times New Roman"/>
          <w:sz w:val="24"/>
          <w:szCs w:val="24"/>
          <w:lang w:eastAsia="hr-HR"/>
        </w:rPr>
        <w:t>13</w:t>
      </w:r>
      <w:r w:rsidR="00C5272A"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ovoga članka </w:t>
      </w:r>
      <w:r w:rsidR="00566039" w:rsidRPr="00624BE4">
        <w:rPr>
          <w:rFonts w:ascii="Times New Roman" w:eastAsia="Times New Roman" w:hAnsi="Times New Roman" w:cs="Times New Roman"/>
          <w:sz w:val="24"/>
          <w:szCs w:val="24"/>
          <w:lang w:eastAsia="hr-HR"/>
        </w:rPr>
        <w:t>ispunjavaju sljedeće zahtjeve:</w:t>
      </w:r>
    </w:p>
    <w:p w14:paraId="580C63A0" w14:textId="10F65023" w:rsidR="00566039" w:rsidRPr="00624BE4" w:rsidRDefault="008F1894"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C12CF3" w:rsidRPr="00624BE4">
        <w:rPr>
          <w:rFonts w:ascii="Times New Roman" w:eastAsia="Times New Roman" w:hAnsi="Times New Roman" w:cs="Times New Roman"/>
          <w:sz w:val="24"/>
          <w:szCs w:val="24"/>
          <w:lang w:eastAsia="hr-HR"/>
        </w:rPr>
        <w:t>.</w:t>
      </w:r>
      <w:r w:rsidR="00C40524" w:rsidRPr="00624BE4">
        <w:rPr>
          <w:rFonts w:ascii="Times New Roman" w:eastAsia="Times New Roman" w:hAnsi="Times New Roman" w:cs="Times New Roman"/>
          <w:sz w:val="24"/>
          <w:szCs w:val="24"/>
          <w:lang w:eastAsia="hr-HR"/>
        </w:rPr>
        <w:t xml:space="preserve"> </w:t>
      </w:r>
      <w:r w:rsidR="00566039" w:rsidRPr="00624BE4">
        <w:rPr>
          <w:rFonts w:ascii="Times New Roman" w:eastAsia="Times New Roman" w:hAnsi="Times New Roman" w:cs="Times New Roman"/>
          <w:sz w:val="24"/>
          <w:szCs w:val="24"/>
          <w:lang w:eastAsia="hr-HR"/>
        </w:rPr>
        <w:t>dostavljaju se u formatu iz kojeg se mogu izdvojiti podaci kako je definirano u članku 2. točki 3. Uredbe (EU) 2023/2859</w:t>
      </w:r>
    </w:p>
    <w:p w14:paraId="60D8EDED" w14:textId="546D0FD4" w:rsidR="00566039" w:rsidRPr="00624BE4" w:rsidRDefault="008F1894"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C12CF3" w:rsidRPr="00624BE4">
        <w:rPr>
          <w:rFonts w:ascii="Times New Roman" w:eastAsia="Times New Roman" w:hAnsi="Times New Roman" w:cs="Times New Roman"/>
          <w:sz w:val="24"/>
          <w:szCs w:val="24"/>
          <w:lang w:eastAsia="hr-HR"/>
        </w:rPr>
        <w:t>.</w:t>
      </w:r>
      <w:r w:rsidR="00C40524" w:rsidRPr="00624BE4">
        <w:rPr>
          <w:rFonts w:ascii="Times New Roman" w:eastAsia="Times New Roman" w:hAnsi="Times New Roman" w:cs="Times New Roman"/>
          <w:sz w:val="24"/>
          <w:szCs w:val="24"/>
          <w:lang w:eastAsia="hr-HR"/>
        </w:rPr>
        <w:t xml:space="preserve"> </w:t>
      </w:r>
      <w:r w:rsidR="00566039" w:rsidRPr="00624BE4">
        <w:rPr>
          <w:rFonts w:ascii="Times New Roman" w:eastAsia="Times New Roman" w:hAnsi="Times New Roman" w:cs="Times New Roman"/>
          <w:sz w:val="24"/>
          <w:szCs w:val="24"/>
          <w:lang w:eastAsia="hr-HR"/>
        </w:rPr>
        <w:t>priloženi su im sljedeći metapodaci:</w:t>
      </w:r>
    </w:p>
    <w:p w14:paraId="1FE0DB02" w14:textId="7B9C2E95" w:rsidR="00566039" w:rsidRPr="00624BE4" w:rsidRDefault="008A2740" w:rsidP="00054C3C">
      <w:pPr>
        <w:pStyle w:val="ListParagraph"/>
        <w:spacing w:after="0" w:line="240" w:lineRule="auto"/>
        <w:ind w:left="0"/>
        <w:contextualSpacing w:val="0"/>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a) </w:t>
      </w:r>
      <w:r w:rsidR="00566039" w:rsidRPr="00624BE4">
        <w:rPr>
          <w:rFonts w:ascii="Times New Roman" w:eastAsia="Times New Roman" w:hAnsi="Times New Roman" w:cs="Times New Roman"/>
          <w:sz w:val="24"/>
          <w:szCs w:val="24"/>
          <w:lang w:eastAsia="hr-HR"/>
        </w:rPr>
        <w:t>sva imena odnosno nazivi fizičke</w:t>
      </w:r>
      <w:r w:rsidR="00420213" w:rsidRPr="00624BE4">
        <w:rPr>
          <w:rFonts w:ascii="Times New Roman" w:eastAsia="Times New Roman" w:hAnsi="Times New Roman" w:cs="Times New Roman"/>
          <w:sz w:val="24"/>
          <w:szCs w:val="24"/>
          <w:lang w:eastAsia="hr-HR"/>
        </w:rPr>
        <w:t xml:space="preserve"> ili pravne</w:t>
      </w:r>
      <w:r w:rsidR="00566039" w:rsidRPr="00624BE4">
        <w:rPr>
          <w:rFonts w:ascii="Times New Roman" w:eastAsia="Times New Roman" w:hAnsi="Times New Roman" w:cs="Times New Roman"/>
          <w:sz w:val="24"/>
          <w:szCs w:val="24"/>
          <w:lang w:eastAsia="hr-HR"/>
        </w:rPr>
        <w:t xml:space="preserve"> osobe</w:t>
      </w:r>
      <w:r w:rsidR="00420213" w:rsidRPr="00624BE4">
        <w:rPr>
          <w:rFonts w:ascii="Times New Roman" w:eastAsia="Times New Roman" w:hAnsi="Times New Roman" w:cs="Times New Roman"/>
          <w:sz w:val="24"/>
          <w:szCs w:val="24"/>
          <w:lang w:eastAsia="hr-HR"/>
        </w:rPr>
        <w:t xml:space="preserve"> odnosno</w:t>
      </w:r>
      <w:r w:rsidR="00566039" w:rsidRPr="00624BE4">
        <w:rPr>
          <w:rFonts w:ascii="Times New Roman" w:eastAsia="Times New Roman" w:hAnsi="Times New Roman" w:cs="Times New Roman"/>
          <w:sz w:val="24"/>
          <w:szCs w:val="24"/>
          <w:lang w:eastAsia="hr-HR"/>
        </w:rPr>
        <w:t xml:space="preserve"> </w:t>
      </w:r>
      <w:r w:rsidR="00420213" w:rsidRPr="00624BE4">
        <w:rPr>
          <w:rFonts w:ascii="Times New Roman" w:eastAsia="Times New Roman" w:hAnsi="Times New Roman" w:cs="Times New Roman"/>
          <w:sz w:val="24"/>
          <w:szCs w:val="24"/>
          <w:lang w:eastAsia="hr-HR"/>
        </w:rPr>
        <w:t xml:space="preserve">kreditne </w:t>
      </w:r>
      <w:r w:rsidR="00566039" w:rsidRPr="00624BE4">
        <w:rPr>
          <w:rFonts w:ascii="Times New Roman" w:eastAsia="Times New Roman" w:hAnsi="Times New Roman" w:cs="Times New Roman"/>
          <w:sz w:val="24"/>
          <w:szCs w:val="24"/>
          <w:lang w:eastAsia="hr-HR"/>
        </w:rPr>
        <w:t>institucije na koju se informacije odnose</w:t>
      </w:r>
    </w:p>
    <w:p w14:paraId="1A9A6065" w14:textId="638CEA28" w:rsidR="00566039" w:rsidRPr="00624BE4" w:rsidRDefault="008A2740" w:rsidP="00054C3C">
      <w:pPr>
        <w:pStyle w:val="ListParagraph"/>
        <w:spacing w:after="0" w:line="240" w:lineRule="auto"/>
        <w:ind w:left="0"/>
        <w:contextualSpacing w:val="0"/>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b) </w:t>
      </w:r>
      <w:r w:rsidR="00420213" w:rsidRPr="00624BE4">
        <w:rPr>
          <w:rFonts w:ascii="Times New Roman" w:eastAsia="Times New Roman" w:hAnsi="Times New Roman" w:cs="Times New Roman"/>
          <w:sz w:val="24"/>
          <w:szCs w:val="24"/>
          <w:lang w:eastAsia="hr-HR"/>
        </w:rPr>
        <w:t>identifikacijski broj kreditne institucije</w:t>
      </w:r>
      <w:r w:rsidR="00566039" w:rsidRPr="00624BE4">
        <w:rPr>
          <w:rFonts w:ascii="Times New Roman" w:eastAsia="Times New Roman" w:hAnsi="Times New Roman" w:cs="Times New Roman"/>
          <w:sz w:val="24"/>
          <w:szCs w:val="24"/>
          <w:lang w:eastAsia="hr-HR"/>
        </w:rPr>
        <w:t>, kako je utvrđena u skladu s člankom 7. stavkom 4. točke (b) Uredbe (EU) 2023/2859</w:t>
      </w:r>
    </w:p>
    <w:p w14:paraId="04681B25" w14:textId="2FFFF904" w:rsidR="00566039" w:rsidRPr="00624BE4" w:rsidRDefault="008A2740" w:rsidP="00054C3C">
      <w:pPr>
        <w:pStyle w:val="ListParagraph"/>
        <w:spacing w:after="0" w:line="240" w:lineRule="auto"/>
        <w:ind w:left="0"/>
        <w:contextualSpacing w:val="0"/>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c) </w:t>
      </w:r>
      <w:r w:rsidR="00566039" w:rsidRPr="00624BE4">
        <w:rPr>
          <w:rFonts w:ascii="Times New Roman" w:eastAsia="Times New Roman" w:hAnsi="Times New Roman" w:cs="Times New Roman"/>
          <w:sz w:val="24"/>
          <w:szCs w:val="24"/>
          <w:lang w:eastAsia="hr-HR"/>
        </w:rPr>
        <w:t xml:space="preserve">vrsta informacija kako je klasificirana u skladu s člankom 7. stavkom 4. točkom (c) </w:t>
      </w:r>
      <w:r w:rsidR="0068645F" w:rsidRPr="00624BE4">
        <w:rPr>
          <w:rFonts w:ascii="Times New Roman" w:eastAsia="Times New Roman" w:hAnsi="Times New Roman" w:cs="Times New Roman"/>
          <w:sz w:val="24"/>
          <w:szCs w:val="24"/>
          <w:lang w:eastAsia="hr-HR"/>
        </w:rPr>
        <w:t xml:space="preserve">Uredbe (EU) 2023/2859 </w:t>
      </w:r>
    </w:p>
    <w:p w14:paraId="26487D13" w14:textId="0A00EB4B" w:rsidR="00AC6F5F" w:rsidRPr="00624BE4" w:rsidRDefault="008A2740" w:rsidP="00054C3C">
      <w:pPr>
        <w:pStyle w:val="ListParagraph"/>
        <w:spacing w:after="0" w:line="240" w:lineRule="auto"/>
        <w:ind w:left="0"/>
        <w:contextualSpacing w:val="0"/>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d) </w:t>
      </w:r>
      <w:r w:rsidR="00566039" w:rsidRPr="00624BE4">
        <w:rPr>
          <w:rFonts w:ascii="Times New Roman" w:eastAsia="Times New Roman" w:hAnsi="Times New Roman" w:cs="Times New Roman"/>
          <w:sz w:val="24"/>
          <w:szCs w:val="24"/>
          <w:lang w:eastAsia="hr-HR"/>
        </w:rPr>
        <w:t>naznaka o tome sadržavaju li informacije osobne podatke.</w:t>
      </w:r>
    </w:p>
    <w:p w14:paraId="0F77B943" w14:textId="77777777" w:rsidR="009C1F00" w:rsidRPr="00624BE4" w:rsidRDefault="009C1F00" w:rsidP="00054C3C">
      <w:pPr>
        <w:spacing w:after="0" w:line="240" w:lineRule="auto"/>
        <w:jc w:val="center"/>
        <w:rPr>
          <w:rFonts w:ascii="Times New Roman" w:eastAsia="Times New Roman" w:hAnsi="Times New Roman" w:cs="Times New Roman"/>
          <w:i/>
          <w:iCs/>
          <w:sz w:val="24"/>
          <w:szCs w:val="24"/>
          <w:lang w:eastAsia="hr-HR"/>
        </w:rPr>
      </w:pPr>
    </w:p>
    <w:p w14:paraId="45F30676" w14:textId="546A5CD2" w:rsidR="00AC6F5F" w:rsidRPr="00624BE4" w:rsidRDefault="00AC6F5F"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Posebni zahtjevi javnog objavljivanja informacija Hrvatske narodne banke</w:t>
      </w:r>
    </w:p>
    <w:p w14:paraId="174BBE6D" w14:textId="02D3E8DB" w:rsidR="00AC6F5F" w:rsidRPr="00624BE4" w:rsidRDefault="00AC6F5F"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1B3278" w:rsidRPr="00624BE4">
        <w:rPr>
          <w:rFonts w:ascii="Times New Roman" w:eastAsia="Times New Roman" w:hAnsi="Times New Roman" w:cs="Times New Roman"/>
          <w:b/>
          <w:sz w:val="24"/>
          <w:szCs w:val="24"/>
          <w:lang w:eastAsia="hr-HR"/>
        </w:rPr>
        <w:t>1</w:t>
      </w:r>
      <w:r w:rsidR="00C962BC" w:rsidRPr="00624BE4">
        <w:rPr>
          <w:rFonts w:ascii="Times New Roman" w:eastAsia="Times New Roman" w:hAnsi="Times New Roman" w:cs="Times New Roman"/>
          <w:b/>
          <w:sz w:val="24"/>
          <w:szCs w:val="24"/>
          <w:lang w:eastAsia="hr-HR"/>
        </w:rPr>
        <w:t>7</w:t>
      </w:r>
      <w:r w:rsidR="007962AC" w:rsidRPr="00624BE4">
        <w:rPr>
          <w:rFonts w:ascii="Times New Roman" w:eastAsia="Times New Roman" w:hAnsi="Times New Roman" w:cs="Times New Roman"/>
          <w:b/>
          <w:sz w:val="24"/>
          <w:szCs w:val="24"/>
          <w:lang w:eastAsia="hr-HR"/>
        </w:rPr>
        <w:t>3</w:t>
      </w:r>
      <w:r w:rsidRPr="00624BE4">
        <w:rPr>
          <w:rFonts w:ascii="Times New Roman" w:eastAsia="Times New Roman" w:hAnsi="Times New Roman" w:cs="Times New Roman"/>
          <w:b/>
          <w:sz w:val="24"/>
          <w:szCs w:val="24"/>
          <w:lang w:eastAsia="hr-HR"/>
        </w:rPr>
        <w:t>.</w:t>
      </w:r>
    </w:p>
    <w:p w14:paraId="0DFD6262" w14:textId="77777777" w:rsidR="009C1F00" w:rsidRPr="00624BE4" w:rsidRDefault="009C1F00" w:rsidP="00054C3C">
      <w:pPr>
        <w:spacing w:after="0" w:line="240" w:lineRule="auto"/>
        <w:jc w:val="center"/>
        <w:rPr>
          <w:rFonts w:ascii="Times New Roman" w:eastAsia="Times New Roman" w:hAnsi="Times New Roman" w:cs="Times New Roman"/>
          <w:sz w:val="24"/>
          <w:szCs w:val="24"/>
          <w:lang w:eastAsia="hr-HR"/>
        </w:rPr>
      </w:pPr>
    </w:p>
    <w:p w14:paraId="4FD5221B" w14:textId="608E4928"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Hrvatska narodna banka dužna je javno objaviti sljedeće informacije povezane s izloženošću prenesenom kreditnom riziku </w:t>
      </w:r>
      <w:r w:rsidR="00F774BC" w:rsidRPr="00624BE4">
        <w:rPr>
          <w:rFonts w:ascii="Times New Roman" w:eastAsia="Times New Roman" w:hAnsi="Times New Roman" w:cs="Times New Roman"/>
          <w:sz w:val="24"/>
          <w:szCs w:val="24"/>
          <w:lang w:eastAsia="hr-HR"/>
        </w:rPr>
        <w:t xml:space="preserve">kako </w:t>
      </w:r>
      <w:r w:rsidRPr="00624BE4">
        <w:rPr>
          <w:rFonts w:ascii="Times New Roman" w:eastAsia="Times New Roman" w:hAnsi="Times New Roman" w:cs="Times New Roman"/>
          <w:sz w:val="24"/>
          <w:szCs w:val="24"/>
          <w:lang w:eastAsia="hr-HR"/>
        </w:rPr>
        <w:t xml:space="preserve">je uređeno </w:t>
      </w:r>
      <w:r w:rsidR="00C83528" w:rsidRPr="00624BE4">
        <w:rPr>
          <w:rFonts w:ascii="Times New Roman" w:eastAsia="Times New Roman" w:hAnsi="Times New Roman" w:cs="Times New Roman"/>
          <w:sz w:val="24"/>
          <w:szCs w:val="24"/>
          <w:lang w:eastAsia="hr-HR"/>
        </w:rPr>
        <w:t>p</w:t>
      </w:r>
      <w:r w:rsidR="00932897" w:rsidRPr="00624BE4">
        <w:rPr>
          <w:rFonts w:ascii="Times New Roman" w:eastAsia="Times New Roman" w:hAnsi="Times New Roman" w:cs="Times New Roman"/>
          <w:sz w:val="24"/>
          <w:szCs w:val="24"/>
          <w:lang w:eastAsia="hr-HR"/>
        </w:rPr>
        <w:t>oglavljem 2. Uredbe (EU) 2017/2402</w:t>
      </w:r>
      <w:r w:rsidRPr="00624BE4">
        <w:rPr>
          <w:rFonts w:ascii="Times New Roman" w:eastAsia="Times New Roman" w:hAnsi="Times New Roman" w:cs="Times New Roman"/>
          <w:sz w:val="24"/>
          <w:szCs w:val="24"/>
          <w:lang w:eastAsia="hr-HR"/>
        </w:rPr>
        <w:t>:</w:t>
      </w:r>
    </w:p>
    <w:p w14:paraId="3E8A3CBA" w14:textId="77050BEF"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AA1362"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opće kriterije i metodologije donesene radi nadzora nad primjenom </w:t>
      </w:r>
      <w:r w:rsidR="00C83528" w:rsidRPr="00624BE4">
        <w:rPr>
          <w:rFonts w:ascii="Times New Roman" w:eastAsia="Times New Roman" w:hAnsi="Times New Roman" w:cs="Times New Roman"/>
          <w:sz w:val="24"/>
          <w:szCs w:val="24"/>
          <w:lang w:eastAsia="hr-HR"/>
        </w:rPr>
        <w:t>p</w:t>
      </w:r>
      <w:r w:rsidR="00932897" w:rsidRPr="00624BE4">
        <w:rPr>
          <w:rFonts w:ascii="Times New Roman" w:eastAsia="Times New Roman" w:hAnsi="Times New Roman" w:cs="Times New Roman"/>
          <w:sz w:val="24"/>
          <w:szCs w:val="24"/>
          <w:lang w:eastAsia="hr-HR"/>
        </w:rPr>
        <w:t xml:space="preserve">oglavlja 2. Uredbe (EU) 2017/2402 i </w:t>
      </w:r>
      <w:r w:rsidRPr="00624BE4">
        <w:rPr>
          <w:rFonts w:ascii="Times New Roman" w:eastAsia="Times New Roman" w:hAnsi="Times New Roman" w:cs="Times New Roman"/>
          <w:sz w:val="24"/>
          <w:szCs w:val="24"/>
          <w:lang w:eastAsia="hr-HR"/>
        </w:rPr>
        <w:t xml:space="preserve">članka </w:t>
      </w:r>
      <w:r w:rsidR="00932897" w:rsidRPr="00624BE4">
        <w:rPr>
          <w:rFonts w:ascii="Times New Roman" w:eastAsia="Times New Roman" w:hAnsi="Times New Roman" w:cs="Times New Roman"/>
          <w:sz w:val="24"/>
          <w:szCs w:val="24"/>
          <w:lang w:eastAsia="hr-HR"/>
        </w:rPr>
        <w:t>270.a</w:t>
      </w:r>
      <w:r w:rsidRPr="00624BE4">
        <w:rPr>
          <w:rFonts w:ascii="Times New Roman" w:eastAsia="Times New Roman" w:hAnsi="Times New Roman" w:cs="Times New Roman"/>
          <w:sz w:val="24"/>
          <w:szCs w:val="24"/>
          <w:lang w:eastAsia="hr-HR"/>
        </w:rPr>
        <w:t>. Uredbe (EU) br. 575/2013 i</w:t>
      </w:r>
    </w:p>
    <w:p w14:paraId="58487A05" w14:textId="17A7BA73"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C12CF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sažeti opis nalaza </w:t>
      </w:r>
      <w:r w:rsidR="001B3278" w:rsidRPr="00624BE4">
        <w:rPr>
          <w:rFonts w:ascii="Times New Roman" w:eastAsia="Times New Roman" w:hAnsi="Times New Roman" w:cs="Times New Roman"/>
          <w:sz w:val="24"/>
          <w:szCs w:val="24"/>
          <w:lang w:eastAsia="hr-HR"/>
        </w:rPr>
        <w:t xml:space="preserve">postupka supervizorske provjere i ocjene </w:t>
      </w:r>
      <w:r w:rsidRPr="00624BE4">
        <w:rPr>
          <w:rFonts w:ascii="Times New Roman" w:eastAsia="Times New Roman" w:hAnsi="Times New Roman" w:cs="Times New Roman"/>
          <w:sz w:val="24"/>
          <w:szCs w:val="24"/>
          <w:lang w:eastAsia="hr-HR"/>
        </w:rPr>
        <w:t xml:space="preserve">i poduzetih mjera u slučajevima nepoštivanja odredbi </w:t>
      </w:r>
      <w:r w:rsidR="00C83528" w:rsidRPr="00624BE4">
        <w:rPr>
          <w:rFonts w:ascii="Times New Roman" w:eastAsia="Times New Roman" w:hAnsi="Times New Roman" w:cs="Times New Roman"/>
          <w:sz w:val="24"/>
          <w:szCs w:val="24"/>
          <w:lang w:eastAsia="hr-HR"/>
        </w:rPr>
        <w:t>p</w:t>
      </w:r>
      <w:r w:rsidR="00932897" w:rsidRPr="00624BE4">
        <w:rPr>
          <w:rFonts w:ascii="Times New Roman" w:eastAsia="Times New Roman" w:hAnsi="Times New Roman" w:cs="Times New Roman"/>
          <w:sz w:val="24"/>
          <w:szCs w:val="24"/>
          <w:lang w:eastAsia="hr-HR"/>
        </w:rPr>
        <w:t>oglavlja 2. Uredbe (EU) 2017/2402</w:t>
      </w:r>
      <w:r w:rsidR="00F31608" w:rsidRPr="00624BE4">
        <w:rPr>
          <w:rFonts w:ascii="Times New Roman" w:eastAsia="Times New Roman" w:hAnsi="Times New Roman" w:cs="Times New Roman"/>
          <w:sz w:val="24"/>
          <w:szCs w:val="24"/>
          <w:lang w:eastAsia="hr-HR"/>
        </w:rPr>
        <w:t xml:space="preserve"> i </w:t>
      </w:r>
      <w:r w:rsidRPr="00624BE4">
        <w:rPr>
          <w:rFonts w:ascii="Times New Roman" w:eastAsia="Times New Roman" w:hAnsi="Times New Roman" w:cs="Times New Roman"/>
          <w:sz w:val="24"/>
          <w:szCs w:val="24"/>
          <w:lang w:eastAsia="hr-HR"/>
        </w:rPr>
        <w:t>članka</w:t>
      </w:r>
      <w:r w:rsidR="00932897" w:rsidRPr="00624BE4">
        <w:rPr>
          <w:rFonts w:ascii="Times New Roman" w:eastAsia="Times New Roman" w:hAnsi="Times New Roman" w:cs="Times New Roman"/>
          <w:sz w:val="24"/>
          <w:szCs w:val="24"/>
          <w:lang w:eastAsia="hr-HR"/>
        </w:rPr>
        <w:t xml:space="preserve"> 270.a</w:t>
      </w:r>
      <w:r w:rsidRPr="00624BE4">
        <w:rPr>
          <w:rFonts w:ascii="Times New Roman" w:eastAsia="Times New Roman" w:hAnsi="Times New Roman" w:cs="Times New Roman"/>
          <w:sz w:val="24"/>
          <w:szCs w:val="24"/>
          <w:lang w:eastAsia="hr-HR"/>
        </w:rPr>
        <w:t xml:space="preserve"> Uredbe (EU) br. 575/2013, i to jedanput godišnje.</w:t>
      </w:r>
    </w:p>
    <w:p w14:paraId="3B22E5E6" w14:textId="77777777" w:rsidR="009C1F00" w:rsidRPr="00624BE4" w:rsidRDefault="009C1F00" w:rsidP="00054C3C">
      <w:pPr>
        <w:spacing w:after="0" w:line="240" w:lineRule="auto"/>
        <w:jc w:val="both"/>
        <w:rPr>
          <w:rFonts w:ascii="Times New Roman" w:eastAsia="Times New Roman" w:hAnsi="Times New Roman" w:cs="Times New Roman"/>
          <w:sz w:val="24"/>
          <w:szCs w:val="24"/>
          <w:lang w:eastAsia="hr-HR"/>
        </w:rPr>
      </w:pPr>
    </w:p>
    <w:p w14:paraId="6F7DF279" w14:textId="6D46406F"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Ako se Hrvatska narodna banka koristi diskrecijskim pravom iz članka 7. stavka 3. Uredbe (EU) br. 575/2013, dužna je objaviti sljedeće podatke:</w:t>
      </w:r>
    </w:p>
    <w:p w14:paraId="4DCBF1EF" w14:textId="05C1F0A1"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AA1362"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kriterije koje primjenjuje za utvrđivanje </w:t>
      </w:r>
      <w:r w:rsidR="00F774BC" w:rsidRPr="00624BE4">
        <w:rPr>
          <w:rFonts w:ascii="Times New Roman" w:eastAsia="Times New Roman" w:hAnsi="Times New Roman" w:cs="Times New Roman"/>
          <w:sz w:val="24"/>
          <w:szCs w:val="24"/>
          <w:lang w:eastAsia="hr-HR"/>
        </w:rPr>
        <w:t xml:space="preserve">činjenica </w:t>
      </w:r>
      <w:r w:rsidRPr="00624BE4">
        <w:rPr>
          <w:rFonts w:ascii="Times New Roman" w:eastAsia="Times New Roman" w:hAnsi="Times New Roman" w:cs="Times New Roman"/>
          <w:sz w:val="24"/>
          <w:szCs w:val="24"/>
          <w:lang w:eastAsia="hr-HR"/>
        </w:rPr>
        <w:t>postoje li tekuće ili predviđene značajne praktične ili pravne prepreke za brz prijenos regulatornog kapitala ili za otplatu obveza</w:t>
      </w:r>
    </w:p>
    <w:p w14:paraId="240D3FE8" w14:textId="1630CCBC"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AA1362"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broj matičnih kreditnih institucija koje ostvaruju korist od diskrecijskog prava određenog u članku 7. stavku 3. Uredbe (EU) br. 575/2013 te broj onih koje imaju društva kćeri u trećoj zemlji</w:t>
      </w:r>
    </w:p>
    <w:p w14:paraId="2B597835" w14:textId="692AF33B"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AA1362"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na agregiranoj osnovi za Republiku Hrvatsku:</w:t>
      </w:r>
    </w:p>
    <w:p w14:paraId="22654353" w14:textId="4D995D4B" w:rsidR="00AC6F5F" w:rsidRPr="00624BE4" w:rsidRDefault="0083113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a)</w:t>
      </w:r>
      <w:r w:rsidR="00AC6F5F" w:rsidRPr="00624BE4">
        <w:rPr>
          <w:rFonts w:ascii="Times New Roman" w:eastAsia="Times New Roman" w:hAnsi="Times New Roman" w:cs="Times New Roman"/>
          <w:sz w:val="24"/>
          <w:szCs w:val="24"/>
          <w:lang w:eastAsia="hr-HR"/>
        </w:rPr>
        <w:t xml:space="preserve"> ukupni iznos regulatornog kapitala, na konsolidiranoj osnovi, matičnih kreditnih institucija u Republici Hrvatsko, koje se koriste diskrecijskim pravom određenim člankom 7. stavkom 3. Uredbe (EU) br. 575/2013, a koji se drži u društvima kćerima u trećoj zemlji</w:t>
      </w:r>
    </w:p>
    <w:p w14:paraId="21D4983A" w14:textId="0FE6BABD" w:rsidR="00AC6F5F" w:rsidRPr="00624BE4" w:rsidRDefault="0083113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b)</w:t>
      </w:r>
      <w:r w:rsidR="00AC6F5F" w:rsidRPr="00624BE4">
        <w:rPr>
          <w:rFonts w:ascii="Times New Roman" w:eastAsia="Times New Roman" w:hAnsi="Times New Roman" w:cs="Times New Roman"/>
          <w:sz w:val="24"/>
          <w:szCs w:val="24"/>
          <w:lang w:eastAsia="hr-HR"/>
        </w:rPr>
        <w:t xml:space="preserve"> stopu ukupnog kapitala, na konsolidiranoj osnovi, matičnih kreditnih institucija u Republici Hrvatskoj koje se koriste diskrecijskim pravom određenim u članku 7. stavku 3. Uredbe (EU) br. 575/2013, u obliku regulatornog kapitala koji se drži u društvima kćerima u trećoj zemlji i</w:t>
      </w:r>
    </w:p>
    <w:p w14:paraId="73E0B113" w14:textId="2196ABEB" w:rsidR="00AC6F5F" w:rsidRPr="00624BE4" w:rsidRDefault="0083113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c)</w:t>
      </w:r>
      <w:r w:rsidR="008F1894" w:rsidRPr="00624BE4">
        <w:rPr>
          <w:rFonts w:ascii="Times New Roman" w:eastAsia="Times New Roman" w:hAnsi="Times New Roman" w:cs="Times New Roman"/>
          <w:sz w:val="24"/>
          <w:szCs w:val="24"/>
          <w:lang w:eastAsia="hr-HR"/>
        </w:rPr>
        <w:t xml:space="preserve"> </w:t>
      </w:r>
      <w:r w:rsidR="00AC6F5F" w:rsidRPr="00624BE4">
        <w:rPr>
          <w:rFonts w:ascii="Times New Roman" w:eastAsia="Times New Roman" w:hAnsi="Times New Roman" w:cs="Times New Roman"/>
          <w:sz w:val="24"/>
          <w:szCs w:val="24"/>
          <w:lang w:eastAsia="hr-HR"/>
        </w:rPr>
        <w:t>stopu ukupnog kapitala, koja se zahtijeva prema članku 92. Uredbe (EU) br. 575/2013, na konsolidiranoj osnovi, matičnih kreditnih institucija u Republici Hrvatskoj, koje se koriste diskrecijskim pravom određenim u članku 7. stavku 3. Uredbe (EU) br. 575/2013, u obliku regulatornog kapitala koji se drži u društvima kćerima u trećoj zemlji.</w:t>
      </w:r>
    </w:p>
    <w:p w14:paraId="0D8FB0F4" w14:textId="77777777" w:rsidR="009C1F00" w:rsidRPr="00624BE4" w:rsidRDefault="009C1F00" w:rsidP="00054C3C">
      <w:pPr>
        <w:spacing w:after="0" w:line="240" w:lineRule="auto"/>
        <w:jc w:val="both"/>
        <w:rPr>
          <w:rFonts w:ascii="Times New Roman" w:eastAsia="Times New Roman" w:hAnsi="Times New Roman" w:cs="Times New Roman"/>
          <w:sz w:val="24"/>
          <w:szCs w:val="24"/>
          <w:lang w:eastAsia="hr-HR"/>
        </w:rPr>
      </w:pPr>
    </w:p>
    <w:p w14:paraId="0DF61519" w14:textId="604F51BE"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Ako se Hrvatska narodna banka koristi diskrecijskim pravom iz članka 9. stavka 1. Uredbe (EU) br. 575/2013, dužna je objaviti sljedeće podatke:</w:t>
      </w:r>
    </w:p>
    <w:p w14:paraId="349428D7" w14:textId="305DFA88"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AA1362"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kriterije koje primjenjuje za utvrđivanje </w:t>
      </w:r>
      <w:r w:rsidR="00F774BC" w:rsidRPr="00624BE4">
        <w:rPr>
          <w:rFonts w:ascii="Times New Roman" w:eastAsia="Times New Roman" w:hAnsi="Times New Roman" w:cs="Times New Roman"/>
          <w:sz w:val="24"/>
          <w:szCs w:val="24"/>
          <w:lang w:eastAsia="hr-HR"/>
        </w:rPr>
        <w:t xml:space="preserve">činjenica </w:t>
      </w:r>
      <w:r w:rsidRPr="00624BE4">
        <w:rPr>
          <w:rFonts w:ascii="Times New Roman" w:eastAsia="Times New Roman" w:hAnsi="Times New Roman" w:cs="Times New Roman"/>
          <w:sz w:val="24"/>
          <w:szCs w:val="24"/>
          <w:lang w:eastAsia="hr-HR"/>
        </w:rPr>
        <w:t>da ne postoje tekuće ili predviđene značajne praktične ili pravne prepreke za brz prijenos regulatornog kapitala ili za otplatu obveza</w:t>
      </w:r>
    </w:p>
    <w:p w14:paraId="32EF81E5" w14:textId="0F9CF751"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AA1362"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broj matičnih kreditnih institucija koje ostvaruju korist od diskrecijskog prava određenog u članku 9. stavku 1. Uredbe (EU) br. 575/2013 te broj onih koje imaju društva kćeri u trećoj zemlji</w:t>
      </w:r>
    </w:p>
    <w:p w14:paraId="2956F41A" w14:textId="4CED1F5A"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AA1362"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na agregiranoj osnovi za Republiku Hrvatsku:</w:t>
      </w:r>
    </w:p>
    <w:p w14:paraId="07DF4EFC" w14:textId="4D1E0A7D" w:rsidR="00AC6F5F" w:rsidRPr="00624BE4" w:rsidRDefault="0083113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a) </w:t>
      </w:r>
      <w:r w:rsidR="00AC6F5F" w:rsidRPr="00624BE4">
        <w:rPr>
          <w:rFonts w:ascii="Times New Roman" w:eastAsia="Times New Roman" w:hAnsi="Times New Roman" w:cs="Times New Roman"/>
          <w:sz w:val="24"/>
          <w:szCs w:val="24"/>
          <w:lang w:eastAsia="hr-HR"/>
        </w:rPr>
        <w:t>ukupni iznos regulatornog kapitala matičnih kreditnih institucija koje se koriste diskrecijskim pravom određenim člankom 9. stavkom 1. Uredbe (EU) br. 575/2013, koji se drži u društvima kćerima u trećoj zemlji</w:t>
      </w:r>
    </w:p>
    <w:p w14:paraId="1CE5BC3E" w14:textId="148541D1" w:rsidR="00AC6F5F" w:rsidRPr="00624BE4" w:rsidRDefault="0083113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b)</w:t>
      </w:r>
      <w:r w:rsidR="00AC6F5F" w:rsidRPr="00624BE4">
        <w:rPr>
          <w:rFonts w:ascii="Times New Roman" w:eastAsia="Times New Roman" w:hAnsi="Times New Roman" w:cs="Times New Roman"/>
          <w:sz w:val="24"/>
          <w:szCs w:val="24"/>
          <w:lang w:eastAsia="hr-HR"/>
        </w:rPr>
        <w:t xml:space="preserve"> stopu ukupnog kapitala matičnih kreditnih institucija koje se koriste diskrecijskim pravom određenim člankom 9. stavkom 1. Uredbe (EU) br. 575/2013, u obliku regulatornog kapitala koji se drži u društvima kćerima u trećoj zemlji</w:t>
      </w:r>
      <w:r w:rsidR="0068645F" w:rsidRPr="00624BE4">
        <w:rPr>
          <w:rFonts w:ascii="Times New Roman" w:eastAsia="Times New Roman" w:hAnsi="Times New Roman" w:cs="Times New Roman"/>
          <w:sz w:val="24"/>
          <w:szCs w:val="24"/>
          <w:lang w:eastAsia="hr-HR"/>
        </w:rPr>
        <w:t xml:space="preserve"> i</w:t>
      </w:r>
    </w:p>
    <w:p w14:paraId="34734DD2" w14:textId="573AB1B0" w:rsidR="00AC6F5F" w:rsidRPr="00624BE4" w:rsidRDefault="0083113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c)</w:t>
      </w:r>
      <w:r w:rsidR="008F1894" w:rsidRPr="00624BE4">
        <w:rPr>
          <w:rFonts w:ascii="Times New Roman" w:eastAsia="Times New Roman" w:hAnsi="Times New Roman" w:cs="Times New Roman"/>
          <w:sz w:val="24"/>
          <w:szCs w:val="24"/>
          <w:lang w:eastAsia="hr-HR"/>
        </w:rPr>
        <w:t xml:space="preserve"> </w:t>
      </w:r>
      <w:r w:rsidR="00AC6F5F" w:rsidRPr="00624BE4">
        <w:rPr>
          <w:rFonts w:ascii="Times New Roman" w:eastAsia="Times New Roman" w:hAnsi="Times New Roman" w:cs="Times New Roman"/>
          <w:sz w:val="24"/>
          <w:szCs w:val="24"/>
          <w:lang w:eastAsia="hr-HR"/>
        </w:rPr>
        <w:t>stopu ukupnog kapitala, koja se zahtijeva prema članku 92. Uredbe (EU) br. 575/2013, matičnih kreditnih institucija koje se koriste diskrecijskim pravom određenim u članku 9. stavku 1. Uredbe (EU) br. 575/2013, u obliku regulatornog kapitala koji se drži u društvima kćerima u trećoj zemlji.</w:t>
      </w:r>
    </w:p>
    <w:p w14:paraId="4245797A" w14:textId="77777777" w:rsidR="00AC6F5F" w:rsidRPr="00624BE4" w:rsidRDefault="00AC6F5F" w:rsidP="00054C3C">
      <w:pPr>
        <w:spacing w:after="0" w:line="240" w:lineRule="auto"/>
        <w:jc w:val="both"/>
        <w:rPr>
          <w:rFonts w:ascii="Times New Roman" w:eastAsia="Times New Roman" w:hAnsi="Times New Roman" w:cs="Times New Roman"/>
          <w:sz w:val="24"/>
          <w:szCs w:val="24"/>
          <w:lang w:eastAsia="hr-HR"/>
        </w:rPr>
      </w:pPr>
    </w:p>
    <w:p w14:paraId="0F474B15" w14:textId="142A68DE" w:rsidR="005A6F5A" w:rsidRPr="00624BE4" w:rsidRDefault="00941FD9" w:rsidP="00605A76">
      <w:pPr>
        <w:pStyle w:val="Heading1"/>
        <w:numPr>
          <w:ilvl w:val="0"/>
          <w:numId w:val="0"/>
        </w:numPr>
        <w:spacing w:before="0"/>
        <w:ind w:left="284"/>
        <w:rPr>
          <w:sz w:val="24"/>
          <w:szCs w:val="24"/>
          <w:lang w:val="hr-HR"/>
        </w:rPr>
      </w:pPr>
      <w:r w:rsidRPr="00624BE4">
        <w:rPr>
          <w:sz w:val="24"/>
          <w:szCs w:val="24"/>
          <w:lang w:val="hr-HR"/>
        </w:rPr>
        <w:t xml:space="preserve">GLAVA XIV. </w:t>
      </w:r>
      <w:r w:rsidR="005A6F5A" w:rsidRPr="00624BE4">
        <w:rPr>
          <w:sz w:val="24"/>
          <w:szCs w:val="24"/>
          <w:lang w:val="hr-HR"/>
        </w:rPr>
        <w:t>OBUHVAT PRIMJENE BONITETNIH</w:t>
      </w:r>
      <w:r w:rsidR="005A6F5A" w:rsidRPr="00624BE4">
        <w:rPr>
          <w:spacing w:val="-26"/>
          <w:sz w:val="24"/>
          <w:szCs w:val="24"/>
          <w:lang w:val="hr-HR"/>
        </w:rPr>
        <w:t xml:space="preserve"> </w:t>
      </w:r>
      <w:r w:rsidR="005A6F5A" w:rsidRPr="00624BE4">
        <w:rPr>
          <w:sz w:val="24"/>
          <w:szCs w:val="24"/>
          <w:lang w:val="hr-HR"/>
        </w:rPr>
        <w:t>ZAHTJEVA</w:t>
      </w:r>
    </w:p>
    <w:p w14:paraId="140403EC" w14:textId="77777777" w:rsidR="000308D1" w:rsidRPr="00624BE4" w:rsidRDefault="000308D1" w:rsidP="00054C3C">
      <w:pPr>
        <w:spacing w:after="0" w:line="240" w:lineRule="auto"/>
        <w:rPr>
          <w:rFonts w:ascii="Times New Roman" w:hAnsi="Times New Roman" w:cs="Times New Roman"/>
          <w:sz w:val="24"/>
          <w:szCs w:val="24"/>
        </w:rPr>
      </w:pPr>
    </w:p>
    <w:p w14:paraId="3D182478" w14:textId="74CE165D" w:rsidR="005A6F5A" w:rsidRPr="00624BE4" w:rsidRDefault="005A6F5A"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 xml:space="preserve">Ispunjavanje </w:t>
      </w:r>
      <w:r w:rsidR="00DE3E1F" w:rsidRPr="00624BE4">
        <w:rPr>
          <w:rFonts w:ascii="Times New Roman" w:eastAsia="Times New Roman" w:hAnsi="Times New Roman" w:cs="Times New Roman"/>
          <w:i/>
          <w:sz w:val="24"/>
          <w:szCs w:val="24"/>
        </w:rPr>
        <w:t xml:space="preserve">bonitetnih </w:t>
      </w:r>
      <w:r w:rsidRPr="00624BE4">
        <w:rPr>
          <w:rFonts w:ascii="Times New Roman" w:eastAsia="Times New Roman" w:hAnsi="Times New Roman" w:cs="Times New Roman"/>
          <w:i/>
          <w:sz w:val="24"/>
          <w:szCs w:val="24"/>
        </w:rPr>
        <w:t>zahtjeva na pojedinačnoj osnovi</w:t>
      </w:r>
    </w:p>
    <w:p w14:paraId="623BE024" w14:textId="7E9CE856" w:rsidR="005A6F5A" w:rsidRPr="00624BE4" w:rsidRDefault="005A6F5A"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F31608" w:rsidRPr="00624BE4">
        <w:rPr>
          <w:rFonts w:ascii="Times New Roman" w:eastAsia="Times New Roman" w:hAnsi="Times New Roman" w:cs="Times New Roman"/>
          <w:b/>
          <w:sz w:val="24"/>
          <w:szCs w:val="24"/>
        </w:rPr>
        <w:t>1</w:t>
      </w:r>
      <w:r w:rsidR="00C962BC" w:rsidRPr="00624BE4">
        <w:rPr>
          <w:rFonts w:ascii="Times New Roman" w:eastAsia="Times New Roman" w:hAnsi="Times New Roman" w:cs="Times New Roman"/>
          <w:b/>
          <w:sz w:val="24"/>
          <w:szCs w:val="24"/>
        </w:rPr>
        <w:t>7</w:t>
      </w:r>
      <w:r w:rsidR="007962AC" w:rsidRPr="00624BE4">
        <w:rPr>
          <w:rFonts w:ascii="Times New Roman" w:eastAsia="Times New Roman" w:hAnsi="Times New Roman" w:cs="Times New Roman"/>
          <w:b/>
          <w:sz w:val="24"/>
          <w:szCs w:val="24"/>
        </w:rPr>
        <w:t>4</w:t>
      </w:r>
      <w:r w:rsidRPr="00624BE4">
        <w:rPr>
          <w:rFonts w:ascii="Times New Roman" w:eastAsia="Times New Roman" w:hAnsi="Times New Roman" w:cs="Times New Roman"/>
          <w:b/>
          <w:sz w:val="24"/>
          <w:szCs w:val="24"/>
        </w:rPr>
        <w:t>.</w:t>
      </w:r>
    </w:p>
    <w:p w14:paraId="0B11F2E7" w14:textId="77777777" w:rsidR="000308D1" w:rsidRPr="00624BE4" w:rsidRDefault="000308D1" w:rsidP="00054C3C">
      <w:pPr>
        <w:spacing w:after="0" w:line="240" w:lineRule="auto"/>
        <w:jc w:val="center"/>
        <w:rPr>
          <w:rFonts w:ascii="Times New Roman" w:eastAsia="Times New Roman" w:hAnsi="Times New Roman" w:cs="Times New Roman"/>
          <w:sz w:val="24"/>
          <w:szCs w:val="24"/>
        </w:rPr>
      </w:pPr>
    </w:p>
    <w:p w14:paraId="1CEB7D96" w14:textId="01BF80B6" w:rsidR="005A6F5A" w:rsidRPr="00624BE4" w:rsidRDefault="00243E7B"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5A6F5A" w:rsidRPr="00624BE4">
        <w:rPr>
          <w:rFonts w:ascii="Times New Roman" w:eastAsia="Times New Roman" w:hAnsi="Times New Roman" w:cs="Times New Roman"/>
          <w:sz w:val="24"/>
          <w:szCs w:val="24"/>
        </w:rPr>
        <w:t xml:space="preserve">Kreditna institucija sa sjedištem u Republici Hrvatskoj dužna je na pojedinačnoj osnovi </w:t>
      </w:r>
      <w:bookmarkStart w:id="87" w:name="_Hlk198486107"/>
      <w:r w:rsidR="005A6F5A" w:rsidRPr="00624BE4">
        <w:rPr>
          <w:rFonts w:ascii="Times New Roman" w:eastAsia="Times New Roman" w:hAnsi="Times New Roman" w:cs="Times New Roman"/>
          <w:sz w:val="24"/>
          <w:szCs w:val="24"/>
        </w:rPr>
        <w:t>ispunjavati zahtjeve u vezi</w:t>
      </w:r>
      <w:r w:rsidR="005A6F5A" w:rsidRPr="00624BE4">
        <w:rPr>
          <w:rFonts w:ascii="Times New Roman" w:eastAsia="Times New Roman" w:hAnsi="Times New Roman" w:cs="Times New Roman"/>
          <w:spacing w:val="-7"/>
          <w:sz w:val="24"/>
          <w:szCs w:val="24"/>
        </w:rPr>
        <w:t xml:space="preserve"> </w:t>
      </w:r>
      <w:r w:rsidR="005A6F5A" w:rsidRPr="00624BE4">
        <w:rPr>
          <w:rFonts w:ascii="Times New Roman" w:eastAsia="Times New Roman" w:hAnsi="Times New Roman" w:cs="Times New Roman"/>
          <w:sz w:val="24"/>
          <w:szCs w:val="24"/>
        </w:rPr>
        <w:t>s:</w:t>
      </w:r>
    </w:p>
    <w:p w14:paraId="113DA9A1" w14:textId="5DFFDA63" w:rsidR="005A6F5A" w:rsidRPr="00624BE4" w:rsidRDefault="004F4937" w:rsidP="00054C3C">
      <w:pPr>
        <w:pStyle w:val="ListParagraph"/>
        <w:spacing w:after="0" w:line="240" w:lineRule="auto"/>
        <w:ind w:left="0"/>
        <w:contextualSpacing w:val="0"/>
        <w:jc w:val="both"/>
        <w:rPr>
          <w:rFonts w:ascii="Times New Roman" w:eastAsia="Times New Roman" w:hAnsi="Times New Roman" w:cs="Times New Roman"/>
          <w:sz w:val="24"/>
          <w:szCs w:val="24"/>
        </w:rPr>
      </w:pPr>
      <w:bookmarkStart w:id="88" w:name="_Hlk198543606"/>
      <w:r w:rsidRPr="00624BE4">
        <w:rPr>
          <w:rFonts w:ascii="Times New Roman" w:eastAsia="Times New Roman" w:hAnsi="Times New Roman" w:cs="Times New Roman"/>
          <w:sz w:val="24"/>
          <w:szCs w:val="24"/>
        </w:rPr>
        <w:t xml:space="preserve">1. </w:t>
      </w:r>
      <w:r w:rsidR="00F62E08" w:rsidRPr="00624BE4">
        <w:rPr>
          <w:rFonts w:ascii="Times New Roman" w:eastAsia="Times New Roman" w:hAnsi="Times New Roman" w:cs="Times New Roman"/>
          <w:sz w:val="24"/>
          <w:szCs w:val="24"/>
        </w:rPr>
        <w:t>glav</w:t>
      </w:r>
      <w:r w:rsidR="0081132A" w:rsidRPr="00624BE4">
        <w:rPr>
          <w:rFonts w:ascii="Times New Roman" w:eastAsia="Times New Roman" w:hAnsi="Times New Roman" w:cs="Times New Roman"/>
          <w:sz w:val="24"/>
          <w:szCs w:val="24"/>
        </w:rPr>
        <w:t>ama</w:t>
      </w:r>
      <w:r w:rsidR="00F62E08" w:rsidRPr="00624BE4">
        <w:rPr>
          <w:rFonts w:ascii="Times New Roman" w:eastAsia="Times New Roman" w:hAnsi="Times New Roman" w:cs="Times New Roman"/>
          <w:sz w:val="24"/>
          <w:szCs w:val="24"/>
        </w:rPr>
        <w:t xml:space="preserve"> VI., VII.</w:t>
      </w:r>
      <w:r w:rsidR="006B74A9" w:rsidRPr="00624BE4">
        <w:rPr>
          <w:rFonts w:ascii="Times New Roman" w:eastAsia="Times New Roman" w:hAnsi="Times New Roman" w:cs="Times New Roman"/>
          <w:sz w:val="24"/>
          <w:szCs w:val="24"/>
        </w:rPr>
        <w:t xml:space="preserve"> i</w:t>
      </w:r>
      <w:r w:rsidR="00F62E08" w:rsidRPr="00624BE4">
        <w:rPr>
          <w:rFonts w:ascii="Times New Roman" w:eastAsia="Times New Roman" w:hAnsi="Times New Roman" w:cs="Times New Roman"/>
          <w:sz w:val="24"/>
          <w:szCs w:val="24"/>
        </w:rPr>
        <w:t xml:space="preserve"> XV.</w:t>
      </w:r>
      <w:r w:rsidR="005A6F5A" w:rsidRPr="00624BE4">
        <w:rPr>
          <w:rFonts w:ascii="Times New Roman" w:eastAsia="Times New Roman" w:hAnsi="Times New Roman" w:cs="Times New Roman"/>
          <w:spacing w:val="-3"/>
          <w:sz w:val="24"/>
          <w:szCs w:val="24"/>
        </w:rPr>
        <w:t xml:space="preserve"> </w:t>
      </w:r>
      <w:r w:rsidR="00F12629" w:rsidRPr="00624BE4">
        <w:rPr>
          <w:rFonts w:ascii="Times New Roman" w:eastAsia="Times New Roman" w:hAnsi="Times New Roman" w:cs="Times New Roman"/>
          <w:spacing w:val="-3"/>
          <w:sz w:val="24"/>
          <w:szCs w:val="24"/>
        </w:rPr>
        <w:t xml:space="preserve">ovoga </w:t>
      </w:r>
      <w:r w:rsidR="005A6F5A" w:rsidRPr="00624BE4">
        <w:rPr>
          <w:rFonts w:ascii="Times New Roman" w:eastAsia="Times New Roman" w:hAnsi="Times New Roman" w:cs="Times New Roman"/>
          <w:sz w:val="24"/>
          <w:szCs w:val="24"/>
        </w:rPr>
        <w:t>Zakona</w:t>
      </w:r>
      <w:bookmarkEnd w:id="88"/>
      <w:r w:rsidR="006B74A9" w:rsidRPr="00624BE4">
        <w:rPr>
          <w:rFonts w:ascii="Times New Roman" w:eastAsia="Times New Roman" w:hAnsi="Times New Roman" w:cs="Times New Roman"/>
          <w:sz w:val="24"/>
          <w:szCs w:val="24"/>
        </w:rPr>
        <w:t xml:space="preserve"> i</w:t>
      </w:r>
    </w:p>
    <w:p w14:paraId="7A462E25" w14:textId="3B69E52D" w:rsidR="005A6F5A" w:rsidRPr="00624BE4" w:rsidRDefault="004F4937"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5A6F5A" w:rsidRPr="00624BE4">
        <w:rPr>
          <w:rFonts w:ascii="Times New Roman" w:eastAsia="Times New Roman" w:hAnsi="Times New Roman" w:cs="Times New Roman"/>
          <w:sz w:val="24"/>
          <w:szCs w:val="24"/>
        </w:rPr>
        <w:t>sastavljanjem i dostavljanjem financijskih i drugih izvještaja za potrebe Hrvatske narodne banke</w:t>
      </w:r>
      <w:bookmarkEnd w:id="87"/>
      <w:r w:rsidR="005A6F5A" w:rsidRPr="00624BE4">
        <w:rPr>
          <w:rFonts w:ascii="Times New Roman" w:eastAsia="Times New Roman" w:hAnsi="Times New Roman" w:cs="Times New Roman"/>
          <w:sz w:val="24"/>
          <w:szCs w:val="24"/>
        </w:rPr>
        <w:t>.</w:t>
      </w:r>
    </w:p>
    <w:p w14:paraId="631513F5" w14:textId="77777777" w:rsidR="006B74A9" w:rsidRPr="00624BE4" w:rsidRDefault="006B74A9" w:rsidP="00054C3C">
      <w:pPr>
        <w:spacing w:after="0" w:line="240" w:lineRule="auto"/>
        <w:jc w:val="both"/>
        <w:rPr>
          <w:rFonts w:ascii="Times New Roman" w:eastAsia="Times New Roman" w:hAnsi="Times New Roman" w:cs="Times New Roman"/>
          <w:sz w:val="24"/>
          <w:szCs w:val="24"/>
        </w:rPr>
      </w:pPr>
    </w:p>
    <w:p w14:paraId="71653128" w14:textId="6889C7B0" w:rsidR="005A6F5A" w:rsidRPr="00624BE4" w:rsidRDefault="00243E7B"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5A6F5A" w:rsidRPr="00624BE4">
        <w:rPr>
          <w:rFonts w:ascii="Times New Roman" w:eastAsia="Times New Roman" w:hAnsi="Times New Roman" w:cs="Times New Roman"/>
          <w:sz w:val="24"/>
          <w:szCs w:val="24"/>
        </w:rPr>
        <w:t>Iznimno od stavka 1. ovoga članka, kreditna institucija koja je uključena u grupu kreditnih institucija u Republici Hrvatskoj, nije dužna na pojedinačnoj osnovi ispunjavati zahtjev</w:t>
      </w:r>
      <w:r w:rsidR="00304ECD" w:rsidRPr="00624BE4">
        <w:rPr>
          <w:rFonts w:ascii="Times New Roman" w:eastAsia="Times New Roman" w:hAnsi="Times New Roman" w:cs="Times New Roman"/>
          <w:sz w:val="24"/>
          <w:szCs w:val="24"/>
        </w:rPr>
        <w:t xml:space="preserve"> vezan uz</w:t>
      </w:r>
      <w:r w:rsidR="005A6F5A" w:rsidRPr="00624BE4">
        <w:rPr>
          <w:rFonts w:ascii="Times New Roman" w:eastAsia="Times New Roman" w:hAnsi="Times New Roman" w:cs="Times New Roman"/>
          <w:sz w:val="24"/>
          <w:szCs w:val="24"/>
        </w:rPr>
        <w:t xml:space="preserve"> </w:t>
      </w:r>
      <w:r w:rsidR="00304ECD" w:rsidRPr="00624BE4">
        <w:rPr>
          <w:rFonts w:ascii="Times New Roman" w:eastAsia="Times New Roman" w:hAnsi="Times New Roman" w:cs="Times New Roman"/>
          <w:sz w:val="24"/>
          <w:szCs w:val="24"/>
        </w:rPr>
        <w:t>strategije i postupke procjenjivanja adekvatnosti internog kapitala iz članka 180. ovoga</w:t>
      </w:r>
      <w:r w:rsidR="00304ECD" w:rsidRPr="00624BE4">
        <w:rPr>
          <w:rFonts w:ascii="Times New Roman" w:eastAsia="Times New Roman" w:hAnsi="Times New Roman" w:cs="Times New Roman"/>
          <w:spacing w:val="-18"/>
          <w:sz w:val="24"/>
          <w:szCs w:val="24"/>
        </w:rPr>
        <w:t xml:space="preserve"> </w:t>
      </w:r>
      <w:r w:rsidR="00304ECD" w:rsidRPr="00624BE4">
        <w:rPr>
          <w:rFonts w:ascii="Times New Roman" w:eastAsia="Times New Roman" w:hAnsi="Times New Roman" w:cs="Times New Roman"/>
          <w:sz w:val="24"/>
          <w:szCs w:val="24"/>
        </w:rPr>
        <w:t xml:space="preserve">Zakona </w:t>
      </w:r>
      <w:r w:rsidR="005A6F5A" w:rsidRPr="00624BE4">
        <w:rPr>
          <w:rFonts w:ascii="Times New Roman" w:eastAsia="Times New Roman" w:hAnsi="Times New Roman" w:cs="Times New Roman"/>
          <w:sz w:val="24"/>
          <w:szCs w:val="24"/>
        </w:rPr>
        <w:t>ako u Republici Hrvatskoj ima</w:t>
      </w:r>
      <w:r w:rsidR="005A6F5A" w:rsidRPr="00624BE4">
        <w:rPr>
          <w:rFonts w:ascii="Times New Roman" w:eastAsia="Times New Roman" w:hAnsi="Times New Roman" w:cs="Times New Roman"/>
          <w:spacing w:val="-14"/>
          <w:sz w:val="24"/>
          <w:szCs w:val="24"/>
        </w:rPr>
        <w:t xml:space="preserve"> </w:t>
      </w:r>
      <w:r w:rsidR="005A6F5A" w:rsidRPr="00624BE4">
        <w:rPr>
          <w:rFonts w:ascii="Times New Roman" w:eastAsia="Times New Roman" w:hAnsi="Times New Roman" w:cs="Times New Roman"/>
          <w:sz w:val="24"/>
          <w:szCs w:val="24"/>
        </w:rPr>
        <w:t>položaj:</w:t>
      </w:r>
    </w:p>
    <w:p w14:paraId="521BC524" w14:textId="08BE8AB3" w:rsidR="005A6F5A" w:rsidRPr="00624BE4" w:rsidRDefault="004F4937"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5A6F5A" w:rsidRPr="00624BE4">
        <w:rPr>
          <w:rFonts w:ascii="Times New Roman" w:eastAsia="Times New Roman" w:hAnsi="Times New Roman" w:cs="Times New Roman"/>
          <w:sz w:val="24"/>
          <w:szCs w:val="24"/>
        </w:rPr>
        <w:t>matične kreditne institucije</w:t>
      </w:r>
      <w:r w:rsidR="005A6F5A" w:rsidRPr="00624BE4">
        <w:rPr>
          <w:rFonts w:ascii="Times New Roman" w:eastAsia="Times New Roman" w:hAnsi="Times New Roman" w:cs="Times New Roman"/>
          <w:spacing w:val="-13"/>
          <w:sz w:val="24"/>
          <w:szCs w:val="24"/>
        </w:rPr>
        <w:t xml:space="preserve"> </w:t>
      </w:r>
      <w:r w:rsidR="005A6F5A" w:rsidRPr="00624BE4">
        <w:rPr>
          <w:rFonts w:ascii="Times New Roman" w:eastAsia="Times New Roman" w:hAnsi="Times New Roman" w:cs="Times New Roman"/>
          <w:sz w:val="24"/>
          <w:szCs w:val="24"/>
        </w:rPr>
        <w:t>ili</w:t>
      </w:r>
    </w:p>
    <w:p w14:paraId="0E66C86D" w14:textId="10DBADC0" w:rsidR="005A6F5A" w:rsidRPr="00624BE4" w:rsidRDefault="004F4937"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5A6F5A" w:rsidRPr="00624BE4">
        <w:rPr>
          <w:rFonts w:ascii="Times New Roman" w:eastAsia="Times New Roman" w:hAnsi="Times New Roman" w:cs="Times New Roman"/>
          <w:sz w:val="24"/>
          <w:szCs w:val="24"/>
        </w:rPr>
        <w:t>kreditne institucije koja je društvo kći matične kreditne institucije sa sjedištem u Republici Hrvatskoj, matičnog financijskog holdinga u grupi kreditnih institucija u Republici Hrvatskoj ili matičnog mješovitog financijskog holdinga u grupi kreditnih institucija u Republici Hrvatskoj.</w:t>
      </w:r>
    </w:p>
    <w:p w14:paraId="4EBAE654" w14:textId="77777777" w:rsidR="009C1F00" w:rsidRPr="00624BE4" w:rsidRDefault="009C1F00" w:rsidP="00054C3C">
      <w:pPr>
        <w:spacing w:after="0" w:line="240" w:lineRule="auto"/>
        <w:jc w:val="both"/>
        <w:rPr>
          <w:rFonts w:ascii="Times New Roman" w:eastAsia="Times New Roman" w:hAnsi="Times New Roman" w:cs="Times New Roman"/>
          <w:sz w:val="24"/>
          <w:szCs w:val="24"/>
        </w:rPr>
      </w:pPr>
    </w:p>
    <w:p w14:paraId="2FE1EE52" w14:textId="7730BA5B" w:rsidR="005A6F5A" w:rsidRPr="00624BE4" w:rsidRDefault="00243E7B"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5A6F5A" w:rsidRPr="00624BE4">
        <w:rPr>
          <w:rFonts w:ascii="Times New Roman" w:eastAsia="Times New Roman" w:hAnsi="Times New Roman" w:cs="Times New Roman"/>
          <w:sz w:val="24"/>
          <w:szCs w:val="24"/>
        </w:rPr>
        <w:t xml:space="preserve">Obveza iz stavka 1. ovoga članka </w:t>
      </w:r>
      <w:r w:rsidR="00CA064C" w:rsidRPr="00624BE4">
        <w:rPr>
          <w:rFonts w:ascii="Times New Roman" w:eastAsia="Times New Roman" w:hAnsi="Times New Roman" w:cs="Times New Roman"/>
          <w:sz w:val="24"/>
          <w:szCs w:val="24"/>
        </w:rPr>
        <w:t xml:space="preserve">vezana uz strategije i postupke procjenjivanja adekvatnosti internog kapitala iz članka 180. ovoga Zakona </w:t>
      </w:r>
      <w:r w:rsidR="005A6F5A" w:rsidRPr="00624BE4">
        <w:rPr>
          <w:rFonts w:ascii="Times New Roman" w:eastAsia="Times New Roman" w:hAnsi="Times New Roman" w:cs="Times New Roman"/>
          <w:sz w:val="24"/>
          <w:szCs w:val="24"/>
        </w:rPr>
        <w:t>odnosi se i na kreditnu instituciju koja je</w:t>
      </w:r>
      <w:r w:rsidR="005A6F5A" w:rsidRPr="00624BE4">
        <w:rPr>
          <w:rFonts w:ascii="Times New Roman" w:eastAsia="Times New Roman" w:hAnsi="Times New Roman" w:cs="Times New Roman"/>
          <w:spacing w:val="54"/>
          <w:sz w:val="24"/>
          <w:szCs w:val="24"/>
        </w:rPr>
        <w:t xml:space="preserve"> </w:t>
      </w:r>
      <w:r w:rsidR="005A6F5A" w:rsidRPr="00624BE4">
        <w:rPr>
          <w:rFonts w:ascii="Times New Roman" w:eastAsia="Times New Roman" w:hAnsi="Times New Roman" w:cs="Times New Roman"/>
          <w:sz w:val="24"/>
          <w:szCs w:val="24"/>
        </w:rPr>
        <w:t>prema</w:t>
      </w:r>
      <w:r w:rsidRPr="00624BE4">
        <w:rPr>
          <w:rFonts w:ascii="Times New Roman" w:eastAsia="Times New Roman" w:hAnsi="Times New Roman" w:cs="Times New Roman"/>
          <w:sz w:val="24"/>
          <w:szCs w:val="24"/>
        </w:rPr>
        <w:t xml:space="preserve"> </w:t>
      </w:r>
      <w:r w:rsidR="005A6F5A" w:rsidRPr="00624BE4">
        <w:rPr>
          <w:rFonts w:ascii="Times New Roman" w:eastAsia="Times New Roman" w:hAnsi="Times New Roman" w:cs="Times New Roman"/>
          <w:sz w:val="24"/>
          <w:szCs w:val="24"/>
        </w:rPr>
        <w:t>članku 19. Uredbe (EU) br. 575/2013 isključena iz grupe kreditnih institucija u RH.</w:t>
      </w:r>
    </w:p>
    <w:p w14:paraId="225C2586" w14:textId="77777777" w:rsidR="009C1F00" w:rsidRPr="00624BE4" w:rsidRDefault="009C1F00" w:rsidP="00054C3C">
      <w:pPr>
        <w:spacing w:after="0" w:line="240" w:lineRule="auto"/>
        <w:jc w:val="center"/>
        <w:rPr>
          <w:rFonts w:ascii="Times New Roman" w:eastAsia="Times New Roman" w:hAnsi="Times New Roman" w:cs="Times New Roman"/>
          <w:i/>
          <w:sz w:val="24"/>
          <w:szCs w:val="24"/>
        </w:rPr>
      </w:pPr>
    </w:p>
    <w:p w14:paraId="724282E1" w14:textId="11824D02" w:rsidR="005A6F5A" w:rsidRPr="00624BE4" w:rsidRDefault="005A6F5A"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 xml:space="preserve">Ispunjavanje </w:t>
      </w:r>
      <w:r w:rsidR="00DE3E1F" w:rsidRPr="00624BE4">
        <w:rPr>
          <w:rFonts w:ascii="Times New Roman" w:eastAsia="Times New Roman" w:hAnsi="Times New Roman" w:cs="Times New Roman"/>
          <w:i/>
          <w:sz w:val="24"/>
          <w:szCs w:val="24"/>
        </w:rPr>
        <w:t xml:space="preserve">bonitetnih </w:t>
      </w:r>
      <w:r w:rsidRPr="00624BE4">
        <w:rPr>
          <w:rFonts w:ascii="Times New Roman" w:eastAsia="Times New Roman" w:hAnsi="Times New Roman" w:cs="Times New Roman"/>
          <w:i/>
          <w:sz w:val="24"/>
          <w:szCs w:val="24"/>
        </w:rPr>
        <w:t>zahtjeva na konsolidiranoj osnovi</w:t>
      </w:r>
    </w:p>
    <w:p w14:paraId="7CA3DEC1" w14:textId="3E3EEEA1" w:rsidR="005A6F5A" w:rsidRPr="00624BE4" w:rsidRDefault="005A6F5A"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4C6898" w:rsidRPr="00624BE4">
        <w:rPr>
          <w:rFonts w:ascii="Times New Roman" w:eastAsia="Times New Roman" w:hAnsi="Times New Roman" w:cs="Times New Roman"/>
          <w:b/>
          <w:sz w:val="24"/>
          <w:szCs w:val="24"/>
        </w:rPr>
        <w:t>1</w:t>
      </w:r>
      <w:r w:rsidR="006355E1" w:rsidRPr="00624BE4">
        <w:rPr>
          <w:rFonts w:ascii="Times New Roman" w:eastAsia="Times New Roman" w:hAnsi="Times New Roman" w:cs="Times New Roman"/>
          <w:b/>
          <w:sz w:val="24"/>
          <w:szCs w:val="24"/>
        </w:rPr>
        <w:t>7</w:t>
      </w:r>
      <w:r w:rsidR="007962AC" w:rsidRPr="00624BE4">
        <w:rPr>
          <w:rFonts w:ascii="Times New Roman" w:eastAsia="Times New Roman" w:hAnsi="Times New Roman" w:cs="Times New Roman"/>
          <w:b/>
          <w:sz w:val="24"/>
          <w:szCs w:val="24"/>
        </w:rPr>
        <w:t>5</w:t>
      </w:r>
      <w:r w:rsidRPr="00624BE4">
        <w:rPr>
          <w:rFonts w:ascii="Times New Roman" w:eastAsia="Times New Roman" w:hAnsi="Times New Roman" w:cs="Times New Roman"/>
          <w:b/>
          <w:sz w:val="24"/>
          <w:szCs w:val="24"/>
        </w:rPr>
        <w:t>.</w:t>
      </w:r>
    </w:p>
    <w:p w14:paraId="4D4FA4A4" w14:textId="77777777" w:rsidR="000308D1" w:rsidRPr="00624BE4" w:rsidRDefault="000308D1" w:rsidP="00054C3C">
      <w:pPr>
        <w:spacing w:after="0" w:line="240" w:lineRule="auto"/>
        <w:jc w:val="center"/>
        <w:rPr>
          <w:rFonts w:ascii="Times New Roman" w:eastAsia="Times New Roman" w:hAnsi="Times New Roman" w:cs="Times New Roman"/>
          <w:sz w:val="24"/>
          <w:szCs w:val="24"/>
        </w:rPr>
      </w:pPr>
    </w:p>
    <w:p w14:paraId="35A59D68" w14:textId="13C89593" w:rsidR="005A6F5A" w:rsidRPr="00624BE4" w:rsidRDefault="00243E7B"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5A6F5A" w:rsidRPr="00624BE4">
        <w:rPr>
          <w:rFonts w:ascii="Times New Roman" w:eastAsia="Times New Roman" w:hAnsi="Times New Roman" w:cs="Times New Roman"/>
          <w:sz w:val="24"/>
          <w:szCs w:val="24"/>
        </w:rPr>
        <w:t>Matična kreditna institucija u RH i matična kreditna institucija u EU-u sa sjedištem u RH</w:t>
      </w:r>
      <w:r w:rsidR="00664F44" w:rsidRPr="00624BE4">
        <w:rPr>
          <w:rFonts w:ascii="Times New Roman" w:eastAsia="Times New Roman" w:hAnsi="Times New Roman" w:cs="Times New Roman"/>
          <w:sz w:val="24"/>
          <w:szCs w:val="24"/>
        </w:rPr>
        <w:t xml:space="preserve">, matični financijski holding i matični mješoviti financijski holding koji su dobili odobrenje </w:t>
      </w:r>
      <w:r w:rsidR="00F774BC" w:rsidRPr="00624BE4">
        <w:rPr>
          <w:rFonts w:ascii="Times New Roman" w:eastAsia="Times New Roman" w:hAnsi="Times New Roman" w:cs="Times New Roman"/>
          <w:sz w:val="24"/>
          <w:szCs w:val="24"/>
        </w:rPr>
        <w:t xml:space="preserve">na temelju </w:t>
      </w:r>
      <w:r w:rsidR="00664F44" w:rsidRPr="00624BE4">
        <w:rPr>
          <w:rFonts w:ascii="Times New Roman" w:eastAsia="Times New Roman" w:hAnsi="Times New Roman" w:cs="Times New Roman"/>
          <w:sz w:val="24"/>
          <w:szCs w:val="24"/>
        </w:rPr>
        <w:t>ovog</w:t>
      </w:r>
      <w:r w:rsidR="0085681A" w:rsidRPr="00624BE4">
        <w:rPr>
          <w:rFonts w:ascii="Times New Roman" w:eastAsia="Times New Roman" w:hAnsi="Times New Roman" w:cs="Times New Roman"/>
          <w:sz w:val="24"/>
          <w:szCs w:val="24"/>
        </w:rPr>
        <w:t>a</w:t>
      </w:r>
      <w:r w:rsidR="00664F44" w:rsidRPr="00624BE4">
        <w:rPr>
          <w:rFonts w:ascii="Times New Roman" w:eastAsia="Times New Roman" w:hAnsi="Times New Roman" w:cs="Times New Roman"/>
          <w:sz w:val="24"/>
          <w:szCs w:val="24"/>
        </w:rPr>
        <w:t xml:space="preserve"> Zakona,</w:t>
      </w:r>
      <w:r w:rsidR="00061FA8" w:rsidRPr="00624BE4">
        <w:rPr>
          <w:rFonts w:ascii="Times New Roman" w:eastAsia="Times New Roman" w:hAnsi="Times New Roman" w:cs="Times New Roman"/>
          <w:sz w:val="24"/>
          <w:szCs w:val="24"/>
        </w:rPr>
        <w:t xml:space="preserve"> odnosno</w:t>
      </w:r>
      <w:r w:rsidR="005A6F5A" w:rsidRPr="00624BE4">
        <w:rPr>
          <w:rFonts w:ascii="Times New Roman" w:eastAsia="Times New Roman" w:hAnsi="Times New Roman" w:cs="Times New Roman"/>
          <w:sz w:val="24"/>
          <w:szCs w:val="24"/>
        </w:rPr>
        <w:t xml:space="preserve"> </w:t>
      </w:r>
      <w:r w:rsidR="004C6898" w:rsidRPr="00624BE4">
        <w:rPr>
          <w:rFonts w:ascii="Times New Roman" w:eastAsia="Times New Roman" w:hAnsi="Times New Roman" w:cs="Times New Roman"/>
          <w:sz w:val="24"/>
          <w:szCs w:val="24"/>
        </w:rPr>
        <w:t>imenovani subjekt</w:t>
      </w:r>
      <w:r w:rsidR="00664F44" w:rsidRPr="00624BE4">
        <w:rPr>
          <w:rFonts w:ascii="Times New Roman" w:eastAsia="Times New Roman" w:hAnsi="Times New Roman" w:cs="Times New Roman"/>
          <w:sz w:val="24"/>
          <w:szCs w:val="24"/>
        </w:rPr>
        <w:t xml:space="preserve"> iz </w:t>
      </w:r>
      <w:r w:rsidR="00C83528" w:rsidRPr="00624BE4">
        <w:rPr>
          <w:rFonts w:ascii="Times New Roman" w:eastAsia="Times New Roman" w:hAnsi="Times New Roman" w:cs="Times New Roman"/>
          <w:sz w:val="24"/>
          <w:szCs w:val="24"/>
        </w:rPr>
        <w:t>g</w:t>
      </w:r>
      <w:r w:rsidR="00664F44" w:rsidRPr="00624BE4">
        <w:rPr>
          <w:rFonts w:ascii="Times New Roman" w:eastAsia="Times New Roman" w:hAnsi="Times New Roman" w:cs="Times New Roman"/>
          <w:sz w:val="24"/>
          <w:szCs w:val="24"/>
        </w:rPr>
        <w:t>lave X</w:t>
      </w:r>
      <w:r w:rsidR="00FC7654" w:rsidRPr="00624BE4">
        <w:rPr>
          <w:rFonts w:ascii="Times New Roman" w:eastAsia="Times New Roman" w:hAnsi="Times New Roman" w:cs="Times New Roman"/>
          <w:sz w:val="24"/>
          <w:szCs w:val="24"/>
        </w:rPr>
        <w:t>.</w:t>
      </w:r>
      <w:r w:rsidR="00664F44" w:rsidRPr="00624BE4">
        <w:rPr>
          <w:rFonts w:ascii="Times New Roman" w:eastAsia="Times New Roman" w:hAnsi="Times New Roman" w:cs="Times New Roman"/>
          <w:sz w:val="24"/>
          <w:szCs w:val="24"/>
        </w:rPr>
        <w:t xml:space="preserve"> ovoga Zakona, </w:t>
      </w:r>
      <w:r w:rsidR="005A6F5A" w:rsidRPr="00624BE4">
        <w:rPr>
          <w:rFonts w:ascii="Times New Roman" w:eastAsia="Times New Roman" w:hAnsi="Times New Roman" w:cs="Times New Roman"/>
          <w:sz w:val="24"/>
          <w:szCs w:val="24"/>
        </w:rPr>
        <w:t>dužn</w:t>
      </w:r>
      <w:r w:rsidR="00664F44" w:rsidRPr="00624BE4">
        <w:rPr>
          <w:rFonts w:ascii="Times New Roman" w:eastAsia="Times New Roman" w:hAnsi="Times New Roman" w:cs="Times New Roman"/>
          <w:sz w:val="24"/>
          <w:szCs w:val="24"/>
        </w:rPr>
        <w:t>i</w:t>
      </w:r>
      <w:r w:rsidR="005A6F5A" w:rsidRPr="00624BE4">
        <w:rPr>
          <w:rFonts w:ascii="Times New Roman" w:eastAsia="Times New Roman" w:hAnsi="Times New Roman" w:cs="Times New Roman"/>
          <w:spacing w:val="-14"/>
          <w:sz w:val="24"/>
          <w:szCs w:val="24"/>
        </w:rPr>
        <w:t xml:space="preserve"> </w:t>
      </w:r>
      <w:r w:rsidR="005A6F5A" w:rsidRPr="00624BE4">
        <w:rPr>
          <w:rFonts w:ascii="Times New Roman" w:eastAsia="Times New Roman" w:hAnsi="Times New Roman" w:cs="Times New Roman"/>
          <w:sz w:val="24"/>
          <w:szCs w:val="24"/>
        </w:rPr>
        <w:t>su</w:t>
      </w:r>
      <w:r w:rsidR="005A6F5A" w:rsidRPr="00624BE4">
        <w:rPr>
          <w:rFonts w:ascii="Times New Roman" w:eastAsia="Times New Roman" w:hAnsi="Times New Roman" w:cs="Times New Roman"/>
          <w:spacing w:val="-14"/>
          <w:sz w:val="24"/>
          <w:szCs w:val="24"/>
        </w:rPr>
        <w:t xml:space="preserve"> </w:t>
      </w:r>
      <w:r w:rsidR="005A6F5A" w:rsidRPr="00624BE4">
        <w:rPr>
          <w:rFonts w:ascii="Times New Roman" w:eastAsia="Times New Roman" w:hAnsi="Times New Roman" w:cs="Times New Roman"/>
          <w:sz w:val="24"/>
          <w:szCs w:val="24"/>
        </w:rPr>
        <w:t>za</w:t>
      </w:r>
      <w:r w:rsidR="005A6F5A" w:rsidRPr="00624BE4">
        <w:rPr>
          <w:rFonts w:ascii="Times New Roman" w:eastAsia="Times New Roman" w:hAnsi="Times New Roman" w:cs="Times New Roman"/>
          <w:spacing w:val="-14"/>
          <w:sz w:val="24"/>
          <w:szCs w:val="24"/>
        </w:rPr>
        <w:t xml:space="preserve"> </w:t>
      </w:r>
      <w:r w:rsidR="005A6F5A" w:rsidRPr="00624BE4">
        <w:rPr>
          <w:rFonts w:ascii="Times New Roman" w:eastAsia="Times New Roman" w:hAnsi="Times New Roman" w:cs="Times New Roman"/>
          <w:sz w:val="24"/>
          <w:szCs w:val="24"/>
        </w:rPr>
        <w:t>svoju</w:t>
      </w:r>
      <w:r w:rsidR="005A6F5A" w:rsidRPr="00624BE4">
        <w:rPr>
          <w:rFonts w:ascii="Times New Roman" w:eastAsia="Times New Roman" w:hAnsi="Times New Roman" w:cs="Times New Roman"/>
          <w:spacing w:val="-14"/>
          <w:sz w:val="24"/>
          <w:szCs w:val="24"/>
        </w:rPr>
        <w:t xml:space="preserve"> </w:t>
      </w:r>
      <w:r w:rsidR="005A6F5A" w:rsidRPr="00624BE4">
        <w:rPr>
          <w:rFonts w:ascii="Times New Roman" w:eastAsia="Times New Roman" w:hAnsi="Times New Roman" w:cs="Times New Roman"/>
          <w:sz w:val="24"/>
          <w:szCs w:val="24"/>
        </w:rPr>
        <w:t>grupu</w:t>
      </w:r>
      <w:r w:rsidR="005A6F5A" w:rsidRPr="00624BE4">
        <w:rPr>
          <w:rFonts w:ascii="Times New Roman" w:eastAsia="Times New Roman" w:hAnsi="Times New Roman" w:cs="Times New Roman"/>
          <w:spacing w:val="-15"/>
          <w:sz w:val="24"/>
          <w:szCs w:val="24"/>
        </w:rPr>
        <w:t xml:space="preserve"> </w:t>
      </w:r>
      <w:r w:rsidR="005A6F5A" w:rsidRPr="00624BE4">
        <w:rPr>
          <w:rFonts w:ascii="Times New Roman" w:eastAsia="Times New Roman" w:hAnsi="Times New Roman" w:cs="Times New Roman"/>
          <w:sz w:val="24"/>
          <w:szCs w:val="24"/>
        </w:rPr>
        <w:t>kreditnih</w:t>
      </w:r>
      <w:r w:rsidR="005A6F5A" w:rsidRPr="00624BE4">
        <w:rPr>
          <w:rFonts w:ascii="Times New Roman" w:eastAsia="Times New Roman" w:hAnsi="Times New Roman" w:cs="Times New Roman"/>
          <w:spacing w:val="-14"/>
          <w:sz w:val="24"/>
          <w:szCs w:val="24"/>
        </w:rPr>
        <w:t xml:space="preserve"> </w:t>
      </w:r>
      <w:r w:rsidR="005A6F5A" w:rsidRPr="00624BE4">
        <w:rPr>
          <w:rFonts w:ascii="Times New Roman" w:eastAsia="Times New Roman" w:hAnsi="Times New Roman" w:cs="Times New Roman"/>
          <w:sz w:val="24"/>
          <w:szCs w:val="24"/>
        </w:rPr>
        <w:t>institucija</w:t>
      </w:r>
      <w:r w:rsidR="005A6F5A" w:rsidRPr="00624BE4">
        <w:rPr>
          <w:rFonts w:ascii="Times New Roman" w:eastAsia="Times New Roman" w:hAnsi="Times New Roman" w:cs="Times New Roman"/>
          <w:spacing w:val="-14"/>
          <w:sz w:val="24"/>
          <w:szCs w:val="24"/>
        </w:rPr>
        <w:t xml:space="preserve"> </w:t>
      </w:r>
      <w:r w:rsidR="005A6F5A" w:rsidRPr="00624BE4">
        <w:rPr>
          <w:rFonts w:ascii="Times New Roman" w:eastAsia="Times New Roman" w:hAnsi="Times New Roman" w:cs="Times New Roman"/>
          <w:sz w:val="24"/>
          <w:szCs w:val="24"/>
        </w:rPr>
        <w:t>u</w:t>
      </w:r>
      <w:r w:rsidR="005A6F5A" w:rsidRPr="00624BE4">
        <w:rPr>
          <w:rFonts w:ascii="Times New Roman" w:eastAsia="Times New Roman" w:hAnsi="Times New Roman" w:cs="Times New Roman"/>
          <w:spacing w:val="-14"/>
          <w:sz w:val="24"/>
          <w:szCs w:val="24"/>
        </w:rPr>
        <w:t xml:space="preserve"> </w:t>
      </w:r>
      <w:r w:rsidR="005A6F5A" w:rsidRPr="00624BE4">
        <w:rPr>
          <w:rFonts w:ascii="Times New Roman" w:eastAsia="Times New Roman" w:hAnsi="Times New Roman" w:cs="Times New Roman"/>
          <w:sz w:val="24"/>
          <w:szCs w:val="24"/>
        </w:rPr>
        <w:t>RH</w:t>
      </w:r>
      <w:r w:rsidR="005A6F5A" w:rsidRPr="00624BE4">
        <w:rPr>
          <w:rFonts w:ascii="Times New Roman" w:eastAsia="Times New Roman" w:hAnsi="Times New Roman" w:cs="Times New Roman"/>
          <w:spacing w:val="-14"/>
          <w:sz w:val="24"/>
          <w:szCs w:val="24"/>
        </w:rPr>
        <w:t xml:space="preserve"> </w:t>
      </w:r>
      <w:r w:rsidR="005A6F5A" w:rsidRPr="00624BE4">
        <w:rPr>
          <w:rFonts w:ascii="Times New Roman" w:eastAsia="Times New Roman" w:hAnsi="Times New Roman" w:cs="Times New Roman"/>
          <w:sz w:val="24"/>
          <w:szCs w:val="24"/>
        </w:rPr>
        <w:t>na</w:t>
      </w:r>
      <w:r w:rsidR="005A6F5A" w:rsidRPr="00624BE4">
        <w:rPr>
          <w:rFonts w:ascii="Times New Roman" w:eastAsia="Times New Roman" w:hAnsi="Times New Roman" w:cs="Times New Roman"/>
          <w:spacing w:val="-14"/>
          <w:sz w:val="24"/>
          <w:szCs w:val="24"/>
        </w:rPr>
        <w:t xml:space="preserve"> </w:t>
      </w:r>
      <w:r w:rsidR="005A6F5A" w:rsidRPr="00624BE4">
        <w:rPr>
          <w:rFonts w:ascii="Times New Roman" w:eastAsia="Times New Roman" w:hAnsi="Times New Roman" w:cs="Times New Roman"/>
          <w:sz w:val="24"/>
          <w:szCs w:val="24"/>
        </w:rPr>
        <w:t>konsolidiranoj</w:t>
      </w:r>
      <w:r w:rsidR="00210E19" w:rsidRPr="00624BE4">
        <w:rPr>
          <w:rFonts w:ascii="Times New Roman" w:eastAsia="Times New Roman" w:hAnsi="Times New Roman" w:cs="Times New Roman"/>
          <w:sz w:val="24"/>
          <w:szCs w:val="24"/>
        </w:rPr>
        <w:t xml:space="preserve"> odnosno potkonsolidiranoj</w:t>
      </w:r>
      <w:r w:rsidR="005A6F5A" w:rsidRPr="00624BE4">
        <w:rPr>
          <w:rFonts w:ascii="Times New Roman" w:eastAsia="Times New Roman" w:hAnsi="Times New Roman" w:cs="Times New Roman"/>
          <w:spacing w:val="-14"/>
          <w:sz w:val="24"/>
          <w:szCs w:val="24"/>
        </w:rPr>
        <w:t xml:space="preserve"> </w:t>
      </w:r>
      <w:r w:rsidR="005A6F5A" w:rsidRPr="00624BE4">
        <w:rPr>
          <w:rFonts w:ascii="Times New Roman" w:eastAsia="Times New Roman" w:hAnsi="Times New Roman" w:cs="Times New Roman"/>
          <w:sz w:val="24"/>
          <w:szCs w:val="24"/>
        </w:rPr>
        <w:t>osnovi</w:t>
      </w:r>
      <w:r w:rsidR="005A6F5A" w:rsidRPr="00624BE4">
        <w:rPr>
          <w:rFonts w:ascii="Times New Roman" w:eastAsia="Times New Roman" w:hAnsi="Times New Roman" w:cs="Times New Roman"/>
          <w:spacing w:val="-14"/>
          <w:sz w:val="24"/>
          <w:szCs w:val="24"/>
        </w:rPr>
        <w:t xml:space="preserve"> </w:t>
      </w:r>
      <w:r w:rsidR="005A6F5A" w:rsidRPr="00624BE4">
        <w:rPr>
          <w:rFonts w:ascii="Times New Roman" w:eastAsia="Times New Roman" w:hAnsi="Times New Roman" w:cs="Times New Roman"/>
          <w:sz w:val="24"/>
          <w:szCs w:val="24"/>
        </w:rPr>
        <w:t>ispunjavati</w:t>
      </w:r>
      <w:r w:rsidR="005A6F5A" w:rsidRPr="00624BE4">
        <w:rPr>
          <w:rFonts w:ascii="Times New Roman" w:eastAsia="Times New Roman" w:hAnsi="Times New Roman" w:cs="Times New Roman"/>
          <w:spacing w:val="-14"/>
          <w:sz w:val="24"/>
          <w:szCs w:val="24"/>
        </w:rPr>
        <w:t xml:space="preserve"> </w:t>
      </w:r>
      <w:r w:rsidR="005A6F5A" w:rsidRPr="00624BE4">
        <w:rPr>
          <w:rFonts w:ascii="Times New Roman" w:eastAsia="Times New Roman" w:hAnsi="Times New Roman" w:cs="Times New Roman"/>
          <w:sz w:val="24"/>
          <w:szCs w:val="24"/>
        </w:rPr>
        <w:t>zahtjeve u vezi</w:t>
      </w:r>
      <w:r w:rsidR="005A6F5A" w:rsidRPr="00624BE4">
        <w:rPr>
          <w:rFonts w:ascii="Times New Roman" w:eastAsia="Times New Roman" w:hAnsi="Times New Roman" w:cs="Times New Roman"/>
          <w:spacing w:val="-7"/>
          <w:sz w:val="24"/>
          <w:szCs w:val="24"/>
        </w:rPr>
        <w:t xml:space="preserve"> </w:t>
      </w:r>
      <w:r w:rsidR="005A6F5A" w:rsidRPr="00624BE4">
        <w:rPr>
          <w:rFonts w:ascii="Times New Roman" w:eastAsia="Times New Roman" w:hAnsi="Times New Roman" w:cs="Times New Roman"/>
          <w:sz w:val="24"/>
          <w:szCs w:val="24"/>
        </w:rPr>
        <w:t>s:</w:t>
      </w:r>
    </w:p>
    <w:p w14:paraId="7BA9D385" w14:textId="56A5657B" w:rsidR="00557498" w:rsidRPr="00624BE4" w:rsidRDefault="004F4937" w:rsidP="00054C3C">
      <w:pPr>
        <w:pStyle w:val="ListParagraph"/>
        <w:spacing w:after="0" w:line="240" w:lineRule="auto"/>
        <w:ind w:left="0"/>
        <w:contextualSpacing w:val="0"/>
        <w:jc w:val="both"/>
        <w:rPr>
          <w:rFonts w:ascii="Times New Roman" w:eastAsia="Times New Roman" w:hAnsi="Times New Roman" w:cs="Times New Roman"/>
          <w:sz w:val="24"/>
          <w:szCs w:val="24"/>
        </w:rPr>
      </w:pPr>
      <w:bookmarkStart w:id="89" w:name="_Hlk198486358"/>
      <w:r w:rsidRPr="00624BE4">
        <w:rPr>
          <w:rFonts w:ascii="Times New Roman" w:eastAsia="Times New Roman" w:hAnsi="Times New Roman" w:cs="Times New Roman"/>
          <w:sz w:val="24"/>
          <w:szCs w:val="24"/>
        </w:rPr>
        <w:t xml:space="preserve">1. </w:t>
      </w:r>
      <w:r w:rsidR="006B74A9" w:rsidRPr="00624BE4">
        <w:rPr>
          <w:rFonts w:ascii="Times New Roman" w:eastAsia="Times New Roman" w:hAnsi="Times New Roman" w:cs="Times New Roman"/>
          <w:sz w:val="24"/>
          <w:szCs w:val="24"/>
        </w:rPr>
        <w:t>glav</w:t>
      </w:r>
      <w:r w:rsidR="0081132A" w:rsidRPr="00624BE4">
        <w:rPr>
          <w:rFonts w:ascii="Times New Roman" w:eastAsia="Times New Roman" w:hAnsi="Times New Roman" w:cs="Times New Roman"/>
          <w:sz w:val="24"/>
          <w:szCs w:val="24"/>
        </w:rPr>
        <w:t>ama</w:t>
      </w:r>
      <w:r w:rsidR="006B74A9" w:rsidRPr="00624BE4">
        <w:rPr>
          <w:rFonts w:ascii="Times New Roman" w:eastAsia="Times New Roman" w:hAnsi="Times New Roman" w:cs="Times New Roman"/>
          <w:sz w:val="24"/>
          <w:szCs w:val="24"/>
        </w:rPr>
        <w:t xml:space="preserve"> VI., VII. i </w:t>
      </w:r>
      <w:r w:rsidR="00DE3E1F" w:rsidRPr="00624BE4">
        <w:rPr>
          <w:rFonts w:ascii="Times New Roman" w:eastAsia="Times New Roman" w:hAnsi="Times New Roman" w:cs="Times New Roman"/>
          <w:sz w:val="24"/>
          <w:szCs w:val="24"/>
        </w:rPr>
        <w:t>XV</w:t>
      </w:r>
      <w:r w:rsidR="00187C63" w:rsidRPr="00624BE4">
        <w:rPr>
          <w:rFonts w:ascii="Times New Roman" w:eastAsia="Times New Roman" w:hAnsi="Times New Roman" w:cs="Times New Roman"/>
          <w:sz w:val="24"/>
          <w:szCs w:val="24"/>
        </w:rPr>
        <w:t>.</w:t>
      </w:r>
      <w:r w:rsidR="00DE3E1F" w:rsidRPr="00624BE4">
        <w:rPr>
          <w:rFonts w:ascii="Times New Roman" w:eastAsia="Times New Roman" w:hAnsi="Times New Roman" w:cs="Times New Roman"/>
          <w:sz w:val="24"/>
          <w:szCs w:val="24"/>
        </w:rPr>
        <w:t xml:space="preserve"> ovoga Zakona</w:t>
      </w:r>
      <w:r w:rsidR="00E1778F" w:rsidRPr="00624BE4">
        <w:rPr>
          <w:rFonts w:ascii="Times New Roman" w:eastAsia="Times New Roman" w:hAnsi="Times New Roman" w:cs="Times New Roman"/>
          <w:sz w:val="24"/>
          <w:szCs w:val="24"/>
        </w:rPr>
        <w:t xml:space="preserve"> i</w:t>
      </w:r>
    </w:p>
    <w:p w14:paraId="77E02714" w14:textId="22330B82" w:rsidR="005A6F5A" w:rsidRPr="00624BE4" w:rsidRDefault="004F4937"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5A6F5A" w:rsidRPr="00624BE4">
        <w:rPr>
          <w:rFonts w:ascii="Times New Roman" w:eastAsia="Times New Roman" w:hAnsi="Times New Roman" w:cs="Times New Roman"/>
          <w:sz w:val="24"/>
          <w:szCs w:val="24"/>
        </w:rPr>
        <w:t>sastavljanjem i dostavljanjem financijskih i drugih izvještaja za potrebe Hrvatske narodne banke</w:t>
      </w:r>
      <w:r w:rsidR="00E1778F" w:rsidRPr="00624BE4">
        <w:rPr>
          <w:rFonts w:ascii="Times New Roman" w:eastAsia="Times New Roman" w:hAnsi="Times New Roman" w:cs="Times New Roman"/>
          <w:sz w:val="24"/>
          <w:szCs w:val="24"/>
        </w:rPr>
        <w:t>.</w:t>
      </w:r>
    </w:p>
    <w:bookmarkEnd w:id="89"/>
    <w:p w14:paraId="3BBD3626" w14:textId="77777777" w:rsidR="00E1778F" w:rsidRPr="00624BE4" w:rsidRDefault="00E1778F" w:rsidP="00054C3C">
      <w:pPr>
        <w:spacing w:after="0" w:line="240" w:lineRule="auto"/>
        <w:jc w:val="both"/>
        <w:rPr>
          <w:rFonts w:ascii="Times New Roman" w:eastAsia="Times New Roman" w:hAnsi="Times New Roman" w:cs="Times New Roman"/>
          <w:sz w:val="24"/>
          <w:szCs w:val="24"/>
        </w:rPr>
      </w:pPr>
    </w:p>
    <w:p w14:paraId="117FCBF2" w14:textId="111EF642" w:rsidR="000533CC" w:rsidRPr="00624BE4" w:rsidRDefault="00DE3E1F"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bookmarkStart w:id="90" w:name="_Hlk198486482"/>
      <w:r w:rsidRPr="00624BE4">
        <w:rPr>
          <w:rFonts w:ascii="Times New Roman" w:eastAsia="Times New Roman" w:hAnsi="Times New Roman" w:cs="Times New Roman"/>
          <w:sz w:val="24"/>
          <w:szCs w:val="24"/>
        </w:rPr>
        <w:t xml:space="preserve">Matična kreditna institucija u RH i matična kreditna institucija u EU-u sa sjedištem u RH, matični financijski holding i matični mješoviti financijski holding koji su dobili odobrenje </w:t>
      </w:r>
      <w:r w:rsidR="00F774BC" w:rsidRPr="00624BE4">
        <w:rPr>
          <w:rFonts w:ascii="Times New Roman" w:eastAsia="Times New Roman" w:hAnsi="Times New Roman" w:cs="Times New Roman"/>
          <w:sz w:val="24"/>
          <w:szCs w:val="24"/>
        </w:rPr>
        <w:t xml:space="preserve">na temelju </w:t>
      </w:r>
      <w:r w:rsidRPr="00624BE4">
        <w:rPr>
          <w:rFonts w:ascii="Times New Roman" w:eastAsia="Times New Roman" w:hAnsi="Times New Roman" w:cs="Times New Roman"/>
          <w:sz w:val="24"/>
          <w:szCs w:val="24"/>
        </w:rPr>
        <w:t xml:space="preserve">ovoga Zakona, odnosno imenovani subjekt iz glave X. ovoga Zakona, dužni su za svoju grupu kreditnih institucija u RH na konsolidiranoj osnovi ispunjavati </w:t>
      </w:r>
      <w:r w:rsidR="005D3C8A" w:rsidRPr="00624BE4">
        <w:rPr>
          <w:rFonts w:ascii="Times New Roman" w:eastAsia="Times New Roman" w:hAnsi="Times New Roman" w:cs="Times New Roman"/>
          <w:sz w:val="24"/>
          <w:szCs w:val="24"/>
        </w:rPr>
        <w:t xml:space="preserve">zahtjeve o </w:t>
      </w:r>
      <w:r w:rsidRPr="00624BE4">
        <w:rPr>
          <w:rFonts w:ascii="Times New Roman" w:eastAsia="Times New Roman" w:hAnsi="Times New Roman" w:cs="Times New Roman"/>
          <w:sz w:val="24"/>
          <w:szCs w:val="24"/>
        </w:rPr>
        <w:t>postupcima procjenjivanja adekvatnosti internog kapitala iz članka 180. ovoga Zakona na način propisan dijelom prvim, glavom II. poglavljem 2. odjeljcima 2. i 3. Uredbe (EU) br.</w:t>
      </w:r>
      <w:r w:rsidRPr="00624BE4">
        <w:rPr>
          <w:rFonts w:ascii="Times New Roman" w:eastAsia="Times New Roman" w:hAnsi="Times New Roman" w:cs="Times New Roman"/>
          <w:spacing w:val="-24"/>
          <w:sz w:val="24"/>
          <w:szCs w:val="24"/>
        </w:rPr>
        <w:t xml:space="preserve"> </w:t>
      </w:r>
      <w:r w:rsidRPr="00624BE4">
        <w:rPr>
          <w:rFonts w:ascii="Times New Roman" w:eastAsia="Times New Roman" w:hAnsi="Times New Roman" w:cs="Times New Roman"/>
          <w:sz w:val="24"/>
          <w:szCs w:val="24"/>
        </w:rPr>
        <w:t>575/2013</w:t>
      </w:r>
      <w:r w:rsidR="0035298A"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bookmarkEnd w:id="90"/>
    </w:p>
    <w:p w14:paraId="75CC2B45" w14:textId="77777777" w:rsidR="000533CC" w:rsidRPr="00624BE4" w:rsidRDefault="000533CC" w:rsidP="00054C3C">
      <w:pPr>
        <w:spacing w:after="0" w:line="240" w:lineRule="auto"/>
        <w:jc w:val="both"/>
        <w:rPr>
          <w:rFonts w:ascii="Times New Roman" w:eastAsia="Times New Roman" w:hAnsi="Times New Roman" w:cs="Times New Roman"/>
          <w:sz w:val="24"/>
          <w:szCs w:val="24"/>
        </w:rPr>
      </w:pPr>
    </w:p>
    <w:p w14:paraId="2F40226C" w14:textId="7451C44B" w:rsidR="005A6F5A" w:rsidRPr="00624BE4" w:rsidRDefault="00243E7B"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bookmarkStart w:id="91" w:name="_Hlk198486572"/>
      <w:r w:rsidR="005A6F5A" w:rsidRPr="00624BE4">
        <w:rPr>
          <w:rFonts w:ascii="Times New Roman" w:eastAsia="Times New Roman" w:hAnsi="Times New Roman" w:cs="Times New Roman"/>
          <w:sz w:val="24"/>
          <w:szCs w:val="24"/>
        </w:rPr>
        <w:t xml:space="preserve">Društvo kći koje je kreditna institucija, matični mješoviti financijski holding u grupi kreditnih institucija u </w:t>
      </w:r>
      <w:r w:rsidR="002E0E5C" w:rsidRPr="00624BE4">
        <w:rPr>
          <w:rFonts w:ascii="Times New Roman" w:eastAsia="Times New Roman" w:hAnsi="Times New Roman" w:cs="Times New Roman"/>
          <w:sz w:val="24"/>
          <w:szCs w:val="24"/>
        </w:rPr>
        <w:t>RH</w:t>
      </w:r>
      <w:r w:rsidR="005A6F5A" w:rsidRPr="00624BE4">
        <w:rPr>
          <w:rFonts w:ascii="Times New Roman" w:eastAsia="Times New Roman" w:hAnsi="Times New Roman" w:cs="Times New Roman"/>
          <w:sz w:val="24"/>
          <w:szCs w:val="24"/>
        </w:rPr>
        <w:t xml:space="preserve"> ili matični financijski holding u grupi kreditnih institucija u </w:t>
      </w:r>
      <w:r w:rsidR="002E0E5C" w:rsidRPr="00624BE4">
        <w:rPr>
          <w:rFonts w:ascii="Times New Roman" w:eastAsia="Times New Roman" w:hAnsi="Times New Roman" w:cs="Times New Roman"/>
          <w:sz w:val="24"/>
          <w:szCs w:val="24"/>
        </w:rPr>
        <w:t>RH</w:t>
      </w:r>
      <w:r w:rsidR="005A6F5A" w:rsidRPr="00624BE4">
        <w:rPr>
          <w:rFonts w:ascii="Times New Roman" w:eastAsia="Times New Roman" w:hAnsi="Times New Roman" w:cs="Times New Roman"/>
          <w:sz w:val="24"/>
          <w:szCs w:val="24"/>
        </w:rPr>
        <w:t xml:space="preserve"> koji su matična društva ili imaju sudjelujući udio u drugoj kreditnoj instituciji, financijskoj instituciji ili društvu za upravljanje UCITS-om ili mirovinskom društvu sa sjedištem u trećoj zemlji, dužni su </w:t>
      </w:r>
      <w:r w:rsidR="005D3C8A" w:rsidRPr="00624BE4">
        <w:rPr>
          <w:rFonts w:ascii="Times New Roman" w:eastAsia="Times New Roman" w:hAnsi="Times New Roman" w:cs="Times New Roman"/>
          <w:sz w:val="24"/>
          <w:szCs w:val="24"/>
        </w:rPr>
        <w:t>zahtjeve o postupcima procjenjivanja adekvatnosti internog kapitala iz članka 180. ovoga Zakona</w:t>
      </w:r>
      <w:r w:rsidR="005D3C8A" w:rsidRPr="00624BE4" w:rsidDel="005D3C8A">
        <w:rPr>
          <w:rFonts w:ascii="Times New Roman" w:eastAsia="Times New Roman" w:hAnsi="Times New Roman" w:cs="Times New Roman"/>
          <w:sz w:val="24"/>
          <w:szCs w:val="24"/>
        </w:rPr>
        <w:t xml:space="preserve"> </w:t>
      </w:r>
      <w:r w:rsidR="005A6F5A" w:rsidRPr="00624BE4">
        <w:rPr>
          <w:rFonts w:ascii="Times New Roman" w:eastAsia="Times New Roman" w:hAnsi="Times New Roman" w:cs="Times New Roman"/>
          <w:sz w:val="24"/>
          <w:szCs w:val="24"/>
        </w:rPr>
        <w:t>ispunjavati na potkonsolidiranoj</w:t>
      </w:r>
      <w:r w:rsidR="005A6F5A" w:rsidRPr="00624BE4">
        <w:rPr>
          <w:rFonts w:ascii="Times New Roman" w:eastAsia="Times New Roman" w:hAnsi="Times New Roman" w:cs="Times New Roman"/>
          <w:spacing w:val="-25"/>
          <w:sz w:val="24"/>
          <w:szCs w:val="24"/>
        </w:rPr>
        <w:t xml:space="preserve"> </w:t>
      </w:r>
      <w:r w:rsidR="005A6F5A" w:rsidRPr="00624BE4">
        <w:rPr>
          <w:rFonts w:ascii="Times New Roman" w:eastAsia="Times New Roman" w:hAnsi="Times New Roman" w:cs="Times New Roman"/>
          <w:sz w:val="24"/>
          <w:szCs w:val="24"/>
        </w:rPr>
        <w:t>osnovi.</w:t>
      </w:r>
    </w:p>
    <w:bookmarkEnd w:id="91"/>
    <w:p w14:paraId="6FBC5DD6" w14:textId="77777777" w:rsidR="008168BD" w:rsidRPr="00624BE4" w:rsidRDefault="008168BD" w:rsidP="00054C3C">
      <w:pPr>
        <w:spacing w:after="0" w:line="240" w:lineRule="auto"/>
        <w:jc w:val="both"/>
        <w:rPr>
          <w:rFonts w:ascii="Times New Roman" w:eastAsia="Times New Roman" w:hAnsi="Times New Roman" w:cs="Times New Roman"/>
          <w:sz w:val="24"/>
          <w:szCs w:val="24"/>
        </w:rPr>
      </w:pPr>
    </w:p>
    <w:p w14:paraId="4A755A15" w14:textId="3459E06A" w:rsidR="005A6F5A" w:rsidRPr="00624BE4" w:rsidRDefault="00243E7B"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bookmarkStart w:id="92" w:name="_Hlk198486648"/>
      <w:r w:rsidR="005A6F5A" w:rsidRPr="00624BE4">
        <w:rPr>
          <w:rFonts w:ascii="Times New Roman" w:eastAsia="Times New Roman" w:hAnsi="Times New Roman" w:cs="Times New Roman"/>
          <w:sz w:val="24"/>
          <w:szCs w:val="24"/>
        </w:rPr>
        <w:t xml:space="preserve">Matična kreditna institucija u grupi kreditnih institucija u </w:t>
      </w:r>
      <w:r w:rsidR="002E0E5C" w:rsidRPr="00624BE4">
        <w:rPr>
          <w:rFonts w:ascii="Times New Roman" w:eastAsia="Times New Roman" w:hAnsi="Times New Roman" w:cs="Times New Roman"/>
          <w:sz w:val="24"/>
          <w:szCs w:val="24"/>
        </w:rPr>
        <w:t>RH</w:t>
      </w:r>
      <w:r w:rsidR="005A6F5A" w:rsidRPr="00624BE4">
        <w:rPr>
          <w:rFonts w:ascii="Times New Roman" w:eastAsia="Times New Roman" w:hAnsi="Times New Roman" w:cs="Times New Roman"/>
          <w:sz w:val="24"/>
          <w:szCs w:val="24"/>
        </w:rPr>
        <w:t xml:space="preserve">, matični financijski holding i matični mješoviti financijski holding </w:t>
      </w:r>
      <w:r w:rsidR="00557498" w:rsidRPr="00624BE4">
        <w:rPr>
          <w:rFonts w:ascii="Times New Roman" w:eastAsia="Times New Roman" w:hAnsi="Times New Roman" w:cs="Times New Roman"/>
          <w:sz w:val="24"/>
          <w:szCs w:val="24"/>
        </w:rPr>
        <w:t xml:space="preserve">koji su dobili odobrenje </w:t>
      </w:r>
      <w:r w:rsidR="00F774BC" w:rsidRPr="00624BE4">
        <w:rPr>
          <w:rFonts w:ascii="Times New Roman" w:eastAsia="Times New Roman" w:hAnsi="Times New Roman" w:cs="Times New Roman"/>
          <w:sz w:val="24"/>
          <w:szCs w:val="24"/>
        </w:rPr>
        <w:t xml:space="preserve">na temelju </w:t>
      </w:r>
      <w:r w:rsidR="00557498" w:rsidRPr="00624BE4">
        <w:rPr>
          <w:rFonts w:ascii="Times New Roman" w:eastAsia="Times New Roman" w:hAnsi="Times New Roman" w:cs="Times New Roman"/>
          <w:sz w:val="24"/>
          <w:szCs w:val="24"/>
        </w:rPr>
        <w:t>ovog</w:t>
      </w:r>
      <w:r w:rsidR="002E0E5C" w:rsidRPr="00624BE4">
        <w:rPr>
          <w:rFonts w:ascii="Times New Roman" w:eastAsia="Times New Roman" w:hAnsi="Times New Roman" w:cs="Times New Roman"/>
          <w:sz w:val="24"/>
          <w:szCs w:val="24"/>
        </w:rPr>
        <w:t>a</w:t>
      </w:r>
      <w:r w:rsidR="00557498" w:rsidRPr="00624BE4">
        <w:rPr>
          <w:rFonts w:ascii="Times New Roman" w:eastAsia="Times New Roman" w:hAnsi="Times New Roman" w:cs="Times New Roman"/>
          <w:sz w:val="24"/>
          <w:szCs w:val="24"/>
        </w:rPr>
        <w:t xml:space="preserve"> Zakona</w:t>
      </w:r>
      <w:r w:rsidR="005A6F5A" w:rsidRPr="00624BE4">
        <w:rPr>
          <w:rFonts w:ascii="Times New Roman" w:eastAsia="Times New Roman" w:hAnsi="Times New Roman" w:cs="Times New Roman"/>
          <w:sz w:val="24"/>
          <w:szCs w:val="24"/>
        </w:rPr>
        <w:t xml:space="preserve"> te njihova društva kćeri u grupi kreditnih institucija u </w:t>
      </w:r>
      <w:r w:rsidR="002E0E5C" w:rsidRPr="00624BE4">
        <w:rPr>
          <w:rFonts w:ascii="Times New Roman" w:eastAsia="Times New Roman" w:hAnsi="Times New Roman" w:cs="Times New Roman"/>
          <w:sz w:val="24"/>
          <w:szCs w:val="24"/>
        </w:rPr>
        <w:t>RH</w:t>
      </w:r>
      <w:r w:rsidR="005A6F5A" w:rsidRPr="00624BE4">
        <w:rPr>
          <w:rFonts w:ascii="Times New Roman" w:eastAsia="Times New Roman" w:hAnsi="Times New Roman" w:cs="Times New Roman"/>
          <w:sz w:val="24"/>
          <w:szCs w:val="24"/>
        </w:rPr>
        <w:t xml:space="preserve"> dužni su na konsolidiranoj ili na potkonsolidiranoj osnovi ispunjavati obveze o sustavu upravljanja iz </w:t>
      </w:r>
      <w:r w:rsidR="00086A85" w:rsidRPr="00624BE4">
        <w:rPr>
          <w:rFonts w:ascii="Times New Roman" w:eastAsia="Times New Roman" w:hAnsi="Times New Roman" w:cs="Times New Roman"/>
          <w:sz w:val="24"/>
          <w:szCs w:val="24"/>
        </w:rPr>
        <w:t>g</w:t>
      </w:r>
      <w:r w:rsidR="001A1025" w:rsidRPr="00624BE4">
        <w:rPr>
          <w:rFonts w:ascii="Times New Roman" w:eastAsia="Times New Roman" w:hAnsi="Times New Roman" w:cs="Times New Roman"/>
          <w:sz w:val="24"/>
          <w:szCs w:val="24"/>
        </w:rPr>
        <w:t>lave XV.</w:t>
      </w:r>
      <w:r w:rsidR="005A6F5A" w:rsidRPr="00624BE4">
        <w:rPr>
          <w:rFonts w:ascii="Times New Roman" w:eastAsia="Times New Roman" w:hAnsi="Times New Roman" w:cs="Times New Roman"/>
          <w:sz w:val="24"/>
          <w:szCs w:val="24"/>
        </w:rPr>
        <w:t xml:space="preserve"> ovoga Zakona na razini grupe kreditnih institucija u </w:t>
      </w:r>
      <w:r w:rsidR="002E0E5C" w:rsidRPr="00624BE4">
        <w:rPr>
          <w:rFonts w:ascii="Times New Roman" w:eastAsia="Times New Roman" w:hAnsi="Times New Roman" w:cs="Times New Roman"/>
          <w:sz w:val="24"/>
          <w:szCs w:val="24"/>
        </w:rPr>
        <w:t>RH</w:t>
      </w:r>
      <w:r w:rsidR="005A6F5A" w:rsidRPr="00624BE4">
        <w:rPr>
          <w:rFonts w:ascii="Times New Roman" w:eastAsia="Times New Roman" w:hAnsi="Times New Roman" w:cs="Times New Roman"/>
          <w:sz w:val="24"/>
          <w:szCs w:val="24"/>
        </w:rPr>
        <w:t>, s ciljem da se osigura da organizacijski ustroj, postupci i sustavi unutar grupe kreditnih institucija budu usklađeni i propisno primijenjeni te da omoguć</w:t>
      </w:r>
      <w:r w:rsidR="00F774BC" w:rsidRPr="00624BE4">
        <w:rPr>
          <w:rFonts w:ascii="Times New Roman" w:eastAsia="Times New Roman" w:hAnsi="Times New Roman" w:cs="Times New Roman"/>
          <w:sz w:val="24"/>
          <w:szCs w:val="24"/>
        </w:rPr>
        <w:t>u</w:t>
      </w:r>
      <w:r w:rsidR="005A6F5A" w:rsidRPr="00624BE4">
        <w:rPr>
          <w:rFonts w:ascii="Times New Roman" w:eastAsia="Times New Roman" w:hAnsi="Times New Roman" w:cs="Times New Roman"/>
          <w:sz w:val="24"/>
          <w:szCs w:val="24"/>
        </w:rPr>
        <w:t>ju neometano prikupljanje svih podataka i informacija potrebnih za obavljanje</w:t>
      </w:r>
      <w:r w:rsidR="005A6F5A" w:rsidRPr="00624BE4">
        <w:rPr>
          <w:rFonts w:ascii="Times New Roman" w:eastAsia="Times New Roman" w:hAnsi="Times New Roman" w:cs="Times New Roman"/>
          <w:spacing w:val="-14"/>
          <w:sz w:val="24"/>
          <w:szCs w:val="24"/>
        </w:rPr>
        <w:t xml:space="preserve"> </w:t>
      </w:r>
      <w:r w:rsidR="005A6F5A" w:rsidRPr="00624BE4">
        <w:rPr>
          <w:rFonts w:ascii="Times New Roman" w:eastAsia="Times New Roman" w:hAnsi="Times New Roman" w:cs="Times New Roman"/>
          <w:sz w:val="24"/>
          <w:szCs w:val="24"/>
        </w:rPr>
        <w:t>supervizije.</w:t>
      </w:r>
    </w:p>
    <w:bookmarkEnd w:id="92"/>
    <w:p w14:paraId="575FA1C9" w14:textId="77777777" w:rsidR="008168BD" w:rsidRPr="00624BE4" w:rsidRDefault="008168BD" w:rsidP="00054C3C">
      <w:pPr>
        <w:spacing w:after="0" w:line="240" w:lineRule="auto"/>
        <w:jc w:val="both"/>
        <w:rPr>
          <w:rFonts w:ascii="Times New Roman" w:eastAsia="Times New Roman" w:hAnsi="Times New Roman" w:cs="Times New Roman"/>
          <w:sz w:val="24"/>
          <w:szCs w:val="24"/>
        </w:rPr>
      </w:pPr>
    </w:p>
    <w:p w14:paraId="130DB119" w14:textId="6BDC021F" w:rsidR="005A6F5A" w:rsidRPr="00624BE4" w:rsidRDefault="00243E7B"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(5) </w:t>
      </w:r>
      <w:bookmarkStart w:id="93" w:name="_Hlk198486743"/>
      <w:r w:rsidR="005A6F5A" w:rsidRPr="00624BE4">
        <w:rPr>
          <w:rFonts w:ascii="Times New Roman" w:eastAsia="Times New Roman" w:hAnsi="Times New Roman" w:cs="Times New Roman"/>
          <w:sz w:val="24"/>
          <w:szCs w:val="24"/>
        </w:rPr>
        <w:t xml:space="preserve">Matična kreditna institucija u grupi kreditnih institucija u RH, matični financijski holding i matični mješoviti financijski holding </w:t>
      </w:r>
      <w:r w:rsidR="00557498" w:rsidRPr="00624BE4">
        <w:rPr>
          <w:rFonts w:ascii="Times New Roman" w:eastAsia="Times New Roman" w:hAnsi="Times New Roman" w:cs="Times New Roman"/>
          <w:sz w:val="24"/>
          <w:szCs w:val="24"/>
        </w:rPr>
        <w:t xml:space="preserve">koji su dobili odobrenje </w:t>
      </w:r>
      <w:r w:rsidR="00F774BC" w:rsidRPr="00624BE4">
        <w:rPr>
          <w:rFonts w:ascii="Times New Roman" w:eastAsia="Times New Roman" w:hAnsi="Times New Roman" w:cs="Times New Roman"/>
          <w:sz w:val="24"/>
          <w:szCs w:val="24"/>
        </w:rPr>
        <w:t xml:space="preserve">na temelju </w:t>
      </w:r>
      <w:r w:rsidR="005A6F5A" w:rsidRPr="00624BE4">
        <w:rPr>
          <w:rFonts w:ascii="Times New Roman" w:eastAsia="Times New Roman" w:hAnsi="Times New Roman" w:cs="Times New Roman"/>
          <w:sz w:val="24"/>
          <w:szCs w:val="24"/>
        </w:rPr>
        <w:t xml:space="preserve">ovoga Zakona te njihova društva kćeri u grupi kreditnih institucija u RH dužni su osigurati da organizacijski ustroj, postupci i sustavi unutar grupe kreditnih institucija iz </w:t>
      </w:r>
      <w:r w:rsidR="0035298A" w:rsidRPr="00624BE4">
        <w:rPr>
          <w:rFonts w:ascii="Times New Roman" w:eastAsia="Times New Roman" w:hAnsi="Times New Roman" w:cs="Times New Roman"/>
          <w:sz w:val="24"/>
          <w:szCs w:val="24"/>
        </w:rPr>
        <w:t>g</w:t>
      </w:r>
      <w:r w:rsidR="001A1025" w:rsidRPr="00624BE4">
        <w:rPr>
          <w:rFonts w:ascii="Times New Roman" w:eastAsia="Times New Roman" w:hAnsi="Times New Roman" w:cs="Times New Roman"/>
          <w:sz w:val="24"/>
          <w:szCs w:val="24"/>
        </w:rPr>
        <w:t>lave XV.</w:t>
      </w:r>
      <w:r w:rsidR="005A6F5A" w:rsidRPr="00624BE4">
        <w:rPr>
          <w:rFonts w:ascii="Times New Roman" w:eastAsia="Times New Roman" w:hAnsi="Times New Roman" w:cs="Times New Roman"/>
          <w:sz w:val="24"/>
          <w:szCs w:val="24"/>
        </w:rPr>
        <w:t xml:space="preserve"> budu usklađeni i propisno primijenjeni u njihovim društvima kćerima koj</w:t>
      </w:r>
      <w:r w:rsidR="00F774BC" w:rsidRPr="00624BE4">
        <w:rPr>
          <w:rFonts w:ascii="Times New Roman" w:eastAsia="Times New Roman" w:hAnsi="Times New Roman" w:cs="Times New Roman"/>
          <w:sz w:val="24"/>
          <w:szCs w:val="24"/>
        </w:rPr>
        <w:t>a</w:t>
      </w:r>
      <w:r w:rsidR="005A6F5A" w:rsidRPr="00624BE4">
        <w:rPr>
          <w:rFonts w:ascii="Times New Roman" w:eastAsia="Times New Roman" w:hAnsi="Times New Roman" w:cs="Times New Roman"/>
          <w:sz w:val="24"/>
          <w:szCs w:val="24"/>
        </w:rPr>
        <w:t xml:space="preserve"> nisu obveznici</w:t>
      </w:r>
      <w:r w:rsidR="005A6F5A" w:rsidRPr="00624BE4">
        <w:rPr>
          <w:rFonts w:ascii="Times New Roman" w:eastAsia="Times New Roman" w:hAnsi="Times New Roman" w:cs="Times New Roman"/>
          <w:spacing w:val="-6"/>
          <w:sz w:val="24"/>
          <w:szCs w:val="24"/>
        </w:rPr>
        <w:t xml:space="preserve"> </w:t>
      </w:r>
      <w:r w:rsidR="005A6F5A" w:rsidRPr="00624BE4">
        <w:rPr>
          <w:rFonts w:ascii="Times New Roman" w:eastAsia="Times New Roman" w:hAnsi="Times New Roman" w:cs="Times New Roman"/>
          <w:sz w:val="24"/>
          <w:szCs w:val="24"/>
        </w:rPr>
        <w:t>primjene</w:t>
      </w:r>
      <w:r w:rsidR="005A6F5A" w:rsidRPr="00624BE4">
        <w:rPr>
          <w:rFonts w:ascii="Times New Roman" w:eastAsia="Times New Roman" w:hAnsi="Times New Roman" w:cs="Times New Roman"/>
          <w:spacing w:val="-6"/>
          <w:sz w:val="24"/>
          <w:szCs w:val="24"/>
        </w:rPr>
        <w:t xml:space="preserve"> </w:t>
      </w:r>
      <w:r w:rsidR="005A6F5A" w:rsidRPr="00624BE4">
        <w:rPr>
          <w:rFonts w:ascii="Times New Roman" w:eastAsia="Times New Roman" w:hAnsi="Times New Roman" w:cs="Times New Roman"/>
          <w:sz w:val="24"/>
          <w:szCs w:val="24"/>
        </w:rPr>
        <w:t>ovoga</w:t>
      </w:r>
      <w:r w:rsidR="005A6F5A" w:rsidRPr="00624BE4">
        <w:rPr>
          <w:rFonts w:ascii="Times New Roman" w:eastAsia="Times New Roman" w:hAnsi="Times New Roman" w:cs="Times New Roman"/>
          <w:spacing w:val="-6"/>
          <w:sz w:val="24"/>
          <w:szCs w:val="24"/>
        </w:rPr>
        <w:t xml:space="preserve"> </w:t>
      </w:r>
      <w:r w:rsidR="005A6F5A" w:rsidRPr="00624BE4">
        <w:rPr>
          <w:rFonts w:ascii="Times New Roman" w:eastAsia="Times New Roman" w:hAnsi="Times New Roman" w:cs="Times New Roman"/>
          <w:sz w:val="24"/>
          <w:szCs w:val="24"/>
        </w:rPr>
        <w:t>Zakona,</w:t>
      </w:r>
      <w:r w:rsidR="005A6F5A" w:rsidRPr="00624BE4">
        <w:rPr>
          <w:rFonts w:ascii="Times New Roman" w:eastAsia="Times New Roman" w:hAnsi="Times New Roman" w:cs="Times New Roman"/>
          <w:spacing w:val="-6"/>
          <w:sz w:val="24"/>
          <w:szCs w:val="24"/>
        </w:rPr>
        <w:t xml:space="preserve"> </w:t>
      </w:r>
      <w:r w:rsidR="005A6F5A" w:rsidRPr="00624BE4">
        <w:rPr>
          <w:rFonts w:ascii="Times New Roman" w:eastAsia="Times New Roman" w:hAnsi="Times New Roman" w:cs="Times New Roman"/>
          <w:sz w:val="24"/>
          <w:szCs w:val="24"/>
        </w:rPr>
        <w:t>uključujući</w:t>
      </w:r>
      <w:r w:rsidR="005A6F5A" w:rsidRPr="00624BE4">
        <w:rPr>
          <w:rFonts w:ascii="Times New Roman" w:eastAsia="Times New Roman" w:hAnsi="Times New Roman" w:cs="Times New Roman"/>
          <w:spacing w:val="-7"/>
          <w:sz w:val="24"/>
          <w:szCs w:val="24"/>
        </w:rPr>
        <w:t xml:space="preserve"> </w:t>
      </w:r>
      <w:r w:rsidR="005A6F5A" w:rsidRPr="00624BE4">
        <w:rPr>
          <w:rFonts w:ascii="Times New Roman" w:eastAsia="Times New Roman" w:hAnsi="Times New Roman" w:cs="Times New Roman"/>
          <w:sz w:val="24"/>
          <w:szCs w:val="24"/>
        </w:rPr>
        <w:t>i</w:t>
      </w:r>
      <w:r w:rsidR="005A6F5A" w:rsidRPr="00624BE4">
        <w:rPr>
          <w:rFonts w:ascii="Times New Roman" w:eastAsia="Times New Roman" w:hAnsi="Times New Roman" w:cs="Times New Roman"/>
          <w:spacing w:val="-7"/>
          <w:sz w:val="24"/>
          <w:szCs w:val="24"/>
        </w:rPr>
        <w:t xml:space="preserve"> </w:t>
      </w:r>
      <w:r w:rsidR="005A6F5A" w:rsidRPr="00624BE4">
        <w:rPr>
          <w:rFonts w:ascii="Times New Roman" w:eastAsia="Times New Roman" w:hAnsi="Times New Roman" w:cs="Times New Roman"/>
          <w:sz w:val="24"/>
          <w:szCs w:val="24"/>
        </w:rPr>
        <w:t>ona</w:t>
      </w:r>
      <w:r w:rsidR="005A6F5A" w:rsidRPr="00624BE4">
        <w:rPr>
          <w:rFonts w:ascii="Times New Roman" w:eastAsia="Times New Roman" w:hAnsi="Times New Roman" w:cs="Times New Roman"/>
          <w:spacing w:val="-7"/>
          <w:sz w:val="24"/>
          <w:szCs w:val="24"/>
        </w:rPr>
        <w:t xml:space="preserve"> </w:t>
      </w:r>
      <w:r w:rsidR="005A6F5A" w:rsidRPr="00624BE4">
        <w:rPr>
          <w:rFonts w:ascii="Times New Roman" w:eastAsia="Times New Roman" w:hAnsi="Times New Roman" w:cs="Times New Roman"/>
          <w:sz w:val="24"/>
          <w:szCs w:val="24"/>
        </w:rPr>
        <w:t>društva</w:t>
      </w:r>
      <w:r w:rsidR="005A6F5A" w:rsidRPr="00624BE4">
        <w:rPr>
          <w:rFonts w:ascii="Times New Roman" w:eastAsia="Times New Roman" w:hAnsi="Times New Roman" w:cs="Times New Roman"/>
          <w:spacing w:val="-7"/>
          <w:sz w:val="24"/>
          <w:szCs w:val="24"/>
        </w:rPr>
        <w:t xml:space="preserve"> </w:t>
      </w:r>
      <w:r w:rsidR="005A6F5A" w:rsidRPr="00624BE4">
        <w:rPr>
          <w:rFonts w:ascii="Times New Roman" w:eastAsia="Times New Roman" w:hAnsi="Times New Roman" w:cs="Times New Roman"/>
          <w:sz w:val="24"/>
          <w:szCs w:val="24"/>
        </w:rPr>
        <w:t>kćeri</w:t>
      </w:r>
      <w:r w:rsidR="005A6F5A" w:rsidRPr="00624BE4">
        <w:rPr>
          <w:rFonts w:ascii="Times New Roman" w:eastAsia="Times New Roman" w:hAnsi="Times New Roman" w:cs="Times New Roman"/>
          <w:spacing w:val="-6"/>
          <w:sz w:val="24"/>
          <w:szCs w:val="24"/>
        </w:rPr>
        <w:t xml:space="preserve"> </w:t>
      </w:r>
      <w:r w:rsidR="005A6F5A" w:rsidRPr="00624BE4">
        <w:rPr>
          <w:rFonts w:ascii="Times New Roman" w:eastAsia="Times New Roman" w:hAnsi="Times New Roman" w:cs="Times New Roman"/>
          <w:sz w:val="24"/>
          <w:szCs w:val="24"/>
        </w:rPr>
        <w:t>čiji</w:t>
      </w:r>
      <w:r w:rsidR="005A6F5A" w:rsidRPr="00624BE4">
        <w:rPr>
          <w:rFonts w:ascii="Times New Roman" w:eastAsia="Times New Roman" w:hAnsi="Times New Roman" w:cs="Times New Roman"/>
          <w:spacing w:val="-6"/>
          <w:sz w:val="24"/>
          <w:szCs w:val="24"/>
        </w:rPr>
        <w:t xml:space="preserve"> </w:t>
      </w:r>
      <w:r w:rsidR="005A6F5A" w:rsidRPr="00624BE4">
        <w:rPr>
          <w:rFonts w:ascii="Times New Roman" w:eastAsia="Times New Roman" w:hAnsi="Times New Roman" w:cs="Times New Roman"/>
          <w:sz w:val="24"/>
          <w:szCs w:val="24"/>
        </w:rPr>
        <w:t>se</w:t>
      </w:r>
      <w:r w:rsidR="005A6F5A" w:rsidRPr="00624BE4">
        <w:rPr>
          <w:rFonts w:ascii="Times New Roman" w:eastAsia="Times New Roman" w:hAnsi="Times New Roman" w:cs="Times New Roman"/>
          <w:spacing w:val="-6"/>
          <w:sz w:val="24"/>
          <w:szCs w:val="24"/>
        </w:rPr>
        <w:t xml:space="preserve"> </w:t>
      </w:r>
      <w:r w:rsidR="005A6F5A" w:rsidRPr="00624BE4">
        <w:rPr>
          <w:rFonts w:ascii="Times New Roman" w:eastAsia="Times New Roman" w:hAnsi="Times New Roman" w:cs="Times New Roman"/>
          <w:sz w:val="24"/>
          <w:szCs w:val="24"/>
        </w:rPr>
        <w:t>poslovni</w:t>
      </w:r>
      <w:r w:rsidR="005A6F5A" w:rsidRPr="00624BE4">
        <w:rPr>
          <w:rFonts w:ascii="Times New Roman" w:eastAsia="Times New Roman" w:hAnsi="Times New Roman" w:cs="Times New Roman"/>
          <w:spacing w:val="-6"/>
          <w:sz w:val="24"/>
          <w:szCs w:val="24"/>
        </w:rPr>
        <w:t xml:space="preserve"> </w:t>
      </w:r>
      <w:r w:rsidR="005A6F5A" w:rsidRPr="00624BE4">
        <w:rPr>
          <w:rFonts w:ascii="Times New Roman" w:eastAsia="Times New Roman" w:hAnsi="Times New Roman" w:cs="Times New Roman"/>
          <w:sz w:val="24"/>
          <w:szCs w:val="24"/>
        </w:rPr>
        <w:t>nastan</w:t>
      </w:r>
      <w:r w:rsidR="005A6F5A" w:rsidRPr="00624BE4">
        <w:rPr>
          <w:rFonts w:ascii="Times New Roman" w:eastAsia="Times New Roman" w:hAnsi="Times New Roman" w:cs="Times New Roman"/>
          <w:spacing w:val="-6"/>
          <w:sz w:val="24"/>
          <w:szCs w:val="24"/>
        </w:rPr>
        <w:t xml:space="preserve"> </w:t>
      </w:r>
      <w:r w:rsidR="005A6F5A" w:rsidRPr="00624BE4">
        <w:rPr>
          <w:rFonts w:ascii="Times New Roman" w:eastAsia="Times New Roman" w:hAnsi="Times New Roman" w:cs="Times New Roman"/>
          <w:sz w:val="24"/>
          <w:szCs w:val="24"/>
        </w:rPr>
        <w:t>nalazi u</w:t>
      </w:r>
      <w:r w:rsidR="005A6F5A" w:rsidRPr="00624BE4">
        <w:rPr>
          <w:rFonts w:ascii="Times New Roman" w:eastAsia="Times New Roman" w:hAnsi="Times New Roman" w:cs="Times New Roman"/>
          <w:spacing w:val="-1"/>
          <w:sz w:val="24"/>
          <w:szCs w:val="24"/>
        </w:rPr>
        <w:t xml:space="preserve"> </w:t>
      </w:r>
      <w:r w:rsidR="005A6F5A" w:rsidRPr="00624BE4">
        <w:rPr>
          <w:rFonts w:ascii="Times New Roman" w:eastAsia="Times New Roman" w:hAnsi="Times New Roman" w:cs="Times New Roman"/>
          <w:i/>
          <w:sz w:val="24"/>
          <w:szCs w:val="24"/>
        </w:rPr>
        <w:t>off-shore</w:t>
      </w:r>
      <w:r w:rsidR="005A6F5A" w:rsidRPr="00624BE4">
        <w:rPr>
          <w:rFonts w:ascii="Times New Roman" w:eastAsia="Times New Roman" w:hAnsi="Times New Roman" w:cs="Times New Roman"/>
          <w:i/>
          <w:spacing w:val="-1"/>
          <w:sz w:val="24"/>
          <w:szCs w:val="24"/>
        </w:rPr>
        <w:t xml:space="preserve"> </w:t>
      </w:r>
      <w:r w:rsidR="005A6F5A" w:rsidRPr="00624BE4">
        <w:rPr>
          <w:rFonts w:ascii="Times New Roman" w:eastAsia="Times New Roman" w:hAnsi="Times New Roman" w:cs="Times New Roman"/>
          <w:sz w:val="24"/>
          <w:szCs w:val="24"/>
        </w:rPr>
        <w:t>financijskim</w:t>
      </w:r>
      <w:r w:rsidR="005A6F5A" w:rsidRPr="00624BE4">
        <w:rPr>
          <w:rFonts w:ascii="Times New Roman" w:eastAsia="Times New Roman" w:hAnsi="Times New Roman" w:cs="Times New Roman"/>
          <w:spacing w:val="-7"/>
          <w:sz w:val="24"/>
          <w:szCs w:val="24"/>
        </w:rPr>
        <w:t xml:space="preserve"> </w:t>
      </w:r>
      <w:r w:rsidR="005A6F5A" w:rsidRPr="00624BE4">
        <w:rPr>
          <w:rFonts w:ascii="Times New Roman" w:eastAsia="Times New Roman" w:hAnsi="Times New Roman" w:cs="Times New Roman"/>
          <w:sz w:val="24"/>
          <w:szCs w:val="24"/>
        </w:rPr>
        <w:t>centrima,</w:t>
      </w:r>
      <w:r w:rsidR="005A6F5A" w:rsidRPr="00624BE4">
        <w:rPr>
          <w:rFonts w:ascii="Times New Roman" w:eastAsia="Times New Roman" w:hAnsi="Times New Roman" w:cs="Times New Roman"/>
          <w:spacing w:val="-5"/>
          <w:sz w:val="24"/>
          <w:szCs w:val="24"/>
        </w:rPr>
        <w:t xml:space="preserve"> </w:t>
      </w:r>
      <w:r w:rsidR="005A6F5A" w:rsidRPr="00624BE4">
        <w:rPr>
          <w:rFonts w:ascii="Times New Roman" w:eastAsia="Times New Roman" w:hAnsi="Times New Roman" w:cs="Times New Roman"/>
          <w:sz w:val="24"/>
          <w:szCs w:val="24"/>
        </w:rPr>
        <w:t>i</w:t>
      </w:r>
      <w:r w:rsidR="005A6F5A" w:rsidRPr="00624BE4">
        <w:rPr>
          <w:rFonts w:ascii="Times New Roman" w:eastAsia="Times New Roman" w:hAnsi="Times New Roman" w:cs="Times New Roman"/>
          <w:spacing w:val="-5"/>
          <w:sz w:val="24"/>
          <w:szCs w:val="24"/>
        </w:rPr>
        <w:t xml:space="preserve"> </w:t>
      </w:r>
      <w:r w:rsidR="005A6F5A" w:rsidRPr="00624BE4">
        <w:rPr>
          <w:rFonts w:ascii="Times New Roman" w:eastAsia="Times New Roman" w:hAnsi="Times New Roman" w:cs="Times New Roman"/>
          <w:sz w:val="24"/>
          <w:szCs w:val="24"/>
        </w:rPr>
        <w:t>to</w:t>
      </w:r>
      <w:r w:rsidR="005A6F5A" w:rsidRPr="00624BE4">
        <w:rPr>
          <w:rFonts w:ascii="Times New Roman" w:eastAsia="Times New Roman" w:hAnsi="Times New Roman" w:cs="Times New Roman"/>
          <w:spacing w:val="-5"/>
          <w:sz w:val="24"/>
          <w:szCs w:val="24"/>
        </w:rPr>
        <w:t xml:space="preserve"> </w:t>
      </w:r>
      <w:r w:rsidR="005A6F5A" w:rsidRPr="00624BE4">
        <w:rPr>
          <w:rFonts w:ascii="Times New Roman" w:eastAsia="Times New Roman" w:hAnsi="Times New Roman" w:cs="Times New Roman"/>
          <w:sz w:val="24"/>
          <w:szCs w:val="24"/>
        </w:rPr>
        <w:t>na</w:t>
      </w:r>
      <w:r w:rsidR="005A6F5A" w:rsidRPr="00624BE4">
        <w:rPr>
          <w:rFonts w:ascii="Times New Roman" w:eastAsia="Times New Roman" w:hAnsi="Times New Roman" w:cs="Times New Roman"/>
          <w:spacing w:val="-5"/>
          <w:sz w:val="24"/>
          <w:szCs w:val="24"/>
        </w:rPr>
        <w:t xml:space="preserve"> </w:t>
      </w:r>
      <w:r w:rsidR="005A6F5A" w:rsidRPr="00624BE4">
        <w:rPr>
          <w:rFonts w:ascii="Times New Roman" w:eastAsia="Times New Roman" w:hAnsi="Times New Roman" w:cs="Times New Roman"/>
          <w:sz w:val="24"/>
          <w:szCs w:val="24"/>
        </w:rPr>
        <w:t>način</w:t>
      </w:r>
      <w:r w:rsidR="005A6F5A" w:rsidRPr="00624BE4">
        <w:rPr>
          <w:rFonts w:ascii="Times New Roman" w:eastAsia="Times New Roman" w:hAnsi="Times New Roman" w:cs="Times New Roman"/>
          <w:spacing w:val="-5"/>
          <w:sz w:val="24"/>
          <w:szCs w:val="24"/>
        </w:rPr>
        <w:t xml:space="preserve"> </w:t>
      </w:r>
      <w:r w:rsidR="005A6F5A" w:rsidRPr="00624BE4">
        <w:rPr>
          <w:rFonts w:ascii="Times New Roman" w:eastAsia="Times New Roman" w:hAnsi="Times New Roman" w:cs="Times New Roman"/>
          <w:sz w:val="24"/>
          <w:szCs w:val="24"/>
        </w:rPr>
        <w:t>da</w:t>
      </w:r>
      <w:r w:rsidR="005A6F5A" w:rsidRPr="00624BE4">
        <w:rPr>
          <w:rFonts w:ascii="Times New Roman" w:eastAsia="Times New Roman" w:hAnsi="Times New Roman" w:cs="Times New Roman"/>
          <w:spacing w:val="-5"/>
          <w:sz w:val="24"/>
          <w:szCs w:val="24"/>
        </w:rPr>
        <w:t xml:space="preserve"> </w:t>
      </w:r>
      <w:r w:rsidR="005A6F5A" w:rsidRPr="00624BE4">
        <w:rPr>
          <w:rFonts w:ascii="Times New Roman" w:eastAsia="Times New Roman" w:hAnsi="Times New Roman" w:cs="Times New Roman"/>
          <w:sz w:val="24"/>
          <w:szCs w:val="24"/>
        </w:rPr>
        <w:t>ta</w:t>
      </w:r>
      <w:r w:rsidR="005A6F5A" w:rsidRPr="00624BE4">
        <w:rPr>
          <w:rFonts w:ascii="Times New Roman" w:eastAsia="Times New Roman" w:hAnsi="Times New Roman" w:cs="Times New Roman"/>
          <w:spacing w:val="-5"/>
          <w:sz w:val="24"/>
          <w:szCs w:val="24"/>
        </w:rPr>
        <w:t xml:space="preserve"> </w:t>
      </w:r>
      <w:r w:rsidR="005A6F5A" w:rsidRPr="00624BE4">
        <w:rPr>
          <w:rFonts w:ascii="Times New Roman" w:eastAsia="Times New Roman" w:hAnsi="Times New Roman" w:cs="Times New Roman"/>
          <w:sz w:val="24"/>
          <w:szCs w:val="24"/>
        </w:rPr>
        <w:t>društva</w:t>
      </w:r>
      <w:r w:rsidR="005A6F5A" w:rsidRPr="00624BE4">
        <w:rPr>
          <w:rFonts w:ascii="Times New Roman" w:eastAsia="Times New Roman" w:hAnsi="Times New Roman" w:cs="Times New Roman"/>
          <w:spacing w:val="-5"/>
          <w:sz w:val="24"/>
          <w:szCs w:val="24"/>
        </w:rPr>
        <w:t xml:space="preserve"> </w:t>
      </w:r>
      <w:r w:rsidR="005A6F5A" w:rsidRPr="00624BE4">
        <w:rPr>
          <w:rFonts w:ascii="Times New Roman" w:eastAsia="Times New Roman" w:hAnsi="Times New Roman" w:cs="Times New Roman"/>
          <w:sz w:val="24"/>
          <w:szCs w:val="24"/>
        </w:rPr>
        <w:t>kćeri</w:t>
      </w:r>
      <w:r w:rsidR="005A6F5A" w:rsidRPr="00624BE4">
        <w:rPr>
          <w:rFonts w:ascii="Times New Roman" w:eastAsia="Times New Roman" w:hAnsi="Times New Roman" w:cs="Times New Roman"/>
          <w:spacing w:val="-4"/>
          <w:sz w:val="24"/>
          <w:szCs w:val="24"/>
        </w:rPr>
        <w:t xml:space="preserve"> </w:t>
      </w:r>
      <w:r w:rsidR="005A6F5A" w:rsidRPr="00624BE4">
        <w:rPr>
          <w:rFonts w:ascii="Times New Roman" w:eastAsia="Times New Roman" w:hAnsi="Times New Roman" w:cs="Times New Roman"/>
          <w:sz w:val="24"/>
          <w:szCs w:val="24"/>
        </w:rPr>
        <w:t>mogu</w:t>
      </w:r>
      <w:r w:rsidR="005A6F5A" w:rsidRPr="00624BE4">
        <w:rPr>
          <w:rFonts w:ascii="Times New Roman" w:eastAsia="Times New Roman" w:hAnsi="Times New Roman" w:cs="Times New Roman"/>
          <w:spacing w:val="-4"/>
          <w:sz w:val="24"/>
          <w:szCs w:val="24"/>
        </w:rPr>
        <w:t xml:space="preserve"> </w:t>
      </w:r>
      <w:r w:rsidR="005A6F5A" w:rsidRPr="00624BE4">
        <w:rPr>
          <w:rFonts w:ascii="Times New Roman" w:eastAsia="Times New Roman" w:hAnsi="Times New Roman" w:cs="Times New Roman"/>
          <w:sz w:val="24"/>
          <w:szCs w:val="24"/>
        </w:rPr>
        <w:t>neometano</w:t>
      </w:r>
      <w:r w:rsidR="005A6F5A" w:rsidRPr="00624BE4">
        <w:rPr>
          <w:rFonts w:ascii="Times New Roman" w:eastAsia="Times New Roman" w:hAnsi="Times New Roman" w:cs="Times New Roman"/>
          <w:spacing w:val="-4"/>
          <w:sz w:val="24"/>
          <w:szCs w:val="24"/>
        </w:rPr>
        <w:t xml:space="preserve"> </w:t>
      </w:r>
      <w:r w:rsidR="00A4570A">
        <w:rPr>
          <w:rFonts w:ascii="Times New Roman" w:eastAsia="Times New Roman" w:hAnsi="Times New Roman" w:cs="Times New Roman"/>
          <w:sz w:val="24"/>
          <w:szCs w:val="24"/>
        </w:rPr>
        <w:t>pružiti</w:t>
      </w:r>
      <w:r w:rsidR="00A4570A" w:rsidRPr="00624BE4">
        <w:rPr>
          <w:rFonts w:ascii="Times New Roman" w:eastAsia="Times New Roman" w:hAnsi="Times New Roman" w:cs="Times New Roman"/>
          <w:sz w:val="24"/>
          <w:szCs w:val="24"/>
        </w:rPr>
        <w:t xml:space="preserve"> </w:t>
      </w:r>
      <w:r w:rsidR="005A6F5A" w:rsidRPr="00624BE4">
        <w:rPr>
          <w:rFonts w:ascii="Times New Roman" w:eastAsia="Times New Roman" w:hAnsi="Times New Roman" w:cs="Times New Roman"/>
          <w:sz w:val="24"/>
          <w:szCs w:val="24"/>
        </w:rPr>
        <w:t>sve</w:t>
      </w:r>
      <w:r w:rsidR="005A6F5A" w:rsidRPr="00624BE4">
        <w:rPr>
          <w:rFonts w:ascii="Times New Roman" w:eastAsia="Times New Roman" w:hAnsi="Times New Roman" w:cs="Times New Roman"/>
          <w:spacing w:val="-6"/>
          <w:sz w:val="24"/>
          <w:szCs w:val="24"/>
        </w:rPr>
        <w:t xml:space="preserve"> </w:t>
      </w:r>
      <w:r w:rsidR="005A6F5A" w:rsidRPr="00624BE4">
        <w:rPr>
          <w:rFonts w:ascii="Times New Roman" w:eastAsia="Times New Roman" w:hAnsi="Times New Roman" w:cs="Times New Roman"/>
          <w:sz w:val="24"/>
          <w:szCs w:val="24"/>
        </w:rPr>
        <w:t>podatke</w:t>
      </w:r>
      <w:r w:rsidR="005A6F5A" w:rsidRPr="00624BE4">
        <w:rPr>
          <w:rFonts w:ascii="Times New Roman" w:eastAsia="Times New Roman" w:hAnsi="Times New Roman" w:cs="Times New Roman"/>
          <w:spacing w:val="-6"/>
          <w:sz w:val="24"/>
          <w:szCs w:val="24"/>
        </w:rPr>
        <w:t xml:space="preserve"> </w:t>
      </w:r>
      <w:r w:rsidR="005A6F5A" w:rsidRPr="00624BE4">
        <w:rPr>
          <w:rFonts w:ascii="Times New Roman" w:eastAsia="Times New Roman" w:hAnsi="Times New Roman" w:cs="Times New Roman"/>
          <w:sz w:val="24"/>
          <w:szCs w:val="24"/>
        </w:rPr>
        <w:t>i</w:t>
      </w:r>
      <w:r w:rsidR="005A6F5A" w:rsidRPr="00624BE4">
        <w:rPr>
          <w:rFonts w:ascii="Times New Roman" w:eastAsia="Times New Roman" w:hAnsi="Times New Roman" w:cs="Times New Roman"/>
          <w:spacing w:val="-6"/>
          <w:sz w:val="24"/>
          <w:szCs w:val="24"/>
        </w:rPr>
        <w:t xml:space="preserve"> </w:t>
      </w:r>
      <w:r w:rsidR="005A6F5A" w:rsidRPr="00624BE4">
        <w:rPr>
          <w:rFonts w:ascii="Times New Roman" w:eastAsia="Times New Roman" w:hAnsi="Times New Roman" w:cs="Times New Roman"/>
          <w:sz w:val="24"/>
          <w:szCs w:val="24"/>
        </w:rPr>
        <w:t>informacije</w:t>
      </w:r>
      <w:r w:rsidR="005A6F5A" w:rsidRPr="00624BE4">
        <w:rPr>
          <w:rFonts w:ascii="Times New Roman" w:eastAsia="Times New Roman" w:hAnsi="Times New Roman" w:cs="Times New Roman"/>
          <w:spacing w:val="-6"/>
          <w:sz w:val="24"/>
          <w:szCs w:val="24"/>
        </w:rPr>
        <w:t xml:space="preserve"> </w:t>
      </w:r>
      <w:r w:rsidR="005A6F5A" w:rsidRPr="00624BE4">
        <w:rPr>
          <w:rFonts w:ascii="Times New Roman" w:eastAsia="Times New Roman" w:hAnsi="Times New Roman" w:cs="Times New Roman"/>
          <w:sz w:val="24"/>
          <w:szCs w:val="24"/>
        </w:rPr>
        <w:t>potrebne</w:t>
      </w:r>
      <w:r w:rsidR="005A6F5A" w:rsidRPr="00624BE4">
        <w:rPr>
          <w:rFonts w:ascii="Times New Roman" w:eastAsia="Times New Roman" w:hAnsi="Times New Roman" w:cs="Times New Roman"/>
          <w:spacing w:val="-6"/>
          <w:sz w:val="24"/>
          <w:szCs w:val="24"/>
        </w:rPr>
        <w:t xml:space="preserve"> </w:t>
      </w:r>
      <w:r w:rsidR="005A6F5A" w:rsidRPr="00624BE4">
        <w:rPr>
          <w:rFonts w:ascii="Times New Roman" w:eastAsia="Times New Roman" w:hAnsi="Times New Roman" w:cs="Times New Roman"/>
          <w:sz w:val="24"/>
          <w:szCs w:val="24"/>
        </w:rPr>
        <w:t>za</w:t>
      </w:r>
      <w:r w:rsidR="005A6F5A" w:rsidRPr="00624BE4">
        <w:rPr>
          <w:rFonts w:ascii="Times New Roman" w:eastAsia="Times New Roman" w:hAnsi="Times New Roman" w:cs="Times New Roman"/>
          <w:spacing w:val="-6"/>
          <w:sz w:val="24"/>
          <w:szCs w:val="24"/>
        </w:rPr>
        <w:t xml:space="preserve"> </w:t>
      </w:r>
      <w:r w:rsidR="005A6F5A" w:rsidRPr="00624BE4">
        <w:rPr>
          <w:rFonts w:ascii="Times New Roman" w:eastAsia="Times New Roman" w:hAnsi="Times New Roman" w:cs="Times New Roman"/>
          <w:sz w:val="24"/>
          <w:szCs w:val="24"/>
        </w:rPr>
        <w:t>obavljanje</w:t>
      </w:r>
      <w:r w:rsidR="005A6F5A" w:rsidRPr="00624BE4">
        <w:rPr>
          <w:rFonts w:ascii="Times New Roman" w:eastAsia="Times New Roman" w:hAnsi="Times New Roman" w:cs="Times New Roman"/>
          <w:spacing w:val="-6"/>
          <w:sz w:val="24"/>
          <w:szCs w:val="24"/>
        </w:rPr>
        <w:t xml:space="preserve"> </w:t>
      </w:r>
      <w:r w:rsidR="005A6F5A" w:rsidRPr="00624BE4">
        <w:rPr>
          <w:rFonts w:ascii="Times New Roman" w:eastAsia="Times New Roman" w:hAnsi="Times New Roman" w:cs="Times New Roman"/>
          <w:sz w:val="24"/>
          <w:szCs w:val="24"/>
        </w:rPr>
        <w:t>supervizije</w:t>
      </w:r>
      <w:r w:rsidR="00061FA8" w:rsidRPr="00624BE4">
        <w:rPr>
          <w:rFonts w:ascii="Times New Roman" w:eastAsia="Times New Roman" w:hAnsi="Times New Roman" w:cs="Times New Roman"/>
          <w:sz w:val="24"/>
          <w:szCs w:val="24"/>
        </w:rPr>
        <w:t>,</w:t>
      </w:r>
      <w:r w:rsidR="002E0E5C" w:rsidRPr="00624BE4">
        <w:rPr>
          <w:rFonts w:ascii="Times New Roman" w:eastAsia="Times New Roman" w:hAnsi="Times New Roman" w:cs="Times New Roman"/>
          <w:sz w:val="24"/>
          <w:szCs w:val="24"/>
        </w:rPr>
        <w:t xml:space="preserve"> a</w:t>
      </w:r>
      <w:r w:rsidR="005A6F5A" w:rsidRPr="00624BE4">
        <w:rPr>
          <w:rFonts w:ascii="Times New Roman" w:eastAsia="Times New Roman" w:hAnsi="Times New Roman" w:cs="Times New Roman"/>
          <w:spacing w:val="-5"/>
          <w:sz w:val="24"/>
          <w:szCs w:val="24"/>
        </w:rPr>
        <w:t xml:space="preserve"> </w:t>
      </w:r>
      <w:r w:rsidR="002E0E5C" w:rsidRPr="00624BE4">
        <w:rPr>
          <w:rFonts w:ascii="Times New Roman" w:eastAsia="Times New Roman" w:hAnsi="Times New Roman" w:cs="Times New Roman"/>
          <w:sz w:val="24"/>
          <w:szCs w:val="24"/>
        </w:rPr>
        <w:t>d</w:t>
      </w:r>
      <w:r w:rsidR="005A6F5A" w:rsidRPr="00624BE4">
        <w:rPr>
          <w:rFonts w:ascii="Times New Roman" w:eastAsia="Times New Roman" w:hAnsi="Times New Roman" w:cs="Times New Roman"/>
          <w:sz w:val="24"/>
          <w:szCs w:val="24"/>
        </w:rPr>
        <w:t>ruštva</w:t>
      </w:r>
      <w:r w:rsidR="005A6F5A" w:rsidRPr="00624BE4">
        <w:rPr>
          <w:rFonts w:ascii="Times New Roman" w:eastAsia="Times New Roman" w:hAnsi="Times New Roman" w:cs="Times New Roman"/>
          <w:spacing w:val="-6"/>
          <w:sz w:val="24"/>
          <w:szCs w:val="24"/>
        </w:rPr>
        <w:t xml:space="preserve"> </w:t>
      </w:r>
      <w:r w:rsidR="005A6F5A" w:rsidRPr="00624BE4">
        <w:rPr>
          <w:rFonts w:ascii="Times New Roman" w:eastAsia="Times New Roman" w:hAnsi="Times New Roman" w:cs="Times New Roman"/>
          <w:sz w:val="24"/>
          <w:szCs w:val="24"/>
        </w:rPr>
        <w:t>kćeri</w:t>
      </w:r>
      <w:r w:rsidR="005A6F5A" w:rsidRPr="00624BE4">
        <w:rPr>
          <w:rFonts w:ascii="Times New Roman" w:eastAsia="Times New Roman" w:hAnsi="Times New Roman" w:cs="Times New Roman"/>
          <w:spacing w:val="-7"/>
          <w:sz w:val="24"/>
          <w:szCs w:val="24"/>
        </w:rPr>
        <w:t xml:space="preserve"> </w:t>
      </w:r>
      <w:r w:rsidR="005A6F5A" w:rsidRPr="00624BE4">
        <w:rPr>
          <w:rFonts w:ascii="Times New Roman" w:eastAsia="Times New Roman" w:hAnsi="Times New Roman" w:cs="Times New Roman"/>
          <w:sz w:val="24"/>
          <w:szCs w:val="24"/>
        </w:rPr>
        <w:t>koja</w:t>
      </w:r>
      <w:r w:rsidR="005A6F5A" w:rsidRPr="00624BE4">
        <w:rPr>
          <w:rFonts w:ascii="Times New Roman" w:eastAsia="Times New Roman" w:hAnsi="Times New Roman" w:cs="Times New Roman"/>
          <w:spacing w:val="-7"/>
          <w:sz w:val="24"/>
          <w:szCs w:val="24"/>
        </w:rPr>
        <w:t xml:space="preserve"> </w:t>
      </w:r>
      <w:r w:rsidR="005A6F5A" w:rsidRPr="00624BE4">
        <w:rPr>
          <w:rFonts w:ascii="Times New Roman" w:eastAsia="Times New Roman" w:hAnsi="Times New Roman" w:cs="Times New Roman"/>
          <w:sz w:val="24"/>
          <w:szCs w:val="24"/>
        </w:rPr>
        <w:t>nisu</w:t>
      </w:r>
      <w:r w:rsidR="005A6F5A" w:rsidRPr="00624BE4">
        <w:rPr>
          <w:rFonts w:ascii="Times New Roman" w:eastAsia="Times New Roman" w:hAnsi="Times New Roman" w:cs="Times New Roman"/>
          <w:spacing w:val="-7"/>
          <w:sz w:val="24"/>
          <w:szCs w:val="24"/>
        </w:rPr>
        <w:t xml:space="preserve"> </w:t>
      </w:r>
      <w:r w:rsidR="005A6F5A" w:rsidRPr="00624BE4">
        <w:rPr>
          <w:rFonts w:ascii="Times New Roman" w:eastAsia="Times New Roman" w:hAnsi="Times New Roman" w:cs="Times New Roman"/>
          <w:sz w:val="24"/>
          <w:szCs w:val="24"/>
        </w:rPr>
        <w:t>obveznici primjene ovoga Zakona na pojedinačnoj osnovi ispunjavaju zahtjeve specifične za pojedini sektor.</w:t>
      </w:r>
      <w:bookmarkEnd w:id="93"/>
    </w:p>
    <w:p w14:paraId="2CCBB343" w14:textId="77777777" w:rsidR="008168BD" w:rsidRPr="00624BE4" w:rsidRDefault="008168BD" w:rsidP="00054C3C">
      <w:pPr>
        <w:spacing w:after="0" w:line="240" w:lineRule="auto"/>
        <w:jc w:val="both"/>
        <w:rPr>
          <w:rFonts w:ascii="Times New Roman" w:eastAsia="Times New Roman" w:hAnsi="Times New Roman" w:cs="Times New Roman"/>
          <w:sz w:val="24"/>
          <w:szCs w:val="24"/>
        </w:rPr>
      </w:pPr>
    </w:p>
    <w:p w14:paraId="3D81E1EE" w14:textId="071636C6" w:rsidR="005A6F5A" w:rsidRPr="00624BE4" w:rsidRDefault="00243E7B"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(6) </w:t>
      </w:r>
      <w:r w:rsidR="005A6F5A" w:rsidRPr="00624BE4">
        <w:rPr>
          <w:rFonts w:ascii="Times New Roman" w:eastAsia="Times New Roman" w:hAnsi="Times New Roman" w:cs="Times New Roman"/>
          <w:sz w:val="24"/>
          <w:szCs w:val="24"/>
        </w:rPr>
        <w:t>Iznimno</w:t>
      </w:r>
      <w:r w:rsidR="005A6F5A" w:rsidRPr="00624BE4">
        <w:rPr>
          <w:rFonts w:ascii="Times New Roman" w:eastAsia="Times New Roman" w:hAnsi="Times New Roman" w:cs="Times New Roman"/>
          <w:spacing w:val="-4"/>
          <w:sz w:val="24"/>
          <w:szCs w:val="24"/>
        </w:rPr>
        <w:t xml:space="preserve"> </w:t>
      </w:r>
      <w:r w:rsidR="005A6F5A" w:rsidRPr="00624BE4">
        <w:rPr>
          <w:rFonts w:ascii="Times New Roman" w:eastAsia="Times New Roman" w:hAnsi="Times New Roman" w:cs="Times New Roman"/>
          <w:sz w:val="24"/>
          <w:szCs w:val="24"/>
        </w:rPr>
        <w:t>od</w:t>
      </w:r>
      <w:r w:rsidR="005A6F5A" w:rsidRPr="00624BE4">
        <w:rPr>
          <w:rFonts w:ascii="Times New Roman" w:eastAsia="Times New Roman" w:hAnsi="Times New Roman" w:cs="Times New Roman"/>
          <w:spacing w:val="-4"/>
          <w:sz w:val="24"/>
          <w:szCs w:val="24"/>
        </w:rPr>
        <w:t xml:space="preserve"> </w:t>
      </w:r>
      <w:r w:rsidR="005A6F5A" w:rsidRPr="00624BE4">
        <w:rPr>
          <w:rFonts w:ascii="Times New Roman" w:eastAsia="Times New Roman" w:hAnsi="Times New Roman" w:cs="Times New Roman"/>
          <w:sz w:val="24"/>
          <w:szCs w:val="24"/>
        </w:rPr>
        <w:t>stavka</w:t>
      </w:r>
      <w:r w:rsidR="005A6F5A" w:rsidRPr="00624BE4">
        <w:rPr>
          <w:rFonts w:ascii="Times New Roman" w:eastAsia="Times New Roman" w:hAnsi="Times New Roman" w:cs="Times New Roman"/>
          <w:spacing w:val="-4"/>
          <w:sz w:val="24"/>
          <w:szCs w:val="24"/>
        </w:rPr>
        <w:t xml:space="preserve"> </w:t>
      </w:r>
      <w:r w:rsidR="005A6F5A" w:rsidRPr="00624BE4">
        <w:rPr>
          <w:rFonts w:ascii="Times New Roman" w:eastAsia="Times New Roman" w:hAnsi="Times New Roman" w:cs="Times New Roman"/>
          <w:sz w:val="24"/>
          <w:szCs w:val="24"/>
        </w:rPr>
        <w:t>5.</w:t>
      </w:r>
      <w:r w:rsidR="005A6F5A" w:rsidRPr="00624BE4">
        <w:rPr>
          <w:rFonts w:ascii="Times New Roman" w:eastAsia="Times New Roman" w:hAnsi="Times New Roman" w:cs="Times New Roman"/>
          <w:spacing w:val="-4"/>
          <w:sz w:val="24"/>
          <w:szCs w:val="24"/>
        </w:rPr>
        <w:t xml:space="preserve"> </w:t>
      </w:r>
      <w:r w:rsidR="005A6F5A" w:rsidRPr="00624BE4">
        <w:rPr>
          <w:rFonts w:ascii="Times New Roman" w:eastAsia="Times New Roman" w:hAnsi="Times New Roman" w:cs="Times New Roman"/>
          <w:sz w:val="24"/>
          <w:szCs w:val="24"/>
        </w:rPr>
        <w:t>ovoga</w:t>
      </w:r>
      <w:r w:rsidR="005A6F5A" w:rsidRPr="00624BE4">
        <w:rPr>
          <w:rFonts w:ascii="Times New Roman" w:eastAsia="Times New Roman" w:hAnsi="Times New Roman" w:cs="Times New Roman"/>
          <w:spacing w:val="-4"/>
          <w:sz w:val="24"/>
          <w:szCs w:val="24"/>
        </w:rPr>
        <w:t xml:space="preserve"> </w:t>
      </w:r>
      <w:r w:rsidR="005A6F5A" w:rsidRPr="00624BE4">
        <w:rPr>
          <w:rFonts w:ascii="Times New Roman" w:eastAsia="Times New Roman" w:hAnsi="Times New Roman" w:cs="Times New Roman"/>
          <w:sz w:val="24"/>
          <w:szCs w:val="24"/>
        </w:rPr>
        <w:t>članka,</w:t>
      </w:r>
      <w:r w:rsidR="005A6F5A" w:rsidRPr="00624BE4">
        <w:rPr>
          <w:rFonts w:ascii="Times New Roman" w:eastAsia="Times New Roman" w:hAnsi="Times New Roman" w:cs="Times New Roman"/>
          <w:spacing w:val="-3"/>
          <w:sz w:val="24"/>
          <w:szCs w:val="24"/>
        </w:rPr>
        <w:t xml:space="preserve"> </w:t>
      </w:r>
      <w:r w:rsidR="005A6F5A" w:rsidRPr="00624BE4">
        <w:rPr>
          <w:rFonts w:ascii="Times New Roman" w:eastAsia="Times New Roman" w:hAnsi="Times New Roman" w:cs="Times New Roman"/>
          <w:sz w:val="24"/>
          <w:szCs w:val="24"/>
        </w:rPr>
        <w:t>matična</w:t>
      </w:r>
      <w:r w:rsidR="005A6F5A" w:rsidRPr="00624BE4">
        <w:rPr>
          <w:rFonts w:ascii="Times New Roman" w:eastAsia="Times New Roman" w:hAnsi="Times New Roman" w:cs="Times New Roman"/>
          <w:spacing w:val="-4"/>
          <w:sz w:val="24"/>
          <w:szCs w:val="24"/>
        </w:rPr>
        <w:t xml:space="preserve"> </w:t>
      </w:r>
      <w:r w:rsidR="005A6F5A" w:rsidRPr="00624BE4">
        <w:rPr>
          <w:rFonts w:ascii="Times New Roman" w:eastAsia="Times New Roman" w:hAnsi="Times New Roman" w:cs="Times New Roman"/>
          <w:sz w:val="24"/>
          <w:szCs w:val="24"/>
        </w:rPr>
        <w:t>kreditna</w:t>
      </w:r>
      <w:r w:rsidR="005A6F5A" w:rsidRPr="00624BE4">
        <w:rPr>
          <w:rFonts w:ascii="Times New Roman" w:eastAsia="Times New Roman" w:hAnsi="Times New Roman" w:cs="Times New Roman"/>
          <w:spacing w:val="-4"/>
          <w:sz w:val="24"/>
          <w:szCs w:val="24"/>
        </w:rPr>
        <w:t xml:space="preserve"> </w:t>
      </w:r>
      <w:r w:rsidR="005A6F5A" w:rsidRPr="00624BE4">
        <w:rPr>
          <w:rFonts w:ascii="Times New Roman" w:eastAsia="Times New Roman" w:hAnsi="Times New Roman" w:cs="Times New Roman"/>
          <w:sz w:val="24"/>
          <w:szCs w:val="24"/>
        </w:rPr>
        <w:t>institucija</w:t>
      </w:r>
      <w:r w:rsidR="005A6F5A" w:rsidRPr="00624BE4">
        <w:rPr>
          <w:rFonts w:ascii="Times New Roman" w:eastAsia="Times New Roman" w:hAnsi="Times New Roman" w:cs="Times New Roman"/>
          <w:spacing w:val="-4"/>
          <w:sz w:val="24"/>
          <w:szCs w:val="24"/>
        </w:rPr>
        <w:t xml:space="preserve"> </w:t>
      </w:r>
      <w:r w:rsidR="005A6F5A" w:rsidRPr="00624BE4">
        <w:rPr>
          <w:rFonts w:ascii="Times New Roman" w:eastAsia="Times New Roman" w:hAnsi="Times New Roman" w:cs="Times New Roman"/>
          <w:sz w:val="24"/>
          <w:szCs w:val="24"/>
        </w:rPr>
        <w:t>u</w:t>
      </w:r>
      <w:r w:rsidR="005A6F5A" w:rsidRPr="00624BE4">
        <w:rPr>
          <w:rFonts w:ascii="Times New Roman" w:eastAsia="Times New Roman" w:hAnsi="Times New Roman" w:cs="Times New Roman"/>
          <w:spacing w:val="-4"/>
          <w:sz w:val="24"/>
          <w:szCs w:val="24"/>
        </w:rPr>
        <w:t xml:space="preserve"> </w:t>
      </w:r>
      <w:r w:rsidR="005A6F5A" w:rsidRPr="00624BE4">
        <w:rPr>
          <w:rFonts w:ascii="Times New Roman" w:eastAsia="Times New Roman" w:hAnsi="Times New Roman" w:cs="Times New Roman"/>
          <w:sz w:val="24"/>
          <w:szCs w:val="24"/>
        </w:rPr>
        <w:t>grupi</w:t>
      </w:r>
      <w:r w:rsidR="005A6F5A" w:rsidRPr="00624BE4">
        <w:rPr>
          <w:rFonts w:ascii="Times New Roman" w:eastAsia="Times New Roman" w:hAnsi="Times New Roman" w:cs="Times New Roman"/>
          <w:spacing w:val="-4"/>
          <w:sz w:val="24"/>
          <w:szCs w:val="24"/>
        </w:rPr>
        <w:t xml:space="preserve"> </w:t>
      </w:r>
      <w:r w:rsidR="005A6F5A" w:rsidRPr="00624BE4">
        <w:rPr>
          <w:rFonts w:ascii="Times New Roman" w:eastAsia="Times New Roman" w:hAnsi="Times New Roman" w:cs="Times New Roman"/>
          <w:sz w:val="24"/>
          <w:szCs w:val="24"/>
        </w:rPr>
        <w:t>kreditnih</w:t>
      </w:r>
      <w:r w:rsidR="005A6F5A" w:rsidRPr="00624BE4">
        <w:rPr>
          <w:rFonts w:ascii="Times New Roman" w:eastAsia="Times New Roman" w:hAnsi="Times New Roman" w:cs="Times New Roman"/>
          <w:spacing w:val="-4"/>
          <w:sz w:val="24"/>
          <w:szCs w:val="24"/>
        </w:rPr>
        <w:t xml:space="preserve"> </w:t>
      </w:r>
      <w:r w:rsidR="005A6F5A" w:rsidRPr="00624BE4">
        <w:rPr>
          <w:rFonts w:ascii="Times New Roman" w:eastAsia="Times New Roman" w:hAnsi="Times New Roman" w:cs="Times New Roman"/>
          <w:sz w:val="24"/>
          <w:szCs w:val="24"/>
        </w:rPr>
        <w:t>institucija u RH, matični financijski holding i matični mješoviti financijski</w:t>
      </w:r>
      <w:r w:rsidRPr="00624BE4">
        <w:rPr>
          <w:rFonts w:ascii="Times New Roman" w:eastAsia="Times New Roman" w:hAnsi="Times New Roman" w:cs="Times New Roman"/>
          <w:sz w:val="24"/>
          <w:szCs w:val="24"/>
        </w:rPr>
        <w:t xml:space="preserve"> </w:t>
      </w:r>
      <w:r w:rsidR="005A6F5A" w:rsidRPr="00624BE4">
        <w:rPr>
          <w:rFonts w:ascii="Times New Roman" w:eastAsia="Times New Roman" w:hAnsi="Times New Roman" w:cs="Times New Roman"/>
          <w:sz w:val="24"/>
          <w:szCs w:val="24"/>
        </w:rPr>
        <w:t>holding</w:t>
      </w:r>
      <w:r w:rsidR="005A6F5A" w:rsidRPr="00624BE4">
        <w:rPr>
          <w:rFonts w:ascii="Times New Roman" w:eastAsia="Times New Roman" w:hAnsi="Times New Roman" w:cs="Times New Roman"/>
          <w:spacing w:val="-7"/>
          <w:sz w:val="24"/>
          <w:szCs w:val="24"/>
        </w:rPr>
        <w:t xml:space="preserve"> </w:t>
      </w:r>
      <w:r w:rsidR="00557498" w:rsidRPr="00624BE4">
        <w:rPr>
          <w:rFonts w:ascii="Times New Roman" w:eastAsia="Times New Roman" w:hAnsi="Times New Roman" w:cs="Times New Roman"/>
          <w:sz w:val="24"/>
          <w:szCs w:val="24"/>
        </w:rPr>
        <w:t xml:space="preserve">koji su dobili odobrenje </w:t>
      </w:r>
      <w:r w:rsidR="00F774BC" w:rsidRPr="00624BE4">
        <w:rPr>
          <w:rFonts w:ascii="Times New Roman" w:eastAsia="Times New Roman" w:hAnsi="Times New Roman" w:cs="Times New Roman"/>
          <w:sz w:val="24"/>
          <w:szCs w:val="24"/>
        </w:rPr>
        <w:t>na temelju</w:t>
      </w:r>
      <w:r w:rsidR="00F774BC" w:rsidRPr="00624BE4">
        <w:rPr>
          <w:rFonts w:ascii="Times New Roman" w:eastAsia="Times New Roman" w:hAnsi="Times New Roman" w:cs="Times New Roman"/>
          <w:spacing w:val="-6"/>
          <w:sz w:val="24"/>
          <w:szCs w:val="24"/>
        </w:rPr>
        <w:t xml:space="preserve"> </w:t>
      </w:r>
      <w:r w:rsidR="005A6F5A" w:rsidRPr="00624BE4">
        <w:rPr>
          <w:rFonts w:ascii="Times New Roman" w:eastAsia="Times New Roman" w:hAnsi="Times New Roman" w:cs="Times New Roman"/>
          <w:sz w:val="24"/>
          <w:szCs w:val="24"/>
        </w:rPr>
        <w:t>ovoga</w:t>
      </w:r>
      <w:r w:rsidR="005A6F5A" w:rsidRPr="00624BE4">
        <w:rPr>
          <w:rFonts w:ascii="Times New Roman" w:eastAsia="Times New Roman" w:hAnsi="Times New Roman" w:cs="Times New Roman"/>
          <w:spacing w:val="-6"/>
          <w:sz w:val="24"/>
          <w:szCs w:val="24"/>
        </w:rPr>
        <w:t xml:space="preserve"> </w:t>
      </w:r>
      <w:r w:rsidR="005A6F5A" w:rsidRPr="00624BE4">
        <w:rPr>
          <w:rFonts w:ascii="Times New Roman" w:eastAsia="Times New Roman" w:hAnsi="Times New Roman" w:cs="Times New Roman"/>
          <w:sz w:val="24"/>
          <w:szCs w:val="24"/>
        </w:rPr>
        <w:t>Zakona</w:t>
      </w:r>
      <w:r w:rsidR="005A6F5A" w:rsidRPr="00624BE4">
        <w:rPr>
          <w:rFonts w:ascii="Times New Roman" w:eastAsia="Times New Roman" w:hAnsi="Times New Roman" w:cs="Times New Roman"/>
          <w:spacing w:val="-7"/>
          <w:sz w:val="24"/>
          <w:szCs w:val="24"/>
        </w:rPr>
        <w:t xml:space="preserve"> </w:t>
      </w:r>
      <w:r w:rsidR="005A6F5A" w:rsidRPr="00624BE4">
        <w:rPr>
          <w:rFonts w:ascii="Times New Roman" w:eastAsia="Times New Roman" w:hAnsi="Times New Roman" w:cs="Times New Roman"/>
          <w:sz w:val="24"/>
          <w:szCs w:val="24"/>
        </w:rPr>
        <w:t>te</w:t>
      </w:r>
      <w:r w:rsidR="005A6F5A" w:rsidRPr="00624BE4">
        <w:rPr>
          <w:rFonts w:ascii="Times New Roman" w:eastAsia="Times New Roman" w:hAnsi="Times New Roman" w:cs="Times New Roman"/>
          <w:spacing w:val="-6"/>
          <w:sz w:val="24"/>
          <w:szCs w:val="24"/>
        </w:rPr>
        <w:t xml:space="preserve"> </w:t>
      </w:r>
      <w:r w:rsidR="005A6F5A" w:rsidRPr="00624BE4">
        <w:rPr>
          <w:rFonts w:ascii="Times New Roman" w:eastAsia="Times New Roman" w:hAnsi="Times New Roman" w:cs="Times New Roman"/>
          <w:sz w:val="24"/>
          <w:szCs w:val="24"/>
        </w:rPr>
        <w:t>njihova</w:t>
      </w:r>
      <w:r w:rsidR="005A6F5A" w:rsidRPr="00624BE4">
        <w:rPr>
          <w:rFonts w:ascii="Times New Roman" w:eastAsia="Times New Roman" w:hAnsi="Times New Roman" w:cs="Times New Roman"/>
          <w:spacing w:val="-6"/>
          <w:sz w:val="24"/>
          <w:szCs w:val="24"/>
        </w:rPr>
        <w:t xml:space="preserve"> </w:t>
      </w:r>
      <w:r w:rsidR="005A6F5A" w:rsidRPr="00624BE4">
        <w:rPr>
          <w:rFonts w:ascii="Times New Roman" w:eastAsia="Times New Roman" w:hAnsi="Times New Roman" w:cs="Times New Roman"/>
          <w:sz w:val="24"/>
          <w:szCs w:val="24"/>
        </w:rPr>
        <w:t>društva</w:t>
      </w:r>
      <w:r w:rsidR="005A6F5A" w:rsidRPr="00624BE4">
        <w:rPr>
          <w:rFonts w:ascii="Times New Roman" w:eastAsia="Times New Roman" w:hAnsi="Times New Roman" w:cs="Times New Roman"/>
          <w:spacing w:val="-6"/>
          <w:sz w:val="24"/>
          <w:szCs w:val="24"/>
        </w:rPr>
        <w:t xml:space="preserve"> </w:t>
      </w:r>
      <w:r w:rsidR="005A6F5A" w:rsidRPr="00624BE4">
        <w:rPr>
          <w:rFonts w:ascii="Times New Roman" w:eastAsia="Times New Roman" w:hAnsi="Times New Roman" w:cs="Times New Roman"/>
          <w:sz w:val="24"/>
          <w:szCs w:val="24"/>
        </w:rPr>
        <w:t>kćeri</w:t>
      </w:r>
      <w:r w:rsidR="005A6F5A" w:rsidRPr="00624BE4">
        <w:rPr>
          <w:rFonts w:ascii="Times New Roman" w:eastAsia="Times New Roman" w:hAnsi="Times New Roman" w:cs="Times New Roman"/>
          <w:spacing w:val="-6"/>
          <w:sz w:val="24"/>
          <w:szCs w:val="24"/>
        </w:rPr>
        <w:t xml:space="preserve"> </w:t>
      </w:r>
      <w:r w:rsidR="005A6F5A" w:rsidRPr="00624BE4">
        <w:rPr>
          <w:rFonts w:ascii="Times New Roman" w:eastAsia="Times New Roman" w:hAnsi="Times New Roman" w:cs="Times New Roman"/>
          <w:sz w:val="24"/>
          <w:szCs w:val="24"/>
        </w:rPr>
        <w:t>u</w:t>
      </w:r>
      <w:r w:rsidR="005A6F5A" w:rsidRPr="00624BE4">
        <w:rPr>
          <w:rFonts w:ascii="Times New Roman" w:eastAsia="Times New Roman" w:hAnsi="Times New Roman" w:cs="Times New Roman"/>
          <w:spacing w:val="-6"/>
          <w:sz w:val="24"/>
          <w:szCs w:val="24"/>
        </w:rPr>
        <w:t xml:space="preserve"> </w:t>
      </w:r>
      <w:r w:rsidR="005A6F5A" w:rsidRPr="00624BE4">
        <w:rPr>
          <w:rFonts w:ascii="Times New Roman" w:eastAsia="Times New Roman" w:hAnsi="Times New Roman" w:cs="Times New Roman"/>
          <w:sz w:val="24"/>
          <w:szCs w:val="24"/>
        </w:rPr>
        <w:t>grupi</w:t>
      </w:r>
      <w:r w:rsidR="005A6F5A" w:rsidRPr="00624BE4">
        <w:rPr>
          <w:rFonts w:ascii="Times New Roman" w:eastAsia="Times New Roman" w:hAnsi="Times New Roman" w:cs="Times New Roman"/>
          <w:spacing w:val="-6"/>
          <w:sz w:val="24"/>
          <w:szCs w:val="24"/>
        </w:rPr>
        <w:t xml:space="preserve"> </w:t>
      </w:r>
      <w:r w:rsidR="005A6F5A" w:rsidRPr="00624BE4">
        <w:rPr>
          <w:rFonts w:ascii="Times New Roman" w:eastAsia="Times New Roman" w:hAnsi="Times New Roman" w:cs="Times New Roman"/>
          <w:sz w:val="24"/>
          <w:szCs w:val="24"/>
        </w:rPr>
        <w:t>kreditnih</w:t>
      </w:r>
      <w:r w:rsidR="005A6F5A" w:rsidRPr="00624BE4">
        <w:rPr>
          <w:rFonts w:ascii="Times New Roman" w:eastAsia="Times New Roman" w:hAnsi="Times New Roman" w:cs="Times New Roman"/>
          <w:spacing w:val="-6"/>
          <w:sz w:val="24"/>
          <w:szCs w:val="24"/>
        </w:rPr>
        <w:t xml:space="preserve"> </w:t>
      </w:r>
      <w:r w:rsidR="005A6F5A" w:rsidRPr="00624BE4">
        <w:rPr>
          <w:rFonts w:ascii="Times New Roman" w:eastAsia="Times New Roman" w:hAnsi="Times New Roman" w:cs="Times New Roman"/>
          <w:sz w:val="24"/>
          <w:szCs w:val="24"/>
        </w:rPr>
        <w:t>institucija</w:t>
      </w:r>
      <w:r w:rsidR="005A6F5A" w:rsidRPr="00624BE4">
        <w:rPr>
          <w:rFonts w:ascii="Times New Roman" w:eastAsia="Times New Roman" w:hAnsi="Times New Roman" w:cs="Times New Roman"/>
          <w:spacing w:val="-7"/>
          <w:sz w:val="24"/>
          <w:szCs w:val="24"/>
        </w:rPr>
        <w:t xml:space="preserve"> </w:t>
      </w:r>
      <w:r w:rsidR="005A6F5A" w:rsidRPr="00624BE4">
        <w:rPr>
          <w:rFonts w:ascii="Times New Roman" w:eastAsia="Times New Roman" w:hAnsi="Times New Roman" w:cs="Times New Roman"/>
          <w:sz w:val="24"/>
          <w:szCs w:val="24"/>
        </w:rPr>
        <w:t>u</w:t>
      </w:r>
      <w:r w:rsidR="005A6F5A" w:rsidRPr="00624BE4">
        <w:rPr>
          <w:rFonts w:ascii="Times New Roman" w:eastAsia="Times New Roman" w:hAnsi="Times New Roman" w:cs="Times New Roman"/>
          <w:spacing w:val="-6"/>
          <w:sz w:val="24"/>
          <w:szCs w:val="24"/>
        </w:rPr>
        <w:t xml:space="preserve"> </w:t>
      </w:r>
      <w:r w:rsidR="005A6F5A" w:rsidRPr="00624BE4">
        <w:rPr>
          <w:rFonts w:ascii="Times New Roman" w:eastAsia="Times New Roman" w:hAnsi="Times New Roman" w:cs="Times New Roman"/>
          <w:sz w:val="24"/>
          <w:szCs w:val="24"/>
        </w:rPr>
        <w:t xml:space="preserve">RH nisu dužni primijeniti obveze propisane </w:t>
      </w:r>
      <w:r w:rsidR="00931315" w:rsidRPr="00624BE4">
        <w:rPr>
          <w:rFonts w:ascii="Times New Roman" w:eastAsia="Times New Roman" w:hAnsi="Times New Roman" w:cs="Times New Roman"/>
          <w:sz w:val="24"/>
          <w:szCs w:val="24"/>
        </w:rPr>
        <w:t>g</w:t>
      </w:r>
      <w:r w:rsidR="001A1025" w:rsidRPr="00624BE4">
        <w:rPr>
          <w:rFonts w:ascii="Times New Roman" w:eastAsia="Times New Roman" w:hAnsi="Times New Roman" w:cs="Times New Roman"/>
          <w:sz w:val="24"/>
          <w:szCs w:val="24"/>
        </w:rPr>
        <w:t>lavom XV.</w:t>
      </w:r>
      <w:r w:rsidR="005A6F5A" w:rsidRPr="00624BE4">
        <w:rPr>
          <w:rFonts w:ascii="Times New Roman" w:eastAsia="Times New Roman" w:hAnsi="Times New Roman" w:cs="Times New Roman"/>
          <w:sz w:val="24"/>
          <w:szCs w:val="24"/>
        </w:rPr>
        <w:t xml:space="preserve"> ovoga Zakona u dijelu koji se odnosi na društva kćeri u trećim zemljama ako Hrvatskoj narodnoj banci mogu dokazati da bi ispunjavanje tih zahtjeva bilo protivno propisima treće zemlje u kojoj je društvo kći</w:t>
      </w:r>
      <w:r w:rsidR="005A6F5A" w:rsidRPr="00624BE4">
        <w:rPr>
          <w:rFonts w:ascii="Times New Roman" w:eastAsia="Times New Roman" w:hAnsi="Times New Roman" w:cs="Times New Roman"/>
          <w:spacing w:val="-27"/>
          <w:sz w:val="24"/>
          <w:szCs w:val="24"/>
        </w:rPr>
        <w:t xml:space="preserve"> </w:t>
      </w:r>
      <w:r w:rsidR="005A6F5A" w:rsidRPr="00624BE4">
        <w:rPr>
          <w:rFonts w:ascii="Times New Roman" w:eastAsia="Times New Roman" w:hAnsi="Times New Roman" w:cs="Times New Roman"/>
          <w:sz w:val="24"/>
          <w:szCs w:val="24"/>
        </w:rPr>
        <w:t>osnovano.</w:t>
      </w:r>
    </w:p>
    <w:p w14:paraId="0045B898" w14:textId="0DC747E9" w:rsidR="00806A4A" w:rsidRPr="00624BE4" w:rsidRDefault="00806A4A" w:rsidP="00054C3C">
      <w:pPr>
        <w:spacing w:after="0" w:line="240" w:lineRule="auto"/>
        <w:jc w:val="both"/>
        <w:rPr>
          <w:rFonts w:ascii="Times New Roman" w:eastAsia="Times New Roman" w:hAnsi="Times New Roman" w:cs="Times New Roman"/>
          <w:sz w:val="24"/>
          <w:szCs w:val="24"/>
        </w:rPr>
      </w:pPr>
    </w:p>
    <w:p w14:paraId="55133CB6" w14:textId="77777777" w:rsidR="005A6F5A" w:rsidRPr="00624BE4" w:rsidRDefault="005A6F5A"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Politike primitaka na konsolidiranoj osnovi</w:t>
      </w:r>
    </w:p>
    <w:p w14:paraId="5E0CE2BD" w14:textId="25131655" w:rsidR="005A6F5A" w:rsidRPr="00624BE4" w:rsidRDefault="005A6F5A"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935E35" w:rsidRPr="00624BE4">
        <w:rPr>
          <w:rFonts w:ascii="Times New Roman" w:eastAsia="Times New Roman" w:hAnsi="Times New Roman" w:cs="Times New Roman"/>
          <w:b/>
          <w:sz w:val="24"/>
          <w:szCs w:val="24"/>
        </w:rPr>
        <w:t>1</w:t>
      </w:r>
      <w:r w:rsidR="00C74CC4" w:rsidRPr="00624BE4">
        <w:rPr>
          <w:rFonts w:ascii="Times New Roman" w:eastAsia="Times New Roman" w:hAnsi="Times New Roman" w:cs="Times New Roman"/>
          <w:b/>
          <w:sz w:val="24"/>
          <w:szCs w:val="24"/>
        </w:rPr>
        <w:t>7</w:t>
      </w:r>
      <w:r w:rsidR="007962AC" w:rsidRPr="00624BE4">
        <w:rPr>
          <w:rFonts w:ascii="Times New Roman" w:eastAsia="Times New Roman" w:hAnsi="Times New Roman" w:cs="Times New Roman"/>
          <w:b/>
          <w:sz w:val="24"/>
          <w:szCs w:val="24"/>
        </w:rPr>
        <w:t>6</w:t>
      </w:r>
      <w:r w:rsidR="00935E35" w:rsidRPr="00624BE4">
        <w:rPr>
          <w:rFonts w:ascii="Times New Roman" w:eastAsia="Times New Roman" w:hAnsi="Times New Roman" w:cs="Times New Roman"/>
          <w:b/>
          <w:sz w:val="24"/>
          <w:szCs w:val="24"/>
        </w:rPr>
        <w:t>.</w:t>
      </w:r>
    </w:p>
    <w:p w14:paraId="6FA46B4F" w14:textId="77777777" w:rsidR="008168BD" w:rsidRPr="00624BE4" w:rsidRDefault="008168BD" w:rsidP="00054C3C">
      <w:pPr>
        <w:spacing w:after="0" w:line="240" w:lineRule="auto"/>
        <w:jc w:val="center"/>
        <w:rPr>
          <w:rFonts w:ascii="Times New Roman" w:eastAsia="Times New Roman" w:hAnsi="Times New Roman" w:cs="Times New Roman"/>
          <w:sz w:val="24"/>
          <w:szCs w:val="24"/>
        </w:rPr>
      </w:pPr>
    </w:p>
    <w:p w14:paraId="2F635796" w14:textId="6FCF9EAD" w:rsidR="005A6F5A" w:rsidRPr="00624BE4" w:rsidRDefault="00243E7B"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5A6F5A" w:rsidRPr="00624BE4">
        <w:rPr>
          <w:rFonts w:ascii="Times New Roman" w:eastAsia="Times New Roman" w:hAnsi="Times New Roman" w:cs="Times New Roman"/>
          <w:sz w:val="24"/>
          <w:szCs w:val="24"/>
        </w:rPr>
        <w:t>Iznimno</w:t>
      </w:r>
      <w:r w:rsidR="005A6F5A" w:rsidRPr="00624BE4">
        <w:rPr>
          <w:rFonts w:ascii="Times New Roman" w:eastAsia="Times New Roman" w:hAnsi="Times New Roman" w:cs="Times New Roman"/>
          <w:spacing w:val="-7"/>
          <w:sz w:val="24"/>
          <w:szCs w:val="24"/>
        </w:rPr>
        <w:t xml:space="preserve"> </w:t>
      </w:r>
      <w:r w:rsidR="005A6F5A" w:rsidRPr="00624BE4">
        <w:rPr>
          <w:rFonts w:ascii="Times New Roman" w:eastAsia="Times New Roman" w:hAnsi="Times New Roman" w:cs="Times New Roman"/>
          <w:sz w:val="24"/>
          <w:szCs w:val="24"/>
        </w:rPr>
        <w:t>od</w:t>
      </w:r>
      <w:r w:rsidR="005A6F5A" w:rsidRPr="00624BE4">
        <w:rPr>
          <w:rFonts w:ascii="Times New Roman" w:eastAsia="Times New Roman" w:hAnsi="Times New Roman" w:cs="Times New Roman"/>
          <w:spacing w:val="-8"/>
          <w:sz w:val="24"/>
          <w:szCs w:val="24"/>
        </w:rPr>
        <w:t xml:space="preserve"> </w:t>
      </w:r>
      <w:r w:rsidR="005A6F5A" w:rsidRPr="00624BE4">
        <w:rPr>
          <w:rFonts w:ascii="Times New Roman" w:eastAsia="Times New Roman" w:hAnsi="Times New Roman" w:cs="Times New Roman"/>
          <w:sz w:val="24"/>
          <w:szCs w:val="24"/>
        </w:rPr>
        <w:t>članka</w:t>
      </w:r>
      <w:r w:rsidR="005A6F5A" w:rsidRPr="00624BE4">
        <w:rPr>
          <w:rFonts w:ascii="Times New Roman" w:eastAsia="Times New Roman" w:hAnsi="Times New Roman" w:cs="Times New Roman"/>
          <w:spacing w:val="-8"/>
          <w:sz w:val="24"/>
          <w:szCs w:val="24"/>
        </w:rPr>
        <w:t xml:space="preserve"> </w:t>
      </w:r>
      <w:r w:rsidR="00935E35" w:rsidRPr="00624BE4">
        <w:rPr>
          <w:rFonts w:ascii="Times New Roman" w:eastAsia="Times New Roman" w:hAnsi="Times New Roman" w:cs="Times New Roman"/>
          <w:sz w:val="24"/>
          <w:szCs w:val="24"/>
        </w:rPr>
        <w:t>1</w:t>
      </w:r>
      <w:r w:rsidR="005D42A3" w:rsidRPr="00624BE4">
        <w:rPr>
          <w:rFonts w:ascii="Times New Roman" w:eastAsia="Times New Roman" w:hAnsi="Times New Roman" w:cs="Times New Roman"/>
          <w:sz w:val="24"/>
          <w:szCs w:val="24"/>
        </w:rPr>
        <w:t>75</w:t>
      </w:r>
      <w:r w:rsidR="005A6F5A" w:rsidRPr="00624BE4">
        <w:rPr>
          <w:rFonts w:ascii="Times New Roman" w:eastAsia="Times New Roman" w:hAnsi="Times New Roman" w:cs="Times New Roman"/>
          <w:sz w:val="24"/>
          <w:szCs w:val="24"/>
        </w:rPr>
        <w:t>.</w:t>
      </w:r>
      <w:r w:rsidR="005A6F5A" w:rsidRPr="00624BE4">
        <w:rPr>
          <w:rFonts w:ascii="Times New Roman" w:eastAsia="Times New Roman" w:hAnsi="Times New Roman" w:cs="Times New Roman"/>
          <w:spacing w:val="-7"/>
          <w:sz w:val="24"/>
          <w:szCs w:val="24"/>
        </w:rPr>
        <w:t xml:space="preserve"> </w:t>
      </w:r>
      <w:r w:rsidR="005A6F5A" w:rsidRPr="00624BE4">
        <w:rPr>
          <w:rFonts w:ascii="Times New Roman" w:eastAsia="Times New Roman" w:hAnsi="Times New Roman" w:cs="Times New Roman"/>
          <w:sz w:val="24"/>
          <w:szCs w:val="24"/>
        </w:rPr>
        <w:t>ovoga</w:t>
      </w:r>
      <w:r w:rsidR="005A6F5A" w:rsidRPr="00624BE4">
        <w:rPr>
          <w:rFonts w:ascii="Times New Roman" w:eastAsia="Times New Roman" w:hAnsi="Times New Roman" w:cs="Times New Roman"/>
          <w:spacing w:val="-7"/>
          <w:sz w:val="24"/>
          <w:szCs w:val="24"/>
        </w:rPr>
        <w:t xml:space="preserve"> </w:t>
      </w:r>
      <w:r w:rsidR="005A6F5A" w:rsidRPr="00624BE4">
        <w:rPr>
          <w:rFonts w:ascii="Times New Roman" w:eastAsia="Times New Roman" w:hAnsi="Times New Roman" w:cs="Times New Roman"/>
          <w:sz w:val="24"/>
          <w:szCs w:val="24"/>
        </w:rPr>
        <w:t>Zakona,</w:t>
      </w:r>
      <w:r w:rsidR="005A6F5A" w:rsidRPr="00624BE4">
        <w:rPr>
          <w:rFonts w:ascii="Times New Roman" w:eastAsia="Times New Roman" w:hAnsi="Times New Roman" w:cs="Times New Roman"/>
          <w:spacing w:val="-8"/>
          <w:sz w:val="24"/>
          <w:szCs w:val="24"/>
        </w:rPr>
        <w:t xml:space="preserve"> </w:t>
      </w:r>
      <w:r w:rsidR="005A6F5A" w:rsidRPr="00624BE4">
        <w:rPr>
          <w:rFonts w:ascii="Times New Roman" w:eastAsia="Times New Roman" w:hAnsi="Times New Roman" w:cs="Times New Roman"/>
          <w:sz w:val="24"/>
          <w:szCs w:val="24"/>
        </w:rPr>
        <w:t>matična</w:t>
      </w:r>
      <w:r w:rsidR="005A6F5A" w:rsidRPr="00624BE4">
        <w:rPr>
          <w:rFonts w:ascii="Times New Roman" w:eastAsia="Times New Roman" w:hAnsi="Times New Roman" w:cs="Times New Roman"/>
          <w:spacing w:val="-8"/>
          <w:sz w:val="24"/>
          <w:szCs w:val="24"/>
        </w:rPr>
        <w:t xml:space="preserve"> </w:t>
      </w:r>
      <w:r w:rsidR="005A6F5A" w:rsidRPr="00624BE4">
        <w:rPr>
          <w:rFonts w:ascii="Times New Roman" w:eastAsia="Times New Roman" w:hAnsi="Times New Roman" w:cs="Times New Roman"/>
          <w:sz w:val="24"/>
          <w:szCs w:val="24"/>
        </w:rPr>
        <w:t>kreditna</w:t>
      </w:r>
      <w:r w:rsidR="005A6F5A" w:rsidRPr="00624BE4">
        <w:rPr>
          <w:rFonts w:ascii="Times New Roman" w:eastAsia="Times New Roman" w:hAnsi="Times New Roman" w:cs="Times New Roman"/>
          <w:spacing w:val="-7"/>
          <w:sz w:val="24"/>
          <w:szCs w:val="24"/>
        </w:rPr>
        <w:t xml:space="preserve"> </w:t>
      </w:r>
      <w:r w:rsidR="005A6F5A" w:rsidRPr="00624BE4">
        <w:rPr>
          <w:rFonts w:ascii="Times New Roman" w:eastAsia="Times New Roman" w:hAnsi="Times New Roman" w:cs="Times New Roman"/>
          <w:sz w:val="24"/>
          <w:szCs w:val="24"/>
        </w:rPr>
        <w:t>institucija</w:t>
      </w:r>
      <w:r w:rsidR="005A6F5A" w:rsidRPr="00624BE4">
        <w:rPr>
          <w:rFonts w:ascii="Times New Roman" w:eastAsia="Times New Roman" w:hAnsi="Times New Roman" w:cs="Times New Roman"/>
          <w:spacing w:val="-7"/>
          <w:sz w:val="24"/>
          <w:szCs w:val="24"/>
        </w:rPr>
        <w:t xml:space="preserve"> </w:t>
      </w:r>
      <w:r w:rsidR="005A6F5A" w:rsidRPr="00624BE4">
        <w:rPr>
          <w:rFonts w:ascii="Times New Roman" w:eastAsia="Times New Roman" w:hAnsi="Times New Roman" w:cs="Times New Roman"/>
          <w:sz w:val="24"/>
          <w:szCs w:val="24"/>
        </w:rPr>
        <w:t>u</w:t>
      </w:r>
      <w:r w:rsidR="005A6F5A" w:rsidRPr="00624BE4">
        <w:rPr>
          <w:rFonts w:ascii="Times New Roman" w:eastAsia="Times New Roman" w:hAnsi="Times New Roman" w:cs="Times New Roman"/>
          <w:spacing w:val="-7"/>
          <w:sz w:val="24"/>
          <w:szCs w:val="24"/>
        </w:rPr>
        <w:t xml:space="preserve"> </w:t>
      </w:r>
      <w:r w:rsidR="005A6F5A" w:rsidRPr="00624BE4">
        <w:rPr>
          <w:rFonts w:ascii="Times New Roman" w:eastAsia="Times New Roman" w:hAnsi="Times New Roman" w:cs="Times New Roman"/>
          <w:sz w:val="24"/>
          <w:szCs w:val="24"/>
        </w:rPr>
        <w:t>RH</w:t>
      </w:r>
      <w:r w:rsidR="005A6F5A" w:rsidRPr="00624BE4">
        <w:rPr>
          <w:rFonts w:ascii="Times New Roman" w:eastAsia="Times New Roman" w:hAnsi="Times New Roman" w:cs="Times New Roman"/>
          <w:spacing w:val="-8"/>
          <w:sz w:val="24"/>
          <w:szCs w:val="24"/>
        </w:rPr>
        <w:t xml:space="preserve"> </w:t>
      </w:r>
      <w:r w:rsidR="005A6F5A" w:rsidRPr="00624BE4">
        <w:rPr>
          <w:rFonts w:ascii="Times New Roman" w:eastAsia="Times New Roman" w:hAnsi="Times New Roman" w:cs="Times New Roman"/>
          <w:sz w:val="24"/>
          <w:szCs w:val="24"/>
        </w:rPr>
        <w:t>ili</w:t>
      </w:r>
      <w:r w:rsidR="005A6F5A" w:rsidRPr="00624BE4">
        <w:rPr>
          <w:rFonts w:ascii="Times New Roman" w:eastAsia="Times New Roman" w:hAnsi="Times New Roman" w:cs="Times New Roman"/>
          <w:spacing w:val="-7"/>
          <w:sz w:val="24"/>
          <w:szCs w:val="24"/>
        </w:rPr>
        <w:t xml:space="preserve"> </w:t>
      </w:r>
      <w:r w:rsidR="005A6F5A" w:rsidRPr="00624BE4">
        <w:rPr>
          <w:rFonts w:ascii="Times New Roman" w:eastAsia="Times New Roman" w:hAnsi="Times New Roman" w:cs="Times New Roman"/>
          <w:sz w:val="24"/>
          <w:szCs w:val="24"/>
        </w:rPr>
        <w:t>matična</w:t>
      </w:r>
      <w:r w:rsidR="005A6F5A" w:rsidRPr="00624BE4">
        <w:rPr>
          <w:rFonts w:ascii="Times New Roman" w:eastAsia="Times New Roman" w:hAnsi="Times New Roman" w:cs="Times New Roman"/>
          <w:spacing w:val="-7"/>
          <w:sz w:val="24"/>
          <w:szCs w:val="24"/>
        </w:rPr>
        <w:t xml:space="preserve"> </w:t>
      </w:r>
      <w:r w:rsidR="005A6F5A" w:rsidRPr="00624BE4">
        <w:rPr>
          <w:rFonts w:ascii="Times New Roman" w:eastAsia="Times New Roman" w:hAnsi="Times New Roman" w:cs="Times New Roman"/>
          <w:sz w:val="24"/>
          <w:szCs w:val="24"/>
        </w:rPr>
        <w:t>kreditna institucija u EU-u sa sjedištem u RH</w:t>
      </w:r>
      <w:r w:rsidR="00935E35" w:rsidRPr="00624BE4">
        <w:rPr>
          <w:rFonts w:ascii="Times New Roman" w:eastAsia="Times New Roman" w:hAnsi="Times New Roman" w:cs="Times New Roman"/>
          <w:sz w:val="24"/>
          <w:szCs w:val="24"/>
        </w:rPr>
        <w:t xml:space="preserve">, matični financijski holding i matični mješoviti financijski holding koji su dobili odobrenje </w:t>
      </w:r>
      <w:r w:rsidR="00F774BC" w:rsidRPr="00624BE4">
        <w:rPr>
          <w:rFonts w:ascii="Times New Roman" w:eastAsia="Times New Roman" w:hAnsi="Times New Roman" w:cs="Times New Roman"/>
          <w:sz w:val="24"/>
          <w:szCs w:val="24"/>
        </w:rPr>
        <w:t xml:space="preserve">na temelju </w:t>
      </w:r>
      <w:r w:rsidR="00935E35" w:rsidRPr="00624BE4">
        <w:rPr>
          <w:rFonts w:ascii="Times New Roman" w:eastAsia="Times New Roman" w:hAnsi="Times New Roman" w:cs="Times New Roman"/>
          <w:sz w:val="24"/>
          <w:szCs w:val="24"/>
        </w:rPr>
        <w:t>ovog</w:t>
      </w:r>
      <w:r w:rsidR="00D74392" w:rsidRPr="00624BE4">
        <w:rPr>
          <w:rFonts w:ascii="Times New Roman" w:eastAsia="Times New Roman" w:hAnsi="Times New Roman" w:cs="Times New Roman"/>
          <w:sz w:val="24"/>
          <w:szCs w:val="24"/>
        </w:rPr>
        <w:t>a</w:t>
      </w:r>
      <w:r w:rsidR="00935E35" w:rsidRPr="00624BE4">
        <w:rPr>
          <w:rFonts w:ascii="Times New Roman" w:eastAsia="Times New Roman" w:hAnsi="Times New Roman" w:cs="Times New Roman"/>
          <w:sz w:val="24"/>
          <w:szCs w:val="24"/>
        </w:rPr>
        <w:t xml:space="preserve"> Zakona odnosno imenovani subjekt iz </w:t>
      </w:r>
      <w:r w:rsidR="009D3406" w:rsidRPr="00624BE4">
        <w:rPr>
          <w:rFonts w:ascii="Times New Roman" w:eastAsia="Times New Roman" w:hAnsi="Times New Roman" w:cs="Times New Roman"/>
          <w:sz w:val="24"/>
          <w:szCs w:val="24"/>
        </w:rPr>
        <w:t>g</w:t>
      </w:r>
      <w:r w:rsidR="00935E35" w:rsidRPr="00624BE4">
        <w:rPr>
          <w:rFonts w:ascii="Times New Roman" w:eastAsia="Times New Roman" w:hAnsi="Times New Roman" w:cs="Times New Roman"/>
          <w:sz w:val="24"/>
          <w:szCs w:val="24"/>
        </w:rPr>
        <w:t>lave X</w:t>
      </w:r>
      <w:r w:rsidR="00D74392" w:rsidRPr="00624BE4">
        <w:rPr>
          <w:rFonts w:ascii="Times New Roman" w:eastAsia="Times New Roman" w:hAnsi="Times New Roman" w:cs="Times New Roman"/>
          <w:sz w:val="24"/>
          <w:szCs w:val="24"/>
        </w:rPr>
        <w:t>.</w:t>
      </w:r>
      <w:r w:rsidR="00935E35" w:rsidRPr="00624BE4">
        <w:rPr>
          <w:rFonts w:ascii="Times New Roman" w:eastAsia="Times New Roman" w:hAnsi="Times New Roman" w:cs="Times New Roman"/>
          <w:sz w:val="24"/>
          <w:szCs w:val="24"/>
        </w:rPr>
        <w:t xml:space="preserve"> ovoga Zakona</w:t>
      </w:r>
      <w:r w:rsidR="005A6F5A" w:rsidRPr="00624BE4">
        <w:rPr>
          <w:rFonts w:ascii="Times New Roman" w:eastAsia="Times New Roman" w:hAnsi="Times New Roman" w:cs="Times New Roman"/>
          <w:sz w:val="24"/>
          <w:szCs w:val="24"/>
        </w:rPr>
        <w:t xml:space="preserve"> ni</w:t>
      </w:r>
      <w:r w:rsidR="00F774BC" w:rsidRPr="00624BE4">
        <w:rPr>
          <w:rFonts w:ascii="Times New Roman" w:eastAsia="Times New Roman" w:hAnsi="Times New Roman" w:cs="Times New Roman"/>
          <w:sz w:val="24"/>
          <w:szCs w:val="24"/>
        </w:rPr>
        <w:t>su</w:t>
      </w:r>
      <w:r w:rsidR="005A6F5A" w:rsidRPr="00624BE4">
        <w:rPr>
          <w:rFonts w:ascii="Times New Roman" w:eastAsia="Times New Roman" w:hAnsi="Times New Roman" w:cs="Times New Roman"/>
          <w:sz w:val="24"/>
          <w:szCs w:val="24"/>
        </w:rPr>
        <w:t xml:space="preserve"> </w:t>
      </w:r>
      <w:r w:rsidR="00935E35" w:rsidRPr="00624BE4">
        <w:rPr>
          <w:rFonts w:ascii="Times New Roman" w:eastAsia="Times New Roman" w:hAnsi="Times New Roman" w:cs="Times New Roman"/>
          <w:sz w:val="24"/>
          <w:szCs w:val="24"/>
        </w:rPr>
        <w:t>dužn</w:t>
      </w:r>
      <w:r w:rsidR="00F774BC" w:rsidRPr="00624BE4">
        <w:rPr>
          <w:rFonts w:ascii="Times New Roman" w:eastAsia="Times New Roman" w:hAnsi="Times New Roman" w:cs="Times New Roman"/>
          <w:sz w:val="24"/>
          <w:szCs w:val="24"/>
        </w:rPr>
        <w:t>i</w:t>
      </w:r>
      <w:r w:rsidR="00935E35" w:rsidRPr="00624BE4">
        <w:rPr>
          <w:rFonts w:ascii="Times New Roman" w:eastAsia="Times New Roman" w:hAnsi="Times New Roman" w:cs="Times New Roman"/>
          <w:sz w:val="24"/>
          <w:szCs w:val="24"/>
        </w:rPr>
        <w:t xml:space="preserve"> </w:t>
      </w:r>
      <w:r w:rsidR="005A6F5A" w:rsidRPr="00624BE4">
        <w:rPr>
          <w:rFonts w:ascii="Times New Roman" w:eastAsia="Times New Roman" w:hAnsi="Times New Roman" w:cs="Times New Roman"/>
          <w:sz w:val="24"/>
          <w:szCs w:val="24"/>
        </w:rPr>
        <w:t xml:space="preserve">na konsolidiranoj osnovi ispunjavati zahtjeve iz </w:t>
      </w:r>
      <w:r w:rsidR="00C74CC4" w:rsidRPr="00624BE4">
        <w:rPr>
          <w:rFonts w:ascii="Times New Roman" w:eastAsia="Times New Roman" w:hAnsi="Times New Roman" w:cs="Times New Roman"/>
          <w:sz w:val="24"/>
          <w:szCs w:val="24"/>
        </w:rPr>
        <w:t>članka 19</w:t>
      </w:r>
      <w:r w:rsidR="005D42A3" w:rsidRPr="00624BE4">
        <w:rPr>
          <w:rFonts w:ascii="Times New Roman" w:eastAsia="Times New Roman" w:hAnsi="Times New Roman" w:cs="Times New Roman"/>
          <w:sz w:val="24"/>
          <w:szCs w:val="24"/>
        </w:rPr>
        <w:t>2</w:t>
      </w:r>
      <w:r w:rsidR="00C74CC4" w:rsidRPr="00624BE4">
        <w:rPr>
          <w:rFonts w:ascii="Times New Roman" w:eastAsia="Times New Roman" w:hAnsi="Times New Roman" w:cs="Times New Roman"/>
          <w:sz w:val="24"/>
          <w:szCs w:val="24"/>
        </w:rPr>
        <w:t xml:space="preserve">. stavaka 1. </w:t>
      </w:r>
      <w:r w:rsidR="001A1025" w:rsidRPr="00624BE4">
        <w:rPr>
          <w:rFonts w:ascii="Times New Roman" w:eastAsia="Times New Roman" w:hAnsi="Times New Roman" w:cs="Times New Roman"/>
          <w:sz w:val="24"/>
          <w:szCs w:val="24"/>
        </w:rPr>
        <w:t>do</w:t>
      </w:r>
      <w:r w:rsidR="00C74CC4" w:rsidRPr="00624BE4">
        <w:rPr>
          <w:rFonts w:ascii="Times New Roman" w:eastAsia="Times New Roman" w:hAnsi="Times New Roman" w:cs="Times New Roman"/>
          <w:sz w:val="24"/>
          <w:szCs w:val="24"/>
        </w:rPr>
        <w:t xml:space="preserve"> 3. i </w:t>
      </w:r>
      <w:r w:rsidR="005A6F5A" w:rsidRPr="00624BE4">
        <w:rPr>
          <w:rFonts w:ascii="Times New Roman" w:eastAsia="Times New Roman" w:hAnsi="Times New Roman" w:cs="Times New Roman"/>
          <w:sz w:val="24"/>
          <w:szCs w:val="24"/>
        </w:rPr>
        <w:t xml:space="preserve">članaka </w:t>
      </w:r>
      <w:r w:rsidR="001A1025" w:rsidRPr="00624BE4">
        <w:rPr>
          <w:rFonts w:ascii="Times New Roman" w:eastAsia="Times New Roman" w:hAnsi="Times New Roman" w:cs="Times New Roman"/>
          <w:sz w:val="24"/>
          <w:szCs w:val="24"/>
        </w:rPr>
        <w:t>200</w:t>
      </w:r>
      <w:r w:rsidR="00831082" w:rsidRPr="00624BE4">
        <w:rPr>
          <w:rFonts w:ascii="Times New Roman" w:eastAsia="Times New Roman" w:hAnsi="Times New Roman" w:cs="Times New Roman"/>
          <w:sz w:val="24"/>
          <w:szCs w:val="24"/>
        </w:rPr>
        <w:t>.</w:t>
      </w:r>
      <w:r w:rsidR="005A6F5A" w:rsidRPr="00624BE4">
        <w:rPr>
          <w:rFonts w:ascii="Times New Roman" w:eastAsia="Times New Roman" w:hAnsi="Times New Roman" w:cs="Times New Roman"/>
          <w:sz w:val="24"/>
          <w:szCs w:val="24"/>
        </w:rPr>
        <w:t xml:space="preserve"> </w:t>
      </w:r>
      <w:r w:rsidR="00F774BC" w:rsidRPr="00624BE4">
        <w:rPr>
          <w:rFonts w:ascii="Times New Roman" w:eastAsia="Times New Roman" w:hAnsi="Times New Roman" w:cs="Times New Roman"/>
          <w:sz w:val="24"/>
          <w:szCs w:val="24"/>
        </w:rPr>
        <w:t>do</w:t>
      </w:r>
      <w:r w:rsidR="005A6F5A" w:rsidRPr="00624BE4">
        <w:rPr>
          <w:rFonts w:ascii="Times New Roman" w:eastAsia="Times New Roman" w:hAnsi="Times New Roman" w:cs="Times New Roman"/>
          <w:sz w:val="24"/>
          <w:szCs w:val="24"/>
        </w:rPr>
        <w:t xml:space="preserve"> </w:t>
      </w:r>
      <w:r w:rsidR="00831082" w:rsidRPr="00624BE4">
        <w:rPr>
          <w:rFonts w:ascii="Times New Roman" w:eastAsia="Times New Roman" w:hAnsi="Times New Roman" w:cs="Times New Roman"/>
          <w:sz w:val="24"/>
          <w:szCs w:val="24"/>
        </w:rPr>
        <w:t>2</w:t>
      </w:r>
      <w:r w:rsidR="00C74CC4" w:rsidRPr="00624BE4">
        <w:rPr>
          <w:rFonts w:ascii="Times New Roman" w:eastAsia="Times New Roman" w:hAnsi="Times New Roman" w:cs="Times New Roman"/>
          <w:sz w:val="24"/>
          <w:szCs w:val="24"/>
        </w:rPr>
        <w:t>0</w:t>
      </w:r>
      <w:r w:rsidR="001A1025" w:rsidRPr="00624BE4">
        <w:rPr>
          <w:rFonts w:ascii="Times New Roman" w:eastAsia="Times New Roman" w:hAnsi="Times New Roman" w:cs="Times New Roman"/>
          <w:sz w:val="24"/>
          <w:szCs w:val="24"/>
        </w:rPr>
        <w:t>2</w:t>
      </w:r>
      <w:r w:rsidR="00831082" w:rsidRPr="00624BE4">
        <w:rPr>
          <w:rFonts w:ascii="Times New Roman" w:eastAsia="Times New Roman" w:hAnsi="Times New Roman" w:cs="Times New Roman"/>
          <w:sz w:val="24"/>
          <w:szCs w:val="24"/>
        </w:rPr>
        <w:t>.</w:t>
      </w:r>
      <w:r w:rsidR="005A6F5A" w:rsidRPr="00624BE4">
        <w:rPr>
          <w:rFonts w:ascii="Times New Roman" w:eastAsia="Times New Roman" w:hAnsi="Times New Roman" w:cs="Times New Roman"/>
          <w:sz w:val="24"/>
          <w:szCs w:val="24"/>
        </w:rPr>
        <w:t xml:space="preserve">  ovoga Zakona </w:t>
      </w:r>
      <w:r w:rsidR="00A4570A">
        <w:rPr>
          <w:rFonts w:ascii="Times New Roman" w:eastAsia="Times New Roman" w:hAnsi="Times New Roman" w:cs="Times New Roman"/>
          <w:sz w:val="24"/>
          <w:szCs w:val="24"/>
        </w:rPr>
        <w:t xml:space="preserve">u dijelu u </w:t>
      </w:r>
      <w:r w:rsidR="005A6F5A" w:rsidRPr="00624BE4">
        <w:rPr>
          <w:rFonts w:ascii="Times New Roman" w:eastAsia="Times New Roman" w:hAnsi="Times New Roman" w:cs="Times New Roman"/>
          <w:sz w:val="24"/>
          <w:szCs w:val="24"/>
        </w:rPr>
        <w:t>koj</w:t>
      </w:r>
      <w:r w:rsidR="00A4570A">
        <w:rPr>
          <w:rFonts w:ascii="Times New Roman" w:eastAsia="Times New Roman" w:hAnsi="Times New Roman" w:cs="Times New Roman"/>
          <w:sz w:val="24"/>
          <w:szCs w:val="24"/>
        </w:rPr>
        <w:t>e</w:t>
      </w:r>
      <w:r w:rsidR="005A6F5A" w:rsidRPr="00624BE4">
        <w:rPr>
          <w:rFonts w:ascii="Times New Roman" w:eastAsia="Times New Roman" w:hAnsi="Times New Roman" w:cs="Times New Roman"/>
          <w:sz w:val="24"/>
          <w:szCs w:val="24"/>
        </w:rPr>
        <w:t>m se uređuje politika primitaka, varijabilni primici i osnivanje</w:t>
      </w:r>
      <w:r w:rsidR="00831082" w:rsidRPr="00624BE4">
        <w:rPr>
          <w:rFonts w:ascii="Times New Roman" w:eastAsia="Times New Roman" w:hAnsi="Times New Roman" w:cs="Times New Roman"/>
          <w:sz w:val="24"/>
          <w:szCs w:val="24"/>
        </w:rPr>
        <w:t xml:space="preserve"> odbora</w:t>
      </w:r>
      <w:r w:rsidR="005A6F5A" w:rsidRPr="00624BE4">
        <w:rPr>
          <w:rFonts w:ascii="Times New Roman" w:eastAsia="Times New Roman" w:hAnsi="Times New Roman" w:cs="Times New Roman"/>
          <w:sz w:val="24"/>
          <w:szCs w:val="24"/>
        </w:rPr>
        <w:t xml:space="preserve"> za primitke odnosno podzakonskog propisa donesenog na temelju članka </w:t>
      </w:r>
      <w:r w:rsidR="00D32534" w:rsidRPr="00624BE4">
        <w:rPr>
          <w:rFonts w:ascii="Times New Roman" w:eastAsia="Times New Roman" w:hAnsi="Times New Roman" w:cs="Times New Roman"/>
          <w:sz w:val="24"/>
          <w:szCs w:val="24"/>
        </w:rPr>
        <w:t>2</w:t>
      </w:r>
      <w:r w:rsidR="00C74CC4" w:rsidRPr="00624BE4">
        <w:rPr>
          <w:rFonts w:ascii="Times New Roman" w:eastAsia="Times New Roman" w:hAnsi="Times New Roman" w:cs="Times New Roman"/>
          <w:sz w:val="24"/>
          <w:szCs w:val="24"/>
        </w:rPr>
        <w:t>0</w:t>
      </w:r>
      <w:r w:rsidR="001A1025" w:rsidRPr="00624BE4">
        <w:rPr>
          <w:rFonts w:ascii="Times New Roman" w:eastAsia="Times New Roman" w:hAnsi="Times New Roman" w:cs="Times New Roman"/>
          <w:sz w:val="24"/>
          <w:szCs w:val="24"/>
        </w:rPr>
        <w:t>0</w:t>
      </w:r>
      <w:r w:rsidR="005A6F5A" w:rsidRPr="00624BE4">
        <w:rPr>
          <w:rFonts w:ascii="Times New Roman" w:eastAsia="Times New Roman" w:hAnsi="Times New Roman" w:cs="Times New Roman"/>
          <w:sz w:val="24"/>
          <w:szCs w:val="24"/>
        </w:rPr>
        <w:t xml:space="preserve">. stavka </w:t>
      </w:r>
      <w:r w:rsidR="008611A1" w:rsidRPr="00624BE4">
        <w:rPr>
          <w:rFonts w:ascii="Times New Roman" w:eastAsia="Times New Roman" w:hAnsi="Times New Roman" w:cs="Times New Roman"/>
          <w:sz w:val="24"/>
          <w:szCs w:val="24"/>
        </w:rPr>
        <w:t>4</w:t>
      </w:r>
      <w:r w:rsidR="005A6F5A" w:rsidRPr="00624BE4">
        <w:rPr>
          <w:rFonts w:ascii="Times New Roman" w:eastAsia="Times New Roman" w:hAnsi="Times New Roman" w:cs="Times New Roman"/>
          <w:sz w:val="24"/>
          <w:szCs w:val="24"/>
        </w:rPr>
        <w:t>. ovoga Zakona</w:t>
      </w:r>
      <w:r w:rsidR="005A6F5A" w:rsidRPr="00624BE4">
        <w:rPr>
          <w:rFonts w:ascii="Times New Roman" w:eastAsia="Times New Roman" w:hAnsi="Times New Roman" w:cs="Times New Roman"/>
          <w:spacing w:val="-10"/>
          <w:sz w:val="24"/>
          <w:szCs w:val="24"/>
        </w:rPr>
        <w:t xml:space="preserve"> </w:t>
      </w:r>
      <w:r w:rsidR="005A6F5A" w:rsidRPr="00624BE4">
        <w:rPr>
          <w:rFonts w:ascii="Times New Roman" w:eastAsia="Times New Roman" w:hAnsi="Times New Roman" w:cs="Times New Roman"/>
          <w:sz w:val="24"/>
          <w:szCs w:val="24"/>
        </w:rPr>
        <w:t>na:</w:t>
      </w:r>
    </w:p>
    <w:p w14:paraId="1123D0B0" w14:textId="31E2BD7C" w:rsidR="005A6F5A" w:rsidRPr="00624BE4" w:rsidRDefault="004F4937" w:rsidP="00EB4423">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5A6F5A" w:rsidRPr="00624BE4">
        <w:rPr>
          <w:rFonts w:ascii="Times New Roman" w:eastAsia="Times New Roman" w:hAnsi="Times New Roman" w:cs="Times New Roman"/>
          <w:sz w:val="24"/>
          <w:szCs w:val="24"/>
        </w:rPr>
        <w:t>društvo kć</w:t>
      </w:r>
      <w:r w:rsidR="00C174D7" w:rsidRPr="00624BE4">
        <w:rPr>
          <w:rFonts w:ascii="Times New Roman" w:eastAsia="Times New Roman" w:hAnsi="Times New Roman" w:cs="Times New Roman"/>
          <w:sz w:val="24"/>
          <w:szCs w:val="24"/>
        </w:rPr>
        <w:t>er</w:t>
      </w:r>
      <w:r w:rsidR="005A6F5A" w:rsidRPr="00624BE4">
        <w:rPr>
          <w:rFonts w:ascii="Times New Roman" w:eastAsia="Times New Roman" w:hAnsi="Times New Roman" w:cs="Times New Roman"/>
          <w:sz w:val="24"/>
          <w:szCs w:val="24"/>
        </w:rPr>
        <w:t xml:space="preserve"> s poslovnim nastanom u Republici Hrvatskoj ili drugoj državi članici ako je to društvo</w:t>
      </w:r>
      <w:r w:rsidR="005A6F5A" w:rsidRPr="00624BE4">
        <w:rPr>
          <w:rFonts w:ascii="Times New Roman" w:eastAsia="Times New Roman" w:hAnsi="Times New Roman" w:cs="Times New Roman"/>
          <w:spacing w:val="-9"/>
          <w:sz w:val="24"/>
          <w:szCs w:val="24"/>
        </w:rPr>
        <w:t xml:space="preserve"> </w:t>
      </w:r>
      <w:r w:rsidR="005A6F5A" w:rsidRPr="00624BE4">
        <w:rPr>
          <w:rFonts w:ascii="Times New Roman" w:eastAsia="Times New Roman" w:hAnsi="Times New Roman" w:cs="Times New Roman"/>
          <w:sz w:val="24"/>
          <w:szCs w:val="24"/>
        </w:rPr>
        <w:t>obveznik</w:t>
      </w:r>
      <w:r w:rsidR="005A6F5A" w:rsidRPr="00624BE4">
        <w:rPr>
          <w:rFonts w:ascii="Times New Roman" w:eastAsia="Times New Roman" w:hAnsi="Times New Roman" w:cs="Times New Roman"/>
          <w:spacing w:val="-9"/>
          <w:sz w:val="24"/>
          <w:szCs w:val="24"/>
        </w:rPr>
        <w:t xml:space="preserve"> </w:t>
      </w:r>
      <w:r w:rsidR="005A6F5A" w:rsidRPr="00624BE4">
        <w:rPr>
          <w:rFonts w:ascii="Times New Roman" w:eastAsia="Times New Roman" w:hAnsi="Times New Roman" w:cs="Times New Roman"/>
          <w:sz w:val="24"/>
          <w:szCs w:val="24"/>
        </w:rPr>
        <w:t>primjene</w:t>
      </w:r>
      <w:r w:rsidR="005A6F5A" w:rsidRPr="00624BE4">
        <w:rPr>
          <w:rFonts w:ascii="Times New Roman" w:eastAsia="Times New Roman" w:hAnsi="Times New Roman" w:cs="Times New Roman"/>
          <w:spacing w:val="-9"/>
          <w:sz w:val="24"/>
          <w:szCs w:val="24"/>
        </w:rPr>
        <w:t xml:space="preserve"> </w:t>
      </w:r>
      <w:r w:rsidR="005A6F5A" w:rsidRPr="00624BE4">
        <w:rPr>
          <w:rFonts w:ascii="Times New Roman" w:eastAsia="Times New Roman" w:hAnsi="Times New Roman" w:cs="Times New Roman"/>
          <w:sz w:val="24"/>
          <w:szCs w:val="24"/>
        </w:rPr>
        <w:t>posebnih</w:t>
      </w:r>
      <w:r w:rsidR="005A6F5A" w:rsidRPr="00624BE4">
        <w:rPr>
          <w:rFonts w:ascii="Times New Roman" w:eastAsia="Times New Roman" w:hAnsi="Times New Roman" w:cs="Times New Roman"/>
          <w:spacing w:val="-9"/>
          <w:sz w:val="24"/>
          <w:szCs w:val="24"/>
        </w:rPr>
        <w:t xml:space="preserve"> </w:t>
      </w:r>
      <w:r w:rsidR="005A6F5A" w:rsidRPr="00624BE4">
        <w:rPr>
          <w:rFonts w:ascii="Times New Roman" w:eastAsia="Times New Roman" w:hAnsi="Times New Roman" w:cs="Times New Roman"/>
          <w:sz w:val="24"/>
          <w:szCs w:val="24"/>
        </w:rPr>
        <w:t>propisa</w:t>
      </w:r>
      <w:r w:rsidR="005A6F5A" w:rsidRPr="00624BE4">
        <w:rPr>
          <w:rFonts w:ascii="Times New Roman" w:eastAsia="Times New Roman" w:hAnsi="Times New Roman" w:cs="Times New Roman"/>
          <w:spacing w:val="-9"/>
          <w:sz w:val="24"/>
          <w:szCs w:val="24"/>
        </w:rPr>
        <w:t xml:space="preserve"> </w:t>
      </w:r>
      <w:r w:rsidR="005A6F5A" w:rsidRPr="00624BE4">
        <w:rPr>
          <w:rFonts w:ascii="Times New Roman" w:eastAsia="Times New Roman" w:hAnsi="Times New Roman" w:cs="Times New Roman"/>
          <w:sz w:val="24"/>
          <w:szCs w:val="24"/>
        </w:rPr>
        <w:t>o</w:t>
      </w:r>
      <w:r w:rsidR="005A6F5A" w:rsidRPr="00624BE4">
        <w:rPr>
          <w:rFonts w:ascii="Times New Roman" w:eastAsia="Times New Roman" w:hAnsi="Times New Roman" w:cs="Times New Roman"/>
          <w:spacing w:val="-9"/>
          <w:sz w:val="24"/>
          <w:szCs w:val="24"/>
        </w:rPr>
        <w:t xml:space="preserve"> </w:t>
      </w:r>
      <w:r w:rsidR="005A6F5A" w:rsidRPr="00624BE4">
        <w:rPr>
          <w:rFonts w:ascii="Times New Roman" w:eastAsia="Times New Roman" w:hAnsi="Times New Roman" w:cs="Times New Roman"/>
          <w:sz w:val="24"/>
          <w:szCs w:val="24"/>
        </w:rPr>
        <w:t>primicima</w:t>
      </w:r>
      <w:r w:rsidR="005A6F5A" w:rsidRPr="00624BE4">
        <w:rPr>
          <w:rFonts w:ascii="Times New Roman" w:eastAsia="Times New Roman" w:hAnsi="Times New Roman" w:cs="Times New Roman"/>
          <w:spacing w:val="-9"/>
          <w:sz w:val="24"/>
          <w:szCs w:val="24"/>
        </w:rPr>
        <w:t xml:space="preserve"> </w:t>
      </w:r>
      <w:r w:rsidR="005A6F5A" w:rsidRPr="00624BE4">
        <w:rPr>
          <w:rFonts w:ascii="Times New Roman" w:eastAsia="Times New Roman" w:hAnsi="Times New Roman" w:cs="Times New Roman"/>
          <w:sz w:val="24"/>
          <w:szCs w:val="24"/>
        </w:rPr>
        <w:t>u</w:t>
      </w:r>
      <w:r w:rsidR="005A6F5A" w:rsidRPr="00624BE4">
        <w:rPr>
          <w:rFonts w:ascii="Times New Roman" w:eastAsia="Times New Roman" w:hAnsi="Times New Roman" w:cs="Times New Roman"/>
          <w:spacing w:val="-9"/>
          <w:sz w:val="24"/>
          <w:szCs w:val="24"/>
        </w:rPr>
        <w:t xml:space="preserve"> </w:t>
      </w:r>
      <w:r w:rsidR="005A6F5A" w:rsidRPr="00624BE4">
        <w:rPr>
          <w:rFonts w:ascii="Times New Roman" w:eastAsia="Times New Roman" w:hAnsi="Times New Roman" w:cs="Times New Roman"/>
          <w:sz w:val="24"/>
          <w:szCs w:val="24"/>
        </w:rPr>
        <w:t>skladu</w:t>
      </w:r>
      <w:r w:rsidR="005A6F5A" w:rsidRPr="00624BE4">
        <w:rPr>
          <w:rFonts w:ascii="Times New Roman" w:eastAsia="Times New Roman" w:hAnsi="Times New Roman" w:cs="Times New Roman"/>
          <w:spacing w:val="-8"/>
          <w:sz w:val="24"/>
          <w:szCs w:val="24"/>
        </w:rPr>
        <w:t xml:space="preserve"> </w:t>
      </w:r>
      <w:r w:rsidR="005A6F5A" w:rsidRPr="00624BE4">
        <w:rPr>
          <w:rFonts w:ascii="Times New Roman" w:eastAsia="Times New Roman" w:hAnsi="Times New Roman" w:cs="Times New Roman"/>
          <w:sz w:val="24"/>
          <w:szCs w:val="24"/>
        </w:rPr>
        <w:t>s</w:t>
      </w:r>
      <w:r w:rsidR="005A6F5A" w:rsidRPr="00624BE4">
        <w:rPr>
          <w:rFonts w:ascii="Times New Roman" w:eastAsia="Times New Roman" w:hAnsi="Times New Roman" w:cs="Times New Roman"/>
          <w:spacing w:val="-9"/>
          <w:sz w:val="24"/>
          <w:szCs w:val="24"/>
        </w:rPr>
        <w:t xml:space="preserve"> </w:t>
      </w:r>
      <w:r w:rsidR="005A6F5A" w:rsidRPr="00624BE4">
        <w:rPr>
          <w:rFonts w:ascii="Times New Roman" w:eastAsia="Times New Roman" w:hAnsi="Times New Roman" w:cs="Times New Roman"/>
          <w:sz w:val="24"/>
          <w:szCs w:val="24"/>
        </w:rPr>
        <w:t>ostalim</w:t>
      </w:r>
      <w:r w:rsidR="005A6F5A" w:rsidRPr="00624BE4">
        <w:rPr>
          <w:rFonts w:ascii="Times New Roman" w:eastAsia="Times New Roman" w:hAnsi="Times New Roman" w:cs="Times New Roman"/>
          <w:spacing w:val="-8"/>
          <w:sz w:val="24"/>
          <w:szCs w:val="24"/>
        </w:rPr>
        <w:t xml:space="preserve"> </w:t>
      </w:r>
      <w:r w:rsidR="005A6F5A" w:rsidRPr="00624BE4">
        <w:rPr>
          <w:rFonts w:ascii="Times New Roman" w:eastAsia="Times New Roman" w:hAnsi="Times New Roman" w:cs="Times New Roman"/>
          <w:sz w:val="24"/>
          <w:szCs w:val="24"/>
        </w:rPr>
        <w:t>pravnim</w:t>
      </w:r>
      <w:r w:rsidR="005A6F5A" w:rsidRPr="00624BE4">
        <w:rPr>
          <w:rFonts w:ascii="Times New Roman" w:eastAsia="Times New Roman" w:hAnsi="Times New Roman" w:cs="Times New Roman"/>
          <w:spacing w:val="-10"/>
          <w:sz w:val="24"/>
          <w:szCs w:val="24"/>
        </w:rPr>
        <w:t xml:space="preserve"> </w:t>
      </w:r>
      <w:r w:rsidR="005A6F5A" w:rsidRPr="00624BE4">
        <w:rPr>
          <w:rFonts w:ascii="Times New Roman" w:eastAsia="Times New Roman" w:hAnsi="Times New Roman" w:cs="Times New Roman"/>
          <w:sz w:val="24"/>
          <w:szCs w:val="24"/>
        </w:rPr>
        <w:t>propisima Europske</w:t>
      </w:r>
      <w:r w:rsidR="005A6F5A" w:rsidRPr="00624BE4">
        <w:rPr>
          <w:rFonts w:ascii="Times New Roman" w:eastAsia="Times New Roman" w:hAnsi="Times New Roman" w:cs="Times New Roman"/>
          <w:spacing w:val="-6"/>
          <w:sz w:val="24"/>
          <w:szCs w:val="24"/>
        </w:rPr>
        <w:t xml:space="preserve"> </w:t>
      </w:r>
      <w:r w:rsidR="005A6F5A" w:rsidRPr="00624BE4">
        <w:rPr>
          <w:rFonts w:ascii="Times New Roman" w:eastAsia="Times New Roman" w:hAnsi="Times New Roman" w:cs="Times New Roman"/>
          <w:sz w:val="24"/>
          <w:szCs w:val="24"/>
        </w:rPr>
        <w:t>unije</w:t>
      </w:r>
      <w:r w:rsidR="008168BD" w:rsidRPr="00624BE4">
        <w:rPr>
          <w:rFonts w:ascii="Times New Roman" w:eastAsia="Times New Roman" w:hAnsi="Times New Roman" w:cs="Times New Roman"/>
          <w:sz w:val="24"/>
          <w:szCs w:val="24"/>
        </w:rPr>
        <w:t xml:space="preserve"> </w:t>
      </w:r>
    </w:p>
    <w:p w14:paraId="2609B672" w14:textId="628C08AC" w:rsidR="005A6F5A" w:rsidRPr="00624BE4" w:rsidRDefault="004F4937" w:rsidP="004F4937">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5A6F5A" w:rsidRPr="00624BE4">
        <w:rPr>
          <w:rFonts w:ascii="Times New Roman" w:eastAsia="Times New Roman" w:hAnsi="Times New Roman" w:cs="Times New Roman"/>
          <w:sz w:val="24"/>
          <w:szCs w:val="24"/>
        </w:rPr>
        <w:t>društvo kć</w:t>
      </w:r>
      <w:r w:rsidR="00C174D7" w:rsidRPr="00624BE4">
        <w:rPr>
          <w:rFonts w:ascii="Times New Roman" w:eastAsia="Times New Roman" w:hAnsi="Times New Roman" w:cs="Times New Roman"/>
          <w:sz w:val="24"/>
          <w:szCs w:val="24"/>
        </w:rPr>
        <w:t>er</w:t>
      </w:r>
      <w:r w:rsidR="005A6F5A" w:rsidRPr="00624BE4">
        <w:rPr>
          <w:rFonts w:ascii="Times New Roman" w:eastAsia="Times New Roman" w:hAnsi="Times New Roman" w:cs="Times New Roman"/>
          <w:sz w:val="24"/>
          <w:szCs w:val="24"/>
        </w:rPr>
        <w:t xml:space="preserve"> s poslovnim nastanom u trećoj zemlji ako bi to društvo, da ima sjedište u Europskoj uniji, bilo obveznik primjene posebnih propisa o primicima u skladu s ostalim pravnim propisima Europske</w:t>
      </w:r>
      <w:r w:rsidR="005A6F5A" w:rsidRPr="00624BE4">
        <w:rPr>
          <w:rFonts w:ascii="Times New Roman" w:eastAsia="Times New Roman" w:hAnsi="Times New Roman" w:cs="Times New Roman"/>
          <w:spacing w:val="-5"/>
          <w:sz w:val="24"/>
          <w:szCs w:val="24"/>
        </w:rPr>
        <w:t xml:space="preserve"> </w:t>
      </w:r>
      <w:r w:rsidR="005A6F5A" w:rsidRPr="00624BE4">
        <w:rPr>
          <w:rFonts w:ascii="Times New Roman" w:eastAsia="Times New Roman" w:hAnsi="Times New Roman" w:cs="Times New Roman"/>
          <w:sz w:val="24"/>
          <w:szCs w:val="24"/>
        </w:rPr>
        <w:t>unije.</w:t>
      </w:r>
    </w:p>
    <w:p w14:paraId="523EAF5F" w14:textId="77777777" w:rsidR="00931315" w:rsidRPr="00624BE4" w:rsidRDefault="00931315" w:rsidP="00AA1362">
      <w:pPr>
        <w:spacing w:after="0" w:line="240" w:lineRule="auto"/>
        <w:jc w:val="both"/>
        <w:rPr>
          <w:rFonts w:ascii="Times New Roman" w:eastAsia="Times New Roman" w:hAnsi="Times New Roman" w:cs="Times New Roman"/>
          <w:sz w:val="24"/>
          <w:szCs w:val="24"/>
        </w:rPr>
      </w:pPr>
    </w:p>
    <w:p w14:paraId="5DA90A54" w14:textId="3135AB64" w:rsidR="005A6F5A" w:rsidRPr="00624BE4" w:rsidRDefault="00243E7B" w:rsidP="00AA1362">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w:t>
      </w:r>
      <w:r w:rsidR="00FB263C" w:rsidRPr="00624BE4">
        <w:rPr>
          <w:rFonts w:ascii="Times New Roman" w:eastAsia="Times New Roman" w:hAnsi="Times New Roman" w:cs="Times New Roman"/>
          <w:sz w:val="24"/>
          <w:szCs w:val="24"/>
        </w:rPr>
        <w:t xml:space="preserve"> </w:t>
      </w:r>
      <w:r w:rsidR="005A6F5A" w:rsidRPr="00624BE4">
        <w:rPr>
          <w:rFonts w:ascii="Times New Roman" w:eastAsia="Times New Roman" w:hAnsi="Times New Roman" w:cs="Times New Roman"/>
          <w:sz w:val="24"/>
          <w:szCs w:val="24"/>
        </w:rPr>
        <w:t>Neovisno o stavcima 1. i 3. ovoga članka, matična kreditna institucija u RH i matična kreditna institucija u EU-u sa sjedištem u RH</w:t>
      </w:r>
      <w:r w:rsidR="00935E35" w:rsidRPr="00624BE4">
        <w:rPr>
          <w:rFonts w:ascii="Times New Roman" w:eastAsia="Times New Roman" w:hAnsi="Times New Roman" w:cs="Times New Roman"/>
          <w:sz w:val="24"/>
          <w:szCs w:val="24"/>
        </w:rPr>
        <w:t xml:space="preserve">, matični financijski holding i matični mješoviti financijski holding koji su dobili odobrenje </w:t>
      </w:r>
      <w:r w:rsidR="00C174D7" w:rsidRPr="00624BE4">
        <w:rPr>
          <w:rFonts w:ascii="Times New Roman" w:eastAsia="Times New Roman" w:hAnsi="Times New Roman" w:cs="Times New Roman"/>
          <w:sz w:val="24"/>
          <w:szCs w:val="24"/>
        </w:rPr>
        <w:t xml:space="preserve">na temelju </w:t>
      </w:r>
      <w:r w:rsidR="00935E35" w:rsidRPr="00624BE4">
        <w:rPr>
          <w:rFonts w:ascii="Times New Roman" w:eastAsia="Times New Roman" w:hAnsi="Times New Roman" w:cs="Times New Roman"/>
          <w:sz w:val="24"/>
          <w:szCs w:val="24"/>
        </w:rPr>
        <w:t>ovog</w:t>
      </w:r>
      <w:r w:rsidR="00D32534" w:rsidRPr="00624BE4">
        <w:rPr>
          <w:rFonts w:ascii="Times New Roman" w:eastAsia="Times New Roman" w:hAnsi="Times New Roman" w:cs="Times New Roman"/>
          <w:sz w:val="24"/>
          <w:szCs w:val="24"/>
        </w:rPr>
        <w:t>a</w:t>
      </w:r>
      <w:r w:rsidR="00935E35" w:rsidRPr="00624BE4">
        <w:rPr>
          <w:rFonts w:ascii="Times New Roman" w:eastAsia="Times New Roman" w:hAnsi="Times New Roman" w:cs="Times New Roman"/>
          <w:sz w:val="24"/>
          <w:szCs w:val="24"/>
        </w:rPr>
        <w:t xml:space="preserve"> Zakona, odnosno imenovani subjekt iz </w:t>
      </w:r>
      <w:r w:rsidR="009D3406" w:rsidRPr="00624BE4">
        <w:rPr>
          <w:rFonts w:ascii="Times New Roman" w:eastAsia="Times New Roman" w:hAnsi="Times New Roman" w:cs="Times New Roman"/>
          <w:sz w:val="24"/>
          <w:szCs w:val="24"/>
        </w:rPr>
        <w:t>g</w:t>
      </w:r>
      <w:r w:rsidR="00935E35" w:rsidRPr="00624BE4">
        <w:rPr>
          <w:rFonts w:ascii="Times New Roman" w:eastAsia="Times New Roman" w:hAnsi="Times New Roman" w:cs="Times New Roman"/>
          <w:sz w:val="24"/>
          <w:szCs w:val="24"/>
        </w:rPr>
        <w:t>lave X</w:t>
      </w:r>
      <w:r w:rsidR="00D32534" w:rsidRPr="00624BE4">
        <w:rPr>
          <w:rFonts w:ascii="Times New Roman" w:eastAsia="Times New Roman" w:hAnsi="Times New Roman" w:cs="Times New Roman"/>
          <w:sz w:val="24"/>
          <w:szCs w:val="24"/>
        </w:rPr>
        <w:t>.</w:t>
      </w:r>
      <w:r w:rsidR="00935E35" w:rsidRPr="00624BE4">
        <w:rPr>
          <w:rFonts w:ascii="Times New Roman" w:eastAsia="Times New Roman" w:hAnsi="Times New Roman" w:cs="Times New Roman"/>
          <w:sz w:val="24"/>
          <w:szCs w:val="24"/>
        </w:rPr>
        <w:t xml:space="preserve"> ovoga Zakona</w:t>
      </w:r>
      <w:r w:rsidR="005A6F5A" w:rsidRPr="00624BE4">
        <w:rPr>
          <w:rFonts w:ascii="Times New Roman" w:eastAsia="Times New Roman" w:hAnsi="Times New Roman" w:cs="Times New Roman"/>
          <w:sz w:val="24"/>
          <w:szCs w:val="24"/>
        </w:rPr>
        <w:t xml:space="preserve"> duž</w:t>
      </w:r>
      <w:r w:rsidR="00935E35" w:rsidRPr="00624BE4">
        <w:rPr>
          <w:rFonts w:ascii="Times New Roman" w:eastAsia="Times New Roman" w:hAnsi="Times New Roman" w:cs="Times New Roman"/>
          <w:sz w:val="24"/>
          <w:szCs w:val="24"/>
        </w:rPr>
        <w:t>ni</w:t>
      </w:r>
      <w:r w:rsidR="005A6F5A" w:rsidRPr="00624BE4">
        <w:rPr>
          <w:rFonts w:ascii="Times New Roman" w:eastAsia="Times New Roman" w:hAnsi="Times New Roman" w:cs="Times New Roman"/>
          <w:sz w:val="24"/>
          <w:szCs w:val="24"/>
        </w:rPr>
        <w:t xml:space="preserve"> su na konsolidiranoj osnovi odredbe o odnosu između varijabilnog i fiksnog dijela ukupnih primitaka iz članka </w:t>
      </w:r>
      <w:r w:rsidR="00D32534" w:rsidRPr="00624BE4">
        <w:rPr>
          <w:rFonts w:ascii="Times New Roman" w:eastAsia="Times New Roman" w:hAnsi="Times New Roman" w:cs="Times New Roman"/>
          <w:sz w:val="24"/>
          <w:szCs w:val="24"/>
        </w:rPr>
        <w:t>2</w:t>
      </w:r>
      <w:r w:rsidR="005D42A3" w:rsidRPr="00624BE4">
        <w:rPr>
          <w:rFonts w:ascii="Times New Roman" w:eastAsia="Times New Roman" w:hAnsi="Times New Roman" w:cs="Times New Roman"/>
          <w:sz w:val="24"/>
          <w:szCs w:val="24"/>
        </w:rPr>
        <w:t>01</w:t>
      </w:r>
      <w:r w:rsidR="00D32534" w:rsidRPr="00624BE4">
        <w:rPr>
          <w:rFonts w:ascii="Times New Roman" w:eastAsia="Times New Roman" w:hAnsi="Times New Roman" w:cs="Times New Roman"/>
          <w:sz w:val="24"/>
          <w:szCs w:val="24"/>
        </w:rPr>
        <w:t>.</w:t>
      </w:r>
      <w:r w:rsidR="005A6F5A" w:rsidRPr="00624BE4">
        <w:rPr>
          <w:rFonts w:ascii="Times New Roman" w:eastAsia="Times New Roman" w:hAnsi="Times New Roman" w:cs="Times New Roman"/>
          <w:sz w:val="24"/>
          <w:szCs w:val="24"/>
        </w:rPr>
        <w:t xml:space="preserve"> ovoga Zakona primjenjivati i na ta društva</w:t>
      </w:r>
      <w:r w:rsidR="005A6F5A" w:rsidRPr="00624BE4">
        <w:rPr>
          <w:rFonts w:ascii="Times New Roman" w:eastAsia="Times New Roman" w:hAnsi="Times New Roman" w:cs="Times New Roman"/>
          <w:spacing w:val="-8"/>
          <w:sz w:val="24"/>
          <w:szCs w:val="24"/>
        </w:rPr>
        <w:t xml:space="preserve"> </w:t>
      </w:r>
      <w:r w:rsidR="005A6F5A" w:rsidRPr="00624BE4">
        <w:rPr>
          <w:rFonts w:ascii="Times New Roman" w:eastAsia="Times New Roman" w:hAnsi="Times New Roman" w:cs="Times New Roman"/>
          <w:sz w:val="24"/>
          <w:szCs w:val="24"/>
        </w:rPr>
        <w:t>kćeri.</w:t>
      </w:r>
    </w:p>
    <w:p w14:paraId="425D8F75" w14:textId="77777777" w:rsidR="00931315" w:rsidRPr="00624BE4" w:rsidRDefault="00931315" w:rsidP="00931315">
      <w:pPr>
        <w:spacing w:after="0" w:line="240" w:lineRule="auto"/>
        <w:jc w:val="both"/>
        <w:rPr>
          <w:rFonts w:ascii="Times New Roman" w:eastAsia="Times New Roman" w:hAnsi="Times New Roman" w:cs="Times New Roman"/>
          <w:sz w:val="24"/>
          <w:szCs w:val="24"/>
        </w:rPr>
      </w:pPr>
    </w:p>
    <w:p w14:paraId="0A1DD02D" w14:textId="7DC9A16F" w:rsidR="005A6F5A" w:rsidRPr="00624BE4" w:rsidRDefault="00FB263C" w:rsidP="00931315">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5A6F5A" w:rsidRPr="00624BE4">
        <w:rPr>
          <w:rFonts w:ascii="Times New Roman" w:eastAsia="Times New Roman" w:hAnsi="Times New Roman" w:cs="Times New Roman"/>
          <w:sz w:val="24"/>
          <w:szCs w:val="24"/>
        </w:rPr>
        <w:t xml:space="preserve">Iznimno od stavka 1. ovoga članka, </w:t>
      </w:r>
      <w:bookmarkStart w:id="94" w:name="_Hlk198486971"/>
      <w:r w:rsidR="005A6F5A" w:rsidRPr="00624BE4">
        <w:rPr>
          <w:rFonts w:ascii="Times New Roman" w:eastAsia="Times New Roman" w:hAnsi="Times New Roman" w:cs="Times New Roman"/>
          <w:sz w:val="24"/>
          <w:szCs w:val="24"/>
        </w:rPr>
        <w:t>matična kreditna institucija u RH ili matična kreditna institucija u EU-u sa sjedištem u RH</w:t>
      </w:r>
      <w:r w:rsidR="00AC4200" w:rsidRPr="00624BE4">
        <w:rPr>
          <w:rFonts w:ascii="Times New Roman" w:eastAsia="Times New Roman" w:hAnsi="Times New Roman" w:cs="Times New Roman"/>
          <w:sz w:val="24"/>
          <w:szCs w:val="24"/>
        </w:rPr>
        <w:t xml:space="preserve">, matični financijski holding i matični mješoviti financijski holding koji su dobili odobrenje </w:t>
      </w:r>
      <w:r w:rsidR="00C174D7" w:rsidRPr="00624BE4">
        <w:rPr>
          <w:rFonts w:ascii="Times New Roman" w:eastAsia="Times New Roman" w:hAnsi="Times New Roman" w:cs="Times New Roman"/>
          <w:sz w:val="24"/>
          <w:szCs w:val="24"/>
        </w:rPr>
        <w:t xml:space="preserve">na temelju </w:t>
      </w:r>
      <w:r w:rsidR="00AC4200" w:rsidRPr="00624BE4">
        <w:rPr>
          <w:rFonts w:ascii="Times New Roman" w:eastAsia="Times New Roman" w:hAnsi="Times New Roman" w:cs="Times New Roman"/>
          <w:sz w:val="24"/>
          <w:szCs w:val="24"/>
        </w:rPr>
        <w:t>ovog</w:t>
      </w:r>
      <w:r w:rsidR="00D32534" w:rsidRPr="00624BE4">
        <w:rPr>
          <w:rFonts w:ascii="Times New Roman" w:eastAsia="Times New Roman" w:hAnsi="Times New Roman" w:cs="Times New Roman"/>
          <w:sz w:val="24"/>
          <w:szCs w:val="24"/>
        </w:rPr>
        <w:t>a</w:t>
      </w:r>
      <w:r w:rsidR="00AC4200" w:rsidRPr="00624BE4">
        <w:rPr>
          <w:rFonts w:ascii="Times New Roman" w:eastAsia="Times New Roman" w:hAnsi="Times New Roman" w:cs="Times New Roman"/>
          <w:sz w:val="24"/>
          <w:szCs w:val="24"/>
        </w:rPr>
        <w:t xml:space="preserve"> Zakona odnosno imenovani subjekt iz </w:t>
      </w:r>
      <w:r w:rsidR="00690569" w:rsidRPr="00624BE4">
        <w:rPr>
          <w:rFonts w:ascii="Times New Roman" w:eastAsia="Times New Roman" w:hAnsi="Times New Roman" w:cs="Times New Roman"/>
          <w:sz w:val="24"/>
          <w:szCs w:val="24"/>
        </w:rPr>
        <w:t>g</w:t>
      </w:r>
      <w:r w:rsidR="00AC4200" w:rsidRPr="00624BE4">
        <w:rPr>
          <w:rFonts w:ascii="Times New Roman" w:eastAsia="Times New Roman" w:hAnsi="Times New Roman" w:cs="Times New Roman"/>
          <w:sz w:val="24"/>
          <w:szCs w:val="24"/>
        </w:rPr>
        <w:t>lave X</w:t>
      </w:r>
      <w:r w:rsidR="00D32534" w:rsidRPr="00624BE4">
        <w:rPr>
          <w:rFonts w:ascii="Times New Roman" w:eastAsia="Times New Roman" w:hAnsi="Times New Roman" w:cs="Times New Roman"/>
          <w:sz w:val="24"/>
          <w:szCs w:val="24"/>
        </w:rPr>
        <w:t>.</w:t>
      </w:r>
      <w:r w:rsidR="00AC4200" w:rsidRPr="00624BE4">
        <w:rPr>
          <w:rFonts w:ascii="Times New Roman" w:eastAsia="Times New Roman" w:hAnsi="Times New Roman" w:cs="Times New Roman"/>
          <w:sz w:val="24"/>
          <w:szCs w:val="24"/>
        </w:rPr>
        <w:t xml:space="preserve"> ovoga Zakona</w:t>
      </w:r>
      <w:r w:rsidR="005A6F5A" w:rsidRPr="00624BE4">
        <w:rPr>
          <w:rFonts w:ascii="Times New Roman" w:eastAsia="Times New Roman" w:hAnsi="Times New Roman" w:cs="Times New Roman"/>
          <w:sz w:val="24"/>
          <w:szCs w:val="24"/>
        </w:rPr>
        <w:t xml:space="preserve"> duž</w:t>
      </w:r>
      <w:r w:rsidR="00AC4200" w:rsidRPr="00624BE4">
        <w:rPr>
          <w:rFonts w:ascii="Times New Roman" w:eastAsia="Times New Roman" w:hAnsi="Times New Roman" w:cs="Times New Roman"/>
          <w:sz w:val="24"/>
          <w:szCs w:val="24"/>
        </w:rPr>
        <w:t>ni</w:t>
      </w:r>
      <w:r w:rsidR="005A6F5A" w:rsidRPr="00624BE4">
        <w:rPr>
          <w:rFonts w:ascii="Times New Roman" w:eastAsia="Times New Roman" w:hAnsi="Times New Roman" w:cs="Times New Roman"/>
          <w:sz w:val="24"/>
          <w:szCs w:val="24"/>
        </w:rPr>
        <w:t xml:space="preserve"> </w:t>
      </w:r>
      <w:r w:rsidR="00AC4200" w:rsidRPr="00624BE4">
        <w:rPr>
          <w:rFonts w:ascii="Times New Roman" w:eastAsia="Times New Roman" w:hAnsi="Times New Roman" w:cs="Times New Roman"/>
          <w:sz w:val="24"/>
          <w:szCs w:val="24"/>
        </w:rPr>
        <w:t xml:space="preserve">su </w:t>
      </w:r>
      <w:r w:rsidR="005A6F5A" w:rsidRPr="00624BE4">
        <w:rPr>
          <w:rFonts w:ascii="Times New Roman" w:eastAsia="Times New Roman" w:hAnsi="Times New Roman" w:cs="Times New Roman"/>
          <w:sz w:val="24"/>
          <w:szCs w:val="24"/>
        </w:rPr>
        <w:t xml:space="preserve">osigurati da se zahtjevi iz </w:t>
      </w:r>
      <w:r w:rsidR="00772B9C" w:rsidRPr="00624BE4">
        <w:rPr>
          <w:rFonts w:ascii="Times New Roman" w:eastAsia="Times New Roman" w:hAnsi="Times New Roman" w:cs="Times New Roman"/>
          <w:sz w:val="24"/>
          <w:szCs w:val="24"/>
        </w:rPr>
        <w:t xml:space="preserve">članka </w:t>
      </w:r>
      <w:r w:rsidR="005D42A3" w:rsidRPr="00624BE4">
        <w:rPr>
          <w:rFonts w:ascii="Times New Roman" w:eastAsia="Times New Roman" w:hAnsi="Times New Roman" w:cs="Times New Roman"/>
          <w:sz w:val="24"/>
          <w:szCs w:val="24"/>
        </w:rPr>
        <w:t>192. stavaka 1.</w:t>
      </w:r>
      <w:r w:rsidR="00401E9D" w:rsidRPr="00624BE4">
        <w:rPr>
          <w:rFonts w:ascii="Times New Roman" w:eastAsia="Times New Roman" w:hAnsi="Times New Roman" w:cs="Times New Roman"/>
          <w:sz w:val="24"/>
          <w:szCs w:val="24"/>
        </w:rPr>
        <w:t xml:space="preserve"> do</w:t>
      </w:r>
      <w:r w:rsidR="0035298A" w:rsidRPr="00624BE4">
        <w:rPr>
          <w:rFonts w:ascii="Times New Roman" w:eastAsia="Times New Roman" w:hAnsi="Times New Roman" w:cs="Times New Roman"/>
          <w:sz w:val="24"/>
          <w:szCs w:val="24"/>
        </w:rPr>
        <w:t xml:space="preserve"> </w:t>
      </w:r>
      <w:r w:rsidR="005D42A3" w:rsidRPr="00624BE4">
        <w:rPr>
          <w:rFonts w:ascii="Times New Roman" w:eastAsia="Times New Roman" w:hAnsi="Times New Roman" w:cs="Times New Roman"/>
          <w:sz w:val="24"/>
          <w:szCs w:val="24"/>
        </w:rPr>
        <w:t>3. te članaka</w:t>
      </w:r>
      <w:r w:rsidR="00C174D7" w:rsidRPr="00624BE4">
        <w:rPr>
          <w:rFonts w:ascii="Times New Roman" w:eastAsia="Times New Roman" w:hAnsi="Times New Roman" w:cs="Times New Roman"/>
          <w:sz w:val="24"/>
          <w:szCs w:val="24"/>
        </w:rPr>
        <w:t xml:space="preserve"> </w:t>
      </w:r>
      <w:r w:rsidR="005D42A3" w:rsidRPr="00624BE4">
        <w:rPr>
          <w:rFonts w:ascii="Times New Roman" w:eastAsia="Times New Roman" w:hAnsi="Times New Roman" w:cs="Times New Roman"/>
          <w:sz w:val="24"/>
          <w:szCs w:val="24"/>
        </w:rPr>
        <w:t>200</w:t>
      </w:r>
      <w:r w:rsidR="00772B9C" w:rsidRPr="00624BE4">
        <w:rPr>
          <w:rFonts w:ascii="Times New Roman" w:eastAsia="Times New Roman" w:hAnsi="Times New Roman" w:cs="Times New Roman"/>
          <w:sz w:val="24"/>
          <w:szCs w:val="24"/>
        </w:rPr>
        <w:t>.</w:t>
      </w:r>
      <w:r w:rsidR="005A6F5A" w:rsidRPr="00624BE4">
        <w:rPr>
          <w:rFonts w:ascii="Times New Roman" w:eastAsia="Times New Roman" w:hAnsi="Times New Roman" w:cs="Times New Roman"/>
          <w:sz w:val="24"/>
          <w:szCs w:val="24"/>
        </w:rPr>
        <w:t xml:space="preserve"> </w:t>
      </w:r>
      <w:r w:rsidR="00C174D7" w:rsidRPr="00624BE4">
        <w:rPr>
          <w:rFonts w:ascii="Times New Roman" w:eastAsia="Times New Roman" w:hAnsi="Times New Roman" w:cs="Times New Roman"/>
          <w:sz w:val="24"/>
          <w:szCs w:val="24"/>
        </w:rPr>
        <w:t>do</w:t>
      </w:r>
      <w:r w:rsidRPr="00624BE4">
        <w:rPr>
          <w:rFonts w:ascii="Times New Roman" w:eastAsia="Times New Roman" w:hAnsi="Times New Roman" w:cs="Times New Roman"/>
          <w:sz w:val="24"/>
          <w:szCs w:val="24"/>
        </w:rPr>
        <w:t xml:space="preserve"> </w:t>
      </w:r>
      <w:r w:rsidR="005D42A3" w:rsidRPr="00624BE4">
        <w:rPr>
          <w:rFonts w:ascii="Times New Roman" w:eastAsia="Times New Roman" w:hAnsi="Times New Roman" w:cs="Times New Roman"/>
          <w:sz w:val="24"/>
          <w:szCs w:val="24"/>
        </w:rPr>
        <w:t>202</w:t>
      </w:r>
      <w:r w:rsidR="00D32534" w:rsidRPr="00624BE4">
        <w:rPr>
          <w:rFonts w:ascii="Times New Roman" w:eastAsia="Times New Roman" w:hAnsi="Times New Roman" w:cs="Times New Roman"/>
          <w:sz w:val="24"/>
          <w:szCs w:val="24"/>
        </w:rPr>
        <w:t>.</w:t>
      </w:r>
      <w:r w:rsidR="005A6F5A" w:rsidRPr="00624BE4">
        <w:rPr>
          <w:rFonts w:ascii="Times New Roman" w:eastAsia="Times New Roman" w:hAnsi="Times New Roman" w:cs="Times New Roman"/>
          <w:sz w:val="24"/>
          <w:szCs w:val="24"/>
        </w:rPr>
        <w:t xml:space="preserve"> ovoga Zakona </w:t>
      </w:r>
      <w:r w:rsidR="00A4570A">
        <w:rPr>
          <w:rFonts w:ascii="Times New Roman" w:eastAsia="Times New Roman" w:hAnsi="Times New Roman" w:cs="Times New Roman"/>
          <w:sz w:val="24"/>
          <w:szCs w:val="24"/>
        </w:rPr>
        <w:t xml:space="preserve">u dijelu u </w:t>
      </w:r>
      <w:r w:rsidR="005A6F5A" w:rsidRPr="00624BE4">
        <w:rPr>
          <w:rFonts w:ascii="Times New Roman" w:eastAsia="Times New Roman" w:hAnsi="Times New Roman" w:cs="Times New Roman"/>
          <w:sz w:val="24"/>
          <w:szCs w:val="24"/>
        </w:rPr>
        <w:t>koj</w:t>
      </w:r>
      <w:r w:rsidR="00A4570A">
        <w:rPr>
          <w:rFonts w:ascii="Times New Roman" w:eastAsia="Times New Roman" w:hAnsi="Times New Roman" w:cs="Times New Roman"/>
          <w:sz w:val="24"/>
          <w:szCs w:val="24"/>
        </w:rPr>
        <w:t>e</w:t>
      </w:r>
      <w:r w:rsidR="005A6F5A" w:rsidRPr="00624BE4">
        <w:rPr>
          <w:rFonts w:ascii="Times New Roman" w:eastAsia="Times New Roman" w:hAnsi="Times New Roman" w:cs="Times New Roman"/>
          <w:sz w:val="24"/>
          <w:szCs w:val="24"/>
        </w:rPr>
        <w:t xml:space="preserve">m se uređuje politika primitaka, varijabilni primici i osnivanje odbora za primitke odnosno podzakonskog propisa donesenog na temelju članka </w:t>
      </w:r>
      <w:r w:rsidR="00D32534" w:rsidRPr="00624BE4">
        <w:rPr>
          <w:rFonts w:ascii="Times New Roman" w:eastAsia="Times New Roman" w:hAnsi="Times New Roman" w:cs="Times New Roman"/>
          <w:sz w:val="24"/>
          <w:szCs w:val="24"/>
        </w:rPr>
        <w:t>2</w:t>
      </w:r>
      <w:r w:rsidR="00401E9D" w:rsidRPr="00624BE4">
        <w:rPr>
          <w:rFonts w:ascii="Times New Roman" w:eastAsia="Times New Roman" w:hAnsi="Times New Roman" w:cs="Times New Roman"/>
          <w:sz w:val="24"/>
          <w:szCs w:val="24"/>
        </w:rPr>
        <w:t>00</w:t>
      </w:r>
      <w:r w:rsidR="005A6F5A" w:rsidRPr="00624BE4">
        <w:rPr>
          <w:rFonts w:ascii="Times New Roman" w:eastAsia="Times New Roman" w:hAnsi="Times New Roman" w:cs="Times New Roman"/>
          <w:sz w:val="24"/>
          <w:szCs w:val="24"/>
        </w:rPr>
        <w:t xml:space="preserve">. stavka </w:t>
      </w:r>
      <w:r w:rsidR="008611A1" w:rsidRPr="00624BE4">
        <w:rPr>
          <w:rFonts w:ascii="Times New Roman" w:eastAsia="Times New Roman" w:hAnsi="Times New Roman" w:cs="Times New Roman"/>
          <w:sz w:val="24"/>
          <w:szCs w:val="24"/>
        </w:rPr>
        <w:t>4</w:t>
      </w:r>
      <w:r w:rsidR="005A6F5A" w:rsidRPr="00624BE4">
        <w:rPr>
          <w:rFonts w:ascii="Times New Roman" w:eastAsia="Times New Roman" w:hAnsi="Times New Roman" w:cs="Times New Roman"/>
          <w:sz w:val="24"/>
          <w:szCs w:val="24"/>
        </w:rPr>
        <w:t>. ovoga Zakona primjenjuj</w:t>
      </w:r>
      <w:r w:rsidR="00C174D7" w:rsidRPr="00624BE4">
        <w:rPr>
          <w:rFonts w:ascii="Times New Roman" w:eastAsia="Times New Roman" w:hAnsi="Times New Roman" w:cs="Times New Roman"/>
          <w:sz w:val="24"/>
          <w:szCs w:val="24"/>
        </w:rPr>
        <w:t>u</w:t>
      </w:r>
      <w:r w:rsidR="005A6F5A" w:rsidRPr="00624BE4">
        <w:rPr>
          <w:rFonts w:ascii="Times New Roman" w:eastAsia="Times New Roman" w:hAnsi="Times New Roman" w:cs="Times New Roman"/>
          <w:sz w:val="24"/>
          <w:szCs w:val="24"/>
        </w:rPr>
        <w:t xml:space="preserve"> na pojedinačnoj osnovi na radnike društva kćeri koje nije obveznik primjene ovoga Zakona, ako su ispunjeni sljedeći</w:t>
      </w:r>
      <w:r w:rsidR="005A6F5A" w:rsidRPr="00624BE4">
        <w:rPr>
          <w:rFonts w:ascii="Times New Roman" w:eastAsia="Times New Roman" w:hAnsi="Times New Roman" w:cs="Times New Roman"/>
          <w:spacing w:val="-21"/>
          <w:sz w:val="24"/>
          <w:szCs w:val="24"/>
        </w:rPr>
        <w:t xml:space="preserve"> </w:t>
      </w:r>
      <w:r w:rsidR="005A6F5A" w:rsidRPr="00624BE4">
        <w:rPr>
          <w:rFonts w:ascii="Times New Roman" w:eastAsia="Times New Roman" w:hAnsi="Times New Roman" w:cs="Times New Roman"/>
          <w:sz w:val="24"/>
          <w:szCs w:val="24"/>
        </w:rPr>
        <w:t>uvjeti:</w:t>
      </w:r>
    </w:p>
    <w:p w14:paraId="79CC785F" w14:textId="5D19FBE1" w:rsidR="005A6F5A" w:rsidRPr="00624BE4" w:rsidRDefault="004B4C30"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w:t>
      </w:r>
      <w:r w:rsidR="00AA1362" w:rsidRPr="00624BE4">
        <w:rPr>
          <w:rFonts w:ascii="Times New Roman" w:eastAsia="Times New Roman" w:hAnsi="Times New Roman" w:cs="Times New Roman"/>
          <w:sz w:val="24"/>
          <w:szCs w:val="24"/>
        </w:rPr>
        <w:t>.</w:t>
      </w:r>
      <w:r w:rsidR="00A5136F" w:rsidRPr="00624BE4">
        <w:rPr>
          <w:rFonts w:ascii="Times New Roman" w:eastAsia="Times New Roman" w:hAnsi="Times New Roman" w:cs="Times New Roman"/>
          <w:sz w:val="24"/>
          <w:szCs w:val="24"/>
        </w:rPr>
        <w:t xml:space="preserve"> </w:t>
      </w:r>
      <w:r w:rsidR="005A6F5A" w:rsidRPr="00624BE4">
        <w:rPr>
          <w:rFonts w:ascii="Times New Roman" w:eastAsia="Times New Roman" w:hAnsi="Times New Roman" w:cs="Times New Roman"/>
          <w:sz w:val="24"/>
          <w:szCs w:val="24"/>
        </w:rPr>
        <w:t>društvo kći je društvo za upravljanje imovinom</w:t>
      </w:r>
      <w:r w:rsidR="005A6F5A" w:rsidRPr="00624BE4">
        <w:rPr>
          <w:rFonts w:ascii="Times New Roman" w:eastAsia="Times New Roman" w:hAnsi="Times New Roman" w:cs="Times New Roman"/>
          <w:spacing w:val="-12"/>
          <w:sz w:val="24"/>
          <w:szCs w:val="24"/>
        </w:rPr>
        <w:t xml:space="preserve"> </w:t>
      </w:r>
      <w:r w:rsidR="005A6F5A" w:rsidRPr="00624BE4">
        <w:rPr>
          <w:rFonts w:ascii="Times New Roman" w:eastAsia="Times New Roman" w:hAnsi="Times New Roman" w:cs="Times New Roman"/>
          <w:sz w:val="24"/>
          <w:szCs w:val="24"/>
        </w:rPr>
        <w:t>ili</w:t>
      </w:r>
      <w:r w:rsidRPr="00624BE4">
        <w:rPr>
          <w:rFonts w:ascii="Times New Roman" w:eastAsia="Times New Roman" w:hAnsi="Times New Roman" w:cs="Times New Roman"/>
          <w:sz w:val="24"/>
          <w:szCs w:val="24"/>
        </w:rPr>
        <w:t xml:space="preserve"> </w:t>
      </w:r>
      <w:r w:rsidR="005A6F5A" w:rsidRPr="00624BE4">
        <w:rPr>
          <w:rFonts w:ascii="Times New Roman" w:eastAsia="Times New Roman" w:hAnsi="Times New Roman" w:cs="Times New Roman"/>
          <w:sz w:val="24"/>
          <w:szCs w:val="24"/>
        </w:rPr>
        <w:t>društvo koje pruža sljedeće investicijske usluge i</w:t>
      </w:r>
      <w:r w:rsidR="005A6F5A" w:rsidRPr="00624BE4">
        <w:rPr>
          <w:rFonts w:ascii="Times New Roman" w:eastAsia="Times New Roman" w:hAnsi="Times New Roman" w:cs="Times New Roman"/>
          <w:spacing w:val="-29"/>
          <w:sz w:val="24"/>
          <w:szCs w:val="24"/>
        </w:rPr>
        <w:t xml:space="preserve"> </w:t>
      </w:r>
      <w:r w:rsidR="005A6F5A" w:rsidRPr="00624BE4">
        <w:rPr>
          <w:rFonts w:ascii="Times New Roman" w:eastAsia="Times New Roman" w:hAnsi="Times New Roman" w:cs="Times New Roman"/>
          <w:sz w:val="24"/>
          <w:szCs w:val="24"/>
        </w:rPr>
        <w:t>aktivnosti:</w:t>
      </w:r>
    </w:p>
    <w:p w14:paraId="3432C4D5" w14:textId="675F8606" w:rsidR="005A6F5A" w:rsidRPr="00624BE4" w:rsidRDefault="00D36A93"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a)</w:t>
      </w:r>
      <w:r w:rsidR="00A5136F" w:rsidRPr="00624BE4">
        <w:rPr>
          <w:rFonts w:ascii="Times New Roman" w:eastAsia="Times New Roman" w:hAnsi="Times New Roman" w:cs="Times New Roman"/>
          <w:sz w:val="24"/>
          <w:szCs w:val="24"/>
        </w:rPr>
        <w:t xml:space="preserve"> </w:t>
      </w:r>
      <w:r w:rsidR="005A6F5A" w:rsidRPr="00624BE4">
        <w:rPr>
          <w:rFonts w:ascii="Times New Roman" w:eastAsia="Times New Roman" w:hAnsi="Times New Roman" w:cs="Times New Roman"/>
          <w:sz w:val="24"/>
          <w:szCs w:val="24"/>
        </w:rPr>
        <w:t>izvršavanje naloga za račun</w:t>
      </w:r>
      <w:r w:rsidR="005A6F5A" w:rsidRPr="00624BE4">
        <w:rPr>
          <w:rFonts w:ascii="Times New Roman" w:eastAsia="Times New Roman" w:hAnsi="Times New Roman" w:cs="Times New Roman"/>
          <w:spacing w:val="-1"/>
          <w:sz w:val="24"/>
          <w:szCs w:val="24"/>
        </w:rPr>
        <w:t xml:space="preserve"> </w:t>
      </w:r>
      <w:r w:rsidR="005A6F5A" w:rsidRPr="00624BE4">
        <w:rPr>
          <w:rFonts w:ascii="Times New Roman" w:eastAsia="Times New Roman" w:hAnsi="Times New Roman" w:cs="Times New Roman"/>
          <w:sz w:val="24"/>
          <w:szCs w:val="24"/>
        </w:rPr>
        <w:t>klijenta</w:t>
      </w:r>
    </w:p>
    <w:p w14:paraId="1AB5DDA6" w14:textId="56A573B6" w:rsidR="005A6F5A" w:rsidRPr="00624BE4" w:rsidRDefault="00D36A93"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b)</w:t>
      </w:r>
      <w:r w:rsidR="00A5136F" w:rsidRPr="00624BE4">
        <w:rPr>
          <w:rFonts w:ascii="Times New Roman" w:eastAsia="Times New Roman" w:hAnsi="Times New Roman" w:cs="Times New Roman"/>
          <w:sz w:val="24"/>
          <w:szCs w:val="24"/>
        </w:rPr>
        <w:t xml:space="preserve"> </w:t>
      </w:r>
      <w:r w:rsidR="005A6F5A" w:rsidRPr="00624BE4">
        <w:rPr>
          <w:rFonts w:ascii="Times New Roman" w:eastAsia="Times New Roman" w:hAnsi="Times New Roman" w:cs="Times New Roman"/>
          <w:sz w:val="24"/>
          <w:szCs w:val="24"/>
        </w:rPr>
        <w:t>trgovanje za vlastiti</w:t>
      </w:r>
      <w:r w:rsidR="005A6F5A" w:rsidRPr="00624BE4">
        <w:rPr>
          <w:rFonts w:ascii="Times New Roman" w:eastAsia="Times New Roman" w:hAnsi="Times New Roman" w:cs="Times New Roman"/>
          <w:spacing w:val="-4"/>
          <w:sz w:val="24"/>
          <w:szCs w:val="24"/>
        </w:rPr>
        <w:t xml:space="preserve"> </w:t>
      </w:r>
      <w:r w:rsidR="005A6F5A" w:rsidRPr="00624BE4">
        <w:rPr>
          <w:rFonts w:ascii="Times New Roman" w:eastAsia="Times New Roman" w:hAnsi="Times New Roman" w:cs="Times New Roman"/>
          <w:sz w:val="24"/>
          <w:szCs w:val="24"/>
        </w:rPr>
        <w:t>račun</w:t>
      </w:r>
    </w:p>
    <w:p w14:paraId="4E04DA9B" w14:textId="2454FDA9" w:rsidR="005A6F5A" w:rsidRPr="00624BE4" w:rsidRDefault="00D36A93"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c)</w:t>
      </w:r>
      <w:r w:rsidR="00A5136F" w:rsidRPr="00624BE4">
        <w:rPr>
          <w:rFonts w:ascii="Times New Roman" w:eastAsia="Times New Roman" w:hAnsi="Times New Roman" w:cs="Times New Roman"/>
          <w:sz w:val="24"/>
          <w:szCs w:val="24"/>
        </w:rPr>
        <w:t xml:space="preserve"> </w:t>
      </w:r>
      <w:r w:rsidR="005A6F5A" w:rsidRPr="00624BE4">
        <w:rPr>
          <w:rFonts w:ascii="Times New Roman" w:eastAsia="Times New Roman" w:hAnsi="Times New Roman" w:cs="Times New Roman"/>
          <w:sz w:val="24"/>
          <w:szCs w:val="24"/>
        </w:rPr>
        <w:t>upravljanje portfeljem</w:t>
      </w:r>
    </w:p>
    <w:p w14:paraId="2B435A15" w14:textId="6B940F7D" w:rsidR="005A6F5A" w:rsidRPr="00624BE4" w:rsidRDefault="00D36A93"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d)</w:t>
      </w:r>
      <w:r w:rsidR="00A5136F" w:rsidRPr="00624BE4">
        <w:rPr>
          <w:rFonts w:ascii="Times New Roman" w:eastAsia="Times New Roman" w:hAnsi="Times New Roman" w:cs="Times New Roman"/>
          <w:sz w:val="24"/>
          <w:szCs w:val="24"/>
        </w:rPr>
        <w:t xml:space="preserve"> </w:t>
      </w:r>
      <w:r w:rsidR="005A6F5A" w:rsidRPr="00624BE4">
        <w:rPr>
          <w:rFonts w:ascii="Times New Roman" w:eastAsia="Times New Roman" w:hAnsi="Times New Roman" w:cs="Times New Roman"/>
          <w:sz w:val="24"/>
          <w:szCs w:val="24"/>
        </w:rPr>
        <w:t>pokroviteljstvo nad financijskim instrumentima i/ili provedba ponude odnosno prodaje financijskih instrumenata uz obvezu</w:t>
      </w:r>
      <w:r w:rsidR="005A6F5A" w:rsidRPr="00624BE4">
        <w:rPr>
          <w:rFonts w:ascii="Times New Roman" w:eastAsia="Times New Roman" w:hAnsi="Times New Roman" w:cs="Times New Roman"/>
          <w:spacing w:val="-7"/>
          <w:sz w:val="24"/>
          <w:szCs w:val="24"/>
        </w:rPr>
        <w:t xml:space="preserve"> </w:t>
      </w:r>
      <w:r w:rsidR="005A6F5A" w:rsidRPr="00624BE4">
        <w:rPr>
          <w:rFonts w:ascii="Times New Roman" w:eastAsia="Times New Roman" w:hAnsi="Times New Roman" w:cs="Times New Roman"/>
          <w:sz w:val="24"/>
          <w:szCs w:val="24"/>
        </w:rPr>
        <w:t>otkupa</w:t>
      </w:r>
    </w:p>
    <w:p w14:paraId="51E38F13" w14:textId="2A23191C" w:rsidR="005A6F5A" w:rsidRPr="00624BE4" w:rsidRDefault="00D36A93"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e)</w:t>
      </w:r>
      <w:r w:rsidR="00A5136F" w:rsidRPr="00624BE4">
        <w:rPr>
          <w:rFonts w:ascii="Times New Roman" w:eastAsia="Times New Roman" w:hAnsi="Times New Roman" w:cs="Times New Roman"/>
          <w:sz w:val="24"/>
          <w:szCs w:val="24"/>
        </w:rPr>
        <w:t xml:space="preserve"> </w:t>
      </w:r>
      <w:r w:rsidR="005A6F5A" w:rsidRPr="00624BE4">
        <w:rPr>
          <w:rFonts w:ascii="Times New Roman" w:eastAsia="Times New Roman" w:hAnsi="Times New Roman" w:cs="Times New Roman"/>
          <w:sz w:val="24"/>
          <w:szCs w:val="24"/>
        </w:rPr>
        <w:t>provedb</w:t>
      </w:r>
      <w:r w:rsidR="00772B9C" w:rsidRPr="00624BE4">
        <w:rPr>
          <w:rFonts w:ascii="Times New Roman" w:eastAsia="Times New Roman" w:hAnsi="Times New Roman" w:cs="Times New Roman"/>
          <w:sz w:val="24"/>
          <w:szCs w:val="24"/>
        </w:rPr>
        <w:t>u</w:t>
      </w:r>
      <w:r w:rsidR="005A6F5A" w:rsidRPr="00624BE4">
        <w:rPr>
          <w:rFonts w:ascii="Times New Roman" w:eastAsia="Times New Roman" w:hAnsi="Times New Roman" w:cs="Times New Roman"/>
          <w:sz w:val="24"/>
          <w:szCs w:val="24"/>
        </w:rPr>
        <w:t xml:space="preserve"> ponude odnosno prodaje financijskih instrumenata bez obveze otkupa</w:t>
      </w:r>
      <w:r w:rsidR="005A6F5A" w:rsidRPr="00624BE4">
        <w:rPr>
          <w:rFonts w:ascii="Times New Roman" w:eastAsia="Times New Roman" w:hAnsi="Times New Roman" w:cs="Times New Roman"/>
          <w:spacing w:val="-11"/>
          <w:sz w:val="24"/>
          <w:szCs w:val="24"/>
        </w:rPr>
        <w:t xml:space="preserve"> </w:t>
      </w:r>
      <w:r w:rsidR="005A6F5A" w:rsidRPr="00624BE4">
        <w:rPr>
          <w:rFonts w:ascii="Times New Roman" w:eastAsia="Times New Roman" w:hAnsi="Times New Roman" w:cs="Times New Roman"/>
          <w:sz w:val="24"/>
          <w:szCs w:val="24"/>
        </w:rPr>
        <w:t>i</w:t>
      </w:r>
    </w:p>
    <w:p w14:paraId="21F4B5A1" w14:textId="361B6497" w:rsidR="005A6F5A" w:rsidRPr="00624BE4" w:rsidRDefault="004B4C30"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w:t>
      </w:r>
      <w:r w:rsidR="00AA1362" w:rsidRPr="00624BE4">
        <w:rPr>
          <w:rFonts w:ascii="Times New Roman" w:eastAsia="Times New Roman" w:hAnsi="Times New Roman" w:cs="Times New Roman"/>
          <w:sz w:val="24"/>
          <w:szCs w:val="24"/>
        </w:rPr>
        <w:t>.</w:t>
      </w:r>
      <w:r w:rsidR="00A5136F" w:rsidRPr="00624BE4">
        <w:rPr>
          <w:rFonts w:ascii="Times New Roman" w:eastAsia="Times New Roman" w:hAnsi="Times New Roman" w:cs="Times New Roman"/>
          <w:sz w:val="24"/>
          <w:szCs w:val="24"/>
        </w:rPr>
        <w:t xml:space="preserve"> </w:t>
      </w:r>
      <w:r w:rsidR="005A6F5A" w:rsidRPr="00624BE4">
        <w:rPr>
          <w:rFonts w:ascii="Times New Roman" w:eastAsia="Times New Roman" w:hAnsi="Times New Roman" w:cs="Times New Roman"/>
          <w:sz w:val="24"/>
          <w:szCs w:val="24"/>
        </w:rPr>
        <w:t>radnici društva kćeri obavljaju profesionalne aktivnosti koje neposredno imaju značajan utjecaj na profil rizičnosti grupe ili poslovanje institucija unutar</w:t>
      </w:r>
      <w:r w:rsidR="005A6F5A" w:rsidRPr="00624BE4">
        <w:rPr>
          <w:rFonts w:ascii="Times New Roman" w:eastAsia="Times New Roman" w:hAnsi="Times New Roman" w:cs="Times New Roman"/>
          <w:spacing w:val="-19"/>
          <w:sz w:val="24"/>
          <w:szCs w:val="24"/>
        </w:rPr>
        <w:t xml:space="preserve"> </w:t>
      </w:r>
      <w:r w:rsidR="005A6F5A" w:rsidRPr="00624BE4">
        <w:rPr>
          <w:rFonts w:ascii="Times New Roman" w:eastAsia="Times New Roman" w:hAnsi="Times New Roman" w:cs="Times New Roman"/>
          <w:sz w:val="24"/>
          <w:szCs w:val="24"/>
        </w:rPr>
        <w:t>grupe.</w:t>
      </w:r>
    </w:p>
    <w:bookmarkEnd w:id="94"/>
    <w:p w14:paraId="715D5BC5" w14:textId="77777777" w:rsidR="008168BD" w:rsidRPr="00624BE4" w:rsidRDefault="008168BD" w:rsidP="00054C3C">
      <w:pPr>
        <w:spacing w:line="240" w:lineRule="auto"/>
        <w:rPr>
          <w:rFonts w:ascii="Times New Roman" w:hAnsi="Times New Roman" w:cs="Times New Roman"/>
          <w:sz w:val="24"/>
          <w:szCs w:val="24"/>
        </w:rPr>
      </w:pPr>
    </w:p>
    <w:p w14:paraId="4B9B6A1E" w14:textId="1A794645" w:rsidR="002351FC" w:rsidRPr="00624BE4" w:rsidRDefault="00941FD9" w:rsidP="00605A76">
      <w:pPr>
        <w:pStyle w:val="Heading1"/>
        <w:numPr>
          <w:ilvl w:val="0"/>
          <w:numId w:val="0"/>
        </w:numPr>
        <w:spacing w:before="0"/>
        <w:ind w:left="284"/>
        <w:rPr>
          <w:rFonts w:eastAsia="Calibri"/>
          <w:sz w:val="24"/>
          <w:szCs w:val="24"/>
          <w:lang w:val="hr-HR"/>
        </w:rPr>
      </w:pPr>
      <w:r w:rsidRPr="00624BE4">
        <w:rPr>
          <w:rFonts w:eastAsia="Calibri"/>
          <w:sz w:val="24"/>
          <w:szCs w:val="24"/>
          <w:lang w:val="hr-HR"/>
        </w:rPr>
        <w:t>GLAVA XV.</w:t>
      </w:r>
      <w:r w:rsidR="00437F96" w:rsidRPr="00624BE4">
        <w:rPr>
          <w:rFonts w:eastAsia="Calibri"/>
          <w:sz w:val="24"/>
          <w:szCs w:val="24"/>
          <w:lang w:val="hr-HR"/>
        </w:rPr>
        <w:t xml:space="preserve"> </w:t>
      </w:r>
      <w:r w:rsidR="00AF35DD" w:rsidRPr="00624BE4">
        <w:rPr>
          <w:rFonts w:eastAsia="Calibri"/>
          <w:sz w:val="24"/>
          <w:szCs w:val="24"/>
          <w:lang w:val="hr-HR"/>
        </w:rPr>
        <w:t>SUSTAV UPRAVLJANJA</w:t>
      </w:r>
    </w:p>
    <w:p w14:paraId="61E9F2F9" w14:textId="7722965A" w:rsidR="005F753A" w:rsidRPr="00624BE4" w:rsidRDefault="00941FD9" w:rsidP="00AA1362">
      <w:pPr>
        <w:pStyle w:val="Heading2"/>
        <w:numPr>
          <w:ilvl w:val="0"/>
          <w:numId w:val="0"/>
        </w:numPr>
        <w:spacing w:before="0" w:line="240" w:lineRule="auto"/>
        <w:jc w:val="center"/>
        <w:rPr>
          <w:rFonts w:ascii="Times New Roman" w:eastAsia="Times New Roman" w:hAnsi="Times New Roman" w:cs="Times New Roman"/>
          <w:b/>
          <w:color w:val="auto"/>
          <w:sz w:val="24"/>
          <w:szCs w:val="24"/>
        </w:rPr>
      </w:pPr>
      <w:r w:rsidRPr="00624BE4">
        <w:rPr>
          <w:rFonts w:ascii="Times New Roman" w:eastAsia="Times New Roman" w:hAnsi="Times New Roman" w:cs="Times New Roman"/>
          <w:b/>
          <w:color w:val="auto"/>
          <w:sz w:val="24"/>
          <w:szCs w:val="24"/>
        </w:rPr>
        <w:t xml:space="preserve">POGLAVLJE </w:t>
      </w:r>
      <w:r w:rsidR="001E78FF" w:rsidRPr="00624BE4">
        <w:rPr>
          <w:rFonts w:ascii="Times New Roman" w:eastAsia="Times New Roman" w:hAnsi="Times New Roman" w:cs="Times New Roman"/>
          <w:b/>
          <w:color w:val="auto"/>
          <w:sz w:val="24"/>
          <w:szCs w:val="24"/>
        </w:rPr>
        <w:t>I.</w:t>
      </w:r>
      <w:r w:rsidR="005F753A" w:rsidRPr="00624BE4">
        <w:rPr>
          <w:rFonts w:ascii="Times New Roman" w:eastAsia="Times New Roman" w:hAnsi="Times New Roman" w:cs="Times New Roman"/>
          <w:b/>
          <w:color w:val="auto"/>
          <w:sz w:val="24"/>
          <w:szCs w:val="24"/>
        </w:rPr>
        <w:t xml:space="preserve"> </w:t>
      </w:r>
      <w:r w:rsidR="00437F96" w:rsidRPr="00624BE4">
        <w:rPr>
          <w:rFonts w:ascii="Times New Roman" w:eastAsia="Times New Roman" w:hAnsi="Times New Roman" w:cs="Times New Roman"/>
          <w:b/>
          <w:color w:val="auto"/>
          <w:sz w:val="24"/>
          <w:szCs w:val="24"/>
        </w:rPr>
        <w:t>NAČELO LIKVIDNOSTI I SOLVENTNOSTI I ADEKVATNOST KAPITALA</w:t>
      </w:r>
    </w:p>
    <w:p w14:paraId="091C33B4" w14:textId="77777777" w:rsidR="006F62F5" w:rsidRPr="00624BE4" w:rsidRDefault="006F62F5" w:rsidP="00054C3C">
      <w:pPr>
        <w:spacing w:after="0" w:line="240" w:lineRule="auto"/>
        <w:jc w:val="both"/>
        <w:rPr>
          <w:rFonts w:ascii="Times New Roman" w:eastAsia="Times New Roman" w:hAnsi="Times New Roman" w:cs="Times New Roman"/>
          <w:sz w:val="24"/>
          <w:szCs w:val="24"/>
        </w:rPr>
      </w:pPr>
    </w:p>
    <w:p w14:paraId="19F84926" w14:textId="77777777" w:rsidR="006F62F5" w:rsidRPr="00624BE4" w:rsidRDefault="006F62F5" w:rsidP="00054C3C">
      <w:pPr>
        <w:spacing w:after="0" w:line="240" w:lineRule="auto"/>
        <w:jc w:val="center"/>
        <w:rPr>
          <w:rFonts w:ascii="Times New Roman" w:eastAsia="Times New Roman" w:hAnsi="Times New Roman" w:cs="Times New Roman"/>
          <w:i/>
          <w:iCs/>
          <w:sz w:val="24"/>
          <w:szCs w:val="24"/>
        </w:rPr>
      </w:pPr>
      <w:r w:rsidRPr="00624BE4">
        <w:rPr>
          <w:rFonts w:ascii="Times New Roman" w:eastAsia="Times New Roman" w:hAnsi="Times New Roman" w:cs="Times New Roman"/>
          <w:i/>
          <w:iCs/>
          <w:sz w:val="24"/>
          <w:szCs w:val="24"/>
        </w:rPr>
        <w:t>Načelo likvidnosti i načelo solventnosti</w:t>
      </w:r>
    </w:p>
    <w:p w14:paraId="651AF897" w14:textId="5E9CBF30" w:rsidR="006F62F5" w:rsidRPr="00624BE4" w:rsidRDefault="006F62F5"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Članak 1</w:t>
      </w:r>
      <w:r w:rsidR="00C74CC4" w:rsidRPr="00624BE4">
        <w:rPr>
          <w:rFonts w:ascii="Times New Roman" w:eastAsia="Times New Roman" w:hAnsi="Times New Roman" w:cs="Times New Roman"/>
          <w:b/>
          <w:sz w:val="24"/>
          <w:szCs w:val="24"/>
        </w:rPr>
        <w:t>7</w:t>
      </w:r>
      <w:r w:rsidR="007962AC" w:rsidRPr="00624BE4">
        <w:rPr>
          <w:rFonts w:ascii="Times New Roman" w:eastAsia="Times New Roman" w:hAnsi="Times New Roman" w:cs="Times New Roman"/>
          <w:b/>
          <w:sz w:val="24"/>
          <w:szCs w:val="24"/>
        </w:rPr>
        <w:t>7</w:t>
      </w:r>
      <w:r w:rsidRPr="00624BE4">
        <w:rPr>
          <w:rFonts w:ascii="Times New Roman" w:eastAsia="Times New Roman" w:hAnsi="Times New Roman" w:cs="Times New Roman"/>
          <w:b/>
          <w:sz w:val="24"/>
          <w:szCs w:val="24"/>
        </w:rPr>
        <w:t>.</w:t>
      </w:r>
    </w:p>
    <w:p w14:paraId="35F91D5F" w14:textId="77777777" w:rsidR="002351FC" w:rsidRPr="00624BE4" w:rsidRDefault="002351FC" w:rsidP="00054C3C">
      <w:pPr>
        <w:spacing w:after="0" w:line="240" w:lineRule="auto"/>
        <w:jc w:val="center"/>
        <w:rPr>
          <w:rFonts w:ascii="Times New Roman" w:eastAsia="Times New Roman" w:hAnsi="Times New Roman" w:cs="Times New Roman"/>
          <w:sz w:val="24"/>
          <w:szCs w:val="24"/>
        </w:rPr>
      </w:pPr>
    </w:p>
    <w:p w14:paraId="56BFA520" w14:textId="7127BA04" w:rsidR="006F62F5" w:rsidRPr="00624BE4" w:rsidRDefault="006F62F5"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Kreditna institucija dužna je poslovati tako da je u svakom trenutku sposobna pravodobno ispunjavati dospjele novčane obveze</w:t>
      </w:r>
      <w:r w:rsidR="006F757F" w:rsidRPr="00624BE4">
        <w:rPr>
          <w:rFonts w:ascii="Times New Roman" w:eastAsia="Times New Roman" w:hAnsi="Times New Roman" w:cs="Times New Roman"/>
          <w:sz w:val="24"/>
          <w:szCs w:val="24"/>
        </w:rPr>
        <w:t>,</w:t>
      </w:r>
      <w:r w:rsidR="002C08D9" w:rsidRPr="00624BE4">
        <w:rPr>
          <w:rFonts w:ascii="Times New Roman" w:eastAsia="Times New Roman" w:hAnsi="Times New Roman" w:cs="Times New Roman"/>
          <w:sz w:val="24"/>
          <w:szCs w:val="24"/>
        </w:rPr>
        <w:t xml:space="preserve"> u skladu s načelom</w:t>
      </w:r>
      <w:r w:rsidRPr="00624BE4">
        <w:rPr>
          <w:rFonts w:ascii="Times New Roman" w:eastAsia="Times New Roman" w:hAnsi="Times New Roman" w:cs="Times New Roman"/>
          <w:sz w:val="24"/>
          <w:szCs w:val="24"/>
        </w:rPr>
        <w:t xml:space="preserve"> likvidnosti te da je trajno sposobna ispunjavati sve svoje obveze</w:t>
      </w:r>
      <w:r w:rsidR="006F757F"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2C08D9" w:rsidRPr="00624BE4">
        <w:rPr>
          <w:rFonts w:ascii="Times New Roman" w:eastAsia="Times New Roman" w:hAnsi="Times New Roman" w:cs="Times New Roman"/>
          <w:sz w:val="24"/>
          <w:szCs w:val="24"/>
        </w:rPr>
        <w:t xml:space="preserve">u skladu s </w:t>
      </w:r>
      <w:r w:rsidRPr="00624BE4">
        <w:rPr>
          <w:rFonts w:ascii="Times New Roman" w:eastAsia="Times New Roman" w:hAnsi="Times New Roman" w:cs="Times New Roman"/>
          <w:sz w:val="24"/>
          <w:szCs w:val="24"/>
        </w:rPr>
        <w:t>načelo</w:t>
      </w:r>
      <w:r w:rsidR="002C08D9" w:rsidRPr="00624BE4">
        <w:rPr>
          <w:rFonts w:ascii="Times New Roman" w:eastAsia="Times New Roman" w:hAnsi="Times New Roman" w:cs="Times New Roman"/>
          <w:sz w:val="24"/>
          <w:szCs w:val="24"/>
        </w:rPr>
        <w:t>m</w:t>
      </w:r>
      <w:r w:rsidRPr="00624BE4">
        <w:rPr>
          <w:rFonts w:ascii="Times New Roman" w:eastAsia="Times New Roman" w:hAnsi="Times New Roman" w:cs="Times New Roman"/>
          <w:sz w:val="24"/>
          <w:szCs w:val="24"/>
        </w:rPr>
        <w:t xml:space="preserve"> solventnosti.</w:t>
      </w:r>
    </w:p>
    <w:p w14:paraId="113E7B8D" w14:textId="7B905B4F" w:rsidR="00E41D6C" w:rsidRPr="00624BE4" w:rsidRDefault="00E41D6C" w:rsidP="00054C3C">
      <w:pPr>
        <w:spacing w:after="0" w:line="240" w:lineRule="auto"/>
        <w:jc w:val="center"/>
        <w:rPr>
          <w:rFonts w:ascii="Times New Roman" w:eastAsia="Times New Roman" w:hAnsi="Times New Roman" w:cs="Times New Roman"/>
          <w:sz w:val="24"/>
          <w:szCs w:val="24"/>
        </w:rPr>
      </w:pPr>
    </w:p>
    <w:p w14:paraId="4FDAAE40" w14:textId="6DC3EB2C" w:rsidR="00392922" w:rsidRPr="00624BE4" w:rsidRDefault="00392922"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Adekvatnost kapitala</w:t>
      </w:r>
    </w:p>
    <w:p w14:paraId="090666CC" w14:textId="70FC0A19" w:rsidR="00392922" w:rsidRPr="00624BE4" w:rsidRDefault="00642D81"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6F62F5" w:rsidRPr="00624BE4">
        <w:rPr>
          <w:rFonts w:ascii="Times New Roman" w:hAnsi="Times New Roman" w:cs="Times New Roman"/>
          <w:b/>
          <w:sz w:val="24"/>
          <w:szCs w:val="24"/>
        </w:rPr>
        <w:t>1</w:t>
      </w:r>
      <w:r w:rsidR="00C74CC4" w:rsidRPr="00624BE4">
        <w:rPr>
          <w:rFonts w:ascii="Times New Roman" w:hAnsi="Times New Roman" w:cs="Times New Roman"/>
          <w:b/>
          <w:sz w:val="24"/>
          <w:szCs w:val="24"/>
        </w:rPr>
        <w:t>7</w:t>
      </w:r>
      <w:r w:rsidR="007962AC" w:rsidRPr="00624BE4">
        <w:rPr>
          <w:rFonts w:ascii="Times New Roman" w:hAnsi="Times New Roman" w:cs="Times New Roman"/>
          <w:b/>
          <w:sz w:val="24"/>
          <w:szCs w:val="24"/>
        </w:rPr>
        <w:t>8</w:t>
      </w:r>
      <w:r w:rsidR="006F62F5" w:rsidRPr="00624BE4">
        <w:rPr>
          <w:rFonts w:ascii="Times New Roman" w:hAnsi="Times New Roman" w:cs="Times New Roman"/>
          <w:b/>
          <w:sz w:val="24"/>
          <w:szCs w:val="24"/>
        </w:rPr>
        <w:t>.</w:t>
      </w:r>
      <w:r w:rsidR="000540AC" w:rsidRPr="00624BE4">
        <w:rPr>
          <w:rFonts w:ascii="Times New Roman" w:hAnsi="Times New Roman" w:cs="Times New Roman"/>
          <w:b/>
          <w:sz w:val="24"/>
          <w:szCs w:val="24"/>
        </w:rPr>
        <w:t xml:space="preserve"> </w:t>
      </w:r>
    </w:p>
    <w:p w14:paraId="4671B2EC" w14:textId="77777777" w:rsidR="002351FC" w:rsidRPr="00624BE4" w:rsidRDefault="002351FC" w:rsidP="00054C3C">
      <w:pPr>
        <w:spacing w:after="0" w:line="240" w:lineRule="auto"/>
        <w:jc w:val="both"/>
        <w:rPr>
          <w:rFonts w:ascii="Times New Roman" w:hAnsi="Times New Roman" w:cs="Times New Roman"/>
          <w:sz w:val="24"/>
          <w:szCs w:val="24"/>
        </w:rPr>
      </w:pPr>
    </w:p>
    <w:p w14:paraId="6B7C2A72" w14:textId="518746F6" w:rsidR="00392922" w:rsidRPr="00624BE4" w:rsidRDefault="0039292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Kreditna institucija dužna je osigurati da u svakom trenutku ima iznos kapitala adekvatan vrstama, opsegu i složenosti poslova koje obavlja i rizicima kojima je izložena ili bi mogla biti izložena u pružanju tih usluga.</w:t>
      </w:r>
    </w:p>
    <w:p w14:paraId="0F34DB9B" w14:textId="77777777" w:rsidR="009C3EF7" w:rsidRPr="00624BE4" w:rsidRDefault="009C3EF7" w:rsidP="00054C3C">
      <w:pPr>
        <w:spacing w:after="0" w:line="240" w:lineRule="auto"/>
        <w:jc w:val="both"/>
        <w:rPr>
          <w:rFonts w:ascii="Times New Roman" w:eastAsia="Times New Roman" w:hAnsi="Times New Roman" w:cs="Times New Roman"/>
          <w:sz w:val="24"/>
          <w:szCs w:val="24"/>
        </w:rPr>
      </w:pPr>
    </w:p>
    <w:p w14:paraId="49995231" w14:textId="5F8AFA00" w:rsidR="00024000" w:rsidRPr="00624BE4" w:rsidRDefault="00024000" w:rsidP="00054C3C">
      <w:pPr>
        <w:spacing w:after="0" w:line="240" w:lineRule="auto"/>
        <w:jc w:val="center"/>
        <w:rPr>
          <w:rFonts w:ascii="Times New Roman" w:eastAsia="Times New Roman" w:hAnsi="Times New Roman" w:cs="Times New Roman"/>
          <w:i/>
          <w:iCs/>
          <w:sz w:val="24"/>
          <w:szCs w:val="24"/>
        </w:rPr>
      </w:pPr>
      <w:r w:rsidRPr="00624BE4">
        <w:rPr>
          <w:rFonts w:ascii="Times New Roman" w:eastAsia="Times New Roman" w:hAnsi="Times New Roman" w:cs="Times New Roman"/>
          <w:i/>
          <w:iCs/>
          <w:sz w:val="24"/>
          <w:szCs w:val="24"/>
        </w:rPr>
        <w:t>Odobrenje za raspoređivanje instrumenata kapitala</w:t>
      </w:r>
      <w:r w:rsidR="004F4937" w:rsidRPr="00624BE4">
        <w:rPr>
          <w:rFonts w:ascii="Times New Roman" w:eastAsia="Times New Roman" w:hAnsi="Times New Roman" w:cs="Times New Roman"/>
          <w:i/>
          <w:iCs/>
          <w:sz w:val="24"/>
          <w:szCs w:val="24"/>
        </w:rPr>
        <w:t xml:space="preserve"> i uključivanje dobiti tekuće godine u redovni osnovni kapital</w:t>
      </w:r>
    </w:p>
    <w:p w14:paraId="19F2F041" w14:textId="3417D4BC" w:rsidR="00024000" w:rsidRPr="00624BE4" w:rsidRDefault="00024000"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6F62F5" w:rsidRPr="00624BE4">
        <w:rPr>
          <w:rFonts w:ascii="Times New Roman" w:eastAsia="Times New Roman" w:hAnsi="Times New Roman" w:cs="Times New Roman"/>
          <w:b/>
          <w:sz w:val="24"/>
          <w:szCs w:val="24"/>
        </w:rPr>
        <w:t>1</w:t>
      </w:r>
      <w:r w:rsidR="00C74CC4" w:rsidRPr="00624BE4">
        <w:rPr>
          <w:rFonts w:ascii="Times New Roman" w:eastAsia="Times New Roman" w:hAnsi="Times New Roman" w:cs="Times New Roman"/>
          <w:b/>
          <w:sz w:val="24"/>
          <w:szCs w:val="24"/>
        </w:rPr>
        <w:t>7</w:t>
      </w:r>
      <w:r w:rsidR="007962AC" w:rsidRPr="00624BE4">
        <w:rPr>
          <w:rFonts w:ascii="Times New Roman" w:eastAsia="Times New Roman" w:hAnsi="Times New Roman" w:cs="Times New Roman"/>
          <w:b/>
          <w:sz w:val="24"/>
          <w:szCs w:val="24"/>
        </w:rPr>
        <w:t>9</w:t>
      </w:r>
      <w:r w:rsidRPr="00624BE4">
        <w:rPr>
          <w:rFonts w:ascii="Times New Roman" w:eastAsia="Times New Roman" w:hAnsi="Times New Roman" w:cs="Times New Roman"/>
          <w:b/>
          <w:sz w:val="24"/>
          <w:szCs w:val="24"/>
        </w:rPr>
        <w:t>.</w:t>
      </w:r>
    </w:p>
    <w:p w14:paraId="5D6367FE" w14:textId="77777777" w:rsidR="00024000" w:rsidRPr="00624BE4" w:rsidRDefault="00024000" w:rsidP="00054C3C">
      <w:pPr>
        <w:spacing w:after="0" w:line="240" w:lineRule="auto"/>
        <w:jc w:val="both"/>
        <w:rPr>
          <w:rFonts w:ascii="Times New Roman" w:eastAsia="Times New Roman" w:hAnsi="Times New Roman" w:cs="Times New Roman"/>
          <w:sz w:val="24"/>
          <w:szCs w:val="24"/>
        </w:rPr>
      </w:pPr>
    </w:p>
    <w:p w14:paraId="780E3B20" w14:textId="45441E41" w:rsidR="00BA33AC" w:rsidRPr="00624BE4" w:rsidRDefault="00BA33AC"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024000" w:rsidRPr="00624BE4">
        <w:rPr>
          <w:rFonts w:ascii="Times New Roman" w:eastAsia="Times New Roman" w:hAnsi="Times New Roman" w:cs="Times New Roman"/>
          <w:sz w:val="24"/>
          <w:szCs w:val="24"/>
        </w:rPr>
        <w:t>1</w:t>
      </w:r>
      <w:r w:rsidRPr="00624BE4">
        <w:rPr>
          <w:rFonts w:ascii="Times New Roman" w:eastAsia="Times New Roman" w:hAnsi="Times New Roman" w:cs="Times New Roman"/>
          <w:sz w:val="24"/>
          <w:szCs w:val="24"/>
        </w:rPr>
        <w:t>)</w:t>
      </w:r>
      <w:r w:rsidR="007437F8" w:rsidRPr="00624BE4">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Kreditna institucija može rasporediti instrumente kapitala iz članaka 52. i 63. Uredbe (EU) br. 575/2013 kao instrumente dodatnog osnovnog kapitala odnosno instrumente dopunskog kapitala nakon što dobije odobrenje za raspoređivanje instrumenta kapitala kao instrumenata dodatnog osnovnog kapitala odnosno instrumenata dopunskog kapitala.</w:t>
      </w:r>
    </w:p>
    <w:p w14:paraId="3395DD9C" w14:textId="77777777" w:rsidR="007A1D77" w:rsidRPr="00624BE4" w:rsidRDefault="007A1D77" w:rsidP="00054C3C">
      <w:pPr>
        <w:spacing w:after="0" w:line="240" w:lineRule="auto"/>
        <w:jc w:val="both"/>
        <w:rPr>
          <w:rFonts w:ascii="Times New Roman" w:eastAsia="Times New Roman" w:hAnsi="Times New Roman" w:cs="Times New Roman"/>
          <w:sz w:val="24"/>
          <w:szCs w:val="24"/>
        </w:rPr>
      </w:pPr>
    </w:p>
    <w:p w14:paraId="54FF283F" w14:textId="48E0D7A8" w:rsidR="00BA33AC" w:rsidRPr="00624BE4" w:rsidRDefault="00BA33AC"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024000" w:rsidRPr="00624BE4">
        <w:rPr>
          <w:rFonts w:ascii="Times New Roman" w:eastAsia="Times New Roman" w:hAnsi="Times New Roman" w:cs="Times New Roman"/>
          <w:sz w:val="24"/>
          <w:szCs w:val="24"/>
        </w:rPr>
        <w:t>2</w:t>
      </w:r>
      <w:r w:rsidRPr="00624BE4">
        <w:rPr>
          <w:rFonts w:ascii="Times New Roman" w:eastAsia="Times New Roman" w:hAnsi="Times New Roman" w:cs="Times New Roman"/>
          <w:sz w:val="24"/>
          <w:szCs w:val="24"/>
        </w:rPr>
        <w:t>)</w:t>
      </w:r>
      <w:r w:rsidR="007437F8" w:rsidRPr="00624BE4">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 xml:space="preserve">Hrvatska narodna banka </w:t>
      </w:r>
      <w:r w:rsidR="004F4937" w:rsidRPr="00624BE4">
        <w:rPr>
          <w:rFonts w:ascii="Times New Roman" w:eastAsia="Times New Roman" w:hAnsi="Times New Roman" w:cs="Times New Roman"/>
          <w:sz w:val="24"/>
          <w:szCs w:val="24"/>
        </w:rPr>
        <w:t>izdaje</w:t>
      </w:r>
      <w:r w:rsidRPr="00624BE4">
        <w:rPr>
          <w:rFonts w:ascii="Times New Roman" w:eastAsia="Times New Roman" w:hAnsi="Times New Roman" w:cs="Times New Roman"/>
          <w:sz w:val="24"/>
          <w:szCs w:val="24"/>
        </w:rPr>
        <w:t xml:space="preserve"> odobrenje iz stavka </w:t>
      </w:r>
      <w:r w:rsidR="00024000" w:rsidRPr="00624BE4">
        <w:rPr>
          <w:rFonts w:ascii="Times New Roman" w:eastAsia="Times New Roman" w:hAnsi="Times New Roman" w:cs="Times New Roman"/>
          <w:sz w:val="24"/>
          <w:szCs w:val="24"/>
        </w:rPr>
        <w:t>1</w:t>
      </w:r>
      <w:r w:rsidRPr="00624BE4">
        <w:rPr>
          <w:rFonts w:ascii="Times New Roman" w:eastAsia="Times New Roman" w:hAnsi="Times New Roman" w:cs="Times New Roman"/>
          <w:sz w:val="24"/>
          <w:szCs w:val="24"/>
        </w:rPr>
        <w:t>. ovoga članka ako instrument kapitala ispunjava sve propisane uvjete</w:t>
      </w:r>
      <w:r w:rsidR="00024000" w:rsidRPr="00624BE4">
        <w:rPr>
          <w:rFonts w:ascii="Times New Roman" w:eastAsia="Times New Roman" w:hAnsi="Times New Roman" w:cs="Times New Roman"/>
          <w:sz w:val="24"/>
          <w:szCs w:val="24"/>
        </w:rPr>
        <w:t xml:space="preserve"> iz Uredbe (EU) br. 575/2013</w:t>
      </w:r>
      <w:r w:rsidRPr="00624BE4">
        <w:rPr>
          <w:rFonts w:ascii="Times New Roman" w:eastAsia="Times New Roman" w:hAnsi="Times New Roman" w:cs="Times New Roman"/>
          <w:sz w:val="24"/>
          <w:szCs w:val="24"/>
        </w:rPr>
        <w:t>.</w:t>
      </w:r>
    </w:p>
    <w:p w14:paraId="036DC542" w14:textId="2DE2C567" w:rsidR="007437F8" w:rsidRPr="00624BE4" w:rsidRDefault="007437F8" w:rsidP="00054C3C">
      <w:pPr>
        <w:spacing w:after="0" w:line="240" w:lineRule="auto"/>
        <w:jc w:val="both"/>
        <w:rPr>
          <w:rFonts w:ascii="Times New Roman" w:eastAsia="Times New Roman" w:hAnsi="Times New Roman" w:cs="Times New Roman"/>
          <w:sz w:val="24"/>
          <w:szCs w:val="24"/>
        </w:rPr>
      </w:pPr>
    </w:p>
    <w:p w14:paraId="47113EF6" w14:textId="2833A02D" w:rsidR="004F4937" w:rsidRPr="00624BE4" w:rsidRDefault="004F4937" w:rsidP="004F4937">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(3) Manje značajni nadzirani subjekt može uključiti dobit tekuće godine ostvarenu tijekom poslovne godine ili dobit tekuće godine ostvarenu na kraju poslovne godine u redovni osnovni kapital ako je od Hrvatske narodne banke zaprimio obavijest da dostavljena dokumentacija sadržava podatke propisane podzakonskim propisom iz stavka 4. ovog članka, a u skladu s propisanim postupkom i uvjetima iz stavka 4. ovog članka.</w:t>
      </w:r>
    </w:p>
    <w:p w14:paraId="6FBBDA54" w14:textId="77777777" w:rsidR="004F4937" w:rsidRPr="00624BE4" w:rsidRDefault="004F4937" w:rsidP="00054C3C">
      <w:pPr>
        <w:spacing w:after="0" w:line="240" w:lineRule="auto"/>
        <w:jc w:val="both"/>
        <w:rPr>
          <w:rFonts w:ascii="Times New Roman" w:eastAsia="Times New Roman" w:hAnsi="Times New Roman" w:cs="Times New Roman"/>
          <w:sz w:val="24"/>
          <w:szCs w:val="24"/>
        </w:rPr>
      </w:pPr>
    </w:p>
    <w:p w14:paraId="1DDA0223" w14:textId="42B7D433" w:rsidR="004F4937" w:rsidRPr="00624BE4" w:rsidRDefault="00BA33AC" w:rsidP="004F4937">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4F4937" w:rsidRPr="00624BE4">
        <w:rPr>
          <w:rFonts w:ascii="Times New Roman" w:eastAsia="Times New Roman" w:hAnsi="Times New Roman" w:cs="Times New Roman"/>
          <w:sz w:val="24"/>
          <w:szCs w:val="24"/>
        </w:rPr>
        <w:t>4</w:t>
      </w:r>
      <w:r w:rsidRPr="00624BE4">
        <w:rPr>
          <w:rFonts w:ascii="Times New Roman" w:eastAsia="Times New Roman" w:hAnsi="Times New Roman" w:cs="Times New Roman"/>
          <w:sz w:val="24"/>
          <w:szCs w:val="24"/>
        </w:rPr>
        <w:t>)</w:t>
      </w:r>
      <w:r w:rsidR="007437F8" w:rsidRPr="00624BE4">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 xml:space="preserve">Hrvatska narodna banka podzakonskim propisom </w:t>
      </w:r>
      <w:r w:rsidR="00C639B8" w:rsidRPr="00624BE4">
        <w:rPr>
          <w:rFonts w:ascii="Times New Roman" w:eastAsia="Times New Roman" w:hAnsi="Times New Roman" w:cs="Times New Roman"/>
          <w:sz w:val="24"/>
          <w:szCs w:val="24"/>
        </w:rPr>
        <w:t>uređuje</w:t>
      </w:r>
      <w:r w:rsidR="007437F8" w:rsidRPr="00624BE4">
        <w:rPr>
          <w:rFonts w:ascii="Times New Roman" w:eastAsia="Times New Roman" w:hAnsi="Times New Roman" w:cs="Times New Roman"/>
          <w:sz w:val="24"/>
          <w:szCs w:val="24"/>
        </w:rPr>
        <w:t xml:space="preserve"> </w:t>
      </w:r>
      <w:r w:rsidR="004667B4" w:rsidRPr="00624BE4">
        <w:rPr>
          <w:rFonts w:ascii="Times New Roman" w:eastAsia="Times New Roman" w:hAnsi="Times New Roman" w:cs="Times New Roman"/>
          <w:sz w:val="24"/>
          <w:szCs w:val="24"/>
        </w:rPr>
        <w:t xml:space="preserve">informacije i </w:t>
      </w:r>
      <w:r w:rsidRPr="00624BE4">
        <w:rPr>
          <w:rFonts w:ascii="Times New Roman" w:eastAsia="Times New Roman" w:hAnsi="Times New Roman" w:cs="Times New Roman"/>
          <w:sz w:val="24"/>
          <w:szCs w:val="24"/>
        </w:rPr>
        <w:t>dokumentaciju koj</w:t>
      </w:r>
      <w:r w:rsidR="00C174D7" w:rsidRPr="00624BE4">
        <w:rPr>
          <w:rFonts w:ascii="Times New Roman" w:eastAsia="Times New Roman" w:hAnsi="Times New Roman" w:cs="Times New Roman"/>
          <w:sz w:val="24"/>
          <w:szCs w:val="24"/>
        </w:rPr>
        <w:t>e</w:t>
      </w:r>
      <w:r w:rsidRPr="00624BE4">
        <w:rPr>
          <w:rFonts w:ascii="Times New Roman" w:eastAsia="Times New Roman" w:hAnsi="Times New Roman" w:cs="Times New Roman"/>
          <w:sz w:val="24"/>
          <w:szCs w:val="24"/>
        </w:rPr>
        <w:t xml:space="preserve"> je </w:t>
      </w:r>
      <w:r w:rsidR="004F4937" w:rsidRPr="00624BE4">
        <w:rPr>
          <w:rFonts w:ascii="Times New Roman" w:eastAsia="Times New Roman" w:hAnsi="Times New Roman" w:cs="Times New Roman"/>
          <w:sz w:val="24"/>
          <w:szCs w:val="24"/>
        </w:rPr>
        <w:t xml:space="preserve">manje značajni nadzirani subjekt dužan </w:t>
      </w:r>
      <w:r w:rsidRPr="00624BE4">
        <w:rPr>
          <w:rFonts w:ascii="Times New Roman" w:eastAsia="Times New Roman" w:hAnsi="Times New Roman" w:cs="Times New Roman"/>
          <w:sz w:val="24"/>
          <w:szCs w:val="24"/>
        </w:rPr>
        <w:t xml:space="preserve">dostaviti zajedno sa zahtjevom za izdavanje odobrenja iz stavka </w:t>
      </w:r>
      <w:r w:rsidR="00024000" w:rsidRPr="00624BE4">
        <w:rPr>
          <w:rFonts w:ascii="Times New Roman" w:eastAsia="Times New Roman" w:hAnsi="Times New Roman" w:cs="Times New Roman"/>
          <w:sz w:val="24"/>
          <w:szCs w:val="24"/>
        </w:rPr>
        <w:t>2</w:t>
      </w:r>
      <w:r w:rsidRPr="00624BE4">
        <w:rPr>
          <w:rFonts w:ascii="Times New Roman" w:eastAsia="Times New Roman" w:hAnsi="Times New Roman" w:cs="Times New Roman"/>
          <w:sz w:val="24"/>
          <w:szCs w:val="24"/>
        </w:rPr>
        <w:t>. ovoga članka i zahtjevom za izdavanje odobrenja iz članka 26. stavka 3. Uredbe (EU) br. 575/2013</w:t>
      </w:r>
      <w:r w:rsidR="00C15CE3" w:rsidRPr="00624BE4">
        <w:rPr>
          <w:rFonts w:ascii="Times New Roman" w:eastAsia="Times New Roman" w:hAnsi="Times New Roman" w:cs="Times New Roman"/>
          <w:sz w:val="24"/>
          <w:szCs w:val="24"/>
        </w:rPr>
        <w:t xml:space="preserve">, </w:t>
      </w:r>
      <w:r w:rsidR="004667B4" w:rsidRPr="00624BE4">
        <w:rPr>
          <w:rFonts w:ascii="Times New Roman" w:eastAsia="Times New Roman" w:hAnsi="Times New Roman" w:cs="Times New Roman"/>
          <w:sz w:val="24"/>
          <w:szCs w:val="24"/>
        </w:rPr>
        <w:t xml:space="preserve">informacije i </w:t>
      </w:r>
      <w:r w:rsidRPr="00624BE4">
        <w:rPr>
          <w:rFonts w:ascii="Times New Roman" w:eastAsia="Times New Roman" w:hAnsi="Times New Roman" w:cs="Times New Roman"/>
          <w:sz w:val="24"/>
          <w:szCs w:val="24"/>
        </w:rPr>
        <w:t>dokumentaciju koj</w:t>
      </w:r>
      <w:r w:rsidR="00C174D7" w:rsidRPr="00624BE4">
        <w:rPr>
          <w:rFonts w:ascii="Times New Roman" w:eastAsia="Times New Roman" w:hAnsi="Times New Roman" w:cs="Times New Roman"/>
          <w:sz w:val="24"/>
          <w:szCs w:val="24"/>
        </w:rPr>
        <w:t>e</w:t>
      </w:r>
      <w:r w:rsidRPr="00624BE4">
        <w:rPr>
          <w:rFonts w:ascii="Times New Roman" w:eastAsia="Times New Roman" w:hAnsi="Times New Roman" w:cs="Times New Roman"/>
          <w:sz w:val="24"/>
          <w:szCs w:val="24"/>
        </w:rPr>
        <w:t xml:space="preserve"> je </w:t>
      </w:r>
      <w:r w:rsidR="00F85E7E" w:rsidRPr="00624BE4">
        <w:rPr>
          <w:rFonts w:ascii="Times New Roman" w:eastAsia="Times New Roman" w:hAnsi="Times New Roman" w:cs="Times New Roman"/>
          <w:sz w:val="24"/>
          <w:szCs w:val="24"/>
        </w:rPr>
        <w:t>manje značajni nadzirani subjekt</w:t>
      </w:r>
      <w:r w:rsidRPr="00624BE4">
        <w:rPr>
          <w:rFonts w:ascii="Times New Roman" w:eastAsia="Times New Roman" w:hAnsi="Times New Roman" w:cs="Times New Roman"/>
          <w:sz w:val="24"/>
          <w:szCs w:val="24"/>
        </w:rPr>
        <w:t xml:space="preserve"> duž</w:t>
      </w:r>
      <w:r w:rsidR="00F85E7E"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z w:val="24"/>
          <w:szCs w:val="24"/>
        </w:rPr>
        <w:t>n dostaviti zajedno s obavijesti o naknadnom izdanju oblika instrumenata redovnog osnovnog kapitala za koje je već dobi</w:t>
      </w:r>
      <w:r w:rsidR="004F4937" w:rsidRPr="00624BE4">
        <w:rPr>
          <w:rFonts w:ascii="Times New Roman" w:eastAsia="Times New Roman" w:hAnsi="Times New Roman" w:cs="Times New Roman"/>
          <w:sz w:val="24"/>
          <w:szCs w:val="24"/>
        </w:rPr>
        <w:t>o</w:t>
      </w:r>
      <w:r w:rsidRPr="00624BE4">
        <w:rPr>
          <w:rFonts w:ascii="Times New Roman" w:eastAsia="Times New Roman" w:hAnsi="Times New Roman" w:cs="Times New Roman"/>
          <w:sz w:val="24"/>
          <w:szCs w:val="24"/>
        </w:rPr>
        <w:t xml:space="preserve"> odobrenje u skladu s drugim odlomkom članka 26. stavka 3. Uredbe (EU) br. 575/2013 i rokove za dostavu obavijesti prije raspoređivanja instrumenta kao instrumen</w:t>
      </w:r>
      <w:r w:rsidR="00C174D7"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z w:val="24"/>
          <w:szCs w:val="24"/>
        </w:rPr>
        <w:t>ta redovnog osnovnog kapitala</w:t>
      </w:r>
      <w:r w:rsidR="004F4937" w:rsidRPr="00624BE4">
        <w:rPr>
          <w:rFonts w:ascii="Times New Roman" w:eastAsia="Times New Roman" w:hAnsi="Times New Roman" w:cs="Times New Roman"/>
          <w:sz w:val="24"/>
          <w:szCs w:val="24"/>
        </w:rPr>
        <w:t xml:space="preserve">, postupak i uvjete pod kojima je manje značajnom nadziranom subjektu </w:t>
      </w:r>
      <w:r w:rsidR="00C174D7" w:rsidRPr="00624BE4">
        <w:rPr>
          <w:rFonts w:ascii="Times New Roman" w:eastAsia="Times New Roman" w:hAnsi="Times New Roman" w:cs="Times New Roman"/>
          <w:sz w:val="24"/>
          <w:szCs w:val="24"/>
        </w:rPr>
        <w:t xml:space="preserve">dopušteno </w:t>
      </w:r>
      <w:r w:rsidR="004F4937" w:rsidRPr="00624BE4">
        <w:rPr>
          <w:rFonts w:ascii="Times New Roman" w:eastAsia="Times New Roman" w:hAnsi="Times New Roman" w:cs="Times New Roman"/>
          <w:sz w:val="24"/>
          <w:szCs w:val="24"/>
        </w:rPr>
        <w:t xml:space="preserve">uključiti dobit tekuće godine ostvarenu tijekom poslovne godine ili dobit tekuće godine ostvarenu na kraju poslovne godine u redovni osnovni kapital u skladu s člankom 26. stavkom 2. Uredbe (EU) br. 575/2013 te informacije i dokumentaciju koju je manje značajni nadzirani subjekt dužan dostaviti u vezi </w:t>
      </w:r>
      <w:r w:rsidR="00C174D7" w:rsidRPr="00624BE4">
        <w:rPr>
          <w:rFonts w:ascii="Times New Roman" w:eastAsia="Times New Roman" w:hAnsi="Times New Roman" w:cs="Times New Roman"/>
          <w:sz w:val="24"/>
          <w:szCs w:val="24"/>
        </w:rPr>
        <w:t xml:space="preserve">s </w:t>
      </w:r>
      <w:r w:rsidR="004F4937" w:rsidRPr="00624BE4">
        <w:rPr>
          <w:rFonts w:ascii="Times New Roman" w:eastAsia="Times New Roman" w:hAnsi="Times New Roman" w:cs="Times New Roman"/>
          <w:sz w:val="24"/>
          <w:szCs w:val="24"/>
        </w:rPr>
        <w:t>uključivanj</w:t>
      </w:r>
      <w:r w:rsidR="00C174D7" w:rsidRPr="00624BE4">
        <w:rPr>
          <w:rFonts w:ascii="Times New Roman" w:eastAsia="Times New Roman" w:hAnsi="Times New Roman" w:cs="Times New Roman"/>
          <w:sz w:val="24"/>
          <w:szCs w:val="24"/>
        </w:rPr>
        <w:t>em</w:t>
      </w:r>
      <w:r w:rsidR="004F4937" w:rsidRPr="00624BE4">
        <w:rPr>
          <w:rFonts w:ascii="Times New Roman" w:eastAsia="Times New Roman" w:hAnsi="Times New Roman" w:cs="Times New Roman"/>
          <w:sz w:val="24"/>
          <w:szCs w:val="24"/>
        </w:rPr>
        <w:t xml:space="preserve"> dobiti tekuće godine ostvarene tijekom poslovne godine ili dobiti tekuće godine ostvarene na kraju poslovne godine u redovni osnovni kapital u skladu s člankom 26. stavkom 2. Uredbe (EU) br. 575/2013.</w:t>
      </w:r>
    </w:p>
    <w:p w14:paraId="2794D691" w14:textId="77777777" w:rsidR="007A1D77" w:rsidRPr="00624BE4" w:rsidRDefault="007A1D77" w:rsidP="00054C3C">
      <w:pPr>
        <w:spacing w:after="0" w:line="240" w:lineRule="auto"/>
        <w:jc w:val="both"/>
        <w:rPr>
          <w:rFonts w:ascii="Times New Roman" w:eastAsia="Times New Roman" w:hAnsi="Times New Roman" w:cs="Times New Roman"/>
          <w:sz w:val="24"/>
          <w:szCs w:val="24"/>
        </w:rPr>
      </w:pPr>
    </w:p>
    <w:p w14:paraId="25168CEB" w14:textId="07E7E8AD" w:rsidR="00E41D6C" w:rsidRPr="00624BE4" w:rsidRDefault="00E41D6C"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Strategija i postupci procjenjivanja adekvatnosti internog kapitala</w:t>
      </w:r>
    </w:p>
    <w:p w14:paraId="6D28CBCA" w14:textId="39D7753C" w:rsidR="00E41D6C" w:rsidRPr="00624BE4" w:rsidRDefault="00E41D6C"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6F62F5" w:rsidRPr="00624BE4">
        <w:rPr>
          <w:rFonts w:ascii="Times New Roman" w:eastAsia="Times New Roman" w:hAnsi="Times New Roman" w:cs="Times New Roman"/>
          <w:b/>
          <w:sz w:val="24"/>
          <w:szCs w:val="24"/>
        </w:rPr>
        <w:t>1</w:t>
      </w:r>
      <w:r w:rsidR="007962AC" w:rsidRPr="00624BE4">
        <w:rPr>
          <w:rFonts w:ascii="Times New Roman" w:eastAsia="Times New Roman" w:hAnsi="Times New Roman" w:cs="Times New Roman"/>
          <w:b/>
          <w:sz w:val="24"/>
          <w:szCs w:val="24"/>
        </w:rPr>
        <w:t>80</w:t>
      </w:r>
      <w:r w:rsidR="00590133" w:rsidRPr="00624BE4">
        <w:rPr>
          <w:rFonts w:ascii="Times New Roman" w:eastAsia="Times New Roman" w:hAnsi="Times New Roman" w:cs="Times New Roman"/>
          <w:b/>
          <w:sz w:val="24"/>
          <w:szCs w:val="24"/>
        </w:rPr>
        <w:t xml:space="preserve">. </w:t>
      </w:r>
    </w:p>
    <w:p w14:paraId="4EB92226" w14:textId="77777777" w:rsidR="007A1D77" w:rsidRPr="00624BE4" w:rsidRDefault="007A1D77" w:rsidP="00054C3C">
      <w:pPr>
        <w:spacing w:after="0" w:line="240" w:lineRule="auto"/>
        <w:jc w:val="center"/>
        <w:rPr>
          <w:rFonts w:ascii="Times New Roman" w:eastAsia="Times New Roman" w:hAnsi="Times New Roman" w:cs="Times New Roman"/>
          <w:sz w:val="24"/>
          <w:szCs w:val="24"/>
        </w:rPr>
      </w:pPr>
    </w:p>
    <w:p w14:paraId="511EFBF8" w14:textId="66D5E327" w:rsidR="00E41D6C" w:rsidRPr="00624BE4" w:rsidRDefault="0031578A"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E41D6C" w:rsidRPr="00624BE4">
        <w:rPr>
          <w:rFonts w:ascii="Times New Roman" w:eastAsia="Times New Roman" w:hAnsi="Times New Roman" w:cs="Times New Roman"/>
          <w:sz w:val="24"/>
          <w:szCs w:val="24"/>
        </w:rPr>
        <w:t xml:space="preserve">Kreditna institucija dužna je utvrditi primjerenu, djelotvornu i sveobuhvatnu strategiju i </w:t>
      </w:r>
      <w:bookmarkStart w:id="95" w:name="_Hlk198488618"/>
      <w:r w:rsidR="00E41D6C" w:rsidRPr="00624BE4">
        <w:rPr>
          <w:rFonts w:ascii="Times New Roman" w:eastAsia="Times New Roman" w:hAnsi="Times New Roman" w:cs="Times New Roman"/>
          <w:sz w:val="24"/>
          <w:szCs w:val="24"/>
        </w:rPr>
        <w:t>postupke za kontinuirano procjenjivanje i održavanje iznosa, vrste i raspodjele internog</w:t>
      </w:r>
      <w:r w:rsidR="00E41D6C" w:rsidRPr="00624BE4">
        <w:rPr>
          <w:rFonts w:ascii="Times New Roman" w:eastAsia="Times New Roman" w:hAnsi="Times New Roman" w:cs="Times New Roman"/>
          <w:spacing w:val="-10"/>
          <w:sz w:val="24"/>
          <w:szCs w:val="24"/>
        </w:rPr>
        <w:t xml:space="preserve"> </w:t>
      </w:r>
      <w:r w:rsidR="00E41D6C" w:rsidRPr="00624BE4">
        <w:rPr>
          <w:rFonts w:ascii="Times New Roman" w:eastAsia="Times New Roman" w:hAnsi="Times New Roman" w:cs="Times New Roman"/>
          <w:sz w:val="24"/>
          <w:szCs w:val="24"/>
        </w:rPr>
        <w:t>kapitala</w:t>
      </w:r>
      <w:bookmarkEnd w:id="95"/>
      <w:r w:rsidR="00E347A8" w:rsidRPr="00624BE4">
        <w:rPr>
          <w:rFonts w:ascii="Times New Roman" w:eastAsia="Times New Roman" w:hAnsi="Times New Roman" w:cs="Times New Roman"/>
          <w:sz w:val="24"/>
          <w:szCs w:val="24"/>
        </w:rPr>
        <w:t xml:space="preserve">, te osigurati </w:t>
      </w:r>
      <w:r w:rsidR="00C174D7" w:rsidRPr="00624BE4">
        <w:rPr>
          <w:rFonts w:ascii="Times New Roman" w:eastAsia="Times New Roman" w:hAnsi="Times New Roman" w:cs="Times New Roman"/>
          <w:sz w:val="24"/>
          <w:szCs w:val="24"/>
        </w:rPr>
        <w:t xml:space="preserve">njihovu </w:t>
      </w:r>
      <w:r w:rsidR="00E347A8" w:rsidRPr="00624BE4">
        <w:rPr>
          <w:rFonts w:ascii="Times New Roman" w:eastAsia="Times New Roman" w:hAnsi="Times New Roman" w:cs="Times New Roman"/>
          <w:sz w:val="24"/>
          <w:szCs w:val="24"/>
        </w:rPr>
        <w:t>provedbu</w:t>
      </w:r>
      <w:r w:rsidR="00E41D6C" w:rsidRPr="00624BE4">
        <w:rPr>
          <w:rFonts w:ascii="Times New Roman" w:eastAsia="Times New Roman" w:hAnsi="Times New Roman" w:cs="Times New Roman"/>
          <w:sz w:val="24"/>
          <w:szCs w:val="24"/>
        </w:rPr>
        <w:t>.</w:t>
      </w:r>
    </w:p>
    <w:p w14:paraId="5DE47F57" w14:textId="77777777" w:rsidR="007A1D77" w:rsidRPr="00624BE4" w:rsidRDefault="007A1D77" w:rsidP="00054C3C">
      <w:pPr>
        <w:spacing w:after="0" w:line="240" w:lineRule="auto"/>
        <w:jc w:val="both"/>
        <w:rPr>
          <w:rFonts w:ascii="Times New Roman" w:eastAsia="Times New Roman" w:hAnsi="Times New Roman" w:cs="Times New Roman"/>
          <w:sz w:val="24"/>
          <w:szCs w:val="24"/>
        </w:rPr>
      </w:pPr>
    </w:p>
    <w:p w14:paraId="2CB52F0A" w14:textId="1763774D" w:rsidR="00E41D6C" w:rsidRPr="00624BE4" w:rsidRDefault="0031578A"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E41D6C" w:rsidRPr="00624BE4">
        <w:rPr>
          <w:rFonts w:ascii="Times New Roman" w:eastAsia="Times New Roman" w:hAnsi="Times New Roman" w:cs="Times New Roman"/>
          <w:sz w:val="24"/>
          <w:szCs w:val="24"/>
        </w:rPr>
        <w:t xml:space="preserve">Internim kapitalom smatra se kapital koji je kreditna institucija ocijenila adekvatnim </w:t>
      </w:r>
      <w:r w:rsidR="00D15A7D" w:rsidRPr="00624BE4">
        <w:rPr>
          <w:rFonts w:ascii="Times New Roman" w:eastAsia="Times New Roman" w:hAnsi="Times New Roman" w:cs="Times New Roman"/>
          <w:sz w:val="24"/>
          <w:szCs w:val="24"/>
        </w:rPr>
        <w:t xml:space="preserve">za pokriće rizika </w:t>
      </w:r>
      <w:r w:rsidR="00E41D6C" w:rsidRPr="00624BE4">
        <w:rPr>
          <w:rFonts w:ascii="Times New Roman" w:eastAsia="Times New Roman" w:hAnsi="Times New Roman" w:cs="Times New Roman"/>
          <w:sz w:val="24"/>
          <w:szCs w:val="24"/>
        </w:rPr>
        <w:t>u odnosu</w:t>
      </w:r>
      <w:r w:rsidR="00E41D6C" w:rsidRPr="00624BE4">
        <w:rPr>
          <w:rFonts w:ascii="Times New Roman" w:eastAsia="Times New Roman" w:hAnsi="Times New Roman" w:cs="Times New Roman"/>
          <w:spacing w:val="-12"/>
          <w:sz w:val="24"/>
          <w:szCs w:val="24"/>
        </w:rPr>
        <w:t xml:space="preserve"> </w:t>
      </w:r>
      <w:r w:rsidR="00E41D6C" w:rsidRPr="00624BE4">
        <w:rPr>
          <w:rFonts w:ascii="Times New Roman" w:eastAsia="Times New Roman" w:hAnsi="Times New Roman" w:cs="Times New Roman"/>
          <w:sz w:val="24"/>
          <w:szCs w:val="24"/>
        </w:rPr>
        <w:t>na</w:t>
      </w:r>
      <w:r w:rsidR="00E41D6C" w:rsidRPr="00624BE4">
        <w:rPr>
          <w:rFonts w:ascii="Times New Roman" w:eastAsia="Times New Roman" w:hAnsi="Times New Roman" w:cs="Times New Roman"/>
          <w:spacing w:val="-12"/>
          <w:sz w:val="24"/>
          <w:szCs w:val="24"/>
        </w:rPr>
        <w:t xml:space="preserve"> </w:t>
      </w:r>
      <w:r w:rsidR="00E41D6C" w:rsidRPr="00624BE4">
        <w:rPr>
          <w:rFonts w:ascii="Times New Roman" w:eastAsia="Times New Roman" w:hAnsi="Times New Roman" w:cs="Times New Roman"/>
          <w:sz w:val="24"/>
          <w:szCs w:val="24"/>
        </w:rPr>
        <w:t>vrstu</w:t>
      </w:r>
      <w:r w:rsidR="00E41D6C" w:rsidRPr="00624BE4">
        <w:rPr>
          <w:rFonts w:ascii="Times New Roman" w:eastAsia="Times New Roman" w:hAnsi="Times New Roman" w:cs="Times New Roman"/>
          <w:spacing w:val="-12"/>
          <w:sz w:val="24"/>
          <w:szCs w:val="24"/>
        </w:rPr>
        <w:t xml:space="preserve"> </w:t>
      </w:r>
      <w:r w:rsidR="00E41D6C" w:rsidRPr="00624BE4">
        <w:rPr>
          <w:rFonts w:ascii="Times New Roman" w:eastAsia="Times New Roman" w:hAnsi="Times New Roman" w:cs="Times New Roman"/>
          <w:sz w:val="24"/>
          <w:szCs w:val="24"/>
        </w:rPr>
        <w:t>i</w:t>
      </w:r>
      <w:r w:rsidR="00E41D6C" w:rsidRPr="00624BE4">
        <w:rPr>
          <w:rFonts w:ascii="Times New Roman" w:eastAsia="Times New Roman" w:hAnsi="Times New Roman" w:cs="Times New Roman"/>
          <w:spacing w:val="-12"/>
          <w:sz w:val="24"/>
          <w:szCs w:val="24"/>
        </w:rPr>
        <w:t xml:space="preserve"> </w:t>
      </w:r>
      <w:r w:rsidR="00E41D6C" w:rsidRPr="00624BE4">
        <w:rPr>
          <w:rFonts w:ascii="Times New Roman" w:eastAsia="Times New Roman" w:hAnsi="Times New Roman" w:cs="Times New Roman"/>
          <w:sz w:val="24"/>
          <w:szCs w:val="24"/>
        </w:rPr>
        <w:t>razinu</w:t>
      </w:r>
      <w:r w:rsidR="00E41D6C" w:rsidRPr="00624BE4">
        <w:rPr>
          <w:rFonts w:ascii="Times New Roman" w:eastAsia="Times New Roman" w:hAnsi="Times New Roman" w:cs="Times New Roman"/>
          <w:spacing w:val="-12"/>
          <w:sz w:val="24"/>
          <w:szCs w:val="24"/>
        </w:rPr>
        <w:t xml:space="preserve"> </w:t>
      </w:r>
      <w:r w:rsidR="00E41D6C" w:rsidRPr="00624BE4">
        <w:rPr>
          <w:rFonts w:ascii="Times New Roman" w:eastAsia="Times New Roman" w:hAnsi="Times New Roman" w:cs="Times New Roman"/>
          <w:sz w:val="24"/>
          <w:szCs w:val="24"/>
        </w:rPr>
        <w:t>rizika</w:t>
      </w:r>
      <w:r w:rsidR="00E41D6C" w:rsidRPr="00624BE4">
        <w:rPr>
          <w:rFonts w:ascii="Times New Roman" w:eastAsia="Times New Roman" w:hAnsi="Times New Roman" w:cs="Times New Roman"/>
          <w:spacing w:val="-12"/>
          <w:sz w:val="24"/>
          <w:szCs w:val="24"/>
        </w:rPr>
        <w:t xml:space="preserve"> </w:t>
      </w:r>
      <w:r w:rsidR="00E41D6C" w:rsidRPr="00624BE4">
        <w:rPr>
          <w:rFonts w:ascii="Times New Roman" w:eastAsia="Times New Roman" w:hAnsi="Times New Roman" w:cs="Times New Roman"/>
          <w:sz w:val="24"/>
          <w:szCs w:val="24"/>
        </w:rPr>
        <w:t>kojima</w:t>
      </w:r>
      <w:r w:rsidR="00E41D6C" w:rsidRPr="00624BE4">
        <w:rPr>
          <w:rFonts w:ascii="Times New Roman" w:eastAsia="Times New Roman" w:hAnsi="Times New Roman" w:cs="Times New Roman"/>
          <w:spacing w:val="-12"/>
          <w:sz w:val="24"/>
          <w:szCs w:val="24"/>
        </w:rPr>
        <w:t xml:space="preserve"> </w:t>
      </w:r>
      <w:r w:rsidR="00E41D6C" w:rsidRPr="00624BE4">
        <w:rPr>
          <w:rFonts w:ascii="Times New Roman" w:eastAsia="Times New Roman" w:hAnsi="Times New Roman" w:cs="Times New Roman"/>
          <w:sz w:val="24"/>
          <w:szCs w:val="24"/>
        </w:rPr>
        <w:t>je</w:t>
      </w:r>
      <w:r w:rsidR="00E41D6C" w:rsidRPr="00624BE4">
        <w:rPr>
          <w:rFonts w:ascii="Times New Roman" w:eastAsia="Times New Roman" w:hAnsi="Times New Roman" w:cs="Times New Roman"/>
          <w:spacing w:val="-12"/>
          <w:sz w:val="24"/>
          <w:szCs w:val="24"/>
        </w:rPr>
        <w:t xml:space="preserve"> </w:t>
      </w:r>
      <w:r w:rsidR="00E41D6C" w:rsidRPr="00624BE4">
        <w:rPr>
          <w:rFonts w:ascii="Times New Roman" w:eastAsia="Times New Roman" w:hAnsi="Times New Roman" w:cs="Times New Roman"/>
          <w:sz w:val="24"/>
          <w:szCs w:val="24"/>
        </w:rPr>
        <w:t>izložena</w:t>
      </w:r>
      <w:r w:rsidR="00E41D6C" w:rsidRPr="00624BE4">
        <w:rPr>
          <w:rFonts w:ascii="Times New Roman" w:eastAsia="Times New Roman" w:hAnsi="Times New Roman" w:cs="Times New Roman"/>
          <w:spacing w:val="-15"/>
          <w:sz w:val="24"/>
          <w:szCs w:val="24"/>
        </w:rPr>
        <w:t xml:space="preserve"> </w:t>
      </w:r>
      <w:r w:rsidR="00E41D6C" w:rsidRPr="00624BE4">
        <w:rPr>
          <w:rFonts w:ascii="Times New Roman" w:eastAsia="Times New Roman" w:hAnsi="Times New Roman" w:cs="Times New Roman"/>
          <w:sz w:val="24"/>
          <w:szCs w:val="24"/>
        </w:rPr>
        <w:t>ili</w:t>
      </w:r>
      <w:r w:rsidR="00E41D6C" w:rsidRPr="00624BE4">
        <w:rPr>
          <w:rFonts w:ascii="Times New Roman" w:eastAsia="Times New Roman" w:hAnsi="Times New Roman" w:cs="Times New Roman"/>
          <w:spacing w:val="-12"/>
          <w:sz w:val="24"/>
          <w:szCs w:val="24"/>
        </w:rPr>
        <w:t xml:space="preserve"> </w:t>
      </w:r>
      <w:r w:rsidR="00E41D6C" w:rsidRPr="00624BE4">
        <w:rPr>
          <w:rFonts w:ascii="Times New Roman" w:eastAsia="Times New Roman" w:hAnsi="Times New Roman" w:cs="Times New Roman"/>
          <w:sz w:val="24"/>
          <w:szCs w:val="24"/>
        </w:rPr>
        <w:t>bi</w:t>
      </w:r>
      <w:r w:rsidR="00E41D6C" w:rsidRPr="00624BE4">
        <w:rPr>
          <w:rFonts w:ascii="Times New Roman" w:eastAsia="Times New Roman" w:hAnsi="Times New Roman" w:cs="Times New Roman"/>
          <w:spacing w:val="-12"/>
          <w:sz w:val="24"/>
          <w:szCs w:val="24"/>
        </w:rPr>
        <w:t xml:space="preserve"> </w:t>
      </w:r>
      <w:r w:rsidR="00E41D6C" w:rsidRPr="00624BE4">
        <w:rPr>
          <w:rFonts w:ascii="Times New Roman" w:eastAsia="Times New Roman" w:hAnsi="Times New Roman" w:cs="Times New Roman"/>
          <w:sz w:val="24"/>
          <w:szCs w:val="24"/>
        </w:rPr>
        <w:t>mogla</w:t>
      </w:r>
      <w:r w:rsidR="00E41D6C" w:rsidRPr="00624BE4">
        <w:rPr>
          <w:rFonts w:ascii="Times New Roman" w:eastAsia="Times New Roman" w:hAnsi="Times New Roman" w:cs="Times New Roman"/>
          <w:spacing w:val="-12"/>
          <w:sz w:val="24"/>
          <w:szCs w:val="24"/>
        </w:rPr>
        <w:t xml:space="preserve"> </w:t>
      </w:r>
      <w:r w:rsidR="00E41D6C" w:rsidRPr="00624BE4">
        <w:rPr>
          <w:rFonts w:ascii="Times New Roman" w:eastAsia="Times New Roman" w:hAnsi="Times New Roman" w:cs="Times New Roman"/>
          <w:sz w:val="24"/>
          <w:szCs w:val="24"/>
        </w:rPr>
        <w:t>biti</w:t>
      </w:r>
      <w:r w:rsidR="00E41D6C" w:rsidRPr="00624BE4">
        <w:rPr>
          <w:rFonts w:ascii="Times New Roman" w:eastAsia="Times New Roman" w:hAnsi="Times New Roman" w:cs="Times New Roman"/>
          <w:spacing w:val="-12"/>
          <w:sz w:val="24"/>
          <w:szCs w:val="24"/>
        </w:rPr>
        <w:t xml:space="preserve"> </w:t>
      </w:r>
      <w:r w:rsidR="00E41D6C" w:rsidRPr="00624BE4">
        <w:rPr>
          <w:rFonts w:ascii="Times New Roman" w:eastAsia="Times New Roman" w:hAnsi="Times New Roman" w:cs="Times New Roman"/>
          <w:sz w:val="24"/>
          <w:szCs w:val="24"/>
        </w:rPr>
        <w:t>izložena</w:t>
      </w:r>
      <w:r w:rsidR="00E41D6C" w:rsidRPr="00624BE4">
        <w:rPr>
          <w:rFonts w:ascii="Times New Roman" w:eastAsia="Times New Roman" w:hAnsi="Times New Roman" w:cs="Times New Roman"/>
          <w:spacing w:val="-12"/>
          <w:sz w:val="24"/>
          <w:szCs w:val="24"/>
        </w:rPr>
        <w:t xml:space="preserve"> </w:t>
      </w:r>
      <w:r w:rsidR="00E41D6C" w:rsidRPr="00624BE4">
        <w:rPr>
          <w:rFonts w:ascii="Times New Roman" w:eastAsia="Times New Roman" w:hAnsi="Times New Roman" w:cs="Times New Roman"/>
          <w:sz w:val="24"/>
          <w:szCs w:val="24"/>
        </w:rPr>
        <w:t>u</w:t>
      </w:r>
      <w:r w:rsidR="00E41D6C" w:rsidRPr="00624BE4">
        <w:rPr>
          <w:rFonts w:ascii="Times New Roman" w:eastAsia="Times New Roman" w:hAnsi="Times New Roman" w:cs="Times New Roman"/>
          <w:spacing w:val="-14"/>
          <w:sz w:val="24"/>
          <w:szCs w:val="24"/>
        </w:rPr>
        <w:t xml:space="preserve"> </w:t>
      </w:r>
      <w:r w:rsidR="00E41D6C" w:rsidRPr="00624BE4">
        <w:rPr>
          <w:rFonts w:ascii="Times New Roman" w:eastAsia="Times New Roman" w:hAnsi="Times New Roman" w:cs="Times New Roman"/>
          <w:sz w:val="24"/>
          <w:szCs w:val="24"/>
        </w:rPr>
        <w:t>svojem</w:t>
      </w:r>
      <w:r w:rsidR="00E41D6C" w:rsidRPr="00624BE4">
        <w:rPr>
          <w:rFonts w:ascii="Times New Roman" w:eastAsia="Times New Roman" w:hAnsi="Times New Roman" w:cs="Times New Roman"/>
          <w:spacing w:val="-14"/>
          <w:sz w:val="24"/>
          <w:szCs w:val="24"/>
        </w:rPr>
        <w:t xml:space="preserve"> </w:t>
      </w:r>
      <w:r w:rsidR="00E41D6C" w:rsidRPr="00624BE4">
        <w:rPr>
          <w:rFonts w:ascii="Times New Roman" w:eastAsia="Times New Roman" w:hAnsi="Times New Roman" w:cs="Times New Roman"/>
          <w:sz w:val="24"/>
          <w:szCs w:val="24"/>
        </w:rPr>
        <w:t>poslovanju</w:t>
      </w:r>
      <w:r w:rsidR="000C1295" w:rsidRPr="00624BE4">
        <w:rPr>
          <w:rFonts w:ascii="Times New Roman" w:eastAsia="Times New Roman" w:hAnsi="Times New Roman" w:cs="Times New Roman"/>
          <w:sz w:val="24"/>
          <w:szCs w:val="24"/>
        </w:rPr>
        <w:t>.</w:t>
      </w:r>
    </w:p>
    <w:p w14:paraId="793F141B" w14:textId="77777777" w:rsidR="007A1D77" w:rsidRPr="00624BE4" w:rsidRDefault="007A1D77" w:rsidP="00054C3C">
      <w:pPr>
        <w:spacing w:after="0" w:line="240" w:lineRule="auto"/>
        <w:jc w:val="both"/>
        <w:rPr>
          <w:rFonts w:ascii="Times New Roman" w:eastAsia="Times New Roman" w:hAnsi="Times New Roman" w:cs="Times New Roman"/>
          <w:sz w:val="24"/>
          <w:szCs w:val="24"/>
        </w:rPr>
      </w:pPr>
    </w:p>
    <w:p w14:paraId="3DDA5339" w14:textId="367832C0" w:rsidR="00E41D6C" w:rsidRPr="00624BE4" w:rsidRDefault="0031578A"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D15A7D" w:rsidRPr="00624BE4">
        <w:rPr>
          <w:rFonts w:ascii="Times New Roman" w:eastAsia="Times New Roman" w:hAnsi="Times New Roman" w:cs="Times New Roman"/>
          <w:sz w:val="24"/>
          <w:szCs w:val="24"/>
        </w:rPr>
        <w:t>Pri procjeni internog kapitala koji kreditna institucija smatra adekvatnim za pokriće ESG rizik</w:t>
      </w:r>
      <w:r w:rsidR="000E514C" w:rsidRPr="00624BE4">
        <w:rPr>
          <w:rFonts w:ascii="Times New Roman" w:eastAsia="Times New Roman" w:hAnsi="Times New Roman" w:cs="Times New Roman"/>
          <w:sz w:val="24"/>
          <w:szCs w:val="24"/>
        </w:rPr>
        <w:t>a</w:t>
      </w:r>
      <w:r w:rsidR="00D15A7D" w:rsidRPr="00624BE4">
        <w:rPr>
          <w:rFonts w:ascii="Times New Roman" w:eastAsia="Times New Roman" w:hAnsi="Times New Roman" w:cs="Times New Roman"/>
          <w:sz w:val="24"/>
          <w:szCs w:val="24"/>
        </w:rPr>
        <w:t xml:space="preserve"> </w:t>
      </w:r>
      <w:r w:rsidR="000E514C" w:rsidRPr="00624BE4">
        <w:rPr>
          <w:rFonts w:ascii="Times New Roman" w:eastAsia="Times New Roman" w:hAnsi="Times New Roman" w:cs="Times New Roman"/>
          <w:sz w:val="24"/>
          <w:szCs w:val="24"/>
        </w:rPr>
        <w:t xml:space="preserve">kreditna </w:t>
      </w:r>
      <w:r w:rsidR="00D15A7D" w:rsidRPr="00624BE4">
        <w:rPr>
          <w:rFonts w:ascii="Times New Roman" w:eastAsia="Times New Roman" w:hAnsi="Times New Roman" w:cs="Times New Roman"/>
          <w:sz w:val="24"/>
          <w:szCs w:val="24"/>
        </w:rPr>
        <w:t xml:space="preserve">institucija dužna </w:t>
      </w:r>
      <w:r w:rsidR="00C174D7" w:rsidRPr="00624BE4">
        <w:rPr>
          <w:rFonts w:ascii="Times New Roman" w:eastAsia="Times New Roman" w:hAnsi="Times New Roman" w:cs="Times New Roman"/>
          <w:sz w:val="24"/>
          <w:szCs w:val="24"/>
        </w:rPr>
        <w:t xml:space="preserve">je </w:t>
      </w:r>
      <w:r w:rsidR="00D15A7D" w:rsidRPr="00624BE4">
        <w:rPr>
          <w:rFonts w:ascii="Times New Roman" w:eastAsia="Times New Roman" w:hAnsi="Times New Roman" w:cs="Times New Roman"/>
          <w:sz w:val="24"/>
          <w:szCs w:val="24"/>
        </w:rPr>
        <w:t>uzeti u obzir kratkoročno, srednjoročno i dugoročno razdoblje</w:t>
      </w:r>
      <w:r w:rsidR="00E41D6C" w:rsidRPr="00624BE4">
        <w:rPr>
          <w:rFonts w:ascii="Times New Roman" w:eastAsia="Times New Roman" w:hAnsi="Times New Roman" w:cs="Times New Roman"/>
          <w:sz w:val="24"/>
          <w:szCs w:val="24"/>
        </w:rPr>
        <w:t>.</w:t>
      </w:r>
    </w:p>
    <w:p w14:paraId="25FE4F89" w14:textId="77777777" w:rsidR="007A1D77" w:rsidRPr="00624BE4" w:rsidRDefault="007A1D77" w:rsidP="00054C3C">
      <w:pPr>
        <w:spacing w:after="0" w:line="240" w:lineRule="auto"/>
        <w:jc w:val="both"/>
        <w:rPr>
          <w:rFonts w:ascii="Times New Roman" w:eastAsia="Times New Roman" w:hAnsi="Times New Roman" w:cs="Times New Roman"/>
          <w:sz w:val="24"/>
          <w:szCs w:val="24"/>
        </w:rPr>
      </w:pPr>
    </w:p>
    <w:p w14:paraId="6B33D929" w14:textId="03F34081" w:rsidR="0031578A" w:rsidRPr="00624BE4" w:rsidRDefault="0031578A"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E41D6C" w:rsidRPr="00624BE4">
        <w:rPr>
          <w:rFonts w:ascii="Times New Roman" w:eastAsia="Times New Roman" w:hAnsi="Times New Roman" w:cs="Times New Roman"/>
          <w:sz w:val="24"/>
          <w:szCs w:val="24"/>
        </w:rPr>
        <w:t>Kreditna institucija dužna je redovito preispitivati strategiju i postupke iz stavka 1. ovoga članka kako bi osigurala da su sveobuhvatni i razmjerni vrsti, opsegu i složenosti poslova koje obavlja.</w:t>
      </w:r>
    </w:p>
    <w:p w14:paraId="6C3449AF" w14:textId="77777777" w:rsidR="007A1D77" w:rsidRPr="00624BE4" w:rsidRDefault="007A1D77" w:rsidP="00054C3C">
      <w:pPr>
        <w:spacing w:after="0" w:line="240" w:lineRule="auto"/>
        <w:jc w:val="both"/>
        <w:rPr>
          <w:rFonts w:ascii="Times New Roman" w:eastAsia="Times New Roman" w:hAnsi="Times New Roman" w:cs="Times New Roman"/>
          <w:sz w:val="24"/>
          <w:szCs w:val="24"/>
        </w:rPr>
      </w:pPr>
    </w:p>
    <w:p w14:paraId="5F949D19" w14:textId="62CEE8E8" w:rsidR="00E41D6C" w:rsidRPr="00624BE4" w:rsidRDefault="0031578A"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(5) </w:t>
      </w:r>
      <w:r w:rsidR="00E41D6C" w:rsidRPr="00624BE4">
        <w:rPr>
          <w:rFonts w:ascii="Times New Roman" w:eastAsia="Times New Roman" w:hAnsi="Times New Roman" w:cs="Times New Roman"/>
          <w:sz w:val="24"/>
          <w:szCs w:val="24"/>
        </w:rPr>
        <w:t xml:space="preserve">Hrvatska narodna banka </w:t>
      </w:r>
      <w:r w:rsidR="001C7C43" w:rsidRPr="00624BE4">
        <w:rPr>
          <w:rFonts w:ascii="Times New Roman" w:eastAsia="Times New Roman" w:hAnsi="Times New Roman" w:cs="Times New Roman"/>
          <w:sz w:val="24"/>
          <w:szCs w:val="24"/>
        </w:rPr>
        <w:t xml:space="preserve">podzakonskim propisom </w:t>
      </w:r>
      <w:r w:rsidR="00E41D6C" w:rsidRPr="00624BE4">
        <w:rPr>
          <w:rFonts w:ascii="Times New Roman" w:eastAsia="Times New Roman" w:hAnsi="Times New Roman" w:cs="Times New Roman"/>
          <w:sz w:val="24"/>
          <w:szCs w:val="24"/>
        </w:rPr>
        <w:t>uređuje postupke procjenjivanja, način i rokove izvješćivanja Hrvatske narodne banke o adekvatnosti internog kapitala</w:t>
      </w:r>
      <w:r w:rsidR="00E41D6C" w:rsidRPr="00624BE4">
        <w:rPr>
          <w:rFonts w:ascii="Times New Roman" w:eastAsia="Times New Roman" w:hAnsi="Times New Roman" w:cs="Times New Roman"/>
          <w:spacing w:val="-6"/>
          <w:sz w:val="24"/>
          <w:szCs w:val="24"/>
        </w:rPr>
        <w:t xml:space="preserve"> </w:t>
      </w:r>
      <w:r w:rsidR="00E41D6C" w:rsidRPr="00624BE4">
        <w:rPr>
          <w:rFonts w:ascii="Times New Roman" w:eastAsia="Times New Roman" w:hAnsi="Times New Roman" w:cs="Times New Roman"/>
          <w:sz w:val="24"/>
          <w:szCs w:val="24"/>
        </w:rPr>
        <w:t>kreditne</w:t>
      </w:r>
      <w:r w:rsidR="00E41D6C" w:rsidRPr="00624BE4">
        <w:rPr>
          <w:rFonts w:ascii="Times New Roman" w:eastAsia="Times New Roman" w:hAnsi="Times New Roman" w:cs="Times New Roman"/>
          <w:spacing w:val="-7"/>
          <w:sz w:val="24"/>
          <w:szCs w:val="24"/>
        </w:rPr>
        <w:t xml:space="preserve"> </w:t>
      </w:r>
      <w:r w:rsidR="00E41D6C" w:rsidRPr="00624BE4">
        <w:rPr>
          <w:rFonts w:ascii="Times New Roman" w:eastAsia="Times New Roman" w:hAnsi="Times New Roman" w:cs="Times New Roman"/>
          <w:sz w:val="24"/>
          <w:szCs w:val="24"/>
        </w:rPr>
        <w:t>institucije</w:t>
      </w:r>
      <w:r w:rsidR="00E41D6C" w:rsidRPr="00624BE4">
        <w:rPr>
          <w:rFonts w:ascii="Times New Roman" w:eastAsia="Times New Roman" w:hAnsi="Times New Roman" w:cs="Times New Roman"/>
          <w:spacing w:val="-7"/>
          <w:sz w:val="24"/>
          <w:szCs w:val="24"/>
        </w:rPr>
        <w:t xml:space="preserve"> </w:t>
      </w:r>
      <w:r w:rsidR="00E41D6C" w:rsidRPr="00624BE4">
        <w:rPr>
          <w:rFonts w:ascii="Times New Roman" w:eastAsia="Times New Roman" w:hAnsi="Times New Roman" w:cs="Times New Roman"/>
          <w:sz w:val="24"/>
          <w:szCs w:val="24"/>
        </w:rPr>
        <w:t>i</w:t>
      </w:r>
      <w:r w:rsidR="00E41D6C" w:rsidRPr="00624BE4">
        <w:rPr>
          <w:rFonts w:ascii="Times New Roman" w:eastAsia="Times New Roman" w:hAnsi="Times New Roman" w:cs="Times New Roman"/>
          <w:spacing w:val="-6"/>
          <w:sz w:val="24"/>
          <w:szCs w:val="24"/>
        </w:rPr>
        <w:t xml:space="preserve"> </w:t>
      </w:r>
      <w:r w:rsidR="00E41D6C" w:rsidRPr="00624BE4">
        <w:rPr>
          <w:rFonts w:ascii="Times New Roman" w:eastAsia="Times New Roman" w:hAnsi="Times New Roman" w:cs="Times New Roman"/>
          <w:sz w:val="24"/>
          <w:szCs w:val="24"/>
        </w:rPr>
        <w:t>izračun</w:t>
      </w:r>
      <w:r w:rsidR="00E41D6C" w:rsidRPr="00624BE4">
        <w:rPr>
          <w:rFonts w:ascii="Times New Roman" w:eastAsia="Times New Roman" w:hAnsi="Times New Roman" w:cs="Times New Roman"/>
          <w:spacing w:val="-6"/>
          <w:sz w:val="24"/>
          <w:szCs w:val="24"/>
        </w:rPr>
        <w:t xml:space="preserve"> </w:t>
      </w:r>
      <w:r w:rsidR="00E41D6C" w:rsidRPr="00624BE4">
        <w:rPr>
          <w:rFonts w:ascii="Times New Roman" w:eastAsia="Times New Roman" w:hAnsi="Times New Roman" w:cs="Times New Roman"/>
          <w:sz w:val="24"/>
          <w:szCs w:val="24"/>
        </w:rPr>
        <w:t>internog</w:t>
      </w:r>
      <w:r w:rsidR="00E41D6C" w:rsidRPr="00624BE4">
        <w:rPr>
          <w:rFonts w:ascii="Times New Roman" w:eastAsia="Times New Roman" w:hAnsi="Times New Roman" w:cs="Times New Roman"/>
          <w:spacing w:val="-6"/>
          <w:sz w:val="24"/>
          <w:szCs w:val="24"/>
        </w:rPr>
        <w:t xml:space="preserve"> </w:t>
      </w:r>
      <w:r w:rsidR="00E41D6C" w:rsidRPr="00624BE4">
        <w:rPr>
          <w:rFonts w:ascii="Times New Roman" w:eastAsia="Times New Roman" w:hAnsi="Times New Roman" w:cs="Times New Roman"/>
          <w:sz w:val="24"/>
          <w:szCs w:val="24"/>
        </w:rPr>
        <w:t>kapitala</w:t>
      </w:r>
      <w:r w:rsidR="00E41D6C" w:rsidRPr="00624BE4">
        <w:rPr>
          <w:rFonts w:ascii="Times New Roman" w:eastAsia="Times New Roman" w:hAnsi="Times New Roman" w:cs="Times New Roman"/>
          <w:spacing w:val="-6"/>
          <w:sz w:val="24"/>
          <w:szCs w:val="24"/>
        </w:rPr>
        <w:t xml:space="preserve"> </w:t>
      </w:r>
      <w:r w:rsidR="00E41D6C" w:rsidRPr="00624BE4">
        <w:rPr>
          <w:rFonts w:ascii="Times New Roman" w:eastAsia="Times New Roman" w:hAnsi="Times New Roman" w:cs="Times New Roman"/>
          <w:sz w:val="24"/>
          <w:szCs w:val="24"/>
        </w:rPr>
        <w:t>na</w:t>
      </w:r>
      <w:r w:rsidR="00E41D6C" w:rsidRPr="00624BE4">
        <w:rPr>
          <w:rFonts w:ascii="Times New Roman" w:eastAsia="Times New Roman" w:hAnsi="Times New Roman" w:cs="Times New Roman"/>
          <w:spacing w:val="-6"/>
          <w:sz w:val="24"/>
          <w:szCs w:val="24"/>
        </w:rPr>
        <w:t xml:space="preserve"> </w:t>
      </w:r>
      <w:r w:rsidR="00E41D6C" w:rsidRPr="00624BE4">
        <w:rPr>
          <w:rFonts w:ascii="Times New Roman" w:eastAsia="Times New Roman" w:hAnsi="Times New Roman" w:cs="Times New Roman"/>
          <w:sz w:val="24"/>
          <w:szCs w:val="24"/>
        </w:rPr>
        <w:t>pojedinačnoj</w:t>
      </w:r>
      <w:r w:rsidR="00E41D6C" w:rsidRPr="00624BE4">
        <w:rPr>
          <w:rFonts w:ascii="Times New Roman" w:eastAsia="Times New Roman" w:hAnsi="Times New Roman" w:cs="Times New Roman"/>
          <w:spacing w:val="-7"/>
          <w:sz w:val="24"/>
          <w:szCs w:val="24"/>
        </w:rPr>
        <w:t xml:space="preserve"> </w:t>
      </w:r>
      <w:r w:rsidR="00E41D6C" w:rsidRPr="00624BE4">
        <w:rPr>
          <w:rFonts w:ascii="Times New Roman" w:eastAsia="Times New Roman" w:hAnsi="Times New Roman" w:cs="Times New Roman"/>
          <w:sz w:val="24"/>
          <w:szCs w:val="24"/>
        </w:rPr>
        <w:t>i</w:t>
      </w:r>
      <w:r w:rsidR="00E41D6C" w:rsidRPr="00624BE4">
        <w:rPr>
          <w:rFonts w:ascii="Times New Roman" w:eastAsia="Times New Roman" w:hAnsi="Times New Roman" w:cs="Times New Roman"/>
          <w:spacing w:val="-7"/>
          <w:sz w:val="24"/>
          <w:szCs w:val="24"/>
        </w:rPr>
        <w:t xml:space="preserve"> </w:t>
      </w:r>
      <w:r w:rsidR="00E41D6C" w:rsidRPr="00624BE4">
        <w:rPr>
          <w:rFonts w:ascii="Times New Roman" w:eastAsia="Times New Roman" w:hAnsi="Times New Roman" w:cs="Times New Roman"/>
          <w:sz w:val="24"/>
          <w:szCs w:val="24"/>
        </w:rPr>
        <w:t>konsolidiranoj</w:t>
      </w:r>
      <w:r w:rsidR="00E41D6C" w:rsidRPr="00624BE4">
        <w:rPr>
          <w:rFonts w:ascii="Times New Roman" w:eastAsia="Times New Roman" w:hAnsi="Times New Roman" w:cs="Times New Roman"/>
          <w:spacing w:val="-6"/>
          <w:sz w:val="24"/>
          <w:szCs w:val="24"/>
        </w:rPr>
        <w:t xml:space="preserve"> </w:t>
      </w:r>
      <w:r w:rsidR="00E41D6C" w:rsidRPr="00624BE4">
        <w:rPr>
          <w:rFonts w:ascii="Times New Roman" w:eastAsia="Times New Roman" w:hAnsi="Times New Roman" w:cs="Times New Roman"/>
          <w:sz w:val="24"/>
          <w:szCs w:val="24"/>
        </w:rPr>
        <w:t>osnovi.</w:t>
      </w:r>
    </w:p>
    <w:p w14:paraId="4FAA2447" w14:textId="77777777" w:rsidR="007C6BD1" w:rsidRPr="00624BE4" w:rsidRDefault="007C6BD1" w:rsidP="00054C3C">
      <w:pPr>
        <w:spacing w:after="0" w:line="240" w:lineRule="auto"/>
        <w:jc w:val="both"/>
        <w:rPr>
          <w:rFonts w:ascii="Times New Roman" w:eastAsia="Times New Roman" w:hAnsi="Times New Roman" w:cs="Times New Roman"/>
          <w:sz w:val="24"/>
          <w:szCs w:val="24"/>
        </w:rPr>
      </w:pPr>
    </w:p>
    <w:p w14:paraId="0ADEED38" w14:textId="1C182FEE" w:rsidR="005F753A" w:rsidRPr="00624BE4" w:rsidRDefault="00941FD9" w:rsidP="00AA1362">
      <w:pPr>
        <w:pStyle w:val="Heading2"/>
        <w:numPr>
          <w:ilvl w:val="0"/>
          <w:numId w:val="0"/>
        </w:numPr>
        <w:spacing w:line="240" w:lineRule="auto"/>
        <w:jc w:val="center"/>
        <w:rPr>
          <w:rFonts w:ascii="Times New Roman" w:eastAsia="Times New Roman" w:hAnsi="Times New Roman" w:cs="Times New Roman"/>
          <w:b/>
          <w:color w:val="auto"/>
          <w:sz w:val="24"/>
          <w:szCs w:val="24"/>
        </w:rPr>
      </w:pPr>
      <w:r w:rsidRPr="00624BE4">
        <w:rPr>
          <w:rFonts w:ascii="Times New Roman" w:eastAsia="Times New Roman" w:hAnsi="Times New Roman" w:cs="Times New Roman"/>
          <w:b/>
          <w:color w:val="auto"/>
          <w:sz w:val="24"/>
          <w:szCs w:val="24"/>
        </w:rPr>
        <w:t xml:space="preserve">POGLAVLJE </w:t>
      </w:r>
      <w:r w:rsidR="001E78FF" w:rsidRPr="00624BE4">
        <w:rPr>
          <w:rFonts w:ascii="Times New Roman" w:eastAsia="Times New Roman" w:hAnsi="Times New Roman" w:cs="Times New Roman"/>
          <w:b/>
          <w:color w:val="auto"/>
          <w:sz w:val="24"/>
          <w:szCs w:val="24"/>
        </w:rPr>
        <w:t>II.</w:t>
      </w:r>
      <w:r w:rsidR="00437F96" w:rsidRPr="00624BE4">
        <w:rPr>
          <w:rFonts w:ascii="Times New Roman" w:eastAsia="Times New Roman" w:hAnsi="Times New Roman" w:cs="Times New Roman"/>
          <w:b/>
          <w:color w:val="auto"/>
          <w:sz w:val="24"/>
          <w:szCs w:val="24"/>
        </w:rPr>
        <w:t xml:space="preserve"> SUSTAV UPRAVLJANJA</w:t>
      </w:r>
    </w:p>
    <w:p w14:paraId="77F4FC86" w14:textId="77777777" w:rsidR="007C6BD1" w:rsidRPr="00624BE4" w:rsidRDefault="007C6BD1" w:rsidP="00054C3C">
      <w:pPr>
        <w:spacing w:after="0" w:line="240" w:lineRule="auto"/>
        <w:jc w:val="center"/>
        <w:rPr>
          <w:rFonts w:ascii="Times New Roman" w:hAnsi="Times New Roman" w:cs="Times New Roman"/>
          <w:sz w:val="24"/>
          <w:szCs w:val="24"/>
        </w:rPr>
      </w:pPr>
    </w:p>
    <w:p w14:paraId="2C63EB0B" w14:textId="4D3EA962" w:rsidR="003A168A" w:rsidRPr="00624BE4" w:rsidRDefault="003A168A"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Sustav upravljanja</w:t>
      </w:r>
    </w:p>
    <w:p w14:paraId="103CCBCE" w14:textId="6686125D" w:rsidR="003A168A" w:rsidRPr="00624BE4" w:rsidRDefault="003A168A"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802465" w:rsidRPr="00624BE4">
        <w:rPr>
          <w:rFonts w:ascii="Times New Roman" w:hAnsi="Times New Roman" w:cs="Times New Roman"/>
          <w:b/>
          <w:sz w:val="24"/>
          <w:szCs w:val="24"/>
        </w:rPr>
        <w:t>1</w:t>
      </w:r>
      <w:r w:rsidR="007962AC" w:rsidRPr="00624BE4">
        <w:rPr>
          <w:rFonts w:ascii="Times New Roman" w:hAnsi="Times New Roman" w:cs="Times New Roman"/>
          <w:b/>
          <w:sz w:val="24"/>
          <w:szCs w:val="24"/>
        </w:rPr>
        <w:t>81</w:t>
      </w:r>
      <w:r w:rsidR="00E55B71" w:rsidRPr="00624BE4">
        <w:rPr>
          <w:rFonts w:ascii="Times New Roman" w:hAnsi="Times New Roman" w:cs="Times New Roman"/>
          <w:b/>
          <w:sz w:val="24"/>
          <w:szCs w:val="24"/>
        </w:rPr>
        <w:t>.</w:t>
      </w:r>
      <w:r w:rsidR="001C3318" w:rsidRPr="00624BE4">
        <w:rPr>
          <w:rFonts w:ascii="Times New Roman" w:hAnsi="Times New Roman" w:cs="Times New Roman"/>
          <w:b/>
          <w:sz w:val="24"/>
          <w:szCs w:val="24"/>
        </w:rPr>
        <w:t xml:space="preserve"> </w:t>
      </w:r>
    </w:p>
    <w:p w14:paraId="7B73512B" w14:textId="77777777" w:rsidR="00D06358" w:rsidRPr="00624BE4" w:rsidRDefault="00D06358" w:rsidP="00054C3C">
      <w:pPr>
        <w:spacing w:after="0" w:line="240" w:lineRule="auto"/>
        <w:jc w:val="both"/>
        <w:rPr>
          <w:rFonts w:ascii="Times New Roman" w:hAnsi="Times New Roman" w:cs="Times New Roman"/>
          <w:sz w:val="24"/>
          <w:szCs w:val="24"/>
        </w:rPr>
      </w:pPr>
    </w:p>
    <w:p w14:paraId="1BCA741C" w14:textId="3C3FB296" w:rsidR="00D06358" w:rsidRPr="00624BE4" w:rsidRDefault="00D0635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Kreditna institucija dužna je, </w:t>
      </w:r>
      <w:bookmarkStart w:id="96" w:name="_Hlk198301549"/>
      <w:r w:rsidRPr="00624BE4">
        <w:rPr>
          <w:rFonts w:ascii="Times New Roman" w:eastAsia="Times New Roman" w:hAnsi="Times New Roman" w:cs="Times New Roman"/>
          <w:sz w:val="24"/>
          <w:szCs w:val="24"/>
        </w:rPr>
        <w:t>razmjerno vrsti, opsegu i složenosti poslova koje obavlja i rizicima svojstveni</w:t>
      </w:r>
      <w:r w:rsidR="00C174D7" w:rsidRPr="00624BE4">
        <w:rPr>
          <w:rFonts w:ascii="Times New Roman" w:eastAsia="Times New Roman" w:hAnsi="Times New Roman" w:cs="Times New Roman"/>
          <w:sz w:val="24"/>
          <w:szCs w:val="24"/>
        </w:rPr>
        <w:t>ma</w:t>
      </w:r>
      <w:r w:rsidRPr="00624BE4">
        <w:rPr>
          <w:rFonts w:ascii="Times New Roman" w:eastAsia="Times New Roman" w:hAnsi="Times New Roman" w:cs="Times New Roman"/>
          <w:sz w:val="24"/>
          <w:szCs w:val="24"/>
        </w:rPr>
        <w:t xml:space="preserve"> modelu poslovanja, uspostaviti i provoditi djelotvoran i pouzdan sustav upravljanja koji</w:t>
      </w:r>
      <w:r w:rsidRPr="00624BE4">
        <w:rPr>
          <w:rFonts w:ascii="Times New Roman" w:eastAsia="Times New Roman" w:hAnsi="Times New Roman" w:cs="Times New Roman"/>
          <w:spacing w:val="-5"/>
          <w:sz w:val="24"/>
          <w:szCs w:val="24"/>
        </w:rPr>
        <w:t xml:space="preserve"> </w:t>
      </w:r>
      <w:r w:rsidRPr="00624BE4">
        <w:rPr>
          <w:rFonts w:ascii="Times New Roman" w:eastAsia="Times New Roman" w:hAnsi="Times New Roman" w:cs="Times New Roman"/>
          <w:sz w:val="24"/>
          <w:szCs w:val="24"/>
        </w:rPr>
        <w:t>obuhvaća:</w:t>
      </w:r>
    </w:p>
    <w:p w14:paraId="48E86B14" w14:textId="36C9F123" w:rsidR="00D06358" w:rsidRPr="00624BE4" w:rsidRDefault="00021C13" w:rsidP="00054C3C">
      <w:pPr>
        <w:spacing w:after="0" w:line="240" w:lineRule="auto"/>
        <w:jc w:val="both"/>
        <w:rPr>
          <w:rFonts w:ascii="Times New Roman" w:eastAsia="Times New Roman" w:hAnsi="Times New Roman" w:cs="Times New Roman"/>
          <w:sz w:val="24"/>
          <w:szCs w:val="24"/>
        </w:rPr>
      </w:pPr>
      <w:bookmarkStart w:id="97" w:name="_Hlk198301622"/>
      <w:bookmarkEnd w:id="96"/>
      <w:r w:rsidRPr="00624BE4">
        <w:rPr>
          <w:rFonts w:ascii="Times New Roman" w:eastAsia="Times New Roman" w:hAnsi="Times New Roman" w:cs="Times New Roman"/>
          <w:sz w:val="24"/>
          <w:szCs w:val="24"/>
        </w:rPr>
        <w:t xml:space="preserve">1. </w:t>
      </w:r>
      <w:r w:rsidR="00D06358" w:rsidRPr="00624BE4">
        <w:rPr>
          <w:rFonts w:ascii="Times New Roman" w:eastAsia="Times New Roman" w:hAnsi="Times New Roman" w:cs="Times New Roman"/>
          <w:sz w:val="24"/>
          <w:szCs w:val="24"/>
        </w:rPr>
        <w:t xml:space="preserve">jasan organizacijski ustroj s dobro definiranim, preglednim i dosljednim linijama ovlasti i odgovornosti unutar kreditne institucije </w:t>
      </w:r>
    </w:p>
    <w:p w14:paraId="1760BC27" w14:textId="7C3491EB" w:rsidR="00D06358" w:rsidRPr="00624BE4" w:rsidRDefault="00021C1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D06358" w:rsidRPr="00624BE4">
        <w:rPr>
          <w:rFonts w:ascii="Times New Roman" w:eastAsia="Times New Roman" w:hAnsi="Times New Roman" w:cs="Times New Roman"/>
          <w:sz w:val="24"/>
          <w:szCs w:val="24"/>
        </w:rPr>
        <w:t xml:space="preserve">djelotvorno upravljanje svim rizicima kojima je izložena ili bi mogla biti izložena u svojem poslovanju, uključujući </w:t>
      </w:r>
      <w:r w:rsidR="00090B67" w:rsidRPr="00624BE4">
        <w:rPr>
          <w:rFonts w:ascii="Times New Roman" w:eastAsia="Times New Roman" w:hAnsi="Times New Roman" w:cs="Times New Roman"/>
          <w:sz w:val="24"/>
          <w:szCs w:val="24"/>
        </w:rPr>
        <w:t xml:space="preserve">ESG </w:t>
      </w:r>
      <w:r w:rsidR="00D06358" w:rsidRPr="00624BE4">
        <w:rPr>
          <w:rFonts w:ascii="Times New Roman" w:eastAsia="Times New Roman" w:hAnsi="Times New Roman" w:cs="Times New Roman"/>
          <w:sz w:val="24"/>
          <w:szCs w:val="24"/>
        </w:rPr>
        <w:t xml:space="preserve">rizike u </w:t>
      </w:r>
      <w:r w:rsidR="000E514C" w:rsidRPr="00624BE4">
        <w:rPr>
          <w:rFonts w:ascii="Times New Roman" w:eastAsia="Times New Roman" w:hAnsi="Times New Roman" w:cs="Times New Roman"/>
          <w:sz w:val="24"/>
          <w:szCs w:val="24"/>
        </w:rPr>
        <w:t>kratkoročnom, srednjoročnom i dugoročno</w:t>
      </w:r>
      <w:r w:rsidR="00BB7384" w:rsidRPr="00624BE4">
        <w:rPr>
          <w:rFonts w:ascii="Times New Roman" w:eastAsia="Times New Roman" w:hAnsi="Times New Roman" w:cs="Times New Roman"/>
          <w:sz w:val="24"/>
          <w:szCs w:val="24"/>
        </w:rPr>
        <w:t>m razdoblju</w:t>
      </w:r>
      <w:r w:rsidR="00790623" w:rsidRPr="00624BE4">
        <w:rPr>
          <w:rFonts w:ascii="Times New Roman" w:eastAsia="Times New Roman" w:hAnsi="Times New Roman" w:cs="Times New Roman"/>
          <w:sz w:val="24"/>
          <w:szCs w:val="24"/>
        </w:rPr>
        <w:t xml:space="preserve">, kao i koncentracijski rizik koji proizlazi iz izloženosti prema središnjim drugim ugovornim stranama uzimajući u obzir uvjete iz članka 7.a Uredbe (EU) br. 648/2012 </w:t>
      </w:r>
    </w:p>
    <w:p w14:paraId="1F2DC78A" w14:textId="07CEEC25" w:rsidR="00D06358" w:rsidRPr="00624BE4" w:rsidRDefault="00021C1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D06358" w:rsidRPr="00624BE4">
        <w:rPr>
          <w:rFonts w:ascii="Times New Roman" w:eastAsia="Times New Roman" w:hAnsi="Times New Roman" w:cs="Times New Roman"/>
          <w:sz w:val="24"/>
          <w:szCs w:val="24"/>
        </w:rPr>
        <w:t>primjerene sustave unutarnjih kontrola koji uključuju i primjerene administrativne i računovodstvene postupke</w:t>
      </w:r>
    </w:p>
    <w:p w14:paraId="3A4CC0D7" w14:textId="5E0198FA" w:rsidR="00D06358" w:rsidRPr="00624BE4" w:rsidRDefault="00021C1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D06358" w:rsidRPr="00624BE4">
        <w:rPr>
          <w:rFonts w:ascii="Times New Roman" w:eastAsia="Times New Roman" w:hAnsi="Times New Roman" w:cs="Times New Roman"/>
          <w:sz w:val="24"/>
          <w:szCs w:val="24"/>
        </w:rPr>
        <w:t xml:space="preserve">rodno neutralne politike </w:t>
      </w:r>
      <w:r w:rsidR="00FD1999" w:rsidRPr="00624BE4">
        <w:rPr>
          <w:rFonts w:ascii="Times New Roman" w:eastAsia="Times New Roman" w:hAnsi="Times New Roman" w:cs="Times New Roman"/>
          <w:sz w:val="24"/>
          <w:szCs w:val="24"/>
        </w:rPr>
        <w:t xml:space="preserve">i prakse </w:t>
      </w:r>
      <w:r w:rsidR="00D06358" w:rsidRPr="00624BE4">
        <w:rPr>
          <w:rFonts w:ascii="Times New Roman" w:eastAsia="Times New Roman" w:hAnsi="Times New Roman" w:cs="Times New Roman"/>
          <w:sz w:val="24"/>
          <w:szCs w:val="24"/>
        </w:rPr>
        <w:t xml:space="preserve">primitaka koje su </w:t>
      </w:r>
      <w:r w:rsidR="00C174D7" w:rsidRPr="00624BE4">
        <w:rPr>
          <w:rFonts w:ascii="Times New Roman" w:eastAsia="Times New Roman" w:hAnsi="Times New Roman" w:cs="Times New Roman"/>
          <w:sz w:val="24"/>
          <w:szCs w:val="24"/>
        </w:rPr>
        <w:t xml:space="preserve">usklađene </w:t>
      </w:r>
      <w:r w:rsidR="00FD1999" w:rsidRPr="00624BE4">
        <w:rPr>
          <w:rFonts w:ascii="Times New Roman" w:eastAsia="Times New Roman" w:hAnsi="Times New Roman" w:cs="Times New Roman"/>
          <w:sz w:val="24"/>
          <w:szCs w:val="24"/>
        </w:rPr>
        <w:t xml:space="preserve">i promiču odgovarajuće </w:t>
      </w:r>
      <w:r w:rsidR="00D06358" w:rsidRPr="00624BE4">
        <w:rPr>
          <w:rFonts w:ascii="Times New Roman" w:eastAsia="Times New Roman" w:hAnsi="Times New Roman" w:cs="Times New Roman"/>
          <w:sz w:val="24"/>
          <w:szCs w:val="24"/>
        </w:rPr>
        <w:t xml:space="preserve">i </w:t>
      </w:r>
      <w:r w:rsidR="00FD1999" w:rsidRPr="00624BE4">
        <w:rPr>
          <w:rFonts w:ascii="Times New Roman" w:eastAsia="Times New Roman" w:hAnsi="Times New Roman" w:cs="Times New Roman"/>
          <w:sz w:val="24"/>
          <w:szCs w:val="24"/>
        </w:rPr>
        <w:t xml:space="preserve">djelotvorno </w:t>
      </w:r>
      <w:r w:rsidR="00D06358" w:rsidRPr="00624BE4">
        <w:rPr>
          <w:rFonts w:ascii="Times New Roman" w:eastAsia="Times New Roman" w:hAnsi="Times New Roman" w:cs="Times New Roman"/>
          <w:sz w:val="24"/>
          <w:szCs w:val="24"/>
        </w:rPr>
        <w:t>upravljanje rizicima uzimajući u obzir sklonost</w:t>
      </w:r>
      <w:r w:rsidR="00A5136F" w:rsidRPr="00624BE4">
        <w:rPr>
          <w:rFonts w:ascii="Times New Roman" w:eastAsia="Times New Roman" w:hAnsi="Times New Roman" w:cs="Times New Roman"/>
          <w:sz w:val="24"/>
          <w:szCs w:val="24"/>
        </w:rPr>
        <w:t xml:space="preserve"> </w:t>
      </w:r>
      <w:r w:rsidR="00D06358" w:rsidRPr="00624BE4">
        <w:rPr>
          <w:rFonts w:ascii="Times New Roman" w:eastAsia="Times New Roman" w:hAnsi="Times New Roman" w:cs="Times New Roman"/>
          <w:sz w:val="24"/>
          <w:szCs w:val="24"/>
        </w:rPr>
        <w:t>preuzimanj</w:t>
      </w:r>
      <w:r w:rsidR="00C174D7" w:rsidRPr="00624BE4">
        <w:rPr>
          <w:rFonts w:ascii="Times New Roman" w:eastAsia="Times New Roman" w:hAnsi="Times New Roman" w:cs="Times New Roman"/>
          <w:sz w:val="24"/>
          <w:szCs w:val="24"/>
        </w:rPr>
        <w:t>u</w:t>
      </w:r>
      <w:r w:rsidR="00D06358" w:rsidRPr="00624BE4">
        <w:rPr>
          <w:rFonts w:ascii="Times New Roman" w:eastAsia="Times New Roman" w:hAnsi="Times New Roman" w:cs="Times New Roman"/>
          <w:sz w:val="24"/>
          <w:szCs w:val="24"/>
        </w:rPr>
        <w:t xml:space="preserve"> rizika kreditne institucije u odnosu na </w:t>
      </w:r>
      <w:r w:rsidR="009D75DE" w:rsidRPr="00624BE4">
        <w:rPr>
          <w:rFonts w:ascii="Times New Roman" w:eastAsia="Times New Roman" w:hAnsi="Times New Roman" w:cs="Times New Roman"/>
          <w:sz w:val="24"/>
          <w:szCs w:val="24"/>
        </w:rPr>
        <w:t>ESG rizik</w:t>
      </w:r>
      <w:r w:rsidR="001A6430" w:rsidRPr="00624BE4">
        <w:rPr>
          <w:rFonts w:ascii="Times New Roman" w:eastAsia="Times New Roman" w:hAnsi="Times New Roman" w:cs="Times New Roman"/>
          <w:sz w:val="24"/>
          <w:szCs w:val="24"/>
        </w:rPr>
        <w:t xml:space="preserve">, te </w:t>
      </w:r>
      <w:r w:rsidR="00C174D7" w:rsidRPr="00624BE4">
        <w:rPr>
          <w:rFonts w:ascii="Times New Roman" w:eastAsia="Times New Roman" w:hAnsi="Times New Roman" w:cs="Times New Roman"/>
          <w:sz w:val="24"/>
          <w:szCs w:val="24"/>
        </w:rPr>
        <w:t xml:space="preserve">njihovu </w:t>
      </w:r>
      <w:r w:rsidR="001A6430" w:rsidRPr="00624BE4">
        <w:rPr>
          <w:rFonts w:ascii="Times New Roman" w:eastAsia="Times New Roman" w:hAnsi="Times New Roman" w:cs="Times New Roman"/>
          <w:sz w:val="24"/>
          <w:szCs w:val="24"/>
        </w:rPr>
        <w:t xml:space="preserve">primjenu </w:t>
      </w:r>
      <w:r w:rsidR="00D06358" w:rsidRPr="00624BE4">
        <w:rPr>
          <w:rFonts w:ascii="Times New Roman" w:eastAsia="Times New Roman" w:hAnsi="Times New Roman" w:cs="Times New Roman"/>
          <w:sz w:val="24"/>
          <w:szCs w:val="24"/>
        </w:rPr>
        <w:t>i</w:t>
      </w:r>
    </w:p>
    <w:p w14:paraId="1E95033E" w14:textId="4703EAA5" w:rsidR="001870DB" w:rsidRPr="00624BE4" w:rsidRDefault="005336E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5. </w:t>
      </w:r>
      <w:r w:rsidR="00D06358" w:rsidRPr="00624BE4">
        <w:rPr>
          <w:rFonts w:ascii="Times New Roman" w:eastAsia="Times New Roman" w:hAnsi="Times New Roman" w:cs="Times New Roman"/>
          <w:sz w:val="24"/>
          <w:szCs w:val="24"/>
        </w:rPr>
        <w:t>prikladne mrežne i informacijske sustave koji su uspostavljeni i kojima se upravlja u skladu s Uredbom (EU) 2022/2554.</w:t>
      </w:r>
      <w:bookmarkEnd w:id="97"/>
    </w:p>
    <w:p w14:paraId="1DF3C4EE" w14:textId="57EFECD7" w:rsidR="001870DB" w:rsidRPr="00624BE4" w:rsidRDefault="001870DB" w:rsidP="00054C3C">
      <w:pPr>
        <w:spacing w:after="0" w:line="240" w:lineRule="auto"/>
        <w:jc w:val="both"/>
        <w:rPr>
          <w:rFonts w:ascii="Times New Roman" w:eastAsia="Times New Roman" w:hAnsi="Times New Roman" w:cs="Times New Roman"/>
          <w:sz w:val="24"/>
          <w:szCs w:val="24"/>
        </w:rPr>
      </w:pPr>
    </w:p>
    <w:p w14:paraId="17B9F994" w14:textId="66F37654" w:rsidR="007B5EA9" w:rsidRPr="00624BE4" w:rsidRDefault="003103E1" w:rsidP="00AA1362">
      <w:pPr>
        <w:pStyle w:val="Heading2"/>
        <w:numPr>
          <w:ilvl w:val="0"/>
          <w:numId w:val="0"/>
        </w:numPr>
        <w:spacing w:line="240" w:lineRule="auto"/>
        <w:jc w:val="center"/>
        <w:rPr>
          <w:rFonts w:ascii="Times New Roman" w:hAnsi="Times New Roman" w:cs="Times New Roman"/>
          <w:b/>
          <w:bCs/>
          <w:color w:val="auto"/>
          <w:sz w:val="24"/>
          <w:szCs w:val="24"/>
        </w:rPr>
      </w:pPr>
      <w:r w:rsidRPr="00624BE4">
        <w:rPr>
          <w:rFonts w:ascii="Times New Roman" w:eastAsia="Times New Roman" w:hAnsi="Times New Roman" w:cs="Times New Roman"/>
          <w:b/>
          <w:color w:val="auto"/>
          <w:sz w:val="24"/>
          <w:szCs w:val="24"/>
        </w:rPr>
        <w:t>POGLAVLJE</w:t>
      </w:r>
      <w:r w:rsidRPr="00624BE4">
        <w:rPr>
          <w:rFonts w:ascii="Times New Roman" w:hAnsi="Times New Roman" w:cs="Times New Roman"/>
          <w:b/>
          <w:color w:val="auto"/>
          <w:sz w:val="24"/>
          <w:szCs w:val="24"/>
        </w:rPr>
        <w:t xml:space="preserve"> </w:t>
      </w:r>
      <w:r w:rsidR="001E78FF" w:rsidRPr="00624BE4">
        <w:rPr>
          <w:rFonts w:ascii="Times New Roman" w:hAnsi="Times New Roman" w:cs="Times New Roman"/>
          <w:b/>
          <w:color w:val="auto"/>
          <w:sz w:val="24"/>
          <w:szCs w:val="24"/>
        </w:rPr>
        <w:t>III.</w:t>
      </w:r>
      <w:r w:rsidR="00437F96" w:rsidRPr="00624BE4">
        <w:rPr>
          <w:rFonts w:ascii="Times New Roman" w:hAnsi="Times New Roman" w:cs="Times New Roman"/>
          <w:b/>
          <w:color w:val="auto"/>
          <w:sz w:val="24"/>
          <w:szCs w:val="24"/>
        </w:rPr>
        <w:t xml:space="preserve"> SUSTAV UPRAVLJANJA RIZICIMA</w:t>
      </w:r>
    </w:p>
    <w:p w14:paraId="7AC13354" w14:textId="77777777" w:rsidR="007C6BD1" w:rsidRPr="00624BE4" w:rsidRDefault="007C6BD1" w:rsidP="00054C3C">
      <w:pPr>
        <w:spacing w:after="0" w:line="240" w:lineRule="auto"/>
        <w:jc w:val="center"/>
        <w:rPr>
          <w:rFonts w:ascii="Times New Roman" w:hAnsi="Times New Roman" w:cs="Times New Roman"/>
          <w:sz w:val="24"/>
          <w:szCs w:val="24"/>
        </w:rPr>
      </w:pPr>
    </w:p>
    <w:p w14:paraId="38C5B497" w14:textId="490FB5E0" w:rsidR="00686B42" w:rsidRPr="00624BE4" w:rsidRDefault="00686B42"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Upravljanje rizicima</w:t>
      </w:r>
    </w:p>
    <w:p w14:paraId="13ADC6CC" w14:textId="1C033D17" w:rsidR="00686B42" w:rsidRPr="00624BE4" w:rsidRDefault="00686B42"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Članak 1</w:t>
      </w:r>
      <w:r w:rsidR="00FB10FD" w:rsidRPr="00624BE4">
        <w:rPr>
          <w:rFonts w:ascii="Times New Roman" w:hAnsi="Times New Roman" w:cs="Times New Roman"/>
          <w:b/>
          <w:sz w:val="24"/>
          <w:szCs w:val="24"/>
        </w:rPr>
        <w:t>8</w:t>
      </w:r>
      <w:r w:rsidR="007962AC" w:rsidRPr="00624BE4">
        <w:rPr>
          <w:rFonts w:ascii="Times New Roman" w:hAnsi="Times New Roman" w:cs="Times New Roman"/>
          <w:b/>
          <w:sz w:val="24"/>
          <w:szCs w:val="24"/>
        </w:rPr>
        <w:t>2</w:t>
      </w:r>
      <w:r w:rsidRPr="00624BE4">
        <w:rPr>
          <w:rFonts w:ascii="Times New Roman" w:hAnsi="Times New Roman" w:cs="Times New Roman"/>
          <w:b/>
          <w:sz w:val="24"/>
          <w:szCs w:val="24"/>
        </w:rPr>
        <w:t>.</w:t>
      </w:r>
    </w:p>
    <w:p w14:paraId="5505580C" w14:textId="77777777" w:rsidR="007C6BD1" w:rsidRPr="00624BE4" w:rsidRDefault="007C6BD1" w:rsidP="00054C3C">
      <w:pPr>
        <w:spacing w:after="0" w:line="240" w:lineRule="auto"/>
        <w:jc w:val="center"/>
        <w:rPr>
          <w:rFonts w:ascii="Times New Roman" w:hAnsi="Times New Roman" w:cs="Times New Roman"/>
          <w:sz w:val="24"/>
          <w:szCs w:val="24"/>
        </w:rPr>
      </w:pPr>
    </w:p>
    <w:p w14:paraId="0CB02D98" w14:textId="284BD8CC" w:rsidR="00686B42" w:rsidRPr="00624BE4" w:rsidRDefault="00686B4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Upravljanje rizicima je, u smislu ovoga Zakona, skup postupaka i metoda za </w:t>
      </w:r>
      <w:r w:rsidR="000D11B5" w:rsidRPr="00624BE4">
        <w:rPr>
          <w:rFonts w:ascii="Times New Roman" w:hAnsi="Times New Roman" w:cs="Times New Roman"/>
          <w:sz w:val="24"/>
          <w:szCs w:val="24"/>
        </w:rPr>
        <w:t xml:space="preserve">preuzimanje, </w:t>
      </w:r>
      <w:r w:rsidRPr="00624BE4">
        <w:rPr>
          <w:rFonts w:ascii="Times New Roman" w:hAnsi="Times New Roman" w:cs="Times New Roman"/>
          <w:sz w:val="24"/>
          <w:szCs w:val="24"/>
        </w:rPr>
        <w:t>utvrđivanje, mjerenje, odnosno procjenjivanje, ovladavanje i praćenje rizika, uključujući i izvješćivanje o rizicima kojima je kreditna institucija izložena ili bi mogla biti izložena u svojem</w:t>
      </w:r>
      <w:r w:rsidRPr="00624BE4">
        <w:rPr>
          <w:rFonts w:ascii="Times New Roman" w:hAnsi="Times New Roman" w:cs="Times New Roman"/>
          <w:spacing w:val="-17"/>
          <w:sz w:val="24"/>
          <w:szCs w:val="24"/>
        </w:rPr>
        <w:t xml:space="preserve"> </w:t>
      </w:r>
      <w:r w:rsidRPr="00624BE4">
        <w:rPr>
          <w:rFonts w:ascii="Times New Roman" w:hAnsi="Times New Roman" w:cs="Times New Roman"/>
          <w:sz w:val="24"/>
          <w:szCs w:val="24"/>
        </w:rPr>
        <w:t>poslovanju.</w:t>
      </w:r>
    </w:p>
    <w:p w14:paraId="514F2ABF" w14:textId="77777777" w:rsidR="007C6BD1" w:rsidRPr="00624BE4" w:rsidRDefault="007C6BD1" w:rsidP="00054C3C">
      <w:pPr>
        <w:spacing w:after="0" w:line="240" w:lineRule="auto"/>
        <w:jc w:val="both"/>
        <w:rPr>
          <w:rFonts w:ascii="Times New Roman" w:hAnsi="Times New Roman" w:cs="Times New Roman"/>
          <w:sz w:val="24"/>
          <w:szCs w:val="24"/>
        </w:rPr>
      </w:pPr>
    </w:p>
    <w:p w14:paraId="5DD1DD82" w14:textId="12C0A535" w:rsidR="00686B42" w:rsidRPr="00624BE4" w:rsidRDefault="00686B4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Kreditna institucija dužna je </w:t>
      </w:r>
      <w:r w:rsidR="008167C8" w:rsidRPr="00624BE4">
        <w:rPr>
          <w:rFonts w:ascii="Times New Roman" w:hAnsi="Times New Roman" w:cs="Times New Roman"/>
          <w:sz w:val="24"/>
          <w:szCs w:val="24"/>
        </w:rPr>
        <w:t xml:space="preserve">uspostaviti </w:t>
      </w:r>
      <w:r w:rsidRPr="00624BE4">
        <w:rPr>
          <w:rFonts w:ascii="Times New Roman" w:hAnsi="Times New Roman" w:cs="Times New Roman"/>
          <w:sz w:val="24"/>
          <w:szCs w:val="24"/>
        </w:rPr>
        <w:t xml:space="preserve">sustav upravljanja rizicima </w:t>
      </w:r>
      <w:r w:rsidR="008167C8" w:rsidRPr="00624BE4">
        <w:rPr>
          <w:rFonts w:ascii="Times New Roman" w:hAnsi="Times New Roman" w:cs="Times New Roman"/>
          <w:sz w:val="24"/>
          <w:szCs w:val="24"/>
        </w:rPr>
        <w:t xml:space="preserve">kojim će </w:t>
      </w:r>
      <w:r w:rsidRPr="00624BE4">
        <w:rPr>
          <w:rFonts w:ascii="Times New Roman" w:hAnsi="Times New Roman" w:cs="Times New Roman"/>
          <w:sz w:val="24"/>
          <w:szCs w:val="24"/>
        </w:rPr>
        <w:t>obuhvatiti kreditni rizik, koncentracijski rizik, sekuritizacijsk</w:t>
      </w:r>
      <w:r w:rsidR="007E5C4F" w:rsidRPr="00624BE4">
        <w:rPr>
          <w:rFonts w:ascii="Times New Roman" w:hAnsi="Times New Roman" w:cs="Times New Roman"/>
          <w:sz w:val="24"/>
          <w:szCs w:val="24"/>
        </w:rPr>
        <w:t>i</w:t>
      </w:r>
      <w:r w:rsidRPr="00624BE4">
        <w:rPr>
          <w:rFonts w:ascii="Times New Roman" w:hAnsi="Times New Roman" w:cs="Times New Roman"/>
          <w:sz w:val="24"/>
          <w:szCs w:val="24"/>
        </w:rPr>
        <w:t xml:space="preserve"> rizik, rezidualni rizik, tržišn</w:t>
      </w:r>
      <w:r w:rsidR="007E5C4F" w:rsidRPr="00624BE4">
        <w:rPr>
          <w:rFonts w:ascii="Times New Roman" w:hAnsi="Times New Roman" w:cs="Times New Roman"/>
          <w:sz w:val="24"/>
          <w:szCs w:val="24"/>
        </w:rPr>
        <w:t>i</w:t>
      </w:r>
      <w:r w:rsidRPr="00624BE4">
        <w:rPr>
          <w:rFonts w:ascii="Times New Roman" w:hAnsi="Times New Roman" w:cs="Times New Roman"/>
          <w:sz w:val="24"/>
          <w:szCs w:val="24"/>
        </w:rPr>
        <w:t xml:space="preserve"> rizik, operativni rizik, likvidnosni rizik, kamatni rizik u knjizi pozicija kojima se ne trguje, rizik prekomjerne financijske poluge, </w:t>
      </w:r>
      <w:r w:rsidR="00A13FE6" w:rsidRPr="00624BE4">
        <w:rPr>
          <w:rFonts w:ascii="Times New Roman" w:hAnsi="Times New Roman" w:cs="Times New Roman"/>
          <w:sz w:val="24"/>
          <w:szCs w:val="24"/>
        </w:rPr>
        <w:t>ESG</w:t>
      </w:r>
      <w:r w:rsidRPr="00624BE4">
        <w:rPr>
          <w:rFonts w:ascii="Times New Roman" w:hAnsi="Times New Roman" w:cs="Times New Roman"/>
          <w:sz w:val="24"/>
          <w:szCs w:val="24"/>
        </w:rPr>
        <w:t xml:space="preserve"> rizik, rizik koji proizlazi iz izloženosti kriptoimovini</w:t>
      </w:r>
      <w:r w:rsidR="000F254B" w:rsidRPr="00624BE4">
        <w:rPr>
          <w:rFonts w:ascii="Times New Roman" w:hAnsi="Times New Roman" w:cs="Times New Roman"/>
          <w:sz w:val="24"/>
          <w:szCs w:val="24"/>
        </w:rPr>
        <w:t>, IKT rizik</w:t>
      </w:r>
      <w:r w:rsidRPr="00624BE4">
        <w:rPr>
          <w:rFonts w:ascii="Times New Roman" w:hAnsi="Times New Roman" w:cs="Times New Roman"/>
          <w:sz w:val="24"/>
          <w:szCs w:val="24"/>
        </w:rPr>
        <w:t xml:space="preserve"> i ostale rizike kojima je izložena ili bi mogla biti izložena u svojem poslovanju.</w:t>
      </w:r>
    </w:p>
    <w:p w14:paraId="3F29DE8C" w14:textId="77777777" w:rsidR="007C6BD1" w:rsidRPr="00624BE4" w:rsidRDefault="007C6BD1" w:rsidP="00054C3C">
      <w:pPr>
        <w:spacing w:after="0" w:line="240" w:lineRule="auto"/>
        <w:jc w:val="both"/>
        <w:rPr>
          <w:rFonts w:ascii="Times New Roman" w:hAnsi="Times New Roman" w:cs="Times New Roman"/>
          <w:sz w:val="24"/>
          <w:szCs w:val="24"/>
        </w:rPr>
      </w:pPr>
    </w:p>
    <w:p w14:paraId="0C798151" w14:textId="6527B3CE" w:rsidR="00585D02" w:rsidRPr="00624BE4" w:rsidRDefault="00686B4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 Kreditna institucija dužna je osigurati odgovarajuće resurse za upravljanje svim značajnim rizicima, uključujući odgovarajući broj radnika s potrebnim stručnim znanjem i iskustvom u upravljanju rizicima, te za poslove vrednovanja imovine, upotrebu vanjskih kreditnih rejtinga</w:t>
      </w:r>
      <w:r w:rsidRPr="00624BE4">
        <w:rPr>
          <w:rFonts w:ascii="Times New Roman" w:hAnsi="Times New Roman" w:cs="Times New Roman"/>
          <w:spacing w:val="-38"/>
          <w:sz w:val="24"/>
          <w:szCs w:val="24"/>
        </w:rPr>
        <w:t xml:space="preserve"> </w:t>
      </w:r>
      <w:r w:rsidRPr="00624BE4">
        <w:rPr>
          <w:rFonts w:ascii="Times New Roman" w:hAnsi="Times New Roman" w:cs="Times New Roman"/>
          <w:sz w:val="24"/>
          <w:szCs w:val="24"/>
        </w:rPr>
        <w:t>i interne modele za te</w:t>
      </w:r>
      <w:r w:rsidRPr="00624BE4">
        <w:rPr>
          <w:rFonts w:ascii="Times New Roman" w:hAnsi="Times New Roman" w:cs="Times New Roman"/>
          <w:spacing w:val="-6"/>
          <w:sz w:val="24"/>
          <w:szCs w:val="24"/>
        </w:rPr>
        <w:t xml:space="preserve"> </w:t>
      </w:r>
      <w:r w:rsidRPr="00624BE4">
        <w:rPr>
          <w:rFonts w:ascii="Times New Roman" w:hAnsi="Times New Roman" w:cs="Times New Roman"/>
          <w:sz w:val="24"/>
          <w:szCs w:val="24"/>
        </w:rPr>
        <w:t xml:space="preserve">rizike. </w:t>
      </w:r>
    </w:p>
    <w:p w14:paraId="1C842FA9" w14:textId="77777777" w:rsidR="007C6BD1" w:rsidRPr="00624BE4" w:rsidRDefault="007C6BD1" w:rsidP="00054C3C">
      <w:pPr>
        <w:spacing w:after="0" w:line="240" w:lineRule="auto"/>
        <w:jc w:val="both"/>
        <w:rPr>
          <w:rFonts w:ascii="Times New Roman" w:hAnsi="Times New Roman" w:cs="Times New Roman"/>
          <w:sz w:val="24"/>
          <w:szCs w:val="24"/>
        </w:rPr>
      </w:pPr>
    </w:p>
    <w:p w14:paraId="28ED5585" w14:textId="444B6C3D" w:rsidR="00686B42" w:rsidRPr="00624BE4" w:rsidRDefault="00585D0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(4) </w:t>
      </w:r>
      <w:r w:rsidR="00686B42" w:rsidRPr="00624BE4">
        <w:rPr>
          <w:rFonts w:ascii="Times New Roman" w:hAnsi="Times New Roman" w:cs="Times New Roman"/>
          <w:sz w:val="24"/>
          <w:szCs w:val="24"/>
        </w:rPr>
        <w:t xml:space="preserve">Kreditna institucija dužna je </w:t>
      </w:r>
      <w:bookmarkStart w:id="98" w:name="_Hlk198489037"/>
      <w:r w:rsidR="00686B42" w:rsidRPr="00624BE4">
        <w:rPr>
          <w:rFonts w:ascii="Times New Roman" w:hAnsi="Times New Roman" w:cs="Times New Roman"/>
          <w:sz w:val="24"/>
          <w:szCs w:val="24"/>
        </w:rPr>
        <w:t>uspostaviti odgovarajuće linije izvještavanja o rizicima prema upravi</w:t>
      </w:r>
      <w:r w:rsidR="00686B42" w:rsidRPr="00624BE4">
        <w:rPr>
          <w:rFonts w:ascii="Times New Roman" w:hAnsi="Times New Roman" w:cs="Times New Roman"/>
          <w:spacing w:val="-4"/>
          <w:sz w:val="24"/>
          <w:szCs w:val="24"/>
        </w:rPr>
        <w:t xml:space="preserve"> </w:t>
      </w:r>
      <w:r w:rsidR="00686B42" w:rsidRPr="00624BE4">
        <w:rPr>
          <w:rFonts w:ascii="Times New Roman" w:hAnsi="Times New Roman" w:cs="Times New Roman"/>
          <w:sz w:val="24"/>
          <w:szCs w:val="24"/>
        </w:rPr>
        <w:t>i</w:t>
      </w:r>
      <w:r w:rsidR="00686B42" w:rsidRPr="00624BE4">
        <w:rPr>
          <w:rFonts w:ascii="Times New Roman" w:hAnsi="Times New Roman" w:cs="Times New Roman"/>
          <w:spacing w:val="-4"/>
          <w:sz w:val="24"/>
          <w:szCs w:val="24"/>
        </w:rPr>
        <w:t xml:space="preserve"> </w:t>
      </w:r>
      <w:r w:rsidR="00686B42" w:rsidRPr="00624BE4">
        <w:rPr>
          <w:rFonts w:ascii="Times New Roman" w:hAnsi="Times New Roman" w:cs="Times New Roman"/>
          <w:sz w:val="24"/>
          <w:szCs w:val="24"/>
        </w:rPr>
        <w:t>nadzornom</w:t>
      </w:r>
      <w:r w:rsidR="00686B42" w:rsidRPr="00624BE4">
        <w:rPr>
          <w:rFonts w:ascii="Times New Roman" w:hAnsi="Times New Roman" w:cs="Times New Roman"/>
          <w:spacing w:val="-6"/>
          <w:sz w:val="24"/>
          <w:szCs w:val="24"/>
        </w:rPr>
        <w:t xml:space="preserve"> </w:t>
      </w:r>
      <w:r w:rsidR="00686B42" w:rsidRPr="00624BE4">
        <w:rPr>
          <w:rFonts w:ascii="Times New Roman" w:hAnsi="Times New Roman" w:cs="Times New Roman"/>
          <w:sz w:val="24"/>
          <w:szCs w:val="24"/>
        </w:rPr>
        <w:t>odboru</w:t>
      </w:r>
      <w:r w:rsidR="00686B42" w:rsidRPr="00624BE4">
        <w:rPr>
          <w:rFonts w:ascii="Times New Roman" w:hAnsi="Times New Roman" w:cs="Times New Roman"/>
          <w:spacing w:val="-4"/>
          <w:sz w:val="24"/>
          <w:szCs w:val="24"/>
        </w:rPr>
        <w:t xml:space="preserve"> </w:t>
      </w:r>
      <w:r w:rsidR="00686B42" w:rsidRPr="00624BE4">
        <w:rPr>
          <w:rFonts w:ascii="Times New Roman" w:hAnsi="Times New Roman" w:cs="Times New Roman"/>
          <w:sz w:val="24"/>
          <w:szCs w:val="24"/>
        </w:rPr>
        <w:t>koje</w:t>
      </w:r>
      <w:r w:rsidR="00686B42" w:rsidRPr="00624BE4">
        <w:rPr>
          <w:rFonts w:ascii="Times New Roman" w:hAnsi="Times New Roman" w:cs="Times New Roman"/>
          <w:spacing w:val="-4"/>
          <w:sz w:val="24"/>
          <w:szCs w:val="24"/>
        </w:rPr>
        <w:t xml:space="preserve"> </w:t>
      </w:r>
      <w:r w:rsidR="00686B42" w:rsidRPr="00624BE4">
        <w:rPr>
          <w:rFonts w:ascii="Times New Roman" w:hAnsi="Times New Roman" w:cs="Times New Roman"/>
          <w:sz w:val="24"/>
          <w:szCs w:val="24"/>
        </w:rPr>
        <w:t>pokrivaju</w:t>
      </w:r>
      <w:r w:rsidR="00686B42" w:rsidRPr="00624BE4">
        <w:rPr>
          <w:rFonts w:ascii="Times New Roman" w:hAnsi="Times New Roman" w:cs="Times New Roman"/>
          <w:spacing w:val="-4"/>
          <w:sz w:val="24"/>
          <w:szCs w:val="24"/>
        </w:rPr>
        <w:t xml:space="preserve"> </w:t>
      </w:r>
      <w:r w:rsidR="00686B42" w:rsidRPr="00624BE4">
        <w:rPr>
          <w:rFonts w:ascii="Times New Roman" w:hAnsi="Times New Roman" w:cs="Times New Roman"/>
          <w:sz w:val="24"/>
          <w:szCs w:val="24"/>
        </w:rPr>
        <w:t>sve</w:t>
      </w:r>
      <w:r w:rsidR="00686B42" w:rsidRPr="00624BE4">
        <w:rPr>
          <w:rFonts w:ascii="Times New Roman" w:hAnsi="Times New Roman" w:cs="Times New Roman"/>
          <w:spacing w:val="-4"/>
          <w:sz w:val="24"/>
          <w:szCs w:val="24"/>
        </w:rPr>
        <w:t xml:space="preserve"> </w:t>
      </w:r>
      <w:r w:rsidR="00686B42" w:rsidRPr="00624BE4">
        <w:rPr>
          <w:rFonts w:ascii="Times New Roman" w:hAnsi="Times New Roman" w:cs="Times New Roman"/>
          <w:sz w:val="24"/>
          <w:szCs w:val="24"/>
        </w:rPr>
        <w:t>značajne</w:t>
      </w:r>
      <w:r w:rsidR="00686B42" w:rsidRPr="00624BE4">
        <w:rPr>
          <w:rFonts w:ascii="Times New Roman" w:hAnsi="Times New Roman" w:cs="Times New Roman"/>
          <w:spacing w:val="-4"/>
          <w:sz w:val="24"/>
          <w:szCs w:val="24"/>
        </w:rPr>
        <w:t xml:space="preserve"> </w:t>
      </w:r>
      <w:r w:rsidR="00686B42" w:rsidRPr="00624BE4">
        <w:rPr>
          <w:rFonts w:ascii="Times New Roman" w:hAnsi="Times New Roman" w:cs="Times New Roman"/>
          <w:sz w:val="24"/>
          <w:szCs w:val="24"/>
        </w:rPr>
        <w:t>rizike</w:t>
      </w:r>
      <w:r w:rsidR="00686B42" w:rsidRPr="00624BE4">
        <w:rPr>
          <w:rFonts w:ascii="Times New Roman" w:hAnsi="Times New Roman" w:cs="Times New Roman"/>
          <w:spacing w:val="-5"/>
          <w:sz w:val="24"/>
          <w:szCs w:val="24"/>
        </w:rPr>
        <w:t xml:space="preserve"> </w:t>
      </w:r>
      <w:r w:rsidR="00686B42" w:rsidRPr="00624BE4">
        <w:rPr>
          <w:rFonts w:ascii="Times New Roman" w:hAnsi="Times New Roman" w:cs="Times New Roman"/>
          <w:sz w:val="24"/>
          <w:szCs w:val="24"/>
        </w:rPr>
        <w:t>i</w:t>
      </w:r>
      <w:r w:rsidR="00686B42" w:rsidRPr="00624BE4">
        <w:rPr>
          <w:rFonts w:ascii="Times New Roman" w:hAnsi="Times New Roman" w:cs="Times New Roman"/>
          <w:spacing w:val="-4"/>
          <w:sz w:val="24"/>
          <w:szCs w:val="24"/>
        </w:rPr>
        <w:t xml:space="preserve"> </w:t>
      </w:r>
      <w:r w:rsidR="00686B42" w:rsidRPr="00624BE4">
        <w:rPr>
          <w:rFonts w:ascii="Times New Roman" w:hAnsi="Times New Roman" w:cs="Times New Roman"/>
          <w:sz w:val="24"/>
          <w:szCs w:val="24"/>
        </w:rPr>
        <w:t>politike</w:t>
      </w:r>
      <w:r w:rsidR="00686B42" w:rsidRPr="00624BE4">
        <w:rPr>
          <w:rFonts w:ascii="Times New Roman" w:hAnsi="Times New Roman" w:cs="Times New Roman"/>
          <w:spacing w:val="-4"/>
          <w:sz w:val="24"/>
          <w:szCs w:val="24"/>
        </w:rPr>
        <w:t xml:space="preserve"> </w:t>
      </w:r>
      <w:r w:rsidR="00686B42" w:rsidRPr="00624BE4">
        <w:rPr>
          <w:rFonts w:ascii="Times New Roman" w:hAnsi="Times New Roman" w:cs="Times New Roman"/>
          <w:sz w:val="24"/>
          <w:szCs w:val="24"/>
        </w:rPr>
        <w:t>upravljanja</w:t>
      </w:r>
      <w:r w:rsidR="00686B42" w:rsidRPr="00624BE4">
        <w:rPr>
          <w:rFonts w:ascii="Times New Roman" w:hAnsi="Times New Roman" w:cs="Times New Roman"/>
          <w:spacing w:val="-3"/>
          <w:sz w:val="24"/>
          <w:szCs w:val="24"/>
        </w:rPr>
        <w:t xml:space="preserve"> </w:t>
      </w:r>
      <w:r w:rsidR="00686B42" w:rsidRPr="00624BE4">
        <w:rPr>
          <w:rFonts w:ascii="Times New Roman" w:hAnsi="Times New Roman" w:cs="Times New Roman"/>
          <w:sz w:val="24"/>
          <w:szCs w:val="24"/>
        </w:rPr>
        <w:t>rizicima</w:t>
      </w:r>
      <w:r w:rsidR="00686B42" w:rsidRPr="00624BE4">
        <w:rPr>
          <w:rFonts w:ascii="Times New Roman" w:hAnsi="Times New Roman" w:cs="Times New Roman"/>
          <w:spacing w:val="-4"/>
          <w:sz w:val="24"/>
          <w:szCs w:val="24"/>
        </w:rPr>
        <w:t xml:space="preserve"> </w:t>
      </w:r>
      <w:r w:rsidR="00686B42" w:rsidRPr="00624BE4">
        <w:rPr>
          <w:rFonts w:ascii="Times New Roman" w:hAnsi="Times New Roman" w:cs="Times New Roman"/>
          <w:sz w:val="24"/>
          <w:szCs w:val="24"/>
        </w:rPr>
        <w:t>te njihove</w:t>
      </w:r>
      <w:r w:rsidR="00686B42" w:rsidRPr="00624BE4">
        <w:rPr>
          <w:rFonts w:ascii="Times New Roman" w:hAnsi="Times New Roman" w:cs="Times New Roman"/>
          <w:spacing w:val="-2"/>
          <w:sz w:val="24"/>
          <w:szCs w:val="24"/>
        </w:rPr>
        <w:t xml:space="preserve"> </w:t>
      </w:r>
      <w:r w:rsidR="00686B42" w:rsidRPr="00624BE4">
        <w:rPr>
          <w:rFonts w:ascii="Times New Roman" w:hAnsi="Times New Roman" w:cs="Times New Roman"/>
          <w:sz w:val="24"/>
          <w:szCs w:val="24"/>
        </w:rPr>
        <w:t>promjene</w:t>
      </w:r>
      <w:bookmarkEnd w:id="98"/>
      <w:r w:rsidR="00686B42" w:rsidRPr="00624BE4">
        <w:rPr>
          <w:rFonts w:ascii="Times New Roman" w:hAnsi="Times New Roman" w:cs="Times New Roman"/>
          <w:sz w:val="24"/>
          <w:szCs w:val="24"/>
        </w:rPr>
        <w:t>.</w:t>
      </w:r>
    </w:p>
    <w:p w14:paraId="3CBBFB84" w14:textId="77777777" w:rsidR="00F60DFA" w:rsidRPr="00624BE4" w:rsidRDefault="00F60DFA" w:rsidP="00054C3C">
      <w:pPr>
        <w:spacing w:after="0" w:line="240" w:lineRule="auto"/>
        <w:jc w:val="both"/>
        <w:rPr>
          <w:rFonts w:ascii="Times New Roman" w:hAnsi="Times New Roman" w:cs="Times New Roman"/>
          <w:sz w:val="24"/>
          <w:szCs w:val="24"/>
        </w:rPr>
      </w:pPr>
    </w:p>
    <w:p w14:paraId="33F6A363" w14:textId="46AF8DD3" w:rsidR="00686B42" w:rsidRPr="00624BE4" w:rsidRDefault="00686B4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585D02" w:rsidRPr="00624BE4">
        <w:rPr>
          <w:rFonts w:ascii="Times New Roman" w:hAnsi="Times New Roman" w:cs="Times New Roman"/>
          <w:sz w:val="24"/>
          <w:szCs w:val="24"/>
        </w:rPr>
        <w:t>5</w:t>
      </w:r>
      <w:r w:rsidRPr="00624BE4">
        <w:rPr>
          <w:rFonts w:ascii="Times New Roman" w:hAnsi="Times New Roman" w:cs="Times New Roman"/>
          <w:sz w:val="24"/>
          <w:szCs w:val="24"/>
        </w:rPr>
        <w:t xml:space="preserve">) Kreditna institucija dužna je, </w:t>
      </w:r>
      <w:bookmarkStart w:id="99" w:name="_Hlk198488890"/>
      <w:r w:rsidRPr="00624BE4">
        <w:rPr>
          <w:rFonts w:ascii="Times New Roman" w:hAnsi="Times New Roman" w:cs="Times New Roman"/>
          <w:sz w:val="24"/>
          <w:szCs w:val="24"/>
        </w:rPr>
        <w:t>radi dosljedne primjene strategija i politika upravljanja rizicima,</w:t>
      </w:r>
      <w:r w:rsidRPr="00624BE4">
        <w:rPr>
          <w:rFonts w:ascii="Times New Roman" w:hAnsi="Times New Roman" w:cs="Times New Roman"/>
          <w:spacing w:val="-13"/>
          <w:sz w:val="24"/>
          <w:szCs w:val="24"/>
        </w:rPr>
        <w:t xml:space="preserve"> </w:t>
      </w:r>
      <w:r w:rsidRPr="00624BE4">
        <w:rPr>
          <w:rFonts w:ascii="Times New Roman" w:hAnsi="Times New Roman" w:cs="Times New Roman"/>
          <w:sz w:val="24"/>
          <w:szCs w:val="24"/>
        </w:rPr>
        <w:t>utvrditi</w:t>
      </w:r>
      <w:r w:rsidRPr="00624BE4">
        <w:rPr>
          <w:rFonts w:ascii="Times New Roman" w:hAnsi="Times New Roman" w:cs="Times New Roman"/>
          <w:spacing w:val="-13"/>
          <w:sz w:val="24"/>
          <w:szCs w:val="24"/>
        </w:rPr>
        <w:t xml:space="preserve"> </w:t>
      </w:r>
      <w:r w:rsidRPr="00624BE4">
        <w:rPr>
          <w:rFonts w:ascii="Times New Roman" w:hAnsi="Times New Roman" w:cs="Times New Roman"/>
          <w:sz w:val="24"/>
          <w:szCs w:val="24"/>
        </w:rPr>
        <w:t>i</w:t>
      </w:r>
      <w:r w:rsidRPr="00624BE4">
        <w:rPr>
          <w:rFonts w:ascii="Times New Roman" w:hAnsi="Times New Roman" w:cs="Times New Roman"/>
          <w:spacing w:val="-13"/>
          <w:sz w:val="24"/>
          <w:szCs w:val="24"/>
        </w:rPr>
        <w:t xml:space="preserve"> </w:t>
      </w:r>
      <w:r w:rsidRPr="00624BE4">
        <w:rPr>
          <w:rFonts w:ascii="Times New Roman" w:hAnsi="Times New Roman" w:cs="Times New Roman"/>
          <w:sz w:val="24"/>
          <w:szCs w:val="24"/>
        </w:rPr>
        <w:t>dosljedno</w:t>
      </w:r>
      <w:r w:rsidRPr="00624BE4">
        <w:rPr>
          <w:rFonts w:ascii="Times New Roman" w:hAnsi="Times New Roman" w:cs="Times New Roman"/>
          <w:spacing w:val="-13"/>
          <w:sz w:val="24"/>
          <w:szCs w:val="24"/>
        </w:rPr>
        <w:t xml:space="preserve"> </w:t>
      </w:r>
      <w:r w:rsidRPr="00624BE4">
        <w:rPr>
          <w:rFonts w:ascii="Times New Roman" w:hAnsi="Times New Roman" w:cs="Times New Roman"/>
          <w:sz w:val="24"/>
          <w:szCs w:val="24"/>
        </w:rPr>
        <w:t>primjenjivati</w:t>
      </w:r>
      <w:r w:rsidRPr="00624BE4">
        <w:rPr>
          <w:rFonts w:ascii="Times New Roman" w:hAnsi="Times New Roman" w:cs="Times New Roman"/>
          <w:spacing w:val="-13"/>
          <w:sz w:val="24"/>
          <w:szCs w:val="24"/>
        </w:rPr>
        <w:t xml:space="preserve"> </w:t>
      </w:r>
      <w:r w:rsidRPr="00624BE4">
        <w:rPr>
          <w:rFonts w:ascii="Times New Roman" w:hAnsi="Times New Roman" w:cs="Times New Roman"/>
          <w:sz w:val="24"/>
          <w:szCs w:val="24"/>
        </w:rPr>
        <w:t>primjerene</w:t>
      </w:r>
      <w:r w:rsidRPr="00624BE4">
        <w:rPr>
          <w:rFonts w:ascii="Times New Roman" w:hAnsi="Times New Roman" w:cs="Times New Roman"/>
          <w:spacing w:val="-13"/>
          <w:sz w:val="24"/>
          <w:szCs w:val="24"/>
        </w:rPr>
        <w:t xml:space="preserve"> </w:t>
      </w:r>
      <w:r w:rsidRPr="00624BE4">
        <w:rPr>
          <w:rFonts w:ascii="Times New Roman" w:hAnsi="Times New Roman" w:cs="Times New Roman"/>
          <w:sz w:val="24"/>
          <w:szCs w:val="24"/>
        </w:rPr>
        <w:t>administrativne,</w:t>
      </w:r>
      <w:r w:rsidRPr="00624BE4">
        <w:rPr>
          <w:rFonts w:ascii="Times New Roman" w:hAnsi="Times New Roman" w:cs="Times New Roman"/>
          <w:spacing w:val="-13"/>
          <w:sz w:val="24"/>
          <w:szCs w:val="24"/>
        </w:rPr>
        <w:t xml:space="preserve"> </w:t>
      </w:r>
      <w:r w:rsidRPr="00624BE4">
        <w:rPr>
          <w:rFonts w:ascii="Times New Roman" w:hAnsi="Times New Roman" w:cs="Times New Roman"/>
          <w:sz w:val="24"/>
          <w:szCs w:val="24"/>
        </w:rPr>
        <w:t>računovodstvene</w:t>
      </w:r>
      <w:r w:rsidRPr="00624BE4">
        <w:rPr>
          <w:rFonts w:ascii="Times New Roman" w:hAnsi="Times New Roman" w:cs="Times New Roman"/>
          <w:spacing w:val="-13"/>
          <w:sz w:val="24"/>
          <w:szCs w:val="24"/>
        </w:rPr>
        <w:t xml:space="preserve"> </w:t>
      </w:r>
      <w:r w:rsidRPr="00624BE4">
        <w:rPr>
          <w:rFonts w:ascii="Times New Roman" w:hAnsi="Times New Roman" w:cs="Times New Roman"/>
          <w:sz w:val="24"/>
          <w:szCs w:val="24"/>
        </w:rPr>
        <w:t>i</w:t>
      </w:r>
      <w:r w:rsidRPr="00624BE4">
        <w:rPr>
          <w:rFonts w:ascii="Times New Roman" w:hAnsi="Times New Roman" w:cs="Times New Roman"/>
          <w:spacing w:val="-13"/>
          <w:sz w:val="24"/>
          <w:szCs w:val="24"/>
        </w:rPr>
        <w:t xml:space="preserve"> </w:t>
      </w:r>
      <w:r w:rsidRPr="00624BE4">
        <w:rPr>
          <w:rFonts w:ascii="Times New Roman" w:hAnsi="Times New Roman" w:cs="Times New Roman"/>
          <w:sz w:val="24"/>
          <w:szCs w:val="24"/>
        </w:rPr>
        <w:t>druge postupke</w:t>
      </w:r>
      <w:r w:rsidR="00585D02" w:rsidRPr="00624BE4">
        <w:rPr>
          <w:rFonts w:ascii="Times New Roman" w:hAnsi="Times New Roman" w:cs="Times New Roman"/>
          <w:sz w:val="24"/>
          <w:szCs w:val="24"/>
        </w:rPr>
        <w:t xml:space="preserve"> te</w:t>
      </w:r>
      <w:r w:rsidRPr="00624BE4">
        <w:rPr>
          <w:rFonts w:ascii="Times New Roman" w:hAnsi="Times New Roman" w:cs="Times New Roman"/>
          <w:sz w:val="24"/>
          <w:szCs w:val="24"/>
        </w:rPr>
        <w:t xml:space="preserve"> djelotvoran sustav unutarnjih kontrola, a</w:t>
      </w:r>
      <w:r w:rsidRPr="00624BE4">
        <w:rPr>
          <w:rFonts w:ascii="Times New Roman" w:hAnsi="Times New Roman" w:cs="Times New Roman"/>
          <w:spacing w:val="-28"/>
          <w:sz w:val="24"/>
          <w:szCs w:val="24"/>
        </w:rPr>
        <w:t xml:space="preserve"> </w:t>
      </w:r>
      <w:r w:rsidR="00C52F70" w:rsidRPr="00624BE4">
        <w:rPr>
          <w:rFonts w:ascii="Times New Roman" w:hAnsi="Times New Roman" w:cs="Times New Roman"/>
          <w:sz w:val="24"/>
          <w:szCs w:val="24"/>
        </w:rPr>
        <w:t xml:space="preserve">najmanje </w:t>
      </w:r>
      <w:r w:rsidR="00D647DE" w:rsidRPr="00624BE4">
        <w:rPr>
          <w:rFonts w:ascii="Times New Roman" w:hAnsi="Times New Roman" w:cs="Times New Roman"/>
          <w:sz w:val="24"/>
          <w:szCs w:val="24"/>
        </w:rPr>
        <w:t>za</w:t>
      </w:r>
      <w:r w:rsidRPr="00624BE4">
        <w:rPr>
          <w:rFonts w:ascii="Times New Roman" w:hAnsi="Times New Roman" w:cs="Times New Roman"/>
          <w:sz w:val="24"/>
          <w:szCs w:val="24"/>
        </w:rPr>
        <w:t>:</w:t>
      </w:r>
    </w:p>
    <w:p w14:paraId="17E6DF2A" w14:textId="7A75F469" w:rsidR="00686B42" w:rsidRPr="00624BE4" w:rsidRDefault="00C60463"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686B42" w:rsidRPr="00624BE4">
        <w:rPr>
          <w:rFonts w:ascii="Times New Roman" w:hAnsi="Times New Roman" w:cs="Times New Roman"/>
          <w:sz w:val="24"/>
          <w:szCs w:val="24"/>
        </w:rPr>
        <w:t>izračunavanje i preispitivanje iznosa kapitalnih zahtjeva za te rizike</w:t>
      </w:r>
      <w:r w:rsidR="00686B42" w:rsidRPr="00624BE4">
        <w:rPr>
          <w:rFonts w:ascii="Times New Roman" w:hAnsi="Times New Roman" w:cs="Times New Roman"/>
          <w:spacing w:val="-21"/>
          <w:sz w:val="24"/>
          <w:szCs w:val="24"/>
        </w:rPr>
        <w:t xml:space="preserve"> </w:t>
      </w:r>
      <w:r w:rsidR="00686B42" w:rsidRPr="00624BE4">
        <w:rPr>
          <w:rFonts w:ascii="Times New Roman" w:hAnsi="Times New Roman" w:cs="Times New Roman"/>
          <w:sz w:val="24"/>
          <w:szCs w:val="24"/>
        </w:rPr>
        <w:t>i</w:t>
      </w:r>
    </w:p>
    <w:p w14:paraId="0F0C0BB4" w14:textId="57E0B503" w:rsidR="00686B42" w:rsidRPr="00624BE4" w:rsidRDefault="00C60463"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686B42" w:rsidRPr="00624BE4">
        <w:rPr>
          <w:rFonts w:ascii="Times New Roman" w:hAnsi="Times New Roman" w:cs="Times New Roman"/>
          <w:sz w:val="24"/>
          <w:szCs w:val="24"/>
        </w:rPr>
        <w:t xml:space="preserve">utvrđivanje i praćenje velikih izloženosti </w:t>
      </w:r>
      <w:r w:rsidR="00C174D7" w:rsidRPr="00624BE4">
        <w:rPr>
          <w:rFonts w:ascii="Times New Roman" w:hAnsi="Times New Roman" w:cs="Times New Roman"/>
          <w:sz w:val="24"/>
          <w:szCs w:val="24"/>
        </w:rPr>
        <w:t xml:space="preserve">te </w:t>
      </w:r>
      <w:r w:rsidR="00686B42" w:rsidRPr="00624BE4">
        <w:rPr>
          <w:rFonts w:ascii="Times New Roman" w:hAnsi="Times New Roman" w:cs="Times New Roman"/>
          <w:sz w:val="24"/>
          <w:szCs w:val="24"/>
        </w:rPr>
        <w:t>promjena u velikim izloženostima i za provjeravanje usklađenosti velikih izloženosti s politikama kreditne institucije u odnosu na tu vrstu</w:t>
      </w:r>
      <w:r w:rsidR="00686B42" w:rsidRPr="00624BE4">
        <w:rPr>
          <w:rFonts w:ascii="Times New Roman" w:hAnsi="Times New Roman" w:cs="Times New Roman"/>
          <w:spacing w:val="-5"/>
          <w:sz w:val="24"/>
          <w:szCs w:val="24"/>
        </w:rPr>
        <w:t xml:space="preserve"> </w:t>
      </w:r>
      <w:r w:rsidR="00686B42" w:rsidRPr="00624BE4">
        <w:rPr>
          <w:rFonts w:ascii="Times New Roman" w:hAnsi="Times New Roman" w:cs="Times New Roman"/>
          <w:sz w:val="24"/>
          <w:szCs w:val="24"/>
        </w:rPr>
        <w:t>izloženosti</w:t>
      </w:r>
      <w:bookmarkEnd w:id="99"/>
      <w:r w:rsidR="00686B42" w:rsidRPr="00624BE4">
        <w:rPr>
          <w:rFonts w:ascii="Times New Roman" w:hAnsi="Times New Roman" w:cs="Times New Roman"/>
          <w:sz w:val="24"/>
          <w:szCs w:val="24"/>
        </w:rPr>
        <w:t>.</w:t>
      </w:r>
    </w:p>
    <w:p w14:paraId="0CD55646" w14:textId="77777777" w:rsidR="00F60DFA" w:rsidRPr="00624BE4" w:rsidRDefault="00F60DFA" w:rsidP="00054C3C">
      <w:pPr>
        <w:spacing w:after="0" w:line="240" w:lineRule="auto"/>
        <w:jc w:val="both"/>
        <w:rPr>
          <w:rFonts w:ascii="Times New Roman" w:hAnsi="Times New Roman" w:cs="Times New Roman"/>
          <w:sz w:val="24"/>
          <w:szCs w:val="24"/>
        </w:rPr>
      </w:pPr>
    </w:p>
    <w:p w14:paraId="5C29A9C4" w14:textId="02D0AA39" w:rsidR="00686B42" w:rsidRPr="00624BE4" w:rsidRDefault="00686B4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7C6BD1" w:rsidRPr="00624BE4">
        <w:rPr>
          <w:rFonts w:ascii="Times New Roman" w:hAnsi="Times New Roman" w:cs="Times New Roman"/>
          <w:sz w:val="24"/>
          <w:szCs w:val="24"/>
        </w:rPr>
        <w:t>6</w:t>
      </w:r>
      <w:r w:rsidRPr="00624BE4">
        <w:rPr>
          <w:rFonts w:ascii="Times New Roman" w:hAnsi="Times New Roman" w:cs="Times New Roman"/>
          <w:sz w:val="24"/>
          <w:szCs w:val="24"/>
        </w:rPr>
        <w:t>) Kreditna institucija dužna je dosljedno primjenjivati interne sustave, upotrebljavati standardiziranu metodologiju ili pojednostavnjenu standardiziranu metodologiju za prepoznavanje, vrednovanje, upravljanje i ublažavanje rizika koji proizlaze iz mogućih promjena kamatnih stopa koje utječu na ekonomsku vrijednost kapitala i neto kamatni prihod iz poslova koji se vode u knjizi pozicija kojima se ne</w:t>
      </w:r>
      <w:r w:rsidRPr="00624BE4">
        <w:rPr>
          <w:rFonts w:ascii="Times New Roman" w:hAnsi="Times New Roman" w:cs="Times New Roman"/>
          <w:spacing w:val="-16"/>
          <w:sz w:val="24"/>
          <w:szCs w:val="24"/>
        </w:rPr>
        <w:t xml:space="preserve"> </w:t>
      </w:r>
      <w:r w:rsidRPr="00624BE4">
        <w:rPr>
          <w:rFonts w:ascii="Times New Roman" w:hAnsi="Times New Roman" w:cs="Times New Roman"/>
          <w:sz w:val="24"/>
          <w:szCs w:val="24"/>
        </w:rPr>
        <w:t>trguje.</w:t>
      </w:r>
    </w:p>
    <w:p w14:paraId="2058FBDD" w14:textId="77777777" w:rsidR="00F60DFA" w:rsidRPr="00624BE4" w:rsidRDefault="00F60DFA" w:rsidP="00054C3C">
      <w:pPr>
        <w:spacing w:after="0" w:line="240" w:lineRule="auto"/>
        <w:jc w:val="both"/>
        <w:rPr>
          <w:rFonts w:ascii="Times New Roman" w:hAnsi="Times New Roman" w:cs="Times New Roman"/>
          <w:sz w:val="24"/>
          <w:szCs w:val="24"/>
        </w:rPr>
      </w:pPr>
    </w:p>
    <w:p w14:paraId="4562B8F1" w14:textId="1A1EF4F2" w:rsidR="00686B42" w:rsidRPr="00624BE4" w:rsidRDefault="00686B4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7C6BD1" w:rsidRPr="00624BE4">
        <w:rPr>
          <w:rFonts w:ascii="Times New Roman" w:hAnsi="Times New Roman" w:cs="Times New Roman"/>
          <w:sz w:val="24"/>
          <w:szCs w:val="24"/>
        </w:rPr>
        <w:t>7</w:t>
      </w:r>
      <w:r w:rsidRPr="00624BE4">
        <w:rPr>
          <w:rFonts w:ascii="Times New Roman" w:hAnsi="Times New Roman" w:cs="Times New Roman"/>
          <w:sz w:val="24"/>
          <w:szCs w:val="24"/>
        </w:rPr>
        <w:t>) Standardiziranu metodologiju ili pojednostavnjenu standardiziranu metodologiju propisuje Europska komisija regulatornim tehničkim</w:t>
      </w:r>
      <w:r w:rsidRPr="00624BE4">
        <w:rPr>
          <w:rFonts w:ascii="Times New Roman" w:hAnsi="Times New Roman" w:cs="Times New Roman"/>
          <w:spacing w:val="-9"/>
          <w:sz w:val="24"/>
          <w:szCs w:val="24"/>
        </w:rPr>
        <w:t xml:space="preserve"> </w:t>
      </w:r>
      <w:r w:rsidRPr="00624BE4">
        <w:rPr>
          <w:rFonts w:ascii="Times New Roman" w:hAnsi="Times New Roman" w:cs="Times New Roman"/>
          <w:sz w:val="24"/>
          <w:szCs w:val="24"/>
        </w:rPr>
        <w:t>standardom.</w:t>
      </w:r>
    </w:p>
    <w:p w14:paraId="252BFD10" w14:textId="77777777" w:rsidR="00F60DFA" w:rsidRPr="00624BE4" w:rsidRDefault="00F60DFA" w:rsidP="00054C3C">
      <w:pPr>
        <w:spacing w:after="0" w:line="240" w:lineRule="auto"/>
        <w:jc w:val="both"/>
        <w:rPr>
          <w:rFonts w:ascii="Times New Roman" w:hAnsi="Times New Roman" w:cs="Times New Roman"/>
          <w:sz w:val="24"/>
          <w:szCs w:val="24"/>
        </w:rPr>
      </w:pPr>
    </w:p>
    <w:p w14:paraId="775DCF3D" w14:textId="30A7B026" w:rsidR="00686B42" w:rsidRPr="00624BE4" w:rsidRDefault="00686B4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7C6BD1" w:rsidRPr="00624BE4">
        <w:rPr>
          <w:rFonts w:ascii="Times New Roman" w:hAnsi="Times New Roman" w:cs="Times New Roman"/>
          <w:sz w:val="24"/>
          <w:szCs w:val="24"/>
        </w:rPr>
        <w:t>8</w:t>
      </w:r>
      <w:r w:rsidRPr="00624BE4">
        <w:rPr>
          <w:rFonts w:ascii="Times New Roman" w:hAnsi="Times New Roman" w:cs="Times New Roman"/>
          <w:sz w:val="24"/>
          <w:szCs w:val="24"/>
        </w:rPr>
        <w:t>) Kreditna institucija dužna je primjenjivati interne sustave za procjenu i praćenje rizika koji proizlaze</w:t>
      </w:r>
      <w:r w:rsidRPr="00624BE4">
        <w:rPr>
          <w:rFonts w:ascii="Times New Roman" w:hAnsi="Times New Roman" w:cs="Times New Roman"/>
          <w:spacing w:val="-7"/>
          <w:sz w:val="24"/>
          <w:szCs w:val="24"/>
        </w:rPr>
        <w:t xml:space="preserve"> </w:t>
      </w:r>
      <w:r w:rsidRPr="00624BE4">
        <w:rPr>
          <w:rFonts w:ascii="Times New Roman" w:hAnsi="Times New Roman" w:cs="Times New Roman"/>
          <w:sz w:val="24"/>
          <w:szCs w:val="24"/>
        </w:rPr>
        <w:t>iz</w:t>
      </w:r>
      <w:r w:rsidRPr="00624BE4">
        <w:rPr>
          <w:rFonts w:ascii="Times New Roman" w:hAnsi="Times New Roman" w:cs="Times New Roman"/>
          <w:spacing w:val="-7"/>
          <w:sz w:val="24"/>
          <w:szCs w:val="24"/>
        </w:rPr>
        <w:t xml:space="preserve"> </w:t>
      </w:r>
      <w:r w:rsidRPr="00624BE4">
        <w:rPr>
          <w:rFonts w:ascii="Times New Roman" w:hAnsi="Times New Roman" w:cs="Times New Roman"/>
          <w:sz w:val="24"/>
          <w:szCs w:val="24"/>
        </w:rPr>
        <w:t>mogućih</w:t>
      </w:r>
      <w:r w:rsidRPr="00624BE4">
        <w:rPr>
          <w:rFonts w:ascii="Times New Roman" w:hAnsi="Times New Roman" w:cs="Times New Roman"/>
          <w:spacing w:val="-6"/>
          <w:sz w:val="24"/>
          <w:szCs w:val="24"/>
        </w:rPr>
        <w:t xml:space="preserve"> </w:t>
      </w:r>
      <w:r w:rsidRPr="00624BE4">
        <w:rPr>
          <w:rFonts w:ascii="Times New Roman" w:hAnsi="Times New Roman" w:cs="Times New Roman"/>
          <w:sz w:val="24"/>
          <w:szCs w:val="24"/>
        </w:rPr>
        <w:t>promjena</w:t>
      </w:r>
      <w:r w:rsidRPr="00624BE4">
        <w:rPr>
          <w:rFonts w:ascii="Times New Roman" w:hAnsi="Times New Roman" w:cs="Times New Roman"/>
          <w:spacing w:val="-7"/>
          <w:sz w:val="24"/>
          <w:szCs w:val="24"/>
        </w:rPr>
        <w:t xml:space="preserve"> </w:t>
      </w:r>
      <w:r w:rsidRPr="00624BE4">
        <w:rPr>
          <w:rFonts w:ascii="Times New Roman" w:hAnsi="Times New Roman" w:cs="Times New Roman"/>
          <w:sz w:val="24"/>
          <w:szCs w:val="24"/>
        </w:rPr>
        <w:t>kreditnih</w:t>
      </w:r>
      <w:r w:rsidRPr="00624BE4">
        <w:rPr>
          <w:rFonts w:ascii="Times New Roman" w:hAnsi="Times New Roman" w:cs="Times New Roman"/>
          <w:spacing w:val="-6"/>
          <w:sz w:val="24"/>
          <w:szCs w:val="24"/>
        </w:rPr>
        <w:t xml:space="preserve"> </w:t>
      </w:r>
      <w:r w:rsidRPr="00624BE4">
        <w:rPr>
          <w:rFonts w:ascii="Times New Roman" w:hAnsi="Times New Roman" w:cs="Times New Roman"/>
          <w:sz w:val="24"/>
          <w:szCs w:val="24"/>
        </w:rPr>
        <w:t>raspona</w:t>
      </w:r>
      <w:r w:rsidRPr="00624BE4">
        <w:rPr>
          <w:rFonts w:ascii="Times New Roman" w:hAnsi="Times New Roman" w:cs="Times New Roman"/>
          <w:spacing w:val="-6"/>
          <w:sz w:val="24"/>
          <w:szCs w:val="24"/>
        </w:rPr>
        <w:t xml:space="preserve"> </w:t>
      </w:r>
      <w:r w:rsidRPr="00624BE4">
        <w:rPr>
          <w:rFonts w:ascii="Times New Roman" w:hAnsi="Times New Roman" w:cs="Times New Roman"/>
          <w:sz w:val="24"/>
          <w:szCs w:val="24"/>
        </w:rPr>
        <w:t>koje</w:t>
      </w:r>
      <w:r w:rsidRPr="00624BE4">
        <w:rPr>
          <w:rFonts w:ascii="Times New Roman" w:hAnsi="Times New Roman" w:cs="Times New Roman"/>
          <w:spacing w:val="-6"/>
          <w:sz w:val="24"/>
          <w:szCs w:val="24"/>
        </w:rPr>
        <w:t xml:space="preserve"> </w:t>
      </w:r>
      <w:r w:rsidRPr="00624BE4">
        <w:rPr>
          <w:rFonts w:ascii="Times New Roman" w:hAnsi="Times New Roman" w:cs="Times New Roman"/>
          <w:sz w:val="24"/>
          <w:szCs w:val="24"/>
        </w:rPr>
        <w:t>utječu</w:t>
      </w:r>
      <w:r w:rsidRPr="00624BE4">
        <w:rPr>
          <w:rFonts w:ascii="Times New Roman" w:hAnsi="Times New Roman" w:cs="Times New Roman"/>
          <w:spacing w:val="-7"/>
          <w:sz w:val="24"/>
          <w:szCs w:val="24"/>
        </w:rPr>
        <w:t xml:space="preserve"> </w:t>
      </w:r>
      <w:r w:rsidRPr="00624BE4">
        <w:rPr>
          <w:rFonts w:ascii="Times New Roman" w:hAnsi="Times New Roman" w:cs="Times New Roman"/>
          <w:sz w:val="24"/>
          <w:szCs w:val="24"/>
        </w:rPr>
        <w:t>na</w:t>
      </w:r>
      <w:r w:rsidRPr="00624BE4">
        <w:rPr>
          <w:rFonts w:ascii="Times New Roman" w:hAnsi="Times New Roman" w:cs="Times New Roman"/>
          <w:spacing w:val="-7"/>
          <w:sz w:val="24"/>
          <w:szCs w:val="24"/>
        </w:rPr>
        <w:t xml:space="preserve"> </w:t>
      </w:r>
      <w:r w:rsidRPr="00624BE4">
        <w:rPr>
          <w:rFonts w:ascii="Times New Roman" w:hAnsi="Times New Roman" w:cs="Times New Roman"/>
          <w:sz w:val="24"/>
          <w:szCs w:val="24"/>
        </w:rPr>
        <w:t>ekonomsku</w:t>
      </w:r>
      <w:r w:rsidRPr="00624BE4">
        <w:rPr>
          <w:rFonts w:ascii="Times New Roman" w:hAnsi="Times New Roman" w:cs="Times New Roman"/>
          <w:spacing w:val="-7"/>
          <w:sz w:val="24"/>
          <w:szCs w:val="24"/>
        </w:rPr>
        <w:t xml:space="preserve"> </w:t>
      </w:r>
      <w:r w:rsidRPr="00624BE4">
        <w:rPr>
          <w:rFonts w:ascii="Times New Roman" w:hAnsi="Times New Roman" w:cs="Times New Roman"/>
          <w:sz w:val="24"/>
          <w:szCs w:val="24"/>
        </w:rPr>
        <w:t>vrijednost</w:t>
      </w:r>
      <w:r w:rsidRPr="00624BE4">
        <w:rPr>
          <w:rFonts w:ascii="Times New Roman" w:hAnsi="Times New Roman" w:cs="Times New Roman"/>
          <w:spacing w:val="-6"/>
          <w:sz w:val="24"/>
          <w:szCs w:val="24"/>
        </w:rPr>
        <w:t xml:space="preserve"> </w:t>
      </w:r>
      <w:r w:rsidRPr="00624BE4">
        <w:rPr>
          <w:rFonts w:ascii="Times New Roman" w:hAnsi="Times New Roman" w:cs="Times New Roman"/>
          <w:sz w:val="24"/>
          <w:szCs w:val="24"/>
        </w:rPr>
        <w:t>kapitala i neto kamatni prihod iz poslova koji se vode u knjizi pozicija kojima se ne</w:t>
      </w:r>
      <w:r w:rsidRPr="00624BE4">
        <w:rPr>
          <w:rFonts w:ascii="Times New Roman" w:hAnsi="Times New Roman" w:cs="Times New Roman"/>
          <w:spacing w:val="-11"/>
          <w:sz w:val="24"/>
          <w:szCs w:val="24"/>
        </w:rPr>
        <w:t xml:space="preserve"> </w:t>
      </w:r>
      <w:r w:rsidRPr="00624BE4">
        <w:rPr>
          <w:rFonts w:ascii="Times New Roman" w:hAnsi="Times New Roman" w:cs="Times New Roman"/>
          <w:sz w:val="24"/>
          <w:szCs w:val="24"/>
        </w:rPr>
        <w:t>trguje.</w:t>
      </w:r>
    </w:p>
    <w:p w14:paraId="5ECC0E4A" w14:textId="77777777" w:rsidR="00FB10FD" w:rsidRPr="00624BE4" w:rsidRDefault="00FB10FD" w:rsidP="00054C3C">
      <w:pPr>
        <w:spacing w:after="0" w:line="240" w:lineRule="auto"/>
        <w:jc w:val="both"/>
        <w:rPr>
          <w:rFonts w:ascii="Times New Roman" w:eastAsia="Times New Roman" w:hAnsi="Times New Roman" w:cs="Times New Roman"/>
          <w:sz w:val="24"/>
          <w:szCs w:val="24"/>
        </w:rPr>
      </w:pPr>
    </w:p>
    <w:p w14:paraId="5C1F81D3" w14:textId="1B055E21" w:rsidR="006411E5" w:rsidRPr="00624BE4" w:rsidRDefault="006411E5"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(9) Hrvatska narodna banka podzakonskim propisom </w:t>
      </w:r>
      <w:r w:rsidR="00602CF1" w:rsidRPr="00624BE4">
        <w:rPr>
          <w:rFonts w:ascii="Times New Roman" w:eastAsia="Times New Roman" w:hAnsi="Times New Roman" w:cs="Times New Roman"/>
          <w:sz w:val="24"/>
          <w:szCs w:val="24"/>
        </w:rPr>
        <w:t xml:space="preserve">pobliže </w:t>
      </w:r>
      <w:r w:rsidRPr="00624BE4">
        <w:rPr>
          <w:rFonts w:ascii="Times New Roman" w:eastAsia="Times New Roman" w:hAnsi="Times New Roman" w:cs="Times New Roman"/>
          <w:sz w:val="24"/>
          <w:szCs w:val="24"/>
        </w:rPr>
        <w:t>uređuje zahtjeve vezane uz sustav upravljanja, a</w:t>
      </w:r>
      <w:r w:rsidRPr="00624BE4">
        <w:rPr>
          <w:rFonts w:ascii="Times New Roman" w:eastAsia="Times New Roman" w:hAnsi="Times New Roman" w:cs="Times New Roman"/>
          <w:spacing w:val="-7"/>
          <w:sz w:val="24"/>
          <w:szCs w:val="24"/>
        </w:rPr>
        <w:t xml:space="preserve"> </w:t>
      </w:r>
      <w:r w:rsidR="00832EA0" w:rsidRPr="00624BE4">
        <w:rPr>
          <w:rFonts w:ascii="Times New Roman" w:eastAsia="Times New Roman" w:hAnsi="Times New Roman" w:cs="Times New Roman"/>
          <w:sz w:val="24"/>
          <w:szCs w:val="24"/>
        </w:rPr>
        <w:t>najmanje</w:t>
      </w:r>
      <w:r w:rsidRPr="00624BE4">
        <w:rPr>
          <w:rFonts w:ascii="Times New Roman" w:eastAsia="Times New Roman" w:hAnsi="Times New Roman" w:cs="Times New Roman"/>
          <w:sz w:val="24"/>
          <w:szCs w:val="24"/>
        </w:rPr>
        <w:t>:</w:t>
      </w:r>
    </w:p>
    <w:p w14:paraId="3FC4715D" w14:textId="647637CE" w:rsidR="006411E5" w:rsidRPr="00624BE4" w:rsidRDefault="00C60463"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w:t>
      </w:r>
      <w:r w:rsidR="00403A8E" w:rsidRPr="00624BE4">
        <w:rPr>
          <w:rFonts w:ascii="Times New Roman" w:eastAsia="Times New Roman" w:hAnsi="Times New Roman" w:cs="Times New Roman"/>
          <w:sz w:val="24"/>
          <w:szCs w:val="24"/>
        </w:rPr>
        <w:t xml:space="preserve"> </w:t>
      </w:r>
      <w:r w:rsidR="006411E5" w:rsidRPr="00624BE4">
        <w:rPr>
          <w:rFonts w:ascii="Times New Roman" w:eastAsia="Times New Roman" w:hAnsi="Times New Roman" w:cs="Times New Roman"/>
          <w:sz w:val="24"/>
          <w:szCs w:val="24"/>
        </w:rPr>
        <w:t>u vezi s pravilima o upravljanju</w:t>
      </w:r>
      <w:r w:rsidR="006411E5" w:rsidRPr="00624BE4">
        <w:rPr>
          <w:rFonts w:ascii="Times New Roman" w:eastAsia="Times New Roman" w:hAnsi="Times New Roman" w:cs="Times New Roman"/>
          <w:spacing w:val="-6"/>
          <w:sz w:val="24"/>
          <w:szCs w:val="24"/>
        </w:rPr>
        <w:t xml:space="preserve"> </w:t>
      </w:r>
      <w:r w:rsidR="006411E5" w:rsidRPr="00624BE4">
        <w:rPr>
          <w:rFonts w:ascii="Times New Roman" w:eastAsia="Times New Roman" w:hAnsi="Times New Roman" w:cs="Times New Roman"/>
          <w:sz w:val="24"/>
          <w:szCs w:val="24"/>
        </w:rPr>
        <w:t>rizicima:</w:t>
      </w:r>
    </w:p>
    <w:p w14:paraId="6E3DE455" w14:textId="2D3CA68A" w:rsidR="006411E5" w:rsidRPr="00624BE4" w:rsidRDefault="00C60463"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a)</w:t>
      </w:r>
      <w:r w:rsidR="006411E5" w:rsidRPr="00624BE4">
        <w:rPr>
          <w:rFonts w:ascii="Times New Roman" w:eastAsia="Times New Roman" w:hAnsi="Times New Roman" w:cs="Times New Roman"/>
          <w:sz w:val="24"/>
          <w:szCs w:val="24"/>
        </w:rPr>
        <w:t xml:space="preserve"> opća pravila o upravljanju</w:t>
      </w:r>
      <w:r w:rsidR="006411E5" w:rsidRPr="00624BE4">
        <w:rPr>
          <w:rFonts w:ascii="Times New Roman" w:eastAsia="Times New Roman" w:hAnsi="Times New Roman" w:cs="Times New Roman"/>
          <w:spacing w:val="-2"/>
          <w:sz w:val="24"/>
          <w:szCs w:val="24"/>
        </w:rPr>
        <w:t xml:space="preserve"> </w:t>
      </w:r>
      <w:r w:rsidR="006411E5" w:rsidRPr="00624BE4">
        <w:rPr>
          <w:rFonts w:ascii="Times New Roman" w:eastAsia="Times New Roman" w:hAnsi="Times New Roman" w:cs="Times New Roman"/>
          <w:sz w:val="24"/>
          <w:szCs w:val="24"/>
        </w:rPr>
        <w:t>rizicima</w:t>
      </w:r>
    </w:p>
    <w:p w14:paraId="576D9221" w14:textId="13B678BB" w:rsidR="006411E5" w:rsidRPr="00624BE4" w:rsidRDefault="00C60463"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b)</w:t>
      </w:r>
      <w:r w:rsidR="006411E5" w:rsidRPr="00624BE4">
        <w:rPr>
          <w:rFonts w:ascii="Times New Roman" w:eastAsia="Times New Roman" w:hAnsi="Times New Roman" w:cs="Times New Roman"/>
          <w:sz w:val="24"/>
          <w:szCs w:val="24"/>
        </w:rPr>
        <w:t xml:space="preserve"> pravila o upravljanju kreditnim</w:t>
      </w:r>
      <w:r w:rsidR="006411E5" w:rsidRPr="00624BE4">
        <w:rPr>
          <w:rFonts w:ascii="Times New Roman" w:eastAsia="Times New Roman" w:hAnsi="Times New Roman" w:cs="Times New Roman"/>
          <w:spacing w:val="-2"/>
          <w:sz w:val="24"/>
          <w:szCs w:val="24"/>
        </w:rPr>
        <w:t xml:space="preserve"> </w:t>
      </w:r>
      <w:r w:rsidR="006411E5" w:rsidRPr="00624BE4">
        <w:rPr>
          <w:rFonts w:ascii="Times New Roman" w:eastAsia="Times New Roman" w:hAnsi="Times New Roman" w:cs="Times New Roman"/>
          <w:sz w:val="24"/>
          <w:szCs w:val="24"/>
        </w:rPr>
        <w:t>rizikom</w:t>
      </w:r>
    </w:p>
    <w:p w14:paraId="218BE291" w14:textId="3CCF9F9A" w:rsidR="006411E5" w:rsidRPr="00624BE4" w:rsidRDefault="00C60463"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c)</w:t>
      </w:r>
      <w:r w:rsidR="006411E5" w:rsidRPr="00624BE4">
        <w:rPr>
          <w:rFonts w:ascii="Times New Roman" w:eastAsia="Times New Roman" w:hAnsi="Times New Roman" w:cs="Times New Roman"/>
          <w:sz w:val="24"/>
          <w:szCs w:val="24"/>
        </w:rPr>
        <w:t xml:space="preserve"> pravila o upravljanju tržišnim</w:t>
      </w:r>
      <w:r w:rsidR="006411E5" w:rsidRPr="00624BE4">
        <w:rPr>
          <w:rFonts w:ascii="Times New Roman" w:eastAsia="Times New Roman" w:hAnsi="Times New Roman" w:cs="Times New Roman"/>
          <w:spacing w:val="-6"/>
          <w:sz w:val="24"/>
          <w:szCs w:val="24"/>
        </w:rPr>
        <w:t xml:space="preserve"> </w:t>
      </w:r>
      <w:r w:rsidR="006411E5" w:rsidRPr="00624BE4">
        <w:rPr>
          <w:rFonts w:ascii="Times New Roman" w:eastAsia="Times New Roman" w:hAnsi="Times New Roman" w:cs="Times New Roman"/>
          <w:sz w:val="24"/>
          <w:szCs w:val="24"/>
        </w:rPr>
        <w:t>rizi</w:t>
      </w:r>
      <w:r w:rsidR="007E5C4F" w:rsidRPr="00624BE4">
        <w:rPr>
          <w:rFonts w:ascii="Times New Roman" w:eastAsia="Times New Roman" w:hAnsi="Times New Roman" w:cs="Times New Roman"/>
          <w:sz w:val="24"/>
          <w:szCs w:val="24"/>
        </w:rPr>
        <w:t>kom</w:t>
      </w:r>
    </w:p>
    <w:p w14:paraId="5B98D642" w14:textId="74964325" w:rsidR="006411E5" w:rsidRPr="00624BE4" w:rsidRDefault="00C60463"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d)</w:t>
      </w:r>
      <w:r w:rsidR="006411E5" w:rsidRPr="00624BE4">
        <w:rPr>
          <w:rFonts w:ascii="Times New Roman" w:eastAsia="Times New Roman" w:hAnsi="Times New Roman" w:cs="Times New Roman"/>
          <w:sz w:val="24"/>
          <w:szCs w:val="24"/>
        </w:rPr>
        <w:t xml:space="preserve"> pravila</w:t>
      </w:r>
      <w:r w:rsidR="006411E5" w:rsidRPr="00624BE4">
        <w:rPr>
          <w:rFonts w:ascii="Times New Roman" w:eastAsia="Times New Roman" w:hAnsi="Times New Roman" w:cs="Times New Roman"/>
          <w:spacing w:val="-12"/>
          <w:sz w:val="24"/>
          <w:szCs w:val="24"/>
        </w:rPr>
        <w:t xml:space="preserve"> </w:t>
      </w:r>
      <w:r w:rsidR="006411E5" w:rsidRPr="00624BE4">
        <w:rPr>
          <w:rFonts w:ascii="Times New Roman" w:eastAsia="Times New Roman" w:hAnsi="Times New Roman" w:cs="Times New Roman"/>
          <w:sz w:val="24"/>
          <w:szCs w:val="24"/>
        </w:rPr>
        <w:t>o</w:t>
      </w:r>
      <w:r w:rsidR="006411E5" w:rsidRPr="00624BE4">
        <w:rPr>
          <w:rFonts w:ascii="Times New Roman" w:eastAsia="Times New Roman" w:hAnsi="Times New Roman" w:cs="Times New Roman"/>
          <w:spacing w:val="-12"/>
          <w:sz w:val="24"/>
          <w:szCs w:val="24"/>
        </w:rPr>
        <w:t xml:space="preserve"> </w:t>
      </w:r>
      <w:r w:rsidR="006411E5" w:rsidRPr="00624BE4">
        <w:rPr>
          <w:rFonts w:ascii="Times New Roman" w:eastAsia="Times New Roman" w:hAnsi="Times New Roman" w:cs="Times New Roman"/>
          <w:sz w:val="24"/>
          <w:szCs w:val="24"/>
        </w:rPr>
        <w:t>upravljanju</w:t>
      </w:r>
      <w:r w:rsidR="006411E5" w:rsidRPr="00624BE4">
        <w:rPr>
          <w:rFonts w:ascii="Times New Roman" w:eastAsia="Times New Roman" w:hAnsi="Times New Roman" w:cs="Times New Roman"/>
          <w:spacing w:val="-12"/>
          <w:sz w:val="24"/>
          <w:szCs w:val="24"/>
        </w:rPr>
        <w:t xml:space="preserve"> </w:t>
      </w:r>
      <w:r w:rsidR="006411E5" w:rsidRPr="00624BE4">
        <w:rPr>
          <w:rFonts w:ascii="Times New Roman" w:eastAsia="Times New Roman" w:hAnsi="Times New Roman" w:cs="Times New Roman"/>
          <w:sz w:val="24"/>
          <w:szCs w:val="24"/>
        </w:rPr>
        <w:t>kamatnim</w:t>
      </w:r>
      <w:r w:rsidR="006411E5" w:rsidRPr="00624BE4">
        <w:rPr>
          <w:rFonts w:ascii="Times New Roman" w:eastAsia="Times New Roman" w:hAnsi="Times New Roman" w:cs="Times New Roman"/>
          <w:spacing w:val="-13"/>
          <w:sz w:val="24"/>
          <w:szCs w:val="24"/>
        </w:rPr>
        <w:t xml:space="preserve"> </w:t>
      </w:r>
      <w:r w:rsidR="006411E5" w:rsidRPr="00624BE4">
        <w:rPr>
          <w:rFonts w:ascii="Times New Roman" w:eastAsia="Times New Roman" w:hAnsi="Times New Roman" w:cs="Times New Roman"/>
          <w:sz w:val="24"/>
          <w:szCs w:val="24"/>
        </w:rPr>
        <w:t>rizikom</w:t>
      </w:r>
      <w:r w:rsidR="006411E5" w:rsidRPr="00624BE4">
        <w:rPr>
          <w:rFonts w:ascii="Times New Roman" w:eastAsia="Times New Roman" w:hAnsi="Times New Roman" w:cs="Times New Roman"/>
          <w:spacing w:val="-14"/>
          <w:sz w:val="24"/>
          <w:szCs w:val="24"/>
        </w:rPr>
        <w:t xml:space="preserve"> </w:t>
      </w:r>
      <w:r w:rsidR="006411E5" w:rsidRPr="00624BE4">
        <w:rPr>
          <w:rFonts w:ascii="Times New Roman" w:eastAsia="Times New Roman" w:hAnsi="Times New Roman" w:cs="Times New Roman"/>
          <w:sz w:val="24"/>
          <w:szCs w:val="24"/>
        </w:rPr>
        <w:t>koji</w:t>
      </w:r>
      <w:r w:rsidR="006411E5" w:rsidRPr="00624BE4">
        <w:rPr>
          <w:rFonts w:ascii="Times New Roman" w:eastAsia="Times New Roman" w:hAnsi="Times New Roman" w:cs="Times New Roman"/>
          <w:spacing w:val="-12"/>
          <w:sz w:val="24"/>
          <w:szCs w:val="24"/>
        </w:rPr>
        <w:t xml:space="preserve"> </w:t>
      </w:r>
      <w:r w:rsidR="006411E5" w:rsidRPr="00624BE4">
        <w:rPr>
          <w:rFonts w:ascii="Times New Roman" w:eastAsia="Times New Roman" w:hAnsi="Times New Roman" w:cs="Times New Roman"/>
          <w:sz w:val="24"/>
          <w:szCs w:val="24"/>
        </w:rPr>
        <w:t>proizlazi</w:t>
      </w:r>
      <w:r w:rsidR="006411E5" w:rsidRPr="00624BE4">
        <w:rPr>
          <w:rFonts w:ascii="Times New Roman" w:eastAsia="Times New Roman" w:hAnsi="Times New Roman" w:cs="Times New Roman"/>
          <w:spacing w:val="-12"/>
          <w:sz w:val="24"/>
          <w:szCs w:val="24"/>
        </w:rPr>
        <w:t xml:space="preserve"> </w:t>
      </w:r>
      <w:r w:rsidR="006411E5" w:rsidRPr="00624BE4">
        <w:rPr>
          <w:rFonts w:ascii="Times New Roman" w:eastAsia="Times New Roman" w:hAnsi="Times New Roman" w:cs="Times New Roman"/>
          <w:sz w:val="24"/>
          <w:szCs w:val="24"/>
        </w:rPr>
        <w:t>iz</w:t>
      </w:r>
      <w:r w:rsidR="006411E5" w:rsidRPr="00624BE4">
        <w:rPr>
          <w:rFonts w:ascii="Times New Roman" w:eastAsia="Times New Roman" w:hAnsi="Times New Roman" w:cs="Times New Roman"/>
          <w:spacing w:val="-12"/>
          <w:sz w:val="24"/>
          <w:szCs w:val="24"/>
        </w:rPr>
        <w:t xml:space="preserve"> </w:t>
      </w:r>
      <w:r w:rsidR="006411E5" w:rsidRPr="00624BE4">
        <w:rPr>
          <w:rFonts w:ascii="Times New Roman" w:eastAsia="Times New Roman" w:hAnsi="Times New Roman" w:cs="Times New Roman"/>
          <w:sz w:val="24"/>
          <w:szCs w:val="24"/>
        </w:rPr>
        <w:t>poslova</w:t>
      </w:r>
      <w:r w:rsidR="006411E5" w:rsidRPr="00624BE4">
        <w:rPr>
          <w:rFonts w:ascii="Times New Roman" w:eastAsia="Times New Roman" w:hAnsi="Times New Roman" w:cs="Times New Roman"/>
          <w:spacing w:val="-13"/>
          <w:sz w:val="24"/>
          <w:szCs w:val="24"/>
        </w:rPr>
        <w:t xml:space="preserve"> </w:t>
      </w:r>
      <w:r w:rsidR="006411E5" w:rsidRPr="00624BE4">
        <w:rPr>
          <w:rFonts w:ascii="Times New Roman" w:eastAsia="Times New Roman" w:hAnsi="Times New Roman" w:cs="Times New Roman"/>
          <w:sz w:val="24"/>
          <w:szCs w:val="24"/>
        </w:rPr>
        <w:t>koji</w:t>
      </w:r>
      <w:r w:rsidR="006411E5" w:rsidRPr="00624BE4">
        <w:rPr>
          <w:rFonts w:ascii="Times New Roman" w:eastAsia="Times New Roman" w:hAnsi="Times New Roman" w:cs="Times New Roman"/>
          <w:spacing w:val="-12"/>
          <w:sz w:val="24"/>
          <w:szCs w:val="24"/>
        </w:rPr>
        <w:t xml:space="preserve"> </w:t>
      </w:r>
      <w:r w:rsidR="006411E5" w:rsidRPr="00624BE4">
        <w:rPr>
          <w:rFonts w:ascii="Times New Roman" w:eastAsia="Times New Roman" w:hAnsi="Times New Roman" w:cs="Times New Roman"/>
          <w:sz w:val="24"/>
          <w:szCs w:val="24"/>
        </w:rPr>
        <w:t>se</w:t>
      </w:r>
      <w:r w:rsidR="006411E5" w:rsidRPr="00624BE4">
        <w:rPr>
          <w:rFonts w:ascii="Times New Roman" w:eastAsia="Times New Roman" w:hAnsi="Times New Roman" w:cs="Times New Roman"/>
          <w:spacing w:val="-12"/>
          <w:sz w:val="24"/>
          <w:szCs w:val="24"/>
        </w:rPr>
        <w:t xml:space="preserve"> </w:t>
      </w:r>
      <w:r w:rsidR="006411E5" w:rsidRPr="00624BE4">
        <w:rPr>
          <w:rFonts w:ascii="Times New Roman" w:eastAsia="Times New Roman" w:hAnsi="Times New Roman" w:cs="Times New Roman"/>
          <w:sz w:val="24"/>
          <w:szCs w:val="24"/>
        </w:rPr>
        <w:t>vode</w:t>
      </w:r>
      <w:r w:rsidR="006411E5" w:rsidRPr="00624BE4">
        <w:rPr>
          <w:rFonts w:ascii="Times New Roman" w:eastAsia="Times New Roman" w:hAnsi="Times New Roman" w:cs="Times New Roman"/>
          <w:spacing w:val="-12"/>
          <w:sz w:val="24"/>
          <w:szCs w:val="24"/>
        </w:rPr>
        <w:t xml:space="preserve"> </w:t>
      </w:r>
      <w:r w:rsidR="006411E5" w:rsidRPr="00624BE4">
        <w:rPr>
          <w:rFonts w:ascii="Times New Roman" w:eastAsia="Times New Roman" w:hAnsi="Times New Roman" w:cs="Times New Roman"/>
          <w:sz w:val="24"/>
          <w:szCs w:val="24"/>
        </w:rPr>
        <w:t>u</w:t>
      </w:r>
      <w:r w:rsidR="006411E5" w:rsidRPr="00624BE4">
        <w:rPr>
          <w:rFonts w:ascii="Times New Roman" w:eastAsia="Times New Roman" w:hAnsi="Times New Roman" w:cs="Times New Roman"/>
          <w:spacing w:val="-12"/>
          <w:sz w:val="24"/>
          <w:szCs w:val="24"/>
        </w:rPr>
        <w:t xml:space="preserve"> </w:t>
      </w:r>
      <w:r w:rsidR="006411E5" w:rsidRPr="00624BE4">
        <w:rPr>
          <w:rFonts w:ascii="Times New Roman" w:eastAsia="Times New Roman" w:hAnsi="Times New Roman" w:cs="Times New Roman"/>
          <w:sz w:val="24"/>
          <w:szCs w:val="24"/>
        </w:rPr>
        <w:t>knjizi</w:t>
      </w:r>
      <w:r w:rsidR="006411E5" w:rsidRPr="00624BE4">
        <w:rPr>
          <w:rFonts w:ascii="Times New Roman" w:eastAsia="Times New Roman" w:hAnsi="Times New Roman" w:cs="Times New Roman"/>
          <w:spacing w:val="-12"/>
          <w:sz w:val="24"/>
          <w:szCs w:val="24"/>
        </w:rPr>
        <w:t xml:space="preserve"> </w:t>
      </w:r>
      <w:r w:rsidR="006411E5" w:rsidRPr="00624BE4">
        <w:rPr>
          <w:rFonts w:ascii="Times New Roman" w:eastAsia="Times New Roman" w:hAnsi="Times New Roman" w:cs="Times New Roman"/>
          <w:sz w:val="24"/>
          <w:szCs w:val="24"/>
        </w:rPr>
        <w:t>pozicija kojima se ne</w:t>
      </w:r>
      <w:r w:rsidR="006411E5" w:rsidRPr="00624BE4">
        <w:rPr>
          <w:rFonts w:ascii="Times New Roman" w:eastAsia="Times New Roman" w:hAnsi="Times New Roman" w:cs="Times New Roman"/>
          <w:spacing w:val="-2"/>
          <w:sz w:val="24"/>
          <w:szCs w:val="24"/>
        </w:rPr>
        <w:t xml:space="preserve"> </w:t>
      </w:r>
      <w:r w:rsidR="006411E5" w:rsidRPr="00624BE4">
        <w:rPr>
          <w:rFonts w:ascii="Times New Roman" w:eastAsia="Times New Roman" w:hAnsi="Times New Roman" w:cs="Times New Roman"/>
          <w:sz w:val="24"/>
          <w:szCs w:val="24"/>
        </w:rPr>
        <w:t>trguje</w:t>
      </w:r>
    </w:p>
    <w:p w14:paraId="516B45BD" w14:textId="0C054588" w:rsidR="006411E5" w:rsidRPr="00624BE4" w:rsidRDefault="00C60463"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e)</w:t>
      </w:r>
      <w:r w:rsidR="006411E5" w:rsidRPr="00624BE4">
        <w:rPr>
          <w:rFonts w:ascii="Times New Roman" w:eastAsia="Times New Roman" w:hAnsi="Times New Roman" w:cs="Times New Roman"/>
          <w:sz w:val="24"/>
          <w:szCs w:val="24"/>
        </w:rPr>
        <w:t xml:space="preserve"> pravila o upravljanju likvidnosnim</w:t>
      </w:r>
      <w:r w:rsidR="006411E5" w:rsidRPr="00624BE4">
        <w:rPr>
          <w:rFonts w:ascii="Times New Roman" w:eastAsia="Times New Roman" w:hAnsi="Times New Roman" w:cs="Times New Roman"/>
          <w:spacing w:val="-9"/>
          <w:sz w:val="24"/>
          <w:szCs w:val="24"/>
        </w:rPr>
        <w:t xml:space="preserve"> </w:t>
      </w:r>
      <w:r w:rsidR="006411E5" w:rsidRPr="00624BE4">
        <w:rPr>
          <w:rFonts w:ascii="Times New Roman" w:eastAsia="Times New Roman" w:hAnsi="Times New Roman" w:cs="Times New Roman"/>
          <w:sz w:val="24"/>
          <w:szCs w:val="24"/>
        </w:rPr>
        <w:t>rizikom</w:t>
      </w:r>
    </w:p>
    <w:p w14:paraId="1B5F4B37" w14:textId="2C1CF959" w:rsidR="006411E5" w:rsidRPr="00624BE4" w:rsidRDefault="00C60463"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f)</w:t>
      </w:r>
      <w:r w:rsidR="006411E5" w:rsidRPr="00624BE4">
        <w:rPr>
          <w:rFonts w:ascii="Times New Roman" w:eastAsia="Times New Roman" w:hAnsi="Times New Roman" w:cs="Times New Roman"/>
          <w:sz w:val="24"/>
          <w:szCs w:val="24"/>
        </w:rPr>
        <w:t xml:space="preserve"> pravila o upravljanju operativnim</w:t>
      </w:r>
      <w:r w:rsidR="006411E5" w:rsidRPr="00624BE4">
        <w:rPr>
          <w:rFonts w:ascii="Times New Roman" w:eastAsia="Times New Roman" w:hAnsi="Times New Roman" w:cs="Times New Roman"/>
          <w:spacing w:val="-2"/>
          <w:sz w:val="24"/>
          <w:szCs w:val="24"/>
        </w:rPr>
        <w:t xml:space="preserve"> </w:t>
      </w:r>
      <w:r w:rsidR="006411E5" w:rsidRPr="00624BE4">
        <w:rPr>
          <w:rFonts w:ascii="Times New Roman" w:eastAsia="Times New Roman" w:hAnsi="Times New Roman" w:cs="Times New Roman"/>
          <w:sz w:val="24"/>
          <w:szCs w:val="24"/>
        </w:rPr>
        <w:t>rizikom</w:t>
      </w:r>
    </w:p>
    <w:p w14:paraId="6C231E1D" w14:textId="37F8E52A" w:rsidR="006411E5" w:rsidRPr="00624BE4" w:rsidRDefault="00365EAF"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g</w:t>
      </w:r>
      <w:r w:rsidR="00C60463" w:rsidRPr="00624BE4">
        <w:rPr>
          <w:rFonts w:ascii="Times New Roman" w:eastAsia="Times New Roman" w:hAnsi="Times New Roman" w:cs="Times New Roman"/>
          <w:sz w:val="24"/>
          <w:szCs w:val="24"/>
        </w:rPr>
        <w:t>)</w:t>
      </w:r>
      <w:r w:rsidR="006411E5" w:rsidRPr="00624BE4">
        <w:rPr>
          <w:rFonts w:ascii="Times New Roman" w:eastAsia="Times New Roman" w:hAnsi="Times New Roman" w:cs="Times New Roman"/>
          <w:sz w:val="24"/>
          <w:szCs w:val="24"/>
        </w:rPr>
        <w:t xml:space="preserve"> pravila o upravljanju ESG rizi</w:t>
      </w:r>
      <w:r w:rsidR="007E5C4F" w:rsidRPr="00624BE4">
        <w:rPr>
          <w:rFonts w:ascii="Times New Roman" w:eastAsia="Times New Roman" w:hAnsi="Times New Roman" w:cs="Times New Roman"/>
          <w:sz w:val="24"/>
          <w:szCs w:val="24"/>
        </w:rPr>
        <w:t>kom</w:t>
      </w:r>
    </w:p>
    <w:p w14:paraId="31D53182" w14:textId="627C598B" w:rsidR="006411E5" w:rsidRPr="00624BE4" w:rsidRDefault="00365EAF"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h</w:t>
      </w:r>
      <w:r w:rsidR="00C60463" w:rsidRPr="00624BE4">
        <w:rPr>
          <w:rFonts w:ascii="Times New Roman" w:hAnsi="Times New Roman" w:cs="Times New Roman"/>
          <w:sz w:val="24"/>
          <w:szCs w:val="24"/>
        </w:rPr>
        <w:t>)</w:t>
      </w:r>
      <w:r w:rsidR="002F1240" w:rsidRPr="00624BE4">
        <w:rPr>
          <w:rFonts w:ascii="Times New Roman" w:hAnsi="Times New Roman" w:cs="Times New Roman"/>
          <w:sz w:val="24"/>
          <w:szCs w:val="24"/>
        </w:rPr>
        <w:t xml:space="preserve"> </w:t>
      </w:r>
      <w:r w:rsidR="006411E5" w:rsidRPr="00624BE4">
        <w:rPr>
          <w:rFonts w:ascii="Times New Roman" w:hAnsi="Times New Roman" w:cs="Times New Roman"/>
          <w:sz w:val="24"/>
          <w:szCs w:val="24"/>
        </w:rPr>
        <w:t xml:space="preserve">pravila za </w:t>
      </w:r>
      <w:r w:rsidR="002F1240" w:rsidRPr="00624BE4">
        <w:rPr>
          <w:rFonts w:ascii="Times New Roman" w:hAnsi="Times New Roman" w:cs="Times New Roman"/>
          <w:sz w:val="24"/>
          <w:szCs w:val="24"/>
        </w:rPr>
        <w:t>upravljanje</w:t>
      </w:r>
      <w:r w:rsidR="006411E5" w:rsidRPr="00624BE4">
        <w:rPr>
          <w:rFonts w:ascii="Times New Roman" w:hAnsi="Times New Roman" w:cs="Times New Roman"/>
          <w:sz w:val="24"/>
          <w:szCs w:val="24"/>
        </w:rPr>
        <w:t xml:space="preserve"> </w:t>
      </w:r>
      <w:r w:rsidR="002F1240" w:rsidRPr="00624BE4">
        <w:rPr>
          <w:rFonts w:ascii="Times New Roman" w:hAnsi="Times New Roman" w:cs="Times New Roman"/>
          <w:sz w:val="24"/>
          <w:szCs w:val="24"/>
        </w:rPr>
        <w:t xml:space="preserve">internim procesom utvrđivanja </w:t>
      </w:r>
      <w:r w:rsidR="006411E5" w:rsidRPr="00624BE4">
        <w:rPr>
          <w:rFonts w:ascii="Times New Roman" w:hAnsi="Times New Roman" w:cs="Times New Roman"/>
          <w:sz w:val="24"/>
          <w:szCs w:val="24"/>
        </w:rPr>
        <w:t>grupa povezanih osoba</w:t>
      </w:r>
      <w:r w:rsidR="002F1240" w:rsidRPr="00624BE4">
        <w:rPr>
          <w:rFonts w:ascii="Times New Roman" w:hAnsi="Times New Roman" w:cs="Times New Roman"/>
          <w:sz w:val="24"/>
          <w:szCs w:val="24"/>
        </w:rPr>
        <w:t xml:space="preserve"> i pravila za definiranje kriterija povezanosti za izloženosti prema središnjoj državi</w:t>
      </w:r>
    </w:p>
    <w:p w14:paraId="144D0478" w14:textId="7F52A278" w:rsidR="00A21656" w:rsidRPr="00624BE4" w:rsidRDefault="00365EAF"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i</w:t>
      </w:r>
      <w:r w:rsidR="00C60463" w:rsidRPr="00624BE4">
        <w:rPr>
          <w:rFonts w:ascii="Times New Roman" w:eastAsia="Times New Roman" w:hAnsi="Times New Roman" w:cs="Times New Roman"/>
          <w:sz w:val="24"/>
          <w:szCs w:val="24"/>
        </w:rPr>
        <w:t>)</w:t>
      </w:r>
      <w:r w:rsidR="001938ED" w:rsidRPr="00624BE4">
        <w:rPr>
          <w:rFonts w:ascii="Times New Roman" w:eastAsia="Times New Roman" w:hAnsi="Times New Roman" w:cs="Times New Roman"/>
          <w:sz w:val="24"/>
          <w:szCs w:val="24"/>
        </w:rPr>
        <w:t xml:space="preserve"> </w:t>
      </w:r>
      <w:r w:rsidR="00A21656" w:rsidRPr="00624BE4">
        <w:rPr>
          <w:rFonts w:ascii="Times New Roman" w:eastAsia="Times New Roman" w:hAnsi="Times New Roman" w:cs="Times New Roman"/>
          <w:sz w:val="24"/>
          <w:szCs w:val="24"/>
        </w:rPr>
        <w:t>pravila o upravljanju rizi</w:t>
      </w:r>
      <w:r w:rsidR="007E5C4F" w:rsidRPr="00624BE4">
        <w:rPr>
          <w:rFonts w:ascii="Times New Roman" w:eastAsia="Times New Roman" w:hAnsi="Times New Roman" w:cs="Times New Roman"/>
          <w:sz w:val="24"/>
          <w:szCs w:val="24"/>
        </w:rPr>
        <w:t>kom</w:t>
      </w:r>
      <w:r w:rsidR="00A21656" w:rsidRPr="00624BE4">
        <w:rPr>
          <w:rFonts w:ascii="Times New Roman" w:eastAsia="Times New Roman" w:hAnsi="Times New Roman" w:cs="Times New Roman"/>
          <w:sz w:val="24"/>
          <w:szCs w:val="24"/>
        </w:rPr>
        <w:t xml:space="preserve"> </w:t>
      </w:r>
      <w:r w:rsidR="00832EA0" w:rsidRPr="00624BE4">
        <w:rPr>
          <w:rFonts w:ascii="Times New Roman" w:eastAsia="Times New Roman" w:hAnsi="Times New Roman" w:cs="Times New Roman"/>
          <w:sz w:val="24"/>
          <w:szCs w:val="24"/>
        </w:rPr>
        <w:t xml:space="preserve">koji </w:t>
      </w:r>
      <w:r w:rsidR="00A21656" w:rsidRPr="00624BE4">
        <w:rPr>
          <w:rFonts w:ascii="Times New Roman" w:eastAsia="Times New Roman" w:hAnsi="Times New Roman" w:cs="Times New Roman"/>
          <w:sz w:val="24"/>
          <w:szCs w:val="24"/>
        </w:rPr>
        <w:t>proizlaz</w:t>
      </w:r>
      <w:r w:rsidR="007E5C4F" w:rsidRPr="00624BE4">
        <w:rPr>
          <w:rFonts w:ascii="Times New Roman" w:eastAsia="Times New Roman" w:hAnsi="Times New Roman" w:cs="Times New Roman"/>
          <w:sz w:val="24"/>
          <w:szCs w:val="24"/>
        </w:rPr>
        <w:t>i</w:t>
      </w:r>
      <w:r w:rsidR="00A21656" w:rsidRPr="00624BE4">
        <w:rPr>
          <w:rFonts w:ascii="Times New Roman" w:eastAsia="Times New Roman" w:hAnsi="Times New Roman" w:cs="Times New Roman"/>
          <w:sz w:val="24"/>
          <w:szCs w:val="24"/>
        </w:rPr>
        <w:t xml:space="preserve"> iz izloženosti prema subjektima bankarstva u sjeni</w:t>
      </w:r>
    </w:p>
    <w:p w14:paraId="5322C435" w14:textId="202FDB6B" w:rsidR="006411E5" w:rsidRPr="00624BE4" w:rsidRDefault="00365EAF"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j</w:t>
      </w:r>
      <w:r w:rsidR="00C60463" w:rsidRPr="00624BE4">
        <w:rPr>
          <w:rFonts w:ascii="Times New Roman" w:eastAsia="Times New Roman" w:hAnsi="Times New Roman" w:cs="Times New Roman"/>
          <w:sz w:val="24"/>
          <w:szCs w:val="24"/>
        </w:rPr>
        <w:t>)</w:t>
      </w:r>
      <w:r w:rsidR="006411E5" w:rsidRPr="00624BE4">
        <w:rPr>
          <w:rFonts w:ascii="Times New Roman" w:eastAsia="Times New Roman" w:hAnsi="Times New Roman" w:cs="Times New Roman"/>
          <w:sz w:val="24"/>
          <w:szCs w:val="24"/>
        </w:rPr>
        <w:t xml:space="preserve"> pravila o upravljanju ostalim</w:t>
      </w:r>
      <w:r w:rsidR="006411E5" w:rsidRPr="00624BE4">
        <w:rPr>
          <w:rFonts w:ascii="Times New Roman" w:eastAsia="Times New Roman" w:hAnsi="Times New Roman" w:cs="Times New Roman"/>
          <w:spacing w:val="-4"/>
          <w:sz w:val="24"/>
          <w:szCs w:val="24"/>
        </w:rPr>
        <w:t xml:space="preserve"> </w:t>
      </w:r>
      <w:r w:rsidR="006411E5" w:rsidRPr="00624BE4">
        <w:rPr>
          <w:rFonts w:ascii="Times New Roman" w:eastAsia="Times New Roman" w:hAnsi="Times New Roman" w:cs="Times New Roman"/>
          <w:sz w:val="24"/>
          <w:szCs w:val="24"/>
        </w:rPr>
        <w:t>rizicima</w:t>
      </w:r>
    </w:p>
    <w:p w14:paraId="77CDF8B9" w14:textId="3E750CC2" w:rsidR="006411E5" w:rsidRPr="00624BE4" w:rsidRDefault="00C60463"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w:t>
      </w:r>
      <w:r w:rsidR="00403A8E" w:rsidRPr="00624BE4">
        <w:rPr>
          <w:rFonts w:ascii="Times New Roman" w:eastAsia="Times New Roman" w:hAnsi="Times New Roman" w:cs="Times New Roman"/>
          <w:sz w:val="24"/>
          <w:szCs w:val="24"/>
        </w:rPr>
        <w:t xml:space="preserve"> </w:t>
      </w:r>
      <w:r w:rsidR="006411E5" w:rsidRPr="00624BE4">
        <w:rPr>
          <w:rFonts w:ascii="Times New Roman" w:eastAsia="Times New Roman" w:hAnsi="Times New Roman" w:cs="Times New Roman"/>
          <w:sz w:val="24"/>
          <w:szCs w:val="24"/>
        </w:rPr>
        <w:t>u vezi s praćenjem portfelja koji nose kreditni</w:t>
      </w:r>
      <w:r w:rsidR="006411E5" w:rsidRPr="00624BE4">
        <w:rPr>
          <w:rFonts w:ascii="Times New Roman" w:eastAsia="Times New Roman" w:hAnsi="Times New Roman" w:cs="Times New Roman"/>
          <w:spacing w:val="-11"/>
          <w:sz w:val="24"/>
          <w:szCs w:val="24"/>
        </w:rPr>
        <w:t xml:space="preserve"> </w:t>
      </w:r>
      <w:r w:rsidR="006411E5" w:rsidRPr="00624BE4">
        <w:rPr>
          <w:rFonts w:ascii="Times New Roman" w:eastAsia="Times New Roman" w:hAnsi="Times New Roman" w:cs="Times New Roman"/>
          <w:sz w:val="24"/>
          <w:szCs w:val="24"/>
        </w:rPr>
        <w:t>rizik:</w:t>
      </w:r>
    </w:p>
    <w:p w14:paraId="33CBB862" w14:textId="45E55E43" w:rsidR="006411E5" w:rsidRPr="00624BE4" w:rsidRDefault="00C60463"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a)</w:t>
      </w:r>
      <w:r w:rsidR="006411E5" w:rsidRPr="00624BE4">
        <w:rPr>
          <w:rFonts w:ascii="Times New Roman" w:eastAsia="Times New Roman" w:hAnsi="Times New Roman" w:cs="Times New Roman"/>
          <w:sz w:val="24"/>
          <w:szCs w:val="24"/>
        </w:rPr>
        <w:t xml:space="preserve"> kriterije</w:t>
      </w:r>
      <w:r w:rsidR="006411E5" w:rsidRPr="00624BE4">
        <w:rPr>
          <w:rFonts w:ascii="Times New Roman" w:eastAsia="Times New Roman" w:hAnsi="Times New Roman" w:cs="Times New Roman"/>
          <w:spacing w:val="-5"/>
          <w:sz w:val="24"/>
          <w:szCs w:val="24"/>
        </w:rPr>
        <w:t xml:space="preserve"> </w:t>
      </w:r>
      <w:r w:rsidR="006411E5" w:rsidRPr="00624BE4">
        <w:rPr>
          <w:rFonts w:ascii="Times New Roman" w:eastAsia="Times New Roman" w:hAnsi="Times New Roman" w:cs="Times New Roman"/>
          <w:sz w:val="24"/>
          <w:szCs w:val="24"/>
        </w:rPr>
        <w:t>klasifikacije</w:t>
      </w:r>
      <w:r w:rsidR="006411E5" w:rsidRPr="00624BE4">
        <w:rPr>
          <w:rFonts w:ascii="Times New Roman" w:eastAsia="Times New Roman" w:hAnsi="Times New Roman" w:cs="Times New Roman"/>
          <w:spacing w:val="-5"/>
          <w:sz w:val="24"/>
          <w:szCs w:val="24"/>
        </w:rPr>
        <w:t xml:space="preserve"> </w:t>
      </w:r>
      <w:r w:rsidR="00B0057D" w:rsidRPr="00624BE4">
        <w:rPr>
          <w:rFonts w:ascii="Times New Roman" w:eastAsia="Times New Roman" w:hAnsi="Times New Roman" w:cs="Times New Roman"/>
          <w:sz w:val="24"/>
          <w:szCs w:val="24"/>
        </w:rPr>
        <w:t xml:space="preserve">izloženosti </w:t>
      </w:r>
      <w:r w:rsidR="006411E5" w:rsidRPr="00624BE4">
        <w:rPr>
          <w:rFonts w:ascii="Times New Roman" w:eastAsia="Times New Roman" w:hAnsi="Times New Roman" w:cs="Times New Roman"/>
          <w:sz w:val="24"/>
          <w:szCs w:val="24"/>
        </w:rPr>
        <w:t>na</w:t>
      </w:r>
      <w:r w:rsidR="006411E5" w:rsidRPr="00624BE4">
        <w:rPr>
          <w:rFonts w:ascii="Times New Roman" w:eastAsia="Times New Roman" w:hAnsi="Times New Roman" w:cs="Times New Roman"/>
          <w:spacing w:val="-5"/>
          <w:sz w:val="24"/>
          <w:szCs w:val="24"/>
        </w:rPr>
        <w:t xml:space="preserve"> </w:t>
      </w:r>
      <w:r w:rsidR="006411E5" w:rsidRPr="00624BE4">
        <w:rPr>
          <w:rFonts w:ascii="Times New Roman" w:eastAsia="Times New Roman" w:hAnsi="Times New Roman" w:cs="Times New Roman"/>
          <w:sz w:val="24"/>
          <w:szCs w:val="24"/>
        </w:rPr>
        <w:t>osnovi</w:t>
      </w:r>
      <w:r w:rsidR="006411E5" w:rsidRPr="00624BE4">
        <w:rPr>
          <w:rFonts w:ascii="Times New Roman" w:eastAsia="Times New Roman" w:hAnsi="Times New Roman" w:cs="Times New Roman"/>
          <w:spacing w:val="-5"/>
          <w:sz w:val="24"/>
          <w:szCs w:val="24"/>
        </w:rPr>
        <w:t xml:space="preserve"> </w:t>
      </w:r>
      <w:r w:rsidR="006411E5" w:rsidRPr="00624BE4">
        <w:rPr>
          <w:rFonts w:ascii="Times New Roman" w:eastAsia="Times New Roman" w:hAnsi="Times New Roman" w:cs="Times New Roman"/>
          <w:sz w:val="24"/>
          <w:szCs w:val="24"/>
        </w:rPr>
        <w:t>kojih</w:t>
      </w:r>
      <w:r w:rsidR="006411E5" w:rsidRPr="00624BE4">
        <w:rPr>
          <w:rFonts w:ascii="Times New Roman" w:eastAsia="Times New Roman" w:hAnsi="Times New Roman" w:cs="Times New Roman"/>
          <w:spacing w:val="-6"/>
          <w:sz w:val="24"/>
          <w:szCs w:val="24"/>
        </w:rPr>
        <w:t xml:space="preserve"> </w:t>
      </w:r>
      <w:r w:rsidR="006411E5" w:rsidRPr="00624BE4">
        <w:rPr>
          <w:rFonts w:ascii="Times New Roman" w:eastAsia="Times New Roman" w:hAnsi="Times New Roman" w:cs="Times New Roman"/>
          <w:sz w:val="24"/>
          <w:szCs w:val="24"/>
        </w:rPr>
        <w:t>je</w:t>
      </w:r>
      <w:r w:rsidR="006411E5" w:rsidRPr="00624BE4">
        <w:rPr>
          <w:rFonts w:ascii="Times New Roman" w:eastAsia="Times New Roman" w:hAnsi="Times New Roman" w:cs="Times New Roman"/>
          <w:spacing w:val="-6"/>
          <w:sz w:val="24"/>
          <w:szCs w:val="24"/>
        </w:rPr>
        <w:t xml:space="preserve"> </w:t>
      </w:r>
      <w:r w:rsidR="006411E5" w:rsidRPr="00624BE4">
        <w:rPr>
          <w:rFonts w:ascii="Times New Roman" w:eastAsia="Times New Roman" w:hAnsi="Times New Roman" w:cs="Times New Roman"/>
          <w:sz w:val="24"/>
          <w:szCs w:val="24"/>
        </w:rPr>
        <w:t>kreditna</w:t>
      </w:r>
      <w:r w:rsidR="006411E5" w:rsidRPr="00624BE4">
        <w:rPr>
          <w:rFonts w:ascii="Times New Roman" w:eastAsia="Times New Roman" w:hAnsi="Times New Roman" w:cs="Times New Roman"/>
          <w:spacing w:val="-5"/>
          <w:sz w:val="24"/>
          <w:szCs w:val="24"/>
        </w:rPr>
        <w:t xml:space="preserve"> </w:t>
      </w:r>
      <w:r w:rsidR="006411E5" w:rsidRPr="00624BE4">
        <w:rPr>
          <w:rFonts w:ascii="Times New Roman" w:eastAsia="Times New Roman" w:hAnsi="Times New Roman" w:cs="Times New Roman"/>
          <w:sz w:val="24"/>
          <w:szCs w:val="24"/>
        </w:rPr>
        <w:t>institucija izložena kreditnom</w:t>
      </w:r>
      <w:r w:rsidR="006411E5" w:rsidRPr="00624BE4">
        <w:rPr>
          <w:rFonts w:ascii="Times New Roman" w:eastAsia="Times New Roman" w:hAnsi="Times New Roman" w:cs="Times New Roman"/>
          <w:spacing w:val="-3"/>
          <w:sz w:val="24"/>
          <w:szCs w:val="24"/>
        </w:rPr>
        <w:t xml:space="preserve"> </w:t>
      </w:r>
      <w:r w:rsidR="006411E5" w:rsidRPr="00624BE4">
        <w:rPr>
          <w:rFonts w:ascii="Times New Roman" w:eastAsia="Times New Roman" w:hAnsi="Times New Roman" w:cs="Times New Roman"/>
          <w:sz w:val="24"/>
          <w:szCs w:val="24"/>
        </w:rPr>
        <w:t>riziku</w:t>
      </w:r>
    </w:p>
    <w:p w14:paraId="296D6616" w14:textId="2FC24F04" w:rsidR="006411E5" w:rsidRPr="00624BE4" w:rsidRDefault="00C60463"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b)</w:t>
      </w:r>
      <w:r w:rsidR="006411E5" w:rsidRPr="00624BE4">
        <w:rPr>
          <w:rFonts w:ascii="Times New Roman" w:eastAsia="Times New Roman" w:hAnsi="Times New Roman" w:cs="Times New Roman"/>
          <w:sz w:val="24"/>
          <w:szCs w:val="24"/>
        </w:rPr>
        <w:t xml:space="preserve"> način utvrđivanja gubitaka koji proizlaze iz kreditnog</w:t>
      </w:r>
      <w:r w:rsidR="006411E5" w:rsidRPr="00624BE4">
        <w:rPr>
          <w:rFonts w:ascii="Times New Roman" w:eastAsia="Times New Roman" w:hAnsi="Times New Roman" w:cs="Times New Roman"/>
          <w:spacing w:val="-6"/>
          <w:sz w:val="24"/>
          <w:szCs w:val="24"/>
        </w:rPr>
        <w:t xml:space="preserve"> </w:t>
      </w:r>
      <w:r w:rsidR="006411E5" w:rsidRPr="00624BE4">
        <w:rPr>
          <w:rFonts w:ascii="Times New Roman" w:eastAsia="Times New Roman" w:hAnsi="Times New Roman" w:cs="Times New Roman"/>
          <w:sz w:val="24"/>
          <w:szCs w:val="24"/>
        </w:rPr>
        <w:t>rizika</w:t>
      </w:r>
    </w:p>
    <w:p w14:paraId="64F235B4" w14:textId="51B68B04" w:rsidR="006411E5" w:rsidRPr="00624BE4" w:rsidRDefault="00C60463"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c)</w:t>
      </w:r>
      <w:r w:rsidR="006411E5" w:rsidRPr="00624BE4">
        <w:rPr>
          <w:rFonts w:ascii="Times New Roman" w:eastAsia="Times New Roman" w:hAnsi="Times New Roman" w:cs="Times New Roman"/>
          <w:sz w:val="24"/>
          <w:szCs w:val="24"/>
        </w:rPr>
        <w:t xml:space="preserve"> način provođenja vrijednosnih usklađivanja </w:t>
      </w:r>
      <w:r w:rsidR="00B4108A" w:rsidRPr="00624BE4">
        <w:rPr>
          <w:rFonts w:ascii="Times New Roman" w:eastAsia="Times New Roman" w:hAnsi="Times New Roman" w:cs="Times New Roman"/>
          <w:sz w:val="24"/>
          <w:szCs w:val="24"/>
        </w:rPr>
        <w:t xml:space="preserve">odnosno </w:t>
      </w:r>
      <w:r w:rsidR="006411E5" w:rsidRPr="00624BE4">
        <w:rPr>
          <w:rFonts w:ascii="Times New Roman" w:eastAsia="Times New Roman" w:hAnsi="Times New Roman" w:cs="Times New Roman"/>
          <w:sz w:val="24"/>
          <w:szCs w:val="24"/>
        </w:rPr>
        <w:t>ispravaka vrijednosti bilančnih stavki i rezerviranja za izvanbilančne</w:t>
      </w:r>
      <w:r w:rsidR="006411E5" w:rsidRPr="00624BE4">
        <w:rPr>
          <w:rFonts w:ascii="Times New Roman" w:eastAsia="Times New Roman" w:hAnsi="Times New Roman" w:cs="Times New Roman"/>
          <w:spacing w:val="-16"/>
          <w:sz w:val="24"/>
          <w:szCs w:val="24"/>
        </w:rPr>
        <w:t xml:space="preserve"> </w:t>
      </w:r>
      <w:r w:rsidR="006411E5" w:rsidRPr="00624BE4">
        <w:rPr>
          <w:rFonts w:ascii="Times New Roman" w:eastAsia="Times New Roman" w:hAnsi="Times New Roman" w:cs="Times New Roman"/>
          <w:sz w:val="24"/>
          <w:szCs w:val="24"/>
        </w:rPr>
        <w:t>stavke</w:t>
      </w:r>
    </w:p>
    <w:p w14:paraId="735900ED" w14:textId="7313FFA2" w:rsidR="00867B55" w:rsidRPr="00624BE4" w:rsidRDefault="00B0057D"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d</w:t>
      </w:r>
      <w:r w:rsidR="00C60463" w:rsidRPr="00624BE4">
        <w:rPr>
          <w:rFonts w:ascii="Times New Roman" w:eastAsia="Times New Roman" w:hAnsi="Times New Roman" w:cs="Times New Roman"/>
          <w:sz w:val="24"/>
          <w:szCs w:val="24"/>
        </w:rPr>
        <w:t>)</w:t>
      </w:r>
      <w:r w:rsidR="00C118FF" w:rsidRPr="00624BE4">
        <w:rPr>
          <w:rFonts w:ascii="Times New Roman" w:eastAsia="Times New Roman" w:hAnsi="Times New Roman" w:cs="Times New Roman"/>
          <w:sz w:val="24"/>
          <w:szCs w:val="24"/>
        </w:rPr>
        <w:t xml:space="preserve"> </w:t>
      </w:r>
      <w:r w:rsidR="00867B55" w:rsidRPr="00624BE4">
        <w:rPr>
          <w:rFonts w:ascii="Times New Roman" w:eastAsia="Times New Roman" w:hAnsi="Times New Roman" w:cs="Times New Roman"/>
          <w:sz w:val="24"/>
          <w:szCs w:val="24"/>
        </w:rPr>
        <w:t>rangiranje instrumenata osiguranja potraživanja i</w:t>
      </w:r>
    </w:p>
    <w:p w14:paraId="572270F1" w14:textId="5E50B5E2" w:rsidR="00867B55" w:rsidRPr="00624BE4" w:rsidRDefault="00B0057D"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e</w:t>
      </w:r>
      <w:r w:rsidR="00C60463" w:rsidRPr="00624BE4">
        <w:rPr>
          <w:rFonts w:ascii="Times New Roman" w:eastAsia="Times New Roman" w:hAnsi="Times New Roman" w:cs="Times New Roman"/>
          <w:sz w:val="24"/>
          <w:szCs w:val="24"/>
        </w:rPr>
        <w:t>)</w:t>
      </w:r>
      <w:r w:rsidR="00867B55" w:rsidRPr="00624BE4">
        <w:rPr>
          <w:rFonts w:ascii="Times New Roman" w:eastAsia="Times New Roman" w:hAnsi="Times New Roman" w:cs="Times New Roman"/>
          <w:sz w:val="24"/>
          <w:szCs w:val="24"/>
        </w:rPr>
        <w:t xml:space="preserve"> vođenje kreditnih spisa</w:t>
      </w:r>
    </w:p>
    <w:p w14:paraId="0E697BD5" w14:textId="6A5F77E2" w:rsidR="006411E5" w:rsidRPr="00624BE4" w:rsidRDefault="00C60463"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3.</w:t>
      </w:r>
      <w:r w:rsidR="00403A8E" w:rsidRPr="00624BE4">
        <w:rPr>
          <w:rFonts w:ascii="Times New Roman" w:eastAsia="Times New Roman" w:hAnsi="Times New Roman" w:cs="Times New Roman"/>
          <w:sz w:val="24"/>
          <w:szCs w:val="24"/>
        </w:rPr>
        <w:t xml:space="preserve"> </w:t>
      </w:r>
      <w:r w:rsidR="006411E5" w:rsidRPr="00624BE4">
        <w:rPr>
          <w:rFonts w:ascii="Times New Roman" w:eastAsia="Times New Roman" w:hAnsi="Times New Roman" w:cs="Times New Roman"/>
          <w:sz w:val="24"/>
          <w:szCs w:val="24"/>
        </w:rPr>
        <w:t>obvezu rezerviranja sredstava za sudske sporove i pravni</w:t>
      </w:r>
      <w:r w:rsidR="006411E5" w:rsidRPr="00624BE4">
        <w:rPr>
          <w:rFonts w:ascii="Times New Roman" w:eastAsia="Times New Roman" w:hAnsi="Times New Roman" w:cs="Times New Roman"/>
          <w:spacing w:val="-23"/>
          <w:sz w:val="24"/>
          <w:szCs w:val="24"/>
        </w:rPr>
        <w:t xml:space="preserve"> </w:t>
      </w:r>
      <w:r w:rsidR="006411E5" w:rsidRPr="00624BE4">
        <w:rPr>
          <w:rFonts w:ascii="Times New Roman" w:eastAsia="Times New Roman" w:hAnsi="Times New Roman" w:cs="Times New Roman"/>
          <w:sz w:val="24"/>
          <w:szCs w:val="24"/>
        </w:rPr>
        <w:t>rizik</w:t>
      </w:r>
    </w:p>
    <w:p w14:paraId="7FC05AD1" w14:textId="6822C9E6" w:rsidR="006411E5" w:rsidRPr="00624BE4" w:rsidRDefault="00C60463"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4.</w:t>
      </w:r>
      <w:r w:rsidR="00403A8E" w:rsidRPr="00624BE4">
        <w:rPr>
          <w:rFonts w:ascii="Times New Roman" w:eastAsia="Times New Roman" w:hAnsi="Times New Roman" w:cs="Times New Roman"/>
          <w:sz w:val="24"/>
          <w:szCs w:val="24"/>
        </w:rPr>
        <w:t xml:space="preserve"> </w:t>
      </w:r>
      <w:r w:rsidR="006411E5" w:rsidRPr="00624BE4">
        <w:rPr>
          <w:rFonts w:ascii="Times New Roman" w:eastAsia="Times New Roman" w:hAnsi="Times New Roman" w:cs="Times New Roman"/>
          <w:sz w:val="24"/>
          <w:szCs w:val="24"/>
        </w:rPr>
        <w:t>u vezi s ograničenjem ulaganja u materijalnu</w:t>
      </w:r>
      <w:r w:rsidR="006411E5" w:rsidRPr="00624BE4">
        <w:rPr>
          <w:rFonts w:ascii="Times New Roman" w:eastAsia="Times New Roman" w:hAnsi="Times New Roman" w:cs="Times New Roman"/>
          <w:spacing w:val="-9"/>
          <w:sz w:val="24"/>
          <w:szCs w:val="24"/>
        </w:rPr>
        <w:t xml:space="preserve"> </w:t>
      </w:r>
      <w:r w:rsidR="006411E5" w:rsidRPr="00624BE4">
        <w:rPr>
          <w:rFonts w:ascii="Times New Roman" w:eastAsia="Times New Roman" w:hAnsi="Times New Roman" w:cs="Times New Roman"/>
          <w:sz w:val="24"/>
          <w:szCs w:val="24"/>
        </w:rPr>
        <w:t>imovinu:</w:t>
      </w:r>
    </w:p>
    <w:p w14:paraId="1168FCDD" w14:textId="6E8ABE5F" w:rsidR="006411E5" w:rsidRPr="00624BE4" w:rsidRDefault="00C60463"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a)</w:t>
      </w:r>
      <w:r w:rsidR="006411E5" w:rsidRPr="00624BE4">
        <w:rPr>
          <w:rFonts w:ascii="Times New Roman" w:eastAsia="Times New Roman" w:hAnsi="Times New Roman" w:cs="Times New Roman"/>
          <w:sz w:val="24"/>
          <w:szCs w:val="24"/>
        </w:rPr>
        <w:t xml:space="preserve"> način procjenjivanja i uključivanja pojedinačnih ulaganja u izračun ograničenja ulaganja u materijalnu</w:t>
      </w:r>
      <w:r w:rsidR="006411E5" w:rsidRPr="00624BE4">
        <w:rPr>
          <w:rFonts w:ascii="Times New Roman" w:eastAsia="Times New Roman" w:hAnsi="Times New Roman" w:cs="Times New Roman"/>
          <w:spacing w:val="-4"/>
          <w:sz w:val="24"/>
          <w:szCs w:val="24"/>
        </w:rPr>
        <w:t xml:space="preserve"> </w:t>
      </w:r>
      <w:r w:rsidR="006411E5" w:rsidRPr="00624BE4">
        <w:rPr>
          <w:rFonts w:ascii="Times New Roman" w:eastAsia="Times New Roman" w:hAnsi="Times New Roman" w:cs="Times New Roman"/>
          <w:sz w:val="24"/>
          <w:szCs w:val="24"/>
        </w:rPr>
        <w:t>imovinu</w:t>
      </w:r>
    </w:p>
    <w:p w14:paraId="03B9645C" w14:textId="790AC528" w:rsidR="006411E5" w:rsidRPr="00624BE4" w:rsidRDefault="00C60463"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b)</w:t>
      </w:r>
      <w:r w:rsidR="006411E5" w:rsidRPr="00624BE4">
        <w:rPr>
          <w:rFonts w:ascii="Times New Roman" w:eastAsia="Times New Roman" w:hAnsi="Times New Roman" w:cs="Times New Roman"/>
          <w:sz w:val="24"/>
          <w:szCs w:val="24"/>
        </w:rPr>
        <w:t xml:space="preserve"> način izračuna ograničenja</w:t>
      </w:r>
      <w:r w:rsidR="006411E5" w:rsidRPr="00624BE4">
        <w:rPr>
          <w:rFonts w:ascii="Times New Roman" w:eastAsia="Times New Roman" w:hAnsi="Times New Roman" w:cs="Times New Roman"/>
          <w:spacing w:val="-5"/>
          <w:sz w:val="24"/>
          <w:szCs w:val="24"/>
        </w:rPr>
        <w:t xml:space="preserve"> </w:t>
      </w:r>
      <w:r w:rsidR="006411E5" w:rsidRPr="00624BE4">
        <w:rPr>
          <w:rFonts w:ascii="Times New Roman" w:eastAsia="Times New Roman" w:hAnsi="Times New Roman" w:cs="Times New Roman"/>
          <w:sz w:val="24"/>
          <w:szCs w:val="24"/>
        </w:rPr>
        <w:t>ulaganja</w:t>
      </w:r>
    </w:p>
    <w:p w14:paraId="4F2371A1" w14:textId="6886CD58" w:rsidR="006852B6" w:rsidRPr="00624BE4" w:rsidRDefault="00C60463"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5.</w:t>
      </w:r>
      <w:r w:rsidR="00426C6E" w:rsidRPr="00624BE4">
        <w:rPr>
          <w:rFonts w:ascii="Times New Roman" w:eastAsia="Times New Roman" w:hAnsi="Times New Roman" w:cs="Times New Roman"/>
          <w:sz w:val="24"/>
          <w:szCs w:val="24"/>
        </w:rPr>
        <w:t xml:space="preserve"> </w:t>
      </w:r>
      <w:r w:rsidR="006852B6" w:rsidRPr="00624BE4">
        <w:rPr>
          <w:rFonts w:ascii="Times New Roman" w:eastAsia="Times New Roman" w:hAnsi="Times New Roman" w:cs="Times New Roman"/>
          <w:sz w:val="24"/>
          <w:szCs w:val="24"/>
        </w:rPr>
        <w:t xml:space="preserve">u vezi s upravljanjem rizikom </w:t>
      </w:r>
      <w:r w:rsidR="00FA1B10" w:rsidRPr="00624BE4">
        <w:rPr>
          <w:rFonts w:ascii="Times New Roman" w:eastAsia="Times New Roman" w:hAnsi="Times New Roman" w:cs="Times New Roman"/>
          <w:sz w:val="24"/>
          <w:szCs w:val="24"/>
        </w:rPr>
        <w:t>treće strane</w:t>
      </w:r>
      <w:r w:rsidR="00832EA0" w:rsidRPr="00624BE4">
        <w:rPr>
          <w:rFonts w:ascii="Times New Roman" w:eastAsia="Times New Roman" w:hAnsi="Times New Roman" w:cs="Times New Roman"/>
          <w:sz w:val="24"/>
          <w:szCs w:val="24"/>
        </w:rPr>
        <w:t>,</w:t>
      </w:r>
      <w:r w:rsidR="00FA1B10" w:rsidRPr="00624BE4">
        <w:rPr>
          <w:rFonts w:ascii="Times New Roman" w:eastAsia="Times New Roman" w:hAnsi="Times New Roman" w:cs="Times New Roman"/>
          <w:sz w:val="24"/>
          <w:szCs w:val="24"/>
        </w:rPr>
        <w:t xml:space="preserve"> uključujući </w:t>
      </w:r>
      <w:r w:rsidR="006852B6" w:rsidRPr="00624BE4">
        <w:rPr>
          <w:rFonts w:ascii="Times New Roman" w:eastAsia="Times New Roman" w:hAnsi="Times New Roman" w:cs="Times New Roman"/>
          <w:sz w:val="24"/>
          <w:szCs w:val="24"/>
        </w:rPr>
        <w:t>eksternali</w:t>
      </w:r>
      <w:r w:rsidR="00FA1B10" w:rsidRPr="00624BE4">
        <w:rPr>
          <w:rFonts w:ascii="Times New Roman" w:eastAsia="Times New Roman" w:hAnsi="Times New Roman" w:cs="Times New Roman"/>
          <w:sz w:val="24"/>
          <w:szCs w:val="24"/>
        </w:rPr>
        <w:t>zaciju</w:t>
      </w:r>
      <w:r w:rsidR="006852B6" w:rsidRPr="00624BE4">
        <w:rPr>
          <w:rFonts w:ascii="Times New Roman" w:eastAsia="Times New Roman" w:hAnsi="Times New Roman" w:cs="Times New Roman"/>
          <w:sz w:val="24"/>
          <w:szCs w:val="24"/>
        </w:rPr>
        <w:t>:</w:t>
      </w:r>
    </w:p>
    <w:p w14:paraId="4E499F4E" w14:textId="16809D69" w:rsidR="006852B6" w:rsidRPr="00624BE4" w:rsidRDefault="00C60463"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a)</w:t>
      </w:r>
      <w:r w:rsidR="006852B6" w:rsidRPr="00624BE4">
        <w:rPr>
          <w:rFonts w:ascii="Times New Roman" w:eastAsia="Times New Roman" w:hAnsi="Times New Roman" w:cs="Times New Roman"/>
          <w:sz w:val="24"/>
          <w:szCs w:val="24"/>
        </w:rPr>
        <w:t xml:space="preserve"> </w:t>
      </w:r>
      <w:r w:rsidR="00FA1B10" w:rsidRPr="00624BE4">
        <w:rPr>
          <w:rFonts w:ascii="Times New Roman" w:eastAsia="Times New Roman" w:hAnsi="Times New Roman" w:cs="Times New Roman"/>
          <w:sz w:val="24"/>
          <w:szCs w:val="24"/>
        </w:rPr>
        <w:t>način upravljanja rizikom treće strane</w:t>
      </w:r>
      <w:r w:rsidR="00832EA0" w:rsidRPr="00624BE4">
        <w:rPr>
          <w:rFonts w:ascii="Times New Roman" w:eastAsia="Times New Roman" w:hAnsi="Times New Roman" w:cs="Times New Roman"/>
          <w:sz w:val="24"/>
          <w:szCs w:val="24"/>
        </w:rPr>
        <w:t>,</w:t>
      </w:r>
      <w:r w:rsidR="00FA1B10" w:rsidRPr="00624BE4">
        <w:rPr>
          <w:rFonts w:ascii="Times New Roman" w:eastAsia="Times New Roman" w:hAnsi="Times New Roman" w:cs="Times New Roman"/>
          <w:sz w:val="24"/>
          <w:szCs w:val="24"/>
        </w:rPr>
        <w:t xml:space="preserve"> uključujući eksternalizaciju</w:t>
      </w:r>
    </w:p>
    <w:p w14:paraId="6E6053C7" w14:textId="5F239158" w:rsidR="00B611F3" w:rsidRPr="00624BE4" w:rsidRDefault="00C60463" w:rsidP="00054C3C">
      <w:pPr>
        <w:pStyle w:val="ListParagraph"/>
        <w:spacing w:after="0" w:line="240" w:lineRule="auto"/>
        <w:ind w:left="502" w:hanging="502"/>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b)</w:t>
      </w:r>
      <w:r w:rsidR="001938ED" w:rsidRPr="00624BE4">
        <w:rPr>
          <w:rFonts w:ascii="Times New Roman" w:eastAsia="Times New Roman" w:hAnsi="Times New Roman" w:cs="Times New Roman"/>
          <w:sz w:val="24"/>
          <w:szCs w:val="24"/>
        </w:rPr>
        <w:t xml:space="preserve"> </w:t>
      </w:r>
      <w:r w:rsidR="00B611F3" w:rsidRPr="00624BE4">
        <w:rPr>
          <w:rFonts w:ascii="Times New Roman" w:eastAsia="Times New Roman" w:hAnsi="Times New Roman" w:cs="Times New Roman"/>
          <w:sz w:val="24"/>
          <w:szCs w:val="24"/>
        </w:rPr>
        <w:t>uvjete za sklapanje ugovora s trećim stranama</w:t>
      </w:r>
      <w:r w:rsidR="00832EA0" w:rsidRPr="00624BE4">
        <w:rPr>
          <w:rFonts w:ascii="Times New Roman" w:eastAsia="Times New Roman" w:hAnsi="Times New Roman" w:cs="Times New Roman"/>
          <w:sz w:val="24"/>
          <w:szCs w:val="24"/>
        </w:rPr>
        <w:t>,</w:t>
      </w:r>
      <w:r w:rsidR="00B611F3" w:rsidRPr="00624BE4">
        <w:rPr>
          <w:rFonts w:ascii="Times New Roman" w:eastAsia="Times New Roman" w:hAnsi="Times New Roman" w:cs="Times New Roman"/>
          <w:sz w:val="24"/>
          <w:szCs w:val="24"/>
        </w:rPr>
        <w:t xml:space="preserve"> uključujući eksternalizaciju</w:t>
      </w:r>
    </w:p>
    <w:p w14:paraId="79716227" w14:textId="33CBB7C5" w:rsidR="006852B6" w:rsidRPr="00624BE4" w:rsidRDefault="00C60463"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c)</w:t>
      </w:r>
      <w:r w:rsidR="006852B6" w:rsidRPr="00624BE4">
        <w:rPr>
          <w:rFonts w:ascii="Times New Roman" w:eastAsia="Times New Roman" w:hAnsi="Times New Roman" w:cs="Times New Roman"/>
          <w:sz w:val="24"/>
          <w:szCs w:val="24"/>
        </w:rPr>
        <w:t xml:space="preserve"> sadržaj informacija, oblik i vođenje registra </w:t>
      </w:r>
      <w:r w:rsidR="00FA1B10" w:rsidRPr="00624BE4">
        <w:rPr>
          <w:rFonts w:ascii="Times New Roman" w:eastAsia="Times New Roman" w:hAnsi="Times New Roman" w:cs="Times New Roman"/>
          <w:sz w:val="24"/>
          <w:szCs w:val="24"/>
        </w:rPr>
        <w:t>ugovora s trećim stranama</w:t>
      </w:r>
    </w:p>
    <w:p w14:paraId="3A6DF325" w14:textId="67015B3B" w:rsidR="006852B6" w:rsidRPr="00624BE4" w:rsidRDefault="00C60463"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d)</w:t>
      </w:r>
      <w:r w:rsidR="006852B6" w:rsidRPr="00624BE4">
        <w:rPr>
          <w:rFonts w:ascii="Times New Roman" w:eastAsia="Times New Roman" w:hAnsi="Times New Roman" w:cs="Times New Roman"/>
          <w:sz w:val="24"/>
          <w:szCs w:val="24"/>
        </w:rPr>
        <w:t xml:space="preserve"> sadržaj informacija i dokumentacije </w:t>
      </w:r>
      <w:r w:rsidR="00FA1B10" w:rsidRPr="00624BE4">
        <w:rPr>
          <w:rFonts w:ascii="Times New Roman" w:eastAsia="Times New Roman" w:hAnsi="Times New Roman" w:cs="Times New Roman"/>
          <w:sz w:val="24"/>
          <w:szCs w:val="24"/>
        </w:rPr>
        <w:t xml:space="preserve">koje se vezano </w:t>
      </w:r>
      <w:r w:rsidR="00832EA0" w:rsidRPr="00624BE4">
        <w:rPr>
          <w:rFonts w:ascii="Times New Roman" w:eastAsia="Times New Roman" w:hAnsi="Times New Roman" w:cs="Times New Roman"/>
          <w:sz w:val="24"/>
          <w:szCs w:val="24"/>
        </w:rPr>
        <w:t xml:space="preserve">uz </w:t>
      </w:r>
      <w:r w:rsidR="00FA1B10" w:rsidRPr="00624BE4">
        <w:rPr>
          <w:rFonts w:ascii="Times New Roman" w:eastAsia="Times New Roman" w:hAnsi="Times New Roman" w:cs="Times New Roman"/>
          <w:sz w:val="24"/>
          <w:szCs w:val="24"/>
        </w:rPr>
        <w:t>upravljanje rizikom treće strane</w:t>
      </w:r>
      <w:r w:rsidR="00832EA0" w:rsidRPr="00624BE4">
        <w:rPr>
          <w:rFonts w:ascii="Times New Roman" w:eastAsia="Times New Roman" w:hAnsi="Times New Roman" w:cs="Times New Roman"/>
          <w:sz w:val="24"/>
          <w:szCs w:val="24"/>
        </w:rPr>
        <w:t>,</w:t>
      </w:r>
      <w:r w:rsidR="00FA1B10" w:rsidRPr="00624BE4">
        <w:rPr>
          <w:rFonts w:ascii="Times New Roman" w:eastAsia="Times New Roman" w:hAnsi="Times New Roman" w:cs="Times New Roman"/>
          <w:sz w:val="24"/>
          <w:szCs w:val="24"/>
        </w:rPr>
        <w:t xml:space="preserve"> uključujući eksternalizaciju dostavljaju Hrvatskoj narodnoj banci</w:t>
      </w:r>
    </w:p>
    <w:p w14:paraId="7A4BC821" w14:textId="3A15CB96" w:rsidR="006411E5" w:rsidRPr="00624BE4" w:rsidRDefault="00C60463"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6.</w:t>
      </w:r>
      <w:r w:rsidR="00426C6E" w:rsidRPr="00624BE4">
        <w:rPr>
          <w:rFonts w:ascii="Times New Roman" w:eastAsia="Times New Roman" w:hAnsi="Times New Roman" w:cs="Times New Roman"/>
          <w:sz w:val="24"/>
          <w:szCs w:val="24"/>
        </w:rPr>
        <w:t xml:space="preserve"> </w:t>
      </w:r>
      <w:r w:rsidR="006411E5" w:rsidRPr="00624BE4">
        <w:rPr>
          <w:rFonts w:ascii="Times New Roman" w:eastAsia="Times New Roman" w:hAnsi="Times New Roman" w:cs="Times New Roman"/>
          <w:sz w:val="24"/>
          <w:szCs w:val="24"/>
        </w:rPr>
        <w:t xml:space="preserve">u vezi s izvješćivanjem </w:t>
      </w:r>
      <w:r w:rsidR="003F1BA0" w:rsidRPr="00624BE4">
        <w:rPr>
          <w:rFonts w:ascii="Times New Roman" w:eastAsia="Times New Roman" w:hAnsi="Times New Roman" w:cs="Times New Roman"/>
          <w:sz w:val="24"/>
          <w:szCs w:val="24"/>
        </w:rPr>
        <w:t>Hrvatske narodne</w:t>
      </w:r>
      <w:r w:rsidR="003F1BA0" w:rsidRPr="00624BE4">
        <w:rPr>
          <w:rFonts w:ascii="Times New Roman" w:eastAsia="Times New Roman" w:hAnsi="Times New Roman" w:cs="Times New Roman"/>
          <w:spacing w:val="-12"/>
          <w:sz w:val="24"/>
          <w:szCs w:val="24"/>
        </w:rPr>
        <w:t xml:space="preserve"> </w:t>
      </w:r>
      <w:r w:rsidR="003F1BA0" w:rsidRPr="00624BE4">
        <w:rPr>
          <w:rFonts w:ascii="Times New Roman" w:eastAsia="Times New Roman" w:hAnsi="Times New Roman" w:cs="Times New Roman"/>
          <w:sz w:val="24"/>
          <w:szCs w:val="24"/>
        </w:rPr>
        <w:t xml:space="preserve">banke o </w:t>
      </w:r>
      <w:r w:rsidR="00FB103D" w:rsidRPr="00624BE4">
        <w:rPr>
          <w:rFonts w:ascii="Times New Roman" w:eastAsia="Times New Roman" w:hAnsi="Times New Roman" w:cs="Times New Roman"/>
          <w:sz w:val="24"/>
          <w:szCs w:val="24"/>
        </w:rPr>
        <w:t xml:space="preserve">točkama </w:t>
      </w:r>
      <w:r w:rsidR="003F1BA0" w:rsidRPr="00624BE4">
        <w:rPr>
          <w:rFonts w:ascii="Times New Roman" w:eastAsia="Times New Roman" w:hAnsi="Times New Roman" w:cs="Times New Roman"/>
          <w:sz w:val="24"/>
          <w:szCs w:val="24"/>
        </w:rPr>
        <w:t>2. do 5. ovoga stavka</w:t>
      </w:r>
      <w:r w:rsidR="006411E5" w:rsidRPr="00624BE4">
        <w:rPr>
          <w:rFonts w:ascii="Times New Roman" w:eastAsia="Times New Roman" w:hAnsi="Times New Roman" w:cs="Times New Roman"/>
          <w:sz w:val="24"/>
          <w:szCs w:val="24"/>
        </w:rPr>
        <w:t>:</w:t>
      </w:r>
    </w:p>
    <w:p w14:paraId="4849885C" w14:textId="3D51F930" w:rsidR="006411E5" w:rsidRPr="00624BE4" w:rsidRDefault="00C60463"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a)</w:t>
      </w:r>
      <w:r w:rsidR="006411E5" w:rsidRPr="00624BE4">
        <w:rPr>
          <w:rFonts w:ascii="Times New Roman" w:eastAsia="Times New Roman" w:hAnsi="Times New Roman" w:cs="Times New Roman"/>
          <w:sz w:val="24"/>
          <w:szCs w:val="24"/>
        </w:rPr>
        <w:t xml:space="preserve"> sadržaj izvješća i obavijesti </w:t>
      </w:r>
    </w:p>
    <w:p w14:paraId="4800FA54" w14:textId="5A5B8AAC" w:rsidR="006411E5" w:rsidRPr="00624BE4" w:rsidRDefault="00C60463"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b)</w:t>
      </w:r>
      <w:r w:rsidR="006411E5" w:rsidRPr="00624BE4">
        <w:rPr>
          <w:rFonts w:ascii="Times New Roman" w:eastAsia="Times New Roman" w:hAnsi="Times New Roman" w:cs="Times New Roman"/>
          <w:sz w:val="24"/>
          <w:szCs w:val="24"/>
        </w:rPr>
        <w:t xml:space="preserve"> rokove i način izvješćivanja</w:t>
      </w:r>
    </w:p>
    <w:p w14:paraId="6890383D" w14:textId="71301B92" w:rsidR="006411E5" w:rsidRPr="00624BE4" w:rsidRDefault="00C60463"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7.</w:t>
      </w:r>
      <w:r w:rsidR="00426C6E" w:rsidRPr="00624BE4">
        <w:rPr>
          <w:rFonts w:ascii="Times New Roman" w:eastAsia="Times New Roman" w:hAnsi="Times New Roman" w:cs="Times New Roman"/>
          <w:sz w:val="24"/>
          <w:szCs w:val="24"/>
        </w:rPr>
        <w:t xml:space="preserve"> </w:t>
      </w:r>
      <w:r w:rsidR="0010775A" w:rsidRPr="00624BE4">
        <w:rPr>
          <w:rFonts w:ascii="Times New Roman" w:eastAsia="Times New Roman" w:hAnsi="Times New Roman" w:cs="Times New Roman"/>
          <w:sz w:val="24"/>
          <w:szCs w:val="24"/>
        </w:rPr>
        <w:t xml:space="preserve">u vezi s izloženostima prema osobama u posebnom odnosu iz članka </w:t>
      </w:r>
      <w:r w:rsidR="00C118FF" w:rsidRPr="00624BE4">
        <w:rPr>
          <w:rFonts w:ascii="Times New Roman" w:eastAsia="Times New Roman" w:hAnsi="Times New Roman" w:cs="Times New Roman"/>
          <w:sz w:val="24"/>
          <w:szCs w:val="24"/>
        </w:rPr>
        <w:t>2</w:t>
      </w:r>
      <w:r w:rsidR="00C74CC4" w:rsidRPr="00624BE4">
        <w:rPr>
          <w:rFonts w:ascii="Times New Roman" w:eastAsia="Times New Roman" w:hAnsi="Times New Roman" w:cs="Times New Roman"/>
          <w:sz w:val="24"/>
          <w:szCs w:val="24"/>
        </w:rPr>
        <w:t>05</w:t>
      </w:r>
      <w:r w:rsidR="0010775A" w:rsidRPr="00624BE4">
        <w:rPr>
          <w:rFonts w:ascii="Times New Roman" w:eastAsia="Times New Roman" w:hAnsi="Times New Roman" w:cs="Times New Roman"/>
          <w:sz w:val="24"/>
          <w:szCs w:val="24"/>
        </w:rPr>
        <w:t>. ovoga Zakona sadržaj izvješća</w:t>
      </w:r>
      <w:r w:rsidR="00832EA0" w:rsidRPr="00624BE4">
        <w:rPr>
          <w:rFonts w:ascii="Times New Roman" w:eastAsia="Times New Roman" w:hAnsi="Times New Roman" w:cs="Times New Roman"/>
          <w:sz w:val="24"/>
          <w:szCs w:val="24"/>
        </w:rPr>
        <w:t xml:space="preserve"> te</w:t>
      </w:r>
      <w:r w:rsidR="0010775A" w:rsidRPr="00624BE4">
        <w:rPr>
          <w:rFonts w:ascii="Times New Roman" w:eastAsia="Times New Roman" w:hAnsi="Times New Roman" w:cs="Times New Roman"/>
          <w:sz w:val="24"/>
          <w:szCs w:val="24"/>
        </w:rPr>
        <w:t xml:space="preserve"> rokove i način izvješćivanja</w:t>
      </w:r>
      <w:r w:rsidR="006411E5" w:rsidRPr="00624BE4">
        <w:rPr>
          <w:rFonts w:ascii="Times New Roman" w:eastAsia="Times New Roman" w:hAnsi="Times New Roman" w:cs="Times New Roman"/>
          <w:sz w:val="24"/>
          <w:szCs w:val="24"/>
        </w:rPr>
        <w:t xml:space="preserve">. </w:t>
      </w:r>
    </w:p>
    <w:p w14:paraId="7FCA6030" w14:textId="77777777" w:rsidR="006411E5" w:rsidRPr="00624BE4" w:rsidRDefault="006411E5" w:rsidP="00054C3C">
      <w:pPr>
        <w:pStyle w:val="ListParagraph"/>
        <w:spacing w:after="0" w:line="240" w:lineRule="auto"/>
        <w:ind w:left="0"/>
        <w:contextualSpacing w:val="0"/>
        <w:jc w:val="both"/>
        <w:rPr>
          <w:rFonts w:ascii="Times New Roman" w:eastAsia="Times New Roman" w:hAnsi="Times New Roman" w:cs="Times New Roman"/>
          <w:sz w:val="24"/>
          <w:szCs w:val="24"/>
        </w:rPr>
      </w:pPr>
    </w:p>
    <w:p w14:paraId="11D69EFB" w14:textId="1EC41E03" w:rsidR="004A5502" w:rsidRPr="00624BE4" w:rsidRDefault="00ED6A02"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Nadležnost upravljačkog tijela</w:t>
      </w:r>
    </w:p>
    <w:p w14:paraId="1105D8D8" w14:textId="6F41ED0E" w:rsidR="00655F87" w:rsidRPr="00624BE4" w:rsidRDefault="002A43E6"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Članak 183</w:t>
      </w:r>
      <w:r w:rsidR="00ED6A02" w:rsidRPr="00624BE4">
        <w:rPr>
          <w:rFonts w:ascii="Times New Roman" w:hAnsi="Times New Roman" w:cs="Times New Roman"/>
          <w:b/>
          <w:sz w:val="24"/>
          <w:szCs w:val="24"/>
        </w:rPr>
        <w:t>.</w:t>
      </w:r>
    </w:p>
    <w:p w14:paraId="5491A3A7" w14:textId="77777777" w:rsidR="007C6BD1" w:rsidRPr="00624BE4" w:rsidRDefault="007C6BD1" w:rsidP="00054C3C">
      <w:pPr>
        <w:spacing w:after="0" w:line="240" w:lineRule="auto"/>
        <w:jc w:val="center"/>
        <w:rPr>
          <w:rFonts w:ascii="Times New Roman" w:hAnsi="Times New Roman" w:cs="Times New Roman"/>
          <w:sz w:val="24"/>
          <w:szCs w:val="24"/>
        </w:rPr>
      </w:pPr>
    </w:p>
    <w:p w14:paraId="496B4FEE" w14:textId="5667F334" w:rsidR="00655F87" w:rsidRPr="00624BE4" w:rsidRDefault="005B0D7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655F87" w:rsidRPr="00624BE4">
        <w:rPr>
          <w:rFonts w:ascii="Times New Roman" w:eastAsia="Times New Roman" w:hAnsi="Times New Roman" w:cs="Times New Roman"/>
          <w:sz w:val="24"/>
          <w:szCs w:val="24"/>
        </w:rPr>
        <w:t>U svrhu uspostavljanja i provedbe djelotvornog i pouzdanog sustava upravljanja rizicima uprava</w:t>
      </w:r>
      <w:r w:rsidR="00387D5D" w:rsidRPr="00624BE4">
        <w:rPr>
          <w:rFonts w:ascii="Times New Roman" w:eastAsia="Times New Roman" w:hAnsi="Times New Roman" w:cs="Times New Roman"/>
          <w:sz w:val="24"/>
          <w:szCs w:val="24"/>
        </w:rPr>
        <w:t xml:space="preserve"> </w:t>
      </w:r>
      <w:r w:rsidR="00655F87" w:rsidRPr="00624BE4">
        <w:rPr>
          <w:rFonts w:ascii="Times New Roman" w:eastAsia="Times New Roman" w:hAnsi="Times New Roman" w:cs="Times New Roman"/>
          <w:sz w:val="24"/>
          <w:szCs w:val="24"/>
        </w:rPr>
        <w:t>kreditne institucije dužn</w:t>
      </w:r>
      <w:r w:rsidRPr="00624BE4">
        <w:rPr>
          <w:rFonts w:ascii="Times New Roman" w:eastAsia="Times New Roman" w:hAnsi="Times New Roman" w:cs="Times New Roman"/>
          <w:sz w:val="24"/>
          <w:szCs w:val="24"/>
        </w:rPr>
        <w:t>a</w:t>
      </w:r>
      <w:r w:rsidR="00387D5D" w:rsidRPr="00624BE4">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je</w:t>
      </w:r>
      <w:r w:rsidR="00655F87" w:rsidRPr="00624BE4">
        <w:rPr>
          <w:rFonts w:ascii="Times New Roman" w:eastAsia="Times New Roman" w:hAnsi="Times New Roman" w:cs="Times New Roman"/>
          <w:sz w:val="24"/>
          <w:szCs w:val="24"/>
        </w:rPr>
        <w:t>:</w:t>
      </w:r>
    </w:p>
    <w:p w14:paraId="7FB62D33" w14:textId="71117A90" w:rsidR="00655F87" w:rsidRPr="00624BE4" w:rsidRDefault="002D52C0" w:rsidP="00054C3C">
      <w:pPr>
        <w:pStyle w:val="ListParagraph"/>
        <w:spacing w:after="0" w:line="240" w:lineRule="auto"/>
        <w:ind w:left="0"/>
        <w:contextualSpacing w:val="0"/>
        <w:jc w:val="both"/>
        <w:rPr>
          <w:rFonts w:ascii="Times New Roman" w:eastAsia="Times New Roman" w:hAnsi="Times New Roman" w:cs="Times New Roman"/>
          <w:sz w:val="24"/>
          <w:szCs w:val="24"/>
        </w:rPr>
      </w:pPr>
      <w:bookmarkStart w:id="100" w:name="_Hlk158192347"/>
      <w:r w:rsidRPr="00624BE4">
        <w:rPr>
          <w:rFonts w:ascii="Times New Roman" w:eastAsia="Times New Roman" w:hAnsi="Times New Roman" w:cs="Times New Roman"/>
          <w:sz w:val="24"/>
          <w:szCs w:val="24"/>
        </w:rPr>
        <w:t>1.</w:t>
      </w:r>
      <w:r w:rsidR="00F60DFA" w:rsidRPr="00624BE4">
        <w:rPr>
          <w:rFonts w:ascii="Times New Roman" w:eastAsia="Times New Roman" w:hAnsi="Times New Roman" w:cs="Times New Roman"/>
          <w:sz w:val="24"/>
          <w:szCs w:val="24"/>
        </w:rPr>
        <w:t xml:space="preserve"> </w:t>
      </w:r>
      <w:r w:rsidR="00655F87" w:rsidRPr="00624BE4">
        <w:rPr>
          <w:rFonts w:ascii="Times New Roman" w:eastAsia="Times New Roman" w:hAnsi="Times New Roman" w:cs="Times New Roman"/>
          <w:sz w:val="24"/>
          <w:szCs w:val="24"/>
        </w:rPr>
        <w:t>odobriti i najmanje svake dvije godine preispitivati strateške ciljeve te strategije i politike upravljanja rizicima, uključujući upravljanje rizicima koji proizlaze iz makroekonomskog okružja u kojem kreditna institucija posluje te stanje poslovnog ciklusa u kojemu je kreditna institucija</w:t>
      </w:r>
      <w:r w:rsidR="00270638" w:rsidRPr="00624BE4">
        <w:rPr>
          <w:rFonts w:ascii="Times New Roman" w:eastAsia="Times New Roman" w:hAnsi="Times New Roman" w:cs="Times New Roman"/>
          <w:sz w:val="24"/>
          <w:szCs w:val="24"/>
        </w:rPr>
        <w:t>, te rizike koji proizlaze iz trenut</w:t>
      </w:r>
      <w:r w:rsidR="00832EA0" w:rsidRPr="00624BE4">
        <w:rPr>
          <w:rFonts w:ascii="Times New Roman" w:eastAsia="Times New Roman" w:hAnsi="Times New Roman" w:cs="Times New Roman"/>
          <w:sz w:val="24"/>
          <w:szCs w:val="24"/>
        </w:rPr>
        <w:t>ač</w:t>
      </w:r>
      <w:r w:rsidR="00270638" w:rsidRPr="00624BE4">
        <w:rPr>
          <w:rFonts w:ascii="Times New Roman" w:eastAsia="Times New Roman" w:hAnsi="Times New Roman" w:cs="Times New Roman"/>
          <w:sz w:val="24"/>
          <w:szCs w:val="24"/>
        </w:rPr>
        <w:t>nih, kratkoročnih, srednj</w:t>
      </w:r>
      <w:r w:rsidR="004A77FD" w:rsidRPr="00624BE4">
        <w:rPr>
          <w:rFonts w:ascii="Times New Roman" w:eastAsia="Times New Roman" w:hAnsi="Times New Roman" w:cs="Times New Roman"/>
          <w:sz w:val="24"/>
          <w:szCs w:val="24"/>
        </w:rPr>
        <w:t>o</w:t>
      </w:r>
      <w:r w:rsidR="00270638" w:rsidRPr="00624BE4">
        <w:rPr>
          <w:rFonts w:ascii="Times New Roman" w:eastAsia="Times New Roman" w:hAnsi="Times New Roman" w:cs="Times New Roman"/>
          <w:sz w:val="24"/>
          <w:szCs w:val="24"/>
        </w:rPr>
        <w:t>ročnih i dugoročnih učinaka</w:t>
      </w:r>
      <w:r w:rsidR="004A77FD" w:rsidRPr="00624BE4">
        <w:rPr>
          <w:rFonts w:ascii="Times New Roman" w:eastAsia="Times New Roman" w:hAnsi="Times New Roman" w:cs="Times New Roman"/>
          <w:sz w:val="24"/>
          <w:szCs w:val="24"/>
        </w:rPr>
        <w:t xml:space="preserve"> </w:t>
      </w:r>
      <w:r w:rsidR="00D03B6E" w:rsidRPr="00624BE4">
        <w:rPr>
          <w:rFonts w:ascii="Times New Roman" w:eastAsia="Times New Roman" w:hAnsi="Times New Roman" w:cs="Times New Roman"/>
          <w:sz w:val="24"/>
          <w:szCs w:val="24"/>
        </w:rPr>
        <w:t>ESG</w:t>
      </w:r>
      <w:r w:rsidR="00655F87" w:rsidRPr="00624BE4">
        <w:rPr>
          <w:rFonts w:ascii="Times New Roman" w:eastAsia="Times New Roman" w:hAnsi="Times New Roman" w:cs="Times New Roman"/>
          <w:sz w:val="24"/>
          <w:szCs w:val="24"/>
        </w:rPr>
        <w:t xml:space="preserve"> čimbenik</w:t>
      </w:r>
      <w:r w:rsidR="00832EA0" w:rsidRPr="00624BE4">
        <w:rPr>
          <w:rFonts w:ascii="Times New Roman" w:eastAsia="Times New Roman" w:hAnsi="Times New Roman" w:cs="Times New Roman"/>
          <w:sz w:val="24"/>
          <w:szCs w:val="24"/>
        </w:rPr>
        <w:t>a</w:t>
      </w:r>
      <w:r w:rsidR="00655F87" w:rsidRPr="00624BE4">
        <w:rPr>
          <w:rFonts w:ascii="Times New Roman" w:eastAsia="Times New Roman" w:hAnsi="Times New Roman" w:cs="Times New Roman"/>
          <w:sz w:val="24"/>
          <w:szCs w:val="24"/>
        </w:rPr>
        <w:t xml:space="preserve"> </w:t>
      </w:r>
    </w:p>
    <w:p w14:paraId="18BE1497" w14:textId="7A3094A7" w:rsidR="003E5AE8" w:rsidRPr="00624BE4" w:rsidRDefault="002D52C0" w:rsidP="00054C3C">
      <w:pPr>
        <w:pStyle w:val="ListParagraph"/>
        <w:spacing w:after="0" w:line="240" w:lineRule="auto"/>
        <w:ind w:left="0"/>
        <w:contextualSpacing w:val="0"/>
        <w:jc w:val="both"/>
        <w:rPr>
          <w:rFonts w:ascii="Times New Roman" w:eastAsia="Times New Roman" w:hAnsi="Times New Roman" w:cs="Times New Roman"/>
          <w:sz w:val="24"/>
          <w:szCs w:val="24"/>
        </w:rPr>
      </w:pPr>
      <w:bookmarkStart w:id="101" w:name="_Hlk158192500"/>
      <w:bookmarkEnd w:id="100"/>
      <w:r w:rsidRPr="00624BE4">
        <w:rPr>
          <w:rFonts w:ascii="Times New Roman" w:eastAsia="Times New Roman" w:hAnsi="Times New Roman" w:cs="Times New Roman"/>
          <w:sz w:val="24"/>
          <w:szCs w:val="24"/>
        </w:rPr>
        <w:t>2.</w:t>
      </w:r>
      <w:r w:rsidR="00F60DFA" w:rsidRPr="00624BE4">
        <w:rPr>
          <w:rFonts w:ascii="Times New Roman" w:eastAsia="Times New Roman" w:hAnsi="Times New Roman" w:cs="Times New Roman"/>
          <w:sz w:val="24"/>
          <w:szCs w:val="24"/>
        </w:rPr>
        <w:t xml:space="preserve"> </w:t>
      </w:r>
      <w:r w:rsidR="003E5AE8" w:rsidRPr="00624BE4">
        <w:rPr>
          <w:rFonts w:ascii="Times New Roman" w:eastAsia="Times New Roman" w:hAnsi="Times New Roman" w:cs="Times New Roman"/>
          <w:sz w:val="24"/>
          <w:szCs w:val="24"/>
        </w:rPr>
        <w:t>posveti</w:t>
      </w:r>
      <w:r w:rsidR="00842499" w:rsidRPr="00624BE4">
        <w:rPr>
          <w:rFonts w:ascii="Times New Roman" w:eastAsia="Times New Roman" w:hAnsi="Times New Roman" w:cs="Times New Roman"/>
          <w:sz w:val="24"/>
          <w:szCs w:val="24"/>
        </w:rPr>
        <w:t>ti</w:t>
      </w:r>
      <w:r w:rsidR="003E5AE8" w:rsidRPr="00624BE4">
        <w:rPr>
          <w:rFonts w:ascii="Times New Roman" w:eastAsia="Times New Roman" w:hAnsi="Times New Roman" w:cs="Times New Roman"/>
          <w:sz w:val="24"/>
          <w:szCs w:val="24"/>
        </w:rPr>
        <w:t xml:space="preserve"> dovoljno vremena razmatranju pitanja rizika</w:t>
      </w:r>
    </w:p>
    <w:p w14:paraId="1B13CADB" w14:textId="4697D4AF" w:rsidR="003E5AE8" w:rsidRPr="00624BE4" w:rsidRDefault="002D52C0"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3.</w:t>
      </w:r>
      <w:r w:rsidR="00F60DFA" w:rsidRPr="00624BE4">
        <w:rPr>
          <w:rFonts w:ascii="Times New Roman" w:eastAsia="Times New Roman" w:hAnsi="Times New Roman" w:cs="Times New Roman"/>
          <w:sz w:val="24"/>
          <w:szCs w:val="24"/>
        </w:rPr>
        <w:t xml:space="preserve"> </w:t>
      </w:r>
      <w:r w:rsidR="003E5AE8" w:rsidRPr="00624BE4">
        <w:rPr>
          <w:rFonts w:ascii="Times New Roman" w:eastAsia="Times New Roman" w:hAnsi="Times New Roman" w:cs="Times New Roman"/>
          <w:sz w:val="24"/>
          <w:szCs w:val="24"/>
        </w:rPr>
        <w:t>biti aktivno uključena u upravljanje svim značajnim rizicima koji se uređuju ovim Zakonom i Uredbom (EU) br. 575/2013 kao i u vrednovanje imovine</w:t>
      </w:r>
      <w:r w:rsidR="00832EA0" w:rsidRPr="00624BE4">
        <w:rPr>
          <w:rFonts w:ascii="Times New Roman" w:eastAsia="Times New Roman" w:hAnsi="Times New Roman" w:cs="Times New Roman"/>
          <w:sz w:val="24"/>
          <w:szCs w:val="24"/>
        </w:rPr>
        <w:t xml:space="preserve"> te</w:t>
      </w:r>
      <w:r w:rsidR="003E5AE8" w:rsidRPr="00624BE4">
        <w:rPr>
          <w:rFonts w:ascii="Times New Roman" w:eastAsia="Times New Roman" w:hAnsi="Times New Roman" w:cs="Times New Roman"/>
          <w:sz w:val="24"/>
          <w:szCs w:val="24"/>
        </w:rPr>
        <w:t xml:space="preserve"> upotrebu vanjskih kreditnih rejtinga i internih modela koji se odnose na te rizike i za te potrebe osigurava</w:t>
      </w:r>
      <w:r w:rsidR="00832EA0" w:rsidRPr="00624BE4">
        <w:rPr>
          <w:rFonts w:ascii="Times New Roman" w:eastAsia="Times New Roman" w:hAnsi="Times New Roman" w:cs="Times New Roman"/>
          <w:sz w:val="24"/>
          <w:szCs w:val="24"/>
        </w:rPr>
        <w:t>ti</w:t>
      </w:r>
      <w:r w:rsidR="003E5AE8" w:rsidRPr="00624BE4">
        <w:rPr>
          <w:rFonts w:ascii="Times New Roman" w:eastAsia="Times New Roman" w:hAnsi="Times New Roman" w:cs="Times New Roman"/>
          <w:sz w:val="24"/>
          <w:szCs w:val="24"/>
        </w:rPr>
        <w:t xml:space="preserve"> odgovarajuće resurse </w:t>
      </w:r>
    </w:p>
    <w:p w14:paraId="293F211D" w14:textId="2C5AB2EC" w:rsidR="00B7422B" w:rsidRPr="00624BE4" w:rsidRDefault="002D52C0"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4.</w:t>
      </w:r>
      <w:r w:rsidR="00F60DFA" w:rsidRPr="00624BE4">
        <w:rPr>
          <w:rFonts w:ascii="Times New Roman" w:eastAsia="Times New Roman" w:hAnsi="Times New Roman" w:cs="Times New Roman"/>
          <w:sz w:val="24"/>
          <w:szCs w:val="24"/>
        </w:rPr>
        <w:t xml:space="preserve"> </w:t>
      </w:r>
      <w:r w:rsidR="00D60BD7" w:rsidRPr="00624BE4">
        <w:rPr>
          <w:rFonts w:ascii="Times New Roman" w:eastAsia="Times New Roman" w:hAnsi="Times New Roman" w:cs="Times New Roman"/>
          <w:sz w:val="24"/>
          <w:szCs w:val="24"/>
        </w:rPr>
        <w:t>donijeti i nadzirati primjenu posebnih planova, mjerljivih ciljeva i procesa za praćenje i upravljanje financijskim rizicima koji proizlaze iz kratkoročnih, srednjoročnih i dugoročnih ESG čimbenika, uključujući on</w:t>
      </w:r>
      <w:r w:rsidR="00832EA0" w:rsidRPr="00624BE4">
        <w:rPr>
          <w:rFonts w:ascii="Times New Roman" w:eastAsia="Times New Roman" w:hAnsi="Times New Roman" w:cs="Times New Roman"/>
          <w:sz w:val="24"/>
          <w:szCs w:val="24"/>
        </w:rPr>
        <w:t>e</w:t>
      </w:r>
      <w:r w:rsidR="00D60BD7" w:rsidRPr="00624BE4">
        <w:rPr>
          <w:rFonts w:ascii="Times New Roman" w:eastAsia="Times New Roman" w:hAnsi="Times New Roman" w:cs="Times New Roman"/>
          <w:sz w:val="24"/>
          <w:szCs w:val="24"/>
        </w:rPr>
        <w:t xml:space="preserve"> koji proizlaze iz procesa prilagodbe i trendova tranzicije prema primjenjivim regulatornim ciljevima Republike Hrvatske i Europske unije te pravnim aktima u odnosu na </w:t>
      </w:r>
      <w:r w:rsidR="00D10069" w:rsidRPr="00624BE4">
        <w:rPr>
          <w:rFonts w:ascii="Times New Roman" w:eastAsia="Times New Roman" w:hAnsi="Times New Roman" w:cs="Times New Roman"/>
          <w:sz w:val="24"/>
          <w:szCs w:val="24"/>
        </w:rPr>
        <w:t>ESG</w:t>
      </w:r>
      <w:r w:rsidR="00D60BD7" w:rsidRPr="00624BE4">
        <w:rPr>
          <w:rFonts w:ascii="Times New Roman" w:eastAsia="Times New Roman" w:hAnsi="Times New Roman" w:cs="Times New Roman"/>
          <w:sz w:val="24"/>
          <w:szCs w:val="24"/>
        </w:rPr>
        <w:t xml:space="preserve"> čimbenike, a posebno on</w:t>
      </w:r>
      <w:r w:rsidR="00832EA0" w:rsidRPr="00624BE4">
        <w:rPr>
          <w:rFonts w:ascii="Times New Roman" w:eastAsia="Times New Roman" w:hAnsi="Times New Roman" w:cs="Times New Roman"/>
          <w:sz w:val="24"/>
          <w:szCs w:val="24"/>
        </w:rPr>
        <w:t>e</w:t>
      </w:r>
      <w:r w:rsidR="00D60BD7" w:rsidRPr="00624BE4">
        <w:rPr>
          <w:rFonts w:ascii="Times New Roman" w:eastAsia="Times New Roman" w:hAnsi="Times New Roman" w:cs="Times New Roman"/>
          <w:sz w:val="24"/>
          <w:szCs w:val="24"/>
        </w:rPr>
        <w:t xml:space="preserve"> naveden</w:t>
      </w:r>
      <w:r w:rsidR="00832EA0" w:rsidRPr="00624BE4">
        <w:rPr>
          <w:rFonts w:ascii="Times New Roman" w:eastAsia="Times New Roman" w:hAnsi="Times New Roman" w:cs="Times New Roman"/>
          <w:sz w:val="24"/>
          <w:szCs w:val="24"/>
        </w:rPr>
        <w:t>e</w:t>
      </w:r>
      <w:r w:rsidR="00D60BD7" w:rsidRPr="00624BE4">
        <w:rPr>
          <w:rFonts w:ascii="Times New Roman" w:eastAsia="Times New Roman" w:hAnsi="Times New Roman" w:cs="Times New Roman"/>
          <w:sz w:val="24"/>
          <w:szCs w:val="24"/>
        </w:rPr>
        <w:t xml:space="preserve"> u Uredbi (EU) 2021/1119 (Europski zakon o klimi), kao i, tamo gdje je primjenjivo, ciljevima i propisima trećih zemalja</w:t>
      </w:r>
      <w:r w:rsidR="00965E22" w:rsidRPr="00624BE4">
        <w:rPr>
          <w:rFonts w:ascii="Times New Roman" w:eastAsia="Times New Roman" w:hAnsi="Times New Roman" w:cs="Times New Roman"/>
          <w:sz w:val="24"/>
          <w:szCs w:val="24"/>
        </w:rPr>
        <w:t xml:space="preserve"> i</w:t>
      </w:r>
    </w:p>
    <w:p w14:paraId="379FE66D" w14:textId="450710B4" w:rsidR="00D60BD7" w:rsidRPr="00624BE4" w:rsidRDefault="002D52C0"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5.</w:t>
      </w:r>
      <w:r w:rsidR="00B7422B" w:rsidRPr="00624BE4">
        <w:rPr>
          <w:rFonts w:ascii="Times New Roman" w:eastAsia="Times New Roman" w:hAnsi="Times New Roman" w:cs="Times New Roman"/>
          <w:sz w:val="24"/>
          <w:szCs w:val="24"/>
        </w:rPr>
        <w:t xml:space="preserve"> donijeti posebne planove i mjerljive ciljeve u skladu sa zahtjevima </w:t>
      </w:r>
      <w:r w:rsidR="000E54E5" w:rsidRPr="00624BE4">
        <w:rPr>
          <w:rFonts w:ascii="Times New Roman" w:eastAsia="Times New Roman" w:hAnsi="Times New Roman" w:cs="Times New Roman"/>
          <w:sz w:val="24"/>
          <w:szCs w:val="24"/>
        </w:rPr>
        <w:t>utvrđenim</w:t>
      </w:r>
      <w:r w:rsidR="00832EA0" w:rsidRPr="00624BE4">
        <w:rPr>
          <w:rFonts w:ascii="Times New Roman" w:eastAsia="Times New Roman" w:hAnsi="Times New Roman" w:cs="Times New Roman"/>
          <w:sz w:val="24"/>
          <w:szCs w:val="24"/>
        </w:rPr>
        <w:t>a</w:t>
      </w:r>
      <w:r w:rsidR="000E54E5" w:rsidRPr="00624BE4">
        <w:rPr>
          <w:rFonts w:ascii="Times New Roman" w:eastAsia="Times New Roman" w:hAnsi="Times New Roman" w:cs="Times New Roman"/>
          <w:sz w:val="24"/>
          <w:szCs w:val="24"/>
        </w:rPr>
        <w:t xml:space="preserve"> u članku 7.a Uredbe (EU) br. 648/2012 radi praćenja i otklanjanja koncentracijskog rizika koji proizlazi iz izloženosti prema središnjim drugim ugovornim stranama koje nude usluge od znatne sistemske važnosti za Europsku uniju odnosno jednu ili više država članica</w:t>
      </w:r>
      <w:r w:rsidR="00D60BD7" w:rsidRPr="00624BE4">
        <w:rPr>
          <w:rFonts w:ascii="Times New Roman" w:eastAsia="Times New Roman" w:hAnsi="Times New Roman" w:cs="Times New Roman"/>
          <w:sz w:val="24"/>
          <w:szCs w:val="24"/>
        </w:rPr>
        <w:t>.</w:t>
      </w:r>
    </w:p>
    <w:p w14:paraId="0097B53A" w14:textId="77777777" w:rsidR="004A77FD" w:rsidRPr="00624BE4" w:rsidRDefault="004A77FD" w:rsidP="00054C3C">
      <w:pPr>
        <w:spacing w:after="0" w:line="240" w:lineRule="auto"/>
        <w:jc w:val="both"/>
        <w:rPr>
          <w:rFonts w:ascii="Times New Roman" w:eastAsia="Times New Roman" w:hAnsi="Times New Roman" w:cs="Times New Roman"/>
          <w:sz w:val="24"/>
          <w:szCs w:val="24"/>
        </w:rPr>
      </w:pPr>
    </w:p>
    <w:p w14:paraId="3BED0B07" w14:textId="46A2C0F5" w:rsidR="00270638" w:rsidRPr="00624BE4" w:rsidRDefault="005B0D7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bookmarkStart w:id="102" w:name="_Hlk198489361"/>
      <w:r w:rsidR="00270638" w:rsidRPr="00624BE4">
        <w:rPr>
          <w:rFonts w:ascii="Times New Roman" w:eastAsia="Times New Roman" w:hAnsi="Times New Roman" w:cs="Times New Roman"/>
          <w:sz w:val="24"/>
          <w:szCs w:val="24"/>
        </w:rPr>
        <w:t>U svrhu uspostavljanja i provedbe djelotvornog i pouzdanog sustava upravljanja rizicima nadzorni odbor kreditne institucije duž</w:t>
      </w:r>
      <w:r w:rsidR="00C118FF" w:rsidRPr="00624BE4">
        <w:rPr>
          <w:rFonts w:ascii="Times New Roman" w:eastAsia="Times New Roman" w:hAnsi="Times New Roman" w:cs="Times New Roman"/>
          <w:sz w:val="24"/>
          <w:szCs w:val="24"/>
        </w:rPr>
        <w:t>an je</w:t>
      </w:r>
      <w:r w:rsidR="00270638" w:rsidRPr="00624BE4">
        <w:rPr>
          <w:rFonts w:ascii="Times New Roman" w:eastAsia="Times New Roman" w:hAnsi="Times New Roman" w:cs="Times New Roman"/>
          <w:sz w:val="24"/>
          <w:szCs w:val="24"/>
        </w:rPr>
        <w:t>:</w:t>
      </w:r>
    </w:p>
    <w:p w14:paraId="0FCCD786" w14:textId="0E9D88C9" w:rsidR="00270638" w:rsidRPr="00624BE4" w:rsidRDefault="002D52C0"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w:t>
      </w:r>
      <w:r w:rsidR="00270638" w:rsidRPr="00624BE4">
        <w:rPr>
          <w:rFonts w:ascii="Times New Roman" w:eastAsia="Times New Roman" w:hAnsi="Times New Roman" w:cs="Times New Roman"/>
          <w:sz w:val="24"/>
          <w:szCs w:val="24"/>
        </w:rPr>
        <w:t xml:space="preserve"> najmanje svake dvije godine preispitivati </w:t>
      </w:r>
      <w:r w:rsidR="00B7422B" w:rsidRPr="00624BE4">
        <w:rPr>
          <w:rFonts w:ascii="Times New Roman" w:eastAsia="Times New Roman" w:hAnsi="Times New Roman" w:cs="Times New Roman"/>
          <w:sz w:val="24"/>
          <w:szCs w:val="24"/>
        </w:rPr>
        <w:t xml:space="preserve">i </w:t>
      </w:r>
      <w:r w:rsidR="00C118FF" w:rsidRPr="00624BE4">
        <w:rPr>
          <w:rFonts w:ascii="Times New Roman" w:eastAsia="Times New Roman" w:hAnsi="Times New Roman" w:cs="Times New Roman"/>
          <w:sz w:val="24"/>
          <w:szCs w:val="24"/>
        </w:rPr>
        <w:t xml:space="preserve">davati </w:t>
      </w:r>
      <w:r w:rsidR="00B7422B" w:rsidRPr="00624BE4">
        <w:rPr>
          <w:rFonts w:ascii="Times New Roman" w:eastAsia="Times New Roman" w:hAnsi="Times New Roman" w:cs="Times New Roman"/>
          <w:sz w:val="24"/>
          <w:szCs w:val="24"/>
        </w:rPr>
        <w:t xml:space="preserve">suglasnost upravi na </w:t>
      </w:r>
      <w:r w:rsidR="00270638" w:rsidRPr="00624BE4">
        <w:rPr>
          <w:rFonts w:ascii="Times New Roman" w:eastAsia="Times New Roman" w:hAnsi="Times New Roman" w:cs="Times New Roman"/>
          <w:sz w:val="24"/>
          <w:szCs w:val="24"/>
        </w:rPr>
        <w:t>strateške ciljeve te strategije i politike upravljanja rizicima, uključujući upravljanje rizicima koji proizlaze iz makroekonomskog okružja u kojem kreditna institucija posluje te stanje poslovnog ciklusa u kojem je kreditna institucija, te rizike koji proizlaze iz trenut</w:t>
      </w:r>
      <w:r w:rsidR="00832EA0" w:rsidRPr="00624BE4">
        <w:rPr>
          <w:rFonts w:ascii="Times New Roman" w:eastAsia="Times New Roman" w:hAnsi="Times New Roman" w:cs="Times New Roman"/>
          <w:sz w:val="24"/>
          <w:szCs w:val="24"/>
        </w:rPr>
        <w:t>ač</w:t>
      </w:r>
      <w:r w:rsidR="00270638" w:rsidRPr="00624BE4">
        <w:rPr>
          <w:rFonts w:ascii="Times New Roman" w:eastAsia="Times New Roman" w:hAnsi="Times New Roman" w:cs="Times New Roman"/>
          <w:sz w:val="24"/>
          <w:szCs w:val="24"/>
        </w:rPr>
        <w:t>nih, kratkoročnih, srednj</w:t>
      </w:r>
      <w:r w:rsidR="001950B8" w:rsidRPr="00624BE4">
        <w:rPr>
          <w:rFonts w:ascii="Times New Roman" w:eastAsia="Times New Roman" w:hAnsi="Times New Roman" w:cs="Times New Roman"/>
          <w:sz w:val="24"/>
          <w:szCs w:val="24"/>
        </w:rPr>
        <w:t>o</w:t>
      </w:r>
      <w:r w:rsidR="00270638" w:rsidRPr="00624BE4">
        <w:rPr>
          <w:rFonts w:ascii="Times New Roman" w:eastAsia="Times New Roman" w:hAnsi="Times New Roman" w:cs="Times New Roman"/>
          <w:sz w:val="24"/>
          <w:szCs w:val="24"/>
        </w:rPr>
        <w:t>ročnih i dugoročnih učinaka</w:t>
      </w:r>
      <w:r w:rsidR="004A77FD" w:rsidRPr="00624BE4">
        <w:rPr>
          <w:rFonts w:ascii="Times New Roman" w:eastAsia="Times New Roman" w:hAnsi="Times New Roman" w:cs="Times New Roman"/>
          <w:sz w:val="24"/>
          <w:szCs w:val="24"/>
        </w:rPr>
        <w:t xml:space="preserve"> </w:t>
      </w:r>
      <w:r w:rsidR="00270638" w:rsidRPr="00624BE4">
        <w:rPr>
          <w:rFonts w:ascii="Times New Roman" w:eastAsia="Times New Roman" w:hAnsi="Times New Roman" w:cs="Times New Roman"/>
          <w:sz w:val="24"/>
          <w:szCs w:val="24"/>
        </w:rPr>
        <w:t>ESG čimbenik</w:t>
      </w:r>
      <w:r w:rsidR="008400A7" w:rsidRPr="00624BE4">
        <w:rPr>
          <w:rFonts w:ascii="Times New Roman" w:eastAsia="Times New Roman" w:hAnsi="Times New Roman" w:cs="Times New Roman"/>
          <w:sz w:val="24"/>
          <w:szCs w:val="24"/>
        </w:rPr>
        <w:t>a</w:t>
      </w:r>
      <w:r w:rsidR="00270638" w:rsidRPr="00624BE4">
        <w:rPr>
          <w:rFonts w:ascii="Times New Roman" w:eastAsia="Times New Roman" w:hAnsi="Times New Roman" w:cs="Times New Roman"/>
          <w:sz w:val="24"/>
          <w:szCs w:val="24"/>
        </w:rPr>
        <w:t xml:space="preserve"> </w:t>
      </w:r>
    </w:p>
    <w:p w14:paraId="4074EA33" w14:textId="0320F369" w:rsidR="00270638" w:rsidRPr="00624BE4" w:rsidRDefault="002D52C0"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w:t>
      </w:r>
      <w:r w:rsidR="00270638" w:rsidRPr="00624BE4">
        <w:rPr>
          <w:rFonts w:ascii="Times New Roman" w:eastAsia="Times New Roman" w:hAnsi="Times New Roman" w:cs="Times New Roman"/>
          <w:sz w:val="24"/>
          <w:szCs w:val="24"/>
        </w:rPr>
        <w:t xml:space="preserve"> posvetiti dovoljno vremena razmatranju pitanja rizika</w:t>
      </w:r>
    </w:p>
    <w:p w14:paraId="60497B0B" w14:textId="4C954E0D" w:rsidR="00270638" w:rsidRPr="00624BE4" w:rsidRDefault="002D52C0"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3.</w:t>
      </w:r>
      <w:r w:rsidR="00270638" w:rsidRPr="00624BE4">
        <w:rPr>
          <w:rFonts w:ascii="Times New Roman" w:eastAsia="Times New Roman" w:hAnsi="Times New Roman" w:cs="Times New Roman"/>
          <w:sz w:val="24"/>
          <w:szCs w:val="24"/>
        </w:rPr>
        <w:t xml:space="preserve"> </w:t>
      </w:r>
      <w:r w:rsidR="00C118FF" w:rsidRPr="00624BE4">
        <w:rPr>
          <w:rFonts w:ascii="Times New Roman" w:eastAsia="Times New Roman" w:hAnsi="Times New Roman" w:cs="Times New Roman"/>
          <w:sz w:val="24"/>
          <w:szCs w:val="24"/>
        </w:rPr>
        <w:t xml:space="preserve">nadzirati </w:t>
      </w:r>
      <w:r w:rsidR="00B7422B" w:rsidRPr="00624BE4">
        <w:rPr>
          <w:rFonts w:ascii="Times New Roman" w:eastAsia="Times New Roman" w:hAnsi="Times New Roman" w:cs="Times New Roman"/>
          <w:sz w:val="24"/>
          <w:szCs w:val="24"/>
        </w:rPr>
        <w:t>i prati</w:t>
      </w:r>
      <w:r w:rsidR="00C118FF" w:rsidRPr="00624BE4">
        <w:rPr>
          <w:rFonts w:ascii="Times New Roman" w:eastAsia="Times New Roman" w:hAnsi="Times New Roman" w:cs="Times New Roman"/>
          <w:sz w:val="24"/>
          <w:szCs w:val="24"/>
        </w:rPr>
        <w:t>ti</w:t>
      </w:r>
      <w:r w:rsidR="00270638" w:rsidRPr="00624BE4">
        <w:rPr>
          <w:rFonts w:ascii="Times New Roman" w:eastAsia="Times New Roman" w:hAnsi="Times New Roman" w:cs="Times New Roman"/>
          <w:sz w:val="24"/>
          <w:szCs w:val="24"/>
        </w:rPr>
        <w:t xml:space="preserve"> upravljanje svim značajnim rizicima koji se uređuju ovim Zakonom i Uredbom (EU) br. 575/2013 kao i vrednovanje imovine</w:t>
      </w:r>
      <w:r w:rsidR="00832EA0" w:rsidRPr="00624BE4">
        <w:rPr>
          <w:rFonts w:ascii="Times New Roman" w:eastAsia="Times New Roman" w:hAnsi="Times New Roman" w:cs="Times New Roman"/>
          <w:sz w:val="24"/>
          <w:szCs w:val="24"/>
        </w:rPr>
        <w:t xml:space="preserve"> te</w:t>
      </w:r>
      <w:r w:rsidR="00270638" w:rsidRPr="00624BE4">
        <w:rPr>
          <w:rFonts w:ascii="Times New Roman" w:eastAsia="Times New Roman" w:hAnsi="Times New Roman" w:cs="Times New Roman"/>
          <w:sz w:val="24"/>
          <w:szCs w:val="24"/>
        </w:rPr>
        <w:t xml:space="preserve"> upotrebu vanjskih kreditnih rejtinga i internih modela koji se odnose na te rizike i za te potrebe </w:t>
      </w:r>
      <w:r w:rsidR="00B7422B" w:rsidRPr="00624BE4">
        <w:rPr>
          <w:rFonts w:ascii="Times New Roman" w:eastAsia="Times New Roman" w:hAnsi="Times New Roman" w:cs="Times New Roman"/>
          <w:sz w:val="24"/>
          <w:szCs w:val="24"/>
        </w:rPr>
        <w:t>nadzir</w:t>
      </w:r>
      <w:r w:rsidR="001938ED" w:rsidRPr="00624BE4">
        <w:rPr>
          <w:rFonts w:ascii="Times New Roman" w:eastAsia="Times New Roman" w:hAnsi="Times New Roman" w:cs="Times New Roman"/>
          <w:sz w:val="24"/>
          <w:szCs w:val="24"/>
        </w:rPr>
        <w:t>ati</w:t>
      </w:r>
      <w:r w:rsidR="00B7422B" w:rsidRPr="00624BE4">
        <w:rPr>
          <w:rFonts w:ascii="Times New Roman" w:eastAsia="Times New Roman" w:hAnsi="Times New Roman" w:cs="Times New Roman"/>
          <w:sz w:val="24"/>
          <w:szCs w:val="24"/>
        </w:rPr>
        <w:t xml:space="preserve"> jesu li osigurani</w:t>
      </w:r>
      <w:r w:rsidR="00270638" w:rsidRPr="00624BE4">
        <w:rPr>
          <w:rFonts w:ascii="Times New Roman" w:eastAsia="Times New Roman" w:hAnsi="Times New Roman" w:cs="Times New Roman"/>
          <w:sz w:val="24"/>
          <w:szCs w:val="24"/>
        </w:rPr>
        <w:t xml:space="preserve"> odgovarajuć</w:t>
      </w:r>
      <w:r w:rsidR="00B7422B" w:rsidRPr="00624BE4">
        <w:rPr>
          <w:rFonts w:ascii="Times New Roman" w:eastAsia="Times New Roman" w:hAnsi="Times New Roman" w:cs="Times New Roman"/>
          <w:sz w:val="24"/>
          <w:szCs w:val="24"/>
        </w:rPr>
        <w:t>i</w:t>
      </w:r>
      <w:r w:rsidR="00270638" w:rsidRPr="00624BE4">
        <w:rPr>
          <w:rFonts w:ascii="Times New Roman" w:eastAsia="Times New Roman" w:hAnsi="Times New Roman" w:cs="Times New Roman"/>
          <w:sz w:val="24"/>
          <w:szCs w:val="24"/>
        </w:rPr>
        <w:t xml:space="preserve"> resurs</w:t>
      </w:r>
      <w:r w:rsidR="00B7422B" w:rsidRPr="00624BE4">
        <w:rPr>
          <w:rFonts w:ascii="Times New Roman" w:eastAsia="Times New Roman" w:hAnsi="Times New Roman" w:cs="Times New Roman"/>
          <w:sz w:val="24"/>
          <w:szCs w:val="24"/>
        </w:rPr>
        <w:t>i</w:t>
      </w:r>
      <w:r w:rsidR="00270638" w:rsidRPr="00624BE4">
        <w:rPr>
          <w:rFonts w:ascii="Times New Roman" w:eastAsia="Times New Roman" w:hAnsi="Times New Roman" w:cs="Times New Roman"/>
          <w:sz w:val="24"/>
          <w:szCs w:val="24"/>
        </w:rPr>
        <w:t xml:space="preserve"> </w:t>
      </w:r>
    </w:p>
    <w:p w14:paraId="4D96D921" w14:textId="687E4BE5" w:rsidR="000E54E5" w:rsidRPr="00624BE4" w:rsidRDefault="002D52C0"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4.</w:t>
      </w:r>
      <w:r w:rsidR="00270638" w:rsidRPr="00624BE4">
        <w:rPr>
          <w:rFonts w:ascii="Times New Roman" w:eastAsia="Times New Roman" w:hAnsi="Times New Roman" w:cs="Times New Roman"/>
          <w:sz w:val="24"/>
          <w:szCs w:val="24"/>
        </w:rPr>
        <w:t xml:space="preserve"> nadzirati primjenu posebnih planova, mjerljivih ciljeva i procesa za praćenje i upravljanje financijskim rizicima koji proizlaze iz kratkoročnih, srednjoročnih i dugoročnih ESG čimbenika, uključujući on</w:t>
      </w:r>
      <w:r w:rsidR="00832EA0" w:rsidRPr="00624BE4">
        <w:rPr>
          <w:rFonts w:ascii="Times New Roman" w:eastAsia="Times New Roman" w:hAnsi="Times New Roman" w:cs="Times New Roman"/>
          <w:sz w:val="24"/>
          <w:szCs w:val="24"/>
        </w:rPr>
        <w:t>e</w:t>
      </w:r>
      <w:r w:rsidR="00270638" w:rsidRPr="00624BE4">
        <w:rPr>
          <w:rFonts w:ascii="Times New Roman" w:eastAsia="Times New Roman" w:hAnsi="Times New Roman" w:cs="Times New Roman"/>
          <w:sz w:val="24"/>
          <w:szCs w:val="24"/>
        </w:rPr>
        <w:t xml:space="preserve"> koji proizlaze iz procesa prilagodbe i trendova tranzicije prema primjenjivim regulatornim ciljevima Republike Hrvatske i Europske unije te pravnim aktima u odnosu na ESG čimbenike, a posebno on</w:t>
      </w:r>
      <w:r w:rsidR="00832EA0" w:rsidRPr="00624BE4">
        <w:rPr>
          <w:rFonts w:ascii="Times New Roman" w:eastAsia="Times New Roman" w:hAnsi="Times New Roman" w:cs="Times New Roman"/>
          <w:sz w:val="24"/>
          <w:szCs w:val="24"/>
        </w:rPr>
        <w:t>e</w:t>
      </w:r>
      <w:r w:rsidR="00270638" w:rsidRPr="00624BE4">
        <w:rPr>
          <w:rFonts w:ascii="Times New Roman" w:eastAsia="Times New Roman" w:hAnsi="Times New Roman" w:cs="Times New Roman"/>
          <w:sz w:val="24"/>
          <w:szCs w:val="24"/>
        </w:rPr>
        <w:t xml:space="preserve"> naveden</w:t>
      </w:r>
      <w:r w:rsidR="00832EA0" w:rsidRPr="00624BE4">
        <w:rPr>
          <w:rFonts w:ascii="Times New Roman" w:eastAsia="Times New Roman" w:hAnsi="Times New Roman" w:cs="Times New Roman"/>
          <w:sz w:val="24"/>
          <w:szCs w:val="24"/>
        </w:rPr>
        <w:t>e</w:t>
      </w:r>
      <w:r w:rsidR="00270638" w:rsidRPr="00624BE4">
        <w:rPr>
          <w:rFonts w:ascii="Times New Roman" w:eastAsia="Times New Roman" w:hAnsi="Times New Roman" w:cs="Times New Roman"/>
          <w:sz w:val="24"/>
          <w:szCs w:val="24"/>
        </w:rPr>
        <w:t xml:space="preserve"> u Uredbi (EU) 2021/1119 (Europski zakon o klimi), kao i, tamo gdje je primjenjivo, ciljevima i propisima trećih zemalja</w:t>
      </w:r>
    </w:p>
    <w:p w14:paraId="304B4BD2" w14:textId="77777777" w:rsidR="008405E0" w:rsidRDefault="002D52C0"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5.</w:t>
      </w:r>
      <w:r w:rsidR="000E54E5" w:rsidRPr="00624BE4">
        <w:rPr>
          <w:rFonts w:ascii="Times New Roman" w:eastAsia="Times New Roman" w:hAnsi="Times New Roman" w:cs="Times New Roman"/>
          <w:sz w:val="24"/>
          <w:szCs w:val="24"/>
        </w:rPr>
        <w:t xml:space="preserve"> nadzirati provedbu posebnih planova i mjerljivih ciljeva u skladu sa zahtjevima utvrđenim</w:t>
      </w:r>
      <w:r w:rsidR="00832EA0" w:rsidRPr="00624BE4">
        <w:rPr>
          <w:rFonts w:ascii="Times New Roman" w:eastAsia="Times New Roman" w:hAnsi="Times New Roman" w:cs="Times New Roman"/>
          <w:sz w:val="24"/>
          <w:szCs w:val="24"/>
        </w:rPr>
        <w:t>a</w:t>
      </w:r>
      <w:r w:rsidR="000E54E5" w:rsidRPr="00624BE4">
        <w:rPr>
          <w:rFonts w:ascii="Times New Roman" w:eastAsia="Times New Roman" w:hAnsi="Times New Roman" w:cs="Times New Roman"/>
          <w:sz w:val="24"/>
          <w:szCs w:val="24"/>
        </w:rPr>
        <w:t xml:space="preserve"> u članku 7.a Uredbe (EU) br. 648/2012 radi praćenja i otklanjanja koncentracijskog rizika koji proizlazi iz izloženosti prema središnjim drugim ugovornim stranama koje nude usluge od znatne sistemske važnosti za Europsku uniju odnosno jednu ili više država članica</w:t>
      </w:r>
      <w:r w:rsidR="008405E0">
        <w:rPr>
          <w:rFonts w:ascii="Times New Roman" w:eastAsia="Times New Roman" w:hAnsi="Times New Roman" w:cs="Times New Roman"/>
          <w:sz w:val="24"/>
          <w:szCs w:val="24"/>
        </w:rPr>
        <w:t xml:space="preserve"> i</w:t>
      </w:r>
    </w:p>
    <w:p w14:paraId="7E025100" w14:textId="3CDA9B62" w:rsidR="00270638" w:rsidRPr="00624BE4" w:rsidRDefault="008405E0" w:rsidP="00054C3C">
      <w:pPr>
        <w:pStyle w:val="ListParagraph"/>
        <w:spacing w:after="0" w:line="240" w:lineRule="auto"/>
        <w:ind w:left="0"/>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w:t>
      </w:r>
      <w:r w:rsidR="009336AB">
        <w:rPr>
          <w:rFonts w:ascii="Times New Roman" w:eastAsia="Times New Roman" w:hAnsi="Times New Roman" w:cs="Times New Roman"/>
          <w:sz w:val="24"/>
          <w:szCs w:val="24"/>
        </w:rPr>
        <w:t xml:space="preserve">davati </w:t>
      </w:r>
      <w:r w:rsidRPr="008405E0">
        <w:rPr>
          <w:rFonts w:ascii="Times New Roman" w:eastAsia="Times New Roman" w:hAnsi="Times New Roman" w:cs="Times New Roman"/>
          <w:sz w:val="24"/>
          <w:szCs w:val="24"/>
        </w:rPr>
        <w:t>suglasnost upravi na strategije i postupke procjenjivanja adekvatnosti internog kapitala kreditne institucije</w:t>
      </w:r>
      <w:r w:rsidR="00270638" w:rsidRPr="00624BE4">
        <w:rPr>
          <w:rFonts w:ascii="Times New Roman" w:eastAsia="Times New Roman" w:hAnsi="Times New Roman" w:cs="Times New Roman"/>
          <w:sz w:val="24"/>
          <w:szCs w:val="24"/>
        </w:rPr>
        <w:t>.</w:t>
      </w:r>
      <w:r w:rsidR="002A2A8A">
        <w:rPr>
          <w:rFonts w:ascii="Times New Roman" w:eastAsia="Times New Roman" w:hAnsi="Times New Roman" w:cs="Times New Roman"/>
          <w:sz w:val="24"/>
          <w:szCs w:val="24"/>
        </w:rPr>
        <w:t xml:space="preserve"> </w:t>
      </w:r>
    </w:p>
    <w:bookmarkEnd w:id="102"/>
    <w:p w14:paraId="58C78269" w14:textId="77777777" w:rsidR="00D60BD7" w:rsidRPr="00624BE4" w:rsidRDefault="00D60BD7" w:rsidP="00054C3C">
      <w:pPr>
        <w:pStyle w:val="ListParagraph"/>
        <w:spacing w:after="0" w:line="240" w:lineRule="auto"/>
        <w:ind w:left="0"/>
        <w:contextualSpacing w:val="0"/>
        <w:jc w:val="both"/>
        <w:rPr>
          <w:rFonts w:ascii="Times New Roman" w:eastAsia="Times New Roman" w:hAnsi="Times New Roman" w:cs="Times New Roman"/>
          <w:sz w:val="24"/>
          <w:szCs w:val="24"/>
        </w:rPr>
      </w:pPr>
    </w:p>
    <w:p w14:paraId="281E1C93" w14:textId="0745DB58" w:rsidR="004D7418" w:rsidRPr="00624BE4" w:rsidRDefault="004D7418"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Odobrenja Hrvatske narodne banke za interne modele</w:t>
      </w:r>
    </w:p>
    <w:p w14:paraId="263AF677" w14:textId="516D8F5A" w:rsidR="004D7418" w:rsidRPr="00624BE4" w:rsidRDefault="004D7418"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Članak 1</w:t>
      </w:r>
      <w:r w:rsidR="00FB10FD" w:rsidRPr="00624BE4">
        <w:rPr>
          <w:rFonts w:ascii="Times New Roman" w:eastAsia="Times New Roman" w:hAnsi="Times New Roman" w:cs="Times New Roman"/>
          <w:b/>
          <w:sz w:val="24"/>
          <w:szCs w:val="24"/>
        </w:rPr>
        <w:t>8</w:t>
      </w:r>
      <w:r w:rsidR="007962AC" w:rsidRPr="00624BE4">
        <w:rPr>
          <w:rFonts w:ascii="Times New Roman" w:eastAsia="Times New Roman" w:hAnsi="Times New Roman" w:cs="Times New Roman"/>
          <w:b/>
          <w:sz w:val="24"/>
          <w:szCs w:val="24"/>
        </w:rPr>
        <w:t>4</w:t>
      </w:r>
      <w:r w:rsidRPr="00624BE4">
        <w:rPr>
          <w:rFonts w:ascii="Times New Roman" w:eastAsia="Times New Roman" w:hAnsi="Times New Roman" w:cs="Times New Roman"/>
          <w:b/>
          <w:sz w:val="24"/>
          <w:szCs w:val="24"/>
        </w:rPr>
        <w:t>.</w:t>
      </w:r>
    </w:p>
    <w:p w14:paraId="3F0DFC83" w14:textId="77777777" w:rsidR="004D7418" w:rsidRPr="00624BE4" w:rsidRDefault="004D7418" w:rsidP="00054C3C">
      <w:pPr>
        <w:spacing w:after="0" w:line="240" w:lineRule="auto"/>
        <w:jc w:val="center"/>
        <w:rPr>
          <w:rFonts w:ascii="Times New Roman" w:eastAsia="Times New Roman" w:hAnsi="Times New Roman" w:cs="Times New Roman"/>
          <w:sz w:val="24"/>
          <w:szCs w:val="24"/>
        </w:rPr>
      </w:pPr>
    </w:p>
    <w:p w14:paraId="169CF9CB" w14:textId="76A3108D" w:rsidR="004D7418" w:rsidRPr="00624BE4" w:rsidRDefault="004D741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 Ako</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obavješćivanje</w:t>
      </w:r>
      <w:r w:rsidRPr="00624BE4">
        <w:rPr>
          <w:rFonts w:ascii="Times New Roman" w:eastAsia="Times New Roman" w:hAnsi="Times New Roman" w:cs="Times New Roman"/>
          <w:spacing w:val="-12"/>
          <w:sz w:val="24"/>
          <w:szCs w:val="24"/>
        </w:rPr>
        <w:t xml:space="preserve"> </w:t>
      </w:r>
      <w:r w:rsidRPr="00624BE4">
        <w:rPr>
          <w:rFonts w:ascii="Times New Roman" w:eastAsia="Times New Roman" w:hAnsi="Times New Roman" w:cs="Times New Roman"/>
          <w:sz w:val="24"/>
          <w:szCs w:val="24"/>
        </w:rPr>
        <w:t>o</w:t>
      </w:r>
      <w:r w:rsidRPr="00624BE4">
        <w:rPr>
          <w:rFonts w:ascii="Times New Roman" w:eastAsia="Times New Roman" w:hAnsi="Times New Roman" w:cs="Times New Roman"/>
          <w:spacing w:val="-12"/>
          <w:sz w:val="24"/>
          <w:szCs w:val="24"/>
        </w:rPr>
        <w:t xml:space="preserve"> </w:t>
      </w:r>
      <w:r w:rsidRPr="00624BE4">
        <w:rPr>
          <w:rFonts w:ascii="Times New Roman" w:eastAsia="Times New Roman" w:hAnsi="Times New Roman" w:cs="Times New Roman"/>
          <w:sz w:val="24"/>
          <w:szCs w:val="24"/>
        </w:rPr>
        <w:t>planiranoj</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izmjeni</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internog</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modela</w:t>
      </w:r>
      <w:r w:rsidRPr="00624BE4">
        <w:rPr>
          <w:rFonts w:ascii="Times New Roman" w:eastAsia="Times New Roman" w:hAnsi="Times New Roman" w:cs="Times New Roman"/>
          <w:spacing w:val="-10"/>
          <w:sz w:val="24"/>
          <w:szCs w:val="24"/>
        </w:rPr>
        <w:t xml:space="preserve"> </w:t>
      </w:r>
      <w:r w:rsidRPr="00624BE4">
        <w:rPr>
          <w:rFonts w:ascii="Times New Roman" w:eastAsia="Times New Roman" w:hAnsi="Times New Roman" w:cs="Times New Roman"/>
          <w:sz w:val="24"/>
          <w:szCs w:val="24"/>
        </w:rPr>
        <w:t>nije</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propisano</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Uredbom</w:t>
      </w:r>
      <w:r w:rsidRPr="00624BE4">
        <w:rPr>
          <w:rFonts w:ascii="Times New Roman" w:eastAsia="Times New Roman" w:hAnsi="Times New Roman" w:cs="Times New Roman"/>
          <w:spacing w:val="-13"/>
          <w:sz w:val="24"/>
          <w:szCs w:val="24"/>
        </w:rPr>
        <w:t xml:space="preserve"> </w:t>
      </w:r>
      <w:r w:rsidRPr="00624BE4">
        <w:rPr>
          <w:rFonts w:ascii="Times New Roman" w:eastAsia="Times New Roman" w:hAnsi="Times New Roman" w:cs="Times New Roman"/>
          <w:sz w:val="24"/>
          <w:szCs w:val="24"/>
        </w:rPr>
        <w:t>(EU) br. 575/2013 ili uredbama koje su donesene na temelju Uredbe</w:t>
      </w:r>
      <w:r w:rsidR="00EE5B8A" w:rsidRPr="00624BE4">
        <w:rPr>
          <w:rFonts w:ascii="Times New Roman" w:eastAsia="Times New Roman" w:hAnsi="Times New Roman" w:cs="Times New Roman"/>
          <w:sz w:val="24"/>
          <w:szCs w:val="24"/>
        </w:rPr>
        <w:t xml:space="preserve"> (EU) br. 575/2013</w:t>
      </w:r>
      <w:r w:rsidRPr="00624BE4">
        <w:rPr>
          <w:rFonts w:ascii="Times New Roman" w:eastAsia="Times New Roman" w:hAnsi="Times New Roman" w:cs="Times New Roman"/>
          <w:sz w:val="24"/>
          <w:szCs w:val="24"/>
        </w:rPr>
        <w:t>, kreditna institucija dužna je odmah obavijestiti Hrvatsku narodnu banku o planiranoj izmjeni internog modela za koji je dobila</w:t>
      </w:r>
      <w:r w:rsidRPr="00624BE4">
        <w:rPr>
          <w:rFonts w:ascii="Times New Roman" w:eastAsia="Times New Roman" w:hAnsi="Times New Roman" w:cs="Times New Roman"/>
          <w:spacing w:val="-15"/>
          <w:sz w:val="24"/>
          <w:szCs w:val="24"/>
        </w:rPr>
        <w:t xml:space="preserve"> </w:t>
      </w:r>
      <w:r w:rsidRPr="00624BE4">
        <w:rPr>
          <w:rFonts w:ascii="Times New Roman" w:eastAsia="Times New Roman" w:hAnsi="Times New Roman" w:cs="Times New Roman"/>
          <w:sz w:val="24"/>
          <w:szCs w:val="24"/>
        </w:rPr>
        <w:t>odobrenje.</w:t>
      </w:r>
    </w:p>
    <w:p w14:paraId="1F27B02C" w14:textId="77777777" w:rsidR="004D7418" w:rsidRPr="00624BE4" w:rsidRDefault="004D7418" w:rsidP="00054C3C">
      <w:pPr>
        <w:spacing w:after="0" w:line="240" w:lineRule="auto"/>
        <w:jc w:val="both"/>
        <w:rPr>
          <w:rFonts w:ascii="Times New Roman" w:eastAsia="Times New Roman" w:hAnsi="Times New Roman" w:cs="Times New Roman"/>
          <w:sz w:val="24"/>
          <w:szCs w:val="24"/>
        </w:rPr>
      </w:pPr>
    </w:p>
    <w:p w14:paraId="509E5024" w14:textId="2987DCA3" w:rsidR="004D7418" w:rsidRPr="00624BE4" w:rsidRDefault="004D741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Hrvatska narodna banka </w:t>
      </w:r>
      <w:r w:rsidR="00EE5B8A" w:rsidRPr="00624BE4">
        <w:rPr>
          <w:rFonts w:ascii="Times New Roman" w:eastAsia="Times New Roman" w:hAnsi="Times New Roman" w:cs="Times New Roman"/>
          <w:sz w:val="24"/>
          <w:szCs w:val="24"/>
        </w:rPr>
        <w:t>ocjenjuje</w:t>
      </w:r>
      <w:r w:rsidRPr="00624BE4">
        <w:rPr>
          <w:rFonts w:ascii="Times New Roman" w:eastAsia="Times New Roman" w:hAnsi="Times New Roman" w:cs="Times New Roman"/>
          <w:sz w:val="24"/>
          <w:szCs w:val="24"/>
        </w:rPr>
        <w:t xml:space="preserve"> u slučaju iz stavka 1. ovoga članka, na temelju dostavljene dokumentacije i informacija kojima raspolaže, zahtijeva li planirana izmjena izmjenu</w:t>
      </w:r>
      <w:r w:rsidRPr="00624BE4">
        <w:rPr>
          <w:rFonts w:ascii="Times New Roman" w:eastAsia="Times New Roman" w:hAnsi="Times New Roman" w:cs="Times New Roman"/>
          <w:spacing w:val="-3"/>
          <w:sz w:val="24"/>
          <w:szCs w:val="24"/>
        </w:rPr>
        <w:t xml:space="preserve"> </w:t>
      </w:r>
      <w:r w:rsidRPr="00624BE4">
        <w:rPr>
          <w:rFonts w:ascii="Times New Roman" w:eastAsia="Times New Roman" w:hAnsi="Times New Roman" w:cs="Times New Roman"/>
          <w:sz w:val="24"/>
          <w:szCs w:val="24"/>
        </w:rPr>
        <w:t>odobrenja.</w:t>
      </w:r>
    </w:p>
    <w:p w14:paraId="64754BD8" w14:textId="77777777" w:rsidR="004D7418" w:rsidRPr="00624BE4" w:rsidRDefault="004D7418" w:rsidP="00054C3C">
      <w:pPr>
        <w:spacing w:after="0" w:line="240" w:lineRule="auto"/>
        <w:jc w:val="both"/>
        <w:rPr>
          <w:rFonts w:ascii="Times New Roman" w:eastAsia="Times New Roman" w:hAnsi="Times New Roman" w:cs="Times New Roman"/>
          <w:sz w:val="24"/>
          <w:szCs w:val="24"/>
        </w:rPr>
      </w:pPr>
    </w:p>
    <w:p w14:paraId="02EB8459" w14:textId="7F7A5D57" w:rsidR="004D7418" w:rsidRPr="00624BE4" w:rsidRDefault="004D741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(3) Ako obavješćivanje o prestanku ispunjavanja uvjeta već nije propisano Uredbom (EU) br. 575/2013 ili uredbama koje su donesene na temelju Uredbe</w:t>
      </w:r>
      <w:r w:rsidR="00EE5B8A" w:rsidRPr="00624BE4">
        <w:rPr>
          <w:rFonts w:ascii="Times New Roman" w:eastAsia="Times New Roman" w:hAnsi="Times New Roman" w:cs="Times New Roman"/>
          <w:sz w:val="24"/>
          <w:szCs w:val="24"/>
        </w:rPr>
        <w:t xml:space="preserve"> (EU) br. 575/2013</w:t>
      </w:r>
      <w:r w:rsidRPr="00624BE4">
        <w:rPr>
          <w:rFonts w:ascii="Times New Roman" w:eastAsia="Times New Roman" w:hAnsi="Times New Roman" w:cs="Times New Roman"/>
          <w:sz w:val="24"/>
          <w:szCs w:val="24"/>
        </w:rPr>
        <w:t>, kreditna institucija dužna je odmah obavijestiti Hrvatsku narodnu banku o prestanku ispunjavanja uvjeta za izdavanje odobrenja i</w:t>
      </w:r>
      <w:r w:rsidRPr="00624BE4">
        <w:rPr>
          <w:rFonts w:ascii="Times New Roman" w:eastAsia="Times New Roman" w:hAnsi="Times New Roman" w:cs="Times New Roman"/>
          <w:spacing w:val="-4"/>
          <w:sz w:val="24"/>
          <w:szCs w:val="24"/>
        </w:rPr>
        <w:t xml:space="preserve"> </w:t>
      </w:r>
      <w:r w:rsidRPr="00624BE4">
        <w:rPr>
          <w:rFonts w:ascii="Times New Roman" w:eastAsia="Times New Roman" w:hAnsi="Times New Roman" w:cs="Times New Roman"/>
          <w:sz w:val="24"/>
          <w:szCs w:val="24"/>
        </w:rPr>
        <w:t>priložiti:</w:t>
      </w:r>
    </w:p>
    <w:p w14:paraId="20410CDF" w14:textId="145BC9BF" w:rsidR="004D7418" w:rsidRPr="00624BE4" w:rsidRDefault="00EE5B8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4D7418" w:rsidRPr="00624BE4">
        <w:rPr>
          <w:rFonts w:ascii="Times New Roman" w:eastAsia="Times New Roman" w:hAnsi="Times New Roman" w:cs="Times New Roman"/>
          <w:sz w:val="24"/>
          <w:szCs w:val="24"/>
        </w:rPr>
        <w:t>dokaz da odstupanja nisu materijalno značajna</w:t>
      </w:r>
      <w:r w:rsidR="004D7418" w:rsidRPr="00624BE4">
        <w:rPr>
          <w:rFonts w:ascii="Times New Roman" w:eastAsia="Times New Roman" w:hAnsi="Times New Roman" w:cs="Times New Roman"/>
          <w:spacing w:val="-10"/>
          <w:sz w:val="24"/>
          <w:szCs w:val="24"/>
        </w:rPr>
        <w:t xml:space="preserve"> </w:t>
      </w:r>
      <w:r w:rsidR="004D7418" w:rsidRPr="00624BE4">
        <w:rPr>
          <w:rFonts w:ascii="Times New Roman" w:eastAsia="Times New Roman" w:hAnsi="Times New Roman" w:cs="Times New Roman"/>
          <w:sz w:val="24"/>
          <w:szCs w:val="24"/>
        </w:rPr>
        <w:t>ili</w:t>
      </w:r>
    </w:p>
    <w:p w14:paraId="7A9785E0" w14:textId="205750AC" w:rsidR="004D7418" w:rsidRPr="00624BE4" w:rsidRDefault="00EE5B8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4D7418" w:rsidRPr="00624BE4">
        <w:rPr>
          <w:rFonts w:ascii="Times New Roman" w:eastAsia="Times New Roman" w:hAnsi="Times New Roman" w:cs="Times New Roman"/>
          <w:sz w:val="24"/>
          <w:szCs w:val="24"/>
        </w:rPr>
        <w:t>plan za osiguravanje ispunjavanja uvjeta za izdavanje</w:t>
      </w:r>
      <w:r w:rsidR="004D7418" w:rsidRPr="00624BE4">
        <w:rPr>
          <w:rFonts w:ascii="Times New Roman" w:eastAsia="Times New Roman" w:hAnsi="Times New Roman" w:cs="Times New Roman"/>
          <w:spacing w:val="-3"/>
          <w:sz w:val="24"/>
          <w:szCs w:val="24"/>
        </w:rPr>
        <w:t xml:space="preserve"> </w:t>
      </w:r>
      <w:r w:rsidR="004D7418" w:rsidRPr="00624BE4">
        <w:rPr>
          <w:rFonts w:ascii="Times New Roman" w:eastAsia="Times New Roman" w:hAnsi="Times New Roman" w:cs="Times New Roman"/>
          <w:sz w:val="24"/>
          <w:szCs w:val="24"/>
        </w:rPr>
        <w:t>odobrenja.</w:t>
      </w:r>
    </w:p>
    <w:p w14:paraId="21F7E26E" w14:textId="77777777" w:rsidR="004D7418" w:rsidRPr="00624BE4" w:rsidRDefault="004D7418" w:rsidP="00054C3C">
      <w:pPr>
        <w:spacing w:after="0" w:line="240" w:lineRule="auto"/>
        <w:jc w:val="both"/>
        <w:rPr>
          <w:rFonts w:ascii="Times New Roman" w:eastAsia="Times New Roman" w:hAnsi="Times New Roman" w:cs="Times New Roman"/>
          <w:sz w:val="24"/>
          <w:szCs w:val="24"/>
        </w:rPr>
      </w:pPr>
    </w:p>
    <w:p w14:paraId="3DB659C6" w14:textId="77777777" w:rsidR="004D7418" w:rsidRPr="00624BE4" w:rsidRDefault="004D7418"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Interni pristup za izračunavanje kapitalnih zahtjeva</w:t>
      </w:r>
    </w:p>
    <w:p w14:paraId="179EC32B" w14:textId="73215BBD" w:rsidR="004D7418" w:rsidRPr="00624BE4" w:rsidRDefault="004D7418"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Članak 1</w:t>
      </w:r>
      <w:r w:rsidR="006355E1" w:rsidRPr="00624BE4">
        <w:rPr>
          <w:rFonts w:ascii="Times New Roman" w:eastAsia="Times New Roman" w:hAnsi="Times New Roman" w:cs="Times New Roman"/>
          <w:b/>
          <w:sz w:val="24"/>
          <w:szCs w:val="24"/>
        </w:rPr>
        <w:t>8</w:t>
      </w:r>
      <w:r w:rsidR="007962AC" w:rsidRPr="00624BE4">
        <w:rPr>
          <w:rFonts w:ascii="Times New Roman" w:eastAsia="Times New Roman" w:hAnsi="Times New Roman" w:cs="Times New Roman"/>
          <w:b/>
          <w:sz w:val="24"/>
          <w:szCs w:val="24"/>
        </w:rPr>
        <w:t>5</w:t>
      </w:r>
      <w:r w:rsidRPr="00624BE4">
        <w:rPr>
          <w:rFonts w:ascii="Times New Roman" w:eastAsia="Times New Roman" w:hAnsi="Times New Roman" w:cs="Times New Roman"/>
          <w:b/>
          <w:sz w:val="24"/>
          <w:szCs w:val="24"/>
        </w:rPr>
        <w:t>.</w:t>
      </w:r>
    </w:p>
    <w:p w14:paraId="40B211FA" w14:textId="77777777" w:rsidR="004D7418" w:rsidRPr="00624BE4" w:rsidRDefault="004D7418" w:rsidP="00054C3C">
      <w:pPr>
        <w:spacing w:after="0" w:line="240" w:lineRule="auto"/>
        <w:jc w:val="center"/>
        <w:rPr>
          <w:rFonts w:ascii="Times New Roman" w:eastAsia="Times New Roman" w:hAnsi="Times New Roman" w:cs="Times New Roman"/>
          <w:sz w:val="24"/>
          <w:szCs w:val="24"/>
        </w:rPr>
      </w:pPr>
    </w:p>
    <w:p w14:paraId="0A6876FF" w14:textId="2C0C9729" w:rsidR="004D7418" w:rsidRPr="00624BE4" w:rsidRDefault="004D741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A67B24" w:rsidRPr="00624BE4">
        <w:rPr>
          <w:rFonts w:ascii="Times New Roman" w:eastAsia="Times New Roman" w:hAnsi="Times New Roman" w:cs="Times New Roman"/>
          <w:sz w:val="24"/>
          <w:szCs w:val="24"/>
        </w:rPr>
        <w:t>Hrvatska narodna banka p</w:t>
      </w:r>
      <w:r w:rsidR="00B02414" w:rsidRPr="00624BE4">
        <w:rPr>
          <w:rFonts w:ascii="Times New Roman" w:eastAsia="Times New Roman" w:hAnsi="Times New Roman" w:cs="Times New Roman"/>
          <w:sz w:val="24"/>
          <w:szCs w:val="24"/>
        </w:rPr>
        <w:t xml:space="preserve">otiče </w:t>
      </w:r>
      <w:r w:rsidR="00A67B24" w:rsidRPr="00624BE4">
        <w:rPr>
          <w:rFonts w:ascii="Times New Roman" w:eastAsia="Times New Roman" w:hAnsi="Times New Roman" w:cs="Times New Roman"/>
          <w:sz w:val="24"/>
          <w:szCs w:val="24"/>
        </w:rPr>
        <w:t>kreditne institucije</w:t>
      </w:r>
      <w:r w:rsidRPr="00624BE4">
        <w:rPr>
          <w:rFonts w:ascii="Times New Roman" w:eastAsia="Times New Roman" w:hAnsi="Times New Roman" w:cs="Times New Roman"/>
          <w:sz w:val="24"/>
          <w:szCs w:val="24"/>
        </w:rPr>
        <w:t xml:space="preserve">, </w:t>
      </w:r>
      <w:r w:rsidR="00A67B24" w:rsidRPr="00624BE4">
        <w:rPr>
          <w:rFonts w:ascii="Times New Roman" w:eastAsia="Times New Roman" w:hAnsi="Times New Roman" w:cs="Times New Roman"/>
          <w:sz w:val="24"/>
          <w:szCs w:val="24"/>
        </w:rPr>
        <w:t xml:space="preserve">koje nisu male </w:t>
      </w:r>
      <w:r w:rsidRPr="00624BE4">
        <w:rPr>
          <w:rFonts w:ascii="Times New Roman" w:eastAsia="Times New Roman" w:hAnsi="Times New Roman" w:cs="Times New Roman"/>
          <w:sz w:val="24"/>
          <w:szCs w:val="24"/>
        </w:rPr>
        <w:t xml:space="preserve">i </w:t>
      </w:r>
      <w:r w:rsidR="00A67B24" w:rsidRPr="00624BE4">
        <w:rPr>
          <w:rFonts w:ascii="Times New Roman" w:eastAsia="Times New Roman" w:hAnsi="Times New Roman" w:cs="Times New Roman"/>
          <w:sz w:val="24"/>
          <w:szCs w:val="24"/>
        </w:rPr>
        <w:t xml:space="preserve">jednostavne kreditne institucije </w:t>
      </w:r>
      <w:r w:rsidRPr="00624BE4">
        <w:rPr>
          <w:rFonts w:ascii="Times New Roman" w:eastAsia="Times New Roman" w:hAnsi="Times New Roman" w:cs="Times New Roman"/>
          <w:sz w:val="24"/>
          <w:szCs w:val="24"/>
        </w:rPr>
        <w:t>, ne dovodeći pritom</w:t>
      </w:r>
      <w:r w:rsidRPr="00624BE4">
        <w:rPr>
          <w:rFonts w:ascii="Times New Roman" w:eastAsia="Times New Roman" w:hAnsi="Times New Roman" w:cs="Times New Roman"/>
          <w:spacing w:val="-8"/>
          <w:sz w:val="24"/>
          <w:szCs w:val="24"/>
        </w:rPr>
        <w:t xml:space="preserve"> </w:t>
      </w:r>
      <w:r w:rsidRPr="00624BE4">
        <w:rPr>
          <w:rFonts w:ascii="Times New Roman" w:eastAsia="Times New Roman" w:hAnsi="Times New Roman" w:cs="Times New Roman"/>
          <w:sz w:val="24"/>
          <w:szCs w:val="24"/>
        </w:rPr>
        <w:t>u</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pitanje</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ispunjavanje</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kriterija</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utvrđenih</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u</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dijelu</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trećem</w:t>
      </w:r>
      <w:r w:rsidRPr="00624BE4">
        <w:rPr>
          <w:rFonts w:ascii="Times New Roman" w:eastAsia="Times New Roman" w:hAnsi="Times New Roman" w:cs="Times New Roman"/>
          <w:spacing w:val="-8"/>
          <w:sz w:val="24"/>
          <w:szCs w:val="24"/>
        </w:rPr>
        <w:t xml:space="preserve"> </w:t>
      </w:r>
      <w:r w:rsidRPr="00624BE4">
        <w:rPr>
          <w:rFonts w:ascii="Times New Roman" w:eastAsia="Times New Roman" w:hAnsi="Times New Roman" w:cs="Times New Roman"/>
          <w:sz w:val="24"/>
          <w:szCs w:val="24"/>
        </w:rPr>
        <w:t>glavi</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I.</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poglavlju</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3.</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odjeljku</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 xml:space="preserve">1. Uredbe (EU) br. 575/2013, </w:t>
      </w:r>
      <w:r w:rsidR="00832EA0" w:rsidRPr="00624BE4">
        <w:rPr>
          <w:rFonts w:ascii="Times New Roman" w:eastAsia="Times New Roman" w:hAnsi="Times New Roman" w:cs="Times New Roman"/>
          <w:sz w:val="24"/>
          <w:szCs w:val="24"/>
        </w:rPr>
        <w:t xml:space="preserve">da </w:t>
      </w:r>
      <w:r w:rsidRPr="00624BE4">
        <w:rPr>
          <w:rFonts w:ascii="Times New Roman" w:eastAsia="Times New Roman" w:hAnsi="Times New Roman" w:cs="Times New Roman"/>
          <w:sz w:val="24"/>
          <w:szCs w:val="24"/>
        </w:rPr>
        <w:t>poduzima</w:t>
      </w:r>
      <w:r w:rsidR="00A67B24" w:rsidRPr="00624BE4">
        <w:rPr>
          <w:rFonts w:ascii="Times New Roman" w:eastAsia="Times New Roman" w:hAnsi="Times New Roman" w:cs="Times New Roman"/>
          <w:sz w:val="24"/>
          <w:szCs w:val="24"/>
        </w:rPr>
        <w:t>ju</w:t>
      </w:r>
      <w:r w:rsidRPr="00624BE4">
        <w:rPr>
          <w:rFonts w:ascii="Times New Roman" w:eastAsia="Times New Roman" w:hAnsi="Times New Roman" w:cs="Times New Roman"/>
          <w:sz w:val="24"/>
          <w:szCs w:val="24"/>
        </w:rPr>
        <w:t xml:space="preserve"> odgovarajuće mjere za razvijanje interne procjene kreditnog rizika i upotrebu pristupa zasnovanog na internom rejting-sustavu za izračun kapitalnog zahtjeva za kreditni</w:t>
      </w:r>
      <w:r w:rsidRPr="00624BE4">
        <w:rPr>
          <w:rFonts w:ascii="Times New Roman" w:eastAsia="Times New Roman" w:hAnsi="Times New Roman" w:cs="Times New Roman"/>
          <w:spacing w:val="-1"/>
          <w:sz w:val="24"/>
          <w:szCs w:val="24"/>
        </w:rPr>
        <w:t xml:space="preserve"> </w:t>
      </w:r>
      <w:r w:rsidRPr="00624BE4">
        <w:rPr>
          <w:rFonts w:ascii="Times New Roman" w:eastAsia="Times New Roman" w:hAnsi="Times New Roman" w:cs="Times New Roman"/>
          <w:sz w:val="24"/>
          <w:szCs w:val="24"/>
        </w:rPr>
        <w:t>rizik:</w:t>
      </w:r>
    </w:p>
    <w:p w14:paraId="64A9B993" w14:textId="50BE975F" w:rsidR="004D7418" w:rsidRPr="00624BE4" w:rsidRDefault="004917A8"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4D7418" w:rsidRPr="00624BE4">
        <w:rPr>
          <w:rFonts w:ascii="Times New Roman" w:eastAsia="Times New Roman" w:hAnsi="Times New Roman" w:cs="Times New Roman"/>
          <w:sz w:val="24"/>
          <w:szCs w:val="24"/>
        </w:rPr>
        <w:t>za izloženosti koje su značajne u apsolutnom iznosu</w:t>
      </w:r>
      <w:r w:rsidR="004D7418" w:rsidRPr="00624BE4">
        <w:rPr>
          <w:rFonts w:ascii="Times New Roman" w:eastAsia="Times New Roman" w:hAnsi="Times New Roman" w:cs="Times New Roman"/>
          <w:spacing w:val="-12"/>
          <w:sz w:val="24"/>
          <w:szCs w:val="24"/>
        </w:rPr>
        <w:t xml:space="preserve"> </w:t>
      </w:r>
      <w:r w:rsidR="004D7418" w:rsidRPr="00624BE4">
        <w:rPr>
          <w:rFonts w:ascii="Times New Roman" w:eastAsia="Times New Roman" w:hAnsi="Times New Roman" w:cs="Times New Roman"/>
          <w:sz w:val="24"/>
          <w:szCs w:val="24"/>
        </w:rPr>
        <w:t>i</w:t>
      </w:r>
    </w:p>
    <w:p w14:paraId="5E412B4B" w14:textId="295F2195" w:rsidR="004D7418" w:rsidRPr="00624BE4" w:rsidRDefault="004917A8"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4D7418" w:rsidRPr="00624BE4">
        <w:rPr>
          <w:rFonts w:ascii="Times New Roman" w:eastAsia="Times New Roman" w:hAnsi="Times New Roman" w:cs="Times New Roman"/>
          <w:sz w:val="24"/>
          <w:szCs w:val="24"/>
        </w:rPr>
        <w:t>ako istodobno ima</w:t>
      </w:r>
      <w:r w:rsidR="00832EA0" w:rsidRPr="00624BE4">
        <w:rPr>
          <w:rFonts w:ascii="Times New Roman" w:eastAsia="Times New Roman" w:hAnsi="Times New Roman" w:cs="Times New Roman"/>
          <w:sz w:val="24"/>
          <w:szCs w:val="24"/>
        </w:rPr>
        <w:t>ju</w:t>
      </w:r>
      <w:r w:rsidR="004D7418" w:rsidRPr="00624BE4">
        <w:rPr>
          <w:rFonts w:ascii="Times New Roman" w:eastAsia="Times New Roman" w:hAnsi="Times New Roman" w:cs="Times New Roman"/>
          <w:sz w:val="24"/>
          <w:szCs w:val="24"/>
        </w:rPr>
        <w:t xml:space="preserve"> velik broj značajnih drugih ugovornih</w:t>
      </w:r>
      <w:r w:rsidR="004D7418" w:rsidRPr="00624BE4">
        <w:rPr>
          <w:rFonts w:ascii="Times New Roman" w:eastAsia="Times New Roman" w:hAnsi="Times New Roman" w:cs="Times New Roman"/>
          <w:spacing w:val="-15"/>
          <w:sz w:val="24"/>
          <w:szCs w:val="24"/>
        </w:rPr>
        <w:t xml:space="preserve"> </w:t>
      </w:r>
      <w:r w:rsidR="004D7418" w:rsidRPr="00624BE4">
        <w:rPr>
          <w:rFonts w:ascii="Times New Roman" w:eastAsia="Times New Roman" w:hAnsi="Times New Roman" w:cs="Times New Roman"/>
          <w:sz w:val="24"/>
          <w:szCs w:val="24"/>
        </w:rPr>
        <w:t>strana.</w:t>
      </w:r>
    </w:p>
    <w:p w14:paraId="6ABA15AB" w14:textId="77777777" w:rsidR="00077FE3" w:rsidRPr="00624BE4" w:rsidRDefault="00077FE3" w:rsidP="00054C3C">
      <w:pPr>
        <w:pStyle w:val="ListParagraph"/>
        <w:spacing w:after="0" w:line="240" w:lineRule="auto"/>
        <w:ind w:left="0"/>
        <w:contextualSpacing w:val="0"/>
        <w:jc w:val="both"/>
        <w:rPr>
          <w:rFonts w:ascii="Times New Roman" w:eastAsia="Times New Roman" w:hAnsi="Times New Roman" w:cs="Times New Roman"/>
          <w:sz w:val="24"/>
          <w:szCs w:val="24"/>
        </w:rPr>
      </w:pPr>
    </w:p>
    <w:p w14:paraId="0526D5DC" w14:textId="7A0FD6F5" w:rsidR="004D7418" w:rsidRPr="00624BE4" w:rsidRDefault="004D741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A67B24" w:rsidRPr="00624BE4">
        <w:rPr>
          <w:rFonts w:ascii="Times New Roman" w:eastAsia="Times New Roman" w:hAnsi="Times New Roman" w:cs="Times New Roman"/>
          <w:sz w:val="24"/>
          <w:szCs w:val="24"/>
        </w:rPr>
        <w:t>Hrvatska narodna banka p</w:t>
      </w:r>
      <w:r w:rsidR="00B02414" w:rsidRPr="00624BE4">
        <w:rPr>
          <w:rFonts w:ascii="Times New Roman" w:eastAsia="Times New Roman" w:hAnsi="Times New Roman" w:cs="Times New Roman"/>
          <w:sz w:val="24"/>
          <w:szCs w:val="24"/>
        </w:rPr>
        <w:t xml:space="preserve">otiče </w:t>
      </w:r>
      <w:r w:rsidR="00A67B24" w:rsidRPr="00624BE4">
        <w:rPr>
          <w:rFonts w:ascii="Times New Roman" w:eastAsia="Times New Roman" w:hAnsi="Times New Roman" w:cs="Times New Roman"/>
          <w:sz w:val="24"/>
          <w:szCs w:val="24"/>
        </w:rPr>
        <w:t>kreditne institucije</w:t>
      </w:r>
      <w:r w:rsidRPr="00624BE4">
        <w:rPr>
          <w:rFonts w:ascii="Times New Roman" w:eastAsia="Times New Roman" w:hAnsi="Times New Roman" w:cs="Times New Roman"/>
          <w:sz w:val="24"/>
          <w:szCs w:val="24"/>
        </w:rPr>
        <w:t xml:space="preserve">, </w:t>
      </w:r>
      <w:r w:rsidR="00A67B24" w:rsidRPr="00624BE4">
        <w:rPr>
          <w:rFonts w:ascii="Times New Roman" w:eastAsia="Times New Roman" w:hAnsi="Times New Roman" w:cs="Times New Roman"/>
          <w:sz w:val="24"/>
          <w:szCs w:val="24"/>
        </w:rPr>
        <w:t xml:space="preserve">koje </w:t>
      </w:r>
      <w:r w:rsidRPr="00624BE4">
        <w:rPr>
          <w:rFonts w:ascii="Times New Roman" w:eastAsia="Times New Roman" w:hAnsi="Times New Roman" w:cs="Times New Roman"/>
          <w:sz w:val="24"/>
          <w:szCs w:val="24"/>
        </w:rPr>
        <w:t>ni</w:t>
      </w:r>
      <w:r w:rsidR="00A67B24" w:rsidRPr="00624BE4">
        <w:rPr>
          <w:rFonts w:ascii="Times New Roman" w:eastAsia="Times New Roman" w:hAnsi="Times New Roman" w:cs="Times New Roman"/>
          <w:sz w:val="24"/>
          <w:szCs w:val="24"/>
        </w:rPr>
        <w:t>su</w:t>
      </w:r>
      <w:r w:rsidRPr="00624BE4">
        <w:rPr>
          <w:rFonts w:ascii="Times New Roman" w:eastAsia="Times New Roman" w:hAnsi="Times New Roman" w:cs="Times New Roman"/>
          <w:sz w:val="24"/>
          <w:szCs w:val="24"/>
        </w:rPr>
        <w:t xml:space="preserve"> </w:t>
      </w:r>
      <w:r w:rsidR="00A67B24" w:rsidRPr="00624BE4">
        <w:rPr>
          <w:rFonts w:ascii="Times New Roman" w:eastAsia="Times New Roman" w:hAnsi="Times New Roman" w:cs="Times New Roman"/>
          <w:sz w:val="24"/>
          <w:szCs w:val="24"/>
        </w:rPr>
        <w:t xml:space="preserve">male </w:t>
      </w:r>
      <w:r w:rsidRPr="00624BE4">
        <w:rPr>
          <w:rFonts w:ascii="Times New Roman" w:eastAsia="Times New Roman" w:hAnsi="Times New Roman" w:cs="Times New Roman"/>
          <w:sz w:val="24"/>
          <w:szCs w:val="24"/>
        </w:rPr>
        <w:t xml:space="preserve">i </w:t>
      </w:r>
      <w:r w:rsidR="00A67B24" w:rsidRPr="00624BE4">
        <w:rPr>
          <w:rFonts w:ascii="Times New Roman" w:eastAsia="Times New Roman" w:hAnsi="Times New Roman" w:cs="Times New Roman"/>
          <w:sz w:val="24"/>
          <w:szCs w:val="24"/>
        </w:rPr>
        <w:t xml:space="preserve">jednostavne kreditne institucije </w:t>
      </w:r>
      <w:r w:rsidRPr="00624BE4">
        <w:rPr>
          <w:rFonts w:ascii="Times New Roman" w:eastAsia="Times New Roman" w:hAnsi="Times New Roman" w:cs="Times New Roman"/>
          <w:sz w:val="24"/>
          <w:szCs w:val="24"/>
        </w:rPr>
        <w:t>, ne dovodeći pritom u pitanje ispunjavanje kriterija utvrđenih u dijelu trećem glavi IV. poglavlju 1b. Uredbe</w:t>
      </w:r>
      <w:r w:rsidRPr="00624BE4">
        <w:rPr>
          <w:rFonts w:ascii="Times New Roman" w:eastAsia="Times New Roman" w:hAnsi="Times New Roman" w:cs="Times New Roman"/>
          <w:spacing w:val="-5"/>
          <w:sz w:val="24"/>
          <w:szCs w:val="24"/>
        </w:rPr>
        <w:t xml:space="preserve"> </w:t>
      </w:r>
      <w:r w:rsidRPr="00624BE4">
        <w:rPr>
          <w:rFonts w:ascii="Times New Roman" w:eastAsia="Times New Roman" w:hAnsi="Times New Roman" w:cs="Times New Roman"/>
          <w:sz w:val="24"/>
          <w:szCs w:val="24"/>
        </w:rPr>
        <w:t>(EU)</w:t>
      </w:r>
      <w:r w:rsidRPr="00624BE4">
        <w:rPr>
          <w:rFonts w:ascii="Times New Roman" w:eastAsia="Times New Roman" w:hAnsi="Times New Roman" w:cs="Times New Roman"/>
          <w:spacing w:val="-5"/>
          <w:sz w:val="24"/>
          <w:szCs w:val="24"/>
        </w:rPr>
        <w:t xml:space="preserve"> </w:t>
      </w:r>
      <w:r w:rsidRPr="00624BE4">
        <w:rPr>
          <w:rFonts w:ascii="Times New Roman" w:eastAsia="Times New Roman" w:hAnsi="Times New Roman" w:cs="Times New Roman"/>
          <w:sz w:val="24"/>
          <w:szCs w:val="24"/>
        </w:rPr>
        <w:t>br.</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575/2013,</w:t>
      </w:r>
      <w:r w:rsidRPr="00624BE4">
        <w:rPr>
          <w:rFonts w:ascii="Times New Roman" w:eastAsia="Times New Roman" w:hAnsi="Times New Roman" w:cs="Times New Roman"/>
          <w:spacing w:val="-5"/>
          <w:sz w:val="24"/>
          <w:szCs w:val="24"/>
        </w:rPr>
        <w:t xml:space="preserve"> </w:t>
      </w:r>
      <w:r w:rsidR="0041222D" w:rsidRPr="00624BE4">
        <w:rPr>
          <w:rFonts w:ascii="Times New Roman" w:eastAsia="Times New Roman" w:hAnsi="Times New Roman" w:cs="Times New Roman"/>
          <w:spacing w:val="-5"/>
          <w:sz w:val="24"/>
          <w:szCs w:val="24"/>
        </w:rPr>
        <w:t xml:space="preserve">da </w:t>
      </w:r>
      <w:r w:rsidRPr="00624BE4">
        <w:rPr>
          <w:rFonts w:ascii="Times New Roman" w:eastAsia="Times New Roman" w:hAnsi="Times New Roman" w:cs="Times New Roman"/>
          <w:sz w:val="24"/>
          <w:szCs w:val="24"/>
        </w:rPr>
        <w:t>poduzima</w:t>
      </w:r>
      <w:r w:rsidR="00A67B24" w:rsidRPr="00624BE4">
        <w:rPr>
          <w:rFonts w:ascii="Times New Roman" w:eastAsia="Times New Roman" w:hAnsi="Times New Roman" w:cs="Times New Roman"/>
          <w:sz w:val="24"/>
          <w:szCs w:val="24"/>
        </w:rPr>
        <w:t>ju</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odgovarajuće</w:t>
      </w:r>
      <w:r w:rsidRPr="00624BE4">
        <w:rPr>
          <w:rFonts w:ascii="Times New Roman" w:eastAsia="Times New Roman" w:hAnsi="Times New Roman" w:cs="Times New Roman"/>
          <w:spacing w:val="-5"/>
          <w:sz w:val="24"/>
          <w:szCs w:val="24"/>
        </w:rPr>
        <w:t xml:space="preserve"> </w:t>
      </w:r>
      <w:r w:rsidRPr="00624BE4">
        <w:rPr>
          <w:rFonts w:ascii="Times New Roman" w:eastAsia="Times New Roman" w:hAnsi="Times New Roman" w:cs="Times New Roman"/>
          <w:sz w:val="24"/>
          <w:szCs w:val="24"/>
        </w:rPr>
        <w:t>mjere</w:t>
      </w:r>
      <w:r w:rsidRPr="00624BE4">
        <w:rPr>
          <w:rFonts w:ascii="Times New Roman" w:eastAsia="Times New Roman" w:hAnsi="Times New Roman" w:cs="Times New Roman"/>
          <w:spacing w:val="-5"/>
          <w:sz w:val="24"/>
          <w:szCs w:val="24"/>
        </w:rPr>
        <w:t xml:space="preserve"> </w:t>
      </w:r>
      <w:r w:rsidRPr="00624BE4">
        <w:rPr>
          <w:rFonts w:ascii="Times New Roman" w:eastAsia="Times New Roman" w:hAnsi="Times New Roman" w:cs="Times New Roman"/>
          <w:sz w:val="24"/>
          <w:szCs w:val="24"/>
        </w:rPr>
        <w:t>za</w:t>
      </w:r>
      <w:r w:rsidRPr="00624BE4">
        <w:rPr>
          <w:rFonts w:ascii="Times New Roman" w:eastAsia="Times New Roman" w:hAnsi="Times New Roman" w:cs="Times New Roman"/>
          <w:spacing w:val="-5"/>
          <w:sz w:val="24"/>
          <w:szCs w:val="24"/>
        </w:rPr>
        <w:t xml:space="preserve"> </w:t>
      </w:r>
      <w:r w:rsidRPr="00624BE4">
        <w:rPr>
          <w:rFonts w:ascii="Times New Roman" w:eastAsia="Times New Roman" w:hAnsi="Times New Roman" w:cs="Times New Roman"/>
          <w:sz w:val="24"/>
          <w:szCs w:val="24"/>
        </w:rPr>
        <w:t>razvijanje interne procjene tržišn</w:t>
      </w:r>
      <w:r w:rsidR="00766327" w:rsidRPr="00624BE4">
        <w:rPr>
          <w:rFonts w:ascii="Times New Roman" w:eastAsia="Times New Roman" w:hAnsi="Times New Roman" w:cs="Times New Roman"/>
          <w:sz w:val="24"/>
          <w:szCs w:val="24"/>
        </w:rPr>
        <w:t>og</w:t>
      </w:r>
      <w:r w:rsidRPr="00624BE4">
        <w:rPr>
          <w:rFonts w:ascii="Times New Roman" w:eastAsia="Times New Roman" w:hAnsi="Times New Roman" w:cs="Times New Roman"/>
          <w:sz w:val="24"/>
          <w:szCs w:val="24"/>
        </w:rPr>
        <w:t xml:space="preserve"> rizika i za razvijanje i upotrebu internih modela za izračun kapitalnog zahtjeva za portfelj pozicija u knjizi trgovanja, zajedno s internim modelima za izračun kapitalnih zahtjeva za rizik nastanka statusa neispunjavanja</w:t>
      </w:r>
      <w:r w:rsidR="002448E1" w:rsidRPr="00624BE4">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obveza:</w:t>
      </w:r>
    </w:p>
    <w:p w14:paraId="3DE704D5" w14:textId="3F0F8774" w:rsidR="004D7418" w:rsidRPr="00624BE4" w:rsidRDefault="004917A8"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4D7418" w:rsidRPr="00624BE4">
        <w:rPr>
          <w:rFonts w:ascii="Times New Roman" w:eastAsia="Times New Roman" w:hAnsi="Times New Roman" w:cs="Times New Roman"/>
          <w:sz w:val="24"/>
          <w:szCs w:val="24"/>
        </w:rPr>
        <w:t>za izloženosti koje su značajne u apsolutnom iznosu</w:t>
      </w:r>
      <w:r w:rsidR="004D7418" w:rsidRPr="00624BE4">
        <w:rPr>
          <w:rFonts w:ascii="Times New Roman" w:eastAsia="Times New Roman" w:hAnsi="Times New Roman" w:cs="Times New Roman"/>
          <w:spacing w:val="-12"/>
          <w:sz w:val="24"/>
          <w:szCs w:val="24"/>
        </w:rPr>
        <w:t xml:space="preserve"> </w:t>
      </w:r>
      <w:r w:rsidR="004D7418" w:rsidRPr="00624BE4">
        <w:rPr>
          <w:rFonts w:ascii="Times New Roman" w:eastAsia="Times New Roman" w:hAnsi="Times New Roman" w:cs="Times New Roman"/>
          <w:sz w:val="24"/>
          <w:szCs w:val="24"/>
        </w:rPr>
        <w:t>i</w:t>
      </w:r>
    </w:p>
    <w:p w14:paraId="62B123C9" w14:textId="51CC31B3" w:rsidR="004D7418" w:rsidRPr="00624BE4" w:rsidRDefault="004917A8"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4D7418" w:rsidRPr="00624BE4">
        <w:rPr>
          <w:rFonts w:ascii="Times New Roman" w:eastAsia="Times New Roman" w:hAnsi="Times New Roman" w:cs="Times New Roman"/>
          <w:sz w:val="24"/>
          <w:szCs w:val="24"/>
        </w:rPr>
        <w:t xml:space="preserve">ako imaju velik broj značajnih pozicija u </w:t>
      </w:r>
      <w:r w:rsidR="00B67EDE" w:rsidRPr="00624BE4">
        <w:rPr>
          <w:rFonts w:ascii="Times New Roman" w:eastAsia="Times New Roman" w:hAnsi="Times New Roman" w:cs="Times New Roman"/>
          <w:sz w:val="24"/>
          <w:szCs w:val="24"/>
        </w:rPr>
        <w:t xml:space="preserve">vlasničkim ili </w:t>
      </w:r>
      <w:r w:rsidR="004D7418" w:rsidRPr="00624BE4">
        <w:rPr>
          <w:rFonts w:ascii="Times New Roman" w:eastAsia="Times New Roman" w:hAnsi="Times New Roman" w:cs="Times New Roman"/>
          <w:sz w:val="24"/>
          <w:szCs w:val="24"/>
        </w:rPr>
        <w:t>dužničkim instrumentima različitih</w:t>
      </w:r>
      <w:r w:rsidR="004D7418" w:rsidRPr="00624BE4">
        <w:rPr>
          <w:rFonts w:ascii="Times New Roman" w:eastAsia="Times New Roman" w:hAnsi="Times New Roman" w:cs="Times New Roman"/>
          <w:spacing w:val="-18"/>
          <w:sz w:val="24"/>
          <w:szCs w:val="24"/>
        </w:rPr>
        <w:t xml:space="preserve"> </w:t>
      </w:r>
      <w:r w:rsidR="004D7418" w:rsidRPr="00624BE4">
        <w:rPr>
          <w:rFonts w:ascii="Times New Roman" w:eastAsia="Times New Roman" w:hAnsi="Times New Roman" w:cs="Times New Roman"/>
          <w:sz w:val="24"/>
          <w:szCs w:val="24"/>
        </w:rPr>
        <w:t>izdavatelja.</w:t>
      </w:r>
    </w:p>
    <w:p w14:paraId="390E2376" w14:textId="77777777" w:rsidR="00077FE3" w:rsidRPr="00624BE4" w:rsidRDefault="00077FE3" w:rsidP="00054C3C">
      <w:pPr>
        <w:spacing w:after="0" w:line="240" w:lineRule="auto"/>
        <w:jc w:val="both"/>
        <w:rPr>
          <w:rFonts w:ascii="Times New Roman" w:eastAsia="Times New Roman" w:hAnsi="Times New Roman" w:cs="Times New Roman"/>
          <w:sz w:val="24"/>
          <w:szCs w:val="24"/>
        </w:rPr>
      </w:pPr>
    </w:p>
    <w:p w14:paraId="40B6D001" w14:textId="100953E0" w:rsidR="004D7418" w:rsidRPr="00624BE4" w:rsidRDefault="004D741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(3) Kreditna institucija koja nije mala i jednostavna kreditna institucija ne smije se pri</w:t>
      </w:r>
      <w:r w:rsidRPr="00624BE4">
        <w:rPr>
          <w:rFonts w:ascii="Times New Roman" w:eastAsia="Times New Roman" w:hAnsi="Times New Roman" w:cs="Times New Roman"/>
          <w:spacing w:val="-40"/>
          <w:sz w:val="24"/>
          <w:szCs w:val="24"/>
        </w:rPr>
        <w:t xml:space="preserve"> </w:t>
      </w:r>
      <w:r w:rsidRPr="00624BE4">
        <w:rPr>
          <w:rFonts w:ascii="Times New Roman" w:eastAsia="Times New Roman" w:hAnsi="Times New Roman" w:cs="Times New Roman"/>
          <w:sz w:val="24"/>
          <w:szCs w:val="24"/>
        </w:rPr>
        <w:t>procjeni kreditne sposobnosti klijenta ili financijskog instrumenta isključivo rukovoditi vanjskim kreditnim</w:t>
      </w:r>
      <w:r w:rsidRPr="00624BE4">
        <w:rPr>
          <w:rFonts w:ascii="Times New Roman" w:eastAsia="Times New Roman" w:hAnsi="Times New Roman" w:cs="Times New Roman"/>
          <w:spacing w:val="-4"/>
          <w:sz w:val="24"/>
          <w:szCs w:val="24"/>
        </w:rPr>
        <w:t xml:space="preserve"> </w:t>
      </w:r>
      <w:r w:rsidRPr="00624BE4">
        <w:rPr>
          <w:rFonts w:ascii="Times New Roman" w:eastAsia="Times New Roman" w:hAnsi="Times New Roman" w:cs="Times New Roman"/>
          <w:sz w:val="24"/>
          <w:szCs w:val="24"/>
        </w:rPr>
        <w:t>rejtingom.</w:t>
      </w:r>
    </w:p>
    <w:p w14:paraId="50E3784A" w14:textId="77777777" w:rsidR="001F0A0F" w:rsidRPr="00624BE4" w:rsidRDefault="001F0A0F" w:rsidP="00054C3C">
      <w:pPr>
        <w:spacing w:after="0" w:line="240" w:lineRule="auto"/>
        <w:jc w:val="both"/>
        <w:rPr>
          <w:rFonts w:ascii="Times New Roman" w:eastAsia="Times New Roman" w:hAnsi="Times New Roman" w:cs="Times New Roman"/>
          <w:sz w:val="24"/>
          <w:szCs w:val="24"/>
        </w:rPr>
      </w:pPr>
    </w:p>
    <w:p w14:paraId="286E4B6A" w14:textId="77777777" w:rsidR="00922546" w:rsidRPr="00624BE4" w:rsidRDefault="003300BB" w:rsidP="00054C3C">
      <w:pPr>
        <w:spacing w:after="0" w:line="240" w:lineRule="auto"/>
        <w:jc w:val="center"/>
        <w:rPr>
          <w:rFonts w:ascii="Times New Roman" w:eastAsia="Times New Roman" w:hAnsi="Times New Roman" w:cs="Times New Roman"/>
          <w:i/>
          <w:iCs/>
          <w:sz w:val="24"/>
          <w:szCs w:val="24"/>
        </w:rPr>
      </w:pPr>
      <w:r w:rsidRPr="00624BE4">
        <w:rPr>
          <w:rFonts w:ascii="Times New Roman" w:eastAsia="Times New Roman" w:hAnsi="Times New Roman" w:cs="Times New Roman"/>
          <w:i/>
          <w:iCs/>
          <w:sz w:val="24"/>
          <w:szCs w:val="24"/>
        </w:rPr>
        <w:t xml:space="preserve">Nadzorno ocjenjivanje pristupa za izračun kapitalnih zahtjeva </w:t>
      </w:r>
    </w:p>
    <w:p w14:paraId="37745E8E" w14:textId="37252E4F" w:rsidR="003300BB" w:rsidRPr="00624BE4" w:rsidRDefault="003300BB" w:rsidP="00054C3C">
      <w:pPr>
        <w:spacing w:after="0" w:line="240" w:lineRule="auto"/>
        <w:jc w:val="center"/>
        <w:rPr>
          <w:rFonts w:ascii="Times New Roman" w:eastAsia="Times New Roman" w:hAnsi="Times New Roman" w:cs="Times New Roman"/>
          <w:i/>
          <w:iCs/>
          <w:sz w:val="24"/>
          <w:szCs w:val="24"/>
        </w:rPr>
      </w:pPr>
      <w:r w:rsidRPr="00624BE4">
        <w:rPr>
          <w:rFonts w:ascii="Times New Roman" w:eastAsia="Times New Roman" w:hAnsi="Times New Roman" w:cs="Times New Roman"/>
          <w:i/>
          <w:iCs/>
          <w:sz w:val="24"/>
          <w:szCs w:val="24"/>
        </w:rPr>
        <w:t xml:space="preserve">u odnosu na referentne vrijednosti </w:t>
      </w:r>
    </w:p>
    <w:p w14:paraId="065C378B" w14:textId="09AA4F1B" w:rsidR="003300BB" w:rsidRPr="00624BE4" w:rsidRDefault="003300BB"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Članak 1</w:t>
      </w:r>
      <w:r w:rsidR="00EF2B9C" w:rsidRPr="00624BE4">
        <w:rPr>
          <w:rFonts w:ascii="Times New Roman" w:eastAsia="Times New Roman" w:hAnsi="Times New Roman" w:cs="Times New Roman"/>
          <w:b/>
          <w:sz w:val="24"/>
          <w:szCs w:val="24"/>
        </w:rPr>
        <w:t>8</w:t>
      </w:r>
      <w:r w:rsidR="007962AC" w:rsidRPr="00624BE4">
        <w:rPr>
          <w:rFonts w:ascii="Times New Roman" w:eastAsia="Times New Roman" w:hAnsi="Times New Roman" w:cs="Times New Roman"/>
          <w:b/>
          <w:sz w:val="24"/>
          <w:szCs w:val="24"/>
        </w:rPr>
        <w:t>6</w:t>
      </w:r>
      <w:r w:rsidRPr="00624BE4">
        <w:rPr>
          <w:rFonts w:ascii="Times New Roman" w:eastAsia="Times New Roman" w:hAnsi="Times New Roman" w:cs="Times New Roman"/>
          <w:b/>
          <w:sz w:val="24"/>
          <w:szCs w:val="24"/>
        </w:rPr>
        <w:t>.</w:t>
      </w:r>
    </w:p>
    <w:p w14:paraId="1ACB8DB0" w14:textId="77777777" w:rsidR="003300BB" w:rsidRPr="00624BE4" w:rsidRDefault="003300BB" w:rsidP="00054C3C">
      <w:pPr>
        <w:spacing w:after="0" w:line="240" w:lineRule="auto"/>
        <w:jc w:val="both"/>
        <w:rPr>
          <w:rFonts w:ascii="Times New Roman" w:eastAsia="Times New Roman" w:hAnsi="Times New Roman" w:cs="Times New Roman"/>
          <w:sz w:val="24"/>
          <w:szCs w:val="24"/>
        </w:rPr>
      </w:pPr>
    </w:p>
    <w:p w14:paraId="0E0769A3" w14:textId="77777777" w:rsidR="003300BB" w:rsidRPr="00624BE4" w:rsidRDefault="003300BB"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 Kreditna institucija koja u skladu s Uredbom (EU) br. 575/2013 ima odobrenje za interne pristupe dužna je Hrvatskoj narodnoj banci i Europskom nadzornom tijelu za bankarstvo dostaviti izvješće o rezultatima izračuna za svoje izloženosti ili pozicije koje su uključene u referentne portfelje.</w:t>
      </w:r>
    </w:p>
    <w:p w14:paraId="4D6C5DBE" w14:textId="77777777" w:rsidR="003300BB" w:rsidRPr="00624BE4" w:rsidRDefault="003300BB" w:rsidP="00054C3C">
      <w:pPr>
        <w:spacing w:after="0" w:line="240" w:lineRule="auto"/>
        <w:jc w:val="both"/>
        <w:rPr>
          <w:rFonts w:ascii="Times New Roman" w:eastAsia="Times New Roman" w:hAnsi="Times New Roman" w:cs="Times New Roman"/>
          <w:sz w:val="24"/>
          <w:szCs w:val="24"/>
        </w:rPr>
      </w:pPr>
    </w:p>
    <w:p w14:paraId="51551F75" w14:textId="0F1CFF9B" w:rsidR="003300BB" w:rsidRPr="00624BE4" w:rsidRDefault="003300BB"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Kreditna institucija koja </w:t>
      </w:r>
      <w:r w:rsidR="0041222D" w:rsidRPr="00624BE4">
        <w:rPr>
          <w:rFonts w:ascii="Times New Roman" w:eastAsia="Times New Roman" w:hAnsi="Times New Roman" w:cs="Times New Roman"/>
          <w:sz w:val="24"/>
          <w:szCs w:val="24"/>
        </w:rPr>
        <w:t xml:space="preserve">primjenjuje </w:t>
      </w:r>
      <w:r w:rsidRPr="00624BE4">
        <w:rPr>
          <w:rFonts w:ascii="Times New Roman" w:eastAsia="Times New Roman" w:hAnsi="Times New Roman" w:cs="Times New Roman"/>
          <w:sz w:val="24"/>
          <w:szCs w:val="24"/>
        </w:rPr>
        <w:t xml:space="preserve">alternativni standardizirani pristup iz dijela trećeg glave IV. poglavlja 1.a Uredbe (EU) br. 575/2013, pod uvjetom da je njezin obujam bilančnih i izvanbilančnih poslova podložnih tržišnom riziku jednak ili veći od 500 milijuna </w:t>
      </w:r>
      <w:r w:rsidR="0041222D" w:rsidRPr="00624BE4">
        <w:rPr>
          <w:rFonts w:ascii="Times New Roman" w:eastAsia="Times New Roman" w:hAnsi="Times New Roman" w:cs="Times New Roman"/>
          <w:sz w:val="24"/>
          <w:szCs w:val="24"/>
        </w:rPr>
        <w:t xml:space="preserve">eura </w:t>
      </w:r>
      <w:r w:rsidRPr="00624BE4">
        <w:rPr>
          <w:rFonts w:ascii="Times New Roman" w:eastAsia="Times New Roman" w:hAnsi="Times New Roman" w:cs="Times New Roman"/>
          <w:sz w:val="24"/>
          <w:szCs w:val="24"/>
        </w:rPr>
        <w:t>u skladu s člankom 325.a stavkom 1. točkom (b) Uredbe</w:t>
      </w:r>
      <w:r w:rsidR="00A67B24" w:rsidRPr="00624BE4">
        <w:t xml:space="preserve"> </w:t>
      </w:r>
      <w:r w:rsidR="00A67B24" w:rsidRPr="00624BE4">
        <w:rPr>
          <w:rFonts w:ascii="Times New Roman" w:eastAsia="Times New Roman" w:hAnsi="Times New Roman" w:cs="Times New Roman"/>
          <w:sz w:val="24"/>
          <w:szCs w:val="24"/>
        </w:rPr>
        <w:t>(EU) br. 575/2013</w:t>
      </w:r>
      <w:r w:rsidRPr="00624BE4">
        <w:rPr>
          <w:rFonts w:ascii="Times New Roman" w:eastAsia="Times New Roman" w:hAnsi="Times New Roman" w:cs="Times New Roman"/>
          <w:sz w:val="24"/>
          <w:szCs w:val="24"/>
        </w:rPr>
        <w:t xml:space="preserve">, dužna je Hrvatskoj narodnoj banci i Europskom nadzornom tijelu za bankarstvo dostaviti izvješće o rezultatima izračuna za svoje izloženosti ili pozicije koje su uključene u referentne portfelje. </w:t>
      </w:r>
    </w:p>
    <w:p w14:paraId="27A6035A" w14:textId="77777777" w:rsidR="003300BB" w:rsidRPr="00624BE4" w:rsidRDefault="003300BB" w:rsidP="00054C3C">
      <w:pPr>
        <w:spacing w:after="0" w:line="240" w:lineRule="auto"/>
        <w:jc w:val="both"/>
        <w:rPr>
          <w:rFonts w:ascii="Times New Roman" w:eastAsia="Times New Roman" w:hAnsi="Times New Roman" w:cs="Times New Roman"/>
          <w:sz w:val="24"/>
          <w:szCs w:val="24"/>
        </w:rPr>
      </w:pPr>
    </w:p>
    <w:p w14:paraId="49A4B8C0" w14:textId="6686A4A3" w:rsidR="003300BB" w:rsidRPr="00624BE4" w:rsidRDefault="003300BB"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Kreditna institucija koja u skladu s dijelom trećim glavom II. poglavljem 3. Uredbe (EU) br. 575/2013 ima odobrenje za interni pristup, kao i </w:t>
      </w:r>
      <w:r w:rsidR="00F67F6C" w:rsidRPr="00624BE4">
        <w:rPr>
          <w:rFonts w:ascii="Times New Roman" w:eastAsia="Times New Roman" w:hAnsi="Times New Roman" w:cs="Times New Roman"/>
          <w:sz w:val="24"/>
          <w:szCs w:val="24"/>
        </w:rPr>
        <w:t xml:space="preserve">relevantna </w:t>
      </w:r>
      <w:r w:rsidRPr="00624BE4">
        <w:rPr>
          <w:rFonts w:ascii="Times New Roman" w:eastAsia="Times New Roman" w:hAnsi="Times New Roman" w:cs="Times New Roman"/>
          <w:sz w:val="24"/>
          <w:szCs w:val="24"/>
        </w:rPr>
        <w:t xml:space="preserve">kreditna institucija koja primjenjuje standardizirani pristup u skladu s dijelom trećim glavom II. poglavljem 2. Uredbe </w:t>
      </w:r>
      <w:r w:rsidR="00A67B24" w:rsidRPr="00624BE4">
        <w:rPr>
          <w:rFonts w:ascii="Times New Roman" w:eastAsia="Times New Roman" w:hAnsi="Times New Roman" w:cs="Times New Roman"/>
          <w:sz w:val="24"/>
          <w:szCs w:val="24"/>
        </w:rPr>
        <w:t xml:space="preserve">(EU) br. 575/2013 </w:t>
      </w:r>
      <w:r w:rsidRPr="00624BE4">
        <w:rPr>
          <w:rFonts w:ascii="Times New Roman" w:eastAsia="Times New Roman" w:hAnsi="Times New Roman" w:cs="Times New Roman"/>
          <w:sz w:val="24"/>
          <w:szCs w:val="24"/>
        </w:rPr>
        <w:t xml:space="preserve">dužna je Hrvatskoj narodnoj banci i Europskom nadzornom tijelu za bankarstvo dostaviti izvješće o rezultatima izračuna pristupa primijenjenih </w:t>
      </w:r>
      <w:r w:rsidR="00F052DE" w:rsidRPr="00624BE4">
        <w:rPr>
          <w:rFonts w:ascii="Times New Roman" w:eastAsia="Times New Roman" w:hAnsi="Times New Roman" w:cs="Times New Roman"/>
          <w:sz w:val="24"/>
          <w:szCs w:val="24"/>
        </w:rPr>
        <w:t xml:space="preserve">u svrhu </w:t>
      </w:r>
      <w:r w:rsidRPr="00624BE4">
        <w:rPr>
          <w:rFonts w:ascii="Times New Roman" w:eastAsia="Times New Roman" w:hAnsi="Times New Roman" w:cs="Times New Roman"/>
          <w:sz w:val="24"/>
          <w:szCs w:val="24"/>
        </w:rPr>
        <w:t>određivanja iznosa očekivanih kreditnih gubitaka za svoje izloženosti ili pozicije uključene u referentne portfelje ako je ispunjen bilo koji od sljedećih uvjeta:</w:t>
      </w:r>
    </w:p>
    <w:p w14:paraId="4F507125" w14:textId="65C71DFF" w:rsidR="003300BB" w:rsidRPr="00624BE4" w:rsidRDefault="004917A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w:t>
      </w:r>
      <w:r w:rsidR="003300BB" w:rsidRPr="00624BE4">
        <w:rPr>
          <w:rFonts w:ascii="Times New Roman" w:eastAsia="Times New Roman" w:hAnsi="Times New Roman" w:cs="Times New Roman"/>
          <w:sz w:val="24"/>
          <w:szCs w:val="24"/>
        </w:rPr>
        <w:t xml:space="preserve"> kreditna institucija priprema svoje financijske izvještaje u skladu s međunarodnim računovodstvenim standardima kako se primjenjuju u skladu s Uredbom (EZ) br. 1606/2002</w:t>
      </w:r>
    </w:p>
    <w:p w14:paraId="5C1178A6" w14:textId="22D6BCEB" w:rsidR="003300BB" w:rsidRPr="00624BE4" w:rsidRDefault="004917A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w:t>
      </w:r>
      <w:r w:rsidR="003300BB" w:rsidRPr="00624BE4">
        <w:rPr>
          <w:rFonts w:ascii="Times New Roman" w:eastAsia="Times New Roman" w:hAnsi="Times New Roman" w:cs="Times New Roman"/>
          <w:sz w:val="24"/>
          <w:szCs w:val="24"/>
        </w:rPr>
        <w:t xml:space="preserve"> kreditna institucija vrednuje imovinu i izvanbilančne stavke te određuje regulatorni kapital u skladu s međunarodnim računovodstvenim standardima na temelju članka 24. stavka 2. Uredbe (EU) br. 575/2013 </w:t>
      </w:r>
    </w:p>
    <w:p w14:paraId="254E5AD6" w14:textId="231A51D3" w:rsidR="003300BB" w:rsidRPr="00624BE4" w:rsidRDefault="004917A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3.</w:t>
      </w:r>
      <w:r w:rsidR="003300BB" w:rsidRPr="00624BE4">
        <w:rPr>
          <w:rFonts w:ascii="Times New Roman" w:eastAsia="Times New Roman" w:hAnsi="Times New Roman" w:cs="Times New Roman"/>
          <w:sz w:val="24"/>
          <w:szCs w:val="24"/>
        </w:rPr>
        <w:t xml:space="preserve"> kreditna institucija vrednuje imovinu i izvanbilančne stavke u skladu s računovodstvenim standardima na temelju Direktive Vijeća 86/635/EEZ i upotrebljava model očekivanih kreditnih gubitaka, koji je jednak onome koji se upotrebljava u međunarodnim računovodstvenim standardima kako se primjenjuju u skladu s Uredbom (EZ) br. 1606/2002.</w:t>
      </w:r>
    </w:p>
    <w:p w14:paraId="49FF981C" w14:textId="77777777" w:rsidR="003300BB" w:rsidRPr="00624BE4" w:rsidRDefault="003300BB" w:rsidP="00054C3C">
      <w:pPr>
        <w:spacing w:after="0" w:line="240" w:lineRule="auto"/>
        <w:jc w:val="both"/>
        <w:rPr>
          <w:rFonts w:ascii="Times New Roman" w:eastAsia="Times New Roman" w:hAnsi="Times New Roman" w:cs="Times New Roman"/>
          <w:sz w:val="24"/>
          <w:szCs w:val="24"/>
        </w:rPr>
      </w:pPr>
    </w:p>
    <w:p w14:paraId="6D7B583D" w14:textId="37C7AD59" w:rsidR="003300BB" w:rsidRPr="00624BE4" w:rsidRDefault="003300BB"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Kreditna institucija iz stavaka 1., 2. ili 3. ovoga članka dužna je u svom izvješću prikazati rezultate svojih izračuna zajedno s obrazloženjem metodologija primijenjenih pri izračunu i svim kvalitativnim informacijama kojima se može objasniti učinak tih izračuna na kapitalne zahtjeve i te </w:t>
      </w:r>
      <w:r w:rsidR="002004C2" w:rsidRPr="00624BE4">
        <w:rPr>
          <w:rFonts w:ascii="Times New Roman" w:eastAsia="Times New Roman" w:hAnsi="Times New Roman" w:cs="Times New Roman"/>
          <w:sz w:val="24"/>
          <w:szCs w:val="24"/>
        </w:rPr>
        <w:t>rezultate</w:t>
      </w:r>
      <w:r w:rsidRPr="00624BE4">
        <w:rPr>
          <w:rFonts w:ascii="Times New Roman" w:eastAsia="Times New Roman" w:hAnsi="Times New Roman" w:cs="Times New Roman"/>
          <w:sz w:val="24"/>
          <w:szCs w:val="24"/>
        </w:rPr>
        <w:t xml:space="preserve"> dostaviti Hrvatskoj narodnoj banci i Europskom nadzornom tijelu za bankarstvo najmanje jednom godišnje. </w:t>
      </w:r>
    </w:p>
    <w:p w14:paraId="2FF515D8" w14:textId="77777777" w:rsidR="003300BB" w:rsidRPr="00624BE4" w:rsidRDefault="003300BB" w:rsidP="00054C3C">
      <w:pPr>
        <w:spacing w:after="0" w:line="240" w:lineRule="auto"/>
        <w:jc w:val="both"/>
        <w:rPr>
          <w:rFonts w:ascii="Times New Roman" w:eastAsia="Times New Roman" w:hAnsi="Times New Roman" w:cs="Times New Roman"/>
          <w:sz w:val="24"/>
          <w:szCs w:val="24"/>
        </w:rPr>
      </w:pPr>
    </w:p>
    <w:p w14:paraId="78D4890D" w14:textId="1F1A1B76" w:rsidR="00C962BC" w:rsidRPr="00624BE4" w:rsidRDefault="003300BB"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(5) Na osnovi dostavljenih izvješća iz ovoga članka Hrvatska narodna banka prati raspon iznosa izloženosti ponderiranih rizikom ili kapitalnih zahtjeva, ovisno o slučaju, za izloženosti ili transakcije u referentnom portfelju, a koji proizlaze iz pristupa kreditnih institucija</w:t>
      </w:r>
      <w:r w:rsidR="00C962BC" w:rsidRPr="00624BE4">
        <w:rPr>
          <w:rFonts w:ascii="Times New Roman" w:eastAsia="Times New Roman" w:hAnsi="Times New Roman" w:cs="Times New Roman"/>
          <w:sz w:val="24"/>
          <w:szCs w:val="24"/>
        </w:rPr>
        <w:t xml:space="preserve"> te</w:t>
      </w:r>
      <w:r w:rsidRPr="00624BE4">
        <w:rPr>
          <w:rFonts w:ascii="Times New Roman" w:eastAsia="Times New Roman" w:hAnsi="Times New Roman" w:cs="Times New Roman"/>
          <w:sz w:val="24"/>
          <w:szCs w:val="24"/>
        </w:rPr>
        <w:t xml:space="preserve"> procjenjuje kvalitetu tih pristupa barem istom učestalošću kojom Europsko nadzorno tijelo za bankarstvo provodi ocjenjivanje pristupa za izračun kapitalnih zahtjeva u odnosu na referentne vrijednosti, pri čemu posebnu pozornost posvećuje onim pristupima koji pokazuju značajne razlike u kapitalnim zahtjevima za istu izloženost, pristupima kod kojih postoji posebno velika ili mala varijabilnost te onima kod kojih postoji značajno i sistemsko podcjenjivanje kapitalnih zahtjeva. </w:t>
      </w:r>
    </w:p>
    <w:p w14:paraId="4BB92449" w14:textId="77777777" w:rsidR="00C962BC" w:rsidRPr="00624BE4" w:rsidRDefault="00C962BC" w:rsidP="00054C3C">
      <w:pPr>
        <w:spacing w:after="0" w:line="240" w:lineRule="auto"/>
        <w:jc w:val="both"/>
        <w:rPr>
          <w:rFonts w:ascii="Times New Roman" w:eastAsia="Times New Roman" w:hAnsi="Times New Roman" w:cs="Times New Roman"/>
          <w:sz w:val="24"/>
          <w:szCs w:val="24"/>
        </w:rPr>
      </w:pPr>
    </w:p>
    <w:p w14:paraId="6853D8B5" w14:textId="52B5D089" w:rsidR="003300BB" w:rsidRPr="00624BE4" w:rsidRDefault="00C962BC"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(6) </w:t>
      </w:r>
      <w:r w:rsidR="003300BB" w:rsidRPr="00624BE4">
        <w:rPr>
          <w:rFonts w:ascii="Times New Roman" w:eastAsia="Times New Roman" w:hAnsi="Times New Roman" w:cs="Times New Roman"/>
          <w:sz w:val="24"/>
          <w:szCs w:val="24"/>
        </w:rPr>
        <w:t>Kada Hrvatska narodna banka utvrdi da pristupi iz područja ovoga članka koje primjenjuje kreditna institucija podcjenjuju kapitalne zahtjeve, koji ne proizlaze iz različitih odnosnih rizika izloženosti ili pozicija, naložit će kreditnoj instituciji potrebne mjere.</w:t>
      </w:r>
    </w:p>
    <w:p w14:paraId="73AD7E67" w14:textId="77777777" w:rsidR="003300BB" w:rsidRPr="00624BE4" w:rsidRDefault="003300BB" w:rsidP="00054C3C">
      <w:pPr>
        <w:spacing w:after="0" w:line="240" w:lineRule="auto"/>
        <w:jc w:val="both"/>
        <w:rPr>
          <w:rFonts w:ascii="Times New Roman" w:eastAsia="Times New Roman" w:hAnsi="Times New Roman" w:cs="Times New Roman"/>
          <w:sz w:val="24"/>
          <w:szCs w:val="24"/>
        </w:rPr>
      </w:pPr>
    </w:p>
    <w:p w14:paraId="61D72FC6" w14:textId="43C1C5F2" w:rsidR="003300BB" w:rsidRPr="00624BE4" w:rsidRDefault="003300BB"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C962BC" w:rsidRPr="00624BE4">
        <w:rPr>
          <w:rFonts w:ascii="Times New Roman" w:eastAsia="Times New Roman" w:hAnsi="Times New Roman" w:cs="Times New Roman"/>
          <w:sz w:val="24"/>
          <w:szCs w:val="24"/>
        </w:rPr>
        <w:t>7</w:t>
      </w:r>
      <w:r w:rsidRPr="00624BE4">
        <w:rPr>
          <w:rFonts w:ascii="Times New Roman" w:eastAsia="Times New Roman" w:hAnsi="Times New Roman" w:cs="Times New Roman"/>
          <w:sz w:val="24"/>
          <w:szCs w:val="24"/>
        </w:rPr>
        <w:t xml:space="preserve">) Potrebne mjere iz stavka </w:t>
      </w:r>
      <w:r w:rsidR="005634FA" w:rsidRPr="00624BE4">
        <w:rPr>
          <w:rFonts w:ascii="Times New Roman" w:eastAsia="Times New Roman" w:hAnsi="Times New Roman" w:cs="Times New Roman"/>
          <w:sz w:val="24"/>
          <w:szCs w:val="24"/>
        </w:rPr>
        <w:t>6</w:t>
      </w:r>
      <w:r w:rsidRPr="00624BE4">
        <w:rPr>
          <w:rFonts w:ascii="Times New Roman" w:eastAsia="Times New Roman" w:hAnsi="Times New Roman" w:cs="Times New Roman"/>
          <w:sz w:val="24"/>
          <w:szCs w:val="24"/>
        </w:rPr>
        <w:t>. ovoga članka moraju biti u skladu s ciljevima primjene pristupa iz područja ovoga članka te ne smiju:</w:t>
      </w:r>
    </w:p>
    <w:p w14:paraId="1750B099" w14:textId="7BD3BAE3" w:rsidR="003300BB" w:rsidRPr="00624BE4" w:rsidRDefault="004917A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w:t>
      </w:r>
      <w:r w:rsidR="003300BB" w:rsidRPr="00624BE4">
        <w:rPr>
          <w:rFonts w:ascii="Times New Roman" w:eastAsia="Times New Roman" w:hAnsi="Times New Roman" w:cs="Times New Roman"/>
          <w:sz w:val="24"/>
          <w:szCs w:val="24"/>
        </w:rPr>
        <w:t xml:space="preserve"> dovoditi do standardizacije pristupa ili upotrebe preferiranih metoda</w:t>
      </w:r>
    </w:p>
    <w:p w14:paraId="0D93A61E" w14:textId="04B59ED7" w:rsidR="003300BB" w:rsidRPr="00624BE4" w:rsidRDefault="004917A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w:t>
      </w:r>
      <w:r w:rsidR="003300BB" w:rsidRPr="00624BE4">
        <w:rPr>
          <w:rFonts w:ascii="Times New Roman" w:eastAsia="Times New Roman" w:hAnsi="Times New Roman" w:cs="Times New Roman"/>
          <w:sz w:val="24"/>
          <w:szCs w:val="24"/>
        </w:rPr>
        <w:t xml:space="preserve"> stvarati pogrešne poticaje ili</w:t>
      </w:r>
    </w:p>
    <w:p w14:paraId="745879C7" w14:textId="469B41B2" w:rsidR="003300BB" w:rsidRPr="00624BE4" w:rsidRDefault="004917A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3.</w:t>
      </w:r>
      <w:r w:rsidR="003300BB" w:rsidRPr="00624BE4">
        <w:rPr>
          <w:rFonts w:ascii="Times New Roman" w:eastAsia="Times New Roman" w:hAnsi="Times New Roman" w:cs="Times New Roman"/>
          <w:sz w:val="24"/>
          <w:szCs w:val="24"/>
        </w:rPr>
        <w:t xml:space="preserve"> uzrokovati da sve kreditne institucije neosnovano poduzimaju iste aktivnosti.</w:t>
      </w:r>
    </w:p>
    <w:p w14:paraId="0144BFEF" w14:textId="77777777" w:rsidR="003300BB" w:rsidRPr="00624BE4" w:rsidRDefault="003300BB" w:rsidP="00054C3C">
      <w:pPr>
        <w:spacing w:after="0" w:line="240" w:lineRule="auto"/>
        <w:jc w:val="both"/>
        <w:rPr>
          <w:rFonts w:ascii="Times New Roman" w:eastAsia="Times New Roman" w:hAnsi="Times New Roman" w:cs="Times New Roman"/>
          <w:sz w:val="24"/>
          <w:szCs w:val="24"/>
        </w:rPr>
      </w:pPr>
    </w:p>
    <w:p w14:paraId="4583D205" w14:textId="5666FE6B" w:rsidR="003300BB" w:rsidRPr="00624BE4" w:rsidRDefault="003300BB"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C962BC" w:rsidRPr="00624BE4">
        <w:rPr>
          <w:rFonts w:ascii="Times New Roman" w:eastAsia="Times New Roman" w:hAnsi="Times New Roman" w:cs="Times New Roman"/>
          <w:sz w:val="24"/>
          <w:szCs w:val="24"/>
        </w:rPr>
        <w:t>8</w:t>
      </w:r>
      <w:r w:rsidRPr="00624BE4">
        <w:rPr>
          <w:rFonts w:ascii="Times New Roman" w:eastAsia="Times New Roman" w:hAnsi="Times New Roman" w:cs="Times New Roman"/>
          <w:sz w:val="24"/>
          <w:szCs w:val="24"/>
        </w:rPr>
        <w:t xml:space="preserve">) Referentni portfelj iz stavaka 1. do 3. ovoga članka i kreditna institucija iz stavka </w:t>
      </w:r>
      <w:r w:rsidR="00F67F6C" w:rsidRPr="00624BE4">
        <w:rPr>
          <w:rFonts w:ascii="Times New Roman" w:eastAsia="Times New Roman" w:hAnsi="Times New Roman" w:cs="Times New Roman"/>
          <w:sz w:val="24"/>
          <w:szCs w:val="24"/>
        </w:rPr>
        <w:t>3</w:t>
      </w:r>
      <w:r w:rsidRPr="00624BE4">
        <w:rPr>
          <w:rFonts w:ascii="Times New Roman" w:eastAsia="Times New Roman" w:hAnsi="Times New Roman" w:cs="Times New Roman"/>
          <w:sz w:val="24"/>
          <w:szCs w:val="24"/>
        </w:rPr>
        <w:t xml:space="preserve">. ovoga članka su oni koje tehničkim standardom propisuje Europska komisija. </w:t>
      </w:r>
    </w:p>
    <w:p w14:paraId="7C926BEB" w14:textId="5BC35002" w:rsidR="00C962BC" w:rsidRPr="00624BE4" w:rsidRDefault="00C962BC" w:rsidP="00054C3C">
      <w:pPr>
        <w:spacing w:after="0" w:line="240" w:lineRule="auto"/>
        <w:jc w:val="both"/>
        <w:rPr>
          <w:rFonts w:ascii="Times New Roman" w:eastAsia="Times New Roman" w:hAnsi="Times New Roman" w:cs="Times New Roman"/>
          <w:sz w:val="24"/>
          <w:szCs w:val="24"/>
        </w:rPr>
      </w:pPr>
    </w:p>
    <w:p w14:paraId="477CCC0F" w14:textId="58BB27E2" w:rsidR="007B5EA9" w:rsidRPr="00624BE4" w:rsidRDefault="003103E1" w:rsidP="00AA1362">
      <w:pPr>
        <w:pStyle w:val="Heading2"/>
        <w:numPr>
          <w:ilvl w:val="0"/>
          <w:numId w:val="0"/>
        </w:numPr>
        <w:spacing w:before="0" w:line="240" w:lineRule="auto"/>
        <w:jc w:val="center"/>
        <w:rPr>
          <w:rFonts w:ascii="Times New Roman" w:eastAsia="Times New Roman" w:hAnsi="Times New Roman" w:cs="Times New Roman"/>
          <w:b/>
          <w:color w:val="auto"/>
          <w:sz w:val="24"/>
          <w:szCs w:val="24"/>
        </w:rPr>
      </w:pPr>
      <w:r w:rsidRPr="00624BE4">
        <w:rPr>
          <w:rFonts w:ascii="Times New Roman" w:eastAsia="Times New Roman" w:hAnsi="Times New Roman" w:cs="Times New Roman"/>
          <w:b/>
          <w:color w:val="auto"/>
          <w:sz w:val="24"/>
          <w:szCs w:val="24"/>
        </w:rPr>
        <w:t xml:space="preserve">POGLAVLJE </w:t>
      </w:r>
      <w:r w:rsidR="001E78FF" w:rsidRPr="00624BE4">
        <w:rPr>
          <w:rFonts w:ascii="Times New Roman" w:eastAsia="Times New Roman" w:hAnsi="Times New Roman" w:cs="Times New Roman"/>
          <w:b/>
          <w:color w:val="auto"/>
          <w:sz w:val="24"/>
          <w:szCs w:val="24"/>
        </w:rPr>
        <w:t>IV.</w:t>
      </w:r>
      <w:r w:rsidR="00437F96" w:rsidRPr="00624BE4">
        <w:rPr>
          <w:rFonts w:ascii="Times New Roman" w:eastAsia="Times New Roman" w:hAnsi="Times New Roman" w:cs="Times New Roman"/>
          <w:b/>
          <w:color w:val="auto"/>
          <w:sz w:val="24"/>
          <w:szCs w:val="24"/>
        </w:rPr>
        <w:t xml:space="preserve"> ORGANIZACIJSKI USTROJ</w:t>
      </w:r>
    </w:p>
    <w:p w14:paraId="29607716" w14:textId="77777777" w:rsidR="007B5EA9" w:rsidRPr="00624BE4" w:rsidRDefault="007B5EA9" w:rsidP="00054C3C">
      <w:pPr>
        <w:spacing w:after="0" w:line="240" w:lineRule="auto"/>
        <w:jc w:val="center"/>
        <w:rPr>
          <w:rFonts w:ascii="Times New Roman" w:eastAsia="Times New Roman" w:hAnsi="Times New Roman" w:cs="Times New Roman"/>
          <w:i/>
          <w:iCs/>
          <w:sz w:val="24"/>
          <w:szCs w:val="24"/>
        </w:rPr>
      </w:pPr>
    </w:p>
    <w:p w14:paraId="7402256D" w14:textId="348D9C62" w:rsidR="00D842C3" w:rsidRPr="00624BE4" w:rsidRDefault="00FD23EC" w:rsidP="00054C3C">
      <w:pPr>
        <w:spacing w:after="0" w:line="240" w:lineRule="auto"/>
        <w:jc w:val="center"/>
        <w:rPr>
          <w:rFonts w:ascii="Times New Roman" w:eastAsia="Times New Roman" w:hAnsi="Times New Roman" w:cs="Times New Roman"/>
          <w:i/>
          <w:iCs/>
          <w:sz w:val="24"/>
          <w:szCs w:val="24"/>
        </w:rPr>
      </w:pPr>
      <w:r w:rsidRPr="00624BE4">
        <w:rPr>
          <w:rFonts w:ascii="Times New Roman" w:eastAsia="Times New Roman" w:hAnsi="Times New Roman" w:cs="Times New Roman"/>
          <w:i/>
          <w:iCs/>
          <w:sz w:val="24"/>
          <w:szCs w:val="24"/>
        </w:rPr>
        <w:t>Organizacijski ustroj</w:t>
      </w:r>
    </w:p>
    <w:p w14:paraId="1162BDE3" w14:textId="48BA60CA" w:rsidR="00D842C3" w:rsidRPr="00624BE4" w:rsidRDefault="007C6BD1"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Č</w:t>
      </w:r>
      <w:r w:rsidR="00D842C3" w:rsidRPr="00624BE4">
        <w:rPr>
          <w:rFonts w:ascii="Times New Roman" w:eastAsia="Times New Roman" w:hAnsi="Times New Roman" w:cs="Times New Roman"/>
          <w:b/>
          <w:sz w:val="24"/>
          <w:szCs w:val="24"/>
        </w:rPr>
        <w:t>lanak 1</w:t>
      </w:r>
      <w:r w:rsidR="00EF2B9C" w:rsidRPr="00624BE4">
        <w:rPr>
          <w:rFonts w:ascii="Times New Roman" w:eastAsia="Times New Roman" w:hAnsi="Times New Roman" w:cs="Times New Roman"/>
          <w:b/>
          <w:sz w:val="24"/>
          <w:szCs w:val="24"/>
        </w:rPr>
        <w:t>8</w:t>
      </w:r>
      <w:r w:rsidR="007962AC" w:rsidRPr="00624BE4">
        <w:rPr>
          <w:rFonts w:ascii="Times New Roman" w:eastAsia="Times New Roman" w:hAnsi="Times New Roman" w:cs="Times New Roman"/>
          <w:b/>
          <w:sz w:val="24"/>
          <w:szCs w:val="24"/>
        </w:rPr>
        <w:t>7</w:t>
      </w:r>
      <w:r w:rsidR="00D842C3" w:rsidRPr="00624BE4">
        <w:rPr>
          <w:rFonts w:ascii="Times New Roman" w:eastAsia="Times New Roman" w:hAnsi="Times New Roman" w:cs="Times New Roman"/>
          <w:b/>
          <w:sz w:val="24"/>
          <w:szCs w:val="24"/>
        </w:rPr>
        <w:t>.</w:t>
      </w:r>
    </w:p>
    <w:p w14:paraId="141B678A" w14:textId="77777777" w:rsidR="00D842C3" w:rsidRPr="00624BE4" w:rsidRDefault="00D842C3" w:rsidP="00054C3C">
      <w:pPr>
        <w:spacing w:after="0" w:line="240" w:lineRule="auto"/>
        <w:jc w:val="both"/>
        <w:rPr>
          <w:rFonts w:ascii="Times New Roman" w:eastAsia="Times New Roman" w:hAnsi="Times New Roman" w:cs="Times New Roman"/>
          <w:sz w:val="24"/>
          <w:szCs w:val="24"/>
        </w:rPr>
      </w:pPr>
    </w:p>
    <w:p w14:paraId="7A5FC3D7" w14:textId="24689F74" w:rsidR="00D842C3" w:rsidRPr="00624BE4" w:rsidRDefault="00D842C3"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CB2252" w:rsidRPr="00624BE4">
        <w:rPr>
          <w:rFonts w:ascii="Times New Roman" w:hAnsi="Times New Roman" w:cs="Times New Roman"/>
          <w:sz w:val="24"/>
          <w:szCs w:val="24"/>
        </w:rPr>
        <w:t>Kreditna institucija</w:t>
      </w:r>
      <w:r w:rsidRPr="00624BE4">
        <w:rPr>
          <w:rFonts w:ascii="Times New Roman" w:hAnsi="Times New Roman" w:cs="Times New Roman"/>
          <w:sz w:val="24"/>
          <w:szCs w:val="24"/>
        </w:rPr>
        <w:t xml:space="preserve"> dužn</w:t>
      </w:r>
      <w:r w:rsidR="00CB2252" w:rsidRPr="00624BE4">
        <w:rPr>
          <w:rFonts w:ascii="Times New Roman" w:hAnsi="Times New Roman" w:cs="Times New Roman"/>
          <w:sz w:val="24"/>
          <w:szCs w:val="24"/>
        </w:rPr>
        <w:t>a</w:t>
      </w:r>
      <w:r w:rsidRPr="00624BE4">
        <w:rPr>
          <w:rFonts w:ascii="Times New Roman" w:hAnsi="Times New Roman" w:cs="Times New Roman"/>
          <w:sz w:val="24"/>
          <w:szCs w:val="24"/>
        </w:rPr>
        <w:t xml:space="preserve"> </w:t>
      </w:r>
      <w:r w:rsidR="00CB2252" w:rsidRPr="00624BE4">
        <w:rPr>
          <w:rFonts w:ascii="Times New Roman" w:hAnsi="Times New Roman" w:cs="Times New Roman"/>
          <w:sz w:val="24"/>
          <w:szCs w:val="24"/>
        </w:rPr>
        <w:t xml:space="preserve">je </w:t>
      </w:r>
      <w:r w:rsidRPr="00624BE4">
        <w:rPr>
          <w:rFonts w:ascii="Times New Roman" w:hAnsi="Times New Roman" w:cs="Times New Roman"/>
          <w:sz w:val="24"/>
          <w:szCs w:val="24"/>
        </w:rPr>
        <w:t xml:space="preserve">uspostaviti i nadzirati </w:t>
      </w:r>
      <w:r w:rsidR="00D51415" w:rsidRPr="00624BE4">
        <w:rPr>
          <w:rFonts w:ascii="Times New Roman" w:hAnsi="Times New Roman" w:cs="Times New Roman"/>
          <w:sz w:val="24"/>
          <w:szCs w:val="24"/>
        </w:rPr>
        <w:t>sustav upravljanja</w:t>
      </w:r>
      <w:r w:rsidRPr="00624BE4">
        <w:rPr>
          <w:rFonts w:ascii="Times New Roman" w:hAnsi="Times New Roman" w:cs="Times New Roman"/>
          <w:sz w:val="24"/>
          <w:szCs w:val="24"/>
        </w:rPr>
        <w:t xml:space="preserve"> koji osigurava učinkovito i razborito upravljanje kreditnom institucijom, </w:t>
      </w:r>
      <w:r w:rsidR="003D4CE3" w:rsidRPr="00624BE4">
        <w:rPr>
          <w:rFonts w:ascii="Times New Roman" w:eastAsia="Times New Roman" w:hAnsi="Times New Roman" w:cs="Times New Roman"/>
          <w:sz w:val="24"/>
          <w:szCs w:val="24"/>
        </w:rPr>
        <w:t>s dobro definiranim, preglednim i dosljednim linijama ovlasti i odgovornosti unutar kreditne institucije</w:t>
      </w:r>
      <w:r w:rsidR="003D4CE3" w:rsidRPr="00624BE4">
        <w:rPr>
          <w:rFonts w:ascii="Times New Roman" w:hAnsi="Times New Roman" w:cs="Times New Roman"/>
          <w:sz w:val="24"/>
          <w:szCs w:val="24"/>
        </w:rPr>
        <w:t xml:space="preserve"> </w:t>
      </w:r>
      <w:r w:rsidR="003D4CE3" w:rsidRPr="00624BE4">
        <w:rPr>
          <w:rFonts w:ascii="Times New Roman" w:eastAsia="Times New Roman" w:hAnsi="Times New Roman" w:cs="Times New Roman"/>
          <w:sz w:val="24"/>
          <w:szCs w:val="24"/>
        </w:rPr>
        <w:t>kojim</w:t>
      </w:r>
      <w:r w:rsidR="0041222D" w:rsidRPr="00624BE4">
        <w:rPr>
          <w:rFonts w:ascii="Times New Roman" w:eastAsia="Times New Roman" w:hAnsi="Times New Roman" w:cs="Times New Roman"/>
          <w:sz w:val="24"/>
          <w:szCs w:val="24"/>
        </w:rPr>
        <w:t>a</w:t>
      </w:r>
      <w:r w:rsidR="003D4CE3" w:rsidRPr="00624BE4">
        <w:rPr>
          <w:rFonts w:ascii="Times New Roman" w:eastAsia="Times New Roman" w:hAnsi="Times New Roman" w:cs="Times New Roman"/>
          <w:sz w:val="24"/>
          <w:szCs w:val="24"/>
        </w:rPr>
        <w:t xml:space="preserve"> se izbjegava sukob interesa</w:t>
      </w:r>
      <w:r w:rsidR="00CB2252" w:rsidRPr="00624BE4">
        <w:rPr>
          <w:rFonts w:ascii="Times New Roman" w:eastAsia="Times New Roman" w:hAnsi="Times New Roman" w:cs="Times New Roman"/>
          <w:sz w:val="24"/>
          <w:szCs w:val="24"/>
        </w:rPr>
        <w:t>, a uprava kreditne institucije</w:t>
      </w:r>
      <w:r w:rsidR="00D90244" w:rsidRPr="00624BE4">
        <w:rPr>
          <w:rFonts w:ascii="Times New Roman" w:hAnsi="Times New Roman" w:cs="Times New Roman"/>
          <w:sz w:val="24"/>
          <w:szCs w:val="24"/>
        </w:rPr>
        <w:t xml:space="preserve"> odgovorn</w:t>
      </w:r>
      <w:r w:rsidR="00CB2252" w:rsidRPr="00624BE4">
        <w:rPr>
          <w:rFonts w:ascii="Times New Roman" w:hAnsi="Times New Roman" w:cs="Times New Roman"/>
          <w:sz w:val="24"/>
          <w:szCs w:val="24"/>
        </w:rPr>
        <w:t>a</w:t>
      </w:r>
      <w:r w:rsidR="00D90244" w:rsidRPr="00624BE4">
        <w:rPr>
          <w:rFonts w:ascii="Times New Roman" w:hAnsi="Times New Roman" w:cs="Times New Roman"/>
          <w:sz w:val="24"/>
          <w:szCs w:val="24"/>
        </w:rPr>
        <w:t xml:space="preserve"> </w:t>
      </w:r>
      <w:r w:rsidR="00CB2252" w:rsidRPr="00624BE4">
        <w:rPr>
          <w:rFonts w:ascii="Times New Roman" w:hAnsi="Times New Roman" w:cs="Times New Roman"/>
          <w:sz w:val="24"/>
          <w:szCs w:val="24"/>
        </w:rPr>
        <w:t xml:space="preserve">je </w:t>
      </w:r>
      <w:r w:rsidR="00D90244" w:rsidRPr="00624BE4">
        <w:rPr>
          <w:rFonts w:ascii="Times New Roman" w:hAnsi="Times New Roman" w:cs="Times New Roman"/>
          <w:sz w:val="24"/>
          <w:szCs w:val="24"/>
        </w:rPr>
        <w:t xml:space="preserve">za provođenje tog </w:t>
      </w:r>
      <w:r w:rsidR="003D4CE3" w:rsidRPr="00624BE4">
        <w:rPr>
          <w:rFonts w:ascii="Times New Roman" w:hAnsi="Times New Roman" w:cs="Times New Roman"/>
          <w:sz w:val="24"/>
          <w:szCs w:val="24"/>
        </w:rPr>
        <w:t>organizacijskog ustroja</w:t>
      </w:r>
      <w:r w:rsidR="00D90244" w:rsidRPr="00624BE4">
        <w:rPr>
          <w:rFonts w:ascii="Times New Roman" w:hAnsi="Times New Roman" w:cs="Times New Roman"/>
          <w:sz w:val="24"/>
          <w:szCs w:val="24"/>
        </w:rPr>
        <w:t>.</w:t>
      </w:r>
    </w:p>
    <w:p w14:paraId="221EAE8B" w14:textId="77777777" w:rsidR="00077FE3" w:rsidRPr="00624BE4" w:rsidRDefault="00077FE3" w:rsidP="00054C3C">
      <w:pPr>
        <w:pStyle w:val="ListParagraph"/>
        <w:spacing w:after="0" w:line="240" w:lineRule="auto"/>
        <w:ind w:left="0"/>
        <w:contextualSpacing w:val="0"/>
        <w:jc w:val="both"/>
        <w:rPr>
          <w:rFonts w:ascii="Times New Roman" w:eastAsia="Times New Roman" w:hAnsi="Times New Roman" w:cs="Times New Roman"/>
          <w:sz w:val="24"/>
          <w:szCs w:val="24"/>
        </w:rPr>
      </w:pPr>
    </w:p>
    <w:p w14:paraId="46E8FD7A" w14:textId="7DF4F580" w:rsidR="00D842C3" w:rsidRPr="00624BE4" w:rsidRDefault="007C6BD1"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A41720" w:rsidRPr="00624BE4">
        <w:rPr>
          <w:rFonts w:ascii="Times New Roman" w:eastAsia="Times New Roman" w:hAnsi="Times New Roman" w:cs="Times New Roman"/>
          <w:sz w:val="24"/>
          <w:szCs w:val="24"/>
        </w:rPr>
        <w:t>Kreditna institucija dužna je s</w:t>
      </w:r>
      <w:r w:rsidR="00D51415" w:rsidRPr="00624BE4">
        <w:rPr>
          <w:rFonts w:ascii="Times New Roman" w:eastAsia="Times New Roman" w:hAnsi="Times New Roman" w:cs="Times New Roman"/>
          <w:sz w:val="24"/>
          <w:szCs w:val="24"/>
        </w:rPr>
        <w:t xml:space="preserve">ustav </w:t>
      </w:r>
      <w:r w:rsidR="00C84E4D" w:rsidRPr="00624BE4">
        <w:rPr>
          <w:rFonts w:ascii="Times New Roman" w:eastAsia="Times New Roman" w:hAnsi="Times New Roman" w:cs="Times New Roman"/>
          <w:sz w:val="24"/>
          <w:szCs w:val="24"/>
        </w:rPr>
        <w:t>iz stavka 1. ovoga članka uspostav</w:t>
      </w:r>
      <w:r w:rsidR="00A41720" w:rsidRPr="00624BE4">
        <w:rPr>
          <w:rFonts w:ascii="Times New Roman" w:eastAsia="Times New Roman" w:hAnsi="Times New Roman" w:cs="Times New Roman"/>
          <w:sz w:val="24"/>
          <w:szCs w:val="24"/>
        </w:rPr>
        <w:t>iti</w:t>
      </w:r>
      <w:r w:rsidR="00C84E4D" w:rsidRPr="00624BE4">
        <w:rPr>
          <w:rFonts w:ascii="Times New Roman" w:eastAsia="Times New Roman" w:hAnsi="Times New Roman" w:cs="Times New Roman"/>
          <w:sz w:val="24"/>
          <w:szCs w:val="24"/>
        </w:rPr>
        <w:t xml:space="preserve"> na način da:</w:t>
      </w:r>
    </w:p>
    <w:p w14:paraId="620EEE5B" w14:textId="4D342E38" w:rsidR="00155771" w:rsidRPr="00624BE4" w:rsidRDefault="000C4C29"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D842C3" w:rsidRPr="00624BE4">
        <w:rPr>
          <w:rFonts w:ascii="Times New Roman" w:eastAsia="Times New Roman" w:hAnsi="Times New Roman" w:cs="Times New Roman"/>
          <w:sz w:val="24"/>
          <w:szCs w:val="24"/>
        </w:rPr>
        <w:t xml:space="preserve">omogućuje učinkovitu komunikaciju i suradnju na svim organizacijskim razinama </w:t>
      </w:r>
    </w:p>
    <w:p w14:paraId="7F28EC13" w14:textId="65DDEB0A" w:rsidR="00155771" w:rsidRPr="00624BE4" w:rsidRDefault="000C4C29"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C84E4D" w:rsidRPr="00624BE4">
        <w:rPr>
          <w:rFonts w:ascii="Times New Roman" w:eastAsia="Times New Roman" w:hAnsi="Times New Roman" w:cs="Times New Roman"/>
          <w:sz w:val="24"/>
          <w:szCs w:val="24"/>
        </w:rPr>
        <w:t xml:space="preserve">omogućuje </w:t>
      </w:r>
      <w:r w:rsidR="00D842C3" w:rsidRPr="00624BE4">
        <w:rPr>
          <w:rFonts w:ascii="Times New Roman" w:eastAsia="Times New Roman" w:hAnsi="Times New Roman" w:cs="Times New Roman"/>
          <w:sz w:val="24"/>
          <w:szCs w:val="24"/>
        </w:rPr>
        <w:t xml:space="preserve">primjeren tijek informacija </w:t>
      </w:r>
    </w:p>
    <w:p w14:paraId="7350FA39" w14:textId="0D8ED087" w:rsidR="00D842C3" w:rsidRPr="00624BE4" w:rsidRDefault="000C4C29"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D842C3" w:rsidRPr="00624BE4">
        <w:rPr>
          <w:rFonts w:ascii="Times New Roman" w:eastAsia="Times New Roman" w:hAnsi="Times New Roman" w:cs="Times New Roman"/>
          <w:sz w:val="24"/>
          <w:szCs w:val="24"/>
        </w:rPr>
        <w:t>ograničava i sprječava sukob interesa</w:t>
      </w:r>
      <w:r w:rsidR="00D842C3" w:rsidRPr="00624BE4">
        <w:rPr>
          <w:rFonts w:ascii="Times New Roman" w:eastAsia="Times New Roman" w:hAnsi="Times New Roman" w:cs="Times New Roman"/>
          <w:spacing w:val="-19"/>
          <w:sz w:val="24"/>
          <w:szCs w:val="24"/>
        </w:rPr>
        <w:t xml:space="preserve"> </w:t>
      </w:r>
      <w:r w:rsidR="00D842C3" w:rsidRPr="00624BE4">
        <w:rPr>
          <w:rFonts w:ascii="Times New Roman" w:eastAsia="Times New Roman" w:hAnsi="Times New Roman" w:cs="Times New Roman"/>
          <w:sz w:val="24"/>
          <w:szCs w:val="24"/>
        </w:rPr>
        <w:t>i</w:t>
      </w:r>
    </w:p>
    <w:p w14:paraId="049C52CC" w14:textId="3AE2821E" w:rsidR="00D842C3" w:rsidRPr="00624BE4" w:rsidRDefault="000C4C29"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D842C3" w:rsidRPr="00624BE4">
        <w:rPr>
          <w:rFonts w:ascii="Times New Roman" w:eastAsia="Times New Roman" w:hAnsi="Times New Roman" w:cs="Times New Roman"/>
          <w:sz w:val="24"/>
          <w:szCs w:val="24"/>
        </w:rPr>
        <w:t>uspostavlja jasan i dokumentiran proces donošenja</w:t>
      </w:r>
      <w:r w:rsidR="00D842C3" w:rsidRPr="00624BE4">
        <w:rPr>
          <w:rFonts w:ascii="Times New Roman" w:eastAsia="Times New Roman" w:hAnsi="Times New Roman" w:cs="Times New Roman"/>
          <w:spacing w:val="-7"/>
          <w:sz w:val="24"/>
          <w:szCs w:val="24"/>
        </w:rPr>
        <w:t xml:space="preserve"> </w:t>
      </w:r>
      <w:r w:rsidR="00D842C3" w:rsidRPr="00624BE4">
        <w:rPr>
          <w:rFonts w:ascii="Times New Roman" w:eastAsia="Times New Roman" w:hAnsi="Times New Roman" w:cs="Times New Roman"/>
          <w:sz w:val="24"/>
          <w:szCs w:val="24"/>
        </w:rPr>
        <w:t>odluka.</w:t>
      </w:r>
    </w:p>
    <w:p w14:paraId="354CB03B" w14:textId="77777777" w:rsidR="00077FE3" w:rsidRPr="00624BE4" w:rsidRDefault="00077FE3" w:rsidP="00054C3C">
      <w:pPr>
        <w:spacing w:after="0" w:line="240" w:lineRule="auto"/>
        <w:jc w:val="both"/>
        <w:rPr>
          <w:rFonts w:ascii="Times New Roman" w:eastAsia="Times New Roman" w:hAnsi="Times New Roman" w:cs="Times New Roman"/>
          <w:sz w:val="24"/>
          <w:szCs w:val="24"/>
        </w:rPr>
      </w:pPr>
    </w:p>
    <w:p w14:paraId="53AD142C" w14:textId="479C493F" w:rsidR="005438D1" w:rsidRPr="00624BE4" w:rsidRDefault="0084709C"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530B6F" w:rsidRPr="00624BE4">
        <w:rPr>
          <w:rFonts w:ascii="Times New Roman" w:eastAsia="Times New Roman" w:hAnsi="Times New Roman" w:cs="Times New Roman"/>
          <w:sz w:val="24"/>
          <w:szCs w:val="24"/>
        </w:rPr>
        <w:t>3</w:t>
      </w:r>
      <w:r w:rsidRPr="00624BE4">
        <w:rPr>
          <w:rFonts w:ascii="Times New Roman" w:eastAsia="Times New Roman" w:hAnsi="Times New Roman" w:cs="Times New Roman"/>
          <w:sz w:val="24"/>
          <w:szCs w:val="24"/>
        </w:rPr>
        <w:t>) Uprava i nadzorni odbor</w:t>
      </w:r>
      <w:r w:rsidR="006B66E6" w:rsidRPr="00624BE4">
        <w:rPr>
          <w:rFonts w:ascii="Times New Roman" w:eastAsia="Times New Roman" w:hAnsi="Times New Roman" w:cs="Times New Roman"/>
          <w:sz w:val="24"/>
          <w:szCs w:val="24"/>
        </w:rPr>
        <w:t xml:space="preserve"> kreditne</w:t>
      </w:r>
      <w:r w:rsidR="00C03B74" w:rsidRPr="00624BE4">
        <w:rPr>
          <w:rFonts w:ascii="Times New Roman" w:eastAsia="Times New Roman" w:hAnsi="Times New Roman" w:cs="Times New Roman"/>
          <w:sz w:val="24"/>
          <w:szCs w:val="24"/>
        </w:rPr>
        <w:t xml:space="preserve"> </w:t>
      </w:r>
      <w:r w:rsidR="006B66E6" w:rsidRPr="00624BE4">
        <w:rPr>
          <w:rFonts w:ascii="Times New Roman" w:eastAsia="Times New Roman" w:hAnsi="Times New Roman" w:cs="Times New Roman"/>
          <w:sz w:val="24"/>
          <w:szCs w:val="24"/>
        </w:rPr>
        <w:t>institucije</w:t>
      </w:r>
      <w:r w:rsidRPr="00624BE4">
        <w:rPr>
          <w:rFonts w:ascii="Times New Roman" w:eastAsia="Times New Roman" w:hAnsi="Times New Roman" w:cs="Times New Roman"/>
          <w:sz w:val="24"/>
          <w:szCs w:val="24"/>
        </w:rPr>
        <w:t xml:space="preserve"> odgovorni </w:t>
      </w:r>
      <w:r w:rsidR="005438D1" w:rsidRPr="00624BE4">
        <w:rPr>
          <w:rFonts w:ascii="Times New Roman" w:eastAsia="Times New Roman" w:hAnsi="Times New Roman" w:cs="Times New Roman"/>
          <w:sz w:val="24"/>
          <w:szCs w:val="24"/>
        </w:rPr>
        <w:t xml:space="preserve">su u okviru svojih ovlasti </w:t>
      </w:r>
      <w:r w:rsidRPr="00624BE4">
        <w:rPr>
          <w:rFonts w:ascii="Times New Roman" w:eastAsia="Times New Roman" w:hAnsi="Times New Roman" w:cs="Times New Roman"/>
          <w:sz w:val="24"/>
          <w:szCs w:val="24"/>
        </w:rPr>
        <w:t xml:space="preserve">za </w:t>
      </w:r>
      <w:r w:rsidR="005738F2" w:rsidRPr="00624BE4">
        <w:rPr>
          <w:rFonts w:ascii="Times New Roman" w:eastAsia="Times New Roman" w:hAnsi="Times New Roman" w:cs="Times New Roman"/>
          <w:sz w:val="24"/>
          <w:szCs w:val="24"/>
        </w:rPr>
        <w:t>cjelo</w:t>
      </w:r>
      <w:r w:rsidRPr="00624BE4">
        <w:rPr>
          <w:rFonts w:ascii="Times New Roman" w:eastAsia="Times New Roman" w:hAnsi="Times New Roman" w:cs="Times New Roman"/>
          <w:sz w:val="24"/>
          <w:szCs w:val="24"/>
        </w:rPr>
        <w:t xml:space="preserve">kupno poslovanje kreditne institucije </w:t>
      </w:r>
      <w:r w:rsidR="006B66E6" w:rsidRPr="00624BE4">
        <w:rPr>
          <w:rFonts w:ascii="Times New Roman" w:eastAsia="Times New Roman" w:hAnsi="Times New Roman" w:cs="Times New Roman"/>
          <w:sz w:val="24"/>
          <w:szCs w:val="24"/>
        </w:rPr>
        <w:t>na način da</w:t>
      </w:r>
      <w:r w:rsidR="005438D1" w:rsidRPr="00624BE4">
        <w:rPr>
          <w:rFonts w:ascii="Times New Roman" w:eastAsia="Times New Roman" w:hAnsi="Times New Roman" w:cs="Times New Roman"/>
          <w:sz w:val="24"/>
          <w:szCs w:val="24"/>
        </w:rPr>
        <w:t>:</w:t>
      </w:r>
    </w:p>
    <w:p w14:paraId="3389DE2D" w14:textId="1EA67FC8" w:rsidR="005438D1" w:rsidRPr="00624BE4" w:rsidRDefault="000C4C29"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5438D1" w:rsidRPr="00624BE4">
        <w:rPr>
          <w:rFonts w:ascii="Times New Roman" w:eastAsia="Times New Roman" w:hAnsi="Times New Roman" w:cs="Times New Roman"/>
          <w:sz w:val="24"/>
          <w:szCs w:val="24"/>
        </w:rPr>
        <w:t>uprava kreditne institucije usvaja</w:t>
      </w:r>
      <w:r w:rsidR="0084709C" w:rsidRPr="00624BE4">
        <w:rPr>
          <w:rFonts w:ascii="Times New Roman" w:eastAsia="Times New Roman" w:hAnsi="Times New Roman" w:cs="Times New Roman"/>
          <w:sz w:val="24"/>
          <w:szCs w:val="24"/>
        </w:rPr>
        <w:t xml:space="preserve"> i </w:t>
      </w:r>
      <w:r w:rsidR="005438D1" w:rsidRPr="00624BE4">
        <w:rPr>
          <w:rFonts w:ascii="Times New Roman" w:eastAsia="Times New Roman" w:hAnsi="Times New Roman" w:cs="Times New Roman"/>
          <w:sz w:val="24"/>
          <w:szCs w:val="24"/>
        </w:rPr>
        <w:t xml:space="preserve">nadzire </w:t>
      </w:r>
      <w:r w:rsidR="0084709C" w:rsidRPr="00624BE4">
        <w:rPr>
          <w:rFonts w:ascii="Times New Roman" w:eastAsia="Times New Roman" w:hAnsi="Times New Roman" w:cs="Times New Roman"/>
          <w:sz w:val="24"/>
          <w:szCs w:val="24"/>
        </w:rPr>
        <w:t xml:space="preserve">provedbu strateških ciljeva, strategije rizika i internog upravljanja </w:t>
      </w:r>
      <w:r w:rsidR="00444248" w:rsidRPr="00624BE4">
        <w:rPr>
          <w:rFonts w:ascii="Times New Roman" w:eastAsia="Times New Roman" w:hAnsi="Times New Roman" w:cs="Times New Roman"/>
          <w:sz w:val="24"/>
          <w:szCs w:val="24"/>
        </w:rPr>
        <w:t xml:space="preserve">kreditne </w:t>
      </w:r>
      <w:r w:rsidR="0084709C" w:rsidRPr="00624BE4">
        <w:rPr>
          <w:rFonts w:ascii="Times New Roman" w:eastAsia="Times New Roman" w:hAnsi="Times New Roman" w:cs="Times New Roman"/>
          <w:sz w:val="24"/>
          <w:szCs w:val="24"/>
        </w:rPr>
        <w:t>institucije</w:t>
      </w:r>
      <w:r w:rsidR="005438D1" w:rsidRPr="00624BE4">
        <w:rPr>
          <w:rFonts w:ascii="Times New Roman" w:eastAsia="Times New Roman" w:hAnsi="Times New Roman" w:cs="Times New Roman"/>
          <w:sz w:val="24"/>
          <w:szCs w:val="24"/>
        </w:rPr>
        <w:t>, a</w:t>
      </w:r>
    </w:p>
    <w:p w14:paraId="7C2119C6" w14:textId="7480EF0C" w:rsidR="00D842C3" w:rsidRPr="00624BE4" w:rsidRDefault="000C4C29"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5438D1" w:rsidRPr="00624BE4">
        <w:rPr>
          <w:rFonts w:ascii="Times New Roman" w:eastAsia="Times New Roman" w:hAnsi="Times New Roman" w:cs="Times New Roman"/>
          <w:sz w:val="24"/>
          <w:szCs w:val="24"/>
        </w:rPr>
        <w:t xml:space="preserve">nadzorni odbor kreditne institucije daje suglasnost na strateške ciljeve, strategije rizika i internog upravljanja </w:t>
      </w:r>
      <w:r w:rsidR="00965E22" w:rsidRPr="00624BE4">
        <w:rPr>
          <w:rFonts w:ascii="Times New Roman" w:eastAsia="Times New Roman" w:hAnsi="Times New Roman" w:cs="Times New Roman"/>
          <w:sz w:val="24"/>
          <w:szCs w:val="24"/>
        </w:rPr>
        <w:t xml:space="preserve">kreditne </w:t>
      </w:r>
      <w:r w:rsidR="005438D1" w:rsidRPr="00624BE4">
        <w:rPr>
          <w:rFonts w:ascii="Times New Roman" w:eastAsia="Times New Roman" w:hAnsi="Times New Roman" w:cs="Times New Roman"/>
          <w:sz w:val="24"/>
          <w:szCs w:val="24"/>
        </w:rPr>
        <w:t>institucije i nadzire njihovu provedbu</w:t>
      </w:r>
      <w:r w:rsidR="0084709C" w:rsidRPr="00624BE4">
        <w:rPr>
          <w:rFonts w:ascii="Times New Roman" w:eastAsia="Times New Roman" w:hAnsi="Times New Roman" w:cs="Times New Roman"/>
          <w:sz w:val="24"/>
          <w:szCs w:val="24"/>
        </w:rPr>
        <w:t>.</w:t>
      </w:r>
    </w:p>
    <w:p w14:paraId="6F59A3A3" w14:textId="77777777" w:rsidR="00077FE3" w:rsidRPr="00624BE4" w:rsidRDefault="00077FE3" w:rsidP="00054C3C">
      <w:pPr>
        <w:spacing w:after="0" w:line="240" w:lineRule="auto"/>
        <w:jc w:val="both"/>
        <w:rPr>
          <w:rFonts w:ascii="Times New Roman" w:eastAsia="Times New Roman" w:hAnsi="Times New Roman" w:cs="Times New Roman"/>
          <w:sz w:val="24"/>
          <w:szCs w:val="24"/>
        </w:rPr>
      </w:pPr>
    </w:p>
    <w:p w14:paraId="1CE6AD94" w14:textId="2DE547D6" w:rsidR="00D842C3" w:rsidRPr="00624BE4" w:rsidRDefault="00D842C3" w:rsidP="00054C3C">
      <w:pPr>
        <w:spacing w:after="0" w:line="240" w:lineRule="auto"/>
        <w:jc w:val="both"/>
        <w:rPr>
          <w:rFonts w:ascii="Times New Roman" w:hAnsi="Times New Roman" w:cs="Times New Roman"/>
          <w:sz w:val="24"/>
          <w:szCs w:val="24"/>
        </w:rPr>
      </w:pPr>
      <w:r w:rsidRPr="00624BE4">
        <w:rPr>
          <w:rFonts w:ascii="Times New Roman" w:eastAsia="Times New Roman" w:hAnsi="Times New Roman" w:cs="Times New Roman"/>
          <w:sz w:val="24"/>
          <w:szCs w:val="24"/>
        </w:rPr>
        <w:t>(</w:t>
      </w:r>
      <w:r w:rsidR="00530B6F" w:rsidRPr="00624BE4">
        <w:rPr>
          <w:rFonts w:ascii="Times New Roman" w:eastAsia="Times New Roman" w:hAnsi="Times New Roman" w:cs="Times New Roman"/>
          <w:sz w:val="24"/>
          <w:szCs w:val="24"/>
        </w:rPr>
        <w:t>4</w:t>
      </w:r>
      <w:r w:rsidRPr="00624BE4">
        <w:rPr>
          <w:rFonts w:ascii="Times New Roman" w:eastAsia="Times New Roman" w:hAnsi="Times New Roman" w:cs="Times New Roman"/>
          <w:sz w:val="24"/>
          <w:szCs w:val="24"/>
        </w:rPr>
        <w:t>)</w:t>
      </w:r>
      <w:r w:rsidRPr="00624BE4">
        <w:rPr>
          <w:rFonts w:ascii="Times New Roman" w:hAnsi="Times New Roman" w:cs="Times New Roman"/>
          <w:sz w:val="24"/>
          <w:szCs w:val="24"/>
        </w:rPr>
        <w:t xml:space="preserve"> U svrhu uspostavljanja, provedbe i nadzora djelotvornog i pouzdanog </w:t>
      </w:r>
      <w:r w:rsidR="00D51415" w:rsidRPr="00624BE4">
        <w:rPr>
          <w:rFonts w:ascii="Times New Roman" w:hAnsi="Times New Roman" w:cs="Times New Roman"/>
          <w:sz w:val="24"/>
          <w:szCs w:val="24"/>
        </w:rPr>
        <w:t>sustava upravljanja</w:t>
      </w:r>
      <w:r w:rsidR="00A41720" w:rsidRPr="00624BE4">
        <w:rPr>
          <w:rFonts w:ascii="Times New Roman" w:hAnsi="Times New Roman" w:cs="Times New Roman"/>
          <w:sz w:val="24"/>
          <w:szCs w:val="24"/>
        </w:rPr>
        <w:t xml:space="preserve"> </w:t>
      </w:r>
      <w:r w:rsidRPr="00624BE4">
        <w:rPr>
          <w:rFonts w:ascii="Times New Roman" w:hAnsi="Times New Roman" w:cs="Times New Roman"/>
          <w:sz w:val="24"/>
          <w:szCs w:val="24"/>
        </w:rPr>
        <w:t>uprava kreditne institucije dužn</w:t>
      </w:r>
      <w:r w:rsidR="008A503D" w:rsidRPr="00624BE4">
        <w:rPr>
          <w:rFonts w:ascii="Times New Roman" w:hAnsi="Times New Roman" w:cs="Times New Roman"/>
          <w:sz w:val="24"/>
          <w:szCs w:val="24"/>
        </w:rPr>
        <w:t>a je</w:t>
      </w:r>
      <w:r w:rsidRPr="00624BE4">
        <w:rPr>
          <w:rFonts w:ascii="Times New Roman" w:hAnsi="Times New Roman" w:cs="Times New Roman"/>
          <w:sz w:val="24"/>
          <w:szCs w:val="24"/>
        </w:rPr>
        <w:t>:</w:t>
      </w:r>
    </w:p>
    <w:p w14:paraId="589DC8ED" w14:textId="561410AD" w:rsidR="00D842C3" w:rsidRPr="00624BE4" w:rsidRDefault="001B7007"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AA1362" w:rsidRPr="00624BE4">
        <w:rPr>
          <w:rFonts w:ascii="Times New Roman" w:hAnsi="Times New Roman" w:cs="Times New Roman"/>
          <w:sz w:val="24"/>
          <w:szCs w:val="24"/>
        </w:rPr>
        <w:t>.</w:t>
      </w:r>
      <w:r w:rsidR="006358FB" w:rsidRPr="00624BE4">
        <w:rPr>
          <w:rFonts w:ascii="Times New Roman" w:hAnsi="Times New Roman" w:cs="Times New Roman"/>
          <w:sz w:val="24"/>
          <w:szCs w:val="24"/>
        </w:rPr>
        <w:t xml:space="preserve"> </w:t>
      </w:r>
      <w:r w:rsidR="00D842C3" w:rsidRPr="00624BE4">
        <w:rPr>
          <w:rFonts w:ascii="Times New Roman" w:hAnsi="Times New Roman" w:cs="Times New Roman"/>
          <w:sz w:val="24"/>
          <w:szCs w:val="24"/>
        </w:rPr>
        <w:t>osigurati integritet računovodstvenog sustava i sustava financijskog izvještavanja kao i financijske i operativne kontrole te usklađenost sa zakonom i relevantnim standardima</w:t>
      </w:r>
    </w:p>
    <w:p w14:paraId="383214D9" w14:textId="483B3CB7" w:rsidR="00D842C3" w:rsidRPr="00624BE4" w:rsidRDefault="001B7007"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AA1362" w:rsidRPr="00624BE4">
        <w:rPr>
          <w:rFonts w:ascii="Times New Roman" w:hAnsi="Times New Roman" w:cs="Times New Roman"/>
          <w:sz w:val="24"/>
          <w:szCs w:val="24"/>
        </w:rPr>
        <w:t>.</w:t>
      </w:r>
      <w:r w:rsidR="00D842C3" w:rsidRPr="00624BE4">
        <w:rPr>
          <w:rFonts w:ascii="Times New Roman" w:hAnsi="Times New Roman" w:cs="Times New Roman"/>
          <w:sz w:val="24"/>
          <w:szCs w:val="24"/>
        </w:rPr>
        <w:t xml:space="preserve"> redovito preispit</w:t>
      </w:r>
      <w:r w:rsidR="0041222D" w:rsidRPr="00624BE4">
        <w:rPr>
          <w:rFonts w:ascii="Times New Roman" w:hAnsi="Times New Roman" w:cs="Times New Roman"/>
          <w:sz w:val="24"/>
          <w:szCs w:val="24"/>
        </w:rPr>
        <w:t>iva</w:t>
      </w:r>
      <w:r w:rsidR="00D842C3" w:rsidRPr="00624BE4">
        <w:rPr>
          <w:rFonts w:ascii="Times New Roman" w:hAnsi="Times New Roman" w:cs="Times New Roman"/>
          <w:sz w:val="24"/>
          <w:szCs w:val="24"/>
        </w:rPr>
        <w:t>ti i nadzirati ispravnost postupaka objave i priopćavanja informacija</w:t>
      </w:r>
      <w:r w:rsidR="000B21CE" w:rsidRPr="00624BE4">
        <w:rPr>
          <w:rFonts w:ascii="Times New Roman" w:hAnsi="Times New Roman" w:cs="Times New Roman"/>
          <w:sz w:val="24"/>
          <w:szCs w:val="24"/>
        </w:rPr>
        <w:t xml:space="preserve"> i</w:t>
      </w:r>
    </w:p>
    <w:p w14:paraId="7456A01F" w14:textId="1082007B" w:rsidR="00D842C3" w:rsidRPr="00624BE4" w:rsidRDefault="001B7007"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AA1362" w:rsidRPr="00624BE4">
        <w:rPr>
          <w:rFonts w:ascii="Times New Roman" w:hAnsi="Times New Roman" w:cs="Times New Roman"/>
          <w:sz w:val="24"/>
          <w:szCs w:val="24"/>
        </w:rPr>
        <w:t>.</w:t>
      </w:r>
      <w:r w:rsidR="00D842C3" w:rsidRPr="00624BE4">
        <w:rPr>
          <w:rFonts w:ascii="Times New Roman" w:hAnsi="Times New Roman" w:cs="Times New Roman"/>
          <w:sz w:val="24"/>
          <w:szCs w:val="24"/>
        </w:rPr>
        <w:t xml:space="preserve"> osigurati djelotvoran nadzor višeg rukovodstva</w:t>
      </w:r>
      <w:r w:rsidR="000B21CE" w:rsidRPr="00624BE4">
        <w:rPr>
          <w:rFonts w:ascii="Times New Roman" w:hAnsi="Times New Roman" w:cs="Times New Roman"/>
          <w:sz w:val="24"/>
          <w:szCs w:val="24"/>
        </w:rPr>
        <w:t>.</w:t>
      </w:r>
    </w:p>
    <w:p w14:paraId="3A49B68E" w14:textId="6C2717C5" w:rsidR="00D842C3" w:rsidRPr="00624BE4" w:rsidRDefault="00D842C3" w:rsidP="00054C3C">
      <w:pPr>
        <w:spacing w:after="0" w:line="240" w:lineRule="auto"/>
        <w:jc w:val="both"/>
        <w:rPr>
          <w:rFonts w:ascii="Times New Roman" w:hAnsi="Times New Roman" w:cs="Times New Roman"/>
          <w:sz w:val="24"/>
          <w:szCs w:val="24"/>
        </w:rPr>
      </w:pPr>
    </w:p>
    <w:p w14:paraId="32C7E3FE" w14:textId="01DDFFE0" w:rsidR="008A503D" w:rsidRPr="00624BE4" w:rsidRDefault="008A503D"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(5) Nadzorni odbor kreditne institucije dužan je nadzirati postupanje uprave iz stavka 4. ovoga članka.</w:t>
      </w:r>
    </w:p>
    <w:p w14:paraId="3CADE4A1" w14:textId="77777777" w:rsidR="008A503D" w:rsidRPr="00624BE4" w:rsidRDefault="008A503D" w:rsidP="00054C3C">
      <w:pPr>
        <w:spacing w:after="0" w:line="240" w:lineRule="auto"/>
        <w:jc w:val="both"/>
        <w:rPr>
          <w:rFonts w:ascii="Times New Roman" w:hAnsi="Times New Roman" w:cs="Times New Roman"/>
          <w:sz w:val="24"/>
          <w:szCs w:val="24"/>
        </w:rPr>
      </w:pPr>
    </w:p>
    <w:p w14:paraId="7E962210" w14:textId="23F5A213" w:rsidR="00D842C3" w:rsidRPr="00624BE4" w:rsidRDefault="00D842C3"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8A503D" w:rsidRPr="00624BE4">
        <w:rPr>
          <w:rFonts w:ascii="Times New Roman" w:hAnsi="Times New Roman" w:cs="Times New Roman"/>
          <w:sz w:val="24"/>
          <w:szCs w:val="24"/>
        </w:rPr>
        <w:t>6</w:t>
      </w:r>
      <w:r w:rsidRPr="00624BE4">
        <w:rPr>
          <w:rFonts w:ascii="Times New Roman" w:hAnsi="Times New Roman" w:cs="Times New Roman"/>
          <w:sz w:val="24"/>
          <w:szCs w:val="24"/>
        </w:rPr>
        <w:t>) Uprava i nadzorni odbor kreditne institucije dužni su periodično, a najmanje jedanput godišnje, preispitati učinkovitost sustava upravljanja kreditnom institucijom, uključujući primjerenost postupaka i djelotvornost internih kontrolnih funkcija, svoje zaključke dokumentirati te poduzeti odgovarajuće mjere za ispravljanje utvrđenih nedostataka.</w:t>
      </w:r>
    </w:p>
    <w:p w14:paraId="51832E37" w14:textId="77777777" w:rsidR="00086F2C" w:rsidRPr="00624BE4" w:rsidRDefault="00086F2C" w:rsidP="00054C3C">
      <w:pPr>
        <w:spacing w:after="0" w:line="240" w:lineRule="auto"/>
        <w:jc w:val="both"/>
        <w:rPr>
          <w:rFonts w:ascii="Times New Roman" w:eastAsia="Times New Roman" w:hAnsi="Times New Roman" w:cs="Times New Roman"/>
          <w:sz w:val="24"/>
          <w:szCs w:val="24"/>
        </w:rPr>
      </w:pPr>
    </w:p>
    <w:p w14:paraId="60A5B692" w14:textId="0A2C1F47" w:rsidR="00D842C3" w:rsidRPr="00624BE4" w:rsidRDefault="00D842C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8A503D" w:rsidRPr="00624BE4">
        <w:rPr>
          <w:rFonts w:ascii="Times New Roman" w:eastAsia="Times New Roman" w:hAnsi="Times New Roman" w:cs="Times New Roman"/>
          <w:sz w:val="24"/>
          <w:szCs w:val="24"/>
        </w:rPr>
        <w:t>7</w:t>
      </w:r>
      <w:r w:rsidRPr="00624BE4">
        <w:rPr>
          <w:rFonts w:ascii="Times New Roman" w:eastAsia="Times New Roman" w:hAnsi="Times New Roman" w:cs="Times New Roman"/>
          <w:sz w:val="24"/>
          <w:szCs w:val="24"/>
        </w:rPr>
        <w:t>)</w:t>
      </w:r>
      <w:r w:rsidR="006B66E6" w:rsidRPr="00624BE4">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Kreditna institucija dužna je pravodobno utvrditi područja poslovanja u kojima postoji mogući sukob interesa te osigurati da se na odgovarajući način spriječi sukob interesa u bilo kojem</w:t>
      </w:r>
      <w:r w:rsidRPr="00624BE4">
        <w:rPr>
          <w:rFonts w:ascii="Times New Roman" w:eastAsia="Times New Roman" w:hAnsi="Times New Roman" w:cs="Times New Roman"/>
          <w:spacing w:val="-2"/>
          <w:sz w:val="24"/>
          <w:szCs w:val="24"/>
        </w:rPr>
        <w:t xml:space="preserve"> </w:t>
      </w:r>
      <w:r w:rsidRPr="00624BE4">
        <w:rPr>
          <w:rFonts w:ascii="Times New Roman" w:eastAsia="Times New Roman" w:hAnsi="Times New Roman" w:cs="Times New Roman"/>
          <w:sz w:val="24"/>
          <w:szCs w:val="24"/>
        </w:rPr>
        <w:t>obliku.</w:t>
      </w:r>
    </w:p>
    <w:p w14:paraId="3CB3944B" w14:textId="77777777" w:rsidR="00086F2C" w:rsidRPr="00624BE4" w:rsidRDefault="00086F2C" w:rsidP="00054C3C">
      <w:pPr>
        <w:spacing w:after="0" w:line="240" w:lineRule="auto"/>
        <w:jc w:val="both"/>
        <w:rPr>
          <w:rFonts w:ascii="Times New Roman" w:eastAsia="Times New Roman" w:hAnsi="Times New Roman" w:cs="Times New Roman"/>
          <w:sz w:val="24"/>
          <w:szCs w:val="24"/>
        </w:rPr>
      </w:pPr>
    </w:p>
    <w:p w14:paraId="5059FB7F" w14:textId="1D6D7DFE" w:rsidR="00D842C3" w:rsidRPr="00624BE4" w:rsidRDefault="00D842C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8A503D" w:rsidRPr="00624BE4">
        <w:rPr>
          <w:rFonts w:ascii="Times New Roman" w:eastAsia="Times New Roman" w:hAnsi="Times New Roman" w:cs="Times New Roman"/>
          <w:sz w:val="24"/>
          <w:szCs w:val="24"/>
        </w:rPr>
        <w:t>8</w:t>
      </w:r>
      <w:r w:rsidRPr="00624BE4">
        <w:rPr>
          <w:rFonts w:ascii="Times New Roman" w:eastAsia="Times New Roman" w:hAnsi="Times New Roman" w:cs="Times New Roman"/>
          <w:sz w:val="24"/>
          <w:szCs w:val="24"/>
        </w:rPr>
        <w:t>) Hrvatska narodna banka podzakonski</w:t>
      </w:r>
      <w:r w:rsidR="00C639B8" w:rsidRPr="00624BE4">
        <w:rPr>
          <w:rFonts w:ascii="Times New Roman" w:eastAsia="Times New Roman" w:hAnsi="Times New Roman" w:cs="Times New Roman"/>
          <w:sz w:val="24"/>
          <w:szCs w:val="24"/>
        </w:rPr>
        <w:t>m</w:t>
      </w:r>
      <w:r w:rsidRPr="00624BE4">
        <w:rPr>
          <w:rFonts w:ascii="Times New Roman" w:eastAsia="Times New Roman" w:hAnsi="Times New Roman" w:cs="Times New Roman"/>
          <w:sz w:val="24"/>
          <w:szCs w:val="24"/>
        </w:rPr>
        <w:t xml:space="preserve"> propis</w:t>
      </w:r>
      <w:r w:rsidR="00C639B8" w:rsidRPr="00624BE4">
        <w:rPr>
          <w:rFonts w:ascii="Times New Roman" w:eastAsia="Times New Roman" w:hAnsi="Times New Roman" w:cs="Times New Roman"/>
          <w:sz w:val="24"/>
          <w:szCs w:val="24"/>
        </w:rPr>
        <w:t>om</w:t>
      </w:r>
      <w:r w:rsidRPr="00624BE4">
        <w:rPr>
          <w:rFonts w:ascii="Times New Roman" w:eastAsia="Times New Roman" w:hAnsi="Times New Roman" w:cs="Times New Roman"/>
          <w:sz w:val="24"/>
          <w:szCs w:val="24"/>
        </w:rPr>
        <w:t xml:space="preserve"> </w:t>
      </w:r>
      <w:r w:rsidR="00602CF1" w:rsidRPr="00624BE4">
        <w:rPr>
          <w:rFonts w:ascii="Times New Roman" w:eastAsia="Times New Roman" w:hAnsi="Times New Roman" w:cs="Times New Roman"/>
          <w:sz w:val="24"/>
          <w:szCs w:val="24"/>
        </w:rPr>
        <w:t xml:space="preserve">pobliže </w:t>
      </w:r>
      <w:r w:rsidR="00C639B8" w:rsidRPr="00624BE4">
        <w:rPr>
          <w:rFonts w:ascii="Times New Roman" w:eastAsia="Times New Roman" w:hAnsi="Times New Roman" w:cs="Times New Roman"/>
          <w:sz w:val="24"/>
          <w:szCs w:val="24"/>
        </w:rPr>
        <w:t xml:space="preserve">uređuje </w:t>
      </w:r>
      <w:r w:rsidRPr="00624BE4">
        <w:rPr>
          <w:rFonts w:ascii="Times New Roman" w:eastAsia="Times New Roman" w:hAnsi="Times New Roman" w:cs="Times New Roman"/>
          <w:sz w:val="24"/>
          <w:szCs w:val="24"/>
        </w:rPr>
        <w:t>zahtjeve vezane uz organizacijski</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ustroj</w:t>
      </w:r>
      <w:r w:rsidR="008648B2" w:rsidRPr="00624BE4">
        <w:rPr>
          <w:rFonts w:ascii="Times New Roman" w:eastAsia="Times New Roman" w:hAnsi="Times New Roman" w:cs="Times New Roman"/>
          <w:sz w:val="24"/>
          <w:szCs w:val="24"/>
        </w:rPr>
        <w:t xml:space="preserve"> kreditne institucije</w:t>
      </w:r>
      <w:r w:rsidRPr="00624BE4">
        <w:rPr>
          <w:rFonts w:ascii="Times New Roman" w:eastAsia="Times New Roman" w:hAnsi="Times New Roman" w:cs="Times New Roman"/>
          <w:sz w:val="24"/>
          <w:szCs w:val="24"/>
        </w:rPr>
        <w:t>.</w:t>
      </w:r>
    </w:p>
    <w:p w14:paraId="4CDAA0AB" w14:textId="77777777" w:rsidR="004A5502" w:rsidRPr="00624BE4" w:rsidRDefault="004A5502" w:rsidP="00054C3C">
      <w:pPr>
        <w:spacing w:after="0" w:line="240" w:lineRule="auto"/>
        <w:jc w:val="both"/>
        <w:rPr>
          <w:rFonts w:ascii="Times New Roman" w:eastAsia="Times New Roman" w:hAnsi="Times New Roman" w:cs="Times New Roman"/>
          <w:sz w:val="24"/>
          <w:szCs w:val="24"/>
        </w:rPr>
      </w:pPr>
    </w:p>
    <w:bookmarkEnd w:id="101"/>
    <w:p w14:paraId="163A0939" w14:textId="3AFD052F" w:rsidR="007E5242" w:rsidRPr="00624BE4" w:rsidRDefault="007E5242"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Dužnosti i odgovornosti uprave</w:t>
      </w:r>
    </w:p>
    <w:p w14:paraId="17BCB0E5" w14:textId="336C80EF" w:rsidR="005761C9" w:rsidRPr="00624BE4" w:rsidRDefault="005761C9" w:rsidP="00054C3C">
      <w:pPr>
        <w:spacing w:after="0" w:line="240" w:lineRule="auto"/>
        <w:jc w:val="center"/>
        <w:rPr>
          <w:rFonts w:ascii="Times New Roman" w:hAnsi="Times New Roman" w:cs="Times New Roman"/>
          <w:b/>
          <w:sz w:val="24"/>
          <w:szCs w:val="24"/>
        </w:rPr>
      </w:pPr>
      <w:bookmarkStart w:id="103" w:name="_Hlk219369958"/>
      <w:r w:rsidRPr="00624BE4">
        <w:rPr>
          <w:rFonts w:ascii="Times New Roman" w:hAnsi="Times New Roman" w:cs="Times New Roman"/>
          <w:b/>
          <w:sz w:val="24"/>
          <w:szCs w:val="24"/>
        </w:rPr>
        <w:t>Članak 1</w:t>
      </w:r>
      <w:r w:rsidR="00EF2B9C" w:rsidRPr="00624BE4">
        <w:rPr>
          <w:rFonts w:ascii="Times New Roman" w:hAnsi="Times New Roman" w:cs="Times New Roman"/>
          <w:b/>
          <w:sz w:val="24"/>
          <w:szCs w:val="24"/>
        </w:rPr>
        <w:t>8</w:t>
      </w:r>
      <w:r w:rsidR="007962AC" w:rsidRPr="00624BE4">
        <w:rPr>
          <w:rFonts w:ascii="Times New Roman" w:hAnsi="Times New Roman" w:cs="Times New Roman"/>
          <w:b/>
          <w:sz w:val="24"/>
          <w:szCs w:val="24"/>
        </w:rPr>
        <w:t>8</w:t>
      </w:r>
      <w:r w:rsidRPr="00624BE4">
        <w:rPr>
          <w:rFonts w:ascii="Times New Roman" w:hAnsi="Times New Roman" w:cs="Times New Roman"/>
          <w:b/>
          <w:sz w:val="24"/>
          <w:szCs w:val="24"/>
        </w:rPr>
        <w:t>.</w:t>
      </w:r>
    </w:p>
    <w:p w14:paraId="2BF15588" w14:textId="77777777" w:rsidR="00086F2C" w:rsidRPr="00624BE4" w:rsidRDefault="00086F2C" w:rsidP="00054C3C">
      <w:pPr>
        <w:spacing w:after="0" w:line="240" w:lineRule="auto"/>
        <w:jc w:val="center"/>
        <w:rPr>
          <w:rFonts w:ascii="Times New Roman" w:hAnsi="Times New Roman" w:cs="Times New Roman"/>
          <w:sz w:val="24"/>
          <w:szCs w:val="24"/>
        </w:rPr>
      </w:pPr>
    </w:p>
    <w:p w14:paraId="1DF2FFB4" w14:textId="77CE7FD2" w:rsidR="007E5242" w:rsidRPr="00624BE4" w:rsidRDefault="007851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7E5242" w:rsidRPr="00624BE4">
        <w:rPr>
          <w:rFonts w:ascii="Times New Roman" w:hAnsi="Times New Roman" w:cs="Times New Roman"/>
          <w:sz w:val="24"/>
          <w:szCs w:val="24"/>
        </w:rPr>
        <w:t>Uprava kreditne institucije dužna je osigurati da kreditna institucija posluje u skladu</w:t>
      </w:r>
      <w:r w:rsidR="007E5242" w:rsidRPr="00624BE4">
        <w:rPr>
          <w:rFonts w:ascii="Times New Roman" w:hAnsi="Times New Roman" w:cs="Times New Roman"/>
          <w:spacing w:val="-15"/>
          <w:sz w:val="24"/>
          <w:szCs w:val="24"/>
        </w:rPr>
        <w:t xml:space="preserve"> </w:t>
      </w:r>
      <w:r w:rsidR="007E5242" w:rsidRPr="00624BE4">
        <w:rPr>
          <w:rFonts w:ascii="Times New Roman" w:hAnsi="Times New Roman" w:cs="Times New Roman"/>
          <w:sz w:val="24"/>
          <w:szCs w:val="24"/>
        </w:rPr>
        <w:t>s:</w:t>
      </w:r>
    </w:p>
    <w:p w14:paraId="1ABE8D44" w14:textId="3DBA7AA6" w:rsidR="001870DB" w:rsidRPr="00624BE4" w:rsidRDefault="00457B01"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7E5242" w:rsidRPr="00624BE4">
        <w:rPr>
          <w:rFonts w:ascii="Times New Roman" w:hAnsi="Times New Roman" w:cs="Times New Roman"/>
          <w:sz w:val="24"/>
          <w:szCs w:val="24"/>
        </w:rPr>
        <w:t>pravilima</w:t>
      </w:r>
      <w:r w:rsidR="007E5242" w:rsidRPr="00624BE4">
        <w:rPr>
          <w:rFonts w:ascii="Times New Roman" w:hAnsi="Times New Roman" w:cs="Times New Roman"/>
          <w:spacing w:val="-2"/>
          <w:sz w:val="24"/>
          <w:szCs w:val="24"/>
        </w:rPr>
        <w:t xml:space="preserve"> </w:t>
      </w:r>
      <w:r w:rsidR="007E5242" w:rsidRPr="00624BE4">
        <w:rPr>
          <w:rFonts w:ascii="Times New Roman" w:hAnsi="Times New Roman" w:cs="Times New Roman"/>
          <w:sz w:val="24"/>
          <w:szCs w:val="24"/>
        </w:rPr>
        <w:t>struke</w:t>
      </w:r>
    </w:p>
    <w:p w14:paraId="091E12F3" w14:textId="57E60B00" w:rsidR="007E5242" w:rsidRPr="00624BE4" w:rsidRDefault="00457B01"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7E5242" w:rsidRPr="00624BE4">
        <w:rPr>
          <w:rFonts w:ascii="Times New Roman" w:hAnsi="Times New Roman" w:cs="Times New Roman"/>
          <w:sz w:val="24"/>
          <w:szCs w:val="24"/>
        </w:rPr>
        <w:t>ovim Zakonom, propisima donesenim</w:t>
      </w:r>
      <w:r w:rsidR="0041222D" w:rsidRPr="00624BE4">
        <w:rPr>
          <w:rFonts w:ascii="Times New Roman" w:hAnsi="Times New Roman" w:cs="Times New Roman"/>
          <w:sz w:val="24"/>
          <w:szCs w:val="24"/>
        </w:rPr>
        <w:t>a</w:t>
      </w:r>
      <w:r w:rsidR="007E5242" w:rsidRPr="00624BE4">
        <w:rPr>
          <w:rFonts w:ascii="Times New Roman" w:hAnsi="Times New Roman" w:cs="Times New Roman"/>
          <w:sz w:val="24"/>
          <w:szCs w:val="24"/>
        </w:rPr>
        <w:t xml:space="preserve"> na temelju ovoga Zakona te,  propis</w:t>
      </w:r>
      <w:r w:rsidR="006B66E6" w:rsidRPr="00624BE4">
        <w:rPr>
          <w:rFonts w:ascii="Times New Roman" w:hAnsi="Times New Roman" w:cs="Times New Roman"/>
          <w:sz w:val="24"/>
          <w:szCs w:val="24"/>
        </w:rPr>
        <w:t>ima</w:t>
      </w:r>
      <w:r w:rsidR="007E5242" w:rsidRPr="00624BE4">
        <w:rPr>
          <w:rFonts w:ascii="Times New Roman" w:hAnsi="Times New Roman" w:cs="Times New Roman"/>
          <w:sz w:val="24"/>
          <w:szCs w:val="24"/>
        </w:rPr>
        <w:t xml:space="preserve"> Europske unije kojima se uređuje poslovanje kreditnih institucija i propis</w:t>
      </w:r>
      <w:r w:rsidR="006B66E6" w:rsidRPr="00624BE4">
        <w:rPr>
          <w:rFonts w:ascii="Times New Roman" w:hAnsi="Times New Roman" w:cs="Times New Roman"/>
          <w:sz w:val="24"/>
          <w:szCs w:val="24"/>
        </w:rPr>
        <w:t>ima</w:t>
      </w:r>
      <w:r w:rsidR="007E5242" w:rsidRPr="00624BE4">
        <w:rPr>
          <w:rFonts w:ascii="Times New Roman" w:hAnsi="Times New Roman" w:cs="Times New Roman"/>
          <w:sz w:val="24"/>
          <w:szCs w:val="24"/>
        </w:rPr>
        <w:t xml:space="preserve"> Europske središnje banke doneseni</w:t>
      </w:r>
      <w:r w:rsidR="0041222D" w:rsidRPr="00624BE4">
        <w:rPr>
          <w:rFonts w:ascii="Times New Roman" w:hAnsi="Times New Roman" w:cs="Times New Roman"/>
          <w:sz w:val="24"/>
          <w:szCs w:val="24"/>
        </w:rPr>
        <w:t>ma</w:t>
      </w:r>
      <w:r w:rsidR="007E5242" w:rsidRPr="00624BE4">
        <w:rPr>
          <w:rFonts w:ascii="Times New Roman" w:hAnsi="Times New Roman" w:cs="Times New Roman"/>
          <w:sz w:val="24"/>
          <w:szCs w:val="24"/>
        </w:rPr>
        <w:t xml:space="preserve"> na temelju Uredbe (EU) br. 1024/2013</w:t>
      </w:r>
      <w:r w:rsidR="007E5242" w:rsidRPr="00624BE4">
        <w:rPr>
          <w:rFonts w:ascii="Times New Roman" w:hAnsi="Times New Roman" w:cs="Times New Roman"/>
          <w:spacing w:val="-4"/>
          <w:sz w:val="24"/>
          <w:szCs w:val="24"/>
        </w:rPr>
        <w:t xml:space="preserve"> </w:t>
      </w:r>
      <w:r w:rsidR="007E5242" w:rsidRPr="00624BE4">
        <w:rPr>
          <w:rFonts w:ascii="Times New Roman" w:hAnsi="Times New Roman" w:cs="Times New Roman"/>
          <w:sz w:val="24"/>
          <w:szCs w:val="24"/>
        </w:rPr>
        <w:t>i</w:t>
      </w:r>
    </w:p>
    <w:p w14:paraId="61C9B743" w14:textId="39E4A45E" w:rsidR="007E5242" w:rsidRPr="00624BE4" w:rsidRDefault="00457B01"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3. </w:t>
      </w:r>
      <w:r w:rsidR="007E5242" w:rsidRPr="00624BE4">
        <w:rPr>
          <w:rFonts w:ascii="Times New Roman" w:hAnsi="Times New Roman" w:cs="Times New Roman"/>
          <w:sz w:val="24"/>
          <w:szCs w:val="24"/>
        </w:rPr>
        <w:t>drugim propisima kojima se uređuje poslovanje kreditne</w:t>
      </w:r>
      <w:r w:rsidR="007E5242" w:rsidRPr="00624BE4">
        <w:rPr>
          <w:rFonts w:ascii="Times New Roman" w:hAnsi="Times New Roman" w:cs="Times New Roman"/>
          <w:spacing w:val="-13"/>
          <w:sz w:val="24"/>
          <w:szCs w:val="24"/>
        </w:rPr>
        <w:t xml:space="preserve"> </w:t>
      </w:r>
      <w:r w:rsidR="007E5242" w:rsidRPr="00624BE4">
        <w:rPr>
          <w:rFonts w:ascii="Times New Roman" w:hAnsi="Times New Roman" w:cs="Times New Roman"/>
          <w:sz w:val="24"/>
          <w:szCs w:val="24"/>
        </w:rPr>
        <w:t>institucije</w:t>
      </w:r>
      <w:bookmarkEnd w:id="103"/>
      <w:r w:rsidR="007E5242" w:rsidRPr="00624BE4">
        <w:rPr>
          <w:rFonts w:ascii="Times New Roman" w:hAnsi="Times New Roman" w:cs="Times New Roman"/>
          <w:sz w:val="24"/>
          <w:szCs w:val="24"/>
        </w:rPr>
        <w:t>.</w:t>
      </w:r>
    </w:p>
    <w:p w14:paraId="46205A03" w14:textId="77777777" w:rsidR="00086F2C" w:rsidRPr="00624BE4" w:rsidRDefault="00086F2C" w:rsidP="00054C3C">
      <w:pPr>
        <w:pStyle w:val="ListParagraph"/>
        <w:spacing w:after="0" w:line="240" w:lineRule="auto"/>
        <w:ind w:left="0"/>
        <w:contextualSpacing w:val="0"/>
        <w:jc w:val="both"/>
        <w:rPr>
          <w:rFonts w:ascii="Times New Roman" w:hAnsi="Times New Roman" w:cs="Times New Roman"/>
          <w:sz w:val="24"/>
          <w:szCs w:val="24"/>
        </w:rPr>
      </w:pPr>
    </w:p>
    <w:p w14:paraId="15E4DB37" w14:textId="526FAAF2" w:rsidR="00F3579E" w:rsidRPr="00624BE4" w:rsidRDefault="007851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B92AB9" w:rsidRPr="00624BE4">
        <w:rPr>
          <w:rFonts w:ascii="Times New Roman" w:hAnsi="Times New Roman" w:cs="Times New Roman"/>
          <w:sz w:val="24"/>
          <w:szCs w:val="24"/>
        </w:rPr>
        <w:t>U</w:t>
      </w:r>
      <w:r w:rsidR="007E5242" w:rsidRPr="00624BE4">
        <w:rPr>
          <w:rFonts w:ascii="Times New Roman" w:hAnsi="Times New Roman" w:cs="Times New Roman"/>
          <w:sz w:val="24"/>
          <w:szCs w:val="24"/>
        </w:rPr>
        <w:t xml:space="preserve">prava </w:t>
      </w:r>
      <w:r w:rsidR="00B92AB9" w:rsidRPr="00624BE4">
        <w:rPr>
          <w:rFonts w:ascii="Times New Roman" w:hAnsi="Times New Roman" w:cs="Times New Roman"/>
          <w:sz w:val="24"/>
          <w:szCs w:val="24"/>
        </w:rPr>
        <w:t xml:space="preserve">kreditne institucije </w:t>
      </w:r>
      <w:r w:rsidR="007E5242" w:rsidRPr="00624BE4">
        <w:rPr>
          <w:rFonts w:ascii="Times New Roman" w:hAnsi="Times New Roman" w:cs="Times New Roman"/>
          <w:sz w:val="24"/>
          <w:szCs w:val="24"/>
        </w:rPr>
        <w:t>dužna</w:t>
      </w:r>
      <w:r w:rsidR="00D60BD7" w:rsidRPr="00624BE4">
        <w:rPr>
          <w:rFonts w:ascii="Times New Roman" w:hAnsi="Times New Roman" w:cs="Times New Roman"/>
          <w:sz w:val="24"/>
          <w:szCs w:val="24"/>
        </w:rPr>
        <w:t xml:space="preserve"> </w:t>
      </w:r>
      <w:r w:rsidR="00CA301D" w:rsidRPr="00624BE4">
        <w:rPr>
          <w:rFonts w:ascii="Times New Roman" w:hAnsi="Times New Roman" w:cs="Times New Roman"/>
          <w:sz w:val="24"/>
          <w:szCs w:val="24"/>
        </w:rPr>
        <w:t>je</w:t>
      </w:r>
      <w:r w:rsidR="005358AE" w:rsidRPr="00624BE4">
        <w:rPr>
          <w:rFonts w:ascii="Times New Roman" w:hAnsi="Times New Roman" w:cs="Times New Roman"/>
          <w:sz w:val="24"/>
          <w:szCs w:val="24"/>
        </w:rPr>
        <w:t xml:space="preserve"> između ostalog</w:t>
      </w:r>
      <w:r w:rsidR="00F3579E" w:rsidRPr="00624BE4">
        <w:rPr>
          <w:rFonts w:ascii="Times New Roman" w:hAnsi="Times New Roman" w:cs="Times New Roman"/>
          <w:sz w:val="24"/>
          <w:szCs w:val="24"/>
        </w:rPr>
        <w:t>:</w:t>
      </w:r>
    </w:p>
    <w:p w14:paraId="36D96817" w14:textId="09B7EACE" w:rsidR="00F3579E" w:rsidRPr="00624BE4" w:rsidRDefault="00457B01"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1.</w:t>
      </w:r>
      <w:r w:rsidR="00F3579E" w:rsidRPr="00624BE4">
        <w:rPr>
          <w:rFonts w:ascii="Times New Roman" w:hAnsi="Times New Roman" w:cs="Times New Roman"/>
          <w:sz w:val="24"/>
          <w:szCs w:val="24"/>
        </w:rPr>
        <w:t xml:space="preserve">osigurati </w:t>
      </w:r>
      <w:r w:rsidR="007E5242" w:rsidRPr="00624BE4">
        <w:rPr>
          <w:rFonts w:ascii="Times New Roman" w:hAnsi="Times New Roman" w:cs="Times New Roman"/>
          <w:sz w:val="24"/>
          <w:szCs w:val="24"/>
        </w:rPr>
        <w:t>provođenje supervizorskih mjera koje je naložila Hrvatska narodna banka</w:t>
      </w:r>
    </w:p>
    <w:p w14:paraId="0D1C1851" w14:textId="6FB7A265" w:rsidR="007E5242" w:rsidRPr="00624BE4" w:rsidRDefault="00457B01"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7E5242" w:rsidRPr="00624BE4">
        <w:rPr>
          <w:rFonts w:ascii="Times New Roman" w:hAnsi="Times New Roman" w:cs="Times New Roman"/>
          <w:sz w:val="24"/>
          <w:szCs w:val="24"/>
        </w:rPr>
        <w:t>donijeti poslovnu politiku kreditne</w:t>
      </w:r>
      <w:r w:rsidR="007E5242" w:rsidRPr="00624BE4">
        <w:rPr>
          <w:rFonts w:ascii="Times New Roman" w:hAnsi="Times New Roman" w:cs="Times New Roman"/>
          <w:spacing w:val="-29"/>
          <w:sz w:val="24"/>
          <w:szCs w:val="24"/>
        </w:rPr>
        <w:t xml:space="preserve"> </w:t>
      </w:r>
      <w:r w:rsidR="007E5242" w:rsidRPr="00624BE4">
        <w:rPr>
          <w:rFonts w:ascii="Times New Roman" w:hAnsi="Times New Roman" w:cs="Times New Roman"/>
          <w:sz w:val="24"/>
          <w:szCs w:val="24"/>
        </w:rPr>
        <w:t>institucije</w:t>
      </w:r>
      <w:r w:rsidR="00B5351C" w:rsidRPr="00624BE4">
        <w:rPr>
          <w:rFonts w:ascii="Times New Roman" w:hAnsi="Times New Roman" w:cs="Times New Roman"/>
          <w:sz w:val="24"/>
          <w:szCs w:val="24"/>
        </w:rPr>
        <w:t>.</w:t>
      </w:r>
    </w:p>
    <w:p w14:paraId="7ADB7F30" w14:textId="53654B83" w:rsidR="00B92AB9" w:rsidRPr="00624BE4" w:rsidRDefault="00B92AB9" w:rsidP="00054C3C">
      <w:pPr>
        <w:pStyle w:val="ListParagraph"/>
        <w:spacing w:after="0" w:line="240" w:lineRule="auto"/>
        <w:ind w:left="0"/>
        <w:contextualSpacing w:val="0"/>
        <w:rPr>
          <w:rFonts w:ascii="Times New Roman" w:eastAsia="Times New Roman" w:hAnsi="Times New Roman" w:cs="Times New Roman"/>
          <w:sz w:val="24"/>
          <w:szCs w:val="24"/>
        </w:rPr>
      </w:pPr>
    </w:p>
    <w:p w14:paraId="65C5F0E3" w14:textId="5DF619F0" w:rsidR="007E5242" w:rsidRPr="00624BE4" w:rsidRDefault="00406AA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(3) </w:t>
      </w:r>
      <w:r w:rsidR="007E5242" w:rsidRPr="00624BE4">
        <w:rPr>
          <w:rFonts w:ascii="Times New Roman" w:hAnsi="Times New Roman" w:cs="Times New Roman"/>
          <w:sz w:val="24"/>
          <w:szCs w:val="24"/>
        </w:rPr>
        <w:t>Članovi uprave kreditne institucije solidarno odgovaraju kreditnoj instituciji za štetu koja nastane</w:t>
      </w:r>
      <w:r w:rsidR="007E5242" w:rsidRPr="00624BE4">
        <w:rPr>
          <w:rFonts w:ascii="Times New Roman" w:hAnsi="Times New Roman" w:cs="Times New Roman"/>
          <w:spacing w:val="-11"/>
          <w:sz w:val="24"/>
          <w:szCs w:val="24"/>
        </w:rPr>
        <w:t xml:space="preserve"> </w:t>
      </w:r>
      <w:r w:rsidR="007E5242" w:rsidRPr="00624BE4">
        <w:rPr>
          <w:rFonts w:ascii="Times New Roman" w:hAnsi="Times New Roman" w:cs="Times New Roman"/>
          <w:sz w:val="24"/>
          <w:szCs w:val="24"/>
        </w:rPr>
        <w:t>kao</w:t>
      </w:r>
      <w:r w:rsidR="007E5242" w:rsidRPr="00624BE4">
        <w:rPr>
          <w:rFonts w:ascii="Times New Roman" w:hAnsi="Times New Roman" w:cs="Times New Roman"/>
          <w:spacing w:val="-12"/>
          <w:sz w:val="24"/>
          <w:szCs w:val="24"/>
        </w:rPr>
        <w:t xml:space="preserve"> </w:t>
      </w:r>
      <w:r w:rsidR="007E5242" w:rsidRPr="00624BE4">
        <w:rPr>
          <w:rFonts w:ascii="Times New Roman" w:hAnsi="Times New Roman" w:cs="Times New Roman"/>
          <w:sz w:val="24"/>
          <w:szCs w:val="24"/>
        </w:rPr>
        <w:t>posljedica</w:t>
      </w:r>
      <w:r w:rsidR="007E5242" w:rsidRPr="00624BE4">
        <w:rPr>
          <w:rFonts w:ascii="Times New Roman" w:hAnsi="Times New Roman" w:cs="Times New Roman"/>
          <w:spacing w:val="-11"/>
          <w:sz w:val="24"/>
          <w:szCs w:val="24"/>
        </w:rPr>
        <w:t xml:space="preserve"> </w:t>
      </w:r>
      <w:r w:rsidR="007E5242" w:rsidRPr="00624BE4">
        <w:rPr>
          <w:rFonts w:ascii="Times New Roman" w:hAnsi="Times New Roman" w:cs="Times New Roman"/>
          <w:sz w:val="24"/>
          <w:szCs w:val="24"/>
        </w:rPr>
        <w:t>činjenja,</w:t>
      </w:r>
      <w:r w:rsidR="007E5242" w:rsidRPr="00624BE4">
        <w:rPr>
          <w:rFonts w:ascii="Times New Roman" w:hAnsi="Times New Roman" w:cs="Times New Roman"/>
          <w:spacing w:val="-12"/>
          <w:sz w:val="24"/>
          <w:szCs w:val="24"/>
        </w:rPr>
        <w:t xml:space="preserve"> </w:t>
      </w:r>
      <w:r w:rsidR="007E5242" w:rsidRPr="00624BE4">
        <w:rPr>
          <w:rFonts w:ascii="Times New Roman" w:hAnsi="Times New Roman" w:cs="Times New Roman"/>
          <w:sz w:val="24"/>
          <w:szCs w:val="24"/>
        </w:rPr>
        <w:t>nečinjenja</w:t>
      </w:r>
      <w:r w:rsidR="007E5242" w:rsidRPr="00624BE4">
        <w:rPr>
          <w:rFonts w:ascii="Times New Roman" w:hAnsi="Times New Roman" w:cs="Times New Roman"/>
          <w:spacing w:val="-12"/>
          <w:sz w:val="24"/>
          <w:szCs w:val="24"/>
        </w:rPr>
        <w:t xml:space="preserve"> </w:t>
      </w:r>
      <w:r w:rsidR="007E5242" w:rsidRPr="00624BE4">
        <w:rPr>
          <w:rFonts w:ascii="Times New Roman" w:hAnsi="Times New Roman" w:cs="Times New Roman"/>
          <w:sz w:val="24"/>
          <w:szCs w:val="24"/>
        </w:rPr>
        <w:t>i</w:t>
      </w:r>
      <w:r w:rsidR="007E5242" w:rsidRPr="00624BE4">
        <w:rPr>
          <w:rFonts w:ascii="Times New Roman" w:hAnsi="Times New Roman" w:cs="Times New Roman"/>
          <w:spacing w:val="-11"/>
          <w:sz w:val="24"/>
          <w:szCs w:val="24"/>
        </w:rPr>
        <w:t xml:space="preserve"> </w:t>
      </w:r>
      <w:r w:rsidR="007E5242" w:rsidRPr="00624BE4">
        <w:rPr>
          <w:rFonts w:ascii="Times New Roman" w:hAnsi="Times New Roman" w:cs="Times New Roman"/>
          <w:sz w:val="24"/>
          <w:szCs w:val="24"/>
        </w:rPr>
        <w:t>propuštanja</w:t>
      </w:r>
      <w:r w:rsidR="007E5242" w:rsidRPr="00624BE4">
        <w:rPr>
          <w:rFonts w:ascii="Times New Roman" w:hAnsi="Times New Roman" w:cs="Times New Roman"/>
          <w:spacing w:val="-11"/>
          <w:sz w:val="24"/>
          <w:szCs w:val="24"/>
        </w:rPr>
        <w:t xml:space="preserve"> </w:t>
      </w:r>
      <w:r w:rsidR="007E5242" w:rsidRPr="00624BE4">
        <w:rPr>
          <w:rFonts w:ascii="Times New Roman" w:hAnsi="Times New Roman" w:cs="Times New Roman"/>
          <w:sz w:val="24"/>
          <w:szCs w:val="24"/>
        </w:rPr>
        <w:t>ispunjavanja</w:t>
      </w:r>
      <w:r w:rsidR="007E5242" w:rsidRPr="00624BE4">
        <w:rPr>
          <w:rFonts w:ascii="Times New Roman" w:hAnsi="Times New Roman" w:cs="Times New Roman"/>
          <w:spacing w:val="-11"/>
          <w:sz w:val="24"/>
          <w:szCs w:val="24"/>
        </w:rPr>
        <w:t xml:space="preserve"> </w:t>
      </w:r>
      <w:r w:rsidR="0041222D" w:rsidRPr="00624BE4">
        <w:rPr>
          <w:rFonts w:ascii="Times New Roman" w:hAnsi="Times New Roman" w:cs="Times New Roman"/>
          <w:sz w:val="24"/>
          <w:szCs w:val="24"/>
        </w:rPr>
        <w:t>njihovih</w:t>
      </w:r>
      <w:r w:rsidR="0041222D" w:rsidRPr="00624BE4">
        <w:rPr>
          <w:rFonts w:ascii="Times New Roman" w:hAnsi="Times New Roman" w:cs="Times New Roman"/>
          <w:spacing w:val="-10"/>
          <w:sz w:val="24"/>
          <w:szCs w:val="24"/>
        </w:rPr>
        <w:t xml:space="preserve"> </w:t>
      </w:r>
      <w:r w:rsidR="007E5242" w:rsidRPr="00624BE4">
        <w:rPr>
          <w:rFonts w:ascii="Times New Roman" w:hAnsi="Times New Roman" w:cs="Times New Roman"/>
          <w:sz w:val="24"/>
          <w:szCs w:val="24"/>
        </w:rPr>
        <w:t>dužnosti,</w:t>
      </w:r>
      <w:r w:rsidR="007E5242" w:rsidRPr="00624BE4">
        <w:rPr>
          <w:rFonts w:ascii="Times New Roman" w:hAnsi="Times New Roman" w:cs="Times New Roman"/>
          <w:spacing w:val="-11"/>
          <w:sz w:val="24"/>
          <w:szCs w:val="24"/>
        </w:rPr>
        <w:t xml:space="preserve"> </w:t>
      </w:r>
      <w:r w:rsidR="007E5242" w:rsidRPr="00624BE4">
        <w:rPr>
          <w:rFonts w:ascii="Times New Roman" w:hAnsi="Times New Roman" w:cs="Times New Roman"/>
          <w:sz w:val="24"/>
          <w:szCs w:val="24"/>
        </w:rPr>
        <w:t>osim</w:t>
      </w:r>
      <w:r w:rsidR="007E5242" w:rsidRPr="00624BE4">
        <w:rPr>
          <w:rFonts w:ascii="Times New Roman" w:hAnsi="Times New Roman" w:cs="Times New Roman"/>
          <w:spacing w:val="-13"/>
          <w:sz w:val="24"/>
          <w:szCs w:val="24"/>
        </w:rPr>
        <w:t xml:space="preserve"> </w:t>
      </w:r>
      <w:r w:rsidR="007E5242" w:rsidRPr="00624BE4">
        <w:rPr>
          <w:rFonts w:ascii="Times New Roman" w:hAnsi="Times New Roman" w:cs="Times New Roman"/>
          <w:sz w:val="24"/>
          <w:szCs w:val="24"/>
        </w:rPr>
        <w:t>ako ne dokažu da su u ispunjavanju svojih dužnosti upravljanja kreditnom institucijom postupali s pažnjom dobrog i savjesnog</w:t>
      </w:r>
      <w:r w:rsidR="007E5242" w:rsidRPr="00624BE4">
        <w:rPr>
          <w:rFonts w:ascii="Times New Roman" w:hAnsi="Times New Roman" w:cs="Times New Roman"/>
          <w:spacing w:val="-2"/>
          <w:sz w:val="24"/>
          <w:szCs w:val="24"/>
        </w:rPr>
        <w:t xml:space="preserve"> </w:t>
      </w:r>
      <w:r w:rsidR="007E5242" w:rsidRPr="00624BE4">
        <w:rPr>
          <w:rFonts w:ascii="Times New Roman" w:hAnsi="Times New Roman" w:cs="Times New Roman"/>
          <w:sz w:val="24"/>
          <w:szCs w:val="24"/>
        </w:rPr>
        <w:t>gospodarstvenika.</w:t>
      </w:r>
    </w:p>
    <w:p w14:paraId="2AF3B741" w14:textId="77777777" w:rsidR="00086F2C" w:rsidRPr="00624BE4" w:rsidRDefault="00086F2C" w:rsidP="00054C3C">
      <w:pPr>
        <w:spacing w:after="0" w:line="240" w:lineRule="auto"/>
        <w:jc w:val="both"/>
        <w:rPr>
          <w:rFonts w:ascii="Times New Roman" w:hAnsi="Times New Roman" w:cs="Times New Roman"/>
          <w:sz w:val="24"/>
          <w:szCs w:val="24"/>
        </w:rPr>
      </w:pPr>
    </w:p>
    <w:p w14:paraId="78096777" w14:textId="77777777" w:rsidR="007E5242" w:rsidRPr="00624BE4" w:rsidRDefault="007E5242"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Obavještavanje nadzornog odbora</w:t>
      </w:r>
    </w:p>
    <w:p w14:paraId="1BD349A7" w14:textId="2B98FD48" w:rsidR="007E5242" w:rsidRPr="00624BE4" w:rsidRDefault="00086F2C"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Č</w:t>
      </w:r>
      <w:r w:rsidR="007E5242" w:rsidRPr="00624BE4">
        <w:rPr>
          <w:rFonts w:ascii="Times New Roman" w:hAnsi="Times New Roman" w:cs="Times New Roman"/>
          <w:b/>
          <w:sz w:val="24"/>
          <w:szCs w:val="24"/>
        </w:rPr>
        <w:t xml:space="preserve">lanak </w:t>
      </w:r>
      <w:r w:rsidR="001972CE" w:rsidRPr="00624BE4">
        <w:rPr>
          <w:rFonts w:ascii="Times New Roman" w:hAnsi="Times New Roman" w:cs="Times New Roman"/>
          <w:b/>
          <w:sz w:val="24"/>
          <w:szCs w:val="24"/>
        </w:rPr>
        <w:t>1</w:t>
      </w:r>
      <w:r w:rsidR="00EF2B9C" w:rsidRPr="00624BE4">
        <w:rPr>
          <w:rFonts w:ascii="Times New Roman" w:hAnsi="Times New Roman" w:cs="Times New Roman"/>
          <w:b/>
          <w:sz w:val="24"/>
          <w:szCs w:val="24"/>
        </w:rPr>
        <w:t>8</w:t>
      </w:r>
      <w:r w:rsidR="007962AC" w:rsidRPr="00624BE4">
        <w:rPr>
          <w:rFonts w:ascii="Times New Roman" w:hAnsi="Times New Roman" w:cs="Times New Roman"/>
          <w:b/>
          <w:sz w:val="24"/>
          <w:szCs w:val="24"/>
        </w:rPr>
        <w:t>9</w:t>
      </w:r>
      <w:r w:rsidR="007E5242" w:rsidRPr="00624BE4">
        <w:rPr>
          <w:rFonts w:ascii="Times New Roman" w:hAnsi="Times New Roman" w:cs="Times New Roman"/>
          <w:b/>
          <w:sz w:val="24"/>
          <w:szCs w:val="24"/>
        </w:rPr>
        <w:t>.</w:t>
      </w:r>
    </w:p>
    <w:p w14:paraId="79924795" w14:textId="77777777" w:rsidR="00086F2C" w:rsidRPr="00624BE4" w:rsidRDefault="00086F2C" w:rsidP="00054C3C">
      <w:pPr>
        <w:spacing w:after="0" w:line="240" w:lineRule="auto"/>
        <w:jc w:val="center"/>
        <w:rPr>
          <w:rFonts w:ascii="Times New Roman" w:hAnsi="Times New Roman" w:cs="Times New Roman"/>
          <w:sz w:val="24"/>
          <w:szCs w:val="24"/>
        </w:rPr>
      </w:pPr>
    </w:p>
    <w:p w14:paraId="13BD443E" w14:textId="1E44EB27" w:rsidR="007E5242" w:rsidRPr="00624BE4" w:rsidRDefault="00406AA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7E5242" w:rsidRPr="00624BE4">
        <w:rPr>
          <w:rFonts w:ascii="Times New Roman" w:hAnsi="Times New Roman" w:cs="Times New Roman"/>
          <w:sz w:val="24"/>
          <w:szCs w:val="24"/>
        </w:rPr>
        <w:t>Uprava kreditne institucije dužna je bez odgode, u pisanom obliku, obavijestiti nadzorni odbor kreditne institucije o sljedećim</w:t>
      </w:r>
      <w:r w:rsidR="007E5242" w:rsidRPr="00624BE4">
        <w:rPr>
          <w:rFonts w:ascii="Times New Roman" w:hAnsi="Times New Roman" w:cs="Times New Roman"/>
          <w:spacing w:val="-8"/>
          <w:sz w:val="24"/>
          <w:szCs w:val="24"/>
        </w:rPr>
        <w:t xml:space="preserve"> </w:t>
      </w:r>
      <w:r w:rsidR="007E5242" w:rsidRPr="00624BE4">
        <w:rPr>
          <w:rFonts w:ascii="Times New Roman" w:hAnsi="Times New Roman" w:cs="Times New Roman"/>
          <w:sz w:val="24"/>
          <w:szCs w:val="24"/>
        </w:rPr>
        <w:t>događajima:</w:t>
      </w:r>
    </w:p>
    <w:p w14:paraId="5EEFB751" w14:textId="454DE7AD" w:rsidR="007E5242" w:rsidRPr="00624BE4" w:rsidRDefault="00AC7C12"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41222D" w:rsidRPr="00624BE4">
        <w:rPr>
          <w:rFonts w:ascii="Times New Roman" w:hAnsi="Times New Roman" w:cs="Times New Roman"/>
          <w:sz w:val="24"/>
          <w:szCs w:val="24"/>
        </w:rPr>
        <w:t xml:space="preserve">da </w:t>
      </w:r>
      <w:r w:rsidR="007E5242" w:rsidRPr="00624BE4">
        <w:rPr>
          <w:rFonts w:ascii="Times New Roman" w:hAnsi="Times New Roman" w:cs="Times New Roman"/>
          <w:sz w:val="24"/>
          <w:szCs w:val="24"/>
        </w:rPr>
        <w:t>je ugrožena likvidnost ili solventnost kreditne</w:t>
      </w:r>
      <w:r w:rsidR="007E5242" w:rsidRPr="00624BE4">
        <w:rPr>
          <w:rFonts w:ascii="Times New Roman" w:hAnsi="Times New Roman" w:cs="Times New Roman"/>
          <w:spacing w:val="-13"/>
          <w:sz w:val="24"/>
          <w:szCs w:val="24"/>
        </w:rPr>
        <w:t xml:space="preserve"> </w:t>
      </w:r>
      <w:r w:rsidR="007E5242" w:rsidRPr="00624BE4">
        <w:rPr>
          <w:rFonts w:ascii="Times New Roman" w:hAnsi="Times New Roman" w:cs="Times New Roman"/>
          <w:sz w:val="24"/>
          <w:szCs w:val="24"/>
        </w:rPr>
        <w:t>institucije</w:t>
      </w:r>
    </w:p>
    <w:p w14:paraId="2D58927E" w14:textId="7F176CF6" w:rsidR="007E5242" w:rsidRPr="00624BE4" w:rsidRDefault="00AC7C12"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41222D" w:rsidRPr="00624BE4">
        <w:rPr>
          <w:rFonts w:ascii="Times New Roman" w:hAnsi="Times New Roman" w:cs="Times New Roman"/>
          <w:sz w:val="24"/>
          <w:szCs w:val="24"/>
        </w:rPr>
        <w:t xml:space="preserve">da su </w:t>
      </w:r>
      <w:r w:rsidR="007E5242" w:rsidRPr="00624BE4">
        <w:rPr>
          <w:rFonts w:ascii="Times New Roman" w:hAnsi="Times New Roman" w:cs="Times New Roman"/>
          <w:sz w:val="24"/>
          <w:szCs w:val="24"/>
        </w:rPr>
        <w:t>nastup</w:t>
      </w:r>
      <w:r w:rsidR="0041222D" w:rsidRPr="00624BE4">
        <w:rPr>
          <w:rFonts w:ascii="Times New Roman" w:hAnsi="Times New Roman" w:cs="Times New Roman"/>
          <w:sz w:val="24"/>
          <w:szCs w:val="24"/>
        </w:rPr>
        <w:t>ile</w:t>
      </w:r>
      <w:r w:rsidR="007E5242" w:rsidRPr="00624BE4">
        <w:rPr>
          <w:rFonts w:ascii="Times New Roman" w:hAnsi="Times New Roman" w:cs="Times New Roman"/>
          <w:sz w:val="24"/>
          <w:szCs w:val="24"/>
        </w:rPr>
        <w:t xml:space="preserve"> okolnosti za prestanak važenja odobrenja za rad, razlozi za ukidanje odobrenja za rad ili razlozi za ukidanje odobrenja za pružanje pojedine financijske</w:t>
      </w:r>
      <w:r w:rsidR="007E5242" w:rsidRPr="00624BE4">
        <w:rPr>
          <w:rFonts w:ascii="Times New Roman" w:hAnsi="Times New Roman" w:cs="Times New Roman"/>
          <w:spacing w:val="-13"/>
          <w:sz w:val="24"/>
          <w:szCs w:val="24"/>
        </w:rPr>
        <w:t xml:space="preserve"> </w:t>
      </w:r>
      <w:r w:rsidR="007E5242" w:rsidRPr="00624BE4">
        <w:rPr>
          <w:rFonts w:ascii="Times New Roman" w:hAnsi="Times New Roman" w:cs="Times New Roman"/>
          <w:sz w:val="24"/>
          <w:szCs w:val="24"/>
        </w:rPr>
        <w:t>usluge</w:t>
      </w:r>
    </w:p>
    <w:p w14:paraId="39F8AD1D" w14:textId="0AAC6DAF" w:rsidR="007E5242" w:rsidRPr="00624BE4" w:rsidRDefault="00AC7C12"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3. </w:t>
      </w:r>
      <w:r w:rsidR="009E7B65" w:rsidRPr="00624BE4">
        <w:rPr>
          <w:rFonts w:ascii="Times New Roman" w:hAnsi="Times New Roman" w:cs="Times New Roman"/>
          <w:sz w:val="24"/>
          <w:szCs w:val="24"/>
        </w:rPr>
        <w:t xml:space="preserve">da </w:t>
      </w:r>
      <w:r w:rsidR="007E5242" w:rsidRPr="00624BE4">
        <w:rPr>
          <w:rFonts w:ascii="Times New Roman" w:hAnsi="Times New Roman" w:cs="Times New Roman"/>
          <w:sz w:val="24"/>
          <w:szCs w:val="24"/>
        </w:rPr>
        <w:t>se financijsko stanje kreditne institucije promijeni</w:t>
      </w:r>
      <w:r w:rsidR="009E7B65" w:rsidRPr="00624BE4">
        <w:rPr>
          <w:rFonts w:ascii="Times New Roman" w:hAnsi="Times New Roman" w:cs="Times New Roman"/>
          <w:sz w:val="24"/>
          <w:szCs w:val="24"/>
        </w:rPr>
        <w:t>lo</w:t>
      </w:r>
      <w:r w:rsidR="007E5242" w:rsidRPr="00624BE4">
        <w:rPr>
          <w:rFonts w:ascii="Times New Roman" w:hAnsi="Times New Roman" w:cs="Times New Roman"/>
          <w:sz w:val="24"/>
          <w:szCs w:val="24"/>
        </w:rPr>
        <w:t xml:space="preserve"> tako da </w:t>
      </w:r>
      <w:r w:rsidR="009E7B65" w:rsidRPr="00624BE4">
        <w:rPr>
          <w:rFonts w:ascii="Times New Roman" w:hAnsi="Times New Roman" w:cs="Times New Roman"/>
          <w:sz w:val="24"/>
          <w:szCs w:val="24"/>
        </w:rPr>
        <w:t xml:space="preserve">je </w:t>
      </w:r>
      <w:r w:rsidR="007E5242" w:rsidRPr="00624BE4">
        <w:rPr>
          <w:rFonts w:ascii="Times New Roman" w:hAnsi="Times New Roman" w:cs="Times New Roman"/>
          <w:sz w:val="24"/>
          <w:szCs w:val="24"/>
        </w:rPr>
        <w:t>neka od stopa kapitala pa</w:t>
      </w:r>
      <w:r w:rsidR="009E7B65" w:rsidRPr="00624BE4">
        <w:rPr>
          <w:rFonts w:ascii="Times New Roman" w:hAnsi="Times New Roman" w:cs="Times New Roman"/>
          <w:sz w:val="24"/>
          <w:szCs w:val="24"/>
        </w:rPr>
        <w:t>la</w:t>
      </w:r>
      <w:r w:rsidR="007E5242" w:rsidRPr="00624BE4">
        <w:rPr>
          <w:rFonts w:ascii="Times New Roman" w:hAnsi="Times New Roman" w:cs="Times New Roman"/>
          <w:sz w:val="24"/>
          <w:szCs w:val="24"/>
        </w:rPr>
        <w:t xml:space="preserve"> ispod razine iz članka 92. stavka 1. Uredbe (EU) br. 575/2013 ili iz članka </w:t>
      </w:r>
      <w:r w:rsidR="00BE601D" w:rsidRPr="00624BE4">
        <w:rPr>
          <w:rFonts w:ascii="Times New Roman" w:hAnsi="Times New Roman" w:cs="Times New Roman"/>
          <w:sz w:val="24"/>
          <w:szCs w:val="24"/>
        </w:rPr>
        <w:t>105</w:t>
      </w:r>
      <w:r w:rsidR="007E5242" w:rsidRPr="00624BE4">
        <w:rPr>
          <w:rFonts w:ascii="Times New Roman" w:hAnsi="Times New Roman" w:cs="Times New Roman"/>
          <w:sz w:val="24"/>
          <w:szCs w:val="24"/>
        </w:rPr>
        <w:t xml:space="preserve">. </w:t>
      </w:r>
      <w:r w:rsidR="004A5C61" w:rsidRPr="00624BE4">
        <w:rPr>
          <w:rFonts w:ascii="Times New Roman" w:hAnsi="Times New Roman" w:cs="Times New Roman"/>
          <w:sz w:val="24"/>
          <w:szCs w:val="24"/>
        </w:rPr>
        <w:t>stav</w:t>
      </w:r>
      <w:r w:rsidR="006B66E6" w:rsidRPr="00624BE4">
        <w:rPr>
          <w:rFonts w:ascii="Times New Roman" w:hAnsi="Times New Roman" w:cs="Times New Roman"/>
          <w:sz w:val="24"/>
          <w:szCs w:val="24"/>
        </w:rPr>
        <w:t>ka</w:t>
      </w:r>
      <w:r w:rsidR="004A5C61" w:rsidRPr="00624BE4">
        <w:rPr>
          <w:rFonts w:ascii="Times New Roman" w:hAnsi="Times New Roman" w:cs="Times New Roman"/>
          <w:sz w:val="24"/>
          <w:szCs w:val="24"/>
        </w:rPr>
        <w:t xml:space="preserve"> 1. točke 1. </w:t>
      </w:r>
      <w:r w:rsidR="007E5242" w:rsidRPr="00624BE4">
        <w:rPr>
          <w:rFonts w:ascii="Times New Roman" w:hAnsi="Times New Roman" w:cs="Times New Roman"/>
          <w:sz w:val="24"/>
          <w:szCs w:val="24"/>
        </w:rPr>
        <w:t>ovoga</w:t>
      </w:r>
      <w:r w:rsidR="007E5242" w:rsidRPr="00624BE4">
        <w:rPr>
          <w:rFonts w:ascii="Times New Roman" w:hAnsi="Times New Roman" w:cs="Times New Roman"/>
          <w:spacing w:val="-16"/>
          <w:sz w:val="24"/>
          <w:szCs w:val="24"/>
        </w:rPr>
        <w:t xml:space="preserve"> </w:t>
      </w:r>
      <w:r w:rsidR="007E5242" w:rsidRPr="00624BE4">
        <w:rPr>
          <w:rFonts w:ascii="Times New Roman" w:hAnsi="Times New Roman" w:cs="Times New Roman"/>
          <w:sz w:val="24"/>
          <w:szCs w:val="24"/>
        </w:rPr>
        <w:t>Zakona</w:t>
      </w:r>
    </w:p>
    <w:p w14:paraId="49973B72" w14:textId="584C9448" w:rsidR="004A5C61" w:rsidRPr="00624BE4" w:rsidRDefault="00AC7C12"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4. </w:t>
      </w:r>
      <w:r w:rsidR="006158F3" w:rsidRPr="00624BE4">
        <w:rPr>
          <w:rFonts w:ascii="Times New Roman" w:hAnsi="Times New Roman" w:cs="Times New Roman"/>
          <w:sz w:val="24"/>
          <w:szCs w:val="24"/>
        </w:rPr>
        <w:t>o drugim okolnostima propisanim</w:t>
      </w:r>
      <w:r w:rsidR="009E7B65" w:rsidRPr="00624BE4">
        <w:rPr>
          <w:rFonts w:ascii="Times New Roman" w:hAnsi="Times New Roman" w:cs="Times New Roman"/>
          <w:sz w:val="24"/>
          <w:szCs w:val="24"/>
        </w:rPr>
        <w:t>a</w:t>
      </w:r>
      <w:r w:rsidR="006158F3" w:rsidRPr="00624BE4">
        <w:rPr>
          <w:rFonts w:ascii="Times New Roman" w:hAnsi="Times New Roman" w:cs="Times New Roman"/>
          <w:sz w:val="24"/>
          <w:szCs w:val="24"/>
        </w:rPr>
        <w:t xml:space="preserve"> podzakonskim </w:t>
      </w:r>
      <w:r w:rsidR="004B4A43" w:rsidRPr="00624BE4">
        <w:rPr>
          <w:rFonts w:ascii="Times New Roman" w:hAnsi="Times New Roman" w:cs="Times New Roman"/>
          <w:sz w:val="24"/>
          <w:szCs w:val="24"/>
        </w:rPr>
        <w:t xml:space="preserve">propisima </w:t>
      </w:r>
      <w:r w:rsidR="006158F3" w:rsidRPr="00624BE4">
        <w:rPr>
          <w:rFonts w:ascii="Times New Roman" w:hAnsi="Times New Roman" w:cs="Times New Roman"/>
          <w:sz w:val="24"/>
          <w:szCs w:val="24"/>
        </w:rPr>
        <w:t>koje je Hrvatska narodna banka donijela na temelju ovog</w:t>
      </w:r>
      <w:r w:rsidR="00AB2598" w:rsidRPr="00624BE4">
        <w:rPr>
          <w:rFonts w:ascii="Times New Roman" w:hAnsi="Times New Roman" w:cs="Times New Roman"/>
          <w:sz w:val="24"/>
          <w:szCs w:val="24"/>
        </w:rPr>
        <w:t>a</w:t>
      </w:r>
      <w:r w:rsidR="006158F3" w:rsidRPr="00624BE4">
        <w:rPr>
          <w:rFonts w:ascii="Times New Roman" w:hAnsi="Times New Roman" w:cs="Times New Roman"/>
          <w:sz w:val="24"/>
          <w:szCs w:val="24"/>
        </w:rPr>
        <w:t xml:space="preserve"> Zakona </w:t>
      </w:r>
      <w:r w:rsidR="007E5242" w:rsidRPr="00624BE4">
        <w:rPr>
          <w:rFonts w:ascii="Times New Roman" w:hAnsi="Times New Roman" w:cs="Times New Roman"/>
          <w:sz w:val="24"/>
          <w:szCs w:val="24"/>
        </w:rPr>
        <w:t>te</w:t>
      </w:r>
    </w:p>
    <w:p w14:paraId="293E5BE6" w14:textId="413F5234" w:rsidR="007E5242" w:rsidRPr="00624BE4" w:rsidRDefault="00AC7C12"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5. </w:t>
      </w:r>
      <w:r w:rsidR="009E7B65" w:rsidRPr="00624BE4">
        <w:rPr>
          <w:rFonts w:ascii="Times New Roman" w:hAnsi="Times New Roman" w:cs="Times New Roman"/>
          <w:sz w:val="24"/>
          <w:szCs w:val="24"/>
        </w:rPr>
        <w:t xml:space="preserve">o </w:t>
      </w:r>
      <w:r w:rsidR="007E5242" w:rsidRPr="00624BE4">
        <w:rPr>
          <w:rFonts w:ascii="Times New Roman" w:hAnsi="Times New Roman" w:cs="Times New Roman"/>
          <w:sz w:val="24"/>
          <w:szCs w:val="24"/>
        </w:rPr>
        <w:t xml:space="preserve">svim </w:t>
      </w:r>
      <w:r w:rsidR="00B41DFD" w:rsidRPr="00624BE4">
        <w:rPr>
          <w:rFonts w:ascii="Times New Roman" w:hAnsi="Times New Roman" w:cs="Times New Roman"/>
          <w:sz w:val="24"/>
          <w:szCs w:val="24"/>
        </w:rPr>
        <w:t xml:space="preserve">nacrtima, zapisnicima i </w:t>
      </w:r>
      <w:r w:rsidR="007E5242" w:rsidRPr="00624BE4">
        <w:rPr>
          <w:rFonts w:ascii="Times New Roman" w:hAnsi="Times New Roman" w:cs="Times New Roman"/>
          <w:sz w:val="24"/>
          <w:szCs w:val="24"/>
        </w:rPr>
        <w:t>mjerama Hrvatske narodne banke i drugih nadzornih tijela koje su donesene u postupku supervizije kreditne institucije ili nadzora nad</w:t>
      </w:r>
      <w:r w:rsidR="007E5242" w:rsidRPr="00624BE4">
        <w:rPr>
          <w:rFonts w:ascii="Times New Roman" w:hAnsi="Times New Roman" w:cs="Times New Roman"/>
          <w:spacing w:val="-8"/>
          <w:sz w:val="24"/>
          <w:szCs w:val="24"/>
        </w:rPr>
        <w:t xml:space="preserve"> </w:t>
      </w:r>
      <w:r w:rsidR="007E5242" w:rsidRPr="00624BE4">
        <w:rPr>
          <w:rFonts w:ascii="Times New Roman" w:hAnsi="Times New Roman" w:cs="Times New Roman"/>
          <w:sz w:val="24"/>
          <w:szCs w:val="24"/>
        </w:rPr>
        <w:t>njom.</w:t>
      </w:r>
    </w:p>
    <w:p w14:paraId="427F364C" w14:textId="77777777" w:rsidR="00147421" w:rsidRPr="00624BE4" w:rsidRDefault="00147421" w:rsidP="00054C3C">
      <w:pPr>
        <w:spacing w:after="0" w:line="240" w:lineRule="auto"/>
        <w:jc w:val="both"/>
        <w:rPr>
          <w:rFonts w:ascii="Times New Roman" w:hAnsi="Times New Roman" w:cs="Times New Roman"/>
          <w:sz w:val="24"/>
          <w:szCs w:val="24"/>
        </w:rPr>
      </w:pPr>
    </w:p>
    <w:p w14:paraId="17EA7EEB" w14:textId="4737CB4D" w:rsidR="00EF5F4A" w:rsidRPr="00624BE4" w:rsidRDefault="00406AA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7E5242" w:rsidRPr="00624BE4">
        <w:rPr>
          <w:rFonts w:ascii="Times New Roman" w:hAnsi="Times New Roman" w:cs="Times New Roman"/>
          <w:sz w:val="24"/>
          <w:szCs w:val="24"/>
        </w:rPr>
        <w:t>Član</w:t>
      </w:r>
      <w:r w:rsidR="007E5242" w:rsidRPr="00624BE4">
        <w:rPr>
          <w:rFonts w:ascii="Times New Roman" w:hAnsi="Times New Roman" w:cs="Times New Roman"/>
          <w:spacing w:val="-16"/>
          <w:sz w:val="24"/>
          <w:szCs w:val="24"/>
        </w:rPr>
        <w:t xml:space="preserve"> </w:t>
      </w:r>
      <w:r w:rsidR="007E5242" w:rsidRPr="00624BE4">
        <w:rPr>
          <w:rFonts w:ascii="Times New Roman" w:hAnsi="Times New Roman" w:cs="Times New Roman"/>
          <w:sz w:val="24"/>
          <w:szCs w:val="24"/>
        </w:rPr>
        <w:t>uprave</w:t>
      </w:r>
      <w:r w:rsidR="007E5242" w:rsidRPr="00624BE4">
        <w:rPr>
          <w:rFonts w:ascii="Times New Roman" w:hAnsi="Times New Roman" w:cs="Times New Roman"/>
          <w:spacing w:val="-16"/>
          <w:sz w:val="24"/>
          <w:szCs w:val="24"/>
        </w:rPr>
        <w:t xml:space="preserve"> </w:t>
      </w:r>
      <w:r w:rsidR="007E5242" w:rsidRPr="00624BE4">
        <w:rPr>
          <w:rFonts w:ascii="Times New Roman" w:hAnsi="Times New Roman" w:cs="Times New Roman"/>
          <w:sz w:val="24"/>
          <w:szCs w:val="24"/>
        </w:rPr>
        <w:t>kreditne</w:t>
      </w:r>
      <w:r w:rsidR="007E5242" w:rsidRPr="00624BE4">
        <w:rPr>
          <w:rFonts w:ascii="Times New Roman" w:hAnsi="Times New Roman" w:cs="Times New Roman"/>
          <w:spacing w:val="-16"/>
          <w:sz w:val="24"/>
          <w:szCs w:val="24"/>
        </w:rPr>
        <w:t xml:space="preserve"> </w:t>
      </w:r>
      <w:r w:rsidR="007E5242" w:rsidRPr="00624BE4">
        <w:rPr>
          <w:rFonts w:ascii="Times New Roman" w:hAnsi="Times New Roman" w:cs="Times New Roman"/>
          <w:sz w:val="24"/>
          <w:szCs w:val="24"/>
        </w:rPr>
        <w:t>institucije</w:t>
      </w:r>
      <w:r w:rsidR="007E5242" w:rsidRPr="00624BE4">
        <w:rPr>
          <w:rFonts w:ascii="Times New Roman" w:hAnsi="Times New Roman" w:cs="Times New Roman"/>
          <w:spacing w:val="-16"/>
          <w:sz w:val="24"/>
          <w:szCs w:val="24"/>
        </w:rPr>
        <w:t xml:space="preserve"> </w:t>
      </w:r>
      <w:r w:rsidR="007E5242" w:rsidRPr="00624BE4">
        <w:rPr>
          <w:rFonts w:ascii="Times New Roman" w:hAnsi="Times New Roman" w:cs="Times New Roman"/>
          <w:sz w:val="24"/>
          <w:szCs w:val="24"/>
        </w:rPr>
        <w:t>dužan</w:t>
      </w:r>
      <w:r w:rsidR="007E5242" w:rsidRPr="00624BE4">
        <w:rPr>
          <w:rFonts w:ascii="Times New Roman" w:hAnsi="Times New Roman" w:cs="Times New Roman"/>
          <w:spacing w:val="-16"/>
          <w:sz w:val="24"/>
          <w:szCs w:val="24"/>
        </w:rPr>
        <w:t xml:space="preserve"> </w:t>
      </w:r>
      <w:r w:rsidR="007E5242" w:rsidRPr="00624BE4">
        <w:rPr>
          <w:rFonts w:ascii="Times New Roman" w:hAnsi="Times New Roman" w:cs="Times New Roman"/>
          <w:sz w:val="24"/>
          <w:szCs w:val="24"/>
        </w:rPr>
        <w:t>je</w:t>
      </w:r>
      <w:r w:rsidR="007E5242" w:rsidRPr="00624BE4">
        <w:rPr>
          <w:rFonts w:ascii="Times New Roman" w:hAnsi="Times New Roman" w:cs="Times New Roman"/>
          <w:spacing w:val="-16"/>
          <w:sz w:val="24"/>
          <w:szCs w:val="24"/>
        </w:rPr>
        <w:t xml:space="preserve"> </w:t>
      </w:r>
      <w:r w:rsidR="007E5242" w:rsidRPr="00624BE4">
        <w:rPr>
          <w:rFonts w:ascii="Times New Roman" w:hAnsi="Times New Roman" w:cs="Times New Roman"/>
          <w:sz w:val="24"/>
          <w:szCs w:val="24"/>
        </w:rPr>
        <w:t>bez</w:t>
      </w:r>
      <w:r w:rsidR="007E5242" w:rsidRPr="00624BE4">
        <w:rPr>
          <w:rFonts w:ascii="Times New Roman" w:hAnsi="Times New Roman" w:cs="Times New Roman"/>
          <w:spacing w:val="-17"/>
          <w:sz w:val="24"/>
          <w:szCs w:val="24"/>
        </w:rPr>
        <w:t xml:space="preserve"> </w:t>
      </w:r>
      <w:r w:rsidR="007E5242" w:rsidRPr="00624BE4">
        <w:rPr>
          <w:rFonts w:ascii="Times New Roman" w:hAnsi="Times New Roman" w:cs="Times New Roman"/>
          <w:sz w:val="24"/>
          <w:szCs w:val="24"/>
        </w:rPr>
        <w:t>odgode,</w:t>
      </w:r>
      <w:r w:rsidR="007E5242" w:rsidRPr="00624BE4">
        <w:rPr>
          <w:rFonts w:ascii="Times New Roman" w:hAnsi="Times New Roman" w:cs="Times New Roman"/>
          <w:spacing w:val="-16"/>
          <w:sz w:val="24"/>
          <w:szCs w:val="24"/>
        </w:rPr>
        <w:t xml:space="preserve"> </w:t>
      </w:r>
      <w:r w:rsidR="007E5242" w:rsidRPr="00624BE4">
        <w:rPr>
          <w:rFonts w:ascii="Times New Roman" w:hAnsi="Times New Roman" w:cs="Times New Roman"/>
          <w:sz w:val="24"/>
          <w:szCs w:val="24"/>
        </w:rPr>
        <w:t>u</w:t>
      </w:r>
      <w:r w:rsidR="007E5242" w:rsidRPr="00624BE4">
        <w:rPr>
          <w:rFonts w:ascii="Times New Roman" w:hAnsi="Times New Roman" w:cs="Times New Roman"/>
          <w:spacing w:val="-16"/>
          <w:sz w:val="24"/>
          <w:szCs w:val="24"/>
        </w:rPr>
        <w:t xml:space="preserve"> </w:t>
      </w:r>
      <w:r w:rsidR="007E5242" w:rsidRPr="00624BE4">
        <w:rPr>
          <w:rFonts w:ascii="Times New Roman" w:hAnsi="Times New Roman" w:cs="Times New Roman"/>
          <w:sz w:val="24"/>
          <w:szCs w:val="24"/>
        </w:rPr>
        <w:t>pisanom</w:t>
      </w:r>
      <w:r w:rsidR="007E5242" w:rsidRPr="00624BE4">
        <w:rPr>
          <w:rFonts w:ascii="Times New Roman" w:hAnsi="Times New Roman" w:cs="Times New Roman"/>
          <w:spacing w:val="-18"/>
          <w:sz w:val="24"/>
          <w:szCs w:val="24"/>
        </w:rPr>
        <w:t xml:space="preserve"> </w:t>
      </w:r>
      <w:r w:rsidR="007E5242" w:rsidRPr="00624BE4">
        <w:rPr>
          <w:rFonts w:ascii="Times New Roman" w:hAnsi="Times New Roman" w:cs="Times New Roman"/>
          <w:sz w:val="24"/>
          <w:szCs w:val="24"/>
        </w:rPr>
        <w:t>obliku,</w:t>
      </w:r>
      <w:r w:rsidR="007E5242" w:rsidRPr="00624BE4">
        <w:rPr>
          <w:rFonts w:ascii="Times New Roman" w:hAnsi="Times New Roman" w:cs="Times New Roman"/>
          <w:spacing w:val="-16"/>
          <w:sz w:val="24"/>
          <w:szCs w:val="24"/>
        </w:rPr>
        <w:t xml:space="preserve"> </w:t>
      </w:r>
      <w:r w:rsidR="007E5242" w:rsidRPr="00624BE4">
        <w:rPr>
          <w:rFonts w:ascii="Times New Roman" w:hAnsi="Times New Roman" w:cs="Times New Roman"/>
          <w:sz w:val="24"/>
          <w:szCs w:val="24"/>
        </w:rPr>
        <w:t>obavijestiti</w:t>
      </w:r>
      <w:r w:rsidR="007E5242" w:rsidRPr="00624BE4">
        <w:rPr>
          <w:rFonts w:ascii="Times New Roman" w:hAnsi="Times New Roman" w:cs="Times New Roman"/>
          <w:spacing w:val="-16"/>
          <w:sz w:val="24"/>
          <w:szCs w:val="24"/>
        </w:rPr>
        <w:t xml:space="preserve"> </w:t>
      </w:r>
      <w:r w:rsidR="007E5242" w:rsidRPr="00624BE4">
        <w:rPr>
          <w:rFonts w:ascii="Times New Roman" w:hAnsi="Times New Roman" w:cs="Times New Roman"/>
          <w:sz w:val="24"/>
          <w:szCs w:val="24"/>
        </w:rPr>
        <w:t>nadzorni odbor kreditne institucije</w:t>
      </w:r>
      <w:r w:rsidR="007E5242" w:rsidRPr="00624BE4">
        <w:rPr>
          <w:rFonts w:ascii="Times New Roman" w:hAnsi="Times New Roman" w:cs="Times New Roman"/>
          <w:spacing w:val="-1"/>
          <w:sz w:val="24"/>
          <w:szCs w:val="24"/>
        </w:rPr>
        <w:t xml:space="preserve"> </w:t>
      </w:r>
      <w:r w:rsidR="007E5242" w:rsidRPr="00624BE4">
        <w:rPr>
          <w:rFonts w:ascii="Times New Roman" w:hAnsi="Times New Roman" w:cs="Times New Roman"/>
          <w:sz w:val="24"/>
          <w:szCs w:val="24"/>
        </w:rPr>
        <w:t>o:</w:t>
      </w:r>
    </w:p>
    <w:p w14:paraId="236589DA" w14:textId="59B462B1" w:rsidR="00EF5F4A" w:rsidRPr="00624BE4" w:rsidRDefault="00AC7C12"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7E5242" w:rsidRPr="00624BE4">
        <w:rPr>
          <w:rFonts w:ascii="Times New Roman" w:hAnsi="Times New Roman" w:cs="Times New Roman"/>
          <w:sz w:val="24"/>
          <w:szCs w:val="24"/>
        </w:rPr>
        <w:t>svojem izboru ili opozivu u nadzorno tijelo druge pravne osobe</w:t>
      </w:r>
      <w:r w:rsidR="007E5242" w:rsidRPr="00624BE4">
        <w:rPr>
          <w:rFonts w:ascii="Times New Roman" w:hAnsi="Times New Roman" w:cs="Times New Roman"/>
          <w:spacing w:val="-4"/>
          <w:sz w:val="24"/>
          <w:szCs w:val="24"/>
        </w:rPr>
        <w:t xml:space="preserve"> </w:t>
      </w:r>
      <w:r w:rsidR="007E5242" w:rsidRPr="00624BE4">
        <w:rPr>
          <w:rFonts w:ascii="Times New Roman" w:hAnsi="Times New Roman" w:cs="Times New Roman"/>
          <w:sz w:val="24"/>
          <w:szCs w:val="24"/>
        </w:rPr>
        <w:t>i</w:t>
      </w:r>
      <w:r w:rsidR="00406AAA" w:rsidRPr="00624BE4">
        <w:rPr>
          <w:rFonts w:ascii="Times New Roman" w:hAnsi="Times New Roman" w:cs="Times New Roman"/>
          <w:sz w:val="24"/>
          <w:szCs w:val="24"/>
        </w:rPr>
        <w:t xml:space="preserve"> </w:t>
      </w:r>
    </w:p>
    <w:p w14:paraId="04BD7213" w14:textId="783B1004" w:rsidR="007E5242" w:rsidRPr="00624BE4" w:rsidRDefault="00AC7C12"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7E5242" w:rsidRPr="00624BE4">
        <w:rPr>
          <w:rFonts w:ascii="Times New Roman" w:hAnsi="Times New Roman" w:cs="Times New Roman"/>
          <w:sz w:val="24"/>
          <w:szCs w:val="24"/>
        </w:rPr>
        <w:t xml:space="preserve">pravnim poslovima na temelju kojih je </w:t>
      </w:r>
      <w:r w:rsidR="006B66E6" w:rsidRPr="00624BE4">
        <w:rPr>
          <w:rFonts w:ascii="Times New Roman" w:hAnsi="Times New Roman" w:cs="Times New Roman"/>
          <w:sz w:val="24"/>
          <w:szCs w:val="24"/>
        </w:rPr>
        <w:t xml:space="preserve">on </w:t>
      </w:r>
      <w:r w:rsidR="007E5242" w:rsidRPr="00624BE4">
        <w:rPr>
          <w:rFonts w:ascii="Times New Roman" w:hAnsi="Times New Roman" w:cs="Times New Roman"/>
          <w:sz w:val="24"/>
          <w:szCs w:val="24"/>
        </w:rPr>
        <w:t>sam ili netko od članova njegove uže obitelji neposredno ili posredno stekao dionice ili poslovne udjele u pravnoj osobi na temelju kojih je sam član uprave zajedno s članovima svoje uže obitelji stekao kvalificirani udio u toj drugoj pravnoj osobi ili na temelju kojih su njihovi udjeli pali ispod granice kvalificiranog udjela.</w:t>
      </w:r>
    </w:p>
    <w:p w14:paraId="00C13F5D" w14:textId="77777777" w:rsidR="00147421" w:rsidRPr="00624BE4" w:rsidRDefault="00147421" w:rsidP="00054C3C">
      <w:pPr>
        <w:spacing w:after="0" w:line="240" w:lineRule="auto"/>
        <w:jc w:val="both"/>
        <w:rPr>
          <w:rFonts w:ascii="Times New Roman" w:hAnsi="Times New Roman" w:cs="Times New Roman"/>
          <w:iCs/>
          <w:sz w:val="24"/>
          <w:szCs w:val="24"/>
        </w:rPr>
      </w:pPr>
      <w:bookmarkStart w:id="104" w:name="_Hlk158385309"/>
    </w:p>
    <w:p w14:paraId="551BA261" w14:textId="35415B19" w:rsidR="00DC2C8B" w:rsidRPr="00624BE4" w:rsidRDefault="00DC2C8B" w:rsidP="00054C3C">
      <w:pPr>
        <w:spacing w:after="0" w:line="240" w:lineRule="auto"/>
        <w:jc w:val="both"/>
        <w:rPr>
          <w:rFonts w:ascii="Times New Roman" w:hAnsi="Times New Roman" w:cs="Times New Roman"/>
          <w:iCs/>
          <w:sz w:val="24"/>
          <w:szCs w:val="24"/>
        </w:rPr>
      </w:pPr>
      <w:r w:rsidRPr="00624BE4">
        <w:rPr>
          <w:rFonts w:ascii="Times New Roman" w:hAnsi="Times New Roman" w:cs="Times New Roman"/>
          <w:iCs/>
          <w:sz w:val="24"/>
          <w:szCs w:val="24"/>
        </w:rPr>
        <w:t xml:space="preserve">(3) Kreditna institucija dužna je </w:t>
      </w:r>
      <w:bookmarkStart w:id="105" w:name="_Hlk198491407"/>
      <w:r w:rsidRPr="00624BE4">
        <w:rPr>
          <w:rFonts w:ascii="Times New Roman" w:hAnsi="Times New Roman" w:cs="Times New Roman"/>
          <w:iCs/>
          <w:sz w:val="24"/>
          <w:szCs w:val="24"/>
        </w:rPr>
        <w:t xml:space="preserve">osigurati da članovi nadzornog odbora imaju odgovarajući pristup informacijama </w:t>
      </w:r>
      <w:r w:rsidR="00514F9D" w:rsidRPr="00624BE4">
        <w:rPr>
          <w:rFonts w:ascii="Times New Roman" w:hAnsi="Times New Roman" w:cs="Times New Roman"/>
          <w:iCs/>
          <w:sz w:val="24"/>
          <w:szCs w:val="24"/>
        </w:rPr>
        <w:t>potrebnim</w:t>
      </w:r>
      <w:r w:rsidR="009E7B65" w:rsidRPr="00624BE4">
        <w:rPr>
          <w:rFonts w:ascii="Times New Roman" w:hAnsi="Times New Roman" w:cs="Times New Roman"/>
          <w:iCs/>
          <w:sz w:val="24"/>
          <w:szCs w:val="24"/>
        </w:rPr>
        <w:t>a</w:t>
      </w:r>
      <w:r w:rsidR="00514F9D" w:rsidRPr="00624BE4">
        <w:rPr>
          <w:rFonts w:ascii="Times New Roman" w:hAnsi="Times New Roman" w:cs="Times New Roman"/>
          <w:iCs/>
          <w:sz w:val="24"/>
          <w:szCs w:val="24"/>
        </w:rPr>
        <w:t xml:space="preserve"> za izvršavanje svojih ovlasti, a </w:t>
      </w:r>
      <w:r w:rsidR="00C52F70" w:rsidRPr="00624BE4">
        <w:rPr>
          <w:rFonts w:ascii="Times New Roman" w:hAnsi="Times New Roman" w:cs="Times New Roman"/>
          <w:iCs/>
          <w:sz w:val="24"/>
          <w:szCs w:val="24"/>
        </w:rPr>
        <w:t xml:space="preserve">posebno </w:t>
      </w:r>
      <w:r w:rsidRPr="00624BE4">
        <w:rPr>
          <w:rFonts w:ascii="Times New Roman" w:hAnsi="Times New Roman" w:cs="Times New Roman"/>
          <w:iCs/>
          <w:sz w:val="24"/>
          <w:szCs w:val="24"/>
        </w:rPr>
        <w:t>o profilu rizičnosti kreditne institucije te, ako je potrebno i primjereno, pristup funkciji upravljanja rizi</w:t>
      </w:r>
      <w:r w:rsidR="005704B0" w:rsidRPr="00624BE4">
        <w:rPr>
          <w:rFonts w:ascii="Times New Roman" w:hAnsi="Times New Roman" w:cs="Times New Roman"/>
          <w:iCs/>
          <w:sz w:val="24"/>
          <w:szCs w:val="24"/>
        </w:rPr>
        <w:t>cima</w:t>
      </w:r>
      <w:r w:rsidRPr="00624BE4">
        <w:rPr>
          <w:rFonts w:ascii="Times New Roman" w:hAnsi="Times New Roman" w:cs="Times New Roman"/>
          <w:iCs/>
          <w:sz w:val="24"/>
          <w:szCs w:val="24"/>
        </w:rPr>
        <w:t xml:space="preserve"> i savjetima vanjskih stručnjaka</w:t>
      </w:r>
      <w:bookmarkEnd w:id="105"/>
      <w:r w:rsidRPr="00624BE4">
        <w:rPr>
          <w:rFonts w:ascii="Times New Roman" w:hAnsi="Times New Roman" w:cs="Times New Roman"/>
          <w:iCs/>
          <w:sz w:val="24"/>
          <w:szCs w:val="24"/>
        </w:rPr>
        <w:t>.</w:t>
      </w:r>
    </w:p>
    <w:p w14:paraId="2A987C82" w14:textId="77777777" w:rsidR="00147421" w:rsidRPr="00624BE4" w:rsidRDefault="00147421" w:rsidP="00054C3C">
      <w:pPr>
        <w:spacing w:after="0" w:line="240" w:lineRule="auto"/>
        <w:jc w:val="both"/>
        <w:rPr>
          <w:rFonts w:ascii="Times New Roman" w:hAnsi="Times New Roman" w:cs="Times New Roman"/>
          <w:iCs/>
          <w:sz w:val="24"/>
          <w:szCs w:val="24"/>
        </w:rPr>
      </w:pPr>
    </w:p>
    <w:p w14:paraId="1E1820A9" w14:textId="3F5CE96B" w:rsidR="001870DB" w:rsidRPr="00624BE4" w:rsidRDefault="00DC2C8B" w:rsidP="00054C3C">
      <w:pPr>
        <w:spacing w:after="0" w:line="240" w:lineRule="auto"/>
        <w:jc w:val="both"/>
        <w:rPr>
          <w:rFonts w:ascii="Times New Roman" w:eastAsia="Times New Roman" w:hAnsi="Times New Roman" w:cs="Times New Roman"/>
          <w:iCs/>
          <w:sz w:val="24"/>
          <w:szCs w:val="24"/>
        </w:rPr>
      </w:pPr>
      <w:r w:rsidRPr="00624BE4">
        <w:rPr>
          <w:rFonts w:ascii="Times New Roman" w:hAnsi="Times New Roman" w:cs="Times New Roman"/>
          <w:iCs/>
          <w:sz w:val="24"/>
          <w:szCs w:val="24"/>
        </w:rPr>
        <w:t xml:space="preserve">(4) Nadzorni odbor dužan je odrediti vrstu, količinu, oblik i učestalost informacija </w:t>
      </w:r>
      <w:r w:rsidR="00514F9D" w:rsidRPr="00624BE4">
        <w:rPr>
          <w:rFonts w:ascii="Times New Roman" w:hAnsi="Times New Roman" w:cs="Times New Roman"/>
          <w:iCs/>
          <w:sz w:val="24"/>
          <w:szCs w:val="24"/>
        </w:rPr>
        <w:t xml:space="preserve">iz stavka 3. ovoga članka </w:t>
      </w:r>
      <w:r w:rsidRPr="00624BE4">
        <w:rPr>
          <w:rFonts w:ascii="Times New Roman" w:hAnsi="Times New Roman" w:cs="Times New Roman"/>
          <w:iCs/>
          <w:sz w:val="24"/>
          <w:szCs w:val="24"/>
        </w:rPr>
        <w:t>koje će primati od odgovarajućih funkcija, osoba i organizacijskih jedinica kreditne institucije</w:t>
      </w:r>
      <w:bookmarkEnd w:id="104"/>
      <w:r w:rsidR="001972CE" w:rsidRPr="00624BE4">
        <w:rPr>
          <w:rFonts w:ascii="Times New Roman" w:hAnsi="Times New Roman" w:cs="Times New Roman"/>
          <w:iCs/>
          <w:sz w:val="24"/>
          <w:szCs w:val="24"/>
        </w:rPr>
        <w:t>.</w:t>
      </w:r>
    </w:p>
    <w:p w14:paraId="1A6ACCB7" w14:textId="77777777" w:rsidR="001870DB" w:rsidRPr="00624BE4" w:rsidRDefault="001870DB" w:rsidP="00054C3C">
      <w:pPr>
        <w:spacing w:after="0" w:line="240" w:lineRule="auto"/>
        <w:jc w:val="both"/>
        <w:rPr>
          <w:rFonts w:ascii="Times New Roman" w:eastAsia="Times New Roman" w:hAnsi="Times New Roman" w:cs="Times New Roman"/>
          <w:iCs/>
          <w:sz w:val="24"/>
          <w:szCs w:val="24"/>
        </w:rPr>
      </w:pPr>
    </w:p>
    <w:p w14:paraId="57F41D1E" w14:textId="77777777" w:rsidR="00413857" w:rsidRPr="00624BE4" w:rsidRDefault="00413857"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Nadležnosti nadzornog odbora</w:t>
      </w:r>
    </w:p>
    <w:p w14:paraId="4B0DF751" w14:textId="273982CF" w:rsidR="00413857" w:rsidRPr="00624BE4" w:rsidRDefault="00413857"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1972CE" w:rsidRPr="00624BE4">
        <w:rPr>
          <w:rFonts w:ascii="Times New Roman" w:hAnsi="Times New Roman" w:cs="Times New Roman"/>
          <w:b/>
          <w:sz w:val="24"/>
          <w:szCs w:val="24"/>
        </w:rPr>
        <w:t>19</w:t>
      </w:r>
      <w:r w:rsidR="007962AC" w:rsidRPr="00624BE4">
        <w:rPr>
          <w:rFonts w:ascii="Times New Roman" w:hAnsi="Times New Roman" w:cs="Times New Roman"/>
          <w:b/>
          <w:sz w:val="24"/>
          <w:szCs w:val="24"/>
        </w:rPr>
        <w:t>0</w:t>
      </w:r>
      <w:r w:rsidRPr="00624BE4">
        <w:rPr>
          <w:rFonts w:ascii="Times New Roman" w:hAnsi="Times New Roman" w:cs="Times New Roman"/>
          <w:b/>
          <w:sz w:val="24"/>
          <w:szCs w:val="24"/>
        </w:rPr>
        <w:t>.</w:t>
      </w:r>
    </w:p>
    <w:p w14:paraId="3A5D8344" w14:textId="77777777" w:rsidR="00086F2C" w:rsidRPr="00624BE4" w:rsidRDefault="00086F2C" w:rsidP="00054C3C">
      <w:pPr>
        <w:spacing w:after="0" w:line="240" w:lineRule="auto"/>
        <w:jc w:val="center"/>
        <w:rPr>
          <w:rFonts w:ascii="Times New Roman" w:hAnsi="Times New Roman" w:cs="Times New Roman"/>
          <w:sz w:val="24"/>
          <w:szCs w:val="24"/>
        </w:rPr>
      </w:pPr>
    </w:p>
    <w:p w14:paraId="71D5BC15" w14:textId="4E31EDBF" w:rsidR="00413857" w:rsidRPr="00624BE4" w:rsidRDefault="00413857"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Osim nadležnosti koje nadzorni odbor ima prema </w:t>
      </w:r>
      <w:r w:rsidR="004967AE" w:rsidRPr="00624BE4">
        <w:rPr>
          <w:rFonts w:ascii="Times New Roman" w:hAnsi="Times New Roman" w:cs="Times New Roman"/>
          <w:sz w:val="24"/>
          <w:szCs w:val="24"/>
        </w:rPr>
        <w:t>z</w:t>
      </w:r>
      <w:r w:rsidRPr="00624BE4">
        <w:rPr>
          <w:rFonts w:ascii="Times New Roman" w:hAnsi="Times New Roman" w:cs="Times New Roman"/>
          <w:sz w:val="24"/>
          <w:szCs w:val="24"/>
        </w:rPr>
        <w:t xml:space="preserve">akonu </w:t>
      </w:r>
      <w:r w:rsidR="004967AE" w:rsidRPr="00624BE4">
        <w:rPr>
          <w:rFonts w:ascii="Times New Roman" w:hAnsi="Times New Roman" w:cs="Times New Roman"/>
          <w:sz w:val="24"/>
          <w:szCs w:val="24"/>
        </w:rPr>
        <w:t>kojim se uređuju trgovačka društva</w:t>
      </w:r>
      <w:r w:rsidRPr="00624BE4">
        <w:rPr>
          <w:rFonts w:ascii="Times New Roman" w:hAnsi="Times New Roman" w:cs="Times New Roman"/>
          <w:sz w:val="24"/>
          <w:szCs w:val="24"/>
        </w:rPr>
        <w:t>, nadzorni odbor kreditne institucije ima i sljedeće nadležnosti:</w:t>
      </w:r>
    </w:p>
    <w:p w14:paraId="2F9D73C8" w14:textId="6A739199" w:rsidR="00413857" w:rsidRPr="00624BE4" w:rsidRDefault="00AC7C12"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413857" w:rsidRPr="00624BE4">
        <w:rPr>
          <w:rFonts w:ascii="Times New Roman" w:hAnsi="Times New Roman" w:cs="Times New Roman"/>
          <w:sz w:val="24"/>
          <w:szCs w:val="24"/>
        </w:rPr>
        <w:t>daje suglasnost upravi na poslovnu politiku kreditne</w:t>
      </w:r>
      <w:r w:rsidR="00413857" w:rsidRPr="00624BE4">
        <w:rPr>
          <w:rFonts w:ascii="Times New Roman" w:hAnsi="Times New Roman" w:cs="Times New Roman"/>
          <w:spacing w:val="-8"/>
          <w:sz w:val="24"/>
          <w:szCs w:val="24"/>
        </w:rPr>
        <w:t xml:space="preserve"> </w:t>
      </w:r>
      <w:r w:rsidR="00413857" w:rsidRPr="00624BE4">
        <w:rPr>
          <w:rFonts w:ascii="Times New Roman" w:hAnsi="Times New Roman" w:cs="Times New Roman"/>
          <w:sz w:val="24"/>
          <w:szCs w:val="24"/>
        </w:rPr>
        <w:t>institucije</w:t>
      </w:r>
    </w:p>
    <w:p w14:paraId="0042D72D" w14:textId="3D11CE77" w:rsidR="00B92AB9" w:rsidRPr="00624BE4" w:rsidRDefault="00AC7C12"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B92AB9" w:rsidRPr="00624BE4">
        <w:rPr>
          <w:rFonts w:ascii="Times New Roman" w:hAnsi="Times New Roman" w:cs="Times New Roman"/>
          <w:sz w:val="24"/>
          <w:szCs w:val="24"/>
        </w:rPr>
        <w:t>daje suglasnost upravi na financijski plan kreditne institucije</w:t>
      </w:r>
      <w:r w:rsidR="000F1108">
        <w:rPr>
          <w:rFonts w:ascii="Times New Roman" w:hAnsi="Times New Roman" w:cs="Times New Roman"/>
          <w:sz w:val="24"/>
          <w:szCs w:val="24"/>
        </w:rPr>
        <w:t xml:space="preserve"> i</w:t>
      </w:r>
    </w:p>
    <w:p w14:paraId="4215F378" w14:textId="4F3027B0" w:rsidR="00413857" w:rsidRPr="00624BE4" w:rsidRDefault="000F1108" w:rsidP="00054C3C">
      <w:pPr>
        <w:pStyle w:val="ListParagraph"/>
        <w:spacing w:after="0" w:line="24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3</w:t>
      </w:r>
      <w:r w:rsidR="00AC7C12" w:rsidRPr="00624BE4">
        <w:rPr>
          <w:rFonts w:ascii="Times New Roman" w:hAnsi="Times New Roman" w:cs="Times New Roman"/>
          <w:sz w:val="24"/>
          <w:szCs w:val="24"/>
        </w:rPr>
        <w:t xml:space="preserve">. </w:t>
      </w:r>
      <w:r w:rsidR="00413857" w:rsidRPr="00624BE4">
        <w:rPr>
          <w:rFonts w:ascii="Times New Roman" w:hAnsi="Times New Roman" w:cs="Times New Roman"/>
          <w:sz w:val="24"/>
          <w:szCs w:val="24"/>
        </w:rPr>
        <w:t>daje suglasnost upravi na akt o unutarnjoj reviziji i na godišnji plan rada unutarnje revizije.</w:t>
      </w:r>
    </w:p>
    <w:p w14:paraId="44633911" w14:textId="77777777" w:rsidR="005C625F" w:rsidRPr="00624BE4" w:rsidRDefault="005C625F" w:rsidP="00054C3C">
      <w:pPr>
        <w:spacing w:after="0" w:line="240" w:lineRule="auto"/>
        <w:jc w:val="both"/>
        <w:rPr>
          <w:rFonts w:ascii="Times New Roman" w:hAnsi="Times New Roman" w:cs="Times New Roman"/>
          <w:sz w:val="24"/>
          <w:szCs w:val="24"/>
        </w:rPr>
      </w:pPr>
    </w:p>
    <w:p w14:paraId="6F43AC77" w14:textId="78AF2A09" w:rsidR="00413857" w:rsidRPr="00624BE4" w:rsidRDefault="00413857"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 xml:space="preserve">Dužnosti i odgovornosti članova nadzornog odbora </w:t>
      </w:r>
    </w:p>
    <w:p w14:paraId="123C4885" w14:textId="645BF5E5" w:rsidR="00413857" w:rsidRPr="00624BE4" w:rsidRDefault="00413857"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1972CE" w:rsidRPr="00624BE4">
        <w:rPr>
          <w:rFonts w:ascii="Times New Roman" w:hAnsi="Times New Roman" w:cs="Times New Roman"/>
          <w:b/>
          <w:sz w:val="24"/>
          <w:szCs w:val="24"/>
        </w:rPr>
        <w:t>19</w:t>
      </w:r>
      <w:r w:rsidR="007962AC" w:rsidRPr="00624BE4">
        <w:rPr>
          <w:rFonts w:ascii="Times New Roman" w:hAnsi="Times New Roman" w:cs="Times New Roman"/>
          <w:b/>
          <w:sz w:val="24"/>
          <w:szCs w:val="24"/>
        </w:rPr>
        <w:t>1</w:t>
      </w:r>
      <w:r w:rsidRPr="00624BE4">
        <w:rPr>
          <w:rFonts w:ascii="Times New Roman" w:hAnsi="Times New Roman" w:cs="Times New Roman"/>
          <w:b/>
          <w:sz w:val="24"/>
          <w:szCs w:val="24"/>
        </w:rPr>
        <w:t>.</w:t>
      </w:r>
    </w:p>
    <w:p w14:paraId="79FC4DB2" w14:textId="77777777" w:rsidR="00086F2C" w:rsidRPr="00624BE4" w:rsidRDefault="00086F2C" w:rsidP="00054C3C">
      <w:pPr>
        <w:spacing w:after="0" w:line="240" w:lineRule="auto"/>
        <w:jc w:val="center"/>
        <w:rPr>
          <w:rFonts w:ascii="Times New Roman" w:hAnsi="Times New Roman" w:cs="Times New Roman"/>
          <w:sz w:val="24"/>
          <w:szCs w:val="24"/>
        </w:rPr>
      </w:pPr>
    </w:p>
    <w:p w14:paraId="2DB6D063" w14:textId="348AD547" w:rsidR="00413857" w:rsidRPr="00624BE4" w:rsidRDefault="00406AA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413857" w:rsidRPr="00624BE4">
        <w:rPr>
          <w:rFonts w:ascii="Times New Roman" w:hAnsi="Times New Roman" w:cs="Times New Roman"/>
          <w:sz w:val="24"/>
          <w:szCs w:val="24"/>
        </w:rPr>
        <w:t xml:space="preserve">Osim dužnosti i odgovornosti članova nadzornog odbora koje proizlaze iz </w:t>
      </w:r>
      <w:r w:rsidR="004967AE" w:rsidRPr="00624BE4">
        <w:rPr>
          <w:rFonts w:ascii="Times New Roman" w:hAnsi="Times New Roman" w:cs="Times New Roman"/>
          <w:sz w:val="24"/>
          <w:szCs w:val="24"/>
        </w:rPr>
        <w:t>z</w:t>
      </w:r>
      <w:r w:rsidR="00413857" w:rsidRPr="00624BE4">
        <w:rPr>
          <w:rFonts w:ascii="Times New Roman" w:hAnsi="Times New Roman" w:cs="Times New Roman"/>
          <w:sz w:val="24"/>
          <w:szCs w:val="24"/>
        </w:rPr>
        <w:t xml:space="preserve">akona </w:t>
      </w:r>
      <w:r w:rsidR="004967AE" w:rsidRPr="00624BE4">
        <w:rPr>
          <w:rFonts w:ascii="Times New Roman" w:hAnsi="Times New Roman" w:cs="Times New Roman"/>
          <w:sz w:val="24"/>
          <w:szCs w:val="24"/>
        </w:rPr>
        <w:t>kojim se uređuju trgovačka društva</w:t>
      </w:r>
      <w:r w:rsidR="00413857" w:rsidRPr="00624BE4">
        <w:rPr>
          <w:rFonts w:ascii="Times New Roman" w:hAnsi="Times New Roman" w:cs="Times New Roman"/>
          <w:sz w:val="24"/>
          <w:szCs w:val="24"/>
        </w:rPr>
        <w:t>, članovi nadzornog odbora dužni</w:t>
      </w:r>
      <w:r w:rsidR="00413857" w:rsidRPr="00624BE4">
        <w:rPr>
          <w:rFonts w:ascii="Times New Roman" w:hAnsi="Times New Roman" w:cs="Times New Roman"/>
          <w:spacing w:val="-25"/>
          <w:sz w:val="24"/>
          <w:szCs w:val="24"/>
        </w:rPr>
        <w:t xml:space="preserve"> </w:t>
      </w:r>
      <w:r w:rsidR="00413857" w:rsidRPr="00624BE4">
        <w:rPr>
          <w:rFonts w:ascii="Times New Roman" w:hAnsi="Times New Roman" w:cs="Times New Roman"/>
          <w:sz w:val="24"/>
          <w:szCs w:val="24"/>
        </w:rPr>
        <w:t>su:</w:t>
      </w:r>
    </w:p>
    <w:p w14:paraId="59653709" w14:textId="4D24E1A1" w:rsidR="00413857" w:rsidRPr="00624BE4" w:rsidRDefault="008C2F0D"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1.</w:t>
      </w:r>
      <w:r w:rsidR="00147421" w:rsidRPr="00624BE4">
        <w:rPr>
          <w:rFonts w:ascii="Times New Roman" w:hAnsi="Times New Roman" w:cs="Times New Roman"/>
          <w:sz w:val="24"/>
          <w:szCs w:val="24"/>
        </w:rPr>
        <w:t xml:space="preserve"> </w:t>
      </w:r>
      <w:r w:rsidR="00413857" w:rsidRPr="00624BE4">
        <w:rPr>
          <w:rFonts w:ascii="Times New Roman" w:hAnsi="Times New Roman" w:cs="Times New Roman"/>
          <w:sz w:val="24"/>
          <w:szCs w:val="24"/>
        </w:rPr>
        <w:t>zauzimati</w:t>
      </w:r>
      <w:r w:rsidR="00413857" w:rsidRPr="00624BE4">
        <w:rPr>
          <w:rFonts w:ascii="Times New Roman" w:hAnsi="Times New Roman" w:cs="Times New Roman"/>
          <w:spacing w:val="-14"/>
          <w:sz w:val="24"/>
          <w:szCs w:val="24"/>
        </w:rPr>
        <w:t xml:space="preserve"> </w:t>
      </w:r>
      <w:r w:rsidR="00413857" w:rsidRPr="00624BE4">
        <w:rPr>
          <w:rFonts w:ascii="Times New Roman" w:hAnsi="Times New Roman" w:cs="Times New Roman"/>
          <w:sz w:val="24"/>
          <w:szCs w:val="24"/>
        </w:rPr>
        <w:t>stavove</w:t>
      </w:r>
      <w:r w:rsidR="00413857" w:rsidRPr="00624BE4">
        <w:rPr>
          <w:rFonts w:ascii="Times New Roman" w:hAnsi="Times New Roman" w:cs="Times New Roman"/>
          <w:spacing w:val="-14"/>
          <w:sz w:val="24"/>
          <w:szCs w:val="24"/>
        </w:rPr>
        <w:t xml:space="preserve"> </w:t>
      </w:r>
      <w:r w:rsidR="00413857" w:rsidRPr="00624BE4">
        <w:rPr>
          <w:rFonts w:ascii="Times New Roman" w:hAnsi="Times New Roman" w:cs="Times New Roman"/>
          <w:sz w:val="24"/>
          <w:szCs w:val="24"/>
        </w:rPr>
        <w:t>o</w:t>
      </w:r>
      <w:r w:rsidR="00413857" w:rsidRPr="00624BE4">
        <w:rPr>
          <w:rFonts w:ascii="Times New Roman" w:hAnsi="Times New Roman" w:cs="Times New Roman"/>
          <w:spacing w:val="-14"/>
          <w:sz w:val="24"/>
          <w:szCs w:val="24"/>
        </w:rPr>
        <w:t xml:space="preserve"> </w:t>
      </w:r>
      <w:r w:rsidR="00413857" w:rsidRPr="00624BE4">
        <w:rPr>
          <w:rFonts w:ascii="Times New Roman" w:hAnsi="Times New Roman" w:cs="Times New Roman"/>
          <w:sz w:val="24"/>
          <w:szCs w:val="24"/>
        </w:rPr>
        <w:t>nalazima</w:t>
      </w:r>
      <w:r w:rsidR="00413857" w:rsidRPr="00624BE4">
        <w:rPr>
          <w:rFonts w:ascii="Times New Roman" w:hAnsi="Times New Roman" w:cs="Times New Roman"/>
          <w:spacing w:val="-14"/>
          <w:sz w:val="24"/>
          <w:szCs w:val="24"/>
        </w:rPr>
        <w:t xml:space="preserve"> </w:t>
      </w:r>
      <w:r w:rsidR="00413857" w:rsidRPr="00624BE4">
        <w:rPr>
          <w:rFonts w:ascii="Times New Roman" w:hAnsi="Times New Roman" w:cs="Times New Roman"/>
          <w:sz w:val="24"/>
          <w:szCs w:val="24"/>
        </w:rPr>
        <w:t>Hrvatske</w:t>
      </w:r>
      <w:r w:rsidR="00413857" w:rsidRPr="00624BE4">
        <w:rPr>
          <w:rFonts w:ascii="Times New Roman" w:hAnsi="Times New Roman" w:cs="Times New Roman"/>
          <w:spacing w:val="-13"/>
          <w:sz w:val="24"/>
          <w:szCs w:val="24"/>
        </w:rPr>
        <w:t xml:space="preserve"> </w:t>
      </w:r>
      <w:r w:rsidR="00413857" w:rsidRPr="00624BE4">
        <w:rPr>
          <w:rFonts w:ascii="Times New Roman" w:hAnsi="Times New Roman" w:cs="Times New Roman"/>
          <w:sz w:val="24"/>
          <w:szCs w:val="24"/>
        </w:rPr>
        <w:t>narodne</w:t>
      </w:r>
      <w:r w:rsidR="00413857" w:rsidRPr="00624BE4">
        <w:rPr>
          <w:rFonts w:ascii="Times New Roman" w:hAnsi="Times New Roman" w:cs="Times New Roman"/>
          <w:spacing w:val="-14"/>
          <w:sz w:val="24"/>
          <w:szCs w:val="24"/>
        </w:rPr>
        <w:t xml:space="preserve"> </w:t>
      </w:r>
      <w:r w:rsidR="00413857" w:rsidRPr="00624BE4">
        <w:rPr>
          <w:rFonts w:ascii="Times New Roman" w:hAnsi="Times New Roman" w:cs="Times New Roman"/>
          <w:sz w:val="24"/>
          <w:szCs w:val="24"/>
        </w:rPr>
        <w:t>banke</w:t>
      </w:r>
      <w:r w:rsidR="00413857" w:rsidRPr="00624BE4">
        <w:rPr>
          <w:rFonts w:ascii="Times New Roman" w:hAnsi="Times New Roman" w:cs="Times New Roman"/>
          <w:spacing w:val="-14"/>
          <w:sz w:val="24"/>
          <w:szCs w:val="24"/>
        </w:rPr>
        <w:t xml:space="preserve"> </w:t>
      </w:r>
      <w:r w:rsidR="00413857" w:rsidRPr="00624BE4">
        <w:rPr>
          <w:rFonts w:ascii="Times New Roman" w:hAnsi="Times New Roman" w:cs="Times New Roman"/>
          <w:sz w:val="24"/>
          <w:szCs w:val="24"/>
        </w:rPr>
        <w:t>i</w:t>
      </w:r>
      <w:r w:rsidR="00413857" w:rsidRPr="00624BE4">
        <w:rPr>
          <w:rFonts w:ascii="Times New Roman" w:hAnsi="Times New Roman" w:cs="Times New Roman"/>
          <w:spacing w:val="-14"/>
          <w:sz w:val="24"/>
          <w:szCs w:val="24"/>
        </w:rPr>
        <w:t xml:space="preserve"> </w:t>
      </w:r>
      <w:r w:rsidR="00413857" w:rsidRPr="00624BE4">
        <w:rPr>
          <w:rFonts w:ascii="Times New Roman" w:hAnsi="Times New Roman" w:cs="Times New Roman"/>
          <w:sz w:val="24"/>
          <w:szCs w:val="24"/>
        </w:rPr>
        <w:t>drugih</w:t>
      </w:r>
      <w:r w:rsidR="00413857" w:rsidRPr="00624BE4">
        <w:rPr>
          <w:rFonts w:ascii="Times New Roman" w:hAnsi="Times New Roman" w:cs="Times New Roman"/>
          <w:spacing w:val="-14"/>
          <w:sz w:val="24"/>
          <w:szCs w:val="24"/>
        </w:rPr>
        <w:t xml:space="preserve"> </w:t>
      </w:r>
      <w:r w:rsidR="00413857" w:rsidRPr="00624BE4">
        <w:rPr>
          <w:rFonts w:ascii="Times New Roman" w:hAnsi="Times New Roman" w:cs="Times New Roman"/>
          <w:sz w:val="24"/>
          <w:szCs w:val="24"/>
        </w:rPr>
        <w:t>nadzornih</w:t>
      </w:r>
      <w:r w:rsidR="00413857" w:rsidRPr="00624BE4">
        <w:rPr>
          <w:rFonts w:ascii="Times New Roman" w:hAnsi="Times New Roman" w:cs="Times New Roman"/>
          <w:spacing w:val="-14"/>
          <w:sz w:val="24"/>
          <w:szCs w:val="24"/>
        </w:rPr>
        <w:t xml:space="preserve"> </w:t>
      </w:r>
      <w:r w:rsidR="00413857" w:rsidRPr="00624BE4">
        <w:rPr>
          <w:rFonts w:ascii="Times New Roman" w:hAnsi="Times New Roman" w:cs="Times New Roman"/>
          <w:sz w:val="24"/>
          <w:szCs w:val="24"/>
        </w:rPr>
        <w:t>tijela</w:t>
      </w:r>
      <w:r w:rsidR="00413857" w:rsidRPr="00624BE4">
        <w:rPr>
          <w:rFonts w:ascii="Times New Roman" w:hAnsi="Times New Roman" w:cs="Times New Roman"/>
          <w:spacing w:val="-14"/>
          <w:sz w:val="24"/>
          <w:szCs w:val="24"/>
        </w:rPr>
        <w:t xml:space="preserve"> </w:t>
      </w:r>
      <w:r w:rsidR="00413857" w:rsidRPr="00624BE4">
        <w:rPr>
          <w:rFonts w:ascii="Times New Roman" w:hAnsi="Times New Roman" w:cs="Times New Roman"/>
          <w:sz w:val="24"/>
          <w:szCs w:val="24"/>
        </w:rPr>
        <w:t>u</w:t>
      </w:r>
      <w:r w:rsidR="00413857" w:rsidRPr="00624BE4">
        <w:rPr>
          <w:rFonts w:ascii="Times New Roman" w:hAnsi="Times New Roman" w:cs="Times New Roman"/>
          <w:spacing w:val="-14"/>
          <w:sz w:val="24"/>
          <w:szCs w:val="24"/>
        </w:rPr>
        <w:t xml:space="preserve"> </w:t>
      </w:r>
      <w:r w:rsidR="00413857" w:rsidRPr="00624BE4">
        <w:rPr>
          <w:rFonts w:ascii="Times New Roman" w:hAnsi="Times New Roman" w:cs="Times New Roman"/>
          <w:sz w:val="24"/>
          <w:szCs w:val="24"/>
        </w:rPr>
        <w:t xml:space="preserve">postupcima supervizije kreditne institucije ili nadzora nad njom, i to u roku od 30 dana od dana dostave </w:t>
      </w:r>
      <w:r w:rsidR="00D20441" w:rsidRPr="00624BE4">
        <w:rPr>
          <w:rFonts w:ascii="Times New Roman" w:hAnsi="Times New Roman" w:cs="Times New Roman"/>
          <w:sz w:val="24"/>
          <w:szCs w:val="24"/>
        </w:rPr>
        <w:t>dokumenata</w:t>
      </w:r>
      <w:r w:rsidR="00D20441" w:rsidRPr="00624BE4">
        <w:rPr>
          <w:rFonts w:ascii="Times New Roman" w:hAnsi="Times New Roman" w:cs="Times New Roman"/>
          <w:spacing w:val="-5"/>
          <w:sz w:val="24"/>
          <w:szCs w:val="24"/>
        </w:rPr>
        <w:t xml:space="preserve"> </w:t>
      </w:r>
      <w:r w:rsidR="00413857" w:rsidRPr="00624BE4">
        <w:rPr>
          <w:rFonts w:ascii="Times New Roman" w:hAnsi="Times New Roman" w:cs="Times New Roman"/>
          <w:sz w:val="24"/>
          <w:szCs w:val="24"/>
        </w:rPr>
        <w:t>Hrvatske</w:t>
      </w:r>
      <w:r w:rsidR="00413857" w:rsidRPr="00624BE4">
        <w:rPr>
          <w:rFonts w:ascii="Times New Roman" w:hAnsi="Times New Roman" w:cs="Times New Roman"/>
          <w:spacing w:val="-5"/>
          <w:sz w:val="24"/>
          <w:szCs w:val="24"/>
        </w:rPr>
        <w:t xml:space="preserve"> </w:t>
      </w:r>
      <w:r w:rsidR="00413857" w:rsidRPr="00624BE4">
        <w:rPr>
          <w:rFonts w:ascii="Times New Roman" w:hAnsi="Times New Roman" w:cs="Times New Roman"/>
          <w:sz w:val="24"/>
          <w:szCs w:val="24"/>
        </w:rPr>
        <w:t>narodne</w:t>
      </w:r>
      <w:r w:rsidR="00413857" w:rsidRPr="00624BE4">
        <w:rPr>
          <w:rFonts w:ascii="Times New Roman" w:hAnsi="Times New Roman" w:cs="Times New Roman"/>
          <w:spacing w:val="-5"/>
          <w:sz w:val="24"/>
          <w:szCs w:val="24"/>
        </w:rPr>
        <w:t xml:space="preserve"> </w:t>
      </w:r>
      <w:r w:rsidR="00413857" w:rsidRPr="00624BE4">
        <w:rPr>
          <w:rFonts w:ascii="Times New Roman" w:hAnsi="Times New Roman" w:cs="Times New Roman"/>
          <w:sz w:val="24"/>
          <w:szCs w:val="24"/>
        </w:rPr>
        <w:t>banke</w:t>
      </w:r>
      <w:r w:rsidR="00413857" w:rsidRPr="00624BE4">
        <w:rPr>
          <w:rFonts w:ascii="Times New Roman" w:hAnsi="Times New Roman" w:cs="Times New Roman"/>
          <w:spacing w:val="-5"/>
          <w:sz w:val="24"/>
          <w:szCs w:val="24"/>
        </w:rPr>
        <w:t xml:space="preserve"> </w:t>
      </w:r>
      <w:r w:rsidR="00D20441" w:rsidRPr="00624BE4">
        <w:rPr>
          <w:rFonts w:ascii="Times New Roman" w:hAnsi="Times New Roman" w:cs="Times New Roman"/>
          <w:sz w:val="24"/>
          <w:szCs w:val="24"/>
        </w:rPr>
        <w:t xml:space="preserve">nakon </w:t>
      </w:r>
      <w:r w:rsidR="00413857" w:rsidRPr="00624BE4">
        <w:rPr>
          <w:rFonts w:ascii="Times New Roman" w:hAnsi="Times New Roman" w:cs="Times New Roman"/>
          <w:sz w:val="24"/>
          <w:szCs w:val="24"/>
        </w:rPr>
        <w:t>obavljen</w:t>
      </w:r>
      <w:r w:rsidR="00D20441" w:rsidRPr="00624BE4">
        <w:rPr>
          <w:rFonts w:ascii="Times New Roman" w:hAnsi="Times New Roman" w:cs="Times New Roman"/>
          <w:sz w:val="24"/>
          <w:szCs w:val="24"/>
        </w:rPr>
        <w:t>e</w:t>
      </w:r>
      <w:r w:rsidR="00413857" w:rsidRPr="00624BE4">
        <w:rPr>
          <w:rFonts w:ascii="Times New Roman" w:hAnsi="Times New Roman" w:cs="Times New Roman"/>
          <w:spacing w:val="-5"/>
          <w:sz w:val="24"/>
          <w:szCs w:val="24"/>
        </w:rPr>
        <w:t xml:space="preserve"> </w:t>
      </w:r>
      <w:r w:rsidR="00413857" w:rsidRPr="00624BE4">
        <w:rPr>
          <w:rFonts w:ascii="Times New Roman" w:hAnsi="Times New Roman" w:cs="Times New Roman"/>
          <w:sz w:val="24"/>
          <w:szCs w:val="24"/>
        </w:rPr>
        <w:t>supervizij</w:t>
      </w:r>
      <w:r w:rsidR="00D20441" w:rsidRPr="00624BE4">
        <w:rPr>
          <w:rFonts w:ascii="Times New Roman" w:hAnsi="Times New Roman" w:cs="Times New Roman"/>
          <w:sz w:val="24"/>
          <w:szCs w:val="24"/>
        </w:rPr>
        <w:t>e</w:t>
      </w:r>
      <w:r w:rsidR="00413857" w:rsidRPr="00624BE4">
        <w:rPr>
          <w:rFonts w:ascii="Times New Roman" w:hAnsi="Times New Roman" w:cs="Times New Roman"/>
          <w:spacing w:val="-5"/>
          <w:sz w:val="24"/>
          <w:szCs w:val="24"/>
        </w:rPr>
        <w:t xml:space="preserve"> </w:t>
      </w:r>
      <w:r w:rsidR="00413857" w:rsidRPr="00624BE4">
        <w:rPr>
          <w:rFonts w:ascii="Times New Roman" w:hAnsi="Times New Roman" w:cs="Times New Roman"/>
          <w:sz w:val="24"/>
          <w:szCs w:val="24"/>
        </w:rPr>
        <w:t>ili</w:t>
      </w:r>
      <w:r w:rsidR="00413857" w:rsidRPr="00624BE4">
        <w:rPr>
          <w:rFonts w:ascii="Times New Roman" w:hAnsi="Times New Roman" w:cs="Times New Roman"/>
          <w:spacing w:val="-5"/>
          <w:sz w:val="24"/>
          <w:szCs w:val="24"/>
        </w:rPr>
        <w:t xml:space="preserve"> </w:t>
      </w:r>
      <w:r w:rsidR="00413857" w:rsidRPr="00624BE4">
        <w:rPr>
          <w:rFonts w:ascii="Times New Roman" w:hAnsi="Times New Roman" w:cs="Times New Roman"/>
          <w:sz w:val="24"/>
          <w:szCs w:val="24"/>
        </w:rPr>
        <w:t>zapisnika</w:t>
      </w:r>
      <w:r w:rsidR="00413857" w:rsidRPr="00624BE4">
        <w:rPr>
          <w:rFonts w:ascii="Times New Roman" w:hAnsi="Times New Roman" w:cs="Times New Roman"/>
          <w:spacing w:val="-5"/>
          <w:sz w:val="24"/>
          <w:szCs w:val="24"/>
        </w:rPr>
        <w:t xml:space="preserve"> </w:t>
      </w:r>
      <w:r w:rsidR="00413857" w:rsidRPr="00624BE4">
        <w:rPr>
          <w:rFonts w:ascii="Times New Roman" w:hAnsi="Times New Roman" w:cs="Times New Roman"/>
          <w:sz w:val="24"/>
          <w:szCs w:val="24"/>
        </w:rPr>
        <w:t>drugih</w:t>
      </w:r>
      <w:r w:rsidR="00413857" w:rsidRPr="00624BE4">
        <w:rPr>
          <w:rFonts w:ascii="Times New Roman" w:hAnsi="Times New Roman" w:cs="Times New Roman"/>
          <w:spacing w:val="-5"/>
          <w:sz w:val="24"/>
          <w:szCs w:val="24"/>
        </w:rPr>
        <w:t xml:space="preserve"> </w:t>
      </w:r>
      <w:r w:rsidR="00413857" w:rsidRPr="00624BE4">
        <w:rPr>
          <w:rFonts w:ascii="Times New Roman" w:hAnsi="Times New Roman" w:cs="Times New Roman"/>
          <w:sz w:val="24"/>
          <w:szCs w:val="24"/>
        </w:rPr>
        <w:t>nadzornih</w:t>
      </w:r>
      <w:r w:rsidR="00413857" w:rsidRPr="00624BE4">
        <w:rPr>
          <w:rFonts w:ascii="Times New Roman" w:hAnsi="Times New Roman" w:cs="Times New Roman"/>
          <w:spacing w:val="-5"/>
          <w:sz w:val="24"/>
          <w:szCs w:val="24"/>
        </w:rPr>
        <w:t xml:space="preserve"> </w:t>
      </w:r>
      <w:r w:rsidR="00413857" w:rsidRPr="00624BE4">
        <w:rPr>
          <w:rFonts w:ascii="Times New Roman" w:hAnsi="Times New Roman" w:cs="Times New Roman"/>
          <w:sz w:val="24"/>
          <w:szCs w:val="24"/>
        </w:rPr>
        <w:t>tijela o obavljenom nadzoru</w:t>
      </w:r>
    </w:p>
    <w:p w14:paraId="1AFD42A4" w14:textId="1AF0B95A" w:rsidR="00413857" w:rsidRPr="00624BE4" w:rsidRDefault="008C2F0D"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2.</w:t>
      </w:r>
      <w:r w:rsidR="00147421" w:rsidRPr="00624BE4">
        <w:rPr>
          <w:rFonts w:ascii="Times New Roman" w:hAnsi="Times New Roman" w:cs="Times New Roman"/>
          <w:sz w:val="24"/>
          <w:szCs w:val="24"/>
        </w:rPr>
        <w:t xml:space="preserve"> </w:t>
      </w:r>
      <w:r w:rsidR="00413857" w:rsidRPr="00624BE4">
        <w:rPr>
          <w:rFonts w:ascii="Times New Roman" w:hAnsi="Times New Roman" w:cs="Times New Roman"/>
          <w:sz w:val="24"/>
          <w:szCs w:val="24"/>
        </w:rPr>
        <w:t>nadzirati primjerenost postupaka i djelotvornost unutarnje</w:t>
      </w:r>
      <w:r w:rsidR="00413857" w:rsidRPr="00624BE4">
        <w:rPr>
          <w:rFonts w:ascii="Times New Roman" w:hAnsi="Times New Roman" w:cs="Times New Roman"/>
          <w:spacing w:val="-9"/>
          <w:sz w:val="24"/>
          <w:szCs w:val="24"/>
        </w:rPr>
        <w:t xml:space="preserve"> </w:t>
      </w:r>
      <w:r w:rsidR="00413857" w:rsidRPr="00624BE4">
        <w:rPr>
          <w:rFonts w:ascii="Times New Roman" w:hAnsi="Times New Roman" w:cs="Times New Roman"/>
          <w:sz w:val="24"/>
          <w:szCs w:val="24"/>
        </w:rPr>
        <w:t>revizije</w:t>
      </w:r>
    </w:p>
    <w:p w14:paraId="00F2566A" w14:textId="20037FB3" w:rsidR="00413857" w:rsidRPr="00624BE4" w:rsidRDefault="008C2F0D"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3.</w:t>
      </w:r>
      <w:r w:rsidR="00147421" w:rsidRPr="00624BE4">
        <w:rPr>
          <w:rFonts w:ascii="Times New Roman" w:hAnsi="Times New Roman" w:cs="Times New Roman"/>
          <w:sz w:val="24"/>
          <w:szCs w:val="24"/>
        </w:rPr>
        <w:t xml:space="preserve"> </w:t>
      </w:r>
      <w:r w:rsidR="00413857" w:rsidRPr="00624BE4">
        <w:rPr>
          <w:rFonts w:ascii="Times New Roman" w:hAnsi="Times New Roman" w:cs="Times New Roman"/>
          <w:sz w:val="24"/>
          <w:szCs w:val="24"/>
        </w:rPr>
        <w:t>zauzimati stavove o polugodišnjim izvješćima unutarnje</w:t>
      </w:r>
      <w:r w:rsidR="00413857" w:rsidRPr="00624BE4">
        <w:rPr>
          <w:rFonts w:ascii="Times New Roman" w:hAnsi="Times New Roman" w:cs="Times New Roman"/>
          <w:spacing w:val="-4"/>
          <w:sz w:val="24"/>
          <w:szCs w:val="24"/>
        </w:rPr>
        <w:t xml:space="preserve"> </w:t>
      </w:r>
      <w:r w:rsidR="00413857" w:rsidRPr="00624BE4">
        <w:rPr>
          <w:rFonts w:ascii="Times New Roman" w:hAnsi="Times New Roman" w:cs="Times New Roman"/>
          <w:sz w:val="24"/>
          <w:szCs w:val="24"/>
        </w:rPr>
        <w:t>revizije</w:t>
      </w:r>
    </w:p>
    <w:p w14:paraId="6BE9C2E6" w14:textId="4146ACE0" w:rsidR="00413857" w:rsidRPr="00624BE4" w:rsidRDefault="008C2F0D"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4.</w:t>
      </w:r>
      <w:r w:rsidR="00147421" w:rsidRPr="00624BE4">
        <w:rPr>
          <w:rFonts w:ascii="Times New Roman" w:hAnsi="Times New Roman" w:cs="Times New Roman"/>
          <w:sz w:val="24"/>
          <w:szCs w:val="24"/>
        </w:rPr>
        <w:t xml:space="preserve"> </w:t>
      </w:r>
      <w:r w:rsidR="00413857" w:rsidRPr="00624BE4">
        <w:rPr>
          <w:rFonts w:ascii="Times New Roman" w:hAnsi="Times New Roman" w:cs="Times New Roman"/>
          <w:sz w:val="24"/>
          <w:szCs w:val="24"/>
        </w:rPr>
        <w:t>odmah obavijestiti Hrvatsku narodnu banku</w:t>
      </w:r>
      <w:r w:rsidR="00413857" w:rsidRPr="00624BE4">
        <w:rPr>
          <w:rFonts w:ascii="Times New Roman" w:hAnsi="Times New Roman" w:cs="Times New Roman"/>
          <w:spacing w:val="-2"/>
          <w:sz w:val="24"/>
          <w:szCs w:val="24"/>
        </w:rPr>
        <w:t xml:space="preserve"> </w:t>
      </w:r>
      <w:r w:rsidR="00413857" w:rsidRPr="00624BE4">
        <w:rPr>
          <w:rFonts w:ascii="Times New Roman" w:hAnsi="Times New Roman" w:cs="Times New Roman"/>
          <w:sz w:val="24"/>
          <w:szCs w:val="24"/>
        </w:rPr>
        <w:t>o:</w:t>
      </w:r>
    </w:p>
    <w:p w14:paraId="01E6D9B6" w14:textId="4F62E5B7" w:rsidR="00413857" w:rsidRPr="00624BE4" w:rsidRDefault="008C2F0D"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a) </w:t>
      </w:r>
      <w:r w:rsidR="00413857" w:rsidRPr="00624BE4">
        <w:rPr>
          <w:rFonts w:ascii="Times New Roman" w:hAnsi="Times New Roman" w:cs="Times New Roman"/>
          <w:sz w:val="24"/>
          <w:szCs w:val="24"/>
        </w:rPr>
        <w:t>imenovanju ili prestanku svoje funkcije u upravnim i nadzornim organima drugih pravnih osoba</w:t>
      </w:r>
      <w:r w:rsidR="00413857" w:rsidRPr="00624BE4">
        <w:rPr>
          <w:rFonts w:ascii="Times New Roman" w:hAnsi="Times New Roman" w:cs="Times New Roman"/>
          <w:spacing w:val="-5"/>
          <w:sz w:val="24"/>
          <w:szCs w:val="24"/>
        </w:rPr>
        <w:t xml:space="preserve"> </w:t>
      </w:r>
      <w:r w:rsidR="00413857" w:rsidRPr="00624BE4">
        <w:rPr>
          <w:rFonts w:ascii="Times New Roman" w:hAnsi="Times New Roman" w:cs="Times New Roman"/>
          <w:sz w:val="24"/>
          <w:szCs w:val="24"/>
        </w:rPr>
        <w:t>i</w:t>
      </w:r>
    </w:p>
    <w:p w14:paraId="103AC634" w14:textId="20137D3E" w:rsidR="00413857" w:rsidRPr="00624BE4" w:rsidRDefault="008C2F0D"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b) </w:t>
      </w:r>
      <w:r w:rsidR="00413857" w:rsidRPr="00624BE4">
        <w:rPr>
          <w:rFonts w:ascii="Times New Roman" w:hAnsi="Times New Roman" w:cs="Times New Roman"/>
          <w:sz w:val="24"/>
          <w:szCs w:val="24"/>
        </w:rPr>
        <w:t>pravnim poslovima na temelju kojih je sam član nadzornog odbora ili netko od njegove uže obitelji neposredno ili posredno stekao dionice ili poslovne udjele u pravnoj osobi na temelju kojih je taj član nadzornog odbora zajedno s članovima svoje uže obitelji stekao kvalificirani udio u toj pravnoj osobi ili na temelju kojih su njihovi udjeli pali ispod granice kvalificiranog udjela</w:t>
      </w:r>
    </w:p>
    <w:p w14:paraId="5B20BD77" w14:textId="26B86C3F" w:rsidR="00413857" w:rsidRPr="00624BE4" w:rsidRDefault="008C2F0D"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5.</w:t>
      </w:r>
      <w:r w:rsidR="00147421" w:rsidRPr="00624BE4">
        <w:rPr>
          <w:rFonts w:ascii="Times New Roman" w:hAnsi="Times New Roman" w:cs="Times New Roman"/>
          <w:sz w:val="24"/>
          <w:szCs w:val="24"/>
        </w:rPr>
        <w:t xml:space="preserve"> </w:t>
      </w:r>
      <w:r w:rsidR="00413857" w:rsidRPr="00624BE4">
        <w:rPr>
          <w:rFonts w:ascii="Times New Roman" w:hAnsi="Times New Roman" w:cs="Times New Roman"/>
          <w:sz w:val="24"/>
          <w:szCs w:val="24"/>
        </w:rPr>
        <w:t xml:space="preserve">nadzirati provedbu poslovne politike kreditne institucije </w:t>
      </w:r>
    </w:p>
    <w:p w14:paraId="12116629" w14:textId="0C1D739F" w:rsidR="00413857" w:rsidRPr="00624BE4" w:rsidRDefault="008C2F0D"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6.</w:t>
      </w:r>
      <w:r w:rsidR="00147421" w:rsidRPr="00624BE4">
        <w:rPr>
          <w:rFonts w:ascii="Times New Roman" w:hAnsi="Times New Roman" w:cs="Times New Roman"/>
          <w:sz w:val="24"/>
          <w:szCs w:val="24"/>
        </w:rPr>
        <w:t xml:space="preserve"> </w:t>
      </w:r>
      <w:r w:rsidR="00413857" w:rsidRPr="00624BE4">
        <w:rPr>
          <w:rFonts w:ascii="Times New Roman" w:hAnsi="Times New Roman" w:cs="Times New Roman"/>
          <w:sz w:val="24"/>
          <w:szCs w:val="24"/>
        </w:rPr>
        <w:t xml:space="preserve">donijeti i redovito preispitivati temeljna načela politike primitaka te </w:t>
      </w:r>
      <w:r w:rsidR="008B2AE7" w:rsidRPr="00624BE4">
        <w:rPr>
          <w:rFonts w:ascii="Times New Roman" w:hAnsi="Times New Roman" w:cs="Times New Roman"/>
          <w:sz w:val="24"/>
          <w:szCs w:val="24"/>
        </w:rPr>
        <w:t>su</w:t>
      </w:r>
      <w:r w:rsidR="00413857" w:rsidRPr="00624BE4">
        <w:rPr>
          <w:rFonts w:ascii="Times New Roman" w:hAnsi="Times New Roman" w:cs="Times New Roman"/>
          <w:sz w:val="24"/>
          <w:szCs w:val="24"/>
        </w:rPr>
        <w:t xml:space="preserve"> odgovor</w:t>
      </w:r>
      <w:r w:rsidR="008B2AE7" w:rsidRPr="00624BE4">
        <w:rPr>
          <w:rFonts w:ascii="Times New Roman" w:hAnsi="Times New Roman" w:cs="Times New Roman"/>
          <w:sz w:val="24"/>
          <w:szCs w:val="24"/>
        </w:rPr>
        <w:t>ni</w:t>
      </w:r>
      <w:r w:rsidR="00413857" w:rsidRPr="00624BE4">
        <w:rPr>
          <w:rFonts w:ascii="Times New Roman" w:hAnsi="Times New Roman" w:cs="Times New Roman"/>
          <w:sz w:val="24"/>
          <w:szCs w:val="24"/>
        </w:rPr>
        <w:t xml:space="preserve"> za nadziranje provedbe te</w:t>
      </w:r>
      <w:r w:rsidR="00413857" w:rsidRPr="00624BE4">
        <w:rPr>
          <w:rFonts w:ascii="Times New Roman" w:hAnsi="Times New Roman" w:cs="Times New Roman"/>
          <w:spacing w:val="-25"/>
          <w:sz w:val="24"/>
          <w:szCs w:val="24"/>
        </w:rPr>
        <w:t xml:space="preserve"> </w:t>
      </w:r>
      <w:r w:rsidR="00413857" w:rsidRPr="00624BE4">
        <w:rPr>
          <w:rFonts w:ascii="Times New Roman" w:hAnsi="Times New Roman" w:cs="Times New Roman"/>
          <w:sz w:val="24"/>
          <w:szCs w:val="24"/>
        </w:rPr>
        <w:t>politike</w:t>
      </w:r>
      <w:r w:rsidR="006C69FD" w:rsidRPr="00624BE4">
        <w:rPr>
          <w:rFonts w:ascii="Times New Roman" w:hAnsi="Times New Roman" w:cs="Times New Roman"/>
          <w:sz w:val="24"/>
          <w:szCs w:val="24"/>
        </w:rPr>
        <w:t xml:space="preserve"> i</w:t>
      </w:r>
    </w:p>
    <w:p w14:paraId="4BAFDCD2" w14:textId="60E96038" w:rsidR="00B92AB9" w:rsidRPr="00624BE4" w:rsidRDefault="008C2F0D"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7.</w:t>
      </w:r>
      <w:r w:rsidR="00147421" w:rsidRPr="00624BE4">
        <w:rPr>
          <w:rFonts w:ascii="Times New Roman" w:hAnsi="Times New Roman" w:cs="Times New Roman"/>
          <w:sz w:val="24"/>
          <w:szCs w:val="24"/>
        </w:rPr>
        <w:t xml:space="preserve"> </w:t>
      </w:r>
      <w:r w:rsidR="000626BF" w:rsidRPr="00624BE4">
        <w:rPr>
          <w:rFonts w:ascii="Times New Roman" w:hAnsi="Times New Roman" w:cs="Times New Roman"/>
          <w:sz w:val="24"/>
          <w:szCs w:val="24"/>
        </w:rPr>
        <w:t>nadzirati</w:t>
      </w:r>
      <w:r w:rsidR="00413857" w:rsidRPr="00624BE4">
        <w:rPr>
          <w:rFonts w:ascii="Times New Roman" w:hAnsi="Times New Roman" w:cs="Times New Roman"/>
          <w:spacing w:val="-8"/>
          <w:sz w:val="24"/>
          <w:szCs w:val="24"/>
        </w:rPr>
        <w:t xml:space="preserve"> </w:t>
      </w:r>
      <w:r w:rsidR="000626BF" w:rsidRPr="00624BE4">
        <w:rPr>
          <w:rFonts w:ascii="Times New Roman" w:hAnsi="Times New Roman" w:cs="Times New Roman"/>
          <w:spacing w:val="-8"/>
          <w:sz w:val="24"/>
          <w:szCs w:val="24"/>
        </w:rPr>
        <w:t xml:space="preserve">i pratiti je li </w:t>
      </w:r>
      <w:r w:rsidR="00413857" w:rsidRPr="00624BE4">
        <w:rPr>
          <w:rFonts w:ascii="Times New Roman" w:hAnsi="Times New Roman" w:cs="Times New Roman"/>
          <w:sz w:val="24"/>
          <w:szCs w:val="24"/>
        </w:rPr>
        <w:t>provedb</w:t>
      </w:r>
      <w:r w:rsidR="000626BF" w:rsidRPr="00624BE4">
        <w:rPr>
          <w:rFonts w:ascii="Times New Roman" w:hAnsi="Times New Roman" w:cs="Times New Roman"/>
          <w:sz w:val="24"/>
          <w:szCs w:val="24"/>
        </w:rPr>
        <w:t>a</w:t>
      </w:r>
      <w:r w:rsidR="00413857" w:rsidRPr="00624BE4">
        <w:rPr>
          <w:rFonts w:ascii="Times New Roman" w:hAnsi="Times New Roman" w:cs="Times New Roman"/>
          <w:spacing w:val="-8"/>
          <w:sz w:val="24"/>
          <w:szCs w:val="24"/>
        </w:rPr>
        <w:t xml:space="preserve"> </w:t>
      </w:r>
      <w:r w:rsidR="00413857" w:rsidRPr="00624BE4">
        <w:rPr>
          <w:rFonts w:ascii="Times New Roman" w:hAnsi="Times New Roman" w:cs="Times New Roman"/>
          <w:sz w:val="24"/>
          <w:szCs w:val="24"/>
        </w:rPr>
        <w:t>politik</w:t>
      </w:r>
      <w:r w:rsidR="000626BF" w:rsidRPr="00624BE4">
        <w:rPr>
          <w:rFonts w:ascii="Times New Roman" w:hAnsi="Times New Roman" w:cs="Times New Roman"/>
          <w:sz w:val="24"/>
          <w:szCs w:val="24"/>
        </w:rPr>
        <w:t>e</w:t>
      </w:r>
      <w:r w:rsidR="00413857" w:rsidRPr="00624BE4">
        <w:rPr>
          <w:rFonts w:ascii="Times New Roman" w:hAnsi="Times New Roman" w:cs="Times New Roman"/>
          <w:spacing w:val="-7"/>
          <w:sz w:val="24"/>
          <w:szCs w:val="24"/>
        </w:rPr>
        <w:t xml:space="preserve"> </w:t>
      </w:r>
      <w:r w:rsidR="00413857" w:rsidRPr="00624BE4">
        <w:rPr>
          <w:rFonts w:ascii="Times New Roman" w:hAnsi="Times New Roman" w:cs="Times New Roman"/>
          <w:sz w:val="24"/>
          <w:szCs w:val="24"/>
        </w:rPr>
        <w:t>i</w:t>
      </w:r>
      <w:r w:rsidR="00413857" w:rsidRPr="00624BE4">
        <w:rPr>
          <w:rFonts w:ascii="Times New Roman" w:hAnsi="Times New Roman" w:cs="Times New Roman"/>
          <w:spacing w:val="-8"/>
          <w:sz w:val="24"/>
          <w:szCs w:val="24"/>
        </w:rPr>
        <w:t xml:space="preserve"> </w:t>
      </w:r>
      <w:r w:rsidR="00413857" w:rsidRPr="00624BE4">
        <w:rPr>
          <w:rFonts w:ascii="Times New Roman" w:hAnsi="Times New Roman" w:cs="Times New Roman"/>
          <w:sz w:val="24"/>
          <w:szCs w:val="24"/>
        </w:rPr>
        <w:t>praksi</w:t>
      </w:r>
      <w:r w:rsidR="00413857" w:rsidRPr="00624BE4">
        <w:rPr>
          <w:rFonts w:ascii="Times New Roman" w:hAnsi="Times New Roman" w:cs="Times New Roman"/>
          <w:spacing w:val="-8"/>
          <w:sz w:val="24"/>
          <w:szCs w:val="24"/>
        </w:rPr>
        <w:t xml:space="preserve"> </w:t>
      </w:r>
      <w:r w:rsidR="00413857" w:rsidRPr="00624BE4">
        <w:rPr>
          <w:rFonts w:ascii="Times New Roman" w:hAnsi="Times New Roman" w:cs="Times New Roman"/>
          <w:sz w:val="24"/>
          <w:szCs w:val="24"/>
        </w:rPr>
        <w:t>primitaka</w:t>
      </w:r>
      <w:r w:rsidR="00413857" w:rsidRPr="00624BE4">
        <w:rPr>
          <w:rFonts w:ascii="Times New Roman" w:hAnsi="Times New Roman" w:cs="Times New Roman"/>
          <w:spacing w:val="-7"/>
          <w:sz w:val="24"/>
          <w:szCs w:val="24"/>
        </w:rPr>
        <w:t xml:space="preserve"> </w:t>
      </w:r>
      <w:r w:rsidR="00413857" w:rsidRPr="00624BE4">
        <w:rPr>
          <w:rFonts w:ascii="Times New Roman" w:hAnsi="Times New Roman" w:cs="Times New Roman"/>
          <w:sz w:val="24"/>
          <w:szCs w:val="24"/>
        </w:rPr>
        <w:t>u</w:t>
      </w:r>
      <w:r w:rsidR="00413857" w:rsidRPr="00624BE4">
        <w:rPr>
          <w:rFonts w:ascii="Times New Roman" w:hAnsi="Times New Roman" w:cs="Times New Roman"/>
          <w:spacing w:val="-7"/>
          <w:sz w:val="24"/>
          <w:szCs w:val="24"/>
        </w:rPr>
        <w:t xml:space="preserve"> </w:t>
      </w:r>
      <w:r w:rsidR="00413857" w:rsidRPr="00624BE4">
        <w:rPr>
          <w:rFonts w:ascii="Times New Roman" w:hAnsi="Times New Roman" w:cs="Times New Roman"/>
          <w:sz w:val="24"/>
          <w:szCs w:val="24"/>
        </w:rPr>
        <w:t>skladu</w:t>
      </w:r>
      <w:r w:rsidR="00413857" w:rsidRPr="00624BE4">
        <w:rPr>
          <w:rFonts w:ascii="Times New Roman" w:hAnsi="Times New Roman" w:cs="Times New Roman"/>
          <w:spacing w:val="-7"/>
          <w:sz w:val="24"/>
          <w:szCs w:val="24"/>
        </w:rPr>
        <w:t xml:space="preserve"> </w:t>
      </w:r>
      <w:r w:rsidR="00413857" w:rsidRPr="00624BE4">
        <w:rPr>
          <w:rFonts w:ascii="Times New Roman" w:hAnsi="Times New Roman" w:cs="Times New Roman"/>
          <w:sz w:val="24"/>
          <w:szCs w:val="24"/>
        </w:rPr>
        <w:t>s</w:t>
      </w:r>
      <w:r w:rsidR="00413857" w:rsidRPr="00624BE4">
        <w:rPr>
          <w:rFonts w:ascii="Times New Roman" w:hAnsi="Times New Roman" w:cs="Times New Roman"/>
          <w:spacing w:val="-8"/>
          <w:sz w:val="24"/>
          <w:szCs w:val="24"/>
        </w:rPr>
        <w:t xml:space="preserve"> </w:t>
      </w:r>
      <w:r w:rsidR="00413857" w:rsidRPr="00624BE4">
        <w:rPr>
          <w:rFonts w:ascii="Times New Roman" w:hAnsi="Times New Roman" w:cs="Times New Roman"/>
          <w:sz w:val="24"/>
          <w:szCs w:val="24"/>
        </w:rPr>
        <w:t>cjelokupnim</w:t>
      </w:r>
      <w:r w:rsidR="00413857" w:rsidRPr="00624BE4">
        <w:rPr>
          <w:rFonts w:ascii="Times New Roman" w:hAnsi="Times New Roman" w:cs="Times New Roman"/>
          <w:spacing w:val="-8"/>
          <w:sz w:val="24"/>
          <w:szCs w:val="24"/>
        </w:rPr>
        <w:t xml:space="preserve"> </w:t>
      </w:r>
      <w:r w:rsidR="00413857" w:rsidRPr="00624BE4">
        <w:rPr>
          <w:rFonts w:ascii="Times New Roman" w:hAnsi="Times New Roman" w:cs="Times New Roman"/>
          <w:sz w:val="24"/>
          <w:szCs w:val="24"/>
        </w:rPr>
        <w:t>okvirom korporativnog</w:t>
      </w:r>
      <w:r w:rsidR="00413857" w:rsidRPr="00624BE4">
        <w:rPr>
          <w:rFonts w:ascii="Times New Roman" w:hAnsi="Times New Roman" w:cs="Times New Roman"/>
          <w:spacing w:val="-15"/>
          <w:sz w:val="24"/>
          <w:szCs w:val="24"/>
        </w:rPr>
        <w:t xml:space="preserve"> </w:t>
      </w:r>
      <w:r w:rsidR="00413857" w:rsidRPr="00624BE4">
        <w:rPr>
          <w:rFonts w:ascii="Times New Roman" w:hAnsi="Times New Roman" w:cs="Times New Roman"/>
          <w:sz w:val="24"/>
          <w:szCs w:val="24"/>
        </w:rPr>
        <w:t>upravljanja,</w:t>
      </w:r>
      <w:r w:rsidR="00413857" w:rsidRPr="00624BE4">
        <w:rPr>
          <w:rFonts w:ascii="Times New Roman" w:hAnsi="Times New Roman" w:cs="Times New Roman"/>
          <w:spacing w:val="-15"/>
          <w:sz w:val="24"/>
          <w:szCs w:val="24"/>
        </w:rPr>
        <w:t xml:space="preserve"> </w:t>
      </w:r>
      <w:r w:rsidR="00413857" w:rsidRPr="00624BE4">
        <w:rPr>
          <w:rFonts w:ascii="Times New Roman" w:hAnsi="Times New Roman" w:cs="Times New Roman"/>
          <w:sz w:val="24"/>
          <w:szCs w:val="24"/>
        </w:rPr>
        <w:t>korporativnom</w:t>
      </w:r>
      <w:r w:rsidR="00413857" w:rsidRPr="00624BE4">
        <w:rPr>
          <w:rFonts w:ascii="Times New Roman" w:hAnsi="Times New Roman" w:cs="Times New Roman"/>
          <w:spacing w:val="-17"/>
          <w:sz w:val="24"/>
          <w:szCs w:val="24"/>
        </w:rPr>
        <w:t xml:space="preserve"> </w:t>
      </w:r>
      <w:r w:rsidR="00413857" w:rsidRPr="00624BE4">
        <w:rPr>
          <w:rFonts w:ascii="Times New Roman" w:hAnsi="Times New Roman" w:cs="Times New Roman"/>
          <w:sz w:val="24"/>
          <w:szCs w:val="24"/>
        </w:rPr>
        <w:t>kulturom,</w:t>
      </w:r>
      <w:r w:rsidR="00413857" w:rsidRPr="00624BE4">
        <w:rPr>
          <w:rFonts w:ascii="Times New Roman" w:hAnsi="Times New Roman" w:cs="Times New Roman"/>
          <w:spacing w:val="-15"/>
          <w:sz w:val="24"/>
          <w:szCs w:val="24"/>
        </w:rPr>
        <w:t xml:space="preserve"> </w:t>
      </w:r>
      <w:r w:rsidR="00413857" w:rsidRPr="00624BE4">
        <w:rPr>
          <w:rFonts w:ascii="Times New Roman" w:hAnsi="Times New Roman" w:cs="Times New Roman"/>
          <w:sz w:val="24"/>
          <w:szCs w:val="24"/>
        </w:rPr>
        <w:t>sklonošću</w:t>
      </w:r>
      <w:r w:rsidR="00413857" w:rsidRPr="00624BE4">
        <w:rPr>
          <w:rFonts w:ascii="Times New Roman" w:hAnsi="Times New Roman" w:cs="Times New Roman"/>
          <w:spacing w:val="-16"/>
          <w:sz w:val="24"/>
          <w:szCs w:val="24"/>
        </w:rPr>
        <w:t xml:space="preserve"> </w:t>
      </w:r>
      <w:r w:rsidR="00413857" w:rsidRPr="00624BE4">
        <w:rPr>
          <w:rFonts w:ascii="Times New Roman" w:hAnsi="Times New Roman" w:cs="Times New Roman"/>
          <w:sz w:val="24"/>
          <w:szCs w:val="24"/>
        </w:rPr>
        <w:t>preuzimanju</w:t>
      </w:r>
      <w:r w:rsidR="00413857" w:rsidRPr="00624BE4">
        <w:rPr>
          <w:rFonts w:ascii="Times New Roman" w:hAnsi="Times New Roman" w:cs="Times New Roman"/>
          <w:spacing w:val="-15"/>
          <w:sz w:val="24"/>
          <w:szCs w:val="24"/>
        </w:rPr>
        <w:t xml:space="preserve"> </w:t>
      </w:r>
      <w:r w:rsidR="00413857" w:rsidRPr="00624BE4">
        <w:rPr>
          <w:rFonts w:ascii="Times New Roman" w:hAnsi="Times New Roman" w:cs="Times New Roman"/>
          <w:sz w:val="24"/>
          <w:szCs w:val="24"/>
        </w:rPr>
        <w:t>rizika</w:t>
      </w:r>
      <w:r w:rsidR="00413857" w:rsidRPr="00624BE4">
        <w:rPr>
          <w:rFonts w:ascii="Times New Roman" w:hAnsi="Times New Roman" w:cs="Times New Roman"/>
          <w:spacing w:val="-15"/>
          <w:sz w:val="24"/>
          <w:szCs w:val="24"/>
        </w:rPr>
        <w:t xml:space="preserve"> </w:t>
      </w:r>
      <w:r w:rsidR="00413857" w:rsidRPr="00624BE4">
        <w:rPr>
          <w:rFonts w:ascii="Times New Roman" w:hAnsi="Times New Roman" w:cs="Times New Roman"/>
          <w:sz w:val="24"/>
          <w:szCs w:val="24"/>
        </w:rPr>
        <w:t>i</w:t>
      </w:r>
      <w:r w:rsidR="00413857" w:rsidRPr="00624BE4">
        <w:rPr>
          <w:rFonts w:ascii="Times New Roman" w:hAnsi="Times New Roman" w:cs="Times New Roman"/>
          <w:spacing w:val="-15"/>
          <w:sz w:val="24"/>
          <w:szCs w:val="24"/>
        </w:rPr>
        <w:t xml:space="preserve"> </w:t>
      </w:r>
      <w:r w:rsidR="00413857" w:rsidRPr="00624BE4">
        <w:rPr>
          <w:rFonts w:ascii="Times New Roman" w:hAnsi="Times New Roman" w:cs="Times New Roman"/>
          <w:sz w:val="24"/>
          <w:szCs w:val="24"/>
        </w:rPr>
        <w:t>povezanim procesom upravljanja</w:t>
      </w:r>
      <w:r w:rsidR="006C69FD" w:rsidRPr="00624BE4">
        <w:rPr>
          <w:rFonts w:ascii="Times New Roman" w:hAnsi="Times New Roman" w:cs="Times New Roman"/>
          <w:sz w:val="24"/>
          <w:szCs w:val="24"/>
        </w:rPr>
        <w:t>.</w:t>
      </w:r>
    </w:p>
    <w:p w14:paraId="5E9BC073" w14:textId="1EA30CCA" w:rsidR="00413857" w:rsidRPr="00624BE4" w:rsidRDefault="00413857" w:rsidP="00054C3C">
      <w:pPr>
        <w:spacing w:after="0" w:line="240" w:lineRule="auto"/>
        <w:jc w:val="both"/>
        <w:rPr>
          <w:rFonts w:ascii="Times New Roman" w:hAnsi="Times New Roman" w:cs="Times New Roman"/>
          <w:sz w:val="24"/>
          <w:szCs w:val="24"/>
        </w:rPr>
      </w:pPr>
    </w:p>
    <w:p w14:paraId="6D6CD814" w14:textId="1BEACAAB" w:rsidR="00413857" w:rsidRPr="00624BE4" w:rsidRDefault="00406AA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413857" w:rsidRPr="00624BE4">
        <w:rPr>
          <w:rFonts w:ascii="Times New Roman" w:hAnsi="Times New Roman" w:cs="Times New Roman"/>
          <w:sz w:val="24"/>
          <w:szCs w:val="24"/>
        </w:rPr>
        <w:t>Članovi nadzornog odbora kreditne institucije solidarno odgovaraju kreditnoj instituciji za štetu</w:t>
      </w:r>
      <w:r w:rsidR="00413857" w:rsidRPr="00624BE4">
        <w:rPr>
          <w:rFonts w:ascii="Times New Roman" w:hAnsi="Times New Roman" w:cs="Times New Roman"/>
          <w:spacing w:val="38"/>
          <w:sz w:val="24"/>
          <w:szCs w:val="24"/>
        </w:rPr>
        <w:t xml:space="preserve"> </w:t>
      </w:r>
      <w:r w:rsidR="00413857" w:rsidRPr="00624BE4">
        <w:rPr>
          <w:rFonts w:ascii="Times New Roman" w:hAnsi="Times New Roman" w:cs="Times New Roman"/>
          <w:sz w:val="24"/>
          <w:szCs w:val="24"/>
        </w:rPr>
        <w:t>koja</w:t>
      </w:r>
      <w:r w:rsidR="00413857" w:rsidRPr="00624BE4">
        <w:rPr>
          <w:rFonts w:ascii="Times New Roman" w:hAnsi="Times New Roman" w:cs="Times New Roman"/>
          <w:spacing w:val="38"/>
          <w:sz w:val="24"/>
          <w:szCs w:val="24"/>
        </w:rPr>
        <w:t xml:space="preserve"> </w:t>
      </w:r>
      <w:r w:rsidR="00413857" w:rsidRPr="00624BE4">
        <w:rPr>
          <w:rFonts w:ascii="Times New Roman" w:hAnsi="Times New Roman" w:cs="Times New Roman"/>
          <w:sz w:val="24"/>
          <w:szCs w:val="24"/>
        </w:rPr>
        <w:t>nastane</w:t>
      </w:r>
      <w:r w:rsidR="00413857" w:rsidRPr="00624BE4">
        <w:rPr>
          <w:rFonts w:ascii="Times New Roman" w:hAnsi="Times New Roman" w:cs="Times New Roman"/>
          <w:spacing w:val="38"/>
          <w:sz w:val="24"/>
          <w:szCs w:val="24"/>
        </w:rPr>
        <w:t xml:space="preserve"> </w:t>
      </w:r>
      <w:r w:rsidR="00413857" w:rsidRPr="00624BE4">
        <w:rPr>
          <w:rFonts w:ascii="Times New Roman" w:hAnsi="Times New Roman" w:cs="Times New Roman"/>
          <w:sz w:val="24"/>
          <w:szCs w:val="24"/>
        </w:rPr>
        <w:t>kao</w:t>
      </w:r>
      <w:r w:rsidR="00413857" w:rsidRPr="00624BE4">
        <w:rPr>
          <w:rFonts w:ascii="Times New Roman" w:hAnsi="Times New Roman" w:cs="Times New Roman"/>
          <w:spacing w:val="38"/>
          <w:sz w:val="24"/>
          <w:szCs w:val="24"/>
        </w:rPr>
        <w:t xml:space="preserve"> </w:t>
      </w:r>
      <w:r w:rsidR="00413857" w:rsidRPr="00624BE4">
        <w:rPr>
          <w:rFonts w:ascii="Times New Roman" w:hAnsi="Times New Roman" w:cs="Times New Roman"/>
          <w:sz w:val="24"/>
          <w:szCs w:val="24"/>
        </w:rPr>
        <w:t>posljedica</w:t>
      </w:r>
      <w:r w:rsidR="00413857" w:rsidRPr="00624BE4">
        <w:rPr>
          <w:rFonts w:ascii="Times New Roman" w:hAnsi="Times New Roman" w:cs="Times New Roman"/>
          <w:spacing w:val="39"/>
          <w:sz w:val="24"/>
          <w:szCs w:val="24"/>
        </w:rPr>
        <w:t xml:space="preserve"> </w:t>
      </w:r>
      <w:r w:rsidR="00413857" w:rsidRPr="00624BE4">
        <w:rPr>
          <w:rFonts w:ascii="Times New Roman" w:hAnsi="Times New Roman" w:cs="Times New Roman"/>
          <w:sz w:val="24"/>
          <w:szCs w:val="24"/>
        </w:rPr>
        <w:t>činjenja,</w:t>
      </w:r>
      <w:r w:rsidR="00413857" w:rsidRPr="00624BE4">
        <w:rPr>
          <w:rFonts w:ascii="Times New Roman" w:hAnsi="Times New Roman" w:cs="Times New Roman"/>
          <w:spacing w:val="39"/>
          <w:sz w:val="24"/>
          <w:szCs w:val="24"/>
        </w:rPr>
        <w:t xml:space="preserve"> </w:t>
      </w:r>
      <w:r w:rsidR="00413857" w:rsidRPr="00624BE4">
        <w:rPr>
          <w:rFonts w:ascii="Times New Roman" w:hAnsi="Times New Roman" w:cs="Times New Roman"/>
          <w:sz w:val="24"/>
          <w:szCs w:val="24"/>
        </w:rPr>
        <w:t>nečinjenja</w:t>
      </w:r>
      <w:r w:rsidR="00413857" w:rsidRPr="00624BE4">
        <w:rPr>
          <w:rFonts w:ascii="Times New Roman" w:hAnsi="Times New Roman" w:cs="Times New Roman"/>
          <w:spacing w:val="38"/>
          <w:sz w:val="24"/>
          <w:szCs w:val="24"/>
        </w:rPr>
        <w:t xml:space="preserve"> </w:t>
      </w:r>
      <w:r w:rsidR="00413857" w:rsidRPr="00624BE4">
        <w:rPr>
          <w:rFonts w:ascii="Times New Roman" w:hAnsi="Times New Roman" w:cs="Times New Roman"/>
          <w:sz w:val="24"/>
          <w:szCs w:val="24"/>
        </w:rPr>
        <w:t>ili</w:t>
      </w:r>
      <w:r w:rsidR="00413857" w:rsidRPr="00624BE4">
        <w:rPr>
          <w:rFonts w:ascii="Times New Roman" w:hAnsi="Times New Roman" w:cs="Times New Roman"/>
          <w:spacing w:val="38"/>
          <w:sz w:val="24"/>
          <w:szCs w:val="24"/>
        </w:rPr>
        <w:t xml:space="preserve"> </w:t>
      </w:r>
      <w:r w:rsidR="00413857" w:rsidRPr="00624BE4">
        <w:rPr>
          <w:rFonts w:ascii="Times New Roman" w:hAnsi="Times New Roman" w:cs="Times New Roman"/>
          <w:sz w:val="24"/>
          <w:szCs w:val="24"/>
        </w:rPr>
        <w:t>propuštanja</w:t>
      </w:r>
      <w:r w:rsidR="00413857" w:rsidRPr="00624BE4">
        <w:rPr>
          <w:rFonts w:ascii="Times New Roman" w:hAnsi="Times New Roman" w:cs="Times New Roman"/>
          <w:spacing w:val="38"/>
          <w:sz w:val="24"/>
          <w:szCs w:val="24"/>
        </w:rPr>
        <w:t xml:space="preserve"> </w:t>
      </w:r>
      <w:r w:rsidR="00413857" w:rsidRPr="00624BE4">
        <w:rPr>
          <w:rFonts w:ascii="Times New Roman" w:hAnsi="Times New Roman" w:cs="Times New Roman"/>
          <w:sz w:val="24"/>
          <w:szCs w:val="24"/>
        </w:rPr>
        <w:t>ispunjavanja</w:t>
      </w:r>
      <w:r w:rsidR="00413857" w:rsidRPr="00624BE4">
        <w:rPr>
          <w:rFonts w:ascii="Times New Roman" w:hAnsi="Times New Roman" w:cs="Times New Roman"/>
          <w:spacing w:val="38"/>
          <w:sz w:val="24"/>
          <w:szCs w:val="24"/>
        </w:rPr>
        <w:t xml:space="preserve"> </w:t>
      </w:r>
      <w:r w:rsidR="00413857" w:rsidRPr="00624BE4">
        <w:rPr>
          <w:rFonts w:ascii="Times New Roman" w:hAnsi="Times New Roman" w:cs="Times New Roman"/>
          <w:sz w:val="24"/>
          <w:szCs w:val="24"/>
        </w:rPr>
        <w:t>njihovih</w:t>
      </w:r>
      <w:r w:rsidR="00A03661" w:rsidRPr="00624BE4">
        <w:rPr>
          <w:rFonts w:ascii="Times New Roman" w:hAnsi="Times New Roman" w:cs="Times New Roman"/>
          <w:sz w:val="24"/>
          <w:szCs w:val="24"/>
        </w:rPr>
        <w:t xml:space="preserve"> d</w:t>
      </w:r>
      <w:r w:rsidR="00413857" w:rsidRPr="00624BE4">
        <w:rPr>
          <w:rFonts w:ascii="Times New Roman" w:hAnsi="Times New Roman" w:cs="Times New Roman"/>
          <w:sz w:val="24"/>
          <w:szCs w:val="24"/>
        </w:rPr>
        <w:t>užnosti, osim ako ne dokažu da su u ispunjavanju svojih dužnosti obavljanja nadzora nad upravljanjem</w:t>
      </w:r>
      <w:r w:rsidR="00413857" w:rsidRPr="00624BE4">
        <w:rPr>
          <w:rFonts w:ascii="Times New Roman" w:hAnsi="Times New Roman" w:cs="Times New Roman"/>
          <w:spacing w:val="-14"/>
          <w:sz w:val="24"/>
          <w:szCs w:val="24"/>
        </w:rPr>
        <w:t xml:space="preserve"> </w:t>
      </w:r>
      <w:r w:rsidR="00413857" w:rsidRPr="00624BE4">
        <w:rPr>
          <w:rFonts w:ascii="Times New Roman" w:hAnsi="Times New Roman" w:cs="Times New Roman"/>
          <w:sz w:val="24"/>
          <w:szCs w:val="24"/>
        </w:rPr>
        <w:t>kreditnom</w:t>
      </w:r>
      <w:r w:rsidR="00413857" w:rsidRPr="00624BE4">
        <w:rPr>
          <w:rFonts w:ascii="Times New Roman" w:hAnsi="Times New Roman" w:cs="Times New Roman"/>
          <w:spacing w:val="-12"/>
          <w:sz w:val="24"/>
          <w:szCs w:val="24"/>
        </w:rPr>
        <w:t xml:space="preserve"> </w:t>
      </w:r>
      <w:r w:rsidR="00413857" w:rsidRPr="00624BE4">
        <w:rPr>
          <w:rFonts w:ascii="Times New Roman" w:hAnsi="Times New Roman" w:cs="Times New Roman"/>
          <w:sz w:val="24"/>
          <w:szCs w:val="24"/>
        </w:rPr>
        <w:t>institucijom</w:t>
      </w:r>
      <w:r w:rsidR="00413857" w:rsidRPr="00624BE4">
        <w:rPr>
          <w:rFonts w:ascii="Times New Roman" w:hAnsi="Times New Roman" w:cs="Times New Roman"/>
          <w:spacing w:val="-14"/>
          <w:sz w:val="24"/>
          <w:szCs w:val="24"/>
        </w:rPr>
        <w:t xml:space="preserve"> </w:t>
      </w:r>
      <w:r w:rsidR="00413857" w:rsidRPr="00624BE4">
        <w:rPr>
          <w:rFonts w:ascii="Times New Roman" w:hAnsi="Times New Roman" w:cs="Times New Roman"/>
          <w:sz w:val="24"/>
          <w:szCs w:val="24"/>
        </w:rPr>
        <w:t>postupali</w:t>
      </w:r>
      <w:r w:rsidR="00413857" w:rsidRPr="00624BE4">
        <w:rPr>
          <w:rFonts w:ascii="Times New Roman" w:hAnsi="Times New Roman" w:cs="Times New Roman"/>
          <w:spacing w:val="-12"/>
          <w:sz w:val="24"/>
          <w:szCs w:val="24"/>
        </w:rPr>
        <w:t xml:space="preserve"> </w:t>
      </w:r>
      <w:r w:rsidR="00413857" w:rsidRPr="00624BE4">
        <w:rPr>
          <w:rFonts w:ascii="Times New Roman" w:hAnsi="Times New Roman" w:cs="Times New Roman"/>
          <w:sz w:val="24"/>
          <w:szCs w:val="24"/>
        </w:rPr>
        <w:t>s</w:t>
      </w:r>
      <w:r w:rsidR="00413857" w:rsidRPr="00624BE4">
        <w:rPr>
          <w:rFonts w:ascii="Times New Roman" w:hAnsi="Times New Roman" w:cs="Times New Roman"/>
          <w:spacing w:val="-13"/>
          <w:sz w:val="24"/>
          <w:szCs w:val="24"/>
        </w:rPr>
        <w:t xml:space="preserve"> </w:t>
      </w:r>
      <w:r w:rsidR="00413857" w:rsidRPr="00624BE4">
        <w:rPr>
          <w:rFonts w:ascii="Times New Roman" w:hAnsi="Times New Roman" w:cs="Times New Roman"/>
          <w:sz w:val="24"/>
          <w:szCs w:val="24"/>
        </w:rPr>
        <w:t>pažnjom</w:t>
      </w:r>
      <w:r w:rsidR="00413857" w:rsidRPr="00624BE4">
        <w:rPr>
          <w:rFonts w:ascii="Times New Roman" w:hAnsi="Times New Roman" w:cs="Times New Roman"/>
          <w:spacing w:val="-14"/>
          <w:sz w:val="24"/>
          <w:szCs w:val="24"/>
        </w:rPr>
        <w:t xml:space="preserve"> </w:t>
      </w:r>
      <w:r w:rsidR="00413857" w:rsidRPr="00624BE4">
        <w:rPr>
          <w:rFonts w:ascii="Times New Roman" w:hAnsi="Times New Roman" w:cs="Times New Roman"/>
          <w:sz w:val="24"/>
          <w:szCs w:val="24"/>
        </w:rPr>
        <w:t>dobrog</w:t>
      </w:r>
      <w:r w:rsidR="00413857" w:rsidRPr="00624BE4">
        <w:rPr>
          <w:rFonts w:ascii="Times New Roman" w:hAnsi="Times New Roman" w:cs="Times New Roman"/>
          <w:spacing w:val="-12"/>
          <w:sz w:val="24"/>
          <w:szCs w:val="24"/>
        </w:rPr>
        <w:t xml:space="preserve"> </w:t>
      </w:r>
      <w:r w:rsidR="00413857" w:rsidRPr="00624BE4">
        <w:rPr>
          <w:rFonts w:ascii="Times New Roman" w:hAnsi="Times New Roman" w:cs="Times New Roman"/>
          <w:sz w:val="24"/>
          <w:szCs w:val="24"/>
        </w:rPr>
        <w:t>i</w:t>
      </w:r>
      <w:r w:rsidR="00413857" w:rsidRPr="00624BE4">
        <w:rPr>
          <w:rFonts w:ascii="Times New Roman" w:hAnsi="Times New Roman" w:cs="Times New Roman"/>
          <w:spacing w:val="-13"/>
          <w:sz w:val="24"/>
          <w:szCs w:val="24"/>
        </w:rPr>
        <w:t xml:space="preserve"> </w:t>
      </w:r>
      <w:r w:rsidR="00413857" w:rsidRPr="00624BE4">
        <w:rPr>
          <w:rFonts w:ascii="Times New Roman" w:hAnsi="Times New Roman" w:cs="Times New Roman"/>
          <w:sz w:val="24"/>
          <w:szCs w:val="24"/>
        </w:rPr>
        <w:t>savjesnog</w:t>
      </w:r>
      <w:r w:rsidR="00413857" w:rsidRPr="00624BE4">
        <w:rPr>
          <w:rFonts w:ascii="Times New Roman" w:hAnsi="Times New Roman" w:cs="Times New Roman"/>
          <w:spacing w:val="-12"/>
          <w:sz w:val="24"/>
          <w:szCs w:val="24"/>
        </w:rPr>
        <w:t xml:space="preserve"> </w:t>
      </w:r>
      <w:r w:rsidR="00413857" w:rsidRPr="00624BE4">
        <w:rPr>
          <w:rFonts w:ascii="Times New Roman" w:hAnsi="Times New Roman" w:cs="Times New Roman"/>
          <w:sz w:val="24"/>
          <w:szCs w:val="24"/>
        </w:rPr>
        <w:t>gospodarstvenika.</w:t>
      </w:r>
    </w:p>
    <w:p w14:paraId="196DB29A" w14:textId="77777777" w:rsidR="002A24B5" w:rsidRPr="00624BE4" w:rsidRDefault="002A24B5" w:rsidP="00054C3C">
      <w:pPr>
        <w:spacing w:after="0" w:line="240" w:lineRule="auto"/>
        <w:jc w:val="both"/>
        <w:rPr>
          <w:rFonts w:ascii="Times New Roman" w:hAnsi="Times New Roman" w:cs="Times New Roman"/>
          <w:sz w:val="24"/>
          <w:szCs w:val="24"/>
        </w:rPr>
      </w:pPr>
    </w:p>
    <w:p w14:paraId="555F0E96" w14:textId="77777777" w:rsidR="00D842C3" w:rsidRPr="00624BE4" w:rsidRDefault="00D842C3"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Odbori nadzornog odbora</w:t>
      </w:r>
    </w:p>
    <w:p w14:paraId="3ABF8635" w14:textId="36F542F6" w:rsidR="00D842C3" w:rsidRPr="00624BE4" w:rsidRDefault="00161E26"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Č</w:t>
      </w:r>
      <w:r w:rsidR="00D842C3" w:rsidRPr="00624BE4">
        <w:rPr>
          <w:rFonts w:ascii="Times New Roman" w:hAnsi="Times New Roman" w:cs="Times New Roman"/>
          <w:b/>
          <w:sz w:val="24"/>
          <w:szCs w:val="24"/>
        </w:rPr>
        <w:t xml:space="preserve">lanak </w:t>
      </w:r>
      <w:r w:rsidR="001972CE" w:rsidRPr="00624BE4">
        <w:rPr>
          <w:rFonts w:ascii="Times New Roman" w:hAnsi="Times New Roman" w:cs="Times New Roman"/>
          <w:b/>
          <w:sz w:val="24"/>
          <w:szCs w:val="24"/>
        </w:rPr>
        <w:t>19</w:t>
      </w:r>
      <w:r w:rsidR="007962AC" w:rsidRPr="00624BE4">
        <w:rPr>
          <w:rFonts w:ascii="Times New Roman" w:hAnsi="Times New Roman" w:cs="Times New Roman"/>
          <w:b/>
          <w:sz w:val="24"/>
          <w:szCs w:val="24"/>
        </w:rPr>
        <w:t>2</w:t>
      </w:r>
      <w:r w:rsidR="002351FC" w:rsidRPr="00624BE4">
        <w:rPr>
          <w:rFonts w:ascii="Times New Roman" w:hAnsi="Times New Roman" w:cs="Times New Roman"/>
          <w:b/>
          <w:sz w:val="24"/>
          <w:szCs w:val="24"/>
        </w:rPr>
        <w:t>.</w:t>
      </w:r>
    </w:p>
    <w:p w14:paraId="7010630C" w14:textId="77777777" w:rsidR="00086F2C" w:rsidRPr="00624BE4" w:rsidRDefault="00086F2C" w:rsidP="00054C3C">
      <w:pPr>
        <w:spacing w:after="0" w:line="240" w:lineRule="auto"/>
        <w:jc w:val="center"/>
        <w:rPr>
          <w:rFonts w:ascii="Times New Roman" w:hAnsi="Times New Roman" w:cs="Times New Roman"/>
          <w:sz w:val="24"/>
          <w:szCs w:val="24"/>
        </w:rPr>
      </w:pPr>
    </w:p>
    <w:p w14:paraId="608C6071" w14:textId="77777777" w:rsidR="00D842C3" w:rsidRPr="00624BE4" w:rsidRDefault="00D842C3"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 Nadzorni odbor kreditne institucije koja nije mala i jednostavna kreditna institucija dužan je osnovati odbor za primitke, odbor za imenovanja i odbor za</w:t>
      </w:r>
      <w:r w:rsidRPr="00624BE4">
        <w:rPr>
          <w:rFonts w:ascii="Times New Roman" w:hAnsi="Times New Roman" w:cs="Times New Roman"/>
          <w:spacing w:val="-12"/>
          <w:sz w:val="24"/>
          <w:szCs w:val="24"/>
        </w:rPr>
        <w:t xml:space="preserve"> </w:t>
      </w:r>
      <w:r w:rsidRPr="00624BE4">
        <w:rPr>
          <w:rFonts w:ascii="Times New Roman" w:hAnsi="Times New Roman" w:cs="Times New Roman"/>
          <w:sz w:val="24"/>
          <w:szCs w:val="24"/>
        </w:rPr>
        <w:t xml:space="preserve">rizike. </w:t>
      </w:r>
    </w:p>
    <w:p w14:paraId="1D29149F" w14:textId="77777777" w:rsidR="00086F2C" w:rsidRPr="00624BE4" w:rsidRDefault="00086F2C" w:rsidP="00054C3C">
      <w:pPr>
        <w:spacing w:after="0" w:line="240" w:lineRule="auto"/>
        <w:jc w:val="both"/>
        <w:rPr>
          <w:rFonts w:ascii="Times New Roman" w:hAnsi="Times New Roman" w:cs="Times New Roman"/>
          <w:sz w:val="24"/>
          <w:szCs w:val="24"/>
        </w:rPr>
      </w:pPr>
    </w:p>
    <w:p w14:paraId="13612995" w14:textId="5DD649CA" w:rsidR="00025F88" w:rsidRPr="00624BE4" w:rsidRDefault="00D842C3"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9A1090" w:rsidRPr="00624BE4">
        <w:rPr>
          <w:rFonts w:ascii="Times New Roman" w:hAnsi="Times New Roman" w:cs="Times New Roman"/>
          <w:sz w:val="24"/>
          <w:szCs w:val="24"/>
        </w:rPr>
        <w:t>Nadzorni odbor k</w:t>
      </w:r>
      <w:r w:rsidRPr="00624BE4">
        <w:rPr>
          <w:rFonts w:ascii="Times New Roman" w:hAnsi="Times New Roman" w:cs="Times New Roman"/>
          <w:sz w:val="24"/>
          <w:szCs w:val="24"/>
        </w:rPr>
        <w:t>reditn</w:t>
      </w:r>
      <w:r w:rsidR="009A1090" w:rsidRPr="00624BE4">
        <w:rPr>
          <w:rFonts w:ascii="Times New Roman" w:hAnsi="Times New Roman" w:cs="Times New Roman"/>
          <w:sz w:val="24"/>
          <w:szCs w:val="24"/>
        </w:rPr>
        <w:t>e</w:t>
      </w:r>
      <w:r w:rsidRPr="00624BE4">
        <w:rPr>
          <w:rFonts w:ascii="Times New Roman" w:hAnsi="Times New Roman" w:cs="Times New Roman"/>
          <w:sz w:val="24"/>
          <w:szCs w:val="24"/>
        </w:rPr>
        <w:t xml:space="preserve"> institucij</w:t>
      </w:r>
      <w:r w:rsidR="009A1090" w:rsidRPr="00624BE4">
        <w:rPr>
          <w:rFonts w:ascii="Times New Roman" w:hAnsi="Times New Roman" w:cs="Times New Roman"/>
          <w:sz w:val="24"/>
          <w:szCs w:val="24"/>
        </w:rPr>
        <w:t>e</w:t>
      </w:r>
      <w:r w:rsidRPr="00624BE4">
        <w:rPr>
          <w:rFonts w:ascii="Times New Roman" w:hAnsi="Times New Roman" w:cs="Times New Roman"/>
          <w:sz w:val="24"/>
          <w:szCs w:val="24"/>
        </w:rPr>
        <w:t xml:space="preserve"> </w:t>
      </w:r>
      <w:r w:rsidR="009A1090" w:rsidRPr="00624BE4">
        <w:rPr>
          <w:rFonts w:ascii="Times New Roman" w:hAnsi="Times New Roman" w:cs="Times New Roman"/>
          <w:sz w:val="24"/>
          <w:szCs w:val="24"/>
        </w:rPr>
        <w:t xml:space="preserve">koja je </w:t>
      </w:r>
      <w:r w:rsidRPr="00624BE4">
        <w:rPr>
          <w:rFonts w:ascii="Times New Roman" w:hAnsi="Times New Roman" w:cs="Times New Roman"/>
          <w:sz w:val="24"/>
          <w:szCs w:val="24"/>
        </w:rPr>
        <w:t xml:space="preserve">mala i jednostavna kreditna institucija </w:t>
      </w:r>
      <w:r w:rsidR="009A1090" w:rsidRPr="00624BE4">
        <w:rPr>
          <w:rFonts w:ascii="Times New Roman" w:hAnsi="Times New Roman" w:cs="Times New Roman"/>
          <w:sz w:val="24"/>
          <w:szCs w:val="24"/>
        </w:rPr>
        <w:t>nije dužan osnovati</w:t>
      </w:r>
      <w:r w:rsidRPr="00624BE4">
        <w:rPr>
          <w:rFonts w:ascii="Times New Roman" w:hAnsi="Times New Roman" w:cs="Times New Roman"/>
          <w:sz w:val="24"/>
          <w:szCs w:val="24"/>
        </w:rPr>
        <w:t xml:space="preserve"> odbor za primitke i odbor za imenovanja</w:t>
      </w:r>
      <w:r w:rsidR="00025F88" w:rsidRPr="00624BE4">
        <w:rPr>
          <w:rFonts w:ascii="Times New Roman" w:hAnsi="Times New Roman" w:cs="Times New Roman"/>
          <w:sz w:val="24"/>
          <w:szCs w:val="24"/>
        </w:rPr>
        <w:t>.</w:t>
      </w:r>
    </w:p>
    <w:p w14:paraId="0BCAEDE9" w14:textId="77777777" w:rsidR="00086F2C" w:rsidRPr="00624BE4" w:rsidRDefault="00086F2C" w:rsidP="00054C3C">
      <w:pPr>
        <w:spacing w:after="0" w:line="240" w:lineRule="auto"/>
        <w:jc w:val="both"/>
        <w:rPr>
          <w:rFonts w:ascii="Times New Roman" w:hAnsi="Times New Roman" w:cs="Times New Roman"/>
          <w:sz w:val="24"/>
          <w:szCs w:val="24"/>
        </w:rPr>
      </w:pPr>
    </w:p>
    <w:p w14:paraId="62070AF7" w14:textId="0008A519" w:rsidR="00D842C3" w:rsidRPr="00624BE4" w:rsidRDefault="00025F8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 U slučaju iz stavka 2. ovoga članka</w:t>
      </w:r>
      <w:r w:rsidR="00D842C3" w:rsidRPr="00624BE4">
        <w:rPr>
          <w:rFonts w:ascii="Times New Roman" w:hAnsi="Times New Roman" w:cs="Times New Roman"/>
          <w:sz w:val="24"/>
          <w:szCs w:val="24"/>
        </w:rPr>
        <w:t xml:space="preserve"> nadzorni odbor dužan je izvršavati zadatke iz član</w:t>
      </w:r>
      <w:r w:rsidR="00B5351C" w:rsidRPr="00624BE4">
        <w:rPr>
          <w:rFonts w:ascii="Times New Roman" w:hAnsi="Times New Roman" w:cs="Times New Roman"/>
          <w:sz w:val="24"/>
          <w:szCs w:val="24"/>
        </w:rPr>
        <w:t>a</w:t>
      </w:r>
      <w:r w:rsidR="00D842C3" w:rsidRPr="00624BE4">
        <w:rPr>
          <w:rFonts w:ascii="Times New Roman" w:hAnsi="Times New Roman" w:cs="Times New Roman"/>
          <w:sz w:val="24"/>
          <w:szCs w:val="24"/>
        </w:rPr>
        <w:t xml:space="preserve">ka </w:t>
      </w:r>
      <w:r w:rsidR="00B5351C" w:rsidRPr="00624BE4">
        <w:rPr>
          <w:rFonts w:ascii="Times New Roman" w:hAnsi="Times New Roman" w:cs="Times New Roman"/>
          <w:sz w:val="24"/>
          <w:szCs w:val="24"/>
        </w:rPr>
        <w:t>19</w:t>
      </w:r>
      <w:r w:rsidR="00DC195A" w:rsidRPr="00624BE4">
        <w:rPr>
          <w:rFonts w:ascii="Times New Roman" w:hAnsi="Times New Roman" w:cs="Times New Roman"/>
          <w:sz w:val="24"/>
          <w:szCs w:val="24"/>
        </w:rPr>
        <w:t>3</w:t>
      </w:r>
      <w:r w:rsidR="00D842C3" w:rsidRPr="00624BE4">
        <w:rPr>
          <w:rFonts w:ascii="Times New Roman" w:hAnsi="Times New Roman" w:cs="Times New Roman"/>
          <w:sz w:val="24"/>
          <w:szCs w:val="24"/>
        </w:rPr>
        <w:t xml:space="preserve">. i </w:t>
      </w:r>
      <w:r w:rsidR="00B5351C" w:rsidRPr="00624BE4">
        <w:rPr>
          <w:rFonts w:ascii="Times New Roman" w:hAnsi="Times New Roman" w:cs="Times New Roman"/>
          <w:sz w:val="24"/>
          <w:szCs w:val="24"/>
        </w:rPr>
        <w:t>19</w:t>
      </w:r>
      <w:r w:rsidR="00DC195A" w:rsidRPr="00624BE4">
        <w:rPr>
          <w:rFonts w:ascii="Times New Roman" w:hAnsi="Times New Roman" w:cs="Times New Roman"/>
          <w:sz w:val="24"/>
          <w:szCs w:val="24"/>
        </w:rPr>
        <w:t>5</w:t>
      </w:r>
      <w:r w:rsidR="00D842C3" w:rsidRPr="00624BE4">
        <w:rPr>
          <w:rFonts w:ascii="Times New Roman" w:hAnsi="Times New Roman" w:cs="Times New Roman"/>
          <w:sz w:val="24"/>
          <w:szCs w:val="24"/>
        </w:rPr>
        <w:t>. ovoga Zakona.</w:t>
      </w:r>
    </w:p>
    <w:p w14:paraId="712228D2" w14:textId="77777777" w:rsidR="00086F2C" w:rsidRPr="00624BE4" w:rsidRDefault="00086F2C" w:rsidP="00054C3C">
      <w:pPr>
        <w:spacing w:after="0" w:line="240" w:lineRule="auto"/>
        <w:jc w:val="both"/>
        <w:rPr>
          <w:rFonts w:ascii="Times New Roman" w:hAnsi="Times New Roman" w:cs="Times New Roman"/>
          <w:sz w:val="24"/>
          <w:szCs w:val="24"/>
        </w:rPr>
      </w:pPr>
    </w:p>
    <w:p w14:paraId="2A3F5F77" w14:textId="31ED7750" w:rsidR="00025F88" w:rsidRPr="00624BE4" w:rsidRDefault="00025F8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(4) Nadzorni odbor male i jednostavne kreditne institucije dužan je osnovati odbor za rizike ili može odbor za rizike kombinirati s revizijskim odborom, s tim da članovi tog kombiniranog odbora moraju imati odgovarajuće znanje, vještine i stručnost koji se zahtijevaju za članove obaju odbora.</w:t>
      </w:r>
    </w:p>
    <w:p w14:paraId="7773AA64" w14:textId="77777777" w:rsidR="00086F2C" w:rsidRPr="00624BE4" w:rsidRDefault="00086F2C" w:rsidP="00054C3C">
      <w:pPr>
        <w:spacing w:after="0" w:line="240" w:lineRule="auto"/>
        <w:jc w:val="both"/>
        <w:rPr>
          <w:rFonts w:ascii="Times New Roman" w:hAnsi="Times New Roman" w:cs="Times New Roman"/>
          <w:sz w:val="24"/>
          <w:szCs w:val="24"/>
        </w:rPr>
      </w:pPr>
    </w:p>
    <w:p w14:paraId="1329F80A" w14:textId="6F102A8E" w:rsidR="00025F88" w:rsidRPr="00624BE4" w:rsidRDefault="00D842C3"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025F88" w:rsidRPr="00624BE4">
        <w:rPr>
          <w:rFonts w:ascii="Times New Roman" w:hAnsi="Times New Roman" w:cs="Times New Roman"/>
          <w:sz w:val="24"/>
          <w:szCs w:val="24"/>
        </w:rPr>
        <w:t>5</w:t>
      </w:r>
      <w:r w:rsidRPr="00624BE4">
        <w:rPr>
          <w:rFonts w:ascii="Times New Roman" w:hAnsi="Times New Roman" w:cs="Times New Roman"/>
          <w:sz w:val="24"/>
          <w:szCs w:val="24"/>
        </w:rPr>
        <w:t xml:space="preserve">) Članovi odbora </w:t>
      </w:r>
      <w:r w:rsidR="00290BE3" w:rsidRPr="00624BE4">
        <w:rPr>
          <w:rFonts w:ascii="Times New Roman" w:hAnsi="Times New Roman" w:cs="Times New Roman"/>
          <w:sz w:val="24"/>
          <w:szCs w:val="24"/>
        </w:rPr>
        <w:t>za rizike, odbora za imenovanje i odbora za primitke</w:t>
      </w:r>
      <w:r w:rsidRPr="00624BE4">
        <w:rPr>
          <w:rFonts w:ascii="Times New Roman" w:hAnsi="Times New Roman" w:cs="Times New Roman"/>
          <w:sz w:val="24"/>
          <w:szCs w:val="24"/>
        </w:rPr>
        <w:t xml:space="preserve"> imenuju se iz redova članova nadzornog odbora kreditne institucije. </w:t>
      </w:r>
    </w:p>
    <w:p w14:paraId="57679A1E" w14:textId="77777777" w:rsidR="00B422AC" w:rsidRPr="00624BE4" w:rsidRDefault="00B422AC" w:rsidP="00054C3C">
      <w:pPr>
        <w:spacing w:after="0" w:line="240" w:lineRule="auto"/>
        <w:jc w:val="both"/>
        <w:rPr>
          <w:rFonts w:ascii="Times New Roman" w:hAnsi="Times New Roman" w:cs="Times New Roman"/>
          <w:sz w:val="24"/>
          <w:szCs w:val="24"/>
        </w:rPr>
      </w:pPr>
    </w:p>
    <w:p w14:paraId="433C93E0" w14:textId="1C23A60F" w:rsidR="00D842C3" w:rsidRPr="00624BE4" w:rsidRDefault="00025F8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(6) </w:t>
      </w:r>
      <w:r w:rsidR="00D842C3" w:rsidRPr="00624BE4">
        <w:rPr>
          <w:rFonts w:ascii="Times New Roman" w:hAnsi="Times New Roman" w:cs="Times New Roman"/>
          <w:sz w:val="24"/>
          <w:szCs w:val="24"/>
        </w:rPr>
        <w:t xml:space="preserve">Svaki od odbora </w:t>
      </w:r>
      <w:r w:rsidRPr="00624BE4">
        <w:rPr>
          <w:rFonts w:ascii="Times New Roman" w:hAnsi="Times New Roman" w:cs="Times New Roman"/>
          <w:sz w:val="24"/>
          <w:szCs w:val="24"/>
        </w:rPr>
        <w:t xml:space="preserve">nadzornog odbora </w:t>
      </w:r>
      <w:r w:rsidR="003C3A7C" w:rsidRPr="00624BE4">
        <w:rPr>
          <w:rFonts w:ascii="Times New Roman" w:hAnsi="Times New Roman" w:cs="Times New Roman"/>
          <w:sz w:val="24"/>
          <w:szCs w:val="24"/>
        </w:rPr>
        <w:t>ima</w:t>
      </w:r>
      <w:r w:rsidR="00D842C3" w:rsidRPr="00624BE4">
        <w:rPr>
          <w:rFonts w:ascii="Times New Roman" w:hAnsi="Times New Roman" w:cs="Times New Roman"/>
          <w:sz w:val="24"/>
          <w:szCs w:val="24"/>
        </w:rPr>
        <w:t xml:space="preserve"> najmanje tri člana, od kojih jedan mora biti imenovan za predsjednika</w:t>
      </w:r>
      <w:r w:rsidR="00D842C3" w:rsidRPr="00624BE4">
        <w:rPr>
          <w:rFonts w:ascii="Times New Roman" w:hAnsi="Times New Roman" w:cs="Times New Roman"/>
          <w:spacing w:val="-3"/>
          <w:sz w:val="24"/>
          <w:szCs w:val="24"/>
        </w:rPr>
        <w:t xml:space="preserve"> </w:t>
      </w:r>
      <w:r w:rsidR="00D842C3" w:rsidRPr="00624BE4">
        <w:rPr>
          <w:rFonts w:ascii="Times New Roman" w:hAnsi="Times New Roman" w:cs="Times New Roman"/>
          <w:sz w:val="24"/>
          <w:szCs w:val="24"/>
        </w:rPr>
        <w:t>odbora.</w:t>
      </w:r>
    </w:p>
    <w:p w14:paraId="059031D9" w14:textId="77777777" w:rsidR="00B422AC" w:rsidRPr="00624BE4" w:rsidRDefault="00B422AC" w:rsidP="00054C3C">
      <w:pPr>
        <w:spacing w:after="0" w:line="240" w:lineRule="auto"/>
        <w:jc w:val="both"/>
        <w:rPr>
          <w:rFonts w:ascii="Times New Roman" w:hAnsi="Times New Roman" w:cs="Times New Roman"/>
          <w:sz w:val="24"/>
          <w:szCs w:val="24"/>
        </w:rPr>
      </w:pPr>
    </w:p>
    <w:p w14:paraId="0601D2AB" w14:textId="25025B2B" w:rsidR="00D842C3" w:rsidRPr="00624BE4" w:rsidRDefault="00D842C3"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025F88" w:rsidRPr="00624BE4">
        <w:rPr>
          <w:rFonts w:ascii="Times New Roman" w:hAnsi="Times New Roman" w:cs="Times New Roman"/>
          <w:sz w:val="24"/>
          <w:szCs w:val="24"/>
        </w:rPr>
        <w:t>7</w:t>
      </w:r>
      <w:r w:rsidRPr="00624BE4">
        <w:rPr>
          <w:rFonts w:ascii="Times New Roman" w:hAnsi="Times New Roman" w:cs="Times New Roman"/>
          <w:sz w:val="24"/>
          <w:szCs w:val="24"/>
        </w:rPr>
        <w:t>) Hrvatska narodna banka podzakonski</w:t>
      </w:r>
      <w:r w:rsidR="00025F88" w:rsidRPr="00624BE4">
        <w:rPr>
          <w:rFonts w:ascii="Times New Roman" w:hAnsi="Times New Roman" w:cs="Times New Roman"/>
          <w:sz w:val="24"/>
          <w:szCs w:val="24"/>
        </w:rPr>
        <w:t>m</w:t>
      </w:r>
      <w:r w:rsidRPr="00624BE4">
        <w:rPr>
          <w:rFonts w:ascii="Times New Roman" w:hAnsi="Times New Roman" w:cs="Times New Roman"/>
          <w:sz w:val="24"/>
          <w:szCs w:val="24"/>
        </w:rPr>
        <w:t xml:space="preserve"> propis</w:t>
      </w:r>
      <w:r w:rsidR="00025F88" w:rsidRPr="00624BE4">
        <w:rPr>
          <w:rFonts w:ascii="Times New Roman" w:hAnsi="Times New Roman" w:cs="Times New Roman"/>
          <w:sz w:val="24"/>
          <w:szCs w:val="24"/>
        </w:rPr>
        <w:t>om</w:t>
      </w:r>
      <w:r w:rsidRPr="00624BE4">
        <w:rPr>
          <w:rFonts w:ascii="Times New Roman" w:hAnsi="Times New Roman" w:cs="Times New Roman"/>
          <w:sz w:val="24"/>
          <w:szCs w:val="24"/>
        </w:rPr>
        <w:t xml:space="preserve"> uređuje zadatke</w:t>
      </w:r>
      <w:r w:rsidR="009E7B65" w:rsidRPr="00624BE4">
        <w:rPr>
          <w:rFonts w:ascii="Times New Roman" w:hAnsi="Times New Roman" w:cs="Times New Roman"/>
          <w:sz w:val="24"/>
          <w:szCs w:val="24"/>
        </w:rPr>
        <w:t>,</w:t>
      </w:r>
      <w:r w:rsidRPr="00624BE4">
        <w:rPr>
          <w:rFonts w:ascii="Times New Roman" w:hAnsi="Times New Roman" w:cs="Times New Roman"/>
          <w:sz w:val="24"/>
          <w:szCs w:val="24"/>
        </w:rPr>
        <w:t xml:space="preserve"> način organizacije i rad odbora iz ovoga članka.</w:t>
      </w:r>
    </w:p>
    <w:p w14:paraId="4E936760" w14:textId="77777777" w:rsidR="00147421" w:rsidRPr="00624BE4" w:rsidRDefault="00147421" w:rsidP="00054C3C">
      <w:pPr>
        <w:spacing w:after="0" w:line="240" w:lineRule="auto"/>
        <w:jc w:val="center"/>
        <w:rPr>
          <w:rFonts w:ascii="Times New Roman" w:hAnsi="Times New Roman" w:cs="Times New Roman"/>
          <w:i/>
          <w:iCs/>
          <w:sz w:val="24"/>
          <w:szCs w:val="24"/>
        </w:rPr>
      </w:pPr>
    </w:p>
    <w:p w14:paraId="29DCC08C" w14:textId="7681CF17" w:rsidR="00D842C3" w:rsidRPr="00624BE4" w:rsidRDefault="00D842C3"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Odbor za imenovanj</w:t>
      </w:r>
      <w:r w:rsidR="006C69FD" w:rsidRPr="00624BE4">
        <w:rPr>
          <w:rFonts w:ascii="Times New Roman" w:hAnsi="Times New Roman" w:cs="Times New Roman"/>
          <w:i/>
          <w:iCs/>
          <w:sz w:val="24"/>
          <w:szCs w:val="24"/>
        </w:rPr>
        <w:t>a</w:t>
      </w:r>
    </w:p>
    <w:p w14:paraId="14D37276" w14:textId="7A169900" w:rsidR="00D842C3" w:rsidRPr="00624BE4" w:rsidRDefault="00095723"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Č</w:t>
      </w:r>
      <w:r w:rsidR="00D842C3" w:rsidRPr="00624BE4">
        <w:rPr>
          <w:rFonts w:ascii="Times New Roman" w:hAnsi="Times New Roman" w:cs="Times New Roman"/>
          <w:b/>
          <w:sz w:val="24"/>
          <w:szCs w:val="24"/>
        </w:rPr>
        <w:t xml:space="preserve">lanak </w:t>
      </w:r>
      <w:r w:rsidR="001972CE" w:rsidRPr="00624BE4">
        <w:rPr>
          <w:rFonts w:ascii="Times New Roman" w:hAnsi="Times New Roman" w:cs="Times New Roman"/>
          <w:b/>
          <w:sz w:val="24"/>
          <w:szCs w:val="24"/>
        </w:rPr>
        <w:t>19</w:t>
      </w:r>
      <w:r w:rsidR="007962AC" w:rsidRPr="00624BE4">
        <w:rPr>
          <w:rFonts w:ascii="Times New Roman" w:hAnsi="Times New Roman" w:cs="Times New Roman"/>
          <w:b/>
          <w:sz w:val="24"/>
          <w:szCs w:val="24"/>
        </w:rPr>
        <w:t>3</w:t>
      </w:r>
      <w:r w:rsidR="00D842C3" w:rsidRPr="00624BE4">
        <w:rPr>
          <w:rFonts w:ascii="Times New Roman" w:hAnsi="Times New Roman" w:cs="Times New Roman"/>
          <w:b/>
          <w:sz w:val="24"/>
          <w:szCs w:val="24"/>
        </w:rPr>
        <w:t>.</w:t>
      </w:r>
    </w:p>
    <w:p w14:paraId="1F0664BE" w14:textId="77777777" w:rsidR="00086F2C" w:rsidRPr="00624BE4" w:rsidRDefault="00086F2C" w:rsidP="00054C3C">
      <w:pPr>
        <w:spacing w:after="0" w:line="240" w:lineRule="auto"/>
        <w:jc w:val="center"/>
        <w:rPr>
          <w:rFonts w:ascii="Times New Roman" w:hAnsi="Times New Roman" w:cs="Times New Roman"/>
          <w:sz w:val="24"/>
          <w:szCs w:val="24"/>
        </w:rPr>
      </w:pPr>
    </w:p>
    <w:p w14:paraId="0EDAC3CE" w14:textId="77777777" w:rsidR="00D842C3" w:rsidRPr="00624BE4" w:rsidRDefault="00D842C3"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 Odbor za imenovanja dužan je:</w:t>
      </w:r>
    </w:p>
    <w:p w14:paraId="79966C61" w14:textId="7DEF622F" w:rsidR="00D842C3" w:rsidRPr="00624BE4" w:rsidRDefault="00AC7C12"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311599" w:rsidRPr="00624BE4">
        <w:rPr>
          <w:rFonts w:ascii="Times New Roman" w:hAnsi="Times New Roman" w:cs="Times New Roman"/>
          <w:sz w:val="24"/>
          <w:szCs w:val="24"/>
        </w:rPr>
        <w:t>odrediti</w:t>
      </w:r>
      <w:r w:rsidR="00D842C3" w:rsidRPr="00624BE4">
        <w:rPr>
          <w:rFonts w:ascii="Times New Roman" w:hAnsi="Times New Roman" w:cs="Times New Roman"/>
          <w:sz w:val="24"/>
          <w:szCs w:val="24"/>
        </w:rPr>
        <w:t xml:space="preserve"> i predlagati članove uprave i članove nadzornog</w:t>
      </w:r>
      <w:r w:rsidR="00D842C3" w:rsidRPr="00624BE4">
        <w:rPr>
          <w:rFonts w:ascii="Times New Roman" w:hAnsi="Times New Roman" w:cs="Times New Roman"/>
          <w:spacing w:val="-27"/>
          <w:sz w:val="24"/>
          <w:szCs w:val="24"/>
        </w:rPr>
        <w:t xml:space="preserve"> </w:t>
      </w:r>
      <w:r w:rsidR="00D842C3" w:rsidRPr="00624BE4">
        <w:rPr>
          <w:rFonts w:ascii="Times New Roman" w:hAnsi="Times New Roman" w:cs="Times New Roman"/>
          <w:sz w:val="24"/>
          <w:szCs w:val="24"/>
        </w:rPr>
        <w:t>odbora</w:t>
      </w:r>
      <w:r w:rsidR="002C1914" w:rsidRPr="00624BE4">
        <w:rPr>
          <w:rFonts w:ascii="Times New Roman" w:hAnsi="Times New Roman" w:cs="Times New Roman"/>
          <w:sz w:val="24"/>
          <w:szCs w:val="24"/>
        </w:rPr>
        <w:t>, te</w:t>
      </w:r>
      <w:r w:rsidR="00D842C3" w:rsidRPr="00624BE4">
        <w:rPr>
          <w:rFonts w:ascii="Times New Roman" w:hAnsi="Times New Roman" w:cs="Times New Roman"/>
          <w:sz w:val="24"/>
          <w:szCs w:val="24"/>
        </w:rPr>
        <w:t xml:space="preserve"> </w:t>
      </w:r>
      <w:r w:rsidR="00AF0A0A" w:rsidRPr="00624BE4">
        <w:rPr>
          <w:rFonts w:ascii="Times New Roman" w:hAnsi="Times New Roman" w:cs="Times New Roman"/>
          <w:sz w:val="24"/>
          <w:szCs w:val="24"/>
        </w:rPr>
        <w:t>ocijenivši</w:t>
      </w:r>
      <w:r w:rsidR="00D842C3" w:rsidRPr="00624BE4">
        <w:rPr>
          <w:rFonts w:ascii="Times New Roman" w:hAnsi="Times New Roman" w:cs="Times New Roman"/>
          <w:sz w:val="24"/>
          <w:szCs w:val="24"/>
        </w:rPr>
        <w:t xml:space="preserve"> ravnotežu između znanja, vještina, raznolikosti i iskustva upravljačkog tijela </w:t>
      </w:r>
      <w:r w:rsidR="002C1914" w:rsidRPr="00624BE4">
        <w:rPr>
          <w:rFonts w:ascii="Times New Roman" w:hAnsi="Times New Roman" w:cs="Times New Roman"/>
          <w:sz w:val="24"/>
          <w:szCs w:val="24"/>
        </w:rPr>
        <w:t>priprem</w:t>
      </w:r>
      <w:r w:rsidR="00E50515" w:rsidRPr="00624BE4">
        <w:rPr>
          <w:rFonts w:ascii="Times New Roman" w:hAnsi="Times New Roman" w:cs="Times New Roman"/>
          <w:sz w:val="24"/>
          <w:szCs w:val="24"/>
        </w:rPr>
        <w:t>iti</w:t>
      </w:r>
      <w:r w:rsidR="002C1914" w:rsidRPr="00624BE4">
        <w:rPr>
          <w:rFonts w:ascii="Times New Roman" w:hAnsi="Times New Roman" w:cs="Times New Roman"/>
          <w:sz w:val="24"/>
          <w:szCs w:val="24"/>
        </w:rPr>
        <w:t xml:space="preserve"> opise dužnosti i uvjeta </w:t>
      </w:r>
      <w:r w:rsidR="009E7B65" w:rsidRPr="00624BE4">
        <w:rPr>
          <w:rFonts w:ascii="Times New Roman" w:hAnsi="Times New Roman" w:cs="Times New Roman"/>
          <w:sz w:val="24"/>
          <w:szCs w:val="24"/>
        </w:rPr>
        <w:t xml:space="preserve">potrebnih </w:t>
      </w:r>
      <w:r w:rsidR="002C1914" w:rsidRPr="00624BE4">
        <w:rPr>
          <w:rFonts w:ascii="Times New Roman" w:hAnsi="Times New Roman" w:cs="Times New Roman"/>
          <w:sz w:val="24"/>
          <w:szCs w:val="24"/>
        </w:rPr>
        <w:t>za obnašanje dužnosti pojedinog člana uprave ili nadzornog odbora te procijeniti očekivanu posvećenost ispunjavanju tih dužnosti</w:t>
      </w:r>
    </w:p>
    <w:p w14:paraId="3DDD3453" w14:textId="5756CE76" w:rsidR="002C1914" w:rsidRPr="00624BE4" w:rsidRDefault="00AC7C12"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4663E5" w:rsidRPr="00624BE4">
        <w:rPr>
          <w:rFonts w:ascii="Times New Roman" w:hAnsi="Times New Roman" w:cs="Times New Roman"/>
          <w:sz w:val="24"/>
          <w:szCs w:val="24"/>
        </w:rPr>
        <w:t>odrediti</w:t>
      </w:r>
      <w:r w:rsidR="00F6480A" w:rsidRPr="00624BE4">
        <w:rPr>
          <w:rFonts w:ascii="Times New Roman" w:hAnsi="Times New Roman" w:cs="Times New Roman"/>
          <w:sz w:val="24"/>
          <w:szCs w:val="24"/>
        </w:rPr>
        <w:t xml:space="preserve"> ciljanu zastupljenost</w:t>
      </w:r>
      <w:r w:rsidR="002C1914" w:rsidRPr="00624BE4">
        <w:rPr>
          <w:rFonts w:ascii="Times New Roman" w:hAnsi="Times New Roman" w:cs="Times New Roman"/>
          <w:sz w:val="24"/>
          <w:szCs w:val="24"/>
        </w:rPr>
        <w:t xml:space="preserve"> slabije zastupljenog spola u upravi i nadzornom odboru te predla</w:t>
      </w:r>
      <w:r w:rsidR="00E50515" w:rsidRPr="00624BE4">
        <w:rPr>
          <w:rFonts w:ascii="Times New Roman" w:hAnsi="Times New Roman" w:cs="Times New Roman"/>
          <w:sz w:val="24"/>
          <w:szCs w:val="24"/>
        </w:rPr>
        <w:t>gati</w:t>
      </w:r>
      <w:r w:rsidR="002C1914" w:rsidRPr="00624BE4">
        <w:rPr>
          <w:rFonts w:ascii="Times New Roman" w:hAnsi="Times New Roman" w:cs="Times New Roman"/>
          <w:sz w:val="24"/>
          <w:szCs w:val="24"/>
        </w:rPr>
        <w:t xml:space="preserve"> strategiju povećavanja broja slabije zastupljenog spola</w:t>
      </w:r>
    </w:p>
    <w:p w14:paraId="1AC8CE6F" w14:textId="383B6407" w:rsidR="00D842C3" w:rsidRPr="00624BE4" w:rsidRDefault="00AC7C12"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3. </w:t>
      </w:r>
      <w:r w:rsidR="00D842C3" w:rsidRPr="00624BE4">
        <w:rPr>
          <w:rFonts w:ascii="Times New Roman" w:hAnsi="Times New Roman" w:cs="Times New Roman"/>
          <w:sz w:val="24"/>
          <w:szCs w:val="24"/>
        </w:rPr>
        <w:t>redovito, a najmanje jednom godišnje, procijeniti strukturu, veličinu, sastav i djelovanje uprave i nadzornog odbora i, ako je potrebno, predložiti</w:t>
      </w:r>
      <w:r w:rsidR="00D842C3" w:rsidRPr="00624BE4">
        <w:rPr>
          <w:rFonts w:ascii="Times New Roman" w:hAnsi="Times New Roman" w:cs="Times New Roman"/>
          <w:spacing w:val="-10"/>
          <w:sz w:val="24"/>
          <w:szCs w:val="24"/>
        </w:rPr>
        <w:t xml:space="preserve"> </w:t>
      </w:r>
      <w:r w:rsidR="00D842C3" w:rsidRPr="00624BE4">
        <w:rPr>
          <w:rFonts w:ascii="Times New Roman" w:hAnsi="Times New Roman" w:cs="Times New Roman"/>
          <w:sz w:val="24"/>
          <w:szCs w:val="24"/>
        </w:rPr>
        <w:t>promjene</w:t>
      </w:r>
    </w:p>
    <w:p w14:paraId="24A44248" w14:textId="6396A4C0" w:rsidR="00D842C3" w:rsidRPr="00624BE4" w:rsidRDefault="00AC7C12"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4. </w:t>
      </w:r>
      <w:r w:rsidR="00D842C3" w:rsidRPr="00624BE4">
        <w:rPr>
          <w:rFonts w:ascii="Times New Roman" w:hAnsi="Times New Roman" w:cs="Times New Roman"/>
          <w:sz w:val="24"/>
          <w:szCs w:val="24"/>
        </w:rPr>
        <w:t>redovito, a najmanje jednom godišnje, procijeniti znanje, sposobnosti i iskustvo pojedinih članova uprave i nadzornog odbora te uprave i nadzornog odbora kao cjeline, te o procjeni izvijestiti ta</w:t>
      </w:r>
      <w:r w:rsidR="00D842C3" w:rsidRPr="00624BE4">
        <w:rPr>
          <w:rFonts w:ascii="Times New Roman" w:hAnsi="Times New Roman" w:cs="Times New Roman"/>
          <w:spacing w:val="-2"/>
          <w:sz w:val="24"/>
          <w:szCs w:val="24"/>
        </w:rPr>
        <w:t xml:space="preserve"> </w:t>
      </w:r>
      <w:r w:rsidR="00D842C3" w:rsidRPr="00624BE4">
        <w:rPr>
          <w:rFonts w:ascii="Times New Roman" w:hAnsi="Times New Roman" w:cs="Times New Roman"/>
          <w:sz w:val="24"/>
          <w:szCs w:val="24"/>
        </w:rPr>
        <w:t>tijela</w:t>
      </w:r>
    </w:p>
    <w:p w14:paraId="4C8F8259" w14:textId="18EFE83A" w:rsidR="00D842C3" w:rsidRPr="00624BE4" w:rsidRDefault="00AC7C12"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5. </w:t>
      </w:r>
      <w:r w:rsidR="00D842C3" w:rsidRPr="00624BE4">
        <w:rPr>
          <w:rFonts w:ascii="Times New Roman" w:hAnsi="Times New Roman" w:cs="Times New Roman"/>
          <w:sz w:val="24"/>
          <w:szCs w:val="24"/>
        </w:rPr>
        <w:t xml:space="preserve">redovito preispitivati politike za </w:t>
      </w:r>
      <w:r w:rsidR="006C69FD" w:rsidRPr="00624BE4">
        <w:rPr>
          <w:rFonts w:ascii="Times New Roman" w:hAnsi="Times New Roman" w:cs="Times New Roman"/>
          <w:sz w:val="24"/>
          <w:szCs w:val="24"/>
        </w:rPr>
        <w:t xml:space="preserve">izbor </w:t>
      </w:r>
      <w:r w:rsidR="00D842C3" w:rsidRPr="00624BE4">
        <w:rPr>
          <w:rFonts w:ascii="Times New Roman" w:hAnsi="Times New Roman" w:cs="Times New Roman"/>
          <w:sz w:val="24"/>
          <w:szCs w:val="24"/>
        </w:rPr>
        <w:t>članova uprave i nadzornog odbora i imenovanje višeg rukovodstva i davati preporuke upravi i nadzornom odboru i, ako smatra potrebnim, predlagati njihove</w:t>
      </w:r>
      <w:r w:rsidR="00D842C3" w:rsidRPr="00624BE4">
        <w:rPr>
          <w:rFonts w:ascii="Times New Roman" w:hAnsi="Times New Roman" w:cs="Times New Roman"/>
          <w:spacing w:val="-2"/>
          <w:sz w:val="24"/>
          <w:szCs w:val="24"/>
        </w:rPr>
        <w:t xml:space="preserve"> </w:t>
      </w:r>
      <w:r w:rsidR="00D842C3" w:rsidRPr="00624BE4">
        <w:rPr>
          <w:rFonts w:ascii="Times New Roman" w:hAnsi="Times New Roman" w:cs="Times New Roman"/>
          <w:sz w:val="24"/>
          <w:szCs w:val="24"/>
        </w:rPr>
        <w:t>izmjene</w:t>
      </w:r>
      <w:r w:rsidR="006C69FD" w:rsidRPr="00624BE4">
        <w:rPr>
          <w:rFonts w:ascii="Times New Roman" w:hAnsi="Times New Roman" w:cs="Times New Roman"/>
          <w:sz w:val="24"/>
          <w:szCs w:val="24"/>
        </w:rPr>
        <w:t xml:space="preserve"> i</w:t>
      </w:r>
    </w:p>
    <w:p w14:paraId="62FF3B6F" w14:textId="46ACBB88" w:rsidR="00D842C3" w:rsidRPr="00624BE4" w:rsidRDefault="00AC7C12"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6. </w:t>
      </w:r>
      <w:r w:rsidR="00D842C3" w:rsidRPr="00624BE4">
        <w:rPr>
          <w:rFonts w:ascii="Times New Roman" w:hAnsi="Times New Roman" w:cs="Times New Roman"/>
          <w:sz w:val="24"/>
          <w:szCs w:val="24"/>
        </w:rPr>
        <w:t>kontinuirano, u mjeri u kojoj je to moguće, osigurati nepostojanje dominacije pojedinaca ili male grupe pojedinaca pri odlučivanju uprave i nadzornog odbora u svrhu zaštite interesa kreditne institucije u cjelini.</w:t>
      </w:r>
    </w:p>
    <w:p w14:paraId="3C357C8B" w14:textId="77777777" w:rsidR="006703BC" w:rsidRPr="00624BE4" w:rsidRDefault="006703BC" w:rsidP="00054C3C">
      <w:pPr>
        <w:pStyle w:val="ListParagraph"/>
        <w:spacing w:after="0" w:line="240" w:lineRule="auto"/>
        <w:ind w:left="0"/>
        <w:contextualSpacing w:val="0"/>
        <w:jc w:val="both"/>
        <w:rPr>
          <w:rFonts w:ascii="Times New Roman" w:hAnsi="Times New Roman" w:cs="Times New Roman"/>
          <w:sz w:val="24"/>
          <w:szCs w:val="24"/>
        </w:rPr>
      </w:pPr>
    </w:p>
    <w:p w14:paraId="7497EEC2" w14:textId="62466D8F" w:rsidR="00D842C3" w:rsidRPr="00624BE4" w:rsidRDefault="00D842C3"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 Odbor za imenovanja može se koristiti bilo kojim resurs</w:t>
      </w:r>
      <w:r w:rsidR="00DC75B6" w:rsidRPr="00624BE4">
        <w:rPr>
          <w:rFonts w:ascii="Times New Roman" w:hAnsi="Times New Roman" w:cs="Times New Roman"/>
          <w:sz w:val="24"/>
          <w:szCs w:val="24"/>
        </w:rPr>
        <w:t>ima</w:t>
      </w:r>
      <w:r w:rsidRPr="00624BE4">
        <w:rPr>
          <w:rFonts w:ascii="Times New Roman" w:hAnsi="Times New Roman" w:cs="Times New Roman"/>
          <w:sz w:val="24"/>
          <w:szCs w:val="24"/>
        </w:rPr>
        <w:t xml:space="preserve"> </w:t>
      </w:r>
      <w:r w:rsidR="00361A6F" w:rsidRPr="00624BE4">
        <w:rPr>
          <w:rFonts w:ascii="Times New Roman" w:hAnsi="Times New Roman" w:cs="Times New Roman"/>
          <w:sz w:val="24"/>
          <w:szCs w:val="24"/>
        </w:rPr>
        <w:t xml:space="preserve">kreditne institucije </w:t>
      </w:r>
      <w:r w:rsidRPr="00624BE4">
        <w:rPr>
          <w:rFonts w:ascii="Times New Roman" w:hAnsi="Times New Roman" w:cs="Times New Roman"/>
          <w:sz w:val="24"/>
          <w:szCs w:val="24"/>
        </w:rPr>
        <w:t>koje smatra prikladnim</w:t>
      </w:r>
      <w:r w:rsidR="009E7B65" w:rsidRPr="00624BE4">
        <w:rPr>
          <w:rFonts w:ascii="Times New Roman" w:hAnsi="Times New Roman" w:cs="Times New Roman"/>
          <w:sz w:val="24"/>
          <w:szCs w:val="24"/>
        </w:rPr>
        <w:t>a</w:t>
      </w:r>
      <w:r w:rsidRPr="00624BE4">
        <w:rPr>
          <w:rFonts w:ascii="Times New Roman" w:hAnsi="Times New Roman" w:cs="Times New Roman"/>
          <w:sz w:val="24"/>
          <w:szCs w:val="24"/>
        </w:rPr>
        <w:t xml:space="preserve">, uključujući vanjsko savjetovanje, te </w:t>
      </w:r>
      <w:r w:rsidR="009D59A2" w:rsidRPr="00624BE4">
        <w:rPr>
          <w:rFonts w:ascii="Times New Roman" w:hAnsi="Times New Roman" w:cs="Times New Roman"/>
          <w:sz w:val="24"/>
          <w:szCs w:val="24"/>
        </w:rPr>
        <w:t>je kreditna institucija za to dužna osigurati</w:t>
      </w:r>
      <w:r w:rsidRPr="00624BE4">
        <w:rPr>
          <w:rFonts w:ascii="Times New Roman" w:hAnsi="Times New Roman" w:cs="Times New Roman"/>
          <w:sz w:val="24"/>
          <w:szCs w:val="24"/>
        </w:rPr>
        <w:t xml:space="preserve"> odgovarajuća financijska sredstva. </w:t>
      </w:r>
    </w:p>
    <w:p w14:paraId="3A9399A6" w14:textId="4472F6D6" w:rsidR="0014638D" w:rsidRPr="00624BE4" w:rsidRDefault="0014638D" w:rsidP="00054C3C">
      <w:pPr>
        <w:spacing w:after="0" w:line="240" w:lineRule="auto"/>
        <w:jc w:val="both"/>
        <w:rPr>
          <w:rFonts w:ascii="Times New Roman" w:hAnsi="Times New Roman" w:cs="Times New Roman"/>
          <w:sz w:val="24"/>
          <w:szCs w:val="24"/>
        </w:rPr>
      </w:pPr>
    </w:p>
    <w:p w14:paraId="2D61A772" w14:textId="7AAC641F" w:rsidR="0014638D" w:rsidRPr="00624BE4" w:rsidRDefault="0014638D" w:rsidP="0014638D">
      <w:pPr>
        <w:jc w:val="both"/>
        <w:rPr>
          <w:rFonts w:ascii="Times New Roman" w:hAnsi="Times New Roman" w:cs="Times New Roman"/>
          <w:sz w:val="24"/>
          <w:szCs w:val="24"/>
          <w:lang w:eastAsia="hr-HR"/>
        </w:rPr>
      </w:pPr>
      <w:r w:rsidRPr="00624BE4">
        <w:rPr>
          <w:rFonts w:ascii="Times New Roman" w:hAnsi="Times New Roman" w:cs="Times New Roman"/>
          <w:sz w:val="24"/>
          <w:szCs w:val="24"/>
        </w:rPr>
        <w:t>(3) Kreditna institucija dužna je osigurati da članovi odbora za imenovanja imaju odgovarajući pristup svim podacima i informacijama potrebnim</w:t>
      </w:r>
      <w:r w:rsidR="009E7B65" w:rsidRPr="00624BE4">
        <w:rPr>
          <w:rFonts w:ascii="Times New Roman" w:hAnsi="Times New Roman" w:cs="Times New Roman"/>
          <w:sz w:val="24"/>
          <w:szCs w:val="24"/>
        </w:rPr>
        <w:t>a</w:t>
      </w:r>
      <w:r w:rsidRPr="00624BE4">
        <w:rPr>
          <w:rFonts w:ascii="Times New Roman" w:hAnsi="Times New Roman" w:cs="Times New Roman"/>
          <w:sz w:val="24"/>
          <w:szCs w:val="24"/>
        </w:rPr>
        <w:t xml:space="preserve"> za izvršavanje svojih zadataka, pristup internim kontrolnim funkcijama te</w:t>
      </w:r>
      <w:r w:rsidR="009E7B65" w:rsidRPr="00624BE4">
        <w:rPr>
          <w:rFonts w:ascii="Times New Roman" w:hAnsi="Times New Roman" w:cs="Times New Roman"/>
          <w:sz w:val="24"/>
          <w:szCs w:val="24"/>
        </w:rPr>
        <w:t>,</w:t>
      </w:r>
      <w:r w:rsidRPr="00624BE4">
        <w:rPr>
          <w:rFonts w:ascii="Times New Roman" w:hAnsi="Times New Roman" w:cs="Times New Roman"/>
          <w:sz w:val="24"/>
          <w:szCs w:val="24"/>
        </w:rPr>
        <w:t xml:space="preserve"> ako je to potrebno</w:t>
      </w:r>
      <w:r w:rsidR="009E7B65" w:rsidRPr="00624BE4">
        <w:rPr>
          <w:rFonts w:ascii="Times New Roman" w:hAnsi="Times New Roman" w:cs="Times New Roman"/>
          <w:sz w:val="24"/>
          <w:szCs w:val="24"/>
        </w:rPr>
        <w:t>,</w:t>
      </w:r>
      <w:r w:rsidRPr="00624BE4">
        <w:rPr>
          <w:rFonts w:ascii="Times New Roman" w:hAnsi="Times New Roman" w:cs="Times New Roman"/>
          <w:sz w:val="24"/>
          <w:szCs w:val="24"/>
        </w:rPr>
        <w:t xml:space="preserve"> funkciji upravljanja ljudskim resursima, funkciji pravnih poslova, funkciji strateškog planiranja i savjetima vanjskih stručnjaka.</w:t>
      </w:r>
    </w:p>
    <w:p w14:paraId="16617D69" w14:textId="5990C6D7" w:rsidR="0014638D" w:rsidRPr="00624BE4" w:rsidRDefault="0014638D" w:rsidP="0014638D">
      <w:pPr>
        <w:jc w:val="both"/>
        <w:rPr>
          <w:rFonts w:ascii="Times New Roman" w:hAnsi="Times New Roman" w:cs="Times New Roman"/>
          <w:sz w:val="24"/>
          <w:szCs w:val="24"/>
        </w:rPr>
      </w:pPr>
      <w:r w:rsidRPr="00624BE4">
        <w:rPr>
          <w:rFonts w:ascii="Times New Roman" w:hAnsi="Times New Roman" w:cs="Times New Roman"/>
          <w:sz w:val="24"/>
          <w:szCs w:val="24"/>
        </w:rPr>
        <w:t>(4) Odbor za imenovanje određuje vrstu, količinu, oblik i učestalost informacija koje će primati od organizacijskih jedinica, osoba ili funkcija unutar kreditne institucije.</w:t>
      </w:r>
    </w:p>
    <w:p w14:paraId="71795D20" w14:textId="77777777" w:rsidR="002351FC" w:rsidRPr="00624BE4" w:rsidRDefault="002351FC" w:rsidP="00054C3C">
      <w:pPr>
        <w:spacing w:after="0" w:line="240" w:lineRule="auto"/>
        <w:jc w:val="both"/>
        <w:rPr>
          <w:rFonts w:ascii="Times New Roman" w:hAnsi="Times New Roman" w:cs="Times New Roman"/>
          <w:sz w:val="24"/>
          <w:szCs w:val="24"/>
        </w:rPr>
      </w:pPr>
    </w:p>
    <w:p w14:paraId="4553C032" w14:textId="77777777" w:rsidR="00D842C3" w:rsidRPr="00624BE4" w:rsidRDefault="00D842C3"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Odbor za rizike</w:t>
      </w:r>
    </w:p>
    <w:p w14:paraId="390112D5" w14:textId="4FF899B3" w:rsidR="00D842C3" w:rsidRPr="00624BE4" w:rsidRDefault="00B61410"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Č</w:t>
      </w:r>
      <w:r w:rsidR="00D842C3" w:rsidRPr="00624BE4">
        <w:rPr>
          <w:rFonts w:ascii="Times New Roman" w:hAnsi="Times New Roman" w:cs="Times New Roman"/>
          <w:b/>
          <w:sz w:val="24"/>
          <w:szCs w:val="24"/>
        </w:rPr>
        <w:t xml:space="preserve">lanak </w:t>
      </w:r>
      <w:r w:rsidR="001972CE" w:rsidRPr="00624BE4">
        <w:rPr>
          <w:rFonts w:ascii="Times New Roman" w:hAnsi="Times New Roman" w:cs="Times New Roman"/>
          <w:b/>
          <w:sz w:val="24"/>
          <w:szCs w:val="24"/>
        </w:rPr>
        <w:t>19</w:t>
      </w:r>
      <w:r w:rsidR="007962AC" w:rsidRPr="00624BE4">
        <w:rPr>
          <w:rFonts w:ascii="Times New Roman" w:hAnsi="Times New Roman" w:cs="Times New Roman"/>
          <w:b/>
          <w:sz w:val="24"/>
          <w:szCs w:val="24"/>
        </w:rPr>
        <w:t>4</w:t>
      </w:r>
      <w:r w:rsidR="002351FC" w:rsidRPr="00624BE4">
        <w:rPr>
          <w:rFonts w:ascii="Times New Roman" w:hAnsi="Times New Roman" w:cs="Times New Roman"/>
          <w:b/>
          <w:sz w:val="24"/>
          <w:szCs w:val="24"/>
        </w:rPr>
        <w:t>.</w:t>
      </w:r>
    </w:p>
    <w:p w14:paraId="72F01CA4" w14:textId="77777777" w:rsidR="002351FC" w:rsidRPr="00624BE4" w:rsidRDefault="002351FC" w:rsidP="00054C3C">
      <w:pPr>
        <w:spacing w:after="0" w:line="240" w:lineRule="auto"/>
        <w:jc w:val="center"/>
        <w:rPr>
          <w:rFonts w:ascii="Times New Roman" w:hAnsi="Times New Roman" w:cs="Times New Roman"/>
          <w:sz w:val="24"/>
          <w:szCs w:val="24"/>
        </w:rPr>
      </w:pPr>
    </w:p>
    <w:p w14:paraId="793C58F5" w14:textId="77777777" w:rsidR="00D842C3" w:rsidRPr="00624BE4" w:rsidRDefault="00D842C3"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 Članovi odbora za rizike moraju imati odgovarajuće znanje, vještine i stručnost kako bi u potpunosti razumjeli i pratili strategiju rizika i sklonost preuzimanju rizika kreditne</w:t>
      </w:r>
      <w:r w:rsidRPr="00624BE4">
        <w:rPr>
          <w:rFonts w:ascii="Times New Roman" w:hAnsi="Times New Roman" w:cs="Times New Roman"/>
          <w:spacing w:val="-16"/>
          <w:sz w:val="24"/>
          <w:szCs w:val="24"/>
        </w:rPr>
        <w:t xml:space="preserve"> </w:t>
      </w:r>
      <w:r w:rsidRPr="00624BE4">
        <w:rPr>
          <w:rFonts w:ascii="Times New Roman" w:hAnsi="Times New Roman" w:cs="Times New Roman"/>
          <w:sz w:val="24"/>
          <w:szCs w:val="24"/>
        </w:rPr>
        <w:t>institucije.</w:t>
      </w:r>
    </w:p>
    <w:p w14:paraId="7F1DE162" w14:textId="77777777" w:rsidR="00D842C3" w:rsidRPr="00624BE4" w:rsidRDefault="00D842C3" w:rsidP="00054C3C">
      <w:pPr>
        <w:spacing w:after="0" w:line="240" w:lineRule="auto"/>
        <w:jc w:val="both"/>
        <w:rPr>
          <w:rFonts w:ascii="Times New Roman" w:hAnsi="Times New Roman" w:cs="Times New Roman"/>
          <w:sz w:val="24"/>
          <w:szCs w:val="24"/>
        </w:rPr>
      </w:pPr>
    </w:p>
    <w:p w14:paraId="385C65B0" w14:textId="77777777" w:rsidR="00D842C3" w:rsidRPr="00624BE4" w:rsidRDefault="00D842C3"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 Odbor za rizike dužan</w:t>
      </w:r>
      <w:r w:rsidRPr="00624BE4">
        <w:rPr>
          <w:rFonts w:ascii="Times New Roman" w:hAnsi="Times New Roman" w:cs="Times New Roman"/>
          <w:spacing w:val="-4"/>
          <w:sz w:val="24"/>
          <w:szCs w:val="24"/>
        </w:rPr>
        <w:t xml:space="preserve"> </w:t>
      </w:r>
      <w:r w:rsidRPr="00624BE4">
        <w:rPr>
          <w:rFonts w:ascii="Times New Roman" w:hAnsi="Times New Roman" w:cs="Times New Roman"/>
          <w:sz w:val="24"/>
          <w:szCs w:val="24"/>
        </w:rPr>
        <w:t>je:</w:t>
      </w:r>
    </w:p>
    <w:p w14:paraId="4BB5D8CB" w14:textId="253B475F" w:rsidR="00D842C3" w:rsidRPr="00624BE4" w:rsidRDefault="00434F88"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D842C3" w:rsidRPr="00624BE4">
        <w:rPr>
          <w:rFonts w:ascii="Times New Roman" w:hAnsi="Times New Roman" w:cs="Times New Roman"/>
          <w:sz w:val="24"/>
          <w:szCs w:val="24"/>
        </w:rPr>
        <w:t>savjetovati upravu i nadzorni odbor o cjelokupnoj trenutačnoj i budućoj sklonosti preuzimanj</w:t>
      </w:r>
      <w:r w:rsidR="009E7B65" w:rsidRPr="00624BE4">
        <w:rPr>
          <w:rFonts w:ascii="Times New Roman" w:hAnsi="Times New Roman" w:cs="Times New Roman"/>
          <w:sz w:val="24"/>
          <w:szCs w:val="24"/>
        </w:rPr>
        <w:t>u</w:t>
      </w:r>
      <w:r w:rsidR="00D842C3" w:rsidRPr="00624BE4">
        <w:rPr>
          <w:rFonts w:ascii="Times New Roman" w:hAnsi="Times New Roman" w:cs="Times New Roman"/>
          <w:sz w:val="24"/>
          <w:szCs w:val="24"/>
        </w:rPr>
        <w:t xml:space="preserve"> rizika i strategiji </w:t>
      </w:r>
      <w:r w:rsidR="006C69FD" w:rsidRPr="00624BE4">
        <w:rPr>
          <w:rFonts w:ascii="Times New Roman" w:hAnsi="Times New Roman" w:cs="Times New Roman"/>
          <w:sz w:val="24"/>
          <w:szCs w:val="24"/>
        </w:rPr>
        <w:t xml:space="preserve">rizika </w:t>
      </w:r>
      <w:r w:rsidR="00D842C3" w:rsidRPr="00624BE4">
        <w:rPr>
          <w:rFonts w:ascii="Times New Roman" w:hAnsi="Times New Roman" w:cs="Times New Roman"/>
          <w:sz w:val="24"/>
          <w:szCs w:val="24"/>
        </w:rPr>
        <w:t>te pomagati u nadziranju provedbe te strategije od strane višeg rukovodstva, pri</w:t>
      </w:r>
      <w:r w:rsidR="00D842C3" w:rsidRPr="00624BE4">
        <w:rPr>
          <w:rFonts w:ascii="Times New Roman" w:hAnsi="Times New Roman" w:cs="Times New Roman"/>
          <w:spacing w:val="-39"/>
          <w:sz w:val="24"/>
          <w:szCs w:val="24"/>
        </w:rPr>
        <w:t xml:space="preserve"> </w:t>
      </w:r>
      <w:r w:rsidR="00D842C3" w:rsidRPr="00624BE4">
        <w:rPr>
          <w:rFonts w:ascii="Times New Roman" w:hAnsi="Times New Roman" w:cs="Times New Roman"/>
          <w:sz w:val="24"/>
          <w:szCs w:val="24"/>
        </w:rPr>
        <w:t>tom ne dovodeći u pitanje odgovornost uprave i nadzornog odbora kreditne institucije u cjelokupnom upravljanju rizicima i nadziranju kreditne</w:t>
      </w:r>
      <w:r w:rsidR="00D842C3" w:rsidRPr="00624BE4">
        <w:rPr>
          <w:rFonts w:ascii="Times New Roman" w:hAnsi="Times New Roman" w:cs="Times New Roman"/>
          <w:spacing w:val="-4"/>
          <w:sz w:val="24"/>
          <w:szCs w:val="24"/>
        </w:rPr>
        <w:t xml:space="preserve"> </w:t>
      </w:r>
      <w:r w:rsidR="00D842C3" w:rsidRPr="00624BE4">
        <w:rPr>
          <w:rFonts w:ascii="Times New Roman" w:hAnsi="Times New Roman" w:cs="Times New Roman"/>
          <w:sz w:val="24"/>
          <w:szCs w:val="24"/>
        </w:rPr>
        <w:t xml:space="preserve">institucije </w:t>
      </w:r>
    </w:p>
    <w:p w14:paraId="4EE5239A" w14:textId="6E421CED" w:rsidR="00D842C3" w:rsidRPr="00624BE4" w:rsidRDefault="00434F88"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D842C3" w:rsidRPr="00624BE4">
        <w:rPr>
          <w:rFonts w:ascii="Times New Roman" w:hAnsi="Times New Roman" w:cs="Times New Roman"/>
          <w:sz w:val="24"/>
          <w:szCs w:val="24"/>
        </w:rPr>
        <w:t>preispitati jesu li se pri određivanju cijen</w:t>
      </w:r>
      <w:r w:rsidR="00C85D3A" w:rsidRPr="00624BE4">
        <w:rPr>
          <w:rFonts w:ascii="Times New Roman" w:hAnsi="Times New Roman" w:cs="Times New Roman"/>
          <w:sz w:val="24"/>
          <w:szCs w:val="24"/>
        </w:rPr>
        <w:t>e</w:t>
      </w:r>
      <w:r w:rsidR="00D842C3" w:rsidRPr="00624BE4">
        <w:rPr>
          <w:rFonts w:ascii="Times New Roman" w:hAnsi="Times New Roman" w:cs="Times New Roman"/>
          <w:sz w:val="24"/>
          <w:szCs w:val="24"/>
        </w:rPr>
        <w:t xml:space="preserve"> </w:t>
      </w:r>
      <w:r w:rsidR="009732B5" w:rsidRPr="00624BE4">
        <w:rPr>
          <w:rFonts w:ascii="Times New Roman" w:hAnsi="Times New Roman" w:cs="Times New Roman"/>
          <w:sz w:val="24"/>
          <w:szCs w:val="24"/>
        </w:rPr>
        <w:t>imovine</w:t>
      </w:r>
      <w:r w:rsidR="00D842C3" w:rsidRPr="00624BE4">
        <w:rPr>
          <w:rFonts w:ascii="Times New Roman" w:hAnsi="Times New Roman" w:cs="Times New Roman"/>
          <w:sz w:val="24"/>
          <w:szCs w:val="24"/>
        </w:rPr>
        <w:t xml:space="preserve"> i obveza </w:t>
      </w:r>
      <w:r w:rsidR="00C85D3A" w:rsidRPr="00624BE4">
        <w:rPr>
          <w:rFonts w:ascii="Times New Roman" w:hAnsi="Times New Roman" w:cs="Times New Roman"/>
          <w:sz w:val="24"/>
          <w:szCs w:val="24"/>
        </w:rPr>
        <w:t>koja</w:t>
      </w:r>
      <w:r w:rsidR="009732B5" w:rsidRPr="00624BE4">
        <w:rPr>
          <w:rFonts w:ascii="Times New Roman" w:hAnsi="Times New Roman" w:cs="Times New Roman"/>
          <w:sz w:val="24"/>
          <w:szCs w:val="24"/>
        </w:rPr>
        <w:t xml:space="preserve"> se nud</w:t>
      </w:r>
      <w:r w:rsidR="00C85D3A" w:rsidRPr="00624BE4">
        <w:rPr>
          <w:rFonts w:ascii="Times New Roman" w:hAnsi="Times New Roman" w:cs="Times New Roman"/>
          <w:sz w:val="24"/>
          <w:szCs w:val="24"/>
        </w:rPr>
        <w:t>i</w:t>
      </w:r>
      <w:r w:rsidR="00D842C3" w:rsidRPr="00624BE4">
        <w:rPr>
          <w:rFonts w:ascii="Times New Roman" w:hAnsi="Times New Roman" w:cs="Times New Roman"/>
          <w:sz w:val="24"/>
          <w:szCs w:val="24"/>
        </w:rPr>
        <w:t xml:space="preserve"> klijentima uzeli u obzir model poslovanja kreditne institucije i strategija rizika te ako ta cijena ne odražava rizik preuzet u odnosu na model poslovanja i strategiju rizika, predložiti upravi i nadzornom odboru kreditne institucije plan za otklanjanje nedostataka </w:t>
      </w:r>
      <w:r w:rsidR="0081119D" w:rsidRPr="00624BE4">
        <w:rPr>
          <w:rFonts w:ascii="Times New Roman" w:hAnsi="Times New Roman" w:cs="Times New Roman"/>
          <w:sz w:val="24"/>
          <w:szCs w:val="24"/>
        </w:rPr>
        <w:t>i</w:t>
      </w:r>
    </w:p>
    <w:p w14:paraId="2C7C2E71" w14:textId="795CA2F6" w:rsidR="00D842C3" w:rsidRPr="00624BE4" w:rsidRDefault="00434F88"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3. </w:t>
      </w:r>
      <w:r w:rsidR="00D842C3" w:rsidRPr="00624BE4">
        <w:rPr>
          <w:rFonts w:ascii="Times New Roman" w:hAnsi="Times New Roman" w:cs="Times New Roman"/>
          <w:sz w:val="24"/>
          <w:szCs w:val="24"/>
        </w:rPr>
        <w:t xml:space="preserve">neovisno o poslovima odbora za primitke, s ciljem uspostave i provođenja odgovarajućih politika primitaka preispitati jesu li pri određivanju poticaja predviđenih sustavom primitaka uzeti u obzir rizik, uključujući i </w:t>
      </w:r>
      <w:r w:rsidR="0081119D" w:rsidRPr="00624BE4">
        <w:rPr>
          <w:rFonts w:ascii="Times New Roman" w:hAnsi="Times New Roman" w:cs="Times New Roman"/>
          <w:sz w:val="24"/>
          <w:szCs w:val="24"/>
        </w:rPr>
        <w:t xml:space="preserve">ESG </w:t>
      </w:r>
      <w:r w:rsidR="00D842C3" w:rsidRPr="00624BE4">
        <w:rPr>
          <w:rFonts w:ascii="Times New Roman" w:hAnsi="Times New Roman" w:cs="Times New Roman"/>
          <w:sz w:val="24"/>
          <w:szCs w:val="24"/>
        </w:rPr>
        <w:t>rizike, kapital, likvidnost te vjerojatnost i očekivano razdoblje ostvarivanja</w:t>
      </w:r>
      <w:r w:rsidR="0052345C" w:rsidRPr="00624BE4">
        <w:rPr>
          <w:rFonts w:ascii="Times New Roman" w:hAnsi="Times New Roman" w:cs="Times New Roman"/>
          <w:sz w:val="24"/>
          <w:szCs w:val="24"/>
        </w:rPr>
        <w:t xml:space="preserve"> dobiti</w:t>
      </w:r>
      <w:r w:rsidR="00D842C3" w:rsidRPr="00624BE4">
        <w:rPr>
          <w:rFonts w:ascii="Times New Roman" w:hAnsi="Times New Roman" w:cs="Times New Roman"/>
          <w:sz w:val="24"/>
          <w:szCs w:val="24"/>
        </w:rPr>
        <w:t>.</w:t>
      </w:r>
    </w:p>
    <w:p w14:paraId="2E9EF895" w14:textId="77777777" w:rsidR="0049229A" w:rsidRPr="00624BE4" w:rsidRDefault="0049229A" w:rsidP="00054C3C">
      <w:pPr>
        <w:spacing w:after="0" w:line="240" w:lineRule="auto"/>
        <w:jc w:val="both"/>
        <w:rPr>
          <w:rFonts w:ascii="Times New Roman" w:hAnsi="Times New Roman" w:cs="Times New Roman"/>
          <w:sz w:val="24"/>
          <w:szCs w:val="24"/>
        </w:rPr>
      </w:pPr>
    </w:p>
    <w:p w14:paraId="54D66D4A" w14:textId="0222B433" w:rsidR="00D842C3" w:rsidRPr="00624BE4" w:rsidRDefault="00D842C3"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C85D3A" w:rsidRPr="00624BE4">
        <w:rPr>
          <w:rFonts w:ascii="Times New Roman" w:hAnsi="Times New Roman" w:cs="Times New Roman"/>
          <w:sz w:val="24"/>
          <w:szCs w:val="24"/>
        </w:rPr>
        <w:t>3</w:t>
      </w:r>
      <w:r w:rsidRPr="00624BE4">
        <w:rPr>
          <w:rFonts w:ascii="Times New Roman" w:hAnsi="Times New Roman" w:cs="Times New Roman"/>
          <w:sz w:val="24"/>
          <w:szCs w:val="24"/>
        </w:rPr>
        <w:t xml:space="preserve">) Kreditna institucija dužna je osigurati da članovi odbora za rizike ili odbora za rizike i reviziju imaju odgovarajući pristup informacijama o profilu rizičnosti kreditne institucije te, ako je to potrebno i primjereno, pristup funkciji upravljanja rizicima i savjetima vanjskih stručnjaka. </w:t>
      </w:r>
    </w:p>
    <w:p w14:paraId="02BA0265" w14:textId="77777777" w:rsidR="006703BC" w:rsidRPr="00624BE4" w:rsidRDefault="006703BC" w:rsidP="00054C3C">
      <w:pPr>
        <w:spacing w:after="0" w:line="240" w:lineRule="auto"/>
        <w:jc w:val="both"/>
        <w:rPr>
          <w:rFonts w:ascii="Times New Roman" w:hAnsi="Times New Roman" w:cs="Times New Roman"/>
          <w:sz w:val="24"/>
          <w:szCs w:val="24"/>
        </w:rPr>
      </w:pPr>
    </w:p>
    <w:p w14:paraId="667E2DFA" w14:textId="0F2D35E2" w:rsidR="00D842C3" w:rsidRPr="00624BE4" w:rsidRDefault="00D842C3"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6703BC" w:rsidRPr="00624BE4">
        <w:rPr>
          <w:rFonts w:ascii="Times New Roman" w:hAnsi="Times New Roman" w:cs="Times New Roman"/>
          <w:sz w:val="24"/>
          <w:szCs w:val="24"/>
        </w:rPr>
        <w:t>4</w:t>
      </w:r>
      <w:r w:rsidRPr="00624BE4">
        <w:rPr>
          <w:rFonts w:ascii="Times New Roman" w:hAnsi="Times New Roman" w:cs="Times New Roman"/>
          <w:sz w:val="24"/>
          <w:szCs w:val="24"/>
        </w:rPr>
        <w:t xml:space="preserve">) </w:t>
      </w:r>
      <w:r w:rsidR="00514F9D" w:rsidRPr="00624BE4">
        <w:rPr>
          <w:rFonts w:ascii="Times New Roman" w:hAnsi="Times New Roman" w:cs="Times New Roman"/>
          <w:sz w:val="24"/>
          <w:szCs w:val="24"/>
        </w:rPr>
        <w:t>O</w:t>
      </w:r>
      <w:r w:rsidRPr="00624BE4">
        <w:rPr>
          <w:rFonts w:ascii="Times New Roman" w:hAnsi="Times New Roman" w:cs="Times New Roman"/>
          <w:sz w:val="24"/>
          <w:szCs w:val="24"/>
        </w:rPr>
        <w:t>dbor za rizike ili odbor za rizike i reviziju, određuje vrstu, količinu, oblik i učestalost informacija o riziku koje će primati od organizacijskih jedinica/osoba ili funkcija unutar kreditne</w:t>
      </w:r>
      <w:r w:rsidRPr="00624BE4">
        <w:rPr>
          <w:rFonts w:ascii="Times New Roman" w:hAnsi="Times New Roman" w:cs="Times New Roman"/>
          <w:spacing w:val="-4"/>
          <w:sz w:val="24"/>
          <w:szCs w:val="24"/>
        </w:rPr>
        <w:t xml:space="preserve"> </w:t>
      </w:r>
      <w:r w:rsidRPr="00624BE4">
        <w:rPr>
          <w:rFonts w:ascii="Times New Roman" w:hAnsi="Times New Roman" w:cs="Times New Roman"/>
          <w:sz w:val="24"/>
          <w:szCs w:val="24"/>
        </w:rPr>
        <w:t>institucije.</w:t>
      </w:r>
    </w:p>
    <w:p w14:paraId="123BB8A8" w14:textId="77777777" w:rsidR="0049229A" w:rsidRPr="00624BE4" w:rsidRDefault="0049229A" w:rsidP="00054C3C">
      <w:pPr>
        <w:spacing w:after="0" w:line="240" w:lineRule="auto"/>
        <w:jc w:val="both"/>
        <w:rPr>
          <w:rFonts w:ascii="Times New Roman" w:hAnsi="Times New Roman" w:cs="Times New Roman"/>
          <w:sz w:val="24"/>
          <w:szCs w:val="24"/>
        </w:rPr>
      </w:pPr>
    </w:p>
    <w:p w14:paraId="6DCE0708" w14:textId="77777777" w:rsidR="00D842C3" w:rsidRPr="00624BE4" w:rsidRDefault="00D842C3"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Odbor za primitke</w:t>
      </w:r>
    </w:p>
    <w:p w14:paraId="13F0BDF6" w14:textId="5478C803" w:rsidR="00D842C3" w:rsidRPr="00624BE4" w:rsidRDefault="009E5916"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6355E1" w:rsidRPr="00624BE4">
        <w:rPr>
          <w:rFonts w:ascii="Times New Roman" w:hAnsi="Times New Roman" w:cs="Times New Roman"/>
          <w:b/>
          <w:sz w:val="24"/>
          <w:szCs w:val="24"/>
        </w:rPr>
        <w:t>19</w:t>
      </w:r>
      <w:r w:rsidR="007962AC" w:rsidRPr="00624BE4">
        <w:rPr>
          <w:rFonts w:ascii="Times New Roman" w:hAnsi="Times New Roman" w:cs="Times New Roman"/>
          <w:b/>
          <w:sz w:val="24"/>
          <w:szCs w:val="24"/>
        </w:rPr>
        <w:t>5</w:t>
      </w:r>
      <w:r w:rsidRPr="00624BE4">
        <w:rPr>
          <w:rFonts w:ascii="Times New Roman" w:hAnsi="Times New Roman" w:cs="Times New Roman"/>
          <w:b/>
          <w:sz w:val="24"/>
          <w:szCs w:val="24"/>
        </w:rPr>
        <w:t>.</w:t>
      </w:r>
    </w:p>
    <w:p w14:paraId="74A458E9" w14:textId="77777777" w:rsidR="00617B9F" w:rsidRPr="00624BE4" w:rsidRDefault="00617B9F" w:rsidP="00054C3C">
      <w:pPr>
        <w:spacing w:after="0" w:line="240" w:lineRule="auto"/>
        <w:jc w:val="center"/>
        <w:rPr>
          <w:rFonts w:ascii="Times New Roman" w:hAnsi="Times New Roman" w:cs="Times New Roman"/>
          <w:sz w:val="24"/>
          <w:szCs w:val="24"/>
        </w:rPr>
      </w:pPr>
    </w:p>
    <w:p w14:paraId="15B44A2E" w14:textId="3F448A53" w:rsidR="00D842C3" w:rsidRPr="00624BE4" w:rsidRDefault="00D842C3"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 Odbor za primitke mora se uspostaviti na način koji mu omogućuje donošenje stručne i neovisne prosudbe o politikama i praksama vezanim</w:t>
      </w:r>
      <w:r w:rsidR="009E7B65" w:rsidRPr="00624BE4">
        <w:rPr>
          <w:rFonts w:ascii="Times New Roman" w:hAnsi="Times New Roman" w:cs="Times New Roman"/>
          <w:sz w:val="24"/>
          <w:szCs w:val="24"/>
        </w:rPr>
        <w:t>a</w:t>
      </w:r>
      <w:r w:rsidRPr="00624BE4">
        <w:rPr>
          <w:rFonts w:ascii="Times New Roman" w:hAnsi="Times New Roman" w:cs="Times New Roman"/>
          <w:sz w:val="24"/>
          <w:szCs w:val="24"/>
        </w:rPr>
        <w:t xml:space="preserve"> uz primitke te o utjecaju primitaka na upravljanje rizicima, kapitalom i</w:t>
      </w:r>
      <w:r w:rsidRPr="00624BE4">
        <w:rPr>
          <w:rFonts w:ascii="Times New Roman" w:hAnsi="Times New Roman" w:cs="Times New Roman"/>
          <w:spacing w:val="-9"/>
          <w:sz w:val="24"/>
          <w:szCs w:val="24"/>
        </w:rPr>
        <w:t xml:space="preserve"> </w:t>
      </w:r>
      <w:r w:rsidRPr="00624BE4">
        <w:rPr>
          <w:rFonts w:ascii="Times New Roman" w:hAnsi="Times New Roman" w:cs="Times New Roman"/>
          <w:sz w:val="24"/>
          <w:szCs w:val="24"/>
        </w:rPr>
        <w:t>likvidnošću.</w:t>
      </w:r>
    </w:p>
    <w:p w14:paraId="327EE3CB" w14:textId="77777777" w:rsidR="00617B9F" w:rsidRPr="00624BE4" w:rsidRDefault="00617B9F" w:rsidP="00054C3C">
      <w:pPr>
        <w:spacing w:after="0" w:line="240" w:lineRule="auto"/>
        <w:jc w:val="both"/>
        <w:rPr>
          <w:rFonts w:ascii="Times New Roman" w:hAnsi="Times New Roman" w:cs="Times New Roman"/>
          <w:sz w:val="24"/>
          <w:szCs w:val="24"/>
        </w:rPr>
      </w:pPr>
    </w:p>
    <w:p w14:paraId="2BE76906" w14:textId="0EC48BAF" w:rsidR="00D842C3" w:rsidRPr="00624BE4" w:rsidRDefault="00D842C3"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 Odbor za primitke dužan</w:t>
      </w:r>
      <w:r w:rsidRPr="00624BE4">
        <w:rPr>
          <w:rFonts w:ascii="Times New Roman" w:hAnsi="Times New Roman" w:cs="Times New Roman"/>
          <w:spacing w:val="-3"/>
          <w:sz w:val="24"/>
          <w:szCs w:val="24"/>
        </w:rPr>
        <w:t xml:space="preserve"> </w:t>
      </w:r>
      <w:r w:rsidRPr="00624BE4">
        <w:rPr>
          <w:rFonts w:ascii="Times New Roman" w:hAnsi="Times New Roman" w:cs="Times New Roman"/>
          <w:sz w:val="24"/>
          <w:szCs w:val="24"/>
        </w:rPr>
        <w:t>je</w:t>
      </w:r>
      <w:r w:rsidR="004A77FD"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pripremati odluke </w:t>
      </w:r>
      <w:r w:rsidR="00103B5E" w:rsidRPr="00624BE4">
        <w:rPr>
          <w:rFonts w:ascii="Times New Roman" w:hAnsi="Times New Roman" w:cs="Times New Roman"/>
          <w:sz w:val="24"/>
          <w:szCs w:val="24"/>
        </w:rPr>
        <w:t>uprave i</w:t>
      </w:r>
      <w:r w:rsidR="00BD5053" w:rsidRPr="00624BE4">
        <w:rPr>
          <w:rFonts w:ascii="Times New Roman" w:hAnsi="Times New Roman" w:cs="Times New Roman"/>
          <w:sz w:val="24"/>
          <w:szCs w:val="24"/>
        </w:rPr>
        <w:t>li</w:t>
      </w:r>
      <w:r w:rsidR="00103B5E" w:rsidRPr="00624BE4">
        <w:rPr>
          <w:rFonts w:ascii="Times New Roman" w:hAnsi="Times New Roman" w:cs="Times New Roman"/>
          <w:sz w:val="24"/>
          <w:szCs w:val="24"/>
        </w:rPr>
        <w:t xml:space="preserve"> </w:t>
      </w:r>
      <w:r w:rsidRPr="00624BE4">
        <w:rPr>
          <w:rFonts w:ascii="Times New Roman" w:hAnsi="Times New Roman" w:cs="Times New Roman"/>
          <w:sz w:val="24"/>
          <w:szCs w:val="24"/>
        </w:rPr>
        <w:t>nadzornog odbora vezane uz primitke radnika, uključujući odluke koje imaju utjecaj na izloženost kreditne institucije rizicima te na upravljanje rizicima.</w:t>
      </w:r>
    </w:p>
    <w:p w14:paraId="16030729" w14:textId="77777777" w:rsidR="00617B9F" w:rsidRPr="00624BE4" w:rsidRDefault="00617B9F" w:rsidP="00054C3C">
      <w:pPr>
        <w:spacing w:after="0" w:line="240" w:lineRule="auto"/>
        <w:jc w:val="both"/>
        <w:rPr>
          <w:rFonts w:ascii="Times New Roman" w:hAnsi="Times New Roman" w:cs="Times New Roman"/>
          <w:sz w:val="24"/>
          <w:szCs w:val="24"/>
        </w:rPr>
      </w:pPr>
    </w:p>
    <w:p w14:paraId="67B4D67B" w14:textId="71796D13" w:rsidR="00D842C3" w:rsidRPr="00624BE4" w:rsidRDefault="00D842C3"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(3) Pri obavljanju svojih poslova odbor za primitke dužan je uzeti u obzir dugoročne interese dioničara, </w:t>
      </w:r>
      <w:r w:rsidR="00FD46F4" w:rsidRPr="00624BE4">
        <w:rPr>
          <w:rFonts w:ascii="Times New Roman" w:hAnsi="Times New Roman" w:cs="Times New Roman"/>
          <w:sz w:val="24"/>
          <w:szCs w:val="24"/>
        </w:rPr>
        <w:t>ulagatelja</w:t>
      </w:r>
      <w:r w:rsidRPr="00624BE4">
        <w:rPr>
          <w:rFonts w:ascii="Times New Roman" w:hAnsi="Times New Roman" w:cs="Times New Roman"/>
          <w:sz w:val="24"/>
          <w:szCs w:val="24"/>
        </w:rPr>
        <w:t xml:space="preserve"> i ostalih zainteresiranih strana u kreditnoj instituciji te javni</w:t>
      </w:r>
      <w:r w:rsidRPr="00624BE4">
        <w:rPr>
          <w:rFonts w:ascii="Times New Roman" w:hAnsi="Times New Roman" w:cs="Times New Roman"/>
          <w:spacing w:val="-26"/>
          <w:sz w:val="24"/>
          <w:szCs w:val="24"/>
        </w:rPr>
        <w:t xml:space="preserve"> </w:t>
      </w:r>
      <w:r w:rsidRPr="00624BE4">
        <w:rPr>
          <w:rFonts w:ascii="Times New Roman" w:hAnsi="Times New Roman" w:cs="Times New Roman"/>
          <w:sz w:val="24"/>
          <w:szCs w:val="24"/>
        </w:rPr>
        <w:t>interes.</w:t>
      </w:r>
    </w:p>
    <w:p w14:paraId="2A7A244E" w14:textId="77777777" w:rsidR="004A77FD" w:rsidRPr="00624BE4" w:rsidRDefault="004A77FD" w:rsidP="00054C3C">
      <w:pPr>
        <w:spacing w:after="0" w:line="240" w:lineRule="auto"/>
        <w:jc w:val="both"/>
        <w:rPr>
          <w:rFonts w:ascii="Times New Roman" w:hAnsi="Times New Roman" w:cs="Times New Roman"/>
          <w:sz w:val="24"/>
          <w:szCs w:val="24"/>
        </w:rPr>
      </w:pPr>
    </w:p>
    <w:p w14:paraId="6EF65D3A" w14:textId="6FACBC91" w:rsidR="006703BC" w:rsidRPr="00624BE4" w:rsidRDefault="00835613"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(4) Kreditna institucija dužna je osigurati da članovi odbora za primitke imaju odgovarajući pristup svim podacima i informacijama o izradi, donošenju, provedbi, preispitivanju i provjeri provođenj</w:t>
      </w:r>
      <w:r w:rsidR="009E7B65" w:rsidRPr="00624BE4">
        <w:rPr>
          <w:rFonts w:ascii="Times New Roman" w:hAnsi="Times New Roman" w:cs="Times New Roman"/>
          <w:sz w:val="24"/>
          <w:szCs w:val="24"/>
        </w:rPr>
        <w:t>a</w:t>
      </w:r>
      <w:r w:rsidRPr="00624BE4">
        <w:rPr>
          <w:rFonts w:ascii="Times New Roman" w:hAnsi="Times New Roman" w:cs="Times New Roman"/>
          <w:sz w:val="24"/>
          <w:szCs w:val="24"/>
        </w:rPr>
        <w:t xml:space="preserve"> politike i prakse primitaka, pristup internim kontrolnim funkcijama te</w:t>
      </w:r>
      <w:r w:rsidR="009E7B65" w:rsidRPr="00624BE4">
        <w:rPr>
          <w:rFonts w:ascii="Times New Roman" w:hAnsi="Times New Roman" w:cs="Times New Roman"/>
          <w:sz w:val="24"/>
          <w:szCs w:val="24"/>
        </w:rPr>
        <w:t>,</w:t>
      </w:r>
      <w:r w:rsidRPr="00624BE4">
        <w:rPr>
          <w:rFonts w:ascii="Times New Roman" w:hAnsi="Times New Roman" w:cs="Times New Roman"/>
          <w:sz w:val="24"/>
          <w:szCs w:val="24"/>
        </w:rPr>
        <w:t xml:space="preserve"> ako je to potrebno</w:t>
      </w:r>
      <w:r w:rsidR="009E7B65" w:rsidRPr="00624BE4">
        <w:rPr>
          <w:rFonts w:ascii="Times New Roman" w:hAnsi="Times New Roman" w:cs="Times New Roman"/>
          <w:sz w:val="24"/>
          <w:szCs w:val="24"/>
        </w:rPr>
        <w:t>,</w:t>
      </w:r>
      <w:r w:rsidRPr="00624BE4">
        <w:rPr>
          <w:rFonts w:ascii="Times New Roman" w:hAnsi="Times New Roman" w:cs="Times New Roman"/>
          <w:sz w:val="24"/>
          <w:szCs w:val="24"/>
        </w:rPr>
        <w:t xml:space="preserve"> funkciji upravljanja ljudskim resursima, funkciji pravnih poslova, funkciji strateškog planiranja i savjetima vanjskih stručnjaka.</w:t>
      </w:r>
    </w:p>
    <w:p w14:paraId="15692924" w14:textId="77777777" w:rsidR="001972CE" w:rsidRPr="00624BE4" w:rsidRDefault="001972CE" w:rsidP="00054C3C">
      <w:pPr>
        <w:spacing w:after="0" w:line="240" w:lineRule="auto"/>
        <w:jc w:val="both"/>
        <w:rPr>
          <w:rFonts w:ascii="Times New Roman" w:hAnsi="Times New Roman" w:cs="Times New Roman"/>
          <w:sz w:val="24"/>
          <w:szCs w:val="24"/>
        </w:rPr>
      </w:pPr>
    </w:p>
    <w:p w14:paraId="3912D7B0" w14:textId="1801BAD5" w:rsidR="003E28FF" w:rsidRPr="00624BE4" w:rsidRDefault="003E28F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835613" w:rsidRPr="00624BE4">
        <w:rPr>
          <w:rFonts w:ascii="Times New Roman" w:hAnsi="Times New Roman" w:cs="Times New Roman"/>
          <w:sz w:val="24"/>
          <w:szCs w:val="24"/>
        </w:rPr>
        <w:t>5</w:t>
      </w:r>
      <w:r w:rsidRPr="00624BE4">
        <w:rPr>
          <w:rFonts w:ascii="Times New Roman" w:hAnsi="Times New Roman" w:cs="Times New Roman"/>
          <w:sz w:val="24"/>
          <w:szCs w:val="24"/>
        </w:rPr>
        <w:t>) Odbor za primitke određuje vrstu, količinu, oblik i učestalost informacija o primicima koje će primati od organizacijskih jedinica/osoba ili funkcija unutar kreditne institucije.</w:t>
      </w:r>
    </w:p>
    <w:p w14:paraId="7971CE6B" w14:textId="77777777" w:rsidR="001870DB" w:rsidRPr="00624BE4" w:rsidRDefault="001870DB" w:rsidP="00054C3C">
      <w:pPr>
        <w:spacing w:after="0" w:line="240" w:lineRule="auto"/>
        <w:jc w:val="both"/>
        <w:rPr>
          <w:rFonts w:ascii="Times New Roman" w:hAnsi="Times New Roman" w:cs="Times New Roman"/>
          <w:sz w:val="24"/>
          <w:szCs w:val="24"/>
        </w:rPr>
      </w:pPr>
    </w:p>
    <w:p w14:paraId="7E50F338" w14:textId="75313B3C" w:rsidR="00D842C3" w:rsidRPr="00624BE4" w:rsidRDefault="003103E1" w:rsidP="00AA1362">
      <w:pPr>
        <w:pStyle w:val="Heading2"/>
        <w:numPr>
          <w:ilvl w:val="0"/>
          <w:numId w:val="0"/>
        </w:numPr>
        <w:spacing w:before="0" w:line="240" w:lineRule="auto"/>
        <w:jc w:val="center"/>
        <w:rPr>
          <w:rFonts w:ascii="Times New Roman" w:eastAsiaTheme="minorHAnsi" w:hAnsi="Times New Roman" w:cs="Times New Roman"/>
          <w:b/>
          <w:color w:val="auto"/>
          <w:sz w:val="24"/>
          <w:szCs w:val="24"/>
        </w:rPr>
      </w:pPr>
      <w:r w:rsidRPr="00624BE4">
        <w:rPr>
          <w:rFonts w:ascii="Times New Roman" w:eastAsia="Times New Roman" w:hAnsi="Times New Roman" w:cs="Times New Roman"/>
          <w:b/>
          <w:color w:val="auto"/>
          <w:sz w:val="24"/>
          <w:szCs w:val="24"/>
        </w:rPr>
        <w:t>POGLAVLJE</w:t>
      </w:r>
      <w:r w:rsidRPr="00624BE4">
        <w:rPr>
          <w:rFonts w:ascii="Times New Roman" w:eastAsiaTheme="minorHAnsi" w:hAnsi="Times New Roman" w:cs="Times New Roman"/>
          <w:b/>
          <w:color w:val="auto"/>
          <w:sz w:val="24"/>
          <w:szCs w:val="24"/>
        </w:rPr>
        <w:t xml:space="preserve"> </w:t>
      </w:r>
      <w:r w:rsidR="001E78FF" w:rsidRPr="00624BE4">
        <w:rPr>
          <w:rFonts w:ascii="Times New Roman" w:eastAsiaTheme="minorHAnsi" w:hAnsi="Times New Roman" w:cs="Times New Roman"/>
          <w:b/>
          <w:color w:val="auto"/>
          <w:sz w:val="24"/>
          <w:szCs w:val="24"/>
        </w:rPr>
        <w:t>V.</w:t>
      </w:r>
      <w:r w:rsidR="00437F96" w:rsidRPr="00624BE4">
        <w:rPr>
          <w:rFonts w:ascii="Times New Roman" w:eastAsiaTheme="minorHAnsi" w:hAnsi="Times New Roman" w:cs="Times New Roman"/>
          <w:b/>
          <w:color w:val="auto"/>
          <w:sz w:val="24"/>
          <w:szCs w:val="24"/>
        </w:rPr>
        <w:t xml:space="preserve"> SUSTAV UNUTARNJIH KONTROLA</w:t>
      </w:r>
    </w:p>
    <w:p w14:paraId="0D25CFE9" w14:textId="77777777" w:rsidR="001F607C" w:rsidRPr="00624BE4" w:rsidRDefault="001F607C" w:rsidP="00054C3C">
      <w:pPr>
        <w:spacing w:after="0" w:line="240" w:lineRule="auto"/>
        <w:jc w:val="center"/>
        <w:rPr>
          <w:rFonts w:ascii="Times New Roman" w:hAnsi="Times New Roman" w:cs="Times New Roman"/>
          <w:i/>
          <w:iCs/>
          <w:sz w:val="24"/>
          <w:szCs w:val="24"/>
        </w:rPr>
      </w:pPr>
    </w:p>
    <w:p w14:paraId="618195A8" w14:textId="075619BB" w:rsidR="00BA0365" w:rsidRPr="00624BE4" w:rsidRDefault="00BA0365"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Sustav unutarnjih kontrola</w:t>
      </w:r>
    </w:p>
    <w:p w14:paraId="43572F83" w14:textId="099B2680" w:rsidR="00BA0365" w:rsidRPr="00624BE4" w:rsidRDefault="00BA0365"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EF2B9C" w:rsidRPr="00624BE4">
        <w:rPr>
          <w:rFonts w:ascii="Times New Roman" w:hAnsi="Times New Roman" w:cs="Times New Roman"/>
          <w:b/>
          <w:sz w:val="24"/>
          <w:szCs w:val="24"/>
        </w:rPr>
        <w:t>19</w:t>
      </w:r>
      <w:r w:rsidR="007962AC" w:rsidRPr="00624BE4">
        <w:rPr>
          <w:rFonts w:ascii="Times New Roman" w:hAnsi="Times New Roman" w:cs="Times New Roman"/>
          <w:b/>
          <w:sz w:val="24"/>
          <w:szCs w:val="24"/>
        </w:rPr>
        <w:t>6</w:t>
      </w:r>
      <w:r w:rsidRPr="00624BE4">
        <w:rPr>
          <w:rFonts w:ascii="Times New Roman" w:hAnsi="Times New Roman" w:cs="Times New Roman"/>
          <w:b/>
          <w:sz w:val="24"/>
          <w:szCs w:val="24"/>
        </w:rPr>
        <w:t>.</w:t>
      </w:r>
    </w:p>
    <w:p w14:paraId="58FF8A16" w14:textId="77777777" w:rsidR="00617B9F" w:rsidRPr="00624BE4" w:rsidRDefault="00617B9F" w:rsidP="00054C3C">
      <w:pPr>
        <w:spacing w:after="0" w:line="240" w:lineRule="auto"/>
        <w:jc w:val="center"/>
        <w:rPr>
          <w:rFonts w:ascii="Times New Roman" w:hAnsi="Times New Roman" w:cs="Times New Roman"/>
          <w:sz w:val="24"/>
          <w:szCs w:val="24"/>
        </w:rPr>
      </w:pPr>
    </w:p>
    <w:p w14:paraId="02C69A7F" w14:textId="1434A553" w:rsidR="00BA0365" w:rsidRPr="00624BE4" w:rsidRDefault="008E179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BA0365" w:rsidRPr="00624BE4">
        <w:rPr>
          <w:rFonts w:ascii="Times New Roman" w:hAnsi="Times New Roman" w:cs="Times New Roman"/>
          <w:sz w:val="24"/>
          <w:szCs w:val="24"/>
        </w:rPr>
        <w:t>Sustav unutarnjih kontrola jest skup procesa i postupaka uspostavljenih za adekvatnu kontrolu rizika, praćenje učinkovitosti i djelotvornosti poslovanja kreditne institucije, pouzdanosti njezinih financijskih i ostalih informacija te usklađenosti s propisima, internim aktima, standardima i kodeksima radi osiguranja stabilnosti poslovanja kreditne</w:t>
      </w:r>
      <w:r w:rsidR="00BA0365" w:rsidRPr="00624BE4">
        <w:rPr>
          <w:rFonts w:ascii="Times New Roman" w:hAnsi="Times New Roman" w:cs="Times New Roman"/>
          <w:spacing w:val="-21"/>
          <w:sz w:val="24"/>
          <w:szCs w:val="24"/>
        </w:rPr>
        <w:t xml:space="preserve"> </w:t>
      </w:r>
      <w:r w:rsidR="00BA0365" w:rsidRPr="00624BE4">
        <w:rPr>
          <w:rFonts w:ascii="Times New Roman" w:hAnsi="Times New Roman" w:cs="Times New Roman"/>
          <w:sz w:val="24"/>
          <w:szCs w:val="24"/>
        </w:rPr>
        <w:t>institucije.</w:t>
      </w:r>
    </w:p>
    <w:p w14:paraId="493F3DA9" w14:textId="77777777" w:rsidR="00953BC1" w:rsidRPr="00624BE4" w:rsidRDefault="00953BC1" w:rsidP="00054C3C">
      <w:pPr>
        <w:spacing w:after="0" w:line="240" w:lineRule="auto"/>
        <w:jc w:val="both"/>
        <w:rPr>
          <w:rFonts w:ascii="Times New Roman" w:hAnsi="Times New Roman" w:cs="Times New Roman"/>
          <w:sz w:val="24"/>
          <w:szCs w:val="24"/>
        </w:rPr>
      </w:pPr>
    </w:p>
    <w:p w14:paraId="1821AED0" w14:textId="1FBDA3BD" w:rsidR="00BA0365" w:rsidRPr="00624BE4" w:rsidRDefault="008E179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BA0365" w:rsidRPr="00624BE4">
        <w:rPr>
          <w:rFonts w:ascii="Times New Roman" w:hAnsi="Times New Roman" w:cs="Times New Roman"/>
          <w:sz w:val="24"/>
          <w:szCs w:val="24"/>
        </w:rPr>
        <w:t>Kreditna</w:t>
      </w:r>
      <w:r w:rsidR="00BA0365" w:rsidRPr="00624BE4">
        <w:rPr>
          <w:rFonts w:ascii="Times New Roman" w:hAnsi="Times New Roman" w:cs="Times New Roman"/>
          <w:spacing w:val="-6"/>
          <w:sz w:val="24"/>
          <w:szCs w:val="24"/>
        </w:rPr>
        <w:t xml:space="preserve"> </w:t>
      </w:r>
      <w:r w:rsidR="00BA0365" w:rsidRPr="00624BE4">
        <w:rPr>
          <w:rFonts w:ascii="Times New Roman" w:hAnsi="Times New Roman" w:cs="Times New Roman"/>
          <w:sz w:val="24"/>
          <w:szCs w:val="24"/>
        </w:rPr>
        <w:t>institucija</w:t>
      </w:r>
      <w:r w:rsidR="00BA0365" w:rsidRPr="00624BE4">
        <w:rPr>
          <w:rFonts w:ascii="Times New Roman" w:hAnsi="Times New Roman" w:cs="Times New Roman"/>
          <w:spacing w:val="-8"/>
          <w:sz w:val="24"/>
          <w:szCs w:val="24"/>
        </w:rPr>
        <w:t xml:space="preserve"> </w:t>
      </w:r>
      <w:r w:rsidR="00BA0365" w:rsidRPr="00624BE4">
        <w:rPr>
          <w:rFonts w:ascii="Times New Roman" w:hAnsi="Times New Roman" w:cs="Times New Roman"/>
          <w:sz w:val="24"/>
          <w:szCs w:val="24"/>
        </w:rPr>
        <w:t>dužna</w:t>
      </w:r>
      <w:r w:rsidR="00BA0365" w:rsidRPr="00624BE4">
        <w:rPr>
          <w:rFonts w:ascii="Times New Roman" w:hAnsi="Times New Roman" w:cs="Times New Roman"/>
          <w:spacing w:val="-7"/>
          <w:sz w:val="24"/>
          <w:szCs w:val="24"/>
        </w:rPr>
        <w:t xml:space="preserve"> </w:t>
      </w:r>
      <w:r w:rsidR="00BA0365" w:rsidRPr="00624BE4">
        <w:rPr>
          <w:rFonts w:ascii="Times New Roman" w:hAnsi="Times New Roman" w:cs="Times New Roman"/>
          <w:sz w:val="24"/>
          <w:szCs w:val="24"/>
        </w:rPr>
        <w:t>je</w:t>
      </w:r>
      <w:r w:rsidR="00BA0365" w:rsidRPr="00624BE4">
        <w:rPr>
          <w:rFonts w:ascii="Times New Roman" w:hAnsi="Times New Roman" w:cs="Times New Roman"/>
          <w:spacing w:val="-8"/>
          <w:sz w:val="24"/>
          <w:szCs w:val="24"/>
        </w:rPr>
        <w:t xml:space="preserve"> </w:t>
      </w:r>
      <w:r w:rsidR="00BA0365" w:rsidRPr="00624BE4">
        <w:rPr>
          <w:rFonts w:ascii="Times New Roman" w:hAnsi="Times New Roman" w:cs="Times New Roman"/>
          <w:sz w:val="24"/>
          <w:szCs w:val="24"/>
        </w:rPr>
        <w:t>uspostaviti</w:t>
      </w:r>
      <w:r w:rsidR="00BA0365" w:rsidRPr="00624BE4">
        <w:rPr>
          <w:rFonts w:ascii="Times New Roman" w:hAnsi="Times New Roman" w:cs="Times New Roman"/>
          <w:spacing w:val="-7"/>
          <w:sz w:val="24"/>
          <w:szCs w:val="24"/>
        </w:rPr>
        <w:t xml:space="preserve"> </w:t>
      </w:r>
      <w:r w:rsidR="00BA0365" w:rsidRPr="00624BE4">
        <w:rPr>
          <w:rFonts w:ascii="Times New Roman" w:hAnsi="Times New Roman" w:cs="Times New Roman"/>
          <w:sz w:val="24"/>
          <w:szCs w:val="24"/>
        </w:rPr>
        <w:t>i</w:t>
      </w:r>
      <w:r w:rsidR="00BA0365" w:rsidRPr="00624BE4">
        <w:rPr>
          <w:rFonts w:ascii="Times New Roman" w:hAnsi="Times New Roman" w:cs="Times New Roman"/>
          <w:spacing w:val="-8"/>
          <w:sz w:val="24"/>
          <w:szCs w:val="24"/>
        </w:rPr>
        <w:t xml:space="preserve"> </w:t>
      </w:r>
      <w:r w:rsidR="00BA0365" w:rsidRPr="00624BE4">
        <w:rPr>
          <w:rFonts w:ascii="Times New Roman" w:hAnsi="Times New Roman" w:cs="Times New Roman"/>
          <w:sz w:val="24"/>
          <w:szCs w:val="24"/>
        </w:rPr>
        <w:t>provoditi</w:t>
      </w:r>
      <w:r w:rsidR="00BA0365" w:rsidRPr="00624BE4">
        <w:rPr>
          <w:rFonts w:ascii="Times New Roman" w:hAnsi="Times New Roman" w:cs="Times New Roman"/>
          <w:spacing w:val="-9"/>
          <w:sz w:val="24"/>
          <w:szCs w:val="24"/>
        </w:rPr>
        <w:t xml:space="preserve"> </w:t>
      </w:r>
      <w:r w:rsidR="00BA0365" w:rsidRPr="00624BE4">
        <w:rPr>
          <w:rFonts w:ascii="Times New Roman" w:hAnsi="Times New Roman" w:cs="Times New Roman"/>
          <w:sz w:val="24"/>
          <w:szCs w:val="24"/>
        </w:rPr>
        <w:t>djelotvoran</w:t>
      </w:r>
      <w:r w:rsidR="00BA0365" w:rsidRPr="00624BE4">
        <w:rPr>
          <w:rFonts w:ascii="Times New Roman" w:hAnsi="Times New Roman" w:cs="Times New Roman"/>
          <w:spacing w:val="-7"/>
          <w:sz w:val="24"/>
          <w:szCs w:val="24"/>
        </w:rPr>
        <w:t xml:space="preserve"> </w:t>
      </w:r>
      <w:r w:rsidR="00BA0365" w:rsidRPr="00624BE4">
        <w:rPr>
          <w:rFonts w:ascii="Times New Roman" w:hAnsi="Times New Roman" w:cs="Times New Roman"/>
          <w:sz w:val="24"/>
          <w:szCs w:val="24"/>
        </w:rPr>
        <w:t>sustav</w:t>
      </w:r>
      <w:r w:rsidR="00BA0365" w:rsidRPr="00624BE4">
        <w:rPr>
          <w:rFonts w:ascii="Times New Roman" w:hAnsi="Times New Roman" w:cs="Times New Roman"/>
          <w:spacing w:val="-8"/>
          <w:sz w:val="24"/>
          <w:szCs w:val="24"/>
        </w:rPr>
        <w:t xml:space="preserve"> </w:t>
      </w:r>
      <w:r w:rsidR="00BA0365" w:rsidRPr="00624BE4">
        <w:rPr>
          <w:rFonts w:ascii="Times New Roman" w:hAnsi="Times New Roman" w:cs="Times New Roman"/>
          <w:sz w:val="24"/>
          <w:szCs w:val="24"/>
        </w:rPr>
        <w:t>unutarnjih</w:t>
      </w:r>
      <w:r w:rsidR="00BA0365" w:rsidRPr="00624BE4">
        <w:rPr>
          <w:rFonts w:ascii="Times New Roman" w:hAnsi="Times New Roman" w:cs="Times New Roman"/>
          <w:spacing w:val="-7"/>
          <w:sz w:val="24"/>
          <w:szCs w:val="24"/>
        </w:rPr>
        <w:t xml:space="preserve"> </w:t>
      </w:r>
      <w:r w:rsidR="00BA0365" w:rsidRPr="00624BE4">
        <w:rPr>
          <w:rFonts w:ascii="Times New Roman" w:hAnsi="Times New Roman" w:cs="Times New Roman"/>
          <w:sz w:val="24"/>
          <w:szCs w:val="24"/>
        </w:rPr>
        <w:t>kontrola</w:t>
      </w:r>
      <w:r w:rsidR="00BA0365" w:rsidRPr="00624BE4">
        <w:rPr>
          <w:rFonts w:ascii="Times New Roman" w:hAnsi="Times New Roman" w:cs="Times New Roman"/>
          <w:spacing w:val="-7"/>
          <w:sz w:val="24"/>
          <w:szCs w:val="24"/>
        </w:rPr>
        <w:t xml:space="preserve"> </w:t>
      </w:r>
      <w:r w:rsidR="00BA0365" w:rsidRPr="00624BE4">
        <w:rPr>
          <w:rFonts w:ascii="Times New Roman" w:hAnsi="Times New Roman" w:cs="Times New Roman"/>
          <w:sz w:val="24"/>
          <w:szCs w:val="24"/>
        </w:rPr>
        <w:t>u svim područjima poslovanja koji obuhvaća</w:t>
      </w:r>
      <w:r w:rsidR="00BA0365" w:rsidRPr="00624BE4">
        <w:rPr>
          <w:rFonts w:ascii="Times New Roman" w:hAnsi="Times New Roman" w:cs="Times New Roman"/>
          <w:spacing w:val="-8"/>
          <w:sz w:val="24"/>
          <w:szCs w:val="24"/>
        </w:rPr>
        <w:t xml:space="preserve"> </w:t>
      </w:r>
      <w:r w:rsidR="00BA0365" w:rsidRPr="00624BE4">
        <w:rPr>
          <w:rFonts w:ascii="Times New Roman" w:hAnsi="Times New Roman" w:cs="Times New Roman"/>
          <w:sz w:val="24"/>
          <w:szCs w:val="24"/>
        </w:rPr>
        <w:t>najmanje:</w:t>
      </w:r>
    </w:p>
    <w:p w14:paraId="5F3C2FA3" w14:textId="6B4411BC" w:rsidR="00BA0365" w:rsidRPr="00624BE4" w:rsidRDefault="009D6CCF"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BA0365" w:rsidRPr="00624BE4">
        <w:rPr>
          <w:rFonts w:ascii="Times New Roman" w:hAnsi="Times New Roman" w:cs="Times New Roman"/>
          <w:sz w:val="24"/>
          <w:szCs w:val="24"/>
        </w:rPr>
        <w:t>primjeren organizacijski</w:t>
      </w:r>
      <w:r w:rsidR="00BA0365" w:rsidRPr="00624BE4">
        <w:rPr>
          <w:rFonts w:ascii="Times New Roman" w:hAnsi="Times New Roman" w:cs="Times New Roman"/>
          <w:spacing w:val="-3"/>
          <w:sz w:val="24"/>
          <w:szCs w:val="24"/>
        </w:rPr>
        <w:t xml:space="preserve"> </w:t>
      </w:r>
      <w:r w:rsidR="00BA0365" w:rsidRPr="00624BE4">
        <w:rPr>
          <w:rFonts w:ascii="Times New Roman" w:hAnsi="Times New Roman" w:cs="Times New Roman"/>
          <w:sz w:val="24"/>
          <w:szCs w:val="24"/>
        </w:rPr>
        <w:t>ustroj</w:t>
      </w:r>
    </w:p>
    <w:p w14:paraId="22FC7B66" w14:textId="2D695AD9" w:rsidR="00BA0365" w:rsidRPr="00624BE4" w:rsidRDefault="009D6CCF"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BA0365" w:rsidRPr="00624BE4">
        <w:rPr>
          <w:rFonts w:ascii="Times New Roman" w:hAnsi="Times New Roman" w:cs="Times New Roman"/>
          <w:sz w:val="24"/>
          <w:szCs w:val="24"/>
        </w:rPr>
        <w:t>organizacijsku kulturu</w:t>
      </w:r>
    </w:p>
    <w:p w14:paraId="4B16C335" w14:textId="3DCF12EB" w:rsidR="00BA0365" w:rsidRPr="00624BE4" w:rsidRDefault="009D6CCF"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3. </w:t>
      </w:r>
      <w:r w:rsidR="00BA0365" w:rsidRPr="00624BE4">
        <w:rPr>
          <w:rFonts w:ascii="Times New Roman" w:hAnsi="Times New Roman" w:cs="Times New Roman"/>
          <w:sz w:val="24"/>
          <w:szCs w:val="24"/>
        </w:rPr>
        <w:t xml:space="preserve">uspostavu </w:t>
      </w:r>
      <w:r w:rsidR="00943FAB" w:rsidRPr="00624BE4">
        <w:rPr>
          <w:rFonts w:ascii="Times New Roman" w:hAnsi="Times New Roman" w:cs="Times New Roman"/>
          <w:sz w:val="24"/>
          <w:szCs w:val="24"/>
        </w:rPr>
        <w:t xml:space="preserve">internih </w:t>
      </w:r>
      <w:r w:rsidR="00BA0365" w:rsidRPr="00624BE4">
        <w:rPr>
          <w:rFonts w:ascii="Times New Roman" w:hAnsi="Times New Roman" w:cs="Times New Roman"/>
          <w:sz w:val="24"/>
          <w:szCs w:val="24"/>
        </w:rPr>
        <w:t>kontrolnih funkcija kreditne</w:t>
      </w:r>
      <w:r w:rsidR="00BA0365" w:rsidRPr="00624BE4">
        <w:rPr>
          <w:rFonts w:ascii="Times New Roman" w:hAnsi="Times New Roman" w:cs="Times New Roman"/>
          <w:spacing w:val="-3"/>
          <w:sz w:val="24"/>
          <w:szCs w:val="24"/>
        </w:rPr>
        <w:t xml:space="preserve"> </w:t>
      </w:r>
      <w:r w:rsidR="00BA0365" w:rsidRPr="00624BE4">
        <w:rPr>
          <w:rFonts w:ascii="Times New Roman" w:hAnsi="Times New Roman" w:cs="Times New Roman"/>
          <w:sz w:val="24"/>
          <w:szCs w:val="24"/>
        </w:rPr>
        <w:t>institucije</w:t>
      </w:r>
    </w:p>
    <w:p w14:paraId="434BA936" w14:textId="4C15A447" w:rsidR="00BA0365" w:rsidRPr="00624BE4" w:rsidRDefault="009D6CCF"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4. </w:t>
      </w:r>
      <w:r w:rsidR="00BA0365" w:rsidRPr="00624BE4">
        <w:rPr>
          <w:rFonts w:ascii="Times New Roman" w:hAnsi="Times New Roman" w:cs="Times New Roman"/>
          <w:sz w:val="24"/>
          <w:szCs w:val="24"/>
        </w:rPr>
        <w:t>adekvatne kontrolne aktivnosti i podjelu</w:t>
      </w:r>
      <w:r w:rsidR="00BA0365" w:rsidRPr="00624BE4">
        <w:rPr>
          <w:rFonts w:ascii="Times New Roman" w:hAnsi="Times New Roman" w:cs="Times New Roman"/>
          <w:spacing w:val="-8"/>
          <w:sz w:val="24"/>
          <w:szCs w:val="24"/>
        </w:rPr>
        <w:t xml:space="preserve"> </w:t>
      </w:r>
      <w:r w:rsidR="00BA0365" w:rsidRPr="00624BE4">
        <w:rPr>
          <w:rFonts w:ascii="Times New Roman" w:hAnsi="Times New Roman" w:cs="Times New Roman"/>
          <w:sz w:val="24"/>
          <w:szCs w:val="24"/>
        </w:rPr>
        <w:t>dužnosti</w:t>
      </w:r>
    </w:p>
    <w:p w14:paraId="48A7581B" w14:textId="754C08A3" w:rsidR="00BA0365" w:rsidRPr="00624BE4" w:rsidRDefault="009D6CCF"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5. </w:t>
      </w:r>
      <w:r w:rsidR="00BA0365" w:rsidRPr="00624BE4">
        <w:rPr>
          <w:rFonts w:ascii="Times New Roman" w:hAnsi="Times New Roman" w:cs="Times New Roman"/>
          <w:sz w:val="24"/>
          <w:szCs w:val="24"/>
        </w:rPr>
        <w:t>prikladne</w:t>
      </w:r>
      <w:r w:rsidR="00BA0365" w:rsidRPr="00624BE4">
        <w:rPr>
          <w:rFonts w:ascii="Times New Roman" w:hAnsi="Times New Roman" w:cs="Times New Roman"/>
          <w:spacing w:val="-5"/>
          <w:sz w:val="24"/>
          <w:szCs w:val="24"/>
        </w:rPr>
        <w:t xml:space="preserve"> </w:t>
      </w:r>
      <w:r w:rsidR="00BA0365" w:rsidRPr="00624BE4">
        <w:rPr>
          <w:rFonts w:ascii="Times New Roman" w:hAnsi="Times New Roman" w:cs="Times New Roman"/>
          <w:sz w:val="24"/>
          <w:szCs w:val="24"/>
        </w:rPr>
        <w:t>unutarnje</w:t>
      </w:r>
      <w:r w:rsidR="00BA0365" w:rsidRPr="00624BE4">
        <w:rPr>
          <w:rFonts w:ascii="Times New Roman" w:hAnsi="Times New Roman" w:cs="Times New Roman"/>
          <w:spacing w:val="-5"/>
          <w:sz w:val="24"/>
          <w:szCs w:val="24"/>
        </w:rPr>
        <w:t xml:space="preserve"> </w:t>
      </w:r>
      <w:r w:rsidR="00BA0365" w:rsidRPr="00624BE4">
        <w:rPr>
          <w:rFonts w:ascii="Times New Roman" w:hAnsi="Times New Roman" w:cs="Times New Roman"/>
          <w:sz w:val="24"/>
          <w:szCs w:val="24"/>
        </w:rPr>
        <w:t>kontrole</w:t>
      </w:r>
      <w:r w:rsidR="00BA0365" w:rsidRPr="00624BE4">
        <w:rPr>
          <w:rFonts w:ascii="Times New Roman" w:hAnsi="Times New Roman" w:cs="Times New Roman"/>
          <w:spacing w:val="-5"/>
          <w:sz w:val="24"/>
          <w:szCs w:val="24"/>
        </w:rPr>
        <w:t xml:space="preserve"> </w:t>
      </w:r>
      <w:r w:rsidR="00BA0365" w:rsidRPr="00624BE4">
        <w:rPr>
          <w:rFonts w:ascii="Times New Roman" w:hAnsi="Times New Roman" w:cs="Times New Roman"/>
          <w:sz w:val="24"/>
          <w:szCs w:val="24"/>
        </w:rPr>
        <w:t>integrirane</w:t>
      </w:r>
      <w:r w:rsidR="00BA0365" w:rsidRPr="00624BE4">
        <w:rPr>
          <w:rFonts w:ascii="Times New Roman" w:hAnsi="Times New Roman" w:cs="Times New Roman"/>
          <w:spacing w:val="-5"/>
          <w:sz w:val="24"/>
          <w:szCs w:val="24"/>
        </w:rPr>
        <w:t xml:space="preserve"> </w:t>
      </w:r>
      <w:r w:rsidR="00BA0365" w:rsidRPr="00624BE4">
        <w:rPr>
          <w:rFonts w:ascii="Times New Roman" w:hAnsi="Times New Roman" w:cs="Times New Roman"/>
          <w:sz w:val="24"/>
          <w:szCs w:val="24"/>
        </w:rPr>
        <w:t>u</w:t>
      </w:r>
      <w:r w:rsidR="00BA0365" w:rsidRPr="00624BE4">
        <w:rPr>
          <w:rFonts w:ascii="Times New Roman" w:hAnsi="Times New Roman" w:cs="Times New Roman"/>
          <w:spacing w:val="-5"/>
          <w:sz w:val="24"/>
          <w:szCs w:val="24"/>
        </w:rPr>
        <w:t xml:space="preserve"> </w:t>
      </w:r>
      <w:r w:rsidR="00BA0365" w:rsidRPr="00624BE4">
        <w:rPr>
          <w:rFonts w:ascii="Times New Roman" w:hAnsi="Times New Roman" w:cs="Times New Roman"/>
          <w:sz w:val="24"/>
          <w:szCs w:val="24"/>
        </w:rPr>
        <w:t>poslovne</w:t>
      </w:r>
      <w:r w:rsidR="00BA0365" w:rsidRPr="00624BE4">
        <w:rPr>
          <w:rFonts w:ascii="Times New Roman" w:hAnsi="Times New Roman" w:cs="Times New Roman"/>
          <w:spacing w:val="-5"/>
          <w:sz w:val="24"/>
          <w:szCs w:val="24"/>
        </w:rPr>
        <w:t xml:space="preserve"> </w:t>
      </w:r>
      <w:r w:rsidR="00BA0365" w:rsidRPr="00624BE4">
        <w:rPr>
          <w:rFonts w:ascii="Times New Roman" w:hAnsi="Times New Roman" w:cs="Times New Roman"/>
          <w:sz w:val="24"/>
          <w:szCs w:val="24"/>
        </w:rPr>
        <w:t>procese</w:t>
      </w:r>
      <w:r w:rsidR="00BA0365" w:rsidRPr="00624BE4">
        <w:rPr>
          <w:rFonts w:ascii="Times New Roman" w:hAnsi="Times New Roman" w:cs="Times New Roman"/>
          <w:spacing w:val="-5"/>
          <w:sz w:val="24"/>
          <w:szCs w:val="24"/>
        </w:rPr>
        <w:t xml:space="preserve"> </w:t>
      </w:r>
      <w:r w:rsidR="00BA0365" w:rsidRPr="00624BE4">
        <w:rPr>
          <w:rFonts w:ascii="Times New Roman" w:hAnsi="Times New Roman" w:cs="Times New Roman"/>
          <w:sz w:val="24"/>
          <w:szCs w:val="24"/>
        </w:rPr>
        <w:t>i</w:t>
      </w:r>
      <w:r w:rsidR="00BA0365" w:rsidRPr="00624BE4">
        <w:rPr>
          <w:rFonts w:ascii="Times New Roman" w:hAnsi="Times New Roman" w:cs="Times New Roman"/>
          <w:spacing w:val="-5"/>
          <w:sz w:val="24"/>
          <w:szCs w:val="24"/>
        </w:rPr>
        <w:t xml:space="preserve"> </w:t>
      </w:r>
      <w:r w:rsidR="00BA0365" w:rsidRPr="00624BE4">
        <w:rPr>
          <w:rFonts w:ascii="Times New Roman" w:hAnsi="Times New Roman" w:cs="Times New Roman"/>
          <w:sz w:val="24"/>
          <w:szCs w:val="24"/>
        </w:rPr>
        <w:t>aktivnosti</w:t>
      </w:r>
      <w:r w:rsidR="00BA0365" w:rsidRPr="00624BE4">
        <w:rPr>
          <w:rFonts w:ascii="Times New Roman" w:hAnsi="Times New Roman" w:cs="Times New Roman"/>
          <w:spacing w:val="-5"/>
          <w:sz w:val="24"/>
          <w:szCs w:val="24"/>
        </w:rPr>
        <w:t xml:space="preserve"> </w:t>
      </w:r>
      <w:r w:rsidR="00BA0365" w:rsidRPr="00624BE4">
        <w:rPr>
          <w:rFonts w:ascii="Times New Roman" w:hAnsi="Times New Roman" w:cs="Times New Roman"/>
          <w:sz w:val="24"/>
          <w:szCs w:val="24"/>
        </w:rPr>
        <w:t>kreditne</w:t>
      </w:r>
      <w:r w:rsidR="00BA0365" w:rsidRPr="00624BE4">
        <w:rPr>
          <w:rFonts w:ascii="Times New Roman" w:hAnsi="Times New Roman" w:cs="Times New Roman"/>
          <w:spacing w:val="-5"/>
          <w:sz w:val="24"/>
          <w:szCs w:val="24"/>
        </w:rPr>
        <w:t xml:space="preserve"> </w:t>
      </w:r>
      <w:r w:rsidR="00BA0365" w:rsidRPr="00624BE4">
        <w:rPr>
          <w:rFonts w:ascii="Times New Roman" w:hAnsi="Times New Roman" w:cs="Times New Roman"/>
          <w:sz w:val="24"/>
          <w:szCs w:val="24"/>
        </w:rPr>
        <w:t>institucije</w:t>
      </w:r>
      <w:r w:rsidR="00BA0365" w:rsidRPr="00624BE4">
        <w:rPr>
          <w:rFonts w:ascii="Times New Roman" w:hAnsi="Times New Roman" w:cs="Times New Roman"/>
          <w:spacing w:val="-5"/>
          <w:sz w:val="24"/>
          <w:szCs w:val="24"/>
        </w:rPr>
        <w:t xml:space="preserve"> </w:t>
      </w:r>
      <w:r w:rsidR="00BA0365" w:rsidRPr="00624BE4">
        <w:rPr>
          <w:rFonts w:ascii="Times New Roman" w:hAnsi="Times New Roman" w:cs="Times New Roman"/>
          <w:sz w:val="24"/>
          <w:szCs w:val="24"/>
        </w:rPr>
        <w:t>i</w:t>
      </w:r>
    </w:p>
    <w:p w14:paraId="56EBD554" w14:textId="00F4550C" w:rsidR="00BA0365" w:rsidRPr="00624BE4" w:rsidRDefault="009D6CCF"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6. </w:t>
      </w:r>
      <w:r w:rsidR="00BA0365" w:rsidRPr="00624BE4">
        <w:rPr>
          <w:rFonts w:ascii="Times New Roman" w:hAnsi="Times New Roman" w:cs="Times New Roman"/>
          <w:sz w:val="24"/>
          <w:szCs w:val="24"/>
        </w:rPr>
        <w:t>prikladne administrativne i računovodstvene</w:t>
      </w:r>
      <w:r w:rsidR="00BA0365" w:rsidRPr="00624BE4">
        <w:rPr>
          <w:rFonts w:ascii="Times New Roman" w:hAnsi="Times New Roman" w:cs="Times New Roman"/>
          <w:spacing w:val="-26"/>
          <w:sz w:val="24"/>
          <w:szCs w:val="24"/>
        </w:rPr>
        <w:t xml:space="preserve"> </w:t>
      </w:r>
      <w:r w:rsidR="00BA0365" w:rsidRPr="00624BE4">
        <w:rPr>
          <w:rFonts w:ascii="Times New Roman" w:hAnsi="Times New Roman" w:cs="Times New Roman"/>
          <w:sz w:val="24"/>
          <w:szCs w:val="24"/>
        </w:rPr>
        <w:t>postupke.</w:t>
      </w:r>
    </w:p>
    <w:p w14:paraId="53A0F64E" w14:textId="77777777" w:rsidR="00617B9F" w:rsidRPr="00624BE4" w:rsidRDefault="00617B9F" w:rsidP="00054C3C">
      <w:pPr>
        <w:spacing w:after="0" w:line="240" w:lineRule="auto"/>
        <w:jc w:val="center"/>
        <w:rPr>
          <w:rFonts w:ascii="Times New Roman" w:hAnsi="Times New Roman" w:cs="Times New Roman"/>
          <w:sz w:val="24"/>
          <w:szCs w:val="24"/>
        </w:rPr>
      </w:pPr>
    </w:p>
    <w:p w14:paraId="03FB385A" w14:textId="5833BB30" w:rsidR="00BA0365" w:rsidRPr="00624BE4" w:rsidRDefault="00BA0365"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Interne kontrolne funkcije</w:t>
      </w:r>
    </w:p>
    <w:p w14:paraId="57AD7956" w14:textId="3732E164" w:rsidR="00BA0365" w:rsidRPr="00624BE4" w:rsidRDefault="00BA0365"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EF2B9C" w:rsidRPr="00624BE4">
        <w:rPr>
          <w:rFonts w:ascii="Times New Roman" w:eastAsia="Times New Roman" w:hAnsi="Times New Roman" w:cs="Times New Roman"/>
          <w:b/>
          <w:sz w:val="24"/>
          <w:szCs w:val="24"/>
        </w:rPr>
        <w:t>19</w:t>
      </w:r>
      <w:r w:rsidR="007962AC" w:rsidRPr="00624BE4">
        <w:rPr>
          <w:rFonts w:ascii="Times New Roman" w:eastAsia="Times New Roman" w:hAnsi="Times New Roman" w:cs="Times New Roman"/>
          <w:b/>
          <w:sz w:val="24"/>
          <w:szCs w:val="24"/>
        </w:rPr>
        <w:t>7</w:t>
      </w:r>
      <w:r w:rsidRPr="00624BE4">
        <w:rPr>
          <w:rFonts w:ascii="Times New Roman" w:eastAsia="Times New Roman" w:hAnsi="Times New Roman" w:cs="Times New Roman"/>
          <w:b/>
          <w:sz w:val="24"/>
          <w:szCs w:val="24"/>
        </w:rPr>
        <w:t>.</w:t>
      </w:r>
    </w:p>
    <w:p w14:paraId="21648D6B" w14:textId="77777777" w:rsidR="00617B9F" w:rsidRPr="00624BE4" w:rsidRDefault="00617B9F" w:rsidP="00054C3C">
      <w:pPr>
        <w:spacing w:after="0" w:line="240" w:lineRule="auto"/>
        <w:jc w:val="center"/>
        <w:rPr>
          <w:rFonts w:ascii="Times New Roman" w:eastAsia="Times New Roman" w:hAnsi="Times New Roman" w:cs="Times New Roman"/>
          <w:sz w:val="24"/>
          <w:szCs w:val="24"/>
        </w:rPr>
      </w:pPr>
    </w:p>
    <w:p w14:paraId="3CC8046E" w14:textId="309DDB77" w:rsidR="007B39E7" w:rsidRPr="00624BE4" w:rsidRDefault="00BA0365"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7B39E7" w:rsidRPr="00624BE4">
        <w:rPr>
          <w:rFonts w:ascii="Times New Roman" w:eastAsia="Times New Roman" w:hAnsi="Times New Roman" w:cs="Times New Roman"/>
          <w:sz w:val="24"/>
          <w:szCs w:val="24"/>
        </w:rPr>
        <w:t xml:space="preserve">Kreditna institucija dužna je </w:t>
      </w:r>
      <w:bookmarkStart w:id="106" w:name="_Hlk198492102"/>
      <w:r w:rsidR="00D33D6B" w:rsidRPr="00624BE4">
        <w:rPr>
          <w:rFonts w:ascii="Times New Roman" w:eastAsia="Times New Roman" w:hAnsi="Times New Roman" w:cs="Times New Roman"/>
          <w:sz w:val="24"/>
          <w:szCs w:val="24"/>
        </w:rPr>
        <w:t xml:space="preserve">razmjerno svojoj veličini te vrsti, opsegu i složenosti poslova u skladu sa svojim profilom rizičnosti </w:t>
      </w:r>
      <w:r w:rsidR="007B39E7" w:rsidRPr="00624BE4">
        <w:rPr>
          <w:rFonts w:ascii="Times New Roman" w:eastAsia="Times New Roman" w:hAnsi="Times New Roman" w:cs="Times New Roman"/>
          <w:sz w:val="24"/>
          <w:szCs w:val="24"/>
        </w:rPr>
        <w:t>uspostaviti stalne i djelotvorne interne kontrolne funkcije s odgovarajućim ovlastima</w:t>
      </w:r>
      <w:r w:rsidR="00A025E2" w:rsidRPr="00624BE4">
        <w:rPr>
          <w:rFonts w:ascii="Times New Roman" w:eastAsia="Times New Roman" w:hAnsi="Times New Roman" w:cs="Times New Roman"/>
          <w:sz w:val="24"/>
          <w:szCs w:val="24"/>
        </w:rPr>
        <w:t>,</w:t>
      </w:r>
      <w:r w:rsidR="007B39E7" w:rsidRPr="00624BE4">
        <w:rPr>
          <w:rFonts w:ascii="Times New Roman" w:eastAsia="Times New Roman" w:hAnsi="Times New Roman" w:cs="Times New Roman"/>
          <w:sz w:val="24"/>
          <w:szCs w:val="24"/>
        </w:rPr>
        <w:t xml:space="preserve"> neovisne o poslovnim procesima i aktivnostima u kojima rizik nastaje, odnosno koje interne kontrolne funkcije prate i nadziru</w:t>
      </w:r>
      <w:bookmarkEnd w:id="106"/>
      <w:r w:rsidR="007B39E7" w:rsidRPr="00624BE4">
        <w:rPr>
          <w:rFonts w:ascii="Times New Roman" w:eastAsia="Times New Roman" w:hAnsi="Times New Roman" w:cs="Times New Roman"/>
          <w:sz w:val="24"/>
          <w:szCs w:val="24"/>
        </w:rPr>
        <w:t>.</w:t>
      </w:r>
    </w:p>
    <w:p w14:paraId="4AFF3CB0" w14:textId="77777777" w:rsidR="007B39E7" w:rsidRPr="00624BE4" w:rsidRDefault="007B39E7" w:rsidP="00054C3C">
      <w:pPr>
        <w:spacing w:after="0" w:line="240" w:lineRule="auto"/>
        <w:jc w:val="both"/>
        <w:rPr>
          <w:rFonts w:ascii="Times New Roman" w:eastAsia="Times New Roman" w:hAnsi="Times New Roman" w:cs="Times New Roman"/>
          <w:sz w:val="24"/>
          <w:szCs w:val="24"/>
        </w:rPr>
      </w:pPr>
    </w:p>
    <w:p w14:paraId="3514AB44" w14:textId="2335A022" w:rsidR="00BA0365" w:rsidRPr="00624BE4" w:rsidRDefault="007B39E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BA0365" w:rsidRPr="00624BE4">
        <w:rPr>
          <w:rFonts w:ascii="Times New Roman" w:eastAsia="Times New Roman" w:hAnsi="Times New Roman" w:cs="Times New Roman"/>
          <w:sz w:val="24"/>
          <w:szCs w:val="24"/>
        </w:rPr>
        <w:t xml:space="preserve">Kreditna institucija </w:t>
      </w:r>
      <w:bookmarkStart w:id="107" w:name="_Hlk198492193"/>
      <w:r w:rsidR="00BA0365" w:rsidRPr="00624BE4">
        <w:rPr>
          <w:rFonts w:ascii="Times New Roman" w:eastAsia="Times New Roman" w:hAnsi="Times New Roman" w:cs="Times New Roman"/>
          <w:sz w:val="24"/>
          <w:szCs w:val="24"/>
        </w:rPr>
        <w:t>dužna je uspostaviti tri interne kontrolne</w:t>
      </w:r>
      <w:r w:rsidR="00BA0365" w:rsidRPr="00624BE4">
        <w:rPr>
          <w:rFonts w:ascii="Times New Roman" w:eastAsia="Times New Roman" w:hAnsi="Times New Roman" w:cs="Times New Roman"/>
          <w:spacing w:val="-22"/>
          <w:sz w:val="24"/>
          <w:szCs w:val="24"/>
        </w:rPr>
        <w:t xml:space="preserve"> </w:t>
      </w:r>
      <w:r w:rsidR="00BA0365" w:rsidRPr="00624BE4">
        <w:rPr>
          <w:rFonts w:ascii="Times New Roman" w:eastAsia="Times New Roman" w:hAnsi="Times New Roman" w:cs="Times New Roman"/>
          <w:sz w:val="24"/>
          <w:szCs w:val="24"/>
        </w:rPr>
        <w:t>funkcije:</w:t>
      </w:r>
    </w:p>
    <w:p w14:paraId="74FB0D11" w14:textId="386F5C57" w:rsidR="00BA0365" w:rsidRPr="00624BE4" w:rsidRDefault="00397EBA"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w:t>
      </w:r>
      <w:r w:rsidR="00617B9F" w:rsidRPr="00624BE4">
        <w:rPr>
          <w:rFonts w:ascii="Times New Roman" w:eastAsia="Times New Roman" w:hAnsi="Times New Roman" w:cs="Times New Roman"/>
          <w:sz w:val="24"/>
          <w:szCs w:val="24"/>
        </w:rPr>
        <w:t xml:space="preserve"> </w:t>
      </w:r>
      <w:r w:rsidR="00BA0365" w:rsidRPr="00624BE4">
        <w:rPr>
          <w:rFonts w:ascii="Times New Roman" w:eastAsia="Times New Roman" w:hAnsi="Times New Roman" w:cs="Times New Roman"/>
          <w:sz w:val="24"/>
          <w:szCs w:val="24"/>
        </w:rPr>
        <w:t>funkciju upravljanja rizicima</w:t>
      </w:r>
    </w:p>
    <w:p w14:paraId="5E313C4F" w14:textId="23364B2D" w:rsidR="00BA0365" w:rsidRPr="00624BE4" w:rsidRDefault="00397EBA"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w:t>
      </w:r>
      <w:r w:rsidR="00617B9F" w:rsidRPr="00624BE4">
        <w:rPr>
          <w:rFonts w:ascii="Times New Roman" w:eastAsia="Times New Roman" w:hAnsi="Times New Roman" w:cs="Times New Roman"/>
          <w:sz w:val="24"/>
          <w:szCs w:val="24"/>
        </w:rPr>
        <w:t xml:space="preserve"> </w:t>
      </w:r>
      <w:r w:rsidR="00BA0365" w:rsidRPr="00624BE4">
        <w:rPr>
          <w:rFonts w:ascii="Times New Roman" w:eastAsia="Times New Roman" w:hAnsi="Times New Roman" w:cs="Times New Roman"/>
          <w:sz w:val="24"/>
          <w:szCs w:val="24"/>
        </w:rPr>
        <w:t>funkciju praćenja usklađenosti</w:t>
      </w:r>
      <w:r w:rsidR="00BA0365" w:rsidRPr="00624BE4">
        <w:rPr>
          <w:rFonts w:ascii="Times New Roman" w:eastAsia="Times New Roman" w:hAnsi="Times New Roman" w:cs="Times New Roman"/>
          <w:spacing w:val="-6"/>
          <w:sz w:val="24"/>
          <w:szCs w:val="24"/>
        </w:rPr>
        <w:t xml:space="preserve"> </w:t>
      </w:r>
      <w:r w:rsidR="00BA0365" w:rsidRPr="00624BE4">
        <w:rPr>
          <w:rFonts w:ascii="Times New Roman" w:eastAsia="Times New Roman" w:hAnsi="Times New Roman" w:cs="Times New Roman"/>
          <w:sz w:val="24"/>
          <w:szCs w:val="24"/>
        </w:rPr>
        <w:t>i</w:t>
      </w:r>
    </w:p>
    <w:p w14:paraId="21E39BB6" w14:textId="74EECCEB" w:rsidR="00BA0365" w:rsidRPr="00624BE4" w:rsidRDefault="00397EBA"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3.</w:t>
      </w:r>
      <w:r w:rsidR="00617B9F" w:rsidRPr="00624BE4">
        <w:rPr>
          <w:rFonts w:ascii="Times New Roman" w:eastAsia="Times New Roman" w:hAnsi="Times New Roman" w:cs="Times New Roman"/>
          <w:sz w:val="24"/>
          <w:szCs w:val="24"/>
        </w:rPr>
        <w:t xml:space="preserve"> </w:t>
      </w:r>
      <w:r w:rsidR="00BA0365" w:rsidRPr="00624BE4">
        <w:rPr>
          <w:rFonts w:ascii="Times New Roman" w:eastAsia="Times New Roman" w:hAnsi="Times New Roman" w:cs="Times New Roman"/>
          <w:sz w:val="24"/>
          <w:szCs w:val="24"/>
        </w:rPr>
        <w:t>funkciju unutarnje</w:t>
      </w:r>
      <w:r w:rsidR="00BA0365" w:rsidRPr="00624BE4">
        <w:rPr>
          <w:rFonts w:ascii="Times New Roman" w:eastAsia="Times New Roman" w:hAnsi="Times New Roman" w:cs="Times New Roman"/>
          <w:spacing w:val="-26"/>
          <w:sz w:val="24"/>
          <w:szCs w:val="24"/>
        </w:rPr>
        <w:t xml:space="preserve"> </w:t>
      </w:r>
      <w:r w:rsidR="00BA0365" w:rsidRPr="00624BE4">
        <w:rPr>
          <w:rFonts w:ascii="Times New Roman" w:eastAsia="Times New Roman" w:hAnsi="Times New Roman" w:cs="Times New Roman"/>
          <w:sz w:val="24"/>
          <w:szCs w:val="24"/>
        </w:rPr>
        <w:t>revizije.</w:t>
      </w:r>
    </w:p>
    <w:bookmarkEnd w:id="107"/>
    <w:p w14:paraId="57B063E8" w14:textId="77777777" w:rsidR="00617B9F" w:rsidRPr="00624BE4" w:rsidRDefault="00617B9F" w:rsidP="00054C3C">
      <w:pPr>
        <w:spacing w:after="0" w:line="240" w:lineRule="auto"/>
        <w:jc w:val="both"/>
        <w:rPr>
          <w:rFonts w:ascii="Times New Roman" w:eastAsia="Times New Roman" w:hAnsi="Times New Roman" w:cs="Times New Roman"/>
          <w:sz w:val="24"/>
          <w:szCs w:val="24"/>
        </w:rPr>
      </w:pPr>
    </w:p>
    <w:p w14:paraId="10C8E9AA" w14:textId="77777777" w:rsidR="002D1584" w:rsidRPr="00624BE4" w:rsidRDefault="002D1584"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(3) Kreditna institucija dužna je osigurati da:</w:t>
      </w:r>
    </w:p>
    <w:p w14:paraId="73E30506" w14:textId="50CAEB27" w:rsidR="002D1584" w:rsidRPr="00624BE4" w:rsidRDefault="00397EB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2D1584" w:rsidRPr="00624BE4">
        <w:rPr>
          <w:rFonts w:ascii="Times New Roman" w:eastAsia="Times New Roman" w:hAnsi="Times New Roman" w:cs="Times New Roman"/>
          <w:sz w:val="24"/>
          <w:szCs w:val="24"/>
        </w:rPr>
        <w:t>interne kontrolne funkcije u okviru svojih područja nadležnosti provjerava</w:t>
      </w:r>
      <w:r w:rsidR="00BC3A15" w:rsidRPr="00624BE4">
        <w:rPr>
          <w:rFonts w:ascii="Times New Roman" w:eastAsia="Times New Roman" w:hAnsi="Times New Roman" w:cs="Times New Roman"/>
          <w:sz w:val="24"/>
          <w:szCs w:val="24"/>
        </w:rPr>
        <w:t>ju</w:t>
      </w:r>
      <w:r w:rsidR="002D1584" w:rsidRPr="00624BE4">
        <w:rPr>
          <w:rFonts w:ascii="Times New Roman" w:eastAsia="Times New Roman" w:hAnsi="Times New Roman" w:cs="Times New Roman"/>
          <w:sz w:val="24"/>
          <w:szCs w:val="24"/>
        </w:rPr>
        <w:t xml:space="preserve"> provode li se ispravno politike, procesi i postupci koje je kreditna institucija utvrdila </w:t>
      </w:r>
      <w:r w:rsidR="009E7B65" w:rsidRPr="00624BE4">
        <w:rPr>
          <w:rFonts w:ascii="Times New Roman" w:eastAsia="Times New Roman" w:hAnsi="Times New Roman" w:cs="Times New Roman"/>
          <w:sz w:val="24"/>
          <w:szCs w:val="24"/>
        </w:rPr>
        <w:t>radi</w:t>
      </w:r>
      <w:r w:rsidR="002D1584" w:rsidRPr="00624BE4">
        <w:rPr>
          <w:rFonts w:ascii="Times New Roman" w:eastAsia="Times New Roman" w:hAnsi="Times New Roman" w:cs="Times New Roman"/>
          <w:sz w:val="24"/>
          <w:szCs w:val="24"/>
        </w:rPr>
        <w:t xml:space="preserve"> uspostavljanja i provođenja djelotvornog sustava unutarnjih kontrola </w:t>
      </w:r>
    </w:p>
    <w:p w14:paraId="71807FBD" w14:textId="13AC2757" w:rsidR="002D1584" w:rsidRPr="00624BE4" w:rsidRDefault="00397EB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2D1584" w:rsidRPr="00624BE4">
        <w:rPr>
          <w:rFonts w:ascii="Times New Roman" w:eastAsia="Times New Roman" w:hAnsi="Times New Roman" w:cs="Times New Roman"/>
          <w:sz w:val="24"/>
          <w:szCs w:val="24"/>
        </w:rPr>
        <w:t xml:space="preserve">internim kontrolnim funkcijama osigurava </w:t>
      </w:r>
      <w:r w:rsidR="009E7B65" w:rsidRPr="00624BE4">
        <w:rPr>
          <w:rFonts w:ascii="Times New Roman" w:eastAsia="Times New Roman" w:hAnsi="Times New Roman" w:cs="Times New Roman"/>
          <w:sz w:val="24"/>
          <w:szCs w:val="24"/>
        </w:rPr>
        <w:t xml:space="preserve">se </w:t>
      </w:r>
      <w:r w:rsidR="002D1584" w:rsidRPr="00624BE4">
        <w:rPr>
          <w:rFonts w:ascii="Times New Roman" w:eastAsia="Times New Roman" w:hAnsi="Times New Roman" w:cs="Times New Roman"/>
          <w:sz w:val="24"/>
          <w:szCs w:val="24"/>
        </w:rPr>
        <w:t>da su svi značajni rizici kojima je kreditna institucija izložena ili bi mogla biti izložena, na odgovarajući način utvrđeni, izmjereni i da se o njima izvješćuje</w:t>
      </w:r>
    </w:p>
    <w:p w14:paraId="1EC4D90C" w14:textId="4E6DE4DC" w:rsidR="002D1584" w:rsidRPr="00624BE4" w:rsidRDefault="00397EB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2D1584" w:rsidRPr="00624BE4">
        <w:rPr>
          <w:rFonts w:ascii="Times New Roman" w:eastAsia="Times New Roman" w:hAnsi="Times New Roman" w:cs="Times New Roman"/>
          <w:sz w:val="24"/>
          <w:szCs w:val="24"/>
        </w:rPr>
        <w:t xml:space="preserve">svaka interna kontrolna funkcija ima potpuni pregled </w:t>
      </w:r>
      <w:r w:rsidR="009E7B65" w:rsidRPr="00624BE4">
        <w:rPr>
          <w:rFonts w:ascii="Times New Roman" w:eastAsia="Times New Roman" w:hAnsi="Times New Roman" w:cs="Times New Roman"/>
          <w:sz w:val="24"/>
          <w:szCs w:val="24"/>
        </w:rPr>
        <w:t xml:space="preserve">cijelog </w:t>
      </w:r>
      <w:r w:rsidR="002D1584" w:rsidRPr="00624BE4">
        <w:rPr>
          <w:rFonts w:ascii="Times New Roman" w:eastAsia="Times New Roman" w:hAnsi="Times New Roman" w:cs="Times New Roman"/>
          <w:sz w:val="24"/>
          <w:szCs w:val="24"/>
        </w:rPr>
        <w:t xml:space="preserve">raspona rizika kojima je kreditna institucija izložena. </w:t>
      </w:r>
    </w:p>
    <w:p w14:paraId="63B5E883" w14:textId="77777777" w:rsidR="00E22C57" w:rsidRPr="00624BE4" w:rsidRDefault="00E22C57" w:rsidP="00054C3C">
      <w:pPr>
        <w:spacing w:after="0" w:line="240" w:lineRule="auto"/>
        <w:jc w:val="both"/>
        <w:rPr>
          <w:rFonts w:ascii="Times New Roman" w:eastAsia="Times New Roman" w:hAnsi="Times New Roman" w:cs="Times New Roman"/>
          <w:sz w:val="24"/>
          <w:szCs w:val="24"/>
        </w:rPr>
      </w:pPr>
    </w:p>
    <w:p w14:paraId="33D95602" w14:textId="4E68AC3F" w:rsidR="00BA0365" w:rsidRPr="00624BE4" w:rsidRDefault="00CC766A"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2D1584" w:rsidRPr="00624BE4">
        <w:rPr>
          <w:rFonts w:ascii="Times New Roman" w:eastAsia="Times New Roman" w:hAnsi="Times New Roman" w:cs="Times New Roman"/>
          <w:sz w:val="24"/>
          <w:szCs w:val="24"/>
        </w:rPr>
        <w:t>4</w:t>
      </w:r>
      <w:r w:rsidRPr="00624BE4">
        <w:rPr>
          <w:rFonts w:ascii="Times New Roman" w:eastAsia="Times New Roman" w:hAnsi="Times New Roman" w:cs="Times New Roman"/>
          <w:sz w:val="24"/>
          <w:szCs w:val="24"/>
        </w:rPr>
        <w:t>)</w:t>
      </w:r>
      <w:r w:rsidR="00FB6716" w:rsidRPr="00624BE4">
        <w:rPr>
          <w:rFonts w:ascii="Times New Roman" w:eastAsia="Times New Roman" w:hAnsi="Times New Roman" w:cs="Times New Roman"/>
          <w:sz w:val="24"/>
          <w:szCs w:val="24"/>
        </w:rPr>
        <w:t xml:space="preserve"> </w:t>
      </w:r>
      <w:r w:rsidR="00BA0365" w:rsidRPr="00624BE4">
        <w:rPr>
          <w:rFonts w:ascii="Times New Roman" w:eastAsia="Times New Roman" w:hAnsi="Times New Roman" w:cs="Times New Roman"/>
          <w:sz w:val="24"/>
          <w:szCs w:val="24"/>
        </w:rPr>
        <w:t>Uprava kreditne institucije dužna je, uz prethodnu suglasnost nadzornog odbora, donijeti interni akt za svaku internu kontrolnu</w:t>
      </w:r>
      <w:r w:rsidR="00BA0365" w:rsidRPr="00624BE4">
        <w:rPr>
          <w:rFonts w:ascii="Times New Roman" w:eastAsia="Times New Roman" w:hAnsi="Times New Roman" w:cs="Times New Roman"/>
          <w:spacing w:val="-6"/>
          <w:sz w:val="24"/>
          <w:szCs w:val="24"/>
        </w:rPr>
        <w:t xml:space="preserve"> </w:t>
      </w:r>
      <w:r w:rsidR="00BA0365" w:rsidRPr="00624BE4">
        <w:rPr>
          <w:rFonts w:ascii="Times New Roman" w:eastAsia="Times New Roman" w:hAnsi="Times New Roman" w:cs="Times New Roman"/>
          <w:sz w:val="24"/>
          <w:szCs w:val="24"/>
        </w:rPr>
        <w:t>funkciju.</w:t>
      </w:r>
    </w:p>
    <w:p w14:paraId="7F57D882" w14:textId="5491EDA7" w:rsidR="00617B9F" w:rsidRPr="00624BE4" w:rsidRDefault="00617B9F" w:rsidP="00054C3C">
      <w:pPr>
        <w:spacing w:after="0" w:line="240" w:lineRule="auto"/>
        <w:jc w:val="both"/>
        <w:rPr>
          <w:rFonts w:ascii="Times New Roman" w:eastAsia="Times New Roman" w:hAnsi="Times New Roman" w:cs="Times New Roman"/>
          <w:sz w:val="24"/>
          <w:szCs w:val="24"/>
        </w:rPr>
      </w:pPr>
    </w:p>
    <w:p w14:paraId="5DC67ADD" w14:textId="194E7D11" w:rsidR="00BA0365" w:rsidRPr="00624BE4" w:rsidRDefault="008E1795"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(5) </w:t>
      </w:r>
      <w:r w:rsidR="009E7B65" w:rsidRPr="00624BE4">
        <w:rPr>
          <w:rFonts w:ascii="Times New Roman" w:eastAsia="Times New Roman" w:hAnsi="Times New Roman" w:cs="Times New Roman"/>
          <w:sz w:val="24"/>
          <w:szCs w:val="24"/>
        </w:rPr>
        <w:t>S</w:t>
      </w:r>
      <w:r w:rsidR="007B2D0E" w:rsidRPr="00624BE4">
        <w:rPr>
          <w:rFonts w:ascii="Times New Roman" w:eastAsia="Times New Roman" w:hAnsi="Times New Roman" w:cs="Times New Roman"/>
          <w:sz w:val="24"/>
          <w:szCs w:val="24"/>
        </w:rPr>
        <w:t xml:space="preserve"> cilj</w:t>
      </w:r>
      <w:r w:rsidR="009E7B65" w:rsidRPr="00624BE4">
        <w:rPr>
          <w:rFonts w:ascii="Times New Roman" w:eastAsia="Times New Roman" w:hAnsi="Times New Roman" w:cs="Times New Roman"/>
          <w:sz w:val="24"/>
          <w:szCs w:val="24"/>
        </w:rPr>
        <w:t>em</w:t>
      </w:r>
      <w:r w:rsidR="007B2D0E" w:rsidRPr="00624BE4">
        <w:rPr>
          <w:rFonts w:ascii="Times New Roman" w:eastAsia="Times New Roman" w:hAnsi="Times New Roman" w:cs="Times New Roman"/>
          <w:sz w:val="24"/>
          <w:szCs w:val="24"/>
        </w:rPr>
        <w:t xml:space="preserve"> uspostave i provedbe </w:t>
      </w:r>
      <w:r w:rsidR="00693188" w:rsidRPr="00624BE4">
        <w:rPr>
          <w:rFonts w:ascii="Times New Roman" w:eastAsia="Times New Roman" w:hAnsi="Times New Roman" w:cs="Times New Roman"/>
          <w:sz w:val="24"/>
          <w:szCs w:val="24"/>
        </w:rPr>
        <w:t xml:space="preserve">primjerenog </w:t>
      </w:r>
      <w:r w:rsidR="007B2D0E" w:rsidRPr="00624BE4">
        <w:rPr>
          <w:rFonts w:ascii="Times New Roman" w:eastAsia="Times New Roman" w:hAnsi="Times New Roman" w:cs="Times New Roman"/>
          <w:sz w:val="24"/>
          <w:szCs w:val="24"/>
        </w:rPr>
        <w:t xml:space="preserve">i </w:t>
      </w:r>
      <w:r w:rsidR="007920E5" w:rsidRPr="00624BE4">
        <w:rPr>
          <w:rFonts w:ascii="Times New Roman" w:eastAsia="Times New Roman" w:hAnsi="Times New Roman" w:cs="Times New Roman"/>
          <w:sz w:val="24"/>
          <w:szCs w:val="24"/>
        </w:rPr>
        <w:t>djelotvornog</w:t>
      </w:r>
      <w:r w:rsidR="007B2D0E" w:rsidRPr="00624BE4">
        <w:rPr>
          <w:rFonts w:ascii="Times New Roman" w:eastAsia="Times New Roman" w:hAnsi="Times New Roman" w:cs="Times New Roman"/>
          <w:sz w:val="24"/>
          <w:szCs w:val="24"/>
        </w:rPr>
        <w:t xml:space="preserve"> sustava upravljanja rizicima k</w:t>
      </w:r>
      <w:r w:rsidR="00BA0365" w:rsidRPr="00624BE4">
        <w:rPr>
          <w:rFonts w:ascii="Times New Roman" w:eastAsia="Times New Roman" w:hAnsi="Times New Roman" w:cs="Times New Roman"/>
          <w:sz w:val="24"/>
          <w:szCs w:val="24"/>
        </w:rPr>
        <w:t>reditna institucija dužna je osigurati da:</w:t>
      </w:r>
    </w:p>
    <w:p w14:paraId="24AFB377" w14:textId="1019753A" w:rsidR="00E22C57" w:rsidRPr="00624BE4" w:rsidRDefault="00397EB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BA0365" w:rsidRPr="00624BE4">
        <w:rPr>
          <w:rFonts w:ascii="Times New Roman" w:eastAsia="Times New Roman" w:hAnsi="Times New Roman" w:cs="Times New Roman"/>
          <w:sz w:val="24"/>
          <w:szCs w:val="24"/>
        </w:rPr>
        <w:t xml:space="preserve">funkcija upravljanja rizicima aktivno </w:t>
      </w:r>
      <w:r w:rsidR="0026010C" w:rsidRPr="00624BE4">
        <w:rPr>
          <w:rFonts w:ascii="Times New Roman" w:eastAsia="Times New Roman" w:hAnsi="Times New Roman" w:cs="Times New Roman"/>
          <w:sz w:val="24"/>
          <w:szCs w:val="24"/>
        </w:rPr>
        <w:t xml:space="preserve">sudjeluje </w:t>
      </w:r>
      <w:r w:rsidR="00BA0365" w:rsidRPr="00624BE4">
        <w:rPr>
          <w:rFonts w:ascii="Times New Roman" w:eastAsia="Times New Roman" w:hAnsi="Times New Roman" w:cs="Times New Roman"/>
          <w:sz w:val="24"/>
          <w:szCs w:val="24"/>
        </w:rPr>
        <w:t>u izrad</w:t>
      </w:r>
      <w:r w:rsidR="0026010C" w:rsidRPr="00624BE4">
        <w:rPr>
          <w:rFonts w:ascii="Times New Roman" w:eastAsia="Times New Roman" w:hAnsi="Times New Roman" w:cs="Times New Roman"/>
          <w:sz w:val="24"/>
          <w:szCs w:val="24"/>
        </w:rPr>
        <w:t>i</w:t>
      </w:r>
      <w:r w:rsidR="00BA0365" w:rsidRPr="00624BE4">
        <w:rPr>
          <w:rFonts w:ascii="Times New Roman" w:eastAsia="Times New Roman" w:hAnsi="Times New Roman" w:cs="Times New Roman"/>
          <w:sz w:val="24"/>
          <w:szCs w:val="24"/>
        </w:rPr>
        <w:t xml:space="preserve"> strategije rizika kreditne institucije i u </w:t>
      </w:r>
      <w:r w:rsidR="0026010C" w:rsidRPr="00624BE4">
        <w:rPr>
          <w:rFonts w:ascii="Times New Roman" w:eastAsia="Times New Roman" w:hAnsi="Times New Roman" w:cs="Times New Roman"/>
          <w:sz w:val="24"/>
          <w:szCs w:val="24"/>
        </w:rPr>
        <w:t xml:space="preserve">donošenju </w:t>
      </w:r>
      <w:r w:rsidR="00BA0365" w:rsidRPr="00624BE4">
        <w:rPr>
          <w:rFonts w:ascii="Times New Roman" w:eastAsia="Times New Roman" w:hAnsi="Times New Roman" w:cs="Times New Roman"/>
          <w:sz w:val="24"/>
          <w:szCs w:val="24"/>
        </w:rPr>
        <w:t>sv</w:t>
      </w:r>
      <w:r w:rsidR="0026010C" w:rsidRPr="00624BE4">
        <w:rPr>
          <w:rFonts w:ascii="Times New Roman" w:eastAsia="Times New Roman" w:hAnsi="Times New Roman" w:cs="Times New Roman"/>
          <w:sz w:val="24"/>
          <w:szCs w:val="24"/>
        </w:rPr>
        <w:t>ih</w:t>
      </w:r>
      <w:r w:rsidR="00BA0365" w:rsidRPr="00624BE4">
        <w:rPr>
          <w:rFonts w:ascii="Times New Roman" w:eastAsia="Times New Roman" w:hAnsi="Times New Roman" w:cs="Times New Roman"/>
          <w:sz w:val="24"/>
          <w:szCs w:val="24"/>
        </w:rPr>
        <w:t xml:space="preserve"> odluk</w:t>
      </w:r>
      <w:r w:rsidR="0026010C" w:rsidRPr="00624BE4">
        <w:rPr>
          <w:rFonts w:ascii="Times New Roman" w:eastAsia="Times New Roman" w:hAnsi="Times New Roman" w:cs="Times New Roman"/>
          <w:sz w:val="24"/>
          <w:szCs w:val="24"/>
        </w:rPr>
        <w:t>a</w:t>
      </w:r>
      <w:r w:rsidR="00BA0365" w:rsidRPr="00624BE4">
        <w:rPr>
          <w:rFonts w:ascii="Times New Roman" w:eastAsia="Times New Roman" w:hAnsi="Times New Roman" w:cs="Times New Roman"/>
          <w:sz w:val="24"/>
          <w:szCs w:val="24"/>
        </w:rPr>
        <w:t xml:space="preserve"> o upravljanju značajnim rizicima te ima kontrolu nad provedbom strategije rizika</w:t>
      </w:r>
    </w:p>
    <w:p w14:paraId="11CA7C68" w14:textId="3BB2EE77" w:rsidR="00E22C57" w:rsidRPr="00624BE4" w:rsidRDefault="00397EB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BA0365" w:rsidRPr="00624BE4">
        <w:rPr>
          <w:rFonts w:ascii="Times New Roman" w:eastAsia="Times New Roman" w:hAnsi="Times New Roman" w:cs="Times New Roman"/>
          <w:sz w:val="24"/>
          <w:szCs w:val="24"/>
        </w:rPr>
        <w:t>funkcija unutarnje revizije provodi</w:t>
      </w:r>
      <w:r w:rsidR="00135A94" w:rsidRPr="00624BE4">
        <w:rPr>
          <w:rFonts w:ascii="Times New Roman" w:eastAsia="Times New Roman" w:hAnsi="Times New Roman" w:cs="Times New Roman"/>
          <w:sz w:val="24"/>
          <w:szCs w:val="24"/>
        </w:rPr>
        <w:t xml:space="preserve"> </w:t>
      </w:r>
      <w:r w:rsidR="00BA0365" w:rsidRPr="00624BE4">
        <w:rPr>
          <w:rFonts w:ascii="Times New Roman" w:eastAsia="Times New Roman" w:hAnsi="Times New Roman" w:cs="Times New Roman"/>
          <w:sz w:val="24"/>
          <w:szCs w:val="24"/>
        </w:rPr>
        <w:t xml:space="preserve">neovisnu reviziju provedbe strategije rizika </w:t>
      </w:r>
      <w:r w:rsidR="009B513A" w:rsidRPr="00624BE4">
        <w:rPr>
          <w:rFonts w:ascii="Times New Roman" w:eastAsia="Times New Roman" w:hAnsi="Times New Roman" w:cs="Times New Roman"/>
          <w:sz w:val="24"/>
          <w:szCs w:val="24"/>
        </w:rPr>
        <w:t xml:space="preserve">kreditne </w:t>
      </w:r>
      <w:r w:rsidR="00BA0365" w:rsidRPr="00624BE4">
        <w:rPr>
          <w:rFonts w:ascii="Times New Roman" w:eastAsia="Times New Roman" w:hAnsi="Times New Roman" w:cs="Times New Roman"/>
          <w:sz w:val="24"/>
          <w:szCs w:val="24"/>
        </w:rPr>
        <w:t>institucije</w:t>
      </w:r>
    </w:p>
    <w:p w14:paraId="2D80FABD" w14:textId="5A730E24" w:rsidR="00BA0365" w:rsidRPr="00624BE4" w:rsidRDefault="00397EB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BA0365" w:rsidRPr="00624BE4">
        <w:rPr>
          <w:rFonts w:ascii="Times New Roman" w:eastAsia="Times New Roman" w:hAnsi="Times New Roman" w:cs="Times New Roman"/>
          <w:sz w:val="24"/>
          <w:szCs w:val="24"/>
        </w:rPr>
        <w:t>funkcija praćenja usklađenosti procjenj</w:t>
      </w:r>
      <w:r w:rsidR="007B2D0E" w:rsidRPr="00624BE4">
        <w:rPr>
          <w:rFonts w:ascii="Times New Roman" w:eastAsia="Times New Roman" w:hAnsi="Times New Roman" w:cs="Times New Roman"/>
          <w:sz w:val="24"/>
          <w:szCs w:val="24"/>
        </w:rPr>
        <w:t>uje</w:t>
      </w:r>
      <w:r w:rsidR="00BA0365" w:rsidRPr="00624BE4">
        <w:rPr>
          <w:rFonts w:ascii="Times New Roman" w:eastAsia="Times New Roman" w:hAnsi="Times New Roman" w:cs="Times New Roman"/>
          <w:sz w:val="24"/>
          <w:szCs w:val="24"/>
        </w:rPr>
        <w:t xml:space="preserve"> i smanj</w:t>
      </w:r>
      <w:r w:rsidR="007B2D0E" w:rsidRPr="00624BE4">
        <w:rPr>
          <w:rFonts w:ascii="Times New Roman" w:eastAsia="Times New Roman" w:hAnsi="Times New Roman" w:cs="Times New Roman"/>
          <w:sz w:val="24"/>
          <w:szCs w:val="24"/>
        </w:rPr>
        <w:t>uje</w:t>
      </w:r>
      <w:r w:rsidR="00BA0365" w:rsidRPr="00624BE4">
        <w:rPr>
          <w:rFonts w:ascii="Times New Roman" w:eastAsia="Times New Roman" w:hAnsi="Times New Roman" w:cs="Times New Roman"/>
          <w:sz w:val="24"/>
          <w:szCs w:val="24"/>
        </w:rPr>
        <w:t xml:space="preserve"> rizik usklađenosti i osigurava da se u strategiji rizika kreditne institucije uzima u obzir rizik usklađenosti i da se rizik usklađenosti na odgovarajući način uzme u obzir u svim odlukama o upravljanju značajnim rizicima.</w:t>
      </w:r>
    </w:p>
    <w:p w14:paraId="39C1E600" w14:textId="77777777" w:rsidR="00E22C57" w:rsidRPr="00624BE4" w:rsidRDefault="00E22C57" w:rsidP="00054C3C">
      <w:pPr>
        <w:pStyle w:val="ListParagraph"/>
        <w:spacing w:after="0" w:line="240" w:lineRule="auto"/>
        <w:ind w:left="0"/>
        <w:contextualSpacing w:val="0"/>
        <w:jc w:val="both"/>
        <w:rPr>
          <w:rFonts w:ascii="Times New Roman" w:eastAsia="Times New Roman" w:hAnsi="Times New Roman" w:cs="Times New Roman"/>
          <w:sz w:val="24"/>
          <w:szCs w:val="24"/>
        </w:rPr>
      </w:pPr>
    </w:p>
    <w:p w14:paraId="481FF31C" w14:textId="63B1F190" w:rsidR="00BA0365" w:rsidRPr="00624BE4" w:rsidRDefault="008E1795"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(6) </w:t>
      </w:r>
      <w:r w:rsidR="00BA0365" w:rsidRPr="00624BE4">
        <w:rPr>
          <w:rFonts w:ascii="Times New Roman" w:eastAsia="Times New Roman" w:hAnsi="Times New Roman" w:cs="Times New Roman"/>
          <w:sz w:val="24"/>
          <w:szCs w:val="24"/>
        </w:rPr>
        <w:t xml:space="preserve">Kreditna institucija </w:t>
      </w:r>
      <w:bookmarkStart w:id="108" w:name="_Hlk198492624"/>
      <w:r w:rsidR="00BA0365" w:rsidRPr="00624BE4">
        <w:rPr>
          <w:rFonts w:ascii="Times New Roman" w:eastAsia="Times New Roman" w:hAnsi="Times New Roman" w:cs="Times New Roman"/>
          <w:sz w:val="24"/>
          <w:szCs w:val="24"/>
        </w:rPr>
        <w:t xml:space="preserve">dužna je osigurati da interne kontrolne funkcije budu uspostavljene i obavljaju poslove u skladu s ovim </w:t>
      </w:r>
      <w:r w:rsidR="009A56F2" w:rsidRPr="00624BE4">
        <w:rPr>
          <w:rFonts w:ascii="Times New Roman" w:eastAsia="Times New Roman" w:hAnsi="Times New Roman" w:cs="Times New Roman"/>
          <w:sz w:val="24"/>
          <w:szCs w:val="24"/>
        </w:rPr>
        <w:t xml:space="preserve">Zakonom </w:t>
      </w:r>
      <w:r w:rsidR="00BA0365" w:rsidRPr="00624BE4">
        <w:rPr>
          <w:rFonts w:ascii="Times New Roman" w:eastAsia="Times New Roman" w:hAnsi="Times New Roman" w:cs="Times New Roman"/>
          <w:sz w:val="24"/>
          <w:szCs w:val="24"/>
        </w:rPr>
        <w:t xml:space="preserve">i podzakonskim </w:t>
      </w:r>
      <w:r w:rsidR="00C639B8" w:rsidRPr="00624BE4">
        <w:rPr>
          <w:rFonts w:ascii="Times New Roman" w:eastAsia="Times New Roman" w:hAnsi="Times New Roman" w:cs="Times New Roman"/>
          <w:sz w:val="24"/>
          <w:szCs w:val="24"/>
        </w:rPr>
        <w:t xml:space="preserve">propisom </w:t>
      </w:r>
      <w:r w:rsidR="00BA0365" w:rsidRPr="00624BE4">
        <w:rPr>
          <w:rFonts w:ascii="Times New Roman" w:eastAsia="Times New Roman" w:hAnsi="Times New Roman" w:cs="Times New Roman"/>
          <w:sz w:val="24"/>
          <w:szCs w:val="24"/>
        </w:rPr>
        <w:t>donesenim na temelju ovog</w:t>
      </w:r>
      <w:r w:rsidR="00943FAB" w:rsidRPr="00624BE4">
        <w:rPr>
          <w:rFonts w:ascii="Times New Roman" w:eastAsia="Times New Roman" w:hAnsi="Times New Roman" w:cs="Times New Roman"/>
          <w:sz w:val="24"/>
          <w:szCs w:val="24"/>
        </w:rPr>
        <w:t>a</w:t>
      </w:r>
      <w:r w:rsidR="00BA0365" w:rsidRPr="00624BE4">
        <w:rPr>
          <w:rFonts w:ascii="Times New Roman" w:eastAsia="Times New Roman" w:hAnsi="Times New Roman" w:cs="Times New Roman"/>
          <w:sz w:val="24"/>
          <w:szCs w:val="24"/>
        </w:rPr>
        <w:t xml:space="preserve"> </w:t>
      </w:r>
      <w:r w:rsidR="009A56F2" w:rsidRPr="00624BE4">
        <w:rPr>
          <w:rFonts w:ascii="Times New Roman" w:eastAsia="Times New Roman" w:hAnsi="Times New Roman" w:cs="Times New Roman"/>
          <w:sz w:val="24"/>
          <w:szCs w:val="24"/>
        </w:rPr>
        <w:t>Zakona</w:t>
      </w:r>
      <w:r w:rsidR="00BA0365" w:rsidRPr="00624BE4">
        <w:rPr>
          <w:rFonts w:ascii="Times New Roman" w:eastAsia="Times New Roman" w:hAnsi="Times New Roman" w:cs="Times New Roman"/>
          <w:sz w:val="24"/>
          <w:szCs w:val="24"/>
        </w:rPr>
        <w:t>.</w:t>
      </w:r>
    </w:p>
    <w:bookmarkEnd w:id="108"/>
    <w:p w14:paraId="3431FC74" w14:textId="77777777" w:rsidR="00464943" w:rsidRPr="00624BE4" w:rsidRDefault="00464943" w:rsidP="00054C3C">
      <w:pPr>
        <w:spacing w:after="0" w:line="240" w:lineRule="auto"/>
        <w:jc w:val="both"/>
        <w:rPr>
          <w:rFonts w:ascii="Times New Roman" w:eastAsia="Times New Roman" w:hAnsi="Times New Roman" w:cs="Times New Roman"/>
          <w:sz w:val="24"/>
          <w:szCs w:val="24"/>
        </w:rPr>
      </w:pPr>
    </w:p>
    <w:p w14:paraId="7A0E9158" w14:textId="5384335E" w:rsidR="002A24B5" w:rsidRPr="00624BE4" w:rsidRDefault="0046494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(7) Kreditna institucija dužna je </w:t>
      </w:r>
      <w:bookmarkStart w:id="109" w:name="_Hlk198492708"/>
      <w:r w:rsidRPr="00624BE4">
        <w:rPr>
          <w:rFonts w:ascii="Times New Roman" w:eastAsia="Times New Roman" w:hAnsi="Times New Roman" w:cs="Times New Roman"/>
          <w:sz w:val="24"/>
          <w:szCs w:val="24"/>
        </w:rPr>
        <w:t xml:space="preserve">internim kontrolnim funkcijama osigurati izravan pristup </w:t>
      </w:r>
      <w:r w:rsidR="00655B2B" w:rsidRPr="00624BE4">
        <w:rPr>
          <w:rFonts w:ascii="Times New Roman" w:eastAsia="Times New Roman" w:hAnsi="Times New Roman" w:cs="Times New Roman"/>
          <w:sz w:val="24"/>
          <w:szCs w:val="24"/>
        </w:rPr>
        <w:t xml:space="preserve">i mogućnost izravnog izvještavanja nadzornog odbora </w:t>
      </w:r>
      <w:bookmarkEnd w:id="109"/>
      <w:r w:rsidRPr="00624BE4">
        <w:rPr>
          <w:rFonts w:ascii="Times New Roman" w:eastAsia="Times New Roman" w:hAnsi="Times New Roman" w:cs="Times New Roman"/>
          <w:sz w:val="24"/>
          <w:szCs w:val="24"/>
        </w:rPr>
        <w:t>.</w:t>
      </w:r>
    </w:p>
    <w:p w14:paraId="47EA35CD" w14:textId="77777777" w:rsidR="00464943" w:rsidRPr="00624BE4" w:rsidRDefault="00464943" w:rsidP="00054C3C">
      <w:pPr>
        <w:spacing w:after="0" w:line="240" w:lineRule="auto"/>
        <w:jc w:val="both"/>
        <w:rPr>
          <w:rFonts w:ascii="Times New Roman" w:eastAsia="Times New Roman" w:hAnsi="Times New Roman" w:cs="Times New Roman"/>
          <w:sz w:val="24"/>
          <w:szCs w:val="24"/>
        </w:rPr>
      </w:pPr>
    </w:p>
    <w:p w14:paraId="0CBE59D5" w14:textId="5A8B9AC4" w:rsidR="00BA0365" w:rsidRPr="00624BE4" w:rsidRDefault="008E1795"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464943" w:rsidRPr="00624BE4">
        <w:rPr>
          <w:rFonts w:ascii="Times New Roman" w:eastAsia="Times New Roman" w:hAnsi="Times New Roman" w:cs="Times New Roman"/>
          <w:sz w:val="24"/>
          <w:szCs w:val="24"/>
        </w:rPr>
        <w:t>8</w:t>
      </w:r>
      <w:r w:rsidRPr="00624BE4">
        <w:rPr>
          <w:rFonts w:ascii="Times New Roman" w:eastAsia="Times New Roman" w:hAnsi="Times New Roman" w:cs="Times New Roman"/>
          <w:sz w:val="24"/>
          <w:szCs w:val="24"/>
        </w:rPr>
        <w:t xml:space="preserve">) </w:t>
      </w:r>
      <w:r w:rsidR="00BA0365" w:rsidRPr="00624BE4">
        <w:rPr>
          <w:rFonts w:ascii="Times New Roman" w:eastAsia="Times New Roman" w:hAnsi="Times New Roman" w:cs="Times New Roman"/>
          <w:sz w:val="24"/>
          <w:szCs w:val="24"/>
        </w:rPr>
        <w:t>Hrvatska narodna banka podzakonski</w:t>
      </w:r>
      <w:r w:rsidR="009A56F2" w:rsidRPr="00624BE4">
        <w:rPr>
          <w:rFonts w:ascii="Times New Roman" w:eastAsia="Times New Roman" w:hAnsi="Times New Roman" w:cs="Times New Roman"/>
          <w:sz w:val="24"/>
          <w:szCs w:val="24"/>
        </w:rPr>
        <w:t>m</w:t>
      </w:r>
      <w:r w:rsidR="00BA0365" w:rsidRPr="00624BE4">
        <w:rPr>
          <w:rFonts w:ascii="Times New Roman" w:eastAsia="Times New Roman" w:hAnsi="Times New Roman" w:cs="Times New Roman"/>
          <w:sz w:val="24"/>
          <w:szCs w:val="24"/>
        </w:rPr>
        <w:t xml:space="preserve"> propis</w:t>
      </w:r>
      <w:r w:rsidR="009A56F2" w:rsidRPr="00624BE4">
        <w:rPr>
          <w:rFonts w:ascii="Times New Roman" w:eastAsia="Times New Roman" w:hAnsi="Times New Roman" w:cs="Times New Roman"/>
          <w:sz w:val="24"/>
          <w:szCs w:val="24"/>
        </w:rPr>
        <w:t>om</w:t>
      </w:r>
      <w:r w:rsidR="00BA0365" w:rsidRPr="00624BE4">
        <w:rPr>
          <w:rFonts w:ascii="Times New Roman" w:eastAsia="Times New Roman" w:hAnsi="Times New Roman" w:cs="Times New Roman"/>
          <w:sz w:val="24"/>
          <w:szCs w:val="24"/>
        </w:rPr>
        <w:t xml:space="preserve"> uređuje</w:t>
      </w:r>
      <w:r w:rsidR="00877724" w:rsidRPr="00624BE4">
        <w:rPr>
          <w:rFonts w:ascii="Times New Roman" w:eastAsia="Times New Roman" w:hAnsi="Times New Roman" w:cs="Times New Roman"/>
          <w:sz w:val="24"/>
          <w:szCs w:val="24"/>
        </w:rPr>
        <w:t xml:space="preserve"> </w:t>
      </w:r>
      <w:r w:rsidR="00C34ADA" w:rsidRPr="00624BE4">
        <w:rPr>
          <w:rFonts w:ascii="Times New Roman" w:eastAsia="Times New Roman" w:hAnsi="Times New Roman" w:cs="Times New Roman"/>
          <w:sz w:val="24"/>
          <w:szCs w:val="24"/>
        </w:rPr>
        <w:t xml:space="preserve">obvezni </w:t>
      </w:r>
      <w:r w:rsidR="00BA0365" w:rsidRPr="00624BE4">
        <w:rPr>
          <w:rFonts w:ascii="Times New Roman" w:eastAsia="Times New Roman" w:hAnsi="Times New Roman" w:cs="Times New Roman"/>
          <w:sz w:val="24"/>
          <w:szCs w:val="24"/>
        </w:rPr>
        <w:t>sadržaj internih</w:t>
      </w:r>
      <w:r w:rsidR="00BA0365" w:rsidRPr="00624BE4">
        <w:rPr>
          <w:rFonts w:ascii="Times New Roman" w:eastAsia="Times New Roman" w:hAnsi="Times New Roman" w:cs="Times New Roman"/>
          <w:spacing w:val="-8"/>
          <w:sz w:val="24"/>
          <w:szCs w:val="24"/>
        </w:rPr>
        <w:t xml:space="preserve"> </w:t>
      </w:r>
      <w:r w:rsidR="00BA0365" w:rsidRPr="00624BE4">
        <w:rPr>
          <w:rFonts w:ascii="Times New Roman" w:eastAsia="Times New Roman" w:hAnsi="Times New Roman" w:cs="Times New Roman"/>
          <w:sz w:val="24"/>
          <w:szCs w:val="24"/>
        </w:rPr>
        <w:t>akata</w:t>
      </w:r>
      <w:r w:rsidR="00BA0365" w:rsidRPr="00624BE4">
        <w:rPr>
          <w:rFonts w:ascii="Times New Roman" w:eastAsia="Times New Roman" w:hAnsi="Times New Roman" w:cs="Times New Roman"/>
          <w:spacing w:val="-8"/>
          <w:sz w:val="24"/>
          <w:szCs w:val="24"/>
        </w:rPr>
        <w:t xml:space="preserve"> </w:t>
      </w:r>
      <w:r w:rsidR="00BA0365" w:rsidRPr="00624BE4">
        <w:rPr>
          <w:rFonts w:ascii="Times New Roman" w:eastAsia="Times New Roman" w:hAnsi="Times New Roman" w:cs="Times New Roman"/>
          <w:sz w:val="24"/>
          <w:szCs w:val="24"/>
        </w:rPr>
        <w:t>za</w:t>
      </w:r>
      <w:r w:rsidR="00BA0365" w:rsidRPr="00624BE4">
        <w:rPr>
          <w:rFonts w:ascii="Times New Roman" w:eastAsia="Times New Roman" w:hAnsi="Times New Roman" w:cs="Times New Roman"/>
          <w:spacing w:val="-7"/>
          <w:sz w:val="24"/>
          <w:szCs w:val="24"/>
        </w:rPr>
        <w:t xml:space="preserve"> </w:t>
      </w:r>
      <w:r w:rsidR="00BA0365" w:rsidRPr="00624BE4">
        <w:rPr>
          <w:rFonts w:ascii="Times New Roman" w:eastAsia="Times New Roman" w:hAnsi="Times New Roman" w:cs="Times New Roman"/>
          <w:sz w:val="24"/>
          <w:szCs w:val="24"/>
        </w:rPr>
        <w:t>svaku</w:t>
      </w:r>
      <w:r w:rsidR="00BA0365" w:rsidRPr="00624BE4">
        <w:rPr>
          <w:rFonts w:ascii="Times New Roman" w:eastAsia="Times New Roman" w:hAnsi="Times New Roman" w:cs="Times New Roman"/>
          <w:spacing w:val="-7"/>
          <w:sz w:val="24"/>
          <w:szCs w:val="24"/>
        </w:rPr>
        <w:t xml:space="preserve"> internu </w:t>
      </w:r>
      <w:r w:rsidR="00BA0365" w:rsidRPr="00624BE4">
        <w:rPr>
          <w:rFonts w:ascii="Times New Roman" w:eastAsia="Times New Roman" w:hAnsi="Times New Roman" w:cs="Times New Roman"/>
          <w:sz w:val="24"/>
          <w:szCs w:val="24"/>
        </w:rPr>
        <w:t>kontrolnu</w:t>
      </w:r>
      <w:r w:rsidR="00BA0365" w:rsidRPr="00624BE4">
        <w:rPr>
          <w:rFonts w:ascii="Times New Roman" w:eastAsia="Times New Roman" w:hAnsi="Times New Roman" w:cs="Times New Roman"/>
          <w:spacing w:val="-7"/>
          <w:sz w:val="24"/>
          <w:szCs w:val="24"/>
        </w:rPr>
        <w:t xml:space="preserve"> </w:t>
      </w:r>
      <w:r w:rsidR="00BA0365" w:rsidRPr="00624BE4">
        <w:rPr>
          <w:rFonts w:ascii="Times New Roman" w:eastAsia="Times New Roman" w:hAnsi="Times New Roman" w:cs="Times New Roman"/>
          <w:sz w:val="24"/>
          <w:szCs w:val="24"/>
        </w:rPr>
        <w:t>funkciju</w:t>
      </w:r>
      <w:r w:rsidR="00C15CE3" w:rsidRPr="00624BE4">
        <w:rPr>
          <w:rFonts w:ascii="Times New Roman" w:eastAsia="Times New Roman" w:hAnsi="Times New Roman" w:cs="Times New Roman"/>
          <w:spacing w:val="-7"/>
          <w:sz w:val="24"/>
          <w:szCs w:val="24"/>
        </w:rPr>
        <w:t>,</w:t>
      </w:r>
      <w:r w:rsidR="00877724" w:rsidRPr="00624BE4">
        <w:rPr>
          <w:rFonts w:ascii="Times New Roman" w:eastAsia="Times New Roman" w:hAnsi="Times New Roman" w:cs="Times New Roman"/>
          <w:spacing w:val="-7"/>
          <w:sz w:val="24"/>
          <w:szCs w:val="24"/>
        </w:rPr>
        <w:t xml:space="preserve"> </w:t>
      </w:r>
      <w:r w:rsidR="00BA0365" w:rsidRPr="00624BE4">
        <w:rPr>
          <w:rFonts w:ascii="Times New Roman" w:eastAsia="Times New Roman" w:hAnsi="Times New Roman" w:cs="Times New Roman"/>
          <w:sz w:val="24"/>
          <w:szCs w:val="24"/>
        </w:rPr>
        <w:t>uvjete</w:t>
      </w:r>
      <w:r w:rsidR="00BA0365" w:rsidRPr="00624BE4">
        <w:rPr>
          <w:rFonts w:ascii="Times New Roman" w:eastAsia="Times New Roman" w:hAnsi="Times New Roman" w:cs="Times New Roman"/>
          <w:spacing w:val="-7"/>
          <w:sz w:val="24"/>
          <w:szCs w:val="24"/>
        </w:rPr>
        <w:t xml:space="preserve"> </w:t>
      </w:r>
      <w:r w:rsidR="00BA0365" w:rsidRPr="00624BE4">
        <w:rPr>
          <w:rFonts w:ascii="Times New Roman" w:eastAsia="Times New Roman" w:hAnsi="Times New Roman" w:cs="Times New Roman"/>
          <w:sz w:val="24"/>
          <w:szCs w:val="24"/>
        </w:rPr>
        <w:t>koje</w:t>
      </w:r>
      <w:r w:rsidR="00BA0365" w:rsidRPr="00624BE4">
        <w:rPr>
          <w:rFonts w:ascii="Times New Roman" w:eastAsia="Times New Roman" w:hAnsi="Times New Roman" w:cs="Times New Roman"/>
          <w:spacing w:val="-7"/>
          <w:sz w:val="24"/>
          <w:szCs w:val="24"/>
        </w:rPr>
        <w:t xml:space="preserve"> </w:t>
      </w:r>
      <w:r w:rsidR="00BA0365" w:rsidRPr="00624BE4">
        <w:rPr>
          <w:rFonts w:ascii="Times New Roman" w:eastAsia="Times New Roman" w:hAnsi="Times New Roman" w:cs="Times New Roman"/>
          <w:sz w:val="24"/>
          <w:szCs w:val="24"/>
        </w:rPr>
        <w:t>moraju</w:t>
      </w:r>
      <w:r w:rsidR="00BA0365" w:rsidRPr="00624BE4">
        <w:rPr>
          <w:rFonts w:ascii="Times New Roman" w:eastAsia="Times New Roman" w:hAnsi="Times New Roman" w:cs="Times New Roman"/>
          <w:spacing w:val="-7"/>
          <w:sz w:val="24"/>
          <w:szCs w:val="24"/>
        </w:rPr>
        <w:t xml:space="preserve"> </w:t>
      </w:r>
      <w:r w:rsidR="00BA0365" w:rsidRPr="00624BE4">
        <w:rPr>
          <w:rFonts w:ascii="Times New Roman" w:eastAsia="Times New Roman" w:hAnsi="Times New Roman" w:cs="Times New Roman"/>
          <w:sz w:val="24"/>
          <w:szCs w:val="24"/>
        </w:rPr>
        <w:t>ispunjavati</w:t>
      </w:r>
      <w:r w:rsidR="00BA0365" w:rsidRPr="00624BE4">
        <w:rPr>
          <w:rFonts w:ascii="Times New Roman" w:eastAsia="Times New Roman" w:hAnsi="Times New Roman" w:cs="Times New Roman"/>
          <w:spacing w:val="-8"/>
          <w:sz w:val="24"/>
          <w:szCs w:val="24"/>
        </w:rPr>
        <w:t xml:space="preserve"> </w:t>
      </w:r>
      <w:r w:rsidR="00BA0365" w:rsidRPr="00624BE4">
        <w:rPr>
          <w:rFonts w:ascii="Times New Roman" w:eastAsia="Times New Roman" w:hAnsi="Times New Roman" w:cs="Times New Roman"/>
          <w:sz w:val="24"/>
          <w:szCs w:val="24"/>
        </w:rPr>
        <w:t>osobe</w:t>
      </w:r>
      <w:r w:rsidR="00BA0365" w:rsidRPr="00624BE4">
        <w:rPr>
          <w:rFonts w:ascii="Times New Roman" w:eastAsia="Times New Roman" w:hAnsi="Times New Roman" w:cs="Times New Roman"/>
          <w:spacing w:val="-7"/>
          <w:sz w:val="24"/>
          <w:szCs w:val="24"/>
        </w:rPr>
        <w:t xml:space="preserve"> </w:t>
      </w:r>
      <w:r w:rsidR="00BA0365" w:rsidRPr="00624BE4">
        <w:rPr>
          <w:rFonts w:ascii="Times New Roman" w:eastAsia="Times New Roman" w:hAnsi="Times New Roman" w:cs="Times New Roman"/>
          <w:sz w:val="24"/>
          <w:szCs w:val="24"/>
        </w:rPr>
        <w:t>koje</w:t>
      </w:r>
      <w:r w:rsidR="00BA0365" w:rsidRPr="00624BE4">
        <w:rPr>
          <w:rFonts w:ascii="Times New Roman" w:eastAsia="Times New Roman" w:hAnsi="Times New Roman" w:cs="Times New Roman"/>
          <w:spacing w:val="-7"/>
          <w:sz w:val="24"/>
          <w:szCs w:val="24"/>
        </w:rPr>
        <w:t xml:space="preserve"> </w:t>
      </w:r>
      <w:r w:rsidR="00BA0365" w:rsidRPr="00624BE4">
        <w:rPr>
          <w:rFonts w:ascii="Times New Roman" w:eastAsia="Times New Roman" w:hAnsi="Times New Roman" w:cs="Times New Roman"/>
          <w:sz w:val="24"/>
          <w:szCs w:val="24"/>
        </w:rPr>
        <w:t>obavljaju poslove internih kontrolnih funkcija</w:t>
      </w:r>
      <w:r w:rsidR="00C15CE3" w:rsidRPr="00624BE4">
        <w:rPr>
          <w:rFonts w:ascii="Times New Roman" w:eastAsia="Times New Roman" w:hAnsi="Times New Roman" w:cs="Times New Roman"/>
          <w:sz w:val="24"/>
          <w:szCs w:val="24"/>
        </w:rPr>
        <w:t>,</w:t>
      </w:r>
      <w:r w:rsidR="00877724" w:rsidRPr="00624BE4">
        <w:rPr>
          <w:rFonts w:ascii="Times New Roman" w:eastAsia="Times New Roman" w:hAnsi="Times New Roman" w:cs="Times New Roman"/>
          <w:sz w:val="24"/>
          <w:szCs w:val="24"/>
        </w:rPr>
        <w:t xml:space="preserve"> </w:t>
      </w:r>
      <w:r w:rsidR="00BA0365" w:rsidRPr="00624BE4">
        <w:rPr>
          <w:rFonts w:ascii="Times New Roman" w:eastAsia="Times New Roman" w:hAnsi="Times New Roman" w:cs="Times New Roman"/>
          <w:sz w:val="24"/>
          <w:szCs w:val="24"/>
        </w:rPr>
        <w:t>sadržaj i dinamiku izvješća internih kontrolnih funkcija, osobe kojima se izvješća</w:t>
      </w:r>
      <w:r w:rsidR="00BA0365" w:rsidRPr="00624BE4">
        <w:rPr>
          <w:rFonts w:ascii="Times New Roman" w:eastAsia="Times New Roman" w:hAnsi="Times New Roman" w:cs="Times New Roman"/>
          <w:spacing w:val="-15"/>
          <w:sz w:val="24"/>
          <w:szCs w:val="24"/>
        </w:rPr>
        <w:t xml:space="preserve"> </w:t>
      </w:r>
      <w:r w:rsidR="00BA0365" w:rsidRPr="00624BE4">
        <w:rPr>
          <w:rFonts w:ascii="Times New Roman" w:eastAsia="Times New Roman" w:hAnsi="Times New Roman" w:cs="Times New Roman"/>
          <w:sz w:val="24"/>
          <w:szCs w:val="24"/>
        </w:rPr>
        <w:t>dostavljaju</w:t>
      </w:r>
      <w:r w:rsidR="00BA0365" w:rsidRPr="00624BE4">
        <w:rPr>
          <w:rFonts w:ascii="Times New Roman" w:eastAsia="Times New Roman" w:hAnsi="Times New Roman" w:cs="Times New Roman"/>
          <w:spacing w:val="-14"/>
          <w:sz w:val="24"/>
          <w:szCs w:val="24"/>
        </w:rPr>
        <w:t xml:space="preserve"> </w:t>
      </w:r>
      <w:r w:rsidR="00BA0365" w:rsidRPr="00624BE4">
        <w:rPr>
          <w:rFonts w:ascii="Times New Roman" w:eastAsia="Times New Roman" w:hAnsi="Times New Roman" w:cs="Times New Roman"/>
          <w:sz w:val="24"/>
          <w:szCs w:val="24"/>
        </w:rPr>
        <w:t>te</w:t>
      </w:r>
      <w:r w:rsidR="00BA0365" w:rsidRPr="00624BE4">
        <w:rPr>
          <w:rFonts w:ascii="Times New Roman" w:eastAsia="Times New Roman" w:hAnsi="Times New Roman" w:cs="Times New Roman"/>
          <w:spacing w:val="-15"/>
          <w:sz w:val="24"/>
          <w:szCs w:val="24"/>
        </w:rPr>
        <w:t xml:space="preserve"> </w:t>
      </w:r>
      <w:r w:rsidR="00BA0365" w:rsidRPr="00624BE4">
        <w:rPr>
          <w:rFonts w:ascii="Times New Roman" w:eastAsia="Times New Roman" w:hAnsi="Times New Roman" w:cs="Times New Roman"/>
          <w:sz w:val="24"/>
          <w:szCs w:val="24"/>
        </w:rPr>
        <w:t>opseg</w:t>
      </w:r>
      <w:r w:rsidR="00BA0365" w:rsidRPr="00624BE4">
        <w:rPr>
          <w:rFonts w:ascii="Times New Roman" w:eastAsia="Times New Roman" w:hAnsi="Times New Roman" w:cs="Times New Roman"/>
          <w:spacing w:val="-15"/>
          <w:sz w:val="24"/>
          <w:szCs w:val="24"/>
        </w:rPr>
        <w:t xml:space="preserve"> </w:t>
      </w:r>
      <w:r w:rsidR="00BA0365" w:rsidRPr="00624BE4">
        <w:rPr>
          <w:rFonts w:ascii="Times New Roman" w:eastAsia="Times New Roman" w:hAnsi="Times New Roman" w:cs="Times New Roman"/>
          <w:sz w:val="24"/>
          <w:szCs w:val="24"/>
        </w:rPr>
        <w:t>i</w:t>
      </w:r>
      <w:r w:rsidR="00BA0365" w:rsidRPr="00624BE4">
        <w:rPr>
          <w:rFonts w:ascii="Times New Roman" w:eastAsia="Times New Roman" w:hAnsi="Times New Roman" w:cs="Times New Roman"/>
          <w:spacing w:val="-15"/>
          <w:sz w:val="24"/>
          <w:szCs w:val="24"/>
        </w:rPr>
        <w:t xml:space="preserve"> </w:t>
      </w:r>
      <w:r w:rsidR="00BA0365" w:rsidRPr="00624BE4">
        <w:rPr>
          <w:rFonts w:ascii="Times New Roman" w:eastAsia="Times New Roman" w:hAnsi="Times New Roman" w:cs="Times New Roman"/>
          <w:sz w:val="24"/>
          <w:szCs w:val="24"/>
        </w:rPr>
        <w:t>način</w:t>
      </w:r>
      <w:r w:rsidR="00BA0365" w:rsidRPr="00624BE4">
        <w:rPr>
          <w:rFonts w:ascii="Times New Roman" w:eastAsia="Times New Roman" w:hAnsi="Times New Roman" w:cs="Times New Roman"/>
          <w:spacing w:val="-14"/>
          <w:sz w:val="24"/>
          <w:szCs w:val="24"/>
        </w:rPr>
        <w:t xml:space="preserve"> </w:t>
      </w:r>
      <w:r w:rsidR="00BA0365" w:rsidRPr="00624BE4">
        <w:rPr>
          <w:rFonts w:ascii="Times New Roman" w:eastAsia="Times New Roman" w:hAnsi="Times New Roman" w:cs="Times New Roman"/>
          <w:sz w:val="24"/>
          <w:szCs w:val="24"/>
        </w:rPr>
        <w:t>obavljanja</w:t>
      </w:r>
      <w:r w:rsidR="00BA0365" w:rsidRPr="00624BE4">
        <w:rPr>
          <w:rFonts w:ascii="Times New Roman" w:eastAsia="Times New Roman" w:hAnsi="Times New Roman" w:cs="Times New Roman"/>
          <w:spacing w:val="-14"/>
          <w:sz w:val="24"/>
          <w:szCs w:val="24"/>
        </w:rPr>
        <w:t xml:space="preserve"> </w:t>
      </w:r>
      <w:r w:rsidR="00BA0365" w:rsidRPr="00624BE4">
        <w:rPr>
          <w:rFonts w:ascii="Times New Roman" w:eastAsia="Times New Roman" w:hAnsi="Times New Roman" w:cs="Times New Roman"/>
          <w:sz w:val="24"/>
          <w:szCs w:val="24"/>
        </w:rPr>
        <w:t>poslova</w:t>
      </w:r>
      <w:r w:rsidR="00BA0365" w:rsidRPr="00624BE4">
        <w:rPr>
          <w:rFonts w:ascii="Times New Roman" w:eastAsia="Times New Roman" w:hAnsi="Times New Roman" w:cs="Times New Roman"/>
          <w:spacing w:val="-14"/>
          <w:sz w:val="24"/>
          <w:szCs w:val="24"/>
        </w:rPr>
        <w:t xml:space="preserve"> </w:t>
      </w:r>
      <w:r w:rsidR="00BA0365" w:rsidRPr="00624BE4">
        <w:rPr>
          <w:rFonts w:ascii="Times New Roman" w:eastAsia="Times New Roman" w:hAnsi="Times New Roman" w:cs="Times New Roman"/>
          <w:sz w:val="24"/>
          <w:szCs w:val="24"/>
        </w:rPr>
        <w:t>svake</w:t>
      </w:r>
      <w:r w:rsidR="00BA0365" w:rsidRPr="00624BE4">
        <w:rPr>
          <w:rFonts w:ascii="Times New Roman" w:eastAsia="Times New Roman" w:hAnsi="Times New Roman" w:cs="Times New Roman"/>
          <w:spacing w:val="-16"/>
          <w:sz w:val="24"/>
          <w:szCs w:val="24"/>
        </w:rPr>
        <w:t xml:space="preserve"> </w:t>
      </w:r>
      <w:r w:rsidR="009A2687">
        <w:rPr>
          <w:rFonts w:ascii="Times New Roman" w:eastAsia="Times New Roman" w:hAnsi="Times New Roman" w:cs="Times New Roman"/>
          <w:sz w:val="24"/>
          <w:szCs w:val="24"/>
        </w:rPr>
        <w:t>interne kontrolne funkcije</w:t>
      </w:r>
      <w:r w:rsidR="00397EBA" w:rsidRPr="00624BE4">
        <w:rPr>
          <w:rFonts w:ascii="Times New Roman" w:eastAsia="Times New Roman" w:hAnsi="Times New Roman" w:cs="Times New Roman"/>
          <w:sz w:val="24"/>
          <w:szCs w:val="24"/>
        </w:rPr>
        <w:t xml:space="preserve">, </w:t>
      </w:r>
      <w:r w:rsidR="00BA0365" w:rsidRPr="00624BE4">
        <w:rPr>
          <w:rFonts w:ascii="Times New Roman" w:eastAsia="Times New Roman" w:hAnsi="Times New Roman" w:cs="Times New Roman"/>
          <w:sz w:val="24"/>
          <w:szCs w:val="24"/>
        </w:rPr>
        <w:t xml:space="preserve">način na koji uprava </w:t>
      </w:r>
      <w:r w:rsidR="00355E5E" w:rsidRPr="00624BE4">
        <w:rPr>
          <w:rFonts w:ascii="Times New Roman" w:eastAsia="Times New Roman" w:hAnsi="Times New Roman" w:cs="Times New Roman"/>
          <w:sz w:val="24"/>
          <w:szCs w:val="24"/>
        </w:rPr>
        <w:t xml:space="preserve">i nadzorni odbor </w:t>
      </w:r>
      <w:r w:rsidR="00BA0365" w:rsidRPr="00624BE4">
        <w:rPr>
          <w:rFonts w:ascii="Times New Roman" w:eastAsia="Times New Roman" w:hAnsi="Times New Roman" w:cs="Times New Roman"/>
          <w:sz w:val="24"/>
          <w:szCs w:val="24"/>
        </w:rPr>
        <w:t>kreditne institucije preispituj</w:t>
      </w:r>
      <w:r w:rsidR="009E7B65" w:rsidRPr="00624BE4">
        <w:rPr>
          <w:rFonts w:ascii="Times New Roman" w:eastAsia="Times New Roman" w:hAnsi="Times New Roman" w:cs="Times New Roman"/>
          <w:sz w:val="24"/>
          <w:szCs w:val="24"/>
        </w:rPr>
        <w:t>u</w:t>
      </w:r>
      <w:r w:rsidR="00BA0365" w:rsidRPr="00624BE4">
        <w:rPr>
          <w:rFonts w:ascii="Times New Roman" w:eastAsia="Times New Roman" w:hAnsi="Times New Roman" w:cs="Times New Roman"/>
          <w:sz w:val="24"/>
          <w:szCs w:val="24"/>
        </w:rPr>
        <w:t xml:space="preserve"> primjerenost i djelotvornost internih kontrolnih funkcija u skladu s člankom </w:t>
      </w:r>
      <w:r w:rsidR="00877724" w:rsidRPr="00624BE4">
        <w:rPr>
          <w:rFonts w:ascii="Times New Roman" w:eastAsia="Times New Roman" w:hAnsi="Times New Roman" w:cs="Times New Roman"/>
          <w:sz w:val="24"/>
          <w:szCs w:val="24"/>
        </w:rPr>
        <w:t>1</w:t>
      </w:r>
      <w:r w:rsidR="00EF2B9C" w:rsidRPr="00624BE4">
        <w:rPr>
          <w:rFonts w:ascii="Times New Roman" w:eastAsia="Times New Roman" w:hAnsi="Times New Roman" w:cs="Times New Roman"/>
          <w:sz w:val="24"/>
          <w:szCs w:val="24"/>
        </w:rPr>
        <w:t>8</w:t>
      </w:r>
      <w:r w:rsidR="00355E5E" w:rsidRPr="00624BE4">
        <w:rPr>
          <w:rFonts w:ascii="Times New Roman" w:eastAsia="Times New Roman" w:hAnsi="Times New Roman" w:cs="Times New Roman"/>
          <w:sz w:val="24"/>
          <w:szCs w:val="24"/>
        </w:rPr>
        <w:t>7</w:t>
      </w:r>
      <w:r w:rsidR="00BA0365" w:rsidRPr="00624BE4">
        <w:rPr>
          <w:rFonts w:ascii="Times New Roman" w:eastAsia="Times New Roman" w:hAnsi="Times New Roman" w:cs="Times New Roman"/>
          <w:sz w:val="24"/>
          <w:szCs w:val="24"/>
        </w:rPr>
        <w:t xml:space="preserve">. stavkom </w:t>
      </w:r>
      <w:r w:rsidR="00FE7025" w:rsidRPr="00624BE4">
        <w:rPr>
          <w:rFonts w:ascii="Times New Roman" w:eastAsia="Times New Roman" w:hAnsi="Times New Roman" w:cs="Times New Roman"/>
          <w:sz w:val="24"/>
          <w:szCs w:val="24"/>
        </w:rPr>
        <w:t>6</w:t>
      </w:r>
      <w:r w:rsidR="00BA0365" w:rsidRPr="00624BE4">
        <w:rPr>
          <w:rFonts w:ascii="Times New Roman" w:eastAsia="Times New Roman" w:hAnsi="Times New Roman" w:cs="Times New Roman"/>
          <w:sz w:val="24"/>
          <w:szCs w:val="24"/>
        </w:rPr>
        <w:t>. ovoga</w:t>
      </w:r>
      <w:r w:rsidR="00BA0365" w:rsidRPr="00624BE4">
        <w:rPr>
          <w:rFonts w:ascii="Times New Roman" w:eastAsia="Times New Roman" w:hAnsi="Times New Roman" w:cs="Times New Roman"/>
          <w:spacing w:val="-11"/>
          <w:sz w:val="24"/>
          <w:szCs w:val="24"/>
        </w:rPr>
        <w:t xml:space="preserve"> </w:t>
      </w:r>
      <w:r w:rsidR="00BA0365" w:rsidRPr="00624BE4">
        <w:rPr>
          <w:rFonts w:ascii="Times New Roman" w:eastAsia="Times New Roman" w:hAnsi="Times New Roman" w:cs="Times New Roman"/>
          <w:sz w:val="24"/>
          <w:szCs w:val="24"/>
        </w:rPr>
        <w:t>Zakona</w:t>
      </w:r>
      <w:r w:rsidR="00294BDD" w:rsidRPr="00624BE4">
        <w:rPr>
          <w:rFonts w:ascii="Times New Roman" w:eastAsia="Times New Roman" w:hAnsi="Times New Roman" w:cs="Times New Roman"/>
          <w:sz w:val="24"/>
          <w:szCs w:val="24"/>
        </w:rPr>
        <w:t>,</w:t>
      </w:r>
      <w:r w:rsidR="00397EBA" w:rsidRPr="00624BE4">
        <w:rPr>
          <w:rFonts w:ascii="Times New Roman" w:eastAsia="Times New Roman" w:hAnsi="Times New Roman" w:cs="Times New Roman"/>
          <w:sz w:val="24"/>
          <w:szCs w:val="24"/>
        </w:rPr>
        <w:t xml:space="preserve"> </w:t>
      </w:r>
      <w:r w:rsidR="00294BDD" w:rsidRPr="00624BE4">
        <w:rPr>
          <w:rFonts w:ascii="Times New Roman" w:eastAsia="Times New Roman" w:hAnsi="Times New Roman" w:cs="Times New Roman"/>
          <w:sz w:val="24"/>
          <w:szCs w:val="24"/>
        </w:rPr>
        <w:t>rokove u kojima se provodi to preispitivanje</w:t>
      </w:r>
      <w:r w:rsidR="00397EBA" w:rsidRPr="00624BE4">
        <w:rPr>
          <w:rFonts w:ascii="Times New Roman" w:eastAsia="Times New Roman" w:hAnsi="Times New Roman" w:cs="Times New Roman"/>
          <w:sz w:val="24"/>
          <w:szCs w:val="24"/>
        </w:rPr>
        <w:t xml:space="preserve"> te sustav unutarnjih kontrola</w:t>
      </w:r>
      <w:r w:rsidR="00BA0365" w:rsidRPr="00624BE4">
        <w:rPr>
          <w:rFonts w:ascii="Times New Roman" w:eastAsia="Times New Roman" w:hAnsi="Times New Roman" w:cs="Times New Roman"/>
          <w:sz w:val="24"/>
          <w:szCs w:val="24"/>
        </w:rPr>
        <w:t>.</w:t>
      </w:r>
    </w:p>
    <w:p w14:paraId="7D88FFFD" w14:textId="77777777" w:rsidR="00BA0365" w:rsidRPr="00624BE4" w:rsidRDefault="00BA0365" w:rsidP="00054C3C">
      <w:pPr>
        <w:spacing w:after="0" w:line="240" w:lineRule="auto"/>
        <w:jc w:val="both"/>
        <w:rPr>
          <w:rFonts w:ascii="Times New Roman" w:eastAsia="Times New Roman" w:hAnsi="Times New Roman" w:cs="Times New Roman"/>
          <w:sz w:val="24"/>
          <w:szCs w:val="24"/>
        </w:rPr>
      </w:pPr>
    </w:p>
    <w:p w14:paraId="1A5D82A8" w14:textId="3B349F80" w:rsidR="00BA0365" w:rsidRPr="00624BE4" w:rsidRDefault="0019279B"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O</w:t>
      </w:r>
      <w:r w:rsidR="00BA0365" w:rsidRPr="00624BE4">
        <w:rPr>
          <w:rFonts w:ascii="Times New Roman" w:hAnsi="Times New Roman" w:cs="Times New Roman"/>
          <w:i/>
          <w:iCs/>
          <w:sz w:val="24"/>
          <w:szCs w:val="24"/>
        </w:rPr>
        <w:t>rganizacijski ustroj internih kontrolnih funkcija</w:t>
      </w:r>
    </w:p>
    <w:p w14:paraId="106A19E9" w14:textId="6EAC1FAC" w:rsidR="00BA0365" w:rsidRPr="00624BE4" w:rsidRDefault="00BA0365"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EF2B9C" w:rsidRPr="00624BE4">
        <w:rPr>
          <w:rFonts w:ascii="Times New Roman" w:eastAsia="Times New Roman" w:hAnsi="Times New Roman" w:cs="Times New Roman"/>
          <w:b/>
          <w:sz w:val="24"/>
          <w:szCs w:val="24"/>
        </w:rPr>
        <w:t>19</w:t>
      </w:r>
      <w:r w:rsidR="007962AC" w:rsidRPr="00624BE4">
        <w:rPr>
          <w:rFonts w:ascii="Times New Roman" w:eastAsia="Times New Roman" w:hAnsi="Times New Roman" w:cs="Times New Roman"/>
          <w:b/>
          <w:sz w:val="24"/>
          <w:szCs w:val="24"/>
        </w:rPr>
        <w:t>8</w:t>
      </w:r>
      <w:r w:rsidRPr="00624BE4">
        <w:rPr>
          <w:rFonts w:ascii="Times New Roman" w:eastAsia="Times New Roman" w:hAnsi="Times New Roman" w:cs="Times New Roman"/>
          <w:b/>
          <w:sz w:val="24"/>
          <w:szCs w:val="24"/>
        </w:rPr>
        <w:t>.</w:t>
      </w:r>
    </w:p>
    <w:p w14:paraId="5D1D95D4" w14:textId="77777777" w:rsidR="001F607C" w:rsidRPr="00624BE4" w:rsidRDefault="001F607C" w:rsidP="00054C3C">
      <w:pPr>
        <w:spacing w:after="0" w:line="240" w:lineRule="auto"/>
        <w:jc w:val="both"/>
        <w:rPr>
          <w:rFonts w:ascii="Times New Roman" w:eastAsia="Times New Roman" w:hAnsi="Times New Roman" w:cs="Times New Roman"/>
          <w:sz w:val="24"/>
          <w:szCs w:val="24"/>
        </w:rPr>
      </w:pPr>
    </w:p>
    <w:p w14:paraId="6D8007D1" w14:textId="2EB3C122" w:rsidR="00BA0365" w:rsidRPr="00624BE4" w:rsidRDefault="008E1795"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9A56F2" w:rsidRPr="00624BE4">
        <w:rPr>
          <w:rFonts w:ascii="Times New Roman" w:eastAsia="Times New Roman" w:hAnsi="Times New Roman" w:cs="Times New Roman"/>
          <w:sz w:val="24"/>
          <w:szCs w:val="24"/>
        </w:rPr>
        <w:t>1</w:t>
      </w:r>
      <w:r w:rsidRPr="00624BE4">
        <w:rPr>
          <w:rFonts w:ascii="Times New Roman" w:eastAsia="Times New Roman" w:hAnsi="Times New Roman" w:cs="Times New Roman"/>
          <w:sz w:val="24"/>
          <w:szCs w:val="24"/>
        </w:rPr>
        <w:t xml:space="preserve">) </w:t>
      </w:r>
      <w:r w:rsidR="00877724" w:rsidRPr="00624BE4">
        <w:rPr>
          <w:rFonts w:ascii="Times New Roman" w:eastAsia="Times New Roman" w:hAnsi="Times New Roman" w:cs="Times New Roman"/>
          <w:sz w:val="24"/>
          <w:szCs w:val="24"/>
        </w:rPr>
        <w:t>Kreditna institucija dužna je osigurati da p</w:t>
      </w:r>
      <w:r w:rsidR="00BA0365" w:rsidRPr="00624BE4">
        <w:rPr>
          <w:rFonts w:ascii="Times New Roman" w:eastAsia="Times New Roman" w:hAnsi="Times New Roman" w:cs="Times New Roman"/>
          <w:sz w:val="24"/>
          <w:szCs w:val="24"/>
        </w:rPr>
        <w:t xml:space="preserve">ojedina interna kontrolna funkcija </w:t>
      </w:r>
      <w:r w:rsidR="00877724" w:rsidRPr="00624BE4">
        <w:rPr>
          <w:rFonts w:ascii="Times New Roman" w:eastAsia="Times New Roman" w:hAnsi="Times New Roman" w:cs="Times New Roman"/>
          <w:sz w:val="24"/>
          <w:szCs w:val="24"/>
        </w:rPr>
        <w:t>nije</w:t>
      </w:r>
      <w:r w:rsidR="00BA0365" w:rsidRPr="00624BE4">
        <w:rPr>
          <w:rFonts w:ascii="Times New Roman" w:eastAsia="Times New Roman" w:hAnsi="Times New Roman" w:cs="Times New Roman"/>
          <w:sz w:val="24"/>
          <w:szCs w:val="24"/>
        </w:rPr>
        <w:t xml:space="preserve"> organizirana u sklopu druge interne kontrolne</w:t>
      </w:r>
      <w:r w:rsidR="00BA0365" w:rsidRPr="00624BE4">
        <w:rPr>
          <w:rFonts w:ascii="Times New Roman" w:eastAsia="Times New Roman" w:hAnsi="Times New Roman" w:cs="Times New Roman"/>
          <w:spacing w:val="-17"/>
          <w:sz w:val="24"/>
          <w:szCs w:val="24"/>
        </w:rPr>
        <w:t xml:space="preserve"> </w:t>
      </w:r>
      <w:r w:rsidR="00BA0365" w:rsidRPr="00624BE4">
        <w:rPr>
          <w:rFonts w:ascii="Times New Roman" w:eastAsia="Times New Roman" w:hAnsi="Times New Roman" w:cs="Times New Roman"/>
          <w:sz w:val="24"/>
          <w:szCs w:val="24"/>
        </w:rPr>
        <w:t>funkcije.</w:t>
      </w:r>
    </w:p>
    <w:p w14:paraId="7346FF79" w14:textId="77777777" w:rsidR="0019279B" w:rsidRPr="00624BE4" w:rsidRDefault="0019279B" w:rsidP="00054C3C">
      <w:pPr>
        <w:spacing w:after="0" w:line="240" w:lineRule="auto"/>
        <w:jc w:val="both"/>
        <w:rPr>
          <w:rFonts w:ascii="Times New Roman" w:eastAsia="Times New Roman" w:hAnsi="Times New Roman" w:cs="Times New Roman"/>
          <w:sz w:val="24"/>
          <w:szCs w:val="24"/>
        </w:rPr>
      </w:pPr>
    </w:p>
    <w:p w14:paraId="43D785E1" w14:textId="6FAC6895" w:rsidR="00BA0365" w:rsidRPr="00624BE4" w:rsidRDefault="00BA0365" w:rsidP="00054C3C">
      <w:pPr>
        <w:spacing w:after="0" w:line="240" w:lineRule="auto"/>
        <w:jc w:val="both"/>
        <w:rPr>
          <w:rFonts w:ascii="Times New Roman" w:hAnsi="Times New Roman" w:cs="Times New Roman"/>
          <w:sz w:val="24"/>
          <w:szCs w:val="24"/>
        </w:rPr>
      </w:pPr>
      <w:r w:rsidRPr="00624BE4">
        <w:rPr>
          <w:rFonts w:ascii="Times New Roman" w:eastAsia="Times New Roman" w:hAnsi="Times New Roman" w:cs="Times New Roman"/>
          <w:sz w:val="24"/>
          <w:szCs w:val="24"/>
        </w:rPr>
        <w:t>(</w:t>
      </w:r>
      <w:r w:rsidR="009A56F2" w:rsidRPr="00624BE4">
        <w:rPr>
          <w:rFonts w:ascii="Times New Roman" w:eastAsia="Times New Roman" w:hAnsi="Times New Roman" w:cs="Times New Roman"/>
          <w:sz w:val="24"/>
          <w:szCs w:val="24"/>
        </w:rPr>
        <w:t>2</w:t>
      </w:r>
      <w:r w:rsidRPr="00624BE4">
        <w:rPr>
          <w:rFonts w:ascii="Times New Roman" w:eastAsia="Times New Roman" w:hAnsi="Times New Roman" w:cs="Times New Roman"/>
          <w:sz w:val="24"/>
          <w:szCs w:val="24"/>
        </w:rPr>
        <w:t>)</w:t>
      </w:r>
      <w:r w:rsidR="00877724" w:rsidRPr="00624BE4">
        <w:rPr>
          <w:rFonts w:ascii="Times New Roman" w:eastAsia="Times New Roman" w:hAnsi="Times New Roman" w:cs="Times New Roman"/>
          <w:sz w:val="24"/>
          <w:szCs w:val="24"/>
        </w:rPr>
        <w:t xml:space="preserve"> </w:t>
      </w:r>
      <w:r w:rsidRPr="00624BE4">
        <w:rPr>
          <w:rFonts w:ascii="Times New Roman" w:hAnsi="Times New Roman" w:cs="Times New Roman"/>
          <w:sz w:val="24"/>
          <w:szCs w:val="24"/>
        </w:rPr>
        <w:t xml:space="preserve">Iznimno od stavka </w:t>
      </w:r>
      <w:r w:rsidR="009A56F2" w:rsidRPr="00624BE4">
        <w:rPr>
          <w:rFonts w:ascii="Times New Roman" w:hAnsi="Times New Roman" w:cs="Times New Roman"/>
          <w:sz w:val="24"/>
          <w:szCs w:val="24"/>
        </w:rPr>
        <w:t>1</w:t>
      </w:r>
      <w:r w:rsidRPr="00624BE4">
        <w:rPr>
          <w:rFonts w:ascii="Times New Roman" w:hAnsi="Times New Roman" w:cs="Times New Roman"/>
          <w:sz w:val="24"/>
          <w:szCs w:val="24"/>
        </w:rPr>
        <w:t xml:space="preserve">. ovoga članka, </w:t>
      </w:r>
      <w:r w:rsidR="00A269DC" w:rsidRPr="00624BE4">
        <w:rPr>
          <w:rFonts w:ascii="Times New Roman" w:hAnsi="Times New Roman" w:cs="Times New Roman"/>
          <w:sz w:val="24"/>
          <w:szCs w:val="24"/>
        </w:rPr>
        <w:t xml:space="preserve">mala i jednostavna </w:t>
      </w:r>
      <w:r w:rsidRPr="00624BE4">
        <w:rPr>
          <w:rFonts w:ascii="Times New Roman" w:hAnsi="Times New Roman" w:cs="Times New Roman"/>
          <w:sz w:val="24"/>
          <w:szCs w:val="24"/>
        </w:rPr>
        <w:t>kreditna institucija može obavljanje poslova funkcije praćenja usklađenosti organizirati unutar funkcije upravljanja rizicima ili neke funkcije podrške, s time da se poslovi te funkcije ne mogu organizirati unutar funkcije unutarnje revizije.</w:t>
      </w:r>
    </w:p>
    <w:p w14:paraId="4269C7E6" w14:textId="77777777" w:rsidR="0019279B" w:rsidRPr="00624BE4" w:rsidRDefault="0019279B" w:rsidP="00054C3C">
      <w:pPr>
        <w:spacing w:after="0" w:line="240" w:lineRule="auto"/>
        <w:jc w:val="both"/>
        <w:rPr>
          <w:rFonts w:ascii="Times New Roman" w:eastAsia="Times New Roman" w:hAnsi="Times New Roman" w:cs="Times New Roman"/>
          <w:sz w:val="24"/>
          <w:szCs w:val="24"/>
        </w:rPr>
      </w:pPr>
    </w:p>
    <w:p w14:paraId="3E37E01B" w14:textId="488B0DFA" w:rsidR="00BA0365" w:rsidRPr="00624BE4" w:rsidRDefault="00BA0365"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F26979" w:rsidRPr="00624BE4">
        <w:rPr>
          <w:rFonts w:ascii="Times New Roman" w:eastAsia="Times New Roman" w:hAnsi="Times New Roman" w:cs="Times New Roman"/>
          <w:sz w:val="24"/>
          <w:szCs w:val="24"/>
        </w:rPr>
        <w:t>3</w:t>
      </w:r>
      <w:r w:rsidRPr="00624BE4">
        <w:rPr>
          <w:rFonts w:ascii="Times New Roman" w:eastAsia="Times New Roman" w:hAnsi="Times New Roman" w:cs="Times New Roman"/>
          <w:sz w:val="24"/>
          <w:szCs w:val="24"/>
        </w:rPr>
        <w:t>) Kreditna institucija dužna je organizirati funkciju unutarnje revizije kao poseban organizacijski dio, funkcionalno i organizacijski neovis</w:t>
      </w:r>
      <w:r w:rsidR="009E7B65"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z w:val="24"/>
          <w:szCs w:val="24"/>
        </w:rPr>
        <w:t>n o aktivnostima koje revidira i o drugim organizacijskim dijelovima kreditne</w:t>
      </w:r>
      <w:r w:rsidRPr="00624BE4">
        <w:rPr>
          <w:rFonts w:ascii="Times New Roman" w:eastAsia="Times New Roman" w:hAnsi="Times New Roman" w:cs="Times New Roman"/>
          <w:spacing w:val="-12"/>
          <w:sz w:val="24"/>
          <w:szCs w:val="24"/>
        </w:rPr>
        <w:t xml:space="preserve"> </w:t>
      </w:r>
      <w:r w:rsidRPr="00624BE4">
        <w:rPr>
          <w:rFonts w:ascii="Times New Roman" w:eastAsia="Times New Roman" w:hAnsi="Times New Roman" w:cs="Times New Roman"/>
          <w:sz w:val="24"/>
          <w:szCs w:val="24"/>
        </w:rPr>
        <w:t>institucije.</w:t>
      </w:r>
    </w:p>
    <w:p w14:paraId="01A189BB" w14:textId="77777777" w:rsidR="001F607C" w:rsidRPr="00624BE4" w:rsidRDefault="001F607C" w:rsidP="00054C3C">
      <w:pPr>
        <w:spacing w:after="0" w:line="240" w:lineRule="auto"/>
        <w:jc w:val="both"/>
        <w:rPr>
          <w:rFonts w:ascii="Times New Roman" w:eastAsia="Times New Roman" w:hAnsi="Times New Roman" w:cs="Times New Roman"/>
          <w:sz w:val="24"/>
          <w:szCs w:val="24"/>
        </w:rPr>
      </w:pPr>
    </w:p>
    <w:p w14:paraId="2B5510B0" w14:textId="2F0F1CAB" w:rsidR="00BA0365" w:rsidRPr="00624BE4" w:rsidRDefault="00BA0365"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F26979" w:rsidRPr="00624BE4">
        <w:rPr>
          <w:rFonts w:ascii="Times New Roman" w:eastAsia="Times New Roman" w:hAnsi="Times New Roman" w:cs="Times New Roman"/>
          <w:sz w:val="24"/>
          <w:szCs w:val="24"/>
        </w:rPr>
        <w:t>4</w:t>
      </w:r>
      <w:r w:rsidRPr="00624BE4">
        <w:rPr>
          <w:rFonts w:ascii="Times New Roman" w:eastAsia="Times New Roman" w:hAnsi="Times New Roman" w:cs="Times New Roman"/>
          <w:sz w:val="24"/>
          <w:szCs w:val="24"/>
        </w:rPr>
        <w:t>)</w:t>
      </w:r>
      <w:r w:rsidR="00E22C57" w:rsidRPr="00624BE4">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Kreditna institucija dužna je uspostaviti interne kontrolne funkcije na način da se izbjegne sukob interesa.</w:t>
      </w:r>
    </w:p>
    <w:p w14:paraId="1A7B3CEE" w14:textId="77777777" w:rsidR="0019279B" w:rsidRPr="00624BE4" w:rsidRDefault="0019279B" w:rsidP="00054C3C">
      <w:pPr>
        <w:spacing w:after="0" w:line="240" w:lineRule="auto"/>
        <w:jc w:val="both"/>
        <w:rPr>
          <w:rFonts w:ascii="Times New Roman" w:eastAsia="Times New Roman" w:hAnsi="Times New Roman" w:cs="Times New Roman"/>
          <w:sz w:val="24"/>
          <w:szCs w:val="24"/>
        </w:rPr>
      </w:pPr>
    </w:p>
    <w:p w14:paraId="2A37D083" w14:textId="71CB8DFB" w:rsidR="00F26979" w:rsidRPr="00624BE4" w:rsidRDefault="0073612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F26979" w:rsidRPr="00624BE4">
        <w:rPr>
          <w:rFonts w:ascii="Times New Roman" w:eastAsia="Times New Roman" w:hAnsi="Times New Roman" w:cs="Times New Roman"/>
          <w:sz w:val="24"/>
          <w:szCs w:val="24"/>
        </w:rPr>
        <w:t>5</w:t>
      </w:r>
      <w:r w:rsidRPr="00624BE4">
        <w:rPr>
          <w:rFonts w:ascii="Times New Roman" w:eastAsia="Times New Roman" w:hAnsi="Times New Roman" w:cs="Times New Roman"/>
          <w:sz w:val="24"/>
          <w:szCs w:val="24"/>
        </w:rPr>
        <w:t>)</w:t>
      </w:r>
      <w:r w:rsidR="00E22C57" w:rsidRPr="00624BE4">
        <w:rPr>
          <w:rFonts w:ascii="Times New Roman" w:eastAsia="Times New Roman" w:hAnsi="Times New Roman" w:cs="Times New Roman"/>
          <w:sz w:val="24"/>
          <w:szCs w:val="24"/>
        </w:rPr>
        <w:t xml:space="preserve"> </w:t>
      </w:r>
      <w:r w:rsidR="00BA0365" w:rsidRPr="00624BE4">
        <w:rPr>
          <w:rFonts w:ascii="Times New Roman" w:eastAsia="Times New Roman" w:hAnsi="Times New Roman" w:cs="Times New Roman"/>
          <w:sz w:val="24"/>
          <w:szCs w:val="24"/>
        </w:rPr>
        <w:t xml:space="preserve">Kreditna institucija ne smije u cijelosti eksternalizirati kontrolne funkcije. </w:t>
      </w:r>
    </w:p>
    <w:p w14:paraId="70DD177E" w14:textId="77777777" w:rsidR="00E22C57" w:rsidRPr="00624BE4" w:rsidRDefault="00E22C57" w:rsidP="00054C3C">
      <w:pPr>
        <w:spacing w:after="0" w:line="240" w:lineRule="auto"/>
        <w:jc w:val="both"/>
        <w:rPr>
          <w:rFonts w:ascii="Times New Roman" w:eastAsia="Times New Roman" w:hAnsi="Times New Roman" w:cs="Times New Roman"/>
          <w:sz w:val="24"/>
          <w:szCs w:val="24"/>
        </w:rPr>
      </w:pPr>
    </w:p>
    <w:p w14:paraId="7C0FB3E2" w14:textId="079E58E2" w:rsidR="001870DB" w:rsidRPr="00624BE4" w:rsidRDefault="00F26979"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(6) </w:t>
      </w:r>
      <w:r w:rsidR="00BA0365" w:rsidRPr="00624BE4">
        <w:rPr>
          <w:rFonts w:ascii="Times New Roman" w:eastAsia="Times New Roman" w:hAnsi="Times New Roman" w:cs="Times New Roman"/>
          <w:sz w:val="24"/>
          <w:szCs w:val="24"/>
        </w:rPr>
        <w:t>Kreditna institucija može obavljanje dijela poslova internih kontrolnih funkcija povjeriti pružatelju usluga u skladu s ov</w:t>
      </w:r>
      <w:r w:rsidR="0081132A" w:rsidRPr="00624BE4">
        <w:rPr>
          <w:rFonts w:ascii="Times New Roman" w:eastAsia="Times New Roman" w:hAnsi="Times New Roman" w:cs="Times New Roman"/>
          <w:sz w:val="24"/>
          <w:szCs w:val="24"/>
        </w:rPr>
        <w:t>im poglavljem</w:t>
      </w:r>
      <w:r w:rsidR="00BA0365" w:rsidRPr="00624BE4">
        <w:rPr>
          <w:rFonts w:ascii="Times New Roman" w:eastAsia="Times New Roman" w:hAnsi="Times New Roman" w:cs="Times New Roman"/>
          <w:sz w:val="24"/>
          <w:szCs w:val="24"/>
        </w:rPr>
        <w:t xml:space="preserve"> i propisima donesenima na temelju ovoga</w:t>
      </w:r>
      <w:r w:rsidR="00BA0365" w:rsidRPr="00624BE4">
        <w:rPr>
          <w:rFonts w:ascii="Times New Roman" w:eastAsia="Times New Roman" w:hAnsi="Times New Roman" w:cs="Times New Roman"/>
          <w:spacing w:val="-9"/>
          <w:sz w:val="24"/>
          <w:szCs w:val="24"/>
        </w:rPr>
        <w:t xml:space="preserve"> </w:t>
      </w:r>
      <w:r w:rsidR="00BA0365" w:rsidRPr="00624BE4">
        <w:rPr>
          <w:rFonts w:ascii="Times New Roman" w:eastAsia="Times New Roman" w:hAnsi="Times New Roman" w:cs="Times New Roman"/>
          <w:sz w:val="24"/>
          <w:szCs w:val="24"/>
        </w:rPr>
        <w:t>Zakona.</w:t>
      </w:r>
    </w:p>
    <w:p w14:paraId="1AE46868" w14:textId="77777777" w:rsidR="001870DB" w:rsidRPr="00624BE4" w:rsidRDefault="001870DB" w:rsidP="00054C3C">
      <w:pPr>
        <w:spacing w:after="0" w:line="240" w:lineRule="auto"/>
        <w:jc w:val="both"/>
        <w:rPr>
          <w:rFonts w:ascii="Times New Roman" w:eastAsia="Times New Roman" w:hAnsi="Times New Roman" w:cs="Times New Roman"/>
          <w:sz w:val="24"/>
          <w:szCs w:val="24"/>
        </w:rPr>
      </w:pPr>
    </w:p>
    <w:p w14:paraId="250D5551" w14:textId="5E2D6118" w:rsidR="00BA0365" w:rsidRPr="00624BE4" w:rsidRDefault="00BA0365"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Osobe koje obavljaju poslove internih kontrolnih funkcija</w:t>
      </w:r>
    </w:p>
    <w:p w14:paraId="0B8ED6B3" w14:textId="3FF3CE1C" w:rsidR="00BA0365" w:rsidRPr="00624BE4" w:rsidRDefault="00BA0365"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EF2B9C" w:rsidRPr="00624BE4">
        <w:rPr>
          <w:rFonts w:ascii="Times New Roman" w:eastAsia="Times New Roman" w:hAnsi="Times New Roman" w:cs="Times New Roman"/>
          <w:b/>
          <w:sz w:val="24"/>
          <w:szCs w:val="24"/>
        </w:rPr>
        <w:t>19</w:t>
      </w:r>
      <w:r w:rsidR="007962AC" w:rsidRPr="00624BE4">
        <w:rPr>
          <w:rFonts w:ascii="Times New Roman" w:eastAsia="Times New Roman" w:hAnsi="Times New Roman" w:cs="Times New Roman"/>
          <w:b/>
          <w:sz w:val="24"/>
          <w:szCs w:val="24"/>
        </w:rPr>
        <w:t>9</w:t>
      </w:r>
      <w:r w:rsidRPr="00624BE4">
        <w:rPr>
          <w:rFonts w:ascii="Times New Roman" w:eastAsia="Times New Roman" w:hAnsi="Times New Roman" w:cs="Times New Roman"/>
          <w:b/>
          <w:sz w:val="24"/>
          <w:szCs w:val="24"/>
        </w:rPr>
        <w:t>.</w:t>
      </w:r>
    </w:p>
    <w:p w14:paraId="528058B1" w14:textId="77777777" w:rsidR="0019279B" w:rsidRPr="00624BE4" w:rsidRDefault="0019279B" w:rsidP="00054C3C">
      <w:pPr>
        <w:spacing w:after="0" w:line="240" w:lineRule="auto"/>
        <w:jc w:val="center"/>
        <w:rPr>
          <w:rFonts w:ascii="Times New Roman" w:eastAsia="Times New Roman" w:hAnsi="Times New Roman" w:cs="Times New Roman"/>
          <w:sz w:val="24"/>
          <w:szCs w:val="24"/>
        </w:rPr>
      </w:pPr>
    </w:p>
    <w:p w14:paraId="01CF5571" w14:textId="730F7161" w:rsidR="00BA0365" w:rsidRPr="00624BE4" w:rsidRDefault="008E1795"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BA0365" w:rsidRPr="00624BE4">
        <w:rPr>
          <w:rFonts w:ascii="Times New Roman" w:eastAsia="Times New Roman" w:hAnsi="Times New Roman" w:cs="Times New Roman"/>
          <w:sz w:val="24"/>
          <w:szCs w:val="24"/>
        </w:rPr>
        <w:t>Kreditna institucija dužna je, razmjerno svojoj veličini, vrsti, opsegu i složenosti poslova, za</w:t>
      </w:r>
      <w:r w:rsidR="00BA0365" w:rsidRPr="00624BE4">
        <w:rPr>
          <w:rFonts w:ascii="Times New Roman" w:eastAsia="Times New Roman" w:hAnsi="Times New Roman" w:cs="Times New Roman"/>
          <w:spacing w:val="-5"/>
          <w:sz w:val="24"/>
          <w:szCs w:val="24"/>
        </w:rPr>
        <w:t xml:space="preserve"> </w:t>
      </w:r>
      <w:r w:rsidR="00BA0365" w:rsidRPr="00624BE4">
        <w:rPr>
          <w:rFonts w:ascii="Times New Roman" w:eastAsia="Times New Roman" w:hAnsi="Times New Roman" w:cs="Times New Roman"/>
          <w:sz w:val="24"/>
          <w:szCs w:val="24"/>
        </w:rPr>
        <w:t>obavljanje</w:t>
      </w:r>
      <w:r w:rsidR="00BA0365" w:rsidRPr="00624BE4">
        <w:rPr>
          <w:rFonts w:ascii="Times New Roman" w:eastAsia="Times New Roman" w:hAnsi="Times New Roman" w:cs="Times New Roman"/>
          <w:spacing w:val="-5"/>
          <w:sz w:val="24"/>
          <w:szCs w:val="24"/>
        </w:rPr>
        <w:t xml:space="preserve"> </w:t>
      </w:r>
      <w:r w:rsidR="00BA0365" w:rsidRPr="00624BE4">
        <w:rPr>
          <w:rFonts w:ascii="Times New Roman" w:eastAsia="Times New Roman" w:hAnsi="Times New Roman" w:cs="Times New Roman"/>
          <w:sz w:val="24"/>
          <w:szCs w:val="24"/>
        </w:rPr>
        <w:t>poslova</w:t>
      </w:r>
      <w:r w:rsidR="00BA0365" w:rsidRPr="00624BE4">
        <w:rPr>
          <w:rFonts w:ascii="Times New Roman" w:eastAsia="Times New Roman" w:hAnsi="Times New Roman" w:cs="Times New Roman"/>
          <w:spacing w:val="-5"/>
          <w:sz w:val="24"/>
          <w:szCs w:val="24"/>
        </w:rPr>
        <w:t xml:space="preserve"> </w:t>
      </w:r>
      <w:r w:rsidR="00BA0365" w:rsidRPr="00624BE4">
        <w:rPr>
          <w:rFonts w:ascii="Times New Roman" w:eastAsia="Times New Roman" w:hAnsi="Times New Roman" w:cs="Times New Roman"/>
          <w:sz w:val="24"/>
          <w:szCs w:val="24"/>
        </w:rPr>
        <w:t>svake</w:t>
      </w:r>
      <w:r w:rsidR="00BA0365" w:rsidRPr="00624BE4">
        <w:rPr>
          <w:rFonts w:ascii="Times New Roman" w:eastAsia="Times New Roman" w:hAnsi="Times New Roman" w:cs="Times New Roman"/>
          <w:spacing w:val="-5"/>
          <w:sz w:val="24"/>
          <w:szCs w:val="24"/>
        </w:rPr>
        <w:t xml:space="preserve"> interne </w:t>
      </w:r>
      <w:r w:rsidR="00BA0365" w:rsidRPr="00624BE4">
        <w:rPr>
          <w:rFonts w:ascii="Times New Roman" w:eastAsia="Times New Roman" w:hAnsi="Times New Roman" w:cs="Times New Roman"/>
          <w:sz w:val="24"/>
          <w:szCs w:val="24"/>
        </w:rPr>
        <w:t>kontrolne</w:t>
      </w:r>
      <w:r w:rsidR="00BA0365" w:rsidRPr="00624BE4">
        <w:rPr>
          <w:rFonts w:ascii="Times New Roman" w:eastAsia="Times New Roman" w:hAnsi="Times New Roman" w:cs="Times New Roman"/>
          <w:spacing w:val="-5"/>
          <w:sz w:val="24"/>
          <w:szCs w:val="24"/>
        </w:rPr>
        <w:t xml:space="preserve"> </w:t>
      </w:r>
      <w:r w:rsidR="00BA0365" w:rsidRPr="00624BE4">
        <w:rPr>
          <w:rFonts w:ascii="Times New Roman" w:eastAsia="Times New Roman" w:hAnsi="Times New Roman" w:cs="Times New Roman"/>
          <w:sz w:val="24"/>
          <w:szCs w:val="24"/>
        </w:rPr>
        <w:t>funkcije</w:t>
      </w:r>
      <w:r w:rsidR="00BA0365" w:rsidRPr="00624BE4">
        <w:rPr>
          <w:rFonts w:ascii="Times New Roman" w:eastAsia="Times New Roman" w:hAnsi="Times New Roman" w:cs="Times New Roman"/>
          <w:spacing w:val="-5"/>
          <w:sz w:val="24"/>
          <w:szCs w:val="24"/>
        </w:rPr>
        <w:t xml:space="preserve"> </w:t>
      </w:r>
      <w:r w:rsidR="00BA0365" w:rsidRPr="00624BE4">
        <w:rPr>
          <w:rFonts w:ascii="Times New Roman" w:eastAsia="Times New Roman" w:hAnsi="Times New Roman" w:cs="Times New Roman"/>
          <w:sz w:val="24"/>
          <w:szCs w:val="24"/>
        </w:rPr>
        <w:t>osigurati</w:t>
      </w:r>
      <w:r w:rsidR="00BA0365" w:rsidRPr="00624BE4">
        <w:rPr>
          <w:rFonts w:ascii="Times New Roman" w:eastAsia="Times New Roman" w:hAnsi="Times New Roman" w:cs="Times New Roman"/>
          <w:spacing w:val="-5"/>
          <w:sz w:val="24"/>
          <w:szCs w:val="24"/>
        </w:rPr>
        <w:t xml:space="preserve"> </w:t>
      </w:r>
      <w:r w:rsidR="00BA0365" w:rsidRPr="00624BE4">
        <w:rPr>
          <w:rFonts w:ascii="Times New Roman" w:eastAsia="Times New Roman" w:hAnsi="Times New Roman" w:cs="Times New Roman"/>
          <w:sz w:val="24"/>
          <w:szCs w:val="24"/>
        </w:rPr>
        <w:t>dostatan</w:t>
      </w:r>
      <w:r w:rsidR="00BA0365" w:rsidRPr="00624BE4">
        <w:rPr>
          <w:rFonts w:ascii="Times New Roman" w:eastAsia="Times New Roman" w:hAnsi="Times New Roman" w:cs="Times New Roman"/>
          <w:spacing w:val="-5"/>
          <w:sz w:val="24"/>
          <w:szCs w:val="24"/>
        </w:rPr>
        <w:t xml:space="preserve"> </w:t>
      </w:r>
      <w:r w:rsidR="00BA0365" w:rsidRPr="00624BE4">
        <w:rPr>
          <w:rFonts w:ascii="Times New Roman" w:eastAsia="Times New Roman" w:hAnsi="Times New Roman" w:cs="Times New Roman"/>
          <w:sz w:val="24"/>
          <w:szCs w:val="24"/>
        </w:rPr>
        <w:t>broj</w:t>
      </w:r>
      <w:r w:rsidR="00BA0365" w:rsidRPr="00624BE4">
        <w:rPr>
          <w:rFonts w:ascii="Times New Roman" w:eastAsia="Times New Roman" w:hAnsi="Times New Roman" w:cs="Times New Roman"/>
          <w:spacing w:val="-5"/>
          <w:sz w:val="24"/>
          <w:szCs w:val="24"/>
        </w:rPr>
        <w:t xml:space="preserve"> </w:t>
      </w:r>
      <w:r w:rsidR="00BA0365" w:rsidRPr="00624BE4">
        <w:rPr>
          <w:rFonts w:ascii="Times New Roman" w:eastAsia="Times New Roman" w:hAnsi="Times New Roman" w:cs="Times New Roman"/>
          <w:sz w:val="24"/>
          <w:szCs w:val="24"/>
        </w:rPr>
        <w:t>osoba</w:t>
      </w:r>
      <w:r w:rsidR="00BA0365" w:rsidRPr="00624BE4">
        <w:rPr>
          <w:rFonts w:ascii="Times New Roman" w:eastAsia="Times New Roman" w:hAnsi="Times New Roman" w:cs="Times New Roman"/>
          <w:spacing w:val="-5"/>
          <w:sz w:val="24"/>
          <w:szCs w:val="24"/>
        </w:rPr>
        <w:t xml:space="preserve"> </w:t>
      </w:r>
      <w:r w:rsidR="00F26979" w:rsidRPr="00624BE4">
        <w:rPr>
          <w:rFonts w:ascii="Times New Roman" w:eastAsia="Times New Roman" w:hAnsi="Times New Roman" w:cs="Times New Roman"/>
          <w:sz w:val="24"/>
          <w:szCs w:val="24"/>
        </w:rPr>
        <w:t>s</w:t>
      </w:r>
      <w:r w:rsidR="00BA0365" w:rsidRPr="00624BE4">
        <w:rPr>
          <w:rFonts w:ascii="Times New Roman" w:eastAsia="Times New Roman" w:hAnsi="Times New Roman" w:cs="Times New Roman"/>
          <w:sz w:val="24"/>
          <w:szCs w:val="24"/>
        </w:rPr>
        <w:t xml:space="preserve"> odgovarajuć</w:t>
      </w:r>
      <w:r w:rsidR="00F26979" w:rsidRPr="00624BE4">
        <w:rPr>
          <w:rFonts w:ascii="Times New Roman" w:eastAsia="Times New Roman" w:hAnsi="Times New Roman" w:cs="Times New Roman"/>
          <w:sz w:val="24"/>
          <w:szCs w:val="24"/>
        </w:rPr>
        <w:t>im</w:t>
      </w:r>
      <w:r w:rsidR="00BA0365" w:rsidRPr="00624BE4">
        <w:rPr>
          <w:rFonts w:ascii="Times New Roman" w:eastAsia="Times New Roman" w:hAnsi="Times New Roman" w:cs="Times New Roman"/>
          <w:sz w:val="24"/>
          <w:szCs w:val="24"/>
        </w:rPr>
        <w:t xml:space="preserve"> ovlasti</w:t>
      </w:r>
      <w:r w:rsidR="00F26979" w:rsidRPr="00624BE4">
        <w:rPr>
          <w:rFonts w:ascii="Times New Roman" w:eastAsia="Times New Roman" w:hAnsi="Times New Roman" w:cs="Times New Roman"/>
          <w:sz w:val="24"/>
          <w:szCs w:val="24"/>
        </w:rPr>
        <w:t>ma</w:t>
      </w:r>
      <w:r w:rsidR="00BA0365" w:rsidRPr="00624BE4">
        <w:rPr>
          <w:rFonts w:ascii="Times New Roman" w:eastAsia="Times New Roman" w:hAnsi="Times New Roman" w:cs="Times New Roman"/>
          <w:sz w:val="24"/>
          <w:szCs w:val="24"/>
        </w:rPr>
        <w:t>, status</w:t>
      </w:r>
      <w:r w:rsidR="00F26979" w:rsidRPr="00624BE4">
        <w:rPr>
          <w:rFonts w:ascii="Times New Roman" w:eastAsia="Times New Roman" w:hAnsi="Times New Roman" w:cs="Times New Roman"/>
          <w:sz w:val="24"/>
          <w:szCs w:val="24"/>
        </w:rPr>
        <w:t>om</w:t>
      </w:r>
      <w:r w:rsidR="00BA0365" w:rsidRPr="00624BE4">
        <w:rPr>
          <w:rFonts w:ascii="Times New Roman" w:eastAsia="Times New Roman" w:hAnsi="Times New Roman" w:cs="Times New Roman"/>
          <w:sz w:val="24"/>
          <w:szCs w:val="24"/>
        </w:rPr>
        <w:t>, stručn</w:t>
      </w:r>
      <w:r w:rsidR="00F26979" w:rsidRPr="00624BE4">
        <w:rPr>
          <w:rFonts w:ascii="Times New Roman" w:eastAsia="Times New Roman" w:hAnsi="Times New Roman" w:cs="Times New Roman"/>
          <w:sz w:val="24"/>
          <w:szCs w:val="24"/>
        </w:rPr>
        <w:t>im</w:t>
      </w:r>
      <w:r w:rsidR="00BA0365" w:rsidRPr="00624BE4">
        <w:rPr>
          <w:rFonts w:ascii="Times New Roman" w:eastAsia="Times New Roman" w:hAnsi="Times New Roman" w:cs="Times New Roman"/>
          <w:sz w:val="24"/>
          <w:szCs w:val="24"/>
        </w:rPr>
        <w:t xml:space="preserve"> znanje</w:t>
      </w:r>
      <w:r w:rsidR="00F26979" w:rsidRPr="00624BE4">
        <w:rPr>
          <w:rFonts w:ascii="Times New Roman" w:eastAsia="Times New Roman" w:hAnsi="Times New Roman" w:cs="Times New Roman"/>
          <w:sz w:val="24"/>
          <w:szCs w:val="24"/>
        </w:rPr>
        <w:t>m</w:t>
      </w:r>
      <w:r w:rsidR="00BA0365" w:rsidRPr="00624BE4">
        <w:rPr>
          <w:rFonts w:ascii="Times New Roman" w:eastAsia="Times New Roman" w:hAnsi="Times New Roman" w:cs="Times New Roman"/>
          <w:sz w:val="24"/>
          <w:szCs w:val="24"/>
        </w:rPr>
        <w:t xml:space="preserve"> i</w:t>
      </w:r>
      <w:r w:rsidR="00BA0365" w:rsidRPr="00624BE4">
        <w:rPr>
          <w:rFonts w:ascii="Times New Roman" w:eastAsia="Times New Roman" w:hAnsi="Times New Roman" w:cs="Times New Roman"/>
          <w:spacing w:val="-6"/>
          <w:sz w:val="24"/>
          <w:szCs w:val="24"/>
        </w:rPr>
        <w:t xml:space="preserve"> </w:t>
      </w:r>
      <w:r w:rsidR="00BA0365" w:rsidRPr="00624BE4">
        <w:rPr>
          <w:rFonts w:ascii="Times New Roman" w:eastAsia="Times New Roman" w:hAnsi="Times New Roman" w:cs="Times New Roman"/>
          <w:sz w:val="24"/>
          <w:szCs w:val="24"/>
        </w:rPr>
        <w:t>iskustvo</w:t>
      </w:r>
      <w:r w:rsidR="00F26979" w:rsidRPr="00624BE4">
        <w:rPr>
          <w:rFonts w:ascii="Times New Roman" w:eastAsia="Times New Roman" w:hAnsi="Times New Roman" w:cs="Times New Roman"/>
          <w:sz w:val="24"/>
          <w:szCs w:val="24"/>
        </w:rPr>
        <w:t>m</w:t>
      </w:r>
      <w:r w:rsidR="00BA0365" w:rsidRPr="00624BE4">
        <w:rPr>
          <w:rFonts w:ascii="Times New Roman" w:eastAsia="Times New Roman" w:hAnsi="Times New Roman" w:cs="Times New Roman"/>
          <w:sz w:val="24"/>
          <w:szCs w:val="24"/>
        </w:rPr>
        <w:t>.</w:t>
      </w:r>
    </w:p>
    <w:p w14:paraId="36A6E02F" w14:textId="77777777" w:rsidR="0019279B" w:rsidRPr="00624BE4" w:rsidRDefault="0019279B" w:rsidP="00054C3C">
      <w:pPr>
        <w:spacing w:after="0" w:line="240" w:lineRule="auto"/>
        <w:jc w:val="both"/>
        <w:rPr>
          <w:rFonts w:ascii="Times New Roman" w:eastAsia="Times New Roman" w:hAnsi="Times New Roman" w:cs="Times New Roman"/>
          <w:sz w:val="24"/>
          <w:szCs w:val="24"/>
        </w:rPr>
      </w:pPr>
    </w:p>
    <w:p w14:paraId="428D0E74" w14:textId="60C4806F" w:rsidR="00BA0365" w:rsidRPr="00624BE4" w:rsidRDefault="008E1795"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CA3B08" w:rsidRPr="00624BE4">
        <w:rPr>
          <w:rFonts w:ascii="Times New Roman" w:eastAsia="Times New Roman" w:hAnsi="Times New Roman" w:cs="Times New Roman"/>
          <w:sz w:val="24"/>
          <w:szCs w:val="24"/>
        </w:rPr>
        <w:t>2</w:t>
      </w:r>
      <w:r w:rsidRPr="00624BE4">
        <w:rPr>
          <w:rFonts w:ascii="Times New Roman" w:eastAsia="Times New Roman" w:hAnsi="Times New Roman" w:cs="Times New Roman"/>
          <w:sz w:val="24"/>
          <w:szCs w:val="24"/>
        </w:rPr>
        <w:t xml:space="preserve">) </w:t>
      </w:r>
      <w:r w:rsidR="00CA3B08" w:rsidRPr="00624BE4">
        <w:rPr>
          <w:rFonts w:ascii="Times New Roman" w:eastAsia="Times New Roman" w:hAnsi="Times New Roman" w:cs="Times New Roman"/>
          <w:sz w:val="24"/>
          <w:szCs w:val="24"/>
        </w:rPr>
        <w:t xml:space="preserve">Kreditna institucija </w:t>
      </w:r>
      <w:r w:rsidR="002B5C07" w:rsidRPr="00624BE4">
        <w:rPr>
          <w:rFonts w:ascii="Times New Roman" w:eastAsia="Times New Roman" w:hAnsi="Times New Roman" w:cs="Times New Roman"/>
          <w:sz w:val="24"/>
          <w:szCs w:val="24"/>
        </w:rPr>
        <w:t xml:space="preserve">dužna je </w:t>
      </w:r>
      <w:r w:rsidR="00022A4E" w:rsidRPr="00624BE4">
        <w:rPr>
          <w:rFonts w:ascii="Times New Roman" w:eastAsia="Times New Roman" w:hAnsi="Times New Roman" w:cs="Times New Roman"/>
          <w:sz w:val="24"/>
          <w:szCs w:val="24"/>
        </w:rPr>
        <w:t>imen</w:t>
      </w:r>
      <w:r w:rsidR="002B5C07" w:rsidRPr="00624BE4">
        <w:rPr>
          <w:rFonts w:ascii="Times New Roman" w:eastAsia="Times New Roman" w:hAnsi="Times New Roman" w:cs="Times New Roman"/>
          <w:sz w:val="24"/>
          <w:szCs w:val="24"/>
        </w:rPr>
        <w:t>ovati</w:t>
      </w:r>
      <w:r w:rsidR="00CA3B08" w:rsidRPr="00624BE4">
        <w:rPr>
          <w:rFonts w:ascii="Times New Roman" w:eastAsia="Times New Roman" w:hAnsi="Times New Roman" w:cs="Times New Roman"/>
          <w:sz w:val="24"/>
          <w:szCs w:val="24"/>
        </w:rPr>
        <w:t xml:space="preserve"> v</w:t>
      </w:r>
      <w:r w:rsidR="00BA0365" w:rsidRPr="00624BE4">
        <w:rPr>
          <w:rFonts w:ascii="Times New Roman" w:eastAsia="Times New Roman" w:hAnsi="Times New Roman" w:cs="Times New Roman"/>
          <w:sz w:val="24"/>
          <w:szCs w:val="24"/>
        </w:rPr>
        <w:t>oditelj</w:t>
      </w:r>
      <w:r w:rsidR="00877724" w:rsidRPr="00624BE4">
        <w:rPr>
          <w:rFonts w:ascii="Times New Roman" w:eastAsia="Times New Roman" w:hAnsi="Times New Roman" w:cs="Times New Roman"/>
          <w:sz w:val="24"/>
          <w:szCs w:val="24"/>
        </w:rPr>
        <w:t>a</w:t>
      </w:r>
      <w:r w:rsidR="00BA0365" w:rsidRPr="00624BE4">
        <w:rPr>
          <w:rFonts w:ascii="Times New Roman" w:eastAsia="Times New Roman" w:hAnsi="Times New Roman" w:cs="Times New Roman"/>
          <w:sz w:val="24"/>
          <w:szCs w:val="24"/>
        </w:rPr>
        <w:t xml:space="preserve"> </w:t>
      </w:r>
      <w:r w:rsidR="00CE4737" w:rsidRPr="00624BE4">
        <w:rPr>
          <w:rFonts w:ascii="Times New Roman" w:eastAsia="Times New Roman" w:hAnsi="Times New Roman" w:cs="Times New Roman"/>
          <w:sz w:val="24"/>
          <w:szCs w:val="24"/>
        </w:rPr>
        <w:t xml:space="preserve">svake </w:t>
      </w:r>
      <w:r w:rsidR="00BA0365" w:rsidRPr="00624BE4">
        <w:rPr>
          <w:rFonts w:ascii="Times New Roman" w:eastAsia="Times New Roman" w:hAnsi="Times New Roman" w:cs="Times New Roman"/>
          <w:sz w:val="24"/>
          <w:szCs w:val="24"/>
        </w:rPr>
        <w:t>intern</w:t>
      </w:r>
      <w:r w:rsidR="00877724" w:rsidRPr="00624BE4">
        <w:rPr>
          <w:rFonts w:ascii="Times New Roman" w:eastAsia="Times New Roman" w:hAnsi="Times New Roman" w:cs="Times New Roman"/>
          <w:sz w:val="24"/>
          <w:szCs w:val="24"/>
        </w:rPr>
        <w:t>e</w:t>
      </w:r>
      <w:r w:rsidR="00BA0365" w:rsidRPr="00624BE4">
        <w:rPr>
          <w:rFonts w:ascii="Times New Roman" w:eastAsia="Times New Roman" w:hAnsi="Times New Roman" w:cs="Times New Roman"/>
          <w:sz w:val="24"/>
          <w:szCs w:val="24"/>
        </w:rPr>
        <w:t xml:space="preserve"> kontroln</w:t>
      </w:r>
      <w:r w:rsidR="00877724" w:rsidRPr="00624BE4">
        <w:rPr>
          <w:rFonts w:ascii="Times New Roman" w:eastAsia="Times New Roman" w:hAnsi="Times New Roman" w:cs="Times New Roman"/>
          <w:sz w:val="24"/>
          <w:szCs w:val="24"/>
        </w:rPr>
        <w:t>e</w:t>
      </w:r>
      <w:r w:rsidR="00BA0365" w:rsidRPr="00624BE4">
        <w:rPr>
          <w:rFonts w:ascii="Times New Roman" w:eastAsia="Times New Roman" w:hAnsi="Times New Roman" w:cs="Times New Roman"/>
          <w:sz w:val="24"/>
          <w:szCs w:val="24"/>
        </w:rPr>
        <w:t xml:space="preserve"> funkcij</w:t>
      </w:r>
      <w:r w:rsidR="00693188" w:rsidRPr="00624BE4">
        <w:rPr>
          <w:rFonts w:ascii="Times New Roman" w:eastAsia="Times New Roman" w:hAnsi="Times New Roman" w:cs="Times New Roman"/>
          <w:sz w:val="24"/>
          <w:szCs w:val="24"/>
        </w:rPr>
        <w:t>e</w:t>
      </w:r>
      <w:r w:rsidR="00BA0365" w:rsidRPr="00624BE4">
        <w:rPr>
          <w:rFonts w:ascii="Times New Roman" w:eastAsia="Times New Roman" w:hAnsi="Times New Roman" w:cs="Times New Roman"/>
          <w:sz w:val="24"/>
          <w:szCs w:val="24"/>
        </w:rPr>
        <w:t xml:space="preserve"> </w:t>
      </w:r>
      <w:r w:rsidR="00CA3B08" w:rsidRPr="00624BE4">
        <w:rPr>
          <w:rFonts w:ascii="Times New Roman" w:eastAsia="Times New Roman" w:hAnsi="Times New Roman" w:cs="Times New Roman"/>
          <w:sz w:val="24"/>
          <w:szCs w:val="24"/>
        </w:rPr>
        <w:t xml:space="preserve">kao </w:t>
      </w:r>
      <w:r w:rsidR="00BA0365" w:rsidRPr="00624BE4">
        <w:rPr>
          <w:rFonts w:ascii="Times New Roman" w:eastAsia="Times New Roman" w:hAnsi="Times New Roman" w:cs="Times New Roman"/>
          <w:sz w:val="24"/>
          <w:szCs w:val="24"/>
        </w:rPr>
        <w:t>neovisn</w:t>
      </w:r>
      <w:r w:rsidR="00877724" w:rsidRPr="00624BE4">
        <w:rPr>
          <w:rFonts w:ascii="Times New Roman" w:eastAsia="Times New Roman" w:hAnsi="Times New Roman" w:cs="Times New Roman"/>
          <w:sz w:val="24"/>
          <w:szCs w:val="24"/>
        </w:rPr>
        <w:t>og</w:t>
      </w:r>
      <w:r w:rsidR="00BA0365" w:rsidRPr="00624BE4">
        <w:rPr>
          <w:rFonts w:ascii="Times New Roman" w:eastAsia="Times New Roman" w:hAnsi="Times New Roman" w:cs="Times New Roman"/>
          <w:sz w:val="24"/>
          <w:szCs w:val="24"/>
        </w:rPr>
        <w:t xml:space="preserve"> </w:t>
      </w:r>
      <w:r w:rsidR="00CA3B08" w:rsidRPr="00624BE4">
        <w:rPr>
          <w:rFonts w:ascii="Times New Roman" w:eastAsia="Times New Roman" w:hAnsi="Times New Roman" w:cs="Times New Roman"/>
          <w:sz w:val="24"/>
          <w:szCs w:val="24"/>
        </w:rPr>
        <w:t>član</w:t>
      </w:r>
      <w:r w:rsidR="00877724" w:rsidRPr="00624BE4">
        <w:rPr>
          <w:rFonts w:ascii="Times New Roman" w:eastAsia="Times New Roman" w:hAnsi="Times New Roman" w:cs="Times New Roman"/>
          <w:sz w:val="24"/>
          <w:szCs w:val="24"/>
        </w:rPr>
        <w:t>a</w:t>
      </w:r>
      <w:r w:rsidR="00CA3B08" w:rsidRPr="00624BE4">
        <w:rPr>
          <w:rFonts w:ascii="Times New Roman" w:eastAsia="Times New Roman" w:hAnsi="Times New Roman" w:cs="Times New Roman"/>
          <w:sz w:val="24"/>
          <w:szCs w:val="24"/>
        </w:rPr>
        <w:t xml:space="preserve"> </w:t>
      </w:r>
      <w:r w:rsidR="00BA0365" w:rsidRPr="00624BE4">
        <w:rPr>
          <w:rFonts w:ascii="Times New Roman" w:eastAsia="Times New Roman" w:hAnsi="Times New Roman" w:cs="Times New Roman"/>
          <w:sz w:val="24"/>
          <w:szCs w:val="24"/>
        </w:rPr>
        <w:t>viš</w:t>
      </w:r>
      <w:r w:rsidR="00CA3B08" w:rsidRPr="00624BE4">
        <w:rPr>
          <w:rFonts w:ascii="Times New Roman" w:eastAsia="Times New Roman" w:hAnsi="Times New Roman" w:cs="Times New Roman"/>
          <w:sz w:val="24"/>
          <w:szCs w:val="24"/>
        </w:rPr>
        <w:t>eg</w:t>
      </w:r>
      <w:r w:rsidR="00BA0365" w:rsidRPr="00624BE4">
        <w:rPr>
          <w:rFonts w:ascii="Times New Roman" w:eastAsia="Times New Roman" w:hAnsi="Times New Roman" w:cs="Times New Roman"/>
          <w:sz w:val="24"/>
          <w:szCs w:val="24"/>
        </w:rPr>
        <w:t xml:space="preserve"> </w:t>
      </w:r>
      <w:r w:rsidR="00CA3B08" w:rsidRPr="00624BE4">
        <w:rPr>
          <w:rFonts w:ascii="Times New Roman" w:eastAsia="Times New Roman" w:hAnsi="Times New Roman" w:cs="Times New Roman"/>
          <w:sz w:val="24"/>
          <w:szCs w:val="24"/>
        </w:rPr>
        <w:t xml:space="preserve">rukovodstva </w:t>
      </w:r>
      <w:r w:rsidR="00BA0365" w:rsidRPr="00624BE4">
        <w:rPr>
          <w:rFonts w:ascii="Times New Roman" w:eastAsia="Times New Roman" w:hAnsi="Times New Roman" w:cs="Times New Roman"/>
          <w:sz w:val="24"/>
          <w:szCs w:val="24"/>
        </w:rPr>
        <w:t>s posebnom nadležnošću za funkcij</w:t>
      </w:r>
      <w:r w:rsidR="00877724" w:rsidRPr="00624BE4">
        <w:rPr>
          <w:rFonts w:ascii="Times New Roman" w:eastAsia="Times New Roman" w:hAnsi="Times New Roman" w:cs="Times New Roman"/>
          <w:sz w:val="24"/>
          <w:szCs w:val="24"/>
        </w:rPr>
        <w:t>u</w:t>
      </w:r>
      <w:r w:rsidR="00BA0365" w:rsidRPr="00624BE4">
        <w:rPr>
          <w:rFonts w:ascii="Times New Roman" w:eastAsia="Times New Roman" w:hAnsi="Times New Roman" w:cs="Times New Roman"/>
          <w:sz w:val="24"/>
          <w:szCs w:val="24"/>
        </w:rPr>
        <w:t xml:space="preserve"> upravljanja rizicima, praćenja usklađenosti i unutarnje revizije</w:t>
      </w:r>
      <w:r w:rsidR="003B234C" w:rsidRPr="00624BE4">
        <w:rPr>
          <w:rFonts w:ascii="Times New Roman" w:eastAsia="Times New Roman" w:hAnsi="Times New Roman" w:cs="Times New Roman"/>
          <w:sz w:val="24"/>
          <w:szCs w:val="24"/>
        </w:rPr>
        <w:t xml:space="preserve">, </w:t>
      </w:r>
      <w:bookmarkStart w:id="110" w:name="_Hlk198493035"/>
      <w:r w:rsidR="003B234C" w:rsidRPr="00624BE4">
        <w:rPr>
          <w:rFonts w:ascii="Times New Roman" w:eastAsia="Times New Roman" w:hAnsi="Times New Roman" w:cs="Times New Roman"/>
          <w:sz w:val="24"/>
          <w:szCs w:val="24"/>
        </w:rPr>
        <w:t>odnosno u slučaju iz članka 198. stavka 2. ovoga Zakona za tu objedinjenu funkciju</w:t>
      </w:r>
      <w:bookmarkEnd w:id="110"/>
      <w:r w:rsidR="00BA0365" w:rsidRPr="00624BE4">
        <w:rPr>
          <w:rFonts w:ascii="Times New Roman" w:eastAsia="Times New Roman" w:hAnsi="Times New Roman" w:cs="Times New Roman"/>
          <w:sz w:val="24"/>
          <w:szCs w:val="24"/>
        </w:rPr>
        <w:t xml:space="preserve">. </w:t>
      </w:r>
    </w:p>
    <w:p w14:paraId="3BCC5DE2" w14:textId="77777777" w:rsidR="00E22C57" w:rsidRPr="00624BE4" w:rsidRDefault="00E22C57" w:rsidP="00054C3C">
      <w:pPr>
        <w:spacing w:after="0" w:line="240" w:lineRule="auto"/>
        <w:jc w:val="both"/>
        <w:rPr>
          <w:rFonts w:ascii="Times New Roman" w:eastAsia="Times New Roman" w:hAnsi="Times New Roman" w:cs="Times New Roman"/>
          <w:sz w:val="24"/>
          <w:szCs w:val="24"/>
        </w:rPr>
      </w:pPr>
    </w:p>
    <w:p w14:paraId="38703EF0" w14:textId="19A3FF79" w:rsidR="00BA0365" w:rsidRPr="00624BE4" w:rsidRDefault="00256D6A" w:rsidP="00054C3C">
      <w:pPr>
        <w:spacing w:after="0" w:line="240" w:lineRule="auto"/>
        <w:jc w:val="both"/>
        <w:rPr>
          <w:rFonts w:ascii="Times New Roman" w:hAnsi="Times New Roman" w:cs="Times New Roman"/>
          <w:sz w:val="24"/>
          <w:szCs w:val="24"/>
        </w:rPr>
      </w:pPr>
      <w:r w:rsidRPr="00624BE4">
        <w:rPr>
          <w:rFonts w:ascii="Times New Roman" w:eastAsia="Times New Roman" w:hAnsi="Times New Roman" w:cs="Times New Roman"/>
          <w:sz w:val="24"/>
          <w:szCs w:val="24"/>
        </w:rPr>
        <w:t xml:space="preserve">(3) Iznimno od stavka 2. ovoga članka </w:t>
      </w:r>
      <w:r w:rsidR="003B234C" w:rsidRPr="00624BE4">
        <w:rPr>
          <w:rFonts w:ascii="Times New Roman" w:eastAsia="Times New Roman" w:hAnsi="Times New Roman" w:cs="Times New Roman"/>
          <w:sz w:val="24"/>
          <w:szCs w:val="24"/>
        </w:rPr>
        <w:t xml:space="preserve">mala i jednostavna </w:t>
      </w:r>
      <w:r w:rsidRPr="00624BE4">
        <w:rPr>
          <w:rFonts w:ascii="Times New Roman" w:eastAsia="Times New Roman" w:hAnsi="Times New Roman" w:cs="Times New Roman"/>
          <w:sz w:val="24"/>
          <w:szCs w:val="24"/>
        </w:rPr>
        <w:t>kreditna institucija nije dužna imenovati voditelja funkcije upravljanja rizicima ili fun</w:t>
      </w:r>
      <w:r w:rsidR="00135A94" w:rsidRPr="00624BE4">
        <w:rPr>
          <w:rFonts w:ascii="Times New Roman" w:eastAsia="Times New Roman" w:hAnsi="Times New Roman" w:cs="Times New Roman"/>
          <w:sz w:val="24"/>
          <w:szCs w:val="24"/>
        </w:rPr>
        <w:t>k</w:t>
      </w:r>
      <w:r w:rsidRPr="00624BE4">
        <w:rPr>
          <w:rFonts w:ascii="Times New Roman" w:eastAsia="Times New Roman" w:hAnsi="Times New Roman" w:cs="Times New Roman"/>
          <w:sz w:val="24"/>
          <w:szCs w:val="24"/>
        </w:rPr>
        <w:t xml:space="preserve">cije </w:t>
      </w:r>
      <w:r w:rsidR="006B3A00" w:rsidRPr="00624BE4">
        <w:rPr>
          <w:rFonts w:ascii="Times New Roman" w:eastAsia="Times New Roman" w:hAnsi="Times New Roman" w:cs="Times New Roman"/>
          <w:sz w:val="24"/>
          <w:szCs w:val="24"/>
        </w:rPr>
        <w:t xml:space="preserve">praćenja </w:t>
      </w:r>
      <w:r w:rsidRPr="00624BE4">
        <w:rPr>
          <w:rFonts w:ascii="Times New Roman" w:eastAsia="Times New Roman" w:hAnsi="Times New Roman" w:cs="Times New Roman"/>
          <w:sz w:val="24"/>
          <w:szCs w:val="24"/>
        </w:rPr>
        <w:t>usklađenosti,</w:t>
      </w:r>
      <w:r w:rsidR="00F80FAE" w:rsidRPr="00624BE4">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 xml:space="preserve">te za obavljanje poslova tih </w:t>
      </w:r>
      <w:r w:rsidR="00283687" w:rsidRPr="00624BE4">
        <w:rPr>
          <w:rFonts w:ascii="Times New Roman" w:eastAsia="Times New Roman" w:hAnsi="Times New Roman" w:cs="Times New Roman"/>
          <w:sz w:val="24"/>
          <w:szCs w:val="24"/>
        </w:rPr>
        <w:t xml:space="preserve">internih kontrolnih </w:t>
      </w:r>
      <w:r w:rsidRPr="00624BE4">
        <w:rPr>
          <w:rFonts w:ascii="Times New Roman" w:eastAsia="Times New Roman" w:hAnsi="Times New Roman" w:cs="Times New Roman"/>
          <w:sz w:val="24"/>
          <w:szCs w:val="24"/>
        </w:rPr>
        <w:t>fun</w:t>
      </w:r>
      <w:r w:rsidR="00135A94" w:rsidRPr="00624BE4">
        <w:rPr>
          <w:rFonts w:ascii="Times New Roman" w:eastAsia="Times New Roman" w:hAnsi="Times New Roman" w:cs="Times New Roman"/>
          <w:sz w:val="24"/>
          <w:szCs w:val="24"/>
        </w:rPr>
        <w:t>k</w:t>
      </w:r>
      <w:r w:rsidRPr="00624BE4">
        <w:rPr>
          <w:rFonts w:ascii="Times New Roman" w:eastAsia="Times New Roman" w:hAnsi="Times New Roman" w:cs="Times New Roman"/>
          <w:sz w:val="24"/>
          <w:szCs w:val="24"/>
        </w:rPr>
        <w:t>cija može odrediti d</w:t>
      </w:r>
      <w:r w:rsidR="00283687" w:rsidRPr="00624BE4">
        <w:rPr>
          <w:rFonts w:ascii="Times New Roman" w:eastAsia="Times New Roman" w:hAnsi="Times New Roman" w:cs="Times New Roman"/>
          <w:sz w:val="24"/>
          <w:szCs w:val="24"/>
        </w:rPr>
        <w:t xml:space="preserve">rugu osobu </w:t>
      </w:r>
      <w:r w:rsidR="00F05AB8" w:rsidRPr="00624BE4">
        <w:rPr>
          <w:rFonts w:ascii="Times New Roman" w:eastAsia="Times New Roman" w:hAnsi="Times New Roman" w:cs="Times New Roman"/>
          <w:sz w:val="24"/>
          <w:szCs w:val="24"/>
        </w:rPr>
        <w:t>na višem položaju</w:t>
      </w:r>
      <w:r w:rsidR="0069344B" w:rsidRPr="00624BE4">
        <w:rPr>
          <w:rFonts w:ascii="Times New Roman" w:eastAsia="Times New Roman" w:hAnsi="Times New Roman" w:cs="Times New Roman"/>
          <w:sz w:val="24"/>
          <w:szCs w:val="24"/>
        </w:rPr>
        <w:t xml:space="preserve"> </w:t>
      </w:r>
      <w:r w:rsidR="00BA0365" w:rsidRPr="00624BE4">
        <w:rPr>
          <w:rFonts w:ascii="Times New Roman" w:hAnsi="Times New Roman" w:cs="Times New Roman"/>
          <w:sz w:val="24"/>
          <w:szCs w:val="24"/>
        </w:rPr>
        <w:t xml:space="preserve">pod uvjetom da ne postoji sukob interesa i da </w:t>
      </w:r>
      <w:r w:rsidR="00E81525" w:rsidRPr="00624BE4">
        <w:rPr>
          <w:rFonts w:ascii="Times New Roman" w:hAnsi="Times New Roman" w:cs="Times New Roman"/>
          <w:sz w:val="24"/>
          <w:szCs w:val="24"/>
        </w:rPr>
        <w:t>taj voditelj funkcije</w:t>
      </w:r>
      <w:r w:rsidR="00BA0365" w:rsidRPr="00624BE4">
        <w:rPr>
          <w:rFonts w:ascii="Times New Roman" w:hAnsi="Times New Roman" w:cs="Times New Roman"/>
          <w:sz w:val="24"/>
          <w:szCs w:val="24"/>
        </w:rPr>
        <w:t xml:space="preserve"> upravljanja rizicima i</w:t>
      </w:r>
      <w:r w:rsidR="00283687" w:rsidRPr="00624BE4">
        <w:rPr>
          <w:rFonts w:ascii="Times New Roman" w:hAnsi="Times New Roman" w:cs="Times New Roman"/>
          <w:sz w:val="24"/>
          <w:szCs w:val="24"/>
        </w:rPr>
        <w:t>li</w:t>
      </w:r>
      <w:r w:rsidR="00BA0365" w:rsidRPr="00624BE4">
        <w:rPr>
          <w:rFonts w:ascii="Times New Roman" w:hAnsi="Times New Roman" w:cs="Times New Roman"/>
          <w:sz w:val="24"/>
          <w:szCs w:val="24"/>
        </w:rPr>
        <w:t xml:space="preserve"> funkcij</w:t>
      </w:r>
      <w:r w:rsidR="00E81525" w:rsidRPr="00624BE4">
        <w:rPr>
          <w:rFonts w:ascii="Times New Roman" w:hAnsi="Times New Roman" w:cs="Times New Roman"/>
          <w:sz w:val="24"/>
          <w:szCs w:val="24"/>
        </w:rPr>
        <w:t>e</w:t>
      </w:r>
      <w:r w:rsidR="00BA0365" w:rsidRPr="00624BE4">
        <w:rPr>
          <w:rFonts w:ascii="Times New Roman" w:hAnsi="Times New Roman" w:cs="Times New Roman"/>
          <w:sz w:val="24"/>
          <w:szCs w:val="24"/>
        </w:rPr>
        <w:t xml:space="preserve"> praćenja usklađenosti:</w:t>
      </w:r>
    </w:p>
    <w:p w14:paraId="452B60B1" w14:textId="6D801436" w:rsidR="00BA0365" w:rsidRPr="00624BE4" w:rsidRDefault="0030089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E22C57" w:rsidRPr="00624BE4">
        <w:rPr>
          <w:rFonts w:ascii="Times New Roman" w:hAnsi="Times New Roman" w:cs="Times New Roman"/>
          <w:sz w:val="24"/>
          <w:szCs w:val="24"/>
        </w:rPr>
        <w:t xml:space="preserve"> </w:t>
      </w:r>
      <w:r w:rsidR="00BA0365" w:rsidRPr="00624BE4">
        <w:rPr>
          <w:rFonts w:ascii="Times New Roman" w:hAnsi="Times New Roman" w:cs="Times New Roman"/>
          <w:sz w:val="24"/>
          <w:szCs w:val="24"/>
        </w:rPr>
        <w:t>posjeduje znanje i stručnost koji su potrebni za različita područja o kojima je riječ i</w:t>
      </w:r>
    </w:p>
    <w:p w14:paraId="2C294889" w14:textId="438C7BA8" w:rsidR="00BA0365" w:rsidRPr="00624BE4" w:rsidRDefault="00300892" w:rsidP="00054C3C">
      <w:pPr>
        <w:spacing w:after="0" w:line="240" w:lineRule="auto"/>
        <w:jc w:val="both"/>
        <w:rPr>
          <w:rFonts w:ascii="Times New Roman" w:eastAsia="Times New Roman" w:hAnsi="Times New Roman" w:cs="Times New Roman"/>
          <w:sz w:val="24"/>
          <w:szCs w:val="24"/>
        </w:rPr>
      </w:pPr>
      <w:r w:rsidRPr="00624BE4">
        <w:rPr>
          <w:rFonts w:ascii="Times New Roman" w:hAnsi="Times New Roman" w:cs="Times New Roman"/>
          <w:sz w:val="24"/>
          <w:szCs w:val="24"/>
        </w:rPr>
        <w:t>2.</w:t>
      </w:r>
      <w:r w:rsidR="00E22C57" w:rsidRPr="00624BE4">
        <w:rPr>
          <w:rFonts w:ascii="Times New Roman" w:hAnsi="Times New Roman" w:cs="Times New Roman"/>
          <w:sz w:val="24"/>
          <w:szCs w:val="24"/>
        </w:rPr>
        <w:t xml:space="preserve"> </w:t>
      </w:r>
      <w:r w:rsidR="00BA0365" w:rsidRPr="00624BE4">
        <w:rPr>
          <w:rFonts w:ascii="Times New Roman" w:hAnsi="Times New Roman" w:cs="Times New Roman"/>
          <w:sz w:val="24"/>
          <w:szCs w:val="24"/>
        </w:rPr>
        <w:t xml:space="preserve">raspolaže vremenom </w:t>
      </w:r>
      <w:r w:rsidR="008A4A60" w:rsidRPr="00624BE4">
        <w:rPr>
          <w:rFonts w:ascii="Times New Roman" w:hAnsi="Times New Roman" w:cs="Times New Roman"/>
          <w:sz w:val="24"/>
          <w:szCs w:val="24"/>
        </w:rPr>
        <w:t xml:space="preserve">potrebnim </w:t>
      </w:r>
      <w:r w:rsidR="00BA0365" w:rsidRPr="00624BE4">
        <w:rPr>
          <w:rFonts w:ascii="Times New Roman" w:hAnsi="Times New Roman" w:cs="Times New Roman"/>
          <w:sz w:val="24"/>
          <w:szCs w:val="24"/>
        </w:rPr>
        <w:t xml:space="preserve">za pravilno obavljanje </w:t>
      </w:r>
      <w:r w:rsidR="00A8171D" w:rsidRPr="00624BE4">
        <w:rPr>
          <w:rFonts w:ascii="Times New Roman" w:hAnsi="Times New Roman" w:cs="Times New Roman"/>
          <w:sz w:val="24"/>
          <w:szCs w:val="24"/>
        </w:rPr>
        <w:t>tih internih kontrolnih</w:t>
      </w:r>
      <w:r w:rsidR="00283687" w:rsidRPr="00624BE4">
        <w:rPr>
          <w:rFonts w:ascii="Times New Roman" w:hAnsi="Times New Roman" w:cs="Times New Roman"/>
          <w:sz w:val="24"/>
          <w:szCs w:val="24"/>
        </w:rPr>
        <w:t xml:space="preserve"> </w:t>
      </w:r>
      <w:r w:rsidR="00BA0365" w:rsidRPr="00624BE4">
        <w:rPr>
          <w:rFonts w:ascii="Times New Roman" w:hAnsi="Times New Roman" w:cs="Times New Roman"/>
          <w:sz w:val="24"/>
          <w:szCs w:val="24"/>
        </w:rPr>
        <w:t>funkcij</w:t>
      </w:r>
      <w:r w:rsidR="0087258D" w:rsidRPr="00624BE4">
        <w:rPr>
          <w:rFonts w:ascii="Times New Roman" w:hAnsi="Times New Roman" w:cs="Times New Roman"/>
          <w:sz w:val="24"/>
          <w:szCs w:val="24"/>
        </w:rPr>
        <w:t>a</w:t>
      </w:r>
      <w:r w:rsidR="00BA0365" w:rsidRPr="00624BE4">
        <w:rPr>
          <w:rFonts w:ascii="Times New Roman" w:hAnsi="Times New Roman" w:cs="Times New Roman"/>
          <w:sz w:val="24"/>
          <w:szCs w:val="24"/>
        </w:rPr>
        <w:t>.</w:t>
      </w:r>
      <w:r w:rsidR="00BA0365" w:rsidRPr="00624BE4" w:rsidDel="000F1D18">
        <w:rPr>
          <w:rFonts w:ascii="Times New Roman" w:hAnsi="Times New Roman" w:cs="Times New Roman"/>
          <w:sz w:val="24"/>
          <w:szCs w:val="24"/>
        </w:rPr>
        <w:t xml:space="preserve"> </w:t>
      </w:r>
    </w:p>
    <w:p w14:paraId="7754A264" w14:textId="77777777" w:rsidR="00CB0773" w:rsidRPr="00624BE4" w:rsidRDefault="00CB0773" w:rsidP="00054C3C">
      <w:pPr>
        <w:spacing w:after="0" w:line="240" w:lineRule="auto"/>
        <w:jc w:val="both"/>
        <w:rPr>
          <w:rFonts w:ascii="Times New Roman" w:hAnsi="Times New Roman" w:cs="Times New Roman"/>
          <w:sz w:val="24"/>
          <w:szCs w:val="24"/>
        </w:rPr>
      </w:pPr>
    </w:p>
    <w:p w14:paraId="33415AFB" w14:textId="4C7A8A53" w:rsidR="0019279B" w:rsidRPr="00624BE4" w:rsidRDefault="00CB0773"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(4) </w:t>
      </w:r>
      <w:r w:rsidR="00CA2CA3" w:rsidRPr="00624BE4">
        <w:rPr>
          <w:rFonts w:ascii="Times New Roman" w:hAnsi="Times New Roman" w:cs="Times New Roman"/>
          <w:sz w:val="24"/>
          <w:szCs w:val="24"/>
        </w:rPr>
        <w:t>Kreditna institucija dužna je osigurati da i</w:t>
      </w:r>
      <w:r w:rsidRPr="00624BE4">
        <w:rPr>
          <w:rFonts w:ascii="Times New Roman" w:hAnsi="Times New Roman" w:cs="Times New Roman"/>
          <w:sz w:val="24"/>
          <w:szCs w:val="24"/>
        </w:rPr>
        <w:t>nterne kontrolne fun</w:t>
      </w:r>
      <w:r w:rsidR="00135A94" w:rsidRPr="00624BE4">
        <w:rPr>
          <w:rFonts w:ascii="Times New Roman" w:hAnsi="Times New Roman" w:cs="Times New Roman"/>
          <w:sz w:val="24"/>
          <w:szCs w:val="24"/>
        </w:rPr>
        <w:t>k</w:t>
      </w:r>
      <w:r w:rsidRPr="00624BE4">
        <w:rPr>
          <w:rFonts w:ascii="Times New Roman" w:hAnsi="Times New Roman" w:cs="Times New Roman"/>
          <w:sz w:val="24"/>
          <w:szCs w:val="24"/>
        </w:rPr>
        <w:t xml:space="preserve">cije </w:t>
      </w:r>
      <w:r w:rsidR="00CA2CA3" w:rsidRPr="00624BE4">
        <w:rPr>
          <w:rFonts w:ascii="Times New Roman" w:hAnsi="Times New Roman" w:cs="Times New Roman"/>
          <w:sz w:val="24"/>
          <w:szCs w:val="24"/>
        </w:rPr>
        <w:t>budu</w:t>
      </w:r>
      <w:r w:rsidRPr="00624BE4">
        <w:rPr>
          <w:rFonts w:ascii="Times New Roman" w:hAnsi="Times New Roman" w:cs="Times New Roman"/>
          <w:sz w:val="24"/>
          <w:szCs w:val="24"/>
        </w:rPr>
        <w:t xml:space="preserve"> neovisne u odnosu na članove uprave</w:t>
      </w:r>
      <w:r w:rsidR="000409F6" w:rsidRPr="00624BE4">
        <w:rPr>
          <w:rFonts w:ascii="Times New Roman" w:hAnsi="Times New Roman" w:cs="Times New Roman"/>
          <w:sz w:val="24"/>
          <w:szCs w:val="24"/>
        </w:rPr>
        <w:t xml:space="preserve"> i</w:t>
      </w:r>
      <w:r w:rsidRPr="00624BE4">
        <w:rPr>
          <w:rFonts w:ascii="Times New Roman" w:hAnsi="Times New Roman" w:cs="Times New Roman"/>
          <w:sz w:val="24"/>
          <w:szCs w:val="24"/>
        </w:rPr>
        <w:t xml:space="preserve"> članove višeg rukovodstva te moraju imati osiguranu mogućnost postavljanja pitanja i upozoravanja nadzornog odbora prema potrebi </w:t>
      </w:r>
      <w:bookmarkStart w:id="111" w:name="_Hlk198493115"/>
      <w:r w:rsidRPr="00624BE4">
        <w:rPr>
          <w:rFonts w:ascii="Times New Roman" w:hAnsi="Times New Roman" w:cs="Times New Roman"/>
          <w:sz w:val="24"/>
          <w:szCs w:val="24"/>
        </w:rPr>
        <w:t xml:space="preserve">ili u slučaju specifičnih kretanja u području rizika koja utječu ili mogu utjecati na </w:t>
      </w:r>
      <w:r w:rsidR="000409F6" w:rsidRPr="00624BE4">
        <w:rPr>
          <w:rFonts w:ascii="Times New Roman" w:hAnsi="Times New Roman" w:cs="Times New Roman"/>
          <w:sz w:val="24"/>
          <w:szCs w:val="24"/>
        </w:rPr>
        <w:t xml:space="preserve">kreditnu </w:t>
      </w:r>
      <w:r w:rsidRPr="00624BE4">
        <w:rPr>
          <w:rFonts w:ascii="Times New Roman" w:hAnsi="Times New Roman" w:cs="Times New Roman"/>
          <w:sz w:val="24"/>
          <w:szCs w:val="24"/>
        </w:rPr>
        <w:t>instituciju, ne dovodeći u pitanje odgovornosti uprave i nadzornog odbora iz ovog</w:t>
      </w:r>
      <w:r w:rsidR="000409F6" w:rsidRPr="00624BE4">
        <w:rPr>
          <w:rFonts w:ascii="Times New Roman" w:hAnsi="Times New Roman" w:cs="Times New Roman"/>
          <w:sz w:val="24"/>
          <w:szCs w:val="24"/>
        </w:rPr>
        <w:t>a</w:t>
      </w:r>
      <w:r w:rsidRPr="00624BE4">
        <w:rPr>
          <w:rFonts w:ascii="Times New Roman" w:hAnsi="Times New Roman" w:cs="Times New Roman"/>
          <w:sz w:val="24"/>
          <w:szCs w:val="24"/>
        </w:rPr>
        <w:t xml:space="preserve"> Zakona i Uredbe (EU) br. 575/2013</w:t>
      </w:r>
      <w:bookmarkEnd w:id="111"/>
      <w:r w:rsidRPr="00624BE4">
        <w:rPr>
          <w:rFonts w:ascii="Times New Roman" w:hAnsi="Times New Roman" w:cs="Times New Roman"/>
          <w:sz w:val="24"/>
          <w:szCs w:val="24"/>
        </w:rPr>
        <w:t>.</w:t>
      </w:r>
    </w:p>
    <w:p w14:paraId="7A5762F5" w14:textId="77777777" w:rsidR="00CB0773" w:rsidRPr="00624BE4" w:rsidRDefault="00CB0773" w:rsidP="00054C3C">
      <w:pPr>
        <w:spacing w:after="0" w:line="240" w:lineRule="auto"/>
        <w:jc w:val="both"/>
        <w:rPr>
          <w:rFonts w:ascii="Times New Roman" w:eastAsia="Times New Roman" w:hAnsi="Times New Roman" w:cs="Times New Roman"/>
          <w:sz w:val="24"/>
          <w:szCs w:val="24"/>
        </w:rPr>
      </w:pPr>
    </w:p>
    <w:p w14:paraId="46D06844" w14:textId="5EEE25BE" w:rsidR="00BA0365" w:rsidRPr="00624BE4" w:rsidRDefault="00BB3596"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(5)</w:t>
      </w:r>
      <w:r w:rsidR="00750075" w:rsidRPr="00624BE4">
        <w:rPr>
          <w:rFonts w:ascii="Times New Roman" w:hAnsi="Times New Roman" w:cs="Times New Roman"/>
          <w:sz w:val="24"/>
          <w:szCs w:val="24"/>
        </w:rPr>
        <w:t xml:space="preserve"> </w:t>
      </w:r>
      <w:r w:rsidR="0087258D" w:rsidRPr="00624BE4">
        <w:rPr>
          <w:rFonts w:ascii="Times New Roman" w:hAnsi="Times New Roman" w:cs="Times New Roman"/>
          <w:sz w:val="24"/>
          <w:szCs w:val="24"/>
        </w:rPr>
        <w:t xml:space="preserve">Radnici </w:t>
      </w:r>
      <w:r w:rsidR="00A8171D" w:rsidRPr="00624BE4">
        <w:rPr>
          <w:rFonts w:ascii="Times New Roman" w:hAnsi="Times New Roman" w:cs="Times New Roman"/>
          <w:sz w:val="24"/>
          <w:szCs w:val="24"/>
        </w:rPr>
        <w:t xml:space="preserve">koji obavljaju poslove </w:t>
      </w:r>
      <w:r w:rsidR="00750075" w:rsidRPr="00624BE4">
        <w:rPr>
          <w:rFonts w:ascii="Times New Roman" w:hAnsi="Times New Roman" w:cs="Times New Roman"/>
          <w:sz w:val="24"/>
          <w:szCs w:val="24"/>
        </w:rPr>
        <w:t>internih kontrolnih funkcija moraju biti neovisni u odnosu na</w:t>
      </w:r>
      <w:r w:rsidR="00CB0773" w:rsidRPr="00624BE4">
        <w:rPr>
          <w:rFonts w:ascii="Times New Roman" w:hAnsi="Times New Roman" w:cs="Times New Roman"/>
          <w:sz w:val="24"/>
          <w:szCs w:val="24"/>
        </w:rPr>
        <w:t xml:space="preserve"> poslovne jedinice koje nadziru</w:t>
      </w:r>
      <w:r w:rsidR="00314FF0" w:rsidRPr="00624BE4">
        <w:rPr>
          <w:rFonts w:ascii="Times New Roman" w:hAnsi="Times New Roman" w:cs="Times New Roman"/>
          <w:sz w:val="24"/>
          <w:szCs w:val="24"/>
        </w:rPr>
        <w:t>.</w:t>
      </w:r>
      <w:r w:rsidR="00CB0773" w:rsidRPr="00624BE4">
        <w:rPr>
          <w:rFonts w:ascii="Times New Roman" w:hAnsi="Times New Roman" w:cs="Times New Roman"/>
          <w:sz w:val="24"/>
          <w:szCs w:val="24"/>
        </w:rPr>
        <w:t xml:space="preserve"> </w:t>
      </w:r>
    </w:p>
    <w:p w14:paraId="1A2B46C1" w14:textId="77777777" w:rsidR="0019279B" w:rsidRPr="00624BE4" w:rsidRDefault="0019279B" w:rsidP="00054C3C">
      <w:pPr>
        <w:spacing w:after="0" w:line="240" w:lineRule="auto"/>
        <w:jc w:val="both"/>
        <w:rPr>
          <w:rFonts w:ascii="Times New Roman" w:eastAsia="Times New Roman" w:hAnsi="Times New Roman" w:cs="Times New Roman"/>
          <w:sz w:val="24"/>
          <w:szCs w:val="24"/>
        </w:rPr>
      </w:pPr>
    </w:p>
    <w:p w14:paraId="443CD0E5" w14:textId="24641FE9" w:rsidR="00BA0365" w:rsidRPr="00624BE4" w:rsidRDefault="00BB3596"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(6)</w:t>
      </w:r>
      <w:r w:rsidR="00F43E26" w:rsidRPr="00624BE4">
        <w:rPr>
          <w:rFonts w:ascii="Times New Roman" w:eastAsia="Times New Roman" w:hAnsi="Times New Roman" w:cs="Times New Roman"/>
          <w:sz w:val="24"/>
          <w:szCs w:val="24"/>
        </w:rPr>
        <w:t xml:space="preserve"> </w:t>
      </w:r>
      <w:r w:rsidR="00BA0365" w:rsidRPr="00624BE4">
        <w:rPr>
          <w:rFonts w:ascii="Times New Roman" w:eastAsia="Times New Roman" w:hAnsi="Times New Roman" w:cs="Times New Roman"/>
          <w:sz w:val="24"/>
          <w:szCs w:val="24"/>
        </w:rPr>
        <w:t xml:space="preserve">Uprava kreditne institucije ne može imenovati ni </w:t>
      </w:r>
      <w:r w:rsidR="003C5EB8" w:rsidRPr="00624BE4">
        <w:rPr>
          <w:rFonts w:ascii="Times New Roman" w:eastAsia="Times New Roman" w:hAnsi="Times New Roman" w:cs="Times New Roman"/>
          <w:sz w:val="24"/>
          <w:szCs w:val="24"/>
        </w:rPr>
        <w:t xml:space="preserve">razriješiti </w:t>
      </w:r>
      <w:r w:rsidR="00BA0365" w:rsidRPr="00624BE4">
        <w:rPr>
          <w:rFonts w:ascii="Times New Roman" w:eastAsia="Times New Roman" w:hAnsi="Times New Roman" w:cs="Times New Roman"/>
          <w:sz w:val="24"/>
          <w:szCs w:val="24"/>
        </w:rPr>
        <w:t xml:space="preserve">voditelja pojedine </w:t>
      </w:r>
      <w:bookmarkStart w:id="112" w:name="_Hlk198493287"/>
      <w:r w:rsidR="00BA0365" w:rsidRPr="00624BE4">
        <w:rPr>
          <w:rFonts w:ascii="Times New Roman" w:eastAsia="Times New Roman" w:hAnsi="Times New Roman" w:cs="Times New Roman"/>
          <w:sz w:val="24"/>
          <w:szCs w:val="24"/>
        </w:rPr>
        <w:t>interne kontrolne funkcije bez suglasnosti nadzornog odbora kreditne</w:t>
      </w:r>
      <w:r w:rsidR="00BA0365" w:rsidRPr="00624BE4">
        <w:rPr>
          <w:rFonts w:ascii="Times New Roman" w:eastAsia="Times New Roman" w:hAnsi="Times New Roman" w:cs="Times New Roman"/>
          <w:spacing w:val="-12"/>
          <w:sz w:val="24"/>
          <w:szCs w:val="24"/>
        </w:rPr>
        <w:t xml:space="preserve"> </w:t>
      </w:r>
      <w:r w:rsidR="00BA0365" w:rsidRPr="00624BE4">
        <w:rPr>
          <w:rFonts w:ascii="Times New Roman" w:eastAsia="Times New Roman" w:hAnsi="Times New Roman" w:cs="Times New Roman"/>
          <w:sz w:val="24"/>
          <w:szCs w:val="24"/>
        </w:rPr>
        <w:t>institucije.</w:t>
      </w:r>
      <w:bookmarkEnd w:id="112"/>
    </w:p>
    <w:p w14:paraId="6418F6C3" w14:textId="77777777" w:rsidR="0019279B" w:rsidRPr="00624BE4" w:rsidRDefault="0019279B" w:rsidP="00054C3C">
      <w:pPr>
        <w:spacing w:after="0" w:line="240" w:lineRule="auto"/>
        <w:jc w:val="both"/>
        <w:rPr>
          <w:rFonts w:ascii="Times New Roman" w:eastAsia="Times New Roman" w:hAnsi="Times New Roman" w:cs="Times New Roman"/>
          <w:sz w:val="24"/>
          <w:szCs w:val="24"/>
        </w:rPr>
      </w:pPr>
    </w:p>
    <w:p w14:paraId="6C26B303" w14:textId="4176DAAE" w:rsidR="00BA0365" w:rsidRPr="00624BE4" w:rsidRDefault="00BB3596"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(7)</w:t>
      </w:r>
      <w:r w:rsidR="00F43E26" w:rsidRPr="00624BE4">
        <w:rPr>
          <w:rFonts w:ascii="Times New Roman" w:eastAsia="Times New Roman" w:hAnsi="Times New Roman" w:cs="Times New Roman"/>
          <w:sz w:val="24"/>
          <w:szCs w:val="24"/>
        </w:rPr>
        <w:t xml:space="preserve"> </w:t>
      </w:r>
      <w:r w:rsidR="00BA0365" w:rsidRPr="00624BE4">
        <w:rPr>
          <w:rFonts w:ascii="Times New Roman" w:eastAsia="Times New Roman" w:hAnsi="Times New Roman" w:cs="Times New Roman"/>
          <w:sz w:val="24"/>
          <w:szCs w:val="24"/>
        </w:rPr>
        <w:t xml:space="preserve">Kreditna institucija dužna je bez odgode, a najkasnije u roku od </w:t>
      </w:r>
      <w:r w:rsidR="002466F9" w:rsidRPr="00624BE4">
        <w:rPr>
          <w:rFonts w:ascii="Times New Roman" w:eastAsia="Times New Roman" w:hAnsi="Times New Roman" w:cs="Times New Roman"/>
          <w:sz w:val="24"/>
          <w:szCs w:val="24"/>
        </w:rPr>
        <w:t>tri</w:t>
      </w:r>
      <w:r w:rsidR="00BA0365" w:rsidRPr="00624BE4">
        <w:rPr>
          <w:rFonts w:ascii="Times New Roman" w:eastAsia="Times New Roman" w:hAnsi="Times New Roman" w:cs="Times New Roman"/>
          <w:sz w:val="24"/>
          <w:szCs w:val="24"/>
        </w:rPr>
        <w:t xml:space="preserve"> radna dana, obavijestiti Hrvatsku narodnu banku o imenovanju </w:t>
      </w:r>
      <w:r w:rsidR="0087258D" w:rsidRPr="00624BE4">
        <w:rPr>
          <w:rFonts w:ascii="Times New Roman" w:eastAsia="Times New Roman" w:hAnsi="Times New Roman" w:cs="Times New Roman"/>
          <w:sz w:val="24"/>
          <w:szCs w:val="24"/>
        </w:rPr>
        <w:t>voditelja</w:t>
      </w:r>
      <w:r w:rsidR="00BA0365" w:rsidRPr="00624BE4">
        <w:rPr>
          <w:rFonts w:ascii="Times New Roman" w:eastAsia="Times New Roman" w:hAnsi="Times New Roman" w:cs="Times New Roman"/>
          <w:sz w:val="24"/>
          <w:szCs w:val="24"/>
        </w:rPr>
        <w:t xml:space="preserve"> svake interne kontrolne funkcije te o razlozima za zamjenu tih</w:t>
      </w:r>
      <w:r w:rsidR="00BA0365" w:rsidRPr="00624BE4">
        <w:rPr>
          <w:rFonts w:ascii="Times New Roman" w:eastAsia="Times New Roman" w:hAnsi="Times New Roman" w:cs="Times New Roman"/>
          <w:spacing w:val="-6"/>
          <w:sz w:val="24"/>
          <w:szCs w:val="24"/>
        </w:rPr>
        <w:t xml:space="preserve"> </w:t>
      </w:r>
      <w:r w:rsidR="00BA0365" w:rsidRPr="00624BE4">
        <w:rPr>
          <w:rFonts w:ascii="Times New Roman" w:eastAsia="Times New Roman" w:hAnsi="Times New Roman" w:cs="Times New Roman"/>
          <w:sz w:val="24"/>
          <w:szCs w:val="24"/>
        </w:rPr>
        <w:t>osoba.</w:t>
      </w:r>
    </w:p>
    <w:p w14:paraId="29F5ED0F" w14:textId="6AD2CCB8" w:rsidR="00A5136F" w:rsidRPr="00624BE4" w:rsidRDefault="00A5136F" w:rsidP="00054C3C">
      <w:pPr>
        <w:spacing w:after="0" w:line="240" w:lineRule="auto"/>
        <w:jc w:val="both"/>
        <w:rPr>
          <w:rFonts w:ascii="Times New Roman" w:eastAsia="Times New Roman" w:hAnsi="Times New Roman" w:cs="Times New Roman"/>
          <w:spacing w:val="-9"/>
          <w:sz w:val="24"/>
          <w:szCs w:val="24"/>
        </w:rPr>
      </w:pPr>
    </w:p>
    <w:p w14:paraId="23AE616B" w14:textId="3404AA07" w:rsidR="00BA0365" w:rsidRPr="00624BE4" w:rsidRDefault="00F43E26"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pacing w:val="-9"/>
          <w:sz w:val="24"/>
          <w:szCs w:val="24"/>
        </w:rPr>
        <w:t>(</w:t>
      </w:r>
      <w:r w:rsidR="00464943" w:rsidRPr="00624BE4">
        <w:rPr>
          <w:rFonts w:ascii="Times New Roman" w:eastAsia="Times New Roman" w:hAnsi="Times New Roman" w:cs="Times New Roman"/>
          <w:spacing w:val="-9"/>
          <w:sz w:val="24"/>
          <w:szCs w:val="24"/>
        </w:rPr>
        <w:t>8</w:t>
      </w:r>
      <w:r w:rsidRPr="00624BE4">
        <w:rPr>
          <w:rFonts w:ascii="Times New Roman" w:eastAsia="Times New Roman" w:hAnsi="Times New Roman" w:cs="Times New Roman"/>
          <w:spacing w:val="-9"/>
          <w:sz w:val="24"/>
          <w:szCs w:val="24"/>
        </w:rPr>
        <w:t xml:space="preserve">) </w:t>
      </w:r>
      <w:r w:rsidR="00BA0365" w:rsidRPr="00624BE4">
        <w:rPr>
          <w:rFonts w:ascii="Times New Roman" w:eastAsia="Times New Roman" w:hAnsi="Times New Roman" w:cs="Times New Roman"/>
          <w:sz w:val="24"/>
          <w:szCs w:val="24"/>
        </w:rPr>
        <w:t xml:space="preserve">Organi i tijela </w:t>
      </w:r>
      <w:r w:rsidR="00974B94" w:rsidRPr="00624BE4">
        <w:rPr>
          <w:rFonts w:ascii="Times New Roman" w:eastAsia="Times New Roman" w:hAnsi="Times New Roman" w:cs="Times New Roman"/>
          <w:sz w:val="24"/>
          <w:szCs w:val="24"/>
        </w:rPr>
        <w:t xml:space="preserve">kreditne institucije </w:t>
      </w:r>
      <w:r w:rsidR="00BA0365" w:rsidRPr="00624BE4">
        <w:rPr>
          <w:rFonts w:ascii="Times New Roman" w:eastAsia="Times New Roman" w:hAnsi="Times New Roman" w:cs="Times New Roman"/>
          <w:sz w:val="24"/>
          <w:szCs w:val="24"/>
        </w:rPr>
        <w:t xml:space="preserve">koje </w:t>
      </w:r>
      <w:r w:rsidR="00464943" w:rsidRPr="00624BE4">
        <w:rPr>
          <w:rFonts w:ascii="Times New Roman" w:eastAsia="Times New Roman" w:hAnsi="Times New Roman" w:cs="Times New Roman"/>
          <w:sz w:val="24"/>
          <w:szCs w:val="24"/>
        </w:rPr>
        <w:t>voditelj</w:t>
      </w:r>
      <w:r w:rsidR="00BA0365" w:rsidRPr="00624BE4">
        <w:rPr>
          <w:rFonts w:ascii="Times New Roman" w:eastAsia="Times New Roman" w:hAnsi="Times New Roman" w:cs="Times New Roman"/>
          <w:sz w:val="24"/>
          <w:szCs w:val="24"/>
        </w:rPr>
        <w:t xml:space="preserve"> pojedine interne kontrolne funkcije izravno izvještava dužni su osigurati</w:t>
      </w:r>
      <w:r w:rsidR="00BA0365" w:rsidRPr="00624BE4">
        <w:rPr>
          <w:rFonts w:ascii="Times New Roman" w:eastAsia="Times New Roman" w:hAnsi="Times New Roman" w:cs="Times New Roman"/>
          <w:spacing w:val="-8"/>
          <w:sz w:val="24"/>
          <w:szCs w:val="24"/>
        </w:rPr>
        <w:t xml:space="preserve"> </w:t>
      </w:r>
      <w:r w:rsidR="00BA0365" w:rsidRPr="00624BE4">
        <w:rPr>
          <w:rFonts w:ascii="Times New Roman" w:eastAsia="Times New Roman" w:hAnsi="Times New Roman" w:cs="Times New Roman"/>
          <w:sz w:val="24"/>
          <w:szCs w:val="24"/>
        </w:rPr>
        <w:t>da</w:t>
      </w:r>
      <w:r w:rsidR="00BA0365" w:rsidRPr="00624BE4">
        <w:rPr>
          <w:rFonts w:ascii="Times New Roman" w:eastAsia="Times New Roman" w:hAnsi="Times New Roman" w:cs="Times New Roman"/>
          <w:spacing w:val="-8"/>
          <w:sz w:val="24"/>
          <w:szCs w:val="24"/>
        </w:rPr>
        <w:t xml:space="preserve"> </w:t>
      </w:r>
      <w:r w:rsidR="00BA0365" w:rsidRPr="00624BE4">
        <w:rPr>
          <w:rFonts w:ascii="Times New Roman" w:eastAsia="Times New Roman" w:hAnsi="Times New Roman" w:cs="Times New Roman"/>
          <w:sz w:val="24"/>
          <w:szCs w:val="24"/>
        </w:rPr>
        <w:t>ta</w:t>
      </w:r>
      <w:r w:rsidR="00BA0365" w:rsidRPr="00624BE4">
        <w:rPr>
          <w:rFonts w:ascii="Times New Roman" w:eastAsia="Times New Roman" w:hAnsi="Times New Roman" w:cs="Times New Roman"/>
          <w:spacing w:val="-8"/>
          <w:sz w:val="24"/>
          <w:szCs w:val="24"/>
        </w:rPr>
        <w:t xml:space="preserve"> </w:t>
      </w:r>
      <w:r w:rsidR="00BA0365" w:rsidRPr="00624BE4">
        <w:rPr>
          <w:rFonts w:ascii="Times New Roman" w:eastAsia="Times New Roman" w:hAnsi="Times New Roman" w:cs="Times New Roman"/>
          <w:sz w:val="24"/>
          <w:szCs w:val="24"/>
        </w:rPr>
        <w:t>osoba</w:t>
      </w:r>
      <w:r w:rsidR="00BA0365" w:rsidRPr="00624BE4">
        <w:rPr>
          <w:rFonts w:ascii="Times New Roman" w:eastAsia="Times New Roman" w:hAnsi="Times New Roman" w:cs="Times New Roman"/>
          <w:spacing w:val="-8"/>
          <w:sz w:val="24"/>
          <w:szCs w:val="24"/>
        </w:rPr>
        <w:t xml:space="preserve"> </w:t>
      </w:r>
      <w:r w:rsidR="00BA0365" w:rsidRPr="00624BE4">
        <w:rPr>
          <w:rFonts w:ascii="Times New Roman" w:eastAsia="Times New Roman" w:hAnsi="Times New Roman" w:cs="Times New Roman"/>
          <w:sz w:val="24"/>
          <w:szCs w:val="24"/>
        </w:rPr>
        <w:t>najmanje</w:t>
      </w:r>
      <w:r w:rsidR="00BA0365" w:rsidRPr="00624BE4">
        <w:rPr>
          <w:rFonts w:ascii="Times New Roman" w:eastAsia="Times New Roman" w:hAnsi="Times New Roman" w:cs="Times New Roman"/>
          <w:spacing w:val="-8"/>
          <w:sz w:val="24"/>
          <w:szCs w:val="24"/>
        </w:rPr>
        <w:t xml:space="preserve"> </w:t>
      </w:r>
      <w:r w:rsidR="00BA0365" w:rsidRPr="00624BE4">
        <w:rPr>
          <w:rFonts w:ascii="Times New Roman" w:eastAsia="Times New Roman" w:hAnsi="Times New Roman" w:cs="Times New Roman"/>
          <w:sz w:val="24"/>
          <w:szCs w:val="24"/>
        </w:rPr>
        <w:t>jednom</w:t>
      </w:r>
      <w:r w:rsidR="00BA0365" w:rsidRPr="00624BE4">
        <w:rPr>
          <w:rFonts w:ascii="Times New Roman" w:eastAsia="Times New Roman" w:hAnsi="Times New Roman" w:cs="Times New Roman"/>
          <w:spacing w:val="-10"/>
          <w:sz w:val="24"/>
          <w:szCs w:val="24"/>
        </w:rPr>
        <w:t xml:space="preserve"> </w:t>
      </w:r>
      <w:r w:rsidR="00BA0365" w:rsidRPr="00624BE4">
        <w:rPr>
          <w:rFonts w:ascii="Times New Roman" w:eastAsia="Times New Roman" w:hAnsi="Times New Roman" w:cs="Times New Roman"/>
          <w:sz w:val="24"/>
          <w:szCs w:val="24"/>
        </w:rPr>
        <w:t>godišnje</w:t>
      </w:r>
      <w:r w:rsidR="00BA0365" w:rsidRPr="00624BE4">
        <w:rPr>
          <w:rFonts w:ascii="Times New Roman" w:eastAsia="Times New Roman" w:hAnsi="Times New Roman" w:cs="Times New Roman"/>
          <w:spacing w:val="-8"/>
          <w:sz w:val="24"/>
          <w:szCs w:val="24"/>
        </w:rPr>
        <w:t xml:space="preserve"> </w:t>
      </w:r>
      <w:r w:rsidR="00BA0365" w:rsidRPr="00624BE4">
        <w:rPr>
          <w:rFonts w:ascii="Times New Roman" w:eastAsia="Times New Roman" w:hAnsi="Times New Roman" w:cs="Times New Roman"/>
          <w:sz w:val="24"/>
          <w:szCs w:val="24"/>
        </w:rPr>
        <w:t>sudjeluje</w:t>
      </w:r>
      <w:r w:rsidR="00BA0365" w:rsidRPr="00624BE4">
        <w:rPr>
          <w:rFonts w:ascii="Times New Roman" w:eastAsia="Times New Roman" w:hAnsi="Times New Roman" w:cs="Times New Roman"/>
          <w:spacing w:val="-7"/>
          <w:sz w:val="24"/>
          <w:szCs w:val="24"/>
        </w:rPr>
        <w:t xml:space="preserve"> </w:t>
      </w:r>
      <w:r w:rsidR="00BA0365" w:rsidRPr="00624BE4">
        <w:rPr>
          <w:rFonts w:ascii="Times New Roman" w:eastAsia="Times New Roman" w:hAnsi="Times New Roman" w:cs="Times New Roman"/>
          <w:sz w:val="24"/>
          <w:szCs w:val="24"/>
        </w:rPr>
        <w:t>na</w:t>
      </w:r>
      <w:r w:rsidR="00BA0365" w:rsidRPr="00624BE4">
        <w:rPr>
          <w:rFonts w:ascii="Times New Roman" w:eastAsia="Times New Roman" w:hAnsi="Times New Roman" w:cs="Times New Roman"/>
          <w:spacing w:val="-8"/>
          <w:sz w:val="24"/>
          <w:szCs w:val="24"/>
        </w:rPr>
        <w:t xml:space="preserve"> </w:t>
      </w:r>
      <w:r w:rsidR="00BA0365" w:rsidRPr="00624BE4">
        <w:rPr>
          <w:rFonts w:ascii="Times New Roman" w:eastAsia="Times New Roman" w:hAnsi="Times New Roman" w:cs="Times New Roman"/>
          <w:sz w:val="24"/>
          <w:szCs w:val="24"/>
        </w:rPr>
        <w:t>sjednicama</w:t>
      </w:r>
      <w:r w:rsidR="00BA0365" w:rsidRPr="00624BE4">
        <w:rPr>
          <w:rFonts w:ascii="Times New Roman" w:eastAsia="Times New Roman" w:hAnsi="Times New Roman" w:cs="Times New Roman"/>
          <w:spacing w:val="-8"/>
          <w:sz w:val="24"/>
          <w:szCs w:val="24"/>
        </w:rPr>
        <w:t xml:space="preserve"> </w:t>
      </w:r>
      <w:r w:rsidR="00BA0365" w:rsidRPr="00624BE4">
        <w:rPr>
          <w:rFonts w:ascii="Times New Roman" w:eastAsia="Times New Roman" w:hAnsi="Times New Roman" w:cs="Times New Roman"/>
          <w:sz w:val="24"/>
          <w:szCs w:val="24"/>
        </w:rPr>
        <w:t>tih</w:t>
      </w:r>
      <w:r w:rsidR="00BA0365" w:rsidRPr="00624BE4">
        <w:rPr>
          <w:rFonts w:ascii="Times New Roman" w:eastAsia="Times New Roman" w:hAnsi="Times New Roman" w:cs="Times New Roman"/>
          <w:spacing w:val="-8"/>
          <w:sz w:val="24"/>
          <w:szCs w:val="24"/>
        </w:rPr>
        <w:t xml:space="preserve"> </w:t>
      </w:r>
      <w:r w:rsidR="00BA0365" w:rsidRPr="00624BE4">
        <w:rPr>
          <w:rFonts w:ascii="Times New Roman" w:eastAsia="Times New Roman" w:hAnsi="Times New Roman" w:cs="Times New Roman"/>
          <w:sz w:val="24"/>
          <w:szCs w:val="24"/>
        </w:rPr>
        <w:t>organa</w:t>
      </w:r>
      <w:r w:rsidR="00BA0365" w:rsidRPr="00624BE4">
        <w:rPr>
          <w:rFonts w:ascii="Times New Roman" w:eastAsia="Times New Roman" w:hAnsi="Times New Roman" w:cs="Times New Roman"/>
          <w:spacing w:val="-8"/>
          <w:sz w:val="24"/>
          <w:szCs w:val="24"/>
        </w:rPr>
        <w:t xml:space="preserve"> </w:t>
      </w:r>
      <w:r w:rsidR="00BA0365" w:rsidRPr="00624BE4">
        <w:rPr>
          <w:rFonts w:ascii="Times New Roman" w:eastAsia="Times New Roman" w:hAnsi="Times New Roman" w:cs="Times New Roman"/>
          <w:sz w:val="24"/>
          <w:szCs w:val="24"/>
        </w:rPr>
        <w:t>i</w:t>
      </w:r>
      <w:r w:rsidR="00BA0365" w:rsidRPr="00624BE4">
        <w:rPr>
          <w:rFonts w:ascii="Times New Roman" w:eastAsia="Times New Roman" w:hAnsi="Times New Roman" w:cs="Times New Roman"/>
          <w:spacing w:val="-8"/>
          <w:sz w:val="24"/>
          <w:szCs w:val="24"/>
        </w:rPr>
        <w:t xml:space="preserve"> </w:t>
      </w:r>
      <w:r w:rsidR="00BA0365" w:rsidRPr="00624BE4">
        <w:rPr>
          <w:rFonts w:ascii="Times New Roman" w:eastAsia="Times New Roman" w:hAnsi="Times New Roman" w:cs="Times New Roman"/>
          <w:sz w:val="24"/>
          <w:szCs w:val="24"/>
        </w:rPr>
        <w:t>tijela</w:t>
      </w:r>
      <w:r w:rsidR="00BA0365" w:rsidRPr="00624BE4">
        <w:rPr>
          <w:rFonts w:ascii="Times New Roman" w:eastAsia="Times New Roman" w:hAnsi="Times New Roman" w:cs="Times New Roman"/>
          <w:spacing w:val="-8"/>
          <w:sz w:val="24"/>
          <w:szCs w:val="24"/>
        </w:rPr>
        <w:t xml:space="preserve"> </w:t>
      </w:r>
      <w:r w:rsidR="00BA0365" w:rsidRPr="00624BE4">
        <w:rPr>
          <w:rFonts w:ascii="Times New Roman" w:eastAsia="Times New Roman" w:hAnsi="Times New Roman" w:cs="Times New Roman"/>
          <w:sz w:val="24"/>
          <w:szCs w:val="24"/>
        </w:rPr>
        <w:t>kada se raspravlja o izvještaju te</w:t>
      </w:r>
      <w:r w:rsidR="00BA0365" w:rsidRPr="00624BE4">
        <w:rPr>
          <w:rFonts w:ascii="Times New Roman" w:eastAsia="Times New Roman" w:hAnsi="Times New Roman" w:cs="Times New Roman"/>
          <w:spacing w:val="-21"/>
          <w:sz w:val="24"/>
          <w:szCs w:val="24"/>
        </w:rPr>
        <w:t xml:space="preserve"> </w:t>
      </w:r>
      <w:r w:rsidR="00BA0365" w:rsidRPr="00624BE4">
        <w:rPr>
          <w:rFonts w:ascii="Times New Roman" w:eastAsia="Times New Roman" w:hAnsi="Times New Roman" w:cs="Times New Roman"/>
          <w:sz w:val="24"/>
          <w:szCs w:val="24"/>
        </w:rPr>
        <w:t>osobe.</w:t>
      </w:r>
    </w:p>
    <w:p w14:paraId="02BBCE29" w14:textId="77777777" w:rsidR="00A5136F" w:rsidRPr="00624BE4" w:rsidRDefault="00A5136F" w:rsidP="00054C3C">
      <w:pPr>
        <w:spacing w:after="0" w:line="240" w:lineRule="auto"/>
        <w:jc w:val="both"/>
        <w:rPr>
          <w:rFonts w:ascii="Times New Roman" w:eastAsia="Times New Roman" w:hAnsi="Times New Roman" w:cs="Times New Roman"/>
          <w:sz w:val="24"/>
          <w:szCs w:val="24"/>
        </w:rPr>
      </w:pPr>
    </w:p>
    <w:p w14:paraId="1DD1622A" w14:textId="7F70A66E" w:rsidR="00C83273" w:rsidRPr="00624BE4" w:rsidRDefault="00C8327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464943" w:rsidRPr="00624BE4">
        <w:rPr>
          <w:rFonts w:ascii="Times New Roman" w:eastAsia="Times New Roman" w:hAnsi="Times New Roman" w:cs="Times New Roman"/>
          <w:sz w:val="24"/>
          <w:szCs w:val="24"/>
        </w:rPr>
        <w:t>9</w:t>
      </w:r>
      <w:r w:rsidRPr="00624BE4">
        <w:rPr>
          <w:rFonts w:ascii="Times New Roman" w:eastAsia="Times New Roman" w:hAnsi="Times New Roman" w:cs="Times New Roman"/>
          <w:sz w:val="24"/>
          <w:szCs w:val="24"/>
        </w:rPr>
        <w:t xml:space="preserve">) Ako voditelj pojedine interne kontrolne funkcije tijekom obavljanja svojih poslova utvrdi nezakonitost u poslovanju ili kršenje pravila o upravljanju rizicima, odnosno kretanje </w:t>
      </w:r>
      <w:r w:rsidR="0084168E" w:rsidRPr="00624BE4">
        <w:rPr>
          <w:rFonts w:ascii="Times New Roman" w:eastAsia="Times New Roman" w:hAnsi="Times New Roman" w:cs="Times New Roman"/>
          <w:sz w:val="24"/>
          <w:szCs w:val="24"/>
        </w:rPr>
        <w:t xml:space="preserve">i razvoj </w:t>
      </w:r>
      <w:r w:rsidRPr="00624BE4">
        <w:rPr>
          <w:rFonts w:ascii="Times New Roman" w:eastAsia="Times New Roman" w:hAnsi="Times New Roman" w:cs="Times New Roman"/>
          <w:sz w:val="24"/>
          <w:szCs w:val="24"/>
        </w:rPr>
        <w:t xml:space="preserve">rizika zbog </w:t>
      </w:r>
      <w:r w:rsidR="008A4A60" w:rsidRPr="00624BE4">
        <w:rPr>
          <w:rFonts w:ascii="Times New Roman" w:eastAsia="Times New Roman" w:hAnsi="Times New Roman" w:cs="Times New Roman"/>
          <w:sz w:val="24"/>
          <w:szCs w:val="24"/>
        </w:rPr>
        <w:t xml:space="preserve">kojih </w:t>
      </w:r>
      <w:r w:rsidRPr="00624BE4">
        <w:rPr>
          <w:rFonts w:ascii="Times New Roman" w:eastAsia="Times New Roman" w:hAnsi="Times New Roman" w:cs="Times New Roman"/>
          <w:sz w:val="24"/>
          <w:szCs w:val="24"/>
        </w:rPr>
        <w:t>je ugrožena likvidnost, solventnost ili sigurnost poslovanja kreditne institucije, duž</w:t>
      </w:r>
      <w:r w:rsidR="00D9558E"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z w:val="24"/>
          <w:szCs w:val="24"/>
        </w:rPr>
        <w:t>n je o tome odmah obavijestiti upravu</w:t>
      </w:r>
      <w:r w:rsidR="00974B94" w:rsidRPr="00624BE4">
        <w:rPr>
          <w:rFonts w:ascii="Times New Roman" w:eastAsia="Times New Roman" w:hAnsi="Times New Roman" w:cs="Times New Roman"/>
          <w:sz w:val="24"/>
          <w:szCs w:val="24"/>
        </w:rPr>
        <w:t xml:space="preserve"> i</w:t>
      </w:r>
      <w:r w:rsidRPr="00624BE4">
        <w:rPr>
          <w:rFonts w:ascii="Times New Roman" w:eastAsia="Times New Roman" w:hAnsi="Times New Roman" w:cs="Times New Roman"/>
          <w:sz w:val="24"/>
          <w:szCs w:val="24"/>
        </w:rPr>
        <w:t xml:space="preserve"> nadzorni odbor kreditne institucije </w:t>
      </w:r>
      <w:r w:rsidR="00974B94" w:rsidRPr="00624BE4">
        <w:rPr>
          <w:rFonts w:ascii="Times New Roman" w:eastAsia="Times New Roman" w:hAnsi="Times New Roman" w:cs="Times New Roman"/>
          <w:sz w:val="24"/>
          <w:szCs w:val="24"/>
        </w:rPr>
        <w:t>te</w:t>
      </w:r>
      <w:r w:rsidRPr="00624BE4">
        <w:rPr>
          <w:rFonts w:ascii="Times New Roman" w:eastAsia="Times New Roman" w:hAnsi="Times New Roman" w:cs="Times New Roman"/>
          <w:sz w:val="24"/>
          <w:szCs w:val="24"/>
        </w:rPr>
        <w:t xml:space="preserve"> Hrvatsku narodnu banku.</w:t>
      </w:r>
    </w:p>
    <w:p w14:paraId="5BCE0FA0" w14:textId="77777777" w:rsidR="0019279B" w:rsidRPr="00624BE4" w:rsidRDefault="0019279B" w:rsidP="00054C3C">
      <w:pPr>
        <w:spacing w:after="0" w:line="240" w:lineRule="auto"/>
        <w:jc w:val="both"/>
        <w:rPr>
          <w:rFonts w:ascii="Times New Roman" w:eastAsia="Times New Roman" w:hAnsi="Times New Roman" w:cs="Times New Roman"/>
          <w:sz w:val="24"/>
          <w:szCs w:val="24"/>
        </w:rPr>
      </w:pPr>
    </w:p>
    <w:p w14:paraId="73DC0BED" w14:textId="31FB99B2" w:rsidR="00BA0365" w:rsidRPr="00624BE4" w:rsidRDefault="008E1795"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F43E26" w:rsidRPr="00624BE4">
        <w:rPr>
          <w:rFonts w:ascii="Times New Roman" w:eastAsia="Times New Roman" w:hAnsi="Times New Roman" w:cs="Times New Roman"/>
          <w:sz w:val="24"/>
          <w:szCs w:val="24"/>
        </w:rPr>
        <w:t>1</w:t>
      </w:r>
      <w:r w:rsidR="00464943" w:rsidRPr="00624BE4">
        <w:rPr>
          <w:rFonts w:ascii="Times New Roman" w:eastAsia="Times New Roman" w:hAnsi="Times New Roman" w:cs="Times New Roman"/>
          <w:sz w:val="24"/>
          <w:szCs w:val="24"/>
        </w:rPr>
        <w:t>0</w:t>
      </w:r>
      <w:r w:rsidRPr="00624BE4">
        <w:rPr>
          <w:rFonts w:ascii="Times New Roman" w:eastAsia="Times New Roman" w:hAnsi="Times New Roman" w:cs="Times New Roman"/>
          <w:sz w:val="24"/>
          <w:szCs w:val="24"/>
        </w:rPr>
        <w:t xml:space="preserve">) </w:t>
      </w:r>
      <w:r w:rsidR="00BA0365" w:rsidRPr="00624BE4">
        <w:rPr>
          <w:rFonts w:ascii="Times New Roman" w:eastAsia="Times New Roman" w:hAnsi="Times New Roman" w:cs="Times New Roman"/>
          <w:sz w:val="24"/>
          <w:szCs w:val="24"/>
        </w:rPr>
        <w:t>Kreditna</w:t>
      </w:r>
      <w:r w:rsidR="00BA0365" w:rsidRPr="00624BE4">
        <w:rPr>
          <w:rFonts w:ascii="Times New Roman" w:eastAsia="Times New Roman" w:hAnsi="Times New Roman" w:cs="Times New Roman"/>
          <w:spacing w:val="-10"/>
          <w:sz w:val="24"/>
          <w:szCs w:val="24"/>
        </w:rPr>
        <w:t xml:space="preserve"> </w:t>
      </w:r>
      <w:r w:rsidR="00BA0365" w:rsidRPr="00624BE4">
        <w:rPr>
          <w:rFonts w:ascii="Times New Roman" w:eastAsia="Times New Roman" w:hAnsi="Times New Roman" w:cs="Times New Roman"/>
          <w:sz w:val="24"/>
          <w:szCs w:val="24"/>
        </w:rPr>
        <w:t>institucija</w:t>
      </w:r>
      <w:r w:rsidR="00BA0365" w:rsidRPr="00624BE4">
        <w:rPr>
          <w:rFonts w:ascii="Times New Roman" w:eastAsia="Times New Roman" w:hAnsi="Times New Roman" w:cs="Times New Roman"/>
          <w:spacing w:val="-11"/>
          <w:sz w:val="24"/>
          <w:szCs w:val="24"/>
        </w:rPr>
        <w:t xml:space="preserve"> </w:t>
      </w:r>
      <w:r w:rsidR="00BA0365" w:rsidRPr="00624BE4">
        <w:rPr>
          <w:rFonts w:ascii="Times New Roman" w:eastAsia="Times New Roman" w:hAnsi="Times New Roman" w:cs="Times New Roman"/>
          <w:sz w:val="24"/>
          <w:szCs w:val="24"/>
        </w:rPr>
        <w:t>dužna</w:t>
      </w:r>
      <w:r w:rsidR="00BA0365" w:rsidRPr="00624BE4">
        <w:rPr>
          <w:rFonts w:ascii="Times New Roman" w:eastAsia="Times New Roman" w:hAnsi="Times New Roman" w:cs="Times New Roman"/>
          <w:spacing w:val="-11"/>
          <w:sz w:val="24"/>
          <w:szCs w:val="24"/>
        </w:rPr>
        <w:t xml:space="preserve"> </w:t>
      </w:r>
      <w:r w:rsidR="00BA0365" w:rsidRPr="00624BE4">
        <w:rPr>
          <w:rFonts w:ascii="Times New Roman" w:eastAsia="Times New Roman" w:hAnsi="Times New Roman" w:cs="Times New Roman"/>
          <w:sz w:val="24"/>
          <w:szCs w:val="24"/>
        </w:rPr>
        <w:t>je</w:t>
      </w:r>
      <w:r w:rsidR="00BA0365" w:rsidRPr="00624BE4">
        <w:rPr>
          <w:rFonts w:ascii="Times New Roman" w:eastAsia="Times New Roman" w:hAnsi="Times New Roman" w:cs="Times New Roman"/>
          <w:spacing w:val="-11"/>
          <w:sz w:val="24"/>
          <w:szCs w:val="24"/>
        </w:rPr>
        <w:t xml:space="preserve"> </w:t>
      </w:r>
      <w:r w:rsidR="00BA0365" w:rsidRPr="00624BE4">
        <w:rPr>
          <w:rFonts w:ascii="Times New Roman" w:eastAsia="Times New Roman" w:hAnsi="Times New Roman" w:cs="Times New Roman"/>
          <w:sz w:val="24"/>
          <w:szCs w:val="24"/>
        </w:rPr>
        <w:t>osigurati</w:t>
      </w:r>
      <w:r w:rsidR="00BA0365" w:rsidRPr="00624BE4">
        <w:rPr>
          <w:rFonts w:ascii="Times New Roman" w:eastAsia="Times New Roman" w:hAnsi="Times New Roman" w:cs="Times New Roman"/>
          <w:spacing w:val="-11"/>
          <w:sz w:val="24"/>
          <w:szCs w:val="24"/>
        </w:rPr>
        <w:t xml:space="preserve"> </w:t>
      </w:r>
      <w:r w:rsidR="00BA0365" w:rsidRPr="00624BE4">
        <w:rPr>
          <w:rFonts w:ascii="Times New Roman" w:eastAsia="Times New Roman" w:hAnsi="Times New Roman" w:cs="Times New Roman"/>
          <w:sz w:val="24"/>
          <w:szCs w:val="24"/>
        </w:rPr>
        <w:t>redovito</w:t>
      </w:r>
      <w:r w:rsidR="00BA0365" w:rsidRPr="00624BE4">
        <w:rPr>
          <w:rFonts w:ascii="Times New Roman" w:eastAsia="Times New Roman" w:hAnsi="Times New Roman" w:cs="Times New Roman"/>
          <w:spacing w:val="-11"/>
          <w:sz w:val="24"/>
          <w:szCs w:val="24"/>
        </w:rPr>
        <w:t xml:space="preserve"> </w:t>
      </w:r>
      <w:r w:rsidR="00BA0365" w:rsidRPr="00624BE4">
        <w:rPr>
          <w:rFonts w:ascii="Times New Roman" w:eastAsia="Times New Roman" w:hAnsi="Times New Roman" w:cs="Times New Roman"/>
          <w:sz w:val="24"/>
          <w:szCs w:val="24"/>
        </w:rPr>
        <w:t>stručno</w:t>
      </w:r>
      <w:r w:rsidR="00BA0365" w:rsidRPr="00624BE4">
        <w:rPr>
          <w:rFonts w:ascii="Times New Roman" w:eastAsia="Times New Roman" w:hAnsi="Times New Roman" w:cs="Times New Roman"/>
          <w:spacing w:val="-11"/>
          <w:sz w:val="24"/>
          <w:szCs w:val="24"/>
        </w:rPr>
        <w:t xml:space="preserve"> </w:t>
      </w:r>
      <w:r w:rsidR="00BA0365" w:rsidRPr="00624BE4">
        <w:rPr>
          <w:rFonts w:ascii="Times New Roman" w:eastAsia="Times New Roman" w:hAnsi="Times New Roman" w:cs="Times New Roman"/>
          <w:sz w:val="24"/>
          <w:szCs w:val="24"/>
        </w:rPr>
        <w:t>obrazovanje</w:t>
      </w:r>
      <w:r w:rsidR="00BA0365" w:rsidRPr="00624BE4">
        <w:rPr>
          <w:rFonts w:ascii="Times New Roman" w:eastAsia="Times New Roman" w:hAnsi="Times New Roman" w:cs="Times New Roman"/>
          <w:spacing w:val="-11"/>
          <w:sz w:val="24"/>
          <w:szCs w:val="24"/>
        </w:rPr>
        <w:t xml:space="preserve"> </w:t>
      </w:r>
      <w:r w:rsidR="00BA0365" w:rsidRPr="00624BE4">
        <w:rPr>
          <w:rFonts w:ascii="Times New Roman" w:eastAsia="Times New Roman" w:hAnsi="Times New Roman" w:cs="Times New Roman"/>
          <w:sz w:val="24"/>
          <w:szCs w:val="24"/>
        </w:rPr>
        <w:t>i</w:t>
      </w:r>
      <w:r w:rsidR="00BA0365" w:rsidRPr="00624BE4">
        <w:rPr>
          <w:rFonts w:ascii="Times New Roman" w:eastAsia="Times New Roman" w:hAnsi="Times New Roman" w:cs="Times New Roman"/>
          <w:spacing w:val="-11"/>
          <w:sz w:val="24"/>
          <w:szCs w:val="24"/>
        </w:rPr>
        <w:t xml:space="preserve"> </w:t>
      </w:r>
      <w:r w:rsidR="00BA0365" w:rsidRPr="00624BE4">
        <w:rPr>
          <w:rFonts w:ascii="Times New Roman" w:eastAsia="Times New Roman" w:hAnsi="Times New Roman" w:cs="Times New Roman"/>
          <w:sz w:val="24"/>
          <w:szCs w:val="24"/>
        </w:rPr>
        <w:t>osposobljavanje</w:t>
      </w:r>
      <w:r w:rsidR="00BA0365" w:rsidRPr="00624BE4">
        <w:rPr>
          <w:rFonts w:ascii="Times New Roman" w:eastAsia="Times New Roman" w:hAnsi="Times New Roman" w:cs="Times New Roman"/>
          <w:spacing w:val="-11"/>
          <w:sz w:val="24"/>
          <w:szCs w:val="24"/>
        </w:rPr>
        <w:t xml:space="preserve"> </w:t>
      </w:r>
      <w:r w:rsidR="00BA0365" w:rsidRPr="00624BE4">
        <w:rPr>
          <w:rFonts w:ascii="Times New Roman" w:eastAsia="Times New Roman" w:hAnsi="Times New Roman" w:cs="Times New Roman"/>
          <w:sz w:val="24"/>
          <w:szCs w:val="24"/>
        </w:rPr>
        <w:t>osoba koje obavljaju poslove internih kontrolnih funkcija.</w:t>
      </w:r>
    </w:p>
    <w:p w14:paraId="3A905FEB" w14:textId="77777777" w:rsidR="00E02EEA" w:rsidRPr="00624BE4" w:rsidRDefault="00E02EEA" w:rsidP="00054C3C">
      <w:pPr>
        <w:spacing w:after="0" w:line="240" w:lineRule="auto"/>
        <w:jc w:val="both"/>
        <w:rPr>
          <w:rFonts w:ascii="Times New Roman" w:eastAsia="Times New Roman" w:hAnsi="Times New Roman" w:cs="Times New Roman"/>
          <w:sz w:val="24"/>
          <w:szCs w:val="24"/>
        </w:rPr>
      </w:pPr>
    </w:p>
    <w:p w14:paraId="7CEACAEE" w14:textId="38BD41BD" w:rsidR="00E02EEA" w:rsidRPr="00624BE4" w:rsidRDefault="003103E1" w:rsidP="00AA1362">
      <w:pPr>
        <w:pStyle w:val="Heading2"/>
        <w:numPr>
          <w:ilvl w:val="0"/>
          <w:numId w:val="0"/>
        </w:numPr>
        <w:spacing w:before="0" w:line="240" w:lineRule="auto"/>
        <w:jc w:val="center"/>
        <w:rPr>
          <w:rFonts w:ascii="Times New Roman" w:eastAsia="Times New Roman" w:hAnsi="Times New Roman" w:cs="Times New Roman"/>
          <w:b/>
          <w:color w:val="auto"/>
          <w:sz w:val="24"/>
          <w:szCs w:val="24"/>
        </w:rPr>
      </w:pPr>
      <w:r w:rsidRPr="00624BE4">
        <w:rPr>
          <w:rFonts w:ascii="Times New Roman" w:eastAsia="Times New Roman" w:hAnsi="Times New Roman" w:cs="Times New Roman"/>
          <w:b/>
          <w:color w:val="auto"/>
          <w:sz w:val="24"/>
          <w:szCs w:val="24"/>
        </w:rPr>
        <w:t xml:space="preserve">POGLAVLJE </w:t>
      </w:r>
      <w:r w:rsidR="001E78FF" w:rsidRPr="00624BE4">
        <w:rPr>
          <w:rFonts w:ascii="Times New Roman" w:eastAsia="Times New Roman" w:hAnsi="Times New Roman" w:cs="Times New Roman"/>
          <w:b/>
          <w:color w:val="auto"/>
          <w:sz w:val="24"/>
          <w:szCs w:val="24"/>
        </w:rPr>
        <w:t>VI.</w:t>
      </w:r>
      <w:r w:rsidR="00437F96" w:rsidRPr="00624BE4">
        <w:rPr>
          <w:rFonts w:ascii="Times New Roman" w:eastAsia="Times New Roman" w:hAnsi="Times New Roman" w:cs="Times New Roman"/>
          <w:b/>
          <w:color w:val="auto"/>
          <w:sz w:val="24"/>
          <w:szCs w:val="24"/>
        </w:rPr>
        <w:t xml:space="preserve"> </w:t>
      </w:r>
      <w:r w:rsidR="00316E3D" w:rsidRPr="00624BE4">
        <w:rPr>
          <w:rFonts w:ascii="Times New Roman" w:eastAsia="Times New Roman" w:hAnsi="Times New Roman" w:cs="Times New Roman"/>
          <w:b/>
          <w:color w:val="auto"/>
          <w:sz w:val="24"/>
          <w:szCs w:val="24"/>
        </w:rPr>
        <w:t>POLITIK</w:t>
      </w:r>
      <w:r w:rsidR="00316E3D">
        <w:rPr>
          <w:rFonts w:ascii="Times New Roman" w:eastAsia="Times New Roman" w:hAnsi="Times New Roman" w:cs="Times New Roman"/>
          <w:b/>
          <w:color w:val="auto"/>
          <w:sz w:val="24"/>
          <w:szCs w:val="24"/>
        </w:rPr>
        <w:t>A</w:t>
      </w:r>
      <w:r w:rsidR="00316E3D" w:rsidRPr="00624BE4">
        <w:rPr>
          <w:rFonts w:ascii="Times New Roman" w:eastAsia="Times New Roman" w:hAnsi="Times New Roman" w:cs="Times New Roman"/>
          <w:b/>
          <w:color w:val="auto"/>
          <w:sz w:val="24"/>
          <w:szCs w:val="24"/>
        </w:rPr>
        <w:t xml:space="preserve"> </w:t>
      </w:r>
      <w:r w:rsidR="00437F96" w:rsidRPr="00624BE4">
        <w:rPr>
          <w:rFonts w:ascii="Times New Roman" w:eastAsia="Times New Roman" w:hAnsi="Times New Roman" w:cs="Times New Roman"/>
          <w:b/>
          <w:color w:val="auto"/>
          <w:sz w:val="24"/>
          <w:szCs w:val="24"/>
        </w:rPr>
        <w:t>PRIMITAKA</w:t>
      </w:r>
    </w:p>
    <w:p w14:paraId="5BC27CEE" w14:textId="77777777" w:rsidR="00BA0365" w:rsidRPr="00624BE4" w:rsidRDefault="00BA0365" w:rsidP="00054C3C">
      <w:pPr>
        <w:spacing w:after="0" w:line="240" w:lineRule="auto"/>
        <w:jc w:val="both"/>
        <w:rPr>
          <w:rFonts w:ascii="Times New Roman" w:eastAsia="Times New Roman" w:hAnsi="Times New Roman" w:cs="Times New Roman"/>
          <w:sz w:val="24"/>
          <w:szCs w:val="24"/>
        </w:rPr>
      </w:pPr>
    </w:p>
    <w:p w14:paraId="2B6128E9" w14:textId="4F8FB378" w:rsidR="00655F87" w:rsidRPr="00624BE4" w:rsidRDefault="009A2687"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Politik</w:t>
      </w:r>
      <w:r>
        <w:rPr>
          <w:rFonts w:ascii="Times New Roman" w:hAnsi="Times New Roman" w:cs="Times New Roman"/>
          <w:i/>
          <w:iCs/>
          <w:sz w:val="24"/>
          <w:szCs w:val="24"/>
        </w:rPr>
        <w:t>a</w:t>
      </w:r>
      <w:r w:rsidRPr="00624BE4">
        <w:rPr>
          <w:rFonts w:ascii="Times New Roman" w:hAnsi="Times New Roman" w:cs="Times New Roman"/>
          <w:i/>
          <w:iCs/>
          <w:sz w:val="24"/>
          <w:szCs w:val="24"/>
        </w:rPr>
        <w:t xml:space="preserve"> </w:t>
      </w:r>
      <w:r w:rsidR="00E6535B" w:rsidRPr="00624BE4">
        <w:rPr>
          <w:rFonts w:ascii="Times New Roman" w:hAnsi="Times New Roman" w:cs="Times New Roman"/>
          <w:i/>
          <w:iCs/>
          <w:sz w:val="24"/>
          <w:szCs w:val="24"/>
        </w:rPr>
        <w:t>primitaka</w:t>
      </w:r>
    </w:p>
    <w:p w14:paraId="5A891177" w14:textId="153212B6" w:rsidR="0051255B" w:rsidRPr="00624BE4" w:rsidRDefault="0051255B"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9E5916" w:rsidRPr="00624BE4">
        <w:rPr>
          <w:rFonts w:ascii="Times New Roman" w:hAnsi="Times New Roman" w:cs="Times New Roman"/>
          <w:b/>
          <w:sz w:val="24"/>
          <w:szCs w:val="24"/>
        </w:rPr>
        <w:t>2</w:t>
      </w:r>
      <w:r w:rsidR="003A7637" w:rsidRPr="00624BE4">
        <w:rPr>
          <w:rFonts w:ascii="Times New Roman" w:hAnsi="Times New Roman" w:cs="Times New Roman"/>
          <w:b/>
          <w:sz w:val="24"/>
          <w:szCs w:val="24"/>
        </w:rPr>
        <w:t>0</w:t>
      </w:r>
      <w:r w:rsidR="007962AC" w:rsidRPr="00624BE4">
        <w:rPr>
          <w:rFonts w:ascii="Times New Roman" w:hAnsi="Times New Roman" w:cs="Times New Roman"/>
          <w:b/>
          <w:sz w:val="24"/>
          <w:szCs w:val="24"/>
        </w:rPr>
        <w:t>0</w:t>
      </w:r>
      <w:r w:rsidR="009E5916" w:rsidRPr="00624BE4">
        <w:rPr>
          <w:rFonts w:ascii="Times New Roman" w:hAnsi="Times New Roman" w:cs="Times New Roman"/>
          <w:b/>
          <w:sz w:val="24"/>
          <w:szCs w:val="24"/>
        </w:rPr>
        <w:t>.</w:t>
      </w:r>
    </w:p>
    <w:p w14:paraId="565C7C6B" w14:textId="77777777" w:rsidR="0019279B" w:rsidRPr="00624BE4" w:rsidRDefault="0019279B" w:rsidP="00054C3C">
      <w:pPr>
        <w:spacing w:after="0" w:line="240" w:lineRule="auto"/>
        <w:jc w:val="center"/>
        <w:rPr>
          <w:rFonts w:ascii="Times New Roman" w:hAnsi="Times New Roman" w:cs="Times New Roman"/>
          <w:sz w:val="24"/>
          <w:szCs w:val="24"/>
        </w:rPr>
      </w:pPr>
    </w:p>
    <w:p w14:paraId="576FFA44" w14:textId="271FA685" w:rsidR="0051255B" w:rsidRPr="00624BE4" w:rsidRDefault="000C7C5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51255B" w:rsidRPr="00624BE4">
        <w:rPr>
          <w:rFonts w:ascii="Times New Roman" w:hAnsi="Times New Roman" w:cs="Times New Roman"/>
          <w:sz w:val="24"/>
          <w:szCs w:val="24"/>
        </w:rPr>
        <w:t xml:space="preserve">Kreditna institucija dužna je </w:t>
      </w:r>
      <w:r w:rsidR="00316E3D">
        <w:rPr>
          <w:rFonts w:ascii="Times New Roman" w:hAnsi="Times New Roman" w:cs="Times New Roman"/>
          <w:sz w:val="24"/>
          <w:szCs w:val="24"/>
        </w:rPr>
        <w:t>donijeti</w:t>
      </w:r>
      <w:r w:rsidR="00316E3D" w:rsidRPr="00624BE4">
        <w:rPr>
          <w:rFonts w:ascii="Times New Roman" w:hAnsi="Times New Roman" w:cs="Times New Roman"/>
          <w:sz w:val="24"/>
          <w:szCs w:val="24"/>
        </w:rPr>
        <w:t xml:space="preserve"> </w:t>
      </w:r>
      <w:r w:rsidR="0051255B" w:rsidRPr="00624BE4">
        <w:rPr>
          <w:rFonts w:ascii="Times New Roman" w:hAnsi="Times New Roman" w:cs="Times New Roman"/>
          <w:sz w:val="24"/>
          <w:szCs w:val="24"/>
        </w:rPr>
        <w:t xml:space="preserve">i primjenjivati </w:t>
      </w:r>
      <w:r w:rsidR="00316E3D" w:rsidRPr="00624BE4">
        <w:rPr>
          <w:rFonts w:ascii="Times New Roman" w:hAnsi="Times New Roman" w:cs="Times New Roman"/>
          <w:sz w:val="24"/>
          <w:szCs w:val="24"/>
        </w:rPr>
        <w:t>politik</w:t>
      </w:r>
      <w:r w:rsidR="00316E3D">
        <w:rPr>
          <w:rFonts w:ascii="Times New Roman" w:hAnsi="Times New Roman" w:cs="Times New Roman"/>
          <w:sz w:val="24"/>
          <w:szCs w:val="24"/>
        </w:rPr>
        <w:t xml:space="preserve">u </w:t>
      </w:r>
      <w:r w:rsidR="0051255B" w:rsidRPr="00624BE4">
        <w:rPr>
          <w:rFonts w:ascii="Times New Roman" w:hAnsi="Times New Roman" w:cs="Times New Roman"/>
          <w:sz w:val="24"/>
          <w:szCs w:val="24"/>
        </w:rPr>
        <w:t>primitaka razmjerno svojoj veličini, unutarnjoj organizaciji te vrsti, opsegu i složenosti poslova koje</w:t>
      </w:r>
      <w:r w:rsidR="0051255B" w:rsidRPr="00624BE4">
        <w:rPr>
          <w:rFonts w:ascii="Times New Roman" w:hAnsi="Times New Roman" w:cs="Times New Roman"/>
          <w:spacing w:val="-23"/>
          <w:sz w:val="24"/>
          <w:szCs w:val="24"/>
        </w:rPr>
        <w:t xml:space="preserve"> </w:t>
      </w:r>
      <w:r w:rsidR="0051255B" w:rsidRPr="00624BE4">
        <w:rPr>
          <w:rFonts w:ascii="Times New Roman" w:hAnsi="Times New Roman" w:cs="Times New Roman"/>
          <w:sz w:val="24"/>
          <w:szCs w:val="24"/>
        </w:rPr>
        <w:t>obavlja.</w:t>
      </w:r>
    </w:p>
    <w:p w14:paraId="46E02EB5" w14:textId="77777777" w:rsidR="0019279B" w:rsidRPr="00624BE4" w:rsidRDefault="0019279B" w:rsidP="00054C3C">
      <w:pPr>
        <w:spacing w:after="0" w:line="240" w:lineRule="auto"/>
        <w:jc w:val="both"/>
        <w:rPr>
          <w:rFonts w:ascii="Times New Roman" w:hAnsi="Times New Roman" w:cs="Times New Roman"/>
          <w:sz w:val="24"/>
          <w:szCs w:val="24"/>
        </w:rPr>
      </w:pPr>
    </w:p>
    <w:p w14:paraId="7DE0DC17" w14:textId="7A724F9C" w:rsidR="0051255B" w:rsidRPr="00624BE4" w:rsidRDefault="000C7C5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51255B" w:rsidRPr="00624BE4">
        <w:rPr>
          <w:rFonts w:ascii="Times New Roman" w:hAnsi="Times New Roman" w:cs="Times New Roman"/>
          <w:sz w:val="24"/>
          <w:szCs w:val="24"/>
        </w:rPr>
        <w:t xml:space="preserve">Odredbe o odgodi varijabilnih primitaka, dodjeli varijabilnih primitaka u instrumentima te zadržavanju i isplati diskrecijskih mirovinskih pogodnosti u obliku instrumenta iz podzakonskog propisa donesenog na temelju stavka </w:t>
      </w:r>
      <w:r w:rsidR="004347AE" w:rsidRPr="00624BE4">
        <w:rPr>
          <w:rFonts w:ascii="Times New Roman" w:hAnsi="Times New Roman" w:cs="Times New Roman"/>
          <w:sz w:val="24"/>
          <w:szCs w:val="24"/>
        </w:rPr>
        <w:t>4</w:t>
      </w:r>
      <w:r w:rsidR="0051255B" w:rsidRPr="00624BE4">
        <w:rPr>
          <w:rFonts w:ascii="Times New Roman" w:hAnsi="Times New Roman" w:cs="Times New Roman"/>
          <w:sz w:val="24"/>
          <w:szCs w:val="24"/>
        </w:rPr>
        <w:t>. ovoga članka ne primjenjuju se</w:t>
      </w:r>
      <w:r w:rsidR="0051255B" w:rsidRPr="00624BE4">
        <w:rPr>
          <w:rFonts w:ascii="Times New Roman" w:hAnsi="Times New Roman" w:cs="Times New Roman"/>
          <w:spacing w:val="-13"/>
          <w:sz w:val="24"/>
          <w:szCs w:val="24"/>
        </w:rPr>
        <w:t xml:space="preserve"> </w:t>
      </w:r>
      <w:r w:rsidR="0051255B" w:rsidRPr="00624BE4">
        <w:rPr>
          <w:rFonts w:ascii="Times New Roman" w:hAnsi="Times New Roman" w:cs="Times New Roman"/>
          <w:sz w:val="24"/>
          <w:szCs w:val="24"/>
        </w:rPr>
        <w:t>na:</w:t>
      </w:r>
    </w:p>
    <w:p w14:paraId="366852F2" w14:textId="72E67BFD" w:rsidR="0051255B" w:rsidRPr="00624BE4" w:rsidRDefault="003348B9"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51255B" w:rsidRPr="00624BE4">
        <w:rPr>
          <w:rFonts w:ascii="Times New Roman" w:hAnsi="Times New Roman" w:cs="Times New Roman"/>
          <w:sz w:val="24"/>
          <w:szCs w:val="24"/>
        </w:rPr>
        <w:t>kreditnu institucij</w:t>
      </w:r>
      <w:r w:rsidR="00F908A8" w:rsidRPr="00624BE4">
        <w:rPr>
          <w:rFonts w:ascii="Times New Roman" w:hAnsi="Times New Roman" w:cs="Times New Roman"/>
          <w:sz w:val="24"/>
          <w:szCs w:val="24"/>
        </w:rPr>
        <w:t>u</w:t>
      </w:r>
      <w:r w:rsidR="0051255B" w:rsidRPr="00624BE4">
        <w:rPr>
          <w:rFonts w:ascii="Times New Roman" w:hAnsi="Times New Roman" w:cs="Times New Roman"/>
          <w:sz w:val="24"/>
          <w:szCs w:val="24"/>
        </w:rPr>
        <w:t xml:space="preserve"> koja nije velika kreditna</w:t>
      </w:r>
      <w:r w:rsidR="0051255B" w:rsidRPr="00624BE4">
        <w:rPr>
          <w:rFonts w:ascii="Times New Roman" w:hAnsi="Times New Roman" w:cs="Times New Roman"/>
          <w:spacing w:val="-9"/>
          <w:sz w:val="24"/>
          <w:szCs w:val="24"/>
        </w:rPr>
        <w:t xml:space="preserve"> </w:t>
      </w:r>
      <w:r w:rsidR="0051255B" w:rsidRPr="00624BE4">
        <w:rPr>
          <w:rFonts w:ascii="Times New Roman" w:hAnsi="Times New Roman" w:cs="Times New Roman"/>
          <w:sz w:val="24"/>
          <w:szCs w:val="24"/>
        </w:rPr>
        <w:t>institucija</w:t>
      </w:r>
      <w:r w:rsidR="008A4A60" w:rsidRPr="00624BE4">
        <w:rPr>
          <w:rFonts w:ascii="Times New Roman" w:hAnsi="Times New Roman" w:cs="Times New Roman"/>
          <w:sz w:val="24"/>
          <w:szCs w:val="24"/>
        </w:rPr>
        <w:t xml:space="preserve"> i</w:t>
      </w:r>
    </w:p>
    <w:p w14:paraId="5B42D9AA" w14:textId="0A4EEA14" w:rsidR="0051255B" w:rsidRPr="00624BE4" w:rsidRDefault="003348B9"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51255B" w:rsidRPr="00624BE4">
        <w:rPr>
          <w:rFonts w:ascii="Times New Roman" w:hAnsi="Times New Roman" w:cs="Times New Roman"/>
          <w:sz w:val="24"/>
          <w:szCs w:val="24"/>
        </w:rPr>
        <w:t>male primitke radnika kreditne</w:t>
      </w:r>
      <w:r w:rsidR="0051255B" w:rsidRPr="00624BE4">
        <w:rPr>
          <w:rFonts w:ascii="Times New Roman" w:hAnsi="Times New Roman" w:cs="Times New Roman"/>
          <w:spacing w:val="-9"/>
          <w:sz w:val="24"/>
          <w:szCs w:val="24"/>
        </w:rPr>
        <w:t xml:space="preserve"> </w:t>
      </w:r>
      <w:r w:rsidR="0051255B" w:rsidRPr="00624BE4">
        <w:rPr>
          <w:rFonts w:ascii="Times New Roman" w:hAnsi="Times New Roman" w:cs="Times New Roman"/>
          <w:sz w:val="24"/>
          <w:szCs w:val="24"/>
        </w:rPr>
        <w:t>institucije.</w:t>
      </w:r>
    </w:p>
    <w:p w14:paraId="65DA6ADF" w14:textId="77777777" w:rsidR="00E22C57" w:rsidRPr="00624BE4" w:rsidRDefault="00E22C57" w:rsidP="00054C3C">
      <w:pPr>
        <w:pStyle w:val="ListParagraph"/>
        <w:spacing w:after="0" w:line="240" w:lineRule="auto"/>
        <w:ind w:left="0"/>
        <w:contextualSpacing w:val="0"/>
        <w:jc w:val="both"/>
        <w:rPr>
          <w:rFonts w:ascii="Times New Roman" w:hAnsi="Times New Roman" w:cs="Times New Roman"/>
          <w:sz w:val="24"/>
          <w:szCs w:val="24"/>
        </w:rPr>
      </w:pPr>
    </w:p>
    <w:p w14:paraId="2EA5411A" w14:textId="14DB7730" w:rsidR="0051255B" w:rsidRPr="00624BE4" w:rsidRDefault="000C7C5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(3) </w:t>
      </w:r>
      <w:r w:rsidR="0051255B" w:rsidRPr="00624BE4">
        <w:rPr>
          <w:rFonts w:ascii="Times New Roman" w:hAnsi="Times New Roman" w:cs="Times New Roman"/>
          <w:sz w:val="24"/>
          <w:szCs w:val="24"/>
        </w:rPr>
        <w:t xml:space="preserve">Kreditna institucija koja ugovori isplatu varijabilnih primitaka protivno odredbama ovoga Zakona ili odredbama podzakonskog propisa donesenog na temelju stavka </w:t>
      </w:r>
      <w:r w:rsidR="006B3A00" w:rsidRPr="00624BE4">
        <w:rPr>
          <w:rFonts w:ascii="Times New Roman" w:hAnsi="Times New Roman" w:cs="Times New Roman"/>
          <w:sz w:val="24"/>
          <w:szCs w:val="24"/>
        </w:rPr>
        <w:t>4</w:t>
      </w:r>
      <w:r w:rsidR="0051255B" w:rsidRPr="00624BE4">
        <w:rPr>
          <w:rFonts w:ascii="Times New Roman" w:hAnsi="Times New Roman" w:cs="Times New Roman"/>
          <w:sz w:val="24"/>
          <w:szCs w:val="24"/>
        </w:rPr>
        <w:t>. ovoga članka ne smije isplaćivati tako ugovorene varijabilne primitke</w:t>
      </w:r>
      <w:r w:rsidR="00996094" w:rsidRPr="00624BE4">
        <w:rPr>
          <w:rFonts w:ascii="Times New Roman" w:hAnsi="Times New Roman" w:cs="Times New Roman"/>
          <w:sz w:val="24"/>
          <w:szCs w:val="24"/>
        </w:rPr>
        <w:t xml:space="preserve"> te su</w:t>
      </w:r>
      <w:r w:rsidR="0051255B" w:rsidRPr="00624BE4">
        <w:rPr>
          <w:rFonts w:ascii="Times New Roman" w:hAnsi="Times New Roman" w:cs="Times New Roman"/>
          <w:sz w:val="24"/>
          <w:szCs w:val="24"/>
        </w:rPr>
        <w:t xml:space="preserve"> tako ugovorene odredbe</w:t>
      </w:r>
      <w:r w:rsidR="008A4A60" w:rsidRPr="00624BE4">
        <w:rPr>
          <w:rFonts w:ascii="Times New Roman" w:hAnsi="Times New Roman" w:cs="Times New Roman"/>
          <w:sz w:val="24"/>
          <w:szCs w:val="24"/>
        </w:rPr>
        <w:t xml:space="preserve"> </w:t>
      </w:r>
      <w:r w:rsidR="0051255B" w:rsidRPr="00624BE4">
        <w:rPr>
          <w:rFonts w:ascii="Times New Roman" w:hAnsi="Times New Roman" w:cs="Times New Roman"/>
          <w:sz w:val="24"/>
          <w:szCs w:val="24"/>
        </w:rPr>
        <w:t>ništetne.</w:t>
      </w:r>
    </w:p>
    <w:p w14:paraId="26234F9F" w14:textId="77777777" w:rsidR="00FE7025" w:rsidRPr="00624BE4" w:rsidRDefault="00FE7025" w:rsidP="00054C3C">
      <w:pPr>
        <w:spacing w:after="0" w:line="240" w:lineRule="auto"/>
        <w:jc w:val="both"/>
        <w:rPr>
          <w:rFonts w:ascii="Times New Roman" w:hAnsi="Times New Roman" w:cs="Times New Roman"/>
          <w:sz w:val="24"/>
          <w:szCs w:val="24"/>
        </w:rPr>
      </w:pPr>
    </w:p>
    <w:p w14:paraId="41B05D0E" w14:textId="427834E5" w:rsidR="0051255B" w:rsidRPr="00624BE4" w:rsidRDefault="000C7C58" w:rsidP="00EB4423">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F053C1" w:rsidRPr="00624BE4">
        <w:rPr>
          <w:rFonts w:ascii="Times New Roman" w:hAnsi="Times New Roman" w:cs="Times New Roman"/>
          <w:sz w:val="24"/>
          <w:szCs w:val="24"/>
        </w:rPr>
        <w:t>4</w:t>
      </w:r>
      <w:r w:rsidRPr="00624BE4">
        <w:rPr>
          <w:rFonts w:ascii="Times New Roman" w:hAnsi="Times New Roman" w:cs="Times New Roman"/>
          <w:sz w:val="24"/>
          <w:szCs w:val="24"/>
        </w:rPr>
        <w:t xml:space="preserve">) </w:t>
      </w:r>
      <w:r w:rsidR="0051255B" w:rsidRPr="00624BE4">
        <w:rPr>
          <w:rFonts w:ascii="Times New Roman" w:hAnsi="Times New Roman" w:cs="Times New Roman"/>
          <w:sz w:val="24"/>
          <w:szCs w:val="24"/>
        </w:rPr>
        <w:t>Hrvatska narodna banka podzakonski</w:t>
      </w:r>
      <w:r w:rsidR="00180E6C" w:rsidRPr="00624BE4">
        <w:rPr>
          <w:rFonts w:ascii="Times New Roman" w:hAnsi="Times New Roman" w:cs="Times New Roman"/>
          <w:sz w:val="24"/>
          <w:szCs w:val="24"/>
        </w:rPr>
        <w:t>m</w:t>
      </w:r>
      <w:r w:rsidR="0051255B" w:rsidRPr="00624BE4">
        <w:rPr>
          <w:rFonts w:ascii="Times New Roman" w:hAnsi="Times New Roman" w:cs="Times New Roman"/>
          <w:sz w:val="24"/>
          <w:szCs w:val="24"/>
        </w:rPr>
        <w:t xml:space="preserve"> propis</w:t>
      </w:r>
      <w:r w:rsidR="00180E6C" w:rsidRPr="00624BE4">
        <w:rPr>
          <w:rFonts w:ascii="Times New Roman" w:hAnsi="Times New Roman" w:cs="Times New Roman"/>
          <w:sz w:val="24"/>
          <w:szCs w:val="24"/>
        </w:rPr>
        <w:t>om</w:t>
      </w:r>
      <w:r w:rsidR="0051255B" w:rsidRPr="00624BE4">
        <w:rPr>
          <w:rFonts w:ascii="Times New Roman" w:hAnsi="Times New Roman" w:cs="Times New Roman"/>
          <w:sz w:val="24"/>
          <w:szCs w:val="24"/>
        </w:rPr>
        <w:t xml:space="preserve"> uređuje pravila, postupke i kriterije u vezi s politikama primitaka, definiciju i vrste primitaka</w:t>
      </w:r>
      <w:r w:rsidR="0051255B" w:rsidRPr="00624BE4">
        <w:rPr>
          <w:rFonts w:ascii="Times New Roman" w:hAnsi="Times New Roman" w:cs="Times New Roman"/>
          <w:spacing w:val="-3"/>
          <w:sz w:val="24"/>
          <w:szCs w:val="24"/>
        </w:rPr>
        <w:t xml:space="preserve"> </w:t>
      </w:r>
      <w:r w:rsidR="0051255B" w:rsidRPr="00624BE4">
        <w:rPr>
          <w:rFonts w:ascii="Times New Roman" w:hAnsi="Times New Roman" w:cs="Times New Roman"/>
          <w:sz w:val="24"/>
          <w:szCs w:val="24"/>
        </w:rPr>
        <w:t>radnika</w:t>
      </w:r>
      <w:r w:rsidR="00C15CE3" w:rsidRPr="00624BE4">
        <w:rPr>
          <w:rFonts w:ascii="Times New Roman" w:hAnsi="Times New Roman" w:cs="Times New Roman"/>
          <w:sz w:val="24"/>
          <w:szCs w:val="24"/>
        </w:rPr>
        <w:t>,</w:t>
      </w:r>
      <w:r w:rsidR="00E22C57" w:rsidRPr="00624BE4">
        <w:rPr>
          <w:rFonts w:ascii="Times New Roman" w:hAnsi="Times New Roman" w:cs="Times New Roman"/>
          <w:sz w:val="24"/>
          <w:szCs w:val="24"/>
        </w:rPr>
        <w:t xml:space="preserve"> </w:t>
      </w:r>
      <w:r w:rsidR="0051255B" w:rsidRPr="00624BE4">
        <w:rPr>
          <w:rFonts w:ascii="Times New Roman" w:hAnsi="Times New Roman" w:cs="Times New Roman"/>
          <w:sz w:val="24"/>
          <w:szCs w:val="24"/>
        </w:rPr>
        <w:t>zahtjeve vezane uz primitke radnika te način</w:t>
      </w:r>
      <w:r w:rsidR="003348B9" w:rsidRPr="00624BE4">
        <w:rPr>
          <w:rFonts w:ascii="Times New Roman" w:hAnsi="Times New Roman" w:cs="Times New Roman"/>
          <w:sz w:val="24"/>
          <w:szCs w:val="24"/>
        </w:rPr>
        <w:t>, kriterije za određivanje identificiranih radnika</w:t>
      </w:r>
      <w:r w:rsidR="0051255B" w:rsidRPr="00624BE4">
        <w:rPr>
          <w:rFonts w:ascii="Times New Roman" w:hAnsi="Times New Roman" w:cs="Times New Roman"/>
          <w:sz w:val="24"/>
          <w:szCs w:val="24"/>
        </w:rPr>
        <w:t xml:space="preserve"> i opseg primjene tih zahtjeva </w:t>
      </w:r>
      <w:r w:rsidR="008A4A60" w:rsidRPr="00624BE4">
        <w:rPr>
          <w:rFonts w:ascii="Times New Roman" w:hAnsi="Times New Roman" w:cs="Times New Roman"/>
          <w:sz w:val="24"/>
          <w:szCs w:val="24"/>
        </w:rPr>
        <w:t>te</w:t>
      </w:r>
      <w:r w:rsidR="00E22C57" w:rsidRPr="00624BE4">
        <w:rPr>
          <w:rFonts w:ascii="Times New Roman" w:hAnsi="Times New Roman" w:cs="Times New Roman"/>
          <w:sz w:val="24"/>
          <w:szCs w:val="24"/>
        </w:rPr>
        <w:t xml:space="preserve"> </w:t>
      </w:r>
      <w:r w:rsidR="0051255B" w:rsidRPr="00624BE4">
        <w:rPr>
          <w:rFonts w:ascii="Times New Roman" w:hAnsi="Times New Roman" w:cs="Times New Roman"/>
          <w:sz w:val="24"/>
          <w:szCs w:val="24"/>
        </w:rPr>
        <w:t>način i rokove izvješćivanja Hrvatske narodne banke o primicima.</w:t>
      </w:r>
    </w:p>
    <w:p w14:paraId="2BD9597E" w14:textId="77777777" w:rsidR="00E22C57" w:rsidRPr="00624BE4" w:rsidRDefault="00E22C57" w:rsidP="00054C3C">
      <w:pPr>
        <w:pStyle w:val="ListParagraph"/>
        <w:spacing w:after="0" w:line="240" w:lineRule="auto"/>
        <w:ind w:left="0"/>
        <w:contextualSpacing w:val="0"/>
        <w:jc w:val="both"/>
        <w:rPr>
          <w:rFonts w:ascii="Times New Roman" w:hAnsi="Times New Roman" w:cs="Times New Roman"/>
          <w:sz w:val="24"/>
          <w:szCs w:val="24"/>
        </w:rPr>
      </w:pPr>
    </w:p>
    <w:p w14:paraId="1F196367" w14:textId="77777777" w:rsidR="00E47DAB" w:rsidRPr="00624BE4" w:rsidRDefault="00E47DAB"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Odnos između varijabilnoga i fiksnog dijela ukupnih primitaka</w:t>
      </w:r>
    </w:p>
    <w:p w14:paraId="2C072090" w14:textId="74A30893" w:rsidR="00E47DAB" w:rsidRPr="00624BE4" w:rsidRDefault="00E47DAB"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9E5916" w:rsidRPr="00624BE4">
        <w:rPr>
          <w:rFonts w:ascii="Times New Roman" w:hAnsi="Times New Roman" w:cs="Times New Roman"/>
          <w:b/>
          <w:sz w:val="24"/>
          <w:szCs w:val="24"/>
        </w:rPr>
        <w:t>2</w:t>
      </w:r>
      <w:r w:rsidR="003A7637" w:rsidRPr="00624BE4">
        <w:rPr>
          <w:rFonts w:ascii="Times New Roman" w:hAnsi="Times New Roman" w:cs="Times New Roman"/>
          <w:b/>
          <w:sz w:val="24"/>
          <w:szCs w:val="24"/>
        </w:rPr>
        <w:t>0</w:t>
      </w:r>
      <w:r w:rsidR="00B06AEA" w:rsidRPr="00624BE4">
        <w:rPr>
          <w:rFonts w:ascii="Times New Roman" w:hAnsi="Times New Roman" w:cs="Times New Roman"/>
          <w:b/>
          <w:sz w:val="24"/>
          <w:szCs w:val="24"/>
        </w:rPr>
        <w:t>1</w:t>
      </w:r>
      <w:r w:rsidR="009E5916" w:rsidRPr="00624BE4">
        <w:rPr>
          <w:rFonts w:ascii="Times New Roman" w:hAnsi="Times New Roman" w:cs="Times New Roman"/>
          <w:b/>
          <w:sz w:val="24"/>
          <w:szCs w:val="24"/>
        </w:rPr>
        <w:t>.</w:t>
      </w:r>
    </w:p>
    <w:p w14:paraId="620946D8" w14:textId="77777777" w:rsidR="0019279B" w:rsidRPr="00624BE4" w:rsidRDefault="0019279B" w:rsidP="00054C3C">
      <w:pPr>
        <w:spacing w:after="0" w:line="240" w:lineRule="auto"/>
        <w:jc w:val="center"/>
        <w:rPr>
          <w:rFonts w:ascii="Times New Roman" w:hAnsi="Times New Roman" w:cs="Times New Roman"/>
          <w:sz w:val="24"/>
          <w:szCs w:val="24"/>
        </w:rPr>
      </w:pPr>
    </w:p>
    <w:p w14:paraId="28790C5B" w14:textId="2F91ACFA" w:rsidR="00E47DAB" w:rsidRPr="00624BE4" w:rsidRDefault="00855FC9"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E47DAB" w:rsidRPr="00624BE4">
        <w:rPr>
          <w:rFonts w:ascii="Times New Roman" w:hAnsi="Times New Roman" w:cs="Times New Roman"/>
          <w:sz w:val="24"/>
          <w:szCs w:val="24"/>
        </w:rPr>
        <w:t>Kreditna</w:t>
      </w:r>
      <w:r w:rsidR="00E47DAB" w:rsidRPr="00624BE4">
        <w:rPr>
          <w:rFonts w:ascii="Times New Roman" w:hAnsi="Times New Roman" w:cs="Times New Roman"/>
          <w:spacing w:val="-4"/>
          <w:sz w:val="24"/>
          <w:szCs w:val="24"/>
        </w:rPr>
        <w:t xml:space="preserve"> </w:t>
      </w:r>
      <w:r w:rsidR="00E47DAB" w:rsidRPr="00624BE4">
        <w:rPr>
          <w:rFonts w:ascii="Times New Roman" w:hAnsi="Times New Roman" w:cs="Times New Roman"/>
          <w:sz w:val="24"/>
          <w:szCs w:val="24"/>
        </w:rPr>
        <w:t>institucija</w:t>
      </w:r>
      <w:r w:rsidR="00E47DAB" w:rsidRPr="00624BE4">
        <w:rPr>
          <w:rFonts w:ascii="Times New Roman" w:hAnsi="Times New Roman" w:cs="Times New Roman"/>
          <w:spacing w:val="-5"/>
          <w:sz w:val="24"/>
          <w:szCs w:val="24"/>
        </w:rPr>
        <w:t xml:space="preserve"> </w:t>
      </w:r>
      <w:r w:rsidR="00E47DAB" w:rsidRPr="00624BE4">
        <w:rPr>
          <w:rFonts w:ascii="Times New Roman" w:hAnsi="Times New Roman" w:cs="Times New Roman"/>
          <w:sz w:val="24"/>
          <w:szCs w:val="24"/>
        </w:rPr>
        <w:t>dužna</w:t>
      </w:r>
      <w:r w:rsidR="00E47DAB" w:rsidRPr="00624BE4">
        <w:rPr>
          <w:rFonts w:ascii="Times New Roman" w:hAnsi="Times New Roman" w:cs="Times New Roman"/>
          <w:spacing w:val="-5"/>
          <w:sz w:val="24"/>
          <w:szCs w:val="24"/>
        </w:rPr>
        <w:t xml:space="preserve"> </w:t>
      </w:r>
      <w:r w:rsidR="00E47DAB" w:rsidRPr="00624BE4">
        <w:rPr>
          <w:rFonts w:ascii="Times New Roman" w:hAnsi="Times New Roman" w:cs="Times New Roman"/>
          <w:sz w:val="24"/>
          <w:szCs w:val="24"/>
        </w:rPr>
        <w:t>je</w:t>
      </w:r>
      <w:r w:rsidR="00E47DAB" w:rsidRPr="00624BE4">
        <w:rPr>
          <w:rFonts w:ascii="Times New Roman" w:hAnsi="Times New Roman" w:cs="Times New Roman"/>
          <w:spacing w:val="-5"/>
          <w:sz w:val="24"/>
          <w:szCs w:val="24"/>
        </w:rPr>
        <w:t xml:space="preserve"> </w:t>
      </w:r>
      <w:bookmarkStart w:id="113" w:name="_Hlk198493797"/>
      <w:r w:rsidR="00E47DAB" w:rsidRPr="00624BE4">
        <w:rPr>
          <w:rFonts w:ascii="Times New Roman" w:hAnsi="Times New Roman" w:cs="Times New Roman"/>
          <w:sz w:val="24"/>
          <w:szCs w:val="24"/>
        </w:rPr>
        <w:t>odnos</w:t>
      </w:r>
      <w:r w:rsidR="00E47DAB" w:rsidRPr="00624BE4">
        <w:rPr>
          <w:rFonts w:ascii="Times New Roman" w:hAnsi="Times New Roman" w:cs="Times New Roman"/>
          <w:spacing w:val="-5"/>
          <w:sz w:val="24"/>
          <w:szCs w:val="24"/>
        </w:rPr>
        <w:t xml:space="preserve"> </w:t>
      </w:r>
      <w:r w:rsidR="00E47DAB" w:rsidRPr="00624BE4">
        <w:rPr>
          <w:rFonts w:ascii="Times New Roman" w:hAnsi="Times New Roman" w:cs="Times New Roman"/>
          <w:sz w:val="24"/>
          <w:szCs w:val="24"/>
        </w:rPr>
        <w:t>između</w:t>
      </w:r>
      <w:r w:rsidR="00E47DAB" w:rsidRPr="00624BE4">
        <w:rPr>
          <w:rFonts w:ascii="Times New Roman" w:hAnsi="Times New Roman" w:cs="Times New Roman"/>
          <w:spacing w:val="-5"/>
          <w:sz w:val="24"/>
          <w:szCs w:val="24"/>
        </w:rPr>
        <w:t xml:space="preserve"> </w:t>
      </w:r>
      <w:r w:rsidR="00E47DAB" w:rsidRPr="00624BE4">
        <w:rPr>
          <w:rFonts w:ascii="Times New Roman" w:hAnsi="Times New Roman" w:cs="Times New Roman"/>
          <w:sz w:val="24"/>
          <w:szCs w:val="24"/>
        </w:rPr>
        <w:t>varijabilnoga</w:t>
      </w:r>
      <w:r w:rsidR="00E47DAB" w:rsidRPr="00624BE4">
        <w:rPr>
          <w:rFonts w:ascii="Times New Roman" w:hAnsi="Times New Roman" w:cs="Times New Roman"/>
          <w:spacing w:val="-5"/>
          <w:sz w:val="24"/>
          <w:szCs w:val="24"/>
        </w:rPr>
        <w:t xml:space="preserve"> </w:t>
      </w:r>
      <w:r w:rsidR="00E47DAB" w:rsidRPr="00624BE4">
        <w:rPr>
          <w:rFonts w:ascii="Times New Roman" w:hAnsi="Times New Roman" w:cs="Times New Roman"/>
          <w:sz w:val="24"/>
          <w:szCs w:val="24"/>
        </w:rPr>
        <w:t>i</w:t>
      </w:r>
      <w:r w:rsidR="00E47DAB" w:rsidRPr="00624BE4">
        <w:rPr>
          <w:rFonts w:ascii="Times New Roman" w:hAnsi="Times New Roman" w:cs="Times New Roman"/>
          <w:spacing w:val="-5"/>
          <w:sz w:val="24"/>
          <w:szCs w:val="24"/>
        </w:rPr>
        <w:t xml:space="preserve"> </w:t>
      </w:r>
      <w:r w:rsidR="00E47DAB" w:rsidRPr="00624BE4">
        <w:rPr>
          <w:rFonts w:ascii="Times New Roman" w:hAnsi="Times New Roman" w:cs="Times New Roman"/>
          <w:sz w:val="24"/>
          <w:szCs w:val="24"/>
        </w:rPr>
        <w:t>fiksnog</w:t>
      </w:r>
      <w:r w:rsidR="00E47DAB" w:rsidRPr="00624BE4">
        <w:rPr>
          <w:rFonts w:ascii="Times New Roman" w:hAnsi="Times New Roman" w:cs="Times New Roman"/>
          <w:spacing w:val="-5"/>
          <w:sz w:val="24"/>
          <w:szCs w:val="24"/>
        </w:rPr>
        <w:t xml:space="preserve"> </w:t>
      </w:r>
      <w:r w:rsidR="00E47DAB" w:rsidRPr="00624BE4">
        <w:rPr>
          <w:rFonts w:ascii="Times New Roman" w:hAnsi="Times New Roman" w:cs="Times New Roman"/>
          <w:sz w:val="24"/>
          <w:szCs w:val="24"/>
        </w:rPr>
        <w:t>dijela</w:t>
      </w:r>
      <w:r w:rsidR="00E47DAB" w:rsidRPr="00624BE4">
        <w:rPr>
          <w:rFonts w:ascii="Times New Roman" w:hAnsi="Times New Roman" w:cs="Times New Roman"/>
          <w:spacing w:val="-5"/>
          <w:sz w:val="24"/>
          <w:szCs w:val="24"/>
        </w:rPr>
        <w:t xml:space="preserve"> </w:t>
      </w:r>
      <w:r w:rsidR="00E47DAB" w:rsidRPr="00624BE4">
        <w:rPr>
          <w:rFonts w:ascii="Times New Roman" w:hAnsi="Times New Roman" w:cs="Times New Roman"/>
          <w:sz w:val="24"/>
          <w:szCs w:val="24"/>
        </w:rPr>
        <w:t>ukupnih</w:t>
      </w:r>
      <w:r w:rsidR="00E47DAB" w:rsidRPr="00624BE4">
        <w:rPr>
          <w:rFonts w:ascii="Times New Roman" w:hAnsi="Times New Roman" w:cs="Times New Roman"/>
          <w:spacing w:val="-5"/>
          <w:sz w:val="24"/>
          <w:szCs w:val="24"/>
        </w:rPr>
        <w:t xml:space="preserve"> </w:t>
      </w:r>
      <w:r w:rsidR="00E47DAB" w:rsidRPr="00624BE4">
        <w:rPr>
          <w:rFonts w:ascii="Times New Roman" w:hAnsi="Times New Roman" w:cs="Times New Roman"/>
          <w:sz w:val="24"/>
          <w:szCs w:val="24"/>
        </w:rPr>
        <w:t>primitaka pojedinog radnika odrediti tako da iznos varijabilnog dijela ne prelazi iznos fiksnog dijela ukupnih</w:t>
      </w:r>
      <w:r w:rsidR="00E47DAB" w:rsidRPr="00624BE4">
        <w:rPr>
          <w:rFonts w:ascii="Times New Roman" w:hAnsi="Times New Roman" w:cs="Times New Roman"/>
          <w:spacing w:val="-2"/>
          <w:sz w:val="24"/>
          <w:szCs w:val="24"/>
        </w:rPr>
        <w:t xml:space="preserve"> </w:t>
      </w:r>
      <w:r w:rsidR="00E47DAB" w:rsidRPr="00624BE4">
        <w:rPr>
          <w:rFonts w:ascii="Times New Roman" w:hAnsi="Times New Roman" w:cs="Times New Roman"/>
          <w:sz w:val="24"/>
          <w:szCs w:val="24"/>
        </w:rPr>
        <w:t>primitaka.</w:t>
      </w:r>
    </w:p>
    <w:bookmarkEnd w:id="113"/>
    <w:p w14:paraId="76F166E5" w14:textId="77777777" w:rsidR="00E22C57" w:rsidRPr="00624BE4" w:rsidRDefault="00E22C57" w:rsidP="00054C3C">
      <w:pPr>
        <w:spacing w:after="0" w:line="240" w:lineRule="auto"/>
        <w:jc w:val="both"/>
        <w:rPr>
          <w:rFonts w:ascii="Times New Roman" w:hAnsi="Times New Roman" w:cs="Times New Roman"/>
          <w:sz w:val="24"/>
          <w:szCs w:val="24"/>
        </w:rPr>
      </w:pPr>
    </w:p>
    <w:p w14:paraId="46DBC2F2" w14:textId="4C4B11A9" w:rsidR="00E47DAB" w:rsidRPr="00624BE4" w:rsidRDefault="00855FC9"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E47DAB" w:rsidRPr="00624BE4">
        <w:rPr>
          <w:rFonts w:ascii="Times New Roman" w:hAnsi="Times New Roman" w:cs="Times New Roman"/>
          <w:sz w:val="24"/>
          <w:szCs w:val="24"/>
        </w:rPr>
        <w:t>Iznimno od stavka 1. ovoga članka, kreditna institucija može odrediti iznos varijabilnog dijela ukupnih primitaka do visine dvostrukog iznosa fiksnog dijela ukupnih primitaka pojedinog radnika ako su ispunjeni svi sljedeći</w:t>
      </w:r>
      <w:r w:rsidR="00E47DAB" w:rsidRPr="00624BE4">
        <w:rPr>
          <w:rFonts w:ascii="Times New Roman" w:hAnsi="Times New Roman" w:cs="Times New Roman"/>
          <w:spacing w:val="-15"/>
          <w:sz w:val="24"/>
          <w:szCs w:val="24"/>
        </w:rPr>
        <w:t xml:space="preserve"> </w:t>
      </w:r>
      <w:r w:rsidR="00E47DAB" w:rsidRPr="00624BE4">
        <w:rPr>
          <w:rFonts w:ascii="Times New Roman" w:hAnsi="Times New Roman" w:cs="Times New Roman"/>
          <w:sz w:val="24"/>
          <w:szCs w:val="24"/>
        </w:rPr>
        <w:t>uvjeti:</w:t>
      </w:r>
    </w:p>
    <w:p w14:paraId="1C444D32" w14:textId="312AF3E7" w:rsidR="00E22C57" w:rsidRPr="00624BE4" w:rsidRDefault="00E22C57"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1</w:t>
      </w:r>
      <w:r w:rsidR="00AA1362" w:rsidRPr="00624BE4">
        <w:rPr>
          <w:rFonts w:ascii="Times New Roman" w:hAnsi="Times New Roman" w:cs="Times New Roman"/>
          <w:sz w:val="24"/>
          <w:szCs w:val="24"/>
        </w:rPr>
        <w:t>.</w:t>
      </w:r>
      <w:r w:rsidRPr="00624BE4">
        <w:rPr>
          <w:rFonts w:ascii="Times New Roman" w:hAnsi="Times New Roman" w:cs="Times New Roman"/>
          <w:sz w:val="24"/>
          <w:szCs w:val="24"/>
        </w:rPr>
        <w:t xml:space="preserve"> </w:t>
      </w:r>
      <w:r w:rsidR="00E47DAB" w:rsidRPr="00624BE4">
        <w:rPr>
          <w:rFonts w:ascii="Times New Roman" w:hAnsi="Times New Roman" w:cs="Times New Roman"/>
          <w:sz w:val="24"/>
          <w:szCs w:val="24"/>
        </w:rPr>
        <w:t>glavna skupština kreditne institucije donijela je, na temelju obrazloženog prijedloga uprave, odluku kojom utvrđuje: iznos varijabilnih primitaka, broj radnika na koje se ta odluka odnosi i njihove funkcije te očekivani utjecaj koji će ta odluka imati na održavanje adekvatne razine kapitala</w:t>
      </w:r>
    </w:p>
    <w:p w14:paraId="1D6B6E67" w14:textId="6BE076DF" w:rsidR="003A7637" w:rsidRPr="00624BE4" w:rsidRDefault="00E22C57"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2</w:t>
      </w:r>
      <w:r w:rsidR="00AA1362" w:rsidRPr="00624BE4">
        <w:rPr>
          <w:rFonts w:ascii="Times New Roman" w:hAnsi="Times New Roman" w:cs="Times New Roman"/>
          <w:sz w:val="24"/>
          <w:szCs w:val="24"/>
        </w:rPr>
        <w:t>.</w:t>
      </w:r>
      <w:r w:rsidRPr="00624BE4">
        <w:rPr>
          <w:rFonts w:ascii="Times New Roman" w:hAnsi="Times New Roman" w:cs="Times New Roman"/>
          <w:sz w:val="24"/>
          <w:szCs w:val="24"/>
        </w:rPr>
        <w:t xml:space="preserve"> </w:t>
      </w:r>
      <w:r w:rsidR="000521D1" w:rsidRPr="00624BE4">
        <w:rPr>
          <w:rFonts w:ascii="Times New Roman" w:hAnsi="Times New Roman" w:cs="Times New Roman"/>
          <w:sz w:val="24"/>
          <w:szCs w:val="24"/>
        </w:rPr>
        <w:t>pod uvjetom da su na glavnoj skupštini zastupljeni dioničari koji posjeduju najmanje 50</w:t>
      </w:r>
      <w:r w:rsidR="0097365F">
        <w:rPr>
          <w:rFonts w:ascii="Times New Roman" w:hAnsi="Times New Roman" w:cs="Times New Roman"/>
          <w:sz w:val="24"/>
          <w:szCs w:val="24"/>
        </w:rPr>
        <w:t xml:space="preserve"> </w:t>
      </w:r>
      <w:r w:rsidR="000521D1" w:rsidRPr="00624BE4">
        <w:rPr>
          <w:rFonts w:ascii="Times New Roman" w:hAnsi="Times New Roman" w:cs="Times New Roman"/>
          <w:sz w:val="24"/>
          <w:szCs w:val="24"/>
        </w:rPr>
        <w:t>% dionica</w:t>
      </w:r>
      <w:r w:rsidR="003B4B73" w:rsidRPr="00624BE4">
        <w:rPr>
          <w:rFonts w:ascii="Times New Roman" w:hAnsi="Times New Roman" w:cs="Times New Roman"/>
          <w:sz w:val="24"/>
          <w:szCs w:val="24"/>
        </w:rPr>
        <w:t>, a</w:t>
      </w:r>
      <w:r w:rsidR="000521D1" w:rsidRPr="00624BE4">
        <w:rPr>
          <w:rFonts w:ascii="Times New Roman" w:hAnsi="Times New Roman" w:cs="Times New Roman"/>
          <w:sz w:val="24"/>
          <w:szCs w:val="24"/>
        </w:rPr>
        <w:t xml:space="preserve"> </w:t>
      </w:r>
      <w:r w:rsidR="00E47DAB" w:rsidRPr="00624BE4">
        <w:rPr>
          <w:rFonts w:ascii="Times New Roman" w:hAnsi="Times New Roman" w:cs="Times New Roman"/>
          <w:sz w:val="24"/>
          <w:szCs w:val="24"/>
        </w:rPr>
        <w:t>odluka</w:t>
      </w:r>
      <w:r w:rsidR="00E47DAB" w:rsidRPr="00624BE4">
        <w:rPr>
          <w:rFonts w:ascii="Times New Roman" w:hAnsi="Times New Roman" w:cs="Times New Roman"/>
          <w:spacing w:val="45"/>
          <w:sz w:val="24"/>
          <w:szCs w:val="24"/>
        </w:rPr>
        <w:t xml:space="preserve"> </w:t>
      </w:r>
      <w:r w:rsidR="00E47DAB" w:rsidRPr="00624BE4">
        <w:rPr>
          <w:rFonts w:ascii="Times New Roman" w:hAnsi="Times New Roman" w:cs="Times New Roman"/>
          <w:sz w:val="24"/>
          <w:szCs w:val="24"/>
        </w:rPr>
        <w:t>iz</w:t>
      </w:r>
      <w:r w:rsidR="00E47DAB" w:rsidRPr="00624BE4">
        <w:rPr>
          <w:rFonts w:ascii="Times New Roman" w:hAnsi="Times New Roman" w:cs="Times New Roman"/>
          <w:spacing w:val="45"/>
          <w:sz w:val="24"/>
          <w:szCs w:val="24"/>
        </w:rPr>
        <w:t xml:space="preserve"> </w:t>
      </w:r>
      <w:r w:rsidR="00E47DAB" w:rsidRPr="00624BE4">
        <w:rPr>
          <w:rFonts w:ascii="Times New Roman" w:hAnsi="Times New Roman" w:cs="Times New Roman"/>
          <w:sz w:val="24"/>
          <w:szCs w:val="24"/>
        </w:rPr>
        <w:t>točke</w:t>
      </w:r>
      <w:r w:rsidR="00E47DAB" w:rsidRPr="00624BE4">
        <w:rPr>
          <w:rFonts w:ascii="Times New Roman" w:hAnsi="Times New Roman" w:cs="Times New Roman"/>
          <w:spacing w:val="45"/>
          <w:sz w:val="24"/>
          <w:szCs w:val="24"/>
        </w:rPr>
        <w:t xml:space="preserve"> </w:t>
      </w:r>
      <w:r w:rsidR="00E47DAB" w:rsidRPr="00624BE4">
        <w:rPr>
          <w:rFonts w:ascii="Times New Roman" w:hAnsi="Times New Roman" w:cs="Times New Roman"/>
          <w:sz w:val="24"/>
          <w:szCs w:val="24"/>
        </w:rPr>
        <w:t>1.</w:t>
      </w:r>
      <w:r w:rsidR="00E47DAB" w:rsidRPr="00624BE4">
        <w:rPr>
          <w:rFonts w:ascii="Times New Roman" w:hAnsi="Times New Roman" w:cs="Times New Roman"/>
          <w:spacing w:val="45"/>
          <w:sz w:val="24"/>
          <w:szCs w:val="24"/>
        </w:rPr>
        <w:t xml:space="preserve"> </w:t>
      </w:r>
      <w:r w:rsidR="00E47DAB" w:rsidRPr="00624BE4">
        <w:rPr>
          <w:rFonts w:ascii="Times New Roman" w:hAnsi="Times New Roman" w:cs="Times New Roman"/>
          <w:sz w:val="24"/>
          <w:szCs w:val="24"/>
        </w:rPr>
        <w:t>ovoga</w:t>
      </w:r>
      <w:r w:rsidR="00E47DAB" w:rsidRPr="00624BE4">
        <w:rPr>
          <w:rFonts w:ascii="Times New Roman" w:hAnsi="Times New Roman" w:cs="Times New Roman"/>
          <w:spacing w:val="45"/>
          <w:sz w:val="24"/>
          <w:szCs w:val="24"/>
        </w:rPr>
        <w:t xml:space="preserve"> </w:t>
      </w:r>
      <w:r w:rsidR="00E47DAB" w:rsidRPr="00624BE4">
        <w:rPr>
          <w:rFonts w:ascii="Times New Roman" w:hAnsi="Times New Roman" w:cs="Times New Roman"/>
          <w:sz w:val="24"/>
          <w:szCs w:val="24"/>
        </w:rPr>
        <w:t>stavka</w:t>
      </w:r>
      <w:r w:rsidR="00E47DAB" w:rsidRPr="00624BE4">
        <w:rPr>
          <w:rFonts w:ascii="Times New Roman" w:hAnsi="Times New Roman" w:cs="Times New Roman"/>
          <w:spacing w:val="45"/>
          <w:sz w:val="24"/>
          <w:szCs w:val="24"/>
        </w:rPr>
        <w:t xml:space="preserve"> </w:t>
      </w:r>
      <w:r w:rsidR="00E47DAB" w:rsidRPr="00624BE4">
        <w:rPr>
          <w:rFonts w:ascii="Times New Roman" w:hAnsi="Times New Roman" w:cs="Times New Roman"/>
          <w:sz w:val="24"/>
          <w:szCs w:val="24"/>
        </w:rPr>
        <w:t>donesena</w:t>
      </w:r>
      <w:r w:rsidR="00E47DAB" w:rsidRPr="00624BE4">
        <w:rPr>
          <w:rFonts w:ascii="Times New Roman" w:hAnsi="Times New Roman" w:cs="Times New Roman"/>
          <w:spacing w:val="45"/>
          <w:sz w:val="24"/>
          <w:szCs w:val="24"/>
        </w:rPr>
        <w:t xml:space="preserve"> </w:t>
      </w:r>
      <w:r w:rsidR="00E47DAB" w:rsidRPr="00624BE4">
        <w:rPr>
          <w:rFonts w:ascii="Times New Roman" w:hAnsi="Times New Roman" w:cs="Times New Roman"/>
          <w:sz w:val="24"/>
          <w:szCs w:val="24"/>
        </w:rPr>
        <w:t>je</w:t>
      </w:r>
      <w:r w:rsidR="00E47DAB" w:rsidRPr="00624BE4">
        <w:rPr>
          <w:rFonts w:ascii="Times New Roman" w:hAnsi="Times New Roman" w:cs="Times New Roman"/>
          <w:spacing w:val="45"/>
          <w:sz w:val="24"/>
          <w:szCs w:val="24"/>
        </w:rPr>
        <w:t xml:space="preserve"> </w:t>
      </w:r>
      <w:r w:rsidR="00E47DAB" w:rsidRPr="00624BE4">
        <w:rPr>
          <w:rFonts w:ascii="Times New Roman" w:hAnsi="Times New Roman" w:cs="Times New Roman"/>
          <w:sz w:val="24"/>
          <w:szCs w:val="24"/>
        </w:rPr>
        <w:t>glasovima</w:t>
      </w:r>
      <w:r w:rsidR="00E47DAB" w:rsidRPr="00624BE4">
        <w:rPr>
          <w:rFonts w:ascii="Times New Roman" w:hAnsi="Times New Roman" w:cs="Times New Roman"/>
          <w:spacing w:val="45"/>
          <w:sz w:val="24"/>
          <w:szCs w:val="24"/>
        </w:rPr>
        <w:t xml:space="preserve"> </w:t>
      </w:r>
      <w:r w:rsidR="00985416" w:rsidRPr="00624BE4">
        <w:rPr>
          <w:rFonts w:ascii="Times New Roman" w:hAnsi="Times New Roman" w:cs="Times New Roman"/>
          <w:sz w:val="24"/>
          <w:szCs w:val="24"/>
        </w:rPr>
        <w:t xml:space="preserve">dioničara </w:t>
      </w:r>
      <w:r w:rsidR="00E47DAB" w:rsidRPr="00624BE4">
        <w:rPr>
          <w:rFonts w:ascii="Times New Roman" w:hAnsi="Times New Roman" w:cs="Times New Roman"/>
          <w:sz w:val="24"/>
          <w:szCs w:val="24"/>
        </w:rPr>
        <w:t>koji</w:t>
      </w:r>
      <w:r w:rsidR="00E47DAB" w:rsidRPr="00624BE4">
        <w:rPr>
          <w:rFonts w:ascii="Times New Roman" w:hAnsi="Times New Roman" w:cs="Times New Roman"/>
          <w:spacing w:val="45"/>
          <w:sz w:val="24"/>
          <w:szCs w:val="24"/>
        </w:rPr>
        <w:t xml:space="preserve"> </w:t>
      </w:r>
      <w:r w:rsidR="00E47DAB" w:rsidRPr="00624BE4">
        <w:rPr>
          <w:rFonts w:ascii="Times New Roman" w:hAnsi="Times New Roman" w:cs="Times New Roman"/>
          <w:sz w:val="24"/>
          <w:szCs w:val="24"/>
        </w:rPr>
        <w:t>predstavljaju</w:t>
      </w:r>
      <w:r w:rsidR="00E47DAB" w:rsidRPr="00624BE4">
        <w:rPr>
          <w:rFonts w:ascii="Times New Roman" w:hAnsi="Times New Roman" w:cs="Times New Roman"/>
          <w:spacing w:val="46"/>
          <w:sz w:val="24"/>
          <w:szCs w:val="24"/>
        </w:rPr>
        <w:t xml:space="preserve"> </w:t>
      </w:r>
      <w:r w:rsidR="000521D1" w:rsidRPr="00624BE4">
        <w:rPr>
          <w:rFonts w:ascii="Times New Roman" w:hAnsi="Times New Roman" w:cs="Times New Roman"/>
          <w:sz w:val="24"/>
          <w:szCs w:val="24"/>
        </w:rPr>
        <w:t xml:space="preserve">najmanje 66 % </w:t>
      </w:r>
      <w:r w:rsidR="00BC0923" w:rsidRPr="00624BE4">
        <w:rPr>
          <w:rFonts w:ascii="Times New Roman" w:hAnsi="Times New Roman" w:cs="Times New Roman"/>
          <w:sz w:val="24"/>
          <w:szCs w:val="24"/>
        </w:rPr>
        <w:t>dionica</w:t>
      </w:r>
      <w:r w:rsidR="000521D1" w:rsidRPr="00624BE4">
        <w:rPr>
          <w:rFonts w:ascii="Times New Roman" w:hAnsi="Times New Roman" w:cs="Times New Roman"/>
          <w:sz w:val="24"/>
          <w:szCs w:val="24"/>
        </w:rPr>
        <w:t xml:space="preserve"> kreditne institucije</w:t>
      </w:r>
      <w:r w:rsidR="00BC0923" w:rsidRPr="00624BE4">
        <w:rPr>
          <w:rFonts w:ascii="Times New Roman" w:hAnsi="Times New Roman" w:cs="Times New Roman"/>
          <w:sz w:val="24"/>
          <w:szCs w:val="24"/>
        </w:rPr>
        <w:t xml:space="preserve"> dioničara koji su zastupljeni na glavnoj skupštini</w:t>
      </w:r>
      <w:r w:rsidR="000521D1" w:rsidRPr="00624BE4">
        <w:rPr>
          <w:rFonts w:ascii="Times New Roman" w:hAnsi="Times New Roman" w:cs="Times New Roman"/>
          <w:sz w:val="24"/>
          <w:szCs w:val="24"/>
        </w:rPr>
        <w:t xml:space="preserve"> ili, ako to nije slučaj, odlučuju većinom </w:t>
      </w:r>
      <w:r w:rsidR="00A73E12" w:rsidRPr="00624BE4">
        <w:rPr>
          <w:rFonts w:ascii="Times New Roman" w:hAnsi="Times New Roman" w:cs="Times New Roman"/>
          <w:sz w:val="24"/>
          <w:szCs w:val="24"/>
        </w:rPr>
        <w:t xml:space="preserve">od </w:t>
      </w:r>
      <w:r w:rsidR="00E47DAB" w:rsidRPr="00624BE4">
        <w:rPr>
          <w:rFonts w:ascii="Times New Roman" w:hAnsi="Times New Roman" w:cs="Times New Roman"/>
          <w:sz w:val="24"/>
          <w:szCs w:val="24"/>
        </w:rPr>
        <w:t>najmanje</w:t>
      </w:r>
      <w:r w:rsidR="00E47DAB" w:rsidRPr="00624BE4">
        <w:rPr>
          <w:rFonts w:ascii="Times New Roman" w:hAnsi="Times New Roman" w:cs="Times New Roman"/>
          <w:spacing w:val="45"/>
          <w:sz w:val="24"/>
          <w:szCs w:val="24"/>
        </w:rPr>
        <w:t xml:space="preserve"> </w:t>
      </w:r>
      <w:r w:rsidR="00E47DAB" w:rsidRPr="00624BE4">
        <w:rPr>
          <w:rFonts w:ascii="Times New Roman" w:hAnsi="Times New Roman" w:cs="Times New Roman"/>
          <w:sz w:val="24"/>
          <w:szCs w:val="24"/>
        </w:rPr>
        <w:t>tri</w:t>
      </w:r>
      <w:r w:rsidR="00486CF9" w:rsidRPr="00624BE4">
        <w:rPr>
          <w:rFonts w:ascii="Times New Roman" w:hAnsi="Times New Roman" w:cs="Times New Roman"/>
          <w:sz w:val="24"/>
          <w:szCs w:val="24"/>
        </w:rPr>
        <w:t xml:space="preserve"> </w:t>
      </w:r>
      <w:r w:rsidR="00E47DAB" w:rsidRPr="00624BE4">
        <w:rPr>
          <w:rFonts w:ascii="Times New Roman" w:hAnsi="Times New Roman" w:cs="Times New Roman"/>
          <w:sz w:val="24"/>
          <w:szCs w:val="24"/>
        </w:rPr>
        <w:t xml:space="preserve">četvrtine </w:t>
      </w:r>
      <w:r w:rsidR="00BC0923" w:rsidRPr="00624BE4">
        <w:rPr>
          <w:rFonts w:ascii="Times New Roman" w:hAnsi="Times New Roman" w:cs="Times New Roman"/>
          <w:sz w:val="24"/>
          <w:szCs w:val="24"/>
        </w:rPr>
        <w:t>dionica</w:t>
      </w:r>
      <w:r w:rsidR="00E47DAB" w:rsidRPr="00624BE4">
        <w:rPr>
          <w:rFonts w:ascii="Times New Roman" w:hAnsi="Times New Roman" w:cs="Times New Roman"/>
          <w:sz w:val="24"/>
          <w:szCs w:val="24"/>
        </w:rPr>
        <w:t xml:space="preserve"> </w:t>
      </w:r>
      <w:r w:rsidR="00BC0923" w:rsidRPr="00624BE4">
        <w:rPr>
          <w:rFonts w:ascii="Times New Roman" w:hAnsi="Times New Roman" w:cs="Times New Roman"/>
          <w:sz w:val="24"/>
          <w:szCs w:val="24"/>
        </w:rPr>
        <w:t xml:space="preserve">dioničara zastupljenih </w:t>
      </w:r>
      <w:r w:rsidR="00E47DAB" w:rsidRPr="00624BE4">
        <w:rPr>
          <w:rFonts w:ascii="Times New Roman" w:hAnsi="Times New Roman" w:cs="Times New Roman"/>
          <w:sz w:val="24"/>
          <w:szCs w:val="24"/>
        </w:rPr>
        <w:t>na glavnoj skupštini pri donošenju odluke</w:t>
      </w:r>
    </w:p>
    <w:p w14:paraId="311061AA" w14:textId="22BC3AF6" w:rsidR="00E22C57" w:rsidRPr="00624BE4" w:rsidRDefault="00E22C57"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3</w:t>
      </w:r>
      <w:r w:rsidR="00AA1362" w:rsidRPr="00624BE4">
        <w:rPr>
          <w:rFonts w:ascii="Times New Roman" w:hAnsi="Times New Roman" w:cs="Times New Roman"/>
          <w:sz w:val="24"/>
          <w:szCs w:val="24"/>
        </w:rPr>
        <w:t>.</w:t>
      </w:r>
      <w:r w:rsidRPr="00624BE4">
        <w:rPr>
          <w:rFonts w:ascii="Times New Roman" w:hAnsi="Times New Roman" w:cs="Times New Roman"/>
          <w:sz w:val="24"/>
          <w:szCs w:val="24"/>
        </w:rPr>
        <w:t xml:space="preserve"> </w:t>
      </w:r>
      <w:r w:rsidR="00E47DAB" w:rsidRPr="00624BE4">
        <w:rPr>
          <w:rFonts w:ascii="Times New Roman" w:hAnsi="Times New Roman" w:cs="Times New Roman"/>
          <w:sz w:val="24"/>
          <w:szCs w:val="24"/>
        </w:rPr>
        <w:t>radnici za koje se traži viši odnos varijabilnih i fiksnih primitaka nisu sudjelovali u glasovanju o odluci iz točke 1. ovoga</w:t>
      </w:r>
      <w:r w:rsidR="00E47DAB" w:rsidRPr="00624BE4">
        <w:rPr>
          <w:rFonts w:ascii="Times New Roman" w:hAnsi="Times New Roman" w:cs="Times New Roman"/>
          <w:spacing w:val="-18"/>
          <w:sz w:val="24"/>
          <w:szCs w:val="24"/>
        </w:rPr>
        <w:t xml:space="preserve"> </w:t>
      </w:r>
      <w:r w:rsidR="00E47DAB" w:rsidRPr="00624BE4">
        <w:rPr>
          <w:rFonts w:ascii="Times New Roman" w:hAnsi="Times New Roman" w:cs="Times New Roman"/>
          <w:sz w:val="24"/>
          <w:szCs w:val="24"/>
        </w:rPr>
        <w:t>stavka</w:t>
      </w:r>
    </w:p>
    <w:p w14:paraId="33296F26" w14:textId="2A2EC769" w:rsidR="00E22C57" w:rsidRPr="00624BE4" w:rsidRDefault="00E22C57"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4</w:t>
      </w:r>
      <w:r w:rsidR="00AA1362" w:rsidRPr="00624BE4">
        <w:rPr>
          <w:rFonts w:ascii="Times New Roman" w:hAnsi="Times New Roman" w:cs="Times New Roman"/>
          <w:sz w:val="24"/>
          <w:szCs w:val="24"/>
        </w:rPr>
        <w:t>.</w:t>
      </w:r>
      <w:r w:rsidRPr="00624BE4">
        <w:rPr>
          <w:rFonts w:ascii="Times New Roman" w:hAnsi="Times New Roman" w:cs="Times New Roman"/>
          <w:sz w:val="24"/>
          <w:szCs w:val="24"/>
        </w:rPr>
        <w:t xml:space="preserve"> </w:t>
      </w:r>
      <w:r w:rsidR="00E47DAB" w:rsidRPr="00624BE4">
        <w:rPr>
          <w:rFonts w:ascii="Times New Roman" w:hAnsi="Times New Roman" w:cs="Times New Roman"/>
          <w:sz w:val="24"/>
          <w:szCs w:val="24"/>
        </w:rPr>
        <w:t>kreditna institucija prethodno je obavijestila sve dioničare o tome da će se na glavnoj skupštini odlučivati o višem odnosu varijabilnih i fiksnih</w:t>
      </w:r>
      <w:r w:rsidR="00E47DAB" w:rsidRPr="00624BE4">
        <w:rPr>
          <w:rFonts w:ascii="Times New Roman" w:hAnsi="Times New Roman" w:cs="Times New Roman"/>
          <w:spacing w:val="-10"/>
          <w:sz w:val="24"/>
          <w:szCs w:val="24"/>
        </w:rPr>
        <w:t xml:space="preserve"> </w:t>
      </w:r>
      <w:r w:rsidR="00E47DAB" w:rsidRPr="00624BE4">
        <w:rPr>
          <w:rFonts w:ascii="Times New Roman" w:hAnsi="Times New Roman" w:cs="Times New Roman"/>
          <w:sz w:val="24"/>
          <w:szCs w:val="24"/>
        </w:rPr>
        <w:t>primitaka</w:t>
      </w:r>
    </w:p>
    <w:p w14:paraId="50442986" w14:textId="4212F9B7" w:rsidR="00E47DAB" w:rsidRPr="00624BE4" w:rsidRDefault="00E22C57"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5</w:t>
      </w:r>
      <w:r w:rsidR="00AA1362" w:rsidRPr="00624BE4">
        <w:rPr>
          <w:rFonts w:ascii="Times New Roman" w:hAnsi="Times New Roman" w:cs="Times New Roman"/>
          <w:sz w:val="24"/>
          <w:szCs w:val="24"/>
        </w:rPr>
        <w:t>.</w:t>
      </w:r>
      <w:r w:rsidRPr="00624BE4">
        <w:rPr>
          <w:rFonts w:ascii="Times New Roman" w:hAnsi="Times New Roman" w:cs="Times New Roman"/>
          <w:sz w:val="24"/>
          <w:szCs w:val="24"/>
        </w:rPr>
        <w:t xml:space="preserve"> </w:t>
      </w:r>
      <w:r w:rsidR="00E47DAB" w:rsidRPr="00624BE4">
        <w:rPr>
          <w:rFonts w:ascii="Times New Roman" w:hAnsi="Times New Roman" w:cs="Times New Roman"/>
          <w:sz w:val="24"/>
          <w:szCs w:val="24"/>
        </w:rPr>
        <w:t xml:space="preserve">kreditna institucija </w:t>
      </w:r>
      <w:r w:rsidR="009A2687">
        <w:rPr>
          <w:rFonts w:ascii="Times New Roman" w:hAnsi="Times New Roman" w:cs="Times New Roman"/>
          <w:sz w:val="24"/>
          <w:szCs w:val="24"/>
        </w:rPr>
        <w:t xml:space="preserve">je </w:t>
      </w:r>
      <w:r w:rsidR="005A3C7F" w:rsidRPr="00624BE4">
        <w:rPr>
          <w:rFonts w:ascii="Times New Roman" w:hAnsi="Times New Roman" w:cs="Times New Roman"/>
          <w:sz w:val="24"/>
          <w:szCs w:val="24"/>
        </w:rPr>
        <w:t xml:space="preserve">bez odgode, a </w:t>
      </w:r>
      <w:r w:rsidR="00E47DAB" w:rsidRPr="00624BE4">
        <w:rPr>
          <w:rFonts w:ascii="Times New Roman" w:hAnsi="Times New Roman" w:cs="Times New Roman"/>
          <w:sz w:val="24"/>
          <w:szCs w:val="24"/>
        </w:rPr>
        <w:t xml:space="preserve">najkasnije </w:t>
      </w:r>
      <w:r w:rsidR="000A1410">
        <w:rPr>
          <w:rFonts w:ascii="Times New Roman" w:hAnsi="Times New Roman" w:cs="Times New Roman"/>
          <w:sz w:val="24"/>
          <w:szCs w:val="24"/>
        </w:rPr>
        <w:t>do dana sazivanja</w:t>
      </w:r>
      <w:r w:rsidR="00E47DAB" w:rsidRPr="00624BE4">
        <w:rPr>
          <w:rFonts w:ascii="Times New Roman" w:hAnsi="Times New Roman" w:cs="Times New Roman"/>
          <w:sz w:val="24"/>
          <w:szCs w:val="24"/>
        </w:rPr>
        <w:t xml:space="preserve"> glavne skupštine obavijestila </w:t>
      </w:r>
      <w:r w:rsidR="008A4A60" w:rsidRPr="00624BE4">
        <w:rPr>
          <w:rFonts w:ascii="Times New Roman" w:hAnsi="Times New Roman" w:cs="Times New Roman"/>
          <w:sz w:val="24"/>
          <w:szCs w:val="24"/>
        </w:rPr>
        <w:t xml:space="preserve"> </w:t>
      </w:r>
      <w:r w:rsidR="00E47DAB" w:rsidRPr="00624BE4">
        <w:rPr>
          <w:rFonts w:ascii="Times New Roman" w:hAnsi="Times New Roman" w:cs="Times New Roman"/>
          <w:sz w:val="24"/>
          <w:szCs w:val="24"/>
        </w:rPr>
        <w:t>Hrvatsku</w:t>
      </w:r>
      <w:r w:rsidR="00E47DAB" w:rsidRPr="00624BE4">
        <w:rPr>
          <w:rFonts w:ascii="Times New Roman" w:hAnsi="Times New Roman" w:cs="Times New Roman"/>
          <w:spacing w:val="-7"/>
          <w:sz w:val="24"/>
          <w:szCs w:val="24"/>
        </w:rPr>
        <w:t xml:space="preserve"> </w:t>
      </w:r>
      <w:r w:rsidR="00E47DAB" w:rsidRPr="00624BE4">
        <w:rPr>
          <w:rFonts w:ascii="Times New Roman" w:hAnsi="Times New Roman" w:cs="Times New Roman"/>
          <w:sz w:val="24"/>
          <w:szCs w:val="24"/>
        </w:rPr>
        <w:t>narodnu</w:t>
      </w:r>
      <w:r w:rsidR="00E47DAB" w:rsidRPr="00624BE4">
        <w:rPr>
          <w:rFonts w:ascii="Times New Roman" w:hAnsi="Times New Roman" w:cs="Times New Roman"/>
          <w:spacing w:val="-7"/>
          <w:sz w:val="24"/>
          <w:szCs w:val="24"/>
        </w:rPr>
        <w:t xml:space="preserve"> </w:t>
      </w:r>
      <w:r w:rsidR="00E47DAB" w:rsidRPr="00624BE4">
        <w:rPr>
          <w:rFonts w:ascii="Times New Roman" w:hAnsi="Times New Roman" w:cs="Times New Roman"/>
          <w:sz w:val="24"/>
          <w:szCs w:val="24"/>
        </w:rPr>
        <w:t>banku</w:t>
      </w:r>
      <w:r w:rsidR="00E47DAB" w:rsidRPr="00624BE4">
        <w:rPr>
          <w:rFonts w:ascii="Times New Roman" w:hAnsi="Times New Roman" w:cs="Times New Roman"/>
          <w:spacing w:val="-7"/>
          <w:sz w:val="24"/>
          <w:szCs w:val="24"/>
        </w:rPr>
        <w:t xml:space="preserve"> </w:t>
      </w:r>
      <w:r w:rsidR="00E47DAB" w:rsidRPr="00624BE4">
        <w:rPr>
          <w:rFonts w:ascii="Times New Roman" w:hAnsi="Times New Roman" w:cs="Times New Roman"/>
          <w:sz w:val="24"/>
          <w:szCs w:val="24"/>
        </w:rPr>
        <w:t>o</w:t>
      </w:r>
      <w:r w:rsidR="00E47DAB" w:rsidRPr="00624BE4">
        <w:rPr>
          <w:rFonts w:ascii="Times New Roman" w:hAnsi="Times New Roman" w:cs="Times New Roman"/>
          <w:spacing w:val="-7"/>
          <w:sz w:val="24"/>
          <w:szCs w:val="24"/>
        </w:rPr>
        <w:t xml:space="preserve"> </w:t>
      </w:r>
      <w:r w:rsidR="00E47DAB" w:rsidRPr="00624BE4">
        <w:rPr>
          <w:rFonts w:ascii="Times New Roman" w:hAnsi="Times New Roman" w:cs="Times New Roman"/>
          <w:sz w:val="24"/>
          <w:szCs w:val="24"/>
        </w:rPr>
        <w:t>tome</w:t>
      </w:r>
      <w:r w:rsidR="00E47DAB" w:rsidRPr="00624BE4">
        <w:rPr>
          <w:rFonts w:ascii="Times New Roman" w:hAnsi="Times New Roman" w:cs="Times New Roman"/>
          <w:spacing w:val="-7"/>
          <w:sz w:val="24"/>
          <w:szCs w:val="24"/>
        </w:rPr>
        <w:t xml:space="preserve"> </w:t>
      </w:r>
      <w:r w:rsidR="00E47DAB" w:rsidRPr="00624BE4">
        <w:rPr>
          <w:rFonts w:ascii="Times New Roman" w:hAnsi="Times New Roman" w:cs="Times New Roman"/>
          <w:sz w:val="24"/>
          <w:szCs w:val="24"/>
        </w:rPr>
        <w:t>da</w:t>
      </w:r>
      <w:r w:rsidR="00E47DAB" w:rsidRPr="00624BE4">
        <w:rPr>
          <w:rFonts w:ascii="Times New Roman" w:hAnsi="Times New Roman" w:cs="Times New Roman"/>
          <w:spacing w:val="-8"/>
          <w:sz w:val="24"/>
          <w:szCs w:val="24"/>
        </w:rPr>
        <w:t xml:space="preserve"> </w:t>
      </w:r>
      <w:r w:rsidR="00E47DAB" w:rsidRPr="00624BE4">
        <w:rPr>
          <w:rFonts w:ascii="Times New Roman" w:hAnsi="Times New Roman" w:cs="Times New Roman"/>
          <w:sz w:val="24"/>
          <w:szCs w:val="24"/>
        </w:rPr>
        <w:t>će</w:t>
      </w:r>
      <w:r w:rsidR="00E47DAB" w:rsidRPr="00624BE4">
        <w:rPr>
          <w:rFonts w:ascii="Times New Roman" w:hAnsi="Times New Roman" w:cs="Times New Roman"/>
          <w:spacing w:val="-8"/>
          <w:sz w:val="24"/>
          <w:szCs w:val="24"/>
        </w:rPr>
        <w:t xml:space="preserve"> </w:t>
      </w:r>
      <w:r w:rsidR="00E47DAB" w:rsidRPr="00624BE4">
        <w:rPr>
          <w:rFonts w:ascii="Times New Roman" w:hAnsi="Times New Roman" w:cs="Times New Roman"/>
          <w:sz w:val="24"/>
          <w:szCs w:val="24"/>
        </w:rPr>
        <w:t>se</w:t>
      </w:r>
      <w:r w:rsidR="00E47DAB" w:rsidRPr="00624BE4">
        <w:rPr>
          <w:rFonts w:ascii="Times New Roman" w:hAnsi="Times New Roman" w:cs="Times New Roman"/>
          <w:spacing w:val="-8"/>
          <w:sz w:val="24"/>
          <w:szCs w:val="24"/>
        </w:rPr>
        <w:t xml:space="preserve"> </w:t>
      </w:r>
      <w:r w:rsidR="00E47DAB" w:rsidRPr="00624BE4">
        <w:rPr>
          <w:rFonts w:ascii="Times New Roman" w:hAnsi="Times New Roman" w:cs="Times New Roman"/>
          <w:sz w:val="24"/>
          <w:szCs w:val="24"/>
        </w:rPr>
        <w:t>glavnoj</w:t>
      </w:r>
      <w:r w:rsidR="00E47DAB" w:rsidRPr="00624BE4">
        <w:rPr>
          <w:rFonts w:ascii="Times New Roman" w:hAnsi="Times New Roman" w:cs="Times New Roman"/>
          <w:spacing w:val="-8"/>
          <w:sz w:val="24"/>
          <w:szCs w:val="24"/>
        </w:rPr>
        <w:t xml:space="preserve"> </w:t>
      </w:r>
      <w:r w:rsidR="00E47DAB" w:rsidRPr="00624BE4">
        <w:rPr>
          <w:rFonts w:ascii="Times New Roman" w:hAnsi="Times New Roman" w:cs="Times New Roman"/>
          <w:sz w:val="24"/>
          <w:szCs w:val="24"/>
        </w:rPr>
        <w:t>skupštini</w:t>
      </w:r>
      <w:r w:rsidR="00E47DAB" w:rsidRPr="00624BE4">
        <w:rPr>
          <w:rFonts w:ascii="Times New Roman" w:hAnsi="Times New Roman" w:cs="Times New Roman"/>
          <w:spacing w:val="-7"/>
          <w:sz w:val="24"/>
          <w:szCs w:val="24"/>
        </w:rPr>
        <w:t xml:space="preserve"> </w:t>
      </w:r>
      <w:r w:rsidR="00E47DAB" w:rsidRPr="00624BE4">
        <w:rPr>
          <w:rFonts w:ascii="Times New Roman" w:hAnsi="Times New Roman" w:cs="Times New Roman"/>
          <w:sz w:val="24"/>
          <w:szCs w:val="24"/>
        </w:rPr>
        <w:t>predložiti</w:t>
      </w:r>
      <w:r w:rsidR="00E47DAB" w:rsidRPr="00624BE4">
        <w:rPr>
          <w:rFonts w:ascii="Times New Roman" w:hAnsi="Times New Roman" w:cs="Times New Roman"/>
          <w:spacing w:val="-7"/>
          <w:sz w:val="24"/>
          <w:szCs w:val="24"/>
        </w:rPr>
        <w:t xml:space="preserve"> </w:t>
      </w:r>
      <w:r w:rsidR="00E47DAB" w:rsidRPr="00624BE4">
        <w:rPr>
          <w:rFonts w:ascii="Times New Roman" w:hAnsi="Times New Roman" w:cs="Times New Roman"/>
          <w:sz w:val="24"/>
          <w:szCs w:val="24"/>
        </w:rPr>
        <w:t>donošenje</w:t>
      </w:r>
      <w:r w:rsidR="00E47DAB" w:rsidRPr="00624BE4">
        <w:rPr>
          <w:rFonts w:ascii="Times New Roman" w:hAnsi="Times New Roman" w:cs="Times New Roman"/>
          <w:spacing w:val="-7"/>
          <w:sz w:val="24"/>
          <w:szCs w:val="24"/>
        </w:rPr>
        <w:t xml:space="preserve"> </w:t>
      </w:r>
      <w:r w:rsidR="00E47DAB" w:rsidRPr="00624BE4">
        <w:rPr>
          <w:rFonts w:ascii="Times New Roman" w:hAnsi="Times New Roman" w:cs="Times New Roman"/>
          <w:sz w:val="24"/>
          <w:szCs w:val="24"/>
        </w:rPr>
        <w:t>odluke</w:t>
      </w:r>
      <w:r w:rsidR="00E47DAB" w:rsidRPr="00624BE4">
        <w:rPr>
          <w:rFonts w:ascii="Times New Roman" w:hAnsi="Times New Roman" w:cs="Times New Roman"/>
          <w:spacing w:val="-7"/>
          <w:sz w:val="24"/>
          <w:szCs w:val="24"/>
        </w:rPr>
        <w:t xml:space="preserve"> </w:t>
      </w:r>
      <w:r w:rsidR="00E47DAB" w:rsidRPr="00624BE4">
        <w:rPr>
          <w:rFonts w:ascii="Times New Roman" w:hAnsi="Times New Roman" w:cs="Times New Roman"/>
          <w:sz w:val="24"/>
          <w:szCs w:val="24"/>
        </w:rPr>
        <w:t>o</w:t>
      </w:r>
      <w:r w:rsidR="00E47DAB" w:rsidRPr="00624BE4">
        <w:rPr>
          <w:rFonts w:ascii="Times New Roman" w:hAnsi="Times New Roman" w:cs="Times New Roman"/>
          <w:spacing w:val="-7"/>
          <w:sz w:val="24"/>
          <w:szCs w:val="24"/>
        </w:rPr>
        <w:t xml:space="preserve"> </w:t>
      </w:r>
      <w:r w:rsidR="00E47DAB" w:rsidRPr="00624BE4">
        <w:rPr>
          <w:rFonts w:ascii="Times New Roman" w:hAnsi="Times New Roman" w:cs="Times New Roman"/>
          <w:sz w:val="24"/>
          <w:szCs w:val="24"/>
        </w:rPr>
        <w:t>višem odnosu varijabilnih i fiksnih primitaka, pri čemu</w:t>
      </w:r>
      <w:r w:rsidR="00E47DAB" w:rsidRPr="00624BE4">
        <w:rPr>
          <w:rFonts w:ascii="Times New Roman" w:hAnsi="Times New Roman" w:cs="Times New Roman"/>
          <w:spacing w:val="-9"/>
          <w:sz w:val="24"/>
          <w:szCs w:val="24"/>
        </w:rPr>
        <w:t xml:space="preserve"> </w:t>
      </w:r>
      <w:r w:rsidR="00E47DAB" w:rsidRPr="00624BE4">
        <w:rPr>
          <w:rFonts w:ascii="Times New Roman" w:hAnsi="Times New Roman" w:cs="Times New Roman"/>
          <w:sz w:val="24"/>
          <w:szCs w:val="24"/>
        </w:rPr>
        <w:t>je:</w:t>
      </w:r>
    </w:p>
    <w:p w14:paraId="61F9E7AC" w14:textId="500DBB1C" w:rsidR="00E47DAB" w:rsidRPr="00624BE4" w:rsidRDefault="008C2F0D"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a) </w:t>
      </w:r>
      <w:r w:rsidR="00E47DAB" w:rsidRPr="00624BE4">
        <w:rPr>
          <w:rFonts w:ascii="Times New Roman" w:hAnsi="Times New Roman" w:cs="Times New Roman"/>
          <w:sz w:val="24"/>
          <w:szCs w:val="24"/>
        </w:rPr>
        <w:t>naznačila traženi odnos varijabilnih i fiksnih</w:t>
      </w:r>
      <w:r w:rsidR="00E47DAB" w:rsidRPr="00624BE4">
        <w:rPr>
          <w:rFonts w:ascii="Times New Roman" w:hAnsi="Times New Roman" w:cs="Times New Roman"/>
          <w:spacing w:val="-7"/>
          <w:sz w:val="24"/>
          <w:szCs w:val="24"/>
        </w:rPr>
        <w:t xml:space="preserve"> </w:t>
      </w:r>
      <w:r w:rsidR="00E47DAB" w:rsidRPr="00624BE4">
        <w:rPr>
          <w:rFonts w:ascii="Times New Roman" w:hAnsi="Times New Roman" w:cs="Times New Roman"/>
          <w:sz w:val="24"/>
          <w:szCs w:val="24"/>
        </w:rPr>
        <w:t>primitaka</w:t>
      </w:r>
    </w:p>
    <w:p w14:paraId="1146ACB5" w14:textId="39D00CC5" w:rsidR="00755891" w:rsidRPr="00624BE4" w:rsidRDefault="008C2F0D"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b) </w:t>
      </w:r>
      <w:r w:rsidR="00E47DAB" w:rsidRPr="00624BE4">
        <w:rPr>
          <w:rFonts w:ascii="Times New Roman" w:hAnsi="Times New Roman" w:cs="Times New Roman"/>
          <w:sz w:val="24"/>
          <w:szCs w:val="24"/>
        </w:rPr>
        <w:t>obrazložila takav odnos</w:t>
      </w:r>
      <w:r w:rsidR="00E47DAB" w:rsidRPr="00624BE4">
        <w:rPr>
          <w:rFonts w:ascii="Times New Roman" w:hAnsi="Times New Roman" w:cs="Times New Roman"/>
          <w:spacing w:val="-16"/>
          <w:sz w:val="24"/>
          <w:szCs w:val="24"/>
        </w:rPr>
        <w:t xml:space="preserve"> </w:t>
      </w:r>
      <w:r w:rsidR="00E47DAB" w:rsidRPr="00624BE4">
        <w:rPr>
          <w:rFonts w:ascii="Times New Roman" w:hAnsi="Times New Roman" w:cs="Times New Roman"/>
          <w:sz w:val="24"/>
          <w:szCs w:val="24"/>
        </w:rPr>
        <w:t xml:space="preserve">i </w:t>
      </w:r>
    </w:p>
    <w:p w14:paraId="4B39A433" w14:textId="7D86B51C" w:rsidR="00E47DAB" w:rsidRPr="00624BE4" w:rsidRDefault="008C2F0D"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c) </w:t>
      </w:r>
      <w:r w:rsidR="00E47DAB" w:rsidRPr="00624BE4">
        <w:rPr>
          <w:rFonts w:ascii="Times New Roman" w:hAnsi="Times New Roman" w:cs="Times New Roman"/>
          <w:sz w:val="24"/>
          <w:szCs w:val="24"/>
        </w:rPr>
        <w:t>dokazala</w:t>
      </w:r>
      <w:r w:rsidR="00E47DAB" w:rsidRPr="00624BE4">
        <w:rPr>
          <w:rFonts w:ascii="Times New Roman" w:hAnsi="Times New Roman" w:cs="Times New Roman"/>
          <w:spacing w:val="-9"/>
          <w:sz w:val="24"/>
          <w:szCs w:val="24"/>
        </w:rPr>
        <w:t xml:space="preserve"> </w:t>
      </w:r>
      <w:r w:rsidR="00E47DAB" w:rsidRPr="00624BE4">
        <w:rPr>
          <w:rFonts w:ascii="Times New Roman" w:hAnsi="Times New Roman" w:cs="Times New Roman"/>
          <w:sz w:val="24"/>
          <w:szCs w:val="24"/>
        </w:rPr>
        <w:t>da</w:t>
      </w:r>
      <w:r w:rsidR="00E47DAB" w:rsidRPr="00624BE4">
        <w:rPr>
          <w:rFonts w:ascii="Times New Roman" w:hAnsi="Times New Roman" w:cs="Times New Roman"/>
          <w:spacing w:val="-9"/>
          <w:sz w:val="24"/>
          <w:szCs w:val="24"/>
        </w:rPr>
        <w:t xml:space="preserve"> </w:t>
      </w:r>
      <w:r w:rsidR="00E47DAB" w:rsidRPr="00624BE4">
        <w:rPr>
          <w:rFonts w:ascii="Times New Roman" w:hAnsi="Times New Roman" w:cs="Times New Roman"/>
          <w:sz w:val="24"/>
          <w:szCs w:val="24"/>
        </w:rPr>
        <w:t>traženi</w:t>
      </w:r>
      <w:r w:rsidR="00E47DAB" w:rsidRPr="00624BE4">
        <w:rPr>
          <w:rFonts w:ascii="Times New Roman" w:hAnsi="Times New Roman" w:cs="Times New Roman"/>
          <w:spacing w:val="-9"/>
          <w:sz w:val="24"/>
          <w:szCs w:val="24"/>
        </w:rPr>
        <w:t xml:space="preserve"> </w:t>
      </w:r>
      <w:r w:rsidR="00E47DAB" w:rsidRPr="00624BE4">
        <w:rPr>
          <w:rFonts w:ascii="Times New Roman" w:hAnsi="Times New Roman" w:cs="Times New Roman"/>
          <w:sz w:val="24"/>
          <w:szCs w:val="24"/>
        </w:rPr>
        <w:t>odnos</w:t>
      </w:r>
      <w:r w:rsidR="00E47DAB" w:rsidRPr="00624BE4">
        <w:rPr>
          <w:rFonts w:ascii="Times New Roman" w:hAnsi="Times New Roman" w:cs="Times New Roman"/>
          <w:spacing w:val="-9"/>
          <w:sz w:val="24"/>
          <w:szCs w:val="24"/>
        </w:rPr>
        <w:t xml:space="preserve"> </w:t>
      </w:r>
      <w:r w:rsidR="00E47DAB" w:rsidRPr="00624BE4">
        <w:rPr>
          <w:rFonts w:ascii="Times New Roman" w:hAnsi="Times New Roman" w:cs="Times New Roman"/>
          <w:sz w:val="24"/>
          <w:szCs w:val="24"/>
        </w:rPr>
        <w:t>neće</w:t>
      </w:r>
      <w:r w:rsidR="00E47DAB" w:rsidRPr="00624BE4">
        <w:rPr>
          <w:rFonts w:ascii="Times New Roman" w:hAnsi="Times New Roman" w:cs="Times New Roman"/>
          <w:spacing w:val="-8"/>
          <w:sz w:val="24"/>
          <w:szCs w:val="24"/>
        </w:rPr>
        <w:t xml:space="preserve"> </w:t>
      </w:r>
      <w:r w:rsidR="00E47DAB" w:rsidRPr="00624BE4">
        <w:rPr>
          <w:rFonts w:ascii="Times New Roman" w:hAnsi="Times New Roman" w:cs="Times New Roman"/>
          <w:sz w:val="24"/>
          <w:szCs w:val="24"/>
        </w:rPr>
        <w:t>negativno</w:t>
      </w:r>
      <w:r w:rsidR="00E47DAB" w:rsidRPr="00624BE4">
        <w:rPr>
          <w:rFonts w:ascii="Times New Roman" w:hAnsi="Times New Roman" w:cs="Times New Roman"/>
          <w:spacing w:val="-9"/>
          <w:sz w:val="24"/>
          <w:szCs w:val="24"/>
        </w:rPr>
        <w:t xml:space="preserve"> </w:t>
      </w:r>
      <w:r w:rsidR="00E47DAB" w:rsidRPr="00624BE4">
        <w:rPr>
          <w:rFonts w:ascii="Times New Roman" w:hAnsi="Times New Roman" w:cs="Times New Roman"/>
          <w:sz w:val="24"/>
          <w:szCs w:val="24"/>
        </w:rPr>
        <w:t>utjecati</w:t>
      </w:r>
      <w:r w:rsidR="00E47DAB" w:rsidRPr="00624BE4">
        <w:rPr>
          <w:rFonts w:ascii="Times New Roman" w:hAnsi="Times New Roman" w:cs="Times New Roman"/>
          <w:spacing w:val="-8"/>
          <w:sz w:val="24"/>
          <w:szCs w:val="24"/>
        </w:rPr>
        <w:t xml:space="preserve"> </w:t>
      </w:r>
      <w:r w:rsidR="00E47DAB" w:rsidRPr="00624BE4">
        <w:rPr>
          <w:rFonts w:ascii="Times New Roman" w:hAnsi="Times New Roman" w:cs="Times New Roman"/>
          <w:sz w:val="24"/>
          <w:szCs w:val="24"/>
        </w:rPr>
        <w:t>na</w:t>
      </w:r>
      <w:r w:rsidR="00E47DAB" w:rsidRPr="00624BE4">
        <w:rPr>
          <w:rFonts w:ascii="Times New Roman" w:hAnsi="Times New Roman" w:cs="Times New Roman"/>
          <w:spacing w:val="-8"/>
          <w:sz w:val="24"/>
          <w:szCs w:val="24"/>
        </w:rPr>
        <w:t xml:space="preserve"> </w:t>
      </w:r>
      <w:r w:rsidR="00E47DAB" w:rsidRPr="00624BE4">
        <w:rPr>
          <w:rFonts w:ascii="Times New Roman" w:hAnsi="Times New Roman" w:cs="Times New Roman"/>
          <w:sz w:val="24"/>
          <w:szCs w:val="24"/>
        </w:rPr>
        <w:t>ispunjavanje</w:t>
      </w:r>
      <w:r w:rsidR="00E47DAB" w:rsidRPr="00624BE4">
        <w:rPr>
          <w:rFonts w:ascii="Times New Roman" w:hAnsi="Times New Roman" w:cs="Times New Roman"/>
          <w:spacing w:val="-9"/>
          <w:sz w:val="24"/>
          <w:szCs w:val="24"/>
        </w:rPr>
        <w:t xml:space="preserve"> </w:t>
      </w:r>
      <w:r w:rsidR="00E47DAB" w:rsidRPr="00624BE4">
        <w:rPr>
          <w:rFonts w:ascii="Times New Roman" w:hAnsi="Times New Roman" w:cs="Times New Roman"/>
          <w:sz w:val="24"/>
          <w:szCs w:val="24"/>
        </w:rPr>
        <w:t>obveza</w:t>
      </w:r>
      <w:r w:rsidR="00E47DAB" w:rsidRPr="00624BE4">
        <w:rPr>
          <w:rFonts w:ascii="Times New Roman" w:hAnsi="Times New Roman" w:cs="Times New Roman"/>
          <w:spacing w:val="-8"/>
          <w:sz w:val="24"/>
          <w:szCs w:val="24"/>
        </w:rPr>
        <w:t xml:space="preserve"> </w:t>
      </w:r>
      <w:r w:rsidR="00E47DAB" w:rsidRPr="00624BE4">
        <w:rPr>
          <w:rFonts w:ascii="Times New Roman" w:hAnsi="Times New Roman" w:cs="Times New Roman"/>
          <w:sz w:val="24"/>
          <w:szCs w:val="24"/>
        </w:rPr>
        <w:t>kreditne</w:t>
      </w:r>
      <w:r w:rsidR="00E47DAB" w:rsidRPr="00624BE4">
        <w:rPr>
          <w:rFonts w:ascii="Times New Roman" w:hAnsi="Times New Roman" w:cs="Times New Roman"/>
          <w:spacing w:val="-8"/>
          <w:sz w:val="24"/>
          <w:szCs w:val="24"/>
        </w:rPr>
        <w:t xml:space="preserve"> </w:t>
      </w:r>
      <w:r w:rsidR="00E47DAB" w:rsidRPr="00624BE4">
        <w:rPr>
          <w:rFonts w:ascii="Times New Roman" w:hAnsi="Times New Roman" w:cs="Times New Roman"/>
          <w:sz w:val="24"/>
          <w:szCs w:val="24"/>
        </w:rPr>
        <w:t>institucije propisanih</w:t>
      </w:r>
      <w:r w:rsidR="00E47DAB" w:rsidRPr="00624BE4">
        <w:rPr>
          <w:rFonts w:ascii="Times New Roman" w:hAnsi="Times New Roman" w:cs="Times New Roman"/>
          <w:spacing w:val="-16"/>
          <w:sz w:val="24"/>
          <w:szCs w:val="24"/>
        </w:rPr>
        <w:t xml:space="preserve"> </w:t>
      </w:r>
      <w:r w:rsidR="00E47DAB" w:rsidRPr="00624BE4">
        <w:rPr>
          <w:rFonts w:ascii="Times New Roman" w:hAnsi="Times New Roman" w:cs="Times New Roman"/>
          <w:sz w:val="24"/>
          <w:szCs w:val="24"/>
        </w:rPr>
        <w:t>Uredbom</w:t>
      </w:r>
      <w:r w:rsidR="00E47DAB" w:rsidRPr="00624BE4">
        <w:rPr>
          <w:rFonts w:ascii="Times New Roman" w:hAnsi="Times New Roman" w:cs="Times New Roman"/>
          <w:spacing w:val="-15"/>
          <w:sz w:val="24"/>
          <w:szCs w:val="24"/>
        </w:rPr>
        <w:t xml:space="preserve"> </w:t>
      </w:r>
      <w:r w:rsidR="00E47DAB" w:rsidRPr="00624BE4">
        <w:rPr>
          <w:rFonts w:ascii="Times New Roman" w:hAnsi="Times New Roman" w:cs="Times New Roman"/>
          <w:sz w:val="24"/>
          <w:szCs w:val="24"/>
        </w:rPr>
        <w:t>(EU)</w:t>
      </w:r>
      <w:r w:rsidR="00E47DAB" w:rsidRPr="00624BE4">
        <w:rPr>
          <w:rFonts w:ascii="Times New Roman" w:hAnsi="Times New Roman" w:cs="Times New Roman"/>
          <w:spacing w:val="-16"/>
          <w:sz w:val="24"/>
          <w:szCs w:val="24"/>
        </w:rPr>
        <w:t xml:space="preserve"> </w:t>
      </w:r>
      <w:r w:rsidR="00E47DAB" w:rsidRPr="00624BE4">
        <w:rPr>
          <w:rFonts w:ascii="Times New Roman" w:hAnsi="Times New Roman" w:cs="Times New Roman"/>
          <w:sz w:val="24"/>
          <w:szCs w:val="24"/>
        </w:rPr>
        <w:t>br.</w:t>
      </w:r>
      <w:r w:rsidR="00E47DAB" w:rsidRPr="00624BE4">
        <w:rPr>
          <w:rFonts w:ascii="Times New Roman" w:hAnsi="Times New Roman" w:cs="Times New Roman"/>
          <w:spacing w:val="-16"/>
          <w:sz w:val="24"/>
          <w:szCs w:val="24"/>
        </w:rPr>
        <w:t xml:space="preserve"> </w:t>
      </w:r>
      <w:r w:rsidR="00E47DAB" w:rsidRPr="00624BE4">
        <w:rPr>
          <w:rFonts w:ascii="Times New Roman" w:hAnsi="Times New Roman" w:cs="Times New Roman"/>
          <w:sz w:val="24"/>
          <w:szCs w:val="24"/>
        </w:rPr>
        <w:t>575/2013,</w:t>
      </w:r>
      <w:r w:rsidR="00E47DAB" w:rsidRPr="00624BE4">
        <w:rPr>
          <w:rFonts w:ascii="Times New Roman" w:hAnsi="Times New Roman" w:cs="Times New Roman"/>
          <w:spacing w:val="-16"/>
          <w:sz w:val="24"/>
          <w:szCs w:val="24"/>
        </w:rPr>
        <w:t xml:space="preserve"> </w:t>
      </w:r>
      <w:r w:rsidR="00E47DAB" w:rsidRPr="00624BE4">
        <w:rPr>
          <w:rFonts w:ascii="Times New Roman" w:hAnsi="Times New Roman" w:cs="Times New Roman"/>
          <w:sz w:val="24"/>
          <w:szCs w:val="24"/>
        </w:rPr>
        <w:t>ovim</w:t>
      </w:r>
      <w:r w:rsidR="00E47DAB" w:rsidRPr="00624BE4">
        <w:rPr>
          <w:rFonts w:ascii="Times New Roman" w:hAnsi="Times New Roman" w:cs="Times New Roman"/>
          <w:spacing w:val="-16"/>
          <w:sz w:val="24"/>
          <w:szCs w:val="24"/>
        </w:rPr>
        <w:t xml:space="preserve"> </w:t>
      </w:r>
      <w:r w:rsidR="00E47DAB" w:rsidRPr="00624BE4">
        <w:rPr>
          <w:rFonts w:ascii="Times New Roman" w:hAnsi="Times New Roman" w:cs="Times New Roman"/>
          <w:sz w:val="24"/>
          <w:szCs w:val="24"/>
        </w:rPr>
        <w:t>Zakonom</w:t>
      </w:r>
      <w:r w:rsidR="00E47DAB" w:rsidRPr="00624BE4">
        <w:rPr>
          <w:rFonts w:ascii="Times New Roman" w:hAnsi="Times New Roman" w:cs="Times New Roman"/>
          <w:spacing w:val="-15"/>
          <w:sz w:val="24"/>
          <w:szCs w:val="24"/>
        </w:rPr>
        <w:t xml:space="preserve"> </w:t>
      </w:r>
      <w:r w:rsidR="00E47DAB" w:rsidRPr="00624BE4">
        <w:rPr>
          <w:rFonts w:ascii="Times New Roman" w:hAnsi="Times New Roman" w:cs="Times New Roman"/>
          <w:sz w:val="24"/>
          <w:szCs w:val="24"/>
        </w:rPr>
        <w:t>i</w:t>
      </w:r>
      <w:r w:rsidR="00E47DAB" w:rsidRPr="00624BE4">
        <w:rPr>
          <w:rFonts w:ascii="Times New Roman" w:hAnsi="Times New Roman" w:cs="Times New Roman"/>
          <w:spacing w:val="-15"/>
          <w:sz w:val="24"/>
          <w:szCs w:val="24"/>
        </w:rPr>
        <w:t xml:space="preserve"> </w:t>
      </w:r>
      <w:r w:rsidR="00E47DAB" w:rsidRPr="00624BE4">
        <w:rPr>
          <w:rFonts w:ascii="Times New Roman" w:hAnsi="Times New Roman" w:cs="Times New Roman"/>
          <w:sz w:val="24"/>
          <w:szCs w:val="24"/>
        </w:rPr>
        <w:t>podzakonskim</w:t>
      </w:r>
      <w:r w:rsidR="00E47DAB" w:rsidRPr="00624BE4">
        <w:rPr>
          <w:rFonts w:ascii="Times New Roman" w:hAnsi="Times New Roman" w:cs="Times New Roman"/>
          <w:spacing w:val="-17"/>
          <w:sz w:val="24"/>
          <w:szCs w:val="24"/>
        </w:rPr>
        <w:t xml:space="preserve"> </w:t>
      </w:r>
      <w:r w:rsidR="00E47DAB" w:rsidRPr="00624BE4">
        <w:rPr>
          <w:rFonts w:ascii="Times New Roman" w:hAnsi="Times New Roman" w:cs="Times New Roman"/>
          <w:sz w:val="24"/>
          <w:szCs w:val="24"/>
        </w:rPr>
        <w:t>propisima</w:t>
      </w:r>
      <w:r w:rsidR="00E47DAB" w:rsidRPr="00624BE4">
        <w:rPr>
          <w:rFonts w:ascii="Times New Roman" w:hAnsi="Times New Roman" w:cs="Times New Roman"/>
          <w:spacing w:val="-15"/>
          <w:sz w:val="24"/>
          <w:szCs w:val="24"/>
        </w:rPr>
        <w:t xml:space="preserve"> </w:t>
      </w:r>
      <w:r w:rsidR="00E47DAB" w:rsidRPr="00624BE4">
        <w:rPr>
          <w:rFonts w:ascii="Times New Roman" w:hAnsi="Times New Roman" w:cs="Times New Roman"/>
          <w:sz w:val="24"/>
          <w:szCs w:val="24"/>
        </w:rPr>
        <w:t>donesenima na</w:t>
      </w:r>
      <w:r w:rsidR="00E47DAB" w:rsidRPr="00624BE4">
        <w:rPr>
          <w:rFonts w:ascii="Times New Roman" w:hAnsi="Times New Roman" w:cs="Times New Roman"/>
          <w:spacing w:val="-5"/>
          <w:sz w:val="24"/>
          <w:szCs w:val="24"/>
        </w:rPr>
        <w:t xml:space="preserve"> </w:t>
      </w:r>
      <w:r w:rsidR="00663F54" w:rsidRPr="00624BE4">
        <w:rPr>
          <w:rFonts w:ascii="Times New Roman" w:hAnsi="Times New Roman" w:cs="Times New Roman"/>
          <w:sz w:val="24"/>
          <w:szCs w:val="24"/>
        </w:rPr>
        <w:t>temelju</w:t>
      </w:r>
      <w:r w:rsidR="00663F54" w:rsidRPr="00624BE4">
        <w:rPr>
          <w:rFonts w:ascii="Times New Roman" w:hAnsi="Times New Roman" w:cs="Times New Roman"/>
          <w:spacing w:val="-6"/>
          <w:sz w:val="24"/>
          <w:szCs w:val="24"/>
        </w:rPr>
        <w:t xml:space="preserve"> </w:t>
      </w:r>
      <w:r w:rsidR="00E47DAB" w:rsidRPr="00624BE4">
        <w:rPr>
          <w:rFonts w:ascii="Times New Roman" w:hAnsi="Times New Roman" w:cs="Times New Roman"/>
          <w:sz w:val="24"/>
          <w:szCs w:val="24"/>
        </w:rPr>
        <w:t>ovoga</w:t>
      </w:r>
      <w:r w:rsidR="00E47DAB" w:rsidRPr="00624BE4">
        <w:rPr>
          <w:rFonts w:ascii="Times New Roman" w:hAnsi="Times New Roman" w:cs="Times New Roman"/>
          <w:spacing w:val="-5"/>
          <w:sz w:val="24"/>
          <w:szCs w:val="24"/>
        </w:rPr>
        <w:t xml:space="preserve"> </w:t>
      </w:r>
      <w:r w:rsidR="00E47DAB" w:rsidRPr="00624BE4">
        <w:rPr>
          <w:rFonts w:ascii="Times New Roman" w:hAnsi="Times New Roman" w:cs="Times New Roman"/>
          <w:sz w:val="24"/>
          <w:szCs w:val="24"/>
        </w:rPr>
        <w:t>Zakona,</w:t>
      </w:r>
      <w:r w:rsidR="00E47DAB" w:rsidRPr="00624BE4">
        <w:rPr>
          <w:rFonts w:ascii="Times New Roman" w:hAnsi="Times New Roman" w:cs="Times New Roman"/>
          <w:spacing w:val="-6"/>
          <w:sz w:val="24"/>
          <w:szCs w:val="24"/>
        </w:rPr>
        <w:t xml:space="preserve"> </w:t>
      </w:r>
      <w:r w:rsidR="00E47DAB" w:rsidRPr="00624BE4">
        <w:rPr>
          <w:rFonts w:ascii="Times New Roman" w:hAnsi="Times New Roman" w:cs="Times New Roman"/>
          <w:sz w:val="24"/>
          <w:szCs w:val="24"/>
        </w:rPr>
        <w:t>a</w:t>
      </w:r>
      <w:r w:rsidR="00E47DAB" w:rsidRPr="00624BE4">
        <w:rPr>
          <w:rFonts w:ascii="Times New Roman" w:hAnsi="Times New Roman" w:cs="Times New Roman"/>
          <w:spacing w:val="-5"/>
          <w:sz w:val="24"/>
          <w:szCs w:val="24"/>
        </w:rPr>
        <w:t xml:space="preserve"> </w:t>
      </w:r>
      <w:r w:rsidR="00E47DAB" w:rsidRPr="00624BE4">
        <w:rPr>
          <w:rFonts w:ascii="Times New Roman" w:hAnsi="Times New Roman" w:cs="Times New Roman"/>
          <w:sz w:val="24"/>
          <w:szCs w:val="24"/>
        </w:rPr>
        <w:t>posebno</w:t>
      </w:r>
      <w:r w:rsidR="00E47DAB" w:rsidRPr="00624BE4">
        <w:rPr>
          <w:rFonts w:ascii="Times New Roman" w:hAnsi="Times New Roman" w:cs="Times New Roman"/>
          <w:spacing w:val="-6"/>
          <w:sz w:val="24"/>
          <w:szCs w:val="24"/>
        </w:rPr>
        <w:t xml:space="preserve"> </w:t>
      </w:r>
      <w:r w:rsidR="00E47DAB" w:rsidRPr="00624BE4">
        <w:rPr>
          <w:rFonts w:ascii="Times New Roman" w:hAnsi="Times New Roman" w:cs="Times New Roman"/>
          <w:sz w:val="24"/>
          <w:szCs w:val="24"/>
        </w:rPr>
        <w:t>na</w:t>
      </w:r>
      <w:r w:rsidR="00E47DAB" w:rsidRPr="00624BE4">
        <w:rPr>
          <w:rFonts w:ascii="Times New Roman" w:hAnsi="Times New Roman" w:cs="Times New Roman"/>
          <w:spacing w:val="-5"/>
          <w:sz w:val="24"/>
          <w:szCs w:val="24"/>
        </w:rPr>
        <w:t xml:space="preserve"> </w:t>
      </w:r>
      <w:r w:rsidR="00E47DAB" w:rsidRPr="00624BE4">
        <w:rPr>
          <w:rFonts w:ascii="Times New Roman" w:hAnsi="Times New Roman" w:cs="Times New Roman"/>
          <w:sz w:val="24"/>
          <w:szCs w:val="24"/>
        </w:rPr>
        <w:t>održavanje</w:t>
      </w:r>
      <w:r w:rsidR="00E47DAB" w:rsidRPr="00624BE4">
        <w:rPr>
          <w:rFonts w:ascii="Times New Roman" w:hAnsi="Times New Roman" w:cs="Times New Roman"/>
          <w:spacing w:val="-6"/>
          <w:sz w:val="24"/>
          <w:szCs w:val="24"/>
        </w:rPr>
        <w:t xml:space="preserve"> </w:t>
      </w:r>
      <w:r w:rsidR="00E47DAB" w:rsidRPr="00624BE4">
        <w:rPr>
          <w:rFonts w:ascii="Times New Roman" w:hAnsi="Times New Roman" w:cs="Times New Roman"/>
          <w:sz w:val="24"/>
          <w:szCs w:val="24"/>
        </w:rPr>
        <w:t>adekvatnosti</w:t>
      </w:r>
      <w:r w:rsidR="00E47DAB" w:rsidRPr="00624BE4">
        <w:rPr>
          <w:rFonts w:ascii="Times New Roman" w:hAnsi="Times New Roman" w:cs="Times New Roman"/>
          <w:spacing w:val="-6"/>
          <w:sz w:val="24"/>
          <w:szCs w:val="24"/>
        </w:rPr>
        <w:t xml:space="preserve"> </w:t>
      </w:r>
      <w:r w:rsidR="00E47DAB" w:rsidRPr="00624BE4">
        <w:rPr>
          <w:rFonts w:ascii="Times New Roman" w:hAnsi="Times New Roman" w:cs="Times New Roman"/>
          <w:sz w:val="24"/>
          <w:szCs w:val="24"/>
        </w:rPr>
        <w:t>regulatornoga</w:t>
      </w:r>
      <w:r w:rsidR="00E47DAB" w:rsidRPr="00624BE4">
        <w:rPr>
          <w:rFonts w:ascii="Times New Roman" w:hAnsi="Times New Roman" w:cs="Times New Roman"/>
          <w:spacing w:val="-5"/>
          <w:sz w:val="24"/>
          <w:szCs w:val="24"/>
        </w:rPr>
        <w:t xml:space="preserve"> </w:t>
      </w:r>
      <w:r w:rsidR="00E47DAB" w:rsidRPr="00624BE4">
        <w:rPr>
          <w:rFonts w:ascii="Times New Roman" w:hAnsi="Times New Roman" w:cs="Times New Roman"/>
          <w:sz w:val="24"/>
          <w:szCs w:val="24"/>
        </w:rPr>
        <w:t>kapitala.</w:t>
      </w:r>
    </w:p>
    <w:p w14:paraId="13C6355C" w14:textId="77777777" w:rsidR="00E22C57" w:rsidRPr="00624BE4" w:rsidRDefault="00E22C57" w:rsidP="00054C3C">
      <w:pPr>
        <w:pStyle w:val="ListParagraph"/>
        <w:spacing w:after="0" w:line="240" w:lineRule="auto"/>
        <w:ind w:left="0"/>
        <w:contextualSpacing w:val="0"/>
        <w:jc w:val="both"/>
        <w:rPr>
          <w:rFonts w:ascii="Times New Roman" w:hAnsi="Times New Roman" w:cs="Times New Roman"/>
          <w:sz w:val="24"/>
          <w:szCs w:val="24"/>
        </w:rPr>
      </w:pPr>
    </w:p>
    <w:p w14:paraId="7D5D15E2" w14:textId="0BB81F0E" w:rsidR="00E47DAB" w:rsidRPr="00624BE4" w:rsidRDefault="00855FC9"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(3) </w:t>
      </w:r>
      <w:r w:rsidR="00E47DAB" w:rsidRPr="00624BE4">
        <w:rPr>
          <w:rFonts w:ascii="Times New Roman" w:hAnsi="Times New Roman" w:cs="Times New Roman"/>
          <w:sz w:val="24"/>
          <w:szCs w:val="24"/>
        </w:rPr>
        <w:t xml:space="preserve">Kreditna institucija dužna je </w:t>
      </w:r>
      <w:r w:rsidR="00365EAF" w:rsidRPr="00624BE4">
        <w:rPr>
          <w:rFonts w:ascii="Times New Roman" w:hAnsi="Times New Roman" w:cs="Times New Roman"/>
          <w:sz w:val="24"/>
          <w:szCs w:val="24"/>
        </w:rPr>
        <w:t xml:space="preserve">bez odgode, a najkasnije </w:t>
      </w:r>
      <w:r w:rsidR="00E47DAB" w:rsidRPr="00624BE4">
        <w:rPr>
          <w:rFonts w:ascii="Times New Roman" w:hAnsi="Times New Roman" w:cs="Times New Roman"/>
          <w:sz w:val="24"/>
          <w:szCs w:val="24"/>
        </w:rPr>
        <w:t xml:space="preserve">u roku od </w:t>
      </w:r>
      <w:r w:rsidR="000810AC" w:rsidRPr="00624BE4">
        <w:rPr>
          <w:rFonts w:ascii="Times New Roman" w:hAnsi="Times New Roman" w:cs="Times New Roman"/>
          <w:sz w:val="24"/>
          <w:szCs w:val="24"/>
        </w:rPr>
        <w:t>pet</w:t>
      </w:r>
      <w:r w:rsidR="00E47DAB" w:rsidRPr="00624BE4">
        <w:rPr>
          <w:rFonts w:ascii="Times New Roman" w:hAnsi="Times New Roman" w:cs="Times New Roman"/>
          <w:sz w:val="24"/>
          <w:szCs w:val="24"/>
        </w:rPr>
        <w:t xml:space="preserve"> radnih dana od dana održane glavne skupštine obavijestiti Hrvatsku narodnu banku o donesenoj odluci glavne skupštine</w:t>
      </w:r>
      <w:r w:rsidR="00E47DAB" w:rsidRPr="00624BE4">
        <w:rPr>
          <w:rFonts w:ascii="Times New Roman" w:hAnsi="Times New Roman" w:cs="Times New Roman"/>
          <w:spacing w:val="-39"/>
          <w:sz w:val="24"/>
          <w:szCs w:val="24"/>
        </w:rPr>
        <w:t xml:space="preserve"> </w:t>
      </w:r>
      <w:r w:rsidR="00851D33" w:rsidRPr="00624BE4">
        <w:rPr>
          <w:rFonts w:ascii="Times New Roman" w:hAnsi="Times New Roman" w:cs="Times New Roman"/>
          <w:spacing w:val="-39"/>
          <w:sz w:val="24"/>
          <w:szCs w:val="24"/>
        </w:rPr>
        <w:t xml:space="preserve"> </w:t>
      </w:r>
      <w:r w:rsidR="00E47DAB" w:rsidRPr="00624BE4">
        <w:rPr>
          <w:rFonts w:ascii="Times New Roman" w:hAnsi="Times New Roman" w:cs="Times New Roman"/>
          <w:sz w:val="24"/>
          <w:szCs w:val="24"/>
        </w:rPr>
        <w:t>o</w:t>
      </w:r>
      <w:r w:rsidR="007C21AB">
        <w:rPr>
          <w:rFonts w:ascii="Times New Roman" w:hAnsi="Times New Roman" w:cs="Times New Roman"/>
          <w:sz w:val="24"/>
          <w:szCs w:val="24"/>
        </w:rPr>
        <w:t xml:space="preserve"> odobrenim odnosima varijabilnih i fiksnih primitaka, a osobito o</w:t>
      </w:r>
      <w:r w:rsidR="00E47DAB" w:rsidRPr="00624BE4">
        <w:rPr>
          <w:rFonts w:ascii="Times New Roman" w:hAnsi="Times New Roman" w:cs="Times New Roman"/>
          <w:sz w:val="24"/>
          <w:szCs w:val="24"/>
        </w:rPr>
        <w:t>:</w:t>
      </w:r>
    </w:p>
    <w:p w14:paraId="771D8BBD" w14:textId="3E4B52A9" w:rsidR="00E47DAB" w:rsidRPr="00624BE4" w:rsidRDefault="005378F5"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E47DAB" w:rsidRPr="00624BE4">
        <w:rPr>
          <w:rFonts w:ascii="Times New Roman" w:hAnsi="Times New Roman" w:cs="Times New Roman"/>
          <w:sz w:val="24"/>
          <w:szCs w:val="24"/>
        </w:rPr>
        <w:t>odobrenom</w:t>
      </w:r>
      <w:r w:rsidR="00E47DAB" w:rsidRPr="00624BE4">
        <w:rPr>
          <w:rFonts w:ascii="Times New Roman" w:hAnsi="Times New Roman" w:cs="Times New Roman"/>
          <w:spacing w:val="-10"/>
          <w:sz w:val="24"/>
          <w:szCs w:val="24"/>
        </w:rPr>
        <w:t xml:space="preserve"> </w:t>
      </w:r>
      <w:r w:rsidR="00E47DAB" w:rsidRPr="00624BE4">
        <w:rPr>
          <w:rFonts w:ascii="Times New Roman" w:hAnsi="Times New Roman" w:cs="Times New Roman"/>
          <w:sz w:val="24"/>
          <w:szCs w:val="24"/>
        </w:rPr>
        <w:t>višem</w:t>
      </w:r>
      <w:r w:rsidR="00E47DAB" w:rsidRPr="00624BE4">
        <w:rPr>
          <w:rFonts w:ascii="Times New Roman" w:hAnsi="Times New Roman" w:cs="Times New Roman"/>
          <w:spacing w:val="-12"/>
          <w:sz w:val="24"/>
          <w:szCs w:val="24"/>
        </w:rPr>
        <w:t xml:space="preserve"> </w:t>
      </w:r>
      <w:r w:rsidR="00E47DAB" w:rsidRPr="00624BE4">
        <w:rPr>
          <w:rFonts w:ascii="Times New Roman" w:hAnsi="Times New Roman" w:cs="Times New Roman"/>
          <w:sz w:val="24"/>
          <w:szCs w:val="24"/>
        </w:rPr>
        <w:t>odnosu</w:t>
      </w:r>
      <w:r w:rsidR="00E47DAB" w:rsidRPr="00624BE4">
        <w:rPr>
          <w:rFonts w:ascii="Times New Roman" w:hAnsi="Times New Roman" w:cs="Times New Roman"/>
          <w:spacing w:val="-10"/>
          <w:sz w:val="24"/>
          <w:szCs w:val="24"/>
        </w:rPr>
        <w:t xml:space="preserve"> </w:t>
      </w:r>
      <w:r w:rsidR="00E47DAB" w:rsidRPr="00624BE4">
        <w:rPr>
          <w:rFonts w:ascii="Times New Roman" w:hAnsi="Times New Roman" w:cs="Times New Roman"/>
          <w:sz w:val="24"/>
          <w:szCs w:val="24"/>
        </w:rPr>
        <w:t>varijabilnih</w:t>
      </w:r>
      <w:r w:rsidR="00E47DAB" w:rsidRPr="00624BE4">
        <w:rPr>
          <w:rFonts w:ascii="Times New Roman" w:hAnsi="Times New Roman" w:cs="Times New Roman"/>
          <w:spacing w:val="-10"/>
          <w:sz w:val="24"/>
          <w:szCs w:val="24"/>
        </w:rPr>
        <w:t xml:space="preserve"> </w:t>
      </w:r>
      <w:r w:rsidR="00E47DAB" w:rsidRPr="00624BE4">
        <w:rPr>
          <w:rFonts w:ascii="Times New Roman" w:hAnsi="Times New Roman" w:cs="Times New Roman"/>
          <w:sz w:val="24"/>
          <w:szCs w:val="24"/>
        </w:rPr>
        <w:t>i</w:t>
      </w:r>
      <w:r w:rsidR="00E47DAB" w:rsidRPr="00624BE4">
        <w:rPr>
          <w:rFonts w:ascii="Times New Roman" w:hAnsi="Times New Roman" w:cs="Times New Roman"/>
          <w:spacing w:val="-10"/>
          <w:sz w:val="24"/>
          <w:szCs w:val="24"/>
        </w:rPr>
        <w:t xml:space="preserve"> </w:t>
      </w:r>
      <w:r w:rsidR="00E47DAB" w:rsidRPr="00624BE4">
        <w:rPr>
          <w:rFonts w:ascii="Times New Roman" w:hAnsi="Times New Roman" w:cs="Times New Roman"/>
          <w:sz w:val="24"/>
          <w:szCs w:val="24"/>
        </w:rPr>
        <w:t>fiksnih</w:t>
      </w:r>
      <w:r w:rsidR="00E47DAB" w:rsidRPr="00624BE4">
        <w:rPr>
          <w:rFonts w:ascii="Times New Roman" w:hAnsi="Times New Roman" w:cs="Times New Roman"/>
          <w:spacing w:val="-10"/>
          <w:sz w:val="24"/>
          <w:szCs w:val="24"/>
        </w:rPr>
        <w:t xml:space="preserve"> </w:t>
      </w:r>
      <w:r w:rsidR="00E47DAB" w:rsidRPr="00624BE4">
        <w:rPr>
          <w:rFonts w:ascii="Times New Roman" w:hAnsi="Times New Roman" w:cs="Times New Roman"/>
          <w:sz w:val="24"/>
          <w:szCs w:val="24"/>
        </w:rPr>
        <w:t>primitaka,</w:t>
      </w:r>
      <w:r w:rsidR="00E47DAB" w:rsidRPr="00624BE4">
        <w:rPr>
          <w:rFonts w:ascii="Times New Roman" w:hAnsi="Times New Roman" w:cs="Times New Roman"/>
          <w:spacing w:val="-10"/>
          <w:sz w:val="24"/>
          <w:szCs w:val="24"/>
        </w:rPr>
        <w:t xml:space="preserve"> </w:t>
      </w:r>
      <w:r w:rsidR="00E47DAB" w:rsidRPr="00624BE4">
        <w:rPr>
          <w:rFonts w:ascii="Times New Roman" w:hAnsi="Times New Roman" w:cs="Times New Roman"/>
          <w:sz w:val="24"/>
          <w:szCs w:val="24"/>
        </w:rPr>
        <w:t>uključujući</w:t>
      </w:r>
      <w:r w:rsidR="00E47DAB" w:rsidRPr="00624BE4">
        <w:rPr>
          <w:rFonts w:ascii="Times New Roman" w:hAnsi="Times New Roman" w:cs="Times New Roman"/>
          <w:spacing w:val="-10"/>
          <w:sz w:val="24"/>
          <w:szCs w:val="24"/>
        </w:rPr>
        <w:t xml:space="preserve"> </w:t>
      </w:r>
      <w:r w:rsidR="00E47DAB" w:rsidRPr="00624BE4">
        <w:rPr>
          <w:rFonts w:ascii="Times New Roman" w:hAnsi="Times New Roman" w:cs="Times New Roman"/>
          <w:sz w:val="24"/>
          <w:szCs w:val="24"/>
        </w:rPr>
        <w:t>naznaku</w:t>
      </w:r>
      <w:r w:rsidR="00E47DAB" w:rsidRPr="00624BE4">
        <w:rPr>
          <w:rFonts w:ascii="Times New Roman" w:hAnsi="Times New Roman" w:cs="Times New Roman"/>
          <w:spacing w:val="-10"/>
          <w:sz w:val="24"/>
          <w:szCs w:val="24"/>
        </w:rPr>
        <w:t xml:space="preserve"> </w:t>
      </w:r>
      <w:r w:rsidR="00E47DAB" w:rsidRPr="00624BE4">
        <w:rPr>
          <w:rFonts w:ascii="Times New Roman" w:hAnsi="Times New Roman" w:cs="Times New Roman"/>
          <w:sz w:val="24"/>
          <w:szCs w:val="24"/>
        </w:rPr>
        <w:t>višeg</w:t>
      </w:r>
      <w:r w:rsidR="00E47DAB" w:rsidRPr="00624BE4">
        <w:rPr>
          <w:rFonts w:ascii="Times New Roman" w:hAnsi="Times New Roman" w:cs="Times New Roman"/>
          <w:spacing w:val="-10"/>
          <w:sz w:val="24"/>
          <w:szCs w:val="24"/>
        </w:rPr>
        <w:t xml:space="preserve"> </w:t>
      </w:r>
      <w:r w:rsidR="00E47DAB" w:rsidRPr="00624BE4">
        <w:rPr>
          <w:rFonts w:ascii="Times New Roman" w:hAnsi="Times New Roman" w:cs="Times New Roman"/>
          <w:sz w:val="24"/>
          <w:szCs w:val="24"/>
        </w:rPr>
        <w:t>odnosa i</w:t>
      </w:r>
    </w:p>
    <w:p w14:paraId="4386CF9D" w14:textId="561EDF99" w:rsidR="00E47DAB" w:rsidRPr="00624BE4" w:rsidRDefault="005378F5"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E47DAB" w:rsidRPr="00624BE4">
        <w:rPr>
          <w:rFonts w:ascii="Times New Roman" w:hAnsi="Times New Roman" w:cs="Times New Roman"/>
          <w:sz w:val="24"/>
          <w:szCs w:val="24"/>
        </w:rPr>
        <w:t>odobrenim različitim višim odnosima varijabilnih i fiksnih primitaka, ako primjenjuje različite više odnose za različite poslovne jedinice, interne kontrolne i ostale funkcije te različite kategorije identificiranih radnika, uključujući naznaku različitih viših</w:t>
      </w:r>
      <w:r w:rsidR="00E47DAB" w:rsidRPr="00624BE4">
        <w:rPr>
          <w:rFonts w:ascii="Times New Roman" w:hAnsi="Times New Roman" w:cs="Times New Roman"/>
          <w:spacing w:val="-27"/>
          <w:sz w:val="24"/>
          <w:szCs w:val="24"/>
        </w:rPr>
        <w:t xml:space="preserve"> </w:t>
      </w:r>
      <w:r w:rsidR="00E47DAB" w:rsidRPr="00624BE4">
        <w:rPr>
          <w:rFonts w:ascii="Times New Roman" w:hAnsi="Times New Roman" w:cs="Times New Roman"/>
          <w:sz w:val="24"/>
          <w:szCs w:val="24"/>
        </w:rPr>
        <w:t>odnosa.</w:t>
      </w:r>
    </w:p>
    <w:p w14:paraId="48462A2E" w14:textId="77777777" w:rsidR="00E22C57" w:rsidRPr="00624BE4" w:rsidRDefault="00E22C57" w:rsidP="00054C3C">
      <w:pPr>
        <w:spacing w:after="0" w:line="240" w:lineRule="auto"/>
        <w:jc w:val="both"/>
        <w:rPr>
          <w:rFonts w:ascii="Times New Roman" w:hAnsi="Times New Roman" w:cs="Times New Roman"/>
          <w:sz w:val="24"/>
          <w:szCs w:val="24"/>
        </w:rPr>
      </w:pPr>
    </w:p>
    <w:p w14:paraId="2F258AC8" w14:textId="1A410856" w:rsidR="00E47DAB" w:rsidRPr="00624BE4" w:rsidRDefault="00855FC9"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(4) </w:t>
      </w:r>
      <w:r w:rsidR="007C21AB">
        <w:rPr>
          <w:rFonts w:ascii="Times New Roman" w:hAnsi="Times New Roman" w:cs="Times New Roman"/>
          <w:sz w:val="24"/>
          <w:szCs w:val="24"/>
        </w:rPr>
        <w:t>Obavijest</w:t>
      </w:r>
      <w:r w:rsidR="00E47DAB" w:rsidRPr="00624BE4">
        <w:rPr>
          <w:rFonts w:ascii="Times New Roman" w:hAnsi="Times New Roman" w:cs="Times New Roman"/>
          <w:sz w:val="24"/>
          <w:szCs w:val="24"/>
        </w:rPr>
        <w:t xml:space="preserve"> iz stavka 3. ovoga članka </w:t>
      </w:r>
      <w:r w:rsidR="007C21AB">
        <w:rPr>
          <w:rFonts w:ascii="Times New Roman" w:hAnsi="Times New Roman" w:cs="Times New Roman"/>
          <w:sz w:val="24"/>
          <w:szCs w:val="24"/>
        </w:rPr>
        <w:t>sadrži</w:t>
      </w:r>
      <w:r w:rsidR="00E47DAB" w:rsidRPr="00624BE4">
        <w:rPr>
          <w:rFonts w:ascii="Times New Roman" w:hAnsi="Times New Roman" w:cs="Times New Roman"/>
          <w:sz w:val="24"/>
          <w:szCs w:val="24"/>
        </w:rPr>
        <w:t xml:space="preserve"> sljedeće</w:t>
      </w:r>
      <w:r w:rsidR="00E47DAB" w:rsidRPr="00624BE4">
        <w:rPr>
          <w:rFonts w:ascii="Times New Roman" w:hAnsi="Times New Roman" w:cs="Times New Roman"/>
          <w:spacing w:val="-5"/>
          <w:sz w:val="24"/>
          <w:szCs w:val="24"/>
        </w:rPr>
        <w:t xml:space="preserve"> </w:t>
      </w:r>
      <w:r w:rsidR="00E47DAB" w:rsidRPr="00624BE4">
        <w:rPr>
          <w:rFonts w:ascii="Times New Roman" w:hAnsi="Times New Roman" w:cs="Times New Roman"/>
          <w:sz w:val="24"/>
          <w:szCs w:val="24"/>
        </w:rPr>
        <w:t>informacije:</w:t>
      </w:r>
    </w:p>
    <w:p w14:paraId="4E49D51A" w14:textId="565ADE71" w:rsidR="00E47DAB" w:rsidRPr="00624BE4" w:rsidRDefault="005378F5"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E47DAB" w:rsidRPr="00624BE4">
        <w:rPr>
          <w:rFonts w:ascii="Times New Roman" w:hAnsi="Times New Roman" w:cs="Times New Roman"/>
          <w:sz w:val="24"/>
          <w:szCs w:val="24"/>
        </w:rPr>
        <w:t xml:space="preserve">broj radnika </w:t>
      </w:r>
      <w:r w:rsidR="003B4B73" w:rsidRPr="00624BE4">
        <w:rPr>
          <w:rFonts w:ascii="Times New Roman" w:hAnsi="Times New Roman" w:cs="Times New Roman"/>
          <w:sz w:val="24"/>
          <w:szCs w:val="24"/>
        </w:rPr>
        <w:t xml:space="preserve">na </w:t>
      </w:r>
      <w:r w:rsidR="00E47DAB" w:rsidRPr="00624BE4">
        <w:rPr>
          <w:rFonts w:ascii="Times New Roman" w:hAnsi="Times New Roman" w:cs="Times New Roman"/>
          <w:sz w:val="24"/>
          <w:szCs w:val="24"/>
        </w:rPr>
        <w:t>kraj</w:t>
      </w:r>
      <w:r w:rsidR="003B4B73" w:rsidRPr="00624BE4">
        <w:rPr>
          <w:rFonts w:ascii="Times New Roman" w:hAnsi="Times New Roman" w:cs="Times New Roman"/>
          <w:sz w:val="24"/>
          <w:szCs w:val="24"/>
        </w:rPr>
        <w:t>u</w:t>
      </w:r>
      <w:r w:rsidR="00E47DAB" w:rsidRPr="00624BE4">
        <w:rPr>
          <w:rFonts w:ascii="Times New Roman" w:hAnsi="Times New Roman" w:cs="Times New Roman"/>
          <w:sz w:val="24"/>
          <w:szCs w:val="24"/>
        </w:rPr>
        <w:t xml:space="preserve"> posljednje </w:t>
      </w:r>
      <w:r w:rsidR="00F8045D" w:rsidRPr="00624BE4">
        <w:rPr>
          <w:rFonts w:ascii="Times New Roman" w:hAnsi="Times New Roman" w:cs="Times New Roman"/>
          <w:sz w:val="24"/>
          <w:szCs w:val="24"/>
        </w:rPr>
        <w:t>poslovne</w:t>
      </w:r>
      <w:r w:rsidR="00F8045D" w:rsidRPr="00624BE4">
        <w:rPr>
          <w:rFonts w:ascii="Times New Roman" w:hAnsi="Times New Roman" w:cs="Times New Roman"/>
          <w:spacing w:val="-21"/>
          <w:sz w:val="24"/>
          <w:szCs w:val="24"/>
        </w:rPr>
        <w:t xml:space="preserve"> </w:t>
      </w:r>
      <w:r w:rsidR="00E47DAB" w:rsidRPr="00624BE4">
        <w:rPr>
          <w:rFonts w:ascii="Times New Roman" w:hAnsi="Times New Roman" w:cs="Times New Roman"/>
          <w:sz w:val="24"/>
          <w:szCs w:val="24"/>
        </w:rPr>
        <w:t>godine</w:t>
      </w:r>
    </w:p>
    <w:p w14:paraId="01811400" w14:textId="77146ED0" w:rsidR="00E47DAB" w:rsidRPr="00624BE4" w:rsidRDefault="005378F5"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E47DAB" w:rsidRPr="00624BE4">
        <w:rPr>
          <w:rFonts w:ascii="Times New Roman" w:hAnsi="Times New Roman" w:cs="Times New Roman"/>
          <w:sz w:val="24"/>
          <w:szCs w:val="24"/>
        </w:rPr>
        <w:t>broj identificiranih radnika (rezultat posljednjeg</w:t>
      </w:r>
      <w:r w:rsidR="00E47DAB" w:rsidRPr="00624BE4">
        <w:rPr>
          <w:rFonts w:ascii="Times New Roman" w:hAnsi="Times New Roman" w:cs="Times New Roman"/>
          <w:spacing w:val="-5"/>
          <w:sz w:val="24"/>
          <w:szCs w:val="24"/>
        </w:rPr>
        <w:t xml:space="preserve"> </w:t>
      </w:r>
      <w:r w:rsidR="00E47DAB" w:rsidRPr="00624BE4">
        <w:rPr>
          <w:rFonts w:ascii="Times New Roman" w:hAnsi="Times New Roman" w:cs="Times New Roman"/>
          <w:sz w:val="24"/>
          <w:szCs w:val="24"/>
        </w:rPr>
        <w:t>utvrđivanja)</w:t>
      </w:r>
    </w:p>
    <w:p w14:paraId="4FE8F766" w14:textId="65EC12A1" w:rsidR="00E47DAB" w:rsidRPr="00624BE4" w:rsidRDefault="005378F5"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3. </w:t>
      </w:r>
      <w:r w:rsidR="00E47DAB" w:rsidRPr="00624BE4">
        <w:rPr>
          <w:rFonts w:ascii="Times New Roman" w:hAnsi="Times New Roman" w:cs="Times New Roman"/>
          <w:sz w:val="24"/>
          <w:szCs w:val="24"/>
        </w:rPr>
        <w:t xml:space="preserve">ukupnu bilancu </w:t>
      </w:r>
      <w:r w:rsidR="003B4B73" w:rsidRPr="00624BE4">
        <w:rPr>
          <w:rFonts w:ascii="Times New Roman" w:hAnsi="Times New Roman" w:cs="Times New Roman"/>
          <w:sz w:val="24"/>
          <w:szCs w:val="24"/>
        </w:rPr>
        <w:t>na</w:t>
      </w:r>
      <w:r w:rsidR="00EA493B" w:rsidRPr="00624BE4">
        <w:rPr>
          <w:rFonts w:ascii="Times New Roman" w:hAnsi="Times New Roman" w:cs="Times New Roman"/>
          <w:sz w:val="24"/>
          <w:szCs w:val="24"/>
        </w:rPr>
        <w:t xml:space="preserve"> </w:t>
      </w:r>
      <w:r w:rsidR="00E47DAB" w:rsidRPr="00624BE4">
        <w:rPr>
          <w:rFonts w:ascii="Times New Roman" w:hAnsi="Times New Roman" w:cs="Times New Roman"/>
          <w:sz w:val="24"/>
          <w:szCs w:val="24"/>
        </w:rPr>
        <w:t>kraj</w:t>
      </w:r>
      <w:r w:rsidR="003B4B73" w:rsidRPr="00624BE4">
        <w:rPr>
          <w:rFonts w:ascii="Times New Roman" w:hAnsi="Times New Roman" w:cs="Times New Roman"/>
          <w:sz w:val="24"/>
          <w:szCs w:val="24"/>
        </w:rPr>
        <w:t>u</w:t>
      </w:r>
      <w:r w:rsidR="00E47DAB" w:rsidRPr="00624BE4">
        <w:rPr>
          <w:rFonts w:ascii="Times New Roman" w:hAnsi="Times New Roman" w:cs="Times New Roman"/>
          <w:sz w:val="24"/>
          <w:szCs w:val="24"/>
        </w:rPr>
        <w:t xml:space="preserve"> posljednje </w:t>
      </w:r>
      <w:r w:rsidR="00F8045D" w:rsidRPr="00624BE4">
        <w:rPr>
          <w:rFonts w:ascii="Times New Roman" w:hAnsi="Times New Roman" w:cs="Times New Roman"/>
          <w:sz w:val="24"/>
          <w:szCs w:val="24"/>
        </w:rPr>
        <w:t>poslovne</w:t>
      </w:r>
      <w:r w:rsidR="00F8045D" w:rsidRPr="00624BE4">
        <w:rPr>
          <w:rFonts w:ascii="Times New Roman" w:hAnsi="Times New Roman" w:cs="Times New Roman"/>
          <w:spacing w:val="-21"/>
          <w:sz w:val="24"/>
          <w:szCs w:val="24"/>
        </w:rPr>
        <w:t xml:space="preserve"> </w:t>
      </w:r>
      <w:r w:rsidR="00E47DAB" w:rsidRPr="00624BE4">
        <w:rPr>
          <w:rFonts w:ascii="Times New Roman" w:hAnsi="Times New Roman" w:cs="Times New Roman"/>
          <w:sz w:val="24"/>
          <w:szCs w:val="24"/>
        </w:rPr>
        <w:t>godine</w:t>
      </w:r>
    </w:p>
    <w:p w14:paraId="3767F520" w14:textId="2C938813" w:rsidR="00E47DAB" w:rsidRPr="00624BE4" w:rsidRDefault="005378F5"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4. </w:t>
      </w:r>
      <w:r w:rsidR="00E47DAB" w:rsidRPr="00624BE4">
        <w:rPr>
          <w:rFonts w:ascii="Times New Roman" w:hAnsi="Times New Roman" w:cs="Times New Roman"/>
          <w:sz w:val="24"/>
          <w:szCs w:val="24"/>
        </w:rPr>
        <w:t>odluku glavne skupštine kreditne</w:t>
      </w:r>
      <w:r w:rsidR="00E47DAB" w:rsidRPr="00624BE4">
        <w:rPr>
          <w:rFonts w:ascii="Times New Roman" w:hAnsi="Times New Roman" w:cs="Times New Roman"/>
          <w:spacing w:val="-10"/>
          <w:sz w:val="24"/>
          <w:szCs w:val="24"/>
        </w:rPr>
        <w:t xml:space="preserve"> </w:t>
      </w:r>
      <w:r w:rsidR="00E47DAB" w:rsidRPr="00624BE4">
        <w:rPr>
          <w:rFonts w:ascii="Times New Roman" w:hAnsi="Times New Roman" w:cs="Times New Roman"/>
          <w:sz w:val="24"/>
          <w:szCs w:val="24"/>
        </w:rPr>
        <w:t>institucije</w:t>
      </w:r>
    </w:p>
    <w:p w14:paraId="2A338F3D" w14:textId="43E61DA0" w:rsidR="00E47DAB" w:rsidRPr="00624BE4" w:rsidRDefault="005378F5"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5. </w:t>
      </w:r>
      <w:r w:rsidR="00E47DAB" w:rsidRPr="00624BE4">
        <w:rPr>
          <w:rFonts w:ascii="Times New Roman" w:hAnsi="Times New Roman" w:cs="Times New Roman"/>
          <w:sz w:val="24"/>
          <w:szCs w:val="24"/>
        </w:rPr>
        <w:t xml:space="preserve">odnos </w:t>
      </w:r>
      <w:r w:rsidR="007C21AB">
        <w:rPr>
          <w:rFonts w:ascii="Times New Roman" w:hAnsi="Times New Roman" w:cs="Times New Roman"/>
          <w:sz w:val="24"/>
          <w:szCs w:val="24"/>
        </w:rPr>
        <w:t xml:space="preserve">varijabilnih i fiksnih primitaka </w:t>
      </w:r>
      <w:r w:rsidR="00E47DAB" w:rsidRPr="00624BE4">
        <w:rPr>
          <w:rFonts w:ascii="Times New Roman" w:hAnsi="Times New Roman" w:cs="Times New Roman"/>
          <w:sz w:val="24"/>
          <w:szCs w:val="24"/>
        </w:rPr>
        <w:t>koji je odredila</w:t>
      </w:r>
      <w:r w:rsidR="00E47DAB" w:rsidRPr="00624BE4">
        <w:rPr>
          <w:rFonts w:ascii="Times New Roman" w:hAnsi="Times New Roman" w:cs="Times New Roman"/>
          <w:spacing w:val="-4"/>
          <w:sz w:val="24"/>
          <w:szCs w:val="24"/>
        </w:rPr>
        <w:t xml:space="preserve"> </w:t>
      </w:r>
      <w:r w:rsidR="00E47DAB" w:rsidRPr="00624BE4">
        <w:rPr>
          <w:rFonts w:ascii="Times New Roman" w:hAnsi="Times New Roman" w:cs="Times New Roman"/>
          <w:sz w:val="24"/>
          <w:szCs w:val="24"/>
        </w:rPr>
        <w:t>i</w:t>
      </w:r>
    </w:p>
    <w:p w14:paraId="170ADCFF" w14:textId="76C312A8" w:rsidR="00E47DAB" w:rsidRPr="00624BE4" w:rsidRDefault="005378F5" w:rsidP="00054C3C">
      <w:pPr>
        <w:pStyle w:val="ListParagraph"/>
        <w:spacing w:after="0" w:line="240" w:lineRule="auto"/>
        <w:ind w:left="0"/>
        <w:contextualSpacing w:val="0"/>
        <w:jc w:val="both"/>
        <w:rPr>
          <w:rFonts w:ascii="Times New Roman" w:hAnsi="Times New Roman" w:cs="Times New Roman"/>
          <w:sz w:val="24"/>
          <w:szCs w:val="24"/>
        </w:rPr>
      </w:pPr>
      <w:r w:rsidRPr="00624BE4">
        <w:rPr>
          <w:rFonts w:ascii="Times New Roman" w:hAnsi="Times New Roman" w:cs="Times New Roman"/>
          <w:sz w:val="24"/>
          <w:szCs w:val="24"/>
        </w:rPr>
        <w:t xml:space="preserve">6. </w:t>
      </w:r>
      <w:r w:rsidR="00E47DAB" w:rsidRPr="00624BE4">
        <w:rPr>
          <w:rFonts w:ascii="Times New Roman" w:hAnsi="Times New Roman" w:cs="Times New Roman"/>
          <w:sz w:val="24"/>
          <w:szCs w:val="24"/>
        </w:rPr>
        <w:t xml:space="preserve">ako su odobreni različiti odnosi </w:t>
      </w:r>
      <w:r w:rsidR="007C21AB">
        <w:rPr>
          <w:rFonts w:ascii="Times New Roman" w:hAnsi="Times New Roman" w:cs="Times New Roman"/>
          <w:sz w:val="24"/>
          <w:szCs w:val="24"/>
        </w:rPr>
        <w:t xml:space="preserve">varijabilnih i fiksnih primitaka </w:t>
      </w:r>
      <w:r w:rsidR="00E47DAB" w:rsidRPr="00624BE4">
        <w:rPr>
          <w:rFonts w:ascii="Times New Roman" w:hAnsi="Times New Roman" w:cs="Times New Roman"/>
          <w:sz w:val="24"/>
          <w:szCs w:val="24"/>
        </w:rPr>
        <w:t>unutar kreditne institucije, poslovna područja i odobrene postotke te maksimalno odobreni</w:t>
      </w:r>
      <w:r w:rsidR="00E47DAB" w:rsidRPr="00624BE4">
        <w:rPr>
          <w:rFonts w:ascii="Times New Roman" w:hAnsi="Times New Roman" w:cs="Times New Roman"/>
          <w:spacing w:val="-7"/>
          <w:sz w:val="24"/>
          <w:szCs w:val="24"/>
        </w:rPr>
        <w:t xml:space="preserve"> </w:t>
      </w:r>
      <w:r w:rsidR="00E47DAB" w:rsidRPr="00624BE4">
        <w:rPr>
          <w:rFonts w:ascii="Times New Roman" w:hAnsi="Times New Roman" w:cs="Times New Roman"/>
          <w:sz w:val="24"/>
          <w:szCs w:val="24"/>
        </w:rPr>
        <w:t>odnos.</w:t>
      </w:r>
    </w:p>
    <w:p w14:paraId="4227CC8F" w14:textId="77777777" w:rsidR="00E22C57" w:rsidRPr="00624BE4" w:rsidRDefault="00E22C57" w:rsidP="00054C3C">
      <w:pPr>
        <w:spacing w:after="0" w:line="240" w:lineRule="auto"/>
        <w:jc w:val="both"/>
        <w:rPr>
          <w:rFonts w:ascii="Times New Roman" w:hAnsi="Times New Roman" w:cs="Times New Roman"/>
          <w:sz w:val="24"/>
          <w:szCs w:val="24"/>
        </w:rPr>
      </w:pPr>
    </w:p>
    <w:p w14:paraId="16CCE134" w14:textId="0EBF60B4" w:rsidR="00E47DAB" w:rsidRPr="00624BE4" w:rsidRDefault="00855FC9"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(5) </w:t>
      </w:r>
      <w:r w:rsidR="00E47DAB" w:rsidRPr="00624BE4">
        <w:rPr>
          <w:rFonts w:ascii="Times New Roman" w:hAnsi="Times New Roman" w:cs="Times New Roman"/>
          <w:sz w:val="24"/>
          <w:szCs w:val="24"/>
        </w:rPr>
        <w:t>Ako</w:t>
      </w:r>
      <w:r w:rsidR="00E47DAB" w:rsidRPr="00624BE4">
        <w:rPr>
          <w:rFonts w:ascii="Times New Roman" w:hAnsi="Times New Roman" w:cs="Times New Roman"/>
          <w:spacing w:val="-7"/>
          <w:sz w:val="24"/>
          <w:szCs w:val="24"/>
        </w:rPr>
        <w:t xml:space="preserve"> </w:t>
      </w:r>
      <w:r w:rsidR="00E47DAB" w:rsidRPr="00624BE4">
        <w:rPr>
          <w:rFonts w:ascii="Times New Roman" w:hAnsi="Times New Roman" w:cs="Times New Roman"/>
          <w:sz w:val="24"/>
          <w:szCs w:val="24"/>
        </w:rPr>
        <w:t>glavna</w:t>
      </w:r>
      <w:r w:rsidR="00E47DAB" w:rsidRPr="00624BE4">
        <w:rPr>
          <w:rFonts w:ascii="Times New Roman" w:hAnsi="Times New Roman" w:cs="Times New Roman"/>
          <w:spacing w:val="-7"/>
          <w:sz w:val="24"/>
          <w:szCs w:val="24"/>
        </w:rPr>
        <w:t xml:space="preserve"> </w:t>
      </w:r>
      <w:r w:rsidR="00E47DAB" w:rsidRPr="00624BE4">
        <w:rPr>
          <w:rFonts w:ascii="Times New Roman" w:hAnsi="Times New Roman" w:cs="Times New Roman"/>
          <w:sz w:val="24"/>
          <w:szCs w:val="24"/>
        </w:rPr>
        <w:t>skupština</w:t>
      </w:r>
      <w:r w:rsidR="00E47DAB" w:rsidRPr="00624BE4">
        <w:rPr>
          <w:rFonts w:ascii="Times New Roman" w:hAnsi="Times New Roman" w:cs="Times New Roman"/>
          <w:spacing w:val="-7"/>
          <w:sz w:val="24"/>
          <w:szCs w:val="24"/>
        </w:rPr>
        <w:t xml:space="preserve"> </w:t>
      </w:r>
      <w:r w:rsidR="00E47DAB" w:rsidRPr="00624BE4">
        <w:rPr>
          <w:rFonts w:ascii="Times New Roman" w:hAnsi="Times New Roman" w:cs="Times New Roman"/>
          <w:sz w:val="24"/>
          <w:szCs w:val="24"/>
        </w:rPr>
        <w:t>kreditne</w:t>
      </w:r>
      <w:r w:rsidR="00E47DAB" w:rsidRPr="00624BE4">
        <w:rPr>
          <w:rFonts w:ascii="Times New Roman" w:hAnsi="Times New Roman" w:cs="Times New Roman"/>
          <w:spacing w:val="-7"/>
          <w:sz w:val="24"/>
          <w:szCs w:val="24"/>
        </w:rPr>
        <w:t xml:space="preserve"> </w:t>
      </w:r>
      <w:r w:rsidR="00E47DAB" w:rsidRPr="00624BE4">
        <w:rPr>
          <w:rFonts w:ascii="Times New Roman" w:hAnsi="Times New Roman" w:cs="Times New Roman"/>
          <w:sz w:val="24"/>
          <w:szCs w:val="24"/>
        </w:rPr>
        <w:t>institucije</w:t>
      </w:r>
      <w:r w:rsidR="00E47DAB" w:rsidRPr="00624BE4">
        <w:rPr>
          <w:rFonts w:ascii="Times New Roman" w:hAnsi="Times New Roman" w:cs="Times New Roman"/>
          <w:spacing w:val="-7"/>
          <w:sz w:val="24"/>
          <w:szCs w:val="24"/>
        </w:rPr>
        <w:t xml:space="preserve"> </w:t>
      </w:r>
      <w:r w:rsidR="00E47DAB" w:rsidRPr="00624BE4">
        <w:rPr>
          <w:rFonts w:ascii="Times New Roman" w:hAnsi="Times New Roman" w:cs="Times New Roman"/>
          <w:sz w:val="24"/>
          <w:szCs w:val="24"/>
        </w:rPr>
        <w:t>donese</w:t>
      </w:r>
      <w:r w:rsidR="00E47DAB" w:rsidRPr="00624BE4">
        <w:rPr>
          <w:rFonts w:ascii="Times New Roman" w:hAnsi="Times New Roman" w:cs="Times New Roman"/>
          <w:spacing w:val="-7"/>
          <w:sz w:val="24"/>
          <w:szCs w:val="24"/>
        </w:rPr>
        <w:t xml:space="preserve"> </w:t>
      </w:r>
      <w:r w:rsidR="00E47DAB" w:rsidRPr="00624BE4">
        <w:rPr>
          <w:rFonts w:ascii="Times New Roman" w:hAnsi="Times New Roman" w:cs="Times New Roman"/>
          <w:sz w:val="24"/>
          <w:szCs w:val="24"/>
        </w:rPr>
        <w:t>odluku</w:t>
      </w:r>
      <w:r w:rsidR="00E47DAB" w:rsidRPr="00624BE4">
        <w:rPr>
          <w:rFonts w:ascii="Times New Roman" w:hAnsi="Times New Roman" w:cs="Times New Roman"/>
          <w:spacing w:val="-7"/>
          <w:sz w:val="24"/>
          <w:szCs w:val="24"/>
        </w:rPr>
        <w:t xml:space="preserve"> </w:t>
      </w:r>
      <w:r w:rsidR="00E47DAB" w:rsidRPr="00624BE4">
        <w:rPr>
          <w:rFonts w:ascii="Times New Roman" w:hAnsi="Times New Roman" w:cs="Times New Roman"/>
          <w:sz w:val="24"/>
          <w:szCs w:val="24"/>
        </w:rPr>
        <w:t>o</w:t>
      </w:r>
      <w:r w:rsidR="00E47DAB" w:rsidRPr="00624BE4">
        <w:rPr>
          <w:rFonts w:ascii="Times New Roman" w:hAnsi="Times New Roman" w:cs="Times New Roman"/>
          <w:spacing w:val="-7"/>
          <w:sz w:val="24"/>
          <w:szCs w:val="24"/>
        </w:rPr>
        <w:t xml:space="preserve"> </w:t>
      </w:r>
      <w:r w:rsidR="00E47DAB" w:rsidRPr="00624BE4">
        <w:rPr>
          <w:rFonts w:ascii="Times New Roman" w:hAnsi="Times New Roman" w:cs="Times New Roman"/>
          <w:sz w:val="24"/>
          <w:szCs w:val="24"/>
        </w:rPr>
        <w:t>smanjenju</w:t>
      </w:r>
      <w:r w:rsidR="00E47DAB" w:rsidRPr="00624BE4">
        <w:rPr>
          <w:rFonts w:ascii="Times New Roman" w:hAnsi="Times New Roman" w:cs="Times New Roman"/>
          <w:spacing w:val="-8"/>
          <w:sz w:val="24"/>
          <w:szCs w:val="24"/>
        </w:rPr>
        <w:t xml:space="preserve"> </w:t>
      </w:r>
      <w:r w:rsidR="00E47DAB" w:rsidRPr="00624BE4">
        <w:rPr>
          <w:rFonts w:ascii="Times New Roman" w:hAnsi="Times New Roman" w:cs="Times New Roman"/>
          <w:sz w:val="24"/>
          <w:szCs w:val="24"/>
        </w:rPr>
        <w:t>prethodno</w:t>
      </w:r>
      <w:r w:rsidR="00E47DAB" w:rsidRPr="00624BE4">
        <w:rPr>
          <w:rFonts w:ascii="Times New Roman" w:hAnsi="Times New Roman" w:cs="Times New Roman"/>
          <w:spacing w:val="-7"/>
          <w:sz w:val="24"/>
          <w:szCs w:val="24"/>
        </w:rPr>
        <w:t xml:space="preserve"> </w:t>
      </w:r>
      <w:r w:rsidR="00E47DAB" w:rsidRPr="00624BE4">
        <w:rPr>
          <w:rFonts w:ascii="Times New Roman" w:hAnsi="Times New Roman" w:cs="Times New Roman"/>
          <w:sz w:val="24"/>
          <w:szCs w:val="24"/>
        </w:rPr>
        <w:t>utvrđenoga višega maksimalnog odnosa između varijabilnog i fiksnog dijela ukupnih primitaka, takva se odluka donosi većinom glasova nazočnih na glavnoj skupštini</w:t>
      </w:r>
      <w:r w:rsidR="00985416" w:rsidRPr="00624BE4">
        <w:rPr>
          <w:rFonts w:ascii="Times New Roman" w:hAnsi="Times New Roman" w:cs="Times New Roman"/>
          <w:sz w:val="24"/>
          <w:szCs w:val="24"/>
        </w:rPr>
        <w:t xml:space="preserve"> a</w:t>
      </w:r>
      <w:r w:rsidR="00E47DAB" w:rsidRPr="00624BE4">
        <w:rPr>
          <w:rFonts w:ascii="Times New Roman" w:hAnsi="Times New Roman" w:cs="Times New Roman"/>
          <w:sz w:val="24"/>
          <w:szCs w:val="24"/>
        </w:rPr>
        <w:t xml:space="preserve"> </w:t>
      </w:r>
      <w:r w:rsidR="00985416" w:rsidRPr="00624BE4">
        <w:rPr>
          <w:rFonts w:ascii="Times New Roman" w:hAnsi="Times New Roman" w:cs="Times New Roman"/>
          <w:sz w:val="24"/>
          <w:szCs w:val="24"/>
        </w:rPr>
        <w:t>k</w:t>
      </w:r>
      <w:r w:rsidR="00E47DAB" w:rsidRPr="00624BE4">
        <w:rPr>
          <w:rFonts w:ascii="Times New Roman" w:hAnsi="Times New Roman" w:cs="Times New Roman"/>
          <w:sz w:val="24"/>
          <w:szCs w:val="24"/>
        </w:rPr>
        <w:t>reditna institucija dužna je u roku</w:t>
      </w:r>
      <w:r w:rsidR="00E47DAB" w:rsidRPr="00624BE4">
        <w:rPr>
          <w:rFonts w:ascii="Times New Roman" w:hAnsi="Times New Roman" w:cs="Times New Roman"/>
          <w:spacing w:val="-14"/>
          <w:sz w:val="24"/>
          <w:szCs w:val="24"/>
        </w:rPr>
        <w:t xml:space="preserve"> </w:t>
      </w:r>
      <w:r w:rsidR="00E47DAB" w:rsidRPr="00624BE4">
        <w:rPr>
          <w:rFonts w:ascii="Times New Roman" w:hAnsi="Times New Roman" w:cs="Times New Roman"/>
          <w:sz w:val="24"/>
          <w:szCs w:val="24"/>
        </w:rPr>
        <w:t>od</w:t>
      </w:r>
      <w:r w:rsidR="00E47DAB" w:rsidRPr="00624BE4">
        <w:rPr>
          <w:rFonts w:ascii="Times New Roman" w:hAnsi="Times New Roman" w:cs="Times New Roman"/>
          <w:spacing w:val="-14"/>
          <w:sz w:val="24"/>
          <w:szCs w:val="24"/>
        </w:rPr>
        <w:t xml:space="preserve"> </w:t>
      </w:r>
      <w:r w:rsidR="000810AC" w:rsidRPr="00624BE4">
        <w:rPr>
          <w:rFonts w:ascii="Times New Roman" w:hAnsi="Times New Roman" w:cs="Times New Roman"/>
          <w:sz w:val="24"/>
          <w:szCs w:val="24"/>
        </w:rPr>
        <w:t>pet</w:t>
      </w:r>
      <w:r w:rsidR="00E47DAB" w:rsidRPr="00624BE4">
        <w:rPr>
          <w:rFonts w:ascii="Times New Roman" w:hAnsi="Times New Roman" w:cs="Times New Roman"/>
          <w:spacing w:val="-14"/>
          <w:sz w:val="24"/>
          <w:szCs w:val="24"/>
        </w:rPr>
        <w:t xml:space="preserve"> </w:t>
      </w:r>
      <w:r w:rsidR="00E47DAB" w:rsidRPr="00624BE4">
        <w:rPr>
          <w:rFonts w:ascii="Times New Roman" w:hAnsi="Times New Roman" w:cs="Times New Roman"/>
          <w:sz w:val="24"/>
          <w:szCs w:val="24"/>
        </w:rPr>
        <w:t>radnih</w:t>
      </w:r>
      <w:r w:rsidR="00E47DAB" w:rsidRPr="00624BE4">
        <w:rPr>
          <w:rFonts w:ascii="Times New Roman" w:hAnsi="Times New Roman" w:cs="Times New Roman"/>
          <w:spacing w:val="-14"/>
          <w:sz w:val="24"/>
          <w:szCs w:val="24"/>
        </w:rPr>
        <w:t xml:space="preserve"> </w:t>
      </w:r>
      <w:r w:rsidR="00E47DAB" w:rsidRPr="00624BE4">
        <w:rPr>
          <w:rFonts w:ascii="Times New Roman" w:hAnsi="Times New Roman" w:cs="Times New Roman"/>
          <w:sz w:val="24"/>
          <w:szCs w:val="24"/>
        </w:rPr>
        <w:t>dana</w:t>
      </w:r>
      <w:r w:rsidR="00E47DAB" w:rsidRPr="00624BE4">
        <w:rPr>
          <w:rFonts w:ascii="Times New Roman" w:hAnsi="Times New Roman" w:cs="Times New Roman"/>
          <w:spacing w:val="-14"/>
          <w:sz w:val="24"/>
          <w:szCs w:val="24"/>
        </w:rPr>
        <w:t xml:space="preserve"> </w:t>
      </w:r>
      <w:r w:rsidR="00E47DAB" w:rsidRPr="00624BE4">
        <w:rPr>
          <w:rFonts w:ascii="Times New Roman" w:hAnsi="Times New Roman" w:cs="Times New Roman"/>
          <w:sz w:val="24"/>
          <w:szCs w:val="24"/>
        </w:rPr>
        <w:t>od</w:t>
      </w:r>
      <w:r w:rsidR="00E47DAB" w:rsidRPr="00624BE4">
        <w:rPr>
          <w:rFonts w:ascii="Times New Roman" w:hAnsi="Times New Roman" w:cs="Times New Roman"/>
          <w:spacing w:val="-14"/>
          <w:sz w:val="24"/>
          <w:szCs w:val="24"/>
        </w:rPr>
        <w:t xml:space="preserve"> </w:t>
      </w:r>
      <w:r w:rsidR="00E47DAB" w:rsidRPr="00624BE4">
        <w:rPr>
          <w:rFonts w:ascii="Times New Roman" w:hAnsi="Times New Roman" w:cs="Times New Roman"/>
          <w:sz w:val="24"/>
          <w:szCs w:val="24"/>
        </w:rPr>
        <w:t>dana</w:t>
      </w:r>
      <w:r w:rsidR="00E47DAB" w:rsidRPr="00624BE4">
        <w:rPr>
          <w:rFonts w:ascii="Times New Roman" w:hAnsi="Times New Roman" w:cs="Times New Roman"/>
          <w:spacing w:val="-14"/>
          <w:sz w:val="24"/>
          <w:szCs w:val="24"/>
        </w:rPr>
        <w:t xml:space="preserve"> </w:t>
      </w:r>
      <w:r w:rsidR="00E47DAB" w:rsidRPr="00624BE4">
        <w:rPr>
          <w:rFonts w:ascii="Times New Roman" w:hAnsi="Times New Roman" w:cs="Times New Roman"/>
          <w:sz w:val="24"/>
          <w:szCs w:val="24"/>
        </w:rPr>
        <w:t>održane</w:t>
      </w:r>
      <w:r w:rsidR="00E47DAB" w:rsidRPr="00624BE4">
        <w:rPr>
          <w:rFonts w:ascii="Times New Roman" w:hAnsi="Times New Roman" w:cs="Times New Roman"/>
          <w:spacing w:val="-14"/>
          <w:sz w:val="24"/>
          <w:szCs w:val="24"/>
        </w:rPr>
        <w:t xml:space="preserve"> </w:t>
      </w:r>
      <w:r w:rsidR="00E47DAB" w:rsidRPr="00624BE4">
        <w:rPr>
          <w:rFonts w:ascii="Times New Roman" w:hAnsi="Times New Roman" w:cs="Times New Roman"/>
          <w:sz w:val="24"/>
          <w:szCs w:val="24"/>
        </w:rPr>
        <w:t>glavne</w:t>
      </w:r>
      <w:r w:rsidR="00E47DAB" w:rsidRPr="00624BE4">
        <w:rPr>
          <w:rFonts w:ascii="Times New Roman" w:hAnsi="Times New Roman" w:cs="Times New Roman"/>
          <w:spacing w:val="-16"/>
          <w:sz w:val="24"/>
          <w:szCs w:val="24"/>
        </w:rPr>
        <w:t xml:space="preserve"> </w:t>
      </w:r>
      <w:r w:rsidR="00E47DAB" w:rsidRPr="00624BE4">
        <w:rPr>
          <w:rFonts w:ascii="Times New Roman" w:hAnsi="Times New Roman" w:cs="Times New Roman"/>
          <w:sz w:val="24"/>
          <w:szCs w:val="24"/>
        </w:rPr>
        <w:t>skupštine</w:t>
      </w:r>
      <w:r w:rsidR="00E47DAB" w:rsidRPr="00624BE4">
        <w:rPr>
          <w:rFonts w:ascii="Times New Roman" w:hAnsi="Times New Roman" w:cs="Times New Roman"/>
          <w:spacing w:val="-13"/>
          <w:sz w:val="24"/>
          <w:szCs w:val="24"/>
        </w:rPr>
        <w:t xml:space="preserve"> </w:t>
      </w:r>
      <w:r w:rsidR="00E47DAB" w:rsidRPr="00624BE4">
        <w:rPr>
          <w:rFonts w:ascii="Times New Roman" w:hAnsi="Times New Roman" w:cs="Times New Roman"/>
          <w:sz w:val="24"/>
          <w:szCs w:val="24"/>
        </w:rPr>
        <w:t>o</w:t>
      </w:r>
      <w:r w:rsidR="00E47DAB" w:rsidRPr="00624BE4">
        <w:rPr>
          <w:rFonts w:ascii="Times New Roman" w:hAnsi="Times New Roman" w:cs="Times New Roman"/>
          <w:spacing w:val="-14"/>
          <w:sz w:val="24"/>
          <w:szCs w:val="24"/>
        </w:rPr>
        <w:t xml:space="preserve"> </w:t>
      </w:r>
      <w:r w:rsidR="00E47DAB" w:rsidRPr="00624BE4">
        <w:rPr>
          <w:rFonts w:ascii="Times New Roman" w:hAnsi="Times New Roman" w:cs="Times New Roman"/>
          <w:sz w:val="24"/>
          <w:szCs w:val="24"/>
        </w:rPr>
        <w:t>tome</w:t>
      </w:r>
      <w:r w:rsidR="00E47DAB" w:rsidRPr="00624BE4">
        <w:rPr>
          <w:rFonts w:ascii="Times New Roman" w:hAnsi="Times New Roman" w:cs="Times New Roman"/>
          <w:spacing w:val="-14"/>
          <w:sz w:val="24"/>
          <w:szCs w:val="24"/>
        </w:rPr>
        <w:t xml:space="preserve"> </w:t>
      </w:r>
      <w:r w:rsidR="00E47DAB" w:rsidRPr="00624BE4">
        <w:rPr>
          <w:rFonts w:ascii="Times New Roman" w:hAnsi="Times New Roman" w:cs="Times New Roman"/>
          <w:sz w:val="24"/>
          <w:szCs w:val="24"/>
        </w:rPr>
        <w:t>obavijestiti</w:t>
      </w:r>
      <w:r w:rsidR="00E47DAB" w:rsidRPr="00624BE4">
        <w:rPr>
          <w:rFonts w:ascii="Times New Roman" w:hAnsi="Times New Roman" w:cs="Times New Roman"/>
          <w:spacing w:val="-14"/>
          <w:sz w:val="24"/>
          <w:szCs w:val="24"/>
        </w:rPr>
        <w:t xml:space="preserve"> </w:t>
      </w:r>
      <w:r w:rsidR="00E47DAB" w:rsidRPr="00624BE4">
        <w:rPr>
          <w:rFonts w:ascii="Times New Roman" w:hAnsi="Times New Roman" w:cs="Times New Roman"/>
          <w:sz w:val="24"/>
          <w:szCs w:val="24"/>
        </w:rPr>
        <w:t>Hrvatsku</w:t>
      </w:r>
      <w:r w:rsidR="00E47DAB" w:rsidRPr="00624BE4">
        <w:rPr>
          <w:rFonts w:ascii="Times New Roman" w:hAnsi="Times New Roman" w:cs="Times New Roman"/>
          <w:spacing w:val="-14"/>
          <w:sz w:val="24"/>
          <w:szCs w:val="24"/>
        </w:rPr>
        <w:t xml:space="preserve"> </w:t>
      </w:r>
      <w:r w:rsidR="00E47DAB" w:rsidRPr="00624BE4">
        <w:rPr>
          <w:rFonts w:ascii="Times New Roman" w:hAnsi="Times New Roman" w:cs="Times New Roman"/>
          <w:sz w:val="24"/>
          <w:szCs w:val="24"/>
        </w:rPr>
        <w:t>narodnu banku.</w:t>
      </w:r>
    </w:p>
    <w:p w14:paraId="08144A77" w14:textId="77777777" w:rsidR="00E47DAB" w:rsidRPr="00624BE4" w:rsidRDefault="00E47DAB" w:rsidP="00054C3C">
      <w:pPr>
        <w:spacing w:after="0" w:line="240" w:lineRule="auto"/>
        <w:jc w:val="both"/>
        <w:rPr>
          <w:rFonts w:ascii="Times New Roman" w:hAnsi="Times New Roman" w:cs="Times New Roman"/>
          <w:sz w:val="24"/>
          <w:szCs w:val="24"/>
        </w:rPr>
      </w:pPr>
    </w:p>
    <w:p w14:paraId="6D9550DC" w14:textId="77777777" w:rsidR="00922546" w:rsidRPr="00624BE4" w:rsidRDefault="00E47DAB" w:rsidP="00054C3C">
      <w:pPr>
        <w:spacing w:after="0" w:line="240" w:lineRule="auto"/>
        <w:jc w:val="center"/>
        <w:rPr>
          <w:rFonts w:ascii="Times New Roman" w:hAnsi="Times New Roman" w:cs="Times New Roman"/>
          <w:i/>
          <w:sz w:val="24"/>
          <w:szCs w:val="24"/>
        </w:rPr>
      </w:pPr>
      <w:r w:rsidRPr="00624BE4">
        <w:rPr>
          <w:rFonts w:ascii="Times New Roman" w:hAnsi="Times New Roman" w:cs="Times New Roman"/>
          <w:i/>
          <w:sz w:val="24"/>
          <w:szCs w:val="24"/>
        </w:rPr>
        <w:t>Ograničenja u odnosu na vrstu i oblike instrumenata u kojima varijabilni primici</w:t>
      </w:r>
    </w:p>
    <w:p w14:paraId="0D79702E" w14:textId="6D3D8E9F" w:rsidR="00E47DAB" w:rsidRPr="00624BE4" w:rsidRDefault="00E47DAB" w:rsidP="00054C3C">
      <w:pPr>
        <w:spacing w:after="0" w:line="240" w:lineRule="auto"/>
        <w:jc w:val="center"/>
        <w:rPr>
          <w:rFonts w:ascii="Times New Roman" w:hAnsi="Times New Roman" w:cs="Times New Roman"/>
          <w:i/>
          <w:sz w:val="24"/>
          <w:szCs w:val="24"/>
        </w:rPr>
      </w:pPr>
      <w:r w:rsidRPr="00624BE4">
        <w:rPr>
          <w:rFonts w:ascii="Times New Roman" w:hAnsi="Times New Roman" w:cs="Times New Roman"/>
          <w:i/>
          <w:sz w:val="24"/>
          <w:szCs w:val="24"/>
        </w:rPr>
        <w:t xml:space="preserve"> mogu biti dodijeljeni</w:t>
      </w:r>
    </w:p>
    <w:p w14:paraId="06D149FD" w14:textId="1FF885D7" w:rsidR="00E47DAB" w:rsidRPr="00624BE4" w:rsidRDefault="00E47DAB"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9E5916" w:rsidRPr="00624BE4">
        <w:rPr>
          <w:rFonts w:ascii="Times New Roman" w:hAnsi="Times New Roman" w:cs="Times New Roman"/>
          <w:b/>
          <w:sz w:val="24"/>
          <w:szCs w:val="24"/>
        </w:rPr>
        <w:t>2</w:t>
      </w:r>
      <w:r w:rsidR="003A7637" w:rsidRPr="00624BE4">
        <w:rPr>
          <w:rFonts w:ascii="Times New Roman" w:hAnsi="Times New Roman" w:cs="Times New Roman"/>
          <w:b/>
          <w:sz w:val="24"/>
          <w:szCs w:val="24"/>
        </w:rPr>
        <w:t>0</w:t>
      </w:r>
      <w:r w:rsidR="00B06AEA" w:rsidRPr="00624BE4">
        <w:rPr>
          <w:rFonts w:ascii="Times New Roman" w:hAnsi="Times New Roman" w:cs="Times New Roman"/>
          <w:b/>
          <w:sz w:val="24"/>
          <w:szCs w:val="24"/>
        </w:rPr>
        <w:t>2</w:t>
      </w:r>
      <w:r w:rsidR="009E5916" w:rsidRPr="00624BE4">
        <w:rPr>
          <w:rFonts w:ascii="Times New Roman" w:hAnsi="Times New Roman" w:cs="Times New Roman"/>
          <w:b/>
          <w:sz w:val="24"/>
          <w:szCs w:val="24"/>
        </w:rPr>
        <w:t>.</w:t>
      </w:r>
    </w:p>
    <w:p w14:paraId="4163A17A" w14:textId="77777777" w:rsidR="0019279B" w:rsidRPr="00624BE4" w:rsidRDefault="0019279B" w:rsidP="00054C3C">
      <w:pPr>
        <w:spacing w:after="0" w:line="240" w:lineRule="auto"/>
        <w:jc w:val="center"/>
        <w:rPr>
          <w:rFonts w:ascii="Times New Roman" w:hAnsi="Times New Roman" w:cs="Times New Roman"/>
          <w:sz w:val="24"/>
          <w:szCs w:val="24"/>
        </w:rPr>
      </w:pPr>
    </w:p>
    <w:p w14:paraId="26102802" w14:textId="344F2EFD" w:rsidR="00E47DAB" w:rsidRPr="00624BE4" w:rsidRDefault="00E47DAB"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Kreditna institucija može upotrijebiti instrumente za dodjelu varijabilnih primitaka u obliku redovnih</w:t>
      </w:r>
      <w:r w:rsidRPr="00624BE4">
        <w:rPr>
          <w:rFonts w:ascii="Times New Roman" w:hAnsi="Times New Roman" w:cs="Times New Roman"/>
          <w:spacing w:val="-11"/>
          <w:sz w:val="24"/>
          <w:szCs w:val="24"/>
        </w:rPr>
        <w:t xml:space="preserve"> </w:t>
      </w:r>
      <w:r w:rsidRPr="00624BE4">
        <w:rPr>
          <w:rFonts w:ascii="Times New Roman" w:hAnsi="Times New Roman" w:cs="Times New Roman"/>
          <w:sz w:val="24"/>
          <w:szCs w:val="24"/>
        </w:rPr>
        <w:t>dionica</w:t>
      </w:r>
      <w:r w:rsidRPr="00624BE4">
        <w:rPr>
          <w:rFonts w:ascii="Times New Roman" w:hAnsi="Times New Roman" w:cs="Times New Roman"/>
          <w:spacing w:val="-11"/>
          <w:sz w:val="24"/>
          <w:szCs w:val="24"/>
        </w:rPr>
        <w:t xml:space="preserve"> </w:t>
      </w:r>
      <w:r w:rsidRPr="00624BE4">
        <w:rPr>
          <w:rFonts w:ascii="Times New Roman" w:hAnsi="Times New Roman" w:cs="Times New Roman"/>
          <w:sz w:val="24"/>
          <w:szCs w:val="24"/>
        </w:rPr>
        <w:t>kreditne</w:t>
      </w:r>
      <w:r w:rsidRPr="00624BE4">
        <w:rPr>
          <w:rFonts w:ascii="Times New Roman" w:hAnsi="Times New Roman" w:cs="Times New Roman"/>
          <w:spacing w:val="-11"/>
          <w:sz w:val="24"/>
          <w:szCs w:val="24"/>
        </w:rPr>
        <w:t xml:space="preserve"> </w:t>
      </w:r>
      <w:r w:rsidRPr="00624BE4">
        <w:rPr>
          <w:rFonts w:ascii="Times New Roman" w:hAnsi="Times New Roman" w:cs="Times New Roman"/>
          <w:sz w:val="24"/>
          <w:szCs w:val="24"/>
        </w:rPr>
        <w:t>institucije</w:t>
      </w:r>
      <w:r w:rsidRPr="00624BE4">
        <w:rPr>
          <w:rFonts w:ascii="Times New Roman" w:hAnsi="Times New Roman" w:cs="Times New Roman"/>
          <w:spacing w:val="-14"/>
          <w:sz w:val="24"/>
          <w:szCs w:val="24"/>
        </w:rPr>
        <w:t xml:space="preserve"> </w:t>
      </w:r>
      <w:r w:rsidRPr="00624BE4">
        <w:rPr>
          <w:rFonts w:ascii="Times New Roman" w:hAnsi="Times New Roman" w:cs="Times New Roman"/>
          <w:sz w:val="24"/>
          <w:szCs w:val="24"/>
        </w:rPr>
        <w:t>koja</w:t>
      </w:r>
      <w:r w:rsidRPr="00624BE4">
        <w:rPr>
          <w:rFonts w:ascii="Times New Roman" w:hAnsi="Times New Roman" w:cs="Times New Roman"/>
          <w:spacing w:val="-11"/>
          <w:sz w:val="24"/>
          <w:szCs w:val="24"/>
        </w:rPr>
        <w:t xml:space="preserve"> </w:t>
      </w:r>
      <w:r w:rsidRPr="00624BE4">
        <w:rPr>
          <w:rFonts w:ascii="Times New Roman" w:hAnsi="Times New Roman" w:cs="Times New Roman"/>
          <w:sz w:val="24"/>
          <w:szCs w:val="24"/>
        </w:rPr>
        <w:t>je</w:t>
      </w:r>
      <w:r w:rsidRPr="00624BE4">
        <w:rPr>
          <w:rFonts w:ascii="Times New Roman" w:hAnsi="Times New Roman" w:cs="Times New Roman"/>
          <w:spacing w:val="-11"/>
          <w:sz w:val="24"/>
          <w:szCs w:val="24"/>
        </w:rPr>
        <w:t xml:space="preserve"> </w:t>
      </w:r>
      <w:r w:rsidRPr="00624BE4">
        <w:rPr>
          <w:rFonts w:ascii="Times New Roman" w:hAnsi="Times New Roman" w:cs="Times New Roman"/>
          <w:sz w:val="24"/>
          <w:szCs w:val="24"/>
        </w:rPr>
        <w:t>izravno</w:t>
      </w:r>
      <w:r w:rsidRPr="00624BE4">
        <w:rPr>
          <w:rFonts w:ascii="Times New Roman" w:hAnsi="Times New Roman" w:cs="Times New Roman"/>
          <w:spacing w:val="-11"/>
          <w:sz w:val="24"/>
          <w:szCs w:val="24"/>
        </w:rPr>
        <w:t xml:space="preserve"> </w:t>
      </w:r>
      <w:r w:rsidRPr="00624BE4">
        <w:rPr>
          <w:rFonts w:ascii="Times New Roman" w:hAnsi="Times New Roman" w:cs="Times New Roman"/>
          <w:sz w:val="24"/>
          <w:szCs w:val="24"/>
        </w:rPr>
        <w:t>ili</w:t>
      </w:r>
      <w:r w:rsidRPr="00624BE4">
        <w:rPr>
          <w:rFonts w:ascii="Times New Roman" w:hAnsi="Times New Roman" w:cs="Times New Roman"/>
          <w:spacing w:val="-11"/>
          <w:sz w:val="24"/>
          <w:szCs w:val="24"/>
        </w:rPr>
        <w:t xml:space="preserve"> </w:t>
      </w:r>
      <w:r w:rsidRPr="00624BE4">
        <w:rPr>
          <w:rFonts w:ascii="Times New Roman" w:hAnsi="Times New Roman" w:cs="Times New Roman"/>
          <w:sz w:val="24"/>
          <w:szCs w:val="24"/>
        </w:rPr>
        <w:t>neizravno</w:t>
      </w:r>
      <w:r w:rsidRPr="00624BE4">
        <w:rPr>
          <w:rFonts w:ascii="Times New Roman" w:hAnsi="Times New Roman" w:cs="Times New Roman"/>
          <w:spacing w:val="-11"/>
          <w:sz w:val="24"/>
          <w:szCs w:val="24"/>
        </w:rPr>
        <w:t xml:space="preserve"> </w:t>
      </w:r>
      <w:r w:rsidRPr="00624BE4">
        <w:rPr>
          <w:rFonts w:ascii="Times New Roman" w:hAnsi="Times New Roman" w:cs="Times New Roman"/>
          <w:sz w:val="24"/>
          <w:szCs w:val="24"/>
        </w:rPr>
        <w:t>nadređena</w:t>
      </w:r>
      <w:r w:rsidRPr="00624BE4">
        <w:rPr>
          <w:rFonts w:ascii="Times New Roman" w:hAnsi="Times New Roman" w:cs="Times New Roman"/>
          <w:spacing w:val="-12"/>
          <w:sz w:val="24"/>
          <w:szCs w:val="24"/>
        </w:rPr>
        <w:t xml:space="preserve"> </w:t>
      </w:r>
      <w:r w:rsidRPr="00624BE4">
        <w:rPr>
          <w:rFonts w:ascii="Times New Roman" w:hAnsi="Times New Roman" w:cs="Times New Roman"/>
          <w:sz w:val="24"/>
          <w:szCs w:val="24"/>
        </w:rPr>
        <w:t>kreditnoj</w:t>
      </w:r>
      <w:r w:rsidRPr="00624BE4">
        <w:rPr>
          <w:rFonts w:ascii="Times New Roman" w:hAnsi="Times New Roman" w:cs="Times New Roman"/>
          <w:spacing w:val="-11"/>
          <w:sz w:val="24"/>
          <w:szCs w:val="24"/>
        </w:rPr>
        <w:t xml:space="preserve"> </w:t>
      </w:r>
      <w:r w:rsidRPr="00624BE4">
        <w:rPr>
          <w:rFonts w:ascii="Times New Roman" w:hAnsi="Times New Roman" w:cs="Times New Roman"/>
          <w:sz w:val="24"/>
          <w:szCs w:val="24"/>
        </w:rPr>
        <w:t>instituciji ili u obliku instrumenata povezanih s redovnim dionicama kreditne institucije koja je izravno ili neizravno nadređena kreditnoj instituciji samo ako upravljanje kapitalom na razini grupe kreditnih institucija u kojoj je kreditna institucija članica onemogućuje ili znatno otežava upotrebu instrumenata koje je izdala sama kreditna</w:t>
      </w:r>
      <w:r w:rsidRPr="00624BE4">
        <w:rPr>
          <w:rFonts w:ascii="Times New Roman" w:hAnsi="Times New Roman" w:cs="Times New Roman"/>
          <w:spacing w:val="-13"/>
          <w:sz w:val="24"/>
          <w:szCs w:val="24"/>
        </w:rPr>
        <w:t xml:space="preserve"> </w:t>
      </w:r>
      <w:r w:rsidRPr="00624BE4">
        <w:rPr>
          <w:rFonts w:ascii="Times New Roman" w:hAnsi="Times New Roman" w:cs="Times New Roman"/>
          <w:sz w:val="24"/>
          <w:szCs w:val="24"/>
        </w:rPr>
        <w:t>institucija.</w:t>
      </w:r>
    </w:p>
    <w:p w14:paraId="6040C1FD" w14:textId="77777777" w:rsidR="001F607C" w:rsidRPr="00624BE4" w:rsidRDefault="001F607C" w:rsidP="00054C3C">
      <w:pPr>
        <w:spacing w:after="0" w:line="240" w:lineRule="auto"/>
        <w:jc w:val="center"/>
        <w:rPr>
          <w:rFonts w:ascii="Times New Roman" w:hAnsi="Times New Roman" w:cs="Times New Roman"/>
          <w:i/>
          <w:iCs/>
          <w:sz w:val="24"/>
          <w:szCs w:val="24"/>
        </w:rPr>
      </w:pPr>
    </w:p>
    <w:p w14:paraId="6BF5B1EC" w14:textId="1222E891" w:rsidR="00E6535B" w:rsidRPr="00624BE4" w:rsidRDefault="00E6535B"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Referentni trendovi vezani uz primitke radnika</w:t>
      </w:r>
    </w:p>
    <w:p w14:paraId="00F3CBC3" w14:textId="1C33462D" w:rsidR="009E5916" w:rsidRPr="00624BE4" w:rsidRDefault="009E5916"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Članak 2</w:t>
      </w:r>
      <w:r w:rsidR="003A7637" w:rsidRPr="00624BE4">
        <w:rPr>
          <w:rFonts w:ascii="Times New Roman" w:hAnsi="Times New Roman" w:cs="Times New Roman"/>
          <w:b/>
          <w:sz w:val="24"/>
          <w:szCs w:val="24"/>
        </w:rPr>
        <w:t>0</w:t>
      </w:r>
      <w:r w:rsidR="00B06AEA" w:rsidRPr="00624BE4">
        <w:rPr>
          <w:rFonts w:ascii="Times New Roman" w:hAnsi="Times New Roman" w:cs="Times New Roman"/>
          <w:b/>
          <w:sz w:val="24"/>
          <w:szCs w:val="24"/>
        </w:rPr>
        <w:t>3</w:t>
      </w:r>
      <w:r w:rsidRPr="00624BE4">
        <w:rPr>
          <w:rFonts w:ascii="Times New Roman" w:hAnsi="Times New Roman" w:cs="Times New Roman"/>
          <w:b/>
          <w:sz w:val="24"/>
          <w:szCs w:val="24"/>
        </w:rPr>
        <w:t>.</w:t>
      </w:r>
    </w:p>
    <w:p w14:paraId="56D9EA06" w14:textId="77777777" w:rsidR="009E5916" w:rsidRPr="00624BE4" w:rsidRDefault="009E5916" w:rsidP="00054C3C">
      <w:pPr>
        <w:spacing w:after="0" w:line="240" w:lineRule="auto"/>
        <w:jc w:val="center"/>
        <w:rPr>
          <w:rFonts w:ascii="Times New Roman" w:hAnsi="Times New Roman" w:cs="Times New Roman"/>
          <w:sz w:val="24"/>
          <w:szCs w:val="24"/>
        </w:rPr>
      </w:pPr>
    </w:p>
    <w:p w14:paraId="5CEF6FEC" w14:textId="1101CD46" w:rsidR="00E6535B" w:rsidRPr="00624BE4" w:rsidRDefault="00E6535B"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 Hrvatska</w:t>
      </w:r>
      <w:r w:rsidRPr="00624BE4">
        <w:rPr>
          <w:rFonts w:ascii="Times New Roman" w:hAnsi="Times New Roman" w:cs="Times New Roman"/>
          <w:spacing w:val="-5"/>
          <w:sz w:val="24"/>
          <w:szCs w:val="24"/>
        </w:rPr>
        <w:t xml:space="preserve"> </w:t>
      </w:r>
      <w:r w:rsidRPr="00624BE4">
        <w:rPr>
          <w:rFonts w:ascii="Times New Roman" w:hAnsi="Times New Roman" w:cs="Times New Roman"/>
          <w:sz w:val="24"/>
          <w:szCs w:val="24"/>
        </w:rPr>
        <w:t>narodna</w:t>
      </w:r>
      <w:r w:rsidRPr="00624BE4">
        <w:rPr>
          <w:rFonts w:ascii="Times New Roman" w:hAnsi="Times New Roman" w:cs="Times New Roman"/>
          <w:spacing w:val="-6"/>
          <w:sz w:val="24"/>
          <w:szCs w:val="24"/>
        </w:rPr>
        <w:t xml:space="preserve"> </w:t>
      </w:r>
      <w:r w:rsidRPr="00624BE4">
        <w:rPr>
          <w:rFonts w:ascii="Times New Roman" w:hAnsi="Times New Roman" w:cs="Times New Roman"/>
          <w:sz w:val="24"/>
          <w:szCs w:val="24"/>
        </w:rPr>
        <w:t>banka</w:t>
      </w:r>
      <w:r w:rsidRPr="00624BE4">
        <w:rPr>
          <w:rFonts w:ascii="Times New Roman" w:hAnsi="Times New Roman" w:cs="Times New Roman"/>
          <w:spacing w:val="-6"/>
          <w:sz w:val="24"/>
          <w:szCs w:val="24"/>
        </w:rPr>
        <w:t xml:space="preserve"> </w:t>
      </w:r>
      <w:r w:rsidRPr="00624BE4">
        <w:rPr>
          <w:rFonts w:ascii="Times New Roman" w:hAnsi="Times New Roman" w:cs="Times New Roman"/>
          <w:sz w:val="24"/>
          <w:szCs w:val="24"/>
        </w:rPr>
        <w:t>prikuplja</w:t>
      </w:r>
      <w:r w:rsidRPr="00624BE4">
        <w:rPr>
          <w:rFonts w:ascii="Times New Roman" w:hAnsi="Times New Roman" w:cs="Times New Roman"/>
          <w:spacing w:val="-6"/>
          <w:sz w:val="24"/>
          <w:szCs w:val="24"/>
        </w:rPr>
        <w:t xml:space="preserve"> </w:t>
      </w:r>
      <w:r w:rsidRPr="00624BE4">
        <w:rPr>
          <w:rFonts w:ascii="Times New Roman" w:hAnsi="Times New Roman" w:cs="Times New Roman"/>
          <w:sz w:val="24"/>
          <w:szCs w:val="24"/>
        </w:rPr>
        <w:t>podatke</w:t>
      </w:r>
      <w:r w:rsidRPr="00624BE4">
        <w:rPr>
          <w:rFonts w:ascii="Times New Roman" w:hAnsi="Times New Roman" w:cs="Times New Roman"/>
          <w:spacing w:val="-6"/>
          <w:sz w:val="24"/>
          <w:szCs w:val="24"/>
        </w:rPr>
        <w:t xml:space="preserve"> </w:t>
      </w:r>
      <w:r w:rsidRPr="00624BE4">
        <w:rPr>
          <w:rFonts w:ascii="Times New Roman" w:hAnsi="Times New Roman" w:cs="Times New Roman"/>
          <w:sz w:val="24"/>
          <w:szCs w:val="24"/>
        </w:rPr>
        <w:t>u</w:t>
      </w:r>
      <w:r w:rsidRPr="00624BE4">
        <w:rPr>
          <w:rFonts w:ascii="Times New Roman" w:hAnsi="Times New Roman" w:cs="Times New Roman"/>
          <w:spacing w:val="-6"/>
          <w:sz w:val="24"/>
          <w:szCs w:val="24"/>
        </w:rPr>
        <w:t xml:space="preserve"> </w:t>
      </w:r>
      <w:r w:rsidRPr="00624BE4">
        <w:rPr>
          <w:rFonts w:ascii="Times New Roman" w:hAnsi="Times New Roman" w:cs="Times New Roman"/>
          <w:sz w:val="24"/>
          <w:szCs w:val="24"/>
        </w:rPr>
        <w:t>skladu</w:t>
      </w:r>
      <w:r w:rsidRPr="00624BE4">
        <w:rPr>
          <w:rFonts w:ascii="Times New Roman" w:hAnsi="Times New Roman" w:cs="Times New Roman"/>
          <w:spacing w:val="-6"/>
          <w:sz w:val="24"/>
          <w:szCs w:val="24"/>
        </w:rPr>
        <w:t xml:space="preserve"> </w:t>
      </w:r>
      <w:r w:rsidRPr="00624BE4">
        <w:rPr>
          <w:rFonts w:ascii="Times New Roman" w:hAnsi="Times New Roman" w:cs="Times New Roman"/>
          <w:sz w:val="24"/>
          <w:szCs w:val="24"/>
        </w:rPr>
        <w:t>s</w:t>
      </w:r>
      <w:r w:rsidRPr="00624BE4">
        <w:rPr>
          <w:rFonts w:ascii="Times New Roman" w:hAnsi="Times New Roman" w:cs="Times New Roman"/>
          <w:spacing w:val="-5"/>
          <w:sz w:val="24"/>
          <w:szCs w:val="24"/>
        </w:rPr>
        <w:t xml:space="preserve"> </w:t>
      </w:r>
      <w:r w:rsidRPr="00624BE4">
        <w:rPr>
          <w:rFonts w:ascii="Times New Roman" w:hAnsi="Times New Roman" w:cs="Times New Roman"/>
          <w:sz w:val="24"/>
          <w:szCs w:val="24"/>
        </w:rPr>
        <w:t>člankom</w:t>
      </w:r>
      <w:r w:rsidRPr="00624BE4">
        <w:rPr>
          <w:rFonts w:ascii="Times New Roman" w:hAnsi="Times New Roman" w:cs="Times New Roman"/>
          <w:spacing w:val="-8"/>
          <w:sz w:val="24"/>
          <w:szCs w:val="24"/>
        </w:rPr>
        <w:t xml:space="preserve"> </w:t>
      </w:r>
      <w:r w:rsidRPr="00624BE4">
        <w:rPr>
          <w:rFonts w:ascii="Times New Roman" w:hAnsi="Times New Roman" w:cs="Times New Roman"/>
          <w:sz w:val="24"/>
          <w:szCs w:val="24"/>
        </w:rPr>
        <w:t>450.</w:t>
      </w:r>
      <w:r w:rsidRPr="00624BE4">
        <w:rPr>
          <w:rFonts w:ascii="Times New Roman" w:hAnsi="Times New Roman" w:cs="Times New Roman"/>
          <w:spacing w:val="-6"/>
          <w:sz w:val="24"/>
          <w:szCs w:val="24"/>
        </w:rPr>
        <w:t xml:space="preserve"> </w:t>
      </w:r>
      <w:r w:rsidRPr="00624BE4">
        <w:rPr>
          <w:rFonts w:ascii="Times New Roman" w:hAnsi="Times New Roman" w:cs="Times New Roman"/>
          <w:sz w:val="24"/>
          <w:szCs w:val="24"/>
        </w:rPr>
        <w:t>stavkom</w:t>
      </w:r>
      <w:r w:rsidRPr="00624BE4">
        <w:rPr>
          <w:rFonts w:ascii="Times New Roman" w:hAnsi="Times New Roman" w:cs="Times New Roman"/>
          <w:spacing w:val="-7"/>
          <w:sz w:val="24"/>
          <w:szCs w:val="24"/>
        </w:rPr>
        <w:t xml:space="preserve"> </w:t>
      </w:r>
      <w:r w:rsidRPr="00624BE4">
        <w:rPr>
          <w:rFonts w:ascii="Times New Roman" w:hAnsi="Times New Roman" w:cs="Times New Roman"/>
          <w:sz w:val="24"/>
          <w:szCs w:val="24"/>
        </w:rPr>
        <w:t>1.</w:t>
      </w:r>
      <w:r w:rsidRPr="00624BE4">
        <w:rPr>
          <w:rFonts w:ascii="Times New Roman" w:hAnsi="Times New Roman" w:cs="Times New Roman"/>
          <w:spacing w:val="-6"/>
          <w:sz w:val="24"/>
          <w:szCs w:val="24"/>
        </w:rPr>
        <w:t xml:space="preserve"> </w:t>
      </w:r>
      <w:r w:rsidRPr="00624BE4">
        <w:rPr>
          <w:rFonts w:ascii="Times New Roman" w:hAnsi="Times New Roman" w:cs="Times New Roman"/>
          <w:sz w:val="24"/>
          <w:szCs w:val="24"/>
        </w:rPr>
        <w:t>točkama</w:t>
      </w:r>
      <w:r w:rsidRPr="00624BE4">
        <w:rPr>
          <w:rFonts w:ascii="Times New Roman" w:hAnsi="Times New Roman" w:cs="Times New Roman"/>
          <w:spacing w:val="-6"/>
          <w:sz w:val="24"/>
          <w:szCs w:val="24"/>
        </w:rPr>
        <w:t xml:space="preserve"> </w:t>
      </w:r>
      <w:r w:rsidRPr="00624BE4">
        <w:rPr>
          <w:rFonts w:ascii="Times New Roman" w:hAnsi="Times New Roman" w:cs="Times New Roman"/>
          <w:sz w:val="24"/>
          <w:szCs w:val="24"/>
        </w:rPr>
        <w:t>g), h), i) i k) Uredbe (EU) br. 575/2013 i podatke o razlikama u primicima između</w:t>
      </w:r>
      <w:r w:rsidRPr="00624BE4">
        <w:rPr>
          <w:rFonts w:ascii="Times New Roman" w:hAnsi="Times New Roman" w:cs="Times New Roman"/>
          <w:spacing w:val="-22"/>
          <w:sz w:val="24"/>
          <w:szCs w:val="24"/>
        </w:rPr>
        <w:t xml:space="preserve"> </w:t>
      </w:r>
      <w:r w:rsidR="00A702AA" w:rsidRPr="00624BE4">
        <w:rPr>
          <w:rFonts w:ascii="Times New Roman" w:hAnsi="Times New Roman" w:cs="Times New Roman"/>
          <w:sz w:val="24"/>
          <w:szCs w:val="24"/>
        </w:rPr>
        <w:t>rodova</w:t>
      </w:r>
      <w:r w:rsidRPr="00624BE4">
        <w:rPr>
          <w:rFonts w:ascii="Times New Roman" w:hAnsi="Times New Roman" w:cs="Times New Roman"/>
          <w:sz w:val="24"/>
          <w:szCs w:val="24"/>
        </w:rPr>
        <w:t>.</w:t>
      </w:r>
    </w:p>
    <w:p w14:paraId="4E010ABA" w14:textId="77777777" w:rsidR="0019279B" w:rsidRPr="00624BE4" w:rsidRDefault="0019279B" w:rsidP="00054C3C">
      <w:pPr>
        <w:spacing w:after="0" w:line="240" w:lineRule="auto"/>
        <w:jc w:val="both"/>
        <w:rPr>
          <w:rFonts w:ascii="Times New Roman" w:hAnsi="Times New Roman" w:cs="Times New Roman"/>
          <w:sz w:val="24"/>
          <w:szCs w:val="24"/>
        </w:rPr>
      </w:pPr>
    </w:p>
    <w:p w14:paraId="68A58673" w14:textId="5B69120E" w:rsidR="00E6535B" w:rsidRPr="00624BE4" w:rsidRDefault="00E6535B"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 Hrvatska</w:t>
      </w:r>
      <w:r w:rsidRPr="00624BE4">
        <w:rPr>
          <w:rFonts w:ascii="Times New Roman" w:hAnsi="Times New Roman" w:cs="Times New Roman"/>
          <w:spacing w:val="-16"/>
          <w:sz w:val="24"/>
          <w:szCs w:val="24"/>
        </w:rPr>
        <w:t xml:space="preserve"> </w:t>
      </w:r>
      <w:r w:rsidRPr="00624BE4">
        <w:rPr>
          <w:rFonts w:ascii="Times New Roman" w:hAnsi="Times New Roman" w:cs="Times New Roman"/>
          <w:sz w:val="24"/>
          <w:szCs w:val="24"/>
        </w:rPr>
        <w:t>narodna</w:t>
      </w:r>
      <w:r w:rsidRPr="00624BE4">
        <w:rPr>
          <w:rFonts w:ascii="Times New Roman" w:hAnsi="Times New Roman" w:cs="Times New Roman"/>
          <w:spacing w:val="-17"/>
          <w:sz w:val="24"/>
          <w:szCs w:val="24"/>
        </w:rPr>
        <w:t xml:space="preserve"> </w:t>
      </w:r>
      <w:r w:rsidRPr="00624BE4">
        <w:rPr>
          <w:rFonts w:ascii="Times New Roman" w:hAnsi="Times New Roman" w:cs="Times New Roman"/>
          <w:sz w:val="24"/>
          <w:szCs w:val="24"/>
        </w:rPr>
        <w:t>banka</w:t>
      </w:r>
      <w:r w:rsidRPr="00624BE4">
        <w:rPr>
          <w:rFonts w:ascii="Times New Roman" w:hAnsi="Times New Roman" w:cs="Times New Roman"/>
          <w:spacing w:val="-18"/>
          <w:sz w:val="24"/>
          <w:szCs w:val="24"/>
        </w:rPr>
        <w:t xml:space="preserve"> </w:t>
      </w:r>
      <w:r w:rsidRPr="00624BE4">
        <w:rPr>
          <w:rFonts w:ascii="Times New Roman" w:hAnsi="Times New Roman" w:cs="Times New Roman"/>
          <w:sz w:val="24"/>
          <w:szCs w:val="24"/>
        </w:rPr>
        <w:t>podatke</w:t>
      </w:r>
      <w:r w:rsidRPr="00624BE4">
        <w:rPr>
          <w:rFonts w:ascii="Times New Roman" w:hAnsi="Times New Roman" w:cs="Times New Roman"/>
          <w:spacing w:val="-17"/>
          <w:sz w:val="24"/>
          <w:szCs w:val="24"/>
        </w:rPr>
        <w:t xml:space="preserve"> </w:t>
      </w:r>
      <w:r w:rsidRPr="00624BE4">
        <w:rPr>
          <w:rFonts w:ascii="Times New Roman" w:hAnsi="Times New Roman" w:cs="Times New Roman"/>
          <w:sz w:val="24"/>
          <w:szCs w:val="24"/>
        </w:rPr>
        <w:t>iz</w:t>
      </w:r>
      <w:r w:rsidRPr="00624BE4">
        <w:rPr>
          <w:rFonts w:ascii="Times New Roman" w:hAnsi="Times New Roman" w:cs="Times New Roman"/>
          <w:spacing w:val="-17"/>
          <w:sz w:val="24"/>
          <w:szCs w:val="24"/>
        </w:rPr>
        <w:t xml:space="preserve"> </w:t>
      </w:r>
      <w:r w:rsidRPr="00624BE4">
        <w:rPr>
          <w:rFonts w:ascii="Times New Roman" w:hAnsi="Times New Roman" w:cs="Times New Roman"/>
          <w:sz w:val="24"/>
          <w:szCs w:val="24"/>
        </w:rPr>
        <w:t>stavka</w:t>
      </w:r>
      <w:r w:rsidRPr="00624BE4">
        <w:rPr>
          <w:rFonts w:ascii="Times New Roman" w:hAnsi="Times New Roman" w:cs="Times New Roman"/>
          <w:spacing w:val="-16"/>
          <w:sz w:val="24"/>
          <w:szCs w:val="24"/>
        </w:rPr>
        <w:t xml:space="preserve"> </w:t>
      </w:r>
      <w:r w:rsidRPr="00624BE4">
        <w:rPr>
          <w:rFonts w:ascii="Times New Roman" w:hAnsi="Times New Roman" w:cs="Times New Roman"/>
          <w:sz w:val="24"/>
          <w:szCs w:val="24"/>
        </w:rPr>
        <w:t>1.</w:t>
      </w:r>
      <w:r w:rsidRPr="00624BE4">
        <w:rPr>
          <w:rFonts w:ascii="Times New Roman" w:hAnsi="Times New Roman" w:cs="Times New Roman"/>
          <w:spacing w:val="-17"/>
          <w:sz w:val="24"/>
          <w:szCs w:val="24"/>
        </w:rPr>
        <w:t xml:space="preserve"> </w:t>
      </w:r>
      <w:r w:rsidRPr="00624BE4">
        <w:rPr>
          <w:rFonts w:ascii="Times New Roman" w:hAnsi="Times New Roman" w:cs="Times New Roman"/>
          <w:sz w:val="24"/>
          <w:szCs w:val="24"/>
        </w:rPr>
        <w:t>ovoga</w:t>
      </w:r>
      <w:r w:rsidRPr="00624BE4">
        <w:rPr>
          <w:rFonts w:ascii="Times New Roman" w:hAnsi="Times New Roman" w:cs="Times New Roman"/>
          <w:spacing w:val="-18"/>
          <w:sz w:val="24"/>
          <w:szCs w:val="24"/>
        </w:rPr>
        <w:t xml:space="preserve"> </w:t>
      </w:r>
      <w:r w:rsidRPr="00624BE4">
        <w:rPr>
          <w:rFonts w:ascii="Times New Roman" w:hAnsi="Times New Roman" w:cs="Times New Roman"/>
          <w:sz w:val="24"/>
          <w:szCs w:val="24"/>
        </w:rPr>
        <w:t>članka</w:t>
      </w:r>
      <w:r w:rsidRPr="00624BE4">
        <w:rPr>
          <w:rFonts w:ascii="Times New Roman" w:hAnsi="Times New Roman" w:cs="Times New Roman"/>
          <w:spacing w:val="-17"/>
          <w:sz w:val="24"/>
          <w:szCs w:val="24"/>
        </w:rPr>
        <w:t xml:space="preserve"> </w:t>
      </w:r>
      <w:r w:rsidR="008A4A60" w:rsidRPr="00624BE4">
        <w:rPr>
          <w:rFonts w:ascii="Times New Roman" w:hAnsi="Times New Roman" w:cs="Times New Roman"/>
          <w:sz w:val="24"/>
          <w:szCs w:val="24"/>
        </w:rPr>
        <w:t>upotrebljava</w:t>
      </w:r>
      <w:r w:rsidR="008A4A60" w:rsidRPr="00624BE4">
        <w:rPr>
          <w:rFonts w:ascii="Times New Roman" w:hAnsi="Times New Roman" w:cs="Times New Roman"/>
          <w:spacing w:val="-17"/>
          <w:sz w:val="24"/>
          <w:szCs w:val="24"/>
        </w:rPr>
        <w:t xml:space="preserve"> </w:t>
      </w:r>
      <w:r w:rsidRPr="00624BE4">
        <w:rPr>
          <w:rFonts w:ascii="Times New Roman" w:hAnsi="Times New Roman" w:cs="Times New Roman"/>
          <w:sz w:val="24"/>
          <w:szCs w:val="24"/>
        </w:rPr>
        <w:t>pri</w:t>
      </w:r>
      <w:r w:rsidRPr="00624BE4">
        <w:rPr>
          <w:rFonts w:ascii="Times New Roman" w:hAnsi="Times New Roman" w:cs="Times New Roman"/>
          <w:spacing w:val="-17"/>
          <w:sz w:val="24"/>
          <w:szCs w:val="24"/>
        </w:rPr>
        <w:t xml:space="preserve"> </w:t>
      </w:r>
      <w:r w:rsidRPr="00624BE4">
        <w:rPr>
          <w:rFonts w:ascii="Times New Roman" w:hAnsi="Times New Roman" w:cs="Times New Roman"/>
          <w:sz w:val="24"/>
          <w:szCs w:val="24"/>
        </w:rPr>
        <w:t>utvrđivanju</w:t>
      </w:r>
      <w:r w:rsidRPr="00624BE4">
        <w:rPr>
          <w:rFonts w:ascii="Times New Roman" w:hAnsi="Times New Roman" w:cs="Times New Roman"/>
          <w:spacing w:val="-16"/>
          <w:sz w:val="24"/>
          <w:szCs w:val="24"/>
        </w:rPr>
        <w:t xml:space="preserve"> </w:t>
      </w:r>
      <w:r w:rsidRPr="00624BE4">
        <w:rPr>
          <w:rFonts w:ascii="Times New Roman" w:hAnsi="Times New Roman" w:cs="Times New Roman"/>
          <w:sz w:val="24"/>
          <w:szCs w:val="24"/>
        </w:rPr>
        <w:t>referentnih trendova i praksi kreditnih institucija vezanih uz primitke</w:t>
      </w:r>
      <w:r w:rsidRPr="00624BE4">
        <w:rPr>
          <w:rFonts w:ascii="Times New Roman" w:hAnsi="Times New Roman" w:cs="Times New Roman"/>
          <w:spacing w:val="-18"/>
          <w:sz w:val="24"/>
          <w:szCs w:val="24"/>
        </w:rPr>
        <w:t xml:space="preserve"> </w:t>
      </w:r>
      <w:r w:rsidRPr="00624BE4">
        <w:rPr>
          <w:rFonts w:ascii="Times New Roman" w:hAnsi="Times New Roman" w:cs="Times New Roman"/>
          <w:sz w:val="24"/>
          <w:szCs w:val="24"/>
        </w:rPr>
        <w:t>radnika.</w:t>
      </w:r>
    </w:p>
    <w:p w14:paraId="7CD2E559" w14:textId="3D31A786" w:rsidR="0019279B" w:rsidRPr="00624BE4" w:rsidRDefault="0019279B" w:rsidP="00054C3C">
      <w:pPr>
        <w:spacing w:after="0" w:line="240" w:lineRule="auto"/>
        <w:jc w:val="both"/>
        <w:rPr>
          <w:rFonts w:ascii="Times New Roman" w:hAnsi="Times New Roman" w:cs="Times New Roman"/>
          <w:sz w:val="24"/>
          <w:szCs w:val="24"/>
        </w:rPr>
      </w:pPr>
    </w:p>
    <w:p w14:paraId="34F49B9E" w14:textId="0876BADE" w:rsidR="00416820" w:rsidRPr="00624BE4" w:rsidRDefault="00416820"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(3) Hrvatska narodna banka </w:t>
      </w:r>
      <w:r w:rsidR="0019370F" w:rsidRPr="00624BE4">
        <w:rPr>
          <w:rFonts w:ascii="Times New Roman" w:hAnsi="Times New Roman" w:cs="Times New Roman"/>
          <w:sz w:val="24"/>
          <w:szCs w:val="24"/>
        </w:rPr>
        <w:t>obavještava</w:t>
      </w:r>
      <w:r w:rsidRPr="00624BE4">
        <w:rPr>
          <w:rFonts w:ascii="Times New Roman" w:hAnsi="Times New Roman" w:cs="Times New Roman"/>
          <w:sz w:val="24"/>
          <w:szCs w:val="24"/>
        </w:rPr>
        <w:t xml:space="preserve"> Europsko nadzorno tijelo za bankarstvo o podacima koje prikuplja u skladu s ovim člankom.</w:t>
      </w:r>
    </w:p>
    <w:p w14:paraId="4C16C186" w14:textId="77777777" w:rsidR="003A7637" w:rsidRPr="00624BE4" w:rsidRDefault="003A7637" w:rsidP="00054C3C">
      <w:pPr>
        <w:spacing w:after="0" w:line="240" w:lineRule="auto"/>
        <w:jc w:val="center"/>
        <w:rPr>
          <w:rFonts w:ascii="Times New Roman" w:hAnsi="Times New Roman" w:cs="Times New Roman"/>
          <w:i/>
          <w:iCs/>
          <w:sz w:val="24"/>
          <w:szCs w:val="24"/>
        </w:rPr>
      </w:pPr>
      <w:bookmarkStart w:id="114" w:name="_Hlk158617745"/>
    </w:p>
    <w:p w14:paraId="3AD97D63" w14:textId="5D74275B" w:rsidR="00264657" w:rsidRPr="00624BE4" w:rsidRDefault="00264657"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Referentni trendovi vezani uz raznolikost</w:t>
      </w:r>
    </w:p>
    <w:bookmarkEnd w:id="114"/>
    <w:p w14:paraId="44AC03C0" w14:textId="7617E13E" w:rsidR="00264657" w:rsidRPr="00624BE4" w:rsidRDefault="00264657"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9E5916" w:rsidRPr="00624BE4">
        <w:rPr>
          <w:rFonts w:ascii="Times New Roman" w:hAnsi="Times New Roman" w:cs="Times New Roman"/>
          <w:b/>
          <w:sz w:val="24"/>
          <w:szCs w:val="24"/>
        </w:rPr>
        <w:t>2</w:t>
      </w:r>
      <w:r w:rsidR="003A7637" w:rsidRPr="00624BE4">
        <w:rPr>
          <w:rFonts w:ascii="Times New Roman" w:hAnsi="Times New Roman" w:cs="Times New Roman"/>
          <w:b/>
          <w:sz w:val="24"/>
          <w:szCs w:val="24"/>
        </w:rPr>
        <w:t>0</w:t>
      </w:r>
      <w:r w:rsidR="00B06AEA" w:rsidRPr="00624BE4">
        <w:rPr>
          <w:rFonts w:ascii="Times New Roman" w:hAnsi="Times New Roman" w:cs="Times New Roman"/>
          <w:b/>
          <w:sz w:val="24"/>
          <w:szCs w:val="24"/>
        </w:rPr>
        <w:t>4</w:t>
      </w:r>
      <w:r w:rsidR="009E5916" w:rsidRPr="00624BE4">
        <w:rPr>
          <w:rFonts w:ascii="Times New Roman" w:hAnsi="Times New Roman" w:cs="Times New Roman"/>
          <w:b/>
          <w:sz w:val="24"/>
          <w:szCs w:val="24"/>
        </w:rPr>
        <w:t>.</w:t>
      </w:r>
    </w:p>
    <w:p w14:paraId="236506B2" w14:textId="77777777" w:rsidR="00924A5D" w:rsidRPr="00624BE4" w:rsidRDefault="00924A5D" w:rsidP="00054C3C">
      <w:pPr>
        <w:spacing w:after="0" w:line="240" w:lineRule="auto"/>
        <w:jc w:val="center"/>
        <w:rPr>
          <w:rFonts w:ascii="Times New Roman" w:hAnsi="Times New Roman" w:cs="Times New Roman"/>
          <w:sz w:val="24"/>
          <w:szCs w:val="24"/>
        </w:rPr>
      </w:pPr>
    </w:p>
    <w:p w14:paraId="1618ACDA" w14:textId="2BF83B8F" w:rsidR="00264657" w:rsidRPr="00624BE4" w:rsidRDefault="00A702A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264657" w:rsidRPr="00624BE4">
        <w:rPr>
          <w:rFonts w:ascii="Times New Roman" w:hAnsi="Times New Roman" w:cs="Times New Roman"/>
          <w:sz w:val="24"/>
          <w:szCs w:val="24"/>
        </w:rPr>
        <w:t>Hrvatska narodna banka prikuplja podatke u skladu s člankom 435. stavkom 2. točkom c) Uredbe (EU) br. 575/2013 i koristi se njima pri utvrđivanju referentnih trendova i praksi kreditnih institucija vezanih uz raznolikost uprave i nadzornog odbora.</w:t>
      </w:r>
    </w:p>
    <w:p w14:paraId="1AC8B0DB" w14:textId="77777777" w:rsidR="00A702AA" w:rsidRPr="00624BE4" w:rsidRDefault="00A702AA" w:rsidP="00054C3C">
      <w:pPr>
        <w:spacing w:after="0" w:line="240" w:lineRule="auto"/>
        <w:jc w:val="both"/>
        <w:rPr>
          <w:rFonts w:ascii="Times New Roman" w:hAnsi="Times New Roman" w:cs="Times New Roman"/>
          <w:sz w:val="24"/>
          <w:szCs w:val="24"/>
        </w:rPr>
      </w:pPr>
    </w:p>
    <w:p w14:paraId="1291069E" w14:textId="4DEB9357" w:rsidR="004051B2" w:rsidRPr="00624BE4" w:rsidRDefault="00A702A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Hrvatska narodna banka </w:t>
      </w:r>
      <w:r w:rsidR="0019370F" w:rsidRPr="00624BE4">
        <w:rPr>
          <w:rFonts w:ascii="Times New Roman" w:hAnsi="Times New Roman" w:cs="Times New Roman"/>
          <w:sz w:val="24"/>
          <w:szCs w:val="24"/>
        </w:rPr>
        <w:t>obavještava</w:t>
      </w:r>
      <w:r w:rsidRPr="00624BE4">
        <w:rPr>
          <w:rFonts w:ascii="Times New Roman" w:hAnsi="Times New Roman" w:cs="Times New Roman"/>
          <w:sz w:val="24"/>
          <w:szCs w:val="24"/>
        </w:rPr>
        <w:t xml:space="preserve"> Europsko nadzorno tijelo za bankarstvo o podacima koje prikuplja u skladu s ovim člankom.</w:t>
      </w:r>
    </w:p>
    <w:p w14:paraId="2A11F54C" w14:textId="07CF6046" w:rsidR="00B131EC" w:rsidRPr="00624BE4" w:rsidRDefault="00B131EC" w:rsidP="00054C3C">
      <w:pPr>
        <w:spacing w:after="0" w:line="240" w:lineRule="auto"/>
        <w:jc w:val="both"/>
        <w:rPr>
          <w:rFonts w:ascii="Times New Roman" w:hAnsi="Times New Roman" w:cs="Times New Roman"/>
          <w:sz w:val="24"/>
          <w:szCs w:val="24"/>
        </w:rPr>
      </w:pPr>
    </w:p>
    <w:p w14:paraId="2FC0C989" w14:textId="5EED91E3" w:rsidR="007D27EE" w:rsidRPr="00624BE4" w:rsidRDefault="003103E1" w:rsidP="00AA1362">
      <w:pPr>
        <w:pStyle w:val="Heading2"/>
        <w:numPr>
          <w:ilvl w:val="0"/>
          <w:numId w:val="0"/>
        </w:numPr>
        <w:spacing w:before="0" w:line="240" w:lineRule="auto"/>
        <w:jc w:val="center"/>
        <w:rPr>
          <w:rFonts w:ascii="Times New Roman" w:eastAsia="Times New Roman" w:hAnsi="Times New Roman" w:cs="Times New Roman"/>
          <w:b/>
          <w:color w:val="auto"/>
          <w:sz w:val="24"/>
          <w:szCs w:val="24"/>
        </w:rPr>
      </w:pPr>
      <w:r w:rsidRPr="00624BE4">
        <w:rPr>
          <w:rFonts w:ascii="Times New Roman" w:eastAsia="Times New Roman" w:hAnsi="Times New Roman" w:cs="Times New Roman"/>
          <w:b/>
          <w:color w:val="auto"/>
          <w:sz w:val="24"/>
          <w:szCs w:val="24"/>
        </w:rPr>
        <w:t xml:space="preserve">POGLAVLJE </w:t>
      </w:r>
      <w:r w:rsidR="001E78FF" w:rsidRPr="00624BE4">
        <w:rPr>
          <w:rFonts w:ascii="Times New Roman" w:eastAsia="Times New Roman" w:hAnsi="Times New Roman" w:cs="Times New Roman"/>
          <w:b/>
          <w:color w:val="auto"/>
          <w:sz w:val="24"/>
          <w:szCs w:val="24"/>
        </w:rPr>
        <w:t>VII.</w:t>
      </w:r>
      <w:r w:rsidR="00437F96" w:rsidRPr="00624BE4">
        <w:rPr>
          <w:rFonts w:ascii="Times New Roman" w:eastAsia="Times New Roman" w:hAnsi="Times New Roman" w:cs="Times New Roman"/>
          <w:b/>
          <w:color w:val="auto"/>
          <w:sz w:val="24"/>
          <w:szCs w:val="24"/>
        </w:rPr>
        <w:t xml:space="preserve"> OSOBE U POSEBNOM ODNOSU S KREDITNOM INSTITUCIJOM</w:t>
      </w:r>
    </w:p>
    <w:p w14:paraId="611327ED" w14:textId="77777777" w:rsidR="004C0038" w:rsidRPr="00624BE4" w:rsidRDefault="004C0038" w:rsidP="00054C3C">
      <w:pPr>
        <w:spacing w:after="0" w:line="240" w:lineRule="auto"/>
        <w:jc w:val="both"/>
        <w:rPr>
          <w:rFonts w:ascii="Times New Roman" w:hAnsi="Times New Roman" w:cs="Times New Roman"/>
          <w:sz w:val="24"/>
          <w:szCs w:val="24"/>
        </w:rPr>
      </w:pPr>
    </w:p>
    <w:p w14:paraId="2B3199A7" w14:textId="77777777" w:rsidR="00D364BF" w:rsidRPr="00624BE4" w:rsidRDefault="00D364BF"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Osobe u posebnom odnosu s kreditnom institucijom</w:t>
      </w:r>
    </w:p>
    <w:p w14:paraId="28E05C7C" w14:textId="3F5EFE33" w:rsidR="00D364BF" w:rsidRPr="00624BE4" w:rsidRDefault="00D364BF"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9E5916" w:rsidRPr="00624BE4">
        <w:rPr>
          <w:rFonts w:ascii="Times New Roman" w:hAnsi="Times New Roman" w:cs="Times New Roman"/>
          <w:b/>
          <w:sz w:val="24"/>
          <w:szCs w:val="24"/>
        </w:rPr>
        <w:t>2</w:t>
      </w:r>
      <w:r w:rsidR="00EF2B9C" w:rsidRPr="00624BE4">
        <w:rPr>
          <w:rFonts w:ascii="Times New Roman" w:hAnsi="Times New Roman" w:cs="Times New Roman"/>
          <w:b/>
          <w:sz w:val="24"/>
          <w:szCs w:val="24"/>
        </w:rPr>
        <w:t>05</w:t>
      </w:r>
      <w:r w:rsidR="009E5916" w:rsidRPr="00624BE4">
        <w:rPr>
          <w:rFonts w:ascii="Times New Roman" w:hAnsi="Times New Roman" w:cs="Times New Roman"/>
          <w:b/>
          <w:sz w:val="24"/>
          <w:szCs w:val="24"/>
        </w:rPr>
        <w:t>.</w:t>
      </w:r>
      <w:r w:rsidRPr="00624BE4">
        <w:rPr>
          <w:rFonts w:ascii="Times New Roman" w:hAnsi="Times New Roman" w:cs="Times New Roman"/>
          <w:b/>
          <w:sz w:val="24"/>
          <w:szCs w:val="24"/>
        </w:rPr>
        <w:t xml:space="preserve"> </w:t>
      </w:r>
    </w:p>
    <w:p w14:paraId="2DB5EC65" w14:textId="77777777" w:rsidR="001F607C" w:rsidRPr="00624BE4" w:rsidRDefault="001F607C" w:rsidP="00054C3C">
      <w:pPr>
        <w:spacing w:after="0" w:line="240" w:lineRule="auto"/>
        <w:jc w:val="center"/>
        <w:rPr>
          <w:rFonts w:ascii="Times New Roman" w:hAnsi="Times New Roman" w:cs="Times New Roman"/>
          <w:sz w:val="24"/>
          <w:szCs w:val="24"/>
        </w:rPr>
      </w:pPr>
    </w:p>
    <w:p w14:paraId="4248B918" w14:textId="38C3F3BD" w:rsidR="00D364BF" w:rsidRPr="00624BE4" w:rsidRDefault="00D364B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Osobe u posebnom odnosu s kreditnom institucijom prema kojima bi nastala ili bi se povećala izloženost kreditne institucije </w:t>
      </w:r>
      <w:r w:rsidR="008A4A60" w:rsidRPr="00624BE4">
        <w:rPr>
          <w:rFonts w:ascii="Times New Roman" w:hAnsi="Times New Roman" w:cs="Times New Roman"/>
          <w:sz w:val="24"/>
          <w:szCs w:val="24"/>
        </w:rPr>
        <w:t>je</w:t>
      </w:r>
      <w:r w:rsidRPr="00624BE4">
        <w:rPr>
          <w:rFonts w:ascii="Times New Roman" w:hAnsi="Times New Roman" w:cs="Times New Roman"/>
          <w:sz w:val="24"/>
          <w:szCs w:val="24"/>
        </w:rPr>
        <w:t xml:space="preserve">su: </w:t>
      </w:r>
    </w:p>
    <w:p w14:paraId="7AF1A276" w14:textId="2D46B0CD" w:rsidR="00D364BF" w:rsidRPr="00624BE4" w:rsidRDefault="00D364B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BF4B28" w:rsidRPr="00624BE4">
        <w:rPr>
          <w:rFonts w:ascii="Times New Roman" w:hAnsi="Times New Roman" w:cs="Times New Roman"/>
          <w:sz w:val="24"/>
          <w:szCs w:val="24"/>
        </w:rPr>
        <w:t>.</w:t>
      </w:r>
      <w:r w:rsidRPr="00624BE4">
        <w:rPr>
          <w:rFonts w:ascii="Times New Roman" w:hAnsi="Times New Roman" w:cs="Times New Roman"/>
          <w:sz w:val="24"/>
          <w:szCs w:val="24"/>
        </w:rPr>
        <w:t xml:space="preserve"> dioničar kreditne institucije koji ima 5</w:t>
      </w:r>
      <w:r w:rsidR="0097365F">
        <w:rPr>
          <w:rFonts w:ascii="Times New Roman" w:hAnsi="Times New Roman" w:cs="Times New Roman"/>
          <w:sz w:val="24"/>
          <w:szCs w:val="24"/>
        </w:rPr>
        <w:t xml:space="preserve"> </w:t>
      </w:r>
      <w:r w:rsidRPr="00624BE4">
        <w:rPr>
          <w:rFonts w:ascii="Times New Roman" w:hAnsi="Times New Roman" w:cs="Times New Roman"/>
          <w:sz w:val="24"/>
          <w:szCs w:val="24"/>
        </w:rPr>
        <w:t xml:space="preserve">% ili više dionica kreditne institucije s pravom glasa u glavnoj skupštini kreditne institucije </w:t>
      </w:r>
    </w:p>
    <w:p w14:paraId="22F2736B" w14:textId="4DBA772A" w:rsidR="00D364BF" w:rsidRPr="00624BE4" w:rsidRDefault="00D364B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BF4B28" w:rsidRPr="00624BE4">
        <w:rPr>
          <w:rFonts w:ascii="Times New Roman" w:hAnsi="Times New Roman" w:cs="Times New Roman"/>
          <w:sz w:val="24"/>
          <w:szCs w:val="24"/>
        </w:rPr>
        <w:t>.</w:t>
      </w:r>
      <w:r w:rsidRPr="00624BE4">
        <w:rPr>
          <w:rFonts w:ascii="Times New Roman" w:hAnsi="Times New Roman" w:cs="Times New Roman"/>
          <w:sz w:val="24"/>
          <w:szCs w:val="24"/>
        </w:rPr>
        <w:t xml:space="preserve"> član uprave, član nadzornog odbora i prokurist kreditne institucije </w:t>
      </w:r>
    </w:p>
    <w:p w14:paraId="4A428EBC" w14:textId="057A6D37" w:rsidR="00D364BF" w:rsidRPr="00624BE4" w:rsidRDefault="00D364B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BF4B28" w:rsidRPr="00624BE4">
        <w:rPr>
          <w:rFonts w:ascii="Times New Roman" w:hAnsi="Times New Roman" w:cs="Times New Roman"/>
          <w:sz w:val="24"/>
          <w:szCs w:val="24"/>
        </w:rPr>
        <w:t>.</w:t>
      </w:r>
      <w:r w:rsidRPr="00624BE4">
        <w:rPr>
          <w:rFonts w:ascii="Times New Roman" w:hAnsi="Times New Roman" w:cs="Times New Roman"/>
          <w:sz w:val="24"/>
          <w:szCs w:val="24"/>
        </w:rPr>
        <w:t xml:space="preserve"> </w:t>
      </w:r>
      <w:r w:rsidR="009C4788" w:rsidRPr="00624BE4">
        <w:rPr>
          <w:rFonts w:ascii="Times New Roman" w:hAnsi="Times New Roman" w:cs="Times New Roman"/>
          <w:sz w:val="24"/>
          <w:szCs w:val="24"/>
        </w:rPr>
        <w:t>voditelj</w:t>
      </w:r>
      <w:r w:rsidRPr="00624BE4">
        <w:rPr>
          <w:rFonts w:ascii="Times New Roman" w:hAnsi="Times New Roman" w:cs="Times New Roman"/>
          <w:sz w:val="24"/>
          <w:szCs w:val="24"/>
        </w:rPr>
        <w:t xml:space="preserve"> </w:t>
      </w:r>
      <w:r w:rsidR="00B32ED5" w:rsidRPr="00624BE4">
        <w:rPr>
          <w:rFonts w:ascii="Times New Roman" w:hAnsi="Times New Roman" w:cs="Times New Roman"/>
          <w:sz w:val="24"/>
          <w:szCs w:val="24"/>
        </w:rPr>
        <w:t xml:space="preserve">interne </w:t>
      </w:r>
      <w:r w:rsidRPr="00624BE4">
        <w:rPr>
          <w:rFonts w:ascii="Times New Roman" w:hAnsi="Times New Roman" w:cs="Times New Roman"/>
          <w:sz w:val="24"/>
          <w:szCs w:val="24"/>
        </w:rPr>
        <w:t xml:space="preserve">kontrolne funkcije, osoba odgovorna za poslovanje s pravnim osobama, osoba odgovorna za </w:t>
      </w:r>
      <w:r w:rsidR="00F8045D" w:rsidRPr="00624BE4">
        <w:rPr>
          <w:rFonts w:ascii="Times New Roman" w:hAnsi="Times New Roman" w:cs="Times New Roman"/>
          <w:sz w:val="24"/>
          <w:szCs w:val="24"/>
        </w:rPr>
        <w:t xml:space="preserve">poslovanje </w:t>
      </w:r>
      <w:r w:rsidRPr="00624BE4">
        <w:rPr>
          <w:rFonts w:ascii="Times New Roman" w:hAnsi="Times New Roman" w:cs="Times New Roman"/>
          <w:sz w:val="24"/>
          <w:szCs w:val="24"/>
        </w:rPr>
        <w:t xml:space="preserve">sa stanovništvom, osoba odgovorna za poslovanje riznice i ovlaštena osoba za sprječavanje pranja novca </w:t>
      </w:r>
      <w:r w:rsidR="00B32ED5" w:rsidRPr="00624BE4">
        <w:rPr>
          <w:rFonts w:ascii="Times New Roman" w:hAnsi="Times New Roman" w:cs="Times New Roman"/>
          <w:sz w:val="24"/>
          <w:szCs w:val="24"/>
        </w:rPr>
        <w:t>i financiranje terorizma u skladu s propisom kojim se uređuje pranje novca i financiranje terorizma</w:t>
      </w:r>
    </w:p>
    <w:p w14:paraId="766AAB58" w14:textId="68E68670" w:rsidR="00D364BF" w:rsidRPr="00624BE4" w:rsidRDefault="00D364B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4</w:t>
      </w:r>
      <w:r w:rsidR="00BF4B28" w:rsidRPr="00624BE4">
        <w:rPr>
          <w:rFonts w:ascii="Times New Roman" w:hAnsi="Times New Roman" w:cs="Times New Roman"/>
          <w:sz w:val="24"/>
          <w:szCs w:val="24"/>
        </w:rPr>
        <w:t>.</w:t>
      </w:r>
      <w:r w:rsidRPr="00624BE4">
        <w:rPr>
          <w:rFonts w:ascii="Times New Roman" w:hAnsi="Times New Roman" w:cs="Times New Roman"/>
          <w:sz w:val="24"/>
          <w:szCs w:val="24"/>
        </w:rPr>
        <w:t xml:space="preserve"> pravna osoba u kojoj kreditna institucija ima sudjelujući </w:t>
      </w:r>
      <w:r w:rsidR="008A4A60" w:rsidRPr="00624BE4">
        <w:rPr>
          <w:rFonts w:ascii="Times New Roman" w:hAnsi="Times New Roman" w:cs="Times New Roman"/>
          <w:sz w:val="24"/>
          <w:szCs w:val="24"/>
        </w:rPr>
        <w:t>udjel</w:t>
      </w:r>
    </w:p>
    <w:p w14:paraId="753C4221" w14:textId="6EC07158" w:rsidR="00D364BF" w:rsidRPr="00624BE4" w:rsidRDefault="00D364B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5</w:t>
      </w:r>
      <w:r w:rsidR="00BF4B28" w:rsidRPr="00624BE4">
        <w:rPr>
          <w:rFonts w:ascii="Times New Roman" w:hAnsi="Times New Roman" w:cs="Times New Roman"/>
          <w:sz w:val="24"/>
          <w:szCs w:val="24"/>
        </w:rPr>
        <w:t>.</w:t>
      </w:r>
      <w:r w:rsidRPr="00624BE4">
        <w:rPr>
          <w:rFonts w:ascii="Times New Roman" w:hAnsi="Times New Roman" w:cs="Times New Roman"/>
          <w:sz w:val="24"/>
          <w:szCs w:val="24"/>
        </w:rPr>
        <w:t xml:space="preserve"> pravna osoba u kojoj član uprave, član nadzornog odbora ili prokurist kreditne institucije ima kvalificirani </w:t>
      </w:r>
      <w:r w:rsidR="008A4A60" w:rsidRPr="00624BE4">
        <w:rPr>
          <w:rFonts w:ascii="Times New Roman" w:hAnsi="Times New Roman" w:cs="Times New Roman"/>
          <w:sz w:val="24"/>
          <w:szCs w:val="24"/>
        </w:rPr>
        <w:t xml:space="preserve">udjel </w:t>
      </w:r>
      <w:r w:rsidR="00D9653A" w:rsidRPr="00624BE4">
        <w:rPr>
          <w:rFonts w:ascii="Times New Roman" w:hAnsi="Times New Roman" w:cs="Times New Roman"/>
          <w:sz w:val="24"/>
          <w:szCs w:val="24"/>
        </w:rPr>
        <w:t xml:space="preserve">ili u kojoj </w:t>
      </w:r>
      <w:r w:rsidR="002A36B2" w:rsidRPr="00624BE4">
        <w:rPr>
          <w:rFonts w:ascii="Times New Roman" w:hAnsi="Times New Roman" w:cs="Times New Roman"/>
          <w:sz w:val="24"/>
          <w:szCs w:val="24"/>
        </w:rPr>
        <w:t xml:space="preserve">te osobe </w:t>
      </w:r>
      <w:r w:rsidR="00D9653A" w:rsidRPr="00624BE4">
        <w:rPr>
          <w:rFonts w:ascii="Times New Roman" w:hAnsi="Times New Roman" w:cs="Times New Roman"/>
          <w:sz w:val="24"/>
          <w:szCs w:val="24"/>
        </w:rPr>
        <w:t>mo</w:t>
      </w:r>
      <w:r w:rsidR="002A36B2" w:rsidRPr="00624BE4">
        <w:rPr>
          <w:rFonts w:ascii="Times New Roman" w:hAnsi="Times New Roman" w:cs="Times New Roman"/>
          <w:sz w:val="24"/>
          <w:szCs w:val="24"/>
        </w:rPr>
        <w:t>gu</w:t>
      </w:r>
      <w:r w:rsidR="00D9653A" w:rsidRPr="00624BE4">
        <w:rPr>
          <w:rFonts w:ascii="Times New Roman" w:hAnsi="Times New Roman" w:cs="Times New Roman"/>
          <w:sz w:val="24"/>
          <w:szCs w:val="24"/>
        </w:rPr>
        <w:t xml:space="preserve"> imati značajan utjecaj</w:t>
      </w:r>
    </w:p>
    <w:p w14:paraId="23C1F33C" w14:textId="2E6A7793" w:rsidR="00D364BF" w:rsidRPr="00624BE4" w:rsidRDefault="00D364B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6</w:t>
      </w:r>
      <w:r w:rsidR="00BF4B28" w:rsidRPr="00624BE4">
        <w:rPr>
          <w:rFonts w:ascii="Times New Roman" w:hAnsi="Times New Roman" w:cs="Times New Roman"/>
          <w:sz w:val="24"/>
          <w:szCs w:val="24"/>
        </w:rPr>
        <w:t>.</w:t>
      </w:r>
      <w:r w:rsidRPr="00624BE4">
        <w:rPr>
          <w:rFonts w:ascii="Times New Roman" w:hAnsi="Times New Roman" w:cs="Times New Roman"/>
          <w:sz w:val="24"/>
          <w:szCs w:val="24"/>
        </w:rPr>
        <w:t xml:space="preserve"> pravna osoba u kojoj su član uprave, član nadzornog odbora ili prokurist kreditne institucije član višeg rukovodstva ili član uprave, nadzornog odbora, upravnog odbora ili izvršni direktor </w:t>
      </w:r>
    </w:p>
    <w:p w14:paraId="629D1964" w14:textId="457A0BAF" w:rsidR="00D364BF" w:rsidRPr="00624BE4" w:rsidRDefault="00D364B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7</w:t>
      </w:r>
      <w:r w:rsidR="00BF4B28" w:rsidRPr="00624BE4">
        <w:rPr>
          <w:rFonts w:ascii="Times New Roman" w:hAnsi="Times New Roman" w:cs="Times New Roman"/>
          <w:sz w:val="24"/>
          <w:szCs w:val="24"/>
        </w:rPr>
        <w:t>.</w:t>
      </w:r>
      <w:r w:rsidRPr="00624BE4">
        <w:rPr>
          <w:rFonts w:ascii="Times New Roman" w:hAnsi="Times New Roman" w:cs="Times New Roman"/>
          <w:sz w:val="24"/>
          <w:szCs w:val="24"/>
        </w:rPr>
        <w:t xml:space="preserve"> pravna osoba čiji je član uprave, nadzornog odbora, upravnog odbora ili izvršni direktor ili prokurist istodobno i član uprave ili član nadzornog odbora ili prokurist kreditne institucije </w:t>
      </w:r>
    </w:p>
    <w:p w14:paraId="3FE3EDF1" w14:textId="35A28368" w:rsidR="00D364BF" w:rsidRPr="00624BE4" w:rsidRDefault="00D364B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8</w:t>
      </w:r>
      <w:r w:rsidR="00AA1362" w:rsidRPr="00624BE4">
        <w:rPr>
          <w:rFonts w:ascii="Times New Roman" w:hAnsi="Times New Roman" w:cs="Times New Roman"/>
          <w:sz w:val="24"/>
          <w:szCs w:val="24"/>
        </w:rPr>
        <w:t>.</w:t>
      </w:r>
      <w:r w:rsidRPr="00624BE4">
        <w:rPr>
          <w:rFonts w:ascii="Times New Roman" w:hAnsi="Times New Roman" w:cs="Times New Roman"/>
          <w:sz w:val="24"/>
          <w:szCs w:val="24"/>
        </w:rPr>
        <w:t xml:space="preserve"> pravna osoba čiji član uprave ima 10</w:t>
      </w:r>
      <w:r w:rsidR="0097365F">
        <w:rPr>
          <w:rFonts w:ascii="Times New Roman" w:hAnsi="Times New Roman" w:cs="Times New Roman"/>
          <w:sz w:val="24"/>
          <w:szCs w:val="24"/>
        </w:rPr>
        <w:t xml:space="preserve"> </w:t>
      </w:r>
      <w:r w:rsidRPr="00624BE4">
        <w:rPr>
          <w:rFonts w:ascii="Times New Roman" w:hAnsi="Times New Roman" w:cs="Times New Roman"/>
          <w:sz w:val="24"/>
          <w:szCs w:val="24"/>
        </w:rPr>
        <w:t xml:space="preserve">% ili više dionica kreditne institucije s pravom glasa u glavnoj skupštini kreditne institucije </w:t>
      </w:r>
    </w:p>
    <w:p w14:paraId="262BFD83" w14:textId="1F0715B8" w:rsidR="00D364BF" w:rsidRPr="00624BE4" w:rsidRDefault="00D364B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9</w:t>
      </w:r>
      <w:r w:rsidR="00AA1362" w:rsidRPr="00624BE4">
        <w:rPr>
          <w:rFonts w:ascii="Times New Roman" w:hAnsi="Times New Roman" w:cs="Times New Roman"/>
          <w:sz w:val="24"/>
          <w:szCs w:val="24"/>
        </w:rPr>
        <w:t>.</w:t>
      </w:r>
      <w:r w:rsidRPr="00624BE4">
        <w:rPr>
          <w:rFonts w:ascii="Times New Roman" w:hAnsi="Times New Roman" w:cs="Times New Roman"/>
          <w:sz w:val="24"/>
          <w:szCs w:val="24"/>
        </w:rPr>
        <w:t xml:space="preserve"> član uprave, član nadzornog odbora i prokurist društva koje je, izravno ili neizravno, matično društvo kreditne institucije ili koje je društvo kći kreditne institucije </w:t>
      </w:r>
    </w:p>
    <w:p w14:paraId="00A93E98" w14:textId="2A799DFB" w:rsidR="00D364BF" w:rsidRPr="00624BE4" w:rsidRDefault="00D364B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10</w:t>
      </w:r>
      <w:r w:rsidR="00AA1362" w:rsidRPr="00624BE4">
        <w:rPr>
          <w:rFonts w:ascii="Times New Roman" w:hAnsi="Times New Roman" w:cs="Times New Roman"/>
          <w:sz w:val="24"/>
          <w:szCs w:val="24"/>
        </w:rPr>
        <w:t>.</w:t>
      </w:r>
      <w:r w:rsidRPr="00624BE4">
        <w:rPr>
          <w:rFonts w:ascii="Times New Roman" w:hAnsi="Times New Roman" w:cs="Times New Roman"/>
          <w:sz w:val="24"/>
          <w:szCs w:val="24"/>
        </w:rPr>
        <w:t xml:space="preserve"> treća osoba koja djeluje za račun osobe iz točaka</w:t>
      </w:r>
      <w:r w:rsidR="008A4A60"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1. do 9. ovoga stavka u vezi s poslovima kojima bi nastala ili bi se povećala izloženost kreditne institucije. </w:t>
      </w:r>
    </w:p>
    <w:p w14:paraId="00021940" w14:textId="77777777" w:rsidR="00924A5D" w:rsidRPr="00624BE4" w:rsidRDefault="00924A5D" w:rsidP="00054C3C">
      <w:pPr>
        <w:spacing w:after="0" w:line="240" w:lineRule="auto"/>
        <w:jc w:val="both"/>
        <w:rPr>
          <w:rFonts w:ascii="Times New Roman" w:hAnsi="Times New Roman" w:cs="Times New Roman"/>
          <w:sz w:val="24"/>
          <w:szCs w:val="24"/>
        </w:rPr>
      </w:pPr>
    </w:p>
    <w:p w14:paraId="77D302F0" w14:textId="3DAC5915" w:rsidR="00D364BF" w:rsidRPr="00624BE4" w:rsidRDefault="00D364B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 Pod jednom osobom u posebnom odnosu s kreditnom institucijom iz stavka 1.</w:t>
      </w:r>
      <w:r w:rsidR="001357EB"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točaka 1. do 9. ovoga članka smatra se također: </w:t>
      </w:r>
    </w:p>
    <w:p w14:paraId="7524BA74" w14:textId="5FCF93C7" w:rsidR="00D364BF" w:rsidRPr="00624BE4" w:rsidRDefault="00D364B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BF4B28" w:rsidRPr="00624BE4">
        <w:rPr>
          <w:rFonts w:ascii="Times New Roman" w:hAnsi="Times New Roman" w:cs="Times New Roman"/>
          <w:sz w:val="24"/>
          <w:szCs w:val="24"/>
        </w:rPr>
        <w:t>.</w:t>
      </w:r>
      <w:r w:rsidRPr="00624BE4">
        <w:rPr>
          <w:rFonts w:ascii="Times New Roman" w:hAnsi="Times New Roman" w:cs="Times New Roman"/>
          <w:sz w:val="24"/>
          <w:szCs w:val="24"/>
        </w:rPr>
        <w:t xml:space="preserve"> osoba povezana s osobom iz stavka 1. točaka</w:t>
      </w:r>
      <w:r w:rsidR="00C544AE"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1. do 9. ovoga članka, a na način iz članka 3. </w:t>
      </w:r>
      <w:r w:rsidR="00280186" w:rsidRPr="00624BE4">
        <w:rPr>
          <w:rFonts w:ascii="Times New Roman" w:hAnsi="Times New Roman" w:cs="Times New Roman"/>
          <w:sz w:val="24"/>
          <w:szCs w:val="24"/>
        </w:rPr>
        <w:t xml:space="preserve">stavka 1. </w:t>
      </w:r>
      <w:r w:rsidRPr="00624BE4">
        <w:rPr>
          <w:rFonts w:ascii="Times New Roman" w:hAnsi="Times New Roman" w:cs="Times New Roman"/>
          <w:sz w:val="24"/>
          <w:szCs w:val="24"/>
        </w:rPr>
        <w:t xml:space="preserve">točke </w:t>
      </w:r>
      <w:r w:rsidR="00472D14" w:rsidRPr="00624BE4">
        <w:rPr>
          <w:rFonts w:ascii="Times New Roman" w:hAnsi="Times New Roman" w:cs="Times New Roman"/>
          <w:sz w:val="24"/>
          <w:szCs w:val="24"/>
        </w:rPr>
        <w:t>2</w:t>
      </w:r>
      <w:r w:rsidR="001306C1" w:rsidRPr="00624BE4">
        <w:rPr>
          <w:rFonts w:ascii="Times New Roman" w:hAnsi="Times New Roman" w:cs="Times New Roman"/>
          <w:sz w:val="24"/>
          <w:szCs w:val="24"/>
        </w:rPr>
        <w:t>8</w:t>
      </w:r>
      <w:r w:rsidRPr="00624BE4">
        <w:rPr>
          <w:rFonts w:ascii="Times New Roman" w:hAnsi="Times New Roman" w:cs="Times New Roman"/>
          <w:sz w:val="24"/>
          <w:szCs w:val="24"/>
        </w:rPr>
        <w:t xml:space="preserve">. ovoga Zakona i </w:t>
      </w:r>
    </w:p>
    <w:p w14:paraId="1D11F6E5" w14:textId="61B0DB13" w:rsidR="00D364BF" w:rsidRPr="00624BE4" w:rsidRDefault="00D364B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BF4B28" w:rsidRPr="00624BE4">
        <w:rPr>
          <w:rFonts w:ascii="Times New Roman" w:hAnsi="Times New Roman" w:cs="Times New Roman"/>
          <w:sz w:val="24"/>
          <w:szCs w:val="24"/>
        </w:rPr>
        <w:t>.</w:t>
      </w:r>
      <w:r w:rsidRPr="00624BE4">
        <w:rPr>
          <w:rFonts w:ascii="Times New Roman" w:hAnsi="Times New Roman" w:cs="Times New Roman"/>
          <w:sz w:val="24"/>
          <w:szCs w:val="24"/>
        </w:rPr>
        <w:t xml:space="preserve"> član uže obitelji fizičke osobe iz stavka 1. točaka</w:t>
      </w:r>
      <w:r w:rsidR="00C544AE"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1. do 9. ovoga članka i pravna osoba u kojoj taj član uže obitelji ima kvalificirani </w:t>
      </w:r>
      <w:r w:rsidR="00C544AE" w:rsidRPr="00624BE4">
        <w:rPr>
          <w:rFonts w:ascii="Times New Roman" w:hAnsi="Times New Roman" w:cs="Times New Roman"/>
          <w:sz w:val="24"/>
          <w:szCs w:val="24"/>
        </w:rPr>
        <w:t xml:space="preserve">udjel </w:t>
      </w:r>
      <w:r w:rsidRPr="00624BE4">
        <w:rPr>
          <w:rFonts w:ascii="Times New Roman" w:hAnsi="Times New Roman" w:cs="Times New Roman"/>
          <w:sz w:val="24"/>
          <w:szCs w:val="24"/>
        </w:rPr>
        <w:t xml:space="preserve">ili u kojoj može imati </w:t>
      </w:r>
      <w:r w:rsidR="00D9653A" w:rsidRPr="00624BE4">
        <w:rPr>
          <w:rFonts w:ascii="Times New Roman" w:hAnsi="Times New Roman" w:cs="Times New Roman"/>
          <w:sz w:val="24"/>
          <w:szCs w:val="24"/>
        </w:rPr>
        <w:t xml:space="preserve">značajan </w:t>
      </w:r>
      <w:r w:rsidRPr="00624BE4">
        <w:rPr>
          <w:rFonts w:ascii="Times New Roman" w:hAnsi="Times New Roman" w:cs="Times New Roman"/>
          <w:sz w:val="24"/>
          <w:szCs w:val="24"/>
        </w:rPr>
        <w:t xml:space="preserve">utjecaj ili u kojoj je na poziciji višeg rukovodstva ili je član upravljačkog tijela. </w:t>
      </w:r>
    </w:p>
    <w:p w14:paraId="68A5279F" w14:textId="77777777" w:rsidR="00924A5D" w:rsidRPr="00624BE4" w:rsidRDefault="00924A5D" w:rsidP="00054C3C">
      <w:pPr>
        <w:spacing w:after="0" w:line="240" w:lineRule="auto"/>
        <w:jc w:val="both"/>
        <w:rPr>
          <w:rFonts w:ascii="Times New Roman" w:hAnsi="Times New Roman" w:cs="Times New Roman"/>
          <w:sz w:val="24"/>
          <w:szCs w:val="24"/>
        </w:rPr>
      </w:pPr>
    </w:p>
    <w:p w14:paraId="55396151" w14:textId="2D59C9F3" w:rsidR="00D364BF" w:rsidRPr="00624BE4" w:rsidRDefault="00D364BF" w:rsidP="00054C3C">
      <w:pPr>
        <w:spacing w:after="0" w:line="240" w:lineRule="auto"/>
        <w:jc w:val="both"/>
        <w:rPr>
          <w:rFonts w:ascii="Times New Roman" w:hAnsi="Times New Roman" w:cs="Times New Roman"/>
          <w:b/>
          <w:bCs/>
          <w:sz w:val="24"/>
          <w:szCs w:val="24"/>
        </w:rPr>
      </w:pPr>
      <w:r w:rsidRPr="00624BE4">
        <w:rPr>
          <w:rFonts w:ascii="Times New Roman" w:hAnsi="Times New Roman" w:cs="Times New Roman"/>
          <w:sz w:val="24"/>
          <w:szCs w:val="24"/>
        </w:rPr>
        <w:t>(3) U osobe u posebnom odnosu u smislu stavka 1. točke 1. ovoga članka uključuju se i fondovi imatelji dionica kreditne institucije.</w:t>
      </w:r>
    </w:p>
    <w:p w14:paraId="08BCA809" w14:textId="77777777" w:rsidR="00924A5D" w:rsidRPr="00624BE4" w:rsidRDefault="00924A5D" w:rsidP="00054C3C">
      <w:pPr>
        <w:spacing w:after="0" w:line="240" w:lineRule="auto"/>
        <w:jc w:val="both"/>
        <w:rPr>
          <w:rFonts w:ascii="Times New Roman" w:hAnsi="Times New Roman" w:cs="Times New Roman"/>
          <w:sz w:val="24"/>
          <w:szCs w:val="24"/>
        </w:rPr>
      </w:pPr>
    </w:p>
    <w:p w14:paraId="7F7FF270" w14:textId="6520E11D" w:rsidR="00DF1BE1" w:rsidRPr="00624BE4" w:rsidRDefault="00DF1BE1"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Odlučivanje o poslovanju s osobama u posebnom odnosu s kreditnom institucijom</w:t>
      </w:r>
    </w:p>
    <w:p w14:paraId="6A84B2BD" w14:textId="62B22C6E" w:rsidR="00DF1BE1" w:rsidRPr="00624BE4" w:rsidRDefault="00DF1BE1"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Članak 2</w:t>
      </w:r>
      <w:r w:rsidR="00EF2B9C" w:rsidRPr="00624BE4">
        <w:rPr>
          <w:rFonts w:ascii="Times New Roman" w:eastAsia="Times New Roman" w:hAnsi="Times New Roman" w:cs="Times New Roman"/>
          <w:b/>
          <w:sz w:val="24"/>
          <w:szCs w:val="24"/>
        </w:rPr>
        <w:t>06</w:t>
      </w:r>
      <w:r w:rsidRPr="00624BE4">
        <w:rPr>
          <w:rFonts w:ascii="Times New Roman" w:eastAsia="Times New Roman" w:hAnsi="Times New Roman" w:cs="Times New Roman"/>
          <w:b/>
          <w:sz w:val="24"/>
          <w:szCs w:val="24"/>
        </w:rPr>
        <w:t>.</w:t>
      </w:r>
    </w:p>
    <w:p w14:paraId="7FC9E6D4" w14:textId="77777777" w:rsidR="00DF1BE1" w:rsidRPr="00624BE4" w:rsidRDefault="00DF1BE1" w:rsidP="00054C3C">
      <w:pPr>
        <w:spacing w:after="0" w:line="240" w:lineRule="auto"/>
        <w:jc w:val="center"/>
        <w:rPr>
          <w:rFonts w:ascii="Times New Roman" w:eastAsia="Times New Roman" w:hAnsi="Times New Roman" w:cs="Times New Roman"/>
          <w:sz w:val="24"/>
          <w:szCs w:val="24"/>
        </w:rPr>
      </w:pPr>
    </w:p>
    <w:p w14:paraId="7FA961FA" w14:textId="1B7717E2" w:rsidR="00DF1BE1" w:rsidRPr="00624BE4" w:rsidRDefault="00DF1BE1"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 Kreditna</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institucija</w:t>
      </w:r>
      <w:r w:rsidRPr="00624BE4">
        <w:rPr>
          <w:rFonts w:ascii="Times New Roman" w:eastAsia="Times New Roman" w:hAnsi="Times New Roman" w:cs="Times New Roman"/>
          <w:spacing w:val="-12"/>
          <w:sz w:val="24"/>
          <w:szCs w:val="24"/>
        </w:rPr>
        <w:t xml:space="preserve"> </w:t>
      </w:r>
      <w:r w:rsidRPr="00624BE4">
        <w:rPr>
          <w:rFonts w:ascii="Times New Roman" w:eastAsia="Times New Roman" w:hAnsi="Times New Roman" w:cs="Times New Roman"/>
          <w:sz w:val="24"/>
          <w:szCs w:val="24"/>
        </w:rPr>
        <w:t>može</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s</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osobom</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iz</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članka</w:t>
      </w:r>
      <w:r w:rsidRPr="00624BE4">
        <w:rPr>
          <w:rFonts w:ascii="Times New Roman" w:eastAsia="Times New Roman" w:hAnsi="Times New Roman" w:cs="Times New Roman"/>
          <w:spacing w:val="-11"/>
          <w:sz w:val="24"/>
          <w:szCs w:val="24"/>
        </w:rPr>
        <w:t xml:space="preserve"> </w:t>
      </w:r>
      <w:r w:rsidR="00472D14" w:rsidRPr="00624BE4">
        <w:rPr>
          <w:rFonts w:ascii="Times New Roman" w:eastAsia="Times New Roman" w:hAnsi="Times New Roman" w:cs="Times New Roman"/>
          <w:sz w:val="24"/>
          <w:szCs w:val="24"/>
        </w:rPr>
        <w:t>2</w:t>
      </w:r>
      <w:r w:rsidR="0018763D" w:rsidRPr="00624BE4">
        <w:rPr>
          <w:rFonts w:ascii="Times New Roman" w:eastAsia="Times New Roman" w:hAnsi="Times New Roman" w:cs="Times New Roman"/>
          <w:sz w:val="24"/>
          <w:szCs w:val="24"/>
        </w:rPr>
        <w:t>05</w:t>
      </w:r>
      <w:r w:rsidRPr="00624BE4">
        <w:rPr>
          <w:rFonts w:ascii="Times New Roman" w:eastAsia="Times New Roman" w:hAnsi="Times New Roman" w:cs="Times New Roman"/>
          <w:sz w:val="24"/>
          <w:szCs w:val="24"/>
        </w:rPr>
        <w:t>.</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ovoga</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Zakona</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sklopiti</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pravni</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posao</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samo ako je taj posao ugovoren pod uvjetima koji nisu povoljniji od uobičajenih uvjeta kreditne institucije.</w:t>
      </w:r>
    </w:p>
    <w:p w14:paraId="2020A38A" w14:textId="77777777" w:rsidR="00DF1BE1" w:rsidRPr="00624BE4" w:rsidRDefault="00DF1BE1" w:rsidP="00054C3C">
      <w:pPr>
        <w:spacing w:after="0" w:line="240" w:lineRule="auto"/>
        <w:jc w:val="both"/>
        <w:rPr>
          <w:rFonts w:ascii="Times New Roman" w:eastAsia="Times New Roman" w:hAnsi="Times New Roman" w:cs="Times New Roman"/>
          <w:sz w:val="24"/>
          <w:szCs w:val="24"/>
        </w:rPr>
      </w:pPr>
    </w:p>
    <w:p w14:paraId="75AE5E16" w14:textId="09BC5F31" w:rsidR="00B16D12" w:rsidRPr="00624BE4" w:rsidRDefault="00DF1BE1"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Svaki pojedinačni pravni posao koji kreditna institucija sklapa s osobom iz članka </w:t>
      </w:r>
      <w:r w:rsidR="00472D14" w:rsidRPr="00624BE4">
        <w:rPr>
          <w:rFonts w:ascii="Times New Roman" w:eastAsia="Times New Roman" w:hAnsi="Times New Roman" w:cs="Times New Roman"/>
          <w:sz w:val="24"/>
          <w:szCs w:val="24"/>
        </w:rPr>
        <w:t>2</w:t>
      </w:r>
      <w:r w:rsidR="0018763D" w:rsidRPr="00624BE4">
        <w:rPr>
          <w:rFonts w:ascii="Times New Roman" w:eastAsia="Times New Roman" w:hAnsi="Times New Roman" w:cs="Times New Roman"/>
          <w:sz w:val="24"/>
          <w:szCs w:val="24"/>
        </w:rPr>
        <w:t>05</w:t>
      </w:r>
      <w:r w:rsidRPr="00624BE4">
        <w:rPr>
          <w:rFonts w:ascii="Times New Roman" w:eastAsia="Times New Roman" w:hAnsi="Times New Roman" w:cs="Times New Roman"/>
          <w:sz w:val="24"/>
          <w:szCs w:val="24"/>
        </w:rPr>
        <w:t xml:space="preserve">. ovoga Zakona kojom će nastati ili će se povećati ukupna izloženost kreditne institucije koja prelazi </w:t>
      </w:r>
      <w:r w:rsidR="003A7637" w:rsidRPr="00624BE4">
        <w:rPr>
          <w:rFonts w:ascii="Times New Roman" w:eastAsia="Times New Roman" w:hAnsi="Times New Roman" w:cs="Times New Roman"/>
          <w:sz w:val="24"/>
          <w:szCs w:val="24"/>
        </w:rPr>
        <w:t>50</w:t>
      </w:r>
      <w:r w:rsidRPr="00624BE4">
        <w:rPr>
          <w:rFonts w:ascii="Times New Roman" w:eastAsia="Times New Roman" w:hAnsi="Times New Roman" w:cs="Times New Roman"/>
          <w:sz w:val="24"/>
          <w:szCs w:val="24"/>
        </w:rPr>
        <w:t>.000,00 eura može se sklopiti samo uz jednoglasnu odluku svih članova uprave i prethodnu suglasnost nadzornog odbora</w:t>
      </w:r>
      <w:r w:rsidR="005237A8" w:rsidRPr="00624BE4">
        <w:rPr>
          <w:rFonts w:ascii="Times New Roman" w:eastAsia="Times New Roman" w:hAnsi="Times New Roman" w:cs="Times New Roman"/>
          <w:sz w:val="24"/>
          <w:szCs w:val="24"/>
        </w:rPr>
        <w:t xml:space="preserve"> </w:t>
      </w:r>
      <w:r w:rsidR="00D905BE" w:rsidRPr="00624BE4">
        <w:rPr>
          <w:rFonts w:ascii="Times New Roman" w:eastAsia="Times New Roman" w:hAnsi="Times New Roman" w:cs="Times New Roman"/>
          <w:sz w:val="24"/>
          <w:szCs w:val="24"/>
        </w:rPr>
        <w:t xml:space="preserve">koja je donesena </w:t>
      </w:r>
      <w:r w:rsidR="005237A8" w:rsidRPr="00624BE4">
        <w:rPr>
          <w:rFonts w:ascii="Times New Roman" w:eastAsia="Times New Roman" w:hAnsi="Times New Roman" w:cs="Times New Roman"/>
          <w:sz w:val="24"/>
          <w:szCs w:val="24"/>
        </w:rPr>
        <w:t>jednoglasnom odlukom svih članova nadzornog odbora</w:t>
      </w:r>
      <w:r w:rsidRPr="00624BE4">
        <w:rPr>
          <w:rFonts w:ascii="Times New Roman" w:eastAsia="Times New Roman" w:hAnsi="Times New Roman" w:cs="Times New Roman"/>
          <w:sz w:val="24"/>
          <w:szCs w:val="24"/>
        </w:rPr>
        <w:t xml:space="preserve">. </w:t>
      </w:r>
    </w:p>
    <w:p w14:paraId="1BF7F81F" w14:textId="77777777" w:rsidR="00B16D12" w:rsidRPr="00624BE4" w:rsidRDefault="00B16D12" w:rsidP="00054C3C">
      <w:pPr>
        <w:spacing w:after="0" w:line="240" w:lineRule="auto"/>
        <w:jc w:val="both"/>
        <w:rPr>
          <w:rFonts w:ascii="Times New Roman" w:eastAsia="Times New Roman" w:hAnsi="Times New Roman" w:cs="Times New Roman"/>
          <w:sz w:val="24"/>
          <w:szCs w:val="24"/>
        </w:rPr>
      </w:pPr>
    </w:p>
    <w:p w14:paraId="1F2EB861" w14:textId="447D766C" w:rsidR="00DF1BE1" w:rsidRPr="00624BE4" w:rsidRDefault="00B16D1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DF1BE1" w:rsidRPr="00624BE4">
        <w:rPr>
          <w:rFonts w:ascii="Times New Roman" w:eastAsia="Times New Roman" w:hAnsi="Times New Roman" w:cs="Times New Roman"/>
          <w:sz w:val="24"/>
          <w:szCs w:val="24"/>
        </w:rPr>
        <w:t>Iznimno</w:t>
      </w:r>
      <w:r w:rsidRPr="00624BE4">
        <w:rPr>
          <w:rFonts w:ascii="Times New Roman" w:eastAsia="Times New Roman" w:hAnsi="Times New Roman" w:cs="Times New Roman"/>
          <w:sz w:val="24"/>
          <w:szCs w:val="24"/>
        </w:rPr>
        <w:t xml:space="preserve"> od stavka 2. ovoga članka</w:t>
      </w:r>
      <w:r w:rsidR="00DF1BE1" w:rsidRPr="00624BE4">
        <w:rPr>
          <w:rFonts w:ascii="Times New Roman" w:eastAsia="Times New Roman" w:hAnsi="Times New Roman" w:cs="Times New Roman"/>
          <w:sz w:val="24"/>
          <w:szCs w:val="24"/>
        </w:rPr>
        <w:t xml:space="preserve"> član uprave ili nadzornog odbora ne može glasovati o odobravanju izloženosti ako bi ona nastala prema njemu ili s njim povezanim osobama.</w:t>
      </w:r>
    </w:p>
    <w:p w14:paraId="5E643382" w14:textId="77777777" w:rsidR="00DF1BE1" w:rsidRPr="00624BE4" w:rsidRDefault="00DF1BE1" w:rsidP="00054C3C">
      <w:pPr>
        <w:spacing w:after="0" w:line="240" w:lineRule="auto"/>
        <w:jc w:val="both"/>
        <w:rPr>
          <w:rFonts w:ascii="Times New Roman" w:eastAsia="Times New Roman" w:hAnsi="Times New Roman" w:cs="Times New Roman"/>
          <w:sz w:val="24"/>
          <w:szCs w:val="24"/>
        </w:rPr>
      </w:pPr>
    </w:p>
    <w:p w14:paraId="4518ED00" w14:textId="31F6B394" w:rsidR="00DF1BE1" w:rsidRPr="00624BE4" w:rsidRDefault="00DF1BE1"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B16D12" w:rsidRPr="00624BE4">
        <w:rPr>
          <w:rFonts w:ascii="Times New Roman" w:eastAsia="Times New Roman" w:hAnsi="Times New Roman" w:cs="Times New Roman"/>
          <w:sz w:val="24"/>
          <w:szCs w:val="24"/>
        </w:rPr>
        <w:t>4</w:t>
      </w:r>
      <w:r w:rsidRPr="00624BE4">
        <w:rPr>
          <w:rFonts w:ascii="Times New Roman" w:eastAsia="Times New Roman" w:hAnsi="Times New Roman" w:cs="Times New Roman"/>
          <w:sz w:val="24"/>
          <w:szCs w:val="24"/>
        </w:rPr>
        <w:t>) Iznimno</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od</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stavka</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2.</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ovoga</w:t>
      </w:r>
      <w:r w:rsidRPr="00624BE4">
        <w:rPr>
          <w:rFonts w:ascii="Times New Roman" w:eastAsia="Times New Roman" w:hAnsi="Times New Roman" w:cs="Times New Roman"/>
          <w:spacing w:val="-8"/>
          <w:sz w:val="24"/>
          <w:szCs w:val="24"/>
        </w:rPr>
        <w:t xml:space="preserve"> </w:t>
      </w:r>
      <w:r w:rsidRPr="00624BE4">
        <w:rPr>
          <w:rFonts w:ascii="Times New Roman" w:eastAsia="Times New Roman" w:hAnsi="Times New Roman" w:cs="Times New Roman"/>
          <w:sz w:val="24"/>
          <w:szCs w:val="24"/>
        </w:rPr>
        <w:t>članka,</w:t>
      </w:r>
      <w:r w:rsidRPr="00624BE4">
        <w:rPr>
          <w:rFonts w:ascii="Times New Roman" w:eastAsia="Times New Roman" w:hAnsi="Times New Roman" w:cs="Times New Roman"/>
          <w:spacing w:val="-8"/>
          <w:sz w:val="24"/>
          <w:szCs w:val="24"/>
        </w:rPr>
        <w:t xml:space="preserve"> </w:t>
      </w:r>
      <w:r w:rsidRPr="00624BE4">
        <w:rPr>
          <w:rFonts w:ascii="Times New Roman" w:eastAsia="Times New Roman" w:hAnsi="Times New Roman" w:cs="Times New Roman"/>
          <w:sz w:val="24"/>
          <w:szCs w:val="24"/>
        </w:rPr>
        <w:t>ako</w:t>
      </w:r>
      <w:r w:rsidRPr="00624BE4">
        <w:rPr>
          <w:rFonts w:ascii="Times New Roman" w:eastAsia="Times New Roman" w:hAnsi="Times New Roman" w:cs="Times New Roman"/>
          <w:spacing w:val="-8"/>
          <w:sz w:val="24"/>
          <w:szCs w:val="24"/>
        </w:rPr>
        <w:t xml:space="preserve"> </w:t>
      </w:r>
      <w:r w:rsidRPr="00624BE4">
        <w:rPr>
          <w:rFonts w:ascii="Times New Roman" w:eastAsia="Times New Roman" w:hAnsi="Times New Roman" w:cs="Times New Roman"/>
          <w:sz w:val="24"/>
          <w:szCs w:val="24"/>
        </w:rPr>
        <w:t>je</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vrsta</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poslovanja</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i</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nastanka</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određenih</w:t>
      </w:r>
      <w:r w:rsidRPr="00624BE4">
        <w:rPr>
          <w:rFonts w:ascii="Times New Roman" w:eastAsia="Times New Roman" w:hAnsi="Times New Roman" w:cs="Times New Roman"/>
          <w:spacing w:val="-9"/>
          <w:sz w:val="24"/>
          <w:szCs w:val="24"/>
        </w:rPr>
        <w:t xml:space="preserve"> </w:t>
      </w:r>
      <w:r w:rsidRPr="00624BE4">
        <w:rPr>
          <w:rFonts w:ascii="Times New Roman" w:eastAsia="Times New Roman" w:hAnsi="Times New Roman" w:cs="Times New Roman"/>
          <w:sz w:val="24"/>
          <w:szCs w:val="24"/>
        </w:rPr>
        <w:t>izloženosti takva da je riječ o transakciji koja nastaje na dnevnoj osnovi odnosno ako je riječ o izloženosti za</w:t>
      </w:r>
      <w:r w:rsidRPr="00624BE4">
        <w:rPr>
          <w:rFonts w:ascii="Times New Roman" w:eastAsia="Times New Roman" w:hAnsi="Times New Roman" w:cs="Times New Roman"/>
          <w:spacing w:val="-17"/>
          <w:sz w:val="24"/>
          <w:szCs w:val="24"/>
        </w:rPr>
        <w:t xml:space="preserve"> </w:t>
      </w:r>
      <w:r w:rsidRPr="00624BE4">
        <w:rPr>
          <w:rFonts w:ascii="Times New Roman" w:eastAsia="Times New Roman" w:hAnsi="Times New Roman" w:cs="Times New Roman"/>
          <w:sz w:val="24"/>
          <w:szCs w:val="24"/>
        </w:rPr>
        <w:t>koju</w:t>
      </w:r>
      <w:r w:rsidRPr="00624BE4">
        <w:rPr>
          <w:rFonts w:ascii="Times New Roman" w:eastAsia="Times New Roman" w:hAnsi="Times New Roman" w:cs="Times New Roman"/>
          <w:spacing w:val="-17"/>
          <w:sz w:val="24"/>
          <w:szCs w:val="24"/>
        </w:rPr>
        <w:t xml:space="preserve"> </w:t>
      </w:r>
      <w:r w:rsidRPr="00624BE4">
        <w:rPr>
          <w:rFonts w:ascii="Times New Roman" w:eastAsia="Times New Roman" w:hAnsi="Times New Roman" w:cs="Times New Roman"/>
          <w:sz w:val="24"/>
          <w:szCs w:val="24"/>
        </w:rPr>
        <w:t>bi</w:t>
      </w:r>
      <w:r w:rsidRPr="00624BE4">
        <w:rPr>
          <w:rFonts w:ascii="Times New Roman" w:eastAsia="Times New Roman" w:hAnsi="Times New Roman" w:cs="Times New Roman"/>
          <w:spacing w:val="-17"/>
          <w:sz w:val="24"/>
          <w:szCs w:val="24"/>
        </w:rPr>
        <w:t xml:space="preserve"> </w:t>
      </w:r>
      <w:r w:rsidRPr="00624BE4">
        <w:rPr>
          <w:rFonts w:ascii="Times New Roman" w:eastAsia="Times New Roman" w:hAnsi="Times New Roman" w:cs="Times New Roman"/>
          <w:sz w:val="24"/>
          <w:szCs w:val="24"/>
        </w:rPr>
        <w:t>pojedinačno</w:t>
      </w:r>
      <w:r w:rsidRPr="00624BE4">
        <w:rPr>
          <w:rFonts w:ascii="Times New Roman" w:eastAsia="Times New Roman" w:hAnsi="Times New Roman" w:cs="Times New Roman"/>
          <w:spacing w:val="-17"/>
          <w:sz w:val="24"/>
          <w:szCs w:val="24"/>
        </w:rPr>
        <w:t xml:space="preserve"> </w:t>
      </w:r>
      <w:r w:rsidRPr="00624BE4">
        <w:rPr>
          <w:rFonts w:ascii="Times New Roman" w:eastAsia="Times New Roman" w:hAnsi="Times New Roman" w:cs="Times New Roman"/>
          <w:sz w:val="24"/>
          <w:szCs w:val="24"/>
        </w:rPr>
        <w:t>prethodno</w:t>
      </w:r>
      <w:r w:rsidRPr="00624BE4">
        <w:rPr>
          <w:rFonts w:ascii="Times New Roman" w:eastAsia="Times New Roman" w:hAnsi="Times New Roman" w:cs="Times New Roman"/>
          <w:spacing w:val="-17"/>
          <w:sz w:val="24"/>
          <w:szCs w:val="24"/>
        </w:rPr>
        <w:t xml:space="preserve"> </w:t>
      </w:r>
      <w:r w:rsidRPr="00624BE4">
        <w:rPr>
          <w:rFonts w:ascii="Times New Roman" w:eastAsia="Times New Roman" w:hAnsi="Times New Roman" w:cs="Times New Roman"/>
          <w:sz w:val="24"/>
          <w:szCs w:val="24"/>
        </w:rPr>
        <w:t>ishođenje</w:t>
      </w:r>
      <w:r w:rsidRPr="00624BE4">
        <w:rPr>
          <w:rFonts w:ascii="Times New Roman" w:eastAsia="Times New Roman" w:hAnsi="Times New Roman" w:cs="Times New Roman"/>
          <w:spacing w:val="-17"/>
          <w:sz w:val="24"/>
          <w:szCs w:val="24"/>
        </w:rPr>
        <w:t xml:space="preserve"> </w:t>
      </w:r>
      <w:r w:rsidRPr="00624BE4">
        <w:rPr>
          <w:rFonts w:ascii="Times New Roman" w:eastAsia="Times New Roman" w:hAnsi="Times New Roman" w:cs="Times New Roman"/>
          <w:sz w:val="24"/>
          <w:szCs w:val="24"/>
        </w:rPr>
        <w:t>jednoglasne</w:t>
      </w:r>
      <w:r w:rsidRPr="00624BE4">
        <w:rPr>
          <w:rFonts w:ascii="Times New Roman" w:eastAsia="Times New Roman" w:hAnsi="Times New Roman" w:cs="Times New Roman"/>
          <w:spacing w:val="-18"/>
          <w:sz w:val="24"/>
          <w:szCs w:val="24"/>
        </w:rPr>
        <w:t xml:space="preserve"> </w:t>
      </w:r>
      <w:r w:rsidRPr="00624BE4">
        <w:rPr>
          <w:rFonts w:ascii="Times New Roman" w:eastAsia="Times New Roman" w:hAnsi="Times New Roman" w:cs="Times New Roman"/>
          <w:sz w:val="24"/>
          <w:szCs w:val="24"/>
        </w:rPr>
        <w:t>odluke</w:t>
      </w:r>
      <w:r w:rsidRPr="00624BE4">
        <w:rPr>
          <w:rFonts w:ascii="Times New Roman" w:eastAsia="Times New Roman" w:hAnsi="Times New Roman" w:cs="Times New Roman"/>
          <w:spacing w:val="-17"/>
          <w:sz w:val="24"/>
          <w:szCs w:val="24"/>
        </w:rPr>
        <w:t xml:space="preserve"> </w:t>
      </w:r>
      <w:r w:rsidRPr="00624BE4">
        <w:rPr>
          <w:rFonts w:ascii="Times New Roman" w:eastAsia="Times New Roman" w:hAnsi="Times New Roman" w:cs="Times New Roman"/>
          <w:sz w:val="24"/>
          <w:szCs w:val="24"/>
        </w:rPr>
        <w:t>svih</w:t>
      </w:r>
      <w:r w:rsidRPr="00624BE4">
        <w:rPr>
          <w:rFonts w:ascii="Times New Roman" w:eastAsia="Times New Roman" w:hAnsi="Times New Roman" w:cs="Times New Roman"/>
          <w:spacing w:val="-16"/>
          <w:sz w:val="24"/>
          <w:szCs w:val="24"/>
        </w:rPr>
        <w:t xml:space="preserve"> </w:t>
      </w:r>
      <w:r w:rsidRPr="00624BE4">
        <w:rPr>
          <w:rFonts w:ascii="Times New Roman" w:eastAsia="Times New Roman" w:hAnsi="Times New Roman" w:cs="Times New Roman"/>
          <w:sz w:val="24"/>
          <w:szCs w:val="24"/>
        </w:rPr>
        <w:t>članova</w:t>
      </w:r>
      <w:r w:rsidRPr="00624BE4">
        <w:rPr>
          <w:rFonts w:ascii="Times New Roman" w:eastAsia="Times New Roman" w:hAnsi="Times New Roman" w:cs="Times New Roman"/>
          <w:spacing w:val="-17"/>
          <w:sz w:val="24"/>
          <w:szCs w:val="24"/>
        </w:rPr>
        <w:t xml:space="preserve"> </w:t>
      </w:r>
      <w:r w:rsidRPr="00624BE4">
        <w:rPr>
          <w:rFonts w:ascii="Times New Roman" w:eastAsia="Times New Roman" w:hAnsi="Times New Roman" w:cs="Times New Roman"/>
          <w:sz w:val="24"/>
          <w:szCs w:val="24"/>
        </w:rPr>
        <w:t>uprave</w:t>
      </w:r>
      <w:r w:rsidRPr="00624BE4">
        <w:rPr>
          <w:rFonts w:ascii="Times New Roman" w:eastAsia="Times New Roman" w:hAnsi="Times New Roman" w:cs="Times New Roman"/>
          <w:spacing w:val="-17"/>
          <w:sz w:val="24"/>
          <w:szCs w:val="24"/>
        </w:rPr>
        <w:t xml:space="preserve"> </w:t>
      </w:r>
      <w:r w:rsidRPr="00624BE4">
        <w:rPr>
          <w:rFonts w:ascii="Times New Roman" w:eastAsia="Times New Roman" w:hAnsi="Times New Roman" w:cs="Times New Roman"/>
          <w:sz w:val="24"/>
          <w:szCs w:val="24"/>
        </w:rPr>
        <w:t>i</w:t>
      </w:r>
      <w:r w:rsidRPr="00624BE4">
        <w:rPr>
          <w:rFonts w:ascii="Times New Roman" w:eastAsia="Times New Roman" w:hAnsi="Times New Roman" w:cs="Times New Roman"/>
          <w:spacing w:val="-17"/>
          <w:sz w:val="24"/>
          <w:szCs w:val="24"/>
        </w:rPr>
        <w:t xml:space="preserve"> </w:t>
      </w:r>
      <w:r w:rsidRPr="00624BE4">
        <w:rPr>
          <w:rFonts w:ascii="Times New Roman" w:eastAsia="Times New Roman" w:hAnsi="Times New Roman" w:cs="Times New Roman"/>
          <w:sz w:val="24"/>
          <w:szCs w:val="24"/>
        </w:rPr>
        <w:t>prethodne suglasnosti nadzornog odbora značilo značajan zastoj u uobičajenom procesu rada kreditne institucije,</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uprava</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može</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jednoglasnom</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odlukom</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svih</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članova</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uprave</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i</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uz</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prethodnu</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suglasnost nadzornog odbora za više pravnih poslova dati okvirnu suglasnost koja ispunjava sljedeće uvjete:</w:t>
      </w:r>
    </w:p>
    <w:p w14:paraId="121A05BB" w14:textId="3EEB33BA" w:rsidR="008650B9" w:rsidRPr="00624BE4" w:rsidRDefault="001306C1"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DF1BE1" w:rsidRPr="00624BE4">
        <w:rPr>
          <w:rFonts w:ascii="Times New Roman" w:eastAsia="Times New Roman" w:hAnsi="Times New Roman" w:cs="Times New Roman"/>
          <w:sz w:val="24"/>
          <w:szCs w:val="24"/>
        </w:rPr>
        <w:t>odnosi se na točno određenu osobu u posebnom odnosu s kreditnom institucijom iz</w:t>
      </w:r>
      <w:r w:rsidR="00DF1BE1" w:rsidRPr="00624BE4">
        <w:rPr>
          <w:rFonts w:ascii="Times New Roman" w:eastAsia="Times New Roman" w:hAnsi="Times New Roman" w:cs="Times New Roman"/>
          <w:spacing w:val="51"/>
          <w:sz w:val="24"/>
          <w:szCs w:val="24"/>
        </w:rPr>
        <w:t xml:space="preserve"> </w:t>
      </w:r>
      <w:r w:rsidR="00DF1BE1" w:rsidRPr="00624BE4">
        <w:rPr>
          <w:rFonts w:ascii="Times New Roman" w:eastAsia="Times New Roman" w:hAnsi="Times New Roman" w:cs="Times New Roman"/>
          <w:sz w:val="24"/>
          <w:szCs w:val="24"/>
        </w:rPr>
        <w:t xml:space="preserve">članka </w:t>
      </w:r>
      <w:r w:rsidR="00472D14" w:rsidRPr="00624BE4">
        <w:rPr>
          <w:rFonts w:ascii="Times New Roman" w:eastAsia="Times New Roman" w:hAnsi="Times New Roman" w:cs="Times New Roman"/>
          <w:sz w:val="24"/>
          <w:szCs w:val="24"/>
        </w:rPr>
        <w:t>2</w:t>
      </w:r>
      <w:r w:rsidR="0018763D" w:rsidRPr="00624BE4">
        <w:rPr>
          <w:rFonts w:ascii="Times New Roman" w:eastAsia="Times New Roman" w:hAnsi="Times New Roman" w:cs="Times New Roman"/>
          <w:sz w:val="24"/>
          <w:szCs w:val="24"/>
        </w:rPr>
        <w:t>05</w:t>
      </w:r>
      <w:r w:rsidR="00DF1BE1" w:rsidRPr="00624BE4">
        <w:rPr>
          <w:rFonts w:ascii="Times New Roman" w:eastAsia="Times New Roman" w:hAnsi="Times New Roman" w:cs="Times New Roman"/>
          <w:sz w:val="24"/>
          <w:szCs w:val="24"/>
        </w:rPr>
        <w:t>. ovoga Zakona, a ne na sve takve osobe općenito i</w:t>
      </w:r>
    </w:p>
    <w:p w14:paraId="39828E8C" w14:textId="58D14BC8" w:rsidR="007D489C" w:rsidRPr="00624BE4" w:rsidRDefault="001306C1"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DF1BE1" w:rsidRPr="00624BE4">
        <w:rPr>
          <w:rFonts w:ascii="Times New Roman" w:eastAsia="Times New Roman" w:hAnsi="Times New Roman" w:cs="Times New Roman"/>
          <w:sz w:val="24"/>
          <w:szCs w:val="24"/>
        </w:rPr>
        <w:t>daje se na razdoblje od najviše šest mjeseci od donošenja okvirne</w:t>
      </w:r>
      <w:r w:rsidR="00DF1BE1" w:rsidRPr="00624BE4">
        <w:rPr>
          <w:rFonts w:ascii="Times New Roman" w:eastAsia="Times New Roman" w:hAnsi="Times New Roman" w:cs="Times New Roman"/>
          <w:spacing w:val="-22"/>
          <w:sz w:val="24"/>
          <w:szCs w:val="24"/>
        </w:rPr>
        <w:t xml:space="preserve"> </w:t>
      </w:r>
      <w:r w:rsidR="00DF1BE1" w:rsidRPr="00624BE4">
        <w:rPr>
          <w:rFonts w:ascii="Times New Roman" w:eastAsia="Times New Roman" w:hAnsi="Times New Roman" w:cs="Times New Roman"/>
          <w:sz w:val="24"/>
          <w:szCs w:val="24"/>
        </w:rPr>
        <w:t xml:space="preserve">suglasnosti </w:t>
      </w:r>
    </w:p>
    <w:p w14:paraId="50AA5E83" w14:textId="23EC40E6" w:rsidR="00DF1BE1" w:rsidRPr="00624BE4" w:rsidRDefault="00DF1BE1"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pri čemu član uprave ili nadzornog odbora ne može glasovati o odobravanju izloženosti ako bi ona nastala prema njemu ili s njim povezanim osobama.</w:t>
      </w:r>
    </w:p>
    <w:p w14:paraId="608FE896" w14:textId="0BDAB8E2" w:rsidR="004B5745" w:rsidRPr="00624BE4" w:rsidRDefault="004B5745" w:rsidP="00054C3C">
      <w:pPr>
        <w:pStyle w:val="ListParagraph"/>
        <w:spacing w:after="0" w:line="240" w:lineRule="auto"/>
        <w:ind w:left="0"/>
        <w:contextualSpacing w:val="0"/>
        <w:jc w:val="both"/>
        <w:rPr>
          <w:rFonts w:ascii="Times New Roman" w:eastAsia="Times New Roman" w:hAnsi="Times New Roman" w:cs="Times New Roman"/>
          <w:sz w:val="24"/>
          <w:szCs w:val="24"/>
        </w:rPr>
      </w:pPr>
    </w:p>
    <w:p w14:paraId="60F36947" w14:textId="5F2BEF8E" w:rsidR="004B5745" w:rsidRPr="00624BE4" w:rsidRDefault="004B5745"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(5) Izloženost </w:t>
      </w:r>
      <w:r w:rsidR="00F052DE" w:rsidRPr="00624BE4">
        <w:rPr>
          <w:rFonts w:ascii="Times New Roman" w:eastAsia="Times New Roman" w:hAnsi="Times New Roman" w:cs="Times New Roman"/>
          <w:sz w:val="24"/>
          <w:szCs w:val="24"/>
        </w:rPr>
        <w:t xml:space="preserve">u svrhu provedbe </w:t>
      </w:r>
      <w:r w:rsidR="00437D6A" w:rsidRPr="00624BE4">
        <w:rPr>
          <w:rFonts w:ascii="Times New Roman" w:eastAsia="Times New Roman" w:hAnsi="Times New Roman" w:cs="Times New Roman"/>
          <w:sz w:val="24"/>
          <w:szCs w:val="24"/>
        </w:rPr>
        <w:t>ovog</w:t>
      </w:r>
      <w:r w:rsidR="003A7637" w:rsidRPr="00624BE4">
        <w:rPr>
          <w:rFonts w:ascii="Times New Roman" w:eastAsia="Times New Roman" w:hAnsi="Times New Roman" w:cs="Times New Roman"/>
          <w:sz w:val="24"/>
          <w:szCs w:val="24"/>
        </w:rPr>
        <w:t>a</w:t>
      </w:r>
      <w:r w:rsidR="00437D6A" w:rsidRPr="00624BE4">
        <w:rPr>
          <w:rFonts w:ascii="Times New Roman" w:eastAsia="Times New Roman" w:hAnsi="Times New Roman" w:cs="Times New Roman"/>
          <w:sz w:val="24"/>
          <w:szCs w:val="24"/>
        </w:rPr>
        <w:t xml:space="preserve"> poglavlja</w:t>
      </w:r>
      <w:r w:rsidRPr="00624BE4">
        <w:rPr>
          <w:rFonts w:ascii="Times New Roman" w:eastAsia="Times New Roman" w:hAnsi="Times New Roman" w:cs="Times New Roman"/>
          <w:sz w:val="24"/>
          <w:szCs w:val="24"/>
        </w:rPr>
        <w:t xml:space="preserve"> </w:t>
      </w:r>
      <w:r w:rsidR="00C544AE" w:rsidRPr="00624BE4">
        <w:rPr>
          <w:rFonts w:ascii="Times New Roman" w:eastAsia="Times New Roman" w:hAnsi="Times New Roman" w:cs="Times New Roman"/>
          <w:sz w:val="24"/>
          <w:szCs w:val="24"/>
        </w:rPr>
        <w:t xml:space="preserve">je </w:t>
      </w:r>
      <w:r w:rsidR="00437D6A" w:rsidRPr="00624BE4">
        <w:rPr>
          <w:rFonts w:ascii="Times New Roman" w:eastAsia="Times New Roman" w:hAnsi="Times New Roman" w:cs="Times New Roman"/>
          <w:sz w:val="24"/>
          <w:szCs w:val="24"/>
        </w:rPr>
        <w:t>izloženost definirana člankom 389. Uredbe (EU) br. 575/2013</w:t>
      </w:r>
      <w:r w:rsidR="000B2FE3" w:rsidRPr="00624BE4">
        <w:rPr>
          <w:rFonts w:ascii="Times New Roman" w:eastAsia="Times New Roman" w:hAnsi="Times New Roman" w:cs="Times New Roman"/>
          <w:sz w:val="24"/>
          <w:szCs w:val="24"/>
        </w:rPr>
        <w:t>.</w:t>
      </w:r>
    </w:p>
    <w:p w14:paraId="6E470220" w14:textId="77C53459" w:rsidR="00BC4E38" w:rsidRPr="00624BE4" w:rsidRDefault="00BC4E38" w:rsidP="00054C3C">
      <w:pPr>
        <w:pStyle w:val="ListParagraph"/>
        <w:spacing w:after="0" w:line="240" w:lineRule="auto"/>
        <w:ind w:left="0"/>
        <w:contextualSpacing w:val="0"/>
        <w:jc w:val="both"/>
        <w:rPr>
          <w:rFonts w:ascii="Times New Roman" w:eastAsia="Times New Roman" w:hAnsi="Times New Roman" w:cs="Times New Roman"/>
          <w:sz w:val="24"/>
          <w:szCs w:val="24"/>
        </w:rPr>
      </w:pPr>
    </w:p>
    <w:p w14:paraId="63831EAD" w14:textId="6F514E4B" w:rsidR="001870DB" w:rsidRPr="00624BE4" w:rsidRDefault="00BC4E3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(6) </w:t>
      </w:r>
      <w:r w:rsidRPr="00624BE4">
        <w:rPr>
          <w:rFonts w:ascii="Times New Roman" w:hAnsi="Times New Roman" w:cs="Times New Roman"/>
          <w:sz w:val="24"/>
          <w:szCs w:val="24"/>
        </w:rPr>
        <w:t xml:space="preserve">Stavak </w:t>
      </w:r>
      <w:r w:rsidR="005413B7">
        <w:rPr>
          <w:rFonts w:ascii="Times New Roman" w:hAnsi="Times New Roman" w:cs="Times New Roman"/>
          <w:sz w:val="24"/>
          <w:szCs w:val="24"/>
        </w:rPr>
        <w:t>1</w:t>
      </w:r>
      <w:r w:rsidRPr="00624BE4">
        <w:rPr>
          <w:rFonts w:ascii="Times New Roman" w:hAnsi="Times New Roman" w:cs="Times New Roman"/>
          <w:sz w:val="24"/>
          <w:szCs w:val="24"/>
        </w:rPr>
        <w:t xml:space="preserve">. ovoga članka ne odnosi se na poslove s ovisnim društvima u smislu Međunarodnih standarda financijskog izvješćivanja koji su preuzeti Uredbom Komisije </w:t>
      </w:r>
      <w:r w:rsidR="001306C1" w:rsidRPr="00624BE4">
        <w:rPr>
          <w:rFonts w:ascii="Times New Roman" w:hAnsi="Times New Roman" w:cs="Times New Roman"/>
          <w:sz w:val="24"/>
          <w:szCs w:val="24"/>
        </w:rPr>
        <w:t xml:space="preserve">(EU) 2023/1803 od 13. rujna 2023. </w:t>
      </w:r>
      <w:r w:rsidR="001357EB" w:rsidRPr="00624BE4">
        <w:rPr>
          <w:rFonts w:ascii="Times New Roman" w:hAnsi="Times New Roman" w:cs="Times New Roman"/>
          <w:sz w:val="24"/>
          <w:szCs w:val="24"/>
        </w:rPr>
        <w:t>o usvajanju određenih međunar</w:t>
      </w:r>
      <w:r w:rsidR="00962C72">
        <w:rPr>
          <w:rFonts w:ascii="Times New Roman" w:hAnsi="Times New Roman" w:cs="Times New Roman"/>
          <w:sz w:val="24"/>
          <w:szCs w:val="24"/>
        </w:rPr>
        <w:t>o</w:t>
      </w:r>
      <w:r w:rsidR="001357EB" w:rsidRPr="00624BE4">
        <w:rPr>
          <w:rFonts w:ascii="Times New Roman" w:hAnsi="Times New Roman" w:cs="Times New Roman"/>
          <w:sz w:val="24"/>
          <w:szCs w:val="24"/>
        </w:rPr>
        <w:t xml:space="preserve">dnih </w:t>
      </w:r>
      <w:r w:rsidR="003F0D34" w:rsidRPr="00624BE4">
        <w:rPr>
          <w:rFonts w:ascii="Times New Roman" w:hAnsi="Times New Roman" w:cs="Times New Roman"/>
          <w:sz w:val="24"/>
          <w:szCs w:val="24"/>
        </w:rPr>
        <w:t>računovodstv</w:t>
      </w:r>
      <w:r w:rsidR="003F0D34">
        <w:rPr>
          <w:rFonts w:ascii="Times New Roman" w:hAnsi="Times New Roman" w:cs="Times New Roman"/>
          <w:sz w:val="24"/>
          <w:szCs w:val="24"/>
        </w:rPr>
        <w:t>e</w:t>
      </w:r>
      <w:r w:rsidR="003F0D34" w:rsidRPr="00624BE4">
        <w:rPr>
          <w:rFonts w:ascii="Times New Roman" w:hAnsi="Times New Roman" w:cs="Times New Roman"/>
          <w:sz w:val="24"/>
          <w:szCs w:val="24"/>
        </w:rPr>
        <w:t xml:space="preserve">nih </w:t>
      </w:r>
      <w:r w:rsidR="001357EB" w:rsidRPr="00624BE4">
        <w:rPr>
          <w:rFonts w:ascii="Times New Roman" w:hAnsi="Times New Roman" w:cs="Times New Roman"/>
          <w:sz w:val="24"/>
          <w:szCs w:val="24"/>
        </w:rPr>
        <w:t xml:space="preserve">standarda u skladu s Uredbom (EZ) br. 1606/2002 Europskog parlamenta i Vijeća (SL L 237, 26. 9. 2023.) </w:t>
      </w:r>
      <w:r w:rsidRPr="00624BE4">
        <w:rPr>
          <w:rFonts w:ascii="Times New Roman" w:hAnsi="Times New Roman" w:cs="Times New Roman"/>
          <w:sz w:val="24"/>
          <w:szCs w:val="24"/>
        </w:rPr>
        <w:t>ako je društvo izravno ili neizravno njihov jedini član ili ako u tim ovisnim društvima ni jedna s društvom nepovezana osoba nije član, bilo izravno bilo neizravno, ili ako ovisna društva imaju sjedište u državi članici Europske unije, a njihove su dionice uvrštene radi trgovanja na uređeno tržište koje se nalazi ili posluje u državi članici u smislu članka 4. stavka 1. točke 21. Direktive 2014/65/EU Europskog parlamenta i Vijeća od 15. svibnja 2014. o tržištu financijskih instrumenata i izmjeni Direktive 2002/92/EZ i Direktive 2011/61/EU (SL L 173 od 12. 6. 2014.), koja je zadnji put izmijenjena Direktivom (EU)</w:t>
      </w:r>
      <w:r w:rsidR="00E53B4F" w:rsidRPr="00624BE4">
        <w:rPr>
          <w:rFonts w:ascii="Times New Roman" w:hAnsi="Times New Roman" w:cs="Times New Roman"/>
          <w:sz w:val="24"/>
          <w:szCs w:val="24"/>
        </w:rPr>
        <w:t xml:space="preserve"> </w:t>
      </w:r>
      <w:r w:rsidR="001357EB" w:rsidRPr="00624BE4">
        <w:rPr>
          <w:rFonts w:ascii="Times New Roman" w:hAnsi="Times New Roman" w:cs="Times New Roman"/>
          <w:sz w:val="24"/>
          <w:szCs w:val="24"/>
        </w:rPr>
        <w:t>2024/790 (S</w:t>
      </w:r>
      <w:r w:rsidR="00E53B4F" w:rsidRPr="00624BE4">
        <w:rPr>
          <w:rFonts w:ascii="Times New Roman" w:hAnsi="Times New Roman" w:cs="Times New Roman"/>
          <w:sz w:val="24"/>
          <w:szCs w:val="24"/>
        </w:rPr>
        <w:t>L</w:t>
      </w:r>
      <w:r w:rsidR="001357EB" w:rsidRPr="00624BE4">
        <w:rPr>
          <w:rFonts w:ascii="Times New Roman" w:hAnsi="Times New Roman" w:cs="Times New Roman"/>
          <w:sz w:val="24"/>
          <w:szCs w:val="24"/>
        </w:rPr>
        <w:t xml:space="preserve"> L. 2024/790, 8. 3. 2024.)</w:t>
      </w:r>
      <w:r w:rsidRPr="00624BE4">
        <w:rPr>
          <w:rFonts w:ascii="Times New Roman" w:hAnsi="Times New Roman" w:cs="Times New Roman"/>
          <w:sz w:val="24"/>
          <w:szCs w:val="24"/>
        </w:rPr>
        <w:t>.</w:t>
      </w:r>
    </w:p>
    <w:p w14:paraId="3D2551AB" w14:textId="77777777" w:rsidR="0072478F" w:rsidRPr="00624BE4" w:rsidRDefault="0072478F" w:rsidP="00EB4423"/>
    <w:p w14:paraId="622D2B78" w14:textId="553DC116" w:rsidR="006C61D4" w:rsidRPr="00624BE4" w:rsidRDefault="003103E1" w:rsidP="00BF4B28">
      <w:pPr>
        <w:pStyle w:val="Heading2"/>
        <w:numPr>
          <w:ilvl w:val="0"/>
          <w:numId w:val="0"/>
        </w:numPr>
        <w:spacing w:before="0" w:line="240" w:lineRule="auto"/>
        <w:jc w:val="center"/>
        <w:rPr>
          <w:rFonts w:ascii="Times New Roman" w:eastAsia="Times New Roman" w:hAnsi="Times New Roman" w:cs="Times New Roman"/>
          <w:b/>
          <w:color w:val="auto"/>
          <w:sz w:val="24"/>
          <w:szCs w:val="24"/>
        </w:rPr>
      </w:pPr>
      <w:r w:rsidRPr="00624BE4">
        <w:rPr>
          <w:rFonts w:ascii="Times New Roman" w:eastAsia="Times New Roman" w:hAnsi="Times New Roman" w:cs="Times New Roman"/>
          <w:b/>
          <w:color w:val="auto"/>
          <w:sz w:val="24"/>
          <w:szCs w:val="24"/>
        </w:rPr>
        <w:t xml:space="preserve">POGLAVLJE </w:t>
      </w:r>
      <w:r w:rsidR="001E78FF" w:rsidRPr="00624BE4">
        <w:rPr>
          <w:rFonts w:ascii="Times New Roman" w:eastAsia="Times New Roman" w:hAnsi="Times New Roman" w:cs="Times New Roman"/>
          <w:b/>
          <w:color w:val="auto"/>
          <w:sz w:val="24"/>
          <w:szCs w:val="24"/>
        </w:rPr>
        <w:t>VIII.</w:t>
      </w:r>
      <w:r w:rsidR="00437F96" w:rsidRPr="00624BE4">
        <w:rPr>
          <w:rFonts w:ascii="Times New Roman" w:eastAsia="Times New Roman" w:hAnsi="Times New Roman" w:cs="Times New Roman"/>
          <w:b/>
          <w:color w:val="auto"/>
          <w:sz w:val="24"/>
          <w:szCs w:val="24"/>
        </w:rPr>
        <w:t xml:space="preserve"> VELIKE IZLOŽENOSTI</w:t>
      </w:r>
    </w:p>
    <w:p w14:paraId="79E9739B" w14:textId="77777777" w:rsidR="006C61D4" w:rsidRPr="00624BE4" w:rsidRDefault="006C61D4" w:rsidP="00054C3C">
      <w:pPr>
        <w:spacing w:after="0" w:line="240" w:lineRule="auto"/>
        <w:jc w:val="both"/>
        <w:rPr>
          <w:rFonts w:ascii="Times New Roman" w:hAnsi="Times New Roman" w:cs="Times New Roman"/>
          <w:sz w:val="24"/>
          <w:szCs w:val="24"/>
        </w:rPr>
      </w:pPr>
    </w:p>
    <w:p w14:paraId="7618DD5A" w14:textId="77777777" w:rsidR="006C61D4" w:rsidRPr="00624BE4" w:rsidRDefault="006C61D4"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Definicija izloženosti</w:t>
      </w:r>
    </w:p>
    <w:p w14:paraId="32F0B08B" w14:textId="4027E7E2" w:rsidR="006C61D4" w:rsidRPr="00624BE4" w:rsidRDefault="006C61D4"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383AAB" w:rsidRPr="00624BE4">
        <w:rPr>
          <w:rFonts w:ascii="Times New Roman" w:eastAsia="Times New Roman" w:hAnsi="Times New Roman" w:cs="Times New Roman"/>
          <w:b/>
          <w:sz w:val="24"/>
          <w:szCs w:val="24"/>
        </w:rPr>
        <w:t>2</w:t>
      </w:r>
      <w:r w:rsidR="0018763D" w:rsidRPr="00624BE4">
        <w:rPr>
          <w:rFonts w:ascii="Times New Roman" w:eastAsia="Times New Roman" w:hAnsi="Times New Roman" w:cs="Times New Roman"/>
          <w:b/>
          <w:sz w:val="24"/>
          <w:szCs w:val="24"/>
        </w:rPr>
        <w:t>07</w:t>
      </w:r>
      <w:r w:rsidRPr="00624BE4">
        <w:rPr>
          <w:rFonts w:ascii="Times New Roman" w:eastAsia="Times New Roman" w:hAnsi="Times New Roman" w:cs="Times New Roman"/>
          <w:b/>
          <w:sz w:val="24"/>
          <w:szCs w:val="24"/>
        </w:rPr>
        <w:t>.</w:t>
      </w:r>
    </w:p>
    <w:p w14:paraId="56B19F3C" w14:textId="77777777" w:rsidR="006C61D4" w:rsidRPr="00624BE4" w:rsidRDefault="006C61D4" w:rsidP="00054C3C">
      <w:pPr>
        <w:spacing w:after="0" w:line="240" w:lineRule="auto"/>
        <w:jc w:val="center"/>
        <w:rPr>
          <w:rFonts w:ascii="Times New Roman" w:eastAsia="Times New Roman" w:hAnsi="Times New Roman" w:cs="Times New Roman"/>
          <w:sz w:val="24"/>
          <w:szCs w:val="24"/>
        </w:rPr>
      </w:pPr>
    </w:p>
    <w:p w14:paraId="7736995C" w14:textId="67F1841F" w:rsidR="006C61D4" w:rsidRPr="00624BE4" w:rsidRDefault="006C61D4"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Izloženost u smislu </w:t>
      </w:r>
      <w:r w:rsidR="00700AF8" w:rsidRPr="00624BE4">
        <w:rPr>
          <w:rFonts w:ascii="Times New Roman" w:eastAsia="Times New Roman" w:hAnsi="Times New Roman" w:cs="Times New Roman"/>
          <w:sz w:val="24"/>
          <w:szCs w:val="24"/>
        </w:rPr>
        <w:t>ovog</w:t>
      </w:r>
      <w:r w:rsidR="003A7637" w:rsidRPr="00624BE4">
        <w:rPr>
          <w:rFonts w:ascii="Times New Roman" w:eastAsia="Times New Roman" w:hAnsi="Times New Roman" w:cs="Times New Roman"/>
          <w:sz w:val="24"/>
          <w:szCs w:val="24"/>
        </w:rPr>
        <w:t>a</w:t>
      </w:r>
      <w:r w:rsidR="00700AF8" w:rsidRPr="00624BE4">
        <w:rPr>
          <w:rFonts w:ascii="Times New Roman" w:eastAsia="Times New Roman" w:hAnsi="Times New Roman" w:cs="Times New Roman"/>
          <w:sz w:val="24"/>
          <w:szCs w:val="24"/>
        </w:rPr>
        <w:t xml:space="preserve"> </w:t>
      </w:r>
      <w:r w:rsidR="003A7637" w:rsidRPr="00624BE4">
        <w:rPr>
          <w:rFonts w:ascii="Times New Roman" w:eastAsia="Times New Roman" w:hAnsi="Times New Roman" w:cs="Times New Roman"/>
          <w:sz w:val="24"/>
          <w:szCs w:val="24"/>
        </w:rPr>
        <w:t>p</w:t>
      </w:r>
      <w:r w:rsidR="00700AF8" w:rsidRPr="00624BE4">
        <w:rPr>
          <w:rFonts w:ascii="Times New Roman" w:eastAsia="Times New Roman" w:hAnsi="Times New Roman" w:cs="Times New Roman"/>
          <w:sz w:val="24"/>
          <w:szCs w:val="24"/>
        </w:rPr>
        <w:t>oglavlja</w:t>
      </w:r>
      <w:r w:rsidRPr="00624BE4">
        <w:rPr>
          <w:rFonts w:ascii="Times New Roman" w:eastAsia="Times New Roman" w:hAnsi="Times New Roman" w:cs="Times New Roman"/>
          <w:sz w:val="24"/>
          <w:szCs w:val="24"/>
        </w:rPr>
        <w:t xml:space="preserve"> je izloženost definirana člankom 389. Uredbe (EU) br. 575/2013.</w:t>
      </w:r>
    </w:p>
    <w:p w14:paraId="04A65317" w14:textId="77777777" w:rsidR="006C61D4" w:rsidRPr="00624BE4" w:rsidRDefault="006C61D4" w:rsidP="00054C3C">
      <w:pPr>
        <w:spacing w:after="0" w:line="240" w:lineRule="auto"/>
        <w:jc w:val="both"/>
        <w:rPr>
          <w:rFonts w:ascii="Times New Roman" w:eastAsia="Times New Roman" w:hAnsi="Times New Roman" w:cs="Times New Roman"/>
          <w:sz w:val="24"/>
          <w:szCs w:val="24"/>
        </w:rPr>
      </w:pPr>
    </w:p>
    <w:p w14:paraId="7BCE45C9" w14:textId="376689CE" w:rsidR="006C61D4" w:rsidRPr="00624BE4" w:rsidRDefault="00FD6EC5"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 xml:space="preserve">Ograničenje </w:t>
      </w:r>
      <w:r w:rsidR="00700AF8" w:rsidRPr="00624BE4">
        <w:rPr>
          <w:rFonts w:ascii="Times New Roman" w:eastAsia="Times New Roman" w:hAnsi="Times New Roman" w:cs="Times New Roman"/>
          <w:i/>
          <w:sz w:val="24"/>
          <w:szCs w:val="24"/>
        </w:rPr>
        <w:t>unutargrupnih</w:t>
      </w:r>
      <w:r w:rsidR="006C61D4" w:rsidRPr="00624BE4">
        <w:rPr>
          <w:rFonts w:ascii="Times New Roman" w:eastAsia="Times New Roman" w:hAnsi="Times New Roman" w:cs="Times New Roman"/>
          <w:i/>
          <w:sz w:val="24"/>
          <w:szCs w:val="24"/>
        </w:rPr>
        <w:t xml:space="preserve"> velikih izloženosti</w:t>
      </w:r>
    </w:p>
    <w:p w14:paraId="33582535" w14:textId="14E2CF60" w:rsidR="006C61D4" w:rsidRPr="00624BE4" w:rsidRDefault="006C61D4"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183591" w:rsidRPr="00624BE4">
        <w:rPr>
          <w:rFonts w:ascii="Times New Roman" w:eastAsia="Times New Roman" w:hAnsi="Times New Roman" w:cs="Times New Roman"/>
          <w:b/>
          <w:sz w:val="24"/>
          <w:szCs w:val="24"/>
        </w:rPr>
        <w:t>2</w:t>
      </w:r>
      <w:r w:rsidR="0018763D" w:rsidRPr="00624BE4">
        <w:rPr>
          <w:rFonts w:ascii="Times New Roman" w:eastAsia="Times New Roman" w:hAnsi="Times New Roman" w:cs="Times New Roman"/>
          <w:b/>
          <w:sz w:val="24"/>
          <w:szCs w:val="24"/>
        </w:rPr>
        <w:t>08</w:t>
      </w:r>
      <w:r w:rsidRPr="00624BE4">
        <w:rPr>
          <w:rFonts w:ascii="Times New Roman" w:eastAsia="Times New Roman" w:hAnsi="Times New Roman" w:cs="Times New Roman"/>
          <w:b/>
          <w:sz w:val="24"/>
          <w:szCs w:val="24"/>
        </w:rPr>
        <w:t>.</w:t>
      </w:r>
    </w:p>
    <w:p w14:paraId="40682606" w14:textId="77777777" w:rsidR="007C5AA2" w:rsidRPr="00624BE4" w:rsidRDefault="007C5AA2" w:rsidP="000232B9">
      <w:pPr>
        <w:spacing w:after="0" w:line="240" w:lineRule="auto"/>
        <w:jc w:val="both"/>
        <w:rPr>
          <w:rFonts w:ascii="Times New Roman" w:eastAsia="Times New Roman" w:hAnsi="Times New Roman" w:cs="Times New Roman"/>
          <w:sz w:val="24"/>
          <w:szCs w:val="24"/>
        </w:rPr>
      </w:pPr>
    </w:p>
    <w:p w14:paraId="333396B7" w14:textId="4DBEF45A" w:rsidR="007C5AA2" w:rsidRPr="00624BE4" w:rsidRDefault="007C5AA2" w:rsidP="000232B9">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Pr="00624BE4">
        <w:rPr>
          <w:rFonts w:ascii="Times New Roman" w:eastAsia="Times New Roman" w:hAnsi="Times New Roman" w:cs="Times New Roman"/>
          <w:sz w:val="24"/>
          <w:szCs w:val="24"/>
          <w:lang w:eastAsia="hr-HR"/>
        </w:rPr>
        <w:t>Ograničenje iz članka 395. sta</w:t>
      </w:r>
      <w:r w:rsidR="009B5D3C" w:rsidRPr="00624BE4">
        <w:rPr>
          <w:rFonts w:ascii="Times New Roman" w:eastAsia="Times New Roman" w:hAnsi="Times New Roman" w:cs="Times New Roman"/>
          <w:sz w:val="24"/>
          <w:szCs w:val="24"/>
          <w:lang w:eastAsia="hr-HR"/>
        </w:rPr>
        <w:t>vka 1. Uredbe (EU) br. 575/2013</w:t>
      </w:r>
      <w:r w:rsidRPr="00624BE4">
        <w:rPr>
          <w:rFonts w:ascii="Times New Roman" w:eastAsia="Times New Roman" w:hAnsi="Times New Roman" w:cs="Times New Roman"/>
          <w:sz w:val="24"/>
          <w:szCs w:val="24"/>
          <w:lang w:eastAsia="hr-HR"/>
        </w:rPr>
        <w:t xml:space="preserve"> primjenjuje se u razdoblju iz članka 493. stavka 3. Uredbe br. (EU) 575/2013 na izloženost kreditne institucije iz članka 493. stavka 3. točke c) Uredbe br. (EU) 575/2013, uključujući sudjelujući udjel ili druge vrste ulaganja, kreditne institucije prema njezinu matičnom društvu, ostalim društvima kćerima tog matičnog društva ili vlastitim društvima kćerima, pod uvjetom da su ta društva obuhvaćena supervizijom na konsolidiranoj osnovi kojoj podliježe i sama kreditna institucija, u skladu s poglavljem IX. glavom XI. ovoga Zakona, Uredbom br. (EU) 575/2013, propisima kojima se uređuje poslovanje financijskih konglomerata ili s istovjetnim propisima koji su na snazi u trećoj zemlji</w:t>
      </w:r>
      <w:r w:rsidR="003F0D34">
        <w:rPr>
          <w:rFonts w:ascii="Times New Roman" w:eastAsia="Times New Roman" w:hAnsi="Times New Roman" w:cs="Times New Roman"/>
          <w:sz w:val="24"/>
          <w:szCs w:val="24"/>
          <w:lang w:eastAsia="hr-HR"/>
        </w:rPr>
        <w:t>.</w:t>
      </w:r>
    </w:p>
    <w:p w14:paraId="0BEA9CC8" w14:textId="1F3A3620" w:rsidR="007C5AA2" w:rsidRPr="00624BE4" w:rsidRDefault="007C5AA2" w:rsidP="000232B9">
      <w:pPr>
        <w:spacing w:after="0" w:line="240" w:lineRule="auto"/>
        <w:jc w:val="both"/>
        <w:rPr>
          <w:rFonts w:ascii="Times New Roman" w:eastAsia="Times New Roman" w:hAnsi="Times New Roman" w:cs="Times New Roman"/>
          <w:sz w:val="24"/>
          <w:szCs w:val="24"/>
        </w:rPr>
      </w:pPr>
    </w:p>
    <w:p w14:paraId="751B55EF" w14:textId="73C176EE" w:rsidR="007C5AA2" w:rsidRPr="00624BE4" w:rsidRDefault="007C5AA2" w:rsidP="007C5AA2">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Ograničenje iz stavka 1. ovoga članka, ne </w:t>
      </w:r>
      <w:r w:rsidR="009B5D3C" w:rsidRPr="00624BE4">
        <w:rPr>
          <w:rFonts w:ascii="Times New Roman" w:hAnsi="Times New Roman" w:cs="Times New Roman"/>
          <w:sz w:val="24"/>
          <w:szCs w:val="24"/>
        </w:rPr>
        <w:t>primjenjuje</w:t>
      </w:r>
      <w:r w:rsidRPr="00624BE4">
        <w:rPr>
          <w:rFonts w:ascii="Times New Roman" w:hAnsi="Times New Roman" w:cs="Times New Roman"/>
          <w:sz w:val="24"/>
          <w:szCs w:val="24"/>
        </w:rPr>
        <w:t xml:space="preserve"> se na izloženosti kreditne institucije prema vlastitim društvima kćerima sa sjedištem u Republici Hrvatskoj.</w:t>
      </w:r>
    </w:p>
    <w:p w14:paraId="4C664DB1" w14:textId="5A9042C1" w:rsidR="007C5AA2" w:rsidRPr="00624BE4" w:rsidRDefault="007C5AA2" w:rsidP="000232B9">
      <w:pPr>
        <w:spacing w:after="0" w:line="240" w:lineRule="auto"/>
        <w:jc w:val="both"/>
        <w:rPr>
          <w:rFonts w:ascii="Times New Roman" w:eastAsia="Times New Roman" w:hAnsi="Times New Roman" w:cs="Times New Roman"/>
          <w:sz w:val="24"/>
          <w:szCs w:val="24"/>
        </w:rPr>
      </w:pPr>
    </w:p>
    <w:p w14:paraId="66745728" w14:textId="5FFC7328" w:rsidR="007C5AA2" w:rsidRPr="00624BE4" w:rsidRDefault="007C5AA2" w:rsidP="007C5AA2">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(3) Za potrebe izračuna iznosa izloženosti iz stavka 1. ovoga članka kreditna institucija primjenjuje tehnike smanjenja kreditnog rizika u skladu s člancima 399. do 403. Uredbe (EU) br. 575/2013.</w:t>
      </w:r>
    </w:p>
    <w:p w14:paraId="2350B71C" w14:textId="77777777" w:rsidR="006C61D4" w:rsidRPr="00624BE4" w:rsidRDefault="006C61D4" w:rsidP="007C5AA2">
      <w:pPr>
        <w:spacing w:after="0" w:line="240" w:lineRule="auto"/>
        <w:jc w:val="both"/>
        <w:rPr>
          <w:rFonts w:ascii="Times New Roman" w:eastAsia="Times New Roman" w:hAnsi="Times New Roman" w:cs="Times New Roman"/>
          <w:sz w:val="24"/>
          <w:szCs w:val="24"/>
        </w:rPr>
      </w:pPr>
    </w:p>
    <w:p w14:paraId="6A8D6D62" w14:textId="77777777" w:rsidR="006C61D4" w:rsidRPr="00624BE4" w:rsidRDefault="006C61D4"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Velike izloženosti koje proizlaze iz kredita osiguranih nekretninama</w:t>
      </w:r>
    </w:p>
    <w:p w14:paraId="4EAA3BFE" w14:textId="3D571E99" w:rsidR="006C61D4" w:rsidRPr="00624BE4" w:rsidRDefault="006C61D4"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183591" w:rsidRPr="00624BE4">
        <w:rPr>
          <w:rFonts w:ascii="Times New Roman" w:eastAsia="Times New Roman" w:hAnsi="Times New Roman" w:cs="Times New Roman"/>
          <w:b/>
          <w:sz w:val="24"/>
          <w:szCs w:val="24"/>
        </w:rPr>
        <w:t>2</w:t>
      </w:r>
      <w:r w:rsidR="0018763D" w:rsidRPr="00624BE4">
        <w:rPr>
          <w:rFonts w:ascii="Times New Roman" w:eastAsia="Times New Roman" w:hAnsi="Times New Roman" w:cs="Times New Roman"/>
          <w:b/>
          <w:sz w:val="24"/>
          <w:szCs w:val="24"/>
        </w:rPr>
        <w:t>09</w:t>
      </w:r>
      <w:r w:rsidRPr="00624BE4">
        <w:rPr>
          <w:rFonts w:ascii="Times New Roman" w:eastAsia="Times New Roman" w:hAnsi="Times New Roman" w:cs="Times New Roman"/>
          <w:b/>
          <w:sz w:val="24"/>
          <w:szCs w:val="24"/>
        </w:rPr>
        <w:t>.</w:t>
      </w:r>
    </w:p>
    <w:p w14:paraId="73CC4E9F" w14:textId="77777777" w:rsidR="006C61D4" w:rsidRPr="00624BE4" w:rsidRDefault="006C61D4" w:rsidP="00054C3C">
      <w:pPr>
        <w:spacing w:after="0" w:line="240" w:lineRule="auto"/>
        <w:jc w:val="center"/>
        <w:rPr>
          <w:rFonts w:ascii="Times New Roman" w:eastAsia="Times New Roman" w:hAnsi="Times New Roman" w:cs="Times New Roman"/>
          <w:sz w:val="24"/>
          <w:szCs w:val="24"/>
        </w:rPr>
      </w:pPr>
    </w:p>
    <w:p w14:paraId="7FF1114F" w14:textId="538C12A0" w:rsidR="006C61D4" w:rsidRPr="00624BE4" w:rsidRDefault="006C61D4"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Kreditna institucija, </w:t>
      </w:r>
      <w:r w:rsidR="00C544AE" w:rsidRPr="00624BE4">
        <w:rPr>
          <w:rFonts w:ascii="Times New Roman" w:eastAsia="Times New Roman" w:hAnsi="Times New Roman" w:cs="Times New Roman"/>
          <w:sz w:val="24"/>
          <w:szCs w:val="24"/>
        </w:rPr>
        <w:t xml:space="preserve">u skladu s </w:t>
      </w:r>
      <w:r w:rsidRPr="00624BE4">
        <w:rPr>
          <w:rFonts w:ascii="Times New Roman" w:eastAsia="Times New Roman" w:hAnsi="Times New Roman" w:cs="Times New Roman"/>
          <w:sz w:val="24"/>
          <w:szCs w:val="24"/>
        </w:rPr>
        <w:t>člank</w:t>
      </w:r>
      <w:r w:rsidR="00C544AE" w:rsidRPr="00624BE4">
        <w:rPr>
          <w:rFonts w:ascii="Times New Roman" w:eastAsia="Times New Roman" w:hAnsi="Times New Roman" w:cs="Times New Roman"/>
          <w:sz w:val="24"/>
          <w:szCs w:val="24"/>
        </w:rPr>
        <w:t>om</w:t>
      </w:r>
      <w:r w:rsidRPr="00624BE4">
        <w:rPr>
          <w:rFonts w:ascii="Times New Roman" w:eastAsia="Times New Roman" w:hAnsi="Times New Roman" w:cs="Times New Roman"/>
          <w:sz w:val="24"/>
          <w:szCs w:val="24"/>
        </w:rPr>
        <w:t xml:space="preserve"> 402. stavcima 1. i 2. Uredbe (EU) br. 575/2013, ne može </w:t>
      </w:r>
      <w:bookmarkStart w:id="115" w:name="_Hlk198494523"/>
      <w:r w:rsidRPr="00624BE4">
        <w:rPr>
          <w:rFonts w:ascii="Times New Roman" w:eastAsia="Times New Roman" w:hAnsi="Times New Roman" w:cs="Times New Roman"/>
          <w:sz w:val="24"/>
          <w:szCs w:val="24"/>
        </w:rPr>
        <w:t xml:space="preserve">pri izračunu vrijednosti izloženosti </w:t>
      </w:r>
      <w:r w:rsidR="00F052DE" w:rsidRPr="00624BE4">
        <w:rPr>
          <w:rFonts w:ascii="Times New Roman" w:eastAsia="Times New Roman" w:hAnsi="Times New Roman" w:cs="Times New Roman"/>
          <w:sz w:val="24"/>
          <w:szCs w:val="24"/>
        </w:rPr>
        <w:t xml:space="preserve">u svrhu provedbe </w:t>
      </w:r>
      <w:r w:rsidRPr="00624BE4">
        <w:rPr>
          <w:rFonts w:ascii="Times New Roman" w:eastAsia="Times New Roman" w:hAnsi="Times New Roman" w:cs="Times New Roman"/>
          <w:sz w:val="24"/>
          <w:szCs w:val="24"/>
        </w:rPr>
        <w:t>članka 395. Uredbe (EU) br. 575/2013 umanjiti vrijednost izloženosti ili dijela izloženosti koja je, u skladu s člankom 125. stavkom 1. Uredbe (EU) br. 575/2013, osigurana stambenim nekretninama ili je, u skladu s člankom 126.</w:t>
      </w:r>
      <w:r w:rsidRPr="00624BE4">
        <w:rPr>
          <w:rFonts w:ascii="Times New Roman" w:eastAsia="Times New Roman" w:hAnsi="Times New Roman" w:cs="Times New Roman"/>
          <w:spacing w:val="-9"/>
          <w:sz w:val="24"/>
          <w:szCs w:val="24"/>
        </w:rPr>
        <w:t xml:space="preserve"> </w:t>
      </w:r>
      <w:r w:rsidRPr="00624BE4">
        <w:rPr>
          <w:rFonts w:ascii="Times New Roman" w:eastAsia="Times New Roman" w:hAnsi="Times New Roman" w:cs="Times New Roman"/>
          <w:sz w:val="24"/>
          <w:szCs w:val="24"/>
        </w:rPr>
        <w:t>stavkom</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1.</w:t>
      </w:r>
      <w:r w:rsidRPr="00624BE4">
        <w:rPr>
          <w:rFonts w:ascii="Times New Roman" w:eastAsia="Times New Roman" w:hAnsi="Times New Roman" w:cs="Times New Roman"/>
          <w:spacing w:val="-9"/>
          <w:sz w:val="24"/>
          <w:szCs w:val="24"/>
        </w:rPr>
        <w:t xml:space="preserve"> </w:t>
      </w:r>
      <w:r w:rsidRPr="00624BE4">
        <w:rPr>
          <w:rFonts w:ascii="Times New Roman" w:eastAsia="Times New Roman" w:hAnsi="Times New Roman" w:cs="Times New Roman"/>
          <w:sz w:val="24"/>
          <w:szCs w:val="24"/>
        </w:rPr>
        <w:t>Uredbe</w:t>
      </w:r>
      <w:r w:rsidRPr="00624BE4">
        <w:rPr>
          <w:rFonts w:ascii="Times New Roman" w:eastAsia="Times New Roman" w:hAnsi="Times New Roman" w:cs="Times New Roman"/>
          <w:spacing w:val="-9"/>
          <w:sz w:val="24"/>
          <w:szCs w:val="24"/>
        </w:rPr>
        <w:t xml:space="preserve"> </w:t>
      </w:r>
      <w:r w:rsidRPr="00624BE4">
        <w:rPr>
          <w:rFonts w:ascii="Times New Roman" w:eastAsia="Times New Roman" w:hAnsi="Times New Roman" w:cs="Times New Roman"/>
          <w:sz w:val="24"/>
          <w:szCs w:val="24"/>
        </w:rPr>
        <w:t>(EU)</w:t>
      </w:r>
      <w:r w:rsidRPr="00624BE4">
        <w:rPr>
          <w:rFonts w:ascii="Times New Roman" w:eastAsia="Times New Roman" w:hAnsi="Times New Roman" w:cs="Times New Roman"/>
          <w:spacing w:val="-9"/>
          <w:sz w:val="24"/>
          <w:szCs w:val="24"/>
        </w:rPr>
        <w:t xml:space="preserve"> </w:t>
      </w:r>
      <w:r w:rsidRPr="00624BE4">
        <w:rPr>
          <w:rFonts w:ascii="Times New Roman" w:eastAsia="Times New Roman" w:hAnsi="Times New Roman" w:cs="Times New Roman"/>
          <w:sz w:val="24"/>
          <w:szCs w:val="24"/>
        </w:rPr>
        <w:t>br.</w:t>
      </w:r>
      <w:r w:rsidRPr="00624BE4">
        <w:rPr>
          <w:rFonts w:ascii="Times New Roman" w:eastAsia="Times New Roman" w:hAnsi="Times New Roman" w:cs="Times New Roman"/>
          <w:spacing w:val="-10"/>
          <w:sz w:val="24"/>
          <w:szCs w:val="24"/>
        </w:rPr>
        <w:t xml:space="preserve"> </w:t>
      </w:r>
      <w:r w:rsidRPr="00624BE4">
        <w:rPr>
          <w:rFonts w:ascii="Times New Roman" w:eastAsia="Times New Roman" w:hAnsi="Times New Roman" w:cs="Times New Roman"/>
          <w:sz w:val="24"/>
          <w:szCs w:val="24"/>
        </w:rPr>
        <w:t>575/2013,</w:t>
      </w:r>
      <w:r w:rsidRPr="00624BE4">
        <w:rPr>
          <w:rFonts w:ascii="Times New Roman" w:eastAsia="Times New Roman" w:hAnsi="Times New Roman" w:cs="Times New Roman"/>
          <w:spacing w:val="-9"/>
          <w:sz w:val="24"/>
          <w:szCs w:val="24"/>
        </w:rPr>
        <w:t xml:space="preserve"> </w:t>
      </w:r>
      <w:r w:rsidRPr="00624BE4">
        <w:rPr>
          <w:rFonts w:ascii="Times New Roman" w:eastAsia="Times New Roman" w:hAnsi="Times New Roman" w:cs="Times New Roman"/>
          <w:sz w:val="24"/>
          <w:szCs w:val="24"/>
        </w:rPr>
        <w:t>osigurana</w:t>
      </w:r>
      <w:r w:rsidRPr="00624BE4">
        <w:rPr>
          <w:rFonts w:ascii="Times New Roman" w:eastAsia="Times New Roman" w:hAnsi="Times New Roman" w:cs="Times New Roman"/>
          <w:spacing w:val="-10"/>
          <w:sz w:val="24"/>
          <w:szCs w:val="24"/>
        </w:rPr>
        <w:t xml:space="preserve"> </w:t>
      </w:r>
      <w:r w:rsidRPr="00624BE4">
        <w:rPr>
          <w:rFonts w:ascii="Times New Roman" w:eastAsia="Times New Roman" w:hAnsi="Times New Roman" w:cs="Times New Roman"/>
          <w:sz w:val="24"/>
          <w:szCs w:val="24"/>
        </w:rPr>
        <w:t>poslovnim</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nekretninama</w:t>
      </w:r>
      <w:r w:rsidRPr="00624BE4">
        <w:rPr>
          <w:rFonts w:ascii="Times New Roman" w:eastAsia="Times New Roman" w:hAnsi="Times New Roman" w:cs="Times New Roman"/>
          <w:spacing w:val="-9"/>
          <w:sz w:val="24"/>
          <w:szCs w:val="24"/>
        </w:rPr>
        <w:t xml:space="preserve"> </w:t>
      </w:r>
      <w:r w:rsidRPr="00624BE4">
        <w:rPr>
          <w:rFonts w:ascii="Times New Roman" w:eastAsia="Times New Roman" w:hAnsi="Times New Roman" w:cs="Times New Roman"/>
          <w:sz w:val="24"/>
          <w:szCs w:val="24"/>
        </w:rPr>
        <w:t xml:space="preserve">za založeni iznos tržišne vrijednosti ili hipotekarne vrijednosti </w:t>
      </w:r>
      <w:r w:rsidR="00C544AE" w:rsidRPr="00624BE4">
        <w:rPr>
          <w:rFonts w:ascii="Times New Roman" w:eastAsia="Times New Roman" w:hAnsi="Times New Roman" w:cs="Times New Roman"/>
          <w:sz w:val="24"/>
          <w:szCs w:val="24"/>
        </w:rPr>
        <w:t xml:space="preserve">te </w:t>
      </w:r>
      <w:r w:rsidRPr="00624BE4">
        <w:rPr>
          <w:rFonts w:ascii="Times New Roman" w:eastAsia="Times New Roman" w:hAnsi="Times New Roman" w:cs="Times New Roman"/>
          <w:sz w:val="24"/>
          <w:szCs w:val="24"/>
        </w:rPr>
        <w:t>nekretnine</w:t>
      </w:r>
      <w:bookmarkEnd w:id="115"/>
      <w:r w:rsidRPr="00624BE4">
        <w:rPr>
          <w:rFonts w:ascii="Times New Roman" w:eastAsia="Times New Roman" w:hAnsi="Times New Roman" w:cs="Times New Roman"/>
          <w:sz w:val="24"/>
          <w:szCs w:val="24"/>
        </w:rPr>
        <w:t>.</w:t>
      </w:r>
    </w:p>
    <w:p w14:paraId="39264433" w14:textId="77777777" w:rsidR="00DF1BE1" w:rsidRPr="00624BE4" w:rsidRDefault="00DF1BE1" w:rsidP="00054C3C">
      <w:pPr>
        <w:spacing w:after="0" w:line="240" w:lineRule="auto"/>
        <w:jc w:val="both"/>
        <w:rPr>
          <w:rFonts w:ascii="Times New Roman" w:eastAsia="Times New Roman" w:hAnsi="Times New Roman" w:cs="Times New Roman"/>
          <w:sz w:val="24"/>
          <w:szCs w:val="24"/>
        </w:rPr>
      </w:pPr>
    </w:p>
    <w:p w14:paraId="0C131E84" w14:textId="77777777" w:rsidR="00DF1BE1" w:rsidRPr="00624BE4" w:rsidRDefault="00DF1BE1"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Prethodna suglasnost nadzornog odbora</w:t>
      </w:r>
    </w:p>
    <w:p w14:paraId="54865417" w14:textId="523DB0B8" w:rsidR="00DF1BE1" w:rsidRPr="00624BE4" w:rsidRDefault="00DF1BE1"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EF36DD" w:rsidRPr="00624BE4">
        <w:rPr>
          <w:rFonts w:ascii="Times New Roman" w:eastAsia="Times New Roman" w:hAnsi="Times New Roman" w:cs="Times New Roman"/>
          <w:b/>
          <w:sz w:val="24"/>
          <w:szCs w:val="24"/>
        </w:rPr>
        <w:t>2</w:t>
      </w:r>
      <w:r w:rsidR="003A7637" w:rsidRPr="00624BE4">
        <w:rPr>
          <w:rFonts w:ascii="Times New Roman" w:eastAsia="Times New Roman" w:hAnsi="Times New Roman" w:cs="Times New Roman"/>
          <w:b/>
          <w:sz w:val="24"/>
          <w:szCs w:val="24"/>
        </w:rPr>
        <w:t>1</w:t>
      </w:r>
      <w:r w:rsidR="0018763D" w:rsidRPr="00624BE4">
        <w:rPr>
          <w:rFonts w:ascii="Times New Roman" w:eastAsia="Times New Roman" w:hAnsi="Times New Roman" w:cs="Times New Roman"/>
          <w:b/>
          <w:sz w:val="24"/>
          <w:szCs w:val="24"/>
        </w:rPr>
        <w:t>0</w:t>
      </w:r>
      <w:r w:rsidRPr="00624BE4">
        <w:rPr>
          <w:rFonts w:ascii="Times New Roman" w:eastAsia="Times New Roman" w:hAnsi="Times New Roman" w:cs="Times New Roman"/>
          <w:b/>
          <w:sz w:val="24"/>
          <w:szCs w:val="24"/>
        </w:rPr>
        <w:t>.</w:t>
      </w:r>
    </w:p>
    <w:p w14:paraId="4054E1A7" w14:textId="77777777" w:rsidR="00DF1BE1" w:rsidRPr="00624BE4" w:rsidRDefault="00DF1BE1" w:rsidP="00054C3C">
      <w:pPr>
        <w:spacing w:after="0" w:line="240" w:lineRule="auto"/>
        <w:jc w:val="center"/>
        <w:rPr>
          <w:rFonts w:ascii="Times New Roman" w:eastAsia="Times New Roman" w:hAnsi="Times New Roman" w:cs="Times New Roman"/>
          <w:sz w:val="24"/>
          <w:szCs w:val="24"/>
        </w:rPr>
      </w:pPr>
    </w:p>
    <w:p w14:paraId="1361A1B5" w14:textId="0364E2AC" w:rsidR="00DF1BE1" w:rsidRPr="00624BE4" w:rsidRDefault="00DF1BE1"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 Za</w:t>
      </w:r>
      <w:r w:rsidRPr="00624BE4">
        <w:rPr>
          <w:rFonts w:ascii="Times New Roman" w:eastAsia="Times New Roman" w:hAnsi="Times New Roman" w:cs="Times New Roman"/>
          <w:spacing w:val="-18"/>
          <w:sz w:val="24"/>
          <w:szCs w:val="24"/>
        </w:rPr>
        <w:t xml:space="preserve"> </w:t>
      </w:r>
      <w:bookmarkStart w:id="116" w:name="_Hlk198494636"/>
      <w:r w:rsidR="00C753AC" w:rsidRPr="00624BE4">
        <w:rPr>
          <w:rFonts w:ascii="Times New Roman" w:eastAsia="Times New Roman" w:hAnsi="Times New Roman" w:cs="Times New Roman"/>
          <w:sz w:val="24"/>
          <w:szCs w:val="24"/>
        </w:rPr>
        <w:t>sklapanje</w:t>
      </w:r>
      <w:r w:rsidR="00C753AC" w:rsidRPr="00624BE4">
        <w:rPr>
          <w:rFonts w:ascii="Times New Roman" w:eastAsia="Times New Roman" w:hAnsi="Times New Roman" w:cs="Times New Roman"/>
          <w:spacing w:val="-17"/>
          <w:sz w:val="24"/>
          <w:szCs w:val="24"/>
        </w:rPr>
        <w:t xml:space="preserve"> </w:t>
      </w:r>
      <w:r w:rsidRPr="00624BE4">
        <w:rPr>
          <w:rFonts w:ascii="Times New Roman" w:eastAsia="Times New Roman" w:hAnsi="Times New Roman" w:cs="Times New Roman"/>
          <w:sz w:val="24"/>
          <w:szCs w:val="24"/>
        </w:rPr>
        <w:t>pojedinačnog</w:t>
      </w:r>
      <w:r w:rsidR="00C544AE"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pacing w:val="-17"/>
          <w:sz w:val="24"/>
          <w:szCs w:val="24"/>
        </w:rPr>
        <w:t xml:space="preserve"> </w:t>
      </w:r>
      <w:r w:rsidRPr="00624BE4">
        <w:rPr>
          <w:rFonts w:ascii="Times New Roman" w:eastAsia="Times New Roman" w:hAnsi="Times New Roman" w:cs="Times New Roman"/>
          <w:sz w:val="24"/>
          <w:szCs w:val="24"/>
        </w:rPr>
        <w:t>pravnog</w:t>
      </w:r>
      <w:r w:rsidRPr="00624BE4">
        <w:rPr>
          <w:rFonts w:ascii="Times New Roman" w:eastAsia="Times New Roman" w:hAnsi="Times New Roman" w:cs="Times New Roman"/>
          <w:spacing w:val="-17"/>
          <w:sz w:val="24"/>
          <w:szCs w:val="24"/>
        </w:rPr>
        <w:t xml:space="preserve"> </w:t>
      </w:r>
      <w:r w:rsidRPr="00624BE4">
        <w:rPr>
          <w:rFonts w:ascii="Times New Roman" w:eastAsia="Times New Roman" w:hAnsi="Times New Roman" w:cs="Times New Roman"/>
          <w:sz w:val="24"/>
          <w:szCs w:val="24"/>
        </w:rPr>
        <w:t>posla</w:t>
      </w:r>
      <w:r w:rsidRPr="00624BE4">
        <w:rPr>
          <w:rFonts w:ascii="Times New Roman" w:eastAsia="Times New Roman" w:hAnsi="Times New Roman" w:cs="Times New Roman"/>
          <w:spacing w:val="-17"/>
          <w:sz w:val="24"/>
          <w:szCs w:val="24"/>
        </w:rPr>
        <w:t xml:space="preserve"> </w:t>
      </w:r>
      <w:r w:rsidRPr="00624BE4">
        <w:rPr>
          <w:rFonts w:ascii="Times New Roman" w:eastAsia="Times New Roman" w:hAnsi="Times New Roman" w:cs="Times New Roman"/>
          <w:sz w:val="24"/>
          <w:szCs w:val="24"/>
        </w:rPr>
        <w:t>na</w:t>
      </w:r>
      <w:r w:rsidRPr="00624BE4">
        <w:rPr>
          <w:rFonts w:ascii="Times New Roman" w:eastAsia="Times New Roman" w:hAnsi="Times New Roman" w:cs="Times New Roman"/>
          <w:spacing w:val="-17"/>
          <w:sz w:val="24"/>
          <w:szCs w:val="24"/>
        </w:rPr>
        <w:t xml:space="preserve"> </w:t>
      </w:r>
      <w:r w:rsidRPr="00624BE4">
        <w:rPr>
          <w:rFonts w:ascii="Times New Roman" w:eastAsia="Times New Roman" w:hAnsi="Times New Roman" w:cs="Times New Roman"/>
          <w:sz w:val="24"/>
          <w:szCs w:val="24"/>
        </w:rPr>
        <w:t>temelju</w:t>
      </w:r>
      <w:r w:rsidRPr="00624BE4">
        <w:rPr>
          <w:rFonts w:ascii="Times New Roman" w:eastAsia="Times New Roman" w:hAnsi="Times New Roman" w:cs="Times New Roman"/>
          <w:spacing w:val="-17"/>
          <w:sz w:val="24"/>
          <w:szCs w:val="24"/>
        </w:rPr>
        <w:t xml:space="preserve"> </w:t>
      </w:r>
      <w:r w:rsidRPr="00624BE4">
        <w:rPr>
          <w:rFonts w:ascii="Times New Roman" w:eastAsia="Times New Roman" w:hAnsi="Times New Roman" w:cs="Times New Roman"/>
          <w:sz w:val="24"/>
          <w:szCs w:val="24"/>
        </w:rPr>
        <w:t>kojeg</w:t>
      </w:r>
      <w:r w:rsidRPr="00624BE4">
        <w:rPr>
          <w:rFonts w:ascii="Times New Roman" w:eastAsia="Times New Roman" w:hAnsi="Times New Roman" w:cs="Times New Roman"/>
          <w:spacing w:val="-17"/>
          <w:sz w:val="24"/>
          <w:szCs w:val="24"/>
        </w:rPr>
        <w:t xml:space="preserve"> </w:t>
      </w:r>
      <w:r w:rsidRPr="00624BE4">
        <w:rPr>
          <w:rFonts w:ascii="Times New Roman" w:eastAsia="Times New Roman" w:hAnsi="Times New Roman" w:cs="Times New Roman"/>
          <w:sz w:val="24"/>
          <w:szCs w:val="24"/>
        </w:rPr>
        <w:t>bi</w:t>
      </w:r>
      <w:r w:rsidRPr="00624BE4">
        <w:rPr>
          <w:rFonts w:ascii="Times New Roman" w:eastAsia="Times New Roman" w:hAnsi="Times New Roman" w:cs="Times New Roman"/>
          <w:spacing w:val="-17"/>
          <w:sz w:val="24"/>
          <w:szCs w:val="24"/>
        </w:rPr>
        <w:t xml:space="preserve"> </w:t>
      </w:r>
      <w:r w:rsidRPr="00624BE4">
        <w:rPr>
          <w:rFonts w:ascii="Times New Roman" w:eastAsia="Times New Roman" w:hAnsi="Times New Roman" w:cs="Times New Roman"/>
          <w:sz w:val="24"/>
          <w:szCs w:val="24"/>
        </w:rPr>
        <w:t>ukupna</w:t>
      </w:r>
      <w:r w:rsidRPr="00624BE4">
        <w:rPr>
          <w:rFonts w:ascii="Times New Roman" w:eastAsia="Times New Roman" w:hAnsi="Times New Roman" w:cs="Times New Roman"/>
          <w:spacing w:val="-17"/>
          <w:sz w:val="24"/>
          <w:szCs w:val="24"/>
        </w:rPr>
        <w:t xml:space="preserve"> </w:t>
      </w:r>
      <w:r w:rsidRPr="00624BE4">
        <w:rPr>
          <w:rFonts w:ascii="Times New Roman" w:eastAsia="Times New Roman" w:hAnsi="Times New Roman" w:cs="Times New Roman"/>
          <w:sz w:val="24"/>
          <w:szCs w:val="24"/>
        </w:rPr>
        <w:t>izloženost</w:t>
      </w:r>
      <w:r w:rsidRPr="00624BE4">
        <w:rPr>
          <w:rFonts w:ascii="Times New Roman" w:eastAsia="Times New Roman" w:hAnsi="Times New Roman" w:cs="Times New Roman"/>
          <w:spacing w:val="-17"/>
          <w:sz w:val="24"/>
          <w:szCs w:val="24"/>
        </w:rPr>
        <w:t xml:space="preserve"> </w:t>
      </w:r>
      <w:r w:rsidRPr="00624BE4">
        <w:rPr>
          <w:rFonts w:ascii="Times New Roman" w:eastAsia="Times New Roman" w:hAnsi="Times New Roman" w:cs="Times New Roman"/>
          <w:sz w:val="24"/>
          <w:szCs w:val="24"/>
        </w:rPr>
        <w:t>kreditne institucije</w:t>
      </w:r>
      <w:r w:rsidRPr="00624BE4">
        <w:rPr>
          <w:rFonts w:ascii="Times New Roman" w:eastAsia="Times New Roman" w:hAnsi="Times New Roman" w:cs="Times New Roman"/>
          <w:spacing w:val="-15"/>
          <w:sz w:val="24"/>
          <w:szCs w:val="24"/>
        </w:rPr>
        <w:t xml:space="preserve"> </w:t>
      </w:r>
      <w:r w:rsidRPr="00624BE4">
        <w:rPr>
          <w:rFonts w:ascii="Times New Roman" w:eastAsia="Times New Roman" w:hAnsi="Times New Roman" w:cs="Times New Roman"/>
          <w:sz w:val="24"/>
          <w:szCs w:val="24"/>
        </w:rPr>
        <w:t>mogla</w:t>
      </w:r>
      <w:r w:rsidRPr="00624BE4">
        <w:rPr>
          <w:rFonts w:ascii="Times New Roman" w:eastAsia="Times New Roman" w:hAnsi="Times New Roman" w:cs="Times New Roman"/>
          <w:spacing w:val="-15"/>
          <w:sz w:val="24"/>
          <w:szCs w:val="24"/>
        </w:rPr>
        <w:t xml:space="preserve"> </w:t>
      </w:r>
      <w:r w:rsidRPr="00624BE4">
        <w:rPr>
          <w:rFonts w:ascii="Times New Roman" w:eastAsia="Times New Roman" w:hAnsi="Times New Roman" w:cs="Times New Roman"/>
          <w:sz w:val="24"/>
          <w:szCs w:val="24"/>
        </w:rPr>
        <w:t>rezultirati</w:t>
      </w:r>
      <w:r w:rsidRPr="00624BE4">
        <w:rPr>
          <w:rFonts w:ascii="Times New Roman" w:eastAsia="Times New Roman" w:hAnsi="Times New Roman" w:cs="Times New Roman"/>
          <w:spacing w:val="-15"/>
          <w:sz w:val="24"/>
          <w:szCs w:val="24"/>
        </w:rPr>
        <w:t xml:space="preserve"> </w:t>
      </w:r>
      <w:r w:rsidRPr="00624BE4">
        <w:rPr>
          <w:rFonts w:ascii="Times New Roman" w:eastAsia="Times New Roman" w:hAnsi="Times New Roman" w:cs="Times New Roman"/>
          <w:sz w:val="24"/>
          <w:szCs w:val="24"/>
        </w:rPr>
        <w:t>velikom</w:t>
      </w:r>
      <w:r w:rsidRPr="00624BE4">
        <w:rPr>
          <w:rFonts w:ascii="Times New Roman" w:eastAsia="Times New Roman" w:hAnsi="Times New Roman" w:cs="Times New Roman"/>
          <w:spacing w:val="-18"/>
          <w:sz w:val="24"/>
          <w:szCs w:val="24"/>
        </w:rPr>
        <w:t xml:space="preserve"> </w:t>
      </w:r>
      <w:r w:rsidRPr="00624BE4">
        <w:rPr>
          <w:rFonts w:ascii="Times New Roman" w:eastAsia="Times New Roman" w:hAnsi="Times New Roman" w:cs="Times New Roman"/>
          <w:sz w:val="24"/>
          <w:szCs w:val="24"/>
        </w:rPr>
        <w:t>izloženošću</w:t>
      </w:r>
      <w:r w:rsidRPr="00624BE4">
        <w:rPr>
          <w:rFonts w:ascii="Times New Roman" w:eastAsia="Times New Roman" w:hAnsi="Times New Roman" w:cs="Times New Roman"/>
          <w:spacing w:val="-16"/>
          <w:sz w:val="24"/>
          <w:szCs w:val="24"/>
        </w:rPr>
        <w:t xml:space="preserve"> </w:t>
      </w:r>
      <w:r w:rsidRPr="00624BE4">
        <w:rPr>
          <w:rFonts w:ascii="Times New Roman" w:eastAsia="Times New Roman" w:hAnsi="Times New Roman" w:cs="Times New Roman"/>
          <w:sz w:val="24"/>
          <w:szCs w:val="24"/>
        </w:rPr>
        <w:t>kreditne</w:t>
      </w:r>
      <w:r w:rsidRPr="00624BE4">
        <w:rPr>
          <w:rFonts w:ascii="Times New Roman" w:eastAsia="Times New Roman" w:hAnsi="Times New Roman" w:cs="Times New Roman"/>
          <w:spacing w:val="-16"/>
          <w:sz w:val="24"/>
          <w:szCs w:val="24"/>
        </w:rPr>
        <w:t xml:space="preserve"> </w:t>
      </w:r>
      <w:r w:rsidRPr="00624BE4">
        <w:rPr>
          <w:rFonts w:ascii="Times New Roman" w:eastAsia="Times New Roman" w:hAnsi="Times New Roman" w:cs="Times New Roman"/>
          <w:sz w:val="24"/>
          <w:szCs w:val="24"/>
        </w:rPr>
        <w:t>institucije</w:t>
      </w:r>
      <w:r w:rsidRPr="00624BE4">
        <w:rPr>
          <w:rFonts w:ascii="Times New Roman" w:eastAsia="Times New Roman" w:hAnsi="Times New Roman" w:cs="Times New Roman"/>
          <w:spacing w:val="-17"/>
          <w:sz w:val="24"/>
          <w:szCs w:val="24"/>
        </w:rPr>
        <w:t xml:space="preserve"> </w:t>
      </w:r>
      <w:r w:rsidRPr="00624BE4">
        <w:rPr>
          <w:rFonts w:ascii="Times New Roman" w:eastAsia="Times New Roman" w:hAnsi="Times New Roman" w:cs="Times New Roman"/>
          <w:sz w:val="24"/>
          <w:szCs w:val="24"/>
        </w:rPr>
        <w:t>prema</w:t>
      </w:r>
      <w:r w:rsidRPr="00624BE4">
        <w:rPr>
          <w:rFonts w:ascii="Times New Roman" w:eastAsia="Times New Roman" w:hAnsi="Times New Roman" w:cs="Times New Roman"/>
          <w:spacing w:val="-16"/>
          <w:sz w:val="24"/>
          <w:szCs w:val="24"/>
        </w:rPr>
        <w:t xml:space="preserve"> </w:t>
      </w:r>
      <w:r w:rsidRPr="00624BE4">
        <w:rPr>
          <w:rFonts w:ascii="Times New Roman" w:eastAsia="Times New Roman" w:hAnsi="Times New Roman" w:cs="Times New Roman"/>
          <w:sz w:val="24"/>
          <w:szCs w:val="24"/>
        </w:rPr>
        <w:t>jednoj</w:t>
      </w:r>
      <w:r w:rsidRPr="00624BE4">
        <w:rPr>
          <w:rFonts w:ascii="Times New Roman" w:eastAsia="Times New Roman" w:hAnsi="Times New Roman" w:cs="Times New Roman"/>
          <w:spacing w:val="-16"/>
          <w:sz w:val="24"/>
          <w:szCs w:val="24"/>
        </w:rPr>
        <w:t xml:space="preserve"> </w:t>
      </w:r>
      <w:r w:rsidRPr="00624BE4">
        <w:rPr>
          <w:rFonts w:ascii="Times New Roman" w:eastAsia="Times New Roman" w:hAnsi="Times New Roman" w:cs="Times New Roman"/>
          <w:sz w:val="24"/>
          <w:szCs w:val="24"/>
        </w:rPr>
        <w:t>osobi</w:t>
      </w:r>
      <w:r w:rsidRPr="00624BE4">
        <w:rPr>
          <w:rFonts w:ascii="Times New Roman" w:eastAsia="Times New Roman" w:hAnsi="Times New Roman" w:cs="Times New Roman"/>
          <w:spacing w:val="-16"/>
          <w:sz w:val="24"/>
          <w:szCs w:val="24"/>
        </w:rPr>
        <w:t xml:space="preserve"> </w:t>
      </w:r>
      <w:r w:rsidRPr="00624BE4">
        <w:rPr>
          <w:rFonts w:ascii="Times New Roman" w:eastAsia="Times New Roman" w:hAnsi="Times New Roman" w:cs="Times New Roman"/>
          <w:sz w:val="24"/>
          <w:szCs w:val="24"/>
        </w:rPr>
        <w:t>ili</w:t>
      </w:r>
      <w:r w:rsidRPr="00624BE4">
        <w:rPr>
          <w:rFonts w:ascii="Times New Roman" w:eastAsia="Times New Roman" w:hAnsi="Times New Roman" w:cs="Times New Roman"/>
          <w:spacing w:val="-16"/>
          <w:sz w:val="24"/>
          <w:szCs w:val="24"/>
        </w:rPr>
        <w:t xml:space="preserve"> </w:t>
      </w:r>
      <w:r w:rsidRPr="00624BE4">
        <w:rPr>
          <w:rFonts w:ascii="Times New Roman" w:eastAsia="Times New Roman" w:hAnsi="Times New Roman" w:cs="Times New Roman"/>
          <w:sz w:val="24"/>
          <w:szCs w:val="24"/>
        </w:rPr>
        <w:t>grupi povezanih osoba potrebna je prethodna suglasnost nadzornog odbora kreditne institucije</w:t>
      </w:r>
      <w:bookmarkEnd w:id="116"/>
      <w:r w:rsidRPr="00624BE4">
        <w:rPr>
          <w:rFonts w:ascii="Times New Roman" w:eastAsia="Times New Roman" w:hAnsi="Times New Roman" w:cs="Times New Roman"/>
          <w:sz w:val="24"/>
          <w:szCs w:val="24"/>
        </w:rPr>
        <w:t xml:space="preserve">. </w:t>
      </w:r>
    </w:p>
    <w:p w14:paraId="23854EA9" w14:textId="77777777" w:rsidR="00DF1BE1" w:rsidRPr="00624BE4" w:rsidRDefault="00DF1BE1" w:rsidP="00054C3C">
      <w:pPr>
        <w:spacing w:after="0" w:line="240" w:lineRule="auto"/>
        <w:jc w:val="both"/>
        <w:rPr>
          <w:rFonts w:ascii="Times New Roman" w:eastAsia="Times New Roman" w:hAnsi="Times New Roman" w:cs="Times New Roman"/>
          <w:sz w:val="24"/>
          <w:szCs w:val="24"/>
        </w:rPr>
      </w:pPr>
    </w:p>
    <w:p w14:paraId="788A5A7D" w14:textId="1BB193F3" w:rsidR="0072478F" w:rsidRPr="00624BE4" w:rsidRDefault="00DF1BE1"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 Prethodna</w:t>
      </w:r>
      <w:r w:rsidRPr="00624BE4">
        <w:rPr>
          <w:rFonts w:ascii="Times New Roman" w:eastAsia="Times New Roman" w:hAnsi="Times New Roman" w:cs="Times New Roman"/>
          <w:spacing w:val="-17"/>
          <w:sz w:val="24"/>
          <w:szCs w:val="24"/>
        </w:rPr>
        <w:t xml:space="preserve"> </w:t>
      </w:r>
      <w:r w:rsidRPr="00624BE4">
        <w:rPr>
          <w:rFonts w:ascii="Times New Roman" w:eastAsia="Times New Roman" w:hAnsi="Times New Roman" w:cs="Times New Roman"/>
          <w:sz w:val="24"/>
          <w:szCs w:val="24"/>
        </w:rPr>
        <w:t>suglasnost</w:t>
      </w:r>
      <w:r w:rsidRPr="00624BE4">
        <w:rPr>
          <w:rFonts w:ascii="Times New Roman" w:eastAsia="Times New Roman" w:hAnsi="Times New Roman" w:cs="Times New Roman"/>
          <w:spacing w:val="-17"/>
          <w:sz w:val="24"/>
          <w:szCs w:val="24"/>
        </w:rPr>
        <w:t xml:space="preserve"> </w:t>
      </w:r>
      <w:r w:rsidRPr="00624BE4">
        <w:rPr>
          <w:rFonts w:ascii="Times New Roman" w:eastAsia="Times New Roman" w:hAnsi="Times New Roman" w:cs="Times New Roman"/>
          <w:sz w:val="24"/>
          <w:szCs w:val="24"/>
        </w:rPr>
        <w:t>nadzornog</w:t>
      </w:r>
      <w:r w:rsidRPr="00624BE4">
        <w:rPr>
          <w:rFonts w:ascii="Times New Roman" w:eastAsia="Times New Roman" w:hAnsi="Times New Roman" w:cs="Times New Roman"/>
          <w:spacing w:val="-18"/>
          <w:sz w:val="24"/>
          <w:szCs w:val="24"/>
        </w:rPr>
        <w:t xml:space="preserve"> </w:t>
      </w:r>
      <w:r w:rsidRPr="00624BE4">
        <w:rPr>
          <w:rFonts w:ascii="Times New Roman" w:eastAsia="Times New Roman" w:hAnsi="Times New Roman" w:cs="Times New Roman"/>
          <w:sz w:val="24"/>
          <w:szCs w:val="24"/>
        </w:rPr>
        <w:t>odbora</w:t>
      </w:r>
      <w:r w:rsidRPr="00624BE4">
        <w:rPr>
          <w:rFonts w:ascii="Times New Roman" w:eastAsia="Times New Roman" w:hAnsi="Times New Roman" w:cs="Times New Roman"/>
          <w:spacing w:val="-18"/>
          <w:sz w:val="24"/>
          <w:szCs w:val="24"/>
        </w:rPr>
        <w:t xml:space="preserve"> </w:t>
      </w:r>
      <w:r w:rsidR="00AB53E9" w:rsidRPr="00624BE4">
        <w:rPr>
          <w:rFonts w:ascii="Times New Roman" w:eastAsia="Times New Roman" w:hAnsi="Times New Roman" w:cs="Times New Roman"/>
          <w:sz w:val="24"/>
          <w:szCs w:val="24"/>
        </w:rPr>
        <w:t xml:space="preserve">kreditne institucije </w:t>
      </w:r>
      <w:r w:rsidRPr="00624BE4">
        <w:rPr>
          <w:rFonts w:ascii="Times New Roman" w:eastAsia="Times New Roman" w:hAnsi="Times New Roman" w:cs="Times New Roman"/>
          <w:sz w:val="24"/>
          <w:szCs w:val="24"/>
        </w:rPr>
        <w:t>potrebna</w:t>
      </w:r>
      <w:r w:rsidRPr="00624BE4">
        <w:rPr>
          <w:rFonts w:ascii="Times New Roman" w:eastAsia="Times New Roman" w:hAnsi="Times New Roman" w:cs="Times New Roman"/>
          <w:spacing w:val="-18"/>
          <w:sz w:val="24"/>
          <w:szCs w:val="24"/>
        </w:rPr>
        <w:t xml:space="preserve"> </w:t>
      </w:r>
      <w:r w:rsidRPr="00624BE4">
        <w:rPr>
          <w:rFonts w:ascii="Times New Roman" w:eastAsia="Times New Roman" w:hAnsi="Times New Roman" w:cs="Times New Roman"/>
          <w:sz w:val="24"/>
          <w:szCs w:val="24"/>
        </w:rPr>
        <w:t>je</w:t>
      </w:r>
      <w:r w:rsidRPr="00624BE4">
        <w:rPr>
          <w:rFonts w:ascii="Times New Roman" w:eastAsia="Times New Roman" w:hAnsi="Times New Roman" w:cs="Times New Roman"/>
          <w:spacing w:val="-18"/>
          <w:sz w:val="24"/>
          <w:szCs w:val="24"/>
        </w:rPr>
        <w:t xml:space="preserve"> </w:t>
      </w:r>
      <w:r w:rsidRPr="00624BE4">
        <w:rPr>
          <w:rFonts w:ascii="Times New Roman" w:eastAsia="Times New Roman" w:hAnsi="Times New Roman" w:cs="Times New Roman"/>
          <w:sz w:val="24"/>
          <w:szCs w:val="24"/>
        </w:rPr>
        <w:t>i</w:t>
      </w:r>
      <w:r w:rsidRPr="00624BE4">
        <w:rPr>
          <w:rFonts w:ascii="Times New Roman" w:eastAsia="Times New Roman" w:hAnsi="Times New Roman" w:cs="Times New Roman"/>
          <w:spacing w:val="-18"/>
          <w:sz w:val="24"/>
          <w:szCs w:val="24"/>
        </w:rPr>
        <w:t xml:space="preserve"> </w:t>
      </w:r>
      <w:r w:rsidRPr="00624BE4">
        <w:rPr>
          <w:rFonts w:ascii="Times New Roman" w:eastAsia="Times New Roman" w:hAnsi="Times New Roman" w:cs="Times New Roman"/>
          <w:sz w:val="24"/>
          <w:szCs w:val="24"/>
        </w:rPr>
        <w:t>za</w:t>
      </w:r>
      <w:r w:rsidRPr="00624BE4">
        <w:rPr>
          <w:rFonts w:ascii="Times New Roman" w:eastAsia="Times New Roman" w:hAnsi="Times New Roman" w:cs="Times New Roman"/>
          <w:spacing w:val="-18"/>
          <w:sz w:val="24"/>
          <w:szCs w:val="24"/>
        </w:rPr>
        <w:t xml:space="preserve"> </w:t>
      </w:r>
      <w:bookmarkStart w:id="117" w:name="_Hlk198494729"/>
      <w:r w:rsidR="00C753AC" w:rsidRPr="00624BE4">
        <w:rPr>
          <w:rFonts w:ascii="Times New Roman" w:eastAsia="Times New Roman" w:hAnsi="Times New Roman" w:cs="Times New Roman"/>
          <w:sz w:val="24"/>
          <w:szCs w:val="24"/>
        </w:rPr>
        <w:t>sklapanje</w:t>
      </w:r>
      <w:r w:rsidR="00C753AC" w:rsidRPr="00624BE4">
        <w:rPr>
          <w:rFonts w:ascii="Times New Roman" w:eastAsia="Times New Roman" w:hAnsi="Times New Roman" w:cs="Times New Roman"/>
          <w:spacing w:val="-18"/>
          <w:sz w:val="24"/>
          <w:szCs w:val="24"/>
        </w:rPr>
        <w:t xml:space="preserve"> </w:t>
      </w:r>
      <w:r w:rsidRPr="00624BE4">
        <w:rPr>
          <w:rFonts w:ascii="Times New Roman" w:eastAsia="Times New Roman" w:hAnsi="Times New Roman" w:cs="Times New Roman"/>
          <w:sz w:val="24"/>
          <w:szCs w:val="24"/>
        </w:rPr>
        <w:t>pravnog</w:t>
      </w:r>
      <w:r w:rsidRPr="00624BE4">
        <w:rPr>
          <w:rFonts w:ascii="Times New Roman" w:eastAsia="Times New Roman" w:hAnsi="Times New Roman" w:cs="Times New Roman"/>
          <w:spacing w:val="-18"/>
          <w:sz w:val="24"/>
          <w:szCs w:val="24"/>
        </w:rPr>
        <w:t xml:space="preserve"> </w:t>
      </w:r>
      <w:r w:rsidRPr="00624BE4">
        <w:rPr>
          <w:rFonts w:ascii="Times New Roman" w:eastAsia="Times New Roman" w:hAnsi="Times New Roman" w:cs="Times New Roman"/>
          <w:sz w:val="24"/>
          <w:szCs w:val="24"/>
        </w:rPr>
        <w:t>posla</w:t>
      </w:r>
      <w:r w:rsidRPr="00624BE4">
        <w:rPr>
          <w:rFonts w:ascii="Times New Roman" w:eastAsia="Times New Roman" w:hAnsi="Times New Roman" w:cs="Times New Roman"/>
          <w:spacing w:val="-18"/>
          <w:sz w:val="24"/>
          <w:szCs w:val="24"/>
        </w:rPr>
        <w:t xml:space="preserve"> </w:t>
      </w:r>
      <w:r w:rsidRPr="00624BE4">
        <w:rPr>
          <w:rFonts w:ascii="Times New Roman" w:eastAsia="Times New Roman" w:hAnsi="Times New Roman" w:cs="Times New Roman"/>
          <w:sz w:val="24"/>
          <w:szCs w:val="24"/>
        </w:rPr>
        <w:t>zbog</w:t>
      </w:r>
      <w:r w:rsidRPr="00624BE4">
        <w:rPr>
          <w:rFonts w:ascii="Times New Roman" w:eastAsia="Times New Roman" w:hAnsi="Times New Roman" w:cs="Times New Roman"/>
          <w:spacing w:val="-18"/>
          <w:sz w:val="24"/>
          <w:szCs w:val="24"/>
        </w:rPr>
        <w:t xml:space="preserve"> </w:t>
      </w:r>
      <w:r w:rsidRPr="00624BE4">
        <w:rPr>
          <w:rFonts w:ascii="Times New Roman" w:eastAsia="Times New Roman" w:hAnsi="Times New Roman" w:cs="Times New Roman"/>
          <w:sz w:val="24"/>
          <w:szCs w:val="24"/>
        </w:rPr>
        <w:t>kojeg bi se velika izloženost kreditne institucije prema jednoj osobi ili grupi povezanih osoba povećala tako da postane jednaka ili da prijeđe 15</w:t>
      </w:r>
      <w:r w:rsidR="0097365F">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 odnosno 20</w:t>
      </w:r>
      <w:r w:rsidR="0097365F">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 i svakih daljnjih 5</w:t>
      </w:r>
      <w:r w:rsidR="0097365F">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 osnovnog kapitala kreditne institucije</w:t>
      </w:r>
      <w:bookmarkEnd w:id="117"/>
      <w:r w:rsidRPr="00624BE4">
        <w:rPr>
          <w:rFonts w:ascii="Times New Roman" w:eastAsia="Times New Roman" w:hAnsi="Times New Roman" w:cs="Times New Roman"/>
          <w:sz w:val="24"/>
          <w:szCs w:val="24"/>
        </w:rPr>
        <w:t>.</w:t>
      </w:r>
    </w:p>
    <w:p w14:paraId="7409735C" w14:textId="77777777" w:rsidR="0072478F" w:rsidRPr="00624BE4" w:rsidRDefault="0072478F" w:rsidP="00054C3C">
      <w:pPr>
        <w:spacing w:after="0" w:line="240" w:lineRule="auto"/>
        <w:jc w:val="both"/>
        <w:rPr>
          <w:rFonts w:ascii="Times New Roman" w:eastAsia="Times New Roman" w:hAnsi="Times New Roman" w:cs="Times New Roman"/>
          <w:sz w:val="24"/>
          <w:szCs w:val="24"/>
        </w:rPr>
      </w:pPr>
    </w:p>
    <w:p w14:paraId="0E7000B0" w14:textId="623F11B3" w:rsidR="006C61D4" w:rsidRPr="00624BE4" w:rsidRDefault="002D3549"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bookmarkStart w:id="118" w:name="_Hlk198494896"/>
      <w:r w:rsidRPr="00624BE4">
        <w:rPr>
          <w:rFonts w:ascii="Times New Roman" w:eastAsia="Times New Roman" w:hAnsi="Times New Roman" w:cs="Times New Roman"/>
          <w:sz w:val="24"/>
          <w:szCs w:val="24"/>
        </w:rPr>
        <w:t xml:space="preserve">Matična kreditna institucija u RH i matična kreditna institucija u EU sa sjedištem u RH dužna je osigurati da za </w:t>
      </w:r>
      <w:r w:rsidR="00C753AC" w:rsidRPr="00624BE4">
        <w:rPr>
          <w:rFonts w:ascii="Times New Roman" w:eastAsia="Times New Roman" w:hAnsi="Times New Roman" w:cs="Times New Roman"/>
          <w:sz w:val="24"/>
          <w:szCs w:val="24"/>
        </w:rPr>
        <w:t xml:space="preserve">sklapanje </w:t>
      </w:r>
      <w:r w:rsidRPr="00624BE4">
        <w:rPr>
          <w:rFonts w:ascii="Times New Roman" w:eastAsia="Times New Roman" w:hAnsi="Times New Roman" w:cs="Times New Roman"/>
          <w:sz w:val="24"/>
          <w:szCs w:val="24"/>
        </w:rPr>
        <w:t>pojedinačnog</w:t>
      </w:r>
      <w:r w:rsidR="00C544AE"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z w:val="24"/>
          <w:szCs w:val="24"/>
        </w:rPr>
        <w:t xml:space="preserve"> pravnog posla na temelju kojeg bi ukupna izloženost grupe kreditnih institucija </w:t>
      </w:r>
      <w:r w:rsidR="00383AAB" w:rsidRPr="00624BE4">
        <w:rPr>
          <w:rFonts w:ascii="Times New Roman" w:eastAsia="Times New Roman" w:hAnsi="Times New Roman" w:cs="Times New Roman"/>
          <w:sz w:val="24"/>
          <w:szCs w:val="24"/>
        </w:rPr>
        <w:t xml:space="preserve">u RH mogla rezultirati velikom </w:t>
      </w:r>
      <w:r w:rsidRPr="00624BE4">
        <w:rPr>
          <w:rFonts w:ascii="Times New Roman" w:eastAsia="Times New Roman" w:hAnsi="Times New Roman" w:cs="Times New Roman"/>
          <w:sz w:val="24"/>
          <w:szCs w:val="24"/>
        </w:rPr>
        <w:t xml:space="preserve">izloženošću grupe kreditnih institucija u RH prema jednoj osobi ili grupi povezanih osoba članica grupe kreditnih institucija u RH mora dobiti prethodnu suglasnost </w:t>
      </w:r>
      <w:r w:rsidR="00C544AE" w:rsidRPr="00624BE4">
        <w:rPr>
          <w:rFonts w:ascii="Times New Roman" w:eastAsia="Times New Roman" w:hAnsi="Times New Roman" w:cs="Times New Roman"/>
          <w:sz w:val="24"/>
          <w:szCs w:val="24"/>
        </w:rPr>
        <w:t xml:space="preserve">njezina </w:t>
      </w:r>
      <w:r w:rsidRPr="00624BE4">
        <w:rPr>
          <w:rFonts w:ascii="Times New Roman" w:eastAsia="Times New Roman" w:hAnsi="Times New Roman" w:cs="Times New Roman"/>
          <w:sz w:val="24"/>
          <w:szCs w:val="24"/>
        </w:rPr>
        <w:t>nadzornog odbora</w:t>
      </w:r>
      <w:bookmarkEnd w:id="118"/>
      <w:r w:rsidRPr="00624BE4">
        <w:rPr>
          <w:rFonts w:ascii="Times New Roman" w:eastAsia="Times New Roman" w:hAnsi="Times New Roman" w:cs="Times New Roman"/>
          <w:sz w:val="24"/>
          <w:szCs w:val="24"/>
        </w:rPr>
        <w:t>.</w:t>
      </w:r>
    </w:p>
    <w:p w14:paraId="58CCF615" w14:textId="77777777" w:rsidR="002D3549" w:rsidRPr="00624BE4" w:rsidRDefault="002D3549" w:rsidP="00054C3C">
      <w:pPr>
        <w:spacing w:after="0" w:line="240" w:lineRule="auto"/>
        <w:jc w:val="both"/>
        <w:rPr>
          <w:rFonts w:ascii="Times New Roman" w:eastAsia="Times New Roman" w:hAnsi="Times New Roman" w:cs="Times New Roman"/>
          <w:sz w:val="24"/>
          <w:szCs w:val="24"/>
        </w:rPr>
      </w:pPr>
    </w:p>
    <w:p w14:paraId="7455D7EC" w14:textId="4FB5E3E0" w:rsidR="006C61D4" w:rsidRPr="00624BE4" w:rsidRDefault="006C61D4"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383AAB" w:rsidRPr="00624BE4">
        <w:rPr>
          <w:rFonts w:ascii="Times New Roman" w:eastAsia="Times New Roman" w:hAnsi="Times New Roman" w:cs="Times New Roman"/>
          <w:sz w:val="24"/>
          <w:szCs w:val="24"/>
        </w:rPr>
        <w:t>4</w:t>
      </w:r>
      <w:r w:rsidRPr="00624BE4">
        <w:rPr>
          <w:rFonts w:ascii="Times New Roman" w:eastAsia="Times New Roman" w:hAnsi="Times New Roman" w:cs="Times New Roman"/>
          <w:sz w:val="24"/>
          <w:szCs w:val="24"/>
        </w:rPr>
        <w:t xml:space="preserve">) </w:t>
      </w:r>
      <w:r w:rsidR="00383AAB" w:rsidRPr="00624BE4">
        <w:rPr>
          <w:rFonts w:ascii="Times New Roman" w:eastAsia="Times New Roman" w:hAnsi="Times New Roman" w:cs="Times New Roman"/>
          <w:sz w:val="24"/>
          <w:szCs w:val="24"/>
        </w:rPr>
        <w:t>Obveza iz stavka 3. ovoga članka odnosi se</w:t>
      </w:r>
      <w:r w:rsidRPr="00624BE4">
        <w:rPr>
          <w:rFonts w:ascii="Times New Roman" w:eastAsia="Times New Roman" w:hAnsi="Times New Roman" w:cs="Times New Roman"/>
          <w:sz w:val="24"/>
          <w:szCs w:val="24"/>
        </w:rPr>
        <w:t xml:space="preserve"> i </w:t>
      </w:r>
      <w:r w:rsidR="00383AAB" w:rsidRPr="00624BE4">
        <w:rPr>
          <w:rFonts w:ascii="Times New Roman" w:eastAsia="Times New Roman" w:hAnsi="Times New Roman" w:cs="Times New Roman"/>
          <w:sz w:val="24"/>
          <w:szCs w:val="24"/>
        </w:rPr>
        <w:t>na</w:t>
      </w:r>
      <w:r w:rsidRPr="00624BE4">
        <w:rPr>
          <w:rFonts w:ascii="Times New Roman" w:eastAsia="Times New Roman" w:hAnsi="Times New Roman" w:cs="Times New Roman"/>
          <w:sz w:val="24"/>
          <w:szCs w:val="24"/>
        </w:rPr>
        <w:t xml:space="preserve"> </w:t>
      </w:r>
      <w:r w:rsidR="00A40841" w:rsidRPr="00624BE4">
        <w:rPr>
          <w:rFonts w:ascii="Times New Roman" w:eastAsia="Times New Roman" w:hAnsi="Times New Roman" w:cs="Times New Roman"/>
          <w:sz w:val="24"/>
          <w:szCs w:val="24"/>
        </w:rPr>
        <w:t xml:space="preserve">sklapanje </w:t>
      </w:r>
      <w:bookmarkStart w:id="119" w:name="_Hlk198495031"/>
      <w:r w:rsidRPr="00624BE4">
        <w:rPr>
          <w:rFonts w:ascii="Times New Roman" w:eastAsia="Times New Roman" w:hAnsi="Times New Roman" w:cs="Times New Roman"/>
          <w:sz w:val="24"/>
          <w:szCs w:val="24"/>
        </w:rPr>
        <w:t>pravnog posla zbog kojeg bi se velika izloženost grupe kreditnih institucija u RH prema jednoj osobi ili grupi povezanih osoba povećala tako da postane jednaka ili da prijeđe 15</w:t>
      </w:r>
      <w:r w:rsidR="0097365F">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 odnosno 20</w:t>
      </w:r>
      <w:r w:rsidR="0097365F">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 i svakih daljnjih 5</w:t>
      </w:r>
      <w:r w:rsidR="0097365F">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 osnovnog kapitala grupe kreditnih institucija u RH.</w:t>
      </w:r>
      <w:bookmarkEnd w:id="119"/>
    </w:p>
    <w:p w14:paraId="601EAB7E" w14:textId="77777777" w:rsidR="00154228" w:rsidRPr="00624BE4" w:rsidRDefault="00154228" w:rsidP="00054C3C">
      <w:pPr>
        <w:spacing w:after="0" w:line="240" w:lineRule="auto"/>
        <w:jc w:val="center"/>
        <w:rPr>
          <w:rFonts w:ascii="Times New Roman" w:hAnsi="Times New Roman" w:cs="Times New Roman"/>
          <w:i/>
          <w:iCs/>
          <w:sz w:val="24"/>
          <w:szCs w:val="24"/>
        </w:rPr>
      </w:pPr>
    </w:p>
    <w:p w14:paraId="4A5513F7" w14:textId="413E7446" w:rsidR="00645983" w:rsidRPr="00624BE4" w:rsidRDefault="003103E1" w:rsidP="00BF4B28">
      <w:pPr>
        <w:pStyle w:val="Heading2"/>
        <w:numPr>
          <w:ilvl w:val="0"/>
          <w:numId w:val="0"/>
        </w:numPr>
        <w:spacing w:before="0" w:line="240" w:lineRule="auto"/>
        <w:jc w:val="center"/>
        <w:rPr>
          <w:rFonts w:ascii="Times New Roman" w:eastAsia="Times New Roman" w:hAnsi="Times New Roman" w:cs="Times New Roman"/>
          <w:b/>
          <w:color w:val="auto"/>
          <w:sz w:val="24"/>
          <w:szCs w:val="24"/>
        </w:rPr>
      </w:pPr>
      <w:r w:rsidRPr="00624BE4">
        <w:rPr>
          <w:rFonts w:ascii="Times New Roman" w:eastAsia="Times New Roman" w:hAnsi="Times New Roman" w:cs="Times New Roman"/>
          <w:b/>
          <w:color w:val="auto"/>
          <w:sz w:val="24"/>
          <w:szCs w:val="24"/>
        </w:rPr>
        <w:t xml:space="preserve">POGLAVLJE </w:t>
      </w:r>
      <w:r w:rsidR="001E78FF" w:rsidRPr="00624BE4">
        <w:rPr>
          <w:rFonts w:ascii="Times New Roman" w:eastAsia="Times New Roman" w:hAnsi="Times New Roman" w:cs="Times New Roman"/>
          <w:b/>
          <w:color w:val="auto"/>
          <w:sz w:val="24"/>
          <w:szCs w:val="24"/>
        </w:rPr>
        <w:t>IX.</w:t>
      </w:r>
      <w:r w:rsidR="00437F96" w:rsidRPr="00624BE4">
        <w:rPr>
          <w:rFonts w:ascii="Times New Roman" w:eastAsia="Times New Roman" w:hAnsi="Times New Roman" w:cs="Times New Roman"/>
          <w:b/>
          <w:color w:val="auto"/>
          <w:sz w:val="24"/>
          <w:szCs w:val="24"/>
        </w:rPr>
        <w:t xml:space="preserve"> ULAGANJE U MATERIJALNU IMOVINU</w:t>
      </w:r>
    </w:p>
    <w:p w14:paraId="3CEBD8CD" w14:textId="3F2D09F6" w:rsidR="00645983" w:rsidRPr="00624BE4" w:rsidRDefault="00645983" w:rsidP="00054C3C">
      <w:pPr>
        <w:spacing w:after="0" w:line="240" w:lineRule="auto"/>
        <w:jc w:val="both"/>
        <w:rPr>
          <w:rFonts w:ascii="Times New Roman" w:hAnsi="Times New Roman" w:cs="Times New Roman"/>
          <w:sz w:val="24"/>
          <w:szCs w:val="24"/>
        </w:rPr>
      </w:pPr>
    </w:p>
    <w:p w14:paraId="1D9C027D" w14:textId="77777777" w:rsidR="004E0310" w:rsidRPr="00624BE4" w:rsidRDefault="004E0310"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Ulaganje u materijalnu imovinu</w:t>
      </w:r>
    </w:p>
    <w:p w14:paraId="05183614" w14:textId="64F8A5DC" w:rsidR="004E0310" w:rsidRPr="00624BE4" w:rsidRDefault="004E0310"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Članak 2</w:t>
      </w:r>
      <w:r w:rsidR="003A7637" w:rsidRPr="00624BE4">
        <w:rPr>
          <w:rFonts w:ascii="Times New Roman" w:eastAsia="Times New Roman" w:hAnsi="Times New Roman" w:cs="Times New Roman"/>
          <w:b/>
          <w:sz w:val="24"/>
          <w:szCs w:val="24"/>
        </w:rPr>
        <w:t>1</w:t>
      </w:r>
      <w:r w:rsidR="0018763D" w:rsidRPr="00624BE4">
        <w:rPr>
          <w:rFonts w:ascii="Times New Roman" w:eastAsia="Times New Roman" w:hAnsi="Times New Roman" w:cs="Times New Roman"/>
          <w:b/>
          <w:sz w:val="24"/>
          <w:szCs w:val="24"/>
        </w:rPr>
        <w:t>1</w:t>
      </w:r>
      <w:r w:rsidRPr="00624BE4">
        <w:rPr>
          <w:rFonts w:ascii="Times New Roman" w:eastAsia="Times New Roman" w:hAnsi="Times New Roman" w:cs="Times New Roman"/>
          <w:b/>
          <w:sz w:val="24"/>
          <w:szCs w:val="24"/>
        </w:rPr>
        <w:t>.</w:t>
      </w:r>
    </w:p>
    <w:p w14:paraId="0CDF4761" w14:textId="77777777" w:rsidR="004E0310" w:rsidRPr="00624BE4" w:rsidRDefault="004E0310" w:rsidP="00054C3C">
      <w:pPr>
        <w:spacing w:after="0" w:line="240" w:lineRule="auto"/>
        <w:jc w:val="center"/>
        <w:rPr>
          <w:rFonts w:ascii="Times New Roman" w:eastAsia="Times New Roman" w:hAnsi="Times New Roman" w:cs="Times New Roman"/>
          <w:sz w:val="24"/>
          <w:szCs w:val="24"/>
        </w:rPr>
      </w:pPr>
    </w:p>
    <w:p w14:paraId="6CC20ADC" w14:textId="0AAE73B2" w:rsidR="004E0310" w:rsidRPr="00624BE4" w:rsidRDefault="004E0310"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 Ukupna</w:t>
      </w:r>
      <w:r w:rsidRPr="00624BE4">
        <w:rPr>
          <w:rFonts w:ascii="Times New Roman" w:eastAsia="Times New Roman" w:hAnsi="Times New Roman" w:cs="Times New Roman"/>
          <w:spacing w:val="-13"/>
          <w:sz w:val="24"/>
          <w:szCs w:val="24"/>
        </w:rPr>
        <w:t xml:space="preserve"> </w:t>
      </w:r>
      <w:r w:rsidRPr="00624BE4">
        <w:rPr>
          <w:rFonts w:ascii="Times New Roman" w:eastAsia="Times New Roman" w:hAnsi="Times New Roman" w:cs="Times New Roman"/>
          <w:sz w:val="24"/>
          <w:szCs w:val="24"/>
        </w:rPr>
        <w:t>ulaganja</w:t>
      </w:r>
      <w:r w:rsidRPr="00624BE4">
        <w:rPr>
          <w:rFonts w:ascii="Times New Roman" w:eastAsia="Times New Roman" w:hAnsi="Times New Roman" w:cs="Times New Roman"/>
          <w:spacing w:val="-13"/>
          <w:sz w:val="24"/>
          <w:szCs w:val="24"/>
        </w:rPr>
        <w:t xml:space="preserve"> </w:t>
      </w:r>
      <w:r w:rsidRPr="00624BE4">
        <w:rPr>
          <w:rFonts w:ascii="Times New Roman" w:eastAsia="Times New Roman" w:hAnsi="Times New Roman" w:cs="Times New Roman"/>
          <w:sz w:val="24"/>
          <w:szCs w:val="24"/>
        </w:rPr>
        <w:t>kreditne</w:t>
      </w:r>
      <w:r w:rsidRPr="00624BE4">
        <w:rPr>
          <w:rFonts w:ascii="Times New Roman" w:eastAsia="Times New Roman" w:hAnsi="Times New Roman" w:cs="Times New Roman"/>
          <w:spacing w:val="-13"/>
          <w:sz w:val="24"/>
          <w:szCs w:val="24"/>
        </w:rPr>
        <w:t xml:space="preserve"> </w:t>
      </w:r>
      <w:r w:rsidRPr="00624BE4">
        <w:rPr>
          <w:rFonts w:ascii="Times New Roman" w:eastAsia="Times New Roman" w:hAnsi="Times New Roman" w:cs="Times New Roman"/>
          <w:sz w:val="24"/>
          <w:szCs w:val="24"/>
        </w:rPr>
        <w:t>institucije</w:t>
      </w:r>
      <w:r w:rsidRPr="00624BE4">
        <w:rPr>
          <w:rFonts w:ascii="Times New Roman" w:eastAsia="Times New Roman" w:hAnsi="Times New Roman" w:cs="Times New Roman"/>
          <w:spacing w:val="-13"/>
          <w:sz w:val="24"/>
          <w:szCs w:val="24"/>
        </w:rPr>
        <w:t xml:space="preserve"> </w:t>
      </w:r>
      <w:r w:rsidRPr="00624BE4">
        <w:rPr>
          <w:rFonts w:ascii="Times New Roman" w:eastAsia="Times New Roman" w:hAnsi="Times New Roman" w:cs="Times New Roman"/>
          <w:sz w:val="24"/>
          <w:szCs w:val="24"/>
        </w:rPr>
        <w:t>u</w:t>
      </w:r>
      <w:r w:rsidRPr="00624BE4">
        <w:rPr>
          <w:rFonts w:ascii="Times New Roman" w:eastAsia="Times New Roman" w:hAnsi="Times New Roman" w:cs="Times New Roman"/>
          <w:spacing w:val="-13"/>
          <w:sz w:val="24"/>
          <w:szCs w:val="24"/>
        </w:rPr>
        <w:t xml:space="preserve"> </w:t>
      </w:r>
      <w:r w:rsidRPr="00624BE4">
        <w:rPr>
          <w:rFonts w:ascii="Times New Roman" w:eastAsia="Times New Roman" w:hAnsi="Times New Roman" w:cs="Times New Roman"/>
          <w:sz w:val="24"/>
          <w:szCs w:val="24"/>
        </w:rPr>
        <w:t>materijalnu</w:t>
      </w:r>
      <w:r w:rsidRPr="00624BE4">
        <w:rPr>
          <w:rFonts w:ascii="Times New Roman" w:eastAsia="Times New Roman" w:hAnsi="Times New Roman" w:cs="Times New Roman"/>
          <w:spacing w:val="-13"/>
          <w:sz w:val="24"/>
          <w:szCs w:val="24"/>
        </w:rPr>
        <w:t xml:space="preserve"> </w:t>
      </w:r>
      <w:r w:rsidRPr="00624BE4">
        <w:rPr>
          <w:rFonts w:ascii="Times New Roman" w:eastAsia="Times New Roman" w:hAnsi="Times New Roman" w:cs="Times New Roman"/>
          <w:sz w:val="24"/>
          <w:szCs w:val="24"/>
        </w:rPr>
        <w:t>imovinu</w:t>
      </w:r>
      <w:r w:rsidRPr="00624BE4">
        <w:rPr>
          <w:rFonts w:ascii="Times New Roman" w:eastAsia="Times New Roman" w:hAnsi="Times New Roman" w:cs="Times New Roman"/>
          <w:spacing w:val="-13"/>
          <w:sz w:val="24"/>
          <w:szCs w:val="24"/>
        </w:rPr>
        <w:t xml:space="preserve"> </w:t>
      </w:r>
      <w:r w:rsidRPr="00624BE4">
        <w:rPr>
          <w:rFonts w:ascii="Times New Roman" w:eastAsia="Times New Roman" w:hAnsi="Times New Roman" w:cs="Times New Roman"/>
          <w:sz w:val="24"/>
          <w:szCs w:val="24"/>
        </w:rPr>
        <w:t>ne</w:t>
      </w:r>
      <w:r w:rsidRPr="00624BE4">
        <w:rPr>
          <w:rFonts w:ascii="Times New Roman" w:eastAsia="Times New Roman" w:hAnsi="Times New Roman" w:cs="Times New Roman"/>
          <w:spacing w:val="-13"/>
          <w:sz w:val="24"/>
          <w:szCs w:val="24"/>
        </w:rPr>
        <w:t xml:space="preserve"> </w:t>
      </w:r>
      <w:r w:rsidRPr="00624BE4">
        <w:rPr>
          <w:rFonts w:ascii="Times New Roman" w:eastAsia="Times New Roman" w:hAnsi="Times New Roman" w:cs="Times New Roman"/>
          <w:sz w:val="24"/>
          <w:szCs w:val="24"/>
        </w:rPr>
        <w:t>smiju</w:t>
      </w:r>
      <w:r w:rsidRPr="00624BE4">
        <w:rPr>
          <w:rFonts w:ascii="Times New Roman" w:eastAsia="Times New Roman" w:hAnsi="Times New Roman" w:cs="Times New Roman"/>
          <w:spacing w:val="-14"/>
          <w:sz w:val="24"/>
          <w:szCs w:val="24"/>
        </w:rPr>
        <w:t xml:space="preserve"> </w:t>
      </w:r>
      <w:r w:rsidRPr="00624BE4">
        <w:rPr>
          <w:rFonts w:ascii="Times New Roman" w:eastAsia="Times New Roman" w:hAnsi="Times New Roman" w:cs="Times New Roman"/>
          <w:sz w:val="24"/>
          <w:szCs w:val="24"/>
        </w:rPr>
        <w:t>prelaziti</w:t>
      </w:r>
      <w:r w:rsidRPr="00624BE4">
        <w:rPr>
          <w:rFonts w:ascii="Times New Roman" w:eastAsia="Times New Roman" w:hAnsi="Times New Roman" w:cs="Times New Roman"/>
          <w:spacing w:val="-13"/>
          <w:sz w:val="24"/>
          <w:szCs w:val="24"/>
        </w:rPr>
        <w:t xml:space="preserve"> </w:t>
      </w:r>
      <w:r w:rsidRPr="00624BE4">
        <w:rPr>
          <w:rFonts w:ascii="Times New Roman" w:eastAsia="Times New Roman" w:hAnsi="Times New Roman" w:cs="Times New Roman"/>
          <w:sz w:val="24"/>
          <w:szCs w:val="24"/>
        </w:rPr>
        <w:t>40</w:t>
      </w:r>
      <w:r w:rsidR="0097365F">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w:t>
      </w:r>
      <w:r w:rsidRPr="00624BE4">
        <w:rPr>
          <w:rFonts w:ascii="Times New Roman" w:eastAsia="Times New Roman" w:hAnsi="Times New Roman" w:cs="Times New Roman"/>
          <w:spacing w:val="-13"/>
          <w:sz w:val="24"/>
          <w:szCs w:val="24"/>
        </w:rPr>
        <w:t xml:space="preserve"> </w:t>
      </w:r>
      <w:r w:rsidRPr="00624BE4">
        <w:rPr>
          <w:rFonts w:ascii="Times New Roman" w:eastAsia="Times New Roman" w:hAnsi="Times New Roman" w:cs="Times New Roman"/>
          <w:sz w:val="24"/>
          <w:szCs w:val="24"/>
        </w:rPr>
        <w:t>priznatog kapitala kreditne</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institucije.</w:t>
      </w:r>
    </w:p>
    <w:p w14:paraId="6B2783B8" w14:textId="77777777" w:rsidR="004E0310" w:rsidRPr="00624BE4" w:rsidRDefault="004E0310" w:rsidP="00054C3C">
      <w:pPr>
        <w:spacing w:after="0" w:line="240" w:lineRule="auto"/>
        <w:jc w:val="both"/>
        <w:rPr>
          <w:rFonts w:ascii="Times New Roman" w:eastAsia="Times New Roman" w:hAnsi="Times New Roman" w:cs="Times New Roman"/>
          <w:sz w:val="24"/>
          <w:szCs w:val="24"/>
        </w:rPr>
      </w:pPr>
    </w:p>
    <w:p w14:paraId="65F515F7" w14:textId="1993769F" w:rsidR="004E0310" w:rsidRPr="00624BE4" w:rsidRDefault="004E0310"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 Ulaganjima iz stavka 1. ovoga članka ne smatraju se ulaganja koja je kreditna institucija stekla u prve dvije</w:t>
      </w:r>
      <w:r w:rsidRPr="00624BE4">
        <w:rPr>
          <w:rFonts w:ascii="Times New Roman" w:eastAsia="Times New Roman" w:hAnsi="Times New Roman" w:cs="Times New Roman"/>
          <w:spacing w:val="-21"/>
          <w:sz w:val="24"/>
          <w:szCs w:val="24"/>
        </w:rPr>
        <w:t xml:space="preserve"> </w:t>
      </w:r>
      <w:r w:rsidRPr="00624BE4">
        <w:rPr>
          <w:rFonts w:ascii="Times New Roman" w:eastAsia="Times New Roman" w:hAnsi="Times New Roman" w:cs="Times New Roman"/>
          <w:sz w:val="24"/>
          <w:szCs w:val="24"/>
        </w:rPr>
        <w:t>godine:</w:t>
      </w:r>
    </w:p>
    <w:p w14:paraId="065882C5" w14:textId="493A7BF1" w:rsidR="004E0310" w:rsidRPr="00624BE4" w:rsidRDefault="00AB53E9"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4E0310" w:rsidRPr="00624BE4">
        <w:rPr>
          <w:rFonts w:ascii="Times New Roman" w:eastAsia="Times New Roman" w:hAnsi="Times New Roman" w:cs="Times New Roman"/>
          <w:sz w:val="24"/>
          <w:szCs w:val="24"/>
        </w:rPr>
        <w:t>nakon stjecanja u zamjenu za svoje tražbine u postupku financijskog</w:t>
      </w:r>
      <w:r w:rsidR="004E0310" w:rsidRPr="00624BE4">
        <w:rPr>
          <w:rFonts w:ascii="Times New Roman" w:eastAsia="Times New Roman" w:hAnsi="Times New Roman" w:cs="Times New Roman"/>
          <w:spacing w:val="-33"/>
          <w:sz w:val="24"/>
          <w:szCs w:val="24"/>
        </w:rPr>
        <w:t xml:space="preserve"> </w:t>
      </w:r>
      <w:r w:rsidR="004E0310" w:rsidRPr="00624BE4">
        <w:rPr>
          <w:rFonts w:ascii="Times New Roman" w:eastAsia="Times New Roman" w:hAnsi="Times New Roman" w:cs="Times New Roman"/>
          <w:sz w:val="24"/>
          <w:szCs w:val="24"/>
        </w:rPr>
        <w:t>restrukturiranja</w:t>
      </w:r>
    </w:p>
    <w:p w14:paraId="0C9D7179" w14:textId="63B19FA5" w:rsidR="004E0310" w:rsidRPr="00624BE4" w:rsidRDefault="00AB53E9"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4E0310" w:rsidRPr="00624BE4">
        <w:rPr>
          <w:rFonts w:ascii="Times New Roman" w:eastAsia="Times New Roman" w:hAnsi="Times New Roman" w:cs="Times New Roman"/>
          <w:sz w:val="24"/>
          <w:szCs w:val="24"/>
        </w:rPr>
        <w:t>u postupku prijenosa prava vlasništva nad nekretninom koja je instrument osiguranja stambenoga potrošačkog kredita na kreditnu instituciju, a koji se provodi u skladu sa zakonom kojim se uređuje stambeno potrošačko</w:t>
      </w:r>
      <w:r w:rsidR="004E0310" w:rsidRPr="00624BE4">
        <w:rPr>
          <w:rFonts w:ascii="Times New Roman" w:eastAsia="Times New Roman" w:hAnsi="Times New Roman" w:cs="Times New Roman"/>
          <w:spacing w:val="-18"/>
          <w:sz w:val="24"/>
          <w:szCs w:val="24"/>
        </w:rPr>
        <w:t xml:space="preserve"> </w:t>
      </w:r>
      <w:r w:rsidR="004E0310" w:rsidRPr="00624BE4">
        <w:rPr>
          <w:rFonts w:ascii="Times New Roman" w:eastAsia="Times New Roman" w:hAnsi="Times New Roman" w:cs="Times New Roman"/>
          <w:sz w:val="24"/>
          <w:szCs w:val="24"/>
        </w:rPr>
        <w:t>kreditiranje</w:t>
      </w:r>
    </w:p>
    <w:p w14:paraId="0F16E163" w14:textId="304667A4" w:rsidR="004E0310" w:rsidRPr="00624BE4" w:rsidRDefault="00AB53E9"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4E0310" w:rsidRPr="00624BE4">
        <w:rPr>
          <w:rFonts w:ascii="Times New Roman" w:eastAsia="Times New Roman" w:hAnsi="Times New Roman" w:cs="Times New Roman"/>
          <w:sz w:val="24"/>
          <w:szCs w:val="24"/>
        </w:rPr>
        <w:t>u stečajnom i ovršnom postupku</w:t>
      </w:r>
      <w:r w:rsidR="004E0310" w:rsidRPr="00624BE4">
        <w:rPr>
          <w:rFonts w:ascii="Times New Roman" w:eastAsia="Times New Roman" w:hAnsi="Times New Roman" w:cs="Times New Roman"/>
          <w:spacing w:val="-16"/>
          <w:sz w:val="24"/>
          <w:szCs w:val="24"/>
        </w:rPr>
        <w:t xml:space="preserve"> </w:t>
      </w:r>
      <w:r w:rsidR="004E0310" w:rsidRPr="00624BE4">
        <w:rPr>
          <w:rFonts w:ascii="Times New Roman" w:eastAsia="Times New Roman" w:hAnsi="Times New Roman" w:cs="Times New Roman"/>
          <w:sz w:val="24"/>
          <w:szCs w:val="24"/>
        </w:rPr>
        <w:t>te</w:t>
      </w:r>
    </w:p>
    <w:p w14:paraId="7BD14FCE" w14:textId="1802CB3C" w:rsidR="004E0310" w:rsidRPr="00624BE4" w:rsidRDefault="00AB53E9"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4E0310" w:rsidRPr="00624BE4">
        <w:rPr>
          <w:rFonts w:ascii="Times New Roman" w:eastAsia="Times New Roman" w:hAnsi="Times New Roman" w:cs="Times New Roman"/>
          <w:sz w:val="24"/>
          <w:szCs w:val="24"/>
        </w:rPr>
        <w:t>primjenom instrumenata osiguranja tražbina u skladu s</w:t>
      </w:r>
      <w:r w:rsidR="000E4F8A" w:rsidRPr="00624BE4">
        <w:rPr>
          <w:rFonts w:ascii="Times New Roman" w:eastAsia="Times New Roman" w:hAnsi="Times New Roman" w:cs="Times New Roman"/>
          <w:sz w:val="24"/>
          <w:szCs w:val="24"/>
        </w:rPr>
        <w:t>a zakonom kojim se uređuje ovrha</w:t>
      </w:r>
      <w:r w:rsidR="004E0310" w:rsidRPr="00624BE4">
        <w:rPr>
          <w:rFonts w:ascii="Times New Roman" w:eastAsia="Times New Roman" w:hAnsi="Times New Roman" w:cs="Times New Roman"/>
          <w:sz w:val="24"/>
          <w:szCs w:val="24"/>
        </w:rPr>
        <w:t>.</w:t>
      </w:r>
    </w:p>
    <w:p w14:paraId="1ECA5D73" w14:textId="77777777" w:rsidR="003A7637" w:rsidRPr="00624BE4" w:rsidRDefault="003A7637" w:rsidP="00054C3C">
      <w:pPr>
        <w:spacing w:after="0" w:line="240" w:lineRule="auto"/>
        <w:jc w:val="both"/>
        <w:rPr>
          <w:rFonts w:ascii="Times New Roman" w:hAnsi="Times New Roman" w:cs="Times New Roman"/>
          <w:sz w:val="24"/>
          <w:szCs w:val="24"/>
        </w:rPr>
      </w:pPr>
    </w:p>
    <w:p w14:paraId="74AB7072" w14:textId="49C07D0E" w:rsidR="00EA2C46" w:rsidRPr="00624BE4" w:rsidRDefault="003103E1" w:rsidP="00605A76">
      <w:pPr>
        <w:pStyle w:val="Heading1"/>
        <w:numPr>
          <w:ilvl w:val="0"/>
          <w:numId w:val="0"/>
        </w:numPr>
        <w:spacing w:before="0"/>
        <w:ind w:left="284"/>
        <w:rPr>
          <w:sz w:val="24"/>
          <w:szCs w:val="24"/>
          <w:lang w:val="hr-HR"/>
        </w:rPr>
      </w:pPr>
      <w:r w:rsidRPr="00624BE4">
        <w:rPr>
          <w:sz w:val="24"/>
          <w:szCs w:val="24"/>
          <w:lang w:val="hr-HR"/>
        </w:rPr>
        <w:t xml:space="preserve">GLAVA XVI. </w:t>
      </w:r>
      <w:r w:rsidR="00EA2C46" w:rsidRPr="00624BE4">
        <w:rPr>
          <w:sz w:val="24"/>
          <w:szCs w:val="24"/>
          <w:lang w:val="hr-HR"/>
        </w:rPr>
        <w:t>IZVJEŠTAVANJE HRVATSKE NARODNE BANKE</w:t>
      </w:r>
    </w:p>
    <w:p w14:paraId="29A92329" w14:textId="77777777" w:rsidR="00EA2C46" w:rsidRPr="00624BE4" w:rsidRDefault="00EA2C46" w:rsidP="00054C3C">
      <w:pPr>
        <w:spacing w:after="0" w:line="240" w:lineRule="auto"/>
        <w:jc w:val="both"/>
        <w:rPr>
          <w:rFonts w:ascii="Times New Roman" w:hAnsi="Times New Roman" w:cs="Times New Roman"/>
          <w:sz w:val="24"/>
          <w:szCs w:val="24"/>
        </w:rPr>
      </w:pPr>
    </w:p>
    <w:p w14:paraId="1FC6B15A" w14:textId="77777777" w:rsidR="00F7306F" w:rsidRPr="00624BE4" w:rsidRDefault="00F7306F"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Izvještavanje</w:t>
      </w:r>
    </w:p>
    <w:p w14:paraId="248E8FE8" w14:textId="0E213235" w:rsidR="00F7306F" w:rsidRPr="00624BE4" w:rsidRDefault="00F7306F"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980F2F" w:rsidRPr="00624BE4">
        <w:rPr>
          <w:rFonts w:ascii="Times New Roman" w:eastAsia="Times New Roman" w:hAnsi="Times New Roman" w:cs="Times New Roman"/>
          <w:b/>
          <w:sz w:val="24"/>
          <w:szCs w:val="24"/>
        </w:rPr>
        <w:t>21</w:t>
      </w:r>
      <w:r w:rsidR="0018763D" w:rsidRPr="00624BE4">
        <w:rPr>
          <w:rFonts w:ascii="Times New Roman" w:eastAsia="Times New Roman" w:hAnsi="Times New Roman" w:cs="Times New Roman"/>
          <w:b/>
          <w:sz w:val="24"/>
          <w:szCs w:val="24"/>
        </w:rPr>
        <w:t>2</w:t>
      </w:r>
      <w:r w:rsidRPr="00624BE4">
        <w:rPr>
          <w:rFonts w:ascii="Times New Roman" w:eastAsia="Times New Roman" w:hAnsi="Times New Roman" w:cs="Times New Roman"/>
          <w:b/>
          <w:sz w:val="24"/>
          <w:szCs w:val="24"/>
        </w:rPr>
        <w:t>.</w:t>
      </w:r>
    </w:p>
    <w:p w14:paraId="23B7ACA1" w14:textId="77777777" w:rsidR="001F607C" w:rsidRPr="00624BE4" w:rsidRDefault="001F607C" w:rsidP="00054C3C">
      <w:pPr>
        <w:spacing w:after="0" w:line="240" w:lineRule="auto"/>
        <w:jc w:val="center"/>
        <w:rPr>
          <w:rFonts w:ascii="Times New Roman" w:eastAsia="Times New Roman" w:hAnsi="Times New Roman" w:cs="Times New Roman"/>
          <w:sz w:val="24"/>
          <w:szCs w:val="24"/>
        </w:rPr>
      </w:pPr>
    </w:p>
    <w:p w14:paraId="4CF77D59" w14:textId="0316D39E" w:rsidR="00F7306F" w:rsidRPr="00624BE4" w:rsidRDefault="001F607C"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EA2C46" w:rsidRPr="00624BE4">
        <w:rPr>
          <w:rFonts w:ascii="Times New Roman" w:eastAsia="Times New Roman" w:hAnsi="Times New Roman" w:cs="Times New Roman"/>
          <w:sz w:val="24"/>
          <w:szCs w:val="24"/>
        </w:rPr>
        <w:t>1</w:t>
      </w:r>
      <w:r w:rsidRPr="00624BE4">
        <w:rPr>
          <w:rFonts w:ascii="Times New Roman" w:eastAsia="Times New Roman" w:hAnsi="Times New Roman" w:cs="Times New Roman"/>
          <w:sz w:val="24"/>
          <w:szCs w:val="24"/>
        </w:rPr>
        <w:t xml:space="preserve">) </w:t>
      </w:r>
      <w:r w:rsidR="003E46CB" w:rsidRPr="00624BE4">
        <w:rPr>
          <w:rFonts w:ascii="Times New Roman" w:eastAsia="Times New Roman" w:hAnsi="Times New Roman" w:cs="Times New Roman"/>
          <w:sz w:val="24"/>
          <w:szCs w:val="24"/>
        </w:rPr>
        <w:t>K</w:t>
      </w:r>
      <w:r w:rsidR="00F7306F" w:rsidRPr="00624BE4">
        <w:rPr>
          <w:rFonts w:ascii="Times New Roman" w:eastAsia="Times New Roman" w:hAnsi="Times New Roman" w:cs="Times New Roman"/>
          <w:sz w:val="24"/>
          <w:szCs w:val="24"/>
        </w:rPr>
        <w:t>reditna institucija dužna je bez odgode izvijestiti Hrvatsku narodnu banku:</w:t>
      </w:r>
    </w:p>
    <w:p w14:paraId="4D90A828" w14:textId="3E3B694E" w:rsidR="00F7306F" w:rsidRPr="00624BE4" w:rsidRDefault="00AB2017" w:rsidP="00054C3C">
      <w:pPr>
        <w:spacing w:after="0" w:line="240" w:lineRule="auto"/>
        <w:jc w:val="both"/>
        <w:rPr>
          <w:rFonts w:ascii="Times New Roman" w:eastAsia="Times New Roman" w:hAnsi="Times New Roman" w:cs="Times New Roman"/>
          <w:sz w:val="24"/>
          <w:szCs w:val="24"/>
        </w:rPr>
      </w:pPr>
      <w:bookmarkStart w:id="120" w:name="_Hlk198473757"/>
      <w:r w:rsidRPr="00624BE4">
        <w:rPr>
          <w:rFonts w:ascii="Times New Roman" w:eastAsia="Times New Roman" w:hAnsi="Times New Roman" w:cs="Times New Roman"/>
          <w:sz w:val="24"/>
          <w:szCs w:val="24"/>
        </w:rPr>
        <w:t xml:space="preserve">1. </w:t>
      </w:r>
      <w:r w:rsidR="00C051D8" w:rsidRPr="00624BE4">
        <w:rPr>
          <w:rFonts w:ascii="Times New Roman" w:eastAsia="Times New Roman" w:hAnsi="Times New Roman" w:cs="Times New Roman"/>
          <w:sz w:val="24"/>
          <w:szCs w:val="24"/>
        </w:rPr>
        <w:t xml:space="preserve">o </w:t>
      </w:r>
      <w:r w:rsidR="00F7306F" w:rsidRPr="00624BE4">
        <w:rPr>
          <w:rFonts w:ascii="Times New Roman" w:eastAsia="Times New Roman" w:hAnsi="Times New Roman" w:cs="Times New Roman"/>
          <w:sz w:val="24"/>
          <w:szCs w:val="24"/>
        </w:rPr>
        <w:t>svim činjenicama koje se upisuju u sudski registar, i to o svakoj podnesenoj prijavi za upis podataka</w:t>
      </w:r>
      <w:r w:rsidR="00F7306F" w:rsidRPr="00624BE4">
        <w:rPr>
          <w:rFonts w:ascii="Times New Roman" w:eastAsia="Times New Roman" w:hAnsi="Times New Roman" w:cs="Times New Roman"/>
          <w:spacing w:val="-7"/>
          <w:sz w:val="24"/>
          <w:szCs w:val="24"/>
        </w:rPr>
        <w:t xml:space="preserve"> </w:t>
      </w:r>
      <w:r w:rsidR="00F7306F" w:rsidRPr="00624BE4">
        <w:rPr>
          <w:rFonts w:ascii="Times New Roman" w:eastAsia="Times New Roman" w:hAnsi="Times New Roman" w:cs="Times New Roman"/>
          <w:sz w:val="24"/>
          <w:szCs w:val="24"/>
        </w:rPr>
        <w:t>u</w:t>
      </w:r>
      <w:r w:rsidR="00F7306F" w:rsidRPr="00624BE4">
        <w:rPr>
          <w:rFonts w:ascii="Times New Roman" w:eastAsia="Times New Roman" w:hAnsi="Times New Roman" w:cs="Times New Roman"/>
          <w:spacing w:val="-7"/>
          <w:sz w:val="24"/>
          <w:szCs w:val="24"/>
        </w:rPr>
        <w:t xml:space="preserve"> </w:t>
      </w:r>
      <w:r w:rsidR="00F7306F" w:rsidRPr="00624BE4">
        <w:rPr>
          <w:rFonts w:ascii="Times New Roman" w:eastAsia="Times New Roman" w:hAnsi="Times New Roman" w:cs="Times New Roman"/>
          <w:sz w:val="24"/>
          <w:szCs w:val="24"/>
        </w:rPr>
        <w:t>sudski</w:t>
      </w:r>
      <w:r w:rsidR="00F7306F" w:rsidRPr="00624BE4">
        <w:rPr>
          <w:rFonts w:ascii="Times New Roman" w:eastAsia="Times New Roman" w:hAnsi="Times New Roman" w:cs="Times New Roman"/>
          <w:spacing w:val="-7"/>
          <w:sz w:val="24"/>
          <w:szCs w:val="24"/>
        </w:rPr>
        <w:t xml:space="preserve"> </w:t>
      </w:r>
      <w:r w:rsidR="00F7306F" w:rsidRPr="00624BE4">
        <w:rPr>
          <w:rFonts w:ascii="Times New Roman" w:eastAsia="Times New Roman" w:hAnsi="Times New Roman" w:cs="Times New Roman"/>
          <w:sz w:val="24"/>
          <w:szCs w:val="24"/>
        </w:rPr>
        <w:t>registar</w:t>
      </w:r>
      <w:r w:rsidR="00F7306F" w:rsidRPr="00624BE4">
        <w:rPr>
          <w:rFonts w:ascii="Times New Roman" w:eastAsia="Times New Roman" w:hAnsi="Times New Roman" w:cs="Times New Roman"/>
          <w:spacing w:val="-7"/>
          <w:sz w:val="24"/>
          <w:szCs w:val="24"/>
        </w:rPr>
        <w:t xml:space="preserve"> </w:t>
      </w:r>
      <w:r w:rsidR="00F7306F" w:rsidRPr="00624BE4">
        <w:rPr>
          <w:rFonts w:ascii="Times New Roman" w:eastAsia="Times New Roman" w:hAnsi="Times New Roman" w:cs="Times New Roman"/>
          <w:sz w:val="24"/>
          <w:szCs w:val="24"/>
        </w:rPr>
        <w:t>te</w:t>
      </w:r>
      <w:r w:rsidR="00F7306F" w:rsidRPr="00624BE4">
        <w:rPr>
          <w:rFonts w:ascii="Times New Roman" w:eastAsia="Times New Roman" w:hAnsi="Times New Roman" w:cs="Times New Roman"/>
          <w:spacing w:val="-7"/>
          <w:sz w:val="24"/>
          <w:szCs w:val="24"/>
        </w:rPr>
        <w:t xml:space="preserve"> </w:t>
      </w:r>
      <w:r w:rsidR="00F7306F" w:rsidRPr="00624BE4">
        <w:rPr>
          <w:rFonts w:ascii="Times New Roman" w:eastAsia="Times New Roman" w:hAnsi="Times New Roman" w:cs="Times New Roman"/>
          <w:sz w:val="24"/>
          <w:szCs w:val="24"/>
        </w:rPr>
        <w:t>o</w:t>
      </w:r>
      <w:r w:rsidR="00F7306F" w:rsidRPr="00624BE4">
        <w:rPr>
          <w:rFonts w:ascii="Times New Roman" w:eastAsia="Times New Roman" w:hAnsi="Times New Roman" w:cs="Times New Roman"/>
          <w:spacing w:val="-7"/>
          <w:sz w:val="24"/>
          <w:szCs w:val="24"/>
        </w:rPr>
        <w:t xml:space="preserve"> </w:t>
      </w:r>
      <w:r w:rsidR="00F7306F" w:rsidRPr="00624BE4">
        <w:rPr>
          <w:rFonts w:ascii="Times New Roman" w:eastAsia="Times New Roman" w:hAnsi="Times New Roman" w:cs="Times New Roman"/>
          <w:sz w:val="24"/>
          <w:szCs w:val="24"/>
        </w:rPr>
        <w:t>svakom</w:t>
      </w:r>
      <w:r w:rsidR="00F7306F" w:rsidRPr="00624BE4">
        <w:rPr>
          <w:rFonts w:ascii="Times New Roman" w:eastAsia="Times New Roman" w:hAnsi="Times New Roman" w:cs="Times New Roman"/>
          <w:spacing w:val="-9"/>
          <w:sz w:val="24"/>
          <w:szCs w:val="24"/>
        </w:rPr>
        <w:t xml:space="preserve"> </w:t>
      </w:r>
      <w:r w:rsidR="00F7306F" w:rsidRPr="00624BE4">
        <w:rPr>
          <w:rFonts w:ascii="Times New Roman" w:eastAsia="Times New Roman" w:hAnsi="Times New Roman" w:cs="Times New Roman"/>
          <w:sz w:val="24"/>
          <w:szCs w:val="24"/>
        </w:rPr>
        <w:t>izvršenom</w:t>
      </w:r>
      <w:r w:rsidR="00F7306F" w:rsidRPr="00624BE4">
        <w:rPr>
          <w:rFonts w:ascii="Times New Roman" w:eastAsia="Times New Roman" w:hAnsi="Times New Roman" w:cs="Times New Roman"/>
          <w:spacing w:val="-9"/>
          <w:sz w:val="24"/>
          <w:szCs w:val="24"/>
        </w:rPr>
        <w:t xml:space="preserve"> </w:t>
      </w:r>
      <w:r w:rsidR="00F7306F" w:rsidRPr="00624BE4">
        <w:rPr>
          <w:rFonts w:ascii="Times New Roman" w:eastAsia="Times New Roman" w:hAnsi="Times New Roman" w:cs="Times New Roman"/>
          <w:sz w:val="24"/>
          <w:szCs w:val="24"/>
        </w:rPr>
        <w:t>upisu</w:t>
      </w:r>
      <w:r w:rsidR="00F7306F" w:rsidRPr="00624BE4">
        <w:rPr>
          <w:rFonts w:ascii="Times New Roman" w:eastAsia="Times New Roman" w:hAnsi="Times New Roman" w:cs="Times New Roman"/>
          <w:spacing w:val="-7"/>
          <w:sz w:val="24"/>
          <w:szCs w:val="24"/>
        </w:rPr>
        <w:t xml:space="preserve"> </w:t>
      </w:r>
      <w:r w:rsidR="00F7306F" w:rsidRPr="00624BE4">
        <w:rPr>
          <w:rFonts w:ascii="Times New Roman" w:eastAsia="Times New Roman" w:hAnsi="Times New Roman" w:cs="Times New Roman"/>
          <w:sz w:val="24"/>
          <w:szCs w:val="24"/>
        </w:rPr>
        <w:t>promjene</w:t>
      </w:r>
      <w:r w:rsidR="00F7306F" w:rsidRPr="00624BE4">
        <w:rPr>
          <w:rFonts w:ascii="Times New Roman" w:eastAsia="Times New Roman" w:hAnsi="Times New Roman" w:cs="Times New Roman"/>
          <w:spacing w:val="-7"/>
          <w:sz w:val="24"/>
          <w:szCs w:val="24"/>
        </w:rPr>
        <w:t xml:space="preserve"> </w:t>
      </w:r>
      <w:r w:rsidR="00F7306F" w:rsidRPr="00624BE4">
        <w:rPr>
          <w:rFonts w:ascii="Times New Roman" w:eastAsia="Times New Roman" w:hAnsi="Times New Roman" w:cs="Times New Roman"/>
          <w:sz w:val="24"/>
          <w:szCs w:val="24"/>
        </w:rPr>
        <w:t>podataka</w:t>
      </w:r>
      <w:r w:rsidR="00F7306F" w:rsidRPr="00624BE4">
        <w:rPr>
          <w:rFonts w:ascii="Times New Roman" w:eastAsia="Times New Roman" w:hAnsi="Times New Roman" w:cs="Times New Roman"/>
          <w:spacing w:val="-7"/>
          <w:sz w:val="24"/>
          <w:szCs w:val="24"/>
        </w:rPr>
        <w:t xml:space="preserve"> </w:t>
      </w:r>
      <w:r w:rsidR="00F7306F" w:rsidRPr="00624BE4">
        <w:rPr>
          <w:rFonts w:ascii="Times New Roman" w:eastAsia="Times New Roman" w:hAnsi="Times New Roman" w:cs="Times New Roman"/>
          <w:sz w:val="24"/>
          <w:szCs w:val="24"/>
        </w:rPr>
        <w:t>u</w:t>
      </w:r>
      <w:r w:rsidR="00F7306F" w:rsidRPr="00624BE4">
        <w:rPr>
          <w:rFonts w:ascii="Times New Roman" w:eastAsia="Times New Roman" w:hAnsi="Times New Roman" w:cs="Times New Roman"/>
          <w:spacing w:val="-7"/>
          <w:sz w:val="24"/>
          <w:szCs w:val="24"/>
        </w:rPr>
        <w:t xml:space="preserve"> </w:t>
      </w:r>
      <w:r w:rsidR="00F7306F" w:rsidRPr="00624BE4">
        <w:rPr>
          <w:rFonts w:ascii="Times New Roman" w:eastAsia="Times New Roman" w:hAnsi="Times New Roman" w:cs="Times New Roman"/>
          <w:sz w:val="24"/>
          <w:szCs w:val="24"/>
        </w:rPr>
        <w:t>sudskom</w:t>
      </w:r>
      <w:r w:rsidR="00F7306F" w:rsidRPr="00624BE4">
        <w:rPr>
          <w:rFonts w:ascii="Times New Roman" w:eastAsia="Times New Roman" w:hAnsi="Times New Roman" w:cs="Times New Roman"/>
          <w:spacing w:val="-9"/>
          <w:sz w:val="24"/>
          <w:szCs w:val="24"/>
        </w:rPr>
        <w:t xml:space="preserve"> </w:t>
      </w:r>
      <w:r w:rsidR="00F7306F" w:rsidRPr="00624BE4">
        <w:rPr>
          <w:rFonts w:ascii="Times New Roman" w:eastAsia="Times New Roman" w:hAnsi="Times New Roman" w:cs="Times New Roman"/>
          <w:sz w:val="24"/>
          <w:szCs w:val="24"/>
        </w:rPr>
        <w:t>registru</w:t>
      </w:r>
    </w:p>
    <w:p w14:paraId="418FE4CB" w14:textId="0843AB22" w:rsidR="00F7306F" w:rsidRPr="00624BE4" w:rsidRDefault="00AB201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C051D8" w:rsidRPr="00624BE4">
        <w:rPr>
          <w:rFonts w:ascii="Times New Roman" w:eastAsia="Times New Roman" w:hAnsi="Times New Roman" w:cs="Times New Roman"/>
          <w:sz w:val="24"/>
          <w:szCs w:val="24"/>
        </w:rPr>
        <w:t xml:space="preserve">o </w:t>
      </w:r>
      <w:r w:rsidR="00F7306F" w:rsidRPr="00624BE4">
        <w:rPr>
          <w:rFonts w:ascii="Times New Roman" w:eastAsia="Times New Roman" w:hAnsi="Times New Roman" w:cs="Times New Roman"/>
          <w:sz w:val="24"/>
          <w:szCs w:val="24"/>
        </w:rPr>
        <w:t>sazivanju i datumu održavanja glavne</w:t>
      </w:r>
      <w:r w:rsidR="00F7306F" w:rsidRPr="00624BE4">
        <w:rPr>
          <w:rFonts w:ascii="Times New Roman" w:eastAsia="Times New Roman" w:hAnsi="Times New Roman" w:cs="Times New Roman"/>
          <w:spacing w:val="-22"/>
          <w:sz w:val="24"/>
          <w:szCs w:val="24"/>
        </w:rPr>
        <w:t xml:space="preserve"> </w:t>
      </w:r>
      <w:r w:rsidR="00F7306F" w:rsidRPr="00624BE4">
        <w:rPr>
          <w:rFonts w:ascii="Times New Roman" w:eastAsia="Times New Roman" w:hAnsi="Times New Roman" w:cs="Times New Roman"/>
          <w:sz w:val="24"/>
          <w:szCs w:val="24"/>
        </w:rPr>
        <w:t>skupštine s prijedlozima dnevnog reda i odluka</w:t>
      </w:r>
    </w:p>
    <w:p w14:paraId="34825807" w14:textId="2708EA01" w:rsidR="00F7306F" w:rsidRPr="00624BE4" w:rsidRDefault="00AB201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C051D8" w:rsidRPr="00624BE4">
        <w:rPr>
          <w:rFonts w:ascii="Times New Roman" w:eastAsia="Times New Roman" w:hAnsi="Times New Roman" w:cs="Times New Roman"/>
          <w:sz w:val="24"/>
          <w:szCs w:val="24"/>
        </w:rPr>
        <w:t xml:space="preserve">o </w:t>
      </w:r>
      <w:r w:rsidR="00F7306F" w:rsidRPr="00624BE4">
        <w:rPr>
          <w:rFonts w:ascii="Times New Roman" w:eastAsia="Times New Roman" w:hAnsi="Times New Roman" w:cs="Times New Roman"/>
          <w:sz w:val="24"/>
          <w:szCs w:val="24"/>
        </w:rPr>
        <w:t>održanoj glavnoj skupštini i svim odlukama donesenima na toj</w:t>
      </w:r>
      <w:r w:rsidR="00F7306F" w:rsidRPr="00624BE4">
        <w:rPr>
          <w:rFonts w:ascii="Times New Roman" w:eastAsia="Times New Roman" w:hAnsi="Times New Roman" w:cs="Times New Roman"/>
          <w:spacing w:val="-18"/>
          <w:sz w:val="24"/>
          <w:szCs w:val="24"/>
        </w:rPr>
        <w:t xml:space="preserve"> </w:t>
      </w:r>
      <w:r w:rsidR="00F7306F" w:rsidRPr="00624BE4">
        <w:rPr>
          <w:rFonts w:ascii="Times New Roman" w:eastAsia="Times New Roman" w:hAnsi="Times New Roman" w:cs="Times New Roman"/>
          <w:sz w:val="24"/>
          <w:szCs w:val="24"/>
        </w:rPr>
        <w:t>skupštini</w:t>
      </w:r>
    </w:p>
    <w:p w14:paraId="0777DC70" w14:textId="7F25B6CD" w:rsidR="00F7306F" w:rsidRPr="00624BE4" w:rsidRDefault="00AB201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C051D8" w:rsidRPr="00624BE4">
        <w:rPr>
          <w:rFonts w:ascii="Times New Roman" w:eastAsia="Times New Roman" w:hAnsi="Times New Roman" w:cs="Times New Roman"/>
          <w:sz w:val="24"/>
          <w:szCs w:val="24"/>
        </w:rPr>
        <w:t xml:space="preserve">o </w:t>
      </w:r>
      <w:r w:rsidR="00F7306F" w:rsidRPr="00624BE4">
        <w:rPr>
          <w:rFonts w:ascii="Times New Roman" w:eastAsia="Times New Roman" w:hAnsi="Times New Roman" w:cs="Times New Roman"/>
          <w:sz w:val="24"/>
          <w:szCs w:val="24"/>
        </w:rPr>
        <w:t>svakoj planiranoj promjeni u temeljnom kapitalu kreditne institucije od 10</w:t>
      </w:r>
      <w:r w:rsidR="0097365F">
        <w:rPr>
          <w:rFonts w:ascii="Times New Roman" w:eastAsia="Times New Roman" w:hAnsi="Times New Roman" w:cs="Times New Roman"/>
          <w:sz w:val="24"/>
          <w:szCs w:val="24"/>
        </w:rPr>
        <w:t xml:space="preserve"> </w:t>
      </w:r>
      <w:r w:rsidR="00F7306F" w:rsidRPr="00624BE4">
        <w:rPr>
          <w:rFonts w:ascii="Times New Roman" w:eastAsia="Times New Roman" w:hAnsi="Times New Roman" w:cs="Times New Roman"/>
          <w:sz w:val="24"/>
          <w:szCs w:val="24"/>
        </w:rPr>
        <w:t>% ili</w:t>
      </w:r>
      <w:r w:rsidR="00F7306F" w:rsidRPr="00624BE4">
        <w:rPr>
          <w:rFonts w:ascii="Times New Roman" w:eastAsia="Times New Roman" w:hAnsi="Times New Roman" w:cs="Times New Roman"/>
          <w:spacing w:val="-13"/>
          <w:sz w:val="24"/>
          <w:szCs w:val="24"/>
        </w:rPr>
        <w:t xml:space="preserve"> </w:t>
      </w:r>
      <w:r w:rsidR="00F7306F" w:rsidRPr="00624BE4">
        <w:rPr>
          <w:rFonts w:ascii="Times New Roman" w:eastAsia="Times New Roman" w:hAnsi="Times New Roman" w:cs="Times New Roman"/>
          <w:sz w:val="24"/>
          <w:szCs w:val="24"/>
        </w:rPr>
        <w:t>više</w:t>
      </w:r>
    </w:p>
    <w:p w14:paraId="642B207D" w14:textId="2C58E488" w:rsidR="00913663" w:rsidRPr="00624BE4" w:rsidRDefault="00AB2017" w:rsidP="00054C3C">
      <w:pPr>
        <w:spacing w:after="0" w:line="240" w:lineRule="auto"/>
        <w:jc w:val="both"/>
        <w:rPr>
          <w:rFonts w:ascii="Times New Roman" w:eastAsia="Times New Roman" w:hAnsi="Times New Roman" w:cs="Times New Roman"/>
          <w:spacing w:val="-24"/>
          <w:sz w:val="24"/>
          <w:szCs w:val="24"/>
        </w:rPr>
      </w:pPr>
      <w:r w:rsidRPr="00624BE4">
        <w:rPr>
          <w:rFonts w:ascii="Times New Roman" w:eastAsia="Times New Roman" w:hAnsi="Times New Roman" w:cs="Times New Roman"/>
          <w:sz w:val="24"/>
          <w:szCs w:val="24"/>
        </w:rPr>
        <w:t xml:space="preserve">5. </w:t>
      </w:r>
      <w:r w:rsidR="00C051D8" w:rsidRPr="00624BE4">
        <w:rPr>
          <w:rFonts w:ascii="Times New Roman" w:eastAsia="Times New Roman" w:hAnsi="Times New Roman" w:cs="Times New Roman"/>
          <w:sz w:val="24"/>
          <w:szCs w:val="24"/>
        </w:rPr>
        <w:t xml:space="preserve">o </w:t>
      </w:r>
      <w:r w:rsidR="00F7306F" w:rsidRPr="00624BE4">
        <w:rPr>
          <w:rFonts w:ascii="Times New Roman" w:eastAsia="Times New Roman" w:hAnsi="Times New Roman" w:cs="Times New Roman"/>
          <w:sz w:val="24"/>
          <w:szCs w:val="24"/>
        </w:rPr>
        <w:t>prestanku pružanja bankovn</w:t>
      </w:r>
      <w:r w:rsidR="00C051D8" w:rsidRPr="00624BE4">
        <w:rPr>
          <w:rFonts w:ascii="Times New Roman" w:eastAsia="Times New Roman" w:hAnsi="Times New Roman" w:cs="Times New Roman"/>
          <w:sz w:val="24"/>
          <w:szCs w:val="24"/>
        </w:rPr>
        <w:t>e</w:t>
      </w:r>
      <w:r w:rsidR="00F7306F" w:rsidRPr="00624BE4">
        <w:rPr>
          <w:rFonts w:ascii="Times New Roman" w:eastAsia="Times New Roman" w:hAnsi="Times New Roman" w:cs="Times New Roman"/>
          <w:sz w:val="24"/>
          <w:szCs w:val="24"/>
        </w:rPr>
        <w:t xml:space="preserve"> i/ili </w:t>
      </w:r>
      <w:r w:rsidR="00C051D8" w:rsidRPr="00624BE4">
        <w:rPr>
          <w:rFonts w:ascii="Times New Roman" w:eastAsia="Times New Roman" w:hAnsi="Times New Roman" w:cs="Times New Roman"/>
          <w:sz w:val="24"/>
          <w:szCs w:val="24"/>
        </w:rPr>
        <w:t xml:space="preserve">bilo koje </w:t>
      </w:r>
      <w:r w:rsidR="00F7306F" w:rsidRPr="00624BE4">
        <w:rPr>
          <w:rFonts w:ascii="Times New Roman" w:eastAsia="Times New Roman" w:hAnsi="Times New Roman" w:cs="Times New Roman"/>
          <w:sz w:val="24"/>
          <w:szCs w:val="24"/>
        </w:rPr>
        <w:t>financijsk</w:t>
      </w:r>
      <w:r w:rsidR="00C051D8" w:rsidRPr="00624BE4">
        <w:rPr>
          <w:rFonts w:ascii="Times New Roman" w:eastAsia="Times New Roman" w:hAnsi="Times New Roman" w:cs="Times New Roman"/>
          <w:sz w:val="24"/>
          <w:szCs w:val="24"/>
        </w:rPr>
        <w:t>e</w:t>
      </w:r>
      <w:r w:rsidR="00F7306F" w:rsidRPr="00624BE4">
        <w:rPr>
          <w:rFonts w:ascii="Times New Roman" w:eastAsia="Times New Roman" w:hAnsi="Times New Roman" w:cs="Times New Roman"/>
          <w:sz w:val="24"/>
          <w:szCs w:val="24"/>
        </w:rPr>
        <w:t xml:space="preserve"> uslug</w:t>
      </w:r>
      <w:r w:rsidR="00C051D8" w:rsidRPr="00624BE4">
        <w:rPr>
          <w:rFonts w:ascii="Times New Roman" w:eastAsia="Times New Roman" w:hAnsi="Times New Roman" w:cs="Times New Roman"/>
          <w:sz w:val="24"/>
          <w:szCs w:val="24"/>
        </w:rPr>
        <w:t>e</w:t>
      </w:r>
      <w:r w:rsidR="00F7306F" w:rsidRPr="00624BE4">
        <w:rPr>
          <w:rFonts w:ascii="Times New Roman" w:eastAsia="Times New Roman" w:hAnsi="Times New Roman" w:cs="Times New Roman"/>
          <w:spacing w:val="-24"/>
          <w:sz w:val="24"/>
          <w:szCs w:val="24"/>
        </w:rPr>
        <w:t xml:space="preserve"> </w:t>
      </w:r>
    </w:p>
    <w:p w14:paraId="4B6BC1CD" w14:textId="6943FF82" w:rsidR="00913663" w:rsidRPr="00624BE4" w:rsidRDefault="00AB201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6. </w:t>
      </w:r>
      <w:r w:rsidR="00913663" w:rsidRPr="00624BE4">
        <w:rPr>
          <w:rFonts w:ascii="Times New Roman" w:eastAsia="Times New Roman" w:hAnsi="Times New Roman" w:cs="Times New Roman"/>
          <w:sz w:val="24"/>
          <w:szCs w:val="24"/>
        </w:rPr>
        <w:t>ako je ugrožena likvidnost ili solventnost kreditne institucije</w:t>
      </w:r>
    </w:p>
    <w:p w14:paraId="7FF6AB1D" w14:textId="70AE10B7" w:rsidR="00913663" w:rsidRPr="00624BE4" w:rsidRDefault="00AB201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7. </w:t>
      </w:r>
      <w:r w:rsidR="00913663" w:rsidRPr="00624BE4">
        <w:rPr>
          <w:rFonts w:ascii="Times New Roman" w:eastAsia="Times New Roman" w:hAnsi="Times New Roman" w:cs="Times New Roman"/>
          <w:sz w:val="24"/>
          <w:szCs w:val="24"/>
        </w:rPr>
        <w:t xml:space="preserve">ako nastupe okolnosti za prestanak važenja odobrenja za rad, razlozi za ukidanje odobrenja za rad ili razlozi za ukidanje odobrenja za pružanje pojedine financijske usluge </w:t>
      </w:r>
    </w:p>
    <w:p w14:paraId="1C506AA3" w14:textId="60C42B4C" w:rsidR="00F7306F" w:rsidRPr="00624BE4" w:rsidRDefault="00AB201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8. </w:t>
      </w:r>
      <w:r w:rsidR="00913663" w:rsidRPr="00624BE4">
        <w:rPr>
          <w:rFonts w:ascii="Times New Roman" w:eastAsia="Times New Roman" w:hAnsi="Times New Roman" w:cs="Times New Roman"/>
          <w:sz w:val="24"/>
          <w:szCs w:val="24"/>
        </w:rPr>
        <w:t xml:space="preserve">ako regulatorni kapital kreditne institucije padne ispod visine propisane u članku 92. Uredbe (EU) br. 575/2013, odnosno ispod visine koju je Hrvatska narodna banka naložila u skladu s člancima </w:t>
      </w:r>
      <w:r w:rsidR="003C67AD" w:rsidRPr="00624BE4">
        <w:rPr>
          <w:rFonts w:ascii="Times New Roman" w:eastAsia="Times New Roman" w:hAnsi="Times New Roman" w:cs="Times New Roman"/>
          <w:sz w:val="24"/>
          <w:szCs w:val="24"/>
        </w:rPr>
        <w:t>1</w:t>
      </w:r>
      <w:r w:rsidR="0018763D" w:rsidRPr="00624BE4">
        <w:rPr>
          <w:rFonts w:ascii="Times New Roman" w:eastAsia="Times New Roman" w:hAnsi="Times New Roman" w:cs="Times New Roman"/>
          <w:sz w:val="24"/>
          <w:szCs w:val="24"/>
        </w:rPr>
        <w:t>05</w:t>
      </w:r>
      <w:r w:rsidR="00913663" w:rsidRPr="00624BE4">
        <w:rPr>
          <w:rFonts w:ascii="Times New Roman" w:eastAsia="Times New Roman" w:hAnsi="Times New Roman" w:cs="Times New Roman"/>
          <w:sz w:val="24"/>
          <w:szCs w:val="24"/>
        </w:rPr>
        <w:t xml:space="preserve">., </w:t>
      </w:r>
      <w:r w:rsidR="003C67AD" w:rsidRPr="00624BE4">
        <w:rPr>
          <w:rFonts w:ascii="Times New Roman" w:eastAsia="Times New Roman" w:hAnsi="Times New Roman" w:cs="Times New Roman"/>
          <w:sz w:val="24"/>
          <w:szCs w:val="24"/>
        </w:rPr>
        <w:t>1</w:t>
      </w:r>
      <w:r w:rsidR="0018763D" w:rsidRPr="00624BE4">
        <w:rPr>
          <w:rFonts w:ascii="Times New Roman" w:eastAsia="Times New Roman" w:hAnsi="Times New Roman" w:cs="Times New Roman"/>
          <w:sz w:val="24"/>
          <w:szCs w:val="24"/>
        </w:rPr>
        <w:t>07</w:t>
      </w:r>
      <w:r w:rsidR="00913663" w:rsidRPr="00624BE4">
        <w:rPr>
          <w:rFonts w:ascii="Times New Roman" w:eastAsia="Times New Roman" w:hAnsi="Times New Roman" w:cs="Times New Roman"/>
          <w:sz w:val="24"/>
          <w:szCs w:val="24"/>
        </w:rPr>
        <w:t>.</w:t>
      </w:r>
      <w:r w:rsidR="006860E1" w:rsidRPr="00624BE4">
        <w:rPr>
          <w:rFonts w:ascii="Times New Roman" w:eastAsia="Times New Roman" w:hAnsi="Times New Roman" w:cs="Times New Roman"/>
          <w:sz w:val="24"/>
          <w:szCs w:val="24"/>
        </w:rPr>
        <w:t>,</w:t>
      </w:r>
      <w:r w:rsidR="003C67AD" w:rsidRPr="00624BE4">
        <w:rPr>
          <w:rFonts w:ascii="Times New Roman" w:eastAsia="Times New Roman" w:hAnsi="Times New Roman" w:cs="Times New Roman"/>
          <w:sz w:val="24"/>
          <w:szCs w:val="24"/>
        </w:rPr>
        <w:t>1</w:t>
      </w:r>
      <w:r w:rsidR="0058022F" w:rsidRPr="00624BE4">
        <w:rPr>
          <w:rFonts w:ascii="Times New Roman" w:eastAsia="Times New Roman" w:hAnsi="Times New Roman" w:cs="Times New Roman"/>
          <w:sz w:val="24"/>
          <w:szCs w:val="24"/>
        </w:rPr>
        <w:t>40</w:t>
      </w:r>
      <w:r w:rsidR="00913663" w:rsidRPr="00624BE4">
        <w:rPr>
          <w:rFonts w:ascii="Times New Roman" w:eastAsia="Times New Roman" w:hAnsi="Times New Roman" w:cs="Times New Roman"/>
          <w:sz w:val="24"/>
          <w:szCs w:val="24"/>
        </w:rPr>
        <w:t>.</w:t>
      </w:r>
      <w:r w:rsidR="006860E1" w:rsidRPr="00624BE4">
        <w:rPr>
          <w:rFonts w:ascii="Times New Roman" w:eastAsia="Times New Roman" w:hAnsi="Times New Roman" w:cs="Times New Roman"/>
          <w:sz w:val="24"/>
          <w:szCs w:val="24"/>
        </w:rPr>
        <w:t xml:space="preserve"> </w:t>
      </w:r>
      <w:r w:rsidR="00A65BCB" w:rsidRPr="00624BE4">
        <w:rPr>
          <w:rFonts w:ascii="Times New Roman" w:eastAsia="Times New Roman" w:hAnsi="Times New Roman" w:cs="Times New Roman"/>
          <w:sz w:val="24"/>
          <w:szCs w:val="24"/>
        </w:rPr>
        <w:t>i 142.</w:t>
      </w:r>
      <w:r w:rsidR="00913663" w:rsidRPr="00624BE4">
        <w:rPr>
          <w:rFonts w:ascii="Times New Roman" w:eastAsia="Times New Roman" w:hAnsi="Times New Roman" w:cs="Times New Roman"/>
          <w:sz w:val="24"/>
          <w:szCs w:val="24"/>
        </w:rPr>
        <w:t xml:space="preserve"> ovoga Zakona</w:t>
      </w:r>
      <w:r w:rsidR="00C057C4" w:rsidRPr="00624BE4">
        <w:rPr>
          <w:rFonts w:ascii="Times New Roman" w:eastAsia="Times New Roman" w:hAnsi="Times New Roman" w:cs="Times New Roman"/>
          <w:sz w:val="24"/>
          <w:szCs w:val="24"/>
        </w:rPr>
        <w:t xml:space="preserve"> </w:t>
      </w:r>
      <w:bookmarkEnd w:id="120"/>
      <w:r w:rsidR="00F7306F" w:rsidRPr="00624BE4">
        <w:rPr>
          <w:rFonts w:ascii="Times New Roman" w:eastAsia="Times New Roman" w:hAnsi="Times New Roman" w:cs="Times New Roman"/>
          <w:sz w:val="24"/>
          <w:szCs w:val="24"/>
        </w:rPr>
        <w:t>i</w:t>
      </w:r>
    </w:p>
    <w:p w14:paraId="5417C0A9" w14:textId="55DB4188" w:rsidR="00F7306F" w:rsidRPr="00624BE4" w:rsidRDefault="00AB2017" w:rsidP="00054C3C">
      <w:pPr>
        <w:spacing w:after="0" w:line="240" w:lineRule="auto"/>
        <w:jc w:val="both"/>
        <w:rPr>
          <w:rFonts w:ascii="Times New Roman" w:eastAsia="Times New Roman" w:hAnsi="Times New Roman" w:cs="Times New Roman"/>
          <w:sz w:val="24"/>
          <w:szCs w:val="24"/>
        </w:rPr>
      </w:pPr>
      <w:bookmarkStart w:id="121" w:name="_Hlk198301007"/>
      <w:r w:rsidRPr="00624BE4">
        <w:rPr>
          <w:rFonts w:ascii="Times New Roman" w:eastAsia="Times New Roman" w:hAnsi="Times New Roman" w:cs="Times New Roman"/>
          <w:sz w:val="24"/>
          <w:szCs w:val="24"/>
        </w:rPr>
        <w:t>9.</w:t>
      </w:r>
      <w:r w:rsidR="00C544AE" w:rsidRPr="00624BE4">
        <w:rPr>
          <w:rFonts w:ascii="Times New Roman" w:eastAsia="Times New Roman" w:hAnsi="Times New Roman" w:cs="Times New Roman"/>
          <w:sz w:val="24"/>
          <w:szCs w:val="24"/>
        </w:rPr>
        <w:t xml:space="preserve"> o</w:t>
      </w:r>
      <w:r w:rsidRPr="00624BE4">
        <w:rPr>
          <w:rFonts w:ascii="Times New Roman" w:eastAsia="Times New Roman" w:hAnsi="Times New Roman" w:cs="Times New Roman"/>
          <w:sz w:val="24"/>
          <w:szCs w:val="24"/>
        </w:rPr>
        <w:t xml:space="preserve"> </w:t>
      </w:r>
      <w:r w:rsidR="00F7306F" w:rsidRPr="00624BE4">
        <w:rPr>
          <w:rFonts w:ascii="Times New Roman" w:eastAsia="Times New Roman" w:hAnsi="Times New Roman" w:cs="Times New Roman"/>
          <w:sz w:val="24"/>
          <w:szCs w:val="24"/>
        </w:rPr>
        <w:t xml:space="preserve">saznanju da je fizička ili pravna osoba stekla kvalificirani </w:t>
      </w:r>
      <w:r w:rsidR="00C544AE" w:rsidRPr="00624BE4">
        <w:rPr>
          <w:rFonts w:ascii="Times New Roman" w:eastAsia="Times New Roman" w:hAnsi="Times New Roman" w:cs="Times New Roman"/>
          <w:sz w:val="24"/>
          <w:szCs w:val="24"/>
        </w:rPr>
        <w:t xml:space="preserve">udjel </w:t>
      </w:r>
      <w:r w:rsidR="00F7306F" w:rsidRPr="00624BE4">
        <w:rPr>
          <w:rFonts w:ascii="Times New Roman" w:eastAsia="Times New Roman" w:hAnsi="Times New Roman" w:cs="Times New Roman"/>
          <w:sz w:val="24"/>
          <w:szCs w:val="24"/>
        </w:rPr>
        <w:t>odnosno da je kvalificirani imatelj</w:t>
      </w:r>
      <w:r w:rsidR="00F7306F" w:rsidRPr="00624BE4">
        <w:rPr>
          <w:rFonts w:ascii="Times New Roman" w:eastAsia="Times New Roman" w:hAnsi="Times New Roman" w:cs="Times New Roman"/>
          <w:spacing w:val="-8"/>
          <w:sz w:val="24"/>
          <w:szCs w:val="24"/>
        </w:rPr>
        <w:t xml:space="preserve"> </w:t>
      </w:r>
      <w:r w:rsidR="00F7306F" w:rsidRPr="00624BE4">
        <w:rPr>
          <w:rFonts w:ascii="Times New Roman" w:eastAsia="Times New Roman" w:hAnsi="Times New Roman" w:cs="Times New Roman"/>
          <w:sz w:val="24"/>
          <w:szCs w:val="24"/>
        </w:rPr>
        <w:t>prodao</w:t>
      </w:r>
      <w:r w:rsidR="00F7306F" w:rsidRPr="00624BE4">
        <w:rPr>
          <w:rFonts w:ascii="Times New Roman" w:eastAsia="Times New Roman" w:hAnsi="Times New Roman" w:cs="Times New Roman"/>
          <w:spacing w:val="-8"/>
          <w:sz w:val="24"/>
          <w:szCs w:val="24"/>
        </w:rPr>
        <w:t xml:space="preserve"> </w:t>
      </w:r>
      <w:r w:rsidR="00F7306F" w:rsidRPr="00624BE4">
        <w:rPr>
          <w:rFonts w:ascii="Times New Roman" w:eastAsia="Times New Roman" w:hAnsi="Times New Roman" w:cs="Times New Roman"/>
          <w:sz w:val="24"/>
          <w:szCs w:val="24"/>
        </w:rPr>
        <w:t>ili</w:t>
      </w:r>
      <w:r w:rsidR="00F7306F" w:rsidRPr="00624BE4">
        <w:rPr>
          <w:rFonts w:ascii="Times New Roman" w:eastAsia="Times New Roman" w:hAnsi="Times New Roman" w:cs="Times New Roman"/>
          <w:spacing w:val="-8"/>
          <w:sz w:val="24"/>
          <w:szCs w:val="24"/>
        </w:rPr>
        <w:t xml:space="preserve"> </w:t>
      </w:r>
      <w:r w:rsidR="00F7306F" w:rsidRPr="00624BE4">
        <w:rPr>
          <w:rFonts w:ascii="Times New Roman" w:eastAsia="Times New Roman" w:hAnsi="Times New Roman" w:cs="Times New Roman"/>
          <w:sz w:val="24"/>
          <w:szCs w:val="24"/>
        </w:rPr>
        <w:t>na</w:t>
      </w:r>
      <w:r w:rsidR="00F7306F" w:rsidRPr="00624BE4">
        <w:rPr>
          <w:rFonts w:ascii="Times New Roman" w:eastAsia="Times New Roman" w:hAnsi="Times New Roman" w:cs="Times New Roman"/>
          <w:spacing w:val="-8"/>
          <w:sz w:val="24"/>
          <w:szCs w:val="24"/>
        </w:rPr>
        <w:t xml:space="preserve"> </w:t>
      </w:r>
      <w:r w:rsidR="00F7306F" w:rsidRPr="00624BE4">
        <w:rPr>
          <w:rFonts w:ascii="Times New Roman" w:eastAsia="Times New Roman" w:hAnsi="Times New Roman" w:cs="Times New Roman"/>
          <w:sz w:val="24"/>
          <w:szCs w:val="24"/>
        </w:rPr>
        <w:t>drugi</w:t>
      </w:r>
      <w:r w:rsidR="00F7306F" w:rsidRPr="00624BE4">
        <w:rPr>
          <w:rFonts w:ascii="Times New Roman" w:eastAsia="Times New Roman" w:hAnsi="Times New Roman" w:cs="Times New Roman"/>
          <w:spacing w:val="-8"/>
          <w:sz w:val="24"/>
          <w:szCs w:val="24"/>
        </w:rPr>
        <w:t xml:space="preserve"> </w:t>
      </w:r>
      <w:r w:rsidR="00F7306F" w:rsidRPr="00624BE4">
        <w:rPr>
          <w:rFonts w:ascii="Times New Roman" w:eastAsia="Times New Roman" w:hAnsi="Times New Roman" w:cs="Times New Roman"/>
          <w:sz w:val="24"/>
          <w:szCs w:val="24"/>
        </w:rPr>
        <w:t>način</w:t>
      </w:r>
      <w:r w:rsidR="00F7306F" w:rsidRPr="00624BE4">
        <w:rPr>
          <w:rFonts w:ascii="Times New Roman" w:eastAsia="Times New Roman" w:hAnsi="Times New Roman" w:cs="Times New Roman"/>
          <w:spacing w:val="-8"/>
          <w:sz w:val="24"/>
          <w:szCs w:val="24"/>
        </w:rPr>
        <w:t xml:space="preserve"> </w:t>
      </w:r>
      <w:r w:rsidR="00F7306F" w:rsidRPr="00624BE4">
        <w:rPr>
          <w:rFonts w:ascii="Times New Roman" w:eastAsia="Times New Roman" w:hAnsi="Times New Roman" w:cs="Times New Roman"/>
          <w:sz w:val="24"/>
          <w:szCs w:val="24"/>
        </w:rPr>
        <w:t>otuđio</w:t>
      </w:r>
      <w:r w:rsidR="00F7306F" w:rsidRPr="00624BE4">
        <w:rPr>
          <w:rFonts w:ascii="Times New Roman" w:eastAsia="Times New Roman" w:hAnsi="Times New Roman" w:cs="Times New Roman"/>
          <w:spacing w:val="-9"/>
          <w:sz w:val="24"/>
          <w:szCs w:val="24"/>
        </w:rPr>
        <w:t xml:space="preserve"> </w:t>
      </w:r>
      <w:r w:rsidR="00F7306F" w:rsidRPr="00624BE4">
        <w:rPr>
          <w:rFonts w:ascii="Times New Roman" w:eastAsia="Times New Roman" w:hAnsi="Times New Roman" w:cs="Times New Roman"/>
          <w:sz w:val="24"/>
          <w:szCs w:val="24"/>
        </w:rPr>
        <w:t>svoje</w:t>
      </w:r>
      <w:r w:rsidR="00F7306F" w:rsidRPr="00624BE4">
        <w:rPr>
          <w:rFonts w:ascii="Times New Roman" w:eastAsia="Times New Roman" w:hAnsi="Times New Roman" w:cs="Times New Roman"/>
          <w:spacing w:val="-8"/>
          <w:sz w:val="24"/>
          <w:szCs w:val="24"/>
        </w:rPr>
        <w:t xml:space="preserve"> </w:t>
      </w:r>
      <w:r w:rsidR="00F7306F" w:rsidRPr="00624BE4">
        <w:rPr>
          <w:rFonts w:ascii="Times New Roman" w:eastAsia="Times New Roman" w:hAnsi="Times New Roman" w:cs="Times New Roman"/>
          <w:sz w:val="24"/>
          <w:szCs w:val="24"/>
        </w:rPr>
        <w:t>dionice</w:t>
      </w:r>
      <w:r w:rsidR="00F7306F" w:rsidRPr="00624BE4">
        <w:rPr>
          <w:rFonts w:ascii="Times New Roman" w:eastAsia="Times New Roman" w:hAnsi="Times New Roman" w:cs="Times New Roman"/>
          <w:spacing w:val="-8"/>
          <w:sz w:val="24"/>
          <w:szCs w:val="24"/>
        </w:rPr>
        <w:t xml:space="preserve"> </w:t>
      </w:r>
      <w:r w:rsidR="00F7306F" w:rsidRPr="00624BE4">
        <w:rPr>
          <w:rFonts w:ascii="Times New Roman" w:eastAsia="Times New Roman" w:hAnsi="Times New Roman" w:cs="Times New Roman"/>
          <w:sz w:val="24"/>
          <w:szCs w:val="24"/>
        </w:rPr>
        <w:t>tako</w:t>
      </w:r>
      <w:r w:rsidR="00F7306F" w:rsidRPr="00624BE4">
        <w:rPr>
          <w:rFonts w:ascii="Times New Roman" w:eastAsia="Times New Roman" w:hAnsi="Times New Roman" w:cs="Times New Roman"/>
          <w:spacing w:val="-9"/>
          <w:sz w:val="24"/>
          <w:szCs w:val="24"/>
        </w:rPr>
        <w:t xml:space="preserve"> </w:t>
      </w:r>
      <w:r w:rsidR="00F7306F" w:rsidRPr="00624BE4">
        <w:rPr>
          <w:rFonts w:ascii="Times New Roman" w:eastAsia="Times New Roman" w:hAnsi="Times New Roman" w:cs="Times New Roman"/>
          <w:sz w:val="24"/>
          <w:szCs w:val="24"/>
        </w:rPr>
        <w:t>da</w:t>
      </w:r>
      <w:r w:rsidR="00F7306F" w:rsidRPr="00624BE4">
        <w:rPr>
          <w:rFonts w:ascii="Times New Roman" w:eastAsia="Times New Roman" w:hAnsi="Times New Roman" w:cs="Times New Roman"/>
          <w:spacing w:val="-9"/>
          <w:sz w:val="24"/>
          <w:szCs w:val="24"/>
        </w:rPr>
        <w:t xml:space="preserve"> </w:t>
      </w:r>
      <w:r w:rsidR="00F7306F" w:rsidRPr="00624BE4">
        <w:rPr>
          <w:rFonts w:ascii="Times New Roman" w:eastAsia="Times New Roman" w:hAnsi="Times New Roman" w:cs="Times New Roman"/>
          <w:sz w:val="24"/>
          <w:szCs w:val="24"/>
        </w:rPr>
        <w:t>se</w:t>
      </w:r>
      <w:r w:rsidR="00F7306F" w:rsidRPr="00624BE4">
        <w:rPr>
          <w:rFonts w:ascii="Times New Roman" w:eastAsia="Times New Roman" w:hAnsi="Times New Roman" w:cs="Times New Roman"/>
          <w:spacing w:val="-8"/>
          <w:sz w:val="24"/>
          <w:szCs w:val="24"/>
        </w:rPr>
        <w:t xml:space="preserve"> </w:t>
      </w:r>
      <w:r w:rsidR="00F7306F" w:rsidRPr="00624BE4">
        <w:rPr>
          <w:rFonts w:ascii="Times New Roman" w:eastAsia="Times New Roman" w:hAnsi="Times New Roman" w:cs="Times New Roman"/>
          <w:sz w:val="24"/>
          <w:szCs w:val="24"/>
        </w:rPr>
        <w:t>zbog</w:t>
      </w:r>
      <w:r w:rsidR="00F7306F" w:rsidRPr="00624BE4">
        <w:rPr>
          <w:rFonts w:ascii="Times New Roman" w:eastAsia="Times New Roman" w:hAnsi="Times New Roman" w:cs="Times New Roman"/>
          <w:spacing w:val="-9"/>
          <w:sz w:val="24"/>
          <w:szCs w:val="24"/>
        </w:rPr>
        <w:t xml:space="preserve"> </w:t>
      </w:r>
      <w:r w:rsidR="00F7306F" w:rsidRPr="00624BE4">
        <w:rPr>
          <w:rFonts w:ascii="Times New Roman" w:eastAsia="Times New Roman" w:hAnsi="Times New Roman" w:cs="Times New Roman"/>
          <w:sz w:val="24"/>
          <w:szCs w:val="24"/>
        </w:rPr>
        <w:t>toga</w:t>
      </w:r>
      <w:r w:rsidR="00F7306F" w:rsidRPr="00624BE4">
        <w:rPr>
          <w:rFonts w:ascii="Times New Roman" w:eastAsia="Times New Roman" w:hAnsi="Times New Roman" w:cs="Times New Roman"/>
          <w:spacing w:val="-9"/>
          <w:sz w:val="24"/>
          <w:szCs w:val="24"/>
        </w:rPr>
        <w:t xml:space="preserve"> </w:t>
      </w:r>
      <w:r w:rsidR="00F7306F" w:rsidRPr="00624BE4">
        <w:rPr>
          <w:rFonts w:ascii="Times New Roman" w:eastAsia="Times New Roman" w:hAnsi="Times New Roman" w:cs="Times New Roman"/>
          <w:sz w:val="24"/>
          <w:szCs w:val="24"/>
        </w:rPr>
        <w:t>njegov</w:t>
      </w:r>
      <w:r w:rsidR="00F7306F" w:rsidRPr="00624BE4">
        <w:rPr>
          <w:rFonts w:ascii="Times New Roman" w:eastAsia="Times New Roman" w:hAnsi="Times New Roman" w:cs="Times New Roman"/>
          <w:spacing w:val="-8"/>
          <w:sz w:val="24"/>
          <w:szCs w:val="24"/>
        </w:rPr>
        <w:t xml:space="preserve"> </w:t>
      </w:r>
      <w:r w:rsidR="00C544AE" w:rsidRPr="00624BE4">
        <w:rPr>
          <w:rFonts w:ascii="Times New Roman" w:eastAsia="Times New Roman" w:hAnsi="Times New Roman" w:cs="Times New Roman"/>
          <w:sz w:val="24"/>
          <w:szCs w:val="24"/>
        </w:rPr>
        <w:t>udjel</w:t>
      </w:r>
      <w:r w:rsidR="00C544AE" w:rsidRPr="00624BE4">
        <w:rPr>
          <w:rFonts w:ascii="Times New Roman" w:eastAsia="Times New Roman" w:hAnsi="Times New Roman" w:cs="Times New Roman"/>
          <w:spacing w:val="-9"/>
          <w:sz w:val="24"/>
          <w:szCs w:val="24"/>
        </w:rPr>
        <w:t xml:space="preserve"> </w:t>
      </w:r>
      <w:r w:rsidR="00F7306F" w:rsidRPr="00624BE4">
        <w:rPr>
          <w:rFonts w:ascii="Times New Roman" w:eastAsia="Times New Roman" w:hAnsi="Times New Roman" w:cs="Times New Roman"/>
          <w:sz w:val="24"/>
          <w:szCs w:val="24"/>
        </w:rPr>
        <w:t>povećao iznad odnosno smanjio ispod visine za koju je dobio prethodnu</w:t>
      </w:r>
      <w:r w:rsidR="00F7306F" w:rsidRPr="00624BE4">
        <w:rPr>
          <w:rFonts w:ascii="Times New Roman" w:eastAsia="Times New Roman" w:hAnsi="Times New Roman" w:cs="Times New Roman"/>
          <w:spacing w:val="-34"/>
          <w:sz w:val="24"/>
          <w:szCs w:val="24"/>
        </w:rPr>
        <w:t xml:space="preserve"> </w:t>
      </w:r>
      <w:r w:rsidR="00F7306F" w:rsidRPr="00624BE4">
        <w:rPr>
          <w:rFonts w:ascii="Times New Roman" w:eastAsia="Times New Roman" w:hAnsi="Times New Roman" w:cs="Times New Roman"/>
          <w:sz w:val="24"/>
          <w:szCs w:val="24"/>
        </w:rPr>
        <w:t>suglasnost.</w:t>
      </w:r>
      <w:bookmarkEnd w:id="121"/>
    </w:p>
    <w:p w14:paraId="2667162E" w14:textId="77777777" w:rsidR="0072478F" w:rsidRPr="00624BE4" w:rsidRDefault="0072478F" w:rsidP="00054C3C">
      <w:pPr>
        <w:spacing w:after="0" w:line="240" w:lineRule="auto"/>
        <w:jc w:val="both"/>
        <w:rPr>
          <w:rFonts w:ascii="Times New Roman" w:eastAsia="Times New Roman" w:hAnsi="Times New Roman" w:cs="Times New Roman"/>
          <w:sz w:val="24"/>
          <w:szCs w:val="24"/>
        </w:rPr>
      </w:pPr>
    </w:p>
    <w:p w14:paraId="2E46FE3E" w14:textId="46BDB5B9" w:rsidR="00F7306F" w:rsidRPr="00624BE4" w:rsidRDefault="001F607C"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075C32" w:rsidRPr="00624BE4">
        <w:rPr>
          <w:rFonts w:ascii="Times New Roman" w:eastAsia="Times New Roman" w:hAnsi="Times New Roman" w:cs="Times New Roman"/>
          <w:sz w:val="24"/>
          <w:szCs w:val="24"/>
        </w:rPr>
        <w:t>2</w:t>
      </w:r>
      <w:r w:rsidRPr="00624BE4">
        <w:rPr>
          <w:rFonts w:ascii="Times New Roman" w:eastAsia="Times New Roman" w:hAnsi="Times New Roman" w:cs="Times New Roman"/>
          <w:sz w:val="24"/>
          <w:szCs w:val="24"/>
        </w:rPr>
        <w:t xml:space="preserve">) </w:t>
      </w:r>
      <w:r w:rsidR="00F7306F" w:rsidRPr="00624BE4">
        <w:rPr>
          <w:rFonts w:ascii="Times New Roman" w:eastAsia="Times New Roman" w:hAnsi="Times New Roman" w:cs="Times New Roman"/>
          <w:sz w:val="24"/>
          <w:szCs w:val="24"/>
        </w:rPr>
        <w:t xml:space="preserve">Osim o činjenicama iz stavka </w:t>
      </w:r>
      <w:r w:rsidR="00075C32" w:rsidRPr="00624BE4">
        <w:rPr>
          <w:rFonts w:ascii="Times New Roman" w:eastAsia="Times New Roman" w:hAnsi="Times New Roman" w:cs="Times New Roman"/>
          <w:sz w:val="24"/>
          <w:szCs w:val="24"/>
        </w:rPr>
        <w:t>1</w:t>
      </w:r>
      <w:r w:rsidR="00F7306F" w:rsidRPr="00624BE4">
        <w:rPr>
          <w:rFonts w:ascii="Times New Roman" w:eastAsia="Times New Roman" w:hAnsi="Times New Roman" w:cs="Times New Roman"/>
          <w:sz w:val="24"/>
          <w:szCs w:val="24"/>
        </w:rPr>
        <w:t>. ovoga članka, kreditna institucija dužna je izvješćivati Hrvatsku narodnu banku</w:t>
      </w:r>
      <w:r w:rsidR="00F7306F" w:rsidRPr="00624BE4">
        <w:rPr>
          <w:rFonts w:ascii="Times New Roman" w:eastAsia="Times New Roman" w:hAnsi="Times New Roman" w:cs="Times New Roman"/>
          <w:spacing w:val="-7"/>
          <w:sz w:val="24"/>
          <w:szCs w:val="24"/>
        </w:rPr>
        <w:t xml:space="preserve"> </w:t>
      </w:r>
      <w:r w:rsidR="00F7306F" w:rsidRPr="00624BE4">
        <w:rPr>
          <w:rFonts w:ascii="Times New Roman" w:eastAsia="Times New Roman" w:hAnsi="Times New Roman" w:cs="Times New Roman"/>
          <w:sz w:val="24"/>
          <w:szCs w:val="24"/>
        </w:rPr>
        <w:t>o:</w:t>
      </w:r>
    </w:p>
    <w:p w14:paraId="7AD239F9" w14:textId="4C286E1A" w:rsidR="00441CC1" w:rsidRPr="00624BE4" w:rsidRDefault="00AB2017" w:rsidP="00054C3C">
      <w:pPr>
        <w:spacing w:after="0" w:line="240" w:lineRule="auto"/>
        <w:jc w:val="both"/>
        <w:rPr>
          <w:rFonts w:ascii="Times New Roman" w:eastAsia="Times New Roman" w:hAnsi="Times New Roman" w:cs="Times New Roman"/>
          <w:sz w:val="24"/>
          <w:szCs w:val="24"/>
        </w:rPr>
      </w:pPr>
      <w:bookmarkStart w:id="122" w:name="_Hlk198473997"/>
      <w:r w:rsidRPr="00624BE4">
        <w:rPr>
          <w:rFonts w:ascii="Times New Roman" w:eastAsia="Times New Roman" w:hAnsi="Times New Roman" w:cs="Times New Roman"/>
          <w:sz w:val="24"/>
          <w:szCs w:val="24"/>
        </w:rPr>
        <w:t xml:space="preserve">1. </w:t>
      </w:r>
      <w:r w:rsidR="00F7306F" w:rsidRPr="00624BE4">
        <w:rPr>
          <w:rFonts w:ascii="Times New Roman" w:eastAsia="Times New Roman" w:hAnsi="Times New Roman" w:cs="Times New Roman"/>
          <w:sz w:val="24"/>
          <w:szCs w:val="24"/>
        </w:rPr>
        <w:t>dioničarima</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kreditne</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institucije</w:t>
      </w:r>
      <w:r w:rsidR="00F7306F" w:rsidRPr="00624BE4">
        <w:rPr>
          <w:rFonts w:ascii="Times New Roman" w:eastAsia="Times New Roman" w:hAnsi="Times New Roman" w:cs="Times New Roman"/>
          <w:spacing w:val="-6"/>
          <w:sz w:val="24"/>
          <w:szCs w:val="24"/>
        </w:rPr>
        <w:t xml:space="preserve"> </w:t>
      </w:r>
      <w:r w:rsidR="00F7306F" w:rsidRPr="00624BE4">
        <w:rPr>
          <w:rFonts w:ascii="Times New Roman" w:eastAsia="Times New Roman" w:hAnsi="Times New Roman" w:cs="Times New Roman"/>
          <w:sz w:val="24"/>
          <w:szCs w:val="24"/>
        </w:rPr>
        <w:t>i</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s</w:t>
      </w:r>
      <w:r w:rsidR="00F7306F" w:rsidRPr="00624BE4">
        <w:rPr>
          <w:rFonts w:ascii="Times New Roman" w:eastAsia="Times New Roman" w:hAnsi="Times New Roman" w:cs="Times New Roman"/>
          <w:spacing w:val="-6"/>
          <w:sz w:val="24"/>
          <w:szCs w:val="24"/>
        </w:rPr>
        <w:t xml:space="preserve"> </w:t>
      </w:r>
      <w:r w:rsidR="00F7306F" w:rsidRPr="00624BE4">
        <w:rPr>
          <w:rFonts w:ascii="Times New Roman" w:eastAsia="Times New Roman" w:hAnsi="Times New Roman" w:cs="Times New Roman"/>
          <w:sz w:val="24"/>
          <w:szCs w:val="24"/>
        </w:rPr>
        <w:t>njima</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povezanim</w:t>
      </w:r>
      <w:r w:rsidR="00F7306F" w:rsidRPr="00624BE4">
        <w:rPr>
          <w:rFonts w:ascii="Times New Roman" w:eastAsia="Times New Roman" w:hAnsi="Times New Roman" w:cs="Times New Roman"/>
          <w:spacing w:val="-9"/>
          <w:sz w:val="24"/>
          <w:szCs w:val="24"/>
        </w:rPr>
        <w:t xml:space="preserve"> </w:t>
      </w:r>
      <w:r w:rsidR="00F7306F" w:rsidRPr="00624BE4">
        <w:rPr>
          <w:rFonts w:ascii="Times New Roman" w:eastAsia="Times New Roman" w:hAnsi="Times New Roman" w:cs="Times New Roman"/>
          <w:sz w:val="24"/>
          <w:szCs w:val="24"/>
        </w:rPr>
        <w:t>osobama</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koje</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imaju</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3</w:t>
      </w:r>
      <w:r w:rsidR="0097365F">
        <w:rPr>
          <w:rFonts w:ascii="Times New Roman" w:eastAsia="Times New Roman" w:hAnsi="Times New Roman" w:cs="Times New Roman"/>
          <w:sz w:val="24"/>
          <w:szCs w:val="24"/>
        </w:rPr>
        <w:t xml:space="preserve"> </w:t>
      </w:r>
      <w:r w:rsidR="00F7306F" w:rsidRPr="00624BE4">
        <w:rPr>
          <w:rFonts w:ascii="Times New Roman" w:eastAsia="Times New Roman" w:hAnsi="Times New Roman" w:cs="Times New Roman"/>
          <w:sz w:val="24"/>
          <w:szCs w:val="24"/>
        </w:rPr>
        <w:t>%</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i</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više</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dionica</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s pravom glasa u glavnoj skupštini kreditne</w:t>
      </w:r>
      <w:r w:rsidR="00F7306F" w:rsidRPr="00624BE4">
        <w:rPr>
          <w:rFonts w:ascii="Times New Roman" w:eastAsia="Times New Roman" w:hAnsi="Times New Roman" w:cs="Times New Roman"/>
          <w:spacing w:val="-8"/>
          <w:sz w:val="24"/>
          <w:szCs w:val="24"/>
        </w:rPr>
        <w:t xml:space="preserve"> </w:t>
      </w:r>
      <w:r w:rsidR="00F7306F" w:rsidRPr="00624BE4">
        <w:rPr>
          <w:rFonts w:ascii="Times New Roman" w:eastAsia="Times New Roman" w:hAnsi="Times New Roman" w:cs="Times New Roman"/>
          <w:sz w:val="24"/>
          <w:szCs w:val="24"/>
        </w:rPr>
        <w:t>institucije</w:t>
      </w:r>
    </w:p>
    <w:p w14:paraId="74946B1C" w14:textId="32C5DDDE" w:rsidR="00F7306F" w:rsidRPr="00624BE4" w:rsidRDefault="00AB2017"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441CC1" w:rsidRPr="00624BE4">
        <w:rPr>
          <w:rFonts w:ascii="Times New Roman" w:eastAsia="Times New Roman" w:hAnsi="Times New Roman" w:cs="Times New Roman"/>
          <w:sz w:val="24"/>
          <w:szCs w:val="24"/>
        </w:rPr>
        <w:t xml:space="preserve">kupoprodajama plasmana </w:t>
      </w:r>
      <w:r w:rsidR="0010775A" w:rsidRPr="00624BE4">
        <w:rPr>
          <w:rFonts w:ascii="Times New Roman" w:eastAsia="Times New Roman" w:hAnsi="Times New Roman" w:cs="Times New Roman"/>
          <w:sz w:val="24"/>
          <w:szCs w:val="24"/>
        </w:rPr>
        <w:t>i</w:t>
      </w:r>
    </w:p>
    <w:p w14:paraId="6C05DBCC" w14:textId="6BDD653D" w:rsidR="00F7306F" w:rsidRPr="00624BE4" w:rsidRDefault="00AB201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F7306F" w:rsidRPr="00624BE4">
        <w:rPr>
          <w:rFonts w:ascii="Times New Roman" w:eastAsia="Times New Roman" w:hAnsi="Times New Roman" w:cs="Times New Roman"/>
          <w:sz w:val="24"/>
          <w:szCs w:val="24"/>
        </w:rPr>
        <w:t>uskim povezanostima kreditne institucije i drugih fizičkih i pravnih osoba</w:t>
      </w:r>
      <w:r w:rsidR="003A7637" w:rsidRPr="00624BE4">
        <w:rPr>
          <w:rFonts w:ascii="Times New Roman" w:eastAsia="Times New Roman" w:hAnsi="Times New Roman" w:cs="Times New Roman"/>
          <w:sz w:val="24"/>
          <w:szCs w:val="24"/>
        </w:rPr>
        <w:t>.</w:t>
      </w:r>
    </w:p>
    <w:p w14:paraId="21295A7A" w14:textId="77777777" w:rsidR="00980F2F" w:rsidRPr="00624BE4" w:rsidRDefault="00980F2F" w:rsidP="00054C3C">
      <w:pPr>
        <w:spacing w:after="0" w:line="240" w:lineRule="auto"/>
        <w:jc w:val="both"/>
        <w:rPr>
          <w:rFonts w:ascii="Times New Roman" w:eastAsia="Times New Roman" w:hAnsi="Times New Roman" w:cs="Times New Roman"/>
          <w:sz w:val="24"/>
          <w:szCs w:val="24"/>
        </w:rPr>
      </w:pPr>
    </w:p>
    <w:bookmarkEnd w:id="122"/>
    <w:p w14:paraId="213752EB" w14:textId="3714AE4D" w:rsidR="00980F2F" w:rsidRPr="00624BE4" w:rsidRDefault="00980F2F"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(3) Hrvatska narodna banka podzakonskim propisom ure</w:t>
      </w:r>
      <w:r w:rsidR="00D325E9" w:rsidRPr="00624BE4">
        <w:rPr>
          <w:rFonts w:ascii="Times New Roman" w:eastAsia="Times New Roman" w:hAnsi="Times New Roman" w:cs="Times New Roman"/>
          <w:sz w:val="24"/>
          <w:szCs w:val="24"/>
        </w:rPr>
        <w:t>đuje</w:t>
      </w:r>
      <w:r w:rsidRPr="00624BE4">
        <w:rPr>
          <w:rFonts w:ascii="Times New Roman" w:eastAsia="Times New Roman" w:hAnsi="Times New Roman" w:cs="Times New Roman"/>
          <w:sz w:val="24"/>
          <w:szCs w:val="24"/>
        </w:rPr>
        <w:t xml:space="preserve"> sadržaj izvješća iz stavka 2. </w:t>
      </w:r>
      <w:r w:rsidR="00F15D47" w:rsidRPr="00624BE4">
        <w:rPr>
          <w:rFonts w:ascii="Times New Roman" w:eastAsia="Times New Roman" w:hAnsi="Times New Roman" w:cs="Times New Roman"/>
          <w:sz w:val="24"/>
          <w:szCs w:val="24"/>
        </w:rPr>
        <w:t xml:space="preserve">točke </w:t>
      </w:r>
      <w:r w:rsidR="00C81D8E" w:rsidRPr="00624BE4">
        <w:rPr>
          <w:rFonts w:ascii="Times New Roman" w:eastAsia="Times New Roman" w:hAnsi="Times New Roman" w:cs="Times New Roman"/>
          <w:sz w:val="24"/>
          <w:szCs w:val="24"/>
        </w:rPr>
        <w:t>1.</w:t>
      </w:r>
      <w:r w:rsidRPr="00624BE4">
        <w:rPr>
          <w:rFonts w:ascii="Times New Roman" w:eastAsia="Times New Roman" w:hAnsi="Times New Roman" w:cs="Times New Roman"/>
          <w:sz w:val="24"/>
          <w:szCs w:val="24"/>
        </w:rPr>
        <w:t xml:space="preserve"> ovoga članka te rokove i način</w:t>
      </w:r>
      <w:r w:rsidRPr="00624BE4">
        <w:rPr>
          <w:rFonts w:ascii="Times New Roman" w:eastAsia="Times New Roman" w:hAnsi="Times New Roman" w:cs="Times New Roman"/>
          <w:spacing w:val="-18"/>
          <w:sz w:val="24"/>
          <w:szCs w:val="24"/>
        </w:rPr>
        <w:t xml:space="preserve"> </w:t>
      </w:r>
      <w:r w:rsidRPr="00624BE4">
        <w:rPr>
          <w:rFonts w:ascii="Times New Roman" w:eastAsia="Times New Roman" w:hAnsi="Times New Roman" w:cs="Times New Roman"/>
          <w:sz w:val="24"/>
          <w:szCs w:val="24"/>
        </w:rPr>
        <w:t>izvještavanja.</w:t>
      </w:r>
    </w:p>
    <w:p w14:paraId="37CE1985" w14:textId="2172452D" w:rsidR="00F7306F" w:rsidRPr="00624BE4" w:rsidRDefault="00F7306F" w:rsidP="00054C3C">
      <w:pPr>
        <w:spacing w:after="0" w:line="240" w:lineRule="auto"/>
        <w:jc w:val="both"/>
        <w:rPr>
          <w:rFonts w:ascii="Times New Roman" w:eastAsia="Times New Roman" w:hAnsi="Times New Roman" w:cs="Times New Roman"/>
          <w:sz w:val="24"/>
          <w:szCs w:val="24"/>
        </w:rPr>
      </w:pPr>
    </w:p>
    <w:p w14:paraId="37D49C13" w14:textId="53404416" w:rsidR="00980F2F" w:rsidRPr="00624BE4" w:rsidRDefault="008A0EE7" w:rsidP="00054C3C">
      <w:pPr>
        <w:spacing w:after="0" w:line="240" w:lineRule="auto"/>
        <w:jc w:val="center"/>
        <w:rPr>
          <w:rFonts w:ascii="Times New Roman" w:eastAsia="Times New Roman" w:hAnsi="Times New Roman" w:cs="Times New Roman"/>
          <w:i/>
          <w:iCs/>
          <w:sz w:val="24"/>
          <w:szCs w:val="24"/>
        </w:rPr>
      </w:pPr>
      <w:r w:rsidRPr="00624BE4">
        <w:rPr>
          <w:rFonts w:ascii="Times New Roman" w:eastAsia="Times New Roman" w:hAnsi="Times New Roman" w:cs="Times New Roman"/>
          <w:i/>
          <w:iCs/>
          <w:sz w:val="24"/>
          <w:szCs w:val="24"/>
        </w:rPr>
        <w:t>Izvješćivanje o dioničarima</w:t>
      </w:r>
    </w:p>
    <w:p w14:paraId="6380DC87" w14:textId="2A8FCB22" w:rsidR="008A0EE7" w:rsidRPr="00624BE4" w:rsidRDefault="008A0EE7"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Članak 21</w:t>
      </w:r>
      <w:r w:rsidR="0058022F" w:rsidRPr="00624BE4">
        <w:rPr>
          <w:rFonts w:ascii="Times New Roman" w:eastAsia="Times New Roman" w:hAnsi="Times New Roman" w:cs="Times New Roman"/>
          <w:b/>
          <w:sz w:val="24"/>
          <w:szCs w:val="24"/>
        </w:rPr>
        <w:t>3</w:t>
      </w:r>
      <w:r w:rsidRPr="00624BE4">
        <w:rPr>
          <w:rFonts w:ascii="Times New Roman" w:eastAsia="Times New Roman" w:hAnsi="Times New Roman" w:cs="Times New Roman"/>
          <w:b/>
          <w:sz w:val="24"/>
          <w:szCs w:val="24"/>
        </w:rPr>
        <w:t>.</w:t>
      </w:r>
    </w:p>
    <w:p w14:paraId="580CC9B0" w14:textId="77777777" w:rsidR="0058022F" w:rsidRPr="00624BE4" w:rsidRDefault="0058022F" w:rsidP="00054C3C">
      <w:pPr>
        <w:spacing w:after="0" w:line="240" w:lineRule="auto"/>
        <w:jc w:val="center"/>
        <w:rPr>
          <w:rFonts w:ascii="Times New Roman" w:eastAsia="Times New Roman" w:hAnsi="Times New Roman" w:cs="Times New Roman"/>
          <w:sz w:val="24"/>
          <w:szCs w:val="24"/>
        </w:rPr>
      </w:pPr>
    </w:p>
    <w:p w14:paraId="42FF42A7" w14:textId="1FD44164" w:rsidR="00F7306F" w:rsidRPr="00624BE4" w:rsidRDefault="00F7306F"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Kreditna institucija čije su dionice uvrštene za trgovanje na uređenom tržištu dužna je najmanje jednom godišnje obavijestiti Hrvatsku narodnu banku o dioničarima koji su imatelji kvalificiranog udjela </w:t>
      </w:r>
      <w:r w:rsidR="008F7692" w:rsidRPr="00624BE4">
        <w:rPr>
          <w:rFonts w:ascii="Times New Roman" w:eastAsia="Times New Roman" w:hAnsi="Times New Roman" w:cs="Times New Roman"/>
          <w:sz w:val="24"/>
          <w:szCs w:val="24"/>
        </w:rPr>
        <w:t xml:space="preserve">i </w:t>
      </w:r>
      <w:r w:rsidRPr="00624BE4">
        <w:rPr>
          <w:rFonts w:ascii="Times New Roman" w:eastAsia="Times New Roman" w:hAnsi="Times New Roman" w:cs="Times New Roman"/>
          <w:sz w:val="24"/>
          <w:szCs w:val="24"/>
        </w:rPr>
        <w:t>o veličini tih</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udjela.</w:t>
      </w:r>
    </w:p>
    <w:p w14:paraId="0E83687C" w14:textId="77777777" w:rsidR="001F607C" w:rsidRPr="00624BE4" w:rsidRDefault="001F607C" w:rsidP="00054C3C">
      <w:pPr>
        <w:spacing w:after="0" w:line="240" w:lineRule="auto"/>
        <w:jc w:val="both"/>
        <w:rPr>
          <w:rFonts w:ascii="Times New Roman" w:eastAsia="Times New Roman" w:hAnsi="Times New Roman" w:cs="Times New Roman"/>
          <w:sz w:val="24"/>
          <w:szCs w:val="24"/>
        </w:rPr>
      </w:pPr>
    </w:p>
    <w:p w14:paraId="4B105FC5" w14:textId="7724EEC5" w:rsidR="00F7306F" w:rsidRPr="00624BE4" w:rsidRDefault="00F7306F"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Izvještavanje na zahtjev Hrvatske narodne banke</w:t>
      </w:r>
    </w:p>
    <w:p w14:paraId="4E36E58D" w14:textId="31280E2B" w:rsidR="00F7306F" w:rsidRPr="00624BE4" w:rsidRDefault="00F7306F"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3A7637" w:rsidRPr="00624BE4">
        <w:rPr>
          <w:rFonts w:ascii="Times New Roman" w:eastAsia="Times New Roman" w:hAnsi="Times New Roman" w:cs="Times New Roman"/>
          <w:b/>
          <w:sz w:val="24"/>
          <w:szCs w:val="24"/>
        </w:rPr>
        <w:t>2</w:t>
      </w:r>
      <w:r w:rsidR="0058022F" w:rsidRPr="00624BE4">
        <w:rPr>
          <w:rFonts w:ascii="Times New Roman" w:eastAsia="Times New Roman" w:hAnsi="Times New Roman" w:cs="Times New Roman"/>
          <w:b/>
          <w:sz w:val="24"/>
          <w:szCs w:val="24"/>
        </w:rPr>
        <w:t>14</w:t>
      </w:r>
      <w:r w:rsidRPr="00624BE4">
        <w:rPr>
          <w:rFonts w:ascii="Times New Roman" w:eastAsia="Times New Roman" w:hAnsi="Times New Roman" w:cs="Times New Roman"/>
          <w:b/>
          <w:sz w:val="24"/>
          <w:szCs w:val="24"/>
        </w:rPr>
        <w:t>.</w:t>
      </w:r>
    </w:p>
    <w:p w14:paraId="665AC200" w14:textId="77777777" w:rsidR="001F607C" w:rsidRPr="00624BE4" w:rsidRDefault="001F607C" w:rsidP="00054C3C">
      <w:pPr>
        <w:spacing w:after="0" w:line="240" w:lineRule="auto"/>
        <w:jc w:val="both"/>
        <w:rPr>
          <w:rFonts w:ascii="Times New Roman" w:eastAsia="Times New Roman" w:hAnsi="Times New Roman" w:cs="Times New Roman"/>
          <w:sz w:val="24"/>
          <w:szCs w:val="24"/>
        </w:rPr>
      </w:pPr>
    </w:p>
    <w:p w14:paraId="2B113C06" w14:textId="552CBBD1" w:rsidR="00F7306F" w:rsidRPr="00624BE4" w:rsidRDefault="00F7306F"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Kreditna</w:t>
      </w:r>
      <w:r w:rsidRPr="00624BE4">
        <w:rPr>
          <w:rFonts w:ascii="Times New Roman" w:eastAsia="Times New Roman" w:hAnsi="Times New Roman" w:cs="Times New Roman"/>
          <w:spacing w:val="-9"/>
          <w:sz w:val="24"/>
          <w:szCs w:val="24"/>
        </w:rPr>
        <w:t xml:space="preserve"> </w:t>
      </w:r>
      <w:r w:rsidRPr="00624BE4">
        <w:rPr>
          <w:rFonts w:ascii="Times New Roman" w:eastAsia="Times New Roman" w:hAnsi="Times New Roman" w:cs="Times New Roman"/>
          <w:sz w:val="24"/>
          <w:szCs w:val="24"/>
        </w:rPr>
        <w:t>institucija</w:t>
      </w:r>
      <w:r w:rsidRPr="00624BE4">
        <w:rPr>
          <w:rFonts w:ascii="Times New Roman" w:eastAsia="Times New Roman" w:hAnsi="Times New Roman" w:cs="Times New Roman"/>
          <w:spacing w:val="-10"/>
          <w:sz w:val="24"/>
          <w:szCs w:val="24"/>
        </w:rPr>
        <w:t xml:space="preserve"> </w:t>
      </w:r>
      <w:r w:rsidRPr="00624BE4">
        <w:rPr>
          <w:rFonts w:ascii="Times New Roman" w:eastAsia="Times New Roman" w:hAnsi="Times New Roman" w:cs="Times New Roman"/>
          <w:sz w:val="24"/>
          <w:szCs w:val="24"/>
        </w:rPr>
        <w:t>dužna</w:t>
      </w:r>
      <w:r w:rsidRPr="00624BE4">
        <w:rPr>
          <w:rFonts w:ascii="Times New Roman" w:eastAsia="Times New Roman" w:hAnsi="Times New Roman" w:cs="Times New Roman"/>
          <w:spacing w:val="-10"/>
          <w:sz w:val="24"/>
          <w:szCs w:val="24"/>
        </w:rPr>
        <w:t xml:space="preserve"> </w:t>
      </w:r>
      <w:r w:rsidRPr="00624BE4">
        <w:rPr>
          <w:rFonts w:ascii="Times New Roman" w:eastAsia="Times New Roman" w:hAnsi="Times New Roman" w:cs="Times New Roman"/>
          <w:sz w:val="24"/>
          <w:szCs w:val="24"/>
        </w:rPr>
        <w:t>je</w:t>
      </w:r>
      <w:r w:rsidRPr="00624BE4">
        <w:rPr>
          <w:rFonts w:ascii="Times New Roman" w:eastAsia="Times New Roman" w:hAnsi="Times New Roman" w:cs="Times New Roman"/>
          <w:spacing w:val="-10"/>
          <w:sz w:val="24"/>
          <w:szCs w:val="24"/>
        </w:rPr>
        <w:t xml:space="preserve"> </w:t>
      </w:r>
      <w:r w:rsidRPr="00624BE4">
        <w:rPr>
          <w:rFonts w:ascii="Times New Roman" w:eastAsia="Times New Roman" w:hAnsi="Times New Roman" w:cs="Times New Roman"/>
          <w:sz w:val="24"/>
          <w:szCs w:val="24"/>
        </w:rPr>
        <w:t>na</w:t>
      </w:r>
      <w:r w:rsidRPr="00624BE4">
        <w:rPr>
          <w:rFonts w:ascii="Times New Roman" w:eastAsia="Times New Roman" w:hAnsi="Times New Roman" w:cs="Times New Roman"/>
          <w:spacing w:val="-10"/>
          <w:sz w:val="24"/>
          <w:szCs w:val="24"/>
        </w:rPr>
        <w:t xml:space="preserve"> </w:t>
      </w:r>
      <w:r w:rsidRPr="00624BE4">
        <w:rPr>
          <w:rFonts w:ascii="Times New Roman" w:eastAsia="Times New Roman" w:hAnsi="Times New Roman" w:cs="Times New Roman"/>
          <w:sz w:val="24"/>
          <w:szCs w:val="24"/>
        </w:rPr>
        <w:t>zahtjev</w:t>
      </w:r>
      <w:r w:rsidRPr="00624BE4">
        <w:rPr>
          <w:rFonts w:ascii="Times New Roman" w:eastAsia="Times New Roman" w:hAnsi="Times New Roman" w:cs="Times New Roman"/>
          <w:spacing w:val="-12"/>
          <w:sz w:val="24"/>
          <w:szCs w:val="24"/>
        </w:rPr>
        <w:t xml:space="preserve"> </w:t>
      </w:r>
      <w:r w:rsidRPr="00624BE4">
        <w:rPr>
          <w:rFonts w:ascii="Times New Roman" w:eastAsia="Times New Roman" w:hAnsi="Times New Roman" w:cs="Times New Roman"/>
          <w:sz w:val="24"/>
          <w:szCs w:val="24"/>
        </w:rPr>
        <w:t>Hrvatske</w:t>
      </w:r>
      <w:r w:rsidRPr="00624BE4">
        <w:rPr>
          <w:rFonts w:ascii="Times New Roman" w:eastAsia="Times New Roman" w:hAnsi="Times New Roman" w:cs="Times New Roman"/>
          <w:spacing w:val="-9"/>
          <w:sz w:val="24"/>
          <w:szCs w:val="24"/>
        </w:rPr>
        <w:t xml:space="preserve"> </w:t>
      </w:r>
      <w:r w:rsidRPr="00624BE4">
        <w:rPr>
          <w:rFonts w:ascii="Times New Roman" w:eastAsia="Times New Roman" w:hAnsi="Times New Roman" w:cs="Times New Roman"/>
          <w:sz w:val="24"/>
          <w:szCs w:val="24"/>
        </w:rPr>
        <w:t>narodne</w:t>
      </w:r>
      <w:r w:rsidRPr="00624BE4">
        <w:rPr>
          <w:rFonts w:ascii="Times New Roman" w:eastAsia="Times New Roman" w:hAnsi="Times New Roman" w:cs="Times New Roman"/>
          <w:spacing w:val="-10"/>
          <w:sz w:val="24"/>
          <w:szCs w:val="24"/>
        </w:rPr>
        <w:t xml:space="preserve"> </w:t>
      </w:r>
      <w:r w:rsidRPr="00624BE4">
        <w:rPr>
          <w:rFonts w:ascii="Times New Roman" w:eastAsia="Times New Roman" w:hAnsi="Times New Roman" w:cs="Times New Roman"/>
          <w:sz w:val="24"/>
          <w:szCs w:val="24"/>
        </w:rPr>
        <w:t>banke</w:t>
      </w:r>
      <w:r w:rsidRPr="00624BE4">
        <w:rPr>
          <w:rFonts w:ascii="Times New Roman" w:eastAsia="Times New Roman" w:hAnsi="Times New Roman" w:cs="Times New Roman"/>
          <w:spacing w:val="-10"/>
          <w:sz w:val="24"/>
          <w:szCs w:val="24"/>
        </w:rPr>
        <w:t xml:space="preserve"> </w:t>
      </w:r>
      <w:r w:rsidRPr="00624BE4">
        <w:rPr>
          <w:rFonts w:ascii="Times New Roman" w:eastAsia="Times New Roman" w:hAnsi="Times New Roman" w:cs="Times New Roman"/>
          <w:sz w:val="24"/>
          <w:szCs w:val="24"/>
        </w:rPr>
        <w:t>dostaviti</w:t>
      </w:r>
      <w:r w:rsidRPr="00624BE4">
        <w:rPr>
          <w:rFonts w:ascii="Times New Roman" w:eastAsia="Times New Roman" w:hAnsi="Times New Roman" w:cs="Times New Roman"/>
          <w:spacing w:val="-10"/>
          <w:sz w:val="24"/>
          <w:szCs w:val="24"/>
        </w:rPr>
        <w:t xml:space="preserve"> </w:t>
      </w:r>
      <w:r w:rsidRPr="00624BE4">
        <w:rPr>
          <w:rFonts w:ascii="Times New Roman" w:eastAsia="Times New Roman" w:hAnsi="Times New Roman" w:cs="Times New Roman"/>
          <w:sz w:val="24"/>
          <w:szCs w:val="24"/>
        </w:rPr>
        <w:t>izvješća</w:t>
      </w:r>
      <w:r w:rsidR="00E339E5" w:rsidRPr="00624BE4">
        <w:rPr>
          <w:rFonts w:ascii="Times New Roman" w:eastAsia="Times New Roman" w:hAnsi="Times New Roman" w:cs="Times New Roman"/>
          <w:sz w:val="24"/>
          <w:szCs w:val="24"/>
        </w:rPr>
        <w:t>,</w:t>
      </w:r>
      <w:r w:rsidRPr="00624BE4">
        <w:rPr>
          <w:rFonts w:ascii="Times New Roman" w:eastAsia="Times New Roman" w:hAnsi="Times New Roman" w:cs="Times New Roman"/>
          <w:spacing w:val="-9"/>
          <w:sz w:val="24"/>
          <w:szCs w:val="24"/>
        </w:rPr>
        <w:t xml:space="preserve"> </w:t>
      </w:r>
      <w:r w:rsidRPr="00624BE4">
        <w:rPr>
          <w:rFonts w:ascii="Times New Roman" w:eastAsia="Times New Roman" w:hAnsi="Times New Roman" w:cs="Times New Roman"/>
          <w:sz w:val="24"/>
          <w:szCs w:val="24"/>
        </w:rPr>
        <w:t xml:space="preserve">informacije </w:t>
      </w:r>
      <w:r w:rsidR="00E339E5" w:rsidRPr="00624BE4">
        <w:rPr>
          <w:rFonts w:ascii="Times New Roman" w:eastAsia="Times New Roman" w:hAnsi="Times New Roman" w:cs="Times New Roman"/>
          <w:sz w:val="24"/>
          <w:szCs w:val="24"/>
        </w:rPr>
        <w:t xml:space="preserve">i dokumentaciju </w:t>
      </w:r>
      <w:bookmarkStart w:id="123" w:name="_Hlk198495264"/>
      <w:r w:rsidRPr="00624BE4">
        <w:rPr>
          <w:rFonts w:ascii="Times New Roman" w:eastAsia="Times New Roman" w:hAnsi="Times New Roman" w:cs="Times New Roman"/>
          <w:sz w:val="24"/>
          <w:szCs w:val="24"/>
        </w:rPr>
        <w:t>o</w:t>
      </w:r>
      <w:r w:rsidRPr="00624BE4">
        <w:rPr>
          <w:rFonts w:ascii="Times New Roman" w:eastAsia="Times New Roman" w:hAnsi="Times New Roman" w:cs="Times New Roman"/>
          <w:spacing w:val="-4"/>
          <w:sz w:val="24"/>
          <w:szCs w:val="24"/>
        </w:rPr>
        <w:t xml:space="preserve"> </w:t>
      </w:r>
      <w:r w:rsidRPr="00624BE4">
        <w:rPr>
          <w:rFonts w:ascii="Times New Roman" w:eastAsia="Times New Roman" w:hAnsi="Times New Roman" w:cs="Times New Roman"/>
          <w:sz w:val="24"/>
          <w:szCs w:val="24"/>
        </w:rPr>
        <w:t>svim</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pitanjima</w:t>
      </w:r>
      <w:r w:rsidRPr="00624BE4">
        <w:rPr>
          <w:rFonts w:ascii="Times New Roman" w:eastAsia="Times New Roman" w:hAnsi="Times New Roman" w:cs="Times New Roman"/>
          <w:spacing w:val="-4"/>
          <w:sz w:val="24"/>
          <w:szCs w:val="24"/>
        </w:rPr>
        <w:t xml:space="preserve"> </w:t>
      </w:r>
      <w:r w:rsidRPr="00624BE4">
        <w:rPr>
          <w:rFonts w:ascii="Times New Roman" w:eastAsia="Times New Roman" w:hAnsi="Times New Roman" w:cs="Times New Roman"/>
          <w:sz w:val="24"/>
          <w:szCs w:val="24"/>
        </w:rPr>
        <w:t>važnima</w:t>
      </w:r>
      <w:r w:rsidRPr="00624BE4">
        <w:rPr>
          <w:rFonts w:ascii="Times New Roman" w:eastAsia="Times New Roman" w:hAnsi="Times New Roman" w:cs="Times New Roman"/>
          <w:spacing w:val="-4"/>
          <w:sz w:val="24"/>
          <w:szCs w:val="24"/>
        </w:rPr>
        <w:t xml:space="preserve"> </w:t>
      </w:r>
      <w:r w:rsidRPr="00624BE4">
        <w:rPr>
          <w:rFonts w:ascii="Times New Roman" w:eastAsia="Times New Roman" w:hAnsi="Times New Roman" w:cs="Times New Roman"/>
          <w:sz w:val="24"/>
          <w:szCs w:val="24"/>
        </w:rPr>
        <w:t>za</w:t>
      </w:r>
      <w:r w:rsidRPr="00624BE4">
        <w:rPr>
          <w:rFonts w:ascii="Times New Roman" w:eastAsia="Times New Roman" w:hAnsi="Times New Roman" w:cs="Times New Roman"/>
          <w:spacing w:val="-4"/>
          <w:sz w:val="24"/>
          <w:szCs w:val="24"/>
        </w:rPr>
        <w:t xml:space="preserve"> </w:t>
      </w:r>
      <w:r w:rsidRPr="00624BE4">
        <w:rPr>
          <w:rFonts w:ascii="Times New Roman" w:eastAsia="Times New Roman" w:hAnsi="Times New Roman" w:cs="Times New Roman"/>
          <w:sz w:val="24"/>
          <w:szCs w:val="24"/>
        </w:rPr>
        <w:t>provođenje</w:t>
      </w:r>
      <w:r w:rsidRPr="00624BE4">
        <w:rPr>
          <w:rFonts w:ascii="Times New Roman" w:eastAsia="Times New Roman" w:hAnsi="Times New Roman" w:cs="Times New Roman"/>
          <w:spacing w:val="-5"/>
          <w:sz w:val="24"/>
          <w:szCs w:val="24"/>
        </w:rPr>
        <w:t xml:space="preserve"> </w:t>
      </w:r>
      <w:r w:rsidRPr="00624BE4">
        <w:rPr>
          <w:rFonts w:ascii="Times New Roman" w:eastAsia="Times New Roman" w:hAnsi="Times New Roman" w:cs="Times New Roman"/>
          <w:sz w:val="24"/>
          <w:szCs w:val="24"/>
        </w:rPr>
        <w:t>supervizije</w:t>
      </w:r>
      <w:r w:rsidRPr="00624BE4">
        <w:rPr>
          <w:rFonts w:ascii="Times New Roman" w:eastAsia="Times New Roman" w:hAnsi="Times New Roman" w:cs="Times New Roman"/>
          <w:spacing w:val="-4"/>
          <w:sz w:val="24"/>
          <w:szCs w:val="24"/>
        </w:rPr>
        <w:t xml:space="preserve"> </w:t>
      </w:r>
      <w:r w:rsidRPr="00624BE4">
        <w:rPr>
          <w:rFonts w:ascii="Times New Roman" w:eastAsia="Times New Roman" w:hAnsi="Times New Roman" w:cs="Times New Roman"/>
          <w:sz w:val="24"/>
          <w:szCs w:val="24"/>
        </w:rPr>
        <w:t>odnosno</w:t>
      </w:r>
      <w:r w:rsidRPr="00624BE4">
        <w:rPr>
          <w:rFonts w:ascii="Times New Roman" w:eastAsia="Times New Roman" w:hAnsi="Times New Roman" w:cs="Times New Roman"/>
          <w:spacing w:val="-5"/>
          <w:sz w:val="24"/>
          <w:szCs w:val="24"/>
        </w:rPr>
        <w:t xml:space="preserve"> </w:t>
      </w:r>
      <w:r w:rsidRPr="00624BE4">
        <w:rPr>
          <w:rFonts w:ascii="Times New Roman" w:eastAsia="Times New Roman" w:hAnsi="Times New Roman" w:cs="Times New Roman"/>
          <w:sz w:val="24"/>
          <w:szCs w:val="24"/>
        </w:rPr>
        <w:t>nadzora</w:t>
      </w:r>
      <w:r w:rsidRPr="00624BE4">
        <w:rPr>
          <w:rFonts w:ascii="Times New Roman" w:eastAsia="Times New Roman" w:hAnsi="Times New Roman" w:cs="Times New Roman"/>
          <w:spacing w:val="-5"/>
          <w:sz w:val="24"/>
          <w:szCs w:val="24"/>
        </w:rPr>
        <w:t xml:space="preserve"> </w:t>
      </w:r>
      <w:r w:rsidRPr="00624BE4">
        <w:rPr>
          <w:rFonts w:ascii="Times New Roman" w:eastAsia="Times New Roman" w:hAnsi="Times New Roman" w:cs="Times New Roman"/>
          <w:sz w:val="24"/>
          <w:szCs w:val="24"/>
        </w:rPr>
        <w:t>ili</w:t>
      </w:r>
      <w:r w:rsidRPr="00624BE4">
        <w:rPr>
          <w:rFonts w:ascii="Times New Roman" w:eastAsia="Times New Roman" w:hAnsi="Times New Roman" w:cs="Times New Roman"/>
          <w:spacing w:val="-5"/>
          <w:sz w:val="24"/>
          <w:szCs w:val="24"/>
        </w:rPr>
        <w:t xml:space="preserve"> </w:t>
      </w:r>
      <w:r w:rsidRPr="00624BE4">
        <w:rPr>
          <w:rFonts w:ascii="Times New Roman" w:eastAsia="Times New Roman" w:hAnsi="Times New Roman" w:cs="Times New Roman"/>
          <w:sz w:val="24"/>
          <w:szCs w:val="24"/>
        </w:rPr>
        <w:t>za</w:t>
      </w:r>
      <w:r w:rsidRPr="00624BE4">
        <w:rPr>
          <w:rFonts w:ascii="Times New Roman" w:eastAsia="Times New Roman" w:hAnsi="Times New Roman" w:cs="Times New Roman"/>
          <w:spacing w:val="-5"/>
          <w:sz w:val="24"/>
          <w:szCs w:val="24"/>
        </w:rPr>
        <w:t xml:space="preserve"> </w:t>
      </w:r>
      <w:r w:rsidRPr="00624BE4">
        <w:rPr>
          <w:rFonts w:ascii="Times New Roman" w:eastAsia="Times New Roman" w:hAnsi="Times New Roman" w:cs="Times New Roman"/>
          <w:sz w:val="24"/>
          <w:szCs w:val="24"/>
        </w:rPr>
        <w:t>izvršavanje</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ostalih zadataka iz nadležnosti Hrvatske narodne</w:t>
      </w:r>
      <w:r w:rsidRPr="00624BE4">
        <w:rPr>
          <w:rFonts w:ascii="Times New Roman" w:eastAsia="Times New Roman" w:hAnsi="Times New Roman" w:cs="Times New Roman"/>
          <w:spacing w:val="-3"/>
          <w:sz w:val="24"/>
          <w:szCs w:val="24"/>
        </w:rPr>
        <w:t xml:space="preserve"> </w:t>
      </w:r>
      <w:r w:rsidRPr="00624BE4">
        <w:rPr>
          <w:rFonts w:ascii="Times New Roman" w:eastAsia="Times New Roman" w:hAnsi="Times New Roman" w:cs="Times New Roman"/>
          <w:sz w:val="24"/>
          <w:szCs w:val="24"/>
        </w:rPr>
        <w:t>banke</w:t>
      </w:r>
      <w:bookmarkEnd w:id="123"/>
      <w:r w:rsidRPr="00624BE4">
        <w:rPr>
          <w:rFonts w:ascii="Times New Roman" w:eastAsia="Times New Roman" w:hAnsi="Times New Roman" w:cs="Times New Roman"/>
          <w:sz w:val="24"/>
          <w:szCs w:val="24"/>
        </w:rPr>
        <w:t>.</w:t>
      </w:r>
    </w:p>
    <w:p w14:paraId="3FE6E95B" w14:textId="77777777" w:rsidR="00F7306F" w:rsidRPr="00624BE4" w:rsidRDefault="00F7306F" w:rsidP="00054C3C">
      <w:pPr>
        <w:spacing w:after="0" w:line="240" w:lineRule="auto"/>
        <w:jc w:val="both"/>
        <w:rPr>
          <w:rFonts w:ascii="Times New Roman" w:eastAsia="Times New Roman" w:hAnsi="Times New Roman" w:cs="Times New Roman"/>
          <w:sz w:val="24"/>
          <w:szCs w:val="24"/>
        </w:rPr>
      </w:pPr>
    </w:p>
    <w:p w14:paraId="0CFAB88D" w14:textId="77777777" w:rsidR="0041715A" w:rsidRPr="00624BE4" w:rsidRDefault="0041715A"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Dostavljanje podataka Hrvatskoj narodnoj banci i njihovo objavljivanje</w:t>
      </w:r>
    </w:p>
    <w:p w14:paraId="0986C222" w14:textId="6A9E8273" w:rsidR="0041715A" w:rsidRPr="00624BE4" w:rsidRDefault="0041715A"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3A7637" w:rsidRPr="00624BE4">
        <w:rPr>
          <w:rFonts w:ascii="Times New Roman" w:eastAsia="Times New Roman" w:hAnsi="Times New Roman" w:cs="Times New Roman"/>
          <w:b/>
          <w:sz w:val="24"/>
          <w:szCs w:val="24"/>
        </w:rPr>
        <w:t>2</w:t>
      </w:r>
      <w:r w:rsidR="0058022F" w:rsidRPr="00624BE4">
        <w:rPr>
          <w:rFonts w:ascii="Times New Roman" w:eastAsia="Times New Roman" w:hAnsi="Times New Roman" w:cs="Times New Roman"/>
          <w:b/>
          <w:sz w:val="24"/>
          <w:szCs w:val="24"/>
        </w:rPr>
        <w:t>15</w:t>
      </w:r>
      <w:r w:rsidRPr="00624BE4">
        <w:rPr>
          <w:rFonts w:ascii="Times New Roman" w:eastAsia="Times New Roman" w:hAnsi="Times New Roman" w:cs="Times New Roman"/>
          <w:b/>
          <w:sz w:val="24"/>
          <w:szCs w:val="24"/>
        </w:rPr>
        <w:t>.</w:t>
      </w:r>
    </w:p>
    <w:p w14:paraId="418B661A" w14:textId="77777777" w:rsidR="001F607C" w:rsidRPr="00624BE4" w:rsidRDefault="001F607C" w:rsidP="00054C3C">
      <w:pPr>
        <w:spacing w:after="0" w:line="240" w:lineRule="auto"/>
        <w:jc w:val="center"/>
        <w:rPr>
          <w:rFonts w:ascii="Times New Roman" w:eastAsia="Times New Roman" w:hAnsi="Times New Roman" w:cs="Times New Roman"/>
          <w:sz w:val="24"/>
          <w:szCs w:val="24"/>
        </w:rPr>
      </w:pPr>
    </w:p>
    <w:p w14:paraId="11D23BB7" w14:textId="058B7D07" w:rsidR="0041715A" w:rsidRPr="00624BE4" w:rsidRDefault="001F607C"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41715A" w:rsidRPr="00624BE4">
        <w:rPr>
          <w:rFonts w:ascii="Times New Roman" w:eastAsia="Times New Roman" w:hAnsi="Times New Roman" w:cs="Times New Roman"/>
          <w:sz w:val="24"/>
          <w:szCs w:val="24"/>
        </w:rPr>
        <w:t xml:space="preserve">Kreditna institucija dužna je u roku iz članka </w:t>
      </w:r>
      <w:r w:rsidR="00263AA5" w:rsidRPr="00624BE4">
        <w:rPr>
          <w:rFonts w:ascii="Times New Roman" w:eastAsia="Times New Roman" w:hAnsi="Times New Roman" w:cs="Times New Roman"/>
          <w:sz w:val="24"/>
          <w:szCs w:val="24"/>
        </w:rPr>
        <w:t>2</w:t>
      </w:r>
      <w:r w:rsidR="0058022F" w:rsidRPr="00624BE4">
        <w:rPr>
          <w:rFonts w:ascii="Times New Roman" w:eastAsia="Times New Roman" w:hAnsi="Times New Roman" w:cs="Times New Roman"/>
          <w:sz w:val="24"/>
          <w:szCs w:val="24"/>
        </w:rPr>
        <w:t>18</w:t>
      </w:r>
      <w:r w:rsidR="0041715A" w:rsidRPr="00624BE4">
        <w:rPr>
          <w:rFonts w:ascii="Times New Roman" w:eastAsia="Times New Roman" w:hAnsi="Times New Roman" w:cs="Times New Roman"/>
          <w:sz w:val="24"/>
          <w:szCs w:val="24"/>
        </w:rPr>
        <w:t xml:space="preserve">. stavka 1. ovoga Zakona dostaviti Hrvatskoj narodnoj banci podatke koji se odnose na proteklu </w:t>
      </w:r>
      <w:r w:rsidR="005B545C" w:rsidRPr="00624BE4">
        <w:rPr>
          <w:rFonts w:ascii="Times New Roman" w:eastAsia="Times New Roman" w:hAnsi="Times New Roman" w:cs="Times New Roman"/>
          <w:sz w:val="24"/>
          <w:szCs w:val="24"/>
        </w:rPr>
        <w:t xml:space="preserve">poslovnu </w:t>
      </w:r>
      <w:r w:rsidR="0041715A" w:rsidRPr="00624BE4">
        <w:rPr>
          <w:rFonts w:ascii="Times New Roman" w:eastAsia="Times New Roman" w:hAnsi="Times New Roman" w:cs="Times New Roman"/>
          <w:sz w:val="24"/>
          <w:szCs w:val="24"/>
        </w:rPr>
        <w:t>godinu za svaku državu članicu i treću zemlju, i to</w:t>
      </w:r>
      <w:r w:rsidR="0041715A" w:rsidRPr="00624BE4">
        <w:rPr>
          <w:rFonts w:ascii="Times New Roman" w:eastAsia="Times New Roman" w:hAnsi="Times New Roman" w:cs="Times New Roman"/>
          <w:spacing w:val="-6"/>
          <w:sz w:val="24"/>
          <w:szCs w:val="24"/>
        </w:rPr>
        <w:t xml:space="preserve"> </w:t>
      </w:r>
      <w:r w:rsidR="0041715A" w:rsidRPr="00624BE4">
        <w:rPr>
          <w:rFonts w:ascii="Times New Roman" w:eastAsia="Times New Roman" w:hAnsi="Times New Roman" w:cs="Times New Roman"/>
          <w:sz w:val="24"/>
          <w:szCs w:val="24"/>
        </w:rPr>
        <w:t>o:</w:t>
      </w:r>
    </w:p>
    <w:p w14:paraId="49499925" w14:textId="2F6F82F6" w:rsidR="0041715A" w:rsidRPr="00624BE4" w:rsidRDefault="00AB2017" w:rsidP="00054C3C">
      <w:pPr>
        <w:spacing w:after="0" w:line="240" w:lineRule="auto"/>
        <w:jc w:val="both"/>
        <w:rPr>
          <w:rFonts w:ascii="Times New Roman" w:eastAsia="Times New Roman" w:hAnsi="Times New Roman" w:cs="Times New Roman"/>
          <w:sz w:val="24"/>
          <w:szCs w:val="24"/>
        </w:rPr>
      </w:pPr>
      <w:bookmarkStart w:id="124" w:name="_Hlk198495387"/>
      <w:r w:rsidRPr="00624BE4">
        <w:rPr>
          <w:rFonts w:ascii="Times New Roman" w:eastAsia="Times New Roman" w:hAnsi="Times New Roman" w:cs="Times New Roman"/>
          <w:sz w:val="24"/>
          <w:szCs w:val="24"/>
        </w:rPr>
        <w:t xml:space="preserve">1. </w:t>
      </w:r>
      <w:r w:rsidR="0041715A" w:rsidRPr="00624BE4">
        <w:rPr>
          <w:rFonts w:ascii="Times New Roman" w:eastAsia="Times New Roman" w:hAnsi="Times New Roman" w:cs="Times New Roman"/>
          <w:sz w:val="24"/>
          <w:szCs w:val="24"/>
        </w:rPr>
        <w:t>nazivu</w:t>
      </w:r>
      <w:r w:rsidR="0041715A" w:rsidRPr="00624BE4">
        <w:rPr>
          <w:rFonts w:ascii="Times New Roman" w:eastAsia="Times New Roman" w:hAnsi="Times New Roman" w:cs="Times New Roman"/>
          <w:spacing w:val="-7"/>
          <w:sz w:val="24"/>
          <w:szCs w:val="24"/>
        </w:rPr>
        <w:t xml:space="preserve"> </w:t>
      </w:r>
      <w:r w:rsidR="0041715A" w:rsidRPr="00624BE4">
        <w:rPr>
          <w:rFonts w:ascii="Times New Roman" w:eastAsia="Times New Roman" w:hAnsi="Times New Roman" w:cs="Times New Roman"/>
          <w:sz w:val="24"/>
          <w:szCs w:val="24"/>
        </w:rPr>
        <w:t>države</w:t>
      </w:r>
      <w:r w:rsidR="0041715A" w:rsidRPr="00624BE4">
        <w:rPr>
          <w:rFonts w:ascii="Times New Roman" w:eastAsia="Times New Roman" w:hAnsi="Times New Roman" w:cs="Times New Roman"/>
          <w:spacing w:val="-7"/>
          <w:sz w:val="24"/>
          <w:szCs w:val="24"/>
        </w:rPr>
        <w:t xml:space="preserve"> </w:t>
      </w:r>
      <w:r w:rsidR="0041715A" w:rsidRPr="00624BE4">
        <w:rPr>
          <w:rFonts w:ascii="Times New Roman" w:eastAsia="Times New Roman" w:hAnsi="Times New Roman" w:cs="Times New Roman"/>
          <w:sz w:val="24"/>
          <w:szCs w:val="24"/>
        </w:rPr>
        <w:t>članice</w:t>
      </w:r>
      <w:r w:rsidR="0041715A" w:rsidRPr="00624BE4">
        <w:rPr>
          <w:rFonts w:ascii="Times New Roman" w:eastAsia="Times New Roman" w:hAnsi="Times New Roman" w:cs="Times New Roman"/>
          <w:spacing w:val="-8"/>
          <w:sz w:val="24"/>
          <w:szCs w:val="24"/>
        </w:rPr>
        <w:t xml:space="preserve"> </w:t>
      </w:r>
      <w:r w:rsidR="0041715A" w:rsidRPr="00624BE4">
        <w:rPr>
          <w:rFonts w:ascii="Times New Roman" w:eastAsia="Times New Roman" w:hAnsi="Times New Roman" w:cs="Times New Roman"/>
          <w:sz w:val="24"/>
          <w:szCs w:val="24"/>
        </w:rPr>
        <w:t>i</w:t>
      </w:r>
      <w:r w:rsidR="0041715A" w:rsidRPr="00624BE4">
        <w:rPr>
          <w:rFonts w:ascii="Times New Roman" w:eastAsia="Times New Roman" w:hAnsi="Times New Roman" w:cs="Times New Roman"/>
          <w:spacing w:val="-8"/>
          <w:sz w:val="24"/>
          <w:szCs w:val="24"/>
        </w:rPr>
        <w:t xml:space="preserve"> </w:t>
      </w:r>
      <w:r w:rsidR="0041715A" w:rsidRPr="00624BE4">
        <w:rPr>
          <w:rFonts w:ascii="Times New Roman" w:eastAsia="Times New Roman" w:hAnsi="Times New Roman" w:cs="Times New Roman"/>
          <w:sz w:val="24"/>
          <w:szCs w:val="24"/>
        </w:rPr>
        <w:t>treće</w:t>
      </w:r>
      <w:r w:rsidR="0041715A" w:rsidRPr="00624BE4">
        <w:rPr>
          <w:rFonts w:ascii="Times New Roman" w:eastAsia="Times New Roman" w:hAnsi="Times New Roman" w:cs="Times New Roman"/>
          <w:spacing w:val="-7"/>
          <w:sz w:val="24"/>
          <w:szCs w:val="24"/>
        </w:rPr>
        <w:t xml:space="preserve"> </w:t>
      </w:r>
      <w:r w:rsidR="0041715A" w:rsidRPr="00624BE4">
        <w:rPr>
          <w:rFonts w:ascii="Times New Roman" w:eastAsia="Times New Roman" w:hAnsi="Times New Roman" w:cs="Times New Roman"/>
          <w:sz w:val="24"/>
          <w:szCs w:val="24"/>
        </w:rPr>
        <w:t>zemlje</w:t>
      </w:r>
      <w:r w:rsidR="0041715A" w:rsidRPr="00624BE4">
        <w:rPr>
          <w:rFonts w:ascii="Times New Roman" w:eastAsia="Times New Roman" w:hAnsi="Times New Roman" w:cs="Times New Roman"/>
          <w:spacing w:val="-7"/>
          <w:sz w:val="24"/>
          <w:szCs w:val="24"/>
        </w:rPr>
        <w:t xml:space="preserve"> </w:t>
      </w:r>
      <w:r w:rsidR="0041715A" w:rsidRPr="00624BE4">
        <w:rPr>
          <w:rFonts w:ascii="Times New Roman" w:eastAsia="Times New Roman" w:hAnsi="Times New Roman" w:cs="Times New Roman"/>
          <w:sz w:val="24"/>
          <w:szCs w:val="24"/>
        </w:rPr>
        <w:t>u</w:t>
      </w:r>
      <w:r w:rsidR="0041715A" w:rsidRPr="00624BE4">
        <w:rPr>
          <w:rFonts w:ascii="Times New Roman" w:eastAsia="Times New Roman" w:hAnsi="Times New Roman" w:cs="Times New Roman"/>
          <w:spacing w:val="-7"/>
          <w:sz w:val="24"/>
          <w:szCs w:val="24"/>
        </w:rPr>
        <w:t xml:space="preserve"> </w:t>
      </w:r>
      <w:r w:rsidR="0041715A" w:rsidRPr="00624BE4">
        <w:rPr>
          <w:rFonts w:ascii="Times New Roman" w:eastAsia="Times New Roman" w:hAnsi="Times New Roman" w:cs="Times New Roman"/>
          <w:sz w:val="24"/>
          <w:szCs w:val="24"/>
        </w:rPr>
        <w:t>kojoj</w:t>
      </w:r>
      <w:r w:rsidR="0041715A" w:rsidRPr="00624BE4">
        <w:rPr>
          <w:rFonts w:ascii="Times New Roman" w:eastAsia="Times New Roman" w:hAnsi="Times New Roman" w:cs="Times New Roman"/>
          <w:spacing w:val="-7"/>
          <w:sz w:val="24"/>
          <w:szCs w:val="24"/>
        </w:rPr>
        <w:t xml:space="preserve"> </w:t>
      </w:r>
      <w:r w:rsidR="0041715A" w:rsidRPr="00624BE4">
        <w:rPr>
          <w:rFonts w:ascii="Times New Roman" w:eastAsia="Times New Roman" w:hAnsi="Times New Roman" w:cs="Times New Roman"/>
          <w:sz w:val="24"/>
          <w:szCs w:val="24"/>
        </w:rPr>
        <w:t>pruža</w:t>
      </w:r>
      <w:r w:rsidR="0041715A" w:rsidRPr="00624BE4">
        <w:rPr>
          <w:rFonts w:ascii="Times New Roman" w:eastAsia="Times New Roman" w:hAnsi="Times New Roman" w:cs="Times New Roman"/>
          <w:spacing w:val="-7"/>
          <w:sz w:val="24"/>
          <w:szCs w:val="24"/>
        </w:rPr>
        <w:t xml:space="preserve"> </w:t>
      </w:r>
      <w:r w:rsidR="0041715A" w:rsidRPr="00624BE4">
        <w:rPr>
          <w:rFonts w:ascii="Times New Roman" w:eastAsia="Times New Roman" w:hAnsi="Times New Roman" w:cs="Times New Roman"/>
          <w:sz w:val="24"/>
          <w:szCs w:val="24"/>
        </w:rPr>
        <w:t>usluge,</w:t>
      </w:r>
      <w:r w:rsidR="0041715A" w:rsidRPr="00624BE4">
        <w:rPr>
          <w:rFonts w:ascii="Times New Roman" w:eastAsia="Times New Roman" w:hAnsi="Times New Roman" w:cs="Times New Roman"/>
          <w:spacing w:val="-7"/>
          <w:sz w:val="24"/>
          <w:szCs w:val="24"/>
        </w:rPr>
        <w:t xml:space="preserve"> </w:t>
      </w:r>
      <w:r w:rsidR="0041715A" w:rsidRPr="00624BE4">
        <w:rPr>
          <w:rFonts w:ascii="Times New Roman" w:eastAsia="Times New Roman" w:hAnsi="Times New Roman" w:cs="Times New Roman"/>
          <w:sz w:val="24"/>
          <w:szCs w:val="24"/>
        </w:rPr>
        <w:t>bankovne</w:t>
      </w:r>
      <w:r w:rsidR="0041715A" w:rsidRPr="00624BE4">
        <w:rPr>
          <w:rFonts w:ascii="Times New Roman" w:eastAsia="Times New Roman" w:hAnsi="Times New Roman" w:cs="Times New Roman"/>
          <w:spacing w:val="-7"/>
          <w:sz w:val="24"/>
          <w:szCs w:val="24"/>
        </w:rPr>
        <w:t xml:space="preserve"> </w:t>
      </w:r>
      <w:r w:rsidR="0041715A" w:rsidRPr="00624BE4">
        <w:rPr>
          <w:rFonts w:ascii="Times New Roman" w:eastAsia="Times New Roman" w:hAnsi="Times New Roman" w:cs="Times New Roman"/>
          <w:sz w:val="24"/>
          <w:szCs w:val="24"/>
        </w:rPr>
        <w:t>i</w:t>
      </w:r>
      <w:r w:rsidR="0041715A" w:rsidRPr="00624BE4">
        <w:rPr>
          <w:rFonts w:ascii="Times New Roman" w:eastAsia="Times New Roman" w:hAnsi="Times New Roman" w:cs="Times New Roman"/>
          <w:spacing w:val="-7"/>
          <w:sz w:val="24"/>
          <w:szCs w:val="24"/>
        </w:rPr>
        <w:t xml:space="preserve"> </w:t>
      </w:r>
      <w:r w:rsidR="0041715A" w:rsidRPr="00624BE4">
        <w:rPr>
          <w:rFonts w:ascii="Times New Roman" w:eastAsia="Times New Roman" w:hAnsi="Times New Roman" w:cs="Times New Roman"/>
          <w:sz w:val="24"/>
          <w:szCs w:val="24"/>
        </w:rPr>
        <w:t>financijske</w:t>
      </w:r>
      <w:r w:rsidR="0041715A" w:rsidRPr="00624BE4">
        <w:rPr>
          <w:rFonts w:ascii="Times New Roman" w:eastAsia="Times New Roman" w:hAnsi="Times New Roman" w:cs="Times New Roman"/>
          <w:spacing w:val="-7"/>
          <w:sz w:val="24"/>
          <w:szCs w:val="24"/>
        </w:rPr>
        <w:t xml:space="preserve"> </w:t>
      </w:r>
      <w:r w:rsidR="0041715A" w:rsidRPr="00624BE4">
        <w:rPr>
          <w:rFonts w:ascii="Times New Roman" w:eastAsia="Times New Roman" w:hAnsi="Times New Roman" w:cs="Times New Roman"/>
          <w:sz w:val="24"/>
          <w:szCs w:val="24"/>
        </w:rPr>
        <w:t>usluge</w:t>
      </w:r>
      <w:r w:rsidR="0041715A" w:rsidRPr="00624BE4">
        <w:rPr>
          <w:rFonts w:ascii="Times New Roman" w:eastAsia="Times New Roman" w:hAnsi="Times New Roman" w:cs="Times New Roman"/>
          <w:spacing w:val="-7"/>
          <w:sz w:val="24"/>
          <w:szCs w:val="24"/>
        </w:rPr>
        <w:t xml:space="preserve"> </w:t>
      </w:r>
      <w:r w:rsidR="0041715A" w:rsidRPr="00624BE4">
        <w:rPr>
          <w:rFonts w:ascii="Times New Roman" w:eastAsia="Times New Roman" w:hAnsi="Times New Roman" w:cs="Times New Roman"/>
          <w:sz w:val="24"/>
          <w:szCs w:val="24"/>
        </w:rPr>
        <w:t>koje pruža, prirodi njezinih aktivnosti i geografskom položaju tih</w:t>
      </w:r>
      <w:r w:rsidR="0041715A" w:rsidRPr="00624BE4">
        <w:rPr>
          <w:rFonts w:ascii="Times New Roman" w:eastAsia="Times New Roman" w:hAnsi="Times New Roman" w:cs="Times New Roman"/>
          <w:spacing w:val="-5"/>
          <w:sz w:val="24"/>
          <w:szCs w:val="24"/>
        </w:rPr>
        <w:t xml:space="preserve"> </w:t>
      </w:r>
      <w:r w:rsidR="0041715A" w:rsidRPr="00624BE4">
        <w:rPr>
          <w:rFonts w:ascii="Times New Roman" w:eastAsia="Times New Roman" w:hAnsi="Times New Roman" w:cs="Times New Roman"/>
          <w:sz w:val="24"/>
          <w:szCs w:val="24"/>
        </w:rPr>
        <w:t>usluga</w:t>
      </w:r>
    </w:p>
    <w:p w14:paraId="27850D17" w14:textId="63FFD9AD" w:rsidR="0041715A" w:rsidRPr="00624BE4" w:rsidRDefault="00AB201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41715A" w:rsidRPr="00624BE4">
        <w:rPr>
          <w:rFonts w:ascii="Times New Roman" w:eastAsia="Times New Roman" w:hAnsi="Times New Roman" w:cs="Times New Roman"/>
          <w:sz w:val="24"/>
          <w:szCs w:val="24"/>
        </w:rPr>
        <w:t>iznosu ukupnih</w:t>
      </w:r>
      <w:r w:rsidR="0041715A" w:rsidRPr="00624BE4">
        <w:rPr>
          <w:rFonts w:ascii="Times New Roman" w:eastAsia="Times New Roman" w:hAnsi="Times New Roman" w:cs="Times New Roman"/>
          <w:spacing w:val="-1"/>
          <w:sz w:val="24"/>
          <w:szCs w:val="24"/>
        </w:rPr>
        <w:t xml:space="preserve"> </w:t>
      </w:r>
      <w:r w:rsidR="0041715A" w:rsidRPr="00624BE4">
        <w:rPr>
          <w:rFonts w:ascii="Times New Roman" w:eastAsia="Times New Roman" w:hAnsi="Times New Roman" w:cs="Times New Roman"/>
          <w:sz w:val="24"/>
          <w:szCs w:val="24"/>
        </w:rPr>
        <w:t>prihoda</w:t>
      </w:r>
    </w:p>
    <w:p w14:paraId="3653ED5E" w14:textId="694EB888" w:rsidR="0041715A" w:rsidRPr="00624BE4" w:rsidRDefault="00AB201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41715A" w:rsidRPr="00624BE4">
        <w:rPr>
          <w:rFonts w:ascii="Times New Roman" w:eastAsia="Times New Roman" w:hAnsi="Times New Roman" w:cs="Times New Roman"/>
          <w:sz w:val="24"/>
          <w:szCs w:val="24"/>
        </w:rPr>
        <w:t>broju radnika na osnovi ekvivalenta punom radnom</w:t>
      </w:r>
      <w:r w:rsidR="0041715A" w:rsidRPr="00624BE4">
        <w:rPr>
          <w:rFonts w:ascii="Times New Roman" w:eastAsia="Times New Roman" w:hAnsi="Times New Roman" w:cs="Times New Roman"/>
          <w:spacing w:val="-10"/>
          <w:sz w:val="24"/>
          <w:szCs w:val="24"/>
        </w:rPr>
        <w:t xml:space="preserve"> </w:t>
      </w:r>
      <w:r w:rsidR="0041715A" w:rsidRPr="00624BE4">
        <w:rPr>
          <w:rFonts w:ascii="Times New Roman" w:eastAsia="Times New Roman" w:hAnsi="Times New Roman" w:cs="Times New Roman"/>
          <w:sz w:val="24"/>
          <w:szCs w:val="24"/>
        </w:rPr>
        <w:t xml:space="preserve">vremenu </w:t>
      </w:r>
    </w:p>
    <w:p w14:paraId="4CC609F6" w14:textId="0C0A2ED3" w:rsidR="0041715A" w:rsidRPr="00624BE4" w:rsidRDefault="00AB201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41715A" w:rsidRPr="00624BE4">
        <w:rPr>
          <w:rFonts w:ascii="Times New Roman" w:eastAsia="Times New Roman" w:hAnsi="Times New Roman" w:cs="Times New Roman"/>
          <w:sz w:val="24"/>
          <w:szCs w:val="24"/>
        </w:rPr>
        <w:t>iznosu dobiti ili gubitka prije</w:t>
      </w:r>
      <w:r w:rsidR="0041715A" w:rsidRPr="00624BE4">
        <w:rPr>
          <w:rFonts w:ascii="Times New Roman" w:eastAsia="Times New Roman" w:hAnsi="Times New Roman" w:cs="Times New Roman"/>
          <w:spacing w:val="-6"/>
          <w:sz w:val="24"/>
          <w:szCs w:val="24"/>
        </w:rPr>
        <w:t xml:space="preserve"> </w:t>
      </w:r>
      <w:r w:rsidR="0041715A" w:rsidRPr="00624BE4">
        <w:rPr>
          <w:rFonts w:ascii="Times New Roman" w:eastAsia="Times New Roman" w:hAnsi="Times New Roman" w:cs="Times New Roman"/>
          <w:sz w:val="24"/>
          <w:szCs w:val="24"/>
        </w:rPr>
        <w:t>oporezivanja</w:t>
      </w:r>
    </w:p>
    <w:p w14:paraId="647901E6" w14:textId="7DB2F9F7" w:rsidR="0041715A" w:rsidRPr="00624BE4" w:rsidRDefault="00AB201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5. </w:t>
      </w:r>
      <w:r w:rsidR="0041715A" w:rsidRPr="00624BE4">
        <w:rPr>
          <w:rFonts w:ascii="Times New Roman" w:eastAsia="Times New Roman" w:hAnsi="Times New Roman" w:cs="Times New Roman"/>
          <w:sz w:val="24"/>
          <w:szCs w:val="24"/>
        </w:rPr>
        <w:t>iznosu poreza na dobit</w:t>
      </w:r>
      <w:r w:rsidR="0041715A" w:rsidRPr="00624BE4">
        <w:rPr>
          <w:rFonts w:ascii="Times New Roman" w:eastAsia="Times New Roman" w:hAnsi="Times New Roman" w:cs="Times New Roman"/>
          <w:spacing w:val="-5"/>
          <w:sz w:val="24"/>
          <w:szCs w:val="24"/>
        </w:rPr>
        <w:t xml:space="preserve"> </w:t>
      </w:r>
      <w:r w:rsidR="0041715A" w:rsidRPr="00624BE4">
        <w:rPr>
          <w:rFonts w:ascii="Times New Roman" w:eastAsia="Times New Roman" w:hAnsi="Times New Roman" w:cs="Times New Roman"/>
          <w:sz w:val="24"/>
          <w:szCs w:val="24"/>
        </w:rPr>
        <w:t>i</w:t>
      </w:r>
    </w:p>
    <w:p w14:paraId="6DF023C7" w14:textId="562C641A" w:rsidR="001F607C" w:rsidRPr="00624BE4" w:rsidRDefault="00AB201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6. </w:t>
      </w:r>
      <w:r w:rsidR="0041715A" w:rsidRPr="00624BE4">
        <w:rPr>
          <w:rFonts w:ascii="Times New Roman" w:eastAsia="Times New Roman" w:hAnsi="Times New Roman" w:cs="Times New Roman"/>
          <w:sz w:val="24"/>
          <w:szCs w:val="24"/>
        </w:rPr>
        <w:t>iznosu primljenih javnih</w:t>
      </w:r>
      <w:r w:rsidR="0041715A" w:rsidRPr="00624BE4">
        <w:rPr>
          <w:rFonts w:ascii="Times New Roman" w:eastAsia="Times New Roman" w:hAnsi="Times New Roman" w:cs="Times New Roman"/>
          <w:spacing w:val="-16"/>
          <w:sz w:val="24"/>
          <w:szCs w:val="24"/>
        </w:rPr>
        <w:t xml:space="preserve"> </w:t>
      </w:r>
      <w:r w:rsidR="0041715A" w:rsidRPr="00624BE4">
        <w:rPr>
          <w:rFonts w:ascii="Times New Roman" w:eastAsia="Times New Roman" w:hAnsi="Times New Roman" w:cs="Times New Roman"/>
          <w:sz w:val="24"/>
          <w:szCs w:val="24"/>
        </w:rPr>
        <w:t>subvencija</w:t>
      </w:r>
      <w:bookmarkEnd w:id="124"/>
      <w:r w:rsidR="0041715A" w:rsidRPr="00624BE4">
        <w:rPr>
          <w:rFonts w:ascii="Times New Roman" w:eastAsia="Times New Roman" w:hAnsi="Times New Roman" w:cs="Times New Roman"/>
          <w:sz w:val="24"/>
          <w:szCs w:val="24"/>
        </w:rPr>
        <w:t>.</w:t>
      </w:r>
    </w:p>
    <w:p w14:paraId="5E937925" w14:textId="77777777" w:rsidR="001F607C" w:rsidRPr="00624BE4" w:rsidRDefault="001F607C" w:rsidP="00054C3C">
      <w:pPr>
        <w:spacing w:after="0" w:line="240" w:lineRule="auto"/>
        <w:jc w:val="both"/>
        <w:rPr>
          <w:rFonts w:ascii="Times New Roman" w:eastAsia="Times New Roman" w:hAnsi="Times New Roman" w:cs="Times New Roman"/>
          <w:sz w:val="24"/>
          <w:szCs w:val="24"/>
        </w:rPr>
      </w:pPr>
    </w:p>
    <w:p w14:paraId="27EA600C" w14:textId="78E4D5CA" w:rsidR="0041715A" w:rsidRPr="00624BE4" w:rsidRDefault="00651FB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41715A" w:rsidRPr="00624BE4">
        <w:rPr>
          <w:rFonts w:ascii="Times New Roman" w:eastAsia="Times New Roman" w:hAnsi="Times New Roman" w:cs="Times New Roman"/>
          <w:sz w:val="24"/>
          <w:szCs w:val="24"/>
        </w:rPr>
        <w:t xml:space="preserve">Podaci iz stavka 1. ovoga članka moraju biti revidirani i objavljeni kao </w:t>
      </w:r>
      <w:bookmarkStart w:id="125" w:name="_Hlk198495528"/>
      <w:r w:rsidR="0041715A" w:rsidRPr="00624BE4">
        <w:rPr>
          <w:rFonts w:ascii="Times New Roman" w:eastAsia="Times New Roman" w:hAnsi="Times New Roman" w:cs="Times New Roman"/>
          <w:sz w:val="24"/>
          <w:szCs w:val="24"/>
        </w:rPr>
        <w:t xml:space="preserve">prilog godišnjim financijskim izvještajima i, </w:t>
      </w:r>
      <w:r w:rsidR="00AB2017" w:rsidRPr="00624BE4">
        <w:rPr>
          <w:rFonts w:ascii="Times New Roman" w:eastAsia="Times New Roman" w:hAnsi="Times New Roman" w:cs="Times New Roman"/>
          <w:sz w:val="24"/>
          <w:szCs w:val="24"/>
        </w:rPr>
        <w:t>ako ih kreditna institucija sastavlja</w:t>
      </w:r>
      <w:r w:rsidR="0041715A" w:rsidRPr="00624BE4">
        <w:rPr>
          <w:rFonts w:ascii="Times New Roman" w:eastAsia="Times New Roman" w:hAnsi="Times New Roman" w:cs="Times New Roman"/>
          <w:sz w:val="24"/>
          <w:szCs w:val="24"/>
        </w:rPr>
        <w:t xml:space="preserve"> godišnjim konsolidiranim financijskim izvještajima</w:t>
      </w:r>
      <w:bookmarkEnd w:id="125"/>
      <w:r w:rsidR="0041715A" w:rsidRPr="00624BE4">
        <w:rPr>
          <w:rFonts w:ascii="Times New Roman" w:eastAsia="Times New Roman" w:hAnsi="Times New Roman" w:cs="Times New Roman"/>
          <w:sz w:val="24"/>
          <w:szCs w:val="24"/>
        </w:rPr>
        <w:t>.</w:t>
      </w:r>
    </w:p>
    <w:p w14:paraId="32452ADE" w14:textId="77777777" w:rsidR="00651FB2" w:rsidRPr="00624BE4" w:rsidRDefault="00651FB2" w:rsidP="00054C3C">
      <w:pPr>
        <w:spacing w:after="0" w:line="240" w:lineRule="auto"/>
        <w:jc w:val="both"/>
        <w:rPr>
          <w:rFonts w:ascii="Times New Roman" w:eastAsia="Times New Roman" w:hAnsi="Times New Roman" w:cs="Times New Roman"/>
          <w:sz w:val="24"/>
          <w:szCs w:val="24"/>
        </w:rPr>
      </w:pPr>
    </w:p>
    <w:p w14:paraId="19F63AF7" w14:textId="348DAD09" w:rsidR="0041715A" w:rsidRPr="00624BE4" w:rsidRDefault="00651FB2" w:rsidP="00EB4423">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41715A" w:rsidRPr="00624BE4">
        <w:rPr>
          <w:rFonts w:ascii="Times New Roman" w:eastAsia="Times New Roman" w:hAnsi="Times New Roman" w:cs="Times New Roman"/>
          <w:sz w:val="24"/>
          <w:szCs w:val="24"/>
        </w:rPr>
        <w:t xml:space="preserve">Kreditna institucija dužna je </w:t>
      </w:r>
      <w:bookmarkStart w:id="126" w:name="_Hlk198495589"/>
      <w:r w:rsidR="0041715A" w:rsidRPr="00624BE4">
        <w:rPr>
          <w:rFonts w:ascii="Times New Roman" w:eastAsia="Times New Roman" w:hAnsi="Times New Roman" w:cs="Times New Roman"/>
          <w:sz w:val="24"/>
          <w:szCs w:val="24"/>
        </w:rPr>
        <w:t xml:space="preserve">pri objavi podataka iz stavka 1. ovoga članka razgraničiti podatke po pojedinim državama članicama </w:t>
      </w:r>
      <w:r w:rsidR="008F7692" w:rsidRPr="00624BE4">
        <w:rPr>
          <w:rFonts w:ascii="Times New Roman" w:eastAsia="Times New Roman" w:hAnsi="Times New Roman" w:cs="Times New Roman"/>
          <w:sz w:val="24"/>
          <w:szCs w:val="24"/>
        </w:rPr>
        <w:t xml:space="preserve">i </w:t>
      </w:r>
      <w:r w:rsidR="0041715A" w:rsidRPr="00624BE4">
        <w:rPr>
          <w:rFonts w:ascii="Times New Roman" w:eastAsia="Times New Roman" w:hAnsi="Times New Roman" w:cs="Times New Roman"/>
          <w:sz w:val="24"/>
          <w:szCs w:val="24"/>
        </w:rPr>
        <w:t>trećim zemljama u kojima kreditna institucija pruža</w:t>
      </w:r>
      <w:r w:rsidR="0041715A" w:rsidRPr="00624BE4">
        <w:rPr>
          <w:rFonts w:ascii="Times New Roman" w:eastAsia="Times New Roman" w:hAnsi="Times New Roman" w:cs="Times New Roman"/>
          <w:spacing w:val="-19"/>
          <w:sz w:val="24"/>
          <w:szCs w:val="24"/>
        </w:rPr>
        <w:t xml:space="preserve"> </w:t>
      </w:r>
      <w:r w:rsidR="0041715A" w:rsidRPr="00624BE4">
        <w:rPr>
          <w:rFonts w:ascii="Times New Roman" w:eastAsia="Times New Roman" w:hAnsi="Times New Roman" w:cs="Times New Roman"/>
          <w:sz w:val="24"/>
          <w:szCs w:val="24"/>
        </w:rPr>
        <w:t>usluge.</w:t>
      </w:r>
      <w:bookmarkEnd w:id="126"/>
    </w:p>
    <w:p w14:paraId="3579063C" w14:textId="77777777" w:rsidR="0072478F" w:rsidRPr="00624BE4" w:rsidRDefault="0072478F" w:rsidP="00054C3C">
      <w:pPr>
        <w:spacing w:line="240" w:lineRule="auto"/>
        <w:jc w:val="both"/>
        <w:rPr>
          <w:rFonts w:ascii="Times New Roman" w:eastAsia="Times New Roman" w:hAnsi="Times New Roman" w:cs="Times New Roman"/>
          <w:sz w:val="24"/>
          <w:szCs w:val="24"/>
        </w:rPr>
      </w:pPr>
    </w:p>
    <w:p w14:paraId="0214EC1F" w14:textId="2F6DCA4F" w:rsidR="000E52B3" w:rsidRPr="00624BE4" w:rsidRDefault="003103E1" w:rsidP="00605A76">
      <w:pPr>
        <w:pStyle w:val="Heading1"/>
        <w:numPr>
          <w:ilvl w:val="0"/>
          <w:numId w:val="0"/>
        </w:numPr>
        <w:spacing w:before="0"/>
        <w:ind w:left="284"/>
        <w:rPr>
          <w:sz w:val="24"/>
          <w:szCs w:val="24"/>
          <w:lang w:val="hr-HR"/>
        </w:rPr>
      </w:pPr>
      <w:r w:rsidRPr="00624BE4">
        <w:rPr>
          <w:sz w:val="24"/>
          <w:szCs w:val="24"/>
          <w:lang w:val="hr-HR"/>
        </w:rPr>
        <w:t xml:space="preserve">GLAVA XVII. </w:t>
      </w:r>
      <w:r w:rsidR="00AF35DD" w:rsidRPr="00624BE4">
        <w:rPr>
          <w:sz w:val="24"/>
          <w:szCs w:val="24"/>
          <w:lang w:val="hr-HR"/>
        </w:rPr>
        <w:t>RAČUNOVODSTVO I REVIZIJA</w:t>
      </w:r>
    </w:p>
    <w:p w14:paraId="23359534" w14:textId="77777777" w:rsidR="00651FB2" w:rsidRPr="00624BE4" w:rsidRDefault="00651FB2" w:rsidP="00605A76">
      <w:pPr>
        <w:spacing w:after="0" w:line="240" w:lineRule="auto"/>
        <w:jc w:val="center"/>
        <w:rPr>
          <w:rFonts w:ascii="Times New Roman" w:hAnsi="Times New Roman" w:cs="Times New Roman"/>
          <w:sz w:val="24"/>
          <w:szCs w:val="24"/>
        </w:rPr>
      </w:pPr>
    </w:p>
    <w:p w14:paraId="16D13B47" w14:textId="65EEE5FE" w:rsidR="00F9167F" w:rsidRPr="00624BE4" w:rsidRDefault="00F9167F" w:rsidP="00605A76">
      <w:pPr>
        <w:spacing w:after="0" w:line="240" w:lineRule="auto"/>
        <w:jc w:val="center"/>
        <w:rPr>
          <w:rFonts w:ascii="Times New Roman" w:hAnsi="Times New Roman" w:cs="Times New Roman"/>
          <w:i/>
          <w:sz w:val="24"/>
          <w:szCs w:val="24"/>
        </w:rPr>
      </w:pPr>
      <w:r w:rsidRPr="00624BE4">
        <w:rPr>
          <w:rFonts w:ascii="Times New Roman" w:hAnsi="Times New Roman" w:cs="Times New Roman"/>
          <w:i/>
          <w:sz w:val="24"/>
          <w:szCs w:val="24"/>
        </w:rPr>
        <w:t>Vođenje poslovnih knjiga i sastavljanje godišnjih izvještaja</w:t>
      </w:r>
    </w:p>
    <w:p w14:paraId="7A2D2448" w14:textId="509BA5EA" w:rsidR="000E52B3" w:rsidRPr="00624BE4" w:rsidRDefault="000E52B3" w:rsidP="00605A76">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B414CE" w:rsidRPr="00624BE4">
        <w:rPr>
          <w:rFonts w:ascii="Times New Roman" w:hAnsi="Times New Roman" w:cs="Times New Roman"/>
          <w:b/>
          <w:sz w:val="24"/>
          <w:szCs w:val="24"/>
        </w:rPr>
        <w:t>2</w:t>
      </w:r>
      <w:r w:rsidR="0058022F" w:rsidRPr="00624BE4">
        <w:rPr>
          <w:rFonts w:ascii="Times New Roman" w:hAnsi="Times New Roman" w:cs="Times New Roman"/>
          <w:b/>
          <w:sz w:val="24"/>
          <w:szCs w:val="24"/>
        </w:rPr>
        <w:t>16</w:t>
      </w:r>
      <w:r w:rsidRPr="00624BE4">
        <w:rPr>
          <w:rFonts w:ascii="Times New Roman" w:hAnsi="Times New Roman" w:cs="Times New Roman"/>
          <w:b/>
          <w:sz w:val="24"/>
          <w:szCs w:val="24"/>
        </w:rPr>
        <w:t>.</w:t>
      </w:r>
    </w:p>
    <w:p w14:paraId="7E38DCAB" w14:textId="77777777" w:rsidR="000810AC" w:rsidRPr="00624BE4" w:rsidRDefault="000810AC" w:rsidP="00605A76">
      <w:pPr>
        <w:spacing w:after="0" w:line="240" w:lineRule="auto"/>
        <w:jc w:val="center"/>
        <w:rPr>
          <w:rFonts w:ascii="Times New Roman" w:hAnsi="Times New Roman" w:cs="Times New Roman"/>
          <w:sz w:val="24"/>
          <w:szCs w:val="24"/>
        </w:rPr>
      </w:pPr>
    </w:p>
    <w:p w14:paraId="30D5E5ED" w14:textId="04CD48C2" w:rsidR="000E52B3" w:rsidRPr="00624BE4" w:rsidRDefault="00FF79A2"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0E52B3" w:rsidRPr="00624BE4">
        <w:rPr>
          <w:rFonts w:ascii="Times New Roman" w:hAnsi="Times New Roman" w:cs="Times New Roman"/>
          <w:sz w:val="24"/>
          <w:szCs w:val="24"/>
        </w:rPr>
        <w:t xml:space="preserve">Kreditna institucija dužna je </w:t>
      </w:r>
      <w:bookmarkStart w:id="127" w:name="_Hlk198495658"/>
      <w:r w:rsidR="000E52B3" w:rsidRPr="00624BE4">
        <w:rPr>
          <w:rFonts w:ascii="Times New Roman" w:hAnsi="Times New Roman" w:cs="Times New Roman"/>
          <w:sz w:val="24"/>
          <w:szCs w:val="24"/>
        </w:rPr>
        <w:t>voditi poslovne knjige, ostalu poslovnu dokumentaciju i evidencije, vrednovati imovinu i obveze te sastavljati i objavljivati godišnj</w:t>
      </w:r>
      <w:r w:rsidR="00F517EE" w:rsidRPr="00624BE4">
        <w:rPr>
          <w:rFonts w:ascii="Times New Roman" w:hAnsi="Times New Roman" w:cs="Times New Roman"/>
          <w:sz w:val="24"/>
          <w:szCs w:val="24"/>
        </w:rPr>
        <w:t>i</w:t>
      </w:r>
      <w:r w:rsidR="000E52B3" w:rsidRPr="00624BE4">
        <w:rPr>
          <w:rFonts w:ascii="Times New Roman" w:hAnsi="Times New Roman" w:cs="Times New Roman"/>
          <w:sz w:val="24"/>
          <w:szCs w:val="24"/>
        </w:rPr>
        <w:t xml:space="preserve"> izvješ</w:t>
      </w:r>
      <w:r w:rsidR="00F517EE" w:rsidRPr="00624BE4">
        <w:rPr>
          <w:rFonts w:ascii="Times New Roman" w:hAnsi="Times New Roman" w:cs="Times New Roman"/>
          <w:sz w:val="24"/>
          <w:szCs w:val="24"/>
        </w:rPr>
        <w:t>taj</w:t>
      </w:r>
      <w:r w:rsidR="000E52B3" w:rsidRPr="00624BE4">
        <w:rPr>
          <w:rFonts w:ascii="Times New Roman" w:hAnsi="Times New Roman" w:cs="Times New Roman"/>
          <w:sz w:val="24"/>
          <w:szCs w:val="24"/>
        </w:rPr>
        <w:t xml:space="preserve"> u skladu s važećim propisima i standardima</w:t>
      </w:r>
      <w:r w:rsidR="000E52B3" w:rsidRPr="00624BE4">
        <w:rPr>
          <w:rFonts w:ascii="Times New Roman" w:hAnsi="Times New Roman" w:cs="Times New Roman"/>
          <w:spacing w:val="-17"/>
          <w:sz w:val="24"/>
          <w:szCs w:val="24"/>
        </w:rPr>
        <w:t xml:space="preserve"> </w:t>
      </w:r>
      <w:r w:rsidR="000E52B3" w:rsidRPr="00624BE4">
        <w:rPr>
          <w:rFonts w:ascii="Times New Roman" w:hAnsi="Times New Roman" w:cs="Times New Roman"/>
          <w:sz w:val="24"/>
          <w:szCs w:val="24"/>
        </w:rPr>
        <w:t>struke</w:t>
      </w:r>
      <w:bookmarkEnd w:id="127"/>
      <w:r w:rsidR="000E52B3" w:rsidRPr="00624BE4">
        <w:rPr>
          <w:rFonts w:ascii="Times New Roman" w:hAnsi="Times New Roman" w:cs="Times New Roman"/>
          <w:sz w:val="24"/>
          <w:szCs w:val="24"/>
        </w:rPr>
        <w:t>.</w:t>
      </w:r>
    </w:p>
    <w:p w14:paraId="5F0C21C2" w14:textId="77777777" w:rsidR="00263AA5" w:rsidRPr="00624BE4" w:rsidRDefault="00263AA5" w:rsidP="00054C3C">
      <w:pPr>
        <w:spacing w:after="0" w:line="240" w:lineRule="auto"/>
        <w:jc w:val="both"/>
        <w:rPr>
          <w:rFonts w:ascii="Times New Roman" w:hAnsi="Times New Roman" w:cs="Times New Roman"/>
          <w:sz w:val="24"/>
          <w:szCs w:val="24"/>
        </w:rPr>
      </w:pPr>
    </w:p>
    <w:p w14:paraId="3186C5BA" w14:textId="50FEEE63" w:rsidR="000E52B3" w:rsidRPr="00624BE4" w:rsidRDefault="005578E3"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0E52B3" w:rsidRPr="00624BE4">
        <w:rPr>
          <w:rFonts w:ascii="Times New Roman" w:hAnsi="Times New Roman" w:cs="Times New Roman"/>
          <w:sz w:val="24"/>
          <w:szCs w:val="24"/>
        </w:rPr>
        <w:t xml:space="preserve">Kreditna institucija dužna je </w:t>
      </w:r>
      <w:bookmarkStart w:id="128" w:name="_Hlk198495704"/>
      <w:r w:rsidR="000E52B3" w:rsidRPr="00624BE4">
        <w:rPr>
          <w:rFonts w:ascii="Times New Roman" w:hAnsi="Times New Roman" w:cs="Times New Roman"/>
          <w:sz w:val="24"/>
          <w:szCs w:val="24"/>
        </w:rPr>
        <w:t>poslovne knjige i ostalu poslovnu dokumentaciju i evidencije voditi na način koji omogućuje, u bilo koje vrijeme, provjeru posluje li kreditna institucija u skladu s važećim propisima i standardima</w:t>
      </w:r>
      <w:r w:rsidR="000E52B3" w:rsidRPr="00624BE4">
        <w:rPr>
          <w:rFonts w:ascii="Times New Roman" w:hAnsi="Times New Roman" w:cs="Times New Roman"/>
          <w:spacing w:val="-12"/>
          <w:sz w:val="24"/>
          <w:szCs w:val="24"/>
        </w:rPr>
        <w:t xml:space="preserve"> </w:t>
      </w:r>
      <w:r w:rsidR="000E52B3" w:rsidRPr="00624BE4">
        <w:rPr>
          <w:rFonts w:ascii="Times New Roman" w:hAnsi="Times New Roman" w:cs="Times New Roman"/>
          <w:sz w:val="24"/>
          <w:szCs w:val="24"/>
        </w:rPr>
        <w:t>struke</w:t>
      </w:r>
      <w:bookmarkEnd w:id="128"/>
      <w:r w:rsidR="000E52B3" w:rsidRPr="00624BE4">
        <w:rPr>
          <w:rFonts w:ascii="Times New Roman" w:hAnsi="Times New Roman" w:cs="Times New Roman"/>
          <w:sz w:val="24"/>
          <w:szCs w:val="24"/>
        </w:rPr>
        <w:t>.</w:t>
      </w:r>
    </w:p>
    <w:p w14:paraId="661EFB85" w14:textId="77777777" w:rsidR="00263AA5" w:rsidRPr="00624BE4" w:rsidRDefault="00263AA5" w:rsidP="00054C3C">
      <w:pPr>
        <w:spacing w:after="0" w:line="240" w:lineRule="auto"/>
        <w:jc w:val="both"/>
        <w:rPr>
          <w:rFonts w:ascii="Times New Roman" w:eastAsia="Times New Roman" w:hAnsi="Times New Roman" w:cs="Times New Roman"/>
          <w:sz w:val="24"/>
          <w:szCs w:val="24"/>
          <w:lang w:eastAsia="hr-HR"/>
        </w:rPr>
      </w:pPr>
    </w:p>
    <w:p w14:paraId="13C03B4E" w14:textId="7AC8057B" w:rsidR="00086F73" w:rsidRPr="00624BE4" w:rsidRDefault="00086F73"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w:t>
      </w:r>
      <w:bookmarkStart w:id="129" w:name="_Hlk198495781"/>
      <w:r w:rsidRPr="00624BE4">
        <w:rPr>
          <w:rFonts w:ascii="Times New Roman" w:eastAsia="Times New Roman" w:hAnsi="Times New Roman" w:cs="Times New Roman"/>
          <w:sz w:val="24"/>
          <w:szCs w:val="24"/>
          <w:lang w:eastAsia="hr-HR"/>
        </w:rPr>
        <w:t>Ako revizor</w:t>
      </w:r>
      <w:r w:rsidR="00A838B8" w:rsidRPr="00624BE4">
        <w:rPr>
          <w:rFonts w:ascii="Times New Roman" w:eastAsia="Times New Roman" w:hAnsi="Times New Roman" w:cs="Times New Roman"/>
          <w:sz w:val="24"/>
          <w:szCs w:val="24"/>
          <w:lang w:eastAsia="hr-HR"/>
        </w:rPr>
        <w:t>sko društvo</w:t>
      </w:r>
      <w:r w:rsidRPr="00624BE4">
        <w:rPr>
          <w:rFonts w:ascii="Times New Roman" w:eastAsia="Times New Roman" w:hAnsi="Times New Roman" w:cs="Times New Roman"/>
          <w:sz w:val="24"/>
          <w:szCs w:val="24"/>
          <w:lang w:eastAsia="hr-HR"/>
        </w:rPr>
        <w:t xml:space="preserve"> izda revizorsko mišljenje s rezervom, negativno mišljenje ili se suzdrži od izražavanja mišljenja</w:t>
      </w:r>
      <w:r w:rsidR="00AB2017" w:rsidRPr="00624BE4">
        <w:rPr>
          <w:rFonts w:ascii="Times New Roman" w:eastAsia="Times New Roman" w:hAnsi="Times New Roman" w:cs="Times New Roman"/>
          <w:sz w:val="24"/>
          <w:szCs w:val="24"/>
          <w:lang w:eastAsia="hr-HR"/>
        </w:rPr>
        <w:t>, a moguće je otkloniti okolnosti koje su rezultirale takvom vrstom mišljenja</w:t>
      </w:r>
      <w:r w:rsidR="00E66408"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kreditna institucija dužna</w:t>
      </w:r>
      <w:r w:rsidR="008F7692" w:rsidRPr="00624BE4">
        <w:rPr>
          <w:rFonts w:ascii="Times New Roman" w:eastAsia="Times New Roman" w:hAnsi="Times New Roman" w:cs="Times New Roman"/>
          <w:sz w:val="24"/>
          <w:szCs w:val="24"/>
          <w:lang w:eastAsia="hr-HR"/>
        </w:rPr>
        <w:t xml:space="preserve"> je</w:t>
      </w:r>
      <w:r w:rsidR="00AB2017" w:rsidRPr="00624BE4">
        <w:rPr>
          <w:rFonts w:ascii="Times New Roman" w:eastAsia="Times New Roman" w:hAnsi="Times New Roman" w:cs="Times New Roman"/>
          <w:sz w:val="24"/>
          <w:szCs w:val="24"/>
          <w:lang w:eastAsia="hr-HR"/>
        </w:rPr>
        <w:t xml:space="preserve"> o tome bez odgađanja obavijestiti Hrvatsku narodnu banku, otkloniti takve okolnosti,</w:t>
      </w:r>
      <w:r w:rsidRPr="00624BE4">
        <w:rPr>
          <w:rFonts w:ascii="Times New Roman" w:eastAsia="Times New Roman" w:hAnsi="Times New Roman" w:cs="Times New Roman"/>
          <w:sz w:val="24"/>
          <w:szCs w:val="24"/>
          <w:lang w:eastAsia="hr-HR"/>
        </w:rPr>
        <w:t xml:space="preserve"> ponovo izraditi godišnje financijske izvještaje odnosno godišnje konsolidirane financijske izvještaje i osigurati obavljanje zakonske revizije tih izvještaja u roku od tri mjeseca od kada je zaprimila revizorsk</w:t>
      </w:r>
      <w:r w:rsidR="00A65BCB"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 xml:space="preserve"> </w:t>
      </w:r>
      <w:r w:rsidR="005E12CF" w:rsidRPr="00624BE4">
        <w:rPr>
          <w:rFonts w:ascii="Times New Roman" w:eastAsia="Times New Roman" w:hAnsi="Times New Roman" w:cs="Times New Roman"/>
          <w:sz w:val="24"/>
          <w:szCs w:val="24"/>
          <w:lang w:eastAsia="hr-HR"/>
        </w:rPr>
        <w:t>izvješ</w:t>
      </w:r>
      <w:r w:rsidR="00A65BCB" w:rsidRPr="00624BE4">
        <w:rPr>
          <w:rFonts w:ascii="Times New Roman" w:eastAsia="Times New Roman" w:hAnsi="Times New Roman" w:cs="Times New Roman"/>
          <w:sz w:val="24"/>
          <w:szCs w:val="24"/>
          <w:lang w:eastAsia="hr-HR"/>
        </w:rPr>
        <w:t>taj</w:t>
      </w:r>
      <w:bookmarkEnd w:id="129"/>
      <w:r w:rsidRPr="00624BE4">
        <w:rPr>
          <w:rFonts w:ascii="Times New Roman" w:eastAsia="Times New Roman" w:hAnsi="Times New Roman" w:cs="Times New Roman"/>
          <w:sz w:val="24"/>
          <w:szCs w:val="24"/>
          <w:lang w:eastAsia="hr-HR"/>
        </w:rPr>
        <w:t xml:space="preserve">. </w:t>
      </w:r>
    </w:p>
    <w:p w14:paraId="50AFDAFA" w14:textId="77777777" w:rsidR="00086F73" w:rsidRPr="00624BE4" w:rsidRDefault="00086F73" w:rsidP="00054C3C">
      <w:pPr>
        <w:spacing w:after="0" w:line="240" w:lineRule="auto"/>
        <w:jc w:val="both"/>
        <w:rPr>
          <w:rFonts w:ascii="Times New Roman" w:eastAsia="Times New Roman" w:hAnsi="Times New Roman" w:cs="Times New Roman"/>
          <w:sz w:val="24"/>
          <w:szCs w:val="24"/>
          <w:lang w:eastAsia="hr-HR"/>
        </w:rPr>
      </w:pPr>
    </w:p>
    <w:p w14:paraId="00578FD2" w14:textId="763980B4" w:rsidR="001D6C37" w:rsidRPr="00624BE4" w:rsidRDefault="00086F73"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Kreditna institucija dužna </w:t>
      </w:r>
      <w:bookmarkStart w:id="130" w:name="_Hlk198495847"/>
      <w:r w:rsidR="008F7692" w:rsidRPr="00624BE4">
        <w:rPr>
          <w:rFonts w:ascii="Times New Roman" w:eastAsia="Times New Roman" w:hAnsi="Times New Roman" w:cs="Times New Roman"/>
          <w:sz w:val="24"/>
          <w:szCs w:val="24"/>
          <w:lang w:eastAsia="hr-HR"/>
        </w:rPr>
        <w:t xml:space="preserve">je </w:t>
      </w:r>
      <w:r w:rsidRPr="00624BE4">
        <w:rPr>
          <w:rFonts w:ascii="Times New Roman" w:eastAsia="Times New Roman" w:hAnsi="Times New Roman" w:cs="Times New Roman"/>
          <w:sz w:val="24"/>
          <w:szCs w:val="24"/>
          <w:lang w:eastAsia="hr-HR"/>
        </w:rPr>
        <w:t>nov</w:t>
      </w:r>
      <w:r w:rsidR="00A65BCB"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 xml:space="preserve"> revizorsk</w:t>
      </w:r>
      <w:r w:rsidR="00A65BCB"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 xml:space="preserve"> izvješ</w:t>
      </w:r>
      <w:r w:rsidR="00A65BCB" w:rsidRPr="00624BE4">
        <w:rPr>
          <w:rFonts w:ascii="Times New Roman" w:eastAsia="Times New Roman" w:hAnsi="Times New Roman" w:cs="Times New Roman"/>
          <w:sz w:val="24"/>
          <w:szCs w:val="24"/>
          <w:lang w:eastAsia="hr-HR"/>
        </w:rPr>
        <w:t>taj</w:t>
      </w:r>
      <w:r w:rsidRPr="00624BE4">
        <w:rPr>
          <w:rFonts w:ascii="Times New Roman" w:eastAsia="Times New Roman" w:hAnsi="Times New Roman" w:cs="Times New Roman"/>
          <w:sz w:val="24"/>
          <w:szCs w:val="24"/>
          <w:lang w:eastAsia="hr-HR"/>
        </w:rPr>
        <w:t xml:space="preserve">, uključujući i relevantne </w:t>
      </w:r>
      <w:r w:rsidR="00660D77" w:rsidRPr="00624BE4">
        <w:rPr>
          <w:rFonts w:ascii="Times New Roman" w:eastAsia="Times New Roman" w:hAnsi="Times New Roman" w:cs="Times New Roman"/>
          <w:sz w:val="24"/>
          <w:szCs w:val="24"/>
          <w:lang w:eastAsia="hr-HR"/>
        </w:rPr>
        <w:t xml:space="preserve">godišnje </w:t>
      </w:r>
      <w:r w:rsidRPr="00624BE4">
        <w:rPr>
          <w:rFonts w:ascii="Times New Roman" w:eastAsia="Times New Roman" w:hAnsi="Times New Roman" w:cs="Times New Roman"/>
          <w:sz w:val="24"/>
          <w:szCs w:val="24"/>
          <w:lang w:eastAsia="hr-HR"/>
        </w:rPr>
        <w:t>financijske izvještaje objaviti i dostaviti na način propisan za objavu i dostavu revizorskog mišljenja u roku od 15 dana od dana zaprimanja novog</w:t>
      </w:r>
      <w:r w:rsidR="008F7692"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revizorskog mišljenja</w:t>
      </w:r>
      <w:bookmarkEnd w:id="130"/>
      <w:r w:rsidRPr="00624BE4">
        <w:rPr>
          <w:rFonts w:ascii="Times New Roman" w:eastAsia="Times New Roman" w:hAnsi="Times New Roman" w:cs="Times New Roman"/>
          <w:sz w:val="24"/>
          <w:szCs w:val="24"/>
          <w:lang w:eastAsia="hr-HR"/>
        </w:rPr>
        <w:t xml:space="preserve">. </w:t>
      </w:r>
    </w:p>
    <w:p w14:paraId="05709924" w14:textId="7F9DEE83" w:rsidR="00086F73" w:rsidRPr="00624BE4" w:rsidRDefault="00086F73" w:rsidP="00054C3C">
      <w:pPr>
        <w:spacing w:after="0" w:line="240" w:lineRule="auto"/>
        <w:jc w:val="both"/>
        <w:rPr>
          <w:rFonts w:ascii="Times New Roman" w:eastAsia="Times New Roman" w:hAnsi="Times New Roman" w:cs="Times New Roman"/>
          <w:sz w:val="24"/>
          <w:szCs w:val="24"/>
          <w:lang w:eastAsia="hr-HR"/>
        </w:rPr>
      </w:pPr>
    </w:p>
    <w:p w14:paraId="005B7795" w14:textId="77777777" w:rsidR="00961D1D" w:rsidRPr="00624BE4" w:rsidRDefault="00961D1D"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Propisi o izvještajima</w:t>
      </w:r>
    </w:p>
    <w:p w14:paraId="5007351E" w14:textId="59D9E6E6" w:rsidR="00961D1D" w:rsidRPr="00624BE4" w:rsidRDefault="00961D1D"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3A7637" w:rsidRPr="00624BE4">
        <w:rPr>
          <w:rFonts w:ascii="Times New Roman" w:eastAsia="Times New Roman" w:hAnsi="Times New Roman" w:cs="Times New Roman"/>
          <w:b/>
          <w:sz w:val="24"/>
          <w:szCs w:val="24"/>
        </w:rPr>
        <w:t>2</w:t>
      </w:r>
      <w:r w:rsidR="0058022F" w:rsidRPr="00624BE4">
        <w:rPr>
          <w:rFonts w:ascii="Times New Roman" w:eastAsia="Times New Roman" w:hAnsi="Times New Roman" w:cs="Times New Roman"/>
          <w:b/>
          <w:sz w:val="24"/>
          <w:szCs w:val="24"/>
        </w:rPr>
        <w:t>17</w:t>
      </w:r>
      <w:r w:rsidRPr="00624BE4">
        <w:rPr>
          <w:rFonts w:ascii="Times New Roman" w:eastAsia="Times New Roman" w:hAnsi="Times New Roman" w:cs="Times New Roman"/>
          <w:b/>
          <w:sz w:val="24"/>
          <w:szCs w:val="24"/>
        </w:rPr>
        <w:t>.</w:t>
      </w:r>
    </w:p>
    <w:p w14:paraId="2B46BCE0" w14:textId="77777777" w:rsidR="00651FB2" w:rsidRPr="00624BE4" w:rsidRDefault="00651FB2" w:rsidP="00054C3C">
      <w:pPr>
        <w:spacing w:after="0" w:line="240" w:lineRule="auto"/>
        <w:jc w:val="center"/>
        <w:rPr>
          <w:rFonts w:ascii="Times New Roman" w:eastAsia="Times New Roman" w:hAnsi="Times New Roman" w:cs="Times New Roman"/>
          <w:sz w:val="24"/>
          <w:szCs w:val="24"/>
        </w:rPr>
      </w:pPr>
    </w:p>
    <w:p w14:paraId="1DE53600" w14:textId="6FDD68C2" w:rsidR="0093250D" w:rsidRPr="00624BE4" w:rsidRDefault="0093250D"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Kreditna institucija, podružnica kreditne institucije iz druge države članice i podružnica iz treće zemlje dužne su </w:t>
      </w:r>
      <w:bookmarkStart w:id="131" w:name="_Hlk198495929"/>
      <w:r w:rsidRPr="00624BE4">
        <w:rPr>
          <w:rFonts w:ascii="Times New Roman" w:eastAsia="Times New Roman" w:hAnsi="Times New Roman" w:cs="Times New Roman"/>
          <w:sz w:val="24"/>
          <w:szCs w:val="24"/>
        </w:rPr>
        <w:t>dostavljati Hrvatskoj narodnoj banci financijska i druga izvješća u obliku, opsegu i sadržaju propisanom podzakonskim propisom donesenim na temelju ovoga</w:t>
      </w:r>
      <w:r w:rsidRPr="00624BE4">
        <w:rPr>
          <w:rFonts w:ascii="Times New Roman" w:eastAsia="Times New Roman" w:hAnsi="Times New Roman" w:cs="Times New Roman"/>
          <w:spacing w:val="-8"/>
          <w:sz w:val="24"/>
          <w:szCs w:val="24"/>
        </w:rPr>
        <w:t xml:space="preserve"> </w:t>
      </w:r>
      <w:r w:rsidRPr="00624BE4">
        <w:rPr>
          <w:rFonts w:ascii="Times New Roman" w:eastAsia="Times New Roman" w:hAnsi="Times New Roman" w:cs="Times New Roman"/>
          <w:sz w:val="24"/>
          <w:szCs w:val="24"/>
        </w:rPr>
        <w:t>članka</w:t>
      </w:r>
      <w:bookmarkEnd w:id="131"/>
      <w:r w:rsidRPr="00624BE4">
        <w:rPr>
          <w:rFonts w:ascii="Times New Roman" w:eastAsia="Times New Roman" w:hAnsi="Times New Roman" w:cs="Times New Roman"/>
          <w:sz w:val="24"/>
          <w:szCs w:val="24"/>
        </w:rPr>
        <w:t>.</w:t>
      </w:r>
    </w:p>
    <w:p w14:paraId="012980F5" w14:textId="77777777" w:rsidR="00E2108E" w:rsidRPr="00624BE4" w:rsidRDefault="00E2108E" w:rsidP="00054C3C">
      <w:pPr>
        <w:spacing w:after="0" w:line="240" w:lineRule="auto"/>
        <w:jc w:val="both"/>
        <w:rPr>
          <w:rFonts w:ascii="Times New Roman" w:eastAsia="Times New Roman" w:hAnsi="Times New Roman" w:cs="Times New Roman"/>
          <w:sz w:val="24"/>
          <w:szCs w:val="24"/>
        </w:rPr>
      </w:pPr>
    </w:p>
    <w:p w14:paraId="3F8D9D43" w14:textId="1A2CF041" w:rsidR="00961D1D" w:rsidRPr="00624BE4" w:rsidRDefault="00651FB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93250D" w:rsidRPr="00624BE4">
        <w:rPr>
          <w:rFonts w:ascii="Times New Roman" w:eastAsia="Times New Roman" w:hAnsi="Times New Roman" w:cs="Times New Roman"/>
          <w:sz w:val="24"/>
          <w:szCs w:val="24"/>
        </w:rPr>
        <w:t>2</w:t>
      </w:r>
      <w:r w:rsidRPr="00624BE4">
        <w:rPr>
          <w:rFonts w:ascii="Times New Roman" w:eastAsia="Times New Roman" w:hAnsi="Times New Roman" w:cs="Times New Roman"/>
          <w:sz w:val="24"/>
          <w:szCs w:val="24"/>
        </w:rPr>
        <w:t xml:space="preserve">) </w:t>
      </w:r>
      <w:r w:rsidR="00961D1D" w:rsidRPr="00624BE4">
        <w:rPr>
          <w:rFonts w:ascii="Times New Roman" w:eastAsia="Times New Roman" w:hAnsi="Times New Roman" w:cs="Times New Roman"/>
          <w:sz w:val="24"/>
          <w:szCs w:val="24"/>
        </w:rPr>
        <w:t>Hrvatska narodna banka podzakonski</w:t>
      </w:r>
      <w:r w:rsidR="00663F54" w:rsidRPr="00624BE4">
        <w:rPr>
          <w:rFonts w:ascii="Times New Roman" w:eastAsia="Times New Roman" w:hAnsi="Times New Roman" w:cs="Times New Roman"/>
          <w:sz w:val="24"/>
          <w:szCs w:val="24"/>
        </w:rPr>
        <w:t>m</w:t>
      </w:r>
      <w:r w:rsidR="00961D1D" w:rsidRPr="00624BE4">
        <w:rPr>
          <w:rFonts w:ascii="Times New Roman" w:eastAsia="Times New Roman" w:hAnsi="Times New Roman" w:cs="Times New Roman"/>
          <w:sz w:val="24"/>
          <w:szCs w:val="24"/>
        </w:rPr>
        <w:t xml:space="preserve"> propis</w:t>
      </w:r>
      <w:r w:rsidR="00663F54" w:rsidRPr="00624BE4">
        <w:rPr>
          <w:rFonts w:ascii="Times New Roman" w:eastAsia="Times New Roman" w:hAnsi="Times New Roman" w:cs="Times New Roman"/>
          <w:sz w:val="24"/>
          <w:szCs w:val="24"/>
        </w:rPr>
        <w:t>om</w:t>
      </w:r>
      <w:r w:rsidR="00961D1D" w:rsidRPr="00624BE4">
        <w:rPr>
          <w:rFonts w:ascii="Times New Roman" w:eastAsia="Times New Roman" w:hAnsi="Times New Roman" w:cs="Times New Roman"/>
          <w:sz w:val="24"/>
          <w:szCs w:val="24"/>
        </w:rPr>
        <w:t xml:space="preserve"> </w:t>
      </w:r>
      <w:r w:rsidR="00483779" w:rsidRPr="00624BE4">
        <w:rPr>
          <w:rFonts w:ascii="Times New Roman" w:eastAsia="Times New Roman" w:hAnsi="Times New Roman" w:cs="Times New Roman"/>
          <w:sz w:val="24"/>
          <w:szCs w:val="24"/>
        </w:rPr>
        <w:t>uređuje</w:t>
      </w:r>
      <w:r w:rsidR="00961D1D" w:rsidRPr="00624BE4">
        <w:rPr>
          <w:rFonts w:ascii="Times New Roman" w:eastAsia="Times New Roman" w:hAnsi="Times New Roman" w:cs="Times New Roman"/>
          <w:sz w:val="24"/>
          <w:szCs w:val="24"/>
        </w:rPr>
        <w:t xml:space="preserve"> oblik i sadržaj financijskih i drugih izvještaja kreditne institucije</w:t>
      </w:r>
      <w:r w:rsidR="00992F6D" w:rsidRPr="00624BE4">
        <w:rPr>
          <w:rFonts w:ascii="Times New Roman" w:eastAsia="Times New Roman" w:hAnsi="Times New Roman" w:cs="Times New Roman"/>
          <w:sz w:val="24"/>
          <w:szCs w:val="24"/>
        </w:rPr>
        <w:t>, podružnice kreditne institucije iz druge države članice</w:t>
      </w:r>
      <w:r w:rsidR="008F7692" w:rsidRPr="00624BE4">
        <w:rPr>
          <w:rFonts w:ascii="Times New Roman" w:eastAsia="Times New Roman" w:hAnsi="Times New Roman" w:cs="Times New Roman"/>
          <w:sz w:val="24"/>
          <w:szCs w:val="24"/>
        </w:rPr>
        <w:t xml:space="preserve"> i</w:t>
      </w:r>
      <w:r w:rsidR="00992F6D" w:rsidRPr="00624BE4">
        <w:rPr>
          <w:rFonts w:ascii="Times New Roman" w:eastAsia="Times New Roman" w:hAnsi="Times New Roman" w:cs="Times New Roman"/>
          <w:sz w:val="24"/>
          <w:szCs w:val="24"/>
        </w:rPr>
        <w:t xml:space="preserve"> podružnice iz treće zemlje</w:t>
      </w:r>
      <w:r w:rsidR="00961D1D" w:rsidRPr="00624BE4">
        <w:rPr>
          <w:rFonts w:ascii="Times New Roman" w:eastAsia="Times New Roman" w:hAnsi="Times New Roman" w:cs="Times New Roman"/>
          <w:sz w:val="24"/>
          <w:szCs w:val="24"/>
        </w:rPr>
        <w:t xml:space="preserve"> za potrebe Hrvatske narodne banke te način i rokove dostavljanja tih izvještaja Hrvatskoj narodnoj</w:t>
      </w:r>
      <w:r w:rsidR="00961D1D" w:rsidRPr="00624BE4">
        <w:rPr>
          <w:rFonts w:ascii="Times New Roman" w:eastAsia="Times New Roman" w:hAnsi="Times New Roman" w:cs="Times New Roman"/>
          <w:spacing w:val="-15"/>
          <w:sz w:val="24"/>
          <w:szCs w:val="24"/>
        </w:rPr>
        <w:t xml:space="preserve"> </w:t>
      </w:r>
      <w:r w:rsidR="00961D1D" w:rsidRPr="00624BE4">
        <w:rPr>
          <w:rFonts w:ascii="Times New Roman" w:eastAsia="Times New Roman" w:hAnsi="Times New Roman" w:cs="Times New Roman"/>
          <w:sz w:val="24"/>
          <w:szCs w:val="24"/>
        </w:rPr>
        <w:t>banci.</w:t>
      </w:r>
    </w:p>
    <w:p w14:paraId="701689A8" w14:textId="77777777" w:rsidR="00263AA5" w:rsidRPr="00624BE4" w:rsidRDefault="00263AA5" w:rsidP="00054C3C">
      <w:pPr>
        <w:spacing w:after="0" w:line="240" w:lineRule="auto"/>
        <w:jc w:val="both"/>
        <w:rPr>
          <w:rFonts w:ascii="Times New Roman" w:eastAsia="Times New Roman" w:hAnsi="Times New Roman" w:cs="Times New Roman"/>
          <w:sz w:val="24"/>
          <w:szCs w:val="24"/>
        </w:rPr>
      </w:pPr>
    </w:p>
    <w:p w14:paraId="3C897B0A" w14:textId="1B11FCAA" w:rsidR="00961D1D" w:rsidRPr="00624BE4" w:rsidRDefault="00961D1D"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Dostavljanje izvještaja Hrvatskoj narodnoj banci i njihovo objavljivanje</w:t>
      </w:r>
    </w:p>
    <w:p w14:paraId="014209F9" w14:textId="07F38352" w:rsidR="00961D1D" w:rsidRPr="00624BE4" w:rsidRDefault="00961D1D"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B414CE" w:rsidRPr="00624BE4">
        <w:rPr>
          <w:rFonts w:ascii="Times New Roman" w:eastAsia="Times New Roman" w:hAnsi="Times New Roman" w:cs="Times New Roman"/>
          <w:b/>
          <w:sz w:val="24"/>
          <w:szCs w:val="24"/>
        </w:rPr>
        <w:t>2</w:t>
      </w:r>
      <w:r w:rsidR="0058022F" w:rsidRPr="00624BE4">
        <w:rPr>
          <w:rFonts w:ascii="Times New Roman" w:eastAsia="Times New Roman" w:hAnsi="Times New Roman" w:cs="Times New Roman"/>
          <w:b/>
          <w:sz w:val="24"/>
          <w:szCs w:val="24"/>
        </w:rPr>
        <w:t>18</w:t>
      </w:r>
      <w:r w:rsidRPr="00624BE4">
        <w:rPr>
          <w:rFonts w:ascii="Times New Roman" w:eastAsia="Times New Roman" w:hAnsi="Times New Roman" w:cs="Times New Roman"/>
          <w:b/>
          <w:sz w:val="24"/>
          <w:szCs w:val="24"/>
        </w:rPr>
        <w:t>.</w:t>
      </w:r>
    </w:p>
    <w:p w14:paraId="6C189323" w14:textId="77777777" w:rsidR="00651FB2" w:rsidRPr="00624BE4" w:rsidRDefault="00651FB2" w:rsidP="00054C3C">
      <w:pPr>
        <w:spacing w:after="0" w:line="240" w:lineRule="auto"/>
        <w:jc w:val="center"/>
        <w:rPr>
          <w:rFonts w:ascii="Times New Roman" w:eastAsia="Times New Roman" w:hAnsi="Times New Roman" w:cs="Times New Roman"/>
          <w:sz w:val="24"/>
          <w:szCs w:val="24"/>
        </w:rPr>
      </w:pPr>
    </w:p>
    <w:p w14:paraId="5D85590A" w14:textId="4909C07C" w:rsidR="00961D1D" w:rsidRPr="00624BE4" w:rsidRDefault="00651FB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961D1D" w:rsidRPr="00624BE4">
        <w:rPr>
          <w:rFonts w:ascii="Times New Roman" w:eastAsia="Times New Roman" w:hAnsi="Times New Roman" w:cs="Times New Roman"/>
          <w:sz w:val="24"/>
          <w:szCs w:val="24"/>
        </w:rPr>
        <w:t xml:space="preserve">Kreditna institucija dužna je </w:t>
      </w:r>
      <w:bookmarkStart w:id="132" w:name="_Hlk198496132"/>
      <w:r w:rsidR="00961D1D" w:rsidRPr="00624BE4">
        <w:rPr>
          <w:rFonts w:ascii="Times New Roman" w:eastAsia="Times New Roman" w:hAnsi="Times New Roman" w:cs="Times New Roman"/>
          <w:sz w:val="24"/>
          <w:szCs w:val="24"/>
        </w:rPr>
        <w:t xml:space="preserve">Hrvatskoj narodnoj banci u roku od 15 dana </w:t>
      </w:r>
      <w:bookmarkStart w:id="133" w:name="_Hlk198495345"/>
      <w:r w:rsidR="00961D1D" w:rsidRPr="00624BE4">
        <w:rPr>
          <w:rFonts w:ascii="Times New Roman" w:eastAsia="Times New Roman" w:hAnsi="Times New Roman" w:cs="Times New Roman"/>
          <w:sz w:val="24"/>
          <w:szCs w:val="24"/>
        </w:rPr>
        <w:t>od dana primitka</w:t>
      </w:r>
      <w:r w:rsidR="00FB04D0" w:rsidRPr="00624BE4">
        <w:rPr>
          <w:rFonts w:ascii="Times New Roman" w:eastAsia="Times New Roman" w:hAnsi="Times New Roman" w:cs="Times New Roman"/>
          <w:sz w:val="24"/>
          <w:szCs w:val="24"/>
        </w:rPr>
        <w:t>,</w:t>
      </w:r>
      <w:r w:rsidR="00961D1D" w:rsidRPr="00624BE4">
        <w:rPr>
          <w:rFonts w:ascii="Times New Roman" w:eastAsia="Times New Roman" w:hAnsi="Times New Roman" w:cs="Times New Roman"/>
          <w:sz w:val="24"/>
          <w:szCs w:val="24"/>
        </w:rPr>
        <w:t xml:space="preserve"> a najkasnije u roku od tri mjeseca od isteka poslovne godine na koju se odnose godišnji financijski izvještaji </w:t>
      </w:r>
      <w:bookmarkEnd w:id="133"/>
      <w:r w:rsidR="00FF3E6D" w:rsidRPr="00624BE4">
        <w:rPr>
          <w:rFonts w:ascii="Times New Roman" w:eastAsia="Times New Roman" w:hAnsi="Times New Roman" w:cs="Times New Roman"/>
          <w:sz w:val="24"/>
          <w:szCs w:val="24"/>
        </w:rPr>
        <w:t xml:space="preserve">u </w:t>
      </w:r>
      <w:r w:rsidR="00BF6736" w:rsidRPr="00624BE4">
        <w:rPr>
          <w:rFonts w:ascii="Times New Roman" w:eastAsia="Times New Roman" w:hAnsi="Times New Roman" w:cs="Times New Roman"/>
          <w:sz w:val="24"/>
          <w:szCs w:val="24"/>
        </w:rPr>
        <w:t>strojno čitljivom obliku i otvorenom formatu</w:t>
      </w:r>
      <w:r w:rsidR="00E6664C" w:rsidRPr="00624BE4">
        <w:rPr>
          <w:rFonts w:ascii="Times New Roman" w:eastAsia="Times New Roman" w:hAnsi="Times New Roman" w:cs="Times New Roman"/>
          <w:sz w:val="24"/>
          <w:szCs w:val="24"/>
        </w:rPr>
        <w:t xml:space="preserve"> </w:t>
      </w:r>
      <w:r w:rsidR="00961D1D" w:rsidRPr="00624BE4">
        <w:rPr>
          <w:rFonts w:ascii="Times New Roman" w:eastAsia="Times New Roman" w:hAnsi="Times New Roman" w:cs="Times New Roman"/>
          <w:sz w:val="24"/>
          <w:szCs w:val="24"/>
        </w:rPr>
        <w:t>dostaviti sljedeć</w:t>
      </w:r>
      <w:r w:rsidR="00A70170" w:rsidRPr="00624BE4">
        <w:rPr>
          <w:rFonts w:ascii="Times New Roman" w:eastAsia="Times New Roman" w:hAnsi="Times New Roman" w:cs="Times New Roman"/>
          <w:sz w:val="24"/>
          <w:szCs w:val="24"/>
        </w:rPr>
        <w:t>e</w:t>
      </w:r>
      <w:r w:rsidR="00961D1D" w:rsidRPr="00624BE4">
        <w:rPr>
          <w:rFonts w:ascii="Times New Roman" w:eastAsia="Times New Roman" w:hAnsi="Times New Roman" w:cs="Times New Roman"/>
          <w:spacing w:val="-7"/>
          <w:sz w:val="24"/>
          <w:szCs w:val="24"/>
        </w:rPr>
        <w:t xml:space="preserve"> </w:t>
      </w:r>
      <w:r w:rsidR="00961D1D" w:rsidRPr="00624BE4">
        <w:rPr>
          <w:rFonts w:ascii="Times New Roman" w:eastAsia="Times New Roman" w:hAnsi="Times New Roman" w:cs="Times New Roman"/>
          <w:sz w:val="24"/>
          <w:szCs w:val="24"/>
        </w:rPr>
        <w:t>izvješ</w:t>
      </w:r>
      <w:r w:rsidR="00A70170" w:rsidRPr="00624BE4">
        <w:rPr>
          <w:rFonts w:ascii="Times New Roman" w:eastAsia="Times New Roman" w:hAnsi="Times New Roman" w:cs="Times New Roman"/>
          <w:sz w:val="24"/>
          <w:szCs w:val="24"/>
        </w:rPr>
        <w:t>taje</w:t>
      </w:r>
      <w:r w:rsidR="00961D1D" w:rsidRPr="00624BE4">
        <w:rPr>
          <w:rFonts w:ascii="Times New Roman" w:eastAsia="Times New Roman" w:hAnsi="Times New Roman" w:cs="Times New Roman"/>
          <w:sz w:val="24"/>
          <w:szCs w:val="24"/>
        </w:rPr>
        <w:t>:</w:t>
      </w:r>
    </w:p>
    <w:p w14:paraId="5CC73D7B" w14:textId="2D4DB027" w:rsidR="00961D1D" w:rsidRPr="00624BE4" w:rsidRDefault="00AB201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961D1D" w:rsidRPr="00624BE4">
        <w:rPr>
          <w:rFonts w:ascii="Times New Roman" w:eastAsia="Times New Roman" w:hAnsi="Times New Roman" w:cs="Times New Roman"/>
          <w:sz w:val="24"/>
          <w:szCs w:val="24"/>
        </w:rPr>
        <w:t>godišnj</w:t>
      </w:r>
      <w:r w:rsidR="00EF541A" w:rsidRPr="00624BE4">
        <w:rPr>
          <w:rFonts w:ascii="Times New Roman" w:eastAsia="Times New Roman" w:hAnsi="Times New Roman" w:cs="Times New Roman"/>
          <w:sz w:val="24"/>
          <w:szCs w:val="24"/>
        </w:rPr>
        <w:t>i</w:t>
      </w:r>
      <w:r w:rsidR="00961D1D" w:rsidRPr="00624BE4">
        <w:rPr>
          <w:rFonts w:ascii="Times New Roman" w:eastAsia="Times New Roman" w:hAnsi="Times New Roman" w:cs="Times New Roman"/>
          <w:sz w:val="24"/>
          <w:szCs w:val="24"/>
        </w:rPr>
        <w:t xml:space="preserve"> izvješ</w:t>
      </w:r>
      <w:r w:rsidR="00EF541A" w:rsidRPr="00624BE4">
        <w:rPr>
          <w:rFonts w:ascii="Times New Roman" w:eastAsia="Times New Roman" w:hAnsi="Times New Roman" w:cs="Times New Roman"/>
          <w:sz w:val="24"/>
          <w:szCs w:val="24"/>
        </w:rPr>
        <w:t>taj</w:t>
      </w:r>
      <w:r w:rsidR="00961D1D" w:rsidRPr="00624BE4">
        <w:rPr>
          <w:rFonts w:ascii="Times New Roman" w:eastAsia="Times New Roman" w:hAnsi="Times New Roman" w:cs="Times New Roman"/>
          <w:sz w:val="24"/>
          <w:szCs w:val="24"/>
        </w:rPr>
        <w:t xml:space="preserve"> i konsolidiran</w:t>
      </w:r>
      <w:r w:rsidR="00EF541A" w:rsidRPr="00624BE4">
        <w:rPr>
          <w:rFonts w:ascii="Times New Roman" w:eastAsia="Times New Roman" w:hAnsi="Times New Roman" w:cs="Times New Roman"/>
          <w:sz w:val="24"/>
          <w:szCs w:val="24"/>
        </w:rPr>
        <w:t>i</w:t>
      </w:r>
      <w:r w:rsidR="00961D1D" w:rsidRPr="00624BE4">
        <w:rPr>
          <w:rFonts w:ascii="Times New Roman" w:eastAsia="Times New Roman" w:hAnsi="Times New Roman" w:cs="Times New Roman"/>
          <w:sz w:val="24"/>
          <w:szCs w:val="24"/>
        </w:rPr>
        <w:t xml:space="preserve"> godišnj</w:t>
      </w:r>
      <w:r w:rsidR="00EF541A" w:rsidRPr="00624BE4">
        <w:rPr>
          <w:rFonts w:ascii="Times New Roman" w:eastAsia="Times New Roman" w:hAnsi="Times New Roman" w:cs="Times New Roman"/>
          <w:sz w:val="24"/>
          <w:szCs w:val="24"/>
        </w:rPr>
        <w:t>i</w:t>
      </w:r>
      <w:r w:rsidR="00961D1D" w:rsidRPr="00624BE4">
        <w:rPr>
          <w:rFonts w:ascii="Times New Roman" w:eastAsia="Times New Roman" w:hAnsi="Times New Roman" w:cs="Times New Roman"/>
          <w:sz w:val="24"/>
          <w:szCs w:val="24"/>
        </w:rPr>
        <w:t xml:space="preserve"> izvješ</w:t>
      </w:r>
      <w:r w:rsidR="00EF541A" w:rsidRPr="00624BE4">
        <w:rPr>
          <w:rFonts w:ascii="Times New Roman" w:eastAsia="Times New Roman" w:hAnsi="Times New Roman" w:cs="Times New Roman"/>
          <w:sz w:val="24"/>
          <w:szCs w:val="24"/>
        </w:rPr>
        <w:t>taj</w:t>
      </w:r>
      <w:r w:rsidR="00961D1D" w:rsidRPr="00624BE4">
        <w:rPr>
          <w:rFonts w:ascii="Times New Roman" w:eastAsia="Times New Roman" w:hAnsi="Times New Roman" w:cs="Times New Roman"/>
          <w:sz w:val="24"/>
          <w:szCs w:val="24"/>
        </w:rPr>
        <w:t xml:space="preserve"> u skladu s propisima kojima se uređuje računovodstvo</w:t>
      </w:r>
      <w:r w:rsidR="00660D77" w:rsidRPr="00624BE4">
        <w:rPr>
          <w:rFonts w:ascii="Times New Roman" w:eastAsia="Times New Roman" w:hAnsi="Times New Roman" w:cs="Times New Roman"/>
          <w:sz w:val="24"/>
          <w:szCs w:val="24"/>
        </w:rPr>
        <w:t xml:space="preserve"> poduzetnika</w:t>
      </w:r>
      <w:r w:rsidR="00961D1D" w:rsidRPr="00624BE4">
        <w:rPr>
          <w:rFonts w:ascii="Times New Roman" w:eastAsia="Times New Roman" w:hAnsi="Times New Roman" w:cs="Times New Roman"/>
          <w:sz w:val="24"/>
          <w:szCs w:val="24"/>
        </w:rPr>
        <w:t xml:space="preserve"> i</w:t>
      </w:r>
    </w:p>
    <w:p w14:paraId="628E8813" w14:textId="186BA60E" w:rsidR="00961D1D" w:rsidRPr="00624BE4" w:rsidRDefault="00AB201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961D1D" w:rsidRPr="00624BE4">
        <w:rPr>
          <w:rFonts w:ascii="Times New Roman" w:eastAsia="Times New Roman" w:hAnsi="Times New Roman" w:cs="Times New Roman"/>
          <w:sz w:val="24"/>
          <w:szCs w:val="24"/>
        </w:rPr>
        <w:t>izvješ</w:t>
      </w:r>
      <w:r w:rsidR="00EF541A" w:rsidRPr="00624BE4">
        <w:rPr>
          <w:rFonts w:ascii="Times New Roman" w:eastAsia="Times New Roman" w:hAnsi="Times New Roman" w:cs="Times New Roman"/>
          <w:sz w:val="24"/>
          <w:szCs w:val="24"/>
        </w:rPr>
        <w:t>taj</w:t>
      </w:r>
      <w:r w:rsidR="00961D1D" w:rsidRPr="00624BE4">
        <w:rPr>
          <w:rFonts w:ascii="Times New Roman" w:eastAsia="Times New Roman" w:hAnsi="Times New Roman" w:cs="Times New Roman"/>
          <w:sz w:val="24"/>
          <w:szCs w:val="24"/>
        </w:rPr>
        <w:t xml:space="preserve"> o reviziji za potrebe Hrvatske narodne banke iz članka </w:t>
      </w:r>
      <w:r w:rsidR="003943EF" w:rsidRPr="00624BE4">
        <w:rPr>
          <w:rFonts w:ascii="Times New Roman" w:eastAsia="Times New Roman" w:hAnsi="Times New Roman" w:cs="Times New Roman"/>
          <w:sz w:val="24"/>
          <w:szCs w:val="24"/>
        </w:rPr>
        <w:t>2</w:t>
      </w:r>
      <w:r w:rsidR="0058022F" w:rsidRPr="00624BE4">
        <w:rPr>
          <w:rFonts w:ascii="Times New Roman" w:eastAsia="Times New Roman" w:hAnsi="Times New Roman" w:cs="Times New Roman"/>
          <w:sz w:val="24"/>
          <w:szCs w:val="24"/>
        </w:rPr>
        <w:t>24</w:t>
      </w:r>
      <w:r w:rsidR="00961D1D" w:rsidRPr="00624BE4">
        <w:rPr>
          <w:rFonts w:ascii="Times New Roman" w:eastAsia="Times New Roman" w:hAnsi="Times New Roman" w:cs="Times New Roman"/>
          <w:sz w:val="24"/>
          <w:szCs w:val="24"/>
        </w:rPr>
        <w:t>. ovoga</w:t>
      </w:r>
      <w:r w:rsidR="00961D1D" w:rsidRPr="00624BE4">
        <w:rPr>
          <w:rFonts w:ascii="Times New Roman" w:eastAsia="Times New Roman" w:hAnsi="Times New Roman" w:cs="Times New Roman"/>
          <w:spacing w:val="-31"/>
          <w:sz w:val="24"/>
          <w:szCs w:val="24"/>
        </w:rPr>
        <w:t xml:space="preserve"> </w:t>
      </w:r>
      <w:r w:rsidR="00961D1D" w:rsidRPr="00624BE4">
        <w:rPr>
          <w:rFonts w:ascii="Times New Roman" w:eastAsia="Times New Roman" w:hAnsi="Times New Roman" w:cs="Times New Roman"/>
          <w:sz w:val="24"/>
          <w:szCs w:val="24"/>
        </w:rPr>
        <w:t>Zakona.</w:t>
      </w:r>
    </w:p>
    <w:bookmarkEnd w:id="132"/>
    <w:p w14:paraId="3EE69595" w14:textId="77777777" w:rsidR="00651FB2" w:rsidRPr="00624BE4" w:rsidRDefault="00651FB2" w:rsidP="00054C3C">
      <w:pPr>
        <w:spacing w:after="0" w:line="240" w:lineRule="auto"/>
        <w:jc w:val="both"/>
        <w:rPr>
          <w:rFonts w:ascii="Times New Roman" w:eastAsia="Times New Roman" w:hAnsi="Times New Roman" w:cs="Times New Roman"/>
          <w:sz w:val="24"/>
          <w:szCs w:val="24"/>
        </w:rPr>
      </w:pPr>
    </w:p>
    <w:p w14:paraId="11072C6D" w14:textId="61947D18" w:rsidR="00961D1D" w:rsidRPr="00624BE4" w:rsidRDefault="00651FB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961D1D" w:rsidRPr="00624BE4">
        <w:rPr>
          <w:rFonts w:ascii="Times New Roman" w:eastAsia="Times New Roman" w:hAnsi="Times New Roman" w:cs="Times New Roman"/>
          <w:sz w:val="24"/>
          <w:szCs w:val="24"/>
        </w:rPr>
        <w:t>Poslovna godina u smislu stavka 1. ovoga članka je poslovna godina kako je to uređeno propisima kojima se uređuje</w:t>
      </w:r>
      <w:r w:rsidR="00961D1D" w:rsidRPr="00624BE4">
        <w:rPr>
          <w:rFonts w:ascii="Times New Roman" w:eastAsia="Times New Roman" w:hAnsi="Times New Roman" w:cs="Times New Roman"/>
          <w:spacing w:val="-15"/>
          <w:sz w:val="24"/>
          <w:szCs w:val="24"/>
        </w:rPr>
        <w:t xml:space="preserve"> </w:t>
      </w:r>
      <w:r w:rsidR="00961D1D" w:rsidRPr="00624BE4">
        <w:rPr>
          <w:rFonts w:ascii="Times New Roman" w:eastAsia="Times New Roman" w:hAnsi="Times New Roman" w:cs="Times New Roman"/>
          <w:sz w:val="24"/>
          <w:szCs w:val="24"/>
        </w:rPr>
        <w:t>računovodstvo</w:t>
      </w:r>
      <w:r w:rsidR="00BB3786" w:rsidRPr="00624BE4">
        <w:rPr>
          <w:rFonts w:ascii="Times New Roman" w:eastAsia="Times New Roman" w:hAnsi="Times New Roman" w:cs="Times New Roman"/>
          <w:sz w:val="24"/>
          <w:szCs w:val="24"/>
        </w:rPr>
        <w:t xml:space="preserve"> poduzetnika</w:t>
      </w:r>
      <w:r w:rsidR="00961D1D" w:rsidRPr="00624BE4">
        <w:rPr>
          <w:rFonts w:ascii="Times New Roman" w:eastAsia="Times New Roman" w:hAnsi="Times New Roman" w:cs="Times New Roman"/>
          <w:sz w:val="24"/>
          <w:szCs w:val="24"/>
        </w:rPr>
        <w:t>.</w:t>
      </w:r>
    </w:p>
    <w:p w14:paraId="6B21CC12" w14:textId="77777777" w:rsidR="00651FB2" w:rsidRPr="00624BE4" w:rsidRDefault="00651FB2" w:rsidP="00054C3C">
      <w:pPr>
        <w:spacing w:after="0" w:line="240" w:lineRule="auto"/>
        <w:jc w:val="both"/>
        <w:rPr>
          <w:rFonts w:ascii="Times New Roman" w:eastAsia="Times New Roman" w:hAnsi="Times New Roman" w:cs="Times New Roman"/>
          <w:sz w:val="24"/>
          <w:szCs w:val="24"/>
        </w:rPr>
      </w:pPr>
    </w:p>
    <w:p w14:paraId="5B401E2C" w14:textId="547963FC" w:rsidR="00961D1D" w:rsidRPr="00624BE4" w:rsidRDefault="00651FB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961D1D" w:rsidRPr="00624BE4">
        <w:rPr>
          <w:rFonts w:ascii="Times New Roman" w:eastAsia="Times New Roman" w:hAnsi="Times New Roman" w:cs="Times New Roman"/>
          <w:sz w:val="24"/>
          <w:szCs w:val="24"/>
        </w:rPr>
        <w:t xml:space="preserve">Kreditna institucija dužna je </w:t>
      </w:r>
      <w:bookmarkStart w:id="134" w:name="_Hlk198496219"/>
      <w:r w:rsidR="00961D1D" w:rsidRPr="00624BE4">
        <w:rPr>
          <w:rFonts w:ascii="Times New Roman" w:eastAsia="Times New Roman" w:hAnsi="Times New Roman" w:cs="Times New Roman"/>
          <w:sz w:val="24"/>
          <w:szCs w:val="24"/>
        </w:rPr>
        <w:t>svoj godišnj</w:t>
      </w:r>
      <w:r w:rsidR="00EF541A" w:rsidRPr="00624BE4">
        <w:rPr>
          <w:rFonts w:ascii="Times New Roman" w:eastAsia="Times New Roman" w:hAnsi="Times New Roman" w:cs="Times New Roman"/>
          <w:sz w:val="24"/>
          <w:szCs w:val="24"/>
        </w:rPr>
        <w:t>i</w:t>
      </w:r>
      <w:r w:rsidR="00961D1D" w:rsidRPr="00624BE4">
        <w:rPr>
          <w:rFonts w:ascii="Times New Roman" w:eastAsia="Times New Roman" w:hAnsi="Times New Roman" w:cs="Times New Roman"/>
          <w:sz w:val="24"/>
          <w:szCs w:val="24"/>
        </w:rPr>
        <w:t xml:space="preserve"> izvješ</w:t>
      </w:r>
      <w:r w:rsidR="00EF541A" w:rsidRPr="00624BE4">
        <w:rPr>
          <w:rFonts w:ascii="Times New Roman" w:eastAsia="Times New Roman" w:hAnsi="Times New Roman" w:cs="Times New Roman"/>
          <w:sz w:val="24"/>
          <w:szCs w:val="24"/>
        </w:rPr>
        <w:t>taj</w:t>
      </w:r>
      <w:r w:rsidR="00961D1D" w:rsidRPr="00624BE4">
        <w:rPr>
          <w:rFonts w:ascii="Times New Roman" w:eastAsia="Times New Roman" w:hAnsi="Times New Roman" w:cs="Times New Roman"/>
          <w:sz w:val="24"/>
          <w:szCs w:val="24"/>
        </w:rPr>
        <w:t xml:space="preserve"> objaviti u </w:t>
      </w:r>
      <w:bookmarkStart w:id="135" w:name="_Hlk198496506"/>
      <w:r w:rsidR="004347AE" w:rsidRPr="00624BE4">
        <w:rPr>
          <w:rFonts w:ascii="Times New Roman" w:eastAsia="Times New Roman" w:hAnsi="Times New Roman" w:cs="Times New Roman"/>
          <w:sz w:val="24"/>
          <w:szCs w:val="24"/>
        </w:rPr>
        <w:t>strojno čitljivom obliku</w:t>
      </w:r>
      <w:r w:rsidR="00322404" w:rsidRPr="00624BE4">
        <w:rPr>
          <w:rFonts w:ascii="Times New Roman" w:eastAsia="Times New Roman" w:hAnsi="Times New Roman" w:cs="Times New Roman"/>
          <w:sz w:val="24"/>
          <w:szCs w:val="24"/>
        </w:rPr>
        <w:t xml:space="preserve"> i otvorenom formatu</w:t>
      </w:r>
      <w:r w:rsidR="00961D1D" w:rsidRPr="00624BE4">
        <w:rPr>
          <w:rFonts w:ascii="Times New Roman" w:eastAsia="Times New Roman" w:hAnsi="Times New Roman" w:cs="Times New Roman"/>
          <w:sz w:val="24"/>
          <w:szCs w:val="24"/>
        </w:rPr>
        <w:t xml:space="preserve"> na svojim internetskim stranicama</w:t>
      </w:r>
      <w:r w:rsidR="00961D1D" w:rsidRPr="00624BE4">
        <w:rPr>
          <w:rFonts w:ascii="Times New Roman" w:eastAsia="Times New Roman" w:hAnsi="Times New Roman" w:cs="Times New Roman"/>
          <w:spacing w:val="-7"/>
          <w:sz w:val="24"/>
          <w:szCs w:val="24"/>
        </w:rPr>
        <w:t xml:space="preserve"> </w:t>
      </w:r>
      <w:r w:rsidR="00961D1D" w:rsidRPr="00624BE4">
        <w:rPr>
          <w:rFonts w:ascii="Times New Roman" w:eastAsia="Times New Roman" w:hAnsi="Times New Roman" w:cs="Times New Roman"/>
          <w:sz w:val="24"/>
          <w:szCs w:val="24"/>
        </w:rPr>
        <w:t>i</w:t>
      </w:r>
      <w:r w:rsidR="00961D1D" w:rsidRPr="00624BE4">
        <w:rPr>
          <w:rFonts w:ascii="Times New Roman" w:eastAsia="Times New Roman" w:hAnsi="Times New Roman" w:cs="Times New Roman"/>
          <w:spacing w:val="-7"/>
          <w:sz w:val="24"/>
          <w:szCs w:val="24"/>
        </w:rPr>
        <w:t xml:space="preserve"> </w:t>
      </w:r>
      <w:r w:rsidR="00961D1D" w:rsidRPr="00624BE4">
        <w:rPr>
          <w:rFonts w:ascii="Times New Roman" w:eastAsia="Times New Roman" w:hAnsi="Times New Roman" w:cs="Times New Roman"/>
          <w:sz w:val="24"/>
          <w:szCs w:val="24"/>
        </w:rPr>
        <w:t>učiniti</w:t>
      </w:r>
      <w:r w:rsidR="00961D1D" w:rsidRPr="00624BE4">
        <w:rPr>
          <w:rFonts w:ascii="Times New Roman" w:eastAsia="Times New Roman" w:hAnsi="Times New Roman" w:cs="Times New Roman"/>
          <w:spacing w:val="-8"/>
          <w:sz w:val="24"/>
          <w:szCs w:val="24"/>
        </w:rPr>
        <w:t xml:space="preserve"> </w:t>
      </w:r>
      <w:r w:rsidR="00961D1D" w:rsidRPr="00624BE4">
        <w:rPr>
          <w:rFonts w:ascii="Times New Roman" w:eastAsia="Times New Roman" w:hAnsi="Times New Roman" w:cs="Times New Roman"/>
          <w:sz w:val="24"/>
          <w:szCs w:val="24"/>
        </w:rPr>
        <w:t>dostupnim</w:t>
      </w:r>
      <w:r w:rsidR="00961D1D" w:rsidRPr="00624BE4">
        <w:rPr>
          <w:rFonts w:ascii="Times New Roman" w:eastAsia="Times New Roman" w:hAnsi="Times New Roman" w:cs="Times New Roman"/>
          <w:spacing w:val="-10"/>
          <w:sz w:val="24"/>
          <w:szCs w:val="24"/>
        </w:rPr>
        <w:t xml:space="preserve"> </w:t>
      </w:r>
      <w:bookmarkStart w:id="136" w:name="_Hlk198496455"/>
      <w:r w:rsidR="00961D1D" w:rsidRPr="00624BE4">
        <w:rPr>
          <w:rFonts w:ascii="Times New Roman" w:eastAsia="Times New Roman" w:hAnsi="Times New Roman" w:cs="Times New Roman"/>
          <w:sz w:val="24"/>
          <w:szCs w:val="24"/>
        </w:rPr>
        <w:t>najkasnije</w:t>
      </w:r>
      <w:r w:rsidR="00961D1D" w:rsidRPr="00624BE4">
        <w:rPr>
          <w:rFonts w:ascii="Times New Roman" w:eastAsia="Times New Roman" w:hAnsi="Times New Roman" w:cs="Times New Roman"/>
          <w:spacing w:val="-7"/>
          <w:sz w:val="24"/>
          <w:szCs w:val="24"/>
        </w:rPr>
        <w:t xml:space="preserve"> </w:t>
      </w:r>
      <w:r w:rsidR="00961D1D" w:rsidRPr="00624BE4">
        <w:rPr>
          <w:rFonts w:ascii="Times New Roman" w:eastAsia="Times New Roman" w:hAnsi="Times New Roman" w:cs="Times New Roman"/>
          <w:sz w:val="24"/>
          <w:szCs w:val="24"/>
        </w:rPr>
        <w:t>u</w:t>
      </w:r>
      <w:r w:rsidR="00961D1D" w:rsidRPr="00624BE4">
        <w:rPr>
          <w:rFonts w:ascii="Times New Roman" w:eastAsia="Times New Roman" w:hAnsi="Times New Roman" w:cs="Times New Roman"/>
          <w:spacing w:val="-8"/>
          <w:sz w:val="24"/>
          <w:szCs w:val="24"/>
        </w:rPr>
        <w:t xml:space="preserve"> </w:t>
      </w:r>
      <w:r w:rsidR="00961D1D" w:rsidRPr="00624BE4">
        <w:rPr>
          <w:rFonts w:ascii="Times New Roman" w:eastAsia="Times New Roman" w:hAnsi="Times New Roman" w:cs="Times New Roman"/>
          <w:sz w:val="24"/>
          <w:szCs w:val="24"/>
        </w:rPr>
        <w:t>roku</w:t>
      </w:r>
      <w:r w:rsidR="00961D1D" w:rsidRPr="00624BE4">
        <w:rPr>
          <w:rFonts w:ascii="Times New Roman" w:eastAsia="Times New Roman" w:hAnsi="Times New Roman" w:cs="Times New Roman"/>
          <w:spacing w:val="-8"/>
          <w:sz w:val="24"/>
          <w:szCs w:val="24"/>
        </w:rPr>
        <w:t xml:space="preserve"> </w:t>
      </w:r>
      <w:r w:rsidR="00961D1D" w:rsidRPr="00624BE4">
        <w:rPr>
          <w:rFonts w:ascii="Times New Roman" w:eastAsia="Times New Roman" w:hAnsi="Times New Roman" w:cs="Times New Roman"/>
          <w:sz w:val="24"/>
          <w:szCs w:val="24"/>
        </w:rPr>
        <w:t>od</w:t>
      </w:r>
      <w:r w:rsidR="00961D1D" w:rsidRPr="00624BE4">
        <w:rPr>
          <w:rFonts w:ascii="Times New Roman" w:eastAsia="Times New Roman" w:hAnsi="Times New Roman" w:cs="Times New Roman"/>
          <w:spacing w:val="-8"/>
          <w:sz w:val="24"/>
          <w:szCs w:val="24"/>
        </w:rPr>
        <w:t xml:space="preserve"> </w:t>
      </w:r>
      <w:r w:rsidR="00961D1D" w:rsidRPr="00624BE4">
        <w:rPr>
          <w:rFonts w:ascii="Times New Roman" w:eastAsia="Times New Roman" w:hAnsi="Times New Roman" w:cs="Times New Roman"/>
          <w:sz w:val="24"/>
          <w:szCs w:val="24"/>
        </w:rPr>
        <w:t>četiri</w:t>
      </w:r>
      <w:r w:rsidR="00961D1D" w:rsidRPr="00624BE4">
        <w:rPr>
          <w:rFonts w:ascii="Times New Roman" w:eastAsia="Times New Roman" w:hAnsi="Times New Roman" w:cs="Times New Roman"/>
          <w:spacing w:val="-8"/>
          <w:sz w:val="24"/>
          <w:szCs w:val="24"/>
        </w:rPr>
        <w:t xml:space="preserve"> </w:t>
      </w:r>
      <w:r w:rsidR="00961D1D" w:rsidRPr="00624BE4">
        <w:rPr>
          <w:rFonts w:ascii="Times New Roman" w:eastAsia="Times New Roman" w:hAnsi="Times New Roman" w:cs="Times New Roman"/>
          <w:sz w:val="24"/>
          <w:szCs w:val="24"/>
        </w:rPr>
        <w:t>mjeseca</w:t>
      </w:r>
      <w:r w:rsidR="00961D1D" w:rsidRPr="00624BE4">
        <w:rPr>
          <w:rFonts w:ascii="Times New Roman" w:eastAsia="Times New Roman" w:hAnsi="Times New Roman" w:cs="Times New Roman"/>
          <w:spacing w:val="-8"/>
          <w:sz w:val="24"/>
          <w:szCs w:val="24"/>
        </w:rPr>
        <w:t xml:space="preserve"> </w:t>
      </w:r>
      <w:r w:rsidR="00961D1D" w:rsidRPr="00624BE4">
        <w:rPr>
          <w:rFonts w:ascii="Times New Roman" w:eastAsia="Times New Roman" w:hAnsi="Times New Roman" w:cs="Times New Roman"/>
          <w:sz w:val="24"/>
          <w:szCs w:val="24"/>
        </w:rPr>
        <w:t>od</w:t>
      </w:r>
      <w:r w:rsidR="00961D1D" w:rsidRPr="00624BE4">
        <w:rPr>
          <w:rFonts w:ascii="Times New Roman" w:eastAsia="Times New Roman" w:hAnsi="Times New Roman" w:cs="Times New Roman"/>
          <w:spacing w:val="-7"/>
          <w:sz w:val="24"/>
          <w:szCs w:val="24"/>
        </w:rPr>
        <w:t xml:space="preserve"> </w:t>
      </w:r>
      <w:r w:rsidR="00961D1D" w:rsidRPr="00624BE4">
        <w:rPr>
          <w:rFonts w:ascii="Times New Roman" w:eastAsia="Times New Roman" w:hAnsi="Times New Roman" w:cs="Times New Roman"/>
          <w:sz w:val="24"/>
          <w:szCs w:val="24"/>
        </w:rPr>
        <w:t>isteka</w:t>
      </w:r>
      <w:r w:rsidR="00961D1D" w:rsidRPr="00624BE4">
        <w:rPr>
          <w:rFonts w:ascii="Times New Roman" w:eastAsia="Times New Roman" w:hAnsi="Times New Roman" w:cs="Times New Roman"/>
          <w:spacing w:val="-8"/>
          <w:sz w:val="24"/>
          <w:szCs w:val="24"/>
        </w:rPr>
        <w:t xml:space="preserve"> </w:t>
      </w:r>
      <w:r w:rsidR="00961D1D" w:rsidRPr="00624BE4">
        <w:rPr>
          <w:rFonts w:ascii="Times New Roman" w:eastAsia="Times New Roman" w:hAnsi="Times New Roman" w:cs="Times New Roman"/>
          <w:sz w:val="24"/>
          <w:szCs w:val="24"/>
        </w:rPr>
        <w:t>poslovne</w:t>
      </w:r>
      <w:r w:rsidR="00961D1D" w:rsidRPr="00624BE4">
        <w:rPr>
          <w:rFonts w:ascii="Times New Roman" w:eastAsia="Times New Roman" w:hAnsi="Times New Roman" w:cs="Times New Roman"/>
          <w:spacing w:val="-7"/>
          <w:sz w:val="24"/>
          <w:szCs w:val="24"/>
        </w:rPr>
        <w:t xml:space="preserve"> </w:t>
      </w:r>
      <w:r w:rsidR="00961D1D" w:rsidRPr="00624BE4">
        <w:rPr>
          <w:rFonts w:ascii="Times New Roman" w:eastAsia="Times New Roman" w:hAnsi="Times New Roman" w:cs="Times New Roman"/>
          <w:sz w:val="24"/>
          <w:szCs w:val="24"/>
        </w:rPr>
        <w:t>godine</w:t>
      </w:r>
      <w:r w:rsidR="00961D1D" w:rsidRPr="00624BE4">
        <w:rPr>
          <w:rFonts w:ascii="Times New Roman" w:eastAsia="Times New Roman" w:hAnsi="Times New Roman" w:cs="Times New Roman"/>
          <w:spacing w:val="-7"/>
          <w:sz w:val="24"/>
          <w:szCs w:val="24"/>
        </w:rPr>
        <w:t xml:space="preserve"> </w:t>
      </w:r>
      <w:r w:rsidR="00961D1D" w:rsidRPr="00624BE4">
        <w:rPr>
          <w:rFonts w:ascii="Times New Roman" w:eastAsia="Times New Roman" w:hAnsi="Times New Roman" w:cs="Times New Roman"/>
          <w:sz w:val="24"/>
          <w:szCs w:val="24"/>
        </w:rPr>
        <w:t>na koju se on</w:t>
      </w:r>
      <w:r w:rsidR="00961D1D" w:rsidRPr="00624BE4">
        <w:rPr>
          <w:rFonts w:ascii="Times New Roman" w:eastAsia="Times New Roman" w:hAnsi="Times New Roman" w:cs="Times New Roman"/>
          <w:spacing w:val="-4"/>
          <w:sz w:val="24"/>
          <w:szCs w:val="24"/>
        </w:rPr>
        <w:t xml:space="preserve"> </w:t>
      </w:r>
      <w:r w:rsidR="00961D1D" w:rsidRPr="00624BE4">
        <w:rPr>
          <w:rFonts w:ascii="Times New Roman" w:eastAsia="Times New Roman" w:hAnsi="Times New Roman" w:cs="Times New Roman"/>
          <w:sz w:val="24"/>
          <w:szCs w:val="24"/>
        </w:rPr>
        <w:t>odnos</w:t>
      </w:r>
      <w:r w:rsidR="003943EF" w:rsidRPr="00624BE4">
        <w:rPr>
          <w:rFonts w:ascii="Times New Roman" w:eastAsia="Times New Roman" w:hAnsi="Times New Roman" w:cs="Times New Roman"/>
          <w:sz w:val="24"/>
          <w:szCs w:val="24"/>
        </w:rPr>
        <w:t>i</w:t>
      </w:r>
      <w:bookmarkEnd w:id="134"/>
      <w:bookmarkEnd w:id="135"/>
      <w:r w:rsidR="00961D1D" w:rsidRPr="00624BE4">
        <w:rPr>
          <w:rFonts w:ascii="Times New Roman" w:eastAsia="Times New Roman" w:hAnsi="Times New Roman" w:cs="Times New Roman"/>
          <w:sz w:val="24"/>
          <w:szCs w:val="24"/>
        </w:rPr>
        <w:t>.</w:t>
      </w:r>
      <w:bookmarkEnd w:id="136"/>
    </w:p>
    <w:p w14:paraId="068B08D0" w14:textId="77777777" w:rsidR="00230E60" w:rsidRPr="00624BE4" w:rsidRDefault="00230E60" w:rsidP="00054C3C">
      <w:pPr>
        <w:spacing w:after="0" w:line="240" w:lineRule="auto"/>
        <w:jc w:val="both"/>
        <w:rPr>
          <w:rFonts w:ascii="Times New Roman" w:eastAsia="Times New Roman" w:hAnsi="Times New Roman" w:cs="Times New Roman"/>
          <w:sz w:val="24"/>
          <w:szCs w:val="24"/>
        </w:rPr>
      </w:pPr>
    </w:p>
    <w:p w14:paraId="3EDCC949" w14:textId="188FF436" w:rsidR="00651FB2" w:rsidRPr="00624BE4" w:rsidRDefault="00230E60"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Kreditna institucija dužna </w:t>
      </w:r>
      <w:r w:rsidR="00EF541A" w:rsidRPr="00624BE4">
        <w:rPr>
          <w:rFonts w:ascii="Times New Roman" w:eastAsia="Times New Roman" w:hAnsi="Times New Roman" w:cs="Times New Roman"/>
          <w:sz w:val="24"/>
          <w:szCs w:val="24"/>
        </w:rPr>
        <w:t xml:space="preserve">je </w:t>
      </w:r>
      <w:bookmarkStart w:id="137" w:name="_Hlk198496322"/>
      <w:r w:rsidR="00EF541A" w:rsidRPr="00624BE4">
        <w:rPr>
          <w:rFonts w:ascii="Times New Roman" w:eastAsia="Times New Roman" w:hAnsi="Times New Roman" w:cs="Times New Roman"/>
          <w:sz w:val="24"/>
          <w:szCs w:val="24"/>
        </w:rPr>
        <w:t>u svoj</w:t>
      </w:r>
      <w:r w:rsidR="00992F6D" w:rsidRPr="00624BE4">
        <w:rPr>
          <w:rFonts w:ascii="Times New Roman" w:eastAsia="Times New Roman" w:hAnsi="Times New Roman" w:cs="Times New Roman"/>
          <w:sz w:val="24"/>
          <w:szCs w:val="24"/>
        </w:rPr>
        <w:t>em</w:t>
      </w:r>
      <w:r w:rsidR="00EF541A" w:rsidRPr="00624BE4">
        <w:rPr>
          <w:rFonts w:ascii="Times New Roman" w:eastAsia="Times New Roman" w:hAnsi="Times New Roman" w:cs="Times New Roman"/>
          <w:sz w:val="24"/>
          <w:szCs w:val="24"/>
        </w:rPr>
        <w:t xml:space="preserve"> godišnj</w:t>
      </w:r>
      <w:r w:rsidR="00992F6D" w:rsidRPr="00624BE4">
        <w:rPr>
          <w:rFonts w:ascii="Times New Roman" w:eastAsia="Times New Roman" w:hAnsi="Times New Roman" w:cs="Times New Roman"/>
          <w:sz w:val="24"/>
          <w:szCs w:val="24"/>
        </w:rPr>
        <w:t>em</w:t>
      </w:r>
      <w:r w:rsidR="00EF541A" w:rsidRPr="00624BE4">
        <w:rPr>
          <w:rFonts w:ascii="Times New Roman" w:eastAsia="Times New Roman" w:hAnsi="Times New Roman" w:cs="Times New Roman"/>
          <w:sz w:val="24"/>
          <w:szCs w:val="24"/>
        </w:rPr>
        <w:t xml:space="preserve"> izvještaj</w:t>
      </w:r>
      <w:r w:rsidR="00992F6D" w:rsidRPr="00624BE4">
        <w:rPr>
          <w:rFonts w:ascii="Times New Roman" w:eastAsia="Times New Roman" w:hAnsi="Times New Roman" w:cs="Times New Roman"/>
          <w:sz w:val="24"/>
          <w:szCs w:val="24"/>
        </w:rPr>
        <w:t>u</w:t>
      </w:r>
      <w:r w:rsidRPr="00624BE4">
        <w:rPr>
          <w:rFonts w:ascii="Times New Roman" w:eastAsia="Times New Roman" w:hAnsi="Times New Roman" w:cs="Times New Roman"/>
          <w:sz w:val="24"/>
          <w:szCs w:val="24"/>
        </w:rPr>
        <w:t xml:space="preserve"> objaviti, u </w:t>
      </w:r>
      <w:r w:rsidR="008F7692" w:rsidRPr="00624BE4">
        <w:rPr>
          <w:rFonts w:ascii="Times New Roman" w:eastAsia="Times New Roman" w:hAnsi="Times New Roman" w:cs="Times New Roman"/>
          <w:sz w:val="24"/>
          <w:szCs w:val="24"/>
        </w:rPr>
        <w:t xml:space="preserve">sklopu </w:t>
      </w:r>
      <w:r w:rsidRPr="00624BE4">
        <w:rPr>
          <w:rFonts w:ascii="Times New Roman" w:eastAsia="Times New Roman" w:hAnsi="Times New Roman" w:cs="Times New Roman"/>
          <w:sz w:val="24"/>
          <w:szCs w:val="24"/>
        </w:rPr>
        <w:t>glavnih pokazatelja, svoj povrat na imovinu, izračunat kao netodobit podijeljena s ukupnom imovinom</w:t>
      </w:r>
      <w:bookmarkEnd w:id="137"/>
      <w:r w:rsidRPr="00624BE4">
        <w:rPr>
          <w:rFonts w:ascii="Times New Roman" w:eastAsia="Times New Roman" w:hAnsi="Times New Roman" w:cs="Times New Roman"/>
          <w:sz w:val="24"/>
          <w:szCs w:val="24"/>
        </w:rPr>
        <w:t>.</w:t>
      </w:r>
    </w:p>
    <w:p w14:paraId="15D62911" w14:textId="77777777" w:rsidR="00230E60" w:rsidRPr="00624BE4" w:rsidRDefault="00230E60" w:rsidP="00054C3C">
      <w:pPr>
        <w:spacing w:after="0" w:line="240" w:lineRule="auto"/>
        <w:jc w:val="both"/>
        <w:rPr>
          <w:rFonts w:ascii="Times New Roman" w:eastAsia="Times New Roman" w:hAnsi="Times New Roman" w:cs="Times New Roman"/>
          <w:sz w:val="24"/>
          <w:szCs w:val="24"/>
        </w:rPr>
      </w:pPr>
    </w:p>
    <w:p w14:paraId="45D27040" w14:textId="78B88945" w:rsidR="00961D1D" w:rsidRPr="00624BE4" w:rsidRDefault="00651FB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230E60" w:rsidRPr="00624BE4">
        <w:rPr>
          <w:rFonts w:ascii="Times New Roman" w:eastAsia="Times New Roman" w:hAnsi="Times New Roman" w:cs="Times New Roman"/>
          <w:sz w:val="24"/>
          <w:szCs w:val="24"/>
        </w:rPr>
        <w:t>5</w:t>
      </w:r>
      <w:r w:rsidRPr="00624BE4">
        <w:rPr>
          <w:rFonts w:ascii="Times New Roman" w:eastAsia="Times New Roman" w:hAnsi="Times New Roman" w:cs="Times New Roman"/>
          <w:sz w:val="24"/>
          <w:szCs w:val="24"/>
        </w:rPr>
        <w:t xml:space="preserve">) </w:t>
      </w:r>
      <w:bookmarkStart w:id="138" w:name="_Hlk198496379"/>
      <w:r w:rsidR="002D7C4A" w:rsidRPr="00624BE4">
        <w:rPr>
          <w:rFonts w:ascii="Times New Roman" w:eastAsia="Times New Roman" w:hAnsi="Times New Roman" w:cs="Times New Roman"/>
          <w:sz w:val="24"/>
          <w:szCs w:val="24"/>
        </w:rPr>
        <w:t>Matičn</w:t>
      </w:r>
      <w:r w:rsidR="000E3A7B" w:rsidRPr="00624BE4">
        <w:rPr>
          <w:rFonts w:ascii="Times New Roman" w:eastAsia="Times New Roman" w:hAnsi="Times New Roman" w:cs="Times New Roman"/>
          <w:sz w:val="24"/>
          <w:szCs w:val="24"/>
        </w:rPr>
        <w:t>o</w:t>
      </w:r>
      <w:r w:rsidR="002D7C4A" w:rsidRPr="00624BE4">
        <w:rPr>
          <w:rFonts w:ascii="Times New Roman" w:eastAsia="Times New Roman" w:hAnsi="Times New Roman" w:cs="Times New Roman"/>
          <w:sz w:val="24"/>
          <w:szCs w:val="24"/>
        </w:rPr>
        <w:t xml:space="preserve"> društv</w:t>
      </w:r>
      <w:r w:rsidR="000E3A7B" w:rsidRPr="00624BE4">
        <w:rPr>
          <w:rFonts w:ascii="Times New Roman" w:eastAsia="Times New Roman" w:hAnsi="Times New Roman" w:cs="Times New Roman"/>
          <w:sz w:val="24"/>
          <w:szCs w:val="24"/>
        </w:rPr>
        <w:t>o</w:t>
      </w:r>
      <w:r w:rsidR="00961D1D" w:rsidRPr="00624BE4">
        <w:rPr>
          <w:rFonts w:ascii="Times New Roman" w:eastAsia="Times New Roman" w:hAnsi="Times New Roman" w:cs="Times New Roman"/>
          <w:sz w:val="24"/>
          <w:szCs w:val="24"/>
        </w:rPr>
        <w:t xml:space="preserve"> dužn</w:t>
      </w:r>
      <w:r w:rsidR="000E3A7B" w:rsidRPr="00624BE4">
        <w:rPr>
          <w:rFonts w:ascii="Times New Roman" w:eastAsia="Times New Roman" w:hAnsi="Times New Roman" w:cs="Times New Roman"/>
          <w:sz w:val="24"/>
          <w:szCs w:val="24"/>
        </w:rPr>
        <w:t>o</w:t>
      </w:r>
      <w:r w:rsidR="00961D1D" w:rsidRPr="00624BE4">
        <w:rPr>
          <w:rFonts w:ascii="Times New Roman" w:eastAsia="Times New Roman" w:hAnsi="Times New Roman" w:cs="Times New Roman"/>
          <w:sz w:val="24"/>
          <w:szCs w:val="24"/>
        </w:rPr>
        <w:t xml:space="preserve"> </w:t>
      </w:r>
      <w:r w:rsidR="000E3A7B" w:rsidRPr="00624BE4">
        <w:rPr>
          <w:rFonts w:ascii="Times New Roman" w:eastAsia="Times New Roman" w:hAnsi="Times New Roman" w:cs="Times New Roman"/>
          <w:sz w:val="24"/>
          <w:szCs w:val="24"/>
        </w:rPr>
        <w:t>je</w:t>
      </w:r>
      <w:r w:rsidR="00961D1D" w:rsidRPr="00624BE4">
        <w:rPr>
          <w:rFonts w:ascii="Times New Roman" w:eastAsia="Times New Roman" w:hAnsi="Times New Roman" w:cs="Times New Roman"/>
          <w:sz w:val="24"/>
          <w:szCs w:val="24"/>
        </w:rPr>
        <w:t xml:space="preserve"> objaviti konsolidiran</w:t>
      </w:r>
      <w:r w:rsidR="00A65BCB" w:rsidRPr="00624BE4">
        <w:rPr>
          <w:rFonts w:ascii="Times New Roman" w:eastAsia="Times New Roman" w:hAnsi="Times New Roman" w:cs="Times New Roman"/>
          <w:sz w:val="24"/>
          <w:szCs w:val="24"/>
        </w:rPr>
        <w:t>i</w:t>
      </w:r>
      <w:r w:rsidR="00961D1D" w:rsidRPr="00624BE4">
        <w:rPr>
          <w:rFonts w:ascii="Times New Roman" w:eastAsia="Times New Roman" w:hAnsi="Times New Roman" w:cs="Times New Roman"/>
          <w:sz w:val="24"/>
          <w:szCs w:val="24"/>
        </w:rPr>
        <w:t xml:space="preserve"> godišnj</w:t>
      </w:r>
      <w:r w:rsidR="00A65BCB" w:rsidRPr="00624BE4">
        <w:rPr>
          <w:rFonts w:ascii="Times New Roman" w:eastAsia="Times New Roman" w:hAnsi="Times New Roman" w:cs="Times New Roman"/>
          <w:sz w:val="24"/>
          <w:szCs w:val="24"/>
        </w:rPr>
        <w:t>i</w:t>
      </w:r>
      <w:r w:rsidR="00961D1D" w:rsidRPr="00624BE4">
        <w:rPr>
          <w:rFonts w:ascii="Times New Roman" w:eastAsia="Times New Roman" w:hAnsi="Times New Roman" w:cs="Times New Roman"/>
          <w:sz w:val="24"/>
          <w:szCs w:val="24"/>
        </w:rPr>
        <w:t xml:space="preserve"> </w:t>
      </w:r>
      <w:r w:rsidR="008A0EE7" w:rsidRPr="00624BE4">
        <w:rPr>
          <w:rFonts w:ascii="Times New Roman" w:eastAsia="Times New Roman" w:hAnsi="Times New Roman" w:cs="Times New Roman"/>
          <w:sz w:val="24"/>
          <w:szCs w:val="24"/>
        </w:rPr>
        <w:t xml:space="preserve">izvještaj </w:t>
      </w:r>
      <w:r w:rsidR="00961D1D" w:rsidRPr="00624BE4">
        <w:rPr>
          <w:rFonts w:ascii="Times New Roman" w:eastAsia="Times New Roman" w:hAnsi="Times New Roman" w:cs="Times New Roman"/>
          <w:sz w:val="24"/>
          <w:szCs w:val="24"/>
        </w:rPr>
        <w:t xml:space="preserve">za grupu određenu prema propisima kojima se uređuje računovodstvo </w:t>
      </w:r>
      <w:r w:rsidR="00660D77" w:rsidRPr="00624BE4">
        <w:rPr>
          <w:rFonts w:ascii="Times New Roman" w:eastAsia="Times New Roman" w:hAnsi="Times New Roman" w:cs="Times New Roman"/>
          <w:sz w:val="24"/>
          <w:szCs w:val="24"/>
        </w:rPr>
        <w:t xml:space="preserve">poduzetnika </w:t>
      </w:r>
      <w:r w:rsidR="00961D1D" w:rsidRPr="00624BE4">
        <w:rPr>
          <w:rFonts w:ascii="Times New Roman" w:eastAsia="Times New Roman" w:hAnsi="Times New Roman" w:cs="Times New Roman"/>
          <w:sz w:val="24"/>
          <w:szCs w:val="24"/>
        </w:rPr>
        <w:t>na način i u roku iz stavka 3. ovoga</w:t>
      </w:r>
      <w:r w:rsidR="00961D1D" w:rsidRPr="00624BE4">
        <w:rPr>
          <w:rFonts w:ascii="Times New Roman" w:eastAsia="Times New Roman" w:hAnsi="Times New Roman" w:cs="Times New Roman"/>
          <w:spacing w:val="-38"/>
          <w:sz w:val="24"/>
          <w:szCs w:val="24"/>
        </w:rPr>
        <w:t xml:space="preserve"> </w:t>
      </w:r>
      <w:r w:rsidR="00961D1D" w:rsidRPr="00624BE4">
        <w:rPr>
          <w:rFonts w:ascii="Times New Roman" w:eastAsia="Times New Roman" w:hAnsi="Times New Roman" w:cs="Times New Roman"/>
          <w:sz w:val="24"/>
          <w:szCs w:val="24"/>
        </w:rPr>
        <w:t>članka.</w:t>
      </w:r>
      <w:bookmarkEnd w:id="138"/>
    </w:p>
    <w:p w14:paraId="722DD861" w14:textId="77777777" w:rsidR="00651FB2" w:rsidRPr="00624BE4" w:rsidRDefault="00651FB2" w:rsidP="00054C3C">
      <w:pPr>
        <w:spacing w:after="0" w:line="240" w:lineRule="auto"/>
        <w:jc w:val="both"/>
        <w:rPr>
          <w:rFonts w:ascii="Times New Roman" w:eastAsia="Times New Roman" w:hAnsi="Times New Roman" w:cs="Times New Roman"/>
          <w:sz w:val="24"/>
          <w:szCs w:val="24"/>
        </w:rPr>
      </w:pPr>
    </w:p>
    <w:p w14:paraId="485CC823" w14:textId="3EAE52FC" w:rsidR="00AB2017" w:rsidRPr="00624BE4" w:rsidRDefault="00651FB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230E60" w:rsidRPr="00624BE4">
        <w:rPr>
          <w:rFonts w:ascii="Times New Roman" w:eastAsia="Times New Roman" w:hAnsi="Times New Roman" w:cs="Times New Roman"/>
          <w:sz w:val="24"/>
          <w:szCs w:val="24"/>
        </w:rPr>
        <w:t>6</w:t>
      </w:r>
      <w:r w:rsidRPr="00624BE4">
        <w:rPr>
          <w:rFonts w:ascii="Times New Roman" w:eastAsia="Times New Roman" w:hAnsi="Times New Roman" w:cs="Times New Roman"/>
          <w:sz w:val="24"/>
          <w:szCs w:val="24"/>
        </w:rPr>
        <w:t xml:space="preserve">) </w:t>
      </w:r>
      <w:r w:rsidR="00961D1D" w:rsidRPr="00624BE4">
        <w:rPr>
          <w:rFonts w:ascii="Times New Roman" w:eastAsia="Times New Roman" w:hAnsi="Times New Roman" w:cs="Times New Roman"/>
          <w:sz w:val="24"/>
          <w:szCs w:val="24"/>
        </w:rPr>
        <w:t xml:space="preserve">Podružnica kreditne institucije iz druge države članice odnosno podružnica iz treće zemlje dužna je </w:t>
      </w:r>
      <w:bookmarkStart w:id="139" w:name="_Hlk198496578"/>
      <w:r w:rsidR="00961D1D" w:rsidRPr="00624BE4">
        <w:rPr>
          <w:rFonts w:ascii="Times New Roman" w:eastAsia="Times New Roman" w:hAnsi="Times New Roman" w:cs="Times New Roman"/>
          <w:sz w:val="24"/>
          <w:szCs w:val="24"/>
        </w:rPr>
        <w:t xml:space="preserve">objaviti revidirane godišnje financijske izvještaje i godišnje konsolidirane financijske izvještaje </w:t>
      </w:r>
      <w:r w:rsidR="00AB2017" w:rsidRPr="00624BE4">
        <w:rPr>
          <w:rFonts w:ascii="Times New Roman" w:eastAsia="Times New Roman" w:hAnsi="Times New Roman" w:cs="Times New Roman"/>
          <w:sz w:val="24"/>
          <w:szCs w:val="24"/>
        </w:rPr>
        <w:t xml:space="preserve">i </w:t>
      </w:r>
      <w:r w:rsidR="00961D1D" w:rsidRPr="00624BE4">
        <w:rPr>
          <w:rFonts w:ascii="Times New Roman" w:eastAsia="Times New Roman" w:hAnsi="Times New Roman" w:cs="Times New Roman"/>
          <w:sz w:val="24"/>
          <w:szCs w:val="24"/>
        </w:rPr>
        <w:t>godišnj</w:t>
      </w:r>
      <w:r w:rsidR="00A65BCB" w:rsidRPr="00624BE4">
        <w:rPr>
          <w:rFonts w:ascii="Times New Roman" w:eastAsia="Times New Roman" w:hAnsi="Times New Roman" w:cs="Times New Roman"/>
          <w:sz w:val="24"/>
          <w:szCs w:val="24"/>
        </w:rPr>
        <w:t>i</w:t>
      </w:r>
      <w:r w:rsidR="00961D1D" w:rsidRPr="00624BE4">
        <w:rPr>
          <w:rFonts w:ascii="Times New Roman" w:eastAsia="Times New Roman" w:hAnsi="Times New Roman" w:cs="Times New Roman"/>
          <w:sz w:val="24"/>
          <w:szCs w:val="24"/>
        </w:rPr>
        <w:t xml:space="preserve"> izvješ</w:t>
      </w:r>
      <w:r w:rsidR="00A65BCB" w:rsidRPr="00624BE4">
        <w:rPr>
          <w:rFonts w:ascii="Times New Roman" w:eastAsia="Times New Roman" w:hAnsi="Times New Roman" w:cs="Times New Roman"/>
          <w:sz w:val="24"/>
          <w:szCs w:val="24"/>
        </w:rPr>
        <w:t>taj</w:t>
      </w:r>
      <w:r w:rsidR="00961D1D" w:rsidRPr="00624BE4">
        <w:rPr>
          <w:rFonts w:ascii="Times New Roman" w:eastAsia="Times New Roman" w:hAnsi="Times New Roman" w:cs="Times New Roman"/>
          <w:sz w:val="24"/>
          <w:szCs w:val="24"/>
        </w:rPr>
        <w:t xml:space="preserve"> svojeg osnivača, uključujući revizorsk</w:t>
      </w:r>
      <w:r w:rsidR="00995CC7" w:rsidRPr="00624BE4">
        <w:rPr>
          <w:rFonts w:ascii="Times New Roman" w:eastAsia="Times New Roman" w:hAnsi="Times New Roman" w:cs="Times New Roman"/>
          <w:sz w:val="24"/>
          <w:szCs w:val="24"/>
        </w:rPr>
        <w:t>i</w:t>
      </w:r>
      <w:r w:rsidR="00961D1D" w:rsidRPr="00624BE4">
        <w:rPr>
          <w:rFonts w:ascii="Times New Roman" w:eastAsia="Times New Roman" w:hAnsi="Times New Roman" w:cs="Times New Roman"/>
          <w:spacing w:val="-7"/>
          <w:sz w:val="24"/>
          <w:szCs w:val="24"/>
        </w:rPr>
        <w:t xml:space="preserve"> </w:t>
      </w:r>
      <w:r w:rsidR="00961D1D" w:rsidRPr="00624BE4">
        <w:rPr>
          <w:rFonts w:ascii="Times New Roman" w:eastAsia="Times New Roman" w:hAnsi="Times New Roman" w:cs="Times New Roman"/>
          <w:sz w:val="24"/>
          <w:szCs w:val="24"/>
        </w:rPr>
        <w:t>izvješ</w:t>
      </w:r>
      <w:r w:rsidR="00995CC7" w:rsidRPr="00624BE4">
        <w:rPr>
          <w:rFonts w:ascii="Times New Roman" w:eastAsia="Times New Roman" w:hAnsi="Times New Roman" w:cs="Times New Roman"/>
          <w:sz w:val="24"/>
          <w:szCs w:val="24"/>
        </w:rPr>
        <w:t>taj</w:t>
      </w:r>
      <w:bookmarkEnd w:id="139"/>
      <w:r w:rsidR="00AB2017" w:rsidRPr="00624BE4">
        <w:rPr>
          <w:rFonts w:ascii="Times New Roman" w:eastAsia="Times New Roman" w:hAnsi="Times New Roman" w:cs="Times New Roman"/>
          <w:sz w:val="24"/>
          <w:szCs w:val="24"/>
        </w:rPr>
        <w:t>, sastavljene i revidirane u skladu s propisima države sjedišta osnivača podružnice.</w:t>
      </w:r>
    </w:p>
    <w:p w14:paraId="49975873" w14:textId="77777777" w:rsidR="00AB2017" w:rsidRPr="00624BE4" w:rsidRDefault="00AB2017" w:rsidP="00054C3C">
      <w:pPr>
        <w:spacing w:after="0" w:line="240" w:lineRule="auto"/>
        <w:jc w:val="both"/>
        <w:rPr>
          <w:rFonts w:ascii="Times New Roman" w:eastAsia="Times New Roman" w:hAnsi="Times New Roman" w:cs="Times New Roman"/>
          <w:sz w:val="24"/>
          <w:szCs w:val="24"/>
        </w:rPr>
      </w:pPr>
    </w:p>
    <w:p w14:paraId="3529212A" w14:textId="40B266C9" w:rsidR="00961D1D" w:rsidRPr="00624BE4" w:rsidRDefault="00AB201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(7) Izvještaje iz stavka 6. ovoga članka podružnica kreditne institucije iz druge države članice odnosno podružnica iz treće zemlje dužna je objaviti najkasnije u roku od 45 dana od dana isteka roka za objavu tih izvještaja u državi sjedišta osnivača podružnice na svojim internetskim stranicama, i to na hrvatskom jeziku.</w:t>
      </w:r>
    </w:p>
    <w:p w14:paraId="66E695ED" w14:textId="1FA0E3D5" w:rsidR="00651FB2" w:rsidRPr="00624BE4" w:rsidRDefault="00651FB2" w:rsidP="00054C3C">
      <w:pPr>
        <w:spacing w:after="0" w:line="240" w:lineRule="auto"/>
        <w:jc w:val="both"/>
        <w:rPr>
          <w:rFonts w:ascii="Times New Roman" w:eastAsia="Times New Roman" w:hAnsi="Times New Roman" w:cs="Times New Roman"/>
          <w:sz w:val="24"/>
          <w:szCs w:val="24"/>
        </w:rPr>
      </w:pPr>
    </w:p>
    <w:p w14:paraId="3A4DDE8B" w14:textId="171E13AD" w:rsidR="008E6972" w:rsidRPr="00624BE4" w:rsidRDefault="005934CA" w:rsidP="008E6972">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8E6972" w:rsidRPr="00624BE4">
        <w:rPr>
          <w:rFonts w:ascii="Times New Roman" w:eastAsia="Times New Roman" w:hAnsi="Times New Roman" w:cs="Times New Roman"/>
          <w:sz w:val="24"/>
          <w:szCs w:val="24"/>
        </w:rPr>
        <w:t>8</w:t>
      </w:r>
      <w:r w:rsidRPr="00624BE4">
        <w:rPr>
          <w:rFonts w:ascii="Times New Roman" w:eastAsia="Times New Roman" w:hAnsi="Times New Roman" w:cs="Times New Roman"/>
          <w:sz w:val="24"/>
          <w:szCs w:val="24"/>
        </w:rPr>
        <w:t xml:space="preserve">) </w:t>
      </w:r>
      <w:r w:rsidR="008E6972" w:rsidRPr="00624BE4">
        <w:rPr>
          <w:rFonts w:ascii="Times New Roman" w:eastAsia="Times New Roman" w:hAnsi="Times New Roman" w:cs="Times New Roman"/>
          <w:sz w:val="24"/>
          <w:szCs w:val="24"/>
        </w:rPr>
        <w:t>Podružnica kreditne institucije iz države članice odnosno podružnica iz treće zemlje dužna je jednom godišnje na svojim internetskim stranicama na hrvatskom jeziku objaviti informacije koje se odnose na njihovo poslovanje, prema strukturi i sadržaju propisanima podzakonskim propisom donesenim na temelju ovoga članka.</w:t>
      </w:r>
    </w:p>
    <w:p w14:paraId="2CEFAB7E" w14:textId="6EFB0812" w:rsidR="005934CA" w:rsidRPr="00624BE4" w:rsidRDefault="005934CA" w:rsidP="00054C3C">
      <w:pPr>
        <w:spacing w:after="0" w:line="240" w:lineRule="auto"/>
        <w:jc w:val="both"/>
        <w:rPr>
          <w:rFonts w:ascii="Times New Roman" w:eastAsia="Times New Roman" w:hAnsi="Times New Roman" w:cs="Times New Roman"/>
          <w:sz w:val="24"/>
          <w:szCs w:val="24"/>
        </w:rPr>
      </w:pPr>
    </w:p>
    <w:p w14:paraId="2F717C66" w14:textId="36DED4D8" w:rsidR="00124AF8" w:rsidRPr="00624BE4" w:rsidRDefault="00124AF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8E6972" w:rsidRPr="00624BE4">
        <w:rPr>
          <w:rFonts w:ascii="Times New Roman" w:eastAsia="Times New Roman" w:hAnsi="Times New Roman" w:cs="Times New Roman"/>
          <w:sz w:val="24"/>
          <w:szCs w:val="24"/>
        </w:rPr>
        <w:t>9</w:t>
      </w:r>
      <w:r w:rsidRPr="00624BE4">
        <w:rPr>
          <w:rFonts w:ascii="Times New Roman" w:eastAsia="Times New Roman" w:hAnsi="Times New Roman" w:cs="Times New Roman"/>
          <w:sz w:val="24"/>
          <w:szCs w:val="24"/>
        </w:rPr>
        <w:t xml:space="preserve">) Točnost </w:t>
      </w:r>
      <w:r w:rsidR="008F7692" w:rsidRPr="00624BE4">
        <w:rPr>
          <w:rFonts w:ascii="Times New Roman" w:eastAsia="Times New Roman" w:hAnsi="Times New Roman" w:cs="Times New Roman"/>
          <w:sz w:val="24"/>
          <w:szCs w:val="24"/>
        </w:rPr>
        <w:t xml:space="preserve">informacija iz </w:t>
      </w:r>
      <w:r w:rsidRPr="00624BE4">
        <w:rPr>
          <w:rFonts w:ascii="Times New Roman" w:eastAsia="Times New Roman" w:hAnsi="Times New Roman" w:cs="Times New Roman"/>
          <w:sz w:val="24"/>
          <w:szCs w:val="24"/>
        </w:rPr>
        <w:t>stavka 8. ovoga članka</w:t>
      </w:r>
      <w:r w:rsidR="008E6972" w:rsidRPr="00624BE4">
        <w:rPr>
          <w:rFonts w:ascii="Times New Roman" w:eastAsia="Times New Roman" w:hAnsi="Times New Roman" w:cs="Times New Roman"/>
          <w:sz w:val="24"/>
          <w:szCs w:val="24"/>
        </w:rPr>
        <w:t xml:space="preserve"> </w:t>
      </w:r>
      <w:r w:rsidR="008F7692" w:rsidRPr="00624BE4">
        <w:rPr>
          <w:rFonts w:ascii="Times New Roman" w:eastAsia="Times New Roman" w:hAnsi="Times New Roman" w:cs="Times New Roman"/>
          <w:sz w:val="24"/>
          <w:szCs w:val="24"/>
        </w:rPr>
        <w:t xml:space="preserve">i </w:t>
      </w:r>
      <w:r w:rsidR="008E6972" w:rsidRPr="00624BE4">
        <w:rPr>
          <w:rFonts w:ascii="Times New Roman" w:eastAsia="Times New Roman" w:hAnsi="Times New Roman" w:cs="Times New Roman"/>
          <w:sz w:val="24"/>
          <w:szCs w:val="24"/>
        </w:rPr>
        <w:t>njihov</w:t>
      </w:r>
      <w:r w:rsidR="008F7692" w:rsidRPr="00624BE4">
        <w:rPr>
          <w:rFonts w:ascii="Times New Roman" w:eastAsia="Times New Roman" w:hAnsi="Times New Roman" w:cs="Times New Roman"/>
          <w:sz w:val="24"/>
          <w:szCs w:val="24"/>
        </w:rPr>
        <w:t>u</w:t>
      </w:r>
      <w:r w:rsidR="008E6972" w:rsidRPr="00624BE4">
        <w:rPr>
          <w:rFonts w:ascii="Times New Roman" w:eastAsia="Times New Roman" w:hAnsi="Times New Roman" w:cs="Times New Roman"/>
          <w:sz w:val="24"/>
          <w:szCs w:val="24"/>
        </w:rPr>
        <w:t xml:space="preserve"> usklađenost</w:t>
      </w:r>
      <w:r w:rsidRPr="00624BE4">
        <w:rPr>
          <w:rFonts w:ascii="Times New Roman" w:eastAsia="Times New Roman" w:hAnsi="Times New Roman" w:cs="Times New Roman"/>
          <w:sz w:val="24"/>
          <w:szCs w:val="24"/>
        </w:rPr>
        <w:t xml:space="preserve"> s godišnjim financijskim izvještajem mora provjeriti </w:t>
      </w:r>
      <w:r w:rsidR="008E6972" w:rsidRPr="00624BE4">
        <w:rPr>
          <w:rFonts w:ascii="Times New Roman" w:eastAsia="Times New Roman" w:hAnsi="Times New Roman" w:cs="Times New Roman"/>
          <w:sz w:val="24"/>
          <w:szCs w:val="24"/>
        </w:rPr>
        <w:t>ovlašteni revizor kako je uređeno zakonom kojim se uređuje revizija.</w:t>
      </w:r>
    </w:p>
    <w:p w14:paraId="29A78C14" w14:textId="77777777" w:rsidR="00124AF8" w:rsidRPr="00624BE4" w:rsidRDefault="00124AF8" w:rsidP="00054C3C">
      <w:pPr>
        <w:spacing w:after="0" w:line="240" w:lineRule="auto"/>
        <w:jc w:val="both"/>
        <w:rPr>
          <w:rFonts w:ascii="Times New Roman" w:eastAsia="Times New Roman" w:hAnsi="Times New Roman" w:cs="Times New Roman"/>
          <w:sz w:val="24"/>
          <w:szCs w:val="24"/>
        </w:rPr>
      </w:pPr>
    </w:p>
    <w:p w14:paraId="5C18C4D9" w14:textId="2EE1379B" w:rsidR="00651FB2" w:rsidRPr="00624BE4" w:rsidRDefault="005934CA" w:rsidP="005934CA">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8E6972" w:rsidRPr="00624BE4">
        <w:rPr>
          <w:rFonts w:ascii="Times New Roman" w:eastAsia="Times New Roman" w:hAnsi="Times New Roman" w:cs="Times New Roman"/>
          <w:sz w:val="24"/>
          <w:szCs w:val="24"/>
        </w:rPr>
        <w:t>10</w:t>
      </w:r>
      <w:r w:rsidRPr="00624BE4">
        <w:rPr>
          <w:rFonts w:ascii="Times New Roman" w:eastAsia="Times New Roman" w:hAnsi="Times New Roman" w:cs="Times New Roman"/>
          <w:sz w:val="24"/>
          <w:szCs w:val="24"/>
        </w:rPr>
        <w:t xml:space="preserve">) </w:t>
      </w:r>
      <w:r w:rsidR="00124AF8" w:rsidRPr="00624BE4">
        <w:rPr>
          <w:rFonts w:ascii="Times New Roman" w:eastAsia="Times New Roman" w:hAnsi="Times New Roman" w:cs="Times New Roman"/>
          <w:sz w:val="24"/>
          <w:szCs w:val="24"/>
        </w:rPr>
        <w:t>Podružnica kreditne institucije iz države članice odnosno podružnica iz treće</w:t>
      </w:r>
      <w:r w:rsidR="008E6972" w:rsidRPr="00624BE4">
        <w:rPr>
          <w:rFonts w:ascii="Times New Roman" w:eastAsia="Times New Roman" w:hAnsi="Times New Roman" w:cs="Times New Roman"/>
          <w:sz w:val="24"/>
          <w:szCs w:val="24"/>
        </w:rPr>
        <w:t xml:space="preserve"> zemlje</w:t>
      </w:r>
      <w:r w:rsidR="00124AF8" w:rsidRPr="00624BE4">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 xml:space="preserve">dužna je </w:t>
      </w:r>
      <w:r w:rsidR="008E6972" w:rsidRPr="00624BE4">
        <w:rPr>
          <w:rFonts w:ascii="Times New Roman" w:eastAsia="Times New Roman" w:hAnsi="Times New Roman" w:cs="Times New Roman"/>
          <w:sz w:val="24"/>
          <w:szCs w:val="24"/>
        </w:rPr>
        <w:t>informacije iz stavka</w:t>
      </w:r>
      <w:r w:rsidR="00124AF8" w:rsidRPr="00624BE4">
        <w:rPr>
          <w:rFonts w:ascii="Times New Roman" w:eastAsia="Times New Roman" w:hAnsi="Times New Roman" w:cs="Times New Roman"/>
          <w:sz w:val="24"/>
          <w:szCs w:val="24"/>
        </w:rPr>
        <w:t xml:space="preserve"> 8.</w:t>
      </w:r>
      <w:r w:rsidR="000810AC" w:rsidRPr="00624BE4">
        <w:rPr>
          <w:rFonts w:ascii="Times New Roman" w:eastAsia="Times New Roman" w:hAnsi="Times New Roman" w:cs="Times New Roman"/>
          <w:sz w:val="24"/>
          <w:szCs w:val="24"/>
        </w:rPr>
        <w:t xml:space="preserve"> ovoga članka</w:t>
      </w:r>
      <w:r w:rsidR="00124AF8" w:rsidRPr="00624BE4">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uključuju</w:t>
      </w:r>
      <w:r w:rsidR="00124AF8" w:rsidRPr="00624BE4">
        <w:rPr>
          <w:rFonts w:ascii="Times New Roman" w:eastAsia="Times New Roman" w:hAnsi="Times New Roman" w:cs="Times New Roman"/>
          <w:sz w:val="24"/>
          <w:szCs w:val="24"/>
        </w:rPr>
        <w:t>ći</w:t>
      </w:r>
      <w:r w:rsidRPr="00624BE4">
        <w:rPr>
          <w:rFonts w:ascii="Times New Roman" w:eastAsia="Times New Roman" w:hAnsi="Times New Roman" w:cs="Times New Roman"/>
          <w:sz w:val="24"/>
          <w:szCs w:val="24"/>
        </w:rPr>
        <w:t xml:space="preserve"> i mišljenje ovlaštenog revizora </w:t>
      </w:r>
      <w:r w:rsidR="008E6972" w:rsidRPr="00624BE4">
        <w:rPr>
          <w:rFonts w:ascii="Times New Roman" w:eastAsia="Times New Roman" w:hAnsi="Times New Roman" w:cs="Times New Roman"/>
          <w:sz w:val="24"/>
          <w:szCs w:val="24"/>
        </w:rPr>
        <w:t xml:space="preserve">iz stavka 9. ovoga članka </w:t>
      </w:r>
      <w:r w:rsidRPr="00624BE4">
        <w:rPr>
          <w:rFonts w:ascii="Times New Roman" w:eastAsia="Times New Roman" w:hAnsi="Times New Roman" w:cs="Times New Roman"/>
          <w:sz w:val="24"/>
          <w:szCs w:val="24"/>
        </w:rPr>
        <w:t xml:space="preserve">dostaviti Hrvatskoj narodnoj banci u roku od 15 dana od dana primitka </w:t>
      </w:r>
      <w:r w:rsidR="008E6972" w:rsidRPr="00624BE4">
        <w:rPr>
          <w:rFonts w:ascii="Times New Roman" w:eastAsia="Times New Roman" w:hAnsi="Times New Roman" w:cs="Times New Roman"/>
          <w:sz w:val="24"/>
          <w:szCs w:val="24"/>
        </w:rPr>
        <w:t>mišljenja ovlaštenog revizora</w:t>
      </w:r>
      <w:r w:rsidRPr="00624BE4">
        <w:rPr>
          <w:rFonts w:ascii="Times New Roman" w:eastAsia="Times New Roman" w:hAnsi="Times New Roman" w:cs="Times New Roman"/>
          <w:sz w:val="24"/>
          <w:szCs w:val="24"/>
        </w:rPr>
        <w:t>, a najkasnije u roku od četiri mjeseca od isteka poslovne godine na koju se odnose ti izvještaji.</w:t>
      </w:r>
    </w:p>
    <w:p w14:paraId="6084ADF2" w14:textId="4B041FAE" w:rsidR="005934CA" w:rsidRPr="00624BE4" w:rsidRDefault="005934CA" w:rsidP="005934CA">
      <w:pPr>
        <w:spacing w:after="0" w:line="240" w:lineRule="auto"/>
        <w:jc w:val="both"/>
        <w:rPr>
          <w:rFonts w:ascii="Times New Roman" w:eastAsia="Times New Roman" w:hAnsi="Times New Roman" w:cs="Times New Roman"/>
          <w:sz w:val="24"/>
          <w:szCs w:val="24"/>
        </w:rPr>
      </w:pPr>
    </w:p>
    <w:p w14:paraId="78403897" w14:textId="7FD3C04F" w:rsidR="008E6972" w:rsidRPr="00624BE4" w:rsidRDefault="008E6972" w:rsidP="005934CA">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(11) Hrvatska narodna banka podzakonskim propisom uređuje strukturu i sadržaj informacija koje je podružnica kreditne institucije iz države članice odnosno podružnica iz treće zemlje dužna objaviti o svojem poslovanju.</w:t>
      </w:r>
    </w:p>
    <w:p w14:paraId="79858FA1" w14:textId="77777777" w:rsidR="00E66408" w:rsidRPr="00624BE4" w:rsidRDefault="00E66408" w:rsidP="005934CA">
      <w:pPr>
        <w:spacing w:after="0" w:line="240" w:lineRule="auto"/>
        <w:jc w:val="both"/>
        <w:rPr>
          <w:rFonts w:ascii="Times New Roman" w:eastAsia="Times New Roman" w:hAnsi="Times New Roman" w:cs="Times New Roman"/>
          <w:sz w:val="24"/>
          <w:szCs w:val="24"/>
        </w:rPr>
      </w:pPr>
    </w:p>
    <w:p w14:paraId="086CD813" w14:textId="77777777" w:rsidR="00961D1D" w:rsidRPr="00624BE4" w:rsidRDefault="00961D1D"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Imenovanje revizorskog društva</w:t>
      </w:r>
    </w:p>
    <w:p w14:paraId="52A9F64A" w14:textId="2F94328E" w:rsidR="00961D1D" w:rsidRPr="00624BE4" w:rsidRDefault="00961D1D"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B414CE" w:rsidRPr="00624BE4">
        <w:rPr>
          <w:rFonts w:ascii="Times New Roman" w:eastAsia="Times New Roman" w:hAnsi="Times New Roman" w:cs="Times New Roman"/>
          <w:b/>
          <w:sz w:val="24"/>
          <w:szCs w:val="24"/>
        </w:rPr>
        <w:t>2</w:t>
      </w:r>
      <w:r w:rsidR="0058022F" w:rsidRPr="00624BE4">
        <w:rPr>
          <w:rFonts w:ascii="Times New Roman" w:eastAsia="Times New Roman" w:hAnsi="Times New Roman" w:cs="Times New Roman"/>
          <w:b/>
          <w:sz w:val="24"/>
          <w:szCs w:val="24"/>
        </w:rPr>
        <w:t>19</w:t>
      </w:r>
      <w:r w:rsidRPr="00624BE4">
        <w:rPr>
          <w:rFonts w:ascii="Times New Roman" w:eastAsia="Times New Roman" w:hAnsi="Times New Roman" w:cs="Times New Roman"/>
          <w:b/>
          <w:sz w:val="24"/>
          <w:szCs w:val="24"/>
        </w:rPr>
        <w:t>.</w:t>
      </w:r>
    </w:p>
    <w:p w14:paraId="2DE18D51" w14:textId="77777777" w:rsidR="00651FB2" w:rsidRPr="00624BE4" w:rsidRDefault="00651FB2" w:rsidP="00054C3C">
      <w:pPr>
        <w:spacing w:after="0" w:line="240" w:lineRule="auto"/>
        <w:jc w:val="center"/>
        <w:rPr>
          <w:rFonts w:ascii="Times New Roman" w:eastAsia="Times New Roman" w:hAnsi="Times New Roman" w:cs="Times New Roman"/>
          <w:sz w:val="24"/>
          <w:szCs w:val="24"/>
        </w:rPr>
      </w:pPr>
    </w:p>
    <w:p w14:paraId="5D5A6739" w14:textId="21C2846E" w:rsidR="00961D1D" w:rsidRPr="00624BE4" w:rsidRDefault="0019045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bookmarkStart w:id="140" w:name="_Hlk198496805"/>
      <w:r w:rsidR="00961D1D" w:rsidRPr="00624BE4">
        <w:rPr>
          <w:rFonts w:ascii="Times New Roman" w:eastAsia="Times New Roman" w:hAnsi="Times New Roman" w:cs="Times New Roman"/>
          <w:sz w:val="24"/>
          <w:szCs w:val="24"/>
        </w:rPr>
        <w:t>Odluku o imenovanju revizorskog društva uprava kreditne institucije dužna je dostaviti Hrvatskoj narodnoj banci u roku od osam dana od dana donošenja</w:t>
      </w:r>
      <w:r w:rsidR="00961D1D" w:rsidRPr="00624BE4">
        <w:rPr>
          <w:rFonts w:ascii="Times New Roman" w:eastAsia="Times New Roman" w:hAnsi="Times New Roman" w:cs="Times New Roman"/>
          <w:spacing w:val="-7"/>
          <w:sz w:val="24"/>
          <w:szCs w:val="24"/>
        </w:rPr>
        <w:t xml:space="preserve"> </w:t>
      </w:r>
      <w:r w:rsidR="00961D1D" w:rsidRPr="00624BE4">
        <w:rPr>
          <w:rFonts w:ascii="Times New Roman" w:eastAsia="Times New Roman" w:hAnsi="Times New Roman" w:cs="Times New Roman"/>
          <w:sz w:val="24"/>
          <w:szCs w:val="24"/>
        </w:rPr>
        <w:t>odluke</w:t>
      </w:r>
      <w:bookmarkEnd w:id="140"/>
      <w:r w:rsidR="00961D1D" w:rsidRPr="00624BE4">
        <w:rPr>
          <w:rFonts w:ascii="Times New Roman" w:eastAsia="Times New Roman" w:hAnsi="Times New Roman" w:cs="Times New Roman"/>
          <w:sz w:val="24"/>
          <w:szCs w:val="24"/>
        </w:rPr>
        <w:t>.</w:t>
      </w:r>
    </w:p>
    <w:p w14:paraId="743B0CB7" w14:textId="77777777" w:rsidR="00190457" w:rsidRPr="00624BE4" w:rsidRDefault="00190457" w:rsidP="00054C3C">
      <w:pPr>
        <w:spacing w:after="0" w:line="240" w:lineRule="auto"/>
        <w:jc w:val="both"/>
        <w:rPr>
          <w:rFonts w:ascii="Times New Roman" w:eastAsia="Times New Roman" w:hAnsi="Times New Roman" w:cs="Times New Roman"/>
          <w:sz w:val="24"/>
          <w:szCs w:val="24"/>
        </w:rPr>
      </w:pPr>
    </w:p>
    <w:p w14:paraId="7036D696" w14:textId="4C59F82E" w:rsidR="00961D1D" w:rsidRPr="00624BE4" w:rsidRDefault="0019045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961D1D" w:rsidRPr="00624BE4">
        <w:rPr>
          <w:rFonts w:ascii="Times New Roman" w:eastAsia="Times New Roman" w:hAnsi="Times New Roman" w:cs="Times New Roman"/>
          <w:sz w:val="24"/>
          <w:szCs w:val="24"/>
        </w:rPr>
        <w:t>Kreditna</w:t>
      </w:r>
      <w:r w:rsidR="00961D1D" w:rsidRPr="00624BE4">
        <w:rPr>
          <w:rFonts w:ascii="Times New Roman" w:eastAsia="Times New Roman" w:hAnsi="Times New Roman" w:cs="Times New Roman"/>
          <w:spacing w:val="-12"/>
          <w:sz w:val="24"/>
          <w:szCs w:val="24"/>
        </w:rPr>
        <w:t xml:space="preserve"> </w:t>
      </w:r>
      <w:r w:rsidR="00961D1D" w:rsidRPr="00624BE4">
        <w:rPr>
          <w:rFonts w:ascii="Times New Roman" w:eastAsia="Times New Roman" w:hAnsi="Times New Roman" w:cs="Times New Roman"/>
          <w:sz w:val="24"/>
          <w:szCs w:val="24"/>
        </w:rPr>
        <w:t>institucija</w:t>
      </w:r>
      <w:r w:rsidR="00961D1D" w:rsidRPr="00624BE4">
        <w:rPr>
          <w:rFonts w:ascii="Times New Roman" w:eastAsia="Times New Roman" w:hAnsi="Times New Roman" w:cs="Times New Roman"/>
          <w:spacing w:val="-13"/>
          <w:sz w:val="24"/>
          <w:szCs w:val="24"/>
        </w:rPr>
        <w:t xml:space="preserve"> </w:t>
      </w:r>
      <w:r w:rsidR="0088726A" w:rsidRPr="00624BE4">
        <w:rPr>
          <w:rFonts w:ascii="Times New Roman" w:eastAsia="Times New Roman" w:hAnsi="Times New Roman" w:cs="Times New Roman"/>
          <w:sz w:val="24"/>
          <w:szCs w:val="24"/>
        </w:rPr>
        <w:t>dužna je</w:t>
      </w:r>
      <w:r w:rsidR="0088726A" w:rsidRPr="00624BE4">
        <w:rPr>
          <w:rFonts w:ascii="Times New Roman" w:eastAsia="Times New Roman" w:hAnsi="Times New Roman" w:cs="Times New Roman"/>
          <w:spacing w:val="-12"/>
          <w:sz w:val="24"/>
          <w:szCs w:val="24"/>
        </w:rPr>
        <w:t xml:space="preserve"> </w:t>
      </w:r>
      <w:bookmarkStart w:id="141" w:name="_Hlk198496886"/>
      <w:r w:rsidR="00961D1D" w:rsidRPr="00624BE4">
        <w:rPr>
          <w:rFonts w:ascii="Times New Roman" w:eastAsia="Times New Roman" w:hAnsi="Times New Roman" w:cs="Times New Roman"/>
          <w:sz w:val="24"/>
          <w:szCs w:val="24"/>
        </w:rPr>
        <w:t>za</w:t>
      </w:r>
      <w:r w:rsidR="00961D1D" w:rsidRPr="00624BE4">
        <w:rPr>
          <w:rFonts w:ascii="Times New Roman" w:eastAsia="Times New Roman" w:hAnsi="Times New Roman" w:cs="Times New Roman"/>
          <w:spacing w:val="-12"/>
          <w:sz w:val="24"/>
          <w:szCs w:val="24"/>
        </w:rPr>
        <w:t xml:space="preserve"> </w:t>
      </w:r>
      <w:r w:rsidR="00961D1D" w:rsidRPr="00624BE4">
        <w:rPr>
          <w:rFonts w:ascii="Times New Roman" w:eastAsia="Times New Roman" w:hAnsi="Times New Roman" w:cs="Times New Roman"/>
          <w:sz w:val="24"/>
          <w:szCs w:val="24"/>
        </w:rPr>
        <w:t>pružanje</w:t>
      </w:r>
      <w:r w:rsidR="00961D1D" w:rsidRPr="00624BE4">
        <w:rPr>
          <w:rFonts w:ascii="Times New Roman" w:eastAsia="Times New Roman" w:hAnsi="Times New Roman" w:cs="Times New Roman"/>
          <w:spacing w:val="-12"/>
          <w:sz w:val="24"/>
          <w:szCs w:val="24"/>
        </w:rPr>
        <w:t xml:space="preserve"> </w:t>
      </w:r>
      <w:r w:rsidR="002270C2" w:rsidRPr="00624BE4">
        <w:rPr>
          <w:rFonts w:ascii="Times New Roman" w:eastAsia="Times New Roman" w:hAnsi="Times New Roman" w:cs="Times New Roman"/>
          <w:sz w:val="24"/>
          <w:szCs w:val="24"/>
        </w:rPr>
        <w:t>zakonske revizije i revizije za potrebe Hrvatske narodne banke</w:t>
      </w:r>
      <w:r w:rsidR="00961D1D" w:rsidRPr="00624BE4">
        <w:rPr>
          <w:rFonts w:ascii="Times New Roman" w:eastAsia="Times New Roman" w:hAnsi="Times New Roman" w:cs="Times New Roman"/>
          <w:spacing w:val="-12"/>
          <w:sz w:val="24"/>
          <w:szCs w:val="24"/>
        </w:rPr>
        <w:t xml:space="preserve"> </w:t>
      </w:r>
      <w:r w:rsidR="00961D1D" w:rsidRPr="00624BE4">
        <w:rPr>
          <w:rFonts w:ascii="Times New Roman" w:eastAsia="Times New Roman" w:hAnsi="Times New Roman" w:cs="Times New Roman"/>
          <w:sz w:val="24"/>
          <w:szCs w:val="24"/>
        </w:rPr>
        <w:t>sklopiti</w:t>
      </w:r>
      <w:r w:rsidR="00961D1D" w:rsidRPr="00624BE4">
        <w:rPr>
          <w:rFonts w:ascii="Times New Roman" w:eastAsia="Times New Roman" w:hAnsi="Times New Roman" w:cs="Times New Roman"/>
          <w:spacing w:val="-12"/>
          <w:sz w:val="24"/>
          <w:szCs w:val="24"/>
        </w:rPr>
        <w:t xml:space="preserve"> </w:t>
      </w:r>
      <w:r w:rsidR="00961D1D" w:rsidRPr="00624BE4">
        <w:rPr>
          <w:rFonts w:ascii="Times New Roman" w:eastAsia="Times New Roman" w:hAnsi="Times New Roman" w:cs="Times New Roman"/>
          <w:sz w:val="24"/>
          <w:szCs w:val="24"/>
        </w:rPr>
        <w:t>ugovor</w:t>
      </w:r>
      <w:r w:rsidR="00961D1D" w:rsidRPr="00624BE4">
        <w:rPr>
          <w:rFonts w:ascii="Times New Roman" w:eastAsia="Times New Roman" w:hAnsi="Times New Roman" w:cs="Times New Roman"/>
          <w:spacing w:val="-12"/>
          <w:sz w:val="24"/>
          <w:szCs w:val="24"/>
        </w:rPr>
        <w:t xml:space="preserve"> </w:t>
      </w:r>
      <w:r w:rsidR="00961D1D" w:rsidRPr="00624BE4">
        <w:rPr>
          <w:rFonts w:ascii="Times New Roman" w:eastAsia="Times New Roman" w:hAnsi="Times New Roman" w:cs="Times New Roman"/>
          <w:sz w:val="24"/>
          <w:szCs w:val="24"/>
        </w:rPr>
        <w:t>samo</w:t>
      </w:r>
      <w:r w:rsidR="00961D1D" w:rsidRPr="00624BE4">
        <w:rPr>
          <w:rFonts w:ascii="Times New Roman" w:eastAsia="Times New Roman" w:hAnsi="Times New Roman" w:cs="Times New Roman"/>
          <w:spacing w:val="-12"/>
          <w:sz w:val="24"/>
          <w:szCs w:val="24"/>
        </w:rPr>
        <w:t xml:space="preserve"> </w:t>
      </w:r>
      <w:r w:rsidR="00961D1D" w:rsidRPr="00624BE4">
        <w:rPr>
          <w:rFonts w:ascii="Times New Roman" w:eastAsia="Times New Roman" w:hAnsi="Times New Roman" w:cs="Times New Roman"/>
          <w:sz w:val="24"/>
          <w:szCs w:val="24"/>
        </w:rPr>
        <w:t>s</w:t>
      </w:r>
      <w:r w:rsidR="00961D1D" w:rsidRPr="00624BE4">
        <w:rPr>
          <w:rFonts w:ascii="Times New Roman" w:eastAsia="Times New Roman" w:hAnsi="Times New Roman" w:cs="Times New Roman"/>
          <w:spacing w:val="-12"/>
          <w:sz w:val="24"/>
          <w:szCs w:val="24"/>
        </w:rPr>
        <w:t xml:space="preserve"> </w:t>
      </w:r>
      <w:r w:rsidR="00961D1D" w:rsidRPr="00624BE4">
        <w:rPr>
          <w:rFonts w:ascii="Times New Roman" w:eastAsia="Times New Roman" w:hAnsi="Times New Roman" w:cs="Times New Roman"/>
          <w:sz w:val="24"/>
          <w:szCs w:val="24"/>
        </w:rPr>
        <w:t xml:space="preserve">revizorskim društvom koje ispunjava uvjet iz članka </w:t>
      </w:r>
      <w:r w:rsidR="00AA3F1A" w:rsidRPr="00624BE4">
        <w:rPr>
          <w:rFonts w:ascii="Times New Roman" w:eastAsia="Times New Roman" w:hAnsi="Times New Roman" w:cs="Times New Roman"/>
          <w:sz w:val="24"/>
          <w:szCs w:val="24"/>
        </w:rPr>
        <w:t>2</w:t>
      </w:r>
      <w:r w:rsidR="00EA034C" w:rsidRPr="00624BE4">
        <w:rPr>
          <w:rFonts w:ascii="Times New Roman" w:eastAsia="Times New Roman" w:hAnsi="Times New Roman" w:cs="Times New Roman"/>
          <w:sz w:val="24"/>
          <w:szCs w:val="24"/>
        </w:rPr>
        <w:t>20</w:t>
      </w:r>
      <w:r w:rsidR="00961D1D" w:rsidRPr="00624BE4">
        <w:rPr>
          <w:rFonts w:ascii="Times New Roman" w:eastAsia="Times New Roman" w:hAnsi="Times New Roman" w:cs="Times New Roman"/>
          <w:sz w:val="24"/>
          <w:szCs w:val="24"/>
        </w:rPr>
        <w:t>. ovoga</w:t>
      </w:r>
      <w:r w:rsidR="00961D1D" w:rsidRPr="00624BE4">
        <w:rPr>
          <w:rFonts w:ascii="Times New Roman" w:eastAsia="Times New Roman" w:hAnsi="Times New Roman" w:cs="Times New Roman"/>
          <w:spacing w:val="-10"/>
          <w:sz w:val="24"/>
          <w:szCs w:val="24"/>
        </w:rPr>
        <w:t xml:space="preserve"> </w:t>
      </w:r>
      <w:r w:rsidR="00961D1D" w:rsidRPr="00624BE4">
        <w:rPr>
          <w:rFonts w:ascii="Times New Roman" w:eastAsia="Times New Roman" w:hAnsi="Times New Roman" w:cs="Times New Roman"/>
          <w:sz w:val="24"/>
          <w:szCs w:val="24"/>
        </w:rPr>
        <w:t>Zakona.</w:t>
      </w:r>
    </w:p>
    <w:bookmarkEnd w:id="141"/>
    <w:p w14:paraId="15E1F43A" w14:textId="77777777" w:rsidR="00190457" w:rsidRPr="00624BE4" w:rsidRDefault="00190457" w:rsidP="00054C3C">
      <w:pPr>
        <w:spacing w:after="0" w:line="240" w:lineRule="auto"/>
        <w:jc w:val="both"/>
        <w:rPr>
          <w:rFonts w:ascii="Times New Roman" w:eastAsia="Times New Roman" w:hAnsi="Times New Roman" w:cs="Times New Roman"/>
          <w:sz w:val="24"/>
          <w:szCs w:val="24"/>
        </w:rPr>
      </w:pPr>
    </w:p>
    <w:p w14:paraId="02D33361" w14:textId="73F27882" w:rsidR="00961D1D" w:rsidRPr="00624BE4" w:rsidRDefault="0019045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961D1D" w:rsidRPr="00624BE4">
        <w:rPr>
          <w:rFonts w:ascii="Times New Roman" w:eastAsia="Times New Roman" w:hAnsi="Times New Roman" w:cs="Times New Roman"/>
          <w:sz w:val="24"/>
          <w:szCs w:val="24"/>
        </w:rPr>
        <w:t xml:space="preserve">Revizorsko društvo dužno je </w:t>
      </w:r>
      <w:bookmarkStart w:id="142" w:name="_Hlk198497001"/>
      <w:r w:rsidR="00961D1D" w:rsidRPr="00624BE4">
        <w:rPr>
          <w:rFonts w:ascii="Times New Roman" w:eastAsia="Times New Roman" w:hAnsi="Times New Roman" w:cs="Times New Roman"/>
          <w:sz w:val="24"/>
          <w:szCs w:val="24"/>
        </w:rPr>
        <w:t xml:space="preserve">za svaku kreditnu instituciju koja mu je povjerila obavljanje zakonske revizije </w:t>
      </w:r>
      <w:r w:rsidR="00883645" w:rsidRPr="00624BE4">
        <w:rPr>
          <w:rFonts w:ascii="Times New Roman" w:eastAsia="Times New Roman" w:hAnsi="Times New Roman" w:cs="Times New Roman"/>
          <w:sz w:val="24"/>
          <w:szCs w:val="24"/>
        </w:rPr>
        <w:t>godišnjih financijskih izvještaja i/ili godišnjih</w:t>
      </w:r>
      <w:r w:rsidR="009A12A7" w:rsidRPr="00624BE4">
        <w:rPr>
          <w:rFonts w:ascii="Times New Roman" w:eastAsia="Times New Roman" w:hAnsi="Times New Roman" w:cs="Times New Roman"/>
          <w:sz w:val="24"/>
          <w:szCs w:val="24"/>
        </w:rPr>
        <w:t xml:space="preserve"> konsolidiranih</w:t>
      </w:r>
      <w:r w:rsidR="00883645" w:rsidRPr="00624BE4">
        <w:rPr>
          <w:rFonts w:ascii="Times New Roman" w:eastAsia="Times New Roman" w:hAnsi="Times New Roman" w:cs="Times New Roman"/>
          <w:sz w:val="24"/>
          <w:szCs w:val="24"/>
        </w:rPr>
        <w:t xml:space="preserve"> financijskih izvještaja (u daljnjem tekstu: zakonska revizija) </w:t>
      </w:r>
      <w:r w:rsidR="00961D1D" w:rsidRPr="00624BE4">
        <w:rPr>
          <w:rFonts w:ascii="Times New Roman" w:eastAsia="Times New Roman" w:hAnsi="Times New Roman" w:cs="Times New Roman"/>
          <w:sz w:val="24"/>
          <w:szCs w:val="24"/>
        </w:rPr>
        <w:t xml:space="preserve">do </w:t>
      </w:r>
      <w:r w:rsidR="00796B03" w:rsidRPr="00624BE4">
        <w:rPr>
          <w:rFonts w:ascii="Times New Roman" w:eastAsia="Times New Roman" w:hAnsi="Times New Roman" w:cs="Times New Roman"/>
          <w:sz w:val="24"/>
          <w:szCs w:val="24"/>
        </w:rPr>
        <w:t>31</w:t>
      </w:r>
      <w:r w:rsidR="00961D1D" w:rsidRPr="00624BE4">
        <w:rPr>
          <w:rFonts w:ascii="Times New Roman" w:eastAsia="Times New Roman" w:hAnsi="Times New Roman" w:cs="Times New Roman"/>
          <w:sz w:val="24"/>
          <w:szCs w:val="24"/>
        </w:rPr>
        <w:t xml:space="preserve">. </w:t>
      </w:r>
      <w:r w:rsidR="00796B03" w:rsidRPr="00624BE4">
        <w:rPr>
          <w:rFonts w:ascii="Times New Roman" w:eastAsia="Times New Roman" w:hAnsi="Times New Roman" w:cs="Times New Roman"/>
          <w:sz w:val="24"/>
          <w:szCs w:val="24"/>
        </w:rPr>
        <w:t>listopada</w:t>
      </w:r>
      <w:r w:rsidR="006D446C" w:rsidRPr="00624BE4">
        <w:rPr>
          <w:rFonts w:ascii="Times New Roman" w:eastAsia="Times New Roman" w:hAnsi="Times New Roman" w:cs="Times New Roman"/>
          <w:sz w:val="24"/>
          <w:szCs w:val="24"/>
        </w:rPr>
        <w:t xml:space="preserve"> </w:t>
      </w:r>
      <w:r w:rsidR="00961D1D" w:rsidRPr="00624BE4">
        <w:rPr>
          <w:rFonts w:ascii="Times New Roman" w:eastAsia="Times New Roman" w:hAnsi="Times New Roman" w:cs="Times New Roman"/>
          <w:sz w:val="24"/>
          <w:szCs w:val="24"/>
        </w:rPr>
        <w:t>tekuće godine dostaviti Hrvatskoj narodnoj banci plan obavljanja zakonske revizije za tu poslovnu godinu, iz kojeg se vide područja poslovanja koja će biti predmet zakonske revizije, opis sadržaja planirane zakonske revizije po pojedinim područjima i predviđeno trajanje zakonske</w:t>
      </w:r>
      <w:r w:rsidR="00961D1D" w:rsidRPr="00624BE4">
        <w:rPr>
          <w:rFonts w:ascii="Times New Roman" w:eastAsia="Times New Roman" w:hAnsi="Times New Roman" w:cs="Times New Roman"/>
          <w:spacing w:val="-16"/>
          <w:sz w:val="24"/>
          <w:szCs w:val="24"/>
        </w:rPr>
        <w:t xml:space="preserve"> </w:t>
      </w:r>
      <w:r w:rsidR="00961D1D" w:rsidRPr="00624BE4">
        <w:rPr>
          <w:rFonts w:ascii="Times New Roman" w:eastAsia="Times New Roman" w:hAnsi="Times New Roman" w:cs="Times New Roman"/>
          <w:sz w:val="24"/>
          <w:szCs w:val="24"/>
        </w:rPr>
        <w:t xml:space="preserve">revizije, kvantitativna razina značajnosti koja se primjenjuje za provođenje </w:t>
      </w:r>
      <w:r w:rsidR="00370DF1" w:rsidRPr="00624BE4">
        <w:rPr>
          <w:rFonts w:ascii="Times New Roman" w:eastAsia="Times New Roman" w:hAnsi="Times New Roman" w:cs="Times New Roman"/>
          <w:sz w:val="24"/>
          <w:szCs w:val="24"/>
        </w:rPr>
        <w:t xml:space="preserve">zakonske </w:t>
      </w:r>
      <w:r w:rsidR="00961D1D" w:rsidRPr="00624BE4">
        <w:rPr>
          <w:rFonts w:ascii="Times New Roman" w:eastAsia="Times New Roman" w:hAnsi="Times New Roman" w:cs="Times New Roman"/>
          <w:sz w:val="24"/>
          <w:szCs w:val="24"/>
        </w:rPr>
        <w:t>revizije s obrazloženjem kvalitativnih čimbenika koji su razmatrani pri</w:t>
      </w:r>
      <w:r w:rsidR="00B940CF" w:rsidRPr="00624BE4">
        <w:rPr>
          <w:rFonts w:ascii="Times New Roman" w:eastAsia="Times New Roman" w:hAnsi="Times New Roman" w:cs="Times New Roman"/>
          <w:sz w:val="24"/>
          <w:szCs w:val="24"/>
        </w:rPr>
        <w:t xml:space="preserve"> </w:t>
      </w:r>
      <w:r w:rsidR="00961D1D" w:rsidRPr="00624BE4">
        <w:rPr>
          <w:rFonts w:ascii="Times New Roman" w:eastAsia="Times New Roman" w:hAnsi="Times New Roman" w:cs="Times New Roman"/>
          <w:sz w:val="24"/>
          <w:szCs w:val="24"/>
        </w:rPr>
        <w:t>određivanj</w:t>
      </w:r>
      <w:r w:rsidR="008F7692" w:rsidRPr="00624BE4">
        <w:rPr>
          <w:rFonts w:ascii="Times New Roman" w:eastAsia="Times New Roman" w:hAnsi="Times New Roman" w:cs="Times New Roman"/>
          <w:sz w:val="24"/>
          <w:szCs w:val="24"/>
        </w:rPr>
        <w:t>u</w:t>
      </w:r>
      <w:r w:rsidR="00961D1D" w:rsidRPr="00624BE4">
        <w:rPr>
          <w:rFonts w:ascii="Times New Roman" w:eastAsia="Times New Roman" w:hAnsi="Times New Roman" w:cs="Times New Roman"/>
          <w:sz w:val="24"/>
          <w:szCs w:val="24"/>
        </w:rPr>
        <w:t xml:space="preserve"> razine značajnosti</w:t>
      </w:r>
      <w:bookmarkEnd w:id="142"/>
      <w:r w:rsidR="00961D1D" w:rsidRPr="00624BE4">
        <w:rPr>
          <w:rFonts w:ascii="Times New Roman" w:eastAsia="Times New Roman" w:hAnsi="Times New Roman" w:cs="Times New Roman"/>
          <w:sz w:val="24"/>
          <w:szCs w:val="24"/>
        </w:rPr>
        <w:t>.</w:t>
      </w:r>
    </w:p>
    <w:p w14:paraId="5748178C" w14:textId="77777777" w:rsidR="00651FB2" w:rsidRPr="00624BE4" w:rsidRDefault="00651FB2" w:rsidP="00054C3C">
      <w:pPr>
        <w:spacing w:after="0" w:line="240" w:lineRule="auto"/>
        <w:jc w:val="center"/>
        <w:rPr>
          <w:rFonts w:ascii="Times New Roman" w:eastAsia="Times New Roman" w:hAnsi="Times New Roman" w:cs="Times New Roman"/>
          <w:i/>
          <w:sz w:val="24"/>
          <w:szCs w:val="24"/>
        </w:rPr>
      </w:pPr>
    </w:p>
    <w:p w14:paraId="4F16D332" w14:textId="77777777" w:rsidR="00922546" w:rsidRPr="00624BE4" w:rsidRDefault="00961D1D"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Ograničenje obavljanja zakonske revizije</w:t>
      </w:r>
      <w:r w:rsidR="00510DA6" w:rsidRPr="00624BE4">
        <w:rPr>
          <w:rFonts w:ascii="Times New Roman" w:eastAsia="Times New Roman" w:hAnsi="Times New Roman" w:cs="Times New Roman"/>
          <w:i/>
          <w:sz w:val="24"/>
          <w:szCs w:val="24"/>
        </w:rPr>
        <w:t xml:space="preserve"> i revizije za potrebe</w:t>
      </w:r>
    </w:p>
    <w:p w14:paraId="09E41FA7" w14:textId="67DAC725" w:rsidR="00961D1D" w:rsidRPr="00624BE4" w:rsidRDefault="00510DA6"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 xml:space="preserve"> Hrvatske narodne banke</w:t>
      </w:r>
    </w:p>
    <w:p w14:paraId="0F9F0131" w14:textId="63643E03" w:rsidR="00961D1D" w:rsidRPr="00624BE4" w:rsidRDefault="00961D1D"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B414CE" w:rsidRPr="00624BE4">
        <w:rPr>
          <w:rFonts w:ascii="Times New Roman" w:eastAsia="Times New Roman" w:hAnsi="Times New Roman" w:cs="Times New Roman"/>
          <w:b/>
          <w:sz w:val="24"/>
          <w:szCs w:val="24"/>
        </w:rPr>
        <w:t>2</w:t>
      </w:r>
      <w:r w:rsidR="00E2108E" w:rsidRPr="00624BE4">
        <w:rPr>
          <w:rFonts w:ascii="Times New Roman" w:eastAsia="Times New Roman" w:hAnsi="Times New Roman" w:cs="Times New Roman"/>
          <w:b/>
          <w:sz w:val="24"/>
          <w:szCs w:val="24"/>
        </w:rPr>
        <w:t>2</w:t>
      </w:r>
      <w:r w:rsidR="00EA034C" w:rsidRPr="00624BE4">
        <w:rPr>
          <w:rFonts w:ascii="Times New Roman" w:eastAsia="Times New Roman" w:hAnsi="Times New Roman" w:cs="Times New Roman"/>
          <w:b/>
          <w:sz w:val="24"/>
          <w:szCs w:val="24"/>
        </w:rPr>
        <w:t>0</w:t>
      </w:r>
      <w:r w:rsidRPr="00624BE4">
        <w:rPr>
          <w:rFonts w:ascii="Times New Roman" w:eastAsia="Times New Roman" w:hAnsi="Times New Roman" w:cs="Times New Roman"/>
          <w:b/>
          <w:sz w:val="24"/>
          <w:szCs w:val="24"/>
        </w:rPr>
        <w:t>.</w:t>
      </w:r>
    </w:p>
    <w:p w14:paraId="4C3D6022" w14:textId="77777777" w:rsidR="00651FB2" w:rsidRPr="00624BE4" w:rsidRDefault="00651FB2" w:rsidP="00054C3C">
      <w:pPr>
        <w:spacing w:after="0" w:line="240" w:lineRule="auto"/>
        <w:jc w:val="center"/>
        <w:rPr>
          <w:rFonts w:ascii="Times New Roman" w:eastAsia="Times New Roman" w:hAnsi="Times New Roman" w:cs="Times New Roman"/>
          <w:sz w:val="24"/>
          <w:szCs w:val="24"/>
        </w:rPr>
      </w:pPr>
    </w:p>
    <w:p w14:paraId="2238DE16" w14:textId="42F1A33A" w:rsidR="00AA3F1A" w:rsidRPr="00624BE4" w:rsidRDefault="0019045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88726A" w:rsidRPr="00624BE4">
        <w:rPr>
          <w:rFonts w:ascii="Times New Roman" w:eastAsia="Times New Roman" w:hAnsi="Times New Roman" w:cs="Times New Roman"/>
          <w:sz w:val="24"/>
          <w:szCs w:val="24"/>
        </w:rPr>
        <w:t xml:space="preserve">Kreditna institucija dužna je osigurati </w:t>
      </w:r>
      <w:bookmarkStart w:id="143" w:name="_Hlk198497393"/>
      <w:r w:rsidR="0088726A" w:rsidRPr="00624BE4">
        <w:rPr>
          <w:rFonts w:ascii="Times New Roman" w:eastAsia="Times New Roman" w:hAnsi="Times New Roman" w:cs="Times New Roman"/>
          <w:sz w:val="24"/>
          <w:szCs w:val="24"/>
        </w:rPr>
        <w:t>da i</w:t>
      </w:r>
      <w:r w:rsidR="00961D1D" w:rsidRPr="00624BE4">
        <w:rPr>
          <w:rFonts w:ascii="Times New Roman" w:eastAsia="Times New Roman" w:hAnsi="Times New Roman" w:cs="Times New Roman"/>
          <w:sz w:val="24"/>
          <w:szCs w:val="24"/>
        </w:rPr>
        <w:t>sto revizorsko društvo obavlja zakonsku reviziju određene kreditne institucije najviše</w:t>
      </w:r>
      <w:r w:rsidR="0095758B" w:rsidRPr="00624BE4">
        <w:rPr>
          <w:rFonts w:ascii="Times New Roman" w:eastAsia="Times New Roman" w:hAnsi="Times New Roman" w:cs="Times New Roman"/>
          <w:sz w:val="24"/>
          <w:szCs w:val="24"/>
        </w:rPr>
        <w:t xml:space="preserve"> </w:t>
      </w:r>
      <w:r w:rsidR="008F7692" w:rsidRPr="00624BE4">
        <w:rPr>
          <w:rFonts w:ascii="Times New Roman" w:eastAsia="Times New Roman" w:hAnsi="Times New Roman" w:cs="Times New Roman"/>
          <w:sz w:val="24"/>
          <w:szCs w:val="24"/>
        </w:rPr>
        <w:t>deset</w:t>
      </w:r>
      <w:r w:rsidR="0095758B" w:rsidRPr="00624BE4">
        <w:rPr>
          <w:rFonts w:ascii="Times New Roman" w:eastAsia="Times New Roman" w:hAnsi="Times New Roman" w:cs="Times New Roman"/>
          <w:sz w:val="24"/>
          <w:szCs w:val="24"/>
        </w:rPr>
        <w:t xml:space="preserve"> </w:t>
      </w:r>
      <w:r w:rsidR="00961D1D" w:rsidRPr="00624BE4">
        <w:rPr>
          <w:rFonts w:ascii="Times New Roman" w:eastAsia="Times New Roman" w:hAnsi="Times New Roman" w:cs="Times New Roman"/>
          <w:sz w:val="24"/>
          <w:szCs w:val="24"/>
        </w:rPr>
        <w:t>uzastopnih godina</w:t>
      </w:r>
      <w:bookmarkEnd w:id="143"/>
      <w:r w:rsidR="00961D1D" w:rsidRPr="00624BE4">
        <w:rPr>
          <w:rFonts w:ascii="Times New Roman" w:eastAsia="Times New Roman" w:hAnsi="Times New Roman" w:cs="Times New Roman"/>
          <w:sz w:val="24"/>
          <w:szCs w:val="24"/>
        </w:rPr>
        <w:t xml:space="preserve">. </w:t>
      </w:r>
    </w:p>
    <w:p w14:paraId="08698CE5" w14:textId="77777777" w:rsidR="00AA3F1A" w:rsidRPr="00624BE4" w:rsidRDefault="00AA3F1A" w:rsidP="00054C3C">
      <w:pPr>
        <w:spacing w:after="0" w:line="240" w:lineRule="auto"/>
        <w:jc w:val="both"/>
        <w:rPr>
          <w:rFonts w:ascii="Times New Roman" w:eastAsia="Times New Roman" w:hAnsi="Times New Roman" w:cs="Times New Roman"/>
          <w:sz w:val="24"/>
          <w:szCs w:val="24"/>
        </w:rPr>
      </w:pPr>
    </w:p>
    <w:p w14:paraId="61FD7F21" w14:textId="29A5B15B" w:rsidR="00961D1D" w:rsidRPr="00624BE4" w:rsidRDefault="00AA3F1A"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 R</w:t>
      </w:r>
      <w:r w:rsidR="00961D1D" w:rsidRPr="00624BE4">
        <w:rPr>
          <w:rFonts w:ascii="Times New Roman" w:eastAsia="Times New Roman" w:hAnsi="Times New Roman" w:cs="Times New Roman"/>
          <w:sz w:val="24"/>
          <w:szCs w:val="24"/>
        </w:rPr>
        <w:t xml:space="preserve">evizorsko društvo </w:t>
      </w:r>
      <w:r w:rsidRPr="00624BE4">
        <w:rPr>
          <w:rFonts w:ascii="Times New Roman" w:eastAsia="Times New Roman" w:hAnsi="Times New Roman" w:cs="Times New Roman"/>
          <w:sz w:val="24"/>
          <w:szCs w:val="24"/>
        </w:rPr>
        <w:t xml:space="preserve">koje je obavljalo zakonsku reviziju određene kreditne institucije </w:t>
      </w:r>
      <w:r w:rsidR="0095758B" w:rsidRPr="00624BE4">
        <w:rPr>
          <w:rFonts w:ascii="Times New Roman" w:eastAsia="Times New Roman" w:hAnsi="Times New Roman" w:cs="Times New Roman"/>
          <w:sz w:val="24"/>
          <w:szCs w:val="24"/>
        </w:rPr>
        <w:t xml:space="preserve">10 </w:t>
      </w:r>
      <w:r w:rsidRPr="00624BE4">
        <w:rPr>
          <w:rFonts w:ascii="Times New Roman" w:eastAsia="Times New Roman" w:hAnsi="Times New Roman" w:cs="Times New Roman"/>
          <w:sz w:val="24"/>
          <w:szCs w:val="24"/>
        </w:rPr>
        <w:t xml:space="preserve">uzastopnih godina </w:t>
      </w:r>
      <w:r w:rsidR="00961D1D" w:rsidRPr="00624BE4">
        <w:rPr>
          <w:rFonts w:ascii="Times New Roman" w:eastAsia="Times New Roman" w:hAnsi="Times New Roman" w:cs="Times New Roman"/>
          <w:sz w:val="24"/>
          <w:szCs w:val="24"/>
        </w:rPr>
        <w:t>ne smije sljedeće četiri godine obavljati zakonsku reviziju te kreditne</w:t>
      </w:r>
      <w:r w:rsidR="00961D1D" w:rsidRPr="00624BE4">
        <w:rPr>
          <w:rFonts w:ascii="Times New Roman" w:eastAsia="Times New Roman" w:hAnsi="Times New Roman" w:cs="Times New Roman"/>
          <w:spacing w:val="-3"/>
          <w:sz w:val="24"/>
          <w:szCs w:val="24"/>
        </w:rPr>
        <w:t xml:space="preserve"> </w:t>
      </w:r>
      <w:r w:rsidR="00961D1D" w:rsidRPr="00624BE4">
        <w:rPr>
          <w:rFonts w:ascii="Times New Roman" w:eastAsia="Times New Roman" w:hAnsi="Times New Roman" w:cs="Times New Roman"/>
          <w:sz w:val="24"/>
          <w:szCs w:val="24"/>
        </w:rPr>
        <w:t>institucije.</w:t>
      </w:r>
    </w:p>
    <w:p w14:paraId="3A9B4F30" w14:textId="77777777" w:rsidR="00190457" w:rsidRPr="00624BE4" w:rsidRDefault="00190457" w:rsidP="00054C3C">
      <w:pPr>
        <w:spacing w:after="0" w:line="240" w:lineRule="auto"/>
        <w:jc w:val="both"/>
        <w:rPr>
          <w:rFonts w:ascii="Times New Roman" w:eastAsia="Times New Roman" w:hAnsi="Times New Roman" w:cs="Times New Roman"/>
          <w:sz w:val="24"/>
          <w:szCs w:val="24"/>
        </w:rPr>
      </w:pPr>
    </w:p>
    <w:p w14:paraId="5502F605" w14:textId="6E3CAF73" w:rsidR="00961D1D" w:rsidRPr="00624BE4" w:rsidRDefault="0019045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AA3F1A" w:rsidRPr="00624BE4">
        <w:rPr>
          <w:rFonts w:ascii="Times New Roman" w:eastAsia="Times New Roman" w:hAnsi="Times New Roman" w:cs="Times New Roman"/>
          <w:sz w:val="24"/>
          <w:szCs w:val="24"/>
        </w:rPr>
        <w:t>3</w:t>
      </w:r>
      <w:r w:rsidRPr="00624BE4">
        <w:rPr>
          <w:rFonts w:ascii="Times New Roman" w:eastAsia="Times New Roman" w:hAnsi="Times New Roman" w:cs="Times New Roman"/>
          <w:sz w:val="24"/>
          <w:szCs w:val="24"/>
        </w:rPr>
        <w:t xml:space="preserve">) </w:t>
      </w:r>
      <w:r w:rsidR="00961D1D" w:rsidRPr="00624BE4">
        <w:rPr>
          <w:rFonts w:ascii="Times New Roman" w:eastAsia="Times New Roman" w:hAnsi="Times New Roman" w:cs="Times New Roman"/>
          <w:sz w:val="24"/>
          <w:szCs w:val="24"/>
        </w:rPr>
        <w:t>Zakonsku reviziju kreditne institucije može obavljati samo revizorsko društvo u kojem tu reviziju obavljaju najmanje dva ovlaštena revizora koji su radnici revizorskog</w:t>
      </w:r>
      <w:r w:rsidR="00961D1D" w:rsidRPr="00624BE4">
        <w:rPr>
          <w:rFonts w:ascii="Times New Roman" w:eastAsia="Times New Roman" w:hAnsi="Times New Roman" w:cs="Times New Roman"/>
          <w:spacing w:val="-24"/>
          <w:sz w:val="24"/>
          <w:szCs w:val="24"/>
        </w:rPr>
        <w:t xml:space="preserve"> </w:t>
      </w:r>
      <w:r w:rsidR="00961D1D" w:rsidRPr="00624BE4">
        <w:rPr>
          <w:rFonts w:ascii="Times New Roman" w:eastAsia="Times New Roman" w:hAnsi="Times New Roman" w:cs="Times New Roman"/>
          <w:sz w:val="24"/>
          <w:szCs w:val="24"/>
        </w:rPr>
        <w:t>društva.</w:t>
      </w:r>
    </w:p>
    <w:p w14:paraId="0E8BD251" w14:textId="77777777" w:rsidR="00190457" w:rsidRPr="00624BE4" w:rsidRDefault="00190457" w:rsidP="00054C3C">
      <w:pPr>
        <w:spacing w:after="0" w:line="240" w:lineRule="auto"/>
        <w:jc w:val="both"/>
        <w:rPr>
          <w:rFonts w:ascii="Times New Roman" w:eastAsia="Times New Roman" w:hAnsi="Times New Roman" w:cs="Times New Roman"/>
          <w:sz w:val="24"/>
          <w:szCs w:val="24"/>
        </w:rPr>
      </w:pPr>
    </w:p>
    <w:p w14:paraId="6DA50045" w14:textId="2923B103" w:rsidR="00961D1D" w:rsidRPr="00624BE4" w:rsidRDefault="0019045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AA3F1A" w:rsidRPr="00624BE4">
        <w:rPr>
          <w:rFonts w:ascii="Times New Roman" w:eastAsia="Times New Roman" w:hAnsi="Times New Roman" w:cs="Times New Roman"/>
          <w:sz w:val="24"/>
          <w:szCs w:val="24"/>
        </w:rPr>
        <w:t>4</w:t>
      </w:r>
      <w:r w:rsidRPr="00624BE4">
        <w:rPr>
          <w:rFonts w:ascii="Times New Roman" w:eastAsia="Times New Roman" w:hAnsi="Times New Roman" w:cs="Times New Roman"/>
          <w:sz w:val="24"/>
          <w:szCs w:val="24"/>
        </w:rPr>
        <w:t>)</w:t>
      </w:r>
      <w:r w:rsidR="0088726A" w:rsidRPr="00624BE4">
        <w:rPr>
          <w:rFonts w:ascii="Times New Roman" w:eastAsia="Times New Roman" w:hAnsi="Times New Roman" w:cs="Times New Roman"/>
          <w:sz w:val="24"/>
          <w:szCs w:val="24"/>
        </w:rPr>
        <w:t xml:space="preserve"> </w:t>
      </w:r>
      <w:r w:rsidR="00961D1D" w:rsidRPr="00624BE4">
        <w:rPr>
          <w:rFonts w:ascii="Times New Roman" w:eastAsia="Times New Roman" w:hAnsi="Times New Roman" w:cs="Times New Roman"/>
          <w:sz w:val="24"/>
          <w:szCs w:val="24"/>
        </w:rPr>
        <w:t>Zakonsku reviziju kreditne institucije i reviziju za potrebe Hrvatske narodne banke mora obavljati isto revizorsko</w:t>
      </w:r>
      <w:r w:rsidR="00961D1D" w:rsidRPr="00624BE4">
        <w:rPr>
          <w:rFonts w:ascii="Times New Roman" w:eastAsia="Times New Roman" w:hAnsi="Times New Roman" w:cs="Times New Roman"/>
          <w:spacing w:val="-17"/>
          <w:sz w:val="24"/>
          <w:szCs w:val="24"/>
        </w:rPr>
        <w:t xml:space="preserve"> </w:t>
      </w:r>
      <w:r w:rsidR="00961D1D" w:rsidRPr="00624BE4">
        <w:rPr>
          <w:rFonts w:ascii="Times New Roman" w:eastAsia="Times New Roman" w:hAnsi="Times New Roman" w:cs="Times New Roman"/>
          <w:sz w:val="24"/>
          <w:szCs w:val="24"/>
        </w:rPr>
        <w:t>društvo.</w:t>
      </w:r>
    </w:p>
    <w:p w14:paraId="4B52801C" w14:textId="77777777" w:rsidR="00190457" w:rsidRPr="00624BE4" w:rsidRDefault="00190457" w:rsidP="00054C3C">
      <w:pPr>
        <w:spacing w:after="0" w:line="240" w:lineRule="auto"/>
        <w:jc w:val="both"/>
        <w:rPr>
          <w:rFonts w:ascii="Times New Roman" w:eastAsia="Times New Roman" w:hAnsi="Times New Roman" w:cs="Times New Roman"/>
          <w:sz w:val="24"/>
          <w:szCs w:val="24"/>
        </w:rPr>
      </w:pPr>
    </w:p>
    <w:p w14:paraId="6E084AD4" w14:textId="14048677" w:rsidR="00961D1D" w:rsidRPr="00624BE4" w:rsidRDefault="0019045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736C35" w:rsidRPr="00624BE4">
        <w:rPr>
          <w:rFonts w:ascii="Times New Roman" w:eastAsia="Times New Roman" w:hAnsi="Times New Roman" w:cs="Times New Roman"/>
          <w:sz w:val="24"/>
          <w:szCs w:val="24"/>
        </w:rPr>
        <w:t>5</w:t>
      </w:r>
      <w:r w:rsidRPr="00624BE4">
        <w:rPr>
          <w:rFonts w:ascii="Times New Roman" w:eastAsia="Times New Roman" w:hAnsi="Times New Roman" w:cs="Times New Roman"/>
          <w:sz w:val="24"/>
          <w:szCs w:val="24"/>
        </w:rPr>
        <w:t xml:space="preserve">) </w:t>
      </w:r>
      <w:r w:rsidR="00961D1D" w:rsidRPr="00624BE4">
        <w:rPr>
          <w:rFonts w:ascii="Times New Roman" w:eastAsia="Times New Roman" w:hAnsi="Times New Roman" w:cs="Times New Roman"/>
          <w:sz w:val="24"/>
          <w:szCs w:val="24"/>
        </w:rPr>
        <w:t>Iznimno</w:t>
      </w:r>
      <w:r w:rsidRPr="00624BE4">
        <w:rPr>
          <w:rFonts w:ascii="Times New Roman" w:eastAsia="Times New Roman" w:hAnsi="Times New Roman" w:cs="Times New Roman"/>
          <w:sz w:val="24"/>
          <w:szCs w:val="24"/>
        </w:rPr>
        <w:t xml:space="preserve"> od stavka </w:t>
      </w:r>
      <w:r w:rsidR="00736C35" w:rsidRPr="00624BE4">
        <w:rPr>
          <w:rFonts w:ascii="Times New Roman" w:eastAsia="Times New Roman" w:hAnsi="Times New Roman" w:cs="Times New Roman"/>
          <w:sz w:val="24"/>
          <w:szCs w:val="24"/>
        </w:rPr>
        <w:t>4</w:t>
      </w:r>
      <w:r w:rsidRPr="00624BE4">
        <w:rPr>
          <w:rFonts w:ascii="Times New Roman" w:eastAsia="Times New Roman" w:hAnsi="Times New Roman" w:cs="Times New Roman"/>
          <w:sz w:val="24"/>
          <w:szCs w:val="24"/>
        </w:rPr>
        <w:t>. ovoga članka</w:t>
      </w:r>
      <w:r w:rsidR="00961D1D" w:rsidRPr="00624BE4">
        <w:rPr>
          <w:rFonts w:ascii="Times New Roman" w:eastAsia="Times New Roman" w:hAnsi="Times New Roman" w:cs="Times New Roman"/>
          <w:sz w:val="24"/>
          <w:szCs w:val="24"/>
        </w:rPr>
        <w:t>,</w:t>
      </w:r>
      <w:r w:rsidR="00961D1D" w:rsidRPr="00624BE4">
        <w:rPr>
          <w:rFonts w:ascii="Times New Roman" w:eastAsia="Times New Roman" w:hAnsi="Times New Roman" w:cs="Times New Roman"/>
          <w:spacing w:val="-16"/>
          <w:sz w:val="24"/>
          <w:szCs w:val="24"/>
        </w:rPr>
        <w:t xml:space="preserve"> </w:t>
      </w:r>
      <w:r w:rsidR="00961D1D" w:rsidRPr="00624BE4">
        <w:rPr>
          <w:rFonts w:ascii="Times New Roman" w:eastAsia="Times New Roman" w:hAnsi="Times New Roman" w:cs="Times New Roman"/>
          <w:sz w:val="24"/>
          <w:szCs w:val="24"/>
        </w:rPr>
        <w:t>u</w:t>
      </w:r>
      <w:r w:rsidR="00961D1D" w:rsidRPr="00624BE4">
        <w:rPr>
          <w:rFonts w:ascii="Times New Roman" w:eastAsia="Times New Roman" w:hAnsi="Times New Roman" w:cs="Times New Roman"/>
          <w:spacing w:val="-16"/>
          <w:sz w:val="24"/>
          <w:szCs w:val="24"/>
        </w:rPr>
        <w:t xml:space="preserve"> </w:t>
      </w:r>
      <w:r w:rsidR="00961D1D" w:rsidRPr="00624BE4">
        <w:rPr>
          <w:rFonts w:ascii="Times New Roman" w:eastAsia="Times New Roman" w:hAnsi="Times New Roman" w:cs="Times New Roman"/>
          <w:sz w:val="24"/>
          <w:szCs w:val="24"/>
        </w:rPr>
        <w:t>slučaju</w:t>
      </w:r>
      <w:r w:rsidR="00961D1D" w:rsidRPr="00624BE4">
        <w:rPr>
          <w:rFonts w:ascii="Times New Roman" w:eastAsia="Times New Roman" w:hAnsi="Times New Roman" w:cs="Times New Roman"/>
          <w:spacing w:val="-16"/>
          <w:sz w:val="24"/>
          <w:szCs w:val="24"/>
        </w:rPr>
        <w:t xml:space="preserve"> </w:t>
      </w:r>
      <w:r w:rsidR="00961D1D" w:rsidRPr="00624BE4">
        <w:rPr>
          <w:rFonts w:ascii="Times New Roman" w:eastAsia="Times New Roman" w:hAnsi="Times New Roman" w:cs="Times New Roman"/>
          <w:sz w:val="24"/>
          <w:szCs w:val="24"/>
        </w:rPr>
        <w:t>iz</w:t>
      </w:r>
      <w:r w:rsidR="00961D1D" w:rsidRPr="00624BE4">
        <w:rPr>
          <w:rFonts w:ascii="Times New Roman" w:eastAsia="Times New Roman" w:hAnsi="Times New Roman" w:cs="Times New Roman"/>
          <w:spacing w:val="-17"/>
          <w:sz w:val="24"/>
          <w:szCs w:val="24"/>
        </w:rPr>
        <w:t xml:space="preserve"> </w:t>
      </w:r>
      <w:r w:rsidR="00961D1D" w:rsidRPr="00624BE4">
        <w:rPr>
          <w:rFonts w:ascii="Times New Roman" w:eastAsia="Times New Roman" w:hAnsi="Times New Roman" w:cs="Times New Roman"/>
          <w:sz w:val="24"/>
          <w:szCs w:val="24"/>
        </w:rPr>
        <w:t>članka</w:t>
      </w:r>
      <w:r w:rsidR="00961D1D" w:rsidRPr="00624BE4">
        <w:rPr>
          <w:rFonts w:ascii="Times New Roman" w:eastAsia="Times New Roman" w:hAnsi="Times New Roman" w:cs="Times New Roman"/>
          <w:spacing w:val="-16"/>
          <w:sz w:val="24"/>
          <w:szCs w:val="24"/>
        </w:rPr>
        <w:t xml:space="preserve"> </w:t>
      </w:r>
      <w:r w:rsidR="0088726A" w:rsidRPr="00624BE4">
        <w:rPr>
          <w:rFonts w:ascii="Times New Roman" w:eastAsia="Times New Roman" w:hAnsi="Times New Roman" w:cs="Times New Roman"/>
          <w:sz w:val="24"/>
          <w:szCs w:val="24"/>
        </w:rPr>
        <w:t>2</w:t>
      </w:r>
      <w:r w:rsidR="00EA034C" w:rsidRPr="00624BE4">
        <w:rPr>
          <w:rFonts w:ascii="Times New Roman" w:eastAsia="Times New Roman" w:hAnsi="Times New Roman" w:cs="Times New Roman"/>
          <w:sz w:val="24"/>
          <w:szCs w:val="24"/>
        </w:rPr>
        <w:t>24</w:t>
      </w:r>
      <w:r w:rsidR="00961D1D" w:rsidRPr="00624BE4">
        <w:rPr>
          <w:rFonts w:ascii="Times New Roman" w:eastAsia="Times New Roman" w:hAnsi="Times New Roman" w:cs="Times New Roman"/>
          <w:sz w:val="24"/>
          <w:szCs w:val="24"/>
        </w:rPr>
        <w:t>.</w:t>
      </w:r>
      <w:r w:rsidR="00961D1D" w:rsidRPr="00624BE4">
        <w:rPr>
          <w:rFonts w:ascii="Times New Roman" w:eastAsia="Times New Roman" w:hAnsi="Times New Roman" w:cs="Times New Roman"/>
          <w:spacing w:val="-16"/>
          <w:sz w:val="24"/>
          <w:szCs w:val="24"/>
        </w:rPr>
        <w:t xml:space="preserve"> </w:t>
      </w:r>
      <w:r w:rsidR="00961D1D" w:rsidRPr="00624BE4">
        <w:rPr>
          <w:rFonts w:ascii="Times New Roman" w:eastAsia="Times New Roman" w:hAnsi="Times New Roman" w:cs="Times New Roman"/>
          <w:sz w:val="24"/>
          <w:szCs w:val="24"/>
        </w:rPr>
        <w:t>stavka</w:t>
      </w:r>
      <w:r w:rsidR="00961D1D" w:rsidRPr="00624BE4">
        <w:rPr>
          <w:rFonts w:ascii="Times New Roman" w:eastAsia="Times New Roman" w:hAnsi="Times New Roman" w:cs="Times New Roman"/>
          <w:spacing w:val="-16"/>
          <w:sz w:val="24"/>
          <w:szCs w:val="24"/>
        </w:rPr>
        <w:t xml:space="preserve"> </w:t>
      </w:r>
      <w:r w:rsidR="00961D1D" w:rsidRPr="00624BE4">
        <w:rPr>
          <w:rFonts w:ascii="Times New Roman" w:eastAsia="Times New Roman" w:hAnsi="Times New Roman" w:cs="Times New Roman"/>
          <w:sz w:val="24"/>
          <w:szCs w:val="24"/>
        </w:rPr>
        <w:t>4.</w:t>
      </w:r>
      <w:r w:rsidR="00961D1D" w:rsidRPr="00624BE4">
        <w:rPr>
          <w:rFonts w:ascii="Times New Roman" w:eastAsia="Times New Roman" w:hAnsi="Times New Roman" w:cs="Times New Roman"/>
          <w:spacing w:val="-16"/>
          <w:sz w:val="24"/>
          <w:szCs w:val="24"/>
        </w:rPr>
        <w:t xml:space="preserve"> </w:t>
      </w:r>
      <w:r w:rsidR="00961D1D" w:rsidRPr="00624BE4">
        <w:rPr>
          <w:rFonts w:ascii="Times New Roman" w:eastAsia="Times New Roman" w:hAnsi="Times New Roman" w:cs="Times New Roman"/>
          <w:sz w:val="24"/>
          <w:szCs w:val="24"/>
        </w:rPr>
        <w:t>točke</w:t>
      </w:r>
      <w:r w:rsidR="00961D1D" w:rsidRPr="00624BE4">
        <w:rPr>
          <w:rFonts w:ascii="Times New Roman" w:eastAsia="Times New Roman" w:hAnsi="Times New Roman" w:cs="Times New Roman"/>
          <w:spacing w:val="-16"/>
          <w:sz w:val="24"/>
          <w:szCs w:val="24"/>
        </w:rPr>
        <w:t xml:space="preserve"> </w:t>
      </w:r>
      <w:r w:rsidR="00961D1D" w:rsidRPr="00624BE4">
        <w:rPr>
          <w:rFonts w:ascii="Times New Roman" w:eastAsia="Times New Roman" w:hAnsi="Times New Roman" w:cs="Times New Roman"/>
          <w:sz w:val="24"/>
          <w:szCs w:val="24"/>
        </w:rPr>
        <w:t>2.</w:t>
      </w:r>
      <w:r w:rsidR="00961D1D" w:rsidRPr="00624BE4">
        <w:rPr>
          <w:rFonts w:ascii="Times New Roman" w:eastAsia="Times New Roman" w:hAnsi="Times New Roman" w:cs="Times New Roman"/>
          <w:spacing w:val="-16"/>
          <w:sz w:val="24"/>
          <w:szCs w:val="24"/>
        </w:rPr>
        <w:t xml:space="preserve"> </w:t>
      </w:r>
      <w:r w:rsidR="00961D1D" w:rsidRPr="00624BE4">
        <w:rPr>
          <w:rFonts w:ascii="Times New Roman" w:eastAsia="Times New Roman" w:hAnsi="Times New Roman" w:cs="Times New Roman"/>
          <w:sz w:val="24"/>
          <w:szCs w:val="24"/>
        </w:rPr>
        <w:t>ovoga</w:t>
      </w:r>
      <w:r w:rsidR="00961D1D" w:rsidRPr="00624BE4">
        <w:rPr>
          <w:rFonts w:ascii="Times New Roman" w:eastAsia="Times New Roman" w:hAnsi="Times New Roman" w:cs="Times New Roman"/>
          <w:spacing w:val="-16"/>
          <w:sz w:val="24"/>
          <w:szCs w:val="24"/>
        </w:rPr>
        <w:t xml:space="preserve"> </w:t>
      </w:r>
      <w:r w:rsidR="00961D1D" w:rsidRPr="00624BE4">
        <w:rPr>
          <w:rFonts w:ascii="Times New Roman" w:eastAsia="Times New Roman" w:hAnsi="Times New Roman" w:cs="Times New Roman"/>
          <w:sz w:val="24"/>
          <w:szCs w:val="24"/>
        </w:rPr>
        <w:t>Zakona</w:t>
      </w:r>
      <w:r w:rsidR="00961D1D" w:rsidRPr="00624BE4">
        <w:rPr>
          <w:rFonts w:ascii="Times New Roman" w:eastAsia="Times New Roman" w:hAnsi="Times New Roman" w:cs="Times New Roman"/>
          <w:spacing w:val="-16"/>
          <w:sz w:val="24"/>
          <w:szCs w:val="24"/>
        </w:rPr>
        <w:t xml:space="preserve"> </w:t>
      </w:r>
      <w:r w:rsidR="00961D1D" w:rsidRPr="00624BE4">
        <w:rPr>
          <w:rFonts w:ascii="Times New Roman" w:eastAsia="Times New Roman" w:hAnsi="Times New Roman" w:cs="Times New Roman"/>
          <w:sz w:val="24"/>
          <w:szCs w:val="24"/>
        </w:rPr>
        <w:t>zakonsku</w:t>
      </w:r>
      <w:r w:rsidR="00961D1D" w:rsidRPr="00624BE4">
        <w:rPr>
          <w:rFonts w:ascii="Times New Roman" w:eastAsia="Times New Roman" w:hAnsi="Times New Roman" w:cs="Times New Roman"/>
          <w:spacing w:val="-16"/>
          <w:sz w:val="24"/>
          <w:szCs w:val="24"/>
        </w:rPr>
        <w:t xml:space="preserve"> </w:t>
      </w:r>
      <w:r w:rsidR="00961D1D" w:rsidRPr="00624BE4">
        <w:rPr>
          <w:rFonts w:ascii="Times New Roman" w:eastAsia="Times New Roman" w:hAnsi="Times New Roman" w:cs="Times New Roman"/>
          <w:sz w:val="24"/>
          <w:szCs w:val="24"/>
        </w:rPr>
        <w:t>reviziju</w:t>
      </w:r>
      <w:r w:rsidR="00961D1D" w:rsidRPr="00624BE4">
        <w:rPr>
          <w:rFonts w:ascii="Times New Roman" w:eastAsia="Times New Roman" w:hAnsi="Times New Roman" w:cs="Times New Roman"/>
          <w:spacing w:val="-16"/>
          <w:sz w:val="24"/>
          <w:szCs w:val="24"/>
        </w:rPr>
        <w:t xml:space="preserve"> </w:t>
      </w:r>
      <w:r w:rsidR="00961D1D" w:rsidRPr="00624BE4">
        <w:rPr>
          <w:rFonts w:ascii="Times New Roman" w:eastAsia="Times New Roman" w:hAnsi="Times New Roman" w:cs="Times New Roman"/>
          <w:sz w:val="24"/>
          <w:szCs w:val="24"/>
        </w:rPr>
        <w:t>kreditne institucije i reviziju za potrebe Hrvatske narodne banke mogu obavljati različita revizorska društva.</w:t>
      </w:r>
    </w:p>
    <w:p w14:paraId="4F2B9948" w14:textId="77777777" w:rsidR="00961D1D" w:rsidRPr="00624BE4" w:rsidRDefault="00961D1D" w:rsidP="00054C3C">
      <w:pPr>
        <w:spacing w:after="0" w:line="240" w:lineRule="auto"/>
        <w:jc w:val="both"/>
        <w:rPr>
          <w:rFonts w:ascii="Times New Roman" w:eastAsia="Times New Roman" w:hAnsi="Times New Roman" w:cs="Times New Roman"/>
          <w:sz w:val="24"/>
          <w:szCs w:val="24"/>
        </w:rPr>
      </w:pPr>
    </w:p>
    <w:p w14:paraId="56A43925" w14:textId="66265A0D" w:rsidR="00961D1D" w:rsidRPr="00624BE4" w:rsidRDefault="00961D1D"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 xml:space="preserve">Zaštita neovisnosti </w:t>
      </w:r>
      <w:r w:rsidR="00370DF1" w:rsidRPr="00624BE4">
        <w:rPr>
          <w:rFonts w:ascii="Times New Roman" w:eastAsia="Times New Roman" w:hAnsi="Times New Roman" w:cs="Times New Roman"/>
          <w:i/>
          <w:sz w:val="24"/>
          <w:szCs w:val="24"/>
        </w:rPr>
        <w:t xml:space="preserve">ovlaštenog </w:t>
      </w:r>
      <w:r w:rsidRPr="00624BE4">
        <w:rPr>
          <w:rFonts w:ascii="Times New Roman" w:eastAsia="Times New Roman" w:hAnsi="Times New Roman" w:cs="Times New Roman"/>
          <w:i/>
          <w:sz w:val="24"/>
          <w:szCs w:val="24"/>
        </w:rPr>
        <w:t>revizora</w:t>
      </w:r>
    </w:p>
    <w:p w14:paraId="7531200C" w14:textId="17ABDD6C" w:rsidR="00961D1D" w:rsidRPr="00624BE4" w:rsidRDefault="00961D1D"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B414CE" w:rsidRPr="00624BE4">
        <w:rPr>
          <w:rFonts w:ascii="Times New Roman" w:eastAsia="Times New Roman" w:hAnsi="Times New Roman" w:cs="Times New Roman"/>
          <w:b/>
          <w:sz w:val="24"/>
          <w:szCs w:val="24"/>
        </w:rPr>
        <w:t>2</w:t>
      </w:r>
      <w:r w:rsidR="00E2108E" w:rsidRPr="00624BE4">
        <w:rPr>
          <w:rFonts w:ascii="Times New Roman" w:eastAsia="Times New Roman" w:hAnsi="Times New Roman" w:cs="Times New Roman"/>
          <w:b/>
          <w:sz w:val="24"/>
          <w:szCs w:val="24"/>
        </w:rPr>
        <w:t>2</w:t>
      </w:r>
      <w:r w:rsidR="00EA034C" w:rsidRPr="00624BE4">
        <w:rPr>
          <w:rFonts w:ascii="Times New Roman" w:eastAsia="Times New Roman" w:hAnsi="Times New Roman" w:cs="Times New Roman"/>
          <w:b/>
          <w:sz w:val="24"/>
          <w:szCs w:val="24"/>
        </w:rPr>
        <w:t>1</w:t>
      </w:r>
      <w:r w:rsidRPr="00624BE4">
        <w:rPr>
          <w:rFonts w:ascii="Times New Roman" w:eastAsia="Times New Roman" w:hAnsi="Times New Roman" w:cs="Times New Roman"/>
          <w:b/>
          <w:sz w:val="24"/>
          <w:szCs w:val="24"/>
        </w:rPr>
        <w:t>.</w:t>
      </w:r>
    </w:p>
    <w:p w14:paraId="13BB6229" w14:textId="77777777" w:rsidR="00190457" w:rsidRPr="00624BE4" w:rsidRDefault="00190457" w:rsidP="00054C3C">
      <w:pPr>
        <w:spacing w:after="0" w:line="240" w:lineRule="auto"/>
        <w:jc w:val="center"/>
        <w:rPr>
          <w:rFonts w:ascii="Times New Roman" w:eastAsia="Times New Roman" w:hAnsi="Times New Roman" w:cs="Times New Roman"/>
          <w:sz w:val="24"/>
          <w:szCs w:val="24"/>
        </w:rPr>
      </w:pPr>
    </w:p>
    <w:p w14:paraId="78A763DE" w14:textId="7069E245" w:rsidR="00961D1D" w:rsidRPr="00624BE4" w:rsidRDefault="0019045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bookmarkStart w:id="144" w:name="_Hlk198497188"/>
      <w:r w:rsidR="00961D1D" w:rsidRPr="00624BE4">
        <w:rPr>
          <w:rFonts w:ascii="Times New Roman" w:eastAsia="Times New Roman" w:hAnsi="Times New Roman" w:cs="Times New Roman"/>
          <w:sz w:val="24"/>
          <w:szCs w:val="24"/>
        </w:rPr>
        <w:t xml:space="preserve">U slučaju raskida ugovora o obavljanju zakonske revizije kreditna institucija i revizorsko društvo dužni su, u primjerenom roku, Hrvatskoj narodnoj banci </w:t>
      </w:r>
      <w:r w:rsidR="008F7692" w:rsidRPr="00624BE4">
        <w:rPr>
          <w:rFonts w:ascii="Times New Roman" w:eastAsia="Times New Roman" w:hAnsi="Times New Roman" w:cs="Times New Roman"/>
          <w:sz w:val="24"/>
          <w:szCs w:val="24"/>
        </w:rPr>
        <w:t xml:space="preserve">u </w:t>
      </w:r>
      <w:r w:rsidR="00961D1D" w:rsidRPr="00624BE4">
        <w:rPr>
          <w:rFonts w:ascii="Times New Roman" w:eastAsia="Times New Roman" w:hAnsi="Times New Roman" w:cs="Times New Roman"/>
          <w:sz w:val="24"/>
          <w:szCs w:val="24"/>
        </w:rPr>
        <w:t>pisano</w:t>
      </w:r>
      <w:r w:rsidR="008F7692" w:rsidRPr="00624BE4">
        <w:rPr>
          <w:rFonts w:ascii="Times New Roman" w:eastAsia="Times New Roman" w:hAnsi="Times New Roman" w:cs="Times New Roman"/>
          <w:sz w:val="24"/>
          <w:szCs w:val="24"/>
        </w:rPr>
        <w:t>m obliku</w:t>
      </w:r>
      <w:r w:rsidR="00961D1D" w:rsidRPr="00624BE4">
        <w:rPr>
          <w:rFonts w:ascii="Times New Roman" w:eastAsia="Times New Roman" w:hAnsi="Times New Roman" w:cs="Times New Roman"/>
          <w:sz w:val="24"/>
          <w:szCs w:val="24"/>
        </w:rPr>
        <w:t xml:space="preserve"> obrazložiti razloge za sporazumni raskid ugovora odnosno ako je ugovor raskinula jedna ugovorna strana obrazložiti razloge</w:t>
      </w:r>
      <w:r w:rsidR="00961D1D" w:rsidRPr="00624BE4">
        <w:rPr>
          <w:rFonts w:ascii="Times New Roman" w:eastAsia="Times New Roman" w:hAnsi="Times New Roman" w:cs="Times New Roman"/>
          <w:spacing w:val="-11"/>
          <w:sz w:val="24"/>
          <w:szCs w:val="24"/>
        </w:rPr>
        <w:t xml:space="preserve"> </w:t>
      </w:r>
      <w:r w:rsidR="00961D1D" w:rsidRPr="00624BE4">
        <w:rPr>
          <w:rFonts w:ascii="Times New Roman" w:eastAsia="Times New Roman" w:hAnsi="Times New Roman" w:cs="Times New Roman"/>
          <w:sz w:val="24"/>
          <w:szCs w:val="24"/>
        </w:rPr>
        <w:t>raskida,</w:t>
      </w:r>
      <w:r w:rsidR="00961D1D" w:rsidRPr="00624BE4">
        <w:rPr>
          <w:rFonts w:ascii="Times New Roman" w:eastAsia="Times New Roman" w:hAnsi="Times New Roman" w:cs="Times New Roman"/>
          <w:spacing w:val="-11"/>
          <w:sz w:val="24"/>
          <w:szCs w:val="24"/>
        </w:rPr>
        <w:t xml:space="preserve"> </w:t>
      </w:r>
      <w:r w:rsidR="00961D1D" w:rsidRPr="00624BE4">
        <w:rPr>
          <w:rFonts w:ascii="Times New Roman" w:eastAsia="Times New Roman" w:hAnsi="Times New Roman" w:cs="Times New Roman"/>
          <w:sz w:val="24"/>
          <w:szCs w:val="24"/>
        </w:rPr>
        <w:t>a</w:t>
      </w:r>
      <w:r w:rsidR="00961D1D" w:rsidRPr="00624BE4">
        <w:rPr>
          <w:rFonts w:ascii="Times New Roman" w:eastAsia="Times New Roman" w:hAnsi="Times New Roman" w:cs="Times New Roman"/>
          <w:spacing w:val="-11"/>
          <w:sz w:val="24"/>
          <w:szCs w:val="24"/>
        </w:rPr>
        <w:t xml:space="preserve"> </w:t>
      </w:r>
      <w:r w:rsidR="00961D1D" w:rsidRPr="00624BE4">
        <w:rPr>
          <w:rFonts w:ascii="Times New Roman" w:eastAsia="Times New Roman" w:hAnsi="Times New Roman" w:cs="Times New Roman"/>
          <w:sz w:val="24"/>
          <w:szCs w:val="24"/>
        </w:rPr>
        <w:t>druga</w:t>
      </w:r>
      <w:r w:rsidR="00961D1D" w:rsidRPr="00624BE4">
        <w:rPr>
          <w:rFonts w:ascii="Times New Roman" w:eastAsia="Times New Roman" w:hAnsi="Times New Roman" w:cs="Times New Roman"/>
          <w:spacing w:val="-11"/>
          <w:sz w:val="24"/>
          <w:szCs w:val="24"/>
        </w:rPr>
        <w:t xml:space="preserve"> </w:t>
      </w:r>
      <w:r w:rsidR="00961D1D" w:rsidRPr="00624BE4">
        <w:rPr>
          <w:rFonts w:ascii="Times New Roman" w:eastAsia="Times New Roman" w:hAnsi="Times New Roman" w:cs="Times New Roman"/>
          <w:sz w:val="24"/>
          <w:szCs w:val="24"/>
        </w:rPr>
        <w:t>ugovorna</w:t>
      </w:r>
      <w:r w:rsidR="00961D1D" w:rsidRPr="00624BE4">
        <w:rPr>
          <w:rFonts w:ascii="Times New Roman" w:eastAsia="Times New Roman" w:hAnsi="Times New Roman" w:cs="Times New Roman"/>
          <w:spacing w:val="-11"/>
          <w:sz w:val="24"/>
          <w:szCs w:val="24"/>
        </w:rPr>
        <w:t xml:space="preserve"> </w:t>
      </w:r>
      <w:r w:rsidR="00961D1D" w:rsidRPr="00624BE4">
        <w:rPr>
          <w:rFonts w:ascii="Times New Roman" w:eastAsia="Times New Roman" w:hAnsi="Times New Roman" w:cs="Times New Roman"/>
          <w:sz w:val="24"/>
          <w:szCs w:val="24"/>
        </w:rPr>
        <w:t>strana</w:t>
      </w:r>
      <w:r w:rsidR="00961D1D" w:rsidRPr="00624BE4">
        <w:rPr>
          <w:rFonts w:ascii="Times New Roman" w:eastAsia="Times New Roman" w:hAnsi="Times New Roman" w:cs="Times New Roman"/>
          <w:spacing w:val="-10"/>
          <w:sz w:val="24"/>
          <w:szCs w:val="24"/>
        </w:rPr>
        <w:t xml:space="preserve"> </w:t>
      </w:r>
      <w:r w:rsidR="00961D1D" w:rsidRPr="00624BE4">
        <w:rPr>
          <w:rFonts w:ascii="Times New Roman" w:eastAsia="Times New Roman" w:hAnsi="Times New Roman" w:cs="Times New Roman"/>
          <w:sz w:val="24"/>
          <w:szCs w:val="24"/>
        </w:rPr>
        <w:t>očitovati</w:t>
      </w:r>
      <w:r w:rsidR="00961D1D" w:rsidRPr="00624BE4">
        <w:rPr>
          <w:rFonts w:ascii="Times New Roman" w:eastAsia="Times New Roman" w:hAnsi="Times New Roman" w:cs="Times New Roman"/>
          <w:spacing w:val="-11"/>
          <w:sz w:val="24"/>
          <w:szCs w:val="24"/>
        </w:rPr>
        <w:t xml:space="preserve"> </w:t>
      </w:r>
      <w:r w:rsidR="00961D1D" w:rsidRPr="00624BE4">
        <w:rPr>
          <w:rFonts w:ascii="Times New Roman" w:eastAsia="Times New Roman" w:hAnsi="Times New Roman" w:cs="Times New Roman"/>
          <w:sz w:val="24"/>
          <w:szCs w:val="24"/>
        </w:rPr>
        <w:t>se</w:t>
      </w:r>
      <w:r w:rsidR="00961D1D" w:rsidRPr="00624BE4">
        <w:rPr>
          <w:rFonts w:ascii="Times New Roman" w:eastAsia="Times New Roman" w:hAnsi="Times New Roman" w:cs="Times New Roman"/>
          <w:spacing w:val="-11"/>
          <w:sz w:val="24"/>
          <w:szCs w:val="24"/>
        </w:rPr>
        <w:t xml:space="preserve"> </w:t>
      </w:r>
      <w:r w:rsidR="00961D1D" w:rsidRPr="00624BE4">
        <w:rPr>
          <w:rFonts w:ascii="Times New Roman" w:eastAsia="Times New Roman" w:hAnsi="Times New Roman" w:cs="Times New Roman"/>
          <w:sz w:val="24"/>
          <w:szCs w:val="24"/>
        </w:rPr>
        <w:t>o</w:t>
      </w:r>
      <w:r w:rsidR="00961D1D" w:rsidRPr="00624BE4">
        <w:rPr>
          <w:rFonts w:ascii="Times New Roman" w:eastAsia="Times New Roman" w:hAnsi="Times New Roman" w:cs="Times New Roman"/>
          <w:spacing w:val="-11"/>
          <w:sz w:val="24"/>
          <w:szCs w:val="24"/>
        </w:rPr>
        <w:t xml:space="preserve"> </w:t>
      </w:r>
      <w:r w:rsidR="00961D1D" w:rsidRPr="00624BE4">
        <w:rPr>
          <w:rFonts w:ascii="Times New Roman" w:eastAsia="Times New Roman" w:hAnsi="Times New Roman" w:cs="Times New Roman"/>
          <w:sz w:val="24"/>
          <w:szCs w:val="24"/>
        </w:rPr>
        <w:t>razlozima</w:t>
      </w:r>
      <w:r w:rsidR="00961D1D" w:rsidRPr="00624BE4">
        <w:rPr>
          <w:rFonts w:ascii="Times New Roman" w:eastAsia="Times New Roman" w:hAnsi="Times New Roman" w:cs="Times New Roman"/>
          <w:spacing w:val="-11"/>
          <w:sz w:val="24"/>
          <w:szCs w:val="24"/>
        </w:rPr>
        <w:t xml:space="preserve"> </w:t>
      </w:r>
      <w:r w:rsidR="00961D1D" w:rsidRPr="00624BE4">
        <w:rPr>
          <w:rFonts w:ascii="Times New Roman" w:eastAsia="Times New Roman" w:hAnsi="Times New Roman" w:cs="Times New Roman"/>
          <w:sz w:val="24"/>
          <w:szCs w:val="24"/>
        </w:rPr>
        <w:t>za</w:t>
      </w:r>
      <w:r w:rsidR="00961D1D" w:rsidRPr="00624BE4">
        <w:rPr>
          <w:rFonts w:ascii="Times New Roman" w:eastAsia="Times New Roman" w:hAnsi="Times New Roman" w:cs="Times New Roman"/>
          <w:spacing w:val="-11"/>
          <w:sz w:val="24"/>
          <w:szCs w:val="24"/>
        </w:rPr>
        <w:t xml:space="preserve"> </w:t>
      </w:r>
      <w:r w:rsidR="00961D1D" w:rsidRPr="00624BE4">
        <w:rPr>
          <w:rFonts w:ascii="Times New Roman" w:eastAsia="Times New Roman" w:hAnsi="Times New Roman" w:cs="Times New Roman"/>
          <w:sz w:val="24"/>
          <w:szCs w:val="24"/>
        </w:rPr>
        <w:t>raskid</w:t>
      </w:r>
      <w:r w:rsidR="00961D1D" w:rsidRPr="00624BE4">
        <w:rPr>
          <w:rFonts w:ascii="Times New Roman" w:eastAsia="Times New Roman" w:hAnsi="Times New Roman" w:cs="Times New Roman"/>
          <w:spacing w:val="-11"/>
          <w:sz w:val="24"/>
          <w:szCs w:val="24"/>
        </w:rPr>
        <w:t xml:space="preserve"> </w:t>
      </w:r>
      <w:r w:rsidR="00961D1D" w:rsidRPr="00624BE4">
        <w:rPr>
          <w:rFonts w:ascii="Times New Roman" w:eastAsia="Times New Roman" w:hAnsi="Times New Roman" w:cs="Times New Roman"/>
          <w:sz w:val="24"/>
          <w:szCs w:val="24"/>
        </w:rPr>
        <w:t>ugovora</w:t>
      </w:r>
      <w:r w:rsidR="00961D1D" w:rsidRPr="00624BE4">
        <w:rPr>
          <w:rFonts w:ascii="Times New Roman" w:eastAsia="Times New Roman" w:hAnsi="Times New Roman" w:cs="Times New Roman"/>
          <w:spacing w:val="-11"/>
          <w:sz w:val="24"/>
          <w:szCs w:val="24"/>
        </w:rPr>
        <w:t xml:space="preserve"> </w:t>
      </w:r>
      <w:r w:rsidR="00961D1D" w:rsidRPr="00624BE4">
        <w:rPr>
          <w:rFonts w:ascii="Times New Roman" w:eastAsia="Times New Roman" w:hAnsi="Times New Roman" w:cs="Times New Roman"/>
          <w:sz w:val="24"/>
          <w:szCs w:val="24"/>
        </w:rPr>
        <w:t>koje</w:t>
      </w:r>
      <w:r w:rsidR="00961D1D" w:rsidRPr="00624BE4">
        <w:rPr>
          <w:rFonts w:ascii="Times New Roman" w:eastAsia="Times New Roman" w:hAnsi="Times New Roman" w:cs="Times New Roman"/>
          <w:spacing w:val="-11"/>
          <w:sz w:val="24"/>
          <w:szCs w:val="24"/>
        </w:rPr>
        <w:t xml:space="preserve"> </w:t>
      </w:r>
      <w:r w:rsidR="00961D1D" w:rsidRPr="00624BE4">
        <w:rPr>
          <w:rFonts w:ascii="Times New Roman" w:eastAsia="Times New Roman" w:hAnsi="Times New Roman" w:cs="Times New Roman"/>
          <w:sz w:val="24"/>
          <w:szCs w:val="24"/>
        </w:rPr>
        <w:t>navodi druga ugovorna</w:t>
      </w:r>
      <w:r w:rsidR="00961D1D" w:rsidRPr="00624BE4">
        <w:rPr>
          <w:rFonts w:ascii="Times New Roman" w:eastAsia="Times New Roman" w:hAnsi="Times New Roman" w:cs="Times New Roman"/>
          <w:spacing w:val="-18"/>
          <w:sz w:val="24"/>
          <w:szCs w:val="24"/>
        </w:rPr>
        <w:t xml:space="preserve"> </w:t>
      </w:r>
      <w:r w:rsidR="00961D1D" w:rsidRPr="00624BE4">
        <w:rPr>
          <w:rFonts w:ascii="Times New Roman" w:eastAsia="Times New Roman" w:hAnsi="Times New Roman" w:cs="Times New Roman"/>
          <w:sz w:val="24"/>
          <w:szCs w:val="24"/>
        </w:rPr>
        <w:t>strana</w:t>
      </w:r>
      <w:bookmarkEnd w:id="144"/>
      <w:r w:rsidR="00961D1D" w:rsidRPr="00624BE4">
        <w:rPr>
          <w:rFonts w:ascii="Times New Roman" w:eastAsia="Times New Roman" w:hAnsi="Times New Roman" w:cs="Times New Roman"/>
          <w:sz w:val="24"/>
          <w:szCs w:val="24"/>
        </w:rPr>
        <w:t>.</w:t>
      </w:r>
    </w:p>
    <w:p w14:paraId="55850F78" w14:textId="77777777" w:rsidR="00190457" w:rsidRPr="00624BE4" w:rsidRDefault="00190457" w:rsidP="00054C3C">
      <w:pPr>
        <w:spacing w:after="0" w:line="240" w:lineRule="auto"/>
        <w:jc w:val="both"/>
        <w:rPr>
          <w:rFonts w:ascii="Times New Roman" w:eastAsia="Times New Roman" w:hAnsi="Times New Roman" w:cs="Times New Roman"/>
          <w:sz w:val="24"/>
          <w:szCs w:val="24"/>
        </w:rPr>
      </w:pPr>
    </w:p>
    <w:p w14:paraId="48AF3110" w14:textId="00689F37" w:rsidR="00961D1D" w:rsidRPr="00624BE4" w:rsidRDefault="0019045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961D1D" w:rsidRPr="00624BE4">
        <w:rPr>
          <w:rFonts w:ascii="Times New Roman" w:eastAsia="Times New Roman" w:hAnsi="Times New Roman" w:cs="Times New Roman"/>
          <w:sz w:val="24"/>
          <w:szCs w:val="24"/>
        </w:rPr>
        <w:t xml:space="preserve">Revizorsko društvo </w:t>
      </w:r>
      <w:bookmarkStart w:id="145" w:name="_Hlk198497499"/>
      <w:r w:rsidR="00961D1D" w:rsidRPr="00624BE4">
        <w:rPr>
          <w:rFonts w:ascii="Times New Roman" w:eastAsia="Times New Roman" w:hAnsi="Times New Roman" w:cs="Times New Roman"/>
          <w:sz w:val="24"/>
          <w:szCs w:val="24"/>
        </w:rPr>
        <w:t>koje obavlja zakonsku reviziju kreditne institucije ne smije pružati, izravno</w:t>
      </w:r>
      <w:r w:rsidR="00961D1D" w:rsidRPr="00624BE4">
        <w:rPr>
          <w:rFonts w:ascii="Times New Roman" w:eastAsia="Times New Roman" w:hAnsi="Times New Roman" w:cs="Times New Roman"/>
          <w:spacing w:val="-9"/>
          <w:sz w:val="24"/>
          <w:szCs w:val="24"/>
        </w:rPr>
        <w:t xml:space="preserve"> </w:t>
      </w:r>
      <w:r w:rsidR="00961D1D" w:rsidRPr="00624BE4">
        <w:rPr>
          <w:rFonts w:ascii="Times New Roman" w:eastAsia="Times New Roman" w:hAnsi="Times New Roman" w:cs="Times New Roman"/>
          <w:sz w:val="24"/>
          <w:szCs w:val="24"/>
        </w:rPr>
        <w:t>ili</w:t>
      </w:r>
      <w:r w:rsidR="00961D1D" w:rsidRPr="00624BE4">
        <w:rPr>
          <w:rFonts w:ascii="Times New Roman" w:eastAsia="Times New Roman" w:hAnsi="Times New Roman" w:cs="Times New Roman"/>
          <w:spacing w:val="-9"/>
          <w:sz w:val="24"/>
          <w:szCs w:val="24"/>
        </w:rPr>
        <w:t xml:space="preserve"> </w:t>
      </w:r>
      <w:r w:rsidR="00961D1D" w:rsidRPr="00624BE4">
        <w:rPr>
          <w:rFonts w:ascii="Times New Roman" w:eastAsia="Times New Roman" w:hAnsi="Times New Roman" w:cs="Times New Roman"/>
          <w:sz w:val="24"/>
          <w:szCs w:val="24"/>
        </w:rPr>
        <w:t>neizravno,</w:t>
      </w:r>
      <w:r w:rsidR="00961D1D" w:rsidRPr="00624BE4">
        <w:rPr>
          <w:rFonts w:ascii="Times New Roman" w:eastAsia="Times New Roman" w:hAnsi="Times New Roman" w:cs="Times New Roman"/>
          <w:spacing w:val="-9"/>
          <w:sz w:val="24"/>
          <w:szCs w:val="24"/>
        </w:rPr>
        <w:t xml:space="preserve"> </w:t>
      </w:r>
      <w:r w:rsidR="00961D1D" w:rsidRPr="00624BE4">
        <w:rPr>
          <w:rFonts w:ascii="Times New Roman" w:eastAsia="Times New Roman" w:hAnsi="Times New Roman" w:cs="Times New Roman"/>
          <w:sz w:val="24"/>
          <w:szCs w:val="24"/>
        </w:rPr>
        <w:t>kreditnoj</w:t>
      </w:r>
      <w:r w:rsidR="00961D1D" w:rsidRPr="00624BE4">
        <w:rPr>
          <w:rFonts w:ascii="Times New Roman" w:eastAsia="Times New Roman" w:hAnsi="Times New Roman" w:cs="Times New Roman"/>
          <w:spacing w:val="-8"/>
          <w:sz w:val="24"/>
          <w:szCs w:val="24"/>
        </w:rPr>
        <w:t xml:space="preserve"> </w:t>
      </w:r>
      <w:r w:rsidR="00961D1D" w:rsidRPr="00624BE4">
        <w:rPr>
          <w:rFonts w:ascii="Times New Roman" w:eastAsia="Times New Roman" w:hAnsi="Times New Roman" w:cs="Times New Roman"/>
          <w:sz w:val="24"/>
          <w:szCs w:val="24"/>
        </w:rPr>
        <w:t>instituciji</w:t>
      </w:r>
      <w:r w:rsidR="00961D1D" w:rsidRPr="00624BE4">
        <w:rPr>
          <w:rFonts w:ascii="Times New Roman" w:eastAsia="Times New Roman" w:hAnsi="Times New Roman" w:cs="Times New Roman"/>
          <w:spacing w:val="-10"/>
          <w:sz w:val="24"/>
          <w:szCs w:val="24"/>
        </w:rPr>
        <w:t xml:space="preserve"> </w:t>
      </w:r>
      <w:r w:rsidR="00961D1D" w:rsidRPr="00624BE4">
        <w:rPr>
          <w:rFonts w:ascii="Times New Roman" w:eastAsia="Times New Roman" w:hAnsi="Times New Roman" w:cs="Times New Roman"/>
          <w:sz w:val="24"/>
          <w:szCs w:val="24"/>
        </w:rPr>
        <w:t>koja</w:t>
      </w:r>
      <w:r w:rsidR="00961D1D" w:rsidRPr="00624BE4">
        <w:rPr>
          <w:rFonts w:ascii="Times New Roman" w:eastAsia="Times New Roman" w:hAnsi="Times New Roman" w:cs="Times New Roman"/>
          <w:spacing w:val="-9"/>
          <w:sz w:val="24"/>
          <w:szCs w:val="24"/>
        </w:rPr>
        <w:t xml:space="preserve"> </w:t>
      </w:r>
      <w:r w:rsidR="00961D1D" w:rsidRPr="00624BE4">
        <w:rPr>
          <w:rFonts w:ascii="Times New Roman" w:eastAsia="Times New Roman" w:hAnsi="Times New Roman" w:cs="Times New Roman"/>
          <w:sz w:val="24"/>
          <w:szCs w:val="24"/>
        </w:rPr>
        <w:t>je</w:t>
      </w:r>
      <w:r w:rsidR="00961D1D" w:rsidRPr="00624BE4">
        <w:rPr>
          <w:rFonts w:ascii="Times New Roman" w:eastAsia="Times New Roman" w:hAnsi="Times New Roman" w:cs="Times New Roman"/>
          <w:spacing w:val="-9"/>
          <w:sz w:val="24"/>
          <w:szCs w:val="24"/>
        </w:rPr>
        <w:t xml:space="preserve"> </w:t>
      </w:r>
      <w:r w:rsidR="00961D1D" w:rsidRPr="00624BE4">
        <w:rPr>
          <w:rFonts w:ascii="Times New Roman" w:eastAsia="Times New Roman" w:hAnsi="Times New Roman" w:cs="Times New Roman"/>
          <w:sz w:val="24"/>
          <w:szCs w:val="24"/>
        </w:rPr>
        <w:t>predmet</w:t>
      </w:r>
      <w:r w:rsidR="00961D1D" w:rsidRPr="00624BE4">
        <w:rPr>
          <w:rFonts w:ascii="Times New Roman" w:eastAsia="Times New Roman" w:hAnsi="Times New Roman" w:cs="Times New Roman"/>
          <w:spacing w:val="-9"/>
          <w:sz w:val="24"/>
          <w:szCs w:val="24"/>
        </w:rPr>
        <w:t xml:space="preserve"> </w:t>
      </w:r>
      <w:r w:rsidR="00961D1D" w:rsidRPr="00624BE4">
        <w:rPr>
          <w:rFonts w:ascii="Times New Roman" w:eastAsia="Times New Roman" w:hAnsi="Times New Roman" w:cs="Times New Roman"/>
          <w:sz w:val="24"/>
          <w:szCs w:val="24"/>
        </w:rPr>
        <w:t>revizije,</w:t>
      </w:r>
      <w:r w:rsidR="00961D1D" w:rsidRPr="00624BE4">
        <w:rPr>
          <w:rFonts w:ascii="Times New Roman" w:eastAsia="Times New Roman" w:hAnsi="Times New Roman" w:cs="Times New Roman"/>
          <w:spacing w:val="-9"/>
          <w:sz w:val="24"/>
          <w:szCs w:val="24"/>
        </w:rPr>
        <w:t xml:space="preserve"> </w:t>
      </w:r>
      <w:r w:rsidR="00961D1D" w:rsidRPr="00624BE4">
        <w:rPr>
          <w:rFonts w:ascii="Times New Roman" w:eastAsia="Times New Roman" w:hAnsi="Times New Roman" w:cs="Times New Roman"/>
          <w:sz w:val="24"/>
          <w:szCs w:val="24"/>
        </w:rPr>
        <w:t>njezinu</w:t>
      </w:r>
      <w:r w:rsidR="00961D1D" w:rsidRPr="00624BE4">
        <w:rPr>
          <w:rFonts w:ascii="Times New Roman" w:eastAsia="Times New Roman" w:hAnsi="Times New Roman" w:cs="Times New Roman"/>
          <w:spacing w:val="-9"/>
          <w:sz w:val="24"/>
          <w:szCs w:val="24"/>
        </w:rPr>
        <w:t xml:space="preserve"> </w:t>
      </w:r>
      <w:r w:rsidR="00961D1D" w:rsidRPr="00624BE4">
        <w:rPr>
          <w:rFonts w:ascii="Times New Roman" w:eastAsia="Times New Roman" w:hAnsi="Times New Roman" w:cs="Times New Roman"/>
          <w:sz w:val="24"/>
          <w:szCs w:val="24"/>
        </w:rPr>
        <w:t>matičnom</w:t>
      </w:r>
      <w:r w:rsidR="00961D1D" w:rsidRPr="00624BE4">
        <w:rPr>
          <w:rFonts w:ascii="Times New Roman" w:eastAsia="Times New Roman" w:hAnsi="Times New Roman" w:cs="Times New Roman"/>
          <w:spacing w:val="-11"/>
          <w:sz w:val="24"/>
          <w:szCs w:val="24"/>
        </w:rPr>
        <w:t xml:space="preserve"> </w:t>
      </w:r>
      <w:r w:rsidR="00961D1D" w:rsidRPr="00624BE4">
        <w:rPr>
          <w:rFonts w:ascii="Times New Roman" w:eastAsia="Times New Roman" w:hAnsi="Times New Roman" w:cs="Times New Roman"/>
          <w:sz w:val="24"/>
          <w:szCs w:val="24"/>
        </w:rPr>
        <w:t>društvu</w:t>
      </w:r>
      <w:r w:rsidR="00961D1D" w:rsidRPr="00624BE4">
        <w:rPr>
          <w:rFonts w:ascii="Times New Roman" w:eastAsia="Times New Roman" w:hAnsi="Times New Roman" w:cs="Times New Roman"/>
          <w:spacing w:val="-8"/>
          <w:sz w:val="24"/>
          <w:szCs w:val="24"/>
        </w:rPr>
        <w:t xml:space="preserve"> </w:t>
      </w:r>
      <w:r w:rsidR="00961D1D" w:rsidRPr="00624BE4">
        <w:rPr>
          <w:rFonts w:ascii="Times New Roman" w:eastAsia="Times New Roman" w:hAnsi="Times New Roman" w:cs="Times New Roman"/>
          <w:sz w:val="24"/>
          <w:szCs w:val="24"/>
        </w:rPr>
        <w:t xml:space="preserve">ili njezinim društvima koja su pod njezinom kontrolom u državama članicama </w:t>
      </w:r>
      <w:r w:rsidR="00610CE5" w:rsidRPr="00624BE4">
        <w:rPr>
          <w:rFonts w:ascii="Times New Roman" w:eastAsia="Times New Roman" w:hAnsi="Times New Roman" w:cs="Times New Roman"/>
          <w:sz w:val="24"/>
          <w:szCs w:val="24"/>
        </w:rPr>
        <w:t xml:space="preserve">ili trećim </w:t>
      </w:r>
      <w:r w:rsidR="005D18A8" w:rsidRPr="00624BE4">
        <w:rPr>
          <w:rFonts w:ascii="Times New Roman" w:eastAsia="Times New Roman" w:hAnsi="Times New Roman" w:cs="Times New Roman"/>
          <w:sz w:val="24"/>
          <w:szCs w:val="24"/>
        </w:rPr>
        <w:t xml:space="preserve">zemljama </w:t>
      </w:r>
      <w:r w:rsidR="00961D1D" w:rsidRPr="00624BE4">
        <w:rPr>
          <w:rFonts w:ascii="Times New Roman" w:eastAsia="Times New Roman" w:hAnsi="Times New Roman" w:cs="Times New Roman"/>
          <w:sz w:val="24"/>
          <w:szCs w:val="24"/>
        </w:rPr>
        <w:t>bilo</w:t>
      </w:r>
      <w:r w:rsidR="00961D1D" w:rsidRPr="00624BE4">
        <w:rPr>
          <w:rFonts w:ascii="Times New Roman" w:eastAsia="Times New Roman" w:hAnsi="Times New Roman" w:cs="Times New Roman"/>
          <w:spacing w:val="-16"/>
          <w:sz w:val="24"/>
          <w:szCs w:val="24"/>
        </w:rPr>
        <w:t xml:space="preserve"> </w:t>
      </w:r>
      <w:r w:rsidR="00961D1D" w:rsidRPr="00624BE4">
        <w:rPr>
          <w:rFonts w:ascii="Times New Roman" w:eastAsia="Times New Roman" w:hAnsi="Times New Roman" w:cs="Times New Roman"/>
          <w:sz w:val="24"/>
          <w:szCs w:val="24"/>
        </w:rPr>
        <w:t>koje</w:t>
      </w:r>
      <w:r w:rsidR="00961D1D" w:rsidRPr="00624BE4">
        <w:rPr>
          <w:rFonts w:ascii="Times New Roman" w:eastAsia="Times New Roman" w:hAnsi="Times New Roman" w:cs="Times New Roman"/>
          <w:spacing w:val="-16"/>
          <w:sz w:val="24"/>
          <w:szCs w:val="24"/>
        </w:rPr>
        <w:t xml:space="preserve"> </w:t>
      </w:r>
      <w:r w:rsidR="00961D1D" w:rsidRPr="00624BE4">
        <w:rPr>
          <w:rFonts w:ascii="Times New Roman" w:eastAsia="Times New Roman" w:hAnsi="Times New Roman" w:cs="Times New Roman"/>
          <w:sz w:val="24"/>
          <w:szCs w:val="24"/>
        </w:rPr>
        <w:t>zabranjene nerevizorske usluge iz članka 5. stavka 1. Uredbe (EU) br. 537/2014</w:t>
      </w:r>
      <w:r w:rsidR="00961D1D" w:rsidRPr="00624BE4">
        <w:rPr>
          <w:rFonts w:ascii="Times New Roman" w:eastAsia="Times New Roman" w:hAnsi="Times New Roman" w:cs="Times New Roman"/>
          <w:spacing w:val="-14"/>
          <w:sz w:val="24"/>
          <w:szCs w:val="24"/>
        </w:rPr>
        <w:t xml:space="preserve"> </w:t>
      </w:r>
      <w:r w:rsidR="00961D1D" w:rsidRPr="00624BE4">
        <w:rPr>
          <w:rFonts w:ascii="Times New Roman" w:eastAsia="Times New Roman" w:hAnsi="Times New Roman" w:cs="Times New Roman"/>
          <w:sz w:val="24"/>
          <w:szCs w:val="24"/>
        </w:rPr>
        <w:t>tijekom:</w:t>
      </w:r>
    </w:p>
    <w:p w14:paraId="03F9FE92" w14:textId="48B0C1F1" w:rsidR="00961D1D" w:rsidRPr="00624BE4" w:rsidRDefault="00796B0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961D1D" w:rsidRPr="00624BE4">
        <w:rPr>
          <w:rFonts w:ascii="Times New Roman" w:eastAsia="Times New Roman" w:hAnsi="Times New Roman" w:cs="Times New Roman"/>
          <w:sz w:val="24"/>
          <w:szCs w:val="24"/>
        </w:rPr>
        <w:t>razdoblja</w:t>
      </w:r>
      <w:r w:rsidR="00961D1D" w:rsidRPr="00624BE4">
        <w:rPr>
          <w:rFonts w:ascii="Times New Roman" w:eastAsia="Times New Roman" w:hAnsi="Times New Roman" w:cs="Times New Roman"/>
          <w:spacing w:val="-8"/>
          <w:sz w:val="24"/>
          <w:szCs w:val="24"/>
        </w:rPr>
        <w:t xml:space="preserve"> </w:t>
      </w:r>
      <w:r w:rsidR="00961D1D" w:rsidRPr="00624BE4">
        <w:rPr>
          <w:rFonts w:ascii="Times New Roman" w:eastAsia="Times New Roman" w:hAnsi="Times New Roman" w:cs="Times New Roman"/>
          <w:sz w:val="24"/>
          <w:szCs w:val="24"/>
        </w:rPr>
        <w:t>između</w:t>
      </w:r>
      <w:r w:rsidR="00961D1D" w:rsidRPr="00624BE4">
        <w:rPr>
          <w:rFonts w:ascii="Times New Roman" w:eastAsia="Times New Roman" w:hAnsi="Times New Roman" w:cs="Times New Roman"/>
          <w:spacing w:val="-7"/>
          <w:sz w:val="24"/>
          <w:szCs w:val="24"/>
        </w:rPr>
        <w:t xml:space="preserve"> </w:t>
      </w:r>
      <w:r w:rsidR="00961D1D" w:rsidRPr="00624BE4">
        <w:rPr>
          <w:rFonts w:ascii="Times New Roman" w:eastAsia="Times New Roman" w:hAnsi="Times New Roman" w:cs="Times New Roman"/>
          <w:sz w:val="24"/>
          <w:szCs w:val="24"/>
        </w:rPr>
        <w:t>početka</w:t>
      </w:r>
      <w:r w:rsidR="00961D1D" w:rsidRPr="00624BE4">
        <w:rPr>
          <w:rFonts w:ascii="Times New Roman" w:eastAsia="Times New Roman" w:hAnsi="Times New Roman" w:cs="Times New Roman"/>
          <w:spacing w:val="-7"/>
          <w:sz w:val="24"/>
          <w:szCs w:val="24"/>
        </w:rPr>
        <w:t xml:space="preserve"> </w:t>
      </w:r>
      <w:r w:rsidR="00961D1D" w:rsidRPr="00624BE4">
        <w:rPr>
          <w:rFonts w:ascii="Times New Roman" w:eastAsia="Times New Roman" w:hAnsi="Times New Roman" w:cs="Times New Roman"/>
          <w:sz w:val="24"/>
          <w:szCs w:val="24"/>
        </w:rPr>
        <w:t>razdoblja</w:t>
      </w:r>
      <w:r w:rsidR="00961D1D" w:rsidRPr="00624BE4">
        <w:rPr>
          <w:rFonts w:ascii="Times New Roman" w:eastAsia="Times New Roman" w:hAnsi="Times New Roman" w:cs="Times New Roman"/>
          <w:spacing w:val="-7"/>
          <w:sz w:val="24"/>
          <w:szCs w:val="24"/>
        </w:rPr>
        <w:t xml:space="preserve"> </w:t>
      </w:r>
      <w:r w:rsidR="00961D1D" w:rsidRPr="00624BE4">
        <w:rPr>
          <w:rFonts w:ascii="Times New Roman" w:eastAsia="Times New Roman" w:hAnsi="Times New Roman" w:cs="Times New Roman"/>
          <w:sz w:val="24"/>
          <w:szCs w:val="24"/>
        </w:rPr>
        <w:t>koje</w:t>
      </w:r>
      <w:r w:rsidR="00961D1D" w:rsidRPr="00624BE4">
        <w:rPr>
          <w:rFonts w:ascii="Times New Roman" w:eastAsia="Times New Roman" w:hAnsi="Times New Roman" w:cs="Times New Roman"/>
          <w:spacing w:val="-7"/>
          <w:sz w:val="24"/>
          <w:szCs w:val="24"/>
        </w:rPr>
        <w:t xml:space="preserve"> </w:t>
      </w:r>
      <w:r w:rsidR="00961D1D" w:rsidRPr="00624BE4">
        <w:rPr>
          <w:rFonts w:ascii="Times New Roman" w:eastAsia="Times New Roman" w:hAnsi="Times New Roman" w:cs="Times New Roman"/>
          <w:sz w:val="24"/>
          <w:szCs w:val="24"/>
        </w:rPr>
        <w:t>je</w:t>
      </w:r>
      <w:r w:rsidR="00961D1D" w:rsidRPr="00624BE4">
        <w:rPr>
          <w:rFonts w:ascii="Times New Roman" w:eastAsia="Times New Roman" w:hAnsi="Times New Roman" w:cs="Times New Roman"/>
          <w:spacing w:val="-7"/>
          <w:sz w:val="24"/>
          <w:szCs w:val="24"/>
        </w:rPr>
        <w:t xml:space="preserve"> </w:t>
      </w:r>
      <w:r w:rsidR="00961D1D" w:rsidRPr="00624BE4">
        <w:rPr>
          <w:rFonts w:ascii="Times New Roman" w:eastAsia="Times New Roman" w:hAnsi="Times New Roman" w:cs="Times New Roman"/>
          <w:sz w:val="24"/>
          <w:szCs w:val="24"/>
        </w:rPr>
        <w:t>predmet</w:t>
      </w:r>
      <w:r w:rsidR="00961D1D" w:rsidRPr="00624BE4">
        <w:rPr>
          <w:rFonts w:ascii="Times New Roman" w:eastAsia="Times New Roman" w:hAnsi="Times New Roman" w:cs="Times New Roman"/>
          <w:spacing w:val="-7"/>
          <w:sz w:val="24"/>
          <w:szCs w:val="24"/>
        </w:rPr>
        <w:t xml:space="preserve"> </w:t>
      </w:r>
      <w:r w:rsidR="00370DF1" w:rsidRPr="00624BE4">
        <w:rPr>
          <w:rFonts w:ascii="Times New Roman" w:eastAsia="Times New Roman" w:hAnsi="Times New Roman" w:cs="Times New Roman"/>
          <w:spacing w:val="-7"/>
          <w:sz w:val="24"/>
          <w:szCs w:val="24"/>
        </w:rPr>
        <w:t xml:space="preserve">zakonske </w:t>
      </w:r>
      <w:r w:rsidR="00961D1D" w:rsidRPr="00624BE4">
        <w:rPr>
          <w:rFonts w:ascii="Times New Roman" w:eastAsia="Times New Roman" w:hAnsi="Times New Roman" w:cs="Times New Roman"/>
          <w:sz w:val="24"/>
          <w:szCs w:val="24"/>
        </w:rPr>
        <w:t>revizije</w:t>
      </w:r>
      <w:r w:rsidR="00961D1D" w:rsidRPr="00624BE4">
        <w:rPr>
          <w:rFonts w:ascii="Times New Roman" w:eastAsia="Times New Roman" w:hAnsi="Times New Roman" w:cs="Times New Roman"/>
          <w:spacing w:val="-8"/>
          <w:sz w:val="24"/>
          <w:szCs w:val="24"/>
        </w:rPr>
        <w:t xml:space="preserve"> </w:t>
      </w:r>
      <w:r w:rsidR="00961D1D" w:rsidRPr="00624BE4">
        <w:rPr>
          <w:rFonts w:ascii="Times New Roman" w:eastAsia="Times New Roman" w:hAnsi="Times New Roman" w:cs="Times New Roman"/>
          <w:sz w:val="24"/>
          <w:szCs w:val="24"/>
        </w:rPr>
        <w:t>i</w:t>
      </w:r>
      <w:r w:rsidR="00961D1D" w:rsidRPr="00624BE4">
        <w:rPr>
          <w:rFonts w:ascii="Times New Roman" w:eastAsia="Times New Roman" w:hAnsi="Times New Roman" w:cs="Times New Roman"/>
          <w:spacing w:val="-7"/>
          <w:sz w:val="24"/>
          <w:szCs w:val="24"/>
        </w:rPr>
        <w:t xml:space="preserve"> </w:t>
      </w:r>
      <w:r w:rsidR="00961D1D" w:rsidRPr="00624BE4">
        <w:rPr>
          <w:rFonts w:ascii="Times New Roman" w:eastAsia="Times New Roman" w:hAnsi="Times New Roman" w:cs="Times New Roman"/>
          <w:sz w:val="24"/>
          <w:szCs w:val="24"/>
        </w:rPr>
        <w:t>izdavanja</w:t>
      </w:r>
      <w:r w:rsidR="00961D1D" w:rsidRPr="00624BE4">
        <w:rPr>
          <w:rFonts w:ascii="Times New Roman" w:eastAsia="Times New Roman" w:hAnsi="Times New Roman" w:cs="Times New Roman"/>
          <w:spacing w:val="-8"/>
          <w:sz w:val="24"/>
          <w:szCs w:val="24"/>
        </w:rPr>
        <w:t xml:space="preserve"> </w:t>
      </w:r>
      <w:r w:rsidR="00961D1D" w:rsidRPr="00624BE4">
        <w:rPr>
          <w:rFonts w:ascii="Times New Roman" w:eastAsia="Times New Roman" w:hAnsi="Times New Roman" w:cs="Times New Roman"/>
          <w:sz w:val="24"/>
          <w:szCs w:val="24"/>
        </w:rPr>
        <w:t>revizorskog</w:t>
      </w:r>
      <w:r w:rsidR="00961D1D" w:rsidRPr="00624BE4">
        <w:rPr>
          <w:rFonts w:ascii="Times New Roman" w:eastAsia="Times New Roman" w:hAnsi="Times New Roman" w:cs="Times New Roman"/>
          <w:spacing w:val="-7"/>
          <w:sz w:val="24"/>
          <w:szCs w:val="24"/>
        </w:rPr>
        <w:t xml:space="preserve"> </w:t>
      </w:r>
      <w:r w:rsidR="00961D1D" w:rsidRPr="00624BE4">
        <w:rPr>
          <w:rFonts w:ascii="Times New Roman" w:eastAsia="Times New Roman" w:hAnsi="Times New Roman" w:cs="Times New Roman"/>
          <w:sz w:val="24"/>
          <w:szCs w:val="24"/>
        </w:rPr>
        <w:t>izvješ</w:t>
      </w:r>
      <w:r w:rsidR="00995CC7" w:rsidRPr="00624BE4">
        <w:rPr>
          <w:rFonts w:ascii="Times New Roman" w:eastAsia="Times New Roman" w:hAnsi="Times New Roman" w:cs="Times New Roman"/>
          <w:sz w:val="24"/>
          <w:szCs w:val="24"/>
        </w:rPr>
        <w:t>taja</w:t>
      </w:r>
      <w:r w:rsidR="00961D1D" w:rsidRPr="00624BE4">
        <w:rPr>
          <w:rFonts w:ascii="Times New Roman" w:eastAsia="Times New Roman" w:hAnsi="Times New Roman" w:cs="Times New Roman"/>
          <w:sz w:val="24"/>
          <w:szCs w:val="24"/>
        </w:rPr>
        <w:t xml:space="preserve"> i</w:t>
      </w:r>
    </w:p>
    <w:p w14:paraId="28A7CCA8" w14:textId="539A2071" w:rsidR="00961D1D" w:rsidRPr="00624BE4" w:rsidRDefault="00796B0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5B545C" w:rsidRPr="00624BE4">
        <w:rPr>
          <w:rFonts w:ascii="Times New Roman" w:eastAsia="Times New Roman" w:hAnsi="Times New Roman" w:cs="Times New Roman"/>
          <w:sz w:val="24"/>
          <w:szCs w:val="24"/>
        </w:rPr>
        <w:t xml:space="preserve">poslovne </w:t>
      </w:r>
      <w:r w:rsidR="00961D1D" w:rsidRPr="00624BE4">
        <w:rPr>
          <w:rFonts w:ascii="Times New Roman" w:eastAsia="Times New Roman" w:hAnsi="Times New Roman" w:cs="Times New Roman"/>
          <w:sz w:val="24"/>
          <w:szCs w:val="24"/>
        </w:rPr>
        <w:t xml:space="preserve">godine koja prethodi razdoblju iz </w:t>
      </w:r>
      <w:r w:rsidR="00F15D47" w:rsidRPr="00624BE4">
        <w:rPr>
          <w:rFonts w:ascii="Times New Roman" w:eastAsia="Times New Roman" w:hAnsi="Times New Roman" w:cs="Times New Roman"/>
          <w:sz w:val="24"/>
          <w:szCs w:val="24"/>
        </w:rPr>
        <w:t xml:space="preserve">točke </w:t>
      </w:r>
      <w:r w:rsidR="0050503F" w:rsidRPr="00624BE4">
        <w:rPr>
          <w:rFonts w:ascii="Times New Roman" w:eastAsia="Times New Roman" w:hAnsi="Times New Roman" w:cs="Times New Roman"/>
          <w:sz w:val="24"/>
          <w:szCs w:val="24"/>
        </w:rPr>
        <w:t xml:space="preserve">1. </w:t>
      </w:r>
      <w:r w:rsidR="00961D1D" w:rsidRPr="00624BE4">
        <w:rPr>
          <w:rFonts w:ascii="Times New Roman" w:eastAsia="Times New Roman" w:hAnsi="Times New Roman" w:cs="Times New Roman"/>
          <w:sz w:val="24"/>
          <w:szCs w:val="24"/>
        </w:rPr>
        <w:t xml:space="preserve">ovoga stavka u vezi s </w:t>
      </w:r>
      <w:r w:rsidR="008106C1" w:rsidRPr="00624BE4">
        <w:rPr>
          <w:rFonts w:ascii="Times New Roman" w:eastAsia="Times New Roman" w:hAnsi="Times New Roman" w:cs="Times New Roman"/>
          <w:sz w:val="24"/>
          <w:szCs w:val="24"/>
        </w:rPr>
        <w:t>uslugama navedenim u članku 5. stavku 1. podstavku 2. točki (e) Uredbe (EU) br. 537/2014</w:t>
      </w:r>
      <w:r w:rsidR="00961D1D" w:rsidRPr="00624BE4">
        <w:rPr>
          <w:rFonts w:ascii="Times New Roman" w:eastAsia="Times New Roman" w:hAnsi="Times New Roman" w:cs="Times New Roman"/>
          <w:sz w:val="24"/>
          <w:szCs w:val="24"/>
        </w:rPr>
        <w:t>.</w:t>
      </w:r>
    </w:p>
    <w:bookmarkEnd w:id="145"/>
    <w:p w14:paraId="4863038D" w14:textId="77777777" w:rsidR="00961D1D" w:rsidRPr="00624BE4" w:rsidRDefault="00961D1D" w:rsidP="00054C3C">
      <w:pPr>
        <w:spacing w:after="0" w:line="240" w:lineRule="auto"/>
        <w:jc w:val="both"/>
        <w:rPr>
          <w:rFonts w:ascii="Times New Roman" w:eastAsia="Times New Roman" w:hAnsi="Times New Roman" w:cs="Times New Roman"/>
          <w:sz w:val="24"/>
          <w:szCs w:val="24"/>
        </w:rPr>
      </w:pPr>
    </w:p>
    <w:p w14:paraId="198C0CBF" w14:textId="77777777" w:rsidR="00961D1D" w:rsidRPr="00624BE4" w:rsidRDefault="00961D1D"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Obveze revizorskog društva</w:t>
      </w:r>
    </w:p>
    <w:p w14:paraId="2CD1AAAB" w14:textId="375A3407" w:rsidR="00961D1D" w:rsidRPr="00624BE4" w:rsidRDefault="00961D1D"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B414CE" w:rsidRPr="00624BE4">
        <w:rPr>
          <w:rFonts w:ascii="Times New Roman" w:eastAsia="Times New Roman" w:hAnsi="Times New Roman" w:cs="Times New Roman"/>
          <w:b/>
          <w:sz w:val="24"/>
          <w:szCs w:val="24"/>
        </w:rPr>
        <w:t>2</w:t>
      </w:r>
      <w:r w:rsidR="00E2108E" w:rsidRPr="00624BE4">
        <w:rPr>
          <w:rFonts w:ascii="Times New Roman" w:eastAsia="Times New Roman" w:hAnsi="Times New Roman" w:cs="Times New Roman"/>
          <w:b/>
          <w:sz w:val="24"/>
          <w:szCs w:val="24"/>
        </w:rPr>
        <w:t>2</w:t>
      </w:r>
      <w:r w:rsidR="00EA034C" w:rsidRPr="00624BE4">
        <w:rPr>
          <w:rFonts w:ascii="Times New Roman" w:eastAsia="Times New Roman" w:hAnsi="Times New Roman" w:cs="Times New Roman"/>
          <w:b/>
          <w:sz w:val="24"/>
          <w:szCs w:val="24"/>
        </w:rPr>
        <w:t>2</w:t>
      </w:r>
      <w:r w:rsidRPr="00624BE4">
        <w:rPr>
          <w:rFonts w:ascii="Times New Roman" w:eastAsia="Times New Roman" w:hAnsi="Times New Roman" w:cs="Times New Roman"/>
          <w:b/>
          <w:sz w:val="24"/>
          <w:szCs w:val="24"/>
        </w:rPr>
        <w:t>.</w:t>
      </w:r>
    </w:p>
    <w:p w14:paraId="31FA18E5" w14:textId="77777777" w:rsidR="00190457" w:rsidRPr="00624BE4" w:rsidRDefault="00190457" w:rsidP="00054C3C">
      <w:pPr>
        <w:spacing w:after="0" w:line="240" w:lineRule="auto"/>
        <w:jc w:val="center"/>
        <w:rPr>
          <w:rFonts w:ascii="Times New Roman" w:eastAsia="Times New Roman" w:hAnsi="Times New Roman" w:cs="Times New Roman"/>
          <w:sz w:val="24"/>
          <w:szCs w:val="24"/>
        </w:rPr>
      </w:pPr>
    </w:p>
    <w:p w14:paraId="028D2D34" w14:textId="68048833" w:rsidR="00961D1D" w:rsidRPr="00624BE4" w:rsidRDefault="00F364BB"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961D1D" w:rsidRPr="00624BE4">
        <w:rPr>
          <w:rFonts w:ascii="Times New Roman" w:eastAsia="Times New Roman" w:hAnsi="Times New Roman" w:cs="Times New Roman"/>
          <w:sz w:val="24"/>
          <w:szCs w:val="24"/>
        </w:rPr>
        <w:t xml:space="preserve">Revizorsko društvo dužno je </w:t>
      </w:r>
      <w:bookmarkStart w:id="146" w:name="_Hlk198497650"/>
      <w:r w:rsidR="008F7692" w:rsidRPr="00624BE4">
        <w:rPr>
          <w:rFonts w:ascii="Times New Roman" w:eastAsia="Times New Roman" w:hAnsi="Times New Roman" w:cs="Times New Roman"/>
          <w:sz w:val="24"/>
          <w:szCs w:val="24"/>
        </w:rPr>
        <w:t xml:space="preserve">u pisanom obliku </w:t>
      </w:r>
      <w:r w:rsidR="00961D1D" w:rsidRPr="00624BE4">
        <w:rPr>
          <w:rFonts w:ascii="Times New Roman" w:eastAsia="Times New Roman" w:hAnsi="Times New Roman" w:cs="Times New Roman"/>
          <w:sz w:val="24"/>
          <w:szCs w:val="24"/>
        </w:rPr>
        <w:t>i bez odgode obavijestiti Hrvatsku narodnu banku</w:t>
      </w:r>
      <w:r w:rsidR="00961D1D" w:rsidRPr="00624BE4">
        <w:rPr>
          <w:rFonts w:ascii="Times New Roman" w:eastAsia="Times New Roman" w:hAnsi="Times New Roman" w:cs="Times New Roman"/>
          <w:spacing w:val="-21"/>
          <w:sz w:val="24"/>
          <w:szCs w:val="24"/>
        </w:rPr>
        <w:t xml:space="preserve"> </w:t>
      </w:r>
      <w:r w:rsidR="00961D1D" w:rsidRPr="00624BE4">
        <w:rPr>
          <w:rFonts w:ascii="Times New Roman" w:eastAsia="Times New Roman" w:hAnsi="Times New Roman" w:cs="Times New Roman"/>
          <w:sz w:val="24"/>
          <w:szCs w:val="24"/>
        </w:rPr>
        <w:t>o:</w:t>
      </w:r>
    </w:p>
    <w:p w14:paraId="7D0BD783" w14:textId="5ADB758D" w:rsidR="00961D1D" w:rsidRPr="00624BE4" w:rsidRDefault="00C44DA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961D1D" w:rsidRPr="00624BE4">
        <w:rPr>
          <w:rFonts w:ascii="Times New Roman" w:eastAsia="Times New Roman" w:hAnsi="Times New Roman" w:cs="Times New Roman"/>
          <w:sz w:val="24"/>
          <w:szCs w:val="24"/>
        </w:rPr>
        <w:t>utvrđenim nezakonitostima ili činjenicama i okolnostima koje mogu na bilo koji način ugroziti daljnje poslovanje kreditne</w:t>
      </w:r>
      <w:r w:rsidR="00961D1D" w:rsidRPr="00624BE4">
        <w:rPr>
          <w:rFonts w:ascii="Times New Roman" w:eastAsia="Times New Roman" w:hAnsi="Times New Roman" w:cs="Times New Roman"/>
          <w:spacing w:val="-12"/>
          <w:sz w:val="24"/>
          <w:szCs w:val="24"/>
        </w:rPr>
        <w:t xml:space="preserve"> </w:t>
      </w:r>
      <w:r w:rsidR="00961D1D" w:rsidRPr="00624BE4">
        <w:rPr>
          <w:rFonts w:ascii="Times New Roman" w:eastAsia="Times New Roman" w:hAnsi="Times New Roman" w:cs="Times New Roman"/>
          <w:sz w:val="24"/>
          <w:szCs w:val="24"/>
        </w:rPr>
        <w:t>institucije</w:t>
      </w:r>
    </w:p>
    <w:p w14:paraId="7C31D902" w14:textId="30398EA5" w:rsidR="00961D1D" w:rsidRPr="00624BE4" w:rsidRDefault="00C44DA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961D1D" w:rsidRPr="00624BE4">
        <w:rPr>
          <w:rFonts w:ascii="Times New Roman" w:eastAsia="Times New Roman" w:hAnsi="Times New Roman" w:cs="Times New Roman"/>
          <w:sz w:val="24"/>
          <w:szCs w:val="24"/>
        </w:rPr>
        <w:t>okolnostima</w:t>
      </w:r>
      <w:r w:rsidR="00961D1D" w:rsidRPr="00624BE4">
        <w:rPr>
          <w:rFonts w:ascii="Times New Roman" w:eastAsia="Times New Roman" w:hAnsi="Times New Roman" w:cs="Times New Roman"/>
          <w:spacing w:val="-15"/>
          <w:sz w:val="24"/>
          <w:szCs w:val="24"/>
        </w:rPr>
        <w:t xml:space="preserve"> </w:t>
      </w:r>
      <w:r w:rsidR="00961D1D" w:rsidRPr="00624BE4">
        <w:rPr>
          <w:rFonts w:ascii="Times New Roman" w:eastAsia="Times New Roman" w:hAnsi="Times New Roman" w:cs="Times New Roman"/>
          <w:sz w:val="24"/>
          <w:szCs w:val="24"/>
        </w:rPr>
        <w:t>koje</w:t>
      </w:r>
      <w:r w:rsidR="00961D1D" w:rsidRPr="00624BE4">
        <w:rPr>
          <w:rFonts w:ascii="Times New Roman" w:eastAsia="Times New Roman" w:hAnsi="Times New Roman" w:cs="Times New Roman"/>
          <w:spacing w:val="-15"/>
          <w:sz w:val="24"/>
          <w:szCs w:val="24"/>
        </w:rPr>
        <w:t xml:space="preserve"> </w:t>
      </w:r>
      <w:r w:rsidR="00961D1D" w:rsidRPr="00624BE4">
        <w:rPr>
          <w:rFonts w:ascii="Times New Roman" w:eastAsia="Times New Roman" w:hAnsi="Times New Roman" w:cs="Times New Roman"/>
          <w:sz w:val="24"/>
          <w:szCs w:val="24"/>
        </w:rPr>
        <w:t>su</w:t>
      </w:r>
      <w:r w:rsidR="00961D1D" w:rsidRPr="00624BE4">
        <w:rPr>
          <w:rFonts w:ascii="Times New Roman" w:eastAsia="Times New Roman" w:hAnsi="Times New Roman" w:cs="Times New Roman"/>
          <w:spacing w:val="-15"/>
          <w:sz w:val="24"/>
          <w:szCs w:val="24"/>
        </w:rPr>
        <w:t xml:space="preserve"> </w:t>
      </w:r>
      <w:r w:rsidR="00961D1D" w:rsidRPr="00624BE4">
        <w:rPr>
          <w:rFonts w:ascii="Times New Roman" w:eastAsia="Times New Roman" w:hAnsi="Times New Roman" w:cs="Times New Roman"/>
          <w:sz w:val="24"/>
          <w:szCs w:val="24"/>
        </w:rPr>
        <w:t>razlog</w:t>
      </w:r>
      <w:r w:rsidR="00961D1D" w:rsidRPr="00624BE4">
        <w:rPr>
          <w:rFonts w:ascii="Times New Roman" w:eastAsia="Times New Roman" w:hAnsi="Times New Roman" w:cs="Times New Roman"/>
          <w:spacing w:val="-15"/>
          <w:sz w:val="24"/>
          <w:szCs w:val="24"/>
        </w:rPr>
        <w:t xml:space="preserve"> </w:t>
      </w:r>
      <w:r w:rsidR="00961D1D" w:rsidRPr="00624BE4">
        <w:rPr>
          <w:rFonts w:ascii="Times New Roman" w:eastAsia="Times New Roman" w:hAnsi="Times New Roman" w:cs="Times New Roman"/>
          <w:sz w:val="24"/>
          <w:szCs w:val="24"/>
        </w:rPr>
        <w:t>za</w:t>
      </w:r>
      <w:r w:rsidR="00961D1D" w:rsidRPr="00624BE4">
        <w:rPr>
          <w:rFonts w:ascii="Times New Roman" w:eastAsia="Times New Roman" w:hAnsi="Times New Roman" w:cs="Times New Roman"/>
          <w:spacing w:val="-16"/>
          <w:sz w:val="24"/>
          <w:szCs w:val="24"/>
        </w:rPr>
        <w:t xml:space="preserve"> </w:t>
      </w:r>
      <w:r w:rsidR="00961D1D" w:rsidRPr="00624BE4">
        <w:rPr>
          <w:rFonts w:ascii="Times New Roman" w:eastAsia="Times New Roman" w:hAnsi="Times New Roman" w:cs="Times New Roman"/>
          <w:sz w:val="24"/>
          <w:szCs w:val="24"/>
        </w:rPr>
        <w:t>ukidanje</w:t>
      </w:r>
      <w:r w:rsidR="00961D1D" w:rsidRPr="00624BE4">
        <w:rPr>
          <w:rFonts w:ascii="Times New Roman" w:eastAsia="Times New Roman" w:hAnsi="Times New Roman" w:cs="Times New Roman"/>
          <w:spacing w:val="-15"/>
          <w:sz w:val="24"/>
          <w:szCs w:val="24"/>
        </w:rPr>
        <w:t xml:space="preserve"> </w:t>
      </w:r>
      <w:r w:rsidR="00961D1D" w:rsidRPr="00624BE4">
        <w:rPr>
          <w:rFonts w:ascii="Times New Roman" w:eastAsia="Times New Roman" w:hAnsi="Times New Roman" w:cs="Times New Roman"/>
          <w:sz w:val="24"/>
          <w:szCs w:val="24"/>
        </w:rPr>
        <w:t>odobrenja</w:t>
      </w:r>
      <w:r w:rsidR="00961D1D" w:rsidRPr="00624BE4">
        <w:rPr>
          <w:rFonts w:ascii="Times New Roman" w:eastAsia="Times New Roman" w:hAnsi="Times New Roman" w:cs="Times New Roman"/>
          <w:spacing w:val="-15"/>
          <w:sz w:val="24"/>
          <w:szCs w:val="24"/>
        </w:rPr>
        <w:t xml:space="preserve"> </w:t>
      </w:r>
      <w:r w:rsidR="00961D1D" w:rsidRPr="00624BE4">
        <w:rPr>
          <w:rFonts w:ascii="Times New Roman" w:eastAsia="Times New Roman" w:hAnsi="Times New Roman" w:cs="Times New Roman"/>
          <w:sz w:val="24"/>
          <w:szCs w:val="24"/>
        </w:rPr>
        <w:t>za</w:t>
      </w:r>
      <w:r w:rsidR="00961D1D" w:rsidRPr="00624BE4">
        <w:rPr>
          <w:rFonts w:ascii="Times New Roman" w:eastAsia="Times New Roman" w:hAnsi="Times New Roman" w:cs="Times New Roman"/>
          <w:spacing w:val="-16"/>
          <w:sz w:val="24"/>
          <w:szCs w:val="24"/>
        </w:rPr>
        <w:t xml:space="preserve"> </w:t>
      </w:r>
      <w:r w:rsidR="00961D1D" w:rsidRPr="00624BE4">
        <w:rPr>
          <w:rFonts w:ascii="Times New Roman" w:eastAsia="Times New Roman" w:hAnsi="Times New Roman" w:cs="Times New Roman"/>
          <w:sz w:val="24"/>
          <w:szCs w:val="24"/>
        </w:rPr>
        <w:t>rad</w:t>
      </w:r>
      <w:r w:rsidR="00961D1D" w:rsidRPr="00624BE4">
        <w:rPr>
          <w:rFonts w:ascii="Times New Roman" w:eastAsia="Times New Roman" w:hAnsi="Times New Roman" w:cs="Times New Roman"/>
          <w:spacing w:val="-16"/>
          <w:sz w:val="24"/>
          <w:szCs w:val="24"/>
        </w:rPr>
        <w:t xml:space="preserve"> </w:t>
      </w:r>
      <w:r w:rsidR="00961D1D" w:rsidRPr="00624BE4">
        <w:rPr>
          <w:rFonts w:ascii="Times New Roman" w:eastAsia="Times New Roman" w:hAnsi="Times New Roman" w:cs="Times New Roman"/>
          <w:sz w:val="24"/>
          <w:szCs w:val="24"/>
        </w:rPr>
        <w:t>iz</w:t>
      </w:r>
      <w:r w:rsidR="00961D1D" w:rsidRPr="00624BE4">
        <w:rPr>
          <w:rFonts w:ascii="Times New Roman" w:eastAsia="Times New Roman" w:hAnsi="Times New Roman" w:cs="Times New Roman"/>
          <w:spacing w:val="-16"/>
          <w:sz w:val="24"/>
          <w:szCs w:val="24"/>
        </w:rPr>
        <w:t xml:space="preserve"> </w:t>
      </w:r>
      <w:r w:rsidR="00961D1D" w:rsidRPr="00624BE4">
        <w:rPr>
          <w:rFonts w:ascii="Times New Roman" w:eastAsia="Times New Roman" w:hAnsi="Times New Roman" w:cs="Times New Roman"/>
          <w:sz w:val="24"/>
          <w:szCs w:val="24"/>
        </w:rPr>
        <w:t>članka</w:t>
      </w:r>
      <w:r w:rsidR="00961D1D" w:rsidRPr="00624BE4">
        <w:rPr>
          <w:rFonts w:ascii="Times New Roman" w:eastAsia="Times New Roman" w:hAnsi="Times New Roman" w:cs="Times New Roman"/>
          <w:spacing w:val="-15"/>
          <w:sz w:val="24"/>
          <w:szCs w:val="24"/>
        </w:rPr>
        <w:t xml:space="preserve"> </w:t>
      </w:r>
      <w:r w:rsidR="0088726A" w:rsidRPr="00624BE4">
        <w:rPr>
          <w:rFonts w:ascii="Times New Roman" w:eastAsia="Times New Roman" w:hAnsi="Times New Roman" w:cs="Times New Roman"/>
          <w:sz w:val="24"/>
          <w:szCs w:val="24"/>
        </w:rPr>
        <w:t>18</w:t>
      </w:r>
      <w:r w:rsidR="00961D1D" w:rsidRPr="00624BE4">
        <w:rPr>
          <w:rFonts w:ascii="Times New Roman" w:eastAsia="Times New Roman" w:hAnsi="Times New Roman" w:cs="Times New Roman"/>
          <w:sz w:val="24"/>
          <w:szCs w:val="24"/>
        </w:rPr>
        <w:t>.</w:t>
      </w:r>
      <w:r w:rsidR="00961D1D" w:rsidRPr="00624BE4">
        <w:rPr>
          <w:rFonts w:ascii="Times New Roman" w:eastAsia="Times New Roman" w:hAnsi="Times New Roman" w:cs="Times New Roman"/>
          <w:spacing w:val="-15"/>
          <w:sz w:val="24"/>
          <w:szCs w:val="24"/>
        </w:rPr>
        <w:t xml:space="preserve"> </w:t>
      </w:r>
      <w:r w:rsidR="00961D1D" w:rsidRPr="00624BE4">
        <w:rPr>
          <w:rFonts w:ascii="Times New Roman" w:eastAsia="Times New Roman" w:hAnsi="Times New Roman" w:cs="Times New Roman"/>
          <w:sz w:val="24"/>
          <w:szCs w:val="24"/>
        </w:rPr>
        <w:t>stavka</w:t>
      </w:r>
      <w:r w:rsidR="00961D1D" w:rsidRPr="00624BE4">
        <w:rPr>
          <w:rFonts w:ascii="Times New Roman" w:eastAsia="Times New Roman" w:hAnsi="Times New Roman" w:cs="Times New Roman"/>
          <w:spacing w:val="-14"/>
          <w:sz w:val="24"/>
          <w:szCs w:val="24"/>
        </w:rPr>
        <w:t xml:space="preserve"> </w:t>
      </w:r>
      <w:r w:rsidR="00961D1D" w:rsidRPr="00624BE4">
        <w:rPr>
          <w:rFonts w:ascii="Times New Roman" w:eastAsia="Times New Roman" w:hAnsi="Times New Roman" w:cs="Times New Roman"/>
          <w:sz w:val="24"/>
          <w:szCs w:val="24"/>
        </w:rPr>
        <w:t>1.</w:t>
      </w:r>
      <w:r w:rsidR="00961D1D" w:rsidRPr="00624BE4">
        <w:rPr>
          <w:rFonts w:ascii="Times New Roman" w:eastAsia="Times New Roman" w:hAnsi="Times New Roman" w:cs="Times New Roman"/>
          <w:spacing w:val="-15"/>
          <w:sz w:val="24"/>
          <w:szCs w:val="24"/>
        </w:rPr>
        <w:t xml:space="preserve"> </w:t>
      </w:r>
      <w:r w:rsidR="00961D1D" w:rsidRPr="00624BE4">
        <w:rPr>
          <w:rFonts w:ascii="Times New Roman" w:eastAsia="Times New Roman" w:hAnsi="Times New Roman" w:cs="Times New Roman"/>
          <w:sz w:val="24"/>
          <w:szCs w:val="24"/>
        </w:rPr>
        <w:t>ovoga</w:t>
      </w:r>
      <w:r w:rsidR="00961D1D" w:rsidRPr="00624BE4">
        <w:rPr>
          <w:rFonts w:ascii="Times New Roman" w:eastAsia="Times New Roman" w:hAnsi="Times New Roman" w:cs="Times New Roman"/>
          <w:spacing w:val="-15"/>
          <w:sz w:val="24"/>
          <w:szCs w:val="24"/>
        </w:rPr>
        <w:t xml:space="preserve"> </w:t>
      </w:r>
      <w:r w:rsidR="00961D1D" w:rsidRPr="00624BE4">
        <w:rPr>
          <w:rFonts w:ascii="Times New Roman" w:eastAsia="Times New Roman" w:hAnsi="Times New Roman" w:cs="Times New Roman"/>
          <w:sz w:val="24"/>
          <w:szCs w:val="24"/>
        </w:rPr>
        <w:t>Zakona</w:t>
      </w:r>
    </w:p>
    <w:p w14:paraId="3C7CEE42" w14:textId="2B22236A" w:rsidR="00961D1D" w:rsidRPr="00624BE4" w:rsidRDefault="00C44DA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961D1D" w:rsidRPr="00624BE4">
        <w:rPr>
          <w:rFonts w:ascii="Times New Roman" w:eastAsia="Times New Roman" w:hAnsi="Times New Roman" w:cs="Times New Roman"/>
          <w:sz w:val="24"/>
          <w:szCs w:val="24"/>
        </w:rPr>
        <w:t>materijalno značajnoj razlici u procjeni rizika prisutnih u poslovanju kreditne institucije i vrednovanju bilančnih i izvanbilančnih stavki i stavki računa dobiti i</w:t>
      </w:r>
      <w:r w:rsidR="00961D1D" w:rsidRPr="00624BE4">
        <w:rPr>
          <w:rFonts w:ascii="Times New Roman" w:eastAsia="Times New Roman" w:hAnsi="Times New Roman" w:cs="Times New Roman"/>
          <w:spacing w:val="-21"/>
          <w:sz w:val="24"/>
          <w:szCs w:val="24"/>
        </w:rPr>
        <w:t xml:space="preserve"> </w:t>
      </w:r>
      <w:r w:rsidR="00961D1D" w:rsidRPr="00624BE4">
        <w:rPr>
          <w:rFonts w:ascii="Times New Roman" w:eastAsia="Times New Roman" w:hAnsi="Times New Roman" w:cs="Times New Roman"/>
          <w:sz w:val="24"/>
          <w:szCs w:val="24"/>
        </w:rPr>
        <w:t>gubitka</w:t>
      </w:r>
    </w:p>
    <w:p w14:paraId="1FCD1D0A" w14:textId="57B55A52" w:rsidR="00961D1D" w:rsidRPr="00624BE4" w:rsidRDefault="00C44DA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961D1D" w:rsidRPr="00624BE4">
        <w:rPr>
          <w:rFonts w:ascii="Times New Roman" w:eastAsia="Times New Roman" w:hAnsi="Times New Roman" w:cs="Times New Roman"/>
          <w:sz w:val="24"/>
          <w:szCs w:val="24"/>
        </w:rPr>
        <w:t>težem kršenju internih</w:t>
      </w:r>
      <w:r w:rsidR="00961D1D" w:rsidRPr="00624BE4">
        <w:rPr>
          <w:rFonts w:ascii="Times New Roman" w:eastAsia="Times New Roman" w:hAnsi="Times New Roman" w:cs="Times New Roman"/>
          <w:spacing w:val="-3"/>
          <w:sz w:val="24"/>
          <w:szCs w:val="24"/>
        </w:rPr>
        <w:t xml:space="preserve"> </w:t>
      </w:r>
      <w:r w:rsidR="00961D1D" w:rsidRPr="00624BE4">
        <w:rPr>
          <w:rFonts w:ascii="Times New Roman" w:eastAsia="Times New Roman" w:hAnsi="Times New Roman" w:cs="Times New Roman"/>
          <w:sz w:val="24"/>
          <w:szCs w:val="24"/>
        </w:rPr>
        <w:t>akata</w:t>
      </w:r>
    </w:p>
    <w:p w14:paraId="1ADFD1EA" w14:textId="6356DA32" w:rsidR="00961D1D" w:rsidRPr="00624BE4" w:rsidRDefault="00C44DA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5. </w:t>
      </w:r>
      <w:r w:rsidR="00961D1D" w:rsidRPr="00624BE4">
        <w:rPr>
          <w:rFonts w:ascii="Times New Roman" w:eastAsia="Times New Roman" w:hAnsi="Times New Roman" w:cs="Times New Roman"/>
          <w:sz w:val="24"/>
          <w:szCs w:val="24"/>
        </w:rPr>
        <w:t>znatnijoj slabosti u ustroju sustava unutarnjih kontrola ili propustima u primjeni sustava unutarnjih kontrola</w:t>
      </w:r>
      <w:r w:rsidR="00961D1D" w:rsidRPr="00624BE4">
        <w:rPr>
          <w:rFonts w:ascii="Times New Roman" w:eastAsia="Times New Roman" w:hAnsi="Times New Roman" w:cs="Times New Roman"/>
          <w:spacing w:val="-16"/>
          <w:sz w:val="24"/>
          <w:szCs w:val="24"/>
        </w:rPr>
        <w:t xml:space="preserve"> </w:t>
      </w:r>
      <w:r w:rsidR="00961D1D" w:rsidRPr="00624BE4">
        <w:rPr>
          <w:rFonts w:ascii="Times New Roman" w:eastAsia="Times New Roman" w:hAnsi="Times New Roman" w:cs="Times New Roman"/>
          <w:sz w:val="24"/>
          <w:szCs w:val="24"/>
        </w:rPr>
        <w:t>i</w:t>
      </w:r>
    </w:p>
    <w:p w14:paraId="4254F327" w14:textId="15FDAB46" w:rsidR="00961D1D" w:rsidRPr="00624BE4" w:rsidRDefault="00C44DA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6. </w:t>
      </w:r>
      <w:r w:rsidR="00961D1D" w:rsidRPr="00624BE4">
        <w:rPr>
          <w:rFonts w:ascii="Times New Roman" w:eastAsia="Times New Roman" w:hAnsi="Times New Roman" w:cs="Times New Roman"/>
          <w:sz w:val="24"/>
          <w:szCs w:val="24"/>
        </w:rPr>
        <w:t xml:space="preserve">činjenicama koje bi mogle dovesti do mišljenja s rezervom, negativnog mišljenja ili suzdržavanja od izražavanja mišljenja na </w:t>
      </w:r>
      <w:r w:rsidR="004041A7" w:rsidRPr="00624BE4">
        <w:rPr>
          <w:rFonts w:ascii="Times New Roman" w:eastAsia="Times New Roman" w:hAnsi="Times New Roman" w:cs="Times New Roman"/>
          <w:sz w:val="24"/>
          <w:szCs w:val="24"/>
        </w:rPr>
        <w:t xml:space="preserve">godišnje </w:t>
      </w:r>
      <w:r w:rsidR="00961D1D" w:rsidRPr="00624BE4">
        <w:rPr>
          <w:rFonts w:ascii="Times New Roman" w:eastAsia="Times New Roman" w:hAnsi="Times New Roman" w:cs="Times New Roman"/>
          <w:sz w:val="24"/>
          <w:szCs w:val="24"/>
        </w:rPr>
        <w:t>financijske</w:t>
      </w:r>
      <w:r w:rsidR="00961D1D" w:rsidRPr="00624BE4">
        <w:rPr>
          <w:rFonts w:ascii="Times New Roman" w:eastAsia="Times New Roman" w:hAnsi="Times New Roman" w:cs="Times New Roman"/>
          <w:spacing w:val="-8"/>
          <w:sz w:val="24"/>
          <w:szCs w:val="24"/>
        </w:rPr>
        <w:t xml:space="preserve"> </w:t>
      </w:r>
      <w:r w:rsidR="00961D1D" w:rsidRPr="00624BE4">
        <w:rPr>
          <w:rFonts w:ascii="Times New Roman" w:eastAsia="Times New Roman" w:hAnsi="Times New Roman" w:cs="Times New Roman"/>
          <w:sz w:val="24"/>
          <w:szCs w:val="24"/>
        </w:rPr>
        <w:t>izvještaje.</w:t>
      </w:r>
    </w:p>
    <w:bookmarkEnd w:id="146"/>
    <w:p w14:paraId="1853469C" w14:textId="77777777" w:rsidR="00190457" w:rsidRPr="00624BE4" w:rsidRDefault="00190457" w:rsidP="00054C3C">
      <w:pPr>
        <w:spacing w:after="0" w:line="240" w:lineRule="auto"/>
        <w:jc w:val="both"/>
        <w:rPr>
          <w:rFonts w:ascii="Times New Roman" w:eastAsia="Times New Roman" w:hAnsi="Times New Roman" w:cs="Times New Roman"/>
          <w:sz w:val="24"/>
          <w:szCs w:val="24"/>
        </w:rPr>
      </w:pPr>
    </w:p>
    <w:p w14:paraId="07A593EE" w14:textId="104EA139" w:rsidR="00961D1D" w:rsidRPr="00624BE4" w:rsidRDefault="0019045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961D1D" w:rsidRPr="00624BE4">
        <w:rPr>
          <w:rFonts w:ascii="Times New Roman" w:eastAsia="Times New Roman" w:hAnsi="Times New Roman" w:cs="Times New Roman"/>
          <w:sz w:val="24"/>
          <w:szCs w:val="24"/>
        </w:rPr>
        <w:t>Revizorsko</w:t>
      </w:r>
      <w:r w:rsidR="00961D1D" w:rsidRPr="00624BE4">
        <w:rPr>
          <w:rFonts w:ascii="Times New Roman" w:eastAsia="Times New Roman" w:hAnsi="Times New Roman" w:cs="Times New Roman"/>
          <w:spacing w:val="-7"/>
          <w:sz w:val="24"/>
          <w:szCs w:val="24"/>
        </w:rPr>
        <w:t xml:space="preserve"> </w:t>
      </w:r>
      <w:r w:rsidR="00961D1D" w:rsidRPr="00624BE4">
        <w:rPr>
          <w:rFonts w:ascii="Times New Roman" w:eastAsia="Times New Roman" w:hAnsi="Times New Roman" w:cs="Times New Roman"/>
          <w:sz w:val="24"/>
          <w:szCs w:val="24"/>
        </w:rPr>
        <w:t>društvo</w:t>
      </w:r>
      <w:r w:rsidR="00961D1D" w:rsidRPr="00624BE4">
        <w:rPr>
          <w:rFonts w:ascii="Times New Roman" w:eastAsia="Times New Roman" w:hAnsi="Times New Roman" w:cs="Times New Roman"/>
          <w:spacing w:val="-7"/>
          <w:sz w:val="24"/>
          <w:szCs w:val="24"/>
        </w:rPr>
        <w:t xml:space="preserve"> </w:t>
      </w:r>
      <w:r w:rsidR="00961D1D" w:rsidRPr="00624BE4">
        <w:rPr>
          <w:rFonts w:ascii="Times New Roman" w:eastAsia="Times New Roman" w:hAnsi="Times New Roman" w:cs="Times New Roman"/>
          <w:sz w:val="24"/>
          <w:szCs w:val="24"/>
        </w:rPr>
        <w:t>dužno</w:t>
      </w:r>
      <w:r w:rsidR="00961D1D" w:rsidRPr="00624BE4">
        <w:rPr>
          <w:rFonts w:ascii="Times New Roman" w:eastAsia="Times New Roman" w:hAnsi="Times New Roman" w:cs="Times New Roman"/>
          <w:spacing w:val="-7"/>
          <w:sz w:val="24"/>
          <w:szCs w:val="24"/>
        </w:rPr>
        <w:t xml:space="preserve"> </w:t>
      </w:r>
      <w:r w:rsidR="00961D1D" w:rsidRPr="00624BE4">
        <w:rPr>
          <w:rFonts w:ascii="Times New Roman" w:eastAsia="Times New Roman" w:hAnsi="Times New Roman" w:cs="Times New Roman"/>
          <w:sz w:val="24"/>
          <w:szCs w:val="24"/>
        </w:rPr>
        <w:t>je</w:t>
      </w:r>
      <w:r w:rsidR="00961D1D" w:rsidRPr="00624BE4">
        <w:rPr>
          <w:rFonts w:ascii="Times New Roman" w:eastAsia="Times New Roman" w:hAnsi="Times New Roman" w:cs="Times New Roman"/>
          <w:spacing w:val="-7"/>
          <w:sz w:val="24"/>
          <w:szCs w:val="24"/>
        </w:rPr>
        <w:t xml:space="preserve"> </w:t>
      </w:r>
      <w:r w:rsidR="008106C1" w:rsidRPr="00624BE4">
        <w:rPr>
          <w:rFonts w:ascii="Times New Roman" w:eastAsia="Times New Roman" w:hAnsi="Times New Roman" w:cs="Times New Roman"/>
          <w:spacing w:val="-7"/>
          <w:sz w:val="24"/>
          <w:szCs w:val="24"/>
        </w:rPr>
        <w:t xml:space="preserve">odmah po saznanju </w:t>
      </w:r>
      <w:r w:rsidR="008F7692" w:rsidRPr="00624BE4">
        <w:rPr>
          <w:rFonts w:ascii="Times New Roman" w:eastAsia="Times New Roman" w:hAnsi="Times New Roman" w:cs="Times New Roman"/>
          <w:sz w:val="24"/>
          <w:szCs w:val="24"/>
        </w:rPr>
        <w:t>u pisanom obliku</w:t>
      </w:r>
      <w:r w:rsidR="008F7692" w:rsidRPr="00624BE4">
        <w:rPr>
          <w:rFonts w:ascii="Times New Roman" w:eastAsia="Times New Roman" w:hAnsi="Times New Roman" w:cs="Times New Roman"/>
          <w:spacing w:val="-7"/>
          <w:sz w:val="24"/>
          <w:szCs w:val="24"/>
        </w:rPr>
        <w:t xml:space="preserve"> </w:t>
      </w:r>
      <w:r w:rsidR="00961D1D" w:rsidRPr="00624BE4">
        <w:rPr>
          <w:rFonts w:ascii="Times New Roman" w:eastAsia="Times New Roman" w:hAnsi="Times New Roman" w:cs="Times New Roman"/>
          <w:sz w:val="24"/>
          <w:szCs w:val="24"/>
        </w:rPr>
        <w:t>obavijestiti</w:t>
      </w:r>
      <w:r w:rsidR="00961D1D" w:rsidRPr="00624BE4">
        <w:rPr>
          <w:rFonts w:ascii="Times New Roman" w:eastAsia="Times New Roman" w:hAnsi="Times New Roman" w:cs="Times New Roman"/>
          <w:spacing w:val="-7"/>
          <w:sz w:val="24"/>
          <w:szCs w:val="24"/>
        </w:rPr>
        <w:t xml:space="preserve"> </w:t>
      </w:r>
      <w:r w:rsidR="00961D1D" w:rsidRPr="00624BE4">
        <w:rPr>
          <w:rFonts w:ascii="Times New Roman" w:eastAsia="Times New Roman" w:hAnsi="Times New Roman" w:cs="Times New Roman"/>
          <w:sz w:val="24"/>
          <w:szCs w:val="24"/>
        </w:rPr>
        <w:t>Hrvatsku</w:t>
      </w:r>
      <w:r w:rsidR="00961D1D" w:rsidRPr="00624BE4">
        <w:rPr>
          <w:rFonts w:ascii="Times New Roman" w:eastAsia="Times New Roman" w:hAnsi="Times New Roman" w:cs="Times New Roman"/>
          <w:spacing w:val="-6"/>
          <w:sz w:val="24"/>
          <w:szCs w:val="24"/>
        </w:rPr>
        <w:t xml:space="preserve"> </w:t>
      </w:r>
      <w:r w:rsidR="00961D1D" w:rsidRPr="00624BE4">
        <w:rPr>
          <w:rFonts w:ascii="Times New Roman" w:eastAsia="Times New Roman" w:hAnsi="Times New Roman" w:cs="Times New Roman"/>
          <w:sz w:val="24"/>
          <w:szCs w:val="24"/>
        </w:rPr>
        <w:t>narodnu</w:t>
      </w:r>
      <w:r w:rsidR="00961D1D" w:rsidRPr="00624BE4">
        <w:rPr>
          <w:rFonts w:ascii="Times New Roman" w:eastAsia="Times New Roman" w:hAnsi="Times New Roman" w:cs="Times New Roman"/>
          <w:spacing w:val="-7"/>
          <w:sz w:val="24"/>
          <w:szCs w:val="24"/>
        </w:rPr>
        <w:t xml:space="preserve"> </w:t>
      </w:r>
      <w:r w:rsidR="00961D1D" w:rsidRPr="00624BE4">
        <w:rPr>
          <w:rFonts w:ascii="Times New Roman" w:eastAsia="Times New Roman" w:hAnsi="Times New Roman" w:cs="Times New Roman"/>
          <w:sz w:val="24"/>
          <w:szCs w:val="24"/>
        </w:rPr>
        <w:t>banku</w:t>
      </w:r>
      <w:r w:rsidR="00961D1D" w:rsidRPr="00624BE4">
        <w:rPr>
          <w:rFonts w:ascii="Times New Roman" w:eastAsia="Times New Roman" w:hAnsi="Times New Roman" w:cs="Times New Roman"/>
          <w:spacing w:val="-7"/>
          <w:sz w:val="24"/>
          <w:szCs w:val="24"/>
        </w:rPr>
        <w:t xml:space="preserve"> </w:t>
      </w:r>
      <w:r w:rsidR="00961D1D" w:rsidRPr="00624BE4">
        <w:rPr>
          <w:rFonts w:ascii="Times New Roman" w:eastAsia="Times New Roman" w:hAnsi="Times New Roman" w:cs="Times New Roman"/>
          <w:sz w:val="24"/>
          <w:szCs w:val="24"/>
        </w:rPr>
        <w:t>o</w:t>
      </w:r>
      <w:r w:rsidR="00961D1D" w:rsidRPr="00624BE4">
        <w:rPr>
          <w:rFonts w:ascii="Times New Roman" w:eastAsia="Times New Roman" w:hAnsi="Times New Roman" w:cs="Times New Roman"/>
          <w:spacing w:val="-7"/>
          <w:sz w:val="24"/>
          <w:szCs w:val="24"/>
        </w:rPr>
        <w:t xml:space="preserve"> </w:t>
      </w:r>
      <w:r w:rsidR="00961D1D" w:rsidRPr="00624BE4">
        <w:rPr>
          <w:rFonts w:ascii="Times New Roman" w:eastAsia="Times New Roman" w:hAnsi="Times New Roman" w:cs="Times New Roman"/>
          <w:sz w:val="24"/>
          <w:szCs w:val="24"/>
        </w:rPr>
        <w:t>svakoj</w:t>
      </w:r>
      <w:r w:rsidR="00961D1D" w:rsidRPr="00624BE4">
        <w:rPr>
          <w:rFonts w:ascii="Times New Roman" w:eastAsia="Times New Roman" w:hAnsi="Times New Roman" w:cs="Times New Roman"/>
          <w:spacing w:val="-7"/>
          <w:sz w:val="24"/>
          <w:szCs w:val="24"/>
        </w:rPr>
        <w:t xml:space="preserve"> </w:t>
      </w:r>
      <w:r w:rsidR="00961D1D" w:rsidRPr="00624BE4">
        <w:rPr>
          <w:rFonts w:ascii="Times New Roman" w:eastAsia="Times New Roman" w:hAnsi="Times New Roman" w:cs="Times New Roman"/>
          <w:sz w:val="24"/>
          <w:szCs w:val="24"/>
        </w:rPr>
        <w:t xml:space="preserve">činjenici iz stavka 1. ovoga članka </w:t>
      </w:r>
      <w:bookmarkStart w:id="147" w:name="_Hlk198497764"/>
      <w:r w:rsidR="00961D1D" w:rsidRPr="00624BE4">
        <w:rPr>
          <w:rFonts w:ascii="Times New Roman" w:eastAsia="Times New Roman" w:hAnsi="Times New Roman" w:cs="Times New Roman"/>
          <w:sz w:val="24"/>
          <w:szCs w:val="24"/>
        </w:rPr>
        <w:t xml:space="preserve">za koju sazna u postupku obavljanja </w:t>
      </w:r>
      <w:r w:rsidR="00CB0199" w:rsidRPr="00624BE4">
        <w:rPr>
          <w:rFonts w:ascii="Times New Roman" w:eastAsia="Times New Roman" w:hAnsi="Times New Roman" w:cs="Times New Roman"/>
          <w:sz w:val="24"/>
          <w:szCs w:val="24"/>
        </w:rPr>
        <w:t xml:space="preserve">zakonske </w:t>
      </w:r>
      <w:r w:rsidR="00961D1D" w:rsidRPr="00624BE4">
        <w:rPr>
          <w:rFonts w:ascii="Times New Roman" w:eastAsia="Times New Roman" w:hAnsi="Times New Roman" w:cs="Times New Roman"/>
          <w:sz w:val="24"/>
          <w:szCs w:val="24"/>
        </w:rPr>
        <w:t xml:space="preserve">revizije </w:t>
      </w:r>
      <w:r w:rsidR="00CB0199" w:rsidRPr="00624BE4">
        <w:rPr>
          <w:rFonts w:ascii="Times New Roman" w:eastAsia="Times New Roman" w:hAnsi="Times New Roman" w:cs="Times New Roman"/>
          <w:sz w:val="24"/>
          <w:szCs w:val="24"/>
        </w:rPr>
        <w:t xml:space="preserve">godišnjih </w:t>
      </w:r>
      <w:r w:rsidR="00961D1D" w:rsidRPr="00624BE4">
        <w:rPr>
          <w:rFonts w:ascii="Times New Roman" w:eastAsia="Times New Roman" w:hAnsi="Times New Roman" w:cs="Times New Roman"/>
          <w:sz w:val="24"/>
          <w:szCs w:val="24"/>
        </w:rPr>
        <w:t>financijskih izvještaja društva koje kontrolira kreditna institucija</w:t>
      </w:r>
      <w:bookmarkEnd w:id="147"/>
      <w:r w:rsidR="00961D1D" w:rsidRPr="00624BE4">
        <w:rPr>
          <w:rFonts w:ascii="Times New Roman" w:eastAsia="Times New Roman" w:hAnsi="Times New Roman" w:cs="Times New Roman"/>
          <w:sz w:val="24"/>
          <w:szCs w:val="24"/>
        </w:rPr>
        <w:t>.</w:t>
      </w:r>
    </w:p>
    <w:p w14:paraId="42C69BD0" w14:textId="77777777" w:rsidR="00190457" w:rsidRPr="00624BE4" w:rsidRDefault="00190457" w:rsidP="00054C3C">
      <w:pPr>
        <w:spacing w:after="0" w:line="240" w:lineRule="auto"/>
        <w:jc w:val="both"/>
        <w:rPr>
          <w:rFonts w:ascii="Times New Roman" w:eastAsia="Times New Roman" w:hAnsi="Times New Roman" w:cs="Times New Roman"/>
          <w:sz w:val="24"/>
          <w:szCs w:val="24"/>
        </w:rPr>
      </w:pPr>
    </w:p>
    <w:p w14:paraId="4E1B3CD7" w14:textId="73250CFC" w:rsidR="00961D1D" w:rsidRPr="00624BE4" w:rsidRDefault="0019045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961D1D" w:rsidRPr="00624BE4">
        <w:rPr>
          <w:rFonts w:ascii="Times New Roman" w:eastAsia="Times New Roman" w:hAnsi="Times New Roman" w:cs="Times New Roman"/>
          <w:sz w:val="24"/>
          <w:szCs w:val="24"/>
        </w:rPr>
        <w:t>Dostava</w:t>
      </w:r>
      <w:r w:rsidR="00961D1D" w:rsidRPr="00624BE4">
        <w:rPr>
          <w:rFonts w:ascii="Times New Roman" w:eastAsia="Times New Roman" w:hAnsi="Times New Roman" w:cs="Times New Roman"/>
          <w:spacing w:val="-5"/>
          <w:sz w:val="24"/>
          <w:szCs w:val="24"/>
        </w:rPr>
        <w:t xml:space="preserve"> </w:t>
      </w:r>
      <w:r w:rsidR="00961D1D" w:rsidRPr="00624BE4">
        <w:rPr>
          <w:rFonts w:ascii="Times New Roman" w:eastAsia="Times New Roman" w:hAnsi="Times New Roman" w:cs="Times New Roman"/>
          <w:sz w:val="24"/>
          <w:szCs w:val="24"/>
        </w:rPr>
        <w:t>podataka</w:t>
      </w:r>
      <w:r w:rsidR="00961D1D" w:rsidRPr="00624BE4">
        <w:rPr>
          <w:rFonts w:ascii="Times New Roman" w:eastAsia="Times New Roman" w:hAnsi="Times New Roman" w:cs="Times New Roman"/>
          <w:spacing w:val="-5"/>
          <w:sz w:val="24"/>
          <w:szCs w:val="24"/>
        </w:rPr>
        <w:t xml:space="preserve"> </w:t>
      </w:r>
      <w:r w:rsidR="00961D1D" w:rsidRPr="00624BE4">
        <w:rPr>
          <w:rFonts w:ascii="Times New Roman" w:eastAsia="Times New Roman" w:hAnsi="Times New Roman" w:cs="Times New Roman"/>
          <w:sz w:val="24"/>
          <w:szCs w:val="24"/>
        </w:rPr>
        <w:t>Hrvatskoj</w:t>
      </w:r>
      <w:r w:rsidR="00961D1D" w:rsidRPr="00624BE4">
        <w:rPr>
          <w:rFonts w:ascii="Times New Roman" w:eastAsia="Times New Roman" w:hAnsi="Times New Roman" w:cs="Times New Roman"/>
          <w:spacing w:val="-5"/>
          <w:sz w:val="24"/>
          <w:szCs w:val="24"/>
        </w:rPr>
        <w:t xml:space="preserve"> </w:t>
      </w:r>
      <w:r w:rsidR="00961D1D" w:rsidRPr="00624BE4">
        <w:rPr>
          <w:rFonts w:ascii="Times New Roman" w:eastAsia="Times New Roman" w:hAnsi="Times New Roman" w:cs="Times New Roman"/>
          <w:sz w:val="24"/>
          <w:szCs w:val="24"/>
        </w:rPr>
        <w:t>narodnoj</w:t>
      </w:r>
      <w:r w:rsidR="00961D1D" w:rsidRPr="00624BE4">
        <w:rPr>
          <w:rFonts w:ascii="Times New Roman" w:eastAsia="Times New Roman" w:hAnsi="Times New Roman" w:cs="Times New Roman"/>
          <w:spacing w:val="-5"/>
          <w:sz w:val="24"/>
          <w:szCs w:val="24"/>
        </w:rPr>
        <w:t xml:space="preserve"> </w:t>
      </w:r>
      <w:r w:rsidR="00961D1D" w:rsidRPr="00624BE4">
        <w:rPr>
          <w:rFonts w:ascii="Times New Roman" w:eastAsia="Times New Roman" w:hAnsi="Times New Roman" w:cs="Times New Roman"/>
          <w:sz w:val="24"/>
          <w:szCs w:val="24"/>
        </w:rPr>
        <w:t>banci</w:t>
      </w:r>
      <w:r w:rsidR="00961D1D" w:rsidRPr="00624BE4">
        <w:rPr>
          <w:rFonts w:ascii="Times New Roman" w:eastAsia="Times New Roman" w:hAnsi="Times New Roman" w:cs="Times New Roman"/>
          <w:spacing w:val="-5"/>
          <w:sz w:val="24"/>
          <w:szCs w:val="24"/>
        </w:rPr>
        <w:t xml:space="preserve"> </w:t>
      </w:r>
      <w:r w:rsidR="00961D1D" w:rsidRPr="00624BE4">
        <w:rPr>
          <w:rFonts w:ascii="Times New Roman" w:eastAsia="Times New Roman" w:hAnsi="Times New Roman" w:cs="Times New Roman"/>
          <w:sz w:val="24"/>
          <w:szCs w:val="24"/>
        </w:rPr>
        <w:t>iz</w:t>
      </w:r>
      <w:r w:rsidR="00961D1D" w:rsidRPr="00624BE4">
        <w:rPr>
          <w:rFonts w:ascii="Times New Roman" w:eastAsia="Times New Roman" w:hAnsi="Times New Roman" w:cs="Times New Roman"/>
          <w:spacing w:val="-5"/>
          <w:sz w:val="24"/>
          <w:szCs w:val="24"/>
        </w:rPr>
        <w:t xml:space="preserve"> </w:t>
      </w:r>
      <w:r w:rsidR="00961D1D" w:rsidRPr="00624BE4">
        <w:rPr>
          <w:rFonts w:ascii="Times New Roman" w:eastAsia="Times New Roman" w:hAnsi="Times New Roman" w:cs="Times New Roman"/>
          <w:sz w:val="24"/>
          <w:szCs w:val="24"/>
        </w:rPr>
        <w:t>stavaka</w:t>
      </w:r>
      <w:r w:rsidR="00961D1D" w:rsidRPr="00624BE4">
        <w:rPr>
          <w:rFonts w:ascii="Times New Roman" w:eastAsia="Times New Roman" w:hAnsi="Times New Roman" w:cs="Times New Roman"/>
          <w:spacing w:val="-5"/>
          <w:sz w:val="24"/>
          <w:szCs w:val="24"/>
        </w:rPr>
        <w:t xml:space="preserve"> </w:t>
      </w:r>
      <w:r w:rsidR="00961D1D" w:rsidRPr="00624BE4">
        <w:rPr>
          <w:rFonts w:ascii="Times New Roman" w:eastAsia="Times New Roman" w:hAnsi="Times New Roman" w:cs="Times New Roman"/>
          <w:sz w:val="24"/>
          <w:szCs w:val="24"/>
        </w:rPr>
        <w:t>1.</w:t>
      </w:r>
      <w:r w:rsidR="00961D1D" w:rsidRPr="00624BE4">
        <w:rPr>
          <w:rFonts w:ascii="Times New Roman" w:eastAsia="Times New Roman" w:hAnsi="Times New Roman" w:cs="Times New Roman"/>
          <w:spacing w:val="-5"/>
          <w:sz w:val="24"/>
          <w:szCs w:val="24"/>
        </w:rPr>
        <w:t xml:space="preserve"> </w:t>
      </w:r>
      <w:r w:rsidR="00961D1D" w:rsidRPr="00624BE4">
        <w:rPr>
          <w:rFonts w:ascii="Times New Roman" w:eastAsia="Times New Roman" w:hAnsi="Times New Roman" w:cs="Times New Roman"/>
          <w:sz w:val="24"/>
          <w:szCs w:val="24"/>
        </w:rPr>
        <w:t>i</w:t>
      </w:r>
      <w:r w:rsidR="00961D1D" w:rsidRPr="00624BE4">
        <w:rPr>
          <w:rFonts w:ascii="Times New Roman" w:eastAsia="Times New Roman" w:hAnsi="Times New Roman" w:cs="Times New Roman"/>
          <w:spacing w:val="-5"/>
          <w:sz w:val="24"/>
          <w:szCs w:val="24"/>
        </w:rPr>
        <w:t xml:space="preserve"> </w:t>
      </w:r>
      <w:r w:rsidR="00961D1D" w:rsidRPr="00624BE4">
        <w:rPr>
          <w:rFonts w:ascii="Times New Roman" w:eastAsia="Times New Roman" w:hAnsi="Times New Roman" w:cs="Times New Roman"/>
          <w:sz w:val="24"/>
          <w:szCs w:val="24"/>
        </w:rPr>
        <w:t>2.</w:t>
      </w:r>
      <w:r w:rsidR="00961D1D" w:rsidRPr="00624BE4">
        <w:rPr>
          <w:rFonts w:ascii="Times New Roman" w:eastAsia="Times New Roman" w:hAnsi="Times New Roman" w:cs="Times New Roman"/>
          <w:spacing w:val="-5"/>
          <w:sz w:val="24"/>
          <w:szCs w:val="24"/>
        </w:rPr>
        <w:t xml:space="preserve"> </w:t>
      </w:r>
      <w:r w:rsidR="00961D1D" w:rsidRPr="00624BE4">
        <w:rPr>
          <w:rFonts w:ascii="Times New Roman" w:eastAsia="Times New Roman" w:hAnsi="Times New Roman" w:cs="Times New Roman"/>
          <w:sz w:val="24"/>
          <w:szCs w:val="24"/>
        </w:rPr>
        <w:t>ovoga</w:t>
      </w:r>
      <w:r w:rsidR="00961D1D" w:rsidRPr="00624BE4">
        <w:rPr>
          <w:rFonts w:ascii="Times New Roman" w:eastAsia="Times New Roman" w:hAnsi="Times New Roman" w:cs="Times New Roman"/>
          <w:spacing w:val="-5"/>
          <w:sz w:val="24"/>
          <w:szCs w:val="24"/>
        </w:rPr>
        <w:t xml:space="preserve"> </w:t>
      </w:r>
      <w:r w:rsidR="00961D1D" w:rsidRPr="00624BE4">
        <w:rPr>
          <w:rFonts w:ascii="Times New Roman" w:eastAsia="Times New Roman" w:hAnsi="Times New Roman" w:cs="Times New Roman"/>
          <w:sz w:val="24"/>
          <w:szCs w:val="24"/>
        </w:rPr>
        <w:t>članka</w:t>
      </w:r>
      <w:r w:rsidR="00961D1D" w:rsidRPr="00624BE4">
        <w:rPr>
          <w:rFonts w:ascii="Times New Roman" w:eastAsia="Times New Roman" w:hAnsi="Times New Roman" w:cs="Times New Roman"/>
          <w:spacing w:val="-5"/>
          <w:sz w:val="24"/>
          <w:szCs w:val="24"/>
        </w:rPr>
        <w:t xml:space="preserve"> </w:t>
      </w:r>
      <w:r w:rsidR="00961D1D" w:rsidRPr="00624BE4">
        <w:rPr>
          <w:rFonts w:ascii="Times New Roman" w:eastAsia="Times New Roman" w:hAnsi="Times New Roman" w:cs="Times New Roman"/>
          <w:sz w:val="24"/>
          <w:szCs w:val="24"/>
        </w:rPr>
        <w:t>ne</w:t>
      </w:r>
      <w:r w:rsidR="00961D1D" w:rsidRPr="00624BE4">
        <w:rPr>
          <w:rFonts w:ascii="Times New Roman" w:eastAsia="Times New Roman" w:hAnsi="Times New Roman" w:cs="Times New Roman"/>
          <w:spacing w:val="-5"/>
          <w:sz w:val="24"/>
          <w:szCs w:val="24"/>
        </w:rPr>
        <w:t xml:space="preserve"> </w:t>
      </w:r>
      <w:r w:rsidR="00961D1D" w:rsidRPr="00624BE4">
        <w:rPr>
          <w:rFonts w:ascii="Times New Roman" w:eastAsia="Times New Roman" w:hAnsi="Times New Roman" w:cs="Times New Roman"/>
          <w:sz w:val="24"/>
          <w:szCs w:val="24"/>
        </w:rPr>
        <w:t>znači</w:t>
      </w:r>
      <w:r w:rsidR="00961D1D" w:rsidRPr="00624BE4">
        <w:rPr>
          <w:rFonts w:ascii="Times New Roman" w:eastAsia="Times New Roman" w:hAnsi="Times New Roman" w:cs="Times New Roman"/>
          <w:spacing w:val="-5"/>
          <w:sz w:val="24"/>
          <w:szCs w:val="24"/>
        </w:rPr>
        <w:t xml:space="preserve"> </w:t>
      </w:r>
      <w:r w:rsidR="00961D1D" w:rsidRPr="00624BE4">
        <w:rPr>
          <w:rFonts w:ascii="Times New Roman" w:eastAsia="Times New Roman" w:hAnsi="Times New Roman" w:cs="Times New Roman"/>
          <w:sz w:val="24"/>
          <w:szCs w:val="24"/>
        </w:rPr>
        <w:t>kršenje obveze</w:t>
      </w:r>
      <w:r w:rsidR="00961D1D" w:rsidRPr="00624BE4">
        <w:rPr>
          <w:rFonts w:ascii="Times New Roman" w:eastAsia="Times New Roman" w:hAnsi="Times New Roman" w:cs="Times New Roman"/>
          <w:spacing w:val="-16"/>
          <w:sz w:val="24"/>
          <w:szCs w:val="24"/>
        </w:rPr>
        <w:t xml:space="preserve"> </w:t>
      </w:r>
      <w:r w:rsidR="00961D1D" w:rsidRPr="00624BE4">
        <w:rPr>
          <w:rFonts w:ascii="Times New Roman" w:eastAsia="Times New Roman" w:hAnsi="Times New Roman" w:cs="Times New Roman"/>
          <w:sz w:val="24"/>
          <w:szCs w:val="24"/>
        </w:rPr>
        <w:t>čuvanja</w:t>
      </w:r>
      <w:r w:rsidR="00961D1D" w:rsidRPr="00624BE4">
        <w:rPr>
          <w:rFonts w:ascii="Times New Roman" w:eastAsia="Times New Roman" w:hAnsi="Times New Roman" w:cs="Times New Roman"/>
          <w:spacing w:val="-16"/>
          <w:sz w:val="24"/>
          <w:szCs w:val="24"/>
        </w:rPr>
        <w:t xml:space="preserve"> </w:t>
      </w:r>
      <w:r w:rsidR="00961D1D" w:rsidRPr="00624BE4">
        <w:rPr>
          <w:rFonts w:ascii="Times New Roman" w:eastAsia="Times New Roman" w:hAnsi="Times New Roman" w:cs="Times New Roman"/>
          <w:sz w:val="24"/>
          <w:szCs w:val="24"/>
        </w:rPr>
        <w:t>revizorske</w:t>
      </w:r>
      <w:r w:rsidR="00961D1D" w:rsidRPr="00624BE4">
        <w:rPr>
          <w:rFonts w:ascii="Times New Roman" w:eastAsia="Times New Roman" w:hAnsi="Times New Roman" w:cs="Times New Roman"/>
          <w:spacing w:val="-16"/>
          <w:sz w:val="24"/>
          <w:szCs w:val="24"/>
        </w:rPr>
        <w:t xml:space="preserve"> </w:t>
      </w:r>
      <w:r w:rsidR="00961D1D" w:rsidRPr="00624BE4">
        <w:rPr>
          <w:rFonts w:ascii="Times New Roman" w:eastAsia="Times New Roman" w:hAnsi="Times New Roman" w:cs="Times New Roman"/>
          <w:sz w:val="24"/>
          <w:szCs w:val="24"/>
        </w:rPr>
        <w:t>tajne</w:t>
      </w:r>
      <w:r w:rsidR="00961D1D" w:rsidRPr="00624BE4">
        <w:rPr>
          <w:rFonts w:ascii="Times New Roman" w:eastAsia="Times New Roman" w:hAnsi="Times New Roman" w:cs="Times New Roman"/>
          <w:spacing w:val="-16"/>
          <w:sz w:val="24"/>
          <w:szCs w:val="24"/>
        </w:rPr>
        <w:t xml:space="preserve"> </w:t>
      </w:r>
      <w:r w:rsidR="00961D1D" w:rsidRPr="00624BE4">
        <w:rPr>
          <w:rFonts w:ascii="Times New Roman" w:eastAsia="Times New Roman" w:hAnsi="Times New Roman" w:cs="Times New Roman"/>
          <w:sz w:val="24"/>
          <w:szCs w:val="24"/>
        </w:rPr>
        <w:t>koja</w:t>
      </w:r>
      <w:r w:rsidR="00961D1D" w:rsidRPr="00624BE4">
        <w:rPr>
          <w:rFonts w:ascii="Times New Roman" w:eastAsia="Times New Roman" w:hAnsi="Times New Roman" w:cs="Times New Roman"/>
          <w:spacing w:val="-16"/>
          <w:sz w:val="24"/>
          <w:szCs w:val="24"/>
        </w:rPr>
        <w:t xml:space="preserve"> </w:t>
      </w:r>
      <w:r w:rsidR="00961D1D" w:rsidRPr="00624BE4">
        <w:rPr>
          <w:rFonts w:ascii="Times New Roman" w:eastAsia="Times New Roman" w:hAnsi="Times New Roman" w:cs="Times New Roman"/>
          <w:sz w:val="24"/>
          <w:szCs w:val="24"/>
        </w:rPr>
        <w:t>proizlazi</w:t>
      </w:r>
      <w:r w:rsidR="00961D1D" w:rsidRPr="00624BE4">
        <w:rPr>
          <w:rFonts w:ascii="Times New Roman" w:eastAsia="Times New Roman" w:hAnsi="Times New Roman" w:cs="Times New Roman"/>
          <w:spacing w:val="-16"/>
          <w:sz w:val="24"/>
          <w:szCs w:val="24"/>
        </w:rPr>
        <w:t xml:space="preserve"> </w:t>
      </w:r>
      <w:r w:rsidR="00961D1D" w:rsidRPr="00624BE4">
        <w:rPr>
          <w:rFonts w:ascii="Times New Roman" w:eastAsia="Times New Roman" w:hAnsi="Times New Roman" w:cs="Times New Roman"/>
          <w:sz w:val="24"/>
          <w:szCs w:val="24"/>
        </w:rPr>
        <w:t>iz</w:t>
      </w:r>
      <w:r w:rsidR="00961D1D" w:rsidRPr="00624BE4">
        <w:rPr>
          <w:rFonts w:ascii="Times New Roman" w:eastAsia="Times New Roman" w:hAnsi="Times New Roman" w:cs="Times New Roman"/>
          <w:spacing w:val="-16"/>
          <w:sz w:val="24"/>
          <w:szCs w:val="24"/>
        </w:rPr>
        <w:t xml:space="preserve"> </w:t>
      </w:r>
      <w:r w:rsidR="00961D1D" w:rsidRPr="00624BE4">
        <w:rPr>
          <w:rFonts w:ascii="Times New Roman" w:eastAsia="Times New Roman" w:hAnsi="Times New Roman" w:cs="Times New Roman"/>
          <w:sz w:val="24"/>
          <w:szCs w:val="24"/>
        </w:rPr>
        <w:t>zakona</w:t>
      </w:r>
      <w:r w:rsidR="00961D1D" w:rsidRPr="00624BE4">
        <w:rPr>
          <w:rFonts w:ascii="Times New Roman" w:eastAsia="Times New Roman" w:hAnsi="Times New Roman" w:cs="Times New Roman"/>
          <w:spacing w:val="-16"/>
          <w:sz w:val="24"/>
          <w:szCs w:val="24"/>
        </w:rPr>
        <w:t xml:space="preserve"> </w:t>
      </w:r>
      <w:r w:rsidR="00961D1D" w:rsidRPr="00624BE4">
        <w:rPr>
          <w:rFonts w:ascii="Times New Roman" w:eastAsia="Times New Roman" w:hAnsi="Times New Roman" w:cs="Times New Roman"/>
          <w:sz w:val="24"/>
          <w:szCs w:val="24"/>
        </w:rPr>
        <w:t>kojim</w:t>
      </w:r>
      <w:r w:rsidR="00961D1D" w:rsidRPr="00624BE4">
        <w:rPr>
          <w:rFonts w:ascii="Times New Roman" w:eastAsia="Times New Roman" w:hAnsi="Times New Roman" w:cs="Times New Roman"/>
          <w:spacing w:val="-16"/>
          <w:sz w:val="24"/>
          <w:szCs w:val="24"/>
        </w:rPr>
        <w:t xml:space="preserve"> </w:t>
      </w:r>
      <w:r w:rsidR="00961D1D" w:rsidRPr="00624BE4">
        <w:rPr>
          <w:rFonts w:ascii="Times New Roman" w:eastAsia="Times New Roman" w:hAnsi="Times New Roman" w:cs="Times New Roman"/>
          <w:sz w:val="24"/>
          <w:szCs w:val="24"/>
        </w:rPr>
        <w:t>se</w:t>
      </w:r>
      <w:r w:rsidR="00961D1D" w:rsidRPr="00624BE4">
        <w:rPr>
          <w:rFonts w:ascii="Times New Roman" w:eastAsia="Times New Roman" w:hAnsi="Times New Roman" w:cs="Times New Roman"/>
          <w:spacing w:val="-16"/>
          <w:sz w:val="24"/>
          <w:szCs w:val="24"/>
        </w:rPr>
        <w:t xml:space="preserve"> </w:t>
      </w:r>
      <w:r w:rsidR="00961D1D" w:rsidRPr="00624BE4">
        <w:rPr>
          <w:rFonts w:ascii="Times New Roman" w:eastAsia="Times New Roman" w:hAnsi="Times New Roman" w:cs="Times New Roman"/>
          <w:sz w:val="24"/>
          <w:szCs w:val="24"/>
        </w:rPr>
        <w:t>uređuje</w:t>
      </w:r>
      <w:r w:rsidR="00961D1D" w:rsidRPr="00624BE4">
        <w:rPr>
          <w:rFonts w:ascii="Times New Roman" w:eastAsia="Times New Roman" w:hAnsi="Times New Roman" w:cs="Times New Roman"/>
          <w:spacing w:val="-16"/>
          <w:sz w:val="24"/>
          <w:szCs w:val="24"/>
        </w:rPr>
        <w:t xml:space="preserve"> </w:t>
      </w:r>
      <w:r w:rsidR="00961D1D" w:rsidRPr="00624BE4">
        <w:rPr>
          <w:rFonts w:ascii="Times New Roman" w:eastAsia="Times New Roman" w:hAnsi="Times New Roman" w:cs="Times New Roman"/>
          <w:sz w:val="24"/>
          <w:szCs w:val="24"/>
        </w:rPr>
        <w:t>revizija</w:t>
      </w:r>
      <w:r w:rsidR="00961D1D" w:rsidRPr="00624BE4">
        <w:rPr>
          <w:rFonts w:ascii="Times New Roman" w:eastAsia="Times New Roman" w:hAnsi="Times New Roman" w:cs="Times New Roman"/>
          <w:spacing w:val="-16"/>
          <w:sz w:val="24"/>
          <w:szCs w:val="24"/>
        </w:rPr>
        <w:t xml:space="preserve"> </w:t>
      </w:r>
      <w:r w:rsidR="00961D1D" w:rsidRPr="00624BE4">
        <w:rPr>
          <w:rFonts w:ascii="Times New Roman" w:eastAsia="Times New Roman" w:hAnsi="Times New Roman" w:cs="Times New Roman"/>
          <w:sz w:val="24"/>
          <w:szCs w:val="24"/>
        </w:rPr>
        <w:t>ili</w:t>
      </w:r>
      <w:r w:rsidR="00961D1D" w:rsidRPr="00624BE4">
        <w:rPr>
          <w:rFonts w:ascii="Times New Roman" w:eastAsia="Times New Roman" w:hAnsi="Times New Roman" w:cs="Times New Roman"/>
          <w:spacing w:val="-16"/>
          <w:sz w:val="24"/>
          <w:szCs w:val="24"/>
        </w:rPr>
        <w:t xml:space="preserve"> </w:t>
      </w:r>
      <w:r w:rsidR="00961D1D" w:rsidRPr="00624BE4">
        <w:rPr>
          <w:rFonts w:ascii="Times New Roman" w:eastAsia="Times New Roman" w:hAnsi="Times New Roman" w:cs="Times New Roman"/>
          <w:sz w:val="24"/>
          <w:szCs w:val="24"/>
        </w:rPr>
        <w:t>iz</w:t>
      </w:r>
      <w:r w:rsidR="00961D1D" w:rsidRPr="00624BE4">
        <w:rPr>
          <w:rFonts w:ascii="Times New Roman" w:eastAsia="Times New Roman" w:hAnsi="Times New Roman" w:cs="Times New Roman"/>
          <w:spacing w:val="-16"/>
          <w:sz w:val="24"/>
          <w:szCs w:val="24"/>
        </w:rPr>
        <w:t xml:space="preserve"> </w:t>
      </w:r>
      <w:r w:rsidR="00961D1D" w:rsidRPr="00624BE4">
        <w:rPr>
          <w:rFonts w:ascii="Times New Roman" w:eastAsia="Times New Roman" w:hAnsi="Times New Roman" w:cs="Times New Roman"/>
          <w:sz w:val="24"/>
          <w:szCs w:val="24"/>
        </w:rPr>
        <w:t>ugovora.</w:t>
      </w:r>
    </w:p>
    <w:p w14:paraId="7BFC46E4" w14:textId="77777777" w:rsidR="00190457" w:rsidRPr="00624BE4" w:rsidRDefault="00190457" w:rsidP="00054C3C">
      <w:pPr>
        <w:spacing w:after="0" w:line="240" w:lineRule="auto"/>
        <w:jc w:val="both"/>
        <w:rPr>
          <w:rFonts w:ascii="Times New Roman" w:eastAsia="Times New Roman" w:hAnsi="Times New Roman" w:cs="Times New Roman"/>
          <w:sz w:val="24"/>
          <w:szCs w:val="24"/>
        </w:rPr>
      </w:pPr>
    </w:p>
    <w:p w14:paraId="002AE162" w14:textId="1D05A0F3" w:rsidR="00961D1D" w:rsidRPr="00624BE4" w:rsidRDefault="0019045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961D1D" w:rsidRPr="00624BE4">
        <w:rPr>
          <w:rFonts w:ascii="Times New Roman" w:eastAsia="Times New Roman" w:hAnsi="Times New Roman" w:cs="Times New Roman"/>
          <w:sz w:val="24"/>
          <w:szCs w:val="24"/>
        </w:rPr>
        <w:t xml:space="preserve">Ako revizorsko društvo obavijesti Hrvatsku narodnu banku o činjenicama i okolnostima iz stavka 1. ovoga članka, a u skladu sa stavkom 2. ovoga članka, dužno </w:t>
      </w:r>
      <w:bookmarkStart w:id="148" w:name="_Hlk198497859"/>
      <w:r w:rsidR="00961D1D" w:rsidRPr="00624BE4">
        <w:rPr>
          <w:rFonts w:ascii="Times New Roman" w:eastAsia="Times New Roman" w:hAnsi="Times New Roman" w:cs="Times New Roman"/>
          <w:sz w:val="24"/>
          <w:szCs w:val="24"/>
        </w:rPr>
        <w:t>je istodobno o tome obavijestiti i upravu kreditne institucije, osim ako ocijeni da postoje opravdani razlozi koji priječe takvo</w:t>
      </w:r>
      <w:r w:rsidR="00961D1D" w:rsidRPr="00624BE4">
        <w:rPr>
          <w:rFonts w:ascii="Times New Roman" w:eastAsia="Times New Roman" w:hAnsi="Times New Roman" w:cs="Times New Roman"/>
          <w:spacing w:val="-17"/>
          <w:sz w:val="24"/>
          <w:szCs w:val="24"/>
        </w:rPr>
        <w:t xml:space="preserve"> </w:t>
      </w:r>
      <w:r w:rsidR="00961D1D" w:rsidRPr="00624BE4">
        <w:rPr>
          <w:rFonts w:ascii="Times New Roman" w:eastAsia="Times New Roman" w:hAnsi="Times New Roman" w:cs="Times New Roman"/>
          <w:sz w:val="24"/>
          <w:szCs w:val="24"/>
        </w:rPr>
        <w:t>obavještavanje</w:t>
      </w:r>
      <w:bookmarkEnd w:id="148"/>
      <w:r w:rsidR="00961D1D" w:rsidRPr="00624BE4">
        <w:rPr>
          <w:rFonts w:ascii="Times New Roman" w:eastAsia="Times New Roman" w:hAnsi="Times New Roman" w:cs="Times New Roman"/>
          <w:sz w:val="24"/>
          <w:szCs w:val="24"/>
        </w:rPr>
        <w:t>.</w:t>
      </w:r>
    </w:p>
    <w:p w14:paraId="5F561CC2" w14:textId="77777777" w:rsidR="00190457" w:rsidRPr="00624BE4" w:rsidRDefault="00190457" w:rsidP="00054C3C">
      <w:pPr>
        <w:spacing w:after="0" w:line="240" w:lineRule="auto"/>
        <w:jc w:val="both"/>
        <w:rPr>
          <w:rFonts w:ascii="Times New Roman" w:eastAsia="Times New Roman" w:hAnsi="Times New Roman" w:cs="Times New Roman"/>
          <w:sz w:val="24"/>
          <w:szCs w:val="24"/>
        </w:rPr>
      </w:pPr>
    </w:p>
    <w:p w14:paraId="081509E7" w14:textId="3F8D0686" w:rsidR="00961D1D" w:rsidRPr="00624BE4" w:rsidRDefault="0019045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(5) </w:t>
      </w:r>
      <w:r w:rsidR="00961D1D" w:rsidRPr="00624BE4">
        <w:rPr>
          <w:rFonts w:ascii="Times New Roman" w:eastAsia="Times New Roman" w:hAnsi="Times New Roman" w:cs="Times New Roman"/>
          <w:sz w:val="24"/>
          <w:szCs w:val="24"/>
        </w:rPr>
        <w:t>Ako revizorsko društvo ne obavijesti Hrvatsku narodnu banku o činjenicama iz stavka 1. ovoga članka, Hrvatska narodna banka može kreditnoj instituciji naložiti imenovanje novog</w:t>
      </w:r>
      <w:r w:rsidR="00EB3CA8" w:rsidRPr="00624BE4">
        <w:rPr>
          <w:rFonts w:ascii="Times New Roman" w:eastAsia="Times New Roman" w:hAnsi="Times New Roman" w:cs="Times New Roman"/>
          <w:sz w:val="24"/>
          <w:szCs w:val="24"/>
        </w:rPr>
        <w:t>a</w:t>
      </w:r>
      <w:r w:rsidR="00961D1D" w:rsidRPr="00624BE4">
        <w:rPr>
          <w:rFonts w:ascii="Times New Roman" w:eastAsia="Times New Roman" w:hAnsi="Times New Roman" w:cs="Times New Roman"/>
          <w:sz w:val="24"/>
          <w:szCs w:val="24"/>
        </w:rPr>
        <w:t xml:space="preserve"> revizorskog</w:t>
      </w:r>
      <w:r w:rsidR="00961D1D" w:rsidRPr="00624BE4">
        <w:rPr>
          <w:rFonts w:ascii="Times New Roman" w:eastAsia="Times New Roman" w:hAnsi="Times New Roman" w:cs="Times New Roman"/>
          <w:spacing w:val="-1"/>
          <w:sz w:val="24"/>
          <w:szCs w:val="24"/>
        </w:rPr>
        <w:t xml:space="preserve"> </w:t>
      </w:r>
      <w:r w:rsidR="00961D1D" w:rsidRPr="00624BE4">
        <w:rPr>
          <w:rFonts w:ascii="Times New Roman" w:eastAsia="Times New Roman" w:hAnsi="Times New Roman" w:cs="Times New Roman"/>
          <w:sz w:val="24"/>
          <w:szCs w:val="24"/>
        </w:rPr>
        <w:t>društva.</w:t>
      </w:r>
    </w:p>
    <w:p w14:paraId="6BA206B7" w14:textId="77777777" w:rsidR="00190457" w:rsidRPr="00624BE4" w:rsidRDefault="00190457" w:rsidP="00054C3C">
      <w:pPr>
        <w:spacing w:after="0" w:line="240" w:lineRule="auto"/>
        <w:jc w:val="both"/>
        <w:rPr>
          <w:rFonts w:ascii="Times New Roman" w:eastAsia="Times New Roman" w:hAnsi="Times New Roman" w:cs="Times New Roman"/>
          <w:sz w:val="24"/>
          <w:szCs w:val="24"/>
        </w:rPr>
      </w:pPr>
    </w:p>
    <w:p w14:paraId="120D4B2C" w14:textId="5B1FCFA6" w:rsidR="00961D1D" w:rsidRPr="00624BE4" w:rsidRDefault="0019045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(6) </w:t>
      </w:r>
      <w:r w:rsidR="00961D1D" w:rsidRPr="00624BE4">
        <w:rPr>
          <w:rFonts w:ascii="Times New Roman" w:eastAsia="Times New Roman" w:hAnsi="Times New Roman" w:cs="Times New Roman"/>
          <w:sz w:val="24"/>
          <w:szCs w:val="24"/>
        </w:rPr>
        <w:t>O</w:t>
      </w:r>
      <w:r w:rsidR="00961D1D" w:rsidRPr="00624BE4">
        <w:rPr>
          <w:rFonts w:ascii="Times New Roman" w:eastAsia="Times New Roman" w:hAnsi="Times New Roman" w:cs="Times New Roman"/>
          <w:spacing w:val="-6"/>
          <w:sz w:val="24"/>
          <w:szCs w:val="24"/>
        </w:rPr>
        <w:t xml:space="preserve"> </w:t>
      </w:r>
      <w:r w:rsidR="00961D1D" w:rsidRPr="00624BE4">
        <w:rPr>
          <w:rFonts w:ascii="Times New Roman" w:eastAsia="Times New Roman" w:hAnsi="Times New Roman" w:cs="Times New Roman"/>
          <w:sz w:val="24"/>
          <w:szCs w:val="24"/>
        </w:rPr>
        <w:t>činjenici</w:t>
      </w:r>
      <w:r w:rsidR="00961D1D" w:rsidRPr="00624BE4">
        <w:rPr>
          <w:rFonts w:ascii="Times New Roman" w:eastAsia="Times New Roman" w:hAnsi="Times New Roman" w:cs="Times New Roman"/>
          <w:spacing w:val="-7"/>
          <w:sz w:val="24"/>
          <w:szCs w:val="24"/>
        </w:rPr>
        <w:t xml:space="preserve"> </w:t>
      </w:r>
      <w:r w:rsidR="00961D1D" w:rsidRPr="00624BE4">
        <w:rPr>
          <w:rFonts w:ascii="Times New Roman" w:eastAsia="Times New Roman" w:hAnsi="Times New Roman" w:cs="Times New Roman"/>
          <w:sz w:val="24"/>
          <w:szCs w:val="24"/>
        </w:rPr>
        <w:t>iz</w:t>
      </w:r>
      <w:r w:rsidR="00961D1D" w:rsidRPr="00624BE4">
        <w:rPr>
          <w:rFonts w:ascii="Times New Roman" w:eastAsia="Times New Roman" w:hAnsi="Times New Roman" w:cs="Times New Roman"/>
          <w:spacing w:val="-6"/>
          <w:sz w:val="24"/>
          <w:szCs w:val="24"/>
        </w:rPr>
        <w:t xml:space="preserve"> </w:t>
      </w:r>
      <w:r w:rsidR="00961D1D" w:rsidRPr="00624BE4">
        <w:rPr>
          <w:rFonts w:ascii="Times New Roman" w:eastAsia="Times New Roman" w:hAnsi="Times New Roman" w:cs="Times New Roman"/>
          <w:sz w:val="24"/>
          <w:szCs w:val="24"/>
        </w:rPr>
        <w:t>stavka</w:t>
      </w:r>
      <w:r w:rsidR="00961D1D" w:rsidRPr="00624BE4">
        <w:rPr>
          <w:rFonts w:ascii="Times New Roman" w:eastAsia="Times New Roman" w:hAnsi="Times New Roman" w:cs="Times New Roman"/>
          <w:spacing w:val="-6"/>
          <w:sz w:val="24"/>
          <w:szCs w:val="24"/>
        </w:rPr>
        <w:t xml:space="preserve"> </w:t>
      </w:r>
      <w:r w:rsidR="00961D1D" w:rsidRPr="00624BE4">
        <w:rPr>
          <w:rFonts w:ascii="Times New Roman" w:eastAsia="Times New Roman" w:hAnsi="Times New Roman" w:cs="Times New Roman"/>
          <w:sz w:val="24"/>
          <w:szCs w:val="24"/>
        </w:rPr>
        <w:t>5.</w:t>
      </w:r>
      <w:r w:rsidR="00961D1D" w:rsidRPr="00624BE4">
        <w:rPr>
          <w:rFonts w:ascii="Times New Roman" w:eastAsia="Times New Roman" w:hAnsi="Times New Roman" w:cs="Times New Roman"/>
          <w:spacing w:val="-6"/>
          <w:sz w:val="24"/>
          <w:szCs w:val="24"/>
        </w:rPr>
        <w:t xml:space="preserve"> </w:t>
      </w:r>
      <w:r w:rsidR="00961D1D" w:rsidRPr="00624BE4">
        <w:rPr>
          <w:rFonts w:ascii="Times New Roman" w:eastAsia="Times New Roman" w:hAnsi="Times New Roman" w:cs="Times New Roman"/>
          <w:sz w:val="24"/>
          <w:szCs w:val="24"/>
        </w:rPr>
        <w:t>ovoga</w:t>
      </w:r>
      <w:r w:rsidR="00961D1D" w:rsidRPr="00624BE4">
        <w:rPr>
          <w:rFonts w:ascii="Times New Roman" w:eastAsia="Times New Roman" w:hAnsi="Times New Roman" w:cs="Times New Roman"/>
          <w:spacing w:val="-7"/>
          <w:sz w:val="24"/>
          <w:szCs w:val="24"/>
        </w:rPr>
        <w:t xml:space="preserve"> </w:t>
      </w:r>
      <w:r w:rsidR="00961D1D" w:rsidRPr="00624BE4">
        <w:rPr>
          <w:rFonts w:ascii="Times New Roman" w:eastAsia="Times New Roman" w:hAnsi="Times New Roman" w:cs="Times New Roman"/>
          <w:sz w:val="24"/>
          <w:szCs w:val="24"/>
        </w:rPr>
        <w:t>članka</w:t>
      </w:r>
      <w:r w:rsidR="00961D1D" w:rsidRPr="00624BE4">
        <w:rPr>
          <w:rFonts w:ascii="Times New Roman" w:eastAsia="Times New Roman" w:hAnsi="Times New Roman" w:cs="Times New Roman"/>
          <w:spacing w:val="-7"/>
          <w:sz w:val="24"/>
          <w:szCs w:val="24"/>
        </w:rPr>
        <w:t xml:space="preserve"> </w:t>
      </w:r>
      <w:r w:rsidR="00961D1D" w:rsidRPr="00624BE4">
        <w:rPr>
          <w:rFonts w:ascii="Times New Roman" w:eastAsia="Times New Roman" w:hAnsi="Times New Roman" w:cs="Times New Roman"/>
          <w:sz w:val="24"/>
          <w:szCs w:val="24"/>
        </w:rPr>
        <w:t>Hrvatska</w:t>
      </w:r>
      <w:r w:rsidR="00961D1D" w:rsidRPr="00624BE4">
        <w:rPr>
          <w:rFonts w:ascii="Times New Roman" w:eastAsia="Times New Roman" w:hAnsi="Times New Roman" w:cs="Times New Roman"/>
          <w:spacing w:val="-6"/>
          <w:sz w:val="24"/>
          <w:szCs w:val="24"/>
        </w:rPr>
        <w:t xml:space="preserve"> </w:t>
      </w:r>
      <w:r w:rsidR="00961D1D" w:rsidRPr="00624BE4">
        <w:rPr>
          <w:rFonts w:ascii="Times New Roman" w:eastAsia="Times New Roman" w:hAnsi="Times New Roman" w:cs="Times New Roman"/>
          <w:sz w:val="24"/>
          <w:szCs w:val="24"/>
        </w:rPr>
        <w:t>narodna</w:t>
      </w:r>
      <w:r w:rsidR="00961D1D" w:rsidRPr="00624BE4">
        <w:rPr>
          <w:rFonts w:ascii="Times New Roman" w:eastAsia="Times New Roman" w:hAnsi="Times New Roman" w:cs="Times New Roman"/>
          <w:spacing w:val="-6"/>
          <w:sz w:val="24"/>
          <w:szCs w:val="24"/>
        </w:rPr>
        <w:t xml:space="preserve"> </w:t>
      </w:r>
      <w:r w:rsidR="00961D1D" w:rsidRPr="00624BE4">
        <w:rPr>
          <w:rFonts w:ascii="Times New Roman" w:eastAsia="Times New Roman" w:hAnsi="Times New Roman" w:cs="Times New Roman"/>
          <w:sz w:val="24"/>
          <w:szCs w:val="24"/>
        </w:rPr>
        <w:t>banka</w:t>
      </w:r>
      <w:r w:rsidR="00961D1D" w:rsidRPr="00624BE4">
        <w:rPr>
          <w:rFonts w:ascii="Times New Roman" w:eastAsia="Times New Roman" w:hAnsi="Times New Roman" w:cs="Times New Roman"/>
          <w:spacing w:val="-7"/>
          <w:sz w:val="24"/>
          <w:szCs w:val="24"/>
        </w:rPr>
        <w:t xml:space="preserve"> </w:t>
      </w:r>
      <w:r w:rsidR="00C44DA8" w:rsidRPr="00624BE4">
        <w:rPr>
          <w:rFonts w:ascii="Times New Roman" w:eastAsia="Times New Roman" w:hAnsi="Times New Roman" w:cs="Times New Roman"/>
          <w:sz w:val="24"/>
          <w:szCs w:val="24"/>
        </w:rPr>
        <w:t>obavještava</w:t>
      </w:r>
      <w:r w:rsidR="00961D1D" w:rsidRPr="00624BE4">
        <w:rPr>
          <w:rFonts w:ascii="Times New Roman" w:eastAsia="Times New Roman" w:hAnsi="Times New Roman" w:cs="Times New Roman"/>
          <w:spacing w:val="-6"/>
          <w:sz w:val="24"/>
          <w:szCs w:val="24"/>
        </w:rPr>
        <w:t xml:space="preserve"> </w:t>
      </w:r>
      <w:r w:rsidR="00961D1D" w:rsidRPr="00624BE4">
        <w:rPr>
          <w:rFonts w:ascii="Times New Roman" w:eastAsia="Times New Roman" w:hAnsi="Times New Roman" w:cs="Times New Roman"/>
          <w:sz w:val="24"/>
          <w:szCs w:val="24"/>
        </w:rPr>
        <w:t>tijelo</w:t>
      </w:r>
      <w:r w:rsidR="00961D1D" w:rsidRPr="00624BE4">
        <w:rPr>
          <w:rFonts w:ascii="Times New Roman" w:eastAsia="Times New Roman" w:hAnsi="Times New Roman" w:cs="Times New Roman"/>
          <w:spacing w:val="-7"/>
          <w:sz w:val="24"/>
          <w:szCs w:val="24"/>
        </w:rPr>
        <w:t xml:space="preserve"> </w:t>
      </w:r>
      <w:r w:rsidR="002474BC" w:rsidRPr="00624BE4">
        <w:rPr>
          <w:rFonts w:ascii="Times New Roman" w:eastAsia="Times New Roman" w:hAnsi="Times New Roman" w:cs="Times New Roman"/>
          <w:sz w:val="24"/>
          <w:szCs w:val="24"/>
        </w:rPr>
        <w:t>nadležno za nadzor nad ovlaštenim revizorima i revizorskim društvima prema zakonu kojim se uređuje revizija</w:t>
      </w:r>
      <w:r w:rsidR="00961D1D" w:rsidRPr="00624BE4">
        <w:rPr>
          <w:rFonts w:ascii="Times New Roman" w:eastAsia="Times New Roman" w:hAnsi="Times New Roman" w:cs="Times New Roman"/>
          <w:sz w:val="24"/>
          <w:szCs w:val="24"/>
        </w:rPr>
        <w:t>.</w:t>
      </w:r>
    </w:p>
    <w:p w14:paraId="665A505D" w14:textId="77777777" w:rsidR="00190457" w:rsidRPr="00624BE4" w:rsidRDefault="00190457" w:rsidP="00054C3C">
      <w:pPr>
        <w:spacing w:after="0" w:line="240" w:lineRule="auto"/>
        <w:jc w:val="both"/>
        <w:rPr>
          <w:rFonts w:ascii="Times New Roman" w:eastAsia="Times New Roman" w:hAnsi="Times New Roman" w:cs="Times New Roman"/>
          <w:sz w:val="24"/>
          <w:szCs w:val="24"/>
        </w:rPr>
      </w:pPr>
    </w:p>
    <w:p w14:paraId="23097F8F" w14:textId="72BFCA7D" w:rsidR="00961D1D" w:rsidRPr="00624BE4" w:rsidRDefault="00961D1D"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(7) Obveze revizorskog društva iz stavaka 1. i 2. ovog</w:t>
      </w:r>
      <w:r w:rsidR="00AB2598"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z w:val="24"/>
          <w:szCs w:val="24"/>
        </w:rPr>
        <w:t xml:space="preserve"> članka odnose se i na razdoblje između datuma izvještaja o financijskom položaju</w:t>
      </w:r>
      <w:r w:rsidR="00B4108A" w:rsidRPr="00624BE4">
        <w:rPr>
          <w:rFonts w:ascii="Times New Roman" w:eastAsia="Times New Roman" w:hAnsi="Times New Roman" w:cs="Times New Roman"/>
          <w:sz w:val="24"/>
          <w:szCs w:val="24"/>
        </w:rPr>
        <w:t xml:space="preserve"> odnosno </w:t>
      </w:r>
      <w:r w:rsidR="00DF1E27" w:rsidRPr="00624BE4">
        <w:rPr>
          <w:rFonts w:ascii="Times New Roman" w:eastAsia="Times New Roman" w:hAnsi="Times New Roman" w:cs="Times New Roman"/>
          <w:sz w:val="24"/>
          <w:szCs w:val="24"/>
        </w:rPr>
        <w:t>bilance</w:t>
      </w:r>
      <w:r w:rsidRPr="00624BE4">
        <w:rPr>
          <w:rFonts w:ascii="Times New Roman" w:eastAsia="Times New Roman" w:hAnsi="Times New Roman" w:cs="Times New Roman"/>
          <w:sz w:val="24"/>
          <w:szCs w:val="24"/>
        </w:rPr>
        <w:t xml:space="preserve"> i datuma na koji je odobreno izdavanje </w:t>
      </w:r>
      <w:r w:rsidR="00DF1E27" w:rsidRPr="00624BE4">
        <w:rPr>
          <w:rFonts w:ascii="Times New Roman" w:eastAsia="Times New Roman" w:hAnsi="Times New Roman" w:cs="Times New Roman"/>
          <w:sz w:val="24"/>
          <w:szCs w:val="24"/>
        </w:rPr>
        <w:t xml:space="preserve">godišnjih </w:t>
      </w:r>
      <w:r w:rsidRPr="00624BE4">
        <w:rPr>
          <w:rFonts w:ascii="Times New Roman" w:eastAsia="Times New Roman" w:hAnsi="Times New Roman" w:cs="Times New Roman"/>
          <w:sz w:val="24"/>
          <w:szCs w:val="24"/>
        </w:rPr>
        <w:t>financijskih izvještaja.</w:t>
      </w:r>
    </w:p>
    <w:p w14:paraId="3E6F655B" w14:textId="77777777" w:rsidR="00961D1D" w:rsidRPr="00624BE4" w:rsidRDefault="00961D1D" w:rsidP="00054C3C">
      <w:pPr>
        <w:spacing w:after="0" w:line="240" w:lineRule="auto"/>
        <w:jc w:val="both"/>
        <w:rPr>
          <w:rFonts w:ascii="Times New Roman" w:eastAsia="Times New Roman" w:hAnsi="Times New Roman" w:cs="Times New Roman"/>
          <w:sz w:val="24"/>
          <w:szCs w:val="24"/>
        </w:rPr>
      </w:pPr>
    </w:p>
    <w:p w14:paraId="4102EA70" w14:textId="24CE6043" w:rsidR="00961D1D" w:rsidRPr="00624BE4" w:rsidRDefault="00190457"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O</w:t>
      </w:r>
      <w:r w:rsidR="00961D1D" w:rsidRPr="00624BE4">
        <w:rPr>
          <w:rFonts w:ascii="Times New Roman" w:eastAsia="Times New Roman" w:hAnsi="Times New Roman" w:cs="Times New Roman"/>
          <w:i/>
          <w:sz w:val="24"/>
          <w:szCs w:val="24"/>
        </w:rPr>
        <w:t>dbacivanje i odbijanje godišnjih financijskih izvještaja</w:t>
      </w:r>
    </w:p>
    <w:p w14:paraId="27E8AC05" w14:textId="1A8AC870" w:rsidR="00961D1D" w:rsidRPr="00624BE4" w:rsidRDefault="00961D1D"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E2108E" w:rsidRPr="00624BE4">
        <w:rPr>
          <w:rFonts w:ascii="Times New Roman" w:eastAsia="Times New Roman" w:hAnsi="Times New Roman" w:cs="Times New Roman"/>
          <w:b/>
          <w:sz w:val="24"/>
          <w:szCs w:val="24"/>
        </w:rPr>
        <w:t>2</w:t>
      </w:r>
      <w:r w:rsidR="00747CC2" w:rsidRPr="00624BE4">
        <w:rPr>
          <w:rFonts w:ascii="Times New Roman" w:eastAsia="Times New Roman" w:hAnsi="Times New Roman" w:cs="Times New Roman"/>
          <w:b/>
          <w:sz w:val="24"/>
          <w:szCs w:val="24"/>
        </w:rPr>
        <w:t>2</w:t>
      </w:r>
      <w:r w:rsidR="00EA034C" w:rsidRPr="00624BE4">
        <w:rPr>
          <w:rFonts w:ascii="Times New Roman" w:eastAsia="Times New Roman" w:hAnsi="Times New Roman" w:cs="Times New Roman"/>
          <w:b/>
          <w:sz w:val="24"/>
          <w:szCs w:val="24"/>
        </w:rPr>
        <w:t>3</w:t>
      </w:r>
      <w:r w:rsidRPr="00624BE4">
        <w:rPr>
          <w:rFonts w:ascii="Times New Roman" w:eastAsia="Times New Roman" w:hAnsi="Times New Roman" w:cs="Times New Roman"/>
          <w:b/>
          <w:sz w:val="24"/>
          <w:szCs w:val="24"/>
        </w:rPr>
        <w:t>.</w:t>
      </w:r>
    </w:p>
    <w:p w14:paraId="266FC871" w14:textId="77777777" w:rsidR="00190457" w:rsidRPr="00624BE4" w:rsidRDefault="00190457" w:rsidP="00054C3C">
      <w:pPr>
        <w:spacing w:after="0" w:line="240" w:lineRule="auto"/>
        <w:jc w:val="center"/>
        <w:rPr>
          <w:rFonts w:ascii="Times New Roman" w:eastAsia="Times New Roman" w:hAnsi="Times New Roman" w:cs="Times New Roman"/>
          <w:sz w:val="24"/>
          <w:szCs w:val="24"/>
        </w:rPr>
      </w:pPr>
    </w:p>
    <w:p w14:paraId="241C13C9" w14:textId="09777E65" w:rsidR="00961D1D" w:rsidRPr="00624BE4" w:rsidRDefault="0019045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961D1D" w:rsidRPr="00624BE4">
        <w:rPr>
          <w:rFonts w:ascii="Times New Roman" w:eastAsia="Times New Roman" w:hAnsi="Times New Roman" w:cs="Times New Roman"/>
          <w:sz w:val="24"/>
          <w:szCs w:val="24"/>
        </w:rPr>
        <w:t xml:space="preserve">Ako revizorsko društvo obavi zakonsku reviziju kreditne institucije </w:t>
      </w:r>
      <w:r w:rsidR="00E66408" w:rsidRPr="00624BE4">
        <w:rPr>
          <w:rFonts w:ascii="Times New Roman" w:eastAsia="Times New Roman" w:hAnsi="Times New Roman" w:cs="Times New Roman"/>
          <w:sz w:val="24"/>
          <w:szCs w:val="24"/>
        </w:rPr>
        <w:t xml:space="preserve">protivno </w:t>
      </w:r>
      <w:r w:rsidR="00961D1D" w:rsidRPr="00624BE4">
        <w:rPr>
          <w:rFonts w:ascii="Times New Roman" w:eastAsia="Times New Roman" w:hAnsi="Times New Roman" w:cs="Times New Roman"/>
          <w:sz w:val="24"/>
          <w:szCs w:val="24"/>
        </w:rPr>
        <w:t xml:space="preserve">članku </w:t>
      </w:r>
      <w:r w:rsidR="0015630B" w:rsidRPr="00624BE4">
        <w:rPr>
          <w:rFonts w:ascii="Times New Roman" w:eastAsia="Times New Roman" w:hAnsi="Times New Roman" w:cs="Times New Roman"/>
          <w:sz w:val="24"/>
          <w:szCs w:val="24"/>
        </w:rPr>
        <w:t>2</w:t>
      </w:r>
      <w:r w:rsidR="00EA034C" w:rsidRPr="00624BE4">
        <w:rPr>
          <w:rFonts w:ascii="Times New Roman" w:eastAsia="Times New Roman" w:hAnsi="Times New Roman" w:cs="Times New Roman"/>
          <w:sz w:val="24"/>
          <w:szCs w:val="24"/>
        </w:rPr>
        <w:t>20</w:t>
      </w:r>
      <w:r w:rsidR="00961D1D" w:rsidRPr="00624BE4">
        <w:rPr>
          <w:rFonts w:ascii="Times New Roman" w:eastAsia="Times New Roman" w:hAnsi="Times New Roman" w:cs="Times New Roman"/>
          <w:sz w:val="24"/>
          <w:szCs w:val="24"/>
        </w:rPr>
        <w:t xml:space="preserve">. ovoga Zakona, Hrvatska narodna banka </w:t>
      </w:r>
      <w:r w:rsidR="00C44DA8" w:rsidRPr="00624BE4">
        <w:rPr>
          <w:rFonts w:ascii="Times New Roman" w:eastAsia="Times New Roman" w:hAnsi="Times New Roman" w:cs="Times New Roman"/>
          <w:sz w:val="24"/>
          <w:szCs w:val="24"/>
        </w:rPr>
        <w:t>odbacuje</w:t>
      </w:r>
      <w:r w:rsidR="00961D1D" w:rsidRPr="00624BE4">
        <w:rPr>
          <w:rFonts w:ascii="Times New Roman" w:eastAsia="Times New Roman" w:hAnsi="Times New Roman" w:cs="Times New Roman"/>
          <w:sz w:val="24"/>
          <w:szCs w:val="24"/>
        </w:rPr>
        <w:t xml:space="preserve"> godišnje financijske izvještaje kreditne institucije odnosno godišnje konsolidirane financijske izvještaje za tu</w:t>
      </w:r>
      <w:r w:rsidR="00961D1D" w:rsidRPr="00624BE4">
        <w:rPr>
          <w:rFonts w:ascii="Times New Roman" w:eastAsia="Times New Roman" w:hAnsi="Times New Roman" w:cs="Times New Roman"/>
          <w:spacing w:val="-6"/>
          <w:sz w:val="24"/>
          <w:szCs w:val="24"/>
        </w:rPr>
        <w:t xml:space="preserve"> </w:t>
      </w:r>
      <w:r w:rsidR="00DF1E27" w:rsidRPr="00624BE4">
        <w:rPr>
          <w:rFonts w:ascii="Times New Roman" w:eastAsia="Times New Roman" w:hAnsi="Times New Roman" w:cs="Times New Roman"/>
          <w:spacing w:val="-6"/>
          <w:sz w:val="24"/>
          <w:szCs w:val="24"/>
        </w:rPr>
        <w:t xml:space="preserve">poslovnu </w:t>
      </w:r>
      <w:r w:rsidR="00961D1D" w:rsidRPr="00624BE4">
        <w:rPr>
          <w:rFonts w:ascii="Times New Roman" w:eastAsia="Times New Roman" w:hAnsi="Times New Roman" w:cs="Times New Roman"/>
          <w:sz w:val="24"/>
          <w:szCs w:val="24"/>
        </w:rPr>
        <w:t>godinu.</w:t>
      </w:r>
    </w:p>
    <w:p w14:paraId="712728EC" w14:textId="77777777" w:rsidR="00190457" w:rsidRPr="00624BE4" w:rsidRDefault="00190457" w:rsidP="00054C3C">
      <w:pPr>
        <w:spacing w:after="0" w:line="240" w:lineRule="auto"/>
        <w:jc w:val="both"/>
        <w:rPr>
          <w:rFonts w:ascii="Times New Roman" w:eastAsia="Times New Roman" w:hAnsi="Times New Roman" w:cs="Times New Roman"/>
          <w:sz w:val="24"/>
          <w:szCs w:val="24"/>
        </w:rPr>
      </w:pPr>
    </w:p>
    <w:p w14:paraId="642FC2EF" w14:textId="3E087816" w:rsidR="00961D1D" w:rsidRPr="00624BE4" w:rsidRDefault="0019045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961D1D" w:rsidRPr="00624BE4">
        <w:rPr>
          <w:rFonts w:ascii="Times New Roman" w:eastAsia="Times New Roman" w:hAnsi="Times New Roman" w:cs="Times New Roman"/>
          <w:sz w:val="24"/>
          <w:szCs w:val="24"/>
        </w:rPr>
        <w:t>Ako Hrvatska narodna banka utvrdi da su godišnji financijski izvještaji i godišnji konsolidirani financijski izvještaji sastavljeni suprotno propisima ili da oni ne pružaju istinit i fer prikaz financijskog položaja i uspješnosti poslovanja kreditne institucije odnosno grupe, o kojima je u revizorskom izvješ</w:t>
      </w:r>
      <w:r w:rsidR="00995CC7" w:rsidRPr="00624BE4">
        <w:rPr>
          <w:rFonts w:ascii="Times New Roman" w:eastAsia="Times New Roman" w:hAnsi="Times New Roman" w:cs="Times New Roman"/>
          <w:sz w:val="24"/>
          <w:szCs w:val="24"/>
        </w:rPr>
        <w:t>taju</w:t>
      </w:r>
      <w:r w:rsidR="00961D1D" w:rsidRPr="00624BE4">
        <w:rPr>
          <w:rFonts w:ascii="Times New Roman" w:eastAsia="Times New Roman" w:hAnsi="Times New Roman" w:cs="Times New Roman"/>
          <w:sz w:val="24"/>
          <w:szCs w:val="24"/>
        </w:rPr>
        <w:t xml:space="preserve"> izdano pozitivno</w:t>
      </w:r>
      <w:r w:rsidR="00C44DA8" w:rsidRPr="00624BE4">
        <w:rPr>
          <w:rFonts w:ascii="Times New Roman" w:eastAsia="Times New Roman" w:hAnsi="Times New Roman" w:cs="Times New Roman"/>
          <w:sz w:val="24"/>
          <w:szCs w:val="24"/>
        </w:rPr>
        <w:t xml:space="preserve"> mišljenje</w:t>
      </w:r>
      <w:r w:rsidR="00961D1D" w:rsidRPr="00624BE4">
        <w:rPr>
          <w:rFonts w:ascii="Times New Roman" w:eastAsia="Times New Roman" w:hAnsi="Times New Roman" w:cs="Times New Roman"/>
          <w:sz w:val="24"/>
          <w:szCs w:val="24"/>
        </w:rPr>
        <w:t xml:space="preserve">, </w:t>
      </w:r>
      <w:r w:rsidR="00C44DA8" w:rsidRPr="00624BE4">
        <w:rPr>
          <w:rFonts w:ascii="Times New Roman" w:eastAsia="Times New Roman" w:hAnsi="Times New Roman" w:cs="Times New Roman"/>
          <w:sz w:val="24"/>
          <w:szCs w:val="24"/>
        </w:rPr>
        <w:t>odbija</w:t>
      </w:r>
      <w:r w:rsidR="00961D1D" w:rsidRPr="00624BE4">
        <w:rPr>
          <w:rFonts w:ascii="Times New Roman" w:eastAsia="Times New Roman" w:hAnsi="Times New Roman" w:cs="Times New Roman"/>
          <w:sz w:val="24"/>
          <w:szCs w:val="24"/>
        </w:rPr>
        <w:t xml:space="preserve"> godišnje financijske izvještaje odnosno godišnje konsolidirane financijske izvještaje</w:t>
      </w:r>
      <w:r w:rsidR="005B72AB" w:rsidRPr="00624BE4">
        <w:rPr>
          <w:rFonts w:ascii="Times New Roman" w:eastAsia="Times New Roman" w:hAnsi="Times New Roman" w:cs="Times New Roman"/>
          <w:sz w:val="24"/>
          <w:szCs w:val="24"/>
        </w:rPr>
        <w:t>.</w:t>
      </w:r>
    </w:p>
    <w:p w14:paraId="669E4943" w14:textId="77777777" w:rsidR="005755ED" w:rsidRPr="00624BE4" w:rsidRDefault="005755ED" w:rsidP="00054C3C">
      <w:pPr>
        <w:spacing w:after="0" w:line="240" w:lineRule="auto"/>
        <w:jc w:val="both"/>
        <w:rPr>
          <w:rFonts w:ascii="Times New Roman" w:eastAsia="Times New Roman" w:hAnsi="Times New Roman" w:cs="Times New Roman"/>
          <w:sz w:val="24"/>
          <w:szCs w:val="24"/>
        </w:rPr>
      </w:pPr>
    </w:p>
    <w:p w14:paraId="7E85028D" w14:textId="1FF27C91" w:rsidR="005755ED" w:rsidRPr="00624BE4" w:rsidRDefault="0019045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961D1D" w:rsidRPr="00624BE4">
        <w:rPr>
          <w:rFonts w:ascii="Times New Roman" w:eastAsia="Times New Roman" w:hAnsi="Times New Roman" w:cs="Times New Roman"/>
          <w:sz w:val="24"/>
          <w:szCs w:val="24"/>
        </w:rPr>
        <w:t xml:space="preserve">U slučaju iz stavaka 1., 2. i </w:t>
      </w:r>
      <w:r w:rsidR="00AF7788" w:rsidRPr="00624BE4">
        <w:rPr>
          <w:rFonts w:ascii="Times New Roman" w:eastAsia="Times New Roman" w:hAnsi="Times New Roman" w:cs="Times New Roman"/>
          <w:sz w:val="24"/>
          <w:szCs w:val="24"/>
        </w:rPr>
        <w:t>7</w:t>
      </w:r>
      <w:r w:rsidR="00961D1D" w:rsidRPr="00624BE4">
        <w:rPr>
          <w:rFonts w:ascii="Times New Roman" w:eastAsia="Times New Roman" w:hAnsi="Times New Roman" w:cs="Times New Roman"/>
          <w:sz w:val="24"/>
          <w:szCs w:val="24"/>
        </w:rPr>
        <w:t>. ovoga članka kreditna institucija dužna je ponovo izraditi godišnje financijske izvještaje odnosno godišnje konsolidirane financijske izvještaje, osigurati obavljanje zakonske revizije tih izvještaja te revizorsk</w:t>
      </w:r>
      <w:r w:rsidR="00995CC7" w:rsidRPr="00624BE4">
        <w:rPr>
          <w:rFonts w:ascii="Times New Roman" w:eastAsia="Times New Roman" w:hAnsi="Times New Roman" w:cs="Times New Roman"/>
          <w:sz w:val="24"/>
          <w:szCs w:val="24"/>
        </w:rPr>
        <w:t>i</w:t>
      </w:r>
      <w:r w:rsidR="00961D1D" w:rsidRPr="00624BE4">
        <w:rPr>
          <w:rFonts w:ascii="Times New Roman" w:eastAsia="Times New Roman" w:hAnsi="Times New Roman" w:cs="Times New Roman"/>
          <w:sz w:val="24"/>
          <w:szCs w:val="24"/>
        </w:rPr>
        <w:t xml:space="preserve"> izvješ</w:t>
      </w:r>
      <w:r w:rsidR="00995CC7" w:rsidRPr="00624BE4">
        <w:rPr>
          <w:rFonts w:ascii="Times New Roman" w:eastAsia="Times New Roman" w:hAnsi="Times New Roman" w:cs="Times New Roman"/>
          <w:sz w:val="24"/>
          <w:szCs w:val="24"/>
        </w:rPr>
        <w:t>taj</w:t>
      </w:r>
      <w:r w:rsidR="00961D1D" w:rsidRPr="00624BE4">
        <w:rPr>
          <w:rFonts w:ascii="Times New Roman" w:eastAsia="Times New Roman" w:hAnsi="Times New Roman" w:cs="Times New Roman"/>
          <w:sz w:val="24"/>
          <w:szCs w:val="24"/>
        </w:rPr>
        <w:t xml:space="preserve">, uključujući i relevantne financijske izvještaje, dostaviti Hrvatskoj narodnoj banci u roku koji je svojim rješenjem odredila Hrvatska narodna banka. </w:t>
      </w:r>
    </w:p>
    <w:p w14:paraId="74C6AB47" w14:textId="77777777" w:rsidR="005755ED" w:rsidRPr="00624BE4" w:rsidRDefault="005755ED" w:rsidP="00054C3C">
      <w:pPr>
        <w:spacing w:after="0" w:line="240" w:lineRule="auto"/>
        <w:jc w:val="both"/>
        <w:rPr>
          <w:rFonts w:ascii="Times New Roman" w:eastAsia="Times New Roman" w:hAnsi="Times New Roman" w:cs="Times New Roman"/>
          <w:sz w:val="24"/>
          <w:szCs w:val="24"/>
        </w:rPr>
      </w:pPr>
    </w:p>
    <w:p w14:paraId="17563E84" w14:textId="2479EEB0" w:rsidR="00961D1D" w:rsidRPr="00624BE4" w:rsidRDefault="005755ED"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961D1D" w:rsidRPr="00624BE4">
        <w:rPr>
          <w:rFonts w:ascii="Times New Roman" w:eastAsia="Times New Roman" w:hAnsi="Times New Roman" w:cs="Times New Roman"/>
          <w:sz w:val="24"/>
          <w:szCs w:val="24"/>
        </w:rPr>
        <w:t>Novu zakonsku reviziju ne smije obaviti revizorsko društvo koje je izdalo mišljenje o godišnjim financijskim izvještajima odnosno godišnjim konsolidiranim financijskim izvještajima koji su odbijeni odnosno</w:t>
      </w:r>
      <w:r w:rsidR="00961D1D" w:rsidRPr="00624BE4">
        <w:rPr>
          <w:rFonts w:ascii="Times New Roman" w:eastAsia="Times New Roman" w:hAnsi="Times New Roman" w:cs="Times New Roman"/>
          <w:spacing w:val="-16"/>
          <w:sz w:val="24"/>
          <w:szCs w:val="24"/>
        </w:rPr>
        <w:t xml:space="preserve"> </w:t>
      </w:r>
      <w:r w:rsidR="00961D1D" w:rsidRPr="00624BE4">
        <w:rPr>
          <w:rFonts w:ascii="Times New Roman" w:eastAsia="Times New Roman" w:hAnsi="Times New Roman" w:cs="Times New Roman"/>
          <w:sz w:val="24"/>
          <w:szCs w:val="24"/>
        </w:rPr>
        <w:t>odbačeni.</w:t>
      </w:r>
    </w:p>
    <w:p w14:paraId="5EE5647A" w14:textId="77777777" w:rsidR="005755ED" w:rsidRPr="00624BE4" w:rsidRDefault="005755ED" w:rsidP="00054C3C">
      <w:pPr>
        <w:spacing w:after="0" w:line="240" w:lineRule="auto"/>
        <w:jc w:val="both"/>
        <w:rPr>
          <w:rFonts w:ascii="Times New Roman" w:eastAsia="Times New Roman" w:hAnsi="Times New Roman" w:cs="Times New Roman"/>
          <w:sz w:val="24"/>
          <w:szCs w:val="24"/>
        </w:rPr>
      </w:pPr>
    </w:p>
    <w:p w14:paraId="62A912CF" w14:textId="12091237" w:rsidR="00961D1D" w:rsidRPr="00624BE4" w:rsidRDefault="005755ED"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(5) </w:t>
      </w:r>
      <w:r w:rsidR="00961D1D" w:rsidRPr="00624BE4">
        <w:rPr>
          <w:rFonts w:ascii="Times New Roman" w:eastAsia="Times New Roman" w:hAnsi="Times New Roman" w:cs="Times New Roman"/>
          <w:sz w:val="24"/>
          <w:szCs w:val="24"/>
        </w:rPr>
        <w:t xml:space="preserve">Odbacivanje iz stavaka 1. i </w:t>
      </w:r>
      <w:r w:rsidR="00AF7788" w:rsidRPr="00624BE4">
        <w:rPr>
          <w:rFonts w:ascii="Times New Roman" w:eastAsia="Times New Roman" w:hAnsi="Times New Roman" w:cs="Times New Roman"/>
          <w:sz w:val="24"/>
          <w:szCs w:val="24"/>
        </w:rPr>
        <w:t>7</w:t>
      </w:r>
      <w:r w:rsidR="00961D1D" w:rsidRPr="00624BE4">
        <w:rPr>
          <w:rFonts w:ascii="Times New Roman" w:eastAsia="Times New Roman" w:hAnsi="Times New Roman" w:cs="Times New Roman"/>
          <w:sz w:val="24"/>
          <w:szCs w:val="24"/>
        </w:rPr>
        <w:t xml:space="preserve">. ovoga članka ili odbijanje iz stavaka 2. i </w:t>
      </w:r>
      <w:r w:rsidR="00AF7788" w:rsidRPr="00624BE4">
        <w:rPr>
          <w:rFonts w:ascii="Times New Roman" w:eastAsia="Times New Roman" w:hAnsi="Times New Roman" w:cs="Times New Roman"/>
          <w:sz w:val="24"/>
          <w:szCs w:val="24"/>
        </w:rPr>
        <w:t>7</w:t>
      </w:r>
      <w:r w:rsidR="00961D1D" w:rsidRPr="00624BE4">
        <w:rPr>
          <w:rFonts w:ascii="Times New Roman" w:eastAsia="Times New Roman" w:hAnsi="Times New Roman" w:cs="Times New Roman"/>
          <w:sz w:val="24"/>
          <w:szCs w:val="24"/>
        </w:rPr>
        <w:t>. ovoga članka</w:t>
      </w:r>
      <w:r w:rsidR="00961D1D" w:rsidRPr="00624BE4">
        <w:rPr>
          <w:rFonts w:ascii="Times New Roman" w:eastAsia="Times New Roman" w:hAnsi="Times New Roman" w:cs="Times New Roman"/>
          <w:spacing w:val="-33"/>
          <w:sz w:val="24"/>
          <w:szCs w:val="24"/>
        </w:rPr>
        <w:t xml:space="preserve"> </w:t>
      </w:r>
      <w:r w:rsidR="00961D1D" w:rsidRPr="00624BE4">
        <w:rPr>
          <w:rFonts w:ascii="Times New Roman" w:eastAsia="Times New Roman" w:hAnsi="Times New Roman" w:cs="Times New Roman"/>
          <w:sz w:val="24"/>
          <w:szCs w:val="24"/>
        </w:rPr>
        <w:t xml:space="preserve">ima </w:t>
      </w:r>
      <w:r w:rsidR="00EB3CA8" w:rsidRPr="00624BE4">
        <w:rPr>
          <w:rFonts w:ascii="Times New Roman" w:eastAsia="Times New Roman" w:hAnsi="Times New Roman" w:cs="Times New Roman"/>
          <w:sz w:val="24"/>
          <w:szCs w:val="24"/>
        </w:rPr>
        <w:t xml:space="preserve">kao </w:t>
      </w:r>
      <w:r w:rsidR="00961D1D" w:rsidRPr="00624BE4">
        <w:rPr>
          <w:rFonts w:ascii="Times New Roman" w:eastAsia="Times New Roman" w:hAnsi="Times New Roman" w:cs="Times New Roman"/>
          <w:sz w:val="24"/>
          <w:szCs w:val="24"/>
        </w:rPr>
        <w:t xml:space="preserve">posljedicu odbacivanje ocjene iz članka </w:t>
      </w:r>
      <w:r w:rsidR="00995CC7" w:rsidRPr="00624BE4">
        <w:rPr>
          <w:rFonts w:ascii="Times New Roman" w:eastAsia="Times New Roman" w:hAnsi="Times New Roman" w:cs="Times New Roman"/>
          <w:sz w:val="24"/>
          <w:szCs w:val="24"/>
        </w:rPr>
        <w:t>224</w:t>
      </w:r>
      <w:r w:rsidR="00961D1D" w:rsidRPr="00624BE4">
        <w:rPr>
          <w:rFonts w:ascii="Times New Roman" w:eastAsia="Times New Roman" w:hAnsi="Times New Roman" w:cs="Times New Roman"/>
          <w:sz w:val="24"/>
          <w:szCs w:val="24"/>
        </w:rPr>
        <w:t>. ovoga Zakona</w:t>
      </w:r>
      <w:r w:rsidR="00C44DA8" w:rsidRPr="00624BE4">
        <w:rPr>
          <w:rFonts w:ascii="Times New Roman" w:eastAsia="Times New Roman" w:hAnsi="Times New Roman" w:cs="Times New Roman"/>
          <w:sz w:val="24"/>
          <w:szCs w:val="24"/>
        </w:rPr>
        <w:t xml:space="preserve"> pri čemu </w:t>
      </w:r>
      <w:r w:rsidR="00961D1D" w:rsidRPr="00624BE4">
        <w:rPr>
          <w:rFonts w:ascii="Times New Roman" w:eastAsia="Times New Roman" w:hAnsi="Times New Roman" w:cs="Times New Roman"/>
          <w:sz w:val="24"/>
          <w:szCs w:val="24"/>
        </w:rPr>
        <w:t xml:space="preserve">Hrvatska narodna banka u tom slučaju zahtijeva od kreditne institucije da ocjenu iz članka </w:t>
      </w:r>
      <w:r w:rsidR="00802129" w:rsidRPr="00624BE4">
        <w:rPr>
          <w:rFonts w:ascii="Times New Roman" w:eastAsia="Times New Roman" w:hAnsi="Times New Roman" w:cs="Times New Roman"/>
          <w:sz w:val="24"/>
          <w:szCs w:val="24"/>
        </w:rPr>
        <w:t>2</w:t>
      </w:r>
      <w:r w:rsidR="00995CC7" w:rsidRPr="00624BE4">
        <w:rPr>
          <w:rFonts w:ascii="Times New Roman" w:eastAsia="Times New Roman" w:hAnsi="Times New Roman" w:cs="Times New Roman"/>
          <w:sz w:val="24"/>
          <w:szCs w:val="24"/>
        </w:rPr>
        <w:t>24</w:t>
      </w:r>
      <w:r w:rsidR="00961D1D" w:rsidRPr="00624BE4">
        <w:rPr>
          <w:rFonts w:ascii="Times New Roman" w:eastAsia="Times New Roman" w:hAnsi="Times New Roman" w:cs="Times New Roman"/>
          <w:sz w:val="24"/>
          <w:szCs w:val="24"/>
        </w:rPr>
        <w:t>. ovoga Zakona daj</w:t>
      </w:r>
      <w:r w:rsidR="00EB3CA8" w:rsidRPr="00624BE4">
        <w:rPr>
          <w:rFonts w:ascii="Times New Roman" w:eastAsia="Times New Roman" w:hAnsi="Times New Roman" w:cs="Times New Roman"/>
          <w:sz w:val="24"/>
          <w:szCs w:val="24"/>
        </w:rPr>
        <w:t>u</w:t>
      </w:r>
      <w:r w:rsidR="00961D1D" w:rsidRPr="00624BE4">
        <w:rPr>
          <w:rFonts w:ascii="Times New Roman" w:eastAsia="Times New Roman" w:hAnsi="Times New Roman" w:cs="Times New Roman"/>
          <w:sz w:val="24"/>
          <w:szCs w:val="24"/>
        </w:rPr>
        <w:t xml:space="preserve"> ovlašteni revizori drugoga revizorskog društva, a na trošak kreditne</w:t>
      </w:r>
      <w:r w:rsidR="00961D1D" w:rsidRPr="00624BE4">
        <w:rPr>
          <w:rFonts w:ascii="Times New Roman" w:eastAsia="Times New Roman" w:hAnsi="Times New Roman" w:cs="Times New Roman"/>
          <w:spacing w:val="-14"/>
          <w:sz w:val="24"/>
          <w:szCs w:val="24"/>
        </w:rPr>
        <w:t xml:space="preserve"> </w:t>
      </w:r>
      <w:r w:rsidR="00961D1D" w:rsidRPr="00624BE4">
        <w:rPr>
          <w:rFonts w:ascii="Times New Roman" w:eastAsia="Times New Roman" w:hAnsi="Times New Roman" w:cs="Times New Roman"/>
          <w:sz w:val="24"/>
          <w:szCs w:val="24"/>
        </w:rPr>
        <w:t>institucije.</w:t>
      </w:r>
    </w:p>
    <w:p w14:paraId="62A3CDA8" w14:textId="77777777" w:rsidR="005755ED" w:rsidRPr="00624BE4" w:rsidRDefault="005755ED" w:rsidP="00054C3C">
      <w:pPr>
        <w:spacing w:after="0" w:line="240" w:lineRule="auto"/>
        <w:jc w:val="both"/>
        <w:rPr>
          <w:rFonts w:ascii="Times New Roman" w:eastAsia="Times New Roman" w:hAnsi="Times New Roman" w:cs="Times New Roman"/>
          <w:sz w:val="24"/>
          <w:szCs w:val="24"/>
        </w:rPr>
      </w:pPr>
    </w:p>
    <w:p w14:paraId="0B438CA2" w14:textId="471C5329" w:rsidR="00961D1D" w:rsidRPr="00624BE4" w:rsidRDefault="005755ED"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(6) </w:t>
      </w:r>
      <w:r w:rsidR="00961D1D" w:rsidRPr="00624BE4">
        <w:rPr>
          <w:rFonts w:ascii="Times New Roman" w:eastAsia="Times New Roman" w:hAnsi="Times New Roman" w:cs="Times New Roman"/>
          <w:sz w:val="24"/>
          <w:szCs w:val="24"/>
        </w:rPr>
        <w:t>O odbacivanju iz stavka 1. ovoga članka odnosno odbijanju iz stavka 2. ovoga članka Hrvatska narodna banka bez odgađanja</w:t>
      </w:r>
      <w:r w:rsidR="003D6131" w:rsidRPr="00624BE4">
        <w:rPr>
          <w:rFonts w:ascii="Times New Roman" w:eastAsia="Times New Roman" w:hAnsi="Times New Roman" w:cs="Times New Roman"/>
          <w:sz w:val="24"/>
          <w:szCs w:val="24"/>
        </w:rPr>
        <w:t>, a najkasnije u roku od pet radnih dana,</w:t>
      </w:r>
      <w:r w:rsidR="00961D1D" w:rsidRPr="00624BE4">
        <w:rPr>
          <w:rFonts w:ascii="Times New Roman" w:eastAsia="Times New Roman" w:hAnsi="Times New Roman" w:cs="Times New Roman"/>
          <w:sz w:val="24"/>
          <w:szCs w:val="24"/>
        </w:rPr>
        <w:t xml:space="preserve"> </w:t>
      </w:r>
      <w:r w:rsidR="00C44DA8" w:rsidRPr="00624BE4">
        <w:rPr>
          <w:rFonts w:ascii="Times New Roman" w:eastAsia="Times New Roman" w:hAnsi="Times New Roman" w:cs="Times New Roman"/>
          <w:sz w:val="24"/>
          <w:szCs w:val="24"/>
        </w:rPr>
        <w:t xml:space="preserve">obavještava </w:t>
      </w:r>
      <w:r w:rsidR="00961D1D" w:rsidRPr="00624BE4">
        <w:rPr>
          <w:rFonts w:ascii="Times New Roman" w:eastAsia="Times New Roman" w:hAnsi="Times New Roman" w:cs="Times New Roman"/>
          <w:sz w:val="24"/>
          <w:szCs w:val="24"/>
        </w:rPr>
        <w:t xml:space="preserve">tijelo </w:t>
      </w:r>
      <w:r w:rsidR="002474BC" w:rsidRPr="00624BE4">
        <w:rPr>
          <w:rFonts w:ascii="Times New Roman" w:eastAsia="Times New Roman" w:hAnsi="Times New Roman" w:cs="Times New Roman"/>
          <w:sz w:val="24"/>
          <w:szCs w:val="24"/>
        </w:rPr>
        <w:t>nadležno za nadzor nad ovlaštenim revizorima i revizorskim društvima prema zakonu kojim se uređuje revizija</w:t>
      </w:r>
      <w:r w:rsidR="00961D1D" w:rsidRPr="00624BE4">
        <w:rPr>
          <w:rFonts w:ascii="Times New Roman" w:eastAsia="Times New Roman" w:hAnsi="Times New Roman" w:cs="Times New Roman"/>
          <w:sz w:val="24"/>
          <w:szCs w:val="24"/>
        </w:rPr>
        <w:t>, uz obrazloženje razloga odbacivanja odnosno</w:t>
      </w:r>
      <w:r w:rsidR="00961D1D" w:rsidRPr="00624BE4">
        <w:rPr>
          <w:rFonts w:ascii="Times New Roman" w:eastAsia="Times New Roman" w:hAnsi="Times New Roman" w:cs="Times New Roman"/>
          <w:spacing w:val="-27"/>
          <w:sz w:val="24"/>
          <w:szCs w:val="24"/>
        </w:rPr>
        <w:t xml:space="preserve"> </w:t>
      </w:r>
      <w:r w:rsidR="00961D1D" w:rsidRPr="00624BE4">
        <w:rPr>
          <w:rFonts w:ascii="Times New Roman" w:eastAsia="Times New Roman" w:hAnsi="Times New Roman" w:cs="Times New Roman"/>
          <w:sz w:val="24"/>
          <w:szCs w:val="24"/>
        </w:rPr>
        <w:t>odbijanja.</w:t>
      </w:r>
    </w:p>
    <w:p w14:paraId="6875F634" w14:textId="77777777" w:rsidR="005755ED" w:rsidRPr="00624BE4" w:rsidRDefault="005755ED" w:rsidP="00054C3C">
      <w:pPr>
        <w:spacing w:after="0" w:line="240" w:lineRule="auto"/>
        <w:jc w:val="both"/>
        <w:rPr>
          <w:rFonts w:ascii="Times New Roman" w:eastAsia="Times New Roman" w:hAnsi="Times New Roman" w:cs="Times New Roman"/>
          <w:sz w:val="24"/>
          <w:szCs w:val="24"/>
        </w:rPr>
      </w:pPr>
    </w:p>
    <w:p w14:paraId="3976D8E0" w14:textId="3F72CD7A" w:rsidR="00961D1D" w:rsidRPr="00624BE4" w:rsidRDefault="005755ED"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(7) </w:t>
      </w:r>
      <w:r w:rsidR="00961D1D" w:rsidRPr="00624BE4">
        <w:rPr>
          <w:rFonts w:ascii="Times New Roman" w:eastAsia="Times New Roman" w:hAnsi="Times New Roman" w:cs="Times New Roman"/>
          <w:sz w:val="24"/>
          <w:szCs w:val="24"/>
        </w:rPr>
        <w:t xml:space="preserve">Ako tijelo </w:t>
      </w:r>
      <w:r w:rsidR="002474BC" w:rsidRPr="00624BE4">
        <w:rPr>
          <w:rFonts w:ascii="Times New Roman" w:eastAsia="Times New Roman" w:hAnsi="Times New Roman" w:cs="Times New Roman"/>
          <w:sz w:val="24"/>
          <w:szCs w:val="24"/>
        </w:rPr>
        <w:t>nadležno za nadzor nad ovlaštenim revizorima i revizorskim društvima prema zakonu kojim se uređuje revizija</w:t>
      </w:r>
      <w:r w:rsidR="002474BC" w:rsidRPr="00624BE4" w:rsidDel="002474BC">
        <w:rPr>
          <w:rFonts w:ascii="Times New Roman" w:eastAsia="Times New Roman" w:hAnsi="Times New Roman" w:cs="Times New Roman"/>
          <w:sz w:val="24"/>
          <w:szCs w:val="24"/>
        </w:rPr>
        <w:t xml:space="preserve"> </w:t>
      </w:r>
      <w:r w:rsidR="00961D1D" w:rsidRPr="00624BE4">
        <w:rPr>
          <w:rFonts w:ascii="Times New Roman" w:eastAsia="Times New Roman" w:hAnsi="Times New Roman" w:cs="Times New Roman"/>
          <w:sz w:val="24"/>
          <w:szCs w:val="24"/>
        </w:rPr>
        <w:t>utvrdi da revizorsk</w:t>
      </w:r>
      <w:r w:rsidR="009654B5" w:rsidRPr="00624BE4">
        <w:rPr>
          <w:rFonts w:ascii="Times New Roman" w:eastAsia="Times New Roman" w:hAnsi="Times New Roman" w:cs="Times New Roman"/>
          <w:sz w:val="24"/>
          <w:szCs w:val="24"/>
        </w:rPr>
        <w:t>i</w:t>
      </w:r>
      <w:r w:rsidR="00961D1D" w:rsidRPr="00624BE4">
        <w:rPr>
          <w:rFonts w:ascii="Times New Roman" w:eastAsia="Times New Roman" w:hAnsi="Times New Roman" w:cs="Times New Roman"/>
          <w:sz w:val="24"/>
          <w:szCs w:val="24"/>
        </w:rPr>
        <w:t xml:space="preserve"> izvješ</w:t>
      </w:r>
      <w:r w:rsidR="009654B5" w:rsidRPr="00624BE4">
        <w:rPr>
          <w:rFonts w:ascii="Times New Roman" w:eastAsia="Times New Roman" w:hAnsi="Times New Roman" w:cs="Times New Roman"/>
          <w:sz w:val="24"/>
          <w:szCs w:val="24"/>
        </w:rPr>
        <w:t>taj</w:t>
      </w:r>
      <w:r w:rsidR="00961D1D" w:rsidRPr="00624BE4">
        <w:rPr>
          <w:rFonts w:ascii="Times New Roman" w:eastAsia="Times New Roman" w:hAnsi="Times New Roman" w:cs="Times New Roman"/>
          <w:sz w:val="24"/>
          <w:szCs w:val="24"/>
        </w:rPr>
        <w:t xml:space="preserve"> ne ispunjava zahtjeve iz zakona kojima</w:t>
      </w:r>
      <w:r w:rsidR="00961D1D" w:rsidRPr="00624BE4">
        <w:rPr>
          <w:rFonts w:ascii="Times New Roman" w:eastAsia="Times New Roman" w:hAnsi="Times New Roman" w:cs="Times New Roman"/>
          <w:spacing w:val="-6"/>
          <w:sz w:val="24"/>
          <w:szCs w:val="24"/>
        </w:rPr>
        <w:t xml:space="preserve"> </w:t>
      </w:r>
      <w:r w:rsidR="00961D1D" w:rsidRPr="00624BE4">
        <w:rPr>
          <w:rFonts w:ascii="Times New Roman" w:eastAsia="Times New Roman" w:hAnsi="Times New Roman" w:cs="Times New Roman"/>
          <w:sz w:val="24"/>
          <w:szCs w:val="24"/>
        </w:rPr>
        <w:t>se</w:t>
      </w:r>
      <w:r w:rsidR="00961D1D" w:rsidRPr="00624BE4">
        <w:rPr>
          <w:rFonts w:ascii="Times New Roman" w:eastAsia="Times New Roman" w:hAnsi="Times New Roman" w:cs="Times New Roman"/>
          <w:spacing w:val="-6"/>
          <w:sz w:val="24"/>
          <w:szCs w:val="24"/>
        </w:rPr>
        <w:t xml:space="preserve"> </w:t>
      </w:r>
      <w:r w:rsidR="00961D1D" w:rsidRPr="00624BE4">
        <w:rPr>
          <w:rFonts w:ascii="Times New Roman" w:eastAsia="Times New Roman" w:hAnsi="Times New Roman" w:cs="Times New Roman"/>
          <w:sz w:val="24"/>
          <w:szCs w:val="24"/>
        </w:rPr>
        <w:t>uređuje</w:t>
      </w:r>
      <w:r w:rsidR="00961D1D" w:rsidRPr="00624BE4">
        <w:rPr>
          <w:rFonts w:ascii="Times New Roman" w:eastAsia="Times New Roman" w:hAnsi="Times New Roman" w:cs="Times New Roman"/>
          <w:spacing w:val="-6"/>
          <w:sz w:val="24"/>
          <w:szCs w:val="24"/>
        </w:rPr>
        <w:t xml:space="preserve"> </w:t>
      </w:r>
      <w:r w:rsidR="00961D1D" w:rsidRPr="00624BE4">
        <w:rPr>
          <w:rFonts w:ascii="Times New Roman" w:eastAsia="Times New Roman" w:hAnsi="Times New Roman" w:cs="Times New Roman"/>
          <w:sz w:val="24"/>
          <w:szCs w:val="24"/>
        </w:rPr>
        <w:t>revizija</w:t>
      </w:r>
      <w:r w:rsidR="00961D1D" w:rsidRPr="00624BE4">
        <w:rPr>
          <w:rFonts w:ascii="Times New Roman" w:eastAsia="Times New Roman" w:hAnsi="Times New Roman" w:cs="Times New Roman"/>
          <w:spacing w:val="-6"/>
          <w:sz w:val="24"/>
          <w:szCs w:val="24"/>
        </w:rPr>
        <w:t xml:space="preserve"> </w:t>
      </w:r>
      <w:r w:rsidR="00961D1D" w:rsidRPr="00624BE4">
        <w:rPr>
          <w:rFonts w:ascii="Times New Roman" w:eastAsia="Times New Roman" w:hAnsi="Times New Roman" w:cs="Times New Roman"/>
          <w:sz w:val="24"/>
          <w:szCs w:val="24"/>
        </w:rPr>
        <w:t>i</w:t>
      </w:r>
      <w:r w:rsidR="00961D1D" w:rsidRPr="00624BE4">
        <w:rPr>
          <w:rFonts w:ascii="Times New Roman" w:eastAsia="Times New Roman" w:hAnsi="Times New Roman" w:cs="Times New Roman"/>
          <w:spacing w:val="-6"/>
          <w:sz w:val="24"/>
          <w:szCs w:val="24"/>
        </w:rPr>
        <w:t xml:space="preserve"> </w:t>
      </w:r>
      <w:r w:rsidR="00961D1D" w:rsidRPr="00624BE4">
        <w:rPr>
          <w:rFonts w:ascii="Times New Roman" w:eastAsia="Times New Roman" w:hAnsi="Times New Roman" w:cs="Times New Roman"/>
          <w:sz w:val="24"/>
          <w:szCs w:val="24"/>
        </w:rPr>
        <w:t>iz</w:t>
      </w:r>
      <w:r w:rsidR="00961D1D" w:rsidRPr="00624BE4">
        <w:rPr>
          <w:rFonts w:ascii="Times New Roman" w:eastAsia="Times New Roman" w:hAnsi="Times New Roman" w:cs="Times New Roman"/>
          <w:spacing w:val="-6"/>
          <w:sz w:val="24"/>
          <w:szCs w:val="24"/>
        </w:rPr>
        <w:t xml:space="preserve"> </w:t>
      </w:r>
      <w:r w:rsidR="00961D1D" w:rsidRPr="00624BE4">
        <w:rPr>
          <w:rFonts w:ascii="Times New Roman" w:eastAsia="Times New Roman" w:hAnsi="Times New Roman" w:cs="Times New Roman"/>
          <w:sz w:val="24"/>
          <w:szCs w:val="24"/>
        </w:rPr>
        <w:t>Uredbe</w:t>
      </w:r>
      <w:r w:rsidR="00961D1D" w:rsidRPr="00624BE4">
        <w:rPr>
          <w:rFonts w:ascii="Times New Roman" w:eastAsia="Times New Roman" w:hAnsi="Times New Roman" w:cs="Times New Roman"/>
          <w:spacing w:val="-4"/>
          <w:sz w:val="24"/>
          <w:szCs w:val="24"/>
        </w:rPr>
        <w:t xml:space="preserve"> </w:t>
      </w:r>
      <w:r w:rsidR="00961D1D" w:rsidRPr="00624BE4">
        <w:rPr>
          <w:rFonts w:ascii="Times New Roman" w:eastAsia="Times New Roman" w:hAnsi="Times New Roman" w:cs="Times New Roman"/>
          <w:sz w:val="24"/>
          <w:szCs w:val="24"/>
        </w:rPr>
        <w:t>(EU)</w:t>
      </w:r>
      <w:r w:rsidR="00961D1D" w:rsidRPr="00624BE4">
        <w:rPr>
          <w:rFonts w:ascii="Times New Roman" w:eastAsia="Times New Roman" w:hAnsi="Times New Roman" w:cs="Times New Roman"/>
          <w:spacing w:val="-6"/>
          <w:sz w:val="24"/>
          <w:szCs w:val="24"/>
        </w:rPr>
        <w:t xml:space="preserve"> </w:t>
      </w:r>
      <w:r w:rsidR="00961D1D" w:rsidRPr="00624BE4">
        <w:rPr>
          <w:rFonts w:ascii="Times New Roman" w:eastAsia="Times New Roman" w:hAnsi="Times New Roman" w:cs="Times New Roman"/>
          <w:sz w:val="24"/>
          <w:szCs w:val="24"/>
        </w:rPr>
        <w:t>br.</w:t>
      </w:r>
      <w:r w:rsidR="00961D1D" w:rsidRPr="00624BE4">
        <w:rPr>
          <w:rFonts w:ascii="Times New Roman" w:eastAsia="Times New Roman" w:hAnsi="Times New Roman" w:cs="Times New Roman"/>
          <w:spacing w:val="-6"/>
          <w:sz w:val="24"/>
          <w:szCs w:val="24"/>
        </w:rPr>
        <w:t xml:space="preserve"> </w:t>
      </w:r>
      <w:r w:rsidR="00961D1D" w:rsidRPr="00624BE4">
        <w:rPr>
          <w:rFonts w:ascii="Times New Roman" w:eastAsia="Times New Roman" w:hAnsi="Times New Roman" w:cs="Times New Roman"/>
          <w:sz w:val="24"/>
          <w:szCs w:val="24"/>
        </w:rPr>
        <w:t>537/2014,</w:t>
      </w:r>
      <w:r w:rsidR="00961D1D" w:rsidRPr="00624BE4">
        <w:rPr>
          <w:rFonts w:ascii="Times New Roman" w:eastAsia="Times New Roman" w:hAnsi="Times New Roman" w:cs="Times New Roman"/>
          <w:spacing w:val="-6"/>
          <w:sz w:val="24"/>
          <w:szCs w:val="24"/>
        </w:rPr>
        <w:t xml:space="preserve"> </w:t>
      </w:r>
      <w:r w:rsidR="00961D1D" w:rsidRPr="00624BE4">
        <w:rPr>
          <w:rFonts w:ascii="Times New Roman" w:eastAsia="Times New Roman" w:hAnsi="Times New Roman" w:cs="Times New Roman"/>
          <w:sz w:val="24"/>
          <w:szCs w:val="24"/>
        </w:rPr>
        <w:t>Hrvatska</w:t>
      </w:r>
      <w:r w:rsidR="00961D1D" w:rsidRPr="00624BE4">
        <w:rPr>
          <w:rFonts w:ascii="Times New Roman" w:eastAsia="Times New Roman" w:hAnsi="Times New Roman" w:cs="Times New Roman"/>
          <w:spacing w:val="-3"/>
          <w:sz w:val="24"/>
          <w:szCs w:val="24"/>
        </w:rPr>
        <w:t xml:space="preserve"> </w:t>
      </w:r>
      <w:r w:rsidR="00961D1D" w:rsidRPr="00624BE4">
        <w:rPr>
          <w:rFonts w:ascii="Times New Roman" w:eastAsia="Times New Roman" w:hAnsi="Times New Roman" w:cs="Times New Roman"/>
          <w:sz w:val="24"/>
          <w:szCs w:val="24"/>
        </w:rPr>
        <w:t>narodna</w:t>
      </w:r>
      <w:r w:rsidR="00961D1D" w:rsidRPr="00624BE4">
        <w:rPr>
          <w:rFonts w:ascii="Times New Roman" w:eastAsia="Times New Roman" w:hAnsi="Times New Roman" w:cs="Times New Roman"/>
          <w:spacing w:val="-6"/>
          <w:sz w:val="24"/>
          <w:szCs w:val="24"/>
        </w:rPr>
        <w:t xml:space="preserve"> </w:t>
      </w:r>
      <w:r w:rsidR="00961D1D" w:rsidRPr="00624BE4">
        <w:rPr>
          <w:rFonts w:ascii="Times New Roman" w:eastAsia="Times New Roman" w:hAnsi="Times New Roman" w:cs="Times New Roman"/>
          <w:sz w:val="24"/>
          <w:szCs w:val="24"/>
        </w:rPr>
        <w:t>banka</w:t>
      </w:r>
      <w:r w:rsidR="00961D1D" w:rsidRPr="00624BE4">
        <w:rPr>
          <w:rFonts w:ascii="Times New Roman" w:eastAsia="Times New Roman" w:hAnsi="Times New Roman" w:cs="Times New Roman"/>
          <w:spacing w:val="-6"/>
          <w:sz w:val="24"/>
          <w:szCs w:val="24"/>
        </w:rPr>
        <w:t xml:space="preserve"> </w:t>
      </w:r>
      <w:r w:rsidR="00961D1D" w:rsidRPr="00624BE4">
        <w:rPr>
          <w:rFonts w:ascii="Times New Roman" w:eastAsia="Times New Roman" w:hAnsi="Times New Roman" w:cs="Times New Roman"/>
          <w:sz w:val="24"/>
          <w:szCs w:val="24"/>
        </w:rPr>
        <w:t>može</w:t>
      </w:r>
      <w:r w:rsidR="00961D1D" w:rsidRPr="00624BE4">
        <w:rPr>
          <w:rFonts w:ascii="Times New Roman" w:eastAsia="Times New Roman" w:hAnsi="Times New Roman" w:cs="Times New Roman"/>
          <w:spacing w:val="-6"/>
          <w:sz w:val="24"/>
          <w:szCs w:val="24"/>
        </w:rPr>
        <w:t xml:space="preserve"> </w:t>
      </w:r>
      <w:r w:rsidR="00961D1D" w:rsidRPr="00624BE4">
        <w:rPr>
          <w:rFonts w:ascii="Times New Roman" w:eastAsia="Times New Roman" w:hAnsi="Times New Roman" w:cs="Times New Roman"/>
          <w:sz w:val="24"/>
          <w:szCs w:val="24"/>
        </w:rPr>
        <w:t>odbiti ili</w:t>
      </w:r>
      <w:r w:rsidR="00961D1D" w:rsidRPr="00624BE4">
        <w:rPr>
          <w:rFonts w:ascii="Times New Roman" w:eastAsia="Times New Roman" w:hAnsi="Times New Roman" w:cs="Times New Roman"/>
          <w:spacing w:val="-13"/>
          <w:sz w:val="24"/>
          <w:szCs w:val="24"/>
        </w:rPr>
        <w:t xml:space="preserve"> </w:t>
      </w:r>
      <w:r w:rsidR="00961D1D" w:rsidRPr="00624BE4">
        <w:rPr>
          <w:rFonts w:ascii="Times New Roman" w:eastAsia="Times New Roman" w:hAnsi="Times New Roman" w:cs="Times New Roman"/>
          <w:sz w:val="24"/>
          <w:szCs w:val="24"/>
        </w:rPr>
        <w:t>odbaciti</w:t>
      </w:r>
      <w:r w:rsidR="00961D1D" w:rsidRPr="00624BE4">
        <w:rPr>
          <w:rFonts w:ascii="Times New Roman" w:eastAsia="Times New Roman" w:hAnsi="Times New Roman" w:cs="Times New Roman"/>
          <w:spacing w:val="-13"/>
          <w:sz w:val="24"/>
          <w:szCs w:val="24"/>
        </w:rPr>
        <w:t xml:space="preserve"> </w:t>
      </w:r>
      <w:r w:rsidR="00961D1D" w:rsidRPr="00624BE4">
        <w:rPr>
          <w:rFonts w:ascii="Times New Roman" w:eastAsia="Times New Roman" w:hAnsi="Times New Roman" w:cs="Times New Roman"/>
          <w:sz w:val="24"/>
          <w:szCs w:val="24"/>
        </w:rPr>
        <w:t>godišnje</w:t>
      </w:r>
      <w:r w:rsidR="00961D1D" w:rsidRPr="00624BE4">
        <w:rPr>
          <w:rFonts w:ascii="Times New Roman" w:eastAsia="Times New Roman" w:hAnsi="Times New Roman" w:cs="Times New Roman"/>
          <w:spacing w:val="-13"/>
          <w:sz w:val="24"/>
          <w:szCs w:val="24"/>
        </w:rPr>
        <w:t xml:space="preserve"> </w:t>
      </w:r>
      <w:r w:rsidR="00961D1D" w:rsidRPr="00624BE4">
        <w:rPr>
          <w:rFonts w:ascii="Times New Roman" w:eastAsia="Times New Roman" w:hAnsi="Times New Roman" w:cs="Times New Roman"/>
          <w:sz w:val="24"/>
          <w:szCs w:val="24"/>
        </w:rPr>
        <w:t>financijske</w:t>
      </w:r>
      <w:r w:rsidR="00961D1D" w:rsidRPr="00624BE4">
        <w:rPr>
          <w:rFonts w:ascii="Times New Roman" w:eastAsia="Times New Roman" w:hAnsi="Times New Roman" w:cs="Times New Roman"/>
          <w:spacing w:val="-13"/>
          <w:sz w:val="24"/>
          <w:szCs w:val="24"/>
        </w:rPr>
        <w:t xml:space="preserve"> </w:t>
      </w:r>
      <w:r w:rsidR="00961D1D" w:rsidRPr="00624BE4">
        <w:rPr>
          <w:rFonts w:ascii="Times New Roman" w:eastAsia="Times New Roman" w:hAnsi="Times New Roman" w:cs="Times New Roman"/>
          <w:sz w:val="24"/>
          <w:szCs w:val="24"/>
        </w:rPr>
        <w:t>izvještaje</w:t>
      </w:r>
      <w:r w:rsidR="00961D1D" w:rsidRPr="00624BE4">
        <w:rPr>
          <w:rFonts w:ascii="Times New Roman" w:eastAsia="Times New Roman" w:hAnsi="Times New Roman" w:cs="Times New Roman"/>
          <w:spacing w:val="-14"/>
          <w:sz w:val="24"/>
          <w:szCs w:val="24"/>
        </w:rPr>
        <w:t xml:space="preserve"> </w:t>
      </w:r>
      <w:r w:rsidR="00961D1D" w:rsidRPr="00624BE4">
        <w:rPr>
          <w:rFonts w:ascii="Times New Roman" w:eastAsia="Times New Roman" w:hAnsi="Times New Roman" w:cs="Times New Roman"/>
          <w:sz w:val="24"/>
          <w:szCs w:val="24"/>
        </w:rPr>
        <w:t>odnosno</w:t>
      </w:r>
      <w:r w:rsidR="00961D1D" w:rsidRPr="00624BE4">
        <w:rPr>
          <w:rFonts w:ascii="Times New Roman" w:eastAsia="Times New Roman" w:hAnsi="Times New Roman" w:cs="Times New Roman"/>
          <w:spacing w:val="-15"/>
          <w:sz w:val="24"/>
          <w:szCs w:val="24"/>
        </w:rPr>
        <w:t xml:space="preserve"> </w:t>
      </w:r>
      <w:r w:rsidR="00961D1D" w:rsidRPr="00624BE4">
        <w:rPr>
          <w:rFonts w:ascii="Times New Roman" w:eastAsia="Times New Roman" w:hAnsi="Times New Roman" w:cs="Times New Roman"/>
          <w:sz w:val="24"/>
          <w:szCs w:val="24"/>
        </w:rPr>
        <w:t>godišnje</w:t>
      </w:r>
      <w:r w:rsidR="00961D1D" w:rsidRPr="00624BE4">
        <w:rPr>
          <w:rFonts w:ascii="Times New Roman" w:eastAsia="Times New Roman" w:hAnsi="Times New Roman" w:cs="Times New Roman"/>
          <w:spacing w:val="-14"/>
          <w:sz w:val="24"/>
          <w:szCs w:val="24"/>
        </w:rPr>
        <w:t xml:space="preserve"> </w:t>
      </w:r>
      <w:r w:rsidR="00961D1D" w:rsidRPr="00624BE4">
        <w:rPr>
          <w:rFonts w:ascii="Times New Roman" w:eastAsia="Times New Roman" w:hAnsi="Times New Roman" w:cs="Times New Roman"/>
          <w:sz w:val="24"/>
          <w:szCs w:val="24"/>
        </w:rPr>
        <w:t>konsolidirane</w:t>
      </w:r>
      <w:r w:rsidR="00961D1D" w:rsidRPr="00624BE4">
        <w:rPr>
          <w:rFonts w:ascii="Times New Roman" w:eastAsia="Times New Roman" w:hAnsi="Times New Roman" w:cs="Times New Roman"/>
          <w:spacing w:val="-14"/>
          <w:sz w:val="24"/>
          <w:szCs w:val="24"/>
        </w:rPr>
        <w:t xml:space="preserve"> </w:t>
      </w:r>
      <w:r w:rsidR="00961D1D" w:rsidRPr="00624BE4">
        <w:rPr>
          <w:rFonts w:ascii="Times New Roman" w:eastAsia="Times New Roman" w:hAnsi="Times New Roman" w:cs="Times New Roman"/>
          <w:sz w:val="24"/>
          <w:szCs w:val="24"/>
        </w:rPr>
        <w:t>financijske</w:t>
      </w:r>
      <w:r w:rsidR="00961D1D" w:rsidRPr="00624BE4">
        <w:rPr>
          <w:rFonts w:ascii="Times New Roman" w:eastAsia="Times New Roman" w:hAnsi="Times New Roman" w:cs="Times New Roman"/>
          <w:spacing w:val="-14"/>
          <w:sz w:val="24"/>
          <w:szCs w:val="24"/>
        </w:rPr>
        <w:t xml:space="preserve"> </w:t>
      </w:r>
      <w:r w:rsidR="00961D1D" w:rsidRPr="00624BE4">
        <w:rPr>
          <w:rFonts w:ascii="Times New Roman" w:eastAsia="Times New Roman" w:hAnsi="Times New Roman" w:cs="Times New Roman"/>
          <w:sz w:val="24"/>
          <w:szCs w:val="24"/>
        </w:rPr>
        <w:t>izvještaje kreditne institucije za koju je ta osoba obavila zakonsku</w:t>
      </w:r>
      <w:r w:rsidR="000C0CB6" w:rsidRPr="00624BE4">
        <w:rPr>
          <w:rFonts w:ascii="Times New Roman" w:eastAsia="Times New Roman" w:hAnsi="Times New Roman" w:cs="Times New Roman"/>
          <w:sz w:val="24"/>
          <w:szCs w:val="24"/>
        </w:rPr>
        <w:t xml:space="preserve"> </w:t>
      </w:r>
      <w:r w:rsidR="00961D1D" w:rsidRPr="00624BE4">
        <w:rPr>
          <w:rFonts w:ascii="Times New Roman" w:eastAsia="Times New Roman" w:hAnsi="Times New Roman" w:cs="Times New Roman"/>
          <w:spacing w:val="-35"/>
          <w:sz w:val="24"/>
          <w:szCs w:val="24"/>
        </w:rPr>
        <w:t xml:space="preserve"> </w:t>
      </w:r>
      <w:r w:rsidR="00961D1D" w:rsidRPr="00624BE4">
        <w:rPr>
          <w:rFonts w:ascii="Times New Roman" w:eastAsia="Times New Roman" w:hAnsi="Times New Roman" w:cs="Times New Roman"/>
          <w:sz w:val="24"/>
          <w:szCs w:val="24"/>
        </w:rPr>
        <w:t>reviziju.</w:t>
      </w:r>
    </w:p>
    <w:p w14:paraId="02DD7885" w14:textId="77777777" w:rsidR="005755ED" w:rsidRPr="00624BE4" w:rsidRDefault="005755ED" w:rsidP="00054C3C">
      <w:pPr>
        <w:spacing w:after="0" w:line="240" w:lineRule="auto"/>
        <w:jc w:val="both"/>
        <w:rPr>
          <w:rFonts w:ascii="Times New Roman" w:eastAsia="Times New Roman" w:hAnsi="Times New Roman" w:cs="Times New Roman"/>
          <w:sz w:val="24"/>
          <w:szCs w:val="24"/>
        </w:rPr>
      </w:pPr>
    </w:p>
    <w:p w14:paraId="2A742326" w14:textId="010C893F" w:rsidR="005755ED" w:rsidRPr="00624BE4" w:rsidRDefault="005755ED"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(8) </w:t>
      </w:r>
      <w:r w:rsidR="00961D1D" w:rsidRPr="00624BE4">
        <w:rPr>
          <w:rFonts w:ascii="Times New Roman" w:eastAsia="Times New Roman" w:hAnsi="Times New Roman" w:cs="Times New Roman"/>
          <w:sz w:val="24"/>
          <w:szCs w:val="24"/>
        </w:rPr>
        <w:t xml:space="preserve">Kreditna institucija ne smije objaviti godišnje financijske izvještaje odnosno godišnje konsolidirane financijske izvještaje koji su odbijeni odnosno odbačeni </w:t>
      </w:r>
      <w:r w:rsidR="00EB3CA8" w:rsidRPr="00624BE4">
        <w:rPr>
          <w:rFonts w:ascii="Times New Roman" w:eastAsia="Times New Roman" w:hAnsi="Times New Roman" w:cs="Times New Roman"/>
          <w:sz w:val="24"/>
          <w:szCs w:val="24"/>
        </w:rPr>
        <w:t>i</w:t>
      </w:r>
      <w:r w:rsidR="00961D1D" w:rsidRPr="00624BE4">
        <w:rPr>
          <w:rFonts w:ascii="Times New Roman" w:eastAsia="Times New Roman" w:hAnsi="Times New Roman" w:cs="Times New Roman"/>
          <w:sz w:val="24"/>
          <w:szCs w:val="24"/>
        </w:rPr>
        <w:t xml:space="preserve"> dužna </w:t>
      </w:r>
      <w:r w:rsidR="00EB3CA8" w:rsidRPr="00624BE4">
        <w:rPr>
          <w:rFonts w:ascii="Times New Roman" w:eastAsia="Times New Roman" w:hAnsi="Times New Roman" w:cs="Times New Roman"/>
          <w:sz w:val="24"/>
          <w:szCs w:val="24"/>
        </w:rPr>
        <w:t xml:space="preserve">je </w:t>
      </w:r>
      <w:r w:rsidR="00961D1D" w:rsidRPr="00624BE4">
        <w:rPr>
          <w:rFonts w:ascii="Times New Roman" w:eastAsia="Times New Roman" w:hAnsi="Times New Roman" w:cs="Times New Roman"/>
          <w:sz w:val="24"/>
          <w:szCs w:val="24"/>
        </w:rPr>
        <w:t xml:space="preserve">osigurati da godišnji financijski izvještaji odnosno godišnji konsolidirani financijski izvještaji koji su odbijeni odnosno odbačeni ne budu javno objavljeni. </w:t>
      </w:r>
    </w:p>
    <w:p w14:paraId="7ECBD1BB" w14:textId="77777777" w:rsidR="005755ED" w:rsidRPr="00624BE4" w:rsidRDefault="005755ED" w:rsidP="00054C3C">
      <w:pPr>
        <w:spacing w:after="0" w:line="240" w:lineRule="auto"/>
        <w:jc w:val="both"/>
        <w:rPr>
          <w:rFonts w:ascii="Times New Roman" w:eastAsia="Times New Roman" w:hAnsi="Times New Roman" w:cs="Times New Roman"/>
          <w:sz w:val="24"/>
          <w:szCs w:val="24"/>
        </w:rPr>
      </w:pPr>
    </w:p>
    <w:p w14:paraId="1F6AE1CB" w14:textId="17E2D7FD" w:rsidR="00961D1D" w:rsidRPr="00624BE4" w:rsidRDefault="005755ED"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(9) </w:t>
      </w:r>
      <w:r w:rsidR="00961D1D" w:rsidRPr="00624BE4">
        <w:rPr>
          <w:rFonts w:ascii="Times New Roman" w:eastAsia="Times New Roman" w:hAnsi="Times New Roman" w:cs="Times New Roman"/>
          <w:sz w:val="24"/>
          <w:szCs w:val="24"/>
        </w:rPr>
        <w:t>Ako su godišnji financijski izvještaji odnosno godišnji konsolidirani financijski izvještaji koji su odbijeni odnosno odbačeni već dostavljeni radi javne objave Financijskoj agenciji odnosno uređenom tržištu vrijednosnih papira, kreditna institucija dužna je bez odgađanja obavijestiti Financijsku agenciju i uređena tržišta</w:t>
      </w:r>
      <w:r w:rsidR="00961D1D" w:rsidRPr="00624BE4">
        <w:rPr>
          <w:rFonts w:ascii="Times New Roman" w:eastAsia="Times New Roman" w:hAnsi="Times New Roman" w:cs="Times New Roman"/>
          <w:spacing w:val="-5"/>
          <w:sz w:val="24"/>
          <w:szCs w:val="24"/>
        </w:rPr>
        <w:t xml:space="preserve"> </w:t>
      </w:r>
      <w:r w:rsidR="00961D1D" w:rsidRPr="00624BE4">
        <w:rPr>
          <w:rFonts w:ascii="Times New Roman" w:eastAsia="Times New Roman" w:hAnsi="Times New Roman" w:cs="Times New Roman"/>
          <w:sz w:val="24"/>
          <w:szCs w:val="24"/>
        </w:rPr>
        <w:t>vrijednosnih</w:t>
      </w:r>
      <w:r w:rsidR="00961D1D" w:rsidRPr="00624BE4">
        <w:rPr>
          <w:rFonts w:ascii="Times New Roman" w:eastAsia="Times New Roman" w:hAnsi="Times New Roman" w:cs="Times New Roman"/>
          <w:spacing w:val="-5"/>
          <w:sz w:val="24"/>
          <w:szCs w:val="24"/>
        </w:rPr>
        <w:t xml:space="preserve"> </w:t>
      </w:r>
      <w:r w:rsidR="00961D1D" w:rsidRPr="00624BE4">
        <w:rPr>
          <w:rFonts w:ascii="Times New Roman" w:eastAsia="Times New Roman" w:hAnsi="Times New Roman" w:cs="Times New Roman"/>
          <w:sz w:val="24"/>
          <w:szCs w:val="24"/>
        </w:rPr>
        <w:t>papira</w:t>
      </w:r>
      <w:r w:rsidR="00961D1D" w:rsidRPr="00624BE4">
        <w:rPr>
          <w:rFonts w:ascii="Times New Roman" w:eastAsia="Times New Roman" w:hAnsi="Times New Roman" w:cs="Times New Roman"/>
          <w:spacing w:val="-5"/>
          <w:sz w:val="24"/>
          <w:szCs w:val="24"/>
        </w:rPr>
        <w:t xml:space="preserve"> </w:t>
      </w:r>
      <w:r w:rsidR="00961D1D" w:rsidRPr="00624BE4">
        <w:rPr>
          <w:rFonts w:ascii="Times New Roman" w:eastAsia="Times New Roman" w:hAnsi="Times New Roman" w:cs="Times New Roman"/>
          <w:sz w:val="24"/>
          <w:szCs w:val="24"/>
        </w:rPr>
        <w:t>na</w:t>
      </w:r>
      <w:r w:rsidR="00961D1D" w:rsidRPr="00624BE4">
        <w:rPr>
          <w:rFonts w:ascii="Times New Roman" w:eastAsia="Times New Roman" w:hAnsi="Times New Roman" w:cs="Times New Roman"/>
          <w:spacing w:val="-6"/>
          <w:sz w:val="24"/>
          <w:szCs w:val="24"/>
        </w:rPr>
        <w:t xml:space="preserve"> </w:t>
      </w:r>
      <w:r w:rsidR="00961D1D" w:rsidRPr="00624BE4">
        <w:rPr>
          <w:rFonts w:ascii="Times New Roman" w:eastAsia="Times New Roman" w:hAnsi="Times New Roman" w:cs="Times New Roman"/>
          <w:sz w:val="24"/>
          <w:szCs w:val="24"/>
        </w:rPr>
        <w:t>kojima</w:t>
      </w:r>
      <w:r w:rsidR="00961D1D" w:rsidRPr="00624BE4">
        <w:rPr>
          <w:rFonts w:ascii="Times New Roman" w:eastAsia="Times New Roman" w:hAnsi="Times New Roman" w:cs="Times New Roman"/>
          <w:spacing w:val="-5"/>
          <w:sz w:val="24"/>
          <w:szCs w:val="24"/>
        </w:rPr>
        <w:t xml:space="preserve"> </w:t>
      </w:r>
      <w:r w:rsidR="00961D1D" w:rsidRPr="00624BE4">
        <w:rPr>
          <w:rFonts w:ascii="Times New Roman" w:eastAsia="Times New Roman" w:hAnsi="Times New Roman" w:cs="Times New Roman"/>
          <w:sz w:val="24"/>
          <w:szCs w:val="24"/>
        </w:rPr>
        <w:t>ima</w:t>
      </w:r>
      <w:r w:rsidR="00961D1D" w:rsidRPr="00624BE4">
        <w:rPr>
          <w:rFonts w:ascii="Times New Roman" w:eastAsia="Times New Roman" w:hAnsi="Times New Roman" w:cs="Times New Roman"/>
          <w:spacing w:val="-5"/>
          <w:sz w:val="24"/>
          <w:szCs w:val="24"/>
        </w:rPr>
        <w:t xml:space="preserve"> </w:t>
      </w:r>
      <w:r w:rsidR="00961D1D" w:rsidRPr="00624BE4">
        <w:rPr>
          <w:rFonts w:ascii="Times New Roman" w:eastAsia="Times New Roman" w:hAnsi="Times New Roman" w:cs="Times New Roman"/>
          <w:sz w:val="24"/>
          <w:szCs w:val="24"/>
        </w:rPr>
        <w:t>uvrštene</w:t>
      </w:r>
      <w:r w:rsidR="00961D1D" w:rsidRPr="00624BE4">
        <w:rPr>
          <w:rFonts w:ascii="Times New Roman" w:eastAsia="Times New Roman" w:hAnsi="Times New Roman" w:cs="Times New Roman"/>
          <w:spacing w:val="-5"/>
          <w:sz w:val="24"/>
          <w:szCs w:val="24"/>
        </w:rPr>
        <w:t xml:space="preserve"> </w:t>
      </w:r>
      <w:r w:rsidR="00961D1D" w:rsidRPr="00624BE4">
        <w:rPr>
          <w:rFonts w:ascii="Times New Roman" w:eastAsia="Times New Roman" w:hAnsi="Times New Roman" w:cs="Times New Roman"/>
          <w:sz w:val="24"/>
          <w:szCs w:val="24"/>
        </w:rPr>
        <w:t>vrijednosnice</w:t>
      </w:r>
      <w:r w:rsidR="00961D1D" w:rsidRPr="00624BE4">
        <w:rPr>
          <w:rFonts w:ascii="Times New Roman" w:eastAsia="Times New Roman" w:hAnsi="Times New Roman" w:cs="Times New Roman"/>
          <w:spacing w:val="-4"/>
          <w:sz w:val="24"/>
          <w:szCs w:val="24"/>
        </w:rPr>
        <w:t xml:space="preserve"> </w:t>
      </w:r>
      <w:r w:rsidR="00961D1D" w:rsidRPr="00624BE4">
        <w:rPr>
          <w:rFonts w:ascii="Times New Roman" w:eastAsia="Times New Roman" w:hAnsi="Times New Roman" w:cs="Times New Roman"/>
          <w:sz w:val="24"/>
          <w:szCs w:val="24"/>
        </w:rPr>
        <w:t>o</w:t>
      </w:r>
      <w:r w:rsidR="00961D1D" w:rsidRPr="00624BE4">
        <w:rPr>
          <w:rFonts w:ascii="Times New Roman" w:eastAsia="Times New Roman" w:hAnsi="Times New Roman" w:cs="Times New Roman"/>
          <w:spacing w:val="-7"/>
          <w:sz w:val="24"/>
          <w:szCs w:val="24"/>
        </w:rPr>
        <w:t xml:space="preserve"> </w:t>
      </w:r>
      <w:r w:rsidR="00961D1D" w:rsidRPr="00624BE4">
        <w:rPr>
          <w:rFonts w:ascii="Times New Roman" w:eastAsia="Times New Roman" w:hAnsi="Times New Roman" w:cs="Times New Roman"/>
          <w:sz w:val="24"/>
          <w:szCs w:val="24"/>
        </w:rPr>
        <w:t>činjenicama</w:t>
      </w:r>
      <w:r w:rsidR="00961D1D" w:rsidRPr="00624BE4">
        <w:rPr>
          <w:rFonts w:ascii="Times New Roman" w:eastAsia="Times New Roman" w:hAnsi="Times New Roman" w:cs="Times New Roman"/>
          <w:spacing w:val="-5"/>
          <w:sz w:val="24"/>
          <w:szCs w:val="24"/>
        </w:rPr>
        <w:t xml:space="preserve"> </w:t>
      </w:r>
      <w:r w:rsidR="00961D1D" w:rsidRPr="00624BE4">
        <w:rPr>
          <w:rFonts w:ascii="Times New Roman" w:eastAsia="Times New Roman" w:hAnsi="Times New Roman" w:cs="Times New Roman"/>
          <w:sz w:val="24"/>
          <w:szCs w:val="24"/>
        </w:rPr>
        <w:t>da</w:t>
      </w:r>
      <w:r w:rsidR="00961D1D" w:rsidRPr="00624BE4">
        <w:rPr>
          <w:rFonts w:ascii="Times New Roman" w:eastAsia="Times New Roman" w:hAnsi="Times New Roman" w:cs="Times New Roman"/>
          <w:spacing w:val="-5"/>
          <w:sz w:val="24"/>
          <w:szCs w:val="24"/>
        </w:rPr>
        <w:t xml:space="preserve"> </w:t>
      </w:r>
      <w:r w:rsidR="00961D1D" w:rsidRPr="00624BE4">
        <w:rPr>
          <w:rFonts w:ascii="Times New Roman" w:eastAsia="Times New Roman" w:hAnsi="Times New Roman" w:cs="Times New Roman"/>
          <w:sz w:val="24"/>
          <w:szCs w:val="24"/>
        </w:rPr>
        <w:t>su</w:t>
      </w:r>
      <w:r w:rsidR="00961D1D" w:rsidRPr="00624BE4">
        <w:rPr>
          <w:rFonts w:ascii="Times New Roman" w:eastAsia="Times New Roman" w:hAnsi="Times New Roman" w:cs="Times New Roman"/>
          <w:spacing w:val="-5"/>
          <w:sz w:val="24"/>
          <w:szCs w:val="24"/>
        </w:rPr>
        <w:t xml:space="preserve"> </w:t>
      </w:r>
      <w:r w:rsidR="00961D1D" w:rsidRPr="00624BE4">
        <w:rPr>
          <w:rFonts w:ascii="Times New Roman" w:eastAsia="Times New Roman" w:hAnsi="Times New Roman" w:cs="Times New Roman"/>
          <w:sz w:val="24"/>
          <w:szCs w:val="24"/>
        </w:rPr>
        <w:t>rješenjem Hrvatske narodne banke odbijeni odnosno odbačeni njezini revidirani godišnji financijski izvještaji odnosno godišnji konsolidirani financijski izvještaji</w:t>
      </w:r>
      <w:r w:rsidR="00EB3CA8" w:rsidRPr="00624BE4">
        <w:rPr>
          <w:rFonts w:ascii="Times New Roman" w:eastAsia="Times New Roman" w:hAnsi="Times New Roman" w:cs="Times New Roman"/>
          <w:sz w:val="24"/>
          <w:szCs w:val="24"/>
        </w:rPr>
        <w:t>,</w:t>
      </w:r>
      <w:r w:rsidR="003E2110" w:rsidRPr="00624BE4">
        <w:rPr>
          <w:rFonts w:ascii="Times New Roman" w:eastAsia="Times New Roman" w:hAnsi="Times New Roman" w:cs="Times New Roman"/>
          <w:sz w:val="24"/>
          <w:szCs w:val="24"/>
        </w:rPr>
        <w:t xml:space="preserve"> pri čemu je i</w:t>
      </w:r>
      <w:r w:rsidR="00961D1D" w:rsidRPr="00624BE4">
        <w:rPr>
          <w:rFonts w:ascii="Times New Roman" w:eastAsia="Times New Roman" w:hAnsi="Times New Roman" w:cs="Times New Roman"/>
          <w:sz w:val="24"/>
          <w:szCs w:val="24"/>
        </w:rPr>
        <w:t>stu obavijest bez odgađanja, kreditna institucija dužna objaviti i na svojim internetskim</w:t>
      </w:r>
      <w:r w:rsidR="00961D1D" w:rsidRPr="00624BE4">
        <w:rPr>
          <w:rFonts w:ascii="Times New Roman" w:eastAsia="Times New Roman" w:hAnsi="Times New Roman" w:cs="Times New Roman"/>
          <w:spacing w:val="-12"/>
          <w:sz w:val="24"/>
          <w:szCs w:val="24"/>
        </w:rPr>
        <w:t xml:space="preserve"> </w:t>
      </w:r>
      <w:r w:rsidR="00961D1D" w:rsidRPr="00624BE4">
        <w:rPr>
          <w:rFonts w:ascii="Times New Roman" w:eastAsia="Times New Roman" w:hAnsi="Times New Roman" w:cs="Times New Roman"/>
          <w:sz w:val="24"/>
          <w:szCs w:val="24"/>
        </w:rPr>
        <w:t>stranicama.</w:t>
      </w:r>
    </w:p>
    <w:p w14:paraId="53FA34FA" w14:textId="77777777" w:rsidR="005755ED" w:rsidRPr="00624BE4" w:rsidRDefault="005755ED" w:rsidP="00054C3C">
      <w:pPr>
        <w:spacing w:after="0" w:line="240" w:lineRule="auto"/>
        <w:jc w:val="both"/>
        <w:rPr>
          <w:rFonts w:ascii="Times New Roman" w:eastAsia="Times New Roman" w:hAnsi="Times New Roman" w:cs="Times New Roman"/>
          <w:sz w:val="24"/>
          <w:szCs w:val="24"/>
        </w:rPr>
      </w:pPr>
    </w:p>
    <w:p w14:paraId="1071AFD3" w14:textId="44FC850E" w:rsidR="00961D1D" w:rsidRPr="00624BE4" w:rsidRDefault="00961D1D"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5755ED" w:rsidRPr="00624BE4">
        <w:rPr>
          <w:rFonts w:ascii="Times New Roman" w:eastAsia="Times New Roman" w:hAnsi="Times New Roman" w:cs="Times New Roman"/>
          <w:sz w:val="24"/>
          <w:szCs w:val="24"/>
        </w:rPr>
        <w:t>10</w:t>
      </w:r>
      <w:r w:rsidRPr="00624BE4">
        <w:rPr>
          <w:rFonts w:ascii="Times New Roman" w:eastAsia="Times New Roman" w:hAnsi="Times New Roman" w:cs="Times New Roman"/>
          <w:sz w:val="24"/>
          <w:szCs w:val="24"/>
        </w:rPr>
        <w:t>) Hrvatska narodna banka podzakonski</w:t>
      </w:r>
      <w:r w:rsidR="00663F54" w:rsidRPr="00624BE4">
        <w:rPr>
          <w:rFonts w:ascii="Times New Roman" w:eastAsia="Times New Roman" w:hAnsi="Times New Roman" w:cs="Times New Roman"/>
          <w:sz w:val="24"/>
          <w:szCs w:val="24"/>
        </w:rPr>
        <w:t>m</w:t>
      </w:r>
      <w:r w:rsidRPr="00624BE4">
        <w:rPr>
          <w:rFonts w:ascii="Times New Roman" w:eastAsia="Times New Roman" w:hAnsi="Times New Roman" w:cs="Times New Roman"/>
          <w:sz w:val="24"/>
          <w:szCs w:val="24"/>
        </w:rPr>
        <w:t xml:space="preserve"> propis</w:t>
      </w:r>
      <w:r w:rsidR="00663F54" w:rsidRPr="00624BE4">
        <w:rPr>
          <w:rFonts w:ascii="Times New Roman" w:eastAsia="Times New Roman" w:hAnsi="Times New Roman" w:cs="Times New Roman"/>
          <w:sz w:val="24"/>
          <w:szCs w:val="24"/>
        </w:rPr>
        <w:t>om</w:t>
      </w:r>
      <w:r w:rsidRPr="00624BE4">
        <w:rPr>
          <w:rFonts w:ascii="Times New Roman" w:eastAsia="Times New Roman" w:hAnsi="Times New Roman" w:cs="Times New Roman"/>
          <w:sz w:val="24"/>
          <w:szCs w:val="24"/>
        </w:rPr>
        <w:t xml:space="preserve"> uređuje razloge za odbijanje</w:t>
      </w:r>
      <w:r w:rsidRPr="00624BE4">
        <w:rPr>
          <w:rFonts w:ascii="Times New Roman" w:eastAsia="Times New Roman" w:hAnsi="Times New Roman" w:cs="Times New Roman"/>
          <w:spacing w:val="-10"/>
          <w:sz w:val="24"/>
          <w:szCs w:val="24"/>
        </w:rPr>
        <w:t xml:space="preserve"> </w:t>
      </w:r>
      <w:r w:rsidRPr="00624BE4">
        <w:rPr>
          <w:rFonts w:ascii="Times New Roman" w:eastAsia="Times New Roman" w:hAnsi="Times New Roman" w:cs="Times New Roman"/>
          <w:sz w:val="24"/>
          <w:szCs w:val="24"/>
        </w:rPr>
        <w:t>godišnjih</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financijskih</w:t>
      </w:r>
      <w:r w:rsidRPr="00624BE4">
        <w:rPr>
          <w:rFonts w:ascii="Times New Roman" w:eastAsia="Times New Roman" w:hAnsi="Times New Roman" w:cs="Times New Roman"/>
          <w:spacing w:val="-10"/>
          <w:sz w:val="24"/>
          <w:szCs w:val="24"/>
        </w:rPr>
        <w:t xml:space="preserve"> </w:t>
      </w:r>
      <w:r w:rsidRPr="00624BE4">
        <w:rPr>
          <w:rFonts w:ascii="Times New Roman" w:eastAsia="Times New Roman" w:hAnsi="Times New Roman" w:cs="Times New Roman"/>
          <w:sz w:val="24"/>
          <w:szCs w:val="24"/>
        </w:rPr>
        <w:t>izvještaja</w:t>
      </w:r>
      <w:r w:rsidRPr="00624BE4">
        <w:rPr>
          <w:rFonts w:ascii="Times New Roman" w:eastAsia="Times New Roman" w:hAnsi="Times New Roman" w:cs="Times New Roman"/>
          <w:spacing w:val="-10"/>
          <w:sz w:val="24"/>
          <w:szCs w:val="24"/>
        </w:rPr>
        <w:t xml:space="preserve"> </w:t>
      </w:r>
      <w:r w:rsidRPr="00624BE4">
        <w:rPr>
          <w:rFonts w:ascii="Times New Roman" w:eastAsia="Times New Roman" w:hAnsi="Times New Roman" w:cs="Times New Roman"/>
          <w:sz w:val="24"/>
          <w:szCs w:val="24"/>
        </w:rPr>
        <w:t>kreditne</w:t>
      </w:r>
      <w:r w:rsidRPr="00624BE4">
        <w:rPr>
          <w:rFonts w:ascii="Times New Roman" w:eastAsia="Times New Roman" w:hAnsi="Times New Roman" w:cs="Times New Roman"/>
          <w:spacing w:val="-10"/>
          <w:sz w:val="24"/>
          <w:szCs w:val="24"/>
        </w:rPr>
        <w:t xml:space="preserve"> </w:t>
      </w:r>
      <w:r w:rsidRPr="00624BE4">
        <w:rPr>
          <w:rFonts w:ascii="Times New Roman" w:eastAsia="Times New Roman" w:hAnsi="Times New Roman" w:cs="Times New Roman"/>
          <w:sz w:val="24"/>
          <w:szCs w:val="24"/>
        </w:rPr>
        <w:t>institucije</w:t>
      </w:r>
      <w:r w:rsidRPr="00624BE4">
        <w:rPr>
          <w:rFonts w:ascii="Times New Roman" w:eastAsia="Times New Roman" w:hAnsi="Times New Roman" w:cs="Times New Roman"/>
          <w:spacing w:val="-10"/>
          <w:sz w:val="24"/>
          <w:szCs w:val="24"/>
        </w:rPr>
        <w:t xml:space="preserve"> </w:t>
      </w:r>
      <w:r w:rsidRPr="00624BE4">
        <w:rPr>
          <w:rFonts w:ascii="Times New Roman" w:eastAsia="Times New Roman" w:hAnsi="Times New Roman" w:cs="Times New Roman"/>
          <w:sz w:val="24"/>
          <w:szCs w:val="24"/>
        </w:rPr>
        <w:t>odnosno</w:t>
      </w:r>
      <w:r w:rsidRPr="00624BE4">
        <w:rPr>
          <w:rFonts w:ascii="Times New Roman" w:eastAsia="Times New Roman" w:hAnsi="Times New Roman" w:cs="Times New Roman"/>
          <w:spacing w:val="-10"/>
          <w:sz w:val="24"/>
          <w:szCs w:val="24"/>
        </w:rPr>
        <w:t xml:space="preserve"> </w:t>
      </w:r>
      <w:r w:rsidRPr="00624BE4">
        <w:rPr>
          <w:rFonts w:ascii="Times New Roman" w:eastAsia="Times New Roman" w:hAnsi="Times New Roman" w:cs="Times New Roman"/>
          <w:sz w:val="24"/>
          <w:szCs w:val="24"/>
        </w:rPr>
        <w:t>godišnjih</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konsolidiranih financijskih izvještaja.</w:t>
      </w:r>
    </w:p>
    <w:p w14:paraId="7472F396" w14:textId="77777777" w:rsidR="00961D1D" w:rsidRPr="00624BE4" w:rsidRDefault="00961D1D" w:rsidP="00054C3C">
      <w:pPr>
        <w:spacing w:after="0" w:line="240" w:lineRule="auto"/>
        <w:jc w:val="both"/>
        <w:rPr>
          <w:rFonts w:ascii="Times New Roman" w:eastAsia="Times New Roman" w:hAnsi="Times New Roman" w:cs="Times New Roman"/>
          <w:sz w:val="24"/>
          <w:szCs w:val="24"/>
        </w:rPr>
      </w:pPr>
    </w:p>
    <w:p w14:paraId="78F7BBB2" w14:textId="77777777" w:rsidR="00961D1D" w:rsidRPr="00624BE4" w:rsidRDefault="00961D1D"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Sadržaj revizije za potrebe Hrvatske narodne banke</w:t>
      </w:r>
    </w:p>
    <w:p w14:paraId="52E8A5C2" w14:textId="5A2F0CA9" w:rsidR="00961D1D" w:rsidRPr="00624BE4" w:rsidRDefault="00961D1D"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1E3BD6" w:rsidRPr="00624BE4">
        <w:rPr>
          <w:rFonts w:ascii="Times New Roman" w:eastAsia="Times New Roman" w:hAnsi="Times New Roman" w:cs="Times New Roman"/>
          <w:b/>
          <w:sz w:val="24"/>
          <w:szCs w:val="24"/>
        </w:rPr>
        <w:t>2</w:t>
      </w:r>
      <w:r w:rsidR="00EA034C" w:rsidRPr="00624BE4">
        <w:rPr>
          <w:rFonts w:ascii="Times New Roman" w:eastAsia="Times New Roman" w:hAnsi="Times New Roman" w:cs="Times New Roman"/>
          <w:b/>
          <w:sz w:val="24"/>
          <w:szCs w:val="24"/>
        </w:rPr>
        <w:t>24</w:t>
      </w:r>
      <w:r w:rsidRPr="00624BE4">
        <w:rPr>
          <w:rFonts w:ascii="Times New Roman" w:eastAsia="Times New Roman" w:hAnsi="Times New Roman" w:cs="Times New Roman"/>
          <w:b/>
          <w:sz w:val="24"/>
          <w:szCs w:val="24"/>
        </w:rPr>
        <w:t>.</w:t>
      </w:r>
    </w:p>
    <w:p w14:paraId="4982FD2C" w14:textId="77777777" w:rsidR="005755ED" w:rsidRPr="00624BE4" w:rsidRDefault="005755ED" w:rsidP="00054C3C">
      <w:pPr>
        <w:spacing w:after="0" w:line="240" w:lineRule="auto"/>
        <w:jc w:val="center"/>
        <w:rPr>
          <w:rFonts w:ascii="Times New Roman" w:eastAsia="Times New Roman" w:hAnsi="Times New Roman" w:cs="Times New Roman"/>
          <w:sz w:val="24"/>
          <w:szCs w:val="24"/>
        </w:rPr>
      </w:pPr>
    </w:p>
    <w:p w14:paraId="422BD453" w14:textId="3203F60C" w:rsidR="00961D1D" w:rsidRPr="00624BE4" w:rsidRDefault="005755ED"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961D1D" w:rsidRPr="00624BE4">
        <w:rPr>
          <w:rFonts w:ascii="Times New Roman" w:eastAsia="Times New Roman" w:hAnsi="Times New Roman" w:cs="Times New Roman"/>
          <w:sz w:val="24"/>
          <w:szCs w:val="24"/>
        </w:rPr>
        <w:t xml:space="preserve">Za </w:t>
      </w:r>
      <w:bookmarkStart w:id="149" w:name="_Hlk198497964"/>
      <w:r w:rsidR="00961D1D" w:rsidRPr="00624BE4">
        <w:rPr>
          <w:rFonts w:ascii="Times New Roman" w:eastAsia="Times New Roman" w:hAnsi="Times New Roman" w:cs="Times New Roman"/>
          <w:sz w:val="24"/>
          <w:szCs w:val="24"/>
        </w:rPr>
        <w:t>potrebe Hrvatske narodne banke revizorsko društvo daje ocjenu</w:t>
      </w:r>
      <w:r w:rsidR="00961D1D" w:rsidRPr="00624BE4">
        <w:rPr>
          <w:rFonts w:ascii="Times New Roman" w:eastAsia="Times New Roman" w:hAnsi="Times New Roman" w:cs="Times New Roman"/>
          <w:spacing w:val="-9"/>
          <w:sz w:val="24"/>
          <w:szCs w:val="24"/>
        </w:rPr>
        <w:t xml:space="preserve"> </w:t>
      </w:r>
      <w:r w:rsidR="00961D1D" w:rsidRPr="00624BE4">
        <w:rPr>
          <w:rFonts w:ascii="Times New Roman" w:eastAsia="Times New Roman" w:hAnsi="Times New Roman" w:cs="Times New Roman"/>
          <w:sz w:val="24"/>
          <w:szCs w:val="24"/>
        </w:rPr>
        <w:t>o:</w:t>
      </w:r>
    </w:p>
    <w:p w14:paraId="267D4D9E" w14:textId="26894D11" w:rsidR="00961D1D" w:rsidRPr="00624BE4" w:rsidRDefault="004B0584"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961D1D" w:rsidRPr="00624BE4">
        <w:rPr>
          <w:rFonts w:ascii="Times New Roman" w:eastAsia="Times New Roman" w:hAnsi="Times New Roman" w:cs="Times New Roman"/>
          <w:sz w:val="24"/>
          <w:szCs w:val="24"/>
        </w:rPr>
        <w:t>pridržavanju pravila o upravljanju</w:t>
      </w:r>
      <w:r w:rsidR="00961D1D" w:rsidRPr="00624BE4">
        <w:rPr>
          <w:rFonts w:ascii="Times New Roman" w:eastAsia="Times New Roman" w:hAnsi="Times New Roman" w:cs="Times New Roman"/>
          <w:spacing w:val="-5"/>
          <w:sz w:val="24"/>
          <w:szCs w:val="24"/>
        </w:rPr>
        <w:t xml:space="preserve"> </w:t>
      </w:r>
      <w:r w:rsidR="00961D1D" w:rsidRPr="00624BE4">
        <w:rPr>
          <w:rFonts w:ascii="Times New Roman" w:eastAsia="Times New Roman" w:hAnsi="Times New Roman" w:cs="Times New Roman"/>
          <w:sz w:val="24"/>
          <w:szCs w:val="24"/>
        </w:rPr>
        <w:t>rizicima</w:t>
      </w:r>
    </w:p>
    <w:p w14:paraId="30177B98" w14:textId="7C5E5CFD" w:rsidR="00961D1D" w:rsidRPr="00624BE4" w:rsidRDefault="004B0584"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961D1D" w:rsidRPr="00624BE4">
        <w:rPr>
          <w:rFonts w:ascii="Times New Roman" w:eastAsia="Times New Roman" w:hAnsi="Times New Roman" w:cs="Times New Roman"/>
          <w:sz w:val="24"/>
          <w:szCs w:val="24"/>
        </w:rPr>
        <w:t>obavljanju poslova funkcije upravljanja rizikom, funkcije praćenja usklađenosti i funkcije unutarnje revizije</w:t>
      </w:r>
    </w:p>
    <w:p w14:paraId="6B06643D" w14:textId="4B22519E" w:rsidR="00664A9C" w:rsidRPr="00624BE4" w:rsidRDefault="004B0584"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961D1D" w:rsidRPr="00624BE4">
        <w:rPr>
          <w:rFonts w:ascii="Times New Roman" w:eastAsia="Times New Roman" w:hAnsi="Times New Roman" w:cs="Times New Roman"/>
          <w:sz w:val="24"/>
          <w:szCs w:val="24"/>
        </w:rPr>
        <w:t>stanju digitalne operativne otpornosti i primjerenosti upravljanja IKT rizikom, u skladu s Uredbom (EU) 2022/</w:t>
      </w:r>
      <w:r w:rsidR="00BD73D8" w:rsidRPr="00624BE4">
        <w:rPr>
          <w:rFonts w:ascii="Times New Roman" w:eastAsia="Times New Roman" w:hAnsi="Times New Roman" w:cs="Times New Roman"/>
          <w:sz w:val="24"/>
          <w:szCs w:val="24"/>
        </w:rPr>
        <w:t>2554</w:t>
      </w:r>
      <w:r w:rsidR="00961D1D" w:rsidRPr="00624BE4">
        <w:rPr>
          <w:rFonts w:ascii="Times New Roman" w:eastAsia="Times New Roman" w:hAnsi="Times New Roman" w:cs="Times New Roman"/>
          <w:sz w:val="24"/>
          <w:szCs w:val="24"/>
        </w:rPr>
        <w:t xml:space="preserve"> </w:t>
      </w:r>
    </w:p>
    <w:p w14:paraId="0FED3DDA" w14:textId="2AF46A50" w:rsidR="00961D1D" w:rsidRPr="00624BE4" w:rsidRDefault="004B0584"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8111DC" w:rsidRPr="00624BE4">
        <w:rPr>
          <w:rFonts w:ascii="Times New Roman" w:eastAsia="Times New Roman" w:hAnsi="Times New Roman" w:cs="Times New Roman"/>
          <w:sz w:val="24"/>
          <w:szCs w:val="24"/>
        </w:rPr>
        <w:t>usklađenosti sekuritizacije sa STS kriterijima navedenim u člancim</w:t>
      </w:r>
      <w:r w:rsidR="00D41C1D" w:rsidRPr="00624BE4">
        <w:rPr>
          <w:rFonts w:ascii="Times New Roman" w:eastAsia="Times New Roman" w:hAnsi="Times New Roman" w:cs="Times New Roman"/>
          <w:sz w:val="24"/>
          <w:szCs w:val="24"/>
        </w:rPr>
        <w:t>a</w:t>
      </w:r>
      <w:r w:rsidR="00EB3CA8" w:rsidRPr="00624BE4">
        <w:rPr>
          <w:rFonts w:ascii="Times New Roman" w:eastAsia="Times New Roman" w:hAnsi="Times New Roman" w:cs="Times New Roman"/>
          <w:sz w:val="24"/>
          <w:szCs w:val="24"/>
        </w:rPr>
        <w:t xml:space="preserve"> </w:t>
      </w:r>
      <w:r w:rsidR="00664A9C" w:rsidRPr="00624BE4">
        <w:rPr>
          <w:rFonts w:ascii="Times New Roman" w:eastAsia="Times New Roman" w:hAnsi="Times New Roman" w:cs="Times New Roman"/>
          <w:sz w:val="24"/>
          <w:szCs w:val="24"/>
        </w:rPr>
        <w:t>1</w:t>
      </w:r>
      <w:r w:rsidR="009B5FA2" w:rsidRPr="00624BE4">
        <w:rPr>
          <w:rFonts w:ascii="Times New Roman" w:eastAsia="Times New Roman" w:hAnsi="Times New Roman" w:cs="Times New Roman"/>
          <w:sz w:val="24"/>
          <w:szCs w:val="24"/>
        </w:rPr>
        <w:t>9</w:t>
      </w:r>
      <w:r w:rsidR="00664A9C" w:rsidRPr="00624BE4">
        <w:rPr>
          <w:rFonts w:ascii="Times New Roman" w:eastAsia="Times New Roman" w:hAnsi="Times New Roman" w:cs="Times New Roman"/>
          <w:sz w:val="24"/>
          <w:szCs w:val="24"/>
        </w:rPr>
        <w:t>. do 2</w:t>
      </w:r>
      <w:r w:rsidR="009B5FA2" w:rsidRPr="00624BE4">
        <w:rPr>
          <w:rFonts w:ascii="Times New Roman" w:eastAsia="Times New Roman" w:hAnsi="Times New Roman" w:cs="Times New Roman"/>
          <w:sz w:val="24"/>
          <w:szCs w:val="24"/>
        </w:rPr>
        <w:t>2</w:t>
      </w:r>
      <w:r w:rsidR="00664A9C" w:rsidRPr="00624BE4">
        <w:rPr>
          <w:rFonts w:ascii="Times New Roman" w:eastAsia="Times New Roman" w:hAnsi="Times New Roman" w:cs="Times New Roman"/>
          <w:sz w:val="24"/>
          <w:szCs w:val="24"/>
        </w:rPr>
        <w:t xml:space="preserve">., </w:t>
      </w:r>
      <w:r w:rsidR="009B5FA2" w:rsidRPr="00624BE4">
        <w:rPr>
          <w:rFonts w:ascii="Times New Roman" w:eastAsia="Times New Roman" w:hAnsi="Times New Roman" w:cs="Times New Roman"/>
          <w:sz w:val="24"/>
          <w:szCs w:val="24"/>
        </w:rPr>
        <w:t>člancima</w:t>
      </w:r>
      <w:r w:rsidR="00EB3CA8" w:rsidRPr="00624BE4">
        <w:rPr>
          <w:rFonts w:ascii="Times New Roman" w:eastAsia="Times New Roman" w:hAnsi="Times New Roman" w:cs="Times New Roman"/>
          <w:sz w:val="24"/>
          <w:szCs w:val="24"/>
        </w:rPr>
        <w:t xml:space="preserve"> </w:t>
      </w:r>
      <w:r w:rsidR="009B5FA2" w:rsidRPr="00624BE4">
        <w:rPr>
          <w:rFonts w:ascii="Times New Roman" w:eastAsia="Times New Roman" w:hAnsi="Times New Roman" w:cs="Times New Roman"/>
          <w:sz w:val="24"/>
          <w:szCs w:val="24"/>
        </w:rPr>
        <w:t>23. do 26. ili člancima</w:t>
      </w:r>
      <w:r w:rsidR="00EB3CA8" w:rsidRPr="00624BE4">
        <w:rPr>
          <w:rFonts w:ascii="Times New Roman" w:eastAsia="Times New Roman" w:hAnsi="Times New Roman" w:cs="Times New Roman"/>
          <w:sz w:val="24"/>
          <w:szCs w:val="24"/>
        </w:rPr>
        <w:t xml:space="preserve"> </w:t>
      </w:r>
      <w:r w:rsidR="009B5FA2" w:rsidRPr="00624BE4">
        <w:rPr>
          <w:rFonts w:ascii="Times New Roman" w:eastAsia="Times New Roman" w:hAnsi="Times New Roman" w:cs="Times New Roman"/>
          <w:sz w:val="24"/>
          <w:szCs w:val="24"/>
        </w:rPr>
        <w:t>26.a do 26.e.</w:t>
      </w:r>
      <w:r w:rsidR="0083178A" w:rsidRPr="00624BE4">
        <w:rPr>
          <w:rFonts w:ascii="Times New Roman" w:eastAsia="Times New Roman" w:hAnsi="Times New Roman" w:cs="Times New Roman"/>
          <w:sz w:val="24"/>
          <w:szCs w:val="24"/>
        </w:rPr>
        <w:t xml:space="preserve"> </w:t>
      </w:r>
      <w:r w:rsidR="00664A9C" w:rsidRPr="00624BE4">
        <w:rPr>
          <w:rFonts w:ascii="Times New Roman" w:eastAsia="Times New Roman" w:hAnsi="Times New Roman" w:cs="Times New Roman"/>
          <w:sz w:val="24"/>
          <w:szCs w:val="24"/>
        </w:rPr>
        <w:t xml:space="preserve">Uredbe (EU) 2017/2402, </w:t>
      </w:r>
      <w:r w:rsidR="00B151F7" w:rsidRPr="00624BE4">
        <w:rPr>
          <w:rFonts w:ascii="Times New Roman" w:eastAsia="Times New Roman" w:hAnsi="Times New Roman" w:cs="Times New Roman"/>
          <w:sz w:val="24"/>
          <w:szCs w:val="24"/>
        </w:rPr>
        <w:t>ako kreditna institucija sudjeluje u takvoj sekuritizaciji</w:t>
      </w:r>
      <w:r w:rsidR="00664A9C" w:rsidRPr="00624BE4">
        <w:rPr>
          <w:rFonts w:ascii="Times New Roman" w:eastAsia="Times New Roman" w:hAnsi="Times New Roman" w:cs="Times New Roman"/>
          <w:sz w:val="24"/>
          <w:szCs w:val="24"/>
        </w:rPr>
        <w:t xml:space="preserve"> </w:t>
      </w:r>
      <w:r w:rsidR="00961D1D" w:rsidRPr="00624BE4">
        <w:rPr>
          <w:rFonts w:ascii="Times New Roman" w:eastAsia="Times New Roman" w:hAnsi="Times New Roman" w:cs="Times New Roman"/>
          <w:sz w:val="24"/>
          <w:szCs w:val="24"/>
        </w:rPr>
        <w:t>i</w:t>
      </w:r>
    </w:p>
    <w:p w14:paraId="1B6AA08D" w14:textId="2582A114" w:rsidR="00961D1D" w:rsidRPr="00624BE4" w:rsidRDefault="004B0584"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5. </w:t>
      </w:r>
      <w:r w:rsidR="00961D1D" w:rsidRPr="00624BE4">
        <w:rPr>
          <w:rFonts w:ascii="Times New Roman" w:eastAsia="Times New Roman" w:hAnsi="Times New Roman" w:cs="Times New Roman"/>
          <w:sz w:val="24"/>
          <w:szCs w:val="24"/>
        </w:rPr>
        <w:t>pravilnosti, točnosti i potpunosti izvješća koja se dostavljaju Hrvatskoj narodnoj</w:t>
      </w:r>
      <w:r w:rsidR="00961D1D" w:rsidRPr="00624BE4">
        <w:rPr>
          <w:rFonts w:ascii="Times New Roman" w:eastAsia="Times New Roman" w:hAnsi="Times New Roman" w:cs="Times New Roman"/>
          <w:spacing w:val="-41"/>
          <w:sz w:val="24"/>
          <w:szCs w:val="24"/>
        </w:rPr>
        <w:t xml:space="preserve"> </w:t>
      </w:r>
      <w:r w:rsidR="00961D1D" w:rsidRPr="00624BE4">
        <w:rPr>
          <w:rFonts w:ascii="Times New Roman" w:eastAsia="Times New Roman" w:hAnsi="Times New Roman" w:cs="Times New Roman"/>
          <w:sz w:val="24"/>
          <w:szCs w:val="24"/>
        </w:rPr>
        <w:t>banci.</w:t>
      </w:r>
    </w:p>
    <w:bookmarkEnd w:id="149"/>
    <w:p w14:paraId="66CCAFDD" w14:textId="77777777" w:rsidR="005755ED" w:rsidRPr="00624BE4" w:rsidRDefault="005755ED" w:rsidP="00054C3C">
      <w:pPr>
        <w:spacing w:after="0" w:line="240" w:lineRule="auto"/>
        <w:jc w:val="both"/>
        <w:rPr>
          <w:rFonts w:ascii="Times New Roman" w:eastAsia="Times New Roman" w:hAnsi="Times New Roman" w:cs="Times New Roman"/>
          <w:sz w:val="24"/>
          <w:szCs w:val="24"/>
        </w:rPr>
      </w:pPr>
    </w:p>
    <w:p w14:paraId="649DF838" w14:textId="473F005E" w:rsidR="00961D1D" w:rsidRPr="00624BE4" w:rsidRDefault="005755ED"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961D1D" w:rsidRPr="00624BE4">
        <w:rPr>
          <w:rFonts w:ascii="Times New Roman" w:eastAsia="Times New Roman" w:hAnsi="Times New Roman" w:cs="Times New Roman"/>
          <w:sz w:val="24"/>
          <w:szCs w:val="24"/>
        </w:rPr>
        <w:t>Ocjena</w:t>
      </w:r>
      <w:r w:rsidR="00961D1D" w:rsidRPr="00624BE4">
        <w:rPr>
          <w:rFonts w:ascii="Times New Roman" w:eastAsia="Times New Roman" w:hAnsi="Times New Roman" w:cs="Times New Roman"/>
          <w:spacing w:val="-7"/>
          <w:sz w:val="24"/>
          <w:szCs w:val="24"/>
        </w:rPr>
        <w:t xml:space="preserve"> </w:t>
      </w:r>
      <w:r w:rsidR="00961D1D" w:rsidRPr="00624BE4">
        <w:rPr>
          <w:rFonts w:ascii="Times New Roman" w:eastAsia="Times New Roman" w:hAnsi="Times New Roman" w:cs="Times New Roman"/>
          <w:sz w:val="24"/>
          <w:szCs w:val="24"/>
        </w:rPr>
        <w:t>iz</w:t>
      </w:r>
      <w:r w:rsidR="00961D1D" w:rsidRPr="00624BE4">
        <w:rPr>
          <w:rFonts w:ascii="Times New Roman" w:eastAsia="Times New Roman" w:hAnsi="Times New Roman" w:cs="Times New Roman"/>
          <w:spacing w:val="-7"/>
          <w:sz w:val="24"/>
          <w:szCs w:val="24"/>
        </w:rPr>
        <w:t xml:space="preserve"> </w:t>
      </w:r>
      <w:r w:rsidR="00961D1D" w:rsidRPr="00624BE4">
        <w:rPr>
          <w:rFonts w:ascii="Times New Roman" w:eastAsia="Times New Roman" w:hAnsi="Times New Roman" w:cs="Times New Roman"/>
          <w:sz w:val="24"/>
          <w:szCs w:val="24"/>
        </w:rPr>
        <w:t>stavka</w:t>
      </w:r>
      <w:r w:rsidR="00961D1D" w:rsidRPr="00624BE4">
        <w:rPr>
          <w:rFonts w:ascii="Times New Roman" w:eastAsia="Times New Roman" w:hAnsi="Times New Roman" w:cs="Times New Roman"/>
          <w:spacing w:val="-7"/>
          <w:sz w:val="24"/>
          <w:szCs w:val="24"/>
        </w:rPr>
        <w:t xml:space="preserve"> </w:t>
      </w:r>
      <w:r w:rsidR="00961D1D" w:rsidRPr="00624BE4">
        <w:rPr>
          <w:rFonts w:ascii="Times New Roman" w:eastAsia="Times New Roman" w:hAnsi="Times New Roman" w:cs="Times New Roman"/>
          <w:sz w:val="24"/>
          <w:szCs w:val="24"/>
        </w:rPr>
        <w:t>1.</w:t>
      </w:r>
      <w:r w:rsidR="00961D1D" w:rsidRPr="00624BE4">
        <w:rPr>
          <w:rFonts w:ascii="Times New Roman" w:eastAsia="Times New Roman" w:hAnsi="Times New Roman" w:cs="Times New Roman"/>
          <w:spacing w:val="-7"/>
          <w:sz w:val="24"/>
          <w:szCs w:val="24"/>
        </w:rPr>
        <w:t xml:space="preserve"> </w:t>
      </w:r>
      <w:r w:rsidR="00961D1D" w:rsidRPr="00624BE4">
        <w:rPr>
          <w:rFonts w:ascii="Times New Roman" w:eastAsia="Times New Roman" w:hAnsi="Times New Roman" w:cs="Times New Roman"/>
          <w:sz w:val="24"/>
          <w:szCs w:val="24"/>
        </w:rPr>
        <w:t>ovoga</w:t>
      </w:r>
      <w:r w:rsidR="00961D1D" w:rsidRPr="00624BE4">
        <w:rPr>
          <w:rFonts w:ascii="Times New Roman" w:eastAsia="Times New Roman" w:hAnsi="Times New Roman" w:cs="Times New Roman"/>
          <w:spacing w:val="-8"/>
          <w:sz w:val="24"/>
          <w:szCs w:val="24"/>
        </w:rPr>
        <w:t xml:space="preserve"> </w:t>
      </w:r>
      <w:r w:rsidR="00961D1D" w:rsidRPr="00624BE4">
        <w:rPr>
          <w:rFonts w:ascii="Times New Roman" w:eastAsia="Times New Roman" w:hAnsi="Times New Roman" w:cs="Times New Roman"/>
          <w:sz w:val="24"/>
          <w:szCs w:val="24"/>
        </w:rPr>
        <w:t>članka</w:t>
      </w:r>
      <w:r w:rsidR="00961D1D" w:rsidRPr="00624BE4">
        <w:rPr>
          <w:rFonts w:ascii="Times New Roman" w:eastAsia="Times New Roman" w:hAnsi="Times New Roman" w:cs="Times New Roman"/>
          <w:spacing w:val="-8"/>
          <w:sz w:val="24"/>
          <w:szCs w:val="24"/>
        </w:rPr>
        <w:t xml:space="preserve"> </w:t>
      </w:r>
      <w:r w:rsidR="00961D1D" w:rsidRPr="00624BE4">
        <w:rPr>
          <w:rFonts w:ascii="Times New Roman" w:eastAsia="Times New Roman" w:hAnsi="Times New Roman" w:cs="Times New Roman"/>
          <w:sz w:val="24"/>
          <w:szCs w:val="24"/>
        </w:rPr>
        <w:t>opisna</w:t>
      </w:r>
      <w:r w:rsidR="00961D1D" w:rsidRPr="00624BE4">
        <w:rPr>
          <w:rFonts w:ascii="Times New Roman" w:eastAsia="Times New Roman" w:hAnsi="Times New Roman" w:cs="Times New Roman"/>
          <w:spacing w:val="-7"/>
          <w:sz w:val="24"/>
          <w:szCs w:val="24"/>
        </w:rPr>
        <w:t xml:space="preserve"> </w:t>
      </w:r>
      <w:r w:rsidR="00961D1D" w:rsidRPr="00624BE4">
        <w:rPr>
          <w:rFonts w:ascii="Times New Roman" w:eastAsia="Times New Roman" w:hAnsi="Times New Roman" w:cs="Times New Roman"/>
          <w:sz w:val="24"/>
          <w:szCs w:val="24"/>
        </w:rPr>
        <w:t>je</w:t>
      </w:r>
      <w:r w:rsidR="00961D1D" w:rsidRPr="00624BE4">
        <w:rPr>
          <w:rFonts w:ascii="Times New Roman" w:eastAsia="Times New Roman" w:hAnsi="Times New Roman" w:cs="Times New Roman"/>
          <w:spacing w:val="-7"/>
          <w:sz w:val="24"/>
          <w:szCs w:val="24"/>
        </w:rPr>
        <w:t xml:space="preserve"> </w:t>
      </w:r>
      <w:r w:rsidR="00961D1D" w:rsidRPr="00624BE4">
        <w:rPr>
          <w:rFonts w:ascii="Times New Roman" w:eastAsia="Times New Roman" w:hAnsi="Times New Roman" w:cs="Times New Roman"/>
          <w:sz w:val="24"/>
          <w:szCs w:val="24"/>
        </w:rPr>
        <w:t>i</w:t>
      </w:r>
      <w:r w:rsidR="00961D1D" w:rsidRPr="00624BE4">
        <w:rPr>
          <w:rFonts w:ascii="Times New Roman" w:eastAsia="Times New Roman" w:hAnsi="Times New Roman" w:cs="Times New Roman"/>
          <w:spacing w:val="-7"/>
          <w:sz w:val="24"/>
          <w:szCs w:val="24"/>
        </w:rPr>
        <w:t xml:space="preserve"> </w:t>
      </w:r>
      <w:r w:rsidR="00961D1D" w:rsidRPr="00624BE4">
        <w:rPr>
          <w:rFonts w:ascii="Times New Roman" w:eastAsia="Times New Roman" w:hAnsi="Times New Roman" w:cs="Times New Roman"/>
          <w:sz w:val="24"/>
          <w:szCs w:val="24"/>
        </w:rPr>
        <w:t>kreće</w:t>
      </w:r>
      <w:r w:rsidR="00961D1D" w:rsidRPr="00624BE4">
        <w:rPr>
          <w:rFonts w:ascii="Times New Roman" w:eastAsia="Times New Roman" w:hAnsi="Times New Roman" w:cs="Times New Roman"/>
          <w:spacing w:val="-7"/>
          <w:sz w:val="24"/>
          <w:szCs w:val="24"/>
        </w:rPr>
        <w:t xml:space="preserve"> </w:t>
      </w:r>
      <w:r w:rsidR="00961D1D" w:rsidRPr="00624BE4">
        <w:rPr>
          <w:rFonts w:ascii="Times New Roman" w:eastAsia="Times New Roman" w:hAnsi="Times New Roman" w:cs="Times New Roman"/>
          <w:sz w:val="24"/>
          <w:szCs w:val="24"/>
        </w:rPr>
        <w:t>se</w:t>
      </w:r>
      <w:r w:rsidR="00961D1D" w:rsidRPr="00624BE4">
        <w:rPr>
          <w:rFonts w:ascii="Times New Roman" w:eastAsia="Times New Roman" w:hAnsi="Times New Roman" w:cs="Times New Roman"/>
          <w:spacing w:val="-7"/>
          <w:sz w:val="24"/>
          <w:szCs w:val="24"/>
        </w:rPr>
        <w:t xml:space="preserve"> </w:t>
      </w:r>
      <w:r w:rsidR="00961D1D" w:rsidRPr="00624BE4">
        <w:rPr>
          <w:rFonts w:ascii="Times New Roman" w:eastAsia="Times New Roman" w:hAnsi="Times New Roman" w:cs="Times New Roman"/>
          <w:sz w:val="24"/>
          <w:szCs w:val="24"/>
        </w:rPr>
        <w:t>u</w:t>
      </w:r>
      <w:r w:rsidR="00961D1D" w:rsidRPr="00624BE4">
        <w:rPr>
          <w:rFonts w:ascii="Times New Roman" w:eastAsia="Times New Roman" w:hAnsi="Times New Roman" w:cs="Times New Roman"/>
          <w:spacing w:val="-7"/>
          <w:sz w:val="24"/>
          <w:szCs w:val="24"/>
        </w:rPr>
        <w:t xml:space="preserve"> </w:t>
      </w:r>
      <w:r w:rsidR="00961D1D" w:rsidRPr="00624BE4">
        <w:rPr>
          <w:rFonts w:ascii="Times New Roman" w:eastAsia="Times New Roman" w:hAnsi="Times New Roman" w:cs="Times New Roman"/>
          <w:sz w:val="24"/>
          <w:szCs w:val="24"/>
        </w:rPr>
        <w:t>rasponu</w:t>
      </w:r>
      <w:r w:rsidR="00961D1D" w:rsidRPr="00624BE4">
        <w:rPr>
          <w:rFonts w:ascii="Times New Roman" w:eastAsia="Times New Roman" w:hAnsi="Times New Roman" w:cs="Times New Roman"/>
          <w:spacing w:val="-7"/>
          <w:sz w:val="24"/>
          <w:szCs w:val="24"/>
        </w:rPr>
        <w:t xml:space="preserve"> </w:t>
      </w:r>
      <w:r w:rsidR="004B0584" w:rsidRPr="00624BE4">
        <w:rPr>
          <w:rFonts w:ascii="Times New Roman" w:eastAsia="Times New Roman" w:hAnsi="Times New Roman" w:cs="Times New Roman"/>
          <w:sz w:val="24"/>
          <w:szCs w:val="24"/>
        </w:rPr>
        <w:t>određeno</w:t>
      </w:r>
      <w:r w:rsidR="00EB3CA8" w:rsidRPr="00624BE4">
        <w:rPr>
          <w:rFonts w:ascii="Times New Roman" w:eastAsia="Times New Roman" w:hAnsi="Times New Roman" w:cs="Times New Roman"/>
          <w:sz w:val="24"/>
          <w:szCs w:val="24"/>
        </w:rPr>
        <w:t>m</w:t>
      </w:r>
      <w:r w:rsidR="004B0584" w:rsidRPr="00624BE4">
        <w:rPr>
          <w:rFonts w:ascii="Times New Roman" w:eastAsia="Times New Roman" w:hAnsi="Times New Roman" w:cs="Times New Roman"/>
          <w:sz w:val="24"/>
          <w:szCs w:val="24"/>
        </w:rPr>
        <w:t xml:space="preserve"> podzakonskim propisom iz stavka 7. ovoga članka.</w:t>
      </w:r>
    </w:p>
    <w:p w14:paraId="6B1A6648" w14:textId="77777777" w:rsidR="005755ED" w:rsidRPr="00624BE4" w:rsidRDefault="005755ED" w:rsidP="00054C3C">
      <w:pPr>
        <w:spacing w:after="0" w:line="240" w:lineRule="auto"/>
        <w:jc w:val="both"/>
        <w:rPr>
          <w:rFonts w:ascii="Times New Roman" w:eastAsia="Times New Roman" w:hAnsi="Times New Roman" w:cs="Times New Roman"/>
          <w:sz w:val="24"/>
          <w:szCs w:val="24"/>
        </w:rPr>
      </w:pPr>
    </w:p>
    <w:p w14:paraId="1B4862A0" w14:textId="1B6D6F85" w:rsidR="00961D1D" w:rsidRPr="00624BE4" w:rsidRDefault="005755ED"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961D1D" w:rsidRPr="00624BE4">
        <w:rPr>
          <w:rFonts w:ascii="Times New Roman" w:eastAsia="Times New Roman" w:hAnsi="Times New Roman" w:cs="Times New Roman"/>
          <w:sz w:val="24"/>
          <w:szCs w:val="24"/>
        </w:rPr>
        <w:t>Hrvatska</w:t>
      </w:r>
      <w:r w:rsidR="00961D1D" w:rsidRPr="00624BE4">
        <w:rPr>
          <w:rFonts w:ascii="Times New Roman" w:eastAsia="Times New Roman" w:hAnsi="Times New Roman" w:cs="Times New Roman"/>
          <w:spacing w:val="-5"/>
          <w:sz w:val="24"/>
          <w:szCs w:val="24"/>
        </w:rPr>
        <w:t xml:space="preserve"> </w:t>
      </w:r>
      <w:r w:rsidR="00961D1D" w:rsidRPr="00624BE4">
        <w:rPr>
          <w:rFonts w:ascii="Times New Roman" w:eastAsia="Times New Roman" w:hAnsi="Times New Roman" w:cs="Times New Roman"/>
          <w:sz w:val="24"/>
          <w:szCs w:val="24"/>
        </w:rPr>
        <w:t>narodna</w:t>
      </w:r>
      <w:r w:rsidR="00961D1D" w:rsidRPr="00624BE4">
        <w:rPr>
          <w:rFonts w:ascii="Times New Roman" w:eastAsia="Times New Roman" w:hAnsi="Times New Roman" w:cs="Times New Roman"/>
          <w:spacing w:val="-6"/>
          <w:sz w:val="24"/>
          <w:szCs w:val="24"/>
        </w:rPr>
        <w:t xml:space="preserve"> </w:t>
      </w:r>
      <w:r w:rsidR="00961D1D" w:rsidRPr="00624BE4">
        <w:rPr>
          <w:rFonts w:ascii="Times New Roman" w:eastAsia="Times New Roman" w:hAnsi="Times New Roman" w:cs="Times New Roman"/>
          <w:sz w:val="24"/>
          <w:szCs w:val="24"/>
        </w:rPr>
        <w:t>banka</w:t>
      </w:r>
      <w:r w:rsidR="00961D1D" w:rsidRPr="00624BE4">
        <w:rPr>
          <w:rFonts w:ascii="Times New Roman" w:eastAsia="Times New Roman" w:hAnsi="Times New Roman" w:cs="Times New Roman"/>
          <w:spacing w:val="-6"/>
          <w:sz w:val="24"/>
          <w:szCs w:val="24"/>
        </w:rPr>
        <w:t xml:space="preserve"> </w:t>
      </w:r>
      <w:r w:rsidR="00961D1D" w:rsidRPr="00624BE4">
        <w:rPr>
          <w:rFonts w:ascii="Times New Roman" w:eastAsia="Times New Roman" w:hAnsi="Times New Roman" w:cs="Times New Roman"/>
          <w:sz w:val="24"/>
          <w:szCs w:val="24"/>
        </w:rPr>
        <w:t>može</w:t>
      </w:r>
      <w:r w:rsidR="00961D1D" w:rsidRPr="00624BE4">
        <w:rPr>
          <w:rFonts w:ascii="Times New Roman" w:eastAsia="Times New Roman" w:hAnsi="Times New Roman" w:cs="Times New Roman"/>
          <w:spacing w:val="-6"/>
          <w:sz w:val="24"/>
          <w:szCs w:val="24"/>
        </w:rPr>
        <w:t xml:space="preserve"> </w:t>
      </w:r>
      <w:r w:rsidR="00961D1D" w:rsidRPr="00624BE4">
        <w:rPr>
          <w:rFonts w:ascii="Times New Roman" w:eastAsia="Times New Roman" w:hAnsi="Times New Roman" w:cs="Times New Roman"/>
          <w:sz w:val="24"/>
          <w:szCs w:val="24"/>
        </w:rPr>
        <w:t>od</w:t>
      </w:r>
      <w:r w:rsidR="00961D1D" w:rsidRPr="00624BE4">
        <w:rPr>
          <w:rFonts w:ascii="Times New Roman" w:eastAsia="Times New Roman" w:hAnsi="Times New Roman" w:cs="Times New Roman"/>
          <w:spacing w:val="-6"/>
          <w:sz w:val="24"/>
          <w:szCs w:val="24"/>
        </w:rPr>
        <w:t xml:space="preserve"> </w:t>
      </w:r>
      <w:r w:rsidR="00961D1D" w:rsidRPr="00624BE4">
        <w:rPr>
          <w:rFonts w:ascii="Times New Roman" w:eastAsia="Times New Roman" w:hAnsi="Times New Roman" w:cs="Times New Roman"/>
          <w:sz w:val="24"/>
          <w:szCs w:val="24"/>
        </w:rPr>
        <w:t>revizorskog</w:t>
      </w:r>
      <w:r w:rsidR="00961D1D" w:rsidRPr="00624BE4">
        <w:rPr>
          <w:rFonts w:ascii="Times New Roman" w:eastAsia="Times New Roman" w:hAnsi="Times New Roman" w:cs="Times New Roman"/>
          <w:spacing w:val="-7"/>
          <w:sz w:val="24"/>
          <w:szCs w:val="24"/>
        </w:rPr>
        <w:t xml:space="preserve"> </w:t>
      </w:r>
      <w:r w:rsidR="00961D1D" w:rsidRPr="00624BE4">
        <w:rPr>
          <w:rFonts w:ascii="Times New Roman" w:eastAsia="Times New Roman" w:hAnsi="Times New Roman" w:cs="Times New Roman"/>
          <w:sz w:val="24"/>
          <w:szCs w:val="24"/>
        </w:rPr>
        <w:t>društva</w:t>
      </w:r>
      <w:r w:rsidR="00961D1D" w:rsidRPr="00624BE4">
        <w:rPr>
          <w:rFonts w:ascii="Times New Roman" w:eastAsia="Times New Roman" w:hAnsi="Times New Roman" w:cs="Times New Roman"/>
          <w:spacing w:val="-6"/>
          <w:sz w:val="24"/>
          <w:szCs w:val="24"/>
        </w:rPr>
        <w:t xml:space="preserve"> </w:t>
      </w:r>
      <w:r w:rsidR="00961D1D" w:rsidRPr="00624BE4">
        <w:rPr>
          <w:rFonts w:ascii="Times New Roman" w:eastAsia="Times New Roman" w:hAnsi="Times New Roman" w:cs="Times New Roman"/>
          <w:sz w:val="24"/>
          <w:szCs w:val="24"/>
        </w:rPr>
        <w:t>zatražiti</w:t>
      </w:r>
      <w:r w:rsidR="00961D1D" w:rsidRPr="00624BE4">
        <w:rPr>
          <w:rFonts w:ascii="Times New Roman" w:eastAsia="Times New Roman" w:hAnsi="Times New Roman" w:cs="Times New Roman"/>
          <w:spacing w:val="-6"/>
          <w:sz w:val="24"/>
          <w:szCs w:val="24"/>
        </w:rPr>
        <w:t xml:space="preserve"> </w:t>
      </w:r>
      <w:r w:rsidR="00961D1D" w:rsidRPr="00624BE4">
        <w:rPr>
          <w:rFonts w:ascii="Times New Roman" w:eastAsia="Times New Roman" w:hAnsi="Times New Roman" w:cs="Times New Roman"/>
          <w:sz w:val="24"/>
          <w:szCs w:val="24"/>
        </w:rPr>
        <w:t>dodatne</w:t>
      </w:r>
      <w:r w:rsidR="00961D1D" w:rsidRPr="00624BE4">
        <w:rPr>
          <w:rFonts w:ascii="Times New Roman" w:eastAsia="Times New Roman" w:hAnsi="Times New Roman" w:cs="Times New Roman"/>
          <w:spacing w:val="-6"/>
          <w:sz w:val="24"/>
          <w:szCs w:val="24"/>
        </w:rPr>
        <w:t xml:space="preserve"> </w:t>
      </w:r>
      <w:r w:rsidR="00961D1D" w:rsidRPr="00624BE4">
        <w:rPr>
          <w:rFonts w:ascii="Times New Roman" w:eastAsia="Times New Roman" w:hAnsi="Times New Roman" w:cs="Times New Roman"/>
          <w:sz w:val="24"/>
          <w:szCs w:val="24"/>
        </w:rPr>
        <w:t>informacije</w:t>
      </w:r>
      <w:r w:rsidR="00961D1D" w:rsidRPr="00624BE4">
        <w:rPr>
          <w:rFonts w:ascii="Times New Roman" w:eastAsia="Times New Roman" w:hAnsi="Times New Roman" w:cs="Times New Roman"/>
          <w:spacing w:val="-6"/>
          <w:sz w:val="24"/>
          <w:szCs w:val="24"/>
        </w:rPr>
        <w:t xml:space="preserve"> </w:t>
      </w:r>
      <w:r w:rsidR="00961D1D" w:rsidRPr="00624BE4">
        <w:rPr>
          <w:rFonts w:ascii="Times New Roman" w:eastAsia="Times New Roman" w:hAnsi="Times New Roman" w:cs="Times New Roman"/>
          <w:sz w:val="24"/>
          <w:szCs w:val="24"/>
        </w:rPr>
        <w:t>u</w:t>
      </w:r>
      <w:r w:rsidR="00961D1D" w:rsidRPr="00624BE4">
        <w:rPr>
          <w:rFonts w:ascii="Times New Roman" w:eastAsia="Times New Roman" w:hAnsi="Times New Roman" w:cs="Times New Roman"/>
          <w:spacing w:val="-6"/>
          <w:sz w:val="24"/>
          <w:szCs w:val="24"/>
        </w:rPr>
        <w:t xml:space="preserve"> </w:t>
      </w:r>
      <w:r w:rsidR="00961D1D" w:rsidRPr="00624BE4">
        <w:rPr>
          <w:rFonts w:ascii="Times New Roman" w:eastAsia="Times New Roman" w:hAnsi="Times New Roman" w:cs="Times New Roman"/>
          <w:sz w:val="24"/>
          <w:szCs w:val="24"/>
        </w:rPr>
        <w:t>vezi</w:t>
      </w:r>
      <w:r w:rsidR="00961D1D" w:rsidRPr="00624BE4">
        <w:rPr>
          <w:rFonts w:ascii="Times New Roman" w:eastAsia="Times New Roman" w:hAnsi="Times New Roman" w:cs="Times New Roman"/>
          <w:spacing w:val="-6"/>
          <w:sz w:val="24"/>
          <w:szCs w:val="24"/>
        </w:rPr>
        <w:t xml:space="preserve"> </w:t>
      </w:r>
      <w:r w:rsidR="00961D1D" w:rsidRPr="00624BE4">
        <w:rPr>
          <w:rFonts w:ascii="Times New Roman" w:eastAsia="Times New Roman" w:hAnsi="Times New Roman" w:cs="Times New Roman"/>
          <w:sz w:val="24"/>
          <w:szCs w:val="24"/>
        </w:rPr>
        <w:t>s obavljenom</w:t>
      </w:r>
      <w:r w:rsidR="00961D1D" w:rsidRPr="00624BE4">
        <w:rPr>
          <w:rFonts w:ascii="Times New Roman" w:eastAsia="Times New Roman" w:hAnsi="Times New Roman" w:cs="Times New Roman"/>
          <w:spacing w:val="-4"/>
          <w:sz w:val="24"/>
          <w:szCs w:val="24"/>
        </w:rPr>
        <w:t xml:space="preserve"> </w:t>
      </w:r>
      <w:r w:rsidR="00961D1D" w:rsidRPr="00624BE4">
        <w:rPr>
          <w:rFonts w:ascii="Times New Roman" w:eastAsia="Times New Roman" w:hAnsi="Times New Roman" w:cs="Times New Roman"/>
          <w:sz w:val="24"/>
          <w:szCs w:val="24"/>
        </w:rPr>
        <w:t>revizijom.</w:t>
      </w:r>
    </w:p>
    <w:p w14:paraId="6D3E26E8" w14:textId="77777777" w:rsidR="005755ED" w:rsidRPr="00624BE4" w:rsidRDefault="005755ED" w:rsidP="00054C3C">
      <w:pPr>
        <w:spacing w:after="0" w:line="240" w:lineRule="auto"/>
        <w:jc w:val="both"/>
        <w:rPr>
          <w:rFonts w:ascii="Times New Roman" w:eastAsia="Times New Roman" w:hAnsi="Times New Roman" w:cs="Times New Roman"/>
          <w:sz w:val="24"/>
          <w:szCs w:val="24"/>
        </w:rPr>
      </w:pPr>
    </w:p>
    <w:p w14:paraId="42FC4547" w14:textId="61DA0EBE" w:rsidR="00961D1D" w:rsidRPr="00624BE4" w:rsidRDefault="005755ED"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961D1D" w:rsidRPr="00624BE4">
        <w:rPr>
          <w:rFonts w:ascii="Times New Roman" w:eastAsia="Times New Roman" w:hAnsi="Times New Roman" w:cs="Times New Roman"/>
          <w:sz w:val="24"/>
          <w:szCs w:val="24"/>
        </w:rPr>
        <w:t>Ako Hrvatska narodna banka utvrdi da ocjena nije dana u skladu s ovim Zakonom, podzakonskim propisima donesenima na temelju ovoga Zakona ili ako obavljenom supervizijom poslovanja kreditne institucije ili na drugi način utvrdi da ocjena nije zasnovana na istinitim i objektivnim činjenicama,</w:t>
      </w:r>
      <w:r w:rsidR="00961D1D" w:rsidRPr="00624BE4">
        <w:rPr>
          <w:rFonts w:ascii="Times New Roman" w:eastAsia="Times New Roman" w:hAnsi="Times New Roman" w:cs="Times New Roman"/>
          <w:spacing w:val="-8"/>
          <w:sz w:val="24"/>
          <w:szCs w:val="24"/>
        </w:rPr>
        <w:t xml:space="preserve"> </w:t>
      </w:r>
      <w:r w:rsidR="00961D1D" w:rsidRPr="00624BE4">
        <w:rPr>
          <w:rFonts w:ascii="Times New Roman" w:eastAsia="Times New Roman" w:hAnsi="Times New Roman" w:cs="Times New Roman"/>
          <w:sz w:val="24"/>
          <w:szCs w:val="24"/>
        </w:rPr>
        <w:t>može:</w:t>
      </w:r>
    </w:p>
    <w:p w14:paraId="62FA94A0" w14:textId="4A69A65A" w:rsidR="00961D1D" w:rsidRPr="00624BE4" w:rsidRDefault="0088726A"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w:t>
      </w:r>
      <w:r w:rsidR="00BF4B28" w:rsidRPr="00624BE4">
        <w:rPr>
          <w:rFonts w:ascii="Times New Roman" w:eastAsia="Times New Roman" w:hAnsi="Times New Roman" w:cs="Times New Roman"/>
          <w:sz w:val="24"/>
          <w:szCs w:val="24"/>
        </w:rPr>
        <w:t>.</w:t>
      </w:r>
      <w:r w:rsidR="005755ED" w:rsidRPr="00624BE4">
        <w:rPr>
          <w:rFonts w:ascii="Times New Roman" w:eastAsia="Times New Roman" w:hAnsi="Times New Roman" w:cs="Times New Roman"/>
          <w:sz w:val="24"/>
          <w:szCs w:val="24"/>
        </w:rPr>
        <w:t xml:space="preserve"> </w:t>
      </w:r>
      <w:r w:rsidR="00961D1D" w:rsidRPr="00624BE4">
        <w:rPr>
          <w:rFonts w:ascii="Times New Roman" w:eastAsia="Times New Roman" w:hAnsi="Times New Roman" w:cs="Times New Roman"/>
          <w:sz w:val="24"/>
          <w:szCs w:val="24"/>
        </w:rPr>
        <w:t xml:space="preserve">zahtijevati od </w:t>
      </w:r>
      <w:r w:rsidR="004B0584" w:rsidRPr="00624BE4">
        <w:rPr>
          <w:rFonts w:ascii="Times New Roman" w:eastAsia="Times New Roman" w:hAnsi="Times New Roman" w:cs="Times New Roman"/>
          <w:sz w:val="24"/>
          <w:szCs w:val="24"/>
        </w:rPr>
        <w:t xml:space="preserve">revizorskog društva </w:t>
      </w:r>
      <w:r w:rsidR="00961D1D" w:rsidRPr="00624BE4">
        <w:rPr>
          <w:rFonts w:ascii="Times New Roman" w:eastAsia="Times New Roman" w:hAnsi="Times New Roman" w:cs="Times New Roman"/>
          <w:sz w:val="24"/>
          <w:szCs w:val="24"/>
        </w:rPr>
        <w:t>da svoju ocjenu ispravi odnosno dopuni</w:t>
      </w:r>
      <w:r w:rsidR="00961D1D" w:rsidRPr="00624BE4">
        <w:rPr>
          <w:rFonts w:ascii="Times New Roman" w:eastAsia="Times New Roman" w:hAnsi="Times New Roman" w:cs="Times New Roman"/>
          <w:spacing w:val="-10"/>
          <w:sz w:val="24"/>
          <w:szCs w:val="24"/>
        </w:rPr>
        <w:t xml:space="preserve"> </w:t>
      </w:r>
      <w:r w:rsidR="00961D1D" w:rsidRPr="00624BE4">
        <w:rPr>
          <w:rFonts w:ascii="Times New Roman" w:eastAsia="Times New Roman" w:hAnsi="Times New Roman" w:cs="Times New Roman"/>
          <w:sz w:val="24"/>
          <w:szCs w:val="24"/>
        </w:rPr>
        <w:t>ili</w:t>
      </w:r>
    </w:p>
    <w:p w14:paraId="4224A42D" w14:textId="6881DC58" w:rsidR="00961D1D" w:rsidRPr="00624BE4" w:rsidRDefault="0088726A"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w:t>
      </w:r>
      <w:r w:rsidR="00BF4B28" w:rsidRPr="00624BE4">
        <w:rPr>
          <w:rFonts w:ascii="Times New Roman" w:eastAsia="Times New Roman" w:hAnsi="Times New Roman" w:cs="Times New Roman"/>
          <w:sz w:val="24"/>
          <w:szCs w:val="24"/>
        </w:rPr>
        <w:t>.</w:t>
      </w:r>
      <w:r w:rsidR="005755ED" w:rsidRPr="00624BE4">
        <w:rPr>
          <w:rFonts w:ascii="Times New Roman" w:eastAsia="Times New Roman" w:hAnsi="Times New Roman" w:cs="Times New Roman"/>
          <w:sz w:val="24"/>
          <w:szCs w:val="24"/>
        </w:rPr>
        <w:t xml:space="preserve"> </w:t>
      </w:r>
      <w:r w:rsidR="00961D1D" w:rsidRPr="00624BE4">
        <w:rPr>
          <w:rFonts w:ascii="Times New Roman" w:eastAsia="Times New Roman" w:hAnsi="Times New Roman" w:cs="Times New Roman"/>
          <w:sz w:val="24"/>
          <w:szCs w:val="24"/>
        </w:rPr>
        <w:t>odbiti ocjenu i zahtijevati od kreditne institucije da ocjenu da drugo revizorsko društv</w:t>
      </w:r>
      <w:r w:rsidR="00EB3CA8" w:rsidRPr="00624BE4">
        <w:rPr>
          <w:rFonts w:ascii="Times New Roman" w:eastAsia="Times New Roman" w:hAnsi="Times New Roman" w:cs="Times New Roman"/>
          <w:sz w:val="24"/>
          <w:szCs w:val="24"/>
        </w:rPr>
        <w:t>o</w:t>
      </w:r>
      <w:r w:rsidR="00961D1D" w:rsidRPr="00624BE4">
        <w:rPr>
          <w:rFonts w:ascii="Times New Roman" w:eastAsia="Times New Roman" w:hAnsi="Times New Roman" w:cs="Times New Roman"/>
          <w:sz w:val="24"/>
          <w:szCs w:val="24"/>
        </w:rPr>
        <w:t>, a na trošak kreditne</w:t>
      </w:r>
      <w:r w:rsidR="00961D1D" w:rsidRPr="00624BE4">
        <w:rPr>
          <w:rFonts w:ascii="Times New Roman" w:eastAsia="Times New Roman" w:hAnsi="Times New Roman" w:cs="Times New Roman"/>
          <w:spacing w:val="-16"/>
          <w:sz w:val="24"/>
          <w:szCs w:val="24"/>
        </w:rPr>
        <w:t xml:space="preserve"> </w:t>
      </w:r>
      <w:r w:rsidR="00961D1D" w:rsidRPr="00624BE4">
        <w:rPr>
          <w:rFonts w:ascii="Times New Roman" w:eastAsia="Times New Roman" w:hAnsi="Times New Roman" w:cs="Times New Roman"/>
          <w:sz w:val="24"/>
          <w:szCs w:val="24"/>
        </w:rPr>
        <w:t>institucije.</w:t>
      </w:r>
    </w:p>
    <w:p w14:paraId="63A9D9FD" w14:textId="77777777" w:rsidR="005755ED" w:rsidRPr="00624BE4" w:rsidRDefault="005755ED" w:rsidP="00054C3C">
      <w:pPr>
        <w:spacing w:after="0" w:line="240" w:lineRule="auto"/>
        <w:jc w:val="both"/>
        <w:rPr>
          <w:rFonts w:ascii="Times New Roman" w:eastAsia="Times New Roman" w:hAnsi="Times New Roman" w:cs="Times New Roman"/>
          <w:sz w:val="24"/>
          <w:szCs w:val="24"/>
        </w:rPr>
      </w:pPr>
    </w:p>
    <w:p w14:paraId="12BB3B53" w14:textId="58EF161A" w:rsidR="00961D1D" w:rsidRPr="00624BE4" w:rsidRDefault="005755ED"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(5) </w:t>
      </w:r>
      <w:r w:rsidR="00961D1D" w:rsidRPr="00624BE4">
        <w:rPr>
          <w:rFonts w:ascii="Times New Roman" w:eastAsia="Times New Roman" w:hAnsi="Times New Roman" w:cs="Times New Roman"/>
          <w:sz w:val="24"/>
          <w:szCs w:val="24"/>
        </w:rPr>
        <w:t xml:space="preserve">Odbijanje ocjene iz stavka 1. ovoga članka nema </w:t>
      </w:r>
      <w:r w:rsidR="00EB3CA8" w:rsidRPr="00624BE4">
        <w:rPr>
          <w:rFonts w:ascii="Times New Roman" w:eastAsia="Times New Roman" w:hAnsi="Times New Roman" w:cs="Times New Roman"/>
          <w:sz w:val="24"/>
          <w:szCs w:val="24"/>
        </w:rPr>
        <w:t xml:space="preserve">kao </w:t>
      </w:r>
      <w:r w:rsidR="00961D1D" w:rsidRPr="00624BE4">
        <w:rPr>
          <w:rFonts w:ascii="Times New Roman" w:eastAsia="Times New Roman" w:hAnsi="Times New Roman" w:cs="Times New Roman"/>
          <w:sz w:val="24"/>
          <w:szCs w:val="24"/>
        </w:rPr>
        <w:t xml:space="preserve">posljedicu odbijanje godišnjih financijskih izvještaja odnosno godišnjih konsolidiranih financijskih izvještaja za tu godinu o kojima je u revizorskom </w:t>
      </w:r>
      <w:r w:rsidR="008D4EFC" w:rsidRPr="00624BE4">
        <w:rPr>
          <w:rFonts w:ascii="Times New Roman" w:eastAsia="Times New Roman" w:hAnsi="Times New Roman" w:cs="Times New Roman"/>
          <w:sz w:val="24"/>
          <w:szCs w:val="24"/>
        </w:rPr>
        <w:t xml:space="preserve">izvještaju </w:t>
      </w:r>
      <w:r w:rsidR="00961D1D" w:rsidRPr="00624BE4">
        <w:rPr>
          <w:rFonts w:ascii="Times New Roman" w:eastAsia="Times New Roman" w:hAnsi="Times New Roman" w:cs="Times New Roman"/>
          <w:sz w:val="24"/>
          <w:szCs w:val="24"/>
        </w:rPr>
        <w:t>izdano pozitivno</w:t>
      </w:r>
      <w:r w:rsidR="007F74B0" w:rsidRPr="00624BE4">
        <w:rPr>
          <w:rFonts w:ascii="Times New Roman" w:eastAsia="Times New Roman" w:hAnsi="Times New Roman" w:cs="Times New Roman"/>
          <w:sz w:val="24"/>
          <w:szCs w:val="24"/>
        </w:rPr>
        <w:t xml:space="preserve"> mišljenje</w:t>
      </w:r>
      <w:r w:rsidR="00961D1D" w:rsidRPr="00624BE4">
        <w:rPr>
          <w:rFonts w:ascii="Times New Roman" w:eastAsia="Times New Roman" w:hAnsi="Times New Roman" w:cs="Times New Roman"/>
          <w:sz w:val="24"/>
          <w:szCs w:val="24"/>
        </w:rPr>
        <w:t xml:space="preserve"> ili mišljenje</w:t>
      </w:r>
      <w:r w:rsidR="006D60D8" w:rsidRPr="00624BE4">
        <w:rPr>
          <w:rFonts w:ascii="Times New Roman" w:eastAsia="Times New Roman" w:hAnsi="Times New Roman" w:cs="Times New Roman"/>
          <w:sz w:val="24"/>
          <w:szCs w:val="24"/>
        </w:rPr>
        <w:t xml:space="preserve"> s rezervom</w:t>
      </w:r>
      <w:r w:rsidR="00961D1D" w:rsidRPr="00624BE4">
        <w:rPr>
          <w:rFonts w:ascii="Times New Roman" w:eastAsia="Times New Roman" w:hAnsi="Times New Roman" w:cs="Times New Roman"/>
          <w:sz w:val="24"/>
          <w:szCs w:val="24"/>
        </w:rPr>
        <w:t>.</w:t>
      </w:r>
    </w:p>
    <w:p w14:paraId="26D03464" w14:textId="77777777" w:rsidR="005755ED" w:rsidRPr="00624BE4" w:rsidRDefault="005755ED" w:rsidP="00054C3C">
      <w:pPr>
        <w:spacing w:after="0" w:line="240" w:lineRule="auto"/>
        <w:jc w:val="both"/>
        <w:rPr>
          <w:rFonts w:ascii="Times New Roman" w:eastAsia="Times New Roman" w:hAnsi="Times New Roman" w:cs="Times New Roman"/>
          <w:sz w:val="24"/>
          <w:szCs w:val="24"/>
        </w:rPr>
      </w:pPr>
    </w:p>
    <w:p w14:paraId="25C93C7A" w14:textId="2DEAA647" w:rsidR="00961D1D" w:rsidRPr="00624BE4" w:rsidRDefault="005755ED"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(6) </w:t>
      </w:r>
      <w:r w:rsidR="00961D1D" w:rsidRPr="00624BE4">
        <w:rPr>
          <w:rFonts w:ascii="Times New Roman" w:eastAsia="Times New Roman" w:hAnsi="Times New Roman" w:cs="Times New Roman"/>
          <w:sz w:val="24"/>
          <w:szCs w:val="24"/>
        </w:rPr>
        <w:t>Na obavljanje revizije iz ovoga članka na odgovarajući način primjenjuju se</w:t>
      </w:r>
      <w:r w:rsidR="00961D1D" w:rsidRPr="00624BE4">
        <w:rPr>
          <w:rFonts w:ascii="Times New Roman" w:eastAsia="Times New Roman" w:hAnsi="Times New Roman" w:cs="Times New Roman"/>
          <w:spacing w:val="53"/>
          <w:sz w:val="24"/>
          <w:szCs w:val="24"/>
        </w:rPr>
        <w:t xml:space="preserve"> </w:t>
      </w:r>
      <w:r w:rsidR="00961D1D" w:rsidRPr="00624BE4">
        <w:rPr>
          <w:rFonts w:ascii="Times New Roman" w:eastAsia="Times New Roman" w:hAnsi="Times New Roman" w:cs="Times New Roman"/>
          <w:sz w:val="24"/>
          <w:szCs w:val="24"/>
        </w:rPr>
        <w:t>odredbe</w:t>
      </w:r>
      <w:r w:rsidRPr="00624BE4">
        <w:rPr>
          <w:rFonts w:ascii="Times New Roman" w:eastAsia="Times New Roman" w:hAnsi="Times New Roman" w:cs="Times New Roman"/>
          <w:sz w:val="24"/>
          <w:szCs w:val="24"/>
        </w:rPr>
        <w:t xml:space="preserve"> </w:t>
      </w:r>
      <w:r w:rsidR="00961D1D" w:rsidRPr="00624BE4">
        <w:rPr>
          <w:rFonts w:ascii="Times New Roman" w:eastAsia="Times New Roman" w:hAnsi="Times New Roman" w:cs="Times New Roman"/>
          <w:sz w:val="24"/>
          <w:szCs w:val="24"/>
        </w:rPr>
        <w:t>članaka</w:t>
      </w:r>
      <w:r w:rsidR="00EB3CA8" w:rsidRPr="00624BE4">
        <w:rPr>
          <w:rFonts w:ascii="Times New Roman" w:eastAsia="Times New Roman" w:hAnsi="Times New Roman" w:cs="Times New Roman"/>
          <w:sz w:val="24"/>
          <w:szCs w:val="24"/>
        </w:rPr>
        <w:t xml:space="preserve"> </w:t>
      </w:r>
      <w:r w:rsidR="00BD73D8" w:rsidRPr="00624BE4">
        <w:rPr>
          <w:rFonts w:ascii="Times New Roman" w:eastAsia="Times New Roman" w:hAnsi="Times New Roman" w:cs="Times New Roman"/>
          <w:sz w:val="24"/>
          <w:szCs w:val="24"/>
        </w:rPr>
        <w:t>2</w:t>
      </w:r>
      <w:r w:rsidR="00EA034C" w:rsidRPr="00624BE4">
        <w:rPr>
          <w:rFonts w:ascii="Times New Roman" w:eastAsia="Times New Roman" w:hAnsi="Times New Roman" w:cs="Times New Roman"/>
          <w:sz w:val="24"/>
          <w:szCs w:val="24"/>
        </w:rPr>
        <w:t>19</w:t>
      </w:r>
      <w:r w:rsidR="00961D1D" w:rsidRPr="00624BE4">
        <w:rPr>
          <w:rFonts w:ascii="Times New Roman" w:eastAsia="Times New Roman" w:hAnsi="Times New Roman" w:cs="Times New Roman"/>
          <w:sz w:val="24"/>
          <w:szCs w:val="24"/>
        </w:rPr>
        <w:t xml:space="preserve">. do </w:t>
      </w:r>
      <w:r w:rsidR="00BD73D8" w:rsidRPr="00624BE4">
        <w:rPr>
          <w:rFonts w:ascii="Times New Roman" w:eastAsia="Times New Roman" w:hAnsi="Times New Roman" w:cs="Times New Roman"/>
          <w:sz w:val="24"/>
          <w:szCs w:val="24"/>
        </w:rPr>
        <w:t>2</w:t>
      </w:r>
      <w:r w:rsidR="00EA034C" w:rsidRPr="00624BE4">
        <w:rPr>
          <w:rFonts w:ascii="Times New Roman" w:eastAsia="Times New Roman" w:hAnsi="Times New Roman" w:cs="Times New Roman"/>
          <w:sz w:val="24"/>
          <w:szCs w:val="24"/>
        </w:rPr>
        <w:t>2</w:t>
      </w:r>
      <w:r w:rsidR="00995CC7" w:rsidRPr="00624BE4">
        <w:rPr>
          <w:rFonts w:ascii="Times New Roman" w:eastAsia="Times New Roman" w:hAnsi="Times New Roman" w:cs="Times New Roman"/>
          <w:sz w:val="24"/>
          <w:szCs w:val="24"/>
        </w:rPr>
        <w:t>2</w:t>
      </w:r>
      <w:r w:rsidR="00961D1D" w:rsidRPr="00624BE4">
        <w:rPr>
          <w:rFonts w:ascii="Times New Roman" w:eastAsia="Times New Roman" w:hAnsi="Times New Roman" w:cs="Times New Roman"/>
          <w:sz w:val="24"/>
          <w:szCs w:val="24"/>
        </w:rPr>
        <w:t>. ovoga Zakona.</w:t>
      </w:r>
    </w:p>
    <w:p w14:paraId="6669CA41" w14:textId="77777777" w:rsidR="005755ED" w:rsidRPr="00624BE4" w:rsidRDefault="005755ED" w:rsidP="00054C3C">
      <w:pPr>
        <w:spacing w:after="0" w:line="240" w:lineRule="auto"/>
        <w:jc w:val="both"/>
        <w:rPr>
          <w:rFonts w:ascii="Times New Roman" w:eastAsia="Times New Roman" w:hAnsi="Times New Roman" w:cs="Times New Roman"/>
          <w:sz w:val="24"/>
          <w:szCs w:val="24"/>
        </w:rPr>
      </w:pPr>
    </w:p>
    <w:p w14:paraId="3421E17F" w14:textId="487ADBB9" w:rsidR="00961D1D" w:rsidRPr="00624BE4" w:rsidRDefault="005755ED"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(7) </w:t>
      </w:r>
      <w:r w:rsidR="00961D1D" w:rsidRPr="00624BE4">
        <w:rPr>
          <w:rFonts w:ascii="Times New Roman" w:eastAsia="Times New Roman" w:hAnsi="Times New Roman" w:cs="Times New Roman"/>
          <w:sz w:val="24"/>
          <w:szCs w:val="24"/>
        </w:rPr>
        <w:t>Hrvatska narodna banka podzakonski</w:t>
      </w:r>
      <w:r w:rsidR="00663F54" w:rsidRPr="00624BE4">
        <w:rPr>
          <w:rFonts w:ascii="Times New Roman" w:eastAsia="Times New Roman" w:hAnsi="Times New Roman" w:cs="Times New Roman"/>
          <w:sz w:val="24"/>
          <w:szCs w:val="24"/>
        </w:rPr>
        <w:t>m</w:t>
      </w:r>
      <w:r w:rsidR="00961D1D" w:rsidRPr="00624BE4">
        <w:rPr>
          <w:rFonts w:ascii="Times New Roman" w:eastAsia="Times New Roman" w:hAnsi="Times New Roman" w:cs="Times New Roman"/>
          <w:sz w:val="24"/>
          <w:szCs w:val="24"/>
        </w:rPr>
        <w:t xml:space="preserve"> propis</w:t>
      </w:r>
      <w:r w:rsidR="00663F54" w:rsidRPr="00624BE4">
        <w:rPr>
          <w:rFonts w:ascii="Times New Roman" w:eastAsia="Times New Roman" w:hAnsi="Times New Roman" w:cs="Times New Roman"/>
          <w:sz w:val="24"/>
          <w:szCs w:val="24"/>
        </w:rPr>
        <w:t>om</w:t>
      </w:r>
      <w:r w:rsidR="00961D1D" w:rsidRPr="00624BE4">
        <w:rPr>
          <w:rFonts w:ascii="Times New Roman" w:eastAsia="Times New Roman" w:hAnsi="Times New Roman" w:cs="Times New Roman"/>
          <w:sz w:val="24"/>
          <w:szCs w:val="24"/>
        </w:rPr>
        <w:t xml:space="preserve"> uređuje sadržaj revizije</w:t>
      </w:r>
      <w:r w:rsidR="00961D1D" w:rsidRPr="00624BE4">
        <w:rPr>
          <w:rFonts w:ascii="Times New Roman" w:eastAsia="Times New Roman" w:hAnsi="Times New Roman" w:cs="Times New Roman"/>
          <w:spacing w:val="-12"/>
          <w:sz w:val="24"/>
          <w:szCs w:val="24"/>
        </w:rPr>
        <w:t xml:space="preserve"> </w:t>
      </w:r>
      <w:r w:rsidR="00961D1D" w:rsidRPr="00624BE4">
        <w:rPr>
          <w:rFonts w:ascii="Times New Roman" w:eastAsia="Times New Roman" w:hAnsi="Times New Roman" w:cs="Times New Roman"/>
          <w:sz w:val="24"/>
          <w:szCs w:val="24"/>
        </w:rPr>
        <w:t>za</w:t>
      </w:r>
      <w:r w:rsidR="00961D1D" w:rsidRPr="00624BE4">
        <w:rPr>
          <w:rFonts w:ascii="Times New Roman" w:eastAsia="Times New Roman" w:hAnsi="Times New Roman" w:cs="Times New Roman"/>
          <w:spacing w:val="-12"/>
          <w:sz w:val="24"/>
          <w:szCs w:val="24"/>
        </w:rPr>
        <w:t xml:space="preserve"> </w:t>
      </w:r>
      <w:r w:rsidR="00961D1D" w:rsidRPr="00624BE4">
        <w:rPr>
          <w:rFonts w:ascii="Times New Roman" w:eastAsia="Times New Roman" w:hAnsi="Times New Roman" w:cs="Times New Roman"/>
          <w:sz w:val="24"/>
          <w:szCs w:val="24"/>
        </w:rPr>
        <w:t>potrebe</w:t>
      </w:r>
      <w:r w:rsidR="00961D1D" w:rsidRPr="00624BE4">
        <w:rPr>
          <w:rFonts w:ascii="Times New Roman" w:eastAsia="Times New Roman" w:hAnsi="Times New Roman" w:cs="Times New Roman"/>
          <w:spacing w:val="-12"/>
          <w:sz w:val="24"/>
          <w:szCs w:val="24"/>
        </w:rPr>
        <w:t xml:space="preserve"> </w:t>
      </w:r>
      <w:r w:rsidR="00961D1D" w:rsidRPr="00624BE4">
        <w:rPr>
          <w:rFonts w:ascii="Times New Roman" w:eastAsia="Times New Roman" w:hAnsi="Times New Roman" w:cs="Times New Roman"/>
          <w:sz w:val="24"/>
          <w:szCs w:val="24"/>
        </w:rPr>
        <w:t>Hrvatske</w:t>
      </w:r>
      <w:r w:rsidR="00961D1D" w:rsidRPr="00624BE4">
        <w:rPr>
          <w:rFonts w:ascii="Times New Roman" w:eastAsia="Times New Roman" w:hAnsi="Times New Roman" w:cs="Times New Roman"/>
          <w:spacing w:val="-12"/>
          <w:sz w:val="24"/>
          <w:szCs w:val="24"/>
        </w:rPr>
        <w:t xml:space="preserve"> </w:t>
      </w:r>
      <w:r w:rsidR="00961D1D" w:rsidRPr="00624BE4">
        <w:rPr>
          <w:rFonts w:ascii="Times New Roman" w:eastAsia="Times New Roman" w:hAnsi="Times New Roman" w:cs="Times New Roman"/>
          <w:sz w:val="24"/>
          <w:szCs w:val="24"/>
        </w:rPr>
        <w:t>narodne</w:t>
      </w:r>
      <w:r w:rsidR="00961D1D" w:rsidRPr="00624BE4">
        <w:rPr>
          <w:rFonts w:ascii="Times New Roman" w:eastAsia="Times New Roman" w:hAnsi="Times New Roman" w:cs="Times New Roman"/>
          <w:spacing w:val="-12"/>
          <w:sz w:val="24"/>
          <w:szCs w:val="24"/>
        </w:rPr>
        <w:t xml:space="preserve"> </w:t>
      </w:r>
      <w:r w:rsidR="00961D1D" w:rsidRPr="00624BE4">
        <w:rPr>
          <w:rFonts w:ascii="Times New Roman" w:eastAsia="Times New Roman" w:hAnsi="Times New Roman" w:cs="Times New Roman"/>
          <w:sz w:val="24"/>
          <w:szCs w:val="24"/>
        </w:rPr>
        <w:t xml:space="preserve">banke, </w:t>
      </w:r>
      <w:r w:rsidR="004B0584" w:rsidRPr="00624BE4">
        <w:rPr>
          <w:rFonts w:ascii="Times New Roman" w:eastAsia="Times New Roman" w:hAnsi="Times New Roman" w:cs="Times New Roman"/>
          <w:sz w:val="24"/>
          <w:szCs w:val="24"/>
        </w:rPr>
        <w:t xml:space="preserve">način izdavanja ocjena, raspon ocjena, </w:t>
      </w:r>
      <w:r w:rsidR="00961D1D" w:rsidRPr="00624BE4">
        <w:rPr>
          <w:rFonts w:ascii="Times New Roman" w:eastAsia="Times New Roman" w:hAnsi="Times New Roman" w:cs="Times New Roman"/>
          <w:sz w:val="24"/>
          <w:szCs w:val="24"/>
        </w:rPr>
        <w:t>kao i razloge</w:t>
      </w:r>
      <w:r w:rsidR="00961D1D" w:rsidRPr="00624BE4">
        <w:rPr>
          <w:rFonts w:ascii="Times New Roman" w:eastAsia="Times New Roman" w:hAnsi="Times New Roman" w:cs="Times New Roman"/>
          <w:spacing w:val="-12"/>
          <w:sz w:val="24"/>
          <w:szCs w:val="24"/>
        </w:rPr>
        <w:t xml:space="preserve"> </w:t>
      </w:r>
      <w:r w:rsidR="00961D1D" w:rsidRPr="00624BE4">
        <w:rPr>
          <w:rFonts w:ascii="Times New Roman" w:eastAsia="Times New Roman" w:hAnsi="Times New Roman" w:cs="Times New Roman"/>
          <w:sz w:val="24"/>
          <w:szCs w:val="24"/>
        </w:rPr>
        <w:t>za</w:t>
      </w:r>
      <w:r w:rsidR="00961D1D" w:rsidRPr="00624BE4">
        <w:rPr>
          <w:rFonts w:ascii="Times New Roman" w:eastAsia="Times New Roman" w:hAnsi="Times New Roman" w:cs="Times New Roman"/>
          <w:spacing w:val="-12"/>
          <w:sz w:val="24"/>
          <w:szCs w:val="24"/>
        </w:rPr>
        <w:t xml:space="preserve"> </w:t>
      </w:r>
      <w:r w:rsidR="00961D1D" w:rsidRPr="00624BE4">
        <w:rPr>
          <w:rFonts w:ascii="Times New Roman" w:eastAsia="Times New Roman" w:hAnsi="Times New Roman" w:cs="Times New Roman"/>
          <w:sz w:val="24"/>
          <w:szCs w:val="24"/>
        </w:rPr>
        <w:t>odbijanje</w:t>
      </w:r>
      <w:r w:rsidR="00961D1D" w:rsidRPr="00624BE4">
        <w:rPr>
          <w:rFonts w:ascii="Times New Roman" w:eastAsia="Times New Roman" w:hAnsi="Times New Roman" w:cs="Times New Roman"/>
          <w:spacing w:val="-13"/>
          <w:sz w:val="24"/>
          <w:szCs w:val="24"/>
        </w:rPr>
        <w:t xml:space="preserve"> </w:t>
      </w:r>
      <w:r w:rsidR="00961D1D" w:rsidRPr="00624BE4">
        <w:rPr>
          <w:rFonts w:ascii="Times New Roman" w:eastAsia="Times New Roman" w:hAnsi="Times New Roman" w:cs="Times New Roman"/>
          <w:sz w:val="24"/>
          <w:szCs w:val="24"/>
        </w:rPr>
        <w:t>ocjene</w:t>
      </w:r>
      <w:r w:rsidR="00961D1D" w:rsidRPr="00624BE4">
        <w:rPr>
          <w:rFonts w:ascii="Times New Roman" w:eastAsia="Times New Roman" w:hAnsi="Times New Roman" w:cs="Times New Roman"/>
          <w:spacing w:val="-12"/>
          <w:sz w:val="24"/>
          <w:szCs w:val="24"/>
        </w:rPr>
        <w:t xml:space="preserve"> </w:t>
      </w:r>
      <w:r w:rsidR="00961D1D" w:rsidRPr="00624BE4">
        <w:rPr>
          <w:rFonts w:ascii="Times New Roman" w:eastAsia="Times New Roman" w:hAnsi="Times New Roman" w:cs="Times New Roman"/>
          <w:sz w:val="24"/>
          <w:szCs w:val="24"/>
        </w:rPr>
        <w:t>iz</w:t>
      </w:r>
      <w:r w:rsidR="00961D1D" w:rsidRPr="00624BE4">
        <w:rPr>
          <w:rFonts w:ascii="Times New Roman" w:eastAsia="Times New Roman" w:hAnsi="Times New Roman" w:cs="Times New Roman"/>
          <w:spacing w:val="-12"/>
          <w:sz w:val="24"/>
          <w:szCs w:val="24"/>
        </w:rPr>
        <w:t xml:space="preserve"> </w:t>
      </w:r>
      <w:r w:rsidR="00961D1D" w:rsidRPr="00624BE4">
        <w:rPr>
          <w:rFonts w:ascii="Times New Roman" w:eastAsia="Times New Roman" w:hAnsi="Times New Roman" w:cs="Times New Roman"/>
          <w:sz w:val="24"/>
          <w:szCs w:val="24"/>
        </w:rPr>
        <w:t>stavka</w:t>
      </w:r>
      <w:r w:rsidR="00961D1D" w:rsidRPr="00624BE4">
        <w:rPr>
          <w:rFonts w:ascii="Times New Roman" w:eastAsia="Times New Roman" w:hAnsi="Times New Roman" w:cs="Times New Roman"/>
          <w:spacing w:val="-12"/>
          <w:sz w:val="24"/>
          <w:szCs w:val="24"/>
        </w:rPr>
        <w:t xml:space="preserve"> </w:t>
      </w:r>
      <w:r w:rsidR="00961D1D" w:rsidRPr="00624BE4">
        <w:rPr>
          <w:rFonts w:ascii="Times New Roman" w:eastAsia="Times New Roman" w:hAnsi="Times New Roman" w:cs="Times New Roman"/>
          <w:sz w:val="24"/>
          <w:szCs w:val="24"/>
        </w:rPr>
        <w:t>1.</w:t>
      </w:r>
      <w:r w:rsidR="00961D1D" w:rsidRPr="00624BE4">
        <w:rPr>
          <w:rFonts w:ascii="Times New Roman" w:eastAsia="Times New Roman" w:hAnsi="Times New Roman" w:cs="Times New Roman"/>
          <w:spacing w:val="-12"/>
          <w:sz w:val="24"/>
          <w:szCs w:val="24"/>
        </w:rPr>
        <w:t xml:space="preserve"> </w:t>
      </w:r>
      <w:r w:rsidR="00961D1D" w:rsidRPr="00624BE4">
        <w:rPr>
          <w:rFonts w:ascii="Times New Roman" w:eastAsia="Times New Roman" w:hAnsi="Times New Roman" w:cs="Times New Roman"/>
          <w:sz w:val="24"/>
          <w:szCs w:val="24"/>
        </w:rPr>
        <w:t>ovoga članka.</w:t>
      </w:r>
    </w:p>
    <w:p w14:paraId="6C8BDE7D" w14:textId="2752C2BA" w:rsidR="00FF79A2" w:rsidRPr="00624BE4" w:rsidRDefault="00FF79A2" w:rsidP="00054C3C">
      <w:pPr>
        <w:widowControl w:val="0"/>
        <w:autoSpaceDE w:val="0"/>
        <w:autoSpaceDN w:val="0"/>
        <w:spacing w:after="0" w:line="240" w:lineRule="auto"/>
        <w:rPr>
          <w:rFonts w:ascii="Times New Roman" w:eastAsia="Times New Roman" w:hAnsi="Times New Roman" w:cs="Times New Roman"/>
          <w:sz w:val="24"/>
          <w:szCs w:val="24"/>
        </w:rPr>
      </w:pPr>
    </w:p>
    <w:p w14:paraId="476DA072" w14:textId="042EBFBE" w:rsidR="00961D1D" w:rsidRPr="00624BE4" w:rsidRDefault="003103E1" w:rsidP="00605A76">
      <w:pPr>
        <w:pStyle w:val="Heading1"/>
        <w:numPr>
          <w:ilvl w:val="0"/>
          <w:numId w:val="0"/>
        </w:numPr>
        <w:spacing w:before="0"/>
        <w:ind w:left="284"/>
        <w:rPr>
          <w:sz w:val="24"/>
          <w:szCs w:val="24"/>
          <w:lang w:val="hr-HR"/>
        </w:rPr>
      </w:pPr>
      <w:r w:rsidRPr="00624BE4">
        <w:rPr>
          <w:sz w:val="24"/>
          <w:szCs w:val="24"/>
          <w:lang w:val="hr-HR"/>
        </w:rPr>
        <w:t xml:space="preserve">GLAVA XVIII. </w:t>
      </w:r>
      <w:r w:rsidR="00B346A0" w:rsidRPr="00624BE4">
        <w:rPr>
          <w:sz w:val="24"/>
          <w:szCs w:val="24"/>
          <w:lang w:val="hr-HR"/>
        </w:rPr>
        <w:t xml:space="preserve">MAKROBONITETNI </w:t>
      </w:r>
      <w:r w:rsidR="00AD1532" w:rsidRPr="00624BE4">
        <w:rPr>
          <w:sz w:val="24"/>
          <w:szCs w:val="24"/>
          <w:lang w:val="hr-HR"/>
        </w:rPr>
        <w:t>OKVIR</w:t>
      </w:r>
    </w:p>
    <w:p w14:paraId="2A442C7C" w14:textId="75D120FB" w:rsidR="00FC3539" w:rsidRPr="00624BE4" w:rsidRDefault="003103E1" w:rsidP="00051EFD">
      <w:pPr>
        <w:pStyle w:val="Heading3"/>
        <w:numPr>
          <w:ilvl w:val="0"/>
          <w:numId w:val="0"/>
        </w:numPr>
        <w:rPr>
          <w:b/>
          <w:sz w:val="24"/>
          <w:szCs w:val="24"/>
          <w:lang w:val="hr-HR"/>
        </w:rPr>
      </w:pPr>
      <w:r w:rsidRPr="00624BE4">
        <w:rPr>
          <w:b/>
          <w:sz w:val="24"/>
          <w:szCs w:val="24"/>
          <w:lang w:val="hr-HR"/>
        </w:rPr>
        <w:t xml:space="preserve">POGLAVLJE </w:t>
      </w:r>
      <w:r w:rsidR="001E78FF" w:rsidRPr="00624BE4">
        <w:rPr>
          <w:b/>
          <w:sz w:val="24"/>
          <w:szCs w:val="24"/>
          <w:lang w:val="hr-HR"/>
        </w:rPr>
        <w:t>I.</w:t>
      </w:r>
      <w:r w:rsidR="00A21163" w:rsidRPr="00624BE4">
        <w:rPr>
          <w:b/>
          <w:sz w:val="24"/>
          <w:szCs w:val="24"/>
          <w:lang w:val="hr-HR"/>
        </w:rPr>
        <w:t xml:space="preserve"> </w:t>
      </w:r>
      <w:r w:rsidR="005634E0" w:rsidRPr="00624BE4">
        <w:rPr>
          <w:b/>
          <w:sz w:val="24"/>
          <w:szCs w:val="24"/>
          <w:lang w:val="hr-HR"/>
        </w:rPr>
        <w:t>OGRANIČENJE RASPOLAGANJA REDOVNIM OSNOVNIM KAPITALOM</w:t>
      </w:r>
    </w:p>
    <w:p w14:paraId="746D939B" w14:textId="77777777" w:rsidR="005755ED" w:rsidRPr="00624BE4" w:rsidRDefault="005755ED" w:rsidP="00054C3C">
      <w:pPr>
        <w:spacing w:line="240" w:lineRule="auto"/>
        <w:jc w:val="center"/>
        <w:rPr>
          <w:rFonts w:ascii="Times New Roman" w:eastAsia="Times New Roman" w:hAnsi="Times New Roman" w:cs="Times New Roman"/>
          <w:i/>
          <w:sz w:val="24"/>
          <w:szCs w:val="24"/>
        </w:rPr>
      </w:pPr>
    </w:p>
    <w:p w14:paraId="146B480C" w14:textId="2EFE7F7C" w:rsidR="00FC3539" w:rsidRPr="00624BE4" w:rsidRDefault="00FC3539"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Ograničenje raspolaganja redovnim osnovnim kapitalom</w:t>
      </w:r>
    </w:p>
    <w:p w14:paraId="02F2E03B" w14:textId="3D97C40E" w:rsidR="00A21163" w:rsidRPr="00624BE4" w:rsidRDefault="00FC3539"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B368C9" w:rsidRPr="00624BE4">
        <w:rPr>
          <w:rFonts w:ascii="Times New Roman" w:eastAsia="Times New Roman" w:hAnsi="Times New Roman" w:cs="Times New Roman"/>
          <w:b/>
          <w:sz w:val="24"/>
          <w:szCs w:val="24"/>
        </w:rPr>
        <w:t>2</w:t>
      </w:r>
      <w:r w:rsidR="00EA034C" w:rsidRPr="00624BE4">
        <w:rPr>
          <w:rFonts w:ascii="Times New Roman" w:eastAsia="Times New Roman" w:hAnsi="Times New Roman" w:cs="Times New Roman"/>
          <w:b/>
          <w:sz w:val="24"/>
          <w:szCs w:val="24"/>
        </w:rPr>
        <w:t>25</w:t>
      </w:r>
      <w:r w:rsidR="00B368C9" w:rsidRPr="00624BE4">
        <w:rPr>
          <w:rFonts w:ascii="Times New Roman" w:eastAsia="Times New Roman" w:hAnsi="Times New Roman" w:cs="Times New Roman"/>
          <w:b/>
          <w:sz w:val="24"/>
          <w:szCs w:val="24"/>
        </w:rPr>
        <w:t>.</w:t>
      </w:r>
      <w:r w:rsidR="00A21163" w:rsidRPr="00624BE4">
        <w:rPr>
          <w:rFonts w:ascii="Times New Roman" w:eastAsia="Times New Roman" w:hAnsi="Times New Roman" w:cs="Times New Roman"/>
          <w:b/>
          <w:sz w:val="24"/>
          <w:szCs w:val="24"/>
        </w:rPr>
        <w:t xml:space="preserve"> </w:t>
      </w:r>
    </w:p>
    <w:p w14:paraId="05FE44D4" w14:textId="77777777" w:rsidR="005755ED" w:rsidRPr="00624BE4" w:rsidRDefault="005755ED" w:rsidP="00054C3C">
      <w:pPr>
        <w:spacing w:after="0" w:line="240" w:lineRule="auto"/>
        <w:jc w:val="center"/>
        <w:rPr>
          <w:rFonts w:ascii="Times New Roman" w:eastAsia="Times New Roman" w:hAnsi="Times New Roman" w:cs="Times New Roman"/>
          <w:sz w:val="24"/>
          <w:szCs w:val="24"/>
        </w:rPr>
      </w:pPr>
    </w:p>
    <w:p w14:paraId="3A90E943" w14:textId="77777777" w:rsidR="00A21163" w:rsidRPr="00624BE4" w:rsidRDefault="00A21163"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Kreditna institucija ne smije se redovnim osnovnim kapitalom, koji održava radi ispunjavanja zahtjeva za kombinirani zaštitni sloj, koristiti za:</w:t>
      </w:r>
    </w:p>
    <w:p w14:paraId="6742FBBF" w14:textId="2C4C2891" w:rsidR="00FC3539" w:rsidRPr="00624BE4" w:rsidRDefault="00026A5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C3539" w:rsidRPr="00624BE4">
        <w:rPr>
          <w:rFonts w:ascii="Times New Roman" w:eastAsia="Times New Roman" w:hAnsi="Times New Roman" w:cs="Times New Roman"/>
          <w:sz w:val="24"/>
          <w:szCs w:val="24"/>
        </w:rPr>
        <w:t>ispunjavanje zahtjeva navedenih u članku 92. stavku 1. točkama a), b) i c) Uredbe (EU) br. 575/2013</w:t>
      </w:r>
    </w:p>
    <w:p w14:paraId="0FC0B471" w14:textId="00BD0CC9" w:rsidR="00FC3539" w:rsidRPr="00624BE4" w:rsidRDefault="00026A5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C3539" w:rsidRPr="00624BE4">
        <w:rPr>
          <w:rFonts w:ascii="Times New Roman" w:eastAsia="Times New Roman" w:hAnsi="Times New Roman" w:cs="Times New Roman"/>
          <w:sz w:val="24"/>
          <w:szCs w:val="24"/>
        </w:rPr>
        <w:t xml:space="preserve">ispunjavanje zahtjeva za dodatni regulatorni kapital koji je Hrvatska narodna banka naložila na temelju članka </w:t>
      </w:r>
      <w:r w:rsidR="00BD73D8" w:rsidRPr="00624BE4">
        <w:rPr>
          <w:rFonts w:ascii="Times New Roman" w:eastAsia="Times New Roman" w:hAnsi="Times New Roman" w:cs="Times New Roman"/>
          <w:sz w:val="24"/>
          <w:szCs w:val="24"/>
        </w:rPr>
        <w:t>1</w:t>
      </w:r>
      <w:r w:rsidR="00B46E31" w:rsidRPr="00624BE4">
        <w:rPr>
          <w:rFonts w:ascii="Times New Roman" w:eastAsia="Times New Roman" w:hAnsi="Times New Roman" w:cs="Times New Roman"/>
          <w:sz w:val="24"/>
          <w:szCs w:val="24"/>
        </w:rPr>
        <w:t>0</w:t>
      </w:r>
      <w:r w:rsidR="00E16D9B" w:rsidRPr="00624BE4">
        <w:rPr>
          <w:rFonts w:ascii="Times New Roman" w:eastAsia="Times New Roman" w:hAnsi="Times New Roman" w:cs="Times New Roman"/>
          <w:sz w:val="24"/>
          <w:szCs w:val="24"/>
        </w:rPr>
        <w:t>5</w:t>
      </w:r>
      <w:r w:rsidR="00FC3539" w:rsidRPr="00624BE4">
        <w:rPr>
          <w:rFonts w:ascii="Times New Roman" w:eastAsia="Times New Roman" w:hAnsi="Times New Roman" w:cs="Times New Roman"/>
          <w:sz w:val="24"/>
          <w:szCs w:val="24"/>
        </w:rPr>
        <w:t>. ovoga Zakona, a koji se koriste za pokrivanje rizika, osim rizika prekomjerne financijske poluge</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niti</w:t>
      </w:r>
      <w:r w:rsidR="00F7078A" w:rsidRPr="00624BE4">
        <w:rPr>
          <w:rFonts w:ascii="Times New Roman" w:eastAsia="Times New Roman" w:hAnsi="Times New Roman" w:cs="Times New Roman"/>
          <w:sz w:val="24"/>
          <w:szCs w:val="24"/>
        </w:rPr>
        <w:t xml:space="preserve"> </w:t>
      </w:r>
    </w:p>
    <w:p w14:paraId="6ED715A9" w14:textId="6FA020C8" w:rsidR="00FC3539" w:rsidRPr="00624BE4" w:rsidRDefault="00026A5A" w:rsidP="00054C3C">
      <w:pPr>
        <w:pStyle w:val="ListParagraph"/>
        <w:tabs>
          <w:tab w:val="left" w:pos="3261"/>
        </w:tabs>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FC3539" w:rsidRPr="00624BE4">
        <w:rPr>
          <w:rFonts w:ascii="Times New Roman" w:eastAsia="Times New Roman" w:hAnsi="Times New Roman" w:cs="Times New Roman"/>
          <w:sz w:val="24"/>
          <w:szCs w:val="24"/>
        </w:rPr>
        <w:t xml:space="preserve">ispunjavanje smjernica o kojima je Hrvatska narodna banka obavijestila kreditnu instituciju u skladu s člankom </w:t>
      </w:r>
      <w:r w:rsidR="00C91852" w:rsidRPr="00624BE4">
        <w:rPr>
          <w:rFonts w:ascii="Times New Roman" w:eastAsia="Times New Roman" w:hAnsi="Times New Roman" w:cs="Times New Roman"/>
          <w:sz w:val="24"/>
          <w:szCs w:val="24"/>
        </w:rPr>
        <w:t>1</w:t>
      </w:r>
      <w:r w:rsidR="00B46E31" w:rsidRPr="00624BE4">
        <w:rPr>
          <w:rFonts w:ascii="Times New Roman" w:eastAsia="Times New Roman" w:hAnsi="Times New Roman" w:cs="Times New Roman"/>
          <w:sz w:val="24"/>
          <w:szCs w:val="24"/>
        </w:rPr>
        <w:t>08</w:t>
      </w:r>
      <w:r w:rsidR="00C91852" w:rsidRPr="00624BE4">
        <w:rPr>
          <w:rFonts w:ascii="Times New Roman" w:eastAsia="Times New Roman" w:hAnsi="Times New Roman" w:cs="Times New Roman"/>
          <w:sz w:val="24"/>
          <w:szCs w:val="24"/>
        </w:rPr>
        <w:t>.</w:t>
      </w:r>
      <w:r w:rsidR="00FC3539" w:rsidRPr="00624BE4">
        <w:rPr>
          <w:rFonts w:ascii="Times New Roman" w:eastAsia="Times New Roman" w:hAnsi="Times New Roman" w:cs="Times New Roman"/>
          <w:sz w:val="24"/>
          <w:szCs w:val="24"/>
        </w:rPr>
        <w:t xml:space="preserve"> ovoga Zakona koje se koriste za pokrivanje rizika, osim rizika prekomjerne financijske</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poluge.</w:t>
      </w:r>
    </w:p>
    <w:p w14:paraId="6B61E059" w14:textId="77777777" w:rsidR="00B0533A" w:rsidRPr="00624BE4" w:rsidRDefault="00B0533A" w:rsidP="00054C3C">
      <w:pPr>
        <w:pStyle w:val="ListParagraph"/>
        <w:tabs>
          <w:tab w:val="left" w:pos="3261"/>
        </w:tabs>
        <w:spacing w:after="0" w:line="240" w:lineRule="auto"/>
        <w:ind w:left="0"/>
        <w:contextualSpacing w:val="0"/>
        <w:jc w:val="both"/>
        <w:rPr>
          <w:rFonts w:ascii="Times New Roman" w:eastAsia="Times New Roman" w:hAnsi="Times New Roman" w:cs="Times New Roman"/>
          <w:sz w:val="24"/>
          <w:szCs w:val="24"/>
        </w:rPr>
      </w:pPr>
    </w:p>
    <w:p w14:paraId="4C66E097" w14:textId="253CA163" w:rsidR="00FC3539" w:rsidRPr="00624BE4" w:rsidRDefault="00A21163" w:rsidP="00054C3C">
      <w:pPr>
        <w:tabs>
          <w:tab w:val="left" w:pos="3261"/>
        </w:tabs>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C3539" w:rsidRPr="00624BE4">
        <w:rPr>
          <w:rFonts w:ascii="Times New Roman" w:eastAsia="Times New Roman" w:hAnsi="Times New Roman" w:cs="Times New Roman"/>
          <w:sz w:val="24"/>
          <w:szCs w:val="24"/>
        </w:rPr>
        <w:t>Kreditna institucija ne smije se redovnim osnovnim kapitalom, koji održava radi ispunjavanja jednog od zaštitnih slojeva, koristiti za ispunjavanje drugih primjenjivih zaštitnih slojeva.</w:t>
      </w:r>
    </w:p>
    <w:p w14:paraId="44E34EA7" w14:textId="77777777" w:rsidR="00C91852" w:rsidRPr="00624BE4" w:rsidRDefault="00C91852" w:rsidP="00054C3C">
      <w:pPr>
        <w:tabs>
          <w:tab w:val="left" w:pos="3261"/>
        </w:tabs>
        <w:spacing w:after="0" w:line="240" w:lineRule="auto"/>
        <w:jc w:val="both"/>
        <w:rPr>
          <w:rFonts w:ascii="Times New Roman" w:eastAsia="Times New Roman" w:hAnsi="Times New Roman" w:cs="Times New Roman"/>
          <w:sz w:val="24"/>
          <w:szCs w:val="24"/>
        </w:rPr>
      </w:pPr>
    </w:p>
    <w:p w14:paraId="21C2E5C9" w14:textId="5A27D355" w:rsidR="00FC3539" w:rsidRPr="00624BE4" w:rsidRDefault="00A21163" w:rsidP="002B79F7">
      <w:pPr>
        <w:tabs>
          <w:tab w:val="left" w:pos="3261"/>
        </w:tabs>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FC3539" w:rsidRPr="00624BE4">
        <w:rPr>
          <w:rFonts w:ascii="Times New Roman" w:eastAsia="Times New Roman" w:hAnsi="Times New Roman" w:cs="Times New Roman"/>
          <w:sz w:val="24"/>
          <w:szCs w:val="24"/>
        </w:rPr>
        <w:t>Kreditna institucija ne smije se redovnim osnovnim kapitalom, koji održava radi ispunjavanja zahtjeva za kombinirani zaštitni sloj, koristiti</w:t>
      </w:r>
      <w:r w:rsidR="00FC3539" w:rsidRPr="00624BE4">
        <w:rPr>
          <w:rFonts w:ascii="Times New Roman" w:eastAsia="Times New Roman" w:hAnsi="Times New Roman" w:cs="Times New Roman"/>
          <w:spacing w:val="-21"/>
          <w:sz w:val="24"/>
          <w:szCs w:val="24"/>
        </w:rPr>
        <w:t xml:space="preserve"> </w:t>
      </w:r>
      <w:r w:rsidR="00FC3539" w:rsidRPr="00624BE4">
        <w:rPr>
          <w:rFonts w:ascii="Times New Roman" w:eastAsia="Times New Roman" w:hAnsi="Times New Roman" w:cs="Times New Roman"/>
          <w:sz w:val="24"/>
          <w:szCs w:val="24"/>
        </w:rPr>
        <w:t>za:</w:t>
      </w:r>
    </w:p>
    <w:p w14:paraId="18CAE474" w14:textId="6D168779" w:rsidR="00FC3539" w:rsidRPr="00624BE4" w:rsidRDefault="00026A5A" w:rsidP="00162702">
      <w:pPr>
        <w:pStyle w:val="ListParagraph"/>
        <w:tabs>
          <w:tab w:val="left" w:pos="3261"/>
        </w:tabs>
        <w:spacing w:after="0" w:line="240" w:lineRule="auto"/>
        <w:ind w:left="0"/>
        <w:contextualSpacing w:val="0"/>
        <w:jc w:val="both"/>
        <w:rPr>
          <w:rFonts w:ascii="Times New Roman" w:eastAsia="Times New Roman" w:hAnsi="Times New Roman" w:cs="Times New Roman"/>
          <w:sz w:val="24"/>
          <w:szCs w:val="24"/>
        </w:rPr>
      </w:pPr>
      <w:bookmarkStart w:id="150" w:name="_Hlk198498425"/>
      <w:r w:rsidRPr="00624BE4">
        <w:rPr>
          <w:rFonts w:ascii="Times New Roman" w:eastAsia="Times New Roman" w:hAnsi="Times New Roman" w:cs="Times New Roman"/>
          <w:sz w:val="24"/>
          <w:szCs w:val="24"/>
        </w:rPr>
        <w:t xml:space="preserve">1. </w:t>
      </w:r>
      <w:r w:rsidR="00FC3539" w:rsidRPr="00624BE4">
        <w:rPr>
          <w:rFonts w:ascii="Times New Roman" w:eastAsia="Times New Roman" w:hAnsi="Times New Roman" w:cs="Times New Roman"/>
          <w:sz w:val="24"/>
          <w:szCs w:val="24"/>
        </w:rPr>
        <w:t>ispunjavanje zahtjeva za regulatorni kapital i prihvatljive obveze GSV kreditne institucije</w:t>
      </w:r>
      <w:r w:rsidR="00FC3539" w:rsidRPr="00624BE4">
        <w:rPr>
          <w:rFonts w:ascii="Times New Roman" w:eastAsia="Times New Roman" w:hAnsi="Times New Roman" w:cs="Times New Roman"/>
          <w:spacing w:val="25"/>
          <w:sz w:val="24"/>
          <w:szCs w:val="24"/>
        </w:rPr>
        <w:t xml:space="preserve"> </w:t>
      </w:r>
      <w:r w:rsidR="00FC3539" w:rsidRPr="00624BE4">
        <w:rPr>
          <w:rFonts w:ascii="Times New Roman" w:eastAsia="Times New Roman" w:hAnsi="Times New Roman" w:cs="Times New Roman"/>
          <w:sz w:val="24"/>
          <w:szCs w:val="24"/>
        </w:rPr>
        <w:t>iz</w:t>
      </w:r>
      <w:r w:rsidR="00F7078A"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članka 92.a Uredbe (EU) br. 575/2013</w:t>
      </w:r>
    </w:p>
    <w:p w14:paraId="3AAAEF16" w14:textId="14582B37" w:rsidR="00FC3539" w:rsidRPr="00624BE4" w:rsidRDefault="00026A5A" w:rsidP="003D6568">
      <w:pPr>
        <w:pStyle w:val="ListParagraph"/>
        <w:tabs>
          <w:tab w:val="left" w:pos="3261"/>
        </w:tabs>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C3539" w:rsidRPr="00624BE4">
        <w:rPr>
          <w:rFonts w:ascii="Times New Roman" w:eastAsia="Times New Roman" w:hAnsi="Times New Roman" w:cs="Times New Roman"/>
          <w:sz w:val="24"/>
          <w:szCs w:val="24"/>
        </w:rPr>
        <w:t>ispunjavanje zahtjeva za regulatorni kapital i prihvatljive obveze GSV kreditne institucije izvan EU-a iz članka 92.b Uredbe (EU) br.</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575/2013</w:t>
      </w:r>
    </w:p>
    <w:p w14:paraId="4AA2FAA1" w14:textId="1DF9C80A" w:rsidR="00FC3539" w:rsidRPr="00624BE4" w:rsidRDefault="00026A5A" w:rsidP="003D6568">
      <w:pPr>
        <w:pStyle w:val="ListParagraph"/>
        <w:tabs>
          <w:tab w:val="left" w:pos="3261"/>
        </w:tabs>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FC3539" w:rsidRPr="00624BE4">
        <w:rPr>
          <w:rFonts w:ascii="Times New Roman" w:eastAsia="Times New Roman" w:hAnsi="Times New Roman" w:cs="Times New Roman"/>
          <w:sz w:val="24"/>
          <w:szCs w:val="24"/>
        </w:rPr>
        <w:t xml:space="preserve">ispunjavanje minimalnog zahtjeva za regulatorni kapital i </w:t>
      </w:r>
      <w:r w:rsidR="00B414CE" w:rsidRPr="00624BE4">
        <w:rPr>
          <w:rFonts w:ascii="Times New Roman" w:eastAsia="Times New Roman" w:hAnsi="Times New Roman" w:cs="Times New Roman"/>
          <w:sz w:val="24"/>
          <w:szCs w:val="24"/>
        </w:rPr>
        <w:t xml:space="preserve">prihvatljive </w:t>
      </w:r>
      <w:r w:rsidR="00FC3539" w:rsidRPr="00624BE4">
        <w:rPr>
          <w:rFonts w:ascii="Times New Roman" w:eastAsia="Times New Roman" w:hAnsi="Times New Roman" w:cs="Times New Roman"/>
          <w:sz w:val="24"/>
          <w:szCs w:val="24"/>
        </w:rPr>
        <w:t xml:space="preserve">obveze naloženog na temelju </w:t>
      </w:r>
      <w:r w:rsidR="008C4B8E" w:rsidRPr="00624BE4">
        <w:rPr>
          <w:rFonts w:ascii="Times New Roman" w:eastAsia="Times New Roman" w:hAnsi="Times New Roman" w:cs="Times New Roman"/>
          <w:sz w:val="24"/>
          <w:szCs w:val="24"/>
        </w:rPr>
        <w:t>z</w:t>
      </w:r>
      <w:r w:rsidR="00FC3539" w:rsidRPr="00624BE4">
        <w:rPr>
          <w:rFonts w:ascii="Times New Roman" w:eastAsia="Times New Roman" w:hAnsi="Times New Roman" w:cs="Times New Roman"/>
          <w:sz w:val="24"/>
          <w:szCs w:val="24"/>
        </w:rPr>
        <w:t xml:space="preserve">akona </w:t>
      </w:r>
      <w:r w:rsidR="008C4B8E" w:rsidRPr="00624BE4">
        <w:rPr>
          <w:rFonts w:ascii="Times New Roman" w:eastAsia="Times New Roman" w:hAnsi="Times New Roman" w:cs="Times New Roman"/>
          <w:sz w:val="24"/>
          <w:szCs w:val="24"/>
        </w:rPr>
        <w:t xml:space="preserve">kojim se uređuje </w:t>
      </w:r>
      <w:r w:rsidR="00FC3539" w:rsidRPr="00624BE4">
        <w:rPr>
          <w:rFonts w:ascii="Times New Roman" w:eastAsia="Times New Roman" w:hAnsi="Times New Roman" w:cs="Times New Roman"/>
          <w:sz w:val="24"/>
          <w:szCs w:val="24"/>
        </w:rPr>
        <w:t>sanacij</w:t>
      </w:r>
      <w:r w:rsidR="008C4B8E"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kreditnih institucija i investicijskih društava ni</w:t>
      </w:r>
      <w:r w:rsidR="00EB3CA8" w:rsidRPr="00624BE4">
        <w:rPr>
          <w:rFonts w:ascii="Times New Roman" w:eastAsia="Times New Roman" w:hAnsi="Times New Roman" w:cs="Times New Roman"/>
          <w:sz w:val="24"/>
          <w:szCs w:val="24"/>
        </w:rPr>
        <w:t xml:space="preserve"> za</w:t>
      </w:r>
    </w:p>
    <w:p w14:paraId="6975D1F2" w14:textId="127BDDBC" w:rsidR="00FC3539" w:rsidRPr="00624BE4" w:rsidRDefault="00026A5A" w:rsidP="00496E83">
      <w:pPr>
        <w:pStyle w:val="ListParagraph"/>
        <w:tabs>
          <w:tab w:val="left" w:pos="3261"/>
        </w:tabs>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FC3539" w:rsidRPr="00624BE4">
        <w:rPr>
          <w:rFonts w:ascii="Times New Roman" w:eastAsia="Times New Roman" w:hAnsi="Times New Roman" w:cs="Times New Roman"/>
          <w:sz w:val="24"/>
          <w:szCs w:val="24"/>
        </w:rPr>
        <w:t xml:space="preserve">ispunjavanje minimalnog zahtjeva za regulatorni kapital i prihvatljive obveze za sanacijske subjekte koji su dio GSV kreditne institucije i značajna društva kćeri </w:t>
      </w:r>
      <w:r w:rsidR="00382D71" w:rsidRPr="00624BE4">
        <w:rPr>
          <w:rFonts w:ascii="Times New Roman" w:eastAsia="Times New Roman" w:hAnsi="Times New Roman" w:cs="Times New Roman"/>
          <w:sz w:val="24"/>
          <w:szCs w:val="24"/>
        </w:rPr>
        <w:t>sa sjedištem u EU</w:t>
      </w:r>
      <w:r w:rsidR="00EB3CA8" w:rsidRPr="00624BE4">
        <w:rPr>
          <w:rFonts w:ascii="Times New Roman" w:eastAsia="Times New Roman" w:hAnsi="Times New Roman" w:cs="Times New Roman"/>
          <w:sz w:val="24"/>
          <w:szCs w:val="24"/>
        </w:rPr>
        <w:t>-u</w:t>
      </w:r>
      <w:r w:rsidR="00382D71"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GSV kreditne institucij</w:t>
      </w:r>
      <w:r w:rsidR="00EB3CA8"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z w:val="24"/>
          <w:szCs w:val="24"/>
        </w:rPr>
        <w:t xml:space="preserve"> izvan</w:t>
      </w:r>
      <w:r w:rsidR="00FC3539" w:rsidRPr="00624BE4">
        <w:rPr>
          <w:rFonts w:ascii="Times New Roman" w:eastAsia="Times New Roman" w:hAnsi="Times New Roman" w:cs="Times New Roman"/>
          <w:spacing w:val="-3"/>
          <w:sz w:val="24"/>
          <w:szCs w:val="24"/>
        </w:rPr>
        <w:t xml:space="preserve"> </w:t>
      </w:r>
      <w:r w:rsidR="00FC3539" w:rsidRPr="00624BE4">
        <w:rPr>
          <w:rFonts w:ascii="Times New Roman" w:eastAsia="Times New Roman" w:hAnsi="Times New Roman" w:cs="Times New Roman"/>
          <w:sz w:val="24"/>
          <w:szCs w:val="24"/>
        </w:rPr>
        <w:t>EU-a</w:t>
      </w:r>
      <w:bookmarkEnd w:id="150"/>
      <w:r w:rsidR="00FC3539" w:rsidRPr="00624BE4">
        <w:rPr>
          <w:rFonts w:ascii="Times New Roman" w:eastAsia="Times New Roman" w:hAnsi="Times New Roman" w:cs="Times New Roman"/>
          <w:sz w:val="24"/>
          <w:szCs w:val="24"/>
        </w:rPr>
        <w:t>.</w:t>
      </w:r>
    </w:p>
    <w:p w14:paraId="68041A7C" w14:textId="77777777" w:rsidR="00FC3539" w:rsidRPr="00624BE4" w:rsidRDefault="00FC3539" w:rsidP="00605A76">
      <w:pPr>
        <w:spacing w:after="0" w:line="240" w:lineRule="auto"/>
        <w:jc w:val="center"/>
        <w:rPr>
          <w:rFonts w:ascii="Times New Roman" w:hAnsi="Times New Roman" w:cs="Times New Roman"/>
          <w:sz w:val="24"/>
          <w:szCs w:val="24"/>
        </w:rPr>
      </w:pPr>
    </w:p>
    <w:p w14:paraId="6C857437" w14:textId="3C57DEF4" w:rsidR="00FC3539" w:rsidRPr="00624BE4" w:rsidRDefault="003103E1" w:rsidP="00605A76">
      <w:pPr>
        <w:pStyle w:val="Heading3"/>
        <w:numPr>
          <w:ilvl w:val="0"/>
          <w:numId w:val="0"/>
        </w:numPr>
        <w:spacing w:before="0"/>
        <w:rPr>
          <w:rFonts w:eastAsiaTheme="majorEastAsia"/>
          <w:b/>
          <w:sz w:val="24"/>
          <w:szCs w:val="24"/>
          <w:lang w:val="hr-HR"/>
        </w:rPr>
      </w:pPr>
      <w:r w:rsidRPr="00624BE4">
        <w:rPr>
          <w:b/>
          <w:sz w:val="24"/>
          <w:szCs w:val="24"/>
          <w:lang w:val="hr-HR"/>
        </w:rPr>
        <w:t>POGLAVLJE</w:t>
      </w:r>
      <w:r w:rsidRPr="00624BE4">
        <w:rPr>
          <w:rFonts w:eastAsiaTheme="majorEastAsia"/>
          <w:b/>
          <w:sz w:val="24"/>
          <w:szCs w:val="24"/>
          <w:lang w:val="hr-HR"/>
        </w:rPr>
        <w:t xml:space="preserve"> </w:t>
      </w:r>
      <w:r w:rsidR="001E78FF" w:rsidRPr="00624BE4">
        <w:rPr>
          <w:rFonts w:eastAsiaTheme="majorEastAsia"/>
          <w:b/>
          <w:sz w:val="24"/>
          <w:szCs w:val="24"/>
          <w:lang w:val="hr-HR"/>
        </w:rPr>
        <w:t>II.</w:t>
      </w:r>
      <w:r w:rsidR="00A21163" w:rsidRPr="00624BE4">
        <w:rPr>
          <w:rFonts w:eastAsiaTheme="majorEastAsia"/>
          <w:b/>
          <w:sz w:val="24"/>
          <w:szCs w:val="24"/>
          <w:lang w:val="hr-HR"/>
        </w:rPr>
        <w:t xml:space="preserve"> </w:t>
      </w:r>
      <w:r w:rsidR="00FC3539" w:rsidRPr="00624BE4">
        <w:rPr>
          <w:rFonts w:eastAsiaTheme="majorEastAsia"/>
          <w:b/>
          <w:sz w:val="24"/>
          <w:szCs w:val="24"/>
          <w:lang w:val="hr-HR"/>
        </w:rPr>
        <w:t>ZAŠTITNI SLOJ ZA OČUVANJE</w:t>
      </w:r>
      <w:r w:rsidR="00FC3539" w:rsidRPr="00624BE4">
        <w:rPr>
          <w:rFonts w:eastAsiaTheme="majorEastAsia"/>
          <w:b/>
          <w:spacing w:val="-22"/>
          <w:sz w:val="24"/>
          <w:szCs w:val="24"/>
          <w:lang w:val="hr-HR"/>
        </w:rPr>
        <w:t xml:space="preserve"> </w:t>
      </w:r>
      <w:r w:rsidR="00FC3539" w:rsidRPr="00624BE4">
        <w:rPr>
          <w:rFonts w:eastAsiaTheme="majorEastAsia"/>
          <w:b/>
          <w:sz w:val="24"/>
          <w:szCs w:val="24"/>
          <w:lang w:val="hr-HR"/>
        </w:rPr>
        <w:t>KAPITALA</w:t>
      </w:r>
    </w:p>
    <w:p w14:paraId="49498AE7" w14:textId="77777777" w:rsidR="00B0533A" w:rsidRPr="00624BE4" w:rsidRDefault="00B0533A" w:rsidP="00054C3C">
      <w:pPr>
        <w:spacing w:line="240" w:lineRule="auto"/>
        <w:rPr>
          <w:rFonts w:ascii="Times New Roman" w:hAnsi="Times New Roman" w:cs="Times New Roman"/>
          <w:sz w:val="24"/>
          <w:szCs w:val="24"/>
        </w:rPr>
      </w:pPr>
    </w:p>
    <w:p w14:paraId="56C8543F" w14:textId="77777777" w:rsidR="00FC3539" w:rsidRPr="00624BE4" w:rsidRDefault="00FC3539"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Zaštitni sloj za očuvanje kapitala</w:t>
      </w:r>
    </w:p>
    <w:p w14:paraId="5E54CEE0" w14:textId="481A09CB" w:rsidR="00FC3539" w:rsidRPr="00624BE4" w:rsidRDefault="00FC3539"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D47BF1" w:rsidRPr="00624BE4">
        <w:rPr>
          <w:rFonts w:ascii="Times New Roman" w:eastAsia="Times New Roman" w:hAnsi="Times New Roman" w:cs="Times New Roman"/>
          <w:b/>
          <w:sz w:val="24"/>
          <w:szCs w:val="24"/>
        </w:rPr>
        <w:t>2</w:t>
      </w:r>
      <w:r w:rsidR="00B46E31" w:rsidRPr="00624BE4">
        <w:rPr>
          <w:rFonts w:ascii="Times New Roman" w:eastAsia="Times New Roman" w:hAnsi="Times New Roman" w:cs="Times New Roman"/>
          <w:b/>
          <w:sz w:val="24"/>
          <w:szCs w:val="24"/>
        </w:rPr>
        <w:t>26</w:t>
      </w:r>
      <w:r w:rsidR="00D47BF1" w:rsidRPr="00624BE4">
        <w:rPr>
          <w:rFonts w:ascii="Times New Roman" w:eastAsia="Times New Roman" w:hAnsi="Times New Roman" w:cs="Times New Roman"/>
          <w:b/>
          <w:sz w:val="24"/>
          <w:szCs w:val="24"/>
        </w:rPr>
        <w:t>.</w:t>
      </w:r>
    </w:p>
    <w:p w14:paraId="769146FB" w14:textId="77777777" w:rsidR="00FC3539" w:rsidRPr="00624BE4" w:rsidRDefault="00FC3539" w:rsidP="00054C3C">
      <w:pPr>
        <w:spacing w:after="0" w:line="240" w:lineRule="auto"/>
        <w:jc w:val="both"/>
        <w:rPr>
          <w:rFonts w:ascii="Times New Roman" w:eastAsia="Times New Roman" w:hAnsi="Times New Roman" w:cs="Times New Roman"/>
          <w:sz w:val="24"/>
          <w:szCs w:val="24"/>
        </w:rPr>
      </w:pPr>
    </w:p>
    <w:p w14:paraId="3E5D02B2" w14:textId="4E8F1432" w:rsidR="00FC3539" w:rsidRPr="00624BE4" w:rsidRDefault="00FC3539"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 Kreditna institucija dužna je</w:t>
      </w:r>
      <w:bookmarkStart w:id="151" w:name="_Hlk161668408"/>
      <w:r w:rsidRPr="00624BE4">
        <w:rPr>
          <w:rFonts w:ascii="Times New Roman" w:hAnsi="Times New Roman" w:cs="Times New Roman"/>
          <w:sz w:val="24"/>
          <w:szCs w:val="24"/>
        </w:rPr>
        <w:t>,</w:t>
      </w:r>
      <w:r w:rsidRPr="00624BE4">
        <w:rPr>
          <w:rFonts w:ascii="Times New Roman" w:eastAsia="Times New Roman" w:hAnsi="Times New Roman" w:cs="Times New Roman"/>
          <w:sz w:val="24"/>
          <w:szCs w:val="24"/>
        </w:rPr>
        <w:t xml:space="preserve"> uz redovni osnovni kapital koji se održava radi ispunjavanja svih kapitalnih zahtjeva navedenih u članku 92. stavku 1. točkama a), b) i c) Uredbe (EU) br. 575/2013 </w:t>
      </w:r>
      <w:r w:rsidRPr="00624BE4">
        <w:rPr>
          <w:rFonts w:ascii="Times New Roman" w:hAnsi="Times New Roman" w:cs="Times New Roman"/>
          <w:sz w:val="24"/>
          <w:szCs w:val="24"/>
        </w:rPr>
        <w:t xml:space="preserve">održavati zaštitni sloj za očuvanje kapitala </w:t>
      </w:r>
      <w:bookmarkEnd w:id="151"/>
      <w:r w:rsidRPr="00624BE4">
        <w:rPr>
          <w:rFonts w:ascii="Times New Roman" w:hAnsi="Times New Roman" w:cs="Times New Roman"/>
          <w:sz w:val="24"/>
          <w:szCs w:val="24"/>
        </w:rPr>
        <w:t>u</w:t>
      </w:r>
      <w:r w:rsidRPr="00624BE4">
        <w:rPr>
          <w:rFonts w:ascii="Times New Roman" w:eastAsia="Times New Roman" w:hAnsi="Times New Roman" w:cs="Times New Roman"/>
          <w:sz w:val="24"/>
          <w:szCs w:val="24"/>
        </w:rPr>
        <w:t xml:space="preserve"> </w:t>
      </w:r>
      <w:r w:rsidRPr="00624BE4">
        <w:rPr>
          <w:rFonts w:ascii="Times New Roman" w:hAnsi="Times New Roman" w:cs="Times New Roman"/>
          <w:sz w:val="24"/>
          <w:szCs w:val="24"/>
        </w:rPr>
        <w:t>obliku redovnog</w:t>
      </w:r>
      <w:r w:rsidR="00EB3CA8" w:rsidRPr="00624BE4">
        <w:rPr>
          <w:rFonts w:ascii="Times New Roman" w:hAnsi="Times New Roman" w:cs="Times New Roman"/>
          <w:sz w:val="24"/>
          <w:szCs w:val="24"/>
        </w:rPr>
        <w:t>a</w:t>
      </w:r>
      <w:r w:rsidRPr="00624BE4">
        <w:rPr>
          <w:rFonts w:ascii="Times New Roman" w:hAnsi="Times New Roman" w:cs="Times New Roman"/>
          <w:sz w:val="24"/>
          <w:szCs w:val="24"/>
        </w:rPr>
        <w:t xml:space="preserve"> osnovnog kapitala, u visini od 2,5</w:t>
      </w:r>
      <w:r w:rsidR="0097365F">
        <w:rPr>
          <w:rFonts w:ascii="Times New Roman" w:hAnsi="Times New Roman" w:cs="Times New Roman"/>
          <w:sz w:val="24"/>
          <w:szCs w:val="24"/>
        </w:rPr>
        <w:t xml:space="preserve"> </w:t>
      </w:r>
      <w:r w:rsidRPr="00624BE4">
        <w:rPr>
          <w:rFonts w:ascii="Times New Roman" w:hAnsi="Times New Roman" w:cs="Times New Roman"/>
          <w:sz w:val="24"/>
          <w:szCs w:val="24"/>
        </w:rPr>
        <w:t>% ukupnog</w:t>
      </w:r>
      <w:r w:rsidRPr="00624BE4">
        <w:rPr>
          <w:rFonts w:ascii="Times New Roman" w:hAnsi="Times New Roman" w:cs="Times New Roman"/>
          <w:spacing w:val="-6"/>
          <w:sz w:val="24"/>
          <w:szCs w:val="24"/>
        </w:rPr>
        <w:t xml:space="preserve"> </w:t>
      </w:r>
      <w:r w:rsidRPr="00624BE4">
        <w:rPr>
          <w:rFonts w:ascii="Times New Roman" w:hAnsi="Times New Roman" w:cs="Times New Roman"/>
          <w:sz w:val="24"/>
          <w:szCs w:val="24"/>
        </w:rPr>
        <w:t>iznosa</w:t>
      </w:r>
      <w:r w:rsidRPr="00624BE4">
        <w:rPr>
          <w:rFonts w:ascii="Times New Roman" w:hAnsi="Times New Roman" w:cs="Times New Roman"/>
          <w:spacing w:val="-6"/>
          <w:sz w:val="24"/>
          <w:szCs w:val="24"/>
        </w:rPr>
        <w:t xml:space="preserve"> </w:t>
      </w:r>
      <w:r w:rsidRPr="00624BE4">
        <w:rPr>
          <w:rFonts w:ascii="Times New Roman" w:hAnsi="Times New Roman" w:cs="Times New Roman"/>
          <w:sz w:val="24"/>
          <w:szCs w:val="24"/>
        </w:rPr>
        <w:t>izloženosti</w:t>
      </w:r>
      <w:r w:rsidRPr="00624BE4">
        <w:rPr>
          <w:rFonts w:ascii="Times New Roman" w:hAnsi="Times New Roman" w:cs="Times New Roman"/>
          <w:spacing w:val="-6"/>
          <w:sz w:val="24"/>
          <w:szCs w:val="24"/>
        </w:rPr>
        <w:t xml:space="preserve"> </w:t>
      </w:r>
      <w:r w:rsidRPr="00624BE4">
        <w:rPr>
          <w:rFonts w:ascii="Times New Roman" w:hAnsi="Times New Roman" w:cs="Times New Roman"/>
          <w:sz w:val="24"/>
          <w:szCs w:val="24"/>
        </w:rPr>
        <w:t>riziku</w:t>
      </w:r>
      <w:bookmarkStart w:id="152" w:name="_Hlk161668623"/>
      <w:r w:rsidRPr="00624BE4">
        <w:rPr>
          <w:rFonts w:ascii="Times New Roman" w:eastAsia="Times New Roman" w:hAnsi="Times New Roman" w:cs="Times New Roman"/>
          <w:spacing w:val="-5"/>
          <w:sz w:val="24"/>
          <w:szCs w:val="24"/>
        </w:rPr>
        <w:t xml:space="preserve"> </w:t>
      </w:r>
      <w:r w:rsidRPr="00624BE4">
        <w:rPr>
          <w:rFonts w:ascii="Times New Roman" w:hAnsi="Times New Roman" w:cs="Times New Roman"/>
          <w:sz w:val="24"/>
          <w:szCs w:val="24"/>
        </w:rPr>
        <w:t xml:space="preserve">na pojedinačnoj i konsolidiranoj osnovi, kao što je primjenjivo u skladu s </w:t>
      </w:r>
      <w:r w:rsidR="0081132A" w:rsidRPr="00624BE4">
        <w:rPr>
          <w:rFonts w:ascii="Times New Roman" w:hAnsi="Times New Roman" w:cs="Times New Roman"/>
          <w:sz w:val="24"/>
          <w:szCs w:val="24"/>
        </w:rPr>
        <w:t xml:space="preserve">dijelom prvim </w:t>
      </w:r>
      <w:r w:rsidRPr="00624BE4">
        <w:rPr>
          <w:rFonts w:ascii="Times New Roman" w:hAnsi="Times New Roman" w:cs="Times New Roman"/>
          <w:sz w:val="24"/>
          <w:szCs w:val="24"/>
        </w:rPr>
        <w:t xml:space="preserve">glavom II. </w:t>
      </w:r>
      <w:r w:rsidR="00C91852" w:rsidRPr="00624BE4">
        <w:rPr>
          <w:rFonts w:ascii="Times New Roman" w:hAnsi="Times New Roman" w:cs="Times New Roman"/>
          <w:sz w:val="24"/>
          <w:szCs w:val="24"/>
        </w:rPr>
        <w:t>U</w:t>
      </w:r>
      <w:r w:rsidRPr="00624BE4">
        <w:rPr>
          <w:rFonts w:ascii="Times New Roman" w:hAnsi="Times New Roman" w:cs="Times New Roman"/>
          <w:sz w:val="24"/>
          <w:szCs w:val="24"/>
        </w:rPr>
        <w:t>redbe</w:t>
      </w:r>
      <w:bookmarkEnd w:id="152"/>
      <w:r w:rsidR="002B79F7" w:rsidRPr="00624BE4">
        <w:rPr>
          <w:rFonts w:ascii="Times New Roman" w:hAnsi="Times New Roman" w:cs="Times New Roman"/>
          <w:sz w:val="24"/>
          <w:szCs w:val="24"/>
        </w:rPr>
        <w:t xml:space="preserve"> </w:t>
      </w:r>
      <w:r w:rsidR="002B79F7" w:rsidRPr="00624BE4">
        <w:rPr>
          <w:rFonts w:ascii="Times New Roman" w:eastAsia="Times New Roman" w:hAnsi="Times New Roman" w:cs="Times New Roman"/>
          <w:sz w:val="24"/>
          <w:szCs w:val="24"/>
        </w:rPr>
        <w:t>(EU) br. 575/2013</w:t>
      </w:r>
      <w:r w:rsidRPr="00624BE4">
        <w:rPr>
          <w:rFonts w:ascii="Times New Roman" w:hAnsi="Times New Roman" w:cs="Times New Roman"/>
          <w:sz w:val="24"/>
          <w:szCs w:val="24"/>
        </w:rPr>
        <w:t>.</w:t>
      </w:r>
    </w:p>
    <w:p w14:paraId="2F4255A2" w14:textId="77777777" w:rsidR="00C91852" w:rsidRPr="00624BE4" w:rsidRDefault="00C91852" w:rsidP="00054C3C">
      <w:pPr>
        <w:spacing w:after="0" w:line="240" w:lineRule="auto"/>
        <w:jc w:val="both"/>
        <w:rPr>
          <w:rFonts w:ascii="Times New Roman" w:eastAsia="Times New Roman" w:hAnsi="Times New Roman" w:cs="Times New Roman"/>
          <w:sz w:val="24"/>
          <w:szCs w:val="24"/>
        </w:rPr>
      </w:pPr>
    </w:p>
    <w:p w14:paraId="113D35B7" w14:textId="63DB6F02" w:rsidR="00FC3539" w:rsidRPr="00624BE4" w:rsidRDefault="00FC3539"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 Kreditna</w:t>
      </w:r>
      <w:r w:rsidRPr="00624BE4">
        <w:rPr>
          <w:rFonts w:ascii="Times New Roman" w:eastAsia="Times New Roman" w:hAnsi="Times New Roman" w:cs="Times New Roman"/>
          <w:spacing w:val="-4"/>
          <w:sz w:val="24"/>
          <w:szCs w:val="24"/>
        </w:rPr>
        <w:t xml:space="preserve"> </w:t>
      </w:r>
      <w:r w:rsidRPr="00624BE4">
        <w:rPr>
          <w:rFonts w:ascii="Times New Roman" w:eastAsia="Times New Roman" w:hAnsi="Times New Roman" w:cs="Times New Roman"/>
          <w:sz w:val="24"/>
          <w:szCs w:val="24"/>
        </w:rPr>
        <w:t>institucija</w:t>
      </w:r>
      <w:r w:rsidRPr="00624BE4">
        <w:rPr>
          <w:rFonts w:ascii="Times New Roman" w:eastAsia="Times New Roman" w:hAnsi="Times New Roman" w:cs="Times New Roman"/>
          <w:spacing w:val="-4"/>
          <w:sz w:val="24"/>
          <w:szCs w:val="24"/>
        </w:rPr>
        <w:t xml:space="preserve"> </w:t>
      </w:r>
      <w:r w:rsidRPr="00624BE4">
        <w:rPr>
          <w:rFonts w:ascii="Times New Roman" w:eastAsia="Times New Roman" w:hAnsi="Times New Roman" w:cs="Times New Roman"/>
          <w:sz w:val="24"/>
          <w:szCs w:val="24"/>
        </w:rPr>
        <w:t>koja</w:t>
      </w:r>
      <w:r w:rsidRPr="00624BE4">
        <w:rPr>
          <w:rFonts w:ascii="Times New Roman" w:eastAsia="Times New Roman" w:hAnsi="Times New Roman" w:cs="Times New Roman"/>
          <w:spacing w:val="-4"/>
          <w:sz w:val="24"/>
          <w:szCs w:val="24"/>
        </w:rPr>
        <w:t xml:space="preserve"> </w:t>
      </w:r>
      <w:r w:rsidRPr="00624BE4">
        <w:rPr>
          <w:rFonts w:ascii="Times New Roman" w:eastAsia="Times New Roman" w:hAnsi="Times New Roman" w:cs="Times New Roman"/>
          <w:sz w:val="24"/>
          <w:szCs w:val="24"/>
        </w:rPr>
        <w:t>ne</w:t>
      </w:r>
      <w:r w:rsidRPr="00624BE4">
        <w:rPr>
          <w:rFonts w:ascii="Times New Roman" w:eastAsia="Times New Roman" w:hAnsi="Times New Roman" w:cs="Times New Roman"/>
          <w:spacing w:val="-4"/>
          <w:sz w:val="24"/>
          <w:szCs w:val="24"/>
        </w:rPr>
        <w:t xml:space="preserve"> </w:t>
      </w:r>
      <w:r w:rsidRPr="00624BE4">
        <w:rPr>
          <w:rFonts w:ascii="Times New Roman" w:eastAsia="Times New Roman" w:hAnsi="Times New Roman" w:cs="Times New Roman"/>
          <w:sz w:val="24"/>
          <w:szCs w:val="24"/>
        </w:rPr>
        <w:t>ispunjava</w:t>
      </w:r>
      <w:r w:rsidRPr="00624BE4">
        <w:rPr>
          <w:rFonts w:ascii="Times New Roman" w:eastAsia="Times New Roman" w:hAnsi="Times New Roman" w:cs="Times New Roman"/>
          <w:spacing w:val="-4"/>
          <w:sz w:val="24"/>
          <w:szCs w:val="24"/>
        </w:rPr>
        <w:t xml:space="preserve"> </w:t>
      </w:r>
      <w:r w:rsidRPr="00624BE4">
        <w:rPr>
          <w:rFonts w:ascii="Times New Roman" w:eastAsia="Times New Roman" w:hAnsi="Times New Roman" w:cs="Times New Roman"/>
          <w:sz w:val="24"/>
          <w:szCs w:val="24"/>
        </w:rPr>
        <w:t>zahtjev</w:t>
      </w:r>
      <w:r w:rsidRPr="00624BE4">
        <w:rPr>
          <w:rFonts w:ascii="Times New Roman" w:eastAsia="Times New Roman" w:hAnsi="Times New Roman" w:cs="Times New Roman"/>
          <w:spacing w:val="-4"/>
          <w:sz w:val="24"/>
          <w:szCs w:val="24"/>
        </w:rPr>
        <w:t xml:space="preserve"> </w:t>
      </w:r>
      <w:r w:rsidRPr="00624BE4">
        <w:rPr>
          <w:rFonts w:ascii="Times New Roman" w:eastAsia="Times New Roman" w:hAnsi="Times New Roman" w:cs="Times New Roman"/>
          <w:sz w:val="24"/>
          <w:szCs w:val="24"/>
        </w:rPr>
        <w:t>iz</w:t>
      </w:r>
      <w:r w:rsidRPr="00624BE4">
        <w:rPr>
          <w:rFonts w:ascii="Times New Roman" w:eastAsia="Times New Roman" w:hAnsi="Times New Roman" w:cs="Times New Roman"/>
          <w:spacing w:val="-4"/>
          <w:sz w:val="24"/>
          <w:szCs w:val="24"/>
        </w:rPr>
        <w:t xml:space="preserve"> </w:t>
      </w:r>
      <w:r w:rsidRPr="00624BE4">
        <w:rPr>
          <w:rFonts w:ascii="Times New Roman" w:eastAsia="Times New Roman" w:hAnsi="Times New Roman" w:cs="Times New Roman"/>
          <w:sz w:val="24"/>
          <w:szCs w:val="24"/>
        </w:rPr>
        <w:t>stavka</w:t>
      </w:r>
      <w:r w:rsidRPr="00624BE4">
        <w:rPr>
          <w:rFonts w:ascii="Times New Roman" w:eastAsia="Times New Roman" w:hAnsi="Times New Roman" w:cs="Times New Roman"/>
          <w:spacing w:val="-3"/>
          <w:sz w:val="24"/>
          <w:szCs w:val="24"/>
        </w:rPr>
        <w:t xml:space="preserve"> </w:t>
      </w:r>
      <w:r w:rsidRPr="00624BE4">
        <w:rPr>
          <w:rFonts w:ascii="Times New Roman" w:eastAsia="Times New Roman" w:hAnsi="Times New Roman" w:cs="Times New Roman"/>
          <w:sz w:val="24"/>
          <w:szCs w:val="24"/>
        </w:rPr>
        <w:t>1.</w:t>
      </w:r>
      <w:r w:rsidRPr="00624BE4">
        <w:rPr>
          <w:rFonts w:ascii="Times New Roman" w:eastAsia="Times New Roman" w:hAnsi="Times New Roman" w:cs="Times New Roman"/>
          <w:spacing w:val="-5"/>
          <w:sz w:val="24"/>
          <w:szCs w:val="24"/>
        </w:rPr>
        <w:t xml:space="preserve"> </w:t>
      </w:r>
      <w:r w:rsidRPr="00624BE4">
        <w:rPr>
          <w:rFonts w:ascii="Times New Roman" w:eastAsia="Times New Roman" w:hAnsi="Times New Roman" w:cs="Times New Roman"/>
          <w:sz w:val="24"/>
          <w:szCs w:val="24"/>
        </w:rPr>
        <w:t>ovoga</w:t>
      </w:r>
      <w:r w:rsidRPr="00624BE4">
        <w:rPr>
          <w:rFonts w:ascii="Times New Roman" w:eastAsia="Times New Roman" w:hAnsi="Times New Roman" w:cs="Times New Roman"/>
          <w:spacing w:val="-5"/>
          <w:sz w:val="24"/>
          <w:szCs w:val="24"/>
        </w:rPr>
        <w:t xml:space="preserve"> </w:t>
      </w:r>
      <w:r w:rsidRPr="00624BE4">
        <w:rPr>
          <w:rFonts w:ascii="Times New Roman" w:eastAsia="Times New Roman" w:hAnsi="Times New Roman" w:cs="Times New Roman"/>
          <w:sz w:val="24"/>
          <w:szCs w:val="24"/>
        </w:rPr>
        <w:t>članka</w:t>
      </w:r>
      <w:r w:rsidRPr="00624BE4">
        <w:rPr>
          <w:rFonts w:ascii="Times New Roman" w:eastAsia="Times New Roman" w:hAnsi="Times New Roman" w:cs="Times New Roman"/>
          <w:spacing w:val="-4"/>
          <w:sz w:val="24"/>
          <w:szCs w:val="24"/>
        </w:rPr>
        <w:t xml:space="preserve"> </w:t>
      </w:r>
      <w:r w:rsidRPr="00624BE4">
        <w:rPr>
          <w:rFonts w:ascii="Times New Roman" w:eastAsia="Times New Roman" w:hAnsi="Times New Roman" w:cs="Times New Roman"/>
          <w:sz w:val="24"/>
          <w:szCs w:val="24"/>
        </w:rPr>
        <w:t>dužna</w:t>
      </w:r>
      <w:r w:rsidRPr="00624BE4">
        <w:rPr>
          <w:rFonts w:ascii="Times New Roman" w:eastAsia="Times New Roman" w:hAnsi="Times New Roman" w:cs="Times New Roman"/>
          <w:spacing w:val="-4"/>
          <w:sz w:val="24"/>
          <w:szCs w:val="24"/>
        </w:rPr>
        <w:t xml:space="preserve"> </w:t>
      </w:r>
      <w:r w:rsidRPr="00624BE4">
        <w:rPr>
          <w:rFonts w:ascii="Times New Roman" w:eastAsia="Times New Roman" w:hAnsi="Times New Roman" w:cs="Times New Roman"/>
          <w:sz w:val="24"/>
          <w:szCs w:val="24"/>
        </w:rPr>
        <w:t>je</w:t>
      </w:r>
      <w:r w:rsidRPr="00624BE4">
        <w:rPr>
          <w:rFonts w:ascii="Times New Roman" w:eastAsia="Times New Roman" w:hAnsi="Times New Roman" w:cs="Times New Roman"/>
          <w:spacing w:val="-4"/>
          <w:sz w:val="24"/>
          <w:szCs w:val="24"/>
        </w:rPr>
        <w:t xml:space="preserve"> </w:t>
      </w:r>
      <w:r w:rsidRPr="00624BE4">
        <w:rPr>
          <w:rFonts w:ascii="Times New Roman" w:eastAsia="Times New Roman" w:hAnsi="Times New Roman" w:cs="Times New Roman"/>
          <w:sz w:val="24"/>
          <w:szCs w:val="24"/>
        </w:rPr>
        <w:t xml:space="preserve">primijeniti odredbe članka </w:t>
      </w:r>
      <w:r w:rsidR="008A0EE7" w:rsidRPr="00624BE4">
        <w:rPr>
          <w:rFonts w:ascii="Times New Roman" w:eastAsia="Times New Roman" w:hAnsi="Times New Roman" w:cs="Times New Roman"/>
          <w:sz w:val="24"/>
          <w:szCs w:val="24"/>
        </w:rPr>
        <w:t>25</w:t>
      </w:r>
      <w:r w:rsidR="00B46E31" w:rsidRPr="00624BE4">
        <w:rPr>
          <w:rFonts w:ascii="Times New Roman" w:eastAsia="Times New Roman" w:hAnsi="Times New Roman" w:cs="Times New Roman"/>
          <w:sz w:val="24"/>
          <w:szCs w:val="24"/>
        </w:rPr>
        <w:t>0</w:t>
      </w:r>
      <w:r w:rsidRPr="00624BE4">
        <w:rPr>
          <w:rFonts w:ascii="Times New Roman" w:eastAsia="Times New Roman" w:hAnsi="Times New Roman" w:cs="Times New Roman"/>
          <w:sz w:val="24"/>
          <w:szCs w:val="24"/>
        </w:rPr>
        <w:t>. stavaka 2., 3. i 5.</w:t>
      </w:r>
      <w:r w:rsidR="00DC568C" w:rsidRPr="00624BE4">
        <w:rPr>
          <w:rFonts w:ascii="Times New Roman" w:eastAsia="Times New Roman" w:hAnsi="Times New Roman" w:cs="Times New Roman"/>
          <w:sz w:val="24"/>
          <w:szCs w:val="24"/>
        </w:rPr>
        <w:t xml:space="preserve"> ovoga Zakona</w:t>
      </w:r>
      <w:r w:rsidRPr="00624BE4">
        <w:rPr>
          <w:rFonts w:ascii="Times New Roman" w:eastAsia="Times New Roman" w:hAnsi="Times New Roman" w:cs="Times New Roman"/>
          <w:sz w:val="24"/>
          <w:szCs w:val="24"/>
        </w:rPr>
        <w:t xml:space="preserve">, članka </w:t>
      </w:r>
      <w:r w:rsidR="008A0EE7" w:rsidRPr="00624BE4">
        <w:rPr>
          <w:rFonts w:ascii="Times New Roman" w:eastAsia="Times New Roman" w:hAnsi="Times New Roman" w:cs="Times New Roman"/>
          <w:sz w:val="24"/>
          <w:szCs w:val="24"/>
        </w:rPr>
        <w:t>2</w:t>
      </w:r>
      <w:r w:rsidR="00B46E31" w:rsidRPr="00624BE4">
        <w:rPr>
          <w:rFonts w:ascii="Times New Roman" w:eastAsia="Times New Roman" w:hAnsi="Times New Roman" w:cs="Times New Roman"/>
          <w:sz w:val="24"/>
          <w:szCs w:val="24"/>
        </w:rPr>
        <w:t>55</w:t>
      </w:r>
      <w:r w:rsidRPr="00624BE4">
        <w:rPr>
          <w:rFonts w:ascii="Times New Roman" w:eastAsia="Times New Roman" w:hAnsi="Times New Roman" w:cs="Times New Roman"/>
          <w:sz w:val="24"/>
          <w:szCs w:val="24"/>
        </w:rPr>
        <w:t xml:space="preserve">. </w:t>
      </w:r>
      <w:r w:rsidR="00DC568C" w:rsidRPr="00624BE4">
        <w:rPr>
          <w:rFonts w:ascii="Times New Roman" w:eastAsia="Times New Roman" w:hAnsi="Times New Roman" w:cs="Times New Roman"/>
          <w:sz w:val="24"/>
          <w:szCs w:val="24"/>
        </w:rPr>
        <w:t xml:space="preserve">ovoga Zakona </w:t>
      </w:r>
      <w:r w:rsidRPr="00624BE4">
        <w:rPr>
          <w:rFonts w:ascii="Times New Roman" w:eastAsia="Times New Roman" w:hAnsi="Times New Roman" w:cs="Times New Roman"/>
          <w:sz w:val="24"/>
          <w:szCs w:val="24"/>
        </w:rPr>
        <w:t xml:space="preserve">te, </w:t>
      </w:r>
      <w:r w:rsidR="00C52F70" w:rsidRPr="00624BE4">
        <w:rPr>
          <w:rFonts w:ascii="Times New Roman" w:eastAsia="Times New Roman" w:hAnsi="Times New Roman" w:cs="Times New Roman"/>
          <w:sz w:val="24"/>
          <w:szCs w:val="24"/>
        </w:rPr>
        <w:t>kada je potrebno</w:t>
      </w:r>
      <w:r w:rsidRPr="00624BE4">
        <w:rPr>
          <w:rFonts w:ascii="Times New Roman" w:eastAsia="Times New Roman" w:hAnsi="Times New Roman" w:cs="Times New Roman"/>
          <w:sz w:val="24"/>
          <w:szCs w:val="24"/>
        </w:rPr>
        <w:t xml:space="preserve">, članka </w:t>
      </w:r>
      <w:r w:rsidR="008A0EE7" w:rsidRPr="00624BE4">
        <w:rPr>
          <w:rFonts w:ascii="Times New Roman" w:eastAsia="Times New Roman" w:hAnsi="Times New Roman" w:cs="Times New Roman"/>
          <w:sz w:val="24"/>
          <w:szCs w:val="24"/>
        </w:rPr>
        <w:t>2</w:t>
      </w:r>
      <w:r w:rsidR="00B46E31" w:rsidRPr="00624BE4">
        <w:rPr>
          <w:rFonts w:ascii="Times New Roman" w:eastAsia="Times New Roman" w:hAnsi="Times New Roman" w:cs="Times New Roman"/>
          <w:sz w:val="24"/>
          <w:szCs w:val="24"/>
        </w:rPr>
        <w:t>56</w:t>
      </w:r>
      <w:r w:rsidR="00086F00"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ovoga Zakona.</w:t>
      </w:r>
    </w:p>
    <w:p w14:paraId="74427928" w14:textId="77777777" w:rsidR="00FC3539" w:rsidRPr="00624BE4" w:rsidRDefault="00FC3539" w:rsidP="00054C3C">
      <w:pPr>
        <w:spacing w:after="0" w:line="240" w:lineRule="auto"/>
        <w:jc w:val="both"/>
        <w:rPr>
          <w:rFonts w:ascii="Times New Roman" w:eastAsia="Times New Roman" w:hAnsi="Times New Roman" w:cs="Times New Roman"/>
          <w:sz w:val="24"/>
          <w:szCs w:val="24"/>
        </w:rPr>
      </w:pPr>
    </w:p>
    <w:p w14:paraId="352EDEE8" w14:textId="106479BA" w:rsidR="00FC3539" w:rsidRPr="00624BE4" w:rsidRDefault="003103E1" w:rsidP="00051EFD">
      <w:pPr>
        <w:pStyle w:val="Heading3"/>
        <w:numPr>
          <w:ilvl w:val="0"/>
          <w:numId w:val="0"/>
        </w:numPr>
        <w:rPr>
          <w:rFonts w:eastAsiaTheme="majorEastAsia"/>
          <w:b/>
          <w:sz w:val="24"/>
          <w:szCs w:val="24"/>
          <w:lang w:val="hr-HR"/>
        </w:rPr>
      </w:pPr>
      <w:r w:rsidRPr="00624BE4">
        <w:rPr>
          <w:b/>
          <w:sz w:val="24"/>
          <w:szCs w:val="24"/>
          <w:lang w:val="hr-HR"/>
        </w:rPr>
        <w:t>POGLAVLJE</w:t>
      </w:r>
      <w:r w:rsidRPr="00624BE4">
        <w:rPr>
          <w:rFonts w:eastAsiaTheme="majorEastAsia"/>
          <w:b/>
          <w:sz w:val="24"/>
          <w:szCs w:val="24"/>
          <w:lang w:val="hr-HR"/>
        </w:rPr>
        <w:t xml:space="preserve"> </w:t>
      </w:r>
      <w:r w:rsidR="001E78FF" w:rsidRPr="00624BE4">
        <w:rPr>
          <w:rFonts w:eastAsiaTheme="majorEastAsia"/>
          <w:b/>
          <w:sz w:val="24"/>
          <w:szCs w:val="24"/>
          <w:lang w:val="hr-HR"/>
        </w:rPr>
        <w:t>III.</w:t>
      </w:r>
      <w:r w:rsidR="00856F32" w:rsidRPr="00624BE4">
        <w:rPr>
          <w:rFonts w:eastAsiaTheme="majorEastAsia"/>
          <w:b/>
          <w:sz w:val="24"/>
          <w:szCs w:val="24"/>
          <w:lang w:val="hr-HR"/>
        </w:rPr>
        <w:t xml:space="preserve"> </w:t>
      </w:r>
      <w:r w:rsidR="00FC3539" w:rsidRPr="00624BE4">
        <w:rPr>
          <w:rFonts w:eastAsiaTheme="majorEastAsia"/>
          <w:b/>
          <w:sz w:val="24"/>
          <w:szCs w:val="24"/>
          <w:lang w:val="hr-HR"/>
        </w:rPr>
        <w:t>PROTUCIKLIČKI ZAŠTITNI SLOJ</w:t>
      </w:r>
      <w:r w:rsidR="00FC3539" w:rsidRPr="00624BE4">
        <w:rPr>
          <w:rFonts w:eastAsiaTheme="majorEastAsia"/>
          <w:b/>
          <w:spacing w:val="-26"/>
          <w:sz w:val="24"/>
          <w:szCs w:val="24"/>
          <w:lang w:val="hr-HR"/>
        </w:rPr>
        <w:t xml:space="preserve"> </w:t>
      </w:r>
      <w:r w:rsidR="00FC3539" w:rsidRPr="00624BE4">
        <w:rPr>
          <w:rFonts w:eastAsiaTheme="majorEastAsia"/>
          <w:b/>
          <w:sz w:val="24"/>
          <w:szCs w:val="24"/>
          <w:lang w:val="hr-HR"/>
        </w:rPr>
        <w:t>KAPITALA</w:t>
      </w:r>
    </w:p>
    <w:p w14:paraId="4EB738CF" w14:textId="77777777" w:rsidR="00B0533A" w:rsidRPr="00624BE4" w:rsidRDefault="00B0533A" w:rsidP="00054C3C">
      <w:pPr>
        <w:spacing w:after="0" w:line="240" w:lineRule="auto"/>
        <w:jc w:val="center"/>
        <w:rPr>
          <w:rFonts w:ascii="Times New Roman" w:eastAsia="Times New Roman" w:hAnsi="Times New Roman" w:cs="Times New Roman"/>
          <w:i/>
          <w:sz w:val="24"/>
          <w:szCs w:val="24"/>
        </w:rPr>
      </w:pPr>
    </w:p>
    <w:p w14:paraId="622A28FF" w14:textId="27CF1722" w:rsidR="00FC3539" w:rsidRPr="00624BE4" w:rsidRDefault="00FC3539"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Opće odredbe</w:t>
      </w:r>
    </w:p>
    <w:p w14:paraId="067399C1" w14:textId="25E47DD4" w:rsidR="00FC3539" w:rsidRPr="00624BE4" w:rsidRDefault="00FC3539"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B0533A" w:rsidRPr="00624BE4">
        <w:rPr>
          <w:rFonts w:ascii="Times New Roman" w:eastAsia="Times New Roman" w:hAnsi="Times New Roman" w:cs="Times New Roman"/>
          <w:b/>
          <w:sz w:val="24"/>
          <w:szCs w:val="24"/>
        </w:rPr>
        <w:t>2</w:t>
      </w:r>
      <w:r w:rsidR="00B46E31" w:rsidRPr="00624BE4">
        <w:rPr>
          <w:rFonts w:ascii="Times New Roman" w:eastAsia="Times New Roman" w:hAnsi="Times New Roman" w:cs="Times New Roman"/>
          <w:b/>
          <w:sz w:val="24"/>
          <w:szCs w:val="24"/>
        </w:rPr>
        <w:t>27</w:t>
      </w:r>
      <w:r w:rsidRPr="00624BE4">
        <w:rPr>
          <w:rFonts w:ascii="Times New Roman" w:eastAsia="Times New Roman" w:hAnsi="Times New Roman" w:cs="Times New Roman"/>
          <w:b/>
          <w:sz w:val="24"/>
          <w:szCs w:val="24"/>
        </w:rPr>
        <w:t>.</w:t>
      </w:r>
    </w:p>
    <w:p w14:paraId="7BA3741D" w14:textId="77777777" w:rsidR="00B0533A" w:rsidRPr="00624BE4" w:rsidRDefault="00B0533A" w:rsidP="00054C3C">
      <w:pPr>
        <w:spacing w:after="0" w:line="240" w:lineRule="auto"/>
        <w:jc w:val="center"/>
        <w:rPr>
          <w:rFonts w:ascii="Times New Roman" w:eastAsia="Times New Roman" w:hAnsi="Times New Roman" w:cs="Times New Roman"/>
          <w:sz w:val="24"/>
          <w:szCs w:val="24"/>
        </w:rPr>
      </w:pPr>
    </w:p>
    <w:p w14:paraId="2DDB4EB8" w14:textId="743E9BF4" w:rsidR="00B414CE" w:rsidRPr="00624BE4" w:rsidRDefault="00856F3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B414CE" w:rsidRPr="00624BE4">
        <w:rPr>
          <w:rFonts w:ascii="Times New Roman" w:eastAsia="Times New Roman" w:hAnsi="Times New Roman" w:cs="Times New Roman"/>
          <w:sz w:val="24"/>
          <w:szCs w:val="24"/>
        </w:rPr>
        <w:t>Kreditna institucija dužna je u obliku redovnog</w:t>
      </w:r>
      <w:r w:rsidR="00EB3CA8" w:rsidRPr="00624BE4">
        <w:rPr>
          <w:rFonts w:ascii="Times New Roman" w:eastAsia="Times New Roman" w:hAnsi="Times New Roman" w:cs="Times New Roman"/>
          <w:sz w:val="24"/>
          <w:szCs w:val="24"/>
        </w:rPr>
        <w:t>a</w:t>
      </w:r>
      <w:r w:rsidR="00B414CE" w:rsidRPr="00624BE4">
        <w:rPr>
          <w:rFonts w:ascii="Times New Roman" w:eastAsia="Times New Roman" w:hAnsi="Times New Roman" w:cs="Times New Roman"/>
          <w:sz w:val="24"/>
          <w:szCs w:val="24"/>
        </w:rPr>
        <w:t xml:space="preserve"> osnovnog kapitala održavati protuciklički zaštitni sloj kapitala koji je jednak njezin</w:t>
      </w:r>
      <w:r w:rsidR="00EB3CA8" w:rsidRPr="00624BE4">
        <w:rPr>
          <w:rFonts w:ascii="Times New Roman" w:eastAsia="Times New Roman" w:hAnsi="Times New Roman" w:cs="Times New Roman"/>
          <w:sz w:val="24"/>
          <w:szCs w:val="24"/>
        </w:rPr>
        <w:t>u</w:t>
      </w:r>
      <w:r w:rsidR="00B414CE" w:rsidRPr="00624BE4">
        <w:rPr>
          <w:rFonts w:ascii="Times New Roman" w:eastAsia="Times New Roman" w:hAnsi="Times New Roman" w:cs="Times New Roman"/>
          <w:sz w:val="24"/>
          <w:szCs w:val="24"/>
        </w:rPr>
        <w:t xml:space="preserve"> ukupnom iznosu izloženosti riziku, pomnoženom sa specifičnom stopom protucikličkog</w:t>
      </w:r>
      <w:r w:rsidR="00EB3CA8" w:rsidRPr="00624BE4">
        <w:rPr>
          <w:rFonts w:ascii="Times New Roman" w:eastAsia="Times New Roman" w:hAnsi="Times New Roman" w:cs="Times New Roman"/>
          <w:sz w:val="24"/>
          <w:szCs w:val="24"/>
        </w:rPr>
        <w:t>a</w:t>
      </w:r>
      <w:r w:rsidR="00B414CE" w:rsidRPr="00624BE4">
        <w:rPr>
          <w:rFonts w:ascii="Times New Roman" w:eastAsia="Times New Roman" w:hAnsi="Times New Roman" w:cs="Times New Roman"/>
          <w:sz w:val="24"/>
          <w:szCs w:val="24"/>
        </w:rPr>
        <w:t xml:space="preserve"> zaštitnog sloja </w:t>
      </w:r>
      <w:r w:rsidR="002B79F7" w:rsidRPr="00624BE4">
        <w:rPr>
          <w:rFonts w:ascii="Times New Roman" w:eastAsia="Times New Roman" w:hAnsi="Times New Roman" w:cs="Times New Roman"/>
          <w:sz w:val="24"/>
          <w:szCs w:val="24"/>
        </w:rPr>
        <w:t xml:space="preserve">kapitala </w:t>
      </w:r>
      <w:r w:rsidR="00B414CE" w:rsidRPr="00624BE4">
        <w:rPr>
          <w:rFonts w:ascii="Times New Roman" w:eastAsia="Times New Roman" w:hAnsi="Times New Roman" w:cs="Times New Roman"/>
          <w:sz w:val="24"/>
          <w:szCs w:val="24"/>
        </w:rPr>
        <w:t xml:space="preserve">iz članka </w:t>
      </w:r>
      <w:r w:rsidR="008A0EE7" w:rsidRPr="00624BE4">
        <w:rPr>
          <w:rFonts w:ascii="Times New Roman" w:eastAsia="Times New Roman" w:hAnsi="Times New Roman" w:cs="Times New Roman"/>
          <w:sz w:val="24"/>
          <w:szCs w:val="24"/>
        </w:rPr>
        <w:t>2</w:t>
      </w:r>
      <w:r w:rsidR="00B46E31" w:rsidRPr="00624BE4">
        <w:rPr>
          <w:rFonts w:ascii="Times New Roman" w:eastAsia="Times New Roman" w:hAnsi="Times New Roman" w:cs="Times New Roman"/>
          <w:sz w:val="24"/>
          <w:szCs w:val="24"/>
        </w:rPr>
        <w:t>35</w:t>
      </w:r>
      <w:r w:rsidR="00B414CE" w:rsidRPr="00624BE4">
        <w:rPr>
          <w:rFonts w:ascii="Times New Roman" w:eastAsia="Times New Roman" w:hAnsi="Times New Roman" w:cs="Times New Roman"/>
          <w:sz w:val="24"/>
          <w:szCs w:val="24"/>
        </w:rPr>
        <w:t>. ovoga Zakona.</w:t>
      </w:r>
    </w:p>
    <w:p w14:paraId="57AF2F66" w14:textId="77777777" w:rsidR="00086F00" w:rsidRPr="00624BE4" w:rsidRDefault="00086F00" w:rsidP="00054C3C">
      <w:pPr>
        <w:spacing w:after="0" w:line="240" w:lineRule="auto"/>
        <w:jc w:val="both"/>
        <w:rPr>
          <w:rFonts w:ascii="Times New Roman" w:eastAsia="Times New Roman" w:hAnsi="Times New Roman" w:cs="Times New Roman"/>
          <w:sz w:val="24"/>
          <w:szCs w:val="24"/>
        </w:rPr>
      </w:pPr>
    </w:p>
    <w:p w14:paraId="66FF2571" w14:textId="09326BE1" w:rsidR="00B414CE" w:rsidRPr="00624BE4" w:rsidRDefault="00B414CE"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 Kreditna institucija dužna je održavati protuciklički zaštitni sloj kapitala iz stavka 1. ovog</w:t>
      </w:r>
      <w:r w:rsidR="00086F00"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z w:val="24"/>
          <w:szCs w:val="24"/>
        </w:rPr>
        <w:t xml:space="preserve"> članka na pojedinačnoj i na konsolidiranoj osnovi na način i u skladu s dijelom prvim, glavom II. Uredbe (EU) br. 575/2013.</w:t>
      </w:r>
    </w:p>
    <w:p w14:paraId="0F2AC966" w14:textId="77777777" w:rsidR="00924D85" w:rsidRPr="00624BE4" w:rsidRDefault="00924D85" w:rsidP="00054C3C">
      <w:pPr>
        <w:spacing w:after="0" w:line="240" w:lineRule="auto"/>
        <w:jc w:val="both"/>
        <w:rPr>
          <w:rFonts w:ascii="Times New Roman" w:eastAsia="Times New Roman" w:hAnsi="Times New Roman" w:cs="Times New Roman"/>
          <w:sz w:val="24"/>
          <w:szCs w:val="24"/>
        </w:rPr>
      </w:pPr>
    </w:p>
    <w:p w14:paraId="49C74A49" w14:textId="1B7B1964" w:rsidR="00924D85" w:rsidRPr="00624BE4" w:rsidRDefault="00856F3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AC73A6" w:rsidRPr="00624BE4">
        <w:rPr>
          <w:rFonts w:ascii="Times New Roman" w:eastAsia="Times New Roman" w:hAnsi="Times New Roman" w:cs="Times New Roman"/>
          <w:sz w:val="24"/>
          <w:szCs w:val="24"/>
        </w:rPr>
        <w:t>3</w:t>
      </w:r>
      <w:r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Kreditna</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institucija</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koja</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ne</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ispunjava</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zahtjev</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iz</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stavka</w:t>
      </w:r>
      <w:r w:rsidR="00FC3539" w:rsidRPr="00624BE4">
        <w:rPr>
          <w:rFonts w:ascii="Times New Roman" w:eastAsia="Times New Roman" w:hAnsi="Times New Roman" w:cs="Times New Roman"/>
          <w:spacing w:val="-3"/>
          <w:sz w:val="24"/>
          <w:szCs w:val="24"/>
        </w:rPr>
        <w:t xml:space="preserve"> </w:t>
      </w:r>
      <w:r w:rsidR="00FC3539" w:rsidRPr="00624BE4">
        <w:rPr>
          <w:rFonts w:ascii="Times New Roman" w:eastAsia="Times New Roman" w:hAnsi="Times New Roman" w:cs="Times New Roman"/>
          <w:sz w:val="24"/>
          <w:szCs w:val="24"/>
        </w:rPr>
        <w:t>1.</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ovoga</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članka</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dužna</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je</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 xml:space="preserve">primijeniti odredbe članka </w:t>
      </w:r>
      <w:r w:rsidR="008A0EE7" w:rsidRPr="00624BE4">
        <w:rPr>
          <w:rFonts w:ascii="Times New Roman" w:eastAsia="Times New Roman" w:hAnsi="Times New Roman" w:cs="Times New Roman"/>
          <w:sz w:val="24"/>
          <w:szCs w:val="24"/>
        </w:rPr>
        <w:t>25</w:t>
      </w:r>
      <w:r w:rsidR="00B46E31" w:rsidRPr="00624BE4">
        <w:rPr>
          <w:rFonts w:ascii="Times New Roman" w:eastAsia="Times New Roman" w:hAnsi="Times New Roman" w:cs="Times New Roman"/>
          <w:sz w:val="24"/>
          <w:szCs w:val="24"/>
        </w:rPr>
        <w:t>0</w:t>
      </w:r>
      <w:r w:rsidR="00FC3539" w:rsidRPr="00624BE4">
        <w:rPr>
          <w:rFonts w:ascii="Times New Roman" w:eastAsia="Times New Roman" w:hAnsi="Times New Roman" w:cs="Times New Roman"/>
          <w:sz w:val="24"/>
          <w:szCs w:val="24"/>
        </w:rPr>
        <w:t xml:space="preserve">. stavaka 2., 3. i 5., članka </w:t>
      </w:r>
      <w:r w:rsidR="008A0EE7" w:rsidRPr="00624BE4">
        <w:rPr>
          <w:rFonts w:ascii="Times New Roman" w:eastAsia="Times New Roman" w:hAnsi="Times New Roman" w:cs="Times New Roman"/>
          <w:sz w:val="24"/>
          <w:szCs w:val="24"/>
        </w:rPr>
        <w:t>2</w:t>
      </w:r>
      <w:r w:rsidR="00B46E31" w:rsidRPr="00624BE4">
        <w:rPr>
          <w:rFonts w:ascii="Times New Roman" w:eastAsia="Times New Roman" w:hAnsi="Times New Roman" w:cs="Times New Roman"/>
          <w:sz w:val="24"/>
          <w:szCs w:val="24"/>
        </w:rPr>
        <w:t>55</w:t>
      </w:r>
      <w:r w:rsidR="00FC3539" w:rsidRPr="00624BE4">
        <w:rPr>
          <w:rFonts w:ascii="Times New Roman" w:eastAsia="Times New Roman" w:hAnsi="Times New Roman" w:cs="Times New Roman"/>
          <w:sz w:val="24"/>
          <w:szCs w:val="24"/>
        </w:rPr>
        <w:t xml:space="preserve">. te, </w:t>
      </w:r>
      <w:r w:rsidR="00C52F70" w:rsidRPr="00624BE4">
        <w:rPr>
          <w:rFonts w:ascii="Times New Roman" w:eastAsia="Times New Roman" w:hAnsi="Times New Roman" w:cs="Times New Roman"/>
          <w:sz w:val="24"/>
          <w:szCs w:val="24"/>
        </w:rPr>
        <w:t>u slučaju kada je potrebno</w:t>
      </w:r>
      <w:r w:rsidR="00FC3539" w:rsidRPr="00624BE4">
        <w:rPr>
          <w:rFonts w:ascii="Times New Roman" w:eastAsia="Times New Roman" w:hAnsi="Times New Roman" w:cs="Times New Roman"/>
          <w:sz w:val="24"/>
          <w:szCs w:val="24"/>
        </w:rPr>
        <w:t xml:space="preserve">, članka </w:t>
      </w:r>
      <w:r w:rsidR="008A0EE7" w:rsidRPr="00624BE4">
        <w:rPr>
          <w:rFonts w:ascii="Times New Roman" w:eastAsia="Times New Roman" w:hAnsi="Times New Roman" w:cs="Times New Roman"/>
          <w:sz w:val="24"/>
          <w:szCs w:val="24"/>
        </w:rPr>
        <w:t>2</w:t>
      </w:r>
      <w:r w:rsidR="00B46E31" w:rsidRPr="00624BE4">
        <w:rPr>
          <w:rFonts w:ascii="Times New Roman" w:eastAsia="Times New Roman" w:hAnsi="Times New Roman" w:cs="Times New Roman"/>
          <w:sz w:val="24"/>
          <w:szCs w:val="24"/>
        </w:rPr>
        <w:t>56</w:t>
      </w:r>
      <w:r w:rsidR="00086F00" w:rsidRPr="00624BE4">
        <w:rPr>
          <w:rFonts w:ascii="Times New Roman" w:eastAsia="Times New Roman" w:hAnsi="Times New Roman" w:cs="Times New Roman"/>
          <w:sz w:val="24"/>
          <w:szCs w:val="24"/>
        </w:rPr>
        <w:t>.</w:t>
      </w:r>
      <w:r w:rsidR="00FC3539" w:rsidRPr="00624BE4">
        <w:rPr>
          <w:rFonts w:ascii="Times New Roman" w:eastAsia="Times New Roman" w:hAnsi="Times New Roman" w:cs="Times New Roman"/>
          <w:sz w:val="24"/>
          <w:szCs w:val="24"/>
        </w:rPr>
        <w:t xml:space="preserve"> ovoga Zakona.</w:t>
      </w:r>
    </w:p>
    <w:p w14:paraId="01BC6DC0" w14:textId="77777777" w:rsidR="0072478F" w:rsidRPr="00624BE4" w:rsidRDefault="0072478F" w:rsidP="00054C3C">
      <w:pPr>
        <w:spacing w:after="0" w:line="240" w:lineRule="auto"/>
        <w:jc w:val="both"/>
        <w:rPr>
          <w:rFonts w:ascii="Times New Roman" w:eastAsia="Times New Roman" w:hAnsi="Times New Roman" w:cs="Times New Roman"/>
          <w:sz w:val="24"/>
          <w:szCs w:val="24"/>
        </w:rPr>
      </w:pPr>
    </w:p>
    <w:p w14:paraId="2610275D" w14:textId="491F81CE" w:rsidR="00FC3539" w:rsidRPr="00624BE4" w:rsidRDefault="00FC3539"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Određivanje stope protucikličkog</w:t>
      </w:r>
      <w:r w:rsidR="00C706D6" w:rsidRPr="00624BE4">
        <w:rPr>
          <w:rFonts w:ascii="Times New Roman" w:eastAsia="Times New Roman" w:hAnsi="Times New Roman" w:cs="Times New Roman"/>
          <w:i/>
          <w:sz w:val="24"/>
          <w:szCs w:val="24"/>
        </w:rPr>
        <w:t>a</w:t>
      </w:r>
      <w:r w:rsidRPr="00624BE4">
        <w:rPr>
          <w:rFonts w:ascii="Times New Roman" w:eastAsia="Times New Roman" w:hAnsi="Times New Roman" w:cs="Times New Roman"/>
          <w:i/>
          <w:sz w:val="24"/>
          <w:szCs w:val="24"/>
        </w:rPr>
        <w:t xml:space="preserve"> zaštitnog sloja </w:t>
      </w:r>
      <w:r w:rsidR="007457C1" w:rsidRPr="00624BE4">
        <w:rPr>
          <w:rFonts w:ascii="Times New Roman" w:eastAsia="Times New Roman" w:hAnsi="Times New Roman" w:cs="Times New Roman"/>
          <w:i/>
          <w:sz w:val="24"/>
          <w:szCs w:val="24"/>
        </w:rPr>
        <w:t xml:space="preserve">kapitala </w:t>
      </w:r>
    </w:p>
    <w:p w14:paraId="54C2CEC9" w14:textId="4AA63B59" w:rsidR="00FC3539" w:rsidRPr="00624BE4" w:rsidRDefault="00FC3539"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B0533A" w:rsidRPr="00624BE4">
        <w:rPr>
          <w:rFonts w:ascii="Times New Roman" w:eastAsia="Times New Roman" w:hAnsi="Times New Roman" w:cs="Times New Roman"/>
          <w:b/>
          <w:sz w:val="24"/>
          <w:szCs w:val="24"/>
        </w:rPr>
        <w:t>2</w:t>
      </w:r>
      <w:r w:rsidR="00B46E31" w:rsidRPr="00624BE4">
        <w:rPr>
          <w:rFonts w:ascii="Times New Roman" w:eastAsia="Times New Roman" w:hAnsi="Times New Roman" w:cs="Times New Roman"/>
          <w:b/>
          <w:sz w:val="24"/>
          <w:szCs w:val="24"/>
        </w:rPr>
        <w:t>28</w:t>
      </w:r>
      <w:r w:rsidRPr="00624BE4">
        <w:rPr>
          <w:rFonts w:ascii="Times New Roman" w:eastAsia="Times New Roman" w:hAnsi="Times New Roman" w:cs="Times New Roman"/>
          <w:b/>
          <w:sz w:val="24"/>
          <w:szCs w:val="24"/>
        </w:rPr>
        <w:t>.</w:t>
      </w:r>
    </w:p>
    <w:p w14:paraId="78BCE272" w14:textId="77777777" w:rsidR="00B0533A" w:rsidRPr="00624BE4" w:rsidRDefault="00B0533A" w:rsidP="00054C3C">
      <w:pPr>
        <w:spacing w:after="0" w:line="240" w:lineRule="auto"/>
        <w:jc w:val="center"/>
        <w:rPr>
          <w:rFonts w:ascii="Times New Roman" w:eastAsia="Times New Roman" w:hAnsi="Times New Roman" w:cs="Times New Roman"/>
          <w:b/>
          <w:sz w:val="24"/>
          <w:szCs w:val="24"/>
        </w:rPr>
      </w:pPr>
    </w:p>
    <w:p w14:paraId="6BF9DBB6" w14:textId="2FA87DF8" w:rsidR="00FC3539" w:rsidRPr="00624BE4" w:rsidRDefault="00856F3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C3539" w:rsidRPr="00624BE4">
        <w:rPr>
          <w:rFonts w:ascii="Times New Roman" w:eastAsia="Times New Roman" w:hAnsi="Times New Roman" w:cs="Times New Roman"/>
          <w:sz w:val="24"/>
          <w:szCs w:val="24"/>
        </w:rPr>
        <w:t xml:space="preserve">Hrvatska narodna banka je imenovano tijelo za određivanje stope protucikličkog zaštitnog sloja </w:t>
      </w:r>
      <w:r w:rsidR="007457C1" w:rsidRPr="00624BE4">
        <w:rPr>
          <w:rFonts w:ascii="Times New Roman" w:eastAsia="Times New Roman" w:hAnsi="Times New Roman" w:cs="Times New Roman"/>
          <w:sz w:val="24"/>
          <w:szCs w:val="24"/>
        </w:rPr>
        <w:t xml:space="preserve">kapitala </w:t>
      </w:r>
      <w:r w:rsidR="00FC3539" w:rsidRPr="00624BE4">
        <w:rPr>
          <w:rFonts w:ascii="Times New Roman" w:eastAsia="Times New Roman" w:hAnsi="Times New Roman" w:cs="Times New Roman"/>
          <w:sz w:val="24"/>
          <w:szCs w:val="24"/>
        </w:rPr>
        <w:t xml:space="preserve">za područje Republike Hrvatske odnosno imenovano tijelo </w:t>
      </w:r>
      <w:r w:rsidR="00F052DE" w:rsidRPr="00624BE4">
        <w:rPr>
          <w:rFonts w:ascii="Times New Roman" w:eastAsia="Times New Roman" w:hAnsi="Times New Roman" w:cs="Times New Roman"/>
          <w:sz w:val="24"/>
          <w:szCs w:val="24"/>
        </w:rPr>
        <w:t xml:space="preserve">u svrhu provedbe </w:t>
      </w:r>
      <w:r w:rsidR="00FC3539" w:rsidRPr="00624BE4">
        <w:rPr>
          <w:rFonts w:ascii="Times New Roman" w:eastAsia="Times New Roman" w:hAnsi="Times New Roman" w:cs="Times New Roman"/>
          <w:sz w:val="24"/>
          <w:szCs w:val="24"/>
        </w:rPr>
        <w:t>članka 136.</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stavka</w:t>
      </w:r>
      <w:r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1. Direktive 2013/36/EU.</w:t>
      </w:r>
    </w:p>
    <w:p w14:paraId="763432D0" w14:textId="105BF8B3" w:rsidR="004D0377" w:rsidRPr="00624BE4" w:rsidRDefault="004D0377" w:rsidP="00054C3C">
      <w:pPr>
        <w:spacing w:after="0" w:line="240" w:lineRule="auto"/>
        <w:jc w:val="both"/>
        <w:rPr>
          <w:rFonts w:ascii="Times New Roman" w:eastAsia="Times New Roman" w:hAnsi="Times New Roman" w:cs="Times New Roman"/>
          <w:sz w:val="24"/>
          <w:szCs w:val="24"/>
        </w:rPr>
      </w:pPr>
    </w:p>
    <w:p w14:paraId="3360ABB1" w14:textId="20F1E5FD" w:rsidR="004D0377" w:rsidRPr="00624BE4" w:rsidRDefault="004D037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 Hrvatska narodna banka vis</w:t>
      </w:r>
      <w:r w:rsidR="00A0590C" w:rsidRPr="00624BE4">
        <w:rPr>
          <w:rFonts w:ascii="Times New Roman" w:eastAsia="Times New Roman" w:hAnsi="Times New Roman" w:cs="Times New Roman"/>
          <w:sz w:val="24"/>
          <w:szCs w:val="24"/>
        </w:rPr>
        <w:t>i</w:t>
      </w:r>
      <w:r w:rsidRPr="00624BE4">
        <w:rPr>
          <w:rFonts w:ascii="Times New Roman" w:eastAsia="Times New Roman" w:hAnsi="Times New Roman" w:cs="Times New Roman"/>
          <w:sz w:val="24"/>
          <w:szCs w:val="24"/>
        </w:rPr>
        <w:t>nu stope protuciklič</w:t>
      </w:r>
      <w:r w:rsidR="00EB3CA8" w:rsidRPr="00624BE4">
        <w:rPr>
          <w:rFonts w:ascii="Times New Roman" w:eastAsia="Times New Roman" w:hAnsi="Times New Roman" w:cs="Times New Roman"/>
          <w:sz w:val="24"/>
          <w:szCs w:val="24"/>
        </w:rPr>
        <w:t>k</w:t>
      </w:r>
      <w:r w:rsidRPr="00624BE4">
        <w:rPr>
          <w:rFonts w:ascii="Times New Roman" w:eastAsia="Times New Roman" w:hAnsi="Times New Roman" w:cs="Times New Roman"/>
          <w:sz w:val="24"/>
          <w:szCs w:val="24"/>
        </w:rPr>
        <w:t>og</w:t>
      </w:r>
      <w:r w:rsidR="00EB3CA8"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z w:val="24"/>
          <w:szCs w:val="24"/>
        </w:rPr>
        <w:t xml:space="preserve"> zaštitnog sloja kapitala objavljuje u </w:t>
      </w:r>
      <w:r w:rsidR="0044796C"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Narodnim novinama</w:t>
      </w:r>
      <w:r w:rsidR="0044796C"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w:t>
      </w:r>
    </w:p>
    <w:p w14:paraId="651C489B" w14:textId="77777777" w:rsidR="00B0533A" w:rsidRPr="00624BE4" w:rsidRDefault="00B0533A" w:rsidP="00054C3C">
      <w:pPr>
        <w:spacing w:after="0" w:line="240" w:lineRule="auto"/>
        <w:jc w:val="both"/>
        <w:rPr>
          <w:rFonts w:ascii="Times New Roman" w:eastAsia="Times New Roman" w:hAnsi="Times New Roman" w:cs="Times New Roman"/>
          <w:sz w:val="24"/>
          <w:szCs w:val="24"/>
        </w:rPr>
      </w:pPr>
    </w:p>
    <w:p w14:paraId="6B6ECC53" w14:textId="7DA8144C" w:rsidR="00FC3539" w:rsidRPr="00624BE4" w:rsidRDefault="00856F3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4D0377" w:rsidRPr="00624BE4">
        <w:rPr>
          <w:rFonts w:ascii="Times New Roman" w:eastAsia="Times New Roman" w:hAnsi="Times New Roman" w:cs="Times New Roman"/>
          <w:sz w:val="24"/>
          <w:szCs w:val="24"/>
        </w:rPr>
        <w:t>3</w:t>
      </w:r>
      <w:r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Hrvatska narodna banka dužna je za svako tromjesečje izračunati referentni pokazatelj na kojem zasniva svoju procjenu potrebne visine stope protucikličkog</w:t>
      </w:r>
      <w:r w:rsidR="00EB3CA8"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zaštitnog sloja </w:t>
      </w:r>
      <w:r w:rsidR="007457C1" w:rsidRPr="00624BE4">
        <w:rPr>
          <w:rFonts w:ascii="Times New Roman" w:eastAsia="Times New Roman" w:hAnsi="Times New Roman" w:cs="Times New Roman"/>
          <w:sz w:val="24"/>
          <w:szCs w:val="24"/>
        </w:rPr>
        <w:t xml:space="preserve">kapitala </w:t>
      </w:r>
      <w:r w:rsidR="00FC3539" w:rsidRPr="00624BE4">
        <w:rPr>
          <w:rFonts w:ascii="Times New Roman" w:eastAsia="Times New Roman" w:hAnsi="Times New Roman" w:cs="Times New Roman"/>
          <w:sz w:val="24"/>
          <w:szCs w:val="24"/>
        </w:rPr>
        <w:t xml:space="preserve">u skladu sa stavkom </w:t>
      </w:r>
      <w:r w:rsidR="00D47BF1" w:rsidRPr="00624BE4">
        <w:rPr>
          <w:rFonts w:ascii="Times New Roman" w:eastAsia="Times New Roman" w:hAnsi="Times New Roman" w:cs="Times New Roman"/>
          <w:sz w:val="24"/>
          <w:szCs w:val="24"/>
        </w:rPr>
        <w:t>4</w:t>
      </w:r>
      <w:r w:rsidR="00FC3539" w:rsidRPr="00624BE4">
        <w:rPr>
          <w:rFonts w:ascii="Times New Roman" w:eastAsia="Times New Roman" w:hAnsi="Times New Roman" w:cs="Times New Roman"/>
          <w:sz w:val="24"/>
          <w:szCs w:val="24"/>
        </w:rPr>
        <w:t>. ovoga</w:t>
      </w:r>
      <w:r w:rsidR="00FC3539" w:rsidRPr="00624BE4">
        <w:rPr>
          <w:rFonts w:ascii="Times New Roman" w:eastAsia="Times New Roman" w:hAnsi="Times New Roman" w:cs="Times New Roman"/>
          <w:spacing w:val="-1"/>
          <w:sz w:val="24"/>
          <w:szCs w:val="24"/>
        </w:rPr>
        <w:t xml:space="preserve"> </w:t>
      </w:r>
      <w:r w:rsidR="00FC3539" w:rsidRPr="00624BE4">
        <w:rPr>
          <w:rFonts w:ascii="Times New Roman" w:eastAsia="Times New Roman" w:hAnsi="Times New Roman" w:cs="Times New Roman"/>
          <w:sz w:val="24"/>
          <w:szCs w:val="24"/>
        </w:rPr>
        <w:t>članka.</w:t>
      </w:r>
    </w:p>
    <w:p w14:paraId="067FE82C" w14:textId="77777777" w:rsidR="00B0533A" w:rsidRPr="00624BE4" w:rsidRDefault="00B0533A" w:rsidP="00054C3C">
      <w:pPr>
        <w:spacing w:after="0" w:line="240" w:lineRule="auto"/>
        <w:jc w:val="both"/>
        <w:rPr>
          <w:rFonts w:ascii="Times New Roman" w:eastAsia="Times New Roman" w:hAnsi="Times New Roman" w:cs="Times New Roman"/>
          <w:sz w:val="24"/>
          <w:szCs w:val="24"/>
        </w:rPr>
      </w:pPr>
    </w:p>
    <w:p w14:paraId="14A18C0F" w14:textId="52B8905F" w:rsidR="00FC3539" w:rsidRPr="00624BE4" w:rsidRDefault="00856F3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4D0377" w:rsidRPr="00624BE4">
        <w:rPr>
          <w:rFonts w:ascii="Times New Roman" w:eastAsia="Times New Roman" w:hAnsi="Times New Roman" w:cs="Times New Roman"/>
          <w:sz w:val="24"/>
          <w:szCs w:val="24"/>
        </w:rPr>
        <w:t>4</w:t>
      </w:r>
      <w:r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 xml:space="preserve">Referentni pokazatelj iz stavka </w:t>
      </w:r>
      <w:r w:rsidR="00D47BF1" w:rsidRPr="00624BE4">
        <w:rPr>
          <w:rFonts w:ascii="Times New Roman" w:eastAsia="Times New Roman" w:hAnsi="Times New Roman" w:cs="Times New Roman"/>
          <w:sz w:val="24"/>
          <w:szCs w:val="24"/>
        </w:rPr>
        <w:t>3</w:t>
      </w:r>
      <w:r w:rsidR="00FC3539" w:rsidRPr="00624BE4">
        <w:rPr>
          <w:rFonts w:ascii="Times New Roman" w:eastAsia="Times New Roman" w:hAnsi="Times New Roman" w:cs="Times New Roman"/>
          <w:sz w:val="24"/>
          <w:szCs w:val="24"/>
        </w:rPr>
        <w:t>. ovoga članka mora na smislen način odražavati kreditni ciklus i rizike koji proizlaze iz prekomjernog kreditnog rasta u Republici Hrvatskoj kao i specifičnosti gospodarstva Republike Hrvatske</w:t>
      </w:r>
      <w:r w:rsidR="001D2FE0" w:rsidRPr="00624BE4">
        <w:rPr>
          <w:rFonts w:ascii="Times New Roman" w:eastAsia="Times New Roman" w:hAnsi="Times New Roman" w:cs="Times New Roman"/>
          <w:sz w:val="24"/>
          <w:szCs w:val="24"/>
        </w:rPr>
        <w:t>,</w:t>
      </w:r>
      <w:r w:rsidR="00086F00" w:rsidRPr="00624BE4">
        <w:rPr>
          <w:rFonts w:ascii="Times New Roman" w:eastAsia="Times New Roman" w:hAnsi="Times New Roman" w:cs="Times New Roman"/>
          <w:sz w:val="24"/>
          <w:szCs w:val="24"/>
        </w:rPr>
        <w:t xml:space="preserve"> a</w:t>
      </w:r>
      <w:r w:rsidR="00FC3539" w:rsidRPr="00624BE4">
        <w:rPr>
          <w:rFonts w:ascii="Times New Roman" w:eastAsia="Times New Roman" w:hAnsi="Times New Roman" w:cs="Times New Roman"/>
          <w:sz w:val="24"/>
          <w:szCs w:val="24"/>
        </w:rPr>
        <w:t xml:space="preserve"> </w:t>
      </w:r>
      <w:r w:rsidR="00086F00" w:rsidRPr="00624BE4">
        <w:rPr>
          <w:rFonts w:ascii="Times New Roman" w:eastAsia="Times New Roman" w:hAnsi="Times New Roman" w:cs="Times New Roman"/>
          <w:sz w:val="24"/>
          <w:szCs w:val="24"/>
        </w:rPr>
        <w:t>r</w:t>
      </w:r>
      <w:r w:rsidR="00FC3539" w:rsidRPr="00624BE4">
        <w:rPr>
          <w:rFonts w:ascii="Times New Roman" w:eastAsia="Times New Roman" w:hAnsi="Times New Roman" w:cs="Times New Roman"/>
          <w:sz w:val="24"/>
          <w:szCs w:val="24"/>
        </w:rPr>
        <w:t>eferentni pokazatelj obvezno se zasniva na odstupanju</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omjera</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kredita</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i</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bruto</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domaćeg</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proizvoda</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od</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njegova</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dugoročnog</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trenda</w:t>
      </w:r>
      <w:r w:rsidR="00EB3CA8" w:rsidRPr="00624BE4">
        <w:rPr>
          <w:rFonts w:ascii="Times New Roman" w:eastAsia="Times New Roman" w:hAnsi="Times New Roman" w:cs="Times New Roman"/>
          <w:sz w:val="24"/>
          <w:szCs w:val="24"/>
        </w:rPr>
        <w:t xml:space="preserve"> te</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uzima u obzir, među ostalim,</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sljedeće:</w:t>
      </w:r>
    </w:p>
    <w:p w14:paraId="1486D153" w14:textId="0E8211A8" w:rsidR="00FC3539" w:rsidRPr="00624BE4" w:rsidRDefault="00026A5A" w:rsidP="00BF4B28">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C3539" w:rsidRPr="00624BE4">
        <w:rPr>
          <w:rFonts w:ascii="Times New Roman" w:eastAsia="Times New Roman" w:hAnsi="Times New Roman" w:cs="Times New Roman"/>
          <w:sz w:val="24"/>
          <w:szCs w:val="24"/>
        </w:rPr>
        <w:t xml:space="preserve">pokazatelj rasta razine kredita u Republici Hrvatskoj, a </w:t>
      </w:r>
      <w:r w:rsidR="00C52F70" w:rsidRPr="00624BE4">
        <w:rPr>
          <w:rFonts w:ascii="Times New Roman" w:eastAsia="Times New Roman" w:hAnsi="Times New Roman" w:cs="Times New Roman"/>
          <w:sz w:val="24"/>
          <w:szCs w:val="24"/>
        </w:rPr>
        <w:t xml:space="preserve">posebno </w:t>
      </w:r>
      <w:r w:rsidR="00FC3539" w:rsidRPr="00624BE4">
        <w:rPr>
          <w:rFonts w:ascii="Times New Roman" w:eastAsia="Times New Roman" w:hAnsi="Times New Roman" w:cs="Times New Roman"/>
          <w:sz w:val="24"/>
          <w:szCs w:val="24"/>
        </w:rPr>
        <w:t>pokazatelj koji odražava promjenu omjera odobrenih kredita u Republici Hrvatskoj i bruto domaćeg</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proizvoda</w:t>
      </w:r>
      <w:r w:rsidR="003F7B4D" w:rsidRPr="00624BE4">
        <w:rPr>
          <w:rFonts w:ascii="Times New Roman" w:eastAsia="Times New Roman" w:hAnsi="Times New Roman" w:cs="Times New Roman"/>
          <w:sz w:val="24"/>
          <w:szCs w:val="24"/>
        </w:rPr>
        <w:t xml:space="preserve"> i</w:t>
      </w:r>
    </w:p>
    <w:p w14:paraId="131927A2" w14:textId="2EEC020B" w:rsidR="00FC3539" w:rsidRPr="00624BE4" w:rsidRDefault="00026A5A" w:rsidP="0044796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C3539" w:rsidRPr="00624BE4">
        <w:rPr>
          <w:rFonts w:ascii="Times New Roman" w:eastAsia="Times New Roman" w:hAnsi="Times New Roman" w:cs="Times New Roman"/>
          <w:sz w:val="24"/>
          <w:szCs w:val="24"/>
        </w:rPr>
        <w:t>važeće</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smjernice</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Europskog</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odbora</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za</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sistemske</w:t>
      </w:r>
      <w:r w:rsidR="00FC3539" w:rsidRPr="00624BE4">
        <w:rPr>
          <w:rFonts w:ascii="Times New Roman" w:eastAsia="Times New Roman" w:hAnsi="Times New Roman" w:cs="Times New Roman"/>
          <w:spacing w:val="-9"/>
          <w:sz w:val="24"/>
          <w:szCs w:val="24"/>
        </w:rPr>
        <w:t xml:space="preserve"> </w:t>
      </w:r>
      <w:r w:rsidR="00FC3539" w:rsidRPr="00624BE4">
        <w:rPr>
          <w:rFonts w:ascii="Times New Roman" w:eastAsia="Times New Roman" w:hAnsi="Times New Roman" w:cs="Times New Roman"/>
          <w:sz w:val="24"/>
          <w:szCs w:val="24"/>
        </w:rPr>
        <w:t>rizike</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u</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vezi</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s</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načinom</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mjerenja</w:t>
      </w:r>
      <w:r w:rsidR="00FC3539" w:rsidRPr="00624BE4">
        <w:rPr>
          <w:rFonts w:ascii="Times New Roman" w:eastAsia="Times New Roman" w:hAnsi="Times New Roman" w:cs="Times New Roman"/>
          <w:spacing w:val="-9"/>
          <w:sz w:val="24"/>
          <w:szCs w:val="24"/>
        </w:rPr>
        <w:t xml:space="preserve"> </w:t>
      </w:r>
      <w:r w:rsidR="00FC3539" w:rsidRPr="00624BE4">
        <w:rPr>
          <w:rFonts w:ascii="Times New Roman" w:eastAsia="Times New Roman" w:hAnsi="Times New Roman" w:cs="Times New Roman"/>
          <w:sz w:val="24"/>
          <w:szCs w:val="24"/>
        </w:rPr>
        <w:t>i</w:t>
      </w:r>
      <w:r w:rsidR="00FC3539" w:rsidRPr="00624BE4">
        <w:rPr>
          <w:rFonts w:ascii="Times New Roman" w:eastAsia="Times New Roman" w:hAnsi="Times New Roman" w:cs="Times New Roman"/>
          <w:spacing w:val="-9"/>
          <w:sz w:val="24"/>
          <w:szCs w:val="24"/>
        </w:rPr>
        <w:t xml:space="preserve"> </w:t>
      </w:r>
      <w:r w:rsidR="00FC3539" w:rsidRPr="00624BE4">
        <w:rPr>
          <w:rFonts w:ascii="Times New Roman" w:eastAsia="Times New Roman" w:hAnsi="Times New Roman" w:cs="Times New Roman"/>
          <w:sz w:val="24"/>
          <w:szCs w:val="24"/>
        </w:rPr>
        <w:t>izračuna odstupanja omjera kredita i bruto domaćeg proizvoda od dugoročnog trenda te u vezi s izračunom</w:t>
      </w:r>
      <w:r w:rsidR="00FC3539" w:rsidRPr="00624BE4">
        <w:rPr>
          <w:rFonts w:ascii="Times New Roman" w:eastAsia="Times New Roman" w:hAnsi="Times New Roman" w:cs="Times New Roman"/>
          <w:spacing w:val="-16"/>
          <w:sz w:val="24"/>
          <w:szCs w:val="24"/>
        </w:rPr>
        <w:t xml:space="preserve"> </w:t>
      </w:r>
      <w:r w:rsidR="00FC3539" w:rsidRPr="00624BE4">
        <w:rPr>
          <w:rFonts w:ascii="Times New Roman" w:eastAsia="Times New Roman" w:hAnsi="Times New Roman" w:cs="Times New Roman"/>
          <w:sz w:val="24"/>
          <w:szCs w:val="24"/>
        </w:rPr>
        <w:t>referentnih</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pokazatelja,</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sve</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u</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skladu</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s</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člankom</w:t>
      </w:r>
      <w:r w:rsidR="00FC3539" w:rsidRPr="00624BE4">
        <w:rPr>
          <w:rFonts w:ascii="Times New Roman" w:eastAsia="Times New Roman" w:hAnsi="Times New Roman" w:cs="Times New Roman"/>
          <w:spacing w:val="-16"/>
          <w:sz w:val="24"/>
          <w:szCs w:val="24"/>
        </w:rPr>
        <w:t xml:space="preserve"> </w:t>
      </w:r>
      <w:r w:rsidR="00FC3539" w:rsidRPr="00624BE4">
        <w:rPr>
          <w:rFonts w:ascii="Times New Roman" w:eastAsia="Times New Roman" w:hAnsi="Times New Roman" w:cs="Times New Roman"/>
          <w:sz w:val="24"/>
          <w:szCs w:val="24"/>
        </w:rPr>
        <w:t>135.</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stavkom</w:t>
      </w:r>
      <w:r w:rsidR="00FC3539" w:rsidRPr="00624BE4">
        <w:rPr>
          <w:rFonts w:ascii="Times New Roman" w:eastAsia="Times New Roman" w:hAnsi="Times New Roman" w:cs="Times New Roman"/>
          <w:spacing w:val="-16"/>
          <w:sz w:val="24"/>
          <w:szCs w:val="24"/>
        </w:rPr>
        <w:t xml:space="preserve"> </w:t>
      </w:r>
      <w:r w:rsidR="00FC3539" w:rsidRPr="00624BE4">
        <w:rPr>
          <w:rFonts w:ascii="Times New Roman" w:eastAsia="Times New Roman" w:hAnsi="Times New Roman" w:cs="Times New Roman"/>
          <w:sz w:val="24"/>
          <w:szCs w:val="24"/>
        </w:rPr>
        <w:t>1.</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točkom</w:t>
      </w:r>
      <w:r w:rsidR="00FC3539" w:rsidRPr="00624BE4">
        <w:rPr>
          <w:rFonts w:ascii="Times New Roman" w:eastAsia="Times New Roman" w:hAnsi="Times New Roman" w:cs="Times New Roman"/>
          <w:spacing w:val="-16"/>
          <w:sz w:val="24"/>
          <w:szCs w:val="24"/>
        </w:rPr>
        <w:t xml:space="preserve"> </w:t>
      </w:r>
      <w:r w:rsidR="00FC3539" w:rsidRPr="00624BE4">
        <w:rPr>
          <w:rFonts w:ascii="Times New Roman" w:eastAsia="Times New Roman" w:hAnsi="Times New Roman" w:cs="Times New Roman"/>
          <w:sz w:val="24"/>
          <w:szCs w:val="24"/>
        </w:rPr>
        <w:t>b)</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Direktive 2013/36/EU.</w:t>
      </w:r>
    </w:p>
    <w:p w14:paraId="42BB10BB" w14:textId="77777777" w:rsidR="00086F00" w:rsidRPr="00624BE4" w:rsidRDefault="00086F00" w:rsidP="00054C3C">
      <w:pPr>
        <w:spacing w:after="0" w:line="240" w:lineRule="auto"/>
        <w:jc w:val="both"/>
        <w:rPr>
          <w:rFonts w:ascii="Times New Roman" w:eastAsia="Times New Roman" w:hAnsi="Times New Roman" w:cs="Times New Roman"/>
          <w:sz w:val="24"/>
          <w:szCs w:val="24"/>
        </w:rPr>
      </w:pPr>
    </w:p>
    <w:p w14:paraId="47123A75" w14:textId="0D877557" w:rsidR="00FC3539" w:rsidRPr="00624BE4" w:rsidRDefault="00856F3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4D0377" w:rsidRPr="00624BE4">
        <w:rPr>
          <w:rFonts w:ascii="Times New Roman" w:eastAsia="Times New Roman" w:hAnsi="Times New Roman" w:cs="Times New Roman"/>
          <w:sz w:val="24"/>
          <w:szCs w:val="24"/>
        </w:rPr>
        <w:t>5</w:t>
      </w:r>
      <w:r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Hrvatska narodna banka dužna je za svako tromjesečje procijeniti intenzitet cikličkog</w:t>
      </w:r>
      <w:r w:rsidR="00EB3CA8"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sistemskog rizika i primjerenu visinu stope protucikličkog</w:t>
      </w:r>
      <w:r w:rsidR="00EB3CA8"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zaštitnog sloja </w:t>
      </w:r>
      <w:r w:rsidR="007457C1" w:rsidRPr="00624BE4">
        <w:rPr>
          <w:rFonts w:ascii="Times New Roman" w:eastAsia="Times New Roman" w:hAnsi="Times New Roman" w:cs="Times New Roman"/>
          <w:sz w:val="24"/>
          <w:szCs w:val="24"/>
        </w:rPr>
        <w:t xml:space="preserve">kapitala </w:t>
      </w:r>
      <w:r w:rsidR="00FC3539" w:rsidRPr="00624BE4">
        <w:rPr>
          <w:rFonts w:ascii="Times New Roman" w:eastAsia="Times New Roman" w:hAnsi="Times New Roman" w:cs="Times New Roman"/>
          <w:sz w:val="24"/>
          <w:szCs w:val="24"/>
        </w:rPr>
        <w:t>za područje Republike</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Hrvatske</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i</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prema</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potrebi</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odrediti</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ili</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prilagoditi</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visinu</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stope</w:t>
      </w:r>
      <w:r w:rsidR="00FC3539" w:rsidRPr="00624BE4">
        <w:rPr>
          <w:rFonts w:ascii="Times New Roman" w:eastAsia="Times New Roman" w:hAnsi="Times New Roman" w:cs="Times New Roman"/>
          <w:spacing w:val="-9"/>
          <w:sz w:val="24"/>
          <w:szCs w:val="24"/>
        </w:rPr>
        <w:t xml:space="preserve"> </w:t>
      </w:r>
      <w:r w:rsidR="00FC3539" w:rsidRPr="00624BE4">
        <w:rPr>
          <w:rFonts w:ascii="Times New Roman" w:eastAsia="Times New Roman" w:hAnsi="Times New Roman" w:cs="Times New Roman"/>
          <w:sz w:val="24"/>
          <w:szCs w:val="24"/>
        </w:rPr>
        <w:t>protucikličkog</w:t>
      </w:r>
      <w:r w:rsidR="00C706D6"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zaštitnog sloja</w:t>
      </w:r>
      <w:r w:rsidR="007457C1" w:rsidRPr="00624BE4">
        <w:rPr>
          <w:rFonts w:ascii="Times New Roman" w:eastAsia="Times New Roman" w:hAnsi="Times New Roman" w:cs="Times New Roman"/>
          <w:sz w:val="24"/>
          <w:szCs w:val="24"/>
        </w:rPr>
        <w:t xml:space="preserve"> kapitala</w:t>
      </w:r>
      <w:r w:rsidR="00C706D6" w:rsidRPr="00624BE4">
        <w:rPr>
          <w:rFonts w:ascii="Times New Roman" w:eastAsia="Times New Roman" w:hAnsi="Times New Roman" w:cs="Times New Roman"/>
          <w:sz w:val="24"/>
          <w:szCs w:val="24"/>
        </w:rPr>
        <w:t xml:space="preserve"> te pritom</w:t>
      </w:r>
      <w:r w:rsidR="00FC3539" w:rsidRPr="00624BE4">
        <w:rPr>
          <w:rFonts w:ascii="Times New Roman" w:eastAsia="Times New Roman" w:hAnsi="Times New Roman" w:cs="Times New Roman"/>
          <w:sz w:val="24"/>
          <w:szCs w:val="24"/>
        </w:rPr>
        <w:t>, uzima u</w:t>
      </w:r>
      <w:r w:rsidR="00FC3539" w:rsidRPr="00624BE4">
        <w:rPr>
          <w:rFonts w:ascii="Times New Roman" w:eastAsia="Times New Roman" w:hAnsi="Times New Roman" w:cs="Times New Roman"/>
          <w:spacing w:val="-17"/>
          <w:sz w:val="24"/>
          <w:szCs w:val="24"/>
        </w:rPr>
        <w:t xml:space="preserve"> </w:t>
      </w:r>
      <w:r w:rsidR="00FC3539" w:rsidRPr="00624BE4">
        <w:rPr>
          <w:rFonts w:ascii="Times New Roman" w:eastAsia="Times New Roman" w:hAnsi="Times New Roman" w:cs="Times New Roman"/>
          <w:sz w:val="24"/>
          <w:szCs w:val="24"/>
        </w:rPr>
        <w:t>obzir:</w:t>
      </w:r>
    </w:p>
    <w:p w14:paraId="215974B8" w14:textId="2F1739B0" w:rsidR="00FC3539" w:rsidRPr="00624BE4" w:rsidRDefault="00026A5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C3539" w:rsidRPr="00624BE4">
        <w:rPr>
          <w:rFonts w:ascii="Times New Roman" w:eastAsia="Times New Roman" w:hAnsi="Times New Roman" w:cs="Times New Roman"/>
          <w:sz w:val="24"/>
          <w:szCs w:val="24"/>
        </w:rPr>
        <w:t xml:space="preserve">referentni pokazatelj iz stavaka </w:t>
      </w:r>
      <w:r w:rsidR="00D47BF1" w:rsidRPr="00624BE4">
        <w:rPr>
          <w:rFonts w:ascii="Times New Roman" w:eastAsia="Times New Roman" w:hAnsi="Times New Roman" w:cs="Times New Roman"/>
          <w:sz w:val="24"/>
          <w:szCs w:val="24"/>
        </w:rPr>
        <w:t>3</w:t>
      </w:r>
      <w:r w:rsidR="00FC3539" w:rsidRPr="00624BE4">
        <w:rPr>
          <w:rFonts w:ascii="Times New Roman" w:eastAsia="Times New Roman" w:hAnsi="Times New Roman" w:cs="Times New Roman"/>
          <w:sz w:val="24"/>
          <w:szCs w:val="24"/>
        </w:rPr>
        <w:t xml:space="preserve">. i </w:t>
      </w:r>
      <w:r w:rsidR="00D47BF1" w:rsidRPr="00624BE4">
        <w:rPr>
          <w:rFonts w:ascii="Times New Roman" w:eastAsia="Times New Roman" w:hAnsi="Times New Roman" w:cs="Times New Roman"/>
          <w:sz w:val="24"/>
          <w:szCs w:val="24"/>
        </w:rPr>
        <w:t>4</w:t>
      </w:r>
      <w:r w:rsidR="00FC3539" w:rsidRPr="00624BE4">
        <w:rPr>
          <w:rFonts w:ascii="Times New Roman" w:eastAsia="Times New Roman" w:hAnsi="Times New Roman" w:cs="Times New Roman"/>
          <w:sz w:val="24"/>
          <w:szCs w:val="24"/>
        </w:rPr>
        <w:t>. ovoga</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članka</w:t>
      </w:r>
    </w:p>
    <w:p w14:paraId="7FDF84FE" w14:textId="0C531347" w:rsidR="00FC3539" w:rsidRPr="00624BE4" w:rsidRDefault="00026A5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C3539" w:rsidRPr="00624BE4">
        <w:rPr>
          <w:rFonts w:ascii="Times New Roman" w:eastAsia="Times New Roman" w:hAnsi="Times New Roman" w:cs="Times New Roman"/>
          <w:sz w:val="24"/>
          <w:szCs w:val="24"/>
        </w:rPr>
        <w:t>važeće smjernice Europskog odbora za sistemske rizike o priznavanju i određivanju stopa protucikličkog</w:t>
      </w:r>
      <w:r w:rsidR="00C706D6"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zaštitnog sloja i sve preporuke tog odbora u vezi s određivanjem stope protucikličkog</w:t>
      </w:r>
      <w:r w:rsidR="00C706D6"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zaštitnog sloja</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i</w:t>
      </w:r>
    </w:p>
    <w:p w14:paraId="3CFDEF6C" w14:textId="6A174755" w:rsidR="00FC3539" w:rsidRPr="00624BE4" w:rsidRDefault="00026A5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FC3539" w:rsidRPr="00624BE4">
        <w:rPr>
          <w:rFonts w:ascii="Times New Roman" w:eastAsia="Times New Roman" w:hAnsi="Times New Roman" w:cs="Times New Roman"/>
          <w:sz w:val="24"/>
          <w:szCs w:val="24"/>
        </w:rPr>
        <w:t>ostale varijable koje Hrvatska narodna banka smatra relevantnima za rješavanje pitanja cikličkog</w:t>
      </w:r>
      <w:r w:rsidR="00C706D6"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sistemskog rizika.</w:t>
      </w:r>
    </w:p>
    <w:p w14:paraId="20F96CF0" w14:textId="77777777" w:rsidR="00FC3539" w:rsidRPr="00624BE4" w:rsidRDefault="00FC3539" w:rsidP="00054C3C">
      <w:pPr>
        <w:spacing w:after="0" w:line="240" w:lineRule="auto"/>
        <w:jc w:val="both"/>
        <w:rPr>
          <w:rFonts w:ascii="Times New Roman" w:eastAsia="Times New Roman" w:hAnsi="Times New Roman" w:cs="Times New Roman"/>
          <w:sz w:val="24"/>
          <w:szCs w:val="24"/>
        </w:rPr>
      </w:pPr>
    </w:p>
    <w:p w14:paraId="1BD505D6" w14:textId="58C3AA5B" w:rsidR="00FC3539" w:rsidRPr="00624BE4" w:rsidRDefault="00FC3539"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Visina stope protucikličkog</w:t>
      </w:r>
      <w:r w:rsidR="00C706D6" w:rsidRPr="00624BE4">
        <w:rPr>
          <w:rFonts w:ascii="Times New Roman" w:eastAsia="Times New Roman" w:hAnsi="Times New Roman" w:cs="Times New Roman"/>
          <w:i/>
          <w:sz w:val="24"/>
          <w:szCs w:val="24"/>
        </w:rPr>
        <w:t>a</w:t>
      </w:r>
      <w:r w:rsidRPr="00624BE4">
        <w:rPr>
          <w:rFonts w:ascii="Times New Roman" w:eastAsia="Times New Roman" w:hAnsi="Times New Roman" w:cs="Times New Roman"/>
          <w:i/>
          <w:sz w:val="24"/>
          <w:szCs w:val="24"/>
        </w:rPr>
        <w:t xml:space="preserve"> zaštitnog sloja kapitala</w:t>
      </w:r>
    </w:p>
    <w:p w14:paraId="564DA3A1" w14:textId="34DAE95A" w:rsidR="00FC3539" w:rsidRPr="00624BE4" w:rsidRDefault="00FC3539" w:rsidP="00054C3C">
      <w:pPr>
        <w:spacing w:after="0" w:line="240" w:lineRule="auto"/>
        <w:jc w:val="center"/>
        <w:rPr>
          <w:rFonts w:ascii="Times New Roman" w:eastAsia="Times New Roman" w:hAnsi="Times New Roman" w:cs="Times New Roman"/>
          <w:b/>
          <w:i/>
          <w:sz w:val="24"/>
          <w:szCs w:val="24"/>
        </w:rPr>
      </w:pPr>
      <w:r w:rsidRPr="00624BE4">
        <w:rPr>
          <w:rFonts w:ascii="Times New Roman" w:eastAsia="Times New Roman" w:hAnsi="Times New Roman" w:cs="Times New Roman"/>
          <w:b/>
          <w:sz w:val="24"/>
          <w:szCs w:val="24"/>
        </w:rPr>
        <w:t xml:space="preserve">Članak </w:t>
      </w:r>
      <w:r w:rsidR="00B0533A" w:rsidRPr="00624BE4">
        <w:rPr>
          <w:rFonts w:ascii="Times New Roman" w:eastAsia="Times New Roman" w:hAnsi="Times New Roman" w:cs="Times New Roman"/>
          <w:b/>
          <w:sz w:val="24"/>
          <w:szCs w:val="24"/>
        </w:rPr>
        <w:t>2</w:t>
      </w:r>
      <w:r w:rsidR="00B46E31" w:rsidRPr="00624BE4">
        <w:rPr>
          <w:rFonts w:ascii="Times New Roman" w:eastAsia="Times New Roman" w:hAnsi="Times New Roman" w:cs="Times New Roman"/>
          <w:b/>
          <w:sz w:val="24"/>
          <w:szCs w:val="24"/>
        </w:rPr>
        <w:t>29</w:t>
      </w:r>
      <w:r w:rsidRPr="00624BE4">
        <w:rPr>
          <w:rFonts w:ascii="Times New Roman" w:eastAsia="Times New Roman" w:hAnsi="Times New Roman" w:cs="Times New Roman"/>
          <w:b/>
          <w:i/>
          <w:sz w:val="24"/>
          <w:szCs w:val="24"/>
        </w:rPr>
        <w:t>.</w:t>
      </w:r>
    </w:p>
    <w:p w14:paraId="2C9EBF96" w14:textId="77777777" w:rsidR="00B0533A" w:rsidRPr="00624BE4" w:rsidRDefault="00B0533A" w:rsidP="00054C3C">
      <w:pPr>
        <w:spacing w:after="0" w:line="240" w:lineRule="auto"/>
        <w:jc w:val="center"/>
        <w:rPr>
          <w:rFonts w:ascii="Times New Roman" w:eastAsia="Times New Roman" w:hAnsi="Times New Roman" w:cs="Times New Roman"/>
          <w:i/>
          <w:sz w:val="24"/>
          <w:szCs w:val="24"/>
        </w:rPr>
      </w:pPr>
    </w:p>
    <w:p w14:paraId="7B8B3CDD" w14:textId="7DAFEF82" w:rsidR="00FC3539" w:rsidRPr="00624BE4" w:rsidRDefault="00856F3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C3539" w:rsidRPr="00624BE4">
        <w:rPr>
          <w:rFonts w:ascii="Times New Roman" w:eastAsia="Times New Roman" w:hAnsi="Times New Roman" w:cs="Times New Roman"/>
          <w:sz w:val="24"/>
          <w:szCs w:val="24"/>
        </w:rPr>
        <w:t>Hrvatska narodna banka određuje stopu protucikličkog</w:t>
      </w:r>
      <w:r w:rsidR="00C706D6"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zaštitnog sloja kapitala u rasponu između</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0</w:t>
      </w:r>
      <w:r w:rsidR="0097365F">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i</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2,5</w:t>
      </w:r>
      <w:r w:rsidR="0097365F">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ukupnog</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iznosa</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izloženosti</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riziku,</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pri</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čemu</w:t>
      </w:r>
      <w:r w:rsidR="00FC3539" w:rsidRPr="00624BE4">
        <w:rPr>
          <w:rFonts w:ascii="Times New Roman" w:eastAsia="Times New Roman" w:hAnsi="Times New Roman" w:cs="Times New Roman"/>
          <w:spacing w:val="-3"/>
          <w:sz w:val="24"/>
          <w:szCs w:val="24"/>
        </w:rPr>
        <w:t xml:space="preserve"> </w:t>
      </w:r>
      <w:r w:rsidR="00FC3539" w:rsidRPr="00624BE4">
        <w:rPr>
          <w:rFonts w:ascii="Times New Roman" w:eastAsia="Times New Roman" w:hAnsi="Times New Roman" w:cs="Times New Roman"/>
          <w:sz w:val="24"/>
          <w:szCs w:val="24"/>
        </w:rPr>
        <w:t>je</w:t>
      </w:r>
      <w:r w:rsidR="00FC3539" w:rsidRPr="00624BE4">
        <w:rPr>
          <w:rFonts w:ascii="Times New Roman" w:eastAsia="Times New Roman" w:hAnsi="Times New Roman" w:cs="Times New Roman"/>
          <w:spacing w:val="-3"/>
          <w:sz w:val="24"/>
          <w:szCs w:val="24"/>
        </w:rPr>
        <w:t xml:space="preserve"> </w:t>
      </w:r>
      <w:r w:rsidR="00FC3539" w:rsidRPr="00624BE4">
        <w:rPr>
          <w:rFonts w:ascii="Times New Roman" w:eastAsia="Times New Roman" w:hAnsi="Times New Roman" w:cs="Times New Roman"/>
          <w:sz w:val="24"/>
          <w:szCs w:val="24"/>
        </w:rPr>
        <w:t>podešava</w:t>
      </w:r>
      <w:r w:rsidR="00FC3539" w:rsidRPr="00624BE4">
        <w:rPr>
          <w:rFonts w:ascii="Times New Roman" w:eastAsia="Times New Roman" w:hAnsi="Times New Roman" w:cs="Times New Roman"/>
          <w:spacing w:val="-3"/>
          <w:sz w:val="24"/>
          <w:szCs w:val="24"/>
        </w:rPr>
        <w:t xml:space="preserve"> </w:t>
      </w:r>
      <w:r w:rsidR="00FC3539" w:rsidRPr="00624BE4">
        <w:rPr>
          <w:rFonts w:ascii="Times New Roman" w:eastAsia="Times New Roman" w:hAnsi="Times New Roman" w:cs="Times New Roman"/>
          <w:sz w:val="24"/>
          <w:szCs w:val="24"/>
        </w:rPr>
        <w:t>u</w:t>
      </w:r>
      <w:r w:rsidR="00FC3539" w:rsidRPr="00624BE4">
        <w:rPr>
          <w:rFonts w:ascii="Times New Roman" w:eastAsia="Times New Roman" w:hAnsi="Times New Roman" w:cs="Times New Roman"/>
          <w:spacing w:val="-3"/>
          <w:sz w:val="24"/>
          <w:szCs w:val="24"/>
        </w:rPr>
        <w:t xml:space="preserve"> </w:t>
      </w:r>
      <w:r w:rsidR="00FC3539" w:rsidRPr="00624BE4">
        <w:rPr>
          <w:rFonts w:ascii="Times New Roman" w:eastAsia="Times New Roman" w:hAnsi="Times New Roman" w:cs="Times New Roman"/>
          <w:sz w:val="24"/>
          <w:szCs w:val="24"/>
        </w:rPr>
        <w:t>iznosima</w:t>
      </w:r>
      <w:r w:rsidR="00FC3539" w:rsidRPr="00624BE4">
        <w:rPr>
          <w:rFonts w:ascii="Times New Roman" w:eastAsia="Times New Roman" w:hAnsi="Times New Roman" w:cs="Times New Roman"/>
          <w:spacing w:val="-3"/>
          <w:sz w:val="24"/>
          <w:szCs w:val="24"/>
        </w:rPr>
        <w:t xml:space="preserve"> </w:t>
      </w:r>
      <w:r w:rsidR="00FC3539" w:rsidRPr="00624BE4">
        <w:rPr>
          <w:rFonts w:ascii="Times New Roman" w:eastAsia="Times New Roman" w:hAnsi="Times New Roman" w:cs="Times New Roman"/>
          <w:sz w:val="24"/>
          <w:szCs w:val="24"/>
        </w:rPr>
        <w:t>od</w:t>
      </w:r>
      <w:r w:rsidR="00FC3539" w:rsidRPr="00624BE4">
        <w:rPr>
          <w:rFonts w:ascii="Times New Roman" w:eastAsia="Times New Roman" w:hAnsi="Times New Roman" w:cs="Times New Roman"/>
          <w:spacing w:val="-3"/>
          <w:sz w:val="24"/>
          <w:szCs w:val="24"/>
        </w:rPr>
        <w:t xml:space="preserve"> </w:t>
      </w:r>
      <w:r w:rsidR="00FC3539" w:rsidRPr="00624BE4">
        <w:rPr>
          <w:rFonts w:ascii="Times New Roman" w:eastAsia="Times New Roman" w:hAnsi="Times New Roman" w:cs="Times New Roman"/>
          <w:sz w:val="24"/>
          <w:szCs w:val="24"/>
        </w:rPr>
        <w:t>0,25 postotnih bodova ili višekratnicima 0,25 postotnih</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bodova.</w:t>
      </w:r>
    </w:p>
    <w:p w14:paraId="6599F30F" w14:textId="77777777" w:rsidR="00C057C4" w:rsidRPr="00624BE4" w:rsidRDefault="00C057C4" w:rsidP="00054C3C">
      <w:pPr>
        <w:spacing w:after="0" w:line="240" w:lineRule="auto"/>
        <w:jc w:val="both"/>
        <w:rPr>
          <w:rFonts w:ascii="Times New Roman" w:eastAsia="Times New Roman" w:hAnsi="Times New Roman" w:cs="Times New Roman"/>
          <w:sz w:val="24"/>
          <w:szCs w:val="24"/>
        </w:rPr>
      </w:pPr>
    </w:p>
    <w:p w14:paraId="27AAE146" w14:textId="5384DDC0" w:rsidR="00FC3539" w:rsidRPr="00624BE4" w:rsidRDefault="00C057C4"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856F32" w:rsidRPr="00624BE4">
        <w:rPr>
          <w:rFonts w:ascii="Times New Roman" w:eastAsia="Times New Roman" w:hAnsi="Times New Roman" w:cs="Times New Roman"/>
          <w:sz w:val="24"/>
          <w:szCs w:val="24"/>
        </w:rPr>
        <w:t xml:space="preserve">2) </w:t>
      </w:r>
      <w:r w:rsidR="00FC3539" w:rsidRPr="00624BE4">
        <w:rPr>
          <w:rFonts w:ascii="Times New Roman" w:eastAsia="Times New Roman" w:hAnsi="Times New Roman" w:cs="Times New Roman"/>
          <w:sz w:val="24"/>
          <w:szCs w:val="24"/>
        </w:rPr>
        <w:t>Iznimno od stavka 1. ovoga članka, Hrvatska narodna banka može odrediti stopu protucikličkog</w:t>
      </w:r>
      <w:r w:rsidR="00C706D6"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zaštitnog sloja kapitala veću od 2,5</w:t>
      </w:r>
      <w:r w:rsidR="0097365F">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 xml:space="preserve">% ukupnog iznosa izloženosti riziku ako je to opravdano na osnovi procjene iz članka </w:t>
      </w:r>
      <w:r w:rsidR="008A0EE7" w:rsidRPr="00624BE4">
        <w:rPr>
          <w:rFonts w:ascii="Times New Roman" w:eastAsia="Times New Roman" w:hAnsi="Times New Roman" w:cs="Times New Roman"/>
          <w:sz w:val="24"/>
          <w:szCs w:val="24"/>
        </w:rPr>
        <w:t>2</w:t>
      </w:r>
      <w:r w:rsidR="00B46E31" w:rsidRPr="00624BE4">
        <w:rPr>
          <w:rFonts w:ascii="Times New Roman" w:eastAsia="Times New Roman" w:hAnsi="Times New Roman" w:cs="Times New Roman"/>
          <w:sz w:val="24"/>
          <w:szCs w:val="24"/>
        </w:rPr>
        <w:t>28</w:t>
      </w:r>
      <w:r w:rsidR="00FC3539" w:rsidRPr="00624BE4">
        <w:rPr>
          <w:rFonts w:ascii="Times New Roman" w:eastAsia="Times New Roman" w:hAnsi="Times New Roman" w:cs="Times New Roman"/>
          <w:sz w:val="24"/>
          <w:szCs w:val="24"/>
        </w:rPr>
        <w:t xml:space="preserve">. stavka </w:t>
      </w:r>
      <w:r w:rsidR="00D47BF1" w:rsidRPr="00624BE4">
        <w:rPr>
          <w:rFonts w:ascii="Times New Roman" w:eastAsia="Times New Roman" w:hAnsi="Times New Roman" w:cs="Times New Roman"/>
          <w:sz w:val="24"/>
          <w:szCs w:val="24"/>
        </w:rPr>
        <w:t>5</w:t>
      </w:r>
      <w:r w:rsidR="00FC3539" w:rsidRPr="00624BE4">
        <w:rPr>
          <w:rFonts w:ascii="Times New Roman" w:eastAsia="Times New Roman" w:hAnsi="Times New Roman" w:cs="Times New Roman"/>
          <w:sz w:val="24"/>
          <w:szCs w:val="24"/>
        </w:rPr>
        <w:t>. ovoga Zakona</w:t>
      </w:r>
      <w:r w:rsidR="00656741" w:rsidRPr="00624BE4">
        <w:rPr>
          <w:rFonts w:ascii="Times New Roman" w:eastAsia="Times New Roman" w:hAnsi="Times New Roman" w:cs="Times New Roman"/>
          <w:sz w:val="24"/>
          <w:szCs w:val="24"/>
        </w:rPr>
        <w:t xml:space="preserve"> i t</w:t>
      </w:r>
      <w:r w:rsidR="00FC3539" w:rsidRPr="00624BE4">
        <w:rPr>
          <w:rFonts w:ascii="Times New Roman" w:eastAsia="Times New Roman" w:hAnsi="Times New Roman" w:cs="Times New Roman"/>
          <w:sz w:val="24"/>
          <w:szCs w:val="24"/>
        </w:rPr>
        <w:t xml:space="preserve">ako utvrđena stopa </w:t>
      </w:r>
      <w:r w:rsidR="004C3A32" w:rsidRPr="00624BE4">
        <w:rPr>
          <w:rFonts w:ascii="Times New Roman" w:eastAsia="Times New Roman" w:hAnsi="Times New Roman" w:cs="Times New Roman"/>
          <w:sz w:val="24"/>
          <w:szCs w:val="24"/>
        </w:rPr>
        <w:t>primjenjuje se</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za</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izračun</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specifične</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stope</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protucikličkog</w:t>
      </w:r>
      <w:r w:rsidR="00C706D6"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zaštitnog</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sloja</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kapitala</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u</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skladu</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 xml:space="preserve">s člankom </w:t>
      </w:r>
      <w:r w:rsidR="008A0EE7" w:rsidRPr="00624BE4">
        <w:rPr>
          <w:rFonts w:ascii="Times New Roman" w:eastAsia="Times New Roman" w:hAnsi="Times New Roman" w:cs="Times New Roman"/>
          <w:sz w:val="24"/>
          <w:szCs w:val="24"/>
        </w:rPr>
        <w:t>2</w:t>
      </w:r>
      <w:r w:rsidR="00B46E31" w:rsidRPr="00624BE4">
        <w:rPr>
          <w:rFonts w:ascii="Times New Roman" w:eastAsia="Times New Roman" w:hAnsi="Times New Roman" w:cs="Times New Roman"/>
          <w:sz w:val="24"/>
          <w:szCs w:val="24"/>
        </w:rPr>
        <w:t>35</w:t>
      </w:r>
      <w:r w:rsidR="00FC3539" w:rsidRPr="00624BE4">
        <w:rPr>
          <w:rFonts w:ascii="Times New Roman" w:eastAsia="Times New Roman" w:hAnsi="Times New Roman" w:cs="Times New Roman"/>
          <w:sz w:val="24"/>
          <w:szCs w:val="24"/>
        </w:rPr>
        <w:t>. ovoga</w:t>
      </w:r>
      <w:r w:rsidR="00FC3539" w:rsidRPr="00624BE4">
        <w:rPr>
          <w:rFonts w:ascii="Times New Roman" w:eastAsia="Times New Roman" w:hAnsi="Times New Roman" w:cs="Times New Roman"/>
          <w:spacing w:val="-2"/>
          <w:sz w:val="24"/>
          <w:szCs w:val="24"/>
        </w:rPr>
        <w:t xml:space="preserve"> </w:t>
      </w:r>
      <w:r w:rsidR="00FC3539" w:rsidRPr="00624BE4">
        <w:rPr>
          <w:rFonts w:ascii="Times New Roman" w:eastAsia="Times New Roman" w:hAnsi="Times New Roman" w:cs="Times New Roman"/>
          <w:sz w:val="24"/>
          <w:szCs w:val="24"/>
        </w:rPr>
        <w:t>Zakona.</w:t>
      </w:r>
    </w:p>
    <w:p w14:paraId="12931178" w14:textId="77777777" w:rsidR="00FC3539" w:rsidRPr="00624BE4" w:rsidRDefault="00FC3539" w:rsidP="00054C3C">
      <w:pPr>
        <w:spacing w:after="0" w:line="240" w:lineRule="auto"/>
        <w:jc w:val="both"/>
        <w:rPr>
          <w:rFonts w:ascii="Times New Roman" w:eastAsia="Times New Roman" w:hAnsi="Times New Roman" w:cs="Times New Roman"/>
          <w:sz w:val="24"/>
          <w:szCs w:val="24"/>
        </w:rPr>
      </w:pPr>
    </w:p>
    <w:p w14:paraId="2F11EF1A" w14:textId="656B3BD3" w:rsidR="00FC3539" w:rsidRPr="00624BE4" w:rsidRDefault="00FC3539"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Početak ili povećanje obveze održavanja protucikličkog</w:t>
      </w:r>
      <w:r w:rsidR="00C706D6" w:rsidRPr="00624BE4">
        <w:rPr>
          <w:rFonts w:ascii="Times New Roman" w:eastAsia="Times New Roman" w:hAnsi="Times New Roman" w:cs="Times New Roman"/>
          <w:i/>
          <w:sz w:val="24"/>
          <w:szCs w:val="24"/>
        </w:rPr>
        <w:t>a</w:t>
      </w:r>
      <w:r w:rsidRPr="00624BE4">
        <w:rPr>
          <w:rFonts w:ascii="Times New Roman" w:eastAsia="Times New Roman" w:hAnsi="Times New Roman" w:cs="Times New Roman"/>
          <w:i/>
          <w:sz w:val="24"/>
          <w:szCs w:val="24"/>
        </w:rPr>
        <w:t xml:space="preserve"> zaštitnog sloja kapitala</w:t>
      </w:r>
    </w:p>
    <w:p w14:paraId="5E0E8F5C" w14:textId="5C5A3DB5" w:rsidR="00FC3539" w:rsidRPr="00624BE4" w:rsidRDefault="00FC3539"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B0533A" w:rsidRPr="00624BE4">
        <w:rPr>
          <w:rFonts w:ascii="Times New Roman" w:eastAsia="Times New Roman" w:hAnsi="Times New Roman" w:cs="Times New Roman"/>
          <w:b/>
          <w:sz w:val="24"/>
          <w:szCs w:val="24"/>
        </w:rPr>
        <w:t>2</w:t>
      </w:r>
      <w:r w:rsidR="00D47BF1" w:rsidRPr="00624BE4">
        <w:rPr>
          <w:rFonts w:ascii="Times New Roman" w:eastAsia="Times New Roman" w:hAnsi="Times New Roman" w:cs="Times New Roman"/>
          <w:b/>
          <w:sz w:val="24"/>
          <w:szCs w:val="24"/>
        </w:rPr>
        <w:t>3</w:t>
      </w:r>
      <w:r w:rsidR="00B46E31" w:rsidRPr="00624BE4">
        <w:rPr>
          <w:rFonts w:ascii="Times New Roman" w:eastAsia="Times New Roman" w:hAnsi="Times New Roman" w:cs="Times New Roman"/>
          <w:b/>
          <w:sz w:val="24"/>
          <w:szCs w:val="24"/>
        </w:rPr>
        <w:t>0</w:t>
      </w:r>
      <w:r w:rsidRPr="00624BE4">
        <w:rPr>
          <w:rFonts w:ascii="Times New Roman" w:eastAsia="Times New Roman" w:hAnsi="Times New Roman" w:cs="Times New Roman"/>
          <w:b/>
          <w:sz w:val="24"/>
          <w:szCs w:val="24"/>
        </w:rPr>
        <w:t>.</w:t>
      </w:r>
    </w:p>
    <w:p w14:paraId="5A5C9116" w14:textId="77777777" w:rsidR="00B0533A" w:rsidRPr="00624BE4" w:rsidRDefault="00B0533A" w:rsidP="00054C3C">
      <w:pPr>
        <w:spacing w:after="0" w:line="240" w:lineRule="auto"/>
        <w:jc w:val="center"/>
        <w:rPr>
          <w:rFonts w:ascii="Times New Roman" w:eastAsia="Times New Roman" w:hAnsi="Times New Roman" w:cs="Times New Roman"/>
          <w:sz w:val="24"/>
          <w:szCs w:val="24"/>
        </w:rPr>
      </w:pPr>
    </w:p>
    <w:p w14:paraId="6F9EB13C" w14:textId="2F308973" w:rsidR="00FC3539" w:rsidRPr="00624BE4" w:rsidRDefault="00856F3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C3539" w:rsidRPr="00624BE4">
        <w:rPr>
          <w:rFonts w:ascii="Times New Roman" w:eastAsia="Times New Roman" w:hAnsi="Times New Roman" w:cs="Times New Roman"/>
          <w:sz w:val="24"/>
          <w:szCs w:val="24"/>
        </w:rPr>
        <w:t>Kada Hrvatska narodna banka prvi put odredi stopu protucikličkog</w:t>
      </w:r>
      <w:r w:rsidR="00C706D6"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zaštitnog sloja kapitala veću od 0</w:t>
      </w:r>
      <w:r w:rsidR="0097365F">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 ili kada poveća važeću stopu protucikličkog</w:t>
      </w:r>
      <w:r w:rsidR="00C706D6"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zaštitnog sloja kapitala, dužna je odrediti</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datum</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početka</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primjene</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te</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stope</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pri</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izračunu</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protucikličkog</w:t>
      </w:r>
      <w:r w:rsidR="00C706D6"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zaštitnog</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sloja</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kapitala.</w:t>
      </w:r>
    </w:p>
    <w:p w14:paraId="67D16679" w14:textId="77777777" w:rsidR="00B0533A" w:rsidRPr="00624BE4" w:rsidRDefault="00B0533A" w:rsidP="00054C3C">
      <w:pPr>
        <w:spacing w:after="0" w:line="240" w:lineRule="auto"/>
        <w:jc w:val="both"/>
        <w:rPr>
          <w:rFonts w:ascii="Times New Roman" w:eastAsia="Times New Roman" w:hAnsi="Times New Roman" w:cs="Times New Roman"/>
          <w:sz w:val="24"/>
          <w:szCs w:val="24"/>
        </w:rPr>
      </w:pPr>
    </w:p>
    <w:p w14:paraId="36022B75" w14:textId="31DD15AC" w:rsidR="00FC3539" w:rsidRPr="00624BE4" w:rsidRDefault="00856F3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382D71" w:rsidRPr="00624BE4">
        <w:rPr>
          <w:rFonts w:ascii="Times New Roman" w:eastAsia="Times New Roman" w:hAnsi="Times New Roman" w:cs="Times New Roman"/>
          <w:sz w:val="24"/>
          <w:szCs w:val="24"/>
        </w:rPr>
        <w:t xml:space="preserve">Datum </w:t>
      </w:r>
      <w:r w:rsidR="00C706D6" w:rsidRPr="00624BE4">
        <w:rPr>
          <w:rFonts w:ascii="Times New Roman" w:eastAsia="Times New Roman" w:hAnsi="Times New Roman" w:cs="Times New Roman"/>
          <w:sz w:val="24"/>
          <w:szCs w:val="24"/>
        </w:rPr>
        <w:t xml:space="preserve">je </w:t>
      </w:r>
      <w:r w:rsidR="00382D71" w:rsidRPr="00624BE4">
        <w:rPr>
          <w:rFonts w:ascii="Times New Roman" w:eastAsia="Times New Roman" w:hAnsi="Times New Roman" w:cs="Times New Roman"/>
          <w:sz w:val="24"/>
          <w:szCs w:val="24"/>
        </w:rPr>
        <w:t>početka primjene</w:t>
      </w:r>
      <w:r w:rsidR="00382D71"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iz</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stavka</w:t>
      </w:r>
      <w:r w:rsidR="00FC3539" w:rsidRPr="00624BE4">
        <w:rPr>
          <w:rFonts w:ascii="Times New Roman" w:eastAsia="Times New Roman" w:hAnsi="Times New Roman" w:cs="Times New Roman"/>
          <w:spacing w:val="-3"/>
          <w:sz w:val="24"/>
          <w:szCs w:val="24"/>
        </w:rPr>
        <w:t xml:space="preserve"> </w:t>
      </w:r>
      <w:r w:rsidR="00FC3539" w:rsidRPr="00624BE4">
        <w:rPr>
          <w:rFonts w:ascii="Times New Roman" w:eastAsia="Times New Roman" w:hAnsi="Times New Roman" w:cs="Times New Roman"/>
          <w:sz w:val="24"/>
          <w:szCs w:val="24"/>
        </w:rPr>
        <w:t>1.</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ovoga</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članka</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12</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mjeseci</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od</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dana</w:t>
      </w:r>
      <w:r w:rsidR="00FC3539" w:rsidRPr="00624BE4">
        <w:rPr>
          <w:rFonts w:ascii="Times New Roman" w:eastAsia="Times New Roman" w:hAnsi="Times New Roman" w:cs="Times New Roman"/>
          <w:spacing w:val="-3"/>
          <w:sz w:val="24"/>
          <w:szCs w:val="24"/>
        </w:rPr>
        <w:t xml:space="preserve"> </w:t>
      </w:r>
      <w:r w:rsidR="00FC3539" w:rsidRPr="00624BE4">
        <w:rPr>
          <w:rFonts w:ascii="Times New Roman" w:eastAsia="Times New Roman" w:hAnsi="Times New Roman" w:cs="Times New Roman"/>
          <w:sz w:val="24"/>
          <w:szCs w:val="24"/>
        </w:rPr>
        <w:t>objave</w:t>
      </w:r>
      <w:r w:rsidR="00FC3539" w:rsidRPr="00624BE4">
        <w:rPr>
          <w:rFonts w:ascii="Times New Roman" w:eastAsia="Times New Roman" w:hAnsi="Times New Roman" w:cs="Times New Roman"/>
          <w:spacing w:val="-3"/>
          <w:sz w:val="24"/>
          <w:szCs w:val="24"/>
        </w:rPr>
        <w:t xml:space="preserve"> </w:t>
      </w:r>
      <w:r w:rsidR="00FC3539" w:rsidRPr="00624BE4">
        <w:rPr>
          <w:rFonts w:ascii="Times New Roman" w:eastAsia="Times New Roman" w:hAnsi="Times New Roman" w:cs="Times New Roman"/>
          <w:sz w:val="24"/>
          <w:szCs w:val="24"/>
        </w:rPr>
        <w:t>iz</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članka</w:t>
      </w:r>
      <w:r w:rsidR="00FC3539" w:rsidRPr="00624BE4">
        <w:rPr>
          <w:rFonts w:ascii="Times New Roman" w:eastAsia="Times New Roman" w:hAnsi="Times New Roman" w:cs="Times New Roman"/>
          <w:spacing w:val="-4"/>
          <w:sz w:val="24"/>
          <w:szCs w:val="24"/>
        </w:rPr>
        <w:t xml:space="preserve"> </w:t>
      </w:r>
      <w:r w:rsidR="00B9288F" w:rsidRPr="00624BE4">
        <w:rPr>
          <w:rFonts w:ascii="Times New Roman" w:eastAsia="Times New Roman" w:hAnsi="Times New Roman" w:cs="Times New Roman"/>
          <w:sz w:val="24"/>
          <w:szCs w:val="24"/>
        </w:rPr>
        <w:t>23</w:t>
      </w:r>
      <w:r w:rsidR="00B46E31" w:rsidRPr="00624BE4">
        <w:rPr>
          <w:rFonts w:ascii="Times New Roman" w:eastAsia="Times New Roman" w:hAnsi="Times New Roman" w:cs="Times New Roman"/>
          <w:sz w:val="24"/>
          <w:szCs w:val="24"/>
        </w:rPr>
        <w:t>2</w:t>
      </w:r>
      <w:r w:rsidR="00FC3539" w:rsidRPr="00624BE4">
        <w:rPr>
          <w:rFonts w:ascii="Times New Roman" w:eastAsia="Times New Roman" w:hAnsi="Times New Roman" w:cs="Times New Roman"/>
          <w:sz w:val="24"/>
          <w:szCs w:val="24"/>
        </w:rPr>
        <w:t>.</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ovoga</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Zakona.</w:t>
      </w:r>
    </w:p>
    <w:p w14:paraId="5B2C3B6A" w14:textId="77777777" w:rsidR="00B0533A" w:rsidRPr="00624BE4" w:rsidRDefault="00B0533A" w:rsidP="00054C3C">
      <w:pPr>
        <w:spacing w:after="0" w:line="240" w:lineRule="auto"/>
        <w:jc w:val="both"/>
        <w:rPr>
          <w:rFonts w:ascii="Times New Roman" w:eastAsia="Times New Roman" w:hAnsi="Times New Roman" w:cs="Times New Roman"/>
          <w:sz w:val="24"/>
          <w:szCs w:val="24"/>
        </w:rPr>
      </w:pPr>
    </w:p>
    <w:p w14:paraId="0C49E745" w14:textId="4A0551CA" w:rsidR="00FC3539" w:rsidRPr="00624BE4" w:rsidRDefault="00856F3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FC3539" w:rsidRPr="00624BE4">
        <w:rPr>
          <w:rFonts w:ascii="Times New Roman" w:eastAsia="Times New Roman" w:hAnsi="Times New Roman" w:cs="Times New Roman"/>
          <w:sz w:val="24"/>
          <w:szCs w:val="24"/>
        </w:rPr>
        <w:t xml:space="preserve">Iznimno od stavka 2. ovoga članka, ako je to zbog izvanrednih okolnosti opravdano, Hrvatska narodna banka može odrediti da je </w:t>
      </w:r>
      <w:r w:rsidR="00382D71" w:rsidRPr="00624BE4">
        <w:rPr>
          <w:rFonts w:ascii="Times New Roman" w:eastAsia="Times New Roman" w:hAnsi="Times New Roman" w:cs="Times New Roman"/>
          <w:sz w:val="24"/>
          <w:szCs w:val="24"/>
        </w:rPr>
        <w:t xml:space="preserve">datum početka primjene </w:t>
      </w:r>
      <w:r w:rsidR="00FC3539" w:rsidRPr="00624BE4">
        <w:rPr>
          <w:rFonts w:ascii="Times New Roman" w:eastAsia="Times New Roman" w:hAnsi="Times New Roman" w:cs="Times New Roman"/>
          <w:sz w:val="24"/>
          <w:szCs w:val="24"/>
        </w:rPr>
        <w:t>kraći od 12 mjeseci od dana objave povećane stope protucikličkog</w:t>
      </w:r>
      <w:r w:rsidR="00C706D6"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zaštitnog sloja kapitala iz članka </w:t>
      </w:r>
      <w:r w:rsidR="008A0EE7" w:rsidRPr="00624BE4">
        <w:rPr>
          <w:rFonts w:ascii="Times New Roman" w:eastAsia="Times New Roman" w:hAnsi="Times New Roman" w:cs="Times New Roman"/>
          <w:sz w:val="24"/>
          <w:szCs w:val="24"/>
        </w:rPr>
        <w:t>23</w:t>
      </w:r>
      <w:r w:rsidR="00B46E31" w:rsidRPr="00624BE4">
        <w:rPr>
          <w:rFonts w:ascii="Times New Roman" w:eastAsia="Times New Roman" w:hAnsi="Times New Roman" w:cs="Times New Roman"/>
          <w:sz w:val="24"/>
          <w:szCs w:val="24"/>
        </w:rPr>
        <w:t>2</w:t>
      </w:r>
      <w:r w:rsidR="00FC3539" w:rsidRPr="00624BE4">
        <w:rPr>
          <w:rFonts w:ascii="Times New Roman" w:eastAsia="Times New Roman" w:hAnsi="Times New Roman" w:cs="Times New Roman"/>
          <w:sz w:val="24"/>
          <w:szCs w:val="24"/>
        </w:rPr>
        <w:t>. ovoga</w:t>
      </w:r>
      <w:r w:rsidR="00FC3539" w:rsidRPr="00624BE4">
        <w:rPr>
          <w:rFonts w:ascii="Times New Roman" w:eastAsia="Times New Roman" w:hAnsi="Times New Roman" w:cs="Times New Roman"/>
          <w:spacing w:val="-29"/>
          <w:sz w:val="24"/>
          <w:szCs w:val="24"/>
        </w:rPr>
        <w:t xml:space="preserve"> </w:t>
      </w:r>
      <w:r w:rsidR="00FC3539" w:rsidRPr="00624BE4">
        <w:rPr>
          <w:rFonts w:ascii="Times New Roman" w:eastAsia="Times New Roman" w:hAnsi="Times New Roman" w:cs="Times New Roman"/>
          <w:sz w:val="24"/>
          <w:szCs w:val="24"/>
        </w:rPr>
        <w:t>Zakona.</w:t>
      </w:r>
    </w:p>
    <w:p w14:paraId="4E20B91D" w14:textId="77777777" w:rsidR="00B0533A" w:rsidRPr="00624BE4" w:rsidRDefault="00B0533A" w:rsidP="00054C3C">
      <w:pPr>
        <w:spacing w:after="0" w:line="240" w:lineRule="auto"/>
        <w:jc w:val="center"/>
        <w:rPr>
          <w:rFonts w:ascii="Times New Roman" w:eastAsia="Times New Roman" w:hAnsi="Times New Roman" w:cs="Times New Roman"/>
          <w:i/>
          <w:sz w:val="24"/>
          <w:szCs w:val="24"/>
        </w:rPr>
      </w:pPr>
    </w:p>
    <w:p w14:paraId="0A3A0BA6" w14:textId="5DE2F487" w:rsidR="00FC3539" w:rsidRPr="00624BE4" w:rsidRDefault="00FC3539"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Smanjenje ili ukidanje obveze održavanja protucikličkog</w:t>
      </w:r>
      <w:r w:rsidR="00C706D6" w:rsidRPr="00624BE4">
        <w:rPr>
          <w:rFonts w:ascii="Times New Roman" w:eastAsia="Times New Roman" w:hAnsi="Times New Roman" w:cs="Times New Roman"/>
          <w:i/>
          <w:sz w:val="24"/>
          <w:szCs w:val="24"/>
        </w:rPr>
        <w:t>a</w:t>
      </w:r>
      <w:r w:rsidRPr="00624BE4">
        <w:rPr>
          <w:rFonts w:ascii="Times New Roman" w:eastAsia="Times New Roman" w:hAnsi="Times New Roman" w:cs="Times New Roman"/>
          <w:i/>
          <w:sz w:val="24"/>
          <w:szCs w:val="24"/>
        </w:rPr>
        <w:t xml:space="preserve"> zaštitnog sloja kapitala</w:t>
      </w:r>
    </w:p>
    <w:p w14:paraId="6FDDA104" w14:textId="30FBD067" w:rsidR="00FC3539" w:rsidRPr="00624BE4" w:rsidRDefault="00FC3539" w:rsidP="00054C3C">
      <w:pPr>
        <w:spacing w:after="0" w:line="240" w:lineRule="auto"/>
        <w:jc w:val="center"/>
        <w:rPr>
          <w:rFonts w:ascii="Times New Roman" w:eastAsia="Times New Roman" w:hAnsi="Times New Roman" w:cs="Times New Roman"/>
          <w:b/>
          <w:i/>
          <w:sz w:val="24"/>
          <w:szCs w:val="24"/>
        </w:rPr>
      </w:pPr>
      <w:r w:rsidRPr="00624BE4">
        <w:rPr>
          <w:rFonts w:ascii="Times New Roman" w:eastAsia="Times New Roman" w:hAnsi="Times New Roman" w:cs="Times New Roman"/>
          <w:b/>
          <w:sz w:val="24"/>
          <w:szCs w:val="24"/>
        </w:rPr>
        <w:t xml:space="preserve">Članak </w:t>
      </w:r>
      <w:r w:rsidR="00B0533A" w:rsidRPr="00624BE4">
        <w:rPr>
          <w:rFonts w:ascii="Times New Roman" w:eastAsia="Times New Roman" w:hAnsi="Times New Roman" w:cs="Times New Roman"/>
          <w:b/>
          <w:sz w:val="24"/>
          <w:szCs w:val="24"/>
        </w:rPr>
        <w:t>2</w:t>
      </w:r>
      <w:r w:rsidR="00D47BF1" w:rsidRPr="00624BE4">
        <w:rPr>
          <w:rFonts w:ascii="Times New Roman" w:eastAsia="Times New Roman" w:hAnsi="Times New Roman" w:cs="Times New Roman"/>
          <w:b/>
          <w:sz w:val="24"/>
          <w:szCs w:val="24"/>
        </w:rPr>
        <w:t>3</w:t>
      </w:r>
      <w:r w:rsidR="00B46E31" w:rsidRPr="00624BE4">
        <w:rPr>
          <w:rFonts w:ascii="Times New Roman" w:eastAsia="Times New Roman" w:hAnsi="Times New Roman" w:cs="Times New Roman"/>
          <w:b/>
          <w:sz w:val="24"/>
          <w:szCs w:val="24"/>
        </w:rPr>
        <w:t>1</w:t>
      </w:r>
      <w:r w:rsidRPr="00624BE4">
        <w:rPr>
          <w:rFonts w:ascii="Times New Roman" w:eastAsia="Times New Roman" w:hAnsi="Times New Roman" w:cs="Times New Roman"/>
          <w:b/>
          <w:i/>
          <w:sz w:val="24"/>
          <w:szCs w:val="24"/>
        </w:rPr>
        <w:t>.</w:t>
      </w:r>
    </w:p>
    <w:p w14:paraId="759E2FB6" w14:textId="77777777" w:rsidR="001D6C37" w:rsidRPr="00624BE4" w:rsidRDefault="001D6C37" w:rsidP="00054C3C">
      <w:pPr>
        <w:spacing w:after="0" w:line="240" w:lineRule="auto"/>
        <w:jc w:val="center"/>
        <w:rPr>
          <w:rFonts w:ascii="Times New Roman" w:eastAsia="Times New Roman" w:hAnsi="Times New Roman" w:cs="Times New Roman"/>
          <w:i/>
          <w:sz w:val="24"/>
          <w:szCs w:val="24"/>
        </w:rPr>
      </w:pPr>
    </w:p>
    <w:p w14:paraId="2476FBC2" w14:textId="02A75FC8" w:rsidR="00FC3539" w:rsidRPr="00624BE4" w:rsidRDefault="00856F3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C3539" w:rsidRPr="00624BE4">
        <w:rPr>
          <w:rFonts w:ascii="Times New Roman" w:eastAsia="Times New Roman" w:hAnsi="Times New Roman" w:cs="Times New Roman"/>
          <w:sz w:val="24"/>
          <w:szCs w:val="24"/>
        </w:rPr>
        <w:t>Ako</w:t>
      </w:r>
      <w:r w:rsidR="00FC3539" w:rsidRPr="00624BE4">
        <w:rPr>
          <w:rFonts w:ascii="Times New Roman" w:eastAsia="Times New Roman" w:hAnsi="Times New Roman" w:cs="Times New Roman"/>
          <w:spacing w:val="-9"/>
          <w:sz w:val="24"/>
          <w:szCs w:val="24"/>
        </w:rPr>
        <w:t xml:space="preserve"> </w:t>
      </w:r>
      <w:r w:rsidR="00FC3539" w:rsidRPr="00624BE4">
        <w:rPr>
          <w:rFonts w:ascii="Times New Roman" w:eastAsia="Times New Roman" w:hAnsi="Times New Roman" w:cs="Times New Roman"/>
          <w:sz w:val="24"/>
          <w:szCs w:val="24"/>
        </w:rPr>
        <w:t>Hrvatska</w:t>
      </w:r>
      <w:r w:rsidR="00FC3539" w:rsidRPr="00624BE4">
        <w:rPr>
          <w:rFonts w:ascii="Times New Roman" w:eastAsia="Times New Roman" w:hAnsi="Times New Roman" w:cs="Times New Roman"/>
          <w:spacing w:val="-9"/>
          <w:sz w:val="24"/>
          <w:szCs w:val="24"/>
        </w:rPr>
        <w:t xml:space="preserve"> </w:t>
      </w:r>
      <w:r w:rsidR="00FC3539" w:rsidRPr="00624BE4">
        <w:rPr>
          <w:rFonts w:ascii="Times New Roman" w:eastAsia="Times New Roman" w:hAnsi="Times New Roman" w:cs="Times New Roman"/>
          <w:sz w:val="24"/>
          <w:szCs w:val="24"/>
        </w:rPr>
        <w:t>narodna</w:t>
      </w:r>
      <w:r w:rsidR="00FC3539" w:rsidRPr="00624BE4">
        <w:rPr>
          <w:rFonts w:ascii="Times New Roman" w:eastAsia="Times New Roman" w:hAnsi="Times New Roman" w:cs="Times New Roman"/>
          <w:spacing w:val="-9"/>
          <w:sz w:val="24"/>
          <w:szCs w:val="24"/>
        </w:rPr>
        <w:t xml:space="preserve"> </w:t>
      </w:r>
      <w:r w:rsidR="00FC3539" w:rsidRPr="00624BE4">
        <w:rPr>
          <w:rFonts w:ascii="Times New Roman" w:eastAsia="Times New Roman" w:hAnsi="Times New Roman" w:cs="Times New Roman"/>
          <w:sz w:val="24"/>
          <w:szCs w:val="24"/>
        </w:rPr>
        <w:t>banka</w:t>
      </w:r>
      <w:r w:rsidR="00FC3539" w:rsidRPr="00624BE4">
        <w:rPr>
          <w:rFonts w:ascii="Times New Roman" w:eastAsia="Times New Roman" w:hAnsi="Times New Roman" w:cs="Times New Roman"/>
          <w:spacing w:val="-9"/>
          <w:sz w:val="24"/>
          <w:szCs w:val="24"/>
        </w:rPr>
        <w:t xml:space="preserve"> </w:t>
      </w:r>
      <w:r w:rsidR="00FC3539" w:rsidRPr="00624BE4">
        <w:rPr>
          <w:rFonts w:ascii="Times New Roman" w:eastAsia="Times New Roman" w:hAnsi="Times New Roman" w:cs="Times New Roman"/>
          <w:sz w:val="24"/>
          <w:szCs w:val="24"/>
        </w:rPr>
        <w:t>smanji</w:t>
      </w:r>
      <w:r w:rsidR="00FC3539" w:rsidRPr="00624BE4">
        <w:rPr>
          <w:rFonts w:ascii="Times New Roman" w:eastAsia="Times New Roman" w:hAnsi="Times New Roman" w:cs="Times New Roman"/>
          <w:spacing w:val="-9"/>
          <w:sz w:val="24"/>
          <w:szCs w:val="24"/>
        </w:rPr>
        <w:t xml:space="preserve"> </w:t>
      </w:r>
      <w:r w:rsidR="00FC3539" w:rsidRPr="00624BE4">
        <w:rPr>
          <w:rFonts w:ascii="Times New Roman" w:eastAsia="Times New Roman" w:hAnsi="Times New Roman" w:cs="Times New Roman"/>
          <w:sz w:val="24"/>
          <w:szCs w:val="24"/>
        </w:rPr>
        <w:t>važeću</w:t>
      </w:r>
      <w:r w:rsidR="00FC3539" w:rsidRPr="00624BE4">
        <w:rPr>
          <w:rFonts w:ascii="Times New Roman" w:eastAsia="Times New Roman" w:hAnsi="Times New Roman" w:cs="Times New Roman"/>
          <w:spacing w:val="-9"/>
          <w:sz w:val="24"/>
          <w:szCs w:val="24"/>
        </w:rPr>
        <w:t xml:space="preserve"> </w:t>
      </w:r>
      <w:r w:rsidR="00FC3539" w:rsidRPr="00624BE4">
        <w:rPr>
          <w:rFonts w:ascii="Times New Roman" w:eastAsia="Times New Roman" w:hAnsi="Times New Roman" w:cs="Times New Roman"/>
          <w:sz w:val="24"/>
          <w:szCs w:val="24"/>
        </w:rPr>
        <w:t>stopu</w:t>
      </w:r>
      <w:r w:rsidR="00FC3539" w:rsidRPr="00624BE4">
        <w:rPr>
          <w:rFonts w:ascii="Times New Roman" w:eastAsia="Times New Roman" w:hAnsi="Times New Roman" w:cs="Times New Roman"/>
          <w:spacing w:val="-9"/>
          <w:sz w:val="24"/>
          <w:szCs w:val="24"/>
        </w:rPr>
        <w:t xml:space="preserve"> </w:t>
      </w:r>
      <w:r w:rsidR="00FC3539" w:rsidRPr="00624BE4">
        <w:rPr>
          <w:rFonts w:ascii="Times New Roman" w:eastAsia="Times New Roman" w:hAnsi="Times New Roman" w:cs="Times New Roman"/>
          <w:sz w:val="24"/>
          <w:szCs w:val="24"/>
        </w:rPr>
        <w:t>protucikličkog</w:t>
      </w:r>
      <w:r w:rsidR="00C706D6"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pacing w:val="-9"/>
          <w:sz w:val="24"/>
          <w:szCs w:val="24"/>
        </w:rPr>
        <w:t xml:space="preserve"> </w:t>
      </w:r>
      <w:r w:rsidR="00FC3539" w:rsidRPr="00624BE4">
        <w:rPr>
          <w:rFonts w:ascii="Times New Roman" w:eastAsia="Times New Roman" w:hAnsi="Times New Roman" w:cs="Times New Roman"/>
          <w:sz w:val="24"/>
          <w:szCs w:val="24"/>
        </w:rPr>
        <w:t>zaštitnog</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sloja</w:t>
      </w:r>
      <w:r w:rsidR="00FC3539" w:rsidRPr="00624BE4">
        <w:rPr>
          <w:rFonts w:ascii="Times New Roman" w:eastAsia="Times New Roman" w:hAnsi="Times New Roman" w:cs="Times New Roman"/>
          <w:spacing w:val="-9"/>
          <w:sz w:val="24"/>
          <w:szCs w:val="24"/>
        </w:rPr>
        <w:t xml:space="preserve"> </w:t>
      </w:r>
      <w:r w:rsidR="00FC3539" w:rsidRPr="00624BE4">
        <w:rPr>
          <w:rFonts w:ascii="Times New Roman" w:eastAsia="Times New Roman" w:hAnsi="Times New Roman" w:cs="Times New Roman"/>
          <w:sz w:val="24"/>
          <w:szCs w:val="24"/>
        </w:rPr>
        <w:t>kapitala</w:t>
      </w:r>
      <w:r w:rsidR="00FC3539" w:rsidRPr="00624BE4">
        <w:rPr>
          <w:rFonts w:ascii="Times New Roman" w:eastAsia="Times New Roman" w:hAnsi="Times New Roman" w:cs="Times New Roman"/>
          <w:spacing w:val="-9"/>
          <w:sz w:val="24"/>
          <w:szCs w:val="24"/>
        </w:rPr>
        <w:t xml:space="preserve"> </w:t>
      </w:r>
      <w:r w:rsidR="00FC3539" w:rsidRPr="00624BE4">
        <w:rPr>
          <w:rFonts w:ascii="Times New Roman" w:eastAsia="Times New Roman" w:hAnsi="Times New Roman" w:cs="Times New Roman"/>
          <w:sz w:val="24"/>
          <w:szCs w:val="24"/>
        </w:rPr>
        <w:t>ili je</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odredi</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u</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visini</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od</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0</w:t>
      </w:r>
      <w:r w:rsidR="0097365F">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u</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objavi</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iz</w:t>
      </w:r>
      <w:r w:rsidR="00FC3539" w:rsidRPr="00624BE4">
        <w:rPr>
          <w:rFonts w:ascii="Times New Roman" w:eastAsia="Times New Roman" w:hAnsi="Times New Roman" w:cs="Times New Roman"/>
          <w:spacing w:val="-7"/>
          <w:sz w:val="24"/>
          <w:szCs w:val="24"/>
        </w:rPr>
        <w:t xml:space="preserve"> </w:t>
      </w:r>
      <w:r w:rsidR="00FC3539" w:rsidRPr="00624BE4">
        <w:rPr>
          <w:rFonts w:ascii="Times New Roman" w:eastAsia="Times New Roman" w:hAnsi="Times New Roman" w:cs="Times New Roman"/>
          <w:sz w:val="24"/>
          <w:szCs w:val="24"/>
        </w:rPr>
        <w:t>članka</w:t>
      </w:r>
      <w:r w:rsidR="00FC3539" w:rsidRPr="00624BE4">
        <w:rPr>
          <w:rFonts w:ascii="Times New Roman" w:eastAsia="Times New Roman" w:hAnsi="Times New Roman" w:cs="Times New Roman"/>
          <w:spacing w:val="-6"/>
          <w:sz w:val="24"/>
          <w:szCs w:val="24"/>
        </w:rPr>
        <w:t xml:space="preserve"> </w:t>
      </w:r>
      <w:r w:rsidR="00B9288F" w:rsidRPr="00624BE4">
        <w:rPr>
          <w:rFonts w:ascii="Times New Roman" w:eastAsia="Times New Roman" w:hAnsi="Times New Roman" w:cs="Times New Roman"/>
          <w:sz w:val="24"/>
          <w:szCs w:val="24"/>
        </w:rPr>
        <w:t>23</w:t>
      </w:r>
      <w:r w:rsidR="00B46E31" w:rsidRPr="00624BE4">
        <w:rPr>
          <w:rFonts w:ascii="Times New Roman" w:eastAsia="Times New Roman" w:hAnsi="Times New Roman" w:cs="Times New Roman"/>
          <w:sz w:val="24"/>
          <w:szCs w:val="24"/>
        </w:rPr>
        <w:t>2</w:t>
      </w:r>
      <w:r w:rsidR="00FC3539" w:rsidRPr="00624BE4">
        <w:rPr>
          <w:rFonts w:ascii="Times New Roman" w:eastAsia="Times New Roman" w:hAnsi="Times New Roman" w:cs="Times New Roman"/>
          <w:sz w:val="24"/>
          <w:szCs w:val="24"/>
        </w:rPr>
        <w:t>.</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ovoga</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Zakona</w:t>
      </w:r>
      <w:r w:rsidR="00FC3539" w:rsidRPr="00624BE4">
        <w:rPr>
          <w:rFonts w:ascii="Times New Roman" w:eastAsia="Times New Roman" w:hAnsi="Times New Roman" w:cs="Times New Roman"/>
          <w:spacing w:val="-6"/>
          <w:sz w:val="24"/>
          <w:szCs w:val="24"/>
        </w:rPr>
        <w:t xml:space="preserve"> </w:t>
      </w:r>
      <w:r w:rsidR="001F3054" w:rsidRPr="00624BE4">
        <w:rPr>
          <w:rFonts w:ascii="Times New Roman" w:eastAsia="Times New Roman" w:hAnsi="Times New Roman" w:cs="Times New Roman"/>
          <w:sz w:val="24"/>
          <w:szCs w:val="24"/>
        </w:rPr>
        <w:t>određuje</w:t>
      </w:r>
      <w:r w:rsidR="00FC3539" w:rsidRPr="00624BE4">
        <w:rPr>
          <w:rFonts w:ascii="Times New Roman" w:eastAsia="Times New Roman" w:hAnsi="Times New Roman" w:cs="Times New Roman"/>
          <w:spacing w:val="-7"/>
          <w:sz w:val="24"/>
          <w:szCs w:val="24"/>
        </w:rPr>
        <w:t xml:space="preserve"> </w:t>
      </w:r>
      <w:r w:rsidR="004D456B" w:rsidRPr="00624BE4">
        <w:rPr>
          <w:rFonts w:ascii="Times New Roman" w:eastAsia="Times New Roman" w:hAnsi="Times New Roman" w:cs="Times New Roman"/>
          <w:spacing w:val="-7"/>
          <w:sz w:val="24"/>
          <w:szCs w:val="24"/>
        </w:rPr>
        <w:t xml:space="preserve">datum početka primjene i </w:t>
      </w:r>
      <w:r w:rsidR="00FC3539" w:rsidRPr="00624BE4">
        <w:rPr>
          <w:rFonts w:ascii="Times New Roman" w:eastAsia="Times New Roman" w:hAnsi="Times New Roman" w:cs="Times New Roman"/>
          <w:sz w:val="24"/>
          <w:szCs w:val="24"/>
        </w:rPr>
        <w:t>indikativno</w:t>
      </w:r>
      <w:r w:rsidR="00FC3539" w:rsidRPr="00624BE4">
        <w:rPr>
          <w:rFonts w:ascii="Times New Roman" w:eastAsia="Times New Roman" w:hAnsi="Times New Roman" w:cs="Times New Roman"/>
          <w:spacing w:val="-7"/>
          <w:sz w:val="24"/>
          <w:szCs w:val="24"/>
        </w:rPr>
        <w:t xml:space="preserve"> </w:t>
      </w:r>
      <w:r w:rsidR="00FC3539" w:rsidRPr="00624BE4">
        <w:rPr>
          <w:rFonts w:ascii="Times New Roman" w:eastAsia="Times New Roman" w:hAnsi="Times New Roman" w:cs="Times New Roman"/>
          <w:sz w:val="24"/>
          <w:szCs w:val="24"/>
        </w:rPr>
        <w:t>razdoblje u kojem ne očekuje da će povećati tu</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stopu.</w:t>
      </w:r>
    </w:p>
    <w:p w14:paraId="4F25B4BE" w14:textId="77777777" w:rsidR="00656741" w:rsidRPr="00624BE4" w:rsidRDefault="00656741" w:rsidP="00054C3C">
      <w:pPr>
        <w:spacing w:after="0" w:line="240" w:lineRule="auto"/>
        <w:jc w:val="both"/>
        <w:rPr>
          <w:rFonts w:ascii="Times New Roman" w:eastAsia="Times New Roman" w:hAnsi="Times New Roman" w:cs="Times New Roman"/>
          <w:sz w:val="24"/>
          <w:szCs w:val="24"/>
        </w:rPr>
      </w:pPr>
    </w:p>
    <w:p w14:paraId="03A50B23" w14:textId="234953EF" w:rsidR="00FC3539" w:rsidRPr="00624BE4" w:rsidRDefault="00856F3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C3539" w:rsidRPr="00624BE4">
        <w:rPr>
          <w:rFonts w:ascii="Times New Roman" w:eastAsia="Times New Roman" w:hAnsi="Times New Roman" w:cs="Times New Roman"/>
          <w:sz w:val="24"/>
          <w:szCs w:val="24"/>
        </w:rPr>
        <w:t>Indikativno razdoblje iz stavka 1. ovoga članka nije obvezujuće za Hrvatsku narodnu banku.</w:t>
      </w:r>
    </w:p>
    <w:p w14:paraId="6DA8E008" w14:textId="77777777" w:rsidR="00FC3539" w:rsidRPr="00624BE4" w:rsidRDefault="00FC3539" w:rsidP="00054C3C">
      <w:pPr>
        <w:spacing w:after="0" w:line="240" w:lineRule="auto"/>
        <w:jc w:val="both"/>
        <w:rPr>
          <w:rFonts w:ascii="Times New Roman" w:eastAsia="Times New Roman" w:hAnsi="Times New Roman" w:cs="Times New Roman"/>
          <w:sz w:val="24"/>
          <w:szCs w:val="24"/>
        </w:rPr>
      </w:pPr>
    </w:p>
    <w:p w14:paraId="02A77418" w14:textId="66CBC7F1" w:rsidR="00FC3539" w:rsidRPr="00624BE4" w:rsidRDefault="00FC3539"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Objava stope protucikličkog</w:t>
      </w:r>
      <w:r w:rsidR="00C706D6" w:rsidRPr="00624BE4">
        <w:rPr>
          <w:rFonts w:ascii="Times New Roman" w:eastAsia="Times New Roman" w:hAnsi="Times New Roman" w:cs="Times New Roman"/>
          <w:i/>
          <w:sz w:val="24"/>
          <w:szCs w:val="24"/>
        </w:rPr>
        <w:t>a</w:t>
      </w:r>
      <w:r w:rsidRPr="00624BE4">
        <w:rPr>
          <w:rFonts w:ascii="Times New Roman" w:eastAsia="Times New Roman" w:hAnsi="Times New Roman" w:cs="Times New Roman"/>
          <w:i/>
          <w:sz w:val="24"/>
          <w:szCs w:val="24"/>
        </w:rPr>
        <w:t xml:space="preserve"> zaštitnog sloja kapitala </w:t>
      </w:r>
    </w:p>
    <w:p w14:paraId="6D1D6075" w14:textId="32EAB437" w:rsidR="00FC3539" w:rsidRPr="00624BE4" w:rsidRDefault="00FC3539"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B0533A" w:rsidRPr="00624BE4">
        <w:rPr>
          <w:rFonts w:ascii="Times New Roman" w:eastAsia="Times New Roman" w:hAnsi="Times New Roman" w:cs="Times New Roman"/>
          <w:b/>
          <w:sz w:val="24"/>
          <w:szCs w:val="24"/>
        </w:rPr>
        <w:t>2</w:t>
      </w:r>
      <w:r w:rsidR="00A0590C" w:rsidRPr="00624BE4">
        <w:rPr>
          <w:rFonts w:ascii="Times New Roman" w:eastAsia="Times New Roman" w:hAnsi="Times New Roman" w:cs="Times New Roman"/>
          <w:b/>
          <w:sz w:val="24"/>
          <w:szCs w:val="24"/>
        </w:rPr>
        <w:t>3</w:t>
      </w:r>
      <w:r w:rsidR="00B46E31" w:rsidRPr="00624BE4">
        <w:rPr>
          <w:rFonts w:ascii="Times New Roman" w:eastAsia="Times New Roman" w:hAnsi="Times New Roman" w:cs="Times New Roman"/>
          <w:b/>
          <w:sz w:val="24"/>
          <w:szCs w:val="24"/>
        </w:rPr>
        <w:t>2</w:t>
      </w:r>
      <w:r w:rsidRPr="00624BE4">
        <w:rPr>
          <w:rFonts w:ascii="Times New Roman" w:eastAsia="Times New Roman" w:hAnsi="Times New Roman" w:cs="Times New Roman"/>
          <w:b/>
          <w:sz w:val="24"/>
          <w:szCs w:val="24"/>
        </w:rPr>
        <w:t>.</w:t>
      </w:r>
    </w:p>
    <w:p w14:paraId="56D138F9" w14:textId="77777777" w:rsidR="00B0533A" w:rsidRPr="00624BE4" w:rsidRDefault="00B0533A" w:rsidP="00054C3C">
      <w:pPr>
        <w:spacing w:after="0" w:line="240" w:lineRule="auto"/>
        <w:jc w:val="center"/>
        <w:rPr>
          <w:rFonts w:ascii="Times New Roman" w:eastAsia="Times New Roman" w:hAnsi="Times New Roman" w:cs="Times New Roman"/>
          <w:sz w:val="24"/>
          <w:szCs w:val="24"/>
        </w:rPr>
      </w:pPr>
    </w:p>
    <w:p w14:paraId="7751C82B" w14:textId="56D27CBF" w:rsidR="00FC3539" w:rsidRPr="00624BE4" w:rsidRDefault="00856F3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C3539" w:rsidRPr="00624BE4">
        <w:rPr>
          <w:rFonts w:ascii="Times New Roman" w:eastAsia="Times New Roman" w:hAnsi="Times New Roman" w:cs="Times New Roman"/>
          <w:sz w:val="24"/>
          <w:szCs w:val="24"/>
        </w:rPr>
        <w:t xml:space="preserve">Hrvatska narodna banka dužna je </w:t>
      </w:r>
      <w:r w:rsidR="004C0177" w:rsidRPr="00624BE4">
        <w:rPr>
          <w:rFonts w:ascii="Times New Roman" w:eastAsia="Times New Roman" w:hAnsi="Times New Roman" w:cs="Times New Roman"/>
          <w:sz w:val="24"/>
          <w:szCs w:val="24"/>
        </w:rPr>
        <w:t xml:space="preserve">rezultate procjene </w:t>
      </w:r>
      <w:r w:rsidR="00FC3539" w:rsidRPr="00624BE4">
        <w:rPr>
          <w:rFonts w:ascii="Times New Roman" w:eastAsia="Times New Roman" w:hAnsi="Times New Roman" w:cs="Times New Roman"/>
          <w:sz w:val="24"/>
          <w:szCs w:val="24"/>
        </w:rPr>
        <w:t xml:space="preserve">iz članka </w:t>
      </w:r>
      <w:r w:rsidR="00B9288F" w:rsidRPr="00624BE4">
        <w:rPr>
          <w:rFonts w:ascii="Times New Roman" w:eastAsia="Times New Roman" w:hAnsi="Times New Roman" w:cs="Times New Roman"/>
          <w:sz w:val="24"/>
          <w:szCs w:val="24"/>
        </w:rPr>
        <w:t>2</w:t>
      </w:r>
      <w:r w:rsidR="00B46E31" w:rsidRPr="00624BE4">
        <w:rPr>
          <w:rFonts w:ascii="Times New Roman" w:eastAsia="Times New Roman" w:hAnsi="Times New Roman" w:cs="Times New Roman"/>
          <w:sz w:val="24"/>
          <w:szCs w:val="24"/>
        </w:rPr>
        <w:t>28</w:t>
      </w:r>
      <w:r w:rsidR="00FC3539" w:rsidRPr="00624BE4">
        <w:rPr>
          <w:rFonts w:ascii="Times New Roman" w:eastAsia="Times New Roman" w:hAnsi="Times New Roman" w:cs="Times New Roman"/>
          <w:sz w:val="24"/>
          <w:szCs w:val="24"/>
        </w:rPr>
        <w:t xml:space="preserve">. stavka </w:t>
      </w:r>
      <w:r w:rsidR="00B9288F" w:rsidRPr="00624BE4">
        <w:rPr>
          <w:rFonts w:ascii="Times New Roman" w:eastAsia="Times New Roman" w:hAnsi="Times New Roman" w:cs="Times New Roman"/>
          <w:sz w:val="24"/>
          <w:szCs w:val="24"/>
        </w:rPr>
        <w:t>5</w:t>
      </w:r>
      <w:r w:rsidR="00FC3539" w:rsidRPr="00624BE4">
        <w:rPr>
          <w:rFonts w:ascii="Times New Roman" w:eastAsia="Times New Roman" w:hAnsi="Times New Roman" w:cs="Times New Roman"/>
          <w:sz w:val="24"/>
          <w:szCs w:val="24"/>
        </w:rPr>
        <w:t>. ovoga Zakona objaviti na svojim internetskim stranicama</w:t>
      </w:r>
      <w:r w:rsidR="004D456B"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pri čemu objava uključuje najmanje sljedeće informacije:</w:t>
      </w:r>
    </w:p>
    <w:p w14:paraId="17790A2B" w14:textId="632EB457" w:rsidR="00FC3539" w:rsidRPr="00624BE4" w:rsidRDefault="00ED7C10"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C3539" w:rsidRPr="00624BE4">
        <w:rPr>
          <w:rFonts w:ascii="Times New Roman" w:eastAsia="Times New Roman" w:hAnsi="Times New Roman" w:cs="Times New Roman"/>
          <w:sz w:val="24"/>
          <w:szCs w:val="24"/>
        </w:rPr>
        <w:t>stopu protucikličkog</w:t>
      </w:r>
      <w:r w:rsidR="00C706D6"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zaštitnog sloja kapitala koja će se</w:t>
      </w:r>
      <w:r w:rsidR="00FC3539" w:rsidRPr="00624BE4">
        <w:rPr>
          <w:rFonts w:ascii="Times New Roman" w:eastAsia="Times New Roman" w:hAnsi="Times New Roman" w:cs="Times New Roman"/>
          <w:spacing w:val="-22"/>
          <w:sz w:val="24"/>
          <w:szCs w:val="24"/>
        </w:rPr>
        <w:t xml:space="preserve"> </w:t>
      </w:r>
      <w:r w:rsidR="00FC3539" w:rsidRPr="00624BE4">
        <w:rPr>
          <w:rFonts w:ascii="Times New Roman" w:eastAsia="Times New Roman" w:hAnsi="Times New Roman" w:cs="Times New Roman"/>
          <w:sz w:val="24"/>
          <w:szCs w:val="24"/>
        </w:rPr>
        <w:t>primjenjivati</w:t>
      </w:r>
    </w:p>
    <w:p w14:paraId="1987C081" w14:textId="577D2EF5" w:rsidR="00FC3539" w:rsidRPr="00624BE4" w:rsidRDefault="00ED7C10"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C3539" w:rsidRPr="00624BE4">
        <w:rPr>
          <w:rFonts w:ascii="Times New Roman" w:eastAsia="Times New Roman" w:hAnsi="Times New Roman" w:cs="Times New Roman"/>
          <w:sz w:val="24"/>
          <w:szCs w:val="24"/>
        </w:rPr>
        <w:t>relevantni omjer kredita i bruto domaćeg proizvoda i odstupanje od njegova dugoročnog trenda</w:t>
      </w:r>
    </w:p>
    <w:p w14:paraId="07F0E723" w14:textId="787F535A" w:rsidR="00FC3539" w:rsidRPr="00624BE4" w:rsidRDefault="00ED7C10"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FC3539" w:rsidRPr="00624BE4">
        <w:rPr>
          <w:rFonts w:ascii="Times New Roman" w:eastAsia="Times New Roman" w:hAnsi="Times New Roman" w:cs="Times New Roman"/>
          <w:sz w:val="24"/>
          <w:szCs w:val="24"/>
        </w:rPr>
        <w:t xml:space="preserve">referentni pokazatelj iz članka </w:t>
      </w:r>
      <w:r w:rsidR="00B9288F" w:rsidRPr="00624BE4">
        <w:rPr>
          <w:rFonts w:ascii="Times New Roman" w:eastAsia="Times New Roman" w:hAnsi="Times New Roman" w:cs="Times New Roman"/>
          <w:sz w:val="24"/>
          <w:szCs w:val="24"/>
        </w:rPr>
        <w:t>2</w:t>
      </w:r>
      <w:r w:rsidR="00B46E31" w:rsidRPr="00624BE4">
        <w:rPr>
          <w:rFonts w:ascii="Times New Roman" w:eastAsia="Times New Roman" w:hAnsi="Times New Roman" w:cs="Times New Roman"/>
          <w:sz w:val="24"/>
          <w:szCs w:val="24"/>
        </w:rPr>
        <w:t>28</w:t>
      </w:r>
      <w:r w:rsidR="00FC3539" w:rsidRPr="00624BE4">
        <w:rPr>
          <w:rFonts w:ascii="Times New Roman" w:eastAsia="Times New Roman" w:hAnsi="Times New Roman" w:cs="Times New Roman"/>
          <w:sz w:val="24"/>
          <w:szCs w:val="24"/>
        </w:rPr>
        <w:t>. stavaka 2. i 3. ovoga</w:t>
      </w:r>
      <w:r w:rsidR="00FC3539" w:rsidRPr="00624BE4">
        <w:rPr>
          <w:rFonts w:ascii="Times New Roman" w:eastAsia="Times New Roman" w:hAnsi="Times New Roman" w:cs="Times New Roman"/>
          <w:spacing w:val="-17"/>
          <w:sz w:val="24"/>
          <w:szCs w:val="24"/>
        </w:rPr>
        <w:t xml:space="preserve"> </w:t>
      </w:r>
      <w:r w:rsidR="00FC3539" w:rsidRPr="00624BE4">
        <w:rPr>
          <w:rFonts w:ascii="Times New Roman" w:eastAsia="Times New Roman" w:hAnsi="Times New Roman" w:cs="Times New Roman"/>
          <w:sz w:val="24"/>
          <w:szCs w:val="24"/>
        </w:rPr>
        <w:t>Zakona</w:t>
      </w:r>
    </w:p>
    <w:p w14:paraId="3FDFEE20" w14:textId="11C960C6" w:rsidR="00FC3539" w:rsidRPr="00624BE4" w:rsidRDefault="00ED7C10"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FC3539" w:rsidRPr="00624BE4">
        <w:rPr>
          <w:rFonts w:ascii="Times New Roman" w:eastAsia="Times New Roman" w:hAnsi="Times New Roman" w:cs="Times New Roman"/>
          <w:sz w:val="24"/>
          <w:szCs w:val="24"/>
        </w:rPr>
        <w:t>objašnjenje</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razloga</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za</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određivanje</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te</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stope</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protucikličkog</w:t>
      </w:r>
      <w:r w:rsidR="00C706D6"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zaštitnog</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sloja</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kapitala</w:t>
      </w:r>
    </w:p>
    <w:p w14:paraId="0CBF1540" w14:textId="7592465F" w:rsidR="00FC3539" w:rsidRPr="00624BE4" w:rsidRDefault="00ED7C10"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5. </w:t>
      </w:r>
      <w:r w:rsidR="00FC3539" w:rsidRPr="00624BE4">
        <w:rPr>
          <w:rFonts w:ascii="Times New Roman" w:eastAsia="Times New Roman" w:hAnsi="Times New Roman" w:cs="Times New Roman"/>
          <w:sz w:val="24"/>
          <w:szCs w:val="24"/>
        </w:rPr>
        <w:t>u slučaju povećanja stope, datum od kojeg su kreditne institucije dužne početi primjenjivati tu povećanu stopu radi izračuna protucikličkog</w:t>
      </w:r>
      <w:r w:rsidR="00C706D6"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zaštitnog sloja</w:t>
      </w:r>
      <w:r w:rsidR="00FC3539" w:rsidRPr="00624BE4">
        <w:rPr>
          <w:rFonts w:ascii="Times New Roman" w:eastAsia="Times New Roman" w:hAnsi="Times New Roman" w:cs="Times New Roman"/>
          <w:spacing w:val="-21"/>
          <w:sz w:val="24"/>
          <w:szCs w:val="24"/>
        </w:rPr>
        <w:t xml:space="preserve"> </w:t>
      </w:r>
      <w:r w:rsidR="00FC3539" w:rsidRPr="00624BE4">
        <w:rPr>
          <w:rFonts w:ascii="Times New Roman" w:eastAsia="Times New Roman" w:hAnsi="Times New Roman" w:cs="Times New Roman"/>
          <w:sz w:val="24"/>
          <w:szCs w:val="24"/>
        </w:rPr>
        <w:t>kapitala</w:t>
      </w:r>
    </w:p>
    <w:p w14:paraId="199EE0A4" w14:textId="7DF0F58D" w:rsidR="00FC3539" w:rsidRPr="00624BE4" w:rsidRDefault="00ED7C10"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6. </w:t>
      </w:r>
      <w:r w:rsidR="00FC3539" w:rsidRPr="00624BE4">
        <w:rPr>
          <w:rFonts w:ascii="Times New Roman" w:eastAsia="Times New Roman" w:hAnsi="Times New Roman" w:cs="Times New Roman"/>
          <w:sz w:val="24"/>
          <w:szCs w:val="24"/>
        </w:rPr>
        <w:t xml:space="preserve">ako je </w:t>
      </w:r>
      <w:r w:rsidR="00F52EAD" w:rsidRPr="00624BE4">
        <w:rPr>
          <w:rFonts w:ascii="Times New Roman" w:eastAsia="Times New Roman" w:hAnsi="Times New Roman" w:cs="Times New Roman"/>
          <w:sz w:val="24"/>
          <w:szCs w:val="24"/>
        </w:rPr>
        <w:t xml:space="preserve">datum početka primjene </w:t>
      </w:r>
      <w:r w:rsidR="00FC3539" w:rsidRPr="00624BE4">
        <w:rPr>
          <w:rFonts w:ascii="Times New Roman" w:eastAsia="Times New Roman" w:hAnsi="Times New Roman" w:cs="Times New Roman"/>
          <w:sz w:val="24"/>
          <w:szCs w:val="24"/>
        </w:rPr>
        <w:t xml:space="preserve">iz </w:t>
      </w:r>
      <w:r w:rsidR="00F15D47" w:rsidRPr="00624BE4">
        <w:rPr>
          <w:rFonts w:ascii="Times New Roman" w:eastAsia="Times New Roman" w:hAnsi="Times New Roman" w:cs="Times New Roman"/>
          <w:sz w:val="24"/>
          <w:szCs w:val="24"/>
        </w:rPr>
        <w:t xml:space="preserve">točke </w:t>
      </w:r>
      <w:r w:rsidR="00FC3539" w:rsidRPr="00624BE4">
        <w:rPr>
          <w:rFonts w:ascii="Times New Roman" w:eastAsia="Times New Roman" w:hAnsi="Times New Roman" w:cs="Times New Roman"/>
          <w:sz w:val="24"/>
          <w:szCs w:val="24"/>
        </w:rPr>
        <w:t>5. ovoga stavka kraći od 12 mjeseci od dana objave prema ovom stavku, napomenu o izvanrednim okolnostima koje opravdavaju taj kraći rok za primjenu</w:t>
      </w:r>
      <w:r w:rsidR="00FC3539" w:rsidRPr="00624BE4">
        <w:rPr>
          <w:rFonts w:ascii="Times New Roman" w:eastAsia="Times New Roman" w:hAnsi="Times New Roman" w:cs="Times New Roman"/>
          <w:spacing w:val="-17"/>
          <w:sz w:val="24"/>
          <w:szCs w:val="24"/>
        </w:rPr>
        <w:t xml:space="preserve"> </w:t>
      </w:r>
      <w:r w:rsidR="00FC3539" w:rsidRPr="00624BE4">
        <w:rPr>
          <w:rFonts w:ascii="Times New Roman" w:eastAsia="Times New Roman" w:hAnsi="Times New Roman" w:cs="Times New Roman"/>
          <w:sz w:val="24"/>
          <w:szCs w:val="24"/>
        </w:rPr>
        <w:t>i</w:t>
      </w:r>
    </w:p>
    <w:p w14:paraId="7F1CA361" w14:textId="099533EA" w:rsidR="00FC3539" w:rsidRPr="00624BE4" w:rsidRDefault="00ED7C10"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7. </w:t>
      </w:r>
      <w:r w:rsidR="00FC3539" w:rsidRPr="00624BE4">
        <w:rPr>
          <w:rFonts w:ascii="Times New Roman" w:eastAsia="Times New Roman" w:hAnsi="Times New Roman" w:cs="Times New Roman"/>
          <w:sz w:val="24"/>
          <w:szCs w:val="24"/>
        </w:rPr>
        <w:t>u slučaju smanjenja stope, indikativno razdoblje u kojem se ne očekuje povećanje stope, s objašnjenjem razloga za određivanje tog</w:t>
      </w:r>
      <w:r w:rsidR="00FC3539" w:rsidRPr="00624BE4">
        <w:rPr>
          <w:rFonts w:ascii="Times New Roman" w:eastAsia="Times New Roman" w:hAnsi="Times New Roman" w:cs="Times New Roman"/>
          <w:spacing w:val="-17"/>
          <w:sz w:val="24"/>
          <w:szCs w:val="24"/>
        </w:rPr>
        <w:t xml:space="preserve"> </w:t>
      </w:r>
      <w:r w:rsidR="00FC3539" w:rsidRPr="00624BE4">
        <w:rPr>
          <w:rFonts w:ascii="Times New Roman" w:eastAsia="Times New Roman" w:hAnsi="Times New Roman" w:cs="Times New Roman"/>
          <w:sz w:val="24"/>
          <w:szCs w:val="24"/>
        </w:rPr>
        <w:t>razdoblja.</w:t>
      </w:r>
    </w:p>
    <w:p w14:paraId="35982524" w14:textId="77777777" w:rsidR="004D456B" w:rsidRPr="00624BE4" w:rsidRDefault="004D456B" w:rsidP="00054C3C">
      <w:pPr>
        <w:spacing w:after="0" w:line="240" w:lineRule="auto"/>
        <w:jc w:val="both"/>
        <w:rPr>
          <w:rFonts w:ascii="Times New Roman" w:eastAsia="Times New Roman" w:hAnsi="Times New Roman" w:cs="Times New Roman"/>
          <w:sz w:val="24"/>
          <w:szCs w:val="24"/>
        </w:rPr>
      </w:pPr>
    </w:p>
    <w:p w14:paraId="08B4BC19" w14:textId="1932A4A8" w:rsidR="00FC3539" w:rsidRPr="00624BE4" w:rsidRDefault="00856F3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2B1320" w:rsidRPr="00624BE4">
        <w:rPr>
          <w:rFonts w:ascii="Times New Roman" w:eastAsia="Times New Roman" w:hAnsi="Times New Roman" w:cs="Times New Roman"/>
          <w:sz w:val="24"/>
          <w:szCs w:val="24"/>
        </w:rPr>
        <w:t>2</w:t>
      </w:r>
      <w:r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 xml:space="preserve">Hrvatska narodna banka </w:t>
      </w:r>
      <w:r w:rsidR="00ED7C10" w:rsidRPr="00624BE4">
        <w:rPr>
          <w:rFonts w:ascii="Times New Roman" w:eastAsia="Times New Roman" w:hAnsi="Times New Roman" w:cs="Times New Roman"/>
          <w:sz w:val="24"/>
          <w:szCs w:val="24"/>
        </w:rPr>
        <w:t>nastoji</w:t>
      </w:r>
      <w:r w:rsidR="00FC3539" w:rsidRPr="00624BE4">
        <w:rPr>
          <w:rFonts w:ascii="Times New Roman" w:eastAsia="Times New Roman" w:hAnsi="Times New Roman" w:cs="Times New Roman"/>
          <w:sz w:val="24"/>
          <w:szCs w:val="24"/>
        </w:rPr>
        <w:t xml:space="preserve"> vrijeme objave iz stavka 1. ovoga članka uskladiti s vremenom objave imenovanih tijela iz drugih država</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članica.</w:t>
      </w:r>
    </w:p>
    <w:p w14:paraId="3ED2F662" w14:textId="77777777" w:rsidR="00B0533A" w:rsidRPr="00624BE4" w:rsidRDefault="00B0533A" w:rsidP="00054C3C">
      <w:pPr>
        <w:spacing w:after="0" w:line="240" w:lineRule="auto"/>
        <w:jc w:val="both"/>
        <w:rPr>
          <w:rFonts w:ascii="Times New Roman" w:eastAsia="Times New Roman" w:hAnsi="Times New Roman" w:cs="Times New Roman"/>
          <w:sz w:val="24"/>
          <w:szCs w:val="24"/>
        </w:rPr>
      </w:pPr>
    </w:p>
    <w:p w14:paraId="18A0C84D" w14:textId="07A29E6E" w:rsidR="00FC3539" w:rsidRPr="00624BE4" w:rsidRDefault="00856F3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2B1320" w:rsidRPr="00624BE4">
        <w:rPr>
          <w:rFonts w:ascii="Times New Roman" w:eastAsia="Times New Roman" w:hAnsi="Times New Roman" w:cs="Times New Roman"/>
          <w:sz w:val="24"/>
          <w:szCs w:val="24"/>
        </w:rPr>
        <w:t>3</w:t>
      </w:r>
      <w:r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Hrvatska narodna banka dužna je obavijestiti Europski odbor za sistemske rizike o svakoj promjeni stope protucikličkog</w:t>
      </w:r>
      <w:r w:rsidR="00C706D6"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zaštitnog sloja </w:t>
      </w:r>
      <w:r w:rsidR="00162702" w:rsidRPr="00624BE4">
        <w:rPr>
          <w:rFonts w:ascii="Times New Roman" w:eastAsia="Times New Roman" w:hAnsi="Times New Roman" w:cs="Times New Roman"/>
          <w:sz w:val="24"/>
          <w:szCs w:val="24"/>
        </w:rPr>
        <w:t xml:space="preserve">kapitala </w:t>
      </w:r>
      <w:r w:rsidR="00FC3539" w:rsidRPr="00624BE4">
        <w:rPr>
          <w:rFonts w:ascii="Times New Roman" w:eastAsia="Times New Roman" w:hAnsi="Times New Roman" w:cs="Times New Roman"/>
          <w:sz w:val="24"/>
          <w:szCs w:val="24"/>
        </w:rPr>
        <w:t>i o informacijama iz stavka 1. ovoga</w:t>
      </w:r>
      <w:r w:rsidR="00FC3539" w:rsidRPr="00624BE4">
        <w:rPr>
          <w:rFonts w:ascii="Times New Roman" w:eastAsia="Times New Roman" w:hAnsi="Times New Roman" w:cs="Times New Roman"/>
          <w:spacing w:val="-29"/>
          <w:sz w:val="24"/>
          <w:szCs w:val="24"/>
        </w:rPr>
        <w:t xml:space="preserve"> </w:t>
      </w:r>
      <w:r w:rsidR="00FC3539" w:rsidRPr="00624BE4">
        <w:rPr>
          <w:rFonts w:ascii="Times New Roman" w:eastAsia="Times New Roman" w:hAnsi="Times New Roman" w:cs="Times New Roman"/>
          <w:sz w:val="24"/>
          <w:szCs w:val="24"/>
        </w:rPr>
        <w:t>članka.</w:t>
      </w:r>
    </w:p>
    <w:p w14:paraId="6B30F4CE" w14:textId="77777777" w:rsidR="00FC3539" w:rsidRPr="00624BE4" w:rsidRDefault="00FC3539" w:rsidP="00054C3C">
      <w:pPr>
        <w:spacing w:after="0" w:line="240" w:lineRule="auto"/>
        <w:jc w:val="both"/>
        <w:rPr>
          <w:rFonts w:ascii="Times New Roman" w:eastAsia="Times New Roman" w:hAnsi="Times New Roman" w:cs="Times New Roman"/>
          <w:sz w:val="24"/>
          <w:szCs w:val="24"/>
        </w:rPr>
      </w:pPr>
    </w:p>
    <w:p w14:paraId="502C83F0" w14:textId="3905BB5C" w:rsidR="00FC3539" w:rsidRPr="00624BE4" w:rsidRDefault="00FC3539"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Priznavanje stope protucikličkog</w:t>
      </w:r>
      <w:r w:rsidR="00C706D6" w:rsidRPr="00624BE4">
        <w:rPr>
          <w:rFonts w:ascii="Times New Roman" w:eastAsia="Times New Roman" w:hAnsi="Times New Roman" w:cs="Times New Roman"/>
          <w:i/>
          <w:sz w:val="24"/>
          <w:szCs w:val="24"/>
        </w:rPr>
        <w:t>a</w:t>
      </w:r>
      <w:r w:rsidRPr="00624BE4">
        <w:rPr>
          <w:rFonts w:ascii="Times New Roman" w:eastAsia="Times New Roman" w:hAnsi="Times New Roman" w:cs="Times New Roman"/>
          <w:i/>
          <w:sz w:val="24"/>
          <w:szCs w:val="24"/>
        </w:rPr>
        <w:t xml:space="preserve"> zaštitnog sloja kapitala </w:t>
      </w:r>
    </w:p>
    <w:p w14:paraId="56CE66D4" w14:textId="5B57AA7C" w:rsidR="00FC3539" w:rsidRPr="00624BE4" w:rsidRDefault="00FC3539"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B0533A" w:rsidRPr="00624BE4">
        <w:rPr>
          <w:rFonts w:ascii="Times New Roman" w:eastAsia="Times New Roman" w:hAnsi="Times New Roman" w:cs="Times New Roman"/>
          <w:b/>
          <w:sz w:val="24"/>
          <w:szCs w:val="24"/>
        </w:rPr>
        <w:t>2</w:t>
      </w:r>
      <w:r w:rsidR="00747CC2" w:rsidRPr="00624BE4">
        <w:rPr>
          <w:rFonts w:ascii="Times New Roman" w:eastAsia="Times New Roman" w:hAnsi="Times New Roman" w:cs="Times New Roman"/>
          <w:b/>
          <w:sz w:val="24"/>
          <w:szCs w:val="24"/>
        </w:rPr>
        <w:t>3</w:t>
      </w:r>
      <w:r w:rsidR="00B46E31" w:rsidRPr="00624BE4">
        <w:rPr>
          <w:rFonts w:ascii="Times New Roman" w:eastAsia="Times New Roman" w:hAnsi="Times New Roman" w:cs="Times New Roman"/>
          <w:b/>
          <w:sz w:val="24"/>
          <w:szCs w:val="24"/>
        </w:rPr>
        <w:t>3</w:t>
      </w:r>
      <w:r w:rsidRPr="00624BE4">
        <w:rPr>
          <w:rFonts w:ascii="Times New Roman" w:eastAsia="Times New Roman" w:hAnsi="Times New Roman" w:cs="Times New Roman"/>
          <w:b/>
          <w:sz w:val="24"/>
          <w:szCs w:val="24"/>
        </w:rPr>
        <w:t>.</w:t>
      </w:r>
    </w:p>
    <w:p w14:paraId="76CFCA82" w14:textId="77777777" w:rsidR="00B0533A" w:rsidRPr="00624BE4" w:rsidRDefault="00B0533A" w:rsidP="00054C3C">
      <w:pPr>
        <w:spacing w:after="0" w:line="240" w:lineRule="auto"/>
        <w:jc w:val="center"/>
        <w:rPr>
          <w:rFonts w:ascii="Times New Roman" w:eastAsia="Times New Roman" w:hAnsi="Times New Roman" w:cs="Times New Roman"/>
          <w:sz w:val="24"/>
          <w:szCs w:val="24"/>
        </w:rPr>
      </w:pPr>
    </w:p>
    <w:p w14:paraId="474BA849" w14:textId="2B255A08" w:rsidR="00FC3539" w:rsidRPr="00624BE4" w:rsidRDefault="007A161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C3539" w:rsidRPr="00624BE4">
        <w:rPr>
          <w:rFonts w:ascii="Times New Roman" w:eastAsia="Times New Roman" w:hAnsi="Times New Roman" w:cs="Times New Roman"/>
          <w:sz w:val="24"/>
          <w:szCs w:val="24"/>
        </w:rPr>
        <w:t>Ako imenovano tijelo druge države članice ili relevantno tijelo treće zemlje odredi stopu protucikličkog</w:t>
      </w:r>
      <w:r w:rsidR="00C706D6"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zaštitnog sloja kapitala veću od 2,5</w:t>
      </w:r>
      <w:r w:rsidR="0097365F">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 ukupnog iznosa izloženosti riziku, Hrvatska</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narodna</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banka</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može</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donijeti</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odluku</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o</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priznavanju</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te</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stope</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za</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izračun</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protucikličkog</w:t>
      </w:r>
      <w:r w:rsidR="00C706D6"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zaštitnog sloja</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kapitala.</w:t>
      </w:r>
    </w:p>
    <w:p w14:paraId="5BA685A9" w14:textId="77777777" w:rsidR="00B0533A" w:rsidRPr="00624BE4" w:rsidRDefault="00B0533A" w:rsidP="00054C3C">
      <w:pPr>
        <w:spacing w:after="0" w:line="240" w:lineRule="auto"/>
        <w:jc w:val="both"/>
        <w:rPr>
          <w:rFonts w:ascii="Times New Roman" w:eastAsia="Times New Roman" w:hAnsi="Times New Roman" w:cs="Times New Roman"/>
          <w:sz w:val="24"/>
          <w:szCs w:val="24"/>
        </w:rPr>
      </w:pPr>
    </w:p>
    <w:p w14:paraId="3C83C71F" w14:textId="3BF555F9" w:rsidR="00FC3539" w:rsidRPr="00624BE4" w:rsidRDefault="007A161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C3539" w:rsidRPr="00624BE4">
        <w:rPr>
          <w:rFonts w:ascii="Times New Roman" w:eastAsia="Times New Roman" w:hAnsi="Times New Roman" w:cs="Times New Roman"/>
          <w:sz w:val="24"/>
          <w:szCs w:val="24"/>
        </w:rPr>
        <w:t xml:space="preserve">Ako Hrvatska narodna banka donese odluku o priznavanju stope iz stavka 1. ovoga članka, dužna je tu odluku objaviti u </w:t>
      </w:r>
      <w:r w:rsidR="00162702" w:rsidRPr="00624BE4">
        <w:rPr>
          <w:rFonts w:ascii="Times New Roman" w:eastAsia="Times New Roman" w:hAnsi="Times New Roman" w:cs="Times New Roman"/>
          <w:sz w:val="24"/>
          <w:szCs w:val="24"/>
        </w:rPr>
        <w:t>„</w:t>
      </w:r>
      <w:r w:rsidR="00FC3539" w:rsidRPr="00624BE4">
        <w:rPr>
          <w:rFonts w:ascii="Times New Roman" w:eastAsia="Times New Roman" w:hAnsi="Times New Roman" w:cs="Times New Roman"/>
          <w:sz w:val="24"/>
          <w:szCs w:val="24"/>
        </w:rPr>
        <w:t>Narodnim novinama</w:t>
      </w:r>
      <w:r w:rsidR="00162702" w:rsidRPr="00624BE4">
        <w:rPr>
          <w:rFonts w:ascii="Times New Roman" w:eastAsia="Times New Roman" w:hAnsi="Times New Roman" w:cs="Times New Roman"/>
          <w:sz w:val="24"/>
          <w:szCs w:val="24"/>
        </w:rPr>
        <w:t>“</w:t>
      </w:r>
      <w:r w:rsidR="00FC3539" w:rsidRPr="00624BE4">
        <w:rPr>
          <w:rFonts w:ascii="Times New Roman" w:eastAsia="Times New Roman" w:hAnsi="Times New Roman" w:cs="Times New Roman"/>
          <w:sz w:val="24"/>
          <w:szCs w:val="24"/>
        </w:rPr>
        <w:t xml:space="preserve"> i na svojim internetskim stranicama, pri čemu objava na internetskim stranicama sadrž</w:t>
      </w:r>
      <w:r w:rsidR="00C706D6" w:rsidRPr="00624BE4">
        <w:rPr>
          <w:rFonts w:ascii="Times New Roman" w:eastAsia="Times New Roman" w:hAnsi="Times New Roman" w:cs="Times New Roman"/>
          <w:sz w:val="24"/>
          <w:szCs w:val="24"/>
        </w:rPr>
        <w:t>ava</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sljedeće:</w:t>
      </w:r>
    </w:p>
    <w:p w14:paraId="267AB87F" w14:textId="08D25F24" w:rsidR="00FC3539" w:rsidRPr="00624BE4" w:rsidRDefault="0082567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C3539" w:rsidRPr="00624BE4">
        <w:rPr>
          <w:rFonts w:ascii="Times New Roman" w:eastAsia="Times New Roman" w:hAnsi="Times New Roman" w:cs="Times New Roman"/>
          <w:sz w:val="24"/>
          <w:szCs w:val="24"/>
        </w:rPr>
        <w:t>stopu protucikličkog</w:t>
      </w:r>
      <w:r w:rsidR="00C706D6"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zaštitnog sloja kapitala koja će se</w:t>
      </w:r>
      <w:r w:rsidR="00FC3539" w:rsidRPr="00624BE4">
        <w:rPr>
          <w:rFonts w:ascii="Times New Roman" w:eastAsia="Times New Roman" w:hAnsi="Times New Roman" w:cs="Times New Roman"/>
          <w:spacing w:val="-22"/>
          <w:sz w:val="24"/>
          <w:szCs w:val="24"/>
        </w:rPr>
        <w:t xml:space="preserve"> </w:t>
      </w:r>
      <w:r w:rsidR="00FC3539" w:rsidRPr="00624BE4">
        <w:rPr>
          <w:rFonts w:ascii="Times New Roman" w:eastAsia="Times New Roman" w:hAnsi="Times New Roman" w:cs="Times New Roman"/>
          <w:sz w:val="24"/>
          <w:szCs w:val="24"/>
        </w:rPr>
        <w:t>primjenjivati</w:t>
      </w:r>
    </w:p>
    <w:p w14:paraId="4D049782" w14:textId="11A6DCDF" w:rsidR="00FC3539" w:rsidRPr="00624BE4" w:rsidRDefault="0082567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C3539" w:rsidRPr="00624BE4">
        <w:rPr>
          <w:rFonts w:ascii="Times New Roman" w:eastAsia="Times New Roman" w:hAnsi="Times New Roman" w:cs="Times New Roman"/>
          <w:sz w:val="24"/>
          <w:szCs w:val="24"/>
        </w:rPr>
        <w:t>naziv države članice ili treće zemlje na koju se primjenjuje stopa iz stavka 1. ovoga</w:t>
      </w:r>
      <w:r w:rsidR="00FC3539" w:rsidRPr="00624BE4">
        <w:rPr>
          <w:rFonts w:ascii="Times New Roman" w:eastAsia="Times New Roman" w:hAnsi="Times New Roman" w:cs="Times New Roman"/>
          <w:spacing w:val="-18"/>
          <w:sz w:val="24"/>
          <w:szCs w:val="24"/>
        </w:rPr>
        <w:t xml:space="preserve"> </w:t>
      </w:r>
      <w:r w:rsidR="00FC3539" w:rsidRPr="00624BE4">
        <w:rPr>
          <w:rFonts w:ascii="Times New Roman" w:eastAsia="Times New Roman" w:hAnsi="Times New Roman" w:cs="Times New Roman"/>
          <w:sz w:val="24"/>
          <w:szCs w:val="24"/>
        </w:rPr>
        <w:t>članka</w:t>
      </w:r>
    </w:p>
    <w:p w14:paraId="443538FB" w14:textId="09988DC5" w:rsidR="00FC3539" w:rsidRPr="00624BE4" w:rsidRDefault="0082567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FC3539" w:rsidRPr="00624BE4">
        <w:rPr>
          <w:rFonts w:ascii="Times New Roman" w:eastAsia="Times New Roman" w:hAnsi="Times New Roman" w:cs="Times New Roman"/>
          <w:sz w:val="24"/>
          <w:szCs w:val="24"/>
        </w:rPr>
        <w:t>u slučaju povećanja stope, datum od kojeg su kreditne institucije dužne početi primjenjivati tu povećanu stopu radi izračuna protucikličkog</w:t>
      </w:r>
      <w:r w:rsidR="00C706D6"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zaštitnog sloja kapitala</w:t>
      </w:r>
      <w:r w:rsidR="00FC3539" w:rsidRPr="00624BE4">
        <w:rPr>
          <w:rFonts w:ascii="Times New Roman" w:eastAsia="Times New Roman" w:hAnsi="Times New Roman" w:cs="Times New Roman"/>
          <w:spacing w:val="-21"/>
          <w:sz w:val="24"/>
          <w:szCs w:val="24"/>
        </w:rPr>
        <w:t xml:space="preserve"> </w:t>
      </w:r>
      <w:r w:rsidR="00FC3539" w:rsidRPr="00624BE4">
        <w:rPr>
          <w:rFonts w:ascii="Times New Roman" w:eastAsia="Times New Roman" w:hAnsi="Times New Roman" w:cs="Times New Roman"/>
          <w:sz w:val="24"/>
          <w:szCs w:val="24"/>
        </w:rPr>
        <w:t>i</w:t>
      </w:r>
    </w:p>
    <w:p w14:paraId="48D7DE75" w14:textId="19714095" w:rsidR="00FC3539" w:rsidRPr="00624BE4" w:rsidRDefault="00F15D4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FC3539" w:rsidRPr="00624BE4">
        <w:rPr>
          <w:rFonts w:ascii="Times New Roman" w:eastAsia="Times New Roman" w:hAnsi="Times New Roman" w:cs="Times New Roman"/>
          <w:sz w:val="24"/>
          <w:szCs w:val="24"/>
        </w:rPr>
        <w:t xml:space="preserve">ako je </w:t>
      </w:r>
      <w:r w:rsidR="00F52EAD" w:rsidRPr="00624BE4">
        <w:rPr>
          <w:rFonts w:ascii="Times New Roman" w:eastAsia="Times New Roman" w:hAnsi="Times New Roman" w:cs="Times New Roman"/>
          <w:sz w:val="24"/>
          <w:szCs w:val="24"/>
        </w:rPr>
        <w:t xml:space="preserve">datum početka primjene </w:t>
      </w:r>
      <w:r w:rsidR="00FC3539" w:rsidRPr="00624BE4">
        <w:rPr>
          <w:rFonts w:ascii="Times New Roman" w:eastAsia="Times New Roman" w:hAnsi="Times New Roman" w:cs="Times New Roman"/>
          <w:sz w:val="24"/>
          <w:szCs w:val="24"/>
        </w:rPr>
        <w:t xml:space="preserve">iz </w:t>
      </w:r>
      <w:r w:rsidRPr="00624BE4">
        <w:rPr>
          <w:rFonts w:ascii="Times New Roman" w:eastAsia="Times New Roman" w:hAnsi="Times New Roman" w:cs="Times New Roman"/>
          <w:sz w:val="24"/>
          <w:szCs w:val="24"/>
        </w:rPr>
        <w:t xml:space="preserve">točke </w:t>
      </w:r>
      <w:r w:rsidR="00FC3539" w:rsidRPr="00624BE4">
        <w:rPr>
          <w:rFonts w:ascii="Times New Roman" w:eastAsia="Times New Roman" w:hAnsi="Times New Roman" w:cs="Times New Roman"/>
          <w:sz w:val="24"/>
          <w:szCs w:val="24"/>
        </w:rPr>
        <w:t xml:space="preserve">3. ovoga stavka kraći od 12 mjeseci od dana objave prema ovom stavku, napomenu o izvanrednim okolnostima koje opravdavaju taj kraći </w:t>
      </w:r>
      <w:r w:rsidR="00F52EAD" w:rsidRPr="00624BE4">
        <w:rPr>
          <w:rFonts w:ascii="Times New Roman" w:eastAsia="Times New Roman" w:hAnsi="Times New Roman" w:cs="Times New Roman"/>
          <w:sz w:val="24"/>
          <w:szCs w:val="24"/>
        </w:rPr>
        <w:t xml:space="preserve">datum </w:t>
      </w:r>
      <w:r w:rsidR="00FC3539" w:rsidRPr="00624BE4">
        <w:rPr>
          <w:rFonts w:ascii="Times New Roman" w:eastAsia="Times New Roman" w:hAnsi="Times New Roman" w:cs="Times New Roman"/>
          <w:sz w:val="24"/>
          <w:szCs w:val="24"/>
        </w:rPr>
        <w:t>za</w:t>
      </w:r>
      <w:r w:rsidR="00FC3539" w:rsidRPr="00624BE4">
        <w:rPr>
          <w:rFonts w:ascii="Times New Roman" w:eastAsia="Times New Roman" w:hAnsi="Times New Roman" w:cs="Times New Roman"/>
          <w:spacing w:val="-16"/>
          <w:sz w:val="24"/>
          <w:szCs w:val="24"/>
        </w:rPr>
        <w:t xml:space="preserve"> </w:t>
      </w:r>
      <w:r w:rsidR="00FC3539" w:rsidRPr="00624BE4">
        <w:rPr>
          <w:rFonts w:ascii="Times New Roman" w:eastAsia="Times New Roman" w:hAnsi="Times New Roman" w:cs="Times New Roman"/>
          <w:sz w:val="24"/>
          <w:szCs w:val="24"/>
        </w:rPr>
        <w:t>primjenu.</w:t>
      </w:r>
    </w:p>
    <w:p w14:paraId="3395F87A" w14:textId="77777777" w:rsidR="00B0533A" w:rsidRPr="00624BE4" w:rsidRDefault="00B0533A" w:rsidP="00054C3C">
      <w:pPr>
        <w:spacing w:after="0" w:line="240" w:lineRule="auto"/>
        <w:jc w:val="both"/>
        <w:rPr>
          <w:rFonts w:ascii="Times New Roman" w:eastAsia="Times New Roman" w:hAnsi="Times New Roman" w:cs="Times New Roman"/>
          <w:sz w:val="24"/>
          <w:szCs w:val="24"/>
        </w:rPr>
      </w:pPr>
    </w:p>
    <w:p w14:paraId="1C7E1037" w14:textId="4DF0139D" w:rsidR="00FC3539" w:rsidRPr="00624BE4" w:rsidRDefault="007A161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FC3539" w:rsidRPr="00624BE4">
        <w:rPr>
          <w:rFonts w:ascii="Times New Roman" w:eastAsia="Times New Roman" w:hAnsi="Times New Roman" w:cs="Times New Roman"/>
          <w:sz w:val="24"/>
          <w:szCs w:val="24"/>
        </w:rPr>
        <w:t>Odluka iz stavka 1. ovoga članka sadrž</w:t>
      </w:r>
      <w:r w:rsidR="00C706D6" w:rsidRPr="00624BE4">
        <w:rPr>
          <w:rFonts w:ascii="Times New Roman" w:eastAsia="Times New Roman" w:hAnsi="Times New Roman" w:cs="Times New Roman"/>
          <w:sz w:val="24"/>
          <w:szCs w:val="24"/>
        </w:rPr>
        <w:t>ava</w:t>
      </w:r>
      <w:r w:rsidR="00FC3539" w:rsidRPr="00624BE4">
        <w:rPr>
          <w:rFonts w:ascii="Times New Roman" w:eastAsia="Times New Roman" w:hAnsi="Times New Roman" w:cs="Times New Roman"/>
          <w:sz w:val="24"/>
          <w:szCs w:val="24"/>
        </w:rPr>
        <w:t xml:space="preserve"> stopu protucikličkog zaštitnog sloja kapitala,</w:t>
      </w:r>
      <w:r w:rsidR="00FC3539" w:rsidRPr="00624BE4">
        <w:rPr>
          <w:rFonts w:ascii="Times New Roman" w:eastAsia="Times New Roman" w:hAnsi="Times New Roman" w:cs="Times New Roman"/>
          <w:spacing w:val="-39"/>
          <w:sz w:val="24"/>
          <w:szCs w:val="24"/>
        </w:rPr>
        <w:t xml:space="preserve"> </w:t>
      </w:r>
      <w:r w:rsidR="00FC3539" w:rsidRPr="00624BE4">
        <w:rPr>
          <w:rFonts w:ascii="Times New Roman" w:eastAsia="Times New Roman" w:hAnsi="Times New Roman" w:cs="Times New Roman"/>
          <w:sz w:val="24"/>
          <w:szCs w:val="24"/>
        </w:rPr>
        <w:t>naziv države članice ili treće zemlje na koju se primjenjuje ta stopa i datum početka</w:t>
      </w:r>
      <w:r w:rsidR="00FC3539" w:rsidRPr="00624BE4">
        <w:rPr>
          <w:rFonts w:ascii="Times New Roman" w:eastAsia="Times New Roman" w:hAnsi="Times New Roman" w:cs="Times New Roman"/>
          <w:spacing w:val="-18"/>
          <w:sz w:val="24"/>
          <w:szCs w:val="24"/>
        </w:rPr>
        <w:t xml:space="preserve"> </w:t>
      </w:r>
      <w:r w:rsidR="00FC3539" w:rsidRPr="00624BE4">
        <w:rPr>
          <w:rFonts w:ascii="Times New Roman" w:eastAsia="Times New Roman" w:hAnsi="Times New Roman" w:cs="Times New Roman"/>
          <w:sz w:val="24"/>
          <w:szCs w:val="24"/>
        </w:rPr>
        <w:t>primjene.</w:t>
      </w:r>
    </w:p>
    <w:p w14:paraId="2B40BC10" w14:textId="77777777" w:rsidR="00FC3539" w:rsidRPr="00624BE4" w:rsidRDefault="00FC3539" w:rsidP="00054C3C">
      <w:pPr>
        <w:spacing w:after="0" w:line="240" w:lineRule="auto"/>
        <w:jc w:val="both"/>
        <w:rPr>
          <w:rFonts w:ascii="Times New Roman" w:hAnsi="Times New Roman" w:cs="Times New Roman"/>
          <w:sz w:val="24"/>
          <w:szCs w:val="24"/>
        </w:rPr>
      </w:pPr>
    </w:p>
    <w:p w14:paraId="6D7B807C" w14:textId="2B9DA18A" w:rsidR="00FC3539" w:rsidRPr="00624BE4" w:rsidRDefault="00FC3539"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Odlučivanje o stopi protucikličkog</w:t>
      </w:r>
      <w:r w:rsidR="00C706D6" w:rsidRPr="00624BE4">
        <w:rPr>
          <w:rFonts w:ascii="Times New Roman" w:eastAsia="Times New Roman" w:hAnsi="Times New Roman" w:cs="Times New Roman"/>
          <w:i/>
          <w:sz w:val="24"/>
          <w:szCs w:val="24"/>
        </w:rPr>
        <w:t>a</w:t>
      </w:r>
      <w:r w:rsidRPr="00624BE4">
        <w:rPr>
          <w:rFonts w:ascii="Times New Roman" w:eastAsia="Times New Roman" w:hAnsi="Times New Roman" w:cs="Times New Roman"/>
          <w:i/>
          <w:sz w:val="24"/>
          <w:szCs w:val="24"/>
        </w:rPr>
        <w:t xml:space="preserve"> zaštitnog sloja kapitala za treće zemlje</w:t>
      </w:r>
    </w:p>
    <w:p w14:paraId="35FD0A9C" w14:textId="5C03D4FE" w:rsidR="00FC3539" w:rsidRPr="00624BE4" w:rsidRDefault="00FC3539"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B0533A" w:rsidRPr="00624BE4">
        <w:rPr>
          <w:rFonts w:ascii="Times New Roman" w:eastAsia="Times New Roman" w:hAnsi="Times New Roman" w:cs="Times New Roman"/>
          <w:b/>
          <w:sz w:val="24"/>
          <w:szCs w:val="24"/>
        </w:rPr>
        <w:t>2</w:t>
      </w:r>
      <w:r w:rsidR="00B46E31" w:rsidRPr="00624BE4">
        <w:rPr>
          <w:rFonts w:ascii="Times New Roman" w:eastAsia="Times New Roman" w:hAnsi="Times New Roman" w:cs="Times New Roman"/>
          <w:b/>
          <w:sz w:val="24"/>
          <w:szCs w:val="24"/>
        </w:rPr>
        <w:t>34</w:t>
      </w:r>
      <w:r w:rsidRPr="00624BE4">
        <w:rPr>
          <w:rFonts w:ascii="Times New Roman" w:eastAsia="Times New Roman" w:hAnsi="Times New Roman" w:cs="Times New Roman"/>
          <w:b/>
          <w:sz w:val="24"/>
          <w:szCs w:val="24"/>
        </w:rPr>
        <w:t>.</w:t>
      </w:r>
    </w:p>
    <w:p w14:paraId="325BF132" w14:textId="77777777" w:rsidR="00B0533A" w:rsidRPr="00624BE4" w:rsidRDefault="00B0533A" w:rsidP="00054C3C">
      <w:pPr>
        <w:spacing w:after="0" w:line="240" w:lineRule="auto"/>
        <w:jc w:val="center"/>
        <w:rPr>
          <w:rFonts w:ascii="Times New Roman" w:eastAsia="Times New Roman" w:hAnsi="Times New Roman" w:cs="Times New Roman"/>
          <w:sz w:val="24"/>
          <w:szCs w:val="24"/>
        </w:rPr>
      </w:pPr>
    </w:p>
    <w:p w14:paraId="690E2420" w14:textId="13A22863" w:rsidR="0006147D" w:rsidRPr="00624BE4" w:rsidRDefault="007A161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A0590C" w:rsidRPr="00624BE4">
        <w:rPr>
          <w:rFonts w:ascii="Times New Roman" w:eastAsia="Times New Roman" w:hAnsi="Times New Roman" w:cs="Times New Roman"/>
          <w:sz w:val="24"/>
          <w:szCs w:val="24"/>
        </w:rPr>
        <w:t>Ako relevantno tijelo treće zemlje nije odredilo i objavilo stopu protucikličkog</w:t>
      </w:r>
      <w:r w:rsidR="00C706D6" w:rsidRPr="00624BE4">
        <w:rPr>
          <w:rFonts w:ascii="Times New Roman" w:eastAsia="Times New Roman" w:hAnsi="Times New Roman" w:cs="Times New Roman"/>
          <w:sz w:val="24"/>
          <w:szCs w:val="24"/>
        </w:rPr>
        <w:t>a</w:t>
      </w:r>
      <w:r w:rsidR="00A0590C" w:rsidRPr="00624BE4">
        <w:rPr>
          <w:rFonts w:ascii="Times New Roman" w:eastAsia="Times New Roman" w:hAnsi="Times New Roman" w:cs="Times New Roman"/>
          <w:sz w:val="24"/>
          <w:szCs w:val="24"/>
        </w:rPr>
        <w:t xml:space="preserve"> zaštitnog sloja kapitala</w:t>
      </w:r>
      <w:r w:rsidR="00C706D6" w:rsidRPr="00624BE4">
        <w:rPr>
          <w:rFonts w:ascii="Times New Roman" w:eastAsia="Times New Roman" w:hAnsi="Times New Roman" w:cs="Times New Roman"/>
          <w:sz w:val="24"/>
          <w:szCs w:val="24"/>
        </w:rPr>
        <w:t>,</w:t>
      </w:r>
      <w:r w:rsidR="00A0590C" w:rsidRPr="00624BE4">
        <w:rPr>
          <w:rFonts w:ascii="Times New Roman" w:eastAsia="Times New Roman" w:hAnsi="Times New Roman" w:cs="Times New Roman"/>
          <w:sz w:val="24"/>
          <w:szCs w:val="24"/>
        </w:rPr>
        <w:t xml:space="preserve"> Hrvatska narodna banka može odrediti stopu </w:t>
      </w:r>
      <w:r w:rsidR="00F052DE" w:rsidRPr="00624BE4">
        <w:rPr>
          <w:rFonts w:ascii="Times New Roman" w:eastAsia="Times New Roman" w:hAnsi="Times New Roman" w:cs="Times New Roman"/>
          <w:sz w:val="24"/>
          <w:szCs w:val="24"/>
        </w:rPr>
        <w:t xml:space="preserve">u svrhu </w:t>
      </w:r>
      <w:r w:rsidR="00A0590C" w:rsidRPr="00624BE4">
        <w:rPr>
          <w:rFonts w:ascii="Times New Roman" w:eastAsia="Times New Roman" w:hAnsi="Times New Roman" w:cs="Times New Roman"/>
          <w:sz w:val="24"/>
          <w:szCs w:val="24"/>
        </w:rPr>
        <w:t>izračuna protucikličkog</w:t>
      </w:r>
      <w:r w:rsidR="00C706D6" w:rsidRPr="00624BE4">
        <w:rPr>
          <w:rFonts w:ascii="Times New Roman" w:eastAsia="Times New Roman" w:hAnsi="Times New Roman" w:cs="Times New Roman"/>
          <w:sz w:val="24"/>
          <w:szCs w:val="24"/>
        </w:rPr>
        <w:t>a</w:t>
      </w:r>
      <w:r w:rsidR="00A0590C" w:rsidRPr="00624BE4">
        <w:rPr>
          <w:rFonts w:ascii="Times New Roman" w:eastAsia="Times New Roman" w:hAnsi="Times New Roman" w:cs="Times New Roman"/>
          <w:sz w:val="24"/>
          <w:szCs w:val="24"/>
        </w:rPr>
        <w:t xml:space="preserve"> zaštitnog sloja kapitala za kreditne institucije za izloženosti s područja trećih zemalja.</w:t>
      </w:r>
    </w:p>
    <w:p w14:paraId="5AB3595F" w14:textId="77777777" w:rsidR="0006147D" w:rsidRPr="00624BE4" w:rsidRDefault="0006147D" w:rsidP="00054C3C">
      <w:pPr>
        <w:spacing w:after="0" w:line="240" w:lineRule="auto"/>
        <w:jc w:val="both"/>
        <w:rPr>
          <w:rFonts w:ascii="Times New Roman" w:eastAsia="Times New Roman" w:hAnsi="Times New Roman" w:cs="Times New Roman"/>
          <w:sz w:val="24"/>
          <w:szCs w:val="24"/>
        </w:rPr>
      </w:pPr>
    </w:p>
    <w:p w14:paraId="43086D91" w14:textId="467D612B" w:rsidR="00694D2D" w:rsidRPr="00624BE4" w:rsidRDefault="0006147D"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052DE" w:rsidRPr="00624BE4">
        <w:rPr>
          <w:rFonts w:ascii="Times New Roman" w:eastAsia="Times New Roman" w:hAnsi="Times New Roman" w:cs="Times New Roman"/>
          <w:sz w:val="24"/>
          <w:szCs w:val="24"/>
        </w:rPr>
        <w:t xml:space="preserve">U svrhu </w:t>
      </w:r>
      <w:r w:rsidR="00A0590C" w:rsidRPr="00624BE4">
        <w:rPr>
          <w:rFonts w:ascii="Times New Roman" w:eastAsia="Times New Roman" w:hAnsi="Times New Roman" w:cs="Times New Roman"/>
          <w:sz w:val="24"/>
          <w:szCs w:val="24"/>
        </w:rPr>
        <w:t>izračuna protucikličkog</w:t>
      </w:r>
      <w:r w:rsidR="00C706D6" w:rsidRPr="00624BE4">
        <w:rPr>
          <w:rFonts w:ascii="Times New Roman" w:eastAsia="Times New Roman" w:hAnsi="Times New Roman" w:cs="Times New Roman"/>
          <w:sz w:val="24"/>
          <w:szCs w:val="24"/>
        </w:rPr>
        <w:t>a</w:t>
      </w:r>
      <w:r w:rsidR="00A0590C" w:rsidRPr="00624BE4">
        <w:rPr>
          <w:rFonts w:ascii="Times New Roman" w:eastAsia="Times New Roman" w:hAnsi="Times New Roman" w:cs="Times New Roman"/>
          <w:sz w:val="24"/>
          <w:szCs w:val="24"/>
        </w:rPr>
        <w:t xml:space="preserve"> zaštitnog sloja kapitala za kreditne institucije za izloženosti s područja trećih zemalja, Hrvatska narodna banka može donijeti odluku o drukčijoj stopi protucikličkog</w:t>
      </w:r>
      <w:r w:rsidR="00C706D6" w:rsidRPr="00624BE4">
        <w:rPr>
          <w:rFonts w:ascii="Times New Roman" w:eastAsia="Times New Roman" w:hAnsi="Times New Roman" w:cs="Times New Roman"/>
          <w:sz w:val="24"/>
          <w:szCs w:val="24"/>
        </w:rPr>
        <w:t>a</w:t>
      </w:r>
      <w:r w:rsidR="00A0590C" w:rsidRPr="00624BE4">
        <w:rPr>
          <w:rFonts w:ascii="Times New Roman" w:eastAsia="Times New Roman" w:hAnsi="Times New Roman" w:cs="Times New Roman"/>
          <w:sz w:val="24"/>
          <w:szCs w:val="24"/>
        </w:rPr>
        <w:t xml:space="preserve"> zaštitnog sloja kapitala za područje treće zemlje od one koju je odredilo i objavilo relevantno tijelo treće zemlje ako opravdano smatra da ta stopa koju je odredilo relevantno tijelo treće zemlje nije primjerena za zaštitu kreditnih institucija od rizika koji proizlaze iz prekomjernog</w:t>
      </w:r>
      <w:r w:rsidR="00BA373C" w:rsidRPr="00624BE4">
        <w:rPr>
          <w:rFonts w:ascii="Times New Roman" w:eastAsia="Times New Roman" w:hAnsi="Times New Roman" w:cs="Times New Roman"/>
          <w:sz w:val="24"/>
          <w:szCs w:val="24"/>
        </w:rPr>
        <w:t>a</w:t>
      </w:r>
      <w:r w:rsidR="00A0590C" w:rsidRPr="00624BE4">
        <w:rPr>
          <w:rFonts w:ascii="Times New Roman" w:eastAsia="Times New Roman" w:hAnsi="Times New Roman" w:cs="Times New Roman"/>
          <w:sz w:val="24"/>
          <w:szCs w:val="24"/>
        </w:rPr>
        <w:t xml:space="preserve"> kreditnog rasta u toj zemlji.</w:t>
      </w:r>
    </w:p>
    <w:p w14:paraId="6D6B7EA4" w14:textId="77777777" w:rsidR="00B0533A" w:rsidRPr="00624BE4" w:rsidRDefault="00B0533A" w:rsidP="00054C3C">
      <w:pPr>
        <w:pStyle w:val="ListParagraph"/>
        <w:spacing w:after="0" w:line="240" w:lineRule="auto"/>
        <w:ind w:left="0"/>
        <w:contextualSpacing w:val="0"/>
        <w:jc w:val="both"/>
        <w:rPr>
          <w:rFonts w:ascii="Times New Roman" w:eastAsia="Times New Roman" w:hAnsi="Times New Roman" w:cs="Times New Roman"/>
          <w:sz w:val="24"/>
          <w:szCs w:val="24"/>
        </w:rPr>
      </w:pPr>
    </w:p>
    <w:p w14:paraId="259441C2" w14:textId="15340371" w:rsidR="00FC3539" w:rsidRPr="00624BE4" w:rsidRDefault="007A161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C316EC" w:rsidRPr="00624BE4">
        <w:rPr>
          <w:rFonts w:ascii="Times New Roman" w:eastAsia="Times New Roman" w:hAnsi="Times New Roman" w:cs="Times New Roman"/>
          <w:sz w:val="24"/>
          <w:szCs w:val="24"/>
        </w:rPr>
        <w:t>3</w:t>
      </w:r>
      <w:r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U</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slučaju</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iz</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stavka</w:t>
      </w:r>
      <w:r w:rsidR="00FC3539" w:rsidRPr="00624BE4">
        <w:rPr>
          <w:rFonts w:ascii="Times New Roman" w:eastAsia="Times New Roman" w:hAnsi="Times New Roman" w:cs="Times New Roman"/>
          <w:spacing w:val="-9"/>
          <w:sz w:val="24"/>
          <w:szCs w:val="24"/>
        </w:rPr>
        <w:t xml:space="preserve"> </w:t>
      </w:r>
      <w:r w:rsidR="00C316EC" w:rsidRPr="00624BE4">
        <w:rPr>
          <w:rFonts w:ascii="Times New Roman" w:eastAsia="Times New Roman" w:hAnsi="Times New Roman" w:cs="Times New Roman"/>
          <w:spacing w:val="-10"/>
          <w:sz w:val="24"/>
          <w:szCs w:val="24"/>
        </w:rPr>
        <w:t>2</w:t>
      </w:r>
      <w:r w:rsidR="00B16B06"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ovoga</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članka</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Hrvatska</w:t>
      </w:r>
      <w:r w:rsidR="00FC3539" w:rsidRPr="00624BE4">
        <w:rPr>
          <w:rFonts w:ascii="Times New Roman" w:eastAsia="Times New Roman" w:hAnsi="Times New Roman" w:cs="Times New Roman"/>
          <w:spacing w:val="-9"/>
          <w:sz w:val="24"/>
          <w:szCs w:val="24"/>
        </w:rPr>
        <w:t xml:space="preserve"> </w:t>
      </w:r>
      <w:r w:rsidR="00FC3539" w:rsidRPr="00624BE4">
        <w:rPr>
          <w:rFonts w:ascii="Times New Roman" w:eastAsia="Times New Roman" w:hAnsi="Times New Roman" w:cs="Times New Roman"/>
          <w:sz w:val="24"/>
          <w:szCs w:val="24"/>
        </w:rPr>
        <w:t>narodna</w:t>
      </w:r>
      <w:r w:rsidR="00FC3539" w:rsidRPr="00624BE4">
        <w:rPr>
          <w:rFonts w:ascii="Times New Roman" w:eastAsia="Times New Roman" w:hAnsi="Times New Roman" w:cs="Times New Roman"/>
          <w:spacing w:val="-9"/>
          <w:sz w:val="24"/>
          <w:szCs w:val="24"/>
        </w:rPr>
        <w:t xml:space="preserve"> </w:t>
      </w:r>
      <w:r w:rsidR="00FC3539" w:rsidRPr="00624BE4">
        <w:rPr>
          <w:rFonts w:ascii="Times New Roman" w:eastAsia="Times New Roman" w:hAnsi="Times New Roman" w:cs="Times New Roman"/>
          <w:sz w:val="24"/>
          <w:szCs w:val="24"/>
        </w:rPr>
        <w:t>banka</w:t>
      </w:r>
      <w:r w:rsidR="00FC3539" w:rsidRPr="00624BE4">
        <w:rPr>
          <w:rFonts w:ascii="Times New Roman" w:eastAsia="Times New Roman" w:hAnsi="Times New Roman" w:cs="Times New Roman"/>
          <w:spacing w:val="-9"/>
          <w:sz w:val="24"/>
          <w:szCs w:val="24"/>
        </w:rPr>
        <w:t xml:space="preserve"> </w:t>
      </w:r>
      <w:r w:rsidR="00FC3539" w:rsidRPr="00624BE4">
        <w:rPr>
          <w:rFonts w:ascii="Times New Roman" w:eastAsia="Times New Roman" w:hAnsi="Times New Roman" w:cs="Times New Roman"/>
          <w:sz w:val="24"/>
          <w:szCs w:val="24"/>
        </w:rPr>
        <w:t>ne</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može</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odrediti</w:t>
      </w:r>
      <w:r w:rsidR="00FC3539" w:rsidRPr="00624BE4">
        <w:rPr>
          <w:rFonts w:ascii="Times New Roman" w:eastAsia="Times New Roman" w:hAnsi="Times New Roman" w:cs="Times New Roman"/>
          <w:spacing w:val="-9"/>
          <w:sz w:val="24"/>
          <w:szCs w:val="24"/>
        </w:rPr>
        <w:t xml:space="preserve"> </w:t>
      </w:r>
      <w:r w:rsidR="00FC3539" w:rsidRPr="00624BE4">
        <w:rPr>
          <w:rFonts w:ascii="Times New Roman" w:eastAsia="Times New Roman" w:hAnsi="Times New Roman" w:cs="Times New Roman"/>
          <w:sz w:val="24"/>
          <w:szCs w:val="24"/>
        </w:rPr>
        <w:t>stopu protucikličkog</w:t>
      </w:r>
      <w:r w:rsidR="00C706D6"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zaštitnog sloja kapitala manju od one koju je odredilo relevantno tijelo treće zemlje, osim ako je ta stopa veća od 2,5</w:t>
      </w:r>
      <w:r w:rsidR="0097365F">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 ukupnog iznosa izloženosti</w:t>
      </w:r>
      <w:r w:rsidR="00FC3539" w:rsidRPr="00624BE4">
        <w:rPr>
          <w:rFonts w:ascii="Times New Roman" w:eastAsia="Times New Roman" w:hAnsi="Times New Roman" w:cs="Times New Roman"/>
          <w:spacing w:val="-18"/>
          <w:sz w:val="24"/>
          <w:szCs w:val="24"/>
        </w:rPr>
        <w:t xml:space="preserve"> </w:t>
      </w:r>
      <w:r w:rsidR="00FC3539" w:rsidRPr="00624BE4">
        <w:rPr>
          <w:rFonts w:ascii="Times New Roman" w:eastAsia="Times New Roman" w:hAnsi="Times New Roman" w:cs="Times New Roman"/>
          <w:sz w:val="24"/>
          <w:szCs w:val="24"/>
        </w:rPr>
        <w:t>riziku.</w:t>
      </w:r>
    </w:p>
    <w:p w14:paraId="4134356D" w14:textId="77777777" w:rsidR="00B0533A" w:rsidRPr="00624BE4" w:rsidRDefault="00B0533A" w:rsidP="00054C3C">
      <w:pPr>
        <w:spacing w:after="0" w:line="240" w:lineRule="auto"/>
        <w:jc w:val="both"/>
        <w:rPr>
          <w:rFonts w:ascii="Times New Roman" w:eastAsia="Times New Roman" w:hAnsi="Times New Roman" w:cs="Times New Roman"/>
          <w:sz w:val="24"/>
          <w:szCs w:val="24"/>
        </w:rPr>
      </w:pPr>
    </w:p>
    <w:p w14:paraId="43AB72EA" w14:textId="79E07168" w:rsidR="00FC3539" w:rsidRPr="00624BE4" w:rsidRDefault="007A161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C316EC" w:rsidRPr="00624BE4">
        <w:rPr>
          <w:rFonts w:ascii="Times New Roman" w:eastAsia="Times New Roman" w:hAnsi="Times New Roman" w:cs="Times New Roman"/>
          <w:sz w:val="24"/>
          <w:szCs w:val="24"/>
        </w:rPr>
        <w:t>4</w:t>
      </w:r>
      <w:r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Ako Hrvatska narodna banka odredi stopu protucikličkog</w:t>
      </w:r>
      <w:r w:rsidR="00C706D6"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zaštitnog sloja kapitala za područje</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treće</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zemlje</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u</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skladu</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sa</w:t>
      </w:r>
      <w:r w:rsidR="00FC3539" w:rsidRPr="00624BE4">
        <w:rPr>
          <w:rFonts w:ascii="Times New Roman" w:eastAsia="Times New Roman" w:hAnsi="Times New Roman" w:cs="Times New Roman"/>
          <w:spacing w:val="-11"/>
          <w:sz w:val="24"/>
          <w:szCs w:val="24"/>
        </w:rPr>
        <w:t xml:space="preserve"> </w:t>
      </w:r>
      <w:r w:rsidR="00BA373C" w:rsidRPr="00624BE4">
        <w:rPr>
          <w:rFonts w:ascii="Times New Roman" w:eastAsia="Times New Roman" w:hAnsi="Times New Roman" w:cs="Times New Roman"/>
          <w:sz w:val="24"/>
          <w:szCs w:val="24"/>
        </w:rPr>
        <w:t>stavcima</w:t>
      </w:r>
      <w:r w:rsidR="00BA373C" w:rsidRPr="00624BE4">
        <w:rPr>
          <w:rFonts w:ascii="Times New Roman" w:eastAsia="Times New Roman" w:hAnsi="Times New Roman" w:cs="Times New Roman"/>
          <w:spacing w:val="-13"/>
          <w:sz w:val="24"/>
          <w:szCs w:val="24"/>
        </w:rPr>
        <w:t xml:space="preserve"> </w:t>
      </w:r>
      <w:r w:rsidR="00FC3539" w:rsidRPr="00624BE4">
        <w:rPr>
          <w:rFonts w:ascii="Times New Roman" w:eastAsia="Times New Roman" w:hAnsi="Times New Roman" w:cs="Times New Roman"/>
          <w:sz w:val="24"/>
          <w:szCs w:val="24"/>
        </w:rPr>
        <w:t>1.</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ili</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2.</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ovoga</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članka</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koja</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je</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veća</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od</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važeće stope protucikličkog</w:t>
      </w:r>
      <w:r w:rsidR="00C706D6"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zaštitnog sloja kapitala koju je odredilo relevantno tijelo iz treće zemlje, dužna je odrediti datum početka primjene te stope pri izračunu protucikličkog</w:t>
      </w:r>
      <w:r w:rsidR="00C706D6"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zaštitnog sloja kapitala.</w:t>
      </w:r>
    </w:p>
    <w:p w14:paraId="3B47C4C7" w14:textId="77777777" w:rsidR="00B0533A" w:rsidRPr="00624BE4" w:rsidRDefault="00B0533A" w:rsidP="00054C3C">
      <w:pPr>
        <w:spacing w:after="0" w:line="240" w:lineRule="auto"/>
        <w:jc w:val="both"/>
        <w:rPr>
          <w:rFonts w:ascii="Times New Roman" w:eastAsia="Times New Roman" w:hAnsi="Times New Roman" w:cs="Times New Roman"/>
          <w:sz w:val="24"/>
          <w:szCs w:val="24"/>
        </w:rPr>
      </w:pPr>
    </w:p>
    <w:p w14:paraId="236440C5" w14:textId="65167DC7" w:rsidR="00FC3539" w:rsidRPr="00624BE4" w:rsidRDefault="007A161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C316EC" w:rsidRPr="00624BE4">
        <w:rPr>
          <w:rFonts w:ascii="Times New Roman" w:eastAsia="Times New Roman" w:hAnsi="Times New Roman" w:cs="Times New Roman"/>
          <w:sz w:val="24"/>
          <w:szCs w:val="24"/>
        </w:rPr>
        <w:t>5</w:t>
      </w:r>
      <w:r w:rsidRPr="00624BE4">
        <w:rPr>
          <w:rFonts w:ascii="Times New Roman" w:eastAsia="Times New Roman" w:hAnsi="Times New Roman" w:cs="Times New Roman"/>
          <w:sz w:val="24"/>
          <w:szCs w:val="24"/>
        </w:rPr>
        <w:t xml:space="preserve">) </w:t>
      </w:r>
      <w:r w:rsidR="00F52EAD" w:rsidRPr="00624BE4">
        <w:rPr>
          <w:rFonts w:ascii="Times New Roman" w:eastAsia="Times New Roman" w:hAnsi="Times New Roman" w:cs="Times New Roman"/>
          <w:sz w:val="24"/>
          <w:szCs w:val="24"/>
        </w:rPr>
        <w:t xml:space="preserve">Datum </w:t>
      </w:r>
      <w:r w:rsidR="00BA373C" w:rsidRPr="00624BE4">
        <w:rPr>
          <w:rFonts w:ascii="Times New Roman" w:eastAsia="Times New Roman" w:hAnsi="Times New Roman" w:cs="Times New Roman"/>
          <w:sz w:val="24"/>
          <w:szCs w:val="24"/>
        </w:rPr>
        <w:t xml:space="preserve">je </w:t>
      </w:r>
      <w:r w:rsidR="00F52EAD" w:rsidRPr="00624BE4">
        <w:rPr>
          <w:rFonts w:ascii="Times New Roman" w:eastAsia="Times New Roman" w:hAnsi="Times New Roman" w:cs="Times New Roman"/>
          <w:sz w:val="24"/>
          <w:szCs w:val="24"/>
        </w:rPr>
        <w:t>početka primjene</w:t>
      </w:r>
      <w:r w:rsidR="00F52EAD"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iz</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stavka</w:t>
      </w:r>
      <w:r w:rsidR="00FC3539" w:rsidRPr="00624BE4">
        <w:rPr>
          <w:rFonts w:ascii="Times New Roman" w:eastAsia="Times New Roman" w:hAnsi="Times New Roman" w:cs="Times New Roman"/>
          <w:spacing w:val="-11"/>
          <w:sz w:val="24"/>
          <w:szCs w:val="24"/>
        </w:rPr>
        <w:t xml:space="preserve"> </w:t>
      </w:r>
      <w:r w:rsidR="00B9288F" w:rsidRPr="00624BE4">
        <w:rPr>
          <w:rFonts w:ascii="Times New Roman" w:eastAsia="Times New Roman" w:hAnsi="Times New Roman" w:cs="Times New Roman"/>
          <w:spacing w:val="-11"/>
          <w:sz w:val="24"/>
          <w:szCs w:val="24"/>
        </w:rPr>
        <w:t>4</w:t>
      </w:r>
      <w:r w:rsidR="00FC3539" w:rsidRPr="00624BE4">
        <w:rPr>
          <w:rFonts w:ascii="Times New Roman" w:eastAsia="Times New Roman" w:hAnsi="Times New Roman" w:cs="Times New Roman"/>
          <w:sz w:val="24"/>
          <w:szCs w:val="24"/>
        </w:rPr>
        <w:t>.</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ovoga</w:t>
      </w:r>
      <w:r w:rsidR="00FC3539" w:rsidRPr="00624BE4">
        <w:rPr>
          <w:rFonts w:ascii="Times New Roman" w:eastAsia="Times New Roman" w:hAnsi="Times New Roman" w:cs="Times New Roman"/>
          <w:spacing w:val="-12"/>
          <w:sz w:val="24"/>
          <w:szCs w:val="24"/>
        </w:rPr>
        <w:t xml:space="preserve"> </w:t>
      </w:r>
      <w:r w:rsidR="00FC3539" w:rsidRPr="00624BE4">
        <w:rPr>
          <w:rFonts w:ascii="Times New Roman" w:eastAsia="Times New Roman" w:hAnsi="Times New Roman" w:cs="Times New Roman"/>
          <w:sz w:val="24"/>
          <w:szCs w:val="24"/>
        </w:rPr>
        <w:t>članka</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12</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mjeseci</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od</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dana</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objave</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povećane</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stope</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protucikličkog</w:t>
      </w:r>
      <w:r w:rsidR="00C706D6"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zaštitnog sloja kapitala u skladu sa stavkom </w:t>
      </w:r>
      <w:r w:rsidR="00273FF3" w:rsidRPr="00624BE4">
        <w:rPr>
          <w:rFonts w:ascii="Times New Roman" w:eastAsia="Times New Roman" w:hAnsi="Times New Roman" w:cs="Times New Roman"/>
          <w:sz w:val="24"/>
          <w:szCs w:val="24"/>
        </w:rPr>
        <w:t>7</w:t>
      </w:r>
      <w:r w:rsidR="00FC3539" w:rsidRPr="00624BE4">
        <w:rPr>
          <w:rFonts w:ascii="Times New Roman" w:eastAsia="Times New Roman" w:hAnsi="Times New Roman" w:cs="Times New Roman"/>
          <w:sz w:val="24"/>
          <w:szCs w:val="24"/>
        </w:rPr>
        <w:t>. ovoga</w:t>
      </w:r>
      <w:r w:rsidR="00FC3539" w:rsidRPr="00624BE4">
        <w:rPr>
          <w:rFonts w:ascii="Times New Roman" w:eastAsia="Times New Roman" w:hAnsi="Times New Roman" w:cs="Times New Roman"/>
          <w:spacing w:val="-20"/>
          <w:sz w:val="24"/>
          <w:szCs w:val="24"/>
        </w:rPr>
        <w:t xml:space="preserve"> </w:t>
      </w:r>
      <w:r w:rsidR="00FC3539" w:rsidRPr="00624BE4">
        <w:rPr>
          <w:rFonts w:ascii="Times New Roman" w:eastAsia="Times New Roman" w:hAnsi="Times New Roman" w:cs="Times New Roman"/>
          <w:sz w:val="24"/>
          <w:szCs w:val="24"/>
        </w:rPr>
        <w:t>članka.</w:t>
      </w:r>
    </w:p>
    <w:p w14:paraId="389511BF" w14:textId="77777777" w:rsidR="0072478F" w:rsidRPr="00624BE4" w:rsidRDefault="0072478F" w:rsidP="00054C3C">
      <w:pPr>
        <w:spacing w:after="0" w:line="240" w:lineRule="auto"/>
        <w:jc w:val="both"/>
        <w:rPr>
          <w:rFonts w:ascii="Times New Roman" w:eastAsia="Times New Roman" w:hAnsi="Times New Roman" w:cs="Times New Roman"/>
          <w:sz w:val="24"/>
          <w:szCs w:val="24"/>
        </w:rPr>
      </w:pPr>
    </w:p>
    <w:p w14:paraId="58157D29" w14:textId="19C17968" w:rsidR="00FC3539" w:rsidRPr="00624BE4" w:rsidRDefault="007A161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C316EC" w:rsidRPr="00624BE4">
        <w:rPr>
          <w:rFonts w:ascii="Times New Roman" w:eastAsia="Times New Roman" w:hAnsi="Times New Roman" w:cs="Times New Roman"/>
          <w:sz w:val="24"/>
          <w:szCs w:val="24"/>
        </w:rPr>
        <w:t>6</w:t>
      </w:r>
      <w:r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 xml:space="preserve">Iznimno od stavka </w:t>
      </w:r>
      <w:r w:rsidR="00C316EC" w:rsidRPr="00624BE4">
        <w:rPr>
          <w:rFonts w:ascii="Times New Roman" w:eastAsia="Times New Roman" w:hAnsi="Times New Roman" w:cs="Times New Roman"/>
          <w:sz w:val="24"/>
          <w:szCs w:val="24"/>
        </w:rPr>
        <w:t>5</w:t>
      </w:r>
      <w:r w:rsidR="00FC3539" w:rsidRPr="00624BE4">
        <w:rPr>
          <w:rFonts w:ascii="Times New Roman" w:eastAsia="Times New Roman" w:hAnsi="Times New Roman" w:cs="Times New Roman"/>
          <w:sz w:val="24"/>
          <w:szCs w:val="24"/>
        </w:rPr>
        <w:t xml:space="preserve">. ovoga članka, ako je to zbog izvanrednih okolnosti opravdano, Hrvatska narodna banka može odrediti da je </w:t>
      </w:r>
      <w:r w:rsidR="00F52EAD" w:rsidRPr="00624BE4">
        <w:rPr>
          <w:rFonts w:ascii="Times New Roman" w:eastAsia="Times New Roman" w:hAnsi="Times New Roman" w:cs="Times New Roman"/>
          <w:sz w:val="24"/>
          <w:szCs w:val="24"/>
        </w:rPr>
        <w:t xml:space="preserve">datum </w:t>
      </w:r>
      <w:r w:rsidR="00162702" w:rsidRPr="00624BE4">
        <w:rPr>
          <w:rFonts w:ascii="Times New Roman" w:eastAsia="Times New Roman" w:hAnsi="Times New Roman" w:cs="Times New Roman"/>
          <w:sz w:val="24"/>
          <w:szCs w:val="24"/>
        </w:rPr>
        <w:t>početka primjene</w:t>
      </w:r>
      <w:r w:rsidR="00FC3539" w:rsidRPr="00624BE4">
        <w:rPr>
          <w:rFonts w:ascii="Times New Roman" w:eastAsia="Times New Roman" w:hAnsi="Times New Roman" w:cs="Times New Roman"/>
          <w:sz w:val="24"/>
          <w:szCs w:val="24"/>
        </w:rPr>
        <w:t xml:space="preserve"> kraći od 12 mjeseci od dana objave povećane stope protucikličkog</w:t>
      </w:r>
      <w:r w:rsidR="00C706D6"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zaštitnog sloja kapitala u skladu sa stavkom </w:t>
      </w:r>
      <w:r w:rsidR="00C316EC" w:rsidRPr="00624BE4">
        <w:rPr>
          <w:rFonts w:ascii="Times New Roman" w:eastAsia="Times New Roman" w:hAnsi="Times New Roman" w:cs="Times New Roman"/>
          <w:sz w:val="24"/>
          <w:szCs w:val="24"/>
        </w:rPr>
        <w:t>7</w:t>
      </w:r>
      <w:r w:rsidR="00FC3539" w:rsidRPr="00624BE4">
        <w:rPr>
          <w:rFonts w:ascii="Times New Roman" w:eastAsia="Times New Roman" w:hAnsi="Times New Roman" w:cs="Times New Roman"/>
          <w:sz w:val="24"/>
          <w:szCs w:val="24"/>
        </w:rPr>
        <w:t>. ovoga članka.</w:t>
      </w:r>
    </w:p>
    <w:p w14:paraId="65A5AC10" w14:textId="77777777" w:rsidR="00B0533A" w:rsidRPr="00624BE4" w:rsidRDefault="00B0533A" w:rsidP="00054C3C">
      <w:pPr>
        <w:spacing w:after="0" w:line="240" w:lineRule="auto"/>
        <w:jc w:val="both"/>
        <w:rPr>
          <w:rFonts w:ascii="Times New Roman" w:eastAsia="Times New Roman" w:hAnsi="Times New Roman" w:cs="Times New Roman"/>
          <w:sz w:val="24"/>
          <w:szCs w:val="24"/>
        </w:rPr>
      </w:pPr>
    </w:p>
    <w:p w14:paraId="10637580" w14:textId="2AE41CDA" w:rsidR="00FC3539" w:rsidRPr="00624BE4" w:rsidRDefault="007A161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C316EC" w:rsidRPr="00624BE4">
        <w:rPr>
          <w:rFonts w:ascii="Times New Roman" w:eastAsia="Times New Roman" w:hAnsi="Times New Roman" w:cs="Times New Roman"/>
          <w:sz w:val="24"/>
          <w:szCs w:val="24"/>
        </w:rPr>
        <w:t>7</w:t>
      </w:r>
      <w:r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Hrvatska narodna banka dužna je odluku o stopi protucikličkog</w:t>
      </w:r>
      <w:r w:rsidR="00C706D6"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zaštitnog sloja kapitala za područje treće zemlje određenu u skladu sa </w:t>
      </w:r>
      <w:r w:rsidR="00BA373C" w:rsidRPr="00624BE4">
        <w:rPr>
          <w:rFonts w:ascii="Times New Roman" w:eastAsia="Times New Roman" w:hAnsi="Times New Roman" w:cs="Times New Roman"/>
          <w:sz w:val="24"/>
          <w:szCs w:val="24"/>
        </w:rPr>
        <w:t xml:space="preserve">stavcima </w:t>
      </w:r>
      <w:r w:rsidR="00FC3539" w:rsidRPr="00624BE4">
        <w:rPr>
          <w:rFonts w:ascii="Times New Roman" w:eastAsia="Times New Roman" w:hAnsi="Times New Roman" w:cs="Times New Roman"/>
          <w:sz w:val="24"/>
          <w:szCs w:val="24"/>
        </w:rPr>
        <w:t xml:space="preserve">1. ili </w:t>
      </w:r>
      <w:r w:rsidR="00C316EC" w:rsidRPr="00624BE4">
        <w:rPr>
          <w:rFonts w:ascii="Times New Roman" w:eastAsia="Times New Roman" w:hAnsi="Times New Roman" w:cs="Times New Roman"/>
          <w:sz w:val="24"/>
          <w:szCs w:val="24"/>
        </w:rPr>
        <w:t>4</w:t>
      </w:r>
      <w:r w:rsidR="00FC3539" w:rsidRPr="00624BE4">
        <w:rPr>
          <w:rFonts w:ascii="Times New Roman" w:eastAsia="Times New Roman" w:hAnsi="Times New Roman" w:cs="Times New Roman"/>
          <w:sz w:val="24"/>
          <w:szCs w:val="24"/>
        </w:rPr>
        <w:t>. ovoga članka objaviti u</w:t>
      </w:r>
      <w:r w:rsidRPr="00624BE4">
        <w:rPr>
          <w:rFonts w:ascii="Times New Roman" w:eastAsia="Times New Roman" w:hAnsi="Times New Roman" w:cs="Times New Roman"/>
          <w:sz w:val="24"/>
          <w:szCs w:val="24"/>
        </w:rPr>
        <w:t xml:space="preserve"> </w:t>
      </w:r>
      <w:r w:rsidR="00167223" w:rsidRPr="00624BE4">
        <w:rPr>
          <w:rFonts w:ascii="Times New Roman" w:eastAsia="Times New Roman" w:hAnsi="Times New Roman" w:cs="Times New Roman"/>
          <w:sz w:val="24"/>
          <w:szCs w:val="24"/>
        </w:rPr>
        <w:t>„</w:t>
      </w:r>
      <w:r w:rsidR="00FC3539" w:rsidRPr="00624BE4">
        <w:rPr>
          <w:rFonts w:ascii="Times New Roman" w:eastAsia="Times New Roman" w:hAnsi="Times New Roman" w:cs="Times New Roman"/>
          <w:sz w:val="24"/>
          <w:szCs w:val="24"/>
        </w:rPr>
        <w:t>Narodnim novinama</w:t>
      </w:r>
      <w:r w:rsidR="00167223" w:rsidRPr="00624BE4">
        <w:rPr>
          <w:rFonts w:ascii="Times New Roman" w:eastAsia="Times New Roman" w:hAnsi="Times New Roman" w:cs="Times New Roman"/>
          <w:sz w:val="24"/>
          <w:szCs w:val="24"/>
        </w:rPr>
        <w:t>“</w:t>
      </w:r>
      <w:r w:rsidR="00FC3539" w:rsidRPr="00624BE4">
        <w:rPr>
          <w:rFonts w:ascii="Times New Roman" w:eastAsia="Times New Roman" w:hAnsi="Times New Roman" w:cs="Times New Roman"/>
          <w:sz w:val="24"/>
          <w:szCs w:val="24"/>
        </w:rPr>
        <w:t xml:space="preserve"> i na svojim internetskim stranicama, pri čemu objava na internetskim stranicama uključuje najmanje sljedeće informacije:</w:t>
      </w:r>
    </w:p>
    <w:p w14:paraId="529F6BF7" w14:textId="018C4C52" w:rsidR="00FC3539" w:rsidRPr="00624BE4" w:rsidRDefault="002E0D2C"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C3539" w:rsidRPr="00624BE4">
        <w:rPr>
          <w:rFonts w:ascii="Times New Roman" w:eastAsia="Times New Roman" w:hAnsi="Times New Roman" w:cs="Times New Roman"/>
          <w:sz w:val="24"/>
          <w:szCs w:val="24"/>
        </w:rPr>
        <w:t>stopu protucikličkog</w:t>
      </w:r>
      <w:r w:rsidR="00C706D6"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zaštitnog sloja kapitala i naziv treće zemlje na koju se</w:t>
      </w:r>
      <w:r w:rsidR="00FC3539" w:rsidRPr="00624BE4">
        <w:rPr>
          <w:rFonts w:ascii="Times New Roman" w:eastAsia="Times New Roman" w:hAnsi="Times New Roman" w:cs="Times New Roman"/>
          <w:spacing w:val="-35"/>
          <w:sz w:val="24"/>
          <w:szCs w:val="24"/>
        </w:rPr>
        <w:t xml:space="preserve"> </w:t>
      </w:r>
      <w:r w:rsidR="00FC3539" w:rsidRPr="00624BE4">
        <w:rPr>
          <w:rFonts w:ascii="Times New Roman" w:eastAsia="Times New Roman" w:hAnsi="Times New Roman" w:cs="Times New Roman"/>
          <w:sz w:val="24"/>
          <w:szCs w:val="24"/>
        </w:rPr>
        <w:t>primjenjuje</w:t>
      </w:r>
    </w:p>
    <w:p w14:paraId="48FDD2F9" w14:textId="50094F10" w:rsidR="00FC3539" w:rsidRPr="00624BE4" w:rsidRDefault="002E0D2C"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C3539" w:rsidRPr="00624BE4">
        <w:rPr>
          <w:rFonts w:ascii="Times New Roman" w:eastAsia="Times New Roman" w:hAnsi="Times New Roman" w:cs="Times New Roman"/>
          <w:sz w:val="24"/>
          <w:szCs w:val="24"/>
        </w:rPr>
        <w:t>obrazloženje visine te</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stope</w:t>
      </w:r>
    </w:p>
    <w:p w14:paraId="4C93780B" w14:textId="680C4AFD" w:rsidR="00FC3539" w:rsidRPr="00624BE4" w:rsidRDefault="002E0D2C"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FC3539" w:rsidRPr="00624BE4">
        <w:rPr>
          <w:rFonts w:ascii="Times New Roman" w:eastAsia="Times New Roman" w:hAnsi="Times New Roman" w:cs="Times New Roman"/>
          <w:sz w:val="24"/>
          <w:szCs w:val="24"/>
        </w:rPr>
        <w:t>ako je stopa protucikličkog</w:t>
      </w:r>
      <w:r w:rsidR="00C706D6"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zaštitnog sloja kapitala prvi put određena u visini iznad 0</w:t>
      </w:r>
      <w:r w:rsidR="0097365F">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 ili ako</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je</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povećana,</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datum</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od</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kojeg</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su</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kreditne</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institucije</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dužne</w:t>
      </w:r>
      <w:r w:rsidR="00FC3539" w:rsidRPr="00624BE4">
        <w:rPr>
          <w:rFonts w:ascii="Times New Roman" w:eastAsia="Times New Roman" w:hAnsi="Times New Roman" w:cs="Times New Roman"/>
          <w:spacing w:val="-3"/>
          <w:sz w:val="24"/>
          <w:szCs w:val="24"/>
        </w:rPr>
        <w:t xml:space="preserve"> </w:t>
      </w:r>
      <w:r w:rsidR="00FC3539" w:rsidRPr="00624BE4">
        <w:rPr>
          <w:rFonts w:ascii="Times New Roman" w:eastAsia="Times New Roman" w:hAnsi="Times New Roman" w:cs="Times New Roman"/>
          <w:sz w:val="24"/>
          <w:szCs w:val="24"/>
        </w:rPr>
        <w:t>početi</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primjenjivati</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tu</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povećanu stopu pri izračunu protucikličkog</w:t>
      </w:r>
      <w:r w:rsidR="00C706D6"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zaštitnog sloja kapitala</w:t>
      </w:r>
      <w:r w:rsidR="00FC3539" w:rsidRPr="00624BE4">
        <w:rPr>
          <w:rFonts w:ascii="Times New Roman" w:eastAsia="Times New Roman" w:hAnsi="Times New Roman" w:cs="Times New Roman"/>
          <w:spacing w:val="-23"/>
          <w:sz w:val="24"/>
          <w:szCs w:val="24"/>
        </w:rPr>
        <w:t xml:space="preserve"> </w:t>
      </w:r>
      <w:r w:rsidR="00FC3539" w:rsidRPr="00624BE4">
        <w:rPr>
          <w:rFonts w:ascii="Times New Roman" w:eastAsia="Times New Roman" w:hAnsi="Times New Roman" w:cs="Times New Roman"/>
          <w:sz w:val="24"/>
          <w:szCs w:val="24"/>
        </w:rPr>
        <w:t>i</w:t>
      </w:r>
    </w:p>
    <w:p w14:paraId="507112D0" w14:textId="4EE9AD99" w:rsidR="00FC3539" w:rsidRPr="00624BE4" w:rsidRDefault="002E0D2C"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FC3539" w:rsidRPr="00624BE4">
        <w:rPr>
          <w:rFonts w:ascii="Times New Roman" w:eastAsia="Times New Roman" w:hAnsi="Times New Roman" w:cs="Times New Roman"/>
          <w:sz w:val="24"/>
          <w:szCs w:val="24"/>
        </w:rPr>
        <w:t xml:space="preserve">ako je </w:t>
      </w:r>
      <w:r w:rsidR="00F52EAD" w:rsidRPr="00624BE4">
        <w:rPr>
          <w:rFonts w:ascii="Times New Roman" w:eastAsia="Times New Roman" w:hAnsi="Times New Roman" w:cs="Times New Roman"/>
          <w:sz w:val="24"/>
          <w:szCs w:val="24"/>
        </w:rPr>
        <w:t xml:space="preserve">datum početka primjene </w:t>
      </w:r>
      <w:r w:rsidR="00FC3539" w:rsidRPr="00624BE4">
        <w:rPr>
          <w:rFonts w:ascii="Times New Roman" w:eastAsia="Times New Roman" w:hAnsi="Times New Roman" w:cs="Times New Roman"/>
          <w:sz w:val="24"/>
          <w:szCs w:val="24"/>
        </w:rPr>
        <w:t>iz</w:t>
      </w:r>
      <w:r w:rsidRPr="00624BE4">
        <w:rPr>
          <w:rFonts w:ascii="Times New Roman" w:eastAsia="Times New Roman" w:hAnsi="Times New Roman" w:cs="Times New Roman"/>
          <w:sz w:val="24"/>
          <w:szCs w:val="24"/>
        </w:rPr>
        <w:t xml:space="preserve"> točke</w:t>
      </w:r>
      <w:r w:rsidR="00895D13"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 xml:space="preserve">3. ovoga stavka kraći od 12 mjeseci od dana objave prema ovom stavku, napomenu o izvanrednim okolnostima koje opravdavaju taj kraći </w:t>
      </w:r>
      <w:r w:rsidR="00F52EAD" w:rsidRPr="00624BE4">
        <w:rPr>
          <w:rFonts w:ascii="Times New Roman" w:eastAsia="Times New Roman" w:hAnsi="Times New Roman" w:cs="Times New Roman"/>
          <w:sz w:val="24"/>
          <w:szCs w:val="24"/>
        </w:rPr>
        <w:t xml:space="preserve">datum </w:t>
      </w:r>
      <w:r w:rsidR="00FC3539" w:rsidRPr="00624BE4">
        <w:rPr>
          <w:rFonts w:ascii="Times New Roman" w:eastAsia="Times New Roman" w:hAnsi="Times New Roman" w:cs="Times New Roman"/>
          <w:sz w:val="24"/>
          <w:szCs w:val="24"/>
        </w:rPr>
        <w:t>početka</w:t>
      </w:r>
      <w:r w:rsidR="00FC3539" w:rsidRPr="00624BE4">
        <w:rPr>
          <w:rFonts w:ascii="Times New Roman" w:eastAsia="Times New Roman" w:hAnsi="Times New Roman" w:cs="Times New Roman"/>
          <w:spacing w:val="-17"/>
          <w:sz w:val="24"/>
          <w:szCs w:val="24"/>
        </w:rPr>
        <w:t xml:space="preserve"> </w:t>
      </w:r>
      <w:r w:rsidR="00FC3539" w:rsidRPr="00624BE4">
        <w:rPr>
          <w:rFonts w:ascii="Times New Roman" w:eastAsia="Times New Roman" w:hAnsi="Times New Roman" w:cs="Times New Roman"/>
          <w:sz w:val="24"/>
          <w:szCs w:val="24"/>
        </w:rPr>
        <w:t>primjene.</w:t>
      </w:r>
    </w:p>
    <w:p w14:paraId="1E64FD42" w14:textId="77777777" w:rsidR="00B0533A" w:rsidRPr="00624BE4" w:rsidRDefault="00B0533A" w:rsidP="00054C3C">
      <w:pPr>
        <w:spacing w:after="0" w:line="240" w:lineRule="auto"/>
        <w:jc w:val="both"/>
        <w:rPr>
          <w:rFonts w:ascii="Times New Roman" w:eastAsia="Times New Roman" w:hAnsi="Times New Roman" w:cs="Times New Roman"/>
          <w:sz w:val="24"/>
          <w:szCs w:val="24"/>
        </w:rPr>
      </w:pPr>
    </w:p>
    <w:p w14:paraId="1CEBA715" w14:textId="0C339DB5" w:rsidR="00FC3539" w:rsidRPr="00624BE4" w:rsidRDefault="007A161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C316EC" w:rsidRPr="00624BE4">
        <w:rPr>
          <w:rFonts w:ascii="Times New Roman" w:eastAsia="Times New Roman" w:hAnsi="Times New Roman" w:cs="Times New Roman"/>
          <w:sz w:val="24"/>
          <w:szCs w:val="24"/>
        </w:rPr>
        <w:t>8</w:t>
      </w:r>
      <w:r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Odluka</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iz</w:t>
      </w:r>
      <w:r w:rsidR="00FC3539" w:rsidRPr="00624BE4">
        <w:rPr>
          <w:rFonts w:ascii="Times New Roman" w:eastAsia="Times New Roman" w:hAnsi="Times New Roman" w:cs="Times New Roman"/>
          <w:spacing w:val="-16"/>
          <w:sz w:val="24"/>
          <w:szCs w:val="24"/>
        </w:rPr>
        <w:t xml:space="preserve"> </w:t>
      </w:r>
      <w:r w:rsidR="00FC3539" w:rsidRPr="00624BE4">
        <w:rPr>
          <w:rFonts w:ascii="Times New Roman" w:eastAsia="Times New Roman" w:hAnsi="Times New Roman" w:cs="Times New Roman"/>
          <w:sz w:val="24"/>
          <w:szCs w:val="24"/>
        </w:rPr>
        <w:t>stavka</w:t>
      </w:r>
      <w:r w:rsidR="00FC3539" w:rsidRPr="00624BE4">
        <w:rPr>
          <w:rFonts w:ascii="Times New Roman" w:eastAsia="Times New Roman" w:hAnsi="Times New Roman" w:cs="Times New Roman"/>
          <w:spacing w:val="-15"/>
          <w:sz w:val="24"/>
          <w:szCs w:val="24"/>
        </w:rPr>
        <w:t xml:space="preserve"> </w:t>
      </w:r>
      <w:r w:rsidR="005B5261" w:rsidRPr="00624BE4">
        <w:rPr>
          <w:rFonts w:ascii="Times New Roman" w:eastAsia="Times New Roman" w:hAnsi="Times New Roman" w:cs="Times New Roman"/>
          <w:sz w:val="24"/>
          <w:szCs w:val="24"/>
        </w:rPr>
        <w:t>7</w:t>
      </w:r>
      <w:r w:rsidR="00FC3539" w:rsidRPr="00624BE4">
        <w:rPr>
          <w:rFonts w:ascii="Times New Roman" w:eastAsia="Times New Roman" w:hAnsi="Times New Roman" w:cs="Times New Roman"/>
          <w:sz w:val="24"/>
          <w:szCs w:val="24"/>
        </w:rPr>
        <w:t>.</w:t>
      </w:r>
      <w:r w:rsidR="00FC3539" w:rsidRPr="00624BE4">
        <w:rPr>
          <w:rFonts w:ascii="Times New Roman" w:eastAsia="Times New Roman" w:hAnsi="Times New Roman" w:cs="Times New Roman"/>
          <w:spacing w:val="-16"/>
          <w:sz w:val="24"/>
          <w:szCs w:val="24"/>
        </w:rPr>
        <w:t xml:space="preserve"> </w:t>
      </w:r>
      <w:r w:rsidR="00FC3539" w:rsidRPr="00624BE4">
        <w:rPr>
          <w:rFonts w:ascii="Times New Roman" w:eastAsia="Times New Roman" w:hAnsi="Times New Roman" w:cs="Times New Roman"/>
          <w:sz w:val="24"/>
          <w:szCs w:val="24"/>
        </w:rPr>
        <w:t>ovoga</w:t>
      </w:r>
      <w:r w:rsidR="00FC3539" w:rsidRPr="00624BE4">
        <w:rPr>
          <w:rFonts w:ascii="Times New Roman" w:eastAsia="Times New Roman" w:hAnsi="Times New Roman" w:cs="Times New Roman"/>
          <w:spacing w:val="-16"/>
          <w:sz w:val="24"/>
          <w:szCs w:val="24"/>
        </w:rPr>
        <w:t xml:space="preserve"> </w:t>
      </w:r>
      <w:r w:rsidR="00FC3539" w:rsidRPr="00624BE4">
        <w:rPr>
          <w:rFonts w:ascii="Times New Roman" w:eastAsia="Times New Roman" w:hAnsi="Times New Roman" w:cs="Times New Roman"/>
          <w:sz w:val="24"/>
          <w:szCs w:val="24"/>
        </w:rPr>
        <w:t>članka</w:t>
      </w:r>
      <w:r w:rsidR="00FC3539" w:rsidRPr="00624BE4">
        <w:rPr>
          <w:rFonts w:ascii="Times New Roman" w:eastAsia="Times New Roman" w:hAnsi="Times New Roman" w:cs="Times New Roman"/>
          <w:spacing w:val="-16"/>
          <w:sz w:val="24"/>
          <w:szCs w:val="24"/>
        </w:rPr>
        <w:t xml:space="preserve"> </w:t>
      </w:r>
      <w:r w:rsidR="00FC3539" w:rsidRPr="00624BE4">
        <w:rPr>
          <w:rFonts w:ascii="Times New Roman" w:eastAsia="Times New Roman" w:hAnsi="Times New Roman" w:cs="Times New Roman"/>
          <w:sz w:val="24"/>
          <w:szCs w:val="24"/>
        </w:rPr>
        <w:t>sadrž</w:t>
      </w:r>
      <w:r w:rsidR="00BA373C" w:rsidRPr="00624BE4">
        <w:rPr>
          <w:rFonts w:ascii="Times New Roman" w:eastAsia="Times New Roman" w:hAnsi="Times New Roman" w:cs="Times New Roman"/>
          <w:sz w:val="24"/>
          <w:szCs w:val="24"/>
        </w:rPr>
        <w:t>ava</w:t>
      </w:r>
      <w:r w:rsidR="00FC3539" w:rsidRPr="00624BE4">
        <w:rPr>
          <w:rFonts w:ascii="Times New Roman" w:eastAsia="Times New Roman" w:hAnsi="Times New Roman" w:cs="Times New Roman"/>
          <w:spacing w:val="-16"/>
          <w:sz w:val="24"/>
          <w:szCs w:val="24"/>
        </w:rPr>
        <w:t xml:space="preserve"> </w:t>
      </w:r>
      <w:r w:rsidR="00FC3539" w:rsidRPr="00624BE4">
        <w:rPr>
          <w:rFonts w:ascii="Times New Roman" w:eastAsia="Times New Roman" w:hAnsi="Times New Roman" w:cs="Times New Roman"/>
          <w:sz w:val="24"/>
          <w:szCs w:val="24"/>
        </w:rPr>
        <w:t>stopu</w:t>
      </w:r>
      <w:r w:rsidR="00FC3539" w:rsidRPr="00624BE4">
        <w:rPr>
          <w:rFonts w:ascii="Times New Roman" w:eastAsia="Times New Roman" w:hAnsi="Times New Roman" w:cs="Times New Roman"/>
          <w:spacing w:val="-17"/>
          <w:sz w:val="24"/>
          <w:szCs w:val="24"/>
        </w:rPr>
        <w:t xml:space="preserve"> </w:t>
      </w:r>
      <w:r w:rsidR="00FC3539" w:rsidRPr="00624BE4">
        <w:rPr>
          <w:rFonts w:ascii="Times New Roman" w:eastAsia="Times New Roman" w:hAnsi="Times New Roman" w:cs="Times New Roman"/>
          <w:sz w:val="24"/>
          <w:szCs w:val="24"/>
        </w:rPr>
        <w:t>protucikličkog</w:t>
      </w:r>
      <w:r w:rsidR="00C706D6"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pacing w:val="-16"/>
          <w:sz w:val="24"/>
          <w:szCs w:val="24"/>
        </w:rPr>
        <w:t xml:space="preserve"> </w:t>
      </w:r>
      <w:r w:rsidR="00FC3539" w:rsidRPr="00624BE4">
        <w:rPr>
          <w:rFonts w:ascii="Times New Roman" w:eastAsia="Times New Roman" w:hAnsi="Times New Roman" w:cs="Times New Roman"/>
          <w:sz w:val="24"/>
          <w:szCs w:val="24"/>
        </w:rPr>
        <w:t>zaštitnog</w:t>
      </w:r>
      <w:r w:rsidR="00FC3539" w:rsidRPr="00624BE4">
        <w:rPr>
          <w:rFonts w:ascii="Times New Roman" w:eastAsia="Times New Roman" w:hAnsi="Times New Roman" w:cs="Times New Roman"/>
          <w:spacing w:val="-16"/>
          <w:sz w:val="24"/>
          <w:szCs w:val="24"/>
        </w:rPr>
        <w:t xml:space="preserve"> </w:t>
      </w:r>
      <w:r w:rsidR="00FC3539" w:rsidRPr="00624BE4">
        <w:rPr>
          <w:rFonts w:ascii="Times New Roman" w:eastAsia="Times New Roman" w:hAnsi="Times New Roman" w:cs="Times New Roman"/>
          <w:sz w:val="24"/>
          <w:szCs w:val="24"/>
        </w:rPr>
        <w:t>sloja</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kapitala</w:t>
      </w:r>
      <w:r w:rsidR="00FC3539" w:rsidRPr="00624BE4">
        <w:rPr>
          <w:rFonts w:ascii="Times New Roman" w:eastAsia="Times New Roman" w:hAnsi="Times New Roman" w:cs="Times New Roman"/>
          <w:spacing w:val="-16"/>
          <w:sz w:val="24"/>
          <w:szCs w:val="24"/>
        </w:rPr>
        <w:t xml:space="preserve"> </w:t>
      </w:r>
      <w:r w:rsidR="00FC3539" w:rsidRPr="00624BE4">
        <w:rPr>
          <w:rFonts w:ascii="Times New Roman" w:eastAsia="Times New Roman" w:hAnsi="Times New Roman" w:cs="Times New Roman"/>
          <w:sz w:val="24"/>
          <w:szCs w:val="24"/>
        </w:rPr>
        <w:t>i</w:t>
      </w:r>
      <w:r w:rsidR="00FC3539" w:rsidRPr="00624BE4">
        <w:rPr>
          <w:rFonts w:ascii="Times New Roman" w:eastAsia="Times New Roman" w:hAnsi="Times New Roman" w:cs="Times New Roman"/>
          <w:spacing w:val="-16"/>
          <w:sz w:val="24"/>
          <w:szCs w:val="24"/>
        </w:rPr>
        <w:t xml:space="preserve"> </w:t>
      </w:r>
      <w:r w:rsidR="00FC3539" w:rsidRPr="00624BE4">
        <w:rPr>
          <w:rFonts w:ascii="Times New Roman" w:eastAsia="Times New Roman" w:hAnsi="Times New Roman" w:cs="Times New Roman"/>
          <w:sz w:val="24"/>
          <w:szCs w:val="24"/>
        </w:rPr>
        <w:t>datum početka primjene te</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stope.</w:t>
      </w:r>
    </w:p>
    <w:p w14:paraId="60406EE5" w14:textId="77777777" w:rsidR="00B0533A" w:rsidRPr="00624BE4" w:rsidRDefault="00B0533A" w:rsidP="00054C3C">
      <w:pPr>
        <w:spacing w:after="0" w:line="240" w:lineRule="auto"/>
        <w:jc w:val="both"/>
        <w:rPr>
          <w:rFonts w:ascii="Times New Roman" w:eastAsia="Times New Roman" w:hAnsi="Times New Roman" w:cs="Times New Roman"/>
          <w:sz w:val="24"/>
          <w:szCs w:val="24"/>
        </w:rPr>
      </w:pPr>
    </w:p>
    <w:p w14:paraId="17758B3A" w14:textId="3335D94F" w:rsidR="00FC3539" w:rsidRPr="00624BE4" w:rsidRDefault="007A161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C316EC" w:rsidRPr="00624BE4">
        <w:rPr>
          <w:rFonts w:ascii="Times New Roman" w:eastAsia="Times New Roman" w:hAnsi="Times New Roman" w:cs="Times New Roman"/>
          <w:sz w:val="24"/>
          <w:szCs w:val="24"/>
        </w:rPr>
        <w:t>9</w:t>
      </w:r>
      <w:r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Hrvatska narodna banka pri priznavanju stope protucikličkog</w:t>
      </w:r>
      <w:r w:rsidR="00C706D6"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zaštitnog sloja kapitala iz članka </w:t>
      </w:r>
      <w:r w:rsidR="00B9288F" w:rsidRPr="00624BE4">
        <w:rPr>
          <w:rFonts w:ascii="Times New Roman" w:eastAsia="Times New Roman" w:hAnsi="Times New Roman" w:cs="Times New Roman"/>
          <w:sz w:val="24"/>
          <w:szCs w:val="24"/>
        </w:rPr>
        <w:t>23</w:t>
      </w:r>
      <w:r w:rsidR="00B46E31" w:rsidRPr="00624BE4">
        <w:rPr>
          <w:rFonts w:ascii="Times New Roman" w:eastAsia="Times New Roman" w:hAnsi="Times New Roman" w:cs="Times New Roman"/>
          <w:sz w:val="24"/>
          <w:szCs w:val="24"/>
        </w:rPr>
        <w:t>3</w:t>
      </w:r>
      <w:r w:rsidR="00FC3539" w:rsidRPr="00624BE4">
        <w:rPr>
          <w:rFonts w:ascii="Times New Roman" w:eastAsia="Times New Roman" w:hAnsi="Times New Roman" w:cs="Times New Roman"/>
          <w:sz w:val="24"/>
          <w:szCs w:val="24"/>
        </w:rPr>
        <w:t>. ovoga Zakona i pri odlučivanju o visini stope protucikličkog</w:t>
      </w:r>
      <w:r w:rsidR="00BA373C"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zaštitnog sloja kapitala iz ovoga članka </w:t>
      </w:r>
      <w:r w:rsidR="002E0D2C" w:rsidRPr="00624BE4">
        <w:rPr>
          <w:rFonts w:ascii="Times New Roman" w:eastAsia="Times New Roman" w:hAnsi="Times New Roman" w:cs="Times New Roman"/>
          <w:sz w:val="24"/>
          <w:szCs w:val="24"/>
        </w:rPr>
        <w:t>uzima</w:t>
      </w:r>
      <w:r w:rsidR="00FC3539" w:rsidRPr="00624BE4">
        <w:rPr>
          <w:rFonts w:ascii="Times New Roman" w:eastAsia="Times New Roman" w:hAnsi="Times New Roman" w:cs="Times New Roman"/>
          <w:sz w:val="24"/>
          <w:szCs w:val="24"/>
        </w:rPr>
        <w:t xml:space="preserve"> u obzir preporuke Europskog odbora za sistemske</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rizike.</w:t>
      </w:r>
    </w:p>
    <w:p w14:paraId="136AE533" w14:textId="77777777" w:rsidR="00FC3539" w:rsidRPr="00624BE4" w:rsidRDefault="00FC3539" w:rsidP="00054C3C">
      <w:pPr>
        <w:spacing w:after="0" w:line="240" w:lineRule="auto"/>
        <w:jc w:val="both"/>
        <w:rPr>
          <w:rFonts w:ascii="Times New Roman" w:eastAsia="Times New Roman" w:hAnsi="Times New Roman" w:cs="Times New Roman"/>
          <w:sz w:val="24"/>
          <w:szCs w:val="24"/>
        </w:rPr>
      </w:pPr>
    </w:p>
    <w:p w14:paraId="06E780B1" w14:textId="3B9E6EE7" w:rsidR="00FC3539" w:rsidRPr="00624BE4" w:rsidRDefault="00FC3539"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Izračun specifične stope protucikličkog</w:t>
      </w:r>
      <w:r w:rsidR="00BA373C" w:rsidRPr="00624BE4">
        <w:rPr>
          <w:rFonts w:ascii="Times New Roman" w:eastAsia="Times New Roman" w:hAnsi="Times New Roman" w:cs="Times New Roman"/>
          <w:i/>
          <w:sz w:val="24"/>
          <w:szCs w:val="24"/>
        </w:rPr>
        <w:t>a</w:t>
      </w:r>
      <w:r w:rsidRPr="00624BE4">
        <w:rPr>
          <w:rFonts w:ascii="Times New Roman" w:eastAsia="Times New Roman" w:hAnsi="Times New Roman" w:cs="Times New Roman"/>
          <w:i/>
          <w:sz w:val="24"/>
          <w:szCs w:val="24"/>
        </w:rPr>
        <w:t xml:space="preserve"> zaštitnog sloja kapitala</w:t>
      </w:r>
    </w:p>
    <w:p w14:paraId="7A40AB63" w14:textId="1A376B97" w:rsidR="00FC3539" w:rsidRPr="00624BE4" w:rsidRDefault="00FC3539"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DC25F9" w:rsidRPr="00624BE4">
        <w:rPr>
          <w:rFonts w:ascii="Times New Roman" w:eastAsia="Times New Roman" w:hAnsi="Times New Roman" w:cs="Times New Roman"/>
          <w:b/>
          <w:sz w:val="24"/>
          <w:szCs w:val="24"/>
        </w:rPr>
        <w:t>2</w:t>
      </w:r>
      <w:r w:rsidR="00B46E31" w:rsidRPr="00624BE4">
        <w:rPr>
          <w:rFonts w:ascii="Times New Roman" w:eastAsia="Times New Roman" w:hAnsi="Times New Roman" w:cs="Times New Roman"/>
          <w:b/>
          <w:sz w:val="24"/>
          <w:szCs w:val="24"/>
        </w:rPr>
        <w:t>35</w:t>
      </w:r>
      <w:r w:rsidRPr="00624BE4">
        <w:rPr>
          <w:rFonts w:ascii="Times New Roman" w:eastAsia="Times New Roman" w:hAnsi="Times New Roman" w:cs="Times New Roman"/>
          <w:b/>
          <w:sz w:val="24"/>
          <w:szCs w:val="24"/>
        </w:rPr>
        <w:t>.</w:t>
      </w:r>
    </w:p>
    <w:p w14:paraId="291FCE81" w14:textId="77777777" w:rsidR="00B0533A" w:rsidRPr="00624BE4" w:rsidRDefault="00B0533A" w:rsidP="00054C3C">
      <w:pPr>
        <w:spacing w:after="0" w:line="240" w:lineRule="auto"/>
        <w:jc w:val="center"/>
        <w:rPr>
          <w:rFonts w:ascii="Times New Roman" w:eastAsia="Times New Roman" w:hAnsi="Times New Roman" w:cs="Times New Roman"/>
          <w:sz w:val="24"/>
          <w:szCs w:val="24"/>
        </w:rPr>
      </w:pPr>
    </w:p>
    <w:p w14:paraId="1DFBF1CC" w14:textId="53C68875" w:rsidR="00FC3539" w:rsidRPr="00624BE4" w:rsidRDefault="007A161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C3539" w:rsidRPr="00624BE4">
        <w:rPr>
          <w:rFonts w:ascii="Times New Roman" w:eastAsia="Times New Roman" w:hAnsi="Times New Roman" w:cs="Times New Roman"/>
          <w:sz w:val="24"/>
          <w:szCs w:val="24"/>
        </w:rPr>
        <w:t>Kreditna institucija dužna je specifičnu stopu protucikličkog</w:t>
      </w:r>
      <w:r w:rsidR="00BA373C"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zaštitnog sloja kapitala izračunavati kao ponderirani prosjek stopa protucikličkog</w:t>
      </w:r>
      <w:r w:rsidR="00BA373C"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zaštitnog sloja kapitala koje su određene</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i</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objavljene</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za</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područje</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Republike</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Hrvatske,</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drugih</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država</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članica</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i</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trećih</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zemalja</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 xml:space="preserve">u kojima kreditna institucija ima relevantne kreditne izloženosti ili koje se primjenjuju u skladu s člankom </w:t>
      </w:r>
      <w:r w:rsidR="00B9288F" w:rsidRPr="00624BE4">
        <w:rPr>
          <w:rFonts w:ascii="Times New Roman" w:eastAsia="Times New Roman" w:hAnsi="Times New Roman" w:cs="Times New Roman"/>
          <w:sz w:val="24"/>
          <w:szCs w:val="24"/>
        </w:rPr>
        <w:t>2</w:t>
      </w:r>
      <w:r w:rsidR="00B46E31" w:rsidRPr="00624BE4">
        <w:rPr>
          <w:rFonts w:ascii="Times New Roman" w:eastAsia="Times New Roman" w:hAnsi="Times New Roman" w:cs="Times New Roman"/>
          <w:sz w:val="24"/>
          <w:szCs w:val="24"/>
        </w:rPr>
        <w:t>34</w:t>
      </w:r>
      <w:r w:rsidR="00FC3539" w:rsidRPr="00624BE4">
        <w:rPr>
          <w:rFonts w:ascii="Times New Roman" w:eastAsia="Times New Roman" w:hAnsi="Times New Roman" w:cs="Times New Roman"/>
          <w:sz w:val="24"/>
          <w:szCs w:val="24"/>
        </w:rPr>
        <w:t>. ovoga</w:t>
      </w:r>
      <w:r w:rsidR="00FC3539" w:rsidRPr="00624BE4">
        <w:rPr>
          <w:rFonts w:ascii="Times New Roman" w:eastAsia="Times New Roman" w:hAnsi="Times New Roman" w:cs="Times New Roman"/>
          <w:spacing w:val="-2"/>
          <w:sz w:val="24"/>
          <w:szCs w:val="24"/>
        </w:rPr>
        <w:t xml:space="preserve"> </w:t>
      </w:r>
      <w:r w:rsidR="00FC3539" w:rsidRPr="00624BE4">
        <w:rPr>
          <w:rFonts w:ascii="Times New Roman" w:eastAsia="Times New Roman" w:hAnsi="Times New Roman" w:cs="Times New Roman"/>
          <w:sz w:val="24"/>
          <w:szCs w:val="24"/>
        </w:rPr>
        <w:t>Zakona.</w:t>
      </w:r>
    </w:p>
    <w:p w14:paraId="1B54B839" w14:textId="77777777" w:rsidR="00DC25F9" w:rsidRPr="00624BE4" w:rsidRDefault="00DC25F9" w:rsidP="00054C3C">
      <w:pPr>
        <w:spacing w:after="0" w:line="240" w:lineRule="auto"/>
        <w:jc w:val="both"/>
        <w:rPr>
          <w:rFonts w:ascii="Times New Roman" w:eastAsia="Times New Roman" w:hAnsi="Times New Roman" w:cs="Times New Roman"/>
          <w:sz w:val="24"/>
          <w:szCs w:val="24"/>
        </w:rPr>
      </w:pPr>
    </w:p>
    <w:p w14:paraId="6577EA43" w14:textId="33DE7A26" w:rsidR="00FC3539" w:rsidRPr="00624BE4" w:rsidRDefault="007A161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052DE" w:rsidRPr="00624BE4">
        <w:rPr>
          <w:rFonts w:ascii="Times New Roman" w:eastAsia="Times New Roman" w:hAnsi="Times New Roman" w:cs="Times New Roman"/>
          <w:sz w:val="24"/>
          <w:szCs w:val="24"/>
        </w:rPr>
        <w:t xml:space="preserve">U svrhu provedbe </w:t>
      </w:r>
      <w:r w:rsidR="00FC3539" w:rsidRPr="00624BE4">
        <w:rPr>
          <w:rFonts w:ascii="Times New Roman" w:eastAsia="Times New Roman" w:hAnsi="Times New Roman" w:cs="Times New Roman"/>
          <w:sz w:val="24"/>
          <w:szCs w:val="24"/>
        </w:rPr>
        <w:t>stavka 1. ovoga članka, kreditna institucija dužna je osigurati odgovarajuću evidenciju primjenjivih stopa protucikličkog</w:t>
      </w:r>
      <w:r w:rsidR="00BA373C"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zaštitnog sloja kapitala za države u kojima ima relevantne kreditne izloženosti </w:t>
      </w:r>
      <w:r w:rsidR="00BA373C" w:rsidRPr="00624BE4">
        <w:rPr>
          <w:rFonts w:ascii="Times New Roman" w:eastAsia="Times New Roman" w:hAnsi="Times New Roman" w:cs="Times New Roman"/>
          <w:sz w:val="24"/>
          <w:szCs w:val="24"/>
        </w:rPr>
        <w:t xml:space="preserve">i </w:t>
      </w:r>
      <w:r w:rsidR="00FC3539" w:rsidRPr="00624BE4">
        <w:rPr>
          <w:rFonts w:ascii="Times New Roman" w:eastAsia="Times New Roman" w:hAnsi="Times New Roman" w:cs="Times New Roman"/>
          <w:sz w:val="24"/>
          <w:szCs w:val="24"/>
        </w:rPr>
        <w:t>uspostaviti postupke u vezi s pravodobnim ažuriranjem te evidencije.</w:t>
      </w:r>
    </w:p>
    <w:p w14:paraId="02B8B42E" w14:textId="77777777" w:rsidR="00DC25F9" w:rsidRPr="00624BE4" w:rsidRDefault="00DC25F9" w:rsidP="00054C3C">
      <w:pPr>
        <w:spacing w:after="0" w:line="240" w:lineRule="auto"/>
        <w:jc w:val="both"/>
        <w:rPr>
          <w:rFonts w:ascii="Times New Roman" w:eastAsia="Times New Roman" w:hAnsi="Times New Roman" w:cs="Times New Roman"/>
          <w:sz w:val="24"/>
          <w:szCs w:val="24"/>
        </w:rPr>
      </w:pPr>
    </w:p>
    <w:p w14:paraId="4462ED4C" w14:textId="7D5598C2" w:rsidR="00FC3539" w:rsidRPr="00624BE4" w:rsidRDefault="007A161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FC3539" w:rsidRPr="00624BE4">
        <w:rPr>
          <w:rFonts w:ascii="Times New Roman" w:eastAsia="Times New Roman" w:hAnsi="Times New Roman" w:cs="Times New Roman"/>
          <w:sz w:val="24"/>
          <w:szCs w:val="24"/>
        </w:rPr>
        <w:t xml:space="preserve">Hrvatska narodna banka </w:t>
      </w:r>
      <w:r w:rsidR="00E27CC1" w:rsidRPr="00624BE4">
        <w:rPr>
          <w:rFonts w:ascii="Times New Roman" w:eastAsia="Times New Roman" w:hAnsi="Times New Roman" w:cs="Times New Roman"/>
          <w:sz w:val="24"/>
          <w:szCs w:val="24"/>
        </w:rPr>
        <w:t xml:space="preserve">podzakonskim propisom </w:t>
      </w:r>
      <w:r w:rsidR="00663F54" w:rsidRPr="00624BE4">
        <w:rPr>
          <w:rFonts w:ascii="Times New Roman" w:eastAsia="Times New Roman" w:hAnsi="Times New Roman" w:cs="Times New Roman"/>
          <w:sz w:val="24"/>
          <w:szCs w:val="24"/>
        </w:rPr>
        <w:t>uređuje</w:t>
      </w:r>
      <w:r w:rsidR="00FC3539" w:rsidRPr="00624BE4">
        <w:rPr>
          <w:rFonts w:ascii="Times New Roman" w:eastAsia="Times New Roman" w:hAnsi="Times New Roman" w:cs="Times New Roman"/>
          <w:sz w:val="24"/>
          <w:szCs w:val="24"/>
        </w:rPr>
        <w:t xml:space="preserve"> način izračuna specifične stope protucikličkog</w:t>
      </w:r>
      <w:r w:rsidR="00BA373C"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zaštitnog sloja kapitala iz stavka 1. ovoga</w:t>
      </w:r>
      <w:r w:rsidR="00FC3539" w:rsidRPr="00624BE4">
        <w:rPr>
          <w:rFonts w:ascii="Times New Roman" w:eastAsia="Times New Roman" w:hAnsi="Times New Roman" w:cs="Times New Roman"/>
          <w:spacing w:val="-38"/>
          <w:sz w:val="24"/>
          <w:szCs w:val="24"/>
        </w:rPr>
        <w:t xml:space="preserve"> </w:t>
      </w:r>
      <w:r w:rsidR="00FC3539" w:rsidRPr="00624BE4">
        <w:rPr>
          <w:rFonts w:ascii="Times New Roman" w:eastAsia="Times New Roman" w:hAnsi="Times New Roman" w:cs="Times New Roman"/>
          <w:sz w:val="24"/>
          <w:szCs w:val="24"/>
        </w:rPr>
        <w:t>članka.</w:t>
      </w:r>
    </w:p>
    <w:p w14:paraId="22365819" w14:textId="77777777" w:rsidR="00FC3539" w:rsidRPr="00624BE4" w:rsidRDefault="00FC3539" w:rsidP="00054C3C">
      <w:pPr>
        <w:spacing w:after="0" w:line="240" w:lineRule="auto"/>
        <w:jc w:val="both"/>
        <w:rPr>
          <w:rFonts w:ascii="Times New Roman" w:eastAsia="Times New Roman" w:hAnsi="Times New Roman" w:cs="Times New Roman"/>
          <w:sz w:val="24"/>
          <w:szCs w:val="24"/>
        </w:rPr>
      </w:pPr>
    </w:p>
    <w:p w14:paraId="19DE889B" w14:textId="2D893766" w:rsidR="00FC3539" w:rsidRPr="00624BE4" w:rsidRDefault="00FC3539"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Primjena stope protucikličkog</w:t>
      </w:r>
      <w:r w:rsidR="00BA373C" w:rsidRPr="00624BE4">
        <w:rPr>
          <w:rFonts w:ascii="Times New Roman" w:eastAsia="Times New Roman" w:hAnsi="Times New Roman" w:cs="Times New Roman"/>
          <w:i/>
          <w:sz w:val="24"/>
          <w:szCs w:val="24"/>
        </w:rPr>
        <w:t>a</w:t>
      </w:r>
      <w:r w:rsidRPr="00624BE4">
        <w:rPr>
          <w:rFonts w:ascii="Times New Roman" w:eastAsia="Times New Roman" w:hAnsi="Times New Roman" w:cs="Times New Roman"/>
          <w:i/>
          <w:sz w:val="24"/>
          <w:szCs w:val="24"/>
        </w:rPr>
        <w:t xml:space="preserve"> zaštitnog sloja kapitala veće od 2,5</w:t>
      </w:r>
      <w:r w:rsidR="0097365F">
        <w:rPr>
          <w:rFonts w:ascii="Times New Roman" w:eastAsia="Times New Roman" w:hAnsi="Times New Roman" w:cs="Times New Roman"/>
          <w:i/>
          <w:sz w:val="24"/>
          <w:szCs w:val="24"/>
        </w:rPr>
        <w:t xml:space="preserve"> </w:t>
      </w:r>
      <w:r w:rsidRPr="00624BE4">
        <w:rPr>
          <w:rFonts w:ascii="Times New Roman" w:eastAsia="Times New Roman" w:hAnsi="Times New Roman" w:cs="Times New Roman"/>
          <w:i/>
          <w:sz w:val="24"/>
          <w:szCs w:val="24"/>
        </w:rPr>
        <w:t>%</w:t>
      </w:r>
    </w:p>
    <w:p w14:paraId="092B6DC4" w14:textId="47995F73" w:rsidR="00FC3539" w:rsidRPr="00624BE4" w:rsidRDefault="00FC3539"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DC25F9" w:rsidRPr="00624BE4">
        <w:rPr>
          <w:rFonts w:ascii="Times New Roman" w:eastAsia="Times New Roman" w:hAnsi="Times New Roman" w:cs="Times New Roman"/>
          <w:b/>
          <w:sz w:val="24"/>
          <w:szCs w:val="24"/>
        </w:rPr>
        <w:t>2</w:t>
      </w:r>
      <w:r w:rsidR="00B46E31" w:rsidRPr="00624BE4">
        <w:rPr>
          <w:rFonts w:ascii="Times New Roman" w:eastAsia="Times New Roman" w:hAnsi="Times New Roman" w:cs="Times New Roman"/>
          <w:b/>
          <w:sz w:val="24"/>
          <w:szCs w:val="24"/>
        </w:rPr>
        <w:t>36</w:t>
      </w:r>
      <w:r w:rsidRPr="00624BE4">
        <w:rPr>
          <w:rFonts w:ascii="Times New Roman" w:eastAsia="Times New Roman" w:hAnsi="Times New Roman" w:cs="Times New Roman"/>
          <w:b/>
          <w:sz w:val="24"/>
          <w:szCs w:val="24"/>
        </w:rPr>
        <w:t>.</w:t>
      </w:r>
    </w:p>
    <w:p w14:paraId="27F0FE72" w14:textId="77777777" w:rsidR="00DC25F9" w:rsidRPr="00624BE4" w:rsidRDefault="00DC25F9" w:rsidP="00054C3C">
      <w:pPr>
        <w:spacing w:after="0" w:line="240" w:lineRule="auto"/>
        <w:jc w:val="center"/>
        <w:rPr>
          <w:rFonts w:ascii="Times New Roman" w:eastAsia="Times New Roman" w:hAnsi="Times New Roman" w:cs="Times New Roman"/>
          <w:sz w:val="24"/>
          <w:szCs w:val="24"/>
        </w:rPr>
      </w:pPr>
    </w:p>
    <w:p w14:paraId="621EA84E" w14:textId="49D60409" w:rsidR="00FC3539" w:rsidRPr="00624BE4" w:rsidRDefault="007A161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C3539" w:rsidRPr="00624BE4">
        <w:rPr>
          <w:rFonts w:ascii="Times New Roman" w:eastAsia="Times New Roman" w:hAnsi="Times New Roman" w:cs="Times New Roman"/>
          <w:sz w:val="24"/>
          <w:szCs w:val="24"/>
        </w:rPr>
        <w:t xml:space="preserve">Ako Hrvatska narodna banka u skladu s člankom </w:t>
      </w:r>
      <w:r w:rsidR="00B9288F" w:rsidRPr="00624BE4">
        <w:rPr>
          <w:rFonts w:ascii="Times New Roman" w:eastAsia="Times New Roman" w:hAnsi="Times New Roman" w:cs="Times New Roman"/>
          <w:sz w:val="24"/>
          <w:szCs w:val="24"/>
        </w:rPr>
        <w:t>2</w:t>
      </w:r>
      <w:r w:rsidR="00B46E31" w:rsidRPr="00624BE4">
        <w:rPr>
          <w:rFonts w:ascii="Times New Roman" w:eastAsia="Times New Roman" w:hAnsi="Times New Roman" w:cs="Times New Roman"/>
          <w:sz w:val="24"/>
          <w:szCs w:val="24"/>
        </w:rPr>
        <w:t>29</w:t>
      </w:r>
      <w:r w:rsidR="00FC3539" w:rsidRPr="00624BE4">
        <w:rPr>
          <w:rFonts w:ascii="Times New Roman" w:eastAsia="Times New Roman" w:hAnsi="Times New Roman" w:cs="Times New Roman"/>
          <w:sz w:val="24"/>
          <w:szCs w:val="24"/>
        </w:rPr>
        <w:t>. stavkom 2. ovoga Zakona odredi stopu protucikličkog</w:t>
      </w:r>
      <w:r w:rsidR="00BA373C"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zaštitnog sloja kapitala veću od 2,5</w:t>
      </w:r>
      <w:r w:rsidR="0097365F">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 ukupnog iznosa izloženosti riziku, kreditna</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institucija</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dužna</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je</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pri</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izračunu</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specifične</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stope</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protucikličkog</w:t>
      </w:r>
      <w:r w:rsidR="00BA373C"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zaštitnog</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sloja</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kapitala iz</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članka</w:t>
      </w:r>
      <w:r w:rsidR="00FC3539" w:rsidRPr="00624BE4">
        <w:rPr>
          <w:rFonts w:ascii="Times New Roman" w:eastAsia="Times New Roman" w:hAnsi="Times New Roman" w:cs="Times New Roman"/>
          <w:spacing w:val="-5"/>
          <w:sz w:val="24"/>
          <w:szCs w:val="24"/>
        </w:rPr>
        <w:t xml:space="preserve"> </w:t>
      </w:r>
      <w:r w:rsidR="00B9288F" w:rsidRPr="00624BE4">
        <w:rPr>
          <w:rFonts w:ascii="Times New Roman" w:eastAsia="Times New Roman" w:hAnsi="Times New Roman" w:cs="Times New Roman"/>
          <w:sz w:val="24"/>
          <w:szCs w:val="24"/>
        </w:rPr>
        <w:t>2</w:t>
      </w:r>
      <w:r w:rsidR="00B46E31" w:rsidRPr="00624BE4">
        <w:rPr>
          <w:rFonts w:ascii="Times New Roman" w:eastAsia="Times New Roman" w:hAnsi="Times New Roman" w:cs="Times New Roman"/>
          <w:sz w:val="24"/>
          <w:szCs w:val="24"/>
        </w:rPr>
        <w:t>35</w:t>
      </w:r>
      <w:r w:rsidR="00FC3539" w:rsidRPr="00624BE4">
        <w:rPr>
          <w:rFonts w:ascii="Times New Roman" w:eastAsia="Times New Roman" w:hAnsi="Times New Roman" w:cs="Times New Roman"/>
          <w:sz w:val="24"/>
          <w:szCs w:val="24"/>
        </w:rPr>
        <w:t>.</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ovoga</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Zakona</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za</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relevantne</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kreditne</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izloženosti</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koje</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ima</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u</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Republici</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Hrvatskoj primjenjivati tu stopu protucikličkog</w:t>
      </w:r>
      <w:r w:rsidR="00BA373C"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zaštitnog sloja</w:t>
      </w:r>
      <w:r w:rsidR="00FC3539" w:rsidRPr="00624BE4">
        <w:rPr>
          <w:rFonts w:ascii="Times New Roman" w:eastAsia="Times New Roman" w:hAnsi="Times New Roman" w:cs="Times New Roman"/>
          <w:spacing w:val="-30"/>
          <w:sz w:val="24"/>
          <w:szCs w:val="24"/>
        </w:rPr>
        <w:t xml:space="preserve"> </w:t>
      </w:r>
      <w:r w:rsidR="00FC3539" w:rsidRPr="00624BE4">
        <w:rPr>
          <w:rFonts w:ascii="Times New Roman" w:eastAsia="Times New Roman" w:hAnsi="Times New Roman" w:cs="Times New Roman"/>
          <w:sz w:val="24"/>
          <w:szCs w:val="24"/>
        </w:rPr>
        <w:t>kapitala.</w:t>
      </w:r>
    </w:p>
    <w:p w14:paraId="671698BF" w14:textId="77777777" w:rsidR="00DC25F9" w:rsidRPr="00624BE4" w:rsidRDefault="00DC25F9" w:rsidP="00054C3C">
      <w:pPr>
        <w:spacing w:after="0" w:line="240" w:lineRule="auto"/>
        <w:jc w:val="both"/>
        <w:rPr>
          <w:rFonts w:ascii="Times New Roman" w:eastAsia="Times New Roman" w:hAnsi="Times New Roman" w:cs="Times New Roman"/>
          <w:sz w:val="24"/>
          <w:szCs w:val="24"/>
        </w:rPr>
      </w:pPr>
    </w:p>
    <w:p w14:paraId="4D2BA9B4" w14:textId="4CCDFB0A" w:rsidR="00FC3539" w:rsidRPr="00624BE4" w:rsidRDefault="007A161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C3539" w:rsidRPr="00624BE4">
        <w:rPr>
          <w:rFonts w:ascii="Times New Roman" w:eastAsia="Times New Roman" w:hAnsi="Times New Roman" w:cs="Times New Roman"/>
          <w:sz w:val="24"/>
          <w:szCs w:val="24"/>
        </w:rPr>
        <w:t>Ako imenovano tijelo druge države članice odredi stopu protucikličkog zaštitnog sloja kapitala veću od 2,5</w:t>
      </w:r>
      <w:r w:rsidR="0097365F">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 ukupnog iznosa izloženosti riziku, kreditna institucija dužna je pri izračunu specifične stope protucikličkog</w:t>
      </w:r>
      <w:r w:rsidR="00BA373C"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zaštitnog sloja kapitala iz članka </w:t>
      </w:r>
      <w:r w:rsidR="00B9288F" w:rsidRPr="00624BE4">
        <w:rPr>
          <w:rFonts w:ascii="Times New Roman" w:eastAsia="Times New Roman" w:hAnsi="Times New Roman" w:cs="Times New Roman"/>
          <w:sz w:val="24"/>
          <w:szCs w:val="24"/>
        </w:rPr>
        <w:t>2</w:t>
      </w:r>
      <w:r w:rsidR="00B46E31" w:rsidRPr="00624BE4">
        <w:rPr>
          <w:rFonts w:ascii="Times New Roman" w:eastAsia="Times New Roman" w:hAnsi="Times New Roman" w:cs="Times New Roman"/>
          <w:sz w:val="24"/>
          <w:szCs w:val="24"/>
        </w:rPr>
        <w:t>35</w:t>
      </w:r>
      <w:r w:rsidR="00FC3539" w:rsidRPr="00624BE4">
        <w:rPr>
          <w:rFonts w:ascii="Times New Roman" w:eastAsia="Times New Roman" w:hAnsi="Times New Roman" w:cs="Times New Roman"/>
          <w:sz w:val="24"/>
          <w:szCs w:val="24"/>
        </w:rPr>
        <w:t>. ovoga Zakona za relevantne kreditne izloženosti koje ima u državi članici čije je imenovano tijelo odredilo tu stopu primjenjivati</w:t>
      </w:r>
      <w:r w:rsidR="00FC3539" w:rsidRPr="00624BE4">
        <w:rPr>
          <w:rFonts w:ascii="Times New Roman" w:eastAsia="Times New Roman" w:hAnsi="Times New Roman" w:cs="Times New Roman"/>
          <w:spacing w:val="-9"/>
          <w:sz w:val="24"/>
          <w:szCs w:val="24"/>
        </w:rPr>
        <w:t xml:space="preserve"> </w:t>
      </w:r>
      <w:r w:rsidR="00FC3539" w:rsidRPr="00624BE4">
        <w:rPr>
          <w:rFonts w:ascii="Times New Roman" w:eastAsia="Times New Roman" w:hAnsi="Times New Roman" w:cs="Times New Roman"/>
          <w:sz w:val="24"/>
          <w:szCs w:val="24"/>
        </w:rPr>
        <w:t>sljedeće:</w:t>
      </w:r>
    </w:p>
    <w:p w14:paraId="1F1A316A" w14:textId="451F1031" w:rsidR="00FC3539" w:rsidRPr="00624BE4" w:rsidRDefault="00797032"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C3539" w:rsidRPr="00624BE4">
        <w:rPr>
          <w:rFonts w:ascii="Times New Roman" w:eastAsia="Times New Roman" w:hAnsi="Times New Roman" w:cs="Times New Roman"/>
          <w:sz w:val="24"/>
          <w:szCs w:val="24"/>
        </w:rPr>
        <w:t>stopu u visini od 2,5</w:t>
      </w:r>
      <w:r w:rsidR="0097365F">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 xml:space="preserve">% ukupnog iznosa izloženosti riziku, ako Hrvatska narodna banka u skladu s člankom </w:t>
      </w:r>
      <w:r w:rsidR="00B9288F" w:rsidRPr="00624BE4">
        <w:rPr>
          <w:rFonts w:ascii="Times New Roman" w:eastAsia="Times New Roman" w:hAnsi="Times New Roman" w:cs="Times New Roman"/>
          <w:sz w:val="24"/>
          <w:szCs w:val="24"/>
        </w:rPr>
        <w:t>23</w:t>
      </w:r>
      <w:r w:rsidR="00B46E31" w:rsidRPr="00624BE4">
        <w:rPr>
          <w:rFonts w:ascii="Times New Roman" w:eastAsia="Times New Roman" w:hAnsi="Times New Roman" w:cs="Times New Roman"/>
          <w:sz w:val="24"/>
          <w:szCs w:val="24"/>
        </w:rPr>
        <w:t>3</w:t>
      </w:r>
      <w:r w:rsidR="00FC3539" w:rsidRPr="00624BE4">
        <w:rPr>
          <w:rFonts w:ascii="Times New Roman" w:eastAsia="Times New Roman" w:hAnsi="Times New Roman" w:cs="Times New Roman"/>
          <w:sz w:val="24"/>
          <w:szCs w:val="24"/>
        </w:rPr>
        <w:t>. ovoga Zakona nije priznala stopu veću od</w:t>
      </w:r>
      <w:r w:rsidR="00FC3539" w:rsidRPr="00624BE4">
        <w:rPr>
          <w:rFonts w:ascii="Times New Roman" w:eastAsia="Times New Roman" w:hAnsi="Times New Roman" w:cs="Times New Roman"/>
          <w:spacing w:val="-19"/>
          <w:sz w:val="24"/>
          <w:szCs w:val="24"/>
        </w:rPr>
        <w:t xml:space="preserve"> </w:t>
      </w:r>
      <w:r w:rsidR="00FC3539" w:rsidRPr="00624BE4">
        <w:rPr>
          <w:rFonts w:ascii="Times New Roman" w:eastAsia="Times New Roman" w:hAnsi="Times New Roman" w:cs="Times New Roman"/>
          <w:sz w:val="24"/>
          <w:szCs w:val="24"/>
        </w:rPr>
        <w:t>2,5</w:t>
      </w:r>
      <w:r w:rsidR="0097365F">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w:t>
      </w:r>
    </w:p>
    <w:p w14:paraId="4AE66CE0" w14:textId="3150261F" w:rsidR="00FC3539" w:rsidRPr="00624BE4" w:rsidRDefault="00797032"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C3539" w:rsidRPr="00624BE4">
        <w:rPr>
          <w:rFonts w:ascii="Times New Roman" w:eastAsia="Times New Roman" w:hAnsi="Times New Roman" w:cs="Times New Roman"/>
          <w:sz w:val="24"/>
          <w:szCs w:val="24"/>
        </w:rPr>
        <w:t>stopu</w:t>
      </w:r>
      <w:r w:rsidR="00FC3539" w:rsidRPr="00624BE4">
        <w:rPr>
          <w:rFonts w:ascii="Times New Roman" w:eastAsia="Times New Roman" w:hAnsi="Times New Roman" w:cs="Times New Roman"/>
          <w:spacing w:val="-16"/>
          <w:sz w:val="24"/>
          <w:szCs w:val="24"/>
        </w:rPr>
        <w:t xml:space="preserve"> </w:t>
      </w:r>
      <w:r w:rsidR="00FC3539" w:rsidRPr="00624BE4">
        <w:rPr>
          <w:rFonts w:ascii="Times New Roman" w:eastAsia="Times New Roman" w:hAnsi="Times New Roman" w:cs="Times New Roman"/>
          <w:sz w:val="24"/>
          <w:szCs w:val="24"/>
        </w:rPr>
        <w:t>koju</w:t>
      </w:r>
      <w:r w:rsidR="00FC3539" w:rsidRPr="00624BE4">
        <w:rPr>
          <w:rFonts w:ascii="Times New Roman" w:eastAsia="Times New Roman" w:hAnsi="Times New Roman" w:cs="Times New Roman"/>
          <w:spacing w:val="-16"/>
          <w:sz w:val="24"/>
          <w:szCs w:val="24"/>
        </w:rPr>
        <w:t xml:space="preserve"> </w:t>
      </w:r>
      <w:r w:rsidR="00FC3539" w:rsidRPr="00624BE4">
        <w:rPr>
          <w:rFonts w:ascii="Times New Roman" w:eastAsia="Times New Roman" w:hAnsi="Times New Roman" w:cs="Times New Roman"/>
          <w:sz w:val="24"/>
          <w:szCs w:val="24"/>
        </w:rPr>
        <w:t>je</w:t>
      </w:r>
      <w:r w:rsidR="00FC3539" w:rsidRPr="00624BE4">
        <w:rPr>
          <w:rFonts w:ascii="Times New Roman" w:eastAsia="Times New Roman" w:hAnsi="Times New Roman" w:cs="Times New Roman"/>
          <w:spacing w:val="-16"/>
          <w:sz w:val="24"/>
          <w:szCs w:val="24"/>
        </w:rPr>
        <w:t xml:space="preserve"> </w:t>
      </w:r>
      <w:r w:rsidR="00FC3539" w:rsidRPr="00624BE4">
        <w:rPr>
          <w:rFonts w:ascii="Times New Roman" w:eastAsia="Times New Roman" w:hAnsi="Times New Roman" w:cs="Times New Roman"/>
          <w:sz w:val="24"/>
          <w:szCs w:val="24"/>
        </w:rPr>
        <w:t>odredilo</w:t>
      </w:r>
      <w:r w:rsidR="00FC3539" w:rsidRPr="00624BE4">
        <w:rPr>
          <w:rFonts w:ascii="Times New Roman" w:eastAsia="Times New Roman" w:hAnsi="Times New Roman" w:cs="Times New Roman"/>
          <w:spacing w:val="-16"/>
          <w:sz w:val="24"/>
          <w:szCs w:val="24"/>
        </w:rPr>
        <w:t xml:space="preserve"> </w:t>
      </w:r>
      <w:r w:rsidR="00FC3539" w:rsidRPr="00624BE4">
        <w:rPr>
          <w:rFonts w:ascii="Times New Roman" w:eastAsia="Times New Roman" w:hAnsi="Times New Roman" w:cs="Times New Roman"/>
          <w:sz w:val="24"/>
          <w:szCs w:val="24"/>
        </w:rPr>
        <w:t>imenovano</w:t>
      </w:r>
      <w:r w:rsidR="00FC3539" w:rsidRPr="00624BE4">
        <w:rPr>
          <w:rFonts w:ascii="Times New Roman" w:eastAsia="Times New Roman" w:hAnsi="Times New Roman" w:cs="Times New Roman"/>
          <w:spacing w:val="-16"/>
          <w:sz w:val="24"/>
          <w:szCs w:val="24"/>
        </w:rPr>
        <w:t xml:space="preserve"> </w:t>
      </w:r>
      <w:r w:rsidR="00FC3539" w:rsidRPr="00624BE4">
        <w:rPr>
          <w:rFonts w:ascii="Times New Roman" w:eastAsia="Times New Roman" w:hAnsi="Times New Roman" w:cs="Times New Roman"/>
          <w:sz w:val="24"/>
          <w:szCs w:val="24"/>
        </w:rPr>
        <w:t>tijelo</w:t>
      </w:r>
      <w:r w:rsidR="00FC3539" w:rsidRPr="00624BE4">
        <w:rPr>
          <w:rFonts w:ascii="Times New Roman" w:eastAsia="Times New Roman" w:hAnsi="Times New Roman" w:cs="Times New Roman"/>
          <w:spacing w:val="-16"/>
          <w:sz w:val="24"/>
          <w:szCs w:val="24"/>
        </w:rPr>
        <w:t xml:space="preserve"> </w:t>
      </w:r>
      <w:r w:rsidR="00FC3539" w:rsidRPr="00624BE4">
        <w:rPr>
          <w:rFonts w:ascii="Times New Roman" w:eastAsia="Times New Roman" w:hAnsi="Times New Roman" w:cs="Times New Roman"/>
          <w:sz w:val="24"/>
          <w:szCs w:val="24"/>
        </w:rPr>
        <w:t>druge</w:t>
      </w:r>
      <w:r w:rsidR="00FC3539" w:rsidRPr="00624BE4">
        <w:rPr>
          <w:rFonts w:ascii="Times New Roman" w:eastAsia="Times New Roman" w:hAnsi="Times New Roman" w:cs="Times New Roman"/>
          <w:spacing w:val="-16"/>
          <w:sz w:val="24"/>
          <w:szCs w:val="24"/>
        </w:rPr>
        <w:t xml:space="preserve"> </w:t>
      </w:r>
      <w:r w:rsidR="00FC3539" w:rsidRPr="00624BE4">
        <w:rPr>
          <w:rFonts w:ascii="Times New Roman" w:eastAsia="Times New Roman" w:hAnsi="Times New Roman" w:cs="Times New Roman"/>
          <w:sz w:val="24"/>
          <w:szCs w:val="24"/>
        </w:rPr>
        <w:t>države</w:t>
      </w:r>
      <w:r w:rsidR="00FC3539" w:rsidRPr="00624BE4">
        <w:rPr>
          <w:rFonts w:ascii="Times New Roman" w:eastAsia="Times New Roman" w:hAnsi="Times New Roman" w:cs="Times New Roman"/>
          <w:spacing w:val="-16"/>
          <w:sz w:val="24"/>
          <w:szCs w:val="24"/>
        </w:rPr>
        <w:t xml:space="preserve"> </w:t>
      </w:r>
      <w:r w:rsidR="00FC3539" w:rsidRPr="00624BE4">
        <w:rPr>
          <w:rFonts w:ascii="Times New Roman" w:eastAsia="Times New Roman" w:hAnsi="Times New Roman" w:cs="Times New Roman"/>
          <w:sz w:val="24"/>
          <w:szCs w:val="24"/>
        </w:rPr>
        <w:t>članice,</w:t>
      </w:r>
      <w:r w:rsidR="00FC3539" w:rsidRPr="00624BE4">
        <w:rPr>
          <w:rFonts w:ascii="Times New Roman" w:eastAsia="Times New Roman" w:hAnsi="Times New Roman" w:cs="Times New Roman"/>
          <w:spacing w:val="-17"/>
          <w:sz w:val="24"/>
          <w:szCs w:val="24"/>
        </w:rPr>
        <w:t xml:space="preserve"> </w:t>
      </w:r>
      <w:r w:rsidR="00FC3539" w:rsidRPr="00624BE4">
        <w:rPr>
          <w:rFonts w:ascii="Times New Roman" w:eastAsia="Times New Roman" w:hAnsi="Times New Roman" w:cs="Times New Roman"/>
          <w:sz w:val="24"/>
          <w:szCs w:val="24"/>
        </w:rPr>
        <w:t>ako</w:t>
      </w:r>
      <w:r w:rsidR="00FC3539" w:rsidRPr="00624BE4">
        <w:rPr>
          <w:rFonts w:ascii="Times New Roman" w:eastAsia="Times New Roman" w:hAnsi="Times New Roman" w:cs="Times New Roman"/>
          <w:spacing w:val="-16"/>
          <w:sz w:val="24"/>
          <w:szCs w:val="24"/>
        </w:rPr>
        <w:t xml:space="preserve"> </w:t>
      </w:r>
      <w:r w:rsidR="00FC3539" w:rsidRPr="00624BE4">
        <w:rPr>
          <w:rFonts w:ascii="Times New Roman" w:eastAsia="Times New Roman" w:hAnsi="Times New Roman" w:cs="Times New Roman"/>
          <w:sz w:val="24"/>
          <w:szCs w:val="24"/>
        </w:rPr>
        <w:t>je</w:t>
      </w:r>
      <w:r w:rsidR="00FC3539" w:rsidRPr="00624BE4">
        <w:rPr>
          <w:rFonts w:ascii="Times New Roman" w:eastAsia="Times New Roman" w:hAnsi="Times New Roman" w:cs="Times New Roman"/>
          <w:spacing w:val="-16"/>
          <w:sz w:val="24"/>
          <w:szCs w:val="24"/>
        </w:rPr>
        <w:t xml:space="preserve"> </w:t>
      </w:r>
      <w:r w:rsidR="00FC3539" w:rsidRPr="00624BE4">
        <w:rPr>
          <w:rFonts w:ascii="Times New Roman" w:eastAsia="Times New Roman" w:hAnsi="Times New Roman" w:cs="Times New Roman"/>
          <w:sz w:val="24"/>
          <w:szCs w:val="24"/>
        </w:rPr>
        <w:t>tu</w:t>
      </w:r>
      <w:r w:rsidR="00FC3539" w:rsidRPr="00624BE4">
        <w:rPr>
          <w:rFonts w:ascii="Times New Roman" w:eastAsia="Times New Roman" w:hAnsi="Times New Roman" w:cs="Times New Roman"/>
          <w:spacing w:val="-16"/>
          <w:sz w:val="24"/>
          <w:szCs w:val="24"/>
        </w:rPr>
        <w:t xml:space="preserve"> </w:t>
      </w:r>
      <w:r w:rsidR="00FC3539" w:rsidRPr="00624BE4">
        <w:rPr>
          <w:rFonts w:ascii="Times New Roman" w:eastAsia="Times New Roman" w:hAnsi="Times New Roman" w:cs="Times New Roman"/>
          <w:sz w:val="24"/>
          <w:szCs w:val="24"/>
        </w:rPr>
        <w:t>stopu</w:t>
      </w:r>
      <w:r w:rsidR="00FC3539" w:rsidRPr="00624BE4">
        <w:rPr>
          <w:rFonts w:ascii="Times New Roman" w:eastAsia="Times New Roman" w:hAnsi="Times New Roman" w:cs="Times New Roman"/>
          <w:spacing w:val="-16"/>
          <w:sz w:val="24"/>
          <w:szCs w:val="24"/>
        </w:rPr>
        <w:t xml:space="preserve"> </w:t>
      </w:r>
      <w:r w:rsidR="00FC3539" w:rsidRPr="00624BE4">
        <w:rPr>
          <w:rFonts w:ascii="Times New Roman" w:eastAsia="Times New Roman" w:hAnsi="Times New Roman" w:cs="Times New Roman"/>
          <w:sz w:val="24"/>
          <w:szCs w:val="24"/>
        </w:rPr>
        <w:t>priznala</w:t>
      </w:r>
      <w:r w:rsidR="00FC3539" w:rsidRPr="00624BE4">
        <w:rPr>
          <w:rFonts w:ascii="Times New Roman" w:eastAsia="Times New Roman" w:hAnsi="Times New Roman" w:cs="Times New Roman"/>
          <w:spacing w:val="-16"/>
          <w:sz w:val="24"/>
          <w:szCs w:val="24"/>
        </w:rPr>
        <w:t xml:space="preserve"> </w:t>
      </w:r>
      <w:r w:rsidR="00FC3539" w:rsidRPr="00624BE4">
        <w:rPr>
          <w:rFonts w:ascii="Times New Roman" w:eastAsia="Times New Roman" w:hAnsi="Times New Roman" w:cs="Times New Roman"/>
          <w:sz w:val="24"/>
          <w:szCs w:val="24"/>
        </w:rPr>
        <w:t xml:space="preserve">Hrvatska narodna banka u skladu s člankom </w:t>
      </w:r>
      <w:r w:rsidR="00B9288F" w:rsidRPr="00624BE4">
        <w:rPr>
          <w:rFonts w:ascii="Times New Roman" w:eastAsia="Times New Roman" w:hAnsi="Times New Roman" w:cs="Times New Roman"/>
          <w:sz w:val="24"/>
          <w:szCs w:val="24"/>
        </w:rPr>
        <w:t>23</w:t>
      </w:r>
      <w:r w:rsidR="00C27B87" w:rsidRPr="00624BE4">
        <w:rPr>
          <w:rFonts w:ascii="Times New Roman" w:eastAsia="Times New Roman" w:hAnsi="Times New Roman" w:cs="Times New Roman"/>
          <w:sz w:val="24"/>
          <w:szCs w:val="24"/>
        </w:rPr>
        <w:t>3</w:t>
      </w:r>
      <w:r w:rsidR="00FC3539" w:rsidRPr="00624BE4">
        <w:rPr>
          <w:rFonts w:ascii="Times New Roman" w:eastAsia="Times New Roman" w:hAnsi="Times New Roman" w:cs="Times New Roman"/>
          <w:sz w:val="24"/>
          <w:szCs w:val="24"/>
        </w:rPr>
        <w:t>. ovoga</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Zakona.</w:t>
      </w:r>
    </w:p>
    <w:p w14:paraId="76274E50" w14:textId="77777777" w:rsidR="00DC25F9" w:rsidRPr="00624BE4" w:rsidRDefault="00DC25F9" w:rsidP="00054C3C">
      <w:pPr>
        <w:spacing w:after="0" w:line="240" w:lineRule="auto"/>
        <w:jc w:val="both"/>
        <w:rPr>
          <w:rFonts w:ascii="Times New Roman" w:eastAsia="Times New Roman" w:hAnsi="Times New Roman" w:cs="Times New Roman"/>
          <w:sz w:val="24"/>
          <w:szCs w:val="24"/>
        </w:rPr>
      </w:pPr>
    </w:p>
    <w:p w14:paraId="04EB9E27" w14:textId="6423DB4E" w:rsidR="00FC3539" w:rsidRPr="00624BE4" w:rsidRDefault="007A161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FC3539" w:rsidRPr="00624BE4">
        <w:rPr>
          <w:rFonts w:ascii="Times New Roman" w:eastAsia="Times New Roman" w:hAnsi="Times New Roman" w:cs="Times New Roman"/>
          <w:sz w:val="24"/>
          <w:szCs w:val="24"/>
        </w:rPr>
        <w:t>Ako</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relevantno</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tijelo</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treće</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zemlje</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odredi</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stopu</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protucikličkog</w:t>
      </w:r>
      <w:r w:rsidR="00BA373C"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zaštitnog</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sloja</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kapitala</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veću od</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2,5</w:t>
      </w:r>
      <w:r w:rsidR="0097365F">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ukupnog</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iznosa</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izloženosti</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riziku,</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kreditna</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institucija</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dužna</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je</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pri</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izračunu</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specifične stope</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protucikličkog</w:t>
      </w:r>
      <w:r w:rsidR="00BA373C"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zaštitnog</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sloja</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kapitala</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iz</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članka</w:t>
      </w:r>
      <w:r w:rsidR="00FC3539" w:rsidRPr="00624BE4">
        <w:rPr>
          <w:rFonts w:ascii="Times New Roman" w:eastAsia="Times New Roman" w:hAnsi="Times New Roman" w:cs="Times New Roman"/>
          <w:spacing w:val="-15"/>
          <w:sz w:val="24"/>
          <w:szCs w:val="24"/>
        </w:rPr>
        <w:t xml:space="preserve"> </w:t>
      </w:r>
      <w:r w:rsidR="00B9288F" w:rsidRPr="00624BE4">
        <w:rPr>
          <w:rFonts w:ascii="Times New Roman" w:eastAsia="Times New Roman" w:hAnsi="Times New Roman" w:cs="Times New Roman"/>
          <w:sz w:val="24"/>
          <w:szCs w:val="24"/>
        </w:rPr>
        <w:t>2</w:t>
      </w:r>
      <w:r w:rsidR="00C27B87" w:rsidRPr="00624BE4">
        <w:rPr>
          <w:rFonts w:ascii="Times New Roman" w:eastAsia="Times New Roman" w:hAnsi="Times New Roman" w:cs="Times New Roman"/>
          <w:sz w:val="24"/>
          <w:szCs w:val="24"/>
        </w:rPr>
        <w:t>35</w:t>
      </w:r>
      <w:r w:rsidR="00FC3539" w:rsidRPr="00624BE4">
        <w:rPr>
          <w:rFonts w:ascii="Times New Roman" w:eastAsia="Times New Roman" w:hAnsi="Times New Roman" w:cs="Times New Roman"/>
          <w:sz w:val="24"/>
          <w:szCs w:val="24"/>
        </w:rPr>
        <w:t>.</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ovoga</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Zakona</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za</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relevantne</w:t>
      </w:r>
      <w:r w:rsidR="00FC3539" w:rsidRPr="00624BE4">
        <w:rPr>
          <w:rFonts w:ascii="Times New Roman" w:eastAsia="Times New Roman" w:hAnsi="Times New Roman" w:cs="Times New Roman"/>
          <w:spacing w:val="-16"/>
          <w:sz w:val="24"/>
          <w:szCs w:val="24"/>
        </w:rPr>
        <w:t xml:space="preserve"> </w:t>
      </w:r>
      <w:r w:rsidR="00FC3539" w:rsidRPr="00624BE4">
        <w:rPr>
          <w:rFonts w:ascii="Times New Roman" w:eastAsia="Times New Roman" w:hAnsi="Times New Roman" w:cs="Times New Roman"/>
          <w:sz w:val="24"/>
          <w:szCs w:val="24"/>
        </w:rPr>
        <w:t>kreditne izloženosti koje ima u trećoj zemlji čije je relevantno tijelo odredilo tu stopu primjenjivati sljedeće:</w:t>
      </w:r>
    </w:p>
    <w:p w14:paraId="5E1EEA4D" w14:textId="4E3BA29D" w:rsidR="00FC3539" w:rsidRPr="00624BE4" w:rsidRDefault="00797032"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C3539" w:rsidRPr="00624BE4">
        <w:rPr>
          <w:rFonts w:ascii="Times New Roman" w:eastAsia="Times New Roman" w:hAnsi="Times New Roman" w:cs="Times New Roman"/>
          <w:sz w:val="24"/>
          <w:szCs w:val="24"/>
        </w:rPr>
        <w:t>stopu u visini od 2,5</w:t>
      </w:r>
      <w:r w:rsidR="0097365F">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 xml:space="preserve">% ukupnog iznosa izloženosti riziku, ako Hrvatska narodna banka u skladu s člankom </w:t>
      </w:r>
      <w:r w:rsidR="00B9288F" w:rsidRPr="00624BE4">
        <w:rPr>
          <w:rFonts w:ascii="Times New Roman" w:eastAsia="Times New Roman" w:hAnsi="Times New Roman" w:cs="Times New Roman"/>
          <w:sz w:val="24"/>
          <w:szCs w:val="24"/>
        </w:rPr>
        <w:t>23</w:t>
      </w:r>
      <w:r w:rsidR="00C27B87" w:rsidRPr="00624BE4">
        <w:rPr>
          <w:rFonts w:ascii="Times New Roman" w:eastAsia="Times New Roman" w:hAnsi="Times New Roman" w:cs="Times New Roman"/>
          <w:sz w:val="24"/>
          <w:szCs w:val="24"/>
        </w:rPr>
        <w:t>3</w:t>
      </w:r>
      <w:r w:rsidR="00FC3539" w:rsidRPr="00624BE4">
        <w:rPr>
          <w:rFonts w:ascii="Times New Roman" w:eastAsia="Times New Roman" w:hAnsi="Times New Roman" w:cs="Times New Roman"/>
          <w:sz w:val="24"/>
          <w:szCs w:val="24"/>
        </w:rPr>
        <w:t>. ovoga Zakona nije priznala stopu veću od</w:t>
      </w:r>
      <w:r w:rsidR="00FC3539" w:rsidRPr="00624BE4">
        <w:rPr>
          <w:rFonts w:ascii="Times New Roman" w:eastAsia="Times New Roman" w:hAnsi="Times New Roman" w:cs="Times New Roman"/>
          <w:spacing w:val="-19"/>
          <w:sz w:val="24"/>
          <w:szCs w:val="24"/>
        </w:rPr>
        <w:t xml:space="preserve"> </w:t>
      </w:r>
      <w:r w:rsidR="00FC3539" w:rsidRPr="00624BE4">
        <w:rPr>
          <w:rFonts w:ascii="Times New Roman" w:eastAsia="Times New Roman" w:hAnsi="Times New Roman" w:cs="Times New Roman"/>
          <w:sz w:val="24"/>
          <w:szCs w:val="24"/>
        </w:rPr>
        <w:t>2,5</w:t>
      </w:r>
      <w:r w:rsidR="0097365F">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w:t>
      </w:r>
    </w:p>
    <w:p w14:paraId="630F6549" w14:textId="42EF01E8" w:rsidR="00FC3539" w:rsidRPr="00624BE4" w:rsidRDefault="00797032"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C3539" w:rsidRPr="00624BE4">
        <w:rPr>
          <w:rFonts w:ascii="Times New Roman" w:eastAsia="Times New Roman" w:hAnsi="Times New Roman" w:cs="Times New Roman"/>
          <w:sz w:val="24"/>
          <w:szCs w:val="24"/>
        </w:rPr>
        <w:t>stopu</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koju</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je</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odredilo</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relevantno</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tijelo</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treće</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zemlje,</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ako</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je</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tu</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stopu</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priznala</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Hrvatska</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 xml:space="preserve">narodna banka u skladu s člankom </w:t>
      </w:r>
      <w:r w:rsidR="00B9288F" w:rsidRPr="00624BE4">
        <w:rPr>
          <w:rFonts w:ascii="Times New Roman" w:eastAsia="Times New Roman" w:hAnsi="Times New Roman" w:cs="Times New Roman"/>
          <w:sz w:val="24"/>
          <w:szCs w:val="24"/>
        </w:rPr>
        <w:t>23</w:t>
      </w:r>
      <w:r w:rsidR="00C27B87" w:rsidRPr="00624BE4">
        <w:rPr>
          <w:rFonts w:ascii="Times New Roman" w:eastAsia="Times New Roman" w:hAnsi="Times New Roman" w:cs="Times New Roman"/>
          <w:sz w:val="24"/>
          <w:szCs w:val="24"/>
        </w:rPr>
        <w:t>3</w:t>
      </w:r>
      <w:r w:rsidR="00FC3539" w:rsidRPr="00624BE4">
        <w:rPr>
          <w:rFonts w:ascii="Times New Roman" w:eastAsia="Times New Roman" w:hAnsi="Times New Roman" w:cs="Times New Roman"/>
          <w:sz w:val="24"/>
          <w:szCs w:val="24"/>
        </w:rPr>
        <w:t>. ovoga</w:t>
      </w:r>
      <w:r w:rsidR="00FC3539" w:rsidRPr="00624BE4">
        <w:rPr>
          <w:rFonts w:ascii="Times New Roman" w:eastAsia="Times New Roman" w:hAnsi="Times New Roman" w:cs="Times New Roman"/>
          <w:spacing w:val="-16"/>
          <w:sz w:val="24"/>
          <w:szCs w:val="24"/>
        </w:rPr>
        <w:t xml:space="preserve"> </w:t>
      </w:r>
      <w:r w:rsidR="00FC3539" w:rsidRPr="00624BE4">
        <w:rPr>
          <w:rFonts w:ascii="Times New Roman" w:eastAsia="Times New Roman" w:hAnsi="Times New Roman" w:cs="Times New Roman"/>
          <w:sz w:val="24"/>
          <w:szCs w:val="24"/>
        </w:rPr>
        <w:t>Zakona.</w:t>
      </w:r>
    </w:p>
    <w:p w14:paraId="5D5395E5" w14:textId="77777777" w:rsidR="00DC25F9" w:rsidRPr="00624BE4" w:rsidRDefault="00DC25F9" w:rsidP="00054C3C">
      <w:pPr>
        <w:spacing w:after="0" w:line="240" w:lineRule="auto"/>
        <w:jc w:val="both"/>
        <w:rPr>
          <w:rFonts w:ascii="Times New Roman" w:eastAsia="Times New Roman" w:hAnsi="Times New Roman" w:cs="Times New Roman"/>
          <w:sz w:val="24"/>
          <w:szCs w:val="24"/>
        </w:rPr>
      </w:pPr>
    </w:p>
    <w:p w14:paraId="60AD8F23" w14:textId="7900E476" w:rsidR="00FC3539" w:rsidRPr="00624BE4" w:rsidRDefault="007A161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FC3539" w:rsidRPr="00624BE4">
        <w:rPr>
          <w:rFonts w:ascii="Times New Roman" w:eastAsia="Times New Roman" w:hAnsi="Times New Roman" w:cs="Times New Roman"/>
          <w:sz w:val="24"/>
          <w:szCs w:val="24"/>
        </w:rPr>
        <w:t>Kreditna</w:t>
      </w:r>
      <w:r w:rsidR="00FC3539" w:rsidRPr="00624BE4">
        <w:rPr>
          <w:rFonts w:ascii="Times New Roman" w:eastAsia="Times New Roman" w:hAnsi="Times New Roman" w:cs="Times New Roman"/>
          <w:spacing w:val="-9"/>
          <w:sz w:val="24"/>
          <w:szCs w:val="24"/>
        </w:rPr>
        <w:t xml:space="preserve"> </w:t>
      </w:r>
      <w:r w:rsidR="00FC3539" w:rsidRPr="00624BE4">
        <w:rPr>
          <w:rFonts w:ascii="Times New Roman" w:eastAsia="Times New Roman" w:hAnsi="Times New Roman" w:cs="Times New Roman"/>
          <w:sz w:val="24"/>
          <w:szCs w:val="24"/>
        </w:rPr>
        <w:t>institucija</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dužna</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je</w:t>
      </w:r>
      <w:r w:rsidR="00FC3539" w:rsidRPr="00624BE4">
        <w:rPr>
          <w:rFonts w:ascii="Times New Roman" w:eastAsia="Times New Roman" w:hAnsi="Times New Roman" w:cs="Times New Roman"/>
          <w:spacing w:val="-9"/>
          <w:sz w:val="24"/>
          <w:szCs w:val="24"/>
        </w:rPr>
        <w:t xml:space="preserve"> </w:t>
      </w:r>
      <w:r w:rsidR="00FC3539" w:rsidRPr="00624BE4">
        <w:rPr>
          <w:rFonts w:ascii="Times New Roman" w:eastAsia="Times New Roman" w:hAnsi="Times New Roman" w:cs="Times New Roman"/>
          <w:sz w:val="24"/>
          <w:szCs w:val="24"/>
        </w:rPr>
        <w:t>stopu</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protucikličkog</w:t>
      </w:r>
      <w:r w:rsidR="00BA373C"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zaštitnog</w:t>
      </w:r>
      <w:r w:rsidR="00FC3539" w:rsidRPr="00624BE4">
        <w:rPr>
          <w:rFonts w:ascii="Times New Roman" w:eastAsia="Times New Roman" w:hAnsi="Times New Roman" w:cs="Times New Roman"/>
          <w:spacing w:val="-9"/>
          <w:sz w:val="24"/>
          <w:szCs w:val="24"/>
        </w:rPr>
        <w:t xml:space="preserve"> </w:t>
      </w:r>
      <w:r w:rsidR="00FC3539" w:rsidRPr="00624BE4">
        <w:rPr>
          <w:rFonts w:ascii="Times New Roman" w:eastAsia="Times New Roman" w:hAnsi="Times New Roman" w:cs="Times New Roman"/>
          <w:sz w:val="24"/>
          <w:szCs w:val="24"/>
        </w:rPr>
        <w:t>sloja</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kapitala</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iz</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stavaka</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1.</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do</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3. ovoga</w:t>
      </w:r>
      <w:r w:rsidR="00FC3539" w:rsidRPr="00624BE4">
        <w:rPr>
          <w:rFonts w:ascii="Times New Roman" w:eastAsia="Times New Roman" w:hAnsi="Times New Roman" w:cs="Times New Roman"/>
          <w:spacing w:val="-7"/>
          <w:sz w:val="24"/>
          <w:szCs w:val="24"/>
        </w:rPr>
        <w:t xml:space="preserve"> </w:t>
      </w:r>
      <w:r w:rsidR="00FC3539" w:rsidRPr="00624BE4">
        <w:rPr>
          <w:rFonts w:ascii="Times New Roman" w:eastAsia="Times New Roman" w:hAnsi="Times New Roman" w:cs="Times New Roman"/>
          <w:sz w:val="24"/>
          <w:szCs w:val="24"/>
        </w:rPr>
        <w:t>članka</w:t>
      </w:r>
      <w:r w:rsidR="00FC3539" w:rsidRPr="00624BE4">
        <w:rPr>
          <w:rFonts w:ascii="Times New Roman" w:eastAsia="Times New Roman" w:hAnsi="Times New Roman" w:cs="Times New Roman"/>
          <w:spacing w:val="-7"/>
          <w:sz w:val="24"/>
          <w:szCs w:val="24"/>
        </w:rPr>
        <w:t xml:space="preserve"> </w:t>
      </w:r>
      <w:r w:rsidR="00FC3539" w:rsidRPr="00624BE4">
        <w:rPr>
          <w:rFonts w:ascii="Times New Roman" w:eastAsia="Times New Roman" w:hAnsi="Times New Roman" w:cs="Times New Roman"/>
          <w:sz w:val="24"/>
          <w:szCs w:val="24"/>
        </w:rPr>
        <w:t>primjenjivati</w:t>
      </w:r>
      <w:r w:rsidR="00FC3539" w:rsidRPr="00624BE4">
        <w:rPr>
          <w:rFonts w:ascii="Times New Roman" w:eastAsia="Times New Roman" w:hAnsi="Times New Roman" w:cs="Times New Roman"/>
          <w:spacing w:val="-7"/>
          <w:sz w:val="24"/>
          <w:szCs w:val="24"/>
        </w:rPr>
        <w:t xml:space="preserve"> </w:t>
      </w:r>
      <w:r w:rsidR="00FC3539" w:rsidRPr="00624BE4">
        <w:rPr>
          <w:rFonts w:ascii="Times New Roman" w:eastAsia="Times New Roman" w:hAnsi="Times New Roman" w:cs="Times New Roman"/>
          <w:sz w:val="24"/>
          <w:szCs w:val="24"/>
        </w:rPr>
        <w:t>pri</w:t>
      </w:r>
      <w:r w:rsidR="00FC3539" w:rsidRPr="00624BE4">
        <w:rPr>
          <w:rFonts w:ascii="Times New Roman" w:eastAsia="Times New Roman" w:hAnsi="Times New Roman" w:cs="Times New Roman"/>
          <w:spacing w:val="-7"/>
          <w:sz w:val="24"/>
          <w:szCs w:val="24"/>
        </w:rPr>
        <w:t xml:space="preserve"> </w:t>
      </w:r>
      <w:r w:rsidR="00FC3539" w:rsidRPr="00624BE4">
        <w:rPr>
          <w:rFonts w:ascii="Times New Roman" w:eastAsia="Times New Roman" w:hAnsi="Times New Roman" w:cs="Times New Roman"/>
          <w:sz w:val="24"/>
          <w:szCs w:val="24"/>
        </w:rPr>
        <w:t>izračunu</w:t>
      </w:r>
      <w:r w:rsidR="00FC3539" w:rsidRPr="00624BE4">
        <w:rPr>
          <w:rFonts w:ascii="Times New Roman" w:eastAsia="Times New Roman" w:hAnsi="Times New Roman" w:cs="Times New Roman"/>
          <w:spacing w:val="-7"/>
          <w:sz w:val="24"/>
          <w:szCs w:val="24"/>
        </w:rPr>
        <w:t xml:space="preserve"> </w:t>
      </w:r>
      <w:r w:rsidR="00FC3539" w:rsidRPr="00624BE4">
        <w:rPr>
          <w:rFonts w:ascii="Times New Roman" w:eastAsia="Times New Roman" w:hAnsi="Times New Roman" w:cs="Times New Roman"/>
          <w:sz w:val="24"/>
          <w:szCs w:val="24"/>
        </w:rPr>
        <w:t>specifične</w:t>
      </w:r>
      <w:r w:rsidR="00FC3539" w:rsidRPr="00624BE4">
        <w:rPr>
          <w:rFonts w:ascii="Times New Roman" w:eastAsia="Times New Roman" w:hAnsi="Times New Roman" w:cs="Times New Roman"/>
          <w:spacing w:val="-7"/>
          <w:sz w:val="24"/>
          <w:szCs w:val="24"/>
        </w:rPr>
        <w:t xml:space="preserve"> </w:t>
      </w:r>
      <w:r w:rsidR="00FC3539" w:rsidRPr="00624BE4">
        <w:rPr>
          <w:rFonts w:ascii="Times New Roman" w:eastAsia="Times New Roman" w:hAnsi="Times New Roman" w:cs="Times New Roman"/>
          <w:sz w:val="24"/>
          <w:szCs w:val="24"/>
        </w:rPr>
        <w:t>stope</w:t>
      </w:r>
      <w:r w:rsidR="00FC3539" w:rsidRPr="00624BE4">
        <w:rPr>
          <w:rFonts w:ascii="Times New Roman" w:eastAsia="Times New Roman" w:hAnsi="Times New Roman" w:cs="Times New Roman"/>
          <w:spacing w:val="-7"/>
          <w:sz w:val="24"/>
          <w:szCs w:val="24"/>
        </w:rPr>
        <w:t xml:space="preserve"> </w:t>
      </w:r>
      <w:r w:rsidR="00FC3539" w:rsidRPr="00624BE4">
        <w:rPr>
          <w:rFonts w:ascii="Times New Roman" w:eastAsia="Times New Roman" w:hAnsi="Times New Roman" w:cs="Times New Roman"/>
          <w:sz w:val="24"/>
          <w:szCs w:val="24"/>
        </w:rPr>
        <w:t>protucikličkog</w:t>
      </w:r>
      <w:r w:rsidR="00BA373C"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pacing w:val="-7"/>
          <w:sz w:val="24"/>
          <w:szCs w:val="24"/>
        </w:rPr>
        <w:t xml:space="preserve"> </w:t>
      </w:r>
      <w:r w:rsidR="00FC3539" w:rsidRPr="00624BE4">
        <w:rPr>
          <w:rFonts w:ascii="Times New Roman" w:eastAsia="Times New Roman" w:hAnsi="Times New Roman" w:cs="Times New Roman"/>
          <w:sz w:val="24"/>
          <w:szCs w:val="24"/>
        </w:rPr>
        <w:t>zaštitnog</w:t>
      </w:r>
      <w:r w:rsidR="00FC3539" w:rsidRPr="00624BE4">
        <w:rPr>
          <w:rFonts w:ascii="Times New Roman" w:eastAsia="Times New Roman" w:hAnsi="Times New Roman" w:cs="Times New Roman"/>
          <w:spacing w:val="-7"/>
          <w:sz w:val="24"/>
          <w:szCs w:val="24"/>
        </w:rPr>
        <w:t xml:space="preserve"> </w:t>
      </w:r>
      <w:r w:rsidR="00FC3539" w:rsidRPr="00624BE4">
        <w:rPr>
          <w:rFonts w:ascii="Times New Roman" w:eastAsia="Times New Roman" w:hAnsi="Times New Roman" w:cs="Times New Roman"/>
          <w:sz w:val="24"/>
          <w:szCs w:val="24"/>
        </w:rPr>
        <w:t>sloja</w:t>
      </w:r>
      <w:r w:rsidR="00FC3539" w:rsidRPr="00624BE4">
        <w:rPr>
          <w:rFonts w:ascii="Times New Roman" w:eastAsia="Times New Roman" w:hAnsi="Times New Roman" w:cs="Times New Roman"/>
          <w:spacing w:val="-7"/>
          <w:sz w:val="24"/>
          <w:szCs w:val="24"/>
        </w:rPr>
        <w:t xml:space="preserve"> </w:t>
      </w:r>
      <w:r w:rsidR="00FC3539" w:rsidRPr="00624BE4">
        <w:rPr>
          <w:rFonts w:ascii="Times New Roman" w:eastAsia="Times New Roman" w:hAnsi="Times New Roman" w:cs="Times New Roman"/>
          <w:sz w:val="24"/>
          <w:szCs w:val="24"/>
        </w:rPr>
        <w:t xml:space="preserve">kapitala iz članka </w:t>
      </w:r>
      <w:r w:rsidR="00B9288F" w:rsidRPr="00624BE4">
        <w:rPr>
          <w:rFonts w:ascii="Times New Roman" w:eastAsia="Times New Roman" w:hAnsi="Times New Roman" w:cs="Times New Roman"/>
          <w:sz w:val="24"/>
          <w:szCs w:val="24"/>
        </w:rPr>
        <w:t>2</w:t>
      </w:r>
      <w:r w:rsidR="00C27B87" w:rsidRPr="00624BE4">
        <w:rPr>
          <w:rFonts w:ascii="Times New Roman" w:eastAsia="Times New Roman" w:hAnsi="Times New Roman" w:cs="Times New Roman"/>
          <w:sz w:val="24"/>
          <w:szCs w:val="24"/>
        </w:rPr>
        <w:t>35</w:t>
      </w:r>
      <w:r w:rsidR="00FC3539" w:rsidRPr="00624BE4">
        <w:rPr>
          <w:rFonts w:ascii="Times New Roman" w:eastAsia="Times New Roman" w:hAnsi="Times New Roman" w:cs="Times New Roman"/>
          <w:sz w:val="24"/>
          <w:szCs w:val="24"/>
        </w:rPr>
        <w:t xml:space="preserve">. ovoga Zakona u svrhu izračuna dijela konsolidiranog kapitala koji se odnosi na </w:t>
      </w:r>
      <w:r w:rsidR="00BA373C" w:rsidRPr="00624BE4">
        <w:rPr>
          <w:rFonts w:ascii="Times New Roman" w:eastAsia="Times New Roman" w:hAnsi="Times New Roman" w:cs="Times New Roman"/>
          <w:sz w:val="24"/>
          <w:szCs w:val="24"/>
        </w:rPr>
        <w:t xml:space="preserve">tu </w:t>
      </w:r>
      <w:r w:rsidR="00FC3539" w:rsidRPr="00624BE4">
        <w:rPr>
          <w:rFonts w:ascii="Times New Roman" w:eastAsia="Times New Roman" w:hAnsi="Times New Roman" w:cs="Times New Roman"/>
          <w:sz w:val="24"/>
          <w:szCs w:val="24"/>
        </w:rPr>
        <w:t>kreditnu</w:t>
      </w:r>
      <w:r w:rsidR="00FC3539" w:rsidRPr="00624BE4">
        <w:rPr>
          <w:rFonts w:ascii="Times New Roman" w:eastAsia="Times New Roman" w:hAnsi="Times New Roman" w:cs="Times New Roman"/>
          <w:spacing w:val="-3"/>
          <w:sz w:val="24"/>
          <w:szCs w:val="24"/>
        </w:rPr>
        <w:t xml:space="preserve"> </w:t>
      </w:r>
      <w:r w:rsidR="00FC3539" w:rsidRPr="00624BE4">
        <w:rPr>
          <w:rFonts w:ascii="Times New Roman" w:eastAsia="Times New Roman" w:hAnsi="Times New Roman" w:cs="Times New Roman"/>
          <w:sz w:val="24"/>
          <w:szCs w:val="24"/>
        </w:rPr>
        <w:t>instituciju.</w:t>
      </w:r>
    </w:p>
    <w:p w14:paraId="25773A01" w14:textId="77777777" w:rsidR="00FC3539" w:rsidRPr="00624BE4" w:rsidRDefault="00FC3539" w:rsidP="00054C3C">
      <w:pPr>
        <w:spacing w:after="0" w:line="240" w:lineRule="auto"/>
        <w:jc w:val="both"/>
        <w:rPr>
          <w:rFonts w:ascii="Times New Roman" w:eastAsia="Times New Roman" w:hAnsi="Times New Roman" w:cs="Times New Roman"/>
          <w:sz w:val="24"/>
          <w:szCs w:val="24"/>
        </w:rPr>
      </w:pPr>
    </w:p>
    <w:p w14:paraId="7435388C" w14:textId="4158E0A1" w:rsidR="00922546" w:rsidRPr="00624BE4" w:rsidRDefault="00FC3539"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Početak primjene stope protucikličkog</w:t>
      </w:r>
      <w:r w:rsidR="00BA373C" w:rsidRPr="00624BE4">
        <w:rPr>
          <w:rFonts w:ascii="Times New Roman" w:eastAsia="Times New Roman" w:hAnsi="Times New Roman" w:cs="Times New Roman"/>
          <w:i/>
          <w:sz w:val="24"/>
          <w:szCs w:val="24"/>
        </w:rPr>
        <w:t>a</w:t>
      </w:r>
      <w:r w:rsidRPr="00624BE4">
        <w:rPr>
          <w:rFonts w:ascii="Times New Roman" w:eastAsia="Times New Roman" w:hAnsi="Times New Roman" w:cs="Times New Roman"/>
          <w:i/>
          <w:sz w:val="24"/>
          <w:szCs w:val="24"/>
        </w:rPr>
        <w:t xml:space="preserve"> zaštitnog sloja kapitala</w:t>
      </w:r>
    </w:p>
    <w:p w14:paraId="69F90217" w14:textId="4F364EEA" w:rsidR="00FC3539" w:rsidRPr="00624BE4" w:rsidRDefault="00FC3539"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 xml:space="preserve"> pri izračunu specifične stope </w:t>
      </w:r>
    </w:p>
    <w:p w14:paraId="10D2225F" w14:textId="54E6EDC9" w:rsidR="00FC3539" w:rsidRPr="00624BE4" w:rsidRDefault="00FC3539" w:rsidP="00054C3C">
      <w:pPr>
        <w:spacing w:after="0" w:line="240" w:lineRule="auto"/>
        <w:jc w:val="center"/>
        <w:rPr>
          <w:rFonts w:ascii="Times New Roman" w:eastAsia="Times New Roman" w:hAnsi="Times New Roman" w:cs="Times New Roman"/>
          <w:b/>
          <w:i/>
          <w:sz w:val="24"/>
          <w:szCs w:val="24"/>
        </w:rPr>
      </w:pPr>
      <w:r w:rsidRPr="00624BE4">
        <w:rPr>
          <w:rFonts w:ascii="Times New Roman" w:eastAsia="Times New Roman" w:hAnsi="Times New Roman" w:cs="Times New Roman"/>
          <w:b/>
          <w:sz w:val="24"/>
          <w:szCs w:val="24"/>
        </w:rPr>
        <w:t xml:space="preserve">Članak </w:t>
      </w:r>
      <w:r w:rsidR="00DC25F9" w:rsidRPr="00624BE4">
        <w:rPr>
          <w:rFonts w:ascii="Times New Roman" w:eastAsia="Times New Roman" w:hAnsi="Times New Roman" w:cs="Times New Roman"/>
          <w:b/>
          <w:sz w:val="24"/>
          <w:szCs w:val="24"/>
        </w:rPr>
        <w:t>2</w:t>
      </w:r>
      <w:r w:rsidR="00C27B87" w:rsidRPr="00624BE4">
        <w:rPr>
          <w:rFonts w:ascii="Times New Roman" w:eastAsia="Times New Roman" w:hAnsi="Times New Roman" w:cs="Times New Roman"/>
          <w:b/>
          <w:sz w:val="24"/>
          <w:szCs w:val="24"/>
        </w:rPr>
        <w:t>37</w:t>
      </w:r>
      <w:r w:rsidRPr="00624BE4">
        <w:rPr>
          <w:rFonts w:ascii="Times New Roman" w:eastAsia="Times New Roman" w:hAnsi="Times New Roman" w:cs="Times New Roman"/>
          <w:b/>
          <w:i/>
          <w:sz w:val="24"/>
          <w:szCs w:val="24"/>
        </w:rPr>
        <w:t>.</w:t>
      </w:r>
    </w:p>
    <w:p w14:paraId="72298DCE" w14:textId="77777777" w:rsidR="0063639C" w:rsidRPr="00624BE4" w:rsidRDefault="0063639C" w:rsidP="00054C3C">
      <w:pPr>
        <w:spacing w:after="0" w:line="240" w:lineRule="auto"/>
        <w:jc w:val="center"/>
        <w:rPr>
          <w:rFonts w:ascii="Times New Roman" w:eastAsia="Times New Roman" w:hAnsi="Times New Roman" w:cs="Times New Roman"/>
          <w:i/>
          <w:sz w:val="24"/>
          <w:szCs w:val="24"/>
        </w:rPr>
      </w:pPr>
    </w:p>
    <w:p w14:paraId="687D4D35" w14:textId="00C37A94" w:rsidR="00FC3539" w:rsidRPr="00624BE4" w:rsidRDefault="007A161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C3539" w:rsidRPr="00624BE4">
        <w:rPr>
          <w:rFonts w:ascii="Times New Roman" w:eastAsia="Times New Roman" w:hAnsi="Times New Roman" w:cs="Times New Roman"/>
          <w:sz w:val="24"/>
          <w:szCs w:val="24"/>
        </w:rPr>
        <w:t>U slučaju povećanja stope protucikličkog</w:t>
      </w:r>
      <w:r w:rsidR="00BA373C"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zaštitnog sloja kapitala za područje Republike Hrvatske</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i</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drugih</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država</w:t>
      </w:r>
      <w:r w:rsidR="00FC3539" w:rsidRPr="00624BE4">
        <w:rPr>
          <w:rFonts w:ascii="Times New Roman" w:eastAsia="Times New Roman" w:hAnsi="Times New Roman" w:cs="Times New Roman"/>
          <w:spacing w:val="-7"/>
          <w:sz w:val="24"/>
          <w:szCs w:val="24"/>
        </w:rPr>
        <w:t xml:space="preserve"> </w:t>
      </w:r>
      <w:r w:rsidR="00FC3539" w:rsidRPr="00624BE4">
        <w:rPr>
          <w:rFonts w:ascii="Times New Roman" w:eastAsia="Times New Roman" w:hAnsi="Times New Roman" w:cs="Times New Roman"/>
          <w:sz w:val="24"/>
          <w:szCs w:val="24"/>
        </w:rPr>
        <w:t>članica,</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ta</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se</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stopa</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počinje</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primjenjivati</w:t>
      </w:r>
      <w:r w:rsidR="00FC3539" w:rsidRPr="00624BE4">
        <w:rPr>
          <w:rFonts w:ascii="Times New Roman" w:eastAsia="Times New Roman" w:hAnsi="Times New Roman" w:cs="Times New Roman"/>
          <w:spacing w:val="-7"/>
          <w:sz w:val="24"/>
          <w:szCs w:val="24"/>
        </w:rPr>
        <w:t xml:space="preserve"> </w:t>
      </w:r>
      <w:r w:rsidR="00FC3539" w:rsidRPr="00624BE4">
        <w:rPr>
          <w:rFonts w:ascii="Times New Roman" w:eastAsia="Times New Roman" w:hAnsi="Times New Roman" w:cs="Times New Roman"/>
          <w:sz w:val="24"/>
          <w:szCs w:val="24"/>
        </w:rPr>
        <w:t>pri</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izračunu</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specifične</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stope protucikličkog</w:t>
      </w:r>
      <w:r w:rsidR="00BA373C"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pacing w:val="19"/>
          <w:sz w:val="24"/>
          <w:szCs w:val="24"/>
        </w:rPr>
        <w:t xml:space="preserve"> </w:t>
      </w:r>
      <w:r w:rsidR="00FC3539" w:rsidRPr="00624BE4">
        <w:rPr>
          <w:rFonts w:ascii="Times New Roman" w:eastAsia="Times New Roman" w:hAnsi="Times New Roman" w:cs="Times New Roman"/>
          <w:sz w:val="24"/>
          <w:szCs w:val="24"/>
        </w:rPr>
        <w:t>zaštitnog</w:t>
      </w:r>
      <w:r w:rsidR="00FC3539" w:rsidRPr="00624BE4">
        <w:rPr>
          <w:rFonts w:ascii="Times New Roman" w:eastAsia="Times New Roman" w:hAnsi="Times New Roman" w:cs="Times New Roman"/>
          <w:spacing w:val="18"/>
          <w:sz w:val="24"/>
          <w:szCs w:val="24"/>
        </w:rPr>
        <w:t xml:space="preserve"> </w:t>
      </w:r>
      <w:r w:rsidR="00FC3539" w:rsidRPr="00624BE4">
        <w:rPr>
          <w:rFonts w:ascii="Times New Roman" w:eastAsia="Times New Roman" w:hAnsi="Times New Roman" w:cs="Times New Roman"/>
          <w:sz w:val="24"/>
          <w:szCs w:val="24"/>
        </w:rPr>
        <w:t>sloja</w:t>
      </w:r>
      <w:r w:rsidR="00FC3539" w:rsidRPr="00624BE4">
        <w:rPr>
          <w:rFonts w:ascii="Times New Roman" w:eastAsia="Times New Roman" w:hAnsi="Times New Roman" w:cs="Times New Roman"/>
          <w:spacing w:val="19"/>
          <w:sz w:val="24"/>
          <w:szCs w:val="24"/>
        </w:rPr>
        <w:t xml:space="preserve"> </w:t>
      </w:r>
      <w:r w:rsidR="00FC3539" w:rsidRPr="00624BE4">
        <w:rPr>
          <w:rFonts w:ascii="Times New Roman" w:eastAsia="Times New Roman" w:hAnsi="Times New Roman" w:cs="Times New Roman"/>
          <w:sz w:val="24"/>
          <w:szCs w:val="24"/>
        </w:rPr>
        <w:t>kapitala</w:t>
      </w:r>
      <w:r w:rsidR="00FC3539" w:rsidRPr="00624BE4">
        <w:rPr>
          <w:rFonts w:ascii="Times New Roman" w:eastAsia="Times New Roman" w:hAnsi="Times New Roman" w:cs="Times New Roman"/>
          <w:spacing w:val="19"/>
          <w:sz w:val="24"/>
          <w:szCs w:val="24"/>
        </w:rPr>
        <w:t xml:space="preserve"> </w:t>
      </w:r>
      <w:r w:rsidR="00FC3539" w:rsidRPr="00624BE4">
        <w:rPr>
          <w:rFonts w:ascii="Times New Roman" w:eastAsia="Times New Roman" w:hAnsi="Times New Roman" w:cs="Times New Roman"/>
          <w:sz w:val="24"/>
          <w:szCs w:val="24"/>
        </w:rPr>
        <w:t>iz</w:t>
      </w:r>
      <w:r w:rsidR="00FC3539" w:rsidRPr="00624BE4">
        <w:rPr>
          <w:rFonts w:ascii="Times New Roman" w:eastAsia="Times New Roman" w:hAnsi="Times New Roman" w:cs="Times New Roman"/>
          <w:spacing w:val="18"/>
          <w:sz w:val="24"/>
          <w:szCs w:val="24"/>
        </w:rPr>
        <w:t xml:space="preserve"> </w:t>
      </w:r>
      <w:r w:rsidR="00FC3539" w:rsidRPr="00624BE4">
        <w:rPr>
          <w:rFonts w:ascii="Times New Roman" w:eastAsia="Times New Roman" w:hAnsi="Times New Roman" w:cs="Times New Roman"/>
          <w:sz w:val="24"/>
          <w:szCs w:val="24"/>
        </w:rPr>
        <w:t>članka</w:t>
      </w:r>
      <w:r w:rsidR="00FC3539" w:rsidRPr="00624BE4">
        <w:rPr>
          <w:rFonts w:ascii="Times New Roman" w:eastAsia="Times New Roman" w:hAnsi="Times New Roman" w:cs="Times New Roman"/>
          <w:spacing w:val="18"/>
          <w:sz w:val="24"/>
          <w:szCs w:val="24"/>
        </w:rPr>
        <w:t xml:space="preserve"> </w:t>
      </w:r>
      <w:r w:rsidR="00B9288F" w:rsidRPr="00624BE4">
        <w:rPr>
          <w:rFonts w:ascii="Times New Roman" w:eastAsia="Times New Roman" w:hAnsi="Times New Roman" w:cs="Times New Roman"/>
          <w:sz w:val="24"/>
          <w:szCs w:val="24"/>
        </w:rPr>
        <w:t>2</w:t>
      </w:r>
      <w:r w:rsidR="00C27B87" w:rsidRPr="00624BE4">
        <w:rPr>
          <w:rFonts w:ascii="Times New Roman" w:eastAsia="Times New Roman" w:hAnsi="Times New Roman" w:cs="Times New Roman"/>
          <w:sz w:val="24"/>
          <w:szCs w:val="24"/>
        </w:rPr>
        <w:t>35</w:t>
      </w:r>
      <w:r w:rsidR="00FC3539" w:rsidRPr="00624BE4">
        <w:rPr>
          <w:rFonts w:ascii="Times New Roman" w:eastAsia="Times New Roman" w:hAnsi="Times New Roman" w:cs="Times New Roman"/>
          <w:sz w:val="24"/>
          <w:szCs w:val="24"/>
        </w:rPr>
        <w:t>.</w:t>
      </w:r>
      <w:r w:rsidR="00FC3539" w:rsidRPr="00624BE4">
        <w:rPr>
          <w:rFonts w:ascii="Times New Roman" w:eastAsia="Times New Roman" w:hAnsi="Times New Roman" w:cs="Times New Roman"/>
          <w:spacing w:val="18"/>
          <w:sz w:val="24"/>
          <w:szCs w:val="24"/>
        </w:rPr>
        <w:t xml:space="preserve"> </w:t>
      </w:r>
      <w:r w:rsidR="00FC3539" w:rsidRPr="00624BE4">
        <w:rPr>
          <w:rFonts w:ascii="Times New Roman" w:eastAsia="Times New Roman" w:hAnsi="Times New Roman" w:cs="Times New Roman"/>
          <w:sz w:val="24"/>
          <w:szCs w:val="24"/>
        </w:rPr>
        <w:t>ovoga</w:t>
      </w:r>
      <w:r w:rsidR="00FC3539" w:rsidRPr="00624BE4">
        <w:rPr>
          <w:rFonts w:ascii="Times New Roman" w:eastAsia="Times New Roman" w:hAnsi="Times New Roman" w:cs="Times New Roman"/>
          <w:spacing w:val="18"/>
          <w:sz w:val="24"/>
          <w:szCs w:val="24"/>
        </w:rPr>
        <w:t xml:space="preserve"> </w:t>
      </w:r>
      <w:r w:rsidR="00FC3539" w:rsidRPr="00624BE4">
        <w:rPr>
          <w:rFonts w:ascii="Times New Roman" w:eastAsia="Times New Roman" w:hAnsi="Times New Roman" w:cs="Times New Roman"/>
          <w:sz w:val="24"/>
          <w:szCs w:val="24"/>
        </w:rPr>
        <w:t>Zakona</w:t>
      </w:r>
      <w:r w:rsidR="00FC3539" w:rsidRPr="00624BE4">
        <w:rPr>
          <w:rFonts w:ascii="Times New Roman" w:eastAsia="Times New Roman" w:hAnsi="Times New Roman" w:cs="Times New Roman"/>
          <w:spacing w:val="18"/>
          <w:sz w:val="24"/>
          <w:szCs w:val="24"/>
        </w:rPr>
        <w:t xml:space="preserve"> </w:t>
      </w:r>
      <w:r w:rsidR="00FC3539" w:rsidRPr="00624BE4">
        <w:rPr>
          <w:rFonts w:ascii="Times New Roman" w:eastAsia="Times New Roman" w:hAnsi="Times New Roman" w:cs="Times New Roman"/>
          <w:sz w:val="24"/>
          <w:szCs w:val="24"/>
        </w:rPr>
        <w:t>od</w:t>
      </w:r>
      <w:r w:rsidR="00FC3539" w:rsidRPr="00624BE4">
        <w:rPr>
          <w:rFonts w:ascii="Times New Roman" w:eastAsia="Times New Roman" w:hAnsi="Times New Roman" w:cs="Times New Roman"/>
          <w:spacing w:val="18"/>
          <w:sz w:val="24"/>
          <w:szCs w:val="24"/>
        </w:rPr>
        <w:t xml:space="preserve"> </w:t>
      </w:r>
      <w:r w:rsidR="00FC3539" w:rsidRPr="00624BE4">
        <w:rPr>
          <w:rFonts w:ascii="Times New Roman" w:eastAsia="Times New Roman" w:hAnsi="Times New Roman" w:cs="Times New Roman"/>
          <w:sz w:val="24"/>
          <w:szCs w:val="24"/>
        </w:rPr>
        <w:t>datuma</w:t>
      </w:r>
      <w:r w:rsidR="00FC3539" w:rsidRPr="00624BE4">
        <w:rPr>
          <w:rFonts w:ascii="Times New Roman" w:eastAsia="Times New Roman" w:hAnsi="Times New Roman" w:cs="Times New Roman"/>
          <w:spacing w:val="19"/>
          <w:sz w:val="24"/>
          <w:szCs w:val="24"/>
        </w:rPr>
        <w:t xml:space="preserve"> </w:t>
      </w:r>
      <w:r w:rsidR="00FC3539" w:rsidRPr="00624BE4">
        <w:rPr>
          <w:rFonts w:ascii="Times New Roman" w:eastAsia="Times New Roman" w:hAnsi="Times New Roman" w:cs="Times New Roman"/>
          <w:sz w:val="24"/>
          <w:szCs w:val="24"/>
        </w:rPr>
        <w:t>navedenog</w:t>
      </w:r>
      <w:r w:rsidR="00FC3539" w:rsidRPr="00624BE4">
        <w:rPr>
          <w:rFonts w:ascii="Times New Roman" w:eastAsia="Times New Roman" w:hAnsi="Times New Roman" w:cs="Times New Roman"/>
          <w:spacing w:val="19"/>
          <w:sz w:val="24"/>
          <w:szCs w:val="24"/>
        </w:rPr>
        <w:t xml:space="preserve"> </w:t>
      </w:r>
      <w:r w:rsidR="00FC3539" w:rsidRPr="00624BE4">
        <w:rPr>
          <w:rFonts w:ascii="Times New Roman" w:eastAsia="Times New Roman" w:hAnsi="Times New Roman" w:cs="Times New Roman"/>
          <w:sz w:val="24"/>
          <w:szCs w:val="24"/>
        </w:rPr>
        <w:t xml:space="preserve">u objavi odluke iz članka </w:t>
      </w:r>
      <w:r w:rsidR="00B9288F" w:rsidRPr="00624BE4">
        <w:rPr>
          <w:rFonts w:ascii="Times New Roman" w:eastAsia="Times New Roman" w:hAnsi="Times New Roman" w:cs="Times New Roman"/>
          <w:sz w:val="24"/>
          <w:szCs w:val="24"/>
        </w:rPr>
        <w:t>23</w:t>
      </w:r>
      <w:r w:rsidR="00C27B87" w:rsidRPr="00624BE4">
        <w:rPr>
          <w:rFonts w:ascii="Times New Roman" w:eastAsia="Times New Roman" w:hAnsi="Times New Roman" w:cs="Times New Roman"/>
          <w:sz w:val="24"/>
          <w:szCs w:val="24"/>
        </w:rPr>
        <w:t>2</w:t>
      </w:r>
      <w:r w:rsidR="00FC3539" w:rsidRPr="00624BE4">
        <w:rPr>
          <w:rFonts w:ascii="Times New Roman" w:eastAsia="Times New Roman" w:hAnsi="Times New Roman" w:cs="Times New Roman"/>
          <w:sz w:val="24"/>
          <w:szCs w:val="24"/>
        </w:rPr>
        <w:t xml:space="preserve">. stavka 1. </w:t>
      </w:r>
      <w:r w:rsidR="001A0C05" w:rsidRPr="00624BE4">
        <w:rPr>
          <w:rFonts w:ascii="Times New Roman" w:eastAsia="Times New Roman" w:hAnsi="Times New Roman" w:cs="Times New Roman"/>
          <w:sz w:val="24"/>
          <w:szCs w:val="24"/>
        </w:rPr>
        <w:t xml:space="preserve">točke </w:t>
      </w:r>
      <w:r w:rsidR="00FC3539" w:rsidRPr="00624BE4">
        <w:rPr>
          <w:rFonts w:ascii="Times New Roman" w:eastAsia="Times New Roman" w:hAnsi="Times New Roman" w:cs="Times New Roman"/>
          <w:sz w:val="24"/>
          <w:szCs w:val="24"/>
        </w:rPr>
        <w:t>5. ovoga Zakona ili u objavi odluke iz članka</w:t>
      </w:r>
      <w:r w:rsidR="00FC3539" w:rsidRPr="00624BE4">
        <w:rPr>
          <w:rFonts w:ascii="Times New Roman" w:eastAsia="Times New Roman" w:hAnsi="Times New Roman" w:cs="Times New Roman"/>
          <w:spacing w:val="-32"/>
          <w:sz w:val="24"/>
          <w:szCs w:val="24"/>
        </w:rPr>
        <w:t xml:space="preserve"> </w:t>
      </w:r>
      <w:r w:rsidR="00B9288F" w:rsidRPr="00624BE4">
        <w:rPr>
          <w:rFonts w:ascii="Times New Roman" w:eastAsia="Times New Roman" w:hAnsi="Times New Roman" w:cs="Times New Roman"/>
          <w:sz w:val="24"/>
          <w:szCs w:val="24"/>
        </w:rPr>
        <w:t>23</w:t>
      </w:r>
      <w:r w:rsidR="00C27B87" w:rsidRPr="00624BE4">
        <w:rPr>
          <w:rFonts w:ascii="Times New Roman" w:eastAsia="Times New Roman" w:hAnsi="Times New Roman" w:cs="Times New Roman"/>
          <w:sz w:val="24"/>
          <w:szCs w:val="24"/>
        </w:rPr>
        <w:t>3</w:t>
      </w:r>
      <w:r w:rsidR="00FC3539" w:rsidRPr="00624BE4">
        <w:rPr>
          <w:rFonts w:ascii="Times New Roman" w:eastAsia="Times New Roman" w:hAnsi="Times New Roman" w:cs="Times New Roman"/>
          <w:sz w:val="24"/>
          <w:szCs w:val="24"/>
        </w:rPr>
        <w:t>. stavka 2. točke 3. ovoga</w:t>
      </w:r>
      <w:r w:rsidR="00FC3539" w:rsidRPr="00624BE4">
        <w:rPr>
          <w:rFonts w:ascii="Times New Roman" w:eastAsia="Times New Roman" w:hAnsi="Times New Roman" w:cs="Times New Roman"/>
          <w:spacing w:val="-3"/>
          <w:sz w:val="24"/>
          <w:szCs w:val="24"/>
        </w:rPr>
        <w:t xml:space="preserve"> </w:t>
      </w:r>
      <w:r w:rsidR="00FC3539" w:rsidRPr="00624BE4">
        <w:rPr>
          <w:rFonts w:ascii="Times New Roman" w:eastAsia="Times New Roman" w:hAnsi="Times New Roman" w:cs="Times New Roman"/>
          <w:sz w:val="24"/>
          <w:szCs w:val="24"/>
        </w:rPr>
        <w:t>Zakona.</w:t>
      </w:r>
    </w:p>
    <w:p w14:paraId="3BFA70E8" w14:textId="77777777" w:rsidR="00DC25F9" w:rsidRPr="00624BE4" w:rsidRDefault="00DC25F9" w:rsidP="00054C3C">
      <w:pPr>
        <w:spacing w:after="0" w:line="240" w:lineRule="auto"/>
        <w:jc w:val="both"/>
        <w:rPr>
          <w:rFonts w:ascii="Times New Roman" w:eastAsia="Times New Roman" w:hAnsi="Times New Roman" w:cs="Times New Roman"/>
          <w:sz w:val="24"/>
          <w:szCs w:val="24"/>
        </w:rPr>
      </w:pPr>
    </w:p>
    <w:p w14:paraId="2A07DB06" w14:textId="167DAEA3" w:rsidR="00FC3539" w:rsidRPr="00624BE4" w:rsidRDefault="007A161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C3539" w:rsidRPr="00624BE4">
        <w:rPr>
          <w:rFonts w:ascii="Times New Roman" w:eastAsia="Times New Roman" w:hAnsi="Times New Roman" w:cs="Times New Roman"/>
          <w:sz w:val="24"/>
          <w:szCs w:val="24"/>
        </w:rPr>
        <w:t>U slučaju povećanja stope protucikličkog</w:t>
      </w:r>
      <w:r w:rsidR="00BA373C"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zaštitnog sloja kapitala za područje treće zemlje, ta se stopa počinje primjenjivati pri izračunu specifične stope protucikličkog</w:t>
      </w:r>
      <w:r w:rsidR="00BA373C"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zaštitnog sloja kapitala iz članka </w:t>
      </w:r>
      <w:r w:rsidR="00B9288F" w:rsidRPr="00624BE4">
        <w:rPr>
          <w:rFonts w:ascii="Times New Roman" w:eastAsia="Times New Roman" w:hAnsi="Times New Roman" w:cs="Times New Roman"/>
          <w:sz w:val="24"/>
          <w:szCs w:val="24"/>
        </w:rPr>
        <w:t>2</w:t>
      </w:r>
      <w:r w:rsidR="00C27B87" w:rsidRPr="00624BE4">
        <w:rPr>
          <w:rFonts w:ascii="Times New Roman" w:eastAsia="Times New Roman" w:hAnsi="Times New Roman" w:cs="Times New Roman"/>
          <w:sz w:val="24"/>
          <w:szCs w:val="24"/>
        </w:rPr>
        <w:t>35</w:t>
      </w:r>
      <w:r w:rsidR="00FC3539" w:rsidRPr="00624BE4">
        <w:rPr>
          <w:rFonts w:ascii="Times New Roman" w:eastAsia="Times New Roman" w:hAnsi="Times New Roman" w:cs="Times New Roman"/>
          <w:sz w:val="24"/>
          <w:szCs w:val="24"/>
        </w:rPr>
        <w:t>. ovoga Zakona po isteku 12 mjeseci nakon što je relevantno tijelo treće zemlje objavilo promjenu stope, bez obzira na to zahtijeva li to tijelo od kreditnih institucija koje imaju sjedište u toj trećoj zemlji primjenu promijenjene stope u kraćem</w:t>
      </w:r>
      <w:r w:rsidR="00FC3539" w:rsidRPr="00624BE4">
        <w:rPr>
          <w:rFonts w:ascii="Times New Roman" w:eastAsia="Times New Roman" w:hAnsi="Times New Roman" w:cs="Times New Roman"/>
          <w:spacing w:val="-28"/>
          <w:sz w:val="24"/>
          <w:szCs w:val="24"/>
        </w:rPr>
        <w:t xml:space="preserve"> </w:t>
      </w:r>
      <w:r w:rsidR="00FC3539" w:rsidRPr="00624BE4">
        <w:rPr>
          <w:rFonts w:ascii="Times New Roman" w:eastAsia="Times New Roman" w:hAnsi="Times New Roman" w:cs="Times New Roman"/>
          <w:sz w:val="24"/>
          <w:szCs w:val="24"/>
        </w:rPr>
        <w:t>razdoblju.</w:t>
      </w:r>
    </w:p>
    <w:p w14:paraId="72AE6FB0" w14:textId="77777777" w:rsidR="00DC25F9" w:rsidRPr="00624BE4" w:rsidRDefault="00DC25F9" w:rsidP="00054C3C">
      <w:pPr>
        <w:spacing w:after="0" w:line="240" w:lineRule="auto"/>
        <w:jc w:val="both"/>
        <w:rPr>
          <w:rFonts w:ascii="Times New Roman" w:eastAsia="Times New Roman" w:hAnsi="Times New Roman" w:cs="Times New Roman"/>
          <w:sz w:val="24"/>
          <w:szCs w:val="24"/>
        </w:rPr>
      </w:pPr>
    </w:p>
    <w:p w14:paraId="0A6A36D2" w14:textId="6EA15EA1" w:rsidR="00FC3539" w:rsidRPr="00624BE4" w:rsidRDefault="007A161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FC3539" w:rsidRPr="00624BE4">
        <w:rPr>
          <w:rFonts w:ascii="Times New Roman" w:eastAsia="Times New Roman" w:hAnsi="Times New Roman" w:cs="Times New Roman"/>
          <w:sz w:val="24"/>
          <w:szCs w:val="24"/>
        </w:rPr>
        <w:t>U smislu stavka 2. ovoga članka danom objave promjene stope protucikličkog</w:t>
      </w:r>
      <w:r w:rsidR="00BA373C"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zaštitnog sloja kapitala za područje treće zemlje smatra se datum kada je relevantno tijelo treće zemlje promjenu stope objavilo u skladu s propisima te</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države.</w:t>
      </w:r>
    </w:p>
    <w:p w14:paraId="29303ACD" w14:textId="77777777" w:rsidR="00DC25F9" w:rsidRPr="00624BE4" w:rsidRDefault="00DC25F9" w:rsidP="00054C3C">
      <w:pPr>
        <w:spacing w:after="0" w:line="240" w:lineRule="auto"/>
        <w:jc w:val="both"/>
        <w:rPr>
          <w:rFonts w:ascii="Times New Roman" w:eastAsia="Times New Roman" w:hAnsi="Times New Roman" w:cs="Times New Roman"/>
          <w:sz w:val="24"/>
          <w:szCs w:val="24"/>
        </w:rPr>
      </w:pPr>
    </w:p>
    <w:p w14:paraId="6A86AE1D" w14:textId="61267950" w:rsidR="00FC3539" w:rsidRPr="00624BE4" w:rsidRDefault="007A161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FC3539" w:rsidRPr="00624BE4">
        <w:rPr>
          <w:rFonts w:ascii="Times New Roman" w:eastAsia="Times New Roman" w:hAnsi="Times New Roman" w:cs="Times New Roman"/>
          <w:sz w:val="24"/>
          <w:szCs w:val="24"/>
        </w:rPr>
        <w:t>Iznimno</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od</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stavka</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2.</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ovoga</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članka,</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u</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slučaju</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povećanja</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stope</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protucikličkog</w:t>
      </w:r>
      <w:r w:rsidR="00BA373C"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zaštitnog</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sloja kapitala, ako Hrvatska narodna banka odredi stopu protucikličkog</w:t>
      </w:r>
      <w:r w:rsidR="00BA373C"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zaštitnog sloja kapitala za treću zemlju u skladu s člankom </w:t>
      </w:r>
      <w:r w:rsidR="00B9288F" w:rsidRPr="00624BE4">
        <w:rPr>
          <w:rFonts w:ascii="Times New Roman" w:eastAsia="Times New Roman" w:hAnsi="Times New Roman" w:cs="Times New Roman"/>
          <w:sz w:val="24"/>
          <w:szCs w:val="24"/>
        </w:rPr>
        <w:t>2</w:t>
      </w:r>
      <w:r w:rsidR="00C27B87" w:rsidRPr="00624BE4">
        <w:rPr>
          <w:rFonts w:ascii="Times New Roman" w:eastAsia="Times New Roman" w:hAnsi="Times New Roman" w:cs="Times New Roman"/>
          <w:sz w:val="24"/>
          <w:szCs w:val="24"/>
        </w:rPr>
        <w:t>34</w:t>
      </w:r>
      <w:r w:rsidR="00FC3539" w:rsidRPr="00624BE4">
        <w:rPr>
          <w:rFonts w:ascii="Times New Roman" w:eastAsia="Times New Roman" w:hAnsi="Times New Roman" w:cs="Times New Roman"/>
          <w:sz w:val="24"/>
          <w:szCs w:val="24"/>
        </w:rPr>
        <w:t>. stavcima 1.</w:t>
      </w:r>
      <w:r w:rsidR="00B9288F" w:rsidRPr="00624BE4">
        <w:rPr>
          <w:rFonts w:ascii="Times New Roman" w:eastAsia="Times New Roman" w:hAnsi="Times New Roman" w:cs="Times New Roman"/>
          <w:sz w:val="24"/>
          <w:szCs w:val="24"/>
        </w:rPr>
        <w:t>, 2.</w:t>
      </w:r>
      <w:r w:rsidR="00FC3539" w:rsidRPr="00624BE4">
        <w:rPr>
          <w:rFonts w:ascii="Times New Roman" w:eastAsia="Times New Roman" w:hAnsi="Times New Roman" w:cs="Times New Roman"/>
          <w:sz w:val="24"/>
          <w:szCs w:val="24"/>
        </w:rPr>
        <w:t xml:space="preserve"> i </w:t>
      </w:r>
      <w:r w:rsidR="00B9288F" w:rsidRPr="00624BE4">
        <w:rPr>
          <w:rFonts w:ascii="Times New Roman" w:eastAsia="Times New Roman" w:hAnsi="Times New Roman" w:cs="Times New Roman"/>
          <w:sz w:val="24"/>
          <w:szCs w:val="24"/>
        </w:rPr>
        <w:t>3</w:t>
      </w:r>
      <w:r w:rsidR="00FC3539" w:rsidRPr="00624BE4">
        <w:rPr>
          <w:rFonts w:ascii="Times New Roman" w:eastAsia="Times New Roman" w:hAnsi="Times New Roman" w:cs="Times New Roman"/>
          <w:sz w:val="24"/>
          <w:szCs w:val="24"/>
        </w:rPr>
        <w:t>. ovoga Zakona ili ako prizna stopu protucikličkog</w:t>
      </w:r>
      <w:r w:rsidR="00BA373C"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zaštitnog sloja kapitala za treću zemlju u skladu s člankom </w:t>
      </w:r>
      <w:r w:rsidR="00B9288F" w:rsidRPr="00624BE4">
        <w:rPr>
          <w:rFonts w:ascii="Times New Roman" w:eastAsia="Times New Roman" w:hAnsi="Times New Roman" w:cs="Times New Roman"/>
          <w:sz w:val="24"/>
          <w:szCs w:val="24"/>
        </w:rPr>
        <w:t>23</w:t>
      </w:r>
      <w:r w:rsidR="00C27B87" w:rsidRPr="00624BE4">
        <w:rPr>
          <w:rFonts w:ascii="Times New Roman" w:eastAsia="Times New Roman" w:hAnsi="Times New Roman" w:cs="Times New Roman"/>
          <w:sz w:val="24"/>
          <w:szCs w:val="24"/>
        </w:rPr>
        <w:t>3</w:t>
      </w:r>
      <w:r w:rsidR="00FC3539" w:rsidRPr="00624BE4">
        <w:rPr>
          <w:rFonts w:ascii="Times New Roman" w:eastAsia="Times New Roman" w:hAnsi="Times New Roman" w:cs="Times New Roman"/>
          <w:sz w:val="24"/>
          <w:szCs w:val="24"/>
        </w:rPr>
        <w:t>. ovoga Zakona, ta se stopa počinje primjenjivati pri izračunu specifične stope protucikličkog</w:t>
      </w:r>
      <w:r w:rsidR="00BA373C"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zaštitnog sloja kapitala iz članka </w:t>
      </w:r>
      <w:r w:rsidR="00B9288F" w:rsidRPr="00624BE4">
        <w:rPr>
          <w:rFonts w:ascii="Times New Roman" w:eastAsia="Times New Roman" w:hAnsi="Times New Roman" w:cs="Times New Roman"/>
          <w:sz w:val="24"/>
          <w:szCs w:val="24"/>
        </w:rPr>
        <w:t>2</w:t>
      </w:r>
      <w:r w:rsidR="00C27B87" w:rsidRPr="00624BE4">
        <w:rPr>
          <w:rFonts w:ascii="Times New Roman" w:eastAsia="Times New Roman" w:hAnsi="Times New Roman" w:cs="Times New Roman"/>
          <w:sz w:val="24"/>
          <w:szCs w:val="24"/>
        </w:rPr>
        <w:t>35</w:t>
      </w:r>
      <w:r w:rsidR="00FC3539" w:rsidRPr="00624BE4">
        <w:rPr>
          <w:rFonts w:ascii="Times New Roman" w:eastAsia="Times New Roman" w:hAnsi="Times New Roman" w:cs="Times New Roman"/>
          <w:sz w:val="24"/>
          <w:szCs w:val="24"/>
        </w:rPr>
        <w:t>. ovoga Zakona počevši od datuma navedenog u objavi odluke iz</w:t>
      </w:r>
      <w:r w:rsidR="00FC3539" w:rsidRPr="00624BE4">
        <w:rPr>
          <w:rFonts w:ascii="Times New Roman" w:eastAsia="Times New Roman" w:hAnsi="Times New Roman" w:cs="Times New Roman"/>
          <w:spacing w:val="35"/>
          <w:sz w:val="24"/>
          <w:szCs w:val="24"/>
        </w:rPr>
        <w:t xml:space="preserve"> </w:t>
      </w:r>
      <w:r w:rsidR="00FC3539" w:rsidRPr="00624BE4">
        <w:rPr>
          <w:rFonts w:ascii="Times New Roman" w:eastAsia="Times New Roman" w:hAnsi="Times New Roman" w:cs="Times New Roman"/>
          <w:sz w:val="24"/>
          <w:szCs w:val="24"/>
        </w:rPr>
        <w:t>članka</w:t>
      </w:r>
      <w:r w:rsidRPr="00624BE4">
        <w:rPr>
          <w:rFonts w:ascii="Times New Roman" w:eastAsia="Times New Roman" w:hAnsi="Times New Roman" w:cs="Times New Roman"/>
          <w:sz w:val="24"/>
          <w:szCs w:val="24"/>
        </w:rPr>
        <w:t xml:space="preserve"> </w:t>
      </w:r>
      <w:r w:rsidR="00B9288F" w:rsidRPr="00624BE4">
        <w:rPr>
          <w:rFonts w:ascii="Times New Roman" w:eastAsia="Times New Roman" w:hAnsi="Times New Roman" w:cs="Times New Roman"/>
          <w:sz w:val="24"/>
          <w:szCs w:val="24"/>
        </w:rPr>
        <w:t>23</w:t>
      </w:r>
      <w:r w:rsidR="00C27B87" w:rsidRPr="00624BE4">
        <w:rPr>
          <w:rFonts w:ascii="Times New Roman" w:eastAsia="Times New Roman" w:hAnsi="Times New Roman" w:cs="Times New Roman"/>
          <w:sz w:val="24"/>
          <w:szCs w:val="24"/>
        </w:rPr>
        <w:t>3</w:t>
      </w:r>
      <w:r w:rsidR="00FC3539" w:rsidRPr="00624BE4">
        <w:rPr>
          <w:rFonts w:ascii="Times New Roman" w:eastAsia="Times New Roman" w:hAnsi="Times New Roman" w:cs="Times New Roman"/>
          <w:sz w:val="24"/>
          <w:szCs w:val="24"/>
        </w:rPr>
        <w:t xml:space="preserve">. stavka 2. točke 3. ili članka </w:t>
      </w:r>
      <w:r w:rsidR="00B9288F" w:rsidRPr="00624BE4">
        <w:rPr>
          <w:rFonts w:ascii="Times New Roman" w:eastAsia="Times New Roman" w:hAnsi="Times New Roman" w:cs="Times New Roman"/>
          <w:sz w:val="24"/>
          <w:szCs w:val="24"/>
        </w:rPr>
        <w:t>2</w:t>
      </w:r>
      <w:r w:rsidR="00C27B87" w:rsidRPr="00624BE4">
        <w:rPr>
          <w:rFonts w:ascii="Times New Roman" w:eastAsia="Times New Roman" w:hAnsi="Times New Roman" w:cs="Times New Roman"/>
          <w:sz w:val="24"/>
          <w:szCs w:val="24"/>
        </w:rPr>
        <w:t>34</w:t>
      </w:r>
      <w:r w:rsidR="00FC3539" w:rsidRPr="00624BE4">
        <w:rPr>
          <w:rFonts w:ascii="Times New Roman" w:eastAsia="Times New Roman" w:hAnsi="Times New Roman" w:cs="Times New Roman"/>
          <w:sz w:val="24"/>
          <w:szCs w:val="24"/>
        </w:rPr>
        <w:t xml:space="preserve">. stavka </w:t>
      </w:r>
      <w:r w:rsidR="00B9288F" w:rsidRPr="00624BE4">
        <w:rPr>
          <w:rFonts w:ascii="Times New Roman" w:eastAsia="Times New Roman" w:hAnsi="Times New Roman" w:cs="Times New Roman"/>
          <w:sz w:val="24"/>
          <w:szCs w:val="24"/>
        </w:rPr>
        <w:t>7</w:t>
      </w:r>
      <w:r w:rsidR="00FC3539" w:rsidRPr="00624BE4">
        <w:rPr>
          <w:rFonts w:ascii="Times New Roman" w:eastAsia="Times New Roman" w:hAnsi="Times New Roman" w:cs="Times New Roman"/>
          <w:sz w:val="24"/>
          <w:szCs w:val="24"/>
        </w:rPr>
        <w:t>. ovoga Zakona.</w:t>
      </w:r>
    </w:p>
    <w:p w14:paraId="64C04777" w14:textId="77777777" w:rsidR="00DC25F9" w:rsidRPr="00624BE4" w:rsidRDefault="00DC25F9" w:rsidP="00054C3C">
      <w:pPr>
        <w:spacing w:after="0" w:line="240" w:lineRule="auto"/>
        <w:jc w:val="both"/>
        <w:rPr>
          <w:rFonts w:ascii="Times New Roman" w:eastAsia="Times New Roman" w:hAnsi="Times New Roman" w:cs="Times New Roman"/>
          <w:sz w:val="24"/>
          <w:szCs w:val="24"/>
        </w:rPr>
      </w:pPr>
    </w:p>
    <w:p w14:paraId="4BD27D34" w14:textId="1C90DFE8" w:rsidR="00FC3539" w:rsidRPr="00624BE4" w:rsidRDefault="007A161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(5) </w:t>
      </w:r>
      <w:r w:rsidR="00FC3539" w:rsidRPr="00624BE4">
        <w:rPr>
          <w:rFonts w:ascii="Times New Roman" w:eastAsia="Times New Roman" w:hAnsi="Times New Roman" w:cs="Times New Roman"/>
          <w:sz w:val="24"/>
          <w:szCs w:val="24"/>
        </w:rPr>
        <w:t>U slučaju smanjenja stope protucikličkog</w:t>
      </w:r>
      <w:r w:rsidR="00BA373C"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zaštitnog sloja kapitala, ta se stopa počinje primjenjivati</w:t>
      </w:r>
      <w:r w:rsidR="00FC3539" w:rsidRPr="00624BE4">
        <w:rPr>
          <w:rFonts w:ascii="Times New Roman" w:eastAsia="Times New Roman" w:hAnsi="Times New Roman" w:cs="Times New Roman"/>
          <w:spacing w:val="-13"/>
          <w:sz w:val="24"/>
          <w:szCs w:val="24"/>
        </w:rPr>
        <w:t xml:space="preserve"> </w:t>
      </w:r>
      <w:r w:rsidR="00FC3539" w:rsidRPr="00624BE4">
        <w:rPr>
          <w:rFonts w:ascii="Times New Roman" w:eastAsia="Times New Roman" w:hAnsi="Times New Roman" w:cs="Times New Roman"/>
          <w:sz w:val="24"/>
          <w:szCs w:val="24"/>
        </w:rPr>
        <w:t>pri</w:t>
      </w:r>
      <w:r w:rsidR="00FC3539" w:rsidRPr="00624BE4">
        <w:rPr>
          <w:rFonts w:ascii="Times New Roman" w:eastAsia="Times New Roman" w:hAnsi="Times New Roman" w:cs="Times New Roman"/>
          <w:spacing w:val="-12"/>
          <w:sz w:val="24"/>
          <w:szCs w:val="24"/>
        </w:rPr>
        <w:t xml:space="preserve"> </w:t>
      </w:r>
      <w:r w:rsidR="00FC3539" w:rsidRPr="00624BE4">
        <w:rPr>
          <w:rFonts w:ascii="Times New Roman" w:eastAsia="Times New Roman" w:hAnsi="Times New Roman" w:cs="Times New Roman"/>
          <w:sz w:val="24"/>
          <w:szCs w:val="24"/>
        </w:rPr>
        <w:t>izračunu</w:t>
      </w:r>
      <w:r w:rsidR="00FC3539" w:rsidRPr="00624BE4">
        <w:rPr>
          <w:rFonts w:ascii="Times New Roman" w:eastAsia="Times New Roman" w:hAnsi="Times New Roman" w:cs="Times New Roman"/>
          <w:spacing w:val="-12"/>
          <w:sz w:val="24"/>
          <w:szCs w:val="24"/>
        </w:rPr>
        <w:t xml:space="preserve"> </w:t>
      </w:r>
      <w:r w:rsidR="00FC3539" w:rsidRPr="00624BE4">
        <w:rPr>
          <w:rFonts w:ascii="Times New Roman" w:eastAsia="Times New Roman" w:hAnsi="Times New Roman" w:cs="Times New Roman"/>
          <w:sz w:val="24"/>
          <w:szCs w:val="24"/>
        </w:rPr>
        <w:t>specifične</w:t>
      </w:r>
      <w:r w:rsidR="00FC3539" w:rsidRPr="00624BE4">
        <w:rPr>
          <w:rFonts w:ascii="Times New Roman" w:eastAsia="Times New Roman" w:hAnsi="Times New Roman" w:cs="Times New Roman"/>
          <w:spacing w:val="-12"/>
          <w:sz w:val="24"/>
          <w:szCs w:val="24"/>
        </w:rPr>
        <w:t xml:space="preserve"> </w:t>
      </w:r>
      <w:r w:rsidR="00FC3539" w:rsidRPr="00624BE4">
        <w:rPr>
          <w:rFonts w:ascii="Times New Roman" w:eastAsia="Times New Roman" w:hAnsi="Times New Roman" w:cs="Times New Roman"/>
          <w:sz w:val="24"/>
          <w:szCs w:val="24"/>
        </w:rPr>
        <w:t>stope</w:t>
      </w:r>
      <w:r w:rsidR="00FC3539" w:rsidRPr="00624BE4">
        <w:rPr>
          <w:rFonts w:ascii="Times New Roman" w:eastAsia="Times New Roman" w:hAnsi="Times New Roman" w:cs="Times New Roman"/>
          <w:spacing w:val="-12"/>
          <w:sz w:val="24"/>
          <w:szCs w:val="24"/>
        </w:rPr>
        <w:t xml:space="preserve"> </w:t>
      </w:r>
      <w:r w:rsidR="00FC3539" w:rsidRPr="00624BE4">
        <w:rPr>
          <w:rFonts w:ascii="Times New Roman" w:eastAsia="Times New Roman" w:hAnsi="Times New Roman" w:cs="Times New Roman"/>
          <w:sz w:val="24"/>
          <w:szCs w:val="24"/>
        </w:rPr>
        <w:t>protucikličkog</w:t>
      </w:r>
      <w:r w:rsidR="00BA373C"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pacing w:val="-12"/>
          <w:sz w:val="24"/>
          <w:szCs w:val="24"/>
        </w:rPr>
        <w:t xml:space="preserve"> </w:t>
      </w:r>
      <w:r w:rsidR="00FC3539" w:rsidRPr="00624BE4">
        <w:rPr>
          <w:rFonts w:ascii="Times New Roman" w:eastAsia="Times New Roman" w:hAnsi="Times New Roman" w:cs="Times New Roman"/>
          <w:sz w:val="24"/>
          <w:szCs w:val="24"/>
        </w:rPr>
        <w:t>zaštitnog</w:t>
      </w:r>
      <w:r w:rsidR="00FC3539" w:rsidRPr="00624BE4">
        <w:rPr>
          <w:rFonts w:ascii="Times New Roman" w:eastAsia="Times New Roman" w:hAnsi="Times New Roman" w:cs="Times New Roman"/>
          <w:spacing w:val="-13"/>
          <w:sz w:val="24"/>
          <w:szCs w:val="24"/>
        </w:rPr>
        <w:t xml:space="preserve"> </w:t>
      </w:r>
      <w:r w:rsidR="00FC3539" w:rsidRPr="00624BE4">
        <w:rPr>
          <w:rFonts w:ascii="Times New Roman" w:eastAsia="Times New Roman" w:hAnsi="Times New Roman" w:cs="Times New Roman"/>
          <w:sz w:val="24"/>
          <w:szCs w:val="24"/>
        </w:rPr>
        <w:t>sloja</w:t>
      </w:r>
      <w:r w:rsidR="00FC3539" w:rsidRPr="00624BE4">
        <w:rPr>
          <w:rFonts w:ascii="Times New Roman" w:eastAsia="Times New Roman" w:hAnsi="Times New Roman" w:cs="Times New Roman"/>
          <w:spacing w:val="-12"/>
          <w:sz w:val="24"/>
          <w:szCs w:val="24"/>
        </w:rPr>
        <w:t xml:space="preserve"> </w:t>
      </w:r>
      <w:r w:rsidR="00FC3539" w:rsidRPr="00624BE4">
        <w:rPr>
          <w:rFonts w:ascii="Times New Roman" w:eastAsia="Times New Roman" w:hAnsi="Times New Roman" w:cs="Times New Roman"/>
          <w:sz w:val="24"/>
          <w:szCs w:val="24"/>
        </w:rPr>
        <w:t>kapitala</w:t>
      </w:r>
      <w:r w:rsidR="00FC3539" w:rsidRPr="00624BE4">
        <w:rPr>
          <w:rFonts w:ascii="Times New Roman" w:eastAsia="Times New Roman" w:hAnsi="Times New Roman" w:cs="Times New Roman"/>
          <w:spacing w:val="-13"/>
          <w:sz w:val="24"/>
          <w:szCs w:val="24"/>
        </w:rPr>
        <w:t xml:space="preserve"> </w:t>
      </w:r>
      <w:r w:rsidR="00FC3539" w:rsidRPr="00624BE4">
        <w:rPr>
          <w:rFonts w:ascii="Times New Roman" w:eastAsia="Times New Roman" w:hAnsi="Times New Roman" w:cs="Times New Roman"/>
          <w:sz w:val="24"/>
          <w:szCs w:val="24"/>
        </w:rPr>
        <w:t>iz</w:t>
      </w:r>
      <w:r w:rsidR="00FC3539" w:rsidRPr="00624BE4">
        <w:rPr>
          <w:rFonts w:ascii="Times New Roman" w:eastAsia="Times New Roman" w:hAnsi="Times New Roman" w:cs="Times New Roman"/>
          <w:spacing w:val="-12"/>
          <w:sz w:val="24"/>
          <w:szCs w:val="24"/>
        </w:rPr>
        <w:t xml:space="preserve"> </w:t>
      </w:r>
      <w:r w:rsidR="00FC3539" w:rsidRPr="00624BE4">
        <w:rPr>
          <w:rFonts w:ascii="Times New Roman" w:eastAsia="Times New Roman" w:hAnsi="Times New Roman" w:cs="Times New Roman"/>
          <w:sz w:val="24"/>
          <w:szCs w:val="24"/>
        </w:rPr>
        <w:t>članka</w:t>
      </w:r>
      <w:r w:rsidR="00FC3539" w:rsidRPr="00624BE4">
        <w:rPr>
          <w:rFonts w:ascii="Times New Roman" w:eastAsia="Times New Roman" w:hAnsi="Times New Roman" w:cs="Times New Roman"/>
          <w:spacing w:val="-12"/>
          <w:sz w:val="24"/>
          <w:szCs w:val="24"/>
        </w:rPr>
        <w:t xml:space="preserve"> </w:t>
      </w:r>
      <w:r w:rsidR="00B9288F" w:rsidRPr="00624BE4">
        <w:rPr>
          <w:rFonts w:ascii="Times New Roman" w:eastAsia="Times New Roman" w:hAnsi="Times New Roman" w:cs="Times New Roman"/>
          <w:sz w:val="24"/>
          <w:szCs w:val="24"/>
        </w:rPr>
        <w:t>2</w:t>
      </w:r>
      <w:r w:rsidR="00C27B87" w:rsidRPr="00624BE4">
        <w:rPr>
          <w:rFonts w:ascii="Times New Roman" w:eastAsia="Times New Roman" w:hAnsi="Times New Roman" w:cs="Times New Roman"/>
          <w:sz w:val="24"/>
          <w:szCs w:val="24"/>
        </w:rPr>
        <w:t>35</w:t>
      </w:r>
      <w:r w:rsidR="00FC3539" w:rsidRPr="00624BE4">
        <w:rPr>
          <w:rFonts w:ascii="Times New Roman" w:eastAsia="Times New Roman" w:hAnsi="Times New Roman" w:cs="Times New Roman"/>
          <w:sz w:val="24"/>
          <w:szCs w:val="24"/>
        </w:rPr>
        <w:t>. ovoga Zakona od dana objave odluke o smanjenju te</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stope.</w:t>
      </w:r>
    </w:p>
    <w:p w14:paraId="651A1898" w14:textId="77777777" w:rsidR="00FC3539" w:rsidRPr="00624BE4" w:rsidRDefault="00FC3539" w:rsidP="00605A76">
      <w:pPr>
        <w:spacing w:after="0" w:line="240" w:lineRule="auto"/>
        <w:jc w:val="center"/>
        <w:rPr>
          <w:rFonts w:ascii="Times New Roman" w:eastAsia="Times New Roman" w:hAnsi="Times New Roman" w:cs="Times New Roman"/>
          <w:sz w:val="24"/>
          <w:szCs w:val="24"/>
        </w:rPr>
      </w:pPr>
    </w:p>
    <w:p w14:paraId="352E5DDB" w14:textId="324968D9" w:rsidR="00FC3539" w:rsidRPr="00624BE4" w:rsidRDefault="003103E1" w:rsidP="00EB4423">
      <w:pPr>
        <w:pStyle w:val="Heading3"/>
        <w:numPr>
          <w:ilvl w:val="0"/>
          <w:numId w:val="0"/>
        </w:numPr>
        <w:spacing w:before="0"/>
        <w:rPr>
          <w:b/>
          <w:sz w:val="24"/>
          <w:szCs w:val="24"/>
          <w:lang w:val="hr-HR"/>
        </w:rPr>
      </w:pPr>
      <w:r w:rsidRPr="00624BE4">
        <w:rPr>
          <w:b/>
          <w:sz w:val="24"/>
          <w:szCs w:val="24"/>
          <w:lang w:val="hr-HR"/>
        </w:rPr>
        <w:t xml:space="preserve">POGLAVLJE </w:t>
      </w:r>
      <w:r w:rsidR="00A20E8A" w:rsidRPr="00624BE4">
        <w:rPr>
          <w:b/>
          <w:sz w:val="24"/>
          <w:szCs w:val="24"/>
          <w:lang w:val="hr-HR"/>
        </w:rPr>
        <w:t>IV</w:t>
      </w:r>
      <w:r w:rsidR="001E78FF" w:rsidRPr="00624BE4">
        <w:rPr>
          <w:b/>
          <w:sz w:val="24"/>
          <w:szCs w:val="24"/>
          <w:lang w:val="hr-HR"/>
        </w:rPr>
        <w:t>.</w:t>
      </w:r>
      <w:r w:rsidR="007A1613" w:rsidRPr="00624BE4">
        <w:rPr>
          <w:b/>
          <w:sz w:val="24"/>
          <w:szCs w:val="24"/>
          <w:lang w:val="hr-HR"/>
        </w:rPr>
        <w:t xml:space="preserve"> </w:t>
      </w:r>
      <w:r w:rsidR="00FC3539" w:rsidRPr="00624BE4">
        <w:rPr>
          <w:b/>
          <w:sz w:val="24"/>
          <w:szCs w:val="24"/>
          <w:lang w:val="hr-HR"/>
        </w:rPr>
        <w:t>ZAŠTITNI SLOJ ZA SISTEMSKI</w:t>
      </w:r>
      <w:r w:rsidR="00FC3539" w:rsidRPr="00624BE4">
        <w:rPr>
          <w:b/>
          <w:spacing w:val="-30"/>
          <w:sz w:val="24"/>
          <w:szCs w:val="24"/>
          <w:lang w:val="hr-HR"/>
        </w:rPr>
        <w:t xml:space="preserve"> </w:t>
      </w:r>
      <w:r w:rsidR="00FC3539" w:rsidRPr="00624BE4">
        <w:rPr>
          <w:b/>
          <w:sz w:val="24"/>
          <w:szCs w:val="24"/>
          <w:lang w:val="hr-HR"/>
        </w:rPr>
        <w:t>RIZIK</w:t>
      </w:r>
    </w:p>
    <w:p w14:paraId="47318BD3" w14:textId="77777777" w:rsidR="00DC25F9" w:rsidRPr="00624BE4" w:rsidRDefault="00DC25F9" w:rsidP="00054C3C">
      <w:pPr>
        <w:spacing w:after="0" w:line="240" w:lineRule="auto"/>
        <w:jc w:val="center"/>
        <w:rPr>
          <w:rFonts w:ascii="Times New Roman" w:eastAsia="Times New Roman" w:hAnsi="Times New Roman" w:cs="Times New Roman"/>
          <w:i/>
          <w:sz w:val="24"/>
          <w:szCs w:val="24"/>
        </w:rPr>
      </w:pPr>
    </w:p>
    <w:p w14:paraId="4ED35DD8" w14:textId="5B46D3A0" w:rsidR="00FC3539" w:rsidRPr="00624BE4" w:rsidRDefault="00FC3539"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Opće odredbe</w:t>
      </w:r>
    </w:p>
    <w:p w14:paraId="1DC405A8" w14:textId="6891761C" w:rsidR="00FC3539" w:rsidRPr="00624BE4" w:rsidRDefault="00FC3539"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DC25F9" w:rsidRPr="00624BE4">
        <w:rPr>
          <w:rFonts w:ascii="Times New Roman" w:eastAsia="Times New Roman" w:hAnsi="Times New Roman" w:cs="Times New Roman"/>
          <w:b/>
          <w:sz w:val="24"/>
          <w:szCs w:val="24"/>
        </w:rPr>
        <w:t>2</w:t>
      </w:r>
      <w:r w:rsidR="00C27B87" w:rsidRPr="00624BE4">
        <w:rPr>
          <w:rFonts w:ascii="Times New Roman" w:eastAsia="Times New Roman" w:hAnsi="Times New Roman" w:cs="Times New Roman"/>
          <w:b/>
          <w:sz w:val="24"/>
          <w:szCs w:val="24"/>
        </w:rPr>
        <w:t>38</w:t>
      </w:r>
      <w:r w:rsidRPr="00624BE4">
        <w:rPr>
          <w:rFonts w:ascii="Times New Roman" w:eastAsia="Times New Roman" w:hAnsi="Times New Roman" w:cs="Times New Roman"/>
          <w:b/>
          <w:sz w:val="24"/>
          <w:szCs w:val="24"/>
        </w:rPr>
        <w:t>.</w:t>
      </w:r>
    </w:p>
    <w:p w14:paraId="23C271DA" w14:textId="77777777" w:rsidR="00DC25F9" w:rsidRPr="00624BE4" w:rsidRDefault="00DC25F9" w:rsidP="00054C3C">
      <w:pPr>
        <w:spacing w:after="0" w:line="240" w:lineRule="auto"/>
        <w:jc w:val="center"/>
        <w:rPr>
          <w:rFonts w:ascii="Times New Roman" w:eastAsia="Times New Roman" w:hAnsi="Times New Roman" w:cs="Times New Roman"/>
          <w:sz w:val="24"/>
          <w:szCs w:val="24"/>
        </w:rPr>
      </w:pPr>
    </w:p>
    <w:p w14:paraId="0419BDE0" w14:textId="3CF80C26" w:rsidR="00FC3539" w:rsidRPr="00624BE4" w:rsidRDefault="00AE1D7C"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C3539" w:rsidRPr="00624BE4">
        <w:rPr>
          <w:rFonts w:ascii="Times New Roman" w:eastAsia="Times New Roman" w:hAnsi="Times New Roman" w:cs="Times New Roman"/>
          <w:sz w:val="24"/>
          <w:szCs w:val="24"/>
        </w:rPr>
        <w:t>Hrvatska narodna banka je imenovano tijelo za određivanje zaštitnog sloja za sistemski rizik za kreditne institucije i za određivanje izloženosti i podskupina kreditnih institucija na koje se zaštitni sloj za sistemski rizik</w:t>
      </w:r>
      <w:r w:rsidR="00FC3539" w:rsidRPr="00624BE4">
        <w:rPr>
          <w:rFonts w:ascii="Times New Roman" w:eastAsia="Times New Roman" w:hAnsi="Times New Roman" w:cs="Times New Roman"/>
          <w:spacing w:val="-21"/>
          <w:sz w:val="24"/>
          <w:szCs w:val="24"/>
        </w:rPr>
        <w:t xml:space="preserve"> </w:t>
      </w:r>
      <w:r w:rsidR="00FC3539" w:rsidRPr="00624BE4">
        <w:rPr>
          <w:rFonts w:ascii="Times New Roman" w:eastAsia="Times New Roman" w:hAnsi="Times New Roman" w:cs="Times New Roman"/>
          <w:sz w:val="24"/>
          <w:szCs w:val="24"/>
        </w:rPr>
        <w:t>primjenjuje.</w:t>
      </w:r>
    </w:p>
    <w:p w14:paraId="1C0C4F66" w14:textId="77777777" w:rsidR="00DC25F9" w:rsidRPr="00624BE4" w:rsidRDefault="00DC25F9" w:rsidP="00054C3C">
      <w:pPr>
        <w:spacing w:after="0" w:line="240" w:lineRule="auto"/>
        <w:jc w:val="both"/>
        <w:rPr>
          <w:rFonts w:ascii="Times New Roman" w:eastAsia="Times New Roman" w:hAnsi="Times New Roman" w:cs="Times New Roman"/>
          <w:sz w:val="24"/>
          <w:szCs w:val="24"/>
        </w:rPr>
      </w:pPr>
    </w:p>
    <w:p w14:paraId="21174759" w14:textId="0BC99DE1" w:rsidR="009D1F53" w:rsidRPr="00624BE4" w:rsidRDefault="00AE1D7C"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9D1F53" w:rsidRPr="00624BE4">
        <w:rPr>
          <w:rFonts w:ascii="Times New Roman" w:eastAsia="Times New Roman" w:hAnsi="Times New Roman" w:cs="Times New Roman"/>
          <w:sz w:val="24"/>
          <w:szCs w:val="24"/>
        </w:rPr>
        <w:t>Hrvatska narodna banka s ciljem sprječavanja i ublažavanja makrobonitetnih ili sistemskih rizika, uključ</w:t>
      </w:r>
      <w:r w:rsidR="00BB1D77" w:rsidRPr="00624BE4">
        <w:rPr>
          <w:rFonts w:ascii="Times New Roman" w:eastAsia="Times New Roman" w:hAnsi="Times New Roman" w:cs="Times New Roman"/>
          <w:sz w:val="24"/>
          <w:szCs w:val="24"/>
        </w:rPr>
        <w:t>ujući</w:t>
      </w:r>
      <w:r w:rsidR="009D1F53" w:rsidRPr="00624BE4">
        <w:rPr>
          <w:rFonts w:ascii="Times New Roman" w:eastAsia="Times New Roman" w:hAnsi="Times New Roman" w:cs="Times New Roman"/>
          <w:sz w:val="24"/>
          <w:szCs w:val="24"/>
        </w:rPr>
        <w:t xml:space="preserve"> i rizike koji proizlaze iz klimatskih promjena koji nisu obuhvaćeni Uredbom (EU) 575/2013, </w:t>
      </w:r>
      <w:r w:rsidR="000810AC" w:rsidRPr="00624BE4">
        <w:rPr>
          <w:rFonts w:ascii="Times New Roman" w:eastAsia="Times New Roman" w:hAnsi="Times New Roman" w:cs="Times New Roman"/>
          <w:sz w:val="24"/>
          <w:szCs w:val="24"/>
        </w:rPr>
        <w:t>poglavlj</w:t>
      </w:r>
      <w:r w:rsidR="00A90F70" w:rsidRPr="00624BE4">
        <w:rPr>
          <w:rFonts w:ascii="Times New Roman" w:eastAsia="Times New Roman" w:hAnsi="Times New Roman" w:cs="Times New Roman"/>
          <w:sz w:val="24"/>
          <w:szCs w:val="24"/>
        </w:rPr>
        <w:t>ima</w:t>
      </w:r>
      <w:r w:rsidR="000810AC" w:rsidRPr="00624BE4">
        <w:rPr>
          <w:rFonts w:ascii="Times New Roman" w:eastAsia="Times New Roman" w:hAnsi="Times New Roman" w:cs="Times New Roman"/>
          <w:sz w:val="24"/>
          <w:szCs w:val="24"/>
        </w:rPr>
        <w:t xml:space="preserve"> III.</w:t>
      </w:r>
      <w:r w:rsidR="00A90F70" w:rsidRPr="00624BE4">
        <w:rPr>
          <w:rFonts w:ascii="Times New Roman" w:eastAsia="Times New Roman" w:hAnsi="Times New Roman" w:cs="Times New Roman"/>
          <w:sz w:val="24"/>
          <w:szCs w:val="24"/>
        </w:rPr>
        <w:t xml:space="preserve"> i V.</w:t>
      </w:r>
      <w:r w:rsidR="000810AC" w:rsidRPr="00624BE4">
        <w:rPr>
          <w:rFonts w:ascii="Times New Roman" w:eastAsia="Times New Roman" w:hAnsi="Times New Roman" w:cs="Times New Roman"/>
          <w:sz w:val="24"/>
          <w:szCs w:val="24"/>
        </w:rPr>
        <w:t xml:space="preserve"> glave </w:t>
      </w:r>
      <w:r w:rsidR="005B5261" w:rsidRPr="00624BE4">
        <w:rPr>
          <w:rFonts w:ascii="Times New Roman" w:eastAsia="Times New Roman" w:hAnsi="Times New Roman" w:cs="Times New Roman"/>
          <w:sz w:val="24"/>
          <w:szCs w:val="24"/>
        </w:rPr>
        <w:t>XVII</w:t>
      </w:r>
      <w:r w:rsidR="00B9288F" w:rsidRPr="00624BE4">
        <w:rPr>
          <w:rFonts w:ascii="Times New Roman" w:eastAsia="Times New Roman" w:hAnsi="Times New Roman" w:cs="Times New Roman"/>
          <w:sz w:val="24"/>
          <w:szCs w:val="24"/>
        </w:rPr>
        <w:t>I</w:t>
      </w:r>
      <w:r w:rsidR="005B5261" w:rsidRPr="00624BE4">
        <w:rPr>
          <w:rFonts w:ascii="Times New Roman" w:eastAsia="Times New Roman" w:hAnsi="Times New Roman" w:cs="Times New Roman"/>
          <w:sz w:val="24"/>
          <w:szCs w:val="24"/>
        </w:rPr>
        <w:t>.</w:t>
      </w:r>
      <w:r w:rsidR="009D1F53" w:rsidRPr="00624BE4">
        <w:rPr>
          <w:rFonts w:ascii="Times New Roman" w:eastAsia="Times New Roman" w:hAnsi="Times New Roman" w:cs="Times New Roman"/>
          <w:sz w:val="24"/>
          <w:szCs w:val="24"/>
        </w:rPr>
        <w:t xml:space="preserve"> ovoga Zakona te ukupn</w:t>
      </w:r>
      <w:r w:rsidR="00BB1D77" w:rsidRPr="00624BE4">
        <w:rPr>
          <w:rFonts w:ascii="Times New Roman" w:eastAsia="Times New Roman" w:hAnsi="Times New Roman" w:cs="Times New Roman"/>
          <w:sz w:val="24"/>
          <w:szCs w:val="24"/>
        </w:rPr>
        <w:t>i</w:t>
      </w:r>
      <w:r w:rsidR="009D1F53" w:rsidRPr="00624BE4">
        <w:rPr>
          <w:rFonts w:ascii="Times New Roman" w:eastAsia="Times New Roman" w:hAnsi="Times New Roman" w:cs="Times New Roman"/>
          <w:sz w:val="24"/>
          <w:szCs w:val="24"/>
        </w:rPr>
        <w:t xml:space="preserve"> iznos izloženosti riziku</w:t>
      </w:r>
      <w:r w:rsidR="00BB1D77" w:rsidRPr="00624BE4">
        <w:rPr>
          <w:rFonts w:ascii="Times New Roman" w:eastAsia="Times New Roman" w:hAnsi="Times New Roman" w:cs="Times New Roman"/>
          <w:sz w:val="24"/>
          <w:szCs w:val="24"/>
        </w:rPr>
        <w:t>,</w:t>
      </w:r>
      <w:r w:rsidR="009D1F53" w:rsidRPr="00624BE4">
        <w:rPr>
          <w:rFonts w:ascii="Times New Roman" w:eastAsia="Times New Roman" w:hAnsi="Times New Roman" w:cs="Times New Roman"/>
          <w:sz w:val="24"/>
          <w:szCs w:val="24"/>
        </w:rPr>
        <w:t xml:space="preserve"> </w:t>
      </w:r>
      <w:r w:rsidR="00797032" w:rsidRPr="00624BE4">
        <w:rPr>
          <w:rFonts w:ascii="Times New Roman" w:eastAsia="Times New Roman" w:hAnsi="Times New Roman" w:cs="Times New Roman"/>
          <w:sz w:val="24"/>
          <w:szCs w:val="24"/>
        </w:rPr>
        <w:t xml:space="preserve">određuje </w:t>
      </w:r>
      <w:r w:rsidR="009D1F53" w:rsidRPr="00624BE4">
        <w:rPr>
          <w:rFonts w:ascii="Times New Roman" w:eastAsia="Times New Roman" w:hAnsi="Times New Roman" w:cs="Times New Roman"/>
          <w:sz w:val="24"/>
          <w:szCs w:val="24"/>
        </w:rPr>
        <w:t>zaštitni sloj iz stavka 1. ovoga članka na pojedinačnoj</w:t>
      </w:r>
      <w:r w:rsidR="000967E9" w:rsidRPr="00624BE4">
        <w:rPr>
          <w:rFonts w:ascii="Times New Roman" w:eastAsia="Times New Roman" w:hAnsi="Times New Roman" w:cs="Times New Roman"/>
          <w:sz w:val="24"/>
          <w:szCs w:val="24"/>
        </w:rPr>
        <w:t>, potkonsolidiranoj</w:t>
      </w:r>
      <w:r w:rsidR="009D1F53" w:rsidRPr="00624BE4">
        <w:rPr>
          <w:rFonts w:ascii="Times New Roman" w:eastAsia="Times New Roman" w:hAnsi="Times New Roman" w:cs="Times New Roman"/>
          <w:sz w:val="24"/>
          <w:szCs w:val="24"/>
        </w:rPr>
        <w:t xml:space="preserve"> ili konsolidiranoj osnovi.</w:t>
      </w:r>
    </w:p>
    <w:p w14:paraId="7580712B" w14:textId="77777777" w:rsidR="009D1F53" w:rsidRPr="00624BE4" w:rsidRDefault="009D1F53" w:rsidP="00054C3C">
      <w:pPr>
        <w:spacing w:after="0" w:line="240" w:lineRule="auto"/>
        <w:jc w:val="both"/>
        <w:rPr>
          <w:rFonts w:ascii="Times New Roman" w:eastAsia="Times New Roman" w:hAnsi="Times New Roman" w:cs="Times New Roman"/>
          <w:sz w:val="24"/>
          <w:szCs w:val="24"/>
        </w:rPr>
      </w:pPr>
    </w:p>
    <w:p w14:paraId="3F73F119" w14:textId="0DF22DB3" w:rsidR="000A5F9B" w:rsidRPr="00624BE4" w:rsidRDefault="000A5F9B"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(3) Hrvatska narodna banka pri utvrđivanju zahtjeva iz stavka 2. ovoga članka posebno uz</w:t>
      </w:r>
      <w:r w:rsidR="00797032" w:rsidRPr="00624BE4">
        <w:rPr>
          <w:rFonts w:ascii="Times New Roman" w:eastAsia="Times New Roman" w:hAnsi="Times New Roman" w:cs="Times New Roman"/>
          <w:sz w:val="24"/>
          <w:szCs w:val="24"/>
        </w:rPr>
        <w:t>ima</w:t>
      </w:r>
      <w:r w:rsidRPr="00624BE4">
        <w:rPr>
          <w:rFonts w:ascii="Times New Roman" w:eastAsia="Times New Roman" w:hAnsi="Times New Roman" w:cs="Times New Roman"/>
          <w:sz w:val="24"/>
          <w:szCs w:val="24"/>
        </w:rPr>
        <w:t xml:space="preserve"> u obzir rizike poremećaja u financijskom sustavu koji bi mogao imati ozbiljne posljedice za financijski sustav i realno gospodarstvo u Republici Hrvatskoj.</w:t>
      </w:r>
    </w:p>
    <w:p w14:paraId="197886D5" w14:textId="3FD95CBD" w:rsidR="00C2100A" w:rsidRPr="00624BE4" w:rsidRDefault="00C2100A" w:rsidP="00054C3C">
      <w:pPr>
        <w:spacing w:after="0" w:line="240" w:lineRule="auto"/>
        <w:jc w:val="both"/>
        <w:rPr>
          <w:rFonts w:ascii="Times New Roman" w:eastAsia="Times New Roman" w:hAnsi="Times New Roman" w:cs="Times New Roman"/>
          <w:sz w:val="24"/>
          <w:szCs w:val="24"/>
        </w:rPr>
      </w:pPr>
    </w:p>
    <w:p w14:paraId="136E25E8" w14:textId="6D000905" w:rsidR="00FC3539" w:rsidRPr="00624BE4" w:rsidRDefault="000A5F9B"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AA3F9F" w:rsidRPr="00624BE4">
        <w:rPr>
          <w:rFonts w:ascii="Times New Roman" w:eastAsia="Times New Roman" w:hAnsi="Times New Roman" w:cs="Times New Roman"/>
          <w:sz w:val="24"/>
          <w:szCs w:val="24"/>
        </w:rPr>
        <w:t>4</w:t>
      </w:r>
      <w:r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 xml:space="preserve">Hrvatska narodna banka odlukom </w:t>
      </w:r>
      <w:r w:rsidR="003F1E4C" w:rsidRPr="00624BE4">
        <w:rPr>
          <w:rFonts w:ascii="Times New Roman" w:eastAsia="Times New Roman" w:hAnsi="Times New Roman" w:cs="Times New Roman"/>
          <w:sz w:val="24"/>
          <w:szCs w:val="24"/>
        </w:rPr>
        <w:t xml:space="preserve">određuje </w:t>
      </w:r>
      <w:r w:rsidR="00FC3539" w:rsidRPr="00624BE4">
        <w:rPr>
          <w:rFonts w:ascii="Times New Roman" w:eastAsia="Times New Roman" w:hAnsi="Times New Roman" w:cs="Times New Roman"/>
          <w:sz w:val="24"/>
          <w:szCs w:val="24"/>
        </w:rPr>
        <w:t>stop</w:t>
      </w:r>
      <w:r w:rsidR="003F1E4C" w:rsidRPr="00624BE4">
        <w:rPr>
          <w:rFonts w:ascii="Times New Roman" w:eastAsia="Times New Roman" w:hAnsi="Times New Roman" w:cs="Times New Roman"/>
          <w:sz w:val="24"/>
          <w:szCs w:val="24"/>
        </w:rPr>
        <w:t>u</w:t>
      </w:r>
      <w:r w:rsidR="00FC3539" w:rsidRPr="00624BE4">
        <w:rPr>
          <w:rFonts w:ascii="Times New Roman" w:eastAsia="Times New Roman" w:hAnsi="Times New Roman" w:cs="Times New Roman"/>
          <w:sz w:val="24"/>
          <w:szCs w:val="24"/>
        </w:rPr>
        <w:t xml:space="preserve"> zaštitnog</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sloja</w:t>
      </w:r>
      <w:r w:rsidR="00FC3539" w:rsidRPr="00624BE4">
        <w:rPr>
          <w:rFonts w:ascii="Times New Roman" w:eastAsia="Times New Roman" w:hAnsi="Times New Roman" w:cs="Times New Roman"/>
          <w:spacing w:val="-7"/>
          <w:sz w:val="24"/>
          <w:szCs w:val="24"/>
        </w:rPr>
        <w:t xml:space="preserve"> </w:t>
      </w:r>
      <w:r w:rsidR="00FC3539" w:rsidRPr="00624BE4">
        <w:rPr>
          <w:rFonts w:ascii="Times New Roman" w:eastAsia="Times New Roman" w:hAnsi="Times New Roman" w:cs="Times New Roman"/>
          <w:sz w:val="24"/>
          <w:szCs w:val="24"/>
        </w:rPr>
        <w:t>za</w:t>
      </w:r>
      <w:r w:rsidR="00FC3539" w:rsidRPr="00624BE4">
        <w:rPr>
          <w:rFonts w:ascii="Times New Roman" w:eastAsia="Times New Roman" w:hAnsi="Times New Roman" w:cs="Times New Roman"/>
          <w:spacing w:val="-7"/>
          <w:sz w:val="24"/>
          <w:szCs w:val="24"/>
        </w:rPr>
        <w:t xml:space="preserve"> </w:t>
      </w:r>
      <w:r w:rsidR="00FC3539" w:rsidRPr="00624BE4">
        <w:rPr>
          <w:rFonts w:ascii="Times New Roman" w:eastAsia="Times New Roman" w:hAnsi="Times New Roman" w:cs="Times New Roman"/>
          <w:sz w:val="24"/>
          <w:szCs w:val="24"/>
        </w:rPr>
        <w:t>sistemski</w:t>
      </w:r>
      <w:r w:rsidR="00FC3539" w:rsidRPr="00624BE4">
        <w:rPr>
          <w:rFonts w:ascii="Times New Roman" w:eastAsia="Times New Roman" w:hAnsi="Times New Roman" w:cs="Times New Roman"/>
          <w:spacing w:val="-7"/>
          <w:sz w:val="24"/>
          <w:szCs w:val="24"/>
        </w:rPr>
        <w:t xml:space="preserve"> </w:t>
      </w:r>
      <w:r w:rsidR="00FC3539" w:rsidRPr="00624BE4">
        <w:rPr>
          <w:rFonts w:ascii="Times New Roman" w:eastAsia="Times New Roman" w:hAnsi="Times New Roman" w:cs="Times New Roman"/>
          <w:sz w:val="24"/>
          <w:szCs w:val="24"/>
        </w:rPr>
        <w:t>rizik</w:t>
      </w:r>
      <w:r w:rsidR="00FC3539" w:rsidRPr="00624BE4">
        <w:rPr>
          <w:rFonts w:ascii="Times New Roman" w:eastAsia="Times New Roman" w:hAnsi="Times New Roman" w:cs="Times New Roman"/>
          <w:spacing w:val="-7"/>
          <w:sz w:val="24"/>
          <w:szCs w:val="24"/>
        </w:rPr>
        <w:t xml:space="preserve"> </w:t>
      </w:r>
      <w:r w:rsidR="00FC3539" w:rsidRPr="00624BE4">
        <w:rPr>
          <w:rFonts w:ascii="Times New Roman" w:eastAsia="Times New Roman" w:hAnsi="Times New Roman" w:cs="Times New Roman"/>
          <w:sz w:val="24"/>
          <w:szCs w:val="24"/>
        </w:rPr>
        <w:t>iz</w:t>
      </w:r>
      <w:r w:rsidR="00FC3539" w:rsidRPr="00624BE4">
        <w:rPr>
          <w:rFonts w:ascii="Times New Roman" w:eastAsia="Times New Roman" w:hAnsi="Times New Roman" w:cs="Times New Roman"/>
          <w:spacing w:val="-7"/>
          <w:sz w:val="24"/>
          <w:szCs w:val="24"/>
        </w:rPr>
        <w:t xml:space="preserve"> </w:t>
      </w:r>
      <w:r w:rsidR="00FC3539" w:rsidRPr="00624BE4">
        <w:rPr>
          <w:rFonts w:ascii="Times New Roman" w:eastAsia="Times New Roman" w:hAnsi="Times New Roman" w:cs="Times New Roman"/>
          <w:sz w:val="24"/>
          <w:szCs w:val="24"/>
        </w:rPr>
        <w:t>stavka</w:t>
      </w:r>
      <w:r w:rsidR="00FC3539" w:rsidRPr="00624BE4">
        <w:rPr>
          <w:rFonts w:ascii="Times New Roman" w:eastAsia="Times New Roman" w:hAnsi="Times New Roman" w:cs="Times New Roman"/>
          <w:spacing w:val="-7"/>
          <w:sz w:val="24"/>
          <w:szCs w:val="24"/>
        </w:rPr>
        <w:t xml:space="preserve"> </w:t>
      </w:r>
      <w:r w:rsidR="00FC3539" w:rsidRPr="00624BE4">
        <w:rPr>
          <w:rFonts w:ascii="Times New Roman" w:eastAsia="Times New Roman" w:hAnsi="Times New Roman" w:cs="Times New Roman"/>
          <w:sz w:val="24"/>
          <w:szCs w:val="24"/>
        </w:rPr>
        <w:t>1.</w:t>
      </w:r>
      <w:r w:rsidR="00FC3539" w:rsidRPr="00624BE4">
        <w:rPr>
          <w:rFonts w:ascii="Times New Roman" w:eastAsia="Times New Roman" w:hAnsi="Times New Roman" w:cs="Times New Roman"/>
          <w:spacing w:val="-7"/>
          <w:sz w:val="24"/>
          <w:szCs w:val="24"/>
        </w:rPr>
        <w:t xml:space="preserve"> </w:t>
      </w:r>
      <w:r w:rsidR="00FC3539" w:rsidRPr="00624BE4">
        <w:rPr>
          <w:rFonts w:ascii="Times New Roman" w:eastAsia="Times New Roman" w:hAnsi="Times New Roman" w:cs="Times New Roman"/>
          <w:sz w:val="24"/>
          <w:szCs w:val="24"/>
        </w:rPr>
        <w:t>ovoga</w:t>
      </w:r>
      <w:r w:rsidR="00FC3539" w:rsidRPr="00624BE4">
        <w:rPr>
          <w:rFonts w:ascii="Times New Roman" w:eastAsia="Times New Roman" w:hAnsi="Times New Roman" w:cs="Times New Roman"/>
          <w:spacing w:val="-9"/>
          <w:sz w:val="24"/>
          <w:szCs w:val="24"/>
        </w:rPr>
        <w:t xml:space="preserve"> </w:t>
      </w:r>
      <w:r w:rsidR="00FC3539" w:rsidRPr="00624BE4">
        <w:rPr>
          <w:rFonts w:ascii="Times New Roman" w:eastAsia="Times New Roman" w:hAnsi="Times New Roman" w:cs="Times New Roman"/>
          <w:sz w:val="24"/>
          <w:szCs w:val="24"/>
        </w:rPr>
        <w:t>članka</w:t>
      </w:r>
      <w:r w:rsidR="009004D7" w:rsidRPr="00624BE4">
        <w:rPr>
          <w:rFonts w:ascii="Times New Roman" w:eastAsia="Times New Roman" w:hAnsi="Times New Roman" w:cs="Times New Roman"/>
          <w:sz w:val="24"/>
          <w:szCs w:val="24"/>
        </w:rPr>
        <w:t xml:space="preserve"> za sve kreditne institucije za jednu</w:t>
      </w:r>
      <w:r w:rsidR="00BB1D77" w:rsidRPr="00624BE4">
        <w:rPr>
          <w:rFonts w:ascii="Times New Roman" w:eastAsia="Times New Roman" w:hAnsi="Times New Roman" w:cs="Times New Roman"/>
          <w:sz w:val="24"/>
          <w:szCs w:val="24"/>
        </w:rPr>
        <w:t xml:space="preserve"> podskupinu</w:t>
      </w:r>
      <w:r w:rsidR="009004D7" w:rsidRPr="00624BE4">
        <w:rPr>
          <w:rFonts w:ascii="Times New Roman" w:eastAsia="Times New Roman" w:hAnsi="Times New Roman" w:cs="Times New Roman"/>
          <w:sz w:val="24"/>
          <w:szCs w:val="24"/>
        </w:rPr>
        <w:t xml:space="preserve"> ili više podskupina kreditnih institucija, za sve</w:t>
      </w:r>
      <w:r w:rsidR="00BB1D77" w:rsidRPr="00624BE4">
        <w:rPr>
          <w:rFonts w:ascii="Times New Roman" w:eastAsia="Times New Roman" w:hAnsi="Times New Roman" w:cs="Times New Roman"/>
          <w:sz w:val="24"/>
          <w:szCs w:val="24"/>
        </w:rPr>
        <w:t xml:space="preserve"> podskupine</w:t>
      </w:r>
      <w:r w:rsidR="009004D7" w:rsidRPr="00624BE4">
        <w:rPr>
          <w:rFonts w:ascii="Times New Roman" w:eastAsia="Times New Roman" w:hAnsi="Times New Roman" w:cs="Times New Roman"/>
          <w:sz w:val="24"/>
          <w:szCs w:val="24"/>
        </w:rPr>
        <w:t xml:space="preserve"> ili podskupinu izloženosti kako je navedeno u članku </w:t>
      </w:r>
      <w:r w:rsidR="00B9288F" w:rsidRPr="00624BE4">
        <w:rPr>
          <w:rFonts w:ascii="Times New Roman" w:eastAsia="Times New Roman" w:hAnsi="Times New Roman" w:cs="Times New Roman"/>
          <w:sz w:val="24"/>
          <w:szCs w:val="24"/>
        </w:rPr>
        <w:t>24</w:t>
      </w:r>
      <w:r w:rsidR="00C27B87" w:rsidRPr="00624BE4">
        <w:rPr>
          <w:rFonts w:ascii="Times New Roman" w:eastAsia="Times New Roman" w:hAnsi="Times New Roman" w:cs="Times New Roman"/>
          <w:sz w:val="24"/>
          <w:szCs w:val="24"/>
        </w:rPr>
        <w:t>0</w:t>
      </w:r>
      <w:r w:rsidR="009004D7" w:rsidRPr="00624BE4">
        <w:rPr>
          <w:rFonts w:ascii="Times New Roman" w:eastAsia="Times New Roman" w:hAnsi="Times New Roman" w:cs="Times New Roman"/>
          <w:sz w:val="24"/>
          <w:szCs w:val="24"/>
        </w:rPr>
        <w:t>. stavku 3. ovoga Zakona</w:t>
      </w:r>
    </w:p>
    <w:p w14:paraId="14FC829A" w14:textId="29D3A848" w:rsidR="003F1E4C" w:rsidRPr="00624BE4" w:rsidRDefault="003F1E4C" w:rsidP="00054C3C">
      <w:pPr>
        <w:pStyle w:val="ListParagraph"/>
        <w:spacing w:after="0" w:line="240" w:lineRule="auto"/>
        <w:ind w:left="0"/>
        <w:contextualSpacing w:val="0"/>
        <w:jc w:val="both"/>
        <w:rPr>
          <w:rFonts w:ascii="Times New Roman" w:eastAsia="Times New Roman" w:hAnsi="Times New Roman" w:cs="Times New Roman"/>
          <w:sz w:val="24"/>
          <w:szCs w:val="24"/>
        </w:rPr>
      </w:pPr>
    </w:p>
    <w:p w14:paraId="36A457B7" w14:textId="1ECFF47C" w:rsidR="00FC3539" w:rsidRPr="00624BE4" w:rsidRDefault="003F1E4C"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AA3F9F" w:rsidRPr="00624BE4">
        <w:rPr>
          <w:rFonts w:ascii="Times New Roman" w:eastAsia="Times New Roman" w:hAnsi="Times New Roman" w:cs="Times New Roman"/>
          <w:sz w:val="24"/>
          <w:szCs w:val="24"/>
        </w:rPr>
        <w:t>5</w:t>
      </w:r>
      <w:r w:rsidRPr="00624BE4">
        <w:rPr>
          <w:rFonts w:ascii="Times New Roman" w:eastAsia="Times New Roman" w:hAnsi="Times New Roman" w:cs="Times New Roman"/>
          <w:sz w:val="24"/>
          <w:szCs w:val="24"/>
        </w:rPr>
        <w:t xml:space="preserve">) Hrvatska narodna banka podzakonskim </w:t>
      </w:r>
      <w:r w:rsidR="004B4A43" w:rsidRPr="00624BE4">
        <w:rPr>
          <w:rFonts w:ascii="Times New Roman" w:eastAsia="Times New Roman" w:hAnsi="Times New Roman" w:cs="Times New Roman"/>
          <w:sz w:val="24"/>
          <w:szCs w:val="24"/>
        </w:rPr>
        <w:t xml:space="preserve">propisom </w:t>
      </w:r>
      <w:r w:rsidRPr="00624BE4">
        <w:rPr>
          <w:rFonts w:ascii="Times New Roman" w:eastAsia="Times New Roman" w:hAnsi="Times New Roman" w:cs="Times New Roman"/>
          <w:sz w:val="24"/>
          <w:szCs w:val="24"/>
        </w:rPr>
        <w:t>uređuje</w:t>
      </w:r>
      <w:r w:rsidR="00DC25F9"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način izračuna zaštitnog sloja za sistemski</w:t>
      </w:r>
      <w:r w:rsidR="00FC3539" w:rsidRPr="00624BE4">
        <w:rPr>
          <w:rFonts w:ascii="Times New Roman" w:eastAsia="Times New Roman" w:hAnsi="Times New Roman" w:cs="Times New Roman"/>
          <w:spacing w:val="-12"/>
          <w:sz w:val="24"/>
          <w:szCs w:val="24"/>
        </w:rPr>
        <w:t xml:space="preserve"> </w:t>
      </w:r>
      <w:r w:rsidR="00FC3539" w:rsidRPr="00624BE4">
        <w:rPr>
          <w:rFonts w:ascii="Times New Roman" w:eastAsia="Times New Roman" w:hAnsi="Times New Roman" w:cs="Times New Roman"/>
          <w:sz w:val="24"/>
          <w:szCs w:val="24"/>
        </w:rPr>
        <w:t>rizik.</w:t>
      </w:r>
    </w:p>
    <w:p w14:paraId="7F073C8F" w14:textId="77777777" w:rsidR="00DC25F9" w:rsidRPr="00624BE4" w:rsidRDefault="00DC25F9" w:rsidP="00054C3C">
      <w:pPr>
        <w:spacing w:after="0" w:line="240" w:lineRule="auto"/>
        <w:jc w:val="both"/>
        <w:rPr>
          <w:rFonts w:ascii="Times New Roman" w:eastAsia="Times New Roman" w:hAnsi="Times New Roman" w:cs="Times New Roman"/>
          <w:sz w:val="24"/>
          <w:szCs w:val="24"/>
        </w:rPr>
      </w:pPr>
    </w:p>
    <w:p w14:paraId="11ED4F63" w14:textId="77777777" w:rsidR="00FC3539" w:rsidRPr="00624BE4" w:rsidRDefault="00FC3539"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Zahtjev za održavanje zaštitnog sloja za sistemski rizik</w:t>
      </w:r>
    </w:p>
    <w:p w14:paraId="580B33D3" w14:textId="61A1FB90" w:rsidR="00FC3539" w:rsidRPr="00624BE4" w:rsidRDefault="00FC3539"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DC25F9" w:rsidRPr="00624BE4">
        <w:rPr>
          <w:rFonts w:ascii="Times New Roman" w:eastAsia="Times New Roman" w:hAnsi="Times New Roman" w:cs="Times New Roman"/>
          <w:b/>
          <w:sz w:val="24"/>
          <w:szCs w:val="24"/>
        </w:rPr>
        <w:t>2</w:t>
      </w:r>
      <w:r w:rsidR="00C27B87" w:rsidRPr="00624BE4">
        <w:rPr>
          <w:rFonts w:ascii="Times New Roman" w:eastAsia="Times New Roman" w:hAnsi="Times New Roman" w:cs="Times New Roman"/>
          <w:b/>
          <w:sz w:val="24"/>
          <w:szCs w:val="24"/>
        </w:rPr>
        <w:t>39</w:t>
      </w:r>
      <w:r w:rsidRPr="00624BE4">
        <w:rPr>
          <w:rFonts w:ascii="Times New Roman" w:eastAsia="Times New Roman" w:hAnsi="Times New Roman" w:cs="Times New Roman"/>
          <w:b/>
          <w:sz w:val="24"/>
          <w:szCs w:val="24"/>
        </w:rPr>
        <w:t>.</w:t>
      </w:r>
    </w:p>
    <w:p w14:paraId="12D30CD0" w14:textId="459F3498" w:rsidR="003F1E4C" w:rsidRPr="00624BE4" w:rsidRDefault="003F1E4C" w:rsidP="00054C3C">
      <w:pPr>
        <w:spacing w:after="0" w:line="240" w:lineRule="auto"/>
        <w:jc w:val="center"/>
        <w:rPr>
          <w:rFonts w:ascii="Times New Roman" w:eastAsia="Times New Roman" w:hAnsi="Times New Roman" w:cs="Times New Roman"/>
          <w:sz w:val="24"/>
          <w:szCs w:val="24"/>
        </w:rPr>
      </w:pPr>
    </w:p>
    <w:p w14:paraId="07B18B6E" w14:textId="75DE8961" w:rsidR="003F1E4C" w:rsidRPr="00624BE4" w:rsidRDefault="003F1E4C"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 Kreditna institucija dužna je održavati zaštitni sloj za sistemski rizik na pojedinačnoj</w:t>
      </w:r>
      <w:r w:rsidR="000967E9" w:rsidRPr="00624BE4">
        <w:rPr>
          <w:rFonts w:ascii="Times New Roman" w:eastAsia="Times New Roman" w:hAnsi="Times New Roman" w:cs="Times New Roman"/>
          <w:sz w:val="24"/>
          <w:szCs w:val="24"/>
        </w:rPr>
        <w:t>, potkonsolidiranoj</w:t>
      </w:r>
      <w:r w:rsidRPr="00624BE4">
        <w:rPr>
          <w:rFonts w:ascii="Times New Roman" w:eastAsia="Times New Roman" w:hAnsi="Times New Roman" w:cs="Times New Roman"/>
          <w:sz w:val="24"/>
          <w:szCs w:val="24"/>
        </w:rPr>
        <w:t xml:space="preserve"> i</w:t>
      </w:r>
      <w:r w:rsidR="00956860" w:rsidRPr="00624BE4">
        <w:rPr>
          <w:rFonts w:ascii="Times New Roman" w:eastAsia="Times New Roman" w:hAnsi="Times New Roman" w:cs="Times New Roman"/>
          <w:sz w:val="24"/>
          <w:szCs w:val="24"/>
        </w:rPr>
        <w:t>li</w:t>
      </w:r>
      <w:r w:rsidRPr="00624BE4">
        <w:rPr>
          <w:rFonts w:ascii="Times New Roman" w:eastAsia="Times New Roman" w:hAnsi="Times New Roman" w:cs="Times New Roman"/>
          <w:sz w:val="24"/>
          <w:szCs w:val="24"/>
        </w:rPr>
        <w:t xml:space="preserve"> konsolidiranoj osnovi na način i u skladu s dijelom prvim, glavom II. Uredbe (EU) br. 575/2013.</w:t>
      </w:r>
    </w:p>
    <w:p w14:paraId="6F72B86E" w14:textId="77777777" w:rsidR="00DC25F9" w:rsidRPr="00624BE4" w:rsidRDefault="00DC25F9" w:rsidP="00054C3C">
      <w:pPr>
        <w:spacing w:after="0" w:line="240" w:lineRule="auto"/>
        <w:jc w:val="center"/>
        <w:rPr>
          <w:rFonts w:ascii="Times New Roman" w:eastAsia="Times New Roman" w:hAnsi="Times New Roman" w:cs="Times New Roman"/>
          <w:sz w:val="24"/>
          <w:szCs w:val="24"/>
        </w:rPr>
      </w:pPr>
    </w:p>
    <w:p w14:paraId="40CFFB98" w14:textId="50BA6B86" w:rsidR="00FC3539" w:rsidRPr="00624BE4" w:rsidRDefault="00AE1D7C"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3F1E4C" w:rsidRPr="00624BE4">
        <w:rPr>
          <w:rFonts w:ascii="Times New Roman" w:eastAsia="Times New Roman" w:hAnsi="Times New Roman" w:cs="Times New Roman"/>
          <w:sz w:val="24"/>
          <w:szCs w:val="24"/>
        </w:rPr>
        <w:t>2</w:t>
      </w:r>
      <w:r w:rsidR="00FC3539" w:rsidRPr="00624BE4">
        <w:rPr>
          <w:rFonts w:ascii="Times New Roman" w:eastAsia="Times New Roman" w:hAnsi="Times New Roman" w:cs="Times New Roman"/>
          <w:sz w:val="24"/>
          <w:szCs w:val="24"/>
        </w:rPr>
        <w:t>) Kreditna institucija dužna je zaštitni sloj za sistemski rizik izračuna</w:t>
      </w:r>
      <w:r w:rsidR="00BB1D77" w:rsidRPr="00624BE4">
        <w:rPr>
          <w:rFonts w:ascii="Times New Roman" w:eastAsia="Times New Roman" w:hAnsi="Times New Roman" w:cs="Times New Roman"/>
          <w:sz w:val="24"/>
          <w:szCs w:val="24"/>
        </w:rPr>
        <w:t>t</w:t>
      </w:r>
      <w:r w:rsidR="00FC3539" w:rsidRPr="00624BE4">
        <w:rPr>
          <w:rFonts w:ascii="Times New Roman" w:eastAsia="Times New Roman" w:hAnsi="Times New Roman" w:cs="Times New Roman"/>
          <w:sz w:val="24"/>
          <w:szCs w:val="24"/>
        </w:rPr>
        <w:t xml:space="preserve"> i održavan u skladu s odlukom iz članka </w:t>
      </w:r>
      <w:r w:rsidR="00D9740C" w:rsidRPr="00624BE4">
        <w:rPr>
          <w:rFonts w:ascii="Times New Roman" w:eastAsia="Times New Roman" w:hAnsi="Times New Roman" w:cs="Times New Roman"/>
          <w:sz w:val="24"/>
          <w:szCs w:val="24"/>
        </w:rPr>
        <w:t>2</w:t>
      </w:r>
      <w:r w:rsidR="00C27B87" w:rsidRPr="00624BE4">
        <w:rPr>
          <w:rFonts w:ascii="Times New Roman" w:eastAsia="Times New Roman" w:hAnsi="Times New Roman" w:cs="Times New Roman"/>
          <w:sz w:val="24"/>
          <w:szCs w:val="24"/>
        </w:rPr>
        <w:t>38</w:t>
      </w:r>
      <w:r w:rsidR="00FC3539" w:rsidRPr="00624BE4">
        <w:rPr>
          <w:rFonts w:ascii="Times New Roman" w:eastAsia="Times New Roman" w:hAnsi="Times New Roman" w:cs="Times New Roman"/>
          <w:sz w:val="24"/>
          <w:szCs w:val="24"/>
        </w:rPr>
        <w:t xml:space="preserve">. ovoga Zakona, održavati redovnim osnovnim kapitalom, kako je </w:t>
      </w:r>
      <w:r w:rsidR="00C52F70" w:rsidRPr="00624BE4">
        <w:rPr>
          <w:rFonts w:ascii="Times New Roman" w:eastAsia="Times New Roman" w:hAnsi="Times New Roman" w:cs="Times New Roman"/>
          <w:sz w:val="24"/>
          <w:szCs w:val="24"/>
        </w:rPr>
        <w:t xml:space="preserve">propisano </w:t>
      </w:r>
      <w:r w:rsidR="00FC3539" w:rsidRPr="00624BE4">
        <w:rPr>
          <w:rFonts w:ascii="Times New Roman" w:eastAsia="Times New Roman" w:hAnsi="Times New Roman" w:cs="Times New Roman"/>
          <w:sz w:val="24"/>
          <w:szCs w:val="24"/>
        </w:rPr>
        <w:t xml:space="preserve">u skladu s </w:t>
      </w:r>
      <w:r w:rsidR="0081132A" w:rsidRPr="00624BE4">
        <w:rPr>
          <w:rFonts w:ascii="Times New Roman" w:eastAsia="Times New Roman" w:hAnsi="Times New Roman" w:cs="Times New Roman"/>
          <w:sz w:val="24"/>
          <w:szCs w:val="24"/>
        </w:rPr>
        <w:t xml:space="preserve">dijelom prvim, </w:t>
      </w:r>
      <w:r w:rsidR="00FC3539" w:rsidRPr="00624BE4">
        <w:rPr>
          <w:rFonts w:ascii="Times New Roman" w:eastAsia="Times New Roman" w:hAnsi="Times New Roman" w:cs="Times New Roman"/>
          <w:sz w:val="24"/>
          <w:szCs w:val="24"/>
        </w:rPr>
        <w:t>glavom II. Uredbe (EU) br. 575/2013, u visini i na način koji odredi Hrvatska narodna banka.</w:t>
      </w:r>
    </w:p>
    <w:p w14:paraId="75B79DED" w14:textId="77777777" w:rsidR="00DC25F9" w:rsidRPr="00624BE4" w:rsidRDefault="00DC25F9" w:rsidP="00054C3C">
      <w:pPr>
        <w:spacing w:after="0" w:line="240" w:lineRule="auto"/>
        <w:jc w:val="both"/>
        <w:rPr>
          <w:rFonts w:ascii="Times New Roman" w:eastAsia="Times New Roman" w:hAnsi="Times New Roman" w:cs="Times New Roman"/>
          <w:sz w:val="24"/>
          <w:szCs w:val="24"/>
        </w:rPr>
      </w:pPr>
    </w:p>
    <w:p w14:paraId="05F3DD2D" w14:textId="35A419E5" w:rsidR="00FC3539" w:rsidRPr="00624BE4" w:rsidRDefault="00FC3539"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3F1E4C" w:rsidRPr="00624BE4">
        <w:rPr>
          <w:rFonts w:ascii="Times New Roman" w:eastAsia="Times New Roman" w:hAnsi="Times New Roman" w:cs="Times New Roman"/>
          <w:sz w:val="24"/>
          <w:szCs w:val="24"/>
        </w:rPr>
        <w:t>3</w:t>
      </w:r>
      <w:r w:rsidRPr="00624BE4">
        <w:rPr>
          <w:rFonts w:ascii="Times New Roman" w:eastAsia="Times New Roman" w:hAnsi="Times New Roman" w:cs="Times New Roman"/>
          <w:sz w:val="24"/>
          <w:szCs w:val="24"/>
        </w:rPr>
        <w:t>) Na kreditnu instituciju koja ne ispunjava zahtjev iz stav</w:t>
      </w:r>
      <w:r w:rsidR="00D9740C"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z w:val="24"/>
          <w:szCs w:val="24"/>
        </w:rPr>
        <w:t xml:space="preserve">ka 1. </w:t>
      </w:r>
      <w:r w:rsidR="00D9740C" w:rsidRPr="00624BE4">
        <w:rPr>
          <w:rFonts w:ascii="Times New Roman" w:eastAsia="Times New Roman" w:hAnsi="Times New Roman" w:cs="Times New Roman"/>
          <w:sz w:val="24"/>
          <w:szCs w:val="24"/>
        </w:rPr>
        <w:t xml:space="preserve">i 2. </w:t>
      </w:r>
      <w:r w:rsidRPr="00624BE4">
        <w:rPr>
          <w:rFonts w:ascii="Times New Roman" w:eastAsia="Times New Roman" w:hAnsi="Times New Roman" w:cs="Times New Roman"/>
          <w:sz w:val="24"/>
          <w:szCs w:val="24"/>
        </w:rPr>
        <w:t xml:space="preserve">ovoga članka primjenjuju se odredbe članka </w:t>
      </w:r>
      <w:r w:rsidR="00D9740C" w:rsidRPr="00624BE4">
        <w:rPr>
          <w:rFonts w:ascii="Times New Roman" w:eastAsia="Times New Roman" w:hAnsi="Times New Roman" w:cs="Times New Roman"/>
          <w:sz w:val="24"/>
          <w:szCs w:val="24"/>
        </w:rPr>
        <w:t>25</w:t>
      </w:r>
      <w:r w:rsidR="00C27B87" w:rsidRPr="00624BE4">
        <w:rPr>
          <w:rFonts w:ascii="Times New Roman" w:eastAsia="Times New Roman" w:hAnsi="Times New Roman" w:cs="Times New Roman"/>
          <w:sz w:val="24"/>
          <w:szCs w:val="24"/>
        </w:rPr>
        <w:t>0</w:t>
      </w:r>
      <w:r w:rsidRPr="00624BE4">
        <w:rPr>
          <w:rFonts w:ascii="Times New Roman" w:eastAsia="Times New Roman" w:hAnsi="Times New Roman" w:cs="Times New Roman"/>
          <w:sz w:val="24"/>
          <w:szCs w:val="24"/>
        </w:rPr>
        <w:t xml:space="preserve">. stavaka 2., 3. i 5., članka </w:t>
      </w:r>
      <w:r w:rsidR="00D9740C" w:rsidRPr="00624BE4">
        <w:rPr>
          <w:rFonts w:ascii="Times New Roman" w:eastAsia="Times New Roman" w:hAnsi="Times New Roman" w:cs="Times New Roman"/>
          <w:sz w:val="24"/>
          <w:szCs w:val="24"/>
        </w:rPr>
        <w:t>2</w:t>
      </w:r>
      <w:r w:rsidR="00C27B87" w:rsidRPr="00624BE4">
        <w:rPr>
          <w:rFonts w:ascii="Times New Roman" w:eastAsia="Times New Roman" w:hAnsi="Times New Roman" w:cs="Times New Roman"/>
          <w:sz w:val="24"/>
          <w:szCs w:val="24"/>
        </w:rPr>
        <w:t>55</w:t>
      </w:r>
      <w:r w:rsidRPr="00624BE4">
        <w:rPr>
          <w:rFonts w:ascii="Times New Roman" w:eastAsia="Times New Roman" w:hAnsi="Times New Roman" w:cs="Times New Roman"/>
          <w:sz w:val="24"/>
          <w:szCs w:val="24"/>
        </w:rPr>
        <w:t xml:space="preserve">. i, </w:t>
      </w:r>
      <w:r w:rsidR="00C52F70" w:rsidRPr="00624BE4">
        <w:rPr>
          <w:rFonts w:ascii="Times New Roman" w:eastAsia="Times New Roman" w:hAnsi="Times New Roman" w:cs="Times New Roman"/>
          <w:sz w:val="24"/>
          <w:szCs w:val="24"/>
        </w:rPr>
        <w:t>kada je to moguće</w:t>
      </w:r>
      <w:r w:rsidRPr="00624BE4">
        <w:rPr>
          <w:rFonts w:ascii="Times New Roman" w:eastAsia="Times New Roman" w:hAnsi="Times New Roman" w:cs="Times New Roman"/>
          <w:sz w:val="24"/>
          <w:szCs w:val="24"/>
        </w:rPr>
        <w:t>, član</w:t>
      </w:r>
      <w:r w:rsidR="00D57EA3"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z w:val="24"/>
          <w:szCs w:val="24"/>
        </w:rPr>
        <w:t xml:space="preserve">k </w:t>
      </w:r>
      <w:r w:rsidR="00D9740C" w:rsidRPr="00624BE4">
        <w:rPr>
          <w:rFonts w:ascii="Times New Roman" w:eastAsia="Times New Roman" w:hAnsi="Times New Roman" w:cs="Times New Roman"/>
          <w:sz w:val="24"/>
          <w:szCs w:val="24"/>
        </w:rPr>
        <w:t>2</w:t>
      </w:r>
      <w:r w:rsidR="00C27B87" w:rsidRPr="00624BE4">
        <w:rPr>
          <w:rFonts w:ascii="Times New Roman" w:eastAsia="Times New Roman" w:hAnsi="Times New Roman" w:cs="Times New Roman"/>
          <w:sz w:val="24"/>
          <w:szCs w:val="24"/>
        </w:rPr>
        <w:t>56</w:t>
      </w:r>
      <w:r w:rsidR="00A335F8"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ovoga Zakona</w:t>
      </w:r>
      <w:r w:rsidR="00507B96" w:rsidRPr="00624BE4">
        <w:rPr>
          <w:rFonts w:ascii="Times New Roman" w:eastAsia="Times New Roman" w:hAnsi="Times New Roman" w:cs="Times New Roman"/>
          <w:sz w:val="24"/>
          <w:szCs w:val="24"/>
        </w:rPr>
        <w:t>,</w:t>
      </w:r>
      <w:r w:rsidR="00A335F8" w:rsidRPr="00624BE4">
        <w:rPr>
          <w:rFonts w:ascii="Times New Roman" w:eastAsia="Times New Roman" w:hAnsi="Times New Roman" w:cs="Times New Roman"/>
          <w:sz w:val="24"/>
          <w:szCs w:val="24"/>
        </w:rPr>
        <w:t xml:space="preserve"> a u slučaju da </w:t>
      </w:r>
      <w:r w:rsidRPr="00624BE4">
        <w:rPr>
          <w:rFonts w:ascii="Times New Roman" w:eastAsia="Times New Roman" w:hAnsi="Times New Roman" w:cs="Times New Roman"/>
          <w:sz w:val="24"/>
          <w:szCs w:val="24"/>
        </w:rPr>
        <w:t>primjena tih odredbi ne dovede do zadovoljavajućeg poboljšanja redovnoga osnovnoga kapitala kreditne institucije za potrebe relevantnog sistemskog rizika, Hrvatska narodna banka može naložiti dodatne mjere u skladu s ovim Zakonom.</w:t>
      </w:r>
    </w:p>
    <w:p w14:paraId="7778AA7C" w14:textId="77777777" w:rsidR="00FC3539" w:rsidRPr="00624BE4" w:rsidRDefault="00FC3539" w:rsidP="00054C3C">
      <w:pPr>
        <w:spacing w:after="0" w:line="240" w:lineRule="auto"/>
        <w:jc w:val="both"/>
        <w:rPr>
          <w:rFonts w:ascii="Times New Roman" w:eastAsia="Times New Roman" w:hAnsi="Times New Roman" w:cs="Times New Roman"/>
          <w:sz w:val="24"/>
          <w:szCs w:val="24"/>
        </w:rPr>
      </w:pPr>
    </w:p>
    <w:p w14:paraId="6B315E84" w14:textId="77777777" w:rsidR="00FC3539" w:rsidRPr="00624BE4" w:rsidRDefault="00FC3539"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Način određivanja stope zaštitnog sloja za sistemski rizik</w:t>
      </w:r>
    </w:p>
    <w:p w14:paraId="6003D760" w14:textId="16D1C2A8" w:rsidR="00FC3539" w:rsidRPr="00624BE4" w:rsidRDefault="00FC3539"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DC25F9" w:rsidRPr="00624BE4">
        <w:rPr>
          <w:rFonts w:ascii="Times New Roman" w:eastAsia="Times New Roman" w:hAnsi="Times New Roman" w:cs="Times New Roman"/>
          <w:b/>
          <w:sz w:val="24"/>
          <w:szCs w:val="24"/>
        </w:rPr>
        <w:t>2</w:t>
      </w:r>
      <w:r w:rsidR="00D940B3" w:rsidRPr="00624BE4">
        <w:rPr>
          <w:rFonts w:ascii="Times New Roman" w:eastAsia="Times New Roman" w:hAnsi="Times New Roman" w:cs="Times New Roman"/>
          <w:b/>
          <w:sz w:val="24"/>
          <w:szCs w:val="24"/>
        </w:rPr>
        <w:t>4</w:t>
      </w:r>
      <w:r w:rsidR="00C27B87" w:rsidRPr="00624BE4">
        <w:rPr>
          <w:rFonts w:ascii="Times New Roman" w:eastAsia="Times New Roman" w:hAnsi="Times New Roman" w:cs="Times New Roman"/>
          <w:b/>
          <w:sz w:val="24"/>
          <w:szCs w:val="24"/>
        </w:rPr>
        <w:t>0</w:t>
      </w:r>
      <w:r w:rsidRPr="00624BE4">
        <w:rPr>
          <w:rFonts w:ascii="Times New Roman" w:eastAsia="Times New Roman" w:hAnsi="Times New Roman" w:cs="Times New Roman"/>
          <w:b/>
          <w:sz w:val="24"/>
          <w:szCs w:val="24"/>
        </w:rPr>
        <w:t>.</w:t>
      </w:r>
    </w:p>
    <w:p w14:paraId="7BF50059" w14:textId="77777777" w:rsidR="00DC25F9" w:rsidRPr="00624BE4" w:rsidRDefault="00DC25F9" w:rsidP="00054C3C">
      <w:pPr>
        <w:spacing w:after="0" w:line="240" w:lineRule="auto"/>
        <w:jc w:val="center"/>
        <w:rPr>
          <w:rFonts w:ascii="Times New Roman" w:eastAsia="Times New Roman" w:hAnsi="Times New Roman" w:cs="Times New Roman"/>
          <w:sz w:val="24"/>
          <w:szCs w:val="24"/>
        </w:rPr>
      </w:pPr>
    </w:p>
    <w:p w14:paraId="0E6A6D99" w14:textId="59CFF16A" w:rsidR="00FC3539" w:rsidRPr="00624BE4" w:rsidRDefault="00AE1D7C"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w:t>
      </w:r>
      <w:r w:rsidR="00FC3539" w:rsidRPr="00624BE4">
        <w:rPr>
          <w:rFonts w:ascii="Times New Roman" w:eastAsia="Times New Roman" w:hAnsi="Times New Roman" w:cs="Times New Roman"/>
          <w:sz w:val="24"/>
          <w:szCs w:val="24"/>
        </w:rPr>
        <w:t xml:space="preserve"> </w:t>
      </w:r>
      <w:r w:rsidR="00EE3D5E" w:rsidRPr="00624BE4">
        <w:rPr>
          <w:rFonts w:ascii="Times New Roman" w:eastAsia="Times New Roman" w:hAnsi="Times New Roman" w:cs="Times New Roman"/>
          <w:sz w:val="24"/>
          <w:szCs w:val="24"/>
        </w:rPr>
        <w:t xml:space="preserve">Hrvatska narodna banka može u skladu s člankom </w:t>
      </w:r>
      <w:r w:rsidR="00D9740C" w:rsidRPr="00624BE4">
        <w:rPr>
          <w:rFonts w:ascii="Times New Roman" w:eastAsia="Times New Roman" w:hAnsi="Times New Roman" w:cs="Times New Roman"/>
          <w:sz w:val="24"/>
          <w:szCs w:val="24"/>
        </w:rPr>
        <w:t>2</w:t>
      </w:r>
      <w:r w:rsidR="00C27B87" w:rsidRPr="00624BE4">
        <w:rPr>
          <w:rFonts w:ascii="Times New Roman" w:eastAsia="Times New Roman" w:hAnsi="Times New Roman" w:cs="Times New Roman"/>
          <w:sz w:val="24"/>
          <w:szCs w:val="24"/>
        </w:rPr>
        <w:t>38</w:t>
      </w:r>
      <w:r w:rsidR="00FC3539" w:rsidRPr="00624BE4">
        <w:rPr>
          <w:rFonts w:ascii="Times New Roman" w:eastAsia="Times New Roman" w:hAnsi="Times New Roman" w:cs="Times New Roman"/>
          <w:sz w:val="24"/>
          <w:szCs w:val="24"/>
        </w:rPr>
        <w:t>. stavk</w:t>
      </w:r>
      <w:r w:rsidR="00EE3D5E" w:rsidRPr="00624BE4">
        <w:rPr>
          <w:rFonts w:ascii="Times New Roman" w:eastAsia="Times New Roman" w:hAnsi="Times New Roman" w:cs="Times New Roman"/>
          <w:sz w:val="24"/>
          <w:szCs w:val="24"/>
        </w:rPr>
        <w:t>om</w:t>
      </w:r>
      <w:r w:rsidR="00FC3539" w:rsidRPr="00624BE4">
        <w:rPr>
          <w:rFonts w:ascii="Times New Roman" w:eastAsia="Times New Roman" w:hAnsi="Times New Roman" w:cs="Times New Roman"/>
          <w:sz w:val="24"/>
          <w:szCs w:val="24"/>
        </w:rPr>
        <w:t xml:space="preserve"> </w:t>
      </w:r>
      <w:r w:rsidR="002B1320" w:rsidRPr="00624BE4">
        <w:rPr>
          <w:rFonts w:ascii="Times New Roman" w:eastAsia="Times New Roman" w:hAnsi="Times New Roman" w:cs="Times New Roman"/>
          <w:sz w:val="24"/>
          <w:szCs w:val="24"/>
        </w:rPr>
        <w:t>4</w:t>
      </w:r>
      <w:r w:rsidR="00FC3539" w:rsidRPr="00624BE4">
        <w:rPr>
          <w:rFonts w:ascii="Times New Roman" w:eastAsia="Times New Roman" w:hAnsi="Times New Roman" w:cs="Times New Roman"/>
          <w:sz w:val="24"/>
          <w:szCs w:val="24"/>
        </w:rPr>
        <w:t>. ovoga Zakona odrediti da se zaštitni sloj za sistemski rizik primjenjuje</w:t>
      </w:r>
      <w:r w:rsidR="00FC3539" w:rsidRPr="00624BE4">
        <w:rPr>
          <w:rFonts w:ascii="Times New Roman" w:eastAsia="Times New Roman" w:hAnsi="Times New Roman" w:cs="Times New Roman"/>
          <w:spacing w:val="-19"/>
          <w:sz w:val="24"/>
          <w:szCs w:val="24"/>
        </w:rPr>
        <w:t xml:space="preserve"> </w:t>
      </w:r>
      <w:r w:rsidR="00FC3539" w:rsidRPr="00624BE4">
        <w:rPr>
          <w:rFonts w:ascii="Times New Roman" w:eastAsia="Times New Roman" w:hAnsi="Times New Roman" w:cs="Times New Roman"/>
          <w:sz w:val="24"/>
          <w:szCs w:val="24"/>
        </w:rPr>
        <w:t>na:</w:t>
      </w:r>
    </w:p>
    <w:p w14:paraId="23FB3364" w14:textId="526E4574" w:rsidR="00FC3539" w:rsidRPr="00624BE4" w:rsidRDefault="00DC25F9"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w:t>
      </w:r>
      <w:r w:rsidR="00BF4B28"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sve izloženosti u Republici</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Hrvatskoj</w:t>
      </w:r>
    </w:p>
    <w:p w14:paraId="76EF4EA1" w14:textId="6B6B5DB0" w:rsidR="00FC3539" w:rsidRPr="00624BE4" w:rsidRDefault="00DC25F9"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w:t>
      </w:r>
      <w:r w:rsidR="00BF4B28"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sljedeće sektorske izloženosti u Republici</w:t>
      </w:r>
      <w:r w:rsidR="00FC3539" w:rsidRPr="00624BE4">
        <w:rPr>
          <w:rFonts w:ascii="Times New Roman" w:eastAsia="Times New Roman" w:hAnsi="Times New Roman" w:cs="Times New Roman"/>
          <w:spacing w:val="-30"/>
          <w:sz w:val="24"/>
          <w:szCs w:val="24"/>
        </w:rPr>
        <w:t xml:space="preserve"> </w:t>
      </w:r>
      <w:r w:rsidR="00FC3539" w:rsidRPr="00624BE4">
        <w:rPr>
          <w:rFonts w:ascii="Times New Roman" w:eastAsia="Times New Roman" w:hAnsi="Times New Roman" w:cs="Times New Roman"/>
          <w:sz w:val="24"/>
          <w:szCs w:val="24"/>
        </w:rPr>
        <w:t>Hrvatskoj:</w:t>
      </w:r>
    </w:p>
    <w:p w14:paraId="55A86562" w14:textId="10F60E05" w:rsidR="00FC3539" w:rsidRPr="00624BE4" w:rsidRDefault="008C2F0D"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a) </w:t>
      </w:r>
      <w:r w:rsidR="00FC3539" w:rsidRPr="00624BE4">
        <w:rPr>
          <w:rFonts w:ascii="Times New Roman" w:eastAsia="Times New Roman" w:hAnsi="Times New Roman" w:cs="Times New Roman"/>
          <w:sz w:val="24"/>
          <w:szCs w:val="24"/>
        </w:rPr>
        <w:t>sve</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izloženosti</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prema</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klijentima</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na</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malo</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koji</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su</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fizičke</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osobe,</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koje</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su</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osigurane</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stambenim nekretninama</w:t>
      </w:r>
    </w:p>
    <w:p w14:paraId="384633D9" w14:textId="4A848AA4" w:rsidR="00FC3539" w:rsidRPr="00624BE4" w:rsidRDefault="008C2F0D"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b)</w:t>
      </w:r>
      <w:r w:rsidR="00DC25F9"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sve izloženosti prema pravnim osobama koje su osigurane poslovnim</w:t>
      </w:r>
      <w:r w:rsidR="00FC3539" w:rsidRPr="00624BE4">
        <w:rPr>
          <w:rFonts w:ascii="Times New Roman" w:eastAsia="Times New Roman" w:hAnsi="Times New Roman" w:cs="Times New Roman"/>
          <w:spacing w:val="-17"/>
          <w:sz w:val="24"/>
          <w:szCs w:val="24"/>
        </w:rPr>
        <w:t xml:space="preserve"> </w:t>
      </w:r>
      <w:r w:rsidR="00FC3539" w:rsidRPr="00624BE4">
        <w:rPr>
          <w:rFonts w:ascii="Times New Roman" w:eastAsia="Times New Roman" w:hAnsi="Times New Roman" w:cs="Times New Roman"/>
          <w:sz w:val="24"/>
          <w:szCs w:val="24"/>
        </w:rPr>
        <w:t>nekretninama</w:t>
      </w:r>
    </w:p>
    <w:p w14:paraId="783FDE1A" w14:textId="3E3525B7" w:rsidR="00FC3539" w:rsidRPr="00624BE4" w:rsidRDefault="008C2F0D"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c)</w:t>
      </w:r>
      <w:r w:rsidR="005B4BA4"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 xml:space="preserve">sve izloženosti prema pravnim osobama, isključujući one iz podtočke </w:t>
      </w:r>
      <w:r w:rsidRPr="00624BE4">
        <w:rPr>
          <w:rFonts w:ascii="Times New Roman" w:eastAsia="Times New Roman" w:hAnsi="Times New Roman" w:cs="Times New Roman"/>
          <w:sz w:val="24"/>
          <w:szCs w:val="24"/>
        </w:rPr>
        <w:t>b)</w:t>
      </w:r>
      <w:r w:rsidR="00FC3539" w:rsidRPr="00624BE4">
        <w:rPr>
          <w:rFonts w:ascii="Times New Roman" w:eastAsia="Times New Roman" w:hAnsi="Times New Roman" w:cs="Times New Roman"/>
          <w:sz w:val="24"/>
          <w:szCs w:val="24"/>
        </w:rPr>
        <w:t xml:space="preserve"> ove</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točke</w:t>
      </w:r>
    </w:p>
    <w:p w14:paraId="45387638" w14:textId="61BDE359" w:rsidR="00FC3539" w:rsidRPr="00624BE4" w:rsidRDefault="008C2F0D"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d)</w:t>
      </w:r>
      <w:r w:rsidR="005B4BA4"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 xml:space="preserve">sve izloženosti prema fizičkim osobama, isključujući one iz podtočke </w:t>
      </w:r>
      <w:r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ove</w:t>
      </w:r>
      <w:r w:rsidR="00FC3539" w:rsidRPr="00624BE4">
        <w:rPr>
          <w:rFonts w:ascii="Times New Roman" w:eastAsia="Times New Roman" w:hAnsi="Times New Roman" w:cs="Times New Roman"/>
          <w:spacing w:val="-13"/>
          <w:sz w:val="24"/>
          <w:szCs w:val="24"/>
        </w:rPr>
        <w:t xml:space="preserve"> </w:t>
      </w:r>
      <w:r w:rsidR="00FC3539" w:rsidRPr="00624BE4">
        <w:rPr>
          <w:rFonts w:ascii="Times New Roman" w:eastAsia="Times New Roman" w:hAnsi="Times New Roman" w:cs="Times New Roman"/>
          <w:sz w:val="24"/>
          <w:szCs w:val="24"/>
        </w:rPr>
        <w:t>točke</w:t>
      </w:r>
    </w:p>
    <w:p w14:paraId="221C160A" w14:textId="4CC7BE2C" w:rsidR="00FC3539" w:rsidRPr="00624BE4" w:rsidRDefault="005B4BA4"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3</w:t>
      </w:r>
      <w:r w:rsidR="00BF4B28"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 xml:space="preserve">sve izloženosti u drugim državama članicama, u skladu s člankom </w:t>
      </w:r>
      <w:r w:rsidR="00D9740C" w:rsidRPr="00624BE4">
        <w:rPr>
          <w:rFonts w:ascii="Times New Roman" w:eastAsia="Times New Roman" w:hAnsi="Times New Roman" w:cs="Times New Roman"/>
          <w:sz w:val="24"/>
          <w:szCs w:val="24"/>
        </w:rPr>
        <w:t>24</w:t>
      </w:r>
      <w:r w:rsidR="00C27B87" w:rsidRPr="00624BE4">
        <w:rPr>
          <w:rFonts w:ascii="Times New Roman" w:eastAsia="Times New Roman" w:hAnsi="Times New Roman" w:cs="Times New Roman"/>
          <w:sz w:val="24"/>
          <w:szCs w:val="24"/>
        </w:rPr>
        <w:t>1</w:t>
      </w:r>
      <w:r w:rsidR="00FC3539" w:rsidRPr="00624BE4">
        <w:rPr>
          <w:rFonts w:ascii="Times New Roman" w:eastAsia="Times New Roman" w:hAnsi="Times New Roman" w:cs="Times New Roman"/>
          <w:sz w:val="24"/>
          <w:szCs w:val="24"/>
        </w:rPr>
        <w:t>. stavkom 1</w:t>
      </w:r>
      <w:r w:rsidR="00D9740C" w:rsidRPr="00624BE4">
        <w:rPr>
          <w:rFonts w:ascii="Times New Roman" w:eastAsia="Times New Roman" w:hAnsi="Times New Roman" w:cs="Times New Roman"/>
          <w:sz w:val="24"/>
          <w:szCs w:val="24"/>
        </w:rPr>
        <w:t>4</w:t>
      </w:r>
      <w:r w:rsidR="00FC3539" w:rsidRPr="00624BE4">
        <w:rPr>
          <w:rFonts w:ascii="Times New Roman" w:eastAsia="Times New Roman" w:hAnsi="Times New Roman" w:cs="Times New Roman"/>
          <w:sz w:val="24"/>
          <w:szCs w:val="24"/>
        </w:rPr>
        <w:t xml:space="preserve">. ovoga Zakona i u skladu sa stavcima </w:t>
      </w:r>
      <w:r w:rsidR="00981668" w:rsidRPr="00624BE4">
        <w:rPr>
          <w:rFonts w:ascii="Times New Roman" w:eastAsia="Times New Roman" w:hAnsi="Times New Roman" w:cs="Times New Roman"/>
          <w:sz w:val="24"/>
          <w:szCs w:val="24"/>
        </w:rPr>
        <w:t>7</w:t>
      </w:r>
      <w:r w:rsidR="00FC3539" w:rsidRPr="00624BE4">
        <w:rPr>
          <w:rFonts w:ascii="Times New Roman" w:eastAsia="Times New Roman" w:hAnsi="Times New Roman" w:cs="Times New Roman"/>
          <w:sz w:val="24"/>
          <w:szCs w:val="24"/>
        </w:rPr>
        <w:t xml:space="preserve">. i </w:t>
      </w:r>
      <w:r w:rsidR="00981668" w:rsidRPr="00624BE4">
        <w:rPr>
          <w:rFonts w:ascii="Times New Roman" w:eastAsia="Times New Roman" w:hAnsi="Times New Roman" w:cs="Times New Roman"/>
          <w:sz w:val="24"/>
          <w:szCs w:val="24"/>
        </w:rPr>
        <w:t>8</w:t>
      </w:r>
      <w:r w:rsidR="00FC3539" w:rsidRPr="00624BE4">
        <w:rPr>
          <w:rFonts w:ascii="Times New Roman" w:eastAsia="Times New Roman" w:hAnsi="Times New Roman" w:cs="Times New Roman"/>
          <w:sz w:val="24"/>
          <w:szCs w:val="24"/>
        </w:rPr>
        <w:t>. ovoga</w:t>
      </w:r>
      <w:r w:rsidR="00FC3539" w:rsidRPr="00624BE4">
        <w:rPr>
          <w:rFonts w:ascii="Times New Roman" w:eastAsia="Times New Roman" w:hAnsi="Times New Roman" w:cs="Times New Roman"/>
          <w:spacing w:val="-7"/>
          <w:sz w:val="24"/>
          <w:szCs w:val="24"/>
        </w:rPr>
        <w:t xml:space="preserve"> </w:t>
      </w:r>
      <w:r w:rsidR="00FC3539" w:rsidRPr="00624BE4">
        <w:rPr>
          <w:rFonts w:ascii="Times New Roman" w:eastAsia="Times New Roman" w:hAnsi="Times New Roman" w:cs="Times New Roman"/>
          <w:sz w:val="24"/>
          <w:szCs w:val="24"/>
        </w:rPr>
        <w:t>članka</w:t>
      </w:r>
    </w:p>
    <w:p w14:paraId="2A86535A" w14:textId="25D78CF5" w:rsidR="00FC3539" w:rsidRPr="00624BE4" w:rsidRDefault="005B4BA4"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4</w:t>
      </w:r>
      <w:r w:rsidR="00BF4B28"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 xml:space="preserve">sektorske izloženosti, kako su utvrđene u točki 2. ovoga stavka, u drugim državama članicama kako bi se u skladu s člankom </w:t>
      </w:r>
      <w:r w:rsidR="00D9740C" w:rsidRPr="00624BE4">
        <w:rPr>
          <w:rFonts w:ascii="Times New Roman" w:eastAsia="Times New Roman" w:hAnsi="Times New Roman" w:cs="Times New Roman"/>
          <w:sz w:val="24"/>
          <w:szCs w:val="24"/>
        </w:rPr>
        <w:t>24</w:t>
      </w:r>
      <w:r w:rsidR="00C27B87" w:rsidRPr="00624BE4">
        <w:rPr>
          <w:rFonts w:ascii="Times New Roman" w:eastAsia="Times New Roman" w:hAnsi="Times New Roman" w:cs="Times New Roman"/>
          <w:sz w:val="24"/>
          <w:szCs w:val="24"/>
        </w:rPr>
        <w:t>3</w:t>
      </w:r>
      <w:r w:rsidR="00FC3539" w:rsidRPr="00624BE4">
        <w:rPr>
          <w:rFonts w:ascii="Times New Roman" w:eastAsia="Times New Roman" w:hAnsi="Times New Roman" w:cs="Times New Roman"/>
          <w:sz w:val="24"/>
          <w:szCs w:val="24"/>
        </w:rPr>
        <w:t>. ovoga Zakona omogućilo priznavanje stope zaštitnog sloja koju je odredila ta država</w:t>
      </w:r>
      <w:r w:rsidR="00FC3539" w:rsidRPr="00624BE4">
        <w:rPr>
          <w:rFonts w:ascii="Times New Roman" w:eastAsia="Times New Roman" w:hAnsi="Times New Roman" w:cs="Times New Roman"/>
          <w:spacing w:val="-19"/>
          <w:sz w:val="24"/>
          <w:szCs w:val="24"/>
        </w:rPr>
        <w:t xml:space="preserve"> </w:t>
      </w:r>
      <w:r w:rsidR="00FC3539" w:rsidRPr="00624BE4">
        <w:rPr>
          <w:rFonts w:ascii="Times New Roman" w:eastAsia="Times New Roman" w:hAnsi="Times New Roman" w:cs="Times New Roman"/>
          <w:sz w:val="24"/>
          <w:szCs w:val="24"/>
        </w:rPr>
        <w:t>članica</w:t>
      </w:r>
    </w:p>
    <w:p w14:paraId="7E3875BD" w14:textId="594746DA" w:rsidR="00FC3539" w:rsidRPr="00624BE4" w:rsidRDefault="005B4BA4"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5</w:t>
      </w:r>
      <w:r w:rsidR="00BF4B28"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izloženosti u trećim zemljama</w:t>
      </w:r>
      <w:r w:rsidR="00FC3539" w:rsidRPr="00624BE4">
        <w:rPr>
          <w:rFonts w:ascii="Times New Roman" w:eastAsia="Times New Roman" w:hAnsi="Times New Roman" w:cs="Times New Roman"/>
          <w:spacing w:val="-9"/>
          <w:sz w:val="24"/>
          <w:szCs w:val="24"/>
        </w:rPr>
        <w:t xml:space="preserve"> </w:t>
      </w:r>
      <w:r w:rsidR="00FC3539" w:rsidRPr="00624BE4">
        <w:rPr>
          <w:rFonts w:ascii="Times New Roman" w:eastAsia="Times New Roman" w:hAnsi="Times New Roman" w:cs="Times New Roman"/>
          <w:sz w:val="24"/>
          <w:szCs w:val="24"/>
        </w:rPr>
        <w:t>ili</w:t>
      </w:r>
    </w:p>
    <w:p w14:paraId="5709CFE4" w14:textId="1E760DB6" w:rsidR="00FC3539" w:rsidRPr="00624BE4" w:rsidRDefault="005B4BA4"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6</w:t>
      </w:r>
      <w:r w:rsidR="00BF4B28"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podskupine bilo koje od skupina navedenih u točki 2. ovoga</w:t>
      </w:r>
      <w:r w:rsidR="00FC3539" w:rsidRPr="00624BE4">
        <w:rPr>
          <w:rFonts w:ascii="Times New Roman" w:eastAsia="Times New Roman" w:hAnsi="Times New Roman" w:cs="Times New Roman"/>
          <w:spacing w:val="-26"/>
          <w:sz w:val="24"/>
          <w:szCs w:val="24"/>
        </w:rPr>
        <w:t xml:space="preserve"> </w:t>
      </w:r>
      <w:r w:rsidR="00FC3539" w:rsidRPr="00624BE4">
        <w:rPr>
          <w:rFonts w:ascii="Times New Roman" w:eastAsia="Times New Roman" w:hAnsi="Times New Roman" w:cs="Times New Roman"/>
          <w:sz w:val="24"/>
          <w:szCs w:val="24"/>
        </w:rPr>
        <w:t>stavka.</w:t>
      </w:r>
    </w:p>
    <w:p w14:paraId="2DCF8477" w14:textId="77777777" w:rsidR="005B4BA4" w:rsidRPr="00624BE4" w:rsidRDefault="005B4BA4" w:rsidP="00054C3C">
      <w:pPr>
        <w:spacing w:after="0" w:line="240" w:lineRule="auto"/>
        <w:jc w:val="both"/>
        <w:rPr>
          <w:rFonts w:ascii="Times New Roman" w:eastAsia="Times New Roman" w:hAnsi="Times New Roman" w:cs="Times New Roman"/>
          <w:sz w:val="24"/>
          <w:szCs w:val="24"/>
        </w:rPr>
      </w:pPr>
    </w:p>
    <w:p w14:paraId="2E793DF6" w14:textId="52CD6CB0" w:rsidR="00FC3539" w:rsidRPr="00624BE4" w:rsidRDefault="00AE1D7C"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C3539" w:rsidRPr="00624BE4">
        <w:rPr>
          <w:rFonts w:ascii="Times New Roman" w:eastAsia="Times New Roman" w:hAnsi="Times New Roman" w:cs="Times New Roman"/>
          <w:sz w:val="24"/>
          <w:szCs w:val="24"/>
        </w:rPr>
        <w:t>Hrvatska narodna banka stopu zaštitnog sloja za sistemski rizik utvrđuje kao višekratnik 0,5 postotnih</w:t>
      </w:r>
      <w:r w:rsidR="00FC3539" w:rsidRPr="00624BE4">
        <w:rPr>
          <w:rFonts w:ascii="Times New Roman" w:eastAsia="Times New Roman" w:hAnsi="Times New Roman" w:cs="Times New Roman"/>
          <w:spacing w:val="-3"/>
          <w:sz w:val="24"/>
          <w:szCs w:val="24"/>
        </w:rPr>
        <w:t xml:space="preserve"> </w:t>
      </w:r>
      <w:r w:rsidR="00FC3539" w:rsidRPr="00624BE4">
        <w:rPr>
          <w:rFonts w:ascii="Times New Roman" w:eastAsia="Times New Roman" w:hAnsi="Times New Roman" w:cs="Times New Roman"/>
          <w:sz w:val="24"/>
          <w:szCs w:val="24"/>
        </w:rPr>
        <w:t>bodova.</w:t>
      </w:r>
    </w:p>
    <w:p w14:paraId="1970258B" w14:textId="77777777" w:rsidR="005B4BA4" w:rsidRPr="00624BE4" w:rsidRDefault="005B4BA4" w:rsidP="00054C3C">
      <w:pPr>
        <w:spacing w:after="0" w:line="240" w:lineRule="auto"/>
        <w:jc w:val="both"/>
        <w:rPr>
          <w:rFonts w:ascii="Times New Roman" w:eastAsia="Times New Roman" w:hAnsi="Times New Roman" w:cs="Times New Roman"/>
          <w:sz w:val="24"/>
          <w:szCs w:val="24"/>
        </w:rPr>
      </w:pPr>
    </w:p>
    <w:p w14:paraId="7C4AE1ED" w14:textId="4DE30629" w:rsidR="00FC3539" w:rsidRPr="00624BE4" w:rsidRDefault="00AE1D7C"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FC3539" w:rsidRPr="00624BE4">
        <w:rPr>
          <w:rFonts w:ascii="Times New Roman" w:eastAsia="Times New Roman" w:hAnsi="Times New Roman" w:cs="Times New Roman"/>
          <w:sz w:val="24"/>
          <w:szCs w:val="24"/>
        </w:rPr>
        <w:t>Hrvatska</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narodna</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banka</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može</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odrediti</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različite</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stope</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zaštitnog</w:t>
      </w:r>
      <w:r w:rsidR="00FC3539" w:rsidRPr="00624BE4">
        <w:rPr>
          <w:rFonts w:ascii="Times New Roman" w:eastAsia="Times New Roman" w:hAnsi="Times New Roman" w:cs="Times New Roman"/>
          <w:spacing w:val="-7"/>
          <w:sz w:val="24"/>
          <w:szCs w:val="24"/>
        </w:rPr>
        <w:t xml:space="preserve"> </w:t>
      </w:r>
      <w:r w:rsidR="00FC3539" w:rsidRPr="00624BE4">
        <w:rPr>
          <w:rFonts w:ascii="Times New Roman" w:eastAsia="Times New Roman" w:hAnsi="Times New Roman" w:cs="Times New Roman"/>
          <w:sz w:val="24"/>
          <w:szCs w:val="24"/>
        </w:rPr>
        <w:t>sloja</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za</w:t>
      </w:r>
      <w:r w:rsidR="00FC3539" w:rsidRPr="00624BE4">
        <w:rPr>
          <w:rFonts w:ascii="Times New Roman" w:eastAsia="Times New Roman" w:hAnsi="Times New Roman" w:cs="Times New Roman"/>
          <w:spacing w:val="-7"/>
          <w:sz w:val="24"/>
          <w:szCs w:val="24"/>
        </w:rPr>
        <w:t xml:space="preserve"> </w:t>
      </w:r>
      <w:r w:rsidR="00FC3539" w:rsidRPr="00624BE4">
        <w:rPr>
          <w:rFonts w:ascii="Times New Roman" w:eastAsia="Times New Roman" w:hAnsi="Times New Roman" w:cs="Times New Roman"/>
          <w:sz w:val="24"/>
          <w:szCs w:val="24"/>
        </w:rPr>
        <w:t>sistemski rizik za različite podskupine kreditnih institucija i</w:t>
      </w:r>
      <w:r w:rsidR="00FC3539" w:rsidRPr="00624BE4">
        <w:rPr>
          <w:rFonts w:ascii="Times New Roman" w:eastAsia="Times New Roman" w:hAnsi="Times New Roman" w:cs="Times New Roman"/>
          <w:spacing w:val="-19"/>
          <w:sz w:val="24"/>
          <w:szCs w:val="24"/>
        </w:rPr>
        <w:t xml:space="preserve"> </w:t>
      </w:r>
      <w:r w:rsidR="00FC3539" w:rsidRPr="00624BE4">
        <w:rPr>
          <w:rFonts w:ascii="Times New Roman" w:eastAsia="Times New Roman" w:hAnsi="Times New Roman" w:cs="Times New Roman"/>
          <w:sz w:val="24"/>
          <w:szCs w:val="24"/>
        </w:rPr>
        <w:t>izloženosti.</w:t>
      </w:r>
    </w:p>
    <w:p w14:paraId="4187FEA7" w14:textId="77777777" w:rsidR="005B4BA4" w:rsidRPr="00624BE4" w:rsidRDefault="005B4BA4" w:rsidP="00054C3C">
      <w:pPr>
        <w:spacing w:after="0" w:line="240" w:lineRule="auto"/>
        <w:jc w:val="both"/>
        <w:rPr>
          <w:rFonts w:ascii="Times New Roman" w:eastAsia="Times New Roman" w:hAnsi="Times New Roman" w:cs="Times New Roman"/>
          <w:sz w:val="24"/>
          <w:szCs w:val="24"/>
        </w:rPr>
      </w:pPr>
    </w:p>
    <w:p w14:paraId="0E85D71D" w14:textId="1ABBC2A8" w:rsidR="00981668" w:rsidRPr="00624BE4" w:rsidRDefault="00AE1D7C"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40046A" w:rsidRPr="00624BE4">
        <w:rPr>
          <w:rFonts w:ascii="Times New Roman" w:eastAsia="Times New Roman" w:hAnsi="Times New Roman" w:cs="Times New Roman"/>
          <w:sz w:val="24"/>
          <w:szCs w:val="24"/>
        </w:rPr>
        <w:t xml:space="preserve">Hrvatska narodna banka </w:t>
      </w:r>
      <w:r w:rsidR="00981668" w:rsidRPr="00624BE4">
        <w:rPr>
          <w:rFonts w:ascii="Times New Roman" w:eastAsia="Times New Roman" w:hAnsi="Times New Roman" w:cs="Times New Roman"/>
          <w:sz w:val="24"/>
          <w:szCs w:val="24"/>
        </w:rPr>
        <w:t>ne smij</w:t>
      </w:r>
      <w:r w:rsidR="00BB1D77" w:rsidRPr="00624BE4">
        <w:rPr>
          <w:rFonts w:ascii="Times New Roman" w:eastAsia="Times New Roman" w:hAnsi="Times New Roman" w:cs="Times New Roman"/>
          <w:sz w:val="24"/>
          <w:szCs w:val="24"/>
        </w:rPr>
        <w:t>e</w:t>
      </w:r>
      <w:r w:rsidR="00981668" w:rsidRPr="00624BE4">
        <w:rPr>
          <w:rFonts w:ascii="Times New Roman" w:eastAsia="Times New Roman" w:hAnsi="Times New Roman" w:cs="Times New Roman"/>
          <w:sz w:val="24"/>
          <w:szCs w:val="24"/>
        </w:rPr>
        <w:t xml:space="preserve"> </w:t>
      </w:r>
      <w:r w:rsidR="0040046A" w:rsidRPr="00624BE4">
        <w:rPr>
          <w:rFonts w:ascii="Times New Roman" w:eastAsia="Times New Roman" w:hAnsi="Times New Roman" w:cs="Times New Roman"/>
          <w:sz w:val="24"/>
          <w:szCs w:val="24"/>
        </w:rPr>
        <w:t xml:space="preserve">zaštitnim slojem za sistemski rizik </w:t>
      </w:r>
      <w:r w:rsidR="00981668" w:rsidRPr="00624BE4">
        <w:rPr>
          <w:rFonts w:ascii="Times New Roman" w:eastAsia="Times New Roman" w:hAnsi="Times New Roman" w:cs="Times New Roman"/>
          <w:sz w:val="24"/>
          <w:szCs w:val="24"/>
        </w:rPr>
        <w:t>rješavati rizi</w:t>
      </w:r>
      <w:r w:rsidR="0040046A" w:rsidRPr="00624BE4">
        <w:rPr>
          <w:rFonts w:ascii="Times New Roman" w:eastAsia="Times New Roman" w:hAnsi="Times New Roman" w:cs="Times New Roman"/>
          <w:sz w:val="24"/>
          <w:szCs w:val="24"/>
        </w:rPr>
        <w:t>ke</w:t>
      </w:r>
      <w:r w:rsidR="00981668" w:rsidRPr="00624BE4">
        <w:rPr>
          <w:rFonts w:ascii="Times New Roman" w:eastAsia="Times New Roman" w:hAnsi="Times New Roman" w:cs="Times New Roman"/>
          <w:sz w:val="24"/>
          <w:szCs w:val="24"/>
        </w:rPr>
        <w:t xml:space="preserve"> iz </w:t>
      </w:r>
      <w:r w:rsidR="00EC604B" w:rsidRPr="00624BE4">
        <w:rPr>
          <w:rFonts w:ascii="Times New Roman" w:eastAsia="Times New Roman" w:hAnsi="Times New Roman" w:cs="Times New Roman"/>
          <w:sz w:val="24"/>
          <w:szCs w:val="24"/>
        </w:rPr>
        <w:t xml:space="preserve">poglavlja III. </w:t>
      </w:r>
      <w:r w:rsidR="00981668" w:rsidRPr="00624BE4">
        <w:rPr>
          <w:rFonts w:ascii="Times New Roman" w:eastAsia="Times New Roman" w:hAnsi="Times New Roman" w:cs="Times New Roman"/>
          <w:sz w:val="24"/>
          <w:szCs w:val="24"/>
        </w:rPr>
        <w:t>glav</w:t>
      </w:r>
      <w:r w:rsidR="00EC604B" w:rsidRPr="00624BE4">
        <w:rPr>
          <w:rFonts w:ascii="Times New Roman" w:eastAsia="Times New Roman" w:hAnsi="Times New Roman" w:cs="Times New Roman"/>
          <w:sz w:val="24"/>
          <w:szCs w:val="24"/>
        </w:rPr>
        <w:t>e</w:t>
      </w:r>
      <w:r w:rsidR="00981668" w:rsidRPr="00624BE4">
        <w:rPr>
          <w:rFonts w:ascii="Times New Roman" w:eastAsia="Times New Roman" w:hAnsi="Times New Roman" w:cs="Times New Roman"/>
          <w:sz w:val="24"/>
          <w:szCs w:val="24"/>
        </w:rPr>
        <w:t xml:space="preserve"> </w:t>
      </w:r>
      <w:r w:rsidR="0040046A" w:rsidRPr="00624BE4">
        <w:rPr>
          <w:rFonts w:ascii="Times New Roman" w:eastAsia="Times New Roman" w:hAnsi="Times New Roman" w:cs="Times New Roman"/>
          <w:sz w:val="24"/>
          <w:szCs w:val="24"/>
        </w:rPr>
        <w:t>XVI</w:t>
      </w:r>
      <w:r w:rsidR="00D9740C" w:rsidRPr="00624BE4">
        <w:rPr>
          <w:rFonts w:ascii="Times New Roman" w:eastAsia="Times New Roman" w:hAnsi="Times New Roman" w:cs="Times New Roman"/>
          <w:sz w:val="24"/>
          <w:szCs w:val="24"/>
        </w:rPr>
        <w:t>I</w:t>
      </w:r>
      <w:r w:rsidR="0040046A" w:rsidRPr="00624BE4">
        <w:rPr>
          <w:rFonts w:ascii="Times New Roman" w:eastAsia="Times New Roman" w:hAnsi="Times New Roman" w:cs="Times New Roman"/>
          <w:sz w:val="24"/>
          <w:szCs w:val="24"/>
        </w:rPr>
        <w:t xml:space="preserve">I i </w:t>
      </w:r>
      <w:r w:rsidR="00EC604B" w:rsidRPr="00624BE4">
        <w:rPr>
          <w:rFonts w:ascii="Times New Roman" w:eastAsia="Times New Roman" w:hAnsi="Times New Roman" w:cs="Times New Roman"/>
          <w:sz w:val="24"/>
          <w:szCs w:val="24"/>
        </w:rPr>
        <w:t xml:space="preserve">poglavlja V. glave </w:t>
      </w:r>
      <w:r w:rsidR="0040046A" w:rsidRPr="00624BE4">
        <w:rPr>
          <w:rFonts w:ascii="Times New Roman" w:eastAsia="Times New Roman" w:hAnsi="Times New Roman" w:cs="Times New Roman"/>
          <w:sz w:val="24"/>
          <w:szCs w:val="24"/>
        </w:rPr>
        <w:t>XVI</w:t>
      </w:r>
      <w:r w:rsidR="00D9740C" w:rsidRPr="00624BE4">
        <w:rPr>
          <w:rFonts w:ascii="Times New Roman" w:eastAsia="Times New Roman" w:hAnsi="Times New Roman" w:cs="Times New Roman"/>
          <w:sz w:val="24"/>
          <w:szCs w:val="24"/>
        </w:rPr>
        <w:t>I</w:t>
      </w:r>
      <w:r w:rsidR="0040046A" w:rsidRPr="00624BE4">
        <w:rPr>
          <w:rFonts w:ascii="Times New Roman" w:eastAsia="Times New Roman" w:hAnsi="Times New Roman" w:cs="Times New Roman"/>
          <w:sz w:val="24"/>
          <w:szCs w:val="24"/>
        </w:rPr>
        <w:t>I.</w:t>
      </w:r>
      <w:r w:rsidR="00981668" w:rsidRPr="00624BE4">
        <w:rPr>
          <w:rFonts w:ascii="Times New Roman" w:eastAsia="Times New Roman" w:hAnsi="Times New Roman" w:cs="Times New Roman"/>
          <w:sz w:val="24"/>
          <w:szCs w:val="24"/>
        </w:rPr>
        <w:t xml:space="preserve"> ovoga Zakona te rizike koji su u potpunosti pokriveni izračunom iz članka 92. stavka 3. </w:t>
      </w:r>
      <w:r w:rsidR="00B847CB" w:rsidRPr="00624BE4">
        <w:rPr>
          <w:rFonts w:ascii="Times New Roman" w:eastAsia="Times New Roman" w:hAnsi="Times New Roman" w:cs="Times New Roman"/>
          <w:sz w:val="24"/>
          <w:szCs w:val="24"/>
        </w:rPr>
        <w:t>Uredbe (EU) br. 575/2013</w:t>
      </w:r>
      <w:r w:rsidR="00981668" w:rsidRPr="00624BE4">
        <w:rPr>
          <w:rFonts w:ascii="Times New Roman" w:eastAsia="Times New Roman" w:hAnsi="Times New Roman" w:cs="Times New Roman"/>
          <w:sz w:val="24"/>
          <w:szCs w:val="24"/>
        </w:rPr>
        <w:t>.</w:t>
      </w:r>
    </w:p>
    <w:p w14:paraId="169B3DFE" w14:textId="77777777" w:rsidR="00981668" w:rsidRPr="00624BE4" w:rsidRDefault="00981668" w:rsidP="00054C3C">
      <w:pPr>
        <w:spacing w:after="0" w:line="240" w:lineRule="auto"/>
        <w:jc w:val="both"/>
        <w:rPr>
          <w:rFonts w:ascii="Times New Roman" w:eastAsia="Times New Roman" w:hAnsi="Times New Roman" w:cs="Times New Roman"/>
          <w:sz w:val="24"/>
          <w:szCs w:val="24"/>
        </w:rPr>
      </w:pPr>
    </w:p>
    <w:p w14:paraId="5FCA3FF3" w14:textId="147187E9" w:rsidR="00FC3539" w:rsidRPr="00624BE4" w:rsidRDefault="0098166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(5) </w:t>
      </w:r>
      <w:r w:rsidR="00FC3539" w:rsidRPr="00624BE4">
        <w:rPr>
          <w:rFonts w:ascii="Times New Roman" w:eastAsia="Times New Roman" w:hAnsi="Times New Roman" w:cs="Times New Roman"/>
          <w:sz w:val="24"/>
          <w:szCs w:val="24"/>
        </w:rPr>
        <w:t>Hrvatska</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narodna</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banka</w:t>
      </w:r>
      <w:r w:rsidR="00FC3539" w:rsidRPr="00624BE4">
        <w:rPr>
          <w:rFonts w:ascii="Times New Roman" w:eastAsia="Times New Roman" w:hAnsi="Times New Roman" w:cs="Times New Roman"/>
          <w:spacing w:val="-12"/>
          <w:sz w:val="24"/>
          <w:szCs w:val="24"/>
        </w:rPr>
        <w:t xml:space="preserve"> </w:t>
      </w:r>
      <w:r w:rsidR="00FC3539" w:rsidRPr="00624BE4">
        <w:rPr>
          <w:rFonts w:ascii="Times New Roman" w:eastAsia="Times New Roman" w:hAnsi="Times New Roman" w:cs="Times New Roman"/>
          <w:sz w:val="24"/>
          <w:szCs w:val="24"/>
        </w:rPr>
        <w:t>pri</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određivanju</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potrebnog</w:t>
      </w:r>
      <w:r w:rsidR="00BB1D77"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zaštitnog</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sloja</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za</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sistemski rizik</w:t>
      </w:r>
      <w:r w:rsidR="00FC3539" w:rsidRPr="00624BE4">
        <w:rPr>
          <w:rFonts w:ascii="Times New Roman" w:eastAsia="Times New Roman" w:hAnsi="Times New Roman" w:cs="Times New Roman"/>
          <w:spacing w:val="-13"/>
          <w:sz w:val="24"/>
          <w:szCs w:val="24"/>
        </w:rPr>
        <w:t xml:space="preserve"> </w:t>
      </w:r>
      <w:r w:rsidR="00FC3539" w:rsidRPr="00624BE4">
        <w:rPr>
          <w:rFonts w:ascii="Times New Roman" w:eastAsia="Times New Roman" w:hAnsi="Times New Roman" w:cs="Times New Roman"/>
          <w:sz w:val="24"/>
          <w:szCs w:val="24"/>
        </w:rPr>
        <w:t>vodi</w:t>
      </w:r>
      <w:r w:rsidR="00FC3539" w:rsidRPr="00624BE4">
        <w:rPr>
          <w:rFonts w:ascii="Times New Roman" w:eastAsia="Times New Roman" w:hAnsi="Times New Roman" w:cs="Times New Roman"/>
          <w:spacing w:val="-13"/>
          <w:sz w:val="24"/>
          <w:szCs w:val="24"/>
        </w:rPr>
        <w:t xml:space="preserve"> </w:t>
      </w:r>
      <w:r w:rsidR="00FC3539" w:rsidRPr="00624BE4">
        <w:rPr>
          <w:rFonts w:ascii="Times New Roman" w:eastAsia="Times New Roman" w:hAnsi="Times New Roman" w:cs="Times New Roman"/>
          <w:sz w:val="24"/>
          <w:szCs w:val="24"/>
        </w:rPr>
        <w:t>računa</w:t>
      </w:r>
      <w:r w:rsidR="00FC3539" w:rsidRPr="00624BE4">
        <w:rPr>
          <w:rFonts w:ascii="Times New Roman" w:eastAsia="Times New Roman" w:hAnsi="Times New Roman" w:cs="Times New Roman"/>
          <w:spacing w:val="-13"/>
          <w:sz w:val="24"/>
          <w:szCs w:val="24"/>
        </w:rPr>
        <w:t xml:space="preserve"> </w:t>
      </w:r>
      <w:r w:rsidR="00FC3539" w:rsidRPr="00624BE4">
        <w:rPr>
          <w:rFonts w:ascii="Times New Roman" w:eastAsia="Times New Roman" w:hAnsi="Times New Roman" w:cs="Times New Roman"/>
          <w:sz w:val="24"/>
          <w:szCs w:val="24"/>
        </w:rPr>
        <w:t>o</w:t>
      </w:r>
      <w:r w:rsidR="00FC3539" w:rsidRPr="00624BE4">
        <w:rPr>
          <w:rFonts w:ascii="Times New Roman" w:eastAsia="Times New Roman" w:hAnsi="Times New Roman" w:cs="Times New Roman"/>
          <w:spacing w:val="-13"/>
          <w:sz w:val="24"/>
          <w:szCs w:val="24"/>
        </w:rPr>
        <w:t xml:space="preserve"> </w:t>
      </w:r>
      <w:r w:rsidR="00FC3539" w:rsidRPr="00624BE4">
        <w:rPr>
          <w:rFonts w:ascii="Times New Roman" w:eastAsia="Times New Roman" w:hAnsi="Times New Roman" w:cs="Times New Roman"/>
          <w:sz w:val="24"/>
          <w:szCs w:val="24"/>
        </w:rPr>
        <w:t>tome</w:t>
      </w:r>
      <w:r w:rsidR="00FC3539" w:rsidRPr="00624BE4">
        <w:rPr>
          <w:rFonts w:ascii="Times New Roman" w:eastAsia="Times New Roman" w:hAnsi="Times New Roman" w:cs="Times New Roman"/>
          <w:spacing w:val="-13"/>
          <w:sz w:val="24"/>
          <w:szCs w:val="24"/>
        </w:rPr>
        <w:t xml:space="preserve"> </w:t>
      </w:r>
      <w:r w:rsidR="00FC3539" w:rsidRPr="00624BE4">
        <w:rPr>
          <w:rFonts w:ascii="Times New Roman" w:eastAsia="Times New Roman" w:hAnsi="Times New Roman" w:cs="Times New Roman"/>
          <w:sz w:val="24"/>
          <w:szCs w:val="24"/>
        </w:rPr>
        <w:t>da</w:t>
      </w:r>
      <w:r w:rsidR="00FC3539" w:rsidRPr="00624BE4">
        <w:rPr>
          <w:rFonts w:ascii="Times New Roman" w:eastAsia="Times New Roman" w:hAnsi="Times New Roman" w:cs="Times New Roman"/>
          <w:spacing w:val="-13"/>
          <w:sz w:val="24"/>
          <w:szCs w:val="24"/>
        </w:rPr>
        <w:t xml:space="preserve"> </w:t>
      </w:r>
      <w:r w:rsidR="00FC3539" w:rsidRPr="00624BE4">
        <w:rPr>
          <w:rFonts w:ascii="Times New Roman" w:eastAsia="Times New Roman" w:hAnsi="Times New Roman" w:cs="Times New Roman"/>
          <w:sz w:val="24"/>
          <w:szCs w:val="24"/>
        </w:rPr>
        <w:t>obveza</w:t>
      </w:r>
      <w:r w:rsidR="00FC3539" w:rsidRPr="00624BE4">
        <w:rPr>
          <w:rFonts w:ascii="Times New Roman" w:eastAsia="Times New Roman" w:hAnsi="Times New Roman" w:cs="Times New Roman"/>
          <w:spacing w:val="-13"/>
          <w:sz w:val="24"/>
          <w:szCs w:val="24"/>
        </w:rPr>
        <w:t xml:space="preserve"> </w:t>
      </w:r>
      <w:r w:rsidR="00FC3539" w:rsidRPr="00624BE4">
        <w:rPr>
          <w:rFonts w:ascii="Times New Roman" w:eastAsia="Times New Roman" w:hAnsi="Times New Roman" w:cs="Times New Roman"/>
          <w:sz w:val="24"/>
          <w:szCs w:val="24"/>
        </w:rPr>
        <w:t>njegova</w:t>
      </w:r>
      <w:r w:rsidR="00FC3539" w:rsidRPr="00624BE4">
        <w:rPr>
          <w:rFonts w:ascii="Times New Roman" w:eastAsia="Times New Roman" w:hAnsi="Times New Roman" w:cs="Times New Roman"/>
          <w:spacing w:val="-13"/>
          <w:sz w:val="24"/>
          <w:szCs w:val="24"/>
        </w:rPr>
        <w:t xml:space="preserve"> </w:t>
      </w:r>
      <w:r w:rsidR="00FC3539" w:rsidRPr="00624BE4">
        <w:rPr>
          <w:rFonts w:ascii="Times New Roman" w:eastAsia="Times New Roman" w:hAnsi="Times New Roman" w:cs="Times New Roman"/>
          <w:sz w:val="24"/>
          <w:szCs w:val="24"/>
        </w:rPr>
        <w:t>održavanja</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ne</w:t>
      </w:r>
      <w:r w:rsidR="00FC3539" w:rsidRPr="00624BE4">
        <w:rPr>
          <w:rFonts w:ascii="Times New Roman" w:eastAsia="Times New Roman" w:hAnsi="Times New Roman" w:cs="Times New Roman"/>
          <w:spacing w:val="-12"/>
          <w:sz w:val="24"/>
          <w:szCs w:val="24"/>
        </w:rPr>
        <w:t xml:space="preserve"> </w:t>
      </w:r>
      <w:r w:rsidR="00FC3539" w:rsidRPr="00624BE4">
        <w:rPr>
          <w:rFonts w:ascii="Times New Roman" w:eastAsia="Times New Roman" w:hAnsi="Times New Roman" w:cs="Times New Roman"/>
          <w:sz w:val="24"/>
          <w:szCs w:val="24"/>
        </w:rPr>
        <w:t>dovodi</w:t>
      </w:r>
      <w:r w:rsidR="00FC3539" w:rsidRPr="00624BE4">
        <w:rPr>
          <w:rFonts w:ascii="Times New Roman" w:eastAsia="Times New Roman" w:hAnsi="Times New Roman" w:cs="Times New Roman"/>
          <w:spacing w:val="-12"/>
          <w:sz w:val="24"/>
          <w:szCs w:val="24"/>
        </w:rPr>
        <w:t xml:space="preserve"> </w:t>
      </w:r>
      <w:r w:rsidR="00FC3539" w:rsidRPr="00624BE4">
        <w:rPr>
          <w:rFonts w:ascii="Times New Roman" w:eastAsia="Times New Roman" w:hAnsi="Times New Roman" w:cs="Times New Roman"/>
          <w:sz w:val="24"/>
          <w:szCs w:val="24"/>
        </w:rPr>
        <w:t>do</w:t>
      </w:r>
      <w:r w:rsidR="00FC3539" w:rsidRPr="00624BE4">
        <w:rPr>
          <w:rFonts w:ascii="Times New Roman" w:eastAsia="Times New Roman" w:hAnsi="Times New Roman" w:cs="Times New Roman"/>
          <w:spacing w:val="-12"/>
          <w:sz w:val="24"/>
          <w:szCs w:val="24"/>
        </w:rPr>
        <w:t xml:space="preserve"> </w:t>
      </w:r>
      <w:r w:rsidR="00FC3539" w:rsidRPr="00624BE4">
        <w:rPr>
          <w:rFonts w:ascii="Times New Roman" w:eastAsia="Times New Roman" w:hAnsi="Times New Roman" w:cs="Times New Roman"/>
          <w:sz w:val="24"/>
          <w:szCs w:val="24"/>
        </w:rPr>
        <w:t>nerazmjerno</w:t>
      </w:r>
      <w:r w:rsidR="00FC3539" w:rsidRPr="00624BE4">
        <w:rPr>
          <w:rFonts w:ascii="Times New Roman" w:eastAsia="Times New Roman" w:hAnsi="Times New Roman" w:cs="Times New Roman"/>
          <w:spacing w:val="-13"/>
          <w:sz w:val="24"/>
          <w:szCs w:val="24"/>
        </w:rPr>
        <w:t xml:space="preserve"> </w:t>
      </w:r>
      <w:r w:rsidR="00FC3539" w:rsidRPr="00624BE4">
        <w:rPr>
          <w:rFonts w:ascii="Times New Roman" w:eastAsia="Times New Roman" w:hAnsi="Times New Roman" w:cs="Times New Roman"/>
          <w:sz w:val="24"/>
          <w:szCs w:val="24"/>
        </w:rPr>
        <w:t>nepovoljnih učinaka na cijeli financijski sustav drugih država članica ili na dijelove tog sustava ili na financijski sustav Europske unije kao cjeline stvaranjem zapreka funkcioniranju unutarnjeg tržišta.</w:t>
      </w:r>
    </w:p>
    <w:p w14:paraId="36A3F828" w14:textId="4B73DAB7" w:rsidR="00981668" w:rsidRPr="00624BE4" w:rsidRDefault="00981668" w:rsidP="00054C3C">
      <w:pPr>
        <w:spacing w:after="0" w:line="240" w:lineRule="auto"/>
        <w:jc w:val="both"/>
        <w:rPr>
          <w:rFonts w:ascii="Times New Roman" w:eastAsia="Times New Roman" w:hAnsi="Times New Roman" w:cs="Times New Roman"/>
          <w:sz w:val="24"/>
          <w:szCs w:val="24"/>
        </w:rPr>
      </w:pPr>
    </w:p>
    <w:p w14:paraId="369A838F" w14:textId="5313C6FE" w:rsidR="00981668" w:rsidRPr="00624BE4" w:rsidRDefault="0098166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(6) Hrvatska narodna banka dužna je preispitati obvezu održavanja zaštitnog sloja za sistemski rizik najmanje svake dvije godine.</w:t>
      </w:r>
    </w:p>
    <w:p w14:paraId="6846535A" w14:textId="77777777" w:rsidR="005B4BA4" w:rsidRPr="00624BE4" w:rsidRDefault="005B4BA4" w:rsidP="00054C3C">
      <w:pPr>
        <w:spacing w:after="0" w:line="240" w:lineRule="auto"/>
        <w:jc w:val="both"/>
        <w:rPr>
          <w:rFonts w:ascii="Times New Roman" w:eastAsia="Times New Roman" w:hAnsi="Times New Roman" w:cs="Times New Roman"/>
          <w:sz w:val="24"/>
          <w:szCs w:val="24"/>
        </w:rPr>
      </w:pPr>
    </w:p>
    <w:p w14:paraId="6D043B0B" w14:textId="10B4A8FC" w:rsidR="00FC3539" w:rsidRPr="00624BE4" w:rsidRDefault="00AE1D7C"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981668" w:rsidRPr="00624BE4">
        <w:rPr>
          <w:rFonts w:ascii="Times New Roman" w:eastAsia="Times New Roman" w:hAnsi="Times New Roman" w:cs="Times New Roman"/>
          <w:sz w:val="24"/>
          <w:szCs w:val="24"/>
        </w:rPr>
        <w:t>7</w:t>
      </w:r>
      <w:r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Ako Hrvatska narodna banka odluči primijeniti zaštitni sloj za sistemski rizik na izloženosti kreditnih institucija u drugim državama članicama, stopa zaštitnog sloja za sve izloženosti u Europskoj uniji bit će</w:t>
      </w:r>
      <w:r w:rsidR="00FC3539" w:rsidRPr="00624BE4">
        <w:rPr>
          <w:rFonts w:ascii="Times New Roman" w:eastAsia="Times New Roman" w:hAnsi="Times New Roman" w:cs="Times New Roman"/>
          <w:spacing w:val="-12"/>
          <w:sz w:val="24"/>
          <w:szCs w:val="24"/>
        </w:rPr>
        <w:t xml:space="preserve"> </w:t>
      </w:r>
      <w:r w:rsidR="00FC3539" w:rsidRPr="00624BE4">
        <w:rPr>
          <w:rFonts w:ascii="Times New Roman" w:eastAsia="Times New Roman" w:hAnsi="Times New Roman" w:cs="Times New Roman"/>
          <w:sz w:val="24"/>
          <w:szCs w:val="24"/>
        </w:rPr>
        <w:t>ista</w:t>
      </w:r>
      <w:r w:rsidR="0053422E" w:rsidRPr="00624BE4">
        <w:rPr>
          <w:rFonts w:ascii="Times New Roman" w:hAnsi="Times New Roman" w:cs="Times New Roman"/>
          <w:sz w:val="24"/>
          <w:szCs w:val="24"/>
        </w:rPr>
        <w:t xml:space="preserve"> </w:t>
      </w:r>
      <w:r w:rsidR="0053422E" w:rsidRPr="00624BE4">
        <w:rPr>
          <w:rFonts w:ascii="Times New Roman" w:eastAsia="Times New Roman" w:hAnsi="Times New Roman" w:cs="Times New Roman"/>
          <w:sz w:val="24"/>
          <w:szCs w:val="24"/>
        </w:rPr>
        <w:t xml:space="preserve">osim u slučaju priznavanja stope ovog zaštitnog sloja koji je uređen člankom </w:t>
      </w:r>
      <w:r w:rsidR="00D9740C" w:rsidRPr="00624BE4">
        <w:rPr>
          <w:rFonts w:ascii="Times New Roman" w:eastAsia="Times New Roman" w:hAnsi="Times New Roman" w:cs="Times New Roman"/>
          <w:sz w:val="24"/>
          <w:szCs w:val="24"/>
        </w:rPr>
        <w:t>24</w:t>
      </w:r>
      <w:r w:rsidR="00C27B87" w:rsidRPr="00624BE4">
        <w:rPr>
          <w:rFonts w:ascii="Times New Roman" w:eastAsia="Times New Roman" w:hAnsi="Times New Roman" w:cs="Times New Roman"/>
          <w:sz w:val="24"/>
          <w:szCs w:val="24"/>
        </w:rPr>
        <w:t>3</w:t>
      </w:r>
      <w:r w:rsidR="0053422E" w:rsidRPr="00624BE4">
        <w:rPr>
          <w:rFonts w:ascii="Times New Roman" w:eastAsia="Times New Roman" w:hAnsi="Times New Roman" w:cs="Times New Roman"/>
          <w:sz w:val="24"/>
          <w:szCs w:val="24"/>
        </w:rPr>
        <w:t>. ovog</w:t>
      </w:r>
      <w:r w:rsidR="0028669A" w:rsidRPr="00624BE4">
        <w:rPr>
          <w:rFonts w:ascii="Times New Roman" w:eastAsia="Times New Roman" w:hAnsi="Times New Roman" w:cs="Times New Roman"/>
          <w:sz w:val="24"/>
          <w:szCs w:val="24"/>
        </w:rPr>
        <w:t>a</w:t>
      </w:r>
      <w:r w:rsidR="0053422E" w:rsidRPr="00624BE4">
        <w:rPr>
          <w:rFonts w:ascii="Times New Roman" w:eastAsia="Times New Roman" w:hAnsi="Times New Roman" w:cs="Times New Roman"/>
          <w:sz w:val="24"/>
          <w:szCs w:val="24"/>
        </w:rPr>
        <w:t xml:space="preserve"> Zakona</w:t>
      </w:r>
      <w:r w:rsidR="00FC3539" w:rsidRPr="00624BE4">
        <w:rPr>
          <w:rFonts w:ascii="Times New Roman" w:eastAsia="Times New Roman" w:hAnsi="Times New Roman" w:cs="Times New Roman"/>
          <w:sz w:val="24"/>
          <w:szCs w:val="24"/>
        </w:rPr>
        <w:t>.</w:t>
      </w:r>
    </w:p>
    <w:p w14:paraId="19D94AF0" w14:textId="77777777" w:rsidR="005B4BA4" w:rsidRPr="00624BE4" w:rsidRDefault="005B4BA4" w:rsidP="00054C3C">
      <w:pPr>
        <w:spacing w:after="0" w:line="240" w:lineRule="auto"/>
        <w:jc w:val="both"/>
        <w:rPr>
          <w:rFonts w:ascii="Times New Roman" w:eastAsia="Times New Roman" w:hAnsi="Times New Roman" w:cs="Times New Roman"/>
          <w:sz w:val="24"/>
          <w:szCs w:val="24"/>
        </w:rPr>
      </w:pPr>
    </w:p>
    <w:p w14:paraId="565A192B" w14:textId="356421CD" w:rsidR="00FC3539" w:rsidRPr="00624BE4" w:rsidRDefault="00AE1D7C"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E94A26" w:rsidRPr="00624BE4">
        <w:rPr>
          <w:rFonts w:ascii="Times New Roman" w:eastAsia="Times New Roman" w:hAnsi="Times New Roman" w:cs="Times New Roman"/>
          <w:sz w:val="24"/>
          <w:szCs w:val="24"/>
        </w:rPr>
        <w:t>8</w:t>
      </w:r>
      <w:r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 xml:space="preserve">Iznimno od stavka </w:t>
      </w:r>
      <w:r w:rsidR="00E94A26" w:rsidRPr="00624BE4">
        <w:rPr>
          <w:rFonts w:ascii="Times New Roman" w:eastAsia="Times New Roman" w:hAnsi="Times New Roman" w:cs="Times New Roman"/>
          <w:sz w:val="24"/>
          <w:szCs w:val="24"/>
        </w:rPr>
        <w:t>7</w:t>
      </w:r>
      <w:r w:rsidR="00FC3539" w:rsidRPr="00624BE4">
        <w:rPr>
          <w:rFonts w:ascii="Times New Roman" w:eastAsia="Times New Roman" w:hAnsi="Times New Roman" w:cs="Times New Roman"/>
          <w:sz w:val="24"/>
          <w:szCs w:val="24"/>
        </w:rPr>
        <w:t xml:space="preserve">. ovoga članka, stopa zaštitnog sloja za sistemski rizik za izloženosti kreditnih institucija u određenoj državi članici može biti različita samo ako je Hrvatska narodna banka u skladu s člankom </w:t>
      </w:r>
      <w:r w:rsidR="00D9740C" w:rsidRPr="00624BE4">
        <w:rPr>
          <w:rFonts w:ascii="Times New Roman" w:eastAsia="Times New Roman" w:hAnsi="Times New Roman" w:cs="Times New Roman"/>
          <w:sz w:val="24"/>
          <w:szCs w:val="24"/>
        </w:rPr>
        <w:t>24</w:t>
      </w:r>
      <w:r w:rsidR="00C27B87" w:rsidRPr="00624BE4">
        <w:rPr>
          <w:rFonts w:ascii="Times New Roman" w:eastAsia="Times New Roman" w:hAnsi="Times New Roman" w:cs="Times New Roman"/>
          <w:sz w:val="24"/>
          <w:szCs w:val="24"/>
        </w:rPr>
        <w:t>3</w:t>
      </w:r>
      <w:r w:rsidR="00FC3539" w:rsidRPr="00624BE4">
        <w:rPr>
          <w:rFonts w:ascii="Times New Roman" w:eastAsia="Times New Roman" w:hAnsi="Times New Roman" w:cs="Times New Roman"/>
          <w:sz w:val="24"/>
          <w:szCs w:val="24"/>
        </w:rPr>
        <w:t>. ovoga Zakona priznala stopu zaštitnog sloja za sistemski rizik koju je odredila ta država članica.</w:t>
      </w:r>
    </w:p>
    <w:p w14:paraId="7F3EEC64" w14:textId="77777777" w:rsidR="005B4BA4" w:rsidRPr="00624BE4" w:rsidRDefault="005B4BA4" w:rsidP="00054C3C">
      <w:pPr>
        <w:spacing w:after="0" w:line="240" w:lineRule="auto"/>
        <w:jc w:val="both"/>
        <w:rPr>
          <w:rFonts w:ascii="Times New Roman" w:eastAsia="Times New Roman" w:hAnsi="Times New Roman" w:cs="Times New Roman"/>
          <w:sz w:val="24"/>
          <w:szCs w:val="24"/>
        </w:rPr>
      </w:pPr>
    </w:p>
    <w:p w14:paraId="72551857" w14:textId="30276BBE" w:rsidR="00FC3539" w:rsidRPr="00624BE4" w:rsidRDefault="00AE1D7C" w:rsidP="00054C3C">
      <w:pPr>
        <w:spacing w:after="0" w:line="240" w:lineRule="auto"/>
        <w:jc w:val="both"/>
        <w:rPr>
          <w:rFonts w:ascii="Times New Roman" w:hAnsi="Times New Roman" w:cs="Times New Roman"/>
          <w:sz w:val="24"/>
          <w:szCs w:val="24"/>
        </w:rPr>
      </w:pPr>
      <w:r w:rsidRPr="00624BE4">
        <w:rPr>
          <w:rFonts w:ascii="Times New Roman" w:eastAsia="Times New Roman" w:hAnsi="Times New Roman" w:cs="Times New Roman"/>
          <w:sz w:val="24"/>
          <w:szCs w:val="24"/>
        </w:rPr>
        <w:t>(</w:t>
      </w:r>
      <w:r w:rsidR="00E94A26" w:rsidRPr="00624BE4">
        <w:rPr>
          <w:rFonts w:ascii="Times New Roman" w:eastAsia="Times New Roman" w:hAnsi="Times New Roman" w:cs="Times New Roman"/>
          <w:sz w:val="24"/>
          <w:szCs w:val="24"/>
        </w:rPr>
        <w:t>9</w:t>
      </w:r>
      <w:r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 xml:space="preserve">Kada se zaštitni sloj za sistemski rizik primjenjuje na ukupni iznos izloženosti </w:t>
      </w:r>
      <w:r w:rsidR="00FC3539" w:rsidRPr="00624BE4">
        <w:rPr>
          <w:rFonts w:ascii="Times New Roman" w:hAnsi="Times New Roman" w:cs="Times New Roman"/>
          <w:sz w:val="24"/>
          <w:szCs w:val="24"/>
        </w:rPr>
        <w:t xml:space="preserve">kreditne institucije koja postane </w:t>
      </w:r>
      <w:r w:rsidR="00EE3D5E" w:rsidRPr="00624BE4">
        <w:rPr>
          <w:rFonts w:ascii="Times New Roman" w:hAnsi="Times New Roman" w:cs="Times New Roman"/>
          <w:sz w:val="24"/>
          <w:szCs w:val="24"/>
        </w:rPr>
        <w:t xml:space="preserve">u skladu s Uredbom (EU) br. 575/2013 </w:t>
      </w:r>
      <w:r w:rsidR="00507EE1" w:rsidRPr="00624BE4">
        <w:rPr>
          <w:rFonts w:ascii="Times New Roman" w:hAnsi="Times New Roman" w:cs="Times New Roman"/>
          <w:sz w:val="24"/>
          <w:szCs w:val="24"/>
        </w:rPr>
        <w:t>obveznik primjene minimalne donje granice</w:t>
      </w:r>
      <w:r w:rsidR="00FC3539" w:rsidRPr="00624BE4">
        <w:rPr>
          <w:rFonts w:ascii="Times New Roman" w:hAnsi="Times New Roman" w:cs="Times New Roman"/>
          <w:sz w:val="24"/>
          <w:szCs w:val="24"/>
        </w:rPr>
        <w:t xml:space="preserve">, Hrvatska narodna banka </w:t>
      </w:r>
      <w:r w:rsidR="00F52050" w:rsidRPr="00624BE4">
        <w:rPr>
          <w:rFonts w:ascii="Times New Roman" w:hAnsi="Times New Roman" w:cs="Times New Roman"/>
          <w:sz w:val="24"/>
          <w:szCs w:val="24"/>
        </w:rPr>
        <w:t>provodi</w:t>
      </w:r>
      <w:r w:rsidR="00FC3539" w:rsidRPr="00624BE4">
        <w:rPr>
          <w:rFonts w:ascii="Times New Roman" w:hAnsi="Times New Roman" w:cs="Times New Roman"/>
          <w:sz w:val="24"/>
          <w:szCs w:val="24"/>
        </w:rPr>
        <w:t xml:space="preserve"> preispitivanje u roku iz stavka </w:t>
      </w:r>
      <w:r w:rsidR="00E94A26" w:rsidRPr="00624BE4">
        <w:rPr>
          <w:rFonts w:ascii="Times New Roman" w:hAnsi="Times New Roman" w:cs="Times New Roman"/>
          <w:sz w:val="24"/>
          <w:szCs w:val="24"/>
        </w:rPr>
        <w:t>6</w:t>
      </w:r>
      <w:r w:rsidR="00FC3539" w:rsidRPr="00624BE4">
        <w:rPr>
          <w:rFonts w:ascii="Times New Roman" w:hAnsi="Times New Roman" w:cs="Times New Roman"/>
          <w:sz w:val="24"/>
          <w:szCs w:val="24"/>
        </w:rPr>
        <w:t>. ovog</w:t>
      </w:r>
      <w:r w:rsidR="004C6A74" w:rsidRPr="00624BE4">
        <w:rPr>
          <w:rFonts w:ascii="Times New Roman" w:hAnsi="Times New Roman" w:cs="Times New Roman"/>
          <w:sz w:val="24"/>
          <w:szCs w:val="24"/>
        </w:rPr>
        <w:t>a</w:t>
      </w:r>
      <w:r w:rsidR="00FC3539" w:rsidRPr="00624BE4">
        <w:rPr>
          <w:rFonts w:ascii="Times New Roman" w:hAnsi="Times New Roman" w:cs="Times New Roman"/>
          <w:sz w:val="24"/>
          <w:szCs w:val="24"/>
        </w:rPr>
        <w:t xml:space="preserve"> članka ka</w:t>
      </w:r>
      <w:r w:rsidR="0053422E" w:rsidRPr="00624BE4">
        <w:rPr>
          <w:rFonts w:ascii="Times New Roman" w:hAnsi="Times New Roman" w:cs="Times New Roman"/>
          <w:sz w:val="24"/>
          <w:szCs w:val="24"/>
        </w:rPr>
        <w:t>k</w:t>
      </w:r>
      <w:r w:rsidR="00FC3539" w:rsidRPr="00624BE4">
        <w:rPr>
          <w:rFonts w:ascii="Times New Roman" w:hAnsi="Times New Roman" w:cs="Times New Roman"/>
          <w:sz w:val="24"/>
          <w:szCs w:val="24"/>
        </w:rPr>
        <w:t xml:space="preserve">o bi se utvrdila prikladnost </w:t>
      </w:r>
      <w:r w:rsidR="00BB1D77" w:rsidRPr="00624BE4">
        <w:rPr>
          <w:rFonts w:ascii="Times New Roman" w:hAnsi="Times New Roman" w:cs="Times New Roman"/>
          <w:sz w:val="24"/>
          <w:szCs w:val="24"/>
        </w:rPr>
        <w:t xml:space="preserve">prethodno </w:t>
      </w:r>
      <w:r w:rsidR="00FC3539" w:rsidRPr="00624BE4">
        <w:rPr>
          <w:rFonts w:ascii="Times New Roman" w:hAnsi="Times New Roman" w:cs="Times New Roman"/>
          <w:sz w:val="24"/>
          <w:szCs w:val="24"/>
        </w:rPr>
        <w:t>utvrđenog zahtjeva za održavanje zaštitnog sloja za sistemski rizik za tu kreditnu instituciju.</w:t>
      </w:r>
    </w:p>
    <w:p w14:paraId="4593B8E4" w14:textId="77777777" w:rsidR="00FC3539" w:rsidRPr="00624BE4" w:rsidRDefault="00FC3539" w:rsidP="00054C3C">
      <w:pPr>
        <w:spacing w:after="0" w:line="240" w:lineRule="auto"/>
        <w:jc w:val="both"/>
        <w:rPr>
          <w:rFonts w:ascii="Times New Roman" w:hAnsi="Times New Roman" w:cs="Times New Roman"/>
          <w:sz w:val="24"/>
          <w:szCs w:val="24"/>
        </w:rPr>
      </w:pPr>
    </w:p>
    <w:p w14:paraId="4F28E343" w14:textId="4931C7B9" w:rsidR="00FC3539" w:rsidRPr="00624BE4" w:rsidRDefault="00FC3539"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Postupak pri određivanju zaštitnog sloja za sistemski rizik</w:t>
      </w:r>
    </w:p>
    <w:p w14:paraId="6EA35269" w14:textId="5D718785" w:rsidR="00FC3539" w:rsidRPr="00624BE4" w:rsidRDefault="00FC3539"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5B4BA4" w:rsidRPr="00624BE4">
        <w:rPr>
          <w:rFonts w:ascii="Times New Roman" w:eastAsia="Times New Roman" w:hAnsi="Times New Roman" w:cs="Times New Roman"/>
          <w:b/>
          <w:sz w:val="24"/>
          <w:szCs w:val="24"/>
        </w:rPr>
        <w:t>2</w:t>
      </w:r>
      <w:r w:rsidR="00D940B3" w:rsidRPr="00624BE4">
        <w:rPr>
          <w:rFonts w:ascii="Times New Roman" w:eastAsia="Times New Roman" w:hAnsi="Times New Roman" w:cs="Times New Roman"/>
          <w:b/>
          <w:sz w:val="24"/>
          <w:szCs w:val="24"/>
        </w:rPr>
        <w:t>4</w:t>
      </w:r>
      <w:r w:rsidR="00C27B87" w:rsidRPr="00624BE4">
        <w:rPr>
          <w:rFonts w:ascii="Times New Roman" w:eastAsia="Times New Roman" w:hAnsi="Times New Roman" w:cs="Times New Roman"/>
          <w:b/>
          <w:sz w:val="24"/>
          <w:szCs w:val="24"/>
        </w:rPr>
        <w:t>1</w:t>
      </w:r>
      <w:r w:rsidRPr="00624BE4">
        <w:rPr>
          <w:rFonts w:ascii="Times New Roman" w:eastAsia="Times New Roman" w:hAnsi="Times New Roman" w:cs="Times New Roman"/>
          <w:b/>
          <w:sz w:val="24"/>
          <w:szCs w:val="24"/>
        </w:rPr>
        <w:t>.</w:t>
      </w:r>
    </w:p>
    <w:p w14:paraId="240D4D08" w14:textId="77777777" w:rsidR="005B4BA4" w:rsidRPr="00624BE4" w:rsidRDefault="005B4BA4" w:rsidP="00054C3C">
      <w:pPr>
        <w:spacing w:after="0" w:line="240" w:lineRule="auto"/>
        <w:jc w:val="center"/>
        <w:rPr>
          <w:rFonts w:ascii="Times New Roman" w:eastAsia="Times New Roman" w:hAnsi="Times New Roman" w:cs="Times New Roman"/>
          <w:sz w:val="24"/>
          <w:szCs w:val="24"/>
        </w:rPr>
      </w:pPr>
    </w:p>
    <w:p w14:paraId="26A5E58C" w14:textId="735D2127" w:rsidR="00E94A26" w:rsidRPr="00624BE4" w:rsidRDefault="00AE1D7C"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E94A26" w:rsidRPr="00624BE4">
        <w:rPr>
          <w:rFonts w:ascii="Times New Roman" w:eastAsia="Times New Roman" w:hAnsi="Times New Roman" w:cs="Times New Roman"/>
          <w:sz w:val="24"/>
          <w:szCs w:val="24"/>
        </w:rPr>
        <w:t xml:space="preserve">Hrvatska narodna banka dužna je obavijestiti Europski odbor za sistemske rizike prije odluke o određivanju ili promjeni stope zaštitnog sloja za sistemski rizik u skladu s člankom </w:t>
      </w:r>
      <w:r w:rsidR="00D9740C" w:rsidRPr="00624BE4">
        <w:rPr>
          <w:rFonts w:ascii="Times New Roman" w:eastAsia="Times New Roman" w:hAnsi="Times New Roman" w:cs="Times New Roman"/>
          <w:sz w:val="24"/>
          <w:szCs w:val="24"/>
        </w:rPr>
        <w:t>2</w:t>
      </w:r>
      <w:r w:rsidR="00C27B87" w:rsidRPr="00624BE4">
        <w:rPr>
          <w:rFonts w:ascii="Times New Roman" w:eastAsia="Times New Roman" w:hAnsi="Times New Roman" w:cs="Times New Roman"/>
          <w:sz w:val="24"/>
          <w:szCs w:val="24"/>
        </w:rPr>
        <w:t>38</w:t>
      </w:r>
      <w:r w:rsidR="00E94A26" w:rsidRPr="00624BE4">
        <w:rPr>
          <w:rFonts w:ascii="Times New Roman" w:eastAsia="Times New Roman" w:hAnsi="Times New Roman" w:cs="Times New Roman"/>
          <w:sz w:val="24"/>
          <w:szCs w:val="24"/>
        </w:rPr>
        <w:t>. ovoga Zakona i u slučaju da se stopa zaštitnog sloja za sistemski rizik odnosi na izloženosti u trećim zemljama.</w:t>
      </w:r>
    </w:p>
    <w:p w14:paraId="2422706A" w14:textId="77777777" w:rsidR="00E94A26" w:rsidRPr="00624BE4" w:rsidRDefault="00E94A26" w:rsidP="00054C3C">
      <w:pPr>
        <w:spacing w:after="0" w:line="240" w:lineRule="auto"/>
        <w:jc w:val="both"/>
        <w:rPr>
          <w:rFonts w:ascii="Times New Roman" w:eastAsia="Times New Roman" w:hAnsi="Times New Roman" w:cs="Times New Roman"/>
          <w:sz w:val="24"/>
          <w:szCs w:val="24"/>
        </w:rPr>
      </w:pPr>
    </w:p>
    <w:p w14:paraId="015C9DD2" w14:textId="3A2ACEAC" w:rsidR="00E94A26" w:rsidRPr="00624BE4" w:rsidRDefault="00E94A26"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 Hrvatska narodna banka dužna je obavijestiti nadležno ili imenovano tijelo države članice ako se stopa zaštitnog sloja za sistemski rizik odnosi na kreditnu instituciju koja je društvo kći čija matična kreditna institucija ima poslovni nastan u drugoj državi članici.</w:t>
      </w:r>
    </w:p>
    <w:p w14:paraId="1C749DAC" w14:textId="77777777" w:rsidR="00E94A26" w:rsidRPr="00624BE4" w:rsidRDefault="00E94A26" w:rsidP="00054C3C">
      <w:pPr>
        <w:spacing w:after="0" w:line="240" w:lineRule="auto"/>
        <w:jc w:val="both"/>
        <w:rPr>
          <w:rFonts w:ascii="Times New Roman" w:eastAsia="Times New Roman" w:hAnsi="Times New Roman" w:cs="Times New Roman"/>
          <w:sz w:val="24"/>
          <w:szCs w:val="24"/>
        </w:rPr>
      </w:pPr>
    </w:p>
    <w:p w14:paraId="125C089F" w14:textId="56CDB9CC" w:rsidR="00E94A26" w:rsidRPr="00624BE4" w:rsidRDefault="00E94A26"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(3) Obavijest iz stav</w:t>
      </w:r>
      <w:r w:rsidR="001D2FE0"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z w:val="24"/>
          <w:szCs w:val="24"/>
        </w:rPr>
        <w:t>ka 1. i 2. ovog</w:t>
      </w:r>
      <w:r w:rsidR="00A14065"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z w:val="24"/>
          <w:szCs w:val="24"/>
        </w:rPr>
        <w:t xml:space="preserve"> članka sadrž</w:t>
      </w:r>
      <w:r w:rsidR="00BB1D77" w:rsidRPr="00624BE4">
        <w:rPr>
          <w:rFonts w:ascii="Times New Roman" w:eastAsia="Times New Roman" w:hAnsi="Times New Roman" w:cs="Times New Roman"/>
          <w:sz w:val="24"/>
          <w:szCs w:val="24"/>
        </w:rPr>
        <w:t>ava</w:t>
      </w:r>
      <w:r w:rsidRPr="00624BE4">
        <w:rPr>
          <w:rFonts w:ascii="Times New Roman" w:eastAsia="Times New Roman" w:hAnsi="Times New Roman" w:cs="Times New Roman"/>
          <w:sz w:val="24"/>
          <w:szCs w:val="24"/>
        </w:rPr>
        <w:t xml:space="preserve"> detaljan opis informacija: </w:t>
      </w:r>
    </w:p>
    <w:p w14:paraId="6FC389D6" w14:textId="2A107235" w:rsidR="00E94A26" w:rsidRPr="00624BE4" w:rsidRDefault="00F52050"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E94A26" w:rsidRPr="00624BE4">
        <w:rPr>
          <w:rFonts w:ascii="Times New Roman" w:eastAsia="Times New Roman" w:hAnsi="Times New Roman" w:cs="Times New Roman"/>
          <w:sz w:val="24"/>
          <w:szCs w:val="24"/>
        </w:rPr>
        <w:t>sistemski ili makrobonitetni rizik u Republici Hrvatskoj</w:t>
      </w:r>
    </w:p>
    <w:p w14:paraId="3B8BBAEC" w14:textId="2D5D9EDA" w:rsidR="00E94A26" w:rsidRPr="00624BE4" w:rsidRDefault="000839F6"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E94A26" w:rsidRPr="00624BE4">
        <w:rPr>
          <w:rFonts w:ascii="Times New Roman" w:eastAsia="Times New Roman" w:hAnsi="Times New Roman" w:cs="Times New Roman"/>
          <w:sz w:val="24"/>
          <w:szCs w:val="24"/>
        </w:rPr>
        <w:t xml:space="preserve">razloge zbog kojih veličina sistemskog ili makrobonitetnog rizika ugrožava stabilnost financijskog sustava u Republici Hrvatskoj </w:t>
      </w:r>
      <w:r w:rsidR="00BB1D77" w:rsidRPr="00624BE4">
        <w:rPr>
          <w:rFonts w:ascii="Times New Roman" w:eastAsia="Times New Roman" w:hAnsi="Times New Roman" w:cs="Times New Roman"/>
          <w:sz w:val="24"/>
          <w:szCs w:val="24"/>
        </w:rPr>
        <w:t>i</w:t>
      </w:r>
      <w:r w:rsidR="00E94A26" w:rsidRPr="00624BE4">
        <w:rPr>
          <w:rFonts w:ascii="Times New Roman" w:eastAsia="Times New Roman" w:hAnsi="Times New Roman" w:cs="Times New Roman"/>
          <w:sz w:val="24"/>
          <w:szCs w:val="24"/>
        </w:rPr>
        <w:t xml:space="preserve"> opravdava stopu zaštitnog sloja za sistemski rizik</w:t>
      </w:r>
    </w:p>
    <w:p w14:paraId="7A8EC407" w14:textId="3CDCF90B" w:rsidR="00E94A26" w:rsidRPr="00624BE4" w:rsidRDefault="000839F6"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3</w:t>
      </w:r>
      <w:r w:rsidR="00F52050" w:rsidRPr="00624BE4">
        <w:rPr>
          <w:rFonts w:ascii="Times New Roman" w:eastAsia="Times New Roman" w:hAnsi="Times New Roman" w:cs="Times New Roman"/>
          <w:sz w:val="24"/>
          <w:szCs w:val="24"/>
        </w:rPr>
        <w:t xml:space="preserve">. </w:t>
      </w:r>
      <w:r w:rsidR="00E94A26" w:rsidRPr="00624BE4">
        <w:rPr>
          <w:rFonts w:ascii="Times New Roman" w:eastAsia="Times New Roman" w:hAnsi="Times New Roman" w:cs="Times New Roman"/>
          <w:sz w:val="24"/>
          <w:szCs w:val="24"/>
        </w:rPr>
        <w:t>obrazloženje zašto Hrvatska narodna banka smatra da je vjerojatno da će predloženi zaštitni sloj za sistemski rizik biti razmjeran i učinkovit za smanjenje rizika</w:t>
      </w:r>
    </w:p>
    <w:p w14:paraId="520327A5" w14:textId="6CB4B480" w:rsidR="00E94A26" w:rsidRPr="00624BE4" w:rsidRDefault="000839F6"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4</w:t>
      </w:r>
      <w:r w:rsidR="00F52050" w:rsidRPr="00624BE4">
        <w:rPr>
          <w:rFonts w:ascii="Times New Roman" w:eastAsia="Times New Roman" w:hAnsi="Times New Roman" w:cs="Times New Roman"/>
          <w:sz w:val="24"/>
          <w:szCs w:val="24"/>
        </w:rPr>
        <w:t xml:space="preserve">. </w:t>
      </w:r>
      <w:r w:rsidR="00E94A26" w:rsidRPr="00624BE4">
        <w:rPr>
          <w:rFonts w:ascii="Times New Roman" w:eastAsia="Times New Roman" w:hAnsi="Times New Roman" w:cs="Times New Roman"/>
          <w:sz w:val="24"/>
          <w:szCs w:val="24"/>
        </w:rPr>
        <w:t>procjenu vjerojatnog</w:t>
      </w:r>
      <w:r w:rsidR="00BB1D77" w:rsidRPr="00624BE4">
        <w:rPr>
          <w:rFonts w:ascii="Times New Roman" w:eastAsia="Times New Roman" w:hAnsi="Times New Roman" w:cs="Times New Roman"/>
          <w:sz w:val="24"/>
          <w:szCs w:val="24"/>
        </w:rPr>
        <w:t>a</w:t>
      </w:r>
      <w:r w:rsidR="00E94A26" w:rsidRPr="00624BE4">
        <w:rPr>
          <w:rFonts w:ascii="Times New Roman" w:eastAsia="Times New Roman" w:hAnsi="Times New Roman" w:cs="Times New Roman"/>
          <w:sz w:val="24"/>
          <w:szCs w:val="24"/>
        </w:rPr>
        <w:t xml:space="preserve"> pozitivnog ili negativnog utjecaja zaštitnog sloja za sistemski rizik na unutarnje tržište, na osnovi dostupnih informacija</w:t>
      </w:r>
    </w:p>
    <w:p w14:paraId="5E14BC62" w14:textId="7BA3DF91" w:rsidR="00E94A26" w:rsidRPr="00624BE4" w:rsidRDefault="000839F6"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5</w:t>
      </w:r>
      <w:r w:rsidR="00F52050" w:rsidRPr="00624BE4">
        <w:rPr>
          <w:rFonts w:ascii="Times New Roman" w:eastAsia="Times New Roman" w:hAnsi="Times New Roman" w:cs="Times New Roman"/>
          <w:sz w:val="24"/>
          <w:szCs w:val="24"/>
        </w:rPr>
        <w:t xml:space="preserve">. </w:t>
      </w:r>
      <w:r w:rsidR="00E94A26" w:rsidRPr="00624BE4">
        <w:rPr>
          <w:rFonts w:ascii="Times New Roman" w:eastAsia="Times New Roman" w:hAnsi="Times New Roman" w:cs="Times New Roman"/>
          <w:sz w:val="24"/>
          <w:szCs w:val="24"/>
        </w:rPr>
        <w:t xml:space="preserve">stopu ili stope zaštitnog sloja za sistemski rizik koje Hrvatska narodna banka namjerava odrediti, izloženosti na koje će se primijeniti </w:t>
      </w:r>
      <w:r w:rsidR="00BB1D77" w:rsidRPr="00624BE4">
        <w:rPr>
          <w:rFonts w:ascii="Times New Roman" w:eastAsia="Times New Roman" w:hAnsi="Times New Roman" w:cs="Times New Roman"/>
          <w:sz w:val="24"/>
          <w:szCs w:val="24"/>
        </w:rPr>
        <w:t>i</w:t>
      </w:r>
      <w:r w:rsidR="00E94A26" w:rsidRPr="00624BE4">
        <w:rPr>
          <w:rFonts w:ascii="Times New Roman" w:eastAsia="Times New Roman" w:hAnsi="Times New Roman" w:cs="Times New Roman"/>
          <w:sz w:val="24"/>
          <w:szCs w:val="24"/>
        </w:rPr>
        <w:t xml:space="preserve"> kreditne institucije na koje se odnose navedene stope</w:t>
      </w:r>
      <w:r w:rsidR="00BB1D77" w:rsidRPr="00624BE4">
        <w:rPr>
          <w:rFonts w:ascii="Times New Roman" w:eastAsia="Times New Roman" w:hAnsi="Times New Roman" w:cs="Times New Roman"/>
          <w:sz w:val="24"/>
          <w:szCs w:val="24"/>
        </w:rPr>
        <w:t xml:space="preserve"> i</w:t>
      </w:r>
    </w:p>
    <w:p w14:paraId="2B5C8248" w14:textId="262D560A" w:rsidR="00E94A26" w:rsidRPr="00624BE4" w:rsidRDefault="000839F6"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6</w:t>
      </w:r>
      <w:r w:rsidR="00F52050" w:rsidRPr="00624BE4">
        <w:rPr>
          <w:rFonts w:ascii="Times New Roman" w:eastAsia="Times New Roman" w:hAnsi="Times New Roman" w:cs="Times New Roman"/>
          <w:sz w:val="24"/>
          <w:szCs w:val="24"/>
        </w:rPr>
        <w:t xml:space="preserve">. </w:t>
      </w:r>
      <w:r w:rsidR="00E94A26" w:rsidRPr="00624BE4">
        <w:rPr>
          <w:rFonts w:ascii="Times New Roman" w:eastAsia="Times New Roman" w:hAnsi="Times New Roman" w:cs="Times New Roman"/>
          <w:sz w:val="24"/>
          <w:szCs w:val="24"/>
        </w:rPr>
        <w:t>obrazloženje Hrvatske narodne banke o razlozima zbog kojih se može smatrati da se zaštitnim slojem za sistemski rizik ne udvostručuje funkcioniranje zaštitnog sloja za OSV kreditne institucije, ako se stopa zaštitnog sloja za sistemski rizik primjenjuje na sve izloženosti.</w:t>
      </w:r>
    </w:p>
    <w:p w14:paraId="4AC26F5E" w14:textId="77777777" w:rsidR="00E94A26" w:rsidRPr="00624BE4" w:rsidRDefault="00E94A26" w:rsidP="00054C3C">
      <w:pPr>
        <w:spacing w:after="0" w:line="240" w:lineRule="auto"/>
        <w:jc w:val="both"/>
        <w:rPr>
          <w:rFonts w:ascii="Times New Roman" w:eastAsia="Times New Roman" w:hAnsi="Times New Roman" w:cs="Times New Roman"/>
          <w:sz w:val="24"/>
          <w:szCs w:val="24"/>
        </w:rPr>
      </w:pPr>
    </w:p>
    <w:p w14:paraId="16EF2F05" w14:textId="58C4BDBA" w:rsidR="00E94A26" w:rsidRPr="00624BE4" w:rsidRDefault="00E94A26"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(4) Ako određivanje ili promjena stope zaštitnog sloja za sistemski rizik ne dovode do povećanja prethodno utvrđene stope zaštitnog sloja za sistemski rizik, Hrvatska narodna banka o tome obavještava Europski odbor za sistemsk</w:t>
      </w:r>
      <w:r w:rsidR="0049184E" w:rsidRPr="00624BE4">
        <w:rPr>
          <w:rFonts w:ascii="Times New Roman" w:eastAsia="Times New Roman" w:hAnsi="Times New Roman" w:cs="Times New Roman"/>
          <w:sz w:val="24"/>
          <w:szCs w:val="24"/>
        </w:rPr>
        <w:t>e</w:t>
      </w:r>
      <w:r w:rsidRPr="00624BE4">
        <w:rPr>
          <w:rFonts w:ascii="Times New Roman" w:eastAsia="Times New Roman" w:hAnsi="Times New Roman" w:cs="Times New Roman"/>
          <w:sz w:val="24"/>
          <w:szCs w:val="24"/>
        </w:rPr>
        <w:t xml:space="preserve"> rizik</w:t>
      </w:r>
      <w:r w:rsidR="0049184E" w:rsidRPr="00624BE4">
        <w:rPr>
          <w:rFonts w:ascii="Times New Roman" w:eastAsia="Times New Roman" w:hAnsi="Times New Roman" w:cs="Times New Roman"/>
          <w:sz w:val="24"/>
          <w:szCs w:val="24"/>
        </w:rPr>
        <w:t>e</w:t>
      </w:r>
      <w:r w:rsidRPr="00624BE4">
        <w:rPr>
          <w:rFonts w:ascii="Times New Roman" w:eastAsia="Times New Roman" w:hAnsi="Times New Roman" w:cs="Times New Roman"/>
          <w:sz w:val="24"/>
          <w:szCs w:val="24"/>
        </w:rPr>
        <w:t xml:space="preserve"> i druga nadležna tijela u skladu sa stavcima 1.</w:t>
      </w:r>
      <w:r w:rsidR="0049184E" w:rsidRPr="00624BE4">
        <w:rPr>
          <w:rFonts w:ascii="Times New Roman" w:eastAsia="Times New Roman" w:hAnsi="Times New Roman" w:cs="Times New Roman"/>
          <w:sz w:val="24"/>
          <w:szCs w:val="24"/>
        </w:rPr>
        <w:t xml:space="preserve"> do </w:t>
      </w:r>
      <w:r w:rsidRPr="00624BE4">
        <w:rPr>
          <w:rFonts w:ascii="Times New Roman" w:eastAsia="Times New Roman" w:hAnsi="Times New Roman" w:cs="Times New Roman"/>
          <w:sz w:val="24"/>
          <w:szCs w:val="24"/>
        </w:rPr>
        <w:t>3. ovog</w:t>
      </w:r>
      <w:r w:rsidR="0049184E"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z w:val="24"/>
          <w:szCs w:val="24"/>
        </w:rPr>
        <w:t xml:space="preserve"> članka.</w:t>
      </w:r>
    </w:p>
    <w:p w14:paraId="19D31728" w14:textId="7E0EBFC2" w:rsidR="00E94A26" w:rsidRPr="00624BE4" w:rsidRDefault="00E94A26" w:rsidP="00054C3C">
      <w:pPr>
        <w:spacing w:after="0" w:line="240" w:lineRule="auto"/>
        <w:jc w:val="both"/>
        <w:rPr>
          <w:rFonts w:ascii="Times New Roman" w:eastAsia="Times New Roman" w:hAnsi="Times New Roman" w:cs="Times New Roman"/>
          <w:sz w:val="24"/>
          <w:szCs w:val="24"/>
        </w:rPr>
      </w:pPr>
    </w:p>
    <w:p w14:paraId="16DF5F34" w14:textId="304B86CC" w:rsidR="0049184E" w:rsidRPr="00624BE4" w:rsidRDefault="0049184E"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(5) Ako stopa ili stope zaštitnog sloja za sistemski rizik koj</w:t>
      </w:r>
      <w:r w:rsidR="00BB1D77" w:rsidRPr="00624BE4">
        <w:rPr>
          <w:rFonts w:ascii="Times New Roman" w:eastAsia="Times New Roman" w:hAnsi="Times New Roman" w:cs="Times New Roman"/>
          <w:sz w:val="24"/>
          <w:szCs w:val="24"/>
        </w:rPr>
        <w:t>e</w:t>
      </w:r>
      <w:r w:rsidRPr="00624BE4">
        <w:rPr>
          <w:rFonts w:ascii="Times New Roman" w:eastAsia="Times New Roman" w:hAnsi="Times New Roman" w:cs="Times New Roman"/>
          <w:sz w:val="24"/>
          <w:szCs w:val="24"/>
        </w:rPr>
        <w:t xml:space="preserve"> Hrvatska narodna banka namjerava odrediti za bilo koju skupinu ili podskupinu izloženosti iz članka </w:t>
      </w:r>
      <w:r w:rsidR="00D9740C" w:rsidRPr="00624BE4">
        <w:rPr>
          <w:rFonts w:ascii="Times New Roman" w:eastAsia="Times New Roman" w:hAnsi="Times New Roman" w:cs="Times New Roman"/>
          <w:sz w:val="24"/>
          <w:szCs w:val="24"/>
        </w:rPr>
        <w:t>24</w:t>
      </w:r>
      <w:r w:rsidR="00C27B87" w:rsidRPr="00624BE4">
        <w:rPr>
          <w:rFonts w:ascii="Times New Roman" w:eastAsia="Times New Roman" w:hAnsi="Times New Roman" w:cs="Times New Roman"/>
          <w:sz w:val="24"/>
          <w:szCs w:val="24"/>
        </w:rPr>
        <w:t>0</w:t>
      </w:r>
      <w:r w:rsidRPr="00624BE4">
        <w:rPr>
          <w:rFonts w:ascii="Times New Roman" w:eastAsia="Times New Roman" w:hAnsi="Times New Roman" w:cs="Times New Roman"/>
          <w:sz w:val="24"/>
          <w:szCs w:val="24"/>
        </w:rPr>
        <w:t>. stavka 1. ovoga Zakona na koje se primjenjuje jedna ili više stopa navedenog</w:t>
      </w:r>
      <w:r w:rsidR="00BB1D77"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z w:val="24"/>
          <w:szCs w:val="24"/>
        </w:rPr>
        <w:t xml:space="preserve"> zaštitnog sloja ne dovede do kombinirane stope zaštitnog sloja veće od 3</w:t>
      </w:r>
      <w:r w:rsidR="0097365F">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 xml:space="preserve">% za bilo koju od tih izloženosti, Hrvatska narodna banka </w:t>
      </w:r>
      <w:r w:rsidR="000B7B87" w:rsidRPr="00624BE4">
        <w:rPr>
          <w:rFonts w:ascii="Times New Roman" w:eastAsia="Times New Roman" w:hAnsi="Times New Roman" w:cs="Times New Roman"/>
          <w:sz w:val="24"/>
          <w:szCs w:val="24"/>
        </w:rPr>
        <w:t>obavještava</w:t>
      </w:r>
      <w:r w:rsidRPr="00624BE4">
        <w:rPr>
          <w:rFonts w:ascii="Times New Roman" w:eastAsia="Times New Roman" w:hAnsi="Times New Roman" w:cs="Times New Roman"/>
          <w:sz w:val="24"/>
          <w:szCs w:val="24"/>
        </w:rPr>
        <w:t xml:space="preserve"> o tome Europski odbor za sistemske rizike u skladu sa stavcima 1. i 2. ovoga članka, mjesec dana prije objave iz članka </w:t>
      </w:r>
      <w:r w:rsidR="00D9740C" w:rsidRPr="00624BE4">
        <w:rPr>
          <w:rFonts w:ascii="Times New Roman" w:eastAsia="Times New Roman" w:hAnsi="Times New Roman" w:cs="Times New Roman"/>
          <w:sz w:val="24"/>
          <w:szCs w:val="24"/>
        </w:rPr>
        <w:t>24</w:t>
      </w:r>
      <w:r w:rsidR="00C27B87" w:rsidRPr="00624BE4">
        <w:rPr>
          <w:rFonts w:ascii="Times New Roman" w:eastAsia="Times New Roman" w:hAnsi="Times New Roman" w:cs="Times New Roman"/>
          <w:sz w:val="24"/>
          <w:szCs w:val="24"/>
        </w:rPr>
        <w:t>2</w:t>
      </w:r>
      <w:r w:rsidRPr="00624BE4">
        <w:rPr>
          <w:rFonts w:ascii="Times New Roman" w:eastAsia="Times New Roman" w:hAnsi="Times New Roman" w:cs="Times New Roman"/>
          <w:sz w:val="24"/>
          <w:szCs w:val="24"/>
        </w:rPr>
        <w:t>. ovoga Zakona.</w:t>
      </w:r>
    </w:p>
    <w:p w14:paraId="3D7A312A" w14:textId="77777777" w:rsidR="0049184E" w:rsidRPr="00624BE4" w:rsidRDefault="0049184E" w:rsidP="00054C3C">
      <w:pPr>
        <w:spacing w:after="0" w:line="240" w:lineRule="auto"/>
        <w:jc w:val="both"/>
        <w:rPr>
          <w:rFonts w:ascii="Times New Roman" w:eastAsia="Times New Roman" w:hAnsi="Times New Roman" w:cs="Times New Roman"/>
          <w:sz w:val="24"/>
          <w:szCs w:val="24"/>
        </w:rPr>
      </w:pPr>
    </w:p>
    <w:p w14:paraId="5DDC3E83" w14:textId="63D406F5" w:rsidR="0049184E" w:rsidRPr="00624BE4" w:rsidRDefault="0049184E"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(6) U prag od 3</w:t>
      </w:r>
      <w:r w:rsidR="0097365F">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 iz stavka 5. ovoga članka ne uračunava se priznavanje stope zaštitnog sloja za sistemski rizik koju je odredila druga država članica postupajući u skladu s nacionalnim propisom</w:t>
      </w:r>
      <w:r w:rsidR="004D679A" w:rsidRPr="00624BE4">
        <w:rPr>
          <w:rFonts w:ascii="Times New Roman" w:eastAsia="Times New Roman" w:hAnsi="Times New Roman" w:cs="Times New Roman"/>
          <w:sz w:val="24"/>
          <w:szCs w:val="24"/>
        </w:rPr>
        <w:t xml:space="preserve"> država članica</w:t>
      </w:r>
      <w:r w:rsidRPr="00624BE4">
        <w:rPr>
          <w:rFonts w:ascii="Times New Roman" w:eastAsia="Times New Roman" w:hAnsi="Times New Roman" w:cs="Times New Roman"/>
          <w:sz w:val="24"/>
          <w:szCs w:val="24"/>
        </w:rPr>
        <w:t xml:space="preserve"> u koji je prenesen članak 134. Direktive 2013/36.</w:t>
      </w:r>
    </w:p>
    <w:p w14:paraId="1CCA57E0" w14:textId="1999E7F2" w:rsidR="0049184E" w:rsidRPr="00624BE4" w:rsidRDefault="0049184E" w:rsidP="00054C3C">
      <w:pPr>
        <w:spacing w:after="0" w:line="240" w:lineRule="auto"/>
        <w:jc w:val="both"/>
        <w:rPr>
          <w:rFonts w:ascii="Times New Roman" w:eastAsia="Times New Roman" w:hAnsi="Times New Roman" w:cs="Times New Roman"/>
          <w:sz w:val="24"/>
          <w:szCs w:val="24"/>
        </w:rPr>
      </w:pPr>
    </w:p>
    <w:p w14:paraId="4063F1E6" w14:textId="10D6D218" w:rsidR="0049184E" w:rsidRPr="00624BE4" w:rsidRDefault="0049184E"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(7) Ako Hrvatska narodna banka namjerava odrediti stopu ili stope zaštitnog sloja za sistemski rizik za bilo koju skupinu ili podskupinu izloženosti iz članka </w:t>
      </w:r>
      <w:r w:rsidR="00D9740C" w:rsidRPr="00624BE4">
        <w:rPr>
          <w:rFonts w:ascii="Times New Roman" w:eastAsia="Times New Roman" w:hAnsi="Times New Roman" w:cs="Times New Roman"/>
          <w:sz w:val="24"/>
          <w:szCs w:val="24"/>
        </w:rPr>
        <w:t>24</w:t>
      </w:r>
      <w:r w:rsidR="00C27B87" w:rsidRPr="00624BE4">
        <w:rPr>
          <w:rFonts w:ascii="Times New Roman" w:eastAsia="Times New Roman" w:hAnsi="Times New Roman" w:cs="Times New Roman"/>
          <w:sz w:val="24"/>
          <w:szCs w:val="24"/>
        </w:rPr>
        <w:t>0</w:t>
      </w:r>
      <w:r w:rsidRPr="00624BE4">
        <w:rPr>
          <w:rFonts w:ascii="Times New Roman" w:eastAsia="Times New Roman" w:hAnsi="Times New Roman" w:cs="Times New Roman"/>
          <w:sz w:val="24"/>
          <w:szCs w:val="24"/>
        </w:rPr>
        <w:t>. stavka 1. ovoga Zakona koje podliježu jednom</w:t>
      </w:r>
      <w:r w:rsidR="00BB1D77" w:rsidRPr="00624BE4">
        <w:rPr>
          <w:rFonts w:ascii="Times New Roman" w:eastAsia="Times New Roman" w:hAnsi="Times New Roman" w:cs="Times New Roman"/>
          <w:sz w:val="24"/>
          <w:szCs w:val="24"/>
        </w:rPr>
        <w:t xml:space="preserve"> zaštitnom sloju</w:t>
      </w:r>
      <w:r w:rsidRPr="00624BE4">
        <w:rPr>
          <w:rFonts w:ascii="Times New Roman" w:eastAsia="Times New Roman" w:hAnsi="Times New Roman" w:cs="Times New Roman"/>
          <w:sz w:val="24"/>
          <w:szCs w:val="24"/>
        </w:rPr>
        <w:t xml:space="preserve"> ili više zaštitnih slojeva za sistemski rizik, koje doved</w:t>
      </w:r>
      <w:r w:rsidR="00BB1D77" w:rsidRPr="00624BE4">
        <w:rPr>
          <w:rFonts w:ascii="Times New Roman" w:eastAsia="Times New Roman" w:hAnsi="Times New Roman" w:cs="Times New Roman"/>
          <w:sz w:val="24"/>
          <w:szCs w:val="24"/>
        </w:rPr>
        <w:t>u</w:t>
      </w:r>
      <w:r w:rsidRPr="00624BE4">
        <w:rPr>
          <w:rFonts w:ascii="Times New Roman" w:eastAsia="Times New Roman" w:hAnsi="Times New Roman" w:cs="Times New Roman"/>
          <w:sz w:val="24"/>
          <w:szCs w:val="24"/>
        </w:rPr>
        <w:t xml:space="preserve"> do kombinirane stope zaštitnog sloja za sistemski rizik koja je veća od 3</w:t>
      </w:r>
      <w:r w:rsidR="0097365F">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 ali ne veća od 5</w:t>
      </w:r>
      <w:r w:rsidR="0097365F">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 za bilo koju od tih izloženosti, Hrvatska narodna banka u obavijesti iz stavka 1. ovoga članka traži mišljenje Europske komisije i Europskog odbora za sistemske rizike.</w:t>
      </w:r>
    </w:p>
    <w:p w14:paraId="073EFCB5" w14:textId="77777777" w:rsidR="00D940B3" w:rsidRPr="00624BE4" w:rsidRDefault="00D940B3" w:rsidP="00054C3C">
      <w:pPr>
        <w:spacing w:after="0" w:line="240" w:lineRule="auto"/>
        <w:jc w:val="both"/>
        <w:rPr>
          <w:rFonts w:ascii="Times New Roman" w:eastAsia="Times New Roman" w:hAnsi="Times New Roman" w:cs="Times New Roman"/>
          <w:sz w:val="24"/>
          <w:szCs w:val="24"/>
        </w:rPr>
      </w:pPr>
    </w:p>
    <w:p w14:paraId="2E9FA104" w14:textId="6F1B1E82" w:rsidR="00FC3539" w:rsidRPr="00624BE4" w:rsidRDefault="00FC3539"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(8) Hrvatska narodna banka može primijeniti namjeravanu stopu zaštitnog sloja za sistemski</w:t>
      </w:r>
      <w:r w:rsidRPr="00624BE4">
        <w:rPr>
          <w:rFonts w:ascii="Times New Roman" w:eastAsia="Times New Roman" w:hAnsi="Times New Roman" w:cs="Times New Roman"/>
          <w:spacing w:val="-13"/>
          <w:sz w:val="24"/>
          <w:szCs w:val="24"/>
        </w:rPr>
        <w:t xml:space="preserve"> </w:t>
      </w:r>
      <w:r w:rsidRPr="00624BE4">
        <w:rPr>
          <w:rFonts w:ascii="Times New Roman" w:eastAsia="Times New Roman" w:hAnsi="Times New Roman" w:cs="Times New Roman"/>
          <w:sz w:val="24"/>
          <w:szCs w:val="24"/>
        </w:rPr>
        <w:t>rizik</w:t>
      </w:r>
      <w:r w:rsidRPr="00624BE4">
        <w:rPr>
          <w:rFonts w:ascii="Times New Roman" w:eastAsia="Times New Roman" w:hAnsi="Times New Roman" w:cs="Times New Roman"/>
          <w:spacing w:val="-13"/>
          <w:sz w:val="24"/>
          <w:szCs w:val="24"/>
        </w:rPr>
        <w:t xml:space="preserve"> </w:t>
      </w:r>
      <w:r w:rsidRPr="00624BE4">
        <w:rPr>
          <w:rFonts w:ascii="Times New Roman" w:eastAsia="Times New Roman" w:hAnsi="Times New Roman" w:cs="Times New Roman"/>
          <w:sz w:val="24"/>
          <w:szCs w:val="24"/>
        </w:rPr>
        <w:t>ako</w:t>
      </w:r>
      <w:r w:rsidRPr="00624BE4">
        <w:rPr>
          <w:rFonts w:ascii="Times New Roman" w:eastAsia="Times New Roman" w:hAnsi="Times New Roman" w:cs="Times New Roman"/>
          <w:spacing w:val="-13"/>
          <w:sz w:val="24"/>
          <w:szCs w:val="24"/>
        </w:rPr>
        <w:t xml:space="preserve"> </w:t>
      </w:r>
      <w:r w:rsidRPr="00624BE4">
        <w:rPr>
          <w:rFonts w:ascii="Times New Roman" w:eastAsia="Times New Roman" w:hAnsi="Times New Roman" w:cs="Times New Roman"/>
          <w:sz w:val="24"/>
          <w:szCs w:val="24"/>
        </w:rPr>
        <w:t>je</w:t>
      </w:r>
      <w:r w:rsidRPr="00624BE4">
        <w:rPr>
          <w:rFonts w:ascii="Times New Roman" w:eastAsia="Times New Roman" w:hAnsi="Times New Roman" w:cs="Times New Roman"/>
          <w:spacing w:val="-13"/>
          <w:sz w:val="24"/>
          <w:szCs w:val="24"/>
        </w:rPr>
        <w:t xml:space="preserve"> </w:t>
      </w:r>
      <w:r w:rsidRPr="00624BE4">
        <w:rPr>
          <w:rFonts w:ascii="Times New Roman" w:eastAsia="Times New Roman" w:hAnsi="Times New Roman" w:cs="Times New Roman"/>
          <w:sz w:val="24"/>
          <w:szCs w:val="24"/>
        </w:rPr>
        <w:t>dobila</w:t>
      </w:r>
      <w:r w:rsidRPr="00624BE4">
        <w:rPr>
          <w:rFonts w:ascii="Times New Roman" w:eastAsia="Times New Roman" w:hAnsi="Times New Roman" w:cs="Times New Roman"/>
          <w:spacing w:val="-13"/>
          <w:sz w:val="24"/>
          <w:szCs w:val="24"/>
        </w:rPr>
        <w:t xml:space="preserve"> </w:t>
      </w:r>
      <w:r w:rsidRPr="00624BE4">
        <w:rPr>
          <w:rFonts w:ascii="Times New Roman" w:eastAsia="Times New Roman" w:hAnsi="Times New Roman" w:cs="Times New Roman"/>
          <w:sz w:val="24"/>
          <w:szCs w:val="24"/>
        </w:rPr>
        <w:t>pozitivno</w:t>
      </w:r>
      <w:r w:rsidRPr="00624BE4">
        <w:rPr>
          <w:rFonts w:ascii="Times New Roman" w:eastAsia="Times New Roman" w:hAnsi="Times New Roman" w:cs="Times New Roman"/>
          <w:spacing w:val="-13"/>
          <w:sz w:val="24"/>
          <w:szCs w:val="24"/>
        </w:rPr>
        <w:t xml:space="preserve"> </w:t>
      </w:r>
      <w:r w:rsidRPr="00624BE4">
        <w:rPr>
          <w:rFonts w:ascii="Times New Roman" w:eastAsia="Times New Roman" w:hAnsi="Times New Roman" w:cs="Times New Roman"/>
          <w:sz w:val="24"/>
          <w:szCs w:val="24"/>
        </w:rPr>
        <w:t>mišljenje</w:t>
      </w:r>
      <w:r w:rsidRPr="00624BE4">
        <w:rPr>
          <w:rFonts w:ascii="Times New Roman" w:eastAsia="Times New Roman" w:hAnsi="Times New Roman" w:cs="Times New Roman"/>
          <w:spacing w:val="-12"/>
          <w:sz w:val="24"/>
          <w:szCs w:val="24"/>
        </w:rPr>
        <w:t xml:space="preserve"> </w:t>
      </w:r>
      <w:r w:rsidRPr="00624BE4">
        <w:rPr>
          <w:rFonts w:ascii="Times New Roman" w:eastAsia="Times New Roman" w:hAnsi="Times New Roman" w:cs="Times New Roman"/>
          <w:sz w:val="24"/>
          <w:szCs w:val="24"/>
        </w:rPr>
        <w:t>Europske</w:t>
      </w:r>
      <w:r w:rsidRPr="00624BE4">
        <w:rPr>
          <w:rFonts w:ascii="Times New Roman" w:eastAsia="Times New Roman" w:hAnsi="Times New Roman" w:cs="Times New Roman"/>
          <w:spacing w:val="-14"/>
          <w:sz w:val="24"/>
          <w:szCs w:val="24"/>
        </w:rPr>
        <w:t xml:space="preserve"> </w:t>
      </w:r>
      <w:r w:rsidRPr="00624BE4">
        <w:rPr>
          <w:rFonts w:ascii="Times New Roman" w:eastAsia="Times New Roman" w:hAnsi="Times New Roman" w:cs="Times New Roman"/>
          <w:sz w:val="24"/>
          <w:szCs w:val="24"/>
        </w:rPr>
        <w:t>komisije,</w:t>
      </w:r>
      <w:r w:rsidRPr="00624BE4">
        <w:rPr>
          <w:rFonts w:ascii="Times New Roman" w:eastAsia="Times New Roman" w:hAnsi="Times New Roman" w:cs="Times New Roman"/>
          <w:spacing w:val="-14"/>
          <w:sz w:val="24"/>
          <w:szCs w:val="24"/>
        </w:rPr>
        <w:t xml:space="preserve"> </w:t>
      </w:r>
      <w:r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pacing w:val="-14"/>
          <w:sz w:val="24"/>
          <w:szCs w:val="24"/>
        </w:rPr>
        <w:t xml:space="preserve"> </w:t>
      </w:r>
      <w:r w:rsidRPr="00624BE4">
        <w:rPr>
          <w:rFonts w:ascii="Times New Roman" w:eastAsia="Times New Roman" w:hAnsi="Times New Roman" w:cs="Times New Roman"/>
          <w:sz w:val="24"/>
          <w:szCs w:val="24"/>
        </w:rPr>
        <w:t>ako</w:t>
      </w:r>
      <w:r w:rsidRPr="00624BE4">
        <w:rPr>
          <w:rFonts w:ascii="Times New Roman" w:eastAsia="Times New Roman" w:hAnsi="Times New Roman" w:cs="Times New Roman"/>
          <w:spacing w:val="-14"/>
          <w:sz w:val="24"/>
          <w:szCs w:val="24"/>
        </w:rPr>
        <w:t xml:space="preserve"> </w:t>
      </w:r>
      <w:r w:rsidRPr="00624BE4">
        <w:rPr>
          <w:rFonts w:ascii="Times New Roman" w:eastAsia="Times New Roman" w:hAnsi="Times New Roman" w:cs="Times New Roman"/>
          <w:sz w:val="24"/>
          <w:szCs w:val="24"/>
        </w:rPr>
        <w:t>je</w:t>
      </w:r>
      <w:r w:rsidRPr="00624BE4">
        <w:rPr>
          <w:rFonts w:ascii="Times New Roman" w:eastAsia="Times New Roman" w:hAnsi="Times New Roman" w:cs="Times New Roman"/>
          <w:spacing w:val="-14"/>
          <w:sz w:val="24"/>
          <w:szCs w:val="24"/>
        </w:rPr>
        <w:t xml:space="preserve"> </w:t>
      </w:r>
      <w:r w:rsidRPr="00624BE4">
        <w:rPr>
          <w:rFonts w:ascii="Times New Roman" w:eastAsia="Times New Roman" w:hAnsi="Times New Roman" w:cs="Times New Roman"/>
          <w:sz w:val="24"/>
          <w:szCs w:val="24"/>
        </w:rPr>
        <w:t>mišljenje</w:t>
      </w:r>
      <w:r w:rsidRPr="00624BE4">
        <w:rPr>
          <w:rFonts w:ascii="Times New Roman" w:eastAsia="Times New Roman" w:hAnsi="Times New Roman" w:cs="Times New Roman"/>
          <w:spacing w:val="-13"/>
          <w:sz w:val="24"/>
          <w:szCs w:val="24"/>
        </w:rPr>
        <w:t xml:space="preserve"> </w:t>
      </w:r>
      <w:r w:rsidRPr="00624BE4">
        <w:rPr>
          <w:rFonts w:ascii="Times New Roman" w:eastAsia="Times New Roman" w:hAnsi="Times New Roman" w:cs="Times New Roman"/>
          <w:sz w:val="24"/>
          <w:szCs w:val="24"/>
        </w:rPr>
        <w:t xml:space="preserve">Europske komisije negativno, Hrvatska narodna banka </w:t>
      </w:r>
      <w:r w:rsidR="00F52050" w:rsidRPr="00624BE4">
        <w:rPr>
          <w:rFonts w:ascii="Times New Roman" w:eastAsia="Times New Roman" w:hAnsi="Times New Roman" w:cs="Times New Roman"/>
          <w:sz w:val="24"/>
          <w:szCs w:val="24"/>
        </w:rPr>
        <w:t>postupa</w:t>
      </w:r>
      <w:r w:rsidRPr="00624BE4">
        <w:rPr>
          <w:rFonts w:ascii="Times New Roman" w:eastAsia="Times New Roman" w:hAnsi="Times New Roman" w:cs="Times New Roman"/>
          <w:sz w:val="24"/>
          <w:szCs w:val="24"/>
        </w:rPr>
        <w:t xml:space="preserve"> u skladu s mišljenjem Europske komisije ili nav</w:t>
      </w:r>
      <w:r w:rsidR="00F52050" w:rsidRPr="00624BE4">
        <w:rPr>
          <w:rFonts w:ascii="Times New Roman" w:eastAsia="Times New Roman" w:hAnsi="Times New Roman" w:cs="Times New Roman"/>
          <w:sz w:val="24"/>
          <w:szCs w:val="24"/>
        </w:rPr>
        <w:t xml:space="preserve">odi </w:t>
      </w:r>
      <w:r w:rsidRPr="00624BE4">
        <w:rPr>
          <w:rFonts w:ascii="Times New Roman" w:eastAsia="Times New Roman" w:hAnsi="Times New Roman" w:cs="Times New Roman"/>
          <w:sz w:val="24"/>
          <w:szCs w:val="24"/>
        </w:rPr>
        <w:t>razloge za nepostupanje u skladu s mišljenjem Europske</w:t>
      </w:r>
      <w:r w:rsidRPr="00624BE4">
        <w:rPr>
          <w:rFonts w:ascii="Times New Roman" w:eastAsia="Times New Roman" w:hAnsi="Times New Roman" w:cs="Times New Roman"/>
          <w:spacing w:val="-22"/>
          <w:sz w:val="24"/>
          <w:szCs w:val="24"/>
        </w:rPr>
        <w:t xml:space="preserve"> </w:t>
      </w:r>
      <w:r w:rsidRPr="00624BE4">
        <w:rPr>
          <w:rFonts w:ascii="Times New Roman" w:eastAsia="Times New Roman" w:hAnsi="Times New Roman" w:cs="Times New Roman"/>
          <w:sz w:val="24"/>
          <w:szCs w:val="24"/>
        </w:rPr>
        <w:t>komisije.</w:t>
      </w:r>
    </w:p>
    <w:p w14:paraId="46BDDEEE" w14:textId="77777777" w:rsidR="005B4BA4" w:rsidRPr="00624BE4" w:rsidRDefault="005B4BA4" w:rsidP="00054C3C">
      <w:pPr>
        <w:spacing w:after="0" w:line="240" w:lineRule="auto"/>
        <w:jc w:val="both"/>
        <w:rPr>
          <w:rFonts w:ascii="Times New Roman" w:eastAsia="Times New Roman" w:hAnsi="Times New Roman" w:cs="Times New Roman"/>
          <w:sz w:val="24"/>
          <w:szCs w:val="24"/>
        </w:rPr>
      </w:pPr>
    </w:p>
    <w:p w14:paraId="270BF242" w14:textId="6C6B8165" w:rsidR="00CB2697" w:rsidRPr="00624BE4" w:rsidRDefault="00CB2697" w:rsidP="00054C3C">
      <w:pPr>
        <w:spacing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(9) U slučaju iz stavka </w:t>
      </w:r>
      <w:r w:rsidR="005E3A5D" w:rsidRPr="00624BE4">
        <w:rPr>
          <w:rFonts w:ascii="Times New Roman" w:eastAsia="Times New Roman" w:hAnsi="Times New Roman" w:cs="Times New Roman"/>
          <w:sz w:val="24"/>
          <w:szCs w:val="24"/>
        </w:rPr>
        <w:t>7</w:t>
      </w:r>
      <w:r w:rsidRPr="00624BE4">
        <w:rPr>
          <w:rFonts w:ascii="Times New Roman" w:eastAsia="Times New Roman" w:hAnsi="Times New Roman" w:cs="Times New Roman"/>
          <w:sz w:val="24"/>
          <w:szCs w:val="24"/>
        </w:rPr>
        <w:t xml:space="preserve">. ovoga članka ako je kreditna institucija na koju se primjenjuje jedna ili više stopa zaštitnog sloja za strukturni sistemski rizik društvo kći čije matično društvo ima poslovni nastan u drugoj državi članici, Hrvatska narodna banka u sklopu obavijesti iz stavka 3. ovoga članka </w:t>
      </w:r>
      <w:r w:rsidR="00F52050" w:rsidRPr="00624BE4">
        <w:rPr>
          <w:rFonts w:ascii="Times New Roman" w:eastAsia="Times New Roman" w:hAnsi="Times New Roman" w:cs="Times New Roman"/>
          <w:sz w:val="24"/>
          <w:szCs w:val="24"/>
        </w:rPr>
        <w:t xml:space="preserve">dostavlja </w:t>
      </w:r>
      <w:r w:rsidRPr="00624BE4">
        <w:rPr>
          <w:rFonts w:ascii="Times New Roman" w:eastAsia="Times New Roman" w:hAnsi="Times New Roman" w:cs="Times New Roman"/>
          <w:sz w:val="24"/>
          <w:szCs w:val="24"/>
        </w:rPr>
        <w:t>preporuku Europske komisije i Europskog odbora za sistemske rizike.</w:t>
      </w:r>
    </w:p>
    <w:p w14:paraId="22871355" w14:textId="632588BF" w:rsidR="00FC3539" w:rsidRPr="00624BE4" w:rsidRDefault="00FC3539"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670D0A" w:rsidRPr="00624BE4">
        <w:rPr>
          <w:rFonts w:ascii="Times New Roman" w:eastAsia="Times New Roman" w:hAnsi="Times New Roman" w:cs="Times New Roman"/>
          <w:sz w:val="24"/>
          <w:szCs w:val="24"/>
        </w:rPr>
        <w:t>10</w:t>
      </w:r>
      <w:r w:rsidRPr="00624BE4">
        <w:rPr>
          <w:rFonts w:ascii="Times New Roman" w:eastAsia="Times New Roman" w:hAnsi="Times New Roman" w:cs="Times New Roman"/>
          <w:sz w:val="24"/>
          <w:szCs w:val="24"/>
        </w:rPr>
        <w:t xml:space="preserve">) U slučaju iz stavka </w:t>
      </w:r>
      <w:r w:rsidR="0049184E" w:rsidRPr="00624BE4">
        <w:rPr>
          <w:rFonts w:ascii="Times New Roman" w:eastAsia="Times New Roman" w:hAnsi="Times New Roman" w:cs="Times New Roman"/>
          <w:sz w:val="24"/>
          <w:szCs w:val="24"/>
        </w:rPr>
        <w:t>7</w:t>
      </w:r>
      <w:r w:rsidRPr="00624BE4">
        <w:rPr>
          <w:rFonts w:ascii="Times New Roman" w:eastAsia="Times New Roman" w:hAnsi="Times New Roman" w:cs="Times New Roman"/>
          <w:sz w:val="24"/>
          <w:szCs w:val="24"/>
        </w:rPr>
        <w:t xml:space="preserve">. ovoga članka ako </w:t>
      </w:r>
      <w:r w:rsidR="00670D0A" w:rsidRPr="00624BE4">
        <w:rPr>
          <w:rFonts w:ascii="Times New Roman" w:eastAsia="Times New Roman" w:hAnsi="Times New Roman" w:cs="Times New Roman"/>
          <w:sz w:val="24"/>
          <w:szCs w:val="24"/>
        </w:rPr>
        <w:t>nadležno odnosno imenovano tijelo</w:t>
      </w:r>
      <w:r w:rsidRPr="00624BE4">
        <w:rPr>
          <w:rFonts w:ascii="Times New Roman" w:eastAsia="Times New Roman" w:hAnsi="Times New Roman" w:cs="Times New Roman"/>
          <w:sz w:val="24"/>
          <w:szCs w:val="24"/>
        </w:rPr>
        <w:t xml:space="preserve"> druge države članice nadležn</w:t>
      </w:r>
      <w:r w:rsidR="001D2FE0" w:rsidRPr="00624BE4">
        <w:rPr>
          <w:rFonts w:ascii="Times New Roman" w:eastAsia="Times New Roman" w:hAnsi="Times New Roman" w:cs="Times New Roman"/>
          <w:sz w:val="24"/>
          <w:szCs w:val="24"/>
        </w:rPr>
        <w:t>o</w:t>
      </w:r>
      <w:r w:rsidRPr="00624BE4">
        <w:rPr>
          <w:rFonts w:ascii="Times New Roman" w:eastAsia="Times New Roman" w:hAnsi="Times New Roman" w:cs="Times New Roman"/>
          <w:sz w:val="24"/>
          <w:szCs w:val="24"/>
        </w:rPr>
        <w:t xml:space="preserve"> za društva kćeri i matična društva iskažu neslaganje s predloženom stopom ili stopama zaštitnog sloja</w:t>
      </w:r>
      <w:r w:rsidRPr="00624BE4">
        <w:rPr>
          <w:rFonts w:ascii="Times New Roman" w:eastAsia="Times New Roman" w:hAnsi="Times New Roman" w:cs="Times New Roman"/>
          <w:spacing w:val="-9"/>
          <w:sz w:val="24"/>
          <w:szCs w:val="24"/>
        </w:rPr>
        <w:t xml:space="preserve"> </w:t>
      </w:r>
      <w:r w:rsidRPr="00624BE4">
        <w:rPr>
          <w:rFonts w:ascii="Times New Roman" w:eastAsia="Times New Roman" w:hAnsi="Times New Roman" w:cs="Times New Roman"/>
          <w:sz w:val="24"/>
          <w:szCs w:val="24"/>
        </w:rPr>
        <w:t>za</w:t>
      </w:r>
      <w:r w:rsidRPr="00624BE4">
        <w:rPr>
          <w:rFonts w:ascii="Times New Roman" w:eastAsia="Times New Roman" w:hAnsi="Times New Roman" w:cs="Times New Roman"/>
          <w:spacing w:val="-9"/>
          <w:sz w:val="24"/>
          <w:szCs w:val="24"/>
        </w:rPr>
        <w:t xml:space="preserve"> </w:t>
      </w:r>
      <w:r w:rsidRPr="00624BE4">
        <w:rPr>
          <w:rFonts w:ascii="Times New Roman" w:eastAsia="Times New Roman" w:hAnsi="Times New Roman" w:cs="Times New Roman"/>
          <w:sz w:val="24"/>
          <w:szCs w:val="24"/>
        </w:rPr>
        <w:t>sistemski</w:t>
      </w:r>
      <w:r w:rsidRPr="00624BE4">
        <w:rPr>
          <w:rFonts w:ascii="Times New Roman" w:eastAsia="Times New Roman" w:hAnsi="Times New Roman" w:cs="Times New Roman"/>
          <w:spacing w:val="-9"/>
          <w:sz w:val="24"/>
          <w:szCs w:val="24"/>
        </w:rPr>
        <w:t xml:space="preserve"> </w:t>
      </w:r>
      <w:r w:rsidRPr="00624BE4">
        <w:rPr>
          <w:rFonts w:ascii="Times New Roman" w:eastAsia="Times New Roman" w:hAnsi="Times New Roman" w:cs="Times New Roman"/>
          <w:sz w:val="24"/>
          <w:szCs w:val="24"/>
        </w:rPr>
        <w:t>rizik</w:t>
      </w:r>
      <w:r w:rsidRPr="00624BE4">
        <w:rPr>
          <w:rFonts w:ascii="Times New Roman" w:eastAsia="Times New Roman" w:hAnsi="Times New Roman" w:cs="Times New Roman"/>
          <w:spacing w:val="-8"/>
          <w:sz w:val="24"/>
          <w:szCs w:val="24"/>
        </w:rPr>
        <w:t xml:space="preserve"> </w:t>
      </w:r>
      <w:r w:rsidRPr="00624BE4">
        <w:rPr>
          <w:rFonts w:ascii="Times New Roman" w:eastAsia="Times New Roman" w:hAnsi="Times New Roman" w:cs="Times New Roman"/>
          <w:sz w:val="24"/>
          <w:szCs w:val="24"/>
        </w:rPr>
        <w:t>primjenjivima</w:t>
      </w:r>
      <w:r w:rsidRPr="00624BE4">
        <w:rPr>
          <w:rFonts w:ascii="Times New Roman" w:eastAsia="Times New Roman" w:hAnsi="Times New Roman" w:cs="Times New Roman"/>
          <w:spacing w:val="-8"/>
          <w:sz w:val="24"/>
          <w:szCs w:val="24"/>
        </w:rPr>
        <w:t xml:space="preserve"> </w:t>
      </w:r>
      <w:r w:rsidRPr="00624BE4">
        <w:rPr>
          <w:rFonts w:ascii="Times New Roman" w:eastAsia="Times New Roman" w:hAnsi="Times New Roman" w:cs="Times New Roman"/>
          <w:sz w:val="24"/>
          <w:szCs w:val="24"/>
        </w:rPr>
        <w:t>na</w:t>
      </w:r>
      <w:r w:rsidRPr="00624BE4">
        <w:rPr>
          <w:rFonts w:ascii="Times New Roman" w:eastAsia="Times New Roman" w:hAnsi="Times New Roman" w:cs="Times New Roman"/>
          <w:spacing w:val="-8"/>
          <w:sz w:val="24"/>
          <w:szCs w:val="24"/>
        </w:rPr>
        <w:t xml:space="preserve"> </w:t>
      </w:r>
      <w:r w:rsidRPr="00624BE4">
        <w:rPr>
          <w:rFonts w:ascii="Times New Roman" w:eastAsia="Times New Roman" w:hAnsi="Times New Roman" w:cs="Times New Roman"/>
          <w:sz w:val="24"/>
          <w:szCs w:val="24"/>
        </w:rPr>
        <w:t>tu</w:t>
      </w:r>
      <w:r w:rsidRPr="00624BE4">
        <w:rPr>
          <w:rFonts w:ascii="Times New Roman" w:eastAsia="Times New Roman" w:hAnsi="Times New Roman" w:cs="Times New Roman"/>
          <w:spacing w:val="-8"/>
          <w:sz w:val="24"/>
          <w:szCs w:val="24"/>
        </w:rPr>
        <w:t xml:space="preserve"> </w:t>
      </w:r>
      <w:r w:rsidRPr="00624BE4">
        <w:rPr>
          <w:rFonts w:ascii="Times New Roman" w:eastAsia="Times New Roman" w:hAnsi="Times New Roman" w:cs="Times New Roman"/>
          <w:sz w:val="24"/>
          <w:szCs w:val="24"/>
        </w:rPr>
        <w:t>kreditnu</w:t>
      </w:r>
      <w:r w:rsidRPr="00624BE4">
        <w:rPr>
          <w:rFonts w:ascii="Times New Roman" w:eastAsia="Times New Roman" w:hAnsi="Times New Roman" w:cs="Times New Roman"/>
          <w:spacing w:val="-8"/>
          <w:sz w:val="24"/>
          <w:szCs w:val="24"/>
        </w:rPr>
        <w:t xml:space="preserve"> </w:t>
      </w:r>
      <w:r w:rsidRPr="00624BE4">
        <w:rPr>
          <w:rFonts w:ascii="Times New Roman" w:eastAsia="Times New Roman" w:hAnsi="Times New Roman" w:cs="Times New Roman"/>
          <w:sz w:val="24"/>
          <w:szCs w:val="24"/>
        </w:rPr>
        <w:t>instituciju</w:t>
      </w:r>
      <w:r w:rsidRPr="00624BE4">
        <w:rPr>
          <w:rFonts w:ascii="Times New Roman" w:eastAsia="Times New Roman" w:hAnsi="Times New Roman" w:cs="Times New Roman"/>
          <w:spacing w:val="-8"/>
          <w:sz w:val="24"/>
          <w:szCs w:val="24"/>
        </w:rPr>
        <w:t xml:space="preserve"> </w:t>
      </w:r>
      <w:r w:rsidRPr="00624BE4">
        <w:rPr>
          <w:rFonts w:ascii="Times New Roman" w:eastAsia="Times New Roman" w:hAnsi="Times New Roman" w:cs="Times New Roman"/>
          <w:sz w:val="24"/>
          <w:szCs w:val="24"/>
        </w:rPr>
        <w:t>te</w:t>
      </w:r>
      <w:r w:rsidRPr="00624BE4">
        <w:rPr>
          <w:rFonts w:ascii="Times New Roman" w:eastAsia="Times New Roman" w:hAnsi="Times New Roman" w:cs="Times New Roman"/>
          <w:spacing w:val="-8"/>
          <w:sz w:val="24"/>
          <w:szCs w:val="24"/>
        </w:rPr>
        <w:t xml:space="preserve"> </w:t>
      </w:r>
      <w:r w:rsidRPr="00624BE4">
        <w:rPr>
          <w:rFonts w:ascii="Times New Roman" w:eastAsia="Times New Roman" w:hAnsi="Times New Roman" w:cs="Times New Roman"/>
          <w:sz w:val="24"/>
          <w:szCs w:val="24"/>
        </w:rPr>
        <w:t>u</w:t>
      </w:r>
      <w:r w:rsidRPr="00624BE4">
        <w:rPr>
          <w:rFonts w:ascii="Times New Roman" w:eastAsia="Times New Roman" w:hAnsi="Times New Roman" w:cs="Times New Roman"/>
          <w:spacing w:val="-8"/>
          <w:sz w:val="24"/>
          <w:szCs w:val="24"/>
        </w:rPr>
        <w:t xml:space="preserve"> </w:t>
      </w:r>
      <w:r w:rsidRPr="00624BE4">
        <w:rPr>
          <w:rFonts w:ascii="Times New Roman" w:eastAsia="Times New Roman" w:hAnsi="Times New Roman" w:cs="Times New Roman"/>
          <w:sz w:val="24"/>
          <w:szCs w:val="24"/>
        </w:rPr>
        <w:t>slučaju</w:t>
      </w:r>
      <w:r w:rsidRPr="00624BE4">
        <w:rPr>
          <w:rFonts w:ascii="Times New Roman" w:eastAsia="Times New Roman" w:hAnsi="Times New Roman" w:cs="Times New Roman"/>
          <w:spacing w:val="-10"/>
          <w:sz w:val="24"/>
          <w:szCs w:val="24"/>
        </w:rPr>
        <w:t xml:space="preserve"> </w:t>
      </w:r>
      <w:r w:rsidRPr="00624BE4">
        <w:rPr>
          <w:rFonts w:ascii="Times New Roman" w:eastAsia="Times New Roman" w:hAnsi="Times New Roman" w:cs="Times New Roman"/>
          <w:sz w:val="24"/>
          <w:szCs w:val="24"/>
        </w:rPr>
        <w:t>negativnog mišljenja Europske</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komisije</w:t>
      </w:r>
      <w:r w:rsidRPr="00624BE4">
        <w:rPr>
          <w:rFonts w:ascii="Times New Roman" w:eastAsia="Times New Roman" w:hAnsi="Times New Roman" w:cs="Times New Roman"/>
          <w:spacing w:val="-5"/>
          <w:sz w:val="24"/>
          <w:szCs w:val="24"/>
        </w:rPr>
        <w:t xml:space="preserve"> </w:t>
      </w:r>
      <w:r w:rsidRPr="00624BE4">
        <w:rPr>
          <w:rFonts w:ascii="Times New Roman" w:eastAsia="Times New Roman" w:hAnsi="Times New Roman" w:cs="Times New Roman"/>
          <w:sz w:val="24"/>
          <w:szCs w:val="24"/>
        </w:rPr>
        <w:t>i</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Europskog</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odbora</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za</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sistemske</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rizike,</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Hrvatska</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narodna</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banka ne smije primijeniti odluku o zaštitnom sloju za sistemski rizik, ali može u skladu s člankom 19. Uredbe (EU) br. 1093/2010 zatražiti pomoć Europskog nadzornog tijela za bankarstvo.</w:t>
      </w:r>
    </w:p>
    <w:p w14:paraId="5C1FC735" w14:textId="77777777" w:rsidR="005B4BA4" w:rsidRPr="00624BE4" w:rsidRDefault="005B4BA4" w:rsidP="00054C3C">
      <w:pPr>
        <w:spacing w:after="0" w:line="240" w:lineRule="auto"/>
        <w:jc w:val="both"/>
        <w:rPr>
          <w:rFonts w:ascii="Times New Roman" w:eastAsia="Times New Roman" w:hAnsi="Times New Roman" w:cs="Times New Roman"/>
          <w:sz w:val="24"/>
          <w:szCs w:val="24"/>
        </w:rPr>
      </w:pPr>
    </w:p>
    <w:p w14:paraId="32FD63F2" w14:textId="63B88FDB" w:rsidR="00FC3539" w:rsidRPr="00624BE4" w:rsidRDefault="00FC3539"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w:t>
      </w:r>
      <w:r w:rsidR="00670D0A" w:rsidRPr="00624BE4">
        <w:rPr>
          <w:rFonts w:ascii="Times New Roman" w:eastAsia="Times New Roman" w:hAnsi="Times New Roman" w:cs="Times New Roman"/>
          <w:sz w:val="24"/>
          <w:szCs w:val="24"/>
        </w:rPr>
        <w:t>1</w:t>
      </w:r>
      <w:r w:rsidRPr="00624BE4">
        <w:rPr>
          <w:rFonts w:ascii="Times New Roman" w:eastAsia="Times New Roman" w:hAnsi="Times New Roman" w:cs="Times New Roman"/>
          <w:sz w:val="24"/>
          <w:szCs w:val="24"/>
        </w:rPr>
        <w:t>) Hrvatska</w:t>
      </w:r>
      <w:r w:rsidRPr="00624BE4">
        <w:rPr>
          <w:rFonts w:ascii="Times New Roman" w:eastAsia="Times New Roman" w:hAnsi="Times New Roman" w:cs="Times New Roman"/>
          <w:spacing w:val="-3"/>
          <w:sz w:val="24"/>
          <w:szCs w:val="24"/>
        </w:rPr>
        <w:t xml:space="preserve"> </w:t>
      </w:r>
      <w:r w:rsidRPr="00624BE4">
        <w:rPr>
          <w:rFonts w:ascii="Times New Roman" w:eastAsia="Times New Roman" w:hAnsi="Times New Roman" w:cs="Times New Roman"/>
          <w:sz w:val="24"/>
          <w:szCs w:val="24"/>
        </w:rPr>
        <w:t>narodna</w:t>
      </w:r>
      <w:r w:rsidRPr="00624BE4">
        <w:rPr>
          <w:rFonts w:ascii="Times New Roman" w:eastAsia="Times New Roman" w:hAnsi="Times New Roman" w:cs="Times New Roman"/>
          <w:spacing w:val="-4"/>
          <w:sz w:val="24"/>
          <w:szCs w:val="24"/>
        </w:rPr>
        <w:t xml:space="preserve"> </w:t>
      </w:r>
      <w:r w:rsidRPr="00624BE4">
        <w:rPr>
          <w:rFonts w:ascii="Times New Roman" w:eastAsia="Times New Roman" w:hAnsi="Times New Roman" w:cs="Times New Roman"/>
          <w:sz w:val="24"/>
          <w:szCs w:val="24"/>
        </w:rPr>
        <w:t>banka</w:t>
      </w:r>
      <w:r w:rsidRPr="00624BE4">
        <w:rPr>
          <w:rFonts w:ascii="Times New Roman" w:eastAsia="Times New Roman" w:hAnsi="Times New Roman" w:cs="Times New Roman"/>
          <w:spacing w:val="-4"/>
          <w:sz w:val="24"/>
          <w:szCs w:val="24"/>
        </w:rPr>
        <w:t xml:space="preserve"> </w:t>
      </w:r>
      <w:r w:rsidRPr="00624BE4">
        <w:rPr>
          <w:rFonts w:ascii="Times New Roman" w:eastAsia="Times New Roman" w:hAnsi="Times New Roman" w:cs="Times New Roman"/>
          <w:sz w:val="24"/>
          <w:szCs w:val="24"/>
        </w:rPr>
        <w:t>pričekat</w:t>
      </w:r>
      <w:r w:rsidRPr="00624BE4">
        <w:rPr>
          <w:rFonts w:ascii="Times New Roman" w:eastAsia="Times New Roman" w:hAnsi="Times New Roman" w:cs="Times New Roman"/>
          <w:spacing w:val="-4"/>
          <w:sz w:val="24"/>
          <w:szCs w:val="24"/>
        </w:rPr>
        <w:t xml:space="preserve"> </w:t>
      </w:r>
      <w:r w:rsidRPr="00624BE4">
        <w:rPr>
          <w:rFonts w:ascii="Times New Roman" w:eastAsia="Times New Roman" w:hAnsi="Times New Roman" w:cs="Times New Roman"/>
          <w:sz w:val="24"/>
          <w:szCs w:val="24"/>
        </w:rPr>
        <w:t>će</w:t>
      </w:r>
      <w:r w:rsidRPr="00624BE4">
        <w:rPr>
          <w:rFonts w:ascii="Times New Roman" w:eastAsia="Times New Roman" w:hAnsi="Times New Roman" w:cs="Times New Roman"/>
          <w:spacing w:val="-4"/>
          <w:sz w:val="24"/>
          <w:szCs w:val="24"/>
        </w:rPr>
        <w:t xml:space="preserve"> </w:t>
      </w:r>
      <w:r w:rsidRPr="00624BE4">
        <w:rPr>
          <w:rFonts w:ascii="Times New Roman" w:eastAsia="Times New Roman" w:hAnsi="Times New Roman" w:cs="Times New Roman"/>
          <w:sz w:val="24"/>
          <w:szCs w:val="24"/>
        </w:rPr>
        <w:t>s</w:t>
      </w:r>
      <w:r w:rsidRPr="00624BE4">
        <w:rPr>
          <w:rFonts w:ascii="Times New Roman" w:eastAsia="Times New Roman" w:hAnsi="Times New Roman" w:cs="Times New Roman"/>
          <w:spacing w:val="-4"/>
          <w:sz w:val="24"/>
          <w:szCs w:val="24"/>
        </w:rPr>
        <w:t xml:space="preserve"> </w:t>
      </w:r>
      <w:r w:rsidRPr="00624BE4">
        <w:rPr>
          <w:rFonts w:ascii="Times New Roman" w:eastAsia="Times New Roman" w:hAnsi="Times New Roman" w:cs="Times New Roman"/>
          <w:sz w:val="24"/>
          <w:szCs w:val="24"/>
        </w:rPr>
        <w:t>donošenjem</w:t>
      </w:r>
      <w:r w:rsidRPr="00624BE4">
        <w:rPr>
          <w:rFonts w:ascii="Times New Roman" w:eastAsia="Times New Roman" w:hAnsi="Times New Roman" w:cs="Times New Roman"/>
          <w:spacing w:val="-5"/>
          <w:sz w:val="24"/>
          <w:szCs w:val="24"/>
        </w:rPr>
        <w:t xml:space="preserve"> </w:t>
      </w:r>
      <w:r w:rsidR="00D9740C" w:rsidRPr="00624BE4">
        <w:rPr>
          <w:rFonts w:ascii="Times New Roman" w:eastAsia="Times New Roman" w:hAnsi="Times New Roman" w:cs="Times New Roman"/>
          <w:sz w:val="24"/>
          <w:szCs w:val="24"/>
        </w:rPr>
        <w:t>stope zaštitnog sloja</w:t>
      </w:r>
      <w:r w:rsidR="00D9740C" w:rsidRPr="00624BE4">
        <w:rPr>
          <w:rFonts w:ascii="Times New Roman" w:eastAsia="Times New Roman" w:hAnsi="Times New Roman" w:cs="Times New Roman"/>
          <w:spacing w:val="-4"/>
          <w:sz w:val="24"/>
          <w:szCs w:val="24"/>
        </w:rPr>
        <w:t xml:space="preserve"> </w:t>
      </w:r>
      <w:r w:rsidRPr="00624BE4">
        <w:rPr>
          <w:rFonts w:ascii="Times New Roman" w:eastAsia="Times New Roman" w:hAnsi="Times New Roman" w:cs="Times New Roman"/>
          <w:sz w:val="24"/>
          <w:szCs w:val="24"/>
        </w:rPr>
        <w:t>dok</w:t>
      </w:r>
      <w:r w:rsidRPr="00624BE4">
        <w:rPr>
          <w:rFonts w:ascii="Times New Roman" w:eastAsia="Times New Roman" w:hAnsi="Times New Roman" w:cs="Times New Roman"/>
          <w:spacing w:val="-4"/>
          <w:sz w:val="24"/>
          <w:szCs w:val="24"/>
        </w:rPr>
        <w:t xml:space="preserve"> </w:t>
      </w:r>
      <w:r w:rsidRPr="00624BE4">
        <w:rPr>
          <w:rFonts w:ascii="Times New Roman" w:eastAsia="Times New Roman" w:hAnsi="Times New Roman" w:cs="Times New Roman"/>
          <w:sz w:val="24"/>
          <w:szCs w:val="24"/>
        </w:rPr>
        <w:t>Europsko nadzorno</w:t>
      </w:r>
      <w:r w:rsidRPr="00624BE4">
        <w:rPr>
          <w:rFonts w:ascii="Times New Roman" w:eastAsia="Times New Roman" w:hAnsi="Times New Roman" w:cs="Times New Roman"/>
          <w:spacing w:val="-4"/>
          <w:sz w:val="24"/>
          <w:szCs w:val="24"/>
        </w:rPr>
        <w:t xml:space="preserve"> </w:t>
      </w:r>
      <w:r w:rsidRPr="00624BE4">
        <w:rPr>
          <w:rFonts w:ascii="Times New Roman" w:eastAsia="Times New Roman" w:hAnsi="Times New Roman" w:cs="Times New Roman"/>
          <w:sz w:val="24"/>
          <w:szCs w:val="24"/>
        </w:rPr>
        <w:t>tijelo</w:t>
      </w:r>
      <w:r w:rsidRPr="00624BE4">
        <w:rPr>
          <w:rFonts w:ascii="Times New Roman" w:eastAsia="Times New Roman" w:hAnsi="Times New Roman" w:cs="Times New Roman"/>
          <w:spacing w:val="-4"/>
          <w:sz w:val="24"/>
          <w:szCs w:val="24"/>
        </w:rPr>
        <w:t xml:space="preserve"> </w:t>
      </w:r>
      <w:r w:rsidRPr="00624BE4">
        <w:rPr>
          <w:rFonts w:ascii="Times New Roman" w:eastAsia="Times New Roman" w:hAnsi="Times New Roman" w:cs="Times New Roman"/>
          <w:sz w:val="24"/>
          <w:szCs w:val="24"/>
        </w:rPr>
        <w:t>za</w:t>
      </w:r>
      <w:r w:rsidRPr="00624BE4">
        <w:rPr>
          <w:rFonts w:ascii="Times New Roman" w:eastAsia="Times New Roman" w:hAnsi="Times New Roman" w:cs="Times New Roman"/>
          <w:spacing w:val="-4"/>
          <w:sz w:val="24"/>
          <w:szCs w:val="24"/>
        </w:rPr>
        <w:t xml:space="preserve"> </w:t>
      </w:r>
      <w:r w:rsidRPr="00624BE4">
        <w:rPr>
          <w:rFonts w:ascii="Times New Roman" w:eastAsia="Times New Roman" w:hAnsi="Times New Roman" w:cs="Times New Roman"/>
          <w:sz w:val="24"/>
          <w:szCs w:val="24"/>
        </w:rPr>
        <w:t>bankarstvo</w:t>
      </w:r>
      <w:r w:rsidRPr="00624BE4">
        <w:rPr>
          <w:rFonts w:ascii="Times New Roman" w:eastAsia="Times New Roman" w:hAnsi="Times New Roman" w:cs="Times New Roman"/>
          <w:spacing w:val="-4"/>
          <w:sz w:val="24"/>
          <w:szCs w:val="24"/>
        </w:rPr>
        <w:t xml:space="preserve"> </w:t>
      </w:r>
      <w:r w:rsidRPr="00624BE4">
        <w:rPr>
          <w:rFonts w:ascii="Times New Roman" w:eastAsia="Times New Roman" w:hAnsi="Times New Roman" w:cs="Times New Roman"/>
          <w:sz w:val="24"/>
          <w:szCs w:val="24"/>
        </w:rPr>
        <w:t>ne</w:t>
      </w:r>
      <w:r w:rsidRPr="00624BE4">
        <w:rPr>
          <w:rFonts w:ascii="Times New Roman" w:eastAsia="Times New Roman" w:hAnsi="Times New Roman" w:cs="Times New Roman"/>
          <w:spacing w:val="-4"/>
          <w:sz w:val="24"/>
          <w:szCs w:val="24"/>
        </w:rPr>
        <w:t xml:space="preserve"> </w:t>
      </w:r>
      <w:r w:rsidRPr="00624BE4">
        <w:rPr>
          <w:rFonts w:ascii="Times New Roman" w:eastAsia="Times New Roman" w:hAnsi="Times New Roman" w:cs="Times New Roman"/>
          <w:sz w:val="24"/>
          <w:szCs w:val="24"/>
        </w:rPr>
        <w:t>donese</w:t>
      </w:r>
      <w:r w:rsidRPr="00624BE4">
        <w:rPr>
          <w:rFonts w:ascii="Times New Roman" w:eastAsia="Times New Roman" w:hAnsi="Times New Roman" w:cs="Times New Roman"/>
          <w:spacing w:val="-4"/>
          <w:sz w:val="24"/>
          <w:szCs w:val="24"/>
        </w:rPr>
        <w:t xml:space="preserve"> </w:t>
      </w:r>
      <w:r w:rsidRPr="00624BE4">
        <w:rPr>
          <w:rFonts w:ascii="Times New Roman" w:eastAsia="Times New Roman" w:hAnsi="Times New Roman" w:cs="Times New Roman"/>
          <w:sz w:val="24"/>
          <w:szCs w:val="24"/>
        </w:rPr>
        <w:t>odluku</w:t>
      </w:r>
      <w:r w:rsidRPr="00624BE4">
        <w:rPr>
          <w:rFonts w:ascii="Times New Roman" w:eastAsia="Times New Roman" w:hAnsi="Times New Roman" w:cs="Times New Roman"/>
          <w:spacing w:val="-4"/>
          <w:sz w:val="24"/>
          <w:szCs w:val="24"/>
        </w:rPr>
        <w:t xml:space="preserve"> </w:t>
      </w:r>
      <w:r w:rsidRPr="00624BE4">
        <w:rPr>
          <w:rFonts w:ascii="Times New Roman" w:eastAsia="Times New Roman" w:hAnsi="Times New Roman" w:cs="Times New Roman"/>
          <w:sz w:val="24"/>
          <w:szCs w:val="24"/>
        </w:rPr>
        <w:t>iz</w:t>
      </w:r>
      <w:r w:rsidRPr="00624BE4">
        <w:rPr>
          <w:rFonts w:ascii="Times New Roman" w:eastAsia="Times New Roman" w:hAnsi="Times New Roman" w:cs="Times New Roman"/>
          <w:spacing w:val="-4"/>
          <w:sz w:val="24"/>
          <w:szCs w:val="24"/>
        </w:rPr>
        <w:t xml:space="preserve"> </w:t>
      </w:r>
      <w:r w:rsidRPr="00624BE4">
        <w:rPr>
          <w:rFonts w:ascii="Times New Roman" w:eastAsia="Times New Roman" w:hAnsi="Times New Roman" w:cs="Times New Roman"/>
          <w:sz w:val="24"/>
          <w:szCs w:val="24"/>
        </w:rPr>
        <w:t>stavka</w:t>
      </w:r>
      <w:r w:rsidRPr="00624BE4">
        <w:rPr>
          <w:rFonts w:ascii="Times New Roman" w:eastAsia="Times New Roman" w:hAnsi="Times New Roman" w:cs="Times New Roman"/>
          <w:spacing w:val="-3"/>
          <w:sz w:val="24"/>
          <w:szCs w:val="24"/>
        </w:rPr>
        <w:t xml:space="preserve"> </w:t>
      </w:r>
      <w:r w:rsidR="004E7019" w:rsidRPr="00624BE4">
        <w:rPr>
          <w:rFonts w:ascii="Times New Roman" w:eastAsia="Times New Roman" w:hAnsi="Times New Roman" w:cs="Times New Roman"/>
          <w:sz w:val="24"/>
          <w:szCs w:val="24"/>
        </w:rPr>
        <w:t>10</w:t>
      </w:r>
      <w:r w:rsidRPr="00624BE4">
        <w:rPr>
          <w:rFonts w:ascii="Times New Roman" w:eastAsia="Times New Roman" w:hAnsi="Times New Roman" w:cs="Times New Roman"/>
          <w:sz w:val="24"/>
          <w:szCs w:val="24"/>
        </w:rPr>
        <w:t>. ovoga</w:t>
      </w:r>
      <w:r w:rsidRPr="00624BE4">
        <w:rPr>
          <w:rFonts w:ascii="Times New Roman" w:eastAsia="Times New Roman" w:hAnsi="Times New Roman" w:cs="Times New Roman"/>
          <w:spacing w:val="-4"/>
          <w:sz w:val="24"/>
          <w:szCs w:val="24"/>
        </w:rPr>
        <w:t xml:space="preserve"> </w:t>
      </w:r>
      <w:r w:rsidRPr="00624BE4">
        <w:rPr>
          <w:rFonts w:ascii="Times New Roman" w:eastAsia="Times New Roman" w:hAnsi="Times New Roman" w:cs="Times New Roman"/>
          <w:sz w:val="24"/>
          <w:szCs w:val="24"/>
        </w:rPr>
        <w:t>članka</w:t>
      </w:r>
      <w:r w:rsidRPr="00624BE4">
        <w:rPr>
          <w:rFonts w:ascii="Times New Roman" w:eastAsia="Times New Roman" w:hAnsi="Times New Roman" w:cs="Times New Roman"/>
          <w:spacing w:val="-4"/>
          <w:sz w:val="24"/>
          <w:szCs w:val="24"/>
        </w:rPr>
        <w:t xml:space="preserve"> </w:t>
      </w:r>
      <w:r w:rsidR="00BB1D77" w:rsidRPr="00624BE4">
        <w:rPr>
          <w:rFonts w:ascii="Times New Roman" w:eastAsia="Times New Roman" w:hAnsi="Times New Roman" w:cs="Times New Roman"/>
          <w:sz w:val="24"/>
          <w:szCs w:val="24"/>
        </w:rPr>
        <w:t>i</w:t>
      </w:r>
      <w:r w:rsidRPr="00624BE4">
        <w:rPr>
          <w:rFonts w:ascii="Times New Roman" w:eastAsia="Times New Roman" w:hAnsi="Times New Roman" w:cs="Times New Roman"/>
          <w:spacing w:val="-4"/>
          <w:sz w:val="24"/>
          <w:szCs w:val="24"/>
        </w:rPr>
        <w:t xml:space="preserve"> </w:t>
      </w:r>
      <w:r w:rsidR="00D9740C" w:rsidRPr="00624BE4">
        <w:rPr>
          <w:rFonts w:ascii="Times New Roman" w:eastAsia="Times New Roman" w:hAnsi="Times New Roman" w:cs="Times New Roman"/>
          <w:sz w:val="24"/>
          <w:szCs w:val="24"/>
        </w:rPr>
        <w:t xml:space="preserve">odredit </w:t>
      </w:r>
      <w:r w:rsidR="00BB1D77" w:rsidRPr="00624BE4">
        <w:rPr>
          <w:rFonts w:ascii="Times New Roman" w:eastAsia="Times New Roman" w:hAnsi="Times New Roman" w:cs="Times New Roman"/>
          <w:sz w:val="24"/>
          <w:szCs w:val="24"/>
        </w:rPr>
        <w:t xml:space="preserve">će </w:t>
      </w:r>
      <w:r w:rsidR="00D9740C" w:rsidRPr="00624BE4">
        <w:rPr>
          <w:rFonts w:ascii="Times New Roman" w:eastAsia="Times New Roman" w:hAnsi="Times New Roman" w:cs="Times New Roman"/>
          <w:sz w:val="24"/>
          <w:szCs w:val="24"/>
        </w:rPr>
        <w:t>stopu</w:t>
      </w:r>
      <w:r w:rsidRPr="00624BE4">
        <w:rPr>
          <w:rFonts w:ascii="Times New Roman" w:eastAsia="Times New Roman" w:hAnsi="Times New Roman" w:cs="Times New Roman"/>
          <w:sz w:val="24"/>
          <w:szCs w:val="24"/>
        </w:rPr>
        <w:t xml:space="preserve"> u skladu s tom</w:t>
      </w:r>
      <w:r w:rsidRPr="00624BE4">
        <w:rPr>
          <w:rFonts w:ascii="Times New Roman" w:eastAsia="Times New Roman" w:hAnsi="Times New Roman" w:cs="Times New Roman"/>
          <w:spacing w:val="-8"/>
          <w:sz w:val="24"/>
          <w:szCs w:val="24"/>
        </w:rPr>
        <w:t xml:space="preserve"> </w:t>
      </w:r>
      <w:r w:rsidRPr="00624BE4">
        <w:rPr>
          <w:rFonts w:ascii="Times New Roman" w:eastAsia="Times New Roman" w:hAnsi="Times New Roman" w:cs="Times New Roman"/>
          <w:sz w:val="24"/>
          <w:szCs w:val="24"/>
        </w:rPr>
        <w:t>odlukom.</w:t>
      </w:r>
    </w:p>
    <w:p w14:paraId="26DFC652" w14:textId="77777777" w:rsidR="005B4BA4" w:rsidRPr="00624BE4" w:rsidRDefault="005B4BA4" w:rsidP="00054C3C">
      <w:pPr>
        <w:spacing w:after="0" w:line="240" w:lineRule="auto"/>
        <w:jc w:val="both"/>
        <w:rPr>
          <w:rFonts w:ascii="Times New Roman" w:eastAsia="Times New Roman" w:hAnsi="Times New Roman" w:cs="Times New Roman"/>
          <w:sz w:val="24"/>
          <w:szCs w:val="24"/>
        </w:rPr>
      </w:pPr>
    </w:p>
    <w:p w14:paraId="3DEFFA01" w14:textId="2E0B7864" w:rsidR="00FC3539" w:rsidRPr="00624BE4" w:rsidRDefault="00FC3539"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w:t>
      </w:r>
      <w:r w:rsidR="00670D0A" w:rsidRPr="00624BE4">
        <w:rPr>
          <w:rFonts w:ascii="Times New Roman" w:eastAsia="Times New Roman" w:hAnsi="Times New Roman" w:cs="Times New Roman"/>
          <w:sz w:val="24"/>
          <w:szCs w:val="24"/>
        </w:rPr>
        <w:t>2</w:t>
      </w:r>
      <w:r w:rsidRPr="00624BE4">
        <w:rPr>
          <w:rFonts w:ascii="Times New Roman" w:eastAsia="Times New Roman" w:hAnsi="Times New Roman" w:cs="Times New Roman"/>
          <w:sz w:val="24"/>
          <w:szCs w:val="24"/>
        </w:rPr>
        <w:t xml:space="preserve">) Hrvatska narodna banka može izraziti neslaganje kada je </w:t>
      </w:r>
      <w:r w:rsidR="00B35FD5" w:rsidRPr="00624BE4">
        <w:rPr>
          <w:rFonts w:ascii="Times New Roman" w:eastAsia="Times New Roman" w:hAnsi="Times New Roman" w:cs="Times New Roman"/>
          <w:sz w:val="24"/>
          <w:szCs w:val="24"/>
        </w:rPr>
        <w:t>nadležno odnosno imenovano</w:t>
      </w:r>
      <w:r w:rsidRPr="00624BE4">
        <w:rPr>
          <w:rFonts w:ascii="Times New Roman" w:eastAsia="Times New Roman" w:hAnsi="Times New Roman" w:cs="Times New Roman"/>
          <w:sz w:val="24"/>
          <w:szCs w:val="24"/>
        </w:rPr>
        <w:t xml:space="preserve"> </w:t>
      </w:r>
      <w:r w:rsidR="00BB1D77" w:rsidRPr="00624BE4">
        <w:rPr>
          <w:rFonts w:ascii="Times New Roman" w:eastAsia="Times New Roman" w:hAnsi="Times New Roman" w:cs="Times New Roman"/>
          <w:sz w:val="24"/>
          <w:szCs w:val="24"/>
        </w:rPr>
        <w:t xml:space="preserve">tijelo </w:t>
      </w:r>
      <w:r w:rsidRPr="00624BE4">
        <w:rPr>
          <w:rFonts w:ascii="Times New Roman" w:eastAsia="Times New Roman" w:hAnsi="Times New Roman" w:cs="Times New Roman"/>
          <w:sz w:val="24"/>
          <w:szCs w:val="24"/>
        </w:rPr>
        <w:t xml:space="preserve">druge države članice obavijesti o primjeni zaštitnog sloja za sistemski rizik iz stavka </w:t>
      </w:r>
      <w:r w:rsidR="005E3A5D" w:rsidRPr="00624BE4">
        <w:rPr>
          <w:rFonts w:ascii="Times New Roman" w:eastAsia="Times New Roman" w:hAnsi="Times New Roman" w:cs="Times New Roman"/>
          <w:sz w:val="24"/>
          <w:szCs w:val="24"/>
        </w:rPr>
        <w:t>7</w:t>
      </w:r>
      <w:r w:rsidRPr="00624BE4">
        <w:rPr>
          <w:rFonts w:ascii="Times New Roman" w:eastAsia="Times New Roman" w:hAnsi="Times New Roman" w:cs="Times New Roman"/>
          <w:sz w:val="24"/>
          <w:szCs w:val="24"/>
        </w:rPr>
        <w:t>. ovoga članka koji se odnosi na kreditnu instituciju kćer iz te države članice čije matično društvo ima sjedište u Republici</w:t>
      </w:r>
      <w:r w:rsidRPr="00624BE4">
        <w:rPr>
          <w:rFonts w:ascii="Times New Roman" w:eastAsia="Times New Roman" w:hAnsi="Times New Roman" w:cs="Times New Roman"/>
          <w:spacing w:val="-4"/>
          <w:sz w:val="24"/>
          <w:szCs w:val="24"/>
        </w:rPr>
        <w:t xml:space="preserve"> </w:t>
      </w:r>
      <w:r w:rsidRPr="00624BE4">
        <w:rPr>
          <w:rFonts w:ascii="Times New Roman" w:eastAsia="Times New Roman" w:hAnsi="Times New Roman" w:cs="Times New Roman"/>
          <w:sz w:val="24"/>
          <w:szCs w:val="24"/>
        </w:rPr>
        <w:t>Hrvatskoj.</w:t>
      </w:r>
    </w:p>
    <w:p w14:paraId="53DA81DA" w14:textId="77777777" w:rsidR="005B4BA4" w:rsidRPr="00624BE4" w:rsidRDefault="005B4BA4" w:rsidP="00054C3C">
      <w:pPr>
        <w:spacing w:after="0" w:line="240" w:lineRule="auto"/>
        <w:jc w:val="both"/>
        <w:rPr>
          <w:rFonts w:ascii="Times New Roman" w:eastAsia="Times New Roman" w:hAnsi="Times New Roman" w:cs="Times New Roman"/>
          <w:sz w:val="24"/>
          <w:szCs w:val="24"/>
        </w:rPr>
      </w:pPr>
    </w:p>
    <w:p w14:paraId="4A2BB3BC" w14:textId="3A73A61E" w:rsidR="00774D34" w:rsidRPr="00624BE4" w:rsidRDefault="00FC3539"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w:t>
      </w:r>
      <w:r w:rsidR="00670D0A" w:rsidRPr="00624BE4">
        <w:rPr>
          <w:rFonts w:ascii="Times New Roman" w:eastAsia="Times New Roman" w:hAnsi="Times New Roman" w:cs="Times New Roman"/>
          <w:sz w:val="24"/>
          <w:szCs w:val="24"/>
        </w:rPr>
        <w:t>3</w:t>
      </w:r>
      <w:r w:rsidRPr="00624BE4">
        <w:rPr>
          <w:rFonts w:ascii="Times New Roman" w:eastAsia="Times New Roman" w:hAnsi="Times New Roman" w:cs="Times New Roman"/>
          <w:sz w:val="24"/>
          <w:szCs w:val="24"/>
        </w:rPr>
        <w:t xml:space="preserve">) </w:t>
      </w:r>
      <w:r w:rsidR="002F73C9" w:rsidRPr="00624BE4">
        <w:rPr>
          <w:rFonts w:ascii="Times New Roman" w:eastAsia="Times New Roman" w:hAnsi="Times New Roman" w:cs="Times New Roman"/>
          <w:sz w:val="24"/>
          <w:szCs w:val="24"/>
        </w:rPr>
        <w:t>Kada Hrvatska narodna banka u</w:t>
      </w:r>
      <w:r w:rsidR="00774D34" w:rsidRPr="00624BE4">
        <w:rPr>
          <w:rFonts w:ascii="Times New Roman" w:eastAsia="Times New Roman" w:hAnsi="Times New Roman" w:cs="Times New Roman"/>
          <w:sz w:val="24"/>
          <w:szCs w:val="24"/>
        </w:rPr>
        <w:t xml:space="preserve">zajamno priznaje stope zaštitnog sloja za sistemski rizik koju je propisala druga država članica u skladu s odredbama nacionalnog propisa </w:t>
      </w:r>
      <w:r w:rsidR="004D679A" w:rsidRPr="00624BE4">
        <w:rPr>
          <w:rFonts w:ascii="Times New Roman" w:eastAsia="Times New Roman" w:hAnsi="Times New Roman" w:cs="Times New Roman"/>
          <w:sz w:val="24"/>
          <w:szCs w:val="24"/>
        </w:rPr>
        <w:t xml:space="preserve">država članica </w:t>
      </w:r>
      <w:r w:rsidR="00774D34" w:rsidRPr="00624BE4">
        <w:rPr>
          <w:rFonts w:ascii="Times New Roman" w:eastAsia="Times New Roman" w:hAnsi="Times New Roman" w:cs="Times New Roman"/>
          <w:sz w:val="24"/>
          <w:szCs w:val="24"/>
        </w:rPr>
        <w:t>kojim je prenesena odredba članka 134. Direktiva 2013/36/EU</w:t>
      </w:r>
      <w:r w:rsidR="00BB1D77" w:rsidRPr="00624BE4">
        <w:rPr>
          <w:rFonts w:ascii="Times New Roman" w:eastAsia="Times New Roman" w:hAnsi="Times New Roman" w:cs="Times New Roman"/>
          <w:sz w:val="24"/>
          <w:szCs w:val="24"/>
        </w:rPr>
        <w:t>,</w:t>
      </w:r>
      <w:r w:rsidR="00774D34" w:rsidRPr="00624BE4">
        <w:rPr>
          <w:rFonts w:ascii="Times New Roman" w:eastAsia="Times New Roman" w:hAnsi="Times New Roman" w:cs="Times New Roman"/>
          <w:sz w:val="24"/>
          <w:szCs w:val="24"/>
        </w:rPr>
        <w:t xml:space="preserve"> neće </w:t>
      </w:r>
      <w:r w:rsidR="002F73C9" w:rsidRPr="00624BE4">
        <w:rPr>
          <w:rFonts w:ascii="Times New Roman" w:eastAsia="Times New Roman" w:hAnsi="Times New Roman" w:cs="Times New Roman"/>
          <w:sz w:val="24"/>
          <w:szCs w:val="24"/>
        </w:rPr>
        <w:t>j</w:t>
      </w:r>
      <w:r w:rsidR="004B204B" w:rsidRPr="00624BE4">
        <w:rPr>
          <w:rFonts w:ascii="Times New Roman" w:eastAsia="Times New Roman" w:hAnsi="Times New Roman" w:cs="Times New Roman"/>
          <w:sz w:val="24"/>
          <w:szCs w:val="24"/>
        </w:rPr>
        <w:t>u</w:t>
      </w:r>
      <w:r w:rsidR="00774D34" w:rsidRPr="00624BE4">
        <w:rPr>
          <w:rFonts w:ascii="Times New Roman" w:eastAsia="Times New Roman" w:hAnsi="Times New Roman" w:cs="Times New Roman"/>
          <w:sz w:val="24"/>
          <w:szCs w:val="24"/>
        </w:rPr>
        <w:t xml:space="preserve"> pribrajati pragu opisanom u stavku 7. ovoga članka.</w:t>
      </w:r>
    </w:p>
    <w:p w14:paraId="1A26227B" w14:textId="77777777" w:rsidR="00774D34" w:rsidRPr="00624BE4" w:rsidRDefault="00774D34" w:rsidP="00054C3C">
      <w:pPr>
        <w:spacing w:after="0" w:line="240" w:lineRule="auto"/>
        <w:jc w:val="both"/>
        <w:rPr>
          <w:rFonts w:ascii="Times New Roman" w:eastAsia="Times New Roman" w:hAnsi="Times New Roman" w:cs="Times New Roman"/>
          <w:sz w:val="24"/>
          <w:szCs w:val="24"/>
        </w:rPr>
      </w:pPr>
    </w:p>
    <w:p w14:paraId="3A56CFF5" w14:textId="3BD933A8" w:rsidR="00FC3539" w:rsidRPr="00624BE4" w:rsidRDefault="00774D34"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w:t>
      </w:r>
      <w:r w:rsidR="00670D0A" w:rsidRPr="00624BE4">
        <w:rPr>
          <w:rFonts w:ascii="Times New Roman" w:eastAsia="Times New Roman" w:hAnsi="Times New Roman" w:cs="Times New Roman"/>
          <w:sz w:val="24"/>
          <w:szCs w:val="24"/>
        </w:rPr>
        <w:t>4</w:t>
      </w:r>
      <w:r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Ako</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Hrvatska</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narodna</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banka</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namjerava</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odrediti</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stopu</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ili</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stope</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zaštitnog</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sloja</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za</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sistemski</w:t>
      </w:r>
      <w:r w:rsidR="00FC3539" w:rsidRPr="00624BE4">
        <w:rPr>
          <w:rFonts w:ascii="Times New Roman" w:eastAsia="Times New Roman" w:hAnsi="Times New Roman" w:cs="Times New Roman"/>
          <w:spacing w:val="-12"/>
          <w:sz w:val="24"/>
          <w:szCs w:val="24"/>
        </w:rPr>
        <w:t xml:space="preserve"> </w:t>
      </w:r>
      <w:r w:rsidR="00FC3539" w:rsidRPr="00624BE4">
        <w:rPr>
          <w:rFonts w:ascii="Times New Roman" w:eastAsia="Times New Roman" w:hAnsi="Times New Roman" w:cs="Times New Roman"/>
          <w:sz w:val="24"/>
          <w:szCs w:val="24"/>
        </w:rPr>
        <w:t>rizik</w:t>
      </w:r>
      <w:r w:rsidR="00FC3539" w:rsidRPr="00624BE4">
        <w:rPr>
          <w:rFonts w:ascii="Times New Roman" w:eastAsia="Times New Roman" w:hAnsi="Times New Roman" w:cs="Times New Roman"/>
          <w:spacing w:val="-12"/>
          <w:sz w:val="24"/>
          <w:szCs w:val="24"/>
        </w:rPr>
        <w:t xml:space="preserve"> </w:t>
      </w:r>
      <w:r w:rsidR="00FC3539" w:rsidRPr="00624BE4">
        <w:rPr>
          <w:rFonts w:ascii="Times New Roman" w:eastAsia="Times New Roman" w:hAnsi="Times New Roman" w:cs="Times New Roman"/>
          <w:sz w:val="24"/>
          <w:szCs w:val="24"/>
        </w:rPr>
        <w:t>primjenjive</w:t>
      </w:r>
      <w:r w:rsidR="00FC3539" w:rsidRPr="00624BE4">
        <w:rPr>
          <w:rFonts w:ascii="Times New Roman" w:eastAsia="Times New Roman" w:hAnsi="Times New Roman" w:cs="Times New Roman"/>
          <w:spacing w:val="-12"/>
          <w:sz w:val="24"/>
          <w:szCs w:val="24"/>
        </w:rPr>
        <w:t xml:space="preserve"> </w:t>
      </w:r>
      <w:r w:rsidR="00FC3539" w:rsidRPr="00624BE4">
        <w:rPr>
          <w:rFonts w:ascii="Times New Roman" w:eastAsia="Times New Roman" w:hAnsi="Times New Roman" w:cs="Times New Roman"/>
          <w:sz w:val="24"/>
          <w:szCs w:val="24"/>
        </w:rPr>
        <w:t>na</w:t>
      </w:r>
      <w:r w:rsidR="00FC3539" w:rsidRPr="00624BE4">
        <w:rPr>
          <w:rFonts w:ascii="Times New Roman" w:eastAsia="Times New Roman" w:hAnsi="Times New Roman" w:cs="Times New Roman"/>
          <w:spacing w:val="-12"/>
          <w:sz w:val="24"/>
          <w:szCs w:val="24"/>
        </w:rPr>
        <w:t xml:space="preserve"> </w:t>
      </w:r>
      <w:r w:rsidR="00FC3539" w:rsidRPr="00624BE4">
        <w:rPr>
          <w:rFonts w:ascii="Times New Roman" w:eastAsia="Times New Roman" w:hAnsi="Times New Roman" w:cs="Times New Roman"/>
          <w:sz w:val="24"/>
          <w:szCs w:val="24"/>
        </w:rPr>
        <w:t>bilo</w:t>
      </w:r>
      <w:r w:rsidR="00FC3539" w:rsidRPr="00624BE4">
        <w:rPr>
          <w:rFonts w:ascii="Times New Roman" w:eastAsia="Times New Roman" w:hAnsi="Times New Roman" w:cs="Times New Roman"/>
          <w:spacing w:val="-13"/>
          <w:sz w:val="24"/>
          <w:szCs w:val="24"/>
        </w:rPr>
        <w:t xml:space="preserve"> </w:t>
      </w:r>
      <w:r w:rsidR="00FC3539" w:rsidRPr="00624BE4">
        <w:rPr>
          <w:rFonts w:ascii="Times New Roman" w:eastAsia="Times New Roman" w:hAnsi="Times New Roman" w:cs="Times New Roman"/>
          <w:sz w:val="24"/>
          <w:szCs w:val="24"/>
        </w:rPr>
        <w:t>koju</w:t>
      </w:r>
      <w:r w:rsidR="00FC3539" w:rsidRPr="00624BE4">
        <w:rPr>
          <w:rFonts w:ascii="Times New Roman" w:eastAsia="Times New Roman" w:hAnsi="Times New Roman" w:cs="Times New Roman"/>
          <w:spacing w:val="-12"/>
          <w:sz w:val="24"/>
          <w:szCs w:val="24"/>
        </w:rPr>
        <w:t xml:space="preserve"> </w:t>
      </w:r>
      <w:r w:rsidR="00FC3539" w:rsidRPr="00624BE4">
        <w:rPr>
          <w:rFonts w:ascii="Times New Roman" w:eastAsia="Times New Roman" w:hAnsi="Times New Roman" w:cs="Times New Roman"/>
          <w:sz w:val="24"/>
          <w:szCs w:val="24"/>
        </w:rPr>
        <w:t>skupinu</w:t>
      </w:r>
      <w:r w:rsidR="00FC3539" w:rsidRPr="00624BE4">
        <w:rPr>
          <w:rFonts w:ascii="Times New Roman" w:eastAsia="Times New Roman" w:hAnsi="Times New Roman" w:cs="Times New Roman"/>
          <w:spacing w:val="-12"/>
          <w:sz w:val="24"/>
          <w:szCs w:val="24"/>
        </w:rPr>
        <w:t xml:space="preserve"> </w:t>
      </w:r>
      <w:r w:rsidR="00FC3539" w:rsidRPr="00624BE4">
        <w:rPr>
          <w:rFonts w:ascii="Times New Roman" w:eastAsia="Times New Roman" w:hAnsi="Times New Roman" w:cs="Times New Roman"/>
          <w:sz w:val="24"/>
          <w:szCs w:val="24"/>
        </w:rPr>
        <w:t>ili</w:t>
      </w:r>
      <w:r w:rsidR="00FC3539" w:rsidRPr="00624BE4">
        <w:rPr>
          <w:rFonts w:ascii="Times New Roman" w:eastAsia="Times New Roman" w:hAnsi="Times New Roman" w:cs="Times New Roman"/>
          <w:spacing w:val="-12"/>
          <w:sz w:val="24"/>
          <w:szCs w:val="24"/>
        </w:rPr>
        <w:t xml:space="preserve"> </w:t>
      </w:r>
      <w:r w:rsidR="00FC3539" w:rsidRPr="00624BE4">
        <w:rPr>
          <w:rFonts w:ascii="Times New Roman" w:eastAsia="Times New Roman" w:hAnsi="Times New Roman" w:cs="Times New Roman"/>
          <w:sz w:val="24"/>
          <w:szCs w:val="24"/>
        </w:rPr>
        <w:t>podskupinu</w:t>
      </w:r>
      <w:r w:rsidR="00FC3539" w:rsidRPr="00624BE4">
        <w:rPr>
          <w:rFonts w:ascii="Times New Roman" w:eastAsia="Times New Roman" w:hAnsi="Times New Roman" w:cs="Times New Roman"/>
          <w:spacing w:val="-12"/>
          <w:sz w:val="24"/>
          <w:szCs w:val="24"/>
        </w:rPr>
        <w:t xml:space="preserve"> </w:t>
      </w:r>
      <w:r w:rsidR="00FC3539" w:rsidRPr="00624BE4">
        <w:rPr>
          <w:rFonts w:ascii="Times New Roman" w:eastAsia="Times New Roman" w:hAnsi="Times New Roman" w:cs="Times New Roman"/>
          <w:sz w:val="24"/>
          <w:szCs w:val="24"/>
        </w:rPr>
        <w:t>izloženosti</w:t>
      </w:r>
      <w:r w:rsidR="00FC3539" w:rsidRPr="00624BE4">
        <w:rPr>
          <w:rFonts w:ascii="Times New Roman" w:eastAsia="Times New Roman" w:hAnsi="Times New Roman" w:cs="Times New Roman"/>
          <w:spacing w:val="-13"/>
          <w:sz w:val="24"/>
          <w:szCs w:val="24"/>
        </w:rPr>
        <w:t xml:space="preserve"> </w:t>
      </w:r>
      <w:r w:rsidR="00FC3539" w:rsidRPr="00624BE4">
        <w:rPr>
          <w:rFonts w:ascii="Times New Roman" w:eastAsia="Times New Roman" w:hAnsi="Times New Roman" w:cs="Times New Roman"/>
          <w:sz w:val="24"/>
          <w:szCs w:val="24"/>
        </w:rPr>
        <w:t>iz</w:t>
      </w:r>
      <w:r w:rsidR="00FC3539" w:rsidRPr="00624BE4">
        <w:rPr>
          <w:rFonts w:ascii="Times New Roman" w:eastAsia="Times New Roman" w:hAnsi="Times New Roman" w:cs="Times New Roman"/>
          <w:spacing w:val="-12"/>
          <w:sz w:val="24"/>
          <w:szCs w:val="24"/>
        </w:rPr>
        <w:t xml:space="preserve"> </w:t>
      </w:r>
      <w:r w:rsidR="00FC3539" w:rsidRPr="00624BE4">
        <w:rPr>
          <w:rFonts w:ascii="Times New Roman" w:eastAsia="Times New Roman" w:hAnsi="Times New Roman" w:cs="Times New Roman"/>
          <w:sz w:val="24"/>
          <w:szCs w:val="24"/>
        </w:rPr>
        <w:t>članka</w:t>
      </w:r>
      <w:r w:rsidR="00FC3539" w:rsidRPr="00624BE4">
        <w:rPr>
          <w:rFonts w:ascii="Times New Roman" w:eastAsia="Times New Roman" w:hAnsi="Times New Roman" w:cs="Times New Roman"/>
          <w:spacing w:val="-12"/>
          <w:sz w:val="24"/>
          <w:szCs w:val="24"/>
        </w:rPr>
        <w:t xml:space="preserve"> </w:t>
      </w:r>
      <w:r w:rsidR="00D9740C" w:rsidRPr="00624BE4">
        <w:rPr>
          <w:rFonts w:ascii="Times New Roman" w:eastAsia="Times New Roman" w:hAnsi="Times New Roman" w:cs="Times New Roman"/>
          <w:sz w:val="24"/>
          <w:szCs w:val="24"/>
        </w:rPr>
        <w:t>24</w:t>
      </w:r>
      <w:r w:rsidR="00C27B87" w:rsidRPr="00624BE4">
        <w:rPr>
          <w:rFonts w:ascii="Times New Roman" w:eastAsia="Times New Roman" w:hAnsi="Times New Roman" w:cs="Times New Roman"/>
          <w:sz w:val="24"/>
          <w:szCs w:val="24"/>
        </w:rPr>
        <w:t>0</w:t>
      </w:r>
      <w:r w:rsidR="00FC3539" w:rsidRPr="00624BE4">
        <w:rPr>
          <w:rFonts w:ascii="Times New Roman" w:eastAsia="Times New Roman" w:hAnsi="Times New Roman" w:cs="Times New Roman"/>
          <w:sz w:val="24"/>
          <w:szCs w:val="24"/>
        </w:rPr>
        <w:t>.</w:t>
      </w:r>
      <w:r w:rsidR="00FC3539" w:rsidRPr="00624BE4">
        <w:rPr>
          <w:rFonts w:ascii="Times New Roman" w:eastAsia="Times New Roman" w:hAnsi="Times New Roman" w:cs="Times New Roman"/>
          <w:spacing w:val="-12"/>
          <w:sz w:val="24"/>
          <w:szCs w:val="24"/>
        </w:rPr>
        <w:t xml:space="preserve"> </w:t>
      </w:r>
      <w:r w:rsidR="00FC3539" w:rsidRPr="00624BE4">
        <w:rPr>
          <w:rFonts w:ascii="Times New Roman" w:eastAsia="Times New Roman" w:hAnsi="Times New Roman" w:cs="Times New Roman"/>
          <w:sz w:val="24"/>
          <w:szCs w:val="24"/>
        </w:rPr>
        <w:t xml:space="preserve">stavka 1. ovoga Zakona koje podliježu jednom </w:t>
      </w:r>
      <w:r w:rsidR="004B204B" w:rsidRPr="00624BE4">
        <w:rPr>
          <w:rFonts w:ascii="Times New Roman" w:eastAsia="Times New Roman" w:hAnsi="Times New Roman" w:cs="Times New Roman"/>
          <w:sz w:val="24"/>
          <w:szCs w:val="24"/>
        </w:rPr>
        <w:t xml:space="preserve">zaštitnom sloju </w:t>
      </w:r>
      <w:r w:rsidR="00FC3539" w:rsidRPr="00624BE4">
        <w:rPr>
          <w:rFonts w:ascii="Times New Roman" w:eastAsia="Times New Roman" w:hAnsi="Times New Roman" w:cs="Times New Roman"/>
          <w:sz w:val="24"/>
          <w:szCs w:val="24"/>
        </w:rPr>
        <w:t>ili više zaštitnih slojeva za sistemski rizik, a koje dovode do kombinirane stope zaštitnog sloja za sistemski rizik veće od 5</w:t>
      </w:r>
      <w:r w:rsidR="0097365F">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 za bilo koju od tih izloženosti, Hrvatska narodna banka prije donošenja te odluke traži odobrenje od Europske komisije.</w:t>
      </w:r>
    </w:p>
    <w:p w14:paraId="26B8A720" w14:textId="77777777" w:rsidR="005B4BA4" w:rsidRPr="00624BE4" w:rsidRDefault="005B4BA4" w:rsidP="00054C3C">
      <w:pPr>
        <w:spacing w:after="0" w:line="240" w:lineRule="auto"/>
        <w:jc w:val="both"/>
        <w:rPr>
          <w:rFonts w:ascii="Times New Roman" w:eastAsia="Times New Roman" w:hAnsi="Times New Roman" w:cs="Times New Roman"/>
          <w:sz w:val="24"/>
          <w:szCs w:val="24"/>
        </w:rPr>
      </w:pPr>
    </w:p>
    <w:p w14:paraId="2F74AA72" w14:textId="39F2E89A" w:rsidR="00FC3539" w:rsidRPr="00624BE4" w:rsidRDefault="00FC3539"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w:t>
      </w:r>
      <w:r w:rsidR="00670D0A" w:rsidRPr="00624BE4">
        <w:rPr>
          <w:rFonts w:ascii="Times New Roman" w:eastAsia="Times New Roman" w:hAnsi="Times New Roman" w:cs="Times New Roman"/>
          <w:sz w:val="24"/>
          <w:szCs w:val="24"/>
        </w:rPr>
        <w:t>5</w:t>
      </w:r>
      <w:r w:rsidRPr="00624BE4">
        <w:rPr>
          <w:rFonts w:ascii="Times New Roman" w:eastAsia="Times New Roman" w:hAnsi="Times New Roman" w:cs="Times New Roman"/>
          <w:sz w:val="24"/>
          <w:szCs w:val="24"/>
        </w:rPr>
        <w:t>) Hrvatska narodna banka može primijeniti stopu iz stavka 1</w:t>
      </w:r>
      <w:r w:rsidR="002F73C9" w:rsidRPr="00624BE4">
        <w:rPr>
          <w:rFonts w:ascii="Times New Roman" w:eastAsia="Times New Roman" w:hAnsi="Times New Roman" w:cs="Times New Roman"/>
          <w:sz w:val="24"/>
          <w:szCs w:val="24"/>
        </w:rPr>
        <w:t>4</w:t>
      </w:r>
      <w:r w:rsidRPr="00624BE4">
        <w:rPr>
          <w:rFonts w:ascii="Times New Roman" w:eastAsia="Times New Roman" w:hAnsi="Times New Roman" w:cs="Times New Roman"/>
          <w:sz w:val="24"/>
          <w:szCs w:val="24"/>
        </w:rPr>
        <w:t>. ovoga članka nakon što Europska komisija odobri primjenu te</w:t>
      </w:r>
      <w:r w:rsidRPr="00624BE4">
        <w:rPr>
          <w:rFonts w:ascii="Times New Roman" w:eastAsia="Times New Roman" w:hAnsi="Times New Roman" w:cs="Times New Roman"/>
          <w:spacing w:val="-15"/>
          <w:sz w:val="24"/>
          <w:szCs w:val="24"/>
        </w:rPr>
        <w:t xml:space="preserve"> </w:t>
      </w:r>
      <w:r w:rsidRPr="00624BE4">
        <w:rPr>
          <w:rFonts w:ascii="Times New Roman" w:eastAsia="Times New Roman" w:hAnsi="Times New Roman" w:cs="Times New Roman"/>
          <w:sz w:val="24"/>
          <w:szCs w:val="24"/>
        </w:rPr>
        <w:t>stope.</w:t>
      </w:r>
    </w:p>
    <w:p w14:paraId="1536EBFE" w14:textId="77777777" w:rsidR="005B4BA4" w:rsidRPr="00624BE4" w:rsidRDefault="005B4BA4" w:rsidP="00054C3C">
      <w:pPr>
        <w:spacing w:after="0" w:line="240" w:lineRule="auto"/>
        <w:jc w:val="both"/>
        <w:rPr>
          <w:rFonts w:ascii="Times New Roman" w:eastAsia="Times New Roman" w:hAnsi="Times New Roman" w:cs="Times New Roman"/>
          <w:sz w:val="24"/>
          <w:szCs w:val="24"/>
        </w:rPr>
      </w:pPr>
    </w:p>
    <w:p w14:paraId="296F9A15" w14:textId="192A0B6B" w:rsidR="00FC3539" w:rsidRPr="00624BE4" w:rsidRDefault="00FC3539"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w:t>
      </w:r>
      <w:r w:rsidR="00670D0A" w:rsidRPr="00624BE4">
        <w:rPr>
          <w:rFonts w:ascii="Times New Roman" w:eastAsia="Times New Roman" w:hAnsi="Times New Roman" w:cs="Times New Roman"/>
          <w:sz w:val="24"/>
          <w:szCs w:val="24"/>
        </w:rPr>
        <w:t>6</w:t>
      </w:r>
      <w:r w:rsidRPr="00624BE4">
        <w:rPr>
          <w:rFonts w:ascii="Times New Roman" w:eastAsia="Times New Roman" w:hAnsi="Times New Roman" w:cs="Times New Roman"/>
          <w:sz w:val="24"/>
          <w:szCs w:val="24"/>
        </w:rPr>
        <w:t xml:space="preserve">) </w:t>
      </w:r>
      <w:r w:rsidR="00B35FD5" w:rsidRPr="00624BE4">
        <w:rPr>
          <w:rFonts w:ascii="Times New Roman" w:eastAsia="Times New Roman" w:hAnsi="Times New Roman" w:cs="Times New Roman"/>
          <w:sz w:val="24"/>
          <w:szCs w:val="24"/>
        </w:rPr>
        <w:t xml:space="preserve">Kada Hrvatska narodna banka </w:t>
      </w:r>
      <w:r w:rsidR="002F73C9" w:rsidRPr="00624BE4">
        <w:rPr>
          <w:rFonts w:ascii="Times New Roman" w:eastAsia="Times New Roman" w:hAnsi="Times New Roman" w:cs="Times New Roman"/>
          <w:sz w:val="24"/>
          <w:szCs w:val="24"/>
        </w:rPr>
        <w:t xml:space="preserve">uzajamno </w:t>
      </w:r>
      <w:r w:rsidR="00B35FD5" w:rsidRPr="00624BE4">
        <w:rPr>
          <w:rFonts w:ascii="Times New Roman" w:eastAsia="Times New Roman" w:hAnsi="Times New Roman" w:cs="Times New Roman"/>
          <w:sz w:val="24"/>
          <w:szCs w:val="24"/>
        </w:rPr>
        <w:t>priznaje</w:t>
      </w:r>
      <w:r w:rsidRPr="00624BE4">
        <w:rPr>
          <w:rFonts w:ascii="Times New Roman" w:eastAsia="Times New Roman" w:hAnsi="Times New Roman" w:cs="Times New Roman"/>
          <w:sz w:val="24"/>
          <w:szCs w:val="24"/>
        </w:rPr>
        <w:t xml:space="preserve"> stop</w:t>
      </w:r>
      <w:r w:rsidR="00B35FD5" w:rsidRPr="00624BE4">
        <w:rPr>
          <w:rFonts w:ascii="Times New Roman" w:eastAsia="Times New Roman" w:hAnsi="Times New Roman" w:cs="Times New Roman"/>
          <w:sz w:val="24"/>
          <w:szCs w:val="24"/>
        </w:rPr>
        <w:t>u</w:t>
      </w:r>
      <w:r w:rsidRPr="00624BE4">
        <w:rPr>
          <w:rFonts w:ascii="Times New Roman" w:eastAsia="Times New Roman" w:hAnsi="Times New Roman" w:cs="Times New Roman"/>
          <w:sz w:val="24"/>
          <w:szCs w:val="24"/>
        </w:rPr>
        <w:t xml:space="preserve"> zaštitnog sloja za sistemski rizik koju je propisala druga država članica u skladu s odredbama </w:t>
      </w:r>
      <w:r w:rsidR="006B689B" w:rsidRPr="00624BE4">
        <w:rPr>
          <w:rFonts w:ascii="Times New Roman" w:eastAsia="Times New Roman" w:hAnsi="Times New Roman" w:cs="Times New Roman"/>
          <w:sz w:val="24"/>
          <w:szCs w:val="24"/>
        </w:rPr>
        <w:t>nacionalnih propisa</w:t>
      </w:r>
      <w:r w:rsidR="004D679A" w:rsidRPr="00624BE4">
        <w:rPr>
          <w:rFonts w:ascii="Times New Roman" w:eastAsia="Times New Roman" w:hAnsi="Times New Roman" w:cs="Times New Roman"/>
          <w:sz w:val="24"/>
          <w:szCs w:val="24"/>
        </w:rPr>
        <w:t xml:space="preserve"> država članica</w:t>
      </w:r>
      <w:r w:rsidR="006B689B" w:rsidRPr="00624BE4">
        <w:rPr>
          <w:rFonts w:ascii="Times New Roman" w:eastAsia="Times New Roman" w:hAnsi="Times New Roman" w:cs="Times New Roman"/>
          <w:sz w:val="24"/>
          <w:szCs w:val="24"/>
        </w:rPr>
        <w:t xml:space="preserve"> kojima je prenesena </w:t>
      </w:r>
      <w:r w:rsidRPr="00624BE4">
        <w:rPr>
          <w:rFonts w:ascii="Times New Roman" w:eastAsia="Times New Roman" w:hAnsi="Times New Roman" w:cs="Times New Roman"/>
          <w:sz w:val="24"/>
          <w:szCs w:val="24"/>
        </w:rPr>
        <w:t>Direktiv</w:t>
      </w:r>
      <w:r w:rsidR="006B689B"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z w:val="24"/>
          <w:szCs w:val="24"/>
        </w:rPr>
        <w:t xml:space="preserve"> 2013/36/EU neće </w:t>
      </w:r>
      <w:r w:rsidR="002F73C9" w:rsidRPr="00624BE4">
        <w:rPr>
          <w:rFonts w:ascii="Times New Roman" w:eastAsia="Times New Roman" w:hAnsi="Times New Roman" w:cs="Times New Roman"/>
          <w:sz w:val="24"/>
          <w:szCs w:val="24"/>
        </w:rPr>
        <w:t xml:space="preserve">je </w:t>
      </w:r>
      <w:r w:rsidRPr="00624BE4">
        <w:rPr>
          <w:rFonts w:ascii="Times New Roman" w:eastAsia="Times New Roman" w:hAnsi="Times New Roman" w:cs="Times New Roman"/>
          <w:sz w:val="24"/>
          <w:szCs w:val="24"/>
        </w:rPr>
        <w:t>pribrajati pragu opisanom u stavku 1</w:t>
      </w:r>
      <w:r w:rsidR="002F73C9" w:rsidRPr="00624BE4">
        <w:rPr>
          <w:rFonts w:ascii="Times New Roman" w:eastAsia="Times New Roman" w:hAnsi="Times New Roman" w:cs="Times New Roman"/>
          <w:sz w:val="24"/>
          <w:szCs w:val="24"/>
        </w:rPr>
        <w:t>4</w:t>
      </w:r>
      <w:r w:rsidRPr="00624BE4">
        <w:rPr>
          <w:rFonts w:ascii="Times New Roman" w:eastAsia="Times New Roman" w:hAnsi="Times New Roman" w:cs="Times New Roman"/>
          <w:sz w:val="24"/>
          <w:szCs w:val="24"/>
        </w:rPr>
        <w:t>. ovog</w:t>
      </w:r>
      <w:r w:rsidR="00E57CA9"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z w:val="24"/>
          <w:szCs w:val="24"/>
        </w:rPr>
        <w:t xml:space="preserve"> članka.</w:t>
      </w:r>
    </w:p>
    <w:p w14:paraId="3976E7F4" w14:textId="77777777" w:rsidR="00FC3539" w:rsidRPr="00624BE4" w:rsidRDefault="00FC3539" w:rsidP="00054C3C">
      <w:pPr>
        <w:spacing w:after="0" w:line="240" w:lineRule="auto"/>
        <w:jc w:val="both"/>
        <w:rPr>
          <w:rFonts w:ascii="Times New Roman" w:eastAsia="Times New Roman" w:hAnsi="Times New Roman" w:cs="Times New Roman"/>
          <w:sz w:val="24"/>
          <w:szCs w:val="24"/>
        </w:rPr>
      </w:pPr>
    </w:p>
    <w:p w14:paraId="21AD4AB1" w14:textId="7D04CC0D" w:rsidR="00FC3539" w:rsidRPr="00624BE4" w:rsidRDefault="00FC3539"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Objava</w:t>
      </w:r>
      <w:r w:rsidR="002F73C9" w:rsidRPr="00624BE4">
        <w:rPr>
          <w:rFonts w:ascii="Times New Roman" w:eastAsia="Times New Roman" w:hAnsi="Times New Roman" w:cs="Times New Roman"/>
          <w:i/>
          <w:sz w:val="24"/>
          <w:szCs w:val="24"/>
        </w:rPr>
        <w:t xml:space="preserve"> stope</w:t>
      </w:r>
      <w:r w:rsidRPr="00624BE4">
        <w:rPr>
          <w:rFonts w:ascii="Times New Roman" w:eastAsia="Times New Roman" w:hAnsi="Times New Roman" w:cs="Times New Roman"/>
          <w:i/>
          <w:sz w:val="24"/>
          <w:szCs w:val="24"/>
        </w:rPr>
        <w:t xml:space="preserve"> zaštitnog sloja za sistemski rizik</w:t>
      </w:r>
    </w:p>
    <w:p w14:paraId="101733FB" w14:textId="54BB32A8" w:rsidR="00FC3539" w:rsidRPr="00624BE4" w:rsidRDefault="00FC3539"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5B4BA4" w:rsidRPr="00624BE4">
        <w:rPr>
          <w:rFonts w:ascii="Times New Roman" w:eastAsia="Times New Roman" w:hAnsi="Times New Roman" w:cs="Times New Roman"/>
          <w:b/>
          <w:sz w:val="24"/>
          <w:szCs w:val="24"/>
        </w:rPr>
        <w:t>2</w:t>
      </w:r>
      <w:r w:rsidR="00747CC2" w:rsidRPr="00624BE4">
        <w:rPr>
          <w:rFonts w:ascii="Times New Roman" w:eastAsia="Times New Roman" w:hAnsi="Times New Roman" w:cs="Times New Roman"/>
          <w:b/>
          <w:sz w:val="24"/>
          <w:szCs w:val="24"/>
        </w:rPr>
        <w:t>4</w:t>
      </w:r>
      <w:r w:rsidR="00D2570F" w:rsidRPr="00624BE4">
        <w:rPr>
          <w:rFonts w:ascii="Times New Roman" w:eastAsia="Times New Roman" w:hAnsi="Times New Roman" w:cs="Times New Roman"/>
          <w:b/>
          <w:sz w:val="24"/>
          <w:szCs w:val="24"/>
        </w:rPr>
        <w:t>2</w:t>
      </w:r>
      <w:r w:rsidR="00747CC2" w:rsidRPr="00624BE4">
        <w:rPr>
          <w:rFonts w:ascii="Times New Roman" w:eastAsia="Times New Roman" w:hAnsi="Times New Roman" w:cs="Times New Roman"/>
          <w:b/>
          <w:sz w:val="24"/>
          <w:szCs w:val="24"/>
        </w:rPr>
        <w:t>.</w:t>
      </w:r>
    </w:p>
    <w:p w14:paraId="438F6896" w14:textId="77777777" w:rsidR="005B4BA4" w:rsidRPr="00624BE4" w:rsidRDefault="005B4BA4" w:rsidP="00054C3C">
      <w:pPr>
        <w:spacing w:after="0" w:line="240" w:lineRule="auto"/>
        <w:jc w:val="center"/>
        <w:rPr>
          <w:rFonts w:ascii="Times New Roman" w:eastAsia="Times New Roman" w:hAnsi="Times New Roman" w:cs="Times New Roman"/>
          <w:sz w:val="24"/>
          <w:szCs w:val="24"/>
        </w:rPr>
      </w:pPr>
    </w:p>
    <w:p w14:paraId="6531E931" w14:textId="01B89369" w:rsidR="00FC3539" w:rsidRPr="00624BE4" w:rsidRDefault="00AE1D7C"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C3539" w:rsidRPr="00624BE4">
        <w:rPr>
          <w:rFonts w:ascii="Times New Roman" w:eastAsia="Times New Roman" w:hAnsi="Times New Roman" w:cs="Times New Roman"/>
          <w:sz w:val="24"/>
          <w:szCs w:val="24"/>
        </w:rPr>
        <w:t xml:space="preserve">Nakon određivanja jedne ili više stopa zaštitnog sloja za sistemski rizik u skladu s člankom </w:t>
      </w:r>
      <w:r w:rsidR="00E57CA9" w:rsidRPr="00624BE4">
        <w:rPr>
          <w:rFonts w:ascii="Times New Roman" w:eastAsia="Times New Roman" w:hAnsi="Times New Roman" w:cs="Times New Roman"/>
          <w:sz w:val="24"/>
          <w:szCs w:val="24"/>
        </w:rPr>
        <w:t>2</w:t>
      </w:r>
      <w:r w:rsidR="00D2570F" w:rsidRPr="00624BE4">
        <w:rPr>
          <w:rFonts w:ascii="Times New Roman" w:eastAsia="Times New Roman" w:hAnsi="Times New Roman" w:cs="Times New Roman"/>
          <w:sz w:val="24"/>
          <w:szCs w:val="24"/>
        </w:rPr>
        <w:t>41</w:t>
      </w:r>
      <w:r w:rsidR="00FC3539" w:rsidRPr="00624BE4">
        <w:rPr>
          <w:rFonts w:ascii="Times New Roman" w:eastAsia="Times New Roman" w:hAnsi="Times New Roman" w:cs="Times New Roman"/>
          <w:sz w:val="24"/>
          <w:szCs w:val="24"/>
        </w:rPr>
        <w:t xml:space="preserve">. ovoga Zakona Hrvatska narodna banka dužna je u </w:t>
      </w:r>
      <w:r w:rsidR="00167223" w:rsidRPr="00624BE4">
        <w:rPr>
          <w:rFonts w:ascii="Times New Roman" w:eastAsia="Times New Roman" w:hAnsi="Times New Roman" w:cs="Times New Roman"/>
          <w:sz w:val="24"/>
          <w:szCs w:val="24"/>
        </w:rPr>
        <w:t>„</w:t>
      </w:r>
      <w:r w:rsidR="00FC3539" w:rsidRPr="00624BE4">
        <w:rPr>
          <w:rFonts w:ascii="Times New Roman" w:eastAsia="Times New Roman" w:hAnsi="Times New Roman" w:cs="Times New Roman"/>
          <w:sz w:val="24"/>
          <w:szCs w:val="24"/>
        </w:rPr>
        <w:t>Narodnim novinama</w:t>
      </w:r>
      <w:r w:rsidR="00167223" w:rsidRPr="00624BE4">
        <w:rPr>
          <w:rFonts w:ascii="Times New Roman" w:eastAsia="Times New Roman" w:hAnsi="Times New Roman" w:cs="Times New Roman"/>
          <w:sz w:val="24"/>
          <w:szCs w:val="24"/>
        </w:rPr>
        <w:t>“</w:t>
      </w:r>
      <w:r w:rsidR="00FC3539" w:rsidRPr="00624BE4">
        <w:rPr>
          <w:rFonts w:ascii="Times New Roman" w:eastAsia="Times New Roman" w:hAnsi="Times New Roman" w:cs="Times New Roman"/>
          <w:sz w:val="24"/>
          <w:szCs w:val="24"/>
        </w:rPr>
        <w:t xml:space="preserve"> i na svojim internetskim stranicama objaviti </w:t>
      </w:r>
      <w:r w:rsidR="002F73C9" w:rsidRPr="00624BE4">
        <w:rPr>
          <w:rFonts w:ascii="Times New Roman" w:eastAsia="Times New Roman" w:hAnsi="Times New Roman" w:cs="Times New Roman"/>
          <w:sz w:val="24"/>
          <w:szCs w:val="24"/>
        </w:rPr>
        <w:t>visinu stope zaštitnog sloja</w:t>
      </w:r>
      <w:r w:rsidR="00FC3539" w:rsidRPr="00624BE4">
        <w:rPr>
          <w:rFonts w:ascii="Times New Roman" w:eastAsia="Times New Roman" w:hAnsi="Times New Roman" w:cs="Times New Roman"/>
          <w:sz w:val="24"/>
          <w:szCs w:val="24"/>
        </w:rPr>
        <w:t>.</w:t>
      </w:r>
    </w:p>
    <w:p w14:paraId="7FB1CA5E" w14:textId="77777777" w:rsidR="005B4BA4" w:rsidRPr="00624BE4" w:rsidRDefault="005B4BA4" w:rsidP="00054C3C">
      <w:pPr>
        <w:spacing w:after="0" w:line="240" w:lineRule="auto"/>
        <w:jc w:val="both"/>
        <w:rPr>
          <w:rFonts w:ascii="Times New Roman" w:eastAsia="Times New Roman" w:hAnsi="Times New Roman" w:cs="Times New Roman"/>
          <w:sz w:val="24"/>
          <w:szCs w:val="24"/>
        </w:rPr>
      </w:pPr>
    </w:p>
    <w:p w14:paraId="46CBE1CE" w14:textId="20FBD3B3" w:rsidR="00FC3539" w:rsidRPr="00624BE4" w:rsidRDefault="00AE1D7C"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C3539" w:rsidRPr="00624BE4">
        <w:rPr>
          <w:rFonts w:ascii="Times New Roman" w:eastAsia="Times New Roman" w:hAnsi="Times New Roman" w:cs="Times New Roman"/>
          <w:sz w:val="24"/>
          <w:szCs w:val="24"/>
        </w:rPr>
        <w:t xml:space="preserve">Objava iz stavka 1. ovoga članka </w:t>
      </w:r>
      <w:r w:rsidR="00E931BE" w:rsidRPr="00624BE4">
        <w:rPr>
          <w:rFonts w:ascii="Times New Roman" w:eastAsia="Times New Roman" w:hAnsi="Times New Roman" w:cs="Times New Roman"/>
          <w:sz w:val="24"/>
          <w:szCs w:val="24"/>
        </w:rPr>
        <w:t xml:space="preserve">na internetskim stranicama Hrvatske narodne banke </w:t>
      </w:r>
      <w:r w:rsidR="00FC3539" w:rsidRPr="00624BE4">
        <w:rPr>
          <w:rFonts w:ascii="Times New Roman" w:eastAsia="Times New Roman" w:hAnsi="Times New Roman" w:cs="Times New Roman"/>
          <w:sz w:val="24"/>
          <w:szCs w:val="24"/>
        </w:rPr>
        <w:t>sadrž</w:t>
      </w:r>
      <w:r w:rsidR="004B204B" w:rsidRPr="00624BE4">
        <w:rPr>
          <w:rFonts w:ascii="Times New Roman" w:eastAsia="Times New Roman" w:hAnsi="Times New Roman" w:cs="Times New Roman"/>
          <w:sz w:val="24"/>
          <w:szCs w:val="24"/>
        </w:rPr>
        <w:t>ava</w:t>
      </w:r>
      <w:r w:rsidR="00FC3539" w:rsidRPr="00624BE4">
        <w:rPr>
          <w:rFonts w:ascii="Times New Roman" w:eastAsia="Times New Roman" w:hAnsi="Times New Roman" w:cs="Times New Roman"/>
          <w:sz w:val="24"/>
          <w:szCs w:val="24"/>
        </w:rPr>
        <w:t xml:space="preserve"> najmanje sljedeće</w:t>
      </w:r>
      <w:r w:rsidR="00FC3539" w:rsidRPr="00624BE4">
        <w:rPr>
          <w:rFonts w:ascii="Times New Roman" w:eastAsia="Times New Roman" w:hAnsi="Times New Roman" w:cs="Times New Roman"/>
          <w:spacing w:val="-20"/>
          <w:sz w:val="24"/>
          <w:szCs w:val="24"/>
        </w:rPr>
        <w:t xml:space="preserve"> </w:t>
      </w:r>
      <w:r w:rsidR="00FC3539" w:rsidRPr="00624BE4">
        <w:rPr>
          <w:rFonts w:ascii="Times New Roman" w:eastAsia="Times New Roman" w:hAnsi="Times New Roman" w:cs="Times New Roman"/>
          <w:sz w:val="24"/>
          <w:szCs w:val="24"/>
        </w:rPr>
        <w:t>informacije:</w:t>
      </w:r>
    </w:p>
    <w:p w14:paraId="16A26FFC" w14:textId="74D6326F" w:rsidR="00FC3539" w:rsidRPr="00624BE4" w:rsidRDefault="0092015C"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C3539" w:rsidRPr="00624BE4">
        <w:rPr>
          <w:rFonts w:ascii="Times New Roman" w:eastAsia="Times New Roman" w:hAnsi="Times New Roman" w:cs="Times New Roman"/>
          <w:sz w:val="24"/>
          <w:szCs w:val="24"/>
        </w:rPr>
        <w:t>stopu zaštitnog sloja za sistemski</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rizik</w:t>
      </w:r>
    </w:p>
    <w:p w14:paraId="70AEC958" w14:textId="5859CB7A" w:rsidR="00FC3539" w:rsidRPr="00624BE4" w:rsidRDefault="0092015C"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C3539" w:rsidRPr="00624BE4">
        <w:rPr>
          <w:rFonts w:ascii="Times New Roman" w:eastAsia="Times New Roman" w:hAnsi="Times New Roman" w:cs="Times New Roman"/>
          <w:sz w:val="24"/>
          <w:szCs w:val="24"/>
        </w:rPr>
        <w:t>kreditne institucije na koje se zaštitni sloj za sistemski rizik</w:t>
      </w:r>
      <w:r w:rsidR="00FC3539" w:rsidRPr="00624BE4">
        <w:rPr>
          <w:rFonts w:ascii="Times New Roman" w:eastAsia="Times New Roman" w:hAnsi="Times New Roman" w:cs="Times New Roman"/>
          <w:spacing w:val="-21"/>
          <w:sz w:val="24"/>
          <w:szCs w:val="24"/>
        </w:rPr>
        <w:t xml:space="preserve"> </w:t>
      </w:r>
      <w:r w:rsidR="00FC3539" w:rsidRPr="00624BE4">
        <w:rPr>
          <w:rFonts w:ascii="Times New Roman" w:eastAsia="Times New Roman" w:hAnsi="Times New Roman" w:cs="Times New Roman"/>
          <w:sz w:val="24"/>
          <w:szCs w:val="24"/>
        </w:rPr>
        <w:t>primjenjuje</w:t>
      </w:r>
    </w:p>
    <w:p w14:paraId="7C6F3B03" w14:textId="07DFEA9B" w:rsidR="00FC3539" w:rsidRPr="00624BE4" w:rsidRDefault="0092015C" w:rsidP="00054C3C">
      <w:pPr>
        <w:pStyle w:val="ListParagraph"/>
        <w:spacing w:after="0" w:line="240" w:lineRule="auto"/>
        <w:ind w:left="0"/>
        <w:contextualSpacing w:val="0"/>
        <w:jc w:val="both"/>
        <w:rPr>
          <w:rFonts w:ascii="Times New Roman" w:eastAsia="Times New Roman" w:hAnsi="Times New Roman" w:cs="Times New Roman"/>
          <w:sz w:val="24"/>
          <w:szCs w:val="24"/>
        </w:rPr>
      </w:pPr>
      <w:bookmarkStart w:id="153" w:name="_Hlk196290940"/>
      <w:r w:rsidRPr="00624BE4">
        <w:rPr>
          <w:rFonts w:ascii="Times New Roman" w:eastAsia="Times New Roman" w:hAnsi="Times New Roman" w:cs="Times New Roman"/>
          <w:sz w:val="24"/>
          <w:szCs w:val="24"/>
        </w:rPr>
        <w:t>3.</w:t>
      </w:r>
      <w:bookmarkEnd w:id="153"/>
      <w:r w:rsidR="005B4BA4"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izloženosti na koje se stopa ili stope zaštitnog sloja za sistemski rizik</w:t>
      </w:r>
      <w:r w:rsidR="00FC3539" w:rsidRPr="00624BE4">
        <w:rPr>
          <w:rFonts w:ascii="Times New Roman" w:eastAsia="Times New Roman" w:hAnsi="Times New Roman" w:cs="Times New Roman"/>
          <w:spacing w:val="-26"/>
          <w:sz w:val="24"/>
          <w:szCs w:val="24"/>
        </w:rPr>
        <w:t xml:space="preserve"> </w:t>
      </w:r>
      <w:r w:rsidR="00FC3539" w:rsidRPr="00624BE4">
        <w:rPr>
          <w:rFonts w:ascii="Times New Roman" w:eastAsia="Times New Roman" w:hAnsi="Times New Roman" w:cs="Times New Roman"/>
          <w:sz w:val="24"/>
          <w:szCs w:val="24"/>
        </w:rPr>
        <w:t>primjenjuju</w:t>
      </w:r>
    </w:p>
    <w:p w14:paraId="5237E0A5" w14:textId="3437E346" w:rsidR="00FC3539" w:rsidRPr="00624BE4" w:rsidRDefault="0092015C"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FC3539" w:rsidRPr="00624BE4">
        <w:rPr>
          <w:rFonts w:ascii="Times New Roman" w:eastAsia="Times New Roman" w:hAnsi="Times New Roman" w:cs="Times New Roman"/>
          <w:sz w:val="24"/>
          <w:szCs w:val="24"/>
        </w:rPr>
        <w:t>obrazloženje</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za</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određivanje</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stope</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ili</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stopa</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zaštitnog</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sloja</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za</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sistemski</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rizik,</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osim u slučaju kada bi to obrazloženje moglo narušiti stabilnost financijskog</w:t>
      </w:r>
      <w:r w:rsidR="00FC3539" w:rsidRPr="00624BE4">
        <w:rPr>
          <w:rFonts w:ascii="Times New Roman" w:eastAsia="Times New Roman" w:hAnsi="Times New Roman" w:cs="Times New Roman"/>
          <w:spacing w:val="-36"/>
          <w:sz w:val="24"/>
          <w:szCs w:val="24"/>
        </w:rPr>
        <w:t xml:space="preserve"> </w:t>
      </w:r>
      <w:r w:rsidR="00FC3539" w:rsidRPr="00624BE4">
        <w:rPr>
          <w:rFonts w:ascii="Times New Roman" w:eastAsia="Times New Roman" w:hAnsi="Times New Roman" w:cs="Times New Roman"/>
          <w:sz w:val="24"/>
          <w:szCs w:val="24"/>
        </w:rPr>
        <w:t>sustava</w:t>
      </w:r>
    </w:p>
    <w:p w14:paraId="44B1EBD7" w14:textId="5F16B94A" w:rsidR="00FC3539" w:rsidRPr="00624BE4" w:rsidRDefault="0092015C"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5. </w:t>
      </w:r>
      <w:r w:rsidR="00FC3539" w:rsidRPr="00624BE4">
        <w:rPr>
          <w:rFonts w:ascii="Times New Roman" w:eastAsia="Times New Roman" w:hAnsi="Times New Roman" w:cs="Times New Roman"/>
          <w:sz w:val="24"/>
          <w:szCs w:val="24"/>
        </w:rPr>
        <w:t>datum od kojeg su kreditne institucije dužne primijeniti određene stope ili stopu zaštitnog sloja za sistemski rizik</w:t>
      </w:r>
      <w:r w:rsidR="00FC3539" w:rsidRPr="00624BE4">
        <w:rPr>
          <w:rFonts w:ascii="Times New Roman" w:eastAsia="Times New Roman" w:hAnsi="Times New Roman" w:cs="Times New Roman"/>
          <w:spacing w:val="-20"/>
          <w:sz w:val="24"/>
          <w:szCs w:val="24"/>
        </w:rPr>
        <w:t xml:space="preserve"> </w:t>
      </w:r>
      <w:r w:rsidR="00FC3539" w:rsidRPr="00624BE4">
        <w:rPr>
          <w:rFonts w:ascii="Times New Roman" w:eastAsia="Times New Roman" w:hAnsi="Times New Roman" w:cs="Times New Roman"/>
          <w:sz w:val="24"/>
          <w:szCs w:val="24"/>
        </w:rPr>
        <w:t>i</w:t>
      </w:r>
    </w:p>
    <w:p w14:paraId="78B15F09" w14:textId="05CF22F4" w:rsidR="00FC3539" w:rsidRPr="00624BE4" w:rsidRDefault="0092015C"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6. </w:t>
      </w:r>
      <w:r w:rsidR="00FC3539" w:rsidRPr="00624BE4">
        <w:rPr>
          <w:rFonts w:ascii="Times New Roman" w:eastAsia="Times New Roman" w:hAnsi="Times New Roman" w:cs="Times New Roman"/>
          <w:sz w:val="24"/>
          <w:szCs w:val="24"/>
        </w:rPr>
        <w:t>nazive država ako se na izloženosti u tim državama primjenjuje zaštitni sloj za sistemski</w:t>
      </w:r>
      <w:r w:rsidR="00FC3539" w:rsidRPr="00624BE4">
        <w:rPr>
          <w:rFonts w:ascii="Times New Roman" w:eastAsia="Times New Roman" w:hAnsi="Times New Roman" w:cs="Times New Roman"/>
          <w:spacing w:val="-2"/>
          <w:sz w:val="24"/>
          <w:szCs w:val="24"/>
        </w:rPr>
        <w:t xml:space="preserve"> </w:t>
      </w:r>
      <w:r w:rsidR="00FC3539" w:rsidRPr="00624BE4">
        <w:rPr>
          <w:rFonts w:ascii="Times New Roman" w:eastAsia="Times New Roman" w:hAnsi="Times New Roman" w:cs="Times New Roman"/>
          <w:sz w:val="24"/>
          <w:szCs w:val="24"/>
        </w:rPr>
        <w:t>rizik.</w:t>
      </w:r>
    </w:p>
    <w:p w14:paraId="3D3C6785" w14:textId="77777777" w:rsidR="005B4BA4" w:rsidRPr="00624BE4" w:rsidRDefault="005B4BA4" w:rsidP="00054C3C">
      <w:pPr>
        <w:spacing w:after="0" w:line="240" w:lineRule="auto"/>
        <w:jc w:val="both"/>
        <w:rPr>
          <w:rFonts w:ascii="Times New Roman" w:eastAsia="Times New Roman" w:hAnsi="Times New Roman" w:cs="Times New Roman"/>
          <w:sz w:val="24"/>
          <w:szCs w:val="24"/>
        </w:rPr>
      </w:pPr>
    </w:p>
    <w:p w14:paraId="4406EC3D" w14:textId="77F5487A" w:rsidR="001F6BCB" w:rsidRPr="00624BE4" w:rsidRDefault="00AE1D7C"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C057C4" w:rsidRPr="00624BE4">
        <w:rPr>
          <w:rFonts w:ascii="Times New Roman" w:eastAsia="Times New Roman" w:hAnsi="Times New Roman" w:cs="Times New Roman"/>
          <w:sz w:val="24"/>
          <w:szCs w:val="24"/>
        </w:rPr>
        <w:t>3</w:t>
      </w:r>
      <w:r w:rsidRPr="00624BE4">
        <w:rPr>
          <w:rFonts w:ascii="Times New Roman" w:eastAsia="Times New Roman" w:hAnsi="Times New Roman" w:cs="Times New Roman"/>
          <w:sz w:val="24"/>
          <w:szCs w:val="24"/>
        </w:rPr>
        <w:t xml:space="preserve">) </w:t>
      </w:r>
      <w:r w:rsidR="00E931BE" w:rsidRPr="00624BE4">
        <w:rPr>
          <w:rFonts w:ascii="Times New Roman" w:eastAsia="Times New Roman" w:hAnsi="Times New Roman" w:cs="Times New Roman"/>
          <w:sz w:val="24"/>
          <w:szCs w:val="24"/>
        </w:rPr>
        <w:t xml:space="preserve">Objava </w:t>
      </w:r>
      <w:r w:rsidR="00FC3539" w:rsidRPr="00624BE4">
        <w:rPr>
          <w:rFonts w:ascii="Times New Roman" w:eastAsia="Times New Roman" w:hAnsi="Times New Roman" w:cs="Times New Roman"/>
          <w:sz w:val="24"/>
          <w:szCs w:val="24"/>
        </w:rPr>
        <w:t>iz stavka 1. ovoga članka</w:t>
      </w:r>
      <w:r w:rsidR="00E931BE" w:rsidRPr="00624BE4">
        <w:rPr>
          <w:rFonts w:ascii="Times New Roman" w:eastAsia="Times New Roman" w:hAnsi="Times New Roman" w:cs="Times New Roman"/>
          <w:sz w:val="24"/>
          <w:szCs w:val="24"/>
        </w:rPr>
        <w:t xml:space="preserve"> u </w:t>
      </w:r>
      <w:r w:rsidR="00496E83" w:rsidRPr="00624BE4">
        <w:rPr>
          <w:rFonts w:ascii="Times New Roman" w:eastAsia="Times New Roman" w:hAnsi="Times New Roman" w:cs="Times New Roman"/>
          <w:sz w:val="24"/>
          <w:szCs w:val="24"/>
        </w:rPr>
        <w:t>„</w:t>
      </w:r>
      <w:r w:rsidR="00E931BE" w:rsidRPr="00624BE4">
        <w:rPr>
          <w:rFonts w:ascii="Times New Roman" w:eastAsia="Times New Roman" w:hAnsi="Times New Roman" w:cs="Times New Roman"/>
          <w:sz w:val="24"/>
          <w:szCs w:val="24"/>
        </w:rPr>
        <w:t>Narodnim novinama</w:t>
      </w:r>
      <w:r w:rsidR="00496E83" w:rsidRPr="00624BE4">
        <w:rPr>
          <w:rFonts w:ascii="Times New Roman" w:eastAsia="Times New Roman" w:hAnsi="Times New Roman" w:cs="Times New Roman"/>
          <w:sz w:val="24"/>
          <w:szCs w:val="24"/>
        </w:rPr>
        <w:t>“</w:t>
      </w:r>
      <w:r w:rsidR="00FC3539" w:rsidRPr="00624BE4">
        <w:rPr>
          <w:rFonts w:ascii="Times New Roman" w:eastAsia="Times New Roman" w:hAnsi="Times New Roman" w:cs="Times New Roman"/>
          <w:sz w:val="24"/>
          <w:szCs w:val="24"/>
        </w:rPr>
        <w:t xml:space="preserve"> sadrž</w:t>
      </w:r>
      <w:r w:rsidR="004B204B" w:rsidRPr="00624BE4">
        <w:rPr>
          <w:rFonts w:ascii="Times New Roman" w:eastAsia="Times New Roman" w:hAnsi="Times New Roman" w:cs="Times New Roman"/>
          <w:sz w:val="24"/>
          <w:szCs w:val="24"/>
        </w:rPr>
        <w:t>ava</w:t>
      </w:r>
      <w:r w:rsidR="001F6BCB" w:rsidRPr="00624BE4">
        <w:rPr>
          <w:rFonts w:ascii="Times New Roman" w:eastAsia="Times New Roman" w:hAnsi="Times New Roman" w:cs="Times New Roman"/>
          <w:sz w:val="24"/>
          <w:szCs w:val="24"/>
        </w:rPr>
        <w:t xml:space="preserve"> najmanje sljedeće informacije:</w:t>
      </w:r>
    </w:p>
    <w:p w14:paraId="43D29045" w14:textId="262C722D" w:rsidR="001F6BCB" w:rsidRPr="00624BE4" w:rsidRDefault="0092015C"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C3539" w:rsidRPr="00624BE4">
        <w:rPr>
          <w:rFonts w:ascii="Times New Roman" w:eastAsia="Times New Roman" w:hAnsi="Times New Roman" w:cs="Times New Roman"/>
          <w:sz w:val="24"/>
          <w:szCs w:val="24"/>
        </w:rPr>
        <w:t xml:space="preserve">stopu zaštitnog sloja za sistemski rizik </w:t>
      </w:r>
    </w:p>
    <w:p w14:paraId="1B07343C" w14:textId="1224E8B7" w:rsidR="001F6BCB" w:rsidRPr="00624BE4" w:rsidRDefault="0092015C"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C3539" w:rsidRPr="00624BE4">
        <w:rPr>
          <w:rFonts w:ascii="Times New Roman" w:eastAsia="Times New Roman" w:hAnsi="Times New Roman" w:cs="Times New Roman"/>
          <w:sz w:val="24"/>
          <w:szCs w:val="24"/>
        </w:rPr>
        <w:t xml:space="preserve">naznaku kreditnih institucija na koje se zaštitni sloj za sistemski rizik primjenjuje </w:t>
      </w:r>
    </w:p>
    <w:p w14:paraId="3CE9C36E" w14:textId="2D006915" w:rsidR="001F6BCB" w:rsidRPr="00624BE4" w:rsidRDefault="0092015C"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FC3539" w:rsidRPr="00624BE4">
        <w:rPr>
          <w:rFonts w:ascii="Times New Roman" w:eastAsia="Times New Roman" w:hAnsi="Times New Roman" w:cs="Times New Roman"/>
          <w:sz w:val="24"/>
          <w:szCs w:val="24"/>
        </w:rPr>
        <w:t xml:space="preserve">datum početka primjene i </w:t>
      </w:r>
    </w:p>
    <w:p w14:paraId="4797C47F" w14:textId="03CC11BD" w:rsidR="00FC3539" w:rsidRPr="00624BE4" w:rsidRDefault="0092015C"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FC3539" w:rsidRPr="00624BE4">
        <w:rPr>
          <w:rFonts w:ascii="Times New Roman" w:eastAsia="Times New Roman" w:hAnsi="Times New Roman" w:cs="Times New Roman"/>
          <w:sz w:val="24"/>
          <w:szCs w:val="24"/>
        </w:rPr>
        <w:t xml:space="preserve">nazive </w:t>
      </w:r>
      <w:r w:rsidR="00E931BE" w:rsidRPr="00624BE4">
        <w:rPr>
          <w:rFonts w:ascii="Times New Roman" w:eastAsia="Times New Roman" w:hAnsi="Times New Roman" w:cs="Times New Roman"/>
          <w:sz w:val="24"/>
          <w:szCs w:val="24"/>
        </w:rPr>
        <w:t xml:space="preserve">države članice i/ili treće zemlje </w:t>
      </w:r>
      <w:r w:rsidR="00FC3539" w:rsidRPr="00624BE4">
        <w:rPr>
          <w:rFonts w:ascii="Times New Roman" w:eastAsia="Times New Roman" w:hAnsi="Times New Roman" w:cs="Times New Roman"/>
          <w:sz w:val="24"/>
          <w:szCs w:val="24"/>
        </w:rPr>
        <w:t>na koje se zaštitni sloj za sistemski rizik primjenjuje.</w:t>
      </w:r>
    </w:p>
    <w:p w14:paraId="245A0917" w14:textId="77777777" w:rsidR="00FC3539" w:rsidRPr="00624BE4" w:rsidRDefault="00FC3539" w:rsidP="00054C3C">
      <w:pPr>
        <w:spacing w:after="0" w:line="240" w:lineRule="auto"/>
        <w:jc w:val="both"/>
        <w:rPr>
          <w:rFonts w:ascii="Times New Roman" w:eastAsia="Times New Roman" w:hAnsi="Times New Roman" w:cs="Times New Roman"/>
          <w:sz w:val="24"/>
          <w:szCs w:val="24"/>
        </w:rPr>
      </w:pPr>
    </w:p>
    <w:p w14:paraId="2D1B7FBD" w14:textId="162E0327" w:rsidR="00FC3539" w:rsidRPr="00624BE4" w:rsidRDefault="00FC3539"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Priznavanje stope zaštitnog sloja za sistemski rizik</w:t>
      </w:r>
    </w:p>
    <w:p w14:paraId="13003AF9" w14:textId="277E78E6" w:rsidR="00FC3539" w:rsidRPr="00624BE4" w:rsidRDefault="00FC3539"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5B4BA4" w:rsidRPr="00624BE4">
        <w:rPr>
          <w:rFonts w:ascii="Times New Roman" w:eastAsia="Times New Roman" w:hAnsi="Times New Roman" w:cs="Times New Roman"/>
          <w:b/>
          <w:sz w:val="24"/>
          <w:szCs w:val="24"/>
        </w:rPr>
        <w:t>2</w:t>
      </w:r>
      <w:r w:rsidR="00747CC2" w:rsidRPr="00624BE4">
        <w:rPr>
          <w:rFonts w:ascii="Times New Roman" w:eastAsia="Times New Roman" w:hAnsi="Times New Roman" w:cs="Times New Roman"/>
          <w:b/>
          <w:sz w:val="24"/>
          <w:szCs w:val="24"/>
        </w:rPr>
        <w:t>4</w:t>
      </w:r>
      <w:r w:rsidR="00D2570F" w:rsidRPr="00624BE4">
        <w:rPr>
          <w:rFonts w:ascii="Times New Roman" w:eastAsia="Times New Roman" w:hAnsi="Times New Roman" w:cs="Times New Roman"/>
          <w:b/>
          <w:sz w:val="24"/>
          <w:szCs w:val="24"/>
        </w:rPr>
        <w:t>3</w:t>
      </w:r>
      <w:r w:rsidRPr="00624BE4">
        <w:rPr>
          <w:rFonts w:ascii="Times New Roman" w:eastAsia="Times New Roman" w:hAnsi="Times New Roman" w:cs="Times New Roman"/>
          <w:b/>
          <w:sz w:val="24"/>
          <w:szCs w:val="24"/>
        </w:rPr>
        <w:t>.</w:t>
      </w:r>
    </w:p>
    <w:p w14:paraId="11FAEFB3" w14:textId="77777777" w:rsidR="005B4BA4" w:rsidRPr="00624BE4" w:rsidRDefault="005B4BA4" w:rsidP="00054C3C">
      <w:pPr>
        <w:spacing w:after="0" w:line="240" w:lineRule="auto"/>
        <w:jc w:val="center"/>
        <w:rPr>
          <w:rFonts w:ascii="Times New Roman" w:eastAsia="Times New Roman" w:hAnsi="Times New Roman" w:cs="Times New Roman"/>
          <w:sz w:val="24"/>
          <w:szCs w:val="24"/>
        </w:rPr>
      </w:pPr>
    </w:p>
    <w:p w14:paraId="0AE3169C" w14:textId="173FA238" w:rsidR="00FC3539" w:rsidRPr="00624BE4" w:rsidRDefault="00AE1D7C"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C3539" w:rsidRPr="00624BE4">
        <w:rPr>
          <w:rFonts w:ascii="Times New Roman" w:eastAsia="Times New Roman" w:hAnsi="Times New Roman" w:cs="Times New Roman"/>
          <w:sz w:val="24"/>
          <w:szCs w:val="24"/>
        </w:rPr>
        <w:t>Hrvatska narodna banka može donijeti odluku kojom priznaje stopu zaštitnog sloja za sistemski</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rizik</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koju</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je</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odredilo</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relevantno</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tijelo</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druge</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države</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članice</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i</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u</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tom</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slučaju propisati primjenu te stope zaštitnog sloja na kreditne institucije za izloženosti u toj državi članici.</w:t>
      </w:r>
    </w:p>
    <w:p w14:paraId="59C27901" w14:textId="77777777" w:rsidR="005B4BA4" w:rsidRPr="00624BE4" w:rsidRDefault="005B4BA4" w:rsidP="00054C3C">
      <w:pPr>
        <w:spacing w:after="0" w:line="240" w:lineRule="auto"/>
        <w:jc w:val="both"/>
        <w:rPr>
          <w:rFonts w:ascii="Times New Roman" w:eastAsia="Times New Roman" w:hAnsi="Times New Roman" w:cs="Times New Roman"/>
          <w:sz w:val="24"/>
          <w:szCs w:val="24"/>
        </w:rPr>
      </w:pPr>
    </w:p>
    <w:p w14:paraId="721CF18A" w14:textId="7EC02398" w:rsidR="00FC3539" w:rsidRPr="00624BE4" w:rsidRDefault="007F26E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C3539" w:rsidRPr="00624BE4">
        <w:rPr>
          <w:rFonts w:ascii="Times New Roman" w:eastAsia="Times New Roman" w:hAnsi="Times New Roman" w:cs="Times New Roman"/>
          <w:sz w:val="24"/>
          <w:szCs w:val="24"/>
        </w:rPr>
        <w:t>U slučaju iz stavka 1. ovoga članka Hrvatska narodna banka dužna je tu odluku objaviti u</w:t>
      </w:r>
      <w:r w:rsidR="00AE1D7C" w:rsidRPr="00624BE4">
        <w:rPr>
          <w:rFonts w:ascii="Times New Roman" w:eastAsia="Times New Roman" w:hAnsi="Times New Roman" w:cs="Times New Roman"/>
          <w:sz w:val="24"/>
          <w:szCs w:val="24"/>
        </w:rPr>
        <w:t xml:space="preserve"> </w:t>
      </w:r>
      <w:r w:rsidR="00167223" w:rsidRPr="00624BE4">
        <w:rPr>
          <w:rFonts w:ascii="Times New Roman" w:eastAsia="Times New Roman" w:hAnsi="Times New Roman" w:cs="Times New Roman"/>
          <w:sz w:val="24"/>
          <w:szCs w:val="24"/>
        </w:rPr>
        <w:t>„</w:t>
      </w:r>
      <w:r w:rsidR="00FC3539" w:rsidRPr="00624BE4">
        <w:rPr>
          <w:rFonts w:ascii="Times New Roman" w:eastAsia="Times New Roman" w:hAnsi="Times New Roman" w:cs="Times New Roman"/>
          <w:sz w:val="24"/>
          <w:szCs w:val="24"/>
        </w:rPr>
        <w:t>Narodnim novinama</w:t>
      </w:r>
      <w:r w:rsidR="00167223" w:rsidRPr="00624BE4">
        <w:rPr>
          <w:rFonts w:ascii="Times New Roman" w:eastAsia="Times New Roman" w:hAnsi="Times New Roman" w:cs="Times New Roman"/>
          <w:sz w:val="24"/>
          <w:szCs w:val="24"/>
        </w:rPr>
        <w:t>“</w:t>
      </w:r>
      <w:r w:rsidR="00FC3539" w:rsidRPr="00624BE4">
        <w:rPr>
          <w:rFonts w:ascii="Times New Roman" w:eastAsia="Times New Roman" w:hAnsi="Times New Roman" w:cs="Times New Roman"/>
          <w:sz w:val="24"/>
          <w:szCs w:val="24"/>
        </w:rPr>
        <w:t xml:space="preserve"> i na svojim internetskim stranicama te o tome obavijestiti Europski odbor za sistemske rizike.</w:t>
      </w:r>
    </w:p>
    <w:p w14:paraId="6D4196FD" w14:textId="77777777" w:rsidR="005B4BA4" w:rsidRPr="00624BE4" w:rsidRDefault="005B4BA4" w:rsidP="00054C3C">
      <w:pPr>
        <w:spacing w:after="0" w:line="240" w:lineRule="auto"/>
        <w:jc w:val="both"/>
        <w:rPr>
          <w:rFonts w:ascii="Times New Roman" w:eastAsia="Times New Roman" w:hAnsi="Times New Roman" w:cs="Times New Roman"/>
          <w:sz w:val="24"/>
          <w:szCs w:val="24"/>
        </w:rPr>
      </w:pPr>
    </w:p>
    <w:p w14:paraId="5B6B3317" w14:textId="4805DFBA" w:rsidR="00FC3539" w:rsidRPr="00624BE4" w:rsidRDefault="007F26E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FC3539" w:rsidRPr="00624BE4">
        <w:rPr>
          <w:rFonts w:ascii="Times New Roman" w:eastAsia="Times New Roman" w:hAnsi="Times New Roman" w:cs="Times New Roman"/>
          <w:sz w:val="24"/>
          <w:szCs w:val="24"/>
        </w:rPr>
        <w:t>Hrvatska narodna banka dužna je pri donošenju odluke o priznavanju stope zaštitnog sloja za</w:t>
      </w:r>
      <w:r w:rsidR="00FC3539" w:rsidRPr="00624BE4">
        <w:rPr>
          <w:rFonts w:ascii="Times New Roman" w:eastAsia="Times New Roman" w:hAnsi="Times New Roman" w:cs="Times New Roman"/>
          <w:spacing w:val="-9"/>
          <w:sz w:val="24"/>
          <w:szCs w:val="24"/>
        </w:rPr>
        <w:t xml:space="preserve"> </w:t>
      </w:r>
      <w:r w:rsidR="00FC3539" w:rsidRPr="00624BE4">
        <w:rPr>
          <w:rFonts w:ascii="Times New Roman" w:eastAsia="Times New Roman" w:hAnsi="Times New Roman" w:cs="Times New Roman"/>
          <w:sz w:val="24"/>
          <w:szCs w:val="24"/>
        </w:rPr>
        <w:t>sistemski</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rizik</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koju</w:t>
      </w:r>
      <w:r w:rsidR="00FC3539" w:rsidRPr="00624BE4">
        <w:rPr>
          <w:rFonts w:ascii="Times New Roman" w:eastAsia="Times New Roman" w:hAnsi="Times New Roman" w:cs="Times New Roman"/>
          <w:spacing w:val="-9"/>
          <w:sz w:val="24"/>
          <w:szCs w:val="24"/>
        </w:rPr>
        <w:t xml:space="preserve"> </w:t>
      </w:r>
      <w:r w:rsidR="00FC3539" w:rsidRPr="00624BE4">
        <w:rPr>
          <w:rFonts w:ascii="Times New Roman" w:eastAsia="Times New Roman" w:hAnsi="Times New Roman" w:cs="Times New Roman"/>
          <w:sz w:val="24"/>
          <w:szCs w:val="24"/>
        </w:rPr>
        <w:t>je</w:t>
      </w:r>
      <w:r w:rsidR="00FC3539" w:rsidRPr="00624BE4">
        <w:rPr>
          <w:rFonts w:ascii="Times New Roman" w:eastAsia="Times New Roman" w:hAnsi="Times New Roman" w:cs="Times New Roman"/>
          <w:spacing w:val="-9"/>
          <w:sz w:val="24"/>
          <w:szCs w:val="24"/>
        </w:rPr>
        <w:t xml:space="preserve"> </w:t>
      </w:r>
      <w:r w:rsidR="00FC3539" w:rsidRPr="00624BE4">
        <w:rPr>
          <w:rFonts w:ascii="Times New Roman" w:eastAsia="Times New Roman" w:hAnsi="Times New Roman" w:cs="Times New Roman"/>
          <w:sz w:val="24"/>
          <w:szCs w:val="24"/>
        </w:rPr>
        <w:t>odredilo</w:t>
      </w:r>
      <w:r w:rsidR="00FC3539" w:rsidRPr="00624BE4">
        <w:rPr>
          <w:rFonts w:ascii="Times New Roman" w:eastAsia="Times New Roman" w:hAnsi="Times New Roman" w:cs="Times New Roman"/>
          <w:spacing w:val="-9"/>
          <w:sz w:val="24"/>
          <w:szCs w:val="24"/>
        </w:rPr>
        <w:t xml:space="preserve"> </w:t>
      </w:r>
      <w:r w:rsidR="00FC3539" w:rsidRPr="00624BE4">
        <w:rPr>
          <w:rFonts w:ascii="Times New Roman" w:eastAsia="Times New Roman" w:hAnsi="Times New Roman" w:cs="Times New Roman"/>
          <w:sz w:val="24"/>
          <w:szCs w:val="24"/>
        </w:rPr>
        <w:t>relevantno</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tijelo</w:t>
      </w:r>
      <w:r w:rsidR="00FC3539" w:rsidRPr="00624BE4">
        <w:rPr>
          <w:rFonts w:ascii="Times New Roman" w:eastAsia="Times New Roman" w:hAnsi="Times New Roman" w:cs="Times New Roman"/>
          <w:spacing w:val="-9"/>
          <w:sz w:val="24"/>
          <w:szCs w:val="24"/>
        </w:rPr>
        <w:t xml:space="preserve"> </w:t>
      </w:r>
      <w:r w:rsidR="00FC3539" w:rsidRPr="00624BE4">
        <w:rPr>
          <w:rFonts w:ascii="Times New Roman" w:eastAsia="Times New Roman" w:hAnsi="Times New Roman" w:cs="Times New Roman"/>
          <w:sz w:val="24"/>
          <w:szCs w:val="24"/>
        </w:rPr>
        <w:t>druge</w:t>
      </w:r>
      <w:r w:rsidR="00FC3539" w:rsidRPr="00624BE4">
        <w:rPr>
          <w:rFonts w:ascii="Times New Roman" w:eastAsia="Times New Roman" w:hAnsi="Times New Roman" w:cs="Times New Roman"/>
          <w:spacing w:val="-9"/>
          <w:sz w:val="24"/>
          <w:szCs w:val="24"/>
        </w:rPr>
        <w:t xml:space="preserve"> </w:t>
      </w:r>
      <w:r w:rsidR="00FC3539" w:rsidRPr="00624BE4">
        <w:rPr>
          <w:rFonts w:ascii="Times New Roman" w:eastAsia="Times New Roman" w:hAnsi="Times New Roman" w:cs="Times New Roman"/>
          <w:sz w:val="24"/>
          <w:szCs w:val="24"/>
        </w:rPr>
        <w:t>države</w:t>
      </w:r>
      <w:r w:rsidR="00FC3539" w:rsidRPr="00624BE4">
        <w:rPr>
          <w:rFonts w:ascii="Times New Roman" w:eastAsia="Times New Roman" w:hAnsi="Times New Roman" w:cs="Times New Roman"/>
          <w:spacing w:val="-9"/>
          <w:sz w:val="24"/>
          <w:szCs w:val="24"/>
        </w:rPr>
        <w:t xml:space="preserve"> </w:t>
      </w:r>
      <w:r w:rsidR="00FC3539" w:rsidRPr="00624BE4">
        <w:rPr>
          <w:rFonts w:ascii="Times New Roman" w:eastAsia="Times New Roman" w:hAnsi="Times New Roman" w:cs="Times New Roman"/>
          <w:sz w:val="24"/>
          <w:szCs w:val="24"/>
        </w:rPr>
        <w:t>članice</w:t>
      </w:r>
      <w:r w:rsidR="00FC3539" w:rsidRPr="00624BE4">
        <w:rPr>
          <w:rFonts w:ascii="Times New Roman" w:eastAsia="Times New Roman" w:hAnsi="Times New Roman" w:cs="Times New Roman"/>
          <w:spacing w:val="-9"/>
          <w:sz w:val="24"/>
          <w:szCs w:val="24"/>
        </w:rPr>
        <w:t xml:space="preserve"> </w:t>
      </w:r>
      <w:r w:rsidR="00FC3539" w:rsidRPr="00624BE4">
        <w:rPr>
          <w:rFonts w:ascii="Times New Roman" w:eastAsia="Times New Roman" w:hAnsi="Times New Roman" w:cs="Times New Roman"/>
          <w:sz w:val="24"/>
          <w:szCs w:val="24"/>
        </w:rPr>
        <w:t>uzeti</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u</w:t>
      </w:r>
      <w:r w:rsidR="00FC3539" w:rsidRPr="00624BE4">
        <w:rPr>
          <w:rFonts w:ascii="Times New Roman" w:eastAsia="Times New Roman" w:hAnsi="Times New Roman" w:cs="Times New Roman"/>
          <w:spacing w:val="-9"/>
          <w:sz w:val="24"/>
          <w:szCs w:val="24"/>
        </w:rPr>
        <w:t xml:space="preserve"> </w:t>
      </w:r>
      <w:r w:rsidR="00FC3539" w:rsidRPr="00624BE4">
        <w:rPr>
          <w:rFonts w:ascii="Times New Roman" w:eastAsia="Times New Roman" w:hAnsi="Times New Roman" w:cs="Times New Roman"/>
          <w:sz w:val="24"/>
          <w:szCs w:val="24"/>
        </w:rPr>
        <w:t>obzir informacije koje je dostavila ta država članica</w:t>
      </w:r>
      <w:r w:rsidR="00442425" w:rsidRPr="00624BE4">
        <w:rPr>
          <w:rFonts w:ascii="Times New Roman" w:hAnsi="Times New Roman" w:cs="Times New Roman"/>
          <w:sz w:val="24"/>
          <w:szCs w:val="24"/>
        </w:rPr>
        <w:t xml:space="preserve"> </w:t>
      </w:r>
      <w:r w:rsidR="00442425" w:rsidRPr="00624BE4">
        <w:rPr>
          <w:rFonts w:ascii="Times New Roman" w:eastAsia="Times New Roman" w:hAnsi="Times New Roman" w:cs="Times New Roman"/>
          <w:sz w:val="24"/>
          <w:szCs w:val="24"/>
        </w:rPr>
        <w:t xml:space="preserve">koja određuje tu stopu u skladu s </w:t>
      </w:r>
      <w:r w:rsidR="00FC244D" w:rsidRPr="00624BE4">
        <w:rPr>
          <w:rFonts w:ascii="Times New Roman" w:eastAsia="Times New Roman" w:hAnsi="Times New Roman" w:cs="Times New Roman"/>
          <w:sz w:val="24"/>
          <w:szCs w:val="24"/>
        </w:rPr>
        <w:t>nacionalnim propisom</w:t>
      </w:r>
      <w:r w:rsidR="004D679A" w:rsidRPr="00624BE4">
        <w:rPr>
          <w:rFonts w:ascii="Times New Roman" w:eastAsia="Times New Roman" w:hAnsi="Times New Roman" w:cs="Times New Roman"/>
          <w:sz w:val="24"/>
          <w:szCs w:val="24"/>
        </w:rPr>
        <w:t xml:space="preserve"> država članica</w:t>
      </w:r>
      <w:r w:rsidR="00FC244D" w:rsidRPr="00624BE4">
        <w:rPr>
          <w:rFonts w:ascii="Times New Roman" w:eastAsia="Times New Roman" w:hAnsi="Times New Roman" w:cs="Times New Roman"/>
          <w:sz w:val="24"/>
          <w:szCs w:val="24"/>
        </w:rPr>
        <w:t xml:space="preserve"> u koji je prenesen </w:t>
      </w:r>
      <w:r w:rsidR="00442425" w:rsidRPr="00624BE4">
        <w:rPr>
          <w:rFonts w:ascii="Times New Roman" w:eastAsia="Times New Roman" w:hAnsi="Times New Roman" w:cs="Times New Roman"/>
          <w:sz w:val="24"/>
          <w:szCs w:val="24"/>
        </w:rPr>
        <w:t>član</w:t>
      </w:r>
      <w:r w:rsidR="00FC244D" w:rsidRPr="00624BE4">
        <w:rPr>
          <w:rFonts w:ascii="Times New Roman" w:eastAsia="Times New Roman" w:hAnsi="Times New Roman" w:cs="Times New Roman"/>
          <w:sz w:val="24"/>
          <w:szCs w:val="24"/>
        </w:rPr>
        <w:t>a</w:t>
      </w:r>
      <w:r w:rsidR="00442425" w:rsidRPr="00624BE4">
        <w:rPr>
          <w:rFonts w:ascii="Times New Roman" w:eastAsia="Times New Roman" w:hAnsi="Times New Roman" w:cs="Times New Roman"/>
          <w:sz w:val="24"/>
          <w:szCs w:val="24"/>
        </w:rPr>
        <w:t>k 133. stavci 9. i 13. Direktive 2013/36/EU</w:t>
      </w:r>
      <w:r w:rsidR="00FC3539" w:rsidRPr="00624BE4">
        <w:rPr>
          <w:rFonts w:ascii="Times New Roman" w:eastAsia="Times New Roman" w:hAnsi="Times New Roman" w:cs="Times New Roman"/>
          <w:sz w:val="24"/>
          <w:szCs w:val="24"/>
        </w:rPr>
        <w:t>.</w:t>
      </w:r>
    </w:p>
    <w:p w14:paraId="4D8F0BBB" w14:textId="77777777" w:rsidR="005B4BA4" w:rsidRPr="00624BE4" w:rsidRDefault="005B4BA4" w:rsidP="00054C3C">
      <w:pPr>
        <w:spacing w:after="0" w:line="240" w:lineRule="auto"/>
        <w:jc w:val="both"/>
        <w:rPr>
          <w:rFonts w:ascii="Times New Roman" w:eastAsia="Times New Roman" w:hAnsi="Times New Roman" w:cs="Times New Roman"/>
          <w:sz w:val="24"/>
          <w:szCs w:val="24"/>
        </w:rPr>
      </w:pPr>
    </w:p>
    <w:p w14:paraId="58C0014B" w14:textId="16A3E52C" w:rsidR="00FC3539" w:rsidRPr="00624BE4" w:rsidRDefault="007F26E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FC3539" w:rsidRPr="00624BE4">
        <w:rPr>
          <w:rFonts w:ascii="Times New Roman" w:eastAsia="Times New Roman" w:hAnsi="Times New Roman" w:cs="Times New Roman"/>
          <w:sz w:val="24"/>
          <w:szCs w:val="24"/>
        </w:rPr>
        <w:t>Ako Hrvatska narodna banka u skladu sa stavkom 1. ovoga članka prizna stopu zaštitnog sloja za sistemski rizik, taj zaštitni sloj za sistemski rizik može se dodati zaštitnom</w:t>
      </w:r>
      <w:r w:rsidR="00FC3539" w:rsidRPr="00624BE4">
        <w:rPr>
          <w:rFonts w:ascii="Times New Roman" w:eastAsia="Times New Roman" w:hAnsi="Times New Roman" w:cs="Times New Roman"/>
          <w:spacing w:val="18"/>
          <w:sz w:val="24"/>
          <w:szCs w:val="24"/>
        </w:rPr>
        <w:t xml:space="preserve"> </w:t>
      </w:r>
      <w:r w:rsidR="00FC3539" w:rsidRPr="00624BE4">
        <w:rPr>
          <w:rFonts w:ascii="Times New Roman" w:eastAsia="Times New Roman" w:hAnsi="Times New Roman" w:cs="Times New Roman"/>
          <w:sz w:val="24"/>
          <w:szCs w:val="24"/>
        </w:rPr>
        <w:t>sloju</w:t>
      </w:r>
      <w:r w:rsidR="00FC3539" w:rsidRPr="00624BE4">
        <w:rPr>
          <w:rFonts w:ascii="Times New Roman" w:eastAsia="Times New Roman" w:hAnsi="Times New Roman" w:cs="Times New Roman"/>
          <w:spacing w:val="21"/>
          <w:sz w:val="24"/>
          <w:szCs w:val="24"/>
        </w:rPr>
        <w:t xml:space="preserve"> </w:t>
      </w:r>
      <w:r w:rsidR="00FC3539" w:rsidRPr="00624BE4">
        <w:rPr>
          <w:rFonts w:ascii="Times New Roman" w:eastAsia="Times New Roman" w:hAnsi="Times New Roman" w:cs="Times New Roman"/>
          <w:sz w:val="24"/>
          <w:szCs w:val="24"/>
        </w:rPr>
        <w:t>za</w:t>
      </w:r>
      <w:r w:rsidR="00FC3539" w:rsidRPr="00624BE4">
        <w:rPr>
          <w:rFonts w:ascii="Times New Roman" w:eastAsia="Times New Roman" w:hAnsi="Times New Roman" w:cs="Times New Roman"/>
          <w:spacing w:val="20"/>
          <w:sz w:val="24"/>
          <w:szCs w:val="24"/>
        </w:rPr>
        <w:t xml:space="preserve"> </w:t>
      </w:r>
      <w:r w:rsidR="00FC3539" w:rsidRPr="00624BE4">
        <w:rPr>
          <w:rFonts w:ascii="Times New Roman" w:eastAsia="Times New Roman" w:hAnsi="Times New Roman" w:cs="Times New Roman"/>
          <w:sz w:val="24"/>
          <w:szCs w:val="24"/>
        </w:rPr>
        <w:t>sistemski</w:t>
      </w:r>
      <w:r w:rsidR="00FC3539" w:rsidRPr="00624BE4">
        <w:rPr>
          <w:rFonts w:ascii="Times New Roman" w:eastAsia="Times New Roman" w:hAnsi="Times New Roman" w:cs="Times New Roman"/>
          <w:spacing w:val="19"/>
          <w:sz w:val="24"/>
          <w:szCs w:val="24"/>
        </w:rPr>
        <w:t xml:space="preserve"> </w:t>
      </w:r>
      <w:r w:rsidR="00FC3539" w:rsidRPr="00624BE4">
        <w:rPr>
          <w:rFonts w:ascii="Times New Roman" w:eastAsia="Times New Roman" w:hAnsi="Times New Roman" w:cs="Times New Roman"/>
          <w:sz w:val="24"/>
          <w:szCs w:val="24"/>
        </w:rPr>
        <w:t>rizik</w:t>
      </w:r>
      <w:r w:rsidR="00FC3539" w:rsidRPr="00624BE4">
        <w:rPr>
          <w:rFonts w:ascii="Times New Roman" w:eastAsia="Times New Roman" w:hAnsi="Times New Roman" w:cs="Times New Roman"/>
          <w:spacing w:val="20"/>
          <w:sz w:val="24"/>
          <w:szCs w:val="24"/>
        </w:rPr>
        <w:t xml:space="preserve"> </w:t>
      </w:r>
      <w:r w:rsidR="00FC3539" w:rsidRPr="00624BE4">
        <w:rPr>
          <w:rFonts w:ascii="Times New Roman" w:eastAsia="Times New Roman" w:hAnsi="Times New Roman" w:cs="Times New Roman"/>
          <w:sz w:val="24"/>
          <w:szCs w:val="24"/>
        </w:rPr>
        <w:t>koji</w:t>
      </w:r>
      <w:r w:rsidR="00FC3539" w:rsidRPr="00624BE4">
        <w:rPr>
          <w:rFonts w:ascii="Times New Roman" w:eastAsia="Times New Roman" w:hAnsi="Times New Roman" w:cs="Times New Roman"/>
          <w:spacing w:val="20"/>
          <w:sz w:val="24"/>
          <w:szCs w:val="24"/>
        </w:rPr>
        <w:t xml:space="preserve"> </w:t>
      </w:r>
      <w:r w:rsidR="00FC3539" w:rsidRPr="00624BE4">
        <w:rPr>
          <w:rFonts w:ascii="Times New Roman" w:eastAsia="Times New Roman" w:hAnsi="Times New Roman" w:cs="Times New Roman"/>
          <w:sz w:val="24"/>
          <w:szCs w:val="24"/>
        </w:rPr>
        <w:t>se</w:t>
      </w:r>
      <w:r w:rsidR="00FC3539" w:rsidRPr="00624BE4">
        <w:rPr>
          <w:rFonts w:ascii="Times New Roman" w:eastAsia="Times New Roman" w:hAnsi="Times New Roman" w:cs="Times New Roman"/>
          <w:spacing w:val="20"/>
          <w:sz w:val="24"/>
          <w:szCs w:val="24"/>
        </w:rPr>
        <w:t xml:space="preserve"> </w:t>
      </w:r>
      <w:r w:rsidR="00FC3539" w:rsidRPr="00624BE4">
        <w:rPr>
          <w:rFonts w:ascii="Times New Roman" w:eastAsia="Times New Roman" w:hAnsi="Times New Roman" w:cs="Times New Roman"/>
          <w:sz w:val="24"/>
          <w:szCs w:val="24"/>
        </w:rPr>
        <w:t>primjenjuje</w:t>
      </w:r>
      <w:r w:rsidR="00FC3539" w:rsidRPr="00624BE4">
        <w:rPr>
          <w:rFonts w:ascii="Times New Roman" w:eastAsia="Times New Roman" w:hAnsi="Times New Roman" w:cs="Times New Roman"/>
          <w:spacing w:val="20"/>
          <w:sz w:val="24"/>
          <w:szCs w:val="24"/>
        </w:rPr>
        <w:t xml:space="preserve"> </w:t>
      </w:r>
      <w:r w:rsidR="00FC3539" w:rsidRPr="00624BE4">
        <w:rPr>
          <w:rFonts w:ascii="Times New Roman" w:eastAsia="Times New Roman" w:hAnsi="Times New Roman" w:cs="Times New Roman"/>
          <w:sz w:val="24"/>
          <w:szCs w:val="24"/>
        </w:rPr>
        <w:t>u</w:t>
      </w:r>
      <w:r w:rsidR="00FC3539" w:rsidRPr="00624BE4">
        <w:rPr>
          <w:rFonts w:ascii="Times New Roman" w:eastAsia="Times New Roman" w:hAnsi="Times New Roman" w:cs="Times New Roman"/>
          <w:spacing w:val="20"/>
          <w:sz w:val="24"/>
          <w:szCs w:val="24"/>
        </w:rPr>
        <w:t xml:space="preserve"> </w:t>
      </w:r>
      <w:r w:rsidR="00FC3539" w:rsidRPr="00624BE4">
        <w:rPr>
          <w:rFonts w:ascii="Times New Roman" w:eastAsia="Times New Roman" w:hAnsi="Times New Roman" w:cs="Times New Roman"/>
          <w:sz w:val="24"/>
          <w:szCs w:val="24"/>
        </w:rPr>
        <w:t>skladu</w:t>
      </w:r>
      <w:r w:rsidR="00FC3539" w:rsidRPr="00624BE4">
        <w:rPr>
          <w:rFonts w:ascii="Times New Roman" w:eastAsia="Times New Roman" w:hAnsi="Times New Roman" w:cs="Times New Roman"/>
          <w:spacing w:val="21"/>
          <w:sz w:val="24"/>
          <w:szCs w:val="24"/>
        </w:rPr>
        <w:t xml:space="preserve"> </w:t>
      </w:r>
      <w:r w:rsidR="00FC3539" w:rsidRPr="00624BE4">
        <w:rPr>
          <w:rFonts w:ascii="Times New Roman" w:eastAsia="Times New Roman" w:hAnsi="Times New Roman" w:cs="Times New Roman"/>
          <w:sz w:val="24"/>
          <w:szCs w:val="24"/>
        </w:rPr>
        <w:t>s</w:t>
      </w:r>
      <w:r w:rsidR="00FC3539" w:rsidRPr="00624BE4">
        <w:rPr>
          <w:rFonts w:ascii="Times New Roman" w:eastAsia="Times New Roman" w:hAnsi="Times New Roman" w:cs="Times New Roman"/>
          <w:spacing w:val="19"/>
          <w:sz w:val="24"/>
          <w:szCs w:val="24"/>
        </w:rPr>
        <w:t xml:space="preserve"> </w:t>
      </w:r>
      <w:r w:rsidR="00FC3539" w:rsidRPr="00624BE4">
        <w:rPr>
          <w:rFonts w:ascii="Times New Roman" w:eastAsia="Times New Roman" w:hAnsi="Times New Roman" w:cs="Times New Roman"/>
          <w:sz w:val="24"/>
          <w:szCs w:val="24"/>
        </w:rPr>
        <w:t>člancima</w:t>
      </w:r>
      <w:r w:rsidR="004B204B" w:rsidRPr="00624BE4">
        <w:rPr>
          <w:rFonts w:ascii="Times New Roman" w:eastAsia="Times New Roman" w:hAnsi="Times New Roman" w:cs="Times New Roman"/>
          <w:spacing w:val="20"/>
          <w:sz w:val="24"/>
          <w:szCs w:val="24"/>
        </w:rPr>
        <w:t xml:space="preserve"> </w:t>
      </w:r>
      <w:r w:rsidR="00D9740C" w:rsidRPr="00624BE4">
        <w:rPr>
          <w:rFonts w:ascii="Times New Roman" w:eastAsia="Times New Roman" w:hAnsi="Times New Roman" w:cs="Times New Roman"/>
          <w:sz w:val="24"/>
          <w:szCs w:val="24"/>
        </w:rPr>
        <w:t>2</w:t>
      </w:r>
      <w:r w:rsidR="00D2570F" w:rsidRPr="00624BE4">
        <w:rPr>
          <w:rFonts w:ascii="Times New Roman" w:eastAsia="Times New Roman" w:hAnsi="Times New Roman" w:cs="Times New Roman"/>
          <w:sz w:val="24"/>
          <w:szCs w:val="24"/>
        </w:rPr>
        <w:t>38</w:t>
      </w:r>
      <w:r w:rsidR="00FC3539" w:rsidRPr="00624BE4">
        <w:rPr>
          <w:rFonts w:ascii="Times New Roman" w:eastAsia="Times New Roman" w:hAnsi="Times New Roman" w:cs="Times New Roman"/>
          <w:sz w:val="24"/>
          <w:szCs w:val="24"/>
        </w:rPr>
        <w:t>.</w:t>
      </w:r>
      <w:r w:rsidR="00FC3539" w:rsidRPr="00624BE4">
        <w:rPr>
          <w:rFonts w:ascii="Times New Roman" w:eastAsia="Times New Roman" w:hAnsi="Times New Roman" w:cs="Times New Roman"/>
          <w:spacing w:val="20"/>
          <w:sz w:val="24"/>
          <w:szCs w:val="24"/>
        </w:rPr>
        <w:t xml:space="preserve"> </w:t>
      </w:r>
      <w:r w:rsidR="00FC3539" w:rsidRPr="00624BE4">
        <w:rPr>
          <w:rFonts w:ascii="Times New Roman" w:eastAsia="Times New Roman" w:hAnsi="Times New Roman" w:cs="Times New Roman"/>
          <w:sz w:val="24"/>
          <w:szCs w:val="24"/>
        </w:rPr>
        <w:t>do</w:t>
      </w:r>
      <w:r w:rsidRPr="00624BE4">
        <w:rPr>
          <w:rFonts w:ascii="Times New Roman" w:eastAsia="Times New Roman" w:hAnsi="Times New Roman" w:cs="Times New Roman"/>
          <w:sz w:val="24"/>
          <w:szCs w:val="24"/>
        </w:rPr>
        <w:t xml:space="preserve"> </w:t>
      </w:r>
      <w:r w:rsidR="00D9740C" w:rsidRPr="00624BE4">
        <w:rPr>
          <w:rFonts w:ascii="Times New Roman" w:eastAsia="Times New Roman" w:hAnsi="Times New Roman" w:cs="Times New Roman"/>
          <w:sz w:val="24"/>
          <w:szCs w:val="24"/>
        </w:rPr>
        <w:t>24</w:t>
      </w:r>
      <w:r w:rsidR="00D2570F" w:rsidRPr="00624BE4">
        <w:rPr>
          <w:rFonts w:ascii="Times New Roman" w:eastAsia="Times New Roman" w:hAnsi="Times New Roman" w:cs="Times New Roman"/>
          <w:sz w:val="24"/>
          <w:szCs w:val="24"/>
        </w:rPr>
        <w:t>1</w:t>
      </w:r>
      <w:r w:rsidR="00FC3539" w:rsidRPr="00624BE4">
        <w:rPr>
          <w:rFonts w:ascii="Times New Roman" w:eastAsia="Times New Roman" w:hAnsi="Times New Roman" w:cs="Times New Roman"/>
          <w:sz w:val="24"/>
          <w:szCs w:val="24"/>
        </w:rPr>
        <w:t>. ovoga Zakona, uz uvjet da se tim zaštitnim slojevima pokrivaju različiti rizici, a ako se zaštitnim slojevima pokrivaju isti rizici, kreditne institucije dužne su primijeniti samo viši zaštitni sloj.</w:t>
      </w:r>
    </w:p>
    <w:p w14:paraId="276C1FCB" w14:textId="77777777" w:rsidR="005B4BA4" w:rsidRPr="00624BE4" w:rsidRDefault="005B4BA4" w:rsidP="00054C3C">
      <w:pPr>
        <w:spacing w:after="0" w:line="240" w:lineRule="auto"/>
        <w:jc w:val="both"/>
        <w:rPr>
          <w:rFonts w:ascii="Times New Roman" w:eastAsia="Times New Roman" w:hAnsi="Times New Roman" w:cs="Times New Roman"/>
          <w:sz w:val="24"/>
          <w:szCs w:val="24"/>
        </w:rPr>
      </w:pPr>
    </w:p>
    <w:p w14:paraId="58FE87DD" w14:textId="67CBBA34" w:rsidR="00FC3539" w:rsidRPr="00624BE4" w:rsidRDefault="007F26E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(5) </w:t>
      </w:r>
      <w:r w:rsidR="00FC3539" w:rsidRPr="00624BE4">
        <w:rPr>
          <w:rFonts w:ascii="Times New Roman" w:eastAsia="Times New Roman" w:hAnsi="Times New Roman" w:cs="Times New Roman"/>
          <w:sz w:val="24"/>
          <w:szCs w:val="24"/>
        </w:rPr>
        <w:t>Ako</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odredi</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stopu</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zaštitnog</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sloja</w:t>
      </w:r>
      <w:r w:rsidR="00FC3539" w:rsidRPr="00624BE4">
        <w:rPr>
          <w:rFonts w:ascii="Times New Roman" w:eastAsia="Times New Roman" w:hAnsi="Times New Roman" w:cs="Times New Roman"/>
          <w:spacing w:val="-13"/>
          <w:sz w:val="24"/>
          <w:szCs w:val="24"/>
        </w:rPr>
        <w:t xml:space="preserve"> </w:t>
      </w:r>
      <w:r w:rsidR="00FC3539" w:rsidRPr="00624BE4">
        <w:rPr>
          <w:rFonts w:ascii="Times New Roman" w:eastAsia="Times New Roman" w:hAnsi="Times New Roman" w:cs="Times New Roman"/>
          <w:sz w:val="24"/>
          <w:szCs w:val="24"/>
        </w:rPr>
        <w:t>za</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sistemski</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rizik,</w:t>
      </w:r>
      <w:r w:rsidR="00FC3539" w:rsidRPr="00624BE4">
        <w:rPr>
          <w:rFonts w:ascii="Times New Roman" w:eastAsia="Times New Roman" w:hAnsi="Times New Roman" w:cs="Times New Roman"/>
          <w:spacing w:val="-12"/>
          <w:sz w:val="24"/>
          <w:szCs w:val="24"/>
        </w:rPr>
        <w:t xml:space="preserve"> </w:t>
      </w:r>
      <w:r w:rsidR="00FC3539" w:rsidRPr="00624BE4">
        <w:rPr>
          <w:rFonts w:ascii="Times New Roman" w:eastAsia="Times New Roman" w:hAnsi="Times New Roman" w:cs="Times New Roman"/>
          <w:sz w:val="24"/>
          <w:szCs w:val="24"/>
        </w:rPr>
        <w:t>Hrvatska</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narodna</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banka</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 xml:space="preserve">može Europskom odboru za sistemske rizike podnijeti zahtjev za izdavanje preporuke u skladu s člankom 16. Uredbe (EU) br. 1092/2010 jednoj </w:t>
      </w:r>
      <w:r w:rsidR="004B204B" w:rsidRPr="00624BE4">
        <w:rPr>
          <w:rFonts w:ascii="Times New Roman" w:eastAsia="Times New Roman" w:hAnsi="Times New Roman" w:cs="Times New Roman"/>
          <w:sz w:val="24"/>
          <w:szCs w:val="24"/>
        </w:rPr>
        <w:t xml:space="preserve">državi </w:t>
      </w:r>
      <w:r w:rsidR="00FC3539" w:rsidRPr="00624BE4">
        <w:rPr>
          <w:rFonts w:ascii="Times New Roman" w:eastAsia="Times New Roman" w:hAnsi="Times New Roman" w:cs="Times New Roman"/>
          <w:sz w:val="24"/>
          <w:szCs w:val="24"/>
        </w:rPr>
        <w:t>ili više država članica za priznavanje te stope zaštitnog sloja za izloženosti u Republici</w:t>
      </w:r>
      <w:r w:rsidR="00FC3539" w:rsidRPr="00624BE4">
        <w:rPr>
          <w:rFonts w:ascii="Times New Roman" w:eastAsia="Times New Roman" w:hAnsi="Times New Roman" w:cs="Times New Roman"/>
          <w:spacing w:val="-18"/>
          <w:sz w:val="24"/>
          <w:szCs w:val="24"/>
        </w:rPr>
        <w:t xml:space="preserve"> </w:t>
      </w:r>
      <w:r w:rsidR="00FC3539" w:rsidRPr="00624BE4">
        <w:rPr>
          <w:rFonts w:ascii="Times New Roman" w:eastAsia="Times New Roman" w:hAnsi="Times New Roman" w:cs="Times New Roman"/>
          <w:sz w:val="24"/>
          <w:szCs w:val="24"/>
        </w:rPr>
        <w:t>Hrvatskoj.</w:t>
      </w:r>
    </w:p>
    <w:p w14:paraId="54592348" w14:textId="77777777" w:rsidR="00FC3539" w:rsidRPr="00624BE4" w:rsidRDefault="00FC3539" w:rsidP="00054C3C">
      <w:pPr>
        <w:spacing w:after="0" w:line="240" w:lineRule="auto"/>
        <w:jc w:val="both"/>
        <w:rPr>
          <w:rFonts w:ascii="Times New Roman" w:eastAsia="Times New Roman" w:hAnsi="Times New Roman" w:cs="Times New Roman"/>
          <w:sz w:val="24"/>
          <w:szCs w:val="24"/>
        </w:rPr>
      </w:pPr>
    </w:p>
    <w:p w14:paraId="7AAB658F" w14:textId="62615B54" w:rsidR="00FC3539" w:rsidRPr="00624BE4" w:rsidRDefault="003103E1" w:rsidP="00051EFD">
      <w:pPr>
        <w:pStyle w:val="Heading3"/>
        <w:numPr>
          <w:ilvl w:val="0"/>
          <w:numId w:val="0"/>
        </w:numPr>
        <w:rPr>
          <w:b/>
          <w:sz w:val="24"/>
          <w:szCs w:val="24"/>
          <w:lang w:val="hr-HR"/>
        </w:rPr>
      </w:pPr>
      <w:r w:rsidRPr="00624BE4">
        <w:rPr>
          <w:b/>
          <w:sz w:val="24"/>
          <w:szCs w:val="24"/>
          <w:lang w:val="hr-HR"/>
        </w:rPr>
        <w:t xml:space="preserve">POGLAVLJE </w:t>
      </w:r>
      <w:r w:rsidR="001E78FF" w:rsidRPr="00624BE4">
        <w:rPr>
          <w:b/>
          <w:sz w:val="24"/>
          <w:szCs w:val="24"/>
          <w:lang w:val="hr-HR"/>
        </w:rPr>
        <w:t>V.</w:t>
      </w:r>
      <w:r w:rsidR="007F26E2" w:rsidRPr="00624BE4">
        <w:rPr>
          <w:b/>
          <w:sz w:val="24"/>
          <w:szCs w:val="24"/>
          <w:lang w:val="hr-HR"/>
        </w:rPr>
        <w:t xml:space="preserve"> </w:t>
      </w:r>
      <w:r w:rsidR="00FC3539" w:rsidRPr="00624BE4">
        <w:rPr>
          <w:b/>
          <w:sz w:val="24"/>
          <w:szCs w:val="24"/>
          <w:lang w:val="hr-HR"/>
        </w:rPr>
        <w:t>ZAŠTITNI SLOJ ZA GLOBALNE SISTEMSKI VAŽNE KREDITNE INSTITUCIJE I OSTALE SISTEMSKI VAŽNE KREDITNE</w:t>
      </w:r>
      <w:r w:rsidR="00FC3539" w:rsidRPr="00624BE4">
        <w:rPr>
          <w:b/>
          <w:spacing w:val="-28"/>
          <w:sz w:val="24"/>
          <w:szCs w:val="24"/>
          <w:lang w:val="hr-HR"/>
        </w:rPr>
        <w:t xml:space="preserve"> </w:t>
      </w:r>
      <w:r w:rsidR="00FC3539" w:rsidRPr="00624BE4">
        <w:rPr>
          <w:b/>
          <w:sz w:val="24"/>
          <w:szCs w:val="24"/>
          <w:lang w:val="hr-HR"/>
        </w:rPr>
        <w:t>INSTITUCIJE</w:t>
      </w:r>
    </w:p>
    <w:p w14:paraId="776D7B7D" w14:textId="77777777" w:rsidR="005B4BA4" w:rsidRPr="00624BE4" w:rsidRDefault="005B4BA4" w:rsidP="00054C3C">
      <w:pPr>
        <w:spacing w:after="0" w:line="240" w:lineRule="auto"/>
        <w:jc w:val="center"/>
        <w:rPr>
          <w:rFonts w:ascii="Times New Roman" w:eastAsia="Times New Roman" w:hAnsi="Times New Roman" w:cs="Times New Roman"/>
          <w:i/>
          <w:sz w:val="24"/>
          <w:szCs w:val="24"/>
        </w:rPr>
      </w:pPr>
    </w:p>
    <w:p w14:paraId="1C640813" w14:textId="39A4841F" w:rsidR="00FC3539" w:rsidRPr="00624BE4" w:rsidRDefault="00FC3539"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Globalne sistemski važne kreditne institucije</w:t>
      </w:r>
    </w:p>
    <w:p w14:paraId="449694BF" w14:textId="70F659EE" w:rsidR="00FC3539" w:rsidRPr="00624BE4" w:rsidRDefault="00FC3539"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5B4BA4" w:rsidRPr="00624BE4">
        <w:rPr>
          <w:rFonts w:ascii="Times New Roman" w:eastAsia="Times New Roman" w:hAnsi="Times New Roman" w:cs="Times New Roman"/>
          <w:b/>
          <w:sz w:val="24"/>
          <w:szCs w:val="24"/>
        </w:rPr>
        <w:t>2</w:t>
      </w:r>
      <w:r w:rsidR="00D2570F" w:rsidRPr="00624BE4">
        <w:rPr>
          <w:rFonts w:ascii="Times New Roman" w:eastAsia="Times New Roman" w:hAnsi="Times New Roman" w:cs="Times New Roman"/>
          <w:b/>
          <w:sz w:val="24"/>
          <w:szCs w:val="24"/>
        </w:rPr>
        <w:t>44</w:t>
      </w:r>
      <w:r w:rsidRPr="00624BE4">
        <w:rPr>
          <w:rFonts w:ascii="Times New Roman" w:eastAsia="Times New Roman" w:hAnsi="Times New Roman" w:cs="Times New Roman"/>
          <w:b/>
          <w:sz w:val="24"/>
          <w:szCs w:val="24"/>
        </w:rPr>
        <w:t>.</w:t>
      </w:r>
    </w:p>
    <w:p w14:paraId="77064264" w14:textId="77777777" w:rsidR="005B4BA4" w:rsidRPr="00624BE4" w:rsidRDefault="005B4BA4" w:rsidP="00054C3C">
      <w:pPr>
        <w:spacing w:after="0" w:line="240" w:lineRule="auto"/>
        <w:jc w:val="center"/>
        <w:rPr>
          <w:rFonts w:ascii="Times New Roman" w:eastAsia="Times New Roman" w:hAnsi="Times New Roman" w:cs="Times New Roman"/>
          <w:sz w:val="24"/>
          <w:szCs w:val="24"/>
        </w:rPr>
      </w:pPr>
    </w:p>
    <w:p w14:paraId="5FD5470A" w14:textId="2E66F444" w:rsidR="00FC3539" w:rsidRPr="00624BE4" w:rsidRDefault="007F26E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C3539" w:rsidRPr="00624BE4">
        <w:rPr>
          <w:rFonts w:ascii="Times New Roman" w:eastAsia="Times New Roman" w:hAnsi="Times New Roman" w:cs="Times New Roman"/>
          <w:sz w:val="24"/>
          <w:szCs w:val="24"/>
        </w:rPr>
        <w:t>Hrvatska</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narodna</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banka</w:t>
      </w:r>
      <w:r w:rsidR="00FC3539" w:rsidRPr="00624BE4">
        <w:rPr>
          <w:rFonts w:ascii="Times New Roman" w:eastAsia="Times New Roman" w:hAnsi="Times New Roman" w:cs="Times New Roman"/>
          <w:spacing w:val="-3"/>
          <w:sz w:val="24"/>
          <w:szCs w:val="24"/>
        </w:rPr>
        <w:t xml:space="preserve"> </w:t>
      </w:r>
      <w:r w:rsidR="00FC3539" w:rsidRPr="00624BE4">
        <w:rPr>
          <w:rFonts w:ascii="Times New Roman" w:eastAsia="Times New Roman" w:hAnsi="Times New Roman" w:cs="Times New Roman"/>
          <w:sz w:val="24"/>
          <w:szCs w:val="24"/>
        </w:rPr>
        <w:t>na</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konsolidiranoj</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osnovi</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utvrđuje</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GSV</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kreditn</w:t>
      </w:r>
      <w:r w:rsidR="00054175" w:rsidRPr="00624BE4">
        <w:rPr>
          <w:rFonts w:ascii="Times New Roman" w:eastAsia="Times New Roman" w:hAnsi="Times New Roman" w:cs="Times New Roman"/>
          <w:sz w:val="24"/>
          <w:szCs w:val="24"/>
        </w:rPr>
        <w:t>u</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institucij</w:t>
      </w:r>
      <w:r w:rsidR="00054175" w:rsidRPr="00624BE4">
        <w:rPr>
          <w:rFonts w:ascii="Times New Roman" w:eastAsia="Times New Roman" w:hAnsi="Times New Roman" w:cs="Times New Roman"/>
          <w:sz w:val="24"/>
          <w:szCs w:val="24"/>
        </w:rPr>
        <w:t>u</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 xml:space="preserve">koja </w:t>
      </w:r>
      <w:r w:rsidR="00054175" w:rsidRPr="00624BE4">
        <w:rPr>
          <w:rFonts w:ascii="Times New Roman" w:eastAsia="Times New Roman" w:hAnsi="Times New Roman" w:cs="Times New Roman"/>
          <w:sz w:val="24"/>
          <w:szCs w:val="24"/>
        </w:rPr>
        <w:t>ima</w:t>
      </w:r>
      <w:r w:rsidR="00FC3539" w:rsidRPr="00624BE4">
        <w:rPr>
          <w:rFonts w:ascii="Times New Roman" w:eastAsia="Times New Roman" w:hAnsi="Times New Roman" w:cs="Times New Roman"/>
          <w:sz w:val="24"/>
          <w:szCs w:val="24"/>
        </w:rPr>
        <w:t xml:space="preserve"> odobrenje za</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rad</w:t>
      </w:r>
      <w:r w:rsidR="006B689B" w:rsidRPr="00624BE4">
        <w:rPr>
          <w:rFonts w:ascii="Times New Roman" w:eastAsia="Times New Roman" w:hAnsi="Times New Roman" w:cs="Times New Roman"/>
          <w:sz w:val="24"/>
          <w:szCs w:val="24"/>
        </w:rPr>
        <w:t xml:space="preserve"> u skladu s ovim Zakonom</w:t>
      </w:r>
      <w:r w:rsidR="00FC3539" w:rsidRPr="00624BE4">
        <w:rPr>
          <w:rFonts w:ascii="Times New Roman" w:eastAsia="Times New Roman" w:hAnsi="Times New Roman" w:cs="Times New Roman"/>
          <w:sz w:val="24"/>
          <w:szCs w:val="24"/>
        </w:rPr>
        <w:t>.</w:t>
      </w:r>
    </w:p>
    <w:p w14:paraId="3001FFC0" w14:textId="77777777" w:rsidR="005B4BA4" w:rsidRPr="00624BE4" w:rsidRDefault="005B4BA4" w:rsidP="00054C3C">
      <w:pPr>
        <w:spacing w:after="0" w:line="240" w:lineRule="auto"/>
        <w:jc w:val="both"/>
        <w:rPr>
          <w:rFonts w:ascii="Times New Roman" w:eastAsia="Times New Roman" w:hAnsi="Times New Roman" w:cs="Times New Roman"/>
          <w:sz w:val="24"/>
          <w:szCs w:val="24"/>
        </w:rPr>
      </w:pPr>
    </w:p>
    <w:p w14:paraId="40C3A117" w14:textId="565E3110" w:rsidR="00FC3539" w:rsidRPr="00624BE4" w:rsidRDefault="007F26E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C3539" w:rsidRPr="00624BE4">
        <w:rPr>
          <w:rFonts w:ascii="Times New Roman" w:eastAsia="Times New Roman" w:hAnsi="Times New Roman" w:cs="Times New Roman"/>
          <w:sz w:val="24"/>
          <w:szCs w:val="24"/>
        </w:rPr>
        <w:t>Hrvatska</w:t>
      </w:r>
      <w:r w:rsidR="00FC3539" w:rsidRPr="00624BE4">
        <w:rPr>
          <w:rFonts w:ascii="Times New Roman" w:eastAsia="Times New Roman" w:hAnsi="Times New Roman" w:cs="Times New Roman"/>
          <w:spacing w:val="-7"/>
          <w:sz w:val="24"/>
          <w:szCs w:val="24"/>
        </w:rPr>
        <w:t xml:space="preserve"> </w:t>
      </w:r>
      <w:r w:rsidR="00FC3539" w:rsidRPr="00624BE4">
        <w:rPr>
          <w:rFonts w:ascii="Times New Roman" w:eastAsia="Times New Roman" w:hAnsi="Times New Roman" w:cs="Times New Roman"/>
          <w:sz w:val="24"/>
          <w:szCs w:val="24"/>
        </w:rPr>
        <w:t>narodna</w:t>
      </w:r>
      <w:r w:rsidR="00FC3539" w:rsidRPr="00624BE4">
        <w:rPr>
          <w:rFonts w:ascii="Times New Roman" w:eastAsia="Times New Roman" w:hAnsi="Times New Roman" w:cs="Times New Roman"/>
          <w:spacing w:val="-7"/>
          <w:sz w:val="24"/>
          <w:szCs w:val="24"/>
        </w:rPr>
        <w:t xml:space="preserve"> </w:t>
      </w:r>
      <w:r w:rsidR="00FC3539" w:rsidRPr="00624BE4">
        <w:rPr>
          <w:rFonts w:ascii="Times New Roman" w:eastAsia="Times New Roman" w:hAnsi="Times New Roman" w:cs="Times New Roman"/>
          <w:sz w:val="24"/>
          <w:szCs w:val="24"/>
        </w:rPr>
        <w:t>banka</w:t>
      </w:r>
      <w:r w:rsidR="00FC3539" w:rsidRPr="00624BE4">
        <w:rPr>
          <w:rFonts w:ascii="Times New Roman" w:eastAsia="Times New Roman" w:hAnsi="Times New Roman" w:cs="Times New Roman"/>
          <w:spacing w:val="-7"/>
          <w:sz w:val="24"/>
          <w:szCs w:val="24"/>
        </w:rPr>
        <w:t xml:space="preserve"> </w:t>
      </w:r>
      <w:r w:rsidR="00FC3539" w:rsidRPr="00624BE4">
        <w:rPr>
          <w:rFonts w:ascii="Times New Roman" w:eastAsia="Times New Roman" w:hAnsi="Times New Roman" w:cs="Times New Roman"/>
          <w:sz w:val="24"/>
          <w:szCs w:val="24"/>
        </w:rPr>
        <w:t>je</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imenovano</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tijelo</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za</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utvrđivanje</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GSV</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kreditn</w:t>
      </w:r>
      <w:r w:rsidR="00054175"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pacing w:val="-7"/>
          <w:sz w:val="24"/>
          <w:szCs w:val="24"/>
        </w:rPr>
        <w:t xml:space="preserve"> </w:t>
      </w:r>
      <w:r w:rsidR="00FC3539" w:rsidRPr="00624BE4">
        <w:rPr>
          <w:rFonts w:ascii="Times New Roman" w:eastAsia="Times New Roman" w:hAnsi="Times New Roman" w:cs="Times New Roman"/>
          <w:sz w:val="24"/>
          <w:szCs w:val="24"/>
        </w:rPr>
        <w:t>institucij</w:t>
      </w:r>
      <w:r w:rsidR="00054175"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pacing w:val="-9"/>
          <w:sz w:val="24"/>
          <w:szCs w:val="24"/>
        </w:rPr>
        <w:t xml:space="preserve"> </w:t>
      </w:r>
      <w:r w:rsidR="00FC3539" w:rsidRPr="00624BE4">
        <w:rPr>
          <w:rFonts w:ascii="Times New Roman" w:eastAsia="Times New Roman" w:hAnsi="Times New Roman" w:cs="Times New Roman"/>
          <w:sz w:val="24"/>
          <w:szCs w:val="24"/>
        </w:rPr>
        <w:t>prema</w:t>
      </w:r>
      <w:r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članku 131. stavku 1. Direktive 2013/36/EU.</w:t>
      </w:r>
    </w:p>
    <w:p w14:paraId="42F716F4" w14:textId="77777777" w:rsidR="005B4BA4" w:rsidRPr="00624BE4" w:rsidRDefault="005B4BA4" w:rsidP="00054C3C">
      <w:pPr>
        <w:spacing w:after="0" w:line="240" w:lineRule="auto"/>
        <w:jc w:val="both"/>
        <w:rPr>
          <w:rFonts w:ascii="Times New Roman" w:eastAsia="Times New Roman" w:hAnsi="Times New Roman" w:cs="Times New Roman"/>
          <w:sz w:val="24"/>
          <w:szCs w:val="24"/>
        </w:rPr>
      </w:pPr>
    </w:p>
    <w:p w14:paraId="2C07C84C" w14:textId="2BF8F993" w:rsidR="00FC3539" w:rsidRPr="00624BE4" w:rsidRDefault="007F26E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FC3539" w:rsidRPr="00624BE4">
        <w:rPr>
          <w:rFonts w:ascii="Times New Roman" w:eastAsia="Times New Roman" w:hAnsi="Times New Roman" w:cs="Times New Roman"/>
          <w:sz w:val="24"/>
          <w:szCs w:val="24"/>
        </w:rPr>
        <w:t xml:space="preserve">GSV kreditna institucija </w:t>
      </w:r>
      <w:r w:rsidR="006B0510" w:rsidRPr="00624BE4">
        <w:rPr>
          <w:rFonts w:ascii="Times New Roman" w:eastAsia="Times New Roman" w:hAnsi="Times New Roman" w:cs="Times New Roman"/>
          <w:sz w:val="24"/>
          <w:szCs w:val="24"/>
        </w:rPr>
        <w:t xml:space="preserve">iz stavka 1. ovoga članka </w:t>
      </w:r>
      <w:r w:rsidR="00FC3539" w:rsidRPr="00624BE4">
        <w:rPr>
          <w:rFonts w:ascii="Times New Roman" w:eastAsia="Times New Roman" w:hAnsi="Times New Roman" w:cs="Times New Roman"/>
          <w:sz w:val="24"/>
          <w:szCs w:val="24"/>
        </w:rPr>
        <w:t>može</w:t>
      </w:r>
      <w:r w:rsidR="00FC3539" w:rsidRPr="00624BE4">
        <w:rPr>
          <w:rFonts w:ascii="Times New Roman" w:eastAsia="Times New Roman" w:hAnsi="Times New Roman" w:cs="Times New Roman"/>
          <w:spacing w:val="-7"/>
          <w:sz w:val="24"/>
          <w:szCs w:val="24"/>
        </w:rPr>
        <w:t xml:space="preserve"> </w:t>
      </w:r>
      <w:r w:rsidR="00FC3539" w:rsidRPr="00624BE4">
        <w:rPr>
          <w:rFonts w:ascii="Times New Roman" w:eastAsia="Times New Roman" w:hAnsi="Times New Roman" w:cs="Times New Roman"/>
          <w:sz w:val="24"/>
          <w:szCs w:val="24"/>
        </w:rPr>
        <w:t>biti:</w:t>
      </w:r>
    </w:p>
    <w:p w14:paraId="419BD663" w14:textId="289B8C6C" w:rsidR="00FC3539" w:rsidRPr="00624BE4" w:rsidRDefault="00B455A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C3539" w:rsidRPr="00624BE4">
        <w:rPr>
          <w:rFonts w:ascii="Times New Roman" w:eastAsia="Times New Roman" w:hAnsi="Times New Roman" w:cs="Times New Roman"/>
          <w:sz w:val="24"/>
          <w:szCs w:val="24"/>
        </w:rPr>
        <w:t xml:space="preserve">grupa u kojoj je matično društvo matična kreditna institucija u EU-u sa sjedištem u RH, matični financijski holding </w:t>
      </w:r>
      <w:r w:rsidR="0029497F" w:rsidRPr="00624BE4">
        <w:rPr>
          <w:rFonts w:ascii="Times New Roman" w:eastAsia="Times New Roman" w:hAnsi="Times New Roman" w:cs="Times New Roman"/>
          <w:sz w:val="24"/>
          <w:szCs w:val="24"/>
        </w:rPr>
        <w:t xml:space="preserve">iz </w:t>
      </w:r>
      <w:r w:rsidR="00FC3539" w:rsidRPr="00624BE4">
        <w:rPr>
          <w:rFonts w:ascii="Times New Roman" w:eastAsia="Times New Roman" w:hAnsi="Times New Roman" w:cs="Times New Roman"/>
          <w:sz w:val="24"/>
          <w:szCs w:val="24"/>
        </w:rPr>
        <w:t>EU-</w:t>
      </w:r>
      <w:r w:rsidR="0029497F" w:rsidRPr="00624BE4">
        <w:rPr>
          <w:rFonts w:ascii="Times New Roman" w:eastAsia="Times New Roman" w:hAnsi="Times New Roman" w:cs="Times New Roman"/>
          <w:sz w:val="24"/>
          <w:szCs w:val="24"/>
        </w:rPr>
        <w:t xml:space="preserve">a </w:t>
      </w:r>
      <w:r w:rsidR="00FC3539" w:rsidRPr="00624BE4">
        <w:rPr>
          <w:rFonts w:ascii="Times New Roman" w:eastAsia="Times New Roman" w:hAnsi="Times New Roman" w:cs="Times New Roman"/>
          <w:sz w:val="24"/>
          <w:szCs w:val="24"/>
        </w:rPr>
        <w:t xml:space="preserve">ili matični mješoviti financijski holding </w:t>
      </w:r>
      <w:r w:rsidR="0029497F" w:rsidRPr="00624BE4">
        <w:rPr>
          <w:rFonts w:ascii="Times New Roman" w:eastAsia="Times New Roman" w:hAnsi="Times New Roman" w:cs="Times New Roman"/>
          <w:sz w:val="24"/>
          <w:szCs w:val="24"/>
        </w:rPr>
        <w:t xml:space="preserve">iz </w:t>
      </w:r>
      <w:r w:rsidR="00FC3539" w:rsidRPr="00624BE4">
        <w:rPr>
          <w:rFonts w:ascii="Times New Roman" w:eastAsia="Times New Roman" w:hAnsi="Times New Roman" w:cs="Times New Roman"/>
          <w:sz w:val="24"/>
          <w:szCs w:val="24"/>
        </w:rPr>
        <w:t>EU-</w:t>
      </w:r>
      <w:r w:rsidR="0029497F" w:rsidRPr="00624BE4">
        <w:rPr>
          <w:rFonts w:ascii="Times New Roman" w:eastAsia="Times New Roman" w:hAnsi="Times New Roman" w:cs="Times New Roman"/>
          <w:sz w:val="24"/>
          <w:szCs w:val="24"/>
        </w:rPr>
        <w:t xml:space="preserve">a </w:t>
      </w:r>
      <w:r w:rsidR="004B204B" w:rsidRPr="00624BE4">
        <w:rPr>
          <w:rFonts w:ascii="Times New Roman" w:eastAsia="Times New Roman" w:hAnsi="Times New Roman" w:cs="Times New Roman"/>
          <w:sz w:val="24"/>
          <w:szCs w:val="24"/>
        </w:rPr>
        <w:t>i</w:t>
      </w:r>
    </w:p>
    <w:p w14:paraId="127C7872" w14:textId="570475BC" w:rsidR="00FC3539" w:rsidRPr="00624BE4" w:rsidRDefault="00B455A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C3539" w:rsidRPr="00624BE4">
        <w:rPr>
          <w:rFonts w:ascii="Times New Roman" w:eastAsia="Times New Roman" w:hAnsi="Times New Roman" w:cs="Times New Roman"/>
          <w:sz w:val="24"/>
          <w:szCs w:val="24"/>
        </w:rPr>
        <w:t xml:space="preserve">kreditna institucija </w:t>
      </w:r>
      <w:r w:rsidR="009B37BE" w:rsidRPr="00624BE4">
        <w:rPr>
          <w:rFonts w:ascii="Times New Roman" w:eastAsia="Times New Roman" w:hAnsi="Times New Roman" w:cs="Times New Roman"/>
          <w:sz w:val="24"/>
          <w:szCs w:val="24"/>
        </w:rPr>
        <w:t xml:space="preserve">sa sjedištem u Republici Hrvatskoj </w:t>
      </w:r>
      <w:r w:rsidR="00FC3539" w:rsidRPr="00624BE4">
        <w:rPr>
          <w:rFonts w:ascii="Times New Roman" w:eastAsia="Times New Roman" w:hAnsi="Times New Roman" w:cs="Times New Roman"/>
          <w:sz w:val="24"/>
          <w:szCs w:val="24"/>
        </w:rPr>
        <w:t>koja nije društvo kći matične kreditne institucije u EU-u, matičnog</w:t>
      </w:r>
      <w:r w:rsidR="004B204B"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financijskog holdinga </w:t>
      </w:r>
      <w:r w:rsidR="0029497F" w:rsidRPr="00624BE4">
        <w:rPr>
          <w:rFonts w:ascii="Times New Roman" w:eastAsia="Times New Roman" w:hAnsi="Times New Roman" w:cs="Times New Roman"/>
          <w:sz w:val="24"/>
          <w:szCs w:val="24"/>
        </w:rPr>
        <w:t xml:space="preserve">iz </w:t>
      </w:r>
      <w:r w:rsidR="00FC3539" w:rsidRPr="00624BE4">
        <w:rPr>
          <w:rFonts w:ascii="Times New Roman" w:eastAsia="Times New Roman" w:hAnsi="Times New Roman" w:cs="Times New Roman"/>
          <w:sz w:val="24"/>
          <w:szCs w:val="24"/>
        </w:rPr>
        <w:t>EU-</w:t>
      </w:r>
      <w:r w:rsidR="0029497F" w:rsidRPr="00624BE4">
        <w:rPr>
          <w:rFonts w:ascii="Times New Roman" w:eastAsia="Times New Roman" w:hAnsi="Times New Roman" w:cs="Times New Roman"/>
          <w:sz w:val="24"/>
          <w:szCs w:val="24"/>
        </w:rPr>
        <w:t xml:space="preserve">a </w:t>
      </w:r>
      <w:r w:rsidR="00FC3539" w:rsidRPr="00624BE4">
        <w:rPr>
          <w:rFonts w:ascii="Times New Roman" w:eastAsia="Times New Roman" w:hAnsi="Times New Roman" w:cs="Times New Roman"/>
          <w:sz w:val="24"/>
          <w:szCs w:val="24"/>
        </w:rPr>
        <w:t xml:space="preserve">ili matičnog mješovitog financijskog holdinga </w:t>
      </w:r>
      <w:r w:rsidR="0029497F" w:rsidRPr="00624BE4">
        <w:rPr>
          <w:rFonts w:ascii="Times New Roman" w:eastAsia="Times New Roman" w:hAnsi="Times New Roman" w:cs="Times New Roman"/>
          <w:sz w:val="24"/>
          <w:szCs w:val="24"/>
        </w:rPr>
        <w:t>iz</w:t>
      </w:r>
      <w:r w:rsidR="0029497F" w:rsidRPr="00624BE4">
        <w:rPr>
          <w:rFonts w:ascii="Times New Roman" w:eastAsia="Times New Roman" w:hAnsi="Times New Roman" w:cs="Times New Roman"/>
          <w:spacing w:val="-12"/>
          <w:sz w:val="24"/>
          <w:szCs w:val="24"/>
        </w:rPr>
        <w:t xml:space="preserve"> </w:t>
      </w:r>
      <w:r w:rsidR="00FC3539" w:rsidRPr="00624BE4">
        <w:rPr>
          <w:rFonts w:ascii="Times New Roman" w:eastAsia="Times New Roman" w:hAnsi="Times New Roman" w:cs="Times New Roman"/>
          <w:sz w:val="24"/>
          <w:szCs w:val="24"/>
        </w:rPr>
        <w:t>EU-</w:t>
      </w:r>
      <w:r w:rsidR="0029497F"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w:t>
      </w:r>
    </w:p>
    <w:p w14:paraId="21A7A79F" w14:textId="77777777" w:rsidR="005B4BA4" w:rsidRPr="00624BE4" w:rsidRDefault="005B4BA4" w:rsidP="00054C3C">
      <w:pPr>
        <w:pStyle w:val="ListParagraph"/>
        <w:spacing w:after="0" w:line="240" w:lineRule="auto"/>
        <w:ind w:left="0"/>
        <w:contextualSpacing w:val="0"/>
        <w:jc w:val="both"/>
        <w:rPr>
          <w:rFonts w:ascii="Times New Roman" w:eastAsia="Times New Roman" w:hAnsi="Times New Roman" w:cs="Times New Roman"/>
          <w:sz w:val="24"/>
          <w:szCs w:val="24"/>
        </w:rPr>
      </w:pPr>
    </w:p>
    <w:p w14:paraId="4C257725" w14:textId="612589FB" w:rsidR="00FC3539" w:rsidRPr="00624BE4" w:rsidRDefault="007F26E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FC3539" w:rsidRPr="00624BE4">
        <w:rPr>
          <w:rFonts w:ascii="Times New Roman" w:eastAsia="Times New Roman" w:hAnsi="Times New Roman" w:cs="Times New Roman"/>
          <w:sz w:val="24"/>
          <w:szCs w:val="24"/>
        </w:rPr>
        <w:t>GSV kreditna institucija dužna je, na konsolidiranoj osnovi, održavati zaštitni sloj za GSV kreditne</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institucije</w:t>
      </w:r>
      <w:r w:rsidR="003F2E81"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koji</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odgovara</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potkategoriji</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iz</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članka</w:t>
      </w:r>
      <w:r w:rsidR="00FC3539" w:rsidRPr="00624BE4">
        <w:rPr>
          <w:rFonts w:ascii="Times New Roman" w:eastAsia="Times New Roman" w:hAnsi="Times New Roman" w:cs="Times New Roman"/>
          <w:spacing w:val="-4"/>
          <w:sz w:val="24"/>
          <w:szCs w:val="24"/>
        </w:rPr>
        <w:t xml:space="preserve"> </w:t>
      </w:r>
      <w:r w:rsidR="00D9740C" w:rsidRPr="00624BE4">
        <w:rPr>
          <w:rFonts w:ascii="Times New Roman" w:eastAsia="Times New Roman" w:hAnsi="Times New Roman" w:cs="Times New Roman"/>
          <w:sz w:val="24"/>
          <w:szCs w:val="24"/>
        </w:rPr>
        <w:t>2</w:t>
      </w:r>
      <w:r w:rsidR="00D2570F" w:rsidRPr="00624BE4">
        <w:rPr>
          <w:rFonts w:ascii="Times New Roman" w:eastAsia="Times New Roman" w:hAnsi="Times New Roman" w:cs="Times New Roman"/>
          <w:sz w:val="24"/>
          <w:szCs w:val="24"/>
        </w:rPr>
        <w:t>45</w:t>
      </w:r>
      <w:r w:rsidR="00FC3539" w:rsidRPr="00624BE4">
        <w:rPr>
          <w:rFonts w:ascii="Times New Roman" w:eastAsia="Times New Roman" w:hAnsi="Times New Roman" w:cs="Times New Roman"/>
          <w:sz w:val="24"/>
          <w:szCs w:val="24"/>
        </w:rPr>
        <w:t>.</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stavka</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5.</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ovoga</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Zakona</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u</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koju</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je ta</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institucija</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svrstana,</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taj</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zaštitni</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sloj</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sastoji</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se</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od</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redovnog</w:t>
      </w:r>
      <w:r w:rsidR="004B204B"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osnovnog</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kapitala.</w:t>
      </w:r>
    </w:p>
    <w:p w14:paraId="000269CF" w14:textId="77777777" w:rsidR="005B4BA4" w:rsidRPr="00624BE4" w:rsidRDefault="005B4BA4" w:rsidP="00054C3C">
      <w:pPr>
        <w:spacing w:after="0" w:line="240" w:lineRule="auto"/>
        <w:jc w:val="both"/>
        <w:rPr>
          <w:rFonts w:ascii="Times New Roman" w:eastAsia="Times New Roman" w:hAnsi="Times New Roman" w:cs="Times New Roman"/>
          <w:sz w:val="24"/>
          <w:szCs w:val="24"/>
        </w:rPr>
      </w:pPr>
    </w:p>
    <w:p w14:paraId="54589617" w14:textId="5C0EB544" w:rsidR="00FC3539" w:rsidRPr="00624BE4" w:rsidRDefault="007F26E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(5) </w:t>
      </w:r>
      <w:r w:rsidR="00FC3539" w:rsidRPr="00624BE4">
        <w:rPr>
          <w:rFonts w:ascii="Times New Roman" w:eastAsia="Times New Roman" w:hAnsi="Times New Roman" w:cs="Times New Roman"/>
          <w:sz w:val="24"/>
          <w:szCs w:val="24"/>
        </w:rPr>
        <w:t>Hrvatska narodna banka dužna je dostaviti Europskom odboru za sistemske rizike nazive GSV</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kreditn</w:t>
      </w:r>
      <w:r w:rsidR="00054175"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institucij</w:t>
      </w:r>
      <w:r w:rsidR="00054175"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i</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potkategorije</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u</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koje</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su</w:t>
      </w:r>
      <w:r w:rsidR="00FC3539" w:rsidRPr="00624BE4">
        <w:rPr>
          <w:rFonts w:ascii="Times New Roman" w:eastAsia="Times New Roman" w:hAnsi="Times New Roman" w:cs="Times New Roman"/>
          <w:spacing w:val="-9"/>
          <w:sz w:val="24"/>
          <w:szCs w:val="24"/>
        </w:rPr>
        <w:t xml:space="preserve"> </w:t>
      </w:r>
      <w:r w:rsidR="00FC3539" w:rsidRPr="00624BE4">
        <w:rPr>
          <w:rFonts w:ascii="Times New Roman" w:eastAsia="Times New Roman" w:hAnsi="Times New Roman" w:cs="Times New Roman"/>
          <w:sz w:val="24"/>
          <w:szCs w:val="24"/>
        </w:rPr>
        <w:t>one</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svrstane</w:t>
      </w:r>
      <w:r w:rsidR="00FC3539" w:rsidRPr="00624BE4">
        <w:rPr>
          <w:rFonts w:ascii="Times New Roman" w:eastAsia="Times New Roman" w:hAnsi="Times New Roman" w:cs="Times New Roman"/>
          <w:spacing w:val="-9"/>
          <w:sz w:val="24"/>
          <w:szCs w:val="24"/>
        </w:rPr>
        <w:t xml:space="preserve"> </w:t>
      </w:r>
      <w:r w:rsidR="00FC3539" w:rsidRPr="00624BE4">
        <w:rPr>
          <w:rFonts w:ascii="Times New Roman" w:eastAsia="Times New Roman" w:hAnsi="Times New Roman" w:cs="Times New Roman"/>
          <w:sz w:val="24"/>
          <w:szCs w:val="24"/>
        </w:rPr>
        <w:t>i</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te</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informacije</w:t>
      </w:r>
      <w:r w:rsidR="00FC3539" w:rsidRPr="00624BE4">
        <w:rPr>
          <w:rFonts w:ascii="Times New Roman" w:eastAsia="Times New Roman" w:hAnsi="Times New Roman" w:cs="Times New Roman"/>
          <w:spacing w:val="-9"/>
          <w:sz w:val="24"/>
          <w:szCs w:val="24"/>
        </w:rPr>
        <w:t xml:space="preserve"> </w:t>
      </w:r>
      <w:r w:rsidR="00FC3539" w:rsidRPr="00624BE4">
        <w:rPr>
          <w:rFonts w:ascii="Times New Roman" w:eastAsia="Times New Roman" w:hAnsi="Times New Roman" w:cs="Times New Roman"/>
          <w:sz w:val="24"/>
          <w:szCs w:val="24"/>
        </w:rPr>
        <w:t>javno</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objaviti</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 xml:space="preserve">na svojim </w:t>
      </w:r>
      <w:r w:rsidR="006925EB" w:rsidRPr="00624BE4">
        <w:rPr>
          <w:rFonts w:ascii="Times New Roman" w:eastAsia="Times New Roman" w:hAnsi="Times New Roman" w:cs="Times New Roman"/>
          <w:sz w:val="24"/>
          <w:szCs w:val="24"/>
        </w:rPr>
        <w:t>internetskim</w:t>
      </w:r>
      <w:r w:rsidR="006925EB"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stranicama.</w:t>
      </w:r>
    </w:p>
    <w:p w14:paraId="41ED730F" w14:textId="77777777" w:rsidR="005B4BA4" w:rsidRPr="00624BE4" w:rsidRDefault="005B4BA4" w:rsidP="00054C3C">
      <w:pPr>
        <w:spacing w:after="0" w:line="240" w:lineRule="auto"/>
        <w:jc w:val="both"/>
        <w:rPr>
          <w:rFonts w:ascii="Times New Roman" w:eastAsia="Times New Roman" w:hAnsi="Times New Roman" w:cs="Times New Roman"/>
          <w:sz w:val="24"/>
          <w:szCs w:val="24"/>
        </w:rPr>
      </w:pPr>
    </w:p>
    <w:p w14:paraId="6582CD6A" w14:textId="7266D0FD" w:rsidR="00FC3539" w:rsidRPr="00624BE4" w:rsidRDefault="007F26E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(6) </w:t>
      </w:r>
      <w:r w:rsidR="00FC3539" w:rsidRPr="00624BE4">
        <w:rPr>
          <w:rFonts w:ascii="Times New Roman" w:eastAsia="Times New Roman" w:hAnsi="Times New Roman" w:cs="Times New Roman"/>
          <w:sz w:val="24"/>
          <w:szCs w:val="24"/>
        </w:rPr>
        <w:t>Obavijest iz stavka 5. ovoga članka sadrž</w:t>
      </w:r>
      <w:r w:rsidR="004B204B" w:rsidRPr="00624BE4">
        <w:rPr>
          <w:rFonts w:ascii="Times New Roman" w:eastAsia="Times New Roman" w:hAnsi="Times New Roman" w:cs="Times New Roman"/>
          <w:sz w:val="24"/>
          <w:szCs w:val="24"/>
        </w:rPr>
        <w:t>ava</w:t>
      </w:r>
      <w:r w:rsidR="00FC3539" w:rsidRPr="00624BE4">
        <w:rPr>
          <w:rFonts w:ascii="Times New Roman" w:eastAsia="Times New Roman" w:hAnsi="Times New Roman" w:cs="Times New Roman"/>
          <w:sz w:val="24"/>
          <w:szCs w:val="24"/>
        </w:rPr>
        <w:t xml:space="preserve"> potpuno obrazloženje o tome zašto se nadzorna procjena provodi ili ne provodi u skladu s člankom </w:t>
      </w:r>
      <w:r w:rsidR="00D9740C" w:rsidRPr="00624BE4">
        <w:rPr>
          <w:rFonts w:ascii="Times New Roman" w:eastAsia="Times New Roman" w:hAnsi="Times New Roman" w:cs="Times New Roman"/>
          <w:sz w:val="24"/>
          <w:szCs w:val="24"/>
        </w:rPr>
        <w:t>2</w:t>
      </w:r>
      <w:r w:rsidR="00D2570F" w:rsidRPr="00624BE4">
        <w:rPr>
          <w:rFonts w:ascii="Times New Roman" w:eastAsia="Times New Roman" w:hAnsi="Times New Roman" w:cs="Times New Roman"/>
          <w:sz w:val="24"/>
          <w:szCs w:val="24"/>
        </w:rPr>
        <w:t>45</w:t>
      </w:r>
      <w:r w:rsidR="00FC3539" w:rsidRPr="00624BE4">
        <w:rPr>
          <w:rFonts w:ascii="Times New Roman" w:eastAsia="Times New Roman" w:hAnsi="Times New Roman" w:cs="Times New Roman"/>
          <w:sz w:val="24"/>
          <w:szCs w:val="24"/>
        </w:rPr>
        <w:t xml:space="preserve">. stavkom </w:t>
      </w:r>
      <w:r w:rsidR="005E3A5D" w:rsidRPr="00624BE4">
        <w:rPr>
          <w:rFonts w:ascii="Times New Roman" w:eastAsia="Times New Roman" w:hAnsi="Times New Roman" w:cs="Times New Roman"/>
          <w:sz w:val="24"/>
          <w:szCs w:val="24"/>
        </w:rPr>
        <w:t>9</w:t>
      </w:r>
      <w:r w:rsidR="00FC3539" w:rsidRPr="00624BE4">
        <w:rPr>
          <w:rFonts w:ascii="Times New Roman" w:eastAsia="Times New Roman" w:hAnsi="Times New Roman" w:cs="Times New Roman"/>
          <w:sz w:val="24"/>
          <w:szCs w:val="24"/>
        </w:rPr>
        <w:t>. ovoga Zakona.</w:t>
      </w:r>
    </w:p>
    <w:p w14:paraId="43F5F267" w14:textId="77777777" w:rsidR="005B4BA4" w:rsidRPr="00624BE4" w:rsidRDefault="005B4BA4" w:rsidP="00054C3C">
      <w:pPr>
        <w:spacing w:after="0" w:line="240" w:lineRule="auto"/>
        <w:jc w:val="both"/>
        <w:rPr>
          <w:rFonts w:ascii="Times New Roman" w:eastAsia="Times New Roman" w:hAnsi="Times New Roman" w:cs="Times New Roman"/>
          <w:sz w:val="24"/>
          <w:szCs w:val="24"/>
        </w:rPr>
      </w:pPr>
    </w:p>
    <w:p w14:paraId="660F4C46" w14:textId="6D6C7E3B" w:rsidR="00FC3539" w:rsidRPr="00624BE4" w:rsidRDefault="007F26E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(7) </w:t>
      </w:r>
      <w:r w:rsidR="00FC3539" w:rsidRPr="00624BE4">
        <w:rPr>
          <w:rFonts w:ascii="Times New Roman" w:eastAsia="Times New Roman" w:hAnsi="Times New Roman" w:cs="Times New Roman"/>
          <w:sz w:val="24"/>
          <w:szCs w:val="24"/>
        </w:rPr>
        <w:t>Hrvatska</w:t>
      </w:r>
      <w:r w:rsidR="00FC3539" w:rsidRPr="00624BE4">
        <w:rPr>
          <w:rFonts w:ascii="Times New Roman" w:eastAsia="Times New Roman" w:hAnsi="Times New Roman" w:cs="Times New Roman"/>
          <w:spacing w:val="-13"/>
          <w:sz w:val="24"/>
          <w:szCs w:val="24"/>
        </w:rPr>
        <w:t xml:space="preserve"> </w:t>
      </w:r>
      <w:r w:rsidR="00FC3539" w:rsidRPr="00624BE4">
        <w:rPr>
          <w:rFonts w:ascii="Times New Roman" w:eastAsia="Times New Roman" w:hAnsi="Times New Roman" w:cs="Times New Roman"/>
          <w:sz w:val="24"/>
          <w:szCs w:val="24"/>
        </w:rPr>
        <w:t>narodna</w:t>
      </w:r>
      <w:r w:rsidR="00FC3539" w:rsidRPr="00624BE4">
        <w:rPr>
          <w:rFonts w:ascii="Times New Roman" w:eastAsia="Times New Roman" w:hAnsi="Times New Roman" w:cs="Times New Roman"/>
          <w:spacing w:val="-13"/>
          <w:sz w:val="24"/>
          <w:szCs w:val="24"/>
        </w:rPr>
        <w:t xml:space="preserve"> </w:t>
      </w:r>
      <w:r w:rsidR="00FC3539" w:rsidRPr="00624BE4">
        <w:rPr>
          <w:rFonts w:ascii="Times New Roman" w:eastAsia="Times New Roman" w:hAnsi="Times New Roman" w:cs="Times New Roman"/>
          <w:sz w:val="24"/>
          <w:szCs w:val="24"/>
        </w:rPr>
        <w:t>banka</w:t>
      </w:r>
      <w:r w:rsidR="00FC3539" w:rsidRPr="00624BE4">
        <w:rPr>
          <w:rFonts w:ascii="Times New Roman" w:eastAsia="Times New Roman" w:hAnsi="Times New Roman" w:cs="Times New Roman"/>
          <w:spacing w:val="-13"/>
          <w:sz w:val="24"/>
          <w:szCs w:val="24"/>
        </w:rPr>
        <w:t xml:space="preserve"> </w:t>
      </w:r>
      <w:r w:rsidR="00FC3539" w:rsidRPr="00624BE4">
        <w:rPr>
          <w:rFonts w:ascii="Times New Roman" w:eastAsia="Times New Roman" w:hAnsi="Times New Roman" w:cs="Times New Roman"/>
          <w:sz w:val="24"/>
          <w:szCs w:val="24"/>
        </w:rPr>
        <w:t>rješenjem</w:t>
      </w:r>
      <w:r w:rsidR="00FC3539" w:rsidRPr="00624BE4">
        <w:rPr>
          <w:rFonts w:ascii="Times New Roman" w:eastAsia="Times New Roman" w:hAnsi="Times New Roman" w:cs="Times New Roman"/>
          <w:spacing w:val="-15"/>
          <w:sz w:val="24"/>
          <w:szCs w:val="24"/>
        </w:rPr>
        <w:t xml:space="preserve"> </w:t>
      </w:r>
      <w:r w:rsidR="00CD25B9" w:rsidRPr="00624BE4">
        <w:rPr>
          <w:rFonts w:ascii="Times New Roman" w:eastAsia="Times New Roman" w:hAnsi="Times New Roman" w:cs="Times New Roman"/>
          <w:sz w:val="24"/>
          <w:szCs w:val="24"/>
        </w:rPr>
        <w:t>utvrđuje</w:t>
      </w:r>
      <w:r w:rsidR="00CD25B9" w:rsidRPr="00624BE4">
        <w:rPr>
          <w:rFonts w:ascii="Times New Roman" w:eastAsia="Times New Roman" w:hAnsi="Times New Roman" w:cs="Times New Roman"/>
          <w:spacing w:val="-13"/>
          <w:sz w:val="24"/>
          <w:szCs w:val="24"/>
        </w:rPr>
        <w:t xml:space="preserve"> </w:t>
      </w:r>
      <w:r w:rsidR="00FC3539" w:rsidRPr="00624BE4">
        <w:rPr>
          <w:rFonts w:ascii="Times New Roman" w:eastAsia="Times New Roman" w:hAnsi="Times New Roman" w:cs="Times New Roman"/>
          <w:sz w:val="24"/>
          <w:szCs w:val="24"/>
        </w:rPr>
        <w:t xml:space="preserve">GSV kreditnu instituciju i </w:t>
      </w:r>
      <w:r w:rsidR="00CD25B9" w:rsidRPr="00624BE4">
        <w:rPr>
          <w:rFonts w:ascii="Times New Roman" w:eastAsia="Times New Roman" w:hAnsi="Times New Roman" w:cs="Times New Roman"/>
          <w:sz w:val="24"/>
          <w:szCs w:val="24"/>
        </w:rPr>
        <w:t xml:space="preserve">tim rješenjem svrstava </w:t>
      </w:r>
      <w:r w:rsidR="004B204B" w:rsidRPr="00624BE4">
        <w:rPr>
          <w:rFonts w:ascii="Times New Roman" w:eastAsia="Times New Roman" w:hAnsi="Times New Roman" w:cs="Times New Roman"/>
          <w:sz w:val="24"/>
          <w:szCs w:val="24"/>
        </w:rPr>
        <w:t xml:space="preserve">je </w:t>
      </w:r>
      <w:r w:rsidR="00CD25B9" w:rsidRPr="00624BE4">
        <w:rPr>
          <w:rFonts w:ascii="Times New Roman" w:eastAsia="Times New Roman" w:hAnsi="Times New Roman" w:cs="Times New Roman"/>
          <w:sz w:val="24"/>
          <w:szCs w:val="24"/>
        </w:rPr>
        <w:t xml:space="preserve">u </w:t>
      </w:r>
      <w:r w:rsidR="00FC3539" w:rsidRPr="00624BE4">
        <w:rPr>
          <w:rFonts w:ascii="Times New Roman" w:eastAsia="Times New Roman" w:hAnsi="Times New Roman" w:cs="Times New Roman"/>
          <w:sz w:val="24"/>
          <w:szCs w:val="24"/>
        </w:rPr>
        <w:t>odgovarajuću potkategoriju.</w:t>
      </w:r>
    </w:p>
    <w:p w14:paraId="73EE016D" w14:textId="77777777" w:rsidR="00FC3539" w:rsidRPr="00624BE4" w:rsidRDefault="00FC3539" w:rsidP="00054C3C">
      <w:pPr>
        <w:spacing w:after="0" w:line="240" w:lineRule="auto"/>
        <w:jc w:val="both"/>
        <w:rPr>
          <w:rFonts w:ascii="Times New Roman" w:eastAsia="Times New Roman" w:hAnsi="Times New Roman" w:cs="Times New Roman"/>
          <w:sz w:val="24"/>
          <w:szCs w:val="24"/>
        </w:rPr>
      </w:pPr>
    </w:p>
    <w:p w14:paraId="0CB9B74D" w14:textId="77777777" w:rsidR="00FC3539" w:rsidRPr="00624BE4" w:rsidRDefault="00FC3539"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Metodologija za utvrđivanje GSV kreditnih institucija</w:t>
      </w:r>
    </w:p>
    <w:p w14:paraId="4BB9AC76" w14:textId="3065E729" w:rsidR="00FC3539" w:rsidRPr="00624BE4" w:rsidRDefault="00FC3539"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5B4BA4" w:rsidRPr="00624BE4">
        <w:rPr>
          <w:rFonts w:ascii="Times New Roman" w:eastAsia="Times New Roman" w:hAnsi="Times New Roman" w:cs="Times New Roman"/>
          <w:b/>
          <w:sz w:val="24"/>
          <w:szCs w:val="24"/>
        </w:rPr>
        <w:t>2</w:t>
      </w:r>
      <w:r w:rsidR="00D2570F" w:rsidRPr="00624BE4">
        <w:rPr>
          <w:rFonts w:ascii="Times New Roman" w:eastAsia="Times New Roman" w:hAnsi="Times New Roman" w:cs="Times New Roman"/>
          <w:b/>
          <w:sz w:val="24"/>
          <w:szCs w:val="24"/>
        </w:rPr>
        <w:t>45</w:t>
      </w:r>
      <w:r w:rsidRPr="00624BE4">
        <w:rPr>
          <w:rFonts w:ascii="Times New Roman" w:eastAsia="Times New Roman" w:hAnsi="Times New Roman" w:cs="Times New Roman"/>
          <w:b/>
          <w:sz w:val="24"/>
          <w:szCs w:val="24"/>
        </w:rPr>
        <w:t>.</w:t>
      </w:r>
    </w:p>
    <w:p w14:paraId="596FCC4C" w14:textId="77777777" w:rsidR="005B4BA4" w:rsidRPr="00624BE4" w:rsidRDefault="005B4BA4" w:rsidP="00054C3C">
      <w:pPr>
        <w:spacing w:after="0" w:line="240" w:lineRule="auto"/>
        <w:jc w:val="center"/>
        <w:rPr>
          <w:rFonts w:ascii="Times New Roman" w:eastAsia="Times New Roman" w:hAnsi="Times New Roman" w:cs="Times New Roman"/>
          <w:sz w:val="24"/>
          <w:szCs w:val="24"/>
        </w:rPr>
      </w:pPr>
    </w:p>
    <w:p w14:paraId="2D19FA25" w14:textId="75DD9DE9" w:rsidR="00FC3539" w:rsidRPr="00624BE4" w:rsidRDefault="007F26E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C3539" w:rsidRPr="00624BE4">
        <w:rPr>
          <w:rFonts w:ascii="Times New Roman" w:eastAsia="Times New Roman" w:hAnsi="Times New Roman" w:cs="Times New Roman"/>
          <w:sz w:val="24"/>
          <w:szCs w:val="24"/>
        </w:rPr>
        <w:t>Metodologija za utvrđivanje GSV kreditne institucije temelji se na sljedećim mjerljivim i jednako važnim kategorijama</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pokazatelja:</w:t>
      </w:r>
    </w:p>
    <w:p w14:paraId="589E17A9" w14:textId="7633953E" w:rsidR="00FC3539" w:rsidRPr="00624BE4" w:rsidRDefault="00B455A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C3539" w:rsidRPr="00624BE4">
        <w:rPr>
          <w:rFonts w:ascii="Times New Roman" w:eastAsia="Times New Roman" w:hAnsi="Times New Roman" w:cs="Times New Roman"/>
          <w:sz w:val="24"/>
          <w:szCs w:val="24"/>
        </w:rPr>
        <w:t>veličin</w:t>
      </w:r>
      <w:r w:rsidR="004B204B" w:rsidRPr="00624BE4">
        <w:rPr>
          <w:rFonts w:ascii="Times New Roman" w:eastAsia="Times New Roman" w:hAnsi="Times New Roman" w:cs="Times New Roman"/>
          <w:sz w:val="24"/>
          <w:szCs w:val="24"/>
        </w:rPr>
        <w:t>i</w:t>
      </w:r>
      <w:r w:rsidR="00FC3539" w:rsidRPr="00624BE4">
        <w:rPr>
          <w:rFonts w:ascii="Times New Roman" w:eastAsia="Times New Roman" w:hAnsi="Times New Roman" w:cs="Times New Roman"/>
          <w:spacing w:val="-9"/>
          <w:sz w:val="24"/>
          <w:szCs w:val="24"/>
        </w:rPr>
        <w:t xml:space="preserve"> </w:t>
      </w:r>
      <w:r w:rsidR="00FC3539" w:rsidRPr="00624BE4">
        <w:rPr>
          <w:rFonts w:ascii="Times New Roman" w:eastAsia="Times New Roman" w:hAnsi="Times New Roman" w:cs="Times New Roman"/>
          <w:sz w:val="24"/>
          <w:szCs w:val="24"/>
        </w:rPr>
        <w:t>grupe</w:t>
      </w:r>
    </w:p>
    <w:p w14:paraId="43FE8D67" w14:textId="0D2D7A0C" w:rsidR="00FC3539" w:rsidRPr="00624BE4" w:rsidRDefault="00B455A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w:t>
      </w:r>
      <w:r w:rsidR="00FC3539" w:rsidRPr="00624BE4">
        <w:rPr>
          <w:rFonts w:ascii="Times New Roman" w:eastAsia="Times New Roman" w:hAnsi="Times New Roman" w:cs="Times New Roman"/>
          <w:sz w:val="24"/>
          <w:szCs w:val="24"/>
        </w:rPr>
        <w:t>povezanost</w:t>
      </w:r>
      <w:r w:rsidR="004B204B" w:rsidRPr="00624BE4">
        <w:rPr>
          <w:rFonts w:ascii="Times New Roman" w:eastAsia="Times New Roman" w:hAnsi="Times New Roman" w:cs="Times New Roman"/>
          <w:sz w:val="24"/>
          <w:szCs w:val="24"/>
        </w:rPr>
        <w:t>i</w:t>
      </w:r>
      <w:r w:rsidR="00FC3539" w:rsidRPr="00624BE4">
        <w:rPr>
          <w:rFonts w:ascii="Times New Roman" w:eastAsia="Times New Roman" w:hAnsi="Times New Roman" w:cs="Times New Roman"/>
          <w:sz w:val="24"/>
          <w:szCs w:val="24"/>
        </w:rPr>
        <w:t xml:space="preserve"> grupe s financijskim</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sustavom</w:t>
      </w:r>
    </w:p>
    <w:p w14:paraId="17838E8C" w14:textId="24AFD1E9" w:rsidR="00FC3539" w:rsidRPr="00624BE4" w:rsidRDefault="00B455A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FC3539" w:rsidRPr="00624BE4">
        <w:rPr>
          <w:rFonts w:ascii="Times New Roman" w:eastAsia="Times New Roman" w:hAnsi="Times New Roman" w:cs="Times New Roman"/>
          <w:sz w:val="24"/>
          <w:szCs w:val="24"/>
        </w:rPr>
        <w:t>zamjenjivost</w:t>
      </w:r>
      <w:r w:rsidR="004B204B" w:rsidRPr="00624BE4">
        <w:rPr>
          <w:rFonts w:ascii="Times New Roman" w:eastAsia="Times New Roman" w:hAnsi="Times New Roman" w:cs="Times New Roman"/>
          <w:sz w:val="24"/>
          <w:szCs w:val="24"/>
        </w:rPr>
        <w:t>i</w:t>
      </w:r>
      <w:r w:rsidR="00FC3539" w:rsidRPr="00624BE4">
        <w:rPr>
          <w:rFonts w:ascii="Times New Roman" w:eastAsia="Times New Roman" w:hAnsi="Times New Roman" w:cs="Times New Roman"/>
          <w:sz w:val="24"/>
          <w:szCs w:val="24"/>
        </w:rPr>
        <w:t xml:space="preserve"> usluga ili financijske infrastrukture koju osigurava</w:t>
      </w:r>
      <w:r w:rsidR="00FC3539" w:rsidRPr="00624BE4">
        <w:rPr>
          <w:rFonts w:ascii="Times New Roman" w:eastAsia="Times New Roman" w:hAnsi="Times New Roman" w:cs="Times New Roman"/>
          <w:spacing w:val="-24"/>
          <w:sz w:val="24"/>
          <w:szCs w:val="24"/>
        </w:rPr>
        <w:t xml:space="preserve"> </w:t>
      </w:r>
      <w:r w:rsidR="00FC3539" w:rsidRPr="00624BE4">
        <w:rPr>
          <w:rFonts w:ascii="Times New Roman" w:eastAsia="Times New Roman" w:hAnsi="Times New Roman" w:cs="Times New Roman"/>
          <w:sz w:val="24"/>
          <w:szCs w:val="24"/>
        </w:rPr>
        <w:t>grupa</w:t>
      </w:r>
    </w:p>
    <w:p w14:paraId="2D005A71" w14:textId="6839D4FB" w:rsidR="00FC3539" w:rsidRPr="00624BE4" w:rsidRDefault="00B455A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FC3539" w:rsidRPr="00624BE4">
        <w:rPr>
          <w:rFonts w:ascii="Times New Roman" w:eastAsia="Times New Roman" w:hAnsi="Times New Roman" w:cs="Times New Roman"/>
          <w:sz w:val="24"/>
          <w:szCs w:val="24"/>
        </w:rPr>
        <w:t>složenost</w:t>
      </w:r>
      <w:r w:rsidR="004B204B" w:rsidRPr="00624BE4">
        <w:rPr>
          <w:rFonts w:ascii="Times New Roman" w:eastAsia="Times New Roman" w:hAnsi="Times New Roman" w:cs="Times New Roman"/>
          <w:sz w:val="24"/>
          <w:szCs w:val="24"/>
        </w:rPr>
        <w:t>i</w:t>
      </w:r>
      <w:r w:rsidR="00FC3539" w:rsidRPr="00624BE4">
        <w:rPr>
          <w:rFonts w:ascii="Times New Roman" w:eastAsia="Times New Roman" w:hAnsi="Times New Roman" w:cs="Times New Roman"/>
          <w:sz w:val="24"/>
          <w:szCs w:val="24"/>
        </w:rPr>
        <w:t xml:space="preserve"> grupe</w:t>
      </w:r>
      <w:r w:rsidR="004B204B" w:rsidRPr="00624BE4">
        <w:rPr>
          <w:rFonts w:ascii="Times New Roman" w:eastAsia="Times New Roman" w:hAnsi="Times New Roman" w:cs="Times New Roman"/>
          <w:sz w:val="24"/>
          <w:szCs w:val="24"/>
        </w:rPr>
        <w:t xml:space="preserve"> i</w:t>
      </w:r>
    </w:p>
    <w:p w14:paraId="019A62C4" w14:textId="33F15672" w:rsidR="00FC3539" w:rsidRPr="00624BE4" w:rsidRDefault="00B455A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5. </w:t>
      </w:r>
      <w:r w:rsidR="00FC3539" w:rsidRPr="00624BE4">
        <w:rPr>
          <w:rFonts w:ascii="Times New Roman" w:eastAsia="Times New Roman" w:hAnsi="Times New Roman" w:cs="Times New Roman"/>
          <w:sz w:val="24"/>
          <w:szCs w:val="24"/>
        </w:rPr>
        <w:t>prekograničn</w:t>
      </w:r>
      <w:r w:rsidR="004B204B" w:rsidRPr="00624BE4">
        <w:rPr>
          <w:rFonts w:ascii="Times New Roman" w:eastAsia="Times New Roman" w:hAnsi="Times New Roman" w:cs="Times New Roman"/>
          <w:sz w:val="24"/>
          <w:szCs w:val="24"/>
        </w:rPr>
        <w:t>oj</w:t>
      </w:r>
      <w:r w:rsidR="00FC3539" w:rsidRPr="00624BE4">
        <w:rPr>
          <w:rFonts w:ascii="Times New Roman" w:eastAsia="Times New Roman" w:hAnsi="Times New Roman" w:cs="Times New Roman"/>
          <w:sz w:val="24"/>
          <w:szCs w:val="24"/>
        </w:rPr>
        <w:t xml:space="preserve"> aktivnost</w:t>
      </w:r>
      <w:r w:rsidR="004B204B" w:rsidRPr="00624BE4">
        <w:rPr>
          <w:rFonts w:ascii="Times New Roman" w:eastAsia="Times New Roman" w:hAnsi="Times New Roman" w:cs="Times New Roman"/>
          <w:sz w:val="24"/>
          <w:szCs w:val="24"/>
        </w:rPr>
        <w:t>i</w:t>
      </w:r>
      <w:r w:rsidR="00FC3539" w:rsidRPr="00624BE4">
        <w:rPr>
          <w:rFonts w:ascii="Times New Roman" w:eastAsia="Times New Roman" w:hAnsi="Times New Roman" w:cs="Times New Roman"/>
          <w:sz w:val="24"/>
          <w:szCs w:val="24"/>
        </w:rPr>
        <w:t xml:space="preserve"> grupe, uključujući prekograničnu aktivnost između Republike Hrvatske i drugih država članica te između Republike Hrvatske i trećih</w:t>
      </w:r>
      <w:r w:rsidR="00FC3539" w:rsidRPr="00624BE4">
        <w:rPr>
          <w:rFonts w:ascii="Times New Roman" w:eastAsia="Times New Roman" w:hAnsi="Times New Roman" w:cs="Times New Roman"/>
          <w:spacing w:val="-26"/>
          <w:sz w:val="24"/>
          <w:szCs w:val="24"/>
        </w:rPr>
        <w:t xml:space="preserve"> </w:t>
      </w:r>
      <w:r w:rsidR="00FC3539" w:rsidRPr="00624BE4">
        <w:rPr>
          <w:rFonts w:ascii="Times New Roman" w:eastAsia="Times New Roman" w:hAnsi="Times New Roman" w:cs="Times New Roman"/>
          <w:sz w:val="24"/>
          <w:szCs w:val="24"/>
        </w:rPr>
        <w:t>zemalja.</w:t>
      </w:r>
    </w:p>
    <w:p w14:paraId="1B96B29B" w14:textId="77777777" w:rsidR="00EC2899" w:rsidRPr="00624BE4" w:rsidRDefault="00EC2899" w:rsidP="00054C3C">
      <w:pPr>
        <w:spacing w:after="0" w:line="240" w:lineRule="auto"/>
        <w:jc w:val="both"/>
        <w:rPr>
          <w:rFonts w:ascii="Times New Roman" w:eastAsia="Times New Roman" w:hAnsi="Times New Roman" w:cs="Times New Roman"/>
          <w:sz w:val="24"/>
          <w:szCs w:val="24"/>
        </w:rPr>
      </w:pPr>
    </w:p>
    <w:p w14:paraId="1ACBB825" w14:textId="2708E71B" w:rsidR="00FC3539" w:rsidRPr="00624BE4" w:rsidRDefault="007F26E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C3539" w:rsidRPr="00624BE4">
        <w:rPr>
          <w:rFonts w:ascii="Times New Roman" w:eastAsia="Times New Roman" w:hAnsi="Times New Roman" w:cs="Times New Roman"/>
          <w:sz w:val="24"/>
          <w:szCs w:val="24"/>
        </w:rPr>
        <w:t>Dodatna metodologija za utvrđivanje GSV kreditne institucije temelji se na sljedećim kategorijama:</w:t>
      </w:r>
    </w:p>
    <w:p w14:paraId="14642D1A" w14:textId="0695DAD7" w:rsidR="00FC3539" w:rsidRPr="00624BE4" w:rsidRDefault="00B455A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C3539" w:rsidRPr="00624BE4">
        <w:rPr>
          <w:rFonts w:ascii="Times New Roman" w:eastAsia="Times New Roman" w:hAnsi="Times New Roman" w:cs="Times New Roman"/>
          <w:sz w:val="24"/>
          <w:szCs w:val="24"/>
        </w:rPr>
        <w:t xml:space="preserve">kategorijama iz stavka 1. </w:t>
      </w:r>
      <w:r w:rsidRPr="00624BE4">
        <w:rPr>
          <w:rFonts w:ascii="Times New Roman" w:eastAsia="Times New Roman" w:hAnsi="Times New Roman" w:cs="Times New Roman"/>
          <w:sz w:val="24"/>
          <w:szCs w:val="24"/>
        </w:rPr>
        <w:t>točkama</w:t>
      </w:r>
      <w:r w:rsidR="004B204B"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1. do 4. ovoga</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članka</w:t>
      </w:r>
    </w:p>
    <w:p w14:paraId="6222EC43" w14:textId="6B799760" w:rsidR="00FC3539" w:rsidRPr="00624BE4" w:rsidRDefault="00B455A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C3539" w:rsidRPr="00624BE4">
        <w:rPr>
          <w:rFonts w:ascii="Times New Roman" w:eastAsia="Times New Roman" w:hAnsi="Times New Roman" w:cs="Times New Roman"/>
          <w:sz w:val="24"/>
          <w:szCs w:val="24"/>
        </w:rPr>
        <w:t>prekograničnoj aktivnosti grupe, isključujući aktivnosti grupe u državama članicama sudionicama kako je navedeno u članku 4. Uredbe (EU) br. 806/2014.</w:t>
      </w:r>
    </w:p>
    <w:p w14:paraId="3A42A009" w14:textId="77777777" w:rsidR="00EC2899" w:rsidRPr="00624BE4" w:rsidRDefault="00EC2899" w:rsidP="00054C3C">
      <w:pPr>
        <w:spacing w:after="0" w:line="240" w:lineRule="auto"/>
        <w:jc w:val="both"/>
        <w:rPr>
          <w:rFonts w:ascii="Times New Roman" w:eastAsia="Times New Roman" w:hAnsi="Times New Roman" w:cs="Times New Roman"/>
          <w:sz w:val="24"/>
          <w:szCs w:val="24"/>
        </w:rPr>
      </w:pPr>
    </w:p>
    <w:p w14:paraId="70CEB62B" w14:textId="58907E1A" w:rsidR="00FC3539" w:rsidRPr="00624BE4" w:rsidRDefault="007F26E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FC3539" w:rsidRPr="00624BE4">
        <w:rPr>
          <w:rFonts w:ascii="Times New Roman" w:eastAsia="Times New Roman" w:hAnsi="Times New Roman" w:cs="Times New Roman"/>
          <w:sz w:val="24"/>
          <w:szCs w:val="24"/>
        </w:rPr>
        <w:t>Svakoj kategoriji iz stavka 2. ovoga članka dodjeljuje se jednak ponder i svaka od njih sastoji</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se</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od</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mjerljivih</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pokazatelja,</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pacing w:val="-16"/>
          <w:sz w:val="24"/>
          <w:szCs w:val="24"/>
        </w:rPr>
        <w:t xml:space="preserve"> </w:t>
      </w:r>
      <w:r w:rsidR="00FC3539" w:rsidRPr="00624BE4">
        <w:rPr>
          <w:rFonts w:ascii="Times New Roman" w:eastAsia="Times New Roman" w:hAnsi="Times New Roman" w:cs="Times New Roman"/>
          <w:sz w:val="24"/>
          <w:szCs w:val="24"/>
        </w:rPr>
        <w:t>za</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kategorije</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iz</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stavka</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2.</w:t>
      </w:r>
      <w:r w:rsidR="00FC3539" w:rsidRPr="00624BE4">
        <w:rPr>
          <w:rFonts w:ascii="Times New Roman" w:eastAsia="Times New Roman" w:hAnsi="Times New Roman" w:cs="Times New Roman"/>
          <w:spacing w:val="-16"/>
          <w:sz w:val="24"/>
          <w:szCs w:val="24"/>
        </w:rPr>
        <w:t xml:space="preserve"> </w:t>
      </w:r>
      <w:r w:rsidR="00FC3539" w:rsidRPr="00624BE4">
        <w:rPr>
          <w:rFonts w:ascii="Times New Roman" w:eastAsia="Times New Roman" w:hAnsi="Times New Roman" w:cs="Times New Roman"/>
          <w:sz w:val="24"/>
          <w:szCs w:val="24"/>
        </w:rPr>
        <w:t>točke</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1.</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ovoga</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članka</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pokazatelji su jednaki kao i pripadajući pokazatelji određeni na temelju stavka 1. ovoga</w:t>
      </w:r>
      <w:r w:rsidR="00FC3539" w:rsidRPr="00624BE4">
        <w:rPr>
          <w:rFonts w:ascii="Times New Roman" w:eastAsia="Times New Roman" w:hAnsi="Times New Roman" w:cs="Times New Roman"/>
          <w:spacing w:val="-21"/>
          <w:sz w:val="24"/>
          <w:szCs w:val="24"/>
        </w:rPr>
        <w:t xml:space="preserve"> </w:t>
      </w:r>
      <w:r w:rsidR="00FC3539" w:rsidRPr="00624BE4">
        <w:rPr>
          <w:rFonts w:ascii="Times New Roman" w:eastAsia="Times New Roman" w:hAnsi="Times New Roman" w:cs="Times New Roman"/>
          <w:sz w:val="24"/>
          <w:szCs w:val="24"/>
        </w:rPr>
        <w:t>članka.</w:t>
      </w:r>
    </w:p>
    <w:p w14:paraId="10E770D0" w14:textId="77777777" w:rsidR="00EC2899" w:rsidRPr="00624BE4" w:rsidRDefault="00EC2899" w:rsidP="00054C3C">
      <w:pPr>
        <w:spacing w:after="0" w:line="240" w:lineRule="auto"/>
        <w:jc w:val="both"/>
        <w:rPr>
          <w:rFonts w:ascii="Times New Roman" w:eastAsia="Times New Roman" w:hAnsi="Times New Roman" w:cs="Times New Roman"/>
          <w:sz w:val="24"/>
          <w:szCs w:val="24"/>
        </w:rPr>
      </w:pPr>
    </w:p>
    <w:p w14:paraId="7B16B373" w14:textId="1012A6B1" w:rsidR="00C67AA1" w:rsidRPr="00624BE4" w:rsidRDefault="007F26E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C67AA1" w:rsidRPr="00624BE4">
        <w:rPr>
          <w:rFonts w:ascii="Times New Roman" w:eastAsia="Times New Roman" w:hAnsi="Times New Roman" w:cs="Times New Roman"/>
          <w:sz w:val="24"/>
          <w:szCs w:val="24"/>
        </w:rPr>
        <w:t xml:space="preserve">Hrvatska narodna banka dodatnom metodologijom iz stavka 2. ovoga članka za utvrđivanje GSV kreditne institucije izračunava dodatnu ukupnu ocjenu za svaki ocijenjeni subjekt iz članka </w:t>
      </w:r>
      <w:r w:rsidR="006968B2" w:rsidRPr="00624BE4">
        <w:rPr>
          <w:rFonts w:ascii="Times New Roman" w:eastAsia="Times New Roman" w:hAnsi="Times New Roman" w:cs="Times New Roman"/>
          <w:sz w:val="24"/>
          <w:szCs w:val="24"/>
        </w:rPr>
        <w:t>2</w:t>
      </w:r>
      <w:r w:rsidR="00D2570F" w:rsidRPr="00624BE4">
        <w:rPr>
          <w:rFonts w:ascii="Times New Roman" w:eastAsia="Times New Roman" w:hAnsi="Times New Roman" w:cs="Times New Roman"/>
          <w:sz w:val="24"/>
          <w:szCs w:val="24"/>
        </w:rPr>
        <w:t>44</w:t>
      </w:r>
      <w:r w:rsidR="00C67AA1" w:rsidRPr="00624BE4">
        <w:rPr>
          <w:rFonts w:ascii="Times New Roman" w:eastAsia="Times New Roman" w:hAnsi="Times New Roman" w:cs="Times New Roman"/>
          <w:sz w:val="24"/>
          <w:szCs w:val="24"/>
        </w:rPr>
        <w:t xml:space="preserve">. stavka 3. ovoga Zakona, na temelju koje Hrvatska narodna banka može poduzimati jednu od mjera iz stavka </w:t>
      </w:r>
      <w:r w:rsidR="002C50D4" w:rsidRPr="00624BE4">
        <w:rPr>
          <w:rFonts w:ascii="Times New Roman" w:eastAsia="Times New Roman" w:hAnsi="Times New Roman" w:cs="Times New Roman"/>
          <w:sz w:val="24"/>
          <w:szCs w:val="24"/>
        </w:rPr>
        <w:t>9</w:t>
      </w:r>
      <w:r w:rsidR="00C67AA1" w:rsidRPr="00624BE4">
        <w:rPr>
          <w:rFonts w:ascii="Times New Roman" w:eastAsia="Times New Roman" w:hAnsi="Times New Roman" w:cs="Times New Roman"/>
          <w:sz w:val="24"/>
          <w:szCs w:val="24"/>
        </w:rPr>
        <w:t>. ovoga članka.</w:t>
      </w:r>
    </w:p>
    <w:p w14:paraId="04B819ED" w14:textId="77777777" w:rsidR="00EC2899" w:rsidRPr="00624BE4" w:rsidRDefault="00EC2899" w:rsidP="00054C3C">
      <w:pPr>
        <w:spacing w:after="0" w:line="240" w:lineRule="auto"/>
        <w:jc w:val="both"/>
        <w:rPr>
          <w:rFonts w:ascii="Times New Roman" w:eastAsia="Times New Roman" w:hAnsi="Times New Roman" w:cs="Times New Roman"/>
          <w:sz w:val="24"/>
          <w:szCs w:val="24"/>
        </w:rPr>
      </w:pPr>
    </w:p>
    <w:p w14:paraId="243D017B" w14:textId="3DF9168A" w:rsidR="00EC2899" w:rsidRPr="00624BE4" w:rsidRDefault="007F26E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(5) </w:t>
      </w:r>
      <w:r w:rsidR="00C67AA1" w:rsidRPr="00624BE4">
        <w:rPr>
          <w:rFonts w:ascii="Times New Roman" w:eastAsia="Times New Roman" w:hAnsi="Times New Roman" w:cs="Times New Roman"/>
          <w:sz w:val="24"/>
          <w:szCs w:val="24"/>
        </w:rPr>
        <w:t xml:space="preserve">Hrvatska narodna banka primjenom metodologije iz stavaka 1. do 4. ovoga članka izračunava ukupnu ocjenu za svako društvo iz članka </w:t>
      </w:r>
      <w:r w:rsidR="006968B2" w:rsidRPr="00624BE4">
        <w:rPr>
          <w:rFonts w:ascii="Times New Roman" w:eastAsia="Times New Roman" w:hAnsi="Times New Roman" w:cs="Times New Roman"/>
          <w:sz w:val="24"/>
          <w:szCs w:val="24"/>
        </w:rPr>
        <w:t>2</w:t>
      </w:r>
      <w:r w:rsidR="00D2570F" w:rsidRPr="00624BE4">
        <w:rPr>
          <w:rFonts w:ascii="Times New Roman" w:eastAsia="Times New Roman" w:hAnsi="Times New Roman" w:cs="Times New Roman"/>
          <w:sz w:val="24"/>
          <w:szCs w:val="24"/>
        </w:rPr>
        <w:t>44</w:t>
      </w:r>
      <w:r w:rsidR="00C67AA1" w:rsidRPr="00624BE4">
        <w:rPr>
          <w:rFonts w:ascii="Times New Roman" w:eastAsia="Times New Roman" w:hAnsi="Times New Roman" w:cs="Times New Roman"/>
          <w:sz w:val="24"/>
          <w:szCs w:val="24"/>
        </w:rPr>
        <w:t>. stavka 3. ovoga Zakona, na temelju čega utvrđuje GSV kreditnu instituciju i svrstava ju u jednu od pet potkategorija propisanih člankom 5. stavkom 3. Delegirane uredbe Komisije (EU) br. 1222/2014.</w:t>
      </w:r>
    </w:p>
    <w:p w14:paraId="1209DF8C" w14:textId="77777777" w:rsidR="00C67AA1" w:rsidRPr="00624BE4" w:rsidRDefault="00C67AA1" w:rsidP="00054C3C">
      <w:pPr>
        <w:spacing w:after="0" w:line="240" w:lineRule="auto"/>
        <w:jc w:val="both"/>
        <w:rPr>
          <w:rFonts w:ascii="Times New Roman" w:eastAsia="Times New Roman" w:hAnsi="Times New Roman" w:cs="Times New Roman"/>
          <w:sz w:val="24"/>
          <w:szCs w:val="24"/>
        </w:rPr>
      </w:pPr>
    </w:p>
    <w:p w14:paraId="4E58638F" w14:textId="6693E623" w:rsidR="00E9631A" w:rsidRPr="00624BE4" w:rsidRDefault="00E9631A"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(6) Hrvatska narodna banka utvrđuje, na temelju ukupnih ocjena dobivenih metodologijom za utvrđivanje GSV kreditn</w:t>
      </w:r>
      <w:r w:rsidR="004B204B" w:rsidRPr="00624BE4">
        <w:rPr>
          <w:rFonts w:ascii="Times New Roman" w:eastAsia="Times New Roman" w:hAnsi="Times New Roman" w:cs="Times New Roman"/>
          <w:sz w:val="24"/>
          <w:szCs w:val="24"/>
        </w:rPr>
        <w:t>e</w:t>
      </w:r>
      <w:r w:rsidRPr="00624BE4">
        <w:rPr>
          <w:rFonts w:ascii="Times New Roman" w:eastAsia="Times New Roman" w:hAnsi="Times New Roman" w:cs="Times New Roman"/>
          <w:sz w:val="24"/>
          <w:szCs w:val="24"/>
        </w:rPr>
        <w:t xml:space="preserve"> institucij</w:t>
      </w:r>
      <w:r w:rsidR="004B204B" w:rsidRPr="00624BE4">
        <w:rPr>
          <w:rFonts w:ascii="Times New Roman" w:eastAsia="Times New Roman" w:hAnsi="Times New Roman" w:cs="Times New Roman"/>
          <w:sz w:val="24"/>
          <w:szCs w:val="24"/>
        </w:rPr>
        <w:t>e</w:t>
      </w:r>
      <w:r w:rsidRPr="00624BE4">
        <w:rPr>
          <w:rFonts w:ascii="Times New Roman" w:eastAsia="Times New Roman" w:hAnsi="Times New Roman" w:cs="Times New Roman"/>
          <w:sz w:val="24"/>
          <w:szCs w:val="24"/>
        </w:rPr>
        <w:t>, najnižu granicu i granice između svake potkategorije GSV kreditne institucije.</w:t>
      </w:r>
    </w:p>
    <w:p w14:paraId="2FF032BA" w14:textId="77777777" w:rsidR="00E9631A" w:rsidRPr="00624BE4" w:rsidRDefault="00E9631A" w:rsidP="00054C3C">
      <w:pPr>
        <w:spacing w:after="0" w:line="240" w:lineRule="auto"/>
        <w:jc w:val="both"/>
        <w:rPr>
          <w:rFonts w:ascii="Times New Roman" w:eastAsia="Times New Roman" w:hAnsi="Times New Roman" w:cs="Times New Roman"/>
          <w:sz w:val="24"/>
          <w:szCs w:val="24"/>
        </w:rPr>
      </w:pPr>
    </w:p>
    <w:p w14:paraId="177B89D2" w14:textId="096F32BF" w:rsidR="00E9631A" w:rsidRPr="00624BE4" w:rsidRDefault="00E9631A"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(7) Granične ocjene između susjednih potkategorija moraju biti jasno definirane i moraju poštovati načelo stalnog</w:t>
      </w:r>
      <w:r w:rsidR="004B204B"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z w:val="24"/>
          <w:szCs w:val="24"/>
        </w:rPr>
        <w:t xml:space="preserve"> linearnog povećavanja sistemske značajnosti između svake potkategorije, što dovodi do linearnog povećanja zahtjeva za dodatni redovni osnovni kapital, </w:t>
      </w:r>
      <w:r w:rsidR="004B204B" w:rsidRPr="00624BE4">
        <w:rPr>
          <w:rFonts w:ascii="Times New Roman" w:eastAsia="Times New Roman" w:hAnsi="Times New Roman" w:cs="Times New Roman"/>
          <w:sz w:val="24"/>
          <w:szCs w:val="24"/>
        </w:rPr>
        <w:t xml:space="preserve">s </w:t>
      </w:r>
      <w:r w:rsidRPr="00624BE4">
        <w:rPr>
          <w:rFonts w:ascii="Times New Roman" w:eastAsia="Times New Roman" w:hAnsi="Times New Roman" w:cs="Times New Roman"/>
          <w:sz w:val="24"/>
          <w:szCs w:val="24"/>
        </w:rPr>
        <w:t>iznimk</w:t>
      </w:r>
      <w:r w:rsidR="004B204B" w:rsidRPr="00624BE4">
        <w:rPr>
          <w:rFonts w:ascii="Times New Roman" w:eastAsia="Times New Roman" w:hAnsi="Times New Roman" w:cs="Times New Roman"/>
          <w:sz w:val="24"/>
          <w:szCs w:val="24"/>
        </w:rPr>
        <w:t>om pete</w:t>
      </w:r>
      <w:r w:rsidRPr="00624BE4">
        <w:rPr>
          <w:rFonts w:ascii="Times New Roman" w:eastAsia="Times New Roman" w:hAnsi="Times New Roman" w:cs="Times New Roman"/>
          <w:sz w:val="24"/>
          <w:szCs w:val="24"/>
        </w:rPr>
        <w:t xml:space="preserve"> potkategorije i bilo koje dodane više potkategorije.</w:t>
      </w:r>
    </w:p>
    <w:p w14:paraId="679B1441" w14:textId="77777777" w:rsidR="00E9631A" w:rsidRPr="00624BE4" w:rsidRDefault="00E9631A" w:rsidP="00054C3C">
      <w:pPr>
        <w:spacing w:after="0" w:line="240" w:lineRule="auto"/>
        <w:jc w:val="both"/>
        <w:rPr>
          <w:rFonts w:ascii="Times New Roman" w:eastAsia="Times New Roman" w:hAnsi="Times New Roman" w:cs="Times New Roman"/>
          <w:sz w:val="24"/>
          <w:szCs w:val="24"/>
        </w:rPr>
      </w:pPr>
    </w:p>
    <w:p w14:paraId="66D5291F" w14:textId="45F9C651" w:rsidR="00C67AA1" w:rsidRPr="00624BE4" w:rsidRDefault="00C67AA1"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E9631A" w:rsidRPr="00624BE4">
        <w:rPr>
          <w:rFonts w:ascii="Times New Roman" w:eastAsia="Times New Roman" w:hAnsi="Times New Roman" w:cs="Times New Roman"/>
          <w:sz w:val="24"/>
          <w:szCs w:val="24"/>
        </w:rPr>
        <w:t>8</w:t>
      </w:r>
      <w:r w:rsidRPr="00624BE4">
        <w:rPr>
          <w:rFonts w:ascii="Times New Roman" w:eastAsia="Times New Roman" w:hAnsi="Times New Roman" w:cs="Times New Roman"/>
          <w:sz w:val="24"/>
          <w:szCs w:val="24"/>
        </w:rPr>
        <w:t>) GSV kreditna institucija dužna je održavati zaštitni sloj za GSV kreditne institucije čija visina odgovara potkategoriji u koju je GSV kreditna institucija svrstana u skladu sa stavkom 5. ovog</w:t>
      </w:r>
      <w:r w:rsidR="00C21F9A"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z w:val="24"/>
          <w:szCs w:val="24"/>
        </w:rPr>
        <w:t xml:space="preserve"> članka, u iznosu:</w:t>
      </w:r>
    </w:p>
    <w:p w14:paraId="1A977D21" w14:textId="2C04689D" w:rsidR="00C67AA1" w:rsidRPr="00624BE4" w:rsidRDefault="00C67AA1"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w:t>
      </w:r>
      <w:r w:rsidR="00BF4B28"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za prvu i najnižu potkategoriju, 1</w:t>
      </w:r>
      <w:r w:rsidR="0097365F">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 ukupnog iznosa izloženosti riziku</w:t>
      </w:r>
      <w:r w:rsidR="00C21F9A" w:rsidRPr="00624BE4">
        <w:rPr>
          <w:rFonts w:ascii="Times New Roman" w:eastAsia="Times New Roman" w:hAnsi="Times New Roman" w:cs="Times New Roman"/>
          <w:sz w:val="24"/>
          <w:szCs w:val="24"/>
        </w:rPr>
        <w:t xml:space="preserve"> </w:t>
      </w:r>
    </w:p>
    <w:p w14:paraId="40A81FEC" w14:textId="3DFB6B52" w:rsidR="00C67AA1" w:rsidRPr="00624BE4" w:rsidRDefault="00C67AA1"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w:t>
      </w:r>
      <w:r w:rsidR="00BF4B28"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za drugu potkategoriju, 1,5</w:t>
      </w:r>
      <w:r w:rsidR="0097365F">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 ukupnog iznosa izloženosti riziku</w:t>
      </w:r>
    </w:p>
    <w:p w14:paraId="0CDD7EC6" w14:textId="67112B7B" w:rsidR="00C67AA1" w:rsidRPr="00624BE4" w:rsidRDefault="00C67AA1"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3</w:t>
      </w:r>
      <w:r w:rsidR="00BF4B28"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za treću potkategoriju, 2</w:t>
      </w:r>
      <w:r w:rsidR="0097365F">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 ukupnog iznosa izloženosti riziku</w:t>
      </w:r>
    </w:p>
    <w:p w14:paraId="285523D5" w14:textId="33EB26FC" w:rsidR="00C67AA1" w:rsidRPr="00624BE4" w:rsidRDefault="00C67AA1"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4</w:t>
      </w:r>
      <w:r w:rsidR="00BF4B28"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za četvrtu potkategoriju, 2,5</w:t>
      </w:r>
      <w:r w:rsidR="0097365F">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 ukupnog iznosa izloženosti riziku</w:t>
      </w:r>
    </w:p>
    <w:p w14:paraId="01EF49B5" w14:textId="60351DA9" w:rsidR="00EC2899" w:rsidRPr="00624BE4" w:rsidRDefault="00C67AA1"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5</w:t>
      </w:r>
      <w:r w:rsidR="00BF4B28"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za petu i najvišu potkategoriju, 3,5</w:t>
      </w:r>
      <w:r w:rsidR="0097365F">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 ukupnog iznosa izloženosti riziku.</w:t>
      </w:r>
    </w:p>
    <w:p w14:paraId="093AEC29" w14:textId="77777777" w:rsidR="00C21F9A" w:rsidRPr="00624BE4" w:rsidRDefault="00C21F9A" w:rsidP="00054C3C">
      <w:pPr>
        <w:spacing w:after="0" w:line="240" w:lineRule="auto"/>
        <w:jc w:val="both"/>
        <w:rPr>
          <w:rFonts w:ascii="Times New Roman" w:eastAsia="Times New Roman" w:hAnsi="Times New Roman" w:cs="Times New Roman"/>
          <w:sz w:val="24"/>
          <w:szCs w:val="24"/>
        </w:rPr>
      </w:pPr>
    </w:p>
    <w:p w14:paraId="702129FF" w14:textId="3DA4031D" w:rsidR="00FC3539" w:rsidRPr="00624BE4" w:rsidRDefault="007F26E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E9631A" w:rsidRPr="00624BE4">
        <w:rPr>
          <w:rFonts w:ascii="Times New Roman" w:eastAsia="Times New Roman" w:hAnsi="Times New Roman" w:cs="Times New Roman"/>
          <w:sz w:val="24"/>
          <w:szCs w:val="24"/>
        </w:rPr>
        <w:t>9</w:t>
      </w:r>
      <w:r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Ne</w:t>
      </w:r>
      <w:r w:rsidR="00497299" w:rsidRPr="00624BE4">
        <w:rPr>
          <w:rFonts w:ascii="Times New Roman" w:eastAsia="Times New Roman" w:hAnsi="Times New Roman" w:cs="Times New Roman"/>
          <w:sz w:val="24"/>
          <w:szCs w:val="24"/>
        </w:rPr>
        <w:t xml:space="preserve"> dovodeći u pitanje</w:t>
      </w:r>
      <w:r w:rsidR="00FC3539" w:rsidRPr="00624BE4">
        <w:rPr>
          <w:rFonts w:ascii="Times New Roman" w:eastAsia="Times New Roman" w:hAnsi="Times New Roman" w:cs="Times New Roman"/>
          <w:sz w:val="24"/>
          <w:szCs w:val="24"/>
        </w:rPr>
        <w:t xml:space="preserve"> </w:t>
      </w:r>
      <w:r w:rsidR="00507EE1" w:rsidRPr="00624BE4">
        <w:rPr>
          <w:rFonts w:ascii="Times New Roman" w:eastAsia="Times New Roman" w:hAnsi="Times New Roman" w:cs="Times New Roman"/>
          <w:sz w:val="24"/>
          <w:szCs w:val="24"/>
        </w:rPr>
        <w:t>odredb</w:t>
      </w:r>
      <w:r w:rsidR="00FD5EC1" w:rsidRPr="00624BE4">
        <w:rPr>
          <w:rFonts w:ascii="Times New Roman" w:eastAsia="Times New Roman" w:hAnsi="Times New Roman" w:cs="Times New Roman"/>
          <w:sz w:val="24"/>
          <w:szCs w:val="24"/>
        </w:rPr>
        <w:t>e</w:t>
      </w:r>
      <w:r w:rsidR="00507EE1" w:rsidRPr="00624BE4">
        <w:rPr>
          <w:rFonts w:ascii="Times New Roman" w:eastAsia="Times New Roman" w:hAnsi="Times New Roman" w:cs="Times New Roman"/>
          <w:sz w:val="24"/>
          <w:szCs w:val="24"/>
        </w:rPr>
        <w:t xml:space="preserve"> članka </w:t>
      </w:r>
      <w:r w:rsidR="006968B2" w:rsidRPr="00624BE4">
        <w:rPr>
          <w:rFonts w:ascii="Times New Roman" w:eastAsia="Times New Roman" w:hAnsi="Times New Roman" w:cs="Times New Roman"/>
          <w:sz w:val="24"/>
          <w:szCs w:val="24"/>
        </w:rPr>
        <w:t>2</w:t>
      </w:r>
      <w:r w:rsidR="00D2570F" w:rsidRPr="00624BE4">
        <w:rPr>
          <w:rFonts w:ascii="Times New Roman" w:eastAsia="Times New Roman" w:hAnsi="Times New Roman" w:cs="Times New Roman"/>
          <w:sz w:val="24"/>
          <w:szCs w:val="24"/>
        </w:rPr>
        <w:t>44</w:t>
      </w:r>
      <w:r w:rsidR="00507EE1" w:rsidRPr="00624BE4">
        <w:rPr>
          <w:rFonts w:ascii="Times New Roman" w:eastAsia="Times New Roman" w:hAnsi="Times New Roman" w:cs="Times New Roman"/>
          <w:sz w:val="24"/>
          <w:szCs w:val="24"/>
        </w:rPr>
        <w:t xml:space="preserve">. ovoga Zakona i </w:t>
      </w:r>
      <w:r w:rsidR="00FD5EC1" w:rsidRPr="00624BE4">
        <w:rPr>
          <w:rFonts w:ascii="Times New Roman" w:eastAsia="Times New Roman" w:hAnsi="Times New Roman" w:cs="Times New Roman"/>
          <w:sz w:val="24"/>
          <w:szCs w:val="24"/>
        </w:rPr>
        <w:t xml:space="preserve">neovisno o </w:t>
      </w:r>
      <w:r w:rsidR="00FC3539" w:rsidRPr="00624BE4">
        <w:rPr>
          <w:rFonts w:ascii="Times New Roman" w:eastAsia="Times New Roman" w:hAnsi="Times New Roman" w:cs="Times New Roman"/>
          <w:sz w:val="24"/>
          <w:szCs w:val="24"/>
        </w:rPr>
        <w:t>rezultatima</w:t>
      </w:r>
      <w:r w:rsidR="00FC244D" w:rsidRPr="00624BE4">
        <w:rPr>
          <w:rFonts w:ascii="Times New Roman" w:eastAsia="Times New Roman" w:hAnsi="Times New Roman" w:cs="Times New Roman"/>
          <w:sz w:val="24"/>
          <w:szCs w:val="24"/>
        </w:rPr>
        <w:t xml:space="preserve"> </w:t>
      </w:r>
      <w:r w:rsidR="00497299" w:rsidRPr="00624BE4">
        <w:rPr>
          <w:rFonts w:ascii="Times New Roman" w:eastAsia="Times New Roman" w:hAnsi="Times New Roman" w:cs="Times New Roman"/>
          <w:sz w:val="24"/>
          <w:szCs w:val="24"/>
        </w:rPr>
        <w:t xml:space="preserve">primjene </w:t>
      </w:r>
      <w:r w:rsidR="00FC3539" w:rsidRPr="00624BE4">
        <w:rPr>
          <w:rFonts w:ascii="Times New Roman" w:eastAsia="Times New Roman" w:hAnsi="Times New Roman" w:cs="Times New Roman"/>
          <w:sz w:val="24"/>
          <w:szCs w:val="24"/>
        </w:rPr>
        <w:t xml:space="preserve">metodologije iz ovoga članka, Hrvatska narodna banka može na osnovi </w:t>
      </w:r>
      <w:r w:rsidR="00652C48" w:rsidRPr="00624BE4">
        <w:rPr>
          <w:rFonts w:ascii="Times New Roman" w:eastAsia="Times New Roman" w:hAnsi="Times New Roman" w:cs="Times New Roman"/>
          <w:sz w:val="24"/>
          <w:szCs w:val="24"/>
        </w:rPr>
        <w:t>nadzorne procjene</w:t>
      </w:r>
      <w:r w:rsidR="00FC3539" w:rsidRPr="00624BE4">
        <w:rPr>
          <w:rFonts w:ascii="Times New Roman" w:eastAsia="Times New Roman" w:hAnsi="Times New Roman" w:cs="Times New Roman"/>
          <w:sz w:val="24"/>
          <w:szCs w:val="24"/>
        </w:rPr>
        <w:t>:</w:t>
      </w:r>
    </w:p>
    <w:p w14:paraId="43551DCA" w14:textId="4C8E01E5" w:rsidR="00FC3539" w:rsidRPr="00624BE4" w:rsidRDefault="00B455A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C3539" w:rsidRPr="00624BE4">
        <w:rPr>
          <w:rFonts w:ascii="Times New Roman" w:eastAsia="Times New Roman" w:hAnsi="Times New Roman" w:cs="Times New Roman"/>
          <w:sz w:val="24"/>
          <w:szCs w:val="24"/>
        </w:rPr>
        <w:t>preraspodijeliti</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GSV</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kreditnu</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instituciju</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iz</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niže</w:t>
      </w:r>
      <w:r w:rsidR="00FC3539" w:rsidRPr="00624BE4">
        <w:rPr>
          <w:rFonts w:ascii="Times New Roman" w:eastAsia="Times New Roman" w:hAnsi="Times New Roman" w:cs="Times New Roman"/>
          <w:spacing w:val="-6"/>
          <w:sz w:val="24"/>
          <w:szCs w:val="24"/>
        </w:rPr>
        <w:t xml:space="preserve"> </w:t>
      </w:r>
      <w:r w:rsidR="004B204B" w:rsidRPr="00624BE4">
        <w:rPr>
          <w:rFonts w:ascii="Times New Roman" w:eastAsia="Times New Roman" w:hAnsi="Times New Roman" w:cs="Times New Roman"/>
          <w:spacing w:val="-6"/>
          <w:sz w:val="24"/>
          <w:szCs w:val="24"/>
        </w:rPr>
        <w:t xml:space="preserve">potkategorije </w:t>
      </w:r>
      <w:r w:rsidR="00FC3539" w:rsidRPr="00624BE4">
        <w:rPr>
          <w:rFonts w:ascii="Times New Roman" w:eastAsia="Times New Roman" w:hAnsi="Times New Roman" w:cs="Times New Roman"/>
          <w:sz w:val="24"/>
          <w:szCs w:val="24"/>
        </w:rPr>
        <w:t>u</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višu</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potkategoriju</w:t>
      </w:r>
    </w:p>
    <w:p w14:paraId="3364957E" w14:textId="673F16DB" w:rsidR="00FC3539" w:rsidRPr="00624BE4" w:rsidRDefault="00B455A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C3539" w:rsidRPr="00624BE4">
        <w:rPr>
          <w:rFonts w:ascii="Times New Roman" w:eastAsia="Times New Roman" w:hAnsi="Times New Roman" w:cs="Times New Roman"/>
          <w:sz w:val="24"/>
          <w:szCs w:val="24"/>
        </w:rPr>
        <w:t>društvo</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iz</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članka</w:t>
      </w:r>
      <w:r w:rsidR="00FC3539" w:rsidRPr="00624BE4">
        <w:rPr>
          <w:rFonts w:ascii="Times New Roman" w:eastAsia="Times New Roman" w:hAnsi="Times New Roman" w:cs="Times New Roman"/>
          <w:spacing w:val="-15"/>
          <w:sz w:val="24"/>
          <w:szCs w:val="24"/>
        </w:rPr>
        <w:t xml:space="preserve"> </w:t>
      </w:r>
      <w:r w:rsidR="006968B2" w:rsidRPr="00624BE4">
        <w:rPr>
          <w:rFonts w:ascii="Times New Roman" w:eastAsia="Times New Roman" w:hAnsi="Times New Roman" w:cs="Times New Roman"/>
          <w:sz w:val="24"/>
          <w:szCs w:val="24"/>
        </w:rPr>
        <w:t>2</w:t>
      </w:r>
      <w:r w:rsidR="00D2570F" w:rsidRPr="00624BE4">
        <w:rPr>
          <w:rFonts w:ascii="Times New Roman" w:eastAsia="Times New Roman" w:hAnsi="Times New Roman" w:cs="Times New Roman"/>
          <w:sz w:val="24"/>
          <w:szCs w:val="24"/>
        </w:rPr>
        <w:t>44</w:t>
      </w:r>
      <w:r w:rsidR="00FC3539" w:rsidRPr="00624BE4">
        <w:rPr>
          <w:rFonts w:ascii="Times New Roman" w:eastAsia="Times New Roman" w:hAnsi="Times New Roman" w:cs="Times New Roman"/>
          <w:sz w:val="24"/>
          <w:szCs w:val="24"/>
        </w:rPr>
        <w:t>.</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stavka</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3.</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ovoga</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Zakona</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čija</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je</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ukupna</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ocjena</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iz</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stavka</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5.</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ovoga</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članka niža od granične ocjene za najnižu potkategoriju svrstati u tu ili u višu potkategoriju</w:t>
      </w:r>
      <w:r w:rsidR="004B204B" w:rsidRPr="00624BE4">
        <w:rPr>
          <w:rFonts w:ascii="Times New Roman" w:eastAsia="Times New Roman" w:hAnsi="Times New Roman" w:cs="Times New Roman"/>
          <w:sz w:val="24"/>
          <w:szCs w:val="24"/>
        </w:rPr>
        <w:t xml:space="preserve"> i tako</w:t>
      </w:r>
      <w:r w:rsidR="00FC3539" w:rsidRPr="00624BE4">
        <w:rPr>
          <w:rFonts w:ascii="Times New Roman" w:eastAsia="Times New Roman" w:hAnsi="Times New Roman" w:cs="Times New Roman"/>
          <w:sz w:val="24"/>
          <w:szCs w:val="24"/>
        </w:rPr>
        <w:t xml:space="preserve"> ga odrediti kao GSV kreditnu</w:t>
      </w:r>
      <w:r w:rsidR="00FC3539" w:rsidRPr="00624BE4">
        <w:rPr>
          <w:rFonts w:ascii="Times New Roman" w:eastAsia="Times New Roman" w:hAnsi="Times New Roman" w:cs="Times New Roman"/>
          <w:spacing w:val="-9"/>
          <w:sz w:val="24"/>
          <w:szCs w:val="24"/>
        </w:rPr>
        <w:t xml:space="preserve"> </w:t>
      </w:r>
      <w:r w:rsidR="00FC3539" w:rsidRPr="00624BE4">
        <w:rPr>
          <w:rFonts w:ascii="Times New Roman" w:eastAsia="Times New Roman" w:hAnsi="Times New Roman" w:cs="Times New Roman"/>
          <w:sz w:val="24"/>
          <w:szCs w:val="24"/>
        </w:rPr>
        <w:t>instituciju</w:t>
      </w:r>
    </w:p>
    <w:p w14:paraId="4049BF9B" w14:textId="7A5CB622" w:rsidR="00F42DEE" w:rsidRPr="00624BE4" w:rsidRDefault="00B455A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FC3539" w:rsidRPr="00624BE4">
        <w:rPr>
          <w:rFonts w:ascii="Times New Roman" w:eastAsia="Times New Roman" w:hAnsi="Times New Roman" w:cs="Times New Roman"/>
          <w:sz w:val="24"/>
          <w:szCs w:val="24"/>
        </w:rPr>
        <w:t>preraspodijeliti</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GSV</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kreditnu</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instituciju</w:t>
      </w:r>
      <w:r w:rsidR="00FC3539" w:rsidRPr="00624BE4">
        <w:rPr>
          <w:rFonts w:ascii="Times New Roman" w:eastAsia="Times New Roman" w:hAnsi="Times New Roman" w:cs="Times New Roman"/>
          <w:spacing w:val="-16"/>
          <w:sz w:val="24"/>
          <w:szCs w:val="24"/>
        </w:rPr>
        <w:t xml:space="preserve"> </w:t>
      </w:r>
      <w:r w:rsidR="00FC3539" w:rsidRPr="00624BE4">
        <w:rPr>
          <w:rFonts w:ascii="Times New Roman" w:eastAsia="Times New Roman" w:hAnsi="Times New Roman" w:cs="Times New Roman"/>
          <w:sz w:val="24"/>
          <w:szCs w:val="24"/>
        </w:rPr>
        <w:t>iz</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više</w:t>
      </w:r>
      <w:r w:rsidR="00FC3539" w:rsidRPr="00624BE4">
        <w:rPr>
          <w:rFonts w:ascii="Times New Roman" w:eastAsia="Times New Roman" w:hAnsi="Times New Roman" w:cs="Times New Roman"/>
          <w:spacing w:val="-15"/>
          <w:sz w:val="24"/>
          <w:szCs w:val="24"/>
        </w:rPr>
        <w:t xml:space="preserve"> </w:t>
      </w:r>
      <w:r w:rsidR="004B204B" w:rsidRPr="00624BE4">
        <w:rPr>
          <w:rFonts w:ascii="Times New Roman" w:eastAsia="Times New Roman" w:hAnsi="Times New Roman" w:cs="Times New Roman"/>
          <w:spacing w:val="-15"/>
          <w:sz w:val="24"/>
          <w:szCs w:val="24"/>
        </w:rPr>
        <w:t xml:space="preserve">potkategorije </w:t>
      </w:r>
      <w:r w:rsidR="00FC3539" w:rsidRPr="00624BE4">
        <w:rPr>
          <w:rFonts w:ascii="Times New Roman" w:eastAsia="Times New Roman" w:hAnsi="Times New Roman" w:cs="Times New Roman"/>
          <w:sz w:val="24"/>
          <w:szCs w:val="24"/>
        </w:rPr>
        <w:t>u</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nižu</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potkategoriju,</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uzimajući</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u</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obzir</w:t>
      </w:r>
      <w:r w:rsidR="00084C95" w:rsidRPr="00624BE4">
        <w:rPr>
          <w:rFonts w:ascii="Times New Roman" w:hAnsi="Times New Roman" w:cs="Times New Roman"/>
          <w:sz w:val="24"/>
          <w:szCs w:val="24"/>
        </w:rPr>
        <w:t xml:space="preserve"> </w:t>
      </w:r>
      <w:r w:rsidR="00FD5EC1" w:rsidRPr="00624BE4">
        <w:rPr>
          <w:rFonts w:ascii="Times New Roman" w:eastAsia="Times New Roman" w:hAnsi="Times New Roman" w:cs="Times New Roman"/>
          <w:sz w:val="24"/>
          <w:szCs w:val="24"/>
        </w:rPr>
        <w:t>J</w:t>
      </w:r>
      <w:r w:rsidR="00084C95" w:rsidRPr="00624BE4">
        <w:rPr>
          <w:rFonts w:ascii="Times New Roman" w:eastAsia="Times New Roman" w:hAnsi="Times New Roman" w:cs="Times New Roman"/>
          <w:sz w:val="24"/>
          <w:szCs w:val="24"/>
        </w:rPr>
        <w:t xml:space="preserve">edinstveni sanacijski mehanizam, na temelju ukupnog rezultata </w:t>
      </w:r>
      <w:r w:rsidR="00CD25B9" w:rsidRPr="00624BE4">
        <w:rPr>
          <w:rFonts w:ascii="Times New Roman" w:eastAsia="Times New Roman" w:hAnsi="Times New Roman" w:cs="Times New Roman"/>
          <w:sz w:val="24"/>
          <w:szCs w:val="24"/>
        </w:rPr>
        <w:t xml:space="preserve">primjene dodatne metodologije </w:t>
      </w:r>
      <w:r w:rsidR="00084C95" w:rsidRPr="00624BE4">
        <w:rPr>
          <w:rFonts w:ascii="Times New Roman" w:eastAsia="Times New Roman" w:hAnsi="Times New Roman" w:cs="Times New Roman"/>
          <w:sz w:val="24"/>
          <w:szCs w:val="24"/>
        </w:rPr>
        <w:t>iz stavka 2. ovoga članka.</w:t>
      </w:r>
      <w:r w:rsidR="00FC3539" w:rsidRPr="00624BE4">
        <w:rPr>
          <w:rFonts w:ascii="Times New Roman" w:eastAsia="Times New Roman" w:hAnsi="Times New Roman" w:cs="Times New Roman"/>
          <w:spacing w:val="-15"/>
          <w:sz w:val="24"/>
          <w:szCs w:val="24"/>
        </w:rPr>
        <w:t xml:space="preserve"> </w:t>
      </w:r>
    </w:p>
    <w:p w14:paraId="3E1E4957" w14:textId="77777777" w:rsidR="00F42DEE" w:rsidRPr="00624BE4" w:rsidRDefault="00F42DEE" w:rsidP="00054C3C">
      <w:pPr>
        <w:pStyle w:val="ListParagraph"/>
        <w:spacing w:after="0" w:line="240" w:lineRule="auto"/>
        <w:ind w:left="0"/>
        <w:contextualSpacing w:val="0"/>
        <w:jc w:val="both"/>
        <w:rPr>
          <w:rFonts w:ascii="Times New Roman" w:eastAsia="Times New Roman" w:hAnsi="Times New Roman" w:cs="Times New Roman"/>
          <w:sz w:val="24"/>
          <w:szCs w:val="24"/>
        </w:rPr>
      </w:pPr>
    </w:p>
    <w:p w14:paraId="6ED24DF6" w14:textId="581843AE" w:rsidR="00FC3539" w:rsidRPr="00624BE4" w:rsidRDefault="007F26E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104CE6" w:rsidRPr="00624BE4">
        <w:rPr>
          <w:rFonts w:ascii="Times New Roman" w:eastAsia="Times New Roman" w:hAnsi="Times New Roman" w:cs="Times New Roman"/>
          <w:sz w:val="24"/>
          <w:szCs w:val="24"/>
        </w:rPr>
        <w:t>10</w:t>
      </w:r>
      <w:r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Hrvatska narodna banka dužna je jednom godišnje preispitati utvrđivanje GSV kreditn</w:t>
      </w:r>
      <w:r w:rsidR="006934CB"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z w:val="24"/>
          <w:szCs w:val="24"/>
        </w:rPr>
        <w:t xml:space="preserve"> institucij</w:t>
      </w:r>
      <w:r w:rsidR="006934CB"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z w:val="24"/>
          <w:szCs w:val="24"/>
        </w:rPr>
        <w:t xml:space="preserve"> i potkategorija u koje </w:t>
      </w:r>
      <w:r w:rsidR="006934CB" w:rsidRPr="00624BE4">
        <w:rPr>
          <w:rFonts w:ascii="Times New Roman" w:eastAsia="Times New Roman" w:hAnsi="Times New Roman" w:cs="Times New Roman"/>
          <w:sz w:val="24"/>
          <w:szCs w:val="24"/>
        </w:rPr>
        <w:t>je</w:t>
      </w:r>
      <w:r w:rsidR="006934CB" w:rsidRPr="00624BE4">
        <w:rPr>
          <w:rFonts w:ascii="Times New Roman" w:eastAsia="Times New Roman" w:hAnsi="Times New Roman" w:cs="Times New Roman"/>
          <w:spacing w:val="-22"/>
          <w:sz w:val="24"/>
          <w:szCs w:val="24"/>
        </w:rPr>
        <w:t xml:space="preserve"> </w:t>
      </w:r>
      <w:r w:rsidR="00FC3539" w:rsidRPr="00624BE4">
        <w:rPr>
          <w:rFonts w:ascii="Times New Roman" w:eastAsia="Times New Roman" w:hAnsi="Times New Roman" w:cs="Times New Roman"/>
          <w:sz w:val="24"/>
          <w:szCs w:val="24"/>
        </w:rPr>
        <w:t>svrstan</w:t>
      </w:r>
      <w:r w:rsidR="006934CB"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w:t>
      </w:r>
    </w:p>
    <w:p w14:paraId="505DD584" w14:textId="77777777" w:rsidR="00EC2899" w:rsidRPr="00624BE4" w:rsidRDefault="00EC2899" w:rsidP="00054C3C">
      <w:pPr>
        <w:spacing w:after="0" w:line="240" w:lineRule="auto"/>
        <w:jc w:val="both"/>
        <w:rPr>
          <w:rFonts w:ascii="Times New Roman" w:eastAsia="Times New Roman" w:hAnsi="Times New Roman" w:cs="Times New Roman"/>
          <w:sz w:val="24"/>
          <w:szCs w:val="24"/>
        </w:rPr>
      </w:pPr>
    </w:p>
    <w:p w14:paraId="1505BA06" w14:textId="50CA998F" w:rsidR="00FC3539" w:rsidRPr="00624BE4" w:rsidRDefault="007F26E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104CE6" w:rsidRPr="00624BE4">
        <w:rPr>
          <w:rFonts w:ascii="Times New Roman" w:eastAsia="Times New Roman" w:hAnsi="Times New Roman" w:cs="Times New Roman"/>
          <w:sz w:val="24"/>
          <w:szCs w:val="24"/>
        </w:rPr>
        <w:t>11</w:t>
      </w:r>
      <w:r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 xml:space="preserve">O rezultatu preispitivanja iz stavka </w:t>
      </w:r>
      <w:r w:rsidR="00DF608F" w:rsidRPr="00624BE4">
        <w:rPr>
          <w:rFonts w:ascii="Times New Roman" w:eastAsia="Times New Roman" w:hAnsi="Times New Roman" w:cs="Times New Roman"/>
          <w:sz w:val="24"/>
          <w:szCs w:val="24"/>
        </w:rPr>
        <w:t>10</w:t>
      </w:r>
      <w:r w:rsidR="00FC3539" w:rsidRPr="00624BE4">
        <w:rPr>
          <w:rFonts w:ascii="Times New Roman" w:eastAsia="Times New Roman" w:hAnsi="Times New Roman" w:cs="Times New Roman"/>
          <w:sz w:val="24"/>
          <w:szCs w:val="24"/>
        </w:rPr>
        <w:t>. ovoga članka Hrvatska narodna banka dužna je obavijestiti GSV kreditn</w:t>
      </w:r>
      <w:r w:rsidR="00084C95" w:rsidRPr="00624BE4">
        <w:rPr>
          <w:rFonts w:ascii="Times New Roman" w:eastAsia="Times New Roman" w:hAnsi="Times New Roman" w:cs="Times New Roman"/>
          <w:sz w:val="24"/>
          <w:szCs w:val="24"/>
        </w:rPr>
        <w:t>u</w:t>
      </w:r>
      <w:r w:rsidR="00FC3539" w:rsidRPr="00624BE4">
        <w:rPr>
          <w:rFonts w:ascii="Times New Roman" w:eastAsia="Times New Roman" w:hAnsi="Times New Roman" w:cs="Times New Roman"/>
          <w:sz w:val="24"/>
          <w:szCs w:val="24"/>
        </w:rPr>
        <w:t xml:space="preserve"> institucij</w:t>
      </w:r>
      <w:r w:rsidR="00084C95" w:rsidRPr="00624BE4">
        <w:rPr>
          <w:rFonts w:ascii="Times New Roman" w:eastAsia="Times New Roman" w:hAnsi="Times New Roman" w:cs="Times New Roman"/>
          <w:sz w:val="24"/>
          <w:szCs w:val="24"/>
        </w:rPr>
        <w:t>u</w:t>
      </w:r>
      <w:r w:rsidR="00FC3539" w:rsidRPr="00624BE4">
        <w:rPr>
          <w:rFonts w:ascii="Times New Roman" w:eastAsia="Times New Roman" w:hAnsi="Times New Roman" w:cs="Times New Roman"/>
          <w:sz w:val="24"/>
          <w:szCs w:val="24"/>
        </w:rPr>
        <w:t xml:space="preserve"> i Europski odbor za sistemske rizike te na svojim internetskim stranicama javno objaviti ažurirani popis utvrđenih GSV kreditnih institucija i potkategorija u koje su svrstane.</w:t>
      </w:r>
    </w:p>
    <w:p w14:paraId="78FBF6E7" w14:textId="77777777" w:rsidR="00FC3539" w:rsidRPr="00624BE4" w:rsidRDefault="00FC3539" w:rsidP="00054C3C">
      <w:pPr>
        <w:spacing w:after="0" w:line="240" w:lineRule="auto"/>
        <w:jc w:val="both"/>
        <w:rPr>
          <w:rFonts w:ascii="Times New Roman" w:eastAsia="Times New Roman" w:hAnsi="Times New Roman" w:cs="Times New Roman"/>
          <w:sz w:val="24"/>
          <w:szCs w:val="24"/>
        </w:rPr>
      </w:pPr>
    </w:p>
    <w:p w14:paraId="753BF2FA" w14:textId="77777777" w:rsidR="00FC3539" w:rsidRPr="00624BE4" w:rsidRDefault="00FC3539"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Ostale sistemski važne kreditne institucije</w:t>
      </w:r>
    </w:p>
    <w:p w14:paraId="17E552CA" w14:textId="23B6FC0F" w:rsidR="00FC3539" w:rsidRPr="00624BE4" w:rsidRDefault="00FC3539"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EC2899" w:rsidRPr="00624BE4">
        <w:rPr>
          <w:rFonts w:ascii="Times New Roman" w:eastAsia="Times New Roman" w:hAnsi="Times New Roman" w:cs="Times New Roman"/>
          <w:b/>
          <w:sz w:val="24"/>
          <w:szCs w:val="24"/>
        </w:rPr>
        <w:t>2</w:t>
      </w:r>
      <w:r w:rsidR="00D2570F" w:rsidRPr="00624BE4">
        <w:rPr>
          <w:rFonts w:ascii="Times New Roman" w:eastAsia="Times New Roman" w:hAnsi="Times New Roman" w:cs="Times New Roman"/>
          <w:b/>
          <w:sz w:val="24"/>
          <w:szCs w:val="24"/>
        </w:rPr>
        <w:t>46</w:t>
      </w:r>
      <w:r w:rsidRPr="00624BE4">
        <w:rPr>
          <w:rFonts w:ascii="Times New Roman" w:eastAsia="Times New Roman" w:hAnsi="Times New Roman" w:cs="Times New Roman"/>
          <w:b/>
          <w:sz w:val="24"/>
          <w:szCs w:val="24"/>
        </w:rPr>
        <w:t>.</w:t>
      </w:r>
    </w:p>
    <w:p w14:paraId="4B9B0C3D" w14:textId="77777777" w:rsidR="00EC2899" w:rsidRPr="00624BE4" w:rsidRDefault="00EC2899" w:rsidP="00054C3C">
      <w:pPr>
        <w:spacing w:after="0" w:line="240" w:lineRule="auto"/>
        <w:jc w:val="center"/>
        <w:rPr>
          <w:rFonts w:ascii="Times New Roman" w:eastAsia="Times New Roman" w:hAnsi="Times New Roman" w:cs="Times New Roman"/>
          <w:sz w:val="24"/>
          <w:szCs w:val="24"/>
        </w:rPr>
      </w:pPr>
    </w:p>
    <w:p w14:paraId="45929E8B" w14:textId="5E6D2178" w:rsidR="00EC2899" w:rsidRPr="00624BE4" w:rsidRDefault="007F26E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CD25B9" w:rsidRPr="00624BE4">
        <w:rPr>
          <w:rFonts w:ascii="Times New Roman" w:eastAsia="Times New Roman" w:hAnsi="Times New Roman" w:cs="Times New Roman"/>
          <w:sz w:val="24"/>
          <w:szCs w:val="24"/>
        </w:rPr>
        <w:t xml:space="preserve">Hrvatska narodna banka je imenovano tijelo </w:t>
      </w:r>
      <w:r w:rsidR="006B0510" w:rsidRPr="00624BE4">
        <w:rPr>
          <w:rFonts w:ascii="Times New Roman" w:eastAsia="Times New Roman" w:hAnsi="Times New Roman" w:cs="Times New Roman"/>
          <w:sz w:val="24"/>
          <w:szCs w:val="24"/>
        </w:rPr>
        <w:t xml:space="preserve">prema članku 131. stavku 1. Direktive 2013/36/EU </w:t>
      </w:r>
      <w:r w:rsidR="00CD25B9" w:rsidRPr="00624BE4">
        <w:rPr>
          <w:rFonts w:ascii="Times New Roman" w:eastAsia="Times New Roman" w:hAnsi="Times New Roman" w:cs="Times New Roman"/>
          <w:sz w:val="24"/>
          <w:szCs w:val="24"/>
        </w:rPr>
        <w:t>koje utvrđuje OSV kreditn</w:t>
      </w:r>
      <w:r w:rsidR="006B0510" w:rsidRPr="00624BE4">
        <w:rPr>
          <w:rFonts w:ascii="Times New Roman" w:eastAsia="Times New Roman" w:hAnsi="Times New Roman" w:cs="Times New Roman"/>
          <w:sz w:val="24"/>
          <w:szCs w:val="24"/>
        </w:rPr>
        <w:t>u</w:t>
      </w:r>
      <w:r w:rsidR="00CD25B9" w:rsidRPr="00624BE4">
        <w:rPr>
          <w:rFonts w:ascii="Times New Roman" w:eastAsia="Times New Roman" w:hAnsi="Times New Roman" w:cs="Times New Roman"/>
          <w:sz w:val="24"/>
          <w:szCs w:val="24"/>
        </w:rPr>
        <w:t xml:space="preserve"> institucij</w:t>
      </w:r>
      <w:r w:rsidR="006B0510" w:rsidRPr="00624BE4">
        <w:rPr>
          <w:rFonts w:ascii="Times New Roman" w:eastAsia="Times New Roman" w:hAnsi="Times New Roman" w:cs="Times New Roman"/>
          <w:sz w:val="24"/>
          <w:szCs w:val="24"/>
        </w:rPr>
        <w:t>u</w:t>
      </w:r>
      <w:r w:rsidR="00CD25B9" w:rsidRPr="00624BE4">
        <w:rPr>
          <w:rFonts w:ascii="Times New Roman" w:eastAsia="Times New Roman" w:hAnsi="Times New Roman" w:cs="Times New Roman"/>
          <w:sz w:val="24"/>
          <w:szCs w:val="24"/>
        </w:rPr>
        <w:t xml:space="preserve"> u Republici Hrvatskoj na pojedinačnoj, potkonsolidiranoj ili konsolidiranoj osnovi. </w:t>
      </w:r>
    </w:p>
    <w:p w14:paraId="49156E56" w14:textId="77777777" w:rsidR="003306AF" w:rsidRPr="00624BE4" w:rsidRDefault="003306AF" w:rsidP="00054C3C">
      <w:pPr>
        <w:spacing w:after="0" w:line="240" w:lineRule="auto"/>
        <w:jc w:val="both"/>
        <w:rPr>
          <w:rFonts w:ascii="Times New Roman" w:eastAsia="Times New Roman" w:hAnsi="Times New Roman" w:cs="Times New Roman"/>
          <w:sz w:val="24"/>
          <w:szCs w:val="24"/>
        </w:rPr>
      </w:pPr>
    </w:p>
    <w:p w14:paraId="3D09B415" w14:textId="1E883973" w:rsidR="00FC3539" w:rsidRPr="00624BE4" w:rsidRDefault="00BC1927"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CD25B9" w:rsidRPr="00624BE4">
        <w:rPr>
          <w:rFonts w:ascii="Times New Roman" w:eastAsia="Times New Roman" w:hAnsi="Times New Roman" w:cs="Times New Roman"/>
          <w:sz w:val="24"/>
          <w:szCs w:val="24"/>
        </w:rPr>
        <w:t>2</w:t>
      </w:r>
      <w:r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 xml:space="preserve">OSV kreditna institucija </w:t>
      </w:r>
      <w:r w:rsidR="00A240D2" w:rsidRPr="00624BE4">
        <w:rPr>
          <w:rFonts w:ascii="Times New Roman" w:eastAsia="Times New Roman" w:hAnsi="Times New Roman" w:cs="Times New Roman"/>
          <w:sz w:val="24"/>
          <w:szCs w:val="24"/>
        </w:rPr>
        <w:t xml:space="preserve">iz stavka 1. ovoga članka </w:t>
      </w:r>
      <w:r w:rsidR="00FC3539" w:rsidRPr="00624BE4">
        <w:rPr>
          <w:rFonts w:ascii="Times New Roman" w:eastAsia="Times New Roman" w:hAnsi="Times New Roman" w:cs="Times New Roman"/>
          <w:sz w:val="24"/>
          <w:szCs w:val="24"/>
        </w:rPr>
        <w:t>može</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biti:</w:t>
      </w:r>
    </w:p>
    <w:p w14:paraId="05557738" w14:textId="70025953" w:rsidR="00A240D2" w:rsidRPr="00624BE4" w:rsidRDefault="00B455A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A240D2" w:rsidRPr="00624BE4">
        <w:rPr>
          <w:rFonts w:ascii="Times New Roman" w:eastAsia="Times New Roman" w:hAnsi="Times New Roman" w:cs="Times New Roman"/>
          <w:sz w:val="24"/>
          <w:szCs w:val="24"/>
        </w:rPr>
        <w:t>kreditna institucija koja je dobila odobrenje za rad na temelju ovog</w:t>
      </w:r>
      <w:r w:rsidR="0028669A" w:rsidRPr="00624BE4">
        <w:rPr>
          <w:rFonts w:ascii="Times New Roman" w:eastAsia="Times New Roman" w:hAnsi="Times New Roman" w:cs="Times New Roman"/>
          <w:sz w:val="24"/>
          <w:szCs w:val="24"/>
        </w:rPr>
        <w:t>a</w:t>
      </w:r>
      <w:r w:rsidR="00A240D2" w:rsidRPr="00624BE4">
        <w:rPr>
          <w:rFonts w:ascii="Times New Roman" w:eastAsia="Times New Roman" w:hAnsi="Times New Roman" w:cs="Times New Roman"/>
          <w:sz w:val="24"/>
          <w:szCs w:val="24"/>
        </w:rPr>
        <w:t xml:space="preserve"> Zakona</w:t>
      </w:r>
      <w:r w:rsidR="00232EE0" w:rsidRPr="00624BE4">
        <w:rPr>
          <w:rFonts w:ascii="Times New Roman" w:eastAsia="Times New Roman" w:hAnsi="Times New Roman" w:cs="Times New Roman"/>
          <w:sz w:val="24"/>
          <w:szCs w:val="24"/>
        </w:rPr>
        <w:t xml:space="preserve"> ili</w:t>
      </w:r>
    </w:p>
    <w:p w14:paraId="15D9B1A3" w14:textId="7EFAFE08" w:rsidR="00A240D2" w:rsidRPr="00624BE4" w:rsidRDefault="00B455A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A240D2" w:rsidRPr="00624BE4">
        <w:rPr>
          <w:rFonts w:ascii="Times New Roman" w:eastAsia="Times New Roman" w:hAnsi="Times New Roman" w:cs="Times New Roman"/>
          <w:sz w:val="24"/>
          <w:szCs w:val="24"/>
        </w:rPr>
        <w:t xml:space="preserve">grupa kreditnih institucija kojoj je matično društvo: matična kreditna institucija u RH ili u EU-u sa sjedištem u RH, matični financijski holding u RH ili u EU-u, matični mješoviti financijski holding u RH ili u EU-u. </w:t>
      </w:r>
    </w:p>
    <w:p w14:paraId="4C634F98" w14:textId="77777777" w:rsidR="00EC2899" w:rsidRPr="00624BE4" w:rsidRDefault="00EC2899" w:rsidP="00054C3C">
      <w:pPr>
        <w:spacing w:after="0" w:line="240" w:lineRule="auto"/>
        <w:jc w:val="both"/>
        <w:rPr>
          <w:rFonts w:ascii="Times New Roman" w:eastAsia="Times New Roman" w:hAnsi="Times New Roman" w:cs="Times New Roman"/>
          <w:sz w:val="24"/>
          <w:szCs w:val="24"/>
        </w:rPr>
      </w:pPr>
    </w:p>
    <w:p w14:paraId="572465A9" w14:textId="6F0CCCD4" w:rsidR="00FC3539" w:rsidRPr="00624BE4" w:rsidRDefault="000E726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CD25B9" w:rsidRPr="00624BE4">
        <w:rPr>
          <w:rFonts w:ascii="Times New Roman" w:eastAsia="Times New Roman" w:hAnsi="Times New Roman" w:cs="Times New Roman"/>
          <w:sz w:val="24"/>
          <w:szCs w:val="24"/>
        </w:rPr>
        <w:t>3</w:t>
      </w:r>
      <w:r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Hrvatska</w:t>
      </w:r>
      <w:r w:rsidR="00FC3539" w:rsidRPr="00624BE4">
        <w:rPr>
          <w:rFonts w:ascii="Times New Roman" w:eastAsia="Times New Roman" w:hAnsi="Times New Roman" w:cs="Times New Roman"/>
          <w:spacing w:val="-9"/>
          <w:sz w:val="24"/>
          <w:szCs w:val="24"/>
        </w:rPr>
        <w:t xml:space="preserve"> </w:t>
      </w:r>
      <w:r w:rsidR="00FC3539" w:rsidRPr="00624BE4">
        <w:rPr>
          <w:rFonts w:ascii="Times New Roman" w:eastAsia="Times New Roman" w:hAnsi="Times New Roman" w:cs="Times New Roman"/>
          <w:sz w:val="24"/>
          <w:szCs w:val="24"/>
        </w:rPr>
        <w:t>narodna</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banka</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odredit</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će</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stopu</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zaštitnog</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sloja</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za</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OSV</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kreditn</w:t>
      </w:r>
      <w:r w:rsidR="00E37415"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institucij</w:t>
      </w:r>
      <w:r w:rsidR="00E37415"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u</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visini do 3</w:t>
      </w:r>
      <w:r w:rsidR="0097365F">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 ukupnog iznosa izloženosti riziku, na konsolidiranoj, potkonsolidiranoj ili</w:t>
      </w:r>
      <w:r w:rsidR="00FC3539" w:rsidRPr="00624BE4">
        <w:rPr>
          <w:rFonts w:ascii="Times New Roman" w:eastAsia="Times New Roman" w:hAnsi="Times New Roman" w:cs="Times New Roman"/>
          <w:spacing w:val="-19"/>
          <w:sz w:val="24"/>
          <w:szCs w:val="24"/>
        </w:rPr>
        <w:t xml:space="preserve"> </w:t>
      </w:r>
      <w:r w:rsidR="00FC3539" w:rsidRPr="00624BE4">
        <w:rPr>
          <w:rFonts w:ascii="Times New Roman" w:eastAsia="Times New Roman" w:hAnsi="Times New Roman" w:cs="Times New Roman"/>
          <w:sz w:val="24"/>
          <w:szCs w:val="24"/>
        </w:rPr>
        <w:t>pojedinačnoj osnovi, uzimajući u obzir uvjete za utvrđivanje OSV kreditne</w:t>
      </w:r>
      <w:r w:rsidR="00FC3539" w:rsidRPr="00624BE4">
        <w:rPr>
          <w:rFonts w:ascii="Times New Roman" w:eastAsia="Times New Roman" w:hAnsi="Times New Roman" w:cs="Times New Roman"/>
          <w:spacing w:val="-13"/>
          <w:sz w:val="24"/>
          <w:szCs w:val="24"/>
        </w:rPr>
        <w:t xml:space="preserve"> </w:t>
      </w:r>
      <w:r w:rsidR="00FC3539" w:rsidRPr="00624BE4">
        <w:rPr>
          <w:rFonts w:ascii="Times New Roman" w:eastAsia="Times New Roman" w:hAnsi="Times New Roman" w:cs="Times New Roman"/>
          <w:sz w:val="24"/>
          <w:szCs w:val="24"/>
        </w:rPr>
        <w:t>institucije.</w:t>
      </w:r>
    </w:p>
    <w:p w14:paraId="729EB3C5" w14:textId="77777777" w:rsidR="00EC2899" w:rsidRPr="00624BE4" w:rsidRDefault="00EC2899" w:rsidP="00054C3C">
      <w:pPr>
        <w:spacing w:after="0" w:line="240" w:lineRule="auto"/>
        <w:jc w:val="both"/>
        <w:rPr>
          <w:rFonts w:ascii="Times New Roman" w:eastAsia="Times New Roman" w:hAnsi="Times New Roman" w:cs="Times New Roman"/>
          <w:sz w:val="24"/>
          <w:szCs w:val="24"/>
        </w:rPr>
      </w:pPr>
    </w:p>
    <w:p w14:paraId="2A5CF89C" w14:textId="59316759" w:rsidR="00FC3539" w:rsidRPr="00624BE4" w:rsidRDefault="000E726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CD25B9" w:rsidRPr="00624BE4">
        <w:rPr>
          <w:rFonts w:ascii="Times New Roman" w:eastAsia="Times New Roman" w:hAnsi="Times New Roman" w:cs="Times New Roman"/>
          <w:sz w:val="24"/>
          <w:szCs w:val="24"/>
        </w:rPr>
        <w:t>4</w:t>
      </w:r>
      <w:r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Zaštitni sloj za OSV kreditn</w:t>
      </w:r>
      <w:r w:rsidR="00E37415"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z w:val="24"/>
          <w:szCs w:val="24"/>
        </w:rPr>
        <w:t xml:space="preserve"> institucij</w:t>
      </w:r>
      <w:r w:rsidR="00E37415"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z w:val="24"/>
          <w:szCs w:val="24"/>
        </w:rPr>
        <w:t xml:space="preserve"> sastoji se od redovnog osnovnog</w:t>
      </w:r>
      <w:r w:rsidR="00FC3539" w:rsidRPr="00624BE4">
        <w:rPr>
          <w:rFonts w:ascii="Times New Roman" w:eastAsia="Times New Roman" w:hAnsi="Times New Roman" w:cs="Times New Roman"/>
          <w:spacing w:val="-32"/>
          <w:sz w:val="24"/>
          <w:szCs w:val="24"/>
        </w:rPr>
        <w:t xml:space="preserve"> </w:t>
      </w:r>
      <w:r w:rsidR="00FC3539" w:rsidRPr="00624BE4">
        <w:rPr>
          <w:rFonts w:ascii="Times New Roman" w:eastAsia="Times New Roman" w:hAnsi="Times New Roman" w:cs="Times New Roman"/>
          <w:sz w:val="24"/>
          <w:szCs w:val="24"/>
        </w:rPr>
        <w:t>kapitala.</w:t>
      </w:r>
    </w:p>
    <w:p w14:paraId="49AD86FF" w14:textId="77777777" w:rsidR="00084C95" w:rsidRPr="00624BE4" w:rsidRDefault="00084C95" w:rsidP="00054C3C">
      <w:pPr>
        <w:spacing w:after="0" w:line="240" w:lineRule="auto"/>
        <w:jc w:val="both"/>
        <w:rPr>
          <w:rFonts w:ascii="Times New Roman" w:eastAsia="Times New Roman" w:hAnsi="Times New Roman" w:cs="Times New Roman"/>
          <w:sz w:val="24"/>
          <w:szCs w:val="24"/>
        </w:rPr>
      </w:pPr>
    </w:p>
    <w:p w14:paraId="4BBA47F2" w14:textId="0771DB12" w:rsidR="00FC3539" w:rsidRPr="00624BE4" w:rsidRDefault="000E726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CD25B9" w:rsidRPr="00624BE4">
        <w:rPr>
          <w:rFonts w:ascii="Times New Roman" w:eastAsia="Times New Roman" w:hAnsi="Times New Roman" w:cs="Times New Roman"/>
          <w:sz w:val="24"/>
          <w:szCs w:val="24"/>
        </w:rPr>
        <w:t>5</w:t>
      </w:r>
      <w:r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OSV</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kreditna</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institucija</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dužna</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je</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održavati</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zaštitni</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sloj</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za</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OSV</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kreditn</w:t>
      </w:r>
      <w:r w:rsidR="006934CB"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institucij</w:t>
      </w:r>
      <w:r w:rsidR="00C94282"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pacing w:val="-6"/>
          <w:sz w:val="24"/>
          <w:szCs w:val="24"/>
        </w:rPr>
        <w:t xml:space="preserve"> </w:t>
      </w:r>
      <w:r w:rsidR="00FC3539" w:rsidRPr="00624BE4">
        <w:rPr>
          <w:rFonts w:ascii="Times New Roman" w:eastAsia="Times New Roman" w:hAnsi="Times New Roman" w:cs="Times New Roman"/>
          <w:sz w:val="24"/>
          <w:szCs w:val="24"/>
        </w:rPr>
        <w:t>u</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 xml:space="preserve">visini koju odredi Hrvatska narodna banka, uzimajući u obzir stavak </w:t>
      </w:r>
      <w:r w:rsidR="005E3A5D" w:rsidRPr="00624BE4">
        <w:rPr>
          <w:rFonts w:ascii="Times New Roman" w:eastAsia="Times New Roman" w:hAnsi="Times New Roman" w:cs="Times New Roman"/>
          <w:sz w:val="24"/>
          <w:szCs w:val="24"/>
        </w:rPr>
        <w:t>6</w:t>
      </w:r>
      <w:r w:rsidR="00FC3539" w:rsidRPr="00624BE4">
        <w:rPr>
          <w:rFonts w:ascii="Times New Roman" w:eastAsia="Times New Roman" w:hAnsi="Times New Roman" w:cs="Times New Roman"/>
          <w:sz w:val="24"/>
          <w:szCs w:val="24"/>
        </w:rPr>
        <w:t xml:space="preserve">. ovoga članka i članak </w:t>
      </w:r>
      <w:r w:rsidR="006968B2" w:rsidRPr="00624BE4">
        <w:rPr>
          <w:rFonts w:ascii="Times New Roman" w:eastAsia="Times New Roman" w:hAnsi="Times New Roman" w:cs="Times New Roman"/>
          <w:sz w:val="24"/>
          <w:szCs w:val="24"/>
        </w:rPr>
        <w:t>2</w:t>
      </w:r>
      <w:r w:rsidR="00D2570F" w:rsidRPr="00624BE4">
        <w:rPr>
          <w:rFonts w:ascii="Times New Roman" w:eastAsia="Times New Roman" w:hAnsi="Times New Roman" w:cs="Times New Roman"/>
          <w:sz w:val="24"/>
          <w:szCs w:val="24"/>
        </w:rPr>
        <w:t>48</w:t>
      </w:r>
      <w:r w:rsidR="00FC3539" w:rsidRPr="00624BE4">
        <w:rPr>
          <w:rFonts w:ascii="Times New Roman" w:eastAsia="Times New Roman" w:hAnsi="Times New Roman" w:cs="Times New Roman"/>
          <w:sz w:val="24"/>
          <w:szCs w:val="24"/>
        </w:rPr>
        <w:t>. ovoga Zakona.</w:t>
      </w:r>
    </w:p>
    <w:p w14:paraId="45D35C08" w14:textId="77777777" w:rsidR="00EC2899" w:rsidRPr="00624BE4" w:rsidRDefault="00EC2899" w:rsidP="00054C3C">
      <w:pPr>
        <w:spacing w:after="0" w:line="240" w:lineRule="auto"/>
        <w:jc w:val="both"/>
        <w:rPr>
          <w:rFonts w:ascii="Times New Roman" w:eastAsia="Times New Roman" w:hAnsi="Times New Roman" w:cs="Times New Roman"/>
          <w:sz w:val="24"/>
          <w:szCs w:val="24"/>
        </w:rPr>
      </w:pPr>
    </w:p>
    <w:p w14:paraId="4466EF7F" w14:textId="0ED51F9D" w:rsidR="00FC3539" w:rsidRPr="00624BE4" w:rsidRDefault="000E726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CD25B9" w:rsidRPr="00624BE4">
        <w:rPr>
          <w:rFonts w:ascii="Times New Roman" w:eastAsia="Times New Roman" w:hAnsi="Times New Roman" w:cs="Times New Roman"/>
          <w:sz w:val="24"/>
          <w:szCs w:val="24"/>
        </w:rPr>
        <w:t>6</w:t>
      </w:r>
      <w:r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 xml:space="preserve">Iznimno od stavka </w:t>
      </w:r>
      <w:r w:rsidR="00CD25B9" w:rsidRPr="00624BE4">
        <w:rPr>
          <w:rFonts w:ascii="Times New Roman" w:eastAsia="Times New Roman" w:hAnsi="Times New Roman" w:cs="Times New Roman"/>
          <w:sz w:val="24"/>
          <w:szCs w:val="24"/>
        </w:rPr>
        <w:t>3</w:t>
      </w:r>
      <w:r w:rsidR="00FC3539" w:rsidRPr="00624BE4">
        <w:rPr>
          <w:rFonts w:ascii="Times New Roman" w:eastAsia="Times New Roman" w:hAnsi="Times New Roman" w:cs="Times New Roman"/>
          <w:sz w:val="24"/>
          <w:szCs w:val="24"/>
        </w:rPr>
        <w:t>. ovoga članka, Hrvatska narodna banka može odrediti stopu zaštitnog sloja za svaku OSV kreditnu instituciju, na konsolidiranoj, potkonsolidiranoj osnovi ili pojedinačnoj</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osnovi,</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iznad</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3</w:t>
      </w:r>
      <w:r w:rsidR="0097365F">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ukupnog</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iznosa</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izloženosti</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riziku,</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ako</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je</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za</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to</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dobila</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odobrenje Europske</w:t>
      </w:r>
      <w:r w:rsidR="00FC3539" w:rsidRPr="00624BE4">
        <w:rPr>
          <w:rFonts w:ascii="Times New Roman" w:eastAsia="Times New Roman" w:hAnsi="Times New Roman" w:cs="Times New Roman"/>
          <w:spacing w:val="-3"/>
          <w:sz w:val="24"/>
          <w:szCs w:val="24"/>
        </w:rPr>
        <w:t xml:space="preserve"> </w:t>
      </w:r>
      <w:r w:rsidR="00FC3539" w:rsidRPr="00624BE4">
        <w:rPr>
          <w:rFonts w:ascii="Times New Roman" w:eastAsia="Times New Roman" w:hAnsi="Times New Roman" w:cs="Times New Roman"/>
          <w:sz w:val="24"/>
          <w:szCs w:val="24"/>
        </w:rPr>
        <w:t>komisije.</w:t>
      </w:r>
    </w:p>
    <w:p w14:paraId="7D9BB96D" w14:textId="77777777" w:rsidR="00EC2899" w:rsidRPr="00624BE4" w:rsidRDefault="00EC2899" w:rsidP="00054C3C">
      <w:pPr>
        <w:spacing w:after="0" w:line="240" w:lineRule="auto"/>
        <w:jc w:val="both"/>
        <w:rPr>
          <w:rFonts w:ascii="Times New Roman" w:eastAsia="Times New Roman" w:hAnsi="Times New Roman" w:cs="Times New Roman"/>
          <w:sz w:val="24"/>
          <w:szCs w:val="24"/>
        </w:rPr>
      </w:pPr>
    </w:p>
    <w:p w14:paraId="3BFEBA25" w14:textId="0F9F45BC" w:rsidR="00FC3539" w:rsidRPr="00624BE4" w:rsidRDefault="000E726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CD25B9" w:rsidRPr="00624BE4">
        <w:rPr>
          <w:rFonts w:ascii="Times New Roman" w:eastAsia="Times New Roman" w:hAnsi="Times New Roman" w:cs="Times New Roman"/>
          <w:sz w:val="24"/>
          <w:szCs w:val="24"/>
        </w:rPr>
        <w:t>7</w:t>
      </w:r>
      <w:r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 xml:space="preserve">Iznimno od stavka </w:t>
      </w:r>
      <w:r w:rsidR="00CD25B9" w:rsidRPr="00624BE4">
        <w:rPr>
          <w:rFonts w:ascii="Times New Roman" w:eastAsia="Times New Roman" w:hAnsi="Times New Roman" w:cs="Times New Roman"/>
          <w:sz w:val="24"/>
          <w:szCs w:val="24"/>
        </w:rPr>
        <w:t>3</w:t>
      </w:r>
      <w:r w:rsidR="00FC3539" w:rsidRPr="00624BE4">
        <w:rPr>
          <w:rFonts w:ascii="Times New Roman" w:eastAsia="Times New Roman" w:hAnsi="Times New Roman" w:cs="Times New Roman"/>
          <w:sz w:val="24"/>
          <w:szCs w:val="24"/>
        </w:rPr>
        <w:t xml:space="preserve">. ovoga članka i članka </w:t>
      </w:r>
      <w:r w:rsidR="006968B2" w:rsidRPr="00624BE4">
        <w:rPr>
          <w:rFonts w:ascii="Times New Roman" w:eastAsia="Times New Roman" w:hAnsi="Times New Roman" w:cs="Times New Roman"/>
          <w:sz w:val="24"/>
          <w:szCs w:val="24"/>
        </w:rPr>
        <w:t>2</w:t>
      </w:r>
      <w:r w:rsidR="00D2570F" w:rsidRPr="00624BE4">
        <w:rPr>
          <w:rFonts w:ascii="Times New Roman" w:eastAsia="Times New Roman" w:hAnsi="Times New Roman" w:cs="Times New Roman"/>
          <w:sz w:val="24"/>
          <w:szCs w:val="24"/>
        </w:rPr>
        <w:t>38</w:t>
      </w:r>
      <w:r w:rsidR="00FC3539" w:rsidRPr="00624BE4">
        <w:rPr>
          <w:rFonts w:ascii="Times New Roman" w:eastAsia="Times New Roman" w:hAnsi="Times New Roman" w:cs="Times New Roman"/>
          <w:sz w:val="24"/>
          <w:szCs w:val="24"/>
        </w:rPr>
        <w:t>. ovoga Zakona, ako je OSV kreditna institucija društvo kći GSV kreditne institucije ili OSV kreditne institucije koja je kreditna institucija ili grupa koj</w:t>
      </w:r>
      <w:r w:rsidR="00CD31CE" w:rsidRPr="00624BE4">
        <w:rPr>
          <w:rFonts w:ascii="Times New Roman" w:eastAsia="Times New Roman" w:hAnsi="Times New Roman" w:cs="Times New Roman"/>
          <w:sz w:val="24"/>
          <w:szCs w:val="24"/>
        </w:rPr>
        <w:t>oj je</w:t>
      </w:r>
      <w:r w:rsidR="00FC3539" w:rsidRPr="00624BE4">
        <w:rPr>
          <w:rFonts w:ascii="Times New Roman" w:eastAsia="Times New Roman" w:hAnsi="Times New Roman" w:cs="Times New Roman"/>
          <w:sz w:val="24"/>
          <w:szCs w:val="24"/>
        </w:rPr>
        <w:t xml:space="preserve"> </w:t>
      </w:r>
      <w:r w:rsidR="00CD31CE" w:rsidRPr="00624BE4">
        <w:rPr>
          <w:rFonts w:ascii="Times New Roman" w:eastAsia="Times New Roman" w:hAnsi="Times New Roman" w:cs="Times New Roman"/>
          <w:sz w:val="24"/>
          <w:szCs w:val="24"/>
        </w:rPr>
        <w:t xml:space="preserve">matično društvo </w:t>
      </w:r>
      <w:r w:rsidR="00FC3539" w:rsidRPr="00624BE4">
        <w:rPr>
          <w:rFonts w:ascii="Times New Roman" w:eastAsia="Times New Roman" w:hAnsi="Times New Roman" w:cs="Times New Roman"/>
          <w:sz w:val="24"/>
          <w:szCs w:val="24"/>
        </w:rPr>
        <w:t>institucija iz EU-a i na koju se primjenjuje zaštitni sloj za OSV kreditn</w:t>
      </w:r>
      <w:r w:rsidR="00C94282"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z w:val="24"/>
          <w:szCs w:val="24"/>
        </w:rPr>
        <w:t xml:space="preserve"> institucij</w:t>
      </w:r>
      <w:r w:rsidR="00C94282"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z w:val="24"/>
          <w:szCs w:val="24"/>
        </w:rPr>
        <w:t xml:space="preserve"> na konsolidiranoj osnovi, zaštitni sloj koji se primjenjuje na pojedinačnoj ili potkonsolidiranoj osnovi za OSV kreditn</w:t>
      </w:r>
      <w:r w:rsidR="00C94282"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z w:val="24"/>
          <w:szCs w:val="24"/>
        </w:rPr>
        <w:t xml:space="preserve"> institucij</w:t>
      </w:r>
      <w:r w:rsidR="00C94282"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z w:val="24"/>
          <w:szCs w:val="24"/>
        </w:rPr>
        <w:t xml:space="preserve"> ne smije prelaziti manju od sljedećih</w:t>
      </w:r>
      <w:r w:rsidR="00FC3539" w:rsidRPr="00624BE4">
        <w:rPr>
          <w:rFonts w:ascii="Times New Roman" w:eastAsia="Times New Roman" w:hAnsi="Times New Roman" w:cs="Times New Roman"/>
          <w:spacing w:val="-20"/>
          <w:sz w:val="24"/>
          <w:szCs w:val="24"/>
        </w:rPr>
        <w:t xml:space="preserve"> </w:t>
      </w:r>
      <w:r w:rsidR="00FC3539" w:rsidRPr="00624BE4">
        <w:rPr>
          <w:rFonts w:ascii="Times New Roman" w:eastAsia="Times New Roman" w:hAnsi="Times New Roman" w:cs="Times New Roman"/>
          <w:sz w:val="24"/>
          <w:szCs w:val="24"/>
        </w:rPr>
        <w:t>vrijednosti:</w:t>
      </w:r>
    </w:p>
    <w:p w14:paraId="36380392" w14:textId="017CDBA1" w:rsidR="00FC3539" w:rsidRPr="00624BE4" w:rsidRDefault="00B455A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C3539" w:rsidRPr="00624BE4">
        <w:rPr>
          <w:rFonts w:ascii="Times New Roman" w:eastAsia="Times New Roman" w:hAnsi="Times New Roman" w:cs="Times New Roman"/>
          <w:sz w:val="24"/>
          <w:szCs w:val="24"/>
        </w:rPr>
        <w:t>zbroj veće od stopa zaštitnog sloja za GSV kreditn</w:t>
      </w:r>
      <w:r w:rsidR="00C94282"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z w:val="24"/>
          <w:szCs w:val="24"/>
        </w:rPr>
        <w:t xml:space="preserve"> institucij</w:t>
      </w:r>
      <w:r w:rsidR="00C94282"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z w:val="24"/>
          <w:szCs w:val="24"/>
        </w:rPr>
        <w:t xml:space="preserve"> ili OSV kreditn</w:t>
      </w:r>
      <w:r w:rsidR="00C94282"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z w:val="24"/>
          <w:szCs w:val="24"/>
        </w:rPr>
        <w:t xml:space="preserve"> institucij</w:t>
      </w:r>
      <w:r w:rsidR="00C94282"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z w:val="24"/>
          <w:szCs w:val="24"/>
        </w:rPr>
        <w:t xml:space="preserve"> koja</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se</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primjenjuje</w:t>
      </w:r>
      <w:r w:rsidR="00FC3539" w:rsidRPr="00624BE4">
        <w:rPr>
          <w:rFonts w:ascii="Times New Roman" w:eastAsia="Times New Roman" w:hAnsi="Times New Roman" w:cs="Times New Roman"/>
          <w:spacing w:val="-3"/>
          <w:sz w:val="24"/>
          <w:szCs w:val="24"/>
        </w:rPr>
        <w:t xml:space="preserve"> </w:t>
      </w:r>
      <w:r w:rsidR="00FC3539" w:rsidRPr="00624BE4">
        <w:rPr>
          <w:rFonts w:ascii="Times New Roman" w:eastAsia="Times New Roman" w:hAnsi="Times New Roman" w:cs="Times New Roman"/>
          <w:sz w:val="24"/>
          <w:szCs w:val="24"/>
        </w:rPr>
        <w:t>na</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grupu</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na</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konsolidiranoj</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osnovi</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i</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1</w:t>
      </w:r>
      <w:r w:rsidR="0097365F">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ukupnog</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iznosa</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izloženosti</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riziku</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i</w:t>
      </w:r>
    </w:p>
    <w:p w14:paraId="1DEDC19F" w14:textId="43985BA1" w:rsidR="00FC3539" w:rsidRPr="00624BE4" w:rsidRDefault="00B455A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w:t>
      </w:r>
      <w:r w:rsidR="00EC2899"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3</w:t>
      </w:r>
      <w:r w:rsidR="0097365F">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 xml:space="preserve">% ukupnog iznosa izloženosti riziku ili stope koju je Europska komisija odobrila za primjenu na grupu na konsolidiranoj osnovi u skladu sa stavkom </w:t>
      </w:r>
      <w:r w:rsidR="00C13BDA" w:rsidRPr="00624BE4">
        <w:rPr>
          <w:rFonts w:ascii="Times New Roman" w:eastAsia="Times New Roman" w:hAnsi="Times New Roman" w:cs="Times New Roman"/>
          <w:sz w:val="24"/>
          <w:szCs w:val="24"/>
        </w:rPr>
        <w:t>6</w:t>
      </w:r>
      <w:r w:rsidR="00FC3539" w:rsidRPr="00624BE4">
        <w:rPr>
          <w:rFonts w:ascii="Times New Roman" w:eastAsia="Times New Roman" w:hAnsi="Times New Roman" w:cs="Times New Roman"/>
          <w:sz w:val="24"/>
          <w:szCs w:val="24"/>
        </w:rPr>
        <w:t>. ovoga</w:t>
      </w:r>
      <w:r w:rsidR="00FC3539" w:rsidRPr="00624BE4">
        <w:rPr>
          <w:rFonts w:ascii="Times New Roman" w:eastAsia="Times New Roman" w:hAnsi="Times New Roman" w:cs="Times New Roman"/>
          <w:spacing w:val="-19"/>
          <w:sz w:val="24"/>
          <w:szCs w:val="24"/>
        </w:rPr>
        <w:t xml:space="preserve"> </w:t>
      </w:r>
      <w:r w:rsidR="00FC3539" w:rsidRPr="00624BE4">
        <w:rPr>
          <w:rFonts w:ascii="Times New Roman" w:eastAsia="Times New Roman" w:hAnsi="Times New Roman" w:cs="Times New Roman"/>
          <w:sz w:val="24"/>
          <w:szCs w:val="24"/>
        </w:rPr>
        <w:t>članka.</w:t>
      </w:r>
    </w:p>
    <w:p w14:paraId="5987F2C2" w14:textId="77777777" w:rsidR="00EC2899" w:rsidRPr="00624BE4" w:rsidRDefault="00EC2899" w:rsidP="00054C3C">
      <w:pPr>
        <w:spacing w:after="0" w:line="240" w:lineRule="auto"/>
        <w:jc w:val="both"/>
        <w:rPr>
          <w:rFonts w:ascii="Times New Roman" w:eastAsia="Times New Roman" w:hAnsi="Times New Roman" w:cs="Times New Roman"/>
          <w:sz w:val="24"/>
          <w:szCs w:val="24"/>
        </w:rPr>
      </w:pPr>
    </w:p>
    <w:p w14:paraId="4529B279" w14:textId="72E48498" w:rsidR="00FC3539" w:rsidRPr="00624BE4" w:rsidRDefault="000E726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CD25B9" w:rsidRPr="00624BE4">
        <w:rPr>
          <w:rFonts w:ascii="Times New Roman" w:eastAsia="Times New Roman" w:hAnsi="Times New Roman" w:cs="Times New Roman"/>
          <w:sz w:val="24"/>
          <w:szCs w:val="24"/>
        </w:rPr>
        <w:t>8</w:t>
      </w:r>
      <w:r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Hrvatska</w:t>
      </w:r>
      <w:r w:rsidR="00FC3539" w:rsidRPr="00624BE4">
        <w:rPr>
          <w:rFonts w:ascii="Times New Roman" w:eastAsia="Times New Roman" w:hAnsi="Times New Roman" w:cs="Times New Roman"/>
          <w:spacing w:val="-12"/>
          <w:sz w:val="24"/>
          <w:szCs w:val="24"/>
        </w:rPr>
        <w:t xml:space="preserve"> </w:t>
      </w:r>
      <w:r w:rsidR="00FC3539" w:rsidRPr="00624BE4">
        <w:rPr>
          <w:rFonts w:ascii="Times New Roman" w:eastAsia="Times New Roman" w:hAnsi="Times New Roman" w:cs="Times New Roman"/>
          <w:sz w:val="24"/>
          <w:szCs w:val="24"/>
        </w:rPr>
        <w:t>narodna</w:t>
      </w:r>
      <w:r w:rsidR="00FC3539" w:rsidRPr="00624BE4">
        <w:rPr>
          <w:rFonts w:ascii="Times New Roman" w:eastAsia="Times New Roman" w:hAnsi="Times New Roman" w:cs="Times New Roman"/>
          <w:spacing w:val="-12"/>
          <w:sz w:val="24"/>
          <w:szCs w:val="24"/>
        </w:rPr>
        <w:t xml:space="preserve"> </w:t>
      </w:r>
      <w:r w:rsidR="00FC3539" w:rsidRPr="00624BE4">
        <w:rPr>
          <w:rFonts w:ascii="Times New Roman" w:eastAsia="Times New Roman" w:hAnsi="Times New Roman" w:cs="Times New Roman"/>
          <w:sz w:val="24"/>
          <w:szCs w:val="24"/>
        </w:rPr>
        <w:t>banka</w:t>
      </w:r>
      <w:r w:rsidR="00FC3539" w:rsidRPr="00624BE4">
        <w:rPr>
          <w:rFonts w:ascii="Times New Roman" w:eastAsia="Times New Roman" w:hAnsi="Times New Roman" w:cs="Times New Roman"/>
          <w:spacing w:val="-12"/>
          <w:sz w:val="24"/>
          <w:szCs w:val="24"/>
        </w:rPr>
        <w:t xml:space="preserve"> </w:t>
      </w:r>
      <w:r w:rsidR="00FC3539" w:rsidRPr="00624BE4">
        <w:rPr>
          <w:rFonts w:ascii="Times New Roman" w:eastAsia="Times New Roman" w:hAnsi="Times New Roman" w:cs="Times New Roman"/>
          <w:sz w:val="24"/>
          <w:szCs w:val="24"/>
        </w:rPr>
        <w:t>dužna</w:t>
      </w:r>
      <w:r w:rsidR="00FC3539" w:rsidRPr="00624BE4">
        <w:rPr>
          <w:rFonts w:ascii="Times New Roman" w:eastAsia="Times New Roman" w:hAnsi="Times New Roman" w:cs="Times New Roman"/>
          <w:spacing w:val="-13"/>
          <w:sz w:val="24"/>
          <w:szCs w:val="24"/>
        </w:rPr>
        <w:t xml:space="preserve"> </w:t>
      </w:r>
      <w:r w:rsidR="00FC3539" w:rsidRPr="00624BE4">
        <w:rPr>
          <w:rFonts w:ascii="Times New Roman" w:eastAsia="Times New Roman" w:hAnsi="Times New Roman" w:cs="Times New Roman"/>
          <w:sz w:val="24"/>
          <w:szCs w:val="24"/>
        </w:rPr>
        <w:t>je</w:t>
      </w:r>
      <w:r w:rsidR="00FC3539" w:rsidRPr="00624BE4">
        <w:rPr>
          <w:rFonts w:ascii="Times New Roman" w:eastAsia="Times New Roman" w:hAnsi="Times New Roman" w:cs="Times New Roman"/>
          <w:spacing w:val="-13"/>
          <w:sz w:val="24"/>
          <w:szCs w:val="24"/>
        </w:rPr>
        <w:t xml:space="preserve"> </w:t>
      </w:r>
      <w:r w:rsidR="00FC3539" w:rsidRPr="00624BE4">
        <w:rPr>
          <w:rFonts w:ascii="Times New Roman" w:eastAsia="Times New Roman" w:hAnsi="Times New Roman" w:cs="Times New Roman"/>
          <w:sz w:val="24"/>
          <w:szCs w:val="24"/>
        </w:rPr>
        <w:t>obavijestiti</w:t>
      </w:r>
      <w:r w:rsidR="00FC3539" w:rsidRPr="00624BE4">
        <w:rPr>
          <w:rFonts w:ascii="Times New Roman" w:eastAsia="Times New Roman" w:hAnsi="Times New Roman" w:cs="Times New Roman"/>
          <w:spacing w:val="-12"/>
          <w:sz w:val="24"/>
          <w:szCs w:val="24"/>
        </w:rPr>
        <w:t xml:space="preserve"> </w:t>
      </w:r>
      <w:r w:rsidR="00FC3539" w:rsidRPr="00624BE4">
        <w:rPr>
          <w:rFonts w:ascii="Times New Roman" w:eastAsia="Times New Roman" w:hAnsi="Times New Roman" w:cs="Times New Roman"/>
          <w:sz w:val="24"/>
          <w:szCs w:val="24"/>
        </w:rPr>
        <w:t>Europski</w:t>
      </w:r>
      <w:r w:rsidR="00FC3539" w:rsidRPr="00624BE4">
        <w:rPr>
          <w:rFonts w:ascii="Times New Roman" w:eastAsia="Times New Roman" w:hAnsi="Times New Roman" w:cs="Times New Roman"/>
          <w:spacing w:val="-13"/>
          <w:sz w:val="24"/>
          <w:szCs w:val="24"/>
        </w:rPr>
        <w:t xml:space="preserve"> </w:t>
      </w:r>
      <w:r w:rsidR="00FC3539" w:rsidRPr="00624BE4">
        <w:rPr>
          <w:rFonts w:ascii="Times New Roman" w:eastAsia="Times New Roman" w:hAnsi="Times New Roman" w:cs="Times New Roman"/>
          <w:sz w:val="24"/>
          <w:szCs w:val="24"/>
        </w:rPr>
        <w:t>odbor</w:t>
      </w:r>
      <w:r w:rsidR="00FC3539" w:rsidRPr="00624BE4">
        <w:rPr>
          <w:rFonts w:ascii="Times New Roman" w:eastAsia="Times New Roman" w:hAnsi="Times New Roman" w:cs="Times New Roman"/>
          <w:spacing w:val="-13"/>
          <w:sz w:val="24"/>
          <w:szCs w:val="24"/>
        </w:rPr>
        <w:t xml:space="preserve"> </w:t>
      </w:r>
      <w:r w:rsidR="00FC3539" w:rsidRPr="00624BE4">
        <w:rPr>
          <w:rFonts w:ascii="Times New Roman" w:eastAsia="Times New Roman" w:hAnsi="Times New Roman" w:cs="Times New Roman"/>
          <w:sz w:val="24"/>
          <w:szCs w:val="24"/>
        </w:rPr>
        <w:t>za</w:t>
      </w:r>
      <w:r w:rsidR="00FC3539" w:rsidRPr="00624BE4">
        <w:rPr>
          <w:rFonts w:ascii="Times New Roman" w:eastAsia="Times New Roman" w:hAnsi="Times New Roman" w:cs="Times New Roman"/>
          <w:spacing w:val="-13"/>
          <w:sz w:val="24"/>
          <w:szCs w:val="24"/>
        </w:rPr>
        <w:t xml:space="preserve"> </w:t>
      </w:r>
      <w:r w:rsidR="00FC3539" w:rsidRPr="00624BE4">
        <w:rPr>
          <w:rFonts w:ascii="Times New Roman" w:eastAsia="Times New Roman" w:hAnsi="Times New Roman" w:cs="Times New Roman"/>
          <w:sz w:val="24"/>
          <w:szCs w:val="24"/>
        </w:rPr>
        <w:t>sistemske</w:t>
      </w:r>
      <w:r w:rsidR="00FC3539" w:rsidRPr="00624BE4">
        <w:rPr>
          <w:rFonts w:ascii="Times New Roman" w:eastAsia="Times New Roman" w:hAnsi="Times New Roman" w:cs="Times New Roman"/>
          <w:spacing w:val="-12"/>
          <w:sz w:val="24"/>
          <w:szCs w:val="24"/>
        </w:rPr>
        <w:t xml:space="preserve"> </w:t>
      </w:r>
      <w:r w:rsidR="00FC3539" w:rsidRPr="00624BE4">
        <w:rPr>
          <w:rFonts w:ascii="Times New Roman" w:eastAsia="Times New Roman" w:hAnsi="Times New Roman" w:cs="Times New Roman"/>
          <w:sz w:val="24"/>
          <w:szCs w:val="24"/>
        </w:rPr>
        <w:t>rizike</w:t>
      </w:r>
      <w:r w:rsidR="00FC3539" w:rsidRPr="00624BE4">
        <w:rPr>
          <w:rFonts w:ascii="Times New Roman" w:eastAsia="Times New Roman" w:hAnsi="Times New Roman" w:cs="Times New Roman"/>
          <w:spacing w:val="-12"/>
          <w:sz w:val="24"/>
          <w:szCs w:val="24"/>
        </w:rPr>
        <w:t xml:space="preserve"> </w:t>
      </w:r>
      <w:r w:rsidR="00FC3539" w:rsidRPr="00624BE4">
        <w:rPr>
          <w:rFonts w:ascii="Times New Roman" w:eastAsia="Times New Roman" w:hAnsi="Times New Roman" w:cs="Times New Roman"/>
          <w:sz w:val="24"/>
          <w:szCs w:val="24"/>
        </w:rPr>
        <w:t>o</w:t>
      </w:r>
      <w:r w:rsidR="00FC3539" w:rsidRPr="00624BE4">
        <w:rPr>
          <w:rFonts w:ascii="Times New Roman" w:eastAsia="Times New Roman" w:hAnsi="Times New Roman" w:cs="Times New Roman"/>
          <w:spacing w:val="-12"/>
          <w:sz w:val="24"/>
          <w:szCs w:val="24"/>
        </w:rPr>
        <w:t xml:space="preserve"> </w:t>
      </w:r>
      <w:r w:rsidR="00C94282" w:rsidRPr="00624BE4">
        <w:rPr>
          <w:rFonts w:ascii="Times New Roman" w:eastAsia="Times New Roman" w:hAnsi="Times New Roman" w:cs="Times New Roman"/>
          <w:sz w:val="24"/>
          <w:szCs w:val="24"/>
        </w:rPr>
        <w:t xml:space="preserve">nazivu </w:t>
      </w:r>
      <w:r w:rsidR="00FC3539" w:rsidRPr="00624BE4">
        <w:rPr>
          <w:rFonts w:ascii="Times New Roman" w:eastAsia="Times New Roman" w:hAnsi="Times New Roman" w:cs="Times New Roman"/>
          <w:sz w:val="24"/>
          <w:szCs w:val="24"/>
        </w:rPr>
        <w:t>OSV kreditn</w:t>
      </w:r>
      <w:r w:rsidR="00C94282"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z w:val="24"/>
          <w:szCs w:val="24"/>
        </w:rPr>
        <w:t xml:space="preserve"> institucij</w:t>
      </w:r>
      <w:r w:rsidR="00C94282"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z w:val="24"/>
          <w:szCs w:val="24"/>
        </w:rPr>
        <w:t xml:space="preserve">, </w:t>
      </w:r>
      <w:r w:rsidR="00C94282" w:rsidRPr="00624BE4">
        <w:rPr>
          <w:rFonts w:ascii="Times New Roman" w:eastAsia="Times New Roman" w:hAnsi="Times New Roman" w:cs="Times New Roman"/>
          <w:sz w:val="24"/>
          <w:szCs w:val="24"/>
        </w:rPr>
        <w:t xml:space="preserve">potkategorije </w:t>
      </w:r>
      <w:r w:rsidR="00FC3539" w:rsidRPr="00624BE4">
        <w:rPr>
          <w:rFonts w:ascii="Times New Roman" w:eastAsia="Times New Roman" w:hAnsi="Times New Roman" w:cs="Times New Roman"/>
          <w:sz w:val="24"/>
          <w:szCs w:val="24"/>
        </w:rPr>
        <w:t>u koj</w:t>
      </w:r>
      <w:r w:rsidR="00C94282" w:rsidRPr="00624BE4">
        <w:rPr>
          <w:rFonts w:ascii="Times New Roman" w:eastAsia="Times New Roman" w:hAnsi="Times New Roman" w:cs="Times New Roman"/>
          <w:sz w:val="24"/>
          <w:szCs w:val="24"/>
        </w:rPr>
        <w:t>u</w:t>
      </w:r>
      <w:r w:rsidR="00FC3539" w:rsidRPr="00624BE4">
        <w:rPr>
          <w:rFonts w:ascii="Times New Roman" w:eastAsia="Times New Roman" w:hAnsi="Times New Roman" w:cs="Times New Roman"/>
          <w:sz w:val="24"/>
          <w:szCs w:val="24"/>
        </w:rPr>
        <w:t xml:space="preserve"> </w:t>
      </w:r>
      <w:r w:rsidR="00C94282" w:rsidRPr="00624BE4">
        <w:rPr>
          <w:rFonts w:ascii="Times New Roman" w:eastAsia="Times New Roman" w:hAnsi="Times New Roman" w:cs="Times New Roman"/>
          <w:sz w:val="24"/>
          <w:szCs w:val="24"/>
        </w:rPr>
        <w:t xml:space="preserve">je </w:t>
      </w:r>
      <w:r w:rsidR="00FC3539" w:rsidRPr="00624BE4">
        <w:rPr>
          <w:rFonts w:ascii="Times New Roman" w:eastAsia="Times New Roman" w:hAnsi="Times New Roman" w:cs="Times New Roman"/>
          <w:sz w:val="24"/>
          <w:szCs w:val="24"/>
        </w:rPr>
        <w:t>on</w:t>
      </w:r>
      <w:r w:rsidR="00C94282"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svrstan</w:t>
      </w:r>
      <w:r w:rsidR="00C94282"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i </w:t>
      </w:r>
      <w:r w:rsidR="00C94282" w:rsidRPr="00624BE4">
        <w:rPr>
          <w:rFonts w:ascii="Times New Roman" w:eastAsia="Times New Roman" w:hAnsi="Times New Roman" w:cs="Times New Roman"/>
          <w:sz w:val="24"/>
          <w:szCs w:val="24"/>
        </w:rPr>
        <w:t xml:space="preserve">visini </w:t>
      </w:r>
      <w:r w:rsidR="00FC3539" w:rsidRPr="00624BE4">
        <w:rPr>
          <w:rFonts w:ascii="Times New Roman" w:eastAsia="Times New Roman" w:hAnsi="Times New Roman" w:cs="Times New Roman"/>
          <w:sz w:val="24"/>
          <w:szCs w:val="24"/>
        </w:rPr>
        <w:t>stopa zaštitnog sloja za OSV kreditne institucije te javno objaviti te informacije na svojim internetskim stranicama.</w:t>
      </w:r>
    </w:p>
    <w:p w14:paraId="6972EB9A" w14:textId="77777777" w:rsidR="00EC2899" w:rsidRPr="00624BE4" w:rsidRDefault="00EC2899" w:rsidP="00054C3C">
      <w:pPr>
        <w:spacing w:after="0" w:line="240" w:lineRule="auto"/>
        <w:jc w:val="both"/>
        <w:rPr>
          <w:rFonts w:ascii="Times New Roman" w:eastAsia="Times New Roman" w:hAnsi="Times New Roman" w:cs="Times New Roman"/>
          <w:sz w:val="24"/>
          <w:szCs w:val="24"/>
        </w:rPr>
      </w:pPr>
    </w:p>
    <w:p w14:paraId="6BB0B142" w14:textId="51C429BE" w:rsidR="00FC3539" w:rsidRPr="00624BE4" w:rsidRDefault="000E726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CD25B9" w:rsidRPr="00624BE4">
        <w:rPr>
          <w:rFonts w:ascii="Times New Roman" w:eastAsia="Times New Roman" w:hAnsi="Times New Roman" w:cs="Times New Roman"/>
          <w:sz w:val="24"/>
          <w:szCs w:val="24"/>
        </w:rPr>
        <w:t>9</w:t>
      </w:r>
      <w:r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Obavijest</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iz</w:t>
      </w:r>
      <w:r w:rsidR="00FC3539" w:rsidRPr="00624BE4">
        <w:rPr>
          <w:rFonts w:ascii="Times New Roman" w:eastAsia="Times New Roman" w:hAnsi="Times New Roman" w:cs="Times New Roman"/>
          <w:spacing w:val="-12"/>
          <w:sz w:val="24"/>
          <w:szCs w:val="24"/>
        </w:rPr>
        <w:t xml:space="preserve"> </w:t>
      </w:r>
      <w:r w:rsidR="00FC3539" w:rsidRPr="00624BE4">
        <w:rPr>
          <w:rFonts w:ascii="Times New Roman" w:eastAsia="Times New Roman" w:hAnsi="Times New Roman" w:cs="Times New Roman"/>
          <w:sz w:val="24"/>
          <w:szCs w:val="24"/>
        </w:rPr>
        <w:t>stavka</w:t>
      </w:r>
      <w:r w:rsidR="00FC3539" w:rsidRPr="00624BE4">
        <w:rPr>
          <w:rFonts w:ascii="Times New Roman" w:eastAsia="Times New Roman" w:hAnsi="Times New Roman" w:cs="Times New Roman"/>
          <w:spacing w:val="-12"/>
          <w:sz w:val="24"/>
          <w:szCs w:val="24"/>
        </w:rPr>
        <w:t xml:space="preserve"> </w:t>
      </w:r>
      <w:r w:rsidR="00CD25B9" w:rsidRPr="00624BE4">
        <w:rPr>
          <w:rFonts w:ascii="Times New Roman" w:eastAsia="Times New Roman" w:hAnsi="Times New Roman" w:cs="Times New Roman"/>
          <w:sz w:val="24"/>
          <w:szCs w:val="24"/>
        </w:rPr>
        <w:t>8</w:t>
      </w:r>
      <w:r w:rsidR="00FC3539" w:rsidRPr="00624BE4">
        <w:rPr>
          <w:rFonts w:ascii="Times New Roman" w:eastAsia="Times New Roman" w:hAnsi="Times New Roman" w:cs="Times New Roman"/>
          <w:sz w:val="24"/>
          <w:szCs w:val="24"/>
        </w:rPr>
        <w:t>. ovoga</w:t>
      </w:r>
      <w:r w:rsidR="00FC3539" w:rsidRPr="00624BE4">
        <w:rPr>
          <w:rFonts w:ascii="Times New Roman" w:eastAsia="Times New Roman" w:hAnsi="Times New Roman" w:cs="Times New Roman"/>
          <w:spacing w:val="-13"/>
          <w:sz w:val="24"/>
          <w:szCs w:val="24"/>
        </w:rPr>
        <w:t xml:space="preserve"> </w:t>
      </w:r>
      <w:r w:rsidR="00FC3539" w:rsidRPr="00624BE4">
        <w:rPr>
          <w:rFonts w:ascii="Times New Roman" w:eastAsia="Times New Roman" w:hAnsi="Times New Roman" w:cs="Times New Roman"/>
          <w:sz w:val="24"/>
          <w:szCs w:val="24"/>
        </w:rPr>
        <w:t>članka</w:t>
      </w:r>
      <w:r w:rsidR="00FC3539" w:rsidRPr="00624BE4">
        <w:rPr>
          <w:rFonts w:ascii="Times New Roman" w:eastAsia="Times New Roman" w:hAnsi="Times New Roman" w:cs="Times New Roman"/>
          <w:spacing w:val="-12"/>
          <w:sz w:val="24"/>
          <w:szCs w:val="24"/>
        </w:rPr>
        <w:t xml:space="preserve"> </w:t>
      </w:r>
      <w:r w:rsidR="00FC3539" w:rsidRPr="00624BE4">
        <w:rPr>
          <w:rFonts w:ascii="Times New Roman" w:eastAsia="Times New Roman" w:hAnsi="Times New Roman" w:cs="Times New Roman"/>
          <w:sz w:val="24"/>
          <w:szCs w:val="24"/>
        </w:rPr>
        <w:t>sadrž</w:t>
      </w:r>
      <w:r w:rsidR="00232EE0" w:rsidRPr="00624BE4">
        <w:rPr>
          <w:rFonts w:ascii="Times New Roman" w:eastAsia="Times New Roman" w:hAnsi="Times New Roman" w:cs="Times New Roman"/>
          <w:sz w:val="24"/>
          <w:szCs w:val="24"/>
        </w:rPr>
        <w:t>ava</w:t>
      </w:r>
      <w:r w:rsidR="00FC3539" w:rsidRPr="00624BE4">
        <w:rPr>
          <w:rFonts w:ascii="Times New Roman" w:eastAsia="Times New Roman" w:hAnsi="Times New Roman" w:cs="Times New Roman"/>
          <w:spacing w:val="-12"/>
          <w:sz w:val="24"/>
          <w:szCs w:val="24"/>
        </w:rPr>
        <w:t xml:space="preserve"> </w:t>
      </w:r>
      <w:r w:rsidR="00FC3539" w:rsidRPr="00624BE4">
        <w:rPr>
          <w:rFonts w:ascii="Times New Roman" w:eastAsia="Times New Roman" w:hAnsi="Times New Roman" w:cs="Times New Roman"/>
          <w:sz w:val="24"/>
          <w:szCs w:val="24"/>
        </w:rPr>
        <w:t>potpuno</w:t>
      </w:r>
      <w:r w:rsidR="00FC3539" w:rsidRPr="00624BE4">
        <w:rPr>
          <w:rFonts w:ascii="Times New Roman" w:eastAsia="Times New Roman" w:hAnsi="Times New Roman" w:cs="Times New Roman"/>
          <w:spacing w:val="-12"/>
          <w:sz w:val="24"/>
          <w:szCs w:val="24"/>
        </w:rPr>
        <w:t xml:space="preserve"> </w:t>
      </w:r>
      <w:r w:rsidR="00FC3539" w:rsidRPr="00624BE4">
        <w:rPr>
          <w:rFonts w:ascii="Times New Roman" w:eastAsia="Times New Roman" w:hAnsi="Times New Roman" w:cs="Times New Roman"/>
          <w:sz w:val="24"/>
          <w:szCs w:val="24"/>
        </w:rPr>
        <w:t>obrazloženje</w:t>
      </w:r>
      <w:r w:rsidR="00FC3539" w:rsidRPr="00624BE4">
        <w:rPr>
          <w:rFonts w:ascii="Times New Roman" w:eastAsia="Times New Roman" w:hAnsi="Times New Roman" w:cs="Times New Roman"/>
          <w:spacing w:val="-12"/>
          <w:sz w:val="24"/>
          <w:szCs w:val="24"/>
        </w:rPr>
        <w:t xml:space="preserve"> </w:t>
      </w:r>
      <w:r w:rsidR="00FC3539" w:rsidRPr="00624BE4">
        <w:rPr>
          <w:rFonts w:ascii="Times New Roman" w:eastAsia="Times New Roman" w:hAnsi="Times New Roman" w:cs="Times New Roman"/>
          <w:sz w:val="24"/>
          <w:szCs w:val="24"/>
        </w:rPr>
        <w:t>o</w:t>
      </w:r>
      <w:r w:rsidR="00FC3539" w:rsidRPr="00624BE4">
        <w:rPr>
          <w:rFonts w:ascii="Times New Roman" w:eastAsia="Times New Roman" w:hAnsi="Times New Roman" w:cs="Times New Roman"/>
          <w:spacing w:val="-12"/>
          <w:sz w:val="24"/>
          <w:szCs w:val="24"/>
        </w:rPr>
        <w:t xml:space="preserve"> </w:t>
      </w:r>
      <w:r w:rsidR="00FC3539" w:rsidRPr="00624BE4">
        <w:rPr>
          <w:rFonts w:ascii="Times New Roman" w:eastAsia="Times New Roman" w:hAnsi="Times New Roman" w:cs="Times New Roman"/>
          <w:sz w:val="24"/>
          <w:szCs w:val="24"/>
        </w:rPr>
        <w:t>tome</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zašto</w:t>
      </w:r>
      <w:r w:rsidR="00FC3539" w:rsidRPr="00624BE4">
        <w:rPr>
          <w:rFonts w:ascii="Times New Roman" w:eastAsia="Times New Roman" w:hAnsi="Times New Roman" w:cs="Times New Roman"/>
          <w:spacing w:val="-12"/>
          <w:sz w:val="24"/>
          <w:szCs w:val="24"/>
        </w:rPr>
        <w:t xml:space="preserve"> </w:t>
      </w:r>
      <w:r w:rsidR="00FC3539" w:rsidRPr="00624BE4">
        <w:rPr>
          <w:rFonts w:ascii="Times New Roman" w:eastAsia="Times New Roman" w:hAnsi="Times New Roman" w:cs="Times New Roman"/>
          <w:sz w:val="24"/>
          <w:szCs w:val="24"/>
        </w:rPr>
        <w:t>se</w:t>
      </w:r>
      <w:r w:rsidR="00FC3539" w:rsidRPr="00624BE4">
        <w:rPr>
          <w:rFonts w:ascii="Times New Roman" w:eastAsia="Times New Roman" w:hAnsi="Times New Roman" w:cs="Times New Roman"/>
          <w:spacing w:val="-12"/>
          <w:sz w:val="24"/>
          <w:szCs w:val="24"/>
        </w:rPr>
        <w:t xml:space="preserve"> </w:t>
      </w:r>
      <w:r w:rsidR="00FC3539" w:rsidRPr="00624BE4">
        <w:rPr>
          <w:rFonts w:ascii="Times New Roman" w:eastAsia="Times New Roman" w:hAnsi="Times New Roman" w:cs="Times New Roman"/>
          <w:sz w:val="24"/>
          <w:szCs w:val="24"/>
        </w:rPr>
        <w:t xml:space="preserve">nadzorna procjena provodi ili ne provodi u skladu s člankom </w:t>
      </w:r>
      <w:r w:rsidR="006968B2" w:rsidRPr="00624BE4">
        <w:rPr>
          <w:rFonts w:ascii="Times New Roman" w:eastAsia="Times New Roman" w:hAnsi="Times New Roman" w:cs="Times New Roman"/>
          <w:sz w:val="24"/>
          <w:szCs w:val="24"/>
        </w:rPr>
        <w:t>2</w:t>
      </w:r>
      <w:r w:rsidR="00D2570F" w:rsidRPr="00624BE4">
        <w:rPr>
          <w:rFonts w:ascii="Times New Roman" w:eastAsia="Times New Roman" w:hAnsi="Times New Roman" w:cs="Times New Roman"/>
          <w:sz w:val="24"/>
          <w:szCs w:val="24"/>
        </w:rPr>
        <w:t>45</w:t>
      </w:r>
      <w:r w:rsidR="00FC3539" w:rsidRPr="00624BE4">
        <w:rPr>
          <w:rFonts w:ascii="Times New Roman" w:eastAsia="Times New Roman" w:hAnsi="Times New Roman" w:cs="Times New Roman"/>
          <w:sz w:val="24"/>
          <w:szCs w:val="24"/>
        </w:rPr>
        <w:t xml:space="preserve">. stavkom </w:t>
      </w:r>
      <w:r w:rsidR="005E3A5D" w:rsidRPr="00624BE4">
        <w:rPr>
          <w:rFonts w:ascii="Times New Roman" w:eastAsia="Times New Roman" w:hAnsi="Times New Roman" w:cs="Times New Roman"/>
          <w:sz w:val="24"/>
          <w:szCs w:val="24"/>
        </w:rPr>
        <w:t>9</w:t>
      </w:r>
      <w:r w:rsidR="00FC3539" w:rsidRPr="00624BE4">
        <w:rPr>
          <w:rFonts w:ascii="Times New Roman" w:eastAsia="Times New Roman" w:hAnsi="Times New Roman" w:cs="Times New Roman"/>
          <w:sz w:val="24"/>
          <w:szCs w:val="24"/>
        </w:rPr>
        <w:t>. ovoga Zakona.</w:t>
      </w:r>
    </w:p>
    <w:p w14:paraId="73654AB5" w14:textId="77777777" w:rsidR="00EC2899" w:rsidRPr="00624BE4" w:rsidRDefault="00EC2899" w:rsidP="00054C3C">
      <w:pPr>
        <w:spacing w:after="0" w:line="240" w:lineRule="auto"/>
        <w:jc w:val="both"/>
        <w:rPr>
          <w:rFonts w:ascii="Times New Roman" w:eastAsia="Times New Roman" w:hAnsi="Times New Roman" w:cs="Times New Roman"/>
          <w:sz w:val="24"/>
          <w:szCs w:val="24"/>
        </w:rPr>
      </w:pPr>
    </w:p>
    <w:p w14:paraId="748D20FE" w14:textId="226E8AFD" w:rsidR="00FC3539" w:rsidRPr="00624BE4" w:rsidRDefault="000E726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w:t>
      </w:r>
      <w:r w:rsidR="0082525C" w:rsidRPr="00624BE4">
        <w:rPr>
          <w:rFonts w:ascii="Times New Roman" w:eastAsia="Times New Roman" w:hAnsi="Times New Roman" w:cs="Times New Roman"/>
          <w:sz w:val="24"/>
          <w:szCs w:val="24"/>
        </w:rPr>
        <w:t>0</w:t>
      </w:r>
      <w:r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Hrvatska narodna banka dužna je rješenjem utvrditi OSV kreditnu instituciju i stopu zaštitnog sloja za tu OSV kreditn</w:t>
      </w:r>
      <w:r w:rsidR="00C94282" w:rsidRPr="00624BE4">
        <w:rPr>
          <w:rFonts w:ascii="Times New Roman" w:eastAsia="Times New Roman" w:hAnsi="Times New Roman" w:cs="Times New Roman"/>
          <w:sz w:val="24"/>
          <w:szCs w:val="24"/>
        </w:rPr>
        <w:t>u</w:t>
      </w:r>
      <w:r w:rsidR="00FC3539" w:rsidRPr="00624BE4">
        <w:rPr>
          <w:rFonts w:ascii="Times New Roman" w:eastAsia="Times New Roman" w:hAnsi="Times New Roman" w:cs="Times New Roman"/>
          <w:spacing w:val="-12"/>
          <w:sz w:val="24"/>
          <w:szCs w:val="24"/>
        </w:rPr>
        <w:t xml:space="preserve"> </w:t>
      </w:r>
      <w:r w:rsidR="00FC3539" w:rsidRPr="00624BE4">
        <w:rPr>
          <w:rFonts w:ascii="Times New Roman" w:eastAsia="Times New Roman" w:hAnsi="Times New Roman" w:cs="Times New Roman"/>
          <w:sz w:val="24"/>
          <w:szCs w:val="24"/>
        </w:rPr>
        <w:t>institucij</w:t>
      </w:r>
      <w:r w:rsidR="00C94282" w:rsidRPr="00624BE4">
        <w:rPr>
          <w:rFonts w:ascii="Times New Roman" w:eastAsia="Times New Roman" w:hAnsi="Times New Roman" w:cs="Times New Roman"/>
          <w:sz w:val="24"/>
          <w:szCs w:val="24"/>
        </w:rPr>
        <w:t>u</w:t>
      </w:r>
      <w:r w:rsidR="00FC3539" w:rsidRPr="00624BE4">
        <w:rPr>
          <w:rFonts w:ascii="Times New Roman" w:eastAsia="Times New Roman" w:hAnsi="Times New Roman" w:cs="Times New Roman"/>
          <w:sz w:val="24"/>
          <w:szCs w:val="24"/>
        </w:rPr>
        <w:t>.</w:t>
      </w:r>
    </w:p>
    <w:p w14:paraId="65379F64" w14:textId="77777777" w:rsidR="00FC3539" w:rsidRPr="00624BE4" w:rsidRDefault="00FC3539" w:rsidP="00054C3C">
      <w:pPr>
        <w:spacing w:after="0" w:line="240" w:lineRule="auto"/>
        <w:jc w:val="both"/>
        <w:rPr>
          <w:rFonts w:ascii="Times New Roman" w:eastAsia="Times New Roman" w:hAnsi="Times New Roman" w:cs="Times New Roman"/>
          <w:sz w:val="24"/>
          <w:szCs w:val="24"/>
        </w:rPr>
      </w:pPr>
    </w:p>
    <w:p w14:paraId="21EAA78E" w14:textId="77777777" w:rsidR="00FC3539" w:rsidRPr="00624BE4" w:rsidRDefault="00FC3539" w:rsidP="00054C3C">
      <w:pPr>
        <w:spacing w:after="0" w:line="240" w:lineRule="auto"/>
        <w:jc w:val="center"/>
        <w:rPr>
          <w:rFonts w:ascii="Times New Roman" w:eastAsia="Times New Roman" w:hAnsi="Times New Roman" w:cs="Times New Roman"/>
          <w:i/>
          <w:sz w:val="24"/>
          <w:szCs w:val="24"/>
        </w:rPr>
      </w:pPr>
      <w:bookmarkStart w:id="154" w:name="_Hlk161734900"/>
      <w:r w:rsidRPr="00624BE4">
        <w:rPr>
          <w:rFonts w:ascii="Times New Roman" w:eastAsia="Times New Roman" w:hAnsi="Times New Roman" w:cs="Times New Roman"/>
          <w:i/>
          <w:sz w:val="24"/>
          <w:szCs w:val="24"/>
        </w:rPr>
        <w:t>Metodologija za utvrđivanje OSV kreditnih institucija</w:t>
      </w:r>
    </w:p>
    <w:p w14:paraId="422ABF76" w14:textId="5F97FFFE" w:rsidR="00FC3539" w:rsidRPr="00624BE4" w:rsidRDefault="00FC3539"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EC2899" w:rsidRPr="00624BE4">
        <w:rPr>
          <w:rFonts w:ascii="Times New Roman" w:eastAsia="Times New Roman" w:hAnsi="Times New Roman" w:cs="Times New Roman"/>
          <w:b/>
          <w:sz w:val="24"/>
          <w:szCs w:val="24"/>
        </w:rPr>
        <w:t>2</w:t>
      </w:r>
      <w:r w:rsidR="00D2570F" w:rsidRPr="00624BE4">
        <w:rPr>
          <w:rFonts w:ascii="Times New Roman" w:eastAsia="Times New Roman" w:hAnsi="Times New Roman" w:cs="Times New Roman"/>
          <w:b/>
          <w:sz w:val="24"/>
          <w:szCs w:val="24"/>
        </w:rPr>
        <w:t>47</w:t>
      </w:r>
      <w:r w:rsidRPr="00624BE4">
        <w:rPr>
          <w:rFonts w:ascii="Times New Roman" w:eastAsia="Times New Roman" w:hAnsi="Times New Roman" w:cs="Times New Roman"/>
          <w:b/>
          <w:sz w:val="24"/>
          <w:szCs w:val="24"/>
        </w:rPr>
        <w:t>.</w:t>
      </w:r>
    </w:p>
    <w:p w14:paraId="625E6845" w14:textId="77777777" w:rsidR="00EC2899" w:rsidRPr="00624BE4" w:rsidRDefault="00EC2899" w:rsidP="00054C3C">
      <w:pPr>
        <w:spacing w:after="0" w:line="240" w:lineRule="auto"/>
        <w:jc w:val="center"/>
        <w:rPr>
          <w:rFonts w:ascii="Times New Roman" w:eastAsia="Times New Roman" w:hAnsi="Times New Roman" w:cs="Times New Roman"/>
          <w:sz w:val="24"/>
          <w:szCs w:val="24"/>
        </w:rPr>
      </w:pPr>
    </w:p>
    <w:p w14:paraId="7CFFF9A4" w14:textId="13CA28E4" w:rsidR="00FC3539" w:rsidRPr="00624BE4" w:rsidRDefault="000E726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C3539" w:rsidRPr="00624BE4">
        <w:rPr>
          <w:rFonts w:ascii="Times New Roman" w:eastAsia="Times New Roman" w:hAnsi="Times New Roman" w:cs="Times New Roman"/>
          <w:sz w:val="24"/>
          <w:szCs w:val="24"/>
        </w:rPr>
        <w:t xml:space="preserve">Sistemska važnost </w:t>
      </w:r>
      <w:r w:rsidR="0040754E" w:rsidRPr="00624BE4">
        <w:rPr>
          <w:rFonts w:ascii="Times New Roman" w:eastAsia="Times New Roman" w:hAnsi="Times New Roman" w:cs="Times New Roman"/>
          <w:sz w:val="24"/>
          <w:szCs w:val="24"/>
        </w:rPr>
        <w:t xml:space="preserve">u svrhu </w:t>
      </w:r>
      <w:r w:rsidR="00FC3539" w:rsidRPr="00624BE4">
        <w:rPr>
          <w:rFonts w:ascii="Times New Roman" w:eastAsia="Times New Roman" w:hAnsi="Times New Roman" w:cs="Times New Roman"/>
          <w:sz w:val="24"/>
          <w:szCs w:val="24"/>
        </w:rPr>
        <w:t>utvrđivanja OSV kreditn</w:t>
      </w:r>
      <w:r w:rsidR="00EE3070"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z w:val="24"/>
          <w:szCs w:val="24"/>
        </w:rPr>
        <w:t xml:space="preserve"> institucij</w:t>
      </w:r>
      <w:r w:rsidR="00EE3070"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z w:val="24"/>
          <w:szCs w:val="24"/>
        </w:rPr>
        <w:t xml:space="preserve"> ocjenjuje se na osnovi najmanje jednog od sljedećih</w:t>
      </w:r>
      <w:r w:rsidR="00FC3539" w:rsidRPr="00624BE4">
        <w:rPr>
          <w:rFonts w:ascii="Times New Roman" w:eastAsia="Times New Roman" w:hAnsi="Times New Roman" w:cs="Times New Roman"/>
          <w:spacing w:val="-3"/>
          <w:sz w:val="24"/>
          <w:szCs w:val="24"/>
        </w:rPr>
        <w:t xml:space="preserve"> </w:t>
      </w:r>
      <w:r w:rsidR="00FC3539" w:rsidRPr="00624BE4">
        <w:rPr>
          <w:rFonts w:ascii="Times New Roman" w:eastAsia="Times New Roman" w:hAnsi="Times New Roman" w:cs="Times New Roman"/>
          <w:sz w:val="24"/>
          <w:szCs w:val="24"/>
        </w:rPr>
        <w:t>uvjeta:</w:t>
      </w:r>
    </w:p>
    <w:p w14:paraId="0318F860" w14:textId="6D822D5F" w:rsidR="00FC3539" w:rsidRPr="00624BE4" w:rsidRDefault="00B455A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C3539" w:rsidRPr="00624BE4">
        <w:rPr>
          <w:rFonts w:ascii="Times New Roman" w:eastAsia="Times New Roman" w:hAnsi="Times New Roman" w:cs="Times New Roman"/>
          <w:sz w:val="24"/>
          <w:szCs w:val="24"/>
        </w:rPr>
        <w:t>veličin</w:t>
      </w:r>
      <w:r w:rsidR="00232EE0" w:rsidRPr="00624BE4">
        <w:rPr>
          <w:rFonts w:ascii="Times New Roman" w:eastAsia="Times New Roman" w:hAnsi="Times New Roman" w:cs="Times New Roman"/>
          <w:sz w:val="24"/>
          <w:szCs w:val="24"/>
        </w:rPr>
        <w:t>e</w:t>
      </w:r>
    </w:p>
    <w:p w14:paraId="6FFD2EA6" w14:textId="36137D10" w:rsidR="00FC3539" w:rsidRPr="00624BE4" w:rsidRDefault="00B455A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C3539" w:rsidRPr="00624BE4">
        <w:rPr>
          <w:rFonts w:ascii="Times New Roman" w:eastAsia="Times New Roman" w:hAnsi="Times New Roman" w:cs="Times New Roman"/>
          <w:sz w:val="24"/>
          <w:szCs w:val="24"/>
        </w:rPr>
        <w:t>značenj</w:t>
      </w:r>
      <w:r w:rsidR="00232EE0"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za gospodarstvo Europske unije ili Republike</w:t>
      </w:r>
      <w:r w:rsidR="00FC3539" w:rsidRPr="00624BE4">
        <w:rPr>
          <w:rFonts w:ascii="Times New Roman" w:eastAsia="Times New Roman" w:hAnsi="Times New Roman" w:cs="Times New Roman"/>
          <w:spacing w:val="-19"/>
          <w:sz w:val="24"/>
          <w:szCs w:val="24"/>
        </w:rPr>
        <w:t xml:space="preserve"> </w:t>
      </w:r>
      <w:r w:rsidR="00FC3539" w:rsidRPr="00624BE4">
        <w:rPr>
          <w:rFonts w:ascii="Times New Roman" w:eastAsia="Times New Roman" w:hAnsi="Times New Roman" w:cs="Times New Roman"/>
          <w:sz w:val="24"/>
          <w:szCs w:val="24"/>
        </w:rPr>
        <w:t>Hrvatske</w:t>
      </w:r>
    </w:p>
    <w:p w14:paraId="5EF383DA" w14:textId="24B1A9DA" w:rsidR="00FC3539" w:rsidRPr="00624BE4" w:rsidRDefault="00B455AA" w:rsidP="00054C3C">
      <w:pPr>
        <w:pStyle w:val="ListParagraph"/>
        <w:spacing w:after="0" w:line="240" w:lineRule="auto"/>
        <w:ind w:left="0"/>
        <w:contextualSpacing w:val="0"/>
        <w:jc w:val="both"/>
        <w:rPr>
          <w:rFonts w:ascii="Times New Roman" w:eastAsia="Times New Roman" w:hAnsi="Times New Roman" w:cs="Times New Roman"/>
          <w:sz w:val="24"/>
          <w:szCs w:val="24"/>
        </w:rPr>
      </w:pPr>
      <w:bookmarkStart w:id="155" w:name="_Hlk161734914"/>
      <w:bookmarkEnd w:id="154"/>
      <w:r w:rsidRPr="00624BE4">
        <w:rPr>
          <w:rFonts w:ascii="Times New Roman" w:eastAsia="Times New Roman" w:hAnsi="Times New Roman" w:cs="Times New Roman"/>
          <w:sz w:val="24"/>
          <w:szCs w:val="24"/>
        </w:rPr>
        <w:t xml:space="preserve">3. </w:t>
      </w:r>
      <w:r w:rsidR="00FC3539" w:rsidRPr="00624BE4">
        <w:rPr>
          <w:rFonts w:ascii="Times New Roman" w:eastAsia="Times New Roman" w:hAnsi="Times New Roman" w:cs="Times New Roman"/>
          <w:sz w:val="24"/>
          <w:szCs w:val="24"/>
        </w:rPr>
        <w:t>značenj</w:t>
      </w:r>
      <w:r w:rsidR="00232EE0"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prekogranične aktivnosti</w:t>
      </w:r>
      <w:r w:rsidR="00FC3539" w:rsidRPr="00624BE4">
        <w:rPr>
          <w:rFonts w:ascii="Times New Roman" w:eastAsia="Times New Roman" w:hAnsi="Times New Roman" w:cs="Times New Roman"/>
          <w:spacing w:val="-13"/>
          <w:sz w:val="24"/>
          <w:szCs w:val="24"/>
        </w:rPr>
        <w:t xml:space="preserve"> </w:t>
      </w:r>
      <w:r w:rsidR="00FC3539" w:rsidRPr="00624BE4">
        <w:rPr>
          <w:rFonts w:ascii="Times New Roman" w:eastAsia="Times New Roman" w:hAnsi="Times New Roman" w:cs="Times New Roman"/>
          <w:sz w:val="24"/>
          <w:szCs w:val="24"/>
        </w:rPr>
        <w:t>i</w:t>
      </w:r>
    </w:p>
    <w:p w14:paraId="3F16222E" w14:textId="2A9FCBF9" w:rsidR="00FC3539" w:rsidRPr="00624BE4" w:rsidRDefault="00B455A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FC3539" w:rsidRPr="00624BE4">
        <w:rPr>
          <w:rFonts w:ascii="Times New Roman" w:eastAsia="Times New Roman" w:hAnsi="Times New Roman" w:cs="Times New Roman"/>
          <w:sz w:val="24"/>
          <w:szCs w:val="24"/>
        </w:rPr>
        <w:t>povezanost</w:t>
      </w:r>
      <w:r w:rsidR="00232EE0" w:rsidRPr="00624BE4">
        <w:rPr>
          <w:rFonts w:ascii="Times New Roman" w:eastAsia="Times New Roman" w:hAnsi="Times New Roman" w:cs="Times New Roman"/>
          <w:sz w:val="24"/>
          <w:szCs w:val="24"/>
        </w:rPr>
        <w:t>i</w:t>
      </w:r>
      <w:r w:rsidR="00FC3539" w:rsidRPr="00624BE4">
        <w:rPr>
          <w:rFonts w:ascii="Times New Roman" w:eastAsia="Times New Roman" w:hAnsi="Times New Roman" w:cs="Times New Roman"/>
          <w:sz w:val="24"/>
          <w:szCs w:val="24"/>
        </w:rPr>
        <w:t xml:space="preserve"> kreditne institucije ili grupe s financijskim</w:t>
      </w:r>
      <w:r w:rsidR="00FC3539" w:rsidRPr="00624BE4">
        <w:rPr>
          <w:rFonts w:ascii="Times New Roman" w:eastAsia="Times New Roman" w:hAnsi="Times New Roman" w:cs="Times New Roman"/>
          <w:spacing w:val="-20"/>
          <w:sz w:val="24"/>
          <w:szCs w:val="24"/>
        </w:rPr>
        <w:t xml:space="preserve"> </w:t>
      </w:r>
      <w:r w:rsidR="00FC3539" w:rsidRPr="00624BE4">
        <w:rPr>
          <w:rFonts w:ascii="Times New Roman" w:eastAsia="Times New Roman" w:hAnsi="Times New Roman" w:cs="Times New Roman"/>
          <w:sz w:val="24"/>
          <w:szCs w:val="24"/>
        </w:rPr>
        <w:t>sustavom.</w:t>
      </w:r>
    </w:p>
    <w:p w14:paraId="5BB61F53" w14:textId="77777777" w:rsidR="00EC2899" w:rsidRPr="00624BE4" w:rsidRDefault="00EC2899" w:rsidP="00054C3C">
      <w:pPr>
        <w:spacing w:after="0" w:line="240" w:lineRule="auto"/>
        <w:jc w:val="both"/>
        <w:rPr>
          <w:rFonts w:ascii="Times New Roman" w:eastAsia="Times New Roman" w:hAnsi="Times New Roman" w:cs="Times New Roman"/>
          <w:sz w:val="24"/>
          <w:szCs w:val="24"/>
        </w:rPr>
      </w:pPr>
      <w:bookmarkStart w:id="156" w:name="_Hlk161734930"/>
      <w:bookmarkEnd w:id="155"/>
    </w:p>
    <w:p w14:paraId="1B281FFA" w14:textId="7C249098" w:rsidR="00FC3539" w:rsidRPr="00624BE4" w:rsidRDefault="000E726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C3539" w:rsidRPr="00624BE4">
        <w:rPr>
          <w:rFonts w:ascii="Times New Roman" w:eastAsia="Times New Roman" w:hAnsi="Times New Roman" w:cs="Times New Roman"/>
          <w:sz w:val="24"/>
          <w:szCs w:val="24"/>
        </w:rPr>
        <w:t>Ako Hrvatska narodna banka zahtijeva održavanje zaštitnog sloja za OSV kreditn</w:t>
      </w:r>
      <w:r w:rsidR="00EE3070"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z w:val="24"/>
          <w:szCs w:val="24"/>
        </w:rPr>
        <w:t xml:space="preserve"> institucij</w:t>
      </w:r>
      <w:r w:rsidR="00EE3070"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z w:val="24"/>
          <w:szCs w:val="24"/>
        </w:rPr>
        <w:t>, dužna je pridržavati se</w:t>
      </w:r>
      <w:r w:rsidR="00FC3539" w:rsidRPr="00624BE4">
        <w:rPr>
          <w:rFonts w:ascii="Times New Roman" w:eastAsia="Times New Roman" w:hAnsi="Times New Roman" w:cs="Times New Roman"/>
          <w:spacing w:val="-14"/>
          <w:sz w:val="24"/>
          <w:szCs w:val="24"/>
        </w:rPr>
        <w:t xml:space="preserve"> </w:t>
      </w:r>
      <w:r w:rsidR="00FC3539" w:rsidRPr="00624BE4">
        <w:rPr>
          <w:rFonts w:ascii="Times New Roman" w:eastAsia="Times New Roman" w:hAnsi="Times New Roman" w:cs="Times New Roman"/>
          <w:sz w:val="24"/>
          <w:szCs w:val="24"/>
        </w:rPr>
        <w:t>sljedećeg:</w:t>
      </w:r>
    </w:p>
    <w:p w14:paraId="6D5F8066" w14:textId="333B1638" w:rsidR="00FC3539" w:rsidRPr="00624BE4" w:rsidRDefault="00B455A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C3539" w:rsidRPr="00624BE4">
        <w:rPr>
          <w:rFonts w:ascii="Times New Roman" w:eastAsia="Times New Roman" w:hAnsi="Times New Roman" w:cs="Times New Roman"/>
          <w:sz w:val="24"/>
          <w:szCs w:val="24"/>
        </w:rPr>
        <w:t>zaštitni sloj za OSV kreditn</w:t>
      </w:r>
      <w:r w:rsidR="00EE3070"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z w:val="24"/>
          <w:szCs w:val="24"/>
        </w:rPr>
        <w:t xml:space="preserve"> institucij</w:t>
      </w:r>
      <w:r w:rsidR="00EE3070"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z w:val="24"/>
          <w:szCs w:val="24"/>
        </w:rPr>
        <w:t xml:space="preserve"> ne smije dovesti do nerazmjernih nepovoljnih učinaka na cijeli financijski sustav drugih država članica ili na dijelove tog sustava ili na financijski sustav Europske unije kao cjeline stvaranjem zapreka funkcioniranju unutarnjeg tržišta</w:t>
      </w:r>
    </w:p>
    <w:p w14:paraId="03CDCD4F" w14:textId="7CD035E3" w:rsidR="00FC3539" w:rsidRPr="00624BE4" w:rsidRDefault="00B455A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C3539" w:rsidRPr="00624BE4">
        <w:rPr>
          <w:rFonts w:ascii="Times New Roman" w:eastAsia="Times New Roman" w:hAnsi="Times New Roman" w:cs="Times New Roman"/>
          <w:sz w:val="24"/>
          <w:szCs w:val="24"/>
        </w:rPr>
        <w:t>najmanje jednom godišnje treba preispitivati zaštitni sloj za OSV kreditn</w:t>
      </w:r>
      <w:r w:rsidR="00626190"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pacing w:val="-17"/>
          <w:sz w:val="24"/>
          <w:szCs w:val="24"/>
        </w:rPr>
        <w:t xml:space="preserve"> </w:t>
      </w:r>
      <w:r w:rsidR="00FC3539" w:rsidRPr="00624BE4">
        <w:rPr>
          <w:rFonts w:ascii="Times New Roman" w:eastAsia="Times New Roman" w:hAnsi="Times New Roman" w:cs="Times New Roman"/>
          <w:sz w:val="24"/>
          <w:szCs w:val="24"/>
        </w:rPr>
        <w:t>institucij</w:t>
      </w:r>
      <w:r w:rsidR="00626190"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z w:val="24"/>
          <w:szCs w:val="24"/>
        </w:rPr>
        <w:t>.</w:t>
      </w:r>
    </w:p>
    <w:p w14:paraId="0949F3BE" w14:textId="77777777" w:rsidR="00FC3539" w:rsidRPr="00624BE4" w:rsidRDefault="00FC3539" w:rsidP="00054C3C">
      <w:pPr>
        <w:spacing w:after="0" w:line="240" w:lineRule="auto"/>
        <w:jc w:val="both"/>
        <w:rPr>
          <w:rFonts w:ascii="Times New Roman" w:eastAsia="Times New Roman" w:hAnsi="Times New Roman" w:cs="Times New Roman"/>
          <w:sz w:val="24"/>
          <w:szCs w:val="24"/>
        </w:rPr>
      </w:pPr>
    </w:p>
    <w:p w14:paraId="751881A8" w14:textId="0AA7A5F2" w:rsidR="00FC3539" w:rsidRPr="00624BE4" w:rsidRDefault="000E726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(3) K</w:t>
      </w:r>
      <w:r w:rsidR="00FC3539" w:rsidRPr="00624BE4">
        <w:rPr>
          <w:rFonts w:ascii="Times New Roman" w:eastAsia="Times New Roman" w:hAnsi="Times New Roman" w:cs="Times New Roman"/>
          <w:sz w:val="24"/>
          <w:szCs w:val="24"/>
        </w:rPr>
        <w:t xml:space="preserve">ada OSV kreditna institucija </w:t>
      </w:r>
      <w:r w:rsidR="00C562C2" w:rsidRPr="00624BE4">
        <w:rPr>
          <w:rFonts w:ascii="Times New Roman" w:eastAsia="Times New Roman" w:hAnsi="Times New Roman" w:cs="Times New Roman"/>
          <w:sz w:val="24"/>
          <w:szCs w:val="24"/>
        </w:rPr>
        <w:t xml:space="preserve">postane obveznik primjene minimalne donje granice </w:t>
      </w:r>
      <w:r w:rsidR="00232EE0" w:rsidRPr="00624BE4">
        <w:rPr>
          <w:rFonts w:ascii="Times New Roman" w:eastAsia="Times New Roman" w:hAnsi="Times New Roman" w:cs="Times New Roman"/>
          <w:sz w:val="24"/>
          <w:szCs w:val="24"/>
        </w:rPr>
        <w:t xml:space="preserve">u skladu s </w:t>
      </w:r>
      <w:r w:rsidR="00A765C2" w:rsidRPr="00624BE4">
        <w:rPr>
          <w:rFonts w:ascii="Times New Roman" w:eastAsia="Times New Roman" w:hAnsi="Times New Roman" w:cs="Times New Roman"/>
          <w:sz w:val="24"/>
          <w:szCs w:val="24"/>
        </w:rPr>
        <w:t>Uredb</w:t>
      </w:r>
      <w:r w:rsidR="00232EE0" w:rsidRPr="00624BE4">
        <w:rPr>
          <w:rFonts w:ascii="Times New Roman" w:eastAsia="Times New Roman" w:hAnsi="Times New Roman" w:cs="Times New Roman"/>
          <w:sz w:val="24"/>
          <w:szCs w:val="24"/>
        </w:rPr>
        <w:t>om</w:t>
      </w:r>
      <w:r w:rsidR="00A765C2" w:rsidRPr="00624BE4">
        <w:rPr>
          <w:rFonts w:ascii="Times New Roman" w:eastAsia="Times New Roman" w:hAnsi="Times New Roman" w:cs="Times New Roman"/>
          <w:sz w:val="24"/>
          <w:szCs w:val="24"/>
        </w:rPr>
        <w:t xml:space="preserve"> (EU) 575/2013 </w:t>
      </w:r>
      <w:r w:rsidR="00C562C2" w:rsidRPr="00624BE4">
        <w:rPr>
          <w:rFonts w:ascii="Times New Roman" w:eastAsia="Times New Roman" w:hAnsi="Times New Roman" w:cs="Times New Roman"/>
          <w:sz w:val="24"/>
          <w:szCs w:val="24"/>
        </w:rPr>
        <w:t xml:space="preserve">Hrvatska narodna banka </w:t>
      </w:r>
      <w:r w:rsidR="00B455AA" w:rsidRPr="00624BE4">
        <w:rPr>
          <w:rFonts w:ascii="Times New Roman" w:eastAsia="Times New Roman" w:hAnsi="Times New Roman" w:cs="Times New Roman"/>
          <w:sz w:val="24"/>
          <w:szCs w:val="24"/>
        </w:rPr>
        <w:t>provodi</w:t>
      </w:r>
      <w:r w:rsidR="00C562C2" w:rsidRPr="00624BE4">
        <w:rPr>
          <w:rFonts w:ascii="Times New Roman" w:eastAsia="Times New Roman" w:hAnsi="Times New Roman" w:cs="Times New Roman"/>
          <w:sz w:val="24"/>
          <w:szCs w:val="24"/>
        </w:rPr>
        <w:t xml:space="preserve"> preispitivanje u roku iz stavka 2. ovoga članka ka</w:t>
      </w:r>
      <w:r w:rsidR="00232EE0" w:rsidRPr="00624BE4">
        <w:rPr>
          <w:rFonts w:ascii="Times New Roman" w:eastAsia="Times New Roman" w:hAnsi="Times New Roman" w:cs="Times New Roman"/>
          <w:sz w:val="24"/>
          <w:szCs w:val="24"/>
        </w:rPr>
        <w:t>k</w:t>
      </w:r>
      <w:r w:rsidR="00C562C2" w:rsidRPr="00624BE4">
        <w:rPr>
          <w:rFonts w:ascii="Times New Roman" w:eastAsia="Times New Roman" w:hAnsi="Times New Roman" w:cs="Times New Roman"/>
          <w:sz w:val="24"/>
          <w:szCs w:val="24"/>
        </w:rPr>
        <w:t xml:space="preserve">o bi se utvrdila prikladnost </w:t>
      </w:r>
      <w:r w:rsidR="00232EE0" w:rsidRPr="00624BE4">
        <w:rPr>
          <w:rFonts w:ascii="Times New Roman" w:eastAsia="Times New Roman" w:hAnsi="Times New Roman" w:cs="Times New Roman"/>
          <w:sz w:val="24"/>
          <w:szCs w:val="24"/>
        </w:rPr>
        <w:t xml:space="preserve">prethodno </w:t>
      </w:r>
      <w:r w:rsidR="00C562C2" w:rsidRPr="00624BE4">
        <w:rPr>
          <w:rFonts w:ascii="Times New Roman" w:eastAsia="Times New Roman" w:hAnsi="Times New Roman" w:cs="Times New Roman"/>
          <w:sz w:val="24"/>
          <w:szCs w:val="24"/>
        </w:rPr>
        <w:t xml:space="preserve">utvrđenog zahtjeva za održavanje zaštitnog sloja za </w:t>
      </w:r>
      <w:r w:rsidR="00054175" w:rsidRPr="00624BE4">
        <w:rPr>
          <w:rFonts w:ascii="Times New Roman" w:eastAsia="Times New Roman" w:hAnsi="Times New Roman" w:cs="Times New Roman"/>
          <w:sz w:val="24"/>
          <w:szCs w:val="24"/>
        </w:rPr>
        <w:t>OSV</w:t>
      </w:r>
      <w:r w:rsidR="00C562C2" w:rsidRPr="00624BE4">
        <w:rPr>
          <w:rFonts w:ascii="Times New Roman" w:eastAsia="Times New Roman" w:hAnsi="Times New Roman" w:cs="Times New Roman"/>
          <w:sz w:val="24"/>
          <w:szCs w:val="24"/>
        </w:rPr>
        <w:t xml:space="preserve"> kreditne instit</w:t>
      </w:r>
      <w:r w:rsidR="00081DCB" w:rsidRPr="00624BE4">
        <w:rPr>
          <w:rFonts w:ascii="Times New Roman" w:eastAsia="Times New Roman" w:hAnsi="Times New Roman" w:cs="Times New Roman"/>
          <w:sz w:val="24"/>
          <w:szCs w:val="24"/>
        </w:rPr>
        <w:t>u</w:t>
      </w:r>
      <w:r w:rsidR="00C562C2" w:rsidRPr="00624BE4">
        <w:rPr>
          <w:rFonts w:ascii="Times New Roman" w:eastAsia="Times New Roman" w:hAnsi="Times New Roman" w:cs="Times New Roman"/>
          <w:sz w:val="24"/>
          <w:szCs w:val="24"/>
        </w:rPr>
        <w:t>cije u odnosu na tu kreditnu instituciju.</w:t>
      </w:r>
    </w:p>
    <w:p w14:paraId="0E459C77" w14:textId="77777777" w:rsidR="00EC2899" w:rsidRPr="00624BE4" w:rsidRDefault="00EC2899" w:rsidP="00054C3C">
      <w:pPr>
        <w:spacing w:after="0" w:line="240" w:lineRule="auto"/>
        <w:jc w:val="both"/>
        <w:rPr>
          <w:rFonts w:ascii="Times New Roman" w:eastAsia="Times New Roman" w:hAnsi="Times New Roman" w:cs="Times New Roman"/>
          <w:sz w:val="24"/>
          <w:szCs w:val="24"/>
        </w:rPr>
      </w:pPr>
    </w:p>
    <w:p w14:paraId="48330EBB" w14:textId="168726E2" w:rsidR="00FC3539" w:rsidRPr="00624BE4" w:rsidRDefault="00FC3539"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(4) Prije</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određivanja</w:t>
      </w:r>
      <w:r w:rsidRPr="00624BE4">
        <w:rPr>
          <w:rFonts w:ascii="Times New Roman" w:eastAsia="Times New Roman" w:hAnsi="Times New Roman" w:cs="Times New Roman"/>
          <w:spacing w:val="-5"/>
          <w:sz w:val="24"/>
          <w:szCs w:val="24"/>
        </w:rPr>
        <w:t xml:space="preserve"> </w:t>
      </w:r>
      <w:r w:rsidRPr="00624BE4">
        <w:rPr>
          <w:rFonts w:ascii="Times New Roman" w:eastAsia="Times New Roman" w:hAnsi="Times New Roman" w:cs="Times New Roman"/>
          <w:sz w:val="24"/>
          <w:szCs w:val="24"/>
        </w:rPr>
        <w:t>ili</w:t>
      </w:r>
      <w:r w:rsidRPr="00624BE4">
        <w:rPr>
          <w:rFonts w:ascii="Times New Roman" w:eastAsia="Times New Roman" w:hAnsi="Times New Roman" w:cs="Times New Roman"/>
          <w:spacing w:val="-5"/>
          <w:sz w:val="24"/>
          <w:szCs w:val="24"/>
        </w:rPr>
        <w:t xml:space="preserve"> </w:t>
      </w:r>
      <w:r w:rsidRPr="00624BE4">
        <w:rPr>
          <w:rFonts w:ascii="Times New Roman" w:eastAsia="Times New Roman" w:hAnsi="Times New Roman" w:cs="Times New Roman"/>
          <w:sz w:val="24"/>
          <w:szCs w:val="24"/>
        </w:rPr>
        <w:t>promjene</w:t>
      </w:r>
      <w:r w:rsidRPr="00624BE4">
        <w:rPr>
          <w:rFonts w:ascii="Times New Roman" w:eastAsia="Times New Roman" w:hAnsi="Times New Roman" w:cs="Times New Roman"/>
          <w:spacing w:val="-5"/>
          <w:sz w:val="24"/>
          <w:szCs w:val="24"/>
        </w:rPr>
        <w:t xml:space="preserve"> </w:t>
      </w:r>
      <w:r w:rsidRPr="00624BE4">
        <w:rPr>
          <w:rFonts w:ascii="Times New Roman" w:eastAsia="Times New Roman" w:hAnsi="Times New Roman" w:cs="Times New Roman"/>
          <w:sz w:val="24"/>
          <w:szCs w:val="24"/>
        </w:rPr>
        <w:t>zaštitnog</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sloja</w:t>
      </w:r>
      <w:r w:rsidRPr="00624BE4">
        <w:rPr>
          <w:rFonts w:ascii="Times New Roman" w:eastAsia="Times New Roman" w:hAnsi="Times New Roman" w:cs="Times New Roman"/>
          <w:spacing w:val="-5"/>
          <w:sz w:val="24"/>
          <w:szCs w:val="24"/>
        </w:rPr>
        <w:t xml:space="preserve"> </w:t>
      </w:r>
      <w:r w:rsidRPr="00624BE4">
        <w:rPr>
          <w:rFonts w:ascii="Times New Roman" w:eastAsia="Times New Roman" w:hAnsi="Times New Roman" w:cs="Times New Roman"/>
          <w:sz w:val="24"/>
          <w:szCs w:val="24"/>
        </w:rPr>
        <w:t>za</w:t>
      </w:r>
      <w:r w:rsidRPr="00624BE4">
        <w:rPr>
          <w:rFonts w:ascii="Times New Roman" w:eastAsia="Times New Roman" w:hAnsi="Times New Roman" w:cs="Times New Roman"/>
          <w:spacing w:val="-5"/>
          <w:sz w:val="24"/>
          <w:szCs w:val="24"/>
        </w:rPr>
        <w:t xml:space="preserve"> </w:t>
      </w:r>
      <w:r w:rsidRPr="00624BE4">
        <w:rPr>
          <w:rFonts w:ascii="Times New Roman" w:eastAsia="Times New Roman" w:hAnsi="Times New Roman" w:cs="Times New Roman"/>
          <w:sz w:val="24"/>
          <w:szCs w:val="24"/>
        </w:rPr>
        <w:t>OSV</w:t>
      </w:r>
      <w:r w:rsidRPr="00624BE4">
        <w:rPr>
          <w:rFonts w:ascii="Times New Roman" w:eastAsia="Times New Roman" w:hAnsi="Times New Roman" w:cs="Times New Roman"/>
          <w:spacing w:val="-5"/>
          <w:sz w:val="24"/>
          <w:szCs w:val="24"/>
        </w:rPr>
        <w:t xml:space="preserve"> </w:t>
      </w:r>
      <w:r w:rsidRPr="00624BE4">
        <w:rPr>
          <w:rFonts w:ascii="Times New Roman" w:eastAsia="Times New Roman" w:hAnsi="Times New Roman" w:cs="Times New Roman"/>
          <w:sz w:val="24"/>
          <w:szCs w:val="24"/>
        </w:rPr>
        <w:t>kreditn</w:t>
      </w:r>
      <w:r w:rsidR="006F77C9" w:rsidRPr="00624BE4">
        <w:rPr>
          <w:rFonts w:ascii="Times New Roman" w:eastAsia="Times New Roman" w:hAnsi="Times New Roman" w:cs="Times New Roman"/>
          <w:sz w:val="24"/>
          <w:szCs w:val="24"/>
        </w:rPr>
        <w:t>e</w:t>
      </w:r>
      <w:r w:rsidRPr="00624BE4">
        <w:rPr>
          <w:rFonts w:ascii="Times New Roman" w:eastAsia="Times New Roman" w:hAnsi="Times New Roman" w:cs="Times New Roman"/>
          <w:spacing w:val="-5"/>
          <w:sz w:val="24"/>
          <w:szCs w:val="24"/>
        </w:rPr>
        <w:t xml:space="preserve"> </w:t>
      </w:r>
      <w:r w:rsidRPr="00624BE4">
        <w:rPr>
          <w:rFonts w:ascii="Times New Roman" w:eastAsia="Times New Roman" w:hAnsi="Times New Roman" w:cs="Times New Roman"/>
          <w:sz w:val="24"/>
          <w:szCs w:val="24"/>
        </w:rPr>
        <w:t>institucij</w:t>
      </w:r>
      <w:r w:rsidR="006F77C9" w:rsidRPr="00624BE4">
        <w:rPr>
          <w:rFonts w:ascii="Times New Roman" w:eastAsia="Times New Roman" w:hAnsi="Times New Roman" w:cs="Times New Roman"/>
          <w:sz w:val="24"/>
          <w:szCs w:val="24"/>
        </w:rPr>
        <w:t>e</w:t>
      </w:r>
      <w:r w:rsidRPr="00624BE4">
        <w:rPr>
          <w:rFonts w:ascii="Times New Roman" w:eastAsia="Times New Roman" w:hAnsi="Times New Roman" w:cs="Times New Roman"/>
          <w:spacing w:val="-5"/>
          <w:sz w:val="24"/>
          <w:szCs w:val="24"/>
        </w:rPr>
        <w:t xml:space="preserve"> </w:t>
      </w:r>
      <w:r w:rsidRPr="00624BE4">
        <w:rPr>
          <w:rFonts w:ascii="Times New Roman" w:eastAsia="Times New Roman" w:hAnsi="Times New Roman" w:cs="Times New Roman"/>
          <w:sz w:val="24"/>
          <w:szCs w:val="24"/>
        </w:rPr>
        <w:t>Hrvatska</w:t>
      </w:r>
      <w:r w:rsidRPr="00624BE4">
        <w:rPr>
          <w:rFonts w:ascii="Times New Roman" w:eastAsia="Times New Roman" w:hAnsi="Times New Roman" w:cs="Times New Roman"/>
          <w:spacing w:val="-5"/>
          <w:sz w:val="24"/>
          <w:szCs w:val="24"/>
        </w:rPr>
        <w:t xml:space="preserve"> </w:t>
      </w:r>
      <w:r w:rsidRPr="00624BE4">
        <w:rPr>
          <w:rFonts w:ascii="Times New Roman" w:eastAsia="Times New Roman" w:hAnsi="Times New Roman" w:cs="Times New Roman"/>
          <w:sz w:val="24"/>
          <w:szCs w:val="24"/>
        </w:rPr>
        <w:t>narodna banka</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dužna</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je</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o</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tome</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obavijestiti</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Europski</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odbor</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za</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sistemske</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rizike</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mjesec</w:t>
      </w:r>
      <w:r w:rsidRPr="00624BE4">
        <w:rPr>
          <w:rFonts w:ascii="Times New Roman" w:eastAsia="Times New Roman" w:hAnsi="Times New Roman" w:cs="Times New Roman"/>
          <w:spacing w:val="-7"/>
          <w:sz w:val="24"/>
          <w:szCs w:val="24"/>
        </w:rPr>
        <w:t xml:space="preserve"> </w:t>
      </w:r>
      <w:r w:rsidRPr="00624BE4">
        <w:rPr>
          <w:rFonts w:ascii="Times New Roman" w:eastAsia="Times New Roman" w:hAnsi="Times New Roman" w:cs="Times New Roman"/>
          <w:sz w:val="24"/>
          <w:szCs w:val="24"/>
        </w:rPr>
        <w:t>dana</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prije</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 xml:space="preserve">objave odluke iz članka </w:t>
      </w:r>
      <w:r w:rsidR="006968B2" w:rsidRPr="00624BE4">
        <w:rPr>
          <w:rFonts w:ascii="Times New Roman" w:eastAsia="Times New Roman" w:hAnsi="Times New Roman" w:cs="Times New Roman"/>
          <w:sz w:val="24"/>
          <w:szCs w:val="24"/>
        </w:rPr>
        <w:t>2</w:t>
      </w:r>
      <w:r w:rsidR="00D2570F" w:rsidRPr="00624BE4">
        <w:rPr>
          <w:rFonts w:ascii="Times New Roman" w:eastAsia="Times New Roman" w:hAnsi="Times New Roman" w:cs="Times New Roman"/>
          <w:sz w:val="24"/>
          <w:szCs w:val="24"/>
        </w:rPr>
        <w:t>46</w:t>
      </w:r>
      <w:r w:rsidRPr="00624BE4">
        <w:rPr>
          <w:rFonts w:ascii="Times New Roman" w:eastAsia="Times New Roman" w:hAnsi="Times New Roman" w:cs="Times New Roman"/>
          <w:sz w:val="24"/>
          <w:szCs w:val="24"/>
        </w:rPr>
        <w:t xml:space="preserve">. stavka </w:t>
      </w:r>
      <w:r w:rsidR="006968B2" w:rsidRPr="00624BE4">
        <w:rPr>
          <w:rFonts w:ascii="Times New Roman" w:eastAsia="Times New Roman" w:hAnsi="Times New Roman" w:cs="Times New Roman"/>
          <w:sz w:val="24"/>
          <w:szCs w:val="24"/>
        </w:rPr>
        <w:t>3</w:t>
      </w:r>
      <w:r w:rsidRPr="00624BE4">
        <w:rPr>
          <w:rFonts w:ascii="Times New Roman" w:eastAsia="Times New Roman" w:hAnsi="Times New Roman" w:cs="Times New Roman"/>
          <w:sz w:val="24"/>
          <w:szCs w:val="24"/>
        </w:rPr>
        <w:t xml:space="preserve">. ovoga Zakona ili tri mjeseca prije objave odluke iz članka </w:t>
      </w:r>
      <w:r w:rsidR="006F77C9" w:rsidRPr="00624BE4">
        <w:rPr>
          <w:rFonts w:ascii="Times New Roman" w:eastAsia="Times New Roman" w:hAnsi="Times New Roman" w:cs="Times New Roman"/>
          <w:sz w:val="24"/>
          <w:szCs w:val="24"/>
        </w:rPr>
        <w:t>2</w:t>
      </w:r>
      <w:r w:rsidR="00D2570F" w:rsidRPr="00624BE4">
        <w:rPr>
          <w:rFonts w:ascii="Times New Roman" w:eastAsia="Times New Roman" w:hAnsi="Times New Roman" w:cs="Times New Roman"/>
          <w:sz w:val="24"/>
          <w:szCs w:val="24"/>
        </w:rPr>
        <w:t>46</w:t>
      </w:r>
      <w:r w:rsidRPr="00624BE4">
        <w:rPr>
          <w:rFonts w:ascii="Times New Roman" w:eastAsia="Times New Roman" w:hAnsi="Times New Roman" w:cs="Times New Roman"/>
          <w:sz w:val="24"/>
          <w:szCs w:val="24"/>
        </w:rPr>
        <w:t xml:space="preserve">. stavka </w:t>
      </w:r>
      <w:r w:rsidR="00856745" w:rsidRPr="00624BE4">
        <w:rPr>
          <w:rFonts w:ascii="Times New Roman" w:eastAsia="Times New Roman" w:hAnsi="Times New Roman" w:cs="Times New Roman"/>
          <w:sz w:val="24"/>
          <w:szCs w:val="24"/>
        </w:rPr>
        <w:t>6</w:t>
      </w:r>
      <w:r w:rsidRPr="00624BE4">
        <w:rPr>
          <w:rFonts w:ascii="Times New Roman" w:eastAsia="Times New Roman" w:hAnsi="Times New Roman" w:cs="Times New Roman"/>
          <w:sz w:val="24"/>
          <w:szCs w:val="24"/>
        </w:rPr>
        <w:t>. ovoga</w:t>
      </w:r>
      <w:r w:rsidRPr="00624BE4">
        <w:rPr>
          <w:rFonts w:ascii="Times New Roman" w:eastAsia="Times New Roman" w:hAnsi="Times New Roman" w:cs="Times New Roman"/>
          <w:spacing w:val="-12"/>
          <w:sz w:val="24"/>
          <w:szCs w:val="24"/>
        </w:rPr>
        <w:t xml:space="preserve"> </w:t>
      </w:r>
      <w:r w:rsidRPr="00624BE4">
        <w:rPr>
          <w:rFonts w:ascii="Times New Roman" w:eastAsia="Times New Roman" w:hAnsi="Times New Roman" w:cs="Times New Roman"/>
          <w:sz w:val="24"/>
          <w:szCs w:val="24"/>
        </w:rPr>
        <w:t>Zakona.</w:t>
      </w:r>
    </w:p>
    <w:p w14:paraId="61A1903A" w14:textId="77777777" w:rsidR="00EC2899" w:rsidRPr="00624BE4" w:rsidRDefault="00EC2899" w:rsidP="00054C3C">
      <w:pPr>
        <w:spacing w:after="0" w:line="240" w:lineRule="auto"/>
        <w:jc w:val="both"/>
        <w:rPr>
          <w:rFonts w:ascii="Times New Roman" w:eastAsia="Times New Roman" w:hAnsi="Times New Roman" w:cs="Times New Roman"/>
          <w:sz w:val="24"/>
          <w:szCs w:val="24"/>
        </w:rPr>
      </w:pPr>
    </w:p>
    <w:p w14:paraId="69C8E9C8" w14:textId="5C95EA1D" w:rsidR="00FC3539" w:rsidRPr="00624BE4" w:rsidRDefault="00FC3539"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(5) Obavijest iz stavka 4. ovoga</w:t>
      </w:r>
      <w:r w:rsidRPr="00624BE4">
        <w:rPr>
          <w:rFonts w:ascii="Times New Roman" w:eastAsia="Times New Roman" w:hAnsi="Times New Roman" w:cs="Times New Roman"/>
          <w:spacing w:val="-42"/>
          <w:sz w:val="24"/>
          <w:szCs w:val="24"/>
        </w:rPr>
        <w:t xml:space="preserve"> </w:t>
      </w:r>
      <w:r w:rsidRPr="00624BE4">
        <w:rPr>
          <w:rFonts w:ascii="Times New Roman" w:eastAsia="Times New Roman" w:hAnsi="Times New Roman" w:cs="Times New Roman"/>
          <w:sz w:val="24"/>
          <w:szCs w:val="24"/>
        </w:rPr>
        <w:t>članka sadrž</w:t>
      </w:r>
      <w:r w:rsidR="00232EE0" w:rsidRPr="00624BE4">
        <w:rPr>
          <w:rFonts w:ascii="Times New Roman" w:eastAsia="Times New Roman" w:hAnsi="Times New Roman" w:cs="Times New Roman"/>
          <w:sz w:val="24"/>
          <w:szCs w:val="24"/>
        </w:rPr>
        <w:t>ava</w:t>
      </w:r>
      <w:r w:rsidRPr="00624BE4">
        <w:rPr>
          <w:rFonts w:ascii="Times New Roman" w:eastAsia="Times New Roman" w:hAnsi="Times New Roman" w:cs="Times New Roman"/>
          <w:sz w:val="24"/>
          <w:szCs w:val="24"/>
        </w:rPr>
        <w:t xml:space="preserve"> detaljan opis sljedećih informacija:</w:t>
      </w:r>
    </w:p>
    <w:p w14:paraId="5BBD934B" w14:textId="382B3A55" w:rsidR="00FC3539" w:rsidRPr="00624BE4" w:rsidRDefault="00B455A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C3539" w:rsidRPr="00624BE4">
        <w:rPr>
          <w:rFonts w:ascii="Times New Roman" w:eastAsia="Times New Roman" w:hAnsi="Times New Roman" w:cs="Times New Roman"/>
          <w:sz w:val="24"/>
          <w:szCs w:val="24"/>
        </w:rPr>
        <w:t>obrazloženje zašto Hrvatska narodna banka smatra da je vjerojatno da će predloženi zaštitni sloj za OSV kreditn</w:t>
      </w:r>
      <w:r w:rsidR="00EE3070"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z w:val="24"/>
          <w:szCs w:val="24"/>
        </w:rPr>
        <w:t xml:space="preserve"> institucij</w:t>
      </w:r>
      <w:r w:rsidR="00EE3070"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z w:val="24"/>
          <w:szCs w:val="24"/>
        </w:rPr>
        <w:t xml:space="preserve"> biti razmjeran i učinkovit za smanjenje</w:t>
      </w:r>
      <w:r w:rsidR="00FC3539" w:rsidRPr="00624BE4">
        <w:rPr>
          <w:rFonts w:ascii="Times New Roman" w:eastAsia="Times New Roman" w:hAnsi="Times New Roman" w:cs="Times New Roman"/>
          <w:spacing w:val="-15"/>
          <w:sz w:val="24"/>
          <w:szCs w:val="24"/>
        </w:rPr>
        <w:t xml:space="preserve"> </w:t>
      </w:r>
      <w:r w:rsidR="00FC3539" w:rsidRPr="00624BE4">
        <w:rPr>
          <w:rFonts w:ascii="Times New Roman" w:eastAsia="Times New Roman" w:hAnsi="Times New Roman" w:cs="Times New Roman"/>
          <w:sz w:val="24"/>
          <w:szCs w:val="24"/>
        </w:rPr>
        <w:t>rizika</w:t>
      </w:r>
    </w:p>
    <w:p w14:paraId="12C884D5" w14:textId="4940ABA3" w:rsidR="00FC3539" w:rsidRPr="00624BE4" w:rsidRDefault="00B455A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C3539" w:rsidRPr="00624BE4">
        <w:rPr>
          <w:rFonts w:ascii="Times New Roman" w:eastAsia="Times New Roman" w:hAnsi="Times New Roman" w:cs="Times New Roman"/>
          <w:sz w:val="24"/>
          <w:szCs w:val="24"/>
        </w:rPr>
        <w:t>procjenu vjerojatnog</w:t>
      </w:r>
      <w:r w:rsidR="00232EE0" w:rsidRPr="00624BE4">
        <w:rPr>
          <w:rFonts w:ascii="Times New Roman" w:eastAsia="Times New Roman" w:hAnsi="Times New Roman" w:cs="Times New Roman"/>
          <w:sz w:val="24"/>
          <w:szCs w:val="24"/>
        </w:rPr>
        <w:t>a</w:t>
      </w:r>
      <w:r w:rsidR="00FC3539" w:rsidRPr="00624BE4">
        <w:rPr>
          <w:rFonts w:ascii="Times New Roman" w:eastAsia="Times New Roman" w:hAnsi="Times New Roman" w:cs="Times New Roman"/>
          <w:sz w:val="24"/>
          <w:szCs w:val="24"/>
        </w:rPr>
        <w:t xml:space="preserve"> pozitivnog ili negativnog utjecaja zaštitnog sloja za OSV kreditn</w:t>
      </w:r>
      <w:r w:rsidR="00EE3070"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z w:val="24"/>
          <w:szCs w:val="24"/>
        </w:rPr>
        <w:t xml:space="preserve"> institucij</w:t>
      </w:r>
      <w:r w:rsidR="00EE3070"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z w:val="24"/>
          <w:szCs w:val="24"/>
        </w:rPr>
        <w:t xml:space="preserve"> na unutarnje tržište, na osnovi dostupnih</w:t>
      </w:r>
      <w:r w:rsidR="00FC3539" w:rsidRPr="00624BE4">
        <w:rPr>
          <w:rFonts w:ascii="Times New Roman" w:eastAsia="Times New Roman" w:hAnsi="Times New Roman" w:cs="Times New Roman"/>
          <w:spacing w:val="-3"/>
          <w:sz w:val="24"/>
          <w:szCs w:val="24"/>
        </w:rPr>
        <w:t xml:space="preserve"> </w:t>
      </w:r>
      <w:r w:rsidR="00FC3539" w:rsidRPr="00624BE4">
        <w:rPr>
          <w:rFonts w:ascii="Times New Roman" w:eastAsia="Times New Roman" w:hAnsi="Times New Roman" w:cs="Times New Roman"/>
          <w:sz w:val="24"/>
          <w:szCs w:val="24"/>
        </w:rPr>
        <w:t>informacija</w:t>
      </w:r>
      <w:r w:rsidR="00232EE0" w:rsidRPr="00624BE4">
        <w:rPr>
          <w:rFonts w:ascii="Times New Roman" w:eastAsia="Times New Roman" w:hAnsi="Times New Roman" w:cs="Times New Roman"/>
          <w:sz w:val="24"/>
          <w:szCs w:val="24"/>
        </w:rPr>
        <w:t xml:space="preserve"> i</w:t>
      </w:r>
    </w:p>
    <w:p w14:paraId="319C9807" w14:textId="09F04738" w:rsidR="00FC3539" w:rsidRPr="00624BE4" w:rsidRDefault="00B455AA"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FC3539" w:rsidRPr="00624BE4">
        <w:rPr>
          <w:rFonts w:ascii="Times New Roman" w:eastAsia="Times New Roman" w:hAnsi="Times New Roman" w:cs="Times New Roman"/>
          <w:sz w:val="24"/>
          <w:szCs w:val="24"/>
        </w:rPr>
        <w:t>visinu stope zaštitnog sloja za OSV kreditn</w:t>
      </w:r>
      <w:r w:rsidR="00EE3070"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z w:val="24"/>
          <w:szCs w:val="24"/>
        </w:rPr>
        <w:t xml:space="preserve"> institucij</w:t>
      </w:r>
      <w:r w:rsidR="00EE3070"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z w:val="24"/>
          <w:szCs w:val="24"/>
        </w:rPr>
        <w:t xml:space="preserve"> koju Hrvatska narodna banka namjerava</w:t>
      </w:r>
      <w:r w:rsidR="00FC3539" w:rsidRPr="00624BE4">
        <w:rPr>
          <w:rFonts w:ascii="Times New Roman" w:eastAsia="Times New Roman" w:hAnsi="Times New Roman" w:cs="Times New Roman"/>
          <w:spacing w:val="-3"/>
          <w:sz w:val="24"/>
          <w:szCs w:val="24"/>
        </w:rPr>
        <w:t xml:space="preserve"> </w:t>
      </w:r>
      <w:r w:rsidR="00FC3539" w:rsidRPr="00624BE4">
        <w:rPr>
          <w:rFonts w:ascii="Times New Roman" w:eastAsia="Times New Roman" w:hAnsi="Times New Roman" w:cs="Times New Roman"/>
          <w:sz w:val="24"/>
          <w:szCs w:val="24"/>
        </w:rPr>
        <w:t>propisati.</w:t>
      </w:r>
    </w:p>
    <w:p w14:paraId="6603FBCE" w14:textId="77777777" w:rsidR="00EC2899" w:rsidRPr="00624BE4" w:rsidRDefault="00EC2899" w:rsidP="00054C3C">
      <w:pPr>
        <w:spacing w:after="0" w:line="240" w:lineRule="auto"/>
        <w:jc w:val="both"/>
        <w:rPr>
          <w:rFonts w:ascii="Times New Roman" w:eastAsia="Times New Roman" w:hAnsi="Times New Roman" w:cs="Times New Roman"/>
          <w:sz w:val="24"/>
          <w:szCs w:val="24"/>
        </w:rPr>
      </w:pPr>
    </w:p>
    <w:p w14:paraId="738F1447" w14:textId="4EEED548" w:rsidR="00FC3539" w:rsidRPr="00624BE4" w:rsidRDefault="000E726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(6) </w:t>
      </w:r>
      <w:r w:rsidR="00FC3539" w:rsidRPr="00624BE4">
        <w:rPr>
          <w:rFonts w:ascii="Times New Roman" w:eastAsia="Times New Roman" w:hAnsi="Times New Roman" w:cs="Times New Roman"/>
          <w:sz w:val="24"/>
          <w:szCs w:val="24"/>
        </w:rPr>
        <w:t>Hrvatska narodna banka dužna je jednom godišnje preispitati utvrđivanje OSV kreditn</w:t>
      </w:r>
      <w:r w:rsidR="00054175"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z w:val="24"/>
          <w:szCs w:val="24"/>
        </w:rPr>
        <w:t xml:space="preserve"> institucij</w:t>
      </w:r>
      <w:r w:rsidR="00054175"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z w:val="24"/>
          <w:szCs w:val="24"/>
        </w:rPr>
        <w:t xml:space="preserve"> i o rezultatu tog preispitivanja dužna je obavijestiti OSV kreditn</w:t>
      </w:r>
      <w:r w:rsidR="00054175" w:rsidRPr="00624BE4">
        <w:rPr>
          <w:rFonts w:ascii="Times New Roman" w:eastAsia="Times New Roman" w:hAnsi="Times New Roman" w:cs="Times New Roman"/>
          <w:sz w:val="24"/>
          <w:szCs w:val="24"/>
        </w:rPr>
        <w:t>u</w:t>
      </w:r>
      <w:r w:rsidR="00FC3539" w:rsidRPr="00624BE4">
        <w:rPr>
          <w:rFonts w:ascii="Times New Roman" w:eastAsia="Times New Roman" w:hAnsi="Times New Roman" w:cs="Times New Roman"/>
          <w:sz w:val="24"/>
          <w:szCs w:val="24"/>
        </w:rPr>
        <w:t xml:space="preserve"> institucij</w:t>
      </w:r>
      <w:r w:rsidR="00054175" w:rsidRPr="00624BE4">
        <w:rPr>
          <w:rFonts w:ascii="Times New Roman" w:eastAsia="Times New Roman" w:hAnsi="Times New Roman" w:cs="Times New Roman"/>
          <w:sz w:val="24"/>
          <w:szCs w:val="24"/>
        </w:rPr>
        <w:t>u</w:t>
      </w:r>
      <w:r w:rsidR="00FC3539" w:rsidRPr="00624BE4">
        <w:rPr>
          <w:rFonts w:ascii="Times New Roman" w:eastAsia="Times New Roman" w:hAnsi="Times New Roman" w:cs="Times New Roman"/>
          <w:sz w:val="24"/>
          <w:szCs w:val="24"/>
        </w:rPr>
        <w:t xml:space="preserve"> i Europski</w:t>
      </w:r>
      <w:r w:rsidR="00FC3539" w:rsidRPr="00624BE4">
        <w:rPr>
          <w:rFonts w:ascii="Times New Roman" w:eastAsia="Times New Roman" w:hAnsi="Times New Roman" w:cs="Times New Roman"/>
          <w:spacing w:val="-16"/>
          <w:sz w:val="24"/>
          <w:szCs w:val="24"/>
        </w:rPr>
        <w:t xml:space="preserve"> </w:t>
      </w:r>
      <w:r w:rsidR="00FC3539" w:rsidRPr="00624BE4">
        <w:rPr>
          <w:rFonts w:ascii="Times New Roman" w:eastAsia="Times New Roman" w:hAnsi="Times New Roman" w:cs="Times New Roman"/>
          <w:sz w:val="24"/>
          <w:szCs w:val="24"/>
        </w:rPr>
        <w:t>odbor</w:t>
      </w:r>
      <w:r w:rsidR="00FC3539" w:rsidRPr="00624BE4">
        <w:rPr>
          <w:rFonts w:ascii="Times New Roman" w:eastAsia="Times New Roman" w:hAnsi="Times New Roman" w:cs="Times New Roman"/>
          <w:spacing w:val="-16"/>
          <w:sz w:val="24"/>
          <w:szCs w:val="24"/>
        </w:rPr>
        <w:t xml:space="preserve"> </w:t>
      </w:r>
      <w:r w:rsidR="00FC3539" w:rsidRPr="00624BE4">
        <w:rPr>
          <w:rFonts w:ascii="Times New Roman" w:eastAsia="Times New Roman" w:hAnsi="Times New Roman" w:cs="Times New Roman"/>
          <w:sz w:val="24"/>
          <w:szCs w:val="24"/>
        </w:rPr>
        <w:t>za</w:t>
      </w:r>
      <w:r w:rsidR="00FC3539" w:rsidRPr="00624BE4">
        <w:rPr>
          <w:rFonts w:ascii="Times New Roman" w:eastAsia="Times New Roman" w:hAnsi="Times New Roman" w:cs="Times New Roman"/>
          <w:spacing w:val="-16"/>
          <w:sz w:val="24"/>
          <w:szCs w:val="24"/>
        </w:rPr>
        <w:t xml:space="preserve"> </w:t>
      </w:r>
      <w:r w:rsidR="00FC3539" w:rsidRPr="00624BE4">
        <w:rPr>
          <w:rFonts w:ascii="Times New Roman" w:eastAsia="Times New Roman" w:hAnsi="Times New Roman" w:cs="Times New Roman"/>
          <w:sz w:val="24"/>
          <w:szCs w:val="24"/>
        </w:rPr>
        <w:t>sistemske</w:t>
      </w:r>
      <w:r w:rsidR="00FC3539" w:rsidRPr="00624BE4">
        <w:rPr>
          <w:rFonts w:ascii="Times New Roman" w:eastAsia="Times New Roman" w:hAnsi="Times New Roman" w:cs="Times New Roman"/>
          <w:spacing w:val="-16"/>
          <w:sz w:val="24"/>
          <w:szCs w:val="24"/>
        </w:rPr>
        <w:t xml:space="preserve"> </w:t>
      </w:r>
      <w:r w:rsidR="00FC3539" w:rsidRPr="00624BE4">
        <w:rPr>
          <w:rFonts w:ascii="Times New Roman" w:eastAsia="Times New Roman" w:hAnsi="Times New Roman" w:cs="Times New Roman"/>
          <w:sz w:val="24"/>
          <w:szCs w:val="24"/>
        </w:rPr>
        <w:t>rizike</w:t>
      </w:r>
      <w:r w:rsidR="00FC3539" w:rsidRPr="00624BE4">
        <w:rPr>
          <w:rFonts w:ascii="Times New Roman" w:eastAsia="Times New Roman" w:hAnsi="Times New Roman" w:cs="Times New Roman"/>
          <w:spacing w:val="-16"/>
          <w:sz w:val="24"/>
          <w:szCs w:val="24"/>
        </w:rPr>
        <w:t xml:space="preserve"> </w:t>
      </w:r>
      <w:r w:rsidR="00FC3539" w:rsidRPr="00624BE4">
        <w:rPr>
          <w:rFonts w:ascii="Times New Roman" w:eastAsia="Times New Roman" w:hAnsi="Times New Roman" w:cs="Times New Roman"/>
          <w:sz w:val="24"/>
          <w:szCs w:val="24"/>
        </w:rPr>
        <w:t>te</w:t>
      </w:r>
      <w:r w:rsidR="00FC3539" w:rsidRPr="00624BE4">
        <w:rPr>
          <w:rFonts w:ascii="Times New Roman" w:eastAsia="Times New Roman" w:hAnsi="Times New Roman" w:cs="Times New Roman"/>
          <w:spacing w:val="-16"/>
          <w:sz w:val="24"/>
          <w:szCs w:val="24"/>
        </w:rPr>
        <w:t xml:space="preserve"> </w:t>
      </w:r>
      <w:r w:rsidR="00FC3539" w:rsidRPr="00624BE4">
        <w:rPr>
          <w:rFonts w:ascii="Times New Roman" w:eastAsia="Times New Roman" w:hAnsi="Times New Roman" w:cs="Times New Roman"/>
          <w:sz w:val="24"/>
          <w:szCs w:val="24"/>
        </w:rPr>
        <w:t>na</w:t>
      </w:r>
      <w:r w:rsidR="00FC3539" w:rsidRPr="00624BE4">
        <w:rPr>
          <w:rFonts w:ascii="Times New Roman" w:eastAsia="Times New Roman" w:hAnsi="Times New Roman" w:cs="Times New Roman"/>
          <w:spacing w:val="-16"/>
          <w:sz w:val="24"/>
          <w:szCs w:val="24"/>
        </w:rPr>
        <w:t xml:space="preserve"> </w:t>
      </w:r>
      <w:r w:rsidR="00FC3539" w:rsidRPr="00624BE4">
        <w:rPr>
          <w:rFonts w:ascii="Times New Roman" w:eastAsia="Times New Roman" w:hAnsi="Times New Roman" w:cs="Times New Roman"/>
          <w:sz w:val="24"/>
          <w:szCs w:val="24"/>
        </w:rPr>
        <w:t>svojim</w:t>
      </w:r>
      <w:r w:rsidR="00FC3539" w:rsidRPr="00624BE4">
        <w:rPr>
          <w:rFonts w:ascii="Times New Roman" w:eastAsia="Times New Roman" w:hAnsi="Times New Roman" w:cs="Times New Roman"/>
          <w:spacing w:val="-18"/>
          <w:sz w:val="24"/>
          <w:szCs w:val="24"/>
        </w:rPr>
        <w:t xml:space="preserve"> </w:t>
      </w:r>
      <w:r w:rsidR="00FC3539" w:rsidRPr="00624BE4">
        <w:rPr>
          <w:rFonts w:ascii="Times New Roman" w:eastAsia="Times New Roman" w:hAnsi="Times New Roman" w:cs="Times New Roman"/>
          <w:sz w:val="24"/>
          <w:szCs w:val="24"/>
        </w:rPr>
        <w:t>internetskim</w:t>
      </w:r>
      <w:r w:rsidR="00FC3539" w:rsidRPr="00624BE4">
        <w:rPr>
          <w:rFonts w:ascii="Times New Roman" w:eastAsia="Times New Roman" w:hAnsi="Times New Roman" w:cs="Times New Roman"/>
          <w:spacing w:val="-19"/>
          <w:sz w:val="24"/>
          <w:szCs w:val="24"/>
        </w:rPr>
        <w:t xml:space="preserve"> </w:t>
      </w:r>
      <w:r w:rsidR="00FC3539" w:rsidRPr="00624BE4">
        <w:rPr>
          <w:rFonts w:ascii="Times New Roman" w:eastAsia="Times New Roman" w:hAnsi="Times New Roman" w:cs="Times New Roman"/>
          <w:sz w:val="24"/>
          <w:szCs w:val="24"/>
        </w:rPr>
        <w:t>stranicama</w:t>
      </w:r>
      <w:r w:rsidR="00FC3539" w:rsidRPr="00624BE4">
        <w:rPr>
          <w:rFonts w:ascii="Times New Roman" w:eastAsia="Times New Roman" w:hAnsi="Times New Roman" w:cs="Times New Roman"/>
          <w:spacing w:val="-16"/>
          <w:sz w:val="24"/>
          <w:szCs w:val="24"/>
        </w:rPr>
        <w:t xml:space="preserve"> </w:t>
      </w:r>
      <w:r w:rsidR="00FC3539" w:rsidRPr="00624BE4">
        <w:rPr>
          <w:rFonts w:ascii="Times New Roman" w:eastAsia="Times New Roman" w:hAnsi="Times New Roman" w:cs="Times New Roman"/>
          <w:sz w:val="24"/>
          <w:szCs w:val="24"/>
        </w:rPr>
        <w:t>javno</w:t>
      </w:r>
      <w:r w:rsidR="00FC3539" w:rsidRPr="00624BE4">
        <w:rPr>
          <w:rFonts w:ascii="Times New Roman" w:eastAsia="Times New Roman" w:hAnsi="Times New Roman" w:cs="Times New Roman"/>
          <w:spacing w:val="-16"/>
          <w:sz w:val="24"/>
          <w:szCs w:val="24"/>
        </w:rPr>
        <w:t xml:space="preserve"> </w:t>
      </w:r>
      <w:r w:rsidR="00FC3539" w:rsidRPr="00624BE4">
        <w:rPr>
          <w:rFonts w:ascii="Times New Roman" w:eastAsia="Times New Roman" w:hAnsi="Times New Roman" w:cs="Times New Roman"/>
          <w:sz w:val="24"/>
          <w:szCs w:val="24"/>
        </w:rPr>
        <w:t>objaviti</w:t>
      </w:r>
      <w:r w:rsidR="00FC3539" w:rsidRPr="00624BE4">
        <w:rPr>
          <w:rFonts w:ascii="Times New Roman" w:eastAsia="Times New Roman" w:hAnsi="Times New Roman" w:cs="Times New Roman"/>
          <w:spacing w:val="-16"/>
          <w:sz w:val="24"/>
          <w:szCs w:val="24"/>
        </w:rPr>
        <w:t xml:space="preserve"> </w:t>
      </w:r>
      <w:r w:rsidR="00FC3539" w:rsidRPr="00624BE4">
        <w:rPr>
          <w:rFonts w:ascii="Times New Roman" w:eastAsia="Times New Roman" w:hAnsi="Times New Roman" w:cs="Times New Roman"/>
          <w:sz w:val="24"/>
          <w:szCs w:val="24"/>
        </w:rPr>
        <w:t xml:space="preserve">ažurirani popis </w:t>
      </w:r>
      <w:r w:rsidR="00054175" w:rsidRPr="00624BE4">
        <w:rPr>
          <w:rFonts w:ascii="Times New Roman" w:eastAsia="Times New Roman" w:hAnsi="Times New Roman" w:cs="Times New Roman"/>
          <w:sz w:val="24"/>
          <w:szCs w:val="24"/>
        </w:rPr>
        <w:t xml:space="preserve">svih </w:t>
      </w:r>
      <w:r w:rsidR="00FC3539" w:rsidRPr="00624BE4">
        <w:rPr>
          <w:rFonts w:ascii="Times New Roman" w:eastAsia="Times New Roman" w:hAnsi="Times New Roman" w:cs="Times New Roman"/>
          <w:sz w:val="24"/>
          <w:szCs w:val="24"/>
        </w:rPr>
        <w:t>OSV kreditnih institucija i njihove stope zaštitnog sloja za OSV kreditn</w:t>
      </w:r>
      <w:r w:rsidR="00054175"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pacing w:val="-22"/>
          <w:sz w:val="24"/>
          <w:szCs w:val="24"/>
        </w:rPr>
        <w:t xml:space="preserve"> </w:t>
      </w:r>
      <w:r w:rsidR="00FC3539" w:rsidRPr="00624BE4">
        <w:rPr>
          <w:rFonts w:ascii="Times New Roman" w:eastAsia="Times New Roman" w:hAnsi="Times New Roman" w:cs="Times New Roman"/>
          <w:sz w:val="24"/>
          <w:szCs w:val="24"/>
        </w:rPr>
        <w:t>institucij</w:t>
      </w:r>
      <w:r w:rsidR="00054175"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z w:val="24"/>
          <w:szCs w:val="24"/>
        </w:rPr>
        <w:t>.</w:t>
      </w:r>
    </w:p>
    <w:p w14:paraId="1FCFF91F" w14:textId="77777777" w:rsidR="00EC2899" w:rsidRPr="00624BE4" w:rsidRDefault="00EC2899" w:rsidP="00054C3C">
      <w:pPr>
        <w:spacing w:after="0" w:line="240" w:lineRule="auto"/>
        <w:jc w:val="both"/>
        <w:rPr>
          <w:rFonts w:ascii="Times New Roman" w:eastAsia="Times New Roman" w:hAnsi="Times New Roman" w:cs="Times New Roman"/>
          <w:sz w:val="24"/>
          <w:szCs w:val="24"/>
        </w:rPr>
      </w:pPr>
    </w:p>
    <w:p w14:paraId="5309CFDE" w14:textId="7473E901" w:rsidR="00FC3539" w:rsidRPr="00624BE4" w:rsidRDefault="000E726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(7) </w:t>
      </w:r>
      <w:r w:rsidR="00FC3539" w:rsidRPr="00624BE4">
        <w:rPr>
          <w:rFonts w:ascii="Times New Roman" w:eastAsia="Times New Roman" w:hAnsi="Times New Roman" w:cs="Times New Roman"/>
          <w:sz w:val="24"/>
          <w:szCs w:val="24"/>
        </w:rPr>
        <w:t>Hrvatska narodna banka na svojim internetskim stranicama objavljuje bitne elemente metodologije za utvrđivanje OSV kreditn</w:t>
      </w:r>
      <w:r w:rsidR="00054175"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z w:val="24"/>
          <w:szCs w:val="24"/>
        </w:rPr>
        <w:t xml:space="preserve"> institucij</w:t>
      </w:r>
      <w:r w:rsidR="00054175"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z w:val="24"/>
          <w:szCs w:val="24"/>
        </w:rPr>
        <w:t xml:space="preserve"> i određivanje stope zaštitnog sloja za OSV kreditn</w:t>
      </w:r>
      <w:r w:rsidR="00EE3070"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pacing w:val="-9"/>
          <w:sz w:val="24"/>
          <w:szCs w:val="24"/>
        </w:rPr>
        <w:t xml:space="preserve"> </w:t>
      </w:r>
      <w:r w:rsidR="00FC3539" w:rsidRPr="00624BE4">
        <w:rPr>
          <w:rFonts w:ascii="Times New Roman" w:eastAsia="Times New Roman" w:hAnsi="Times New Roman" w:cs="Times New Roman"/>
          <w:sz w:val="24"/>
          <w:szCs w:val="24"/>
        </w:rPr>
        <w:t>institucij</w:t>
      </w:r>
      <w:r w:rsidR="00EE3070"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z w:val="24"/>
          <w:szCs w:val="24"/>
        </w:rPr>
        <w:t>.</w:t>
      </w:r>
    </w:p>
    <w:p w14:paraId="3A785D07" w14:textId="77777777" w:rsidR="00FC3539" w:rsidRPr="00624BE4" w:rsidRDefault="00FC3539" w:rsidP="00054C3C">
      <w:pPr>
        <w:spacing w:after="0" w:line="240" w:lineRule="auto"/>
        <w:jc w:val="both"/>
        <w:rPr>
          <w:rFonts w:ascii="Times New Roman" w:eastAsia="Times New Roman" w:hAnsi="Times New Roman" w:cs="Times New Roman"/>
          <w:sz w:val="24"/>
          <w:szCs w:val="24"/>
        </w:rPr>
      </w:pPr>
    </w:p>
    <w:p w14:paraId="3695A62B" w14:textId="432AFF0D" w:rsidR="00FC3539" w:rsidRPr="00624BE4" w:rsidRDefault="003103E1" w:rsidP="00051EFD">
      <w:pPr>
        <w:pStyle w:val="Heading3"/>
        <w:numPr>
          <w:ilvl w:val="0"/>
          <w:numId w:val="0"/>
        </w:numPr>
        <w:spacing w:before="0"/>
        <w:rPr>
          <w:b/>
          <w:sz w:val="24"/>
          <w:szCs w:val="24"/>
          <w:lang w:val="hr-HR"/>
        </w:rPr>
      </w:pPr>
      <w:r w:rsidRPr="00624BE4">
        <w:rPr>
          <w:b/>
          <w:sz w:val="24"/>
          <w:szCs w:val="24"/>
          <w:lang w:val="hr-HR"/>
        </w:rPr>
        <w:t xml:space="preserve">POGLAVLJE </w:t>
      </w:r>
      <w:r w:rsidR="001E78FF" w:rsidRPr="00624BE4">
        <w:rPr>
          <w:b/>
          <w:sz w:val="24"/>
          <w:szCs w:val="24"/>
          <w:lang w:val="hr-HR"/>
        </w:rPr>
        <w:t>VI.</w:t>
      </w:r>
      <w:r w:rsidR="000E7268" w:rsidRPr="00624BE4">
        <w:rPr>
          <w:b/>
          <w:sz w:val="24"/>
          <w:szCs w:val="24"/>
          <w:lang w:val="hr-HR"/>
        </w:rPr>
        <w:t xml:space="preserve"> </w:t>
      </w:r>
      <w:r w:rsidR="00FC3539" w:rsidRPr="00624BE4">
        <w:rPr>
          <w:b/>
          <w:sz w:val="24"/>
          <w:szCs w:val="24"/>
          <w:lang w:val="hr-HR"/>
        </w:rPr>
        <w:t>MEĐUODNOS ZAŠTITNIH SLOJEVA ZA SISTEMSKE</w:t>
      </w:r>
      <w:r w:rsidR="00FC3539" w:rsidRPr="00624BE4">
        <w:rPr>
          <w:b/>
          <w:spacing w:val="-22"/>
          <w:sz w:val="24"/>
          <w:szCs w:val="24"/>
          <w:lang w:val="hr-HR"/>
        </w:rPr>
        <w:t xml:space="preserve"> </w:t>
      </w:r>
      <w:r w:rsidR="00FC3539" w:rsidRPr="00624BE4">
        <w:rPr>
          <w:b/>
          <w:sz w:val="24"/>
          <w:szCs w:val="24"/>
          <w:lang w:val="hr-HR"/>
        </w:rPr>
        <w:t>RIZIKE</w:t>
      </w:r>
    </w:p>
    <w:p w14:paraId="65009B58" w14:textId="77777777" w:rsidR="00EC2899" w:rsidRPr="00624BE4" w:rsidRDefault="00EC2899" w:rsidP="00054C3C">
      <w:pPr>
        <w:spacing w:after="0" w:line="240" w:lineRule="auto"/>
        <w:rPr>
          <w:rFonts w:ascii="Times New Roman" w:hAnsi="Times New Roman" w:cs="Times New Roman"/>
          <w:sz w:val="24"/>
          <w:szCs w:val="24"/>
        </w:rPr>
      </w:pPr>
    </w:p>
    <w:p w14:paraId="2614842F" w14:textId="59B39AFF" w:rsidR="00FC3539" w:rsidRPr="00624BE4" w:rsidRDefault="00FC3539"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Međuodnos zaštitnih slojeva za sistemski rizik GSV i OSV kreditne institucije</w:t>
      </w:r>
    </w:p>
    <w:p w14:paraId="7C1FBA44" w14:textId="3F7F09DF" w:rsidR="00FC3539" w:rsidRPr="00624BE4" w:rsidRDefault="00FC3539"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EC2899" w:rsidRPr="00624BE4">
        <w:rPr>
          <w:rFonts w:ascii="Times New Roman" w:eastAsia="Times New Roman" w:hAnsi="Times New Roman" w:cs="Times New Roman"/>
          <w:b/>
          <w:sz w:val="24"/>
          <w:szCs w:val="24"/>
        </w:rPr>
        <w:t>2</w:t>
      </w:r>
      <w:r w:rsidR="00D2570F" w:rsidRPr="00624BE4">
        <w:rPr>
          <w:rFonts w:ascii="Times New Roman" w:eastAsia="Times New Roman" w:hAnsi="Times New Roman" w:cs="Times New Roman"/>
          <w:b/>
          <w:sz w:val="24"/>
          <w:szCs w:val="24"/>
        </w:rPr>
        <w:t>48</w:t>
      </w:r>
      <w:r w:rsidRPr="00624BE4">
        <w:rPr>
          <w:rFonts w:ascii="Times New Roman" w:eastAsia="Times New Roman" w:hAnsi="Times New Roman" w:cs="Times New Roman"/>
          <w:b/>
          <w:sz w:val="24"/>
          <w:szCs w:val="24"/>
        </w:rPr>
        <w:t>.</w:t>
      </w:r>
    </w:p>
    <w:p w14:paraId="624042AA" w14:textId="77777777" w:rsidR="00EC2899" w:rsidRPr="00624BE4" w:rsidRDefault="00EC2899" w:rsidP="00054C3C">
      <w:pPr>
        <w:spacing w:after="0" w:line="240" w:lineRule="auto"/>
        <w:jc w:val="center"/>
        <w:rPr>
          <w:rFonts w:ascii="Times New Roman" w:eastAsia="Times New Roman" w:hAnsi="Times New Roman" w:cs="Times New Roman"/>
          <w:sz w:val="24"/>
          <w:szCs w:val="24"/>
        </w:rPr>
      </w:pPr>
    </w:p>
    <w:p w14:paraId="6839AF92" w14:textId="28EE880A" w:rsidR="00FC3539" w:rsidRPr="00624BE4" w:rsidRDefault="00430361"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C3539" w:rsidRPr="00624BE4">
        <w:rPr>
          <w:rFonts w:ascii="Times New Roman" w:eastAsia="Times New Roman" w:hAnsi="Times New Roman" w:cs="Times New Roman"/>
          <w:sz w:val="24"/>
          <w:szCs w:val="24"/>
        </w:rPr>
        <w:t>Kada grupa kreditnih institucija u RH, na konsolidiranoj osnovi, podliježe zaštitnom sloju za</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GSV</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kreditn</w:t>
      </w:r>
      <w:r w:rsidR="00054175"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instituci</w:t>
      </w:r>
      <w:r w:rsidR="00054175" w:rsidRPr="00624BE4">
        <w:rPr>
          <w:rFonts w:ascii="Times New Roman" w:eastAsia="Times New Roman" w:hAnsi="Times New Roman" w:cs="Times New Roman"/>
          <w:sz w:val="24"/>
          <w:szCs w:val="24"/>
        </w:rPr>
        <w:t>je</w:t>
      </w:r>
      <w:r w:rsidR="00FC3539" w:rsidRPr="00624BE4">
        <w:rPr>
          <w:rFonts w:ascii="Times New Roman" w:eastAsia="Times New Roman" w:hAnsi="Times New Roman" w:cs="Times New Roman"/>
          <w:spacing w:val="-7"/>
          <w:sz w:val="24"/>
          <w:szCs w:val="24"/>
        </w:rPr>
        <w:t xml:space="preserve"> </w:t>
      </w:r>
      <w:r w:rsidR="00FC3539" w:rsidRPr="00624BE4">
        <w:rPr>
          <w:rFonts w:ascii="Times New Roman" w:eastAsia="Times New Roman" w:hAnsi="Times New Roman" w:cs="Times New Roman"/>
          <w:sz w:val="24"/>
          <w:szCs w:val="24"/>
        </w:rPr>
        <w:t>i</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zaštitnom</w:t>
      </w:r>
      <w:r w:rsidR="00FC3539" w:rsidRPr="00624BE4">
        <w:rPr>
          <w:rFonts w:ascii="Times New Roman" w:eastAsia="Times New Roman" w:hAnsi="Times New Roman" w:cs="Times New Roman"/>
          <w:spacing w:val="-7"/>
          <w:sz w:val="24"/>
          <w:szCs w:val="24"/>
        </w:rPr>
        <w:t xml:space="preserve"> </w:t>
      </w:r>
      <w:r w:rsidR="00FC3539" w:rsidRPr="00624BE4">
        <w:rPr>
          <w:rFonts w:ascii="Times New Roman" w:eastAsia="Times New Roman" w:hAnsi="Times New Roman" w:cs="Times New Roman"/>
          <w:sz w:val="24"/>
          <w:szCs w:val="24"/>
        </w:rPr>
        <w:t>sloju</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za</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OSV</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kreditn</w:t>
      </w:r>
      <w:r w:rsidR="00054175"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institucij</w:t>
      </w:r>
      <w:r w:rsidR="00054175"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z w:val="24"/>
          <w:szCs w:val="24"/>
        </w:rPr>
        <w:t>,</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na</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tu</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grupu</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kreditnih institucija na konsolidiranoj osnovi primjenjuje se viši zaštitni</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sloj.</w:t>
      </w:r>
    </w:p>
    <w:p w14:paraId="42302B78" w14:textId="77777777" w:rsidR="00EC2899" w:rsidRPr="00624BE4" w:rsidRDefault="00EC2899" w:rsidP="00054C3C">
      <w:pPr>
        <w:spacing w:after="0" w:line="240" w:lineRule="auto"/>
        <w:jc w:val="both"/>
        <w:rPr>
          <w:rFonts w:ascii="Times New Roman" w:eastAsia="Times New Roman" w:hAnsi="Times New Roman" w:cs="Times New Roman"/>
          <w:sz w:val="24"/>
          <w:szCs w:val="24"/>
        </w:rPr>
      </w:pPr>
    </w:p>
    <w:p w14:paraId="08117166" w14:textId="331FB8C0" w:rsidR="00FC3539" w:rsidRPr="00624BE4" w:rsidRDefault="00430361"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C3539" w:rsidRPr="00624BE4">
        <w:rPr>
          <w:rFonts w:ascii="Times New Roman" w:eastAsia="Times New Roman" w:hAnsi="Times New Roman" w:cs="Times New Roman"/>
          <w:sz w:val="24"/>
          <w:szCs w:val="24"/>
        </w:rPr>
        <w:t xml:space="preserve">Kada kreditna institucija podliježe zaštitnom sloju za sistemski rizik utvrđenom u skladu s </w:t>
      </w:r>
      <w:r w:rsidR="00651EC3" w:rsidRPr="00624BE4">
        <w:rPr>
          <w:rFonts w:ascii="Times New Roman" w:eastAsia="Times New Roman" w:hAnsi="Times New Roman" w:cs="Times New Roman"/>
          <w:sz w:val="24"/>
          <w:szCs w:val="24"/>
        </w:rPr>
        <w:t xml:space="preserve">poglavljem IV. </w:t>
      </w:r>
      <w:r w:rsidR="00FC3539" w:rsidRPr="00624BE4">
        <w:rPr>
          <w:rFonts w:ascii="Times New Roman" w:eastAsia="Times New Roman" w:hAnsi="Times New Roman" w:cs="Times New Roman"/>
          <w:sz w:val="24"/>
          <w:szCs w:val="24"/>
        </w:rPr>
        <w:t xml:space="preserve">glavom </w:t>
      </w:r>
      <w:r w:rsidR="006968B2" w:rsidRPr="00624BE4">
        <w:rPr>
          <w:rFonts w:ascii="Times New Roman" w:eastAsia="Times New Roman" w:hAnsi="Times New Roman" w:cs="Times New Roman"/>
          <w:sz w:val="24"/>
          <w:szCs w:val="24"/>
        </w:rPr>
        <w:t>X</w:t>
      </w:r>
      <w:r w:rsidR="00FC3539" w:rsidRPr="00624BE4">
        <w:rPr>
          <w:rFonts w:ascii="Times New Roman" w:eastAsia="Times New Roman" w:hAnsi="Times New Roman" w:cs="Times New Roman"/>
          <w:sz w:val="24"/>
          <w:szCs w:val="24"/>
        </w:rPr>
        <w:t>VI</w:t>
      </w:r>
      <w:r w:rsidR="006968B2" w:rsidRPr="00624BE4">
        <w:rPr>
          <w:rFonts w:ascii="Times New Roman" w:eastAsia="Times New Roman" w:hAnsi="Times New Roman" w:cs="Times New Roman"/>
          <w:sz w:val="24"/>
          <w:szCs w:val="24"/>
        </w:rPr>
        <w:t>I</w:t>
      </w:r>
      <w:r w:rsidR="00FC3539" w:rsidRPr="00624BE4">
        <w:rPr>
          <w:rFonts w:ascii="Times New Roman" w:eastAsia="Times New Roman" w:hAnsi="Times New Roman" w:cs="Times New Roman"/>
          <w:sz w:val="24"/>
          <w:szCs w:val="24"/>
        </w:rPr>
        <w:t>I.</w:t>
      </w:r>
      <w:r w:rsidR="006968B2"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ovoga Zakona, taj se zaštitni sloj dodaje zaštitnom sloju za OSV kreditn</w:t>
      </w:r>
      <w:r w:rsidR="00C94282"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z w:val="24"/>
          <w:szCs w:val="24"/>
        </w:rPr>
        <w:t xml:space="preserve"> institucij</w:t>
      </w:r>
      <w:r w:rsidR="00C94282"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z w:val="24"/>
          <w:szCs w:val="24"/>
        </w:rPr>
        <w:t xml:space="preserve"> ili zaštitnom sloju za GSV kreditn</w:t>
      </w:r>
      <w:r w:rsidR="00983E67"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z w:val="24"/>
          <w:szCs w:val="24"/>
        </w:rPr>
        <w:t xml:space="preserve"> institucij</w:t>
      </w:r>
      <w:r w:rsidR="00983E67"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z w:val="24"/>
          <w:szCs w:val="24"/>
        </w:rPr>
        <w:t xml:space="preserve"> koji se primjenjuje u skladu s </w:t>
      </w:r>
      <w:r w:rsidR="0081132A" w:rsidRPr="00624BE4">
        <w:rPr>
          <w:rFonts w:ascii="Times New Roman" w:eastAsia="Times New Roman" w:hAnsi="Times New Roman" w:cs="Times New Roman"/>
          <w:sz w:val="24"/>
          <w:szCs w:val="24"/>
        </w:rPr>
        <w:t>poglavljem V.</w:t>
      </w:r>
      <w:r w:rsidR="00651EC3"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 xml:space="preserve">glavom </w:t>
      </w:r>
      <w:r w:rsidR="006968B2" w:rsidRPr="00624BE4">
        <w:rPr>
          <w:rFonts w:ascii="Times New Roman" w:eastAsia="Times New Roman" w:hAnsi="Times New Roman" w:cs="Times New Roman"/>
          <w:sz w:val="24"/>
          <w:szCs w:val="24"/>
        </w:rPr>
        <w:t>X</w:t>
      </w:r>
      <w:r w:rsidR="00FC3539" w:rsidRPr="00624BE4">
        <w:rPr>
          <w:rFonts w:ascii="Times New Roman" w:eastAsia="Times New Roman" w:hAnsi="Times New Roman" w:cs="Times New Roman"/>
          <w:sz w:val="24"/>
          <w:szCs w:val="24"/>
        </w:rPr>
        <w:t>V</w:t>
      </w:r>
      <w:r w:rsidR="006968B2" w:rsidRPr="00624BE4">
        <w:rPr>
          <w:rFonts w:ascii="Times New Roman" w:eastAsia="Times New Roman" w:hAnsi="Times New Roman" w:cs="Times New Roman"/>
          <w:sz w:val="24"/>
          <w:szCs w:val="24"/>
        </w:rPr>
        <w:t>I</w:t>
      </w:r>
      <w:r w:rsidR="00FC3539" w:rsidRPr="00624BE4">
        <w:rPr>
          <w:rFonts w:ascii="Times New Roman" w:eastAsia="Times New Roman" w:hAnsi="Times New Roman" w:cs="Times New Roman"/>
          <w:sz w:val="24"/>
          <w:szCs w:val="24"/>
        </w:rPr>
        <w:t>II. ovoga</w:t>
      </w:r>
      <w:r w:rsidR="00FC3539" w:rsidRPr="00624BE4">
        <w:rPr>
          <w:rFonts w:ascii="Times New Roman" w:eastAsia="Times New Roman" w:hAnsi="Times New Roman" w:cs="Times New Roman"/>
          <w:spacing w:val="-3"/>
          <w:sz w:val="24"/>
          <w:szCs w:val="24"/>
        </w:rPr>
        <w:t xml:space="preserve"> </w:t>
      </w:r>
      <w:r w:rsidR="00FC3539" w:rsidRPr="00624BE4">
        <w:rPr>
          <w:rFonts w:ascii="Times New Roman" w:eastAsia="Times New Roman" w:hAnsi="Times New Roman" w:cs="Times New Roman"/>
          <w:sz w:val="24"/>
          <w:szCs w:val="24"/>
        </w:rPr>
        <w:t>Zakona.</w:t>
      </w:r>
    </w:p>
    <w:p w14:paraId="0AB7C973" w14:textId="77777777" w:rsidR="00EC2899" w:rsidRPr="00624BE4" w:rsidRDefault="00EC2899" w:rsidP="00054C3C">
      <w:pPr>
        <w:spacing w:after="0" w:line="240" w:lineRule="auto"/>
        <w:jc w:val="both"/>
        <w:rPr>
          <w:rFonts w:ascii="Times New Roman" w:eastAsia="Times New Roman" w:hAnsi="Times New Roman" w:cs="Times New Roman"/>
          <w:sz w:val="24"/>
          <w:szCs w:val="24"/>
        </w:rPr>
      </w:pPr>
    </w:p>
    <w:p w14:paraId="2038051D" w14:textId="38FA270A" w:rsidR="00FC3539" w:rsidRPr="00624BE4" w:rsidRDefault="00FC3539"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(3) U</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slučaju</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iz</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stavka</w:t>
      </w:r>
      <w:r w:rsidRPr="00624BE4">
        <w:rPr>
          <w:rFonts w:ascii="Times New Roman" w:eastAsia="Times New Roman" w:hAnsi="Times New Roman" w:cs="Times New Roman"/>
          <w:spacing w:val="-10"/>
          <w:sz w:val="24"/>
          <w:szCs w:val="24"/>
        </w:rPr>
        <w:t xml:space="preserve"> </w:t>
      </w:r>
      <w:r w:rsidRPr="00624BE4">
        <w:rPr>
          <w:rFonts w:ascii="Times New Roman" w:eastAsia="Times New Roman" w:hAnsi="Times New Roman" w:cs="Times New Roman"/>
          <w:sz w:val="24"/>
          <w:szCs w:val="24"/>
        </w:rPr>
        <w:t>2.</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ovoga</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članka,</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ako</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je</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zbroj</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stope</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zaštitnog</w:t>
      </w:r>
      <w:r w:rsidRPr="00624BE4">
        <w:rPr>
          <w:rFonts w:ascii="Times New Roman" w:eastAsia="Times New Roman" w:hAnsi="Times New Roman" w:cs="Times New Roman"/>
          <w:spacing w:val="-14"/>
          <w:sz w:val="24"/>
          <w:szCs w:val="24"/>
        </w:rPr>
        <w:t xml:space="preserve"> </w:t>
      </w:r>
      <w:r w:rsidRPr="00624BE4">
        <w:rPr>
          <w:rFonts w:ascii="Times New Roman" w:eastAsia="Times New Roman" w:hAnsi="Times New Roman" w:cs="Times New Roman"/>
          <w:sz w:val="24"/>
          <w:szCs w:val="24"/>
        </w:rPr>
        <w:t>sloja</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za</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 xml:space="preserve">sistemski rizik određene u skladu s člankom </w:t>
      </w:r>
      <w:r w:rsidR="0088526D" w:rsidRPr="00624BE4">
        <w:rPr>
          <w:rFonts w:ascii="Times New Roman" w:eastAsia="Times New Roman" w:hAnsi="Times New Roman" w:cs="Times New Roman"/>
          <w:sz w:val="24"/>
          <w:szCs w:val="24"/>
        </w:rPr>
        <w:t>24</w:t>
      </w:r>
      <w:r w:rsidR="00D2570F" w:rsidRPr="00624BE4">
        <w:rPr>
          <w:rFonts w:ascii="Times New Roman" w:eastAsia="Times New Roman" w:hAnsi="Times New Roman" w:cs="Times New Roman"/>
          <w:sz w:val="24"/>
          <w:szCs w:val="24"/>
        </w:rPr>
        <w:t>0</w:t>
      </w:r>
      <w:r w:rsidRPr="00624BE4">
        <w:rPr>
          <w:rFonts w:ascii="Times New Roman" w:eastAsia="Times New Roman" w:hAnsi="Times New Roman" w:cs="Times New Roman"/>
          <w:sz w:val="24"/>
          <w:szCs w:val="24"/>
        </w:rPr>
        <w:t>. ovoga Zakona i stope zaštitnog sloja za OSV kreditn</w:t>
      </w:r>
      <w:r w:rsidR="00983E67" w:rsidRPr="00624BE4">
        <w:rPr>
          <w:rFonts w:ascii="Times New Roman" w:eastAsia="Times New Roman" w:hAnsi="Times New Roman" w:cs="Times New Roman"/>
          <w:sz w:val="24"/>
          <w:szCs w:val="24"/>
        </w:rPr>
        <w:t>e</w:t>
      </w:r>
      <w:r w:rsidRPr="00624BE4">
        <w:rPr>
          <w:rFonts w:ascii="Times New Roman" w:eastAsia="Times New Roman" w:hAnsi="Times New Roman" w:cs="Times New Roman"/>
          <w:sz w:val="24"/>
          <w:szCs w:val="24"/>
        </w:rPr>
        <w:t xml:space="preserve"> institucij</w:t>
      </w:r>
      <w:r w:rsidR="00983E67" w:rsidRPr="00624BE4">
        <w:rPr>
          <w:rFonts w:ascii="Times New Roman" w:eastAsia="Times New Roman" w:hAnsi="Times New Roman" w:cs="Times New Roman"/>
          <w:sz w:val="24"/>
          <w:szCs w:val="24"/>
        </w:rPr>
        <w:t>e</w:t>
      </w:r>
      <w:r w:rsidRPr="00624BE4">
        <w:rPr>
          <w:rFonts w:ascii="Times New Roman" w:eastAsia="Times New Roman" w:hAnsi="Times New Roman" w:cs="Times New Roman"/>
          <w:sz w:val="24"/>
          <w:szCs w:val="24"/>
        </w:rPr>
        <w:t xml:space="preserve"> određene u skladu s člankom </w:t>
      </w:r>
      <w:r w:rsidR="0088526D" w:rsidRPr="00624BE4">
        <w:rPr>
          <w:rFonts w:ascii="Times New Roman" w:eastAsia="Times New Roman" w:hAnsi="Times New Roman" w:cs="Times New Roman"/>
          <w:sz w:val="24"/>
          <w:szCs w:val="24"/>
        </w:rPr>
        <w:t>2</w:t>
      </w:r>
      <w:r w:rsidR="00D2570F" w:rsidRPr="00624BE4">
        <w:rPr>
          <w:rFonts w:ascii="Times New Roman" w:eastAsia="Times New Roman" w:hAnsi="Times New Roman" w:cs="Times New Roman"/>
          <w:sz w:val="24"/>
          <w:szCs w:val="24"/>
        </w:rPr>
        <w:t>46</w:t>
      </w:r>
      <w:r w:rsidRPr="00624BE4">
        <w:rPr>
          <w:rFonts w:ascii="Times New Roman" w:eastAsia="Times New Roman" w:hAnsi="Times New Roman" w:cs="Times New Roman"/>
          <w:sz w:val="24"/>
          <w:szCs w:val="24"/>
        </w:rPr>
        <w:t>. ovoga Zakona ili stope zaštitnog sloja za GSV kreditn</w:t>
      </w:r>
      <w:r w:rsidR="00983E67" w:rsidRPr="00624BE4">
        <w:rPr>
          <w:rFonts w:ascii="Times New Roman" w:eastAsia="Times New Roman" w:hAnsi="Times New Roman" w:cs="Times New Roman"/>
          <w:sz w:val="24"/>
          <w:szCs w:val="24"/>
        </w:rPr>
        <w:t>e</w:t>
      </w:r>
      <w:r w:rsidRPr="00624BE4">
        <w:rPr>
          <w:rFonts w:ascii="Times New Roman" w:eastAsia="Times New Roman" w:hAnsi="Times New Roman" w:cs="Times New Roman"/>
          <w:spacing w:val="-12"/>
          <w:sz w:val="24"/>
          <w:szCs w:val="24"/>
        </w:rPr>
        <w:t xml:space="preserve"> </w:t>
      </w:r>
      <w:r w:rsidRPr="00624BE4">
        <w:rPr>
          <w:rFonts w:ascii="Times New Roman" w:eastAsia="Times New Roman" w:hAnsi="Times New Roman" w:cs="Times New Roman"/>
          <w:sz w:val="24"/>
          <w:szCs w:val="24"/>
        </w:rPr>
        <w:t>institucij</w:t>
      </w:r>
      <w:r w:rsidR="00983E67" w:rsidRPr="00624BE4">
        <w:rPr>
          <w:rFonts w:ascii="Times New Roman" w:eastAsia="Times New Roman" w:hAnsi="Times New Roman" w:cs="Times New Roman"/>
          <w:sz w:val="24"/>
          <w:szCs w:val="24"/>
        </w:rPr>
        <w:t>e</w:t>
      </w:r>
      <w:r w:rsidRPr="00624BE4">
        <w:rPr>
          <w:rFonts w:ascii="Times New Roman" w:eastAsia="Times New Roman" w:hAnsi="Times New Roman" w:cs="Times New Roman"/>
          <w:spacing w:val="-13"/>
          <w:sz w:val="24"/>
          <w:szCs w:val="24"/>
        </w:rPr>
        <w:t xml:space="preserve"> </w:t>
      </w:r>
      <w:r w:rsidRPr="00624BE4">
        <w:rPr>
          <w:rFonts w:ascii="Times New Roman" w:eastAsia="Times New Roman" w:hAnsi="Times New Roman" w:cs="Times New Roman"/>
          <w:sz w:val="24"/>
          <w:szCs w:val="24"/>
        </w:rPr>
        <w:t>određene</w:t>
      </w:r>
      <w:r w:rsidRPr="00624BE4">
        <w:rPr>
          <w:rFonts w:ascii="Times New Roman" w:eastAsia="Times New Roman" w:hAnsi="Times New Roman" w:cs="Times New Roman"/>
          <w:spacing w:val="-13"/>
          <w:sz w:val="24"/>
          <w:szCs w:val="24"/>
        </w:rPr>
        <w:t xml:space="preserve"> </w:t>
      </w:r>
      <w:r w:rsidRPr="00624BE4">
        <w:rPr>
          <w:rFonts w:ascii="Times New Roman" w:eastAsia="Times New Roman" w:hAnsi="Times New Roman" w:cs="Times New Roman"/>
          <w:sz w:val="24"/>
          <w:szCs w:val="24"/>
        </w:rPr>
        <w:t>u</w:t>
      </w:r>
      <w:r w:rsidRPr="00624BE4">
        <w:rPr>
          <w:rFonts w:ascii="Times New Roman" w:eastAsia="Times New Roman" w:hAnsi="Times New Roman" w:cs="Times New Roman"/>
          <w:spacing w:val="-13"/>
          <w:sz w:val="24"/>
          <w:szCs w:val="24"/>
        </w:rPr>
        <w:t xml:space="preserve"> </w:t>
      </w:r>
      <w:r w:rsidRPr="00624BE4">
        <w:rPr>
          <w:rFonts w:ascii="Times New Roman" w:eastAsia="Times New Roman" w:hAnsi="Times New Roman" w:cs="Times New Roman"/>
          <w:sz w:val="24"/>
          <w:szCs w:val="24"/>
        </w:rPr>
        <w:t>skladu</w:t>
      </w:r>
      <w:r w:rsidRPr="00624BE4">
        <w:rPr>
          <w:rFonts w:ascii="Times New Roman" w:eastAsia="Times New Roman" w:hAnsi="Times New Roman" w:cs="Times New Roman"/>
          <w:spacing w:val="-12"/>
          <w:sz w:val="24"/>
          <w:szCs w:val="24"/>
        </w:rPr>
        <w:t xml:space="preserve"> </w:t>
      </w:r>
      <w:r w:rsidRPr="00624BE4">
        <w:rPr>
          <w:rFonts w:ascii="Times New Roman" w:eastAsia="Times New Roman" w:hAnsi="Times New Roman" w:cs="Times New Roman"/>
          <w:sz w:val="24"/>
          <w:szCs w:val="24"/>
        </w:rPr>
        <w:t>s</w:t>
      </w:r>
      <w:r w:rsidRPr="00624BE4">
        <w:rPr>
          <w:rFonts w:ascii="Times New Roman" w:eastAsia="Times New Roman" w:hAnsi="Times New Roman" w:cs="Times New Roman"/>
          <w:spacing w:val="-12"/>
          <w:sz w:val="24"/>
          <w:szCs w:val="24"/>
        </w:rPr>
        <w:t xml:space="preserve"> </w:t>
      </w:r>
      <w:r w:rsidRPr="00624BE4">
        <w:rPr>
          <w:rFonts w:ascii="Times New Roman" w:eastAsia="Times New Roman" w:hAnsi="Times New Roman" w:cs="Times New Roman"/>
          <w:sz w:val="24"/>
          <w:szCs w:val="24"/>
        </w:rPr>
        <w:t>člankom</w:t>
      </w:r>
      <w:r w:rsidRPr="00624BE4">
        <w:rPr>
          <w:rFonts w:ascii="Times New Roman" w:eastAsia="Times New Roman" w:hAnsi="Times New Roman" w:cs="Times New Roman"/>
          <w:spacing w:val="-15"/>
          <w:sz w:val="24"/>
          <w:szCs w:val="24"/>
        </w:rPr>
        <w:t xml:space="preserve"> </w:t>
      </w:r>
      <w:r w:rsidR="0088526D" w:rsidRPr="00624BE4">
        <w:rPr>
          <w:rFonts w:ascii="Times New Roman" w:eastAsia="Times New Roman" w:hAnsi="Times New Roman" w:cs="Times New Roman"/>
          <w:sz w:val="24"/>
          <w:szCs w:val="24"/>
        </w:rPr>
        <w:t>2</w:t>
      </w:r>
      <w:r w:rsidR="00D2570F" w:rsidRPr="00624BE4">
        <w:rPr>
          <w:rFonts w:ascii="Times New Roman" w:eastAsia="Times New Roman" w:hAnsi="Times New Roman" w:cs="Times New Roman"/>
          <w:sz w:val="24"/>
          <w:szCs w:val="24"/>
        </w:rPr>
        <w:t>45</w:t>
      </w:r>
      <w:r w:rsidRPr="00624BE4">
        <w:rPr>
          <w:rFonts w:ascii="Times New Roman" w:eastAsia="Times New Roman" w:hAnsi="Times New Roman" w:cs="Times New Roman"/>
          <w:sz w:val="24"/>
          <w:szCs w:val="24"/>
        </w:rPr>
        <w:t>.</w:t>
      </w:r>
      <w:r w:rsidRPr="00624BE4">
        <w:rPr>
          <w:rFonts w:ascii="Times New Roman" w:eastAsia="Times New Roman" w:hAnsi="Times New Roman" w:cs="Times New Roman"/>
          <w:spacing w:val="-12"/>
          <w:sz w:val="24"/>
          <w:szCs w:val="24"/>
        </w:rPr>
        <w:t xml:space="preserve"> </w:t>
      </w:r>
      <w:r w:rsidRPr="00624BE4">
        <w:rPr>
          <w:rFonts w:ascii="Times New Roman" w:eastAsia="Times New Roman" w:hAnsi="Times New Roman" w:cs="Times New Roman"/>
          <w:sz w:val="24"/>
          <w:szCs w:val="24"/>
        </w:rPr>
        <w:t>ovoga</w:t>
      </w:r>
      <w:r w:rsidRPr="00624BE4">
        <w:rPr>
          <w:rFonts w:ascii="Times New Roman" w:eastAsia="Times New Roman" w:hAnsi="Times New Roman" w:cs="Times New Roman"/>
          <w:spacing w:val="-12"/>
          <w:sz w:val="24"/>
          <w:szCs w:val="24"/>
        </w:rPr>
        <w:t xml:space="preserve"> </w:t>
      </w:r>
      <w:r w:rsidRPr="00624BE4">
        <w:rPr>
          <w:rFonts w:ascii="Times New Roman" w:eastAsia="Times New Roman" w:hAnsi="Times New Roman" w:cs="Times New Roman"/>
          <w:sz w:val="24"/>
          <w:szCs w:val="24"/>
        </w:rPr>
        <w:t>Zakona</w:t>
      </w:r>
      <w:r w:rsidRPr="00624BE4">
        <w:rPr>
          <w:rFonts w:ascii="Times New Roman" w:eastAsia="Times New Roman" w:hAnsi="Times New Roman" w:cs="Times New Roman"/>
          <w:spacing w:val="-13"/>
          <w:sz w:val="24"/>
          <w:szCs w:val="24"/>
        </w:rPr>
        <w:t xml:space="preserve"> </w:t>
      </w:r>
      <w:r w:rsidRPr="00624BE4">
        <w:rPr>
          <w:rFonts w:ascii="Times New Roman" w:eastAsia="Times New Roman" w:hAnsi="Times New Roman" w:cs="Times New Roman"/>
          <w:sz w:val="24"/>
          <w:szCs w:val="24"/>
        </w:rPr>
        <w:t>kojoj</w:t>
      </w:r>
      <w:r w:rsidRPr="00624BE4">
        <w:rPr>
          <w:rFonts w:ascii="Times New Roman" w:eastAsia="Times New Roman" w:hAnsi="Times New Roman" w:cs="Times New Roman"/>
          <w:spacing w:val="-12"/>
          <w:sz w:val="24"/>
          <w:szCs w:val="24"/>
        </w:rPr>
        <w:t xml:space="preserve"> </w:t>
      </w:r>
      <w:r w:rsidRPr="00624BE4">
        <w:rPr>
          <w:rFonts w:ascii="Times New Roman" w:eastAsia="Times New Roman" w:hAnsi="Times New Roman" w:cs="Times New Roman"/>
          <w:sz w:val="24"/>
          <w:szCs w:val="24"/>
        </w:rPr>
        <w:t>ta</w:t>
      </w:r>
      <w:r w:rsidRPr="00624BE4">
        <w:rPr>
          <w:rFonts w:ascii="Times New Roman" w:eastAsia="Times New Roman" w:hAnsi="Times New Roman" w:cs="Times New Roman"/>
          <w:spacing w:val="-12"/>
          <w:sz w:val="24"/>
          <w:szCs w:val="24"/>
        </w:rPr>
        <w:t xml:space="preserve"> </w:t>
      </w:r>
      <w:r w:rsidRPr="00624BE4">
        <w:rPr>
          <w:rFonts w:ascii="Times New Roman" w:eastAsia="Times New Roman" w:hAnsi="Times New Roman" w:cs="Times New Roman"/>
          <w:sz w:val="24"/>
          <w:szCs w:val="24"/>
        </w:rPr>
        <w:t>kreditna</w:t>
      </w:r>
      <w:r w:rsidRPr="00624BE4">
        <w:rPr>
          <w:rFonts w:ascii="Times New Roman" w:eastAsia="Times New Roman" w:hAnsi="Times New Roman" w:cs="Times New Roman"/>
          <w:spacing w:val="-13"/>
          <w:sz w:val="24"/>
          <w:szCs w:val="24"/>
        </w:rPr>
        <w:t xml:space="preserve"> </w:t>
      </w:r>
      <w:r w:rsidRPr="00624BE4">
        <w:rPr>
          <w:rFonts w:ascii="Times New Roman" w:eastAsia="Times New Roman" w:hAnsi="Times New Roman" w:cs="Times New Roman"/>
          <w:sz w:val="24"/>
          <w:szCs w:val="24"/>
        </w:rPr>
        <w:t>institucija podliježe bio viši od 5</w:t>
      </w:r>
      <w:r w:rsidR="0097365F">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 xml:space="preserve">%, Hrvatska narodna banka </w:t>
      </w:r>
      <w:r w:rsidR="00D42EB6" w:rsidRPr="00624BE4">
        <w:rPr>
          <w:rFonts w:ascii="Times New Roman" w:eastAsia="Times New Roman" w:hAnsi="Times New Roman" w:cs="Times New Roman"/>
          <w:sz w:val="24"/>
          <w:szCs w:val="24"/>
        </w:rPr>
        <w:t>traži</w:t>
      </w:r>
      <w:r w:rsidRPr="00624BE4">
        <w:rPr>
          <w:rFonts w:ascii="Times New Roman" w:eastAsia="Times New Roman" w:hAnsi="Times New Roman" w:cs="Times New Roman"/>
          <w:sz w:val="24"/>
          <w:szCs w:val="24"/>
        </w:rPr>
        <w:t xml:space="preserve"> odobrenje od Europske komisije u skladu s postupkom iz članka </w:t>
      </w:r>
      <w:r w:rsidR="0088526D" w:rsidRPr="00624BE4">
        <w:rPr>
          <w:rFonts w:ascii="Times New Roman" w:eastAsia="Times New Roman" w:hAnsi="Times New Roman" w:cs="Times New Roman"/>
          <w:sz w:val="24"/>
          <w:szCs w:val="24"/>
        </w:rPr>
        <w:t>2</w:t>
      </w:r>
      <w:r w:rsidR="00D2570F" w:rsidRPr="00624BE4">
        <w:rPr>
          <w:rFonts w:ascii="Times New Roman" w:eastAsia="Times New Roman" w:hAnsi="Times New Roman" w:cs="Times New Roman"/>
          <w:sz w:val="24"/>
          <w:szCs w:val="24"/>
        </w:rPr>
        <w:t>46</w:t>
      </w:r>
      <w:r w:rsidRPr="00624BE4">
        <w:rPr>
          <w:rFonts w:ascii="Times New Roman" w:eastAsia="Times New Roman" w:hAnsi="Times New Roman" w:cs="Times New Roman"/>
          <w:sz w:val="24"/>
          <w:szCs w:val="24"/>
        </w:rPr>
        <w:t>. ovoga</w:t>
      </w:r>
      <w:r w:rsidRPr="00624BE4">
        <w:rPr>
          <w:rFonts w:ascii="Times New Roman" w:eastAsia="Times New Roman" w:hAnsi="Times New Roman" w:cs="Times New Roman"/>
          <w:spacing w:val="-5"/>
          <w:sz w:val="24"/>
          <w:szCs w:val="24"/>
        </w:rPr>
        <w:t xml:space="preserve"> </w:t>
      </w:r>
      <w:r w:rsidRPr="00624BE4">
        <w:rPr>
          <w:rFonts w:ascii="Times New Roman" w:eastAsia="Times New Roman" w:hAnsi="Times New Roman" w:cs="Times New Roman"/>
          <w:sz w:val="24"/>
          <w:szCs w:val="24"/>
        </w:rPr>
        <w:t>Zakona.</w:t>
      </w:r>
    </w:p>
    <w:p w14:paraId="0D8F73AE" w14:textId="77777777" w:rsidR="00EC2899" w:rsidRPr="00624BE4" w:rsidRDefault="00EC2899" w:rsidP="00054C3C">
      <w:pPr>
        <w:spacing w:after="0" w:line="240" w:lineRule="auto"/>
        <w:jc w:val="both"/>
        <w:rPr>
          <w:rFonts w:ascii="Times New Roman" w:eastAsia="Times New Roman" w:hAnsi="Times New Roman" w:cs="Times New Roman"/>
          <w:sz w:val="24"/>
          <w:szCs w:val="24"/>
        </w:rPr>
      </w:pPr>
    </w:p>
    <w:p w14:paraId="37392F4B" w14:textId="73095ADF" w:rsidR="00FC3539" w:rsidRPr="00624BE4" w:rsidRDefault="00430361"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232EE0" w:rsidRPr="00624BE4">
        <w:rPr>
          <w:rFonts w:ascii="Times New Roman" w:eastAsia="Times New Roman" w:hAnsi="Times New Roman" w:cs="Times New Roman"/>
          <w:sz w:val="24"/>
          <w:szCs w:val="24"/>
        </w:rPr>
        <w:t>Ako</w:t>
      </w:r>
      <w:r w:rsidR="00FC3539" w:rsidRPr="00624BE4">
        <w:rPr>
          <w:rFonts w:ascii="Times New Roman" w:eastAsia="Times New Roman" w:hAnsi="Times New Roman" w:cs="Times New Roman"/>
          <w:sz w:val="24"/>
          <w:szCs w:val="24"/>
        </w:rPr>
        <w:t xml:space="preserve"> da se odlukom o utvrđivanju visine stope zaštitnog sloja za sistemski rizik ili visine stope zaštitnog sloja za OSV </w:t>
      </w:r>
      <w:r w:rsidR="00983E67" w:rsidRPr="00624BE4">
        <w:rPr>
          <w:rFonts w:ascii="Times New Roman" w:eastAsia="Times New Roman" w:hAnsi="Times New Roman" w:cs="Times New Roman"/>
          <w:sz w:val="24"/>
          <w:szCs w:val="24"/>
        </w:rPr>
        <w:t xml:space="preserve">kreditne institucije </w:t>
      </w:r>
      <w:r w:rsidR="00FC3539" w:rsidRPr="00624BE4">
        <w:rPr>
          <w:rFonts w:ascii="Times New Roman" w:eastAsia="Times New Roman" w:hAnsi="Times New Roman" w:cs="Times New Roman"/>
          <w:sz w:val="24"/>
          <w:szCs w:val="24"/>
        </w:rPr>
        <w:t xml:space="preserve">ili </w:t>
      </w:r>
      <w:r w:rsidR="00983E67" w:rsidRPr="00624BE4">
        <w:rPr>
          <w:rFonts w:ascii="Times New Roman" w:eastAsia="Times New Roman" w:hAnsi="Times New Roman" w:cs="Times New Roman"/>
          <w:sz w:val="24"/>
          <w:szCs w:val="24"/>
        </w:rPr>
        <w:t xml:space="preserve">zaštitnog sloja za </w:t>
      </w:r>
      <w:r w:rsidR="00FC3539" w:rsidRPr="00624BE4">
        <w:rPr>
          <w:rFonts w:ascii="Times New Roman" w:eastAsia="Times New Roman" w:hAnsi="Times New Roman" w:cs="Times New Roman"/>
          <w:sz w:val="24"/>
          <w:szCs w:val="24"/>
        </w:rPr>
        <w:t>GSV kreditn</w:t>
      </w:r>
      <w:r w:rsidR="00983E67"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z w:val="24"/>
          <w:szCs w:val="24"/>
        </w:rPr>
        <w:t xml:space="preserve"> institucij</w:t>
      </w:r>
      <w:r w:rsidR="00983E67" w:rsidRPr="00624BE4">
        <w:rPr>
          <w:rFonts w:ascii="Times New Roman" w:eastAsia="Times New Roman" w:hAnsi="Times New Roman" w:cs="Times New Roman"/>
          <w:sz w:val="24"/>
          <w:szCs w:val="24"/>
        </w:rPr>
        <w:t>e</w:t>
      </w:r>
      <w:r w:rsidR="00FC3539" w:rsidRPr="00624BE4">
        <w:rPr>
          <w:rFonts w:ascii="Times New Roman" w:eastAsia="Times New Roman" w:hAnsi="Times New Roman" w:cs="Times New Roman"/>
          <w:sz w:val="24"/>
          <w:szCs w:val="24"/>
        </w:rPr>
        <w:t xml:space="preserve"> te stope smanje ili ostanu nepromijenjene u odnosu na </w:t>
      </w:r>
      <w:r w:rsidR="00232EE0" w:rsidRPr="00624BE4">
        <w:rPr>
          <w:rFonts w:ascii="Times New Roman" w:eastAsia="Times New Roman" w:hAnsi="Times New Roman" w:cs="Times New Roman"/>
          <w:sz w:val="24"/>
          <w:szCs w:val="24"/>
        </w:rPr>
        <w:t xml:space="preserve">prethodno </w:t>
      </w:r>
      <w:r w:rsidR="00FC3539" w:rsidRPr="00624BE4">
        <w:rPr>
          <w:rFonts w:ascii="Times New Roman" w:eastAsia="Times New Roman" w:hAnsi="Times New Roman" w:cs="Times New Roman"/>
          <w:sz w:val="24"/>
          <w:szCs w:val="24"/>
        </w:rPr>
        <w:t xml:space="preserve">utvrđene stope, ne provodi se postupak ishođenja odobrenja Europske komisije iz članka </w:t>
      </w:r>
      <w:r w:rsidR="0088526D" w:rsidRPr="00624BE4">
        <w:rPr>
          <w:rFonts w:ascii="Times New Roman" w:eastAsia="Times New Roman" w:hAnsi="Times New Roman" w:cs="Times New Roman"/>
          <w:sz w:val="24"/>
          <w:szCs w:val="24"/>
        </w:rPr>
        <w:t>2</w:t>
      </w:r>
      <w:r w:rsidR="00D2570F" w:rsidRPr="00624BE4">
        <w:rPr>
          <w:rFonts w:ascii="Times New Roman" w:eastAsia="Times New Roman" w:hAnsi="Times New Roman" w:cs="Times New Roman"/>
          <w:sz w:val="24"/>
          <w:szCs w:val="24"/>
        </w:rPr>
        <w:t>46</w:t>
      </w:r>
      <w:r w:rsidR="00FC3539" w:rsidRPr="00624BE4">
        <w:rPr>
          <w:rFonts w:ascii="Times New Roman" w:eastAsia="Times New Roman" w:hAnsi="Times New Roman" w:cs="Times New Roman"/>
          <w:sz w:val="24"/>
          <w:szCs w:val="24"/>
        </w:rPr>
        <w:t>. Zakona.</w:t>
      </w:r>
    </w:p>
    <w:p w14:paraId="03721EFA" w14:textId="77777777" w:rsidR="00EC2899" w:rsidRPr="00624BE4" w:rsidRDefault="00EC2899" w:rsidP="00054C3C">
      <w:pPr>
        <w:spacing w:after="0" w:line="240" w:lineRule="auto"/>
        <w:jc w:val="both"/>
        <w:rPr>
          <w:rFonts w:ascii="Times New Roman" w:eastAsia="Times New Roman" w:hAnsi="Times New Roman" w:cs="Times New Roman"/>
          <w:sz w:val="24"/>
          <w:szCs w:val="24"/>
        </w:rPr>
      </w:pPr>
    </w:p>
    <w:p w14:paraId="2B1B3C6F" w14:textId="6FDD1218" w:rsidR="00FC3539" w:rsidRPr="00624BE4" w:rsidRDefault="00FC3539"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(5) Hrvatska narodna banka može odrediti stope zaštitnih slojeva iz stavka 3. ovoga članka</w:t>
      </w:r>
      <w:r w:rsidRPr="00624BE4">
        <w:rPr>
          <w:rFonts w:ascii="Times New Roman" w:eastAsia="Times New Roman" w:hAnsi="Times New Roman" w:cs="Times New Roman"/>
          <w:spacing w:val="-41"/>
          <w:sz w:val="24"/>
          <w:szCs w:val="24"/>
        </w:rPr>
        <w:t xml:space="preserve"> </w:t>
      </w:r>
      <w:r w:rsidR="00EB59E2" w:rsidRPr="00624BE4">
        <w:rPr>
          <w:rFonts w:ascii="Times New Roman" w:eastAsia="Times New Roman" w:hAnsi="Times New Roman" w:cs="Times New Roman"/>
          <w:spacing w:val="-41"/>
          <w:sz w:val="24"/>
          <w:szCs w:val="24"/>
        </w:rPr>
        <w:t xml:space="preserve"> </w:t>
      </w:r>
      <w:r w:rsidRPr="00624BE4">
        <w:rPr>
          <w:rFonts w:ascii="Times New Roman" w:eastAsia="Times New Roman" w:hAnsi="Times New Roman" w:cs="Times New Roman"/>
          <w:sz w:val="24"/>
          <w:szCs w:val="24"/>
        </w:rPr>
        <w:t>čiji bi zbroj bio viši od 5</w:t>
      </w:r>
      <w:r w:rsidR="0097365F">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 ukupnog iznosa izloženosti riziku, samo ako je za to od Europske komisije dobila</w:t>
      </w:r>
      <w:r w:rsidRPr="00624BE4">
        <w:rPr>
          <w:rFonts w:ascii="Times New Roman" w:eastAsia="Times New Roman" w:hAnsi="Times New Roman" w:cs="Times New Roman"/>
          <w:spacing w:val="-5"/>
          <w:sz w:val="24"/>
          <w:szCs w:val="24"/>
        </w:rPr>
        <w:t xml:space="preserve"> </w:t>
      </w:r>
      <w:r w:rsidRPr="00624BE4">
        <w:rPr>
          <w:rFonts w:ascii="Times New Roman" w:eastAsia="Times New Roman" w:hAnsi="Times New Roman" w:cs="Times New Roman"/>
          <w:sz w:val="24"/>
          <w:szCs w:val="24"/>
        </w:rPr>
        <w:t>odobrenje.</w:t>
      </w:r>
    </w:p>
    <w:p w14:paraId="0B44640A" w14:textId="0D1B0AB3" w:rsidR="00EC2899" w:rsidRPr="00624BE4" w:rsidRDefault="00EC2899" w:rsidP="00054C3C">
      <w:pPr>
        <w:spacing w:after="0" w:line="240" w:lineRule="auto"/>
        <w:jc w:val="both"/>
        <w:rPr>
          <w:rFonts w:ascii="Times New Roman" w:eastAsia="Times New Roman" w:hAnsi="Times New Roman" w:cs="Times New Roman"/>
          <w:sz w:val="24"/>
          <w:szCs w:val="24"/>
        </w:rPr>
      </w:pPr>
    </w:p>
    <w:p w14:paraId="24328CE3" w14:textId="2E54DE61" w:rsidR="00FC3539" w:rsidRPr="00624BE4" w:rsidRDefault="003103E1" w:rsidP="00051EFD">
      <w:pPr>
        <w:pStyle w:val="Heading3"/>
        <w:numPr>
          <w:ilvl w:val="0"/>
          <w:numId w:val="0"/>
        </w:numPr>
        <w:spacing w:before="0"/>
        <w:rPr>
          <w:b/>
          <w:sz w:val="24"/>
          <w:szCs w:val="24"/>
          <w:lang w:val="hr-HR"/>
        </w:rPr>
      </w:pPr>
      <w:r w:rsidRPr="00624BE4">
        <w:rPr>
          <w:b/>
          <w:sz w:val="24"/>
          <w:szCs w:val="24"/>
          <w:lang w:val="hr-HR"/>
        </w:rPr>
        <w:t xml:space="preserve">POGLAVLJE </w:t>
      </w:r>
      <w:r w:rsidR="001E78FF" w:rsidRPr="00624BE4">
        <w:rPr>
          <w:b/>
          <w:sz w:val="24"/>
          <w:szCs w:val="24"/>
          <w:lang w:val="hr-HR"/>
        </w:rPr>
        <w:t>VI</w:t>
      </w:r>
      <w:r w:rsidR="007B562B" w:rsidRPr="00624BE4">
        <w:rPr>
          <w:b/>
          <w:sz w:val="24"/>
          <w:szCs w:val="24"/>
          <w:lang w:val="hr-HR"/>
        </w:rPr>
        <w:t>I</w:t>
      </w:r>
      <w:r w:rsidR="001E78FF" w:rsidRPr="00624BE4">
        <w:rPr>
          <w:b/>
          <w:sz w:val="24"/>
          <w:szCs w:val="24"/>
          <w:lang w:val="hr-HR"/>
        </w:rPr>
        <w:t>.</w:t>
      </w:r>
      <w:r w:rsidR="00FC3539" w:rsidRPr="00624BE4">
        <w:rPr>
          <w:b/>
          <w:sz w:val="24"/>
          <w:szCs w:val="24"/>
          <w:lang w:val="hr-HR"/>
        </w:rPr>
        <w:t xml:space="preserve"> </w:t>
      </w:r>
      <w:r w:rsidR="00803A28" w:rsidRPr="00624BE4">
        <w:rPr>
          <w:b/>
          <w:sz w:val="24"/>
          <w:szCs w:val="24"/>
          <w:lang w:val="hr-HR"/>
        </w:rPr>
        <w:t>OSTALE</w:t>
      </w:r>
      <w:r w:rsidR="002D09D4" w:rsidRPr="00624BE4">
        <w:rPr>
          <w:b/>
          <w:sz w:val="24"/>
          <w:szCs w:val="24"/>
          <w:lang w:val="hr-HR"/>
        </w:rPr>
        <w:t xml:space="preserve"> </w:t>
      </w:r>
      <w:r w:rsidR="00FC3539" w:rsidRPr="00624BE4">
        <w:rPr>
          <w:b/>
          <w:sz w:val="24"/>
          <w:szCs w:val="24"/>
          <w:lang w:val="hr-HR"/>
        </w:rPr>
        <w:t>MAKROBONITETNE MJERE</w:t>
      </w:r>
    </w:p>
    <w:p w14:paraId="0D0190B2" w14:textId="77777777" w:rsidR="00EC2899" w:rsidRPr="00624BE4" w:rsidRDefault="00EC2899" w:rsidP="00054C3C">
      <w:pPr>
        <w:spacing w:after="0" w:line="240" w:lineRule="auto"/>
        <w:rPr>
          <w:rFonts w:ascii="Times New Roman" w:hAnsi="Times New Roman" w:cs="Times New Roman"/>
          <w:sz w:val="24"/>
          <w:szCs w:val="24"/>
        </w:rPr>
      </w:pPr>
    </w:p>
    <w:p w14:paraId="42539C08" w14:textId="2781FCF0" w:rsidR="00FC3539" w:rsidRPr="00624BE4" w:rsidRDefault="00FC3539"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 xml:space="preserve">Mjere i instrumenti </w:t>
      </w:r>
      <w:r w:rsidR="006C7D47" w:rsidRPr="00624BE4">
        <w:rPr>
          <w:rFonts w:ascii="Times New Roman" w:eastAsia="Times New Roman" w:hAnsi="Times New Roman" w:cs="Times New Roman"/>
          <w:i/>
          <w:sz w:val="24"/>
          <w:szCs w:val="24"/>
        </w:rPr>
        <w:t xml:space="preserve">za </w:t>
      </w:r>
      <w:r w:rsidRPr="00624BE4">
        <w:rPr>
          <w:rFonts w:ascii="Times New Roman" w:eastAsia="Times New Roman" w:hAnsi="Times New Roman" w:cs="Times New Roman"/>
          <w:i/>
          <w:sz w:val="24"/>
          <w:szCs w:val="24"/>
        </w:rPr>
        <w:t xml:space="preserve">očuvanje stabilnosti financijskog sustava </w:t>
      </w:r>
    </w:p>
    <w:p w14:paraId="1C95C842" w14:textId="4C5D95D1" w:rsidR="00FC3539" w:rsidRPr="00624BE4" w:rsidRDefault="00FC3539"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EC2899" w:rsidRPr="00624BE4">
        <w:rPr>
          <w:rFonts w:ascii="Times New Roman" w:eastAsia="Times New Roman" w:hAnsi="Times New Roman" w:cs="Times New Roman"/>
          <w:b/>
          <w:sz w:val="24"/>
          <w:szCs w:val="24"/>
        </w:rPr>
        <w:t>2</w:t>
      </w:r>
      <w:r w:rsidR="00D2570F" w:rsidRPr="00624BE4">
        <w:rPr>
          <w:rFonts w:ascii="Times New Roman" w:eastAsia="Times New Roman" w:hAnsi="Times New Roman" w:cs="Times New Roman"/>
          <w:b/>
          <w:sz w:val="24"/>
          <w:szCs w:val="24"/>
        </w:rPr>
        <w:t>49</w:t>
      </w:r>
      <w:r w:rsidR="00EC2899" w:rsidRPr="00624BE4">
        <w:rPr>
          <w:rFonts w:ascii="Times New Roman" w:eastAsia="Times New Roman" w:hAnsi="Times New Roman" w:cs="Times New Roman"/>
          <w:b/>
          <w:sz w:val="24"/>
          <w:szCs w:val="24"/>
        </w:rPr>
        <w:t>.</w:t>
      </w:r>
    </w:p>
    <w:p w14:paraId="5CCDCCA5" w14:textId="77777777" w:rsidR="00EC2899" w:rsidRPr="00624BE4" w:rsidRDefault="00EC2899" w:rsidP="00054C3C">
      <w:pPr>
        <w:spacing w:after="0" w:line="240" w:lineRule="auto"/>
        <w:jc w:val="center"/>
        <w:rPr>
          <w:rFonts w:ascii="Times New Roman" w:eastAsia="Times New Roman" w:hAnsi="Times New Roman" w:cs="Times New Roman"/>
          <w:sz w:val="24"/>
          <w:szCs w:val="24"/>
        </w:rPr>
      </w:pPr>
    </w:p>
    <w:p w14:paraId="39304E4A" w14:textId="48F01A37" w:rsidR="00FC3539" w:rsidRPr="00624BE4" w:rsidRDefault="00803A2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C3539" w:rsidRPr="00624BE4">
        <w:rPr>
          <w:rFonts w:ascii="Times New Roman" w:eastAsia="Times New Roman" w:hAnsi="Times New Roman" w:cs="Times New Roman"/>
          <w:sz w:val="24"/>
          <w:szCs w:val="24"/>
        </w:rPr>
        <w:t>Hrvatska</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narodna</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banka</w:t>
      </w:r>
      <w:r w:rsidR="00FC3539" w:rsidRPr="00624BE4">
        <w:rPr>
          <w:rFonts w:ascii="Times New Roman" w:eastAsia="Times New Roman" w:hAnsi="Times New Roman" w:cs="Times New Roman"/>
          <w:spacing w:val="-12"/>
          <w:sz w:val="24"/>
          <w:szCs w:val="24"/>
        </w:rPr>
        <w:t xml:space="preserve"> </w:t>
      </w:r>
      <w:r w:rsidR="00FC3539" w:rsidRPr="00624BE4">
        <w:rPr>
          <w:rFonts w:ascii="Times New Roman" w:eastAsia="Times New Roman" w:hAnsi="Times New Roman" w:cs="Times New Roman"/>
          <w:sz w:val="24"/>
          <w:szCs w:val="24"/>
        </w:rPr>
        <w:t>kao</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imenovano</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tijelo,</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kada</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je</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to</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potrebno</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zbog</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očuvanja</w:t>
      </w:r>
      <w:r w:rsidR="00FC3539" w:rsidRPr="00624BE4">
        <w:rPr>
          <w:rFonts w:ascii="Times New Roman" w:eastAsia="Times New Roman" w:hAnsi="Times New Roman" w:cs="Times New Roman"/>
          <w:spacing w:val="-10"/>
          <w:sz w:val="24"/>
          <w:szCs w:val="24"/>
        </w:rPr>
        <w:t xml:space="preserve"> </w:t>
      </w:r>
      <w:r w:rsidR="00FC3539" w:rsidRPr="00624BE4">
        <w:rPr>
          <w:rFonts w:ascii="Times New Roman" w:eastAsia="Times New Roman" w:hAnsi="Times New Roman" w:cs="Times New Roman"/>
          <w:sz w:val="24"/>
          <w:szCs w:val="24"/>
        </w:rPr>
        <w:t>stabilnosti financijskog sustava u cjelini, jačanja otpornosti financijskog sustava te izbjegavanja i smanjivanja</w:t>
      </w:r>
      <w:r w:rsidR="00FC3539" w:rsidRPr="00624BE4">
        <w:rPr>
          <w:rFonts w:ascii="Times New Roman" w:eastAsia="Times New Roman" w:hAnsi="Times New Roman" w:cs="Times New Roman"/>
          <w:spacing w:val="-12"/>
          <w:sz w:val="24"/>
          <w:szCs w:val="24"/>
        </w:rPr>
        <w:t xml:space="preserve"> </w:t>
      </w:r>
      <w:r w:rsidR="00FC3539" w:rsidRPr="00624BE4">
        <w:rPr>
          <w:rFonts w:ascii="Times New Roman" w:eastAsia="Times New Roman" w:hAnsi="Times New Roman" w:cs="Times New Roman"/>
          <w:sz w:val="24"/>
          <w:szCs w:val="24"/>
        </w:rPr>
        <w:t>sistemskih</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rizika,</w:t>
      </w:r>
      <w:r w:rsidR="00FC3539" w:rsidRPr="00624BE4">
        <w:rPr>
          <w:rFonts w:ascii="Times New Roman" w:eastAsia="Times New Roman" w:hAnsi="Times New Roman" w:cs="Times New Roman"/>
          <w:spacing w:val="-11"/>
          <w:sz w:val="24"/>
          <w:szCs w:val="24"/>
        </w:rPr>
        <w:t xml:space="preserve"> </w:t>
      </w:r>
      <w:r w:rsidR="00C562C2" w:rsidRPr="00624BE4">
        <w:rPr>
          <w:rFonts w:ascii="Times New Roman" w:eastAsia="Times New Roman" w:hAnsi="Times New Roman" w:cs="Times New Roman"/>
          <w:sz w:val="24"/>
          <w:szCs w:val="24"/>
        </w:rPr>
        <w:t>podzakonski</w:t>
      </w:r>
      <w:r w:rsidR="00663F54" w:rsidRPr="00624BE4">
        <w:rPr>
          <w:rFonts w:ascii="Times New Roman" w:eastAsia="Times New Roman" w:hAnsi="Times New Roman" w:cs="Times New Roman"/>
          <w:sz w:val="24"/>
          <w:szCs w:val="24"/>
        </w:rPr>
        <w:t>m</w:t>
      </w:r>
      <w:r w:rsidR="00C562C2" w:rsidRPr="00624BE4">
        <w:rPr>
          <w:rFonts w:ascii="Times New Roman" w:eastAsia="Times New Roman" w:hAnsi="Times New Roman" w:cs="Times New Roman"/>
          <w:sz w:val="24"/>
          <w:szCs w:val="24"/>
        </w:rPr>
        <w:t xml:space="preserve"> propis</w:t>
      </w:r>
      <w:r w:rsidR="00663F54" w:rsidRPr="00624BE4">
        <w:rPr>
          <w:rFonts w:ascii="Times New Roman" w:eastAsia="Times New Roman" w:hAnsi="Times New Roman" w:cs="Times New Roman"/>
          <w:sz w:val="24"/>
          <w:szCs w:val="24"/>
        </w:rPr>
        <w:t>om</w:t>
      </w:r>
      <w:r w:rsidR="00C562C2" w:rsidRPr="00624BE4">
        <w:rPr>
          <w:rFonts w:ascii="Times New Roman" w:eastAsia="Times New Roman" w:hAnsi="Times New Roman" w:cs="Times New Roman"/>
          <w:spacing w:val="-11"/>
          <w:sz w:val="24"/>
          <w:szCs w:val="24"/>
        </w:rPr>
        <w:t xml:space="preserve"> </w:t>
      </w:r>
      <w:r w:rsidR="00483779" w:rsidRPr="00624BE4">
        <w:rPr>
          <w:rFonts w:ascii="Times New Roman" w:eastAsia="Times New Roman" w:hAnsi="Times New Roman" w:cs="Times New Roman"/>
          <w:sz w:val="24"/>
          <w:szCs w:val="24"/>
        </w:rPr>
        <w:t xml:space="preserve">uređuje </w:t>
      </w:r>
      <w:r w:rsidR="00FC3539" w:rsidRPr="00624BE4">
        <w:rPr>
          <w:rFonts w:ascii="Times New Roman" w:eastAsia="Times New Roman" w:hAnsi="Times New Roman" w:cs="Times New Roman"/>
          <w:sz w:val="24"/>
          <w:szCs w:val="24"/>
        </w:rPr>
        <w:t>odgovarajuće</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mjere i instrumente koj</w:t>
      </w:r>
      <w:r w:rsidR="00232EE0" w:rsidRPr="00624BE4">
        <w:rPr>
          <w:rFonts w:ascii="Times New Roman" w:eastAsia="Times New Roman" w:hAnsi="Times New Roman" w:cs="Times New Roman"/>
          <w:sz w:val="24"/>
          <w:szCs w:val="24"/>
        </w:rPr>
        <w:t>i</w:t>
      </w:r>
      <w:r w:rsidR="00FC3539" w:rsidRPr="00624BE4">
        <w:rPr>
          <w:rFonts w:ascii="Times New Roman" w:eastAsia="Times New Roman" w:hAnsi="Times New Roman" w:cs="Times New Roman"/>
          <w:sz w:val="24"/>
          <w:szCs w:val="24"/>
        </w:rPr>
        <w:t xml:space="preserve"> mogu</w:t>
      </w:r>
      <w:r w:rsidR="00FC3539" w:rsidRPr="00624BE4">
        <w:rPr>
          <w:rFonts w:ascii="Times New Roman" w:eastAsia="Times New Roman" w:hAnsi="Times New Roman" w:cs="Times New Roman"/>
          <w:spacing w:val="-8"/>
          <w:sz w:val="24"/>
          <w:szCs w:val="24"/>
        </w:rPr>
        <w:t xml:space="preserve"> </w:t>
      </w:r>
      <w:r w:rsidR="00FC3539" w:rsidRPr="00624BE4">
        <w:rPr>
          <w:rFonts w:ascii="Times New Roman" w:eastAsia="Times New Roman" w:hAnsi="Times New Roman" w:cs="Times New Roman"/>
          <w:sz w:val="24"/>
          <w:szCs w:val="24"/>
        </w:rPr>
        <w:t>uključivati:</w:t>
      </w:r>
    </w:p>
    <w:p w14:paraId="0D383D36" w14:textId="3E2A9DE7" w:rsidR="00FC3539" w:rsidRPr="00624BE4" w:rsidRDefault="00351A64"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w:t>
      </w:r>
      <w:r w:rsidR="00EC2899"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 xml:space="preserve">najveći </w:t>
      </w:r>
      <w:r w:rsidR="00232EE0" w:rsidRPr="00624BE4">
        <w:rPr>
          <w:rFonts w:ascii="Times New Roman" w:eastAsia="Times New Roman" w:hAnsi="Times New Roman" w:cs="Times New Roman"/>
          <w:sz w:val="24"/>
          <w:szCs w:val="24"/>
        </w:rPr>
        <w:t xml:space="preserve">dopušteni </w:t>
      </w:r>
      <w:r w:rsidR="00FC3539" w:rsidRPr="00624BE4">
        <w:rPr>
          <w:rFonts w:ascii="Times New Roman" w:eastAsia="Times New Roman" w:hAnsi="Times New Roman" w:cs="Times New Roman"/>
          <w:sz w:val="24"/>
          <w:szCs w:val="24"/>
        </w:rPr>
        <w:t>omjer vrijednosti odobrenog iznosa kredita i instrumenta</w:t>
      </w:r>
      <w:r w:rsidR="00FC3539" w:rsidRPr="00624BE4">
        <w:rPr>
          <w:rFonts w:ascii="Times New Roman" w:eastAsia="Times New Roman" w:hAnsi="Times New Roman" w:cs="Times New Roman"/>
          <w:spacing w:val="-26"/>
          <w:sz w:val="24"/>
          <w:szCs w:val="24"/>
        </w:rPr>
        <w:t xml:space="preserve"> </w:t>
      </w:r>
      <w:r w:rsidR="00FC3539" w:rsidRPr="00624BE4">
        <w:rPr>
          <w:rFonts w:ascii="Times New Roman" w:eastAsia="Times New Roman" w:hAnsi="Times New Roman" w:cs="Times New Roman"/>
          <w:sz w:val="24"/>
          <w:szCs w:val="24"/>
        </w:rPr>
        <w:t>osiguranja</w:t>
      </w:r>
    </w:p>
    <w:p w14:paraId="4190E94E" w14:textId="03F86C4E" w:rsidR="00FC3539" w:rsidRPr="00624BE4" w:rsidRDefault="00351A64"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w:t>
      </w:r>
      <w:r w:rsidR="00EC2899"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 xml:space="preserve">najveći </w:t>
      </w:r>
      <w:r w:rsidR="00232EE0" w:rsidRPr="00624BE4">
        <w:rPr>
          <w:rFonts w:ascii="Times New Roman" w:eastAsia="Times New Roman" w:hAnsi="Times New Roman" w:cs="Times New Roman"/>
          <w:sz w:val="24"/>
          <w:szCs w:val="24"/>
        </w:rPr>
        <w:t>dopušteni</w:t>
      </w:r>
      <w:r w:rsidR="00FC3539" w:rsidRPr="00624BE4">
        <w:rPr>
          <w:rFonts w:ascii="Times New Roman" w:eastAsia="Times New Roman" w:hAnsi="Times New Roman" w:cs="Times New Roman"/>
          <w:sz w:val="24"/>
          <w:szCs w:val="24"/>
        </w:rPr>
        <w:t xml:space="preserve"> omjer iznosa kredita i dohotka koji ostvaruje korisnik</w:t>
      </w:r>
      <w:r w:rsidR="00FC3539" w:rsidRPr="00624BE4">
        <w:rPr>
          <w:rFonts w:ascii="Times New Roman" w:eastAsia="Times New Roman" w:hAnsi="Times New Roman" w:cs="Times New Roman"/>
          <w:spacing w:val="-11"/>
          <w:sz w:val="24"/>
          <w:szCs w:val="24"/>
        </w:rPr>
        <w:t xml:space="preserve"> </w:t>
      </w:r>
      <w:r w:rsidR="00FC3539" w:rsidRPr="00624BE4">
        <w:rPr>
          <w:rFonts w:ascii="Times New Roman" w:eastAsia="Times New Roman" w:hAnsi="Times New Roman" w:cs="Times New Roman"/>
          <w:sz w:val="24"/>
          <w:szCs w:val="24"/>
        </w:rPr>
        <w:t>kredita</w:t>
      </w:r>
    </w:p>
    <w:p w14:paraId="6F532103" w14:textId="6C5FA774" w:rsidR="00FC3539" w:rsidRPr="00624BE4" w:rsidRDefault="00351A64"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3.</w:t>
      </w:r>
      <w:r w:rsidR="00EC2899"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najveći</w:t>
      </w:r>
      <w:r w:rsidR="00FC3539" w:rsidRPr="00624BE4">
        <w:rPr>
          <w:rFonts w:ascii="Times New Roman" w:eastAsia="Times New Roman" w:hAnsi="Times New Roman" w:cs="Times New Roman"/>
          <w:spacing w:val="-17"/>
          <w:sz w:val="24"/>
          <w:szCs w:val="24"/>
        </w:rPr>
        <w:t xml:space="preserve"> </w:t>
      </w:r>
      <w:r w:rsidR="00232EE0" w:rsidRPr="00624BE4">
        <w:rPr>
          <w:rFonts w:ascii="Times New Roman" w:eastAsia="Times New Roman" w:hAnsi="Times New Roman" w:cs="Times New Roman"/>
          <w:sz w:val="24"/>
          <w:szCs w:val="24"/>
        </w:rPr>
        <w:t>dopušteni</w:t>
      </w:r>
      <w:r w:rsidR="00FC3539" w:rsidRPr="00624BE4">
        <w:rPr>
          <w:rFonts w:ascii="Times New Roman" w:eastAsia="Times New Roman" w:hAnsi="Times New Roman" w:cs="Times New Roman"/>
          <w:spacing w:val="-17"/>
          <w:sz w:val="24"/>
          <w:szCs w:val="24"/>
        </w:rPr>
        <w:t xml:space="preserve"> </w:t>
      </w:r>
      <w:r w:rsidR="00FC3539" w:rsidRPr="00624BE4">
        <w:rPr>
          <w:rFonts w:ascii="Times New Roman" w:eastAsia="Times New Roman" w:hAnsi="Times New Roman" w:cs="Times New Roman"/>
          <w:sz w:val="24"/>
          <w:szCs w:val="24"/>
        </w:rPr>
        <w:t>omjer</w:t>
      </w:r>
      <w:r w:rsidR="00FC3539" w:rsidRPr="00624BE4">
        <w:rPr>
          <w:rFonts w:ascii="Times New Roman" w:eastAsia="Times New Roman" w:hAnsi="Times New Roman" w:cs="Times New Roman"/>
          <w:spacing w:val="-17"/>
          <w:sz w:val="24"/>
          <w:szCs w:val="24"/>
        </w:rPr>
        <w:t xml:space="preserve"> </w:t>
      </w:r>
      <w:r w:rsidR="00FC3539" w:rsidRPr="00624BE4">
        <w:rPr>
          <w:rFonts w:ascii="Times New Roman" w:eastAsia="Times New Roman" w:hAnsi="Times New Roman" w:cs="Times New Roman"/>
          <w:sz w:val="24"/>
          <w:szCs w:val="24"/>
        </w:rPr>
        <w:t>iznosa</w:t>
      </w:r>
      <w:r w:rsidR="00FC3539" w:rsidRPr="00624BE4">
        <w:rPr>
          <w:rFonts w:ascii="Times New Roman" w:eastAsia="Times New Roman" w:hAnsi="Times New Roman" w:cs="Times New Roman"/>
          <w:spacing w:val="-17"/>
          <w:sz w:val="24"/>
          <w:szCs w:val="24"/>
        </w:rPr>
        <w:t xml:space="preserve"> </w:t>
      </w:r>
      <w:r w:rsidR="00FC3539" w:rsidRPr="00624BE4">
        <w:rPr>
          <w:rFonts w:ascii="Times New Roman" w:eastAsia="Times New Roman" w:hAnsi="Times New Roman" w:cs="Times New Roman"/>
          <w:sz w:val="24"/>
          <w:szCs w:val="24"/>
        </w:rPr>
        <w:t>otplate</w:t>
      </w:r>
      <w:r w:rsidR="00FC3539" w:rsidRPr="00624BE4">
        <w:rPr>
          <w:rFonts w:ascii="Times New Roman" w:eastAsia="Times New Roman" w:hAnsi="Times New Roman" w:cs="Times New Roman"/>
          <w:spacing w:val="-17"/>
          <w:sz w:val="24"/>
          <w:szCs w:val="24"/>
        </w:rPr>
        <w:t xml:space="preserve"> </w:t>
      </w:r>
      <w:r w:rsidR="00FC3539" w:rsidRPr="00624BE4">
        <w:rPr>
          <w:rFonts w:ascii="Times New Roman" w:eastAsia="Times New Roman" w:hAnsi="Times New Roman" w:cs="Times New Roman"/>
          <w:sz w:val="24"/>
          <w:szCs w:val="24"/>
        </w:rPr>
        <w:t>obroka</w:t>
      </w:r>
      <w:r w:rsidR="00FC3539" w:rsidRPr="00624BE4">
        <w:rPr>
          <w:rFonts w:ascii="Times New Roman" w:eastAsia="Times New Roman" w:hAnsi="Times New Roman" w:cs="Times New Roman"/>
          <w:spacing w:val="-17"/>
          <w:sz w:val="24"/>
          <w:szCs w:val="24"/>
        </w:rPr>
        <w:t xml:space="preserve"> </w:t>
      </w:r>
      <w:r w:rsidR="00FC3539" w:rsidRPr="00624BE4">
        <w:rPr>
          <w:rFonts w:ascii="Times New Roman" w:eastAsia="Times New Roman" w:hAnsi="Times New Roman" w:cs="Times New Roman"/>
          <w:sz w:val="24"/>
          <w:szCs w:val="24"/>
        </w:rPr>
        <w:t>ili</w:t>
      </w:r>
      <w:r w:rsidR="00FC3539" w:rsidRPr="00624BE4">
        <w:rPr>
          <w:rFonts w:ascii="Times New Roman" w:eastAsia="Times New Roman" w:hAnsi="Times New Roman" w:cs="Times New Roman"/>
          <w:spacing w:val="-18"/>
          <w:sz w:val="24"/>
          <w:szCs w:val="24"/>
        </w:rPr>
        <w:t xml:space="preserve"> </w:t>
      </w:r>
      <w:r w:rsidR="00FC3539" w:rsidRPr="00624BE4">
        <w:rPr>
          <w:rFonts w:ascii="Times New Roman" w:eastAsia="Times New Roman" w:hAnsi="Times New Roman" w:cs="Times New Roman"/>
          <w:sz w:val="24"/>
          <w:szCs w:val="24"/>
        </w:rPr>
        <w:t>rate</w:t>
      </w:r>
      <w:r w:rsidR="00FC3539" w:rsidRPr="00624BE4">
        <w:rPr>
          <w:rFonts w:ascii="Times New Roman" w:eastAsia="Times New Roman" w:hAnsi="Times New Roman" w:cs="Times New Roman"/>
          <w:spacing w:val="-17"/>
          <w:sz w:val="24"/>
          <w:szCs w:val="24"/>
        </w:rPr>
        <w:t xml:space="preserve"> </w:t>
      </w:r>
      <w:r w:rsidR="00FC3539" w:rsidRPr="00624BE4">
        <w:rPr>
          <w:rFonts w:ascii="Times New Roman" w:eastAsia="Times New Roman" w:hAnsi="Times New Roman" w:cs="Times New Roman"/>
          <w:sz w:val="24"/>
          <w:szCs w:val="24"/>
        </w:rPr>
        <w:t>kredita</w:t>
      </w:r>
      <w:r w:rsidR="00FC3539" w:rsidRPr="00624BE4">
        <w:rPr>
          <w:rFonts w:ascii="Times New Roman" w:eastAsia="Times New Roman" w:hAnsi="Times New Roman" w:cs="Times New Roman"/>
          <w:spacing w:val="-17"/>
          <w:sz w:val="24"/>
          <w:szCs w:val="24"/>
        </w:rPr>
        <w:t xml:space="preserve"> </w:t>
      </w:r>
      <w:r w:rsidR="00FC3539" w:rsidRPr="00624BE4">
        <w:rPr>
          <w:rFonts w:ascii="Times New Roman" w:eastAsia="Times New Roman" w:hAnsi="Times New Roman" w:cs="Times New Roman"/>
          <w:sz w:val="24"/>
          <w:szCs w:val="24"/>
        </w:rPr>
        <w:t>i</w:t>
      </w:r>
      <w:r w:rsidR="00FC3539" w:rsidRPr="00624BE4">
        <w:rPr>
          <w:rFonts w:ascii="Times New Roman" w:eastAsia="Times New Roman" w:hAnsi="Times New Roman" w:cs="Times New Roman"/>
          <w:spacing w:val="-17"/>
          <w:sz w:val="24"/>
          <w:szCs w:val="24"/>
        </w:rPr>
        <w:t xml:space="preserve"> </w:t>
      </w:r>
      <w:r w:rsidR="00FC3539" w:rsidRPr="00624BE4">
        <w:rPr>
          <w:rFonts w:ascii="Times New Roman" w:eastAsia="Times New Roman" w:hAnsi="Times New Roman" w:cs="Times New Roman"/>
          <w:sz w:val="24"/>
          <w:szCs w:val="24"/>
        </w:rPr>
        <w:t>dohotka</w:t>
      </w:r>
      <w:r w:rsidR="00FC3539" w:rsidRPr="00624BE4">
        <w:rPr>
          <w:rFonts w:ascii="Times New Roman" w:eastAsia="Times New Roman" w:hAnsi="Times New Roman" w:cs="Times New Roman"/>
          <w:spacing w:val="-17"/>
          <w:sz w:val="24"/>
          <w:szCs w:val="24"/>
        </w:rPr>
        <w:t xml:space="preserve"> </w:t>
      </w:r>
      <w:r w:rsidR="00FC3539" w:rsidRPr="00624BE4">
        <w:rPr>
          <w:rFonts w:ascii="Times New Roman" w:eastAsia="Times New Roman" w:hAnsi="Times New Roman" w:cs="Times New Roman"/>
          <w:sz w:val="24"/>
          <w:szCs w:val="24"/>
        </w:rPr>
        <w:t>koji</w:t>
      </w:r>
      <w:r w:rsidR="00FC3539" w:rsidRPr="00624BE4">
        <w:rPr>
          <w:rFonts w:ascii="Times New Roman" w:eastAsia="Times New Roman" w:hAnsi="Times New Roman" w:cs="Times New Roman"/>
          <w:spacing w:val="-17"/>
          <w:sz w:val="24"/>
          <w:szCs w:val="24"/>
        </w:rPr>
        <w:t xml:space="preserve"> </w:t>
      </w:r>
      <w:r w:rsidR="00FC3539" w:rsidRPr="00624BE4">
        <w:rPr>
          <w:rFonts w:ascii="Times New Roman" w:eastAsia="Times New Roman" w:hAnsi="Times New Roman" w:cs="Times New Roman"/>
          <w:sz w:val="24"/>
          <w:szCs w:val="24"/>
        </w:rPr>
        <w:t>ostvaruje</w:t>
      </w:r>
      <w:r w:rsidR="00FC3539" w:rsidRPr="00624BE4">
        <w:rPr>
          <w:rFonts w:ascii="Times New Roman" w:eastAsia="Times New Roman" w:hAnsi="Times New Roman" w:cs="Times New Roman"/>
          <w:spacing w:val="-17"/>
          <w:sz w:val="24"/>
          <w:szCs w:val="24"/>
        </w:rPr>
        <w:t xml:space="preserve"> </w:t>
      </w:r>
      <w:r w:rsidR="00FC3539" w:rsidRPr="00624BE4">
        <w:rPr>
          <w:rFonts w:ascii="Times New Roman" w:eastAsia="Times New Roman" w:hAnsi="Times New Roman" w:cs="Times New Roman"/>
          <w:sz w:val="24"/>
          <w:szCs w:val="24"/>
        </w:rPr>
        <w:t>korisnik kredita</w:t>
      </w:r>
    </w:p>
    <w:p w14:paraId="518FA2F2" w14:textId="2CA7F30B" w:rsidR="00FC3539" w:rsidRPr="00624BE4" w:rsidRDefault="00351A64"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4.</w:t>
      </w:r>
      <w:r w:rsidR="00EC2899"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 xml:space="preserve">najdulje </w:t>
      </w:r>
      <w:r w:rsidR="00232EE0" w:rsidRPr="00624BE4">
        <w:rPr>
          <w:rFonts w:ascii="Times New Roman" w:eastAsia="Times New Roman" w:hAnsi="Times New Roman" w:cs="Times New Roman"/>
          <w:sz w:val="24"/>
          <w:szCs w:val="24"/>
        </w:rPr>
        <w:t>dopušteno</w:t>
      </w:r>
      <w:r w:rsidR="00FC3539" w:rsidRPr="00624BE4">
        <w:rPr>
          <w:rFonts w:ascii="Times New Roman" w:eastAsia="Times New Roman" w:hAnsi="Times New Roman" w:cs="Times New Roman"/>
          <w:sz w:val="24"/>
          <w:szCs w:val="24"/>
        </w:rPr>
        <w:t xml:space="preserve"> trajanje</w:t>
      </w:r>
      <w:r w:rsidR="00FC3539" w:rsidRPr="00624BE4">
        <w:rPr>
          <w:rFonts w:ascii="Times New Roman" w:eastAsia="Times New Roman" w:hAnsi="Times New Roman" w:cs="Times New Roman"/>
          <w:spacing w:val="-3"/>
          <w:sz w:val="24"/>
          <w:szCs w:val="24"/>
        </w:rPr>
        <w:t xml:space="preserve"> </w:t>
      </w:r>
      <w:r w:rsidR="00FC3539" w:rsidRPr="00624BE4">
        <w:rPr>
          <w:rFonts w:ascii="Times New Roman" w:eastAsia="Times New Roman" w:hAnsi="Times New Roman" w:cs="Times New Roman"/>
          <w:sz w:val="24"/>
          <w:szCs w:val="24"/>
        </w:rPr>
        <w:t>kredita</w:t>
      </w:r>
    </w:p>
    <w:p w14:paraId="0E6AF908" w14:textId="4223C809" w:rsidR="00FC3539" w:rsidRPr="00624BE4" w:rsidRDefault="00351A64"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5.</w:t>
      </w:r>
      <w:r w:rsidR="00EC2899"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 xml:space="preserve">zahtjeve vezane </w:t>
      </w:r>
      <w:r w:rsidR="00232EE0" w:rsidRPr="00624BE4">
        <w:rPr>
          <w:rFonts w:ascii="Times New Roman" w:eastAsia="Times New Roman" w:hAnsi="Times New Roman" w:cs="Times New Roman"/>
          <w:sz w:val="24"/>
          <w:szCs w:val="24"/>
        </w:rPr>
        <w:t xml:space="preserve">uz </w:t>
      </w:r>
      <w:r w:rsidR="00FC3539" w:rsidRPr="00624BE4">
        <w:rPr>
          <w:rFonts w:ascii="Times New Roman" w:eastAsia="Times New Roman" w:hAnsi="Times New Roman" w:cs="Times New Roman"/>
          <w:sz w:val="24"/>
          <w:szCs w:val="24"/>
        </w:rPr>
        <w:t>metodu obračuna otplate kredita</w:t>
      </w:r>
      <w:r w:rsidR="00FC3539" w:rsidRPr="00624BE4">
        <w:rPr>
          <w:rFonts w:ascii="Times New Roman" w:eastAsia="Times New Roman" w:hAnsi="Times New Roman" w:cs="Times New Roman"/>
          <w:spacing w:val="-24"/>
          <w:sz w:val="24"/>
          <w:szCs w:val="24"/>
        </w:rPr>
        <w:t xml:space="preserve"> </w:t>
      </w:r>
      <w:r w:rsidR="00FC3539" w:rsidRPr="00624BE4">
        <w:rPr>
          <w:rFonts w:ascii="Times New Roman" w:eastAsia="Times New Roman" w:hAnsi="Times New Roman" w:cs="Times New Roman"/>
          <w:sz w:val="24"/>
          <w:szCs w:val="24"/>
        </w:rPr>
        <w:t>ili</w:t>
      </w:r>
    </w:p>
    <w:p w14:paraId="38E05696" w14:textId="1CF64D5B" w:rsidR="00FC3539" w:rsidRPr="00624BE4" w:rsidRDefault="00351A64"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6.</w:t>
      </w:r>
      <w:r w:rsidR="00EC2899" w:rsidRPr="00624BE4">
        <w:rPr>
          <w:rFonts w:ascii="Times New Roman" w:eastAsia="Times New Roman" w:hAnsi="Times New Roman" w:cs="Times New Roman"/>
          <w:sz w:val="24"/>
          <w:szCs w:val="24"/>
        </w:rPr>
        <w:t xml:space="preserve"> </w:t>
      </w:r>
      <w:r w:rsidR="00FC3539" w:rsidRPr="00624BE4">
        <w:rPr>
          <w:rFonts w:ascii="Times New Roman" w:eastAsia="Times New Roman" w:hAnsi="Times New Roman" w:cs="Times New Roman"/>
          <w:sz w:val="24"/>
          <w:szCs w:val="24"/>
        </w:rPr>
        <w:t>druge</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mjere</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i</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zahtjeve</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radi</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očuvanja</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stabilnosti</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financijskog</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sustava</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u</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cjelini</w:t>
      </w:r>
      <w:r w:rsidR="00FC3539" w:rsidRPr="00624BE4">
        <w:rPr>
          <w:rFonts w:ascii="Times New Roman" w:eastAsia="Times New Roman" w:hAnsi="Times New Roman" w:cs="Times New Roman"/>
          <w:spacing w:val="-4"/>
          <w:sz w:val="24"/>
          <w:szCs w:val="24"/>
        </w:rPr>
        <w:t xml:space="preserve"> </w:t>
      </w:r>
      <w:r w:rsidR="00FC3539" w:rsidRPr="00624BE4">
        <w:rPr>
          <w:rFonts w:ascii="Times New Roman" w:eastAsia="Times New Roman" w:hAnsi="Times New Roman" w:cs="Times New Roman"/>
          <w:sz w:val="24"/>
          <w:szCs w:val="24"/>
        </w:rPr>
        <w:t>te</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izbjegavanja i smanjivanja sistemskih</w:t>
      </w:r>
      <w:r w:rsidR="00FC3539" w:rsidRPr="00624BE4">
        <w:rPr>
          <w:rFonts w:ascii="Times New Roman" w:eastAsia="Times New Roman" w:hAnsi="Times New Roman" w:cs="Times New Roman"/>
          <w:spacing w:val="-5"/>
          <w:sz w:val="24"/>
          <w:szCs w:val="24"/>
        </w:rPr>
        <w:t xml:space="preserve"> </w:t>
      </w:r>
      <w:r w:rsidR="00FC3539" w:rsidRPr="00624BE4">
        <w:rPr>
          <w:rFonts w:ascii="Times New Roman" w:eastAsia="Times New Roman" w:hAnsi="Times New Roman" w:cs="Times New Roman"/>
          <w:sz w:val="24"/>
          <w:szCs w:val="24"/>
        </w:rPr>
        <w:t>rizika.</w:t>
      </w:r>
    </w:p>
    <w:p w14:paraId="693F6DD2" w14:textId="77777777" w:rsidR="00983E67" w:rsidRPr="00624BE4" w:rsidRDefault="00983E67" w:rsidP="00054C3C">
      <w:pPr>
        <w:pStyle w:val="ListParagraph"/>
        <w:spacing w:after="0" w:line="240" w:lineRule="auto"/>
        <w:ind w:left="0"/>
        <w:contextualSpacing w:val="0"/>
        <w:jc w:val="both"/>
        <w:rPr>
          <w:rFonts w:ascii="Times New Roman" w:eastAsia="Times New Roman" w:hAnsi="Times New Roman" w:cs="Times New Roman"/>
          <w:sz w:val="24"/>
          <w:szCs w:val="24"/>
        </w:rPr>
      </w:pPr>
    </w:p>
    <w:p w14:paraId="3CA53A42" w14:textId="53966AAD" w:rsidR="00803A28" w:rsidRPr="00624BE4" w:rsidRDefault="00803A28"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 Kreditn</w:t>
      </w:r>
      <w:r w:rsidR="00483779"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z w:val="24"/>
          <w:szCs w:val="24"/>
        </w:rPr>
        <w:t xml:space="preserve"> institucij</w:t>
      </w:r>
      <w:r w:rsidR="00483779"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z w:val="24"/>
          <w:szCs w:val="24"/>
        </w:rPr>
        <w:t xml:space="preserve"> dužn</w:t>
      </w:r>
      <w:r w:rsidR="00483779"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z w:val="24"/>
          <w:szCs w:val="24"/>
        </w:rPr>
        <w:t xml:space="preserve"> </w:t>
      </w:r>
      <w:r w:rsidR="00483779" w:rsidRPr="00624BE4">
        <w:rPr>
          <w:rFonts w:ascii="Times New Roman" w:eastAsia="Times New Roman" w:hAnsi="Times New Roman" w:cs="Times New Roman"/>
          <w:sz w:val="24"/>
          <w:szCs w:val="24"/>
        </w:rPr>
        <w:t>je</w:t>
      </w:r>
      <w:r w:rsidRPr="00624BE4">
        <w:rPr>
          <w:rFonts w:ascii="Times New Roman" w:eastAsia="Times New Roman" w:hAnsi="Times New Roman" w:cs="Times New Roman"/>
          <w:sz w:val="24"/>
          <w:szCs w:val="24"/>
        </w:rPr>
        <w:t xml:space="preserve"> primjenjivati mjere propisane podzakonskim propisom </w:t>
      </w:r>
      <w:r w:rsidR="00483779" w:rsidRPr="00624BE4">
        <w:rPr>
          <w:rFonts w:ascii="Times New Roman" w:eastAsia="Times New Roman" w:hAnsi="Times New Roman" w:cs="Times New Roman"/>
          <w:sz w:val="24"/>
          <w:szCs w:val="24"/>
        </w:rPr>
        <w:t xml:space="preserve">donesenim na temelju </w:t>
      </w:r>
      <w:r w:rsidRPr="00624BE4">
        <w:rPr>
          <w:rFonts w:ascii="Times New Roman" w:eastAsia="Times New Roman" w:hAnsi="Times New Roman" w:cs="Times New Roman"/>
          <w:sz w:val="24"/>
          <w:szCs w:val="24"/>
        </w:rPr>
        <w:t>stavka 1. ovoga članka.</w:t>
      </w:r>
    </w:p>
    <w:p w14:paraId="27F72DD2" w14:textId="77777777" w:rsidR="00FC3539" w:rsidRPr="00624BE4" w:rsidRDefault="00FC3539" w:rsidP="00054C3C">
      <w:pPr>
        <w:spacing w:after="0" w:line="240" w:lineRule="auto"/>
        <w:jc w:val="both"/>
        <w:rPr>
          <w:rFonts w:ascii="Times New Roman" w:eastAsia="Times New Roman" w:hAnsi="Times New Roman" w:cs="Times New Roman"/>
          <w:sz w:val="24"/>
          <w:szCs w:val="24"/>
        </w:rPr>
      </w:pPr>
    </w:p>
    <w:p w14:paraId="6461CE9D" w14:textId="0B01BFCB" w:rsidR="00F7306F" w:rsidRPr="00624BE4" w:rsidRDefault="003103E1" w:rsidP="00051EFD">
      <w:pPr>
        <w:pStyle w:val="Heading3"/>
        <w:numPr>
          <w:ilvl w:val="0"/>
          <w:numId w:val="0"/>
        </w:numPr>
        <w:spacing w:before="0"/>
        <w:rPr>
          <w:b/>
          <w:sz w:val="24"/>
          <w:szCs w:val="24"/>
          <w:lang w:val="hr-HR"/>
        </w:rPr>
      </w:pPr>
      <w:r w:rsidRPr="00624BE4">
        <w:rPr>
          <w:b/>
          <w:sz w:val="24"/>
          <w:szCs w:val="24"/>
          <w:lang w:val="hr-HR"/>
        </w:rPr>
        <w:t xml:space="preserve">POGLAVLJE </w:t>
      </w:r>
      <w:r w:rsidR="001E78FF" w:rsidRPr="00624BE4">
        <w:rPr>
          <w:b/>
          <w:sz w:val="24"/>
          <w:szCs w:val="24"/>
          <w:lang w:val="hr-HR"/>
        </w:rPr>
        <w:t>VIII.</w:t>
      </w:r>
      <w:r w:rsidR="00430361" w:rsidRPr="00624BE4">
        <w:rPr>
          <w:b/>
          <w:sz w:val="24"/>
          <w:szCs w:val="24"/>
          <w:lang w:val="hr-HR"/>
        </w:rPr>
        <w:t xml:space="preserve"> </w:t>
      </w:r>
      <w:r w:rsidR="00F7306F" w:rsidRPr="00624BE4">
        <w:rPr>
          <w:b/>
          <w:sz w:val="24"/>
          <w:szCs w:val="24"/>
          <w:lang w:val="hr-HR"/>
        </w:rPr>
        <w:t>MJERE ZA OČUVANJE</w:t>
      </w:r>
      <w:r w:rsidR="00F7306F" w:rsidRPr="00624BE4">
        <w:rPr>
          <w:b/>
          <w:spacing w:val="-17"/>
          <w:sz w:val="24"/>
          <w:szCs w:val="24"/>
          <w:lang w:val="hr-HR"/>
        </w:rPr>
        <w:t xml:space="preserve"> </w:t>
      </w:r>
      <w:r w:rsidR="00F7306F" w:rsidRPr="00624BE4">
        <w:rPr>
          <w:b/>
          <w:sz w:val="24"/>
          <w:szCs w:val="24"/>
          <w:lang w:val="hr-HR"/>
        </w:rPr>
        <w:t>KAPITALA</w:t>
      </w:r>
    </w:p>
    <w:p w14:paraId="627C7F83" w14:textId="77777777" w:rsidR="00EC2899" w:rsidRPr="00624BE4" w:rsidRDefault="00EC2899" w:rsidP="00054C3C">
      <w:pPr>
        <w:spacing w:after="0" w:line="240" w:lineRule="auto"/>
        <w:jc w:val="center"/>
        <w:rPr>
          <w:rFonts w:ascii="Times New Roman" w:eastAsia="Times New Roman" w:hAnsi="Times New Roman" w:cs="Times New Roman"/>
          <w:i/>
          <w:sz w:val="24"/>
          <w:szCs w:val="24"/>
        </w:rPr>
      </w:pPr>
    </w:p>
    <w:p w14:paraId="17405AD8" w14:textId="4C8341B4" w:rsidR="00F7306F" w:rsidRPr="00624BE4" w:rsidRDefault="00F7306F"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Ograničenja raspodjela</w:t>
      </w:r>
    </w:p>
    <w:p w14:paraId="1AE9C2F9" w14:textId="3D49444C" w:rsidR="00F7306F" w:rsidRPr="00624BE4" w:rsidRDefault="00F7306F"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EC2899" w:rsidRPr="00624BE4">
        <w:rPr>
          <w:rFonts w:ascii="Times New Roman" w:eastAsia="Times New Roman" w:hAnsi="Times New Roman" w:cs="Times New Roman"/>
          <w:b/>
          <w:sz w:val="24"/>
          <w:szCs w:val="24"/>
        </w:rPr>
        <w:t>2</w:t>
      </w:r>
      <w:r w:rsidR="00E53F06" w:rsidRPr="00624BE4">
        <w:rPr>
          <w:rFonts w:ascii="Times New Roman" w:eastAsia="Times New Roman" w:hAnsi="Times New Roman" w:cs="Times New Roman"/>
          <w:b/>
          <w:sz w:val="24"/>
          <w:szCs w:val="24"/>
        </w:rPr>
        <w:t>5</w:t>
      </w:r>
      <w:r w:rsidR="00D2570F" w:rsidRPr="00624BE4">
        <w:rPr>
          <w:rFonts w:ascii="Times New Roman" w:eastAsia="Times New Roman" w:hAnsi="Times New Roman" w:cs="Times New Roman"/>
          <w:b/>
          <w:sz w:val="24"/>
          <w:szCs w:val="24"/>
        </w:rPr>
        <w:t>0</w:t>
      </w:r>
      <w:r w:rsidR="00EC2899" w:rsidRPr="00624BE4">
        <w:rPr>
          <w:rFonts w:ascii="Times New Roman" w:eastAsia="Times New Roman" w:hAnsi="Times New Roman" w:cs="Times New Roman"/>
          <w:b/>
          <w:sz w:val="24"/>
          <w:szCs w:val="24"/>
        </w:rPr>
        <w:t>.</w:t>
      </w:r>
    </w:p>
    <w:p w14:paraId="01312972" w14:textId="77777777" w:rsidR="00EC2899" w:rsidRPr="00624BE4" w:rsidRDefault="00EC2899" w:rsidP="00054C3C">
      <w:pPr>
        <w:spacing w:after="0" w:line="240" w:lineRule="auto"/>
        <w:jc w:val="center"/>
        <w:rPr>
          <w:rFonts w:ascii="Times New Roman" w:eastAsia="Times New Roman" w:hAnsi="Times New Roman" w:cs="Times New Roman"/>
          <w:sz w:val="24"/>
          <w:szCs w:val="24"/>
        </w:rPr>
      </w:pPr>
    </w:p>
    <w:p w14:paraId="14E98E45" w14:textId="42268794" w:rsidR="00F7306F" w:rsidRPr="00624BE4" w:rsidRDefault="00430361"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7306F" w:rsidRPr="00624BE4">
        <w:rPr>
          <w:rFonts w:ascii="Times New Roman" w:eastAsia="Times New Roman" w:hAnsi="Times New Roman" w:cs="Times New Roman"/>
          <w:sz w:val="24"/>
          <w:szCs w:val="24"/>
        </w:rPr>
        <w:t>Kreditna institucija koja ispunjava zahtjev za kombinirani zaštitni sloj ne smije provoditi raspodjele u vezi s redovnim osnovnim kapitalom ako to smanjuje redovni osnovni kapital do razine na kojoj se više ne ispunjava zahtjev za kombinirani zaštitni</w:t>
      </w:r>
      <w:r w:rsidR="00F7306F" w:rsidRPr="00624BE4">
        <w:rPr>
          <w:rFonts w:ascii="Times New Roman" w:eastAsia="Times New Roman" w:hAnsi="Times New Roman" w:cs="Times New Roman"/>
          <w:spacing w:val="-15"/>
          <w:sz w:val="24"/>
          <w:szCs w:val="24"/>
        </w:rPr>
        <w:t xml:space="preserve"> </w:t>
      </w:r>
      <w:r w:rsidR="00F7306F" w:rsidRPr="00624BE4">
        <w:rPr>
          <w:rFonts w:ascii="Times New Roman" w:eastAsia="Times New Roman" w:hAnsi="Times New Roman" w:cs="Times New Roman"/>
          <w:sz w:val="24"/>
          <w:szCs w:val="24"/>
        </w:rPr>
        <w:t>sloj.</w:t>
      </w:r>
    </w:p>
    <w:p w14:paraId="744B890E" w14:textId="77777777" w:rsidR="00EC2899" w:rsidRPr="00624BE4" w:rsidRDefault="00EC2899" w:rsidP="00054C3C">
      <w:pPr>
        <w:spacing w:after="0" w:line="240" w:lineRule="auto"/>
        <w:jc w:val="both"/>
        <w:rPr>
          <w:rFonts w:ascii="Times New Roman" w:eastAsia="Times New Roman" w:hAnsi="Times New Roman" w:cs="Times New Roman"/>
          <w:sz w:val="24"/>
          <w:szCs w:val="24"/>
        </w:rPr>
      </w:pPr>
    </w:p>
    <w:p w14:paraId="5F03AF4D" w14:textId="19C84727" w:rsidR="00F7306F" w:rsidRPr="00624BE4" w:rsidRDefault="00430361"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7306F" w:rsidRPr="00624BE4">
        <w:rPr>
          <w:rFonts w:ascii="Times New Roman" w:eastAsia="Times New Roman" w:hAnsi="Times New Roman" w:cs="Times New Roman"/>
          <w:sz w:val="24"/>
          <w:szCs w:val="24"/>
        </w:rPr>
        <w:t>Kreditna</w:t>
      </w:r>
      <w:r w:rsidR="00F7306F" w:rsidRPr="00624BE4">
        <w:rPr>
          <w:rFonts w:ascii="Times New Roman" w:eastAsia="Times New Roman" w:hAnsi="Times New Roman" w:cs="Times New Roman"/>
          <w:spacing w:val="-15"/>
          <w:sz w:val="24"/>
          <w:szCs w:val="24"/>
        </w:rPr>
        <w:t xml:space="preserve"> </w:t>
      </w:r>
      <w:r w:rsidR="00F7306F" w:rsidRPr="00624BE4">
        <w:rPr>
          <w:rFonts w:ascii="Times New Roman" w:eastAsia="Times New Roman" w:hAnsi="Times New Roman" w:cs="Times New Roman"/>
          <w:sz w:val="24"/>
          <w:szCs w:val="24"/>
        </w:rPr>
        <w:t>institucija</w:t>
      </w:r>
      <w:r w:rsidR="00F7306F" w:rsidRPr="00624BE4">
        <w:rPr>
          <w:rFonts w:ascii="Times New Roman" w:eastAsia="Times New Roman" w:hAnsi="Times New Roman" w:cs="Times New Roman"/>
          <w:spacing w:val="-15"/>
          <w:sz w:val="24"/>
          <w:szCs w:val="24"/>
        </w:rPr>
        <w:t xml:space="preserve"> </w:t>
      </w:r>
      <w:r w:rsidR="00F7306F" w:rsidRPr="00624BE4">
        <w:rPr>
          <w:rFonts w:ascii="Times New Roman" w:eastAsia="Times New Roman" w:hAnsi="Times New Roman" w:cs="Times New Roman"/>
          <w:sz w:val="24"/>
          <w:szCs w:val="24"/>
        </w:rPr>
        <w:t>koja</w:t>
      </w:r>
      <w:r w:rsidR="00F7306F" w:rsidRPr="00624BE4">
        <w:rPr>
          <w:rFonts w:ascii="Times New Roman" w:eastAsia="Times New Roman" w:hAnsi="Times New Roman" w:cs="Times New Roman"/>
          <w:spacing w:val="-13"/>
          <w:sz w:val="24"/>
          <w:szCs w:val="24"/>
        </w:rPr>
        <w:t xml:space="preserve"> </w:t>
      </w:r>
      <w:r w:rsidR="00F7306F" w:rsidRPr="00624BE4">
        <w:rPr>
          <w:rFonts w:ascii="Times New Roman" w:eastAsia="Times New Roman" w:hAnsi="Times New Roman" w:cs="Times New Roman"/>
          <w:sz w:val="24"/>
          <w:szCs w:val="24"/>
        </w:rPr>
        <w:t>ne</w:t>
      </w:r>
      <w:r w:rsidR="00F7306F" w:rsidRPr="00624BE4">
        <w:rPr>
          <w:rFonts w:ascii="Times New Roman" w:eastAsia="Times New Roman" w:hAnsi="Times New Roman" w:cs="Times New Roman"/>
          <w:spacing w:val="-13"/>
          <w:sz w:val="24"/>
          <w:szCs w:val="24"/>
        </w:rPr>
        <w:t xml:space="preserve"> </w:t>
      </w:r>
      <w:r w:rsidR="00F7306F" w:rsidRPr="00624BE4">
        <w:rPr>
          <w:rFonts w:ascii="Times New Roman" w:eastAsia="Times New Roman" w:hAnsi="Times New Roman" w:cs="Times New Roman"/>
          <w:sz w:val="24"/>
          <w:szCs w:val="24"/>
        </w:rPr>
        <w:t>ispunjava</w:t>
      </w:r>
      <w:r w:rsidR="00F7306F" w:rsidRPr="00624BE4">
        <w:rPr>
          <w:rFonts w:ascii="Times New Roman" w:eastAsia="Times New Roman" w:hAnsi="Times New Roman" w:cs="Times New Roman"/>
          <w:spacing w:val="-14"/>
          <w:sz w:val="24"/>
          <w:szCs w:val="24"/>
        </w:rPr>
        <w:t xml:space="preserve"> </w:t>
      </w:r>
      <w:r w:rsidR="00F7306F" w:rsidRPr="00624BE4">
        <w:rPr>
          <w:rFonts w:ascii="Times New Roman" w:eastAsia="Times New Roman" w:hAnsi="Times New Roman" w:cs="Times New Roman"/>
          <w:sz w:val="24"/>
          <w:szCs w:val="24"/>
        </w:rPr>
        <w:t>zahtjev</w:t>
      </w:r>
      <w:r w:rsidR="00F7306F" w:rsidRPr="00624BE4">
        <w:rPr>
          <w:rFonts w:ascii="Times New Roman" w:eastAsia="Times New Roman" w:hAnsi="Times New Roman" w:cs="Times New Roman"/>
          <w:spacing w:val="-14"/>
          <w:sz w:val="24"/>
          <w:szCs w:val="24"/>
        </w:rPr>
        <w:t xml:space="preserve"> </w:t>
      </w:r>
      <w:r w:rsidR="00F7306F" w:rsidRPr="00624BE4">
        <w:rPr>
          <w:rFonts w:ascii="Times New Roman" w:eastAsia="Times New Roman" w:hAnsi="Times New Roman" w:cs="Times New Roman"/>
          <w:sz w:val="24"/>
          <w:szCs w:val="24"/>
        </w:rPr>
        <w:t>za</w:t>
      </w:r>
      <w:r w:rsidR="00F7306F" w:rsidRPr="00624BE4">
        <w:rPr>
          <w:rFonts w:ascii="Times New Roman" w:eastAsia="Times New Roman" w:hAnsi="Times New Roman" w:cs="Times New Roman"/>
          <w:spacing w:val="-14"/>
          <w:sz w:val="24"/>
          <w:szCs w:val="24"/>
        </w:rPr>
        <w:t xml:space="preserve"> </w:t>
      </w:r>
      <w:r w:rsidR="00F7306F" w:rsidRPr="00624BE4">
        <w:rPr>
          <w:rFonts w:ascii="Times New Roman" w:eastAsia="Times New Roman" w:hAnsi="Times New Roman" w:cs="Times New Roman"/>
          <w:sz w:val="24"/>
          <w:szCs w:val="24"/>
        </w:rPr>
        <w:t>kombinirani</w:t>
      </w:r>
      <w:r w:rsidR="00F7306F" w:rsidRPr="00624BE4">
        <w:rPr>
          <w:rFonts w:ascii="Times New Roman" w:eastAsia="Times New Roman" w:hAnsi="Times New Roman" w:cs="Times New Roman"/>
          <w:spacing w:val="-13"/>
          <w:sz w:val="24"/>
          <w:szCs w:val="24"/>
        </w:rPr>
        <w:t xml:space="preserve"> </w:t>
      </w:r>
      <w:r w:rsidR="00F7306F" w:rsidRPr="00624BE4">
        <w:rPr>
          <w:rFonts w:ascii="Times New Roman" w:eastAsia="Times New Roman" w:hAnsi="Times New Roman" w:cs="Times New Roman"/>
          <w:sz w:val="24"/>
          <w:szCs w:val="24"/>
        </w:rPr>
        <w:t>zaštitni</w:t>
      </w:r>
      <w:r w:rsidR="00F7306F" w:rsidRPr="00624BE4">
        <w:rPr>
          <w:rFonts w:ascii="Times New Roman" w:eastAsia="Times New Roman" w:hAnsi="Times New Roman" w:cs="Times New Roman"/>
          <w:spacing w:val="-13"/>
          <w:sz w:val="24"/>
          <w:szCs w:val="24"/>
        </w:rPr>
        <w:t xml:space="preserve"> </w:t>
      </w:r>
      <w:r w:rsidR="00F7306F" w:rsidRPr="00624BE4">
        <w:rPr>
          <w:rFonts w:ascii="Times New Roman" w:eastAsia="Times New Roman" w:hAnsi="Times New Roman" w:cs="Times New Roman"/>
          <w:sz w:val="24"/>
          <w:szCs w:val="24"/>
        </w:rPr>
        <w:t>sloj</w:t>
      </w:r>
      <w:r w:rsidR="00F7306F" w:rsidRPr="00624BE4">
        <w:rPr>
          <w:rFonts w:ascii="Times New Roman" w:eastAsia="Times New Roman" w:hAnsi="Times New Roman" w:cs="Times New Roman"/>
          <w:spacing w:val="-13"/>
          <w:sz w:val="24"/>
          <w:szCs w:val="24"/>
        </w:rPr>
        <w:t xml:space="preserve"> </w:t>
      </w:r>
      <w:r w:rsidR="00F7306F" w:rsidRPr="00624BE4">
        <w:rPr>
          <w:rFonts w:ascii="Times New Roman" w:eastAsia="Times New Roman" w:hAnsi="Times New Roman" w:cs="Times New Roman"/>
          <w:sz w:val="24"/>
          <w:szCs w:val="24"/>
        </w:rPr>
        <w:t>dužna</w:t>
      </w:r>
      <w:r w:rsidR="00F7306F" w:rsidRPr="00624BE4">
        <w:rPr>
          <w:rFonts w:ascii="Times New Roman" w:eastAsia="Times New Roman" w:hAnsi="Times New Roman" w:cs="Times New Roman"/>
          <w:spacing w:val="-13"/>
          <w:sz w:val="24"/>
          <w:szCs w:val="24"/>
        </w:rPr>
        <w:t xml:space="preserve"> </w:t>
      </w:r>
      <w:r w:rsidR="00F7306F" w:rsidRPr="00624BE4">
        <w:rPr>
          <w:rFonts w:ascii="Times New Roman" w:eastAsia="Times New Roman" w:hAnsi="Times New Roman" w:cs="Times New Roman"/>
          <w:sz w:val="24"/>
          <w:szCs w:val="24"/>
        </w:rPr>
        <w:t>je</w:t>
      </w:r>
      <w:r w:rsidR="00F7306F" w:rsidRPr="00624BE4">
        <w:rPr>
          <w:rFonts w:ascii="Times New Roman" w:eastAsia="Times New Roman" w:hAnsi="Times New Roman" w:cs="Times New Roman"/>
          <w:spacing w:val="-13"/>
          <w:sz w:val="24"/>
          <w:szCs w:val="24"/>
        </w:rPr>
        <w:t xml:space="preserve"> </w:t>
      </w:r>
      <w:r w:rsidR="00F7306F" w:rsidRPr="00624BE4">
        <w:rPr>
          <w:rFonts w:ascii="Times New Roman" w:eastAsia="Times New Roman" w:hAnsi="Times New Roman" w:cs="Times New Roman"/>
          <w:sz w:val="24"/>
          <w:szCs w:val="24"/>
        </w:rPr>
        <w:t>izračunati najveći</w:t>
      </w:r>
      <w:r w:rsidR="00F7306F" w:rsidRPr="00624BE4">
        <w:rPr>
          <w:rFonts w:ascii="Times New Roman" w:eastAsia="Times New Roman" w:hAnsi="Times New Roman" w:cs="Times New Roman"/>
          <w:spacing w:val="-6"/>
          <w:sz w:val="24"/>
          <w:szCs w:val="24"/>
        </w:rPr>
        <w:t xml:space="preserve"> </w:t>
      </w:r>
      <w:r w:rsidR="00F7306F" w:rsidRPr="00624BE4">
        <w:rPr>
          <w:rFonts w:ascii="Times New Roman" w:eastAsia="Times New Roman" w:hAnsi="Times New Roman" w:cs="Times New Roman"/>
          <w:sz w:val="24"/>
          <w:szCs w:val="24"/>
        </w:rPr>
        <w:t>raspodjeljiv</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iznos</w:t>
      </w:r>
      <w:r w:rsidR="00F7306F" w:rsidRPr="00624BE4">
        <w:rPr>
          <w:rFonts w:ascii="Times New Roman" w:eastAsia="Times New Roman" w:hAnsi="Times New Roman" w:cs="Times New Roman"/>
          <w:spacing w:val="-6"/>
          <w:sz w:val="24"/>
          <w:szCs w:val="24"/>
        </w:rPr>
        <w:t xml:space="preserve"> </w:t>
      </w:r>
      <w:r w:rsidR="00F7306F" w:rsidRPr="00624BE4">
        <w:rPr>
          <w:rFonts w:ascii="Times New Roman" w:eastAsia="Times New Roman" w:hAnsi="Times New Roman" w:cs="Times New Roman"/>
          <w:sz w:val="24"/>
          <w:szCs w:val="24"/>
        </w:rPr>
        <w:t>(</w:t>
      </w:r>
      <w:r w:rsidR="00D41842" w:rsidRPr="00624BE4">
        <w:rPr>
          <w:rFonts w:ascii="Times New Roman" w:eastAsia="Times New Roman" w:hAnsi="Times New Roman" w:cs="Times New Roman"/>
          <w:sz w:val="24"/>
          <w:szCs w:val="24"/>
        </w:rPr>
        <w:t xml:space="preserve">engl. </w:t>
      </w:r>
      <w:r w:rsidR="00D41842" w:rsidRPr="00624BE4">
        <w:rPr>
          <w:rFonts w:ascii="Times New Roman" w:eastAsia="Times New Roman" w:hAnsi="Times New Roman" w:cs="Times New Roman"/>
          <w:i/>
          <w:sz w:val="24"/>
          <w:szCs w:val="24"/>
        </w:rPr>
        <w:t>Maximum Distributable Amount</w:t>
      </w:r>
      <w:r w:rsidR="00D41842" w:rsidRPr="00624BE4">
        <w:rPr>
          <w:rFonts w:ascii="Times New Roman" w:eastAsia="Times New Roman" w:hAnsi="Times New Roman" w:cs="Times New Roman"/>
          <w:sz w:val="24"/>
          <w:szCs w:val="24"/>
        </w:rPr>
        <w:t xml:space="preserve">, </w:t>
      </w:r>
      <w:r w:rsidR="005249BA" w:rsidRPr="00624BE4">
        <w:rPr>
          <w:rFonts w:ascii="Times New Roman" w:eastAsia="Times New Roman" w:hAnsi="Times New Roman" w:cs="Times New Roman"/>
          <w:sz w:val="24"/>
          <w:szCs w:val="24"/>
        </w:rPr>
        <w:t>u daljnjem tekstu:</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MDA)</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u</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skladu</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s</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podzakonskim</w:t>
      </w:r>
      <w:r w:rsidR="00F7306F" w:rsidRPr="00624BE4">
        <w:rPr>
          <w:rFonts w:ascii="Times New Roman" w:eastAsia="Times New Roman" w:hAnsi="Times New Roman" w:cs="Times New Roman"/>
          <w:spacing w:val="-7"/>
          <w:sz w:val="24"/>
          <w:szCs w:val="24"/>
        </w:rPr>
        <w:t xml:space="preserve"> </w:t>
      </w:r>
      <w:r w:rsidR="00F7306F" w:rsidRPr="00624BE4">
        <w:rPr>
          <w:rFonts w:ascii="Times New Roman" w:eastAsia="Times New Roman" w:hAnsi="Times New Roman" w:cs="Times New Roman"/>
          <w:sz w:val="24"/>
          <w:szCs w:val="24"/>
        </w:rPr>
        <w:t>propisom</w:t>
      </w:r>
      <w:r w:rsidR="00483779" w:rsidRPr="00624BE4">
        <w:rPr>
          <w:rFonts w:ascii="Times New Roman" w:eastAsia="Times New Roman" w:hAnsi="Times New Roman" w:cs="Times New Roman"/>
          <w:sz w:val="24"/>
          <w:szCs w:val="24"/>
        </w:rPr>
        <w:t xml:space="preserve"> donesenim na temelju</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stavka</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10.</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 xml:space="preserve">ovoga članka </w:t>
      </w:r>
      <w:r w:rsidR="00232EE0" w:rsidRPr="00624BE4">
        <w:rPr>
          <w:rFonts w:ascii="Times New Roman" w:eastAsia="Times New Roman" w:hAnsi="Times New Roman" w:cs="Times New Roman"/>
          <w:sz w:val="24"/>
          <w:szCs w:val="24"/>
        </w:rPr>
        <w:t xml:space="preserve">i </w:t>
      </w:r>
      <w:r w:rsidR="00F7306F" w:rsidRPr="00624BE4">
        <w:rPr>
          <w:rFonts w:ascii="Times New Roman" w:eastAsia="Times New Roman" w:hAnsi="Times New Roman" w:cs="Times New Roman"/>
          <w:sz w:val="24"/>
          <w:szCs w:val="24"/>
        </w:rPr>
        <w:t>o izračuna</w:t>
      </w:r>
      <w:r w:rsidR="00232EE0" w:rsidRPr="00624BE4">
        <w:rPr>
          <w:rFonts w:ascii="Times New Roman" w:eastAsia="Times New Roman" w:hAnsi="Times New Roman" w:cs="Times New Roman"/>
          <w:sz w:val="24"/>
          <w:szCs w:val="24"/>
        </w:rPr>
        <w:t>t</w:t>
      </w:r>
      <w:r w:rsidR="00F7306F" w:rsidRPr="00624BE4">
        <w:rPr>
          <w:rFonts w:ascii="Times New Roman" w:eastAsia="Times New Roman" w:hAnsi="Times New Roman" w:cs="Times New Roman"/>
          <w:sz w:val="24"/>
          <w:szCs w:val="24"/>
        </w:rPr>
        <w:t>om najvećem raspodjeljivom iznosu bez odgode izvijestiti Hrvatsku narodnu banku.</w:t>
      </w:r>
    </w:p>
    <w:p w14:paraId="34D8E46B" w14:textId="77777777" w:rsidR="00EC2899" w:rsidRPr="00624BE4" w:rsidRDefault="00EC2899" w:rsidP="00054C3C">
      <w:pPr>
        <w:spacing w:after="0" w:line="240" w:lineRule="auto"/>
        <w:jc w:val="both"/>
        <w:rPr>
          <w:rFonts w:ascii="Times New Roman" w:eastAsia="Times New Roman" w:hAnsi="Times New Roman" w:cs="Times New Roman"/>
          <w:sz w:val="24"/>
          <w:szCs w:val="24"/>
        </w:rPr>
      </w:pPr>
    </w:p>
    <w:p w14:paraId="2B690CB1" w14:textId="573F5CD3" w:rsidR="00F7306F" w:rsidRPr="00624BE4" w:rsidRDefault="00430361"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F7306F" w:rsidRPr="00624BE4">
        <w:rPr>
          <w:rFonts w:ascii="Times New Roman" w:eastAsia="Times New Roman" w:hAnsi="Times New Roman" w:cs="Times New Roman"/>
          <w:sz w:val="24"/>
          <w:szCs w:val="24"/>
        </w:rPr>
        <w:t>Kreditna institucija iz stavka 2. ovoga članka ne smije, prije nego što izračuna najveći raspodjeljiv iznos, učiniti</w:t>
      </w:r>
      <w:r w:rsidR="00F7306F" w:rsidRPr="00624BE4">
        <w:rPr>
          <w:rFonts w:ascii="Times New Roman" w:eastAsia="Times New Roman" w:hAnsi="Times New Roman" w:cs="Times New Roman"/>
          <w:spacing w:val="-6"/>
          <w:sz w:val="24"/>
          <w:szCs w:val="24"/>
        </w:rPr>
        <w:t xml:space="preserve"> </w:t>
      </w:r>
      <w:r w:rsidR="00F7306F" w:rsidRPr="00624BE4">
        <w:rPr>
          <w:rFonts w:ascii="Times New Roman" w:eastAsia="Times New Roman" w:hAnsi="Times New Roman" w:cs="Times New Roman"/>
          <w:sz w:val="24"/>
          <w:szCs w:val="24"/>
        </w:rPr>
        <w:t>sljedeće:</w:t>
      </w:r>
    </w:p>
    <w:p w14:paraId="7818B578" w14:textId="3002706E" w:rsidR="00F7306F" w:rsidRPr="00624BE4" w:rsidRDefault="009A12CB"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7306F" w:rsidRPr="00624BE4">
        <w:rPr>
          <w:rFonts w:ascii="Times New Roman" w:eastAsia="Times New Roman" w:hAnsi="Times New Roman" w:cs="Times New Roman"/>
          <w:sz w:val="24"/>
          <w:szCs w:val="24"/>
        </w:rPr>
        <w:t>provoditi raspodjele u vezi s redovnim osnovnim</w:t>
      </w:r>
      <w:r w:rsidR="00F7306F" w:rsidRPr="00624BE4">
        <w:rPr>
          <w:rFonts w:ascii="Times New Roman" w:eastAsia="Times New Roman" w:hAnsi="Times New Roman" w:cs="Times New Roman"/>
          <w:spacing w:val="-6"/>
          <w:sz w:val="24"/>
          <w:szCs w:val="24"/>
        </w:rPr>
        <w:t xml:space="preserve"> </w:t>
      </w:r>
      <w:r w:rsidR="00F7306F" w:rsidRPr="00624BE4">
        <w:rPr>
          <w:rFonts w:ascii="Times New Roman" w:eastAsia="Times New Roman" w:hAnsi="Times New Roman" w:cs="Times New Roman"/>
          <w:sz w:val="24"/>
          <w:szCs w:val="24"/>
        </w:rPr>
        <w:t>kapitalom</w:t>
      </w:r>
    </w:p>
    <w:p w14:paraId="66F6AE42" w14:textId="689FF3AA" w:rsidR="00F7306F" w:rsidRPr="00624BE4" w:rsidRDefault="009A12CB"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7306F" w:rsidRPr="00624BE4">
        <w:rPr>
          <w:rFonts w:ascii="Times New Roman" w:eastAsia="Times New Roman" w:hAnsi="Times New Roman" w:cs="Times New Roman"/>
          <w:sz w:val="24"/>
          <w:szCs w:val="24"/>
        </w:rPr>
        <w:t>stvoriti obvezu isplate varijabilnih primitaka ili diskrecijskih mirovinskih pogodnosti ili isplatiti varijabilne primitke ako je obveza plaćanja nastala u vrijeme kada kreditna institucija nije ispunjavala zahtjev za kombinirani zaštitni sloj</w:t>
      </w:r>
      <w:r w:rsidR="00F7306F" w:rsidRPr="00624BE4">
        <w:rPr>
          <w:rFonts w:ascii="Times New Roman" w:eastAsia="Times New Roman" w:hAnsi="Times New Roman" w:cs="Times New Roman"/>
          <w:spacing w:val="-8"/>
          <w:sz w:val="24"/>
          <w:szCs w:val="24"/>
        </w:rPr>
        <w:t xml:space="preserve"> </w:t>
      </w:r>
      <w:r w:rsidR="00F7306F" w:rsidRPr="00624BE4">
        <w:rPr>
          <w:rFonts w:ascii="Times New Roman" w:eastAsia="Times New Roman" w:hAnsi="Times New Roman" w:cs="Times New Roman"/>
          <w:sz w:val="24"/>
          <w:szCs w:val="24"/>
        </w:rPr>
        <w:t>i</w:t>
      </w:r>
    </w:p>
    <w:p w14:paraId="208808F3" w14:textId="2CCAA0D6" w:rsidR="00F7306F" w:rsidRPr="00624BE4" w:rsidRDefault="009A12CB"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F7306F" w:rsidRPr="00624BE4">
        <w:rPr>
          <w:rFonts w:ascii="Times New Roman" w:eastAsia="Times New Roman" w:hAnsi="Times New Roman" w:cs="Times New Roman"/>
          <w:sz w:val="24"/>
          <w:szCs w:val="24"/>
        </w:rPr>
        <w:t>provoditi plaćanja po instrumentima dodatnog</w:t>
      </w:r>
      <w:r w:rsidR="00232EE0" w:rsidRPr="00624BE4">
        <w:rPr>
          <w:rFonts w:ascii="Times New Roman" w:eastAsia="Times New Roman" w:hAnsi="Times New Roman" w:cs="Times New Roman"/>
          <w:sz w:val="24"/>
          <w:szCs w:val="24"/>
        </w:rPr>
        <w:t>a</w:t>
      </w:r>
      <w:r w:rsidR="00F7306F" w:rsidRPr="00624BE4">
        <w:rPr>
          <w:rFonts w:ascii="Times New Roman" w:eastAsia="Times New Roman" w:hAnsi="Times New Roman" w:cs="Times New Roman"/>
          <w:sz w:val="24"/>
          <w:szCs w:val="24"/>
        </w:rPr>
        <w:t xml:space="preserve"> osnovnog</w:t>
      </w:r>
      <w:r w:rsidR="00F7306F" w:rsidRPr="00624BE4">
        <w:rPr>
          <w:rFonts w:ascii="Times New Roman" w:eastAsia="Times New Roman" w:hAnsi="Times New Roman" w:cs="Times New Roman"/>
          <w:spacing w:val="-10"/>
          <w:sz w:val="24"/>
          <w:szCs w:val="24"/>
        </w:rPr>
        <w:t xml:space="preserve"> </w:t>
      </w:r>
      <w:r w:rsidR="00F7306F" w:rsidRPr="00624BE4">
        <w:rPr>
          <w:rFonts w:ascii="Times New Roman" w:eastAsia="Times New Roman" w:hAnsi="Times New Roman" w:cs="Times New Roman"/>
          <w:sz w:val="24"/>
          <w:szCs w:val="24"/>
        </w:rPr>
        <w:t>kapitala.</w:t>
      </w:r>
    </w:p>
    <w:p w14:paraId="046CCD33" w14:textId="77777777" w:rsidR="00EC2899" w:rsidRPr="00624BE4" w:rsidRDefault="00EC2899" w:rsidP="00054C3C">
      <w:pPr>
        <w:spacing w:after="0" w:line="240" w:lineRule="auto"/>
        <w:jc w:val="both"/>
        <w:rPr>
          <w:rFonts w:ascii="Times New Roman" w:eastAsia="Times New Roman" w:hAnsi="Times New Roman" w:cs="Times New Roman"/>
          <w:sz w:val="24"/>
          <w:szCs w:val="24"/>
        </w:rPr>
      </w:pPr>
    </w:p>
    <w:p w14:paraId="1DCC0621" w14:textId="1FE7386F" w:rsidR="00F7306F" w:rsidRPr="00624BE4" w:rsidRDefault="00430361"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F7306F" w:rsidRPr="00624BE4">
        <w:rPr>
          <w:rFonts w:ascii="Times New Roman" w:eastAsia="Times New Roman" w:hAnsi="Times New Roman" w:cs="Times New Roman"/>
          <w:sz w:val="24"/>
          <w:szCs w:val="24"/>
        </w:rPr>
        <w:t>Raspodjele u vezi s redovnim osnovnim kapitalom u smislu stavaka 1. i 3. ovoga članka uključuju</w:t>
      </w:r>
      <w:r w:rsidR="00F7306F" w:rsidRPr="00624BE4">
        <w:rPr>
          <w:rFonts w:ascii="Times New Roman" w:eastAsia="Times New Roman" w:hAnsi="Times New Roman" w:cs="Times New Roman"/>
          <w:spacing w:val="-11"/>
          <w:sz w:val="24"/>
          <w:szCs w:val="24"/>
        </w:rPr>
        <w:t xml:space="preserve"> </w:t>
      </w:r>
      <w:r w:rsidR="00F7306F" w:rsidRPr="00624BE4">
        <w:rPr>
          <w:rFonts w:ascii="Times New Roman" w:eastAsia="Times New Roman" w:hAnsi="Times New Roman" w:cs="Times New Roman"/>
          <w:sz w:val="24"/>
          <w:szCs w:val="24"/>
        </w:rPr>
        <w:t>sljedeće:</w:t>
      </w:r>
    </w:p>
    <w:p w14:paraId="3713EE24" w14:textId="36245A4B" w:rsidR="00F7306F" w:rsidRPr="00624BE4" w:rsidRDefault="009A12CB"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7306F" w:rsidRPr="00624BE4">
        <w:rPr>
          <w:rFonts w:ascii="Times New Roman" w:eastAsia="Times New Roman" w:hAnsi="Times New Roman" w:cs="Times New Roman"/>
          <w:sz w:val="24"/>
          <w:szCs w:val="24"/>
        </w:rPr>
        <w:t>isplatu dividendi u</w:t>
      </w:r>
      <w:r w:rsidR="00F7306F" w:rsidRPr="00624BE4">
        <w:rPr>
          <w:rFonts w:ascii="Times New Roman" w:eastAsia="Times New Roman" w:hAnsi="Times New Roman" w:cs="Times New Roman"/>
          <w:spacing w:val="-1"/>
          <w:sz w:val="24"/>
          <w:szCs w:val="24"/>
        </w:rPr>
        <w:t xml:space="preserve"> </w:t>
      </w:r>
      <w:r w:rsidR="00F7306F" w:rsidRPr="00624BE4">
        <w:rPr>
          <w:rFonts w:ascii="Times New Roman" w:eastAsia="Times New Roman" w:hAnsi="Times New Roman" w:cs="Times New Roman"/>
          <w:sz w:val="24"/>
          <w:szCs w:val="24"/>
        </w:rPr>
        <w:t>novcu</w:t>
      </w:r>
    </w:p>
    <w:p w14:paraId="12A39FDE" w14:textId="2BA8AF89" w:rsidR="00F7306F" w:rsidRPr="00624BE4" w:rsidRDefault="009A12CB"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7306F" w:rsidRPr="00624BE4">
        <w:rPr>
          <w:rFonts w:ascii="Times New Roman" w:eastAsia="Times New Roman" w:hAnsi="Times New Roman" w:cs="Times New Roman"/>
          <w:sz w:val="24"/>
          <w:szCs w:val="24"/>
        </w:rPr>
        <w:t>raspodjelu</w:t>
      </w:r>
      <w:r w:rsidR="00F7306F" w:rsidRPr="00624BE4">
        <w:rPr>
          <w:rFonts w:ascii="Times New Roman" w:eastAsia="Times New Roman" w:hAnsi="Times New Roman" w:cs="Times New Roman"/>
          <w:spacing w:val="-10"/>
          <w:sz w:val="24"/>
          <w:szCs w:val="24"/>
        </w:rPr>
        <w:t xml:space="preserve"> </w:t>
      </w:r>
      <w:r w:rsidR="00F7306F" w:rsidRPr="00624BE4">
        <w:rPr>
          <w:rFonts w:ascii="Times New Roman" w:eastAsia="Times New Roman" w:hAnsi="Times New Roman" w:cs="Times New Roman"/>
          <w:sz w:val="24"/>
          <w:szCs w:val="24"/>
        </w:rPr>
        <w:t>potpuno</w:t>
      </w:r>
      <w:r w:rsidR="00F7306F" w:rsidRPr="00624BE4">
        <w:rPr>
          <w:rFonts w:ascii="Times New Roman" w:eastAsia="Times New Roman" w:hAnsi="Times New Roman" w:cs="Times New Roman"/>
          <w:spacing w:val="-10"/>
          <w:sz w:val="24"/>
          <w:szCs w:val="24"/>
        </w:rPr>
        <w:t xml:space="preserve"> </w:t>
      </w:r>
      <w:r w:rsidR="00F7306F" w:rsidRPr="00624BE4">
        <w:rPr>
          <w:rFonts w:ascii="Times New Roman" w:eastAsia="Times New Roman" w:hAnsi="Times New Roman" w:cs="Times New Roman"/>
          <w:sz w:val="24"/>
          <w:szCs w:val="24"/>
        </w:rPr>
        <w:t>ili</w:t>
      </w:r>
      <w:r w:rsidR="00F7306F" w:rsidRPr="00624BE4">
        <w:rPr>
          <w:rFonts w:ascii="Times New Roman" w:eastAsia="Times New Roman" w:hAnsi="Times New Roman" w:cs="Times New Roman"/>
          <w:spacing w:val="-10"/>
          <w:sz w:val="24"/>
          <w:szCs w:val="24"/>
        </w:rPr>
        <w:t xml:space="preserve"> </w:t>
      </w:r>
      <w:r w:rsidR="00F7306F" w:rsidRPr="00624BE4">
        <w:rPr>
          <w:rFonts w:ascii="Times New Roman" w:eastAsia="Times New Roman" w:hAnsi="Times New Roman" w:cs="Times New Roman"/>
          <w:sz w:val="24"/>
          <w:szCs w:val="24"/>
        </w:rPr>
        <w:t>djelomično</w:t>
      </w:r>
      <w:r w:rsidR="00F7306F" w:rsidRPr="00624BE4">
        <w:rPr>
          <w:rFonts w:ascii="Times New Roman" w:eastAsia="Times New Roman" w:hAnsi="Times New Roman" w:cs="Times New Roman"/>
          <w:spacing w:val="-10"/>
          <w:sz w:val="24"/>
          <w:szCs w:val="24"/>
        </w:rPr>
        <w:t xml:space="preserve"> </w:t>
      </w:r>
      <w:r w:rsidR="00F7306F" w:rsidRPr="00624BE4">
        <w:rPr>
          <w:rFonts w:ascii="Times New Roman" w:eastAsia="Times New Roman" w:hAnsi="Times New Roman" w:cs="Times New Roman"/>
          <w:sz w:val="24"/>
          <w:szCs w:val="24"/>
        </w:rPr>
        <w:t>plaćenih</w:t>
      </w:r>
      <w:r w:rsidR="00F7306F" w:rsidRPr="00624BE4">
        <w:rPr>
          <w:rFonts w:ascii="Times New Roman" w:eastAsia="Times New Roman" w:hAnsi="Times New Roman" w:cs="Times New Roman"/>
          <w:spacing w:val="-10"/>
          <w:sz w:val="24"/>
          <w:szCs w:val="24"/>
        </w:rPr>
        <w:t xml:space="preserve"> </w:t>
      </w:r>
      <w:r w:rsidR="00F7306F" w:rsidRPr="00624BE4">
        <w:rPr>
          <w:rFonts w:ascii="Times New Roman" w:eastAsia="Times New Roman" w:hAnsi="Times New Roman" w:cs="Times New Roman"/>
          <w:sz w:val="24"/>
          <w:szCs w:val="24"/>
        </w:rPr>
        <w:t>bonusnih</w:t>
      </w:r>
      <w:r w:rsidR="00F7306F" w:rsidRPr="00624BE4">
        <w:rPr>
          <w:rFonts w:ascii="Times New Roman" w:eastAsia="Times New Roman" w:hAnsi="Times New Roman" w:cs="Times New Roman"/>
          <w:spacing w:val="-10"/>
          <w:sz w:val="24"/>
          <w:szCs w:val="24"/>
        </w:rPr>
        <w:t xml:space="preserve"> </w:t>
      </w:r>
      <w:r w:rsidR="00F7306F" w:rsidRPr="00624BE4">
        <w:rPr>
          <w:rFonts w:ascii="Times New Roman" w:eastAsia="Times New Roman" w:hAnsi="Times New Roman" w:cs="Times New Roman"/>
          <w:sz w:val="24"/>
          <w:szCs w:val="24"/>
        </w:rPr>
        <w:t>dionica</w:t>
      </w:r>
      <w:r w:rsidR="00F7306F" w:rsidRPr="00624BE4">
        <w:rPr>
          <w:rFonts w:ascii="Times New Roman" w:eastAsia="Times New Roman" w:hAnsi="Times New Roman" w:cs="Times New Roman"/>
          <w:spacing w:val="-10"/>
          <w:sz w:val="24"/>
          <w:szCs w:val="24"/>
        </w:rPr>
        <w:t xml:space="preserve"> </w:t>
      </w:r>
      <w:r w:rsidR="00F7306F" w:rsidRPr="00624BE4">
        <w:rPr>
          <w:rFonts w:ascii="Times New Roman" w:eastAsia="Times New Roman" w:hAnsi="Times New Roman" w:cs="Times New Roman"/>
          <w:sz w:val="24"/>
          <w:szCs w:val="24"/>
        </w:rPr>
        <w:t>ili</w:t>
      </w:r>
      <w:r w:rsidR="00F7306F" w:rsidRPr="00624BE4">
        <w:rPr>
          <w:rFonts w:ascii="Times New Roman" w:eastAsia="Times New Roman" w:hAnsi="Times New Roman" w:cs="Times New Roman"/>
          <w:spacing w:val="-10"/>
          <w:sz w:val="24"/>
          <w:szCs w:val="24"/>
        </w:rPr>
        <w:t xml:space="preserve"> </w:t>
      </w:r>
      <w:r w:rsidR="00F7306F" w:rsidRPr="00624BE4">
        <w:rPr>
          <w:rFonts w:ascii="Times New Roman" w:eastAsia="Times New Roman" w:hAnsi="Times New Roman" w:cs="Times New Roman"/>
          <w:sz w:val="24"/>
          <w:szCs w:val="24"/>
        </w:rPr>
        <w:t>drugih</w:t>
      </w:r>
      <w:r w:rsidR="00F7306F" w:rsidRPr="00624BE4">
        <w:rPr>
          <w:rFonts w:ascii="Times New Roman" w:eastAsia="Times New Roman" w:hAnsi="Times New Roman" w:cs="Times New Roman"/>
          <w:spacing w:val="-10"/>
          <w:sz w:val="24"/>
          <w:szCs w:val="24"/>
        </w:rPr>
        <w:t xml:space="preserve"> </w:t>
      </w:r>
      <w:r w:rsidR="00F7306F" w:rsidRPr="00624BE4">
        <w:rPr>
          <w:rFonts w:ascii="Times New Roman" w:eastAsia="Times New Roman" w:hAnsi="Times New Roman" w:cs="Times New Roman"/>
          <w:sz w:val="24"/>
          <w:szCs w:val="24"/>
        </w:rPr>
        <w:t>instrumenata</w:t>
      </w:r>
      <w:r w:rsidR="00F7306F" w:rsidRPr="00624BE4">
        <w:rPr>
          <w:rFonts w:ascii="Times New Roman" w:eastAsia="Times New Roman" w:hAnsi="Times New Roman" w:cs="Times New Roman"/>
          <w:spacing w:val="-10"/>
          <w:sz w:val="24"/>
          <w:szCs w:val="24"/>
        </w:rPr>
        <w:t xml:space="preserve"> </w:t>
      </w:r>
      <w:r w:rsidR="00F7306F" w:rsidRPr="00624BE4">
        <w:rPr>
          <w:rFonts w:ascii="Times New Roman" w:eastAsia="Times New Roman" w:hAnsi="Times New Roman" w:cs="Times New Roman"/>
          <w:sz w:val="24"/>
          <w:szCs w:val="24"/>
        </w:rPr>
        <w:t>kapitala navedenih u članku 26. stavku 1. točki a) Uredbe (EU) br.</w:t>
      </w:r>
      <w:r w:rsidR="00F7306F" w:rsidRPr="00624BE4">
        <w:rPr>
          <w:rFonts w:ascii="Times New Roman" w:eastAsia="Times New Roman" w:hAnsi="Times New Roman" w:cs="Times New Roman"/>
          <w:spacing w:val="-31"/>
          <w:sz w:val="24"/>
          <w:szCs w:val="24"/>
        </w:rPr>
        <w:t xml:space="preserve"> </w:t>
      </w:r>
      <w:r w:rsidR="00F7306F" w:rsidRPr="00624BE4">
        <w:rPr>
          <w:rFonts w:ascii="Times New Roman" w:eastAsia="Times New Roman" w:hAnsi="Times New Roman" w:cs="Times New Roman"/>
          <w:sz w:val="24"/>
          <w:szCs w:val="24"/>
        </w:rPr>
        <w:t>575/2013</w:t>
      </w:r>
    </w:p>
    <w:p w14:paraId="5BF9DD1C" w14:textId="0162EEC5" w:rsidR="00F7306F" w:rsidRPr="00624BE4" w:rsidRDefault="009A12CB"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F7306F" w:rsidRPr="00624BE4">
        <w:rPr>
          <w:rFonts w:ascii="Times New Roman" w:eastAsia="Times New Roman" w:hAnsi="Times New Roman" w:cs="Times New Roman"/>
          <w:sz w:val="24"/>
          <w:szCs w:val="24"/>
        </w:rPr>
        <w:t>otkup</w:t>
      </w:r>
      <w:r w:rsidR="00F7306F" w:rsidRPr="00624BE4">
        <w:rPr>
          <w:rFonts w:ascii="Times New Roman" w:eastAsia="Times New Roman" w:hAnsi="Times New Roman" w:cs="Times New Roman"/>
          <w:spacing w:val="-14"/>
          <w:sz w:val="24"/>
          <w:szCs w:val="24"/>
        </w:rPr>
        <w:t xml:space="preserve"> </w:t>
      </w:r>
      <w:r w:rsidR="00F7306F" w:rsidRPr="00624BE4">
        <w:rPr>
          <w:rFonts w:ascii="Times New Roman" w:eastAsia="Times New Roman" w:hAnsi="Times New Roman" w:cs="Times New Roman"/>
          <w:sz w:val="24"/>
          <w:szCs w:val="24"/>
        </w:rPr>
        <w:t>ili</w:t>
      </w:r>
      <w:r w:rsidR="00F7306F" w:rsidRPr="00624BE4">
        <w:rPr>
          <w:rFonts w:ascii="Times New Roman" w:eastAsia="Times New Roman" w:hAnsi="Times New Roman" w:cs="Times New Roman"/>
          <w:spacing w:val="-14"/>
          <w:sz w:val="24"/>
          <w:szCs w:val="24"/>
        </w:rPr>
        <w:t xml:space="preserve"> </w:t>
      </w:r>
      <w:r w:rsidR="00F7306F" w:rsidRPr="00624BE4">
        <w:rPr>
          <w:rFonts w:ascii="Times New Roman" w:eastAsia="Times New Roman" w:hAnsi="Times New Roman" w:cs="Times New Roman"/>
          <w:sz w:val="24"/>
          <w:szCs w:val="24"/>
        </w:rPr>
        <w:t>kupnju</w:t>
      </w:r>
      <w:r w:rsidR="00F7306F" w:rsidRPr="00624BE4">
        <w:rPr>
          <w:rFonts w:ascii="Times New Roman" w:eastAsia="Times New Roman" w:hAnsi="Times New Roman" w:cs="Times New Roman"/>
          <w:spacing w:val="-14"/>
          <w:sz w:val="24"/>
          <w:szCs w:val="24"/>
        </w:rPr>
        <w:t xml:space="preserve"> </w:t>
      </w:r>
      <w:r w:rsidR="00F7306F" w:rsidRPr="00624BE4">
        <w:rPr>
          <w:rFonts w:ascii="Times New Roman" w:eastAsia="Times New Roman" w:hAnsi="Times New Roman" w:cs="Times New Roman"/>
          <w:sz w:val="24"/>
          <w:szCs w:val="24"/>
        </w:rPr>
        <w:t>vlastitih</w:t>
      </w:r>
      <w:r w:rsidR="00F7306F" w:rsidRPr="00624BE4">
        <w:rPr>
          <w:rFonts w:ascii="Times New Roman" w:eastAsia="Times New Roman" w:hAnsi="Times New Roman" w:cs="Times New Roman"/>
          <w:spacing w:val="-13"/>
          <w:sz w:val="24"/>
          <w:szCs w:val="24"/>
        </w:rPr>
        <w:t xml:space="preserve"> </w:t>
      </w:r>
      <w:r w:rsidR="00F7306F" w:rsidRPr="00624BE4">
        <w:rPr>
          <w:rFonts w:ascii="Times New Roman" w:eastAsia="Times New Roman" w:hAnsi="Times New Roman" w:cs="Times New Roman"/>
          <w:sz w:val="24"/>
          <w:szCs w:val="24"/>
        </w:rPr>
        <w:t>dionica</w:t>
      </w:r>
      <w:r w:rsidR="00F7306F" w:rsidRPr="00624BE4">
        <w:rPr>
          <w:rFonts w:ascii="Times New Roman" w:eastAsia="Times New Roman" w:hAnsi="Times New Roman" w:cs="Times New Roman"/>
          <w:spacing w:val="-14"/>
          <w:sz w:val="24"/>
          <w:szCs w:val="24"/>
        </w:rPr>
        <w:t xml:space="preserve"> </w:t>
      </w:r>
      <w:r w:rsidR="00F7306F" w:rsidRPr="00624BE4">
        <w:rPr>
          <w:rFonts w:ascii="Times New Roman" w:eastAsia="Times New Roman" w:hAnsi="Times New Roman" w:cs="Times New Roman"/>
          <w:sz w:val="24"/>
          <w:szCs w:val="24"/>
        </w:rPr>
        <w:t>ili</w:t>
      </w:r>
      <w:r w:rsidR="00F7306F" w:rsidRPr="00624BE4">
        <w:rPr>
          <w:rFonts w:ascii="Times New Roman" w:eastAsia="Times New Roman" w:hAnsi="Times New Roman" w:cs="Times New Roman"/>
          <w:spacing w:val="-14"/>
          <w:sz w:val="24"/>
          <w:szCs w:val="24"/>
        </w:rPr>
        <w:t xml:space="preserve"> </w:t>
      </w:r>
      <w:r w:rsidR="00F7306F" w:rsidRPr="00624BE4">
        <w:rPr>
          <w:rFonts w:ascii="Times New Roman" w:eastAsia="Times New Roman" w:hAnsi="Times New Roman" w:cs="Times New Roman"/>
          <w:sz w:val="24"/>
          <w:szCs w:val="24"/>
        </w:rPr>
        <w:t>drugih</w:t>
      </w:r>
      <w:r w:rsidR="00F7306F" w:rsidRPr="00624BE4">
        <w:rPr>
          <w:rFonts w:ascii="Times New Roman" w:eastAsia="Times New Roman" w:hAnsi="Times New Roman" w:cs="Times New Roman"/>
          <w:spacing w:val="-14"/>
          <w:sz w:val="24"/>
          <w:szCs w:val="24"/>
        </w:rPr>
        <w:t xml:space="preserve"> </w:t>
      </w:r>
      <w:r w:rsidR="00F7306F" w:rsidRPr="00624BE4">
        <w:rPr>
          <w:rFonts w:ascii="Times New Roman" w:eastAsia="Times New Roman" w:hAnsi="Times New Roman" w:cs="Times New Roman"/>
          <w:sz w:val="24"/>
          <w:szCs w:val="24"/>
        </w:rPr>
        <w:t>instrumenata</w:t>
      </w:r>
      <w:r w:rsidR="00F7306F" w:rsidRPr="00624BE4">
        <w:rPr>
          <w:rFonts w:ascii="Times New Roman" w:eastAsia="Times New Roman" w:hAnsi="Times New Roman" w:cs="Times New Roman"/>
          <w:spacing w:val="-13"/>
          <w:sz w:val="24"/>
          <w:szCs w:val="24"/>
        </w:rPr>
        <w:t xml:space="preserve"> </w:t>
      </w:r>
      <w:r w:rsidR="00F7306F" w:rsidRPr="00624BE4">
        <w:rPr>
          <w:rFonts w:ascii="Times New Roman" w:eastAsia="Times New Roman" w:hAnsi="Times New Roman" w:cs="Times New Roman"/>
          <w:sz w:val="24"/>
          <w:szCs w:val="24"/>
        </w:rPr>
        <w:t>kapitala</w:t>
      </w:r>
      <w:r w:rsidR="00F7306F" w:rsidRPr="00624BE4">
        <w:rPr>
          <w:rFonts w:ascii="Times New Roman" w:eastAsia="Times New Roman" w:hAnsi="Times New Roman" w:cs="Times New Roman"/>
          <w:spacing w:val="-13"/>
          <w:sz w:val="24"/>
          <w:szCs w:val="24"/>
        </w:rPr>
        <w:t xml:space="preserve"> </w:t>
      </w:r>
      <w:r w:rsidR="00F7306F" w:rsidRPr="00624BE4">
        <w:rPr>
          <w:rFonts w:ascii="Times New Roman" w:eastAsia="Times New Roman" w:hAnsi="Times New Roman" w:cs="Times New Roman"/>
          <w:sz w:val="24"/>
          <w:szCs w:val="24"/>
        </w:rPr>
        <w:t>kreditne</w:t>
      </w:r>
      <w:r w:rsidR="00F7306F" w:rsidRPr="00624BE4">
        <w:rPr>
          <w:rFonts w:ascii="Times New Roman" w:eastAsia="Times New Roman" w:hAnsi="Times New Roman" w:cs="Times New Roman"/>
          <w:spacing w:val="-14"/>
          <w:sz w:val="24"/>
          <w:szCs w:val="24"/>
        </w:rPr>
        <w:t xml:space="preserve"> </w:t>
      </w:r>
      <w:r w:rsidR="00F7306F" w:rsidRPr="00624BE4">
        <w:rPr>
          <w:rFonts w:ascii="Times New Roman" w:eastAsia="Times New Roman" w:hAnsi="Times New Roman" w:cs="Times New Roman"/>
          <w:sz w:val="24"/>
          <w:szCs w:val="24"/>
        </w:rPr>
        <w:t>institucije</w:t>
      </w:r>
      <w:r w:rsidR="00F7306F" w:rsidRPr="00624BE4">
        <w:rPr>
          <w:rFonts w:ascii="Times New Roman" w:eastAsia="Times New Roman" w:hAnsi="Times New Roman" w:cs="Times New Roman"/>
          <w:spacing w:val="-14"/>
          <w:sz w:val="24"/>
          <w:szCs w:val="24"/>
        </w:rPr>
        <w:t xml:space="preserve"> </w:t>
      </w:r>
      <w:r w:rsidR="00F7306F" w:rsidRPr="00624BE4">
        <w:rPr>
          <w:rFonts w:ascii="Times New Roman" w:eastAsia="Times New Roman" w:hAnsi="Times New Roman" w:cs="Times New Roman"/>
          <w:sz w:val="24"/>
          <w:szCs w:val="24"/>
        </w:rPr>
        <w:t>iz</w:t>
      </w:r>
      <w:r w:rsidR="00F7306F" w:rsidRPr="00624BE4">
        <w:rPr>
          <w:rFonts w:ascii="Times New Roman" w:eastAsia="Times New Roman" w:hAnsi="Times New Roman" w:cs="Times New Roman"/>
          <w:spacing w:val="-14"/>
          <w:sz w:val="24"/>
          <w:szCs w:val="24"/>
        </w:rPr>
        <w:t xml:space="preserve"> </w:t>
      </w:r>
      <w:r w:rsidR="00F7306F" w:rsidRPr="00624BE4">
        <w:rPr>
          <w:rFonts w:ascii="Times New Roman" w:eastAsia="Times New Roman" w:hAnsi="Times New Roman" w:cs="Times New Roman"/>
          <w:sz w:val="24"/>
          <w:szCs w:val="24"/>
        </w:rPr>
        <w:t>članka</w:t>
      </w:r>
      <w:r w:rsidR="00EE360D" w:rsidRPr="00624BE4">
        <w:rPr>
          <w:rFonts w:ascii="Times New Roman" w:eastAsia="Times New Roman" w:hAnsi="Times New Roman" w:cs="Times New Roman"/>
          <w:sz w:val="24"/>
          <w:szCs w:val="24"/>
        </w:rPr>
        <w:t xml:space="preserve"> </w:t>
      </w:r>
      <w:r w:rsidR="00F7306F" w:rsidRPr="00624BE4">
        <w:rPr>
          <w:rFonts w:ascii="Times New Roman" w:eastAsia="Times New Roman" w:hAnsi="Times New Roman" w:cs="Times New Roman"/>
          <w:sz w:val="24"/>
          <w:szCs w:val="24"/>
        </w:rPr>
        <w:t>26. stavka 1. točke a) Uredbe (EU) br. 575/2013</w:t>
      </w:r>
    </w:p>
    <w:p w14:paraId="1BA45337" w14:textId="4B6EA06E" w:rsidR="00F7306F" w:rsidRPr="00624BE4" w:rsidRDefault="009A12CB"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F7306F" w:rsidRPr="00624BE4">
        <w:rPr>
          <w:rFonts w:ascii="Times New Roman" w:eastAsia="Times New Roman" w:hAnsi="Times New Roman" w:cs="Times New Roman"/>
          <w:sz w:val="24"/>
          <w:szCs w:val="24"/>
        </w:rPr>
        <w:t>otplatu iznosa uplaćenih u vezi s instrumentima kapitala iz članka 26. stavka 1. točke a) Uredbe (EU) br. 575/2013 i</w:t>
      </w:r>
    </w:p>
    <w:p w14:paraId="0A1928DE" w14:textId="335E511A" w:rsidR="00F7306F" w:rsidRPr="00624BE4" w:rsidRDefault="009A12CB"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5. </w:t>
      </w:r>
      <w:r w:rsidR="00F7306F" w:rsidRPr="00624BE4">
        <w:rPr>
          <w:rFonts w:ascii="Times New Roman" w:eastAsia="Times New Roman" w:hAnsi="Times New Roman" w:cs="Times New Roman"/>
          <w:sz w:val="24"/>
          <w:szCs w:val="24"/>
        </w:rPr>
        <w:t>raspodjelu stavki iz članka 26. stavka 1. točaka (b) do (e) Uredbe (EU) br. 575/</w:t>
      </w:r>
      <w:r w:rsidR="00F7306F" w:rsidRPr="00624BE4">
        <w:rPr>
          <w:rFonts w:ascii="Times New Roman" w:eastAsia="Times New Roman" w:hAnsi="Times New Roman" w:cs="Times New Roman"/>
          <w:spacing w:val="-14"/>
          <w:sz w:val="24"/>
          <w:szCs w:val="24"/>
        </w:rPr>
        <w:t xml:space="preserve"> </w:t>
      </w:r>
      <w:r w:rsidR="00F7306F" w:rsidRPr="00624BE4">
        <w:rPr>
          <w:rFonts w:ascii="Times New Roman" w:eastAsia="Times New Roman" w:hAnsi="Times New Roman" w:cs="Times New Roman"/>
          <w:sz w:val="24"/>
          <w:szCs w:val="24"/>
        </w:rPr>
        <w:t>2013.</w:t>
      </w:r>
    </w:p>
    <w:p w14:paraId="7F29EDC2" w14:textId="77777777" w:rsidR="00EE360D" w:rsidRPr="00624BE4" w:rsidRDefault="00EE360D" w:rsidP="00054C3C">
      <w:pPr>
        <w:spacing w:after="0" w:line="240" w:lineRule="auto"/>
        <w:jc w:val="both"/>
        <w:rPr>
          <w:rFonts w:ascii="Times New Roman" w:eastAsia="Times New Roman" w:hAnsi="Times New Roman" w:cs="Times New Roman"/>
          <w:sz w:val="24"/>
          <w:szCs w:val="24"/>
        </w:rPr>
      </w:pPr>
    </w:p>
    <w:p w14:paraId="024195DC" w14:textId="445A132F" w:rsidR="00F7306F" w:rsidRPr="00624BE4" w:rsidRDefault="00430361"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(5) </w:t>
      </w:r>
      <w:r w:rsidR="00F7306F" w:rsidRPr="00624BE4">
        <w:rPr>
          <w:rFonts w:ascii="Times New Roman" w:eastAsia="Times New Roman" w:hAnsi="Times New Roman" w:cs="Times New Roman"/>
          <w:sz w:val="24"/>
          <w:szCs w:val="24"/>
        </w:rPr>
        <w:t>Kreditna institucija koja ne ispunjava zahtjev za kombinirani zaštitni sloj najmanje u visini propisano</w:t>
      </w:r>
      <w:r w:rsidR="00D579BC" w:rsidRPr="00624BE4">
        <w:rPr>
          <w:rFonts w:ascii="Times New Roman" w:eastAsia="Times New Roman" w:hAnsi="Times New Roman" w:cs="Times New Roman"/>
          <w:sz w:val="24"/>
          <w:szCs w:val="24"/>
        </w:rPr>
        <w:t>j</w:t>
      </w:r>
      <w:r w:rsidR="00F7306F" w:rsidRPr="00624BE4">
        <w:rPr>
          <w:rFonts w:ascii="Times New Roman" w:eastAsia="Times New Roman" w:hAnsi="Times New Roman" w:cs="Times New Roman"/>
          <w:sz w:val="24"/>
          <w:szCs w:val="24"/>
        </w:rPr>
        <w:t xml:space="preserve"> ovim Zakonom, ne smije radnjama iz stavka 3. ovoga članka raspodjeljivati iznos koji prelazi najveći raspodjeljiv iznos izračunat u skladu sa stavkom 2. ovoga</w:t>
      </w:r>
      <w:r w:rsidR="00F7306F" w:rsidRPr="00624BE4">
        <w:rPr>
          <w:rFonts w:ascii="Times New Roman" w:eastAsia="Times New Roman" w:hAnsi="Times New Roman" w:cs="Times New Roman"/>
          <w:spacing w:val="-28"/>
          <w:sz w:val="24"/>
          <w:szCs w:val="24"/>
        </w:rPr>
        <w:t xml:space="preserve"> </w:t>
      </w:r>
      <w:r w:rsidR="00F7306F" w:rsidRPr="00624BE4">
        <w:rPr>
          <w:rFonts w:ascii="Times New Roman" w:eastAsia="Times New Roman" w:hAnsi="Times New Roman" w:cs="Times New Roman"/>
          <w:sz w:val="24"/>
          <w:szCs w:val="24"/>
        </w:rPr>
        <w:t>članka.</w:t>
      </w:r>
    </w:p>
    <w:p w14:paraId="009BBC1E" w14:textId="77777777" w:rsidR="00EE360D" w:rsidRPr="00624BE4" w:rsidRDefault="00EE360D" w:rsidP="00054C3C">
      <w:pPr>
        <w:spacing w:after="0" w:line="240" w:lineRule="auto"/>
        <w:jc w:val="both"/>
        <w:rPr>
          <w:rFonts w:ascii="Times New Roman" w:eastAsia="Times New Roman" w:hAnsi="Times New Roman" w:cs="Times New Roman"/>
          <w:sz w:val="24"/>
          <w:szCs w:val="24"/>
        </w:rPr>
      </w:pPr>
    </w:p>
    <w:p w14:paraId="6E84802A" w14:textId="17897E4C" w:rsidR="00EE360D" w:rsidRPr="00624BE4" w:rsidRDefault="00430361"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(6) </w:t>
      </w:r>
      <w:r w:rsidR="00F7306F" w:rsidRPr="00624BE4">
        <w:rPr>
          <w:rFonts w:ascii="Times New Roman" w:eastAsia="Times New Roman" w:hAnsi="Times New Roman" w:cs="Times New Roman"/>
          <w:sz w:val="24"/>
          <w:szCs w:val="24"/>
        </w:rPr>
        <w:t>Kreditna institucija koja ispunjava zahtjeve za zaštitni sloj omjera financijske poluge na temelju članka 92. stavka 1.a Uredbe (EU) br. 575/2013 ne smije provoditi raspodjele u vezi s osnovnim kapitalom ako to smanjuje osnovni kapital do razine na kojoj se više ne ispunjava zahtjev za zaštitni sloj omjera financijske</w:t>
      </w:r>
      <w:r w:rsidR="00F7306F" w:rsidRPr="00624BE4">
        <w:rPr>
          <w:rFonts w:ascii="Times New Roman" w:eastAsia="Times New Roman" w:hAnsi="Times New Roman" w:cs="Times New Roman"/>
          <w:spacing w:val="-10"/>
          <w:sz w:val="24"/>
          <w:szCs w:val="24"/>
        </w:rPr>
        <w:t xml:space="preserve"> </w:t>
      </w:r>
      <w:r w:rsidR="00F7306F" w:rsidRPr="00624BE4">
        <w:rPr>
          <w:rFonts w:ascii="Times New Roman" w:eastAsia="Times New Roman" w:hAnsi="Times New Roman" w:cs="Times New Roman"/>
          <w:sz w:val="24"/>
          <w:szCs w:val="24"/>
        </w:rPr>
        <w:t>poluge.</w:t>
      </w:r>
    </w:p>
    <w:p w14:paraId="016C131A" w14:textId="77777777" w:rsidR="0072478F" w:rsidRPr="00624BE4" w:rsidRDefault="0072478F" w:rsidP="00054C3C">
      <w:pPr>
        <w:spacing w:after="0" w:line="240" w:lineRule="auto"/>
        <w:jc w:val="both"/>
        <w:rPr>
          <w:rFonts w:ascii="Times New Roman" w:eastAsia="Times New Roman" w:hAnsi="Times New Roman" w:cs="Times New Roman"/>
          <w:sz w:val="24"/>
          <w:szCs w:val="24"/>
        </w:rPr>
      </w:pPr>
    </w:p>
    <w:p w14:paraId="1A7DBA4C" w14:textId="3CA5A5D2" w:rsidR="00F7306F" w:rsidRPr="00624BE4" w:rsidRDefault="00430361"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(7) </w:t>
      </w:r>
      <w:r w:rsidR="00F7306F" w:rsidRPr="00624BE4">
        <w:rPr>
          <w:rFonts w:ascii="Times New Roman" w:eastAsia="Times New Roman" w:hAnsi="Times New Roman" w:cs="Times New Roman"/>
          <w:sz w:val="24"/>
          <w:szCs w:val="24"/>
        </w:rPr>
        <w:t>Kreditna institucija koja ne ispunjava zahtjev za zaštitni sloj omjera financijske poluge dužna je izračunati najveći raspodjeljivi iznos u vezi s omjerom financijske poluge (</w:t>
      </w:r>
      <w:r w:rsidR="00D41842" w:rsidRPr="00624BE4">
        <w:rPr>
          <w:rFonts w:ascii="Times New Roman" w:eastAsia="Times New Roman" w:hAnsi="Times New Roman" w:cs="Times New Roman"/>
          <w:sz w:val="24"/>
          <w:szCs w:val="24"/>
        </w:rPr>
        <w:t xml:space="preserve">engl. </w:t>
      </w:r>
      <w:r w:rsidR="00D41842" w:rsidRPr="00624BE4">
        <w:rPr>
          <w:rFonts w:ascii="Times New Roman" w:eastAsia="Times New Roman" w:hAnsi="Times New Roman" w:cs="Times New Roman"/>
          <w:i/>
          <w:sz w:val="24"/>
          <w:szCs w:val="24"/>
        </w:rPr>
        <w:t>Leverage ratio related maximum distributable amount</w:t>
      </w:r>
      <w:r w:rsidR="00D41842" w:rsidRPr="00624BE4">
        <w:rPr>
          <w:rFonts w:ascii="Times New Roman" w:eastAsia="Times New Roman" w:hAnsi="Times New Roman" w:cs="Times New Roman"/>
          <w:sz w:val="24"/>
          <w:szCs w:val="24"/>
        </w:rPr>
        <w:t xml:space="preserve">, </w:t>
      </w:r>
      <w:r w:rsidR="005249BA" w:rsidRPr="00624BE4">
        <w:rPr>
          <w:rFonts w:ascii="Times New Roman" w:eastAsia="Times New Roman" w:hAnsi="Times New Roman" w:cs="Times New Roman"/>
          <w:sz w:val="24"/>
          <w:szCs w:val="24"/>
        </w:rPr>
        <w:t>u daljnjem tekstu:</w:t>
      </w:r>
      <w:r w:rsidR="00F7306F" w:rsidRPr="00624BE4">
        <w:rPr>
          <w:rFonts w:ascii="Times New Roman" w:eastAsia="Times New Roman" w:hAnsi="Times New Roman" w:cs="Times New Roman"/>
          <w:sz w:val="24"/>
          <w:szCs w:val="24"/>
        </w:rPr>
        <w:t xml:space="preserve"> L- MDA) u skladu s podzakonskim propisom </w:t>
      </w:r>
      <w:r w:rsidR="00483779" w:rsidRPr="00624BE4">
        <w:rPr>
          <w:rFonts w:ascii="Times New Roman" w:eastAsia="Times New Roman" w:hAnsi="Times New Roman" w:cs="Times New Roman"/>
          <w:sz w:val="24"/>
          <w:szCs w:val="24"/>
        </w:rPr>
        <w:t>donesenim na temelju</w:t>
      </w:r>
      <w:r w:rsidR="00F7306F" w:rsidRPr="00624BE4">
        <w:rPr>
          <w:rFonts w:ascii="Times New Roman" w:eastAsia="Times New Roman" w:hAnsi="Times New Roman" w:cs="Times New Roman"/>
          <w:sz w:val="24"/>
          <w:szCs w:val="24"/>
        </w:rPr>
        <w:t xml:space="preserve"> stavka 10. ovoga članka </w:t>
      </w:r>
      <w:r w:rsidR="00D579BC" w:rsidRPr="00624BE4">
        <w:rPr>
          <w:rFonts w:ascii="Times New Roman" w:eastAsia="Times New Roman" w:hAnsi="Times New Roman" w:cs="Times New Roman"/>
          <w:sz w:val="24"/>
          <w:szCs w:val="24"/>
        </w:rPr>
        <w:t xml:space="preserve">i </w:t>
      </w:r>
      <w:r w:rsidR="00F7306F" w:rsidRPr="00624BE4">
        <w:rPr>
          <w:rFonts w:ascii="Times New Roman" w:eastAsia="Times New Roman" w:hAnsi="Times New Roman" w:cs="Times New Roman"/>
          <w:sz w:val="24"/>
          <w:szCs w:val="24"/>
        </w:rPr>
        <w:t>o izračuna</w:t>
      </w:r>
      <w:r w:rsidR="00D579BC" w:rsidRPr="00624BE4">
        <w:rPr>
          <w:rFonts w:ascii="Times New Roman" w:eastAsia="Times New Roman" w:hAnsi="Times New Roman" w:cs="Times New Roman"/>
          <w:sz w:val="24"/>
          <w:szCs w:val="24"/>
        </w:rPr>
        <w:t>t</w:t>
      </w:r>
      <w:r w:rsidR="00F7306F" w:rsidRPr="00624BE4">
        <w:rPr>
          <w:rFonts w:ascii="Times New Roman" w:eastAsia="Times New Roman" w:hAnsi="Times New Roman" w:cs="Times New Roman"/>
          <w:sz w:val="24"/>
          <w:szCs w:val="24"/>
        </w:rPr>
        <w:t>om raspodjeljivom iznosu bez odgode izvijestiti Hrvatsku narodnu</w:t>
      </w:r>
      <w:r w:rsidR="00F7306F" w:rsidRPr="00624BE4">
        <w:rPr>
          <w:rFonts w:ascii="Times New Roman" w:eastAsia="Times New Roman" w:hAnsi="Times New Roman" w:cs="Times New Roman"/>
          <w:spacing w:val="-12"/>
          <w:sz w:val="24"/>
          <w:szCs w:val="24"/>
        </w:rPr>
        <w:t xml:space="preserve"> </w:t>
      </w:r>
      <w:r w:rsidR="00F7306F" w:rsidRPr="00624BE4">
        <w:rPr>
          <w:rFonts w:ascii="Times New Roman" w:eastAsia="Times New Roman" w:hAnsi="Times New Roman" w:cs="Times New Roman"/>
          <w:sz w:val="24"/>
          <w:szCs w:val="24"/>
        </w:rPr>
        <w:t>banku.</w:t>
      </w:r>
    </w:p>
    <w:p w14:paraId="57D633A3" w14:textId="77777777" w:rsidR="00EE360D" w:rsidRPr="00624BE4" w:rsidRDefault="00EE360D" w:rsidP="00054C3C">
      <w:pPr>
        <w:spacing w:after="0" w:line="240" w:lineRule="auto"/>
        <w:jc w:val="both"/>
        <w:rPr>
          <w:rFonts w:ascii="Times New Roman" w:eastAsia="Times New Roman" w:hAnsi="Times New Roman" w:cs="Times New Roman"/>
          <w:sz w:val="24"/>
          <w:szCs w:val="24"/>
        </w:rPr>
      </w:pPr>
    </w:p>
    <w:p w14:paraId="6C013A20" w14:textId="1BA423D2" w:rsidR="00F7306F" w:rsidRPr="00624BE4" w:rsidRDefault="00430361"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(8) </w:t>
      </w:r>
      <w:r w:rsidR="00F7306F" w:rsidRPr="00624BE4">
        <w:rPr>
          <w:rFonts w:ascii="Times New Roman" w:eastAsia="Times New Roman" w:hAnsi="Times New Roman" w:cs="Times New Roman"/>
          <w:sz w:val="24"/>
          <w:szCs w:val="24"/>
        </w:rPr>
        <w:t>Kreditna institucija iz stavka 7. ovoga članka ne smije prije nego što izračuna L-MDA učiniti</w:t>
      </w:r>
      <w:r w:rsidR="00F7306F" w:rsidRPr="00624BE4">
        <w:rPr>
          <w:rFonts w:ascii="Times New Roman" w:eastAsia="Times New Roman" w:hAnsi="Times New Roman" w:cs="Times New Roman"/>
          <w:spacing w:val="-13"/>
          <w:sz w:val="24"/>
          <w:szCs w:val="24"/>
        </w:rPr>
        <w:t xml:space="preserve"> </w:t>
      </w:r>
      <w:r w:rsidR="00F7306F" w:rsidRPr="00624BE4">
        <w:rPr>
          <w:rFonts w:ascii="Times New Roman" w:eastAsia="Times New Roman" w:hAnsi="Times New Roman" w:cs="Times New Roman"/>
          <w:sz w:val="24"/>
          <w:szCs w:val="24"/>
        </w:rPr>
        <w:t>sljedeće:</w:t>
      </w:r>
    </w:p>
    <w:p w14:paraId="061FD9EF" w14:textId="10BEF391" w:rsidR="00F7306F" w:rsidRPr="00624BE4" w:rsidRDefault="009A12CB"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7306F" w:rsidRPr="00624BE4">
        <w:rPr>
          <w:rFonts w:ascii="Times New Roman" w:eastAsia="Times New Roman" w:hAnsi="Times New Roman" w:cs="Times New Roman"/>
          <w:sz w:val="24"/>
          <w:szCs w:val="24"/>
        </w:rPr>
        <w:t>provoditi raspodjelu u vezi s redovnim osnovnim</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kapitalom</w:t>
      </w:r>
    </w:p>
    <w:p w14:paraId="0EF8667E" w14:textId="0892BFDF" w:rsidR="00F7306F" w:rsidRPr="00624BE4" w:rsidRDefault="009A12CB"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7306F" w:rsidRPr="00624BE4">
        <w:rPr>
          <w:rFonts w:ascii="Times New Roman" w:eastAsia="Times New Roman" w:hAnsi="Times New Roman" w:cs="Times New Roman"/>
          <w:sz w:val="24"/>
          <w:szCs w:val="24"/>
        </w:rPr>
        <w:t>stvoriti obvezu isplate varijabilnog primitka ili diskrecijskih mirovinskih pogodnosti ili isplatiti varijabilne primitke ako je obveza plaćanja nastala u vrijeme kada kreditna institucija nije ispunjavala zahtjeve za zaštitni sloj omjera financijske poluge iz stavka 6. ovoga članka</w:t>
      </w:r>
      <w:r w:rsidR="00F7306F" w:rsidRPr="00624BE4">
        <w:rPr>
          <w:rFonts w:ascii="Times New Roman" w:eastAsia="Times New Roman" w:hAnsi="Times New Roman" w:cs="Times New Roman"/>
          <w:spacing w:val="-26"/>
          <w:sz w:val="24"/>
          <w:szCs w:val="24"/>
        </w:rPr>
        <w:t xml:space="preserve"> </w:t>
      </w:r>
      <w:r w:rsidR="00F7306F" w:rsidRPr="00624BE4">
        <w:rPr>
          <w:rFonts w:ascii="Times New Roman" w:eastAsia="Times New Roman" w:hAnsi="Times New Roman" w:cs="Times New Roman"/>
          <w:sz w:val="24"/>
          <w:szCs w:val="24"/>
        </w:rPr>
        <w:t>i</w:t>
      </w:r>
    </w:p>
    <w:p w14:paraId="6A8099E2" w14:textId="00D7785A" w:rsidR="00F7306F" w:rsidRPr="00624BE4" w:rsidRDefault="009A12CB"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F7306F" w:rsidRPr="00624BE4">
        <w:rPr>
          <w:rFonts w:ascii="Times New Roman" w:eastAsia="Times New Roman" w:hAnsi="Times New Roman" w:cs="Times New Roman"/>
          <w:sz w:val="24"/>
          <w:szCs w:val="24"/>
        </w:rPr>
        <w:t>provoditi plaćanja u vezi s instrumentima dodatnog osnovnog</w:t>
      </w:r>
      <w:r w:rsidR="00F7306F" w:rsidRPr="00624BE4">
        <w:rPr>
          <w:rFonts w:ascii="Times New Roman" w:eastAsia="Times New Roman" w:hAnsi="Times New Roman" w:cs="Times New Roman"/>
          <w:spacing w:val="-9"/>
          <w:sz w:val="24"/>
          <w:szCs w:val="24"/>
        </w:rPr>
        <w:t xml:space="preserve"> </w:t>
      </w:r>
      <w:r w:rsidR="00F7306F" w:rsidRPr="00624BE4">
        <w:rPr>
          <w:rFonts w:ascii="Times New Roman" w:eastAsia="Times New Roman" w:hAnsi="Times New Roman" w:cs="Times New Roman"/>
          <w:sz w:val="24"/>
          <w:szCs w:val="24"/>
        </w:rPr>
        <w:t>kapitala.</w:t>
      </w:r>
    </w:p>
    <w:p w14:paraId="689E7204" w14:textId="77777777" w:rsidR="00EE360D" w:rsidRPr="00624BE4" w:rsidRDefault="00EE360D" w:rsidP="00054C3C">
      <w:pPr>
        <w:spacing w:after="0" w:line="240" w:lineRule="auto"/>
        <w:jc w:val="both"/>
        <w:rPr>
          <w:rFonts w:ascii="Times New Roman" w:eastAsia="Times New Roman" w:hAnsi="Times New Roman" w:cs="Times New Roman"/>
          <w:sz w:val="24"/>
          <w:szCs w:val="24"/>
        </w:rPr>
      </w:pPr>
    </w:p>
    <w:p w14:paraId="629C5016" w14:textId="39D72D1A" w:rsidR="00F7306F" w:rsidRPr="00624BE4" w:rsidRDefault="00430361"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(9) </w:t>
      </w:r>
      <w:r w:rsidR="00F7306F" w:rsidRPr="00624BE4">
        <w:rPr>
          <w:rFonts w:ascii="Times New Roman" w:eastAsia="Times New Roman" w:hAnsi="Times New Roman" w:cs="Times New Roman"/>
          <w:sz w:val="24"/>
          <w:szCs w:val="24"/>
        </w:rPr>
        <w:t>Kreditna institucija koja ne ispunjava zahtjev za zaštitni sloj omjera financijske poluge odnosno ako ga ne prelazi, ne smije radnjama iz stavka 8. ovoga članka raspodijeliti iznos koji prelazi L-MDA izračuna</w:t>
      </w:r>
      <w:r w:rsidR="00D579BC" w:rsidRPr="00624BE4">
        <w:rPr>
          <w:rFonts w:ascii="Times New Roman" w:eastAsia="Times New Roman" w:hAnsi="Times New Roman" w:cs="Times New Roman"/>
          <w:sz w:val="24"/>
          <w:szCs w:val="24"/>
        </w:rPr>
        <w:t>t</w:t>
      </w:r>
      <w:r w:rsidR="00F7306F" w:rsidRPr="00624BE4">
        <w:rPr>
          <w:rFonts w:ascii="Times New Roman" w:eastAsia="Times New Roman" w:hAnsi="Times New Roman" w:cs="Times New Roman"/>
          <w:sz w:val="24"/>
          <w:szCs w:val="24"/>
        </w:rPr>
        <w:t xml:space="preserve"> u skladu s podzakonskim propisom </w:t>
      </w:r>
      <w:r w:rsidR="00483779" w:rsidRPr="00624BE4">
        <w:rPr>
          <w:rFonts w:ascii="Times New Roman" w:eastAsia="Times New Roman" w:hAnsi="Times New Roman" w:cs="Times New Roman"/>
          <w:sz w:val="24"/>
          <w:szCs w:val="24"/>
        </w:rPr>
        <w:t>donesenim na temelju</w:t>
      </w:r>
      <w:r w:rsidR="00F7306F" w:rsidRPr="00624BE4">
        <w:rPr>
          <w:rFonts w:ascii="Times New Roman" w:eastAsia="Times New Roman" w:hAnsi="Times New Roman" w:cs="Times New Roman"/>
          <w:sz w:val="24"/>
          <w:szCs w:val="24"/>
        </w:rPr>
        <w:t xml:space="preserve"> stavka 10. ovoga</w:t>
      </w:r>
      <w:r w:rsidR="00F7306F" w:rsidRPr="00624BE4">
        <w:rPr>
          <w:rFonts w:ascii="Times New Roman" w:eastAsia="Times New Roman" w:hAnsi="Times New Roman" w:cs="Times New Roman"/>
          <w:spacing w:val="-11"/>
          <w:sz w:val="24"/>
          <w:szCs w:val="24"/>
        </w:rPr>
        <w:t xml:space="preserve"> </w:t>
      </w:r>
      <w:r w:rsidR="00F7306F" w:rsidRPr="00624BE4">
        <w:rPr>
          <w:rFonts w:ascii="Times New Roman" w:eastAsia="Times New Roman" w:hAnsi="Times New Roman" w:cs="Times New Roman"/>
          <w:sz w:val="24"/>
          <w:szCs w:val="24"/>
        </w:rPr>
        <w:t>članka.</w:t>
      </w:r>
    </w:p>
    <w:p w14:paraId="762C8CB6" w14:textId="77777777" w:rsidR="00EE360D" w:rsidRPr="00624BE4" w:rsidRDefault="00EE360D" w:rsidP="00054C3C">
      <w:pPr>
        <w:spacing w:after="0" w:line="240" w:lineRule="auto"/>
        <w:jc w:val="both"/>
        <w:rPr>
          <w:rFonts w:ascii="Times New Roman" w:eastAsia="Times New Roman" w:hAnsi="Times New Roman" w:cs="Times New Roman"/>
          <w:sz w:val="24"/>
          <w:szCs w:val="24"/>
        </w:rPr>
      </w:pPr>
    </w:p>
    <w:p w14:paraId="21B945CB" w14:textId="19570A5C" w:rsidR="00F7306F" w:rsidRPr="00624BE4" w:rsidRDefault="00430361"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(10) </w:t>
      </w:r>
      <w:r w:rsidR="00F7306F" w:rsidRPr="00624BE4">
        <w:rPr>
          <w:rFonts w:ascii="Times New Roman" w:eastAsia="Times New Roman" w:hAnsi="Times New Roman" w:cs="Times New Roman"/>
          <w:sz w:val="24"/>
          <w:szCs w:val="24"/>
        </w:rPr>
        <w:t>Hrvatska narodna banka podzakonski</w:t>
      </w:r>
      <w:r w:rsidR="00663F54" w:rsidRPr="00624BE4">
        <w:rPr>
          <w:rFonts w:ascii="Times New Roman" w:eastAsia="Times New Roman" w:hAnsi="Times New Roman" w:cs="Times New Roman"/>
          <w:sz w:val="24"/>
          <w:szCs w:val="24"/>
        </w:rPr>
        <w:t>m</w:t>
      </w:r>
      <w:r w:rsidR="00F7306F" w:rsidRPr="00624BE4">
        <w:rPr>
          <w:rFonts w:ascii="Times New Roman" w:eastAsia="Times New Roman" w:hAnsi="Times New Roman" w:cs="Times New Roman"/>
          <w:sz w:val="24"/>
          <w:szCs w:val="24"/>
        </w:rPr>
        <w:t xml:space="preserve"> propis</w:t>
      </w:r>
      <w:r w:rsidR="00663F54" w:rsidRPr="00624BE4">
        <w:rPr>
          <w:rFonts w:ascii="Times New Roman" w:eastAsia="Times New Roman" w:hAnsi="Times New Roman" w:cs="Times New Roman"/>
          <w:sz w:val="24"/>
          <w:szCs w:val="24"/>
        </w:rPr>
        <w:t>om</w:t>
      </w:r>
      <w:r w:rsidR="00F7306F" w:rsidRPr="00624BE4">
        <w:rPr>
          <w:rFonts w:ascii="Times New Roman" w:eastAsia="Times New Roman" w:hAnsi="Times New Roman" w:cs="Times New Roman"/>
          <w:sz w:val="24"/>
          <w:szCs w:val="24"/>
        </w:rPr>
        <w:t xml:space="preserve"> uređuje način izračuna MDA</w:t>
      </w:r>
      <w:r w:rsidR="00B60A0F" w:rsidRPr="00624BE4">
        <w:rPr>
          <w:rFonts w:ascii="Times New Roman" w:eastAsia="Times New Roman" w:hAnsi="Times New Roman" w:cs="Times New Roman"/>
          <w:sz w:val="24"/>
          <w:szCs w:val="24"/>
        </w:rPr>
        <w:t>-a</w:t>
      </w:r>
      <w:r w:rsidR="00F7306F" w:rsidRPr="00624BE4">
        <w:rPr>
          <w:rFonts w:ascii="Times New Roman" w:eastAsia="Times New Roman" w:hAnsi="Times New Roman" w:cs="Times New Roman"/>
          <w:sz w:val="24"/>
          <w:szCs w:val="24"/>
        </w:rPr>
        <w:t xml:space="preserve"> i L-MDA</w:t>
      </w:r>
      <w:r w:rsidR="00B60A0F" w:rsidRPr="00624BE4">
        <w:rPr>
          <w:rFonts w:ascii="Times New Roman" w:eastAsia="Times New Roman" w:hAnsi="Times New Roman" w:cs="Times New Roman"/>
          <w:sz w:val="24"/>
          <w:szCs w:val="24"/>
        </w:rPr>
        <w:t>-a</w:t>
      </w:r>
      <w:r w:rsidR="00F7306F" w:rsidRPr="00624BE4">
        <w:rPr>
          <w:rFonts w:ascii="Times New Roman" w:eastAsia="Times New Roman" w:hAnsi="Times New Roman" w:cs="Times New Roman"/>
          <w:sz w:val="24"/>
          <w:szCs w:val="24"/>
        </w:rPr>
        <w:t>.</w:t>
      </w:r>
    </w:p>
    <w:p w14:paraId="5BB74281" w14:textId="77777777" w:rsidR="00F7306F" w:rsidRPr="00624BE4" w:rsidRDefault="00F7306F" w:rsidP="00054C3C">
      <w:pPr>
        <w:spacing w:after="0" w:line="240" w:lineRule="auto"/>
        <w:jc w:val="both"/>
        <w:rPr>
          <w:rFonts w:ascii="Times New Roman" w:eastAsia="Times New Roman" w:hAnsi="Times New Roman" w:cs="Times New Roman"/>
          <w:sz w:val="24"/>
          <w:szCs w:val="24"/>
        </w:rPr>
      </w:pPr>
    </w:p>
    <w:p w14:paraId="207F2CD3" w14:textId="77777777" w:rsidR="00F7306F" w:rsidRPr="00624BE4" w:rsidRDefault="00F7306F"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Neispunjavanje zahtjeva za kombinirani zaštitni sloj</w:t>
      </w:r>
    </w:p>
    <w:p w14:paraId="49E76BF3" w14:textId="3DF09926" w:rsidR="00F7306F" w:rsidRPr="00624BE4" w:rsidRDefault="00F7306F"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EE360D" w:rsidRPr="00624BE4">
        <w:rPr>
          <w:rFonts w:ascii="Times New Roman" w:eastAsia="Times New Roman" w:hAnsi="Times New Roman" w:cs="Times New Roman"/>
          <w:b/>
          <w:sz w:val="24"/>
          <w:szCs w:val="24"/>
        </w:rPr>
        <w:t>2</w:t>
      </w:r>
      <w:r w:rsidR="00E53F06" w:rsidRPr="00624BE4">
        <w:rPr>
          <w:rFonts w:ascii="Times New Roman" w:eastAsia="Times New Roman" w:hAnsi="Times New Roman" w:cs="Times New Roman"/>
          <w:b/>
          <w:sz w:val="24"/>
          <w:szCs w:val="24"/>
        </w:rPr>
        <w:t>5</w:t>
      </w:r>
      <w:r w:rsidR="00D2570F" w:rsidRPr="00624BE4">
        <w:rPr>
          <w:rFonts w:ascii="Times New Roman" w:eastAsia="Times New Roman" w:hAnsi="Times New Roman" w:cs="Times New Roman"/>
          <w:b/>
          <w:sz w:val="24"/>
          <w:szCs w:val="24"/>
        </w:rPr>
        <w:t>1</w:t>
      </w:r>
      <w:r w:rsidR="00EE360D" w:rsidRPr="00624BE4">
        <w:rPr>
          <w:rFonts w:ascii="Times New Roman" w:eastAsia="Times New Roman" w:hAnsi="Times New Roman" w:cs="Times New Roman"/>
          <w:b/>
          <w:sz w:val="24"/>
          <w:szCs w:val="24"/>
        </w:rPr>
        <w:t>.</w:t>
      </w:r>
    </w:p>
    <w:p w14:paraId="7CE6C40E" w14:textId="77777777" w:rsidR="00EE360D" w:rsidRPr="00624BE4" w:rsidRDefault="00EE360D" w:rsidP="00054C3C">
      <w:pPr>
        <w:spacing w:after="0" w:line="240" w:lineRule="auto"/>
        <w:jc w:val="center"/>
        <w:rPr>
          <w:rFonts w:ascii="Times New Roman" w:eastAsia="Times New Roman" w:hAnsi="Times New Roman" w:cs="Times New Roman"/>
          <w:sz w:val="24"/>
          <w:szCs w:val="24"/>
        </w:rPr>
      </w:pPr>
    </w:p>
    <w:p w14:paraId="4E252630" w14:textId="0EEA00AF" w:rsidR="00F7306F" w:rsidRPr="00624BE4" w:rsidRDefault="00F7306F"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U smislu članka </w:t>
      </w:r>
      <w:r w:rsidR="00017DC2" w:rsidRPr="00624BE4">
        <w:rPr>
          <w:rFonts w:ascii="Times New Roman" w:eastAsia="Times New Roman" w:hAnsi="Times New Roman" w:cs="Times New Roman"/>
          <w:sz w:val="24"/>
          <w:szCs w:val="24"/>
        </w:rPr>
        <w:t>25</w:t>
      </w:r>
      <w:r w:rsidR="00D2570F" w:rsidRPr="00624BE4">
        <w:rPr>
          <w:rFonts w:ascii="Times New Roman" w:eastAsia="Times New Roman" w:hAnsi="Times New Roman" w:cs="Times New Roman"/>
          <w:sz w:val="24"/>
          <w:szCs w:val="24"/>
        </w:rPr>
        <w:t>0</w:t>
      </w:r>
      <w:r w:rsidRPr="00624BE4">
        <w:rPr>
          <w:rFonts w:ascii="Times New Roman" w:eastAsia="Times New Roman" w:hAnsi="Times New Roman" w:cs="Times New Roman"/>
          <w:sz w:val="24"/>
          <w:szCs w:val="24"/>
        </w:rPr>
        <w:t>. stavaka 1. do 5. ovoga Zakona smatra se da kreditna institucija ne ispunjava</w:t>
      </w:r>
      <w:r w:rsidRPr="00624BE4">
        <w:rPr>
          <w:rFonts w:ascii="Times New Roman" w:eastAsia="Times New Roman" w:hAnsi="Times New Roman" w:cs="Times New Roman"/>
          <w:spacing w:val="-10"/>
          <w:sz w:val="24"/>
          <w:szCs w:val="24"/>
        </w:rPr>
        <w:t xml:space="preserve"> </w:t>
      </w:r>
      <w:r w:rsidRPr="00624BE4">
        <w:rPr>
          <w:rFonts w:ascii="Times New Roman" w:eastAsia="Times New Roman" w:hAnsi="Times New Roman" w:cs="Times New Roman"/>
          <w:sz w:val="24"/>
          <w:szCs w:val="24"/>
        </w:rPr>
        <w:t>zahtjev</w:t>
      </w:r>
      <w:r w:rsidRPr="00624BE4">
        <w:rPr>
          <w:rFonts w:ascii="Times New Roman" w:eastAsia="Times New Roman" w:hAnsi="Times New Roman" w:cs="Times New Roman"/>
          <w:spacing w:val="-10"/>
          <w:sz w:val="24"/>
          <w:szCs w:val="24"/>
        </w:rPr>
        <w:t xml:space="preserve"> </w:t>
      </w:r>
      <w:r w:rsidRPr="00624BE4">
        <w:rPr>
          <w:rFonts w:ascii="Times New Roman" w:eastAsia="Times New Roman" w:hAnsi="Times New Roman" w:cs="Times New Roman"/>
          <w:sz w:val="24"/>
          <w:szCs w:val="24"/>
        </w:rPr>
        <w:t>za</w:t>
      </w:r>
      <w:r w:rsidRPr="00624BE4">
        <w:rPr>
          <w:rFonts w:ascii="Times New Roman" w:eastAsia="Times New Roman" w:hAnsi="Times New Roman" w:cs="Times New Roman"/>
          <w:spacing w:val="-10"/>
          <w:sz w:val="24"/>
          <w:szCs w:val="24"/>
        </w:rPr>
        <w:t xml:space="preserve"> </w:t>
      </w:r>
      <w:r w:rsidRPr="00624BE4">
        <w:rPr>
          <w:rFonts w:ascii="Times New Roman" w:eastAsia="Times New Roman" w:hAnsi="Times New Roman" w:cs="Times New Roman"/>
          <w:sz w:val="24"/>
          <w:szCs w:val="24"/>
        </w:rPr>
        <w:t>kombinirani</w:t>
      </w:r>
      <w:r w:rsidRPr="00624BE4">
        <w:rPr>
          <w:rFonts w:ascii="Times New Roman" w:eastAsia="Times New Roman" w:hAnsi="Times New Roman" w:cs="Times New Roman"/>
          <w:spacing w:val="-10"/>
          <w:sz w:val="24"/>
          <w:szCs w:val="24"/>
        </w:rPr>
        <w:t xml:space="preserve"> </w:t>
      </w:r>
      <w:r w:rsidRPr="00624BE4">
        <w:rPr>
          <w:rFonts w:ascii="Times New Roman" w:eastAsia="Times New Roman" w:hAnsi="Times New Roman" w:cs="Times New Roman"/>
          <w:sz w:val="24"/>
          <w:szCs w:val="24"/>
        </w:rPr>
        <w:t>zaštitni</w:t>
      </w:r>
      <w:r w:rsidRPr="00624BE4">
        <w:rPr>
          <w:rFonts w:ascii="Times New Roman" w:eastAsia="Times New Roman" w:hAnsi="Times New Roman" w:cs="Times New Roman"/>
          <w:spacing w:val="-10"/>
          <w:sz w:val="24"/>
          <w:szCs w:val="24"/>
        </w:rPr>
        <w:t xml:space="preserve"> </w:t>
      </w:r>
      <w:r w:rsidRPr="00624BE4">
        <w:rPr>
          <w:rFonts w:ascii="Times New Roman" w:eastAsia="Times New Roman" w:hAnsi="Times New Roman" w:cs="Times New Roman"/>
          <w:sz w:val="24"/>
          <w:szCs w:val="24"/>
        </w:rPr>
        <w:t>sloj</w:t>
      </w:r>
      <w:r w:rsidRPr="00624BE4">
        <w:rPr>
          <w:rFonts w:ascii="Times New Roman" w:eastAsia="Times New Roman" w:hAnsi="Times New Roman" w:cs="Times New Roman"/>
          <w:spacing w:val="-10"/>
          <w:sz w:val="24"/>
          <w:szCs w:val="24"/>
        </w:rPr>
        <w:t xml:space="preserve"> </w:t>
      </w:r>
      <w:r w:rsidRPr="00624BE4">
        <w:rPr>
          <w:rFonts w:ascii="Times New Roman" w:eastAsia="Times New Roman" w:hAnsi="Times New Roman" w:cs="Times New Roman"/>
          <w:sz w:val="24"/>
          <w:szCs w:val="24"/>
        </w:rPr>
        <w:t>ako</w:t>
      </w:r>
      <w:r w:rsidRPr="00624BE4">
        <w:rPr>
          <w:rFonts w:ascii="Times New Roman" w:eastAsia="Times New Roman" w:hAnsi="Times New Roman" w:cs="Times New Roman"/>
          <w:spacing w:val="-10"/>
          <w:sz w:val="24"/>
          <w:szCs w:val="24"/>
        </w:rPr>
        <w:t xml:space="preserve"> </w:t>
      </w:r>
      <w:r w:rsidRPr="00624BE4">
        <w:rPr>
          <w:rFonts w:ascii="Times New Roman" w:eastAsia="Times New Roman" w:hAnsi="Times New Roman" w:cs="Times New Roman"/>
          <w:sz w:val="24"/>
          <w:szCs w:val="24"/>
        </w:rPr>
        <w:t>iznos</w:t>
      </w:r>
      <w:r w:rsidRPr="00624BE4">
        <w:rPr>
          <w:rFonts w:ascii="Times New Roman" w:eastAsia="Times New Roman" w:hAnsi="Times New Roman" w:cs="Times New Roman"/>
          <w:spacing w:val="-10"/>
          <w:sz w:val="24"/>
          <w:szCs w:val="24"/>
        </w:rPr>
        <w:t xml:space="preserve"> </w:t>
      </w:r>
      <w:r w:rsidRPr="00624BE4">
        <w:rPr>
          <w:rFonts w:ascii="Times New Roman" w:eastAsia="Times New Roman" w:hAnsi="Times New Roman" w:cs="Times New Roman"/>
          <w:sz w:val="24"/>
          <w:szCs w:val="24"/>
        </w:rPr>
        <w:t>i</w:t>
      </w:r>
      <w:r w:rsidRPr="00624BE4">
        <w:rPr>
          <w:rFonts w:ascii="Times New Roman" w:eastAsia="Times New Roman" w:hAnsi="Times New Roman" w:cs="Times New Roman"/>
          <w:spacing w:val="-10"/>
          <w:sz w:val="24"/>
          <w:szCs w:val="24"/>
        </w:rPr>
        <w:t xml:space="preserve"> </w:t>
      </w:r>
      <w:r w:rsidRPr="00624BE4">
        <w:rPr>
          <w:rFonts w:ascii="Times New Roman" w:eastAsia="Times New Roman" w:hAnsi="Times New Roman" w:cs="Times New Roman"/>
          <w:sz w:val="24"/>
          <w:szCs w:val="24"/>
        </w:rPr>
        <w:t>kvaliteta</w:t>
      </w:r>
      <w:r w:rsidRPr="00624BE4">
        <w:rPr>
          <w:rFonts w:ascii="Times New Roman" w:eastAsia="Times New Roman" w:hAnsi="Times New Roman" w:cs="Times New Roman"/>
          <w:spacing w:val="-10"/>
          <w:sz w:val="24"/>
          <w:szCs w:val="24"/>
        </w:rPr>
        <w:t xml:space="preserve"> </w:t>
      </w:r>
      <w:r w:rsidRPr="00624BE4">
        <w:rPr>
          <w:rFonts w:ascii="Times New Roman" w:eastAsia="Times New Roman" w:hAnsi="Times New Roman" w:cs="Times New Roman"/>
          <w:sz w:val="24"/>
          <w:szCs w:val="24"/>
        </w:rPr>
        <w:t>regulatornog</w:t>
      </w:r>
      <w:r w:rsidRPr="00624BE4">
        <w:rPr>
          <w:rFonts w:ascii="Times New Roman" w:eastAsia="Times New Roman" w:hAnsi="Times New Roman" w:cs="Times New Roman"/>
          <w:spacing w:val="-10"/>
          <w:sz w:val="24"/>
          <w:szCs w:val="24"/>
        </w:rPr>
        <w:t xml:space="preserve"> </w:t>
      </w:r>
      <w:r w:rsidRPr="00624BE4">
        <w:rPr>
          <w:rFonts w:ascii="Times New Roman" w:eastAsia="Times New Roman" w:hAnsi="Times New Roman" w:cs="Times New Roman"/>
          <w:sz w:val="24"/>
          <w:szCs w:val="24"/>
        </w:rPr>
        <w:t>kapitala</w:t>
      </w:r>
      <w:r w:rsidRPr="00624BE4">
        <w:rPr>
          <w:rFonts w:ascii="Times New Roman" w:eastAsia="Times New Roman" w:hAnsi="Times New Roman" w:cs="Times New Roman"/>
          <w:spacing w:val="-10"/>
          <w:sz w:val="24"/>
          <w:szCs w:val="24"/>
        </w:rPr>
        <w:t xml:space="preserve"> </w:t>
      </w:r>
      <w:r w:rsidRPr="00624BE4">
        <w:rPr>
          <w:rFonts w:ascii="Times New Roman" w:eastAsia="Times New Roman" w:hAnsi="Times New Roman" w:cs="Times New Roman"/>
          <w:sz w:val="24"/>
          <w:szCs w:val="24"/>
        </w:rPr>
        <w:t>kojima ta</w:t>
      </w:r>
      <w:r w:rsidRPr="00624BE4">
        <w:rPr>
          <w:rFonts w:ascii="Times New Roman" w:eastAsia="Times New Roman" w:hAnsi="Times New Roman" w:cs="Times New Roman"/>
          <w:spacing w:val="-14"/>
          <w:sz w:val="24"/>
          <w:szCs w:val="24"/>
        </w:rPr>
        <w:t xml:space="preserve"> </w:t>
      </w:r>
      <w:r w:rsidRPr="00624BE4">
        <w:rPr>
          <w:rFonts w:ascii="Times New Roman" w:eastAsia="Times New Roman" w:hAnsi="Times New Roman" w:cs="Times New Roman"/>
          <w:sz w:val="24"/>
          <w:szCs w:val="24"/>
        </w:rPr>
        <w:t>kreditna</w:t>
      </w:r>
      <w:r w:rsidRPr="00624BE4">
        <w:rPr>
          <w:rFonts w:ascii="Times New Roman" w:eastAsia="Times New Roman" w:hAnsi="Times New Roman" w:cs="Times New Roman"/>
          <w:spacing w:val="-14"/>
          <w:sz w:val="24"/>
          <w:szCs w:val="24"/>
        </w:rPr>
        <w:t xml:space="preserve"> </w:t>
      </w:r>
      <w:r w:rsidRPr="00624BE4">
        <w:rPr>
          <w:rFonts w:ascii="Times New Roman" w:eastAsia="Times New Roman" w:hAnsi="Times New Roman" w:cs="Times New Roman"/>
          <w:sz w:val="24"/>
          <w:szCs w:val="24"/>
        </w:rPr>
        <w:t>institucija</w:t>
      </w:r>
      <w:r w:rsidRPr="00624BE4">
        <w:rPr>
          <w:rFonts w:ascii="Times New Roman" w:eastAsia="Times New Roman" w:hAnsi="Times New Roman" w:cs="Times New Roman"/>
          <w:spacing w:val="-14"/>
          <w:sz w:val="24"/>
          <w:szCs w:val="24"/>
        </w:rPr>
        <w:t xml:space="preserve"> </w:t>
      </w:r>
      <w:r w:rsidRPr="00624BE4">
        <w:rPr>
          <w:rFonts w:ascii="Times New Roman" w:eastAsia="Times New Roman" w:hAnsi="Times New Roman" w:cs="Times New Roman"/>
          <w:sz w:val="24"/>
          <w:szCs w:val="24"/>
        </w:rPr>
        <w:t>raspolaže</w:t>
      </w:r>
      <w:r w:rsidRPr="00624BE4">
        <w:rPr>
          <w:rFonts w:ascii="Times New Roman" w:eastAsia="Times New Roman" w:hAnsi="Times New Roman" w:cs="Times New Roman"/>
          <w:spacing w:val="-13"/>
          <w:sz w:val="24"/>
          <w:szCs w:val="24"/>
        </w:rPr>
        <w:t xml:space="preserve"> </w:t>
      </w:r>
      <w:r w:rsidRPr="00624BE4">
        <w:rPr>
          <w:rFonts w:ascii="Times New Roman" w:eastAsia="Times New Roman" w:hAnsi="Times New Roman" w:cs="Times New Roman"/>
          <w:sz w:val="24"/>
          <w:szCs w:val="24"/>
        </w:rPr>
        <w:t>nisu</w:t>
      </w:r>
      <w:r w:rsidRPr="00624BE4">
        <w:rPr>
          <w:rFonts w:ascii="Times New Roman" w:eastAsia="Times New Roman" w:hAnsi="Times New Roman" w:cs="Times New Roman"/>
          <w:spacing w:val="-13"/>
          <w:sz w:val="24"/>
          <w:szCs w:val="24"/>
        </w:rPr>
        <w:t xml:space="preserve"> </w:t>
      </w:r>
      <w:r w:rsidRPr="00624BE4">
        <w:rPr>
          <w:rFonts w:ascii="Times New Roman" w:eastAsia="Times New Roman" w:hAnsi="Times New Roman" w:cs="Times New Roman"/>
          <w:sz w:val="24"/>
          <w:szCs w:val="24"/>
        </w:rPr>
        <w:t>dostatni</w:t>
      </w:r>
      <w:r w:rsidRPr="00624BE4">
        <w:rPr>
          <w:rFonts w:ascii="Times New Roman" w:eastAsia="Times New Roman" w:hAnsi="Times New Roman" w:cs="Times New Roman"/>
          <w:spacing w:val="-15"/>
          <w:sz w:val="24"/>
          <w:szCs w:val="24"/>
        </w:rPr>
        <w:t xml:space="preserve"> </w:t>
      </w:r>
      <w:r w:rsidRPr="00624BE4">
        <w:rPr>
          <w:rFonts w:ascii="Times New Roman" w:eastAsia="Times New Roman" w:hAnsi="Times New Roman" w:cs="Times New Roman"/>
          <w:sz w:val="24"/>
          <w:szCs w:val="24"/>
        </w:rPr>
        <w:t>za</w:t>
      </w:r>
      <w:r w:rsidRPr="00624BE4">
        <w:rPr>
          <w:rFonts w:ascii="Times New Roman" w:eastAsia="Times New Roman" w:hAnsi="Times New Roman" w:cs="Times New Roman"/>
          <w:spacing w:val="-14"/>
          <w:sz w:val="24"/>
          <w:szCs w:val="24"/>
        </w:rPr>
        <w:t xml:space="preserve"> </w:t>
      </w:r>
      <w:r w:rsidRPr="00624BE4">
        <w:rPr>
          <w:rFonts w:ascii="Times New Roman" w:eastAsia="Times New Roman" w:hAnsi="Times New Roman" w:cs="Times New Roman"/>
          <w:sz w:val="24"/>
          <w:szCs w:val="24"/>
        </w:rPr>
        <w:t>istodobno</w:t>
      </w:r>
      <w:r w:rsidRPr="00624BE4">
        <w:rPr>
          <w:rFonts w:ascii="Times New Roman" w:eastAsia="Times New Roman" w:hAnsi="Times New Roman" w:cs="Times New Roman"/>
          <w:spacing w:val="-14"/>
          <w:sz w:val="24"/>
          <w:szCs w:val="24"/>
        </w:rPr>
        <w:t xml:space="preserve"> </w:t>
      </w:r>
      <w:r w:rsidRPr="00624BE4">
        <w:rPr>
          <w:rFonts w:ascii="Times New Roman" w:eastAsia="Times New Roman" w:hAnsi="Times New Roman" w:cs="Times New Roman"/>
          <w:sz w:val="24"/>
          <w:szCs w:val="24"/>
        </w:rPr>
        <w:t>ispunjavanje</w:t>
      </w:r>
      <w:r w:rsidRPr="00624BE4">
        <w:rPr>
          <w:rFonts w:ascii="Times New Roman" w:eastAsia="Times New Roman" w:hAnsi="Times New Roman" w:cs="Times New Roman"/>
          <w:spacing w:val="-13"/>
          <w:sz w:val="24"/>
          <w:szCs w:val="24"/>
        </w:rPr>
        <w:t xml:space="preserve"> </w:t>
      </w:r>
      <w:r w:rsidRPr="00624BE4">
        <w:rPr>
          <w:rFonts w:ascii="Times New Roman" w:eastAsia="Times New Roman" w:hAnsi="Times New Roman" w:cs="Times New Roman"/>
          <w:sz w:val="24"/>
          <w:szCs w:val="24"/>
        </w:rPr>
        <w:t>zahtjeva</w:t>
      </w:r>
      <w:r w:rsidRPr="00624BE4">
        <w:rPr>
          <w:rFonts w:ascii="Times New Roman" w:eastAsia="Times New Roman" w:hAnsi="Times New Roman" w:cs="Times New Roman"/>
          <w:spacing w:val="-14"/>
          <w:sz w:val="24"/>
          <w:szCs w:val="24"/>
        </w:rPr>
        <w:t xml:space="preserve"> </w:t>
      </w:r>
      <w:r w:rsidRPr="00624BE4">
        <w:rPr>
          <w:rFonts w:ascii="Times New Roman" w:eastAsia="Times New Roman" w:hAnsi="Times New Roman" w:cs="Times New Roman"/>
          <w:sz w:val="24"/>
          <w:szCs w:val="24"/>
        </w:rPr>
        <w:t>za</w:t>
      </w:r>
      <w:r w:rsidRPr="00624BE4">
        <w:rPr>
          <w:rFonts w:ascii="Times New Roman" w:eastAsia="Times New Roman" w:hAnsi="Times New Roman" w:cs="Times New Roman"/>
          <w:spacing w:val="-14"/>
          <w:sz w:val="24"/>
          <w:szCs w:val="24"/>
        </w:rPr>
        <w:t xml:space="preserve"> </w:t>
      </w:r>
      <w:r w:rsidRPr="00624BE4">
        <w:rPr>
          <w:rFonts w:ascii="Times New Roman" w:eastAsia="Times New Roman" w:hAnsi="Times New Roman" w:cs="Times New Roman"/>
          <w:sz w:val="24"/>
          <w:szCs w:val="24"/>
        </w:rPr>
        <w:t>kombinirani zaštitni sloj i svakog od sljedećih</w:t>
      </w:r>
      <w:r w:rsidRPr="00624BE4">
        <w:rPr>
          <w:rFonts w:ascii="Times New Roman" w:eastAsia="Times New Roman" w:hAnsi="Times New Roman" w:cs="Times New Roman"/>
          <w:spacing w:val="-15"/>
          <w:sz w:val="24"/>
          <w:szCs w:val="24"/>
        </w:rPr>
        <w:t xml:space="preserve"> </w:t>
      </w:r>
      <w:r w:rsidRPr="00624BE4">
        <w:rPr>
          <w:rFonts w:ascii="Times New Roman" w:eastAsia="Times New Roman" w:hAnsi="Times New Roman" w:cs="Times New Roman"/>
          <w:sz w:val="24"/>
          <w:szCs w:val="24"/>
        </w:rPr>
        <w:t>zahtjeva:</w:t>
      </w:r>
    </w:p>
    <w:p w14:paraId="0236E246" w14:textId="64FD0D27" w:rsidR="00F7306F" w:rsidRPr="00624BE4" w:rsidRDefault="009A12CB"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7306F" w:rsidRPr="00624BE4">
        <w:rPr>
          <w:rFonts w:ascii="Times New Roman" w:eastAsia="Times New Roman" w:hAnsi="Times New Roman" w:cs="Times New Roman"/>
          <w:sz w:val="24"/>
          <w:szCs w:val="24"/>
        </w:rPr>
        <w:t>iz</w:t>
      </w:r>
      <w:r w:rsidR="00F7306F" w:rsidRPr="00624BE4">
        <w:rPr>
          <w:rFonts w:ascii="Times New Roman" w:eastAsia="Times New Roman" w:hAnsi="Times New Roman" w:cs="Times New Roman"/>
          <w:spacing w:val="-3"/>
          <w:sz w:val="24"/>
          <w:szCs w:val="24"/>
        </w:rPr>
        <w:t xml:space="preserve"> </w:t>
      </w:r>
      <w:r w:rsidR="00F7306F" w:rsidRPr="00624BE4">
        <w:rPr>
          <w:rFonts w:ascii="Times New Roman" w:eastAsia="Times New Roman" w:hAnsi="Times New Roman" w:cs="Times New Roman"/>
          <w:sz w:val="24"/>
          <w:szCs w:val="24"/>
        </w:rPr>
        <w:t>članka</w:t>
      </w:r>
      <w:r w:rsidR="00F7306F" w:rsidRPr="00624BE4">
        <w:rPr>
          <w:rFonts w:ascii="Times New Roman" w:eastAsia="Times New Roman" w:hAnsi="Times New Roman" w:cs="Times New Roman"/>
          <w:spacing w:val="-4"/>
          <w:sz w:val="24"/>
          <w:szCs w:val="24"/>
        </w:rPr>
        <w:t xml:space="preserve"> </w:t>
      </w:r>
      <w:r w:rsidR="00F7306F" w:rsidRPr="00624BE4">
        <w:rPr>
          <w:rFonts w:ascii="Times New Roman" w:eastAsia="Times New Roman" w:hAnsi="Times New Roman" w:cs="Times New Roman"/>
          <w:sz w:val="24"/>
          <w:szCs w:val="24"/>
        </w:rPr>
        <w:t>92.</w:t>
      </w:r>
      <w:r w:rsidR="00F7306F" w:rsidRPr="00624BE4">
        <w:rPr>
          <w:rFonts w:ascii="Times New Roman" w:eastAsia="Times New Roman" w:hAnsi="Times New Roman" w:cs="Times New Roman"/>
          <w:spacing w:val="-4"/>
          <w:sz w:val="24"/>
          <w:szCs w:val="24"/>
        </w:rPr>
        <w:t xml:space="preserve"> </w:t>
      </w:r>
      <w:r w:rsidR="00F7306F" w:rsidRPr="00624BE4">
        <w:rPr>
          <w:rFonts w:ascii="Times New Roman" w:eastAsia="Times New Roman" w:hAnsi="Times New Roman" w:cs="Times New Roman"/>
          <w:sz w:val="24"/>
          <w:szCs w:val="24"/>
        </w:rPr>
        <w:t>stavka</w:t>
      </w:r>
      <w:r w:rsidR="00F7306F" w:rsidRPr="00624BE4">
        <w:rPr>
          <w:rFonts w:ascii="Times New Roman" w:eastAsia="Times New Roman" w:hAnsi="Times New Roman" w:cs="Times New Roman"/>
          <w:spacing w:val="-3"/>
          <w:sz w:val="24"/>
          <w:szCs w:val="24"/>
        </w:rPr>
        <w:t xml:space="preserve"> </w:t>
      </w:r>
      <w:r w:rsidR="00F7306F" w:rsidRPr="00624BE4">
        <w:rPr>
          <w:rFonts w:ascii="Times New Roman" w:eastAsia="Times New Roman" w:hAnsi="Times New Roman" w:cs="Times New Roman"/>
          <w:sz w:val="24"/>
          <w:szCs w:val="24"/>
        </w:rPr>
        <w:t>1.</w:t>
      </w:r>
      <w:r w:rsidR="00F7306F" w:rsidRPr="00624BE4">
        <w:rPr>
          <w:rFonts w:ascii="Times New Roman" w:eastAsia="Times New Roman" w:hAnsi="Times New Roman" w:cs="Times New Roman"/>
          <w:spacing w:val="-4"/>
          <w:sz w:val="24"/>
          <w:szCs w:val="24"/>
        </w:rPr>
        <w:t xml:space="preserve"> </w:t>
      </w:r>
      <w:r w:rsidR="00F7306F" w:rsidRPr="00624BE4">
        <w:rPr>
          <w:rFonts w:ascii="Times New Roman" w:eastAsia="Times New Roman" w:hAnsi="Times New Roman" w:cs="Times New Roman"/>
          <w:sz w:val="24"/>
          <w:szCs w:val="24"/>
        </w:rPr>
        <w:t>točke</w:t>
      </w:r>
      <w:r w:rsidR="00F7306F" w:rsidRPr="00624BE4">
        <w:rPr>
          <w:rFonts w:ascii="Times New Roman" w:eastAsia="Times New Roman" w:hAnsi="Times New Roman" w:cs="Times New Roman"/>
          <w:spacing w:val="-4"/>
          <w:sz w:val="24"/>
          <w:szCs w:val="24"/>
        </w:rPr>
        <w:t xml:space="preserve"> </w:t>
      </w:r>
      <w:r w:rsidR="00F7306F" w:rsidRPr="00624BE4">
        <w:rPr>
          <w:rFonts w:ascii="Times New Roman" w:eastAsia="Times New Roman" w:hAnsi="Times New Roman" w:cs="Times New Roman"/>
          <w:sz w:val="24"/>
          <w:szCs w:val="24"/>
        </w:rPr>
        <w:t>(a)</w:t>
      </w:r>
      <w:r w:rsidR="00F7306F" w:rsidRPr="00624BE4">
        <w:rPr>
          <w:rFonts w:ascii="Times New Roman" w:eastAsia="Times New Roman" w:hAnsi="Times New Roman" w:cs="Times New Roman"/>
          <w:spacing w:val="-4"/>
          <w:sz w:val="24"/>
          <w:szCs w:val="24"/>
        </w:rPr>
        <w:t xml:space="preserve"> </w:t>
      </w:r>
      <w:r w:rsidR="00F7306F" w:rsidRPr="00624BE4">
        <w:rPr>
          <w:rFonts w:ascii="Times New Roman" w:eastAsia="Times New Roman" w:hAnsi="Times New Roman" w:cs="Times New Roman"/>
          <w:sz w:val="24"/>
          <w:szCs w:val="24"/>
        </w:rPr>
        <w:t>Uredbe</w:t>
      </w:r>
      <w:r w:rsidR="00F7306F" w:rsidRPr="00624BE4">
        <w:rPr>
          <w:rFonts w:ascii="Times New Roman" w:eastAsia="Times New Roman" w:hAnsi="Times New Roman" w:cs="Times New Roman"/>
          <w:spacing w:val="-3"/>
          <w:sz w:val="24"/>
          <w:szCs w:val="24"/>
        </w:rPr>
        <w:t xml:space="preserve"> </w:t>
      </w:r>
      <w:r w:rsidR="00F7306F" w:rsidRPr="00624BE4">
        <w:rPr>
          <w:rFonts w:ascii="Times New Roman" w:eastAsia="Times New Roman" w:hAnsi="Times New Roman" w:cs="Times New Roman"/>
          <w:sz w:val="24"/>
          <w:szCs w:val="24"/>
        </w:rPr>
        <w:t>(EU)</w:t>
      </w:r>
      <w:r w:rsidR="00F7306F" w:rsidRPr="00624BE4">
        <w:rPr>
          <w:rFonts w:ascii="Times New Roman" w:eastAsia="Times New Roman" w:hAnsi="Times New Roman" w:cs="Times New Roman"/>
          <w:spacing w:val="-4"/>
          <w:sz w:val="24"/>
          <w:szCs w:val="24"/>
        </w:rPr>
        <w:t xml:space="preserve"> </w:t>
      </w:r>
      <w:r w:rsidR="00F7306F" w:rsidRPr="00624BE4">
        <w:rPr>
          <w:rFonts w:ascii="Times New Roman" w:eastAsia="Times New Roman" w:hAnsi="Times New Roman" w:cs="Times New Roman"/>
          <w:sz w:val="24"/>
          <w:szCs w:val="24"/>
        </w:rPr>
        <w:t>br.</w:t>
      </w:r>
      <w:r w:rsidR="00F7306F" w:rsidRPr="00624BE4">
        <w:rPr>
          <w:rFonts w:ascii="Times New Roman" w:eastAsia="Times New Roman" w:hAnsi="Times New Roman" w:cs="Times New Roman"/>
          <w:spacing w:val="-4"/>
          <w:sz w:val="24"/>
          <w:szCs w:val="24"/>
        </w:rPr>
        <w:t xml:space="preserve"> </w:t>
      </w:r>
      <w:r w:rsidR="00F7306F" w:rsidRPr="00624BE4">
        <w:rPr>
          <w:rFonts w:ascii="Times New Roman" w:eastAsia="Times New Roman" w:hAnsi="Times New Roman" w:cs="Times New Roman"/>
          <w:sz w:val="24"/>
          <w:szCs w:val="24"/>
        </w:rPr>
        <w:t>575/2013</w:t>
      </w:r>
      <w:r w:rsidR="00F7306F" w:rsidRPr="00624BE4">
        <w:rPr>
          <w:rFonts w:ascii="Times New Roman" w:eastAsia="Times New Roman" w:hAnsi="Times New Roman" w:cs="Times New Roman"/>
          <w:spacing w:val="-4"/>
          <w:sz w:val="24"/>
          <w:szCs w:val="24"/>
        </w:rPr>
        <w:t xml:space="preserve"> </w:t>
      </w:r>
      <w:r w:rsidR="00D579BC" w:rsidRPr="00624BE4">
        <w:rPr>
          <w:rFonts w:ascii="Times New Roman" w:eastAsia="Times New Roman" w:hAnsi="Times New Roman" w:cs="Times New Roman"/>
          <w:sz w:val="24"/>
          <w:szCs w:val="24"/>
        </w:rPr>
        <w:t>i</w:t>
      </w:r>
      <w:r w:rsidR="00D579BC" w:rsidRPr="00624BE4">
        <w:rPr>
          <w:rFonts w:ascii="Times New Roman" w:eastAsia="Times New Roman" w:hAnsi="Times New Roman" w:cs="Times New Roman"/>
          <w:spacing w:val="-1"/>
          <w:sz w:val="24"/>
          <w:szCs w:val="24"/>
        </w:rPr>
        <w:t xml:space="preserve"> </w:t>
      </w:r>
      <w:r w:rsidR="00F7306F" w:rsidRPr="00624BE4">
        <w:rPr>
          <w:rFonts w:ascii="Times New Roman" w:eastAsia="Times New Roman" w:hAnsi="Times New Roman" w:cs="Times New Roman"/>
          <w:sz w:val="24"/>
          <w:szCs w:val="24"/>
        </w:rPr>
        <w:t>zahtjeva</w:t>
      </w:r>
      <w:r w:rsidR="00F7306F" w:rsidRPr="00624BE4">
        <w:rPr>
          <w:rFonts w:ascii="Times New Roman" w:eastAsia="Times New Roman" w:hAnsi="Times New Roman" w:cs="Times New Roman"/>
          <w:spacing w:val="-4"/>
          <w:sz w:val="24"/>
          <w:szCs w:val="24"/>
        </w:rPr>
        <w:t xml:space="preserve"> </w:t>
      </w:r>
      <w:r w:rsidR="00F7306F" w:rsidRPr="00624BE4">
        <w:rPr>
          <w:rFonts w:ascii="Times New Roman" w:eastAsia="Times New Roman" w:hAnsi="Times New Roman" w:cs="Times New Roman"/>
          <w:sz w:val="24"/>
          <w:szCs w:val="24"/>
        </w:rPr>
        <w:t>za</w:t>
      </w:r>
      <w:r w:rsidR="00F7306F" w:rsidRPr="00624BE4">
        <w:rPr>
          <w:rFonts w:ascii="Times New Roman" w:eastAsia="Times New Roman" w:hAnsi="Times New Roman" w:cs="Times New Roman"/>
          <w:spacing w:val="-4"/>
          <w:sz w:val="24"/>
          <w:szCs w:val="24"/>
        </w:rPr>
        <w:t xml:space="preserve"> </w:t>
      </w:r>
      <w:r w:rsidR="00F7306F" w:rsidRPr="00624BE4">
        <w:rPr>
          <w:rFonts w:ascii="Times New Roman" w:eastAsia="Times New Roman" w:hAnsi="Times New Roman" w:cs="Times New Roman"/>
          <w:sz w:val="24"/>
          <w:szCs w:val="24"/>
        </w:rPr>
        <w:t>dodatni</w:t>
      </w:r>
      <w:r w:rsidR="00F7306F" w:rsidRPr="00624BE4">
        <w:rPr>
          <w:rFonts w:ascii="Times New Roman" w:eastAsia="Times New Roman" w:hAnsi="Times New Roman" w:cs="Times New Roman"/>
          <w:spacing w:val="-4"/>
          <w:sz w:val="24"/>
          <w:szCs w:val="24"/>
        </w:rPr>
        <w:t xml:space="preserve"> </w:t>
      </w:r>
      <w:r w:rsidR="00F7306F" w:rsidRPr="00624BE4">
        <w:rPr>
          <w:rFonts w:ascii="Times New Roman" w:eastAsia="Times New Roman" w:hAnsi="Times New Roman" w:cs="Times New Roman"/>
          <w:sz w:val="24"/>
          <w:szCs w:val="24"/>
        </w:rPr>
        <w:t>regulatorni kapital</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koji</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je</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Hrvatska</w:t>
      </w:r>
      <w:r w:rsidR="00F7306F" w:rsidRPr="00624BE4">
        <w:rPr>
          <w:rFonts w:ascii="Times New Roman" w:eastAsia="Times New Roman" w:hAnsi="Times New Roman" w:cs="Times New Roman"/>
          <w:spacing w:val="-4"/>
          <w:sz w:val="24"/>
          <w:szCs w:val="24"/>
        </w:rPr>
        <w:t xml:space="preserve"> </w:t>
      </w:r>
      <w:r w:rsidR="00F7306F" w:rsidRPr="00624BE4">
        <w:rPr>
          <w:rFonts w:ascii="Times New Roman" w:eastAsia="Times New Roman" w:hAnsi="Times New Roman" w:cs="Times New Roman"/>
          <w:sz w:val="24"/>
          <w:szCs w:val="24"/>
        </w:rPr>
        <w:t>narodna</w:t>
      </w:r>
      <w:r w:rsidR="00F7306F" w:rsidRPr="00624BE4">
        <w:rPr>
          <w:rFonts w:ascii="Times New Roman" w:eastAsia="Times New Roman" w:hAnsi="Times New Roman" w:cs="Times New Roman"/>
          <w:spacing w:val="-6"/>
          <w:sz w:val="24"/>
          <w:szCs w:val="24"/>
        </w:rPr>
        <w:t xml:space="preserve"> </w:t>
      </w:r>
      <w:r w:rsidR="00F7306F" w:rsidRPr="00624BE4">
        <w:rPr>
          <w:rFonts w:ascii="Times New Roman" w:eastAsia="Times New Roman" w:hAnsi="Times New Roman" w:cs="Times New Roman"/>
          <w:sz w:val="24"/>
          <w:szCs w:val="24"/>
        </w:rPr>
        <w:t>banka</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naložila</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na</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temelju</w:t>
      </w:r>
      <w:r w:rsidR="00F7306F" w:rsidRPr="00624BE4">
        <w:rPr>
          <w:rFonts w:ascii="Times New Roman" w:eastAsia="Times New Roman" w:hAnsi="Times New Roman" w:cs="Times New Roman"/>
          <w:spacing w:val="-6"/>
          <w:sz w:val="24"/>
          <w:szCs w:val="24"/>
        </w:rPr>
        <w:t xml:space="preserve"> </w:t>
      </w:r>
      <w:r w:rsidR="00F7306F" w:rsidRPr="00624BE4">
        <w:rPr>
          <w:rFonts w:ascii="Times New Roman" w:eastAsia="Times New Roman" w:hAnsi="Times New Roman" w:cs="Times New Roman"/>
          <w:sz w:val="24"/>
          <w:szCs w:val="24"/>
        </w:rPr>
        <w:t>članka</w:t>
      </w:r>
      <w:r w:rsidR="00F7306F" w:rsidRPr="00624BE4">
        <w:rPr>
          <w:rFonts w:ascii="Times New Roman" w:eastAsia="Times New Roman" w:hAnsi="Times New Roman" w:cs="Times New Roman"/>
          <w:spacing w:val="-5"/>
          <w:sz w:val="24"/>
          <w:szCs w:val="24"/>
        </w:rPr>
        <w:t xml:space="preserve"> </w:t>
      </w:r>
      <w:r w:rsidR="005E0BD3" w:rsidRPr="00624BE4">
        <w:rPr>
          <w:rFonts w:ascii="Times New Roman" w:eastAsia="Times New Roman" w:hAnsi="Times New Roman" w:cs="Times New Roman"/>
          <w:sz w:val="24"/>
          <w:szCs w:val="24"/>
        </w:rPr>
        <w:t>107</w:t>
      </w:r>
      <w:r w:rsidR="00F7306F" w:rsidRPr="00624BE4">
        <w:rPr>
          <w:rFonts w:ascii="Times New Roman" w:eastAsia="Times New Roman" w:hAnsi="Times New Roman" w:cs="Times New Roman"/>
          <w:sz w:val="24"/>
          <w:szCs w:val="24"/>
        </w:rPr>
        <w:t>.</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ovoga</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Zakona,</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a</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koji</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se korist</w:t>
      </w:r>
      <w:r w:rsidR="00D579BC" w:rsidRPr="00624BE4">
        <w:rPr>
          <w:rFonts w:ascii="Times New Roman" w:eastAsia="Times New Roman" w:hAnsi="Times New Roman" w:cs="Times New Roman"/>
          <w:sz w:val="24"/>
          <w:szCs w:val="24"/>
        </w:rPr>
        <w:t>i</w:t>
      </w:r>
      <w:r w:rsidR="00F7306F" w:rsidRPr="00624BE4">
        <w:rPr>
          <w:rFonts w:ascii="Times New Roman" w:eastAsia="Times New Roman" w:hAnsi="Times New Roman" w:cs="Times New Roman"/>
          <w:sz w:val="24"/>
          <w:szCs w:val="24"/>
        </w:rPr>
        <w:t xml:space="preserve"> za pokrivanje rizika, osim rizika prekomjerne financijske</w:t>
      </w:r>
      <w:r w:rsidR="00F7306F" w:rsidRPr="00624BE4">
        <w:rPr>
          <w:rFonts w:ascii="Times New Roman" w:eastAsia="Times New Roman" w:hAnsi="Times New Roman" w:cs="Times New Roman"/>
          <w:spacing w:val="-7"/>
          <w:sz w:val="24"/>
          <w:szCs w:val="24"/>
        </w:rPr>
        <w:t xml:space="preserve"> </w:t>
      </w:r>
      <w:r w:rsidR="00F7306F" w:rsidRPr="00624BE4">
        <w:rPr>
          <w:rFonts w:ascii="Times New Roman" w:eastAsia="Times New Roman" w:hAnsi="Times New Roman" w:cs="Times New Roman"/>
          <w:sz w:val="24"/>
          <w:szCs w:val="24"/>
        </w:rPr>
        <w:t>poluge</w:t>
      </w:r>
    </w:p>
    <w:p w14:paraId="0E933AF3" w14:textId="2BCF46B9" w:rsidR="00F7306F" w:rsidRPr="00624BE4" w:rsidRDefault="009A12CB"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7306F" w:rsidRPr="00624BE4">
        <w:rPr>
          <w:rFonts w:ascii="Times New Roman" w:eastAsia="Times New Roman" w:hAnsi="Times New Roman" w:cs="Times New Roman"/>
          <w:sz w:val="24"/>
          <w:szCs w:val="24"/>
        </w:rPr>
        <w:t>iz</w:t>
      </w:r>
      <w:r w:rsidR="00F7306F" w:rsidRPr="00624BE4">
        <w:rPr>
          <w:rFonts w:ascii="Times New Roman" w:eastAsia="Times New Roman" w:hAnsi="Times New Roman" w:cs="Times New Roman"/>
          <w:spacing w:val="-6"/>
          <w:sz w:val="24"/>
          <w:szCs w:val="24"/>
        </w:rPr>
        <w:t xml:space="preserve"> </w:t>
      </w:r>
      <w:r w:rsidR="00F7306F" w:rsidRPr="00624BE4">
        <w:rPr>
          <w:rFonts w:ascii="Times New Roman" w:eastAsia="Times New Roman" w:hAnsi="Times New Roman" w:cs="Times New Roman"/>
          <w:sz w:val="24"/>
          <w:szCs w:val="24"/>
        </w:rPr>
        <w:t>članka</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92.</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stavka</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1.</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točke</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(b)</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Uredbe</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(EU)</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br.</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575/2013</w:t>
      </w:r>
      <w:r w:rsidR="00F7306F" w:rsidRPr="00624BE4">
        <w:rPr>
          <w:rFonts w:ascii="Times New Roman" w:eastAsia="Times New Roman" w:hAnsi="Times New Roman" w:cs="Times New Roman"/>
          <w:spacing w:val="-5"/>
          <w:sz w:val="24"/>
          <w:szCs w:val="24"/>
        </w:rPr>
        <w:t xml:space="preserve"> </w:t>
      </w:r>
      <w:r w:rsidR="00D579BC" w:rsidRPr="00624BE4">
        <w:rPr>
          <w:rFonts w:ascii="Times New Roman" w:eastAsia="Times New Roman" w:hAnsi="Times New Roman" w:cs="Times New Roman"/>
          <w:sz w:val="24"/>
          <w:szCs w:val="24"/>
        </w:rPr>
        <w:t>i</w:t>
      </w:r>
      <w:r w:rsidR="00D579BC" w:rsidRPr="00624BE4">
        <w:rPr>
          <w:rFonts w:ascii="Times New Roman" w:eastAsia="Times New Roman" w:hAnsi="Times New Roman" w:cs="Times New Roman"/>
          <w:spacing w:val="-4"/>
          <w:sz w:val="24"/>
          <w:szCs w:val="24"/>
        </w:rPr>
        <w:t xml:space="preserve"> </w:t>
      </w:r>
      <w:r w:rsidR="00F7306F" w:rsidRPr="00624BE4">
        <w:rPr>
          <w:rFonts w:ascii="Times New Roman" w:eastAsia="Times New Roman" w:hAnsi="Times New Roman" w:cs="Times New Roman"/>
          <w:sz w:val="24"/>
          <w:szCs w:val="24"/>
        </w:rPr>
        <w:t>zahtjeva</w:t>
      </w:r>
      <w:r w:rsidR="00F7306F" w:rsidRPr="00624BE4">
        <w:rPr>
          <w:rFonts w:ascii="Times New Roman" w:eastAsia="Times New Roman" w:hAnsi="Times New Roman" w:cs="Times New Roman"/>
          <w:spacing w:val="-6"/>
          <w:sz w:val="24"/>
          <w:szCs w:val="24"/>
        </w:rPr>
        <w:t xml:space="preserve"> </w:t>
      </w:r>
      <w:r w:rsidR="00F7306F" w:rsidRPr="00624BE4">
        <w:rPr>
          <w:rFonts w:ascii="Times New Roman" w:eastAsia="Times New Roman" w:hAnsi="Times New Roman" w:cs="Times New Roman"/>
          <w:sz w:val="24"/>
          <w:szCs w:val="24"/>
        </w:rPr>
        <w:t>za</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dodatni</w:t>
      </w:r>
      <w:r w:rsidR="00F7306F" w:rsidRPr="00624BE4">
        <w:rPr>
          <w:rFonts w:ascii="Times New Roman" w:eastAsia="Times New Roman" w:hAnsi="Times New Roman" w:cs="Times New Roman"/>
          <w:spacing w:val="-6"/>
          <w:sz w:val="24"/>
          <w:szCs w:val="24"/>
        </w:rPr>
        <w:t xml:space="preserve"> </w:t>
      </w:r>
      <w:r w:rsidR="00F7306F" w:rsidRPr="00624BE4">
        <w:rPr>
          <w:rFonts w:ascii="Times New Roman" w:eastAsia="Times New Roman" w:hAnsi="Times New Roman" w:cs="Times New Roman"/>
          <w:sz w:val="24"/>
          <w:szCs w:val="24"/>
        </w:rPr>
        <w:t>regulatorni kapital</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koji</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je</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Hrvatska</w:t>
      </w:r>
      <w:r w:rsidR="00F7306F" w:rsidRPr="00624BE4">
        <w:rPr>
          <w:rFonts w:ascii="Times New Roman" w:eastAsia="Times New Roman" w:hAnsi="Times New Roman" w:cs="Times New Roman"/>
          <w:spacing w:val="-4"/>
          <w:sz w:val="24"/>
          <w:szCs w:val="24"/>
        </w:rPr>
        <w:t xml:space="preserve"> </w:t>
      </w:r>
      <w:r w:rsidR="00F7306F" w:rsidRPr="00624BE4">
        <w:rPr>
          <w:rFonts w:ascii="Times New Roman" w:eastAsia="Times New Roman" w:hAnsi="Times New Roman" w:cs="Times New Roman"/>
          <w:sz w:val="24"/>
          <w:szCs w:val="24"/>
        </w:rPr>
        <w:t>narodna</w:t>
      </w:r>
      <w:r w:rsidR="00F7306F" w:rsidRPr="00624BE4">
        <w:rPr>
          <w:rFonts w:ascii="Times New Roman" w:eastAsia="Times New Roman" w:hAnsi="Times New Roman" w:cs="Times New Roman"/>
          <w:spacing w:val="-6"/>
          <w:sz w:val="24"/>
          <w:szCs w:val="24"/>
        </w:rPr>
        <w:t xml:space="preserve"> </w:t>
      </w:r>
      <w:r w:rsidR="00F7306F" w:rsidRPr="00624BE4">
        <w:rPr>
          <w:rFonts w:ascii="Times New Roman" w:eastAsia="Times New Roman" w:hAnsi="Times New Roman" w:cs="Times New Roman"/>
          <w:sz w:val="24"/>
          <w:szCs w:val="24"/>
        </w:rPr>
        <w:t>banka</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naložila</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na</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temelju</w:t>
      </w:r>
      <w:r w:rsidR="00F7306F" w:rsidRPr="00624BE4">
        <w:rPr>
          <w:rFonts w:ascii="Times New Roman" w:eastAsia="Times New Roman" w:hAnsi="Times New Roman" w:cs="Times New Roman"/>
          <w:spacing w:val="-6"/>
          <w:sz w:val="24"/>
          <w:szCs w:val="24"/>
        </w:rPr>
        <w:t xml:space="preserve"> </w:t>
      </w:r>
      <w:r w:rsidR="00F7306F" w:rsidRPr="00624BE4">
        <w:rPr>
          <w:rFonts w:ascii="Times New Roman" w:eastAsia="Times New Roman" w:hAnsi="Times New Roman" w:cs="Times New Roman"/>
          <w:sz w:val="24"/>
          <w:szCs w:val="24"/>
        </w:rPr>
        <w:t>članka</w:t>
      </w:r>
      <w:r w:rsidR="00F7306F" w:rsidRPr="00624BE4">
        <w:rPr>
          <w:rFonts w:ascii="Times New Roman" w:eastAsia="Times New Roman" w:hAnsi="Times New Roman" w:cs="Times New Roman"/>
          <w:spacing w:val="-5"/>
          <w:sz w:val="24"/>
          <w:szCs w:val="24"/>
        </w:rPr>
        <w:t xml:space="preserve"> </w:t>
      </w:r>
      <w:r w:rsidR="005E0BD3" w:rsidRPr="00624BE4">
        <w:rPr>
          <w:rFonts w:ascii="Times New Roman" w:eastAsia="Times New Roman" w:hAnsi="Times New Roman" w:cs="Times New Roman"/>
          <w:sz w:val="24"/>
          <w:szCs w:val="24"/>
        </w:rPr>
        <w:t>107</w:t>
      </w:r>
      <w:r w:rsidR="00F7306F" w:rsidRPr="00624BE4">
        <w:rPr>
          <w:rFonts w:ascii="Times New Roman" w:eastAsia="Times New Roman" w:hAnsi="Times New Roman" w:cs="Times New Roman"/>
          <w:sz w:val="24"/>
          <w:szCs w:val="24"/>
        </w:rPr>
        <w:t>.</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ovoga</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Zakona,</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a</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koji</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se korist</w:t>
      </w:r>
      <w:r w:rsidR="00D579BC" w:rsidRPr="00624BE4">
        <w:rPr>
          <w:rFonts w:ascii="Times New Roman" w:eastAsia="Times New Roman" w:hAnsi="Times New Roman" w:cs="Times New Roman"/>
          <w:sz w:val="24"/>
          <w:szCs w:val="24"/>
        </w:rPr>
        <w:t>i</w:t>
      </w:r>
      <w:r w:rsidR="00F7306F" w:rsidRPr="00624BE4">
        <w:rPr>
          <w:rFonts w:ascii="Times New Roman" w:eastAsia="Times New Roman" w:hAnsi="Times New Roman" w:cs="Times New Roman"/>
          <w:sz w:val="24"/>
          <w:szCs w:val="24"/>
        </w:rPr>
        <w:t xml:space="preserve"> za pokrivanje rizika, osim rizika prekomjerne financijske poluge</w:t>
      </w:r>
      <w:r w:rsidR="00F7306F" w:rsidRPr="00624BE4">
        <w:rPr>
          <w:rFonts w:ascii="Times New Roman" w:eastAsia="Times New Roman" w:hAnsi="Times New Roman" w:cs="Times New Roman"/>
          <w:spacing w:val="-7"/>
          <w:sz w:val="24"/>
          <w:szCs w:val="24"/>
        </w:rPr>
        <w:t xml:space="preserve"> </w:t>
      </w:r>
      <w:r w:rsidR="00F7306F" w:rsidRPr="00624BE4">
        <w:rPr>
          <w:rFonts w:ascii="Times New Roman" w:eastAsia="Times New Roman" w:hAnsi="Times New Roman" w:cs="Times New Roman"/>
          <w:sz w:val="24"/>
          <w:szCs w:val="24"/>
        </w:rPr>
        <w:t>i</w:t>
      </w:r>
    </w:p>
    <w:p w14:paraId="41493381" w14:textId="5845EE91" w:rsidR="00F7306F" w:rsidRPr="00624BE4" w:rsidRDefault="009A12CB"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F7306F" w:rsidRPr="00624BE4">
        <w:rPr>
          <w:rFonts w:ascii="Times New Roman" w:eastAsia="Times New Roman" w:hAnsi="Times New Roman" w:cs="Times New Roman"/>
          <w:sz w:val="24"/>
          <w:szCs w:val="24"/>
        </w:rPr>
        <w:t>iz</w:t>
      </w:r>
      <w:r w:rsidR="00F7306F" w:rsidRPr="00624BE4">
        <w:rPr>
          <w:rFonts w:ascii="Times New Roman" w:eastAsia="Times New Roman" w:hAnsi="Times New Roman" w:cs="Times New Roman"/>
          <w:spacing w:val="-3"/>
          <w:sz w:val="24"/>
          <w:szCs w:val="24"/>
        </w:rPr>
        <w:t xml:space="preserve"> </w:t>
      </w:r>
      <w:r w:rsidR="00F7306F" w:rsidRPr="00624BE4">
        <w:rPr>
          <w:rFonts w:ascii="Times New Roman" w:eastAsia="Times New Roman" w:hAnsi="Times New Roman" w:cs="Times New Roman"/>
          <w:sz w:val="24"/>
          <w:szCs w:val="24"/>
        </w:rPr>
        <w:t>članka</w:t>
      </w:r>
      <w:r w:rsidR="00F7306F" w:rsidRPr="00624BE4">
        <w:rPr>
          <w:rFonts w:ascii="Times New Roman" w:eastAsia="Times New Roman" w:hAnsi="Times New Roman" w:cs="Times New Roman"/>
          <w:spacing w:val="-4"/>
          <w:sz w:val="24"/>
          <w:szCs w:val="24"/>
        </w:rPr>
        <w:t xml:space="preserve"> </w:t>
      </w:r>
      <w:r w:rsidR="00F7306F" w:rsidRPr="00624BE4">
        <w:rPr>
          <w:rFonts w:ascii="Times New Roman" w:eastAsia="Times New Roman" w:hAnsi="Times New Roman" w:cs="Times New Roman"/>
          <w:sz w:val="24"/>
          <w:szCs w:val="24"/>
        </w:rPr>
        <w:t>92.</w:t>
      </w:r>
      <w:r w:rsidR="00F7306F" w:rsidRPr="00624BE4">
        <w:rPr>
          <w:rFonts w:ascii="Times New Roman" w:eastAsia="Times New Roman" w:hAnsi="Times New Roman" w:cs="Times New Roman"/>
          <w:spacing w:val="-4"/>
          <w:sz w:val="24"/>
          <w:szCs w:val="24"/>
        </w:rPr>
        <w:t xml:space="preserve"> </w:t>
      </w:r>
      <w:r w:rsidR="00F7306F" w:rsidRPr="00624BE4">
        <w:rPr>
          <w:rFonts w:ascii="Times New Roman" w:eastAsia="Times New Roman" w:hAnsi="Times New Roman" w:cs="Times New Roman"/>
          <w:sz w:val="24"/>
          <w:szCs w:val="24"/>
        </w:rPr>
        <w:t>stavka</w:t>
      </w:r>
      <w:r w:rsidR="00F7306F" w:rsidRPr="00624BE4">
        <w:rPr>
          <w:rFonts w:ascii="Times New Roman" w:eastAsia="Times New Roman" w:hAnsi="Times New Roman" w:cs="Times New Roman"/>
          <w:spacing w:val="-3"/>
          <w:sz w:val="24"/>
          <w:szCs w:val="24"/>
        </w:rPr>
        <w:t xml:space="preserve"> </w:t>
      </w:r>
      <w:r w:rsidR="00F7306F" w:rsidRPr="00624BE4">
        <w:rPr>
          <w:rFonts w:ascii="Times New Roman" w:eastAsia="Times New Roman" w:hAnsi="Times New Roman" w:cs="Times New Roman"/>
          <w:sz w:val="24"/>
          <w:szCs w:val="24"/>
        </w:rPr>
        <w:t>1.</w:t>
      </w:r>
      <w:r w:rsidR="00F7306F" w:rsidRPr="00624BE4">
        <w:rPr>
          <w:rFonts w:ascii="Times New Roman" w:eastAsia="Times New Roman" w:hAnsi="Times New Roman" w:cs="Times New Roman"/>
          <w:spacing w:val="-4"/>
          <w:sz w:val="24"/>
          <w:szCs w:val="24"/>
        </w:rPr>
        <w:t xml:space="preserve"> </w:t>
      </w:r>
      <w:r w:rsidR="00F7306F" w:rsidRPr="00624BE4">
        <w:rPr>
          <w:rFonts w:ascii="Times New Roman" w:eastAsia="Times New Roman" w:hAnsi="Times New Roman" w:cs="Times New Roman"/>
          <w:sz w:val="24"/>
          <w:szCs w:val="24"/>
        </w:rPr>
        <w:t>točke</w:t>
      </w:r>
      <w:r w:rsidR="00F7306F" w:rsidRPr="00624BE4">
        <w:rPr>
          <w:rFonts w:ascii="Times New Roman" w:eastAsia="Times New Roman" w:hAnsi="Times New Roman" w:cs="Times New Roman"/>
          <w:spacing w:val="-4"/>
          <w:sz w:val="24"/>
          <w:szCs w:val="24"/>
        </w:rPr>
        <w:t xml:space="preserve"> </w:t>
      </w:r>
      <w:r w:rsidR="00F7306F" w:rsidRPr="00624BE4">
        <w:rPr>
          <w:rFonts w:ascii="Times New Roman" w:eastAsia="Times New Roman" w:hAnsi="Times New Roman" w:cs="Times New Roman"/>
          <w:sz w:val="24"/>
          <w:szCs w:val="24"/>
        </w:rPr>
        <w:t>(c)</w:t>
      </w:r>
      <w:r w:rsidR="00F7306F" w:rsidRPr="00624BE4">
        <w:rPr>
          <w:rFonts w:ascii="Times New Roman" w:eastAsia="Times New Roman" w:hAnsi="Times New Roman" w:cs="Times New Roman"/>
          <w:spacing w:val="-4"/>
          <w:sz w:val="24"/>
          <w:szCs w:val="24"/>
        </w:rPr>
        <w:t xml:space="preserve"> </w:t>
      </w:r>
      <w:r w:rsidR="00F7306F" w:rsidRPr="00624BE4">
        <w:rPr>
          <w:rFonts w:ascii="Times New Roman" w:eastAsia="Times New Roman" w:hAnsi="Times New Roman" w:cs="Times New Roman"/>
          <w:sz w:val="24"/>
          <w:szCs w:val="24"/>
        </w:rPr>
        <w:t>Uredbe</w:t>
      </w:r>
      <w:r w:rsidR="00F7306F" w:rsidRPr="00624BE4">
        <w:rPr>
          <w:rFonts w:ascii="Times New Roman" w:eastAsia="Times New Roman" w:hAnsi="Times New Roman" w:cs="Times New Roman"/>
          <w:spacing w:val="-3"/>
          <w:sz w:val="24"/>
          <w:szCs w:val="24"/>
        </w:rPr>
        <w:t xml:space="preserve"> </w:t>
      </w:r>
      <w:r w:rsidR="00F7306F" w:rsidRPr="00624BE4">
        <w:rPr>
          <w:rFonts w:ascii="Times New Roman" w:eastAsia="Times New Roman" w:hAnsi="Times New Roman" w:cs="Times New Roman"/>
          <w:sz w:val="24"/>
          <w:szCs w:val="24"/>
        </w:rPr>
        <w:t>(EU)</w:t>
      </w:r>
      <w:r w:rsidR="00F7306F" w:rsidRPr="00624BE4">
        <w:rPr>
          <w:rFonts w:ascii="Times New Roman" w:eastAsia="Times New Roman" w:hAnsi="Times New Roman" w:cs="Times New Roman"/>
          <w:spacing w:val="-4"/>
          <w:sz w:val="24"/>
          <w:szCs w:val="24"/>
        </w:rPr>
        <w:t xml:space="preserve"> </w:t>
      </w:r>
      <w:r w:rsidR="00F7306F" w:rsidRPr="00624BE4">
        <w:rPr>
          <w:rFonts w:ascii="Times New Roman" w:eastAsia="Times New Roman" w:hAnsi="Times New Roman" w:cs="Times New Roman"/>
          <w:sz w:val="24"/>
          <w:szCs w:val="24"/>
        </w:rPr>
        <w:t>br.</w:t>
      </w:r>
      <w:r w:rsidR="00F7306F" w:rsidRPr="00624BE4">
        <w:rPr>
          <w:rFonts w:ascii="Times New Roman" w:eastAsia="Times New Roman" w:hAnsi="Times New Roman" w:cs="Times New Roman"/>
          <w:spacing w:val="-4"/>
          <w:sz w:val="24"/>
          <w:szCs w:val="24"/>
        </w:rPr>
        <w:t xml:space="preserve"> </w:t>
      </w:r>
      <w:r w:rsidR="00F7306F" w:rsidRPr="00624BE4">
        <w:rPr>
          <w:rFonts w:ascii="Times New Roman" w:eastAsia="Times New Roman" w:hAnsi="Times New Roman" w:cs="Times New Roman"/>
          <w:sz w:val="24"/>
          <w:szCs w:val="24"/>
        </w:rPr>
        <w:t>575/2013</w:t>
      </w:r>
      <w:r w:rsidR="00F7306F" w:rsidRPr="00624BE4">
        <w:rPr>
          <w:rFonts w:ascii="Times New Roman" w:eastAsia="Times New Roman" w:hAnsi="Times New Roman" w:cs="Times New Roman"/>
          <w:spacing w:val="-4"/>
          <w:sz w:val="24"/>
          <w:szCs w:val="24"/>
        </w:rPr>
        <w:t xml:space="preserve"> </w:t>
      </w:r>
      <w:r w:rsidR="00D579BC" w:rsidRPr="00624BE4">
        <w:rPr>
          <w:rFonts w:ascii="Times New Roman" w:eastAsia="Times New Roman" w:hAnsi="Times New Roman" w:cs="Times New Roman"/>
          <w:sz w:val="24"/>
          <w:szCs w:val="24"/>
        </w:rPr>
        <w:t>i</w:t>
      </w:r>
      <w:r w:rsidR="00D579BC" w:rsidRPr="00624BE4">
        <w:rPr>
          <w:rFonts w:ascii="Times New Roman" w:eastAsia="Times New Roman" w:hAnsi="Times New Roman" w:cs="Times New Roman"/>
          <w:spacing w:val="-1"/>
          <w:sz w:val="24"/>
          <w:szCs w:val="24"/>
        </w:rPr>
        <w:t xml:space="preserve"> </w:t>
      </w:r>
      <w:r w:rsidR="00F7306F" w:rsidRPr="00624BE4">
        <w:rPr>
          <w:rFonts w:ascii="Times New Roman" w:eastAsia="Times New Roman" w:hAnsi="Times New Roman" w:cs="Times New Roman"/>
          <w:sz w:val="24"/>
          <w:szCs w:val="24"/>
        </w:rPr>
        <w:t>zahtjeva</w:t>
      </w:r>
      <w:r w:rsidR="00F7306F" w:rsidRPr="00624BE4">
        <w:rPr>
          <w:rFonts w:ascii="Times New Roman" w:eastAsia="Times New Roman" w:hAnsi="Times New Roman" w:cs="Times New Roman"/>
          <w:spacing w:val="-4"/>
          <w:sz w:val="24"/>
          <w:szCs w:val="24"/>
        </w:rPr>
        <w:t xml:space="preserve"> </w:t>
      </w:r>
      <w:r w:rsidR="00F7306F" w:rsidRPr="00624BE4">
        <w:rPr>
          <w:rFonts w:ascii="Times New Roman" w:eastAsia="Times New Roman" w:hAnsi="Times New Roman" w:cs="Times New Roman"/>
          <w:sz w:val="24"/>
          <w:szCs w:val="24"/>
        </w:rPr>
        <w:t>za</w:t>
      </w:r>
      <w:r w:rsidR="00F7306F" w:rsidRPr="00624BE4">
        <w:rPr>
          <w:rFonts w:ascii="Times New Roman" w:eastAsia="Times New Roman" w:hAnsi="Times New Roman" w:cs="Times New Roman"/>
          <w:spacing w:val="-4"/>
          <w:sz w:val="24"/>
          <w:szCs w:val="24"/>
        </w:rPr>
        <w:t xml:space="preserve"> </w:t>
      </w:r>
      <w:r w:rsidR="00F7306F" w:rsidRPr="00624BE4">
        <w:rPr>
          <w:rFonts w:ascii="Times New Roman" w:eastAsia="Times New Roman" w:hAnsi="Times New Roman" w:cs="Times New Roman"/>
          <w:sz w:val="24"/>
          <w:szCs w:val="24"/>
        </w:rPr>
        <w:t>dodatni</w:t>
      </w:r>
      <w:r w:rsidR="00F7306F" w:rsidRPr="00624BE4">
        <w:rPr>
          <w:rFonts w:ascii="Times New Roman" w:eastAsia="Times New Roman" w:hAnsi="Times New Roman" w:cs="Times New Roman"/>
          <w:spacing w:val="-4"/>
          <w:sz w:val="24"/>
          <w:szCs w:val="24"/>
        </w:rPr>
        <w:t xml:space="preserve"> </w:t>
      </w:r>
      <w:r w:rsidR="00F7306F" w:rsidRPr="00624BE4">
        <w:rPr>
          <w:rFonts w:ascii="Times New Roman" w:eastAsia="Times New Roman" w:hAnsi="Times New Roman" w:cs="Times New Roman"/>
          <w:sz w:val="24"/>
          <w:szCs w:val="24"/>
        </w:rPr>
        <w:t>regulatorni kapital</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koji</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je</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Hrvatska</w:t>
      </w:r>
      <w:r w:rsidR="00F7306F" w:rsidRPr="00624BE4">
        <w:rPr>
          <w:rFonts w:ascii="Times New Roman" w:eastAsia="Times New Roman" w:hAnsi="Times New Roman" w:cs="Times New Roman"/>
          <w:spacing w:val="-4"/>
          <w:sz w:val="24"/>
          <w:szCs w:val="24"/>
        </w:rPr>
        <w:t xml:space="preserve"> </w:t>
      </w:r>
      <w:r w:rsidR="00F7306F" w:rsidRPr="00624BE4">
        <w:rPr>
          <w:rFonts w:ascii="Times New Roman" w:eastAsia="Times New Roman" w:hAnsi="Times New Roman" w:cs="Times New Roman"/>
          <w:sz w:val="24"/>
          <w:szCs w:val="24"/>
        </w:rPr>
        <w:t>narodna</w:t>
      </w:r>
      <w:r w:rsidR="00F7306F" w:rsidRPr="00624BE4">
        <w:rPr>
          <w:rFonts w:ascii="Times New Roman" w:eastAsia="Times New Roman" w:hAnsi="Times New Roman" w:cs="Times New Roman"/>
          <w:spacing w:val="-6"/>
          <w:sz w:val="24"/>
          <w:szCs w:val="24"/>
        </w:rPr>
        <w:t xml:space="preserve"> </w:t>
      </w:r>
      <w:r w:rsidR="00F7306F" w:rsidRPr="00624BE4">
        <w:rPr>
          <w:rFonts w:ascii="Times New Roman" w:eastAsia="Times New Roman" w:hAnsi="Times New Roman" w:cs="Times New Roman"/>
          <w:sz w:val="24"/>
          <w:szCs w:val="24"/>
        </w:rPr>
        <w:t>banka</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naložila</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na</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temelju</w:t>
      </w:r>
      <w:r w:rsidR="00F7306F" w:rsidRPr="00624BE4">
        <w:rPr>
          <w:rFonts w:ascii="Times New Roman" w:eastAsia="Times New Roman" w:hAnsi="Times New Roman" w:cs="Times New Roman"/>
          <w:spacing w:val="-6"/>
          <w:sz w:val="24"/>
          <w:szCs w:val="24"/>
        </w:rPr>
        <w:t xml:space="preserve"> </w:t>
      </w:r>
      <w:r w:rsidR="00F7306F" w:rsidRPr="00624BE4">
        <w:rPr>
          <w:rFonts w:ascii="Times New Roman" w:eastAsia="Times New Roman" w:hAnsi="Times New Roman" w:cs="Times New Roman"/>
          <w:sz w:val="24"/>
          <w:szCs w:val="24"/>
        </w:rPr>
        <w:t>članka</w:t>
      </w:r>
      <w:r w:rsidR="00F7306F" w:rsidRPr="00624BE4">
        <w:rPr>
          <w:rFonts w:ascii="Times New Roman" w:eastAsia="Times New Roman" w:hAnsi="Times New Roman" w:cs="Times New Roman"/>
          <w:spacing w:val="-5"/>
          <w:sz w:val="24"/>
          <w:szCs w:val="24"/>
        </w:rPr>
        <w:t xml:space="preserve"> </w:t>
      </w:r>
      <w:r w:rsidR="005E0BD3" w:rsidRPr="00624BE4">
        <w:rPr>
          <w:rFonts w:ascii="Times New Roman" w:eastAsia="Times New Roman" w:hAnsi="Times New Roman" w:cs="Times New Roman"/>
          <w:sz w:val="24"/>
          <w:szCs w:val="24"/>
        </w:rPr>
        <w:t>107</w:t>
      </w:r>
      <w:r w:rsidR="00F7306F" w:rsidRPr="00624BE4">
        <w:rPr>
          <w:rFonts w:ascii="Times New Roman" w:eastAsia="Times New Roman" w:hAnsi="Times New Roman" w:cs="Times New Roman"/>
          <w:sz w:val="24"/>
          <w:szCs w:val="24"/>
        </w:rPr>
        <w:t>.</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ovoga</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Zakona,</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a</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koji</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se korist</w:t>
      </w:r>
      <w:r w:rsidR="00D579BC" w:rsidRPr="00624BE4">
        <w:rPr>
          <w:rFonts w:ascii="Times New Roman" w:eastAsia="Times New Roman" w:hAnsi="Times New Roman" w:cs="Times New Roman"/>
          <w:sz w:val="24"/>
          <w:szCs w:val="24"/>
        </w:rPr>
        <w:t>i</w:t>
      </w:r>
      <w:r w:rsidR="00F7306F" w:rsidRPr="00624BE4">
        <w:rPr>
          <w:rFonts w:ascii="Times New Roman" w:eastAsia="Times New Roman" w:hAnsi="Times New Roman" w:cs="Times New Roman"/>
          <w:sz w:val="24"/>
          <w:szCs w:val="24"/>
        </w:rPr>
        <w:t xml:space="preserve"> za pokrivanje rizika, osim rizika prekomjerne financijske</w:t>
      </w:r>
      <w:r w:rsidR="00F7306F" w:rsidRPr="00624BE4">
        <w:rPr>
          <w:rFonts w:ascii="Times New Roman" w:eastAsia="Times New Roman" w:hAnsi="Times New Roman" w:cs="Times New Roman"/>
          <w:spacing w:val="-7"/>
          <w:sz w:val="24"/>
          <w:szCs w:val="24"/>
        </w:rPr>
        <w:t xml:space="preserve"> </w:t>
      </w:r>
      <w:r w:rsidR="00F7306F" w:rsidRPr="00624BE4">
        <w:rPr>
          <w:rFonts w:ascii="Times New Roman" w:eastAsia="Times New Roman" w:hAnsi="Times New Roman" w:cs="Times New Roman"/>
          <w:sz w:val="24"/>
          <w:szCs w:val="24"/>
        </w:rPr>
        <w:t>poluge.</w:t>
      </w:r>
    </w:p>
    <w:p w14:paraId="3049A153" w14:textId="77777777" w:rsidR="00F7306F" w:rsidRPr="00624BE4" w:rsidRDefault="00F7306F" w:rsidP="00054C3C">
      <w:pPr>
        <w:spacing w:after="0" w:line="240" w:lineRule="auto"/>
        <w:jc w:val="both"/>
        <w:rPr>
          <w:rFonts w:ascii="Times New Roman" w:eastAsia="Times New Roman" w:hAnsi="Times New Roman" w:cs="Times New Roman"/>
          <w:sz w:val="24"/>
          <w:szCs w:val="24"/>
        </w:rPr>
      </w:pPr>
    </w:p>
    <w:p w14:paraId="13BEAF3E" w14:textId="77777777" w:rsidR="00F7306F" w:rsidRPr="00624BE4" w:rsidRDefault="00F7306F"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Neispunjavanje zahtjeva za zaštitni sloj omjera financijske poluge</w:t>
      </w:r>
    </w:p>
    <w:p w14:paraId="155598F2" w14:textId="52302E81" w:rsidR="00F7306F" w:rsidRPr="00624BE4" w:rsidRDefault="00F7306F"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EE360D" w:rsidRPr="00624BE4">
        <w:rPr>
          <w:rFonts w:ascii="Times New Roman" w:eastAsia="Times New Roman" w:hAnsi="Times New Roman" w:cs="Times New Roman"/>
          <w:b/>
          <w:sz w:val="24"/>
          <w:szCs w:val="24"/>
        </w:rPr>
        <w:t>2</w:t>
      </w:r>
      <w:r w:rsidR="00E53F06" w:rsidRPr="00624BE4">
        <w:rPr>
          <w:rFonts w:ascii="Times New Roman" w:eastAsia="Times New Roman" w:hAnsi="Times New Roman" w:cs="Times New Roman"/>
          <w:b/>
          <w:sz w:val="24"/>
          <w:szCs w:val="24"/>
        </w:rPr>
        <w:t>5</w:t>
      </w:r>
      <w:r w:rsidR="00D2570F" w:rsidRPr="00624BE4">
        <w:rPr>
          <w:rFonts w:ascii="Times New Roman" w:eastAsia="Times New Roman" w:hAnsi="Times New Roman" w:cs="Times New Roman"/>
          <w:b/>
          <w:sz w:val="24"/>
          <w:szCs w:val="24"/>
        </w:rPr>
        <w:t>2</w:t>
      </w:r>
      <w:r w:rsidR="00EE360D" w:rsidRPr="00624BE4">
        <w:rPr>
          <w:rFonts w:ascii="Times New Roman" w:eastAsia="Times New Roman" w:hAnsi="Times New Roman" w:cs="Times New Roman"/>
          <w:b/>
          <w:sz w:val="24"/>
          <w:szCs w:val="24"/>
        </w:rPr>
        <w:t>.</w:t>
      </w:r>
    </w:p>
    <w:p w14:paraId="2B61631E" w14:textId="77777777" w:rsidR="00EE360D" w:rsidRPr="00624BE4" w:rsidRDefault="00EE360D" w:rsidP="00054C3C">
      <w:pPr>
        <w:spacing w:after="0" w:line="240" w:lineRule="auto"/>
        <w:jc w:val="center"/>
        <w:rPr>
          <w:rFonts w:ascii="Times New Roman" w:eastAsia="Times New Roman" w:hAnsi="Times New Roman" w:cs="Times New Roman"/>
          <w:sz w:val="24"/>
          <w:szCs w:val="24"/>
        </w:rPr>
      </w:pPr>
    </w:p>
    <w:p w14:paraId="0FD930F7" w14:textId="0DDE06D9" w:rsidR="00F7306F" w:rsidRPr="00624BE4" w:rsidRDefault="00F7306F"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U smislu članka </w:t>
      </w:r>
      <w:r w:rsidR="00017DC2" w:rsidRPr="00624BE4">
        <w:rPr>
          <w:rFonts w:ascii="Times New Roman" w:eastAsia="Times New Roman" w:hAnsi="Times New Roman" w:cs="Times New Roman"/>
          <w:sz w:val="24"/>
          <w:szCs w:val="24"/>
        </w:rPr>
        <w:t>25</w:t>
      </w:r>
      <w:r w:rsidR="00577411" w:rsidRPr="00624BE4">
        <w:rPr>
          <w:rFonts w:ascii="Times New Roman" w:eastAsia="Times New Roman" w:hAnsi="Times New Roman" w:cs="Times New Roman"/>
          <w:sz w:val="24"/>
          <w:szCs w:val="24"/>
        </w:rPr>
        <w:t>0</w:t>
      </w:r>
      <w:r w:rsidRPr="00624BE4">
        <w:rPr>
          <w:rFonts w:ascii="Times New Roman" w:eastAsia="Times New Roman" w:hAnsi="Times New Roman" w:cs="Times New Roman"/>
          <w:sz w:val="24"/>
          <w:szCs w:val="24"/>
        </w:rPr>
        <w:t>. stavaka 6. do 9. ovoga Zakona smatra se da kreditna institucija ne ispunjava zahtjev za zaštitni sloj omjera financijske poluge ako iznos i kvaliteta regulatornog kapitala</w:t>
      </w:r>
      <w:r w:rsidRPr="00624BE4">
        <w:rPr>
          <w:rFonts w:ascii="Times New Roman" w:eastAsia="Times New Roman" w:hAnsi="Times New Roman" w:cs="Times New Roman"/>
          <w:spacing w:val="-16"/>
          <w:sz w:val="24"/>
          <w:szCs w:val="24"/>
        </w:rPr>
        <w:t xml:space="preserve"> </w:t>
      </w:r>
      <w:r w:rsidRPr="00624BE4">
        <w:rPr>
          <w:rFonts w:ascii="Times New Roman" w:eastAsia="Times New Roman" w:hAnsi="Times New Roman" w:cs="Times New Roman"/>
          <w:sz w:val="24"/>
          <w:szCs w:val="24"/>
        </w:rPr>
        <w:t>kojima</w:t>
      </w:r>
      <w:r w:rsidRPr="00624BE4">
        <w:rPr>
          <w:rFonts w:ascii="Times New Roman" w:eastAsia="Times New Roman" w:hAnsi="Times New Roman" w:cs="Times New Roman"/>
          <w:spacing w:val="-16"/>
          <w:sz w:val="24"/>
          <w:szCs w:val="24"/>
        </w:rPr>
        <w:t xml:space="preserve"> </w:t>
      </w:r>
      <w:r w:rsidRPr="00624BE4">
        <w:rPr>
          <w:rFonts w:ascii="Times New Roman" w:eastAsia="Times New Roman" w:hAnsi="Times New Roman" w:cs="Times New Roman"/>
          <w:sz w:val="24"/>
          <w:szCs w:val="24"/>
        </w:rPr>
        <w:t>ta</w:t>
      </w:r>
      <w:r w:rsidRPr="00624BE4">
        <w:rPr>
          <w:rFonts w:ascii="Times New Roman" w:eastAsia="Times New Roman" w:hAnsi="Times New Roman" w:cs="Times New Roman"/>
          <w:spacing w:val="-16"/>
          <w:sz w:val="24"/>
          <w:szCs w:val="24"/>
        </w:rPr>
        <w:t xml:space="preserve"> </w:t>
      </w:r>
      <w:r w:rsidRPr="00624BE4">
        <w:rPr>
          <w:rFonts w:ascii="Times New Roman" w:eastAsia="Times New Roman" w:hAnsi="Times New Roman" w:cs="Times New Roman"/>
          <w:sz w:val="24"/>
          <w:szCs w:val="24"/>
        </w:rPr>
        <w:t>kreditna</w:t>
      </w:r>
      <w:r w:rsidRPr="00624BE4">
        <w:rPr>
          <w:rFonts w:ascii="Times New Roman" w:eastAsia="Times New Roman" w:hAnsi="Times New Roman" w:cs="Times New Roman"/>
          <w:spacing w:val="-16"/>
          <w:sz w:val="24"/>
          <w:szCs w:val="24"/>
        </w:rPr>
        <w:t xml:space="preserve"> </w:t>
      </w:r>
      <w:r w:rsidRPr="00624BE4">
        <w:rPr>
          <w:rFonts w:ascii="Times New Roman" w:eastAsia="Times New Roman" w:hAnsi="Times New Roman" w:cs="Times New Roman"/>
          <w:sz w:val="24"/>
          <w:szCs w:val="24"/>
        </w:rPr>
        <w:t>institucija</w:t>
      </w:r>
      <w:r w:rsidRPr="00624BE4">
        <w:rPr>
          <w:rFonts w:ascii="Times New Roman" w:eastAsia="Times New Roman" w:hAnsi="Times New Roman" w:cs="Times New Roman"/>
          <w:spacing w:val="-16"/>
          <w:sz w:val="24"/>
          <w:szCs w:val="24"/>
        </w:rPr>
        <w:t xml:space="preserve"> </w:t>
      </w:r>
      <w:r w:rsidRPr="00624BE4">
        <w:rPr>
          <w:rFonts w:ascii="Times New Roman" w:eastAsia="Times New Roman" w:hAnsi="Times New Roman" w:cs="Times New Roman"/>
          <w:sz w:val="24"/>
          <w:szCs w:val="24"/>
        </w:rPr>
        <w:t>raspolaže</w:t>
      </w:r>
      <w:r w:rsidRPr="00624BE4">
        <w:rPr>
          <w:rFonts w:ascii="Times New Roman" w:eastAsia="Times New Roman" w:hAnsi="Times New Roman" w:cs="Times New Roman"/>
          <w:spacing w:val="-16"/>
          <w:sz w:val="24"/>
          <w:szCs w:val="24"/>
        </w:rPr>
        <w:t xml:space="preserve"> </w:t>
      </w:r>
      <w:r w:rsidRPr="00624BE4">
        <w:rPr>
          <w:rFonts w:ascii="Times New Roman" w:eastAsia="Times New Roman" w:hAnsi="Times New Roman" w:cs="Times New Roman"/>
          <w:sz w:val="24"/>
          <w:szCs w:val="24"/>
        </w:rPr>
        <w:t>nisu</w:t>
      </w:r>
      <w:r w:rsidRPr="00624BE4">
        <w:rPr>
          <w:rFonts w:ascii="Times New Roman" w:eastAsia="Times New Roman" w:hAnsi="Times New Roman" w:cs="Times New Roman"/>
          <w:spacing w:val="-16"/>
          <w:sz w:val="24"/>
          <w:szCs w:val="24"/>
        </w:rPr>
        <w:t xml:space="preserve"> </w:t>
      </w:r>
      <w:r w:rsidRPr="00624BE4">
        <w:rPr>
          <w:rFonts w:ascii="Times New Roman" w:eastAsia="Times New Roman" w:hAnsi="Times New Roman" w:cs="Times New Roman"/>
          <w:sz w:val="24"/>
          <w:szCs w:val="24"/>
        </w:rPr>
        <w:t>dostatni</w:t>
      </w:r>
      <w:r w:rsidRPr="00624BE4">
        <w:rPr>
          <w:rFonts w:ascii="Times New Roman" w:eastAsia="Times New Roman" w:hAnsi="Times New Roman" w:cs="Times New Roman"/>
          <w:spacing w:val="-16"/>
          <w:sz w:val="24"/>
          <w:szCs w:val="24"/>
        </w:rPr>
        <w:t xml:space="preserve"> </w:t>
      </w:r>
      <w:r w:rsidRPr="00624BE4">
        <w:rPr>
          <w:rFonts w:ascii="Times New Roman" w:eastAsia="Times New Roman" w:hAnsi="Times New Roman" w:cs="Times New Roman"/>
          <w:sz w:val="24"/>
          <w:szCs w:val="24"/>
        </w:rPr>
        <w:t>za</w:t>
      </w:r>
      <w:r w:rsidRPr="00624BE4">
        <w:rPr>
          <w:rFonts w:ascii="Times New Roman" w:eastAsia="Times New Roman" w:hAnsi="Times New Roman" w:cs="Times New Roman"/>
          <w:spacing w:val="-16"/>
          <w:sz w:val="24"/>
          <w:szCs w:val="24"/>
        </w:rPr>
        <w:t xml:space="preserve"> </w:t>
      </w:r>
      <w:r w:rsidRPr="00624BE4">
        <w:rPr>
          <w:rFonts w:ascii="Times New Roman" w:eastAsia="Times New Roman" w:hAnsi="Times New Roman" w:cs="Times New Roman"/>
          <w:sz w:val="24"/>
          <w:szCs w:val="24"/>
        </w:rPr>
        <w:t>istodobno</w:t>
      </w:r>
      <w:r w:rsidRPr="00624BE4">
        <w:rPr>
          <w:rFonts w:ascii="Times New Roman" w:eastAsia="Times New Roman" w:hAnsi="Times New Roman" w:cs="Times New Roman"/>
          <w:spacing w:val="-17"/>
          <w:sz w:val="24"/>
          <w:szCs w:val="24"/>
        </w:rPr>
        <w:t xml:space="preserve"> </w:t>
      </w:r>
      <w:r w:rsidRPr="00624BE4">
        <w:rPr>
          <w:rFonts w:ascii="Times New Roman" w:eastAsia="Times New Roman" w:hAnsi="Times New Roman" w:cs="Times New Roman"/>
          <w:sz w:val="24"/>
          <w:szCs w:val="24"/>
        </w:rPr>
        <w:t>ispunjavanje</w:t>
      </w:r>
      <w:r w:rsidRPr="00624BE4">
        <w:rPr>
          <w:rFonts w:ascii="Times New Roman" w:eastAsia="Times New Roman" w:hAnsi="Times New Roman" w:cs="Times New Roman"/>
          <w:spacing w:val="-16"/>
          <w:sz w:val="24"/>
          <w:szCs w:val="24"/>
        </w:rPr>
        <w:t xml:space="preserve"> </w:t>
      </w:r>
      <w:r w:rsidRPr="00624BE4">
        <w:rPr>
          <w:rFonts w:ascii="Times New Roman" w:eastAsia="Times New Roman" w:hAnsi="Times New Roman" w:cs="Times New Roman"/>
          <w:sz w:val="24"/>
          <w:szCs w:val="24"/>
        </w:rPr>
        <w:t>zahtjeva za zaštitni sloj omjera financijske poluge i svakog od sljedećih</w:t>
      </w:r>
      <w:r w:rsidRPr="00624BE4">
        <w:rPr>
          <w:rFonts w:ascii="Times New Roman" w:eastAsia="Times New Roman" w:hAnsi="Times New Roman" w:cs="Times New Roman"/>
          <w:spacing w:val="-16"/>
          <w:sz w:val="24"/>
          <w:szCs w:val="24"/>
        </w:rPr>
        <w:t xml:space="preserve"> </w:t>
      </w:r>
      <w:r w:rsidRPr="00624BE4">
        <w:rPr>
          <w:rFonts w:ascii="Times New Roman" w:eastAsia="Times New Roman" w:hAnsi="Times New Roman" w:cs="Times New Roman"/>
          <w:sz w:val="24"/>
          <w:szCs w:val="24"/>
        </w:rPr>
        <w:t>zahtjeva:</w:t>
      </w:r>
    </w:p>
    <w:p w14:paraId="1A383E49" w14:textId="77EFFDDE" w:rsidR="00F7306F" w:rsidRPr="00624BE4" w:rsidRDefault="009A12CB"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7306F" w:rsidRPr="00624BE4">
        <w:rPr>
          <w:rFonts w:ascii="Times New Roman" w:eastAsia="Times New Roman" w:hAnsi="Times New Roman" w:cs="Times New Roman"/>
          <w:sz w:val="24"/>
          <w:szCs w:val="24"/>
        </w:rPr>
        <w:t>iz</w:t>
      </w:r>
      <w:r w:rsidR="00F7306F" w:rsidRPr="00624BE4">
        <w:rPr>
          <w:rFonts w:ascii="Times New Roman" w:eastAsia="Times New Roman" w:hAnsi="Times New Roman" w:cs="Times New Roman"/>
          <w:spacing w:val="-6"/>
          <w:sz w:val="24"/>
          <w:szCs w:val="24"/>
        </w:rPr>
        <w:t xml:space="preserve"> </w:t>
      </w:r>
      <w:r w:rsidR="00F7306F" w:rsidRPr="00624BE4">
        <w:rPr>
          <w:rFonts w:ascii="Times New Roman" w:eastAsia="Times New Roman" w:hAnsi="Times New Roman" w:cs="Times New Roman"/>
          <w:sz w:val="24"/>
          <w:szCs w:val="24"/>
        </w:rPr>
        <w:t>članka</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92.</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stavka</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1.</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točke</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(d)</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Uredbe</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(EU)</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br.</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575/2013</w:t>
      </w:r>
      <w:r w:rsidR="00F7306F" w:rsidRPr="00624BE4">
        <w:rPr>
          <w:rFonts w:ascii="Times New Roman" w:eastAsia="Times New Roman" w:hAnsi="Times New Roman" w:cs="Times New Roman"/>
          <w:spacing w:val="-5"/>
          <w:sz w:val="24"/>
          <w:szCs w:val="24"/>
        </w:rPr>
        <w:t xml:space="preserve"> </w:t>
      </w:r>
      <w:r w:rsidR="00D579BC" w:rsidRPr="00624BE4">
        <w:rPr>
          <w:rFonts w:ascii="Times New Roman" w:eastAsia="Times New Roman" w:hAnsi="Times New Roman" w:cs="Times New Roman"/>
          <w:sz w:val="24"/>
          <w:szCs w:val="24"/>
        </w:rPr>
        <w:t>i</w:t>
      </w:r>
      <w:r w:rsidR="00D579BC" w:rsidRPr="00624BE4">
        <w:rPr>
          <w:rFonts w:ascii="Times New Roman" w:eastAsia="Times New Roman" w:hAnsi="Times New Roman" w:cs="Times New Roman"/>
          <w:spacing w:val="-4"/>
          <w:sz w:val="24"/>
          <w:szCs w:val="24"/>
        </w:rPr>
        <w:t xml:space="preserve"> </w:t>
      </w:r>
      <w:r w:rsidR="00F7306F" w:rsidRPr="00624BE4">
        <w:rPr>
          <w:rFonts w:ascii="Times New Roman" w:eastAsia="Times New Roman" w:hAnsi="Times New Roman" w:cs="Times New Roman"/>
          <w:sz w:val="24"/>
          <w:szCs w:val="24"/>
        </w:rPr>
        <w:t>zahtjeva</w:t>
      </w:r>
      <w:r w:rsidR="00F7306F" w:rsidRPr="00624BE4">
        <w:rPr>
          <w:rFonts w:ascii="Times New Roman" w:eastAsia="Times New Roman" w:hAnsi="Times New Roman" w:cs="Times New Roman"/>
          <w:spacing w:val="-6"/>
          <w:sz w:val="24"/>
          <w:szCs w:val="24"/>
        </w:rPr>
        <w:t xml:space="preserve"> </w:t>
      </w:r>
      <w:r w:rsidR="00F7306F" w:rsidRPr="00624BE4">
        <w:rPr>
          <w:rFonts w:ascii="Times New Roman" w:eastAsia="Times New Roman" w:hAnsi="Times New Roman" w:cs="Times New Roman"/>
          <w:sz w:val="24"/>
          <w:szCs w:val="24"/>
        </w:rPr>
        <w:t>za</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dodatni</w:t>
      </w:r>
      <w:r w:rsidR="00F7306F" w:rsidRPr="00624BE4">
        <w:rPr>
          <w:rFonts w:ascii="Times New Roman" w:eastAsia="Times New Roman" w:hAnsi="Times New Roman" w:cs="Times New Roman"/>
          <w:spacing w:val="-6"/>
          <w:sz w:val="24"/>
          <w:szCs w:val="24"/>
        </w:rPr>
        <w:t xml:space="preserve"> </w:t>
      </w:r>
      <w:r w:rsidR="00F7306F" w:rsidRPr="00624BE4">
        <w:rPr>
          <w:rFonts w:ascii="Times New Roman" w:eastAsia="Times New Roman" w:hAnsi="Times New Roman" w:cs="Times New Roman"/>
          <w:sz w:val="24"/>
          <w:szCs w:val="24"/>
        </w:rPr>
        <w:t xml:space="preserve">regulatorni kapital koji je Hrvatska narodna banka naložila na temelju članka </w:t>
      </w:r>
      <w:r w:rsidR="005E0BD3" w:rsidRPr="00624BE4">
        <w:rPr>
          <w:rFonts w:ascii="Times New Roman" w:eastAsia="Times New Roman" w:hAnsi="Times New Roman" w:cs="Times New Roman"/>
          <w:sz w:val="24"/>
          <w:szCs w:val="24"/>
        </w:rPr>
        <w:t>107</w:t>
      </w:r>
      <w:r w:rsidR="00F7306F" w:rsidRPr="00624BE4">
        <w:rPr>
          <w:rFonts w:ascii="Times New Roman" w:eastAsia="Times New Roman" w:hAnsi="Times New Roman" w:cs="Times New Roman"/>
          <w:sz w:val="24"/>
          <w:szCs w:val="24"/>
        </w:rPr>
        <w:t>. ovoga Zakona za pokrivanje rizika prekomjerne financijske poluge</w:t>
      </w:r>
      <w:r w:rsidR="00F7306F" w:rsidRPr="00624BE4">
        <w:rPr>
          <w:rFonts w:ascii="Times New Roman" w:eastAsia="Times New Roman" w:hAnsi="Times New Roman" w:cs="Times New Roman"/>
          <w:spacing w:val="-2"/>
          <w:sz w:val="24"/>
          <w:szCs w:val="24"/>
        </w:rPr>
        <w:t xml:space="preserve"> </w:t>
      </w:r>
      <w:r w:rsidR="00F7306F" w:rsidRPr="00624BE4">
        <w:rPr>
          <w:rFonts w:ascii="Times New Roman" w:eastAsia="Times New Roman" w:hAnsi="Times New Roman" w:cs="Times New Roman"/>
          <w:sz w:val="24"/>
          <w:szCs w:val="24"/>
        </w:rPr>
        <w:t>i</w:t>
      </w:r>
    </w:p>
    <w:p w14:paraId="571FDCCF" w14:textId="1B222564" w:rsidR="00F7306F" w:rsidRPr="00624BE4" w:rsidRDefault="009A12CB"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7306F" w:rsidRPr="00624BE4">
        <w:rPr>
          <w:rFonts w:ascii="Times New Roman" w:eastAsia="Times New Roman" w:hAnsi="Times New Roman" w:cs="Times New Roman"/>
          <w:sz w:val="24"/>
          <w:szCs w:val="24"/>
        </w:rPr>
        <w:t xml:space="preserve">iz članka 92. stavka 1.a Uredbe (EU) br. 575/2013 te zahtjeva za dodatni regulatorni kapital koji je Hrvatska narodna banka naložila na temelju članka </w:t>
      </w:r>
      <w:r w:rsidR="005E0BD3" w:rsidRPr="00624BE4">
        <w:rPr>
          <w:rFonts w:ascii="Times New Roman" w:eastAsia="Times New Roman" w:hAnsi="Times New Roman" w:cs="Times New Roman"/>
          <w:sz w:val="24"/>
          <w:szCs w:val="24"/>
        </w:rPr>
        <w:t>107</w:t>
      </w:r>
      <w:r w:rsidR="00F7306F" w:rsidRPr="00624BE4">
        <w:rPr>
          <w:rFonts w:ascii="Times New Roman" w:eastAsia="Times New Roman" w:hAnsi="Times New Roman" w:cs="Times New Roman"/>
          <w:sz w:val="24"/>
          <w:szCs w:val="24"/>
        </w:rPr>
        <w:t>. ovoga Zakona za pokrivanje rizika prekomjerne financijske</w:t>
      </w:r>
      <w:r w:rsidR="00F7306F" w:rsidRPr="00624BE4">
        <w:rPr>
          <w:rFonts w:ascii="Times New Roman" w:eastAsia="Times New Roman" w:hAnsi="Times New Roman" w:cs="Times New Roman"/>
          <w:spacing w:val="-3"/>
          <w:sz w:val="24"/>
          <w:szCs w:val="24"/>
        </w:rPr>
        <w:t xml:space="preserve"> </w:t>
      </w:r>
      <w:r w:rsidR="00F7306F" w:rsidRPr="00624BE4">
        <w:rPr>
          <w:rFonts w:ascii="Times New Roman" w:eastAsia="Times New Roman" w:hAnsi="Times New Roman" w:cs="Times New Roman"/>
          <w:sz w:val="24"/>
          <w:szCs w:val="24"/>
        </w:rPr>
        <w:t>poluge.</w:t>
      </w:r>
    </w:p>
    <w:p w14:paraId="7C66E629" w14:textId="77777777" w:rsidR="00F7306F" w:rsidRPr="00624BE4" w:rsidRDefault="00F7306F" w:rsidP="00054C3C">
      <w:pPr>
        <w:spacing w:after="0" w:line="240" w:lineRule="auto"/>
        <w:jc w:val="both"/>
        <w:rPr>
          <w:rFonts w:ascii="Times New Roman" w:eastAsia="Times New Roman" w:hAnsi="Times New Roman" w:cs="Times New Roman"/>
          <w:sz w:val="24"/>
          <w:szCs w:val="24"/>
        </w:rPr>
      </w:pPr>
    </w:p>
    <w:p w14:paraId="1298A17E" w14:textId="77777777" w:rsidR="00F7306F" w:rsidRPr="00624BE4" w:rsidRDefault="00F7306F"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Plaćanja koja podliježu ograničenjima raspodjela</w:t>
      </w:r>
    </w:p>
    <w:p w14:paraId="04781626" w14:textId="1D74F3B1" w:rsidR="00F7306F" w:rsidRPr="00624BE4" w:rsidRDefault="00F7306F"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EE360D" w:rsidRPr="00624BE4">
        <w:rPr>
          <w:rFonts w:ascii="Times New Roman" w:eastAsia="Times New Roman" w:hAnsi="Times New Roman" w:cs="Times New Roman"/>
          <w:b/>
          <w:sz w:val="24"/>
          <w:szCs w:val="24"/>
        </w:rPr>
        <w:t>2</w:t>
      </w:r>
      <w:r w:rsidR="008617CC" w:rsidRPr="00624BE4">
        <w:rPr>
          <w:rFonts w:ascii="Times New Roman" w:eastAsia="Times New Roman" w:hAnsi="Times New Roman" w:cs="Times New Roman"/>
          <w:b/>
          <w:sz w:val="24"/>
          <w:szCs w:val="24"/>
        </w:rPr>
        <w:t>5</w:t>
      </w:r>
      <w:r w:rsidR="00577411" w:rsidRPr="00624BE4">
        <w:rPr>
          <w:rFonts w:ascii="Times New Roman" w:eastAsia="Times New Roman" w:hAnsi="Times New Roman" w:cs="Times New Roman"/>
          <w:b/>
          <w:sz w:val="24"/>
          <w:szCs w:val="24"/>
        </w:rPr>
        <w:t>3</w:t>
      </w:r>
      <w:r w:rsidRPr="00624BE4">
        <w:rPr>
          <w:rFonts w:ascii="Times New Roman" w:eastAsia="Times New Roman" w:hAnsi="Times New Roman" w:cs="Times New Roman"/>
          <w:b/>
          <w:sz w:val="24"/>
          <w:szCs w:val="24"/>
        </w:rPr>
        <w:t>.</w:t>
      </w:r>
    </w:p>
    <w:p w14:paraId="10B543D2" w14:textId="77777777" w:rsidR="00EE360D" w:rsidRPr="00624BE4" w:rsidRDefault="00EE360D" w:rsidP="00054C3C">
      <w:pPr>
        <w:spacing w:after="0" w:line="240" w:lineRule="auto"/>
        <w:jc w:val="center"/>
        <w:rPr>
          <w:rFonts w:ascii="Times New Roman" w:eastAsia="Times New Roman" w:hAnsi="Times New Roman" w:cs="Times New Roman"/>
          <w:sz w:val="24"/>
          <w:szCs w:val="24"/>
        </w:rPr>
      </w:pPr>
    </w:p>
    <w:p w14:paraId="0DF66C33" w14:textId="7D291AAC" w:rsidR="00F7306F" w:rsidRPr="00624BE4" w:rsidRDefault="00F7306F"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Ograničenja</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raspodjela</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propisana</w:t>
      </w:r>
      <w:r w:rsidRPr="00624BE4">
        <w:rPr>
          <w:rFonts w:ascii="Times New Roman" w:eastAsia="Times New Roman" w:hAnsi="Times New Roman" w:cs="Times New Roman"/>
          <w:spacing w:val="-10"/>
          <w:sz w:val="24"/>
          <w:szCs w:val="24"/>
        </w:rPr>
        <w:t xml:space="preserve"> </w:t>
      </w:r>
      <w:r w:rsidRPr="00624BE4">
        <w:rPr>
          <w:rFonts w:ascii="Times New Roman" w:eastAsia="Times New Roman" w:hAnsi="Times New Roman" w:cs="Times New Roman"/>
          <w:sz w:val="24"/>
          <w:szCs w:val="24"/>
        </w:rPr>
        <w:t>člankom</w:t>
      </w:r>
      <w:r w:rsidRPr="00624BE4">
        <w:rPr>
          <w:rFonts w:ascii="Times New Roman" w:eastAsia="Times New Roman" w:hAnsi="Times New Roman" w:cs="Times New Roman"/>
          <w:spacing w:val="-12"/>
          <w:sz w:val="24"/>
          <w:szCs w:val="24"/>
        </w:rPr>
        <w:t xml:space="preserve"> </w:t>
      </w:r>
      <w:r w:rsidR="00017DC2" w:rsidRPr="00624BE4">
        <w:rPr>
          <w:rFonts w:ascii="Times New Roman" w:eastAsia="Times New Roman" w:hAnsi="Times New Roman" w:cs="Times New Roman"/>
          <w:sz w:val="24"/>
          <w:szCs w:val="24"/>
        </w:rPr>
        <w:t>25</w:t>
      </w:r>
      <w:r w:rsidR="00577411" w:rsidRPr="00624BE4">
        <w:rPr>
          <w:rFonts w:ascii="Times New Roman" w:eastAsia="Times New Roman" w:hAnsi="Times New Roman" w:cs="Times New Roman"/>
          <w:sz w:val="24"/>
          <w:szCs w:val="24"/>
        </w:rPr>
        <w:t>0</w:t>
      </w:r>
      <w:r w:rsidRPr="00624BE4">
        <w:rPr>
          <w:rFonts w:ascii="Times New Roman" w:eastAsia="Times New Roman" w:hAnsi="Times New Roman" w:cs="Times New Roman"/>
          <w:sz w:val="24"/>
          <w:szCs w:val="24"/>
        </w:rPr>
        <w:t>.</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ovoga</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Zakona</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primjenjuju</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se</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samo</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na</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plaćanja koja dovode do smanjenja redovnog</w:t>
      </w:r>
      <w:r w:rsidR="00D579BC"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z w:val="24"/>
          <w:szCs w:val="24"/>
        </w:rPr>
        <w:t xml:space="preserve"> osnovnog kapitala ili smanjenja dobiti te ako privremena obustava plaćanja ili neprovođenje plaćanja ne znače nastanak statusa neispunjavanja obveza ili</w:t>
      </w:r>
      <w:r w:rsidRPr="00624BE4">
        <w:rPr>
          <w:rFonts w:ascii="Times New Roman" w:eastAsia="Times New Roman" w:hAnsi="Times New Roman" w:cs="Times New Roman"/>
          <w:spacing w:val="-12"/>
          <w:sz w:val="24"/>
          <w:szCs w:val="24"/>
        </w:rPr>
        <w:t xml:space="preserve"> </w:t>
      </w:r>
      <w:r w:rsidRPr="00624BE4">
        <w:rPr>
          <w:rFonts w:ascii="Times New Roman" w:eastAsia="Times New Roman" w:hAnsi="Times New Roman" w:cs="Times New Roman"/>
          <w:sz w:val="24"/>
          <w:szCs w:val="24"/>
        </w:rPr>
        <w:t>uvjet</w:t>
      </w:r>
      <w:r w:rsidRPr="00624BE4">
        <w:rPr>
          <w:rFonts w:ascii="Times New Roman" w:eastAsia="Times New Roman" w:hAnsi="Times New Roman" w:cs="Times New Roman"/>
          <w:spacing w:val="-12"/>
          <w:sz w:val="24"/>
          <w:szCs w:val="24"/>
        </w:rPr>
        <w:t xml:space="preserve"> </w:t>
      </w:r>
      <w:r w:rsidRPr="00624BE4">
        <w:rPr>
          <w:rFonts w:ascii="Times New Roman" w:eastAsia="Times New Roman" w:hAnsi="Times New Roman" w:cs="Times New Roman"/>
          <w:sz w:val="24"/>
          <w:szCs w:val="24"/>
        </w:rPr>
        <w:t>za</w:t>
      </w:r>
      <w:r w:rsidRPr="00624BE4">
        <w:rPr>
          <w:rFonts w:ascii="Times New Roman" w:eastAsia="Times New Roman" w:hAnsi="Times New Roman" w:cs="Times New Roman"/>
          <w:spacing w:val="-12"/>
          <w:sz w:val="24"/>
          <w:szCs w:val="24"/>
        </w:rPr>
        <w:t xml:space="preserve"> </w:t>
      </w:r>
      <w:r w:rsidRPr="00624BE4">
        <w:rPr>
          <w:rFonts w:ascii="Times New Roman" w:eastAsia="Times New Roman" w:hAnsi="Times New Roman" w:cs="Times New Roman"/>
          <w:sz w:val="24"/>
          <w:szCs w:val="24"/>
        </w:rPr>
        <w:t>pokretanje</w:t>
      </w:r>
      <w:r w:rsidRPr="00624BE4">
        <w:rPr>
          <w:rFonts w:ascii="Times New Roman" w:eastAsia="Times New Roman" w:hAnsi="Times New Roman" w:cs="Times New Roman"/>
          <w:spacing w:val="-13"/>
          <w:sz w:val="24"/>
          <w:szCs w:val="24"/>
        </w:rPr>
        <w:t xml:space="preserve"> </w:t>
      </w:r>
      <w:r w:rsidRPr="00624BE4">
        <w:rPr>
          <w:rFonts w:ascii="Times New Roman" w:eastAsia="Times New Roman" w:hAnsi="Times New Roman" w:cs="Times New Roman"/>
          <w:sz w:val="24"/>
          <w:szCs w:val="24"/>
        </w:rPr>
        <w:t>postupka</w:t>
      </w:r>
      <w:r w:rsidRPr="00624BE4">
        <w:rPr>
          <w:rFonts w:ascii="Times New Roman" w:eastAsia="Times New Roman" w:hAnsi="Times New Roman" w:cs="Times New Roman"/>
          <w:spacing w:val="-12"/>
          <w:sz w:val="24"/>
          <w:szCs w:val="24"/>
        </w:rPr>
        <w:t xml:space="preserve"> </w:t>
      </w:r>
      <w:r w:rsidRPr="00624BE4">
        <w:rPr>
          <w:rFonts w:ascii="Times New Roman" w:eastAsia="Times New Roman" w:hAnsi="Times New Roman" w:cs="Times New Roman"/>
          <w:sz w:val="24"/>
          <w:szCs w:val="24"/>
        </w:rPr>
        <w:t>u</w:t>
      </w:r>
      <w:r w:rsidRPr="00624BE4">
        <w:rPr>
          <w:rFonts w:ascii="Times New Roman" w:eastAsia="Times New Roman" w:hAnsi="Times New Roman" w:cs="Times New Roman"/>
          <w:spacing w:val="-12"/>
          <w:sz w:val="24"/>
          <w:szCs w:val="24"/>
        </w:rPr>
        <w:t xml:space="preserve"> </w:t>
      </w:r>
      <w:r w:rsidRPr="00624BE4">
        <w:rPr>
          <w:rFonts w:ascii="Times New Roman" w:eastAsia="Times New Roman" w:hAnsi="Times New Roman" w:cs="Times New Roman"/>
          <w:sz w:val="24"/>
          <w:szCs w:val="24"/>
        </w:rPr>
        <w:t>skladu</w:t>
      </w:r>
      <w:r w:rsidRPr="00624BE4">
        <w:rPr>
          <w:rFonts w:ascii="Times New Roman" w:eastAsia="Times New Roman" w:hAnsi="Times New Roman" w:cs="Times New Roman"/>
          <w:spacing w:val="-12"/>
          <w:sz w:val="24"/>
          <w:szCs w:val="24"/>
        </w:rPr>
        <w:t xml:space="preserve"> </w:t>
      </w:r>
      <w:r w:rsidRPr="00624BE4">
        <w:rPr>
          <w:rFonts w:ascii="Times New Roman" w:eastAsia="Times New Roman" w:hAnsi="Times New Roman" w:cs="Times New Roman"/>
          <w:sz w:val="24"/>
          <w:szCs w:val="24"/>
        </w:rPr>
        <w:t>s</w:t>
      </w:r>
      <w:r w:rsidRPr="00624BE4">
        <w:rPr>
          <w:rFonts w:ascii="Times New Roman" w:eastAsia="Times New Roman" w:hAnsi="Times New Roman" w:cs="Times New Roman"/>
          <w:spacing w:val="-12"/>
          <w:sz w:val="24"/>
          <w:szCs w:val="24"/>
        </w:rPr>
        <w:t xml:space="preserve"> </w:t>
      </w:r>
      <w:r w:rsidRPr="00624BE4">
        <w:rPr>
          <w:rFonts w:ascii="Times New Roman" w:eastAsia="Times New Roman" w:hAnsi="Times New Roman" w:cs="Times New Roman"/>
          <w:sz w:val="24"/>
          <w:szCs w:val="24"/>
        </w:rPr>
        <w:t>odredbama</w:t>
      </w:r>
      <w:r w:rsidRPr="00624BE4">
        <w:rPr>
          <w:rFonts w:ascii="Times New Roman" w:eastAsia="Times New Roman" w:hAnsi="Times New Roman" w:cs="Times New Roman"/>
          <w:spacing w:val="-12"/>
          <w:sz w:val="24"/>
          <w:szCs w:val="24"/>
        </w:rPr>
        <w:t xml:space="preserve"> </w:t>
      </w:r>
      <w:r w:rsidRPr="00624BE4">
        <w:rPr>
          <w:rFonts w:ascii="Times New Roman" w:eastAsia="Times New Roman" w:hAnsi="Times New Roman" w:cs="Times New Roman"/>
          <w:sz w:val="24"/>
          <w:szCs w:val="24"/>
        </w:rPr>
        <w:t>ovoga</w:t>
      </w:r>
      <w:r w:rsidRPr="00624BE4">
        <w:rPr>
          <w:rFonts w:ascii="Times New Roman" w:eastAsia="Times New Roman" w:hAnsi="Times New Roman" w:cs="Times New Roman"/>
          <w:spacing w:val="-13"/>
          <w:sz w:val="24"/>
          <w:szCs w:val="24"/>
        </w:rPr>
        <w:t xml:space="preserve"> </w:t>
      </w:r>
      <w:r w:rsidRPr="00624BE4">
        <w:rPr>
          <w:rFonts w:ascii="Times New Roman" w:eastAsia="Times New Roman" w:hAnsi="Times New Roman" w:cs="Times New Roman"/>
          <w:sz w:val="24"/>
          <w:szCs w:val="24"/>
        </w:rPr>
        <w:t>Zakona</w:t>
      </w:r>
      <w:r w:rsidRPr="00624BE4">
        <w:rPr>
          <w:rFonts w:ascii="Times New Roman" w:eastAsia="Times New Roman" w:hAnsi="Times New Roman" w:cs="Times New Roman"/>
          <w:spacing w:val="-12"/>
          <w:sz w:val="24"/>
          <w:szCs w:val="24"/>
        </w:rPr>
        <w:t xml:space="preserve"> </w:t>
      </w:r>
      <w:r w:rsidRPr="00624BE4">
        <w:rPr>
          <w:rFonts w:ascii="Times New Roman" w:eastAsia="Times New Roman" w:hAnsi="Times New Roman" w:cs="Times New Roman"/>
          <w:sz w:val="24"/>
          <w:szCs w:val="24"/>
        </w:rPr>
        <w:t>i</w:t>
      </w:r>
      <w:r w:rsidRPr="00624BE4">
        <w:rPr>
          <w:rFonts w:ascii="Times New Roman" w:eastAsia="Times New Roman" w:hAnsi="Times New Roman" w:cs="Times New Roman"/>
          <w:spacing w:val="-12"/>
          <w:sz w:val="24"/>
          <w:szCs w:val="24"/>
        </w:rPr>
        <w:t xml:space="preserve"> </w:t>
      </w:r>
      <w:r w:rsidRPr="00624BE4">
        <w:rPr>
          <w:rFonts w:ascii="Times New Roman" w:eastAsia="Times New Roman" w:hAnsi="Times New Roman" w:cs="Times New Roman"/>
          <w:sz w:val="24"/>
          <w:szCs w:val="24"/>
        </w:rPr>
        <w:t>drugim</w:t>
      </w:r>
      <w:r w:rsidRPr="00624BE4">
        <w:rPr>
          <w:rFonts w:ascii="Times New Roman" w:eastAsia="Times New Roman" w:hAnsi="Times New Roman" w:cs="Times New Roman"/>
          <w:spacing w:val="-14"/>
          <w:sz w:val="24"/>
          <w:szCs w:val="24"/>
        </w:rPr>
        <w:t xml:space="preserve"> </w:t>
      </w:r>
      <w:r w:rsidRPr="00624BE4">
        <w:rPr>
          <w:rFonts w:ascii="Times New Roman" w:eastAsia="Times New Roman" w:hAnsi="Times New Roman" w:cs="Times New Roman"/>
          <w:sz w:val="24"/>
          <w:szCs w:val="24"/>
        </w:rPr>
        <w:t>propisima</w:t>
      </w:r>
      <w:r w:rsidRPr="00624BE4">
        <w:rPr>
          <w:rFonts w:ascii="Times New Roman" w:eastAsia="Times New Roman" w:hAnsi="Times New Roman" w:cs="Times New Roman"/>
          <w:spacing w:val="-12"/>
          <w:sz w:val="24"/>
          <w:szCs w:val="24"/>
        </w:rPr>
        <w:t xml:space="preserve"> </w:t>
      </w:r>
      <w:r w:rsidRPr="00624BE4">
        <w:rPr>
          <w:rFonts w:ascii="Times New Roman" w:eastAsia="Times New Roman" w:hAnsi="Times New Roman" w:cs="Times New Roman"/>
          <w:sz w:val="24"/>
          <w:szCs w:val="24"/>
        </w:rPr>
        <w:t>kojima se uređuje postupak u slučaju insolventnosti kreditne</w:t>
      </w:r>
      <w:r w:rsidRPr="00624BE4">
        <w:rPr>
          <w:rFonts w:ascii="Times New Roman" w:eastAsia="Times New Roman" w:hAnsi="Times New Roman" w:cs="Times New Roman"/>
          <w:spacing w:val="-23"/>
          <w:sz w:val="24"/>
          <w:szCs w:val="24"/>
        </w:rPr>
        <w:t xml:space="preserve"> </w:t>
      </w:r>
      <w:r w:rsidRPr="00624BE4">
        <w:rPr>
          <w:rFonts w:ascii="Times New Roman" w:eastAsia="Times New Roman" w:hAnsi="Times New Roman" w:cs="Times New Roman"/>
          <w:sz w:val="24"/>
          <w:szCs w:val="24"/>
        </w:rPr>
        <w:t>institucije.</w:t>
      </w:r>
    </w:p>
    <w:p w14:paraId="41A1A370" w14:textId="77777777" w:rsidR="00F7306F" w:rsidRPr="00624BE4" w:rsidRDefault="00F7306F" w:rsidP="00054C3C">
      <w:pPr>
        <w:spacing w:after="0" w:line="240" w:lineRule="auto"/>
        <w:jc w:val="both"/>
        <w:rPr>
          <w:rFonts w:ascii="Times New Roman" w:eastAsia="Times New Roman" w:hAnsi="Times New Roman" w:cs="Times New Roman"/>
          <w:sz w:val="24"/>
          <w:szCs w:val="24"/>
        </w:rPr>
      </w:pPr>
    </w:p>
    <w:p w14:paraId="6DFB75B3" w14:textId="77777777" w:rsidR="006C7D47" w:rsidRPr="00624BE4" w:rsidRDefault="00F7306F"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Raspodjele u slučaju neispunjavanja zahtjeva za kombinirani zaštitni sloj i</w:t>
      </w:r>
    </w:p>
    <w:p w14:paraId="7107E164" w14:textId="7C6FF448" w:rsidR="00F7306F" w:rsidRPr="00624BE4" w:rsidRDefault="00F7306F"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 xml:space="preserve"> zaštitni sloj omjera financijske poluge</w:t>
      </w:r>
    </w:p>
    <w:p w14:paraId="565EB422" w14:textId="10C3BC56" w:rsidR="00F7306F" w:rsidRPr="00624BE4" w:rsidRDefault="00F7306F"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EE360D" w:rsidRPr="00624BE4">
        <w:rPr>
          <w:rFonts w:ascii="Times New Roman" w:eastAsia="Times New Roman" w:hAnsi="Times New Roman" w:cs="Times New Roman"/>
          <w:b/>
          <w:sz w:val="24"/>
          <w:szCs w:val="24"/>
        </w:rPr>
        <w:t>2</w:t>
      </w:r>
      <w:r w:rsidR="00577411" w:rsidRPr="00624BE4">
        <w:rPr>
          <w:rFonts w:ascii="Times New Roman" w:eastAsia="Times New Roman" w:hAnsi="Times New Roman" w:cs="Times New Roman"/>
          <w:b/>
          <w:sz w:val="24"/>
          <w:szCs w:val="24"/>
        </w:rPr>
        <w:t>54</w:t>
      </w:r>
      <w:r w:rsidRPr="00624BE4">
        <w:rPr>
          <w:rFonts w:ascii="Times New Roman" w:eastAsia="Times New Roman" w:hAnsi="Times New Roman" w:cs="Times New Roman"/>
          <w:b/>
          <w:sz w:val="24"/>
          <w:szCs w:val="24"/>
        </w:rPr>
        <w:t>.</w:t>
      </w:r>
    </w:p>
    <w:p w14:paraId="3CA5FA14" w14:textId="77777777" w:rsidR="00EE360D" w:rsidRPr="00624BE4" w:rsidRDefault="00EE360D" w:rsidP="00054C3C">
      <w:pPr>
        <w:spacing w:after="0" w:line="240" w:lineRule="auto"/>
        <w:jc w:val="center"/>
        <w:rPr>
          <w:rFonts w:ascii="Times New Roman" w:eastAsia="Times New Roman" w:hAnsi="Times New Roman" w:cs="Times New Roman"/>
          <w:sz w:val="24"/>
          <w:szCs w:val="24"/>
        </w:rPr>
      </w:pPr>
    </w:p>
    <w:p w14:paraId="0A317178" w14:textId="033AB9DD" w:rsidR="00F7306F" w:rsidRPr="00624BE4" w:rsidRDefault="000C18A6"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7306F" w:rsidRPr="00624BE4">
        <w:rPr>
          <w:rFonts w:ascii="Times New Roman" w:eastAsia="Times New Roman" w:hAnsi="Times New Roman" w:cs="Times New Roman"/>
          <w:sz w:val="24"/>
          <w:szCs w:val="24"/>
        </w:rPr>
        <w:t xml:space="preserve">Kreditna institucija koja ne ispunjava zahtjev za kombinirani zaštitni sloj ili zaštitni sloj omjera financijske poluge, a namjerava raspodijeliti određeni dio dobiti raspoložive za raspodjelu ili provesti radnje iz članka </w:t>
      </w:r>
      <w:r w:rsidR="00017DC2" w:rsidRPr="00624BE4">
        <w:rPr>
          <w:rFonts w:ascii="Times New Roman" w:eastAsia="Times New Roman" w:hAnsi="Times New Roman" w:cs="Times New Roman"/>
          <w:sz w:val="24"/>
          <w:szCs w:val="24"/>
        </w:rPr>
        <w:t>25</w:t>
      </w:r>
      <w:r w:rsidR="00577411" w:rsidRPr="00624BE4">
        <w:rPr>
          <w:rFonts w:ascii="Times New Roman" w:eastAsia="Times New Roman" w:hAnsi="Times New Roman" w:cs="Times New Roman"/>
          <w:sz w:val="24"/>
          <w:szCs w:val="24"/>
        </w:rPr>
        <w:t>0</w:t>
      </w:r>
      <w:r w:rsidR="00F7306F" w:rsidRPr="00624BE4">
        <w:rPr>
          <w:rFonts w:ascii="Times New Roman" w:eastAsia="Times New Roman" w:hAnsi="Times New Roman" w:cs="Times New Roman"/>
          <w:sz w:val="24"/>
          <w:szCs w:val="24"/>
        </w:rPr>
        <w:t xml:space="preserve">. stavaka 3. i </w:t>
      </w:r>
      <w:r w:rsidR="005E0BD3" w:rsidRPr="00624BE4">
        <w:rPr>
          <w:rFonts w:ascii="Times New Roman" w:eastAsia="Times New Roman" w:hAnsi="Times New Roman" w:cs="Times New Roman"/>
          <w:sz w:val="24"/>
          <w:szCs w:val="24"/>
        </w:rPr>
        <w:t>8</w:t>
      </w:r>
      <w:r w:rsidR="00F7306F" w:rsidRPr="00624BE4">
        <w:rPr>
          <w:rFonts w:ascii="Times New Roman" w:eastAsia="Times New Roman" w:hAnsi="Times New Roman" w:cs="Times New Roman"/>
          <w:sz w:val="24"/>
          <w:szCs w:val="24"/>
        </w:rPr>
        <w:t>. ovoga Zakona, dužna je o tome prethodno obavijestiti Hrvatsku narodnu banku i dostaviti sljedeće</w:t>
      </w:r>
      <w:r w:rsidR="00F7306F" w:rsidRPr="00624BE4">
        <w:rPr>
          <w:rFonts w:ascii="Times New Roman" w:eastAsia="Times New Roman" w:hAnsi="Times New Roman" w:cs="Times New Roman"/>
          <w:spacing w:val="-20"/>
          <w:sz w:val="24"/>
          <w:szCs w:val="24"/>
        </w:rPr>
        <w:t xml:space="preserve"> </w:t>
      </w:r>
      <w:r w:rsidR="00F7306F" w:rsidRPr="00624BE4">
        <w:rPr>
          <w:rFonts w:ascii="Times New Roman" w:eastAsia="Times New Roman" w:hAnsi="Times New Roman" w:cs="Times New Roman"/>
          <w:sz w:val="24"/>
          <w:szCs w:val="24"/>
        </w:rPr>
        <w:t>informacije:</w:t>
      </w:r>
    </w:p>
    <w:p w14:paraId="25DAB866" w14:textId="37856279" w:rsidR="00F7306F" w:rsidRPr="00624BE4" w:rsidRDefault="00EB59E2"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w:t>
      </w:r>
      <w:r w:rsidR="00BF4B28"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F7306F" w:rsidRPr="00624BE4">
        <w:rPr>
          <w:rFonts w:ascii="Times New Roman" w:eastAsia="Times New Roman" w:hAnsi="Times New Roman" w:cs="Times New Roman"/>
          <w:sz w:val="24"/>
          <w:szCs w:val="24"/>
        </w:rPr>
        <w:t>iznos kapitala kreditne institucije, iskazan po sljedećim</w:t>
      </w:r>
      <w:r w:rsidR="00F7306F" w:rsidRPr="00624BE4">
        <w:rPr>
          <w:rFonts w:ascii="Times New Roman" w:eastAsia="Times New Roman" w:hAnsi="Times New Roman" w:cs="Times New Roman"/>
          <w:spacing w:val="-17"/>
          <w:sz w:val="24"/>
          <w:szCs w:val="24"/>
        </w:rPr>
        <w:t xml:space="preserve"> </w:t>
      </w:r>
      <w:r w:rsidR="00F7306F" w:rsidRPr="00624BE4">
        <w:rPr>
          <w:rFonts w:ascii="Times New Roman" w:eastAsia="Times New Roman" w:hAnsi="Times New Roman" w:cs="Times New Roman"/>
          <w:sz w:val="24"/>
          <w:szCs w:val="24"/>
        </w:rPr>
        <w:t>vrstama:</w:t>
      </w:r>
    </w:p>
    <w:p w14:paraId="52E0F68C" w14:textId="131F7BE0" w:rsidR="00F7306F" w:rsidRPr="00624BE4" w:rsidRDefault="008C2F0D"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a) </w:t>
      </w:r>
      <w:r w:rsidR="00F7306F" w:rsidRPr="00624BE4">
        <w:rPr>
          <w:rFonts w:ascii="Times New Roman" w:eastAsia="Times New Roman" w:hAnsi="Times New Roman" w:cs="Times New Roman"/>
          <w:sz w:val="24"/>
          <w:szCs w:val="24"/>
        </w:rPr>
        <w:t>redovni osnovni</w:t>
      </w:r>
      <w:r w:rsidR="00F7306F" w:rsidRPr="00624BE4">
        <w:rPr>
          <w:rFonts w:ascii="Times New Roman" w:eastAsia="Times New Roman" w:hAnsi="Times New Roman" w:cs="Times New Roman"/>
          <w:spacing w:val="-20"/>
          <w:sz w:val="24"/>
          <w:szCs w:val="24"/>
        </w:rPr>
        <w:t xml:space="preserve"> </w:t>
      </w:r>
      <w:r w:rsidR="00F7306F" w:rsidRPr="00624BE4">
        <w:rPr>
          <w:rFonts w:ascii="Times New Roman" w:eastAsia="Times New Roman" w:hAnsi="Times New Roman" w:cs="Times New Roman"/>
          <w:sz w:val="24"/>
          <w:szCs w:val="24"/>
        </w:rPr>
        <w:t>kapital</w:t>
      </w:r>
    </w:p>
    <w:p w14:paraId="1B5F3C5E" w14:textId="39DFF187" w:rsidR="00F7306F" w:rsidRPr="00624BE4" w:rsidRDefault="008C2F0D"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b) </w:t>
      </w:r>
      <w:r w:rsidR="00F7306F" w:rsidRPr="00624BE4">
        <w:rPr>
          <w:rFonts w:ascii="Times New Roman" w:eastAsia="Times New Roman" w:hAnsi="Times New Roman" w:cs="Times New Roman"/>
          <w:sz w:val="24"/>
          <w:szCs w:val="24"/>
        </w:rPr>
        <w:t>dodatni osnovni</w:t>
      </w:r>
      <w:r w:rsidR="00F7306F" w:rsidRPr="00624BE4">
        <w:rPr>
          <w:rFonts w:ascii="Times New Roman" w:eastAsia="Times New Roman" w:hAnsi="Times New Roman" w:cs="Times New Roman"/>
          <w:spacing w:val="-20"/>
          <w:sz w:val="24"/>
          <w:szCs w:val="24"/>
        </w:rPr>
        <w:t xml:space="preserve"> </w:t>
      </w:r>
      <w:r w:rsidR="00F7306F" w:rsidRPr="00624BE4">
        <w:rPr>
          <w:rFonts w:ascii="Times New Roman" w:eastAsia="Times New Roman" w:hAnsi="Times New Roman" w:cs="Times New Roman"/>
          <w:sz w:val="24"/>
          <w:szCs w:val="24"/>
        </w:rPr>
        <w:t>kapital</w:t>
      </w:r>
    </w:p>
    <w:p w14:paraId="2F9B9E04" w14:textId="5F41A7E0" w:rsidR="00F7306F" w:rsidRPr="00624BE4" w:rsidRDefault="008C2F0D"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c)</w:t>
      </w:r>
      <w:r w:rsidR="00EE360D" w:rsidRPr="00624BE4">
        <w:rPr>
          <w:rFonts w:ascii="Times New Roman" w:eastAsia="Times New Roman" w:hAnsi="Times New Roman" w:cs="Times New Roman"/>
          <w:sz w:val="24"/>
          <w:szCs w:val="24"/>
        </w:rPr>
        <w:t xml:space="preserve"> </w:t>
      </w:r>
      <w:r w:rsidR="00F7306F" w:rsidRPr="00624BE4">
        <w:rPr>
          <w:rFonts w:ascii="Times New Roman" w:eastAsia="Times New Roman" w:hAnsi="Times New Roman" w:cs="Times New Roman"/>
          <w:sz w:val="24"/>
          <w:szCs w:val="24"/>
        </w:rPr>
        <w:t>dopunski</w:t>
      </w:r>
      <w:r w:rsidR="00F7306F" w:rsidRPr="00624BE4">
        <w:rPr>
          <w:rFonts w:ascii="Times New Roman" w:eastAsia="Times New Roman" w:hAnsi="Times New Roman" w:cs="Times New Roman"/>
          <w:spacing w:val="-15"/>
          <w:sz w:val="24"/>
          <w:szCs w:val="24"/>
        </w:rPr>
        <w:t xml:space="preserve"> </w:t>
      </w:r>
      <w:r w:rsidR="00F7306F" w:rsidRPr="00624BE4">
        <w:rPr>
          <w:rFonts w:ascii="Times New Roman" w:eastAsia="Times New Roman" w:hAnsi="Times New Roman" w:cs="Times New Roman"/>
          <w:sz w:val="24"/>
          <w:szCs w:val="24"/>
        </w:rPr>
        <w:t>kapital</w:t>
      </w:r>
    </w:p>
    <w:p w14:paraId="0009DE51" w14:textId="74D2226D" w:rsidR="00F7306F" w:rsidRPr="00624BE4" w:rsidRDefault="00EB59E2"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w:t>
      </w:r>
      <w:r w:rsidR="00BF4B28" w:rsidRPr="00624BE4">
        <w:rPr>
          <w:rFonts w:ascii="Times New Roman" w:eastAsia="Times New Roman" w:hAnsi="Times New Roman" w:cs="Times New Roman"/>
          <w:sz w:val="24"/>
          <w:szCs w:val="24"/>
        </w:rPr>
        <w:t>.</w:t>
      </w:r>
      <w:r w:rsidR="00EE360D" w:rsidRPr="00624BE4">
        <w:rPr>
          <w:rFonts w:ascii="Times New Roman" w:eastAsia="Times New Roman" w:hAnsi="Times New Roman" w:cs="Times New Roman"/>
          <w:sz w:val="24"/>
          <w:szCs w:val="24"/>
        </w:rPr>
        <w:t xml:space="preserve"> </w:t>
      </w:r>
      <w:r w:rsidR="00F7306F" w:rsidRPr="00624BE4">
        <w:rPr>
          <w:rFonts w:ascii="Times New Roman" w:eastAsia="Times New Roman" w:hAnsi="Times New Roman" w:cs="Times New Roman"/>
          <w:sz w:val="24"/>
          <w:szCs w:val="24"/>
        </w:rPr>
        <w:t>iznos dobiti tekuće godine ostvarene tijekom i na kraju poslovne</w:t>
      </w:r>
      <w:r w:rsidR="00F7306F" w:rsidRPr="00624BE4">
        <w:rPr>
          <w:rFonts w:ascii="Times New Roman" w:eastAsia="Times New Roman" w:hAnsi="Times New Roman" w:cs="Times New Roman"/>
          <w:spacing w:val="-6"/>
          <w:sz w:val="24"/>
          <w:szCs w:val="24"/>
        </w:rPr>
        <w:t xml:space="preserve"> </w:t>
      </w:r>
      <w:r w:rsidR="00F7306F" w:rsidRPr="00624BE4">
        <w:rPr>
          <w:rFonts w:ascii="Times New Roman" w:eastAsia="Times New Roman" w:hAnsi="Times New Roman" w:cs="Times New Roman"/>
          <w:sz w:val="24"/>
          <w:szCs w:val="24"/>
        </w:rPr>
        <w:t>godine</w:t>
      </w:r>
    </w:p>
    <w:p w14:paraId="15A27B42" w14:textId="060D0550" w:rsidR="00F7306F" w:rsidRPr="00624BE4" w:rsidRDefault="00EB59E2"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3</w:t>
      </w:r>
      <w:r w:rsidR="00BF4B28"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F7306F" w:rsidRPr="00624BE4">
        <w:rPr>
          <w:rFonts w:ascii="Times New Roman" w:eastAsia="Times New Roman" w:hAnsi="Times New Roman" w:cs="Times New Roman"/>
          <w:sz w:val="24"/>
          <w:szCs w:val="24"/>
        </w:rPr>
        <w:t xml:space="preserve">najveći raspodjeljiv iznos izračunat u skladu s člankom </w:t>
      </w:r>
      <w:r w:rsidR="00017DC2" w:rsidRPr="00624BE4">
        <w:rPr>
          <w:rFonts w:ascii="Times New Roman" w:eastAsia="Times New Roman" w:hAnsi="Times New Roman" w:cs="Times New Roman"/>
          <w:sz w:val="24"/>
          <w:szCs w:val="24"/>
        </w:rPr>
        <w:t>25</w:t>
      </w:r>
      <w:r w:rsidR="00577411" w:rsidRPr="00624BE4">
        <w:rPr>
          <w:rFonts w:ascii="Times New Roman" w:eastAsia="Times New Roman" w:hAnsi="Times New Roman" w:cs="Times New Roman"/>
          <w:sz w:val="24"/>
          <w:szCs w:val="24"/>
        </w:rPr>
        <w:t>0</w:t>
      </w:r>
      <w:r w:rsidR="00F7306F" w:rsidRPr="00624BE4">
        <w:rPr>
          <w:rFonts w:ascii="Times New Roman" w:eastAsia="Times New Roman" w:hAnsi="Times New Roman" w:cs="Times New Roman"/>
          <w:sz w:val="24"/>
          <w:szCs w:val="24"/>
        </w:rPr>
        <w:t xml:space="preserve">. stavcima 2., </w:t>
      </w:r>
      <w:r w:rsidR="003236B7" w:rsidRPr="00624BE4">
        <w:rPr>
          <w:rFonts w:ascii="Times New Roman" w:eastAsia="Times New Roman" w:hAnsi="Times New Roman" w:cs="Times New Roman"/>
          <w:sz w:val="24"/>
          <w:szCs w:val="24"/>
        </w:rPr>
        <w:t>7</w:t>
      </w:r>
      <w:r w:rsidR="00F7306F" w:rsidRPr="00624BE4">
        <w:rPr>
          <w:rFonts w:ascii="Times New Roman" w:eastAsia="Times New Roman" w:hAnsi="Times New Roman" w:cs="Times New Roman"/>
          <w:sz w:val="24"/>
          <w:szCs w:val="24"/>
        </w:rPr>
        <w:t>. i 10. ovoga Zakona</w:t>
      </w:r>
    </w:p>
    <w:p w14:paraId="155F3E70" w14:textId="3C919399" w:rsidR="00F7306F" w:rsidRPr="00624BE4" w:rsidRDefault="00EB59E2"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4</w:t>
      </w:r>
      <w:r w:rsidR="00BF4B28"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F7306F" w:rsidRPr="00624BE4">
        <w:rPr>
          <w:rFonts w:ascii="Times New Roman" w:eastAsia="Times New Roman" w:hAnsi="Times New Roman" w:cs="Times New Roman"/>
          <w:sz w:val="24"/>
          <w:szCs w:val="24"/>
        </w:rPr>
        <w:t>iznos dobiti raspoložive za raspodjelu koju namjerava rasporediti na sljedeće</w:t>
      </w:r>
      <w:r w:rsidR="00F7306F" w:rsidRPr="00624BE4">
        <w:rPr>
          <w:rFonts w:ascii="Times New Roman" w:eastAsia="Times New Roman" w:hAnsi="Times New Roman" w:cs="Times New Roman"/>
          <w:spacing w:val="-28"/>
          <w:sz w:val="24"/>
          <w:szCs w:val="24"/>
        </w:rPr>
        <w:t xml:space="preserve"> </w:t>
      </w:r>
      <w:r w:rsidR="00F7306F" w:rsidRPr="00624BE4">
        <w:rPr>
          <w:rFonts w:ascii="Times New Roman" w:eastAsia="Times New Roman" w:hAnsi="Times New Roman" w:cs="Times New Roman"/>
          <w:sz w:val="24"/>
          <w:szCs w:val="24"/>
        </w:rPr>
        <w:t>stavke:</w:t>
      </w:r>
    </w:p>
    <w:p w14:paraId="01EB1D4F" w14:textId="37D81DA3" w:rsidR="00F7306F" w:rsidRPr="00624BE4" w:rsidRDefault="008C2F0D"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a) </w:t>
      </w:r>
      <w:r w:rsidR="00F7306F" w:rsidRPr="00624BE4">
        <w:rPr>
          <w:rFonts w:ascii="Times New Roman" w:eastAsia="Times New Roman" w:hAnsi="Times New Roman" w:cs="Times New Roman"/>
          <w:sz w:val="24"/>
          <w:szCs w:val="24"/>
        </w:rPr>
        <w:t>isplatu</w:t>
      </w:r>
      <w:r w:rsidR="00F7306F" w:rsidRPr="00624BE4">
        <w:rPr>
          <w:rFonts w:ascii="Times New Roman" w:eastAsia="Times New Roman" w:hAnsi="Times New Roman" w:cs="Times New Roman"/>
          <w:spacing w:val="-1"/>
          <w:sz w:val="24"/>
          <w:szCs w:val="24"/>
        </w:rPr>
        <w:t xml:space="preserve"> </w:t>
      </w:r>
      <w:r w:rsidR="00F7306F" w:rsidRPr="00624BE4">
        <w:rPr>
          <w:rFonts w:ascii="Times New Roman" w:eastAsia="Times New Roman" w:hAnsi="Times New Roman" w:cs="Times New Roman"/>
          <w:sz w:val="24"/>
          <w:szCs w:val="24"/>
        </w:rPr>
        <w:t>dividendi</w:t>
      </w:r>
    </w:p>
    <w:p w14:paraId="33D02015" w14:textId="78F5D3DF" w:rsidR="00F7306F" w:rsidRPr="00624BE4" w:rsidRDefault="008C2F0D"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b) </w:t>
      </w:r>
      <w:r w:rsidR="00F7306F" w:rsidRPr="00624BE4">
        <w:rPr>
          <w:rFonts w:ascii="Times New Roman" w:eastAsia="Times New Roman" w:hAnsi="Times New Roman" w:cs="Times New Roman"/>
          <w:sz w:val="24"/>
          <w:szCs w:val="24"/>
        </w:rPr>
        <w:t>otkup</w:t>
      </w:r>
      <w:r w:rsidR="00F7306F" w:rsidRPr="00624BE4">
        <w:rPr>
          <w:rFonts w:ascii="Times New Roman" w:eastAsia="Times New Roman" w:hAnsi="Times New Roman" w:cs="Times New Roman"/>
          <w:spacing w:val="-11"/>
          <w:sz w:val="24"/>
          <w:szCs w:val="24"/>
        </w:rPr>
        <w:t xml:space="preserve"> </w:t>
      </w:r>
      <w:r w:rsidR="00F7306F" w:rsidRPr="00624BE4">
        <w:rPr>
          <w:rFonts w:ascii="Times New Roman" w:eastAsia="Times New Roman" w:hAnsi="Times New Roman" w:cs="Times New Roman"/>
          <w:sz w:val="24"/>
          <w:szCs w:val="24"/>
        </w:rPr>
        <w:t>dionica</w:t>
      </w:r>
    </w:p>
    <w:p w14:paraId="526B98BF" w14:textId="2CF130BF" w:rsidR="00F7306F" w:rsidRPr="00624BE4" w:rsidRDefault="008C2F0D"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c)</w:t>
      </w:r>
      <w:r w:rsidR="00EE360D" w:rsidRPr="00624BE4">
        <w:rPr>
          <w:rFonts w:ascii="Times New Roman" w:eastAsia="Times New Roman" w:hAnsi="Times New Roman" w:cs="Times New Roman"/>
          <w:sz w:val="24"/>
          <w:szCs w:val="24"/>
        </w:rPr>
        <w:t xml:space="preserve"> </w:t>
      </w:r>
      <w:r w:rsidR="00F7306F" w:rsidRPr="00624BE4">
        <w:rPr>
          <w:rFonts w:ascii="Times New Roman" w:eastAsia="Times New Roman" w:hAnsi="Times New Roman" w:cs="Times New Roman"/>
          <w:sz w:val="24"/>
          <w:szCs w:val="24"/>
        </w:rPr>
        <w:t>plaćanja po instrumentima dodatnog</w:t>
      </w:r>
      <w:r w:rsidR="00D579BC" w:rsidRPr="00624BE4">
        <w:rPr>
          <w:rFonts w:ascii="Times New Roman" w:eastAsia="Times New Roman" w:hAnsi="Times New Roman" w:cs="Times New Roman"/>
          <w:sz w:val="24"/>
          <w:szCs w:val="24"/>
        </w:rPr>
        <w:t>a</w:t>
      </w:r>
      <w:r w:rsidR="00F7306F" w:rsidRPr="00624BE4">
        <w:rPr>
          <w:rFonts w:ascii="Times New Roman" w:eastAsia="Times New Roman" w:hAnsi="Times New Roman" w:cs="Times New Roman"/>
          <w:sz w:val="24"/>
          <w:szCs w:val="24"/>
        </w:rPr>
        <w:t xml:space="preserve"> osnovnog</w:t>
      </w:r>
      <w:r w:rsidR="00F7306F" w:rsidRPr="00624BE4">
        <w:rPr>
          <w:rFonts w:ascii="Times New Roman" w:eastAsia="Times New Roman" w:hAnsi="Times New Roman" w:cs="Times New Roman"/>
          <w:spacing w:val="-7"/>
          <w:sz w:val="24"/>
          <w:szCs w:val="24"/>
        </w:rPr>
        <w:t xml:space="preserve"> </w:t>
      </w:r>
      <w:r w:rsidR="00F7306F" w:rsidRPr="00624BE4">
        <w:rPr>
          <w:rFonts w:ascii="Times New Roman" w:eastAsia="Times New Roman" w:hAnsi="Times New Roman" w:cs="Times New Roman"/>
          <w:sz w:val="24"/>
          <w:szCs w:val="24"/>
        </w:rPr>
        <w:t>kapitala</w:t>
      </w:r>
    </w:p>
    <w:p w14:paraId="04CFAADC" w14:textId="41E8565D" w:rsidR="00F7306F" w:rsidRPr="00624BE4" w:rsidRDefault="008C2F0D"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d)</w:t>
      </w:r>
      <w:r w:rsidR="00EE360D" w:rsidRPr="00624BE4">
        <w:rPr>
          <w:rFonts w:ascii="Times New Roman" w:eastAsia="Times New Roman" w:hAnsi="Times New Roman" w:cs="Times New Roman"/>
          <w:sz w:val="24"/>
          <w:szCs w:val="24"/>
        </w:rPr>
        <w:t xml:space="preserve"> </w:t>
      </w:r>
      <w:r w:rsidR="00F7306F" w:rsidRPr="00624BE4">
        <w:rPr>
          <w:rFonts w:ascii="Times New Roman" w:eastAsia="Times New Roman" w:hAnsi="Times New Roman" w:cs="Times New Roman"/>
          <w:sz w:val="24"/>
          <w:szCs w:val="24"/>
        </w:rPr>
        <w:t>isplatu varijabilnih primitaka ili diskrecijskih mirovinskih pogodnosti, stvaranjem nove obveze plaćanja ili plaćanjem na temelju obveze koja je nastala u vrijeme kada kreditna institucija nije ispunjavala zahtjev za kombinirani zaštitni</w:t>
      </w:r>
      <w:r w:rsidR="00F7306F" w:rsidRPr="00624BE4">
        <w:rPr>
          <w:rFonts w:ascii="Times New Roman" w:eastAsia="Times New Roman" w:hAnsi="Times New Roman" w:cs="Times New Roman"/>
          <w:spacing w:val="-14"/>
          <w:sz w:val="24"/>
          <w:szCs w:val="24"/>
        </w:rPr>
        <w:t xml:space="preserve"> </w:t>
      </w:r>
      <w:r w:rsidR="00F7306F" w:rsidRPr="00624BE4">
        <w:rPr>
          <w:rFonts w:ascii="Times New Roman" w:eastAsia="Times New Roman" w:hAnsi="Times New Roman" w:cs="Times New Roman"/>
          <w:sz w:val="24"/>
          <w:szCs w:val="24"/>
        </w:rPr>
        <w:t>sloj.</w:t>
      </w:r>
    </w:p>
    <w:p w14:paraId="14122DB0" w14:textId="77777777" w:rsidR="00EE360D" w:rsidRPr="00624BE4" w:rsidRDefault="00EE360D" w:rsidP="00054C3C">
      <w:pPr>
        <w:spacing w:after="0" w:line="240" w:lineRule="auto"/>
        <w:jc w:val="both"/>
        <w:rPr>
          <w:rFonts w:ascii="Times New Roman" w:eastAsia="Times New Roman" w:hAnsi="Times New Roman" w:cs="Times New Roman"/>
          <w:sz w:val="24"/>
          <w:szCs w:val="24"/>
        </w:rPr>
      </w:pPr>
    </w:p>
    <w:p w14:paraId="2DDA7ABC" w14:textId="53BD094C" w:rsidR="00F7306F" w:rsidRPr="00624BE4" w:rsidRDefault="000C18A6"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7306F" w:rsidRPr="00624BE4">
        <w:rPr>
          <w:rFonts w:ascii="Times New Roman" w:eastAsia="Times New Roman" w:hAnsi="Times New Roman" w:cs="Times New Roman"/>
          <w:sz w:val="24"/>
          <w:szCs w:val="24"/>
        </w:rPr>
        <w:t>Kreditna institucija dužna je uspostaviti i održavati sustave kojima osigurava točan izračun iznosa dobiti raspoložive za raspodjelu</w:t>
      </w:r>
      <w:r w:rsidR="00B60A0F" w:rsidRPr="00624BE4">
        <w:rPr>
          <w:rFonts w:ascii="Times New Roman" w:eastAsia="Times New Roman" w:hAnsi="Times New Roman" w:cs="Times New Roman"/>
          <w:sz w:val="24"/>
          <w:szCs w:val="24"/>
        </w:rPr>
        <w:t>,</w:t>
      </w:r>
      <w:r w:rsidR="00F7306F" w:rsidRPr="00624BE4">
        <w:rPr>
          <w:rFonts w:ascii="Times New Roman" w:eastAsia="Times New Roman" w:hAnsi="Times New Roman" w:cs="Times New Roman"/>
          <w:sz w:val="24"/>
          <w:szCs w:val="24"/>
        </w:rPr>
        <w:t xml:space="preserve"> MDA i L-MDA, a tu je točnost dužna na zahtjev Hrvatske narodne banke</w:t>
      </w:r>
      <w:r w:rsidR="00F7306F" w:rsidRPr="00624BE4">
        <w:rPr>
          <w:rFonts w:ascii="Times New Roman" w:eastAsia="Times New Roman" w:hAnsi="Times New Roman" w:cs="Times New Roman"/>
          <w:spacing w:val="-8"/>
          <w:sz w:val="24"/>
          <w:szCs w:val="24"/>
        </w:rPr>
        <w:t xml:space="preserve"> </w:t>
      </w:r>
      <w:r w:rsidR="00F7306F" w:rsidRPr="00624BE4">
        <w:rPr>
          <w:rFonts w:ascii="Times New Roman" w:eastAsia="Times New Roman" w:hAnsi="Times New Roman" w:cs="Times New Roman"/>
          <w:sz w:val="24"/>
          <w:szCs w:val="24"/>
        </w:rPr>
        <w:t>dokazati.</w:t>
      </w:r>
    </w:p>
    <w:p w14:paraId="31A35CB5" w14:textId="77777777" w:rsidR="00F7306F" w:rsidRPr="00624BE4" w:rsidRDefault="00F7306F" w:rsidP="00054C3C">
      <w:pPr>
        <w:spacing w:after="0" w:line="240" w:lineRule="auto"/>
        <w:jc w:val="both"/>
        <w:rPr>
          <w:rFonts w:ascii="Times New Roman" w:eastAsia="Times New Roman" w:hAnsi="Times New Roman" w:cs="Times New Roman"/>
          <w:sz w:val="24"/>
          <w:szCs w:val="24"/>
        </w:rPr>
      </w:pPr>
    </w:p>
    <w:p w14:paraId="6328607F" w14:textId="77777777" w:rsidR="00F7306F" w:rsidRPr="00624BE4" w:rsidRDefault="00F7306F"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Plan za očuvanje kapitala</w:t>
      </w:r>
    </w:p>
    <w:p w14:paraId="1F0AD2B0" w14:textId="32EFB374" w:rsidR="00F7306F" w:rsidRPr="00624BE4" w:rsidRDefault="00F7306F"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E80010" w:rsidRPr="00624BE4">
        <w:rPr>
          <w:rFonts w:ascii="Times New Roman" w:eastAsia="Times New Roman" w:hAnsi="Times New Roman" w:cs="Times New Roman"/>
          <w:b/>
          <w:sz w:val="24"/>
          <w:szCs w:val="24"/>
        </w:rPr>
        <w:t>2</w:t>
      </w:r>
      <w:r w:rsidR="00577411" w:rsidRPr="00624BE4">
        <w:rPr>
          <w:rFonts w:ascii="Times New Roman" w:eastAsia="Times New Roman" w:hAnsi="Times New Roman" w:cs="Times New Roman"/>
          <w:b/>
          <w:sz w:val="24"/>
          <w:szCs w:val="24"/>
        </w:rPr>
        <w:t>55</w:t>
      </w:r>
      <w:r w:rsidRPr="00624BE4">
        <w:rPr>
          <w:rFonts w:ascii="Times New Roman" w:eastAsia="Times New Roman" w:hAnsi="Times New Roman" w:cs="Times New Roman"/>
          <w:b/>
          <w:sz w:val="24"/>
          <w:szCs w:val="24"/>
        </w:rPr>
        <w:t>.</w:t>
      </w:r>
    </w:p>
    <w:p w14:paraId="142B0662" w14:textId="77777777" w:rsidR="00EE360D" w:rsidRPr="00624BE4" w:rsidRDefault="00EE360D" w:rsidP="00054C3C">
      <w:pPr>
        <w:spacing w:after="0" w:line="240" w:lineRule="auto"/>
        <w:jc w:val="center"/>
        <w:rPr>
          <w:rFonts w:ascii="Times New Roman" w:eastAsia="Times New Roman" w:hAnsi="Times New Roman" w:cs="Times New Roman"/>
          <w:sz w:val="24"/>
          <w:szCs w:val="24"/>
        </w:rPr>
      </w:pPr>
    </w:p>
    <w:p w14:paraId="5158A9C8" w14:textId="4467BC16" w:rsidR="00F7306F" w:rsidRPr="00624BE4" w:rsidRDefault="000C18A6"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7306F" w:rsidRPr="00624BE4">
        <w:rPr>
          <w:rFonts w:ascii="Times New Roman" w:eastAsia="Times New Roman" w:hAnsi="Times New Roman" w:cs="Times New Roman"/>
          <w:sz w:val="24"/>
          <w:szCs w:val="24"/>
        </w:rPr>
        <w:t>Kreditna institucija koja ne ispunjava zahtjev za kombinirani zaštitni sloj ili zaštitni sloj omjera financijske poluge dužna je izraditi plan za očuvanje kapitala i dostaviti ga Hrvatskoj narodnoj</w:t>
      </w:r>
      <w:r w:rsidR="00F7306F" w:rsidRPr="00624BE4">
        <w:rPr>
          <w:rFonts w:ascii="Times New Roman" w:eastAsia="Times New Roman" w:hAnsi="Times New Roman" w:cs="Times New Roman"/>
          <w:spacing w:val="-4"/>
          <w:sz w:val="24"/>
          <w:szCs w:val="24"/>
        </w:rPr>
        <w:t xml:space="preserve"> </w:t>
      </w:r>
      <w:r w:rsidR="00F7306F" w:rsidRPr="00624BE4">
        <w:rPr>
          <w:rFonts w:ascii="Times New Roman" w:eastAsia="Times New Roman" w:hAnsi="Times New Roman" w:cs="Times New Roman"/>
          <w:sz w:val="24"/>
          <w:szCs w:val="24"/>
        </w:rPr>
        <w:t>banci</w:t>
      </w:r>
      <w:r w:rsidR="00F7306F" w:rsidRPr="00624BE4">
        <w:rPr>
          <w:rFonts w:ascii="Times New Roman" w:eastAsia="Times New Roman" w:hAnsi="Times New Roman" w:cs="Times New Roman"/>
          <w:spacing w:val="-4"/>
          <w:sz w:val="24"/>
          <w:szCs w:val="24"/>
        </w:rPr>
        <w:t xml:space="preserve"> </w:t>
      </w:r>
      <w:r w:rsidR="00F7306F" w:rsidRPr="00624BE4">
        <w:rPr>
          <w:rFonts w:ascii="Times New Roman" w:eastAsia="Times New Roman" w:hAnsi="Times New Roman" w:cs="Times New Roman"/>
          <w:sz w:val="24"/>
          <w:szCs w:val="24"/>
        </w:rPr>
        <w:t>najkasnije</w:t>
      </w:r>
      <w:r w:rsidR="00F7306F" w:rsidRPr="00624BE4">
        <w:rPr>
          <w:rFonts w:ascii="Times New Roman" w:eastAsia="Times New Roman" w:hAnsi="Times New Roman" w:cs="Times New Roman"/>
          <w:spacing w:val="-3"/>
          <w:sz w:val="24"/>
          <w:szCs w:val="24"/>
        </w:rPr>
        <w:t xml:space="preserve"> </w:t>
      </w:r>
      <w:r w:rsidR="00F7306F" w:rsidRPr="00624BE4">
        <w:rPr>
          <w:rFonts w:ascii="Times New Roman" w:eastAsia="Times New Roman" w:hAnsi="Times New Roman" w:cs="Times New Roman"/>
          <w:sz w:val="24"/>
          <w:szCs w:val="24"/>
        </w:rPr>
        <w:t>u</w:t>
      </w:r>
      <w:r w:rsidR="00F7306F" w:rsidRPr="00624BE4">
        <w:rPr>
          <w:rFonts w:ascii="Times New Roman" w:eastAsia="Times New Roman" w:hAnsi="Times New Roman" w:cs="Times New Roman"/>
          <w:spacing w:val="-4"/>
          <w:sz w:val="24"/>
          <w:szCs w:val="24"/>
        </w:rPr>
        <w:t xml:space="preserve"> </w:t>
      </w:r>
      <w:r w:rsidR="00F7306F" w:rsidRPr="00624BE4">
        <w:rPr>
          <w:rFonts w:ascii="Times New Roman" w:eastAsia="Times New Roman" w:hAnsi="Times New Roman" w:cs="Times New Roman"/>
          <w:sz w:val="24"/>
          <w:szCs w:val="24"/>
        </w:rPr>
        <w:t>roku</w:t>
      </w:r>
      <w:r w:rsidR="00F7306F" w:rsidRPr="00624BE4">
        <w:rPr>
          <w:rFonts w:ascii="Times New Roman" w:eastAsia="Times New Roman" w:hAnsi="Times New Roman" w:cs="Times New Roman"/>
          <w:spacing w:val="-4"/>
          <w:sz w:val="24"/>
          <w:szCs w:val="24"/>
        </w:rPr>
        <w:t xml:space="preserve"> </w:t>
      </w:r>
      <w:r w:rsidR="00F7306F" w:rsidRPr="00624BE4">
        <w:rPr>
          <w:rFonts w:ascii="Times New Roman" w:eastAsia="Times New Roman" w:hAnsi="Times New Roman" w:cs="Times New Roman"/>
          <w:sz w:val="24"/>
          <w:szCs w:val="24"/>
        </w:rPr>
        <w:t>od</w:t>
      </w:r>
      <w:r w:rsidR="00F7306F" w:rsidRPr="00624BE4">
        <w:rPr>
          <w:rFonts w:ascii="Times New Roman" w:eastAsia="Times New Roman" w:hAnsi="Times New Roman" w:cs="Times New Roman"/>
          <w:spacing w:val="-4"/>
          <w:sz w:val="24"/>
          <w:szCs w:val="24"/>
        </w:rPr>
        <w:t xml:space="preserve"> </w:t>
      </w:r>
      <w:r w:rsidR="00F7306F" w:rsidRPr="00624BE4">
        <w:rPr>
          <w:rFonts w:ascii="Times New Roman" w:eastAsia="Times New Roman" w:hAnsi="Times New Roman" w:cs="Times New Roman"/>
          <w:sz w:val="24"/>
          <w:szCs w:val="24"/>
        </w:rPr>
        <w:t>pet</w:t>
      </w:r>
      <w:r w:rsidR="00F7306F" w:rsidRPr="00624BE4">
        <w:rPr>
          <w:rFonts w:ascii="Times New Roman" w:eastAsia="Times New Roman" w:hAnsi="Times New Roman" w:cs="Times New Roman"/>
          <w:spacing w:val="-4"/>
          <w:sz w:val="24"/>
          <w:szCs w:val="24"/>
        </w:rPr>
        <w:t xml:space="preserve"> </w:t>
      </w:r>
      <w:r w:rsidR="00F7306F" w:rsidRPr="00624BE4">
        <w:rPr>
          <w:rFonts w:ascii="Times New Roman" w:eastAsia="Times New Roman" w:hAnsi="Times New Roman" w:cs="Times New Roman"/>
          <w:sz w:val="24"/>
          <w:szCs w:val="24"/>
        </w:rPr>
        <w:t>radnih</w:t>
      </w:r>
      <w:r w:rsidR="00F7306F" w:rsidRPr="00624BE4">
        <w:rPr>
          <w:rFonts w:ascii="Times New Roman" w:eastAsia="Times New Roman" w:hAnsi="Times New Roman" w:cs="Times New Roman"/>
          <w:spacing w:val="-4"/>
          <w:sz w:val="24"/>
          <w:szCs w:val="24"/>
        </w:rPr>
        <w:t xml:space="preserve"> </w:t>
      </w:r>
      <w:r w:rsidR="00F7306F" w:rsidRPr="00624BE4">
        <w:rPr>
          <w:rFonts w:ascii="Times New Roman" w:eastAsia="Times New Roman" w:hAnsi="Times New Roman" w:cs="Times New Roman"/>
          <w:sz w:val="24"/>
          <w:szCs w:val="24"/>
        </w:rPr>
        <w:t>dana</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nakon</w:t>
      </w:r>
      <w:r w:rsidR="00F7306F" w:rsidRPr="00624BE4">
        <w:rPr>
          <w:rFonts w:ascii="Times New Roman" w:eastAsia="Times New Roman" w:hAnsi="Times New Roman" w:cs="Times New Roman"/>
          <w:spacing w:val="-4"/>
          <w:sz w:val="24"/>
          <w:szCs w:val="24"/>
        </w:rPr>
        <w:t xml:space="preserve"> </w:t>
      </w:r>
      <w:r w:rsidR="00F7306F" w:rsidRPr="00624BE4">
        <w:rPr>
          <w:rFonts w:ascii="Times New Roman" w:eastAsia="Times New Roman" w:hAnsi="Times New Roman" w:cs="Times New Roman"/>
          <w:sz w:val="24"/>
          <w:szCs w:val="24"/>
        </w:rPr>
        <w:t>što</w:t>
      </w:r>
      <w:r w:rsidR="00F7306F" w:rsidRPr="00624BE4">
        <w:rPr>
          <w:rFonts w:ascii="Times New Roman" w:eastAsia="Times New Roman" w:hAnsi="Times New Roman" w:cs="Times New Roman"/>
          <w:spacing w:val="-4"/>
          <w:sz w:val="24"/>
          <w:szCs w:val="24"/>
        </w:rPr>
        <w:t xml:space="preserve"> </w:t>
      </w:r>
      <w:r w:rsidR="00F7306F" w:rsidRPr="00624BE4">
        <w:rPr>
          <w:rFonts w:ascii="Times New Roman" w:eastAsia="Times New Roman" w:hAnsi="Times New Roman" w:cs="Times New Roman"/>
          <w:sz w:val="24"/>
          <w:szCs w:val="24"/>
        </w:rPr>
        <w:t>je</w:t>
      </w:r>
      <w:r w:rsidR="00F7306F" w:rsidRPr="00624BE4">
        <w:rPr>
          <w:rFonts w:ascii="Times New Roman" w:eastAsia="Times New Roman" w:hAnsi="Times New Roman" w:cs="Times New Roman"/>
          <w:spacing w:val="-4"/>
          <w:sz w:val="24"/>
          <w:szCs w:val="24"/>
        </w:rPr>
        <w:t xml:space="preserve"> </w:t>
      </w:r>
      <w:r w:rsidR="00F7306F" w:rsidRPr="00624BE4">
        <w:rPr>
          <w:rFonts w:ascii="Times New Roman" w:eastAsia="Times New Roman" w:hAnsi="Times New Roman" w:cs="Times New Roman"/>
          <w:sz w:val="24"/>
          <w:szCs w:val="24"/>
        </w:rPr>
        <w:t>ustanovila</w:t>
      </w:r>
      <w:r w:rsidR="00F7306F" w:rsidRPr="00624BE4">
        <w:rPr>
          <w:rFonts w:ascii="Times New Roman" w:eastAsia="Times New Roman" w:hAnsi="Times New Roman" w:cs="Times New Roman"/>
          <w:spacing w:val="-4"/>
          <w:sz w:val="24"/>
          <w:szCs w:val="24"/>
        </w:rPr>
        <w:t xml:space="preserve"> </w:t>
      </w:r>
      <w:r w:rsidR="00F7306F" w:rsidRPr="00624BE4">
        <w:rPr>
          <w:rFonts w:ascii="Times New Roman" w:eastAsia="Times New Roman" w:hAnsi="Times New Roman" w:cs="Times New Roman"/>
          <w:sz w:val="24"/>
          <w:szCs w:val="24"/>
        </w:rPr>
        <w:t>da</w:t>
      </w:r>
      <w:r w:rsidR="00F7306F" w:rsidRPr="00624BE4">
        <w:rPr>
          <w:rFonts w:ascii="Times New Roman" w:eastAsia="Times New Roman" w:hAnsi="Times New Roman" w:cs="Times New Roman"/>
          <w:spacing w:val="-4"/>
          <w:sz w:val="24"/>
          <w:szCs w:val="24"/>
        </w:rPr>
        <w:t xml:space="preserve"> </w:t>
      </w:r>
      <w:r w:rsidR="00F7306F" w:rsidRPr="00624BE4">
        <w:rPr>
          <w:rFonts w:ascii="Times New Roman" w:eastAsia="Times New Roman" w:hAnsi="Times New Roman" w:cs="Times New Roman"/>
          <w:sz w:val="24"/>
          <w:szCs w:val="24"/>
        </w:rPr>
        <w:t>ne</w:t>
      </w:r>
      <w:r w:rsidR="00F7306F" w:rsidRPr="00624BE4">
        <w:rPr>
          <w:rFonts w:ascii="Times New Roman" w:eastAsia="Times New Roman" w:hAnsi="Times New Roman" w:cs="Times New Roman"/>
          <w:spacing w:val="-4"/>
          <w:sz w:val="24"/>
          <w:szCs w:val="24"/>
        </w:rPr>
        <w:t xml:space="preserve"> </w:t>
      </w:r>
      <w:r w:rsidR="00F7306F" w:rsidRPr="00624BE4">
        <w:rPr>
          <w:rFonts w:ascii="Times New Roman" w:eastAsia="Times New Roman" w:hAnsi="Times New Roman" w:cs="Times New Roman"/>
          <w:sz w:val="24"/>
          <w:szCs w:val="24"/>
        </w:rPr>
        <w:t>ispunjava</w:t>
      </w:r>
      <w:r w:rsidR="00F7306F" w:rsidRPr="00624BE4">
        <w:rPr>
          <w:rFonts w:ascii="Times New Roman" w:eastAsia="Times New Roman" w:hAnsi="Times New Roman" w:cs="Times New Roman"/>
          <w:spacing w:val="-4"/>
          <w:sz w:val="24"/>
          <w:szCs w:val="24"/>
        </w:rPr>
        <w:t xml:space="preserve"> </w:t>
      </w:r>
      <w:r w:rsidR="00F7306F" w:rsidRPr="00624BE4">
        <w:rPr>
          <w:rFonts w:ascii="Times New Roman" w:eastAsia="Times New Roman" w:hAnsi="Times New Roman" w:cs="Times New Roman"/>
          <w:sz w:val="24"/>
          <w:szCs w:val="24"/>
        </w:rPr>
        <w:t>taj zahtjev.</w:t>
      </w:r>
    </w:p>
    <w:p w14:paraId="794055A7" w14:textId="77777777" w:rsidR="00EE360D" w:rsidRPr="00624BE4" w:rsidRDefault="00EE360D" w:rsidP="00054C3C">
      <w:pPr>
        <w:spacing w:after="0" w:line="240" w:lineRule="auto"/>
        <w:jc w:val="both"/>
        <w:rPr>
          <w:rFonts w:ascii="Times New Roman" w:eastAsia="Times New Roman" w:hAnsi="Times New Roman" w:cs="Times New Roman"/>
          <w:sz w:val="24"/>
          <w:szCs w:val="24"/>
        </w:rPr>
      </w:pPr>
    </w:p>
    <w:p w14:paraId="517632B3" w14:textId="4CEB363E" w:rsidR="00F7306F" w:rsidRPr="00624BE4" w:rsidRDefault="000C18A6"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7306F" w:rsidRPr="00624BE4">
        <w:rPr>
          <w:rFonts w:ascii="Times New Roman" w:eastAsia="Times New Roman" w:hAnsi="Times New Roman" w:cs="Times New Roman"/>
          <w:sz w:val="24"/>
          <w:szCs w:val="24"/>
        </w:rPr>
        <w:t xml:space="preserve">Iznimno od stavka 1. ovoga članka, Hrvatska narodna banka može na zahtjev kreditne institucije odobriti dostavu plana za očuvanje kapitala u roku od najviše </w:t>
      </w:r>
      <w:r w:rsidR="00D579BC" w:rsidRPr="00624BE4">
        <w:rPr>
          <w:rFonts w:ascii="Times New Roman" w:eastAsia="Times New Roman" w:hAnsi="Times New Roman" w:cs="Times New Roman"/>
          <w:sz w:val="24"/>
          <w:szCs w:val="24"/>
        </w:rPr>
        <w:t>deset</w:t>
      </w:r>
      <w:r w:rsidR="00F7306F" w:rsidRPr="00624BE4">
        <w:rPr>
          <w:rFonts w:ascii="Times New Roman" w:eastAsia="Times New Roman" w:hAnsi="Times New Roman" w:cs="Times New Roman"/>
          <w:sz w:val="24"/>
          <w:szCs w:val="24"/>
        </w:rPr>
        <w:t xml:space="preserve"> radnih dana uzimajući u obzir opseg i složenost poslova koje ta kreditna institucija</w:t>
      </w:r>
      <w:r w:rsidR="00F7306F" w:rsidRPr="00624BE4">
        <w:rPr>
          <w:rFonts w:ascii="Times New Roman" w:eastAsia="Times New Roman" w:hAnsi="Times New Roman" w:cs="Times New Roman"/>
          <w:spacing w:val="-11"/>
          <w:sz w:val="24"/>
          <w:szCs w:val="24"/>
        </w:rPr>
        <w:t xml:space="preserve"> </w:t>
      </w:r>
      <w:r w:rsidR="00F7306F" w:rsidRPr="00624BE4">
        <w:rPr>
          <w:rFonts w:ascii="Times New Roman" w:eastAsia="Times New Roman" w:hAnsi="Times New Roman" w:cs="Times New Roman"/>
          <w:sz w:val="24"/>
          <w:szCs w:val="24"/>
        </w:rPr>
        <w:t>obavlja.</w:t>
      </w:r>
    </w:p>
    <w:p w14:paraId="0FFEDE4A" w14:textId="77777777" w:rsidR="00EE360D" w:rsidRPr="00624BE4" w:rsidRDefault="00EE360D" w:rsidP="00054C3C">
      <w:pPr>
        <w:spacing w:after="0" w:line="240" w:lineRule="auto"/>
        <w:jc w:val="both"/>
        <w:rPr>
          <w:rFonts w:ascii="Times New Roman" w:eastAsia="Times New Roman" w:hAnsi="Times New Roman" w:cs="Times New Roman"/>
          <w:sz w:val="24"/>
          <w:szCs w:val="24"/>
        </w:rPr>
      </w:pPr>
    </w:p>
    <w:p w14:paraId="3E83DD16" w14:textId="09189AFF" w:rsidR="00F7306F" w:rsidRPr="00624BE4" w:rsidRDefault="000C18A6"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F7306F" w:rsidRPr="00624BE4">
        <w:rPr>
          <w:rFonts w:ascii="Times New Roman" w:eastAsia="Times New Roman" w:hAnsi="Times New Roman" w:cs="Times New Roman"/>
          <w:sz w:val="24"/>
          <w:szCs w:val="24"/>
        </w:rPr>
        <w:t>Plan za očuvanje kapitala mora sadržavati</w:t>
      </w:r>
      <w:r w:rsidR="00F7306F" w:rsidRPr="00624BE4">
        <w:rPr>
          <w:rFonts w:ascii="Times New Roman" w:eastAsia="Times New Roman" w:hAnsi="Times New Roman" w:cs="Times New Roman"/>
          <w:spacing w:val="-13"/>
          <w:sz w:val="24"/>
          <w:szCs w:val="24"/>
        </w:rPr>
        <w:t xml:space="preserve"> </w:t>
      </w:r>
      <w:r w:rsidR="00F7306F" w:rsidRPr="00624BE4">
        <w:rPr>
          <w:rFonts w:ascii="Times New Roman" w:eastAsia="Times New Roman" w:hAnsi="Times New Roman" w:cs="Times New Roman"/>
          <w:sz w:val="24"/>
          <w:szCs w:val="24"/>
        </w:rPr>
        <w:t>sljedeće:</w:t>
      </w:r>
    </w:p>
    <w:p w14:paraId="63C56996" w14:textId="08012C59" w:rsidR="00F7306F" w:rsidRPr="00624BE4" w:rsidRDefault="009A12CB"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7306F" w:rsidRPr="00624BE4">
        <w:rPr>
          <w:rFonts w:ascii="Times New Roman" w:eastAsia="Times New Roman" w:hAnsi="Times New Roman" w:cs="Times New Roman"/>
          <w:sz w:val="24"/>
          <w:szCs w:val="24"/>
        </w:rPr>
        <w:t>procjene prihoda i rashoda te projekciju</w:t>
      </w:r>
      <w:r w:rsidR="00F7306F" w:rsidRPr="00624BE4">
        <w:rPr>
          <w:rFonts w:ascii="Times New Roman" w:eastAsia="Times New Roman" w:hAnsi="Times New Roman" w:cs="Times New Roman"/>
          <w:spacing w:val="-2"/>
          <w:sz w:val="24"/>
          <w:szCs w:val="24"/>
        </w:rPr>
        <w:t xml:space="preserve"> </w:t>
      </w:r>
      <w:r w:rsidR="00F7306F" w:rsidRPr="00624BE4">
        <w:rPr>
          <w:rFonts w:ascii="Times New Roman" w:eastAsia="Times New Roman" w:hAnsi="Times New Roman" w:cs="Times New Roman"/>
          <w:sz w:val="24"/>
          <w:szCs w:val="24"/>
        </w:rPr>
        <w:t>bilance</w:t>
      </w:r>
    </w:p>
    <w:p w14:paraId="27707C1B" w14:textId="3C79BE05" w:rsidR="00F7306F" w:rsidRPr="00624BE4" w:rsidRDefault="009A12CB"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7306F" w:rsidRPr="00624BE4">
        <w:rPr>
          <w:rFonts w:ascii="Times New Roman" w:eastAsia="Times New Roman" w:hAnsi="Times New Roman" w:cs="Times New Roman"/>
          <w:sz w:val="24"/>
          <w:szCs w:val="24"/>
        </w:rPr>
        <w:t>mjere za povećanje stopa kapitala kreditne</w:t>
      </w:r>
      <w:r w:rsidR="00F7306F" w:rsidRPr="00624BE4">
        <w:rPr>
          <w:rFonts w:ascii="Times New Roman" w:eastAsia="Times New Roman" w:hAnsi="Times New Roman" w:cs="Times New Roman"/>
          <w:spacing w:val="-12"/>
          <w:sz w:val="24"/>
          <w:szCs w:val="24"/>
        </w:rPr>
        <w:t xml:space="preserve"> </w:t>
      </w:r>
      <w:r w:rsidR="00F7306F" w:rsidRPr="00624BE4">
        <w:rPr>
          <w:rFonts w:ascii="Times New Roman" w:eastAsia="Times New Roman" w:hAnsi="Times New Roman" w:cs="Times New Roman"/>
          <w:sz w:val="24"/>
          <w:szCs w:val="24"/>
        </w:rPr>
        <w:t>institucije</w:t>
      </w:r>
      <w:r w:rsidR="00D579BC" w:rsidRPr="00624BE4">
        <w:rPr>
          <w:rFonts w:ascii="Times New Roman" w:eastAsia="Times New Roman" w:hAnsi="Times New Roman" w:cs="Times New Roman"/>
          <w:sz w:val="24"/>
          <w:szCs w:val="24"/>
        </w:rPr>
        <w:t xml:space="preserve"> i</w:t>
      </w:r>
    </w:p>
    <w:p w14:paraId="2155DEC5" w14:textId="74EEF19B" w:rsidR="00F7306F" w:rsidRPr="00624BE4" w:rsidRDefault="009A12CB"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F7306F" w:rsidRPr="00624BE4">
        <w:rPr>
          <w:rFonts w:ascii="Times New Roman" w:eastAsia="Times New Roman" w:hAnsi="Times New Roman" w:cs="Times New Roman"/>
          <w:sz w:val="24"/>
          <w:szCs w:val="24"/>
        </w:rPr>
        <w:t>plan i vremenski okvir za povećanje regulatornoga kapitala kako bi se u cijelosti ispunio zahtjev za kombinirani zaštitni</w:t>
      </w:r>
      <w:r w:rsidR="00F7306F" w:rsidRPr="00624BE4">
        <w:rPr>
          <w:rFonts w:ascii="Times New Roman" w:eastAsia="Times New Roman" w:hAnsi="Times New Roman" w:cs="Times New Roman"/>
          <w:spacing w:val="-9"/>
          <w:sz w:val="24"/>
          <w:szCs w:val="24"/>
        </w:rPr>
        <w:t xml:space="preserve"> </w:t>
      </w:r>
      <w:r w:rsidR="00F7306F" w:rsidRPr="00624BE4">
        <w:rPr>
          <w:rFonts w:ascii="Times New Roman" w:eastAsia="Times New Roman" w:hAnsi="Times New Roman" w:cs="Times New Roman"/>
          <w:sz w:val="24"/>
          <w:szCs w:val="24"/>
        </w:rPr>
        <w:t>sloj ili zahtjev za zaštitni sloj omjera financijske poluge.</w:t>
      </w:r>
    </w:p>
    <w:p w14:paraId="2C049ECF" w14:textId="77777777" w:rsidR="00EE360D" w:rsidRPr="00624BE4" w:rsidRDefault="00EE360D" w:rsidP="00054C3C">
      <w:pPr>
        <w:spacing w:after="0" w:line="240" w:lineRule="auto"/>
        <w:jc w:val="both"/>
        <w:rPr>
          <w:rFonts w:ascii="Times New Roman" w:eastAsia="Times New Roman" w:hAnsi="Times New Roman" w:cs="Times New Roman"/>
          <w:sz w:val="24"/>
          <w:szCs w:val="24"/>
        </w:rPr>
      </w:pPr>
    </w:p>
    <w:p w14:paraId="65D60105" w14:textId="5DA55D99" w:rsidR="00F7306F" w:rsidRPr="00624BE4" w:rsidRDefault="000C18A6"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F7306F" w:rsidRPr="00624BE4">
        <w:rPr>
          <w:rFonts w:ascii="Times New Roman" w:eastAsia="Times New Roman" w:hAnsi="Times New Roman" w:cs="Times New Roman"/>
          <w:sz w:val="24"/>
          <w:szCs w:val="24"/>
        </w:rPr>
        <w:t>Hrvatska</w:t>
      </w:r>
      <w:r w:rsidR="00F7306F" w:rsidRPr="00624BE4">
        <w:rPr>
          <w:rFonts w:ascii="Times New Roman" w:eastAsia="Times New Roman" w:hAnsi="Times New Roman" w:cs="Times New Roman"/>
          <w:spacing w:val="-10"/>
          <w:sz w:val="24"/>
          <w:szCs w:val="24"/>
        </w:rPr>
        <w:t xml:space="preserve"> </w:t>
      </w:r>
      <w:r w:rsidR="00F7306F" w:rsidRPr="00624BE4">
        <w:rPr>
          <w:rFonts w:ascii="Times New Roman" w:eastAsia="Times New Roman" w:hAnsi="Times New Roman" w:cs="Times New Roman"/>
          <w:sz w:val="24"/>
          <w:szCs w:val="24"/>
        </w:rPr>
        <w:t>narodna</w:t>
      </w:r>
      <w:r w:rsidR="00F7306F" w:rsidRPr="00624BE4">
        <w:rPr>
          <w:rFonts w:ascii="Times New Roman" w:eastAsia="Times New Roman" w:hAnsi="Times New Roman" w:cs="Times New Roman"/>
          <w:spacing w:val="-11"/>
          <w:sz w:val="24"/>
          <w:szCs w:val="24"/>
        </w:rPr>
        <w:t xml:space="preserve"> </w:t>
      </w:r>
      <w:r w:rsidR="00F7306F" w:rsidRPr="00624BE4">
        <w:rPr>
          <w:rFonts w:ascii="Times New Roman" w:eastAsia="Times New Roman" w:hAnsi="Times New Roman" w:cs="Times New Roman"/>
          <w:sz w:val="24"/>
          <w:szCs w:val="24"/>
        </w:rPr>
        <w:t>banka</w:t>
      </w:r>
      <w:r w:rsidR="00F7306F" w:rsidRPr="00624BE4">
        <w:rPr>
          <w:rFonts w:ascii="Times New Roman" w:eastAsia="Times New Roman" w:hAnsi="Times New Roman" w:cs="Times New Roman"/>
          <w:spacing w:val="-11"/>
          <w:sz w:val="24"/>
          <w:szCs w:val="24"/>
        </w:rPr>
        <w:t xml:space="preserve"> </w:t>
      </w:r>
      <w:r w:rsidR="00F7306F" w:rsidRPr="00624BE4">
        <w:rPr>
          <w:rFonts w:ascii="Times New Roman" w:eastAsia="Times New Roman" w:hAnsi="Times New Roman" w:cs="Times New Roman"/>
          <w:sz w:val="24"/>
          <w:szCs w:val="24"/>
        </w:rPr>
        <w:t>može</w:t>
      </w:r>
      <w:r w:rsidR="00F7306F" w:rsidRPr="00624BE4">
        <w:rPr>
          <w:rFonts w:ascii="Times New Roman" w:eastAsia="Times New Roman" w:hAnsi="Times New Roman" w:cs="Times New Roman"/>
          <w:spacing w:val="-11"/>
          <w:sz w:val="24"/>
          <w:szCs w:val="24"/>
        </w:rPr>
        <w:t xml:space="preserve"> </w:t>
      </w:r>
      <w:r w:rsidR="00F7306F" w:rsidRPr="00624BE4">
        <w:rPr>
          <w:rFonts w:ascii="Times New Roman" w:eastAsia="Times New Roman" w:hAnsi="Times New Roman" w:cs="Times New Roman"/>
          <w:sz w:val="24"/>
          <w:szCs w:val="24"/>
        </w:rPr>
        <w:t>od</w:t>
      </w:r>
      <w:r w:rsidR="00F7306F" w:rsidRPr="00624BE4">
        <w:rPr>
          <w:rFonts w:ascii="Times New Roman" w:eastAsia="Times New Roman" w:hAnsi="Times New Roman" w:cs="Times New Roman"/>
          <w:spacing w:val="-11"/>
          <w:sz w:val="24"/>
          <w:szCs w:val="24"/>
        </w:rPr>
        <w:t xml:space="preserve"> </w:t>
      </w:r>
      <w:r w:rsidR="00F7306F" w:rsidRPr="00624BE4">
        <w:rPr>
          <w:rFonts w:ascii="Times New Roman" w:eastAsia="Times New Roman" w:hAnsi="Times New Roman" w:cs="Times New Roman"/>
          <w:sz w:val="24"/>
          <w:szCs w:val="24"/>
        </w:rPr>
        <w:t>kreditne</w:t>
      </w:r>
      <w:r w:rsidR="00F7306F" w:rsidRPr="00624BE4">
        <w:rPr>
          <w:rFonts w:ascii="Times New Roman" w:eastAsia="Times New Roman" w:hAnsi="Times New Roman" w:cs="Times New Roman"/>
          <w:spacing w:val="-10"/>
          <w:sz w:val="24"/>
          <w:szCs w:val="24"/>
        </w:rPr>
        <w:t xml:space="preserve"> </w:t>
      </w:r>
      <w:r w:rsidR="00F7306F" w:rsidRPr="00624BE4">
        <w:rPr>
          <w:rFonts w:ascii="Times New Roman" w:eastAsia="Times New Roman" w:hAnsi="Times New Roman" w:cs="Times New Roman"/>
          <w:sz w:val="24"/>
          <w:szCs w:val="24"/>
        </w:rPr>
        <w:t>institucije</w:t>
      </w:r>
      <w:r w:rsidR="00F7306F" w:rsidRPr="00624BE4">
        <w:rPr>
          <w:rFonts w:ascii="Times New Roman" w:eastAsia="Times New Roman" w:hAnsi="Times New Roman" w:cs="Times New Roman"/>
          <w:spacing w:val="-10"/>
          <w:sz w:val="24"/>
          <w:szCs w:val="24"/>
        </w:rPr>
        <w:t xml:space="preserve"> </w:t>
      </w:r>
      <w:r w:rsidR="00F7306F" w:rsidRPr="00624BE4">
        <w:rPr>
          <w:rFonts w:ascii="Times New Roman" w:eastAsia="Times New Roman" w:hAnsi="Times New Roman" w:cs="Times New Roman"/>
          <w:sz w:val="24"/>
          <w:szCs w:val="24"/>
        </w:rPr>
        <w:t>zahtijevati</w:t>
      </w:r>
      <w:r w:rsidR="00F7306F" w:rsidRPr="00624BE4">
        <w:rPr>
          <w:rFonts w:ascii="Times New Roman" w:eastAsia="Times New Roman" w:hAnsi="Times New Roman" w:cs="Times New Roman"/>
          <w:spacing w:val="-11"/>
          <w:sz w:val="24"/>
          <w:szCs w:val="24"/>
        </w:rPr>
        <w:t xml:space="preserve"> </w:t>
      </w:r>
      <w:r w:rsidR="00F7306F" w:rsidRPr="00624BE4">
        <w:rPr>
          <w:rFonts w:ascii="Times New Roman" w:eastAsia="Times New Roman" w:hAnsi="Times New Roman" w:cs="Times New Roman"/>
          <w:sz w:val="24"/>
          <w:szCs w:val="24"/>
        </w:rPr>
        <w:t>i</w:t>
      </w:r>
      <w:r w:rsidR="00F7306F" w:rsidRPr="00624BE4">
        <w:rPr>
          <w:rFonts w:ascii="Times New Roman" w:eastAsia="Times New Roman" w:hAnsi="Times New Roman" w:cs="Times New Roman"/>
          <w:spacing w:val="-11"/>
          <w:sz w:val="24"/>
          <w:szCs w:val="24"/>
        </w:rPr>
        <w:t xml:space="preserve"> </w:t>
      </w:r>
      <w:r w:rsidR="00F7306F" w:rsidRPr="00624BE4">
        <w:rPr>
          <w:rFonts w:ascii="Times New Roman" w:eastAsia="Times New Roman" w:hAnsi="Times New Roman" w:cs="Times New Roman"/>
          <w:sz w:val="24"/>
          <w:szCs w:val="24"/>
        </w:rPr>
        <w:t>druge</w:t>
      </w:r>
      <w:r w:rsidR="00F7306F" w:rsidRPr="00624BE4">
        <w:rPr>
          <w:rFonts w:ascii="Times New Roman" w:eastAsia="Times New Roman" w:hAnsi="Times New Roman" w:cs="Times New Roman"/>
          <w:spacing w:val="-11"/>
          <w:sz w:val="24"/>
          <w:szCs w:val="24"/>
        </w:rPr>
        <w:t xml:space="preserve"> </w:t>
      </w:r>
      <w:r w:rsidR="00F7306F" w:rsidRPr="00624BE4">
        <w:rPr>
          <w:rFonts w:ascii="Times New Roman" w:eastAsia="Times New Roman" w:hAnsi="Times New Roman" w:cs="Times New Roman"/>
          <w:sz w:val="24"/>
          <w:szCs w:val="24"/>
        </w:rPr>
        <w:t>podatke</w:t>
      </w:r>
      <w:r w:rsidR="00F7306F" w:rsidRPr="00624BE4">
        <w:rPr>
          <w:rFonts w:ascii="Times New Roman" w:eastAsia="Times New Roman" w:hAnsi="Times New Roman" w:cs="Times New Roman"/>
          <w:spacing w:val="-11"/>
          <w:sz w:val="24"/>
          <w:szCs w:val="24"/>
        </w:rPr>
        <w:t xml:space="preserve"> </w:t>
      </w:r>
      <w:r w:rsidR="00F7306F" w:rsidRPr="00624BE4">
        <w:rPr>
          <w:rFonts w:ascii="Times New Roman" w:eastAsia="Times New Roman" w:hAnsi="Times New Roman" w:cs="Times New Roman"/>
          <w:sz w:val="24"/>
          <w:szCs w:val="24"/>
        </w:rPr>
        <w:t>koje</w:t>
      </w:r>
      <w:r w:rsidR="00F7306F" w:rsidRPr="00624BE4">
        <w:rPr>
          <w:rFonts w:ascii="Times New Roman" w:eastAsia="Times New Roman" w:hAnsi="Times New Roman" w:cs="Times New Roman"/>
          <w:spacing w:val="-11"/>
          <w:sz w:val="24"/>
          <w:szCs w:val="24"/>
        </w:rPr>
        <w:t xml:space="preserve"> </w:t>
      </w:r>
      <w:r w:rsidR="00F7306F" w:rsidRPr="00624BE4">
        <w:rPr>
          <w:rFonts w:ascii="Times New Roman" w:eastAsia="Times New Roman" w:hAnsi="Times New Roman" w:cs="Times New Roman"/>
          <w:sz w:val="24"/>
          <w:szCs w:val="24"/>
        </w:rPr>
        <w:t>smatra potrebnima za provođenje procjene iz stavka 5. ovoga</w:t>
      </w:r>
      <w:r w:rsidR="00F7306F" w:rsidRPr="00624BE4">
        <w:rPr>
          <w:rFonts w:ascii="Times New Roman" w:eastAsia="Times New Roman" w:hAnsi="Times New Roman" w:cs="Times New Roman"/>
          <w:spacing w:val="-30"/>
          <w:sz w:val="24"/>
          <w:szCs w:val="24"/>
        </w:rPr>
        <w:t xml:space="preserve"> </w:t>
      </w:r>
      <w:r w:rsidR="00F7306F" w:rsidRPr="00624BE4">
        <w:rPr>
          <w:rFonts w:ascii="Times New Roman" w:eastAsia="Times New Roman" w:hAnsi="Times New Roman" w:cs="Times New Roman"/>
          <w:sz w:val="24"/>
          <w:szCs w:val="24"/>
        </w:rPr>
        <w:t>članka.</w:t>
      </w:r>
    </w:p>
    <w:p w14:paraId="2186924F" w14:textId="77777777" w:rsidR="00EE360D" w:rsidRPr="00624BE4" w:rsidRDefault="00EE360D" w:rsidP="00054C3C">
      <w:pPr>
        <w:spacing w:after="0" w:line="240" w:lineRule="auto"/>
        <w:jc w:val="both"/>
        <w:rPr>
          <w:rFonts w:ascii="Times New Roman" w:eastAsia="Times New Roman" w:hAnsi="Times New Roman" w:cs="Times New Roman"/>
          <w:sz w:val="24"/>
          <w:szCs w:val="24"/>
        </w:rPr>
      </w:pPr>
    </w:p>
    <w:p w14:paraId="5DF214A0" w14:textId="5CD870A5" w:rsidR="00F7306F" w:rsidRPr="00624BE4" w:rsidRDefault="000C18A6"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(5) </w:t>
      </w:r>
      <w:r w:rsidR="00F7306F" w:rsidRPr="00624BE4">
        <w:rPr>
          <w:rFonts w:ascii="Times New Roman" w:eastAsia="Times New Roman" w:hAnsi="Times New Roman" w:cs="Times New Roman"/>
          <w:sz w:val="24"/>
          <w:szCs w:val="24"/>
        </w:rPr>
        <w:t xml:space="preserve">Hrvatska narodna banka procjenjuje plan za očuvanje kapitala </w:t>
      </w:r>
      <w:r w:rsidR="00D579BC" w:rsidRPr="00624BE4">
        <w:rPr>
          <w:rFonts w:ascii="Times New Roman" w:eastAsia="Times New Roman" w:hAnsi="Times New Roman" w:cs="Times New Roman"/>
          <w:sz w:val="24"/>
          <w:szCs w:val="24"/>
        </w:rPr>
        <w:t>i</w:t>
      </w:r>
      <w:r w:rsidR="006122DF" w:rsidRPr="00624BE4">
        <w:rPr>
          <w:rFonts w:ascii="Times New Roman" w:eastAsia="Times New Roman" w:hAnsi="Times New Roman" w:cs="Times New Roman"/>
          <w:sz w:val="24"/>
          <w:szCs w:val="24"/>
        </w:rPr>
        <w:t xml:space="preserve"> </w:t>
      </w:r>
      <w:r w:rsidR="00F7306F" w:rsidRPr="00624BE4">
        <w:rPr>
          <w:rFonts w:ascii="Times New Roman" w:eastAsia="Times New Roman" w:hAnsi="Times New Roman" w:cs="Times New Roman"/>
          <w:sz w:val="24"/>
          <w:szCs w:val="24"/>
        </w:rPr>
        <w:t xml:space="preserve">odobrava </w:t>
      </w:r>
      <w:r w:rsidR="00D579BC" w:rsidRPr="00624BE4">
        <w:rPr>
          <w:rFonts w:ascii="Times New Roman" w:eastAsia="Times New Roman" w:hAnsi="Times New Roman" w:cs="Times New Roman"/>
          <w:sz w:val="24"/>
          <w:szCs w:val="24"/>
        </w:rPr>
        <w:t xml:space="preserve">ga </w:t>
      </w:r>
      <w:r w:rsidR="00F7306F" w:rsidRPr="00624BE4">
        <w:rPr>
          <w:rFonts w:ascii="Times New Roman" w:eastAsia="Times New Roman" w:hAnsi="Times New Roman" w:cs="Times New Roman"/>
          <w:sz w:val="24"/>
          <w:szCs w:val="24"/>
        </w:rPr>
        <w:t>samo ako smatra vrlo vjerojatnim da će se provođenjem plana očuvati kapital ili prikupiti dovoljno dodatnoga kapitala koji bi kreditnoj instituciji omogućio ispunjavanje zahtjeva za kombinirani zaštitni sloj ili zahtjeva za zaštitni sloj omjera financijske poluge u roku koji Hrvatska narodna banka smatra</w:t>
      </w:r>
      <w:r w:rsidR="00F7306F" w:rsidRPr="00624BE4">
        <w:rPr>
          <w:rFonts w:ascii="Times New Roman" w:eastAsia="Times New Roman" w:hAnsi="Times New Roman" w:cs="Times New Roman"/>
          <w:spacing w:val="-12"/>
          <w:sz w:val="24"/>
          <w:szCs w:val="24"/>
        </w:rPr>
        <w:t xml:space="preserve"> </w:t>
      </w:r>
      <w:r w:rsidR="00F7306F" w:rsidRPr="00624BE4">
        <w:rPr>
          <w:rFonts w:ascii="Times New Roman" w:eastAsia="Times New Roman" w:hAnsi="Times New Roman" w:cs="Times New Roman"/>
          <w:sz w:val="24"/>
          <w:szCs w:val="24"/>
        </w:rPr>
        <w:t>primjerenim.</w:t>
      </w:r>
    </w:p>
    <w:p w14:paraId="273CB50C" w14:textId="77777777" w:rsidR="00EE360D" w:rsidRPr="00624BE4" w:rsidRDefault="00EE360D" w:rsidP="00054C3C">
      <w:pPr>
        <w:spacing w:after="0" w:line="240" w:lineRule="auto"/>
        <w:jc w:val="both"/>
        <w:rPr>
          <w:rFonts w:ascii="Times New Roman" w:eastAsia="Times New Roman" w:hAnsi="Times New Roman" w:cs="Times New Roman"/>
          <w:sz w:val="24"/>
          <w:szCs w:val="24"/>
        </w:rPr>
      </w:pPr>
    </w:p>
    <w:p w14:paraId="7579391C" w14:textId="231A6D9D" w:rsidR="00F7306F" w:rsidRPr="00624BE4" w:rsidRDefault="0007227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(6) </w:t>
      </w:r>
      <w:r w:rsidR="00F7306F" w:rsidRPr="00624BE4">
        <w:rPr>
          <w:rFonts w:ascii="Times New Roman" w:eastAsia="Times New Roman" w:hAnsi="Times New Roman" w:cs="Times New Roman"/>
          <w:sz w:val="24"/>
          <w:szCs w:val="24"/>
        </w:rPr>
        <w:t xml:space="preserve">Ako Hrvatska narodna banka ne odobri plan za očuvanje kapitala u skladu sa stavkom 5. ovoga članka, </w:t>
      </w:r>
      <w:r w:rsidR="009A12CB" w:rsidRPr="00624BE4">
        <w:rPr>
          <w:rFonts w:ascii="Times New Roman" w:eastAsia="Times New Roman" w:hAnsi="Times New Roman" w:cs="Times New Roman"/>
          <w:sz w:val="24"/>
          <w:szCs w:val="24"/>
        </w:rPr>
        <w:t>poduzima</w:t>
      </w:r>
      <w:r w:rsidR="00F7306F" w:rsidRPr="00624BE4">
        <w:rPr>
          <w:rFonts w:ascii="Times New Roman" w:eastAsia="Times New Roman" w:hAnsi="Times New Roman" w:cs="Times New Roman"/>
          <w:sz w:val="24"/>
          <w:szCs w:val="24"/>
        </w:rPr>
        <w:t xml:space="preserve"> jednu </w:t>
      </w:r>
      <w:r w:rsidR="00D579BC" w:rsidRPr="00624BE4">
        <w:rPr>
          <w:rFonts w:ascii="Times New Roman" w:eastAsia="Times New Roman" w:hAnsi="Times New Roman" w:cs="Times New Roman"/>
          <w:sz w:val="24"/>
          <w:szCs w:val="24"/>
        </w:rPr>
        <w:t xml:space="preserve">mjeru </w:t>
      </w:r>
      <w:r w:rsidR="00F7306F" w:rsidRPr="00624BE4">
        <w:rPr>
          <w:rFonts w:ascii="Times New Roman" w:eastAsia="Times New Roman" w:hAnsi="Times New Roman" w:cs="Times New Roman"/>
          <w:sz w:val="24"/>
          <w:szCs w:val="24"/>
        </w:rPr>
        <w:t>ili obje sljedeće</w:t>
      </w:r>
      <w:r w:rsidR="00F7306F" w:rsidRPr="00624BE4">
        <w:rPr>
          <w:rFonts w:ascii="Times New Roman" w:eastAsia="Times New Roman" w:hAnsi="Times New Roman" w:cs="Times New Roman"/>
          <w:spacing w:val="-9"/>
          <w:sz w:val="24"/>
          <w:szCs w:val="24"/>
        </w:rPr>
        <w:t xml:space="preserve"> </w:t>
      </w:r>
      <w:r w:rsidR="00F7306F" w:rsidRPr="00624BE4">
        <w:rPr>
          <w:rFonts w:ascii="Times New Roman" w:eastAsia="Times New Roman" w:hAnsi="Times New Roman" w:cs="Times New Roman"/>
          <w:sz w:val="24"/>
          <w:szCs w:val="24"/>
        </w:rPr>
        <w:t>mjere:</w:t>
      </w:r>
    </w:p>
    <w:p w14:paraId="4690DC96" w14:textId="67957676" w:rsidR="00F7306F" w:rsidRPr="00624BE4" w:rsidRDefault="009A12CB"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7306F" w:rsidRPr="00624BE4">
        <w:rPr>
          <w:rFonts w:ascii="Times New Roman" w:eastAsia="Times New Roman" w:hAnsi="Times New Roman" w:cs="Times New Roman"/>
          <w:sz w:val="24"/>
          <w:szCs w:val="24"/>
        </w:rPr>
        <w:t>na</w:t>
      </w:r>
      <w:r w:rsidRPr="00624BE4">
        <w:rPr>
          <w:rFonts w:ascii="Times New Roman" w:eastAsia="Times New Roman" w:hAnsi="Times New Roman" w:cs="Times New Roman"/>
          <w:sz w:val="24"/>
          <w:szCs w:val="24"/>
        </w:rPr>
        <w:t>laže</w:t>
      </w:r>
      <w:r w:rsidR="00F7306F" w:rsidRPr="00624BE4">
        <w:rPr>
          <w:rFonts w:ascii="Times New Roman" w:eastAsia="Times New Roman" w:hAnsi="Times New Roman" w:cs="Times New Roman"/>
          <w:spacing w:val="-9"/>
          <w:sz w:val="24"/>
          <w:szCs w:val="24"/>
        </w:rPr>
        <w:t xml:space="preserve"> </w:t>
      </w:r>
      <w:r w:rsidR="00F7306F" w:rsidRPr="00624BE4">
        <w:rPr>
          <w:rFonts w:ascii="Times New Roman" w:eastAsia="Times New Roman" w:hAnsi="Times New Roman" w:cs="Times New Roman"/>
          <w:sz w:val="24"/>
          <w:szCs w:val="24"/>
        </w:rPr>
        <w:t>kreditnoj</w:t>
      </w:r>
      <w:r w:rsidR="00F7306F" w:rsidRPr="00624BE4">
        <w:rPr>
          <w:rFonts w:ascii="Times New Roman" w:eastAsia="Times New Roman" w:hAnsi="Times New Roman" w:cs="Times New Roman"/>
          <w:spacing w:val="-9"/>
          <w:sz w:val="24"/>
          <w:szCs w:val="24"/>
        </w:rPr>
        <w:t xml:space="preserve"> </w:t>
      </w:r>
      <w:r w:rsidR="00F7306F" w:rsidRPr="00624BE4">
        <w:rPr>
          <w:rFonts w:ascii="Times New Roman" w:eastAsia="Times New Roman" w:hAnsi="Times New Roman" w:cs="Times New Roman"/>
          <w:sz w:val="24"/>
          <w:szCs w:val="24"/>
        </w:rPr>
        <w:t>instituciji</w:t>
      </w:r>
      <w:r w:rsidR="00F7306F" w:rsidRPr="00624BE4">
        <w:rPr>
          <w:rFonts w:ascii="Times New Roman" w:eastAsia="Times New Roman" w:hAnsi="Times New Roman" w:cs="Times New Roman"/>
          <w:spacing w:val="-9"/>
          <w:sz w:val="24"/>
          <w:szCs w:val="24"/>
        </w:rPr>
        <w:t xml:space="preserve"> </w:t>
      </w:r>
      <w:r w:rsidR="00F7306F" w:rsidRPr="00624BE4">
        <w:rPr>
          <w:rFonts w:ascii="Times New Roman" w:eastAsia="Times New Roman" w:hAnsi="Times New Roman" w:cs="Times New Roman"/>
          <w:sz w:val="24"/>
          <w:szCs w:val="24"/>
        </w:rPr>
        <w:t>da</w:t>
      </w:r>
      <w:r w:rsidR="00F7306F" w:rsidRPr="00624BE4">
        <w:rPr>
          <w:rFonts w:ascii="Times New Roman" w:eastAsia="Times New Roman" w:hAnsi="Times New Roman" w:cs="Times New Roman"/>
          <w:spacing w:val="-9"/>
          <w:sz w:val="24"/>
          <w:szCs w:val="24"/>
        </w:rPr>
        <w:t xml:space="preserve"> </w:t>
      </w:r>
      <w:r w:rsidR="00F7306F" w:rsidRPr="00624BE4">
        <w:rPr>
          <w:rFonts w:ascii="Times New Roman" w:eastAsia="Times New Roman" w:hAnsi="Times New Roman" w:cs="Times New Roman"/>
          <w:sz w:val="24"/>
          <w:szCs w:val="24"/>
        </w:rPr>
        <w:t>poveća</w:t>
      </w:r>
      <w:r w:rsidR="00F7306F" w:rsidRPr="00624BE4">
        <w:rPr>
          <w:rFonts w:ascii="Times New Roman" w:eastAsia="Times New Roman" w:hAnsi="Times New Roman" w:cs="Times New Roman"/>
          <w:spacing w:val="-9"/>
          <w:sz w:val="24"/>
          <w:szCs w:val="24"/>
        </w:rPr>
        <w:t xml:space="preserve"> </w:t>
      </w:r>
      <w:r w:rsidR="00F7306F" w:rsidRPr="00624BE4">
        <w:rPr>
          <w:rFonts w:ascii="Times New Roman" w:eastAsia="Times New Roman" w:hAnsi="Times New Roman" w:cs="Times New Roman"/>
          <w:sz w:val="24"/>
          <w:szCs w:val="24"/>
        </w:rPr>
        <w:t>regulatorni</w:t>
      </w:r>
      <w:r w:rsidR="00F7306F" w:rsidRPr="00624BE4">
        <w:rPr>
          <w:rFonts w:ascii="Times New Roman" w:eastAsia="Times New Roman" w:hAnsi="Times New Roman" w:cs="Times New Roman"/>
          <w:spacing w:val="-9"/>
          <w:sz w:val="24"/>
          <w:szCs w:val="24"/>
        </w:rPr>
        <w:t xml:space="preserve"> </w:t>
      </w:r>
      <w:r w:rsidR="00F7306F" w:rsidRPr="00624BE4">
        <w:rPr>
          <w:rFonts w:ascii="Times New Roman" w:eastAsia="Times New Roman" w:hAnsi="Times New Roman" w:cs="Times New Roman"/>
          <w:sz w:val="24"/>
          <w:szCs w:val="24"/>
        </w:rPr>
        <w:t>kapital</w:t>
      </w:r>
      <w:r w:rsidR="00F7306F" w:rsidRPr="00624BE4">
        <w:rPr>
          <w:rFonts w:ascii="Times New Roman" w:eastAsia="Times New Roman" w:hAnsi="Times New Roman" w:cs="Times New Roman"/>
          <w:spacing w:val="-9"/>
          <w:sz w:val="24"/>
          <w:szCs w:val="24"/>
        </w:rPr>
        <w:t xml:space="preserve"> </w:t>
      </w:r>
      <w:r w:rsidR="00F7306F" w:rsidRPr="00624BE4">
        <w:rPr>
          <w:rFonts w:ascii="Times New Roman" w:eastAsia="Times New Roman" w:hAnsi="Times New Roman" w:cs="Times New Roman"/>
          <w:sz w:val="24"/>
          <w:szCs w:val="24"/>
        </w:rPr>
        <w:t>do</w:t>
      </w:r>
      <w:r w:rsidR="00F7306F" w:rsidRPr="00624BE4">
        <w:rPr>
          <w:rFonts w:ascii="Times New Roman" w:eastAsia="Times New Roman" w:hAnsi="Times New Roman" w:cs="Times New Roman"/>
          <w:spacing w:val="-9"/>
          <w:sz w:val="24"/>
          <w:szCs w:val="24"/>
        </w:rPr>
        <w:t xml:space="preserve"> </w:t>
      </w:r>
      <w:r w:rsidR="00F7306F" w:rsidRPr="00624BE4">
        <w:rPr>
          <w:rFonts w:ascii="Times New Roman" w:eastAsia="Times New Roman" w:hAnsi="Times New Roman" w:cs="Times New Roman"/>
          <w:sz w:val="24"/>
          <w:szCs w:val="24"/>
        </w:rPr>
        <w:t>određenih</w:t>
      </w:r>
      <w:r w:rsidR="00F7306F" w:rsidRPr="00624BE4">
        <w:rPr>
          <w:rFonts w:ascii="Times New Roman" w:eastAsia="Times New Roman" w:hAnsi="Times New Roman" w:cs="Times New Roman"/>
          <w:spacing w:val="-9"/>
          <w:sz w:val="24"/>
          <w:szCs w:val="24"/>
        </w:rPr>
        <w:t xml:space="preserve"> </w:t>
      </w:r>
      <w:r w:rsidR="00F7306F" w:rsidRPr="00624BE4">
        <w:rPr>
          <w:rFonts w:ascii="Times New Roman" w:eastAsia="Times New Roman" w:hAnsi="Times New Roman" w:cs="Times New Roman"/>
          <w:sz w:val="24"/>
          <w:szCs w:val="24"/>
        </w:rPr>
        <w:t>razina</w:t>
      </w:r>
      <w:r w:rsidR="00F7306F" w:rsidRPr="00624BE4">
        <w:rPr>
          <w:rFonts w:ascii="Times New Roman" w:eastAsia="Times New Roman" w:hAnsi="Times New Roman" w:cs="Times New Roman"/>
          <w:spacing w:val="-8"/>
          <w:sz w:val="24"/>
          <w:szCs w:val="24"/>
        </w:rPr>
        <w:t xml:space="preserve"> </w:t>
      </w:r>
      <w:r w:rsidR="00F7306F" w:rsidRPr="00624BE4">
        <w:rPr>
          <w:rFonts w:ascii="Times New Roman" w:eastAsia="Times New Roman" w:hAnsi="Times New Roman" w:cs="Times New Roman"/>
          <w:sz w:val="24"/>
          <w:szCs w:val="24"/>
        </w:rPr>
        <w:t>u</w:t>
      </w:r>
      <w:r w:rsidR="00F7306F" w:rsidRPr="00624BE4">
        <w:rPr>
          <w:rFonts w:ascii="Times New Roman" w:eastAsia="Times New Roman" w:hAnsi="Times New Roman" w:cs="Times New Roman"/>
          <w:spacing w:val="-9"/>
          <w:sz w:val="24"/>
          <w:szCs w:val="24"/>
        </w:rPr>
        <w:t xml:space="preserve"> </w:t>
      </w:r>
      <w:r w:rsidR="00F7306F" w:rsidRPr="00624BE4">
        <w:rPr>
          <w:rFonts w:ascii="Times New Roman" w:eastAsia="Times New Roman" w:hAnsi="Times New Roman" w:cs="Times New Roman"/>
          <w:sz w:val="24"/>
          <w:szCs w:val="24"/>
        </w:rPr>
        <w:t>određenim rokovima</w:t>
      </w:r>
    </w:p>
    <w:p w14:paraId="3E6B323F" w14:textId="4F202059" w:rsidR="00F7306F" w:rsidRPr="00624BE4" w:rsidRDefault="009A12CB"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7306F" w:rsidRPr="00624BE4">
        <w:rPr>
          <w:rFonts w:ascii="Times New Roman" w:eastAsia="Times New Roman" w:hAnsi="Times New Roman" w:cs="Times New Roman"/>
          <w:sz w:val="24"/>
          <w:szCs w:val="24"/>
        </w:rPr>
        <w:t>na</w:t>
      </w:r>
      <w:r w:rsidR="00F7306F" w:rsidRPr="00624BE4">
        <w:rPr>
          <w:rFonts w:ascii="Times New Roman" w:eastAsia="Times New Roman" w:hAnsi="Times New Roman" w:cs="Times New Roman"/>
          <w:spacing w:val="-11"/>
          <w:sz w:val="24"/>
          <w:szCs w:val="24"/>
        </w:rPr>
        <w:t xml:space="preserve"> </w:t>
      </w:r>
      <w:r w:rsidR="00F7306F" w:rsidRPr="00624BE4">
        <w:rPr>
          <w:rFonts w:ascii="Times New Roman" w:eastAsia="Times New Roman" w:hAnsi="Times New Roman" w:cs="Times New Roman"/>
          <w:sz w:val="24"/>
          <w:szCs w:val="24"/>
        </w:rPr>
        <w:t>osnovi</w:t>
      </w:r>
      <w:r w:rsidR="00F7306F" w:rsidRPr="00624BE4">
        <w:rPr>
          <w:rFonts w:ascii="Times New Roman" w:eastAsia="Times New Roman" w:hAnsi="Times New Roman" w:cs="Times New Roman"/>
          <w:spacing w:val="-11"/>
          <w:sz w:val="24"/>
          <w:szCs w:val="24"/>
        </w:rPr>
        <w:t xml:space="preserve"> </w:t>
      </w:r>
      <w:r w:rsidR="00F7306F" w:rsidRPr="00624BE4">
        <w:rPr>
          <w:rFonts w:ascii="Times New Roman" w:eastAsia="Times New Roman" w:hAnsi="Times New Roman" w:cs="Times New Roman"/>
          <w:sz w:val="24"/>
          <w:szCs w:val="24"/>
        </w:rPr>
        <w:t>svojih</w:t>
      </w:r>
      <w:r w:rsidR="00F7306F" w:rsidRPr="00624BE4">
        <w:rPr>
          <w:rFonts w:ascii="Times New Roman" w:eastAsia="Times New Roman" w:hAnsi="Times New Roman" w:cs="Times New Roman"/>
          <w:spacing w:val="-11"/>
          <w:sz w:val="24"/>
          <w:szCs w:val="24"/>
        </w:rPr>
        <w:t xml:space="preserve"> </w:t>
      </w:r>
      <w:r w:rsidR="00F7306F" w:rsidRPr="00624BE4">
        <w:rPr>
          <w:rFonts w:ascii="Times New Roman" w:eastAsia="Times New Roman" w:hAnsi="Times New Roman" w:cs="Times New Roman"/>
          <w:sz w:val="24"/>
          <w:szCs w:val="24"/>
        </w:rPr>
        <w:t>ovlasti</w:t>
      </w:r>
      <w:r w:rsidR="00F7306F" w:rsidRPr="00624BE4">
        <w:rPr>
          <w:rFonts w:ascii="Times New Roman" w:eastAsia="Times New Roman" w:hAnsi="Times New Roman" w:cs="Times New Roman"/>
          <w:spacing w:val="-11"/>
          <w:sz w:val="24"/>
          <w:szCs w:val="24"/>
        </w:rPr>
        <w:t xml:space="preserve"> </w:t>
      </w:r>
      <w:r w:rsidR="00F7306F" w:rsidRPr="00624BE4">
        <w:rPr>
          <w:rFonts w:ascii="Times New Roman" w:eastAsia="Times New Roman" w:hAnsi="Times New Roman" w:cs="Times New Roman"/>
          <w:sz w:val="24"/>
          <w:szCs w:val="24"/>
        </w:rPr>
        <w:t>u</w:t>
      </w:r>
      <w:r w:rsidR="00F7306F" w:rsidRPr="00624BE4">
        <w:rPr>
          <w:rFonts w:ascii="Times New Roman" w:eastAsia="Times New Roman" w:hAnsi="Times New Roman" w:cs="Times New Roman"/>
          <w:spacing w:val="-11"/>
          <w:sz w:val="24"/>
          <w:szCs w:val="24"/>
        </w:rPr>
        <w:t xml:space="preserve"> </w:t>
      </w:r>
      <w:r w:rsidR="00F7306F" w:rsidRPr="00624BE4">
        <w:rPr>
          <w:rFonts w:ascii="Times New Roman" w:eastAsia="Times New Roman" w:hAnsi="Times New Roman" w:cs="Times New Roman"/>
          <w:sz w:val="24"/>
          <w:szCs w:val="24"/>
        </w:rPr>
        <w:t>skladu</w:t>
      </w:r>
      <w:r w:rsidR="00F7306F" w:rsidRPr="00624BE4">
        <w:rPr>
          <w:rFonts w:ascii="Times New Roman" w:eastAsia="Times New Roman" w:hAnsi="Times New Roman" w:cs="Times New Roman"/>
          <w:spacing w:val="-11"/>
          <w:sz w:val="24"/>
          <w:szCs w:val="24"/>
        </w:rPr>
        <w:t xml:space="preserve"> </w:t>
      </w:r>
      <w:r w:rsidR="00F7306F" w:rsidRPr="00624BE4">
        <w:rPr>
          <w:rFonts w:ascii="Times New Roman" w:eastAsia="Times New Roman" w:hAnsi="Times New Roman" w:cs="Times New Roman"/>
          <w:sz w:val="24"/>
          <w:szCs w:val="24"/>
        </w:rPr>
        <w:t>s</w:t>
      </w:r>
      <w:r w:rsidR="00F7306F" w:rsidRPr="00624BE4">
        <w:rPr>
          <w:rFonts w:ascii="Times New Roman" w:eastAsia="Times New Roman" w:hAnsi="Times New Roman" w:cs="Times New Roman"/>
          <w:spacing w:val="-12"/>
          <w:sz w:val="24"/>
          <w:szCs w:val="24"/>
        </w:rPr>
        <w:t xml:space="preserve"> </w:t>
      </w:r>
      <w:r w:rsidR="00F7306F" w:rsidRPr="00624BE4">
        <w:rPr>
          <w:rFonts w:ascii="Times New Roman" w:eastAsia="Times New Roman" w:hAnsi="Times New Roman" w:cs="Times New Roman"/>
          <w:sz w:val="24"/>
          <w:szCs w:val="24"/>
        </w:rPr>
        <w:t>člankom</w:t>
      </w:r>
      <w:r w:rsidR="00F7306F" w:rsidRPr="00624BE4">
        <w:rPr>
          <w:rFonts w:ascii="Times New Roman" w:eastAsia="Times New Roman" w:hAnsi="Times New Roman" w:cs="Times New Roman"/>
          <w:spacing w:val="-13"/>
          <w:sz w:val="24"/>
          <w:szCs w:val="24"/>
        </w:rPr>
        <w:t xml:space="preserve"> </w:t>
      </w:r>
      <w:r w:rsidR="00017DC2" w:rsidRPr="00624BE4">
        <w:rPr>
          <w:rFonts w:ascii="Times New Roman" w:eastAsia="Times New Roman" w:hAnsi="Times New Roman" w:cs="Times New Roman"/>
          <w:sz w:val="24"/>
          <w:szCs w:val="24"/>
        </w:rPr>
        <w:t>1</w:t>
      </w:r>
      <w:r w:rsidR="00577411" w:rsidRPr="00624BE4">
        <w:rPr>
          <w:rFonts w:ascii="Times New Roman" w:eastAsia="Times New Roman" w:hAnsi="Times New Roman" w:cs="Times New Roman"/>
          <w:sz w:val="24"/>
          <w:szCs w:val="24"/>
        </w:rPr>
        <w:t>85</w:t>
      </w:r>
      <w:r w:rsidR="00F7306F" w:rsidRPr="00624BE4">
        <w:rPr>
          <w:rFonts w:ascii="Times New Roman" w:eastAsia="Times New Roman" w:hAnsi="Times New Roman" w:cs="Times New Roman"/>
          <w:sz w:val="24"/>
          <w:szCs w:val="24"/>
        </w:rPr>
        <w:t>.</w:t>
      </w:r>
      <w:r w:rsidR="00F7306F" w:rsidRPr="00624BE4">
        <w:rPr>
          <w:rFonts w:ascii="Times New Roman" w:eastAsia="Times New Roman" w:hAnsi="Times New Roman" w:cs="Times New Roman"/>
          <w:spacing w:val="-11"/>
          <w:sz w:val="24"/>
          <w:szCs w:val="24"/>
        </w:rPr>
        <w:t xml:space="preserve"> </w:t>
      </w:r>
      <w:r w:rsidR="00F7306F" w:rsidRPr="00624BE4">
        <w:rPr>
          <w:rFonts w:ascii="Times New Roman" w:eastAsia="Times New Roman" w:hAnsi="Times New Roman" w:cs="Times New Roman"/>
          <w:sz w:val="24"/>
          <w:szCs w:val="24"/>
        </w:rPr>
        <w:t>ovoga</w:t>
      </w:r>
      <w:r w:rsidR="00F7306F" w:rsidRPr="00624BE4">
        <w:rPr>
          <w:rFonts w:ascii="Times New Roman" w:eastAsia="Times New Roman" w:hAnsi="Times New Roman" w:cs="Times New Roman"/>
          <w:spacing w:val="-11"/>
          <w:sz w:val="24"/>
          <w:szCs w:val="24"/>
        </w:rPr>
        <w:t xml:space="preserve"> </w:t>
      </w:r>
      <w:r w:rsidR="00F7306F" w:rsidRPr="00624BE4">
        <w:rPr>
          <w:rFonts w:ascii="Times New Roman" w:eastAsia="Times New Roman" w:hAnsi="Times New Roman" w:cs="Times New Roman"/>
          <w:sz w:val="24"/>
          <w:szCs w:val="24"/>
        </w:rPr>
        <w:t>Zakona,</w:t>
      </w:r>
      <w:r w:rsidR="00F7306F"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nalaže</w:t>
      </w:r>
      <w:r w:rsidR="00F7306F" w:rsidRPr="00624BE4">
        <w:rPr>
          <w:rFonts w:ascii="Times New Roman" w:eastAsia="Times New Roman" w:hAnsi="Times New Roman" w:cs="Times New Roman"/>
          <w:spacing w:val="-11"/>
          <w:sz w:val="24"/>
          <w:szCs w:val="24"/>
        </w:rPr>
        <w:t xml:space="preserve"> </w:t>
      </w:r>
      <w:r w:rsidR="00F7306F" w:rsidRPr="00624BE4">
        <w:rPr>
          <w:rFonts w:ascii="Times New Roman" w:eastAsia="Times New Roman" w:hAnsi="Times New Roman" w:cs="Times New Roman"/>
          <w:sz w:val="24"/>
          <w:szCs w:val="24"/>
        </w:rPr>
        <w:t>stroža</w:t>
      </w:r>
      <w:r w:rsidR="00F7306F" w:rsidRPr="00624BE4">
        <w:rPr>
          <w:rFonts w:ascii="Times New Roman" w:eastAsia="Times New Roman" w:hAnsi="Times New Roman" w:cs="Times New Roman"/>
          <w:spacing w:val="-10"/>
          <w:sz w:val="24"/>
          <w:szCs w:val="24"/>
        </w:rPr>
        <w:t xml:space="preserve"> </w:t>
      </w:r>
      <w:r w:rsidR="00F7306F" w:rsidRPr="00624BE4">
        <w:rPr>
          <w:rFonts w:ascii="Times New Roman" w:eastAsia="Times New Roman" w:hAnsi="Times New Roman" w:cs="Times New Roman"/>
          <w:sz w:val="24"/>
          <w:szCs w:val="24"/>
        </w:rPr>
        <w:t>ograničenja raspodjele od onih iz članaka</w:t>
      </w:r>
      <w:r w:rsidR="00D579BC" w:rsidRPr="00624BE4">
        <w:rPr>
          <w:rFonts w:ascii="Times New Roman" w:eastAsia="Times New Roman" w:hAnsi="Times New Roman" w:cs="Times New Roman"/>
          <w:sz w:val="24"/>
          <w:szCs w:val="24"/>
        </w:rPr>
        <w:t xml:space="preserve"> </w:t>
      </w:r>
      <w:r w:rsidR="00017DC2" w:rsidRPr="00624BE4">
        <w:rPr>
          <w:rFonts w:ascii="Times New Roman" w:eastAsia="Times New Roman" w:hAnsi="Times New Roman" w:cs="Times New Roman"/>
          <w:sz w:val="24"/>
          <w:szCs w:val="24"/>
        </w:rPr>
        <w:t>25</w:t>
      </w:r>
      <w:r w:rsidR="00577411" w:rsidRPr="00624BE4">
        <w:rPr>
          <w:rFonts w:ascii="Times New Roman" w:eastAsia="Times New Roman" w:hAnsi="Times New Roman" w:cs="Times New Roman"/>
          <w:sz w:val="24"/>
          <w:szCs w:val="24"/>
        </w:rPr>
        <w:t>0</w:t>
      </w:r>
      <w:r w:rsidR="00F7306F" w:rsidRPr="00624BE4">
        <w:rPr>
          <w:rFonts w:ascii="Times New Roman" w:eastAsia="Times New Roman" w:hAnsi="Times New Roman" w:cs="Times New Roman"/>
          <w:sz w:val="24"/>
          <w:szCs w:val="24"/>
        </w:rPr>
        <w:t xml:space="preserve">. do </w:t>
      </w:r>
      <w:r w:rsidR="006122DF" w:rsidRPr="00624BE4">
        <w:rPr>
          <w:rFonts w:ascii="Times New Roman" w:eastAsia="Times New Roman" w:hAnsi="Times New Roman" w:cs="Times New Roman"/>
          <w:sz w:val="24"/>
          <w:szCs w:val="24"/>
        </w:rPr>
        <w:t>2</w:t>
      </w:r>
      <w:r w:rsidR="00577411" w:rsidRPr="00624BE4">
        <w:rPr>
          <w:rFonts w:ascii="Times New Roman" w:eastAsia="Times New Roman" w:hAnsi="Times New Roman" w:cs="Times New Roman"/>
          <w:sz w:val="24"/>
          <w:szCs w:val="24"/>
        </w:rPr>
        <w:t>54</w:t>
      </w:r>
      <w:r w:rsidR="00F7306F" w:rsidRPr="00624BE4">
        <w:rPr>
          <w:rFonts w:ascii="Times New Roman" w:eastAsia="Times New Roman" w:hAnsi="Times New Roman" w:cs="Times New Roman"/>
          <w:sz w:val="24"/>
          <w:szCs w:val="24"/>
        </w:rPr>
        <w:t>. ovoga</w:t>
      </w:r>
      <w:r w:rsidR="00F7306F" w:rsidRPr="00624BE4">
        <w:rPr>
          <w:rFonts w:ascii="Times New Roman" w:eastAsia="Times New Roman" w:hAnsi="Times New Roman" w:cs="Times New Roman"/>
          <w:spacing w:val="-17"/>
          <w:sz w:val="24"/>
          <w:szCs w:val="24"/>
        </w:rPr>
        <w:t xml:space="preserve"> </w:t>
      </w:r>
      <w:r w:rsidR="00F7306F" w:rsidRPr="00624BE4">
        <w:rPr>
          <w:rFonts w:ascii="Times New Roman" w:eastAsia="Times New Roman" w:hAnsi="Times New Roman" w:cs="Times New Roman"/>
          <w:sz w:val="24"/>
          <w:szCs w:val="24"/>
        </w:rPr>
        <w:t>Zakona.</w:t>
      </w:r>
    </w:p>
    <w:p w14:paraId="096D502E" w14:textId="77777777" w:rsidR="00EE360D" w:rsidRPr="00624BE4" w:rsidRDefault="00EE360D" w:rsidP="00054C3C">
      <w:pPr>
        <w:spacing w:after="0" w:line="240" w:lineRule="auto"/>
        <w:jc w:val="both"/>
        <w:rPr>
          <w:rFonts w:ascii="Times New Roman" w:eastAsia="Times New Roman" w:hAnsi="Times New Roman" w:cs="Times New Roman"/>
          <w:sz w:val="24"/>
          <w:szCs w:val="24"/>
        </w:rPr>
      </w:pPr>
    </w:p>
    <w:p w14:paraId="317366DD" w14:textId="045CB95D" w:rsidR="00F7306F" w:rsidRPr="00624BE4" w:rsidRDefault="0007227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(7) </w:t>
      </w:r>
      <w:r w:rsidR="00F7306F" w:rsidRPr="00624BE4">
        <w:rPr>
          <w:rFonts w:ascii="Times New Roman" w:eastAsia="Times New Roman" w:hAnsi="Times New Roman" w:cs="Times New Roman"/>
          <w:sz w:val="24"/>
          <w:szCs w:val="24"/>
        </w:rPr>
        <w:t xml:space="preserve">Ako kreditna institucija namjerava poduzeti druge mjere za povećanje stopa kapitala odnosno </w:t>
      </w:r>
      <w:r w:rsidR="00EA7130" w:rsidRPr="00624BE4">
        <w:rPr>
          <w:rFonts w:ascii="Times New Roman" w:eastAsia="Times New Roman" w:hAnsi="Times New Roman" w:cs="Times New Roman"/>
          <w:sz w:val="24"/>
          <w:szCs w:val="24"/>
        </w:rPr>
        <w:t xml:space="preserve">ako namjerava </w:t>
      </w:r>
      <w:r w:rsidR="00F7306F" w:rsidRPr="00624BE4">
        <w:rPr>
          <w:rFonts w:ascii="Times New Roman" w:eastAsia="Times New Roman" w:hAnsi="Times New Roman" w:cs="Times New Roman"/>
          <w:sz w:val="24"/>
          <w:szCs w:val="24"/>
        </w:rPr>
        <w:t>promijeniti vremenski okvir za povećanje regulatornoga kapitala sadržanog u odobrenom planu za očuvanje kapitala, dužna je o tome obavijestiti Hrvatsku narodnu banku i dostaviti</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izmijenjeni</w:t>
      </w:r>
      <w:r w:rsidR="00F7306F" w:rsidRPr="00624BE4">
        <w:rPr>
          <w:rFonts w:ascii="Times New Roman" w:eastAsia="Times New Roman" w:hAnsi="Times New Roman" w:cs="Times New Roman"/>
          <w:spacing w:val="-6"/>
          <w:sz w:val="24"/>
          <w:szCs w:val="24"/>
        </w:rPr>
        <w:t xml:space="preserve"> </w:t>
      </w:r>
      <w:r w:rsidR="00F7306F" w:rsidRPr="00624BE4">
        <w:rPr>
          <w:rFonts w:ascii="Times New Roman" w:eastAsia="Times New Roman" w:hAnsi="Times New Roman" w:cs="Times New Roman"/>
          <w:sz w:val="24"/>
          <w:szCs w:val="24"/>
        </w:rPr>
        <w:t>plan</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za</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očuvanje</w:t>
      </w:r>
      <w:r w:rsidR="00F7306F" w:rsidRPr="00624BE4">
        <w:rPr>
          <w:rFonts w:ascii="Times New Roman" w:eastAsia="Times New Roman" w:hAnsi="Times New Roman" w:cs="Times New Roman"/>
          <w:spacing w:val="-6"/>
          <w:sz w:val="24"/>
          <w:szCs w:val="24"/>
        </w:rPr>
        <w:t xml:space="preserve"> </w:t>
      </w:r>
      <w:r w:rsidR="00F7306F" w:rsidRPr="00624BE4">
        <w:rPr>
          <w:rFonts w:ascii="Times New Roman" w:eastAsia="Times New Roman" w:hAnsi="Times New Roman" w:cs="Times New Roman"/>
          <w:sz w:val="24"/>
          <w:szCs w:val="24"/>
        </w:rPr>
        <w:t>kapitala</w:t>
      </w:r>
      <w:r w:rsidR="006122DF" w:rsidRPr="00624BE4">
        <w:rPr>
          <w:rFonts w:ascii="Times New Roman" w:eastAsia="Times New Roman" w:hAnsi="Times New Roman" w:cs="Times New Roman"/>
          <w:sz w:val="24"/>
          <w:szCs w:val="24"/>
        </w:rPr>
        <w:t xml:space="preserve"> koji</w:t>
      </w:r>
      <w:r w:rsidR="006122DF" w:rsidRPr="00624BE4">
        <w:rPr>
          <w:rFonts w:ascii="Times New Roman" w:eastAsia="Times New Roman" w:hAnsi="Times New Roman" w:cs="Times New Roman"/>
          <w:spacing w:val="-6"/>
          <w:sz w:val="24"/>
          <w:szCs w:val="24"/>
        </w:rPr>
        <w:t xml:space="preserve"> </w:t>
      </w:r>
      <w:r w:rsidR="00F7306F" w:rsidRPr="00624BE4">
        <w:rPr>
          <w:rFonts w:ascii="Times New Roman" w:eastAsia="Times New Roman" w:hAnsi="Times New Roman" w:cs="Times New Roman"/>
          <w:sz w:val="24"/>
          <w:szCs w:val="24"/>
        </w:rPr>
        <w:t>Hrvatska narodna banka procjenjuje i odobrava u skladu sa stavkom 5. ovoga</w:t>
      </w:r>
      <w:r w:rsidR="00F7306F" w:rsidRPr="00624BE4">
        <w:rPr>
          <w:rFonts w:ascii="Times New Roman" w:eastAsia="Times New Roman" w:hAnsi="Times New Roman" w:cs="Times New Roman"/>
          <w:spacing w:val="-11"/>
          <w:sz w:val="24"/>
          <w:szCs w:val="24"/>
        </w:rPr>
        <w:t xml:space="preserve"> </w:t>
      </w:r>
      <w:r w:rsidR="00F7306F" w:rsidRPr="00624BE4">
        <w:rPr>
          <w:rFonts w:ascii="Times New Roman" w:eastAsia="Times New Roman" w:hAnsi="Times New Roman" w:cs="Times New Roman"/>
          <w:sz w:val="24"/>
          <w:szCs w:val="24"/>
        </w:rPr>
        <w:t>članka.</w:t>
      </w:r>
    </w:p>
    <w:p w14:paraId="333E0D2B" w14:textId="77777777" w:rsidR="00F7306F" w:rsidRPr="00624BE4" w:rsidRDefault="00F7306F" w:rsidP="00054C3C">
      <w:pPr>
        <w:spacing w:after="0" w:line="240" w:lineRule="auto"/>
        <w:jc w:val="both"/>
        <w:rPr>
          <w:rFonts w:ascii="Times New Roman" w:eastAsia="Times New Roman" w:hAnsi="Times New Roman" w:cs="Times New Roman"/>
          <w:sz w:val="24"/>
          <w:szCs w:val="24"/>
        </w:rPr>
      </w:pPr>
    </w:p>
    <w:p w14:paraId="59FF0B84" w14:textId="77777777" w:rsidR="006C7D47" w:rsidRPr="00624BE4" w:rsidRDefault="00F7306F"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 xml:space="preserve">Mjere za očuvanje kapitala ako zahtjev za kombinirani zaštitni sloj i zaštitni sloj </w:t>
      </w:r>
    </w:p>
    <w:p w14:paraId="6E8BFF23" w14:textId="13CDD207" w:rsidR="00F7306F" w:rsidRPr="00624BE4" w:rsidRDefault="00F7306F"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omjera financijske poluge nije ispunjen na konsolidiranoj osnovi</w:t>
      </w:r>
    </w:p>
    <w:p w14:paraId="0BC7DDBA" w14:textId="6FC9BCB6" w:rsidR="00F7306F" w:rsidRPr="00624BE4" w:rsidRDefault="00F7306F"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EE360D" w:rsidRPr="00624BE4">
        <w:rPr>
          <w:rFonts w:ascii="Times New Roman" w:eastAsia="Times New Roman" w:hAnsi="Times New Roman" w:cs="Times New Roman"/>
          <w:b/>
          <w:sz w:val="24"/>
          <w:szCs w:val="24"/>
        </w:rPr>
        <w:t>2</w:t>
      </w:r>
      <w:r w:rsidR="00577411" w:rsidRPr="00624BE4">
        <w:rPr>
          <w:rFonts w:ascii="Times New Roman" w:eastAsia="Times New Roman" w:hAnsi="Times New Roman" w:cs="Times New Roman"/>
          <w:b/>
          <w:sz w:val="24"/>
          <w:szCs w:val="24"/>
        </w:rPr>
        <w:t>56</w:t>
      </w:r>
      <w:r w:rsidR="00EE360D" w:rsidRPr="00624BE4">
        <w:rPr>
          <w:rFonts w:ascii="Times New Roman" w:eastAsia="Times New Roman" w:hAnsi="Times New Roman" w:cs="Times New Roman"/>
          <w:b/>
          <w:sz w:val="24"/>
          <w:szCs w:val="24"/>
        </w:rPr>
        <w:t>.</w:t>
      </w:r>
    </w:p>
    <w:p w14:paraId="0D91CD5D" w14:textId="77777777" w:rsidR="00F7306F" w:rsidRPr="00624BE4" w:rsidRDefault="00F7306F" w:rsidP="00054C3C">
      <w:pPr>
        <w:spacing w:after="0" w:line="240" w:lineRule="auto"/>
        <w:jc w:val="both"/>
        <w:rPr>
          <w:rFonts w:ascii="Times New Roman" w:eastAsia="Times New Roman" w:hAnsi="Times New Roman" w:cs="Times New Roman"/>
          <w:sz w:val="24"/>
          <w:szCs w:val="24"/>
        </w:rPr>
      </w:pPr>
    </w:p>
    <w:p w14:paraId="2D802361" w14:textId="7ABA8FF8" w:rsidR="00F7306F" w:rsidRPr="00624BE4" w:rsidRDefault="0007227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7306F" w:rsidRPr="00624BE4">
        <w:rPr>
          <w:rFonts w:ascii="Times New Roman" w:eastAsia="Times New Roman" w:hAnsi="Times New Roman" w:cs="Times New Roman"/>
          <w:sz w:val="24"/>
          <w:szCs w:val="24"/>
        </w:rPr>
        <w:t>Matična kreditna institucija u RH i matična kreditna institucija u EU-u sa sjedištem u RH koje</w:t>
      </w:r>
      <w:r w:rsidR="00F7306F" w:rsidRPr="00624BE4">
        <w:rPr>
          <w:rFonts w:ascii="Times New Roman" w:eastAsia="Times New Roman" w:hAnsi="Times New Roman" w:cs="Times New Roman"/>
          <w:spacing w:val="-16"/>
          <w:sz w:val="24"/>
          <w:szCs w:val="24"/>
        </w:rPr>
        <w:t xml:space="preserve"> </w:t>
      </w:r>
      <w:r w:rsidR="00F7306F" w:rsidRPr="00624BE4">
        <w:rPr>
          <w:rFonts w:ascii="Times New Roman" w:eastAsia="Times New Roman" w:hAnsi="Times New Roman" w:cs="Times New Roman"/>
          <w:sz w:val="24"/>
          <w:szCs w:val="24"/>
        </w:rPr>
        <w:t>na</w:t>
      </w:r>
      <w:r w:rsidR="00F7306F" w:rsidRPr="00624BE4">
        <w:rPr>
          <w:rFonts w:ascii="Times New Roman" w:eastAsia="Times New Roman" w:hAnsi="Times New Roman" w:cs="Times New Roman"/>
          <w:spacing w:val="-16"/>
          <w:sz w:val="24"/>
          <w:szCs w:val="24"/>
        </w:rPr>
        <w:t xml:space="preserve"> </w:t>
      </w:r>
      <w:r w:rsidR="00F7306F" w:rsidRPr="00624BE4">
        <w:rPr>
          <w:rFonts w:ascii="Times New Roman" w:eastAsia="Times New Roman" w:hAnsi="Times New Roman" w:cs="Times New Roman"/>
          <w:sz w:val="24"/>
          <w:szCs w:val="24"/>
        </w:rPr>
        <w:t>pojedinačnoj</w:t>
      </w:r>
      <w:r w:rsidR="00F7306F" w:rsidRPr="00624BE4">
        <w:rPr>
          <w:rFonts w:ascii="Times New Roman" w:eastAsia="Times New Roman" w:hAnsi="Times New Roman" w:cs="Times New Roman"/>
          <w:spacing w:val="-16"/>
          <w:sz w:val="24"/>
          <w:szCs w:val="24"/>
        </w:rPr>
        <w:t xml:space="preserve"> </w:t>
      </w:r>
      <w:r w:rsidR="00F7306F" w:rsidRPr="00624BE4">
        <w:rPr>
          <w:rFonts w:ascii="Times New Roman" w:eastAsia="Times New Roman" w:hAnsi="Times New Roman" w:cs="Times New Roman"/>
          <w:sz w:val="24"/>
          <w:szCs w:val="24"/>
        </w:rPr>
        <w:t>osnovi</w:t>
      </w:r>
      <w:r w:rsidR="00F7306F" w:rsidRPr="00624BE4">
        <w:rPr>
          <w:rFonts w:ascii="Times New Roman" w:eastAsia="Times New Roman" w:hAnsi="Times New Roman" w:cs="Times New Roman"/>
          <w:spacing w:val="-16"/>
          <w:sz w:val="24"/>
          <w:szCs w:val="24"/>
        </w:rPr>
        <w:t xml:space="preserve"> </w:t>
      </w:r>
      <w:r w:rsidR="00F7306F" w:rsidRPr="00624BE4">
        <w:rPr>
          <w:rFonts w:ascii="Times New Roman" w:eastAsia="Times New Roman" w:hAnsi="Times New Roman" w:cs="Times New Roman"/>
          <w:sz w:val="24"/>
          <w:szCs w:val="24"/>
        </w:rPr>
        <w:t>ispunjavaju</w:t>
      </w:r>
      <w:r w:rsidR="00F7306F" w:rsidRPr="00624BE4">
        <w:rPr>
          <w:rFonts w:ascii="Times New Roman" w:eastAsia="Times New Roman" w:hAnsi="Times New Roman" w:cs="Times New Roman"/>
          <w:spacing w:val="-17"/>
          <w:sz w:val="24"/>
          <w:szCs w:val="24"/>
        </w:rPr>
        <w:t xml:space="preserve"> </w:t>
      </w:r>
      <w:r w:rsidR="00F7306F" w:rsidRPr="00624BE4">
        <w:rPr>
          <w:rFonts w:ascii="Times New Roman" w:eastAsia="Times New Roman" w:hAnsi="Times New Roman" w:cs="Times New Roman"/>
          <w:sz w:val="24"/>
          <w:szCs w:val="24"/>
        </w:rPr>
        <w:t>zahtjev</w:t>
      </w:r>
      <w:r w:rsidR="00F7306F" w:rsidRPr="00624BE4">
        <w:rPr>
          <w:rFonts w:ascii="Times New Roman" w:eastAsia="Times New Roman" w:hAnsi="Times New Roman" w:cs="Times New Roman"/>
          <w:spacing w:val="-16"/>
          <w:sz w:val="24"/>
          <w:szCs w:val="24"/>
        </w:rPr>
        <w:t xml:space="preserve"> </w:t>
      </w:r>
      <w:r w:rsidR="00F7306F" w:rsidRPr="00624BE4">
        <w:rPr>
          <w:rFonts w:ascii="Times New Roman" w:eastAsia="Times New Roman" w:hAnsi="Times New Roman" w:cs="Times New Roman"/>
          <w:sz w:val="24"/>
          <w:szCs w:val="24"/>
        </w:rPr>
        <w:t>za</w:t>
      </w:r>
      <w:r w:rsidR="00F7306F" w:rsidRPr="00624BE4">
        <w:rPr>
          <w:rFonts w:ascii="Times New Roman" w:eastAsia="Times New Roman" w:hAnsi="Times New Roman" w:cs="Times New Roman"/>
          <w:spacing w:val="-16"/>
          <w:sz w:val="24"/>
          <w:szCs w:val="24"/>
        </w:rPr>
        <w:t xml:space="preserve"> </w:t>
      </w:r>
      <w:r w:rsidR="00F7306F" w:rsidRPr="00624BE4">
        <w:rPr>
          <w:rFonts w:ascii="Times New Roman" w:eastAsia="Times New Roman" w:hAnsi="Times New Roman" w:cs="Times New Roman"/>
          <w:sz w:val="24"/>
          <w:szCs w:val="24"/>
        </w:rPr>
        <w:t>kombinirani</w:t>
      </w:r>
      <w:r w:rsidR="00F7306F" w:rsidRPr="00624BE4">
        <w:rPr>
          <w:rFonts w:ascii="Times New Roman" w:eastAsia="Times New Roman" w:hAnsi="Times New Roman" w:cs="Times New Roman"/>
          <w:spacing w:val="-16"/>
          <w:sz w:val="24"/>
          <w:szCs w:val="24"/>
        </w:rPr>
        <w:t xml:space="preserve"> </w:t>
      </w:r>
      <w:r w:rsidR="00F7306F" w:rsidRPr="00624BE4">
        <w:rPr>
          <w:rFonts w:ascii="Times New Roman" w:eastAsia="Times New Roman" w:hAnsi="Times New Roman" w:cs="Times New Roman"/>
          <w:sz w:val="24"/>
          <w:szCs w:val="24"/>
        </w:rPr>
        <w:t>zaštitni</w:t>
      </w:r>
      <w:r w:rsidR="00F7306F" w:rsidRPr="00624BE4">
        <w:rPr>
          <w:rFonts w:ascii="Times New Roman" w:eastAsia="Times New Roman" w:hAnsi="Times New Roman" w:cs="Times New Roman"/>
          <w:spacing w:val="-16"/>
          <w:sz w:val="24"/>
          <w:szCs w:val="24"/>
        </w:rPr>
        <w:t xml:space="preserve"> </w:t>
      </w:r>
      <w:r w:rsidR="00F7306F" w:rsidRPr="00624BE4">
        <w:rPr>
          <w:rFonts w:ascii="Times New Roman" w:eastAsia="Times New Roman" w:hAnsi="Times New Roman" w:cs="Times New Roman"/>
          <w:sz w:val="24"/>
          <w:szCs w:val="24"/>
        </w:rPr>
        <w:t>sloj,</w:t>
      </w:r>
      <w:r w:rsidR="00F7306F" w:rsidRPr="00624BE4">
        <w:rPr>
          <w:rFonts w:ascii="Times New Roman" w:eastAsia="Times New Roman" w:hAnsi="Times New Roman" w:cs="Times New Roman"/>
          <w:spacing w:val="-15"/>
          <w:sz w:val="24"/>
          <w:szCs w:val="24"/>
        </w:rPr>
        <w:t xml:space="preserve"> </w:t>
      </w:r>
      <w:r w:rsidR="00F7306F" w:rsidRPr="00624BE4">
        <w:rPr>
          <w:rFonts w:ascii="Times New Roman" w:eastAsia="Times New Roman" w:hAnsi="Times New Roman" w:cs="Times New Roman"/>
          <w:sz w:val="24"/>
          <w:szCs w:val="24"/>
        </w:rPr>
        <w:t>a</w:t>
      </w:r>
      <w:r w:rsidR="00F7306F" w:rsidRPr="00624BE4">
        <w:rPr>
          <w:rFonts w:ascii="Times New Roman" w:eastAsia="Times New Roman" w:hAnsi="Times New Roman" w:cs="Times New Roman"/>
          <w:spacing w:val="-16"/>
          <w:sz w:val="24"/>
          <w:szCs w:val="24"/>
        </w:rPr>
        <w:t xml:space="preserve"> </w:t>
      </w:r>
      <w:r w:rsidR="00F7306F" w:rsidRPr="00624BE4">
        <w:rPr>
          <w:rFonts w:ascii="Times New Roman" w:eastAsia="Times New Roman" w:hAnsi="Times New Roman" w:cs="Times New Roman"/>
          <w:sz w:val="24"/>
          <w:szCs w:val="24"/>
        </w:rPr>
        <w:t>na</w:t>
      </w:r>
      <w:r w:rsidR="00F7306F" w:rsidRPr="00624BE4">
        <w:rPr>
          <w:rFonts w:ascii="Times New Roman" w:eastAsia="Times New Roman" w:hAnsi="Times New Roman" w:cs="Times New Roman"/>
          <w:spacing w:val="-16"/>
          <w:sz w:val="24"/>
          <w:szCs w:val="24"/>
        </w:rPr>
        <w:t xml:space="preserve"> </w:t>
      </w:r>
      <w:r w:rsidR="00F7306F" w:rsidRPr="00624BE4">
        <w:rPr>
          <w:rFonts w:ascii="Times New Roman" w:eastAsia="Times New Roman" w:hAnsi="Times New Roman" w:cs="Times New Roman"/>
          <w:sz w:val="24"/>
          <w:szCs w:val="24"/>
        </w:rPr>
        <w:t>konsolidiranoj osnovi ne ispunjavaju zahtjev za kombinirani zaštitni sloj koji se odnosi na grupu kreditnih institucija u RH na konsolidiranoj osnovi, dužne su</w:t>
      </w:r>
      <w:r w:rsidR="00F7306F" w:rsidRPr="00624BE4">
        <w:rPr>
          <w:rFonts w:ascii="Times New Roman" w:eastAsia="Times New Roman" w:hAnsi="Times New Roman" w:cs="Times New Roman"/>
          <w:spacing w:val="-24"/>
          <w:sz w:val="24"/>
          <w:szCs w:val="24"/>
        </w:rPr>
        <w:t xml:space="preserve"> </w:t>
      </w:r>
      <w:r w:rsidR="00F7306F" w:rsidRPr="00624BE4">
        <w:rPr>
          <w:rFonts w:ascii="Times New Roman" w:eastAsia="Times New Roman" w:hAnsi="Times New Roman" w:cs="Times New Roman"/>
          <w:sz w:val="24"/>
          <w:szCs w:val="24"/>
        </w:rPr>
        <w:t>primjenjivati:</w:t>
      </w:r>
    </w:p>
    <w:p w14:paraId="27DA1BBA" w14:textId="1E85E71A" w:rsidR="00F7306F" w:rsidRPr="00624BE4" w:rsidRDefault="00E55F9B"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7306F" w:rsidRPr="00624BE4">
        <w:rPr>
          <w:rFonts w:ascii="Times New Roman" w:eastAsia="Times New Roman" w:hAnsi="Times New Roman" w:cs="Times New Roman"/>
          <w:sz w:val="24"/>
          <w:szCs w:val="24"/>
        </w:rPr>
        <w:t xml:space="preserve">članke </w:t>
      </w:r>
      <w:r w:rsidR="00017DC2" w:rsidRPr="00624BE4">
        <w:rPr>
          <w:rFonts w:ascii="Times New Roman" w:eastAsia="Times New Roman" w:hAnsi="Times New Roman" w:cs="Times New Roman"/>
          <w:sz w:val="24"/>
          <w:szCs w:val="24"/>
        </w:rPr>
        <w:t>25</w:t>
      </w:r>
      <w:r w:rsidR="00577411" w:rsidRPr="00624BE4">
        <w:rPr>
          <w:rFonts w:ascii="Times New Roman" w:eastAsia="Times New Roman" w:hAnsi="Times New Roman" w:cs="Times New Roman"/>
          <w:sz w:val="24"/>
          <w:szCs w:val="24"/>
        </w:rPr>
        <w:t>0</w:t>
      </w:r>
      <w:r w:rsidR="00F7306F" w:rsidRPr="00624BE4">
        <w:rPr>
          <w:rFonts w:ascii="Times New Roman" w:eastAsia="Times New Roman" w:hAnsi="Times New Roman" w:cs="Times New Roman"/>
          <w:sz w:val="24"/>
          <w:szCs w:val="24"/>
        </w:rPr>
        <w:t xml:space="preserve">. do </w:t>
      </w:r>
      <w:r w:rsidR="006C1F57" w:rsidRPr="00624BE4">
        <w:rPr>
          <w:rFonts w:ascii="Times New Roman" w:eastAsia="Times New Roman" w:hAnsi="Times New Roman" w:cs="Times New Roman"/>
          <w:sz w:val="24"/>
          <w:szCs w:val="24"/>
        </w:rPr>
        <w:t>2</w:t>
      </w:r>
      <w:r w:rsidR="00577411" w:rsidRPr="00624BE4">
        <w:rPr>
          <w:rFonts w:ascii="Times New Roman" w:eastAsia="Times New Roman" w:hAnsi="Times New Roman" w:cs="Times New Roman"/>
          <w:sz w:val="24"/>
          <w:szCs w:val="24"/>
        </w:rPr>
        <w:t>54</w:t>
      </w:r>
      <w:r w:rsidR="00F7306F" w:rsidRPr="00624BE4">
        <w:rPr>
          <w:rFonts w:ascii="Times New Roman" w:eastAsia="Times New Roman" w:hAnsi="Times New Roman" w:cs="Times New Roman"/>
          <w:sz w:val="24"/>
          <w:szCs w:val="24"/>
        </w:rPr>
        <w:t>. ovoga Zakona, na odgovarajući način, na pojedinačnoj osnovi,</w:t>
      </w:r>
      <w:r w:rsidR="00F7306F" w:rsidRPr="00624BE4">
        <w:rPr>
          <w:rFonts w:ascii="Times New Roman" w:eastAsia="Times New Roman" w:hAnsi="Times New Roman" w:cs="Times New Roman"/>
          <w:spacing w:val="-17"/>
          <w:sz w:val="24"/>
          <w:szCs w:val="24"/>
        </w:rPr>
        <w:t xml:space="preserve"> </w:t>
      </w:r>
      <w:r w:rsidR="00F7306F" w:rsidRPr="00624BE4">
        <w:rPr>
          <w:rFonts w:ascii="Times New Roman" w:eastAsia="Times New Roman" w:hAnsi="Times New Roman" w:cs="Times New Roman"/>
          <w:sz w:val="24"/>
          <w:szCs w:val="24"/>
        </w:rPr>
        <w:t>i</w:t>
      </w:r>
    </w:p>
    <w:p w14:paraId="75668017" w14:textId="713A4D7D" w:rsidR="00F7306F" w:rsidRPr="00624BE4" w:rsidRDefault="00E55F9B"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7306F" w:rsidRPr="00624BE4">
        <w:rPr>
          <w:rFonts w:ascii="Times New Roman" w:eastAsia="Times New Roman" w:hAnsi="Times New Roman" w:cs="Times New Roman"/>
          <w:sz w:val="24"/>
          <w:szCs w:val="24"/>
        </w:rPr>
        <w:t xml:space="preserve">članak </w:t>
      </w:r>
      <w:r w:rsidR="006C1F57" w:rsidRPr="00624BE4">
        <w:rPr>
          <w:rFonts w:ascii="Times New Roman" w:eastAsia="Times New Roman" w:hAnsi="Times New Roman" w:cs="Times New Roman"/>
          <w:sz w:val="24"/>
          <w:szCs w:val="24"/>
        </w:rPr>
        <w:t>2</w:t>
      </w:r>
      <w:r w:rsidR="00577411" w:rsidRPr="00624BE4">
        <w:rPr>
          <w:rFonts w:ascii="Times New Roman" w:eastAsia="Times New Roman" w:hAnsi="Times New Roman" w:cs="Times New Roman"/>
          <w:sz w:val="24"/>
          <w:szCs w:val="24"/>
        </w:rPr>
        <w:t>55</w:t>
      </w:r>
      <w:r w:rsidR="00F7306F" w:rsidRPr="00624BE4">
        <w:rPr>
          <w:rFonts w:ascii="Times New Roman" w:eastAsia="Times New Roman" w:hAnsi="Times New Roman" w:cs="Times New Roman"/>
          <w:sz w:val="24"/>
          <w:szCs w:val="24"/>
        </w:rPr>
        <w:t>. ovoga Zakona, na odgovarajući način, na konsolidiranoj osnovi za grupu kreditnih institucija u</w:t>
      </w:r>
      <w:r w:rsidR="00F7306F" w:rsidRPr="00624BE4">
        <w:rPr>
          <w:rFonts w:ascii="Times New Roman" w:eastAsia="Times New Roman" w:hAnsi="Times New Roman" w:cs="Times New Roman"/>
          <w:spacing w:val="-6"/>
          <w:sz w:val="24"/>
          <w:szCs w:val="24"/>
        </w:rPr>
        <w:t xml:space="preserve"> </w:t>
      </w:r>
      <w:r w:rsidR="00F7306F" w:rsidRPr="00624BE4">
        <w:rPr>
          <w:rFonts w:ascii="Times New Roman" w:eastAsia="Times New Roman" w:hAnsi="Times New Roman" w:cs="Times New Roman"/>
          <w:sz w:val="24"/>
          <w:szCs w:val="24"/>
        </w:rPr>
        <w:t>RH.</w:t>
      </w:r>
    </w:p>
    <w:p w14:paraId="3F9F245A" w14:textId="77777777" w:rsidR="00A07038" w:rsidRPr="00624BE4" w:rsidRDefault="00A07038" w:rsidP="00054C3C">
      <w:pPr>
        <w:spacing w:after="0" w:line="240" w:lineRule="auto"/>
        <w:jc w:val="both"/>
        <w:rPr>
          <w:rFonts w:ascii="Times New Roman" w:eastAsia="Times New Roman" w:hAnsi="Times New Roman" w:cs="Times New Roman"/>
          <w:sz w:val="24"/>
          <w:szCs w:val="24"/>
        </w:rPr>
      </w:pPr>
    </w:p>
    <w:p w14:paraId="38DA4287" w14:textId="6A685559" w:rsidR="00F7306F" w:rsidRPr="00624BE4" w:rsidRDefault="0007227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7306F" w:rsidRPr="00624BE4">
        <w:rPr>
          <w:rFonts w:ascii="Times New Roman" w:eastAsia="Times New Roman" w:hAnsi="Times New Roman" w:cs="Times New Roman"/>
          <w:sz w:val="24"/>
          <w:szCs w:val="24"/>
        </w:rPr>
        <w:t>Matična kreditna institucija u RH i matična kreditna institucija u EU-u sa sjedištem u RH koje ne ispunjavaju zahtjev za kombinirani zaštitni sloj primjenjiv na njih na pojedinačnoj osnovi, kao ni takav zahtjev na konsolidiranoj osnovi koji se odnosi na grupu kreditnih institucija u RH, dužne su</w:t>
      </w:r>
      <w:r w:rsidR="00F7306F" w:rsidRPr="00624BE4">
        <w:rPr>
          <w:rFonts w:ascii="Times New Roman" w:eastAsia="Times New Roman" w:hAnsi="Times New Roman" w:cs="Times New Roman"/>
          <w:spacing w:val="-8"/>
          <w:sz w:val="24"/>
          <w:szCs w:val="24"/>
        </w:rPr>
        <w:t xml:space="preserve"> </w:t>
      </w:r>
      <w:r w:rsidR="00F7306F" w:rsidRPr="00624BE4">
        <w:rPr>
          <w:rFonts w:ascii="Times New Roman" w:eastAsia="Times New Roman" w:hAnsi="Times New Roman" w:cs="Times New Roman"/>
          <w:sz w:val="24"/>
          <w:szCs w:val="24"/>
        </w:rPr>
        <w:t>primjenjivati:</w:t>
      </w:r>
    </w:p>
    <w:p w14:paraId="28370717" w14:textId="0EE88A82" w:rsidR="00F7306F" w:rsidRPr="00624BE4" w:rsidRDefault="008A4E78"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F7306F" w:rsidRPr="00624BE4">
        <w:rPr>
          <w:rFonts w:ascii="Times New Roman" w:eastAsia="Times New Roman" w:hAnsi="Times New Roman" w:cs="Times New Roman"/>
          <w:sz w:val="24"/>
          <w:szCs w:val="24"/>
        </w:rPr>
        <w:t>članke</w:t>
      </w:r>
      <w:r w:rsidR="00D579BC" w:rsidRPr="00624BE4">
        <w:rPr>
          <w:rFonts w:ascii="Times New Roman" w:eastAsia="Times New Roman" w:hAnsi="Times New Roman" w:cs="Times New Roman"/>
          <w:sz w:val="24"/>
          <w:szCs w:val="24"/>
        </w:rPr>
        <w:t xml:space="preserve"> </w:t>
      </w:r>
      <w:r w:rsidR="00017DC2" w:rsidRPr="00624BE4">
        <w:rPr>
          <w:rFonts w:ascii="Times New Roman" w:eastAsia="Times New Roman" w:hAnsi="Times New Roman" w:cs="Times New Roman"/>
          <w:sz w:val="24"/>
          <w:szCs w:val="24"/>
        </w:rPr>
        <w:t>25</w:t>
      </w:r>
      <w:r w:rsidR="00577411" w:rsidRPr="00624BE4">
        <w:rPr>
          <w:rFonts w:ascii="Times New Roman" w:eastAsia="Times New Roman" w:hAnsi="Times New Roman" w:cs="Times New Roman"/>
          <w:sz w:val="24"/>
          <w:szCs w:val="24"/>
        </w:rPr>
        <w:t>0</w:t>
      </w:r>
      <w:r w:rsidR="00F7306F" w:rsidRPr="00624BE4">
        <w:rPr>
          <w:rFonts w:ascii="Times New Roman" w:eastAsia="Times New Roman" w:hAnsi="Times New Roman" w:cs="Times New Roman"/>
          <w:sz w:val="24"/>
          <w:szCs w:val="24"/>
        </w:rPr>
        <w:t xml:space="preserve">. do </w:t>
      </w:r>
      <w:r w:rsidR="00017DC2" w:rsidRPr="00624BE4">
        <w:rPr>
          <w:rFonts w:ascii="Times New Roman" w:eastAsia="Times New Roman" w:hAnsi="Times New Roman" w:cs="Times New Roman"/>
          <w:sz w:val="24"/>
          <w:szCs w:val="24"/>
        </w:rPr>
        <w:t>2</w:t>
      </w:r>
      <w:r w:rsidR="00577411" w:rsidRPr="00624BE4">
        <w:rPr>
          <w:rFonts w:ascii="Times New Roman" w:eastAsia="Times New Roman" w:hAnsi="Times New Roman" w:cs="Times New Roman"/>
          <w:sz w:val="24"/>
          <w:szCs w:val="24"/>
        </w:rPr>
        <w:t>54</w:t>
      </w:r>
      <w:r w:rsidR="00F7306F" w:rsidRPr="00624BE4">
        <w:rPr>
          <w:rFonts w:ascii="Times New Roman" w:eastAsia="Times New Roman" w:hAnsi="Times New Roman" w:cs="Times New Roman"/>
          <w:sz w:val="24"/>
          <w:szCs w:val="24"/>
        </w:rPr>
        <w:t xml:space="preserve">. ovoga Zakona </w:t>
      </w:r>
      <w:r w:rsidR="00D579BC" w:rsidRPr="00624BE4">
        <w:rPr>
          <w:rFonts w:ascii="Times New Roman" w:eastAsia="Times New Roman" w:hAnsi="Times New Roman" w:cs="Times New Roman"/>
          <w:sz w:val="24"/>
          <w:szCs w:val="24"/>
        </w:rPr>
        <w:t>tako</w:t>
      </w:r>
      <w:r w:rsidR="00F7306F" w:rsidRPr="00624BE4">
        <w:rPr>
          <w:rFonts w:ascii="Times New Roman" w:eastAsia="Times New Roman" w:hAnsi="Times New Roman" w:cs="Times New Roman"/>
          <w:sz w:val="24"/>
          <w:szCs w:val="24"/>
        </w:rPr>
        <w:t xml:space="preserve"> da se najvećim raspodjeljivim iznosom smatra manji od sljedećih</w:t>
      </w:r>
      <w:r w:rsidR="00F7306F" w:rsidRPr="00624BE4">
        <w:rPr>
          <w:rFonts w:ascii="Times New Roman" w:eastAsia="Times New Roman" w:hAnsi="Times New Roman" w:cs="Times New Roman"/>
          <w:spacing w:val="-6"/>
          <w:sz w:val="24"/>
          <w:szCs w:val="24"/>
        </w:rPr>
        <w:t xml:space="preserve"> </w:t>
      </w:r>
      <w:r w:rsidR="00F7306F" w:rsidRPr="00624BE4">
        <w:rPr>
          <w:rFonts w:ascii="Times New Roman" w:eastAsia="Times New Roman" w:hAnsi="Times New Roman" w:cs="Times New Roman"/>
          <w:sz w:val="24"/>
          <w:szCs w:val="24"/>
        </w:rPr>
        <w:t>iznosa:</w:t>
      </w:r>
    </w:p>
    <w:p w14:paraId="6217D339" w14:textId="60CA1DD6" w:rsidR="00F7306F" w:rsidRPr="00624BE4" w:rsidRDefault="008A4E78"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a) </w:t>
      </w:r>
      <w:r w:rsidR="00F7306F" w:rsidRPr="00624BE4">
        <w:rPr>
          <w:rFonts w:ascii="Times New Roman" w:eastAsia="Times New Roman" w:hAnsi="Times New Roman" w:cs="Times New Roman"/>
          <w:sz w:val="24"/>
          <w:szCs w:val="24"/>
        </w:rPr>
        <w:t xml:space="preserve">iznos izračunat primjenom članka </w:t>
      </w:r>
      <w:r w:rsidR="00017DC2" w:rsidRPr="00624BE4">
        <w:rPr>
          <w:rFonts w:ascii="Times New Roman" w:eastAsia="Times New Roman" w:hAnsi="Times New Roman" w:cs="Times New Roman"/>
          <w:sz w:val="24"/>
          <w:szCs w:val="24"/>
        </w:rPr>
        <w:t>25</w:t>
      </w:r>
      <w:r w:rsidR="00577411" w:rsidRPr="00624BE4">
        <w:rPr>
          <w:rFonts w:ascii="Times New Roman" w:eastAsia="Times New Roman" w:hAnsi="Times New Roman" w:cs="Times New Roman"/>
          <w:sz w:val="24"/>
          <w:szCs w:val="24"/>
        </w:rPr>
        <w:t>0</w:t>
      </w:r>
      <w:r w:rsidR="00F7306F" w:rsidRPr="00624BE4">
        <w:rPr>
          <w:rFonts w:ascii="Times New Roman" w:eastAsia="Times New Roman" w:hAnsi="Times New Roman" w:cs="Times New Roman"/>
          <w:sz w:val="24"/>
          <w:szCs w:val="24"/>
        </w:rPr>
        <w:t>. ovoga Zakona</w:t>
      </w:r>
      <w:r w:rsidR="00F7306F" w:rsidRPr="00624BE4">
        <w:rPr>
          <w:rFonts w:ascii="Times New Roman" w:eastAsia="Times New Roman" w:hAnsi="Times New Roman" w:cs="Times New Roman"/>
          <w:spacing w:val="-18"/>
          <w:sz w:val="24"/>
          <w:szCs w:val="24"/>
        </w:rPr>
        <w:t xml:space="preserve"> </w:t>
      </w:r>
      <w:r w:rsidR="00F7306F" w:rsidRPr="00624BE4">
        <w:rPr>
          <w:rFonts w:ascii="Times New Roman" w:eastAsia="Times New Roman" w:hAnsi="Times New Roman" w:cs="Times New Roman"/>
          <w:sz w:val="24"/>
          <w:szCs w:val="24"/>
        </w:rPr>
        <w:t>ili</w:t>
      </w:r>
    </w:p>
    <w:p w14:paraId="470F11B1" w14:textId="44E77E66" w:rsidR="00F7306F" w:rsidRPr="00624BE4" w:rsidRDefault="008A4E78"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b) </w:t>
      </w:r>
      <w:r w:rsidR="00F7306F" w:rsidRPr="00624BE4">
        <w:rPr>
          <w:rFonts w:ascii="Times New Roman" w:eastAsia="Times New Roman" w:hAnsi="Times New Roman" w:cs="Times New Roman"/>
          <w:sz w:val="24"/>
          <w:szCs w:val="24"/>
        </w:rPr>
        <w:t>iznos izračunat primjenom stavka 1. točke 1. ovoga</w:t>
      </w:r>
      <w:r w:rsidR="00F7306F" w:rsidRPr="00624BE4">
        <w:rPr>
          <w:rFonts w:ascii="Times New Roman" w:eastAsia="Times New Roman" w:hAnsi="Times New Roman" w:cs="Times New Roman"/>
          <w:spacing w:val="-15"/>
          <w:sz w:val="24"/>
          <w:szCs w:val="24"/>
        </w:rPr>
        <w:t xml:space="preserve"> </w:t>
      </w:r>
      <w:r w:rsidR="00F7306F" w:rsidRPr="00624BE4">
        <w:rPr>
          <w:rFonts w:ascii="Times New Roman" w:eastAsia="Times New Roman" w:hAnsi="Times New Roman" w:cs="Times New Roman"/>
          <w:sz w:val="24"/>
          <w:szCs w:val="24"/>
        </w:rPr>
        <w:t>članka</w:t>
      </w:r>
    </w:p>
    <w:p w14:paraId="282680EE" w14:textId="7FE8D8DB" w:rsidR="00F7306F" w:rsidRPr="00624BE4" w:rsidRDefault="008A4E78" w:rsidP="00054C3C">
      <w:pPr>
        <w:pStyle w:val="ListParagraph"/>
        <w:spacing w:after="0" w:line="240" w:lineRule="auto"/>
        <w:ind w:left="0"/>
        <w:contextualSpacing w:val="0"/>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F7306F" w:rsidRPr="00624BE4">
        <w:rPr>
          <w:rFonts w:ascii="Times New Roman" w:eastAsia="Times New Roman" w:hAnsi="Times New Roman" w:cs="Times New Roman"/>
          <w:sz w:val="24"/>
          <w:szCs w:val="24"/>
        </w:rPr>
        <w:t xml:space="preserve">članak </w:t>
      </w:r>
      <w:r w:rsidR="00017DC2" w:rsidRPr="00624BE4">
        <w:rPr>
          <w:rFonts w:ascii="Times New Roman" w:eastAsia="Times New Roman" w:hAnsi="Times New Roman" w:cs="Times New Roman"/>
          <w:sz w:val="24"/>
          <w:szCs w:val="24"/>
        </w:rPr>
        <w:t>2</w:t>
      </w:r>
      <w:r w:rsidR="00577411" w:rsidRPr="00624BE4">
        <w:rPr>
          <w:rFonts w:ascii="Times New Roman" w:eastAsia="Times New Roman" w:hAnsi="Times New Roman" w:cs="Times New Roman"/>
          <w:sz w:val="24"/>
          <w:szCs w:val="24"/>
        </w:rPr>
        <w:t>55</w:t>
      </w:r>
      <w:r w:rsidR="00F7306F" w:rsidRPr="00624BE4">
        <w:rPr>
          <w:rFonts w:ascii="Times New Roman" w:eastAsia="Times New Roman" w:hAnsi="Times New Roman" w:cs="Times New Roman"/>
          <w:sz w:val="24"/>
          <w:szCs w:val="24"/>
        </w:rPr>
        <w:t>. ovoga Zakona, na odgovarajući način, na konsolidiranoj osnovi za grupu kreditnih institucija u</w:t>
      </w:r>
      <w:r w:rsidR="00F7306F" w:rsidRPr="00624BE4">
        <w:rPr>
          <w:rFonts w:ascii="Times New Roman" w:eastAsia="Times New Roman" w:hAnsi="Times New Roman" w:cs="Times New Roman"/>
          <w:spacing w:val="-6"/>
          <w:sz w:val="24"/>
          <w:szCs w:val="24"/>
        </w:rPr>
        <w:t xml:space="preserve"> </w:t>
      </w:r>
      <w:r w:rsidR="00F7306F" w:rsidRPr="00624BE4">
        <w:rPr>
          <w:rFonts w:ascii="Times New Roman" w:eastAsia="Times New Roman" w:hAnsi="Times New Roman" w:cs="Times New Roman"/>
          <w:sz w:val="24"/>
          <w:szCs w:val="24"/>
        </w:rPr>
        <w:t>RH.</w:t>
      </w:r>
    </w:p>
    <w:p w14:paraId="3BA0C6EA" w14:textId="77777777" w:rsidR="00A07038" w:rsidRPr="00624BE4" w:rsidRDefault="00A07038" w:rsidP="00054C3C">
      <w:pPr>
        <w:spacing w:after="0" w:line="240" w:lineRule="auto"/>
        <w:jc w:val="both"/>
        <w:rPr>
          <w:rFonts w:ascii="Times New Roman" w:eastAsia="Times New Roman" w:hAnsi="Times New Roman" w:cs="Times New Roman"/>
          <w:sz w:val="24"/>
          <w:szCs w:val="24"/>
        </w:rPr>
      </w:pPr>
    </w:p>
    <w:p w14:paraId="682CE4D4" w14:textId="1841F71D" w:rsidR="00F7306F" w:rsidRPr="00624BE4" w:rsidRDefault="00072273"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F7306F" w:rsidRPr="00624BE4">
        <w:rPr>
          <w:rFonts w:ascii="Times New Roman" w:eastAsia="Times New Roman" w:hAnsi="Times New Roman" w:cs="Times New Roman"/>
          <w:sz w:val="24"/>
          <w:szCs w:val="24"/>
        </w:rPr>
        <w:t xml:space="preserve">Iznimno od članka </w:t>
      </w:r>
      <w:r w:rsidR="00017DC2" w:rsidRPr="00624BE4">
        <w:rPr>
          <w:rFonts w:ascii="Times New Roman" w:eastAsia="Times New Roman" w:hAnsi="Times New Roman" w:cs="Times New Roman"/>
          <w:sz w:val="24"/>
          <w:szCs w:val="24"/>
        </w:rPr>
        <w:t>2</w:t>
      </w:r>
      <w:r w:rsidR="00577411" w:rsidRPr="00624BE4">
        <w:rPr>
          <w:rFonts w:ascii="Times New Roman" w:eastAsia="Times New Roman" w:hAnsi="Times New Roman" w:cs="Times New Roman"/>
          <w:sz w:val="24"/>
          <w:szCs w:val="24"/>
        </w:rPr>
        <w:t>55</w:t>
      </w:r>
      <w:r w:rsidR="00F7306F" w:rsidRPr="00624BE4">
        <w:rPr>
          <w:rFonts w:ascii="Times New Roman" w:eastAsia="Times New Roman" w:hAnsi="Times New Roman" w:cs="Times New Roman"/>
          <w:sz w:val="24"/>
          <w:szCs w:val="24"/>
        </w:rPr>
        <w:t>. ovoga Zakona, članica grupe kreditnih institucija u RH koja na pojedinačnoj</w:t>
      </w:r>
      <w:r w:rsidR="00F7306F" w:rsidRPr="00624BE4">
        <w:rPr>
          <w:rFonts w:ascii="Times New Roman" w:eastAsia="Times New Roman" w:hAnsi="Times New Roman" w:cs="Times New Roman"/>
          <w:spacing w:val="-9"/>
          <w:sz w:val="24"/>
          <w:szCs w:val="24"/>
        </w:rPr>
        <w:t xml:space="preserve"> </w:t>
      </w:r>
      <w:r w:rsidR="00F7306F" w:rsidRPr="00624BE4">
        <w:rPr>
          <w:rFonts w:ascii="Times New Roman" w:eastAsia="Times New Roman" w:hAnsi="Times New Roman" w:cs="Times New Roman"/>
          <w:sz w:val="24"/>
          <w:szCs w:val="24"/>
        </w:rPr>
        <w:t>osnovi</w:t>
      </w:r>
      <w:r w:rsidR="00F7306F" w:rsidRPr="00624BE4">
        <w:rPr>
          <w:rFonts w:ascii="Times New Roman" w:eastAsia="Times New Roman" w:hAnsi="Times New Roman" w:cs="Times New Roman"/>
          <w:spacing w:val="-9"/>
          <w:sz w:val="24"/>
          <w:szCs w:val="24"/>
        </w:rPr>
        <w:t xml:space="preserve"> </w:t>
      </w:r>
      <w:r w:rsidR="00F7306F" w:rsidRPr="00624BE4">
        <w:rPr>
          <w:rFonts w:ascii="Times New Roman" w:eastAsia="Times New Roman" w:hAnsi="Times New Roman" w:cs="Times New Roman"/>
          <w:sz w:val="24"/>
          <w:szCs w:val="24"/>
        </w:rPr>
        <w:t>ne</w:t>
      </w:r>
      <w:r w:rsidR="00F7306F" w:rsidRPr="00624BE4">
        <w:rPr>
          <w:rFonts w:ascii="Times New Roman" w:eastAsia="Times New Roman" w:hAnsi="Times New Roman" w:cs="Times New Roman"/>
          <w:spacing w:val="-9"/>
          <w:sz w:val="24"/>
          <w:szCs w:val="24"/>
        </w:rPr>
        <w:t xml:space="preserve"> </w:t>
      </w:r>
      <w:r w:rsidR="00F7306F" w:rsidRPr="00624BE4">
        <w:rPr>
          <w:rFonts w:ascii="Times New Roman" w:eastAsia="Times New Roman" w:hAnsi="Times New Roman" w:cs="Times New Roman"/>
          <w:sz w:val="24"/>
          <w:szCs w:val="24"/>
        </w:rPr>
        <w:t>ispunjava</w:t>
      </w:r>
      <w:r w:rsidR="00F7306F" w:rsidRPr="00624BE4">
        <w:rPr>
          <w:rFonts w:ascii="Times New Roman" w:eastAsia="Times New Roman" w:hAnsi="Times New Roman" w:cs="Times New Roman"/>
          <w:spacing w:val="-9"/>
          <w:sz w:val="24"/>
          <w:szCs w:val="24"/>
        </w:rPr>
        <w:t xml:space="preserve"> </w:t>
      </w:r>
      <w:r w:rsidR="00F7306F" w:rsidRPr="00624BE4">
        <w:rPr>
          <w:rFonts w:ascii="Times New Roman" w:eastAsia="Times New Roman" w:hAnsi="Times New Roman" w:cs="Times New Roman"/>
          <w:sz w:val="24"/>
          <w:szCs w:val="24"/>
        </w:rPr>
        <w:t>zahtjev</w:t>
      </w:r>
      <w:r w:rsidR="00F7306F" w:rsidRPr="00624BE4">
        <w:rPr>
          <w:rFonts w:ascii="Times New Roman" w:eastAsia="Times New Roman" w:hAnsi="Times New Roman" w:cs="Times New Roman"/>
          <w:spacing w:val="-9"/>
          <w:sz w:val="24"/>
          <w:szCs w:val="24"/>
        </w:rPr>
        <w:t xml:space="preserve"> </w:t>
      </w:r>
      <w:r w:rsidR="00F7306F" w:rsidRPr="00624BE4">
        <w:rPr>
          <w:rFonts w:ascii="Times New Roman" w:eastAsia="Times New Roman" w:hAnsi="Times New Roman" w:cs="Times New Roman"/>
          <w:sz w:val="24"/>
          <w:szCs w:val="24"/>
        </w:rPr>
        <w:t>za</w:t>
      </w:r>
      <w:r w:rsidR="00F7306F" w:rsidRPr="00624BE4">
        <w:rPr>
          <w:rFonts w:ascii="Times New Roman" w:eastAsia="Times New Roman" w:hAnsi="Times New Roman" w:cs="Times New Roman"/>
          <w:spacing w:val="-9"/>
          <w:sz w:val="24"/>
          <w:szCs w:val="24"/>
        </w:rPr>
        <w:t xml:space="preserve"> </w:t>
      </w:r>
      <w:r w:rsidR="00F7306F" w:rsidRPr="00624BE4">
        <w:rPr>
          <w:rFonts w:ascii="Times New Roman" w:eastAsia="Times New Roman" w:hAnsi="Times New Roman" w:cs="Times New Roman"/>
          <w:sz w:val="24"/>
          <w:szCs w:val="24"/>
        </w:rPr>
        <w:t>kombinirani</w:t>
      </w:r>
      <w:r w:rsidR="00F7306F" w:rsidRPr="00624BE4">
        <w:rPr>
          <w:rFonts w:ascii="Times New Roman" w:eastAsia="Times New Roman" w:hAnsi="Times New Roman" w:cs="Times New Roman"/>
          <w:spacing w:val="-10"/>
          <w:sz w:val="24"/>
          <w:szCs w:val="24"/>
        </w:rPr>
        <w:t xml:space="preserve"> </w:t>
      </w:r>
      <w:r w:rsidR="00F7306F" w:rsidRPr="00624BE4">
        <w:rPr>
          <w:rFonts w:ascii="Times New Roman" w:eastAsia="Times New Roman" w:hAnsi="Times New Roman" w:cs="Times New Roman"/>
          <w:sz w:val="24"/>
          <w:szCs w:val="24"/>
        </w:rPr>
        <w:t>zaštitni</w:t>
      </w:r>
      <w:r w:rsidR="00F7306F" w:rsidRPr="00624BE4">
        <w:rPr>
          <w:rFonts w:ascii="Times New Roman" w:eastAsia="Times New Roman" w:hAnsi="Times New Roman" w:cs="Times New Roman"/>
          <w:spacing w:val="-9"/>
          <w:sz w:val="24"/>
          <w:szCs w:val="24"/>
        </w:rPr>
        <w:t xml:space="preserve"> </w:t>
      </w:r>
      <w:r w:rsidR="00F7306F" w:rsidRPr="00624BE4">
        <w:rPr>
          <w:rFonts w:ascii="Times New Roman" w:eastAsia="Times New Roman" w:hAnsi="Times New Roman" w:cs="Times New Roman"/>
          <w:sz w:val="24"/>
          <w:szCs w:val="24"/>
        </w:rPr>
        <w:t>sloj</w:t>
      </w:r>
      <w:r w:rsidR="00F7306F" w:rsidRPr="00624BE4">
        <w:rPr>
          <w:rFonts w:ascii="Times New Roman" w:eastAsia="Times New Roman" w:hAnsi="Times New Roman" w:cs="Times New Roman"/>
          <w:spacing w:val="-9"/>
          <w:sz w:val="24"/>
          <w:szCs w:val="24"/>
        </w:rPr>
        <w:t xml:space="preserve"> </w:t>
      </w:r>
      <w:r w:rsidR="00F7306F" w:rsidRPr="00624BE4">
        <w:rPr>
          <w:rFonts w:ascii="Times New Roman" w:eastAsia="Times New Roman" w:hAnsi="Times New Roman" w:cs="Times New Roman"/>
          <w:sz w:val="24"/>
          <w:szCs w:val="24"/>
        </w:rPr>
        <w:t>nije</w:t>
      </w:r>
      <w:r w:rsidR="00F7306F" w:rsidRPr="00624BE4">
        <w:rPr>
          <w:rFonts w:ascii="Times New Roman" w:eastAsia="Times New Roman" w:hAnsi="Times New Roman" w:cs="Times New Roman"/>
          <w:spacing w:val="-9"/>
          <w:sz w:val="24"/>
          <w:szCs w:val="24"/>
        </w:rPr>
        <w:t xml:space="preserve"> </w:t>
      </w:r>
      <w:r w:rsidR="00F7306F" w:rsidRPr="00624BE4">
        <w:rPr>
          <w:rFonts w:ascii="Times New Roman" w:eastAsia="Times New Roman" w:hAnsi="Times New Roman" w:cs="Times New Roman"/>
          <w:sz w:val="24"/>
          <w:szCs w:val="24"/>
        </w:rPr>
        <w:t>dužna</w:t>
      </w:r>
      <w:r w:rsidR="00F7306F" w:rsidRPr="00624BE4">
        <w:rPr>
          <w:rFonts w:ascii="Times New Roman" w:eastAsia="Times New Roman" w:hAnsi="Times New Roman" w:cs="Times New Roman"/>
          <w:spacing w:val="-9"/>
          <w:sz w:val="24"/>
          <w:szCs w:val="24"/>
        </w:rPr>
        <w:t xml:space="preserve"> </w:t>
      </w:r>
      <w:r w:rsidR="00F7306F" w:rsidRPr="00624BE4">
        <w:rPr>
          <w:rFonts w:ascii="Times New Roman" w:eastAsia="Times New Roman" w:hAnsi="Times New Roman" w:cs="Times New Roman"/>
          <w:sz w:val="24"/>
          <w:szCs w:val="24"/>
        </w:rPr>
        <w:t>izraditi</w:t>
      </w:r>
      <w:r w:rsidR="00F7306F" w:rsidRPr="00624BE4">
        <w:rPr>
          <w:rFonts w:ascii="Times New Roman" w:eastAsia="Times New Roman" w:hAnsi="Times New Roman" w:cs="Times New Roman"/>
          <w:spacing w:val="-9"/>
          <w:sz w:val="24"/>
          <w:szCs w:val="24"/>
        </w:rPr>
        <w:t xml:space="preserve"> </w:t>
      </w:r>
      <w:r w:rsidR="00F7306F" w:rsidRPr="00624BE4">
        <w:rPr>
          <w:rFonts w:ascii="Times New Roman" w:eastAsia="Times New Roman" w:hAnsi="Times New Roman" w:cs="Times New Roman"/>
          <w:sz w:val="24"/>
          <w:szCs w:val="24"/>
        </w:rPr>
        <w:t>plan</w:t>
      </w:r>
      <w:r w:rsidR="00F7306F" w:rsidRPr="00624BE4">
        <w:rPr>
          <w:rFonts w:ascii="Times New Roman" w:eastAsia="Times New Roman" w:hAnsi="Times New Roman" w:cs="Times New Roman"/>
          <w:spacing w:val="-9"/>
          <w:sz w:val="24"/>
          <w:szCs w:val="24"/>
        </w:rPr>
        <w:t xml:space="preserve"> </w:t>
      </w:r>
      <w:r w:rsidR="00F7306F" w:rsidRPr="00624BE4">
        <w:rPr>
          <w:rFonts w:ascii="Times New Roman" w:eastAsia="Times New Roman" w:hAnsi="Times New Roman" w:cs="Times New Roman"/>
          <w:sz w:val="24"/>
          <w:szCs w:val="24"/>
        </w:rPr>
        <w:t>za očuvanje</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kapitala</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u</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slučaju</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iz</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stavaka</w:t>
      </w:r>
      <w:r w:rsidR="00F7306F" w:rsidRPr="00624BE4">
        <w:rPr>
          <w:rFonts w:ascii="Times New Roman" w:eastAsia="Times New Roman" w:hAnsi="Times New Roman" w:cs="Times New Roman"/>
          <w:spacing w:val="-4"/>
          <w:sz w:val="24"/>
          <w:szCs w:val="24"/>
        </w:rPr>
        <w:t xml:space="preserve"> </w:t>
      </w:r>
      <w:r w:rsidR="00F7306F" w:rsidRPr="00624BE4">
        <w:rPr>
          <w:rFonts w:ascii="Times New Roman" w:eastAsia="Times New Roman" w:hAnsi="Times New Roman" w:cs="Times New Roman"/>
          <w:sz w:val="24"/>
          <w:szCs w:val="24"/>
        </w:rPr>
        <w:t>1.</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i</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2.</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ovoga</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članka,</w:t>
      </w:r>
      <w:r w:rsidR="00F7306F" w:rsidRPr="00624BE4">
        <w:rPr>
          <w:rFonts w:ascii="Times New Roman" w:eastAsia="Times New Roman" w:hAnsi="Times New Roman" w:cs="Times New Roman"/>
          <w:spacing w:val="-5"/>
          <w:sz w:val="24"/>
          <w:szCs w:val="24"/>
        </w:rPr>
        <w:t xml:space="preserve"> </w:t>
      </w:r>
      <w:r w:rsidR="00F7306F" w:rsidRPr="00624BE4">
        <w:rPr>
          <w:rFonts w:ascii="Times New Roman" w:eastAsia="Times New Roman" w:hAnsi="Times New Roman" w:cs="Times New Roman"/>
          <w:sz w:val="24"/>
          <w:szCs w:val="24"/>
        </w:rPr>
        <w:t>već</w:t>
      </w:r>
      <w:r w:rsidR="00F7306F" w:rsidRPr="00624BE4">
        <w:rPr>
          <w:rFonts w:ascii="Times New Roman" w:eastAsia="Times New Roman" w:hAnsi="Times New Roman" w:cs="Times New Roman"/>
          <w:spacing w:val="-4"/>
          <w:sz w:val="24"/>
          <w:szCs w:val="24"/>
        </w:rPr>
        <w:t xml:space="preserve"> </w:t>
      </w:r>
      <w:r w:rsidR="00F7306F" w:rsidRPr="00624BE4">
        <w:rPr>
          <w:rFonts w:ascii="Times New Roman" w:eastAsia="Times New Roman" w:hAnsi="Times New Roman" w:cs="Times New Roman"/>
          <w:sz w:val="24"/>
          <w:szCs w:val="24"/>
        </w:rPr>
        <w:t>je</w:t>
      </w:r>
      <w:r w:rsidR="00F7306F" w:rsidRPr="00624BE4">
        <w:rPr>
          <w:rFonts w:ascii="Times New Roman" w:eastAsia="Times New Roman" w:hAnsi="Times New Roman" w:cs="Times New Roman"/>
          <w:spacing w:val="-6"/>
          <w:sz w:val="24"/>
          <w:szCs w:val="24"/>
        </w:rPr>
        <w:t xml:space="preserve"> </w:t>
      </w:r>
      <w:r w:rsidR="00F7306F" w:rsidRPr="00624BE4">
        <w:rPr>
          <w:rFonts w:ascii="Times New Roman" w:eastAsia="Times New Roman" w:hAnsi="Times New Roman" w:cs="Times New Roman"/>
          <w:sz w:val="24"/>
          <w:szCs w:val="24"/>
        </w:rPr>
        <w:t>matična</w:t>
      </w:r>
      <w:r w:rsidR="00F7306F" w:rsidRPr="00624BE4">
        <w:rPr>
          <w:rFonts w:ascii="Times New Roman" w:eastAsia="Times New Roman" w:hAnsi="Times New Roman" w:cs="Times New Roman"/>
          <w:spacing w:val="-4"/>
          <w:sz w:val="24"/>
          <w:szCs w:val="24"/>
        </w:rPr>
        <w:t xml:space="preserve"> </w:t>
      </w:r>
      <w:r w:rsidR="00F7306F" w:rsidRPr="00624BE4">
        <w:rPr>
          <w:rFonts w:ascii="Times New Roman" w:eastAsia="Times New Roman" w:hAnsi="Times New Roman" w:cs="Times New Roman"/>
          <w:sz w:val="24"/>
          <w:szCs w:val="24"/>
        </w:rPr>
        <w:t>kreditna</w:t>
      </w:r>
      <w:r w:rsidR="00F7306F" w:rsidRPr="00624BE4">
        <w:rPr>
          <w:rFonts w:ascii="Times New Roman" w:eastAsia="Times New Roman" w:hAnsi="Times New Roman" w:cs="Times New Roman"/>
          <w:spacing w:val="-6"/>
          <w:sz w:val="24"/>
          <w:szCs w:val="24"/>
        </w:rPr>
        <w:t xml:space="preserve"> </w:t>
      </w:r>
      <w:r w:rsidR="00F7306F" w:rsidRPr="00624BE4">
        <w:rPr>
          <w:rFonts w:ascii="Times New Roman" w:eastAsia="Times New Roman" w:hAnsi="Times New Roman" w:cs="Times New Roman"/>
          <w:sz w:val="24"/>
          <w:szCs w:val="24"/>
        </w:rPr>
        <w:t>institucija</w:t>
      </w:r>
      <w:r w:rsidR="00F7306F" w:rsidRPr="00624BE4">
        <w:rPr>
          <w:rFonts w:ascii="Times New Roman" w:eastAsia="Times New Roman" w:hAnsi="Times New Roman" w:cs="Times New Roman"/>
          <w:spacing w:val="-4"/>
          <w:sz w:val="24"/>
          <w:szCs w:val="24"/>
        </w:rPr>
        <w:t xml:space="preserve"> </w:t>
      </w:r>
      <w:r w:rsidR="00F7306F" w:rsidRPr="00624BE4">
        <w:rPr>
          <w:rFonts w:ascii="Times New Roman" w:eastAsia="Times New Roman" w:hAnsi="Times New Roman" w:cs="Times New Roman"/>
          <w:sz w:val="24"/>
          <w:szCs w:val="24"/>
        </w:rPr>
        <w:t xml:space="preserve">u RH i matična kreditna institucija u EU-u sa sjedištem u RH dužna izraditi plan za očuvanje kapitala iz stavka 1. točke 2. i stavka 2. točke 2. ovoga članka </w:t>
      </w:r>
      <w:r w:rsidR="00D579BC" w:rsidRPr="00624BE4">
        <w:rPr>
          <w:rFonts w:ascii="Times New Roman" w:eastAsia="Times New Roman" w:hAnsi="Times New Roman" w:cs="Times New Roman"/>
          <w:sz w:val="24"/>
          <w:szCs w:val="24"/>
        </w:rPr>
        <w:t>tako</w:t>
      </w:r>
      <w:r w:rsidR="00F7306F" w:rsidRPr="00624BE4">
        <w:rPr>
          <w:rFonts w:ascii="Times New Roman" w:eastAsia="Times New Roman" w:hAnsi="Times New Roman" w:cs="Times New Roman"/>
          <w:sz w:val="24"/>
          <w:szCs w:val="24"/>
        </w:rPr>
        <w:t xml:space="preserve"> da </w:t>
      </w:r>
      <w:r w:rsidR="00D579BC" w:rsidRPr="00624BE4">
        <w:rPr>
          <w:rFonts w:ascii="Times New Roman" w:eastAsia="Times New Roman" w:hAnsi="Times New Roman" w:cs="Times New Roman"/>
          <w:sz w:val="24"/>
          <w:szCs w:val="24"/>
        </w:rPr>
        <w:t xml:space="preserve">najmanje </w:t>
      </w:r>
      <w:r w:rsidR="00F7306F" w:rsidRPr="00624BE4">
        <w:rPr>
          <w:rFonts w:ascii="Times New Roman" w:eastAsia="Times New Roman" w:hAnsi="Times New Roman" w:cs="Times New Roman"/>
          <w:sz w:val="24"/>
          <w:szCs w:val="24"/>
        </w:rPr>
        <w:t>sadržava i planove za očuvanje kapitala društava članica grupe kreditnih institucija u RH koje na pojedinačnoj osnovi ne ispunjavaju zahtjev za kombinirani zaštitni</w:t>
      </w:r>
      <w:r w:rsidR="00F7306F" w:rsidRPr="00624BE4">
        <w:rPr>
          <w:rFonts w:ascii="Times New Roman" w:eastAsia="Times New Roman" w:hAnsi="Times New Roman" w:cs="Times New Roman"/>
          <w:spacing w:val="-17"/>
          <w:sz w:val="24"/>
          <w:szCs w:val="24"/>
        </w:rPr>
        <w:t xml:space="preserve"> </w:t>
      </w:r>
      <w:r w:rsidR="00F7306F" w:rsidRPr="00624BE4">
        <w:rPr>
          <w:rFonts w:ascii="Times New Roman" w:eastAsia="Times New Roman" w:hAnsi="Times New Roman" w:cs="Times New Roman"/>
          <w:sz w:val="24"/>
          <w:szCs w:val="24"/>
        </w:rPr>
        <w:t>sloj.</w:t>
      </w:r>
    </w:p>
    <w:p w14:paraId="4231FAB1" w14:textId="77777777" w:rsidR="00A07038" w:rsidRPr="00624BE4" w:rsidRDefault="00A07038" w:rsidP="00054C3C">
      <w:pPr>
        <w:spacing w:after="0" w:line="240" w:lineRule="auto"/>
        <w:jc w:val="both"/>
        <w:rPr>
          <w:rFonts w:ascii="Times New Roman" w:eastAsia="Times New Roman" w:hAnsi="Times New Roman" w:cs="Times New Roman"/>
          <w:sz w:val="24"/>
          <w:szCs w:val="24"/>
        </w:rPr>
      </w:pPr>
    </w:p>
    <w:p w14:paraId="1D5385F7" w14:textId="00E4877D" w:rsidR="00F7306F" w:rsidRPr="00624BE4" w:rsidRDefault="00F21B96"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F7306F" w:rsidRPr="00624BE4">
        <w:rPr>
          <w:rFonts w:ascii="Times New Roman" w:eastAsia="Times New Roman" w:hAnsi="Times New Roman" w:cs="Times New Roman"/>
          <w:sz w:val="24"/>
          <w:szCs w:val="24"/>
        </w:rPr>
        <w:t>Hrvatska narodna banka podzakonski</w:t>
      </w:r>
      <w:r w:rsidR="00663F54" w:rsidRPr="00624BE4">
        <w:rPr>
          <w:rFonts w:ascii="Times New Roman" w:eastAsia="Times New Roman" w:hAnsi="Times New Roman" w:cs="Times New Roman"/>
          <w:sz w:val="24"/>
          <w:szCs w:val="24"/>
        </w:rPr>
        <w:t>m</w:t>
      </w:r>
      <w:r w:rsidR="00F7306F" w:rsidRPr="00624BE4">
        <w:rPr>
          <w:rFonts w:ascii="Times New Roman" w:eastAsia="Times New Roman" w:hAnsi="Times New Roman" w:cs="Times New Roman"/>
          <w:sz w:val="24"/>
          <w:szCs w:val="24"/>
        </w:rPr>
        <w:t xml:space="preserve"> propis</w:t>
      </w:r>
      <w:r w:rsidR="00663F54" w:rsidRPr="00624BE4">
        <w:rPr>
          <w:rFonts w:ascii="Times New Roman" w:eastAsia="Times New Roman" w:hAnsi="Times New Roman" w:cs="Times New Roman"/>
          <w:sz w:val="24"/>
          <w:szCs w:val="24"/>
        </w:rPr>
        <w:t>om</w:t>
      </w:r>
      <w:r w:rsidR="00F7306F" w:rsidRPr="00624BE4">
        <w:rPr>
          <w:rFonts w:ascii="Times New Roman" w:eastAsia="Times New Roman" w:hAnsi="Times New Roman" w:cs="Times New Roman"/>
          <w:sz w:val="24"/>
          <w:szCs w:val="24"/>
        </w:rPr>
        <w:t xml:space="preserve"> </w:t>
      </w:r>
      <w:r w:rsidR="00602CF1" w:rsidRPr="00624BE4">
        <w:rPr>
          <w:rFonts w:ascii="Times New Roman" w:eastAsia="Times New Roman" w:hAnsi="Times New Roman" w:cs="Times New Roman"/>
          <w:sz w:val="24"/>
          <w:szCs w:val="24"/>
        </w:rPr>
        <w:t xml:space="preserve">pobliže </w:t>
      </w:r>
      <w:r w:rsidR="00F7306F" w:rsidRPr="00624BE4">
        <w:rPr>
          <w:rFonts w:ascii="Times New Roman" w:eastAsia="Times New Roman" w:hAnsi="Times New Roman" w:cs="Times New Roman"/>
          <w:sz w:val="24"/>
          <w:szCs w:val="24"/>
        </w:rPr>
        <w:t>uređuje zahtjeve propisane člancima</w:t>
      </w:r>
      <w:r w:rsidR="00D579BC" w:rsidRPr="00624BE4">
        <w:rPr>
          <w:rFonts w:ascii="Times New Roman" w:eastAsia="Times New Roman" w:hAnsi="Times New Roman" w:cs="Times New Roman"/>
          <w:sz w:val="24"/>
          <w:szCs w:val="24"/>
        </w:rPr>
        <w:t xml:space="preserve"> </w:t>
      </w:r>
      <w:r w:rsidR="00017DC2" w:rsidRPr="00624BE4">
        <w:rPr>
          <w:rFonts w:ascii="Times New Roman" w:eastAsia="Times New Roman" w:hAnsi="Times New Roman" w:cs="Times New Roman"/>
          <w:sz w:val="24"/>
          <w:szCs w:val="24"/>
        </w:rPr>
        <w:t>25</w:t>
      </w:r>
      <w:r w:rsidR="00577411" w:rsidRPr="00624BE4">
        <w:rPr>
          <w:rFonts w:ascii="Times New Roman" w:eastAsia="Times New Roman" w:hAnsi="Times New Roman" w:cs="Times New Roman"/>
          <w:sz w:val="24"/>
          <w:szCs w:val="24"/>
        </w:rPr>
        <w:t>0</w:t>
      </w:r>
      <w:r w:rsidR="00F7306F" w:rsidRPr="00624BE4">
        <w:rPr>
          <w:rFonts w:ascii="Times New Roman" w:eastAsia="Times New Roman" w:hAnsi="Times New Roman" w:cs="Times New Roman"/>
          <w:sz w:val="24"/>
          <w:szCs w:val="24"/>
        </w:rPr>
        <w:t xml:space="preserve">. do </w:t>
      </w:r>
      <w:r w:rsidR="00017DC2" w:rsidRPr="00624BE4">
        <w:rPr>
          <w:rFonts w:ascii="Times New Roman" w:eastAsia="Times New Roman" w:hAnsi="Times New Roman" w:cs="Times New Roman"/>
          <w:sz w:val="24"/>
          <w:szCs w:val="24"/>
        </w:rPr>
        <w:t>2</w:t>
      </w:r>
      <w:r w:rsidR="00577411" w:rsidRPr="00624BE4">
        <w:rPr>
          <w:rFonts w:ascii="Times New Roman" w:eastAsia="Times New Roman" w:hAnsi="Times New Roman" w:cs="Times New Roman"/>
          <w:sz w:val="24"/>
          <w:szCs w:val="24"/>
        </w:rPr>
        <w:t>54</w:t>
      </w:r>
      <w:r w:rsidR="00F7306F" w:rsidRPr="00624BE4">
        <w:rPr>
          <w:rFonts w:ascii="Times New Roman" w:eastAsia="Times New Roman" w:hAnsi="Times New Roman" w:cs="Times New Roman"/>
          <w:sz w:val="24"/>
          <w:szCs w:val="24"/>
        </w:rPr>
        <w:t>. ovoga Zakona, kao i zahtjeve iz ovoga članka koje matična kreditna institucija u RH i matična kreditna institucija u EU-u sa sjedištem u RH moraju ispunjavati u slučaju iz ovog</w:t>
      </w:r>
      <w:r w:rsidR="00A14065" w:rsidRPr="00624BE4">
        <w:rPr>
          <w:rFonts w:ascii="Times New Roman" w:eastAsia="Times New Roman" w:hAnsi="Times New Roman" w:cs="Times New Roman"/>
          <w:sz w:val="24"/>
          <w:szCs w:val="24"/>
        </w:rPr>
        <w:t>a</w:t>
      </w:r>
      <w:r w:rsidR="00F7306F" w:rsidRPr="00624BE4">
        <w:rPr>
          <w:rFonts w:ascii="Times New Roman" w:eastAsia="Times New Roman" w:hAnsi="Times New Roman" w:cs="Times New Roman"/>
          <w:spacing w:val="-14"/>
          <w:sz w:val="24"/>
          <w:szCs w:val="24"/>
        </w:rPr>
        <w:t xml:space="preserve"> </w:t>
      </w:r>
      <w:r w:rsidR="00F7306F" w:rsidRPr="00624BE4">
        <w:rPr>
          <w:rFonts w:ascii="Times New Roman" w:eastAsia="Times New Roman" w:hAnsi="Times New Roman" w:cs="Times New Roman"/>
          <w:sz w:val="24"/>
          <w:szCs w:val="24"/>
        </w:rPr>
        <w:t>članka.</w:t>
      </w:r>
    </w:p>
    <w:p w14:paraId="28470C41" w14:textId="1E13A81D" w:rsidR="00F7306F" w:rsidRPr="00624BE4" w:rsidRDefault="00F7306F" w:rsidP="00054C3C">
      <w:pPr>
        <w:spacing w:after="0" w:line="240" w:lineRule="auto"/>
        <w:jc w:val="both"/>
        <w:rPr>
          <w:rFonts w:ascii="Times New Roman" w:eastAsia="Times New Roman" w:hAnsi="Times New Roman" w:cs="Times New Roman"/>
          <w:sz w:val="24"/>
          <w:szCs w:val="24"/>
        </w:rPr>
      </w:pPr>
    </w:p>
    <w:p w14:paraId="4E5895BB" w14:textId="69D5B3C4" w:rsidR="00F21B96" w:rsidRPr="00624BE4" w:rsidRDefault="003103E1" w:rsidP="00051EFD">
      <w:pPr>
        <w:pStyle w:val="Heading3"/>
        <w:numPr>
          <w:ilvl w:val="0"/>
          <w:numId w:val="0"/>
        </w:numPr>
        <w:spacing w:before="0"/>
        <w:rPr>
          <w:b/>
          <w:sz w:val="24"/>
          <w:szCs w:val="24"/>
          <w:lang w:val="hr-HR"/>
        </w:rPr>
      </w:pPr>
      <w:r w:rsidRPr="00624BE4">
        <w:rPr>
          <w:b/>
          <w:sz w:val="24"/>
          <w:szCs w:val="24"/>
          <w:lang w:val="hr-HR"/>
        </w:rPr>
        <w:t xml:space="preserve">POGLAVLJE </w:t>
      </w:r>
      <w:r w:rsidR="001E78FF" w:rsidRPr="00624BE4">
        <w:rPr>
          <w:b/>
          <w:sz w:val="24"/>
          <w:szCs w:val="24"/>
          <w:lang w:val="hr-HR"/>
        </w:rPr>
        <w:t>IX.</w:t>
      </w:r>
      <w:r w:rsidR="007D0139" w:rsidRPr="00624BE4">
        <w:rPr>
          <w:b/>
          <w:sz w:val="24"/>
          <w:szCs w:val="24"/>
          <w:lang w:val="hr-HR"/>
        </w:rPr>
        <w:t xml:space="preserve"> </w:t>
      </w:r>
      <w:r w:rsidR="00F7306F" w:rsidRPr="00624BE4">
        <w:rPr>
          <w:b/>
          <w:sz w:val="24"/>
          <w:szCs w:val="24"/>
          <w:lang w:val="hr-HR"/>
        </w:rPr>
        <w:t>IZVJEŠTAVANJE</w:t>
      </w:r>
    </w:p>
    <w:p w14:paraId="0273E2E3" w14:textId="77777777" w:rsidR="00A07038" w:rsidRPr="00624BE4" w:rsidRDefault="00A07038" w:rsidP="00054C3C">
      <w:pPr>
        <w:spacing w:after="0" w:line="240" w:lineRule="auto"/>
        <w:rPr>
          <w:rFonts w:ascii="Times New Roman" w:hAnsi="Times New Roman" w:cs="Times New Roman"/>
          <w:sz w:val="24"/>
          <w:szCs w:val="24"/>
        </w:rPr>
      </w:pPr>
    </w:p>
    <w:p w14:paraId="3C447DC4" w14:textId="2A99A591" w:rsidR="007D0139" w:rsidRPr="00624BE4" w:rsidRDefault="00F7306F"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Izvještavanje</w:t>
      </w:r>
    </w:p>
    <w:p w14:paraId="48ADE3F1" w14:textId="6CAE0131" w:rsidR="00F7306F" w:rsidRPr="00624BE4" w:rsidRDefault="00F7306F"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Članak</w:t>
      </w:r>
      <w:r w:rsidRPr="00624BE4">
        <w:rPr>
          <w:rFonts w:ascii="Times New Roman" w:eastAsia="Times New Roman" w:hAnsi="Times New Roman" w:cs="Times New Roman"/>
          <w:b/>
          <w:spacing w:val="-2"/>
          <w:sz w:val="24"/>
          <w:szCs w:val="24"/>
        </w:rPr>
        <w:t xml:space="preserve"> </w:t>
      </w:r>
      <w:r w:rsidR="00E80010" w:rsidRPr="00624BE4">
        <w:rPr>
          <w:rFonts w:ascii="Times New Roman" w:eastAsia="Times New Roman" w:hAnsi="Times New Roman" w:cs="Times New Roman"/>
          <w:b/>
          <w:spacing w:val="-2"/>
          <w:sz w:val="24"/>
          <w:szCs w:val="24"/>
        </w:rPr>
        <w:t>2</w:t>
      </w:r>
      <w:r w:rsidR="00577411" w:rsidRPr="00624BE4">
        <w:rPr>
          <w:rFonts w:ascii="Times New Roman" w:eastAsia="Times New Roman" w:hAnsi="Times New Roman" w:cs="Times New Roman"/>
          <w:b/>
          <w:spacing w:val="-2"/>
          <w:sz w:val="24"/>
          <w:szCs w:val="24"/>
        </w:rPr>
        <w:t>57</w:t>
      </w:r>
      <w:r w:rsidRPr="00624BE4">
        <w:rPr>
          <w:rFonts w:ascii="Times New Roman" w:eastAsia="Times New Roman" w:hAnsi="Times New Roman" w:cs="Times New Roman"/>
          <w:b/>
          <w:sz w:val="24"/>
          <w:szCs w:val="24"/>
        </w:rPr>
        <w:t>.</w:t>
      </w:r>
    </w:p>
    <w:p w14:paraId="06222845" w14:textId="77777777" w:rsidR="00A07038" w:rsidRPr="00624BE4" w:rsidRDefault="00A07038" w:rsidP="00054C3C">
      <w:pPr>
        <w:spacing w:after="0" w:line="240" w:lineRule="auto"/>
        <w:jc w:val="center"/>
        <w:rPr>
          <w:rFonts w:ascii="Times New Roman" w:eastAsia="Times New Roman" w:hAnsi="Times New Roman" w:cs="Times New Roman"/>
          <w:sz w:val="24"/>
          <w:szCs w:val="24"/>
        </w:rPr>
      </w:pPr>
    </w:p>
    <w:p w14:paraId="520E7595" w14:textId="4369ED02" w:rsidR="00F7306F" w:rsidRPr="00624BE4" w:rsidRDefault="00F7306F"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Kreditna</w:t>
      </w:r>
      <w:r w:rsidRPr="00624BE4">
        <w:rPr>
          <w:rFonts w:ascii="Times New Roman" w:eastAsia="Times New Roman" w:hAnsi="Times New Roman" w:cs="Times New Roman"/>
          <w:spacing w:val="-10"/>
          <w:sz w:val="24"/>
          <w:szCs w:val="24"/>
        </w:rPr>
        <w:t xml:space="preserve"> </w:t>
      </w:r>
      <w:r w:rsidRPr="00624BE4">
        <w:rPr>
          <w:rFonts w:ascii="Times New Roman" w:eastAsia="Times New Roman" w:hAnsi="Times New Roman" w:cs="Times New Roman"/>
          <w:sz w:val="24"/>
          <w:szCs w:val="24"/>
        </w:rPr>
        <w:t>institucija</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i</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matična</w:t>
      </w:r>
      <w:r w:rsidRPr="00624BE4">
        <w:rPr>
          <w:rFonts w:ascii="Times New Roman" w:eastAsia="Times New Roman" w:hAnsi="Times New Roman" w:cs="Times New Roman"/>
          <w:spacing w:val="-10"/>
          <w:sz w:val="24"/>
          <w:szCs w:val="24"/>
        </w:rPr>
        <w:t xml:space="preserve"> </w:t>
      </w:r>
      <w:r w:rsidRPr="00624BE4">
        <w:rPr>
          <w:rFonts w:ascii="Times New Roman" w:eastAsia="Times New Roman" w:hAnsi="Times New Roman" w:cs="Times New Roman"/>
          <w:sz w:val="24"/>
          <w:szCs w:val="24"/>
        </w:rPr>
        <w:t>kreditna</w:t>
      </w:r>
      <w:r w:rsidRPr="00624BE4">
        <w:rPr>
          <w:rFonts w:ascii="Times New Roman" w:eastAsia="Times New Roman" w:hAnsi="Times New Roman" w:cs="Times New Roman"/>
          <w:spacing w:val="-10"/>
          <w:sz w:val="24"/>
          <w:szCs w:val="24"/>
        </w:rPr>
        <w:t xml:space="preserve"> </w:t>
      </w:r>
      <w:r w:rsidRPr="00624BE4">
        <w:rPr>
          <w:rFonts w:ascii="Times New Roman" w:eastAsia="Times New Roman" w:hAnsi="Times New Roman" w:cs="Times New Roman"/>
          <w:sz w:val="24"/>
          <w:szCs w:val="24"/>
        </w:rPr>
        <w:t>institucija</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dužne</w:t>
      </w:r>
      <w:r w:rsidRPr="00624BE4">
        <w:rPr>
          <w:rFonts w:ascii="Times New Roman" w:eastAsia="Times New Roman" w:hAnsi="Times New Roman" w:cs="Times New Roman"/>
          <w:spacing w:val="-10"/>
          <w:sz w:val="24"/>
          <w:szCs w:val="24"/>
        </w:rPr>
        <w:t xml:space="preserve"> </w:t>
      </w:r>
      <w:r w:rsidRPr="00624BE4">
        <w:rPr>
          <w:rFonts w:ascii="Times New Roman" w:eastAsia="Times New Roman" w:hAnsi="Times New Roman" w:cs="Times New Roman"/>
          <w:sz w:val="24"/>
          <w:szCs w:val="24"/>
        </w:rPr>
        <w:t>su</w:t>
      </w:r>
      <w:r w:rsidRPr="00624BE4">
        <w:rPr>
          <w:rFonts w:ascii="Times New Roman" w:eastAsia="Times New Roman" w:hAnsi="Times New Roman" w:cs="Times New Roman"/>
          <w:spacing w:val="-10"/>
          <w:sz w:val="24"/>
          <w:szCs w:val="24"/>
        </w:rPr>
        <w:t xml:space="preserve"> </w:t>
      </w:r>
      <w:r w:rsidRPr="00624BE4">
        <w:rPr>
          <w:rFonts w:ascii="Times New Roman" w:eastAsia="Times New Roman" w:hAnsi="Times New Roman" w:cs="Times New Roman"/>
          <w:sz w:val="24"/>
          <w:szCs w:val="24"/>
        </w:rPr>
        <w:t>izvještavati</w:t>
      </w:r>
      <w:r w:rsidRPr="00624BE4">
        <w:rPr>
          <w:rFonts w:ascii="Times New Roman" w:eastAsia="Times New Roman" w:hAnsi="Times New Roman" w:cs="Times New Roman"/>
          <w:spacing w:val="-10"/>
          <w:sz w:val="24"/>
          <w:szCs w:val="24"/>
        </w:rPr>
        <w:t xml:space="preserve"> </w:t>
      </w:r>
      <w:r w:rsidRPr="00624BE4">
        <w:rPr>
          <w:rFonts w:ascii="Times New Roman" w:eastAsia="Times New Roman" w:hAnsi="Times New Roman" w:cs="Times New Roman"/>
          <w:sz w:val="24"/>
          <w:szCs w:val="24"/>
        </w:rPr>
        <w:t>Hrvatsku</w:t>
      </w:r>
      <w:r w:rsidRPr="00624BE4">
        <w:rPr>
          <w:rFonts w:ascii="Times New Roman" w:eastAsia="Times New Roman" w:hAnsi="Times New Roman" w:cs="Times New Roman"/>
          <w:spacing w:val="-10"/>
          <w:sz w:val="24"/>
          <w:szCs w:val="24"/>
        </w:rPr>
        <w:t xml:space="preserve"> </w:t>
      </w:r>
      <w:r w:rsidRPr="00624BE4">
        <w:rPr>
          <w:rFonts w:ascii="Times New Roman" w:eastAsia="Times New Roman" w:hAnsi="Times New Roman" w:cs="Times New Roman"/>
          <w:sz w:val="24"/>
          <w:szCs w:val="24"/>
        </w:rPr>
        <w:t>narodnu</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 xml:space="preserve">banku o zaštitnim slojevima kapitala iz </w:t>
      </w:r>
      <w:r w:rsidR="00EC604B" w:rsidRPr="00624BE4">
        <w:rPr>
          <w:rFonts w:ascii="Times New Roman" w:eastAsia="Times New Roman" w:hAnsi="Times New Roman" w:cs="Times New Roman"/>
          <w:sz w:val="24"/>
          <w:szCs w:val="24"/>
        </w:rPr>
        <w:t>poglavlja</w:t>
      </w:r>
      <w:r w:rsidR="00D579BC" w:rsidRPr="00624BE4">
        <w:rPr>
          <w:rFonts w:ascii="Times New Roman" w:eastAsia="Times New Roman" w:hAnsi="Times New Roman" w:cs="Times New Roman"/>
          <w:sz w:val="24"/>
          <w:szCs w:val="24"/>
        </w:rPr>
        <w:t xml:space="preserve"> </w:t>
      </w:r>
      <w:r w:rsidR="00EC604B" w:rsidRPr="00624BE4">
        <w:rPr>
          <w:rFonts w:ascii="Times New Roman" w:eastAsia="Times New Roman" w:hAnsi="Times New Roman" w:cs="Times New Roman"/>
          <w:sz w:val="24"/>
          <w:szCs w:val="24"/>
        </w:rPr>
        <w:t xml:space="preserve">II. </w:t>
      </w:r>
      <w:r w:rsidR="00C87373" w:rsidRPr="00624BE4">
        <w:rPr>
          <w:rFonts w:ascii="Times New Roman" w:eastAsia="Times New Roman" w:hAnsi="Times New Roman" w:cs="Times New Roman"/>
          <w:sz w:val="24"/>
          <w:szCs w:val="24"/>
        </w:rPr>
        <w:t>do</w:t>
      </w:r>
      <w:r w:rsidR="00EC604B" w:rsidRPr="00624BE4">
        <w:rPr>
          <w:rFonts w:ascii="Times New Roman" w:eastAsia="Times New Roman" w:hAnsi="Times New Roman" w:cs="Times New Roman"/>
          <w:sz w:val="24"/>
          <w:szCs w:val="24"/>
        </w:rPr>
        <w:t xml:space="preserve"> VI. glave </w:t>
      </w:r>
      <w:r w:rsidR="00C87373" w:rsidRPr="00624BE4">
        <w:rPr>
          <w:rFonts w:ascii="Times New Roman" w:eastAsia="Times New Roman" w:hAnsi="Times New Roman" w:cs="Times New Roman"/>
          <w:sz w:val="24"/>
          <w:szCs w:val="24"/>
        </w:rPr>
        <w:t>XVIII.</w:t>
      </w:r>
      <w:r w:rsidR="00EC604B" w:rsidRPr="00624BE4">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ovoga Zakona i mjerama za očuvanje kapitala iz članaka</w:t>
      </w:r>
      <w:r w:rsidR="00D579BC" w:rsidRPr="00624BE4">
        <w:rPr>
          <w:rFonts w:ascii="Times New Roman" w:eastAsia="Times New Roman" w:hAnsi="Times New Roman" w:cs="Times New Roman"/>
          <w:sz w:val="24"/>
          <w:szCs w:val="24"/>
        </w:rPr>
        <w:t xml:space="preserve"> </w:t>
      </w:r>
      <w:r w:rsidR="00017DC2" w:rsidRPr="00624BE4">
        <w:rPr>
          <w:rFonts w:ascii="Times New Roman" w:eastAsia="Times New Roman" w:hAnsi="Times New Roman" w:cs="Times New Roman"/>
          <w:sz w:val="24"/>
          <w:szCs w:val="24"/>
        </w:rPr>
        <w:t>25</w:t>
      </w:r>
      <w:r w:rsidR="00577411" w:rsidRPr="00624BE4">
        <w:rPr>
          <w:rFonts w:ascii="Times New Roman" w:eastAsia="Times New Roman" w:hAnsi="Times New Roman" w:cs="Times New Roman"/>
          <w:sz w:val="24"/>
          <w:szCs w:val="24"/>
        </w:rPr>
        <w:t>0</w:t>
      </w:r>
      <w:r w:rsidRPr="00624BE4">
        <w:rPr>
          <w:rFonts w:ascii="Times New Roman" w:eastAsia="Times New Roman" w:hAnsi="Times New Roman" w:cs="Times New Roman"/>
          <w:sz w:val="24"/>
          <w:szCs w:val="24"/>
        </w:rPr>
        <w:t xml:space="preserve">. do </w:t>
      </w:r>
      <w:r w:rsidR="00017DC2" w:rsidRPr="00624BE4">
        <w:rPr>
          <w:rFonts w:ascii="Times New Roman" w:eastAsia="Times New Roman" w:hAnsi="Times New Roman" w:cs="Times New Roman"/>
          <w:sz w:val="24"/>
          <w:szCs w:val="24"/>
        </w:rPr>
        <w:t>2</w:t>
      </w:r>
      <w:r w:rsidR="00577411" w:rsidRPr="00624BE4">
        <w:rPr>
          <w:rFonts w:ascii="Times New Roman" w:eastAsia="Times New Roman" w:hAnsi="Times New Roman" w:cs="Times New Roman"/>
          <w:sz w:val="24"/>
          <w:szCs w:val="24"/>
        </w:rPr>
        <w:t>5</w:t>
      </w:r>
      <w:r w:rsidR="00C87373" w:rsidRPr="00624BE4">
        <w:rPr>
          <w:rFonts w:ascii="Times New Roman" w:eastAsia="Times New Roman" w:hAnsi="Times New Roman" w:cs="Times New Roman"/>
          <w:sz w:val="24"/>
          <w:szCs w:val="24"/>
        </w:rPr>
        <w:t>6</w:t>
      </w:r>
      <w:r w:rsidR="00347E96"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ovoga Zakona na način i u rokovima propisanim</w:t>
      </w:r>
      <w:r w:rsidR="00D579BC"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z w:val="24"/>
          <w:szCs w:val="24"/>
        </w:rPr>
        <w:t xml:space="preserve"> podzakonskim propisom</w:t>
      </w:r>
      <w:r w:rsidR="00483779" w:rsidRPr="00624BE4">
        <w:rPr>
          <w:rFonts w:ascii="Times New Roman" w:eastAsia="Times New Roman" w:hAnsi="Times New Roman" w:cs="Times New Roman"/>
          <w:sz w:val="24"/>
          <w:szCs w:val="24"/>
        </w:rPr>
        <w:t xml:space="preserve"> donesenim na temelju</w:t>
      </w:r>
      <w:r w:rsidRPr="00624BE4">
        <w:rPr>
          <w:rFonts w:ascii="Times New Roman" w:eastAsia="Times New Roman" w:hAnsi="Times New Roman" w:cs="Times New Roman"/>
          <w:sz w:val="24"/>
          <w:szCs w:val="24"/>
        </w:rPr>
        <w:t xml:space="preserve"> članka </w:t>
      </w:r>
      <w:r w:rsidR="009827B8" w:rsidRPr="00624BE4">
        <w:rPr>
          <w:rFonts w:ascii="Times New Roman" w:eastAsia="Times New Roman" w:hAnsi="Times New Roman" w:cs="Times New Roman"/>
          <w:sz w:val="24"/>
          <w:szCs w:val="24"/>
        </w:rPr>
        <w:t>217</w:t>
      </w:r>
      <w:r w:rsidRPr="00624BE4">
        <w:rPr>
          <w:rFonts w:ascii="Times New Roman" w:eastAsia="Times New Roman" w:hAnsi="Times New Roman" w:cs="Times New Roman"/>
          <w:sz w:val="24"/>
          <w:szCs w:val="24"/>
        </w:rPr>
        <w:t xml:space="preserve">. </w:t>
      </w:r>
      <w:r w:rsidR="00E55F9B" w:rsidRPr="00624BE4">
        <w:rPr>
          <w:rFonts w:ascii="Times New Roman" w:eastAsia="Times New Roman" w:hAnsi="Times New Roman" w:cs="Times New Roman"/>
          <w:sz w:val="24"/>
          <w:szCs w:val="24"/>
        </w:rPr>
        <w:t xml:space="preserve">stavka 2. </w:t>
      </w:r>
      <w:r w:rsidRPr="00624BE4">
        <w:rPr>
          <w:rFonts w:ascii="Times New Roman" w:eastAsia="Times New Roman" w:hAnsi="Times New Roman" w:cs="Times New Roman"/>
          <w:sz w:val="24"/>
          <w:szCs w:val="24"/>
        </w:rPr>
        <w:t>ovoga</w:t>
      </w:r>
      <w:r w:rsidRPr="00624BE4">
        <w:rPr>
          <w:rFonts w:ascii="Times New Roman" w:eastAsia="Times New Roman" w:hAnsi="Times New Roman" w:cs="Times New Roman"/>
          <w:spacing w:val="-11"/>
          <w:sz w:val="24"/>
          <w:szCs w:val="24"/>
        </w:rPr>
        <w:t xml:space="preserve"> </w:t>
      </w:r>
      <w:r w:rsidRPr="00624BE4">
        <w:rPr>
          <w:rFonts w:ascii="Times New Roman" w:eastAsia="Times New Roman" w:hAnsi="Times New Roman" w:cs="Times New Roman"/>
          <w:sz w:val="24"/>
          <w:szCs w:val="24"/>
        </w:rPr>
        <w:t>Zakona.</w:t>
      </w:r>
    </w:p>
    <w:p w14:paraId="77886FA5" w14:textId="77777777" w:rsidR="00F7306F" w:rsidRPr="00624BE4" w:rsidRDefault="00F7306F" w:rsidP="00054C3C">
      <w:pPr>
        <w:spacing w:line="240" w:lineRule="auto"/>
        <w:jc w:val="both"/>
        <w:rPr>
          <w:rFonts w:ascii="Times New Roman" w:eastAsia="Times New Roman" w:hAnsi="Times New Roman" w:cs="Times New Roman"/>
          <w:sz w:val="24"/>
          <w:szCs w:val="24"/>
        </w:rPr>
      </w:pPr>
    </w:p>
    <w:p w14:paraId="685ECBA3" w14:textId="37DB24CE" w:rsidR="00E340C5" w:rsidRPr="00624BE4" w:rsidRDefault="003103E1" w:rsidP="00605A76">
      <w:pPr>
        <w:pStyle w:val="Heading1"/>
        <w:numPr>
          <w:ilvl w:val="0"/>
          <w:numId w:val="0"/>
        </w:numPr>
        <w:spacing w:before="0"/>
        <w:ind w:left="284"/>
        <w:rPr>
          <w:sz w:val="24"/>
          <w:szCs w:val="24"/>
          <w:lang w:val="hr-HR"/>
        </w:rPr>
      </w:pPr>
      <w:bookmarkStart w:id="157" w:name="_Hlk162339148"/>
      <w:bookmarkEnd w:id="156"/>
      <w:r w:rsidRPr="00624BE4">
        <w:rPr>
          <w:sz w:val="24"/>
          <w:szCs w:val="24"/>
          <w:lang w:val="hr-HR"/>
        </w:rPr>
        <w:t xml:space="preserve">GLAVA XIX. </w:t>
      </w:r>
      <w:r w:rsidR="00E340C5" w:rsidRPr="00624BE4">
        <w:rPr>
          <w:sz w:val="24"/>
          <w:szCs w:val="24"/>
          <w:lang w:val="hr-HR"/>
        </w:rPr>
        <w:t>KRIZNO UPRAVLJANJE</w:t>
      </w:r>
    </w:p>
    <w:p w14:paraId="577A1E9E" w14:textId="77777777" w:rsidR="00AD1532" w:rsidRPr="00624BE4" w:rsidRDefault="00AD1532" w:rsidP="00BF4B28">
      <w:pPr>
        <w:spacing w:after="0" w:line="240" w:lineRule="auto"/>
        <w:jc w:val="center"/>
        <w:rPr>
          <w:rFonts w:ascii="Times New Roman" w:hAnsi="Times New Roman" w:cs="Times New Roman"/>
          <w:b/>
          <w:sz w:val="24"/>
          <w:szCs w:val="24"/>
        </w:rPr>
      </w:pPr>
    </w:p>
    <w:bookmarkEnd w:id="157"/>
    <w:p w14:paraId="6E013AC3" w14:textId="376069F6" w:rsidR="001A54DD" w:rsidRPr="00624BE4" w:rsidRDefault="003103E1" w:rsidP="00BF4B28">
      <w:pPr>
        <w:pStyle w:val="Heading2"/>
        <w:numPr>
          <w:ilvl w:val="0"/>
          <w:numId w:val="0"/>
        </w:numPr>
        <w:spacing w:before="0" w:line="240" w:lineRule="auto"/>
        <w:jc w:val="center"/>
        <w:rPr>
          <w:rFonts w:ascii="Times New Roman" w:hAnsi="Times New Roman" w:cs="Times New Roman"/>
          <w:b/>
          <w:color w:val="auto"/>
          <w:sz w:val="24"/>
          <w:szCs w:val="24"/>
        </w:rPr>
      </w:pPr>
      <w:r w:rsidRPr="00624BE4">
        <w:rPr>
          <w:rFonts w:ascii="Times New Roman" w:eastAsia="Times New Roman" w:hAnsi="Times New Roman" w:cs="Times New Roman"/>
          <w:b/>
          <w:color w:val="auto"/>
          <w:sz w:val="24"/>
          <w:szCs w:val="24"/>
        </w:rPr>
        <w:t>POGLAVLJE</w:t>
      </w:r>
      <w:r w:rsidRPr="00624BE4">
        <w:rPr>
          <w:rFonts w:ascii="Times New Roman" w:hAnsi="Times New Roman" w:cs="Times New Roman"/>
          <w:b/>
          <w:color w:val="auto"/>
          <w:sz w:val="24"/>
          <w:szCs w:val="24"/>
        </w:rPr>
        <w:t xml:space="preserve"> </w:t>
      </w:r>
      <w:r w:rsidR="001E78FF" w:rsidRPr="00624BE4">
        <w:rPr>
          <w:rFonts w:ascii="Times New Roman" w:hAnsi="Times New Roman" w:cs="Times New Roman"/>
          <w:b/>
          <w:color w:val="auto"/>
          <w:sz w:val="24"/>
          <w:szCs w:val="24"/>
        </w:rPr>
        <w:t>I.</w:t>
      </w:r>
      <w:r w:rsidR="00ED3426" w:rsidRPr="00624BE4">
        <w:rPr>
          <w:rFonts w:ascii="Times New Roman" w:hAnsi="Times New Roman" w:cs="Times New Roman"/>
          <w:b/>
          <w:color w:val="auto"/>
          <w:sz w:val="24"/>
          <w:szCs w:val="24"/>
        </w:rPr>
        <w:t xml:space="preserve"> </w:t>
      </w:r>
      <w:r w:rsidR="001A54DD" w:rsidRPr="00624BE4">
        <w:rPr>
          <w:rFonts w:ascii="Times New Roman" w:hAnsi="Times New Roman" w:cs="Times New Roman"/>
          <w:b/>
          <w:color w:val="auto"/>
          <w:sz w:val="24"/>
          <w:szCs w:val="24"/>
        </w:rPr>
        <w:t>PLAN OPORAVKA</w:t>
      </w:r>
    </w:p>
    <w:p w14:paraId="13DA1EAF" w14:textId="77777777" w:rsidR="00E80010" w:rsidRPr="00624BE4" w:rsidRDefault="00E80010" w:rsidP="00054C3C">
      <w:pPr>
        <w:spacing w:after="0" w:line="240" w:lineRule="auto"/>
        <w:rPr>
          <w:rFonts w:ascii="Times New Roman" w:hAnsi="Times New Roman" w:cs="Times New Roman"/>
          <w:sz w:val="24"/>
          <w:szCs w:val="24"/>
        </w:rPr>
      </w:pPr>
    </w:p>
    <w:p w14:paraId="196E64E6" w14:textId="5D0E4136" w:rsidR="00DC1B36" w:rsidRPr="00624BE4" w:rsidRDefault="00DC1B36" w:rsidP="00054C3C">
      <w:pPr>
        <w:spacing w:after="0" w:line="240" w:lineRule="auto"/>
        <w:jc w:val="center"/>
        <w:rPr>
          <w:rFonts w:ascii="Times New Roman" w:hAnsi="Times New Roman" w:cs="Times New Roman"/>
          <w:i/>
          <w:iCs/>
          <w:sz w:val="24"/>
          <w:szCs w:val="24"/>
          <w:lang w:eastAsia="hr-HR"/>
        </w:rPr>
      </w:pPr>
      <w:r w:rsidRPr="00624BE4">
        <w:rPr>
          <w:rFonts w:ascii="Times New Roman" w:hAnsi="Times New Roman" w:cs="Times New Roman"/>
          <w:i/>
          <w:iCs/>
          <w:sz w:val="24"/>
          <w:szCs w:val="24"/>
          <w:lang w:eastAsia="hr-HR"/>
        </w:rPr>
        <w:t>Plan oporavka</w:t>
      </w:r>
    </w:p>
    <w:p w14:paraId="3B218121" w14:textId="7DA97E0A" w:rsidR="00DC1B36" w:rsidRPr="00624BE4" w:rsidRDefault="00DC1B36" w:rsidP="00054C3C">
      <w:pPr>
        <w:spacing w:after="0" w:line="240" w:lineRule="auto"/>
        <w:jc w:val="center"/>
        <w:rPr>
          <w:rFonts w:ascii="Times New Roman" w:hAnsi="Times New Roman" w:cs="Times New Roman"/>
          <w:b/>
          <w:sz w:val="24"/>
          <w:szCs w:val="24"/>
          <w:lang w:eastAsia="hr-HR"/>
        </w:rPr>
      </w:pPr>
      <w:r w:rsidRPr="00624BE4">
        <w:rPr>
          <w:rFonts w:ascii="Times New Roman" w:hAnsi="Times New Roman" w:cs="Times New Roman"/>
          <w:b/>
          <w:sz w:val="24"/>
          <w:szCs w:val="24"/>
          <w:lang w:eastAsia="hr-HR"/>
        </w:rPr>
        <w:t>Članak 2</w:t>
      </w:r>
      <w:r w:rsidR="00DE6AFA" w:rsidRPr="00624BE4">
        <w:rPr>
          <w:rFonts w:ascii="Times New Roman" w:hAnsi="Times New Roman" w:cs="Times New Roman"/>
          <w:b/>
          <w:sz w:val="24"/>
          <w:szCs w:val="24"/>
          <w:lang w:eastAsia="hr-HR"/>
        </w:rPr>
        <w:t>58</w:t>
      </w:r>
      <w:r w:rsidRPr="00624BE4">
        <w:rPr>
          <w:rFonts w:ascii="Times New Roman" w:hAnsi="Times New Roman" w:cs="Times New Roman"/>
          <w:b/>
          <w:sz w:val="24"/>
          <w:szCs w:val="24"/>
          <w:lang w:eastAsia="hr-HR"/>
        </w:rPr>
        <w:t>.</w:t>
      </w:r>
    </w:p>
    <w:p w14:paraId="0F63A3F6" w14:textId="77777777" w:rsidR="00DC1B36" w:rsidRPr="00624BE4" w:rsidRDefault="00DC1B36" w:rsidP="00054C3C">
      <w:pPr>
        <w:spacing w:after="0" w:line="240" w:lineRule="auto"/>
        <w:jc w:val="center"/>
        <w:rPr>
          <w:rFonts w:ascii="Times New Roman" w:hAnsi="Times New Roman" w:cs="Times New Roman"/>
          <w:sz w:val="24"/>
          <w:szCs w:val="24"/>
          <w:lang w:eastAsia="hr-HR"/>
        </w:rPr>
      </w:pPr>
    </w:p>
    <w:p w14:paraId="1903BC70" w14:textId="7D5A4D52"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w:t>
      </w:r>
      <w:bookmarkStart w:id="158" w:name="_Hlk198498702"/>
      <w:r w:rsidRPr="00624BE4">
        <w:rPr>
          <w:rFonts w:ascii="Times New Roman" w:eastAsia="Times New Roman" w:hAnsi="Times New Roman" w:cs="Times New Roman"/>
          <w:sz w:val="24"/>
          <w:szCs w:val="24"/>
          <w:lang w:eastAsia="hr-HR"/>
        </w:rPr>
        <w:t>Plan oporavka u kojem utvrđuje mjere za obnavljanje financijskog položaja nakon njegova</w:t>
      </w:r>
      <w:r w:rsidR="00361B02"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značajnog </w:t>
      </w:r>
      <w:r w:rsidR="007F5BFA" w:rsidRPr="00624BE4">
        <w:rPr>
          <w:rFonts w:ascii="Times New Roman" w:eastAsia="Times New Roman" w:hAnsi="Times New Roman" w:cs="Times New Roman"/>
          <w:sz w:val="24"/>
          <w:szCs w:val="24"/>
          <w:lang w:eastAsia="hr-HR"/>
        </w:rPr>
        <w:t xml:space="preserve">pogoršanja </w:t>
      </w:r>
      <w:r w:rsidRPr="00624BE4">
        <w:rPr>
          <w:rFonts w:ascii="Times New Roman" w:eastAsia="Times New Roman" w:hAnsi="Times New Roman" w:cs="Times New Roman"/>
          <w:sz w:val="24"/>
          <w:szCs w:val="24"/>
          <w:lang w:eastAsia="hr-HR"/>
        </w:rPr>
        <w:t>dužna je sastaviti i održavati</w:t>
      </w:r>
      <w:bookmarkEnd w:id="158"/>
      <w:r w:rsidR="00042A90" w:rsidRPr="00624BE4">
        <w:rPr>
          <w:rFonts w:ascii="Times New Roman" w:eastAsia="Times New Roman" w:hAnsi="Times New Roman" w:cs="Times New Roman"/>
          <w:sz w:val="24"/>
          <w:szCs w:val="24"/>
          <w:lang w:eastAsia="hr-HR"/>
        </w:rPr>
        <w:t>:</w:t>
      </w:r>
    </w:p>
    <w:p w14:paraId="3F60CA90" w14:textId="184F65A6"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BF4B28"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kreditna institucija koja nije dio grupe kreditnih institucija u EU-u, i to na pojedinačnoj osnovi</w:t>
      </w:r>
    </w:p>
    <w:p w14:paraId="7F47C0CA" w14:textId="38FB5BDC"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BF4B28"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kreditna institucija koja je članica grupe kreditnih institucija u EU-u, i to na pojedinačnoj ili potkonsolidiranoj osnovi, ako je tako odlučeno u skladu s člankom </w:t>
      </w:r>
      <w:r w:rsidR="00205BAB" w:rsidRPr="00624BE4">
        <w:rPr>
          <w:rFonts w:ascii="Times New Roman" w:eastAsia="Times New Roman" w:hAnsi="Times New Roman" w:cs="Times New Roman"/>
          <w:sz w:val="24"/>
          <w:szCs w:val="24"/>
          <w:lang w:eastAsia="hr-HR"/>
        </w:rPr>
        <w:t>260</w:t>
      </w:r>
      <w:r w:rsidRPr="00624BE4">
        <w:rPr>
          <w:rFonts w:ascii="Times New Roman" w:eastAsia="Times New Roman" w:hAnsi="Times New Roman" w:cs="Times New Roman"/>
          <w:sz w:val="24"/>
          <w:szCs w:val="24"/>
          <w:lang w:eastAsia="hr-HR"/>
        </w:rPr>
        <w:t xml:space="preserve">. </w:t>
      </w:r>
      <w:r w:rsidR="00205BAB" w:rsidRPr="00624BE4">
        <w:rPr>
          <w:rFonts w:ascii="Times New Roman" w:eastAsia="Times New Roman" w:hAnsi="Times New Roman" w:cs="Times New Roman"/>
          <w:sz w:val="24"/>
          <w:szCs w:val="24"/>
          <w:lang w:eastAsia="hr-HR"/>
        </w:rPr>
        <w:t xml:space="preserve">stavkom 3. </w:t>
      </w:r>
      <w:r w:rsidRPr="00624BE4">
        <w:rPr>
          <w:rFonts w:ascii="Times New Roman" w:eastAsia="Times New Roman" w:hAnsi="Times New Roman" w:cs="Times New Roman"/>
          <w:sz w:val="24"/>
          <w:szCs w:val="24"/>
          <w:lang w:eastAsia="hr-HR"/>
        </w:rPr>
        <w:t>ovoga Zakona i naloženo rješenjem Hrvatske narodne banke i</w:t>
      </w:r>
    </w:p>
    <w:p w14:paraId="7EBBF459" w14:textId="1DFFD680"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BF4B28"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kreditna institucija koja je isključena iz grupe kreditnih institucija u RH na temelju članka 19. Uredbe (EU) br. 575/2013, i to na pojedinačnoj osnovi.</w:t>
      </w:r>
    </w:p>
    <w:p w14:paraId="0B99FAFD"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2D3E6ABE" w14:textId="58932249"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Plan oporavka smatra se dijelom sustava upravljanja iz članka </w:t>
      </w:r>
      <w:r w:rsidR="00205BAB" w:rsidRPr="00624BE4">
        <w:rPr>
          <w:rFonts w:ascii="Times New Roman" w:eastAsia="Times New Roman" w:hAnsi="Times New Roman" w:cs="Times New Roman"/>
          <w:sz w:val="24"/>
          <w:szCs w:val="24"/>
          <w:lang w:eastAsia="hr-HR"/>
        </w:rPr>
        <w:t>181.</w:t>
      </w:r>
      <w:r w:rsidRPr="00624BE4">
        <w:rPr>
          <w:rFonts w:ascii="Times New Roman" w:eastAsia="Times New Roman" w:hAnsi="Times New Roman" w:cs="Times New Roman"/>
          <w:sz w:val="24"/>
          <w:szCs w:val="24"/>
          <w:lang w:eastAsia="hr-HR"/>
        </w:rPr>
        <w:t xml:space="preserve"> ovoga Zakona.</w:t>
      </w:r>
    </w:p>
    <w:p w14:paraId="4E91C2A8"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48E57362" w14:textId="43F2B3D3"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(3) Kreditna institucija dužna je </w:t>
      </w:r>
      <w:bookmarkStart w:id="159" w:name="_Hlk198498804"/>
      <w:r w:rsidRPr="00624BE4">
        <w:rPr>
          <w:rFonts w:ascii="Times New Roman" w:hAnsi="Times New Roman" w:cs="Times New Roman"/>
          <w:sz w:val="24"/>
          <w:szCs w:val="24"/>
        </w:rPr>
        <w:t xml:space="preserve">plan oporavka ažurirati najmanje jednom godišnje ili nakon promjene u pravnoj ili organizacijskoj strukturi kreditne institucije ili članice grupe kreditnih institucija za koju se plan oporavka izrađuje ili nakon promjene njihove poslovne ili financijske situacije koja bi mogla bitno utjecati na plan oporavka ili stvoriti potrebu za njegovom promjenom, te </w:t>
      </w:r>
      <w:r w:rsidR="0018689E" w:rsidRPr="00624BE4">
        <w:rPr>
          <w:rFonts w:ascii="Times New Roman" w:hAnsi="Times New Roman" w:cs="Times New Roman"/>
          <w:sz w:val="24"/>
          <w:szCs w:val="24"/>
        </w:rPr>
        <w:t xml:space="preserve">navedeni </w:t>
      </w:r>
      <w:r w:rsidRPr="00624BE4">
        <w:rPr>
          <w:rFonts w:ascii="Times New Roman" w:hAnsi="Times New Roman" w:cs="Times New Roman"/>
          <w:sz w:val="24"/>
          <w:szCs w:val="24"/>
        </w:rPr>
        <w:t>dostaviti Hrvatskoj narodnoj banci</w:t>
      </w:r>
      <w:bookmarkEnd w:id="159"/>
      <w:r w:rsidRPr="00624BE4">
        <w:rPr>
          <w:rFonts w:ascii="Times New Roman" w:hAnsi="Times New Roman" w:cs="Times New Roman"/>
          <w:sz w:val="24"/>
          <w:szCs w:val="24"/>
        </w:rPr>
        <w:t>.</w:t>
      </w:r>
    </w:p>
    <w:p w14:paraId="258853F7" w14:textId="77777777" w:rsidR="00DC1B36" w:rsidRPr="00624BE4" w:rsidRDefault="00DC1B36" w:rsidP="00054C3C">
      <w:pPr>
        <w:spacing w:after="0" w:line="240" w:lineRule="auto"/>
        <w:jc w:val="both"/>
        <w:rPr>
          <w:rFonts w:ascii="Times New Roman" w:hAnsi="Times New Roman" w:cs="Times New Roman"/>
          <w:sz w:val="24"/>
          <w:szCs w:val="24"/>
        </w:rPr>
      </w:pPr>
    </w:p>
    <w:p w14:paraId="7A09EAA4" w14:textId="0CD67E1B"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(4) Hrvatska narodna banka može pojedinoj kreditnoj instituciji, ako ocijeni potrebnim, naložiti i češće ažuriranje plana oporavka.</w:t>
      </w:r>
    </w:p>
    <w:p w14:paraId="697B9375" w14:textId="77777777" w:rsidR="00DC1B36" w:rsidRPr="00624BE4" w:rsidRDefault="00DC1B36" w:rsidP="00054C3C">
      <w:pPr>
        <w:spacing w:after="0" w:line="240" w:lineRule="auto"/>
        <w:jc w:val="both"/>
        <w:rPr>
          <w:rFonts w:ascii="Times New Roman" w:hAnsi="Times New Roman" w:cs="Times New Roman"/>
          <w:sz w:val="24"/>
          <w:szCs w:val="24"/>
        </w:rPr>
      </w:pPr>
    </w:p>
    <w:p w14:paraId="44D4CF56" w14:textId="5D9FD712"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(5) Prije dostave Hrvatskoj narodnoj banci, </w:t>
      </w:r>
      <w:bookmarkStart w:id="160" w:name="_Hlk198498971"/>
      <w:r w:rsidR="00E80010"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prava kreditne institucije procjenjuje i odobrava plan oporavka, uz prethodnu suglasnost nadzornoga odbora</w:t>
      </w:r>
      <w:bookmarkEnd w:id="160"/>
      <w:r w:rsidRPr="00624BE4">
        <w:rPr>
          <w:rFonts w:ascii="Times New Roman" w:eastAsia="Times New Roman" w:hAnsi="Times New Roman" w:cs="Times New Roman"/>
          <w:sz w:val="24"/>
          <w:szCs w:val="24"/>
          <w:lang w:eastAsia="hr-HR"/>
        </w:rPr>
        <w:t>.</w:t>
      </w:r>
    </w:p>
    <w:p w14:paraId="3322FC4C"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6035B238"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 Kreditna institucija dužna je primjenjivati plan oporavka donesen u skladu sa stavkom 5. ovoga članka.</w:t>
      </w:r>
    </w:p>
    <w:p w14:paraId="0702FA8B"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18526510" w14:textId="1F9732AC"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(7) Plan oporavka iz stavka 1. ovoga članka izrađuje se i dostavlja na način propisan podzakonskim propisom donesenim na temelju stavka 1</w:t>
      </w:r>
      <w:r w:rsidR="002B1320"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ovoga članka.</w:t>
      </w:r>
    </w:p>
    <w:p w14:paraId="2BFBE3FD"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065F7499" w14:textId="580AAF78"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bookmarkStart w:id="161" w:name="_Hlk187413292"/>
      <w:r w:rsidRPr="00624BE4">
        <w:rPr>
          <w:rFonts w:ascii="Times New Roman" w:eastAsia="Times New Roman" w:hAnsi="Times New Roman" w:cs="Times New Roman"/>
          <w:sz w:val="24"/>
          <w:szCs w:val="24"/>
          <w:lang w:eastAsia="hr-HR"/>
        </w:rPr>
        <w:t xml:space="preserve">(8) Kreditna institucija dužna je </w:t>
      </w:r>
      <w:bookmarkStart w:id="162" w:name="_Hlk198499182"/>
      <w:r w:rsidRPr="00624BE4">
        <w:rPr>
          <w:rFonts w:ascii="Times New Roman" w:eastAsia="Times New Roman" w:hAnsi="Times New Roman" w:cs="Times New Roman"/>
          <w:sz w:val="24"/>
          <w:szCs w:val="24"/>
          <w:lang w:eastAsia="hr-HR"/>
        </w:rPr>
        <w:t>uspostaviti i redovito ažurirati popis svih financijskih ugovora u kojima je ta kreditna institucija ugovorna strana</w:t>
      </w:r>
      <w:bookmarkEnd w:id="162"/>
      <w:r w:rsidRPr="00624BE4">
        <w:rPr>
          <w:rFonts w:ascii="Times New Roman" w:eastAsia="Times New Roman" w:hAnsi="Times New Roman" w:cs="Times New Roman"/>
          <w:sz w:val="24"/>
          <w:szCs w:val="24"/>
          <w:lang w:eastAsia="hr-HR"/>
        </w:rPr>
        <w:t>.</w:t>
      </w:r>
    </w:p>
    <w:bookmarkEnd w:id="161"/>
    <w:p w14:paraId="1708CAAE" w14:textId="77777777" w:rsidR="00DC1B36" w:rsidRPr="00624BE4" w:rsidRDefault="00DC1B36" w:rsidP="00054C3C">
      <w:pPr>
        <w:spacing w:after="0" w:line="240" w:lineRule="auto"/>
        <w:rPr>
          <w:rFonts w:ascii="Times New Roman" w:eastAsia="Times New Roman" w:hAnsi="Times New Roman" w:cs="Times New Roman"/>
          <w:sz w:val="24"/>
          <w:szCs w:val="24"/>
          <w:lang w:eastAsia="hr-HR"/>
        </w:rPr>
      </w:pPr>
    </w:p>
    <w:p w14:paraId="4754386C" w14:textId="77777777" w:rsidR="00DC1B36" w:rsidRPr="00624BE4" w:rsidRDefault="00DC1B36" w:rsidP="00054C3C">
      <w:pPr>
        <w:spacing w:after="0" w:line="240" w:lineRule="auto"/>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(9) Kreditna institucija dužna je </w:t>
      </w:r>
      <w:bookmarkStart w:id="163" w:name="_Hlk198499248"/>
      <w:r w:rsidRPr="00624BE4">
        <w:rPr>
          <w:rFonts w:ascii="Times New Roman" w:eastAsia="Times New Roman" w:hAnsi="Times New Roman" w:cs="Times New Roman"/>
          <w:sz w:val="24"/>
          <w:szCs w:val="24"/>
          <w:lang w:eastAsia="hr-HR"/>
        </w:rPr>
        <w:t xml:space="preserve">propisati, dokumentirati i redovito nadzirati postupak izrade i ažuriranja plana oporavka. </w:t>
      </w:r>
    </w:p>
    <w:bookmarkEnd w:id="163"/>
    <w:p w14:paraId="05055E74" w14:textId="77777777" w:rsidR="00DC1B36" w:rsidRPr="00624BE4" w:rsidRDefault="00DC1B36" w:rsidP="00054C3C">
      <w:pPr>
        <w:spacing w:after="0" w:line="240" w:lineRule="auto"/>
        <w:rPr>
          <w:rFonts w:ascii="Times New Roman" w:eastAsia="Times New Roman" w:hAnsi="Times New Roman" w:cs="Times New Roman"/>
          <w:sz w:val="24"/>
          <w:szCs w:val="24"/>
          <w:lang w:eastAsia="hr-HR"/>
        </w:rPr>
      </w:pPr>
    </w:p>
    <w:p w14:paraId="3A054C1A" w14:textId="77777777" w:rsidR="00DC1B36" w:rsidRPr="00624BE4" w:rsidRDefault="00DC1B36" w:rsidP="00054C3C">
      <w:pPr>
        <w:spacing w:after="0" w:line="240" w:lineRule="auto"/>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(10) Kreditna institucija dužna je osigurati Hrvatskoj narodnoj banci uvid u potpune i detaljne informacije o postupku izrade i ažuriranja plana oporavka.</w:t>
      </w:r>
    </w:p>
    <w:p w14:paraId="1FD8413A" w14:textId="77777777" w:rsidR="00E80010" w:rsidRPr="00624BE4" w:rsidRDefault="00E80010" w:rsidP="00054C3C">
      <w:pPr>
        <w:spacing w:after="0" w:line="240" w:lineRule="auto"/>
        <w:jc w:val="both"/>
        <w:rPr>
          <w:rFonts w:ascii="Times New Roman" w:eastAsia="Times New Roman" w:hAnsi="Times New Roman" w:cs="Times New Roman"/>
          <w:sz w:val="24"/>
          <w:szCs w:val="24"/>
          <w:lang w:eastAsia="hr-HR"/>
        </w:rPr>
      </w:pPr>
    </w:p>
    <w:p w14:paraId="7845519E" w14:textId="067FB665"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(11) Primjena manjeg opsega plana oporavka i manje učestalosti njegova ažuriranja kako je utvrđeno stavkom </w:t>
      </w:r>
      <w:r w:rsidR="00205BAB"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xml:space="preserve">. ovoga članka ne utječe na ovlast Hrvatske narodne banke za poduzimanje mjera za sprječavanje krize. </w:t>
      </w:r>
    </w:p>
    <w:p w14:paraId="165901E1"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5E54B991" w14:textId="6245CFF9"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205BAB"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Prije donošenja podzakonskog propisa iz stavka 1</w:t>
      </w:r>
      <w:r w:rsidR="00205BAB"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ovoga članka Hrvatska narodna banka</w:t>
      </w:r>
      <w:r w:rsidR="006612EF" w:rsidRPr="00624BE4">
        <w:rPr>
          <w:rFonts w:ascii="Times New Roman" w:eastAsia="Times New Roman" w:hAnsi="Times New Roman" w:cs="Times New Roman"/>
          <w:sz w:val="24"/>
          <w:szCs w:val="24"/>
          <w:lang w:eastAsia="hr-HR"/>
        </w:rPr>
        <w:t xml:space="preserve"> savjetuje se</w:t>
      </w:r>
      <w:r w:rsidRPr="00624BE4">
        <w:rPr>
          <w:rFonts w:ascii="Times New Roman" w:eastAsia="Times New Roman" w:hAnsi="Times New Roman" w:cs="Times New Roman"/>
          <w:sz w:val="24"/>
          <w:szCs w:val="24"/>
          <w:lang w:eastAsia="hr-HR"/>
        </w:rPr>
        <w:t xml:space="preserve"> o okolnostima iz stavka 1</w:t>
      </w:r>
      <w:r w:rsidR="00205BAB"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točke 2. ovoga članka</w:t>
      </w:r>
      <w:r w:rsidR="006612EF"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s Vijećem za financijsku stabilnost. </w:t>
      </w:r>
    </w:p>
    <w:p w14:paraId="735FE2EA"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409112C9" w14:textId="4BDDCF0C"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205BAB"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Hrvatska narodna banka dužna je obavijestiti Europsko nadzorno tijelo za bankarstvo o donošenju propisa iz stavka 1</w:t>
      </w:r>
      <w:r w:rsidR="00205BAB"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xml:space="preserve">. ovoga članka i načina na koji je uređen manji opseg plana oporavka i manja učestalost njegova ažuriranja. </w:t>
      </w:r>
    </w:p>
    <w:p w14:paraId="188A7287"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12585FCA" w14:textId="32B11922"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205BAB"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Iznimno od stavka 1. ovoga članka, kreditna institucija u sanaciji nije dužna izraditi ni ažurirati plan oporavka.</w:t>
      </w:r>
    </w:p>
    <w:p w14:paraId="55D8FA28" w14:textId="0001A428" w:rsidR="00205BAB" w:rsidRPr="00624BE4" w:rsidRDefault="00205BAB" w:rsidP="00054C3C">
      <w:pPr>
        <w:spacing w:after="0" w:line="240" w:lineRule="auto"/>
        <w:jc w:val="both"/>
        <w:rPr>
          <w:rFonts w:ascii="Times New Roman" w:eastAsia="Times New Roman" w:hAnsi="Times New Roman" w:cs="Times New Roman"/>
          <w:sz w:val="24"/>
          <w:szCs w:val="24"/>
          <w:lang w:eastAsia="hr-HR"/>
        </w:rPr>
      </w:pPr>
    </w:p>
    <w:p w14:paraId="58A6B92E" w14:textId="2B488010" w:rsidR="00205BAB" w:rsidRPr="00624BE4" w:rsidRDefault="00205BAB"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(15) Hrvatska narodna banka podzakonskim propisom uređuje</w:t>
      </w:r>
      <w:r w:rsidR="000578B9"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p>
    <w:p w14:paraId="0F1AFC8B" w14:textId="497A51F5" w:rsidR="00205BAB" w:rsidRPr="00624BE4" w:rsidRDefault="00205BAB"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BF4B28"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način i opseg primjene zahtjeva vezanih uz izradu plana oporavka kreditne institucije te sadržaj, način i rokove dostave tog plana</w:t>
      </w:r>
    </w:p>
    <w:p w14:paraId="19572A61" w14:textId="74A70BA0" w:rsidR="00205BAB" w:rsidRPr="00624BE4" w:rsidRDefault="00205BAB"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BF4B28"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manji opseg plana oporavka i manju učestalost njegova ažuriranja uzimajući u obzir sljedeće:</w:t>
      </w:r>
    </w:p>
    <w:p w14:paraId="40018276" w14:textId="4C014BC0" w:rsidR="00205BAB" w:rsidRPr="00624BE4" w:rsidRDefault="005E1D59"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a) </w:t>
      </w:r>
      <w:r w:rsidR="00205BAB" w:rsidRPr="00624BE4">
        <w:rPr>
          <w:rFonts w:ascii="Times New Roman" w:eastAsia="Times New Roman" w:hAnsi="Times New Roman" w:cs="Times New Roman"/>
          <w:sz w:val="24"/>
          <w:szCs w:val="24"/>
          <w:lang w:eastAsia="hr-HR"/>
        </w:rPr>
        <w:t>utjecaj koji bi propast kreditne institucije mog</w:t>
      </w:r>
      <w:r w:rsidR="0018689E" w:rsidRPr="00624BE4">
        <w:rPr>
          <w:rFonts w:ascii="Times New Roman" w:eastAsia="Times New Roman" w:hAnsi="Times New Roman" w:cs="Times New Roman"/>
          <w:sz w:val="24"/>
          <w:szCs w:val="24"/>
          <w:lang w:eastAsia="hr-HR"/>
        </w:rPr>
        <w:t>l</w:t>
      </w:r>
      <w:r w:rsidR="00205BAB" w:rsidRPr="00624BE4">
        <w:rPr>
          <w:rFonts w:ascii="Times New Roman" w:eastAsia="Times New Roman" w:hAnsi="Times New Roman" w:cs="Times New Roman"/>
          <w:sz w:val="24"/>
          <w:szCs w:val="24"/>
          <w:lang w:eastAsia="hr-HR"/>
        </w:rPr>
        <w:t>a imati zbog prirode njezina poslovanja, dioničarske strukture, pravnog oblika, profila rizičnosti, veličine i pravnog statusa, međusobne povezanosti s drugim kreditnim institucijama ili općenito s financijskim sustavom, opsega i složenosti poslova, i pružanja investicijskih usluga ili aktivnosti definiranih propisima kojima se uređuje tržište kapitala, kojim se prenosi članak 4. stav</w:t>
      </w:r>
      <w:r w:rsidR="0018689E" w:rsidRPr="00624BE4">
        <w:rPr>
          <w:rFonts w:ascii="Times New Roman" w:eastAsia="Times New Roman" w:hAnsi="Times New Roman" w:cs="Times New Roman"/>
          <w:sz w:val="24"/>
          <w:szCs w:val="24"/>
          <w:lang w:eastAsia="hr-HR"/>
        </w:rPr>
        <w:t>a</w:t>
      </w:r>
      <w:r w:rsidR="00205BAB" w:rsidRPr="00624BE4">
        <w:rPr>
          <w:rFonts w:ascii="Times New Roman" w:eastAsia="Times New Roman" w:hAnsi="Times New Roman" w:cs="Times New Roman"/>
          <w:sz w:val="24"/>
          <w:szCs w:val="24"/>
          <w:lang w:eastAsia="hr-HR"/>
        </w:rPr>
        <w:t>k 1. točke 2. Direktive 2014/65/EU te</w:t>
      </w:r>
    </w:p>
    <w:p w14:paraId="5A033AEB" w14:textId="151E6F81" w:rsidR="00205BAB" w:rsidRPr="00624BE4" w:rsidRDefault="005E1D59"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b)</w:t>
      </w:r>
      <w:r w:rsidR="00205BAB" w:rsidRPr="00624BE4">
        <w:rPr>
          <w:rFonts w:ascii="Times New Roman" w:eastAsia="Times New Roman" w:hAnsi="Times New Roman" w:cs="Times New Roman"/>
          <w:sz w:val="24"/>
          <w:szCs w:val="24"/>
          <w:lang w:eastAsia="hr-HR"/>
        </w:rPr>
        <w:t xml:space="preserve"> procjenu bi li se njezina propast i prisilna likvidacija mogla značajno negativno odraziti na financijska tržišta, druge kreditne institucije ili investicijska društva, uvjete financiranja ili na šire gospodarstvo.</w:t>
      </w:r>
    </w:p>
    <w:p w14:paraId="635F8B71" w14:textId="77777777" w:rsidR="00DC1B36" w:rsidRPr="00624BE4" w:rsidRDefault="00DC1B36" w:rsidP="00054C3C">
      <w:pPr>
        <w:spacing w:after="0" w:line="240" w:lineRule="auto"/>
        <w:rPr>
          <w:rFonts w:ascii="Times New Roman" w:eastAsia="Times New Roman" w:hAnsi="Times New Roman" w:cs="Times New Roman"/>
          <w:sz w:val="24"/>
          <w:szCs w:val="24"/>
          <w:lang w:eastAsia="hr-HR"/>
        </w:rPr>
      </w:pPr>
    </w:p>
    <w:p w14:paraId="63755DB1" w14:textId="77777777" w:rsidR="00DC1B36" w:rsidRPr="00624BE4" w:rsidRDefault="00DC1B36"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Procjena planova oporavka</w:t>
      </w:r>
    </w:p>
    <w:p w14:paraId="289841DE" w14:textId="0AB5BF8C" w:rsidR="00DC1B36" w:rsidRPr="00624BE4" w:rsidRDefault="00DC1B36"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 2</w:t>
      </w:r>
      <w:r w:rsidR="00DE6AFA" w:rsidRPr="00624BE4">
        <w:rPr>
          <w:rFonts w:ascii="Times New Roman" w:eastAsia="Times New Roman" w:hAnsi="Times New Roman" w:cs="Times New Roman"/>
          <w:b/>
          <w:sz w:val="24"/>
          <w:szCs w:val="24"/>
          <w:lang w:eastAsia="hr-HR"/>
        </w:rPr>
        <w:t>59</w:t>
      </w:r>
      <w:r w:rsidRPr="00624BE4">
        <w:rPr>
          <w:rFonts w:ascii="Times New Roman" w:eastAsia="Times New Roman" w:hAnsi="Times New Roman" w:cs="Times New Roman"/>
          <w:b/>
          <w:sz w:val="24"/>
          <w:szCs w:val="24"/>
          <w:lang w:eastAsia="hr-HR"/>
        </w:rPr>
        <w:t>.</w:t>
      </w:r>
    </w:p>
    <w:p w14:paraId="7423B112"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184CEE10"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Kreditna institucija dužna je </w:t>
      </w:r>
      <w:bookmarkStart w:id="164" w:name="_Hlk198499326"/>
      <w:r w:rsidRPr="00624BE4">
        <w:rPr>
          <w:rFonts w:ascii="Times New Roman" w:eastAsia="Times New Roman" w:hAnsi="Times New Roman" w:cs="Times New Roman"/>
          <w:sz w:val="24"/>
          <w:szCs w:val="24"/>
          <w:lang w:eastAsia="hr-HR"/>
        </w:rPr>
        <w:t>osigurati da plan oporavka ispunjava sljedeće kriterije:</w:t>
      </w:r>
    </w:p>
    <w:p w14:paraId="5A558C4A" w14:textId="3FA0826F"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BF4B28"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razumno je vjerojatno da provedba aranžmana predloženih u planu osigurava ili ponovno uspostavlja održivost redovnog poslovanja i stabilnost financijskog položaja kreditne institucije ili grupe kreditnih institucija za koju se plan izrađuje, u situacijama značajnog</w:t>
      </w:r>
      <w:r w:rsidR="0018689E"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financijskog poremećaja, uzimajući u obzir pripremne mjere koje je kreditna institucija poduzela ili planira poduzeti i </w:t>
      </w:r>
    </w:p>
    <w:p w14:paraId="1EF3E0BB" w14:textId="0BB8C288"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BF4B28"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razumno je vjerojatno da se plan oporavka i mjere predviđene njime mogu u situacijama značajnog</w:t>
      </w:r>
      <w:r w:rsidR="0018689E"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financijskog poremećaja brzo i učinkovito provesti te neće dovesti do značajnih štetnih posljedica u financijskom sustavu, čak i u slučaju istodobnog provođenja plana oporavka u drugoj kreditnoj instituciji. </w:t>
      </w:r>
    </w:p>
    <w:bookmarkEnd w:id="164"/>
    <w:p w14:paraId="0B824005" w14:textId="77777777" w:rsidR="00361B02" w:rsidRPr="00624BE4" w:rsidRDefault="00361B02" w:rsidP="00054C3C">
      <w:pPr>
        <w:spacing w:after="0" w:line="240" w:lineRule="auto"/>
        <w:jc w:val="both"/>
        <w:rPr>
          <w:rFonts w:ascii="Times New Roman" w:eastAsia="Times New Roman" w:hAnsi="Times New Roman" w:cs="Times New Roman"/>
          <w:sz w:val="24"/>
          <w:szCs w:val="24"/>
          <w:lang w:eastAsia="hr-HR"/>
        </w:rPr>
      </w:pPr>
    </w:p>
    <w:p w14:paraId="0D01245A" w14:textId="46194D44"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Hrvatska narodna banka dužna je u roku od šest mjeseci od dostave plana oporavka provjeriti jesu li ispunjeni zahtjevi iz članka </w:t>
      </w:r>
      <w:r w:rsidR="00597354" w:rsidRPr="00624BE4">
        <w:rPr>
          <w:rFonts w:ascii="Times New Roman" w:eastAsia="Times New Roman" w:hAnsi="Times New Roman" w:cs="Times New Roman"/>
          <w:sz w:val="24"/>
          <w:szCs w:val="24"/>
          <w:lang w:eastAsia="hr-HR"/>
        </w:rPr>
        <w:t>2</w:t>
      </w:r>
      <w:r w:rsidR="00DE6AFA" w:rsidRPr="00624BE4">
        <w:rPr>
          <w:rFonts w:ascii="Times New Roman" w:eastAsia="Times New Roman" w:hAnsi="Times New Roman" w:cs="Times New Roman"/>
          <w:sz w:val="24"/>
          <w:szCs w:val="24"/>
          <w:lang w:eastAsia="hr-HR"/>
        </w:rPr>
        <w:t>58</w:t>
      </w:r>
      <w:r w:rsidRPr="00624BE4">
        <w:rPr>
          <w:rFonts w:ascii="Times New Roman" w:eastAsia="Times New Roman" w:hAnsi="Times New Roman" w:cs="Times New Roman"/>
          <w:sz w:val="24"/>
          <w:szCs w:val="24"/>
          <w:lang w:eastAsia="hr-HR"/>
        </w:rPr>
        <w:t>. ovoga Zakona</w:t>
      </w:r>
      <w:r w:rsidRPr="00624BE4">
        <w:rPr>
          <w:rFonts w:ascii="Times New Roman" w:hAnsi="Times New Roman" w:cs="Times New Roman"/>
          <w:sz w:val="24"/>
          <w:szCs w:val="24"/>
        </w:rPr>
        <w:t>,</w:t>
      </w:r>
      <w:r w:rsidRPr="00624BE4">
        <w:rPr>
          <w:rFonts w:ascii="Times New Roman" w:eastAsia="Times New Roman" w:hAnsi="Times New Roman" w:cs="Times New Roman"/>
          <w:sz w:val="24"/>
          <w:szCs w:val="24"/>
          <w:lang w:eastAsia="hr-HR"/>
        </w:rPr>
        <w:t xml:space="preserve"> podzakonskog </w:t>
      </w:r>
      <w:r w:rsidR="004B4A43" w:rsidRPr="00624BE4">
        <w:rPr>
          <w:rFonts w:ascii="Times New Roman" w:eastAsia="Times New Roman" w:hAnsi="Times New Roman" w:cs="Times New Roman"/>
          <w:sz w:val="24"/>
          <w:szCs w:val="24"/>
          <w:lang w:eastAsia="hr-HR"/>
        </w:rPr>
        <w:t xml:space="preserve">propisa </w:t>
      </w:r>
      <w:r w:rsidR="00DE6AFA" w:rsidRPr="00624BE4">
        <w:rPr>
          <w:rFonts w:ascii="Times New Roman" w:eastAsia="Times New Roman" w:hAnsi="Times New Roman" w:cs="Times New Roman"/>
          <w:sz w:val="24"/>
          <w:szCs w:val="24"/>
          <w:lang w:eastAsia="hr-HR"/>
        </w:rPr>
        <w:t xml:space="preserve">koji je donesen na temelju članka 258. </w:t>
      </w:r>
      <w:r w:rsidRPr="00624BE4">
        <w:rPr>
          <w:rFonts w:ascii="Times New Roman" w:eastAsia="Times New Roman" w:hAnsi="Times New Roman" w:cs="Times New Roman"/>
          <w:sz w:val="24"/>
          <w:szCs w:val="24"/>
          <w:lang w:eastAsia="hr-HR"/>
        </w:rPr>
        <w:t>stavka 1</w:t>
      </w:r>
      <w:r w:rsidR="00205BAB"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ovoga Zakona i uvjet</w:t>
      </w:r>
      <w:r w:rsidR="00796A05"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iz stavka 1. ovoga članka </w:t>
      </w:r>
      <w:r w:rsidR="0018689E"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 xml:space="preserve"> o tome obavijestiti kreditnu instituciju. </w:t>
      </w:r>
    </w:p>
    <w:p w14:paraId="0410F94E" w14:textId="77777777" w:rsidR="00361B02" w:rsidRPr="00624BE4" w:rsidRDefault="00361B02" w:rsidP="00054C3C">
      <w:pPr>
        <w:spacing w:after="0" w:line="240" w:lineRule="auto"/>
        <w:jc w:val="both"/>
        <w:rPr>
          <w:rFonts w:ascii="Times New Roman" w:eastAsia="Times New Roman" w:hAnsi="Times New Roman" w:cs="Times New Roman"/>
          <w:sz w:val="24"/>
          <w:szCs w:val="24"/>
          <w:lang w:eastAsia="hr-HR"/>
        </w:rPr>
      </w:pPr>
    </w:p>
    <w:p w14:paraId="7FDC4FEE" w14:textId="35DAD6D0"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Ako kreditna institucija ima značajnu podružnicu u drugoj državi članici, Hrvatska narodna banka </w:t>
      </w:r>
      <w:r w:rsidR="006612EF" w:rsidRPr="00624BE4">
        <w:rPr>
          <w:rFonts w:ascii="Times New Roman" w:eastAsia="Times New Roman" w:hAnsi="Times New Roman" w:cs="Times New Roman"/>
          <w:sz w:val="24"/>
          <w:szCs w:val="24"/>
          <w:lang w:eastAsia="hr-HR"/>
        </w:rPr>
        <w:t xml:space="preserve">savjetuje se u </w:t>
      </w:r>
      <w:r w:rsidRPr="00624BE4">
        <w:rPr>
          <w:rFonts w:ascii="Times New Roman" w:eastAsia="Times New Roman" w:hAnsi="Times New Roman" w:cs="Times New Roman"/>
          <w:sz w:val="24"/>
          <w:szCs w:val="24"/>
          <w:lang w:eastAsia="hr-HR"/>
        </w:rPr>
        <w:t xml:space="preserve">roku </w:t>
      </w:r>
      <w:r w:rsidR="00796A05" w:rsidRPr="00624BE4">
        <w:rPr>
          <w:rFonts w:ascii="Times New Roman" w:eastAsia="Times New Roman" w:hAnsi="Times New Roman" w:cs="Times New Roman"/>
          <w:sz w:val="24"/>
          <w:szCs w:val="24"/>
          <w:lang w:eastAsia="hr-HR"/>
        </w:rPr>
        <w:t xml:space="preserve">i o pitanjima iz stavka 2. ovoga članka </w:t>
      </w:r>
      <w:r w:rsidRPr="00624BE4">
        <w:rPr>
          <w:rFonts w:ascii="Times New Roman" w:eastAsia="Times New Roman" w:hAnsi="Times New Roman" w:cs="Times New Roman"/>
          <w:sz w:val="24"/>
          <w:szCs w:val="24"/>
          <w:lang w:eastAsia="hr-HR"/>
        </w:rPr>
        <w:t xml:space="preserve">s nadležnim tijelom države članice u kojoj se nalazi ta podružnica, u onoj mjeri u kojoj je to važno za tu podružnicu. </w:t>
      </w:r>
    </w:p>
    <w:p w14:paraId="5F15A6FD" w14:textId="77777777" w:rsidR="00361B02" w:rsidRPr="00624BE4" w:rsidRDefault="00361B02" w:rsidP="00054C3C">
      <w:pPr>
        <w:spacing w:after="0" w:line="240" w:lineRule="auto"/>
        <w:jc w:val="both"/>
        <w:rPr>
          <w:rFonts w:ascii="Times New Roman" w:eastAsia="Times New Roman" w:hAnsi="Times New Roman" w:cs="Times New Roman"/>
          <w:sz w:val="24"/>
          <w:szCs w:val="24"/>
          <w:lang w:eastAsia="hr-HR"/>
        </w:rPr>
      </w:pPr>
    </w:p>
    <w:p w14:paraId="41F3695A" w14:textId="276FCC2C"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 Pri procjeni iz stav</w:t>
      </w:r>
      <w:r w:rsidR="00796A05"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ka 2. </w:t>
      </w:r>
      <w:r w:rsidR="00796A05" w:rsidRPr="00624BE4">
        <w:rPr>
          <w:rFonts w:ascii="Times New Roman" w:eastAsia="Times New Roman" w:hAnsi="Times New Roman" w:cs="Times New Roman"/>
          <w:sz w:val="24"/>
          <w:szCs w:val="24"/>
          <w:lang w:eastAsia="hr-HR"/>
        </w:rPr>
        <w:t xml:space="preserve">i 3. </w:t>
      </w:r>
      <w:r w:rsidRPr="00624BE4">
        <w:rPr>
          <w:rFonts w:ascii="Times New Roman" w:eastAsia="Times New Roman" w:hAnsi="Times New Roman" w:cs="Times New Roman"/>
          <w:sz w:val="24"/>
          <w:szCs w:val="24"/>
          <w:lang w:eastAsia="hr-HR"/>
        </w:rPr>
        <w:t xml:space="preserve">ovoga članka Hrvatska narodna banka </w:t>
      </w:r>
      <w:r w:rsidR="006612EF" w:rsidRPr="00624BE4">
        <w:rPr>
          <w:rFonts w:ascii="Times New Roman" w:eastAsia="Times New Roman" w:hAnsi="Times New Roman" w:cs="Times New Roman"/>
          <w:sz w:val="24"/>
          <w:szCs w:val="24"/>
          <w:lang w:eastAsia="hr-HR"/>
        </w:rPr>
        <w:t>vodi</w:t>
      </w:r>
      <w:r w:rsidRPr="00624BE4">
        <w:rPr>
          <w:rFonts w:ascii="Times New Roman" w:eastAsia="Times New Roman" w:hAnsi="Times New Roman" w:cs="Times New Roman"/>
          <w:sz w:val="24"/>
          <w:szCs w:val="24"/>
          <w:lang w:eastAsia="hr-HR"/>
        </w:rPr>
        <w:t xml:space="preserve"> računa o primjerenosti strukture kapitala i izvora financiranja kreditne institucije ovisno o složenosti organizacijske strukture i profilu rizičnosti te kreditne institucije. </w:t>
      </w:r>
    </w:p>
    <w:p w14:paraId="107285CB" w14:textId="77777777" w:rsidR="00361B02" w:rsidRPr="00624BE4" w:rsidRDefault="00361B02" w:rsidP="00054C3C">
      <w:pPr>
        <w:spacing w:after="0" w:line="240" w:lineRule="auto"/>
        <w:jc w:val="both"/>
        <w:rPr>
          <w:rFonts w:ascii="Times New Roman" w:eastAsia="Times New Roman" w:hAnsi="Times New Roman" w:cs="Times New Roman"/>
          <w:sz w:val="24"/>
          <w:szCs w:val="24"/>
          <w:lang w:eastAsia="hr-HR"/>
        </w:rPr>
      </w:pPr>
    </w:p>
    <w:p w14:paraId="321D8055" w14:textId="53B60EA1"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 Hrvatska narodna banka</w:t>
      </w:r>
      <w:r w:rsidR="006612EF"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bez odgađanja</w:t>
      </w:r>
      <w:r w:rsidR="006612EF"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dostav</w:t>
      </w:r>
      <w:r w:rsidR="006612EF" w:rsidRPr="00624BE4">
        <w:rPr>
          <w:rFonts w:ascii="Times New Roman" w:eastAsia="Times New Roman" w:hAnsi="Times New Roman" w:cs="Times New Roman"/>
          <w:sz w:val="24"/>
          <w:szCs w:val="24"/>
          <w:lang w:eastAsia="hr-HR"/>
        </w:rPr>
        <w:t>lja</w:t>
      </w:r>
      <w:r w:rsidRPr="00624BE4">
        <w:rPr>
          <w:rFonts w:ascii="Times New Roman" w:eastAsia="Times New Roman" w:hAnsi="Times New Roman" w:cs="Times New Roman"/>
          <w:sz w:val="24"/>
          <w:szCs w:val="24"/>
          <w:lang w:eastAsia="hr-HR"/>
        </w:rPr>
        <w:t xml:space="preserve"> plan oporavka sanacijskom tijelu nadležnom za izradu sanacijskog plana kreditne institucije, koje može, ako smatra da mjere predložene planom oporavka mogu negativno utjecati na mogućnost sanacije te kreditne institucije, u primjerenom roku dati preporuke</w:t>
      </w:r>
      <w:r w:rsidR="006D74BF" w:rsidRPr="00624BE4">
        <w:rPr>
          <w:rFonts w:ascii="Times New Roman" w:eastAsia="Times New Roman" w:hAnsi="Times New Roman" w:cs="Times New Roman"/>
          <w:sz w:val="24"/>
          <w:szCs w:val="24"/>
          <w:lang w:eastAsia="hr-HR"/>
        </w:rPr>
        <w:t>,</w:t>
      </w:r>
      <w:r w:rsidR="00383BAB" w:rsidRPr="00624BE4">
        <w:rPr>
          <w:rFonts w:ascii="Times New Roman" w:eastAsia="Times New Roman" w:hAnsi="Times New Roman" w:cs="Times New Roman"/>
          <w:sz w:val="24"/>
          <w:szCs w:val="24"/>
          <w:lang w:eastAsia="hr-HR"/>
        </w:rPr>
        <w:t xml:space="preserve"> a Hrvatska narodna banka p</w:t>
      </w:r>
      <w:r w:rsidRPr="00624BE4">
        <w:rPr>
          <w:rFonts w:ascii="Times New Roman" w:eastAsia="Times New Roman" w:hAnsi="Times New Roman" w:cs="Times New Roman"/>
          <w:sz w:val="24"/>
          <w:szCs w:val="24"/>
          <w:lang w:eastAsia="hr-HR"/>
        </w:rPr>
        <w:t xml:space="preserve">ri nalaganju mjera prema kreditnoj instituciji </w:t>
      </w:r>
      <w:r w:rsidR="006612EF" w:rsidRPr="00624BE4">
        <w:rPr>
          <w:rFonts w:ascii="Times New Roman" w:eastAsia="Times New Roman" w:hAnsi="Times New Roman" w:cs="Times New Roman"/>
          <w:sz w:val="24"/>
          <w:szCs w:val="24"/>
          <w:lang w:eastAsia="hr-HR"/>
        </w:rPr>
        <w:t xml:space="preserve">uzima </w:t>
      </w:r>
      <w:r w:rsidRPr="00624BE4">
        <w:rPr>
          <w:rFonts w:ascii="Times New Roman" w:eastAsia="Times New Roman" w:hAnsi="Times New Roman" w:cs="Times New Roman"/>
          <w:sz w:val="24"/>
          <w:szCs w:val="24"/>
          <w:lang w:eastAsia="hr-HR"/>
        </w:rPr>
        <w:t xml:space="preserve">u obzir dobivene preporuke. </w:t>
      </w:r>
    </w:p>
    <w:p w14:paraId="0FF3DDB6" w14:textId="77777777" w:rsidR="00361B02" w:rsidRPr="00624BE4" w:rsidRDefault="00361B02" w:rsidP="00054C3C">
      <w:pPr>
        <w:spacing w:after="0" w:line="240" w:lineRule="auto"/>
        <w:jc w:val="both"/>
        <w:rPr>
          <w:rFonts w:ascii="Times New Roman" w:eastAsia="Times New Roman" w:hAnsi="Times New Roman" w:cs="Times New Roman"/>
          <w:sz w:val="24"/>
          <w:szCs w:val="24"/>
          <w:lang w:eastAsia="hr-HR"/>
        </w:rPr>
      </w:pPr>
    </w:p>
    <w:p w14:paraId="30D1002A" w14:textId="06FBD04D"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(6) Ako Hrvatska narodna banka u roku iz stavka 2. ovoga članka ocijeni da postoje značajni nedostaci u planu oporavka ili značajne prepreke mogućnosti njegove provedbe, </w:t>
      </w:r>
      <w:r w:rsidR="006612EF" w:rsidRPr="00624BE4">
        <w:rPr>
          <w:rFonts w:ascii="Times New Roman" w:eastAsia="Times New Roman" w:hAnsi="Times New Roman" w:cs="Times New Roman"/>
          <w:sz w:val="24"/>
          <w:szCs w:val="24"/>
          <w:lang w:eastAsia="hr-HR"/>
        </w:rPr>
        <w:t>nalaže</w:t>
      </w:r>
      <w:r w:rsidRPr="00624BE4">
        <w:rPr>
          <w:rFonts w:ascii="Times New Roman" w:eastAsia="Times New Roman" w:hAnsi="Times New Roman" w:cs="Times New Roman"/>
          <w:sz w:val="24"/>
          <w:szCs w:val="24"/>
          <w:lang w:eastAsia="hr-HR"/>
        </w:rPr>
        <w:t xml:space="preserve"> kreditnoj instituciji da u roku od najviše dva mjeseca dostavi izmijenjeni plan oporavka kojim se utvrđeni nedostaci ili prepreke uklanjaju. </w:t>
      </w:r>
    </w:p>
    <w:p w14:paraId="4454B88B" w14:textId="77777777" w:rsidR="00383BAB" w:rsidRPr="00624BE4" w:rsidRDefault="00383BAB" w:rsidP="00054C3C">
      <w:pPr>
        <w:spacing w:after="0" w:line="240" w:lineRule="auto"/>
        <w:jc w:val="both"/>
        <w:rPr>
          <w:rFonts w:ascii="Times New Roman" w:eastAsia="Times New Roman" w:hAnsi="Times New Roman" w:cs="Times New Roman"/>
          <w:sz w:val="24"/>
          <w:szCs w:val="24"/>
          <w:lang w:eastAsia="hr-HR"/>
        </w:rPr>
      </w:pPr>
    </w:p>
    <w:p w14:paraId="6A42BA40" w14:textId="101658AE"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(7) Rok za dostavu izmijenjenog plana oporavka iz stavka 6. ovoga članka Hrvatska narodna banka može na zahtjev kreditne institucije produžiti za najviše mjesec dana. </w:t>
      </w:r>
    </w:p>
    <w:p w14:paraId="3D6CC46A" w14:textId="77777777" w:rsidR="00383BAB" w:rsidRPr="00624BE4" w:rsidRDefault="00383BAB" w:rsidP="00054C3C">
      <w:pPr>
        <w:spacing w:after="0" w:line="240" w:lineRule="auto"/>
        <w:jc w:val="both"/>
        <w:rPr>
          <w:rFonts w:ascii="Times New Roman" w:eastAsia="Times New Roman" w:hAnsi="Times New Roman" w:cs="Times New Roman"/>
          <w:sz w:val="24"/>
          <w:szCs w:val="24"/>
          <w:lang w:eastAsia="hr-HR"/>
        </w:rPr>
      </w:pPr>
    </w:p>
    <w:p w14:paraId="1CF0202A" w14:textId="6FE84A06"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(8) Ako ocijeni da ni izmijenjenim planom oporavka nisu uklonjeni utvrđeni nedostaci ili prepreke, Hrvatska narodna banka može naložiti kreditnoj instituciji da izvrši točno određene promjene plana oporavka. </w:t>
      </w:r>
    </w:p>
    <w:p w14:paraId="7872FBB2" w14:textId="77777777" w:rsidR="00383BAB" w:rsidRPr="00624BE4" w:rsidRDefault="00383BAB" w:rsidP="00054C3C">
      <w:pPr>
        <w:spacing w:after="0" w:line="240" w:lineRule="auto"/>
        <w:jc w:val="both"/>
        <w:rPr>
          <w:rFonts w:ascii="Times New Roman" w:eastAsia="Times New Roman" w:hAnsi="Times New Roman" w:cs="Times New Roman"/>
          <w:sz w:val="24"/>
          <w:szCs w:val="24"/>
          <w:lang w:eastAsia="hr-HR"/>
        </w:rPr>
      </w:pPr>
    </w:p>
    <w:p w14:paraId="430EA8D9" w14:textId="0CC52BD5"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(9) Ako kreditna institucija ne dostavi izmijenjeni plan oporavka ili ako Hrvatska narodna banka ocijeni da izmijenjenim planom oporavka nisu uklonjeni prvotno utvrđeni nedostaci ili prepreke i ako ih nije moguće ukloniti nalaganjem točno određenih promjena plana oporavka, Hrvatska narodna banka </w:t>
      </w:r>
      <w:r w:rsidR="006612EF" w:rsidRPr="00624BE4">
        <w:rPr>
          <w:rFonts w:ascii="Times New Roman" w:eastAsia="Times New Roman" w:hAnsi="Times New Roman" w:cs="Times New Roman"/>
          <w:sz w:val="24"/>
          <w:szCs w:val="24"/>
          <w:lang w:eastAsia="hr-HR"/>
        </w:rPr>
        <w:t>nalaže</w:t>
      </w:r>
      <w:r w:rsidRPr="00624BE4">
        <w:rPr>
          <w:rFonts w:ascii="Times New Roman" w:eastAsia="Times New Roman" w:hAnsi="Times New Roman" w:cs="Times New Roman"/>
          <w:sz w:val="24"/>
          <w:szCs w:val="24"/>
          <w:lang w:eastAsia="hr-HR"/>
        </w:rPr>
        <w:t xml:space="preserve"> kreditnoj instituciji da odredi koje je promjene u poslovanju moguće provesti kako bi uklonila nedostatke ili prepreke u provedbi plana oporavka </w:t>
      </w:r>
      <w:r w:rsidR="0018689E" w:rsidRPr="00624BE4">
        <w:rPr>
          <w:rFonts w:ascii="Times New Roman" w:eastAsia="Times New Roman" w:hAnsi="Times New Roman" w:cs="Times New Roman"/>
          <w:sz w:val="24"/>
          <w:szCs w:val="24"/>
          <w:lang w:eastAsia="hr-HR"/>
        </w:rPr>
        <w:t xml:space="preserve">i </w:t>
      </w:r>
      <w:r w:rsidRPr="00624BE4">
        <w:rPr>
          <w:rFonts w:ascii="Times New Roman" w:eastAsia="Times New Roman" w:hAnsi="Times New Roman" w:cs="Times New Roman"/>
          <w:sz w:val="24"/>
          <w:szCs w:val="24"/>
          <w:lang w:eastAsia="hr-HR"/>
        </w:rPr>
        <w:t xml:space="preserve">rokove u kojima bi te promjene mogla provesti. </w:t>
      </w:r>
    </w:p>
    <w:p w14:paraId="149EFD74" w14:textId="77777777" w:rsidR="00383BAB" w:rsidRPr="00624BE4" w:rsidRDefault="00383BAB" w:rsidP="00054C3C">
      <w:pPr>
        <w:spacing w:after="0" w:line="240" w:lineRule="auto"/>
        <w:jc w:val="both"/>
        <w:rPr>
          <w:rFonts w:ascii="Times New Roman" w:eastAsia="Times New Roman" w:hAnsi="Times New Roman" w:cs="Times New Roman"/>
          <w:sz w:val="24"/>
          <w:szCs w:val="24"/>
          <w:lang w:eastAsia="hr-HR"/>
        </w:rPr>
      </w:pPr>
    </w:p>
    <w:p w14:paraId="24707283" w14:textId="22710D3C"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(10) Ako Hrvatska narodna banka ocijeni da su promjene u poslovanju koje je odredila kreditna institucija adekvatne za uklanjanje nedostataka ili prepreka u provedbi plana oporavka, </w:t>
      </w:r>
      <w:r w:rsidR="006612EF" w:rsidRPr="00624BE4">
        <w:rPr>
          <w:rFonts w:ascii="Times New Roman" w:eastAsia="Times New Roman" w:hAnsi="Times New Roman" w:cs="Times New Roman"/>
          <w:sz w:val="24"/>
          <w:szCs w:val="24"/>
          <w:lang w:eastAsia="hr-HR"/>
        </w:rPr>
        <w:t xml:space="preserve">nalaže </w:t>
      </w:r>
      <w:r w:rsidRPr="00624BE4">
        <w:rPr>
          <w:rFonts w:ascii="Times New Roman" w:eastAsia="Times New Roman" w:hAnsi="Times New Roman" w:cs="Times New Roman"/>
          <w:sz w:val="24"/>
          <w:szCs w:val="24"/>
          <w:lang w:eastAsia="hr-HR"/>
        </w:rPr>
        <w:t xml:space="preserve">kreditnoj instituciji da te promjene provede. </w:t>
      </w:r>
    </w:p>
    <w:p w14:paraId="41ADFAFC" w14:textId="77777777" w:rsidR="00383BAB" w:rsidRPr="00624BE4" w:rsidRDefault="00383BAB" w:rsidP="00054C3C">
      <w:pPr>
        <w:spacing w:after="0" w:line="240" w:lineRule="auto"/>
        <w:jc w:val="both"/>
        <w:rPr>
          <w:rFonts w:ascii="Times New Roman" w:eastAsia="Times New Roman" w:hAnsi="Times New Roman" w:cs="Times New Roman"/>
          <w:sz w:val="24"/>
          <w:szCs w:val="24"/>
          <w:lang w:eastAsia="hr-HR"/>
        </w:rPr>
      </w:pPr>
    </w:p>
    <w:p w14:paraId="08E5D1BA" w14:textId="326E0476"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(11) Ako kreditna institucija ne odredi promjene u poslovanju za uklanjanje nedostataka ili prepreka u provedbi plana oporavka ili ako Hrvatska narodna banka ocijeni da predložene promjene ili rokovi nisu adekvatni, Hrvatska narodna banka može kreditnoj instituciji naložiti bilo koju mjeru koju smatra potrebnom za uklanjanje nedostataka ili prepreka u provedbi plana oporavka i razmjernom s obzirom na ozbiljnost nedostataka i prepreka te učinke mjera na poslovanje kreditne institucije. </w:t>
      </w:r>
    </w:p>
    <w:p w14:paraId="06B91481" w14:textId="77777777" w:rsidR="00383BAB" w:rsidRPr="00624BE4" w:rsidRDefault="00383BAB" w:rsidP="00054C3C">
      <w:pPr>
        <w:spacing w:after="0" w:line="240" w:lineRule="auto"/>
        <w:jc w:val="both"/>
        <w:rPr>
          <w:rFonts w:ascii="Times New Roman" w:eastAsia="Times New Roman" w:hAnsi="Times New Roman" w:cs="Times New Roman"/>
          <w:sz w:val="24"/>
          <w:szCs w:val="24"/>
          <w:lang w:eastAsia="hr-HR"/>
        </w:rPr>
      </w:pPr>
    </w:p>
    <w:p w14:paraId="73AB80A5" w14:textId="66156BD8"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(12) U smislu stavka 11. ovoga članka Hrvatska narodna banka može, osim drugih mjera iz ovoga Zakona, naložiti</w:t>
      </w:r>
      <w:r w:rsidR="00C52F70" w:rsidRPr="00624BE4">
        <w:rPr>
          <w:rFonts w:ascii="Times New Roman" w:eastAsia="Times New Roman" w:hAnsi="Times New Roman" w:cs="Times New Roman"/>
          <w:sz w:val="24"/>
          <w:szCs w:val="24"/>
          <w:lang w:eastAsia="hr-HR"/>
        </w:rPr>
        <w:t xml:space="preserve"> najmanje</w:t>
      </w:r>
      <w:r w:rsidRPr="00624BE4">
        <w:rPr>
          <w:rFonts w:ascii="Times New Roman" w:eastAsia="Times New Roman" w:hAnsi="Times New Roman" w:cs="Times New Roman"/>
          <w:sz w:val="24"/>
          <w:szCs w:val="24"/>
          <w:lang w:eastAsia="hr-HR"/>
        </w:rPr>
        <w:t xml:space="preserve">: </w:t>
      </w:r>
    </w:p>
    <w:p w14:paraId="15731D00" w14:textId="4AECC233"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4A49EA"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smanjivanje profila rizičnosti, uključujući i likvidnosni rizik </w:t>
      </w:r>
    </w:p>
    <w:p w14:paraId="7C2C4191" w14:textId="77E2EA80"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4A49EA"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stvaranje uvjeta za pravodobno povećanje temeljnog kapitala ili regulatornog kapitala </w:t>
      </w:r>
    </w:p>
    <w:p w14:paraId="48DC5D33" w14:textId="574B37BF"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4A49EA"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preispitivanje strategije i organizacijske strukture </w:t>
      </w:r>
    </w:p>
    <w:p w14:paraId="48F03B61" w14:textId="7BA66EFA"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4A49EA"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promjenu strategije izvora financiranja s ciljem povećanja otpornosti temeljnih poslovnih linija i ključnih funkcija i </w:t>
      </w:r>
    </w:p>
    <w:p w14:paraId="4322C783" w14:textId="3AFC6FCC"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w:t>
      </w:r>
      <w:r w:rsidR="00BF4B28"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uvođenje promjena u sustavu upravljanja. </w:t>
      </w:r>
    </w:p>
    <w:p w14:paraId="10B917FC" w14:textId="77777777" w:rsidR="00383BAB" w:rsidRPr="00624BE4" w:rsidRDefault="00383BAB" w:rsidP="00054C3C">
      <w:pPr>
        <w:spacing w:after="0" w:line="240" w:lineRule="auto"/>
        <w:jc w:val="both"/>
        <w:rPr>
          <w:rFonts w:ascii="Times New Roman" w:eastAsia="Times New Roman" w:hAnsi="Times New Roman" w:cs="Times New Roman"/>
          <w:sz w:val="24"/>
          <w:szCs w:val="24"/>
          <w:lang w:eastAsia="hr-HR"/>
        </w:rPr>
      </w:pPr>
    </w:p>
    <w:p w14:paraId="284CCD2D" w14:textId="435150B4"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(13) Mjere iz stavka 1</w:t>
      </w:r>
      <w:r w:rsidR="007B24A7"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xml:space="preserve">. ovoga članka mogu biti mjere koje se ispunjavaju na konsolidiranoj osnovi, mjere koje na pojedinačnoj osnovi ispunjava matična kreditna institucija u EU-u sa sjedištem u RH ili mjere koje na pojedinačnoj osnovi ispunjava pojedina članica grupe kreditnih institucija. </w:t>
      </w:r>
    </w:p>
    <w:p w14:paraId="6A4F825E" w14:textId="77777777" w:rsidR="00383BAB" w:rsidRPr="00624BE4" w:rsidRDefault="00383BAB" w:rsidP="00054C3C">
      <w:pPr>
        <w:spacing w:after="0" w:line="240" w:lineRule="auto"/>
        <w:jc w:val="both"/>
        <w:rPr>
          <w:rFonts w:ascii="Times New Roman" w:eastAsia="Times New Roman" w:hAnsi="Times New Roman" w:cs="Times New Roman"/>
          <w:sz w:val="24"/>
          <w:szCs w:val="24"/>
          <w:lang w:eastAsia="hr-HR"/>
        </w:rPr>
      </w:pPr>
    </w:p>
    <w:p w14:paraId="2567EFFF" w14:textId="1F43C4E9"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383BAB"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U slučaju iz članka 10. Uredbe (EU) br. 806/2014 pri procjeni planova oporavka Hrvatska narodna banka postupa u skladu s tom Uredbom.</w:t>
      </w:r>
    </w:p>
    <w:p w14:paraId="1F6EC967" w14:textId="77777777" w:rsidR="00DC1B36" w:rsidRPr="00624BE4" w:rsidRDefault="00DC1B36" w:rsidP="00054C3C">
      <w:pPr>
        <w:spacing w:after="0" w:line="240" w:lineRule="auto"/>
        <w:jc w:val="both"/>
        <w:rPr>
          <w:rFonts w:ascii="Times New Roman" w:hAnsi="Times New Roman" w:cs="Times New Roman"/>
          <w:sz w:val="24"/>
          <w:szCs w:val="24"/>
        </w:rPr>
      </w:pPr>
    </w:p>
    <w:p w14:paraId="78313DFF" w14:textId="77777777" w:rsidR="00DC1B36" w:rsidRPr="00624BE4" w:rsidRDefault="00DC1B36" w:rsidP="00054C3C">
      <w:pPr>
        <w:spacing w:after="0" w:line="240" w:lineRule="auto"/>
        <w:jc w:val="center"/>
        <w:rPr>
          <w:rFonts w:ascii="Times New Roman" w:hAnsi="Times New Roman" w:cs="Times New Roman"/>
          <w:i/>
          <w:iCs/>
          <w:sz w:val="24"/>
          <w:szCs w:val="24"/>
        </w:rPr>
      </w:pPr>
      <w:bookmarkStart w:id="165" w:name="_Hlk188022363"/>
      <w:r w:rsidRPr="00624BE4">
        <w:rPr>
          <w:rFonts w:ascii="Times New Roman" w:hAnsi="Times New Roman" w:cs="Times New Roman"/>
          <w:i/>
          <w:iCs/>
          <w:sz w:val="24"/>
          <w:szCs w:val="24"/>
        </w:rPr>
        <w:t>Planovi oporavka grupe</w:t>
      </w:r>
    </w:p>
    <w:p w14:paraId="142447B7" w14:textId="79820172" w:rsidR="00DC1B36" w:rsidRPr="00624BE4" w:rsidRDefault="00DC1B36"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Članak 2</w:t>
      </w:r>
      <w:r w:rsidR="008617CC" w:rsidRPr="00624BE4">
        <w:rPr>
          <w:rFonts w:ascii="Times New Roman" w:hAnsi="Times New Roman" w:cs="Times New Roman"/>
          <w:b/>
          <w:sz w:val="24"/>
          <w:szCs w:val="24"/>
        </w:rPr>
        <w:t>6</w:t>
      </w:r>
      <w:r w:rsidR="00DE6AFA" w:rsidRPr="00624BE4">
        <w:rPr>
          <w:rFonts w:ascii="Times New Roman" w:hAnsi="Times New Roman" w:cs="Times New Roman"/>
          <w:b/>
          <w:sz w:val="24"/>
          <w:szCs w:val="24"/>
        </w:rPr>
        <w:t>0</w:t>
      </w:r>
      <w:r w:rsidRPr="00624BE4">
        <w:rPr>
          <w:rFonts w:ascii="Times New Roman" w:hAnsi="Times New Roman" w:cs="Times New Roman"/>
          <w:b/>
          <w:sz w:val="24"/>
          <w:szCs w:val="24"/>
        </w:rPr>
        <w:t>.</w:t>
      </w:r>
    </w:p>
    <w:bookmarkEnd w:id="165"/>
    <w:p w14:paraId="4EDFF67F" w14:textId="77777777" w:rsidR="00DC1B36" w:rsidRPr="00624BE4" w:rsidRDefault="00DC1B36" w:rsidP="00054C3C">
      <w:pPr>
        <w:spacing w:after="0" w:line="240" w:lineRule="auto"/>
        <w:jc w:val="both"/>
        <w:rPr>
          <w:rFonts w:ascii="Times New Roman" w:hAnsi="Times New Roman" w:cs="Times New Roman"/>
          <w:sz w:val="24"/>
          <w:szCs w:val="24"/>
        </w:rPr>
      </w:pPr>
    </w:p>
    <w:p w14:paraId="010036C4" w14:textId="6020F227"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eastAsia="Times New Roman" w:hAnsi="Times New Roman" w:cs="Times New Roman"/>
          <w:sz w:val="24"/>
          <w:szCs w:val="24"/>
          <w:lang w:eastAsia="hr-HR"/>
        </w:rPr>
        <w:t xml:space="preserve">(1) </w:t>
      </w:r>
      <w:bookmarkStart w:id="166" w:name="_Hlk198499512"/>
      <w:r w:rsidRPr="00624BE4">
        <w:rPr>
          <w:rFonts w:ascii="Times New Roman" w:eastAsia="Times New Roman" w:hAnsi="Times New Roman" w:cs="Times New Roman"/>
          <w:sz w:val="24"/>
          <w:szCs w:val="24"/>
          <w:lang w:eastAsia="hr-HR"/>
        </w:rPr>
        <w:t xml:space="preserve">Matična kreditna institucija u EU-u sa sjedištem u RH dužna je </w:t>
      </w:r>
      <w:r w:rsidRPr="00624BE4">
        <w:rPr>
          <w:rFonts w:ascii="Times New Roman" w:hAnsi="Times New Roman" w:cs="Times New Roman"/>
          <w:sz w:val="24"/>
          <w:szCs w:val="24"/>
        </w:rPr>
        <w:t>izraditi</w:t>
      </w:r>
      <w:r w:rsidR="006D74BF" w:rsidRPr="00624BE4">
        <w:rPr>
          <w:rFonts w:ascii="Times New Roman" w:hAnsi="Times New Roman" w:cs="Times New Roman"/>
          <w:sz w:val="24"/>
          <w:szCs w:val="24"/>
        </w:rPr>
        <w:t xml:space="preserve"> plan oporavka grupe</w:t>
      </w:r>
      <w:r w:rsidRPr="00624BE4">
        <w:rPr>
          <w:rFonts w:ascii="Times New Roman" w:hAnsi="Times New Roman" w:cs="Times New Roman"/>
          <w:sz w:val="24"/>
          <w:szCs w:val="24"/>
        </w:rPr>
        <w:t xml:space="preserve">, usvojiti </w:t>
      </w:r>
      <w:r w:rsidR="006D74BF" w:rsidRPr="00624BE4">
        <w:rPr>
          <w:rFonts w:ascii="Times New Roman" w:hAnsi="Times New Roman" w:cs="Times New Roman"/>
          <w:sz w:val="24"/>
          <w:szCs w:val="24"/>
        </w:rPr>
        <w:t>ga</w:t>
      </w:r>
      <w:r w:rsidRPr="00624BE4">
        <w:rPr>
          <w:rFonts w:ascii="Times New Roman" w:hAnsi="Times New Roman" w:cs="Times New Roman"/>
          <w:sz w:val="24"/>
          <w:szCs w:val="24"/>
        </w:rPr>
        <w:t xml:space="preserve"> i dostaviti  Hrvatskoj narodnoj banci. </w:t>
      </w:r>
    </w:p>
    <w:bookmarkEnd w:id="166"/>
    <w:p w14:paraId="00419B67" w14:textId="77777777" w:rsidR="00DC1B36" w:rsidRPr="00624BE4" w:rsidRDefault="00DC1B36" w:rsidP="00054C3C">
      <w:pPr>
        <w:spacing w:after="0" w:line="240" w:lineRule="auto"/>
        <w:jc w:val="both"/>
        <w:rPr>
          <w:rFonts w:ascii="Times New Roman" w:hAnsi="Times New Roman" w:cs="Times New Roman"/>
          <w:sz w:val="24"/>
          <w:szCs w:val="24"/>
        </w:rPr>
      </w:pPr>
    </w:p>
    <w:p w14:paraId="6FF3799C" w14:textId="77777777"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 Plan oporavka grupe iz stavka 1. ovoga članka:</w:t>
      </w:r>
    </w:p>
    <w:p w14:paraId="6A8D4E0A" w14:textId="4736A2CA" w:rsidR="00DC1B36" w:rsidRPr="00624BE4" w:rsidRDefault="00647144" w:rsidP="00054C3C">
      <w:pPr>
        <w:spacing w:after="0" w:line="240" w:lineRule="auto"/>
        <w:jc w:val="both"/>
        <w:rPr>
          <w:rFonts w:ascii="Times New Roman" w:hAnsi="Times New Roman" w:cs="Times New Roman"/>
          <w:sz w:val="24"/>
          <w:szCs w:val="24"/>
        </w:rPr>
      </w:pPr>
      <w:bookmarkStart w:id="167" w:name="_Hlk198499579"/>
      <w:r w:rsidRPr="00624BE4">
        <w:rPr>
          <w:rFonts w:ascii="Times New Roman" w:hAnsi="Times New Roman" w:cs="Times New Roman"/>
          <w:sz w:val="24"/>
          <w:szCs w:val="24"/>
        </w:rPr>
        <w:t xml:space="preserve">1. </w:t>
      </w:r>
      <w:r w:rsidR="00DC1B36" w:rsidRPr="00624BE4">
        <w:rPr>
          <w:rFonts w:ascii="Times New Roman" w:hAnsi="Times New Roman" w:cs="Times New Roman"/>
          <w:sz w:val="24"/>
          <w:szCs w:val="24"/>
        </w:rPr>
        <w:t>sadrž</w:t>
      </w:r>
      <w:r w:rsidR="0018689E" w:rsidRPr="00624BE4">
        <w:rPr>
          <w:rFonts w:ascii="Times New Roman" w:hAnsi="Times New Roman" w:cs="Times New Roman"/>
          <w:sz w:val="24"/>
          <w:szCs w:val="24"/>
        </w:rPr>
        <w:t>ava</w:t>
      </w:r>
      <w:r w:rsidR="00DC1B36" w:rsidRPr="00624BE4">
        <w:rPr>
          <w:rFonts w:ascii="Times New Roman" w:hAnsi="Times New Roman" w:cs="Times New Roman"/>
          <w:sz w:val="24"/>
          <w:szCs w:val="24"/>
        </w:rPr>
        <w:t xml:space="preserve"> plan oporavka </w:t>
      </w:r>
      <w:r w:rsidR="0018689E" w:rsidRPr="00624BE4">
        <w:rPr>
          <w:rFonts w:ascii="Times New Roman" w:hAnsi="Times New Roman" w:cs="Times New Roman"/>
          <w:sz w:val="24"/>
          <w:szCs w:val="24"/>
        </w:rPr>
        <w:t xml:space="preserve">cijele </w:t>
      </w:r>
      <w:r w:rsidR="00DC1B36" w:rsidRPr="00624BE4">
        <w:rPr>
          <w:rFonts w:ascii="Times New Roman" w:hAnsi="Times New Roman" w:cs="Times New Roman"/>
          <w:sz w:val="24"/>
          <w:szCs w:val="24"/>
        </w:rPr>
        <w:t>grupe kreditnih institucija u EU</w:t>
      </w:r>
      <w:r w:rsidR="0018689E" w:rsidRPr="00624BE4">
        <w:rPr>
          <w:rFonts w:ascii="Times New Roman" w:hAnsi="Times New Roman" w:cs="Times New Roman"/>
          <w:sz w:val="24"/>
          <w:szCs w:val="24"/>
        </w:rPr>
        <w:t>-u</w:t>
      </w:r>
      <w:r w:rsidR="00DC1B36" w:rsidRPr="00624BE4">
        <w:rPr>
          <w:rFonts w:ascii="Times New Roman" w:hAnsi="Times New Roman" w:cs="Times New Roman"/>
          <w:sz w:val="24"/>
          <w:szCs w:val="24"/>
        </w:rPr>
        <w:t xml:space="preserve"> i</w:t>
      </w:r>
    </w:p>
    <w:p w14:paraId="49F7CD71" w14:textId="136D7497" w:rsidR="00DC1B36" w:rsidRPr="00624BE4" w:rsidRDefault="00647144"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DC1B36" w:rsidRPr="00624BE4">
        <w:rPr>
          <w:rFonts w:ascii="Times New Roman" w:hAnsi="Times New Roman" w:cs="Times New Roman"/>
          <w:sz w:val="24"/>
          <w:szCs w:val="24"/>
        </w:rPr>
        <w:t>utvrđuje mjere oporavka čija se provedba zahtijeva na razini matične kreditne institucije u EU</w:t>
      </w:r>
      <w:r w:rsidR="0018689E" w:rsidRPr="00624BE4">
        <w:rPr>
          <w:rFonts w:ascii="Times New Roman" w:hAnsi="Times New Roman" w:cs="Times New Roman"/>
          <w:sz w:val="24"/>
          <w:szCs w:val="24"/>
        </w:rPr>
        <w:t>-u</w:t>
      </w:r>
      <w:r w:rsidR="00DC1B36" w:rsidRPr="00624BE4">
        <w:rPr>
          <w:rFonts w:ascii="Times New Roman" w:hAnsi="Times New Roman" w:cs="Times New Roman"/>
          <w:sz w:val="24"/>
          <w:szCs w:val="24"/>
        </w:rPr>
        <w:t xml:space="preserve"> i svakog društva kćeri pojedinačno</w:t>
      </w:r>
      <w:bookmarkEnd w:id="167"/>
      <w:r w:rsidR="00DC1B36" w:rsidRPr="00624BE4">
        <w:rPr>
          <w:rFonts w:ascii="Times New Roman" w:hAnsi="Times New Roman" w:cs="Times New Roman"/>
          <w:sz w:val="24"/>
          <w:szCs w:val="24"/>
        </w:rPr>
        <w:t xml:space="preserve">. </w:t>
      </w:r>
    </w:p>
    <w:p w14:paraId="429152E6" w14:textId="77777777" w:rsidR="00DC1B36" w:rsidRPr="00624BE4" w:rsidRDefault="00DC1B36" w:rsidP="00054C3C">
      <w:pPr>
        <w:spacing w:after="0" w:line="240" w:lineRule="auto"/>
        <w:jc w:val="both"/>
        <w:rPr>
          <w:rFonts w:ascii="Times New Roman" w:hAnsi="Times New Roman" w:cs="Times New Roman"/>
          <w:sz w:val="24"/>
          <w:szCs w:val="24"/>
        </w:rPr>
      </w:pPr>
    </w:p>
    <w:p w14:paraId="5C261C24" w14:textId="373E55C2"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E61828" w:rsidRPr="00624BE4">
        <w:rPr>
          <w:rFonts w:ascii="Times New Roman" w:hAnsi="Times New Roman" w:cs="Times New Roman"/>
          <w:sz w:val="24"/>
          <w:szCs w:val="24"/>
        </w:rPr>
        <w:t>3</w:t>
      </w:r>
      <w:r w:rsidR="003426C5" w:rsidRPr="00624BE4">
        <w:rPr>
          <w:rFonts w:ascii="Times New Roman" w:hAnsi="Times New Roman" w:cs="Times New Roman"/>
          <w:sz w:val="24"/>
          <w:szCs w:val="24"/>
        </w:rPr>
        <w:t>)</w:t>
      </w:r>
      <w:r w:rsidRPr="00624BE4">
        <w:rPr>
          <w:rFonts w:ascii="Times New Roman" w:hAnsi="Times New Roman" w:cs="Times New Roman"/>
          <w:sz w:val="24"/>
          <w:szCs w:val="24"/>
        </w:rPr>
        <w:t xml:space="preserve"> Hrvatska narodna banka </w:t>
      </w:r>
      <w:r w:rsidR="003426C5" w:rsidRPr="00624BE4">
        <w:rPr>
          <w:rFonts w:ascii="Times New Roman" w:hAnsi="Times New Roman" w:cs="Times New Roman"/>
          <w:sz w:val="24"/>
          <w:szCs w:val="24"/>
        </w:rPr>
        <w:t>članici grupe</w:t>
      </w:r>
      <w:r w:rsidRPr="00624BE4">
        <w:rPr>
          <w:rFonts w:ascii="Times New Roman" w:hAnsi="Times New Roman" w:cs="Times New Roman"/>
          <w:sz w:val="24"/>
          <w:szCs w:val="24"/>
        </w:rPr>
        <w:t xml:space="preserve"> može naložiti izradu i dostavu plana oporavka na pojedinačnoj osnovi. </w:t>
      </w:r>
    </w:p>
    <w:p w14:paraId="79A158EB" w14:textId="77777777" w:rsidR="00DC1B36" w:rsidRPr="00624BE4" w:rsidRDefault="00DC1B36" w:rsidP="00054C3C">
      <w:pPr>
        <w:spacing w:after="0" w:line="240" w:lineRule="auto"/>
        <w:jc w:val="both"/>
        <w:rPr>
          <w:rFonts w:ascii="Times New Roman" w:hAnsi="Times New Roman" w:cs="Times New Roman"/>
          <w:sz w:val="24"/>
          <w:szCs w:val="24"/>
        </w:rPr>
      </w:pPr>
    </w:p>
    <w:p w14:paraId="3DDD30EC" w14:textId="198086E1"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E61828" w:rsidRPr="00624BE4">
        <w:rPr>
          <w:rFonts w:ascii="Times New Roman" w:hAnsi="Times New Roman" w:cs="Times New Roman"/>
          <w:sz w:val="24"/>
          <w:szCs w:val="24"/>
        </w:rPr>
        <w:t>4</w:t>
      </w:r>
      <w:r w:rsidR="003426C5" w:rsidRPr="00624BE4">
        <w:rPr>
          <w:rFonts w:ascii="Times New Roman" w:hAnsi="Times New Roman" w:cs="Times New Roman"/>
          <w:sz w:val="24"/>
          <w:szCs w:val="24"/>
        </w:rPr>
        <w:t>)</w:t>
      </w:r>
      <w:r w:rsidRPr="00624BE4">
        <w:rPr>
          <w:rFonts w:ascii="Times New Roman" w:hAnsi="Times New Roman" w:cs="Times New Roman"/>
          <w:sz w:val="24"/>
          <w:szCs w:val="24"/>
        </w:rPr>
        <w:t xml:space="preserve"> Cilj plana oporavka grupe je postizanje stabilnosti grupe kreditnih institucija u grupi kao cjeline ili bilo koje članice te grupe u situacijama financijskog poremećaja, radi rješavanja ili uklanjanja uzroka poremećaja ili poboljšanja financijskog položaja te grupe ili članica te grupe, pri čemu valja istodobno voditi računa o financijskom položaju drugih društava u toj grupi.</w:t>
      </w:r>
    </w:p>
    <w:p w14:paraId="69AAA9D2" w14:textId="77777777" w:rsidR="00DC1B36" w:rsidRPr="00624BE4" w:rsidRDefault="00DC1B36" w:rsidP="00054C3C">
      <w:pPr>
        <w:spacing w:after="0" w:line="240" w:lineRule="auto"/>
        <w:jc w:val="both"/>
        <w:rPr>
          <w:rFonts w:ascii="Times New Roman" w:hAnsi="Times New Roman" w:cs="Times New Roman"/>
          <w:sz w:val="24"/>
          <w:szCs w:val="24"/>
        </w:rPr>
      </w:pPr>
    </w:p>
    <w:p w14:paraId="5341C032" w14:textId="3ABDF33A"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E61828" w:rsidRPr="00624BE4">
        <w:rPr>
          <w:rFonts w:ascii="Times New Roman" w:hAnsi="Times New Roman" w:cs="Times New Roman"/>
          <w:sz w:val="24"/>
          <w:szCs w:val="24"/>
        </w:rPr>
        <w:t>5</w:t>
      </w:r>
      <w:r w:rsidRPr="00624BE4">
        <w:rPr>
          <w:rFonts w:ascii="Times New Roman" w:hAnsi="Times New Roman" w:cs="Times New Roman"/>
          <w:sz w:val="24"/>
          <w:szCs w:val="24"/>
        </w:rPr>
        <w:t xml:space="preserve">) </w:t>
      </w:r>
      <w:bookmarkStart w:id="168" w:name="_Hlk198499966"/>
      <w:r w:rsidRPr="00624BE4">
        <w:rPr>
          <w:rFonts w:ascii="Times New Roman" w:hAnsi="Times New Roman" w:cs="Times New Roman"/>
          <w:sz w:val="24"/>
          <w:szCs w:val="24"/>
        </w:rPr>
        <w:t>Plan oporavka grupe uključuje mehanizme kojima se osigurava</w:t>
      </w:r>
      <w:r w:rsidR="0018689E" w:rsidRPr="00624BE4">
        <w:rPr>
          <w:rFonts w:ascii="Times New Roman" w:hAnsi="Times New Roman" w:cs="Times New Roman"/>
          <w:sz w:val="24"/>
          <w:szCs w:val="24"/>
        </w:rPr>
        <w:t>ju</w:t>
      </w:r>
      <w:r w:rsidRPr="00624BE4">
        <w:rPr>
          <w:rFonts w:ascii="Times New Roman" w:hAnsi="Times New Roman" w:cs="Times New Roman"/>
          <w:sz w:val="24"/>
          <w:szCs w:val="24"/>
        </w:rPr>
        <w:t xml:space="preserve"> koordinacija i dosljednost mjera oporavka koje treba poduzeti na razini matične kreditne institucije u EU</w:t>
      </w:r>
      <w:r w:rsidR="0018689E" w:rsidRPr="00624BE4">
        <w:rPr>
          <w:rFonts w:ascii="Times New Roman" w:hAnsi="Times New Roman" w:cs="Times New Roman"/>
          <w:sz w:val="24"/>
          <w:szCs w:val="24"/>
        </w:rPr>
        <w:t>-u</w:t>
      </w:r>
      <w:r w:rsidRPr="00624BE4">
        <w:rPr>
          <w:rFonts w:ascii="Times New Roman" w:hAnsi="Times New Roman" w:cs="Times New Roman"/>
          <w:sz w:val="24"/>
          <w:szCs w:val="24"/>
        </w:rPr>
        <w:t>, na razini financijskog holdinga u EU</w:t>
      </w:r>
      <w:r w:rsidR="0018689E" w:rsidRPr="00624BE4">
        <w:rPr>
          <w:rFonts w:ascii="Times New Roman" w:hAnsi="Times New Roman" w:cs="Times New Roman"/>
          <w:sz w:val="24"/>
          <w:szCs w:val="24"/>
        </w:rPr>
        <w:t>-u</w:t>
      </w:r>
      <w:r w:rsidRPr="00624BE4">
        <w:rPr>
          <w:rFonts w:ascii="Times New Roman" w:hAnsi="Times New Roman" w:cs="Times New Roman"/>
          <w:sz w:val="24"/>
          <w:szCs w:val="24"/>
        </w:rPr>
        <w:t>, mješovitog</w:t>
      </w:r>
      <w:r w:rsidR="0018689E" w:rsidRPr="00624BE4">
        <w:rPr>
          <w:rFonts w:ascii="Times New Roman" w:hAnsi="Times New Roman" w:cs="Times New Roman"/>
          <w:sz w:val="24"/>
          <w:szCs w:val="24"/>
        </w:rPr>
        <w:t>a</w:t>
      </w:r>
      <w:r w:rsidRPr="00624BE4">
        <w:rPr>
          <w:rFonts w:ascii="Times New Roman" w:hAnsi="Times New Roman" w:cs="Times New Roman"/>
          <w:sz w:val="24"/>
          <w:szCs w:val="24"/>
        </w:rPr>
        <w:t xml:space="preserve"> financijskog holdinga u EU</w:t>
      </w:r>
      <w:r w:rsidR="0018689E" w:rsidRPr="00624BE4">
        <w:rPr>
          <w:rFonts w:ascii="Times New Roman" w:hAnsi="Times New Roman" w:cs="Times New Roman"/>
          <w:sz w:val="24"/>
          <w:szCs w:val="24"/>
        </w:rPr>
        <w:t>-u</w:t>
      </w:r>
      <w:r w:rsidRPr="00624BE4">
        <w:rPr>
          <w:rFonts w:ascii="Times New Roman" w:hAnsi="Times New Roman" w:cs="Times New Roman"/>
          <w:sz w:val="24"/>
          <w:szCs w:val="24"/>
        </w:rPr>
        <w:t xml:space="preserve"> i mješovitog</w:t>
      </w:r>
      <w:r w:rsidR="0018689E" w:rsidRPr="00624BE4">
        <w:rPr>
          <w:rFonts w:ascii="Times New Roman" w:hAnsi="Times New Roman" w:cs="Times New Roman"/>
          <w:sz w:val="24"/>
          <w:szCs w:val="24"/>
        </w:rPr>
        <w:t>a</w:t>
      </w:r>
      <w:r w:rsidRPr="00624BE4">
        <w:rPr>
          <w:rFonts w:ascii="Times New Roman" w:hAnsi="Times New Roman" w:cs="Times New Roman"/>
          <w:sz w:val="24"/>
          <w:szCs w:val="24"/>
        </w:rPr>
        <w:t xml:space="preserve"> holdinga u EU</w:t>
      </w:r>
      <w:r w:rsidR="0018689E" w:rsidRPr="00624BE4">
        <w:rPr>
          <w:rFonts w:ascii="Times New Roman" w:hAnsi="Times New Roman" w:cs="Times New Roman"/>
          <w:sz w:val="24"/>
          <w:szCs w:val="24"/>
        </w:rPr>
        <w:t>-u</w:t>
      </w:r>
      <w:r w:rsidRPr="00624BE4">
        <w:rPr>
          <w:rFonts w:ascii="Times New Roman" w:hAnsi="Times New Roman" w:cs="Times New Roman"/>
          <w:sz w:val="24"/>
          <w:szCs w:val="24"/>
        </w:rPr>
        <w:t>, matičnog financijskog holdinga u RH, matičnog financijskog holdinga u EU</w:t>
      </w:r>
      <w:r w:rsidR="0018689E" w:rsidRPr="00624BE4">
        <w:rPr>
          <w:rFonts w:ascii="Times New Roman" w:hAnsi="Times New Roman" w:cs="Times New Roman"/>
          <w:sz w:val="24"/>
          <w:szCs w:val="24"/>
        </w:rPr>
        <w:t>-u</w:t>
      </w:r>
      <w:r w:rsidRPr="00624BE4">
        <w:rPr>
          <w:rFonts w:ascii="Times New Roman" w:hAnsi="Times New Roman" w:cs="Times New Roman"/>
          <w:sz w:val="24"/>
          <w:szCs w:val="24"/>
        </w:rPr>
        <w:t>, matičnog</w:t>
      </w:r>
      <w:r w:rsidR="0018689E" w:rsidRPr="00624BE4">
        <w:rPr>
          <w:rFonts w:ascii="Times New Roman" w:hAnsi="Times New Roman" w:cs="Times New Roman"/>
          <w:sz w:val="24"/>
          <w:szCs w:val="24"/>
        </w:rPr>
        <w:t>a</w:t>
      </w:r>
      <w:r w:rsidRPr="00624BE4">
        <w:rPr>
          <w:rFonts w:ascii="Times New Roman" w:hAnsi="Times New Roman" w:cs="Times New Roman"/>
          <w:sz w:val="24"/>
          <w:szCs w:val="24"/>
        </w:rPr>
        <w:t xml:space="preserve"> mješovitog holdinga u RH, matičnog</w:t>
      </w:r>
      <w:r w:rsidR="0018689E" w:rsidRPr="00624BE4">
        <w:rPr>
          <w:rFonts w:ascii="Times New Roman" w:hAnsi="Times New Roman" w:cs="Times New Roman"/>
          <w:sz w:val="24"/>
          <w:szCs w:val="24"/>
        </w:rPr>
        <w:t>a</w:t>
      </w:r>
      <w:r w:rsidRPr="00624BE4">
        <w:rPr>
          <w:rFonts w:ascii="Times New Roman" w:hAnsi="Times New Roman" w:cs="Times New Roman"/>
          <w:sz w:val="24"/>
          <w:szCs w:val="24"/>
        </w:rPr>
        <w:t xml:space="preserve"> mješovitog holdinga u EU</w:t>
      </w:r>
      <w:r w:rsidR="0018689E" w:rsidRPr="00624BE4">
        <w:rPr>
          <w:rFonts w:ascii="Times New Roman" w:hAnsi="Times New Roman" w:cs="Times New Roman"/>
          <w:sz w:val="24"/>
          <w:szCs w:val="24"/>
        </w:rPr>
        <w:t>-u</w:t>
      </w:r>
      <w:r w:rsidRPr="00624BE4">
        <w:rPr>
          <w:rFonts w:ascii="Times New Roman" w:hAnsi="Times New Roman" w:cs="Times New Roman"/>
          <w:sz w:val="24"/>
          <w:szCs w:val="24"/>
        </w:rPr>
        <w:t>, kao i mjera koje treba poduzeti na razini društava kćeri i, prema potrebi, u skladu s ovim Zakonom na razini značajnih podružnica.</w:t>
      </w:r>
    </w:p>
    <w:bookmarkEnd w:id="168"/>
    <w:p w14:paraId="1C770F04" w14:textId="77777777" w:rsidR="00DC1B36" w:rsidRPr="00624BE4" w:rsidRDefault="00DC1B36" w:rsidP="00054C3C">
      <w:pPr>
        <w:spacing w:after="0" w:line="240" w:lineRule="auto"/>
        <w:jc w:val="both"/>
        <w:rPr>
          <w:rFonts w:ascii="Times New Roman" w:hAnsi="Times New Roman" w:cs="Times New Roman"/>
          <w:sz w:val="24"/>
          <w:szCs w:val="24"/>
        </w:rPr>
      </w:pPr>
    </w:p>
    <w:p w14:paraId="1E87BF8E" w14:textId="0BBE8D01"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E61828" w:rsidRPr="00624BE4">
        <w:rPr>
          <w:rFonts w:ascii="Times New Roman" w:hAnsi="Times New Roman" w:cs="Times New Roman"/>
          <w:sz w:val="24"/>
          <w:szCs w:val="24"/>
        </w:rPr>
        <w:t>6</w:t>
      </w:r>
      <w:r w:rsidR="003631A3" w:rsidRPr="00624BE4">
        <w:rPr>
          <w:rFonts w:ascii="Times New Roman" w:hAnsi="Times New Roman" w:cs="Times New Roman"/>
          <w:sz w:val="24"/>
          <w:szCs w:val="24"/>
        </w:rPr>
        <w:t>)</w:t>
      </w:r>
      <w:r w:rsidRPr="00624BE4">
        <w:rPr>
          <w:rFonts w:ascii="Times New Roman" w:hAnsi="Times New Roman" w:cs="Times New Roman"/>
          <w:sz w:val="24"/>
          <w:szCs w:val="24"/>
        </w:rPr>
        <w:t xml:space="preserve"> </w:t>
      </w:r>
      <w:bookmarkStart w:id="169" w:name="_Hlk198499679"/>
      <w:r w:rsidRPr="00624BE4">
        <w:rPr>
          <w:rFonts w:ascii="Times New Roman" w:hAnsi="Times New Roman" w:cs="Times New Roman"/>
          <w:sz w:val="24"/>
          <w:szCs w:val="24"/>
        </w:rPr>
        <w:t xml:space="preserve">Plan oporavka grupe i bilo koji plan sastavljen za pojedino društvo </w:t>
      </w:r>
      <w:r w:rsidR="00061FA8" w:rsidRPr="00624BE4">
        <w:rPr>
          <w:rFonts w:ascii="Times New Roman" w:hAnsi="Times New Roman" w:cs="Times New Roman"/>
          <w:sz w:val="24"/>
          <w:szCs w:val="24"/>
        </w:rPr>
        <w:t>kć</w:t>
      </w:r>
      <w:r w:rsidR="0018689E" w:rsidRPr="00624BE4">
        <w:rPr>
          <w:rFonts w:ascii="Times New Roman" w:hAnsi="Times New Roman" w:cs="Times New Roman"/>
          <w:sz w:val="24"/>
          <w:szCs w:val="24"/>
        </w:rPr>
        <w:t>er</w:t>
      </w:r>
      <w:r w:rsidR="00061FA8"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uključuje elemente navedene u članku </w:t>
      </w:r>
      <w:r w:rsidR="00597354" w:rsidRPr="00624BE4">
        <w:rPr>
          <w:rFonts w:ascii="Times New Roman" w:hAnsi="Times New Roman" w:cs="Times New Roman"/>
          <w:sz w:val="24"/>
          <w:szCs w:val="24"/>
        </w:rPr>
        <w:t>2</w:t>
      </w:r>
      <w:r w:rsidR="00DE6AFA" w:rsidRPr="00624BE4">
        <w:rPr>
          <w:rFonts w:ascii="Times New Roman" w:hAnsi="Times New Roman" w:cs="Times New Roman"/>
          <w:sz w:val="24"/>
          <w:szCs w:val="24"/>
        </w:rPr>
        <w:t>58</w:t>
      </w:r>
      <w:r w:rsidRPr="00624BE4">
        <w:rPr>
          <w:rFonts w:ascii="Times New Roman" w:hAnsi="Times New Roman" w:cs="Times New Roman"/>
          <w:sz w:val="24"/>
          <w:szCs w:val="24"/>
        </w:rPr>
        <w:t>. ovoga Zakona</w:t>
      </w:r>
      <w:r w:rsidR="008617CC" w:rsidRPr="00624BE4">
        <w:rPr>
          <w:rFonts w:ascii="Times New Roman" w:hAnsi="Times New Roman" w:cs="Times New Roman"/>
          <w:sz w:val="24"/>
          <w:szCs w:val="24"/>
        </w:rPr>
        <w:t xml:space="preserve"> </w:t>
      </w:r>
      <w:r w:rsidR="007B24A7" w:rsidRPr="00624BE4">
        <w:rPr>
          <w:rFonts w:ascii="Times New Roman" w:hAnsi="Times New Roman" w:cs="Times New Roman"/>
          <w:sz w:val="24"/>
          <w:szCs w:val="24"/>
        </w:rPr>
        <w:t xml:space="preserve">i podzakonskom propisu </w:t>
      </w:r>
      <w:r w:rsidR="00384DCD" w:rsidRPr="00624BE4">
        <w:rPr>
          <w:rFonts w:ascii="Times New Roman" w:hAnsi="Times New Roman" w:cs="Times New Roman"/>
          <w:sz w:val="24"/>
          <w:szCs w:val="24"/>
        </w:rPr>
        <w:t>koji je donesen na temelju</w:t>
      </w:r>
      <w:r w:rsidR="002E5195" w:rsidRPr="00624BE4">
        <w:rPr>
          <w:rFonts w:ascii="Times New Roman" w:hAnsi="Times New Roman" w:cs="Times New Roman"/>
          <w:sz w:val="24"/>
          <w:szCs w:val="24"/>
        </w:rPr>
        <w:t xml:space="preserve"> </w:t>
      </w:r>
      <w:r w:rsidR="007B24A7" w:rsidRPr="00624BE4">
        <w:rPr>
          <w:rFonts w:ascii="Times New Roman" w:hAnsi="Times New Roman" w:cs="Times New Roman"/>
          <w:sz w:val="24"/>
          <w:szCs w:val="24"/>
        </w:rPr>
        <w:t>člank</w:t>
      </w:r>
      <w:r w:rsidR="00384DCD" w:rsidRPr="00624BE4">
        <w:rPr>
          <w:rFonts w:ascii="Times New Roman" w:hAnsi="Times New Roman" w:cs="Times New Roman"/>
          <w:sz w:val="24"/>
          <w:szCs w:val="24"/>
        </w:rPr>
        <w:t>a</w:t>
      </w:r>
      <w:r w:rsidR="00647144" w:rsidRPr="00624BE4">
        <w:rPr>
          <w:rFonts w:ascii="Times New Roman" w:hAnsi="Times New Roman" w:cs="Times New Roman"/>
          <w:sz w:val="24"/>
          <w:szCs w:val="24"/>
        </w:rPr>
        <w:t xml:space="preserve"> 258. stavka 15. ovoga Zakona</w:t>
      </w:r>
      <w:r w:rsidR="007B24A7" w:rsidRPr="00624BE4">
        <w:rPr>
          <w:rFonts w:ascii="Times New Roman" w:hAnsi="Times New Roman" w:cs="Times New Roman"/>
          <w:sz w:val="24"/>
          <w:szCs w:val="24"/>
        </w:rPr>
        <w:t xml:space="preserve">, </w:t>
      </w:r>
      <w:r w:rsidR="008617CC" w:rsidRPr="00624BE4">
        <w:rPr>
          <w:rFonts w:ascii="Times New Roman" w:hAnsi="Times New Roman" w:cs="Times New Roman"/>
          <w:sz w:val="24"/>
          <w:szCs w:val="24"/>
        </w:rPr>
        <w:t>a</w:t>
      </w:r>
      <w:r w:rsidRPr="00624BE4">
        <w:rPr>
          <w:rFonts w:ascii="Times New Roman" w:hAnsi="Times New Roman" w:cs="Times New Roman"/>
          <w:sz w:val="24"/>
          <w:szCs w:val="24"/>
        </w:rPr>
        <w:t xml:space="preserve"> </w:t>
      </w:r>
      <w:r w:rsidR="008617CC" w:rsidRPr="00624BE4">
        <w:rPr>
          <w:rFonts w:ascii="Times New Roman" w:hAnsi="Times New Roman" w:cs="Times New Roman"/>
          <w:sz w:val="24"/>
          <w:szCs w:val="24"/>
        </w:rPr>
        <w:t>p</w:t>
      </w:r>
      <w:r w:rsidRPr="00624BE4">
        <w:rPr>
          <w:rFonts w:ascii="Times New Roman" w:hAnsi="Times New Roman" w:cs="Times New Roman"/>
          <w:sz w:val="24"/>
          <w:szCs w:val="24"/>
        </w:rPr>
        <w:t xml:space="preserve">rema potrebi, ti planovi uključuju mjere za financijsku potporu unutar grupe usvojene na temelju sporazuma o financijskoj potpori unutar grupe koji je postignut u skladu s poglavljem </w:t>
      </w:r>
      <w:r w:rsidR="002C08D9" w:rsidRPr="00624BE4">
        <w:rPr>
          <w:rFonts w:ascii="Times New Roman" w:hAnsi="Times New Roman" w:cs="Times New Roman"/>
          <w:sz w:val="24"/>
          <w:szCs w:val="24"/>
        </w:rPr>
        <w:t>II</w:t>
      </w:r>
      <w:r w:rsidRPr="00624BE4">
        <w:rPr>
          <w:rFonts w:ascii="Times New Roman" w:hAnsi="Times New Roman" w:cs="Times New Roman"/>
          <w:sz w:val="24"/>
          <w:szCs w:val="24"/>
        </w:rPr>
        <w:t>.</w:t>
      </w:r>
      <w:r w:rsidR="008617CC" w:rsidRPr="00624BE4">
        <w:rPr>
          <w:rFonts w:ascii="Times New Roman" w:hAnsi="Times New Roman" w:cs="Times New Roman"/>
          <w:sz w:val="24"/>
          <w:szCs w:val="24"/>
        </w:rPr>
        <w:t xml:space="preserve"> </w:t>
      </w:r>
      <w:r w:rsidR="002C08D9" w:rsidRPr="00624BE4">
        <w:rPr>
          <w:rFonts w:ascii="Times New Roman" w:hAnsi="Times New Roman" w:cs="Times New Roman"/>
          <w:sz w:val="24"/>
          <w:szCs w:val="24"/>
        </w:rPr>
        <w:t xml:space="preserve">glave XIX. </w:t>
      </w:r>
      <w:r w:rsidR="008617CC" w:rsidRPr="00624BE4">
        <w:rPr>
          <w:rFonts w:ascii="Times New Roman" w:hAnsi="Times New Roman" w:cs="Times New Roman"/>
          <w:sz w:val="24"/>
          <w:szCs w:val="24"/>
        </w:rPr>
        <w:t>ovoga Zakona.</w:t>
      </w:r>
      <w:bookmarkEnd w:id="169"/>
    </w:p>
    <w:p w14:paraId="58CC7FC7" w14:textId="77777777" w:rsidR="00DC1B36" w:rsidRPr="00624BE4" w:rsidRDefault="00DC1B36" w:rsidP="00054C3C">
      <w:pPr>
        <w:spacing w:after="0" w:line="240" w:lineRule="auto"/>
        <w:jc w:val="both"/>
        <w:rPr>
          <w:rFonts w:ascii="Times New Roman" w:hAnsi="Times New Roman" w:cs="Times New Roman"/>
          <w:sz w:val="24"/>
          <w:szCs w:val="24"/>
        </w:rPr>
      </w:pPr>
    </w:p>
    <w:p w14:paraId="384EE34A" w14:textId="13EBB2AC"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E61828" w:rsidRPr="00624BE4">
        <w:rPr>
          <w:rFonts w:ascii="Times New Roman" w:hAnsi="Times New Roman" w:cs="Times New Roman"/>
          <w:sz w:val="24"/>
          <w:szCs w:val="24"/>
        </w:rPr>
        <w:t>7</w:t>
      </w:r>
      <w:r w:rsidR="003631A3" w:rsidRPr="00624BE4">
        <w:rPr>
          <w:rFonts w:ascii="Times New Roman" w:hAnsi="Times New Roman" w:cs="Times New Roman"/>
          <w:sz w:val="24"/>
          <w:szCs w:val="24"/>
        </w:rPr>
        <w:t>)</w:t>
      </w:r>
      <w:r w:rsidRPr="00624BE4">
        <w:rPr>
          <w:rFonts w:ascii="Times New Roman" w:hAnsi="Times New Roman" w:cs="Times New Roman"/>
          <w:sz w:val="24"/>
          <w:szCs w:val="24"/>
        </w:rPr>
        <w:t xml:space="preserve"> </w:t>
      </w:r>
      <w:bookmarkStart w:id="170" w:name="_Hlk198499786"/>
      <w:r w:rsidRPr="00624BE4">
        <w:rPr>
          <w:rFonts w:ascii="Times New Roman" w:hAnsi="Times New Roman" w:cs="Times New Roman"/>
          <w:sz w:val="24"/>
          <w:szCs w:val="24"/>
        </w:rPr>
        <w:t>Plan oporavka grupe uključuj</w:t>
      </w:r>
      <w:r w:rsidR="008617CC" w:rsidRPr="00624BE4">
        <w:rPr>
          <w:rFonts w:ascii="Times New Roman" w:hAnsi="Times New Roman" w:cs="Times New Roman"/>
          <w:sz w:val="24"/>
          <w:szCs w:val="24"/>
        </w:rPr>
        <w:t>e</w:t>
      </w:r>
      <w:r w:rsidRPr="00624BE4">
        <w:rPr>
          <w:rFonts w:ascii="Times New Roman" w:hAnsi="Times New Roman" w:cs="Times New Roman"/>
          <w:sz w:val="24"/>
          <w:szCs w:val="24"/>
        </w:rPr>
        <w:t xml:space="preserve"> raspon mogućnosti oporavka koji navodi mjere za rješavanje scenarija predviđenih podzakonskim </w:t>
      </w:r>
      <w:r w:rsidR="004B4A43" w:rsidRPr="00624BE4">
        <w:rPr>
          <w:rFonts w:ascii="Times New Roman" w:hAnsi="Times New Roman" w:cs="Times New Roman"/>
          <w:sz w:val="24"/>
          <w:szCs w:val="24"/>
        </w:rPr>
        <w:t xml:space="preserve">propisom </w:t>
      </w:r>
      <w:r w:rsidR="008617CC" w:rsidRPr="00624BE4">
        <w:rPr>
          <w:rFonts w:ascii="Times New Roman" w:hAnsi="Times New Roman" w:cs="Times New Roman"/>
          <w:sz w:val="24"/>
          <w:szCs w:val="24"/>
        </w:rPr>
        <w:t>a z</w:t>
      </w:r>
      <w:r w:rsidRPr="00624BE4">
        <w:rPr>
          <w:rFonts w:ascii="Times New Roman" w:hAnsi="Times New Roman" w:cs="Times New Roman"/>
          <w:sz w:val="24"/>
          <w:szCs w:val="24"/>
        </w:rPr>
        <w:t xml:space="preserve">a svaki od tih scenarija planom oporavka grupe utvrđuje se postoje li prepreke u provedbi mjera za oporavak unutar grupe, uključujući </w:t>
      </w:r>
      <w:r w:rsidR="0018689E" w:rsidRPr="00624BE4">
        <w:rPr>
          <w:rFonts w:ascii="Times New Roman" w:hAnsi="Times New Roman" w:cs="Times New Roman"/>
          <w:sz w:val="24"/>
          <w:szCs w:val="24"/>
        </w:rPr>
        <w:t xml:space="preserve">one </w:t>
      </w:r>
      <w:r w:rsidRPr="00624BE4">
        <w:rPr>
          <w:rFonts w:ascii="Times New Roman" w:hAnsi="Times New Roman" w:cs="Times New Roman"/>
          <w:sz w:val="24"/>
          <w:szCs w:val="24"/>
        </w:rPr>
        <w:t xml:space="preserve">na razini pojedinačnih subjekata obuhvaćenih planom, </w:t>
      </w:r>
      <w:r w:rsidR="0018689E" w:rsidRPr="00624BE4">
        <w:rPr>
          <w:rFonts w:ascii="Times New Roman" w:hAnsi="Times New Roman" w:cs="Times New Roman"/>
          <w:sz w:val="24"/>
          <w:szCs w:val="24"/>
        </w:rPr>
        <w:t>te</w:t>
      </w:r>
      <w:r w:rsidRPr="00624BE4">
        <w:rPr>
          <w:rFonts w:ascii="Times New Roman" w:hAnsi="Times New Roman" w:cs="Times New Roman"/>
          <w:sz w:val="24"/>
          <w:szCs w:val="24"/>
        </w:rPr>
        <w:t xml:space="preserve"> postoje li sadržajne praktične i pravne prepreke za brz prijenos regulatornog kapitala ili otplatu obveza ili imovine unutar grupe</w:t>
      </w:r>
      <w:bookmarkEnd w:id="170"/>
      <w:r w:rsidRPr="00624BE4">
        <w:rPr>
          <w:rFonts w:ascii="Times New Roman" w:hAnsi="Times New Roman" w:cs="Times New Roman"/>
          <w:sz w:val="24"/>
          <w:szCs w:val="24"/>
        </w:rPr>
        <w:t xml:space="preserve">. </w:t>
      </w:r>
    </w:p>
    <w:p w14:paraId="45725A3C" w14:textId="77777777" w:rsidR="00DC1B36" w:rsidRPr="00624BE4" w:rsidRDefault="00DC1B36" w:rsidP="00054C3C">
      <w:pPr>
        <w:spacing w:after="0" w:line="240" w:lineRule="auto"/>
        <w:jc w:val="both"/>
        <w:rPr>
          <w:rFonts w:ascii="Times New Roman" w:hAnsi="Times New Roman" w:cs="Times New Roman"/>
          <w:sz w:val="24"/>
          <w:szCs w:val="24"/>
        </w:rPr>
      </w:pPr>
    </w:p>
    <w:p w14:paraId="4EFC8D28" w14:textId="1357595B"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E61828" w:rsidRPr="00624BE4">
        <w:rPr>
          <w:rFonts w:ascii="Times New Roman" w:hAnsi="Times New Roman" w:cs="Times New Roman"/>
          <w:sz w:val="24"/>
          <w:szCs w:val="24"/>
        </w:rPr>
        <w:t>8</w:t>
      </w:r>
      <w:r w:rsidR="003426C5" w:rsidRPr="00624BE4">
        <w:rPr>
          <w:rFonts w:ascii="Times New Roman" w:hAnsi="Times New Roman" w:cs="Times New Roman"/>
          <w:sz w:val="24"/>
          <w:szCs w:val="24"/>
        </w:rPr>
        <w:t>)</w:t>
      </w:r>
      <w:r w:rsidRPr="00624BE4">
        <w:rPr>
          <w:rFonts w:ascii="Times New Roman" w:hAnsi="Times New Roman" w:cs="Times New Roman"/>
          <w:sz w:val="24"/>
          <w:szCs w:val="24"/>
        </w:rPr>
        <w:t xml:space="preserve"> Uprava kreditne institucije </w:t>
      </w:r>
      <w:bookmarkStart w:id="171" w:name="_Hlk198500072"/>
      <w:r w:rsidRPr="00624BE4">
        <w:rPr>
          <w:rFonts w:ascii="Times New Roman" w:hAnsi="Times New Roman" w:cs="Times New Roman"/>
          <w:sz w:val="24"/>
          <w:szCs w:val="24"/>
        </w:rPr>
        <w:t>koja sastavlja plan oporavka grupe u skladu sa stavkom 1. ovoga članka procjenjuje i odobrava plan oporavka grupe prije n</w:t>
      </w:r>
      <w:r w:rsidR="0018689E" w:rsidRPr="00624BE4">
        <w:rPr>
          <w:rFonts w:ascii="Times New Roman" w:hAnsi="Times New Roman" w:cs="Times New Roman"/>
          <w:sz w:val="24"/>
          <w:szCs w:val="24"/>
        </w:rPr>
        <w:t>ego</w:t>
      </w:r>
      <w:r w:rsidRPr="00624BE4">
        <w:rPr>
          <w:rFonts w:ascii="Times New Roman" w:hAnsi="Times New Roman" w:cs="Times New Roman"/>
          <w:sz w:val="24"/>
          <w:szCs w:val="24"/>
        </w:rPr>
        <w:t xml:space="preserve"> što ga dostavi konsolidirajućem nadzornom tijelu</w:t>
      </w:r>
      <w:bookmarkEnd w:id="171"/>
      <w:r w:rsidRPr="00624BE4">
        <w:rPr>
          <w:rFonts w:ascii="Times New Roman" w:hAnsi="Times New Roman" w:cs="Times New Roman"/>
          <w:sz w:val="24"/>
          <w:szCs w:val="24"/>
        </w:rPr>
        <w:t>.</w:t>
      </w:r>
    </w:p>
    <w:p w14:paraId="49C01DCF" w14:textId="77777777" w:rsidR="00DC1B36" w:rsidRPr="00624BE4" w:rsidRDefault="00DC1B36" w:rsidP="00054C3C">
      <w:pPr>
        <w:spacing w:after="0" w:line="240" w:lineRule="auto"/>
        <w:jc w:val="both"/>
        <w:rPr>
          <w:rFonts w:ascii="Times New Roman" w:hAnsi="Times New Roman" w:cs="Times New Roman"/>
          <w:sz w:val="24"/>
          <w:szCs w:val="24"/>
        </w:rPr>
      </w:pPr>
    </w:p>
    <w:p w14:paraId="6A4465B7" w14:textId="041B6CBE" w:rsidR="00DC1B36" w:rsidRPr="00624BE4" w:rsidRDefault="00E6182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(9</w:t>
      </w:r>
      <w:r w:rsidR="00DC1B36" w:rsidRPr="00624BE4">
        <w:rPr>
          <w:rFonts w:ascii="Times New Roman" w:hAnsi="Times New Roman" w:cs="Times New Roman"/>
          <w:sz w:val="24"/>
          <w:szCs w:val="24"/>
        </w:rPr>
        <w:t>) Na plan oporavka grupe iz ovog</w:t>
      </w:r>
      <w:r w:rsidR="00A14065" w:rsidRPr="00624BE4">
        <w:rPr>
          <w:rFonts w:ascii="Times New Roman" w:hAnsi="Times New Roman" w:cs="Times New Roman"/>
          <w:sz w:val="24"/>
          <w:szCs w:val="24"/>
        </w:rPr>
        <w:t>a</w:t>
      </w:r>
      <w:r w:rsidR="00DC1B36" w:rsidRPr="00624BE4">
        <w:rPr>
          <w:rFonts w:ascii="Times New Roman" w:hAnsi="Times New Roman" w:cs="Times New Roman"/>
          <w:sz w:val="24"/>
          <w:szCs w:val="24"/>
        </w:rPr>
        <w:t xml:space="preserve"> članka primjenjuj</w:t>
      </w:r>
      <w:r w:rsidR="00313ABA" w:rsidRPr="00624BE4">
        <w:rPr>
          <w:rFonts w:ascii="Times New Roman" w:hAnsi="Times New Roman" w:cs="Times New Roman"/>
          <w:sz w:val="24"/>
          <w:szCs w:val="24"/>
        </w:rPr>
        <w:t>u</w:t>
      </w:r>
      <w:r w:rsidR="00DC1B36" w:rsidRPr="00624BE4">
        <w:rPr>
          <w:rFonts w:ascii="Times New Roman" w:hAnsi="Times New Roman" w:cs="Times New Roman"/>
          <w:sz w:val="24"/>
          <w:szCs w:val="24"/>
        </w:rPr>
        <w:t xml:space="preserve"> </w:t>
      </w:r>
      <w:r w:rsidR="00313ABA" w:rsidRPr="00624BE4">
        <w:rPr>
          <w:rFonts w:ascii="Times New Roman" w:hAnsi="Times New Roman" w:cs="Times New Roman"/>
          <w:sz w:val="24"/>
          <w:szCs w:val="24"/>
        </w:rPr>
        <w:t>se</w:t>
      </w:r>
      <w:r w:rsidR="00DC1B36" w:rsidRPr="00624BE4">
        <w:rPr>
          <w:rFonts w:ascii="Times New Roman" w:hAnsi="Times New Roman" w:cs="Times New Roman"/>
          <w:sz w:val="24"/>
          <w:szCs w:val="24"/>
        </w:rPr>
        <w:t xml:space="preserve"> član</w:t>
      </w:r>
      <w:r w:rsidR="00313ABA" w:rsidRPr="00624BE4">
        <w:rPr>
          <w:rFonts w:ascii="Times New Roman" w:hAnsi="Times New Roman" w:cs="Times New Roman"/>
          <w:sz w:val="24"/>
          <w:szCs w:val="24"/>
        </w:rPr>
        <w:t>ci</w:t>
      </w:r>
      <w:r w:rsidR="00DC1B36" w:rsidRPr="00624BE4">
        <w:rPr>
          <w:rFonts w:ascii="Times New Roman" w:hAnsi="Times New Roman" w:cs="Times New Roman"/>
          <w:sz w:val="24"/>
          <w:szCs w:val="24"/>
        </w:rPr>
        <w:t xml:space="preserve"> </w:t>
      </w:r>
      <w:r w:rsidR="00597354" w:rsidRPr="00624BE4">
        <w:rPr>
          <w:rFonts w:ascii="Times New Roman" w:hAnsi="Times New Roman" w:cs="Times New Roman"/>
          <w:sz w:val="24"/>
          <w:szCs w:val="24"/>
        </w:rPr>
        <w:t>2</w:t>
      </w:r>
      <w:r w:rsidR="00DE6AFA" w:rsidRPr="00624BE4">
        <w:rPr>
          <w:rFonts w:ascii="Times New Roman" w:hAnsi="Times New Roman" w:cs="Times New Roman"/>
          <w:sz w:val="24"/>
          <w:szCs w:val="24"/>
        </w:rPr>
        <w:t>58</w:t>
      </w:r>
      <w:r w:rsidR="00DC1B36" w:rsidRPr="00624BE4">
        <w:rPr>
          <w:rFonts w:ascii="Times New Roman" w:hAnsi="Times New Roman" w:cs="Times New Roman"/>
          <w:sz w:val="24"/>
          <w:szCs w:val="24"/>
        </w:rPr>
        <w:t xml:space="preserve">. i </w:t>
      </w:r>
      <w:r w:rsidR="00597354" w:rsidRPr="00624BE4">
        <w:rPr>
          <w:rFonts w:ascii="Times New Roman" w:hAnsi="Times New Roman" w:cs="Times New Roman"/>
          <w:sz w:val="24"/>
          <w:szCs w:val="24"/>
        </w:rPr>
        <w:t>2</w:t>
      </w:r>
      <w:r w:rsidR="00DE6AFA" w:rsidRPr="00624BE4">
        <w:rPr>
          <w:rFonts w:ascii="Times New Roman" w:hAnsi="Times New Roman" w:cs="Times New Roman"/>
          <w:sz w:val="24"/>
          <w:szCs w:val="24"/>
        </w:rPr>
        <w:t>59</w:t>
      </w:r>
      <w:r w:rsidR="00DC1B36" w:rsidRPr="00624BE4">
        <w:rPr>
          <w:rFonts w:ascii="Times New Roman" w:hAnsi="Times New Roman" w:cs="Times New Roman"/>
          <w:sz w:val="24"/>
          <w:szCs w:val="24"/>
        </w:rPr>
        <w:t>. ovoga Zakona.</w:t>
      </w:r>
    </w:p>
    <w:p w14:paraId="5CFEFD50" w14:textId="77777777" w:rsidR="00DC1B36" w:rsidRPr="00624BE4" w:rsidRDefault="00DC1B36" w:rsidP="00054C3C">
      <w:pPr>
        <w:spacing w:after="0" w:line="240" w:lineRule="auto"/>
        <w:jc w:val="both"/>
        <w:rPr>
          <w:rFonts w:ascii="Times New Roman" w:hAnsi="Times New Roman" w:cs="Times New Roman"/>
          <w:sz w:val="24"/>
          <w:szCs w:val="24"/>
        </w:rPr>
      </w:pPr>
    </w:p>
    <w:p w14:paraId="2CCB5D83" w14:textId="77777777" w:rsidR="00DC1B36" w:rsidRPr="00624BE4" w:rsidRDefault="00DC1B36" w:rsidP="00054C3C">
      <w:pPr>
        <w:spacing w:after="0" w:line="240" w:lineRule="auto"/>
        <w:jc w:val="center"/>
        <w:rPr>
          <w:rFonts w:ascii="Times New Roman" w:hAnsi="Times New Roman" w:cs="Times New Roman"/>
          <w:i/>
          <w:iCs/>
          <w:sz w:val="24"/>
          <w:szCs w:val="24"/>
        </w:rPr>
      </w:pPr>
      <w:bookmarkStart w:id="172" w:name="_Hlk189744099"/>
      <w:r w:rsidRPr="00624BE4">
        <w:rPr>
          <w:rFonts w:ascii="Times New Roman" w:hAnsi="Times New Roman" w:cs="Times New Roman"/>
          <w:i/>
          <w:iCs/>
          <w:sz w:val="24"/>
          <w:szCs w:val="24"/>
        </w:rPr>
        <w:t>Procjena planova oporavka prekogranične grupe</w:t>
      </w:r>
    </w:p>
    <w:p w14:paraId="10CF306D" w14:textId="0FDE61DD" w:rsidR="00DC1B36" w:rsidRPr="00624BE4" w:rsidRDefault="00DC1B36"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Članak 2</w:t>
      </w:r>
      <w:r w:rsidR="008617CC" w:rsidRPr="00624BE4">
        <w:rPr>
          <w:rFonts w:ascii="Times New Roman" w:hAnsi="Times New Roman" w:cs="Times New Roman"/>
          <w:b/>
          <w:sz w:val="24"/>
          <w:szCs w:val="24"/>
        </w:rPr>
        <w:t>6</w:t>
      </w:r>
      <w:r w:rsidR="00DE6AFA" w:rsidRPr="00624BE4">
        <w:rPr>
          <w:rFonts w:ascii="Times New Roman" w:hAnsi="Times New Roman" w:cs="Times New Roman"/>
          <w:b/>
          <w:sz w:val="24"/>
          <w:szCs w:val="24"/>
        </w:rPr>
        <w:t>1</w:t>
      </w:r>
      <w:r w:rsidRPr="00624BE4">
        <w:rPr>
          <w:rFonts w:ascii="Times New Roman" w:hAnsi="Times New Roman" w:cs="Times New Roman"/>
          <w:b/>
          <w:sz w:val="24"/>
          <w:szCs w:val="24"/>
        </w:rPr>
        <w:t>.</w:t>
      </w:r>
    </w:p>
    <w:p w14:paraId="30289CC3" w14:textId="77777777" w:rsidR="00261596" w:rsidRPr="00624BE4" w:rsidRDefault="00261596" w:rsidP="00054C3C">
      <w:pPr>
        <w:spacing w:after="0" w:line="240" w:lineRule="auto"/>
        <w:jc w:val="center"/>
        <w:rPr>
          <w:rFonts w:ascii="Times New Roman" w:hAnsi="Times New Roman" w:cs="Times New Roman"/>
          <w:sz w:val="24"/>
          <w:szCs w:val="24"/>
        </w:rPr>
      </w:pPr>
    </w:p>
    <w:bookmarkEnd w:id="172"/>
    <w:p w14:paraId="653BEE67" w14:textId="05046467" w:rsidR="00E61828" w:rsidRPr="00624BE4" w:rsidRDefault="00E6182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Hrvatska narodna banka kao konsolidirajuće nadzorno tijelo, u skladu sa zahtjevima za razmjenom povjerljivih informacija iz </w:t>
      </w:r>
      <w:r w:rsidR="008617CC" w:rsidRPr="00624BE4">
        <w:rPr>
          <w:rFonts w:ascii="Times New Roman" w:hAnsi="Times New Roman" w:cs="Times New Roman"/>
          <w:sz w:val="24"/>
          <w:szCs w:val="24"/>
        </w:rPr>
        <w:t>z</w:t>
      </w:r>
      <w:r w:rsidRPr="00624BE4">
        <w:rPr>
          <w:rFonts w:ascii="Times New Roman" w:hAnsi="Times New Roman" w:cs="Times New Roman"/>
          <w:sz w:val="24"/>
          <w:szCs w:val="24"/>
        </w:rPr>
        <w:t xml:space="preserve">akona </w:t>
      </w:r>
      <w:r w:rsidR="008617CC" w:rsidRPr="00624BE4">
        <w:rPr>
          <w:rFonts w:ascii="Times New Roman" w:hAnsi="Times New Roman" w:cs="Times New Roman"/>
          <w:sz w:val="24"/>
          <w:szCs w:val="24"/>
        </w:rPr>
        <w:t>kojim se uređuje</w:t>
      </w:r>
      <w:r w:rsidRPr="00624BE4">
        <w:rPr>
          <w:rFonts w:ascii="Times New Roman" w:hAnsi="Times New Roman" w:cs="Times New Roman"/>
          <w:sz w:val="24"/>
          <w:szCs w:val="24"/>
        </w:rPr>
        <w:t xml:space="preserve"> sanacij</w:t>
      </w:r>
      <w:r w:rsidR="008617CC" w:rsidRPr="00624BE4">
        <w:rPr>
          <w:rFonts w:ascii="Times New Roman" w:hAnsi="Times New Roman" w:cs="Times New Roman"/>
          <w:sz w:val="24"/>
          <w:szCs w:val="24"/>
        </w:rPr>
        <w:t>a</w:t>
      </w:r>
      <w:r w:rsidRPr="00624BE4">
        <w:rPr>
          <w:rFonts w:ascii="Times New Roman" w:hAnsi="Times New Roman" w:cs="Times New Roman"/>
          <w:sz w:val="24"/>
          <w:szCs w:val="24"/>
        </w:rPr>
        <w:t xml:space="preserve"> kreditnih institucija i investicijskih društava, zaprimljene planove oporavka za grupu kreditnih institucija dostavlja: </w:t>
      </w:r>
    </w:p>
    <w:p w14:paraId="4735E1CC" w14:textId="2B276BF3" w:rsidR="00E61828" w:rsidRPr="00624BE4" w:rsidRDefault="00E6182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nadležnim tijelima država članica koja su član kolegija supervizora </w:t>
      </w:r>
    </w:p>
    <w:p w14:paraId="79243D07" w14:textId="2265023A" w:rsidR="00E61828" w:rsidRPr="00624BE4" w:rsidRDefault="00E6182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nadležnim tijelima država članica u kojima se nalaze značajne podružnice, ako je to važno za tu podružnicu </w:t>
      </w:r>
    </w:p>
    <w:p w14:paraId="7E462149" w14:textId="18132059" w:rsidR="00E61828" w:rsidRPr="00624BE4" w:rsidRDefault="00E6182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sanacijskom tijelu za grupu i </w:t>
      </w:r>
    </w:p>
    <w:p w14:paraId="6377F583" w14:textId="656D40F5" w:rsidR="00E61828" w:rsidRPr="00624BE4" w:rsidRDefault="00E61828"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4</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sanacijskom tijelu za društvo kć</w:t>
      </w:r>
      <w:r w:rsidR="0018689E" w:rsidRPr="00624BE4">
        <w:rPr>
          <w:rFonts w:ascii="Times New Roman" w:hAnsi="Times New Roman" w:cs="Times New Roman"/>
          <w:sz w:val="24"/>
          <w:szCs w:val="24"/>
        </w:rPr>
        <w:t>er</w:t>
      </w:r>
      <w:r w:rsidRPr="00624BE4">
        <w:rPr>
          <w:rFonts w:ascii="Times New Roman" w:hAnsi="Times New Roman" w:cs="Times New Roman"/>
          <w:sz w:val="24"/>
          <w:szCs w:val="24"/>
        </w:rPr>
        <w:t>.</w:t>
      </w:r>
    </w:p>
    <w:p w14:paraId="77818429" w14:textId="77777777" w:rsidR="00DC1B36" w:rsidRPr="00624BE4" w:rsidRDefault="00DC1B36" w:rsidP="00054C3C">
      <w:pPr>
        <w:spacing w:after="0" w:line="240" w:lineRule="auto"/>
        <w:jc w:val="both"/>
        <w:rPr>
          <w:rFonts w:ascii="Times New Roman" w:hAnsi="Times New Roman" w:cs="Times New Roman"/>
          <w:sz w:val="24"/>
          <w:szCs w:val="24"/>
        </w:rPr>
      </w:pPr>
    </w:p>
    <w:p w14:paraId="69188EB8" w14:textId="2B61D617" w:rsidR="00DC1B36" w:rsidRPr="00624BE4" w:rsidRDefault="00E6182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DC1B36" w:rsidRPr="00624BE4">
        <w:rPr>
          <w:rFonts w:ascii="Times New Roman" w:eastAsia="Times New Roman" w:hAnsi="Times New Roman" w:cs="Times New Roman"/>
          <w:sz w:val="24"/>
          <w:szCs w:val="24"/>
          <w:lang w:eastAsia="hr-HR"/>
        </w:rPr>
        <w:t>) Nakon savjetovanja s nadležnim tijelima država članica koje su član</w:t>
      </w:r>
      <w:r w:rsidR="00261596" w:rsidRPr="00624BE4">
        <w:rPr>
          <w:rFonts w:ascii="Times New Roman" w:eastAsia="Times New Roman" w:hAnsi="Times New Roman" w:cs="Times New Roman"/>
          <w:sz w:val="24"/>
          <w:szCs w:val="24"/>
          <w:lang w:eastAsia="hr-HR"/>
        </w:rPr>
        <w:t>ice</w:t>
      </w:r>
      <w:r w:rsidR="00DC1B36" w:rsidRPr="00624BE4">
        <w:rPr>
          <w:rFonts w:ascii="Times New Roman" w:eastAsia="Times New Roman" w:hAnsi="Times New Roman" w:cs="Times New Roman"/>
          <w:sz w:val="24"/>
          <w:szCs w:val="24"/>
          <w:lang w:eastAsia="hr-HR"/>
        </w:rPr>
        <w:t xml:space="preserve"> kolegija supervizora</w:t>
      </w:r>
      <w:r w:rsidR="00DC1B36" w:rsidRPr="00624BE4" w:rsidDel="001D5A5D">
        <w:rPr>
          <w:rFonts w:ascii="Times New Roman" w:eastAsia="Times New Roman" w:hAnsi="Times New Roman" w:cs="Times New Roman"/>
          <w:sz w:val="24"/>
          <w:szCs w:val="24"/>
          <w:lang w:eastAsia="hr-HR"/>
        </w:rPr>
        <w:t xml:space="preserve"> </w:t>
      </w:r>
      <w:r w:rsidR="00DC1B36" w:rsidRPr="00624BE4">
        <w:rPr>
          <w:rFonts w:ascii="Times New Roman" w:eastAsia="Times New Roman" w:hAnsi="Times New Roman" w:cs="Times New Roman"/>
          <w:sz w:val="24"/>
          <w:szCs w:val="24"/>
          <w:lang w:eastAsia="hr-HR"/>
        </w:rPr>
        <w:t xml:space="preserve">i ako je to </w:t>
      </w:r>
      <w:r w:rsidR="003426C5" w:rsidRPr="00624BE4">
        <w:rPr>
          <w:rFonts w:ascii="Times New Roman" w:eastAsia="Times New Roman" w:hAnsi="Times New Roman" w:cs="Times New Roman"/>
          <w:sz w:val="24"/>
          <w:szCs w:val="24"/>
          <w:lang w:eastAsia="hr-HR"/>
        </w:rPr>
        <w:t xml:space="preserve">primjenjivo </w:t>
      </w:r>
      <w:r w:rsidR="00DC1B36" w:rsidRPr="00624BE4">
        <w:rPr>
          <w:rFonts w:ascii="Times New Roman" w:eastAsia="Times New Roman" w:hAnsi="Times New Roman" w:cs="Times New Roman"/>
          <w:sz w:val="24"/>
          <w:szCs w:val="24"/>
          <w:lang w:eastAsia="hr-HR"/>
        </w:rPr>
        <w:t>za tu podružnicu, nakon savjetovanja s nadležnim tijelima država članica u kojima se nalaze značajne podružnice, Hrvatska narodna banka i nadležna tijela drugih država članica u kojima je sjedište drugih društava koja su uključena u grupu kreditnih institucija u</w:t>
      </w:r>
      <w:r w:rsidR="00796A05" w:rsidRPr="00624BE4">
        <w:rPr>
          <w:rFonts w:ascii="Times New Roman" w:eastAsia="Times New Roman" w:hAnsi="Times New Roman" w:cs="Times New Roman"/>
          <w:sz w:val="24"/>
          <w:szCs w:val="24"/>
          <w:lang w:eastAsia="hr-HR"/>
        </w:rPr>
        <w:t xml:space="preserve"> </w:t>
      </w:r>
      <w:r w:rsidR="00261596" w:rsidRPr="00624BE4">
        <w:rPr>
          <w:rFonts w:ascii="Times New Roman" w:eastAsia="Times New Roman" w:hAnsi="Times New Roman" w:cs="Times New Roman"/>
          <w:sz w:val="24"/>
          <w:szCs w:val="24"/>
          <w:lang w:eastAsia="hr-HR"/>
        </w:rPr>
        <w:t>EU</w:t>
      </w:r>
      <w:r w:rsidR="0018689E" w:rsidRPr="00624BE4">
        <w:rPr>
          <w:rFonts w:ascii="Times New Roman" w:eastAsia="Times New Roman" w:hAnsi="Times New Roman" w:cs="Times New Roman"/>
          <w:sz w:val="24"/>
          <w:szCs w:val="24"/>
          <w:lang w:eastAsia="hr-HR"/>
        </w:rPr>
        <w:t>-u</w:t>
      </w:r>
      <w:r w:rsidR="00261596" w:rsidRPr="00624BE4">
        <w:rPr>
          <w:rFonts w:ascii="Times New Roman" w:eastAsia="Times New Roman" w:hAnsi="Times New Roman" w:cs="Times New Roman"/>
          <w:sz w:val="24"/>
          <w:szCs w:val="24"/>
          <w:lang w:eastAsia="hr-HR"/>
        </w:rPr>
        <w:t xml:space="preserve"> </w:t>
      </w:r>
      <w:r w:rsidR="00DC1B36" w:rsidRPr="00624BE4">
        <w:rPr>
          <w:rFonts w:ascii="Times New Roman" w:eastAsia="Times New Roman" w:hAnsi="Times New Roman" w:cs="Times New Roman"/>
          <w:sz w:val="24"/>
          <w:szCs w:val="24"/>
          <w:lang w:eastAsia="hr-HR"/>
        </w:rPr>
        <w:t xml:space="preserve">preispituju plan oporavka grupe kreditnih institucija, na način iz članka </w:t>
      </w:r>
      <w:r w:rsidR="00597354" w:rsidRPr="00624BE4">
        <w:rPr>
          <w:rFonts w:ascii="Times New Roman" w:eastAsia="Times New Roman" w:hAnsi="Times New Roman" w:cs="Times New Roman"/>
          <w:sz w:val="24"/>
          <w:szCs w:val="24"/>
          <w:lang w:eastAsia="hr-HR"/>
        </w:rPr>
        <w:t>26</w:t>
      </w:r>
      <w:r w:rsidR="00DE6AFA" w:rsidRPr="00624BE4">
        <w:rPr>
          <w:rFonts w:ascii="Times New Roman" w:eastAsia="Times New Roman" w:hAnsi="Times New Roman" w:cs="Times New Roman"/>
          <w:sz w:val="24"/>
          <w:szCs w:val="24"/>
          <w:lang w:eastAsia="hr-HR"/>
        </w:rPr>
        <w:t>0</w:t>
      </w:r>
      <w:r w:rsidR="00DC1B36" w:rsidRPr="00624BE4">
        <w:rPr>
          <w:rFonts w:ascii="Times New Roman" w:eastAsia="Times New Roman" w:hAnsi="Times New Roman" w:cs="Times New Roman"/>
          <w:sz w:val="24"/>
          <w:szCs w:val="24"/>
          <w:lang w:eastAsia="hr-HR"/>
        </w:rPr>
        <w:t xml:space="preserve">. ovoga Zakona i ovoga članka, </w:t>
      </w:r>
      <w:r w:rsidR="00680AFA" w:rsidRPr="00624BE4">
        <w:rPr>
          <w:rFonts w:ascii="Times New Roman" w:eastAsia="Times New Roman" w:hAnsi="Times New Roman" w:cs="Times New Roman"/>
          <w:sz w:val="24"/>
          <w:szCs w:val="24"/>
          <w:lang w:eastAsia="hr-HR"/>
        </w:rPr>
        <w:t>te</w:t>
      </w:r>
      <w:r w:rsidR="00DC1B36" w:rsidRPr="00624BE4">
        <w:rPr>
          <w:rFonts w:ascii="Times New Roman" w:eastAsia="Times New Roman" w:hAnsi="Times New Roman" w:cs="Times New Roman"/>
          <w:sz w:val="24"/>
          <w:szCs w:val="24"/>
          <w:lang w:eastAsia="hr-HR"/>
        </w:rPr>
        <w:t xml:space="preserve"> procjenjuju u kojoj mjeri ispunjava zahtjeve i kriterije propisane člankom </w:t>
      </w:r>
      <w:r w:rsidR="00597354" w:rsidRPr="00624BE4">
        <w:rPr>
          <w:rFonts w:ascii="Times New Roman" w:eastAsia="Times New Roman" w:hAnsi="Times New Roman" w:cs="Times New Roman"/>
          <w:sz w:val="24"/>
          <w:szCs w:val="24"/>
          <w:lang w:eastAsia="hr-HR"/>
        </w:rPr>
        <w:t>26</w:t>
      </w:r>
      <w:r w:rsidR="00DE6AFA" w:rsidRPr="00624BE4">
        <w:rPr>
          <w:rFonts w:ascii="Times New Roman" w:eastAsia="Times New Roman" w:hAnsi="Times New Roman" w:cs="Times New Roman"/>
          <w:sz w:val="24"/>
          <w:szCs w:val="24"/>
          <w:lang w:eastAsia="hr-HR"/>
        </w:rPr>
        <w:t>0</w:t>
      </w:r>
      <w:r w:rsidR="00DC1B36" w:rsidRPr="00624BE4">
        <w:rPr>
          <w:rFonts w:ascii="Times New Roman" w:eastAsia="Times New Roman" w:hAnsi="Times New Roman" w:cs="Times New Roman"/>
          <w:sz w:val="24"/>
          <w:szCs w:val="24"/>
          <w:lang w:eastAsia="hr-HR"/>
        </w:rPr>
        <w:t>. ovoga Zakona i</w:t>
      </w:r>
      <w:r w:rsidR="00261596" w:rsidRPr="00624BE4">
        <w:rPr>
          <w:rFonts w:ascii="Times New Roman" w:eastAsia="Times New Roman" w:hAnsi="Times New Roman" w:cs="Times New Roman"/>
          <w:sz w:val="24"/>
          <w:szCs w:val="24"/>
          <w:lang w:eastAsia="hr-HR"/>
        </w:rPr>
        <w:t xml:space="preserve"> </w:t>
      </w:r>
      <w:r w:rsidR="00DC1B36" w:rsidRPr="00624BE4">
        <w:rPr>
          <w:rFonts w:ascii="Times New Roman" w:eastAsia="Times New Roman" w:hAnsi="Times New Roman" w:cs="Times New Roman"/>
          <w:sz w:val="24"/>
          <w:szCs w:val="24"/>
          <w:lang w:eastAsia="hr-HR"/>
        </w:rPr>
        <w:t>ovim člankom.</w:t>
      </w:r>
    </w:p>
    <w:p w14:paraId="6E28229A"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14C44E28" w14:textId="60548542" w:rsidR="00DC1B36" w:rsidRPr="00624BE4" w:rsidRDefault="00E6182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DC1B36" w:rsidRPr="00624BE4">
        <w:rPr>
          <w:rFonts w:ascii="Times New Roman" w:eastAsia="Times New Roman" w:hAnsi="Times New Roman" w:cs="Times New Roman"/>
          <w:sz w:val="24"/>
          <w:szCs w:val="24"/>
          <w:lang w:eastAsia="hr-HR"/>
        </w:rPr>
        <w:t xml:space="preserve">) Pri procjeni iz stavka 2. ovoga članka uzima se u obzir mogući utjecaj mjera oporavka na financijsku stabilnost u svim državama članicama u kojima grupa kreditnih institucija posluje. </w:t>
      </w:r>
    </w:p>
    <w:p w14:paraId="49F710B3"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26487766" w14:textId="237CF37F"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bookmarkStart w:id="173" w:name="_Hlk189833832"/>
      <w:r w:rsidRPr="00624BE4">
        <w:rPr>
          <w:rFonts w:ascii="Times New Roman" w:eastAsia="Times New Roman" w:hAnsi="Times New Roman" w:cs="Times New Roman"/>
          <w:sz w:val="24"/>
          <w:szCs w:val="24"/>
          <w:lang w:eastAsia="hr-HR"/>
        </w:rPr>
        <w:t xml:space="preserve">(4) Hrvatska narodna banka </w:t>
      </w:r>
      <w:r w:rsidR="001B7FBC" w:rsidRPr="00624BE4">
        <w:rPr>
          <w:rFonts w:ascii="Times New Roman" w:eastAsia="Times New Roman" w:hAnsi="Times New Roman" w:cs="Times New Roman"/>
          <w:sz w:val="24"/>
          <w:szCs w:val="24"/>
          <w:lang w:eastAsia="hr-HR"/>
        </w:rPr>
        <w:t>surađuje</w:t>
      </w:r>
      <w:r w:rsidRPr="00624BE4">
        <w:rPr>
          <w:rFonts w:ascii="Times New Roman" w:eastAsia="Times New Roman" w:hAnsi="Times New Roman" w:cs="Times New Roman"/>
          <w:sz w:val="24"/>
          <w:szCs w:val="24"/>
          <w:lang w:eastAsia="hr-HR"/>
        </w:rPr>
        <w:t xml:space="preserve"> s nadležnim tijelima država članica u kojima je sjedište drugih društava kćeri koja su uključena u grupu kreditnih institucija u </w:t>
      </w:r>
      <w:r w:rsidR="00261596" w:rsidRPr="00624BE4">
        <w:rPr>
          <w:rFonts w:ascii="Times New Roman" w:eastAsia="Times New Roman" w:hAnsi="Times New Roman" w:cs="Times New Roman"/>
          <w:sz w:val="24"/>
          <w:szCs w:val="24"/>
          <w:lang w:eastAsia="hr-HR"/>
        </w:rPr>
        <w:t xml:space="preserve">EU </w:t>
      </w:r>
      <w:r w:rsidRPr="00624BE4">
        <w:rPr>
          <w:rFonts w:ascii="Times New Roman" w:eastAsia="Times New Roman" w:hAnsi="Times New Roman" w:cs="Times New Roman"/>
          <w:sz w:val="24"/>
          <w:szCs w:val="24"/>
          <w:lang w:eastAsia="hr-HR"/>
        </w:rPr>
        <w:t xml:space="preserve">radi donošenja zajedničke odluke o: </w:t>
      </w:r>
    </w:p>
    <w:p w14:paraId="767C4B28" w14:textId="4AF5B933"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4A49EA"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preispitivanju i procjeni plana oporavka za grupu kreditnih institucija u </w:t>
      </w:r>
      <w:r w:rsidR="00261596" w:rsidRPr="00624BE4">
        <w:rPr>
          <w:rFonts w:ascii="Times New Roman" w:eastAsia="Times New Roman" w:hAnsi="Times New Roman" w:cs="Times New Roman"/>
          <w:sz w:val="24"/>
          <w:szCs w:val="24"/>
          <w:lang w:eastAsia="hr-HR"/>
        </w:rPr>
        <w:t xml:space="preserve">EU </w:t>
      </w:r>
    </w:p>
    <w:p w14:paraId="195C3D23" w14:textId="3373DC4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4A49EA"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zahtjevu za izradu pojedinačnog plana oporavka za pojedinu kreditnu instituciju koja je dio grupe kreditnih institucija u </w:t>
      </w:r>
      <w:r w:rsidR="00261596" w:rsidRPr="00624BE4">
        <w:rPr>
          <w:rFonts w:ascii="Times New Roman" w:eastAsia="Times New Roman" w:hAnsi="Times New Roman" w:cs="Times New Roman"/>
          <w:sz w:val="24"/>
          <w:szCs w:val="24"/>
          <w:lang w:eastAsia="hr-HR"/>
        </w:rPr>
        <w:t>EU</w:t>
      </w:r>
      <w:r w:rsidR="00680AFA" w:rsidRPr="00624BE4">
        <w:rPr>
          <w:rFonts w:ascii="Times New Roman" w:eastAsia="Times New Roman" w:hAnsi="Times New Roman" w:cs="Times New Roman"/>
          <w:sz w:val="24"/>
          <w:szCs w:val="24"/>
          <w:lang w:eastAsia="hr-HR"/>
        </w:rPr>
        <w:t>-u</w:t>
      </w:r>
      <w:r w:rsidR="00261596" w:rsidRPr="00624BE4">
        <w:rPr>
          <w:rFonts w:ascii="Times New Roman" w:eastAsia="Times New Roman" w:hAnsi="Times New Roman" w:cs="Times New Roman"/>
          <w:sz w:val="24"/>
          <w:szCs w:val="24"/>
          <w:lang w:eastAsia="hr-HR"/>
        </w:rPr>
        <w:t xml:space="preserve"> </w:t>
      </w:r>
    </w:p>
    <w:p w14:paraId="02A22815" w14:textId="635EF716"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4A49EA"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primjeni mjera iz članka </w:t>
      </w:r>
      <w:r w:rsidR="00597354" w:rsidRPr="00624BE4">
        <w:rPr>
          <w:rFonts w:ascii="Times New Roman" w:eastAsia="Times New Roman" w:hAnsi="Times New Roman" w:cs="Times New Roman"/>
          <w:sz w:val="24"/>
          <w:szCs w:val="24"/>
          <w:lang w:eastAsia="hr-HR"/>
        </w:rPr>
        <w:t>2</w:t>
      </w:r>
      <w:r w:rsidR="00DE6AFA" w:rsidRPr="00624BE4">
        <w:rPr>
          <w:rFonts w:ascii="Times New Roman" w:eastAsia="Times New Roman" w:hAnsi="Times New Roman" w:cs="Times New Roman"/>
          <w:sz w:val="24"/>
          <w:szCs w:val="24"/>
          <w:lang w:eastAsia="hr-HR"/>
        </w:rPr>
        <w:t>59</w:t>
      </w:r>
      <w:r w:rsidRPr="00624BE4">
        <w:rPr>
          <w:rFonts w:ascii="Times New Roman" w:eastAsia="Times New Roman" w:hAnsi="Times New Roman" w:cs="Times New Roman"/>
          <w:sz w:val="24"/>
          <w:szCs w:val="24"/>
          <w:lang w:eastAsia="hr-HR"/>
        </w:rPr>
        <w:t xml:space="preserve">. stavaka 6. do 12. ovoga Zakona na matičnu kreditnu instituciju u EU-u </w:t>
      </w:r>
    </w:p>
    <w:p w14:paraId="21E8623B" w14:textId="4D39F2D0"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4A49EA"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primjeni mjera iz članka </w:t>
      </w:r>
      <w:r w:rsidR="00597354" w:rsidRPr="00624BE4">
        <w:rPr>
          <w:rFonts w:ascii="Times New Roman" w:eastAsia="Times New Roman" w:hAnsi="Times New Roman" w:cs="Times New Roman"/>
          <w:sz w:val="24"/>
          <w:szCs w:val="24"/>
          <w:lang w:eastAsia="hr-HR"/>
        </w:rPr>
        <w:t>2</w:t>
      </w:r>
      <w:r w:rsidR="00DE6AFA" w:rsidRPr="00624BE4">
        <w:rPr>
          <w:rFonts w:ascii="Times New Roman" w:eastAsia="Times New Roman" w:hAnsi="Times New Roman" w:cs="Times New Roman"/>
          <w:sz w:val="24"/>
          <w:szCs w:val="24"/>
          <w:lang w:eastAsia="hr-HR"/>
        </w:rPr>
        <w:t>59</w:t>
      </w:r>
      <w:r w:rsidRPr="00624BE4">
        <w:rPr>
          <w:rFonts w:ascii="Times New Roman" w:eastAsia="Times New Roman" w:hAnsi="Times New Roman" w:cs="Times New Roman"/>
          <w:sz w:val="24"/>
          <w:szCs w:val="24"/>
          <w:lang w:eastAsia="hr-HR"/>
        </w:rPr>
        <w:t xml:space="preserve">. stavaka 6. do 12. ovoga Zakona na društvo kći u grupi kreditnih institucija u </w:t>
      </w:r>
      <w:r w:rsidR="00261596" w:rsidRPr="00624BE4">
        <w:rPr>
          <w:rFonts w:ascii="Times New Roman" w:eastAsia="Times New Roman" w:hAnsi="Times New Roman" w:cs="Times New Roman"/>
          <w:sz w:val="24"/>
          <w:szCs w:val="24"/>
          <w:lang w:eastAsia="hr-HR"/>
        </w:rPr>
        <w:t>EU</w:t>
      </w:r>
      <w:r w:rsidR="00680AFA"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w:t>
      </w:r>
    </w:p>
    <w:bookmarkEnd w:id="173"/>
    <w:p w14:paraId="6B0D388A"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0B8DC996" w14:textId="57F28963" w:rsidR="003631A3"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(5) Zajednička odluka </w:t>
      </w:r>
      <w:r w:rsidR="001B7FBC" w:rsidRPr="00624BE4">
        <w:rPr>
          <w:rFonts w:ascii="Times New Roman" w:eastAsia="Times New Roman" w:hAnsi="Times New Roman" w:cs="Times New Roman"/>
          <w:sz w:val="24"/>
          <w:szCs w:val="24"/>
          <w:lang w:eastAsia="hr-HR"/>
        </w:rPr>
        <w:t>donijet će se</w:t>
      </w:r>
      <w:r w:rsidRPr="00624BE4">
        <w:rPr>
          <w:rFonts w:ascii="Times New Roman" w:eastAsia="Times New Roman" w:hAnsi="Times New Roman" w:cs="Times New Roman"/>
          <w:sz w:val="24"/>
          <w:szCs w:val="24"/>
          <w:lang w:eastAsia="hr-HR"/>
        </w:rPr>
        <w:t xml:space="preserve"> u roku od četiri mjeseca od dana kad je </w:t>
      </w:r>
      <w:r w:rsidR="00261596" w:rsidRPr="00624BE4">
        <w:rPr>
          <w:rFonts w:ascii="Times New Roman" w:eastAsia="Times New Roman" w:hAnsi="Times New Roman" w:cs="Times New Roman"/>
          <w:sz w:val="24"/>
          <w:szCs w:val="24"/>
          <w:lang w:eastAsia="hr-HR"/>
        </w:rPr>
        <w:t>konsolidirajuće nad</w:t>
      </w:r>
      <w:r w:rsidR="003631A3" w:rsidRPr="00624BE4">
        <w:rPr>
          <w:rFonts w:ascii="Times New Roman" w:eastAsia="Times New Roman" w:hAnsi="Times New Roman" w:cs="Times New Roman"/>
          <w:sz w:val="24"/>
          <w:szCs w:val="24"/>
          <w:lang w:eastAsia="hr-HR"/>
        </w:rPr>
        <w:t>zorno tijelo</w:t>
      </w:r>
      <w:r w:rsidRPr="00624BE4">
        <w:rPr>
          <w:rFonts w:ascii="Times New Roman" w:eastAsia="Times New Roman" w:hAnsi="Times New Roman" w:cs="Times New Roman"/>
          <w:sz w:val="24"/>
          <w:szCs w:val="24"/>
          <w:lang w:eastAsia="hr-HR"/>
        </w:rPr>
        <w:t xml:space="preserve"> nadležnim tijelima drugih država članica dostavil</w:t>
      </w:r>
      <w:r w:rsidR="003631A3" w:rsidRPr="00624BE4">
        <w:rPr>
          <w:rFonts w:ascii="Times New Roman" w:eastAsia="Times New Roman" w:hAnsi="Times New Roman" w:cs="Times New Roman"/>
          <w:sz w:val="24"/>
          <w:szCs w:val="24"/>
          <w:lang w:eastAsia="hr-HR"/>
        </w:rPr>
        <w:t>o</w:t>
      </w:r>
      <w:r w:rsidRPr="00624BE4">
        <w:rPr>
          <w:rFonts w:ascii="Times New Roman" w:eastAsia="Times New Roman" w:hAnsi="Times New Roman" w:cs="Times New Roman"/>
          <w:sz w:val="24"/>
          <w:szCs w:val="24"/>
          <w:lang w:eastAsia="hr-HR"/>
        </w:rPr>
        <w:t xml:space="preserve"> plan oporavka za grupu kreditnih institucija u </w:t>
      </w:r>
      <w:r w:rsidR="003631A3" w:rsidRPr="00624BE4">
        <w:rPr>
          <w:rFonts w:ascii="Times New Roman" w:eastAsia="Times New Roman" w:hAnsi="Times New Roman" w:cs="Times New Roman"/>
          <w:sz w:val="24"/>
          <w:szCs w:val="24"/>
          <w:lang w:eastAsia="hr-HR"/>
        </w:rPr>
        <w:t>EU</w:t>
      </w:r>
      <w:r w:rsidR="00680AFA"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w:t>
      </w:r>
    </w:p>
    <w:p w14:paraId="560BFAF6" w14:textId="77777777" w:rsidR="00946FEA" w:rsidRPr="00624BE4" w:rsidRDefault="00946FEA" w:rsidP="00054C3C">
      <w:pPr>
        <w:spacing w:after="0" w:line="240" w:lineRule="auto"/>
        <w:jc w:val="both"/>
        <w:rPr>
          <w:rFonts w:ascii="Times New Roman" w:eastAsia="Times New Roman" w:hAnsi="Times New Roman" w:cs="Times New Roman"/>
          <w:sz w:val="24"/>
          <w:szCs w:val="24"/>
          <w:lang w:eastAsia="hr-HR"/>
        </w:rPr>
      </w:pPr>
    </w:p>
    <w:p w14:paraId="1C60EEAF" w14:textId="24A79E6A" w:rsidR="003631A3" w:rsidRPr="00624BE4" w:rsidRDefault="003631A3"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(6) Odluka iz stavka 5. ovoga članka </w:t>
      </w:r>
      <w:r w:rsidR="00DC1B36" w:rsidRPr="00624BE4">
        <w:rPr>
          <w:rFonts w:ascii="Times New Roman" w:eastAsia="Times New Roman" w:hAnsi="Times New Roman" w:cs="Times New Roman"/>
          <w:sz w:val="24"/>
          <w:szCs w:val="24"/>
          <w:lang w:eastAsia="hr-HR"/>
        </w:rPr>
        <w:t xml:space="preserve">mora biti u pisanom obliku i obrazložena. </w:t>
      </w:r>
    </w:p>
    <w:p w14:paraId="2DA4082F" w14:textId="77777777" w:rsidR="003631A3" w:rsidRPr="00624BE4" w:rsidRDefault="003631A3" w:rsidP="00054C3C">
      <w:pPr>
        <w:spacing w:after="0" w:line="240" w:lineRule="auto"/>
        <w:jc w:val="both"/>
        <w:rPr>
          <w:rFonts w:ascii="Times New Roman" w:eastAsia="Times New Roman" w:hAnsi="Times New Roman" w:cs="Times New Roman"/>
          <w:sz w:val="24"/>
          <w:szCs w:val="24"/>
          <w:lang w:eastAsia="hr-HR"/>
        </w:rPr>
      </w:pPr>
    </w:p>
    <w:p w14:paraId="753F056F" w14:textId="02D815B1" w:rsidR="00DC1B36" w:rsidRPr="00624BE4" w:rsidRDefault="003631A3"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(7) Ako je </w:t>
      </w:r>
      <w:r w:rsidR="00DC1B36" w:rsidRPr="00624BE4">
        <w:rPr>
          <w:rFonts w:ascii="Times New Roman" w:eastAsia="Times New Roman" w:hAnsi="Times New Roman" w:cs="Times New Roman"/>
          <w:sz w:val="24"/>
          <w:szCs w:val="24"/>
          <w:lang w:eastAsia="hr-HR"/>
        </w:rPr>
        <w:t xml:space="preserve">Hrvatska narodna banka </w:t>
      </w:r>
      <w:r w:rsidRPr="00624BE4">
        <w:rPr>
          <w:rFonts w:ascii="Times New Roman" w:eastAsia="Times New Roman" w:hAnsi="Times New Roman" w:cs="Times New Roman"/>
          <w:sz w:val="24"/>
          <w:szCs w:val="24"/>
          <w:lang w:eastAsia="hr-HR"/>
        </w:rPr>
        <w:t xml:space="preserve">konsolidirajuće nadzorno tijelo </w:t>
      </w:r>
      <w:r w:rsidR="001B7FBC" w:rsidRPr="00624BE4">
        <w:rPr>
          <w:rFonts w:ascii="Times New Roman" w:eastAsia="Times New Roman" w:hAnsi="Times New Roman" w:cs="Times New Roman"/>
          <w:sz w:val="24"/>
          <w:szCs w:val="24"/>
          <w:lang w:eastAsia="hr-HR"/>
        </w:rPr>
        <w:t>dostavlja</w:t>
      </w:r>
      <w:r w:rsidR="00DC1B36" w:rsidRPr="00624BE4">
        <w:rPr>
          <w:rFonts w:ascii="Times New Roman" w:eastAsia="Times New Roman" w:hAnsi="Times New Roman" w:cs="Times New Roman"/>
          <w:sz w:val="24"/>
          <w:szCs w:val="24"/>
          <w:lang w:eastAsia="hr-HR"/>
        </w:rPr>
        <w:t xml:space="preserve"> odluku </w:t>
      </w:r>
      <w:r w:rsidRPr="00624BE4">
        <w:rPr>
          <w:rFonts w:ascii="Times New Roman" w:eastAsia="Times New Roman" w:hAnsi="Times New Roman" w:cs="Times New Roman"/>
          <w:sz w:val="24"/>
          <w:szCs w:val="24"/>
          <w:lang w:eastAsia="hr-HR"/>
        </w:rPr>
        <w:t xml:space="preserve">iz stavka 5. ovoga članka </w:t>
      </w:r>
      <w:r w:rsidR="00DC1B36" w:rsidRPr="00624BE4">
        <w:rPr>
          <w:rFonts w:ascii="Times New Roman" w:eastAsia="Times New Roman" w:hAnsi="Times New Roman" w:cs="Times New Roman"/>
          <w:sz w:val="24"/>
          <w:szCs w:val="24"/>
          <w:lang w:eastAsia="hr-HR"/>
        </w:rPr>
        <w:t xml:space="preserve">matičnoj kreditnoj instituciji za koju je nadležna. </w:t>
      </w:r>
    </w:p>
    <w:p w14:paraId="0DC0648B"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28DDEDA8" w14:textId="5F17A668"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3631A3"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xml:space="preserve">) Hrvatska narodna banka može u postupku donošenja zajedničke odluke iz stavka </w:t>
      </w:r>
      <w:r w:rsidR="006C14CE"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xml:space="preserve">. ovoga članka zahtijevati pomoć od Europskog nadzornog tijela za bankarstvo u skladu s člankom 31. Uredbe (EU) br. 1093/2010. </w:t>
      </w:r>
    </w:p>
    <w:p w14:paraId="64F3129B"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5C1DB693" w14:textId="6391A6F0"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C15393" w:rsidRPr="00624BE4">
        <w:rPr>
          <w:rFonts w:ascii="Times New Roman" w:eastAsia="Times New Roman" w:hAnsi="Times New Roman" w:cs="Times New Roman"/>
          <w:sz w:val="24"/>
          <w:szCs w:val="24"/>
          <w:lang w:eastAsia="hr-HR"/>
        </w:rPr>
        <w:t>9</w:t>
      </w:r>
      <w:r w:rsidRPr="00624BE4">
        <w:rPr>
          <w:rFonts w:ascii="Times New Roman" w:eastAsia="Times New Roman" w:hAnsi="Times New Roman" w:cs="Times New Roman"/>
          <w:sz w:val="24"/>
          <w:szCs w:val="24"/>
          <w:lang w:eastAsia="hr-HR"/>
        </w:rPr>
        <w:t xml:space="preserve">) Hrvatska narodna banka na temelju odluke iz stavka </w:t>
      </w:r>
      <w:r w:rsidR="003631A3"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xml:space="preserve">. ovoga članka </w:t>
      </w:r>
      <w:r w:rsidR="001B7FBC" w:rsidRPr="00624BE4">
        <w:rPr>
          <w:rFonts w:ascii="Times New Roman" w:eastAsia="Times New Roman" w:hAnsi="Times New Roman" w:cs="Times New Roman"/>
          <w:sz w:val="24"/>
          <w:szCs w:val="24"/>
          <w:lang w:eastAsia="hr-HR"/>
        </w:rPr>
        <w:t>donosi</w:t>
      </w:r>
      <w:r w:rsidRPr="00624BE4">
        <w:rPr>
          <w:rFonts w:ascii="Times New Roman" w:eastAsia="Times New Roman" w:hAnsi="Times New Roman" w:cs="Times New Roman"/>
          <w:sz w:val="24"/>
          <w:szCs w:val="24"/>
          <w:lang w:eastAsia="hr-HR"/>
        </w:rPr>
        <w:t xml:space="preserve"> rješenje i dostav</w:t>
      </w:r>
      <w:r w:rsidR="001B7FBC" w:rsidRPr="00624BE4">
        <w:rPr>
          <w:rFonts w:ascii="Times New Roman" w:eastAsia="Times New Roman" w:hAnsi="Times New Roman" w:cs="Times New Roman"/>
          <w:sz w:val="24"/>
          <w:szCs w:val="24"/>
          <w:lang w:eastAsia="hr-HR"/>
        </w:rPr>
        <w:t>lja</w:t>
      </w:r>
      <w:r w:rsidRPr="00624BE4">
        <w:rPr>
          <w:rFonts w:ascii="Times New Roman" w:eastAsia="Times New Roman" w:hAnsi="Times New Roman" w:cs="Times New Roman"/>
          <w:sz w:val="24"/>
          <w:szCs w:val="24"/>
          <w:lang w:eastAsia="hr-HR"/>
        </w:rPr>
        <w:t xml:space="preserve"> ga članici grupe kreditnih institucija u </w:t>
      </w:r>
      <w:r w:rsidR="006C14CE" w:rsidRPr="00624BE4">
        <w:rPr>
          <w:rFonts w:ascii="Times New Roman" w:eastAsia="Times New Roman" w:hAnsi="Times New Roman" w:cs="Times New Roman"/>
          <w:sz w:val="24"/>
          <w:szCs w:val="24"/>
          <w:lang w:eastAsia="hr-HR"/>
        </w:rPr>
        <w:t>EU</w:t>
      </w:r>
      <w:r w:rsidR="00680AFA" w:rsidRPr="00624BE4">
        <w:rPr>
          <w:rFonts w:ascii="Times New Roman" w:eastAsia="Times New Roman" w:hAnsi="Times New Roman" w:cs="Times New Roman"/>
          <w:sz w:val="24"/>
          <w:szCs w:val="24"/>
          <w:lang w:eastAsia="hr-HR"/>
        </w:rPr>
        <w:t>-u</w:t>
      </w:r>
      <w:r w:rsidR="006C14CE"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za koju je Hrvatska narodna banka nadležno tijelo. </w:t>
      </w:r>
    </w:p>
    <w:p w14:paraId="7AF1FF50"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4C1F5AAA" w14:textId="4A1ADCD1" w:rsidR="000435F8"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C15393" w:rsidRPr="00624BE4">
        <w:rPr>
          <w:rFonts w:ascii="Times New Roman" w:eastAsia="Times New Roman" w:hAnsi="Times New Roman" w:cs="Times New Roman"/>
          <w:sz w:val="24"/>
          <w:szCs w:val="24"/>
          <w:lang w:eastAsia="hr-HR"/>
        </w:rPr>
        <w:t>1</w:t>
      </w:r>
      <w:r w:rsidR="006C14CE" w:rsidRPr="00624BE4">
        <w:rPr>
          <w:rFonts w:ascii="Times New Roman" w:eastAsia="Times New Roman" w:hAnsi="Times New Roman" w:cs="Times New Roman"/>
          <w:sz w:val="24"/>
          <w:szCs w:val="24"/>
          <w:lang w:eastAsia="hr-HR"/>
        </w:rPr>
        <w:t>0</w:t>
      </w:r>
      <w:r w:rsidRPr="00624BE4">
        <w:rPr>
          <w:rFonts w:ascii="Times New Roman" w:eastAsia="Times New Roman" w:hAnsi="Times New Roman" w:cs="Times New Roman"/>
          <w:sz w:val="24"/>
          <w:szCs w:val="24"/>
          <w:lang w:eastAsia="hr-HR"/>
        </w:rPr>
        <w:t xml:space="preserve">) Ako zajednička odluka iz stavka </w:t>
      </w:r>
      <w:r w:rsidR="008F4244"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xml:space="preserve">. ovoga članka nije donesena u roku od četiri mjeseca od dana kada je </w:t>
      </w:r>
      <w:r w:rsidR="008F4244" w:rsidRPr="00624BE4">
        <w:rPr>
          <w:rFonts w:ascii="Times New Roman" w:eastAsia="Times New Roman" w:hAnsi="Times New Roman" w:cs="Times New Roman"/>
          <w:sz w:val="24"/>
          <w:szCs w:val="24"/>
          <w:lang w:eastAsia="hr-HR"/>
        </w:rPr>
        <w:t>konsolidirajuće nadzorno tijelo</w:t>
      </w:r>
      <w:r w:rsidRPr="00624BE4">
        <w:rPr>
          <w:rFonts w:ascii="Times New Roman" w:eastAsia="Times New Roman" w:hAnsi="Times New Roman" w:cs="Times New Roman"/>
          <w:sz w:val="24"/>
          <w:szCs w:val="24"/>
          <w:lang w:eastAsia="hr-HR"/>
        </w:rPr>
        <w:t xml:space="preserve"> nadležnim tijelima država članica u kojima je sjedište drugih društava koja su uključena u grupu kreditnih institucija u </w:t>
      </w:r>
      <w:r w:rsidR="008F4244" w:rsidRPr="00624BE4">
        <w:rPr>
          <w:rFonts w:ascii="Times New Roman" w:eastAsia="Times New Roman" w:hAnsi="Times New Roman" w:cs="Times New Roman"/>
          <w:sz w:val="24"/>
          <w:szCs w:val="24"/>
          <w:lang w:eastAsia="hr-HR"/>
        </w:rPr>
        <w:t>EU</w:t>
      </w:r>
      <w:r w:rsidR="00680AFA" w:rsidRPr="00624BE4">
        <w:rPr>
          <w:rFonts w:ascii="Times New Roman" w:eastAsia="Times New Roman" w:hAnsi="Times New Roman" w:cs="Times New Roman"/>
          <w:sz w:val="24"/>
          <w:szCs w:val="24"/>
          <w:lang w:eastAsia="hr-HR"/>
        </w:rPr>
        <w:t>-u</w:t>
      </w:r>
      <w:r w:rsidR="008F4244"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dostavil</w:t>
      </w:r>
      <w:r w:rsidR="008F4244" w:rsidRPr="00624BE4">
        <w:rPr>
          <w:rFonts w:ascii="Times New Roman" w:eastAsia="Times New Roman" w:hAnsi="Times New Roman" w:cs="Times New Roman"/>
          <w:sz w:val="24"/>
          <w:szCs w:val="24"/>
          <w:lang w:eastAsia="hr-HR"/>
        </w:rPr>
        <w:t>o</w:t>
      </w:r>
      <w:r w:rsidRPr="00624BE4">
        <w:rPr>
          <w:rFonts w:ascii="Times New Roman" w:eastAsia="Times New Roman" w:hAnsi="Times New Roman" w:cs="Times New Roman"/>
          <w:sz w:val="24"/>
          <w:szCs w:val="24"/>
          <w:lang w:eastAsia="hr-HR"/>
        </w:rPr>
        <w:t xml:space="preserve"> plan oporavka za tu grupu</w:t>
      </w:r>
      <w:r w:rsidR="000435F8" w:rsidRPr="00624BE4">
        <w:rPr>
          <w:rFonts w:ascii="Times New Roman" w:eastAsia="Times New Roman" w:hAnsi="Times New Roman" w:cs="Times New Roman"/>
          <w:sz w:val="24"/>
          <w:szCs w:val="24"/>
          <w:lang w:eastAsia="hr-HR"/>
        </w:rPr>
        <w:t>:</w:t>
      </w:r>
    </w:p>
    <w:p w14:paraId="17B8D7E3" w14:textId="6089E150" w:rsidR="00DC1B36" w:rsidRPr="00624BE4" w:rsidRDefault="001B7FBC" w:rsidP="00054C3C">
      <w:pPr>
        <w:pStyle w:val="ListParagraph"/>
        <w:spacing w:after="0" w:line="240" w:lineRule="auto"/>
        <w:ind w:left="0"/>
        <w:contextualSpacing w:val="0"/>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w:t>
      </w:r>
      <w:r w:rsidR="009047F1" w:rsidRPr="00624BE4">
        <w:rPr>
          <w:rFonts w:ascii="Times New Roman" w:eastAsia="Times New Roman" w:hAnsi="Times New Roman" w:cs="Times New Roman"/>
          <w:sz w:val="24"/>
          <w:szCs w:val="24"/>
          <w:lang w:eastAsia="hr-HR"/>
        </w:rPr>
        <w:t xml:space="preserve">ako je </w:t>
      </w:r>
      <w:r w:rsidR="00DC1B36" w:rsidRPr="00624BE4">
        <w:rPr>
          <w:rFonts w:ascii="Times New Roman" w:eastAsia="Times New Roman" w:hAnsi="Times New Roman" w:cs="Times New Roman"/>
          <w:sz w:val="24"/>
          <w:szCs w:val="24"/>
          <w:lang w:eastAsia="hr-HR"/>
        </w:rPr>
        <w:t xml:space="preserve">Hrvatska narodna banka </w:t>
      </w:r>
      <w:r w:rsidR="009047F1" w:rsidRPr="00624BE4">
        <w:rPr>
          <w:rFonts w:ascii="Times New Roman" w:eastAsia="Times New Roman" w:hAnsi="Times New Roman" w:cs="Times New Roman"/>
          <w:sz w:val="24"/>
          <w:szCs w:val="24"/>
          <w:lang w:eastAsia="hr-HR"/>
        </w:rPr>
        <w:t xml:space="preserve">konsolidirajuće nadzorno tijelo </w:t>
      </w:r>
      <w:r w:rsidR="00DC1B36" w:rsidRPr="00624BE4">
        <w:rPr>
          <w:rFonts w:ascii="Times New Roman" w:eastAsia="Times New Roman" w:hAnsi="Times New Roman" w:cs="Times New Roman"/>
          <w:sz w:val="24"/>
          <w:szCs w:val="24"/>
          <w:lang w:eastAsia="hr-HR"/>
        </w:rPr>
        <w:t xml:space="preserve">samostalno </w:t>
      </w:r>
      <w:r w:rsidRPr="00624BE4">
        <w:rPr>
          <w:rFonts w:ascii="Times New Roman" w:eastAsia="Times New Roman" w:hAnsi="Times New Roman" w:cs="Times New Roman"/>
          <w:sz w:val="24"/>
          <w:szCs w:val="24"/>
          <w:lang w:eastAsia="hr-HR"/>
        </w:rPr>
        <w:t>donosi</w:t>
      </w:r>
      <w:r w:rsidR="00DC1B36" w:rsidRPr="00624BE4">
        <w:rPr>
          <w:rFonts w:ascii="Times New Roman" w:eastAsia="Times New Roman" w:hAnsi="Times New Roman" w:cs="Times New Roman"/>
          <w:sz w:val="24"/>
          <w:szCs w:val="24"/>
          <w:lang w:eastAsia="hr-HR"/>
        </w:rPr>
        <w:t xml:space="preserve"> odluku iz </w:t>
      </w:r>
      <w:r w:rsidR="009047F1" w:rsidRPr="00624BE4">
        <w:rPr>
          <w:rFonts w:ascii="Times New Roman" w:eastAsia="Times New Roman" w:hAnsi="Times New Roman" w:cs="Times New Roman"/>
          <w:sz w:val="24"/>
          <w:szCs w:val="24"/>
          <w:lang w:eastAsia="hr-HR"/>
        </w:rPr>
        <w:t xml:space="preserve">članka </w:t>
      </w:r>
      <w:r w:rsidR="00597354" w:rsidRPr="00624BE4">
        <w:rPr>
          <w:rFonts w:ascii="Times New Roman" w:eastAsia="Times New Roman" w:hAnsi="Times New Roman" w:cs="Times New Roman"/>
          <w:sz w:val="24"/>
          <w:szCs w:val="24"/>
          <w:lang w:eastAsia="hr-HR"/>
        </w:rPr>
        <w:t>2</w:t>
      </w:r>
      <w:r w:rsidR="00DE6AFA" w:rsidRPr="00624BE4">
        <w:rPr>
          <w:rFonts w:ascii="Times New Roman" w:eastAsia="Times New Roman" w:hAnsi="Times New Roman" w:cs="Times New Roman"/>
          <w:sz w:val="24"/>
          <w:szCs w:val="24"/>
          <w:lang w:eastAsia="hr-HR"/>
        </w:rPr>
        <w:t>59</w:t>
      </w:r>
      <w:r w:rsidR="009047F1" w:rsidRPr="00624BE4">
        <w:rPr>
          <w:rFonts w:ascii="Times New Roman" w:eastAsia="Times New Roman" w:hAnsi="Times New Roman" w:cs="Times New Roman"/>
          <w:sz w:val="24"/>
          <w:szCs w:val="24"/>
          <w:lang w:eastAsia="hr-HR"/>
        </w:rPr>
        <w:t xml:space="preserve">. </w:t>
      </w:r>
      <w:r w:rsidR="00DC1B36" w:rsidRPr="00624BE4">
        <w:rPr>
          <w:rFonts w:ascii="Times New Roman" w:eastAsia="Times New Roman" w:hAnsi="Times New Roman" w:cs="Times New Roman"/>
          <w:sz w:val="24"/>
          <w:szCs w:val="24"/>
          <w:lang w:eastAsia="hr-HR"/>
        </w:rPr>
        <w:t>stav</w:t>
      </w:r>
      <w:r w:rsidR="00680AFA" w:rsidRPr="00624BE4">
        <w:rPr>
          <w:rFonts w:ascii="Times New Roman" w:eastAsia="Times New Roman" w:hAnsi="Times New Roman" w:cs="Times New Roman"/>
          <w:sz w:val="24"/>
          <w:szCs w:val="24"/>
          <w:lang w:eastAsia="hr-HR"/>
        </w:rPr>
        <w:t>a</w:t>
      </w:r>
      <w:r w:rsidR="00DC1B36" w:rsidRPr="00624BE4">
        <w:rPr>
          <w:rFonts w:ascii="Times New Roman" w:eastAsia="Times New Roman" w:hAnsi="Times New Roman" w:cs="Times New Roman"/>
          <w:sz w:val="24"/>
          <w:szCs w:val="24"/>
          <w:lang w:eastAsia="hr-HR"/>
        </w:rPr>
        <w:t xml:space="preserve">ka </w:t>
      </w:r>
      <w:r w:rsidR="009047F1" w:rsidRPr="00624BE4">
        <w:rPr>
          <w:rFonts w:ascii="Times New Roman" w:eastAsia="Times New Roman" w:hAnsi="Times New Roman" w:cs="Times New Roman"/>
          <w:sz w:val="24"/>
          <w:szCs w:val="24"/>
          <w:lang w:eastAsia="hr-HR"/>
        </w:rPr>
        <w:t>6</w:t>
      </w:r>
      <w:r w:rsidR="00DC1B36" w:rsidRPr="00624BE4">
        <w:rPr>
          <w:rFonts w:ascii="Times New Roman" w:eastAsia="Times New Roman" w:hAnsi="Times New Roman" w:cs="Times New Roman"/>
          <w:sz w:val="24"/>
          <w:szCs w:val="24"/>
          <w:lang w:eastAsia="hr-HR"/>
        </w:rPr>
        <w:t xml:space="preserve">. </w:t>
      </w:r>
      <w:r w:rsidR="00B5082C" w:rsidRPr="00624BE4">
        <w:rPr>
          <w:rFonts w:ascii="Times New Roman" w:eastAsia="Times New Roman" w:hAnsi="Times New Roman" w:cs="Times New Roman"/>
          <w:sz w:val="24"/>
          <w:szCs w:val="24"/>
          <w:lang w:eastAsia="hr-HR"/>
        </w:rPr>
        <w:t>i 8. ovoga Zakona</w:t>
      </w:r>
      <w:r w:rsidR="0066713C" w:rsidRPr="00624BE4">
        <w:rPr>
          <w:rFonts w:ascii="Times New Roman" w:eastAsia="Times New Roman" w:hAnsi="Times New Roman" w:cs="Times New Roman"/>
          <w:sz w:val="24"/>
          <w:szCs w:val="24"/>
          <w:lang w:eastAsia="hr-HR"/>
        </w:rPr>
        <w:t xml:space="preserve"> </w:t>
      </w:r>
      <w:r w:rsidR="00DC1B36" w:rsidRPr="00624BE4">
        <w:rPr>
          <w:rFonts w:ascii="Times New Roman" w:eastAsia="Times New Roman" w:hAnsi="Times New Roman" w:cs="Times New Roman"/>
          <w:sz w:val="24"/>
          <w:szCs w:val="24"/>
          <w:lang w:eastAsia="hr-HR"/>
        </w:rPr>
        <w:t xml:space="preserve">za </w:t>
      </w:r>
      <w:r w:rsidR="00B5082C" w:rsidRPr="00624BE4">
        <w:rPr>
          <w:rFonts w:ascii="Times New Roman" w:eastAsia="Times New Roman" w:hAnsi="Times New Roman" w:cs="Times New Roman"/>
          <w:sz w:val="24"/>
          <w:szCs w:val="24"/>
          <w:lang w:eastAsia="hr-HR"/>
        </w:rPr>
        <w:t xml:space="preserve">matičnu </w:t>
      </w:r>
      <w:r w:rsidR="00DC1B36" w:rsidRPr="00624BE4">
        <w:rPr>
          <w:rFonts w:ascii="Times New Roman" w:eastAsia="Times New Roman" w:hAnsi="Times New Roman" w:cs="Times New Roman"/>
          <w:sz w:val="24"/>
          <w:szCs w:val="24"/>
          <w:lang w:eastAsia="hr-HR"/>
        </w:rPr>
        <w:t>kreditn</w:t>
      </w:r>
      <w:r w:rsidR="00B5082C" w:rsidRPr="00624BE4">
        <w:rPr>
          <w:rFonts w:ascii="Times New Roman" w:eastAsia="Times New Roman" w:hAnsi="Times New Roman" w:cs="Times New Roman"/>
          <w:sz w:val="24"/>
          <w:szCs w:val="24"/>
          <w:lang w:eastAsia="hr-HR"/>
        </w:rPr>
        <w:t>u</w:t>
      </w:r>
      <w:r w:rsidR="00DC1B36" w:rsidRPr="00624BE4">
        <w:rPr>
          <w:rFonts w:ascii="Times New Roman" w:eastAsia="Times New Roman" w:hAnsi="Times New Roman" w:cs="Times New Roman"/>
          <w:sz w:val="24"/>
          <w:szCs w:val="24"/>
          <w:lang w:eastAsia="hr-HR"/>
        </w:rPr>
        <w:t xml:space="preserve"> institucij</w:t>
      </w:r>
      <w:r w:rsidR="00B5082C" w:rsidRPr="00624BE4">
        <w:rPr>
          <w:rFonts w:ascii="Times New Roman" w:eastAsia="Times New Roman" w:hAnsi="Times New Roman" w:cs="Times New Roman"/>
          <w:sz w:val="24"/>
          <w:szCs w:val="24"/>
          <w:lang w:eastAsia="hr-HR"/>
        </w:rPr>
        <w:t>u</w:t>
      </w:r>
      <w:r w:rsidR="00DC1B36" w:rsidRPr="00624BE4">
        <w:rPr>
          <w:rFonts w:ascii="Times New Roman" w:eastAsia="Times New Roman" w:hAnsi="Times New Roman" w:cs="Times New Roman"/>
          <w:sz w:val="24"/>
          <w:szCs w:val="24"/>
          <w:lang w:eastAsia="hr-HR"/>
        </w:rPr>
        <w:t xml:space="preserve"> za koj</w:t>
      </w:r>
      <w:r w:rsidR="00B5082C" w:rsidRPr="00624BE4">
        <w:rPr>
          <w:rFonts w:ascii="Times New Roman" w:eastAsia="Times New Roman" w:hAnsi="Times New Roman" w:cs="Times New Roman"/>
          <w:sz w:val="24"/>
          <w:szCs w:val="24"/>
          <w:lang w:eastAsia="hr-HR"/>
        </w:rPr>
        <w:t>u</w:t>
      </w:r>
      <w:r w:rsidR="00DC1B36" w:rsidRPr="00624BE4">
        <w:rPr>
          <w:rFonts w:ascii="Times New Roman" w:eastAsia="Times New Roman" w:hAnsi="Times New Roman" w:cs="Times New Roman"/>
          <w:sz w:val="24"/>
          <w:szCs w:val="24"/>
          <w:lang w:eastAsia="hr-HR"/>
        </w:rPr>
        <w:t xml:space="preserve"> je nadležna, vodeći računa o stavovima i izdvojenim mišljenjima tih nadležnih tijela te o toj </w:t>
      </w:r>
      <w:r w:rsidR="00680AFA" w:rsidRPr="00624BE4">
        <w:rPr>
          <w:rFonts w:ascii="Times New Roman" w:eastAsia="Times New Roman" w:hAnsi="Times New Roman" w:cs="Times New Roman"/>
          <w:sz w:val="24"/>
          <w:szCs w:val="24"/>
          <w:lang w:eastAsia="hr-HR"/>
        </w:rPr>
        <w:t xml:space="preserve">odluci obavještava </w:t>
      </w:r>
      <w:r w:rsidR="00DC1B36" w:rsidRPr="00624BE4">
        <w:rPr>
          <w:rFonts w:ascii="Times New Roman" w:eastAsia="Times New Roman" w:hAnsi="Times New Roman" w:cs="Times New Roman"/>
          <w:sz w:val="24"/>
          <w:szCs w:val="24"/>
          <w:lang w:eastAsia="hr-HR"/>
        </w:rPr>
        <w:t>matičnu kreditnu instituciju za koju je nadležna i ta nadležna tijela</w:t>
      </w:r>
    </w:p>
    <w:p w14:paraId="4548AA98" w14:textId="48C07D4A" w:rsidR="000435F8" w:rsidRPr="00624BE4" w:rsidRDefault="001B7FBC" w:rsidP="00054C3C">
      <w:pPr>
        <w:pStyle w:val="ListParagraph"/>
        <w:spacing w:after="0" w:line="240" w:lineRule="auto"/>
        <w:ind w:left="0"/>
        <w:contextualSpacing w:val="0"/>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w:t>
      </w:r>
      <w:r w:rsidR="000435F8" w:rsidRPr="00624BE4">
        <w:rPr>
          <w:rFonts w:ascii="Times New Roman" w:eastAsia="Times New Roman" w:hAnsi="Times New Roman" w:cs="Times New Roman"/>
          <w:sz w:val="24"/>
          <w:szCs w:val="24"/>
          <w:lang w:eastAsia="hr-HR"/>
        </w:rPr>
        <w:t>ako Hrvatska narodna banka nije konsolid</w:t>
      </w:r>
      <w:r w:rsidR="00D41C1D" w:rsidRPr="00624BE4">
        <w:rPr>
          <w:rFonts w:ascii="Times New Roman" w:eastAsia="Times New Roman" w:hAnsi="Times New Roman" w:cs="Times New Roman"/>
          <w:sz w:val="24"/>
          <w:szCs w:val="24"/>
          <w:lang w:eastAsia="hr-HR"/>
        </w:rPr>
        <w:t>i</w:t>
      </w:r>
      <w:r w:rsidR="000435F8" w:rsidRPr="00624BE4">
        <w:rPr>
          <w:rFonts w:ascii="Times New Roman" w:eastAsia="Times New Roman" w:hAnsi="Times New Roman" w:cs="Times New Roman"/>
          <w:sz w:val="24"/>
          <w:szCs w:val="24"/>
          <w:lang w:eastAsia="hr-HR"/>
        </w:rPr>
        <w:t xml:space="preserve">rajuće nadzorno tijelo samostalno </w:t>
      </w:r>
      <w:r w:rsidRPr="00624BE4">
        <w:rPr>
          <w:rFonts w:ascii="Times New Roman" w:eastAsia="Times New Roman" w:hAnsi="Times New Roman" w:cs="Times New Roman"/>
          <w:sz w:val="24"/>
          <w:szCs w:val="24"/>
          <w:lang w:eastAsia="hr-HR"/>
        </w:rPr>
        <w:t>donosi</w:t>
      </w:r>
      <w:r w:rsidR="000435F8" w:rsidRPr="00624BE4">
        <w:rPr>
          <w:rFonts w:ascii="Times New Roman" w:eastAsia="Times New Roman" w:hAnsi="Times New Roman" w:cs="Times New Roman"/>
          <w:sz w:val="24"/>
          <w:szCs w:val="24"/>
          <w:lang w:eastAsia="hr-HR"/>
        </w:rPr>
        <w:t xml:space="preserve"> odluku </w:t>
      </w:r>
      <w:r w:rsidR="004878F6" w:rsidRPr="00624BE4">
        <w:rPr>
          <w:rFonts w:ascii="Times New Roman" w:eastAsia="Times New Roman" w:hAnsi="Times New Roman" w:cs="Times New Roman"/>
          <w:sz w:val="24"/>
          <w:szCs w:val="24"/>
          <w:lang w:eastAsia="hr-HR"/>
        </w:rPr>
        <w:t>iz stavka 4.</w:t>
      </w:r>
      <w:r w:rsidR="00313ABA" w:rsidRPr="00624BE4">
        <w:rPr>
          <w:rFonts w:ascii="Times New Roman" w:eastAsia="Times New Roman" w:hAnsi="Times New Roman" w:cs="Times New Roman"/>
          <w:sz w:val="24"/>
          <w:szCs w:val="24"/>
          <w:lang w:eastAsia="hr-HR"/>
        </w:rPr>
        <w:t xml:space="preserve"> točaka 2. i 4.</w:t>
      </w:r>
      <w:r w:rsidR="004878F6" w:rsidRPr="00624BE4">
        <w:rPr>
          <w:rFonts w:ascii="Times New Roman" w:eastAsia="Times New Roman" w:hAnsi="Times New Roman" w:cs="Times New Roman"/>
          <w:sz w:val="24"/>
          <w:szCs w:val="24"/>
          <w:lang w:eastAsia="hr-HR"/>
        </w:rPr>
        <w:t xml:space="preserve"> ovoga članka.</w:t>
      </w:r>
    </w:p>
    <w:p w14:paraId="293EE394"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6CAD5C83" w14:textId="332FBA49"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B5082C"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xml:space="preserve">) Iznimno od stavka </w:t>
      </w:r>
      <w:r w:rsidR="00C15393" w:rsidRPr="00624BE4">
        <w:rPr>
          <w:rFonts w:ascii="Times New Roman" w:eastAsia="Times New Roman" w:hAnsi="Times New Roman" w:cs="Times New Roman"/>
          <w:sz w:val="24"/>
          <w:szCs w:val="24"/>
          <w:lang w:eastAsia="hr-HR"/>
        </w:rPr>
        <w:t>1</w:t>
      </w:r>
      <w:r w:rsidR="00B5082C" w:rsidRPr="00624BE4">
        <w:rPr>
          <w:rFonts w:ascii="Times New Roman" w:eastAsia="Times New Roman" w:hAnsi="Times New Roman" w:cs="Times New Roman"/>
          <w:sz w:val="24"/>
          <w:szCs w:val="24"/>
          <w:lang w:eastAsia="hr-HR"/>
        </w:rPr>
        <w:t>0</w:t>
      </w:r>
      <w:r w:rsidRPr="00624BE4">
        <w:rPr>
          <w:rFonts w:ascii="Times New Roman" w:eastAsia="Times New Roman" w:hAnsi="Times New Roman" w:cs="Times New Roman"/>
          <w:sz w:val="24"/>
          <w:szCs w:val="24"/>
          <w:lang w:eastAsia="hr-HR"/>
        </w:rPr>
        <w:t xml:space="preserve">. ovoga članka, ako u roku od četiri mjeseca od dana kada je </w:t>
      </w:r>
      <w:r w:rsidR="00C15393" w:rsidRPr="00624BE4">
        <w:rPr>
          <w:rFonts w:ascii="Times New Roman" w:eastAsia="Times New Roman" w:hAnsi="Times New Roman" w:cs="Times New Roman"/>
          <w:sz w:val="24"/>
          <w:szCs w:val="24"/>
          <w:lang w:eastAsia="hr-HR"/>
        </w:rPr>
        <w:t>konsolidirajuće nadzorno tijelo</w:t>
      </w:r>
      <w:r w:rsidRPr="00624BE4">
        <w:rPr>
          <w:rFonts w:ascii="Times New Roman" w:eastAsia="Times New Roman" w:hAnsi="Times New Roman" w:cs="Times New Roman"/>
          <w:sz w:val="24"/>
          <w:szCs w:val="24"/>
          <w:lang w:eastAsia="hr-HR"/>
        </w:rPr>
        <w:t xml:space="preserve"> nadležnim tijelima država članica u kojima je sjedište drugih društava koja su uključena u grupu kreditnih institucija u </w:t>
      </w:r>
      <w:r w:rsidR="00C15393" w:rsidRPr="00624BE4">
        <w:rPr>
          <w:rFonts w:ascii="Times New Roman" w:eastAsia="Times New Roman" w:hAnsi="Times New Roman" w:cs="Times New Roman"/>
          <w:sz w:val="24"/>
          <w:szCs w:val="24"/>
          <w:lang w:eastAsia="hr-HR"/>
        </w:rPr>
        <w:t>EU</w:t>
      </w:r>
      <w:r w:rsidR="00680AFA" w:rsidRPr="00624BE4">
        <w:rPr>
          <w:rFonts w:ascii="Times New Roman" w:eastAsia="Times New Roman" w:hAnsi="Times New Roman" w:cs="Times New Roman"/>
          <w:sz w:val="24"/>
          <w:szCs w:val="24"/>
          <w:lang w:eastAsia="hr-HR"/>
        </w:rPr>
        <w:t>-u</w:t>
      </w:r>
      <w:r w:rsidR="00C15393"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dostavil</w:t>
      </w:r>
      <w:r w:rsidR="00C15393" w:rsidRPr="00624BE4">
        <w:rPr>
          <w:rFonts w:ascii="Times New Roman" w:eastAsia="Times New Roman" w:hAnsi="Times New Roman" w:cs="Times New Roman"/>
          <w:sz w:val="24"/>
          <w:szCs w:val="24"/>
          <w:lang w:eastAsia="hr-HR"/>
        </w:rPr>
        <w:t>o</w:t>
      </w:r>
      <w:r w:rsidRPr="00624BE4">
        <w:rPr>
          <w:rFonts w:ascii="Times New Roman" w:eastAsia="Times New Roman" w:hAnsi="Times New Roman" w:cs="Times New Roman"/>
          <w:sz w:val="24"/>
          <w:szCs w:val="24"/>
          <w:lang w:eastAsia="hr-HR"/>
        </w:rPr>
        <w:t xml:space="preserve"> plan oporavka za tu grupu, a prije donošenja zajedničke odluke, Hrvatska narodna banka ili bilo koje nadležno tijelo druge države članice u kojoj je sjedište drugih društava koja su uključena u grupu kreditnih institucija u </w:t>
      </w:r>
      <w:r w:rsidR="00C15393" w:rsidRPr="00624BE4">
        <w:rPr>
          <w:rFonts w:ascii="Times New Roman" w:eastAsia="Times New Roman" w:hAnsi="Times New Roman" w:cs="Times New Roman"/>
          <w:sz w:val="24"/>
          <w:szCs w:val="24"/>
          <w:lang w:eastAsia="hr-HR"/>
        </w:rPr>
        <w:t>EU</w:t>
      </w:r>
      <w:r w:rsidR="004A146B" w:rsidRPr="00624BE4">
        <w:rPr>
          <w:rFonts w:ascii="Times New Roman" w:eastAsia="Times New Roman" w:hAnsi="Times New Roman" w:cs="Times New Roman"/>
          <w:sz w:val="24"/>
          <w:szCs w:val="24"/>
          <w:lang w:eastAsia="hr-HR"/>
        </w:rPr>
        <w:t>-u</w:t>
      </w:r>
      <w:r w:rsidR="00C15393"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zatraže posredovanje Europskog</w:t>
      </w:r>
      <w:r w:rsidR="00BA05BF"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nadzornog tijela za bankarstvo u skladu s člankom 19. Uredbe (EU) br. 1093/2010 pri donošenju zajedničke odluke o procjeni plana oporavka ili o nalaganju mjera iz članka </w:t>
      </w:r>
      <w:r w:rsidR="00597354" w:rsidRPr="00624BE4">
        <w:rPr>
          <w:rFonts w:ascii="Times New Roman" w:eastAsia="Times New Roman" w:hAnsi="Times New Roman" w:cs="Times New Roman"/>
          <w:sz w:val="24"/>
          <w:szCs w:val="24"/>
          <w:lang w:eastAsia="hr-HR"/>
        </w:rPr>
        <w:t>2</w:t>
      </w:r>
      <w:r w:rsidR="00DE6AFA" w:rsidRPr="00624BE4">
        <w:rPr>
          <w:rFonts w:ascii="Times New Roman" w:eastAsia="Times New Roman" w:hAnsi="Times New Roman" w:cs="Times New Roman"/>
          <w:sz w:val="24"/>
          <w:szCs w:val="24"/>
          <w:lang w:eastAsia="hr-HR"/>
        </w:rPr>
        <w:t>59</w:t>
      </w:r>
      <w:r w:rsidRPr="00624BE4">
        <w:rPr>
          <w:rFonts w:ascii="Times New Roman" w:eastAsia="Times New Roman" w:hAnsi="Times New Roman" w:cs="Times New Roman"/>
          <w:sz w:val="24"/>
          <w:szCs w:val="24"/>
          <w:lang w:eastAsia="hr-HR"/>
        </w:rPr>
        <w:t xml:space="preserve">. stavka 12. točaka 1., 2. ili 4. ovoga Zakona i ako je Europsko nadzorno tijelo za bankarstvo donijelo odluku u roku od mjesec dana, Hrvatska narodna banka </w:t>
      </w:r>
      <w:r w:rsidR="001B7FBC" w:rsidRPr="00624BE4">
        <w:rPr>
          <w:rFonts w:ascii="Times New Roman" w:eastAsia="Times New Roman" w:hAnsi="Times New Roman" w:cs="Times New Roman"/>
          <w:sz w:val="24"/>
          <w:szCs w:val="24"/>
          <w:lang w:eastAsia="hr-HR"/>
        </w:rPr>
        <w:t>donosi</w:t>
      </w:r>
      <w:r w:rsidRPr="00624BE4">
        <w:rPr>
          <w:rFonts w:ascii="Times New Roman" w:eastAsia="Times New Roman" w:hAnsi="Times New Roman" w:cs="Times New Roman"/>
          <w:sz w:val="24"/>
          <w:szCs w:val="24"/>
          <w:lang w:eastAsia="hr-HR"/>
        </w:rPr>
        <w:t xml:space="preserve"> odluku u skladu s tom odlukom</w:t>
      </w:r>
      <w:r w:rsidR="003E2110" w:rsidRPr="00624BE4">
        <w:rPr>
          <w:rFonts w:ascii="Times New Roman" w:eastAsia="Times New Roman" w:hAnsi="Times New Roman" w:cs="Times New Roman"/>
          <w:sz w:val="24"/>
          <w:szCs w:val="24"/>
          <w:lang w:eastAsia="hr-HR"/>
        </w:rPr>
        <w:t xml:space="preserve"> pri čemu se</w:t>
      </w:r>
      <w:r w:rsidRPr="00624BE4">
        <w:rPr>
          <w:rFonts w:ascii="Times New Roman" w:eastAsia="Times New Roman" w:hAnsi="Times New Roman" w:cs="Times New Roman"/>
          <w:sz w:val="24"/>
          <w:szCs w:val="24"/>
          <w:lang w:eastAsia="hr-HR"/>
        </w:rPr>
        <w:t xml:space="preserve"> </w:t>
      </w:r>
      <w:r w:rsidR="003E2110" w:rsidRPr="00624BE4">
        <w:rPr>
          <w:rFonts w:ascii="Times New Roman" w:eastAsia="Times New Roman" w:hAnsi="Times New Roman" w:cs="Times New Roman"/>
          <w:sz w:val="24"/>
          <w:szCs w:val="24"/>
          <w:lang w:eastAsia="hr-HR"/>
        </w:rPr>
        <w:t>r</w:t>
      </w:r>
      <w:r w:rsidRPr="00624BE4">
        <w:rPr>
          <w:rFonts w:ascii="Times New Roman" w:eastAsia="Times New Roman" w:hAnsi="Times New Roman" w:cs="Times New Roman"/>
          <w:sz w:val="24"/>
          <w:szCs w:val="24"/>
          <w:lang w:eastAsia="hr-HR"/>
        </w:rPr>
        <w:t xml:space="preserve">ok od četiri mjeseca smatra rokom za mirenje u smislu Uredbe (EU) br. 1093/2010. </w:t>
      </w:r>
    </w:p>
    <w:p w14:paraId="51C2ECD3"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3E042F66" w14:textId="2D49A9D0"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C15393"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U slučaju iz stavka 1</w:t>
      </w:r>
      <w:r w:rsidR="000435F8"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xml:space="preserve">. ovoga članka, ako Europsko nadzorno tijelo za bankarstvo ne donese odluku u roku od mjesec dana, Hrvatska narodna banka samostalno </w:t>
      </w:r>
      <w:r w:rsidR="001B7FBC" w:rsidRPr="00624BE4">
        <w:rPr>
          <w:rFonts w:ascii="Times New Roman" w:eastAsia="Times New Roman" w:hAnsi="Times New Roman" w:cs="Times New Roman"/>
          <w:sz w:val="24"/>
          <w:szCs w:val="24"/>
          <w:lang w:eastAsia="hr-HR"/>
        </w:rPr>
        <w:t>donosi</w:t>
      </w:r>
      <w:r w:rsidRPr="00624BE4">
        <w:rPr>
          <w:rFonts w:ascii="Times New Roman" w:eastAsia="Times New Roman" w:hAnsi="Times New Roman" w:cs="Times New Roman"/>
          <w:sz w:val="24"/>
          <w:szCs w:val="24"/>
          <w:lang w:eastAsia="hr-HR"/>
        </w:rPr>
        <w:t xml:space="preserve"> odluku iz stavka </w:t>
      </w:r>
      <w:r w:rsidR="004878F6" w:rsidRPr="00624BE4">
        <w:rPr>
          <w:rFonts w:ascii="Times New Roman" w:eastAsia="Times New Roman" w:hAnsi="Times New Roman" w:cs="Times New Roman"/>
          <w:sz w:val="24"/>
          <w:szCs w:val="24"/>
          <w:lang w:eastAsia="hr-HR"/>
        </w:rPr>
        <w:t>10</w:t>
      </w:r>
      <w:r w:rsidRPr="00624BE4">
        <w:rPr>
          <w:rFonts w:ascii="Times New Roman" w:eastAsia="Times New Roman" w:hAnsi="Times New Roman" w:cs="Times New Roman"/>
          <w:sz w:val="24"/>
          <w:szCs w:val="24"/>
          <w:lang w:eastAsia="hr-HR"/>
        </w:rPr>
        <w:t xml:space="preserve">. ovoga članka za kreditne institucije za koje je nadležna, vodeći računa o stavovima i izdvojenim mišljenjima drugih nadležnih tijela te o njoj obavijestiti kreditnu instituciju za koju je nadležna i nadležna tijela država članica u kojima je sjedište drugih društava koja su uključena u tu grupu kreditnih institucija u </w:t>
      </w:r>
      <w:r w:rsidR="001F6267" w:rsidRPr="00624BE4">
        <w:rPr>
          <w:rFonts w:ascii="Times New Roman" w:eastAsia="Times New Roman" w:hAnsi="Times New Roman" w:cs="Times New Roman"/>
          <w:sz w:val="24"/>
          <w:szCs w:val="24"/>
          <w:lang w:eastAsia="hr-HR"/>
        </w:rPr>
        <w:t>EU</w:t>
      </w:r>
      <w:r w:rsidR="00BA05BF"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w:t>
      </w:r>
    </w:p>
    <w:p w14:paraId="419B203D"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7730A93C" w14:textId="5DA9ADAD"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1F6267"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xml:space="preserve">) Hrvatska narodna banka i druga nadležna tijela koja se ne protive donošenju zajedničke odluke iz stavka </w:t>
      </w:r>
      <w:r w:rsidR="00FF4650"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xml:space="preserve">. ovoga članka mogu donijeti zajedničku odluku o planu oporavka za grupu kreditnih institucija  koji obuhvaća članice te grupe za koje su ta tijela nadležna. </w:t>
      </w:r>
    </w:p>
    <w:p w14:paraId="20D96446"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4EE8A679" w14:textId="758D912C"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1F6267"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xml:space="preserve">) </w:t>
      </w:r>
      <w:r w:rsidR="0066713C" w:rsidRPr="00624BE4">
        <w:rPr>
          <w:rFonts w:ascii="Times New Roman" w:eastAsia="Times New Roman" w:hAnsi="Times New Roman" w:cs="Times New Roman"/>
          <w:sz w:val="24"/>
          <w:szCs w:val="24"/>
          <w:lang w:eastAsia="hr-HR"/>
        </w:rPr>
        <w:t>Zajedničke</w:t>
      </w:r>
      <w:r w:rsidR="001F6267" w:rsidRPr="00624BE4">
        <w:rPr>
          <w:rFonts w:ascii="Times New Roman" w:eastAsia="Times New Roman" w:hAnsi="Times New Roman" w:cs="Times New Roman"/>
          <w:sz w:val="24"/>
          <w:szCs w:val="24"/>
          <w:lang w:eastAsia="hr-HR"/>
        </w:rPr>
        <w:t xml:space="preserve"> o</w:t>
      </w:r>
      <w:r w:rsidRPr="00624BE4">
        <w:rPr>
          <w:rFonts w:ascii="Times New Roman" w:eastAsia="Times New Roman" w:hAnsi="Times New Roman" w:cs="Times New Roman"/>
          <w:sz w:val="24"/>
          <w:szCs w:val="24"/>
          <w:lang w:eastAsia="hr-HR"/>
        </w:rPr>
        <w:t xml:space="preserve">dluke iz ovoga članka obvezuju sva nadležna tijela država članica u kojima je sjedište društava koja su uključena u tu grupu kreditnih institucija u RH.  </w:t>
      </w:r>
    </w:p>
    <w:p w14:paraId="4E475004"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5FDAEE55" w14:textId="5252C3F0" w:rsidR="00DC1B36" w:rsidRPr="00624BE4" w:rsidRDefault="003103E1" w:rsidP="004A49EA">
      <w:pPr>
        <w:pStyle w:val="Heading2"/>
        <w:numPr>
          <w:ilvl w:val="0"/>
          <w:numId w:val="0"/>
        </w:numPr>
        <w:spacing w:before="0" w:line="240" w:lineRule="auto"/>
        <w:jc w:val="center"/>
        <w:rPr>
          <w:rFonts w:ascii="Times New Roman" w:hAnsi="Times New Roman" w:cs="Times New Roman"/>
          <w:b/>
          <w:color w:val="auto"/>
          <w:sz w:val="24"/>
          <w:szCs w:val="24"/>
        </w:rPr>
      </w:pPr>
      <w:r w:rsidRPr="00624BE4">
        <w:rPr>
          <w:rFonts w:ascii="Times New Roman" w:eastAsia="Times New Roman" w:hAnsi="Times New Roman" w:cs="Times New Roman"/>
          <w:b/>
          <w:color w:val="auto"/>
          <w:sz w:val="24"/>
          <w:szCs w:val="24"/>
        </w:rPr>
        <w:t>POGLAVLJE</w:t>
      </w:r>
      <w:r w:rsidRPr="00624BE4">
        <w:rPr>
          <w:rFonts w:ascii="Times New Roman" w:hAnsi="Times New Roman" w:cs="Times New Roman"/>
          <w:b/>
          <w:color w:val="auto"/>
          <w:sz w:val="24"/>
          <w:szCs w:val="24"/>
        </w:rPr>
        <w:t xml:space="preserve"> </w:t>
      </w:r>
      <w:r w:rsidR="001E78FF" w:rsidRPr="00624BE4">
        <w:rPr>
          <w:rFonts w:ascii="Times New Roman" w:hAnsi="Times New Roman" w:cs="Times New Roman"/>
          <w:b/>
          <w:color w:val="auto"/>
          <w:sz w:val="24"/>
          <w:szCs w:val="24"/>
        </w:rPr>
        <w:t>II.</w:t>
      </w:r>
      <w:r w:rsidR="00DC1B36" w:rsidRPr="00624BE4">
        <w:rPr>
          <w:rFonts w:ascii="Times New Roman" w:hAnsi="Times New Roman" w:cs="Times New Roman"/>
          <w:b/>
          <w:color w:val="auto"/>
          <w:sz w:val="24"/>
          <w:szCs w:val="24"/>
        </w:rPr>
        <w:t xml:space="preserve"> SPORAZUMI O FINANCIJSKOJ POTPORI GRUPE</w:t>
      </w:r>
    </w:p>
    <w:p w14:paraId="63F6F8AD"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16B8540C" w14:textId="77777777" w:rsidR="00DC1B36" w:rsidRPr="00624BE4" w:rsidRDefault="00DC1B36"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Sporazum o financijskoj potpori grupe</w:t>
      </w:r>
    </w:p>
    <w:p w14:paraId="387D14FF" w14:textId="615D27A3" w:rsidR="00DC1B36" w:rsidRPr="00624BE4" w:rsidRDefault="00DC1B36"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Članak 2</w:t>
      </w:r>
      <w:r w:rsidR="00946FEA" w:rsidRPr="00624BE4">
        <w:rPr>
          <w:rFonts w:ascii="Times New Roman" w:hAnsi="Times New Roman" w:cs="Times New Roman"/>
          <w:b/>
          <w:sz w:val="24"/>
          <w:szCs w:val="24"/>
        </w:rPr>
        <w:t>6</w:t>
      </w:r>
      <w:r w:rsidR="00DE6AFA" w:rsidRPr="00624BE4">
        <w:rPr>
          <w:rFonts w:ascii="Times New Roman" w:hAnsi="Times New Roman" w:cs="Times New Roman"/>
          <w:b/>
          <w:sz w:val="24"/>
          <w:szCs w:val="24"/>
        </w:rPr>
        <w:t>2</w:t>
      </w:r>
      <w:r w:rsidRPr="00624BE4">
        <w:rPr>
          <w:rFonts w:ascii="Times New Roman" w:hAnsi="Times New Roman" w:cs="Times New Roman"/>
          <w:b/>
          <w:sz w:val="24"/>
          <w:szCs w:val="24"/>
        </w:rPr>
        <w:t>.</w:t>
      </w:r>
    </w:p>
    <w:p w14:paraId="319B3CCD" w14:textId="77777777" w:rsidR="00DC1B36" w:rsidRPr="00624BE4" w:rsidRDefault="00DC1B36" w:rsidP="00054C3C">
      <w:pPr>
        <w:spacing w:after="0" w:line="240" w:lineRule="auto"/>
        <w:jc w:val="both"/>
        <w:rPr>
          <w:rFonts w:ascii="Times New Roman" w:hAnsi="Times New Roman" w:cs="Times New Roman"/>
          <w:sz w:val="24"/>
          <w:szCs w:val="24"/>
        </w:rPr>
      </w:pPr>
    </w:p>
    <w:p w14:paraId="2B7846DC" w14:textId="20D1181F"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Matična kreditna institucija u RH, matična kreditna institucija u EU-u sa sjedištem u RH, matični financijski holding u RH, matični financijski holding </w:t>
      </w:r>
      <w:r w:rsidR="0029497F" w:rsidRPr="00624BE4">
        <w:rPr>
          <w:rFonts w:ascii="Times New Roman" w:hAnsi="Times New Roman" w:cs="Times New Roman"/>
          <w:sz w:val="24"/>
          <w:szCs w:val="24"/>
        </w:rPr>
        <w:t xml:space="preserve">iz </w:t>
      </w:r>
      <w:r w:rsidRPr="00624BE4">
        <w:rPr>
          <w:rFonts w:ascii="Times New Roman" w:hAnsi="Times New Roman" w:cs="Times New Roman"/>
          <w:sz w:val="24"/>
          <w:szCs w:val="24"/>
        </w:rPr>
        <w:t>EU-</w:t>
      </w:r>
      <w:r w:rsidR="0029497F" w:rsidRPr="00624BE4">
        <w:rPr>
          <w:rFonts w:ascii="Times New Roman" w:hAnsi="Times New Roman" w:cs="Times New Roman"/>
          <w:sz w:val="24"/>
          <w:szCs w:val="24"/>
        </w:rPr>
        <w:t xml:space="preserve">a </w:t>
      </w:r>
      <w:r w:rsidRPr="00624BE4">
        <w:rPr>
          <w:rFonts w:ascii="Times New Roman" w:hAnsi="Times New Roman" w:cs="Times New Roman"/>
          <w:sz w:val="24"/>
          <w:szCs w:val="24"/>
        </w:rPr>
        <w:t xml:space="preserve">sa sjedištem u RH, matični mješoviti financijski holding u RH, matični mješoviti financijski holding </w:t>
      </w:r>
      <w:r w:rsidR="0029497F" w:rsidRPr="00624BE4">
        <w:rPr>
          <w:rFonts w:ascii="Times New Roman" w:hAnsi="Times New Roman" w:cs="Times New Roman"/>
          <w:sz w:val="24"/>
          <w:szCs w:val="24"/>
        </w:rPr>
        <w:t xml:space="preserve">iz </w:t>
      </w:r>
      <w:r w:rsidRPr="00624BE4">
        <w:rPr>
          <w:rFonts w:ascii="Times New Roman" w:hAnsi="Times New Roman" w:cs="Times New Roman"/>
          <w:sz w:val="24"/>
          <w:szCs w:val="24"/>
        </w:rPr>
        <w:t>EU-</w:t>
      </w:r>
      <w:r w:rsidR="0029497F" w:rsidRPr="00624BE4">
        <w:rPr>
          <w:rFonts w:ascii="Times New Roman" w:hAnsi="Times New Roman" w:cs="Times New Roman"/>
          <w:sz w:val="24"/>
          <w:szCs w:val="24"/>
        </w:rPr>
        <w:t xml:space="preserve">a </w:t>
      </w:r>
      <w:r w:rsidRPr="00624BE4">
        <w:rPr>
          <w:rFonts w:ascii="Times New Roman" w:hAnsi="Times New Roman" w:cs="Times New Roman"/>
          <w:sz w:val="24"/>
          <w:szCs w:val="24"/>
        </w:rPr>
        <w:t xml:space="preserve">sa sjedištem u RH, matični mješoviti holding u RH, matični mješoviti holding </w:t>
      </w:r>
      <w:r w:rsidR="0029497F" w:rsidRPr="00624BE4">
        <w:rPr>
          <w:rFonts w:ascii="Times New Roman" w:hAnsi="Times New Roman" w:cs="Times New Roman"/>
          <w:sz w:val="24"/>
          <w:szCs w:val="24"/>
        </w:rPr>
        <w:t xml:space="preserve">iz </w:t>
      </w:r>
      <w:r w:rsidRPr="00624BE4">
        <w:rPr>
          <w:rFonts w:ascii="Times New Roman" w:hAnsi="Times New Roman" w:cs="Times New Roman"/>
          <w:sz w:val="24"/>
          <w:szCs w:val="24"/>
        </w:rPr>
        <w:t>EU-</w:t>
      </w:r>
      <w:r w:rsidR="0029497F" w:rsidRPr="00624BE4">
        <w:rPr>
          <w:rFonts w:ascii="Times New Roman" w:hAnsi="Times New Roman" w:cs="Times New Roman"/>
          <w:sz w:val="24"/>
          <w:szCs w:val="24"/>
        </w:rPr>
        <w:t xml:space="preserve">a </w:t>
      </w:r>
      <w:r w:rsidRPr="00624BE4">
        <w:rPr>
          <w:rFonts w:ascii="Times New Roman" w:hAnsi="Times New Roman" w:cs="Times New Roman"/>
          <w:sz w:val="24"/>
          <w:szCs w:val="24"/>
        </w:rPr>
        <w:t xml:space="preserve">sa sjedištem u RH i njihovo društvo kći, koje je kreditna institucija, investicijsko društvo ili financijska institucija, a koje je uključeno u superviziju na konsolidiranoj osnovi u skladu s ovim Zakonom, mogu sklopiti sporazum o financijskoj potpori grupe kreditnih institucija u RH kako bi se osigurala međusobna financijska potpora kada jedna ili više potpisnica ispune uvjete za ranu intervenciju u skladu s člankom </w:t>
      </w:r>
      <w:r w:rsidR="00597354" w:rsidRPr="00624BE4">
        <w:rPr>
          <w:rFonts w:ascii="Times New Roman" w:hAnsi="Times New Roman" w:cs="Times New Roman"/>
          <w:sz w:val="24"/>
          <w:szCs w:val="24"/>
        </w:rPr>
        <w:t>27</w:t>
      </w:r>
      <w:r w:rsidR="00DE6AFA" w:rsidRPr="00624BE4">
        <w:rPr>
          <w:rFonts w:ascii="Times New Roman" w:hAnsi="Times New Roman" w:cs="Times New Roman"/>
          <w:sz w:val="24"/>
          <w:szCs w:val="24"/>
        </w:rPr>
        <w:t>1</w:t>
      </w:r>
      <w:r w:rsidRPr="00624BE4">
        <w:rPr>
          <w:rFonts w:ascii="Times New Roman" w:hAnsi="Times New Roman" w:cs="Times New Roman"/>
          <w:sz w:val="24"/>
          <w:szCs w:val="24"/>
        </w:rPr>
        <w:t>. ovoga Zakona.</w:t>
      </w:r>
    </w:p>
    <w:p w14:paraId="40433D37" w14:textId="77777777" w:rsidR="00DC1B36" w:rsidRPr="00624BE4" w:rsidRDefault="00DC1B36" w:rsidP="00054C3C">
      <w:pPr>
        <w:spacing w:after="0" w:line="240" w:lineRule="auto"/>
        <w:jc w:val="both"/>
        <w:rPr>
          <w:rFonts w:ascii="Times New Roman" w:hAnsi="Times New Roman" w:cs="Times New Roman"/>
          <w:sz w:val="24"/>
          <w:szCs w:val="24"/>
        </w:rPr>
      </w:pPr>
    </w:p>
    <w:p w14:paraId="6E9031E8" w14:textId="09D0FB85"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Kreditna institucija može, kako bi se osigurala međusobna financijska potpora kada jedna ili više potpisnica ispune uvjete za ranu intervenciju u skladu s člankom </w:t>
      </w:r>
      <w:r w:rsidR="00597354" w:rsidRPr="00624BE4">
        <w:rPr>
          <w:rFonts w:ascii="Times New Roman" w:hAnsi="Times New Roman" w:cs="Times New Roman"/>
          <w:sz w:val="24"/>
          <w:szCs w:val="24"/>
        </w:rPr>
        <w:t>27</w:t>
      </w:r>
      <w:r w:rsidR="00DE6AFA" w:rsidRPr="00624BE4">
        <w:rPr>
          <w:rFonts w:ascii="Times New Roman" w:hAnsi="Times New Roman" w:cs="Times New Roman"/>
          <w:sz w:val="24"/>
          <w:szCs w:val="24"/>
        </w:rPr>
        <w:t>1</w:t>
      </w:r>
      <w:r w:rsidRPr="00624BE4">
        <w:rPr>
          <w:rFonts w:ascii="Times New Roman" w:hAnsi="Times New Roman" w:cs="Times New Roman"/>
          <w:sz w:val="24"/>
          <w:szCs w:val="24"/>
        </w:rPr>
        <w:t>. ovoga Zakona, sklopiti sporazum o financijskoj potpori grupe kreditnih institucija u EU-u sa sljedećim društvima:</w:t>
      </w:r>
    </w:p>
    <w:p w14:paraId="2CD783B3" w14:textId="1097239F"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matičnom kreditnom institucijom u EU-u sa sjedištem izvan Republike Hrvatske</w:t>
      </w:r>
    </w:p>
    <w:p w14:paraId="62E42B96" w14:textId="151A2A64"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matičnim financijskim holdingom </w:t>
      </w:r>
      <w:r w:rsidR="0029497F" w:rsidRPr="00624BE4">
        <w:rPr>
          <w:rFonts w:ascii="Times New Roman" w:hAnsi="Times New Roman" w:cs="Times New Roman"/>
          <w:sz w:val="24"/>
          <w:szCs w:val="24"/>
        </w:rPr>
        <w:t xml:space="preserve">iz </w:t>
      </w:r>
      <w:r w:rsidRPr="00624BE4">
        <w:rPr>
          <w:rFonts w:ascii="Times New Roman" w:hAnsi="Times New Roman" w:cs="Times New Roman"/>
          <w:sz w:val="24"/>
          <w:szCs w:val="24"/>
        </w:rPr>
        <w:t>EU-</w:t>
      </w:r>
      <w:r w:rsidR="0029497F" w:rsidRPr="00624BE4">
        <w:rPr>
          <w:rFonts w:ascii="Times New Roman" w:hAnsi="Times New Roman" w:cs="Times New Roman"/>
          <w:sz w:val="24"/>
          <w:szCs w:val="24"/>
        </w:rPr>
        <w:t xml:space="preserve">a </w:t>
      </w:r>
      <w:r w:rsidRPr="00624BE4">
        <w:rPr>
          <w:rFonts w:ascii="Times New Roman" w:hAnsi="Times New Roman" w:cs="Times New Roman"/>
          <w:sz w:val="24"/>
          <w:szCs w:val="24"/>
        </w:rPr>
        <w:t>sa sjedištem izvan Republike Hrvatske</w:t>
      </w:r>
    </w:p>
    <w:p w14:paraId="66691738" w14:textId="7ECB619F"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matičnim mješovitim financijskim holdingom </w:t>
      </w:r>
      <w:r w:rsidR="0029497F" w:rsidRPr="00624BE4">
        <w:rPr>
          <w:rFonts w:ascii="Times New Roman" w:hAnsi="Times New Roman" w:cs="Times New Roman"/>
          <w:sz w:val="24"/>
          <w:szCs w:val="24"/>
        </w:rPr>
        <w:t xml:space="preserve">iz </w:t>
      </w:r>
      <w:r w:rsidRPr="00624BE4">
        <w:rPr>
          <w:rFonts w:ascii="Times New Roman" w:hAnsi="Times New Roman" w:cs="Times New Roman"/>
          <w:sz w:val="24"/>
          <w:szCs w:val="24"/>
        </w:rPr>
        <w:t>EU-</w:t>
      </w:r>
      <w:r w:rsidR="0029497F" w:rsidRPr="00624BE4">
        <w:rPr>
          <w:rFonts w:ascii="Times New Roman" w:hAnsi="Times New Roman" w:cs="Times New Roman"/>
          <w:sz w:val="24"/>
          <w:szCs w:val="24"/>
        </w:rPr>
        <w:t xml:space="preserve">a </w:t>
      </w:r>
      <w:r w:rsidRPr="00624BE4">
        <w:rPr>
          <w:rFonts w:ascii="Times New Roman" w:hAnsi="Times New Roman" w:cs="Times New Roman"/>
          <w:sz w:val="24"/>
          <w:szCs w:val="24"/>
        </w:rPr>
        <w:t>sa sjedištem izvan Republike Hrvatske</w:t>
      </w:r>
    </w:p>
    <w:p w14:paraId="68ACB79A" w14:textId="627A77E5"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4</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matičnim mješovitim holdingom </w:t>
      </w:r>
      <w:r w:rsidR="0029497F" w:rsidRPr="00624BE4">
        <w:rPr>
          <w:rFonts w:ascii="Times New Roman" w:hAnsi="Times New Roman" w:cs="Times New Roman"/>
          <w:sz w:val="24"/>
          <w:szCs w:val="24"/>
        </w:rPr>
        <w:t xml:space="preserve">iz </w:t>
      </w:r>
      <w:r w:rsidRPr="00624BE4">
        <w:rPr>
          <w:rFonts w:ascii="Times New Roman" w:hAnsi="Times New Roman" w:cs="Times New Roman"/>
          <w:sz w:val="24"/>
          <w:szCs w:val="24"/>
        </w:rPr>
        <w:t>EU-</w:t>
      </w:r>
      <w:r w:rsidR="0029497F" w:rsidRPr="00624BE4">
        <w:rPr>
          <w:rFonts w:ascii="Times New Roman" w:hAnsi="Times New Roman" w:cs="Times New Roman"/>
          <w:sz w:val="24"/>
          <w:szCs w:val="24"/>
        </w:rPr>
        <w:t xml:space="preserve">a </w:t>
      </w:r>
      <w:r w:rsidRPr="00624BE4">
        <w:rPr>
          <w:rFonts w:ascii="Times New Roman" w:hAnsi="Times New Roman" w:cs="Times New Roman"/>
          <w:sz w:val="24"/>
          <w:szCs w:val="24"/>
        </w:rPr>
        <w:t>sa sjedištem izvan Republike Hrvatske</w:t>
      </w:r>
      <w:r w:rsidR="00BA05BF" w:rsidRPr="00624BE4">
        <w:rPr>
          <w:rFonts w:ascii="Times New Roman" w:hAnsi="Times New Roman" w:cs="Times New Roman"/>
          <w:sz w:val="24"/>
          <w:szCs w:val="24"/>
        </w:rPr>
        <w:t xml:space="preserve"> ili</w:t>
      </w:r>
    </w:p>
    <w:p w14:paraId="450C7D3D" w14:textId="1B771E26"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5</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društvom kćeri društava iz toč</w:t>
      </w:r>
      <w:r w:rsidR="00BA05BF" w:rsidRPr="00624BE4">
        <w:rPr>
          <w:rFonts w:ascii="Times New Roman" w:hAnsi="Times New Roman" w:cs="Times New Roman"/>
          <w:sz w:val="24"/>
          <w:szCs w:val="24"/>
        </w:rPr>
        <w:t>a</w:t>
      </w:r>
      <w:r w:rsidRPr="00624BE4">
        <w:rPr>
          <w:rFonts w:ascii="Times New Roman" w:hAnsi="Times New Roman" w:cs="Times New Roman"/>
          <w:sz w:val="24"/>
          <w:szCs w:val="24"/>
        </w:rPr>
        <w:t>k</w:t>
      </w:r>
      <w:r w:rsidR="00BA05BF" w:rsidRPr="00624BE4">
        <w:rPr>
          <w:rFonts w:ascii="Times New Roman" w:hAnsi="Times New Roman" w:cs="Times New Roman"/>
          <w:sz w:val="24"/>
          <w:szCs w:val="24"/>
        </w:rPr>
        <w:t>a</w:t>
      </w:r>
      <w:r w:rsidRPr="00624BE4">
        <w:rPr>
          <w:rFonts w:ascii="Times New Roman" w:hAnsi="Times New Roman" w:cs="Times New Roman"/>
          <w:sz w:val="24"/>
          <w:szCs w:val="24"/>
        </w:rPr>
        <w:t xml:space="preserve"> 1. do 4. ovoga stavka sa sjedištem izvan Republike Hrvatske, koje je kreditna institucija, investicijsko društvo ili financijska institucija.</w:t>
      </w:r>
    </w:p>
    <w:p w14:paraId="0B2D7564" w14:textId="77777777" w:rsidR="00DC1B36" w:rsidRPr="00624BE4" w:rsidRDefault="00DC1B36" w:rsidP="00054C3C">
      <w:pPr>
        <w:spacing w:after="0" w:line="240" w:lineRule="auto"/>
        <w:jc w:val="both"/>
        <w:rPr>
          <w:rFonts w:ascii="Times New Roman" w:hAnsi="Times New Roman" w:cs="Times New Roman"/>
          <w:sz w:val="24"/>
          <w:szCs w:val="24"/>
        </w:rPr>
      </w:pPr>
    </w:p>
    <w:p w14:paraId="69FD23D7" w14:textId="77777777"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 Društva iz stavaka 1. i 2. ovoga članka mogu sklopiti sporazum o financijskoj potpori grupe samo ako u vrijeme njegova predlaganja ili sklapanja niti jedna od potpisnica sporazuma nije u fazi rane intervencije.</w:t>
      </w:r>
    </w:p>
    <w:p w14:paraId="2F54D6E2" w14:textId="77777777" w:rsidR="00DC1B36" w:rsidRPr="00624BE4" w:rsidRDefault="00DC1B36" w:rsidP="00054C3C">
      <w:pPr>
        <w:spacing w:after="0" w:line="240" w:lineRule="auto"/>
        <w:jc w:val="both"/>
        <w:rPr>
          <w:rFonts w:ascii="Times New Roman" w:hAnsi="Times New Roman" w:cs="Times New Roman"/>
          <w:sz w:val="24"/>
          <w:szCs w:val="24"/>
        </w:rPr>
      </w:pPr>
    </w:p>
    <w:p w14:paraId="64C46588" w14:textId="4C33A208"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(4) Odredbe </w:t>
      </w:r>
      <w:r w:rsidR="00DB6F95" w:rsidRPr="00624BE4">
        <w:rPr>
          <w:rFonts w:ascii="Times New Roman" w:hAnsi="Times New Roman" w:cs="Times New Roman"/>
          <w:sz w:val="24"/>
          <w:szCs w:val="24"/>
        </w:rPr>
        <w:t>ovoga poglavlja</w:t>
      </w:r>
      <w:r w:rsidRPr="00624BE4">
        <w:rPr>
          <w:rFonts w:ascii="Times New Roman" w:hAnsi="Times New Roman" w:cs="Times New Roman"/>
          <w:sz w:val="24"/>
          <w:szCs w:val="24"/>
        </w:rPr>
        <w:t xml:space="preserve"> ne odnose se na ostale ugovore o financiranju unutar grupe kreditnih institucija u RH ili grupe kreditnih institucija u EU-u kod kojih niti jedna od njegovih potpisnica u trenutku sklapanja nije bila u fazi rane intervencije, a koji nisu sklopljeni s ciljem osiguranja međusobne financijske potpore kada jedna ili više potpisnica ispune uvjete za ranu intervenciju u skladu s člankom </w:t>
      </w:r>
      <w:r w:rsidR="00597354" w:rsidRPr="00624BE4">
        <w:rPr>
          <w:rFonts w:ascii="Times New Roman" w:hAnsi="Times New Roman" w:cs="Times New Roman"/>
          <w:sz w:val="24"/>
          <w:szCs w:val="24"/>
        </w:rPr>
        <w:t>27</w:t>
      </w:r>
      <w:r w:rsidR="00DE6AFA" w:rsidRPr="00624BE4">
        <w:rPr>
          <w:rFonts w:ascii="Times New Roman" w:hAnsi="Times New Roman" w:cs="Times New Roman"/>
          <w:sz w:val="24"/>
          <w:szCs w:val="24"/>
        </w:rPr>
        <w:t>1</w:t>
      </w:r>
      <w:r w:rsidRPr="00624BE4">
        <w:rPr>
          <w:rFonts w:ascii="Times New Roman" w:hAnsi="Times New Roman" w:cs="Times New Roman"/>
          <w:sz w:val="24"/>
          <w:szCs w:val="24"/>
        </w:rPr>
        <w:t>. ovoga Zakona.</w:t>
      </w:r>
    </w:p>
    <w:p w14:paraId="5D77EC8B" w14:textId="77777777" w:rsidR="00DC1B36" w:rsidRPr="00624BE4" w:rsidRDefault="00DC1B36" w:rsidP="00054C3C">
      <w:pPr>
        <w:spacing w:after="0" w:line="240" w:lineRule="auto"/>
        <w:jc w:val="both"/>
        <w:rPr>
          <w:rFonts w:ascii="Times New Roman" w:hAnsi="Times New Roman" w:cs="Times New Roman"/>
          <w:sz w:val="24"/>
          <w:szCs w:val="24"/>
        </w:rPr>
      </w:pPr>
    </w:p>
    <w:p w14:paraId="5CBA7E0A" w14:textId="77777777"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(5) Sklapanje sporazuma iz stavaka 1. ili 2. ovoga članka nije uvjet kreditnoj instituciji za davanje financijske potpore drugoj članici grupe kreditnih institucija koja ima financijske poteškoće ako su ispunjeni svi sljedeći uvjeti:</w:t>
      </w:r>
    </w:p>
    <w:p w14:paraId="798234E6" w14:textId="060798A0"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ako je o tome u pojedinačnom slučaju sama donijela odluku</w:t>
      </w:r>
    </w:p>
    <w:p w14:paraId="133451A5" w14:textId="6C76EB85"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ako je davanje takve financijske potpore u skladu s politikom grupe kreditnih institucija i</w:t>
      </w:r>
    </w:p>
    <w:p w14:paraId="592CE49B" w14:textId="29362C67"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ako to nije rizik za cijelu grupu kreditnih institucija.</w:t>
      </w:r>
    </w:p>
    <w:p w14:paraId="2A4AFAF5" w14:textId="77777777" w:rsidR="00DC1B36" w:rsidRPr="00624BE4" w:rsidRDefault="00DC1B36" w:rsidP="00054C3C">
      <w:pPr>
        <w:spacing w:after="0" w:line="240" w:lineRule="auto"/>
        <w:jc w:val="both"/>
        <w:rPr>
          <w:rFonts w:ascii="Times New Roman" w:hAnsi="Times New Roman" w:cs="Times New Roman"/>
          <w:sz w:val="24"/>
          <w:szCs w:val="24"/>
        </w:rPr>
      </w:pPr>
    </w:p>
    <w:p w14:paraId="198A4B05" w14:textId="77777777"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(6) Sklapanje sporazuma iz stavaka 1. ili 2. ovoga članka nije uvjet kreditnoj instituciji koja je članica grupe kreditnih institucija u RH ili grupe kreditnih institucija u EU-u za poslovanje na području Republike Hrvatske.</w:t>
      </w:r>
    </w:p>
    <w:p w14:paraId="696CB344" w14:textId="77777777" w:rsidR="00DC1B36" w:rsidRPr="00624BE4" w:rsidRDefault="00DC1B36" w:rsidP="00054C3C">
      <w:pPr>
        <w:spacing w:after="0" w:line="240" w:lineRule="auto"/>
        <w:jc w:val="both"/>
        <w:rPr>
          <w:rFonts w:ascii="Times New Roman" w:hAnsi="Times New Roman" w:cs="Times New Roman"/>
          <w:sz w:val="24"/>
          <w:szCs w:val="24"/>
        </w:rPr>
      </w:pPr>
    </w:p>
    <w:p w14:paraId="0A26173E" w14:textId="77777777"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(7) Sporazumom iz stavka 1. ili 2. ovoga članka može se osigurati financijska potpora:</w:t>
      </w:r>
    </w:p>
    <w:p w14:paraId="72564956" w14:textId="1E52323A"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matičnog društva društvu kćeri</w:t>
      </w:r>
    </w:p>
    <w:p w14:paraId="734861B3" w14:textId="525DA77F"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društva kćeri matičnom društvu</w:t>
      </w:r>
    </w:p>
    <w:p w14:paraId="3AD8FACD" w14:textId="6DEF9777"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društva kćeri drugom društvu kćeri iste grupe ili</w:t>
      </w:r>
    </w:p>
    <w:p w14:paraId="311A5E2B" w14:textId="1361CD70"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4</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unutar članica grupe kreditnih institucija na bilo koji drugi način koji nije obuhvaćen točkama</w:t>
      </w:r>
      <w:r w:rsidR="00BA05BF" w:rsidRPr="00624BE4">
        <w:rPr>
          <w:rFonts w:ascii="Times New Roman" w:hAnsi="Times New Roman" w:cs="Times New Roman"/>
          <w:sz w:val="24"/>
          <w:szCs w:val="24"/>
        </w:rPr>
        <w:t xml:space="preserve"> </w:t>
      </w:r>
      <w:r w:rsidRPr="00624BE4">
        <w:rPr>
          <w:rFonts w:ascii="Times New Roman" w:hAnsi="Times New Roman" w:cs="Times New Roman"/>
          <w:sz w:val="24"/>
          <w:szCs w:val="24"/>
        </w:rPr>
        <w:t>1. do 3. ovoga stavka.</w:t>
      </w:r>
    </w:p>
    <w:p w14:paraId="5B9B6D56" w14:textId="77777777" w:rsidR="00DC1B36" w:rsidRPr="00624BE4" w:rsidRDefault="00DC1B36" w:rsidP="00054C3C">
      <w:pPr>
        <w:spacing w:after="0" w:line="240" w:lineRule="auto"/>
        <w:jc w:val="both"/>
        <w:rPr>
          <w:rFonts w:ascii="Times New Roman" w:hAnsi="Times New Roman" w:cs="Times New Roman"/>
          <w:sz w:val="24"/>
          <w:szCs w:val="24"/>
        </w:rPr>
      </w:pPr>
    </w:p>
    <w:p w14:paraId="74BE74A6" w14:textId="78C95494"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(8) Davatelj financijske potpore može kroz jednu ili više transakcija dati potporu na jedan od sljedećih načina:</w:t>
      </w:r>
    </w:p>
    <w:p w14:paraId="498E0089" w14:textId="6106B801"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davanjem kredita ili zajma</w:t>
      </w:r>
    </w:p>
    <w:p w14:paraId="67B767E7" w14:textId="59CDE89C"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izdavanjem garancije ili pružanjem jamstva</w:t>
      </w:r>
    </w:p>
    <w:p w14:paraId="0219E47C" w14:textId="4B61983D"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osnivanjem založnog prava ili prijenosom prava vlasništva nad imovinom radi osiguranja ili</w:t>
      </w:r>
    </w:p>
    <w:p w14:paraId="365F1B2D" w14:textId="2A130008"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4</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kombinacijom točaka 1. do 3. ovoga stavka.</w:t>
      </w:r>
    </w:p>
    <w:p w14:paraId="79A254AE" w14:textId="77777777" w:rsidR="00DC1B36" w:rsidRPr="00624BE4" w:rsidRDefault="00DC1B36" w:rsidP="00054C3C">
      <w:pPr>
        <w:spacing w:after="0" w:line="240" w:lineRule="auto"/>
        <w:jc w:val="both"/>
        <w:rPr>
          <w:rFonts w:ascii="Times New Roman" w:hAnsi="Times New Roman" w:cs="Times New Roman"/>
          <w:sz w:val="24"/>
          <w:szCs w:val="24"/>
        </w:rPr>
      </w:pPr>
    </w:p>
    <w:p w14:paraId="6397850E" w14:textId="35F4EB2E"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(9) Načini financijske potpore iz stavka 8. ovoga članka odnose se na pravne poslove između potpisnica sporazuma o financijskoj potpori grupe i na pravne poslove s trećim osobama.</w:t>
      </w:r>
    </w:p>
    <w:p w14:paraId="46D84F04" w14:textId="77777777" w:rsidR="00DC1B36" w:rsidRPr="00624BE4" w:rsidRDefault="00DC1B36" w:rsidP="00054C3C">
      <w:pPr>
        <w:spacing w:after="0" w:line="240" w:lineRule="auto"/>
        <w:jc w:val="both"/>
        <w:rPr>
          <w:rFonts w:ascii="Times New Roman" w:hAnsi="Times New Roman" w:cs="Times New Roman"/>
          <w:sz w:val="24"/>
          <w:szCs w:val="24"/>
        </w:rPr>
      </w:pPr>
    </w:p>
    <w:p w14:paraId="735C19A0" w14:textId="77777777"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(10) Sporazumom o financijskoj potpori grupe davatelj financijske potpore može zahtijevati od korisnika potpore da se obveže na davanje financijske potpore tom davatelju potpore.</w:t>
      </w:r>
    </w:p>
    <w:p w14:paraId="2F5012C6" w14:textId="77777777" w:rsidR="00DC1B36" w:rsidRPr="00624BE4" w:rsidRDefault="00DC1B36" w:rsidP="00054C3C">
      <w:pPr>
        <w:spacing w:after="0" w:line="240" w:lineRule="auto"/>
        <w:jc w:val="both"/>
        <w:rPr>
          <w:rFonts w:ascii="Times New Roman" w:hAnsi="Times New Roman" w:cs="Times New Roman"/>
          <w:sz w:val="24"/>
          <w:szCs w:val="24"/>
        </w:rPr>
      </w:pPr>
    </w:p>
    <w:p w14:paraId="2DED1551" w14:textId="0FEF0700"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(11) </w:t>
      </w:r>
      <w:bookmarkStart w:id="174" w:name="_Hlk198500168"/>
      <w:r w:rsidRPr="00624BE4">
        <w:rPr>
          <w:rFonts w:ascii="Times New Roman" w:hAnsi="Times New Roman" w:cs="Times New Roman"/>
          <w:sz w:val="24"/>
          <w:szCs w:val="24"/>
        </w:rPr>
        <w:t>U sporazumu o financijskoj potpori grupe potpisnice sporazuma dužne su ugovoriti način izračuna kamate i druge naknade za svaku transakciju učinjenu u skladu sa sporazumom, pri čemu će se visina kamate i druge naknade odrediti u vrijeme davanja financijske potpore</w:t>
      </w:r>
      <w:r w:rsidR="006D74BF" w:rsidRPr="00624BE4">
        <w:rPr>
          <w:rFonts w:ascii="Times New Roman" w:hAnsi="Times New Roman" w:cs="Times New Roman"/>
          <w:sz w:val="24"/>
          <w:szCs w:val="24"/>
        </w:rPr>
        <w:t>, a</w:t>
      </w:r>
      <w:r w:rsidR="00BF584E" w:rsidRPr="00624BE4">
        <w:rPr>
          <w:rFonts w:ascii="Times New Roman" w:hAnsi="Times New Roman" w:cs="Times New Roman"/>
          <w:sz w:val="24"/>
          <w:szCs w:val="24"/>
        </w:rPr>
        <w:t xml:space="preserve"> </w:t>
      </w:r>
      <w:r w:rsidR="006D74BF" w:rsidRPr="00624BE4">
        <w:rPr>
          <w:rFonts w:ascii="Times New Roman" w:hAnsi="Times New Roman" w:cs="Times New Roman"/>
          <w:sz w:val="24"/>
          <w:szCs w:val="24"/>
        </w:rPr>
        <w:t>p</w:t>
      </w:r>
      <w:r w:rsidRPr="00624BE4">
        <w:rPr>
          <w:rFonts w:ascii="Times New Roman" w:hAnsi="Times New Roman" w:cs="Times New Roman"/>
          <w:sz w:val="24"/>
          <w:szCs w:val="24"/>
        </w:rPr>
        <w:t>ri sklapanju tog sporazuma i definiranju izračuna kamata i drugih naknada potpisnice sporazuma dužne su voditi računa o sljedećem:</w:t>
      </w:r>
    </w:p>
    <w:p w14:paraId="7B5780AA" w14:textId="5D3FB105"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da je sklopljeni sporazum odraz njihove slobodne volje</w:t>
      </w:r>
    </w:p>
    <w:p w14:paraId="66EFFB75" w14:textId="7AF4A91B"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da svaka potpisnica sporazuma djeluje u svojem najboljem interesu</w:t>
      </w:r>
      <w:r w:rsidR="005A0539" w:rsidRPr="00624BE4">
        <w:rPr>
          <w:rFonts w:ascii="Times New Roman" w:hAnsi="Times New Roman" w:cs="Times New Roman"/>
          <w:sz w:val="24"/>
          <w:szCs w:val="24"/>
        </w:rPr>
        <w:t>,</w:t>
      </w:r>
      <w:r w:rsidRPr="00624BE4">
        <w:rPr>
          <w:rFonts w:ascii="Times New Roman" w:hAnsi="Times New Roman" w:cs="Times New Roman"/>
          <w:sz w:val="24"/>
          <w:szCs w:val="24"/>
        </w:rPr>
        <w:t xml:space="preserve"> pri čemu se u obzir mogu uzeti sve izravne ili neizravne koristi koje potpisnica sporazuma može steći kao posljedicu davanja financijske potpore</w:t>
      </w:r>
    </w:p>
    <w:p w14:paraId="1F8EA188" w14:textId="42896987"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da svaki korisnik financijske potpore mora svakom davatelju financijske potpore dati sve relevantne informacije prije određivanja kamata i drugih naknada za davanje financijske potpore i prije donošenja odluke o davanju financijske potpore</w:t>
      </w:r>
    </w:p>
    <w:p w14:paraId="3DD792B5" w14:textId="2CA23131"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4</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da pri određivanju kamata i drugih naknada za davanje financijske potpore davatelj financijske potpore može u obzir uzeti informacije kojima raspolaže zbog činjenice da je član iste grupe kreditnih institucija kao i korisnik financijske potpore, a koje nisu javno dostupne i</w:t>
      </w:r>
    </w:p>
    <w:p w14:paraId="1223FB5B" w14:textId="6545F3C6"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5</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da način izračuna kamata i drugih naknada za davanje financijske potpore ne mora uzeti u obzir očekivani privremeni učinak na cijene na tržištu koji proizlazi iz događaja koji ne proizlaze iz poslovanja te grupe kreditnih institucija.</w:t>
      </w:r>
    </w:p>
    <w:bookmarkEnd w:id="174"/>
    <w:p w14:paraId="096E7E1F" w14:textId="77777777" w:rsidR="00DC1B36" w:rsidRPr="00624BE4" w:rsidRDefault="00DC1B36" w:rsidP="00054C3C">
      <w:pPr>
        <w:spacing w:after="0" w:line="240" w:lineRule="auto"/>
        <w:jc w:val="both"/>
        <w:rPr>
          <w:rFonts w:ascii="Times New Roman" w:hAnsi="Times New Roman" w:cs="Times New Roman"/>
          <w:sz w:val="24"/>
          <w:szCs w:val="24"/>
        </w:rPr>
      </w:pPr>
    </w:p>
    <w:p w14:paraId="6EE9173E" w14:textId="0CBDCB1F"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(12) Samo potpisnica sporazuma o financijskoj potpori grupe može ispuniti obvezu </w:t>
      </w:r>
      <w:r w:rsidR="005A0539" w:rsidRPr="00624BE4">
        <w:rPr>
          <w:rFonts w:ascii="Times New Roman" w:hAnsi="Times New Roman" w:cs="Times New Roman"/>
          <w:sz w:val="24"/>
          <w:szCs w:val="24"/>
        </w:rPr>
        <w:t xml:space="preserve">na temelju </w:t>
      </w:r>
      <w:r w:rsidRPr="00624BE4">
        <w:rPr>
          <w:rFonts w:ascii="Times New Roman" w:hAnsi="Times New Roman" w:cs="Times New Roman"/>
          <w:sz w:val="24"/>
          <w:szCs w:val="24"/>
        </w:rPr>
        <w:t>tog sporazuma</w:t>
      </w:r>
      <w:r w:rsidR="006D74BF" w:rsidRPr="00624BE4">
        <w:rPr>
          <w:rFonts w:ascii="Times New Roman" w:hAnsi="Times New Roman" w:cs="Times New Roman"/>
          <w:sz w:val="24"/>
          <w:szCs w:val="24"/>
        </w:rPr>
        <w:t>, a</w:t>
      </w:r>
      <w:r w:rsidRPr="00624BE4">
        <w:rPr>
          <w:rFonts w:ascii="Times New Roman" w:hAnsi="Times New Roman" w:cs="Times New Roman"/>
          <w:sz w:val="24"/>
          <w:szCs w:val="24"/>
        </w:rPr>
        <w:t xml:space="preserve"> </w:t>
      </w:r>
      <w:r w:rsidR="006D74BF" w:rsidRPr="00624BE4">
        <w:rPr>
          <w:rFonts w:ascii="Times New Roman" w:hAnsi="Times New Roman" w:cs="Times New Roman"/>
          <w:sz w:val="24"/>
          <w:szCs w:val="24"/>
        </w:rPr>
        <w:t>o</w:t>
      </w:r>
      <w:r w:rsidRPr="00624BE4">
        <w:rPr>
          <w:rFonts w:ascii="Times New Roman" w:hAnsi="Times New Roman" w:cs="Times New Roman"/>
          <w:sz w:val="24"/>
          <w:szCs w:val="24"/>
        </w:rPr>
        <w:t xml:space="preserve">bveza </w:t>
      </w:r>
      <w:r w:rsidR="005A0539" w:rsidRPr="00624BE4">
        <w:rPr>
          <w:rFonts w:ascii="Times New Roman" w:hAnsi="Times New Roman" w:cs="Times New Roman"/>
          <w:sz w:val="24"/>
          <w:szCs w:val="24"/>
        </w:rPr>
        <w:t xml:space="preserve">na temelju </w:t>
      </w:r>
      <w:r w:rsidRPr="00624BE4">
        <w:rPr>
          <w:rFonts w:ascii="Times New Roman" w:hAnsi="Times New Roman" w:cs="Times New Roman"/>
          <w:sz w:val="24"/>
          <w:szCs w:val="24"/>
        </w:rPr>
        <w:t>sporazuma o financijskoj potpori grupe može se ispuniti samo potpisnici toga sporazuma.</w:t>
      </w:r>
    </w:p>
    <w:p w14:paraId="7F2D9743" w14:textId="77777777" w:rsidR="00DC1B36" w:rsidRPr="00624BE4" w:rsidRDefault="00DC1B36" w:rsidP="00054C3C">
      <w:pPr>
        <w:spacing w:after="0" w:line="240" w:lineRule="auto"/>
        <w:jc w:val="both"/>
        <w:rPr>
          <w:rFonts w:ascii="Times New Roman" w:hAnsi="Times New Roman" w:cs="Times New Roman"/>
          <w:sz w:val="24"/>
          <w:szCs w:val="24"/>
        </w:rPr>
      </w:pPr>
    </w:p>
    <w:p w14:paraId="1310DB5B" w14:textId="1FABECC4" w:rsidR="00DC1B36" w:rsidRPr="00624BE4" w:rsidRDefault="00DC1B36"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 xml:space="preserve">Provjera prijedloga sporazuma o grupnoj financijskoj potpori </w:t>
      </w:r>
    </w:p>
    <w:p w14:paraId="08BBE8D6" w14:textId="4DC67593" w:rsidR="00DC1B36" w:rsidRPr="00624BE4" w:rsidRDefault="00DC1B36"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Članak 2</w:t>
      </w:r>
      <w:r w:rsidR="00946FEA" w:rsidRPr="00624BE4">
        <w:rPr>
          <w:rFonts w:ascii="Times New Roman" w:hAnsi="Times New Roman" w:cs="Times New Roman"/>
          <w:b/>
          <w:sz w:val="24"/>
          <w:szCs w:val="24"/>
        </w:rPr>
        <w:t>6</w:t>
      </w:r>
      <w:r w:rsidR="00DE6AFA" w:rsidRPr="00624BE4">
        <w:rPr>
          <w:rFonts w:ascii="Times New Roman" w:hAnsi="Times New Roman" w:cs="Times New Roman"/>
          <w:b/>
          <w:sz w:val="24"/>
          <w:szCs w:val="24"/>
        </w:rPr>
        <w:t>3</w:t>
      </w:r>
      <w:r w:rsidRPr="00624BE4">
        <w:rPr>
          <w:rFonts w:ascii="Times New Roman" w:hAnsi="Times New Roman" w:cs="Times New Roman"/>
          <w:b/>
          <w:sz w:val="24"/>
          <w:szCs w:val="24"/>
        </w:rPr>
        <w:t>.</w:t>
      </w:r>
    </w:p>
    <w:p w14:paraId="2BE004C1" w14:textId="77777777" w:rsidR="00DC1B36" w:rsidRPr="00624BE4" w:rsidRDefault="00DC1B36" w:rsidP="00054C3C">
      <w:pPr>
        <w:spacing w:after="0" w:line="240" w:lineRule="auto"/>
        <w:jc w:val="both"/>
        <w:rPr>
          <w:rFonts w:ascii="Times New Roman" w:hAnsi="Times New Roman" w:cs="Times New Roman"/>
          <w:sz w:val="24"/>
          <w:szCs w:val="24"/>
        </w:rPr>
      </w:pPr>
    </w:p>
    <w:p w14:paraId="4C231DA1" w14:textId="00733974"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w:t>
      </w:r>
      <w:bookmarkStart w:id="175" w:name="_Hlk198500395"/>
      <w:r w:rsidRPr="00624BE4">
        <w:rPr>
          <w:rFonts w:ascii="Times New Roman" w:hAnsi="Times New Roman" w:cs="Times New Roman"/>
          <w:sz w:val="24"/>
          <w:szCs w:val="24"/>
        </w:rPr>
        <w:t>Matična kreditna institucija u EU-u sa sjedištem u RH dužna je Hrvatskoj narodnoj banci kao konsolidirajućem nadzornom tijelu podnijeti zahtjev za izdavanje odobrenja za sklapanje sporazuma o financijskoj potpori grupe kreditnih institucija u EU (u daljnjem tekstu: sporazum o financijskoj potpori u EU</w:t>
      </w:r>
      <w:r w:rsidR="005A0539" w:rsidRPr="00624BE4">
        <w:rPr>
          <w:rFonts w:ascii="Times New Roman" w:hAnsi="Times New Roman" w:cs="Times New Roman"/>
          <w:sz w:val="24"/>
          <w:szCs w:val="24"/>
        </w:rPr>
        <w:t>-u</w:t>
      </w:r>
      <w:r w:rsidRPr="00624BE4">
        <w:rPr>
          <w:rFonts w:ascii="Times New Roman" w:hAnsi="Times New Roman" w:cs="Times New Roman"/>
          <w:sz w:val="24"/>
          <w:szCs w:val="24"/>
        </w:rPr>
        <w:t>)</w:t>
      </w:r>
      <w:r w:rsidR="00946FEA" w:rsidRPr="00624BE4">
        <w:rPr>
          <w:rFonts w:ascii="Times New Roman" w:hAnsi="Times New Roman" w:cs="Times New Roman"/>
          <w:sz w:val="24"/>
          <w:szCs w:val="24"/>
        </w:rPr>
        <w:t xml:space="preserve"> kojem</w:t>
      </w:r>
      <w:r w:rsidRPr="00624BE4">
        <w:rPr>
          <w:rFonts w:ascii="Times New Roman" w:hAnsi="Times New Roman" w:cs="Times New Roman"/>
          <w:sz w:val="24"/>
          <w:szCs w:val="24"/>
        </w:rPr>
        <w:t xml:space="preserve"> prilaž</w:t>
      </w:r>
      <w:r w:rsidR="00946FEA" w:rsidRPr="00624BE4">
        <w:rPr>
          <w:rFonts w:ascii="Times New Roman" w:hAnsi="Times New Roman" w:cs="Times New Roman"/>
          <w:sz w:val="24"/>
          <w:szCs w:val="24"/>
        </w:rPr>
        <w:t>e</w:t>
      </w:r>
      <w:r w:rsidRPr="00624BE4">
        <w:rPr>
          <w:rFonts w:ascii="Times New Roman" w:hAnsi="Times New Roman" w:cs="Times New Roman"/>
          <w:sz w:val="24"/>
          <w:szCs w:val="24"/>
        </w:rPr>
        <w:t xml:space="preserve"> prijedlog teksta sporazuma s nazivima članica grupe kreditnih institucija u RH koje namjeravaju biti potpisnice sporazuma</w:t>
      </w:r>
      <w:bookmarkEnd w:id="175"/>
      <w:r w:rsidRPr="00624BE4">
        <w:rPr>
          <w:rFonts w:ascii="Times New Roman" w:hAnsi="Times New Roman" w:cs="Times New Roman"/>
          <w:sz w:val="24"/>
          <w:szCs w:val="24"/>
        </w:rPr>
        <w:t>.</w:t>
      </w:r>
    </w:p>
    <w:p w14:paraId="7A348832" w14:textId="77777777" w:rsidR="00DC1B36" w:rsidRPr="00624BE4" w:rsidRDefault="00DC1B36" w:rsidP="00054C3C">
      <w:pPr>
        <w:spacing w:after="0" w:line="240" w:lineRule="auto"/>
        <w:jc w:val="both"/>
        <w:rPr>
          <w:rFonts w:ascii="Times New Roman" w:hAnsi="Times New Roman" w:cs="Times New Roman"/>
          <w:sz w:val="24"/>
          <w:szCs w:val="24"/>
        </w:rPr>
      </w:pPr>
    </w:p>
    <w:p w14:paraId="4C59D6C8" w14:textId="4B9FC686"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Ako Hrvatska narodna banka nije konsolidirajuće nadzorno tijelo za grupu kreditnih institucija u EU-u, ona sudjeluje na zahtjev konsolidirajućeg nadzornog tijela u postupku donošenja zajedničke odluke o ispunjavanju uvjeta iz članka </w:t>
      </w:r>
      <w:r w:rsidR="00597354" w:rsidRPr="00624BE4">
        <w:rPr>
          <w:rFonts w:ascii="Times New Roman" w:hAnsi="Times New Roman" w:cs="Times New Roman"/>
          <w:sz w:val="24"/>
          <w:szCs w:val="24"/>
        </w:rPr>
        <w:t>2</w:t>
      </w:r>
      <w:r w:rsidR="00DE6AFA" w:rsidRPr="00624BE4">
        <w:rPr>
          <w:rFonts w:ascii="Times New Roman" w:hAnsi="Times New Roman" w:cs="Times New Roman"/>
          <w:sz w:val="24"/>
          <w:szCs w:val="24"/>
        </w:rPr>
        <w:t>66</w:t>
      </w:r>
      <w:r w:rsidRPr="00624BE4">
        <w:rPr>
          <w:rFonts w:ascii="Times New Roman" w:hAnsi="Times New Roman" w:cs="Times New Roman"/>
          <w:sz w:val="24"/>
          <w:szCs w:val="24"/>
        </w:rPr>
        <w:t>. stavka 1. ovoga Zakona za sklapanje sporazuma o financijskoj potpori grupe kreditnih institucija u EU-u uzimajući u obzir mogući utjecaj provedbe tog sporazuma u svakoj od država članica u kojima je sjedište bilo koje članice grupe kreditnih institucija u EU-u, uključujući njegove fiskalne učinke.</w:t>
      </w:r>
    </w:p>
    <w:p w14:paraId="2D9190CC" w14:textId="77777777" w:rsidR="00DC1B36" w:rsidRPr="00624BE4" w:rsidRDefault="00DC1B36" w:rsidP="00054C3C">
      <w:pPr>
        <w:spacing w:after="0" w:line="240" w:lineRule="auto"/>
        <w:jc w:val="both"/>
        <w:rPr>
          <w:rFonts w:ascii="Times New Roman" w:hAnsi="Times New Roman" w:cs="Times New Roman"/>
          <w:sz w:val="24"/>
          <w:szCs w:val="24"/>
        </w:rPr>
      </w:pPr>
    </w:p>
    <w:p w14:paraId="446CA94B" w14:textId="2F2AEA08"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384DCD" w:rsidRPr="00624BE4">
        <w:rPr>
          <w:rFonts w:ascii="Times New Roman" w:hAnsi="Times New Roman" w:cs="Times New Roman"/>
          <w:sz w:val="24"/>
          <w:szCs w:val="24"/>
        </w:rPr>
        <w:t>)</w:t>
      </w:r>
      <w:r w:rsidRPr="00624BE4">
        <w:rPr>
          <w:rFonts w:ascii="Times New Roman" w:hAnsi="Times New Roman" w:cs="Times New Roman"/>
          <w:sz w:val="24"/>
          <w:szCs w:val="24"/>
        </w:rPr>
        <w:t xml:space="preserve"> Hrvatska narodna banka kao konsolidirajuće nadzorno tijelo bez odgađanja </w:t>
      </w:r>
      <w:r w:rsidR="001B7FBC" w:rsidRPr="00624BE4">
        <w:rPr>
          <w:rFonts w:ascii="Times New Roman" w:hAnsi="Times New Roman" w:cs="Times New Roman"/>
          <w:sz w:val="24"/>
          <w:szCs w:val="24"/>
        </w:rPr>
        <w:t xml:space="preserve">prosljeđuje </w:t>
      </w:r>
      <w:r w:rsidRPr="00624BE4">
        <w:rPr>
          <w:rFonts w:ascii="Times New Roman" w:hAnsi="Times New Roman" w:cs="Times New Roman"/>
          <w:sz w:val="24"/>
          <w:szCs w:val="24"/>
        </w:rPr>
        <w:t>zahtjev iz stavka 1. ovoga članka nadležnom tijelu druge države članice u kojoj je sjedište društva kćeri koje namjerava biti potpisnica sporazuma o financijskoj potpori</w:t>
      </w:r>
      <w:r w:rsidR="00384DCD" w:rsidRPr="00624BE4">
        <w:rPr>
          <w:rFonts w:ascii="Times New Roman" w:hAnsi="Times New Roman" w:cs="Times New Roman"/>
          <w:sz w:val="24"/>
          <w:szCs w:val="24"/>
        </w:rPr>
        <w:t xml:space="preserve"> u EU-u</w:t>
      </w:r>
      <w:r w:rsidRPr="00624BE4">
        <w:rPr>
          <w:rFonts w:ascii="Times New Roman" w:hAnsi="Times New Roman" w:cs="Times New Roman"/>
          <w:sz w:val="24"/>
          <w:szCs w:val="24"/>
        </w:rPr>
        <w:t>.</w:t>
      </w:r>
    </w:p>
    <w:p w14:paraId="17A76B27" w14:textId="77777777" w:rsidR="00DC1B36" w:rsidRPr="00624BE4" w:rsidRDefault="00DC1B36" w:rsidP="00054C3C">
      <w:pPr>
        <w:spacing w:after="0" w:line="240" w:lineRule="auto"/>
        <w:jc w:val="both"/>
        <w:rPr>
          <w:rFonts w:ascii="Times New Roman" w:hAnsi="Times New Roman" w:cs="Times New Roman"/>
          <w:sz w:val="24"/>
          <w:szCs w:val="24"/>
        </w:rPr>
      </w:pPr>
    </w:p>
    <w:p w14:paraId="0CC686E5" w14:textId="4B8FE19D"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(4) Kreditna institucija iz stavka 2. ovog</w:t>
      </w:r>
      <w:r w:rsidR="00A14065" w:rsidRPr="00624BE4">
        <w:rPr>
          <w:rFonts w:ascii="Times New Roman" w:hAnsi="Times New Roman" w:cs="Times New Roman"/>
          <w:sz w:val="24"/>
          <w:szCs w:val="24"/>
        </w:rPr>
        <w:t>a</w:t>
      </w:r>
      <w:r w:rsidRPr="00624BE4">
        <w:rPr>
          <w:rFonts w:ascii="Times New Roman" w:hAnsi="Times New Roman" w:cs="Times New Roman"/>
          <w:sz w:val="24"/>
          <w:szCs w:val="24"/>
        </w:rPr>
        <w:t xml:space="preserve"> članka dužna je o namjeri sklapanja sporazuma o </w:t>
      </w:r>
      <w:r w:rsidR="00507E28" w:rsidRPr="00624BE4">
        <w:rPr>
          <w:rFonts w:ascii="Times New Roman" w:hAnsi="Times New Roman" w:cs="Times New Roman"/>
          <w:sz w:val="24"/>
          <w:szCs w:val="24"/>
        </w:rPr>
        <w:t xml:space="preserve">financijskoj </w:t>
      </w:r>
      <w:r w:rsidRPr="00624BE4">
        <w:rPr>
          <w:rFonts w:ascii="Times New Roman" w:hAnsi="Times New Roman" w:cs="Times New Roman"/>
          <w:sz w:val="24"/>
          <w:szCs w:val="24"/>
        </w:rPr>
        <w:t xml:space="preserve">potpori u EU-u obavijestiti Hrvatsku narodnu banku </w:t>
      </w:r>
      <w:r w:rsidR="005A0539" w:rsidRPr="00624BE4">
        <w:rPr>
          <w:rFonts w:ascii="Times New Roman" w:hAnsi="Times New Roman" w:cs="Times New Roman"/>
          <w:sz w:val="24"/>
          <w:szCs w:val="24"/>
        </w:rPr>
        <w:t>i</w:t>
      </w:r>
      <w:r w:rsidRPr="00624BE4">
        <w:rPr>
          <w:rFonts w:ascii="Times New Roman" w:hAnsi="Times New Roman" w:cs="Times New Roman"/>
          <w:sz w:val="24"/>
          <w:szCs w:val="24"/>
        </w:rPr>
        <w:t xml:space="preserve"> ne smije sklopiti takav sporazum ako konsolidirajuće nadzorno tijelo nije njezinoj matičnoj kreditnoj instituciji izdalo odobrenje za sklapanje sporazuma o potpori u EU-u.</w:t>
      </w:r>
    </w:p>
    <w:p w14:paraId="3731BCDC" w14:textId="77777777" w:rsidR="00DC1B36" w:rsidRPr="00624BE4" w:rsidRDefault="00DC1B36" w:rsidP="00054C3C">
      <w:pPr>
        <w:spacing w:after="0" w:line="240" w:lineRule="auto"/>
        <w:jc w:val="both"/>
        <w:rPr>
          <w:rFonts w:ascii="Times New Roman" w:hAnsi="Times New Roman" w:cs="Times New Roman"/>
          <w:sz w:val="24"/>
          <w:szCs w:val="24"/>
        </w:rPr>
      </w:pPr>
    </w:p>
    <w:p w14:paraId="0A270A35" w14:textId="69CF2331"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(5) Hrvatska narodna banka i nadležna tijela drugih država članica u kojima je sjedište društ</w:t>
      </w:r>
      <w:r w:rsidR="009D1E79" w:rsidRPr="00624BE4">
        <w:rPr>
          <w:rFonts w:ascii="Times New Roman" w:hAnsi="Times New Roman" w:cs="Times New Roman"/>
          <w:sz w:val="24"/>
          <w:szCs w:val="24"/>
        </w:rPr>
        <w:t>a</w:t>
      </w:r>
      <w:r w:rsidRPr="00624BE4">
        <w:rPr>
          <w:rFonts w:ascii="Times New Roman" w:hAnsi="Times New Roman" w:cs="Times New Roman"/>
          <w:sz w:val="24"/>
          <w:szCs w:val="24"/>
        </w:rPr>
        <w:t>va kćeri koje namjeravaju biti potpisnice sporazuma o financijskoj potpori u EU</w:t>
      </w:r>
      <w:r w:rsidR="005A0539" w:rsidRPr="00624BE4">
        <w:rPr>
          <w:rFonts w:ascii="Times New Roman" w:hAnsi="Times New Roman" w:cs="Times New Roman"/>
          <w:sz w:val="24"/>
          <w:szCs w:val="24"/>
        </w:rPr>
        <w:t>-u</w:t>
      </w:r>
      <w:r w:rsidRPr="00624BE4">
        <w:rPr>
          <w:rFonts w:ascii="Times New Roman" w:hAnsi="Times New Roman" w:cs="Times New Roman"/>
          <w:sz w:val="24"/>
          <w:szCs w:val="24"/>
        </w:rPr>
        <w:t xml:space="preserve"> </w:t>
      </w:r>
      <w:r w:rsidR="001B7FBC" w:rsidRPr="00624BE4">
        <w:rPr>
          <w:rFonts w:ascii="Times New Roman" w:hAnsi="Times New Roman" w:cs="Times New Roman"/>
          <w:sz w:val="24"/>
          <w:szCs w:val="24"/>
        </w:rPr>
        <w:t>surađuju</w:t>
      </w:r>
      <w:r w:rsidRPr="00624BE4">
        <w:rPr>
          <w:rFonts w:ascii="Times New Roman" w:hAnsi="Times New Roman" w:cs="Times New Roman"/>
          <w:sz w:val="24"/>
          <w:szCs w:val="24"/>
        </w:rPr>
        <w:t xml:space="preserve"> radi donošenja zajedničke odluke o ispunjavanju uvjeta za sklapanje sporazuma o financijskoj potpori iz članka </w:t>
      </w:r>
      <w:r w:rsidR="00597354" w:rsidRPr="00624BE4">
        <w:rPr>
          <w:rFonts w:ascii="Times New Roman" w:hAnsi="Times New Roman" w:cs="Times New Roman"/>
          <w:sz w:val="24"/>
          <w:szCs w:val="24"/>
        </w:rPr>
        <w:t>2</w:t>
      </w:r>
      <w:r w:rsidR="00DE6AFA" w:rsidRPr="00624BE4">
        <w:rPr>
          <w:rFonts w:ascii="Times New Roman" w:hAnsi="Times New Roman" w:cs="Times New Roman"/>
          <w:sz w:val="24"/>
          <w:szCs w:val="24"/>
        </w:rPr>
        <w:t>66</w:t>
      </w:r>
      <w:r w:rsidRPr="00624BE4">
        <w:rPr>
          <w:rFonts w:ascii="Times New Roman" w:hAnsi="Times New Roman" w:cs="Times New Roman"/>
          <w:sz w:val="24"/>
          <w:szCs w:val="24"/>
        </w:rPr>
        <w:t>. stavka 1. ovoga Zakona, uzimajući u obzir mogući utjecaj provedbe tog sporazuma u svakoj od država članica u kojima je sjedište bilo koje članice grupe kreditnih institucija u EU</w:t>
      </w:r>
      <w:r w:rsidR="005A0539" w:rsidRPr="00624BE4">
        <w:rPr>
          <w:rFonts w:ascii="Times New Roman" w:hAnsi="Times New Roman" w:cs="Times New Roman"/>
          <w:sz w:val="24"/>
          <w:szCs w:val="24"/>
        </w:rPr>
        <w:t>-u</w:t>
      </w:r>
      <w:r w:rsidRPr="00624BE4">
        <w:rPr>
          <w:rFonts w:ascii="Times New Roman" w:hAnsi="Times New Roman" w:cs="Times New Roman"/>
          <w:sz w:val="24"/>
          <w:szCs w:val="24"/>
        </w:rPr>
        <w:t>, uključujući njegove fiskalne učinke.</w:t>
      </w:r>
    </w:p>
    <w:p w14:paraId="636209C2" w14:textId="77777777" w:rsidR="0072478F" w:rsidRPr="00624BE4" w:rsidRDefault="0072478F" w:rsidP="00054C3C">
      <w:pPr>
        <w:spacing w:after="0" w:line="240" w:lineRule="auto"/>
        <w:jc w:val="both"/>
        <w:rPr>
          <w:rFonts w:ascii="Times New Roman" w:hAnsi="Times New Roman" w:cs="Times New Roman"/>
          <w:sz w:val="24"/>
          <w:szCs w:val="24"/>
        </w:rPr>
      </w:pPr>
    </w:p>
    <w:p w14:paraId="4536EC84" w14:textId="03EF9971"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(6) Zajednička odluka iz stavka 5. ovoga članka </w:t>
      </w:r>
      <w:r w:rsidR="001B7FBC" w:rsidRPr="00624BE4">
        <w:rPr>
          <w:rFonts w:ascii="Times New Roman" w:hAnsi="Times New Roman" w:cs="Times New Roman"/>
          <w:sz w:val="24"/>
          <w:szCs w:val="24"/>
        </w:rPr>
        <w:t>donosi se</w:t>
      </w:r>
      <w:r w:rsidRPr="00624BE4">
        <w:rPr>
          <w:rFonts w:ascii="Times New Roman" w:hAnsi="Times New Roman" w:cs="Times New Roman"/>
          <w:sz w:val="24"/>
          <w:szCs w:val="24"/>
        </w:rPr>
        <w:t xml:space="preserve"> u roku od četiri mjeseca od dana kada je Hrvatska narodna banka primila zahtjev iz stavka 1. ovoga članka</w:t>
      </w:r>
      <w:r w:rsidR="00946FEA" w:rsidRPr="00624BE4">
        <w:rPr>
          <w:rFonts w:ascii="Times New Roman" w:hAnsi="Times New Roman" w:cs="Times New Roman"/>
          <w:sz w:val="24"/>
          <w:szCs w:val="24"/>
        </w:rPr>
        <w:t xml:space="preserve"> a ta odluka</w:t>
      </w:r>
      <w:r w:rsidRPr="00624BE4">
        <w:rPr>
          <w:rFonts w:ascii="Times New Roman" w:hAnsi="Times New Roman" w:cs="Times New Roman"/>
          <w:sz w:val="24"/>
          <w:szCs w:val="24"/>
        </w:rPr>
        <w:t xml:space="preserve"> mora biti u pisanom obliku i obrazložena</w:t>
      </w:r>
      <w:r w:rsidR="00CA4A80" w:rsidRPr="00624BE4">
        <w:rPr>
          <w:rFonts w:ascii="Times New Roman" w:hAnsi="Times New Roman" w:cs="Times New Roman"/>
          <w:sz w:val="24"/>
          <w:szCs w:val="24"/>
        </w:rPr>
        <w:t xml:space="preserve"> i</w:t>
      </w:r>
      <w:r w:rsidRPr="00624BE4">
        <w:rPr>
          <w:rFonts w:ascii="Times New Roman" w:hAnsi="Times New Roman" w:cs="Times New Roman"/>
          <w:sz w:val="24"/>
          <w:szCs w:val="24"/>
        </w:rPr>
        <w:t xml:space="preserve"> Hrvatska narodna banka </w:t>
      </w:r>
      <w:r w:rsidR="001B7FBC" w:rsidRPr="00624BE4">
        <w:rPr>
          <w:rFonts w:ascii="Times New Roman" w:hAnsi="Times New Roman" w:cs="Times New Roman"/>
          <w:sz w:val="24"/>
          <w:szCs w:val="24"/>
        </w:rPr>
        <w:t>dostavlja</w:t>
      </w:r>
      <w:r w:rsidRPr="00624BE4">
        <w:rPr>
          <w:rFonts w:ascii="Times New Roman" w:hAnsi="Times New Roman" w:cs="Times New Roman"/>
          <w:sz w:val="24"/>
          <w:szCs w:val="24"/>
        </w:rPr>
        <w:t xml:space="preserve"> </w:t>
      </w:r>
      <w:r w:rsidR="00CA4A80" w:rsidRPr="00624BE4">
        <w:rPr>
          <w:rFonts w:ascii="Times New Roman" w:hAnsi="Times New Roman" w:cs="Times New Roman"/>
          <w:sz w:val="24"/>
          <w:szCs w:val="24"/>
        </w:rPr>
        <w:t>ju</w:t>
      </w:r>
      <w:r w:rsidRPr="00624BE4">
        <w:rPr>
          <w:rFonts w:ascii="Times New Roman" w:hAnsi="Times New Roman" w:cs="Times New Roman"/>
          <w:sz w:val="24"/>
          <w:szCs w:val="24"/>
        </w:rPr>
        <w:t xml:space="preserve"> podnositelju zahtjeva.</w:t>
      </w:r>
    </w:p>
    <w:p w14:paraId="671C637C" w14:textId="77777777" w:rsidR="00DC1B36" w:rsidRPr="00624BE4" w:rsidRDefault="00DC1B36" w:rsidP="00054C3C">
      <w:pPr>
        <w:spacing w:after="0" w:line="240" w:lineRule="auto"/>
        <w:jc w:val="both"/>
        <w:rPr>
          <w:rFonts w:ascii="Times New Roman" w:hAnsi="Times New Roman" w:cs="Times New Roman"/>
          <w:sz w:val="24"/>
          <w:szCs w:val="24"/>
        </w:rPr>
      </w:pPr>
    </w:p>
    <w:p w14:paraId="47217C97" w14:textId="0AD6C68D"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(7) Ako je donesena zajednička odluka iz stavka 5. ovoga članka o tome da su uvjeti iz članka </w:t>
      </w:r>
      <w:r w:rsidR="00597354" w:rsidRPr="00624BE4">
        <w:rPr>
          <w:rFonts w:ascii="Times New Roman" w:hAnsi="Times New Roman" w:cs="Times New Roman"/>
          <w:sz w:val="24"/>
          <w:szCs w:val="24"/>
        </w:rPr>
        <w:t>2</w:t>
      </w:r>
      <w:r w:rsidR="00DE6AFA" w:rsidRPr="00624BE4">
        <w:rPr>
          <w:rFonts w:ascii="Times New Roman" w:hAnsi="Times New Roman" w:cs="Times New Roman"/>
          <w:sz w:val="24"/>
          <w:szCs w:val="24"/>
        </w:rPr>
        <w:t>66</w:t>
      </w:r>
      <w:r w:rsidRPr="00624BE4">
        <w:rPr>
          <w:rFonts w:ascii="Times New Roman" w:hAnsi="Times New Roman" w:cs="Times New Roman"/>
          <w:sz w:val="24"/>
          <w:szCs w:val="24"/>
        </w:rPr>
        <w:t>. stavka 1. ovoga Zakona ispunjeni, Hrvatska narodna banka na temelju te odluke izda</w:t>
      </w:r>
      <w:r w:rsidR="001B7FBC" w:rsidRPr="00624BE4">
        <w:rPr>
          <w:rFonts w:ascii="Times New Roman" w:hAnsi="Times New Roman" w:cs="Times New Roman"/>
          <w:sz w:val="24"/>
          <w:szCs w:val="24"/>
        </w:rPr>
        <w:t>je</w:t>
      </w:r>
      <w:r w:rsidRPr="00624BE4">
        <w:rPr>
          <w:rFonts w:ascii="Times New Roman" w:hAnsi="Times New Roman" w:cs="Times New Roman"/>
          <w:sz w:val="24"/>
          <w:szCs w:val="24"/>
        </w:rPr>
        <w:t xml:space="preserve"> odobrenje za sklapanje sporazuma o potpori u EU</w:t>
      </w:r>
      <w:r w:rsidR="005A0539" w:rsidRPr="00624BE4">
        <w:rPr>
          <w:rFonts w:ascii="Times New Roman" w:hAnsi="Times New Roman" w:cs="Times New Roman"/>
          <w:sz w:val="24"/>
          <w:szCs w:val="24"/>
        </w:rPr>
        <w:t>-u</w:t>
      </w:r>
      <w:r w:rsidRPr="00624BE4">
        <w:rPr>
          <w:rFonts w:ascii="Times New Roman" w:hAnsi="Times New Roman" w:cs="Times New Roman"/>
          <w:sz w:val="24"/>
          <w:szCs w:val="24"/>
        </w:rPr>
        <w:t xml:space="preserve"> i dostav</w:t>
      </w:r>
      <w:r w:rsidR="001B7FBC" w:rsidRPr="00624BE4">
        <w:rPr>
          <w:rFonts w:ascii="Times New Roman" w:hAnsi="Times New Roman" w:cs="Times New Roman"/>
          <w:sz w:val="24"/>
          <w:szCs w:val="24"/>
        </w:rPr>
        <w:t>lja</w:t>
      </w:r>
      <w:r w:rsidRPr="00624BE4">
        <w:rPr>
          <w:rFonts w:ascii="Times New Roman" w:hAnsi="Times New Roman" w:cs="Times New Roman"/>
          <w:sz w:val="24"/>
          <w:szCs w:val="24"/>
        </w:rPr>
        <w:t xml:space="preserve"> ga podnositelju zahtjeva.</w:t>
      </w:r>
    </w:p>
    <w:p w14:paraId="6AB57FF3" w14:textId="77777777" w:rsidR="00DC1B36" w:rsidRPr="00624BE4" w:rsidRDefault="00DC1B36" w:rsidP="00054C3C">
      <w:pPr>
        <w:spacing w:after="0" w:line="240" w:lineRule="auto"/>
        <w:jc w:val="both"/>
        <w:rPr>
          <w:rFonts w:ascii="Times New Roman" w:hAnsi="Times New Roman" w:cs="Times New Roman"/>
          <w:sz w:val="24"/>
          <w:szCs w:val="24"/>
        </w:rPr>
      </w:pPr>
    </w:p>
    <w:p w14:paraId="4FFA77F9" w14:textId="4BB5BC4C"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(8) Ako je donesena zajednička odluka iz stavka 5. ovoga članka o tome da uvjeti iz članka </w:t>
      </w:r>
      <w:r w:rsidR="00597354" w:rsidRPr="00624BE4">
        <w:rPr>
          <w:rFonts w:ascii="Times New Roman" w:hAnsi="Times New Roman" w:cs="Times New Roman"/>
          <w:sz w:val="24"/>
          <w:szCs w:val="24"/>
        </w:rPr>
        <w:t>2</w:t>
      </w:r>
      <w:r w:rsidR="00DE6AFA" w:rsidRPr="00624BE4">
        <w:rPr>
          <w:rFonts w:ascii="Times New Roman" w:hAnsi="Times New Roman" w:cs="Times New Roman"/>
          <w:sz w:val="24"/>
          <w:szCs w:val="24"/>
        </w:rPr>
        <w:t>66</w:t>
      </w:r>
      <w:r w:rsidRPr="00624BE4">
        <w:rPr>
          <w:rFonts w:ascii="Times New Roman" w:hAnsi="Times New Roman" w:cs="Times New Roman"/>
          <w:sz w:val="24"/>
          <w:szCs w:val="24"/>
        </w:rPr>
        <w:t xml:space="preserve">. stavka 1. ovoga Zakona nisu ispunjeni, Hrvatska narodna banka na temelju te odluke </w:t>
      </w:r>
      <w:r w:rsidR="001B7FBC" w:rsidRPr="00624BE4">
        <w:rPr>
          <w:rFonts w:ascii="Times New Roman" w:hAnsi="Times New Roman" w:cs="Times New Roman"/>
          <w:sz w:val="24"/>
          <w:szCs w:val="24"/>
        </w:rPr>
        <w:t xml:space="preserve">odbija </w:t>
      </w:r>
      <w:r w:rsidRPr="00624BE4">
        <w:rPr>
          <w:rFonts w:ascii="Times New Roman" w:hAnsi="Times New Roman" w:cs="Times New Roman"/>
          <w:sz w:val="24"/>
          <w:szCs w:val="24"/>
        </w:rPr>
        <w:t>zahtjev za izdavanje odobrenja za sklapanje sporazuma o potpori u EU</w:t>
      </w:r>
      <w:r w:rsidR="005A0539" w:rsidRPr="00624BE4">
        <w:rPr>
          <w:rFonts w:ascii="Times New Roman" w:hAnsi="Times New Roman" w:cs="Times New Roman"/>
          <w:sz w:val="24"/>
          <w:szCs w:val="24"/>
        </w:rPr>
        <w:t>-u</w:t>
      </w:r>
      <w:r w:rsidRPr="00624BE4">
        <w:rPr>
          <w:rFonts w:ascii="Times New Roman" w:hAnsi="Times New Roman" w:cs="Times New Roman"/>
          <w:sz w:val="24"/>
          <w:szCs w:val="24"/>
        </w:rPr>
        <w:t xml:space="preserve"> i odluku o odbijanju zahtjeva dostav</w:t>
      </w:r>
      <w:r w:rsidR="001B7FBC" w:rsidRPr="00624BE4">
        <w:rPr>
          <w:rFonts w:ascii="Times New Roman" w:hAnsi="Times New Roman" w:cs="Times New Roman"/>
          <w:sz w:val="24"/>
          <w:szCs w:val="24"/>
        </w:rPr>
        <w:t xml:space="preserve">lja </w:t>
      </w:r>
      <w:r w:rsidRPr="00624BE4">
        <w:rPr>
          <w:rFonts w:ascii="Times New Roman" w:hAnsi="Times New Roman" w:cs="Times New Roman"/>
          <w:sz w:val="24"/>
          <w:szCs w:val="24"/>
        </w:rPr>
        <w:t>podnositelju zahtjeva.</w:t>
      </w:r>
    </w:p>
    <w:p w14:paraId="56D97E79" w14:textId="77777777" w:rsidR="00DC1B36" w:rsidRPr="00624BE4" w:rsidRDefault="00DC1B36" w:rsidP="00054C3C">
      <w:pPr>
        <w:spacing w:after="0" w:line="240" w:lineRule="auto"/>
        <w:jc w:val="both"/>
        <w:rPr>
          <w:rFonts w:ascii="Times New Roman" w:hAnsi="Times New Roman" w:cs="Times New Roman"/>
          <w:sz w:val="24"/>
          <w:szCs w:val="24"/>
        </w:rPr>
      </w:pPr>
    </w:p>
    <w:p w14:paraId="70D5BAD3" w14:textId="16059956"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(9) Hrvatska narodna banka može u postupku donošenja zajedničke odluke iz stavka 5. ovoga članka zatražiti pomoć Europskog</w:t>
      </w:r>
      <w:r w:rsidR="005A0539" w:rsidRPr="00624BE4">
        <w:rPr>
          <w:rFonts w:ascii="Times New Roman" w:hAnsi="Times New Roman" w:cs="Times New Roman"/>
          <w:sz w:val="24"/>
          <w:szCs w:val="24"/>
        </w:rPr>
        <w:t>a</w:t>
      </w:r>
      <w:r w:rsidRPr="00624BE4">
        <w:rPr>
          <w:rFonts w:ascii="Times New Roman" w:hAnsi="Times New Roman" w:cs="Times New Roman"/>
          <w:sz w:val="24"/>
          <w:szCs w:val="24"/>
        </w:rPr>
        <w:t xml:space="preserve"> nadzornog tijela za bankarstvo u skladu s člankom 31. Uredbe (EU) br. 1093/2010.</w:t>
      </w:r>
    </w:p>
    <w:p w14:paraId="526D2CCF" w14:textId="77777777" w:rsidR="00DC1B36" w:rsidRPr="00624BE4" w:rsidRDefault="00DC1B36" w:rsidP="00054C3C">
      <w:pPr>
        <w:spacing w:after="0" w:line="240" w:lineRule="auto"/>
        <w:jc w:val="both"/>
        <w:rPr>
          <w:rFonts w:ascii="Times New Roman" w:hAnsi="Times New Roman" w:cs="Times New Roman"/>
          <w:sz w:val="24"/>
          <w:szCs w:val="24"/>
        </w:rPr>
      </w:pPr>
    </w:p>
    <w:p w14:paraId="415CDA4A" w14:textId="4A8602DD"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(10) Ako zajednička odluka iz stavka 5. ovoga članka nije donesena u roku, Hrvatska narodna banka kao konsolidirajuće nadzorno tijelo samostalno odl</w:t>
      </w:r>
      <w:r w:rsidR="001B7FBC" w:rsidRPr="00624BE4">
        <w:rPr>
          <w:rFonts w:ascii="Times New Roman" w:hAnsi="Times New Roman" w:cs="Times New Roman"/>
          <w:sz w:val="24"/>
          <w:szCs w:val="24"/>
        </w:rPr>
        <w:t xml:space="preserve">učuje </w:t>
      </w:r>
      <w:r w:rsidRPr="00624BE4">
        <w:rPr>
          <w:rFonts w:ascii="Times New Roman" w:hAnsi="Times New Roman" w:cs="Times New Roman"/>
          <w:sz w:val="24"/>
          <w:szCs w:val="24"/>
        </w:rPr>
        <w:t>o zahtjevu iz stavka 1. ovoga članka, vodeći računa o stavovima i izdvojenim mišljenjima koje su iznijela druga nadležna tijela</w:t>
      </w:r>
      <w:r w:rsidR="00CA4A80" w:rsidRPr="00624BE4">
        <w:rPr>
          <w:rFonts w:ascii="Times New Roman" w:hAnsi="Times New Roman" w:cs="Times New Roman"/>
          <w:sz w:val="24"/>
          <w:szCs w:val="24"/>
        </w:rPr>
        <w:t xml:space="preserve"> te odluku</w:t>
      </w:r>
      <w:r w:rsidRPr="00624BE4">
        <w:rPr>
          <w:rFonts w:ascii="Times New Roman" w:hAnsi="Times New Roman" w:cs="Times New Roman"/>
          <w:sz w:val="24"/>
          <w:szCs w:val="24"/>
        </w:rPr>
        <w:t xml:space="preserve"> dostav</w:t>
      </w:r>
      <w:r w:rsidR="001B7FBC" w:rsidRPr="00624BE4">
        <w:rPr>
          <w:rFonts w:ascii="Times New Roman" w:hAnsi="Times New Roman" w:cs="Times New Roman"/>
          <w:sz w:val="24"/>
          <w:szCs w:val="24"/>
        </w:rPr>
        <w:t xml:space="preserve">lja </w:t>
      </w:r>
      <w:r w:rsidRPr="00624BE4">
        <w:rPr>
          <w:rFonts w:ascii="Times New Roman" w:hAnsi="Times New Roman" w:cs="Times New Roman"/>
          <w:sz w:val="24"/>
          <w:szCs w:val="24"/>
        </w:rPr>
        <w:t>podnositelju zahtjeva i nadležnim tijelima država članica u kojima je sjedište društava kćeri koj</w:t>
      </w:r>
      <w:r w:rsidR="005A0539" w:rsidRPr="00624BE4">
        <w:rPr>
          <w:rFonts w:ascii="Times New Roman" w:hAnsi="Times New Roman" w:cs="Times New Roman"/>
          <w:sz w:val="24"/>
          <w:szCs w:val="24"/>
        </w:rPr>
        <w:t>a</w:t>
      </w:r>
      <w:r w:rsidRPr="00624BE4">
        <w:rPr>
          <w:rFonts w:ascii="Times New Roman" w:hAnsi="Times New Roman" w:cs="Times New Roman"/>
          <w:sz w:val="24"/>
          <w:szCs w:val="24"/>
        </w:rPr>
        <w:t xml:space="preserve"> namjeravaju sklopiti sporazum.</w:t>
      </w:r>
    </w:p>
    <w:p w14:paraId="222F219A" w14:textId="77777777" w:rsidR="00DC1B36" w:rsidRPr="00624BE4" w:rsidRDefault="00DC1B36" w:rsidP="00054C3C">
      <w:pPr>
        <w:spacing w:after="0" w:line="240" w:lineRule="auto"/>
        <w:jc w:val="both"/>
        <w:rPr>
          <w:rFonts w:ascii="Times New Roman" w:hAnsi="Times New Roman" w:cs="Times New Roman"/>
          <w:sz w:val="24"/>
          <w:szCs w:val="24"/>
        </w:rPr>
      </w:pPr>
    </w:p>
    <w:p w14:paraId="0528C6D3" w14:textId="77777777"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(11) Hrvatska narodna banka može u roku od četiri mjeseca od dana kada je zahtjev zaprimljen zatražiti posredovanje Europskog nadzornog tijela za bankarstvo u skladu s člankom 19. Uredbe (EU) br. 1093/2010.</w:t>
      </w:r>
    </w:p>
    <w:p w14:paraId="086030C6" w14:textId="77777777" w:rsidR="00DC1B36" w:rsidRPr="00624BE4" w:rsidRDefault="00DC1B36" w:rsidP="00054C3C">
      <w:pPr>
        <w:spacing w:after="0" w:line="240" w:lineRule="auto"/>
        <w:jc w:val="both"/>
        <w:rPr>
          <w:rFonts w:ascii="Times New Roman" w:hAnsi="Times New Roman" w:cs="Times New Roman"/>
          <w:sz w:val="24"/>
          <w:szCs w:val="24"/>
        </w:rPr>
      </w:pPr>
    </w:p>
    <w:p w14:paraId="6D3BBE2B" w14:textId="3A9643A7"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CA4A80" w:rsidRPr="00624BE4">
        <w:rPr>
          <w:rFonts w:ascii="Times New Roman" w:hAnsi="Times New Roman" w:cs="Times New Roman"/>
          <w:sz w:val="24"/>
          <w:szCs w:val="24"/>
        </w:rPr>
        <w:t>2</w:t>
      </w:r>
      <w:r w:rsidRPr="00624BE4">
        <w:rPr>
          <w:rFonts w:ascii="Times New Roman" w:hAnsi="Times New Roman" w:cs="Times New Roman"/>
          <w:sz w:val="24"/>
          <w:szCs w:val="24"/>
        </w:rPr>
        <w:t>) Iznimno od stavka 10. ovoga članka, ako u roku</w:t>
      </w:r>
      <w:r w:rsidR="005A0539" w:rsidRPr="00624BE4">
        <w:rPr>
          <w:rFonts w:ascii="Times New Roman" w:hAnsi="Times New Roman" w:cs="Times New Roman"/>
          <w:sz w:val="24"/>
          <w:szCs w:val="24"/>
        </w:rPr>
        <w:t xml:space="preserve"> od</w:t>
      </w:r>
      <w:r w:rsidRPr="00624BE4">
        <w:rPr>
          <w:rFonts w:ascii="Times New Roman" w:hAnsi="Times New Roman" w:cs="Times New Roman"/>
          <w:sz w:val="24"/>
          <w:szCs w:val="24"/>
        </w:rPr>
        <w:t xml:space="preserve"> četiri mjeseca od dana kada je Hrvatska narodna banka primila zahtjev iz stavka 1. ovoga članka Hrvatska narodna banka ili bilo koje nadležno tijelo drugih država članica zatraže posredovanje Europskog</w:t>
      </w:r>
      <w:r w:rsidR="005A0539" w:rsidRPr="00624BE4">
        <w:rPr>
          <w:rFonts w:ascii="Times New Roman" w:hAnsi="Times New Roman" w:cs="Times New Roman"/>
          <w:sz w:val="24"/>
          <w:szCs w:val="24"/>
        </w:rPr>
        <w:t>a</w:t>
      </w:r>
      <w:r w:rsidRPr="00624BE4">
        <w:rPr>
          <w:rFonts w:ascii="Times New Roman" w:hAnsi="Times New Roman" w:cs="Times New Roman"/>
          <w:sz w:val="24"/>
          <w:szCs w:val="24"/>
        </w:rPr>
        <w:t xml:space="preserve"> nadzornog tijela za bankarstvo u skladu s člankom 19. Uredbe (EU) br. 1093/2010 i ako je Europsko nadzorno tijelo za bankarstvo donijelo odluku u roku od mjesec dana, Hrvatska narodna banka donijet će odluku u skladu s tom odlukom</w:t>
      </w:r>
      <w:r w:rsidR="00CA4A80" w:rsidRPr="00624BE4">
        <w:rPr>
          <w:rFonts w:ascii="Times New Roman" w:hAnsi="Times New Roman" w:cs="Times New Roman"/>
          <w:sz w:val="24"/>
          <w:szCs w:val="24"/>
        </w:rPr>
        <w:t xml:space="preserve"> pri čemu se r</w:t>
      </w:r>
      <w:r w:rsidRPr="00624BE4">
        <w:rPr>
          <w:rFonts w:ascii="Times New Roman" w:hAnsi="Times New Roman" w:cs="Times New Roman"/>
          <w:sz w:val="24"/>
          <w:szCs w:val="24"/>
        </w:rPr>
        <w:t>ok od četiri mjeseca smatra rokom za mirenje u smislu Uredbe (EU) br. 1093/2010.</w:t>
      </w:r>
    </w:p>
    <w:p w14:paraId="27FB7833" w14:textId="77777777" w:rsidR="00DC1B36" w:rsidRPr="00624BE4" w:rsidRDefault="00DC1B36" w:rsidP="00054C3C">
      <w:pPr>
        <w:spacing w:after="0" w:line="240" w:lineRule="auto"/>
        <w:jc w:val="both"/>
        <w:rPr>
          <w:rFonts w:ascii="Times New Roman" w:hAnsi="Times New Roman" w:cs="Times New Roman"/>
          <w:sz w:val="24"/>
          <w:szCs w:val="24"/>
        </w:rPr>
      </w:pPr>
    </w:p>
    <w:p w14:paraId="753F0AAD" w14:textId="21264ACE"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CA4A80" w:rsidRPr="00624BE4">
        <w:rPr>
          <w:rFonts w:ascii="Times New Roman" w:hAnsi="Times New Roman" w:cs="Times New Roman"/>
          <w:sz w:val="24"/>
          <w:szCs w:val="24"/>
        </w:rPr>
        <w:t>3</w:t>
      </w:r>
      <w:r w:rsidRPr="00624BE4">
        <w:rPr>
          <w:rFonts w:ascii="Times New Roman" w:hAnsi="Times New Roman" w:cs="Times New Roman"/>
          <w:sz w:val="24"/>
          <w:szCs w:val="24"/>
        </w:rPr>
        <w:t xml:space="preserve">) Kreditna institucija iz stavka 1. ovoga članka ne smije sklopiti sporazum o </w:t>
      </w:r>
      <w:r w:rsidR="00507E28" w:rsidRPr="00624BE4">
        <w:rPr>
          <w:rFonts w:ascii="Times New Roman" w:hAnsi="Times New Roman" w:cs="Times New Roman"/>
          <w:sz w:val="24"/>
          <w:szCs w:val="24"/>
        </w:rPr>
        <w:t xml:space="preserve">financijskoj </w:t>
      </w:r>
      <w:r w:rsidRPr="00624BE4">
        <w:rPr>
          <w:rFonts w:ascii="Times New Roman" w:hAnsi="Times New Roman" w:cs="Times New Roman"/>
          <w:sz w:val="24"/>
          <w:szCs w:val="24"/>
        </w:rPr>
        <w:t xml:space="preserve">potpori u RH </w:t>
      </w:r>
      <w:bookmarkStart w:id="176" w:name="_Hlk198500875"/>
      <w:r w:rsidRPr="00624BE4">
        <w:rPr>
          <w:rFonts w:ascii="Times New Roman" w:hAnsi="Times New Roman" w:cs="Times New Roman"/>
          <w:sz w:val="24"/>
          <w:szCs w:val="24"/>
        </w:rPr>
        <w:t>bez odobrenja Hrvatske narodne banke</w:t>
      </w:r>
      <w:bookmarkEnd w:id="176"/>
      <w:r w:rsidRPr="00624BE4">
        <w:rPr>
          <w:rFonts w:ascii="Times New Roman" w:hAnsi="Times New Roman" w:cs="Times New Roman"/>
          <w:sz w:val="24"/>
          <w:szCs w:val="24"/>
        </w:rPr>
        <w:t>.</w:t>
      </w:r>
    </w:p>
    <w:p w14:paraId="0E897A00" w14:textId="77777777" w:rsidR="00DC1B36" w:rsidRPr="00624BE4" w:rsidRDefault="00DC1B36" w:rsidP="00054C3C">
      <w:pPr>
        <w:spacing w:after="0" w:line="240" w:lineRule="auto"/>
        <w:jc w:val="both"/>
        <w:rPr>
          <w:rFonts w:ascii="Times New Roman" w:hAnsi="Times New Roman" w:cs="Times New Roman"/>
          <w:sz w:val="24"/>
          <w:szCs w:val="24"/>
        </w:rPr>
      </w:pPr>
    </w:p>
    <w:p w14:paraId="3EE0FB8C" w14:textId="77777777" w:rsidR="00DC1B36" w:rsidRPr="00624BE4" w:rsidRDefault="00DC1B36" w:rsidP="00054C3C">
      <w:pPr>
        <w:spacing w:after="0" w:line="240" w:lineRule="auto"/>
        <w:jc w:val="center"/>
        <w:rPr>
          <w:rFonts w:ascii="Times New Roman" w:hAnsi="Times New Roman" w:cs="Times New Roman"/>
          <w:i/>
          <w:iCs/>
          <w:sz w:val="24"/>
          <w:szCs w:val="24"/>
        </w:rPr>
      </w:pPr>
      <w:bookmarkStart w:id="177" w:name="_Hlk188271323"/>
      <w:r w:rsidRPr="00624BE4">
        <w:rPr>
          <w:rFonts w:ascii="Times New Roman" w:hAnsi="Times New Roman" w:cs="Times New Roman"/>
          <w:i/>
          <w:iCs/>
          <w:sz w:val="24"/>
          <w:szCs w:val="24"/>
        </w:rPr>
        <w:t>Suglasnost glavne skupštine za sklapanje sporazuma o financijskoj potpori</w:t>
      </w:r>
      <w:bookmarkEnd w:id="177"/>
    </w:p>
    <w:p w14:paraId="581EF9A8" w14:textId="51996EAE" w:rsidR="00DC1B36" w:rsidRPr="00624BE4" w:rsidRDefault="00DC1B36"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Članak 2</w:t>
      </w:r>
      <w:r w:rsidR="0050333B" w:rsidRPr="00624BE4">
        <w:rPr>
          <w:rFonts w:ascii="Times New Roman" w:hAnsi="Times New Roman" w:cs="Times New Roman"/>
          <w:b/>
          <w:sz w:val="24"/>
          <w:szCs w:val="24"/>
        </w:rPr>
        <w:t>64</w:t>
      </w:r>
      <w:r w:rsidRPr="00624BE4">
        <w:rPr>
          <w:rFonts w:ascii="Times New Roman" w:hAnsi="Times New Roman" w:cs="Times New Roman"/>
          <w:b/>
          <w:sz w:val="24"/>
          <w:szCs w:val="24"/>
        </w:rPr>
        <w:t>.</w:t>
      </w:r>
    </w:p>
    <w:p w14:paraId="375C8D08" w14:textId="77777777" w:rsidR="00DC1B36" w:rsidRPr="00624BE4" w:rsidRDefault="00DC1B36" w:rsidP="00054C3C">
      <w:pPr>
        <w:spacing w:after="0" w:line="240" w:lineRule="auto"/>
        <w:jc w:val="both"/>
        <w:rPr>
          <w:rFonts w:ascii="Times New Roman" w:hAnsi="Times New Roman" w:cs="Times New Roman"/>
          <w:sz w:val="24"/>
          <w:szCs w:val="24"/>
        </w:rPr>
      </w:pPr>
    </w:p>
    <w:p w14:paraId="749B2E11" w14:textId="1228BFFD"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 Nakon izdavanja odobrenja Hrvatske narodne banke ili drugog</w:t>
      </w:r>
      <w:r w:rsidR="005A0539" w:rsidRPr="00624BE4">
        <w:rPr>
          <w:rFonts w:ascii="Times New Roman" w:hAnsi="Times New Roman" w:cs="Times New Roman"/>
          <w:sz w:val="24"/>
          <w:szCs w:val="24"/>
        </w:rPr>
        <w:t>a</w:t>
      </w:r>
      <w:r w:rsidRPr="00624BE4">
        <w:rPr>
          <w:rFonts w:ascii="Times New Roman" w:hAnsi="Times New Roman" w:cs="Times New Roman"/>
          <w:sz w:val="24"/>
          <w:szCs w:val="24"/>
        </w:rPr>
        <w:t xml:space="preserve"> relevantnog konsolidirajućeg nadzornog tijela matičnoj kreditnoj instituciji za sklapanje sporazuma o </w:t>
      </w:r>
      <w:r w:rsidR="00384DCD" w:rsidRPr="00624BE4">
        <w:rPr>
          <w:rFonts w:ascii="Times New Roman" w:hAnsi="Times New Roman" w:cs="Times New Roman"/>
          <w:sz w:val="24"/>
          <w:szCs w:val="24"/>
        </w:rPr>
        <w:t xml:space="preserve">financijskoj </w:t>
      </w:r>
      <w:r w:rsidRPr="00624BE4">
        <w:rPr>
          <w:rFonts w:ascii="Times New Roman" w:hAnsi="Times New Roman" w:cs="Times New Roman"/>
          <w:sz w:val="24"/>
          <w:szCs w:val="24"/>
        </w:rPr>
        <w:t>potpori</w:t>
      </w:r>
      <w:r w:rsidR="00384DCD" w:rsidRPr="00624BE4">
        <w:rPr>
          <w:rFonts w:ascii="Times New Roman" w:hAnsi="Times New Roman" w:cs="Times New Roman"/>
          <w:sz w:val="24"/>
          <w:szCs w:val="24"/>
        </w:rPr>
        <w:t xml:space="preserve"> u EU-u</w:t>
      </w:r>
      <w:r w:rsidRPr="00624BE4">
        <w:rPr>
          <w:rFonts w:ascii="Times New Roman" w:hAnsi="Times New Roman" w:cs="Times New Roman"/>
          <w:sz w:val="24"/>
          <w:szCs w:val="24"/>
        </w:rPr>
        <w:t>, uprava kreditne institucije koja namjerava sklopiti taj sporazum o potpori dužna je za sklapanje tog sporazuma dobiti suglasnost glavne skupštine.</w:t>
      </w:r>
    </w:p>
    <w:p w14:paraId="297E3876" w14:textId="77777777" w:rsidR="00CA4A80" w:rsidRPr="00624BE4" w:rsidRDefault="00CA4A80" w:rsidP="00054C3C">
      <w:pPr>
        <w:spacing w:after="0" w:line="240" w:lineRule="auto"/>
        <w:jc w:val="both"/>
        <w:rPr>
          <w:rFonts w:ascii="Times New Roman" w:hAnsi="Times New Roman" w:cs="Times New Roman"/>
          <w:sz w:val="24"/>
          <w:szCs w:val="24"/>
        </w:rPr>
      </w:pPr>
    </w:p>
    <w:p w14:paraId="00432AEE" w14:textId="7D2C59CE"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 Sporazum iz stavka 1. ovoga članka proizvodi pravne učinke samo u odnosu na članicu grupe kreditnih institucija čija je glavna skupština ovlastila upravu društva da samostalno odluči o tome da to društvo bude korisnik ili davatelj financijske potpore u skladu s uvjetima iz sporazuma.</w:t>
      </w:r>
    </w:p>
    <w:p w14:paraId="060CF205" w14:textId="77777777" w:rsidR="00CA4A80" w:rsidRPr="00624BE4" w:rsidRDefault="00CA4A80" w:rsidP="00054C3C">
      <w:pPr>
        <w:spacing w:after="0" w:line="240" w:lineRule="auto"/>
        <w:jc w:val="both"/>
        <w:rPr>
          <w:rFonts w:ascii="Times New Roman" w:hAnsi="Times New Roman" w:cs="Times New Roman"/>
          <w:sz w:val="24"/>
          <w:szCs w:val="24"/>
        </w:rPr>
      </w:pPr>
    </w:p>
    <w:p w14:paraId="2BD29D8A" w14:textId="6A48CDD2"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 Ako glavna skupština ovlasti upravu društva u skladu sa stavkom 2. ovoga članka, ne primjenjuju se odredbe statuta društva ili odluka nadzornog odbora kojom je određeno da se određene vrste poslova mogu obavljati samo uz prethodnu suglasnost toga odbora ako bi takve odredbe ili odluke ograničavale upravu u donošenju odluke da bude korisnik ili davatelj financijske potpore.</w:t>
      </w:r>
    </w:p>
    <w:p w14:paraId="4B37140A" w14:textId="77777777" w:rsidR="00CA4A80" w:rsidRPr="00624BE4" w:rsidRDefault="00CA4A80" w:rsidP="00054C3C">
      <w:pPr>
        <w:spacing w:after="0" w:line="240" w:lineRule="auto"/>
        <w:jc w:val="both"/>
        <w:rPr>
          <w:rFonts w:ascii="Times New Roman" w:hAnsi="Times New Roman" w:cs="Times New Roman"/>
          <w:sz w:val="24"/>
          <w:szCs w:val="24"/>
        </w:rPr>
      </w:pPr>
    </w:p>
    <w:p w14:paraId="49F29000" w14:textId="49BF907D"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(4) Glavna skupština može opozvati ovlaštenje iz stavka 2. ovoga članka i u tom slučaju sporazum o </w:t>
      </w:r>
      <w:r w:rsidR="00384DCD" w:rsidRPr="00624BE4">
        <w:rPr>
          <w:rFonts w:ascii="Times New Roman" w:hAnsi="Times New Roman" w:cs="Times New Roman"/>
          <w:sz w:val="24"/>
          <w:szCs w:val="24"/>
        </w:rPr>
        <w:t xml:space="preserve">financijskoj </w:t>
      </w:r>
      <w:r w:rsidRPr="00624BE4">
        <w:rPr>
          <w:rFonts w:ascii="Times New Roman" w:hAnsi="Times New Roman" w:cs="Times New Roman"/>
          <w:sz w:val="24"/>
          <w:szCs w:val="24"/>
        </w:rPr>
        <w:t>potpori ne proizvodi pravne učinke za to društvo.</w:t>
      </w:r>
    </w:p>
    <w:p w14:paraId="33350C26" w14:textId="77777777" w:rsidR="00CA4A80" w:rsidRPr="00624BE4" w:rsidRDefault="00CA4A80" w:rsidP="00054C3C">
      <w:pPr>
        <w:spacing w:after="0" w:line="240" w:lineRule="auto"/>
        <w:jc w:val="both"/>
        <w:rPr>
          <w:rFonts w:ascii="Times New Roman" w:hAnsi="Times New Roman" w:cs="Times New Roman"/>
          <w:sz w:val="24"/>
          <w:szCs w:val="24"/>
        </w:rPr>
      </w:pPr>
    </w:p>
    <w:p w14:paraId="798B2231" w14:textId="1B08947C"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(5) </w:t>
      </w:r>
      <w:bookmarkStart w:id="178" w:name="_Hlk198500950"/>
      <w:r w:rsidRPr="00624BE4">
        <w:rPr>
          <w:rFonts w:ascii="Times New Roman" w:hAnsi="Times New Roman" w:cs="Times New Roman"/>
          <w:sz w:val="24"/>
          <w:szCs w:val="24"/>
        </w:rPr>
        <w:t>Odluku glavne skupštine o davanju ovlaštenja upravi i odluku o njezinu opozivu kreditna institucija dužna je bez odgađanja dostaviti Hrvatskoj narodnoj banci i svim potpisnicama istog sporazuma.</w:t>
      </w:r>
      <w:bookmarkEnd w:id="178"/>
    </w:p>
    <w:p w14:paraId="03543EA3" w14:textId="77777777" w:rsidR="00CA4A80" w:rsidRPr="00624BE4" w:rsidRDefault="00CA4A80" w:rsidP="00054C3C">
      <w:pPr>
        <w:spacing w:after="0" w:line="240" w:lineRule="auto"/>
        <w:jc w:val="both"/>
        <w:rPr>
          <w:rFonts w:ascii="Times New Roman" w:hAnsi="Times New Roman" w:cs="Times New Roman"/>
          <w:sz w:val="24"/>
          <w:szCs w:val="24"/>
        </w:rPr>
      </w:pPr>
    </w:p>
    <w:p w14:paraId="69ABBBF7" w14:textId="151FE300"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(6) </w:t>
      </w:r>
      <w:bookmarkStart w:id="179" w:name="_Hlk198501048"/>
      <w:r w:rsidRPr="00624BE4">
        <w:rPr>
          <w:rFonts w:ascii="Times New Roman" w:hAnsi="Times New Roman" w:cs="Times New Roman"/>
          <w:sz w:val="24"/>
          <w:szCs w:val="24"/>
        </w:rPr>
        <w:t>Uprava članice grupe kreditnih institucija koja je potpisnica sporazuma dužna je najmanje jednom godišnje izvijestiti glavnu skupštinu o provedbi sporazuma i provedbi svake odluke donesene u skladu s tim sporazumom</w:t>
      </w:r>
      <w:bookmarkEnd w:id="179"/>
      <w:r w:rsidRPr="00624BE4">
        <w:rPr>
          <w:rFonts w:ascii="Times New Roman" w:hAnsi="Times New Roman" w:cs="Times New Roman"/>
          <w:sz w:val="24"/>
          <w:szCs w:val="24"/>
        </w:rPr>
        <w:t>.</w:t>
      </w:r>
    </w:p>
    <w:p w14:paraId="09493D42" w14:textId="77777777" w:rsidR="00CA4A80" w:rsidRPr="00624BE4" w:rsidRDefault="00CA4A80" w:rsidP="00054C3C">
      <w:pPr>
        <w:spacing w:after="0" w:line="240" w:lineRule="auto"/>
        <w:jc w:val="both"/>
        <w:rPr>
          <w:rFonts w:ascii="Times New Roman" w:hAnsi="Times New Roman" w:cs="Times New Roman"/>
          <w:sz w:val="24"/>
          <w:szCs w:val="24"/>
        </w:rPr>
      </w:pPr>
    </w:p>
    <w:p w14:paraId="7C56F0D5" w14:textId="73DBF08F"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(7) </w:t>
      </w:r>
      <w:bookmarkStart w:id="180" w:name="_Hlk198501169"/>
      <w:r w:rsidRPr="00624BE4">
        <w:rPr>
          <w:rFonts w:ascii="Times New Roman" w:hAnsi="Times New Roman" w:cs="Times New Roman"/>
          <w:sz w:val="24"/>
          <w:szCs w:val="24"/>
        </w:rPr>
        <w:t xml:space="preserve">Matična kreditna institucija u RH i matična kreditna institucija u EU-u sa sjedištem u </w:t>
      </w:r>
      <w:r w:rsidR="00CF2F75" w:rsidRPr="00624BE4">
        <w:rPr>
          <w:rFonts w:ascii="Times New Roman" w:hAnsi="Times New Roman" w:cs="Times New Roman"/>
          <w:sz w:val="24"/>
          <w:szCs w:val="24"/>
        </w:rPr>
        <w:t xml:space="preserve">RH </w:t>
      </w:r>
      <w:r w:rsidRPr="00624BE4">
        <w:rPr>
          <w:rFonts w:ascii="Times New Roman" w:hAnsi="Times New Roman" w:cs="Times New Roman"/>
          <w:sz w:val="24"/>
          <w:szCs w:val="24"/>
        </w:rPr>
        <w:t xml:space="preserve">dužne su osigurati da sve članice grupe kreditnih institucija u RH koje namjeravaju sklopiti sporazum, a nisu kreditne institucije ili investicijska društva, postupaju u skladu s odredbama </w:t>
      </w:r>
      <w:bookmarkEnd w:id="180"/>
      <w:r w:rsidR="00DB6F95" w:rsidRPr="00624BE4">
        <w:rPr>
          <w:rFonts w:ascii="Times New Roman" w:hAnsi="Times New Roman" w:cs="Times New Roman"/>
          <w:sz w:val="24"/>
          <w:szCs w:val="24"/>
        </w:rPr>
        <w:t>ovoga poglavlja</w:t>
      </w:r>
      <w:r w:rsidRPr="00624BE4">
        <w:rPr>
          <w:rFonts w:ascii="Times New Roman" w:hAnsi="Times New Roman" w:cs="Times New Roman"/>
          <w:sz w:val="24"/>
          <w:szCs w:val="24"/>
        </w:rPr>
        <w:t>.</w:t>
      </w:r>
    </w:p>
    <w:p w14:paraId="2E62101E" w14:textId="77777777" w:rsidR="00DC1B36" w:rsidRPr="00624BE4" w:rsidRDefault="00DC1B36" w:rsidP="00054C3C">
      <w:pPr>
        <w:spacing w:after="0" w:line="240" w:lineRule="auto"/>
        <w:jc w:val="both"/>
        <w:rPr>
          <w:rFonts w:ascii="Times New Roman" w:hAnsi="Times New Roman" w:cs="Times New Roman"/>
          <w:sz w:val="24"/>
          <w:szCs w:val="24"/>
        </w:rPr>
      </w:pPr>
    </w:p>
    <w:p w14:paraId="031128BE" w14:textId="77777777" w:rsidR="00DC1B36" w:rsidRPr="00624BE4" w:rsidRDefault="00DC1B36" w:rsidP="00054C3C">
      <w:pPr>
        <w:spacing w:after="0" w:line="240" w:lineRule="auto"/>
        <w:jc w:val="center"/>
        <w:rPr>
          <w:rFonts w:ascii="Times New Roman" w:hAnsi="Times New Roman" w:cs="Times New Roman"/>
          <w:i/>
          <w:iCs/>
          <w:sz w:val="24"/>
          <w:szCs w:val="24"/>
        </w:rPr>
      </w:pPr>
      <w:bookmarkStart w:id="181" w:name="_Hlk188271371"/>
      <w:r w:rsidRPr="00624BE4">
        <w:rPr>
          <w:rFonts w:ascii="Times New Roman" w:hAnsi="Times New Roman" w:cs="Times New Roman"/>
          <w:i/>
          <w:iCs/>
          <w:sz w:val="24"/>
          <w:szCs w:val="24"/>
        </w:rPr>
        <w:t>Dostavljanje sporazuma o financijskoj potpori sanacijskim tijelima</w:t>
      </w:r>
      <w:bookmarkEnd w:id="181"/>
    </w:p>
    <w:p w14:paraId="4454AC55" w14:textId="0637E0BB" w:rsidR="00DC1B36" w:rsidRPr="00624BE4" w:rsidRDefault="00DC1B36"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Članak 2</w:t>
      </w:r>
      <w:r w:rsidR="0050333B" w:rsidRPr="00624BE4">
        <w:rPr>
          <w:rFonts w:ascii="Times New Roman" w:hAnsi="Times New Roman" w:cs="Times New Roman"/>
          <w:b/>
          <w:sz w:val="24"/>
          <w:szCs w:val="24"/>
        </w:rPr>
        <w:t>65</w:t>
      </w:r>
      <w:r w:rsidRPr="00624BE4">
        <w:rPr>
          <w:rFonts w:ascii="Times New Roman" w:hAnsi="Times New Roman" w:cs="Times New Roman"/>
          <w:b/>
          <w:sz w:val="24"/>
          <w:szCs w:val="24"/>
        </w:rPr>
        <w:t>.</w:t>
      </w:r>
    </w:p>
    <w:p w14:paraId="7F641244" w14:textId="77777777" w:rsidR="00DC1B36" w:rsidRPr="00624BE4" w:rsidRDefault="00DC1B36" w:rsidP="00054C3C">
      <w:pPr>
        <w:spacing w:after="0" w:line="240" w:lineRule="auto"/>
        <w:jc w:val="both"/>
        <w:rPr>
          <w:rFonts w:ascii="Times New Roman" w:hAnsi="Times New Roman" w:cs="Times New Roman"/>
          <w:sz w:val="24"/>
          <w:szCs w:val="24"/>
        </w:rPr>
      </w:pPr>
    </w:p>
    <w:p w14:paraId="3D1DC64C" w14:textId="77777777"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Kreditna institucija dužna je </w:t>
      </w:r>
      <w:bookmarkStart w:id="182" w:name="_Hlk198501306"/>
      <w:r w:rsidRPr="00624BE4">
        <w:rPr>
          <w:rFonts w:ascii="Times New Roman" w:hAnsi="Times New Roman" w:cs="Times New Roman"/>
          <w:sz w:val="24"/>
          <w:szCs w:val="24"/>
        </w:rPr>
        <w:t>bez odgađanja obavijestiti Hrvatsku narodnu banku o sklapanju sporazuma o financijskoj potpori i dostaviti presliku sporazuma</w:t>
      </w:r>
      <w:bookmarkEnd w:id="182"/>
      <w:r w:rsidRPr="00624BE4">
        <w:rPr>
          <w:rFonts w:ascii="Times New Roman" w:hAnsi="Times New Roman" w:cs="Times New Roman"/>
          <w:sz w:val="24"/>
          <w:szCs w:val="24"/>
        </w:rPr>
        <w:t>.</w:t>
      </w:r>
    </w:p>
    <w:p w14:paraId="3A4D145F" w14:textId="77777777" w:rsidR="00DC1B36" w:rsidRPr="00624BE4" w:rsidRDefault="00DC1B36" w:rsidP="00054C3C">
      <w:pPr>
        <w:spacing w:after="0" w:line="240" w:lineRule="auto"/>
        <w:jc w:val="both"/>
        <w:rPr>
          <w:rFonts w:ascii="Times New Roman" w:hAnsi="Times New Roman" w:cs="Times New Roman"/>
          <w:sz w:val="24"/>
          <w:szCs w:val="24"/>
        </w:rPr>
      </w:pPr>
    </w:p>
    <w:p w14:paraId="3A135448" w14:textId="77777777"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 Hrvatska narodna banka dužna je sporazum o financijskoj potpori iz stavka 1. ovoga članka dostaviti sanacijskom tijelu.</w:t>
      </w:r>
    </w:p>
    <w:p w14:paraId="12952AD8" w14:textId="77777777" w:rsidR="00DC1B36" w:rsidRPr="00624BE4" w:rsidRDefault="00DC1B36" w:rsidP="00054C3C">
      <w:pPr>
        <w:spacing w:after="0" w:line="240" w:lineRule="auto"/>
        <w:jc w:val="both"/>
        <w:rPr>
          <w:rFonts w:ascii="Times New Roman" w:hAnsi="Times New Roman" w:cs="Times New Roman"/>
          <w:sz w:val="24"/>
          <w:szCs w:val="24"/>
        </w:rPr>
      </w:pPr>
    </w:p>
    <w:p w14:paraId="7F996E64" w14:textId="0D3E36C6"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(3) Ako je Hrvatska narodna banka konsolidirajuće nadzorno tijelo, sporazum </w:t>
      </w:r>
      <w:r w:rsidR="00E63D7E" w:rsidRPr="00624BE4">
        <w:rPr>
          <w:rFonts w:ascii="Times New Roman" w:hAnsi="Times New Roman" w:cs="Times New Roman"/>
          <w:sz w:val="24"/>
          <w:szCs w:val="24"/>
        </w:rPr>
        <w:t xml:space="preserve">o financijskoj potpori </w:t>
      </w:r>
      <w:r w:rsidRPr="00624BE4">
        <w:rPr>
          <w:rFonts w:ascii="Times New Roman" w:hAnsi="Times New Roman" w:cs="Times New Roman"/>
          <w:sz w:val="24"/>
          <w:szCs w:val="24"/>
        </w:rPr>
        <w:t>iz stavka 1. ovoga članka dostavit će sanacijskim tijelima država članica u kojima je sjedište članica grupe kreditnih institucija u RH potpisnica sporazuma.</w:t>
      </w:r>
    </w:p>
    <w:p w14:paraId="3C2CEEEF" w14:textId="77777777" w:rsidR="00DC1B36" w:rsidRPr="00624BE4" w:rsidRDefault="00DC1B36" w:rsidP="00054C3C">
      <w:pPr>
        <w:spacing w:after="0" w:line="240" w:lineRule="auto"/>
        <w:jc w:val="both"/>
        <w:rPr>
          <w:rFonts w:ascii="Times New Roman" w:hAnsi="Times New Roman" w:cs="Times New Roman"/>
          <w:sz w:val="24"/>
          <w:szCs w:val="24"/>
        </w:rPr>
      </w:pPr>
    </w:p>
    <w:p w14:paraId="22D7235D" w14:textId="77777777" w:rsidR="00DC1B36" w:rsidRPr="00624BE4" w:rsidRDefault="00DC1B36"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Uvjeti za davanje financijske potpore</w:t>
      </w:r>
    </w:p>
    <w:p w14:paraId="327466C6" w14:textId="28B51F68" w:rsidR="00DC1B36" w:rsidRPr="00624BE4" w:rsidRDefault="00DC1B36"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Članak 2</w:t>
      </w:r>
      <w:r w:rsidR="0050333B" w:rsidRPr="00624BE4">
        <w:rPr>
          <w:rFonts w:ascii="Times New Roman" w:hAnsi="Times New Roman" w:cs="Times New Roman"/>
          <w:b/>
          <w:sz w:val="24"/>
          <w:szCs w:val="24"/>
        </w:rPr>
        <w:t>66</w:t>
      </w:r>
      <w:r w:rsidRPr="00624BE4">
        <w:rPr>
          <w:rFonts w:ascii="Times New Roman" w:hAnsi="Times New Roman" w:cs="Times New Roman"/>
          <w:b/>
          <w:sz w:val="24"/>
          <w:szCs w:val="24"/>
        </w:rPr>
        <w:t>.</w:t>
      </w:r>
    </w:p>
    <w:p w14:paraId="3697986A" w14:textId="77777777" w:rsidR="00DC1B36" w:rsidRPr="00624BE4" w:rsidRDefault="00DC1B36" w:rsidP="00054C3C">
      <w:pPr>
        <w:spacing w:after="0" w:line="240" w:lineRule="auto"/>
        <w:jc w:val="both"/>
        <w:rPr>
          <w:rFonts w:ascii="Times New Roman" w:hAnsi="Times New Roman" w:cs="Times New Roman"/>
          <w:sz w:val="24"/>
          <w:szCs w:val="24"/>
        </w:rPr>
      </w:pPr>
    </w:p>
    <w:p w14:paraId="70BEF638" w14:textId="77777777"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 Kreditna institucija može dati financijsku potporu samo ako su ispunjeni svi sljedeći uvjeti:</w:t>
      </w:r>
    </w:p>
    <w:p w14:paraId="68F8A8C5" w14:textId="3BB53D66"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ako će dana financijska potpora znatno smanjiti financijske poteškoće korisnika potpore</w:t>
      </w:r>
    </w:p>
    <w:p w14:paraId="266F7319" w14:textId="405A0F5F"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ako je cilj financijske potpore očuvanje ili obnavljanje financijske stabilnosti grupe u cjelini ili bilo koje potpisnice sporazuma </w:t>
      </w:r>
      <w:r w:rsidR="005A0539" w:rsidRPr="00624BE4">
        <w:rPr>
          <w:rFonts w:ascii="Times New Roman" w:hAnsi="Times New Roman" w:cs="Times New Roman"/>
          <w:sz w:val="24"/>
          <w:szCs w:val="24"/>
        </w:rPr>
        <w:t>i</w:t>
      </w:r>
      <w:r w:rsidRPr="00624BE4">
        <w:rPr>
          <w:rFonts w:ascii="Times New Roman" w:hAnsi="Times New Roman" w:cs="Times New Roman"/>
          <w:sz w:val="24"/>
          <w:szCs w:val="24"/>
        </w:rPr>
        <w:t xml:space="preserve"> ako je u interesu davatelja potpore</w:t>
      </w:r>
    </w:p>
    <w:p w14:paraId="1C9F3E48" w14:textId="5461BB02"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ako se financijska potpora daje u skladu s uvjetima, uključujući kamate i druge naknade, iz članka </w:t>
      </w:r>
      <w:r w:rsidR="00597354" w:rsidRPr="00624BE4">
        <w:rPr>
          <w:rFonts w:ascii="Times New Roman" w:hAnsi="Times New Roman" w:cs="Times New Roman"/>
          <w:sz w:val="24"/>
          <w:szCs w:val="24"/>
        </w:rPr>
        <w:t>26</w:t>
      </w:r>
      <w:r w:rsidR="0050333B" w:rsidRPr="00624BE4">
        <w:rPr>
          <w:rFonts w:ascii="Times New Roman" w:hAnsi="Times New Roman" w:cs="Times New Roman"/>
          <w:sz w:val="24"/>
          <w:szCs w:val="24"/>
        </w:rPr>
        <w:t>2</w:t>
      </w:r>
      <w:r w:rsidRPr="00624BE4">
        <w:rPr>
          <w:rFonts w:ascii="Times New Roman" w:hAnsi="Times New Roman" w:cs="Times New Roman"/>
          <w:sz w:val="24"/>
          <w:szCs w:val="24"/>
        </w:rPr>
        <w:t>. stavka 11. ovoga Zakona</w:t>
      </w:r>
    </w:p>
    <w:p w14:paraId="24250C7A" w14:textId="5A0C8DC5"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4</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ako je, na temelju informacija dostupnih upravi davatelja financijske potpore u vrijeme kada je donesena odluka o financijskoj potpori, razumno očekivati da će korisnik financijske potpore platiti kamatu i naknadu za potporu i ako je potpora dana u obliku zajma ili kredita, vratiti zajam ili kredit. Ako je financijska potpora dana u obliku jamstva ili garancije ili u bilo kojem drugom obliku, isti uvjeti moraju se primjenjivati na obvezu koja proizlazi za korisnika potpore ako je izvršeno plaćanje </w:t>
      </w:r>
      <w:r w:rsidR="005A0539" w:rsidRPr="00624BE4">
        <w:rPr>
          <w:rFonts w:ascii="Times New Roman" w:hAnsi="Times New Roman" w:cs="Times New Roman"/>
          <w:sz w:val="24"/>
          <w:szCs w:val="24"/>
        </w:rPr>
        <w:t xml:space="preserve">na temelju </w:t>
      </w:r>
      <w:r w:rsidRPr="00624BE4">
        <w:rPr>
          <w:rFonts w:ascii="Times New Roman" w:hAnsi="Times New Roman" w:cs="Times New Roman"/>
          <w:sz w:val="24"/>
          <w:szCs w:val="24"/>
        </w:rPr>
        <w:t>jamstva, garancije ili provedbom drugog oblika potpore</w:t>
      </w:r>
    </w:p>
    <w:p w14:paraId="3C5C6043" w14:textId="510A39D2"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5</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ako davanje financijske potpore ne bi ugrozilo likvidnost ili solventnost davatelja financijske potpore</w:t>
      </w:r>
    </w:p>
    <w:p w14:paraId="3EE5D02B" w14:textId="1058FE37"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6</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ako davanje financijske potpore ne bi bilo prijetnja financijskoj stabilnosti Republike Hrvatske ili financijskoj stabilnosti druge države članice u kojoj je sjedište druge potpisnice sporazuma</w:t>
      </w:r>
    </w:p>
    <w:p w14:paraId="116FD5B2" w14:textId="411D3E0D"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7</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ako davatelj financijske potpore, u vrijeme davanja financijske potpore, ispunjava zahtjeve vezane uz kapital i likvidnost iz Uredbe (EU) br. 575/2013 i glave VII. ovoga Zakona te sve zahtjeve naložene u skladu s člancima </w:t>
      </w:r>
      <w:r w:rsidR="00E0626E" w:rsidRPr="00624BE4">
        <w:rPr>
          <w:rFonts w:ascii="Times New Roman" w:hAnsi="Times New Roman" w:cs="Times New Roman"/>
          <w:sz w:val="24"/>
          <w:szCs w:val="24"/>
        </w:rPr>
        <w:t>10</w:t>
      </w:r>
      <w:r w:rsidR="00FB70BF" w:rsidRPr="00624BE4">
        <w:rPr>
          <w:rFonts w:ascii="Times New Roman" w:hAnsi="Times New Roman" w:cs="Times New Roman"/>
          <w:sz w:val="24"/>
          <w:szCs w:val="24"/>
        </w:rPr>
        <w:t>2</w:t>
      </w:r>
      <w:r w:rsidRPr="00624BE4">
        <w:rPr>
          <w:rFonts w:ascii="Times New Roman" w:hAnsi="Times New Roman" w:cs="Times New Roman"/>
          <w:sz w:val="24"/>
          <w:szCs w:val="24"/>
        </w:rPr>
        <w:t xml:space="preserve">., </w:t>
      </w:r>
      <w:r w:rsidR="00E0626E" w:rsidRPr="00624BE4">
        <w:rPr>
          <w:rFonts w:ascii="Times New Roman" w:hAnsi="Times New Roman" w:cs="Times New Roman"/>
          <w:sz w:val="24"/>
          <w:szCs w:val="24"/>
        </w:rPr>
        <w:t>1</w:t>
      </w:r>
      <w:r w:rsidR="00FB70BF" w:rsidRPr="00624BE4">
        <w:rPr>
          <w:rFonts w:ascii="Times New Roman" w:hAnsi="Times New Roman" w:cs="Times New Roman"/>
          <w:sz w:val="24"/>
          <w:szCs w:val="24"/>
        </w:rPr>
        <w:t>05</w:t>
      </w:r>
      <w:r w:rsidRPr="00624BE4">
        <w:rPr>
          <w:rFonts w:ascii="Times New Roman" w:hAnsi="Times New Roman" w:cs="Times New Roman"/>
          <w:sz w:val="24"/>
          <w:szCs w:val="24"/>
        </w:rPr>
        <w:t xml:space="preserve">., </w:t>
      </w:r>
      <w:r w:rsidR="00E0626E" w:rsidRPr="00624BE4">
        <w:rPr>
          <w:rFonts w:ascii="Times New Roman" w:hAnsi="Times New Roman" w:cs="Times New Roman"/>
          <w:sz w:val="24"/>
          <w:szCs w:val="24"/>
        </w:rPr>
        <w:t>11</w:t>
      </w:r>
      <w:r w:rsidR="00FB70BF" w:rsidRPr="00624BE4">
        <w:rPr>
          <w:rFonts w:ascii="Times New Roman" w:hAnsi="Times New Roman" w:cs="Times New Roman"/>
          <w:sz w:val="24"/>
          <w:szCs w:val="24"/>
        </w:rPr>
        <w:t>0</w:t>
      </w:r>
      <w:r w:rsidRPr="00624BE4">
        <w:rPr>
          <w:rFonts w:ascii="Times New Roman" w:hAnsi="Times New Roman" w:cs="Times New Roman"/>
          <w:sz w:val="24"/>
          <w:szCs w:val="24"/>
        </w:rPr>
        <w:t xml:space="preserve">., </w:t>
      </w:r>
      <w:r w:rsidR="00E0626E" w:rsidRPr="00624BE4">
        <w:rPr>
          <w:rFonts w:ascii="Times New Roman" w:hAnsi="Times New Roman" w:cs="Times New Roman"/>
          <w:sz w:val="24"/>
          <w:szCs w:val="24"/>
        </w:rPr>
        <w:t>1</w:t>
      </w:r>
      <w:r w:rsidR="00FB70BF" w:rsidRPr="00624BE4">
        <w:rPr>
          <w:rFonts w:ascii="Times New Roman" w:hAnsi="Times New Roman" w:cs="Times New Roman"/>
          <w:sz w:val="24"/>
          <w:szCs w:val="24"/>
        </w:rPr>
        <w:t>07</w:t>
      </w:r>
      <w:r w:rsidRPr="00624BE4">
        <w:rPr>
          <w:rFonts w:ascii="Times New Roman" w:hAnsi="Times New Roman" w:cs="Times New Roman"/>
          <w:sz w:val="24"/>
          <w:szCs w:val="24"/>
        </w:rPr>
        <w:t xml:space="preserve">. i </w:t>
      </w:r>
      <w:r w:rsidR="00E0626E" w:rsidRPr="00624BE4">
        <w:rPr>
          <w:rFonts w:ascii="Times New Roman" w:hAnsi="Times New Roman" w:cs="Times New Roman"/>
          <w:sz w:val="24"/>
          <w:szCs w:val="24"/>
        </w:rPr>
        <w:t>14</w:t>
      </w:r>
      <w:r w:rsidR="00FB70BF" w:rsidRPr="00624BE4">
        <w:rPr>
          <w:rFonts w:ascii="Times New Roman" w:hAnsi="Times New Roman" w:cs="Times New Roman"/>
          <w:sz w:val="24"/>
          <w:szCs w:val="24"/>
        </w:rPr>
        <w:t>0</w:t>
      </w:r>
      <w:r w:rsidRPr="00624BE4">
        <w:rPr>
          <w:rFonts w:ascii="Times New Roman" w:hAnsi="Times New Roman" w:cs="Times New Roman"/>
          <w:sz w:val="24"/>
          <w:szCs w:val="24"/>
        </w:rPr>
        <w:t>. ovoga Zakona te ako davanje financijske potpore ne uzrokuje kršenje tih zahtjeva</w:t>
      </w:r>
    </w:p>
    <w:p w14:paraId="0A65B980" w14:textId="2EA7ABBD"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8</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ako davatelj financijske potpore u vrijeme davanja potpore ispunjava zahtjeve o velikoj izloženosti </w:t>
      </w:r>
      <w:r w:rsidR="00F14A4D" w:rsidRPr="00624BE4">
        <w:rPr>
          <w:rFonts w:ascii="Times New Roman" w:hAnsi="Times New Roman" w:cs="Times New Roman"/>
          <w:sz w:val="24"/>
          <w:szCs w:val="24"/>
        </w:rPr>
        <w:t xml:space="preserve">u skladu s </w:t>
      </w:r>
      <w:r w:rsidRPr="00624BE4">
        <w:rPr>
          <w:rFonts w:ascii="Times New Roman" w:hAnsi="Times New Roman" w:cs="Times New Roman"/>
          <w:sz w:val="24"/>
          <w:szCs w:val="24"/>
        </w:rPr>
        <w:t>odredbama Uredbe (EU) br. 575/2013 i ovoga Zakona te ako davanje financijske potpore ne uzrokuje kršenje tih zahtjeva i</w:t>
      </w:r>
    </w:p>
    <w:p w14:paraId="7B8A20F0" w14:textId="1935DF1E"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9</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ako davanje financijske potpore ne bi ugrozilo mogućnost sanacije davatelja financijske potpore.</w:t>
      </w:r>
    </w:p>
    <w:p w14:paraId="7D1E954A" w14:textId="77777777" w:rsidR="00DC1B36" w:rsidRPr="00624BE4" w:rsidRDefault="00DC1B36" w:rsidP="00054C3C">
      <w:pPr>
        <w:spacing w:after="0" w:line="240" w:lineRule="auto"/>
        <w:jc w:val="both"/>
        <w:rPr>
          <w:rFonts w:ascii="Times New Roman" w:hAnsi="Times New Roman" w:cs="Times New Roman"/>
          <w:sz w:val="24"/>
          <w:szCs w:val="24"/>
        </w:rPr>
      </w:pPr>
    </w:p>
    <w:p w14:paraId="19522CB3" w14:textId="72E8B0B0"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Iznimno od stavka 1. ovoga članka, kreditna institucija može dati financijsku potporu ako nije ispunjen uvjet iz stavka 1. točke 7. ili 8. ovoga članka pod uvjetom da je dobila odobrenje Hrvatske narodne banke iz članka </w:t>
      </w:r>
      <w:r w:rsidR="00E0626E" w:rsidRPr="00624BE4">
        <w:rPr>
          <w:rFonts w:ascii="Times New Roman" w:hAnsi="Times New Roman" w:cs="Times New Roman"/>
          <w:sz w:val="24"/>
          <w:szCs w:val="24"/>
        </w:rPr>
        <w:t>2</w:t>
      </w:r>
      <w:r w:rsidR="0050333B" w:rsidRPr="00624BE4">
        <w:rPr>
          <w:rFonts w:ascii="Times New Roman" w:hAnsi="Times New Roman" w:cs="Times New Roman"/>
          <w:sz w:val="24"/>
          <w:szCs w:val="24"/>
        </w:rPr>
        <w:t>6</w:t>
      </w:r>
      <w:r w:rsidR="008A4E78" w:rsidRPr="00624BE4">
        <w:rPr>
          <w:rFonts w:ascii="Times New Roman" w:hAnsi="Times New Roman" w:cs="Times New Roman"/>
          <w:sz w:val="24"/>
          <w:szCs w:val="24"/>
        </w:rPr>
        <w:t>8</w:t>
      </w:r>
      <w:r w:rsidRPr="00624BE4">
        <w:rPr>
          <w:rFonts w:ascii="Times New Roman" w:hAnsi="Times New Roman" w:cs="Times New Roman"/>
          <w:sz w:val="24"/>
          <w:szCs w:val="24"/>
        </w:rPr>
        <w:t xml:space="preserve">. stavka </w:t>
      </w:r>
      <w:r w:rsidR="008A4E78" w:rsidRPr="00624BE4">
        <w:rPr>
          <w:rFonts w:ascii="Times New Roman" w:hAnsi="Times New Roman" w:cs="Times New Roman"/>
          <w:sz w:val="24"/>
          <w:szCs w:val="24"/>
        </w:rPr>
        <w:t>6</w:t>
      </w:r>
      <w:r w:rsidRPr="00624BE4">
        <w:rPr>
          <w:rFonts w:ascii="Times New Roman" w:hAnsi="Times New Roman" w:cs="Times New Roman"/>
          <w:sz w:val="24"/>
          <w:szCs w:val="24"/>
        </w:rPr>
        <w:t>. ovoga Zakona.</w:t>
      </w:r>
    </w:p>
    <w:p w14:paraId="00898967" w14:textId="77777777" w:rsidR="00DC1B36" w:rsidRPr="00624BE4" w:rsidRDefault="00DC1B36" w:rsidP="00054C3C">
      <w:pPr>
        <w:spacing w:after="0" w:line="240" w:lineRule="auto"/>
        <w:jc w:val="both"/>
        <w:rPr>
          <w:rFonts w:ascii="Times New Roman" w:hAnsi="Times New Roman" w:cs="Times New Roman"/>
          <w:sz w:val="24"/>
          <w:szCs w:val="24"/>
        </w:rPr>
      </w:pPr>
    </w:p>
    <w:p w14:paraId="3768D4A3" w14:textId="4D250CA1"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(3) Hrvatska narodna banka podzakonskim propisom </w:t>
      </w:r>
      <w:r w:rsidR="00602CF1" w:rsidRPr="00624BE4">
        <w:rPr>
          <w:rFonts w:ascii="Times New Roman" w:hAnsi="Times New Roman" w:cs="Times New Roman"/>
          <w:sz w:val="24"/>
          <w:szCs w:val="24"/>
        </w:rPr>
        <w:t xml:space="preserve">pobliže </w:t>
      </w:r>
      <w:r w:rsidR="001A14E6" w:rsidRPr="00624BE4">
        <w:rPr>
          <w:rFonts w:ascii="Times New Roman" w:hAnsi="Times New Roman" w:cs="Times New Roman"/>
          <w:sz w:val="24"/>
          <w:szCs w:val="24"/>
        </w:rPr>
        <w:t>uređuje</w:t>
      </w:r>
      <w:r w:rsidRPr="00624BE4">
        <w:rPr>
          <w:rFonts w:ascii="Times New Roman" w:hAnsi="Times New Roman" w:cs="Times New Roman"/>
          <w:sz w:val="24"/>
          <w:szCs w:val="24"/>
        </w:rPr>
        <w:t xml:space="preserve"> uvjete iz stavka 1. ovoga članka i uvjete pod kojima Hrvatska narodna banka može usvojiti ili djelomično usvojiti zahtjev iz članka </w:t>
      </w:r>
      <w:r w:rsidR="00D555B4" w:rsidRPr="00624BE4">
        <w:rPr>
          <w:rFonts w:ascii="Times New Roman" w:hAnsi="Times New Roman" w:cs="Times New Roman"/>
          <w:sz w:val="24"/>
          <w:szCs w:val="24"/>
        </w:rPr>
        <w:t>2</w:t>
      </w:r>
      <w:r w:rsidR="0050333B" w:rsidRPr="00624BE4">
        <w:rPr>
          <w:rFonts w:ascii="Times New Roman" w:hAnsi="Times New Roman" w:cs="Times New Roman"/>
          <w:sz w:val="24"/>
          <w:szCs w:val="24"/>
        </w:rPr>
        <w:t>68</w:t>
      </w:r>
      <w:r w:rsidR="00D555B4" w:rsidRPr="00624BE4">
        <w:rPr>
          <w:rFonts w:ascii="Times New Roman" w:hAnsi="Times New Roman" w:cs="Times New Roman"/>
          <w:sz w:val="24"/>
          <w:szCs w:val="24"/>
        </w:rPr>
        <w:t>.</w:t>
      </w:r>
      <w:r w:rsidRPr="00624BE4">
        <w:rPr>
          <w:rFonts w:ascii="Times New Roman" w:hAnsi="Times New Roman" w:cs="Times New Roman"/>
          <w:sz w:val="24"/>
          <w:szCs w:val="24"/>
        </w:rPr>
        <w:t xml:space="preserve"> stavka </w:t>
      </w:r>
      <w:r w:rsidR="00D555B4" w:rsidRPr="00624BE4">
        <w:rPr>
          <w:rFonts w:ascii="Times New Roman" w:hAnsi="Times New Roman" w:cs="Times New Roman"/>
          <w:sz w:val="24"/>
          <w:szCs w:val="24"/>
        </w:rPr>
        <w:t>1</w:t>
      </w:r>
      <w:r w:rsidRPr="00624BE4">
        <w:rPr>
          <w:rFonts w:ascii="Times New Roman" w:hAnsi="Times New Roman" w:cs="Times New Roman"/>
          <w:sz w:val="24"/>
          <w:szCs w:val="24"/>
        </w:rPr>
        <w:t>. ovoga Zakona.</w:t>
      </w:r>
    </w:p>
    <w:p w14:paraId="4BB24F1A" w14:textId="77777777" w:rsidR="00DC1B36" w:rsidRPr="00624BE4" w:rsidRDefault="00DC1B36" w:rsidP="00054C3C">
      <w:pPr>
        <w:spacing w:after="0" w:line="240" w:lineRule="auto"/>
        <w:jc w:val="both"/>
        <w:rPr>
          <w:rFonts w:ascii="Times New Roman" w:hAnsi="Times New Roman" w:cs="Times New Roman"/>
          <w:sz w:val="24"/>
          <w:szCs w:val="24"/>
        </w:rPr>
      </w:pPr>
    </w:p>
    <w:p w14:paraId="12916E3E" w14:textId="77777777" w:rsidR="00DC1B36" w:rsidRPr="00624BE4" w:rsidRDefault="00DC1B36"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Odluka o pružanju financijske potpore</w:t>
      </w:r>
    </w:p>
    <w:p w14:paraId="703EF32C" w14:textId="47829878" w:rsidR="00DC1B36" w:rsidRPr="00624BE4" w:rsidRDefault="00DC1B36"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Članak 2</w:t>
      </w:r>
      <w:r w:rsidR="0050333B" w:rsidRPr="00624BE4">
        <w:rPr>
          <w:rFonts w:ascii="Times New Roman" w:hAnsi="Times New Roman" w:cs="Times New Roman"/>
          <w:b/>
          <w:sz w:val="24"/>
          <w:szCs w:val="24"/>
        </w:rPr>
        <w:t>67</w:t>
      </w:r>
      <w:r w:rsidRPr="00624BE4">
        <w:rPr>
          <w:rFonts w:ascii="Times New Roman" w:hAnsi="Times New Roman" w:cs="Times New Roman"/>
          <w:b/>
          <w:sz w:val="24"/>
          <w:szCs w:val="24"/>
        </w:rPr>
        <w:t>.</w:t>
      </w:r>
    </w:p>
    <w:p w14:paraId="34FF16FB" w14:textId="77777777" w:rsidR="00100352" w:rsidRPr="00624BE4" w:rsidRDefault="00100352" w:rsidP="00054C3C">
      <w:pPr>
        <w:spacing w:after="0" w:line="240" w:lineRule="auto"/>
        <w:jc w:val="center"/>
        <w:rPr>
          <w:rFonts w:ascii="Times New Roman" w:hAnsi="Times New Roman" w:cs="Times New Roman"/>
          <w:sz w:val="24"/>
          <w:szCs w:val="24"/>
        </w:rPr>
      </w:pPr>
    </w:p>
    <w:p w14:paraId="3A03D718" w14:textId="77777777"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Odluku o davanju financijske potpore donosi upravljačko tijelo subjekta grupe koji pruža financijsku potporu. </w:t>
      </w:r>
    </w:p>
    <w:p w14:paraId="5296443B" w14:textId="77777777" w:rsidR="00100352" w:rsidRPr="00624BE4" w:rsidRDefault="00100352" w:rsidP="00054C3C">
      <w:pPr>
        <w:spacing w:after="0" w:line="240" w:lineRule="auto"/>
        <w:jc w:val="both"/>
        <w:rPr>
          <w:rFonts w:ascii="Times New Roman" w:hAnsi="Times New Roman" w:cs="Times New Roman"/>
          <w:sz w:val="24"/>
          <w:szCs w:val="24"/>
        </w:rPr>
      </w:pPr>
    </w:p>
    <w:p w14:paraId="405F9427" w14:textId="1681986A"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Odluka iz stavka 1. ovoga članka </w:t>
      </w:r>
      <w:bookmarkStart w:id="183" w:name="_Hlk198501445"/>
      <w:r w:rsidRPr="00624BE4">
        <w:rPr>
          <w:rFonts w:ascii="Times New Roman" w:hAnsi="Times New Roman" w:cs="Times New Roman"/>
          <w:sz w:val="24"/>
          <w:szCs w:val="24"/>
        </w:rPr>
        <w:t>mora biti detaljno obrazložena te u njoj moraju biti naznačeni cilj</w:t>
      </w:r>
      <w:r w:rsidR="00FC0E2F" w:rsidRPr="00624BE4">
        <w:rPr>
          <w:rFonts w:ascii="Times New Roman" w:hAnsi="Times New Roman" w:cs="Times New Roman"/>
          <w:sz w:val="24"/>
          <w:szCs w:val="24"/>
        </w:rPr>
        <w:t>evi</w:t>
      </w:r>
      <w:r w:rsidRPr="00624BE4">
        <w:rPr>
          <w:rFonts w:ascii="Times New Roman" w:hAnsi="Times New Roman" w:cs="Times New Roman"/>
          <w:sz w:val="24"/>
          <w:szCs w:val="24"/>
        </w:rPr>
        <w:t xml:space="preserve"> predložene financijske potpore i opis načina na koji su ispunjeni uvjeti iz članka </w:t>
      </w:r>
      <w:r w:rsidR="00D555B4" w:rsidRPr="00624BE4">
        <w:rPr>
          <w:rFonts w:ascii="Times New Roman" w:hAnsi="Times New Roman" w:cs="Times New Roman"/>
          <w:sz w:val="24"/>
          <w:szCs w:val="24"/>
        </w:rPr>
        <w:t>2</w:t>
      </w:r>
      <w:r w:rsidR="0050333B" w:rsidRPr="00624BE4">
        <w:rPr>
          <w:rFonts w:ascii="Times New Roman" w:hAnsi="Times New Roman" w:cs="Times New Roman"/>
          <w:sz w:val="24"/>
          <w:szCs w:val="24"/>
        </w:rPr>
        <w:t>66</w:t>
      </w:r>
      <w:r w:rsidRPr="00624BE4">
        <w:rPr>
          <w:rFonts w:ascii="Times New Roman" w:hAnsi="Times New Roman" w:cs="Times New Roman"/>
          <w:sz w:val="24"/>
          <w:szCs w:val="24"/>
        </w:rPr>
        <w:t>. stavka 1. ovoga Zakona.</w:t>
      </w:r>
    </w:p>
    <w:bookmarkEnd w:id="183"/>
    <w:p w14:paraId="2DC36D3E" w14:textId="77777777" w:rsidR="00DC1B36" w:rsidRPr="00624BE4" w:rsidRDefault="00DC1B36" w:rsidP="00054C3C">
      <w:pPr>
        <w:spacing w:after="0" w:line="240" w:lineRule="auto"/>
        <w:jc w:val="both"/>
        <w:rPr>
          <w:rFonts w:ascii="Times New Roman" w:hAnsi="Times New Roman" w:cs="Times New Roman"/>
          <w:sz w:val="24"/>
          <w:szCs w:val="24"/>
        </w:rPr>
      </w:pPr>
    </w:p>
    <w:p w14:paraId="3D42AB88" w14:textId="0032B3CC"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100352" w:rsidRPr="00624BE4">
        <w:rPr>
          <w:rFonts w:ascii="Times New Roman" w:hAnsi="Times New Roman" w:cs="Times New Roman"/>
          <w:sz w:val="24"/>
          <w:szCs w:val="24"/>
        </w:rPr>
        <w:t>3</w:t>
      </w:r>
      <w:r w:rsidRPr="00624BE4">
        <w:rPr>
          <w:rFonts w:ascii="Times New Roman" w:hAnsi="Times New Roman" w:cs="Times New Roman"/>
          <w:sz w:val="24"/>
          <w:szCs w:val="24"/>
        </w:rPr>
        <w:t>) Odluku o primanju financijske potpore donosi upravljačko tijelo korisnika financijske potpore.</w:t>
      </w:r>
    </w:p>
    <w:p w14:paraId="41BB493D" w14:textId="77777777" w:rsidR="00DC1B36" w:rsidRPr="00624BE4" w:rsidRDefault="00DC1B36" w:rsidP="00054C3C">
      <w:pPr>
        <w:spacing w:after="0" w:line="240" w:lineRule="auto"/>
        <w:jc w:val="both"/>
        <w:rPr>
          <w:rFonts w:ascii="Times New Roman" w:hAnsi="Times New Roman" w:cs="Times New Roman"/>
          <w:sz w:val="24"/>
          <w:szCs w:val="24"/>
        </w:rPr>
      </w:pPr>
    </w:p>
    <w:p w14:paraId="48F571EA" w14:textId="77777777" w:rsidR="00DC1B36" w:rsidRPr="00624BE4" w:rsidRDefault="00DC1B36"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Odobrenje Hrvatske narodne banke za davanje financijske potpore</w:t>
      </w:r>
    </w:p>
    <w:p w14:paraId="0B200629" w14:textId="78201C91" w:rsidR="00DC1B36" w:rsidRPr="00624BE4" w:rsidRDefault="00DC1B36"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Članak 2</w:t>
      </w:r>
      <w:r w:rsidR="0050333B" w:rsidRPr="00624BE4">
        <w:rPr>
          <w:rFonts w:ascii="Times New Roman" w:hAnsi="Times New Roman" w:cs="Times New Roman"/>
          <w:b/>
          <w:sz w:val="24"/>
          <w:szCs w:val="24"/>
        </w:rPr>
        <w:t>68</w:t>
      </w:r>
      <w:r w:rsidRPr="00624BE4">
        <w:rPr>
          <w:rFonts w:ascii="Times New Roman" w:hAnsi="Times New Roman" w:cs="Times New Roman"/>
          <w:b/>
          <w:sz w:val="24"/>
          <w:szCs w:val="24"/>
        </w:rPr>
        <w:t>.</w:t>
      </w:r>
    </w:p>
    <w:p w14:paraId="669918CD" w14:textId="77777777" w:rsidR="00DC1B36" w:rsidRPr="00624BE4" w:rsidRDefault="00DC1B36" w:rsidP="00054C3C">
      <w:pPr>
        <w:spacing w:after="0" w:line="240" w:lineRule="auto"/>
        <w:jc w:val="both"/>
        <w:rPr>
          <w:rFonts w:ascii="Times New Roman" w:hAnsi="Times New Roman" w:cs="Times New Roman"/>
          <w:sz w:val="24"/>
          <w:szCs w:val="24"/>
        </w:rPr>
      </w:pPr>
    </w:p>
    <w:p w14:paraId="1A595C5F" w14:textId="77777777"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Kreditna institucija može dati financijsku potporu u skladu s potpisanim sporazumom o financijskoj potpori ako je za davanje </w:t>
      </w:r>
      <w:bookmarkStart w:id="184" w:name="_Hlk188276009"/>
      <w:r w:rsidRPr="00624BE4">
        <w:rPr>
          <w:rFonts w:ascii="Times New Roman" w:hAnsi="Times New Roman" w:cs="Times New Roman"/>
          <w:sz w:val="24"/>
          <w:szCs w:val="24"/>
        </w:rPr>
        <w:t>financijsk</w:t>
      </w:r>
      <w:bookmarkEnd w:id="184"/>
      <w:r w:rsidRPr="00624BE4">
        <w:rPr>
          <w:rFonts w:ascii="Times New Roman" w:hAnsi="Times New Roman" w:cs="Times New Roman"/>
          <w:sz w:val="24"/>
          <w:szCs w:val="24"/>
        </w:rPr>
        <w:t xml:space="preserve">e potpore dobila odobrenje Hrvatske narodne banke. </w:t>
      </w:r>
    </w:p>
    <w:p w14:paraId="74EE023A" w14:textId="77777777" w:rsidR="00100352" w:rsidRPr="00624BE4" w:rsidRDefault="00100352" w:rsidP="00054C3C">
      <w:pPr>
        <w:spacing w:after="0" w:line="240" w:lineRule="auto"/>
        <w:jc w:val="both"/>
        <w:rPr>
          <w:rFonts w:ascii="Times New Roman" w:hAnsi="Times New Roman" w:cs="Times New Roman"/>
          <w:sz w:val="24"/>
          <w:szCs w:val="24"/>
        </w:rPr>
      </w:pPr>
    </w:p>
    <w:p w14:paraId="71397190" w14:textId="7732E33E"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w:t>
      </w:r>
      <w:bookmarkStart w:id="185" w:name="_Hlk198501583"/>
      <w:r w:rsidRPr="00624BE4">
        <w:rPr>
          <w:rFonts w:ascii="Times New Roman" w:hAnsi="Times New Roman" w:cs="Times New Roman"/>
          <w:sz w:val="24"/>
          <w:szCs w:val="24"/>
        </w:rPr>
        <w:t>Matična kreditna institucija u RH i matična kreditna institucija u EU-u sa sjedištem u RH iz</w:t>
      </w:r>
      <w:r w:rsidR="0066713C"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ovoga Zakona dužna je obavijestiti Hrvatsku narodnu banku ako njezino društvo kći namjerava dati </w:t>
      </w:r>
      <w:r w:rsidR="00384DCD" w:rsidRPr="00624BE4">
        <w:rPr>
          <w:rFonts w:ascii="Times New Roman" w:hAnsi="Times New Roman" w:cs="Times New Roman"/>
          <w:sz w:val="24"/>
          <w:szCs w:val="24"/>
        </w:rPr>
        <w:t xml:space="preserve">financijsku </w:t>
      </w:r>
      <w:r w:rsidRPr="00624BE4">
        <w:rPr>
          <w:rFonts w:ascii="Times New Roman" w:hAnsi="Times New Roman" w:cs="Times New Roman"/>
          <w:sz w:val="24"/>
          <w:szCs w:val="24"/>
        </w:rPr>
        <w:t>potporu</w:t>
      </w:r>
      <w:bookmarkEnd w:id="185"/>
      <w:r w:rsidRPr="00624BE4">
        <w:rPr>
          <w:rFonts w:ascii="Times New Roman" w:hAnsi="Times New Roman" w:cs="Times New Roman"/>
          <w:sz w:val="24"/>
          <w:szCs w:val="24"/>
        </w:rPr>
        <w:t>.</w:t>
      </w:r>
    </w:p>
    <w:p w14:paraId="43C6A556" w14:textId="77777777" w:rsidR="00DC1B36" w:rsidRPr="00624BE4" w:rsidRDefault="00DC1B36" w:rsidP="00054C3C">
      <w:pPr>
        <w:spacing w:after="0" w:line="240" w:lineRule="auto"/>
        <w:jc w:val="both"/>
        <w:rPr>
          <w:rFonts w:ascii="Times New Roman" w:hAnsi="Times New Roman" w:cs="Times New Roman"/>
          <w:sz w:val="24"/>
          <w:szCs w:val="24"/>
        </w:rPr>
      </w:pPr>
    </w:p>
    <w:p w14:paraId="36C1B02E" w14:textId="77777777"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 Kreditna institucija koja namjerava dati financijsku potporu dužna je prethodno o tome obavijestiti:</w:t>
      </w:r>
    </w:p>
    <w:p w14:paraId="3F90A9AE" w14:textId="2162508F" w:rsidR="00DC1B36" w:rsidRPr="00624BE4" w:rsidRDefault="0028754A" w:rsidP="00054C3C">
      <w:pPr>
        <w:spacing w:after="0" w:line="240" w:lineRule="auto"/>
        <w:jc w:val="both"/>
        <w:rPr>
          <w:rFonts w:ascii="Times New Roman" w:hAnsi="Times New Roman" w:cs="Times New Roman"/>
          <w:sz w:val="24"/>
          <w:szCs w:val="24"/>
        </w:rPr>
      </w:pPr>
      <w:bookmarkStart w:id="186" w:name="_Hlk198501676"/>
      <w:r w:rsidRPr="00624BE4">
        <w:rPr>
          <w:rFonts w:ascii="Times New Roman" w:hAnsi="Times New Roman" w:cs="Times New Roman"/>
          <w:sz w:val="24"/>
          <w:szCs w:val="24"/>
        </w:rPr>
        <w:t>1.</w:t>
      </w:r>
      <w:r w:rsidR="00DC1B36" w:rsidRPr="00624BE4">
        <w:rPr>
          <w:rFonts w:ascii="Times New Roman" w:hAnsi="Times New Roman" w:cs="Times New Roman"/>
          <w:sz w:val="24"/>
          <w:szCs w:val="24"/>
        </w:rPr>
        <w:t xml:space="preserve"> konsolidirajuće nadzorno tijelo</w:t>
      </w:r>
    </w:p>
    <w:p w14:paraId="2BCA514D" w14:textId="53B95025" w:rsidR="00DC1B36" w:rsidRPr="00624BE4" w:rsidRDefault="0028754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DC1B36" w:rsidRPr="00624BE4">
        <w:rPr>
          <w:rFonts w:ascii="Times New Roman" w:hAnsi="Times New Roman" w:cs="Times New Roman"/>
          <w:sz w:val="24"/>
          <w:szCs w:val="24"/>
        </w:rPr>
        <w:t xml:space="preserve"> nadležno tijelo korisnika potpore i</w:t>
      </w:r>
    </w:p>
    <w:p w14:paraId="0B9DCFB1" w14:textId="07447F40" w:rsidR="00DC1B36" w:rsidRPr="00624BE4" w:rsidRDefault="0028754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DC1B36" w:rsidRPr="00624BE4">
        <w:rPr>
          <w:rFonts w:ascii="Times New Roman" w:hAnsi="Times New Roman" w:cs="Times New Roman"/>
          <w:sz w:val="24"/>
          <w:szCs w:val="24"/>
        </w:rPr>
        <w:t xml:space="preserve"> Europsko nadzorno tijelo za bankarstvo</w:t>
      </w:r>
      <w:bookmarkEnd w:id="186"/>
      <w:r w:rsidR="00DC1B36" w:rsidRPr="00624BE4">
        <w:rPr>
          <w:rFonts w:ascii="Times New Roman" w:hAnsi="Times New Roman" w:cs="Times New Roman"/>
          <w:sz w:val="24"/>
          <w:szCs w:val="24"/>
        </w:rPr>
        <w:t>.</w:t>
      </w:r>
    </w:p>
    <w:p w14:paraId="40356F2D" w14:textId="77777777" w:rsidR="00DC1B36" w:rsidRPr="00624BE4" w:rsidRDefault="00DC1B36" w:rsidP="00054C3C">
      <w:pPr>
        <w:spacing w:after="0" w:line="240" w:lineRule="auto"/>
        <w:jc w:val="both"/>
        <w:rPr>
          <w:rFonts w:ascii="Times New Roman" w:hAnsi="Times New Roman" w:cs="Times New Roman"/>
          <w:sz w:val="24"/>
          <w:szCs w:val="24"/>
        </w:rPr>
      </w:pPr>
    </w:p>
    <w:p w14:paraId="5CF6DBD3" w14:textId="77777777"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(4) Zahtjev za davanje odobrenja iz stavka 1. ovoga članka smatra se urednim ako su ispunjeni svi sljedeći uvjeti:</w:t>
      </w:r>
    </w:p>
    <w:p w14:paraId="055C1CA0" w14:textId="06764531" w:rsidR="00DC1B36" w:rsidRPr="00624BE4" w:rsidRDefault="0028754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DC1B36" w:rsidRPr="00624BE4">
        <w:rPr>
          <w:rFonts w:ascii="Times New Roman" w:hAnsi="Times New Roman" w:cs="Times New Roman"/>
          <w:sz w:val="24"/>
          <w:szCs w:val="24"/>
        </w:rPr>
        <w:t xml:space="preserve"> zahtjev sadrž</w:t>
      </w:r>
      <w:r w:rsidR="00F14A4D" w:rsidRPr="00624BE4">
        <w:rPr>
          <w:rFonts w:ascii="Times New Roman" w:hAnsi="Times New Roman" w:cs="Times New Roman"/>
          <w:sz w:val="24"/>
          <w:szCs w:val="24"/>
        </w:rPr>
        <w:t>ava</w:t>
      </w:r>
      <w:r w:rsidR="00DC1B36" w:rsidRPr="00624BE4">
        <w:rPr>
          <w:rFonts w:ascii="Times New Roman" w:hAnsi="Times New Roman" w:cs="Times New Roman"/>
          <w:sz w:val="24"/>
          <w:szCs w:val="24"/>
        </w:rPr>
        <w:t xml:space="preserve"> sve pojedinosti predložene financijske potpore i njihovo obrazloženje</w:t>
      </w:r>
    </w:p>
    <w:p w14:paraId="39C2D9FA" w14:textId="4877CDDD" w:rsidR="00DC1B36" w:rsidRPr="00624BE4" w:rsidRDefault="0028754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DC1B36" w:rsidRPr="00624BE4">
        <w:rPr>
          <w:rFonts w:ascii="Times New Roman" w:hAnsi="Times New Roman" w:cs="Times New Roman"/>
          <w:sz w:val="24"/>
          <w:szCs w:val="24"/>
        </w:rPr>
        <w:t xml:space="preserve"> zahtjevu je priložen primjerak odluke uprave o davanju financijske potpore iz članka </w:t>
      </w:r>
      <w:r w:rsidR="00D555B4" w:rsidRPr="00624BE4">
        <w:rPr>
          <w:rFonts w:ascii="Times New Roman" w:hAnsi="Times New Roman" w:cs="Times New Roman"/>
          <w:sz w:val="24"/>
          <w:szCs w:val="24"/>
        </w:rPr>
        <w:t>2</w:t>
      </w:r>
      <w:r w:rsidR="0050333B" w:rsidRPr="00624BE4">
        <w:rPr>
          <w:rFonts w:ascii="Times New Roman" w:hAnsi="Times New Roman" w:cs="Times New Roman"/>
          <w:sz w:val="24"/>
          <w:szCs w:val="24"/>
        </w:rPr>
        <w:t>67</w:t>
      </w:r>
      <w:r w:rsidR="00D555B4" w:rsidRPr="00624BE4">
        <w:rPr>
          <w:rFonts w:ascii="Times New Roman" w:hAnsi="Times New Roman" w:cs="Times New Roman"/>
          <w:sz w:val="24"/>
          <w:szCs w:val="24"/>
        </w:rPr>
        <w:t>.</w:t>
      </w:r>
      <w:r w:rsidR="00DC1B36" w:rsidRPr="00624BE4">
        <w:rPr>
          <w:rFonts w:ascii="Times New Roman" w:hAnsi="Times New Roman" w:cs="Times New Roman"/>
          <w:sz w:val="24"/>
          <w:szCs w:val="24"/>
        </w:rPr>
        <w:t xml:space="preserve"> stavka 1. ovoga Zakona i</w:t>
      </w:r>
    </w:p>
    <w:p w14:paraId="033119F9" w14:textId="372170FA" w:rsidR="00DC1B36" w:rsidRPr="00624BE4" w:rsidRDefault="0028754A"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DC1B36" w:rsidRPr="00624BE4">
        <w:rPr>
          <w:rFonts w:ascii="Times New Roman" w:hAnsi="Times New Roman" w:cs="Times New Roman"/>
          <w:sz w:val="24"/>
          <w:szCs w:val="24"/>
        </w:rPr>
        <w:t xml:space="preserve"> kreditna institucija dostavila je Hrvatskoj narodnoj banci presliku sporazuma o financijskoj potpori u skladu s člankom </w:t>
      </w:r>
      <w:r w:rsidR="00D555B4" w:rsidRPr="00624BE4">
        <w:rPr>
          <w:rFonts w:ascii="Times New Roman" w:hAnsi="Times New Roman" w:cs="Times New Roman"/>
          <w:sz w:val="24"/>
          <w:szCs w:val="24"/>
        </w:rPr>
        <w:t>2</w:t>
      </w:r>
      <w:r w:rsidR="0050333B" w:rsidRPr="00624BE4">
        <w:rPr>
          <w:rFonts w:ascii="Times New Roman" w:hAnsi="Times New Roman" w:cs="Times New Roman"/>
          <w:sz w:val="24"/>
          <w:szCs w:val="24"/>
        </w:rPr>
        <w:t>65</w:t>
      </w:r>
      <w:r w:rsidR="00D555B4" w:rsidRPr="00624BE4">
        <w:rPr>
          <w:rFonts w:ascii="Times New Roman" w:hAnsi="Times New Roman" w:cs="Times New Roman"/>
          <w:sz w:val="24"/>
          <w:szCs w:val="24"/>
        </w:rPr>
        <w:t>.</w:t>
      </w:r>
      <w:r w:rsidR="00DC1B36" w:rsidRPr="00624BE4">
        <w:rPr>
          <w:rFonts w:ascii="Times New Roman" w:hAnsi="Times New Roman" w:cs="Times New Roman"/>
          <w:sz w:val="24"/>
          <w:szCs w:val="24"/>
        </w:rPr>
        <w:t xml:space="preserve"> stavkom 1. ovoga Zakona.</w:t>
      </w:r>
    </w:p>
    <w:p w14:paraId="0DBE2A3F" w14:textId="77777777" w:rsidR="00DC1B36" w:rsidRPr="00624BE4" w:rsidRDefault="00DC1B36" w:rsidP="00054C3C">
      <w:pPr>
        <w:spacing w:after="0" w:line="240" w:lineRule="auto"/>
        <w:jc w:val="both"/>
        <w:rPr>
          <w:rFonts w:ascii="Times New Roman" w:hAnsi="Times New Roman" w:cs="Times New Roman"/>
          <w:sz w:val="24"/>
          <w:szCs w:val="24"/>
        </w:rPr>
      </w:pPr>
    </w:p>
    <w:p w14:paraId="53675CA0" w14:textId="18F7EA8F"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(5) Hrvatska narodna banka </w:t>
      </w:r>
      <w:r w:rsidR="0028754A" w:rsidRPr="00624BE4">
        <w:rPr>
          <w:rFonts w:ascii="Times New Roman" w:hAnsi="Times New Roman" w:cs="Times New Roman"/>
          <w:sz w:val="24"/>
          <w:szCs w:val="24"/>
        </w:rPr>
        <w:t>donosi</w:t>
      </w:r>
      <w:r w:rsidRPr="00624BE4">
        <w:rPr>
          <w:rFonts w:ascii="Times New Roman" w:hAnsi="Times New Roman" w:cs="Times New Roman"/>
          <w:sz w:val="24"/>
          <w:szCs w:val="24"/>
        </w:rPr>
        <w:t xml:space="preserve"> najkasnije u roku od pet radnih dana od dana dostave urednog zahtjeva iz stavka </w:t>
      </w:r>
      <w:r w:rsidR="00D555B4" w:rsidRPr="00624BE4">
        <w:rPr>
          <w:rFonts w:ascii="Times New Roman" w:hAnsi="Times New Roman" w:cs="Times New Roman"/>
          <w:sz w:val="24"/>
          <w:szCs w:val="24"/>
        </w:rPr>
        <w:t>4</w:t>
      </w:r>
      <w:r w:rsidRPr="00624BE4">
        <w:rPr>
          <w:rFonts w:ascii="Times New Roman" w:hAnsi="Times New Roman" w:cs="Times New Roman"/>
          <w:sz w:val="24"/>
          <w:szCs w:val="24"/>
        </w:rPr>
        <w:t>. ovoga članka rješenje kojim odlučuje o zahtjevu, a ako u tom roku ne odluči o zahtjevu, smatra se da je izdala odobrenje za davanje financijske potpore.</w:t>
      </w:r>
    </w:p>
    <w:p w14:paraId="3F593746" w14:textId="77777777" w:rsidR="00DC1B36" w:rsidRPr="00624BE4" w:rsidRDefault="00DC1B36" w:rsidP="00054C3C">
      <w:pPr>
        <w:spacing w:after="0" w:line="240" w:lineRule="auto"/>
        <w:jc w:val="both"/>
        <w:rPr>
          <w:rFonts w:ascii="Times New Roman" w:hAnsi="Times New Roman" w:cs="Times New Roman"/>
          <w:sz w:val="24"/>
          <w:szCs w:val="24"/>
        </w:rPr>
      </w:pPr>
    </w:p>
    <w:p w14:paraId="5CAA4767" w14:textId="79EE2B37"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(6) Hrvatska narodna banka </w:t>
      </w:r>
      <w:r w:rsidR="0028754A" w:rsidRPr="00624BE4">
        <w:rPr>
          <w:rFonts w:ascii="Times New Roman" w:hAnsi="Times New Roman" w:cs="Times New Roman"/>
          <w:sz w:val="24"/>
          <w:szCs w:val="24"/>
        </w:rPr>
        <w:t>daje</w:t>
      </w:r>
      <w:r w:rsidRPr="00624BE4">
        <w:rPr>
          <w:rFonts w:ascii="Times New Roman" w:hAnsi="Times New Roman" w:cs="Times New Roman"/>
          <w:sz w:val="24"/>
          <w:szCs w:val="24"/>
        </w:rPr>
        <w:t xml:space="preserve"> odobrenje kreditnoj instituciji za davanje financijske potpore ako su ispunjeni uvjeti iz članka </w:t>
      </w:r>
      <w:r w:rsidR="00D555B4" w:rsidRPr="00624BE4">
        <w:rPr>
          <w:rFonts w:ascii="Times New Roman" w:hAnsi="Times New Roman" w:cs="Times New Roman"/>
          <w:sz w:val="24"/>
          <w:szCs w:val="24"/>
        </w:rPr>
        <w:t>2</w:t>
      </w:r>
      <w:r w:rsidR="0050333B" w:rsidRPr="00624BE4">
        <w:rPr>
          <w:rFonts w:ascii="Times New Roman" w:hAnsi="Times New Roman" w:cs="Times New Roman"/>
          <w:sz w:val="24"/>
          <w:szCs w:val="24"/>
        </w:rPr>
        <w:t>66</w:t>
      </w:r>
      <w:r w:rsidR="00D555B4" w:rsidRPr="00624BE4">
        <w:rPr>
          <w:rFonts w:ascii="Times New Roman" w:hAnsi="Times New Roman" w:cs="Times New Roman"/>
          <w:sz w:val="24"/>
          <w:szCs w:val="24"/>
        </w:rPr>
        <w:t>.</w:t>
      </w:r>
      <w:r w:rsidRPr="00624BE4">
        <w:rPr>
          <w:rFonts w:ascii="Times New Roman" w:hAnsi="Times New Roman" w:cs="Times New Roman"/>
          <w:sz w:val="24"/>
          <w:szCs w:val="24"/>
        </w:rPr>
        <w:t xml:space="preserve"> stavka 1. ovoga Zakona.</w:t>
      </w:r>
    </w:p>
    <w:p w14:paraId="0B82257E" w14:textId="77777777" w:rsidR="00DC1B36" w:rsidRPr="00624BE4" w:rsidRDefault="00DC1B36" w:rsidP="00054C3C">
      <w:pPr>
        <w:spacing w:after="0" w:line="240" w:lineRule="auto"/>
        <w:jc w:val="both"/>
        <w:rPr>
          <w:rFonts w:ascii="Times New Roman" w:hAnsi="Times New Roman" w:cs="Times New Roman"/>
          <w:sz w:val="24"/>
          <w:szCs w:val="24"/>
        </w:rPr>
      </w:pPr>
    </w:p>
    <w:p w14:paraId="1AE51BE8" w14:textId="40FCD0D2"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(7) Ako procijeni da uvjeti iz članka </w:t>
      </w:r>
      <w:r w:rsidR="00D555B4" w:rsidRPr="00624BE4">
        <w:rPr>
          <w:rFonts w:ascii="Times New Roman" w:hAnsi="Times New Roman" w:cs="Times New Roman"/>
          <w:sz w:val="24"/>
          <w:szCs w:val="24"/>
        </w:rPr>
        <w:t>2</w:t>
      </w:r>
      <w:r w:rsidR="0050333B" w:rsidRPr="00624BE4">
        <w:rPr>
          <w:rFonts w:ascii="Times New Roman" w:hAnsi="Times New Roman" w:cs="Times New Roman"/>
          <w:sz w:val="24"/>
          <w:szCs w:val="24"/>
        </w:rPr>
        <w:t>66</w:t>
      </w:r>
      <w:r w:rsidR="00D555B4" w:rsidRPr="00624BE4">
        <w:rPr>
          <w:rFonts w:ascii="Times New Roman" w:hAnsi="Times New Roman" w:cs="Times New Roman"/>
          <w:sz w:val="24"/>
          <w:szCs w:val="24"/>
        </w:rPr>
        <w:t>.</w:t>
      </w:r>
      <w:r w:rsidRPr="00624BE4">
        <w:rPr>
          <w:rFonts w:ascii="Times New Roman" w:hAnsi="Times New Roman" w:cs="Times New Roman"/>
          <w:sz w:val="24"/>
          <w:szCs w:val="24"/>
        </w:rPr>
        <w:t xml:space="preserve"> stavka 1. ovoga Zakona nisu ispunjeni, Hrvatska narodna banka </w:t>
      </w:r>
      <w:r w:rsidR="0028754A" w:rsidRPr="00624BE4">
        <w:rPr>
          <w:rFonts w:ascii="Times New Roman" w:hAnsi="Times New Roman" w:cs="Times New Roman"/>
          <w:sz w:val="24"/>
          <w:szCs w:val="24"/>
        </w:rPr>
        <w:t>odbija</w:t>
      </w:r>
      <w:r w:rsidRPr="00624BE4">
        <w:rPr>
          <w:rFonts w:ascii="Times New Roman" w:hAnsi="Times New Roman" w:cs="Times New Roman"/>
          <w:sz w:val="24"/>
          <w:szCs w:val="24"/>
        </w:rPr>
        <w:t xml:space="preserve"> zahtjev iz stavka </w:t>
      </w:r>
      <w:r w:rsidR="00D555B4" w:rsidRPr="00624BE4">
        <w:rPr>
          <w:rFonts w:ascii="Times New Roman" w:hAnsi="Times New Roman" w:cs="Times New Roman"/>
          <w:sz w:val="24"/>
          <w:szCs w:val="24"/>
        </w:rPr>
        <w:t>4</w:t>
      </w:r>
      <w:r w:rsidRPr="00624BE4">
        <w:rPr>
          <w:rFonts w:ascii="Times New Roman" w:hAnsi="Times New Roman" w:cs="Times New Roman"/>
          <w:sz w:val="24"/>
          <w:szCs w:val="24"/>
        </w:rPr>
        <w:t xml:space="preserve">. ovoga članka. </w:t>
      </w:r>
    </w:p>
    <w:p w14:paraId="67C6ED46" w14:textId="77777777" w:rsidR="00100352" w:rsidRPr="00624BE4" w:rsidRDefault="00100352" w:rsidP="00054C3C">
      <w:pPr>
        <w:spacing w:after="0" w:line="240" w:lineRule="auto"/>
        <w:jc w:val="both"/>
        <w:rPr>
          <w:rFonts w:ascii="Times New Roman" w:hAnsi="Times New Roman" w:cs="Times New Roman"/>
          <w:sz w:val="24"/>
          <w:szCs w:val="24"/>
        </w:rPr>
      </w:pPr>
    </w:p>
    <w:p w14:paraId="626C518B" w14:textId="07BF6027"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(8) Ako su prema procjeni Hrvatske narodne banke uvjeti iz članka </w:t>
      </w:r>
      <w:r w:rsidR="00D555B4" w:rsidRPr="00624BE4">
        <w:rPr>
          <w:rFonts w:ascii="Times New Roman" w:hAnsi="Times New Roman" w:cs="Times New Roman"/>
          <w:sz w:val="24"/>
          <w:szCs w:val="24"/>
        </w:rPr>
        <w:t>2</w:t>
      </w:r>
      <w:r w:rsidR="0050333B" w:rsidRPr="00624BE4">
        <w:rPr>
          <w:rFonts w:ascii="Times New Roman" w:hAnsi="Times New Roman" w:cs="Times New Roman"/>
          <w:sz w:val="24"/>
          <w:szCs w:val="24"/>
        </w:rPr>
        <w:t>66</w:t>
      </w:r>
      <w:r w:rsidR="00D555B4" w:rsidRPr="00624BE4">
        <w:rPr>
          <w:rFonts w:ascii="Times New Roman" w:hAnsi="Times New Roman" w:cs="Times New Roman"/>
          <w:sz w:val="24"/>
          <w:szCs w:val="24"/>
        </w:rPr>
        <w:t>.</w:t>
      </w:r>
      <w:r w:rsidRPr="00624BE4">
        <w:rPr>
          <w:rFonts w:ascii="Times New Roman" w:hAnsi="Times New Roman" w:cs="Times New Roman"/>
          <w:sz w:val="24"/>
          <w:szCs w:val="24"/>
        </w:rPr>
        <w:t xml:space="preserve"> stavka 1. ovoga Zakona djelomično ispunjeni, Hrvatska narodna banka može djelomično usvojiti zahtjev iz stavka </w:t>
      </w:r>
      <w:r w:rsidR="00D555B4" w:rsidRPr="00624BE4">
        <w:rPr>
          <w:rFonts w:ascii="Times New Roman" w:hAnsi="Times New Roman" w:cs="Times New Roman"/>
          <w:sz w:val="24"/>
          <w:szCs w:val="24"/>
        </w:rPr>
        <w:t>4</w:t>
      </w:r>
      <w:r w:rsidRPr="00624BE4">
        <w:rPr>
          <w:rFonts w:ascii="Times New Roman" w:hAnsi="Times New Roman" w:cs="Times New Roman"/>
          <w:sz w:val="24"/>
          <w:szCs w:val="24"/>
        </w:rPr>
        <w:t>. ovoga članka.</w:t>
      </w:r>
    </w:p>
    <w:p w14:paraId="70813F86" w14:textId="77777777" w:rsidR="00DC1B36" w:rsidRPr="00624BE4" w:rsidRDefault="00DC1B36" w:rsidP="00054C3C">
      <w:pPr>
        <w:spacing w:after="0" w:line="240" w:lineRule="auto"/>
        <w:jc w:val="both"/>
        <w:rPr>
          <w:rFonts w:ascii="Times New Roman" w:hAnsi="Times New Roman" w:cs="Times New Roman"/>
          <w:sz w:val="24"/>
          <w:szCs w:val="24"/>
        </w:rPr>
      </w:pPr>
    </w:p>
    <w:p w14:paraId="296EE574" w14:textId="4AB1B73F"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(9) Iznimno od stavka 7. ovoga članka, ako uvjeti iz članka </w:t>
      </w:r>
      <w:r w:rsidR="00D555B4" w:rsidRPr="00624BE4">
        <w:rPr>
          <w:rFonts w:ascii="Times New Roman" w:hAnsi="Times New Roman" w:cs="Times New Roman"/>
          <w:sz w:val="24"/>
          <w:szCs w:val="24"/>
        </w:rPr>
        <w:t>2</w:t>
      </w:r>
      <w:r w:rsidR="0050333B" w:rsidRPr="00624BE4">
        <w:rPr>
          <w:rFonts w:ascii="Times New Roman" w:hAnsi="Times New Roman" w:cs="Times New Roman"/>
          <w:sz w:val="24"/>
          <w:szCs w:val="24"/>
        </w:rPr>
        <w:t>66</w:t>
      </w:r>
      <w:r w:rsidR="00D555B4" w:rsidRPr="00624BE4">
        <w:rPr>
          <w:rFonts w:ascii="Times New Roman" w:hAnsi="Times New Roman" w:cs="Times New Roman"/>
          <w:sz w:val="24"/>
          <w:szCs w:val="24"/>
        </w:rPr>
        <w:t>.</w:t>
      </w:r>
      <w:r w:rsidRPr="00624BE4">
        <w:rPr>
          <w:rFonts w:ascii="Times New Roman" w:hAnsi="Times New Roman" w:cs="Times New Roman"/>
          <w:sz w:val="24"/>
          <w:szCs w:val="24"/>
        </w:rPr>
        <w:t xml:space="preserve"> stavka 1. toč</w:t>
      </w:r>
      <w:r w:rsidR="00F14A4D" w:rsidRPr="00624BE4">
        <w:rPr>
          <w:rFonts w:ascii="Times New Roman" w:hAnsi="Times New Roman" w:cs="Times New Roman"/>
          <w:sz w:val="24"/>
          <w:szCs w:val="24"/>
        </w:rPr>
        <w:t>a</w:t>
      </w:r>
      <w:r w:rsidRPr="00624BE4">
        <w:rPr>
          <w:rFonts w:ascii="Times New Roman" w:hAnsi="Times New Roman" w:cs="Times New Roman"/>
          <w:sz w:val="24"/>
          <w:szCs w:val="24"/>
        </w:rPr>
        <w:t>k</w:t>
      </w:r>
      <w:r w:rsidR="00F14A4D" w:rsidRPr="00624BE4">
        <w:rPr>
          <w:rFonts w:ascii="Times New Roman" w:hAnsi="Times New Roman" w:cs="Times New Roman"/>
          <w:sz w:val="24"/>
          <w:szCs w:val="24"/>
        </w:rPr>
        <w:t>a</w:t>
      </w:r>
      <w:r w:rsidRPr="00624BE4">
        <w:rPr>
          <w:rFonts w:ascii="Times New Roman" w:hAnsi="Times New Roman" w:cs="Times New Roman"/>
          <w:sz w:val="24"/>
          <w:szCs w:val="24"/>
        </w:rPr>
        <w:t xml:space="preserve"> 7. ili 8. ovoga Zakona nisu ispunjeni, Hrvatska narodna banka može usvojiti ili djelomično usvojiti zahtjev iz stavka </w:t>
      </w:r>
      <w:r w:rsidR="00D555B4" w:rsidRPr="00624BE4">
        <w:rPr>
          <w:rFonts w:ascii="Times New Roman" w:hAnsi="Times New Roman" w:cs="Times New Roman"/>
          <w:sz w:val="24"/>
          <w:szCs w:val="24"/>
        </w:rPr>
        <w:t>4</w:t>
      </w:r>
      <w:r w:rsidRPr="00624BE4">
        <w:rPr>
          <w:rFonts w:ascii="Times New Roman" w:hAnsi="Times New Roman" w:cs="Times New Roman"/>
          <w:sz w:val="24"/>
          <w:szCs w:val="24"/>
        </w:rPr>
        <w:t>. ovoga članka</w:t>
      </w:r>
      <w:r w:rsidR="00F14A4D" w:rsidRPr="00624BE4">
        <w:rPr>
          <w:rFonts w:ascii="Times New Roman" w:hAnsi="Times New Roman" w:cs="Times New Roman"/>
          <w:sz w:val="24"/>
          <w:szCs w:val="24"/>
        </w:rPr>
        <w:t xml:space="preserve"> i</w:t>
      </w:r>
      <w:r w:rsidRPr="00624BE4">
        <w:rPr>
          <w:rFonts w:ascii="Times New Roman" w:hAnsi="Times New Roman" w:cs="Times New Roman"/>
          <w:sz w:val="24"/>
          <w:szCs w:val="24"/>
        </w:rPr>
        <w:t xml:space="preserve"> u rješenju odrediti rok u kojem je kreditna institucija dužna ponovno uskladiti poslovanje sa zahtjevima iz tih točaka. </w:t>
      </w:r>
    </w:p>
    <w:p w14:paraId="1E654AAA" w14:textId="77777777" w:rsidR="00DC1B36" w:rsidRPr="00624BE4" w:rsidRDefault="00DC1B36" w:rsidP="00054C3C">
      <w:pPr>
        <w:spacing w:after="0" w:line="240" w:lineRule="auto"/>
        <w:jc w:val="both"/>
        <w:rPr>
          <w:rFonts w:ascii="Times New Roman" w:hAnsi="Times New Roman" w:cs="Times New Roman"/>
          <w:sz w:val="24"/>
          <w:szCs w:val="24"/>
        </w:rPr>
      </w:pPr>
    </w:p>
    <w:p w14:paraId="2EEE2617" w14:textId="26C41803"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(10) Hrvatska narodna banka dužna je o odluci iz stav</w:t>
      </w:r>
      <w:r w:rsidR="00365AF2" w:rsidRPr="00624BE4">
        <w:rPr>
          <w:rFonts w:ascii="Times New Roman" w:hAnsi="Times New Roman" w:cs="Times New Roman"/>
          <w:sz w:val="24"/>
          <w:szCs w:val="24"/>
        </w:rPr>
        <w:t>a</w:t>
      </w:r>
      <w:r w:rsidRPr="00624BE4">
        <w:rPr>
          <w:rFonts w:ascii="Times New Roman" w:hAnsi="Times New Roman" w:cs="Times New Roman"/>
          <w:sz w:val="24"/>
          <w:szCs w:val="24"/>
        </w:rPr>
        <w:t>ka</w:t>
      </w:r>
      <w:r w:rsidR="00F14A4D" w:rsidRPr="00624BE4">
        <w:rPr>
          <w:rFonts w:ascii="Times New Roman" w:hAnsi="Times New Roman" w:cs="Times New Roman"/>
          <w:sz w:val="24"/>
          <w:szCs w:val="24"/>
        </w:rPr>
        <w:t xml:space="preserve"> </w:t>
      </w:r>
      <w:r w:rsidRPr="00624BE4">
        <w:rPr>
          <w:rFonts w:ascii="Times New Roman" w:hAnsi="Times New Roman" w:cs="Times New Roman"/>
          <w:sz w:val="24"/>
          <w:szCs w:val="24"/>
        </w:rPr>
        <w:t>6.</w:t>
      </w:r>
      <w:r w:rsidR="0074599D" w:rsidRPr="00624BE4">
        <w:rPr>
          <w:rFonts w:ascii="Times New Roman" w:hAnsi="Times New Roman" w:cs="Times New Roman"/>
          <w:sz w:val="24"/>
          <w:szCs w:val="24"/>
        </w:rPr>
        <w:t xml:space="preserve"> do</w:t>
      </w:r>
      <w:r w:rsidR="003C1943" w:rsidRPr="00624BE4">
        <w:rPr>
          <w:rFonts w:ascii="Times New Roman" w:hAnsi="Times New Roman" w:cs="Times New Roman"/>
          <w:sz w:val="24"/>
          <w:szCs w:val="24"/>
        </w:rPr>
        <w:t xml:space="preserve"> </w:t>
      </w:r>
      <w:r w:rsidRPr="00624BE4">
        <w:rPr>
          <w:rFonts w:ascii="Times New Roman" w:hAnsi="Times New Roman" w:cs="Times New Roman"/>
          <w:sz w:val="24"/>
          <w:szCs w:val="24"/>
        </w:rPr>
        <w:t>9. ovoga članka bez odgađanja obavijestiti:</w:t>
      </w:r>
    </w:p>
    <w:p w14:paraId="0137FB07" w14:textId="4BD9E41C"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konsolidirajuće nadzorno tijelo</w:t>
      </w:r>
    </w:p>
    <w:p w14:paraId="5BA5F7A2" w14:textId="7A5C05FA"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nadležno tijelo korisnika potpore i</w:t>
      </w:r>
    </w:p>
    <w:p w14:paraId="0919F59F" w14:textId="375E2EFF"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Europsko nadzorno tijelo za bankarstvo.</w:t>
      </w:r>
    </w:p>
    <w:p w14:paraId="43F085B1" w14:textId="77777777" w:rsidR="00DC1B36" w:rsidRPr="00624BE4" w:rsidRDefault="00DC1B36" w:rsidP="00054C3C">
      <w:pPr>
        <w:spacing w:after="0" w:line="240" w:lineRule="auto"/>
        <w:jc w:val="both"/>
        <w:rPr>
          <w:rFonts w:ascii="Times New Roman" w:hAnsi="Times New Roman" w:cs="Times New Roman"/>
          <w:sz w:val="24"/>
          <w:szCs w:val="24"/>
        </w:rPr>
      </w:pPr>
    </w:p>
    <w:p w14:paraId="7D45A23A" w14:textId="4616A34D"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(11) Ako je Hrvatska narodna banka primila odluku konsolidirajućeg</w:t>
      </w:r>
      <w:r w:rsidR="00F14A4D" w:rsidRPr="00624BE4">
        <w:rPr>
          <w:rFonts w:ascii="Times New Roman" w:hAnsi="Times New Roman" w:cs="Times New Roman"/>
          <w:sz w:val="24"/>
          <w:szCs w:val="24"/>
        </w:rPr>
        <w:t>a</w:t>
      </w:r>
      <w:r w:rsidRPr="00624BE4">
        <w:rPr>
          <w:rFonts w:ascii="Times New Roman" w:hAnsi="Times New Roman" w:cs="Times New Roman"/>
          <w:sz w:val="24"/>
          <w:szCs w:val="24"/>
        </w:rPr>
        <w:t xml:space="preserve"> nadzornog tijela ili drugog nadležnog tijela o odbijanju ili djelomičnom usvajanju zahtjeva za davanje financijske potpore, može u roku od dva dana predmet uputiti Europskom nadzornom tijelu za bankarstvo i zatražiti pomoć u skladu s člankom 31. Uredbe (EU) br. 1093/2010.</w:t>
      </w:r>
    </w:p>
    <w:p w14:paraId="736D7D7C" w14:textId="77777777" w:rsidR="00DC1B36" w:rsidRPr="00624BE4" w:rsidRDefault="00DC1B36" w:rsidP="00054C3C">
      <w:pPr>
        <w:spacing w:after="0" w:line="240" w:lineRule="auto"/>
        <w:jc w:val="both"/>
        <w:rPr>
          <w:rFonts w:ascii="Times New Roman" w:hAnsi="Times New Roman" w:cs="Times New Roman"/>
          <w:sz w:val="24"/>
          <w:szCs w:val="24"/>
        </w:rPr>
      </w:pPr>
    </w:p>
    <w:p w14:paraId="4A73E5F9" w14:textId="1C57F981"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(12) Ako je zahtjev za davanje financijske potpore, na osnovi sporazuma o financijskoj potpori koji je uključen u plan oporavka, odbi</w:t>
      </w:r>
      <w:r w:rsidR="00F14A4D" w:rsidRPr="00624BE4">
        <w:rPr>
          <w:rFonts w:ascii="Times New Roman" w:hAnsi="Times New Roman" w:cs="Times New Roman"/>
          <w:sz w:val="24"/>
          <w:szCs w:val="24"/>
        </w:rPr>
        <w:t>lo</w:t>
      </w:r>
      <w:r w:rsidRPr="00624BE4">
        <w:rPr>
          <w:rFonts w:ascii="Times New Roman" w:hAnsi="Times New Roman" w:cs="Times New Roman"/>
          <w:sz w:val="24"/>
          <w:szCs w:val="24"/>
        </w:rPr>
        <w:t xml:space="preserve"> ili djelomično usvoj</w:t>
      </w:r>
      <w:r w:rsidR="00D172F4" w:rsidRPr="00624BE4">
        <w:rPr>
          <w:rFonts w:ascii="Times New Roman" w:hAnsi="Times New Roman" w:cs="Times New Roman"/>
          <w:sz w:val="24"/>
          <w:szCs w:val="24"/>
        </w:rPr>
        <w:t>ilo</w:t>
      </w:r>
      <w:r w:rsidRPr="00624BE4">
        <w:rPr>
          <w:rFonts w:ascii="Times New Roman" w:hAnsi="Times New Roman" w:cs="Times New Roman"/>
          <w:sz w:val="24"/>
          <w:szCs w:val="24"/>
        </w:rPr>
        <w:t xml:space="preserve"> od strane bilo koje nadležno tijel</w:t>
      </w:r>
      <w:r w:rsidR="00D172F4" w:rsidRPr="00624BE4">
        <w:rPr>
          <w:rFonts w:ascii="Times New Roman" w:hAnsi="Times New Roman" w:cs="Times New Roman"/>
          <w:sz w:val="24"/>
          <w:szCs w:val="24"/>
        </w:rPr>
        <w:t>o</w:t>
      </w:r>
      <w:r w:rsidRPr="00624BE4">
        <w:rPr>
          <w:rFonts w:ascii="Times New Roman" w:hAnsi="Times New Roman" w:cs="Times New Roman"/>
          <w:sz w:val="24"/>
          <w:szCs w:val="24"/>
        </w:rPr>
        <w:t xml:space="preserve"> potpisnice sporazuma</w:t>
      </w:r>
      <w:r w:rsidR="00D172F4" w:rsidRPr="00624BE4">
        <w:rPr>
          <w:rFonts w:ascii="Times New Roman" w:hAnsi="Times New Roman" w:cs="Times New Roman"/>
          <w:sz w:val="24"/>
          <w:szCs w:val="24"/>
        </w:rPr>
        <w:t>,</w:t>
      </w:r>
      <w:r w:rsidR="00377680" w:rsidRPr="00624BE4">
        <w:rPr>
          <w:rFonts w:ascii="Times New Roman" w:hAnsi="Times New Roman" w:cs="Times New Roman"/>
          <w:sz w:val="24"/>
          <w:szCs w:val="24"/>
        </w:rPr>
        <w:t xml:space="preserve"> Hrvatska narodna banka će</w:t>
      </w:r>
      <w:r w:rsidRPr="00624BE4">
        <w:rPr>
          <w:rFonts w:ascii="Times New Roman" w:hAnsi="Times New Roman" w:cs="Times New Roman"/>
          <w:sz w:val="24"/>
          <w:szCs w:val="24"/>
        </w:rPr>
        <w:t>:</w:t>
      </w:r>
    </w:p>
    <w:p w14:paraId="5B4A58E6" w14:textId="1DADA85F"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kao konsolidirajuće nadzorno tijelo samostalno ili na zahtjev drugog nadležnog tijela potpisnice sporazuma kojoj je potpora odbijena ili djelomično usvojena, pokrenuti ponovnu procjenu plana oporavka grupe kreditnih institucija u skladu s člankom </w:t>
      </w:r>
      <w:r w:rsidR="00D555B4" w:rsidRPr="00624BE4">
        <w:rPr>
          <w:rFonts w:ascii="Times New Roman" w:hAnsi="Times New Roman" w:cs="Times New Roman"/>
          <w:sz w:val="24"/>
          <w:szCs w:val="24"/>
        </w:rPr>
        <w:t>2</w:t>
      </w:r>
      <w:r w:rsidR="0050333B" w:rsidRPr="00624BE4">
        <w:rPr>
          <w:rFonts w:ascii="Times New Roman" w:hAnsi="Times New Roman" w:cs="Times New Roman"/>
          <w:sz w:val="24"/>
          <w:szCs w:val="24"/>
        </w:rPr>
        <w:t>59</w:t>
      </w:r>
      <w:r w:rsidR="00D555B4" w:rsidRPr="00624BE4">
        <w:rPr>
          <w:rFonts w:ascii="Times New Roman" w:hAnsi="Times New Roman" w:cs="Times New Roman"/>
          <w:sz w:val="24"/>
          <w:szCs w:val="24"/>
        </w:rPr>
        <w:t>.</w:t>
      </w:r>
      <w:r w:rsidRPr="00624BE4">
        <w:rPr>
          <w:rFonts w:ascii="Times New Roman" w:hAnsi="Times New Roman" w:cs="Times New Roman"/>
          <w:sz w:val="24"/>
          <w:szCs w:val="24"/>
        </w:rPr>
        <w:t xml:space="preserve"> ovoga Zakona</w:t>
      </w:r>
      <w:r w:rsidR="00D172F4" w:rsidRPr="00624BE4">
        <w:rPr>
          <w:rFonts w:ascii="Times New Roman" w:hAnsi="Times New Roman" w:cs="Times New Roman"/>
          <w:sz w:val="24"/>
          <w:szCs w:val="24"/>
        </w:rPr>
        <w:t xml:space="preserve"> ili</w:t>
      </w:r>
    </w:p>
    <w:p w14:paraId="4E41486B" w14:textId="64A63FF9"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za pojedinu članicu grupe za koju je nadležno tijelo, a koja je dužna izrađivati plan oporavka na pojedinačnoj osnovi, naložiti dostavu izmijenjenog plana oporavka.</w:t>
      </w:r>
    </w:p>
    <w:p w14:paraId="39841B0C" w14:textId="77777777" w:rsidR="00DC1B36" w:rsidRPr="00624BE4" w:rsidRDefault="00DC1B36" w:rsidP="00054C3C">
      <w:pPr>
        <w:spacing w:after="0" w:line="240" w:lineRule="auto"/>
        <w:jc w:val="both"/>
        <w:rPr>
          <w:rFonts w:ascii="Times New Roman" w:hAnsi="Times New Roman" w:cs="Times New Roman"/>
          <w:sz w:val="24"/>
          <w:szCs w:val="24"/>
        </w:rPr>
      </w:pPr>
    </w:p>
    <w:p w14:paraId="1C0E5D99" w14:textId="760B95B0"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(13) Ako Hrvatska narodna banka nije konsolidirajuće nadzorno tijelo, a zahtjev za financijsku potporu kreditnoj instituciji u Republici Hrvatskoj odbijen</w:t>
      </w:r>
      <w:r w:rsidR="00D172F4" w:rsidRPr="00624BE4">
        <w:rPr>
          <w:rFonts w:ascii="Times New Roman" w:hAnsi="Times New Roman" w:cs="Times New Roman"/>
          <w:sz w:val="24"/>
          <w:szCs w:val="24"/>
        </w:rPr>
        <w:t xml:space="preserve"> je</w:t>
      </w:r>
      <w:r w:rsidRPr="00624BE4">
        <w:rPr>
          <w:rFonts w:ascii="Times New Roman" w:hAnsi="Times New Roman" w:cs="Times New Roman"/>
          <w:sz w:val="24"/>
          <w:szCs w:val="24"/>
        </w:rPr>
        <w:t xml:space="preserve"> ili je djelomično usvojen i plan oporavka grupe kreditnih institucija uključuje sporazum o financijskoj potpori, Hrvatska narodna banka može od konsolidirajućeg</w:t>
      </w:r>
      <w:r w:rsidR="00D172F4" w:rsidRPr="00624BE4">
        <w:rPr>
          <w:rFonts w:ascii="Times New Roman" w:hAnsi="Times New Roman" w:cs="Times New Roman"/>
          <w:sz w:val="24"/>
          <w:szCs w:val="24"/>
        </w:rPr>
        <w:t>a</w:t>
      </w:r>
      <w:r w:rsidRPr="00624BE4">
        <w:rPr>
          <w:rFonts w:ascii="Times New Roman" w:hAnsi="Times New Roman" w:cs="Times New Roman"/>
          <w:sz w:val="24"/>
          <w:szCs w:val="24"/>
        </w:rPr>
        <w:t xml:space="preserve"> nadzornog tijela zatražiti ponovnu procjenu plana oporavka grupe kreditnih institucija u skladu s člankom </w:t>
      </w:r>
      <w:r w:rsidR="00D555B4" w:rsidRPr="00624BE4">
        <w:rPr>
          <w:rFonts w:ascii="Times New Roman" w:hAnsi="Times New Roman" w:cs="Times New Roman"/>
          <w:sz w:val="24"/>
          <w:szCs w:val="24"/>
        </w:rPr>
        <w:t>26</w:t>
      </w:r>
      <w:r w:rsidR="0050333B" w:rsidRPr="00624BE4">
        <w:rPr>
          <w:rFonts w:ascii="Times New Roman" w:hAnsi="Times New Roman" w:cs="Times New Roman"/>
          <w:sz w:val="24"/>
          <w:szCs w:val="24"/>
        </w:rPr>
        <w:t>1</w:t>
      </w:r>
      <w:r w:rsidR="00D555B4" w:rsidRPr="00624BE4">
        <w:rPr>
          <w:rFonts w:ascii="Times New Roman" w:hAnsi="Times New Roman" w:cs="Times New Roman"/>
          <w:sz w:val="24"/>
          <w:szCs w:val="24"/>
        </w:rPr>
        <w:t>.</w:t>
      </w:r>
      <w:r w:rsidRPr="00624BE4">
        <w:rPr>
          <w:rFonts w:ascii="Times New Roman" w:hAnsi="Times New Roman" w:cs="Times New Roman"/>
          <w:sz w:val="24"/>
          <w:szCs w:val="24"/>
        </w:rPr>
        <w:t xml:space="preserve"> ovoga Zakona.</w:t>
      </w:r>
    </w:p>
    <w:p w14:paraId="6E297FEF" w14:textId="77777777" w:rsidR="00DC1B36" w:rsidRPr="00624BE4" w:rsidRDefault="00DC1B36" w:rsidP="00054C3C">
      <w:pPr>
        <w:spacing w:after="0" w:line="240" w:lineRule="auto"/>
        <w:jc w:val="both"/>
        <w:rPr>
          <w:rFonts w:ascii="Times New Roman" w:hAnsi="Times New Roman" w:cs="Times New Roman"/>
          <w:sz w:val="24"/>
          <w:szCs w:val="24"/>
        </w:rPr>
      </w:pPr>
    </w:p>
    <w:p w14:paraId="491DED5C" w14:textId="357A7A3F"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(14) Ako Hrvatska narodna banka donese odluku iz stavaka </w:t>
      </w:r>
      <w:r w:rsidR="0012045C" w:rsidRPr="00624BE4">
        <w:rPr>
          <w:rFonts w:ascii="Times New Roman" w:hAnsi="Times New Roman" w:cs="Times New Roman"/>
          <w:sz w:val="24"/>
          <w:szCs w:val="24"/>
        </w:rPr>
        <w:t>6</w:t>
      </w:r>
      <w:r w:rsidRPr="00624BE4">
        <w:rPr>
          <w:rFonts w:ascii="Times New Roman" w:hAnsi="Times New Roman" w:cs="Times New Roman"/>
          <w:sz w:val="24"/>
          <w:szCs w:val="24"/>
        </w:rPr>
        <w:t>.</w:t>
      </w:r>
      <w:r w:rsidR="0074599D" w:rsidRPr="00624BE4">
        <w:rPr>
          <w:rFonts w:ascii="Times New Roman" w:hAnsi="Times New Roman" w:cs="Times New Roman"/>
          <w:sz w:val="24"/>
          <w:szCs w:val="24"/>
        </w:rPr>
        <w:t xml:space="preserve"> do</w:t>
      </w:r>
      <w:r w:rsidR="00377680" w:rsidRPr="00624BE4">
        <w:rPr>
          <w:rFonts w:ascii="Times New Roman" w:hAnsi="Times New Roman" w:cs="Times New Roman"/>
          <w:sz w:val="24"/>
          <w:szCs w:val="24"/>
        </w:rPr>
        <w:t xml:space="preserve"> </w:t>
      </w:r>
      <w:r w:rsidR="0012045C" w:rsidRPr="00624BE4">
        <w:rPr>
          <w:rFonts w:ascii="Times New Roman" w:hAnsi="Times New Roman" w:cs="Times New Roman"/>
          <w:sz w:val="24"/>
          <w:szCs w:val="24"/>
        </w:rPr>
        <w:t>9</w:t>
      </w:r>
      <w:r w:rsidRPr="00624BE4">
        <w:rPr>
          <w:rFonts w:ascii="Times New Roman" w:hAnsi="Times New Roman" w:cs="Times New Roman"/>
          <w:sz w:val="24"/>
          <w:szCs w:val="24"/>
        </w:rPr>
        <w:t>. ovoga članka ili ako kao konsolidirajuće nadzorno tijelo primi od drugog</w:t>
      </w:r>
      <w:r w:rsidR="00D172F4" w:rsidRPr="00624BE4">
        <w:rPr>
          <w:rFonts w:ascii="Times New Roman" w:hAnsi="Times New Roman" w:cs="Times New Roman"/>
          <w:sz w:val="24"/>
          <w:szCs w:val="24"/>
        </w:rPr>
        <w:t>a</w:t>
      </w:r>
      <w:r w:rsidRPr="00624BE4">
        <w:rPr>
          <w:rFonts w:ascii="Times New Roman" w:hAnsi="Times New Roman" w:cs="Times New Roman"/>
          <w:sz w:val="24"/>
          <w:szCs w:val="24"/>
        </w:rPr>
        <w:t xml:space="preserve"> nadležnog tijela obavijest o odobrenju, ograničenju ili zabrani pružanja financijske potpore, dužna je o tome bez odgađanja obavijestiti ostale članice kolegija supervizora i ostale članice sanacijskog kolegija.</w:t>
      </w:r>
    </w:p>
    <w:p w14:paraId="1C27ADE1" w14:textId="77777777" w:rsidR="00DC1B36" w:rsidRPr="00624BE4" w:rsidRDefault="00DC1B36" w:rsidP="00054C3C">
      <w:pPr>
        <w:spacing w:after="0" w:line="240" w:lineRule="auto"/>
        <w:jc w:val="both"/>
        <w:rPr>
          <w:rFonts w:ascii="Times New Roman" w:hAnsi="Times New Roman" w:cs="Times New Roman"/>
          <w:sz w:val="24"/>
          <w:szCs w:val="24"/>
        </w:rPr>
      </w:pPr>
    </w:p>
    <w:p w14:paraId="394640D8" w14:textId="77777777" w:rsidR="00DC1B36" w:rsidRPr="00624BE4" w:rsidRDefault="00DC1B36"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Obavještavanje o odluci o davanju financijske potpore i objava informacija</w:t>
      </w:r>
    </w:p>
    <w:p w14:paraId="57326979" w14:textId="02F4D2E0" w:rsidR="00DC1B36" w:rsidRPr="00624BE4" w:rsidRDefault="00DC1B36"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Članak 2</w:t>
      </w:r>
      <w:r w:rsidR="0050333B" w:rsidRPr="00624BE4">
        <w:rPr>
          <w:rFonts w:ascii="Times New Roman" w:hAnsi="Times New Roman" w:cs="Times New Roman"/>
          <w:b/>
          <w:sz w:val="24"/>
          <w:szCs w:val="24"/>
        </w:rPr>
        <w:t>69</w:t>
      </w:r>
      <w:r w:rsidRPr="00624BE4">
        <w:rPr>
          <w:rFonts w:ascii="Times New Roman" w:hAnsi="Times New Roman" w:cs="Times New Roman"/>
          <w:b/>
          <w:sz w:val="24"/>
          <w:szCs w:val="24"/>
        </w:rPr>
        <w:t>.</w:t>
      </w:r>
    </w:p>
    <w:p w14:paraId="440519FA" w14:textId="77777777" w:rsidR="00DC1B36" w:rsidRPr="00624BE4" w:rsidRDefault="00DC1B36" w:rsidP="00054C3C">
      <w:pPr>
        <w:spacing w:after="0" w:line="240" w:lineRule="auto"/>
        <w:jc w:val="both"/>
        <w:rPr>
          <w:rFonts w:ascii="Times New Roman" w:hAnsi="Times New Roman" w:cs="Times New Roman"/>
          <w:sz w:val="24"/>
          <w:szCs w:val="24"/>
        </w:rPr>
      </w:pPr>
    </w:p>
    <w:p w14:paraId="12C26F8E" w14:textId="33BAF872"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Nakon dobivanja odobrenja </w:t>
      </w:r>
      <w:bookmarkStart w:id="187" w:name="_Hlk198501809"/>
      <w:r w:rsidRPr="00624BE4">
        <w:rPr>
          <w:rFonts w:ascii="Times New Roman" w:hAnsi="Times New Roman" w:cs="Times New Roman"/>
          <w:sz w:val="24"/>
          <w:szCs w:val="24"/>
        </w:rPr>
        <w:t xml:space="preserve">Hrvatske narodne banke iz članka </w:t>
      </w:r>
      <w:r w:rsidR="00D555B4" w:rsidRPr="00624BE4">
        <w:rPr>
          <w:rFonts w:ascii="Times New Roman" w:hAnsi="Times New Roman" w:cs="Times New Roman"/>
          <w:sz w:val="24"/>
          <w:szCs w:val="24"/>
        </w:rPr>
        <w:t>2</w:t>
      </w:r>
      <w:r w:rsidR="0050333B" w:rsidRPr="00624BE4">
        <w:rPr>
          <w:rFonts w:ascii="Times New Roman" w:hAnsi="Times New Roman" w:cs="Times New Roman"/>
          <w:sz w:val="24"/>
          <w:szCs w:val="24"/>
        </w:rPr>
        <w:t>68</w:t>
      </w:r>
      <w:r w:rsidR="00D555B4" w:rsidRPr="00624BE4">
        <w:rPr>
          <w:rFonts w:ascii="Times New Roman" w:hAnsi="Times New Roman" w:cs="Times New Roman"/>
          <w:sz w:val="24"/>
          <w:szCs w:val="24"/>
        </w:rPr>
        <w:t>.</w:t>
      </w:r>
      <w:r w:rsidRPr="00624BE4">
        <w:rPr>
          <w:rFonts w:ascii="Times New Roman" w:hAnsi="Times New Roman" w:cs="Times New Roman"/>
          <w:sz w:val="24"/>
          <w:szCs w:val="24"/>
        </w:rPr>
        <w:t xml:space="preserve"> ovoga Zakona kreditna institucija dužna je odluku o davanju financijske potpore dostaviti</w:t>
      </w:r>
      <w:bookmarkEnd w:id="187"/>
      <w:r w:rsidRPr="00624BE4">
        <w:rPr>
          <w:rFonts w:ascii="Times New Roman" w:hAnsi="Times New Roman" w:cs="Times New Roman"/>
          <w:sz w:val="24"/>
          <w:szCs w:val="24"/>
        </w:rPr>
        <w:t>:</w:t>
      </w:r>
    </w:p>
    <w:p w14:paraId="483E44FF" w14:textId="58F119E2"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Hrvatskoj narodnoj banci</w:t>
      </w:r>
    </w:p>
    <w:p w14:paraId="17E9BD23" w14:textId="347AD88E"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konsolidirajućem nadzornom tijelu</w:t>
      </w:r>
    </w:p>
    <w:p w14:paraId="7D099AAA" w14:textId="67D2972D"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nadležnom tijelu korisnika potpore i</w:t>
      </w:r>
    </w:p>
    <w:p w14:paraId="747F5960" w14:textId="14FE8027"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4</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Europskom nadzornom tijelu za bankarstvo.</w:t>
      </w:r>
    </w:p>
    <w:p w14:paraId="5494AE30" w14:textId="77777777" w:rsidR="00DC1B36" w:rsidRPr="00624BE4" w:rsidRDefault="00DC1B36" w:rsidP="00054C3C">
      <w:pPr>
        <w:spacing w:after="0" w:line="240" w:lineRule="auto"/>
        <w:jc w:val="both"/>
        <w:rPr>
          <w:rFonts w:ascii="Times New Roman" w:hAnsi="Times New Roman" w:cs="Times New Roman"/>
          <w:sz w:val="24"/>
          <w:szCs w:val="24"/>
        </w:rPr>
      </w:pPr>
    </w:p>
    <w:p w14:paraId="66EB3A15" w14:textId="77777777"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 Kada Hrvatska narodna banka kao konsolidirajuće nadzorno tijelo primi od kreditne institucije odluku o davanju financijske potpore, dužna je o tome bez odgađanja obavijestiti ostale članice kolegija supervizora i članice sanacijskog kolegija.</w:t>
      </w:r>
    </w:p>
    <w:p w14:paraId="69201EE1" w14:textId="77777777" w:rsidR="00DC1B36" w:rsidRPr="00624BE4" w:rsidRDefault="00DC1B36" w:rsidP="00054C3C">
      <w:pPr>
        <w:spacing w:after="0" w:line="240" w:lineRule="auto"/>
        <w:jc w:val="both"/>
        <w:rPr>
          <w:rFonts w:ascii="Times New Roman" w:hAnsi="Times New Roman" w:cs="Times New Roman"/>
          <w:sz w:val="24"/>
          <w:szCs w:val="24"/>
        </w:rPr>
      </w:pPr>
    </w:p>
    <w:p w14:paraId="104D831F" w14:textId="77777777"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 Kreditna institucija dužna je javno objaviti i najmanje jednom godišnje ažurirati informacije:</w:t>
      </w:r>
    </w:p>
    <w:p w14:paraId="08ABE686" w14:textId="028713BD" w:rsidR="00DC1B36" w:rsidRPr="00624BE4" w:rsidRDefault="00DC1B36" w:rsidP="00054C3C">
      <w:pPr>
        <w:spacing w:after="0" w:line="240" w:lineRule="auto"/>
        <w:jc w:val="both"/>
        <w:rPr>
          <w:rFonts w:ascii="Times New Roman" w:hAnsi="Times New Roman" w:cs="Times New Roman"/>
          <w:sz w:val="24"/>
          <w:szCs w:val="24"/>
        </w:rPr>
      </w:pPr>
      <w:bookmarkStart w:id="188" w:name="_Hlk198501958"/>
      <w:r w:rsidRPr="00624BE4">
        <w:rPr>
          <w:rFonts w:ascii="Times New Roman" w:hAnsi="Times New Roman" w:cs="Times New Roman"/>
          <w:sz w:val="24"/>
          <w:szCs w:val="24"/>
        </w:rPr>
        <w:t>1</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o tome je li sklopila sporazum o financijskoj potpori</w:t>
      </w:r>
      <w:r w:rsidR="00377680" w:rsidRPr="00624BE4">
        <w:rPr>
          <w:rFonts w:ascii="Times New Roman" w:hAnsi="Times New Roman" w:cs="Times New Roman"/>
          <w:sz w:val="24"/>
          <w:szCs w:val="24"/>
        </w:rPr>
        <w:t xml:space="preserve"> u EU-u</w:t>
      </w:r>
    </w:p>
    <w:p w14:paraId="45B7673D" w14:textId="130CFCA6"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o općim uvjetima sklopljenog sporazuma o financijskoj potpori</w:t>
      </w:r>
      <w:r w:rsidR="00377680" w:rsidRPr="00624BE4">
        <w:rPr>
          <w:rFonts w:ascii="Times New Roman" w:hAnsi="Times New Roman" w:cs="Times New Roman"/>
          <w:sz w:val="24"/>
          <w:szCs w:val="24"/>
        </w:rPr>
        <w:t xml:space="preserve"> u EU-u</w:t>
      </w:r>
      <w:r w:rsidRPr="00624BE4">
        <w:rPr>
          <w:rFonts w:ascii="Times New Roman" w:hAnsi="Times New Roman" w:cs="Times New Roman"/>
          <w:sz w:val="24"/>
          <w:szCs w:val="24"/>
        </w:rPr>
        <w:t xml:space="preserve"> i</w:t>
      </w:r>
    </w:p>
    <w:p w14:paraId="280070B8" w14:textId="36B09FB9"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o nazivima drugih potpisnica sporazuma.</w:t>
      </w:r>
    </w:p>
    <w:p w14:paraId="33F1095A" w14:textId="77777777" w:rsidR="00DC1B36" w:rsidRPr="00624BE4" w:rsidRDefault="00DC1B36" w:rsidP="00054C3C">
      <w:pPr>
        <w:spacing w:after="0" w:line="240" w:lineRule="auto"/>
        <w:jc w:val="both"/>
        <w:rPr>
          <w:rFonts w:ascii="Times New Roman" w:hAnsi="Times New Roman" w:cs="Times New Roman"/>
          <w:sz w:val="24"/>
          <w:szCs w:val="24"/>
        </w:rPr>
      </w:pPr>
    </w:p>
    <w:bookmarkEnd w:id="188"/>
    <w:p w14:paraId="4100989D" w14:textId="62497C96"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(4) </w:t>
      </w:r>
      <w:bookmarkStart w:id="189" w:name="_Hlk198501911"/>
      <w:r w:rsidRPr="00624BE4">
        <w:rPr>
          <w:rFonts w:ascii="Times New Roman" w:hAnsi="Times New Roman" w:cs="Times New Roman"/>
          <w:sz w:val="24"/>
          <w:szCs w:val="24"/>
        </w:rPr>
        <w:t>Matična kreditna institucija u RH i matična kreditna institucija u EU-u sa sjedištem u RH iz ovoga Zakona dužn</w:t>
      </w:r>
      <w:r w:rsidR="00D172F4" w:rsidRPr="00624BE4">
        <w:rPr>
          <w:rFonts w:ascii="Times New Roman" w:hAnsi="Times New Roman" w:cs="Times New Roman"/>
          <w:sz w:val="24"/>
          <w:szCs w:val="24"/>
        </w:rPr>
        <w:t>e</w:t>
      </w:r>
      <w:r w:rsidRPr="00624BE4">
        <w:rPr>
          <w:rFonts w:ascii="Times New Roman" w:hAnsi="Times New Roman" w:cs="Times New Roman"/>
          <w:sz w:val="24"/>
          <w:szCs w:val="24"/>
        </w:rPr>
        <w:t xml:space="preserve"> </w:t>
      </w:r>
      <w:r w:rsidR="00D172F4" w:rsidRPr="00624BE4">
        <w:rPr>
          <w:rFonts w:ascii="Times New Roman" w:hAnsi="Times New Roman" w:cs="Times New Roman"/>
          <w:sz w:val="24"/>
          <w:szCs w:val="24"/>
        </w:rPr>
        <w:t xml:space="preserve">su </w:t>
      </w:r>
      <w:r w:rsidRPr="00624BE4">
        <w:rPr>
          <w:rFonts w:ascii="Times New Roman" w:hAnsi="Times New Roman" w:cs="Times New Roman"/>
          <w:sz w:val="24"/>
          <w:szCs w:val="24"/>
        </w:rPr>
        <w:t xml:space="preserve">za svaku članicu grupe kreditnih institucija u RH koja nije kreditna institucija sa sjedištem u Republici Hrvatskoj javno objaviti i najmanje jednom godišnje ažurirati </w:t>
      </w:r>
      <w:bookmarkEnd w:id="189"/>
      <w:r w:rsidRPr="00624BE4">
        <w:rPr>
          <w:rFonts w:ascii="Times New Roman" w:hAnsi="Times New Roman" w:cs="Times New Roman"/>
          <w:sz w:val="24"/>
          <w:szCs w:val="24"/>
        </w:rPr>
        <w:t>informacije iz stavka 3. ovoga članka.</w:t>
      </w:r>
    </w:p>
    <w:p w14:paraId="4EEB8D7C" w14:textId="77777777" w:rsidR="00DC1B36" w:rsidRPr="00624BE4" w:rsidRDefault="00DC1B36" w:rsidP="00054C3C">
      <w:pPr>
        <w:spacing w:after="0" w:line="240" w:lineRule="auto"/>
        <w:jc w:val="both"/>
        <w:rPr>
          <w:rFonts w:ascii="Times New Roman" w:hAnsi="Times New Roman" w:cs="Times New Roman"/>
          <w:sz w:val="24"/>
          <w:szCs w:val="24"/>
        </w:rPr>
      </w:pPr>
    </w:p>
    <w:p w14:paraId="3D9FAEB4" w14:textId="09EFE89F"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(5) Javna objava iz stavka </w:t>
      </w:r>
      <w:r w:rsidR="00EF60A3" w:rsidRPr="00624BE4">
        <w:rPr>
          <w:rFonts w:ascii="Times New Roman" w:hAnsi="Times New Roman" w:cs="Times New Roman"/>
          <w:sz w:val="24"/>
          <w:szCs w:val="24"/>
        </w:rPr>
        <w:t>3</w:t>
      </w:r>
      <w:r w:rsidRPr="00624BE4">
        <w:rPr>
          <w:rFonts w:ascii="Times New Roman" w:hAnsi="Times New Roman" w:cs="Times New Roman"/>
          <w:sz w:val="24"/>
          <w:szCs w:val="24"/>
        </w:rPr>
        <w:t xml:space="preserve">. ovoga članka provodi se </w:t>
      </w:r>
      <w:bookmarkStart w:id="190" w:name="_Hlk198502035"/>
      <w:r w:rsidRPr="00624BE4">
        <w:rPr>
          <w:rFonts w:ascii="Times New Roman" w:hAnsi="Times New Roman" w:cs="Times New Roman"/>
          <w:sz w:val="24"/>
          <w:szCs w:val="24"/>
        </w:rPr>
        <w:t>u skladu s člancima</w:t>
      </w:r>
      <w:r w:rsidR="00D172F4" w:rsidRPr="00624BE4">
        <w:rPr>
          <w:rFonts w:ascii="Times New Roman" w:hAnsi="Times New Roman" w:cs="Times New Roman"/>
          <w:sz w:val="24"/>
          <w:szCs w:val="24"/>
        </w:rPr>
        <w:t xml:space="preserve"> </w:t>
      </w:r>
      <w:r w:rsidRPr="00624BE4">
        <w:rPr>
          <w:rFonts w:ascii="Times New Roman" w:hAnsi="Times New Roman" w:cs="Times New Roman"/>
          <w:sz w:val="24"/>
          <w:szCs w:val="24"/>
        </w:rPr>
        <w:t>431. do 434. Uredbe (EU) br. 575/2013.</w:t>
      </w:r>
    </w:p>
    <w:bookmarkEnd w:id="190"/>
    <w:p w14:paraId="31FE155F" w14:textId="14DBB8A7" w:rsidR="00DC1B36" w:rsidRPr="00624BE4" w:rsidRDefault="00DC1B36" w:rsidP="00054C3C">
      <w:pPr>
        <w:spacing w:after="0" w:line="240" w:lineRule="auto"/>
        <w:jc w:val="both"/>
        <w:rPr>
          <w:rFonts w:ascii="Times New Roman" w:hAnsi="Times New Roman" w:cs="Times New Roman"/>
          <w:sz w:val="24"/>
          <w:szCs w:val="24"/>
        </w:rPr>
      </w:pPr>
    </w:p>
    <w:p w14:paraId="4C47A4A7" w14:textId="1C4DFEEA" w:rsidR="00D90A39" w:rsidRPr="00624BE4" w:rsidRDefault="00D90A39"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(6) Kreditna institucija dužna je bez odgađanja</w:t>
      </w:r>
      <w:r w:rsidR="002E55C0" w:rsidRPr="00624BE4">
        <w:rPr>
          <w:rFonts w:ascii="Times New Roman" w:hAnsi="Times New Roman" w:cs="Times New Roman"/>
          <w:sz w:val="24"/>
          <w:szCs w:val="24"/>
        </w:rPr>
        <w:t xml:space="preserve">, a najkasnije </w:t>
      </w:r>
      <w:r w:rsidR="00A85ADB" w:rsidRPr="00624BE4">
        <w:rPr>
          <w:rFonts w:ascii="Times New Roman" w:hAnsi="Times New Roman" w:cs="Times New Roman"/>
          <w:sz w:val="24"/>
          <w:szCs w:val="24"/>
        </w:rPr>
        <w:t>u roku od pet radnih dana od dana objave</w:t>
      </w:r>
      <w:r w:rsidR="00080479" w:rsidRPr="00624BE4">
        <w:rPr>
          <w:rFonts w:ascii="Times New Roman" w:hAnsi="Times New Roman" w:cs="Times New Roman"/>
          <w:sz w:val="24"/>
          <w:szCs w:val="24"/>
        </w:rPr>
        <w:t>,</w:t>
      </w:r>
      <w:r w:rsidRPr="00624BE4">
        <w:rPr>
          <w:rFonts w:ascii="Times New Roman" w:hAnsi="Times New Roman" w:cs="Times New Roman"/>
          <w:sz w:val="24"/>
          <w:szCs w:val="24"/>
        </w:rPr>
        <w:t xml:space="preserve"> objavljene informacije iz stav</w:t>
      </w:r>
      <w:r w:rsidR="00D172F4" w:rsidRPr="00624BE4">
        <w:rPr>
          <w:rFonts w:ascii="Times New Roman" w:hAnsi="Times New Roman" w:cs="Times New Roman"/>
          <w:sz w:val="24"/>
          <w:szCs w:val="24"/>
        </w:rPr>
        <w:t>a</w:t>
      </w:r>
      <w:r w:rsidRPr="00624BE4">
        <w:rPr>
          <w:rFonts w:ascii="Times New Roman" w:hAnsi="Times New Roman" w:cs="Times New Roman"/>
          <w:sz w:val="24"/>
          <w:szCs w:val="24"/>
        </w:rPr>
        <w:t>ka 3. i 4. ovoga članka dostaviti Hrvatskoj narodnoj banci.</w:t>
      </w:r>
    </w:p>
    <w:p w14:paraId="363CCBE3" w14:textId="1F33CC61" w:rsidR="00DC1B36" w:rsidRPr="00624BE4" w:rsidRDefault="00DC1B36" w:rsidP="00054C3C">
      <w:pPr>
        <w:spacing w:after="0" w:line="240" w:lineRule="auto"/>
        <w:jc w:val="both"/>
        <w:rPr>
          <w:rFonts w:ascii="Times New Roman" w:hAnsi="Times New Roman" w:cs="Times New Roman"/>
          <w:sz w:val="24"/>
          <w:szCs w:val="24"/>
        </w:rPr>
      </w:pPr>
    </w:p>
    <w:p w14:paraId="5D3A64AB" w14:textId="2047C431" w:rsidR="00DC1B36" w:rsidRPr="00624BE4" w:rsidRDefault="00DC1B36">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 xml:space="preserve">Primjena odredaba ovoga Zakona na sporazum o potpori </w:t>
      </w:r>
    </w:p>
    <w:p w14:paraId="2434E9C3" w14:textId="054A99F2" w:rsidR="00DC1B36" w:rsidRPr="00624BE4" w:rsidRDefault="00DC1B36"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Članak 2</w:t>
      </w:r>
      <w:r w:rsidR="003D1697" w:rsidRPr="00624BE4">
        <w:rPr>
          <w:rFonts w:ascii="Times New Roman" w:hAnsi="Times New Roman" w:cs="Times New Roman"/>
          <w:b/>
          <w:sz w:val="24"/>
          <w:szCs w:val="24"/>
        </w:rPr>
        <w:t>7</w:t>
      </w:r>
      <w:r w:rsidR="0050333B" w:rsidRPr="00624BE4">
        <w:rPr>
          <w:rFonts w:ascii="Times New Roman" w:hAnsi="Times New Roman" w:cs="Times New Roman"/>
          <w:b/>
          <w:sz w:val="24"/>
          <w:szCs w:val="24"/>
        </w:rPr>
        <w:t>0</w:t>
      </w:r>
      <w:r w:rsidRPr="00624BE4">
        <w:rPr>
          <w:rFonts w:ascii="Times New Roman" w:hAnsi="Times New Roman" w:cs="Times New Roman"/>
          <w:b/>
          <w:sz w:val="24"/>
          <w:szCs w:val="24"/>
        </w:rPr>
        <w:t>.</w:t>
      </w:r>
    </w:p>
    <w:p w14:paraId="71B68677" w14:textId="77777777" w:rsidR="003D1697" w:rsidRPr="00624BE4" w:rsidRDefault="003D1697" w:rsidP="00054C3C">
      <w:pPr>
        <w:spacing w:after="0" w:line="240" w:lineRule="auto"/>
        <w:jc w:val="center"/>
        <w:rPr>
          <w:rFonts w:ascii="Times New Roman" w:hAnsi="Times New Roman" w:cs="Times New Roman"/>
          <w:sz w:val="24"/>
          <w:szCs w:val="24"/>
        </w:rPr>
      </w:pPr>
    </w:p>
    <w:p w14:paraId="1CF89810" w14:textId="0E58AA37"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Na sporazum o potpori iz </w:t>
      </w:r>
      <w:r w:rsidR="00DB6F95" w:rsidRPr="00624BE4">
        <w:rPr>
          <w:rFonts w:ascii="Times New Roman" w:hAnsi="Times New Roman" w:cs="Times New Roman"/>
          <w:sz w:val="24"/>
          <w:szCs w:val="24"/>
        </w:rPr>
        <w:t>ovoga poglavlja</w:t>
      </w:r>
      <w:r w:rsidRPr="00624BE4">
        <w:rPr>
          <w:rFonts w:ascii="Times New Roman" w:hAnsi="Times New Roman" w:cs="Times New Roman"/>
          <w:sz w:val="24"/>
          <w:szCs w:val="24"/>
        </w:rPr>
        <w:t xml:space="preserve"> ne primjenjuju se članci </w:t>
      </w:r>
      <w:r w:rsidR="00577AC0" w:rsidRPr="00624BE4">
        <w:rPr>
          <w:rFonts w:ascii="Times New Roman" w:hAnsi="Times New Roman" w:cs="Times New Roman"/>
          <w:sz w:val="24"/>
          <w:szCs w:val="24"/>
        </w:rPr>
        <w:t>2</w:t>
      </w:r>
      <w:r w:rsidR="0050333B" w:rsidRPr="00624BE4">
        <w:rPr>
          <w:rFonts w:ascii="Times New Roman" w:hAnsi="Times New Roman" w:cs="Times New Roman"/>
          <w:sz w:val="24"/>
          <w:szCs w:val="24"/>
        </w:rPr>
        <w:t>06</w:t>
      </w:r>
      <w:r w:rsidR="00577AC0" w:rsidRPr="00624BE4">
        <w:rPr>
          <w:rFonts w:ascii="Times New Roman" w:hAnsi="Times New Roman" w:cs="Times New Roman"/>
          <w:sz w:val="24"/>
          <w:szCs w:val="24"/>
        </w:rPr>
        <w:t>. i</w:t>
      </w:r>
      <w:r w:rsidRPr="00624BE4">
        <w:rPr>
          <w:rFonts w:ascii="Times New Roman" w:hAnsi="Times New Roman" w:cs="Times New Roman"/>
          <w:sz w:val="24"/>
          <w:szCs w:val="24"/>
        </w:rPr>
        <w:t xml:space="preserve"> </w:t>
      </w:r>
      <w:r w:rsidR="00577AC0" w:rsidRPr="00624BE4">
        <w:rPr>
          <w:rFonts w:ascii="Times New Roman" w:hAnsi="Times New Roman" w:cs="Times New Roman"/>
          <w:sz w:val="24"/>
          <w:szCs w:val="24"/>
        </w:rPr>
        <w:t>21</w:t>
      </w:r>
      <w:r w:rsidR="0050333B" w:rsidRPr="00624BE4">
        <w:rPr>
          <w:rFonts w:ascii="Times New Roman" w:hAnsi="Times New Roman" w:cs="Times New Roman"/>
          <w:sz w:val="24"/>
          <w:szCs w:val="24"/>
        </w:rPr>
        <w:t>0</w:t>
      </w:r>
      <w:r w:rsidR="00577AC0" w:rsidRPr="00624BE4">
        <w:rPr>
          <w:rFonts w:ascii="Times New Roman" w:hAnsi="Times New Roman" w:cs="Times New Roman"/>
          <w:sz w:val="24"/>
          <w:szCs w:val="24"/>
        </w:rPr>
        <w:t>.</w:t>
      </w:r>
      <w:r w:rsidRPr="00624BE4">
        <w:rPr>
          <w:rFonts w:ascii="Times New Roman" w:hAnsi="Times New Roman" w:cs="Times New Roman"/>
          <w:sz w:val="24"/>
          <w:szCs w:val="24"/>
        </w:rPr>
        <w:t xml:space="preserve"> ovoga Zakona.</w:t>
      </w:r>
    </w:p>
    <w:p w14:paraId="08D091AB" w14:textId="77777777" w:rsidR="003D1697" w:rsidRPr="00624BE4" w:rsidRDefault="003D1697" w:rsidP="00054C3C">
      <w:pPr>
        <w:spacing w:after="0" w:line="240" w:lineRule="auto"/>
        <w:jc w:val="both"/>
        <w:rPr>
          <w:rFonts w:ascii="Times New Roman" w:hAnsi="Times New Roman" w:cs="Times New Roman"/>
          <w:sz w:val="24"/>
          <w:szCs w:val="24"/>
        </w:rPr>
      </w:pPr>
    </w:p>
    <w:p w14:paraId="07EE5676" w14:textId="7A86C13D"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Odredbe </w:t>
      </w:r>
      <w:r w:rsidR="00DB6F95" w:rsidRPr="00624BE4">
        <w:rPr>
          <w:rFonts w:ascii="Times New Roman" w:eastAsia="Times New Roman" w:hAnsi="Times New Roman" w:cs="Times New Roman"/>
          <w:sz w:val="24"/>
          <w:szCs w:val="24"/>
          <w:lang w:eastAsia="hr-HR"/>
        </w:rPr>
        <w:t>ovoga poglavlja</w:t>
      </w:r>
      <w:r w:rsidRPr="00624BE4">
        <w:rPr>
          <w:rFonts w:ascii="Times New Roman" w:eastAsia="Times New Roman" w:hAnsi="Times New Roman" w:cs="Times New Roman"/>
          <w:sz w:val="24"/>
          <w:szCs w:val="24"/>
          <w:lang w:eastAsia="hr-HR"/>
        </w:rPr>
        <w:t xml:space="preserve"> primjenjuju se i na svaku izmjenu sporazuma o potpori.</w:t>
      </w:r>
    </w:p>
    <w:p w14:paraId="7D0A3A0A" w14:textId="5F3D0B3C" w:rsidR="0006524C" w:rsidRPr="00624BE4" w:rsidRDefault="0006524C" w:rsidP="00054C3C">
      <w:pPr>
        <w:spacing w:after="0" w:line="240" w:lineRule="auto"/>
        <w:jc w:val="both"/>
        <w:rPr>
          <w:rFonts w:ascii="Times New Roman" w:eastAsia="Times New Roman" w:hAnsi="Times New Roman" w:cs="Times New Roman"/>
          <w:sz w:val="24"/>
          <w:szCs w:val="24"/>
          <w:lang w:eastAsia="hr-HR"/>
        </w:rPr>
      </w:pPr>
    </w:p>
    <w:p w14:paraId="5D77ACA1" w14:textId="3B5089F0" w:rsidR="00DC1B36" w:rsidRPr="00624BE4" w:rsidRDefault="003103E1" w:rsidP="004A49EA">
      <w:pPr>
        <w:pStyle w:val="Heading2"/>
        <w:numPr>
          <w:ilvl w:val="0"/>
          <w:numId w:val="0"/>
        </w:numPr>
        <w:spacing w:line="240" w:lineRule="auto"/>
        <w:jc w:val="center"/>
        <w:rPr>
          <w:rFonts w:ascii="Times New Roman" w:hAnsi="Times New Roman" w:cs="Times New Roman"/>
          <w:b/>
          <w:color w:val="auto"/>
          <w:sz w:val="24"/>
          <w:szCs w:val="24"/>
        </w:rPr>
      </w:pPr>
      <w:r w:rsidRPr="00624BE4">
        <w:rPr>
          <w:rFonts w:ascii="Times New Roman" w:eastAsia="Times New Roman" w:hAnsi="Times New Roman" w:cs="Times New Roman"/>
          <w:b/>
          <w:color w:val="auto"/>
          <w:sz w:val="24"/>
          <w:szCs w:val="24"/>
        </w:rPr>
        <w:t>POGLAVLJE</w:t>
      </w:r>
      <w:r w:rsidRPr="00624BE4">
        <w:rPr>
          <w:rFonts w:ascii="Times New Roman" w:hAnsi="Times New Roman" w:cs="Times New Roman"/>
          <w:b/>
          <w:color w:val="auto"/>
          <w:sz w:val="24"/>
          <w:szCs w:val="24"/>
        </w:rPr>
        <w:t xml:space="preserve"> </w:t>
      </w:r>
      <w:r w:rsidR="001E78FF" w:rsidRPr="00624BE4">
        <w:rPr>
          <w:rFonts w:ascii="Times New Roman" w:hAnsi="Times New Roman" w:cs="Times New Roman"/>
          <w:b/>
          <w:color w:val="auto"/>
          <w:sz w:val="24"/>
          <w:szCs w:val="24"/>
        </w:rPr>
        <w:t>III.</w:t>
      </w:r>
      <w:r w:rsidR="00DC1B36" w:rsidRPr="00624BE4">
        <w:rPr>
          <w:rFonts w:ascii="Times New Roman" w:hAnsi="Times New Roman" w:cs="Times New Roman"/>
          <w:b/>
          <w:color w:val="auto"/>
          <w:sz w:val="24"/>
          <w:szCs w:val="24"/>
        </w:rPr>
        <w:t xml:space="preserve"> MJERE RANE INTERVENCIJE</w:t>
      </w:r>
    </w:p>
    <w:p w14:paraId="53268C6E" w14:textId="77777777" w:rsidR="00DC1B36" w:rsidRPr="00624BE4" w:rsidRDefault="00DC1B36" w:rsidP="00054C3C">
      <w:pPr>
        <w:spacing w:after="0" w:line="240" w:lineRule="auto"/>
        <w:jc w:val="both"/>
        <w:rPr>
          <w:rFonts w:ascii="Times New Roman" w:hAnsi="Times New Roman" w:cs="Times New Roman"/>
          <w:sz w:val="24"/>
          <w:szCs w:val="24"/>
        </w:rPr>
      </w:pPr>
    </w:p>
    <w:p w14:paraId="08E6400A" w14:textId="77777777" w:rsidR="00DC1B36" w:rsidRPr="00624BE4" w:rsidRDefault="00DC1B36" w:rsidP="00054C3C">
      <w:pPr>
        <w:spacing w:after="0" w:line="240" w:lineRule="auto"/>
        <w:jc w:val="center"/>
        <w:rPr>
          <w:rFonts w:ascii="Times New Roman" w:hAnsi="Times New Roman" w:cs="Times New Roman"/>
          <w:i/>
          <w:iCs/>
          <w:sz w:val="24"/>
          <w:szCs w:val="24"/>
          <w:lang w:eastAsia="hr-HR"/>
        </w:rPr>
      </w:pPr>
      <w:r w:rsidRPr="00624BE4">
        <w:rPr>
          <w:rFonts w:ascii="Times New Roman" w:hAnsi="Times New Roman" w:cs="Times New Roman"/>
          <w:i/>
          <w:iCs/>
          <w:sz w:val="24"/>
          <w:szCs w:val="24"/>
          <w:lang w:eastAsia="hr-HR"/>
        </w:rPr>
        <w:t>Mjere rane intervencije</w:t>
      </w:r>
    </w:p>
    <w:p w14:paraId="04337E94" w14:textId="2030F6DA" w:rsidR="00DC1B36" w:rsidRPr="00624BE4" w:rsidRDefault="00DC1B36" w:rsidP="00054C3C">
      <w:pPr>
        <w:spacing w:after="0" w:line="240" w:lineRule="auto"/>
        <w:jc w:val="center"/>
        <w:rPr>
          <w:rFonts w:ascii="Times New Roman" w:hAnsi="Times New Roman" w:cs="Times New Roman"/>
          <w:b/>
          <w:sz w:val="24"/>
          <w:szCs w:val="24"/>
          <w:lang w:eastAsia="hr-HR"/>
        </w:rPr>
      </w:pPr>
      <w:r w:rsidRPr="00624BE4">
        <w:rPr>
          <w:rFonts w:ascii="Times New Roman" w:hAnsi="Times New Roman" w:cs="Times New Roman"/>
          <w:b/>
          <w:sz w:val="24"/>
          <w:szCs w:val="24"/>
          <w:lang w:eastAsia="hr-HR"/>
        </w:rPr>
        <w:t>Članak 2</w:t>
      </w:r>
      <w:r w:rsidR="003D1697" w:rsidRPr="00624BE4">
        <w:rPr>
          <w:rFonts w:ascii="Times New Roman" w:hAnsi="Times New Roman" w:cs="Times New Roman"/>
          <w:b/>
          <w:sz w:val="24"/>
          <w:szCs w:val="24"/>
          <w:lang w:eastAsia="hr-HR"/>
        </w:rPr>
        <w:t>7</w:t>
      </w:r>
      <w:r w:rsidR="0050333B" w:rsidRPr="00624BE4">
        <w:rPr>
          <w:rFonts w:ascii="Times New Roman" w:hAnsi="Times New Roman" w:cs="Times New Roman"/>
          <w:b/>
          <w:sz w:val="24"/>
          <w:szCs w:val="24"/>
          <w:lang w:eastAsia="hr-HR"/>
        </w:rPr>
        <w:t>1</w:t>
      </w:r>
      <w:r w:rsidRPr="00624BE4">
        <w:rPr>
          <w:rFonts w:ascii="Times New Roman" w:hAnsi="Times New Roman" w:cs="Times New Roman"/>
          <w:b/>
          <w:sz w:val="24"/>
          <w:szCs w:val="24"/>
          <w:lang w:eastAsia="hr-HR"/>
        </w:rPr>
        <w:t>.</w:t>
      </w:r>
    </w:p>
    <w:p w14:paraId="468B970F"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742EE320" w14:textId="2CC67C74"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Kada kreditna institucija prekrši ili će zbog između ostaloga, financijskoga stanja koje se naglo pogoršava, uključujući pogoršanje likvidnosti, sve veće razine financijske poluge, </w:t>
      </w:r>
      <w:r w:rsidR="002D620D" w:rsidRPr="00624BE4">
        <w:rPr>
          <w:rFonts w:ascii="Times New Roman" w:eastAsia="Times New Roman" w:hAnsi="Times New Roman" w:cs="Times New Roman"/>
          <w:sz w:val="24"/>
          <w:szCs w:val="24"/>
          <w:lang w:eastAsia="hr-HR"/>
        </w:rPr>
        <w:t xml:space="preserve">neprihodonosnih </w:t>
      </w:r>
      <w:r w:rsidRPr="00624BE4">
        <w:rPr>
          <w:rFonts w:ascii="Times New Roman" w:eastAsia="Times New Roman" w:hAnsi="Times New Roman" w:cs="Times New Roman"/>
          <w:sz w:val="24"/>
          <w:szCs w:val="24"/>
          <w:lang w:eastAsia="hr-HR"/>
        </w:rPr>
        <w:t>kredita ili koncentracije izloženosti, kako je ocijenjeno na temelju skupa</w:t>
      </w:r>
      <w:r w:rsidR="0066713C"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pokazatelja, koji mogu uključivati kapitalni zahtjev kreditne institucije plus 1,5 postotni</w:t>
      </w:r>
      <w:r w:rsidR="00FC0E2F" w:rsidRPr="00624BE4">
        <w:rPr>
          <w:rFonts w:ascii="Times New Roman" w:eastAsia="Times New Roman" w:hAnsi="Times New Roman" w:cs="Times New Roman"/>
          <w:sz w:val="24"/>
          <w:szCs w:val="24"/>
          <w:lang w:eastAsia="hr-HR"/>
        </w:rPr>
        <w:t>h</w:t>
      </w:r>
      <w:r w:rsidRPr="00624BE4">
        <w:rPr>
          <w:rFonts w:ascii="Times New Roman" w:eastAsia="Times New Roman" w:hAnsi="Times New Roman" w:cs="Times New Roman"/>
          <w:sz w:val="24"/>
          <w:szCs w:val="24"/>
          <w:lang w:eastAsia="hr-HR"/>
        </w:rPr>
        <w:t xml:space="preserve"> bod</w:t>
      </w:r>
      <w:r w:rsidR="002D620D" w:rsidRPr="00624BE4">
        <w:rPr>
          <w:rFonts w:ascii="Times New Roman" w:eastAsia="Times New Roman" w:hAnsi="Times New Roman" w:cs="Times New Roman"/>
          <w:sz w:val="24"/>
          <w:szCs w:val="24"/>
          <w:lang w:eastAsia="hr-HR"/>
        </w:rPr>
        <w:t>ova</w:t>
      </w:r>
      <w:r w:rsidRPr="00624BE4">
        <w:rPr>
          <w:rFonts w:ascii="Times New Roman" w:eastAsia="Times New Roman" w:hAnsi="Times New Roman" w:cs="Times New Roman"/>
          <w:sz w:val="24"/>
          <w:szCs w:val="24"/>
          <w:lang w:eastAsia="hr-HR"/>
        </w:rPr>
        <w:t xml:space="preserve"> u bliskoj budućnosti vjerojatno prekršiti odredbe ovoga Zakona, zahtjeve iz Uredbe (EU) br. 575/2013, ili </w:t>
      </w:r>
      <w:r w:rsidR="004D679A" w:rsidRPr="00624BE4">
        <w:rPr>
          <w:rFonts w:ascii="Times New Roman" w:eastAsia="Times New Roman" w:hAnsi="Times New Roman" w:cs="Times New Roman"/>
          <w:sz w:val="24"/>
          <w:szCs w:val="24"/>
          <w:lang w:eastAsia="hr-HR"/>
        </w:rPr>
        <w:t xml:space="preserve">nacionalnih </w:t>
      </w:r>
      <w:r w:rsidRPr="00624BE4">
        <w:rPr>
          <w:rFonts w:ascii="Times New Roman" w:eastAsia="Times New Roman" w:hAnsi="Times New Roman" w:cs="Times New Roman"/>
          <w:sz w:val="24"/>
          <w:szCs w:val="24"/>
          <w:lang w:eastAsia="hr-HR"/>
        </w:rPr>
        <w:t xml:space="preserve">propisa </w:t>
      </w:r>
      <w:r w:rsidR="004D679A" w:rsidRPr="00624BE4">
        <w:rPr>
          <w:rFonts w:ascii="Times New Roman" w:eastAsia="Times New Roman" w:hAnsi="Times New Roman" w:cs="Times New Roman"/>
          <w:sz w:val="24"/>
          <w:szCs w:val="24"/>
          <w:lang w:eastAsia="hr-HR"/>
        </w:rPr>
        <w:t xml:space="preserve">država članica </w:t>
      </w:r>
      <w:r w:rsidRPr="00624BE4">
        <w:rPr>
          <w:rFonts w:ascii="Times New Roman" w:eastAsia="Times New Roman" w:hAnsi="Times New Roman" w:cs="Times New Roman"/>
          <w:sz w:val="24"/>
          <w:szCs w:val="24"/>
          <w:lang w:eastAsia="hr-HR"/>
        </w:rPr>
        <w:t xml:space="preserve">kojima su prenesene odredbe </w:t>
      </w:r>
      <w:r w:rsidRPr="00624BE4">
        <w:rPr>
          <w:rFonts w:ascii="Times New Roman" w:hAnsi="Times New Roman" w:cs="Times New Roman"/>
          <w:sz w:val="24"/>
          <w:szCs w:val="24"/>
        </w:rPr>
        <w:t>glave II Direktive 2014/65/EU</w:t>
      </w:r>
      <w:r w:rsidR="0066713C" w:rsidRPr="00624BE4">
        <w:rPr>
          <w:rFonts w:ascii="Times New Roman" w:hAnsi="Times New Roman" w:cs="Times New Roman"/>
          <w:sz w:val="24"/>
          <w:szCs w:val="24"/>
        </w:rPr>
        <w:t xml:space="preserve"> </w:t>
      </w:r>
      <w:r w:rsidRPr="00624BE4">
        <w:rPr>
          <w:rFonts w:ascii="Times New Roman" w:hAnsi="Times New Roman" w:cs="Times New Roman"/>
          <w:sz w:val="24"/>
          <w:szCs w:val="24"/>
        </w:rPr>
        <w:t>ili članaka</w:t>
      </w:r>
      <w:r w:rsidR="002D620D" w:rsidRPr="00624BE4">
        <w:rPr>
          <w:rFonts w:ascii="Times New Roman" w:hAnsi="Times New Roman" w:cs="Times New Roman"/>
          <w:sz w:val="24"/>
          <w:szCs w:val="24"/>
        </w:rPr>
        <w:t xml:space="preserve"> </w:t>
      </w:r>
      <w:r w:rsidRPr="00624BE4">
        <w:rPr>
          <w:rFonts w:ascii="Times New Roman" w:hAnsi="Times New Roman" w:cs="Times New Roman"/>
          <w:sz w:val="24"/>
          <w:szCs w:val="24"/>
        </w:rPr>
        <w:t>3. do 7.,</w:t>
      </w:r>
      <w:r w:rsidR="002D620D" w:rsidRPr="00624BE4">
        <w:rPr>
          <w:rFonts w:ascii="Times New Roman" w:hAnsi="Times New Roman" w:cs="Times New Roman"/>
          <w:sz w:val="24"/>
          <w:szCs w:val="24"/>
        </w:rPr>
        <w:t xml:space="preserve"> </w:t>
      </w:r>
      <w:r w:rsidRPr="00624BE4">
        <w:rPr>
          <w:rFonts w:ascii="Times New Roman" w:hAnsi="Times New Roman" w:cs="Times New Roman"/>
          <w:sz w:val="24"/>
          <w:szCs w:val="24"/>
        </w:rPr>
        <w:t>14. do 17., 24., 25. i 26. Uredbe (EU) br. 600/2014</w:t>
      </w:r>
      <w:r w:rsidRPr="00624BE4">
        <w:rPr>
          <w:rFonts w:ascii="Times New Roman" w:eastAsia="Times New Roman" w:hAnsi="Times New Roman" w:cs="Times New Roman"/>
          <w:sz w:val="24"/>
          <w:szCs w:val="24"/>
          <w:lang w:eastAsia="hr-HR"/>
        </w:rPr>
        <w:t>, Hrvatska narodna banka, ne dovodeći u pitanje mjere iz članka 1</w:t>
      </w:r>
      <w:r w:rsidR="0050333B" w:rsidRPr="00624BE4">
        <w:rPr>
          <w:rFonts w:ascii="Times New Roman" w:eastAsia="Times New Roman" w:hAnsi="Times New Roman" w:cs="Times New Roman"/>
          <w:sz w:val="24"/>
          <w:szCs w:val="24"/>
          <w:lang w:eastAsia="hr-HR"/>
        </w:rPr>
        <w:t>05</w:t>
      </w:r>
      <w:r w:rsidRPr="00624BE4">
        <w:rPr>
          <w:rFonts w:ascii="Times New Roman" w:eastAsia="Times New Roman" w:hAnsi="Times New Roman" w:cs="Times New Roman"/>
          <w:sz w:val="24"/>
          <w:szCs w:val="24"/>
          <w:lang w:eastAsia="hr-HR"/>
        </w:rPr>
        <w:t>. ovoga Zakona, kada su one primjenjive, može naložiti barem sljedeće mjere:</w:t>
      </w:r>
    </w:p>
    <w:p w14:paraId="45CC4A2C" w14:textId="03FDF16F"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4A49EA"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naložiti kreditnoj instituciji da provede jed</w:t>
      </w:r>
      <w:r w:rsidR="002D620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n </w:t>
      </w:r>
      <w:r w:rsidR="002D620D" w:rsidRPr="00624BE4">
        <w:rPr>
          <w:rFonts w:ascii="Times New Roman" w:eastAsia="Times New Roman" w:hAnsi="Times New Roman" w:cs="Times New Roman"/>
          <w:sz w:val="24"/>
          <w:szCs w:val="24"/>
          <w:lang w:eastAsia="hr-HR"/>
        </w:rPr>
        <w:t xml:space="preserve">aranžman ili mjeru </w:t>
      </w:r>
      <w:r w:rsidRPr="00624BE4">
        <w:rPr>
          <w:rFonts w:ascii="Times New Roman" w:eastAsia="Times New Roman" w:hAnsi="Times New Roman" w:cs="Times New Roman"/>
          <w:sz w:val="24"/>
          <w:szCs w:val="24"/>
          <w:lang w:eastAsia="hr-HR"/>
        </w:rPr>
        <w:t>ili više aranžmana ili mjera iz plana oporavka ili da ažurira plan oporavka ako su okolnosti koje su dovele do rane intervencije različite od pretpostavki iz prvotnog plana oporavka i provede jedan</w:t>
      </w:r>
      <w:r w:rsidR="002D620D" w:rsidRPr="00624BE4">
        <w:rPr>
          <w:rFonts w:ascii="Times New Roman" w:eastAsia="Times New Roman" w:hAnsi="Times New Roman" w:cs="Times New Roman"/>
          <w:sz w:val="24"/>
          <w:szCs w:val="24"/>
          <w:lang w:eastAsia="hr-HR"/>
        </w:rPr>
        <w:t xml:space="preserve"> aranžman ili mjeru</w:t>
      </w:r>
      <w:r w:rsidRPr="00624BE4">
        <w:rPr>
          <w:rFonts w:ascii="Times New Roman" w:eastAsia="Times New Roman" w:hAnsi="Times New Roman" w:cs="Times New Roman"/>
          <w:sz w:val="24"/>
          <w:szCs w:val="24"/>
          <w:lang w:eastAsia="hr-HR"/>
        </w:rPr>
        <w:t xml:space="preserve"> ili više aranžmana ili mjera iz ažuriranoga plana oporavka u određenome roku, kako bi se otklonile okolnosti koje su dovele do nalaganja mjera</w:t>
      </w:r>
    </w:p>
    <w:p w14:paraId="49464417" w14:textId="4023D636"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4A49EA"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naložiti kreditnoj instituciji da razmotri stanje, utvrdi mjere za rješavanje mogućih utvrđenih problema i izradi program djelovanja za rješavanje tih problema kao i rok za njegovu provedbu</w:t>
      </w:r>
    </w:p>
    <w:p w14:paraId="27AEF27C" w14:textId="3A995030"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4A49EA"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naložiti kreditnoj instituciji da sazove skupštinu dioničara</w:t>
      </w:r>
      <w:r w:rsidR="0051597D"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ili je izravno sazvati ako kreditna institucija ne ispuni taj zahtjev, te u oba slučaja odrediti dnevni red i zahtijevati da dioničari razmotre donošenje određenih odluka</w:t>
      </w:r>
    </w:p>
    <w:p w14:paraId="7D994780" w14:textId="7E3E627E"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4A49EA"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naložiti kreditnoj instituciji da razriješi ili imenuje novog </w:t>
      </w:r>
      <w:r w:rsidR="002D620D" w:rsidRPr="00624BE4">
        <w:rPr>
          <w:rFonts w:ascii="Times New Roman" w:eastAsia="Times New Roman" w:hAnsi="Times New Roman" w:cs="Times New Roman"/>
          <w:sz w:val="24"/>
          <w:szCs w:val="24"/>
          <w:lang w:eastAsia="hr-HR"/>
        </w:rPr>
        <w:t xml:space="preserve">člana </w:t>
      </w:r>
      <w:r w:rsidRPr="00624BE4">
        <w:rPr>
          <w:rFonts w:ascii="Times New Roman" w:eastAsia="Times New Roman" w:hAnsi="Times New Roman" w:cs="Times New Roman"/>
          <w:sz w:val="24"/>
          <w:szCs w:val="24"/>
          <w:lang w:eastAsia="hr-HR"/>
        </w:rPr>
        <w:t xml:space="preserve">ili više novih članova uprave, nadzornog odbora ili višega rukovodstva ako se za te osobe utvrdi da ne zadovoljavaju uvjete za izvršavanje svoje dužnosti u skladu s odredbama </w:t>
      </w:r>
      <w:r w:rsidR="004967AE" w:rsidRPr="00624BE4">
        <w:rPr>
          <w:rFonts w:ascii="Times New Roman" w:eastAsia="Times New Roman" w:hAnsi="Times New Roman" w:cs="Times New Roman"/>
          <w:sz w:val="24"/>
          <w:szCs w:val="24"/>
          <w:lang w:eastAsia="hr-HR"/>
        </w:rPr>
        <w:t>g</w:t>
      </w:r>
      <w:r w:rsidRPr="00624BE4">
        <w:rPr>
          <w:rFonts w:ascii="Times New Roman" w:eastAsia="Times New Roman" w:hAnsi="Times New Roman" w:cs="Times New Roman"/>
          <w:sz w:val="24"/>
          <w:szCs w:val="24"/>
          <w:lang w:eastAsia="hr-HR"/>
        </w:rPr>
        <w:t xml:space="preserve">lave </w:t>
      </w:r>
      <w:r w:rsidR="00416750" w:rsidRPr="00624BE4">
        <w:rPr>
          <w:rFonts w:ascii="Times New Roman" w:eastAsia="Times New Roman" w:hAnsi="Times New Roman" w:cs="Times New Roman"/>
          <w:sz w:val="24"/>
          <w:szCs w:val="24"/>
          <w:lang w:eastAsia="hr-HR"/>
        </w:rPr>
        <w:t>VI</w:t>
      </w:r>
      <w:r w:rsidRPr="00624BE4">
        <w:rPr>
          <w:rFonts w:ascii="Times New Roman" w:eastAsia="Times New Roman" w:hAnsi="Times New Roman" w:cs="Times New Roman"/>
          <w:sz w:val="24"/>
          <w:szCs w:val="24"/>
          <w:lang w:eastAsia="hr-HR"/>
        </w:rPr>
        <w:t xml:space="preserve">. ovoga Zakona ili odredbama propisa kojim </w:t>
      </w:r>
      <w:r w:rsidR="00D57EA3" w:rsidRPr="00624BE4">
        <w:rPr>
          <w:rFonts w:ascii="Times New Roman" w:eastAsia="Times New Roman" w:hAnsi="Times New Roman" w:cs="Times New Roman"/>
          <w:sz w:val="24"/>
          <w:szCs w:val="24"/>
          <w:lang w:eastAsia="hr-HR"/>
        </w:rPr>
        <w:t xml:space="preserve">je </w:t>
      </w:r>
      <w:r w:rsidRPr="00624BE4">
        <w:rPr>
          <w:rFonts w:ascii="Times New Roman" w:eastAsia="Times New Roman" w:hAnsi="Times New Roman" w:cs="Times New Roman"/>
          <w:sz w:val="24"/>
          <w:szCs w:val="24"/>
          <w:lang w:eastAsia="hr-HR"/>
        </w:rPr>
        <w:t>prenesen član</w:t>
      </w:r>
      <w:r w:rsidR="00D57EA3"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k 9. Direktive 2014/65/EU</w:t>
      </w:r>
    </w:p>
    <w:p w14:paraId="7C58EC23" w14:textId="679020E1"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w:t>
      </w:r>
      <w:r w:rsidR="004A49EA"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naložiti kreditnoj instituciji da prema potrebi izradi plan pregovora o restrukturiranju duga s nekima od svojih vjerovnika ili njima svima u skladu s planom oporavka</w:t>
      </w:r>
    </w:p>
    <w:p w14:paraId="7A67F79E" w14:textId="6D4B3D9C"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w:t>
      </w:r>
      <w:r w:rsidR="004A49EA"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naložiti kreditnoj instituciji promjene poslovne strategije kreditne institucije</w:t>
      </w:r>
    </w:p>
    <w:p w14:paraId="019360D0" w14:textId="39DDB9DF"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7</w:t>
      </w:r>
      <w:r w:rsidR="004A49EA"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naložiti kreditnoj instituciji promjene pravne ili operativne strukture kreditne institucije </w:t>
      </w:r>
      <w:r w:rsidR="002D620D" w:rsidRPr="00624BE4">
        <w:rPr>
          <w:rFonts w:ascii="Times New Roman" w:eastAsia="Times New Roman" w:hAnsi="Times New Roman" w:cs="Times New Roman"/>
          <w:sz w:val="24"/>
          <w:szCs w:val="24"/>
          <w:lang w:eastAsia="hr-HR"/>
        </w:rPr>
        <w:t>i</w:t>
      </w:r>
    </w:p>
    <w:p w14:paraId="0DF5BB25" w14:textId="0A307B34"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8</w:t>
      </w:r>
      <w:r w:rsidR="004A49EA"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prikupljati sve potrebne informacije, uključujući i nadzor</w:t>
      </w:r>
      <w:r w:rsidR="005C2BC2" w:rsidRPr="00624BE4">
        <w:rPr>
          <w:rFonts w:ascii="Times New Roman" w:eastAsia="Times New Roman" w:hAnsi="Times New Roman" w:cs="Times New Roman"/>
          <w:sz w:val="24"/>
          <w:szCs w:val="24"/>
        </w:rPr>
        <w:t xml:space="preserve"> </w:t>
      </w:r>
      <w:r w:rsidR="005C2BC2" w:rsidRPr="00624BE4">
        <w:rPr>
          <w:rFonts w:ascii="Times New Roman" w:eastAsia="Times New Roman" w:hAnsi="Times New Roman" w:cs="Times New Roman"/>
          <w:sz w:val="24"/>
          <w:szCs w:val="24"/>
          <w:lang w:eastAsia="hr-HR"/>
        </w:rPr>
        <w:t>u poslovnim prostorijama</w:t>
      </w:r>
      <w:r w:rsidRPr="00624BE4">
        <w:rPr>
          <w:rFonts w:ascii="Times New Roman" w:eastAsia="Times New Roman" w:hAnsi="Times New Roman" w:cs="Times New Roman"/>
          <w:sz w:val="24"/>
          <w:szCs w:val="24"/>
          <w:lang w:eastAsia="hr-HR"/>
        </w:rPr>
        <w:t xml:space="preserve">, te ih prosljeđivati sanacijskom tijelu kako bi se ažurirao plan sanacije i pripremilo za moguću sanaciju institucije i za vrednovanje imovine i obveza kreditne institucije u skladu s odredbama </w:t>
      </w:r>
      <w:r w:rsidR="008C4B8E" w:rsidRPr="00624BE4">
        <w:rPr>
          <w:rFonts w:ascii="Times New Roman" w:eastAsia="Times New Roman" w:hAnsi="Times New Roman" w:cs="Times New Roman"/>
          <w:sz w:val="24"/>
          <w:szCs w:val="24"/>
          <w:lang w:eastAsia="hr-HR"/>
        </w:rPr>
        <w:t>z</w:t>
      </w:r>
      <w:r w:rsidR="00936AED" w:rsidRPr="00624BE4">
        <w:rPr>
          <w:rFonts w:ascii="Times New Roman" w:eastAsia="Times New Roman" w:hAnsi="Times New Roman" w:cs="Times New Roman"/>
          <w:sz w:val="24"/>
          <w:szCs w:val="24"/>
          <w:lang w:eastAsia="hr-HR"/>
        </w:rPr>
        <w:t xml:space="preserve">akona </w:t>
      </w:r>
      <w:r w:rsidR="008C4B8E" w:rsidRPr="00624BE4">
        <w:rPr>
          <w:rFonts w:ascii="Times New Roman" w:eastAsia="Times New Roman" w:hAnsi="Times New Roman" w:cs="Times New Roman"/>
          <w:sz w:val="24"/>
          <w:szCs w:val="24"/>
          <w:lang w:eastAsia="hr-HR"/>
        </w:rPr>
        <w:t xml:space="preserve">kojim se uređuje </w:t>
      </w:r>
      <w:r w:rsidR="00936AED" w:rsidRPr="00624BE4">
        <w:rPr>
          <w:rFonts w:ascii="Times New Roman" w:eastAsia="Times New Roman" w:hAnsi="Times New Roman" w:cs="Times New Roman"/>
          <w:sz w:val="24"/>
          <w:szCs w:val="24"/>
          <w:lang w:eastAsia="hr-HR"/>
        </w:rPr>
        <w:t>sanacij</w:t>
      </w:r>
      <w:r w:rsidR="008C4B8E" w:rsidRPr="00624BE4">
        <w:rPr>
          <w:rFonts w:ascii="Times New Roman" w:eastAsia="Times New Roman" w:hAnsi="Times New Roman" w:cs="Times New Roman"/>
          <w:sz w:val="24"/>
          <w:szCs w:val="24"/>
          <w:lang w:eastAsia="hr-HR"/>
        </w:rPr>
        <w:t>a</w:t>
      </w:r>
      <w:r w:rsidR="00936AED" w:rsidRPr="00624BE4">
        <w:rPr>
          <w:rFonts w:ascii="Times New Roman" w:eastAsia="Times New Roman" w:hAnsi="Times New Roman" w:cs="Times New Roman"/>
          <w:sz w:val="24"/>
          <w:szCs w:val="24"/>
          <w:lang w:eastAsia="hr-HR"/>
        </w:rPr>
        <w:t xml:space="preserve"> kreditnih institucija i investicijskih društava</w:t>
      </w:r>
      <w:r w:rsidR="00F549E6" w:rsidRPr="00624BE4">
        <w:rPr>
          <w:rFonts w:ascii="Times New Roman" w:eastAsia="Times New Roman" w:hAnsi="Times New Roman" w:cs="Times New Roman"/>
          <w:sz w:val="24"/>
          <w:szCs w:val="24"/>
          <w:lang w:eastAsia="hr-HR"/>
        </w:rPr>
        <w:t>.</w:t>
      </w:r>
    </w:p>
    <w:p w14:paraId="27193B08"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0DFA76EA" w14:textId="4D58055F"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Hrvatska narodna banka bez odgode obavješćuje sanacijska tijela nakon što utvrdi da su </w:t>
      </w:r>
      <w:r w:rsidR="00D90A39" w:rsidRPr="00624BE4">
        <w:rPr>
          <w:rFonts w:ascii="Times New Roman" w:eastAsia="Times New Roman" w:hAnsi="Times New Roman" w:cs="Times New Roman"/>
          <w:sz w:val="24"/>
          <w:szCs w:val="24"/>
          <w:lang w:eastAsia="hr-HR"/>
        </w:rPr>
        <w:t xml:space="preserve">ispunjeni </w:t>
      </w:r>
      <w:r w:rsidRPr="00624BE4">
        <w:rPr>
          <w:rFonts w:ascii="Times New Roman" w:eastAsia="Times New Roman" w:hAnsi="Times New Roman" w:cs="Times New Roman"/>
          <w:sz w:val="24"/>
          <w:szCs w:val="24"/>
          <w:lang w:eastAsia="hr-HR"/>
        </w:rPr>
        <w:t xml:space="preserve">uvjeti iz stavka 1. ovoga članka. </w:t>
      </w:r>
    </w:p>
    <w:p w14:paraId="233766A3" w14:textId="249AE6A9" w:rsidR="0088789B" w:rsidRPr="00624BE4" w:rsidRDefault="0088789B" w:rsidP="00054C3C">
      <w:pPr>
        <w:spacing w:after="0" w:line="240" w:lineRule="auto"/>
        <w:jc w:val="both"/>
        <w:rPr>
          <w:rFonts w:ascii="Times New Roman" w:eastAsia="Times New Roman" w:hAnsi="Times New Roman" w:cs="Times New Roman"/>
          <w:sz w:val="24"/>
          <w:szCs w:val="24"/>
          <w:lang w:eastAsia="hr-HR"/>
        </w:rPr>
      </w:pPr>
    </w:p>
    <w:p w14:paraId="658FA19B" w14:textId="155D73CF" w:rsidR="0088789B" w:rsidRPr="00624BE4" w:rsidRDefault="0088789B"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F549E6"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Hrvatska narodna banka u dogovoru sa sanacijskim tijelom može mjere iz stavka 1. ovoga članka naložiti i u slučaju kad je utvrđeno kršenje minimalnog zahtjeva za regulatorni kapital i prihvatljive obveze.</w:t>
      </w:r>
    </w:p>
    <w:p w14:paraId="5CB0B866"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2A71A94B" w14:textId="0C739D13"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F549E6"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Za svaku od mjera iz stavka 1. ovoga članka, Hrvatska narodna banka određuje odgovarajući rok za izvršenje mjere</w:t>
      </w:r>
      <w:r w:rsidR="0034038B" w:rsidRPr="00624BE4">
        <w:rPr>
          <w:rFonts w:ascii="Times New Roman" w:eastAsia="Times New Roman" w:hAnsi="Times New Roman" w:cs="Times New Roman"/>
          <w:sz w:val="24"/>
          <w:szCs w:val="24"/>
          <w:lang w:eastAsia="hr-HR"/>
        </w:rPr>
        <w:t xml:space="preserve"> </w:t>
      </w:r>
      <w:r w:rsidR="002D620D"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 xml:space="preserve"> po isteku roka može procijeniti učinkovitost provedbe tih mjer</w:t>
      </w:r>
      <w:r w:rsidR="002D620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w:t>
      </w:r>
    </w:p>
    <w:p w14:paraId="65785B44"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55523950" w14:textId="7C3E3DC6"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F549E6" w:rsidRPr="00624BE4">
        <w:rPr>
          <w:rFonts w:ascii="Times New Roman" w:hAnsi="Times New Roman" w:cs="Times New Roman"/>
          <w:sz w:val="24"/>
          <w:szCs w:val="24"/>
        </w:rPr>
        <w:t>5</w:t>
      </w:r>
      <w:r w:rsidRPr="00624BE4">
        <w:rPr>
          <w:rFonts w:ascii="Times New Roman" w:hAnsi="Times New Roman" w:cs="Times New Roman"/>
          <w:sz w:val="24"/>
          <w:szCs w:val="24"/>
        </w:rPr>
        <w:t xml:space="preserve">) U postupku povodom tužbe protiv rješenja o nalaganju mjera iz ovoga članka upravni sud ne može odlučiti da tužba ima odgodni učinak niti može izdati privremenu mjeru. </w:t>
      </w:r>
    </w:p>
    <w:p w14:paraId="3E9FA269" w14:textId="77777777" w:rsidR="00F549E6" w:rsidRPr="00624BE4" w:rsidRDefault="00F549E6" w:rsidP="00054C3C">
      <w:pPr>
        <w:spacing w:after="0" w:line="240" w:lineRule="auto"/>
        <w:jc w:val="both"/>
        <w:rPr>
          <w:rFonts w:ascii="Times New Roman" w:hAnsi="Times New Roman" w:cs="Times New Roman"/>
          <w:sz w:val="24"/>
          <w:szCs w:val="24"/>
        </w:rPr>
      </w:pPr>
    </w:p>
    <w:p w14:paraId="4E6D8455" w14:textId="027DAFD2" w:rsidR="00DC1B36" w:rsidRPr="00624BE4" w:rsidRDefault="00DC1B36" w:rsidP="00054C3C">
      <w:pPr>
        <w:spacing w:after="0" w:line="240" w:lineRule="auto"/>
        <w:jc w:val="both"/>
        <w:rPr>
          <w:rFonts w:ascii="Times New Roman" w:hAnsi="Times New Roman" w:cs="Times New Roman"/>
          <w:i/>
          <w:iCs/>
          <w:sz w:val="24"/>
          <w:szCs w:val="24"/>
        </w:rPr>
      </w:pPr>
      <w:r w:rsidRPr="00624BE4">
        <w:rPr>
          <w:rFonts w:ascii="Times New Roman" w:hAnsi="Times New Roman" w:cs="Times New Roman"/>
          <w:sz w:val="24"/>
          <w:szCs w:val="24"/>
        </w:rPr>
        <w:t>(</w:t>
      </w:r>
      <w:r w:rsidR="00F549E6" w:rsidRPr="00624BE4">
        <w:rPr>
          <w:rFonts w:ascii="Times New Roman" w:hAnsi="Times New Roman" w:cs="Times New Roman"/>
          <w:sz w:val="24"/>
          <w:szCs w:val="24"/>
        </w:rPr>
        <w:t>6</w:t>
      </w:r>
      <w:r w:rsidRPr="00624BE4">
        <w:rPr>
          <w:rFonts w:ascii="Times New Roman" w:hAnsi="Times New Roman" w:cs="Times New Roman"/>
          <w:sz w:val="24"/>
          <w:szCs w:val="24"/>
        </w:rPr>
        <w:t>) Pri nalaganju mjera u fazi rane intervencije kreditnoj instituciji za koju je Jedinstveni sanacijski odbor izravno odgovoran Hrvatska narodna banka surađuje s Jedinstvenim sanacijskim odborom na način uređen člancima 12.j i 13. Uredbe (EU) br. 806/2014</w:t>
      </w:r>
      <w:r w:rsidR="002D620D" w:rsidRPr="00624BE4">
        <w:rPr>
          <w:rFonts w:ascii="Times New Roman" w:hAnsi="Times New Roman" w:cs="Times New Roman"/>
          <w:sz w:val="24"/>
          <w:szCs w:val="24"/>
        </w:rPr>
        <w:t>.</w:t>
      </w:r>
    </w:p>
    <w:p w14:paraId="5A7A9BA7" w14:textId="77777777" w:rsidR="00DC1B36" w:rsidRPr="00624BE4" w:rsidRDefault="00DC1B36" w:rsidP="00054C3C">
      <w:pPr>
        <w:spacing w:after="0" w:line="240" w:lineRule="auto"/>
        <w:rPr>
          <w:rFonts w:ascii="Times New Roman" w:hAnsi="Times New Roman" w:cs="Times New Roman"/>
          <w:i/>
          <w:iCs/>
          <w:sz w:val="24"/>
          <w:szCs w:val="24"/>
        </w:rPr>
      </w:pPr>
    </w:p>
    <w:p w14:paraId="2CB2294A" w14:textId="77777777" w:rsidR="00DC1B36" w:rsidRPr="00624BE4" w:rsidRDefault="00DC1B36"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Sazivanje glavne skupštine od strane Hrvatske narodne banke</w:t>
      </w:r>
    </w:p>
    <w:p w14:paraId="49E6CAA2" w14:textId="117AD031" w:rsidR="00DC1B36" w:rsidRPr="00624BE4" w:rsidRDefault="00DC1B36"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Članak 2</w:t>
      </w:r>
      <w:r w:rsidR="00F549E6" w:rsidRPr="00624BE4">
        <w:rPr>
          <w:rFonts w:ascii="Times New Roman" w:hAnsi="Times New Roman" w:cs="Times New Roman"/>
          <w:b/>
          <w:sz w:val="24"/>
          <w:szCs w:val="24"/>
        </w:rPr>
        <w:t>7</w:t>
      </w:r>
      <w:r w:rsidR="0050333B" w:rsidRPr="00624BE4">
        <w:rPr>
          <w:rFonts w:ascii="Times New Roman" w:hAnsi="Times New Roman" w:cs="Times New Roman"/>
          <w:b/>
          <w:sz w:val="24"/>
          <w:szCs w:val="24"/>
        </w:rPr>
        <w:t>2</w:t>
      </w:r>
      <w:r w:rsidRPr="00624BE4">
        <w:rPr>
          <w:rFonts w:ascii="Times New Roman" w:hAnsi="Times New Roman" w:cs="Times New Roman"/>
          <w:b/>
          <w:sz w:val="24"/>
          <w:szCs w:val="24"/>
        </w:rPr>
        <w:t>.</w:t>
      </w:r>
    </w:p>
    <w:p w14:paraId="35F87F05" w14:textId="77777777" w:rsidR="00DC1B36" w:rsidRPr="00624BE4" w:rsidRDefault="00DC1B36" w:rsidP="00054C3C">
      <w:pPr>
        <w:spacing w:after="0" w:line="240" w:lineRule="auto"/>
        <w:rPr>
          <w:rFonts w:ascii="Times New Roman" w:hAnsi="Times New Roman" w:cs="Times New Roman"/>
          <w:sz w:val="24"/>
          <w:szCs w:val="24"/>
        </w:rPr>
      </w:pPr>
    </w:p>
    <w:p w14:paraId="192DB850" w14:textId="7A279052"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Ako je Hrvatska narodna banka na temelju članka </w:t>
      </w:r>
      <w:r w:rsidR="00416750" w:rsidRPr="00624BE4">
        <w:rPr>
          <w:rFonts w:ascii="Times New Roman" w:hAnsi="Times New Roman" w:cs="Times New Roman"/>
          <w:sz w:val="24"/>
          <w:szCs w:val="24"/>
        </w:rPr>
        <w:t>27</w:t>
      </w:r>
      <w:r w:rsidR="0050333B" w:rsidRPr="00624BE4">
        <w:rPr>
          <w:rFonts w:ascii="Times New Roman" w:hAnsi="Times New Roman" w:cs="Times New Roman"/>
          <w:sz w:val="24"/>
          <w:szCs w:val="24"/>
        </w:rPr>
        <w:t>1</w:t>
      </w:r>
      <w:r w:rsidRPr="00624BE4">
        <w:rPr>
          <w:rFonts w:ascii="Times New Roman" w:hAnsi="Times New Roman" w:cs="Times New Roman"/>
          <w:sz w:val="24"/>
          <w:szCs w:val="24"/>
        </w:rPr>
        <w:t>. stavka 1. točke 3. ovoga Zakona naložila kreditnoj instituciji sazivanje glavne skupštine, a kreditna institucija nije izvršila naloženu mjeru na način i u rokovima kako su naloženi rješenjem, Hrvatska narodna banka može sazvati glavnu skupštinu kreditne institucije, utvrditi dnevni red i prijedlog odluka koje na njoj treba donijeti.</w:t>
      </w:r>
    </w:p>
    <w:p w14:paraId="18A850F1" w14:textId="77777777" w:rsidR="00F549E6" w:rsidRPr="00624BE4" w:rsidRDefault="00F549E6" w:rsidP="00054C3C">
      <w:pPr>
        <w:spacing w:after="0" w:line="240" w:lineRule="auto"/>
        <w:jc w:val="both"/>
        <w:rPr>
          <w:rFonts w:ascii="Times New Roman" w:hAnsi="Times New Roman" w:cs="Times New Roman"/>
          <w:sz w:val="24"/>
          <w:szCs w:val="24"/>
        </w:rPr>
      </w:pPr>
    </w:p>
    <w:p w14:paraId="0A049235" w14:textId="26FA68F0"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Za potrebe održavanja glavne skupštine iz stavka 1. ovoga članka izvještaj o poslovanju kreditne institucije </w:t>
      </w:r>
      <w:r w:rsidR="0028754A" w:rsidRPr="00624BE4">
        <w:rPr>
          <w:rFonts w:ascii="Times New Roman" w:hAnsi="Times New Roman" w:cs="Times New Roman"/>
          <w:sz w:val="24"/>
          <w:szCs w:val="24"/>
        </w:rPr>
        <w:t>sastavlja</w:t>
      </w:r>
      <w:r w:rsidRPr="00624BE4">
        <w:rPr>
          <w:rFonts w:ascii="Times New Roman" w:hAnsi="Times New Roman" w:cs="Times New Roman"/>
          <w:sz w:val="24"/>
          <w:szCs w:val="24"/>
        </w:rPr>
        <w:t xml:space="preserve"> Hrvatska narodna banka na temelju obavljene supervizije i </w:t>
      </w:r>
      <w:r w:rsidR="0028754A" w:rsidRPr="00624BE4">
        <w:rPr>
          <w:rFonts w:ascii="Times New Roman" w:hAnsi="Times New Roman" w:cs="Times New Roman"/>
          <w:sz w:val="24"/>
          <w:szCs w:val="24"/>
        </w:rPr>
        <w:t xml:space="preserve">čini </w:t>
      </w:r>
      <w:r w:rsidRPr="00624BE4">
        <w:rPr>
          <w:rFonts w:ascii="Times New Roman" w:hAnsi="Times New Roman" w:cs="Times New Roman"/>
          <w:sz w:val="24"/>
          <w:szCs w:val="24"/>
        </w:rPr>
        <w:t>ga dostupnim dioničarim</w:t>
      </w:r>
      <w:r w:rsidR="0066713C" w:rsidRPr="00624BE4">
        <w:rPr>
          <w:rFonts w:ascii="Times New Roman" w:hAnsi="Times New Roman" w:cs="Times New Roman"/>
          <w:sz w:val="24"/>
          <w:szCs w:val="24"/>
        </w:rPr>
        <w:t>a</w:t>
      </w:r>
      <w:r w:rsidRPr="00624BE4">
        <w:rPr>
          <w:rFonts w:ascii="Times New Roman" w:hAnsi="Times New Roman" w:cs="Times New Roman"/>
          <w:sz w:val="24"/>
          <w:szCs w:val="24"/>
        </w:rPr>
        <w:t>.</w:t>
      </w:r>
    </w:p>
    <w:p w14:paraId="0DC6B006" w14:textId="77777777" w:rsidR="00F549E6" w:rsidRPr="00624BE4" w:rsidRDefault="00F549E6" w:rsidP="00054C3C">
      <w:pPr>
        <w:spacing w:after="0" w:line="240" w:lineRule="auto"/>
        <w:jc w:val="both"/>
        <w:rPr>
          <w:rFonts w:ascii="Times New Roman" w:hAnsi="Times New Roman" w:cs="Times New Roman"/>
          <w:sz w:val="24"/>
          <w:szCs w:val="24"/>
        </w:rPr>
      </w:pPr>
    </w:p>
    <w:p w14:paraId="6C69B71F" w14:textId="61CBFACE"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 Kada Hrvatska narodna banka na temelju stavka 1. ovoga članka saziva glavnu skupštinu radi povećanja i</w:t>
      </w:r>
      <w:r w:rsidR="00936AED" w:rsidRPr="00624BE4">
        <w:rPr>
          <w:rFonts w:ascii="Times New Roman" w:hAnsi="Times New Roman" w:cs="Times New Roman"/>
          <w:sz w:val="24"/>
          <w:szCs w:val="24"/>
        </w:rPr>
        <w:t>li</w:t>
      </w:r>
      <w:r w:rsidRPr="00624BE4">
        <w:rPr>
          <w:rFonts w:ascii="Times New Roman" w:hAnsi="Times New Roman" w:cs="Times New Roman"/>
          <w:sz w:val="24"/>
          <w:szCs w:val="24"/>
        </w:rPr>
        <w:t xml:space="preserve"> smanjenja temeljnoga kapitala, izvještaj iz članka 263. stavka 3. Zakona o trgovačkim društvima </w:t>
      </w:r>
      <w:r w:rsidR="007F5605" w:rsidRPr="00624BE4">
        <w:rPr>
          <w:rFonts w:ascii="Times New Roman" w:hAnsi="Times New Roman" w:cs="Times New Roman"/>
          <w:sz w:val="24"/>
          <w:szCs w:val="24"/>
        </w:rPr>
        <w:t>(</w:t>
      </w:r>
      <w:r w:rsidR="007E4CB1" w:rsidRPr="00624BE4">
        <w:rPr>
          <w:rFonts w:ascii="Times New Roman" w:hAnsi="Times New Roman" w:cs="Times New Roman"/>
          <w:sz w:val="24"/>
          <w:szCs w:val="24"/>
        </w:rPr>
        <w:t>„</w:t>
      </w:r>
      <w:r w:rsidR="007F5605" w:rsidRPr="00624BE4">
        <w:rPr>
          <w:rFonts w:ascii="Times New Roman" w:hAnsi="Times New Roman" w:cs="Times New Roman"/>
          <w:sz w:val="24"/>
          <w:szCs w:val="24"/>
        </w:rPr>
        <w:t>Narodne novine</w:t>
      </w:r>
      <w:r w:rsidR="007E4CB1" w:rsidRPr="00624BE4">
        <w:rPr>
          <w:rFonts w:ascii="Times New Roman" w:hAnsi="Times New Roman" w:cs="Times New Roman"/>
          <w:sz w:val="24"/>
          <w:szCs w:val="24"/>
        </w:rPr>
        <w:t>“</w:t>
      </w:r>
      <w:r w:rsidR="00C51B04" w:rsidRPr="00624BE4">
        <w:rPr>
          <w:rFonts w:ascii="Times New Roman" w:hAnsi="Times New Roman" w:cs="Times New Roman"/>
          <w:sz w:val="24"/>
          <w:szCs w:val="24"/>
        </w:rPr>
        <w:t>,</w:t>
      </w:r>
      <w:r w:rsidR="007F5605" w:rsidRPr="00624BE4">
        <w:rPr>
          <w:rFonts w:ascii="Times New Roman" w:hAnsi="Times New Roman" w:cs="Times New Roman"/>
          <w:sz w:val="24"/>
          <w:szCs w:val="24"/>
        </w:rPr>
        <w:t xml:space="preserve"> br. 111</w:t>
      </w:r>
      <w:r w:rsidR="002D620D" w:rsidRPr="00624BE4">
        <w:rPr>
          <w:rFonts w:ascii="Times New Roman" w:hAnsi="Times New Roman" w:cs="Times New Roman"/>
          <w:sz w:val="24"/>
          <w:szCs w:val="24"/>
        </w:rPr>
        <w:t>19</w:t>
      </w:r>
      <w:r w:rsidR="007F5605" w:rsidRPr="00624BE4">
        <w:rPr>
          <w:rFonts w:ascii="Times New Roman" w:hAnsi="Times New Roman" w:cs="Times New Roman"/>
          <w:sz w:val="24"/>
          <w:szCs w:val="24"/>
        </w:rPr>
        <w:t>/93</w:t>
      </w:r>
      <w:r w:rsidR="00A70595" w:rsidRPr="00624BE4">
        <w:rPr>
          <w:rFonts w:ascii="Times New Roman" w:hAnsi="Times New Roman" w:cs="Times New Roman"/>
          <w:sz w:val="24"/>
          <w:szCs w:val="24"/>
        </w:rPr>
        <w:t>.</w:t>
      </w:r>
      <w:r w:rsidR="007F5605" w:rsidRPr="00624BE4">
        <w:rPr>
          <w:rFonts w:ascii="Times New Roman" w:hAnsi="Times New Roman" w:cs="Times New Roman"/>
          <w:sz w:val="24"/>
          <w:szCs w:val="24"/>
        </w:rPr>
        <w:t>, 34/</w:t>
      </w:r>
      <w:r w:rsidR="002D620D" w:rsidRPr="00624BE4">
        <w:rPr>
          <w:rFonts w:ascii="Times New Roman" w:hAnsi="Times New Roman" w:cs="Times New Roman"/>
          <w:sz w:val="24"/>
          <w:szCs w:val="24"/>
        </w:rPr>
        <w:t>19</w:t>
      </w:r>
      <w:r w:rsidR="007F5605" w:rsidRPr="00624BE4">
        <w:rPr>
          <w:rFonts w:ascii="Times New Roman" w:hAnsi="Times New Roman" w:cs="Times New Roman"/>
          <w:sz w:val="24"/>
          <w:szCs w:val="24"/>
        </w:rPr>
        <w:t>99</w:t>
      </w:r>
      <w:r w:rsidR="00A70595" w:rsidRPr="00624BE4">
        <w:rPr>
          <w:rFonts w:ascii="Times New Roman" w:hAnsi="Times New Roman" w:cs="Times New Roman"/>
          <w:sz w:val="24"/>
          <w:szCs w:val="24"/>
        </w:rPr>
        <w:t>.</w:t>
      </w:r>
      <w:r w:rsidR="007F5605" w:rsidRPr="00624BE4">
        <w:rPr>
          <w:rFonts w:ascii="Times New Roman" w:hAnsi="Times New Roman" w:cs="Times New Roman"/>
          <w:sz w:val="24"/>
          <w:szCs w:val="24"/>
        </w:rPr>
        <w:t>, 121/</w:t>
      </w:r>
      <w:r w:rsidR="002D620D" w:rsidRPr="00624BE4">
        <w:rPr>
          <w:rFonts w:ascii="Times New Roman" w:hAnsi="Times New Roman" w:cs="Times New Roman"/>
          <w:sz w:val="24"/>
          <w:szCs w:val="24"/>
        </w:rPr>
        <w:t>19</w:t>
      </w:r>
      <w:r w:rsidR="007F5605" w:rsidRPr="00624BE4">
        <w:rPr>
          <w:rFonts w:ascii="Times New Roman" w:hAnsi="Times New Roman" w:cs="Times New Roman"/>
          <w:sz w:val="24"/>
          <w:szCs w:val="24"/>
        </w:rPr>
        <w:t>99</w:t>
      </w:r>
      <w:r w:rsidR="00A70595" w:rsidRPr="00624BE4">
        <w:rPr>
          <w:rFonts w:ascii="Times New Roman" w:hAnsi="Times New Roman" w:cs="Times New Roman"/>
          <w:sz w:val="24"/>
          <w:szCs w:val="24"/>
        </w:rPr>
        <w:t>.</w:t>
      </w:r>
      <w:r w:rsidR="007F5605" w:rsidRPr="00624BE4">
        <w:rPr>
          <w:rFonts w:ascii="Times New Roman" w:hAnsi="Times New Roman" w:cs="Times New Roman"/>
          <w:sz w:val="24"/>
          <w:szCs w:val="24"/>
        </w:rPr>
        <w:t>, 52/</w:t>
      </w:r>
      <w:r w:rsidR="002D620D" w:rsidRPr="00624BE4">
        <w:rPr>
          <w:rFonts w:ascii="Times New Roman" w:hAnsi="Times New Roman" w:cs="Times New Roman"/>
          <w:sz w:val="24"/>
          <w:szCs w:val="24"/>
        </w:rPr>
        <w:t>20</w:t>
      </w:r>
      <w:r w:rsidR="007F5605" w:rsidRPr="00624BE4">
        <w:rPr>
          <w:rFonts w:ascii="Times New Roman" w:hAnsi="Times New Roman" w:cs="Times New Roman"/>
          <w:sz w:val="24"/>
          <w:szCs w:val="24"/>
        </w:rPr>
        <w:t>00</w:t>
      </w:r>
      <w:r w:rsidR="00A70595" w:rsidRPr="00624BE4">
        <w:rPr>
          <w:rFonts w:ascii="Times New Roman" w:hAnsi="Times New Roman" w:cs="Times New Roman"/>
          <w:sz w:val="24"/>
          <w:szCs w:val="24"/>
        </w:rPr>
        <w:t>.</w:t>
      </w:r>
      <w:r w:rsidR="007F5605" w:rsidRPr="00624BE4">
        <w:rPr>
          <w:rFonts w:ascii="Times New Roman" w:hAnsi="Times New Roman" w:cs="Times New Roman"/>
          <w:sz w:val="24"/>
          <w:szCs w:val="24"/>
        </w:rPr>
        <w:t>, 118/</w:t>
      </w:r>
      <w:r w:rsidR="002D620D" w:rsidRPr="00624BE4">
        <w:rPr>
          <w:rFonts w:ascii="Times New Roman" w:hAnsi="Times New Roman" w:cs="Times New Roman"/>
          <w:sz w:val="24"/>
          <w:szCs w:val="24"/>
        </w:rPr>
        <w:t>20</w:t>
      </w:r>
      <w:r w:rsidR="007F5605" w:rsidRPr="00624BE4">
        <w:rPr>
          <w:rFonts w:ascii="Times New Roman" w:hAnsi="Times New Roman" w:cs="Times New Roman"/>
          <w:sz w:val="24"/>
          <w:szCs w:val="24"/>
        </w:rPr>
        <w:t>03</w:t>
      </w:r>
      <w:r w:rsidR="00A70595" w:rsidRPr="00624BE4">
        <w:rPr>
          <w:rFonts w:ascii="Times New Roman" w:hAnsi="Times New Roman" w:cs="Times New Roman"/>
          <w:sz w:val="24"/>
          <w:szCs w:val="24"/>
        </w:rPr>
        <w:t>.</w:t>
      </w:r>
      <w:r w:rsidR="007F5605" w:rsidRPr="00624BE4">
        <w:rPr>
          <w:rFonts w:ascii="Times New Roman" w:hAnsi="Times New Roman" w:cs="Times New Roman"/>
          <w:sz w:val="24"/>
          <w:szCs w:val="24"/>
        </w:rPr>
        <w:t>, 107/</w:t>
      </w:r>
      <w:r w:rsidR="002D620D" w:rsidRPr="00624BE4">
        <w:rPr>
          <w:rFonts w:ascii="Times New Roman" w:hAnsi="Times New Roman" w:cs="Times New Roman"/>
          <w:sz w:val="24"/>
          <w:szCs w:val="24"/>
        </w:rPr>
        <w:t>20</w:t>
      </w:r>
      <w:r w:rsidR="007F5605" w:rsidRPr="00624BE4">
        <w:rPr>
          <w:rFonts w:ascii="Times New Roman" w:hAnsi="Times New Roman" w:cs="Times New Roman"/>
          <w:sz w:val="24"/>
          <w:szCs w:val="24"/>
        </w:rPr>
        <w:t>07</w:t>
      </w:r>
      <w:r w:rsidR="00A70595" w:rsidRPr="00624BE4">
        <w:rPr>
          <w:rFonts w:ascii="Times New Roman" w:hAnsi="Times New Roman" w:cs="Times New Roman"/>
          <w:sz w:val="24"/>
          <w:szCs w:val="24"/>
        </w:rPr>
        <w:t>.</w:t>
      </w:r>
      <w:r w:rsidR="007F5605" w:rsidRPr="00624BE4">
        <w:rPr>
          <w:rFonts w:ascii="Times New Roman" w:hAnsi="Times New Roman" w:cs="Times New Roman"/>
          <w:sz w:val="24"/>
          <w:szCs w:val="24"/>
        </w:rPr>
        <w:t>, 146/</w:t>
      </w:r>
      <w:r w:rsidR="002D620D" w:rsidRPr="00624BE4">
        <w:rPr>
          <w:rFonts w:ascii="Times New Roman" w:hAnsi="Times New Roman" w:cs="Times New Roman"/>
          <w:sz w:val="24"/>
          <w:szCs w:val="24"/>
        </w:rPr>
        <w:t>20</w:t>
      </w:r>
      <w:r w:rsidR="007F5605" w:rsidRPr="00624BE4">
        <w:rPr>
          <w:rFonts w:ascii="Times New Roman" w:hAnsi="Times New Roman" w:cs="Times New Roman"/>
          <w:sz w:val="24"/>
          <w:szCs w:val="24"/>
        </w:rPr>
        <w:t>08</w:t>
      </w:r>
      <w:r w:rsidR="00A70595" w:rsidRPr="00624BE4">
        <w:rPr>
          <w:rFonts w:ascii="Times New Roman" w:hAnsi="Times New Roman" w:cs="Times New Roman"/>
          <w:sz w:val="24"/>
          <w:szCs w:val="24"/>
        </w:rPr>
        <w:t>.</w:t>
      </w:r>
      <w:r w:rsidR="007F5605" w:rsidRPr="00624BE4">
        <w:rPr>
          <w:rFonts w:ascii="Times New Roman" w:hAnsi="Times New Roman" w:cs="Times New Roman"/>
          <w:sz w:val="24"/>
          <w:szCs w:val="24"/>
        </w:rPr>
        <w:t>, 137</w:t>
      </w:r>
      <w:r w:rsidR="002D620D" w:rsidRPr="00624BE4">
        <w:rPr>
          <w:rFonts w:ascii="Times New Roman" w:hAnsi="Times New Roman" w:cs="Times New Roman"/>
          <w:sz w:val="24"/>
          <w:szCs w:val="24"/>
        </w:rPr>
        <w:t>20</w:t>
      </w:r>
      <w:r w:rsidR="007F5605" w:rsidRPr="00624BE4">
        <w:rPr>
          <w:rFonts w:ascii="Times New Roman" w:hAnsi="Times New Roman" w:cs="Times New Roman"/>
          <w:sz w:val="24"/>
          <w:szCs w:val="24"/>
        </w:rPr>
        <w:t>/09</w:t>
      </w:r>
      <w:r w:rsidR="00A70595" w:rsidRPr="00624BE4">
        <w:rPr>
          <w:rFonts w:ascii="Times New Roman" w:hAnsi="Times New Roman" w:cs="Times New Roman"/>
          <w:sz w:val="24"/>
          <w:szCs w:val="24"/>
        </w:rPr>
        <w:t>.</w:t>
      </w:r>
      <w:r w:rsidR="007F5605" w:rsidRPr="00624BE4">
        <w:rPr>
          <w:rFonts w:ascii="Times New Roman" w:hAnsi="Times New Roman" w:cs="Times New Roman"/>
          <w:sz w:val="24"/>
          <w:szCs w:val="24"/>
        </w:rPr>
        <w:t>, 111/</w:t>
      </w:r>
      <w:r w:rsidR="002D620D" w:rsidRPr="00624BE4">
        <w:rPr>
          <w:rFonts w:ascii="Times New Roman" w:hAnsi="Times New Roman" w:cs="Times New Roman"/>
          <w:sz w:val="24"/>
          <w:szCs w:val="24"/>
        </w:rPr>
        <w:t>20</w:t>
      </w:r>
      <w:r w:rsidR="007F5605" w:rsidRPr="00624BE4">
        <w:rPr>
          <w:rFonts w:ascii="Times New Roman" w:hAnsi="Times New Roman" w:cs="Times New Roman"/>
          <w:sz w:val="24"/>
          <w:szCs w:val="24"/>
        </w:rPr>
        <w:t>12</w:t>
      </w:r>
      <w:r w:rsidR="00A70595" w:rsidRPr="00624BE4">
        <w:rPr>
          <w:rFonts w:ascii="Times New Roman" w:hAnsi="Times New Roman" w:cs="Times New Roman"/>
          <w:sz w:val="24"/>
          <w:szCs w:val="24"/>
        </w:rPr>
        <w:t>.</w:t>
      </w:r>
      <w:r w:rsidR="007F5605" w:rsidRPr="00624BE4">
        <w:rPr>
          <w:rFonts w:ascii="Times New Roman" w:hAnsi="Times New Roman" w:cs="Times New Roman"/>
          <w:sz w:val="24"/>
          <w:szCs w:val="24"/>
        </w:rPr>
        <w:t>, 125/</w:t>
      </w:r>
      <w:r w:rsidR="002D620D" w:rsidRPr="00624BE4">
        <w:rPr>
          <w:rFonts w:ascii="Times New Roman" w:hAnsi="Times New Roman" w:cs="Times New Roman"/>
          <w:sz w:val="24"/>
          <w:szCs w:val="24"/>
        </w:rPr>
        <w:t>20</w:t>
      </w:r>
      <w:r w:rsidR="007F5605" w:rsidRPr="00624BE4">
        <w:rPr>
          <w:rFonts w:ascii="Times New Roman" w:hAnsi="Times New Roman" w:cs="Times New Roman"/>
          <w:sz w:val="24"/>
          <w:szCs w:val="24"/>
        </w:rPr>
        <w:t>11</w:t>
      </w:r>
      <w:r w:rsidR="00A70595" w:rsidRPr="00624BE4">
        <w:rPr>
          <w:rFonts w:ascii="Times New Roman" w:hAnsi="Times New Roman" w:cs="Times New Roman"/>
          <w:sz w:val="24"/>
          <w:szCs w:val="24"/>
        </w:rPr>
        <w:t>.</w:t>
      </w:r>
      <w:r w:rsidR="007F5605" w:rsidRPr="00624BE4">
        <w:rPr>
          <w:rFonts w:ascii="Times New Roman" w:hAnsi="Times New Roman" w:cs="Times New Roman"/>
          <w:sz w:val="24"/>
          <w:szCs w:val="24"/>
        </w:rPr>
        <w:t>, 68/</w:t>
      </w:r>
      <w:r w:rsidR="002D620D" w:rsidRPr="00624BE4">
        <w:rPr>
          <w:rFonts w:ascii="Times New Roman" w:hAnsi="Times New Roman" w:cs="Times New Roman"/>
          <w:sz w:val="24"/>
          <w:szCs w:val="24"/>
        </w:rPr>
        <w:t>20</w:t>
      </w:r>
      <w:r w:rsidR="007F5605" w:rsidRPr="00624BE4">
        <w:rPr>
          <w:rFonts w:ascii="Times New Roman" w:hAnsi="Times New Roman" w:cs="Times New Roman"/>
          <w:sz w:val="24"/>
          <w:szCs w:val="24"/>
        </w:rPr>
        <w:t>13</w:t>
      </w:r>
      <w:r w:rsidR="00A70595" w:rsidRPr="00624BE4">
        <w:rPr>
          <w:rFonts w:ascii="Times New Roman" w:hAnsi="Times New Roman" w:cs="Times New Roman"/>
          <w:sz w:val="24"/>
          <w:szCs w:val="24"/>
        </w:rPr>
        <w:t>.</w:t>
      </w:r>
      <w:r w:rsidR="007F5605" w:rsidRPr="00624BE4">
        <w:rPr>
          <w:rFonts w:ascii="Times New Roman" w:hAnsi="Times New Roman" w:cs="Times New Roman"/>
          <w:sz w:val="24"/>
          <w:szCs w:val="24"/>
        </w:rPr>
        <w:t>, 110/</w:t>
      </w:r>
      <w:r w:rsidR="002D620D" w:rsidRPr="00624BE4">
        <w:rPr>
          <w:rFonts w:ascii="Times New Roman" w:hAnsi="Times New Roman" w:cs="Times New Roman"/>
          <w:sz w:val="24"/>
          <w:szCs w:val="24"/>
        </w:rPr>
        <w:t>20</w:t>
      </w:r>
      <w:r w:rsidR="007F5605" w:rsidRPr="00624BE4">
        <w:rPr>
          <w:rFonts w:ascii="Times New Roman" w:hAnsi="Times New Roman" w:cs="Times New Roman"/>
          <w:sz w:val="24"/>
          <w:szCs w:val="24"/>
        </w:rPr>
        <w:t>15</w:t>
      </w:r>
      <w:r w:rsidR="00A70595" w:rsidRPr="00624BE4">
        <w:rPr>
          <w:rFonts w:ascii="Times New Roman" w:hAnsi="Times New Roman" w:cs="Times New Roman"/>
          <w:sz w:val="24"/>
          <w:szCs w:val="24"/>
        </w:rPr>
        <w:t>.</w:t>
      </w:r>
      <w:r w:rsidR="007F5605" w:rsidRPr="00624BE4">
        <w:rPr>
          <w:rFonts w:ascii="Times New Roman" w:hAnsi="Times New Roman" w:cs="Times New Roman"/>
          <w:sz w:val="24"/>
          <w:szCs w:val="24"/>
        </w:rPr>
        <w:t>, 40/</w:t>
      </w:r>
      <w:r w:rsidR="006C5C2E" w:rsidRPr="00624BE4">
        <w:rPr>
          <w:rFonts w:ascii="Times New Roman" w:hAnsi="Times New Roman" w:cs="Times New Roman"/>
          <w:sz w:val="24"/>
          <w:szCs w:val="24"/>
        </w:rPr>
        <w:t>20</w:t>
      </w:r>
      <w:r w:rsidR="007F5605" w:rsidRPr="00624BE4">
        <w:rPr>
          <w:rFonts w:ascii="Times New Roman" w:hAnsi="Times New Roman" w:cs="Times New Roman"/>
          <w:sz w:val="24"/>
          <w:szCs w:val="24"/>
        </w:rPr>
        <w:t>19</w:t>
      </w:r>
      <w:r w:rsidR="00A70595" w:rsidRPr="00624BE4">
        <w:rPr>
          <w:rFonts w:ascii="Times New Roman" w:hAnsi="Times New Roman" w:cs="Times New Roman"/>
          <w:sz w:val="24"/>
          <w:szCs w:val="24"/>
        </w:rPr>
        <w:t>.</w:t>
      </w:r>
      <w:r w:rsidR="007F5605" w:rsidRPr="00624BE4">
        <w:rPr>
          <w:rFonts w:ascii="Times New Roman" w:hAnsi="Times New Roman" w:cs="Times New Roman"/>
          <w:sz w:val="24"/>
          <w:szCs w:val="24"/>
        </w:rPr>
        <w:t>, 34/</w:t>
      </w:r>
      <w:r w:rsidR="006C5C2E" w:rsidRPr="00624BE4">
        <w:rPr>
          <w:rFonts w:ascii="Times New Roman" w:hAnsi="Times New Roman" w:cs="Times New Roman"/>
          <w:sz w:val="24"/>
          <w:szCs w:val="24"/>
        </w:rPr>
        <w:t>20</w:t>
      </w:r>
      <w:r w:rsidR="007F5605" w:rsidRPr="00624BE4">
        <w:rPr>
          <w:rFonts w:ascii="Times New Roman" w:hAnsi="Times New Roman" w:cs="Times New Roman"/>
          <w:sz w:val="24"/>
          <w:szCs w:val="24"/>
        </w:rPr>
        <w:t>22</w:t>
      </w:r>
      <w:r w:rsidR="00A70595" w:rsidRPr="00624BE4">
        <w:rPr>
          <w:rFonts w:ascii="Times New Roman" w:hAnsi="Times New Roman" w:cs="Times New Roman"/>
          <w:sz w:val="24"/>
          <w:szCs w:val="24"/>
        </w:rPr>
        <w:t>.</w:t>
      </w:r>
      <w:r w:rsidR="007F5605" w:rsidRPr="00624BE4">
        <w:rPr>
          <w:rFonts w:ascii="Times New Roman" w:hAnsi="Times New Roman" w:cs="Times New Roman"/>
          <w:sz w:val="24"/>
          <w:szCs w:val="24"/>
        </w:rPr>
        <w:t>, 114/</w:t>
      </w:r>
      <w:r w:rsidR="006C5C2E" w:rsidRPr="00624BE4">
        <w:rPr>
          <w:rFonts w:ascii="Times New Roman" w:hAnsi="Times New Roman" w:cs="Times New Roman"/>
          <w:sz w:val="24"/>
          <w:szCs w:val="24"/>
        </w:rPr>
        <w:t>20</w:t>
      </w:r>
      <w:r w:rsidR="007F5605" w:rsidRPr="00624BE4">
        <w:rPr>
          <w:rFonts w:ascii="Times New Roman" w:hAnsi="Times New Roman" w:cs="Times New Roman"/>
          <w:sz w:val="24"/>
          <w:szCs w:val="24"/>
        </w:rPr>
        <w:t>22</w:t>
      </w:r>
      <w:r w:rsidR="00A70595" w:rsidRPr="00624BE4">
        <w:rPr>
          <w:rFonts w:ascii="Times New Roman" w:hAnsi="Times New Roman" w:cs="Times New Roman"/>
          <w:sz w:val="24"/>
          <w:szCs w:val="24"/>
        </w:rPr>
        <w:t>.</w:t>
      </w:r>
      <w:r w:rsidR="007F5605" w:rsidRPr="00624BE4">
        <w:rPr>
          <w:rFonts w:ascii="Times New Roman" w:hAnsi="Times New Roman" w:cs="Times New Roman"/>
          <w:sz w:val="24"/>
          <w:szCs w:val="24"/>
        </w:rPr>
        <w:t>, 18/</w:t>
      </w:r>
      <w:r w:rsidR="006C5C2E" w:rsidRPr="00624BE4">
        <w:rPr>
          <w:rFonts w:ascii="Times New Roman" w:hAnsi="Times New Roman" w:cs="Times New Roman"/>
          <w:sz w:val="24"/>
          <w:szCs w:val="24"/>
        </w:rPr>
        <w:t>20</w:t>
      </w:r>
      <w:r w:rsidR="007F5605" w:rsidRPr="00624BE4">
        <w:rPr>
          <w:rFonts w:ascii="Times New Roman" w:hAnsi="Times New Roman" w:cs="Times New Roman"/>
          <w:sz w:val="24"/>
          <w:szCs w:val="24"/>
        </w:rPr>
        <w:t>23</w:t>
      </w:r>
      <w:r w:rsidR="00A70595" w:rsidRPr="00624BE4">
        <w:rPr>
          <w:rFonts w:ascii="Times New Roman" w:hAnsi="Times New Roman" w:cs="Times New Roman"/>
          <w:sz w:val="24"/>
          <w:szCs w:val="24"/>
        </w:rPr>
        <w:t>.</w:t>
      </w:r>
      <w:r w:rsidR="007F5605" w:rsidRPr="00624BE4">
        <w:rPr>
          <w:rFonts w:ascii="Times New Roman" w:hAnsi="Times New Roman" w:cs="Times New Roman"/>
          <w:sz w:val="24"/>
          <w:szCs w:val="24"/>
        </w:rPr>
        <w:t>, 130/</w:t>
      </w:r>
      <w:r w:rsidR="006C5C2E" w:rsidRPr="00624BE4">
        <w:rPr>
          <w:rFonts w:ascii="Times New Roman" w:hAnsi="Times New Roman" w:cs="Times New Roman"/>
          <w:sz w:val="24"/>
          <w:szCs w:val="24"/>
        </w:rPr>
        <w:t>20</w:t>
      </w:r>
      <w:r w:rsidR="007F5605" w:rsidRPr="00624BE4">
        <w:rPr>
          <w:rFonts w:ascii="Times New Roman" w:hAnsi="Times New Roman" w:cs="Times New Roman"/>
          <w:sz w:val="24"/>
          <w:szCs w:val="24"/>
        </w:rPr>
        <w:t>23</w:t>
      </w:r>
      <w:r w:rsidR="00A70595" w:rsidRPr="00624BE4">
        <w:rPr>
          <w:rFonts w:ascii="Times New Roman" w:hAnsi="Times New Roman" w:cs="Times New Roman"/>
          <w:sz w:val="24"/>
          <w:szCs w:val="24"/>
        </w:rPr>
        <w:t>. i</w:t>
      </w:r>
      <w:r w:rsidR="007F5605" w:rsidRPr="00624BE4">
        <w:rPr>
          <w:rFonts w:ascii="Times New Roman" w:hAnsi="Times New Roman" w:cs="Times New Roman"/>
          <w:sz w:val="24"/>
          <w:szCs w:val="24"/>
        </w:rPr>
        <w:t xml:space="preserve"> 136/</w:t>
      </w:r>
      <w:r w:rsidR="006C5C2E" w:rsidRPr="00624BE4">
        <w:rPr>
          <w:rFonts w:ascii="Times New Roman" w:hAnsi="Times New Roman" w:cs="Times New Roman"/>
          <w:sz w:val="24"/>
          <w:szCs w:val="24"/>
        </w:rPr>
        <w:t>20</w:t>
      </w:r>
      <w:r w:rsidR="007F5605" w:rsidRPr="00624BE4">
        <w:rPr>
          <w:rFonts w:ascii="Times New Roman" w:hAnsi="Times New Roman" w:cs="Times New Roman"/>
          <w:sz w:val="24"/>
          <w:szCs w:val="24"/>
        </w:rPr>
        <w:t>24</w:t>
      </w:r>
      <w:r w:rsidR="00A70595" w:rsidRPr="00624BE4">
        <w:rPr>
          <w:rFonts w:ascii="Times New Roman" w:hAnsi="Times New Roman" w:cs="Times New Roman"/>
          <w:sz w:val="24"/>
          <w:szCs w:val="24"/>
        </w:rPr>
        <w:t>.</w:t>
      </w:r>
      <w:r w:rsidR="007F5605" w:rsidRPr="00624BE4">
        <w:rPr>
          <w:rFonts w:ascii="Times New Roman" w:hAnsi="Times New Roman" w:cs="Times New Roman"/>
          <w:sz w:val="24"/>
          <w:szCs w:val="24"/>
        </w:rPr>
        <w:t xml:space="preserve">) </w:t>
      </w:r>
      <w:r w:rsidRPr="00624BE4">
        <w:rPr>
          <w:rFonts w:ascii="Times New Roman" w:hAnsi="Times New Roman" w:cs="Times New Roman"/>
          <w:sz w:val="24"/>
          <w:szCs w:val="24"/>
        </w:rPr>
        <w:t>sastavlja i podnosi Hrvatska narodna banka.</w:t>
      </w:r>
    </w:p>
    <w:p w14:paraId="455DBC76" w14:textId="77777777" w:rsidR="00F549E6" w:rsidRPr="00624BE4" w:rsidRDefault="00F549E6" w:rsidP="00054C3C">
      <w:pPr>
        <w:spacing w:after="0" w:line="240" w:lineRule="auto"/>
        <w:jc w:val="both"/>
        <w:rPr>
          <w:rFonts w:ascii="Times New Roman" w:hAnsi="Times New Roman" w:cs="Times New Roman"/>
          <w:sz w:val="24"/>
          <w:szCs w:val="24"/>
        </w:rPr>
      </w:pPr>
    </w:p>
    <w:p w14:paraId="2EA2FF1F" w14:textId="3111ED14"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(4) Hrvatska narodna banka glavnu skupštinu iz stavka 1. ovoga članka </w:t>
      </w:r>
      <w:r w:rsidR="007E4CB1" w:rsidRPr="00624BE4">
        <w:rPr>
          <w:rFonts w:ascii="Times New Roman" w:hAnsi="Times New Roman" w:cs="Times New Roman"/>
          <w:sz w:val="24"/>
          <w:szCs w:val="24"/>
        </w:rPr>
        <w:t>saziva</w:t>
      </w:r>
      <w:r w:rsidRPr="00624BE4">
        <w:rPr>
          <w:rFonts w:ascii="Times New Roman" w:hAnsi="Times New Roman" w:cs="Times New Roman"/>
          <w:sz w:val="24"/>
          <w:szCs w:val="24"/>
        </w:rPr>
        <w:t xml:space="preserve"> najmanje 30 dana prije dana njezina održavanja</w:t>
      </w:r>
      <w:r w:rsidR="006C5C2E" w:rsidRPr="00624BE4">
        <w:rPr>
          <w:rFonts w:ascii="Times New Roman" w:hAnsi="Times New Roman" w:cs="Times New Roman"/>
          <w:sz w:val="24"/>
          <w:szCs w:val="24"/>
        </w:rPr>
        <w:t>,</w:t>
      </w:r>
      <w:r w:rsidRPr="00624BE4">
        <w:rPr>
          <w:rFonts w:ascii="Times New Roman" w:hAnsi="Times New Roman" w:cs="Times New Roman"/>
          <w:sz w:val="24"/>
          <w:szCs w:val="24"/>
        </w:rPr>
        <w:t xml:space="preserve"> a u taj rok ne uračunava </w:t>
      </w:r>
      <w:r w:rsidR="006C5C2E" w:rsidRPr="00624BE4">
        <w:rPr>
          <w:rFonts w:ascii="Times New Roman" w:hAnsi="Times New Roman" w:cs="Times New Roman"/>
          <w:sz w:val="24"/>
          <w:szCs w:val="24"/>
        </w:rPr>
        <w:t xml:space="preserve">se </w:t>
      </w:r>
      <w:r w:rsidRPr="00624BE4">
        <w:rPr>
          <w:rFonts w:ascii="Times New Roman" w:hAnsi="Times New Roman" w:cs="Times New Roman"/>
          <w:sz w:val="24"/>
          <w:szCs w:val="24"/>
        </w:rPr>
        <w:t>dan objave poziva.</w:t>
      </w:r>
    </w:p>
    <w:p w14:paraId="6BABB73C" w14:textId="77777777" w:rsidR="00F549E6" w:rsidRPr="00624BE4" w:rsidRDefault="00F549E6" w:rsidP="00054C3C">
      <w:pPr>
        <w:spacing w:after="0" w:line="240" w:lineRule="auto"/>
        <w:jc w:val="both"/>
        <w:rPr>
          <w:rFonts w:ascii="Times New Roman" w:hAnsi="Times New Roman" w:cs="Times New Roman"/>
          <w:sz w:val="24"/>
          <w:szCs w:val="24"/>
        </w:rPr>
      </w:pPr>
    </w:p>
    <w:p w14:paraId="3E22209A" w14:textId="2ACECC54"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(5) Na dnevni red koji predloži Hrvatska narodna banka dioničari ne mogu dati protuprijedlog ni prijedlog dopune dnevnog reda.</w:t>
      </w:r>
    </w:p>
    <w:p w14:paraId="3E4993B4" w14:textId="77777777" w:rsidR="00DC1B36" w:rsidRPr="00624BE4" w:rsidRDefault="00DC1B36" w:rsidP="00054C3C">
      <w:pPr>
        <w:spacing w:after="0" w:line="240" w:lineRule="auto"/>
        <w:jc w:val="both"/>
        <w:rPr>
          <w:rFonts w:ascii="Times New Roman" w:hAnsi="Times New Roman" w:cs="Times New Roman"/>
          <w:sz w:val="24"/>
          <w:szCs w:val="24"/>
        </w:rPr>
      </w:pPr>
    </w:p>
    <w:p w14:paraId="27B43F7A" w14:textId="06914757" w:rsidR="00DC1B36" w:rsidRPr="00624BE4" w:rsidRDefault="00DC1B36"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Razrješenje</w:t>
      </w:r>
      <w:r w:rsidR="00751425" w:rsidRPr="00624BE4">
        <w:rPr>
          <w:rFonts w:ascii="Times New Roman" w:hAnsi="Times New Roman" w:cs="Times New Roman"/>
          <w:i/>
          <w:iCs/>
          <w:sz w:val="24"/>
          <w:szCs w:val="24"/>
        </w:rPr>
        <w:t xml:space="preserve"> člana</w:t>
      </w:r>
      <w:r w:rsidRPr="00624BE4">
        <w:rPr>
          <w:rFonts w:ascii="Times New Roman" w:hAnsi="Times New Roman" w:cs="Times New Roman"/>
          <w:i/>
          <w:iCs/>
          <w:sz w:val="24"/>
          <w:szCs w:val="24"/>
        </w:rPr>
        <w:t xml:space="preserve"> višeg rukovodstva</w:t>
      </w:r>
      <w:r w:rsidR="007E4CB1" w:rsidRPr="00624BE4">
        <w:rPr>
          <w:rFonts w:ascii="Times New Roman" w:hAnsi="Times New Roman" w:cs="Times New Roman"/>
          <w:i/>
          <w:iCs/>
          <w:sz w:val="24"/>
          <w:szCs w:val="24"/>
        </w:rPr>
        <w:t xml:space="preserve"> ili člana</w:t>
      </w:r>
      <w:r w:rsidRPr="00624BE4">
        <w:rPr>
          <w:rFonts w:ascii="Times New Roman" w:hAnsi="Times New Roman" w:cs="Times New Roman"/>
          <w:i/>
          <w:iCs/>
          <w:sz w:val="24"/>
          <w:szCs w:val="24"/>
        </w:rPr>
        <w:t xml:space="preserve"> uprave </w:t>
      </w:r>
      <w:r w:rsidR="00751425" w:rsidRPr="00624BE4">
        <w:rPr>
          <w:rFonts w:ascii="Times New Roman" w:hAnsi="Times New Roman" w:cs="Times New Roman"/>
          <w:i/>
          <w:iCs/>
          <w:sz w:val="24"/>
          <w:szCs w:val="24"/>
        </w:rPr>
        <w:t xml:space="preserve">ili nadzornog odbora </w:t>
      </w:r>
    </w:p>
    <w:p w14:paraId="48F3F20D" w14:textId="03786C71" w:rsidR="00DC1B36" w:rsidRPr="00624BE4" w:rsidRDefault="00DC1B36"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hAnsi="Times New Roman" w:cs="Times New Roman"/>
          <w:b/>
          <w:sz w:val="24"/>
          <w:szCs w:val="24"/>
        </w:rPr>
        <w:t>Članak 2</w:t>
      </w:r>
      <w:r w:rsidR="00F549E6" w:rsidRPr="00624BE4">
        <w:rPr>
          <w:rFonts w:ascii="Times New Roman" w:hAnsi="Times New Roman" w:cs="Times New Roman"/>
          <w:b/>
          <w:sz w:val="24"/>
          <w:szCs w:val="24"/>
        </w:rPr>
        <w:t>7</w:t>
      </w:r>
      <w:r w:rsidR="00431DDA" w:rsidRPr="00624BE4">
        <w:rPr>
          <w:rFonts w:ascii="Times New Roman" w:hAnsi="Times New Roman" w:cs="Times New Roman"/>
          <w:b/>
          <w:sz w:val="24"/>
          <w:szCs w:val="24"/>
        </w:rPr>
        <w:t>3</w:t>
      </w:r>
      <w:r w:rsidRPr="00624BE4">
        <w:rPr>
          <w:rFonts w:ascii="Times New Roman" w:hAnsi="Times New Roman" w:cs="Times New Roman"/>
          <w:b/>
          <w:sz w:val="24"/>
          <w:szCs w:val="24"/>
        </w:rPr>
        <w:t>.</w:t>
      </w:r>
    </w:p>
    <w:p w14:paraId="5199C88B" w14:textId="77777777" w:rsidR="00DC1B36" w:rsidRPr="00624BE4" w:rsidRDefault="00DC1B36" w:rsidP="00054C3C">
      <w:pPr>
        <w:spacing w:after="0" w:line="240" w:lineRule="auto"/>
        <w:jc w:val="both"/>
        <w:rPr>
          <w:rFonts w:ascii="Times New Roman" w:hAnsi="Times New Roman" w:cs="Times New Roman"/>
          <w:sz w:val="24"/>
          <w:szCs w:val="24"/>
        </w:rPr>
      </w:pPr>
    </w:p>
    <w:p w14:paraId="13AF64F3" w14:textId="77777777"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Hrvatska narodna banka može poduzeti mjere iz stavka 2. ovoga članka ako su ispunjeni svi sljedeći uvjeti: </w:t>
      </w:r>
    </w:p>
    <w:p w14:paraId="4AC079B2" w14:textId="15555FA7"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7F5A93" w:rsidRPr="00624BE4">
        <w:rPr>
          <w:rFonts w:ascii="Times New Roman" w:hAnsi="Times New Roman" w:cs="Times New Roman"/>
          <w:sz w:val="24"/>
          <w:szCs w:val="24"/>
        </w:rPr>
        <w:t>.</w:t>
      </w:r>
      <w:r w:rsidRPr="00624BE4">
        <w:rPr>
          <w:rFonts w:ascii="Times New Roman" w:hAnsi="Times New Roman" w:cs="Times New Roman"/>
          <w:sz w:val="24"/>
          <w:szCs w:val="24"/>
        </w:rPr>
        <w:t xml:space="preserve"> ako kreditna institucija značajno krši zahtjeve iz ovoga Zakona, Uredbe (EU) br. 575/2013, statuta kreditne institucije i drugih propisa kojima se uređuje poslovanje kreditnih institucija ili ako postoje značajni nedostaci u poslovanju kreditne institucije i </w:t>
      </w:r>
    </w:p>
    <w:p w14:paraId="55097D13" w14:textId="227201E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hAnsi="Times New Roman" w:cs="Times New Roman"/>
          <w:sz w:val="24"/>
          <w:szCs w:val="24"/>
        </w:rPr>
        <w:t>2</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ako se unatoč mjerama naloženima u skladu s člankom </w:t>
      </w:r>
      <w:r w:rsidR="00416750" w:rsidRPr="00624BE4">
        <w:rPr>
          <w:rFonts w:ascii="Times New Roman" w:hAnsi="Times New Roman" w:cs="Times New Roman"/>
          <w:sz w:val="24"/>
          <w:szCs w:val="24"/>
        </w:rPr>
        <w:t>27</w:t>
      </w:r>
      <w:r w:rsidR="00624C81" w:rsidRPr="00624BE4">
        <w:rPr>
          <w:rFonts w:ascii="Times New Roman" w:hAnsi="Times New Roman" w:cs="Times New Roman"/>
          <w:sz w:val="24"/>
          <w:szCs w:val="24"/>
        </w:rPr>
        <w:t>1</w:t>
      </w:r>
      <w:r w:rsidR="00716935"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stavkom 1. ovoga Zakona financijsko stanje kreditne institucije nije poboljšalo ili ako Hrvatska narodna banka ocijeni da mjera iz članka </w:t>
      </w:r>
      <w:r w:rsidR="00416750" w:rsidRPr="00624BE4">
        <w:rPr>
          <w:rFonts w:ascii="Times New Roman" w:hAnsi="Times New Roman" w:cs="Times New Roman"/>
          <w:sz w:val="24"/>
          <w:szCs w:val="24"/>
        </w:rPr>
        <w:t>27</w:t>
      </w:r>
      <w:r w:rsidR="00624C81" w:rsidRPr="00624BE4">
        <w:rPr>
          <w:rFonts w:ascii="Times New Roman" w:hAnsi="Times New Roman" w:cs="Times New Roman"/>
          <w:sz w:val="24"/>
          <w:szCs w:val="24"/>
        </w:rPr>
        <w:t>1</w:t>
      </w:r>
      <w:r w:rsidR="00416750" w:rsidRPr="00624BE4">
        <w:rPr>
          <w:rFonts w:ascii="Times New Roman" w:hAnsi="Times New Roman" w:cs="Times New Roman"/>
          <w:sz w:val="24"/>
          <w:szCs w:val="24"/>
        </w:rPr>
        <w:t xml:space="preserve">. </w:t>
      </w:r>
      <w:r w:rsidRPr="00624BE4">
        <w:rPr>
          <w:rFonts w:ascii="Times New Roman" w:hAnsi="Times New Roman" w:cs="Times New Roman"/>
          <w:sz w:val="24"/>
          <w:szCs w:val="24"/>
        </w:rPr>
        <w:t>stavka 1. ovoga Zakona ne bi bila dovoljna za poboljšanje stanja kreditne institucije.</w:t>
      </w:r>
    </w:p>
    <w:p w14:paraId="37295BDE" w14:textId="77777777" w:rsidR="00716935" w:rsidRPr="00624BE4" w:rsidRDefault="00716935" w:rsidP="00054C3C">
      <w:pPr>
        <w:spacing w:after="0" w:line="240" w:lineRule="auto"/>
        <w:jc w:val="both"/>
        <w:rPr>
          <w:rFonts w:ascii="Times New Roman" w:hAnsi="Times New Roman" w:cs="Times New Roman"/>
          <w:sz w:val="24"/>
          <w:szCs w:val="24"/>
        </w:rPr>
      </w:pPr>
    </w:p>
    <w:p w14:paraId="5AE71EFB" w14:textId="77777777" w:rsidR="00716935" w:rsidRPr="00624BE4" w:rsidRDefault="00716935"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 Hrvatska narodna banka u slučajevima iz stavka 1. ovoga članka može:</w:t>
      </w:r>
    </w:p>
    <w:p w14:paraId="681032D1" w14:textId="18263181"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naložiti kreditnoj instituciji razrješenje pojedinog člana ili svih članova višeg rukovodstva </w:t>
      </w:r>
      <w:r w:rsidR="00624C81" w:rsidRPr="00624BE4">
        <w:rPr>
          <w:rFonts w:ascii="Times New Roman" w:hAnsi="Times New Roman" w:cs="Times New Roman"/>
          <w:sz w:val="24"/>
          <w:szCs w:val="24"/>
        </w:rPr>
        <w:t>kred</w:t>
      </w:r>
      <w:r w:rsidR="00CF2F75" w:rsidRPr="00624BE4">
        <w:rPr>
          <w:rFonts w:ascii="Times New Roman" w:hAnsi="Times New Roman" w:cs="Times New Roman"/>
          <w:sz w:val="24"/>
          <w:szCs w:val="24"/>
        </w:rPr>
        <w:t>it</w:t>
      </w:r>
      <w:r w:rsidR="00624C81" w:rsidRPr="00624BE4">
        <w:rPr>
          <w:rFonts w:ascii="Times New Roman" w:hAnsi="Times New Roman" w:cs="Times New Roman"/>
          <w:sz w:val="24"/>
          <w:szCs w:val="24"/>
        </w:rPr>
        <w:t>ne institucije</w:t>
      </w:r>
    </w:p>
    <w:p w14:paraId="1752A304" w14:textId="5A817F78" w:rsidR="00527F1D" w:rsidRPr="00624BE4" w:rsidRDefault="00527F1D"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naložiti kreditnoj instituciji razrješenje predsjednika odnosno jednog ili više članova uprave kreditne institucije neovisno o ispunjavanju uvjeta iz članka 44. ovoga Zakona  </w:t>
      </w:r>
    </w:p>
    <w:p w14:paraId="7E12BDA7" w14:textId="5E18013A" w:rsidR="00527F1D" w:rsidRPr="00624BE4" w:rsidRDefault="00527F1D"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4A49EA" w:rsidRPr="00624BE4">
        <w:rPr>
          <w:rFonts w:ascii="Times New Roman" w:hAnsi="Times New Roman" w:cs="Times New Roman"/>
          <w:sz w:val="24"/>
          <w:szCs w:val="24"/>
        </w:rPr>
        <w:t>.</w:t>
      </w:r>
      <w:r w:rsidRPr="00624BE4">
        <w:rPr>
          <w:rFonts w:ascii="Times New Roman" w:hAnsi="Times New Roman" w:cs="Times New Roman"/>
          <w:sz w:val="24"/>
          <w:szCs w:val="24"/>
        </w:rPr>
        <w:t xml:space="preserve"> naložiti kreditnoj instituciji razrješenje jednog ili više članova nadzornog odbora kreditne institucije neovisno o ispunjavanju uvjeta iz članka 48. ovoga Zakona</w:t>
      </w:r>
    </w:p>
    <w:p w14:paraId="507A71DD" w14:textId="59F3F5EB" w:rsidR="00DC1B36" w:rsidRPr="00624BE4" w:rsidRDefault="00527F1D"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4</w:t>
      </w:r>
      <w:r w:rsidR="004A49EA" w:rsidRPr="00624BE4">
        <w:rPr>
          <w:rFonts w:ascii="Times New Roman" w:hAnsi="Times New Roman" w:cs="Times New Roman"/>
          <w:sz w:val="24"/>
          <w:szCs w:val="24"/>
        </w:rPr>
        <w:t>.</w:t>
      </w:r>
      <w:r w:rsidR="00DC1B36" w:rsidRPr="00624BE4">
        <w:rPr>
          <w:rFonts w:ascii="Times New Roman" w:hAnsi="Times New Roman" w:cs="Times New Roman"/>
          <w:sz w:val="24"/>
          <w:szCs w:val="24"/>
        </w:rPr>
        <w:t xml:space="preserve"> ukinuti rješenje kojim je dana suglasnost za obavljanje funkcije predsjednika odnosno člana uprave kreditne institucije neovisno o ispunjavanju uvjeta iz članka 44. ovoga Zakona ili </w:t>
      </w:r>
    </w:p>
    <w:p w14:paraId="046F0162" w14:textId="7F2E2F21" w:rsidR="00DC1B36" w:rsidRPr="00624BE4" w:rsidRDefault="00527F1D"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5</w:t>
      </w:r>
      <w:r w:rsidR="004A49EA" w:rsidRPr="00624BE4">
        <w:rPr>
          <w:rFonts w:ascii="Times New Roman" w:hAnsi="Times New Roman" w:cs="Times New Roman"/>
          <w:sz w:val="24"/>
          <w:szCs w:val="24"/>
        </w:rPr>
        <w:t>.</w:t>
      </w:r>
      <w:r w:rsidR="00DC1B36" w:rsidRPr="00624BE4">
        <w:rPr>
          <w:rFonts w:ascii="Times New Roman" w:hAnsi="Times New Roman" w:cs="Times New Roman"/>
          <w:sz w:val="24"/>
          <w:szCs w:val="24"/>
        </w:rPr>
        <w:t xml:space="preserve"> ukinuti rješenje kojim je dana suglasnost za obavljanje funkcije člana nadzornog odbora kreditne institucije neovisno o ispunjavanju uvjeta iz članka 48. ovoga Zakona. </w:t>
      </w:r>
    </w:p>
    <w:p w14:paraId="7AB6C050" w14:textId="77777777" w:rsidR="007E77CB" w:rsidRPr="00624BE4" w:rsidRDefault="007E77CB" w:rsidP="00054C3C">
      <w:pPr>
        <w:spacing w:after="0" w:line="240" w:lineRule="auto"/>
        <w:jc w:val="center"/>
        <w:rPr>
          <w:rFonts w:ascii="Times New Roman" w:eastAsia="Times New Roman" w:hAnsi="Times New Roman" w:cs="Times New Roman"/>
          <w:i/>
          <w:iCs/>
          <w:sz w:val="24"/>
          <w:szCs w:val="24"/>
          <w:lang w:eastAsia="hr-HR"/>
        </w:rPr>
      </w:pPr>
    </w:p>
    <w:p w14:paraId="5BCFA5F6" w14:textId="36E49862" w:rsidR="000C36E5" w:rsidRPr="00624BE4" w:rsidRDefault="000C36E5"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Zamjenski član uprave odnosno nadzornog odbora</w:t>
      </w:r>
    </w:p>
    <w:p w14:paraId="481EAF66" w14:textId="3DE4E7C8" w:rsidR="000C36E5" w:rsidRPr="00624BE4" w:rsidRDefault="000C36E5"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 2</w:t>
      </w:r>
      <w:r w:rsidR="00431DDA" w:rsidRPr="00624BE4">
        <w:rPr>
          <w:rFonts w:ascii="Times New Roman" w:eastAsia="Times New Roman" w:hAnsi="Times New Roman" w:cs="Times New Roman"/>
          <w:b/>
          <w:sz w:val="24"/>
          <w:szCs w:val="24"/>
          <w:lang w:eastAsia="hr-HR"/>
        </w:rPr>
        <w:t>74</w:t>
      </w:r>
      <w:r w:rsidRPr="00624BE4">
        <w:rPr>
          <w:rFonts w:ascii="Times New Roman" w:eastAsia="Times New Roman" w:hAnsi="Times New Roman" w:cs="Times New Roman"/>
          <w:b/>
          <w:sz w:val="24"/>
          <w:szCs w:val="24"/>
          <w:lang w:eastAsia="hr-HR"/>
        </w:rPr>
        <w:t>.</w:t>
      </w:r>
    </w:p>
    <w:p w14:paraId="5C3BBE82" w14:textId="77777777" w:rsidR="000C36E5" w:rsidRPr="00624BE4" w:rsidRDefault="000C36E5" w:rsidP="00054C3C">
      <w:pPr>
        <w:spacing w:after="0" w:line="240" w:lineRule="auto"/>
        <w:jc w:val="center"/>
        <w:rPr>
          <w:rFonts w:ascii="Times New Roman" w:eastAsia="Times New Roman" w:hAnsi="Times New Roman" w:cs="Times New Roman"/>
          <w:b/>
          <w:bCs/>
          <w:sz w:val="24"/>
          <w:szCs w:val="24"/>
          <w:lang w:eastAsia="hr-HR"/>
        </w:rPr>
      </w:pPr>
    </w:p>
    <w:p w14:paraId="7B0874FD" w14:textId="6D35FE53" w:rsidR="000C36E5" w:rsidRPr="00624BE4" w:rsidRDefault="000C36E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Hrvatska narodna banka može donijeti rješenje o imenovanju zamjenskog člana uprave ili nadzornog odbora ako su ispunjeni svi sljedeći uvjeti:</w:t>
      </w:r>
    </w:p>
    <w:p w14:paraId="6C79B863" w14:textId="29D3015F" w:rsidR="000C36E5" w:rsidRPr="00624BE4" w:rsidRDefault="000C36E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7F5A9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kreditna institucija značajno krši zahtjeve iz ovoga Zakona, Uredbe (EU) br. 575/2013 i drugih propisa kojima se uređuje poslovanje kreditnih institucija ili ako postoje značajni nedostaci u poslovanju kreditne institucije i</w:t>
      </w:r>
    </w:p>
    <w:p w14:paraId="14A3B118" w14:textId="1EE86112" w:rsidR="000C36E5" w:rsidRPr="00624BE4" w:rsidRDefault="000C36E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7F5A9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se unatoč mjerama naloženima u skladu s člankom </w:t>
      </w:r>
      <w:r w:rsidR="00CF0E39" w:rsidRPr="00624BE4">
        <w:rPr>
          <w:rFonts w:ascii="Times New Roman" w:eastAsia="Times New Roman" w:hAnsi="Times New Roman" w:cs="Times New Roman"/>
          <w:sz w:val="24"/>
          <w:szCs w:val="24"/>
          <w:lang w:eastAsia="hr-HR"/>
        </w:rPr>
        <w:t>27</w:t>
      </w:r>
      <w:r w:rsidR="00431DDA"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xml:space="preserve">. ovoga Zakona financijsko stanje kreditne institucije nije poboljšalo ili ako Hrvatska narodna banka ocijeni da mjera iz članka </w:t>
      </w:r>
      <w:r w:rsidR="00CF0E39" w:rsidRPr="00624BE4">
        <w:rPr>
          <w:rFonts w:ascii="Times New Roman" w:eastAsia="Times New Roman" w:hAnsi="Times New Roman" w:cs="Times New Roman"/>
          <w:sz w:val="24"/>
          <w:szCs w:val="24"/>
          <w:lang w:eastAsia="hr-HR"/>
        </w:rPr>
        <w:t>27</w:t>
      </w:r>
      <w:r w:rsidR="00431DDA"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ovoga Zakona ne bi bila dovoljna za poboljšanje stanja kreditne institucije.</w:t>
      </w:r>
    </w:p>
    <w:p w14:paraId="14D6C4FD" w14:textId="77777777" w:rsidR="00517981" w:rsidRPr="00624BE4" w:rsidRDefault="00517981" w:rsidP="00054C3C">
      <w:pPr>
        <w:spacing w:after="0" w:line="240" w:lineRule="auto"/>
        <w:jc w:val="both"/>
        <w:rPr>
          <w:rFonts w:ascii="Times New Roman" w:hAnsi="Times New Roman" w:cs="Times New Roman"/>
          <w:sz w:val="24"/>
          <w:szCs w:val="24"/>
        </w:rPr>
      </w:pPr>
    </w:p>
    <w:p w14:paraId="71DAC588" w14:textId="77777777" w:rsidR="00F549E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ED4663" w:rsidRPr="00624BE4">
        <w:rPr>
          <w:rFonts w:ascii="Times New Roman" w:hAnsi="Times New Roman" w:cs="Times New Roman"/>
          <w:sz w:val="24"/>
          <w:szCs w:val="24"/>
        </w:rPr>
        <w:t>2</w:t>
      </w:r>
      <w:r w:rsidRPr="00624BE4">
        <w:rPr>
          <w:rFonts w:ascii="Times New Roman" w:hAnsi="Times New Roman" w:cs="Times New Roman"/>
          <w:sz w:val="24"/>
          <w:szCs w:val="24"/>
        </w:rPr>
        <w:t xml:space="preserve">) U slučaju iz stavka </w:t>
      </w:r>
      <w:r w:rsidR="00ED4663" w:rsidRPr="00624BE4">
        <w:rPr>
          <w:rFonts w:ascii="Times New Roman" w:hAnsi="Times New Roman" w:cs="Times New Roman"/>
          <w:sz w:val="24"/>
          <w:szCs w:val="24"/>
        </w:rPr>
        <w:t>1</w:t>
      </w:r>
      <w:r w:rsidRPr="00624BE4">
        <w:rPr>
          <w:rFonts w:ascii="Times New Roman" w:hAnsi="Times New Roman" w:cs="Times New Roman"/>
          <w:sz w:val="24"/>
          <w:szCs w:val="24"/>
        </w:rPr>
        <w:t xml:space="preserve">. ovoga članka Hrvatska narodna banka može imenovati zamjenskog člana uprave koji zamjenjuje razriješenog člana uprave sa svim pravima i obvezama koje je taj član imao. </w:t>
      </w:r>
    </w:p>
    <w:p w14:paraId="4DF43B96" w14:textId="77777777" w:rsidR="00F549E6" w:rsidRPr="00624BE4" w:rsidRDefault="00F549E6" w:rsidP="00054C3C">
      <w:pPr>
        <w:spacing w:after="0" w:line="240" w:lineRule="auto"/>
        <w:jc w:val="both"/>
        <w:rPr>
          <w:rFonts w:ascii="Times New Roman" w:hAnsi="Times New Roman" w:cs="Times New Roman"/>
          <w:sz w:val="24"/>
          <w:szCs w:val="24"/>
        </w:rPr>
      </w:pPr>
    </w:p>
    <w:p w14:paraId="5A157C6F" w14:textId="70D8F321" w:rsidR="00DC1B36" w:rsidRPr="00624BE4" w:rsidRDefault="00FE095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ED4663" w:rsidRPr="00624BE4">
        <w:rPr>
          <w:rFonts w:ascii="Times New Roman" w:hAnsi="Times New Roman" w:cs="Times New Roman"/>
          <w:sz w:val="24"/>
          <w:szCs w:val="24"/>
        </w:rPr>
        <w:t>3</w:t>
      </w:r>
      <w:r w:rsidRPr="00624BE4">
        <w:rPr>
          <w:rFonts w:ascii="Times New Roman" w:hAnsi="Times New Roman" w:cs="Times New Roman"/>
          <w:sz w:val="24"/>
          <w:szCs w:val="24"/>
        </w:rPr>
        <w:t xml:space="preserve">) U slučaju iz stavka </w:t>
      </w:r>
      <w:r w:rsidR="000C36E5" w:rsidRPr="00624BE4">
        <w:rPr>
          <w:rFonts w:ascii="Times New Roman" w:hAnsi="Times New Roman" w:cs="Times New Roman"/>
          <w:sz w:val="24"/>
          <w:szCs w:val="24"/>
        </w:rPr>
        <w:t>1</w:t>
      </w:r>
      <w:r w:rsidRPr="00624BE4">
        <w:rPr>
          <w:rFonts w:ascii="Times New Roman" w:hAnsi="Times New Roman" w:cs="Times New Roman"/>
          <w:sz w:val="24"/>
          <w:szCs w:val="24"/>
        </w:rPr>
        <w:t xml:space="preserve">. ovoga članka </w:t>
      </w:r>
      <w:r w:rsidR="00DC1B36" w:rsidRPr="00624BE4">
        <w:rPr>
          <w:rFonts w:ascii="Times New Roman" w:hAnsi="Times New Roman" w:cs="Times New Roman"/>
          <w:sz w:val="24"/>
          <w:szCs w:val="24"/>
        </w:rPr>
        <w:t xml:space="preserve">Hrvatska narodna banka može opozvati zamjenskog člana uprave </w:t>
      </w:r>
      <w:r w:rsidRPr="00624BE4">
        <w:rPr>
          <w:rFonts w:ascii="Times New Roman" w:hAnsi="Times New Roman" w:cs="Times New Roman"/>
          <w:sz w:val="24"/>
          <w:szCs w:val="24"/>
        </w:rPr>
        <w:t xml:space="preserve">odnosno nadzornog odbora </w:t>
      </w:r>
      <w:r w:rsidR="00DC1B36" w:rsidRPr="00624BE4">
        <w:rPr>
          <w:rFonts w:ascii="Times New Roman" w:hAnsi="Times New Roman" w:cs="Times New Roman"/>
          <w:sz w:val="24"/>
          <w:szCs w:val="24"/>
        </w:rPr>
        <w:t>tijekom njegova mandata i imenovati drugog zamjenskog člana uprave</w:t>
      </w:r>
      <w:r w:rsidRPr="00624BE4">
        <w:rPr>
          <w:rFonts w:ascii="Times New Roman" w:hAnsi="Times New Roman" w:cs="Times New Roman"/>
          <w:sz w:val="24"/>
          <w:szCs w:val="24"/>
        </w:rPr>
        <w:t xml:space="preserve"> odnosno nadzornog odbora</w:t>
      </w:r>
      <w:r w:rsidR="00DC1B36" w:rsidRPr="00624BE4">
        <w:rPr>
          <w:rFonts w:ascii="Times New Roman" w:hAnsi="Times New Roman" w:cs="Times New Roman"/>
          <w:sz w:val="24"/>
          <w:szCs w:val="24"/>
        </w:rPr>
        <w:t xml:space="preserve">. </w:t>
      </w:r>
    </w:p>
    <w:p w14:paraId="32E2BE73" w14:textId="77777777" w:rsidR="00FE095C" w:rsidRPr="00624BE4" w:rsidRDefault="00FE095C" w:rsidP="00054C3C">
      <w:pPr>
        <w:spacing w:after="0" w:line="240" w:lineRule="auto"/>
        <w:jc w:val="both"/>
        <w:rPr>
          <w:rFonts w:ascii="Times New Roman" w:hAnsi="Times New Roman" w:cs="Times New Roman"/>
          <w:sz w:val="24"/>
          <w:szCs w:val="24"/>
        </w:rPr>
      </w:pPr>
    </w:p>
    <w:p w14:paraId="3EDADB85" w14:textId="45F849B3" w:rsidR="00FE095C"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(4) Rješenjem o imenovanju jednog</w:t>
      </w:r>
      <w:r w:rsidR="006C5C2E" w:rsidRPr="00624BE4">
        <w:rPr>
          <w:rFonts w:ascii="Times New Roman" w:hAnsi="Times New Roman" w:cs="Times New Roman"/>
          <w:sz w:val="24"/>
          <w:szCs w:val="24"/>
        </w:rPr>
        <w:t xml:space="preserve"> člana</w:t>
      </w:r>
      <w:r w:rsidRPr="00624BE4">
        <w:rPr>
          <w:rFonts w:ascii="Times New Roman" w:hAnsi="Times New Roman" w:cs="Times New Roman"/>
          <w:sz w:val="24"/>
          <w:szCs w:val="24"/>
        </w:rPr>
        <w:t xml:space="preserve"> ili više zamjenskih članova uprave </w:t>
      </w:r>
      <w:r w:rsidR="00FE095C" w:rsidRPr="00624BE4">
        <w:rPr>
          <w:rFonts w:ascii="Times New Roman" w:hAnsi="Times New Roman" w:cs="Times New Roman"/>
          <w:sz w:val="24"/>
          <w:szCs w:val="24"/>
        </w:rPr>
        <w:t xml:space="preserve">odnosno nadzornog odbora </w:t>
      </w:r>
      <w:r w:rsidRPr="00624BE4">
        <w:rPr>
          <w:rFonts w:ascii="Times New Roman" w:hAnsi="Times New Roman" w:cs="Times New Roman"/>
          <w:sz w:val="24"/>
          <w:szCs w:val="24"/>
        </w:rPr>
        <w:t xml:space="preserve">utvrđuju se: </w:t>
      </w:r>
    </w:p>
    <w:p w14:paraId="2583F2F7" w14:textId="0E6A82FD" w:rsidR="00FE095C" w:rsidRPr="00624BE4" w:rsidRDefault="007E4CB1"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DC1B36" w:rsidRPr="00624BE4">
        <w:rPr>
          <w:rFonts w:ascii="Times New Roman" w:hAnsi="Times New Roman" w:cs="Times New Roman"/>
          <w:sz w:val="24"/>
          <w:szCs w:val="24"/>
        </w:rPr>
        <w:t xml:space="preserve">ovlasti i dužnosti koje zamjenski član uprave </w:t>
      </w:r>
      <w:r w:rsidR="000C36E5" w:rsidRPr="00624BE4">
        <w:rPr>
          <w:rFonts w:ascii="Times New Roman" w:hAnsi="Times New Roman" w:cs="Times New Roman"/>
          <w:sz w:val="24"/>
          <w:szCs w:val="24"/>
        </w:rPr>
        <w:t xml:space="preserve">odnosno nadzornog odbora </w:t>
      </w:r>
      <w:r w:rsidR="00DC1B36" w:rsidRPr="00624BE4">
        <w:rPr>
          <w:rFonts w:ascii="Times New Roman" w:hAnsi="Times New Roman" w:cs="Times New Roman"/>
          <w:sz w:val="24"/>
          <w:szCs w:val="24"/>
        </w:rPr>
        <w:t xml:space="preserve">obavlja </w:t>
      </w:r>
    </w:p>
    <w:p w14:paraId="72FED095" w14:textId="272FE819" w:rsidR="00FE095C" w:rsidRPr="00624BE4" w:rsidRDefault="007E4CB1"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DC1B36" w:rsidRPr="00624BE4">
        <w:rPr>
          <w:rFonts w:ascii="Times New Roman" w:hAnsi="Times New Roman" w:cs="Times New Roman"/>
          <w:sz w:val="24"/>
          <w:szCs w:val="24"/>
        </w:rPr>
        <w:t xml:space="preserve">razdoblje na koje je imenovan </w:t>
      </w:r>
    </w:p>
    <w:p w14:paraId="4C1522F5" w14:textId="6130316A" w:rsidR="00FE095C" w:rsidRPr="00624BE4" w:rsidRDefault="007E4CB1"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3. </w:t>
      </w:r>
      <w:r w:rsidR="00DC1B36" w:rsidRPr="00624BE4">
        <w:rPr>
          <w:rFonts w:ascii="Times New Roman" w:hAnsi="Times New Roman" w:cs="Times New Roman"/>
          <w:sz w:val="24"/>
          <w:szCs w:val="24"/>
        </w:rPr>
        <w:t xml:space="preserve">rokovi redovitog izvješćivanja </w:t>
      </w:r>
      <w:r w:rsidR="006C5C2E" w:rsidRPr="00624BE4">
        <w:rPr>
          <w:rFonts w:ascii="Times New Roman" w:hAnsi="Times New Roman" w:cs="Times New Roman"/>
          <w:sz w:val="24"/>
          <w:szCs w:val="24"/>
        </w:rPr>
        <w:t>i</w:t>
      </w:r>
    </w:p>
    <w:p w14:paraId="05538AB7" w14:textId="1D9BFE39" w:rsidR="00DC1B36" w:rsidRPr="00624BE4" w:rsidRDefault="007E4CB1"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4. </w:t>
      </w:r>
      <w:r w:rsidR="00DC1B36" w:rsidRPr="00624BE4">
        <w:rPr>
          <w:rFonts w:ascii="Times New Roman" w:hAnsi="Times New Roman" w:cs="Times New Roman"/>
          <w:sz w:val="24"/>
          <w:szCs w:val="24"/>
        </w:rPr>
        <w:t xml:space="preserve">određeni poslovi koje zamjenski član uprave </w:t>
      </w:r>
      <w:r w:rsidR="000C36E5" w:rsidRPr="00624BE4">
        <w:rPr>
          <w:rFonts w:ascii="Times New Roman" w:hAnsi="Times New Roman" w:cs="Times New Roman"/>
          <w:sz w:val="24"/>
          <w:szCs w:val="24"/>
        </w:rPr>
        <w:t xml:space="preserve">odnosno nadzornog odbora </w:t>
      </w:r>
      <w:r w:rsidR="00DC1B36" w:rsidRPr="00624BE4">
        <w:rPr>
          <w:rFonts w:ascii="Times New Roman" w:hAnsi="Times New Roman" w:cs="Times New Roman"/>
          <w:sz w:val="24"/>
          <w:szCs w:val="24"/>
        </w:rPr>
        <w:t>može poduzeti samo uz prethodnu suglasnost Hrvatske narodne banke</w:t>
      </w:r>
      <w:r w:rsidR="00624C81" w:rsidRPr="00624BE4">
        <w:rPr>
          <w:rFonts w:ascii="Times New Roman" w:hAnsi="Times New Roman" w:cs="Times New Roman"/>
          <w:sz w:val="24"/>
          <w:szCs w:val="24"/>
        </w:rPr>
        <w:t>, ako je to potrebno</w:t>
      </w:r>
      <w:r w:rsidR="00DC1B36" w:rsidRPr="00624BE4">
        <w:rPr>
          <w:rFonts w:ascii="Times New Roman" w:hAnsi="Times New Roman" w:cs="Times New Roman"/>
          <w:sz w:val="24"/>
          <w:szCs w:val="24"/>
        </w:rPr>
        <w:t xml:space="preserve">. </w:t>
      </w:r>
    </w:p>
    <w:p w14:paraId="0BD2F70F" w14:textId="77777777" w:rsidR="00FE095C" w:rsidRPr="00624BE4" w:rsidRDefault="00FE095C" w:rsidP="00054C3C">
      <w:pPr>
        <w:spacing w:after="0" w:line="240" w:lineRule="auto"/>
        <w:jc w:val="both"/>
        <w:rPr>
          <w:rFonts w:ascii="Times New Roman" w:hAnsi="Times New Roman" w:cs="Times New Roman"/>
          <w:sz w:val="24"/>
          <w:szCs w:val="24"/>
        </w:rPr>
      </w:pPr>
    </w:p>
    <w:p w14:paraId="70FD4088" w14:textId="603157CB"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(5) Hrvatska narodna banka imenuje zamjenskog člana uprave</w:t>
      </w:r>
      <w:r w:rsidR="000C36E5" w:rsidRPr="00624BE4">
        <w:rPr>
          <w:rFonts w:ascii="Times New Roman" w:hAnsi="Times New Roman" w:cs="Times New Roman"/>
          <w:sz w:val="24"/>
          <w:szCs w:val="24"/>
        </w:rPr>
        <w:t xml:space="preserve"> odnosno nadzornog odbora</w:t>
      </w:r>
      <w:r w:rsidRPr="00624BE4">
        <w:rPr>
          <w:rFonts w:ascii="Times New Roman" w:hAnsi="Times New Roman" w:cs="Times New Roman"/>
          <w:sz w:val="24"/>
          <w:szCs w:val="24"/>
        </w:rPr>
        <w:t xml:space="preserve"> na razdoblje koje ne može biti duže od 12 mjeseci i može ga produžiti za još 12 mjeseci ako ocijeni da i dalje postoji neki od uvjeta iz stavka 1. ovoga članka</w:t>
      </w:r>
      <w:r w:rsidR="00D335C0" w:rsidRPr="00624BE4">
        <w:rPr>
          <w:rFonts w:ascii="Times New Roman" w:hAnsi="Times New Roman" w:cs="Times New Roman"/>
          <w:sz w:val="24"/>
          <w:szCs w:val="24"/>
        </w:rPr>
        <w:t xml:space="preserve"> te u</w:t>
      </w:r>
      <w:r w:rsidRPr="00624BE4">
        <w:rPr>
          <w:rFonts w:ascii="Times New Roman" w:hAnsi="Times New Roman" w:cs="Times New Roman"/>
          <w:sz w:val="24"/>
          <w:szCs w:val="24"/>
        </w:rPr>
        <w:t xml:space="preserve"> slučaju produženja mandata zamjenskog člana uprave </w:t>
      </w:r>
      <w:r w:rsidR="000C36E5" w:rsidRPr="00624BE4">
        <w:rPr>
          <w:rFonts w:ascii="Times New Roman" w:hAnsi="Times New Roman" w:cs="Times New Roman"/>
          <w:sz w:val="24"/>
          <w:szCs w:val="24"/>
        </w:rPr>
        <w:t xml:space="preserve">odnosno nadzornog odbora </w:t>
      </w:r>
      <w:r w:rsidRPr="00624BE4">
        <w:rPr>
          <w:rFonts w:ascii="Times New Roman" w:hAnsi="Times New Roman" w:cs="Times New Roman"/>
          <w:sz w:val="24"/>
          <w:szCs w:val="24"/>
        </w:rPr>
        <w:t xml:space="preserve">dioničarima </w:t>
      </w:r>
      <w:r w:rsidR="007E4CB1" w:rsidRPr="00624BE4">
        <w:rPr>
          <w:rFonts w:ascii="Times New Roman" w:hAnsi="Times New Roman" w:cs="Times New Roman"/>
          <w:sz w:val="24"/>
          <w:szCs w:val="24"/>
        </w:rPr>
        <w:t xml:space="preserve">čini </w:t>
      </w:r>
      <w:r w:rsidRPr="00624BE4">
        <w:rPr>
          <w:rFonts w:ascii="Times New Roman" w:hAnsi="Times New Roman" w:cs="Times New Roman"/>
          <w:sz w:val="24"/>
          <w:szCs w:val="24"/>
        </w:rPr>
        <w:t xml:space="preserve">dostupnim obrazloženje takve odluke. </w:t>
      </w:r>
    </w:p>
    <w:p w14:paraId="2B86E875" w14:textId="77777777" w:rsidR="00D335C0" w:rsidRPr="00624BE4" w:rsidRDefault="00D335C0" w:rsidP="00054C3C">
      <w:pPr>
        <w:spacing w:after="0" w:line="240" w:lineRule="auto"/>
        <w:jc w:val="both"/>
        <w:rPr>
          <w:rFonts w:ascii="Times New Roman" w:hAnsi="Times New Roman" w:cs="Times New Roman"/>
          <w:sz w:val="24"/>
          <w:szCs w:val="24"/>
        </w:rPr>
      </w:pPr>
    </w:p>
    <w:p w14:paraId="11CBBBD2" w14:textId="77777777" w:rsidR="00D335C0"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(6) Zamjenskim članom uprave </w:t>
      </w:r>
      <w:r w:rsidR="000C36E5" w:rsidRPr="00624BE4">
        <w:rPr>
          <w:rFonts w:ascii="Times New Roman" w:hAnsi="Times New Roman" w:cs="Times New Roman"/>
          <w:sz w:val="24"/>
          <w:szCs w:val="24"/>
        </w:rPr>
        <w:t xml:space="preserve">odnosno nadzornog odbora </w:t>
      </w:r>
      <w:r w:rsidRPr="00624BE4">
        <w:rPr>
          <w:rFonts w:ascii="Times New Roman" w:hAnsi="Times New Roman" w:cs="Times New Roman"/>
          <w:sz w:val="24"/>
          <w:szCs w:val="24"/>
        </w:rPr>
        <w:t xml:space="preserve">može biti imenovana osoba koja ima odgovarajuća stručna znanja i sposobnosti za obavljanje svojih dužnosti te koja nije u sukobu interesa. </w:t>
      </w:r>
    </w:p>
    <w:p w14:paraId="6E07551C" w14:textId="77777777" w:rsidR="00D335C0" w:rsidRPr="00624BE4" w:rsidRDefault="00D335C0" w:rsidP="00054C3C">
      <w:pPr>
        <w:spacing w:after="0" w:line="240" w:lineRule="auto"/>
        <w:jc w:val="both"/>
        <w:rPr>
          <w:rFonts w:ascii="Times New Roman" w:hAnsi="Times New Roman" w:cs="Times New Roman"/>
          <w:sz w:val="24"/>
          <w:szCs w:val="24"/>
        </w:rPr>
      </w:pPr>
    </w:p>
    <w:p w14:paraId="3EA18822" w14:textId="6001E35B" w:rsidR="00DC1B36" w:rsidRPr="00624BE4" w:rsidRDefault="00D335C0"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(7) </w:t>
      </w:r>
      <w:r w:rsidR="00DC1B36" w:rsidRPr="00624BE4">
        <w:rPr>
          <w:rFonts w:ascii="Times New Roman" w:hAnsi="Times New Roman" w:cs="Times New Roman"/>
          <w:sz w:val="24"/>
          <w:szCs w:val="24"/>
        </w:rPr>
        <w:t xml:space="preserve">Na zamjenskog člana uprave </w:t>
      </w:r>
      <w:r w:rsidR="000C36E5" w:rsidRPr="00624BE4">
        <w:rPr>
          <w:rFonts w:ascii="Times New Roman" w:hAnsi="Times New Roman" w:cs="Times New Roman"/>
          <w:sz w:val="24"/>
          <w:szCs w:val="24"/>
        </w:rPr>
        <w:t xml:space="preserve">odnosno nadzornog odbora </w:t>
      </w:r>
      <w:r w:rsidR="00DC1B36" w:rsidRPr="00624BE4">
        <w:rPr>
          <w:rFonts w:ascii="Times New Roman" w:hAnsi="Times New Roman" w:cs="Times New Roman"/>
          <w:sz w:val="24"/>
          <w:szCs w:val="24"/>
        </w:rPr>
        <w:t xml:space="preserve">ne primjenjuju se odredbe glave </w:t>
      </w:r>
      <w:r w:rsidR="00CF0E39" w:rsidRPr="00624BE4">
        <w:rPr>
          <w:rFonts w:ascii="Times New Roman" w:hAnsi="Times New Roman" w:cs="Times New Roman"/>
          <w:sz w:val="24"/>
          <w:szCs w:val="24"/>
        </w:rPr>
        <w:t>VI</w:t>
      </w:r>
      <w:r w:rsidR="00DC1B36" w:rsidRPr="00624BE4">
        <w:rPr>
          <w:rFonts w:ascii="Times New Roman" w:hAnsi="Times New Roman" w:cs="Times New Roman"/>
          <w:sz w:val="24"/>
          <w:szCs w:val="24"/>
        </w:rPr>
        <w:t xml:space="preserve">. ovoga Zakona osim odredbi članka </w:t>
      </w:r>
      <w:r w:rsidR="00CF2F75" w:rsidRPr="00624BE4">
        <w:rPr>
          <w:rFonts w:ascii="Times New Roman" w:hAnsi="Times New Roman" w:cs="Times New Roman"/>
          <w:sz w:val="24"/>
          <w:szCs w:val="24"/>
        </w:rPr>
        <w:t>42. stavaka 4. i 5.</w:t>
      </w:r>
      <w:r w:rsidR="00606F97" w:rsidRPr="00624BE4" w:rsidDel="00606F97">
        <w:rPr>
          <w:rFonts w:ascii="Times New Roman" w:hAnsi="Times New Roman" w:cs="Times New Roman"/>
          <w:sz w:val="24"/>
          <w:szCs w:val="24"/>
        </w:rPr>
        <w:t xml:space="preserve"> </w:t>
      </w:r>
      <w:r w:rsidR="00DC1B36" w:rsidRPr="00624BE4">
        <w:rPr>
          <w:rFonts w:ascii="Times New Roman" w:hAnsi="Times New Roman" w:cs="Times New Roman"/>
          <w:sz w:val="24"/>
          <w:szCs w:val="24"/>
        </w:rPr>
        <w:t xml:space="preserve">ovoga Zakona. </w:t>
      </w:r>
    </w:p>
    <w:p w14:paraId="28071861" w14:textId="77777777" w:rsidR="00D335C0" w:rsidRPr="00624BE4" w:rsidRDefault="00D335C0" w:rsidP="00054C3C">
      <w:pPr>
        <w:spacing w:after="0" w:line="240" w:lineRule="auto"/>
        <w:jc w:val="both"/>
        <w:rPr>
          <w:rFonts w:ascii="Times New Roman" w:hAnsi="Times New Roman" w:cs="Times New Roman"/>
          <w:sz w:val="24"/>
          <w:szCs w:val="24"/>
        </w:rPr>
      </w:pPr>
    </w:p>
    <w:p w14:paraId="55F05B63" w14:textId="7C192758"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D335C0" w:rsidRPr="00624BE4">
        <w:rPr>
          <w:rFonts w:ascii="Times New Roman" w:hAnsi="Times New Roman" w:cs="Times New Roman"/>
          <w:sz w:val="24"/>
          <w:szCs w:val="24"/>
        </w:rPr>
        <w:t>8</w:t>
      </w:r>
      <w:r w:rsidRPr="00624BE4">
        <w:rPr>
          <w:rFonts w:ascii="Times New Roman" w:hAnsi="Times New Roman" w:cs="Times New Roman"/>
          <w:sz w:val="24"/>
          <w:szCs w:val="24"/>
        </w:rPr>
        <w:t xml:space="preserve">) Zamjenski član uprave </w:t>
      </w:r>
      <w:r w:rsidR="000C36E5" w:rsidRPr="00624BE4">
        <w:rPr>
          <w:rFonts w:ascii="Times New Roman" w:hAnsi="Times New Roman" w:cs="Times New Roman"/>
          <w:sz w:val="24"/>
          <w:szCs w:val="24"/>
        </w:rPr>
        <w:t xml:space="preserve">odnosno nadzornog odbora </w:t>
      </w:r>
      <w:r w:rsidRPr="00624BE4">
        <w:rPr>
          <w:rFonts w:ascii="Times New Roman" w:hAnsi="Times New Roman" w:cs="Times New Roman"/>
          <w:sz w:val="24"/>
          <w:szCs w:val="24"/>
        </w:rPr>
        <w:t xml:space="preserve">može biti radnik Hrvatske narodne banke ili druga osoba te ima pravo na naknadu za svoj rad, koju isplaćuje Hrvatska narodna banka. </w:t>
      </w:r>
    </w:p>
    <w:p w14:paraId="6EE2F3F1" w14:textId="77777777" w:rsidR="00D335C0" w:rsidRPr="00624BE4" w:rsidRDefault="00D335C0" w:rsidP="00054C3C">
      <w:pPr>
        <w:spacing w:after="0" w:line="240" w:lineRule="auto"/>
        <w:jc w:val="both"/>
        <w:rPr>
          <w:rFonts w:ascii="Times New Roman" w:hAnsi="Times New Roman" w:cs="Times New Roman"/>
          <w:sz w:val="24"/>
          <w:szCs w:val="24"/>
        </w:rPr>
      </w:pPr>
    </w:p>
    <w:p w14:paraId="00EED968" w14:textId="0833EE9B"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D335C0" w:rsidRPr="00624BE4">
        <w:rPr>
          <w:rFonts w:ascii="Times New Roman" w:hAnsi="Times New Roman" w:cs="Times New Roman"/>
          <w:sz w:val="24"/>
          <w:szCs w:val="24"/>
        </w:rPr>
        <w:t>9</w:t>
      </w:r>
      <w:r w:rsidRPr="00624BE4">
        <w:rPr>
          <w:rFonts w:ascii="Times New Roman" w:hAnsi="Times New Roman" w:cs="Times New Roman"/>
          <w:sz w:val="24"/>
          <w:szCs w:val="24"/>
        </w:rPr>
        <w:t xml:space="preserve">) </w:t>
      </w:r>
      <w:r w:rsidR="00922B3E" w:rsidRPr="00624BE4">
        <w:rPr>
          <w:rFonts w:ascii="Times New Roman" w:hAnsi="Times New Roman" w:cs="Times New Roman"/>
          <w:sz w:val="24"/>
          <w:szCs w:val="24"/>
        </w:rPr>
        <w:t>U</w:t>
      </w:r>
      <w:r w:rsidRPr="00624BE4">
        <w:rPr>
          <w:rFonts w:ascii="Times New Roman" w:hAnsi="Times New Roman" w:cs="Times New Roman"/>
          <w:sz w:val="24"/>
          <w:szCs w:val="24"/>
        </w:rPr>
        <w:t xml:space="preserve">pravni sud o tužbi podnesenoj protiv rješenja Hrvatske narodne banke o uvođenju zamjenskog člana uprave </w:t>
      </w:r>
      <w:r w:rsidR="000C36E5" w:rsidRPr="00624BE4">
        <w:rPr>
          <w:rFonts w:ascii="Times New Roman" w:hAnsi="Times New Roman" w:cs="Times New Roman"/>
          <w:sz w:val="24"/>
          <w:szCs w:val="24"/>
        </w:rPr>
        <w:t xml:space="preserve">odnosno nadzornog odbora </w:t>
      </w:r>
      <w:r w:rsidR="009E20FB" w:rsidRPr="00624BE4">
        <w:rPr>
          <w:rFonts w:ascii="Times New Roman" w:hAnsi="Times New Roman" w:cs="Times New Roman"/>
          <w:sz w:val="24"/>
          <w:szCs w:val="24"/>
        </w:rPr>
        <w:t>odlučuje</w:t>
      </w:r>
      <w:r w:rsidRPr="00624BE4">
        <w:rPr>
          <w:rFonts w:ascii="Times New Roman" w:hAnsi="Times New Roman" w:cs="Times New Roman"/>
          <w:sz w:val="24"/>
          <w:szCs w:val="24"/>
        </w:rPr>
        <w:t xml:space="preserve"> hitno, a najkasnije u roku od 30 dana od njezina primitka. </w:t>
      </w:r>
    </w:p>
    <w:p w14:paraId="30514193" w14:textId="77777777" w:rsidR="00D335C0" w:rsidRPr="00624BE4" w:rsidRDefault="00D335C0" w:rsidP="00054C3C">
      <w:pPr>
        <w:spacing w:after="0" w:line="240" w:lineRule="auto"/>
        <w:jc w:val="both"/>
        <w:rPr>
          <w:rFonts w:ascii="Times New Roman" w:hAnsi="Times New Roman" w:cs="Times New Roman"/>
          <w:sz w:val="24"/>
          <w:szCs w:val="24"/>
        </w:rPr>
      </w:pPr>
    </w:p>
    <w:p w14:paraId="66172898" w14:textId="48CDD6D1"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D335C0" w:rsidRPr="00624BE4">
        <w:rPr>
          <w:rFonts w:ascii="Times New Roman" w:hAnsi="Times New Roman" w:cs="Times New Roman"/>
          <w:sz w:val="24"/>
          <w:szCs w:val="24"/>
        </w:rPr>
        <w:t>10</w:t>
      </w:r>
      <w:r w:rsidRPr="00624BE4">
        <w:rPr>
          <w:rFonts w:ascii="Times New Roman" w:hAnsi="Times New Roman" w:cs="Times New Roman"/>
          <w:sz w:val="24"/>
          <w:szCs w:val="24"/>
        </w:rPr>
        <w:t xml:space="preserve">) Ovlasti zamjenskog člana uprave </w:t>
      </w:r>
      <w:r w:rsidR="000C36E5" w:rsidRPr="00624BE4">
        <w:rPr>
          <w:rFonts w:ascii="Times New Roman" w:hAnsi="Times New Roman" w:cs="Times New Roman"/>
          <w:sz w:val="24"/>
          <w:szCs w:val="24"/>
        </w:rPr>
        <w:t xml:space="preserve">odnosno nadzornog odbora </w:t>
      </w:r>
      <w:r w:rsidRPr="00624BE4">
        <w:rPr>
          <w:rFonts w:ascii="Times New Roman" w:hAnsi="Times New Roman" w:cs="Times New Roman"/>
          <w:sz w:val="24"/>
          <w:szCs w:val="24"/>
        </w:rPr>
        <w:t xml:space="preserve">prestaju: </w:t>
      </w:r>
    </w:p>
    <w:p w14:paraId="217D49CE" w14:textId="6E89A337"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7F5A93" w:rsidRPr="00624BE4">
        <w:rPr>
          <w:rFonts w:ascii="Times New Roman" w:hAnsi="Times New Roman" w:cs="Times New Roman"/>
          <w:sz w:val="24"/>
          <w:szCs w:val="24"/>
        </w:rPr>
        <w:t>.</w:t>
      </w:r>
      <w:r w:rsidRPr="00624BE4">
        <w:rPr>
          <w:rFonts w:ascii="Times New Roman" w:hAnsi="Times New Roman" w:cs="Times New Roman"/>
          <w:sz w:val="24"/>
          <w:szCs w:val="24"/>
        </w:rPr>
        <w:t xml:space="preserve"> istekom razdoblja navedenog u odluci o imenovanju </w:t>
      </w:r>
    </w:p>
    <w:p w14:paraId="5E852911" w14:textId="31475AE2"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7F5A93" w:rsidRPr="00624BE4">
        <w:rPr>
          <w:rFonts w:ascii="Times New Roman" w:hAnsi="Times New Roman" w:cs="Times New Roman"/>
          <w:sz w:val="24"/>
          <w:szCs w:val="24"/>
        </w:rPr>
        <w:t>.</w:t>
      </w:r>
      <w:r w:rsidRPr="00624BE4">
        <w:rPr>
          <w:rFonts w:ascii="Times New Roman" w:hAnsi="Times New Roman" w:cs="Times New Roman"/>
          <w:sz w:val="24"/>
          <w:szCs w:val="24"/>
        </w:rPr>
        <w:t xml:space="preserve"> opozivom njegova imenovanja </w:t>
      </w:r>
    </w:p>
    <w:p w14:paraId="35856B16" w14:textId="19766B24"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7F5A93" w:rsidRPr="00624BE4">
        <w:rPr>
          <w:rFonts w:ascii="Times New Roman" w:hAnsi="Times New Roman" w:cs="Times New Roman"/>
          <w:sz w:val="24"/>
          <w:szCs w:val="24"/>
        </w:rPr>
        <w:t>.</w:t>
      </w:r>
      <w:r w:rsidRPr="00624BE4">
        <w:rPr>
          <w:rFonts w:ascii="Times New Roman" w:hAnsi="Times New Roman" w:cs="Times New Roman"/>
          <w:sz w:val="24"/>
          <w:szCs w:val="24"/>
        </w:rPr>
        <w:t xml:space="preserve"> uvođenjem posebne uprave </w:t>
      </w:r>
    </w:p>
    <w:p w14:paraId="5A69F2C6" w14:textId="6EF91227"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4</w:t>
      </w:r>
      <w:r w:rsidR="007F5A93" w:rsidRPr="00624BE4">
        <w:rPr>
          <w:rFonts w:ascii="Times New Roman" w:hAnsi="Times New Roman" w:cs="Times New Roman"/>
          <w:sz w:val="24"/>
          <w:szCs w:val="24"/>
        </w:rPr>
        <w:t>.</w:t>
      </w:r>
      <w:r w:rsidRPr="00624BE4">
        <w:rPr>
          <w:rFonts w:ascii="Times New Roman" w:hAnsi="Times New Roman" w:cs="Times New Roman"/>
          <w:sz w:val="24"/>
          <w:szCs w:val="24"/>
        </w:rPr>
        <w:t xml:space="preserve"> imenovanjem likvidatora ili </w:t>
      </w:r>
    </w:p>
    <w:p w14:paraId="2D937038" w14:textId="643A4658"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5</w:t>
      </w:r>
      <w:r w:rsidR="007F5A93" w:rsidRPr="00624BE4">
        <w:rPr>
          <w:rFonts w:ascii="Times New Roman" w:hAnsi="Times New Roman" w:cs="Times New Roman"/>
          <w:sz w:val="24"/>
          <w:szCs w:val="24"/>
        </w:rPr>
        <w:t>.</w:t>
      </w:r>
      <w:r w:rsidRPr="00624BE4">
        <w:rPr>
          <w:rFonts w:ascii="Times New Roman" w:hAnsi="Times New Roman" w:cs="Times New Roman"/>
          <w:sz w:val="24"/>
          <w:szCs w:val="24"/>
        </w:rPr>
        <w:t xml:space="preserve"> uvođenjem sanacijske uprave. </w:t>
      </w:r>
    </w:p>
    <w:p w14:paraId="516CAA4F" w14:textId="77777777" w:rsidR="00D335C0" w:rsidRPr="00624BE4" w:rsidRDefault="00D335C0" w:rsidP="00054C3C">
      <w:pPr>
        <w:spacing w:after="0" w:line="240" w:lineRule="auto"/>
        <w:jc w:val="both"/>
        <w:rPr>
          <w:rFonts w:ascii="Times New Roman" w:hAnsi="Times New Roman" w:cs="Times New Roman"/>
          <w:sz w:val="24"/>
          <w:szCs w:val="24"/>
        </w:rPr>
      </w:pPr>
    </w:p>
    <w:p w14:paraId="0C44E977" w14:textId="1AD36C65"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D335C0" w:rsidRPr="00624BE4">
        <w:rPr>
          <w:rFonts w:ascii="Times New Roman" w:hAnsi="Times New Roman" w:cs="Times New Roman"/>
          <w:sz w:val="24"/>
          <w:szCs w:val="24"/>
        </w:rPr>
        <w:t>1</w:t>
      </w:r>
      <w:r w:rsidRPr="00624BE4">
        <w:rPr>
          <w:rFonts w:ascii="Times New Roman" w:hAnsi="Times New Roman" w:cs="Times New Roman"/>
          <w:sz w:val="24"/>
          <w:szCs w:val="24"/>
        </w:rPr>
        <w:t xml:space="preserve">) Prava i obveze zamjenskog člana uprave </w:t>
      </w:r>
      <w:r w:rsidR="000C36E5" w:rsidRPr="00624BE4">
        <w:rPr>
          <w:rFonts w:ascii="Times New Roman" w:hAnsi="Times New Roman" w:cs="Times New Roman"/>
          <w:sz w:val="24"/>
          <w:szCs w:val="24"/>
        </w:rPr>
        <w:t xml:space="preserve">odnosno nadzornog odbora </w:t>
      </w:r>
      <w:r w:rsidRPr="00624BE4">
        <w:rPr>
          <w:rFonts w:ascii="Times New Roman" w:hAnsi="Times New Roman" w:cs="Times New Roman"/>
          <w:sz w:val="24"/>
          <w:szCs w:val="24"/>
        </w:rPr>
        <w:t xml:space="preserve">počinju danom donošenja odluke o uvođenju zamjenskog člana uprave bez obzira na upis u sudski registar. </w:t>
      </w:r>
    </w:p>
    <w:p w14:paraId="5179043D" w14:textId="77777777" w:rsidR="00D335C0" w:rsidRPr="00624BE4" w:rsidRDefault="00D335C0" w:rsidP="00054C3C">
      <w:pPr>
        <w:spacing w:after="0" w:line="240" w:lineRule="auto"/>
        <w:jc w:val="both"/>
        <w:rPr>
          <w:rFonts w:ascii="Times New Roman" w:hAnsi="Times New Roman" w:cs="Times New Roman"/>
          <w:sz w:val="24"/>
          <w:szCs w:val="24"/>
        </w:rPr>
      </w:pPr>
    </w:p>
    <w:p w14:paraId="4ABD3AE5" w14:textId="124E2657"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D335C0" w:rsidRPr="00624BE4">
        <w:rPr>
          <w:rFonts w:ascii="Times New Roman" w:hAnsi="Times New Roman" w:cs="Times New Roman"/>
          <w:sz w:val="24"/>
          <w:szCs w:val="24"/>
        </w:rPr>
        <w:t>2</w:t>
      </w:r>
      <w:r w:rsidRPr="00624BE4">
        <w:rPr>
          <w:rFonts w:ascii="Times New Roman" w:hAnsi="Times New Roman" w:cs="Times New Roman"/>
          <w:sz w:val="24"/>
          <w:szCs w:val="24"/>
        </w:rPr>
        <w:t xml:space="preserve">) Odgovornost za štetu koju zamjenski član uprave prouzroči pri obavljanju dužnosti u okviru </w:t>
      </w:r>
      <w:r w:rsidR="006C5C2E"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ovoga Zakona postoji samo ako je šteta prouzročena namjerno ili iz krajnje nepažnje. </w:t>
      </w:r>
    </w:p>
    <w:p w14:paraId="31FEA644" w14:textId="77777777" w:rsidR="00D335C0" w:rsidRPr="00624BE4" w:rsidRDefault="00D335C0" w:rsidP="00054C3C">
      <w:pPr>
        <w:spacing w:after="0" w:line="240" w:lineRule="auto"/>
        <w:jc w:val="both"/>
        <w:rPr>
          <w:rFonts w:ascii="Times New Roman" w:hAnsi="Times New Roman" w:cs="Times New Roman"/>
          <w:sz w:val="24"/>
          <w:szCs w:val="24"/>
        </w:rPr>
      </w:pPr>
    </w:p>
    <w:p w14:paraId="588933AA" w14:textId="774DA506"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D335C0" w:rsidRPr="00624BE4">
        <w:rPr>
          <w:rFonts w:ascii="Times New Roman" w:hAnsi="Times New Roman" w:cs="Times New Roman"/>
          <w:sz w:val="24"/>
          <w:szCs w:val="24"/>
        </w:rPr>
        <w:t>3</w:t>
      </w:r>
      <w:r w:rsidRPr="00624BE4">
        <w:rPr>
          <w:rFonts w:ascii="Times New Roman" w:hAnsi="Times New Roman" w:cs="Times New Roman"/>
          <w:sz w:val="24"/>
          <w:szCs w:val="24"/>
        </w:rPr>
        <w:t>) Za štetu iz stavka 1</w:t>
      </w:r>
      <w:r w:rsidR="00D335C0" w:rsidRPr="00624BE4">
        <w:rPr>
          <w:rFonts w:ascii="Times New Roman" w:hAnsi="Times New Roman" w:cs="Times New Roman"/>
          <w:sz w:val="24"/>
          <w:szCs w:val="24"/>
        </w:rPr>
        <w:t>2</w:t>
      </w:r>
      <w:r w:rsidRPr="00624BE4">
        <w:rPr>
          <w:rFonts w:ascii="Times New Roman" w:hAnsi="Times New Roman" w:cs="Times New Roman"/>
          <w:sz w:val="24"/>
          <w:szCs w:val="24"/>
        </w:rPr>
        <w:t xml:space="preserve">. ovoga članka odgovara Hrvatska narodna banka. </w:t>
      </w:r>
    </w:p>
    <w:p w14:paraId="16701AAB" w14:textId="77777777" w:rsidR="00D335C0" w:rsidRPr="00624BE4" w:rsidRDefault="00D335C0" w:rsidP="00054C3C">
      <w:pPr>
        <w:spacing w:after="0" w:line="240" w:lineRule="auto"/>
        <w:jc w:val="both"/>
        <w:rPr>
          <w:rFonts w:ascii="Times New Roman" w:hAnsi="Times New Roman" w:cs="Times New Roman"/>
          <w:sz w:val="24"/>
          <w:szCs w:val="24"/>
        </w:rPr>
      </w:pPr>
    </w:p>
    <w:p w14:paraId="228FDDBF" w14:textId="70F140BB"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D335C0" w:rsidRPr="00624BE4">
        <w:rPr>
          <w:rFonts w:ascii="Times New Roman" w:hAnsi="Times New Roman" w:cs="Times New Roman"/>
          <w:sz w:val="24"/>
          <w:szCs w:val="24"/>
        </w:rPr>
        <w:t>4</w:t>
      </w:r>
      <w:r w:rsidRPr="00624BE4">
        <w:rPr>
          <w:rFonts w:ascii="Times New Roman" w:hAnsi="Times New Roman" w:cs="Times New Roman"/>
          <w:sz w:val="24"/>
          <w:szCs w:val="24"/>
        </w:rPr>
        <w:t xml:space="preserve">) Hrvatska narodna banka ovlaštena je davati zamjenskom članu uprave pisane naloge i upute. </w:t>
      </w:r>
    </w:p>
    <w:p w14:paraId="1A1837FF" w14:textId="77777777" w:rsidR="00D335C0" w:rsidRPr="00624BE4" w:rsidRDefault="00D335C0" w:rsidP="00054C3C">
      <w:pPr>
        <w:spacing w:after="0" w:line="240" w:lineRule="auto"/>
        <w:jc w:val="both"/>
        <w:rPr>
          <w:rFonts w:ascii="Times New Roman" w:hAnsi="Times New Roman" w:cs="Times New Roman"/>
          <w:sz w:val="24"/>
          <w:szCs w:val="24"/>
        </w:rPr>
      </w:pPr>
    </w:p>
    <w:p w14:paraId="043AABD3" w14:textId="3503FDFA"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D335C0" w:rsidRPr="00624BE4">
        <w:rPr>
          <w:rFonts w:ascii="Times New Roman" w:hAnsi="Times New Roman" w:cs="Times New Roman"/>
          <w:sz w:val="24"/>
          <w:szCs w:val="24"/>
        </w:rPr>
        <w:t>5</w:t>
      </w:r>
      <w:r w:rsidRPr="00624BE4">
        <w:rPr>
          <w:rFonts w:ascii="Times New Roman" w:hAnsi="Times New Roman" w:cs="Times New Roman"/>
          <w:sz w:val="24"/>
          <w:szCs w:val="24"/>
        </w:rPr>
        <w:t>) Hrvatska narodna banka može rješenjem o imenovanju zamjenskog člana uprave odrediti da uprava kreditne institucije ne može donijeti određenu odluku ako za nju ne glas</w:t>
      </w:r>
      <w:r w:rsidR="006C5C2E" w:rsidRPr="00624BE4">
        <w:rPr>
          <w:rFonts w:ascii="Times New Roman" w:hAnsi="Times New Roman" w:cs="Times New Roman"/>
          <w:sz w:val="24"/>
          <w:szCs w:val="24"/>
        </w:rPr>
        <w:t>uje</w:t>
      </w:r>
      <w:r w:rsidRPr="00624BE4">
        <w:rPr>
          <w:rFonts w:ascii="Times New Roman" w:hAnsi="Times New Roman" w:cs="Times New Roman"/>
          <w:sz w:val="24"/>
          <w:szCs w:val="24"/>
        </w:rPr>
        <w:t xml:space="preserve"> zamjenski član uprave. </w:t>
      </w:r>
    </w:p>
    <w:p w14:paraId="2B17D061" w14:textId="77777777" w:rsidR="00D335C0" w:rsidRPr="00624BE4" w:rsidRDefault="00D335C0" w:rsidP="00054C3C">
      <w:pPr>
        <w:spacing w:after="0" w:line="240" w:lineRule="auto"/>
        <w:jc w:val="both"/>
        <w:rPr>
          <w:rFonts w:ascii="Times New Roman" w:hAnsi="Times New Roman" w:cs="Times New Roman"/>
          <w:sz w:val="24"/>
          <w:szCs w:val="24"/>
        </w:rPr>
      </w:pPr>
    </w:p>
    <w:p w14:paraId="59DE8369" w14:textId="4A882AEF"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D335C0" w:rsidRPr="00624BE4">
        <w:rPr>
          <w:rFonts w:ascii="Times New Roman" w:hAnsi="Times New Roman" w:cs="Times New Roman"/>
          <w:sz w:val="24"/>
          <w:szCs w:val="24"/>
        </w:rPr>
        <w:t>6</w:t>
      </w:r>
      <w:r w:rsidRPr="00624BE4">
        <w:rPr>
          <w:rFonts w:ascii="Times New Roman" w:hAnsi="Times New Roman" w:cs="Times New Roman"/>
          <w:sz w:val="24"/>
          <w:szCs w:val="24"/>
        </w:rPr>
        <w:t>) Ako je Hrvatska narodna banka rješenjem o imenovanju zamjenskog člana uprave odredila da uprava ne može donijeti određenu odluku ako za nju ne glas</w:t>
      </w:r>
      <w:r w:rsidR="006C5C2E" w:rsidRPr="00624BE4">
        <w:rPr>
          <w:rFonts w:ascii="Times New Roman" w:hAnsi="Times New Roman" w:cs="Times New Roman"/>
          <w:sz w:val="24"/>
          <w:szCs w:val="24"/>
        </w:rPr>
        <w:t>uje</w:t>
      </w:r>
      <w:r w:rsidRPr="00624BE4">
        <w:rPr>
          <w:rFonts w:ascii="Times New Roman" w:hAnsi="Times New Roman" w:cs="Times New Roman"/>
          <w:sz w:val="24"/>
          <w:szCs w:val="24"/>
        </w:rPr>
        <w:t xml:space="preserve"> zamjenski član uprave, ta</w:t>
      </w:r>
      <w:r w:rsidR="006C5C2E" w:rsidRPr="00624BE4">
        <w:rPr>
          <w:rFonts w:ascii="Times New Roman" w:hAnsi="Times New Roman" w:cs="Times New Roman"/>
          <w:sz w:val="24"/>
          <w:szCs w:val="24"/>
        </w:rPr>
        <w:t xml:space="preserve"> se</w:t>
      </w:r>
      <w:r w:rsidRPr="00624BE4">
        <w:rPr>
          <w:rFonts w:ascii="Times New Roman" w:hAnsi="Times New Roman" w:cs="Times New Roman"/>
          <w:sz w:val="24"/>
          <w:szCs w:val="24"/>
        </w:rPr>
        <w:t xml:space="preserve"> činjenica upisuje u sudski registar kao ograničenje u ovlasti zastupanja osoba ovlaštenih za zastupanje kreditne institucije upisanih u sudski registar. </w:t>
      </w:r>
    </w:p>
    <w:p w14:paraId="333AB5A1" w14:textId="77777777" w:rsidR="00D335C0" w:rsidRPr="00624BE4" w:rsidRDefault="00D335C0" w:rsidP="00054C3C">
      <w:pPr>
        <w:spacing w:after="0" w:line="240" w:lineRule="auto"/>
        <w:jc w:val="both"/>
        <w:rPr>
          <w:rFonts w:ascii="Times New Roman" w:hAnsi="Times New Roman" w:cs="Times New Roman"/>
          <w:sz w:val="24"/>
          <w:szCs w:val="24"/>
        </w:rPr>
      </w:pPr>
    </w:p>
    <w:p w14:paraId="4864311B" w14:textId="5577C94A"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D335C0" w:rsidRPr="00624BE4">
        <w:rPr>
          <w:rFonts w:ascii="Times New Roman" w:hAnsi="Times New Roman" w:cs="Times New Roman"/>
          <w:sz w:val="24"/>
          <w:szCs w:val="24"/>
        </w:rPr>
        <w:t>7</w:t>
      </w:r>
      <w:r w:rsidRPr="00624BE4">
        <w:rPr>
          <w:rFonts w:ascii="Times New Roman" w:hAnsi="Times New Roman" w:cs="Times New Roman"/>
          <w:sz w:val="24"/>
          <w:szCs w:val="24"/>
        </w:rPr>
        <w:t>) Prijedlog za upis u sudski registar ograničenja iz stavka 1</w:t>
      </w:r>
      <w:r w:rsidR="00D335C0" w:rsidRPr="00624BE4">
        <w:rPr>
          <w:rFonts w:ascii="Times New Roman" w:hAnsi="Times New Roman" w:cs="Times New Roman"/>
          <w:sz w:val="24"/>
          <w:szCs w:val="24"/>
        </w:rPr>
        <w:t>6</w:t>
      </w:r>
      <w:r w:rsidRPr="00624BE4">
        <w:rPr>
          <w:rFonts w:ascii="Times New Roman" w:hAnsi="Times New Roman" w:cs="Times New Roman"/>
          <w:sz w:val="24"/>
          <w:szCs w:val="24"/>
        </w:rPr>
        <w:t xml:space="preserve">. ovoga članka podnosi Hrvatska narodna banka. </w:t>
      </w:r>
    </w:p>
    <w:p w14:paraId="0436F180" w14:textId="77777777" w:rsidR="00D335C0" w:rsidRPr="00624BE4" w:rsidRDefault="00D335C0" w:rsidP="00054C3C">
      <w:pPr>
        <w:spacing w:after="0" w:line="240" w:lineRule="auto"/>
        <w:jc w:val="both"/>
        <w:rPr>
          <w:rFonts w:ascii="Times New Roman" w:hAnsi="Times New Roman" w:cs="Times New Roman"/>
          <w:sz w:val="24"/>
          <w:szCs w:val="24"/>
        </w:rPr>
      </w:pPr>
    </w:p>
    <w:p w14:paraId="46BCAA1B" w14:textId="5FB03951"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D335C0" w:rsidRPr="00624BE4">
        <w:rPr>
          <w:rFonts w:ascii="Times New Roman" w:hAnsi="Times New Roman" w:cs="Times New Roman"/>
          <w:sz w:val="24"/>
          <w:szCs w:val="24"/>
        </w:rPr>
        <w:t>8</w:t>
      </w:r>
      <w:r w:rsidRPr="00624BE4">
        <w:rPr>
          <w:rFonts w:ascii="Times New Roman" w:hAnsi="Times New Roman" w:cs="Times New Roman"/>
          <w:sz w:val="24"/>
          <w:szCs w:val="24"/>
        </w:rPr>
        <w:t>) Članovi uprave, članovi nadzornog odbora i svi radnici kreditne institucije dužni su surađivati sa zamjenskim članom uprave.</w:t>
      </w:r>
    </w:p>
    <w:p w14:paraId="4ED6AAB8" w14:textId="77777777" w:rsidR="00DC1B36" w:rsidRPr="00624BE4" w:rsidRDefault="00DC1B36" w:rsidP="00054C3C">
      <w:pPr>
        <w:spacing w:after="0" w:line="240" w:lineRule="auto"/>
        <w:jc w:val="both"/>
        <w:rPr>
          <w:rFonts w:ascii="Times New Roman" w:hAnsi="Times New Roman" w:cs="Times New Roman"/>
          <w:sz w:val="24"/>
          <w:szCs w:val="24"/>
        </w:rPr>
      </w:pPr>
    </w:p>
    <w:p w14:paraId="1C6037AD" w14:textId="77777777" w:rsidR="00DC1B36" w:rsidRPr="00624BE4" w:rsidRDefault="00DC1B36"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Administrator</w:t>
      </w:r>
    </w:p>
    <w:p w14:paraId="3244B1BA" w14:textId="701A3AFA" w:rsidR="00DC1B36" w:rsidRPr="00624BE4" w:rsidRDefault="00DC1B36"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 2</w:t>
      </w:r>
      <w:r w:rsidR="00431DDA" w:rsidRPr="00624BE4">
        <w:rPr>
          <w:rFonts w:ascii="Times New Roman" w:eastAsia="Times New Roman" w:hAnsi="Times New Roman" w:cs="Times New Roman"/>
          <w:b/>
          <w:sz w:val="24"/>
          <w:szCs w:val="24"/>
          <w:lang w:eastAsia="hr-HR"/>
        </w:rPr>
        <w:t>75</w:t>
      </w:r>
      <w:r w:rsidRPr="00624BE4">
        <w:rPr>
          <w:rFonts w:ascii="Times New Roman" w:eastAsia="Times New Roman" w:hAnsi="Times New Roman" w:cs="Times New Roman"/>
          <w:b/>
          <w:sz w:val="24"/>
          <w:szCs w:val="24"/>
          <w:lang w:eastAsia="hr-HR"/>
        </w:rPr>
        <w:t>.</w:t>
      </w:r>
    </w:p>
    <w:p w14:paraId="10630A29" w14:textId="77777777" w:rsidR="00DC1B36" w:rsidRPr="00624BE4" w:rsidRDefault="00DC1B36" w:rsidP="00054C3C">
      <w:pPr>
        <w:spacing w:after="0" w:line="240" w:lineRule="auto"/>
        <w:jc w:val="center"/>
        <w:rPr>
          <w:rFonts w:ascii="Times New Roman" w:eastAsia="Times New Roman" w:hAnsi="Times New Roman" w:cs="Times New Roman"/>
          <w:b/>
          <w:bCs/>
          <w:sz w:val="24"/>
          <w:szCs w:val="24"/>
          <w:lang w:eastAsia="hr-HR"/>
        </w:rPr>
      </w:pPr>
    </w:p>
    <w:p w14:paraId="4289755A" w14:textId="64E3FCD9"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Hrvatska narodna banka može donijeti rješenje o imenovanju jednog ili više administratora da privremeno radi s upravom </w:t>
      </w:r>
      <w:r w:rsidR="00FE095C" w:rsidRPr="00624BE4">
        <w:rPr>
          <w:rFonts w:ascii="Times New Roman" w:eastAsia="Times New Roman" w:hAnsi="Times New Roman" w:cs="Times New Roman"/>
          <w:sz w:val="24"/>
          <w:szCs w:val="24"/>
          <w:lang w:eastAsia="hr-HR"/>
        </w:rPr>
        <w:t xml:space="preserve">odnosno nadzornim odborom </w:t>
      </w:r>
      <w:r w:rsidRPr="00624BE4">
        <w:rPr>
          <w:rFonts w:ascii="Times New Roman" w:eastAsia="Times New Roman" w:hAnsi="Times New Roman" w:cs="Times New Roman"/>
          <w:sz w:val="24"/>
          <w:szCs w:val="24"/>
          <w:lang w:eastAsia="hr-HR"/>
        </w:rPr>
        <w:t>kreditne institucije ako su ispunjeni svi sljedeći uvjeti:</w:t>
      </w:r>
    </w:p>
    <w:p w14:paraId="5E910DCA" w14:textId="2AA998A1"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7F5A9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kreditna institucija značajno krši zahtjeve iz ovoga Zakona, Uredbe (EU) br. 575/2013 i drugih propisa kojima se uređuje poslovanje kreditnih institucija ili ako postoje značajni nedostaci u poslovanju kreditne institucije i</w:t>
      </w:r>
    </w:p>
    <w:p w14:paraId="7DCAD9DE" w14:textId="4751193A"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7F5A9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se unatoč mjerama naloženima u skladu s člankom </w:t>
      </w:r>
      <w:r w:rsidR="00A80356" w:rsidRPr="00624BE4">
        <w:rPr>
          <w:rFonts w:ascii="Times New Roman" w:eastAsia="Times New Roman" w:hAnsi="Times New Roman" w:cs="Times New Roman"/>
          <w:sz w:val="24"/>
          <w:szCs w:val="24"/>
          <w:lang w:eastAsia="hr-HR"/>
        </w:rPr>
        <w:t>27</w:t>
      </w:r>
      <w:r w:rsidR="00431DDA"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xml:space="preserve">. ovoga Zakona financijsko stanje kreditne institucije nije poboljšalo ili ako Hrvatska narodna banka ocijeni da mjera iz članka </w:t>
      </w:r>
      <w:r w:rsidR="00A80356" w:rsidRPr="00624BE4">
        <w:rPr>
          <w:rFonts w:ascii="Times New Roman" w:eastAsia="Times New Roman" w:hAnsi="Times New Roman" w:cs="Times New Roman"/>
          <w:sz w:val="24"/>
          <w:szCs w:val="24"/>
          <w:lang w:eastAsia="hr-HR"/>
        </w:rPr>
        <w:t>27</w:t>
      </w:r>
      <w:r w:rsidR="00431DDA"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ovoga Zakona ne bi bila dovoljna za poboljšanje stanja kreditne institucije.</w:t>
      </w:r>
    </w:p>
    <w:p w14:paraId="6A151188"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454E8039" w14:textId="42C238BC"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Hrvatska narodna banka može administratorom imenovati osobu koja ima odgovarajuća stručna znanja i sposobnosti za obavljanje svojih dužnosti te koja nije u sukobu interesa</w:t>
      </w:r>
      <w:r w:rsidR="006C5C2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 na imenovanje administratora primjenjuje se članak </w:t>
      </w:r>
      <w:r w:rsidR="006C5C2E" w:rsidRPr="00624BE4">
        <w:rPr>
          <w:rFonts w:ascii="Times New Roman" w:eastAsia="Times New Roman" w:hAnsi="Times New Roman" w:cs="Times New Roman"/>
          <w:sz w:val="24"/>
          <w:szCs w:val="24"/>
          <w:lang w:eastAsia="hr-HR"/>
        </w:rPr>
        <w:t xml:space="preserve">od </w:t>
      </w:r>
      <w:r w:rsidR="00A00FA3" w:rsidRPr="00624BE4">
        <w:rPr>
          <w:rFonts w:ascii="Times New Roman" w:eastAsia="Times New Roman" w:hAnsi="Times New Roman" w:cs="Times New Roman"/>
          <w:sz w:val="24"/>
          <w:szCs w:val="24"/>
          <w:lang w:eastAsia="hr-HR"/>
        </w:rPr>
        <w:t>114</w:t>
      </w:r>
      <w:r w:rsidRPr="00624BE4">
        <w:rPr>
          <w:rFonts w:ascii="Times New Roman" w:eastAsia="Times New Roman" w:hAnsi="Times New Roman" w:cs="Times New Roman"/>
          <w:sz w:val="24"/>
          <w:szCs w:val="24"/>
          <w:lang w:eastAsia="hr-HR"/>
        </w:rPr>
        <w:t xml:space="preserve">. stavci 2. do </w:t>
      </w:r>
      <w:r w:rsidR="00A80356"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xml:space="preserve">. ovoga Zakona. </w:t>
      </w:r>
    </w:p>
    <w:p w14:paraId="56D96557" w14:textId="77777777" w:rsidR="00D335C0" w:rsidRPr="00624BE4" w:rsidRDefault="00D335C0" w:rsidP="00054C3C">
      <w:pPr>
        <w:shd w:val="clear" w:color="auto" w:fill="FFFFFF"/>
        <w:spacing w:after="0" w:line="240" w:lineRule="auto"/>
        <w:jc w:val="both"/>
        <w:rPr>
          <w:rFonts w:ascii="Times New Roman" w:eastAsia="Times New Roman" w:hAnsi="Times New Roman" w:cs="Times New Roman"/>
          <w:sz w:val="24"/>
          <w:szCs w:val="24"/>
          <w:lang w:eastAsia="hr-HR"/>
        </w:rPr>
      </w:pPr>
    </w:p>
    <w:p w14:paraId="6F99E12C" w14:textId="565AEB21" w:rsidR="00DC1B36" w:rsidRPr="00624BE4" w:rsidRDefault="00DC1B36" w:rsidP="00054C3C">
      <w:pPr>
        <w:shd w:val="clear" w:color="auto" w:fill="FFFFFF"/>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Hrvatska narodna banka mora objaviti imenovanje svakog administratora osim </w:t>
      </w:r>
      <w:r w:rsidR="000A46B2" w:rsidRPr="00624BE4">
        <w:rPr>
          <w:rFonts w:ascii="Times New Roman" w:eastAsia="Times New Roman" w:hAnsi="Times New Roman" w:cs="Times New Roman"/>
          <w:sz w:val="24"/>
          <w:szCs w:val="24"/>
          <w:lang w:eastAsia="hr-HR"/>
        </w:rPr>
        <w:t xml:space="preserve">u slučaju </w:t>
      </w:r>
      <w:r w:rsidRPr="00624BE4">
        <w:rPr>
          <w:rFonts w:ascii="Times New Roman" w:eastAsia="Times New Roman" w:hAnsi="Times New Roman" w:cs="Times New Roman"/>
          <w:sz w:val="24"/>
          <w:szCs w:val="24"/>
          <w:lang w:eastAsia="hr-HR"/>
        </w:rPr>
        <w:t>kada administrator nema ovlasti zastupati kreditnu instituciju.</w:t>
      </w:r>
    </w:p>
    <w:p w14:paraId="58D44FED" w14:textId="77777777" w:rsidR="00D335C0" w:rsidRPr="00624BE4" w:rsidRDefault="00D335C0" w:rsidP="00054C3C">
      <w:pPr>
        <w:spacing w:after="0" w:line="240" w:lineRule="auto"/>
        <w:jc w:val="both"/>
        <w:rPr>
          <w:rFonts w:ascii="Times New Roman" w:eastAsia="Times New Roman" w:hAnsi="Times New Roman" w:cs="Times New Roman"/>
          <w:sz w:val="24"/>
          <w:szCs w:val="24"/>
          <w:lang w:eastAsia="hr-HR"/>
        </w:rPr>
      </w:pPr>
    </w:p>
    <w:p w14:paraId="7C770AD9" w14:textId="4B556608" w:rsidR="00371E84" w:rsidRPr="00624BE4" w:rsidRDefault="00371E84"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7C1667"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xml:space="preserve">) Administrator iz stavka 1. ovoga članka osim dužnosti i ovlasti </w:t>
      </w:r>
      <w:r w:rsidR="00C341F5" w:rsidRPr="00624BE4">
        <w:rPr>
          <w:rFonts w:ascii="Times New Roman" w:eastAsia="Times New Roman" w:hAnsi="Times New Roman" w:cs="Times New Roman"/>
          <w:sz w:val="24"/>
          <w:szCs w:val="24"/>
          <w:lang w:eastAsia="hr-HR"/>
        </w:rPr>
        <w:t xml:space="preserve">povjerenika </w:t>
      </w:r>
      <w:r w:rsidRPr="00624BE4">
        <w:rPr>
          <w:rFonts w:ascii="Times New Roman" w:eastAsia="Times New Roman" w:hAnsi="Times New Roman" w:cs="Times New Roman"/>
          <w:sz w:val="24"/>
          <w:szCs w:val="24"/>
          <w:lang w:eastAsia="hr-HR"/>
        </w:rPr>
        <w:t xml:space="preserve">u skladu s člancima </w:t>
      </w:r>
      <w:r w:rsidR="00525127" w:rsidRPr="00624BE4">
        <w:rPr>
          <w:rFonts w:ascii="Times New Roman" w:eastAsia="Times New Roman" w:hAnsi="Times New Roman" w:cs="Times New Roman"/>
          <w:sz w:val="24"/>
          <w:szCs w:val="24"/>
          <w:lang w:eastAsia="hr-HR"/>
        </w:rPr>
        <w:t>114. do 118.</w:t>
      </w:r>
      <w:r w:rsidRPr="00624BE4">
        <w:rPr>
          <w:rFonts w:ascii="Times New Roman" w:eastAsia="Times New Roman" w:hAnsi="Times New Roman" w:cs="Times New Roman"/>
          <w:sz w:val="24"/>
          <w:szCs w:val="24"/>
          <w:lang w:eastAsia="hr-HR"/>
        </w:rPr>
        <w:t xml:space="preserve"> ovoga Zakona ima i najmanje jednu od sljedećih ovlasti:</w:t>
      </w:r>
    </w:p>
    <w:p w14:paraId="0F6B725C" w14:textId="0D419D84" w:rsidR="00C341F5" w:rsidRPr="00624BE4" w:rsidRDefault="00371E84"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7F5A9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davanje prethodne suglasnosti na određene odluke uprave i nadzornog odbora kreditne</w:t>
      </w:r>
      <w:r w:rsidR="00BC34BA"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institucije ili</w:t>
      </w:r>
      <w:r w:rsidR="00C341F5" w:rsidRPr="00624BE4">
        <w:rPr>
          <w:rFonts w:ascii="Times New Roman" w:eastAsia="Times New Roman" w:hAnsi="Times New Roman" w:cs="Times New Roman"/>
          <w:sz w:val="24"/>
          <w:szCs w:val="24"/>
          <w:lang w:eastAsia="hr-HR"/>
        </w:rPr>
        <w:t xml:space="preserve"> </w:t>
      </w:r>
    </w:p>
    <w:p w14:paraId="7D604659" w14:textId="29448375" w:rsidR="00DC1B36" w:rsidRPr="00624BE4" w:rsidRDefault="00371E84"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7F5A9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savjetovanje uprave i nadzornog odbora kreditne institucije prije donošenja odluka.</w:t>
      </w:r>
    </w:p>
    <w:p w14:paraId="1A0DFC69" w14:textId="77777777" w:rsidR="00D335C0" w:rsidRPr="00624BE4" w:rsidRDefault="00D335C0" w:rsidP="00054C3C">
      <w:pPr>
        <w:spacing w:after="0" w:line="240" w:lineRule="auto"/>
        <w:jc w:val="both"/>
        <w:rPr>
          <w:rFonts w:ascii="Times New Roman" w:eastAsia="Times New Roman" w:hAnsi="Times New Roman" w:cs="Times New Roman"/>
          <w:sz w:val="24"/>
          <w:szCs w:val="24"/>
          <w:lang w:eastAsia="hr-HR"/>
        </w:rPr>
      </w:pPr>
    </w:p>
    <w:p w14:paraId="7177BDCA" w14:textId="470C62AF"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D335C0"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w:t>
      </w:r>
      <w:r w:rsidR="00D335C0"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Rješenjem o imenovanju administratora, primjereno okolnostima, određuju se:</w:t>
      </w:r>
    </w:p>
    <w:p w14:paraId="19B8D929" w14:textId="263823D0" w:rsidR="00DC1B36" w:rsidRPr="00624BE4" w:rsidRDefault="009E20FB"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w:t>
      </w:r>
      <w:r w:rsidR="00DC1B36" w:rsidRPr="00624BE4">
        <w:rPr>
          <w:rFonts w:ascii="Times New Roman" w:eastAsia="Times New Roman" w:hAnsi="Times New Roman" w:cs="Times New Roman"/>
          <w:sz w:val="24"/>
          <w:szCs w:val="24"/>
          <w:lang w:eastAsia="hr-HR"/>
        </w:rPr>
        <w:t xml:space="preserve">uloga, dužnosti i ovlasti administratora </w:t>
      </w:r>
    </w:p>
    <w:p w14:paraId="636FA739" w14:textId="2496A331" w:rsidR="00DC1B36" w:rsidRPr="00624BE4" w:rsidRDefault="009E20FB"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w:t>
      </w:r>
      <w:r w:rsidR="00DC1B36" w:rsidRPr="00624BE4">
        <w:rPr>
          <w:rFonts w:ascii="Times New Roman" w:eastAsia="Times New Roman" w:hAnsi="Times New Roman" w:cs="Times New Roman"/>
          <w:sz w:val="24"/>
          <w:szCs w:val="24"/>
          <w:lang w:eastAsia="hr-HR"/>
        </w:rPr>
        <w:t>svi zahtjevi kada se uprava i nadzorni odbor kreditne institucije savjetuj</w:t>
      </w:r>
      <w:r w:rsidR="006C5C2E" w:rsidRPr="00624BE4">
        <w:rPr>
          <w:rFonts w:ascii="Times New Roman" w:eastAsia="Times New Roman" w:hAnsi="Times New Roman" w:cs="Times New Roman"/>
          <w:sz w:val="24"/>
          <w:szCs w:val="24"/>
          <w:lang w:eastAsia="hr-HR"/>
        </w:rPr>
        <w:t>u</w:t>
      </w:r>
      <w:r w:rsidR="00DC1B36" w:rsidRPr="00624BE4">
        <w:rPr>
          <w:rFonts w:ascii="Times New Roman" w:eastAsia="Times New Roman" w:hAnsi="Times New Roman" w:cs="Times New Roman"/>
          <w:sz w:val="24"/>
          <w:szCs w:val="24"/>
          <w:lang w:eastAsia="hr-HR"/>
        </w:rPr>
        <w:t xml:space="preserve"> s administratorom ili traž</w:t>
      </w:r>
      <w:r w:rsidR="006C5C2E" w:rsidRPr="00624BE4">
        <w:rPr>
          <w:rFonts w:ascii="Times New Roman" w:eastAsia="Times New Roman" w:hAnsi="Times New Roman" w:cs="Times New Roman"/>
          <w:sz w:val="24"/>
          <w:szCs w:val="24"/>
          <w:lang w:eastAsia="hr-HR"/>
        </w:rPr>
        <w:t>e</w:t>
      </w:r>
      <w:r w:rsidR="00DC1B36" w:rsidRPr="00624BE4">
        <w:rPr>
          <w:rFonts w:ascii="Times New Roman" w:eastAsia="Times New Roman" w:hAnsi="Times New Roman" w:cs="Times New Roman"/>
          <w:sz w:val="24"/>
          <w:szCs w:val="24"/>
          <w:lang w:eastAsia="hr-HR"/>
        </w:rPr>
        <w:t xml:space="preserve"> njegovu prethodnu suglasnost na određene odluke uprave i nadzornoga odbora kreditne institucije</w:t>
      </w:r>
    </w:p>
    <w:p w14:paraId="4D6F31CA" w14:textId="7C336635" w:rsidR="00DC1B36" w:rsidRPr="00624BE4" w:rsidRDefault="009E20FB"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w:t>
      </w:r>
      <w:r w:rsidR="00DC1B36" w:rsidRPr="00624BE4">
        <w:rPr>
          <w:rFonts w:ascii="Times New Roman" w:eastAsia="Times New Roman" w:hAnsi="Times New Roman" w:cs="Times New Roman"/>
          <w:sz w:val="24"/>
          <w:szCs w:val="24"/>
          <w:lang w:eastAsia="hr-HR"/>
        </w:rPr>
        <w:t xml:space="preserve">funkcije </w:t>
      </w:r>
      <w:r w:rsidR="0066713C" w:rsidRPr="00624BE4">
        <w:rPr>
          <w:rFonts w:ascii="Times New Roman" w:eastAsia="Times New Roman" w:hAnsi="Times New Roman" w:cs="Times New Roman"/>
          <w:sz w:val="24"/>
          <w:szCs w:val="24"/>
          <w:lang w:eastAsia="hr-HR"/>
        </w:rPr>
        <w:t>administratora</w:t>
      </w:r>
      <w:r w:rsidR="00DC1B36" w:rsidRPr="00624BE4">
        <w:rPr>
          <w:rFonts w:ascii="Times New Roman" w:eastAsia="Times New Roman" w:hAnsi="Times New Roman" w:cs="Times New Roman"/>
          <w:sz w:val="24"/>
          <w:szCs w:val="24"/>
          <w:lang w:eastAsia="hr-HR"/>
        </w:rPr>
        <w:t xml:space="preserve"> koje mogu biti utvrđivanje financijskog položaja kreditne institucije, upravljanja poslovanjem ili dijelom poslovanja kreditne institucije s ciljem očuvanja ili obnavljanja financijskog </w:t>
      </w:r>
      <w:r w:rsidR="0066713C" w:rsidRPr="00624BE4">
        <w:rPr>
          <w:rFonts w:ascii="Times New Roman" w:eastAsia="Times New Roman" w:hAnsi="Times New Roman" w:cs="Times New Roman"/>
          <w:sz w:val="24"/>
          <w:szCs w:val="24"/>
          <w:lang w:eastAsia="hr-HR"/>
        </w:rPr>
        <w:t>položaja</w:t>
      </w:r>
      <w:r w:rsidR="00DC1B36" w:rsidRPr="00624BE4">
        <w:rPr>
          <w:rFonts w:ascii="Times New Roman" w:eastAsia="Times New Roman" w:hAnsi="Times New Roman" w:cs="Times New Roman"/>
          <w:sz w:val="24"/>
          <w:szCs w:val="24"/>
          <w:lang w:eastAsia="hr-HR"/>
        </w:rPr>
        <w:t xml:space="preserve"> kreditne institucije i poduzimanja mjera radi obnove zdravog i stabilnog upravljanja poslovanjem kreditne institucije</w:t>
      </w:r>
    </w:p>
    <w:p w14:paraId="3DD5E46E" w14:textId="78A9E1DD" w:rsidR="00DC1B36" w:rsidRPr="00624BE4" w:rsidRDefault="009E20FB"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w:t>
      </w:r>
      <w:r w:rsidR="00DC1B36" w:rsidRPr="00624BE4">
        <w:rPr>
          <w:rFonts w:ascii="Times New Roman" w:eastAsia="Times New Roman" w:hAnsi="Times New Roman" w:cs="Times New Roman"/>
          <w:sz w:val="24"/>
          <w:szCs w:val="24"/>
          <w:lang w:eastAsia="hr-HR"/>
        </w:rPr>
        <w:t>sva ograničenja uloge i funkcija administratora</w:t>
      </w:r>
    </w:p>
    <w:p w14:paraId="0CFDB655" w14:textId="4A16BE24" w:rsidR="00FC53AA" w:rsidRPr="00624BE4" w:rsidRDefault="009E20FB"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5. </w:t>
      </w:r>
      <w:r w:rsidR="00FC53AA" w:rsidRPr="00624BE4">
        <w:rPr>
          <w:rFonts w:ascii="Times New Roman" w:eastAsia="Times New Roman" w:hAnsi="Times New Roman" w:cs="Times New Roman"/>
          <w:sz w:val="24"/>
          <w:szCs w:val="24"/>
          <w:lang w:eastAsia="hr-HR"/>
        </w:rPr>
        <w:t xml:space="preserve">određuju se sadržaj i rokovi redovitog izvješćivanja o financijskom položaju kreditne institucije </w:t>
      </w:r>
      <w:r w:rsidR="006C5C2E" w:rsidRPr="00624BE4">
        <w:rPr>
          <w:rFonts w:ascii="Times New Roman" w:eastAsia="Times New Roman" w:hAnsi="Times New Roman" w:cs="Times New Roman"/>
          <w:sz w:val="24"/>
          <w:szCs w:val="24"/>
          <w:lang w:eastAsia="hr-HR"/>
        </w:rPr>
        <w:t>i</w:t>
      </w:r>
    </w:p>
    <w:p w14:paraId="611D15FF" w14:textId="58189B82" w:rsidR="00DC1B36" w:rsidRPr="00624BE4" w:rsidRDefault="009E20FB"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6. </w:t>
      </w:r>
      <w:r w:rsidR="00DC1B36" w:rsidRPr="00624BE4">
        <w:rPr>
          <w:rFonts w:ascii="Times New Roman" w:eastAsia="Times New Roman" w:hAnsi="Times New Roman" w:cs="Times New Roman"/>
          <w:sz w:val="24"/>
          <w:szCs w:val="24"/>
          <w:lang w:eastAsia="hr-HR"/>
        </w:rPr>
        <w:t>druge radnje administratora koje podliježu prethodnoj suglasno</w:t>
      </w:r>
      <w:r w:rsidR="0066713C" w:rsidRPr="00624BE4">
        <w:rPr>
          <w:rFonts w:ascii="Times New Roman" w:eastAsia="Times New Roman" w:hAnsi="Times New Roman" w:cs="Times New Roman"/>
          <w:sz w:val="24"/>
          <w:szCs w:val="24"/>
          <w:lang w:eastAsia="hr-HR"/>
        </w:rPr>
        <w:t>s</w:t>
      </w:r>
      <w:r w:rsidR="00DC1B36" w:rsidRPr="00624BE4">
        <w:rPr>
          <w:rFonts w:ascii="Times New Roman" w:eastAsia="Times New Roman" w:hAnsi="Times New Roman" w:cs="Times New Roman"/>
          <w:sz w:val="24"/>
          <w:szCs w:val="24"/>
          <w:lang w:eastAsia="hr-HR"/>
        </w:rPr>
        <w:t>ti Hrvatske narodne banke.</w:t>
      </w:r>
    </w:p>
    <w:p w14:paraId="33E1CBA0"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784D99DB" w14:textId="39251193"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w:t>
      </w:r>
      <w:r w:rsidR="00D335C0" w:rsidRPr="00624BE4">
        <w:rPr>
          <w:rFonts w:ascii="Times New Roman" w:hAnsi="Times New Roman" w:cs="Times New Roman"/>
          <w:sz w:val="24"/>
          <w:szCs w:val="24"/>
        </w:rPr>
        <w:t>6</w:t>
      </w:r>
      <w:r w:rsidRPr="00624BE4">
        <w:rPr>
          <w:rFonts w:ascii="Times New Roman" w:hAnsi="Times New Roman" w:cs="Times New Roman"/>
          <w:sz w:val="24"/>
          <w:szCs w:val="24"/>
        </w:rPr>
        <w:t xml:space="preserve">) Ako je Hrvatska narodna banka rješenjem o imenovanju administratora odredila da pojedine radnje ili odluke uprava ili nadzorni odbor kreditne institucije </w:t>
      </w:r>
      <w:r w:rsidR="000A46B2" w:rsidRPr="00624BE4">
        <w:rPr>
          <w:rFonts w:ascii="Times New Roman" w:hAnsi="Times New Roman" w:cs="Times New Roman"/>
          <w:sz w:val="24"/>
          <w:szCs w:val="24"/>
        </w:rPr>
        <w:t xml:space="preserve">mogu </w:t>
      </w:r>
      <w:r w:rsidRPr="00624BE4">
        <w:rPr>
          <w:rFonts w:ascii="Times New Roman" w:hAnsi="Times New Roman" w:cs="Times New Roman"/>
          <w:sz w:val="24"/>
          <w:szCs w:val="24"/>
        </w:rPr>
        <w:t>poduzeti ili donijeti samo uz prethodnu suglasnost administratora, ta se činjenica upisuje u sudski registar kao ograničenje u ovlasti zastupanja osoba ovlaštenih za zastupanje kreditne institucije upisanih u sudski registar.</w:t>
      </w:r>
    </w:p>
    <w:p w14:paraId="54145381" w14:textId="77777777" w:rsidR="00DC1B36" w:rsidRPr="00624BE4" w:rsidRDefault="00DC1B36" w:rsidP="00054C3C">
      <w:pPr>
        <w:spacing w:after="0" w:line="240" w:lineRule="auto"/>
        <w:jc w:val="both"/>
        <w:rPr>
          <w:rFonts w:ascii="Times New Roman" w:hAnsi="Times New Roman" w:cs="Times New Roman"/>
          <w:sz w:val="24"/>
          <w:szCs w:val="24"/>
        </w:rPr>
      </w:pPr>
    </w:p>
    <w:p w14:paraId="2AD459E6" w14:textId="78F7FA66"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hAnsi="Times New Roman" w:cs="Times New Roman"/>
          <w:sz w:val="24"/>
          <w:szCs w:val="24"/>
        </w:rPr>
        <w:t>(</w:t>
      </w:r>
      <w:r w:rsidR="00D335C0" w:rsidRPr="00624BE4">
        <w:rPr>
          <w:rFonts w:ascii="Times New Roman" w:hAnsi="Times New Roman" w:cs="Times New Roman"/>
          <w:sz w:val="24"/>
          <w:szCs w:val="24"/>
        </w:rPr>
        <w:t>7</w:t>
      </w:r>
      <w:r w:rsidRPr="00624BE4">
        <w:rPr>
          <w:rFonts w:ascii="Times New Roman" w:hAnsi="Times New Roman" w:cs="Times New Roman"/>
          <w:sz w:val="24"/>
          <w:szCs w:val="24"/>
        </w:rPr>
        <w:t xml:space="preserve">) Prijedlog za upis u sudski registar ograničenja iz stavka </w:t>
      </w:r>
      <w:r w:rsidR="00D335C0" w:rsidRPr="00624BE4">
        <w:rPr>
          <w:rFonts w:ascii="Times New Roman" w:hAnsi="Times New Roman" w:cs="Times New Roman"/>
          <w:sz w:val="24"/>
          <w:szCs w:val="24"/>
        </w:rPr>
        <w:t>6</w:t>
      </w:r>
      <w:r w:rsidRPr="00624BE4">
        <w:rPr>
          <w:rFonts w:ascii="Times New Roman" w:hAnsi="Times New Roman" w:cs="Times New Roman"/>
          <w:sz w:val="24"/>
          <w:szCs w:val="24"/>
        </w:rPr>
        <w:t>. ovoga članka podnosi Hrvatska narodna banka.</w:t>
      </w:r>
    </w:p>
    <w:p w14:paraId="2F89A4D2"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bookmarkStart w:id="191" w:name="_Hlk187587503"/>
    </w:p>
    <w:p w14:paraId="4E84E514" w14:textId="5E200240"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D335C0"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Hrvatska narodna banka može opozvati administratora tijekom njegova mandata i imenovati drugog administratora</w:t>
      </w:r>
      <w:r w:rsidR="0066713C" w:rsidRPr="00624BE4">
        <w:rPr>
          <w:rFonts w:ascii="Times New Roman" w:eastAsia="Times New Roman" w:hAnsi="Times New Roman" w:cs="Times New Roman"/>
          <w:sz w:val="24"/>
          <w:szCs w:val="24"/>
          <w:lang w:eastAsia="hr-HR"/>
        </w:rPr>
        <w:t xml:space="preserve"> </w:t>
      </w:r>
      <w:r w:rsidR="000A46B2" w:rsidRPr="00624BE4">
        <w:rPr>
          <w:rFonts w:ascii="Times New Roman" w:eastAsia="Times New Roman" w:hAnsi="Times New Roman" w:cs="Times New Roman"/>
          <w:sz w:val="24"/>
          <w:szCs w:val="24"/>
          <w:lang w:eastAsia="hr-HR"/>
        </w:rPr>
        <w:t>te</w:t>
      </w:r>
      <w:r w:rsidRPr="00624BE4">
        <w:rPr>
          <w:rFonts w:ascii="Times New Roman" w:eastAsia="Times New Roman" w:hAnsi="Times New Roman" w:cs="Times New Roman"/>
          <w:sz w:val="24"/>
          <w:szCs w:val="24"/>
          <w:lang w:eastAsia="hr-HR"/>
        </w:rPr>
        <w:t xml:space="preserve"> mijenjati uvjete imenovanja administratora tijekom njeg</w:t>
      </w:r>
      <w:r w:rsidR="0066713C" w:rsidRPr="00624BE4">
        <w:rPr>
          <w:rFonts w:ascii="Times New Roman" w:eastAsia="Times New Roman" w:hAnsi="Times New Roman" w:cs="Times New Roman"/>
          <w:sz w:val="24"/>
          <w:szCs w:val="24"/>
          <w:lang w:eastAsia="hr-HR"/>
        </w:rPr>
        <w:t>o</w:t>
      </w:r>
      <w:r w:rsidRPr="00624BE4">
        <w:rPr>
          <w:rFonts w:ascii="Times New Roman" w:eastAsia="Times New Roman" w:hAnsi="Times New Roman" w:cs="Times New Roman"/>
          <w:sz w:val="24"/>
          <w:szCs w:val="24"/>
          <w:lang w:eastAsia="hr-HR"/>
        </w:rPr>
        <w:t>va mandata.</w:t>
      </w:r>
    </w:p>
    <w:p w14:paraId="3BFF9EB8" w14:textId="77777777" w:rsidR="00D335C0" w:rsidRPr="00624BE4" w:rsidRDefault="00D335C0" w:rsidP="00054C3C">
      <w:pPr>
        <w:spacing w:after="0" w:line="240" w:lineRule="auto"/>
        <w:jc w:val="both"/>
        <w:rPr>
          <w:rFonts w:ascii="Times New Roman" w:hAnsi="Times New Roman" w:cs="Times New Roman"/>
          <w:sz w:val="24"/>
          <w:szCs w:val="24"/>
        </w:rPr>
      </w:pPr>
    </w:p>
    <w:p w14:paraId="69D8CF50" w14:textId="65893628"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hAnsi="Times New Roman" w:cs="Times New Roman"/>
          <w:sz w:val="24"/>
          <w:szCs w:val="24"/>
        </w:rPr>
        <w:t>(</w:t>
      </w:r>
      <w:r w:rsidR="007E77CB" w:rsidRPr="00624BE4">
        <w:rPr>
          <w:rFonts w:ascii="Times New Roman" w:hAnsi="Times New Roman" w:cs="Times New Roman"/>
          <w:sz w:val="24"/>
          <w:szCs w:val="24"/>
        </w:rPr>
        <w:t>9</w:t>
      </w:r>
      <w:r w:rsidRPr="00624BE4">
        <w:rPr>
          <w:rFonts w:ascii="Times New Roman" w:hAnsi="Times New Roman" w:cs="Times New Roman"/>
          <w:sz w:val="24"/>
          <w:szCs w:val="24"/>
        </w:rPr>
        <w:t>) Hrvatska narodna banka može zahtijevati od administratora sastavljanje izvještaja o financijskom položaju kreditne institucije i radnjama izvršenim</w:t>
      </w:r>
      <w:r w:rsidR="006C5C2E" w:rsidRPr="00624BE4">
        <w:rPr>
          <w:rFonts w:ascii="Times New Roman" w:hAnsi="Times New Roman" w:cs="Times New Roman"/>
          <w:sz w:val="24"/>
          <w:szCs w:val="24"/>
        </w:rPr>
        <w:t>a</w:t>
      </w:r>
      <w:r w:rsidRPr="00624BE4">
        <w:rPr>
          <w:rFonts w:ascii="Times New Roman" w:hAnsi="Times New Roman" w:cs="Times New Roman"/>
          <w:sz w:val="24"/>
          <w:szCs w:val="24"/>
        </w:rPr>
        <w:t xml:space="preserve"> tijekom njegova mandata u rokovima koje odredi Hrvatska narodna b</w:t>
      </w:r>
      <w:r w:rsidR="0066713C" w:rsidRPr="00624BE4">
        <w:rPr>
          <w:rFonts w:ascii="Times New Roman" w:hAnsi="Times New Roman" w:cs="Times New Roman"/>
          <w:sz w:val="24"/>
          <w:szCs w:val="24"/>
        </w:rPr>
        <w:t>a</w:t>
      </w:r>
      <w:r w:rsidRPr="00624BE4">
        <w:rPr>
          <w:rFonts w:ascii="Times New Roman" w:hAnsi="Times New Roman" w:cs="Times New Roman"/>
          <w:sz w:val="24"/>
          <w:szCs w:val="24"/>
        </w:rPr>
        <w:t>nka i na kraju njegova mandata.</w:t>
      </w:r>
    </w:p>
    <w:p w14:paraId="08046D33" w14:textId="77777777" w:rsidR="0072478F" w:rsidRPr="00624BE4" w:rsidRDefault="0072478F" w:rsidP="00054C3C">
      <w:pPr>
        <w:spacing w:after="0" w:line="240" w:lineRule="auto"/>
        <w:jc w:val="both"/>
        <w:rPr>
          <w:rFonts w:ascii="Times New Roman" w:eastAsia="Times New Roman" w:hAnsi="Times New Roman" w:cs="Times New Roman"/>
          <w:sz w:val="24"/>
          <w:szCs w:val="24"/>
          <w:lang w:eastAsia="hr-HR"/>
        </w:rPr>
      </w:pPr>
    </w:p>
    <w:p w14:paraId="3D961F68" w14:textId="3F345C15"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hAnsi="Times New Roman" w:cs="Times New Roman"/>
          <w:sz w:val="24"/>
          <w:szCs w:val="24"/>
        </w:rPr>
        <w:t>(</w:t>
      </w:r>
      <w:r w:rsidR="007E77CB" w:rsidRPr="00624BE4">
        <w:rPr>
          <w:rFonts w:ascii="Times New Roman" w:hAnsi="Times New Roman" w:cs="Times New Roman"/>
          <w:sz w:val="24"/>
          <w:szCs w:val="24"/>
        </w:rPr>
        <w:t>10</w:t>
      </w:r>
      <w:r w:rsidRPr="00624BE4">
        <w:rPr>
          <w:rFonts w:ascii="Times New Roman" w:hAnsi="Times New Roman" w:cs="Times New Roman"/>
          <w:sz w:val="24"/>
          <w:szCs w:val="24"/>
        </w:rPr>
        <w:t xml:space="preserve">) Hrvatska narodna banka imenuje administratora za razdoblje koje ne može biti duže od 12 mjeseci i može ga produžiti za još 12 mjeseci ako ocijeni da i dalje postoji neki od uvjeta iz članka </w:t>
      </w:r>
      <w:r w:rsidR="00A80356" w:rsidRPr="00624BE4">
        <w:rPr>
          <w:rFonts w:ascii="Times New Roman" w:hAnsi="Times New Roman" w:cs="Times New Roman"/>
          <w:sz w:val="24"/>
          <w:szCs w:val="24"/>
        </w:rPr>
        <w:t>27</w:t>
      </w:r>
      <w:r w:rsidR="00431DDA" w:rsidRPr="00624BE4">
        <w:rPr>
          <w:rFonts w:ascii="Times New Roman" w:hAnsi="Times New Roman" w:cs="Times New Roman"/>
          <w:sz w:val="24"/>
          <w:szCs w:val="24"/>
        </w:rPr>
        <w:t>1</w:t>
      </w:r>
      <w:r w:rsidRPr="00624BE4">
        <w:rPr>
          <w:rFonts w:ascii="Times New Roman" w:hAnsi="Times New Roman" w:cs="Times New Roman"/>
          <w:sz w:val="24"/>
          <w:szCs w:val="24"/>
        </w:rPr>
        <w:t>. stavka 1. ovoga Zakona</w:t>
      </w:r>
      <w:r w:rsidR="007E77CB" w:rsidRPr="00624BE4">
        <w:rPr>
          <w:rFonts w:ascii="Times New Roman" w:hAnsi="Times New Roman" w:cs="Times New Roman"/>
          <w:sz w:val="24"/>
          <w:szCs w:val="24"/>
        </w:rPr>
        <w:t xml:space="preserve"> </w:t>
      </w:r>
      <w:r w:rsidR="005653BB" w:rsidRPr="00624BE4">
        <w:rPr>
          <w:rFonts w:ascii="Times New Roman" w:hAnsi="Times New Roman" w:cs="Times New Roman"/>
          <w:sz w:val="24"/>
          <w:szCs w:val="24"/>
        </w:rPr>
        <w:t>te</w:t>
      </w:r>
      <w:r w:rsidR="007E77CB" w:rsidRPr="00624BE4">
        <w:rPr>
          <w:rFonts w:ascii="Times New Roman" w:hAnsi="Times New Roman" w:cs="Times New Roman"/>
          <w:sz w:val="24"/>
          <w:szCs w:val="24"/>
        </w:rPr>
        <w:t xml:space="preserve"> u</w:t>
      </w:r>
      <w:r w:rsidRPr="00624BE4">
        <w:rPr>
          <w:rFonts w:ascii="Times New Roman" w:hAnsi="Times New Roman" w:cs="Times New Roman"/>
          <w:sz w:val="24"/>
          <w:szCs w:val="24"/>
        </w:rPr>
        <w:t xml:space="preserve"> slučaju produženja mandata administratora Hrvatska narodna banka dioničarima </w:t>
      </w:r>
      <w:r w:rsidR="009E20FB" w:rsidRPr="00624BE4">
        <w:rPr>
          <w:rFonts w:ascii="Times New Roman" w:hAnsi="Times New Roman" w:cs="Times New Roman"/>
          <w:sz w:val="24"/>
          <w:szCs w:val="24"/>
        </w:rPr>
        <w:t>čini</w:t>
      </w:r>
      <w:r w:rsidRPr="00624BE4">
        <w:rPr>
          <w:rFonts w:ascii="Times New Roman" w:hAnsi="Times New Roman" w:cs="Times New Roman"/>
          <w:sz w:val="24"/>
          <w:szCs w:val="24"/>
        </w:rPr>
        <w:t xml:space="preserve"> dostupnim obrazloženje takve odluke.</w:t>
      </w:r>
    </w:p>
    <w:p w14:paraId="433FAF79"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3B1565E5" w14:textId="3CB6A1EC"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7E77CB"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xml:space="preserve">) </w:t>
      </w:r>
      <w:r w:rsidR="00922B3E"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pravni sud o tužbi podnesenoj protiv rješenja Hrvatske narodne banke o imenovanju administratora odlučit će hitno, a najkasnije u roku od 30 dana od njezina primitka.</w:t>
      </w:r>
    </w:p>
    <w:p w14:paraId="3EF2DD61"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0623AE41" w14:textId="5AE4F4BD"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7E77CB"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Odgovornost za štetu koju administrator prouzroč</w:t>
      </w:r>
      <w:r w:rsidR="000A46B2"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 xml:space="preserve"> pri obavljanju dužnosti u </w:t>
      </w:r>
      <w:r w:rsidR="006C5C2E" w:rsidRPr="00624BE4">
        <w:rPr>
          <w:rFonts w:ascii="Times New Roman" w:eastAsia="Times New Roman" w:hAnsi="Times New Roman" w:cs="Times New Roman"/>
          <w:sz w:val="24"/>
          <w:szCs w:val="24"/>
          <w:lang w:eastAsia="hr-HR"/>
        </w:rPr>
        <w:t xml:space="preserve">sklopu </w:t>
      </w:r>
      <w:r w:rsidRPr="00624BE4">
        <w:rPr>
          <w:rFonts w:ascii="Times New Roman" w:eastAsia="Times New Roman" w:hAnsi="Times New Roman" w:cs="Times New Roman"/>
          <w:sz w:val="24"/>
          <w:szCs w:val="24"/>
          <w:lang w:eastAsia="hr-HR"/>
        </w:rPr>
        <w:t>ovoga Zakona postoji samo ako je šteta prouzročena namjerno ili iz krajnje nepažnje.</w:t>
      </w:r>
    </w:p>
    <w:p w14:paraId="21E0A930"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42C76B68" w14:textId="5BF99A73"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7E77CB"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xml:space="preserve">) Za štetu iz stavka </w:t>
      </w:r>
      <w:r w:rsidR="00B30F9C" w:rsidRPr="00624BE4">
        <w:rPr>
          <w:rFonts w:ascii="Times New Roman" w:eastAsia="Times New Roman" w:hAnsi="Times New Roman" w:cs="Times New Roman"/>
          <w:sz w:val="24"/>
          <w:szCs w:val="24"/>
          <w:lang w:eastAsia="hr-HR"/>
        </w:rPr>
        <w:t>1</w:t>
      </w:r>
      <w:r w:rsidR="007E77CB"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ovoga članka odgovara Hrvatska narodna banka.</w:t>
      </w:r>
    </w:p>
    <w:p w14:paraId="77704DDE"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7BEE87CE" w14:textId="1C8957CA"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7E77CB"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Ovlasti administratora</w:t>
      </w:r>
      <w:r w:rsidR="002E680F"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prestaju:</w:t>
      </w:r>
    </w:p>
    <w:p w14:paraId="08DCDAAF" w14:textId="1C8DEFAC"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7F5A9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istekom razdoblja navedenog u rješenju o imenovanju</w:t>
      </w:r>
    </w:p>
    <w:p w14:paraId="1BBE0DF8" w14:textId="2CE45CAA"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7F5A9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opozivom njegova imenovanja</w:t>
      </w:r>
    </w:p>
    <w:p w14:paraId="652AA4E1" w14:textId="4FC3AF1D"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7F5A9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imenovanjem posebne uprave</w:t>
      </w:r>
    </w:p>
    <w:p w14:paraId="30043803" w14:textId="5533926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7F5A9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imenovanjem likvidatora</w:t>
      </w:r>
      <w:r w:rsidR="00512E29" w:rsidRPr="00624BE4">
        <w:rPr>
          <w:rFonts w:ascii="Times New Roman" w:eastAsia="Times New Roman" w:hAnsi="Times New Roman" w:cs="Times New Roman"/>
          <w:sz w:val="24"/>
          <w:szCs w:val="24"/>
          <w:lang w:eastAsia="hr-HR"/>
        </w:rPr>
        <w:t xml:space="preserve"> ili</w:t>
      </w:r>
    </w:p>
    <w:p w14:paraId="7DEA132D" w14:textId="3D6F91B2" w:rsidR="00DC1B36" w:rsidRPr="00624BE4" w:rsidRDefault="00512E29"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w:t>
      </w:r>
      <w:r w:rsidR="007F5A93" w:rsidRPr="00624BE4">
        <w:rPr>
          <w:rFonts w:ascii="Times New Roman" w:eastAsia="Times New Roman" w:hAnsi="Times New Roman" w:cs="Times New Roman"/>
          <w:sz w:val="24"/>
          <w:szCs w:val="24"/>
          <w:lang w:eastAsia="hr-HR"/>
        </w:rPr>
        <w:t>.</w:t>
      </w:r>
      <w:r w:rsidR="00DC1B36" w:rsidRPr="00624BE4">
        <w:rPr>
          <w:rFonts w:ascii="Times New Roman" w:eastAsia="Times New Roman" w:hAnsi="Times New Roman" w:cs="Times New Roman"/>
          <w:sz w:val="24"/>
          <w:szCs w:val="24"/>
          <w:lang w:eastAsia="hr-HR"/>
        </w:rPr>
        <w:t xml:space="preserve"> uvođenjem sanacijske uprave.</w:t>
      </w:r>
    </w:p>
    <w:p w14:paraId="17EEA960"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bookmarkEnd w:id="191"/>
    <w:p w14:paraId="0DAD79C0" w14:textId="77777777" w:rsidR="00DC1B36" w:rsidRPr="00624BE4" w:rsidRDefault="00DC1B36"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Odluka o uvođenju posebne uprave</w:t>
      </w:r>
    </w:p>
    <w:p w14:paraId="53246D7A" w14:textId="39557AA3" w:rsidR="00DC1B36" w:rsidRPr="00624BE4" w:rsidRDefault="00DC1B36"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 2</w:t>
      </w:r>
      <w:r w:rsidR="00431DDA" w:rsidRPr="00624BE4">
        <w:rPr>
          <w:rFonts w:ascii="Times New Roman" w:eastAsia="Times New Roman" w:hAnsi="Times New Roman" w:cs="Times New Roman"/>
          <w:b/>
          <w:sz w:val="24"/>
          <w:szCs w:val="24"/>
          <w:lang w:eastAsia="hr-HR"/>
        </w:rPr>
        <w:t>76</w:t>
      </w:r>
      <w:r w:rsidRPr="00624BE4">
        <w:rPr>
          <w:rFonts w:ascii="Times New Roman" w:eastAsia="Times New Roman" w:hAnsi="Times New Roman" w:cs="Times New Roman"/>
          <w:b/>
          <w:sz w:val="24"/>
          <w:szCs w:val="24"/>
          <w:lang w:eastAsia="hr-HR"/>
        </w:rPr>
        <w:t>.</w:t>
      </w:r>
    </w:p>
    <w:p w14:paraId="3788BA09"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1355C782"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Hrvatska narodna banka može donijeti odluku o uvođenju posebne uprave u kreditnu instituciju ako su ispunjeni svi sljedeći uvjeti:</w:t>
      </w:r>
    </w:p>
    <w:p w14:paraId="5CD390B4" w14:textId="752AE01F"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7F5A9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kreditna institucija značajno krši zahtjeve iz ovoga Zakona, Uredbe (EU) br. 575/2013 i drugih propisa kojima se uređuje poslovanje kreditnih institucija ili ako postoje značajni nedostaci u poslovanju kreditne institucije i</w:t>
      </w:r>
    </w:p>
    <w:p w14:paraId="3B63385C" w14:textId="08E501CC"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7F5A9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se unatoč mjerama naloženima u skladu s člankom </w:t>
      </w:r>
      <w:r w:rsidR="00A80356" w:rsidRPr="00624BE4">
        <w:rPr>
          <w:rFonts w:ascii="Times New Roman" w:eastAsia="Times New Roman" w:hAnsi="Times New Roman" w:cs="Times New Roman"/>
          <w:sz w:val="24"/>
          <w:szCs w:val="24"/>
          <w:lang w:eastAsia="hr-HR"/>
        </w:rPr>
        <w:t>27</w:t>
      </w:r>
      <w:r w:rsidR="00431DDA"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xml:space="preserve">. ovoga Zakona financijsko stanje kreditne institucije nije poboljšalo ili ako Hrvatska narodna banka ocijeni da mjera iz članka </w:t>
      </w:r>
      <w:r w:rsidR="00A80356" w:rsidRPr="00624BE4">
        <w:rPr>
          <w:rFonts w:ascii="Times New Roman" w:eastAsia="Times New Roman" w:hAnsi="Times New Roman" w:cs="Times New Roman"/>
          <w:sz w:val="24"/>
          <w:szCs w:val="24"/>
          <w:lang w:eastAsia="hr-HR"/>
        </w:rPr>
        <w:t>27</w:t>
      </w:r>
      <w:r w:rsidR="00431DDA"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ovoga Zakona ne bi bila dovoljna za poboljšanje stanja kreditne institucije.</w:t>
      </w:r>
    </w:p>
    <w:p w14:paraId="644F247C" w14:textId="77777777" w:rsidR="007E77CB" w:rsidRPr="00624BE4" w:rsidRDefault="007E77CB" w:rsidP="00054C3C">
      <w:pPr>
        <w:spacing w:after="0" w:line="240" w:lineRule="auto"/>
        <w:jc w:val="both"/>
        <w:rPr>
          <w:rFonts w:ascii="Times New Roman" w:eastAsia="Times New Roman" w:hAnsi="Times New Roman" w:cs="Times New Roman"/>
          <w:sz w:val="24"/>
          <w:szCs w:val="24"/>
          <w:lang w:eastAsia="hr-HR"/>
        </w:rPr>
      </w:pPr>
    </w:p>
    <w:p w14:paraId="6875FBA2" w14:textId="6DEAD08A"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Hrvatska narodna banka može u odluci o uvođenju posebne uprave imenovati i pomoćnike posebne uprave koji će obavljati pomoćne, administrativne i tehničke poslove po nalogu posebne uprave ali pomoćnici posebne uprave nisu članovi posebne uprave.</w:t>
      </w:r>
    </w:p>
    <w:p w14:paraId="2C5D07DD" w14:textId="77777777" w:rsidR="007E77CB" w:rsidRPr="00624BE4" w:rsidRDefault="007E77CB" w:rsidP="00054C3C">
      <w:pPr>
        <w:spacing w:after="0" w:line="240" w:lineRule="auto"/>
        <w:jc w:val="both"/>
        <w:rPr>
          <w:rFonts w:ascii="Times New Roman" w:eastAsia="Times New Roman" w:hAnsi="Times New Roman" w:cs="Times New Roman"/>
          <w:sz w:val="24"/>
          <w:szCs w:val="24"/>
          <w:lang w:eastAsia="hr-HR"/>
        </w:rPr>
      </w:pPr>
    </w:p>
    <w:p w14:paraId="11436A5E" w14:textId="4B3787AE"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Rješenjem o uvođenju posebne uprave:</w:t>
      </w:r>
    </w:p>
    <w:p w14:paraId="62545CEE" w14:textId="456E9D58" w:rsidR="00DC1B36" w:rsidRPr="00624BE4" w:rsidRDefault="005653BB"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w:t>
      </w:r>
      <w:r w:rsidR="00DC1B36" w:rsidRPr="00624BE4">
        <w:rPr>
          <w:rFonts w:ascii="Times New Roman" w:eastAsia="Times New Roman" w:hAnsi="Times New Roman" w:cs="Times New Roman"/>
          <w:sz w:val="24"/>
          <w:szCs w:val="24"/>
          <w:lang w:eastAsia="hr-HR"/>
        </w:rPr>
        <w:t>imenuju se predsjednik i pojedini članovi posebne uprave te se može utvrditi opseg poslova kojima upravlja pojedini član posebne uprave</w:t>
      </w:r>
    </w:p>
    <w:p w14:paraId="597E0CEC" w14:textId="3F97252A" w:rsidR="00DC1B36" w:rsidRPr="00624BE4" w:rsidRDefault="005653BB"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w:t>
      </w:r>
      <w:r w:rsidR="00DC1B36" w:rsidRPr="00624BE4">
        <w:rPr>
          <w:rFonts w:ascii="Times New Roman" w:eastAsia="Times New Roman" w:hAnsi="Times New Roman" w:cs="Times New Roman"/>
          <w:sz w:val="24"/>
          <w:szCs w:val="24"/>
          <w:lang w:eastAsia="hr-HR"/>
        </w:rPr>
        <w:t>imenuju se pomoćnici posebne uprave</w:t>
      </w:r>
    </w:p>
    <w:p w14:paraId="53C29A3E" w14:textId="2479A130" w:rsidR="00DC1B36" w:rsidRPr="00624BE4" w:rsidRDefault="005653BB"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w:t>
      </w:r>
      <w:r w:rsidR="00DC1B36" w:rsidRPr="00624BE4">
        <w:rPr>
          <w:rFonts w:ascii="Times New Roman" w:eastAsia="Times New Roman" w:hAnsi="Times New Roman" w:cs="Times New Roman"/>
          <w:sz w:val="24"/>
          <w:szCs w:val="24"/>
          <w:lang w:eastAsia="hr-HR"/>
        </w:rPr>
        <w:t>određuje se razdoblje na koje je imenovana posebna uprava</w:t>
      </w:r>
    </w:p>
    <w:p w14:paraId="6BA41490" w14:textId="4EF0B495" w:rsidR="00DC1B36" w:rsidRPr="00624BE4" w:rsidRDefault="005653BB"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w:t>
      </w:r>
      <w:r w:rsidR="00DC1B36" w:rsidRPr="00624BE4">
        <w:rPr>
          <w:rFonts w:ascii="Times New Roman" w:eastAsia="Times New Roman" w:hAnsi="Times New Roman" w:cs="Times New Roman"/>
          <w:sz w:val="24"/>
          <w:szCs w:val="24"/>
          <w:lang w:eastAsia="hr-HR"/>
        </w:rPr>
        <w:t>određuj</w:t>
      </w:r>
      <w:r w:rsidR="006C5C2E" w:rsidRPr="00624BE4">
        <w:rPr>
          <w:rFonts w:ascii="Times New Roman" w:eastAsia="Times New Roman" w:hAnsi="Times New Roman" w:cs="Times New Roman"/>
          <w:sz w:val="24"/>
          <w:szCs w:val="24"/>
          <w:lang w:eastAsia="hr-HR"/>
        </w:rPr>
        <w:t>e</w:t>
      </w:r>
      <w:r w:rsidR="00DC1B36" w:rsidRPr="00624BE4">
        <w:rPr>
          <w:rFonts w:ascii="Times New Roman" w:eastAsia="Times New Roman" w:hAnsi="Times New Roman" w:cs="Times New Roman"/>
          <w:sz w:val="24"/>
          <w:szCs w:val="24"/>
          <w:lang w:eastAsia="hr-HR"/>
        </w:rPr>
        <w:t xml:space="preserve"> se sadržaj dostave izvješća iz članka </w:t>
      </w:r>
      <w:r w:rsidR="001A213A" w:rsidRPr="00624BE4">
        <w:rPr>
          <w:rFonts w:ascii="Times New Roman" w:eastAsia="Times New Roman" w:hAnsi="Times New Roman" w:cs="Times New Roman"/>
          <w:sz w:val="24"/>
          <w:szCs w:val="24"/>
          <w:lang w:eastAsia="hr-HR"/>
        </w:rPr>
        <w:t>2</w:t>
      </w:r>
      <w:r w:rsidR="000F0E1B" w:rsidRPr="00624BE4">
        <w:rPr>
          <w:rFonts w:ascii="Times New Roman" w:eastAsia="Times New Roman" w:hAnsi="Times New Roman" w:cs="Times New Roman"/>
          <w:sz w:val="24"/>
          <w:szCs w:val="24"/>
          <w:lang w:eastAsia="hr-HR"/>
        </w:rPr>
        <w:t>84</w:t>
      </w:r>
      <w:r w:rsidR="00DC1B36" w:rsidRPr="00624BE4">
        <w:rPr>
          <w:rFonts w:ascii="Times New Roman" w:eastAsia="Times New Roman" w:hAnsi="Times New Roman" w:cs="Times New Roman"/>
          <w:sz w:val="24"/>
          <w:szCs w:val="24"/>
          <w:lang w:eastAsia="hr-HR"/>
        </w:rPr>
        <w:t>. ovoga Zakona</w:t>
      </w:r>
      <w:r w:rsidR="006C5C2E" w:rsidRPr="00624BE4">
        <w:rPr>
          <w:rFonts w:ascii="Times New Roman" w:eastAsia="Times New Roman" w:hAnsi="Times New Roman" w:cs="Times New Roman"/>
          <w:sz w:val="24"/>
          <w:szCs w:val="24"/>
          <w:lang w:eastAsia="hr-HR"/>
        </w:rPr>
        <w:t xml:space="preserve"> i</w:t>
      </w:r>
    </w:p>
    <w:p w14:paraId="10B5C290" w14:textId="77781351" w:rsidR="00DC1B36" w:rsidRPr="00624BE4" w:rsidRDefault="005653BB"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5. </w:t>
      </w:r>
      <w:r w:rsidR="00DC1B36" w:rsidRPr="00624BE4">
        <w:rPr>
          <w:rFonts w:ascii="Times New Roman" w:eastAsia="Times New Roman" w:hAnsi="Times New Roman" w:cs="Times New Roman"/>
          <w:sz w:val="24"/>
          <w:szCs w:val="24"/>
          <w:lang w:eastAsia="hr-HR"/>
        </w:rPr>
        <w:t>mogu se odrediti određeni poslovi koje posebna uprava može poduzeti samo uz prethodnu suglasnost Hrvatske narodne banke.</w:t>
      </w:r>
    </w:p>
    <w:p w14:paraId="374D322E" w14:textId="77777777" w:rsidR="007E77CB" w:rsidRPr="00624BE4" w:rsidRDefault="007E77CB" w:rsidP="00054C3C">
      <w:pPr>
        <w:spacing w:after="0" w:line="240" w:lineRule="auto"/>
        <w:jc w:val="both"/>
        <w:rPr>
          <w:rFonts w:ascii="Times New Roman" w:eastAsia="Times New Roman" w:hAnsi="Times New Roman" w:cs="Times New Roman"/>
          <w:sz w:val="24"/>
          <w:szCs w:val="24"/>
          <w:lang w:eastAsia="hr-HR"/>
        </w:rPr>
      </w:pPr>
    </w:p>
    <w:p w14:paraId="1D5F8E4B" w14:textId="2542F44E"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Hrvatska narodna banka imenuje posebnu upravu za razdoblje koje ne može biti duže od 12 mjeseci i može ga produžiti za još 12 mjeseci ako ocijeni da i dalje postoji uvjet iz stavka 1. ovoga članka te u slučaju produženja mandata posebne uprave dioničarima </w:t>
      </w:r>
      <w:r w:rsidR="005653BB" w:rsidRPr="00624BE4">
        <w:rPr>
          <w:rFonts w:ascii="Times New Roman" w:eastAsia="Times New Roman" w:hAnsi="Times New Roman" w:cs="Times New Roman"/>
          <w:sz w:val="24"/>
          <w:szCs w:val="24"/>
          <w:lang w:eastAsia="hr-HR"/>
        </w:rPr>
        <w:t xml:space="preserve">čini </w:t>
      </w:r>
      <w:r w:rsidRPr="00624BE4">
        <w:rPr>
          <w:rFonts w:ascii="Times New Roman" w:eastAsia="Times New Roman" w:hAnsi="Times New Roman" w:cs="Times New Roman"/>
          <w:sz w:val="24"/>
          <w:szCs w:val="24"/>
          <w:lang w:eastAsia="hr-HR"/>
        </w:rPr>
        <w:t>dostupnim obrazloženje takve odluke.</w:t>
      </w:r>
    </w:p>
    <w:p w14:paraId="22E053DE" w14:textId="77777777" w:rsidR="002A07B3" w:rsidRPr="00624BE4" w:rsidRDefault="002A07B3" w:rsidP="00054C3C">
      <w:pPr>
        <w:spacing w:after="0" w:line="240" w:lineRule="auto"/>
        <w:jc w:val="both"/>
        <w:rPr>
          <w:rFonts w:ascii="Times New Roman" w:eastAsia="Times New Roman" w:hAnsi="Times New Roman" w:cs="Times New Roman"/>
          <w:sz w:val="24"/>
          <w:szCs w:val="24"/>
          <w:lang w:eastAsia="hr-HR"/>
        </w:rPr>
      </w:pPr>
    </w:p>
    <w:p w14:paraId="75E29E8C" w14:textId="77777777" w:rsidR="00DC1B36" w:rsidRPr="00624BE4" w:rsidRDefault="00DC1B36"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Pravno sredstvo protiv odluke o uvođenju posebne uprave</w:t>
      </w:r>
    </w:p>
    <w:p w14:paraId="11E94FC2" w14:textId="1F4E95C2" w:rsidR="00DC1B36" w:rsidRPr="00624BE4" w:rsidRDefault="00DC1B36"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Članak 2</w:t>
      </w:r>
      <w:r w:rsidR="000F0E1B" w:rsidRPr="00624BE4">
        <w:rPr>
          <w:rFonts w:ascii="Times New Roman" w:hAnsi="Times New Roman" w:cs="Times New Roman"/>
          <w:b/>
          <w:sz w:val="24"/>
          <w:szCs w:val="24"/>
        </w:rPr>
        <w:t>77</w:t>
      </w:r>
      <w:r w:rsidRPr="00624BE4">
        <w:rPr>
          <w:rFonts w:ascii="Times New Roman" w:hAnsi="Times New Roman" w:cs="Times New Roman"/>
          <w:b/>
          <w:sz w:val="24"/>
          <w:szCs w:val="24"/>
        </w:rPr>
        <w:t>.</w:t>
      </w:r>
    </w:p>
    <w:p w14:paraId="3EA5725C" w14:textId="77777777" w:rsidR="00DC1B36" w:rsidRPr="00624BE4" w:rsidRDefault="00DC1B36" w:rsidP="00054C3C">
      <w:pPr>
        <w:spacing w:after="0" w:line="240" w:lineRule="auto"/>
        <w:rPr>
          <w:rFonts w:ascii="Times New Roman" w:hAnsi="Times New Roman" w:cs="Times New Roman"/>
          <w:b/>
          <w:bCs/>
          <w:sz w:val="24"/>
          <w:szCs w:val="24"/>
        </w:rPr>
      </w:pPr>
    </w:p>
    <w:p w14:paraId="6C2105B1" w14:textId="408D1C3A" w:rsidR="00DC1B36" w:rsidRPr="00624BE4" w:rsidRDefault="00922B3E"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U</w:t>
      </w:r>
      <w:r w:rsidR="00DC1B36" w:rsidRPr="00624BE4">
        <w:rPr>
          <w:rFonts w:ascii="Times New Roman" w:hAnsi="Times New Roman" w:cs="Times New Roman"/>
          <w:sz w:val="24"/>
          <w:szCs w:val="24"/>
        </w:rPr>
        <w:t xml:space="preserve">pravni sud o tužbi podnesenoj protiv rješenja Hrvatske narodne banke o uvođenju posebne uprave kreditnoj instituciji </w:t>
      </w:r>
      <w:r w:rsidR="005653BB" w:rsidRPr="00624BE4">
        <w:rPr>
          <w:rFonts w:ascii="Times New Roman" w:hAnsi="Times New Roman" w:cs="Times New Roman"/>
          <w:sz w:val="24"/>
          <w:szCs w:val="24"/>
        </w:rPr>
        <w:t>odlučuje</w:t>
      </w:r>
      <w:r w:rsidR="00DC1B36" w:rsidRPr="00624BE4">
        <w:rPr>
          <w:rFonts w:ascii="Times New Roman" w:hAnsi="Times New Roman" w:cs="Times New Roman"/>
          <w:sz w:val="24"/>
          <w:szCs w:val="24"/>
        </w:rPr>
        <w:t xml:space="preserve"> hitno, a najkasnije u roku od 30 dana od njezina primitka.</w:t>
      </w:r>
    </w:p>
    <w:p w14:paraId="49E44213"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54C7A699" w14:textId="77777777" w:rsidR="00DC1B36" w:rsidRPr="00624BE4" w:rsidRDefault="00DC1B36"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Članovi i pomoćnici posebne uprave</w:t>
      </w:r>
    </w:p>
    <w:p w14:paraId="0A4F114E" w14:textId="24D40573" w:rsidR="00DC1B36" w:rsidRPr="00624BE4" w:rsidRDefault="00DC1B36"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 2</w:t>
      </w:r>
      <w:r w:rsidR="000F0E1B" w:rsidRPr="00624BE4">
        <w:rPr>
          <w:rFonts w:ascii="Times New Roman" w:eastAsia="Times New Roman" w:hAnsi="Times New Roman" w:cs="Times New Roman"/>
          <w:b/>
          <w:sz w:val="24"/>
          <w:szCs w:val="24"/>
          <w:lang w:eastAsia="hr-HR"/>
        </w:rPr>
        <w:t>78</w:t>
      </w:r>
      <w:r w:rsidRPr="00624BE4">
        <w:rPr>
          <w:rFonts w:ascii="Times New Roman" w:eastAsia="Times New Roman" w:hAnsi="Times New Roman" w:cs="Times New Roman"/>
          <w:b/>
          <w:sz w:val="24"/>
          <w:szCs w:val="24"/>
          <w:lang w:eastAsia="hr-HR"/>
        </w:rPr>
        <w:t>.</w:t>
      </w:r>
    </w:p>
    <w:p w14:paraId="16578906" w14:textId="77777777" w:rsidR="00DC1B36" w:rsidRPr="00624BE4" w:rsidRDefault="00DC1B36" w:rsidP="00054C3C">
      <w:pPr>
        <w:spacing w:after="0" w:line="240" w:lineRule="auto"/>
        <w:jc w:val="center"/>
        <w:rPr>
          <w:rFonts w:ascii="Times New Roman" w:eastAsia="Times New Roman" w:hAnsi="Times New Roman" w:cs="Times New Roman"/>
          <w:b/>
          <w:bCs/>
          <w:sz w:val="24"/>
          <w:szCs w:val="24"/>
          <w:lang w:eastAsia="hr-HR"/>
        </w:rPr>
      </w:pPr>
    </w:p>
    <w:p w14:paraId="37305AAF" w14:textId="5FDE2E2A"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Članove i pomoćnike posebne uprave imenuje i razrješuje Hrvatska narodna banka.</w:t>
      </w:r>
    </w:p>
    <w:p w14:paraId="5513CB8E"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7374FA92"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Posebna uprava kreditne institucije ima najmanje dva člana, od kojih je jedan imenovan predsjednikom posebne uprave.</w:t>
      </w:r>
    </w:p>
    <w:p w14:paraId="69BDBA22"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2E9A9760" w14:textId="034CA501"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Hrvatska narodna banka može tijekom razdoblja posebne uprave razriješiti imenovanog člana ili pomoćnika posebne uprave </w:t>
      </w:r>
      <w:r w:rsidR="006C5C2E" w:rsidRPr="00624BE4">
        <w:rPr>
          <w:rFonts w:ascii="Times New Roman" w:eastAsia="Times New Roman" w:hAnsi="Times New Roman" w:cs="Times New Roman"/>
          <w:sz w:val="24"/>
          <w:szCs w:val="24"/>
          <w:lang w:eastAsia="hr-HR"/>
        </w:rPr>
        <w:t xml:space="preserve">i </w:t>
      </w:r>
      <w:r w:rsidRPr="00624BE4">
        <w:rPr>
          <w:rFonts w:ascii="Times New Roman" w:eastAsia="Times New Roman" w:hAnsi="Times New Roman" w:cs="Times New Roman"/>
          <w:sz w:val="24"/>
          <w:szCs w:val="24"/>
          <w:lang w:eastAsia="hr-HR"/>
        </w:rPr>
        <w:t>imenovati novog člana ili pomoćnika posebne uprave, čiji mandat može trajati najduže do isteka započetog mandata posebne uprave.</w:t>
      </w:r>
    </w:p>
    <w:p w14:paraId="7BADFC5D"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5CB7685B"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 Prava i obveze članova posebne uprave počinju danom dostave kreditnoj instituciji rješenja o uvođenju posebne uprave bez obzira na upis u sudski registar.</w:t>
      </w:r>
    </w:p>
    <w:p w14:paraId="032B4C8B"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2F243009"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 Članovi posebne uprave zastupaju kreditnu instituciju pojedinačno.</w:t>
      </w:r>
    </w:p>
    <w:p w14:paraId="1A53A450"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15D34FC8" w14:textId="01C4619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 Članom posebne uprave može biti imenovana osoba koja ima odgovarajuća stručna znanja i sposobnosti za obavljanje svojih dužnosti te koja nije u sukobu interesa</w:t>
      </w:r>
      <w:r w:rsidR="00281331"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pri čemu se na članove posebne uprave ne primjenjuju odredbe glave </w:t>
      </w:r>
      <w:r w:rsidR="001A213A" w:rsidRPr="00624BE4">
        <w:rPr>
          <w:rFonts w:ascii="Times New Roman" w:eastAsia="Times New Roman" w:hAnsi="Times New Roman" w:cs="Times New Roman"/>
          <w:sz w:val="24"/>
          <w:szCs w:val="24"/>
          <w:lang w:eastAsia="hr-HR"/>
        </w:rPr>
        <w:t>VI.</w:t>
      </w:r>
      <w:r w:rsidRPr="00624BE4">
        <w:rPr>
          <w:rFonts w:ascii="Times New Roman" w:eastAsia="Times New Roman" w:hAnsi="Times New Roman" w:cs="Times New Roman"/>
          <w:sz w:val="24"/>
          <w:szCs w:val="24"/>
          <w:lang w:eastAsia="hr-HR"/>
        </w:rPr>
        <w:t xml:space="preserve"> ovoga Zakona</w:t>
      </w:r>
      <w:r w:rsidR="005653B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osim odredbi članka 42. stavaka 4. i 5. ovoga Zakona.</w:t>
      </w:r>
    </w:p>
    <w:p w14:paraId="66A86067"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64874AD3" w14:textId="79DF1694"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(7) Članovi i pomoćnici posebne uprave mogu biti radnici Hrvatske narodne banke ili druge osobe te imaju pravo na naknadu za svoj rad koju isplaćuje Hrvatska narodna banka.</w:t>
      </w:r>
    </w:p>
    <w:p w14:paraId="354E60B6"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1AE0FAB7"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(8) Mandat posebne uprave prestaje:</w:t>
      </w:r>
    </w:p>
    <w:p w14:paraId="43FEF4BB" w14:textId="54829E63"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7F5A9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istekom razdoblja navedenog u odluci o uvođenju posebne uprave</w:t>
      </w:r>
    </w:p>
    <w:p w14:paraId="26FF70E4" w14:textId="32032D68"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7F5A9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razrješenjem posebne uprave</w:t>
      </w:r>
    </w:p>
    <w:p w14:paraId="309AB531" w14:textId="3EF1C8C5"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7F5A9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imenovanjem likvidatora</w:t>
      </w:r>
    </w:p>
    <w:p w14:paraId="3A25F4E3" w14:textId="5CB00D2C"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7F5A9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uvođenjem sanacijske uprave ili</w:t>
      </w:r>
    </w:p>
    <w:p w14:paraId="5D308B5E" w14:textId="21E3D4DF"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w:t>
      </w:r>
      <w:r w:rsidR="007F5A9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imenovanjem zamjenika članova uprave u skladu s člankom </w:t>
      </w:r>
      <w:r w:rsidR="001A213A" w:rsidRPr="00624BE4">
        <w:rPr>
          <w:rFonts w:ascii="Times New Roman" w:eastAsia="Times New Roman" w:hAnsi="Times New Roman" w:cs="Times New Roman"/>
          <w:sz w:val="24"/>
          <w:szCs w:val="24"/>
          <w:lang w:eastAsia="hr-HR"/>
        </w:rPr>
        <w:t>27</w:t>
      </w:r>
      <w:r w:rsidR="00525127"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ovoga Zakona.</w:t>
      </w:r>
    </w:p>
    <w:p w14:paraId="4D0CD6B2" w14:textId="77777777" w:rsidR="00FF3193" w:rsidRPr="00624BE4" w:rsidRDefault="00FF3193" w:rsidP="00054C3C">
      <w:pPr>
        <w:spacing w:after="0" w:line="240" w:lineRule="auto"/>
        <w:jc w:val="both"/>
        <w:rPr>
          <w:rFonts w:ascii="Times New Roman" w:eastAsia="Times New Roman" w:hAnsi="Times New Roman" w:cs="Times New Roman"/>
          <w:sz w:val="24"/>
          <w:szCs w:val="24"/>
          <w:lang w:eastAsia="hr-HR"/>
        </w:rPr>
      </w:pPr>
    </w:p>
    <w:p w14:paraId="2A5F8C5C" w14:textId="14C10C98"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(9) Danom prestanka mandata posebne uprave prestaje i mandat pomoćnika posebne uprave.</w:t>
      </w:r>
    </w:p>
    <w:p w14:paraId="2E987EE3" w14:textId="77777777" w:rsidR="00DC1B36" w:rsidRPr="00624BE4" w:rsidRDefault="00DC1B36" w:rsidP="00054C3C">
      <w:pPr>
        <w:spacing w:after="0" w:line="240" w:lineRule="auto"/>
        <w:rPr>
          <w:rFonts w:ascii="Times New Roman" w:eastAsia="Times New Roman" w:hAnsi="Times New Roman" w:cs="Times New Roman"/>
          <w:b/>
          <w:bCs/>
          <w:sz w:val="24"/>
          <w:szCs w:val="24"/>
          <w:lang w:eastAsia="hr-HR"/>
        </w:rPr>
      </w:pPr>
    </w:p>
    <w:p w14:paraId="2B489FA9" w14:textId="77777777" w:rsidR="00DC1B36" w:rsidRPr="00624BE4" w:rsidRDefault="00DC1B36"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Upis u sudski registar i objavljivanje odluke o uvođenju posebne uprave</w:t>
      </w:r>
    </w:p>
    <w:p w14:paraId="1C21DE07" w14:textId="74E1DBAD" w:rsidR="00DC1B36" w:rsidRPr="00624BE4" w:rsidRDefault="00DC1B36"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FF3193" w:rsidRPr="00624BE4">
        <w:rPr>
          <w:rFonts w:ascii="Times New Roman" w:eastAsia="Times New Roman" w:hAnsi="Times New Roman" w:cs="Times New Roman"/>
          <w:b/>
          <w:sz w:val="24"/>
          <w:szCs w:val="24"/>
          <w:lang w:eastAsia="hr-HR"/>
        </w:rPr>
        <w:t>2</w:t>
      </w:r>
      <w:r w:rsidR="000F0E1B" w:rsidRPr="00624BE4">
        <w:rPr>
          <w:rFonts w:ascii="Times New Roman" w:eastAsia="Times New Roman" w:hAnsi="Times New Roman" w:cs="Times New Roman"/>
          <w:b/>
          <w:sz w:val="24"/>
          <w:szCs w:val="24"/>
          <w:lang w:eastAsia="hr-HR"/>
        </w:rPr>
        <w:t>79</w:t>
      </w:r>
      <w:r w:rsidRPr="00624BE4">
        <w:rPr>
          <w:rFonts w:ascii="Times New Roman" w:eastAsia="Times New Roman" w:hAnsi="Times New Roman" w:cs="Times New Roman"/>
          <w:b/>
          <w:sz w:val="24"/>
          <w:szCs w:val="24"/>
          <w:lang w:eastAsia="hr-HR"/>
        </w:rPr>
        <w:t>.</w:t>
      </w:r>
    </w:p>
    <w:p w14:paraId="5A4F7EE5" w14:textId="77777777" w:rsidR="00DC1B36" w:rsidRPr="00624BE4" w:rsidRDefault="00DC1B36" w:rsidP="00054C3C">
      <w:pPr>
        <w:spacing w:after="0" w:line="240" w:lineRule="auto"/>
        <w:rPr>
          <w:rFonts w:ascii="Times New Roman" w:eastAsia="Times New Roman" w:hAnsi="Times New Roman" w:cs="Times New Roman"/>
          <w:b/>
          <w:bCs/>
          <w:sz w:val="24"/>
          <w:szCs w:val="24"/>
          <w:lang w:eastAsia="hr-HR"/>
        </w:rPr>
      </w:pPr>
    </w:p>
    <w:p w14:paraId="05AB243E" w14:textId="2E62C7EB" w:rsidR="0072478F"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Odluka o uvođenju posebne uprave upisuje se u sudski registar </w:t>
      </w:r>
      <w:r w:rsidR="00281331"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 xml:space="preserve"> istodobno </w:t>
      </w:r>
      <w:r w:rsidR="00281331" w:rsidRPr="00624BE4">
        <w:rPr>
          <w:rFonts w:ascii="Times New Roman" w:eastAsia="Times New Roman" w:hAnsi="Times New Roman" w:cs="Times New Roman"/>
          <w:sz w:val="24"/>
          <w:szCs w:val="24"/>
          <w:lang w:eastAsia="hr-HR"/>
        </w:rPr>
        <w:t xml:space="preserve">se </w:t>
      </w:r>
      <w:r w:rsidRPr="00624BE4">
        <w:rPr>
          <w:rFonts w:ascii="Times New Roman" w:eastAsia="Times New Roman" w:hAnsi="Times New Roman" w:cs="Times New Roman"/>
          <w:sz w:val="24"/>
          <w:szCs w:val="24"/>
          <w:lang w:eastAsia="hr-HR"/>
        </w:rPr>
        <w:t>u sudski registar upisuje promjena osoba ovlaštenih za zastupanje kreditne institucije.</w:t>
      </w:r>
    </w:p>
    <w:p w14:paraId="589698CD" w14:textId="77777777" w:rsidR="0072478F" w:rsidRPr="00624BE4" w:rsidRDefault="0072478F" w:rsidP="00054C3C">
      <w:pPr>
        <w:spacing w:after="0" w:line="240" w:lineRule="auto"/>
        <w:jc w:val="both"/>
        <w:rPr>
          <w:rFonts w:ascii="Times New Roman" w:eastAsia="Times New Roman" w:hAnsi="Times New Roman" w:cs="Times New Roman"/>
          <w:sz w:val="24"/>
          <w:szCs w:val="24"/>
          <w:lang w:eastAsia="hr-HR"/>
        </w:rPr>
      </w:pPr>
    </w:p>
    <w:p w14:paraId="1689AB81" w14:textId="28A43ECA"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Prijedlog za upis podataka iz stavka 1. ovoga članka podnosi posebna uprava u roku </w:t>
      </w:r>
      <w:r w:rsidR="00281331" w:rsidRPr="00624BE4">
        <w:rPr>
          <w:rFonts w:ascii="Times New Roman" w:eastAsia="Times New Roman" w:hAnsi="Times New Roman" w:cs="Times New Roman"/>
          <w:sz w:val="24"/>
          <w:szCs w:val="24"/>
          <w:lang w:eastAsia="hr-HR"/>
        </w:rPr>
        <w:t xml:space="preserve">od </w:t>
      </w:r>
      <w:r w:rsidRPr="00624BE4">
        <w:rPr>
          <w:rFonts w:ascii="Times New Roman" w:eastAsia="Times New Roman" w:hAnsi="Times New Roman" w:cs="Times New Roman"/>
          <w:sz w:val="24"/>
          <w:szCs w:val="24"/>
          <w:lang w:eastAsia="hr-HR"/>
        </w:rPr>
        <w:t>tri radna dana od dana donošenja odluke o uvođenju posebne uprave kreditnoj instituciji a odluka kojom je posebna uprava imenovana prilaže se prijedlogu.</w:t>
      </w:r>
    </w:p>
    <w:p w14:paraId="62CFB68A" w14:textId="77777777" w:rsidR="00E65B86" w:rsidRPr="00624BE4" w:rsidRDefault="00E65B86" w:rsidP="00054C3C">
      <w:pPr>
        <w:spacing w:after="0" w:line="240" w:lineRule="auto"/>
        <w:jc w:val="both"/>
        <w:rPr>
          <w:rFonts w:ascii="Times New Roman" w:eastAsia="Times New Roman" w:hAnsi="Times New Roman" w:cs="Times New Roman"/>
          <w:sz w:val="24"/>
          <w:szCs w:val="24"/>
          <w:lang w:eastAsia="hr-HR"/>
        </w:rPr>
      </w:pPr>
    </w:p>
    <w:p w14:paraId="3A852504" w14:textId="42C3F921"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Hrvatska narodna banka</w:t>
      </w:r>
      <w:r w:rsidR="005653BB" w:rsidRPr="00624BE4">
        <w:rPr>
          <w:rFonts w:ascii="Times New Roman" w:eastAsia="Times New Roman" w:hAnsi="Times New Roman" w:cs="Times New Roman"/>
          <w:sz w:val="24"/>
          <w:szCs w:val="24"/>
          <w:lang w:eastAsia="hr-HR"/>
        </w:rPr>
        <w:t xml:space="preserve"> dostavlja,</w:t>
      </w:r>
      <w:r w:rsidRPr="00624BE4">
        <w:rPr>
          <w:rFonts w:ascii="Times New Roman" w:eastAsia="Times New Roman" w:hAnsi="Times New Roman" w:cs="Times New Roman"/>
          <w:sz w:val="24"/>
          <w:szCs w:val="24"/>
          <w:lang w:eastAsia="hr-HR"/>
        </w:rPr>
        <w:t xml:space="preserve"> bez odgode</w:t>
      </w:r>
      <w:r w:rsidR="005653B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odluku o uvođenju posebne uprave kreditnoj instituciji, članovima uprave i članovima nadzornog odbora.</w:t>
      </w:r>
    </w:p>
    <w:p w14:paraId="20E9EA4A"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48CDD892" w14:textId="77777777" w:rsidR="00DC1B36" w:rsidRPr="00624BE4" w:rsidRDefault="00DC1B36"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Pravne posljedice odluke o uvođenju posebne uprave</w:t>
      </w:r>
    </w:p>
    <w:p w14:paraId="1BFA4204" w14:textId="17B55FF4" w:rsidR="00DC1B36" w:rsidRPr="00624BE4" w:rsidRDefault="00DC1B36"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E65B86" w:rsidRPr="00624BE4">
        <w:rPr>
          <w:rFonts w:ascii="Times New Roman" w:eastAsia="Times New Roman" w:hAnsi="Times New Roman" w:cs="Times New Roman"/>
          <w:b/>
          <w:sz w:val="24"/>
          <w:szCs w:val="24"/>
          <w:lang w:eastAsia="hr-HR"/>
        </w:rPr>
        <w:t>28</w:t>
      </w:r>
      <w:r w:rsidR="000F0E1B" w:rsidRPr="00624BE4">
        <w:rPr>
          <w:rFonts w:ascii="Times New Roman" w:eastAsia="Times New Roman" w:hAnsi="Times New Roman" w:cs="Times New Roman"/>
          <w:b/>
          <w:sz w:val="24"/>
          <w:szCs w:val="24"/>
          <w:lang w:eastAsia="hr-HR"/>
        </w:rPr>
        <w:t>0</w:t>
      </w:r>
      <w:r w:rsidRPr="00624BE4">
        <w:rPr>
          <w:rFonts w:ascii="Times New Roman" w:eastAsia="Times New Roman" w:hAnsi="Times New Roman" w:cs="Times New Roman"/>
          <w:b/>
          <w:sz w:val="24"/>
          <w:szCs w:val="24"/>
          <w:lang w:eastAsia="hr-HR"/>
        </w:rPr>
        <w:t>.</w:t>
      </w:r>
    </w:p>
    <w:p w14:paraId="6AC35949" w14:textId="77777777" w:rsidR="00DC1B36" w:rsidRPr="00624BE4" w:rsidRDefault="00DC1B36" w:rsidP="00054C3C">
      <w:pPr>
        <w:spacing w:after="0" w:line="240" w:lineRule="auto"/>
        <w:rPr>
          <w:rFonts w:ascii="Times New Roman" w:eastAsia="Times New Roman" w:hAnsi="Times New Roman" w:cs="Times New Roman"/>
          <w:b/>
          <w:bCs/>
          <w:sz w:val="24"/>
          <w:szCs w:val="24"/>
          <w:lang w:eastAsia="hr-HR"/>
        </w:rPr>
      </w:pPr>
    </w:p>
    <w:p w14:paraId="63452A72"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Danom dostave kreditnoj instituciji rješenja o uvođenju posebne uprave prestaju sva prava i ovlasti dotadašnje uprave i nadzornog odbora te se dodjeljuju posebnoj upravi.</w:t>
      </w:r>
    </w:p>
    <w:p w14:paraId="73FD485D" w14:textId="77777777" w:rsidR="00E65B86" w:rsidRPr="00624BE4" w:rsidRDefault="00E65B86" w:rsidP="00054C3C">
      <w:pPr>
        <w:spacing w:after="0" w:line="240" w:lineRule="auto"/>
        <w:jc w:val="both"/>
        <w:rPr>
          <w:rFonts w:ascii="Times New Roman" w:eastAsia="Times New Roman" w:hAnsi="Times New Roman" w:cs="Times New Roman"/>
          <w:sz w:val="24"/>
          <w:szCs w:val="24"/>
          <w:lang w:eastAsia="hr-HR"/>
        </w:rPr>
      </w:pPr>
    </w:p>
    <w:p w14:paraId="6F7A4AF3" w14:textId="7CAF8138"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Danom dostave kreditnoj instituciji rješenja o uvođenju posebne uprave prestaju svi ugovori na temelju kojih su dotadašnji članovi uprave bili zaposleni u toj kreditnoj instituciji.</w:t>
      </w:r>
    </w:p>
    <w:p w14:paraId="3792C3AA" w14:textId="77777777" w:rsidR="00E65B86" w:rsidRPr="00624BE4" w:rsidRDefault="00E65B86" w:rsidP="00054C3C">
      <w:pPr>
        <w:spacing w:after="0" w:line="240" w:lineRule="auto"/>
        <w:jc w:val="both"/>
        <w:rPr>
          <w:rFonts w:ascii="Times New Roman" w:eastAsia="Times New Roman" w:hAnsi="Times New Roman" w:cs="Times New Roman"/>
          <w:sz w:val="24"/>
          <w:szCs w:val="24"/>
          <w:lang w:eastAsia="hr-HR"/>
        </w:rPr>
      </w:pPr>
    </w:p>
    <w:p w14:paraId="419A4FED" w14:textId="1E9C50D3"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Danom dostave kreditnoj instituciji rješenja o uvođenju posebne uprave prestaj</w:t>
      </w:r>
      <w:r w:rsidR="00281331"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vrijediti prethodna suglasnost za obavljanje funkcije predsjednika odnosno člana uprave kreditne institucije kao i prethodna suglasnost za obavljanje funkcije člana nadzornog odbora kreditne institucije.</w:t>
      </w:r>
    </w:p>
    <w:p w14:paraId="57F9167B" w14:textId="77777777" w:rsidR="00DC1B36" w:rsidRPr="00624BE4" w:rsidRDefault="00DC1B36" w:rsidP="00054C3C">
      <w:pPr>
        <w:spacing w:after="0" w:line="240" w:lineRule="auto"/>
        <w:jc w:val="both"/>
        <w:rPr>
          <w:rFonts w:ascii="Times New Roman" w:eastAsia="Times New Roman" w:hAnsi="Times New Roman" w:cs="Times New Roman"/>
          <w:i/>
          <w:iCs/>
          <w:sz w:val="24"/>
          <w:szCs w:val="24"/>
          <w:lang w:eastAsia="hr-HR"/>
        </w:rPr>
      </w:pPr>
    </w:p>
    <w:p w14:paraId="09E04F4B" w14:textId="77777777" w:rsidR="00DC1B36" w:rsidRPr="00624BE4" w:rsidRDefault="00DC1B36"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Odgovornost za štetu</w:t>
      </w:r>
    </w:p>
    <w:p w14:paraId="7D4EA538" w14:textId="242EE0E5" w:rsidR="00DC1B36" w:rsidRPr="00624BE4" w:rsidRDefault="00DC1B36"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E65B86" w:rsidRPr="00624BE4">
        <w:rPr>
          <w:rFonts w:ascii="Times New Roman" w:eastAsia="Times New Roman" w:hAnsi="Times New Roman" w:cs="Times New Roman"/>
          <w:b/>
          <w:sz w:val="24"/>
          <w:szCs w:val="24"/>
          <w:lang w:eastAsia="hr-HR"/>
        </w:rPr>
        <w:t>28</w:t>
      </w:r>
      <w:r w:rsidR="000F0E1B" w:rsidRPr="00624BE4">
        <w:rPr>
          <w:rFonts w:ascii="Times New Roman" w:eastAsia="Times New Roman" w:hAnsi="Times New Roman" w:cs="Times New Roman"/>
          <w:b/>
          <w:sz w:val="24"/>
          <w:szCs w:val="24"/>
          <w:lang w:eastAsia="hr-HR"/>
        </w:rPr>
        <w:t>1</w:t>
      </w:r>
      <w:r w:rsidRPr="00624BE4">
        <w:rPr>
          <w:rFonts w:ascii="Times New Roman" w:eastAsia="Times New Roman" w:hAnsi="Times New Roman" w:cs="Times New Roman"/>
          <w:b/>
          <w:sz w:val="24"/>
          <w:szCs w:val="24"/>
          <w:lang w:eastAsia="hr-HR"/>
        </w:rPr>
        <w:t>.</w:t>
      </w:r>
    </w:p>
    <w:p w14:paraId="4D253F4B" w14:textId="77777777" w:rsidR="00DC1B36" w:rsidRPr="00624BE4" w:rsidRDefault="00DC1B36" w:rsidP="00054C3C">
      <w:pPr>
        <w:spacing w:after="0" w:line="240" w:lineRule="auto"/>
        <w:rPr>
          <w:rFonts w:ascii="Times New Roman" w:eastAsia="Times New Roman" w:hAnsi="Times New Roman" w:cs="Times New Roman"/>
          <w:sz w:val="24"/>
          <w:szCs w:val="24"/>
          <w:lang w:eastAsia="hr-HR"/>
        </w:rPr>
      </w:pPr>
    </w:p>
    <w:p w14:paraId="28F9F418" w14:textId="5B218E8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Odgovornost za štetu koju posebna uprava ili pomoćnici posebne uprave prouzroče pri obavljanju dužnosti u okviru ovoga Zakona postoji samo ako je šteta prouzročena namjerno ili iz krajnje nepažnje.</w:t>
      </w:r>
    </w:p>
    <w:p w14:paraId="27F21AAA" w14:textId="77777777" w:rsidR="00E65B86" w:rsidRPr="00624BE4" w:rsidRDefault="00E65B86" w:rsidP="00054C3C">
      <w:pPr>
        <w:spacing w:after="0" w:line="240" w:lineRule="auto"/>
        <w:jc w:val="both"/>
        <w:rPr>
          <w:rFonts w:ascii="Times New Roman" w:eastAsia="Times New Roman" w:hAnsi="Times New Roman" w:cs="Times New Roman"/>
          <w:sz w:val="24"/>
          <w:szCs w:val="24"/>
          <w:lang w:eastAsia="hr-HR"/>
        </w:rPr>
      </w:pPr>
    </w:p>
    <w:p w14:paraId="1815FA03" w14:textId="4A39D6CC"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Za štetu iz stavka 1. ovoga članka odgovara Hrvatska narodna banka.</w:t>
      </w:r>
    </w:p>
    <w:p w14:paraId="1E250EE6" w14:textId="77777777" w:rsidR="00DC1B36" w:rsidRPr="00624BE4" w:rsidRDefault="00DC1B36" w:rsidP="00054C3C">
      <w:pPr>
        <w:spacing w:after="0" w:line="240" w:lineRule="auto"/>
        <w:rPr>
          <w:rFonts w:ascii="Times New Roman" w:hAnsi="Times New Roman" w:cs="Times New Roman"/>
          <w:sz w:val="24"/>
          <w:szCs w:val="24"/>
        </w:rPr>
      </w:pPr>
    </w:p>
    <w:p w14:paraId="0EB93DD0" w14:textId="73392FF7" w:rsidR="00DC1B36" w:rsidRPr="00624BE4" w:rsidRDefault="00DC1B36" w:rsidP="00054C3C">
      <w:pPr>
        <w:spacing w:after="0" w:line="240" w:lineRule="auto"/>
        <w:jc w:val="center"/>
        <w:rPr>
          <w:rFonts w:ascii="Times New Roman" w:hAnsi="Times New Roman" w:cs="Times New Roman"/>
          <w:i/>
          <w:iCs/>
          <w:sz w:val="24"/>
          <w:szCs w:val="24"/>
        </w:rPr>
      </w:pPr>
      <w:bookmarkStart w:id="192" w:name="_Hlk187955931"/>
      <w:r w:rsidRPr="00624BE4">
        <w:rPr>
          <w:rFonts w:ascii="Times New Roman" w:hAnsi="Times New Roman" w:cs="Times New Roman"/>
          <w:i/>
          <w:iCs/>
          <w:sz w:val="24"/>
          <w:szCs w:val="24"/>
        </w:rPr>
        <w:t xml:space="preserve">Dužnost suradnje dosadašnjih članova uprave i drugih radnika </w:t>
      </w:r>
      <w:bookmarkEnd w:id="192"/>
    </w:p>
    <w:p w14:paraId="73850723" w14:textId="35766F15" w:rsidR="00DC1B36" w:rsidRPr="00624BE4" w:rsidRDefault="00DC1B36"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E65B86" w:rsidRPr="00624BE4">
        <w:rPr>
          <w:rFonts w:ascii="Times New Roman" w:hAnsi="Times New Roman" w:cs="Times New Roman"/>
          <w:b/>
          <w:sz w:val="24"/>
          <w:szCs w:val="24"/>
        </w:rPr>
        <w:t>28</w:t>
      </w:r>
      <w:r w:rsidR="000F0E1B" w:rsidRPr="00624BE4">
        <w:rPr>
          <w:rFonts w:ascii="Times New Roman" w:hAnsi="Times New Roman" w:cs="Times New Roman"/>
          <w:b/>
          <w:sz w:val="24"/>
          <w:szCs w:val="24"/>
        </w:rPr>
        <w:t>2</w:t>
      </w:r>
      <w:r w:rsidRPr="00624BE4">
        <w:rPr>
          <w:rFonts w:ascii="Times New Roman" w:hAnsi="Times New Roman" w:cs="Times New Roman"/>
          <w:b/>
          <w:sz w:val="24"/>
          <w:szCs w:val="24"/>
        </w:rPr>
        <w:t>.</w:t>
      </w:r>
    </w:p>
    <w:p w14:paraId="516FBADB" w14:textId="77777777" w:rsidR="00DC1B36" w:rsidRPr="00624BE4" w:rsidRDefault="00DC1B36" w:rsidP="00054C3C">
      <w:pPr>
        <w:spacing w:after="0" w:line="240" w:lineRule="auto"/>
        <w:rPr>
          <w:rFonts w:ascii="Times New Roman" w:hAnsi="Times New Roman" w:cs="Times New Roman"/>
          <w:sz w:val="24"/>
          <w:szCs w:val="24"/>
        </w:rPr>
      </w:pPr>
    </w:p>
    <w:p w14:paraId="46604830" w14:textId="6DD57FF2"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Dosadašnji članovi uprave i druge osobe s posebnim ovlaštenjima i odgovornostima </w:t>
      </w:r>
      <w:r w:rsidR="00E97792" w:rsidRPr="00624BE4">
        <w:rPr>
          <w:rFonts w:ascii="Times New Roman" w:hAnsi="Times New Roman" w:cs="Times New Roman"/>
          <w:sz w:val="24"/>
          <w:szCs w:val="24"/>
        </w:rPr>
        <w:t xml:space="preserve">u </w:t>
      </w:r>
      <w:r w:rsidRPr="00624BE4">
        <w:rPr>
          <w:rFonts w:ascii="Times New Roman" w:hAnsi="Times New Roman" w:cs="Times New Roman"/>
          <w:sz w:val="24"/>
          <w:szCs w:val="24"/>
        </w:rPr>
        <w:t>kreditn</w:t>
      </w:r>
      <w:r w:rsidR="00E97792" w:rsidRPr="00624BE4">
        <w:rPr>
          <w:rFonts w:ascii="Times New Roman" w:hAnsi="Times New Roman" w:cs="Times New Roman"/>
          <w:sz w:val="24"/>
          <w:szCs w:val="24"/>
        </w:rPr>
        <w:t>oj</w:t>
      </w:r>
      <w:r w:rsidRPr="00624BE4">
        <w:rPr>
          <w:rFonts w:ascii="Times New Roman" w:hAnsi="Times New Roman" w:cs="Times New Roman"/>
          <w:sz w:val="24"/>
          <w:szCs w:val="24"/>
        </w:rPr>
        <w:t xml:space="preserve"> institucij</w:t>
      </w:r>
      <w:r w:rsidR="00E97792" w:rsidRPr="00624BE4">
        <w:rPr>
          <w:rFonts w:ascii="Times New Roman" w:hAnsi="Times New Roman" w:cs="Times New Roman"/>
          <w:sz w:val="24"/>
          <w:szCs w:val="24"/>
        </w:rPr>
        <w:t>i</w:t>
      </w:r>
      <w:r w:rsidRPr="00624BE4">
        <w:rPr>
          <w:rFonts w:ascii="Times New Roman" w:hAnsi="Times New Roman" w:cs="Times New Roman"/>
          <w:sz w:val="24"/>
          <w:szCs w:val="24"/>
        </w:rPr>
        <w:t xml:space="preserve"> dužni su posebnoj upravi i pomoćnicima posebne uprave odmah </w:t>
      </w:r>
      <w:r w:rsidR="00E97792" w:rsidRPr="00624BE4">
        <w:rPr>
          <w:rFonts w:ascii="Times New Roman" w:hAnsi="Times New Roman" w:cs="Times New Roman"/>
          <w:sz w:val="24"/>
          <w:szCs w:val="24"/>
        </w:rPr>
        <w:t>po njihov</w:t>
      </w:r>
      <w:r w:rsidR="00281331" w:rsidRPr="00624BE4">
        <w:rPr>
          <w:rFonts w:ascii="Times New Roman" w:hAnsi="Times New Roman" w:cs="Times New Roman"/>
          <w:sz w:val="24"/>
          <w:szCs w:val="24"/>
        </w:rPr>
        <w:t>u</w:t>
      </w:r>
      <w:r w:rsidR="00E97792" w:rsidRPr="00624BE4">
        <w:rPr>
          <w:rFonts w:ascii="Times New Roman" w:hAnsi="Times New Roman" w:cs="Times New Roman"/>
          <w:sz w:val="24"/>
          <w:szCs w:val="24"/>
        </w:rPr>
        <w:t xml:space="preserve"> imenovanju </w:t>
      </w:r>
      <w:r w:rsidRPr="00624BE4">
        <w:rPr>
          <w:rFonts w:ascii="Times New Roman" w:hAnsi="Times New Roman" w:cs="Times New Roman"/>
          <w:sz w:val="24"/>
          <w:szCs w:val="24"/>
        </w:rPr>
        <w:t xml:space="preserve">omogućiti pristup cjelokupnoj poslovnoj i ostaloj dokumentaciji kreditne institucije te sastaviti izvješće o primopredaji poslovanja. </w:t>
      </w:r>
    </w:p>
    <w:p w14:paraId="76BE311A" w14:textId="77777777" w:rsidR="00DC1B36" w:rsidRPr="00624BE4" w:rsidRDefault="00DC1B36" w:rsidP="00054C3C">
      <w:pPr>
        <w:spacing w:after="0" w:line="240" w:lineRule="auto"/>
        <w:jc w:val="both"/>
        <w:rPr>
          <w:rFonts w:ascii="Times New Roman" w:hAnsi="Times New Roman" w:cs="Times New Roman"/>
          <w:sz w:val="24"/>
          <w:szCs w:val="24"/>
        </w:rPr>
      </w:pPr>
    </w:p>
    <w:p w14:paraId="796EA036" w14:textId="77777777"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 Dosadašnji članovi uprave kreditne institucije dužni su posebnoj upravi ili pojedinom članu posebne uprave dati sva obrazloženja ili dodatna izvješća o poslovanju kreditne institucije.</w:t>
      </w:r>
    </w:p>
    <w:p w14:paraId="10A19DD2" w14:textId="77777777" w:rsidR="00E65B86" w:rsidRPr="00624BE4" w:rsidRDefault="00E65B86" w:rsidP="00054C3C">
      <w:pPr>
        <w:spacing w:after="0" w:line="240" w:lineRule="auto"/>
        <w:jc w:val="both"/>
        <w:rPr>
          <w:rFonts w:ascii="Times New Roman" w:hAnsi="Times New Roman" w:cs="Times New Roman"/>
          <w:sz w:val="24"/>
          <w:szCs w:val="24"/>
        </w:rPr>
      </w:pPr>
    </w:p>
    <w:p w14:paraId="24053BDE" w14:textId="0784E714"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(3) Svi radnici kreditne institucije dužni su surađivati s posebnom upravom i pomoćnicima posebne uprave. </w:t>
      </w:r>
    </w:p>
    <w:p w14:paraId="0B3716F3" w14:textId="77777777" w:rsidR="00E65B86" w:rsidRPr="00624BE4" w:rsidRDefault="00E65B86" w:rsidP="00054C3C">
      <w:pPr>
        <w:spacing w:after="0" w:line="240" w:lineRule="auto"/>
        <w:jc w:val="both"/>
        <w:rPr>
          <w:rFonts w:ascii="Times New Roman" w:hAnsi="Times New Roman" w:cs="Times New Roman"/>
          <w:sz w:val="24"/>
          <w:szCs w:val="24"/>
        </w:rPr>
      </w:pPr>
    </w:p>
    <w:p w14:paraId="2A32AD67" w14:textId="329A6A31" w:rsidR="0072478F" w:rsidRPr="00624BE4" w:rsidRDefault="00DC1B36" w:rsidP="00054C3C">
      <w:pPr>
        <w:spacing w:after="0" w:line="240" w:lineRule="auto"/>
        <w:rPr>
          <w:rFonts w:ascii="Times New Roman" w:eastAsia="Times New Roman" w:hAnsi="Times New Roman" w:cs="Times New Roman"/>
          <w:b/>
          <w:bCs/>
          <w:sz w:val="24"/>
          <w:szCs w:val="24"/>
          <w:lang w:eastAsia="hr-HR"/>
        </w:rPr>
      </w:pPr>
      <w:r w:rsidRPr="00624BE4">
        <w:rPr>
          <w:rFonts w:ascii="Times New Roman" w:hAnsi="Times New Roman" w:cs="Times New Roman"/>
          <w:sz w:val="24"/>
          <w:szCs w:val="24"/>
        </w:rPr>
        <w:t xml:space="preserve">(4) Član posebne uprave ima pravo udaljiti osobu koja onemogućuje njegov rad </w:t>
      </w:r>
      <w:r w:rsidR="00281331" w:rsidRPr="00624BE4">
        <w:rPr>
          <w:rFonts w:ascii="Times New Roman" w:hAnsi="Times New Roman" w:cs="Times New Roman"/>
          <w:sz w:val="24"/>
          <w:szCs w:val="24"/>
        </w:rPr>
        <w:t>i</w:t>
      </w:r>
      <w:r w:rsidRPr="00624BE4">
        <w:rPr>
          <w:rFonts w:ascii="Times New Roman" w:hAnsi="Times New Roman" w:cs="Times New Roman"/>
          <w:sz w:val="24"/>
          <w:szCs w:val="24"/>
        </w:rPr>
        <w:t xml:space="preserve"> ovisno o okolnostima pojedinog slučaja, zatražiti pomoć nadležnog tijela unutarnjih poslova.</w:t>
      </w:r>
    </w:p>
    <w:p w14:paraId="2B3357F5" w14:textId="77777777" w:rsidR="0072478F" w:rsidRPr="00624BE4" w:rsidRDefault="0072478F" w:rsidP="00054C3C">
      <w:pPr>
        <w:spacing w:after="0" w:line="240" w:lineRule="auto"/>
        <w:rPr>
          <w:rFonts w:ascii="Times New Roman" w:eastAsia="Times New Roman" w:hAnsi="Times New Roman" w:cs="Times New Roman"/>
          <w:b/>
          <w:bCs/>
          <w:sz w:val="24"/>
          <w:szCs w:val="24"/>
          <w:lang w:eastAsia="hr-HR"/>
        </w:rPr>
      </w:pPr>
    </w:p>
    <w:p w14:paraId="1858B78B" w14:textId="77777777" w:rsidR="00DC1B36" w:rsidRPr="00624BE4" w:rsidRDefault="00DC1B36"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Poslovi posebne uprave</w:t>
      </w:r>
    </w:p>
    <w:p w14:paraId="1E861D59" w14:textId="1B9053D2" w:rsidR="00DC1B36" w:rsidRPr="00624BE4" w:rsidRDefault="00DC1B36"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E65B86" w:rsidRPr="00624BE4">
        <w:rPr>
          <w:rFonts w:ascii="Times New Roman" w:eastAsia="Times New Roman" w:hAnsi="Times New Roman" w:cs="Times New Roman"/>
          <w:b/>
          <w:sz w:val="24"/>
          <w:szCs w:val="24"/>
          <w:lang w:eastAsia="hr-HR"/>
        </w:rPr>
        <w:t>28</w:t>
      </w:r>
      <w:r w:rsidR="000F0E1B" w:rsidRPr="00624BE4">
        <w:rPr>
          <w:rFonts w:ascii="Times New Roman" w:eastAsia="Times New Roman" w:hAnsi="Times New Roman" w:cs="Times New Roman"/>
          <w:b/>
          <w:sz w:val="24"/>
          <w:szCs w:val="24"/>
          <w:lang w:eastAsia="hr-HR"/>
        </w:rPr>
        <w:t>3</w:t>
      </w:r>
      <w:r w:rsidRPr="00624BE4">
        <w:rPr>
          <w:rFonts w:ascii="Times New Roman" w:eastAsia="Times New Roman" w:hAnsi="Times New Roman" w:cs="Times New Roman"/>
          <w:b/>
          <w:sz w:val="24"/>
          <w:szCs w:val="24"/>
          <w:lang w:eastAsia="hr-HR"/>
        </w:rPr>
        <w:t>.</w:t>
      </w:r>
    </w:p>
    <w:p w14:paraId="1A20AE9C" w14:textId="77777777" w:rsidR="00DC1B36" w:rsidRPr="00624BE4" w:rsidRDefault="00DC1B36" w:rsidP="00054C3C">
      <w:pPr>
        <w:spacing w:after="0" w:line="240" w:lineRule="auto"/>
        <w:rPr>
          <w:rFonts w:ascii="Times New Roman" w:eastAsia="Times New Roman" w:hAnsi="Times New Roman" w:cs="Times New Roman"/>
          <w:b/>
          <w:bCs/>
          <w:sz w:val="24"/>
          <w:szCs w:val="24"/>
          <w:lang w:eastAsia="hr-HR"/>
        </w:rPr>
      </w:pPr>
    </w:p>
    <w:p w14:paraId="72D750E3"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Posebna uprava vodi poslove kreditne institucije.</w:t>
      </w:r>
    </w:p>
    <w:p w14:paraId="2F447178" w14:textId="77777777" w:rsidR="00E65B86" w:rsidRPr="00624BE4" w:rsidRDefault="00E65B86" w:rsidP="00054C3C">
      <w:pPr>
        <w:spacing w:after="0" w:line="240" w:lineRule="auto"/>
        <w:jc w:val="both"/>
        <w:rPr>
          <w:rFonts w:ascii="Times New Roman" w:eastAsia="Times New Roman" w:hAnsi="Times New Roman" w:cs="Times New Roman"/>
          <w:sz w:val="24"/>
          <w:szCs w:val="24"/>
          <w:lang w:eastAsia="hr-HR"/>
        </w:rPr>
      </w:pPr>
    </w:p>
    <w:p w14:paraId="494719D6" w14:textId="3407EE0E"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Hrvatska narodna banka ovlaštena je davati posebnoj upravi pisane naloge i upute.</w:t>
      </w:r>
    </w:p>
    <w:p w14:paraId="79300F7D" w14:textId="77777777" w:rsidR="00E65B86" w:rsidRPr="00624BE4" w:rsidRDefault="00E65B86" w:rsidP="00054C3C">
      <w:pPr>
        <w:spacing w:after="0" w:line="240" w:lineRule="auto"/>
        <w:jc w:val="both"/>
        <w:rPr>
          <w:rFonts w:ascii="Times New Roman" w:eastAsia="Times New Roman" w:hAnsi="Times New Roman" w:cs="Times New Roman"/>
          <w:sz w:val="24"/>
          <w:szCs w:val="24"/>
          <w:lang w:eastAsia="hr-HR"/>
        </w:rPr>
      </w:pPr>
    </w:p>
    <w:p w14:paraId="47B70CDF" w14:textId="6FC1CF06"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U vođenju poslova kreditne institucije posebna uprava mora se pridržavati ograničenja koja su joj postavljena na osnovi rješenja Hrvatske narodne banke o njezinu imenovanju.</w:t>
      </w:r>
    </w:p>
    <w:p w14:paraId="7D281B32" w14:textId="77777777" w:rsidR="00E65B86" w:rsidRPr="00624BE4" w:rsidRDefault="00E65B86" w:rsidP="00054C3C">
      <w:pPr>
        <w:spacing w:after="0" w:line="240" w:lineRule="auto"/>
        <w:jc w:val="both"/>
        <w:rPr>
          <w:rFonts w:ascii="Times New Roman" w:eastAsia="Times New Roman" w:hAnsi="Times New Roman" w:cs="Times New Roman"/>
          <w:sz w:val="24"/>
          <w:szCs w:val="24"/>
          <w:lang w:eastAsia="hr-HR"/>
        </w:rPr>
      </w:pPr>
    </w:p>
    <w:p w14:paraId="54759097" w14:textId="0A7BD868"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Ako za mandata posebne uprave kreditna institucija prenosi ugovore o depozitu ili ugovore o kreditu na drugu kreditnu instituciju, takav prijenos može se izvršiti bez prethodne suglasnosti druge ugovorne strane </w:t>
      </w:r>
      <w:r w:rsidR="00E97792" w:rsidRPr="00624BE4">
        <w:rPr>
          <w:rFonts w:ascii="Times New Roman" w:eastAsia="Times New Roman" w:hAnsi="Times New Roman" w:cs="Times New Roman"/>
          <w:sz w:val="24"/>
          <w:szCs w:val="24"/>
          <w:lang w:eastAsia="hr-HR"/>
        </w:rPr>
        <w:t xml:space="preserve">iz </w:t>
      </w:r>
      <w:r w:rsidRPr="00624BE4">
        <w:rPr>
          <w:rFonts w:ascii="Times New Roman" w:eastAsia="Times New Roman" w:hAnsi="Times New Roman" w:cs="Times New Roman"/>
          <w:sz w:val="24"/>
          <w:szCs w:val="24"/>
          <w:lang w:eastAsia="hr-HR"/>
        </w:rPr>
        <w:t>ugovora koji se prenosi.</w:t>
      </w:r>
    </w:p>
    <w:p w14:paraId="3D38D8EE"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48E707C4" w14:textId="77777777" w:rsidR="00DC1B36" w:rsidRPr="00624BE4" w:rsidRDefault="00DC1B36" w:rsidP="00054C3C">
      <w:pPr>
        <w:spacing w:after="0" w:line="240" w:lineRule="auto"/>
        <w:jc w:val="center"/>
        <w:rPr>
          <w:rFonts w:ascii="Times New Roman" w:eastAsia="Times New Roman" w:hAnsi="Times New Roman" w:cs="Times New Roman"/>
          <w:i/>
          <w:iCs/>
          <w:sz w:val="24"/>
          <w:szCs w:val="24"/>
          <w:lang w:eastAsia="hr-HR"/>
        </w:rPr>
      </w:pPr>
      <w:bookmarkStart w:id="193" w:name="_Hlk187955740"/>
      <w:r w:rsidRPr="00624BE4">
        <w:rPr>
          <w:rFonts w:ascii="Times New Roman" w:eastAsia="Times New Roman" w:hAnsi="Times New Roman" w:cs="Times New Roman"/>
          <w:i/>
          <w:iCs/>
          <w:sz w:val="24"/>
          <w:szCs w:val="24"/>
          <w:lang w:eastAsia="hr-HR"/>
        </w:rPr>
        <w:t>Dužnosti posebne uprave</w:t>
      </w:r>
    </w:p>
    <w:bookmarkEnd w:id="193"/>
    <w:p w14:paraId="6221B3DB" w14:textId="0AEC54F1" w:rsidR="00DC1B36" w:rsidRPr="00624BE4" w:rsidRDefault="00DC1B36"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E65B86" w:rsidRPr="00624BE4">
        <w:rPr>
          <w:rFonts w:ascii="Times New Roman" w:eastAsia="Times New Roman" w:hAnsi="Times New Roman" w:cs="Times New Roman"/>
          <w:b/>
          <w:sz w:val="24"/>
          <w:szCs w:val="24"/>
          <w:lang w:eastAsia="hr-HR"/>
        </w:rPr>
        <w:t>2</w:t>
      </w:r>
      <w:r w:rsidR="000F0E1B" w:rsidRPr="00624BE4">
        <w:rPr>
          <w:rFonts w:ascii="Times New Roman" w:eastAsia="Times New Roman" w:hAnsi="Times New Roman" w:cs="Times New Roman"/>
          <w:b/>
          <w:sz w:val="24"/>
          <w:szCs w:val="24"/>
          <w:lang w:eastAsia="hr-HR"/>
        </w:rPr>
        <w:t>84</w:t>
      </w:r>
      <w:r w:rsidRPr="00624BE4">
        <w:rPr>
          <w:rFonts w:ascii="Times New Roman" w:eastAsia="Times New Roman" w:hAnsi="Times New Roman" w:cs="Times New Roman"/>
          <w:b/>
          <w:sz w:val="24"/>
          <w:szCs w:val="24"/>
          <w:lang w:eastAsia="hr-HR"/>
        </w:rPr>
        <w:t>.</w:t>
      </w:r>
    </w:p>
    <w:p w14:paraId="41FDC79A" w14:textId="77777777" w:rsidR="00DC1B36" w:rsidRPr="00624BE4" w:rsidRDefault="00DC1B36" w:rsidP="00054C3C">
      <w:pPr>
        <w:spacing w:after="0" w:line="240" w:lineRule="auto"/>
        <w:rPr>
          <w:rFonts w:ascii="Times New Roman" w:eastAsia="Times New Roman" w:hAnsi="Times New Roman" w:cs="Times New Roman"/>
          <w:sz w:val="24"/>
          <w:szCs w:val="24"/>
          <w:lang w:eastAsia="hr-HR"/>
        </w:rPr>
      </w:pPr>
    </w:p>
    <w:p w14:paraId="3FDF4021"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Posebna uprava dužna je nakon imenovanja, u roku koji odredi Hrvatska narodna banka, sastaviti i dostaviti Hrvatskoj narodnoj banci izvješće o financijskom stanju i uvjetima poslovanja kreditne institucije zajedno s procjenom njezine financijske stabilnosti i mogućnostima za njezino daljnje poslovanje.</w:t>
      </w:r>
    </w:p>
    <w:p w14:paraId="2C228D7F" w14:textId="77777777" w:rsidR="00E65B86" w:rsidRPr="00624BE4" w:rsidRDefault="00E65B86" w:rsidP="00054C3C">
      <w:pPr>
        <w:spacing w:after="0" w:line="240" w:lineRule="auto"/>
        <w:jc w:val="both"/>
        <w:rPr>
          <w:rFonts w:ascii="Times New Roman" w:eastAsia="Times New Roman" w:hAnsi="Times New Roman" w:cs="Times New Roman"/>
          <w:sz w:val="24"/>
          <w:szCs w:val="24"/>
          <w:lang w:eastAsia="hr-HR"/>
        </w:rPr>
      </w:pPr>
    </w:p>
    <w:p w14:paraId="72ABFC04" w14:textId="5B047BD9"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Iznimno od stavka 1. ovoga članka, posebna uprava nije dužna sastaviti i dostaviti izvješće iz stavka 1. ovoga članka ako je izvješće sastavio povjerenik na temelju članka </w:t>
      </w:r>
      <w:r w:rsidR="00751238" w:rsidRPr="00624BE4">
        <w:rPr>
          <w:rFonts w:ascii="Times New Roman" w:eastAsia="Times New Roman" w:hAnsi="Times New Roman" w:cs="Times New Roman"/>
          <w:sz w:val="24"/>
          <w:szCs w:val="24"/>
          <w:lang w:eastAsia="hr-HR"/>
        </w:rPr>
        <w:t>114</w:t>
      </w:r>
      <w:r w:rsidRPr="00624BE4">
        <w:rPr>
          <w:rFonts w:ascii="Times New Roman" w:eastAsia="Times New Roman" w:hAnsi="Times New Roman" w:cs="Times New Roman"/>
          <w:sz w:val="24"/>
          <w:szCs w:val="24"/>
          <w:lang w:eastAsia="hr-HR"/>
        </w:rPr>
        <w:t xml:space="preserve">. stavka 6. ovoga Zakona ili administrator na temelju članka </w:t>
      </w:r>
      <w:r w:rsidR="001A213A" w:rsidRPr="00624BE4">
        <w:rPr>
          <w:rFonts w:ascii="Times New Roman" w:eastAsia="Times New Roman" w:hAnsi="Times New Roman" w:cs="Times New Roman"/>
          <w:sz w:val="24"/>
          <w:szCs w:val="24"/>
          <w:lang w:eastAsia="hr-HR"/>
        </w:rPr>
        <w:t>2</w:t>
      </w:r>
      <w:r w:rsidR="000F0E1B" w:rsidRPr="00624BE4">
        <w:rPr>
          <w:rFonts w:ascii="Times New Roman" w:eastAsia="Times New Roman" w:hAnsi="Times New Roman" w:cs="Times New Roman"/>
          <w:sz w:val="24"/>
          <w:szCs w:val="24"/>
          <w:lang w:eastAsia="hr-HR"/>
        </w:rPr>
        <w:t>75</w:t>
      </w:r>
      <w:r w:rsidRPr="00624BE4">
        <w:rPr>
          <w:rFonts w:ascii="Times New Roman" w:eastAsia="Times New Roman" w:hAnsi="Times New Roman" w:cs="Times New Roman"/>
          <w:sz w:val="24"/>
          <w:szCs w:val="24"/>
          <w:lang w:eastAsia="hr-HR"/>
        </w:rPr>
        <w:t xml:space="preserve">. stavka </w:t>
      </w:r>
      <w:r w:rsidR="004B64A6" w:rsidRPr="00624BE4">
        <w:rPr>
          <w:rFonts w:ascii="Times New Roman" w:eastAsia="Times New Roman" w:hAnsi="Times New Roman" w:cs="Times New Roman"/>
          <w:sz w:val="24"/>
          <w:szCs w:val="24"/>
          <w:lang w:eastAsia="hr-HR"/>
        </w:rPr>
        <w:t>9</w:t>
      </w:r>
      <w:r w:rsidRPr="00624BE4">
        <w:rPr>
          <w:rFonts w:ascii="Times New Roman" w:eastAsia="Times New Roman" w:hAnsi="Times New Roman" w:cs="Times New Roman"/>
          <w:sz w:val="24"/>
          <w:szCs w:val="24"/>
          <w:lang w:eastAsia="hr-HR"/>
        </w:rPr>
        <w:t>. ovoga Zakona neposredno prije imenovanja posebne uprave.</w:t>
      </w:r>
    </w:p>
    <w:p w14:paraId="0BD72C79" w14:textId="77777777" w:rsidR="00E65B86" w:rsidRPr="00624BE4" w:rsidRDefault="00E65B86" w:rsidP="00054C3C">
      <w:pPr>
        <w:spacing w:after="0" w:line="240" w:lineRule="auto"/>
        <w:jc w:val="both"/>
        <w:rPr>
          <w:rFonts w:ascii="Times New Roman" w:eastAsia="Times New Roman" w:hAnsi="Times New Roman" w:cs="Times New Roman"/>
          <w:sz w:val="24"/>
          <w:szCs w:val="24"/>
          <w:lang w:eastAsia="hr-HR"/>
        </w:rPr>
      </w:pPr>
    </w:p>
    <w:p w14:paraId="4AF010FA" w14:textId="449B1090"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Posebna uprava dužna je na zahtjev Hrvatske narodne banke dostaviti dodatna izvješća i informacije o svim pitanjima važnima za provođenje supervizije, odnosno nadzora te procjene financijskog stanja i mogućnosti daljnjeg poslovanja kreditne institucije.</w:t>
      </w:r>
    </w:p>
    <w:p w14:paraId="03E6864D" w14:textId="77777777" w:rsidR="00E65B86" w:rsidRPr="00624BE4" w:rsidRDefault="00E65B86" w:rsidP="00054C3C">
      <w:pPr>
        <w:spacing w:after="0" w:line="240" w:lineRule="auto"/>
        <w:jc w:val="both"/>
        <w:rPr>
          <w:rFonts w:ascii="Times New Roman" w:eastAsia="Times New Roman" w:hAnsi="Times New Roman" w:cs="Times New Roman"/>
          <w:sz w:val="24"/>
          <w:szCs w:val="24"/>
          <w:lang w:eastAsia="hr-HR"/>
        </w:rPr>
      </w:pPr>
    </w:p>
    <w:p w14:paraId="76C81378" w14:textId="1336ED1E"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 Posebna uprava dužna je bez odgode</w:t>
      </w:r>
      <w:r w:rsidR="002E55C0" w:rsidRPr="00624BE4">
        <w:rPr>
          <w:rFonts w:ascii="Times New Roman" w:eastAsia="Times New Roman" w:hAnsi="Times New Roman" w:cs="Times New Roman"/>
          <w:sz w:val="24"/>
          <w:szCs w:val="24"/>
          <w:lang w:eastAsia="hr-HR"/>
        </w:rPr>
        <w:t>, a najkasnije u roku od pet radnih dana od saznanja,</w:t>
      </w:r>
      <w:r w:rsidRPr="00624BE4">
        <w:rPr>
          <w:rFonts w:ascii="Times New Roman" w:eastAsia="Times New Roman" w:hAnsi="Times New Roman" w:cs="Times New Roman"/>
          <w:sz w:val="24"/>
          <w:szCs w:val="24"/>
          <w:lang w:eastAsia="hr-HR"/>
        </w:rPr>
        <w:t xml:space="preserve"> obavijestiti Hrvatsku narodnu banku o svim okolnostima koje mogu utjecati na pogoršanje financijskog stanja kreditne institucije.</w:t>
      </w:r>
    </w:p>
    <w:p w14:paraId="49293274" w14:textId="77777777" w:rsidR="00E65B86" w:rsidRPr="00624BE4" w:rsidRDefault="00E65B86" w:rsidP="00054C3C">
      <w:pPr>
        <w:spacing w:after="0" w:line="240" w:lineRule="auto"/>
        <w:jc w:val="both"/>
        <w:rPr>
          <w:rFonts w:ascii="Times New Roman" w:eastAsia="Times New Roman" w:hAnsi="Times New Roman" w:cs="Times New Roman"/>
          <w:sz w:val="24"/>
          <w:szCs w:val="24"/>
          <w:lang w:eastAsia="hr-HR"/>
        </w:rPr>
      </w:pPr>
    </w:p>
    <w:p w14:paraId="749FDBD3" w14:textId="3DBAFA82"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 Posebna uprava dužna je postupati po nalozima i uputama Hrvatske narodne banke i redovito izvještavati Hrvatsku narodnu banku o izvršenju naloga i uputa.</w:t>
      </w:r>
    </w:p>
    <w:p w14:paraId="1D79A59B" w14:textId="77777777" w:rsidR="00E65B86" w:rsidRPr="00624BE4" w:rsidRDefault="00E65B86" w:rsidP="00054C3C">
      <w:pPr>
        <w:spacing w:after="0" w:line="240" w:lineRule="auto"/>
        <w:jc w:val="both"/>
        <w:rPr>
          <w:rFonts w:ascii="Times New Roman" w:eastAsia="Times New Roman" w:hAnsi="Times New Roman" w:cs="Times New Roman"/>
          <w:sz w:val="24"/>
          <w:szCs w:val="24"/>
          <w:lang w:eastAsia="hr-HR"/>
        </w:rPr>
      </w:pPr>
    </w:p>
    <w:p w14:paraId="33C129F6" w14:textId="4C817531"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 Hrvatska narodna banka može naložiti posebnoj upravi da sazove glavnu skupštinu dioničara kreditne institucije s utvrđenim dnevnim redom i prijedlogom odluka.</w:t>
      </w:r>
    </w:p>
    <w:p w14:paraId="5BC4EAAA" w14:textId="77777777" w:rsidR="00E65B86" w:rsidRPr="00624BE4" w:rsidRDefault="00E65B86" w:rsidP="00054C3C">
      <w:pPr>
        <w:spacing w:after="0" w:line="240" w:lineRule="auto"/>
        <w:jc w:val="both"/>
        <w:rPr>
          <w:rFonts w:ascii="Times New Roman" w:eastAsia="Times New Roman" w:hAnsi="Times New Roman" w:cs="Times New Roman"/>
          <w:sz w:val="24"/>
          <w:szCs w:val="24"/>
          <w:lang w:eastAsia="hr-HR"/>
        </w:rPr>
      </w:pPr>
    </w:p>
    <w:p w14:paraId="14738309" w14:textId="499D8210"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(7) Za trajanja mandata posebne uprave glavna skupština kreditne institucije može se sazvati samo po nalogu ili uz prethodnu suglasnost Hrvatske narodne banke</w:t>
      </w:r>
      <w:r w:rsidR="00AE64C0" w:rsidRPr="00624BE4">
        <w:rPr>
          <w:rFonts w:ascii="Times New Roman" w:eastAsia="Times New Roman" w:hAnsi="Times New Roman" w:cs="Times New Roman"/>
          <w:sz w:val="24"/>
          <w:szCs w:val="24"/>
          <w:lang w:eastAsia="hr-HR"/>
        </w:rPr>
        <w:t>,</w:t>
      </w:r>
      <w:r w:rsidR="00751238" w:rsidRPr="00624BE4">
        <w:rPr>
          <w:rFonts w:ascii="Times New Roman" w:eastAsia="Times New Roman" w:hAnsi="Times New Roman" w:cs="Times New Roman"/>
          <w:sz w:val="24"/>
          <w:szCs w:val="24"/>
          <w:lang w:eastAsia="hr-HR"/>
        </w:rPr>
        <w:t xml:space="preserve"> a</w:t>
      </w:r>
      <w:r w:rsidRPr="00624BE4">
        <w:rPr>
          <w:rFonts w:ascii="Times New Roman" w:eastAsia="Times New Roman" w:hAnsi="Times New Roman" w:cs="Times New Roman"/>
          <w:sz w:val="24"/>
          <w:szCs w:val="24"/>
          <w:lang w:eastAsia="hr-HR"/>
        </w:rPr>
        <w:t xml:space="preserve"> </w:t>
      </w:r>
      <w:r w:rsidR="00751238" w:rsidRPr="00624BE4">
        <w:rPr>
          <w:rFonts w:ascii="Times New Roman" w:eastAsia="Times New Roman" w:hAnsi="Times New Roman" w:cs="Times New Roman"/>
          <w:sz w:val="24"/>
          <w:szCs w:val="24"/>
          <w:lang w:eastAsia="hr-HR"/>
        </w:rPr>
        <w:t>p</w:t>
      </w:r>
      <w:r w:rsidRPr="00624BE4">
        <w:rPr>
          <w:rFonts w:ascii="Times New Roman" w:eastAsia="Times New Roman" w:hAnsi="Times New Roman" w:cs="Times New Roman"/>
          <w:sz w:val="24"/>
          <w:szCs w:val="24"/>
          <w:lang w:eastAsia="hr-HR"/>
        </w:rPr>
        <w:t xml:space="preserve">osebna uprava </w:t>
      </w:r>
      <w:r w:rsidR="00AE64C0" w:rsidRPr="00624BE4">
        <w:rPr>
          <w:rFonts w:ascii="Times New Roman" w:eastAsia="Times New Roman" w:hAnsi="Times New Roman" w:cs="Times New Roman"/>
          <w:sz w:val="24"/>
          <w:szCs w:val="24"/>
          <w:lang w:eastAsia="hr-HR"/>
        </w:rPr>
        <w:t xml:space="preserve">saziva </w:t>
      </w:r>
      <w:r w:rsidRPr="00624BE4">
        <w:rPr>
          <w:rFonts w:ascii="Times New Roman" w:eastAsia="Times New Roman" w:hAnsi="Times New Roman" w:cs="Times New Roman"/>
          <w:sz w:val="24"/>
          <w:szCs w:val="24"/>
          <w:lang w:eastAsia="hr-HR"/>
        </w:rPr>
        <w:t>glavnu skupštinu najkasnije u roku od osam dana od dana primitka naloga ili suglasnosti Hrvatske narodne banke iz stavka 6. ovoga članka.</w:t>
      </w:r>
    </w:p>
    <w:p w14:paraId="2CBCC062" w14:textId="77777777" w:rsidR="00E65B86" w:rsidRPr="00624BE4" w:rsidRDefault="00E65B86" w:rsidP="00054C3C">
      <w:pPr>
        <w:spacing w:after="0" w:line="240" w:lineRule="auto"/>
        <w:jc w:val="both"/>
        <w:rPr>
          <w:rFonts w:ascii="Times New Roman" w:eastAsia="Times New Roman" w:hAnsi="Times New Roman" w:cs="Times New Roman"/>
          <w:sz w:val="24"/>
          <w:szCs w:val="24"/>
          <w:lang w:eastAsia="hr-HR"/>
        </w:rPr>
      </w:pPr>
    </w:p>
    <w:p w14:paraId="170D583A" w14:textId="3A938784"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(8) Na održavanje glavne skupštine dioničara primjenjuju se odredbe članka </w:t>
      </w:r>
      <w:r w:rsidR="001A213A" w:rsidRPr="00624BE4">
        <w:rPr>
          <w:rFonts w:ascii="Times New Roman" w:eastAsia="Times New Roman" w:hAnsi="Times New Roman" w:cs="Times New Roman"/>
          <w:sz w:val="24"/>
          <w:szCs w:val="24"/>
          <w:lang w:eastAsia="hr-HR"/>
        </w:rPr>
        <w:t>27</w:t>
      </w:r>
      <w:r w:rsidR="000F0E1B" w:rsidRPr="00624BE4">
        <w:rPr>
          <w:rFonts w:ascii="Times New Roman" w:eastAsia="Times New Roman" w:hAnsi="Times New Roman" w:cs="Times New Roman"/>
          <w:sz w:val="24"/>
          <w:szCs w:val="24"/>
          <w:lang w:eastAsia="hr-HR"/>
        </w:rPr>
        <w:t>2</w:t>
      </w:r>
      <w:r w:rsidR="001A213A"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stavaka 4. i 5. ovoga Zakona.</w:t>
      </w:r>
    </w:p>
    <w:p w14:paraId="3C9B06AE" w14:textId="77777777" w:rsidR="0072478F" w:rsidRPr="00624BE4" w:rsidRDefault="0072478F" w:rsidP="00054C3C">
      <w:pPr>
        <w:spacing w:after="0" w:line="240" w:lineRule="auto"/>
        <w:jc w:val="both"/>
        <w:rPr>
          <w:rFonts w:ascii="Times New Roman" w:eastAsia="Times New Roman" w:hAnsi="Times New Roman" w:cs="Times New Roman"/>
          <w:sz w:val="24"/>
          <w:szCs w:val="24"/>
          <w:lang w:eastAsia="hr-HR"/>
        </w:rPr>
      </w:pPr>
    </w:p>
    <w:p w14:paraId="75FE6C81" w14:textId="77777777" w:rsidR="00DC1B36" w:rsidRPr="00624BE4" w:rsidRDefault="00DC1B36"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Imenovanje zamjenika članova uprave iz redova nadzornog odbora</w:t>
      </w:r>
    </w:p>
    <w:p w14:paraId="3C957CFC" w14:textId="27835720" w:rsidR="00DC1B36" w:rsidRPr="00624BE4" w:rsidRDefault="00DC1B36"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E65B86" w:rsidRPr="00624BE4">
        <w:rPr>
          <w:rFonts w:ascii="Times New Roman" w:eastAsia="Times New Roman" w:hAnsi="Times New Roman" w:cs="Times New Roman"/>
          <w:b/>
          <w:sz w:val="24"/>
          <w:szCs w:val="24"/>
          <w:lang w:eastAsia="hr-HR"/>
        </w:rPr>
        <w:t>2</w:t>
      </w:r>
      <w:r w:rsidR="000F0E1B" w:rsidRPr="00624BE4">
        <w:rPr>
          <w:rFonts w:ascii="Times New Roman" w:eastAsia="Times New Roman" w:hAnsi="Times New Roman" w:cs="Times New Roman"/>
          <w:b/>
          <w:sz w:val="24"/>
          <w:szCs w:val="24"/>
          <w:lang w:eastAsia="hr-HR"/>
        </w:rPr>
        <w:t>85</w:t>
      </w:r>
      <w:r w:rsidRPr="00624BE4">
        <w:rPr>
          <w:rFonts w:ascii="Times New Roman" w:eastAsia="Times New Roman" w:hAnsi="Times New Roman" w:cs="Times New Roman"/>
          <w:b/>
          <w:sz w:val="24"/>
          <w:szCs w:val="24"/>
          <w:lang w:eastAsia="hr-HR"/>
        </w:rPr>
        <w:t>.</w:t>
      </w:r>
    </w:p>
    <w:p w14:paraId="4DE8AD95" w14:textId="77777777" w:rsidR="00DC1B36" w:rsidRPr="00624BE4" w:rsidRDefault="00DC1B36" w:rsidP="00054C3C">
      <w:pPr>
        <w:spacing w:after="0" w:line="240" w:lineRule="auto"/>
        <w:jc w:val="center"/>
        <w:rPr>
          <w:rFonts w:ascii="Times New Roman" w:eastAsia="Times New Roman" w:hAnsi="Times New Roman" w:cs="Times New Roman"/>
          <w:sz w:val="24"/>
          <w:szCs w:val="24"/>
          <w:lang w:eastAsia="hr-HR"/>
        </w:rPr>
      </w:pPr>
    </w:p>
    <w:p w14:paraId="72580564"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Ako je glavna skupština kreditne institucije u koju je uvedena posebna uprava donijela odluku o izboru, odnosno imenovanju članova novoga nadzornog odbora, do imenovanja novih članova uprave, ali ne duže od tri mjeseca, prava i dužnosti uprave kreditne institucije obnašaju dva člana nadzornog odbora koje kao zamjenike članova uprave imenuje nadzorni odbor. </w:t>
      </w:r>
    </w:p>
    <w:p w14:paraId="4A836C25" w14:textId="77777777" w:rsidR="009866D0" w:rsidRPr="00624BE4" w:rsidRDefault="009866D0" w:rsidP="00054C3C">
      <w:pPr>
        <w:spacing w:after="0" w:line="240" w:lineRule="auto"/>
        <w:jc w:val="both"/>
        <w:rPr>
          <w:rFonts w:ascii="Times New Roman" w:eastAsia="Times New Roman" w:hAnsi="Times New Roman" w:cs="Times New Roman"/>
          <w:sz w:val="24"/>
          <w:szCs w:val="24"/>
          <w:lang w:eastAsia="hr-HR"/>
        </w:rPr>
      </w:pPr>
    </w:p>
    <w:p w14:paraId="35D3CC7B" w14:textId="68E89644"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Nadzorni odbor dužan je imenovati zamjenike članova uprave u roku </w:t>
      </w:r>
      <w:r w:rsidR="00281331" w:rsidRPr="00624BE4">
        <w:rPr>
          <w:rFonts w:ascii="Times New Roman" w:eastAsia="Times New Roman" w:hAnsi="Times New Roman" w:cs="Times New Roman"/>
          <w:sz w:val="24"/>
          <w:szCs w:val="24"/>
          <w:lang w:eastAsia="hr-HR"/>
        </w:rPr>
        <w:t xml:space="preserve">od </w:t>
      </w:r>
      <w:r w:rsidRPr="00624BE4">
        <w:rPr>
          <w:rFonts w:ascii="Times New Roman" w:eastAsia="Times New Roman" w:hAnsi="Times New Roman" w:cs="Times New Roman"/>
          <w:sz w:val="24"/>
          <w:szCs w:val="24"/>
          <w:lang w:eastAsia="hr-HR"/>
        </w:rPr>
        <w:t xml:space="preserve">dva radna dana od dana </w:t>
      </w:r>
      <w:r w:rsidR="00281331" w:rsidRPr="00624BE4">
        <w:rPr>
          <w:rFonts w:ascii="Times New Roman" w:eastAsia="Times New Roman" w:hAnsi="Times New Roman" w:cs="Times New Roman"/>
          <w:sz w:val="24"/>
          <w:szCs w:val="24"/>
          <w:lang w:eastAsia="hr-HR"/>
        </w:rPr>
        <w:t xml:space="preserve">njihova </w:t>
      </w:r>
      <w:r w:rsidRPr="00624BE4">
        <w:rPr>
          <w:rFonts w:ascii="Times New Roman" w:eastAsia="Times New Roman" w:hAnsi="Times New Roman" w:cs="Times New Roman"/>
          <w:sz w:val="24"/>
          <w:szCs w:val="24"/>
          <w:lang w:eastAsia="hr-HR"/>
        </w:rPr>
        <w:t>imenovanja i o tome bez odgode obavijestiti Hrvatsku narodnu banku.</w:t>
      </w:r>
    </w:p>
    <w:p w14:paraId="4ADD9FB1" w14:textId="77777777" w:rsidR="009866D0" w:rsidRPr="00624BE4" w:rsidRDefault="009866D0" w:rsidP="00054C3C">
      <w:pPr>
        <w:spacing w:after="0" w:line="240" w:lineRule="auto"/>
        <w:jc w:val="both"/>
        <w:rPr>
          <w:rFonts w:ascii="Times New Roman" w:eastAsia="Times New Roman" w:hAnsi="Times New Roman" w:cs="Times New Roman"/>
          <w:sz w:val="24"/>
          <w:szCs w:val="24"/>
          <w:lang w:eastAsia="hr-HR"/>
        </w:rPr>
      </w:pPr>
    </w:p>
    <w:p w14:paraId="19586DF7" w14:textId="2ED8B67D"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Ako je statutom kreditne institucije predviđeno da nadzorni odbor ima tri člana, glavna skupština mora u novi nadzorni odbor izabrati odnosno imenovati pet članova, od kojih dva s mandatom do imenovanja novih članova uprave.</w:t>
      </w:r>
    </w:p>
    <w:p w14:paraId="707F6A0E"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750CC752" w14:textId="77777777" w:rsidR="00390522" w:rsidRPr="00624BE4" w:rsidRDefault="00DC1B36"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Nalaganje mjera rane intervencije ako je Hrvatska narodna banka</w:t>
      </w:r>
    </w:p>
    <w:p w14:paraId="6314864E" w14:textId="5898B2B6" w:rsidR="00DC1B36" w:rsidRPr="00624BE4" w:rsidRDefault="00DC1B36"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 xml:space="preserve"> konsolidirajuće nadzorno tijelo</w:t>
      </w:r>
    </w:p>
    <w:p w14:paraId="25715BD8" w14:textId="74B23B97" w:rsidR="00DC1B36" w:rsidRPr="00624BE4" w:rsidRDefault="00DC1B36"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4134C7" w:rsidRPr="00624BE4">
        <w:rPr>
          <w:rFonts w:ascii="Times New Roman" w:eastAsia="Times New Roman" w:hAnsi="Times New Roman" w:cs="Times New Roman"/>
          <w:b/>
          <w:sz w:val="24"/>
          <w:szCs w:val="24"/>
          <w:lang w:eastAsia="hr-HR"/>
        </w:rPr>
        <w:t>2</w:t>
      </w:r>
      <w:r w:rsidR="000F0E1B" w:rsidRPr="00624BE4">
        <w:rPr>
          <w:rFonts w:ascii="Times New Roman" w:eastAsia="Times New Roman" w:hAnsi="Times New Roman" w:cs="Times New Roman"/>
          <w:b/>
          <w:sz w:val="24"/>
          <w:szCs w:val="24"/>
          <w:lang w:eastAsia="hr-HR"/>
        </w:rPr>
        <w:t>86</w:t>
      </w:r>
      <w:r w:rsidRPr="00624BE4">
        <w:rPr>
          <w:rFonts w:ascii="Times New Roman" w:eastAsia="Times New Roman" w:hAnsi="Times New Roman" w:cs="Times New Roman"/>
          <w:b/>
          <w:sz w:val="24"/>
          <w:szCs w:val="24"/>
          <w:lang w:eastAsia="hr-HR"/>
        </w:rPr>
        <w:t>.</w:t>
      </w:r>
    </w:p>
    <w:p w14:paraId="08DD2A77" w14:textId="77777777" w:rsidR="00DC1B36" w:rsidRPr="00624BE4" w:rsidRDefault="00DC1B36" w:rsidP="00054C3C">
      <w:pPr>
        <w:spacing w:after="0" w:line="240" w:lineRule="auto"/>
        <w:rPr>
          <w:rFonts w:ascii="Times New Roman" w:eastAsia="Times New Roman" w:hAnsi="Times New Roman" w:cs="Times New Roman"/>
          <w:sz w:val="24"/>
          <w:szCs w:val="24"/>
          <w:lang w:eastAsia="hr-HR"/>
        </w:rPr>
      </w:pPr>
    </w:p>
    <w:p w14:paraId="27B2C52A" w14:textId="48C2956A"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Ako je ispunjen bilo koji uvjet iz članka </w:t>
      </w:r>
      <w:r w:rsidR="001A213A" w:rsidRPr="00624BE4">
        <w:rPr>
          <w:rFonts w:ascii="Times New Roman" w:eastAsia="Times New Roman" w:hAnsi="Times New Roman" w:cs="Times New Roman"/>
          <w:sz w:val="24"/>
          <w:szCs w:val="24"/>
          <w:lang w:eastAsia="hr-HR"/>
        </w:rPr>
        <w:t>27</w:t>
      </w:r>
      <w:r w:rsidR="000F0E1B"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w:t>
      </w:r>
      <w:r w:rsidR="00A14065" w:rsidRPr="00624BE4">
        <w:rPr>
          <w:rFonts w:ascii="Times New Roman" w:eastAsia="Times New Roman" w:hAnsi="Times New Roman" w:cs="Times New Roman"/>
          <w:sz w:val="24"/>
          <w:szCs w:val="24"/>
          <w:lang w:eastAsia="hr-HR"/>
        </w:rPr>
        <w:t xml:space="preserve"> ovoga Zakona</w:t>
      </w:r>
      <w:r w:rsidRPr="00624BE4">
        <w:rPr>
          <w:rFonts w:ascii="Times New Roman" w:eastAsia="Times New Roman" w:hAnsi="Times New Roman" w:cs="Times New Roman"/>
          <w:sz w:val="24"/>
          <w:szCs w:val="24"/>
          <w:lang w:eastAsia="hr-HR"/>
        </w:rPr>
        <w:t xml:space="preserve"> ili uvjet za imenovanje </w:t>
      </w:r>
      <w:r w:rsidR="001238C3" w:rsidRPr="00624BE4">
        <w:rPr>
          <w:rFonts w:ascii="Times New Roman" w:eastAsia="Times New Roman" w:hAnsi="Times New Roman" w:cs="Times New Roman"/>
          <w:sz w:val="24"/>
          <w:szCs w:val="24"/>
          <w:lang w:eastAsia="hr-HR"/>
        </w:rPr>
        <w:t xml:space="preserve">zamjenskog člana uprave odnosno nadzornog odbora, </w:t>
      </w:r>
      <w:r w:rsidRPr="00624BE4">
        <w:rPr>
          <w:rFonts w:ascii="Times New Roman" w:eastAsia="Times New Roman" w:hAnsi="Times New Roman" w:cs="Times New Roman"/>
          <w:sz w:val="24"/>
          <w:szCs w:val="24"/>
          <w:lang w:eastAsia="hr-HR"/>
        </w:rPr>
        <w:t xml:space="preserve">administratora ili posebne uprave </w:t>
      </w:r>
      <w:r w:rsidR="001238C3" w:rsidRPr="00624BE4">
        <w:rPr>
          <w:rFonts w:ascii="Times New Roman" w:eastAsia="Times New Roman" w:hAnsi="Times New Roman" w:cs="Times New Roman"/>
          <w:sz w:val="24"/>
          <w:szCs w:val="24"/>
          <w:lang w:eastAsia="hr-HR"/>
        </w:rPr>
        <w:t xml:space="preserve">matičnoj </w:t>
      </w:r>
      <w:r w:rsidR="00525127" w:rsidRPr="00624BE4">
        <w:rPr>
          <w:rFonts w:ascii="Times New Roman" w:eastAsia="Times New Roman" w:hAnsi="Times New Roman" w:cs="Times New Roman"/>
          <w:sz w:val="24"/>
          <w:szCs w:val="24"/>
          <w:lang w:eastAsia="hr-HR"/>
        </w:rPr>
        <w:t xml:space="preserve">kreditnoj instituciji u RH i </w:t>
      </w:r>
      <w:r w:rsidRPr="00624BE4">
        <w:rPr>
          <w:rFonts w:ascii="Times New Roman" w:eastAsia="Times New Roman" w:hAnsi="Times New Roman" w:cs="Times New Roman"/>
          <w:sz w:val="24"/>
          <w:szCs w:val="24"/>
          <w:lang w:eastAsia="hr-HR"/>
        </w:rPr>
        <w:t xml:space="preserve">matičnoj kreditnoj instituciji u EU-u sa sjedištem u RH, Hrvatska narodna banka kao konsolidirajuće nadzorno tijelo obavještava Europsko nadzorno tijelo za bankarstvo i savjetuje se s drugim nadležnim tijelima uključenima u kolegij supervizora o ispunjenju navedenih uvjeta i o namjeri donošenja mjere iz članka </w:t>
      </w:r>
      <w:r w:rsidR="001A213A" w:rsidRPr="00624BE4">
        <w:rPr>
          <w:rFonts w:ascii="Times New Roman" w:eastAsia="Times New Roman" w:hAnsi="Times New Roman" w:cs="Times New Roman"/>
          <w:sz w:val="24"/>
          <w:szCs w:val="24"/>
          <w:lang w:eastAsia="hr-HR"/>
        </w:rPr>
        <w:t>27</w:t>
      </w:r>
      <w:r w:rsidR="000F0E1B"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stavka 1. ovoga Zakona toj kreditnoj instituciji.</w:t>
      </w:r>
    </w:p>
    <w:p w14:paraId="5A3294A9" w14:textId="77777777" w:rsidR="009866D0" w:rsidRPr="00624BE4" w:rsidRDefault="009866D0" w:rsidP="00054C3C">
      <w:pPr>
        <w:spacing w:after="0" w:line="240" w:lineRule="auto"/>
        <w:jc w:val="both"/>
        <w:rPr>
          <w:rFonts w:ascii="Times New Roman" w:eastAsia="Times New Roman" w:hAnsi="Times New Roman" w:cs="Times New Roman"/>
          <w:sz w:val="24"/>
          <w:szCs w:val="24"/>
          <w:lang w:eastAsia="hr-HR"/>
        </w:rPr>
      </w:pPr>
    </w:p>
    <w:p w14:paraId="10429D00" w14:textId="5009E31F"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Nakon </w:t>
      </w:r>
      <w:r w:rsidR="0066713C" w:rsidRPr="00624BE4">
        <w:rPr>
          <w:rFonts w:ascii="Times New Roman" w:eastAsia="Times New Roman" w:hAnsi="Times New Roman" w:cs="Times New Roman"/>
          <w:sz w:val="24"/>
          <w:szCs w:val="24"/>
          <w:lang w:eastAsia="hr-HR"/>
        </w:rPr>
        <w:t>obavijesti</w:t>
      </w:r>
      <w:r w:rsidRPr="00624BE4">
        <w:rPr>
          <w:rFonts w:ascii="Times New Roman" w:eastAsia="Times New Roman" w:hAnsi="Times New Roman" w:cs="Times New Roman"/>
          <w:sz w:val="24"/>
          <w:szCs w:val="24"/>
          <w:lang w:eastAsia="hr-HR"/>
        </w:rPr>
        <w:t xml:space="preserve"> iz stavaka 1. ovog</w:t>
      </w:r>
      <w:r w:rsidR="00A14065"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članka Hrvatska narodna banka može matičnoj kreditnoj instituciji u EU-u sa sjedištem u RH naložiti mjeru iz članka </w:t>
      </w:r>
      <w:r w:rsidR="001A213A" w:rsidRPr="00624BE4">
        <w:rPr>
          <w:rFonts w:ascii="Times New Roman" w:eastAsia="Times New Roman" w:hAnsi="Times New Roman" w:cs="Times New Roman"/>
          <w:sz w:val="24"/>
          <w:szCs w:val="24"/>
          <w:lang w:eastAsia="hr-HR"/>
        </w:rPr>
        <w:t>27</w:t>
      </w:r>
      <w:r w:rsidR="000F0E1B"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xml:space="preserve">. stavka 1. </w:t>
      </w:r>
      <w:r w:rsidRPr="00624BE4">
        <w:rPr>
          <w:rFonts w:ascii="Times New Roman" w:hAnsi="Times New Roman" w:cs="Times New Roman"/>
          <w:sz w:val="24"/>
          <w:szCs w:val="24"/>
        </w:rPr>
        <w:t xml:space="preserve">ili imenovati </w:t>
      </w:r>
      <w:r w:rsidR="001238C3" w:rsidRPr="00624BE4">
        <w:rPr>
          <w:rFonts w:ascii="Times New Roman" w:hAnsi="Times New Roman" w:cs="Times New Roman"/>
          <w:sz w:val="24"/>
          <w:szCs w:val="24"/>
        </w:rPr>
        <w:t xml:space="preserve">zamjenskog člana uprave odnosno nadzornog odbora, </w:t>
      </w:r>
      <w:r w:rsidR="001A213A" w:rsidRPr="00624BE4">
        <w:rPr>
          <w:rFonts w:ascii="Times New Roman" w:hAnsi="Times New Roman" w:cs="Times New Roman"/>
          <w:sz w:val="24"/>
          <w:szCs w:val="24"/>
        </w:rPr>
        <w:t xml:space="preserve">administratora </w:t>
      </w:r>
      <w:r w:rsidR="001238C3" w:rsidRPr="00624BE4">
        <w:rPr>
          <w:rFonts w:ascii="Times New Roman" w:hAnsi="Times New Roman" w:cs="Times New Roman"/>
          <w:sz w:val="24"/>
          <w:szCs w:val="24"/>
        </w:rPr>
        <w:t xml:space="preserve">ili posebnu upravu </w:t>
      </w:r>
      <w:r w:rsidR="001A213A" w:rsidRPr="00624BE4">
        <w:rPr>
          <w:rFonts w:ascii="Times New Roman" w:hAnsi="Times New Roman" w:cs="Times New Roman"/>
          <w:sz w:val="24"/>
          <w:szCs w:val="24"/>
        </w:rPr>
        <w:t>iz</w:t>
      </w:r>
      <w:r w:rsidRPr="00624BE4">
        <w:rPr>
          <w:rFonts w:ascii="Times New Roman" w:hAnsi="Times New Roman" w:cs="Times New Roman"/>
          <w:sz w:val="24"/>
          <w:szCs w:val="24"/>
        </w:rPr>
        <w:t xml:space="preserve"> član</w:t>
      </w:r>
      <w:r w:rsidR="00281331" w:rsidRPr="00624BE4">
        <w:rPr>
          <w:rFonts w:ascii="Times New Roman" w:hAnsi="Times New Roman" w:cs="Times New Roman"/>
          <w:sz w:val="24"/>
          <w:szCs w:val="24"/>
        </w:rPr>
        <w:t>a</w:t>
      </w:r>
      <w:r w:rsidRPr="00624BE4">
        <w:rPr>
          <w:rFonts w:ascii="Times New Roman" w:hAnsi="Times New Roman" w:cs="Times New Roman"/>
          <w:sz w:val="24"/>
          <w:szCs w:val="24"/>
        </w:rPr>
        <w:t xml:space="preserve">ka </w:t>
      </w:r>
      <w:r w:rsidR="001A213A" w:rsidRPr="00624BE4">
        <w:rPr>
          <w:rFonts w:ascii="Times New Roman" w:hAnsi="Times New Roman" w:cs="Times New Roman"/>
          <w:sz w:val="24"/>
          <w:szCs w:val="24"/>
        </w:rPr>
        <w:t>2</w:t>
      </w:r>
      <w:r w:rsidR="000F0E1B" w:rsidRPr="00624BE4">
        <w:rPr>
          <w:rFonts w:ascii="Times New Roman" w:hAnsi="Times New Roman" w:cs="Times New Roman"/>
          <w:sz w:val="24"/>
          <w:szCs w:val="24"/>
        </w:rPr>
        <w:t>75</w:t>
      </w:r>
      <w:r w:rsidRPr="00624BE4">
        <w:rPr>
          <w:rFonts w:ascii="Times New Roman" w:hAnsi="Times New Roman" w:cs="Times New Roman"/>
          <w:sz w:val="24"/>
          <w:szCs w:val="24"/>
        </w:rPr>
        <w:t>.</w:t>
      </w:r>
      <w:r w:rsidR="001238C3" w:rsidRPr="00624BE4">
        <w:rPr>
          <w:rFonts w:ascii="Times New Roman" w:hAnsi="Times New Roman" w:cs="Times New Roman"/>
          <w:sz w:val="24"/>
          <w:szCs w:val="24"/>
        </w:rPr>
        <w:t>,</w:t>
      </w:r>
      <w:r w:rsidR="006A27DC">
        <w:rPr>
          <w:rFonts w:ascii="Times New Roman" w:hAnsi="Times New Roman" w:cs="Times New Roman"/>
          <w:sz w:val="24"/>
          <w:szCs w:val="24"/>
        </w:rPr>
        <w:t xml:space="preserve"> </w:t>
      </w:r>
      <w:r w:rsidR="001238C3" w:rsidRPr="00624BE4">
        <w:rPr>
          <w:rFonts w:ascii="Times New Roman" w:hAnsi="Times New Roman" w:cs="Times New Roman"/>
          <w:sz w:val="24"/>
          <w:szCs w:val="24"/>
        </w:rPr>
        <w:t>276. i 277.</w:t>
      </w:r>
      <w:r w:rsidRPr="00624BE4">
        <w:rPr>
          <w:rFonts w:ascii="Times New Roman" w:hAnsi="Times New Roman" w:cs="Times New Roman"/>
          <w:sz w:val="24"/>
          <w:szCs w:val="24"/>
        </w:rPr>
        <w:t xml:space="preserve"> </w:t>
      </w:r>
      <w:r w:rsidRPr="00624BE4">
        <w:rPr>
          <w:rFonts w:ascii="Times New Roman" w:eastAsia="Times New Roman" w:hAnsi="Times New Roman" w:cs="Times New Roman"/>
          <w:sz w:val="24"/>
          <w:szCs w:val="24"/>
          <w:lang w:eastAsia="hr-HR"/>
        </w:rPr>
        <w:t>ovoga Zakona nakon primitka očitovanja od drugih nadležnih tijela uključenih u kolegij supervizora ili nakon isteka roka za očitovanj</w:t>
      </w:r>
      <w:r w:rsidR="00202BFB" w:rsidRPr="00624BE4">
        <w:rPr>
          <w:rFonts w:ascii="Times New Roman" w:eastAsia="Times New Roman" w:hAnsi="Times New Roman" w:cs="Times New Roman"/>
          <w:sz w:val="24"/>
          <w:szCs w:val="24"/>
          <w:lang w:eastAsia="hr-HR"/>
        </w:rPr>
        <w:t>e</w:t>
      </w:r>
      <w:r w:rsidR="00281331"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pri čemu Hrvatska narodna banka utvrđuje rok za očitovanje, koji ne može biti duži od pet dana.</w:t>
      </w:r>
    </w:p>
    <w:p w14:paraId="3876D2A4" w14:textId="77777777" w:rsidR="009866D0" w:rsidRPr="00624BE4" w:rsidRDefault="009866D0" w:rsidP="00054C3C">
      <w:pPr>
        <w:spacing w:after="0" w:line="240" w:lineRule="auto"/>
        <w:jc w:val="both"/>
        <w:rPr>
          <w:rFonts w:ascii="Times New Roman" w:eastAsia="Times New Roman" w:hAnsi="Times New Roman" w:cs="Times New Roman"/>
          <w:sz w:val="24"/>
          <w:szCs w:val="24"/>
          <w:lang w:eastAsia="hr-HR"/>
        </w:rPr>
      </w:pPr>
    </w:p>
    <w:p w14:paraId="668DBA13" w14:textId="60B3877F"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Hrvatska narodna banka prije donošenja odluke o mjeri iz stavka 2. ovoga članka dužna je uzeti u obzir njezin učinak na članice grupe kreditnih institucija u RH i </w:t>
      </w:r>
      <w:r w:rsidR="00E97792" w:rsidRPr="00624BE4">
        <w:rPr>
          <w:rFonts w:ascii="Times New Roman" w:eastAsia="Times New Roman" w:hAnsi="Times New Roman" w:cs="Times New Roman"/>
          <w:sz w:val="24"/>
          <w:szCs w:val="24"/>
          <w:lang w:eastAsia="hr-HR"/>
        </w:rPr>
        <w:t xml:space="preserve">u </w:t>
      </w:r>
      <w:r w:rsidRPr="00624BE4">
        <w:rPr>
          <w:rFonts w:ascii="Times New Roman" w:eastAsia="Times New Roman" w:hAnsi="Times New Roman" w:cs="Times New Roman"/>
          <w:sz w:val="24"/>
          <w:szCs w:val="24"/>
          <w:lang w:eastAsia="hr-HR"/>
        </w:rPr>
        <w:t>drugim državama članicama.</w:t>
      </w:r>
    </w:p>
    <w:p w14:paraId="4135A12F" w14:textId="77777777" w:rsidR="009866D0" w:rsidRPr="00624BE4" w:rsidRDefault="009866D0" w:rsidP="00054C3C">
      <w:pPr>
        <w:spacing w:after="0" w:line="240" w:lineRule="auto"/>
        <w:jc w:val="both"/>
        <w:rPr>
          <w:rFonts w:ascii="Times New Roman" w:eastAsia="Times New Roman" w:hAnsi="Times New Roman" w:cs="Times New Roman"/>
          <w:sz w:val="24"/>
          <w:szCs w:val="24"/>
          <w:lang w:eastAsia="hr-HR"/>
        </w:rPr>
      </w:pPr>
    </w:p>
    <w:p w14:paraId="66286A21" w14:textId="417BB0AD"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 Hrvatska narodna banka o mjeri iz stavka 2. ovoga članka obavještava druga nadležna tijela uključena u kolegij supervizora i Europsko nadzorno tijelo za bankarstvo.</w:t>
      </w:r>
    </w:p>
    <w:p w14:paraId="4D403671" w14:textId="77777777" w:rsidR="009866D0" w:rsidRPr="00624BE4" w:rsidRDefault="009866D0" w:rsidP="00054C3C">
      <w:pPr>
        <w:spacing w:after="0" w:line="240" w:lineRule="auto"/>
        <w:jc w:val="both"/>
        <w:rPr>
          <w:rFonts w:ascii="Times New Roman" w:eastAsia="Times New Roman" w:hAnsi="Times New Roman" w:cs="Times New Roman"/>
          <w:sz w:val="24"/>
          <w:szCs w:val="24"/>
          <w:lang w:eastAsia="hr-HR"/>
        </w:rPr>
      </w:pPr>
      <w:moveFromRangeStart w:id="194" w:author="Autor" w:name="move187958949"/>
      <w:moveFromRangeEnd w:id="194"/>
    </w:p>
    <w:p w14:paraId="377C5E2A" w14:textId="62620E51"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(5) Ako nadležno tijelo druge države članice u kojoj je sjedište društva kćeri matične kreditne institucije u EU-u sa sjedištem u RH namjerava donijeti bilo koju od mjera predviđenih nacionalnim propisom koje svojim sadržajem odgovaraju mjerama iz članaka 27. i 29. Direktive 2014/59/EU </w:t>
      </w:r>
      <w:r w:rsidR="00751238" w:rsidRPr="00624BE4">
        <w:rPr>
          <w:rFonts w:ascii="Times New Roman" w:eastAsia="Times New Roman" w:hAnsi="Times New Roman" w:cs="Times New Roman"/>
          <w:sz w:val="24"/>
          <w:szCs w:val="24"/>
          <w:lang w:eastAsia="hr-HR"/>
        </w:rPr>
        <w:t xml:space="preserve">za </w:t>
      </w:r>
      <w:r w:rsidRPr="00624BE4">
        <w:rPr>
          <w:rFonts w:ascii="Times New Roman" w:eastAsia="Times New Roman" w:hAnsi="Times New Roman" w:cs="Times New Roman"/>
          <w:sz w:val="24"/>
          <w:szCs w:val="24"/>
          <w:lang w:eastAsia="hr-HR"/>
        </w:rPr>
        <w:t>to društvo kćer i o tome je obavijestilo Hrvatsku narodnu banku kao konsolidirajuće nadzorno tijelo, Hrvatska narodna banka može dati mišljenje o namjeravanom donošenju mjera i procijeniti učinak tih mjera na matičnu kreditnu instituciju u EU-u sa sjedištem u RH, na grupu kreditnih institucija u RH i na druge članice te grupe</w:t>
      </w:r>
      <w:r w:rsidR="00202BFB" w:rsidRPr="00624BE4">
        <w:rPr>
          <w:rFonts w:ascii="Times New Roman" w:eastAsia="Times New Roman" w:hAnsi="Times New Roman" w:cs="Times New Roman"/>
          <w:sz w:val="24"/>
          <w:szCs w:val="24"/>
          <w:lang w:eastAsia="hr-HR"/>
        </w:rPr>
        <w:t xml:space="preserve"> </w:t>
      </w:r>
      <w:r w:rsidR="00281331"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 xml:space="preserve"> o tome obavijestiti to nadležno tijelo najkasnije u roku od tri dana od dana primitka obavijesti.</w:t>
      </w:r>
    </w:p>
    <w:p w14:paraId="395DD17C" w14:textId="77777777" w:rsidR="009866D0" w:rsidRPr="00624BE4" w:rsidRDefault="009866D0" w:rsidP="00054C3C">
      <w:pPr>
        <w:spacing w:after="0" w:line="240" w:lineRule="auto"/>
        <w:jc w:val="both"/>
        <w:rPr>
          <w:rFonts w:ascii="Times New Roman" w:eastAsia="Times New Roman" w:hAnsi="Times New Roman" w:cs="Times New Roman"/>
          <w:sz w:val="24"/>
          <w:szCs w:val="24"/>
          <w:lang w:eastAsia="hr-HR"/>
        </w:rPr>
      </w:pPr>
    </w:p>
    <w:p w14:paraId="3935337F" w14:textId="66CC2AF1"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(6) Ako Hrvatska narodna banka namjerava imenovati </w:t>
      </w:r>
      <w:r w:rsidR="001238C3" w:rsidRPr="00624BE4">
        <w:rPr>
          <w:rFonts w:ascii="Times New Roman" w:eastAsia="Times New Roman" w:hAnsi="Times New Roman" w:cs="Times New Roman"/>
          <w:sz w:val="24"/>
          <w:szCs w:val="24"/>
          <w:lang w:eastAsia="hr-HR"/>
        </w:rPr>
        <w:t>zamjenskog člana uprave</w:t>
      </w:r>
      <w:r w:rsidR="00A44A9B" w:rsidRPr="00624BE4">
        <w:rPr>
          <w:rFonts w:ascii="Times New Roman" w:eastAsia="Times New Roman" w:hAnsi="Times New Roman" w:cs="Times New Roman"/>
          <w:sz w:val="24"/>
          <w:szCs w:val="24"/>
          <w:lang w:eastAsia="hr-HR"/>
        </w:rPr>
        <w:t xml:space="preserve"> odnosno nadzornog odbora</w:t>
      </w:r>
      <w:r w:rsidR="001238C3" w:rsidRPr="00624BE4">
        <w:rPr>
          <w:rFonts w:ascii="Times New Roman" w:eastAsia="Times New Roman" w:hAnsi="Times New Roman" w:cs="Times New Roman"/>
          <w:sz w:val="24"/>
          <w:szCs w:val="24"/>
          <w:lang w:eastAsia="hr-HR"/>
        </w:rPr>
        <w:t xml:space="preserve">, </w:t>
      </w:r>
      <w:r w:rsidR="00B2454F" w:rsidRPr="00624BE4">
        <w:rPr>
          <w:rFonts w:ascii="Times New Roman" w:eastAsia="Times New Roman" w:hAnsi="Times New Roman" w:cs="Times New Roman"/>
          <w:sz w:val="24"/>
          <w:szCs w:val="24"/>
          <w:lang w:eastAsia="hr-HR"/>
        </w:rPr>
        <w:t xml:space="preserve">administratora ili posebnu upravu </w:t>
      </w:r>
      <w:r w:rsidRPr="00624BE4">
        <w:rPr>
          <w:rFonts w:ascii="Times New Roman" w:eastAsia="Times New Roman" w:hAnsi="Times New Roman" w:cs="Times New Roman"/>
          <w:sz w:val="24"/>
          <w:szCs w:val="24"/>
          <w:lang w:eastAsia="hr-HR"/>
        </w:rPr>
        <w:t xml:space="preserve"> ili naložiti mjeru iz članka </w:t>
      </w:r>
      <w:r w:rsidR="001A213A" w:rsidRPr="00624BE4">
        <w:rPr>
          <w:rFonts w:ascii="Times New Roman" w:eastAsia="Times New Roman" w:hAnsi="Times New Roman" w:cs="Times New Roman"/>
          <w:sz w:val="24"/>
          <w:szCs w:val="24"/>
          <w:lang w:eastAsia="hr-HR"/>
        </w:rPr>
        <w:t>27</w:t>
      </w:r>
      <w:r w:rsidR="000F0E1B"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xml:space="preserve">. stavka 1. ovoga Zakona matičnoj kreditnoj instituciji u EU-u sa sjedištem u RH i ako je dobila obavijest jednog ili više nadležnih tijela drugih država članica iz stavka 5. ovoga članka, Hrvatska narodna banka kao konsolidirajuće nadzorno tijelo </w:t>
      </w:r>
      <w:r w:rsidR="008958A1" w:rsidRPr="00624BE4">
        <w:rPr>
          <w:rFonts w:ascii="Times New Roman" w:eastAsia="Times New Roman" w:hAnsi="Times New Roman" w:cs="Times New Roman"/>
          <w:sz w:val="24"/>
          <w:szCs w:val="24"/>
          <w:lang w:eastAsia="hr-HR"/>
        </w:rPr>
        <w:t>dostavlja</w:t>
      </w:r>
      <w:r w:rsidRPr="00624BE4">
        <w:rPr>
          <w:rFonts w:ascii="Times New Roman" w:eastAsia="Times New Roman" w:hAnsi="Times New Roman" w:cs="Times New Roman"/>
          <w:sz w:val="24"/>
          <w:szCs w:val="24"/>
          <w:lang w:eastAsia="hr-HR"/>
        </w:rPr>
        <w:t xml:space="preserve"> tim nadležnim tijelima obavijest o svim namjeravanim mjerama i </w:t>
      </w:r>
      <w:r w:rsidR="008958A1" w:rsidRPr="00624BE4">
        <w:rPr>
          <w:rFonts w:ascii="Times New Roman" w:eastAsia="Times New Roman" w:hAnsi="Times New Roman" w:cs="Times New Roman"/>
          <w:sz w:val="24"/>
          <w:szCs w:val="24"/>
          <w:lang w:eastAsia="hr-HR"/>
        </w:rPr>
        <w:t>surađuje</w:t>
      </w:r>
      <w:r w:rsidRPr="00624BE4">
        <w:rPr>
          <w:rFonts w:ascii="Times New Roman" w:eastAsia="Times New Roman" w:hAnsi="Times New Roman" w:cs="Times New Roman"/>
          <w:sz w:val="24"/>
          <w:szCs w:val="24"/>
          <w:lang w:eastAsia="hr-HR"/>
        </w:rPr>
        <w:t xml:space="preserve"> s tim nadležnim tijelima u donošenju zajedničke odluke o mogućnosti usklađivanja primjene mjera predviđenih posebnim propisom koje svojim sadržajem odgovaraju mjerama iz članaka 27. i 29. Direktive 2014/59/EU, u dvije </w:t>
      </w:r>
      <w:r w:rsidR="00281331" w:rsidRPr="00624BE4">
        <w:rPr>
          <w:rFonts w:ascii="Times New Roman" w:eastAsia="Times New Roman" w:hAnsi="Times New Roman" w:cs="Times New Roman"/>
          <w:sz w:val="24"/>
          <w:szCs w:val="24"/>
          <w:lang w:eastAsia="hr-HR"/>
        </w:rPr>
        <w:t xml:space="preserve">kreditne institucije </w:t>
      </w:r>
      <w:r w:rsidRPr="00624BE4">
        <w:rPr>
          <w:rFonts w:ascii="Times New Roman" w:eastAsia="Times New Roman" w:hAnsi="Times New Roman" w:cs="Times New Roman"/>
          <w:sz w:val="24"/>
          <w:szCs w:val="24"/>
          <w:lang w:eastAsia="hr-HR"/>
        </w:rPr>
        <w:t xml:space="preserve">ili više kreditnih institucija ili investicijskih društava iste grupe kreditnih institucija u RH, s ciljem lakše provedbe mjera za poboljšanje financijskog položaja </w:t>
      </w:r>
      <w:r w:rsidR="00281331" w:rsidRPr="00624BE4">
        <w:rPr>
          <w:rFonts w:ascii="Times New Roman" w:eastAsia="Times New Roman" w:hAnsi="Times New Roman" w:cs="Times New Roman"/>
          <w:sz w:val="24"/>
          <w:szCs w:val="24"/>
          <w:lang w:eastAsia="hr-HR"/>
        </w:rPr>
        <w:t xml:space="preserve">te </w:t>
      </w:r>
      <w:r w:rsidRPr="00624BE4">
        <w:rPr>
          <w:rFonts w:ascii="Times New Roman" w:eastAsia="Times New Roman" w:hAnsi="Times New Roman" w:cs="Times New Roman"/>
          <w:sz w:val="24"/>
          <w:szCs w:val="24"/>
          <w:lang w:eastAsia="hr-HR"/>
        </w:rPr>
        <w:t xml:space="preserve">kreditne institucije ili investicijskog društva. </w:t>
      </w:r>
    </w:p>
    <w:p w14:paraId="5BAD731A" w14:textId="77777777" w:rsidR="009866D0" w:rsidRPr="00624BE4" w:rsidRDefault="009866D0" w:rsidP="00054C3C">
      <w:pPr>
        <w:spacing w:after="0" w:line="240" w:lineRule="auto"/>
        <w:jc w:val="both"/>
        <w:rPr>
          <w:rFonts w:ascii="Times New Roman" w:eastAsia="Times New Roman" w:hAnsi="Times New Roman" w:cs="Times New Roman"/>
          <w:sz w:val="24"/>
          <w:szCs w:val="24"/>
          <w:lang w:eastAsia="hr-HR"/>
        </w:rPr>
      </w:pPr>
    </w:p>
    <w:p w14:paraId="4905587E" w14:textId="4DA5722C"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(7) Zajednička odluka iz stavka 6. ovoga članka donosi se u roku od pet dana od dana kada je Hrvatska narodna banka dostavila obavijest o svim namjeravanim mjerama, a mora biti u pisanom obliku i obrazložena te ju Hrvatska narodna banka dostav</w:t>
      </w:r>
      <w:r w:rsidR="008958A1" w:rsidRPr="00624BE4">
        <w:rPr>
          <w:rFonts w:ascii="Times New Roman" w:eastAsia="Times New Roman" w:hAnsi="Times New Roman" w:cs="Times New Roman"/>
          <w:sz w:val="24"/>
          <w:szCs w:val="24"/>
          <w:lang w:eastAsia="hr-HR"/>
        </w:rPr>
        <w:t xml:space="preserve">lja </w:t>
      </w:r>
      <w:r w:rsidRPr="00624BE4">
        <w:rPr>
          <w:rFonts w:ascii="Times New Roman" w:eastAsia="Times New Roman" w:hAnsi="Times New Roman" w:cs="Times New Roman"/>
          <w:sz w:val="24"/>
          <w:szCs w:val="24"/>
          <w:lang w:eastAsia="hr-HR"/>
        </w:rPr>
        <w:t>matičnoj kreditnoj instituciji u EU-u sa sjedištem u RH.</w:t>
      </w:r>
    </w:p>
    <w:p w14:paraId="46018923" w14:textId="77777777" w:rsidR="009866D0" w:rsidRPr="00624BE4" w:rsidRDefault="009866D0" w:rsidP="00054C3C">
      <w:pPr>
        <w:spacing w:after="0" w:line="240" w:lineRule="auto"/>
        <w:jc w:val="both"/>
        <w:rPr>
          <w:rFonts w:ascii="Times New Roman" w:eastAsia="Times New Roman" w:hAnsi="Times New Roman" w:cs="Times New Roman"/>
          <w:sz w:val="24"/>
          <w:szCs w:val="24"/>
          <w:lang w:eastAsia="hr-HR"/>
        </w:rPr>
      </w:pPr>
    </w:p>
    <w:p w14:paraId="6D20ACF1" w14:textId="41984082"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(8) Ako je Hrvatska narodna banka dobila obavijest iz stavka 5. ovoga članka od više nadležnih tijela drugih država članica, Hrvatska narodna banka kao konsolidirajuće nadzorno tijelo </w:t>
      </w:r>
      <w:r w:rsidR="008958A1" w:rsidRPr="00624BE4">
        <w:rPr>
          <w:rFonts w:ascii="Times New Roman" w:eastAsia="Times New Roman" w:hAnsi="Times New Roman" w:cs="Times New Roman"/>
          <w:sz w:val="24"/>
          <w:szCs w:val="24"/>
          <w:lang w:eastAsia="hr-HR"/>
        </w:rPr>
        <w:t>dostavlja</w:t>
      </w:r>
      <w:r w:rsidRPr="00624BE4">
        <w:rPr>
          <w:rFonts w:ascii="Times New Roman" w:eastAsia="Times New Roman" w:hAnsi="Times New Roman" w:cs="Times New Roman"/>
          <w:sz w:val="24"/>
          <w:szCs w:val="24"/>
          <w:lang w:eastAsia="hr-HR"/>
        </w:rPr>
        <w:t xml:space="preserve"> tim nadležnim tijelima obavijest o svim namjeravanim mjerama i </w:t>
      </w:r>
      <w:r w:rsidR="008958A1" w:rsidRPr="00624BE4">
        <w:rPr>
          <w:rFonts w:ascii="Times New Roman" w:eastAsia="Times New Roman" w:hAnsi="Times New Roman" w:cs="Times New Roman"/>
          <w:sz w:val="24"/>
          <w:szCs w:val="24"/>
          <w:lang w:eastAsia="hr-HR"/>
        </w:rPr>
        <w:t>surađuje</w:t>
      </w:r>
      <w:r w:rsidRPr="00624BE4">
        <w:rPr>
          <w:rFonts w:ascii="Times New Roman" w:eastAsia="Times New Roman" w:hAnsi="Times New Roman" w:cs="Times New Roman"/>
          <w:sz w:val="24"/>
          <w:szCs w:val="24"/>
          <w:lang w:eastAsia="hr-HR"/>
        </w:rPr>
        <w:t xml:space="preserve"> s tim nadležnim tijelima u donošenju zajedničke odluke o mogućnosti usklađivanja primjene mjera predviđenih posebnim propisom koje svojim sadržajem odgovaraju mjerama iz članaka 27. i 29. Direktive 2014/59/EU, u dvije </w:t>
      </w:r>
      <w:r w:rsidR="00281331" w:rsidRPr="00624BE4">
        <w:rPr>
          <w:rFonts w:ascii="Times New Roman" w:eastAsia="Times New Roman" w:hAnsi="Times New Roman" w:cs="Times New Roman"/>
          <w:sz w:val="24"/>
          <w:szCs w:val="24"/>
          <w:lang w:eastAsia="hr-HR"/>
        </w:rPr>
        <w:t xml:space="preserve">kreditne institucije </w:t>
      </w:r>
      <w:r w:rsidRPr="00624BE4">
        <w:rPr>
          <w:rFonts w:ascii="Times New Roman" w:eastAsia="Times New Roman" w:hAnsi="Times New Roman" w:cs="Times New Roman"/>
          <w:sz w:val="24"/>
          <w:szCs w:val="24"/>
          <w:lang w:eastAsia="hr-HR"/>
        </w:rPr>
        <w:t xml:space="preserve">ili više kreditnih institucija ili investicijskih društava iste grupe kreditnih institucija u RH, s ciljem lakše provedbe mjera za poboljšanje financijskog položaja </w:t>
      </w:r>
      <w:r w:rsidR="00281331" w:rsidRPr="00624BE4">
        <w:rPr>
          <w:rFonts w:ascii="Times New Roman" w:eastAsia="Times New Roman" w:hAnsi="Times New Roman" w:cs="Times New Roman"/>
          <w:sz w:val="24"/>
          <w:szCs w:val="24"/>
          <w:lang w:eastAsia="hr-HR"/>
        </w:rPr>
        <w:t xml:space="preserve">te </w:t>
      </w:r>
      <w:r w:rsidRPr="00624BE4">
        <w:rPr>
          <w:rFonts w:ascii="Times New Roman" w:eastAsia="Times New Roman" w:hAnsi="Times New Roman" w:cs="Times New Roman"/>
          <w:sz w:val="24"/>
          <w:szCs w:val="24"/>
          <w:lang w:eastAsia="hr-HR"/>
        </w:rPr>
        <w:t xml:space="preserve">kreditne institucije ili investicijskog društva. </w:t>
      </w:r>
    </w:p>
    <w:p w14:paraId="6E038042" w14:textId="77777777" w:rsidR="009866D0" w:rsidRPr="00624BE4" w:rsidRDefault="009866D0" w:rsidP="00054C3C">
      <w:pPr>
        <w:spacing w:after="0" w:line="240" w:lineRule="auto"/>
        <w:jc w:val="both"/>
        <w:rPr>
          <w:rFonts w:ascii="Times New Roman" w:eastAsia="Times New Roman" w:hAnsi="Times New Roman" w:cs="Times New Roman"/>
          <w:sz w:val="24"/>
          <w:szCs w:val="24"/>
          <w:lang w:eastAsia="hr-HR"/>
        </w:rPr>
      </w:pPr>
    </w:p>
    <w:p w14:paraId="19978B38" w14:textId="6EE89FC9"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(9) Hrvatska narodna banka može u postupku donošenja zajedničke odluke iz stav</w:t>
      </w:r>
      <w:r w:rsidR="00281331"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ka 6. ili 8. ovoga članka zatražiti pomoć Europskog</w:t>
      </w:r>
      <w:r w:rsidR="00147A2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nadzornog tijela za bankarstvo u skladu s člankom 31. Uredbe (EU) br. 1093/2010.</w:t>
      </w:r>
    </w:p>
    <w:p w14:paraId="4DF7D068" w14:textId="77777777" w:rsidR="009866D0" w:rsidRPr="00624BE4" w:rsidRDefault="009866D0" w:rsidP="00054C3C">
      <w:pPr>
        <w:spacing w:after="0" w:line="240" w:lineRule="auto"/>
        <w:jc w:val="both"/>
        <w:rPr>
          <w:rFonts w:ascii="Times New Roman" w:eastAsia="Times New Roman" w:hAnsi="Times New Roman" w:cs="Times New Roman"/>
          <w:sz w:val="24"/>
          <w:szCs w:val="24"/>
          <w:lang w:eastAsia="hr-HR"/>
        </w:rPr>
      </w:pPr>
    </w:p>
    <w:p w14:paraId="65C4ABF3" w14:textId="191C76A1"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(10) Ako postoje različita mišljenja u vezi s donošenjem odluke iz stavka 6. ovoga članka, a nadležno tijelo druge države članice u kojoj je sjedište društva kćeri matične kreditne institucije u EU-u sa sjedištem u RH namjerava donijeti mjere predviđene posebnim propisom koje svojim sadržajem odgovaraju mjerama iz članka 27. stavka 1. točke a), koje se odnose na točke 4., 10., 11. i 19. odjeljka A. Priloga, članka 27. stavka 1. točke e) ili članka 27. stavka 1. točke g) Direktive 2014/59/EU, u roku za savjetovanje iz stavka </w:t>
      </w:r>
      <w:r w:rsidR="004B64A6"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ovoga članka, Hrvatska narodna banka može zatražiti posredovanje Europskoga nadzornog tijela za bankarstvo u skladu s člankom 19. stavkom 3. Uredbe (EU) br. 1093/2010.</w:t>
      </w:r>
    </w:p>
    <w:p w14:paraId="09B92111" w14:textId="77777777" w:rsidR="009866D0" w:rsidRPr="00624BE4" w:rsidRDefault="009866D0" w:rsidP="00054C3C">
      <w:pPr>
        <w:spacing w:after="0" w:line="240" w:lineRule="auto"/>
        <w:jc w:val="both"/>
        <w:rPr>
          <w:rFonts w:ascii="Times New Roman" w:eastAsia="Times New Roman" w:hAnsi="Times New Roman" w:cs="Times New Roman"/>
          <w:sz w:val="24"/>
          <w:szCs w:val="24"/>
          <w:lang w:eastAsia="hr-HR"/>
        </w:rPr>
      </w:pPr>
    </w:p>
    <w:p w14:paraId="4505637E" w14:textId="08EF96B8"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(11) Ako zajednička odluka iz stavka 6. ovoga članka nije donesena u roku iz stavka 7. ovoga članka, Hrvatska narodna banka samostalno </w:t>
      </w:r>
      <w:r w:rsidR="00E90349" w:rsidRPr="00624BE4">
        <w:rPr>
          <w:rFonts w:ascii="Times New Roman" w:eastAsia="Times New Roman" w:hAnsi="Times New Roman" w:cs="Times New Roman"/>
          <w:sz w:val="24"/>
          <w:szCs w:val="24"/>
          <w:lang w:eastAsia="hr-HR"/>
        </w:rPr>
        <w:t>odlučuje</w:t>
      </w:r>
      <w:r w:rsidRPr="00624BE4">
        <w:rPr>
          <w:rFonts w:ascii="Times New Roman" w:eastAsia="Times New Roman" w:hAnsi="Times New Roman" w:cs="Times New Roman"/>
          <w:sz w:val="24"/>
          <w:szCs w:val="24"/>
          <w:lang w:eastAsia="hr-HR"/>
        </w:rPr>
        <w:t xml:space="preserve"> o donošenju mjere za matičnu kreditnu instituciju u EU-u sa sjedištem u RH, vodeći računa o stavovima i izdvojenim mišljenjima koje su iznijela druga nadležna tijela te o potencijalnom utjecaju tih mjera na stabilnost financijskog sustava relevantnih država članica </w:t>
      </w:r>
      <w:r w:rsidR="00147A2D" w:rsidRPr="00624BE4">
        <w:rPr>
          <w:rFonts w:ascii="Times New Roman" w:eastAsia="Times New Roman" w:hAnsi="Times New Roman" w:cs="Times New Roman"/>
          <w:sz w:val="24"/>
          <w:szCs w:val="24"/>
          <w:lang w:eastAsia="hr-HR"/>
        </w:rPr>
        <w:t xml:space="preserve">i </w:t>
      </w:r>
      <w:r w:rsidRPr="00624BE4">
        <w:rPr>
          <w:rFonts w:ascii="Times New Roman" w:eastAsia="Times New Roman" w:hAnsi="Times New Roman" w:cs="Times New Roman"/>
          <w:sz w:val="24"/>
          <w:szCs w:val="24"/>
          <w:lang w:eastAsia="hr-HR"/>
        </w:rPr>
        <w:t>tu odluku dostav</w:t>
      </w:r>
      <w:r w:rsidR="00E90349" w:rsidRPr="00624BE4">
        <w:rPr>
          <w:rFonts w:ascii="Times New Roman" w:eastAsia="Times New Roman" w:hAnsi="Times New Roman" w:cs="Times New Roman"/>
          <w:sz w:val="24"/>
          <w:szCs w:val="24"/>
          <w:lang w:eastAsia="hr-HR"/>
        </w:rPr>
        <w:t>lja</w:t>
      </w:r>
      <w:r w:rsidRPr="00624BE4">
        <w:rPr>
          <w:rFonts w:ascii="Times New Roman" w:eastAsia="Times New Roman" w:hAnsi="Times New Roman" w:cs="Times New Roman"/>
          <w:sz w:val="24"/>
          <w:szCs w:val="24"/>
          <w:lang w:eastAsia="hr-HR"/>
        </w:rPr>
        <w:t xml:space="preserve"> matičnoj kreditnoj instituciji u EU-u sa sjedištem u RH.</w:t>
      </w:r>
    </w:p>
    <w:p w14:paraId="20FB4D44" w14:textId="77777777" w:rsidR="009866D0" w:rsidRPr="00624BE4" w:rsidRDefault="009866D0" w:rsidP="00054C3C">
      <w:pPr>
        <w:spacing w:after="0" w:line="240" w:lineRule="auto"/>
        <w:jc w:val="both"/>
        <w:rPr>
          <w:rFonts w:ascii="Times New Roman" w:eastAsia="Times New Roman" w:hAnsi="Times New Roman" w:cs="Times New Roman"/>
          <w:sz w:val="24"/>
          <w:szCs w:val="24"/>
          <w:lang w:eastAsia="hr-HR"/>
        </w:rPr>
      </w:pPr>
    </w:p>
    <w:p w14:paraId="7AC6A6EC" w14:textId="3A426306"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(12) Iznimno od stavka 2. ovoga članka, ako u roku od pet dana od dana kada je Hrvatska narodna banka dostavila obavijest o namjeravanim mjerama navedenima u stavku 11. ovoga članka bilo koje nadležno tijelo drugih država članica zatraži posredovanje Europskog</w:t>
      </w:r>
      <w:r w:rsidR="00147A2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nadzornog tijela za bankarstvo u skladu s člankom 19. stavkom 3. Uredbe (EU) br. 1093/2010 i ako je Europsko nadzorno tijelo za bankarstvo donijelo odluku u roku od tri dana, Hrvatska narodna banka </w:t>
      </w:r>
      <w:r w:rsidR="00014092" w:rsidRPr="00624BE4">
        <w:rPr>
          <w:rFonts w:ascii="Times New Roman" w:eastAsia="Times New Roman" w:hAnsi="Times New Roman" w:cs="Times New Roman"/>
          <w:sz w:val="24"/>
          <w:szCs w:val="24"/>
          <w:lang w:eastAsia="hr-HR"/>
        </w:rPr>
        <w:t>donosi</w:t>
      </w:r>
      <w:r w:rsidRPr="00624BE4">
        <w:rPr>
          <w:rFonts w:ascii="Times New Roman" w:eastAsia="Times New Roman" w:hAnsi="Times New Roman" w:cs="Times New Roman"/>
          <w:sz w:val="24"/>
          <w:szCs w:val="24"/>
          <w:lang w:eastAsia="hr-HR"/>
        </w:rPr>
        <w:t xml:space="preserve"> mjeru za matičnu kreditnu instituciju u EU-u sa sjedištem u RH u skladu s tom odlukom</w:t>
      </w:r>
      <w:r w:rsidR="00AC76F6" w:rsidRPr="00624BE4">
        <w:rPr>
          <w:rFonts w:ascii="Times New Roman" w:eastAsia="Times New Roman" w:hAnsi="Times New Roman" w:cs="Times New Roman"/>
          <w:sz w:val="24"/>
          <w:szCs w:val="24"/>
          <w:lang w:eastAsia="hr-HR"/>
        </w:rPr>
        <w:t xml:space="preserve"> pri čemu se rok</w:t>
      </w:r>
      <w:r w:rsidRPr="00624BE4">
        <w:rPr>
          <w:rFonts w:ascii="Times New Roman" w:eastAsia="Times New Roman" w:hAnsi="Times New Roman" w:cs="Times New Roman"/>
          <w:sz w:val="24"/>
          <w:szCs w:val="24"/>
          <w:lang w:eastAsia="hr-HR"/>
        </w:rPr>
        <w:t xml:space="preserve"> od pet dana smatra rokom za mirenje u smislu Uredbe (EU) br. 1093/2010.</w:t>
      </w:r>
    </w:p>
    <w:p w14:paraId="3AB244DF" w14:textId="77777777" w:rsidR="009866D0" w:rsidRPr="00624BE4" w:rsidRDefault="009866D0" w:rsidP="00054C3C">
      <w:pPr>
        <w:spacing w:after="0" w:line="240" w:lineRule="auto"/>
        <w:jc w:val="both"/>
        <w:rPr>
          <w:rFonts w:ascii="Times New Roman" w:eastAsia="Times New Roman" w:hAnsi="Times New Roman" w:cs="Times New Roman"/>
          <w:sz w:val="24"/>
          <w:szCs w:val="24"/>
          <w:lang w:eastAsia="hr-HR"/>
        </w:rPr>
      </w:pPr>
    </w:p>
    <w:p w14:paraId="31FE96E2" w14:textId="18304794"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(13) Iznimno od stav</w:t>
      </w:r>
      <w:r w:rsidR="008F3237"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ka 6. i 12. ovoga članka, ako u roku od pet dana od dana kada je Hrvatska narodna banka dostavila obavijest o svim namjeravanim mjerama navedenima u stavku 11. ovoga članka Hrvatska narodna banka ili bilo koje nadležno tijelo drugih država članica zatraži posredovanje Europskog</w:t>
      </w:r>
      <w:r w:rsidR="00147A2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nadzornog tijela za bankarstvo u skladu s člankom 19. stavkom 3. Uredbe (EU) br. 1093/2010 i ako Europsko nadzorno tijelo za bankarstvo nije donijelo odluku u roku od tri dana, Hrvatska narodna banka </w:t>
      </w:r>
      <w:r w:rsidR="007F170C" w:rsidRPr="00624BE4">
        <w:rPr>
          <w:rFonts w:ascii="Times New Roman" w:eastAsia="Times New Roman" w:hAnsi="Times New Roman" w:cs="Times New Roman"/>
          <w:sz w:val="24"/>
          <w:szCs w:val="24"/>
          <w:lang w:eastAsia="hr-HR"/>
        </w:rPr>
        <w:t>donosi</w:t>
      </w:r>
      <w:r w:rsidRPr="00624BE4">
        <w:rPr>
          <w:rFonts w:ascii="Times New Roman" w:eastAsia="Times New Roman" w:hAnsi="Times New Roman" w:cs="Times New Roman"/>
          <w:sz w:val="24"/>
          <w:szCs w:val="24"/>
          <w:lang w:eastAsia="hr-HR"/>
        </w:rPr>
        <w:t xml:space="preserve"> mjeru za matičnu kreditnu instituciju u EU-u sa sjedištem u RH u skladu s tom odlukom</w:t>
      </w:r>
      <w:r w:rsidR="00147A2D"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pri čemu se rok od pet dana smatra rokom za mirenje u smislu Uredbe (EU) br. 1093/2010.</w:t>
      </w:r>
    </w:p>
    <w:p w14:paraId="470EB711" w14:textId="77777777" w:rsidR="009866D0" w:rsidRPr="00624BE4" w:rsidRDefault="009866D0" w:rsidP="00054C3C">
      <w:pPr>
        <w:spacing w:after="0" w:line="240" w:lineRule="auto"/>
        <w:jc w:val="both"/>
        <w:rPr>
          <w:rFonts w:ascii="Times New Roman" w:eastAsia="Times New Roman" w:hAnsi="Times New Roman" w:cs="Times New Roman"/>
          <w:sz w:val="24"/>
          <w:szCs w:val="24"/>
          <w:lang w:eastAsia="hr-HR"/>
        </w:rPr>
      </w:pPr>
    </w:p>
    <w:p w14:paraId="088540C8" w14:textId="16BE6D7C"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(14) Hrvatska narodna banka </w:t>
      </w:r>
      <w:r w:rsidR="0040754E" w:rsidRPr="00624BE4">
        <w:rPr>
          <w:rFonts w:ascii="Times New Roman" w:eastAsia="Times New Roman" w:hAnsi="Times New Roman" w:cs="Times New Roman"/>
          <w:sz w:val="24"/>
          <w:szCs w:val="24"/>
          <w:lang w:eastAsia="hr-HR"/>
        </w:rPr>
        <w:t xml:space="preserve">u svrhu </w:t>
      </w:r>
      <w:r w:rsidR="006F4F06" w:rsidRPr="00624BE4">
        <w:rPr>
          <w:rFonts w:ascii="Times New Roman" w:eastAsia="Times New Roman" w:hAnsi="Times New Roman" w:cs="Times New Roman"/>
          <w:sz w:val="24"/>
          <w:szCs w:val="24"/>
          <w:lang w:eastAsia="hr-HR"/>
        </w:rPr>
        <w:t>dostupnosti informacija na jedinstvenoj europskoj pristupnoj točki (engl. ESAP) uspostavljenoj na temelju Uredbe (EU) 2023/2859 dostavlja informacije</w:t>
      </w:r>
      <w:r w:rsidRPr="00624BE4">
        <w:rPr>
          <w:rFonts w:ascii="Times New Roman" w:eastAsia="Times New Roman" w:hAnsi="Times New Roman" w:cs="Times New Roman"/>
          <w:sz w:val="24"/>
          <w:szCs w:val="24"/>
          <w:lang w:eastAsia="hr-HR"/>
        </w:rPr>
        <w:t xml:space="preserve"> o mjerama izrečenim u skladu s odredbama ovoga članka.</w:t>
      </w:r>
    </w:p>
    <w:p w14:paraId="68611469" w14:textId="77777777" w:rsidR="009866D0" w:rsidRPr="00624BE4" w:rsidRDefault="009866D0" w:rsidP="00054C3C">
      <w:pPr>
        <w:spacing w:after="0" w:line="240" w:lineRule="auto"/>
        <w:jc w:val="both"/>
        <w:rPr>
          <w:rFonts w:ascii="Times New Roman" w:eastAsia="Times New Roman" w:hAnsi="Times New Roman" w:cs="Times New Roman"/>
          <w:sz w:val="24"/>
          <w:szCs w:val="24"/>
          <w:lang w:eastAsia="hr-HR"/>
        </w:rPr>
      </w:pPr>
    </w:p>
    <w:p w14:paraId="7B12E217" w14:textId="485E4302"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(15) Informacije iz stavka </w:t>
      </w:r>
      <w:r w:rsidR="00AC1DC9" w:rsidRPr="00624BE4">
        <w:rPr>
          <w:rFonts w:ascii="Times New Roman" w:eastAsia="Times New Roman" w:hAnsi="Times New Roman" w:cs="Times New Roman"/>
          <w:sz w:val="24"/>
          <w:szCs w:val="24"/>
          <w:lang w:eastAsia="hr-HR"/>
        </w:rPr>
        <w:t>14</w:t>
      </w:r>
      <w:r w:rsidRPr="00624BE4">
        <w:rPr>
          <w:rFonts w:ascii="Times New Roman" w:eastAsia="Times New Roman" w:hAnsi="Times New Roman" w:cs="Times New Roman"/>
          <w:sz w:val="24"/>
          <w:szCs w:val="24"/>
          <w:lang w:eastAsia="hr-HR"/>
        </w:rPr>
        <w:t>. ovog</w:t>
      </w:r>
      <w:r w:rsidR="00A14065"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članka ispunjavaju sljedeće zahtjeve:</w:t>
      </w:r>
    </w:p>
    <w:p w14:paraId="1E78775B" w14:textId="48F5B620"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7F5A9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dostavljaju se u formatu iz kojeg se mogu izdvojiti podaci kako je definirano u članku 2. točki 3. Uredbe (EU) 2023/2859</w:t>
      </w:r>
    </w:p>
    <w:p w14:paraId="0E87A039" w14:textId="1558B561"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7F5A9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priloženi su im sljedeći metapodaci:</w:t>
      </w:r>
    </w:p>
    <w:p w14:paraId="041A6D19" w14:textId="503B15C0" w:rsidR="00DC1B36" w:rsidRPr="00624BE4" w:rsidRDefault="005F0B32"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a)</w:t>
      </w:r>
      <w:r w:rsidR="00DC1B36" w:rsidRPr="00624BE4">
        <w:rPr>
          <w:rFonts w:ascii="Times New Roman" w:eastAsia="Times New Roman" w:hAnsi="Times New Roman" w:cs="Times New Roman"/>
          <w:sz w:val="24"/>
          <w:szCs w:val="24"/>
          <w:lang w:eastAsia="hr-HR"/>
        </w:rPr>
        <w:t xml:space="preserve"> svi nazivi relevantne institucije na koju se informacije odnose</w:t>
      </w:r>
    </w:p>
    <w:p w14:paraId="04D80904" w14:textId="05BE575F" w:rsidR="00DC1B36" w:rsidRPr="00624BE4" w:rsidRDefault="005F0B32"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b)</w:t>
      </w:r>
      <w:r w:rsidR="00DC1B36" w:rsidRPr="00624BE4">
        <w:rPr>
          <w:rFonts w:ascii="Times New Roman" w:eastAsia="Times New Roman" w:hAnsi="Times New Roman" w:cs="Times New Roman"/>
          <w:sz w:val="24"/>
          <w:szCs w:val="24"/>
          <w:lang w:eastAsia="hr-HR"/>
        </w:rPr>
        <w:t xml:space="preserve"> ako postoji, identifikacijska oznaka pravne osobe relevantne institucije kako je utvrđena u skladu s člankom 7. stavkom 4. točkom (b) Uredbe (EU) 2023/2859</w:t>
      </w:r>
    </w:p>
    <w:p w14:paraId="6EDE8304" w14:textId="3EF09E67" w:rsidR="00DC1B36" w:rsidRPr="00624BE4" w:rsidRDefault="005F0B32"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c)</w:t>
      </w:r>
      <w:r w:rsidR="00DC1B36" w:rsidRPr="00624BE4">
        <w:rPr>
          <w:rFonts w:ascii="Times New Roman" w:eastAsia="Times New Roman" w:hAnsi="Times New Roman" w:cs="Times New Roman"/>
          <w:sz w:val="24"/>
          <w:szCs w:val="24"/>
          <w:lang w:eastAsia="hr-HR"/>
        </w:rPr>
        <w:t xml:space="preserve"> vrsta informacija kako je klasificirana u skladu s člankom 7. stavkom 4. točkom c) Uredbe</w:t>
      </w:r>
      <w:r w:rsidR="00AC76F6" w:rsidRPr="00624BE4">
        <w:rPr>
          <w:rFonts w:ascii="Times New Roman" w:eastAsia="Times New Roman" w:hAnsi="Times New Roman" w:cs="Times New Roman"/>
          <w:sz w:val="24"/>
          <w:szCs w:val="24"/>
          <w:lang w:eastAsia="hr-HR"/>
        </w:rPr>
        <w:t xml:space="preserve"> (EU) 2023/2859</w:t>
      </w:r>
      <w:r w:rsidR="00147A2D" w:rsidRPr="00624BE4">
        <w:rPr>
          <w:rFonts w:ascii="Times New Roman" w:eastAsia="Times New Roman" w:hAnsi="Times New Roman" w:cs="Times New Roman"/>
          <w:sz w:val="24"/>
          <w:szCs w:val="24"/>
          <w:lang w:eastAsia="hr-HR"/>
        </w:rPr>
        <w:t xml:space="preserve"> i</w:t>
      </w:r>
    </w:p>
    <w:p w14:paraId="695522DE" w14:textId="652B7D31" w:rsidR="00DC1B36" w:rsidRPr="00624BE4" w:rsidRDefault="005F0B32"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d)</w:t>
      </w:r>
      <w:r w:rsidR="00DC1B36" w:rsidRPr="00624BE4">
        <w:rPr>
          <w:rFonts w:ascii="Times New Roman" w:eastAsia="Times New Roman" w:hAnsi="Times New Roman" w:cs="Times New Roman"/>
          <w:sz w:val="24"/>
          <w:szCs w:val="24"/>
          <w:lang w:eastAsia="hr-HR"/>
        </w:rPr>
        <w:t xml:space="preserve"> naznaka o tome sadržavaju li te informacije osobne podatke.</w:t>
      </w:r>
    </w:p>
    <w:p w14:paraId="33032627"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58EC9C56" w14:textId="77777777" w:rsidR="00390522" w:rsidRPr="00624BE4" w:rsidRDefault="00DC1B36"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Nalaganje mjera u fazi rane intervencije ako Hrvatska narodna banka</w:t>
      </w:r>
    </w:p>
    <w:p w14:paraId="1ADB6E8D" w14:textId="458D4DC0" w:rsidR="00DC1B36" w:rsidRPr="00624BE4" w:rsidRDefault="00DC1B36"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 xml:space="preserve"> nije konsolidirajuće nadzorno tijelo</w:t>
      </w:r>
    </w:p>
    <w:p w14:paraId="6F2CDC87" w14:textId="74A50F4E" w:rsidR="00DC1B36" w:rsidRPr="00624BE4" w:rsidRDefault="00DC1B36"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4134C7" w:rsidRPr="00624BE4">
        <w:rPr>
          <w:rFonts w:ascii="Times New Roman" w:eastAsia="Times New Roman" w:hAnsi="Times New Roman" w:cs="Times New Roman"/>
          <w:b/>
          <w:sz w:val="24"/>
          <w:szCs w:val="24"/>
          <w:lang w:eastAsia="hr-HR"/>
        </w:rPr>
        <w:t>2</w:t>
      </w:r>
      <w:r w:rsidR="000F0E1B" w:rsidRPr="00624BE4">
        <w:rPr>
          <w:rFonts w:ascii="Times New Roman" w:eastAsia="Times New Roman" w:hAnsi="Times New Roman" w:cs="Times New Roman"/>
          <w:b/>
          <w:sz w:val="24"/>
          <w:szCs w:val="24"/>
          <w:lang w:eastAsia="hr-HR"/>
        </w:rPr>
        <w:t>87</w:t>
      </w:r>
      <w:r w:rsidRPr="00624BE4">
        <w:rPr>
          <w:rFonts w:ascii="Times New Roman" w:eastAsia="Times New Roman" w:hAnsi="Times New Roman" w:cs="Times New Roman"/>
          <w:b/>
          <w:sz w:val="24"/>
          <w:szCs w:val="24"/>
          <w:lang w:eastAsia="hr-HR"/>
        </w:rPr>
        <w:t>.</w:t>
      </w:r>
    </w:p>
    <w:p w14:paraId="271527EC" w14:textId="77777777" w:rsidR="00DC1B36" w:rsidRPr="00624BE4" w:rsidRDefault="00DC1B36" w:rsidP="00054C3C">
      <w:pPr>
        <w:spacing w:after="0" w:line="240" w:lineRule="auto"/>
        <w:rPr>
          <w:rFonts w:ascii="Times New Roman" w:eastAsia="Times New Roman" w:hAnsi="Times New Roman" w:cs="Times New Roman"/>
          <w:sz w:val="24"/>
          <w:szCs w:val="24"/>
          <w:lang w:eastAsia="hr-HR"/>
        </w:rPr>
      </w:pPr>
    </w:p>
    <w:p w14:paraId="71A94C64" w14:textId="2FF9B4CE"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Ako je nadležno tijelo druge države članice ujedno i konsolidirajuće nadzorno tijelo, Hrvatska narodna banka na zahtjev konsolidirajućeg</w:t>
      </w:r>
      <w:r w:rsidR="00147A2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nadzornog tijela može dati svoje mišljenje u postupku donošenja odluke o nalaganju mjera predviđenih posebnim propisom koje svojim sadržajem odgovaraju mjerama iz članaka 27. i 29. Direktive 2014/59/EU za matičnu kreditnu instituciju u EU-u.</w:t>
      </w:r>
    </w:p>
    <w:p w14:paraId="4F0C61DC" w14:textId="77777777" w:rsidR="004134C7" w:rsidRPr="00624BE4" w:rsidRDefault="004134C7" w:rsidP="00054C3C">
      <w:pPr>
        <w:spacing w:after="0" w:line="240" w:lineRule="auto"/>
        <w:jc w:val="both"/>
        <w:rPr>
          <w:rFonts w:ascii="Times New Roman" w:eastAsia="Times New Roman" w:hAnsi="Times New Roman" w:cs="Times New Roman"/>
          <w:sz w:val="24"/>
          <w:szCs w:val="24"/>
          <w:lang w:eastAsia="hr-HR"/>
        </w:rPr>
      </w:pPr>
    </w:p>
    <w:p w14:paraId="06E4995C" w14:textId="44C75BFE"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Ako Hrvatska narodna banka namjerava donijeti mjeru iz članka </w:t>
      </w:r>
      <w:r w:rsidR="001A213A" w:rsidRPr="00624BE4">
        <w:rPr>
          <w:rFonts w:ascii="Times New Roman" w:eastAsia="Times New Roman" w:hAnsi="Times New Roman" w:cs="Times New Roman"/>
          <w:sz w:val="24"/>
          <w:szCs w:val="24"/>
          <w:lang w:eastAsia="hr-HR"/>
        </w:rPr>
        <w:t>27</w:t>
      </w:r>
      <w:r w:rsidR="000F0E1B"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stavka 1. ovoga Zakona za kreditnu instituciju sa sjedištem u Republici Hrvatskoj, koja je društvo kći matične kreditne institucije u EU-u, dužna je o tome obavijestiti konsolidirajuće nadzorno tijelo i Europsko nadzorno tijelo za bankarstvo.</w:t>
      </w:r>
    </w:p>
    <w:p w14:paraId="5E9C98CF" w14:textId="77777777" w:rsidR="004134C7" w:rsidRPr="00624BE4" w:rsidRDefault="004134C7" w:rsidP="00054C3C">
      <w:pPr>
        <w:spacing w:after="0" w:line="240" w:lineRule="auto"/>
        <w:jc w:val="both"/>
        <w:rPr>
          <w:rFonts w:ascii="Times New Roman" w:eastAsia="Times New Roman" w:hAnsi="Times New Roman" w:cs="Times New Roman"/>
          <w:sz w:val="24"/>
          <w:szCs w:val="24"/>
          <w:lang w:eastAsia="hr-HR"/>
        </w:rPr>
      </w:pPr>
    </w:p>
    <w:p w14:paraId="0ADC09CF" w14:textId="1999FF15"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Hrvatska narodna banka, nakon savjetovanja s konsolidirajućim nadzornim tijelom koje ne može trajati duže od tri dana, samostalno </w:t>
      </w:r>
      <w:r w:rsidR="007F170C" w:rsidRPr="00624BE4">
        <w:rPr>
          <w:rFonts w:ascii="Times New Roman" w:eastAsia="Times New Roman" w:hAnsi="Times New Roman" w:cs="Times New Roman"/>
          <w:sz w:val="24"/>
          <w:szCs w:val="24"/>
          <w:lang w:eastAsia="hr-HR"/>
        </w:rPr>
        <w:t>donosi</w:t>
      </w:r>
      <w:r w:rsidRPr="00624BE4">
        <w:rPr>
          <w:rFonts w:ascii="Times New Roman" w:eastAsia="Times New Roman" w:hAnsi="Times New Roman" w:cs="Times New Roman"/>
          <w:sz w:val="24"/>
          <w:szCs w:val="24"/>
          <w:lang w:eastAsia="hr-HR"/>
        </w:rPr>
        <w:t xml:space="preserve"> odluku iz stavka 2. ovoga članka, vodeći računa o mišljenju konsolidirajućeg</w:t>
      </w:r>
      <w:r w:rsidR="00147A2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nadzornog tijela te o toj odluci </w:t>
      </w:r>
      <w:r w:rsidR="007F170C" w:rsidRPr="00624BE4">
        <w:rPr>
          <w:rFonts w:ascii="Times New Roman" w:eastAsia="Times New Roman" w:hAnsi="Times New Roman" w:cs="Times New Roman"/>
          <w:sz w:val="24"/>
          <w:szCs w:val="24"/>
          <w:lang w:eastAsia="hr-HR"/>
        </w:rPr>
        <w:t xml:space="preserve">obavještava </w:t>
      </w:r>
      <w:r w:rsidRPr="00624BE4">
        <w:rPr>
          <w:rFonts w:ascii="Times New Roman" w:eastAsia="Times New Roman" w:hAnsi="Times New Roman" w:cs="Times New Roman"/>
          <w:sz w:val="24"/>
          <w:szCs w:val="24"/>
          <w:lang w:eastAsia="hr-HR"/>
        </w:rPr>
        <w:t>konsolidirajuće nadzorno tijelo i ostala nadležna tijela uključena u kolegij supervizora te Europsko nadzorno tijelo za bankarstvo.</w:t>
      </w:r>
    </w:p>
    <w:p w14:paraId="4A520BA8" w14:textId="77777777" w:rsidR="004134C7" w:rsidRPr="00624BE4" w:rsidRDefault="004134C7" w:rsidP="00054C3C">
      <w:pPr>
        <w:spacing w:after="0" w:line="240" w:lineRule="auto"/>
        <w:jc w:val="both"/>
        <w:rPr>
          <w:rFonts w:ascii="Times New Roman" w:eastAsia="Times New Roman" w:hAnsi="Times New Roman" w:cs="Times New Roman"/>
          <w:sz w:val="24"/>
          <w:szCs w:val="24"/>
          <w:lang w:eastAsia="hr-HR"/>
        </w:rPr>
      </w:pPr>
    </w:p>
    <w:p w14:paraId="36710432" w14:textId="6A75BC00"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 Ako više nadležnih tijela namjerava naložiti mjere predviđene posebnim propisima koje svojim sadržajem odgovaraju mjerama iz članaka 27. ili 29. Direktive 2014/59/EU u više od jedne kreditne institucije ili investicijskog društva iz grupe kreditnih institucija u EU-u, Hrvatska narodna banka na zahtjev konsolidirajućeg</w:t>
      </w:r>
      <w:r w:rsidR="00147A2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nadzornog tijela </w:t>
      </w:r>
      <w:r w:rsidR="007F170C" w:rsidRPr="00624BE4">
        <w:rPr>
          <w:rFonts w:ascii="Times New Roman" w:eastAsia="Times New Roman" w:hAnsi="Times New Roman" w:cs="Times New Roman"/>
          <w:sz w:val="24"/>
          <w:szCs w:val="24"/>
          <w:lang w:eastAsia="hr-HR"/>
        </w:rPr>
        <w:t xml:space="preserve">sudjeluje </w:t>
      </w:r>
      <w:r w:rsidRPr="00624BE4">
        <w:rPr>
          <w:rFonts w:ascii="Times New Roman" w:eastAsia="Times New Roman" w:hAnsi="Times New Roman" w:cs="Times New Roman"/>
          <w:sz w:val="24"/>
          <w:szCs w:val="24"/>
          <w:lang w:eastAsia="hr-HR"/>
        </w:rPr>
        <w:t>pri donošenju zajedničke odluke o mogućnosti usklađivanja primjene mjera ili imenovanja istog privremenog upravitelja predviđenih posebnim propisima, a mjere svojim sadržajem odgovaraju mjerama iz članka 27. i 29. Direktive 2014/59/EU u više kreditnih institucija ili investicijskih društava te grupe.</w:t>
      </w:r>
    </w:p>
    <w:p w14:paraId="41040FCF" w14:textId="77777777" w:rsidR="004134C7" w:rsidRPr="00624BE4" w:rsidRDefault="004134C7" w:rsidP="00054C3C">
      <w:pPr>
        <w:spacing w:after="0" w:line="240" w:lineRule="auto"/>
        <w:jc w:val="both"/>
        <w:rPr>
          <w:rFonts w:ascii="Times New Roman" w:eastAsia="Times New Roman" w:hAnsi="Times New Roman" w:cs="Times New Roman"/>
          <w:sz w:val="24"/>
          <w:szCs w:val="24"/>
          <w:lang w:eastAsia="hr-HR"/>
        </w:rPr>
      </w:pPr>
    </w:p>
    <w:p w14:paraId="28BABC45" w14:textId="646E32E2"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 Zajednička odluka iz stavka 4. ovoga člana donosi se u roku od pet dana od primitka obavijesti konsolidirajućeg</w:t>
      </w:r>
      <w:r w:rsidR="00147A2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nadzornog tijela o namjeri nalaganja neke od tih mjera u više članica grupe.</w:t>
      </w:r>
    </w:p>
    <w:p w14:paraId="3A5AEFCC" w14:textId="77777777" w:rsidR="004134C7" w:rsidRPr="00624BE4" w:rsidRDefault="004134C7" w:rsidP="00054C3C">
      <w:pPr>
        <w:spacing w:after="0" w:line="240" w:lineRule="auto"/>
        <w:jc w:val="both"/>
        <w:rPr>
          <w:rFonts w:ascii="Times New Roman" w:eastAsia="Times New Roman" w:hAnsi="Times New Roman" w:cs="Times New Roman"/>
          <w:sz w:val="24"/>
          <w:szCs w:val="24"/>
          <w:lang w:eastAsia="hr-HR"/>
        </w:rPr>
      </w:pPr>
    </w:p>
    <w:p w14:paraId="1ED56F32" w14:textId="53DF58B5"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 Hrvatska narodna banka može u postupku donošenja zajedničke odluke iz stavka 4. ovoga članka zatražiti pomoć Europskog nadzornog tijela za bankarstvo u skladu s člankom 31. Uredbe (EU) br. 1093/2010.</w:t>
      </w:r>
    </w:p>
    <w:p w14:paraId="2D6787D8" w14:textId="77777777" w:rsidR="004134C7" w:rsidRPr="00624BE4" w:rsidRDefault="004134C7" w:rsidP="00054C3C">
      <w:pPr>
        <w:spacing w:after="0" w:line="240" w:lineRule="auto"/>
        <w:jc w:val="both"/>
        <w:rPr>
          <w:rFonts w:ascii="Times New Roman" w:eastAsia="Times New Roman" w:hAnsi="Times New Roman" w:cs="Times New Roman"/>
          <w:sz w:val="24"/>
          <w:szCs w:val="24"/>
          <w:lang w:eastAsia="hr-HR"/>
        </w:rPr>
      </w:pPr>
    </w:p>
    <w:p w14:paraId="7D17999E" w14:textId="72A3042E"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(7) Ako postoje različita mišljenja u vezi s donošenjem odluke iz stavka 3. ovoga članka, koja se odnosi na mjere iz članka </w:t>
      </w:r>
      <w:r w:rsidR="001A213A" w:rsidRPr="00624BE4">
        <w:rPr>
          <w:rFonts w:ascii="Times New Roman" w:eastAsia="Times New Roman" w:hAnsi="Times New Roman" w:cs="Times New Roman"/>
          <w:sz w:val="24"/>
          <w:szCs w:val="24"/>
          <w:lang w:eastAsia="hr-HR"/>
        </w:rPr>
        <w:t>27</w:t>
      </w:r>
      <w:r w:rsidR="000F0E1B"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xml:space="preserve">. ovoga Zakona koje svojim sadržajem odgovaraju mjerama iz članka 27. stavka 1. točke a), koje se odnose na točke 4., 10., 11. i 19. odjeljka A. Priloga, članka 27. stavka 1. točke e) ili članka 27. stavka 1. točke g) Direktive 2014/59/EU, i ako je konsolidirajuće nadzorno tijelo zatražilo posredovanje Europskog nadzornog tijela za bankarstvo u skladu s člankom 19. stavkom 3. Uredbe (EU) br. 1093/2010, i ako je Europsko nadzorno tijelo za bankarstvo donijelo odluku u roku od tri dana od primitka zahtjeva za posredovanje, Hrvatska narodna banka </w:t>
      </w:r>
      <w:r w:rsidR="007F170C" w:rsidRPr="00624BE4">
        <w:rPr>
          <w:rFonts w:ascii="Times New Roman" w:eastAsia="Times New Roman" w:hAnsi="Times New Roman" w:cs="Times New Roman"/>
          <w:sz w:val="24"/>
          <w:szCs w:val="24"/>
          <w:lang w:eastAsia="hr-HR"/>
        </w:rPr>
        <w:t>donosi</w:t>
      </w:r>
      <w:r w:rsidRPr="00624BE4">
        <w:rPr>
          <w:rFonts w:ascii="Times New Roman" w:eastAsia="Times New Roman" w:hAnsi="Times New Roman" w:cs="Times New Roman"/>
          <w:sz w:val="24"/>
          <w:szCs w:val="24"/>
          <w:lang w:eastAsia="hr-HR"/>
        </w:rPr>
        <w:t xml:space="preserve"> odluku u skladu s tom odlukom,</w:t>
      </w:r>
      <w:r w:rsidR="007F170C"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a ako odluka Europskog</w:t>
      </w:r>
      <w:r w:rsidR="00147A2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nadzornog tijela za bankarstvo nije donesena u roku od tri dana od primitka zahtjeva za posredovanje, Hrvatska narodna banka </w:t>
      </w:r>
      <w:r w:rsidR="007F170C" w:rsidRPr="00624BE4">
        <w:rPr>
          <w:rFonts w:ascii="Times New Roman" w:eastAsia="Times New Roman" w:hAnsi="Times New Roman" w:cs="Times New Roman"/>
          <w:sz w:val="24"/>
          <w:szCs w:val="24"/>
          <w:lang w:eastAsia="hr-HR"/>
        </w:rPr>
        <w:t>donosi</w:t>
      </w:r>
      <w:r w:rsidRPr="00624BE4">
        <w:rPr>
          <w:rFonts w:ascii="Times New Roman" w:eastAsia="Times New Roman" w:hAnsi="Times New Roman" w:cs="Times New Roman"/>
          <w:sz w:val="24"/>
          <w:szCs w:val="24"/>
          <w:lang w:eastAsia="hr-HR"/>
        </w:rPr>
        <w:t xml:space="preserve"> samostalnu odluku o nalaganju tih mjera kreditnoj instituciji za koju je</w:t>
      </w:r>
      <w:r w:rsidR="00E7192E" w:rsidRPr="00624BE4">
        <w:rPr>
          <w:rFonts w:ascii="Times New Roman" w:eastAsia="Times New Roman" w:hAnsi="Times New Roman" w:cs="Times New Roman"/>
          <w:sz w:val="24"/>
          <w:szCs w:val="24"/>
          <w:lang w:eastAsia="hr-HR"/>
        </w:rPr>
        <w:t xml:space="preserve"> Hrvatska narodna banka nadležno tijelo.</w:t>
      </w:r>
      <w:r w:rsidRPr="00624BE4">
        <w:rPr>
          <w:rFonts w:ascii="Times New Roman" w:eastAsia="Times New Roman" w:hAnsi="Times New Roman" w:cs="Times New Roman"/>
          <w:sz w:val="24"/>
          <w:szCs w:val="24"/>
          <w:lang w:eastAsia="hr-HR"/>
        </w:rPr>
        <w:t xml:space="preserve"> </w:t>
      </w:r>
    </w:p>
    <w:p w14:paraId="7BB382EF" w14:textId="77777777" w:rsidR="004134C7" w:rsidRPr="00624BE4" w:rsidRDefault="004134C7" w:rsidP="00054C3C">
      <w:pPr>
        <w:spacing w:after="0" w:line="240" w:lineRule="auto"/>
        <w:jc w:val="both"/>
        <w:rPr>
          <w:rFonts w:ascii="Times New Roman" w:eastAsia="Times New Roman" w:hAnsi="Times New Roman" w:cs="Times New Roman"/>
          <w:sz w:val="24"/>
          <w:szCs w:val="24"/>
          <w:lang w:eastAsia="hr-HR"/>
        </w:rPr>
      </w:pPr>
    </w:p>
    <w:p w14:paraId="0D6D350B" w14:textId="3C08E834"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(8) Ako zajednička odluka iz stavka 4. ovog</w:t>
      </w:r>
      <w:r w:rsidR="00A14065"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članka nije donesena u roku, Hrvatska narodna banka samostalno će odlučiti o donošenju mjere za kreditnu instituciju sa sjedištem u Republici Hrvatskoj koja je </w:t>
      </w:r>
      <w:r w:rsidR="00E7192E" w:rsidRPr="00624BE4">
        <w:rPr>
          <w:rFonts w:ascii="Times New Roman" w:eastAsia="Times New Roman" w:hAnsi="Times New Roman" w:cs="Times New Roman"/>
          <w:sz w:val="24"/>
          <w:szCs w:val="24"/>
          <w:lang w:eastAsia="hr-HR"/>
        </w:rPr>
        <w:t>društvo kći matične kreditne institucije u EU</w:t>
      </w:r>
      <w:r w:rsidR="00147A2D" w:rsidRPr="00624BE4">
        <w:rPr>
          <w:rFonts w:ascii="Times New Roman" w:eastAsia="Times New Roman" w:hAnsi="Times New Roman" w:cs="Times New Roman"/>
          <w:sz w:val="24"/>
          <w:szCs w:val="24"/>
          <w:lang w:eastAsia="hr-HR"/>
        </w:rPr>
        <w:t>-u</w:t>
      </w:r>
      <w:r w:rsidR="00E7192E" w:rsidRPr="00624BE4">
        <w:rPr>
          <w:rFonts w:ascii="Times New Roman" w:eastAsia="Times New Roman" w:hAnsi="Times New Roman" w:cs="Times New Roman"/>
          <w:sz w:val="24"/>
          <w:szCs w:val="24"/>
          <w:lang w:eastAsia="hr-HR"/>
        </w:rPr>
        <w:t>.</w:t>
      </w:r>
    </w:p>
    <w:p w14:paraId="5D08FC54" w14:textId="77777777" w:rsidR="004134C7" w:rsidRPr="00624BE4" w:rsidRDefault="004134C7" w:rsidP="00054C3C">
      <w:pPr>
        <w:spacing w:after="0" w:line="240" w:lineRule="auto"/>
        <w:jc w:val="both"/>
        <w:rPr>
          <w:rFonts w:ascii="Times New Roman" w:eastAsia="Times New Roman" w:hAnsi="Times New Roman" w:cs="Times New Roman"/>
          <w:sz w:val="24"/>
          <w:szCs w:val="24"/>
          <w:lang w:eastAsia="hr-HR"/>
        </w:rPr>
      </w:pPr>
    </w:p>
    <w:p w14:paraId="3198972D" w14:textId="0F024775"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(9) Hrvatska narodna banka može zatražiti posredovanje Europskog</w:t>
      </w:r>
      <w:r w:rsidR="00147A2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nadzornog tijela za bankarstvo u skladu s člankom 19. stavkom 3. Uredbe (EU) br. 1093/2010 u predviđenom roku za savjetovanje, a po primitku obavijesti konsolidirajućeg</w:t>
      </w:r>
      <w:r w:rsidR="00147A2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nadzornog tijela o namjeri nalaganja mjera predviđenih posebnim propisom koje svojim sadržajem odgovaraju mjerama iz članka 27. stavka 1. točke a), koje se odnose na točke 4., 10., 11. i 19. odjeljka A. Priloga, članka 27. stavka 1. točke e) ili članka 27. stavka 1. točke g) Direktive 2014/59/EU matičnoj kreditnoj instituciji u EU-u, ako se ne slaže s tim prijedlogom konsolidirajućeg</w:t>
      </w:r>
      <w:r w:rsidR="00147A2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nadzornog tijela.</w:t>
      </w:r>
    </w:p>
    <w:p w14:paraId="6BCA23F6" w14:textId="77777777" w:rsidR="004134C7" w:rsidRPr="00624BE4" w:rsidRDefault="004134C7" w:rsidP="00054C3C">
      <w:pPr>
        <w:spacing w:after="0" w:line="240" w:lineRule="auto"/>
        <w:jc w:val="both"/>
        <w:rPr>
          <w:rFonts w:ascii="Times New Roman" w:eastAsia="Times New Roman" w:hAnsi="Times New Roman" w:cs="Times New Roman"/>
          <w:sz w:val="24"/>
          <w:szCs w:val="24"/>
          <w:lang w:eastAsia="hr-HR"/>
        </w:rPr>
      </w:pPr>
    </w:p>
    <w:p w14:paraId="45EC6B52" w14:textId="6488E14F"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(10) Hrvatska narodna banka može zatražiti posredovanje Europskog</w:t>
      </w:r>
      <w:r w:rsidR="00147A2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nadzornog tijela za bankarstvo u skladu s člankom 19. stavkom 3. Uredbe (EU) br. 1093/2010 u roku od pet dana od dana obavijesti konsolidirajućeg</w:t>
      </w:r>
      <w:r w:rsidR="00147A2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nadzornog tijela ako postoje različita mišljenja u vezi s donošenjem zajedničke odluke iz stavka 4. ovoga članka. </w:t>
      </w:r>
    </w:p>
    <w:p w14:paraId="5BBA6C4F" w14:textId="77777777" w:rsidR="004134C7" w:rsidRPr="00624BE4" w:rsidRDefault="004134C7" w:rsidP="00054C3C">
      <w:pPr>
        <w:spacing w:after="0" w:line="240" w:lineRule="auto"/>
        <w:jc w:val="both"/>
        <w:rPr>
          <w:rFonts w:ascii="Times New Roman" w:eastAsia="Times New Roman" w:hAnsi="Times New Roman" w:cs="Times New Roman"/>
          <w:sz w:val="24"/>
          <w:szCs w:val="24"/>
          <w:lang w:eastAsia="hr-HR"/>
        </w:rPr>
      </w:pPr>
    </w:p>
    <w:p w14:paraId="19DDF7B1" w14:textId="7A6D31B0"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(11) Ako je Europsko nadzorno tijelo za bankarstvo donijelo odluku u roku od tri dana od primitka zahtjeva za posredovanje iz stavka 10. ovoga članka, Hrvatska narodna banka </w:t>
      </w:r>
      <w:r w:rsidR="007F170C" w:rsidRPr="00624BE4">
        <w:rPr>
          <w:rFonts w:ascii="Times New Roman" w:eastAsia="Times New Roman" w:hAnsi="Times New Roman" w:cs="Times New Roman"/>
          <w:sz w:val="24"/>
          <w:szCs w:val="24"/>
          <w:lang w:eastAsia="hr-HR"/>
        </w:rPr>
        <w:t>donosi</w:t>
      </w:r>
      <w:r w:rsidRPr="00624BE4">
        <w:rPr>
          <w:rFonts w:ascii="Times New Roman" w:eastAsia="Times New Roman" w:hAnsi="Times New Roman" w:cs="Times New Roman"/>
          <w:sz w:val="24"/>
          <w:szCs w:val="24"/>
          <w:lang w:eastAsia="hr-HR"/>
        </w:rPr>
        <w:t xml:space="preserve"> odluku u skladu s tom odlukom</w:t>
      </w:r>
      <w:r w:rsidR="007F170C"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 ako odluka Europskog</w:t>
      </w:r>
      <w:r w:rsidR="00147A2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nadzornog tijela za bankarstvo nije donesena u roku od tri dana od primitka zahtjeva za posredovanje, Hrvatska narodna banka </w:t>
      </w:r>
      <w:r w:rsidR="007F170C" w:rsidRPr="00624BE4">
        <w:rPr>
          <w:rFonts w:ascii="Times New Roman" w:eastAsia="Times New Roman" w:hAnsi="Times New Roman" w:cs="Times New Roman"/>
          <w:sz w:val="24"/>
          <w:szCs w:val="24"/>
          <w:lang w:eastAsia="hr-HR"/>
        </w:rPr>
        <w:t xml:space="preserve">donosi </w:t>
      </w:r>
      <w:r w:rsidRPr="00624BE4">
        <w:rPr>
          <w:rFonts w:ascii="Times New Roman" w:eastAsia="Times New Roman" w:hAnsi="Times New Roman" w:cs="Times New Roman"/>
          <w:sz w:val="24"/>
          <w:szCs w:val="24"/>
          <w:lang w:eastAsia="hr-HR"/>
        </w:rPr>
        <w:t>samostalnu odluku o nalaganju tih mjera kreditnoj instituciji za koju je Hrvatska narodna banka nadležno tijelo</w:t>
      </w:r>
      <w:r w:rsidR="00147A2D"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pri čemu se rok od pet dana smatra rokom za mirenje u smislu Uredbe (EU) br. 1093/2010.</w:t>
      </w:r>
    </w:p>
    <w:p w14:paraId="7373FF0A" w14:textId="77777777" w:rsidR="00DC1B36" w:rsidRPr="00624BE4" w:rsidRDefault="00DC1B36" w:rsidP="00054C3C">
      <w:pPr>
        <w:spacing w:after="0" w:line="240" w:lineRule="auto"/>
        <w:jc w:val="both"/>
        <w:rPr>
          <w:rFonts w:ascii="Times New Roman" w:eastAsia="Times New Roman" w:hAnsi="Times New Roman" w:cs="Times New Roman"/>
          <w:sz w:val="24"/>
          <w:szCs w:val="24"/>
          <w:lang w:eastAsia="hr-HR"/>
        </w:rPr>
      </w:pPr>
    </w:p>
    <w:p w14:paraId="440C163F" w14:textId="506EB444" w:rsidR="00DC1B36" w:rsidRPr="00624BE4" w:rsidRDefault="00DC1B36"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Odluka o uvođenju posebnog rukovodstva u podružnici iz treće zemlje</w:t>
      </w:r>
    </w:p>
    <w:p w14:paraId="1EBE5338" w14:textId="3FBCF8B1" w:rsidR="00DC1B36" w:rsidRPr="00624BE4" w:rsidRDefault="00DC1B36"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4134C7" w:rsidRPr="00624BE4">
        <w:rPr>
          <w:rFonts w:ascii="Times New Roman" w:hAnsi="Times New Roman" w:cs="Times New Roman"/>
          <w:b/>
          <w:sz w:val="24"/>
          <w:szCs w:val="24"/>
        </w:rPr>
        <w:t>2</w:t>
      </w:r>
      <w:r w:rsidR="000F0E1B" w:rsidRPr="00624BE4">
        <w:rPr>
          <w:rFonts w:ascii="Times New Roman" w:hAnsi="Times New Roman" w:cs="Times New Roman"/>
          <w:b/>
          <w:sz w:val="24"/>
          <w:szCs w:val="24"/>
        </w:rPr>
        <w:t>88</w:t>
      </w:r>
      <w:r w:rsidRPr="00624BE4">
        <w:rPr>
          <w:rFonts w:ascii="Times New Roman" w:hAnsi="Times New Roman" w:cs="Times New Roman"/>
          <w:b/>
          <w:sz w:val="24"/>
          <w:szCs w:val="24"/>
        </w:rPr>
        <w:t>.</w:t>
      </w:r>
    </w:p>
    <w:p w14:paraId="068B4724" w14:textId="77777777" w:rsidR="00DC1B36" w:rsidRPr="00624BE4" w:rsidRDefault="00DC1B36" w:rsidP="00054C3C">
      <w:pPr>
        <w:spacing w:after="0" w:line="240" w:lineRule="auto"/>
        <w:jc w:val="center"/>
        <w:rPr>
          <w:rFonts w:ascii="Times New Roman" w:hAnsi="Times New Roman" w:cs="Times New Roman"/>
          <w:sz w:val="24"/>
          <w:szCs w:val="24"/>
        </w:rPr>
      </w:pPr>
    </w:p>
    <w:p w14:paraId="2834E19C" w14:textId="5B192E66"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Hrvatska narodna banka </w:t>
      </w:r>
      <w:r w:rsidR="007F170C" w:rsidRPr="00624BE4">
        <w:rPr>
          <w:rFonts w:ascii="Times New Roman" w:hAnsi="Times New Roman" w:cs="Times New Roman"/>
          <w:sz w:val="24"/>
          <w:szCs w:val="24"/>
        </w:rPr>
        <w:t>donosi</w:t>
      </w:r>
      <w:r w:rsidRPr="00624BE4">
        <w:rPr>
          <w:rFonts w:ascii="Times New Roman" w:hAnsi="Times New Roman" w:cs="Times New Roman"/>
          <w:sz w:val="24"/>
          <w:szCs w:val="24"/>
        </w:rPr>
        <w:t xml:space="preserve"> odluku o uvođenju posebnog rukovodstva u podružnici iz treće zemlje u Republici Hrvatskoj (u daljnjem tekstu: odluka o posebnom rukovodstvu) u sljedećim slučajevima: </w:t>
      </w:r>
    </w:p>
    <w:p w14:paraId="0FBFD3A0" w14:textId="5CA81ECE"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7F5A93" w:rsidRPr="00624BE4">
        <w:rPr>
          <w:rFonts w:ascii="Times New Roman" w:hAnsi="Times New Roman" w:cs="Times New Roman"/>
          <w:sz w:val="24"/>
          <w:szCs w:val="24"/>
        </w:rPr>
        <w:t>.</w:t>
      </w:r>
      <w:r w:rsidRPr="00624BE4">
        <w:rPr>
          <w:rFonts w:ascii="Times New Roman" w:hAnsi="Times New Roman" w:cs="Times New Roman"/>
          <w:sz w:val="24"/>
          <w:szCs w:val="24"/>
        </w:rPr>
        <w:t xml:space="preserve"> ako je podružnici iz treće zemlje naloženo provođenje supervizorskih mjera, a ona ih u roku određenom za njihovo provođenje nije počela provoditi ili ih nije provela, zbog čega bi daljnje poslovanje te podružnice moglo ugroziti njezinu likvidnost odnosno solventnost te je nužna zaštita interesa njezinih vjerovnika </w:t>
      </w:r>
    </w:p>
    <w:p w14:paraId="4D264C35" w14:textId="38B29A7B"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7F5A93" w:rsidRPr="00624BE4">
        <w:rPr>
          <w:rFonts w:ascii="Times New Roman" w:hAnsi="Times New Roman" w:cs="Times New Roman"/>
          <w:sz w:val="24"/>
          <w:szCs w:val="24"/>
        </w:rPr>
        <w:t>.</w:t>
      </w:r>
      <w:r w:rsidRPr="00624BE4">
        <w:rPr>
          <w:rFonts w:ascii="Times New Roman" w:hAnsi="Times New Roman" w:cs="Times New Roman"/>
          <w:sz w:val="24"/>
          <w:szCs w:val="24"/>
        </w:rPr>
        <w:t xml:space="preserve"> ako podružnica iz treće zemlje unatoč naloženim supervizorskim mjerama nije dosegnula bilo koju stopu kapitala iz članka 92. Uredbe (EU) br. 575/2013 ili </w:t>
      </w:r>
    </w:p>
    <w:p w14:paraId="5146781A" w14:textId="0B448240"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7F5A93" w:rsidRPr="00624BE4">
        <w:rPr>
          <w:rFonts w:ascii="Times New Roman" w:hAnsi="Times New Roman" w:cs="Times New Roman"/>
          <w:sz w:val="24"/>
          <w:szCs w:val="24"/>
        </w:rPr>
        <w:t>.</w:t>
      </w:r>
      <w:r w:rsidRPr="00624BE4">
        <w:rPr>
          <w:rFonts w:ascii="Times New Roman" w:hAnsi="Times New Roman" w:cs="Times New Roman"/>
          <w:sz w:val="24"/>
          <w:szCs w:val="24"/>
        </w:rPr>
        <w:t xml:space="preserve"> ako je ugrožena ili bi daljnje poslovanje podružnice iz treće zemlje moglo ugroziti njezinu likvidnost odnosno solventnost te je nužna zaštita interesa njezinih vjerovnika.</w:t>
      </w:r>
    </w:p>
    <w:p w14:paraId="2ED59D3A" w14:textId="77777777" w:rsidR="004134C7" w:rsidRPr="00624BE4" w:rsidRDefault="004134C7" w:rsidP="00054C3C">
      <w:pPr>
        <w:spacing w:after="0" w:line="240" w:lineRule="auto"/>
        <w:jc w:val="both"/>
        <w:rPr>
          <w:rFonts w:ascii="Times New Roman" w:hAnsi="Times New Roman" w:cs="Times New Roman"/>
          <w:sz w:val="24"/>
          <w:szCs w:val="24"/>
        </w:rPr>
      </w:pPr>
    </w:p>
    <w:p w14:paraId="177A5809" w14:textId="295D4A3C"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Iznimno od odredbi stavka 1. ovoga članka, ako Hrvatska narodna banka utvrdi postojanje činjenica koje s velikom vjerojatnošću upućuju na poboljšanje stanja u podružnici, može odgoditi donošenje odluke o posebnom rukovodstvu. </w:t>
      </w:r>
    </w:p>
    <w:p w14:paraId="3E8B2C92" w14:textId="77777777" w:rsidR="004134C7" w:rsidRPr="00624BE4" w:rsidRDefault="004134C7" w:rsidP="00054C3C">
      <w:pPr>
        <w:spacing w:after="0" w:line="240" w:lineRule="auto"/>
        <w:jc w:val="both"/>
        <w:rPr>
          <w:rFonts w:ascii="Times New Roman" w:hAnsi="Times New Roman" w:cs="Times New Roman"/>
          <w:sz w:val="24"/>
          <w:szCs w:val="24"/>
        </w:rPr>
      </w:pPr>
    </w:p>
    <w:p w14:paraId="4B901BE6" w14:textId="41BA3DD1"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 Odluka o posebnom rukovodstvu donosi se u obliku rješenja</w:t>
      </w:r>
      <w:r w:rsidR="008F3237" w:rsidRPr="00624BE4">
        <w:rPr>
          <w:rFonts w:ascii="Times New Roman" w:hAnsi="Times New Roman" w:cs="Times New Roman"/>
          <w:sz w:val="24"/>
          <w:szCs w:val="24"/>
        </w:rPr>
        <w:t xml:space="preserve"> kojim se</w:t>
      </w:r>
      <w:r w:rsidRPr="00624BE4">
        <w:rPr>
          <w:rFonts w:ascii="Times New Roman" w:hAnsi="Times New Roman" w:cs="Times New Roman"/>
          <w:sz w:val="24"/>
          <w:szCs w:val="24"/>
        </w:rPr>
        <w:t xml:space="preserve"> utvrđuju razlozi za uvođenje posebnog rukovodstva u konkretnom slučaju, imena članova posebnog rukovodstva, opseg poslova koje obavlja i/ili kojima upravlja pojedini član posebnog rukovodstva </w:t>
      </w:r>
      <w:r w:rsidR="00147A2D" w:rsidRPr="00624BE4">
        <w:rPr>
          <w:rFonts w:ascii="Times New Roman" w:hAnsi="Times New Roman" w:cs="Times New Roman"/>
          <w:sz w:val="24"/>
          <w:szCs w:val="24"/>
        </w:rPr>
        <w:t xml:space="preserve">i </w:t>
      </w:r>
      <w:r w:rsidRPr="00624BE4">
        <w:rPr>
          <w:rFonts w:ascii="Times New Roman" w:hAnsi="Times New Roman" w:cs="Times New Roman"/>
          <w:sz w:val="24"/>
          <w:szCs w:val="24"/>
        </w:rPr>
        <w:t>razdoblje trajanja posebnog rukovodstva, koje ne smije biti duže od jedne godine računajući od dana donošenja rješenja.</w:t>
      </w:r>
    </w:p>
    <w:p w14:paraId="4EA23678" w14:textId="77777777" w:rsidR="004134C7" w:rsidRPr="00624BE4" w:rsidRDefault="004134C7" w:rsidP="00054C3C">
      <w:pPr>
        <w:spacing w:after="0" w:line="240" w:lineRule="auto"/>
        <w:jc w:val="both"/>
        <w:rPr>
          <w:rFonts w:ascii="Times New Roman" w:hAnsi="Times New Roman" w:cs="Times New Roman"/>
          <w:sz w:val="24"/>
          <w:szCs w:val="24"/>
        </w:rPr>
      </w:pPr>
    </w:p>
    <w:p w14:paraId="728B1D18" w14:textId="7C39C0B1"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(4) Hrvatska narodna banka imenuje posebno rukovodstvo za razdoblje koje ne može biti duže od 12 mjeseci i može ga produžiti za još 12 mjeseci ako ocijeni da i dalje postoji neki od uvjeta iz stavka 1. ovoga članka te će u slučaju produženja mandata dioničarima učiniti dostupnim obrazloženje takve odluke. </w:t>
      </w:r>
    </w:p>
    <w:p w14:paraId="51B0806D" w14:textId="77777777" w:rsidR="004134C7" w:rsidRPr="00624BE4" w:rsidRDefault="004134C7" w:rsidP="00054C3C">
      <w:pPr>
        <w:spacing w:after="0" w:line="240" w:lineRule="auto"/>
        <w:jc w:val="both"/>
        <w:rPr>
          <w:rFonts w:ascii="Times New Roman" w:hAnsi="Times New Roman" w:cs="Times New Roman"/>
          <w:sz w:val="24"/>
          <w:szCs w:val="24"/>
        </w:rPr>
      </w:pPr>
    </w:p>
    <w:p w14:paraId="5DE81A0D" w14:textId="40107049"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(5) Hrvatska narodna banka ovlaštena je davati posebnom rukovodstvu naloge za vođenje poslovanja te podružnice i odrediti poslove koje posebno rukovodstvo može poduzeti samo uz prethodnu suglasnost Hrvatske narodne banke. </w:t>
      </w:r>
    </w:p>
    <w:p w14:paraId="2C3C5A23" w14:textId="77777777" w:rsidR="00DC1B36" w:rsidRPr="00624BE4" w:rsidRDefault="00DC1B36" w:rsidP="00054C3C">
      <w:pPr>
        <w:spacing w:after="0" w:line="240" w:lineRule="auto"/>
        <w:rPr>
          <w:rFonts w:ascii="Times New Roman" w:hAnsi="Times New Roman" w:cs="Times New Roman"/>
          <w:sz w:val="24"/>
          <w:szCs w:val="24"/>
        </w:rPr>
      </w:pPr>
    </w:p>
    <w:p w14:paraId="225ABC65" w14:textId="4F9D6BB3" w:rsidR="00DC1B36" w:rsidRPr="00624BE4" w:rsidRDefault="00DC1B36"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Pravno sredstvo protiv odluke o posebnom rukovodstvu podružnice iz treće zemlje</w:t>
      </w:r>
    </w:p>
    <w:p w14:paraId="0DFA33B4" w14:textId="6539A437" w:rsidR="00DC1B36" w:rsidRPr="00624BE4" w:rsidRDefault="00DC1B36"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30050D" w:rsidRPr="00624BE4">
        <w:rPr>
          <w:rFonts w:ascii="Times New Roman" w:hAnsi="Times New Roman" w:cs="Times New Roman"/>
          <w:b/>
          <w:sz w:val="24"/>
          <w:szCs w:val="24"/>
        </w:rPr>
        <w:t>2</w:t>
      </w:r>
      <w:r w:rsidR="000F0E1B" w:rsidRPr="00624BE4">
        <w:rPr>
          <w:rFonts w:ascii="Times New Roman" w:hAnsi="Times New Roman" w:cs="Times New Roman"/>
          <w:b/>
          <w:sz w:val="24"/>
          <w:szCs w:val="24"/>
        </w:rPr>
        <w:t>89</w:t>
      </w:r>
      <w:r w:rsidRPr="00624BE4">
        <w:rPr>
          <w:rFonts w:ascii="Times New Roman" w:hAnsi="Times New Roman" w:cs="Times New Roman"/>
          <w:b/>
          <w:sz w:val="24"/>
          <w:szCs w:val="24"/>
        </w:rPr>
        <w:t>.</w:t>
      </w:r>
    </w:p>
    <w:p w14:paraId="529E3F08" w14:textId="77777777" w:rsidR="00DC1B36" w:rsidRPr="00624BE4" w:rsidRDefault="00DC1B36" w:rsidP="00054C3C">
      <w:pPr>
        <w:spacing w:after="0" w:line="240" w:lineRule="auto"/>
        <w:jc w:val="center"/>
        <w:rPr>
          <w:rFonts w:ascii="Times New Roman" w:hAnsi="Times New Roman" w:cs="Times New Roman"/>
          <w:sz w:val="24"/>
          <w:szCs w:val="24"/>
        </w:rPr>
      </w:pPr>
    </w:p>
    <w:p w14:paraId="1BE4EA0E" w14:textId="20E25165" w:rsidR="00DC1B36"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Protiv odluke Hrvatske narodne banke o posebnom rukovodstvu dosadašnje rukovodstvo podružnice i </w:t>
      </w:r>
      <w:r w:rsidR="00512E29" w:rsidRPr="00624BE4">
        <w:rPr>
          <w:rFonts w:ascii="Times New Roman" w:hAnsi="Times New Roman" w:cs="Times New Roman"/>
          <w:sz w:val="24"/>
          <w:szCs w:val="24"/>
        </w:rPr>
        <w:t>osnivač podružnice iz članka 70. stavka 3. ovoga Zakona</w:t>
      </w:r>
      <w:r w:rsidRPr="00624BE4">
        <w:rPr>
          <w:rFonts w:ascii="Times New Roman" w:hAnsi="Times New Roman" w:cs="Times New Roman"/>
          <w:sz w:val="24"/>
          <w:szCs w:val="24"/>
        </w:rPr>
        <w:t xml:space="preserve"> ovlašteni su podnijeti tužbu </w:t>
      </w:r>
      <w:r w:rsidR="00C62328" w:rsidRPr="00624BE4">
        <w:rPr>
          <w:rFonts w:ascii="Times New Roman" w:hAnsi="Times New Roman" w:cs="Times New Roman"/>
          <w:sz w:val="24"/>
          <w:szCs w:val="24"/>
        </w:rPr>
        <w:t xml:space="preserve">nadležnom </w:t>
      </w:r>
      <w:r w:rsidRPr="00624BE4">
        <w:rPr>
          <w:rFonts w:ascii="Times New Roman" w:hAnsi="Times New Roman" w:cs="Times New Roman"/>
          <w:sz w:val="24"/>
          <w:szCs w:val="24"/>
        </w:rPr>
        <w:t xml:space="preserve">upravnom sudu u roku </w:t>
      </w:r>
      <w:r w:rsidR="00147A2D" w:rsidRPr="00624BE4">
        <w:rPr>
          <w:rFonts w:ascii="Times New Roman" w:hAnsi="Times New Roman" w:cs="Times New Roman"/>
          <w:sz w:val="24"/>
          <w:szCs w:val="24"/>
        </w:rPr>
        <w:t xml:space="preserve">od </w:t>
      </w:r>
      <w:r w:rsidRPr="00624BE4">
        <w:rPr>
          <w:rFonts w:ascii="Times New Roman" w:hAnsi="Times New Roman" w:cs="Times New Roman"/>
          <w:sz w:val="24"/>
          <w:szCs w:val="24"/>
        </w:rPr>
        <w:t xml:space="preserve">30 dana od dana dostave navedene odluke. </w:t>
      </w:r>
    </w:p>
    <w:p w14:paraId="6B2991D3" w14:textId="77777777" w:rsidR="00C62328" w:rsidRPr="00624BE4" w:rsidRDefault="00C62328" w:rsidP="00054C3C">
      <w:pPr>
        <w:spacing w:after="0" w:line="240" w:lineRule="auto"/>
        <w:jc w:val="both"/>
        <w:rPr>
          <w:rFonts w:ascii="Times New Roman" w:hAnsi="Times New Roman" w:cs="Times New Roman"/>
          <w:sz w:val="24"/>
          <w:szCs w:val="24"/>
        </w:rPr>
      </w:pPr>
    </w:p>
    <w:p w14:paraId="25573A63" w14:textId="39A2092E" w:rsidR="0072478F"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922B3E" w:rsidRPr="00624BE4">
        <w:rPr>
          <w:rFonts w:ascii="Times New Roman" w:hAnsi="Times New Roman" w:cs="Times New Roman"/>
          <w:sz w:val="24"/>
          <w:szCs w:val="24"/>
        </w:rPr>
        <w:t>U</w:t>
      </w:r>
      <w:r w:rsidRPr="00624BE4">
        <w:rPr>
          <w:rFonts w:ascii="Times New Roman" w:hAnsi="Times New Roman" w:cs="Times New Roman"/>
          <w:sz w:val="24"/>
          <w:szCs w:val="24"/>
        </w:rPr>
        <w:t>pravni sud o tužbi iz stavka 1. ovoga članka odlučit će hitno, a najkasnije u roku od 30 dana od njezina primitka.</w:t>
      </w:r>
    </w:p>
    <w:p w14:paraId="7ADF9B1E" w14:textId="77777777" w:rsidR="0072478F" w:rsidRPr="00624BE4" w:rsidRDefault="0072478F" w:rsidP="00054C3C">
      <w:pPr>
        <w:spacing w:after="0" w:line="240" w:lineRule="auto"/>
        <w:jc w:val="both"/>
        <w:rPr>
          <w:rFonts w:ascii="Times New Roman" w:hAnsi="Times New Roman" w:cs="Times New Roman"/>
          <w:sz w:val="24"/>
          <w:szCs w:val="24"/>
        </w:rPr>
      </w:pPr>
    </w:p>
    <w:p w14:paraId="50B852EB" w14:textId="6F5DCB49" w:rsidR="00DC1B36" w:rsidRPr="00624BE4" w:rsidRDefault="00DC1B36"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Primjena odredbi ovoga Zakona na posebno rukovodstvo podružnice iz treće zemlje</w:t>
      </w:r>
    </w:p>
    <w:p w14:paraId="4A51F296" w14:textId="7C4CB2A4" w:rsidR="00DC1B36" w:rsidRPr="00624BE4" w:rsidRDefault="00DC1B36"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30050D" w:rsidRPr="00624BE4">
        <w:rPr>
          <w:rFonts w:ascii="Times New Roman" w:hAnsi="Times New Roman" w:cs="Times New Roman"/>
          <w:b/>
          <w:sz w:val="24"/>
          <w:szCs w:val="24"/>
        </w:rPr>
        <w:t>29</w:t>
      </w:r>
      <w:r w:rsidR="000F0E1B" w:rsidRPr="00624BE4">
        <w:rPr>
          <w:rFonts w:ascii="Times New Roman" w:hAnsi="Times New Roman" w:cs="Times New Roman"/>
          <w:b/>
          <w:sz w:val="24"/>
          <w:szCs w:val="24"/>
        </w:rPr>
        <w:t>0</w:t>
      </w:r>
      <w:r w:rsidRPr="00624BE4">
        <w:rPr>
          <w:rFonts w:ascii="Times New Roman" w:hAnsi="Times New Roman" w:cs="Times New Roman"/>
          <w:b/>
          <w:sz w:val="24"/>
          <w:szCs w:val="24"/>
        </w:rPr>
        <w:t>.</w:t>
      </w:r>
    </w:p>
    <w:p w14:paraId="44D44FF0" w14:textId="77777777" w:rsidR="00DC1B36" w:rsidRPr="00624BE4" w:rsidRDefault="00DC1B36" w:rsidP="00054C3C">
      <w:pPr>
        <w:spacing w:after="0" w:line="240" w:lineRule="auto"/>
        <w:jc w:val="both"/>
        <w:rPr>
          <w:rFonts w:ascii="Times New Roman" w:hAnsi="Times New Roman" w:cs="Times New Roman"/>
          <w:sz w:val="24"/>
          <w:szCs w:val="24"/>
        </w:rPr>
      </w:pPr>
    </w:p>
    <w:p w14:paraId="09C92136" w14:textId="6FF931AF" w:rsidR="0072478F" w:rsidRPr="00624BE4" w:rsidRDefault="00DC1B3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Na posebno rukovodstvo podružnice iz treće zemlje na odgovarajući način primjenjuju se odredbe članaka </w:t>
      </w:r>
      <w:r w:rsidR="005E393B" w:rsidRPr="00624BE4">
        <w:rPr>
          <w:rFonts w:ascii="Times New Roman" w:hAnsi="Times New Roman" w:cs="Times New Roman"/>
          <w:sz w:val="24"/>
          <w:szCs w:val="24"/>
        </w:rPr>
        <w:t>278.</w:t>
      </w:r>
      <w:r w:rsidR="00147A2D" w:rsidRPr="00624BE4">
        <w:rPr>
          <w:rFonts w:ascii="Times New Roman" w:hAnsi="Times New Roman" w:cs="Times New Roman"/>
          <w:sz w:val="24"/>
          <w:szCs w:val="24"/>
        </w:rPr>
        <w:t xml:space="preserve"> i</w:t>
      </w:r>
      <w:r w:rsidR="005E393B" w:rsidRPr="00624BE4">
        <w:rPr>
          <w:rFonts w:ascii="Times New Roman" w:hAnsi="Times New Roman" w:cs="Times New Roman"/>
          <w:sz w:val="24"/>
          <w:szCs w:val="24"/>
        </w:rPr>
        <w:t xml:space="preserve"> 279., </w:t>
      </w:r>
      <w:r w:rsidR="00147A2D" w:rsidRPr="00624BE4">
        <w:rPr>
          <w:rFonts w:ascii="Times New Roman" w:hAnsi="Times New Roman" w:cs="Times New Roman"/>
          <w:sz w:val="24"/>
          <w:szCs w:val="24"/>
        </w:rPr>
        <w:t xml:space="preserve">i članaka </w:t>
      </w:r>
      <w:r w:rsidR="005E393B" w:rsidRPr="00624BE4">
        <w:rPr>
          <w:rFonts w:ascii="Times New Roman" w:hAnsi="Times New Roman" w:cs="Times New Roman"/>
          <w:sz w:val="24"/>
          <w:szCs w:val="24"/>
        </w:rPr>
        <w:t>282.</w:t>
      </w:r>
      <w:r w:rsidR="0074599D" w:rsidRPr="00624BE4">
        <w:rPr>
          <w:rFonts w:ascii="Times New Roman" w:hAnsi="Times New Roman" w:cs="Times New Roman"/>
          <w:sz w:val="24"/>
          <w:szCs w:val="24"/>
        </w:rPr>
        <w:t xml:space="preserve"> do </w:t>
      </w:r>
      <w:r w:rsidR="005E393B" w:rsidRPr="00624BE4">
        <w:rPr>
          <w:rFonts w:ascii="Times New Roman" w:hAnsi="Times New Roman" w:cs="Times New Roman"/>
          <w:sz w:val="24"/>
          <w:szCs w:val="24"/>
        </w:rPr>
        <w:t xml:space="preserve">285. </w:t>
      </w:r>
      <w:r w:rsidRPr="00624BE4">
        <w:rPr>
          <w:rFonts w:ascii="Times New Roman" w:hAnsi="Times New Roman" w:cs="Times New Roman"/>
          <w:sz w:val="24"/>
          <w:szCs w:val="24"/>
        </w:rPr>
        <w:t>ovoga Zakona.</w:t>
      </w:r>
    </w:p>
    <w:p w14:paraId="157B9F90" w14:textId="42A51FB2" w:rsidR="003A60AA" w:rsidRPr="00624BE4" w:rsidRDefault="003A60AA" w:rsidP="0072478F">
      <w:pPr>
        <w:spacing w:after="120" w:line="240" w:lineRule="auto"/>
        <w:jc w:val="both"/>
        <w:rPr>
          <w:rFonts w:ascii="Times New Roman" w:hAnsi="Times New Roman" w:cs="Times New Roman"/>
          <w:sz w:val="24"/>
          <w:szCs w:val="24"/>
        </w:rPr>
      </w:pPr>
    </w:p>
    <w:p w14:paraId="68673CAA" w14:textId="0E99C11D" w:rsidR="00927717" w:rsidRPr="00624BE4" w:rsidRDefault="003103E1" w:rsidP="0072478F">
      <w:pPr>
        <w:pStyle w:val="Heading1"/>
        <w:numPr>
          <w:ilvl w:val="0"/>
          <w:numId w:val="0"/>
        </w:numPr>
        <w:spacing w:before="0" w:line="240" w:lineRule="auto"/>
        <w:ind w:left="284"/>
        <w:rPr>
          <w:sz w:val="24"/>
          <w:szCs w:val="24"/>
          <w:lang w:val="hr-HR"/>
        </w:rPr>
      </w:pPr>
      <w:r w:rsidRPr="00624BE4">
        <w:rPr>
          <w:sz w:val="24"/>
          <w:szCs w:val="24"/>
          <w:lang w:val="hr-HR"/>
        </w:rPr>
        <w:t>GLAVA XX.</w:t>
      </w:r>
      <w:r w:rsidR="00147A2D" w:rsidRPr="00624BE4">
        <w:rPr>
          <w:sz w:val="24"/>
          <w:szCs w:val="24"/>
          <w:lang w:val="hr-HR"/>
        </w:rPr>
        <w:t xml:space="preserve"> </w:t>
      </w:r>
      <w:r w:rsidR="00927717" w:rsidRPr="00624BE4">
        <w:rPr>
          <w:sz w:val="24"/>
          <w:szCs w:val="24"/>
          <w:lang w:val="hr-HR"/>
        </w:rPr>
        <w:t>OSTALE IZLOŽENOSTI I</w:t>
      </w:r>
      <w:r w:rsidR="00927717" w:rsidRPr="00624BE4">
        <w:rPr>
          <w:spacing w:val="-23"/>
          <w:sz w:val="24"/>
          <w:szCs w:val="24"/>
          <w:lang w:val="hr-HR"/>
        </w:rPr>
        <w:t xml:space="preserve"> </w:t>
      </w:r>
      <w:r w:rsidR="006E5D1B" w:rsidRPr="00624BE4">
        <w:rPr>
          <w:sz w:val="24"/>
          <w:szCs w:val="24"/>
          <w:lang w:val="hr-HR"/>
        </w:rPr>
        <w:t>PRETHODNA PROCJENA</w:t>
      </w:r>
    </w:p>
    <w:p w14:paraId="5C2CA126" w14:textId="77777777" w:rsidR="00A56A21" w:rsidRPr="00624BE4" w:rsidRDefault="00A56A21" w:rsidP="0072478F">
      <w:pPr>
        <w:spacing w:after="0" w:line="360" w:lineRule="auto"/>
        <w:rPr>
          <w:rFonts w:ascii="Times New Roman" w:hAnsi="Times New Roman" w:cs="Times New Roman"/>
          <w:sz w:val="24"/>
          <w:szCs w:val="24"/>
        </w:rPr>
      </w:pPr>
    </w:p>
    <w:p w14:paraId="29456678" w14:textId="3502BCF6" w:rsidR="00927717" w:rsidRPr="00624BE4" w:rsidRDefault="00044083"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 xml:space="preserve">Prethodna </w:t>
      </w:r>
      <w:r w:rsidR="00427C57" w:rsidRPr="00624BE4">
        <w:rPr>
          <w:rFonts w:ascii="Times New Roman" w:eastAsia="Times New Roman" w:hAnsi="Times New Roman" w:cs="Times New Roman"/>
          <w:i/>
          <w:iCs/>
          <w:sz w:val="24"/>
          <w:szCs w:val="24"/>
          <w:lang w:eastAsia="hr-HR"/>
        </w:rPr>
        <w:t>procjena predloženog stjecanja značajnog udjela</w:t>
      </w:r>
      <w:r w:rsidR="00927717" w:rsidRPr="00624BE4">
        <w:rPr>
          <w:rFonts w:ascii="Times New Roman" w:eastAsia="Times New Roman" w:hAnsi="Times New Roman" w:cs="Times New Roman"/>
          <w:i/>
          <w:iCs/>
          <w:sz w:val="24"/>
          <w:szCs w:val="24"/>
          <w:lang w:eastAsia="hr-HR"/>
        </w:rPr>
        <w:t xml:space="preserve"> </w:t>
      </w:r>
    </w:p>
    <w:p w14:paraId="6678DB30" w14:textId="108CFBAF" w:rsidR="00927717" w:rsidRPr="00624BE4" w:rsidRDefault="00927717"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30050D" w:rsidRPr="00624BE4">
        <w:rPr>
          <w:rFonts w:ascii="Times New Roman" w:eastAsia="Times New Roman" w:hAnsi="Times New Roman" w:cs="Times New Roman"/>
          <w:b/>
          <w:sz w:val="24"/>
          <w:szCs w:val="24"/>
          <w:lang w:eastAsia="hr-HR"/>
        </w:rPr>
        <w:t>29</w:t>
      </w:r>
      <w:r w:rsidR="000F0E1B" w:rsidRPr="00624BE4">
        <w:rPr>
          <w:rFonts w:ascii="Times New Roman" w:eastAsia="Times New Roman" w:hAnsi="Times New Roman" w:cs="Times New Roman"/>
          <w:b/>
          <w:sz w:val="24"/>
          <w:szCs w:val="24"/>
          <w:lang w:eastAsia="hr-HR"/>
        </w:rPr>
        <w:t>1</w:t>
      </w:r>
      <w:r w:rsidRPr="00624BE4">
        <w:rPr>
          <w:rFonts w:ascii="Times New Roman" w:eastAsia="Times New Roman" w:hAnsi="Times New Roman" w:cs="Times New Roman"/>
          <w:b/>
          <w:sz w:val="24"/>
          <w:szCs w:val="24"/>
          <w:lang w:eastAsia="hr-HR"/>
        </w:rPr>
        <w:t>.</w:t>
      </w:r>
    </w:p>
    <w:p w14:paraId="2CA55E8E" w14:textId="77777777" w:rsidR="00153778" w:rsidRPr="00624BE4" w:rsidRDefault="00153778" w:rsidP="00054C3C">
      <w:pPr>
        <w:spacing w:after="0" w:line="240" w:lineRule="auto"/>
        <w:jc w:val="center"/>
        <w:rPr>
          <w:rFonts w:ascii="Times New Roman" w:eastAsia="Times New Roman" w:hAnsi="Times New Roman" w:cs="Times New Roman"/>
          <w:sz w:val="24"/>
          <w:szCs w:val="24"/>
          <w:lang w:eastAsia="hr-HR"/>
        </w:rPr>
      </w:pPr>
    </w:p>
    <w:p w14:paraId="2F7CAF1D" w14:textId="5C2CA822" w:rsidR="000550AC" w:rsidRPr="00624BE4" w:rsidRDefault="0092771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Kreditna institucija</w:t>
      </w:r>
      <w:r w:rsidR="000550AC"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r w:rsidR="000550AC" w:rsidRPr="00624BE4">
        <w:rPr>
          <w:rFonts w:ascii="Times New Roman" w:eastAsia="Times New Roman" w:hAnsi="Times New Roman" w:cs="Times New Roman"/>
          <w:sz w:val="24"/>
          <w:szCs w:val="24"/>
          <w:lang w:eastAsia="hr-HR"/>
        </w:rPr>
        <w:t xml:space="preserve">financijski </w:t>
      </w:r>
      <w:r w:rsidR="00A3281F" w:rsidRPr="00624BE4">
        <w:rPr>
          <w:rFonts w:ascii="Times New Roman" w:eastAsia="Times New Roman" w:hAnsi="Times New Roman" w:cs="Times New Roman"/>
          <w:sz w:val="24"/>
          <w:szCs w:val="24"/>
          <w:lang w:eastAsia="hr-HR"/>
        </w:rPr>
        <w:t xml:space="preserve">holding </w:t>
      </w:r>
      <w:r w:rsidR="000550AC" w:rsidRPr="00624BE4">
        <w:rPr>
          <w:rFonts w:ascii="Times New Roman" w:eastAsia="Times New Roman" w:hAnsi="Times New Roman" w:cs="Times New Roman"/>
          <w:sz w:val="24"/>
          <w:szCs w:val="24"/>
          <w:lang w:eastAsia="hr-HR"/>
        </w:rPr>
        <w:t>i</w:t>
      </w:r>
      <w:r w:rsidR="0050697D">
        <w:rPr>
          <w:rFonts w:ascii="Times New Roman" w:eastAsia="Times New Roman" w:hAnsi="Times New Roman" w:cs="Times New Roman"/>
          <w:sz w:val="24"/>
          <w:szCs w:val="24"/>
          <w:lang w:eastAsia="hr-HR"/>
        </w:rPr>
        <w:t>li</w:t>
      </w:r>
      <w:r w:rsidR="000550AC" w:rsidRPr="00624BE4">
        <w:rPr>
          <w:rFonts w:ascii="Times New Roman" w:eastAsia="Times New Roman" w:hAnsi="Times New Roman" w:cs="Times New Roman"/>
          <w:sz w:val="24"/>
          <w:szCs w:val="24"/>
          <w:lang w:eastAsia="hr-HR"/>
        </w:rPr>
        <w:t xml:space="preserve"> mješoviti financijski </w:t>
      </w:r>
      <w:r w:rsidR="00A3281F" w:rsidRPr="00624BE4">
        <w:rPr>
          <w:rFonts w:ascii="Times New Roman" w:eastAsia="Times New Roman" w:hAnsi="Times New Roman" w:cs="Times New Roman"/>
          <w:sz w:val="24"/>
          <w:szCs w:val="24"/>
          <w:lang w:eastAsia="hr-HR"/>
        </w:rPr>
        <w:t xml:space="preserve">holding </w:t>
      </w:r>
      <w:r w:rsidR="0050697D" w:rsidRPr="0050697D">
        <w:rPr>
          <w:rFonts w:ascii="Times New Roman" w:eastAsia="Times New Roman" w:hAnsi="Times New Roman" w:cs="Times New Roman"/>
          <w:sz w:val="24"/>
          <w:szCs w:val="24"/>
          <w:lang w:eastAsia="hr-HR"/>
        </w:rPr>
        <w:t>koji je u skladu s člankom 87. ovoga Zakona dobio odobrenje Hrvatske narodne banke</w:t>
      </w:r>
      <w:r w:rsidR="000550AC" w:rsidRPr="00624BE4">
        <w:rPr>
          <w:rFonts w:ascii="Times New Roman" w:eastAsia="Times New Roman" w:hAnsi="Times New Roman" w:cs="Times New Roman"/>
          <w:sz w:val="24"/>
          <w:szCs w:val="24"/>
          <w:lang w:eastAsia="hr-HR"/>
        </w:rPr>
        <w:t xml:space="preserve"> (u daljnjem tekstu: predloženi stjecatelj)</w:t>
      </w:r>
      <w:r w:rsidR="00F836D1" w:rsidRPr="00624BE4">
        <w:rPr>
          <w:rFonts w:ascii="Times New Roman" w:eastAsia="Times New Roman" w:hAnsi="Times New Roman" w:cs="Times New Roman"/>
          <w:sz w:val="24"/>
          <w:szCs w:val="24"/>
          <w:lang w:eastAsia="hr-HR"/>
        </w:rPr>
        <w:t xml:space="preserve"> </w:t>
      </w:r>
      <w:r w:rsidR="000550AC" w:rsidRPr="00624BE4">
        <w:rPr>
          <w:rFonts w:ascii="Times New Roman" w:eastAsia="Times New Roman" w:hAnsi="Times New Roman" w:cs="Times New Roman"/>
          <w:sz w:val="24"/>
          <w:szCs w:val="24"/>
          <w:lang w:eastAsia="hr-HR"/>
        </w:rPr>
        <w:t xml:space="preserve">dužni su </w:t>
      </w:r>
      <w:r w:rsidR="006E5D1B" w:rsidRPr="00624BE4">
        <w:rPr>
          <w:rFonts w:ascii="Times New Roman" w:eastAsia="Times New Roman" w:hAnsi="Times New Roman" w:cs="Times New Roman"/>
          <w:sz w:val="24"/>
          <w:szCs w:val="24"/>
          <w:lang w:eastAsia="hr-HR"/>
        </w:rPr>
        <w:t xml:space="preserve">obavijestiti </w:t>
      </w:r>
      <w:r w:rsidR="00044083" w:rsidRPr="00624BE4">
        <w:rPr>
          <w:rFonts w:ascii="Times New Roman" w:eastAsia="Times New Roman" w:hAnsi="Times New Roman" w:cs="Times New Roman"/>
          <w:sz w:val="24"/>
          <w:szCs w:val="24"/>
          <w:lang w:eastAsia="hr-HR"/>
        </w:rPr>
        <w:t>Hrvatsku narodnu banku o svakoj namjeri</w:t>
      </w:r>
      <w:r w:rsidRPr="00624BE4">
        <w:rPr>
          <w:rFonts w:ascii="Times New Roman" w:eastAsia="Times New Roman" w:hAnsi="Times New Roman" w:cs="Times New Roman"/>
          <w:sz w:val="24"/>
          <w:szCs w:val="24"/>
          <w:lang w:eastAsia="hr-HR"/>
        </w:rPr>
        <w:t xml:space="preserve"> </w:t>
      </w:r>
      <w:r w:rsidR="00044083" w:rsidRPr="00624BE4">
        <w:rPr>
          <w:rFonts w:ascii="Times New Roman" w:eastAsia="Times New Roman" w:hAnsi="Times New Roman" w:cs="Times New Roman"/>
          <w:sz w:val="24"/>
          <w:szCs w:val="24"/>
          <w:lang w:eastAsia="hr-HR"/>
        </w:rPr>
        <w:t>stjecanja</w:t>
      </w:r>
      <w:r w:rsidR="0080502D"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r w:rsidR="00A3281F" w:rsidRPr="00624BE4">
        <w:rPr>
          <w:rFonts w:ascii="Times New Roman" w:eastAsia="Times New Roman" w:hAnsi="Times New Roman" w:cs="Times New Roman"/>
          <w:sz w:val="24"/>
          <w:szCs w:val="24"/>
          <w:lang w:eastAsia="hr-HR"/>
        </w:rPr>
        <w:t>sklapa</w:t>
      </w:r>
      <w:r w:rsidR="0080502D" w:rsidRPr="00624BE4">
        <w:rPr>
          <w:rFonts w:ascii="Times New Roman" w:eastAsia="Times New Roman" w:hAnsi="Times New Roman" w:cs="Times New Roman"/>
          <w:sz w:val="24"/>
          <w:szCs w:val="24"/>
          <w:lang w:eastAsia="hr-HR"/>
        </w:rPr>
        <w:t>njem</w:t>
      </w:r>
      <w:r w:rsidR="00A3281F" w:rsidRPr="00624BE4">
        <w:rPr>
          <w:rFonts w:ascii="Times New Roman" w:eastAsia="Times New Roman" w:hAnsi="Times New Roman" w:cs="Times New Roman"/>
          <w:sz w:val="24"/>
          <w:szCs w:val="24"/>
          <w:lang w:eastAsia="hr-HR"/>
        </w:rPr>
        <w:t xml:space="preserve"> pravn</w:t>
      </w:r>
      <w:r w:rsidR="0080502D" w:rsidRPr="00624BE4">
        <w:rPr>
          <w:rFonts w:ascii="Times New Roman" w:eastAsia="Times New Roman" w:hAnsi="Times New Roman" w:cs="Times New Roman"/>
          <w:sz w:val="24"/>
          <w:szCs w:val="24"/>
          <w:lang w:eastAsia="hr-HR"/>
        </w:rPr>
        <w:t>og</w:t>
      </w:r>
      <w:r w:rsidR="00A3281F" w:rsidRPr="00624BE4">
        <w:rPr>
          <w:rFonts w:ascii="Times New Roman" w:eastAsia="Times New Roman" w:hAnsi="Times New Roman" w:cs="Times New Roman"/>
          <w:sz w:val="24"/>
          <w:szCs w:val="24"/>
          <w:lang w:eastAsia="hr-HR"/>
        </w:rPr>
        <w:t xml:space="preserve"> pos</w:t>
      </w:r>
      <w:r w:rsidR="00EA62CC" w:rsidRPr="00624BE4">
        <w:rPr>
          <w:rFonts w:ascii="Times New Roman" w:eastAsia="Times New Roman" w:hAnsi="Times New Roman" w:cs="Times New Roman"/>
          <w:sz w:val="24"/>
          <w:szCs w:val="24"/>
          <w:lang w:eastAsia="hr-HR"/>
        </w:rPr>
        <w:t>l</w:t>
      </w:r>
      <w:r w:rsidR="0080502D" w:rsidRPr="00624BE4">
        <w:rPr>
          <w:rFonts w:ascii="Times New Roman" w:eastAsia="Times New Roman" w:hAnsi="Times New Roman" w:cs="Times New Roman"/>
          <w:sz w:val="24"/>
          <w:szCs w:val="24"/>
          <w:lang w:eastAsia="hr-HR"/>
        </w:rPr>
        <w:t>a</w:t>
      </w:r>
      <w:r w:rsidR="00A3281F" w:rsidRPr="00624BE4">
        <w:rPr>
          <w:rFonts w:ascii="Times New Roman" w:eastAsia="Times New Roman" w:hAnsi="Times New Roman" w:cs="Times New Roman"/>
          <w:sz w:val="24"/>
          <w:szCs w:val="24"/>
          <w:lang w:eastAsia="hr-HR"/>
        </w:rPr>
        <w:t xml:space="preserve"> ili </w:t>
      </w:r>
      <w:r w:rsidR="0080502D" w:rsidRPr="00624BE4">
        <w:rPr>
          <w:rFonts w:ascii="Times New Roman" w:eastAsia="Times New Roman" w:hAnsi="Times New Roman" w:cs="Times New Roman"/>
          <w:sz w:val="24"/>
          <w:szCs w:val="24"/>
          <w:lang w:eastAsia="hr-HR"/>
        </w:rPr>
        <w:t>osnivanjem</w:t>
      </w:r>
      <w:r w:rsidR="00EA161A" w:rsidRPr="00624BE4">
        <w:rPr>
          <w:rFonts w:ascii="Times New Roman" w:eastAsia="Times New Roman" w:hAnsi="Times New Roman" w:cs="Times New Roman"/>
          <w:sz w:val="24"/>
          <w:szCs w:val="24"/>
          <w:lang w:eastAsia="hr-HR"/>
        </w:rPr>
        <w:t xml:space="preserve"> </w:t>
      </w:r>
      <w:r w:rsidR="00D17D85" w:rsidRPr="00624BE4">
        <w:rPr>
          <w:rFonts w:ascii="Times New Roman" w:eastAsia="Times New Roman" w:hAnsi="Times New Roman" w:cs="Times New Roman"/>
          <w:sz w:val="24"/>
          <w:szCs w:val="24"/>
          <w:lang w:eastAsia="hr-HR"/>
        </w:rPr>
        <w:t>društva ili</w:t>
      </w:r>
      <w:r w:rsidR="00EA62CC" w:rsidRPr="00624BE4">
        <w:rPr>
          <w:rFonts w:ascii="Times New Roman" w:eastAsia="Times New Roman" w:hAnsi="Times New Roman" w:cs="Times New Roman"/>
          <w:sz w:val="24"/>
          <w:szCs w:val="24"/>
          <w:lang w:eastAsia="hr-HR"/>
        </w:rPr>
        <w:t xml:space="preserve"> </w:t>
      </w:r>
      <w:r w:rsidR="00D17D85" w:rsidRPr="00624BE4">
        <w:rPr>
          <w:rFonts w:ascii="Times New Roman" w:eastAsia="Times New Roman" w:hAnsi="Times New Roman" w:cs="Times New Roman"/>
          <w:sz w:val="24"/>
          <w:szCs w:val="24"/>
          <w:lang w:eastAsia="hr-HR"/>
        </w:rPr>
        <w:t>pravne osobe</w:t>
      </w:r>
      <w:r w:rsidR="00EA161A" w:rsidRPr="00624BE4">
        <w:rPr>
          <w:rFonts w:ascii="Times New Roman" w:eastAsia="Times New Roman" w:hAnsi="Times New Roman" w:cs="Times New Roman"/>
          <w:sz w:val="24"/>
          <w:szCs w:val="24"/>
          <w:lang w:eastAsia="hr-HR"/>
        </w:rPr>
        <w:t xml:space="preserve">, </w:t>
      </w:r>
      <w:r w:rsidR="0080502D" w:rsidRPr="00624BE4">
        <w:rPr>
          <w:rFonts w:ascii="Times New Roman" w:eastAsia="Times New Roman" w:hAnsi="Times New Roman" w:cs="Times New Roman"/>
          <w:sz w:val="24"/>
          <w:szCs w:val="24"/>
          <w:lang w:eastAsia="hr-HR"/>
        </w:rPr>
        <w:t xml:space="preserve">kojom </w:t>
      </w:r>
      <w:r w:rsidR="00EA161A" w:rsidRPr="00624BE4">
        <w:rPr>
          <w:rFonts w:ascii="Times New Roman" w:eastAsia="Times New Roman" w:hAnsi="Times New Roman" w:cs="Times New Roman"/>
          <w:sz w:val="24"/>
          <w:szCs w:val="24"/>
          <w:lang w:eastAsia="hr-HR"/>
        </w:rPr>
        <w:t xml:space="preserve">postupno ili odjednom </w:t>
      </w:r>
      <w:r w:rsidR="00F836D1" w:rsidRPr="00624BE4">
        <w:rPr>
          <w:rFonts w:ascii="Times New Roman" w:eastAsia="Times New Roman" w:hAnsi="Times New Roman" w:cs="Times New Roman"/>
          <w:sz w:val="24"/>
          <w:szCs w:val="24"/>
          <w:lang w:eastAsia="hr-HR"/>
        </w:rPr>
        <w:t>namjeravaju steći (</w:t>
      </w:r>
      <w:r w:rsidR="008F3237" w:rsidRPr="00624BE4">
        <w:rPr>
          <w:rFonts w:ascii="Times New Roman" w:eastAsia="Times New Roman" w:hAnsi="Times New Roman" w:cs="Times New Roman"/>
          <w:sz w:val="24"/>
          <w:szCs w:val="24"/>
          <w:lang w:eastAsia="hr-HR"/>
        </w:rPr>
        <w:t xml:space="preserve">u daljnjem </w:t>
      </w:r>
      <w:r w:rsidR="00F836D1" w:rsidRPr="00624BE4">
        <w:rPr>
          <w:rFonts w:ascii="Times New Roman" w:eastAsia="Times New Roman" w:hAnsi="Times New Roman" w:cs="Times New Roman"/>
          <w:sz w:val="24"/>
          <w:szCs w:val="24"/>
          <w:lang w:eastAsia="hr-HR"/>
        </w:rPr>
        <w:t>tekstu: predloženo stjecanje)</w:t>
      </w:r>
      <w:r w:rsidRPr="00624BE4">
        <w:rPr>
          <w:rFonts w:ascii="Times New Roman" w:eastAsia="Times New Roman" w:hAnsi="Times New Roman" w:cs="Times New Roman"/>
          <w:sz w:val="24"/>
          <w:szCs w:val="24"/>
          <w:lang w:eastAsia="hr-HR"/>
        </w:rPr>
        <w:t xml:space="preserve">, neposredno ili posredno, </w:t>
      </w:r>
      <w:r w:rsidR="00147A2D" w:rsidRPr="00624BE4">
        <w:rPr>
          <w:rFonts w:ascii="Times New Roman" w:eastAsia="Times New Roman" w:hAnsi="Times New Roman" w:cs="Times New Roman"/>
          <w:sz w:val="24"/>
          <w:szCs w:val="24"/>
          <w:lang w:eastAsia="hr-HR"/>
        </w:rPr>
        <w:t xml:space="preserve">udjel </w:t>
      </w:r>
      <w:r w:rsidRPr="00624BE4">
        <w:rPr>
          <w:rFonts w:ascii="Times New Roman" w:eastAsia="Times New Roman" w:hAnsi="Times New Roman" w:cs="Times New Roman"/>
          <w:sz w:val="24"/>
          <w:szCs w:val="24"/>
          <w:lang w:eastAsia="hr-HR"/>
        </w:rPr>
        <w:t xml:space="preserve">koji </w:t>
      </w:r>
      <w:r w:rsidR="00147A2D" w:rsidRPr="00624BE4">
        <w:rPr>
          <w:rFonts w:ascii="Times New Roman" w:eastAsia="Times New Roman" w:hAnsi="Times New Roman" w:cs="Times New Roman"/>
          <w:sz w:val="24"/>
          <w:szCs w:val="24"/>
          <w:lang w:eastAsia="hr-HR"/>
        </w:rPr>
        <w:t xml:space="preserve">čini </w:t>
      </w:r>
      <w:r w:rsidRPr="00624BE4">
        <w:rPr>
          <w:rFonts w:ascii="Times New Roman" w:eastAsia="Times New Roman" w:hAnsi="Times New Roman" w:cs="Times New Roman"/>
          <w:sz w:val="24"/>
          <w:szCs w:val="24"/>
          <w:lang w:eastAsia="hr-HR"/>
        </w:rPr>
        <w:t>15</w:t>
      </w:r>
      <w:r w:rsidR="0097365F">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 ili više </w:t>
      </w:r>
      <w:r w:rsidR="00F836D1" w:rsidRPr="00624BE4">
        <w:rPr>
          <w:rFonts w:ascii="Times New Roman" w:eastAsia="Times New Roman" w:hAnsi="Times New Roman" w:cs="Times New Roman"/>
          <w:sz w:val="24"/>
          <w:szCs w:val="24"/>
          <w:lang w:eastAsia="hr-HR"/>
        </w:rPr>
        <w:t>njihov</w:t>
      </w:r>
      <w:r w:rsidR="00147A2D" w:rsidRPr="00624BE4">
        <w:rPr>
          <w:rFonts w:ascii="Times New Roman" w:eastAsia="Times New Roman" w:hAnsi="Times New Roman" w:cs="Times New Roman"/>
          <w:sz w:val="24"/>
          <w:szCs w:val="24"/>
          <w:lang w:eastAsia="hr-HR"/>
        </w:rPr>
        <w:t>a</w:t>
      </w:r>
      <w:r w:rsidR="00F836D1"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priznatog </w:t>
      </w:r>
      <w:r w:rsidR="00F836D1" w:rsidRPr="00624BE4">
        <w:rPr>
          <w:rFonts w:ascii="Times New Roman" w:eastAsia="Times New Roman" w:hAnsi="Times New Roman" w:cs="Times New Roman"/>
          <w:sz w:val="24"/>
          <w:szCs w:val="24"/>
          <w:lang w:eastAsia="hr-HR"/>
        </w:rPr>
        <w:t>kapitala (</w:t>
      </w:r>
      <w:r w:rsidR="008F3237" w:rsidRPr="00624BE4">
        <w:rPr>
          <w:rFonts w:ascii="Times New Roman" w:eastAsia="Times New Roman" w:hAnsi="Times New Roman" w:cs="Times New Roman"/>
          <w:sz w:val="24"/>
          <w:szCs w:val="24"/>
          <w:lang w:eastAsia="hr-HR"/>
        </w:rPr>
        <w:t>u daljnjem</w:t>
      </w:r>
      <w:r w:rsidR="00F836D1" w:rsidRPr="00624BE4">
        <w:rPr>
          <w:rFonts w:ascii="Times New Roman" w:eastAsia="Times New Roman" w:hAnsi="Times New Roman" w:cs="Times New Roman"/>
          <w:sz w:val="24"/>
          <w:szCs w:val="24"/>
          <w:lang w:eastAsia="hr-HR"/>
        </w:rPr>
        <w:t xml:space="preserve"> tekstu</w:t>
      </w:r>
      <w:r w:rsidR="005A11D9" w:rsidRPr="00624BE4">
        <w:rPr>
          <w:rFonts w:ascii="Times New Roman" w:eastAsia="Times New Roman" w:hAnsi="Times New Roman" w:cs="Times New Roman"/>
          <w:sz w:val="24"/>
          <w:szCs w:val="24"/>
          <w:lang w:eastAsia="hr-HR"/>
        </w:rPr>
        <w:t>:</w:t>
      </w:r>
      <w:r w:rsidR="00F836D1" w:rsidRPr="00624BE4">
        <w:rPr>
          <w:rFonts w:ascii="Times New Roman" w:eastAsia="Times New Roman" w:hAnsi="Times New Roman" w:cs="Times New Roman"/>
          <w:sz w:val="24"/>
          <w:szCs w:val="24"/>
          <w:lang w:eastAsia="hr-HR"/>
        </w:rPr>
        <w:t xml:space="preserve"> značajni </w:t>
      </w:r>
      <w:r w:rsidR="00147A2D" w:rsidRPr="00624BE4">
        <w:rPr>
          <w:rFonts w:ascii="Times New Roman" w:eastAsia="Times New Roman" w:hAnsi="Times New Roman" w:cs="Times New Roman"/>
          <w:sz w:val="24"/>
          <w:szCs w:val="24"/>
          <w:lang w:eastAsia="hr-HR"/>
        </w:rPr>
        <w:t>udjel</w:t>
      </w:r>
      <w:r w:rsidR="00F836D1" w:rsidRPr="00624BE4">
        <w:rPr>
          <w:rFonts w:ascii="Times New Roman" w:eastAsia="Times New Roman" w:hAnsi="Times New Roman" w:cs="Times New Roman"/>
          <w:sz w:val="24"/>
          <w:szCs w:val="24"/>
          <w:lang w:eastAsia="hr-HR"/>
        </w:rPr>
        <w:t>)</w:t>
      </w:r>
      <w:r w:rsidR="000550AC" w:rsidRPr="00624BE4">
        <w:rPr>
          <w:rFonts w:ascii="Times New Roman" w:eastAsia="Times New Roman" w:hAnsi="Times New Roman" w:cs="Times New Roman"/>
          <w:sz w:val="24"/>
          <w:szCs w:val="24"/>
          <w:lang w:eastAsia="hr-HR"/>
        </w:rPr>
        <w:t>.</w:t>
      </w:r>
    </w:p>
    <w:p w14:paraId="615B0E06" w14:textId="77777777" w:rsidR="000550AC" w:rsidRPr="00624BE4" w:rsidRDefault="000550AC" w:rsidP="00054C3C">
      <w:pPr>
        <w:spacing w:after="0" w:line="240" w:lineRule="auto"/>
        <w:jc w:val="both"/>
        <w:rPr>
          <w:rFonts w:ascii="Times New Roman" w:eastAsia="Times New Roman" w:hAnsi="Times New Roman" w:cs="Times New Roman"/>
          <w:sz w:val="24"/>
          <w:szCs w:val="24"/>
          <w:lang w:eastAsia="hr-HR"/>
        </w:rPr>
      </w:pPr>
    </w:p>
    <w:p w14:paraId="24AAC4D8" w14:textId="752569F7" w:rsidR="00A3281F" w:rsidRPr="00624BE4" w:rsidRDefault="000550AC" w:rsidP="00054C3C">
      <w:pPr>
        <w:spacing w:after="0" w:line="240" w:lineRule="auto"/>
        <w:jc w:val="both"/>
        <w:rPr>
          <w:rFonts w:ascii="Times New Roman" w:hAnsi="Times New Roman" w:cs="Times New Roman"/>
          <w:sz w:val="24"/>
          <w:szCs w:val="24"/>
        </w:rPr>
      </w:pPr>
      <w:r w:rsidRPr="00624BE4">
        <w:rPr>
          <w:rFonts w:ascii="Times New Roman" w:eastAsia="Times New Roman" w:hAnsi="Times New Roman" w:cs="Times New Roman"/>
          <w:sz w:val="24"/>
          <w:szCs w:val="24"/>
          <w:lang w:eastAsia="hr-HR"/>
        </w:rPr>
        <w:t xml:space="preserve">(2) </w:t>
      </w:r>
      <w:r w:rsidR="00BB495A" w:rsidRPr="00624BE4">
        <w:rPr>
          <w:rFonts w:ascii="Times New Roman" w:eastAsia="Times New Roman" w:hAnsi="Times New Roman" w:cs="Times New Roman"/>
          <w:sz w:val="24"/>
          <w:szCs w:val="24"/>
          <w:lang w:eastAsia="hr-HR"/>
        </w:rPr>
        <w:t>Obavij</w:t>
      </w:r>
      <w:r w:rsidR="00CB09DA" w:rsidRPr="00624BE4">
        <w:rPr>
          <w:rFonts w:ascii="Times New Roman" w:eastAsia="Times New Roman" w:hAnsi="Times New Roman" w:cs="Times New Roman"/>
          <w:sz w:val="24"/>
          <w:szCs w:val="24"/>
          <w:lang w:eastAsia="hr-HR"/>
        </w:rPr>
        <w:t>e</w:t>
      </w:r>
      <w:r w:rsidR="00BB495A" w:rsidRPr="00624BE4">
        <w:rPr>
          <w:rFonts w:ascii="Times New Roman" w:eastAsia="Times New Roman" w:hAnsi="Times New Roman" w:cs="Times New Roman"/>
          <w:sz w:val="24"/>
          <w:szCs w:val="24"/>
          <w:lang w:eastAsia="hr-HR"/>
        </w:rPr>
        <w:t>st</w:t>
      </w:r>
      <w:r w:rsidRPr="00624BE4">
        <w:rPr>
          <w:rFonts w:ascii="Times New Roman" w:eastAsia="Times New Roman" w:hAnsi="Times New Roman" w:cs="Times New Roman"/>
          <w:sz w:val="24"/>
          <w:szCs w:val="24"/>
          <w:lang w:eastAsia="hr-HR"/>
        </w:rPr>
        <w:t xml:space="preserve"> iz stavka </w:t>
      </w:r>
      <w:r w:rsidR="00532E20" w:rsidRPr="00624BE4">
        <w:rPr>
          <w:rFonts w:ascii="Times New Roman" w:eastAsia="Times New Roman" w:hAnsi="Times New Roman" w:cs="Times New Roman"/>
          <w:sz w:val="24"/>
          <w:szCs w:val="24"/>
          <w:lang w:eastAsia="hr-HR"/>
        </w:rPr>
        <w:t xml:space="preserve">1. ovoga članka </w:t>
      </w:r>
      <w:r w:rsidR="00F836D1" w:rsidRPr="00624BE4">
        <w:rPr>
          <w:rFonts w:ascii="Times New Roman" w:eastAsia="Times New Roman" w:hAnsi="Times New Roman" w:cs="Times New Roman"/>
          <w:sz w:val="24"/>
          <w:szCs w:val="24"/>
          <w:lang w:eastAsia="hr-HR"/>
        </w:rPr>
        <w:t>mora biti u pisanom obliku</w:t>
      </w:r>
      <w:r w:rsidR="000D447E" w:rsidRPr="00624BE4">
        <w:rPr>
          <w:rFonts w:ascii="Times New Roman" w:eastAsia="Times New Roman" w:hAnsi="Times New Roman" w:cs="Times New Roman"/>
          <w:sz w:val="24"/>
          <w:szCs w:val="24"/>
          <w:lang w:eastAsia="hr-HR"/>
        </w:rPr>
        <w:t xml:space="preserve"> i</w:t>
      </w:r>
      <w:r w:rsidR="00427C57" w:rsidRPr="00624BE4">
        <w:rPr>
          <w:rFonts w:ascii="Times New Roman" w:eastAsia="Times New Roman" w:hAnsi="Times New Roman" w:cs="Times New Roman"/>
          <w:sz w:val="24"/>
          <w:szCs w:val="24"/>
          <w:lang w:eastAsia="hr-HR"/>
        </w:rPr>
        <w:t xml:space="preserve"> sadržavati</w:t>
      </w:r>
      <w:r w:rsidR="009211EB" w:rsidRPr="00624BE4">
        <w:rPr>
          <w:rFonts w:ascii="Times New Roman" w:eastAsia="Times New Roman" w:hAnsi="Times New Roman" w:cs="Times New Roman"/>
          <w:sz w:val="24"/>
          <w:szCs w:val="24"/>
          <w:lang w:eastAsia="hr-HR"/>
        </w:rPr>
        <w:t xml:space="preserve"> </w:t>
      </w:r>
      <w:r w:rsidR="006E5D1B" w:rsidRPr="00624BE4">
        <w:rPr>
          <w:rFonts w:ascii="Times New Roman" w:eastAsia="Times New Roman" w:hAnsi="Times New Roman" w:cs="Times New Roman"/>
          <w:sz w:val="24"/>
          <w:szCs w:val="24"/>
          <w:lang w:eastAsia="hr-HR"/>
        </w:rPr>
        <w:t xml:space="preserve">opseg namjeravanog stjecanja te </w:t>
      </w:r>
      <w:r w:rsidR="009211EB" w:rsidRPr="00624BE4">
        <w:rPr>
          <w:rFonts w:ascii="Times New Roman" w:eastAsia="Times New Roman" w:hAnsi="Times New Roman" w:cs="Times New Roman"/>
          <w:sz w:val="24"/>
          <w:szCs w:val="24"/>
          <w:lang w:eastAsia="hr-HR"/>
        </w:rPr>
        <w:t>informacije i</w:t>
      </w:r>
      <w:r w:rsidR="00532E20" w:rsidRPr="00624BE4">
        <w:rPr>
          <w:rFonts w:ascii="Times New Roman" w:eastAsia="Times New Roman" w:hAnsi="Times New Roman" w:cs="Times New Roman"/>
          <w:sz w:val="24"/>
          <w:szCs w:val="24"/>
          <w:lang w:eastAsia="hr-HR"/>
        </w:rPr>
        <w:t xml:space="preserve"> dokument</w:t>
      </w:r>
      <w:r w:rsidR="009211EB" w:rsidRPr="00624BE4">
        <w:rPr>
          <w:rFonts w:ascii="Times New Roman" w:eastAsia="Times New Roman" w:hAnsi="Times New Roman" w:cs="Times New Roman"/>
          <w:sz w:val="24"/>
          <w:szCs w:val="24"/>
          <w:lang w:eastAsia="hr-HR"/>
        </w:rPr>
        <w:t>aciju</w:t>
      </w:r>
      <w:r w:rsidR="00532E20" w:rsidRPr="00624BE4">
        <w:rPr>
          <w:rFonts w:ascii="Times New Roman" w:eastAsia="Times New Roman" w:hAnsi="Times New Roman" w:cs="Times New Roman"/>
          <w:sz w:val="24"/>
          <w:szCs w:val="24"/>
          <w:lang w:eastAsia="hr-HR"/>
        </w:rPr>
        <w:t xml:space="preserve"> propisan</w:t>
      </w:r>
      <w:r w:rsidR="003F12D2" w:rsidRPr="00624BE4">
        <w:rPr>
          <w:rFonts w:ascii="Times New Roman" w:eastAsia="Times New Roman" w:hAnsi="Times New Roman" w:cs="Times New Roman"/>
          <w:sz w:val="24"/>
          <w:szCs w:val="24"/>
          <w:lang w:eastAsia="hr-HR"/>
        </w:rPr>
        <w:t>e</w:t>
      </w:r>
      <w:r w:rsidR="00532E20" w:rsidRPr="00624BE4">
        <w:rPr>
          <w:rFonts w:ascii="Times New Roman" w:eastAsia="Times New Roman" w:hAnsi="Times New Roman" w:cs="Times New Roman"/>
          <w:sz w:val="24"/>
          <w:szCs w:val="24"/>
          <w:lang w:eastAsia="hr-HR"/>
        </w:rPr>
        <w:t xml:space="preserve"> podzakonskim </w:t>
      </w:r>
      <w:r w:rsidR="004B4A43" w:rsidRPr="00624BE4">
        <w:rPr>
          <w:rFonts w:ascii="Times New Roman" w:eastAsia="Times New Roman" w:hAnsi="Times New Roman" w:cs="Times New Roman"/>
          <w:sz w:val="24"/>
          <w:szCs w:val="24"/>
          <w:lang w:eastAsia="hr-HR"/>
        </w:rPr>
        <w:t xml:space="preserve">propisom </w:t>
      </w:r>
      <w:r w:rsidR="00532E20" w:rsidRPr="00624BE4">
        <w:rPr>
          <w:rFonts w:ascii="Times New Roman" w:eastAsia="Times New Roman" w:hAnsi="Times New Roman" w:cs="Times New Roman"/>
          <w:sz w:val="24"/>
          <w:szCs w:val="24"/>
          <w:lang w:eastAsia="hr-HR"/>
        </w:rPr>
        <w:t>iz članka</w:t>
      </w:r>
      <w:r w:rsidR="00A30642" w:rsidRPr="00624BE4">
        <w:rPr>
          <w:rFonts w:ascii="Times New Roman" w:eastAsia="Times New Roman" w:hAnsi="Times New Roman" w:cs="Times New Roman"/>
          <w:sz w:val="24"/>
          <w:szCs w:val="24"/>
          <w:lang w:eastAsia="hr-HR"/>
        </w:rPr>
        <w:t xml:space="preserve"> </w:t>
      </w:r>
      <w:r w:rsidR="006E5D1B" w:rsidRPr="00624BE4">
        <w:rPr>
          <w:rFonts w:ascii="Times New Roman" w:eastAsia="Times New Roman" w:hAnsi="Times New Roman" w:cs="Times New Roman"/>
          <w:sz w:val="24"/>
          <w:szCs w:val="24"/>
          <w:lang w:eastAsia="hr-HR"/>
        </w:rPr>
        <w:t>29</w:t>
      </w:r>
      <w:r w:rsidR="000F0E1B" w:rsidRPr="00624BE4">
        <w:rPr>
          <w:rFonts w:ascii="Times New Roman" w:eastAsia="Times New Roman" w:hAnsi="Times New Roman" w:cs="Times New Roman"/>
          <w:sz w:val="24"/>
          <w:szCs w:val="24"/>
          <w:lang w:eastAsia="hr-HR"/>
        </w:rPr>
        <w:t>2</w:t>
      </w:r>
      <w:r w:rsidR="00A30642" w:rsidRPr="00624BE4">
        <w:rPr>
          <w:rFonts w:ascii="Times New Roman" w:eastAsia="Times New Roman" w:hAnsi="Times New Roman" w:cs="Times New Roman"/>
          <w:sz w:val="24"/>
          <w:szCs w:val="24"/>
          <w:lang w:eastAsia="hr-HR"/>
        </w:rPr>
        <w:t xml:space="preserve">. </w:t>
      </w:r>
      <w:r w:rsidR="003355AD" w:rsidRPr="00624BE4">
        <w:rPr>
          <w:rFonts w:ascii="Times New Roman" w:eastAsia="Times New Roman" w:hAnsi="Times New Roman" w:cs="Times New Roman"/>
          <w:sz w:val="24"/>
          <w:szCs w:val="24"/>
          <w:lang w:eastAsia="hr-HR"/>
        </w:rPr>
        <w:t xml:space="preserve">stavka 8. </w:t>
      </w:r>
      <w:r w:rsidR="00A30642" w:rsidRPr="00624BE4">
        <w:rPr>
          <w:rFonts w:ascii="Times New Roman" w:eastAsia="Times New Roman" w:hAnsi="Times New Roman" w:cs="Times New Roman"/>
          <w:sz w:val="24"/>
          <w:szCs w:val="24"/>
          <w:lang w:eastAsia="hr-HR"/>
        </w:rPr>
        <w:t>ovoga Zakona</w:t>
      </w:r>
      <w:r w:rsidR="00532E20" w:rsidRPr="00624BE4">
        <w:rPr>
          <w:rFonts w:ascii="Times New Roman" w:eastAsia="Times New Roman" w:hAnsi="Times New Roman" w:cs="Times New Roman"/>
          <w:sz w:val="24"/>
          <w:szCs w:val="24"/>
          <w:lang w:eastAsia="hr-HR"/>
        </w:rPr>
        <w:t>.</w:t>
      </w:r>
      <w:r w:rsidR="00CB09DA" w:rsidRPr="00624BE4">
        <w:rPr>
          <w:rFonts w:ascii="Times New Roman" w:hAnsi="Times New Roman" w:cs="Times New Roman"/>
          <w:sz w:val="24"/>
          <w:szCs w:val="24"/>
        </w:rPr>
        <w:t xml:space="preserve"> </w:t>
      </w:r>
    </w:p>
    <w:p w14:paraId="484D9381" w14:textId="77777777" w:rsidR="00A3281F" w:rsidRPr="00624BE4" w:rsidRDefault="00A3281F" w:rsidP="00054C3C">
      <w:pPr>
        <w:spacing w:after="0" w:line="240" w:lineRule="auto"/>
        <w:jc w:val="both"/>
        <w:rPr>
          <w:rFonts w:ascii="Times New Roman" w:hAnsi="Times New Roman" w:cs="Times New Roman"/>
          <w:sz w:val="24"/>
          <w:szCs w:val="24"/>
        </w:rPr>
      </w:pPr>
    </w:p>
    <w:p w14:paraId="0337920F" w14:textId="375F15FA" w:rsidR="00927717" w:rsidRPr="00624BE4" w:rsidRDefault="00A3281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w:t>
      </w:r>
      <w:r w:rsidR="00CB09DA" w:rsidRPr="00624BE4">
        <w:rPr>
          <w:rFonts w:ascii="Times New Roman" w:eastAsia="Times New Roman" w:hAnsi="Times New Roman" w:cs="Times New Roman"/>
          <w:sz w:val="24"/>
          <w:szCs w:val="24"/>
          <w:lang w:eastAsia="hr-HR"/>
        </w:rPr>
        <w:t xml:space="preserve">Hrvatska narodna banka na svojim </w:t>
      </w:r>
      <w:r w:rsidR="000D447E" w:rsidRPr="00624BE4">
        <w:rPr>
          <w:rFonts w:ascii="Times New Roman" w:eastAsia="Times New Roman" w:hAnsi="Times New Roman" w:cs="Times New Roman"/>
          <w:sz w:val="24"/>
          <w:szCs w:val="24"/>
          <w:lang w:eastAsia="hr-HR"/>
        </w:rPr>
        <w:t xml:space="preserve">će </w:t>
      </w:r>
      <w:r w:rsidR="00CB09DA" w:rsidRPr="00624BE4">
        <w:rPr>
          <w:rFonts w:ascii="Times New Roman" w:eastAsia="Times New Roman" w:hAnsi="Times New Roman" w:cs="Times New Roman"/>
          <w:sz w:val="24"/>
          <w:szCs w:val="24"/>
          <w:lang w:eastAsia="hr-HR"/>
        </w:rPr>
        <w:t xml:space="preserve">internetskim stranicama objaviti </w:t>
      </w:r>
      <w:r w:rsidR="009211EB" w:rsidRPr="00624BE4">
        <w:rPr>
          <w:rFonts w:ascii="Times New Roman" w:eastAsia="Times New Roman" w:hAnsi="Times New Roman" w:cs="Times New Roman"/>
          <w:sz w:val="24"/>
          <w:szCs w:val="24"/>
          <w:lang w:eastAsia="hr-HR"/>
        </w:rPr>
        <w:t xml:space="preserve">informacije i </w:t>
      </w:r>
      <w:r w:rsidR="00CB09DA" w:rsidRPr="00624BE4">
        <w:rPr>
          <w:rFonts w:ascii="Times New Roman" w:eastAsia="Times New Roman" w:hAnsi="Times New Roman" w:cs="Times New Roman"/>
          <w:sz w:val="24"/>
          <w:szCs w:val="24"/>
          <w:lang w:eastAsia="hr-HR"/>
        </w:rPr>
        <w:t>dokument</w:t>
      </w:r>
      <w:r w:rsidR="009211EB" w:rsidRPr="00624BE4">
        <w:rPr>
          <w:rFonts w:ascii="Times New Roman" w:eastAsia="Times New Roman" w:hAnsi="Times New Roman" w:cs="Times New Roman"/>
          <w:sz w:val="24"/>
          <w:szCs w:val="24"/>
          <w:lang w:eastAsia="hr-HR"/>
        </w:rPr>
        <w:t>aciju</w:t>
      </w:r>
      <w:r w:rsidR="00CB09DA" w:rsidRPr="00624BE4">
        <w:rPr>
          <w:rFonts w:ascii="Times New Roman" w:eastAsia="Times New Roman" w:hAnsi="Times New Roman" w:cs="Times New Roman"/>
          <w:sz w:val="24"/>
          <w:szCs w:val="24"/>
          <w:lang w:eastAsia="hr-HR"/>
        </w:rPr>
        <w:t xml:space="preserve"> </w:t>
      </w:r>
      <w:r w:rsidR="00195065" w:rsidRPr="00624BE4">
        <w:rPr>
          <w:rFonts w:ascii="Times New Roman" w:eastAsia="Times New Roman" w:hAnsi="Times New Roman" w:cs="Times New Roman"/>
          <w:sz w:val="24"/>
          <w:szCs w:val="24"/>
          <w:lang w:eastAsia="hr-HR"/>
        </w:rPr>
        <w:t>iz stavka 2.</w:t>
      </w:r>
      <w:r w:rsidR="0078140C" w:rsidRPr="00624BE4">
        <w:rPr>
          <w:rFonts w:ascii="Times New Roman" w:eastAsia="Times New Roman" w:hAnsi="Times New Roman" w:cs="Times New Roman"/>
          <w:sz w:val="24"/>
          <w:szCs w:val="24"/>
          <w:lang w:eastAsia="hr-HR"/>
        </w:rPr>
        <w:t xml:space="preserve"> ovoga članka</w:t>
      </w:r>
      <w:r w:rsidR="00195065" w:rsidRPr="00624BE4">
        <w:rPr>
          <w:rFonts w:ascii="Times New Roman" w:eastAsia="Times New Roman" w:hAnsi="Times New Roman" w:cs="Times New Roman"/>
          <w:sz w:val="24"/>
          <w:szCs w:val="24"/>
          <w:lang w:eastAsia="hr-HR"/>
        </w:rPr>
        <w:t xml:space="preserve">, a </w:t>
      </w:r>
      <w:r w:rsidR="00CB09DA" w:rsidRPr="00624BE4">
        <w:rPr>
          <w:rFonts w:ascii="Times New Roman" w:eastAsia="Times New Roman" w:hAnsi="Times New Roman" w:cs="Times New Roman"/>
          <w:sz w:val="24"/>
          <w:szCs w:val="24"/>
          <w:lang w:eastAsia="hr-HR"/>
        </w:rPr>
        <w:t>koje je potrebno priložiti obavijesti</w:t>
      </w:r>
      <w:r w:rsidR="009211EB" w:rsidRPr="00624BE4">
        <w:rPr>
          <w:rFonts w:ascii="Times New Roman" w:eastAsia="Times New Roman" w:hAnsi="Times New Roman" w:cs="Times New Roman"/>
          <w:sz w:val="24"/>
          <w:szCs w:val="24"/>
          <w:lang w:eastAsia="hr-HR"/>
        </w:rPr>
        <w:t xml:space="preserve"> iz stavka 1. ovoga članka</w:t>
      </w:r>
      <w:r w:rsidR="00904979" w:rsidRPr="00624BE4">
        <w:rPr>
          <w:rFonts w:ascii="Times New Roman" w:eastAsia="Times New Roman" w:hAnsi="Times New Roman" w:cs="Times New Roman"/>
          <w:sz w:val="24"/>
          <w:szCs w:val="24"/>
          <w:lang w:eastAsia="hr-HR"/>
        </w:rPr>
        <w:t>, te koje su proporcionalne i primjerene prirodi predložene statusne promjene i relevantne za bonitetnu procjenu na temelju ovog članka</w:t>
      </w:r>
      <w:r w:rsidR="00CB09DA" w:rsidRPr="00624BE4">
        <w:rPr>
          <w:rFonts w:ascii="Times New Roman" w:eastAsia="Times New Roman" w:hAnsi="Times New Roman" w:cs="Times New Roman"/>
          <w:sz w:val="24"/>
          <w:szCs w:val="24"/>
          <w:lang w:eastAsia="hr-HR"/>
        </w:rPr>
        <w:t>.</w:t>
      </w:r>
    </w:p>
    <w:p w14:paraId="33B6934D" w14:textId="77777777" w:rsidR="00153778" w:rsidRPr="00624BE4" w:rsidRDefault="00153778" w:rsidP="00054C3C">
      <w:pPr>
        <w:spacing w:after="0" w:line="240" w:lineRule="auto"/>
        <w:jc w:val="both"/>
        <w:rPr>
          <w:rFonts w:ascii="Times New Roman" w:eastAsia="Times New Roman" w:hAnsi="Times New Roman" w:cs="Times New Roman"/>
          <w:sz w:val="24"/>
          <w:szCs w:val="24"/>
          <w:lang w:eastAsia="hr-HR"/>
        </w:rPr>
      </w:pPr>
    </w:p>
    <w:p w14:paraId="52D5A4ED" w14:textId="41987495" w:rsidR="008F7C15" w:rsidRPr="00624BE4" w:rsidRDefault="0092771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A3281F"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xml:space="preserve">) </w:t>
      </w:r>
      <w:r w:rsidR="00532E20" w:rsidRPr="00624BE4">
        <w:rPr>
          <w:rFonts w:ascii="Times New Roman" w:eastAsia="Times New Roman" w:hAnsi="Times New Roman" w:cs="Times New Roman"/>
          <w:sz w:val="24"/>
          <w:szCs w:val="24"/>
          <w:lang w:eastAsia="hr-HR"/>
        </w:rPr>
        <w:t xml:space="preserve">Ako je predloženi stjecatelj kreditna institucija </w:t>
      </w:r>
      <w:r w:rsidRPr="00624BE4">
        <w:rPr>
          <w:rFonts w:ascii="Times New Roman" w:eastAsia="Times New Roman" w:hAnsi="Times New Roman" w:cs="Times New Roman"/>
          <w:sz w:val="24"/>
          <w:szCs w:val="24"/>
          <w:lang w:eastAsia="hr-HR"/>
        </w:rPr>
        <w:t>visin</w:t>
      </w:r>
      <w:r w:rsidR="00F836D1"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udjela iz stavka 1.</w:t>
      </w:r>
      <w:r w:rsidR="005A5967" w:rsidRPr="00624BE4">
        <w:rPr>
          <w:rFonts w:ascii="Times New Roman" w:eastAsia="Times New Roman" w:hAnsi="Times New Roman" w:cs="Times New Roman"/>
          <w:sz w:val="24"/>
          <w:szCs w:val="24"/>
          <w:lang w:eastAsia="hr-HR"/>
        </w:rPr>
        <w:t xml:space="preserve"> ovoga članka</w:t>
      </w:r>
      <w:r w:rsidRPr="00624BE4">
        <w:rPr>
          <w:rFonts w:ascii="Times New Roman" w:eastAsia="Times New Roman" w:hAnsi="Times New Roman" w:cs="Times New Roman"/>
          <w:sz w:val="24"/>
          <w:szCs w:val="24"/>
          <w:lang w:eastAsia="hr-HR"/>
        </w:rPr>
        <w:t xml:space="preserve"> </w:t>
      </w:r>
      <w:r w:rsidR="00F836D1" w:rsidRPr="00624BE4">
        <w:rPr>
          <w:rFonts w:ascii="Times New Roman" w:eastAsia="Times New Roman" w:hAnsi="Times New Roman" w:cs="Times New Roman"/>
          <w:sz w:val="24"/>
          <w:szCs w:val="24"/>
          <w:lang w:eastAsia="hr-HR"/>
        </w:rPr>
        <w:t>izračunava se</w:t>
      </w:r>
      <w:r w:rsidRPr="00624BE4">
        <w:rPr>
          <w:rFonts w:ascii="Times New Roman" w:eastAsia="Times New Roman" w:hAnsi="Times New Roman" w:cs="Times New Roman"/>
          <w:sz w:val="24"/>
          <w:szCs w:val="24"/>
          <w:lang w:eastAsia="hr-HR"/>
        </w:rPr>
        <w:t xml:space="preserve"> na pojedinačnoj </w:t>
      </w:r>
      <w:r w:rsidR="00F836D1" w:rsidRPr="00624BE4">
        <w:rPr>
          <w:rFonts w:ascii="Times New Roman" w:eastAsia="Times New Roman" w:hAnsi="Times New Roman" w:cs="Times New Roman"/>
          <w:sz w:val="24"/>
          <w:szCs w:val="24"/>
          <w:lang w:eastAsia="hr-HR"/>
        </w:rPr>
        <w:t xml:space="preserve">i konsolidiranoj </w:t>
      </w:r>
      <w:r w:rsidRPr="00624BE4">
        <w:rPr>
          <w:rFonts w:ascii="Times New Roman" w:eastAsia="Times New Roman" w:hAnsi="Times New Roman" w:cs="Times New Roman"/>
          <w:sz w:val="24"/>
          <w:szCs w:val="24"/>
          <w:lang w:eastAsia="hr-HR"/>
        </w:rPr>
        <w:t xml:space="preserve">osnovi </w:t>
      </w:r>
      <w:r w:rsidR="008F7C15" w:rsidRPr="00624BE4">
        <w:rPr>
          <w:rFonts w:ascii="Times New Roman" w:eastAsia="Times New Roman" w:hAnsi="Times New Roman" w:cs="Times New Roman"/>
          <w:sz w:val="24"/>
          <w:szCs w:val="24"/>
          <w:lang w:eastAsia="hr-HR"/>
        </w:rPr>
        <w:t xml:space="preserve">grupe </w:t>
      </w:r>
      <w:r w:rsidRPr="00624BE4">
        <w:rPr>
          <w:rFonts w:ascii="Times New Roman" w:eastAsia="Times New Roman" w:hAnsi="Times New Roman" w:cs="Times New Roman"/>
          <w:sz w:val="24"/>
          <w:szCs w:val="24"/>
          <w:lang w:eastAsia="hr-HR"/>
        </w:rPr>
        <w:t>kreditn</w:t>
      </w:r>
      <w:r w:rsidR="00E7254F" w:rsidRPr="00624BE4">
        <w:rPr>
          <w:rFonts w:ascii="Times New Roman" w:eastAsia="Times New Roman" w:hAnsi="Times New Roman" w:cs="Times New Roman"/>
          <w:sz w:val="24"/>
          <w:szCs w:val="24"/>
          <w:lang w:eastAsia="hr-HR"/>
        </w:rPr>
        <w:t>ih</w:t>
      </w:r>
      <w:r w:rsidRPr="00624BE4">
        <w:rPr>
          <w:rFonts w:ascii="Times New Roman" w:eastAsia="Times New Roman" w:hAnsi="Times New Roman" w:cs="Times New Roman"/>
          <w:sz w:val="24"/>
          <w:szCs w:val="24"/>
          <w:lang w:eastAsia="hr-HR"/>
        </w:rPr>
        <w:t xml:space="preserve"> institucij</w:t>
      </w:r>
      <w:r w:rsidR="00E7254F"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w:t>
      </w:r>
      <w:r w:rsidR="008F7C15" w:rsidRPr="00624BE4">
        <w:rPr>
          <w:rFonts w:ascii="Times New Roman" w:eastAsia="Times New Roman" w:hAnsi="Times New Roman" w:cs="Times New Roman"/>
          <w:sz w:val="24"/>
          <w:szCs w:val="24"/>
          <w:lang w:eastAsia="hr-HR"/>
        </w:rPr>
        <w:t>kojoj ta institucija pripada</w:t>
      </w:r>
      <w:r w:rsidR="00A3281F" w:rsidRPr="00624BE4">
        <w:rPr>
          <w:rFonts w:ascii="Times New Roman" w:eastAsia="Times New Roman" w:hAnsi="Times New Roman" w:cs="Times New Roman"/>
          <w:sz w:val="24"/>
          <w:szCs w:val="24"/>
          <w:lang w:eastAsia="hr-HR"/>
        </w:rPr>
        <w:t>.</w:t>
      </w:r>
      <w:r w:rsidR="00D0740F" w:rsidRPr="00624BE4">
        <w:rPr>
          <w:rFonts w:ascii="Times New Roman" w:eastAsia="Times New Roman" w:hAnsi="Times New Roman" w:cs="Times New Roman"/>
          <w:sz w:val="24"/>
          <w:szCs w:val="24"/>
          <w:lang w:eastAsia="hr-HR"/>
        </w:rPr>
        <w:t xml:space="preserve"> </w:t>
      </w:r>
    </w:p>
    <w:p w14:paraId="2B2674C2" w14:textId="77777777" w:rsidR="00A30642" w:rsidRPr="00624BE4" w:rsidRDefault="00A30642" w:rsidP="00054C3C">
      <w:pPr>
        <w:spacing w:after="0" w:line="240" w:lineRule="auto"/>
        <w:jc w:val="both"/>
        <w:rPr>
          <w:rFonts w:ascii="Times New Roman" w:eastAsia="Times New Roman" w:hAnsi="Times New Roman" w:cs="Times New Roman"/>
          <w:sz w:val="24"/>
          <w:szCs w:val="24"/>
          <w:lang w:eastAsia="hr-HR"/>
        </w:rPr>
      </w:pPr>
    </w:p>
    <w:p w14:paraId="071DEAF5" w14:textId="607EEF7B" w:rsidR="00A76EC5" w:rsidRPr="00624BE4" w:rsidRDefault="00F836D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A3281F"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xml:space="preserve">) Ako je predloženi stjecatelj financijski holding ili mješoviti financijski holding </w:t>
      </w:r>
      <w:r w:rsidR="0050697D" w:rsidRPr="0050697D">
        <w:rPr>
          <w:rFonts w:ascii="Times New Roman" w:eastAsia="Times New Roman" w:hAnsi="Times New Roman" w:cs="Times New Roman"/>
          <w:sz w:val="24"/>
          <w:szCs w:val="24"/>
          <w:lang w:eastAsia="hr-HR"/>
        </w:rPr>
        <w:t>koji je u skladu s člankom 87. ovoga Zakona dobio odobrenje Hrvatske narodne banke</w:t>
      </w:r>
      <w:r w:rsidRPr="00624BE4">
        <w:rPr>
          <w:rFonts w:ascii="Times New Roman" w:eastAsia="Times New Roman" w:hAnsi="Times New Roman" w:cs="Times New Roman"/>
          <w:sz w:val="24"/>
          <w:szCs w:val="24"/>
          <w:lang w:eastAsia="hr-HR"/>
        </w:rPr>
        <w:t xml:space="preserve">, visina udjela iz stavka 1. ovoga članka izračunava se na konsolidiranoj osnovi grupe </w:t>
      </w:r>
      <w:r w:rsidR="00A76EC5" w:rsidRPr="00624BE4">
        <w:rPr>
          <w:rFonts w:ascii="Times New Roman" w:eastAsia="Times New Roman" w:hAnsi="Times New Roman" w:cs="Times New Roman"/>
          <w:sz w:val="24"/>
          <w:szCs w:val="24"/>
          <w:lang w:eastAsia="hr-HR"/>
        </w:rPr>
        <w:t>kojoj taj holding pripada.</w:t>
      </w:r>
    </w:p>
    <w:p w14:paraId="147217D5" w14:textId="77777777" w:rsidR="00A76EC5" w:rsidRPr="00624BE4" w:rsidRDefault="00A76EC5" w:rsidP="00054C3C">
      <w:pPr>
        <w:spacing w:after="0" w:line="240" w:lineRule="auto"/>
        <w:jc w:val="both"/>
        <w:rPr>
          <w:rFonts w:ascii="Times New Roman" w:eastAsia="Times New Roman" w:hAnsi="Times New Roman" w:cs="Times New Roman"/>
          <w:sz w:val="24"/>
          <w:szCs w:val="24"/>
          <w:lang w:eastAsia="hr-HR"/>
        </w:rPr>
      </w:pPr>
    </w:p>
    <w:p w14:paraId="2C1D82E1" w14:textId="1D8340F7" w:rsidR="00F836D1" w:rsidRPr="00624BE4" w:rsidRDefault="00A76EC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A3281F"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xml:space="preserve">) </w:t>
      </w:r>
      <w:r w:rsidR="008F3237" w:rsidRPr="00624BE4">
        <w:rPr>
          <w:rFonts w:ascii="Times New Roman" w:eastAsia="Times New Roman" w:hAnsi="Times New Roman" w:cs="Times New Roman"/>
          <w:sz w:val="24"/>
          <w:szCs w:val="24"/>
          <w:lang w:eastAsia="hr-HR"/>
        </w:rPr>
        <w:t>A</w:t>
      </w:r>
      <w:r w:rsidR="00A3281F" w:rsidRPr="00624BE4">
        <w:rPr>
          <w:rFonts w:ascii="Times New Roman" w:eastAsia="Times New Roman" w:hAnsi="Times New Roman" w:cs="Times New Roman"/>
          <w:sz w:val="24"/>
          <w:szCs w:val="24"/>
          <w:lang w:eastAsia="hr-HR"/>
        </w:rPr>
        <w:t>ko je predloženi stjecatelj kreditna institucija</w:t>
      </w:r>
      <w:r w:rsidR="005A5967" w:rsidRPr="00624BE4">
        <w:rPr>
          <w:rFonts w:ascii="Times New Roman" w:eastAsia="Times New Roman" w:hAnsi="Times New Roman" w:cs="Times New Roman"/>
          <w:sz w:val="24"/>
          <w:szCs w:val="24"/>
          <w:lang w:eastAsia="hr-HR"/>
        </w:rPr>
        <w:t>,</w:t>
      </w:r>
      <w:r w:rsidR="00A3281F" w:rsidRPr="00624BE4">
        <w:rPr>
          <w:rFonts w:ascii="Times New Roman" w:eastAsia="Times New Roman" w:hAnsi="Times New Roman" w:cs="Times New Roman"/>
          <w:sz w:val="24"/>
          <w:szCs w:val="24"/>
          <w:lang w:eastAsia="hr-HR"/>
        </w:rPr>
        <w:t xml:space="preserve"> </w:t>
      </w:r>
      <w:r w:rsidR="008F3237" w:rsidRPr="00624BE4">
        <w:rPr>
          <w:rFonts w:ascii="Times New Roman" w:eastAsia="Times New Roman" w:hAnsi="Times New Roman" w:cs="Times New Roman"/>
          <w:sz w:val="24"/>
          <w:szCs w:val="24"/>
          <w:lang w:eastAsia="hr-HR"/>
        </w:rPr>
        <w:t xml:space="preserve">obavijest iz stavka 1. ovoga članka </w:t>
      </w:r>
      <w:r w:rsidR="00A3281F" w:rsidRPr="00624BE4">
        <w:rPr>
          <w:rFonts w:ascii="Times New Roman" w:eastAsia="Times New Roman" w:hAnsi="Times New Roman" w:cs="Times New Roman"/>
          <w:sz w:val="24"/>
          <w:szCs w:val="24"/>
          <w:lang w:eastAsia="hr-HR"/>
        </w:rPr>
        <w:t xml:space="preserve">procjenjuje </w:t>
      </w:r>
      <w:r w:rsidRPr="00624BE4">
        <w:rPr>
          <w:rFonts w:ascii="Times New Roman" w:eastAsia="Times New Roman" w:hAnsi="Times New Roman" w:cs="Times New Roman"/>
          <w:sz w:val="24"/>
          <w:szCs w:val="24"/>
          <w:lang w:eastAsia="hr-HR"/>
        </w:rPr>
        <w:t xml:space="preserve">Hrvatska narodna banka, a </w:t>
      </w:r>
      <w:r w:rsidR="00A3281F" w:rsidRPr="00624BE4">
        <w:rPr>
          <w:rFonts w:ascii="Times New Roman" w:eastAsia="Times New Roman" w:hAnsi="Times New Roman" w:cs="Times New Roman"/>
          <w:sz w:val="24"/>
          <w:szCs w:val="24"/>
          <w:lang w:eastAsia="hr-HR"/>
        </w:rPr>
        <w:t xml:space="preserve">ako je predloženi stjecatelj financijski holding ili mješoviti financijski holding </w:t>
      </w:r>
      <w:r w:rsidR="0050697D" w:rsidRPr="0050697D">
        <w:rPr>
          <w:rFonts w:ascii="Times New Roman" w:eastAsia="Times New Roman" w:hAnsi="Times New Roman" w:cs="Times New Roman"/>
          <w:sz w:val="24"/>
          <w:szCs w:val="24"/>
          <w:lang w:eastAsia="hr-HR"/>
        </w:rPr>
        <w:t>koji je u skladu s člankom 87. ovoga Zakona dobio odobrenje Hrvatske narodne banke</w:t>
      </w:r>
      <w:r w:rsidR="005A5967" w:rsidRPr="00624BE4">
        <w:rPr>
          <w:rFonts w:ascii="Times New Roman" w:eastAsia="Times New Roman" w:hAnsi="Times New Roman" w:cs="Times New Roman"/>
          <w:sz w:val="24"/>
          <w:szCs w:val="24"/>
          <w:lang w:eastAsia="hr-HR"/>
        </w:rPr>
        <w:t>,</w:t>
      </w:r>
      <w:r w:rsidR="00A3281F" w:rsidRPr="00624BE4">
        <w:rPr>
          <w:rFonts w:ascii="Times New Roman" w:eastAsia="Times New Roman" w:hAnsi="Times New Roman" w:cs="Times New Roman"/>
          <w:sz w:val="24"/>
          <w:szCs w:val="24"/>
          <w:lang w:eastAsia="hr-HR"/>
        </w:rPr>
        <w:t xml:space="preserve"> </w:t>
      </w:r>
      <w:r w:rsidR="002C5850" w:rsidRPr="00624BE4">
        <w:rPr>
          <w:rFonts w:ascii="Times New Roman" w:eastAsia="Times New Roman" w:hAnsi="Times New Roman" w:cs="Times New Roman"/>
          <w:sz w:val="24"/>
          <w:szCs w:val="24"/>
          <w:lang w:eastAsia="hr-HR"/>
        </w:rPr>
        <w:t xml:space="preserve">procjenu obavijesti iz stavka 1 . ovoga članka </w:t>
      </w:r>
      <w:r w:rsidR="00F836D1" w:rsidRPr="00624BE4">
        <w:rPr>
          <w:rFonts w:ascii="Times New Roman" w:eastAsia="Times New Roman" w:hAnsi="Times New Roman" w:cs="Times New Roman"/>
          <w:sz w:val="24"/>
          <w:szCs w:val="24"/>
          <w:lang w:eastAsia="hr-HR"/>
        </w:rPr>
        <w:t xml:space="preserve">provodi Hrvatska narodna banka </w:t>
      </w:r>
      <w:r w:rsidRPr="00624BE4">
        <w:rPr>
          <w:rFonts w:ascii="Times New Roman" w:eastAsia="Times New Roman" w:hAnsi="Times New Roman" w:cs="Times New Roman"/>
          <w:sz w:val="24"/>
          <w:szCs w:val="24"/>
          <w:lang w:eastAsia="hr-HR"/>
        </w:rPr>
        <w:t xml:space="preserve">samo </w:t>
      </w:r>
      <w:r w:rsidR="00F836D1" w:rsidRPr="00624BE4">
        <w:rPr>
          <w:rFonts w:ascii="Times New Roman" w:eastAsia="Times New Roman" w:hAnsi="Times New Roman" w:cs="Times New Roman"/>
          <w:sz w:val="24"/>
          <w:szCs w:val="24"/>
          <w:lang w:eastAsia="hr-HR"/>
        </w:rPr>
        <w:t xml:space="preserve">ako je </w:t>
      </w:r>
      <w:r w:rsidRPr="00624BE4">
        <w:rPr>
          <w:rFonts w:ascii="Times New Roman" w:eastAsia="Times New Roman" w:hAnsi="Times New Roman" w:cs="Times New Roman"/>
          <w:sz w:val="24"/>
          <w:szCs w:val="24"/>
          <w:lang w:eastAsia="hr-HR"/>
        </w:rPr>
        <w:t xml:space="preserve">ujedno i </w:t>
      </w:r>
      <w:r w:rsidR="00F836D1" w:rsidRPr="00624BE4">
        <w:rPr>
          <w:rFonts w:ascii="Times New Roman" w:eastAsia="Times New Roman" w:hAnsi="Times New Roman" w:cs="Times New Roman"/>
          <w:sz w:val="24"/>
          <w:szCs w:val="24"/>
          <w:lang w:eastAsia="hr-HR"/>
        </w:rPr>
        <w:t>konsolidirajuće nadzorno tijelo.</w:t>
      </w:r>
    </w:p>
    <w:p w14:paraId="3E2FAA6B" w14:textId="77777777" w:rsidR="00A76EC5" w:rsidRPr="00624BE4" w:rsidRDefault="00A76EC5" w:rsidP="00054C3C">
      <w:pPr>
        <w:spacing w:after="0" w:line="240" w:lineRule="auto"/>
        <w:jc w:val="both"/>
        <w:rPr>
          <w:rFonts w:ascii="Times New Roman" w:eastAsia="Times New Roman" w:hAnsi="Times New Roman" w:cs="Times New Roman"/>
          <w:sz w:val="24"/>
          <w:szCs w:val="24"/>
          <w:lang w:eastAsia="hr-HR"/>
        </w:rPr>
      </w:pPr>
    </w:p>
    <w:p w14:paraId="0332C942" w14:textId="1CAD659C" w:rsidR="00F836D1" w:rsidRPr="00624BE4" w:rsidRDefault="00F836D1" w:rsidP="00054C3C">
      <w:pPr>
        <w:spacing w:after="0" w:line="240" w:lineRule="auto"/>
        <w:jc w:val="both"/>
        <w:rPr>
          <w:rFonts w:ascii="Times New Roman" w:eastAsia="Calibri" w:hAnsi="Times New Roman" w:cs="Times New Roman"/>
          <w:sz w:val="24"/>
          <w:szCs w:val="24"/>
        </w:rPr>
      </w:pPr>
      <w:r w:rsidRPr="00624BE4">
        <w:rPr>
          <w:rFonts w:ascii="Times New Roman" w:eastAsia="Times New Roman" w:hAnsi="Times New Roman" w:cs="Times New Roman"/>
          <w:sz w:val="24"/>
          <w:szCs w:val="24"/>
          <w:lang w:eastAsia="hr-HR"/>
        </w:rPr>
        <w:t>(</w:t>
      </w:r>
      <w:r w:rsidR="00A3281F"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xml:space="preserve">) </w:t>
      </w:r>
      <w:r w:rsidR="000D447E" w:rsidRPr="00624BE4">
        <w:rPr>
          <w:rFonts w:ascii="Times New Roman" w:eastAsia="Times New Roman" w:hAnsi="Times New Roman" w:cs="Times New Roman"/>
          <w:sz w:val="24"/>
          <w:szCs w:val="24"/>
          <w:lang w:eastAsia="hr-HR"/>
        </w:rPr>
        <w:t>Ako je riječ</w:t>
      </w:r>
      <w:r w:rsidR="0050697D">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o značajnom udjelu na konsolidiranoj osnovi, predloženi stjecatelj</w:t>
      </w:r>
      <w:r w:rsidR="00A76EC5"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dužan </w:t>
      </w:r>
      <w:r w:rsidR="000D447E" w:rsidRPr="00624BE4">
        <w:rPr>
          <w:rFonts w:ascii="Times New Roman" w:eastAsia="Times New Roman" w:hAnsi="Times New Roman" w:cs="Times New Roman"/>
          <w:sz w:val="24"/>
          <w:szCs w:val="24"/>
          <w:lang w:eastAsia="hr-HR"/>
        </w:rPr>
        <w:t xml:space="preserve">je </w:t>
      </w:r>
      <w:r w:rsidRPr="00624BE4">
        <w:rPr>
          <w:rFonts w:ascii="Times New Roman" w:eastAsia="Times New Roman" w:hAnsi="Times New Roman" w:cs="Times New Roman"/>
          <w:sz w:val="24"/>
          <w:szCs w:val="24"/>
          <w:lang w:eastAsia="hr-HR"/>
        </w:rPr>
        <w:t xml:space="preserve">informirati i konsolidirajuće nadzorno tijelo, koje će također izvršiti procjenu predloženog stjecanja. </w:t>
      </w:r>
    </w:p>
    <w:p w14:paraId="559AB441" w14:textId="77777777" w:rsidR="00153778" w:rsidRPr="00624BE4" w:rsidRDefault="00153778" w:rsidP="00054C3C">
      <w:pPr>
        <w:spacing w:after="0" w:line="240" w:lineRule="auto"/>
        <w:jc w:val="both"/>
        <w:rPr>
          <w:rFonts w:ascii="Times New Roman" w:eastAsia="Times New Roman" w:hAnsi="Times New Roman" w:cs="Times New Roman"/>
          <w:sz w:val="24"/>
          <w:szCs w:val="24"/>
          <w:lang w:eastAsia="hr-HR"/>
        </w:rPr>
      </w:pPr>
      <w:bookmarkStart w:id="195" w:name="_Hlk149297695"/>
    </w:p>
    <w:p w14:paraId="20CB1ABC" w14:textId="0427EDAE" w:rsidR="00927717" w:rsidRPr="00624BE4" w:rsidRDefault="0092771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A3281F"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xml:space="preserve">) </w:t>
      </w:r>
      <w:r w:rsidR="002029BB" w:rsidRPr="00624BE4">
        <w:rPr>
          <w:rFonts w:ascii="Times New Roman" w:eastAsia="Times New Roman" w:hAnsi="Times New Roman" w:cs="Times New Roman"/>
          <w:sz w:val="24"/>
          <w:szCs w:val="24"/>
          <w:lang w:eastAsia="hr-HR"/>
        </w:rPr>
        <w:t>Ako obavijest sadrž</w:t>
      </w:r>
      <w:r w:rsidR="000D447E" w:rsidRPr="00624BE4">
        <w:rPr>
          <w:rFonts w:ascii="Times New Roman" w:eastAsia="Times New Roman" w:hAnsi="Times New Roman" w:cs="Times New Roman"/>
          <w:sz w:val="24"/>
          <w:szCs w:val="24"/>
          <w:lang w:eastAsia="hr-HR"/>
        </w:rPr>
        <w:t>ava</w:t>
      </w:r>
      <w:r w:rsidR="002029BB" w:rsidRPr="00624BE4">
        <w:rPr>
          <w:rFonts w:ascii="Times New Roman" w:eastAsia="Times New Roman" w:hAnsi="Times New Roman" w:cs="Times New Roman"/>
          <w:sz w:val="24"/>
          <w:szCs w:val="24"/>
          <w:lang w:eastAsia="hr-HR"/>
        </w:rPr>
        <w:t xml:space="preserve"> </w:t>
      </w:r>
      <w:r w:rsidR="00A76EC5" w:rsidRPr="00624BE4">
        <w:rPr>
          <w:rFonts w:ascii="Times New Roman" w:eastAsia="Times New Roman" w:hAnsi="Times New Roman" w:cs="Times New Roman"/>
          <w:sz w:val="24"/>
          <w:szCs w:val="24"/>
          <w:lang w:eastAsia="hr-HR"/>
        </w:rPr>
        <w:t xml:space="preserve">sve </w:t>
      </w:r>
      <w:r w:rsidR="002029BB" w:rsidRPr="00624BE4">
        <w:rPr>
          <w:rFonts w:ascii="Times New Roman" w:eastAsia="Times New Roman" w:hAnsi="Times New Roman" w:cs="Times New Roman"/>
          <w:sz w:val="24"/>
          <w:szCs w:val="24"/>
          <w:lang w:eastAsia="hr-HR"/>
        </w:rPr>
        <w:t xml:space="preserve">informacije iz stavka 2. ovoga članka </w:t>
      </w:r>
      <w:r w:rsidRPr="00624BE4">
        <w:rPr>
          <w:rFonts w:ascii="Times New Roman" w:eastAsia="Times New Roman" w:hAnsi="Times New Roman" w:cs="Times New Roman"/>
          <w:sz w:val="24"/>
          <w:szCs w:val="24"/>
          <w:lang w:eastAsia="hr-HR"/>
        </w:rPr>
        <w:t xml:space="preserve">Hrvatska narodna banka </w:t>
      </w:r>
      <w:r w:rsidR="00A76EC5" w:rsidRPr="00624BE4">
        <w:rPr>
          <w:rFonts w:ascii="Times New Roman" w:eastAsia="Times New Roman" w:hAnsi="Times New Roman" w:cs="Times New Roman"/>
          <w:sz w:val="24"/>
          <w:szCs w:val="24"/>
          <w:lang w:eastAsia="hr-HR"/>
        </w:rPr>
        <w:t xml:space="preserve">u roku od </w:t>
      </w:r>
      <w:r w:rsidR="000D447E" w:rsidRPr="00624BE4">
        <w:rPr>
          <w:rFonts w:ascii="Times New Roman" w:eastAsia="Times New Roman" w:hAnsi="Times New Roman" w:cs="Times New Roman"/>
          <w:sz w:val="24"/>
          <w:szCs w:val="24"/>
          <w:lang w:eastAsia="hr-HR"/>
        </w:rPr>
        <w:t>deset</w:t>
      </w:r>
      <w:r w:rsidR="0028669A" w:rsidRPr="00624BE4">
        <w:rPr>
          <w:rFonts w:ascii="Times New Roman" w:eastAsia="Times New Roman" w:hAnsi="Times New Roman" w:cs="Times New Roman"/>
          <w:sz w:val="24"/>
          <w:szCs w:val="24"/>
          <w:lang w:eastAsia="hr-HR"/>
        </w:rPr>
        <w:t xml:space="preserve"> </w:t>
      </w:r>
      <w:r w:rsidR="00A76EC5" w:rsidRPr="00624BE4">
        <w:rPr>
          <w:rFonts w:ascii="Times New Roman" w:eastAsia="Times New Roman" w:hAnsi="Times New Roman" w:cs="Times New Roman"/>
          <w:sz w:val="24"/>
          <w:szCs w:val="24"/>
          <w:lang w:eastAsia="hr-HR"/>
        </w:rPr>
        <w:t xml:space="preserve">radnih dana od dana zaprimanja obavijesti iz stavka 1. ovoga </w:t>
      </w:r>
      <w:r w:rsidR="007F0976" w:rsidRPr="00624BE4">
        <w:rPr>
          <w:rFonts w:ascii="Times New Roman" w:eastAsia="Times New Roman" w:hAnsi="Times New Roman" w:cs="Times New Roman"/>
          <w:sz w:val="24"/>
          <w:szCs w:val="24"/>
          <w:lang w:eastAsia="hr-HR"/>
        </w:rPr>
        <w:t xml:space="preserve">članka </w:t>
      </w:r>
      <w:r w:rsidRPr="00624BE4">
        <w:rPr>
          <w:rFonts w:ascii="Times New Roman" w:eastAsia="Times New Roman" w:hAnsi="Times New Roman" w:cs="Times New Roman"/>
          <w:sz w:val="24"/>
          <w:szCs w:val="24"/>
          <w:lang w:eastAsia="hr-HR"/>
        </w:rPr>
        <w:t>izda</w:t>
      </w:r>
      <w:r w:rsidR="007F170C" w:rsidRPr="00624BE4">
        <w:rPr>
          <w:rFonts w:ascii="Times New Roman" w:eastAsia="Times New Roman" w:hAnsi="Times New Roman" w:cs="Times New Roman"/>
          <w:sz w:val="24"/>
          <w:szCs w:val="24"/>
          <w:lang w:eastAsia="hr-HR"/>
        </w:rPr>
        <w:t>je</w:t>
      </w:r>
      <w:r w:rsidRPr="00624BE4">
        <w:rPr>
          <w:rFonts w:ascii="Times New Roman" w:eastAsia="Times New Roman" w:hAnsi="Times New Roman" w:cs="Times New Roman"/>
          <w:sz w:val="24"/>
          <w:szCs w:val="24"/>
          <w:lang w:eastAsia="hr-HR"/>
        </w:rPr>
        <w:t xml:space="preserve"> </w:t>
      </w:r>
      <w:r w:rsidR="00BB495A" w:rsidRPr="00624BE4">
        <w:rPr>
          <w:rFonts w:ascii="Times New Roman" w:eastAsia="Times New Roman" w:hAnsi="Times New Roman" w:cs="Times New Roman"/>
          <w:sz w:val="24"/>
          <w:szCs w:val="24"/>
          <w:lang w:eastAsia="hr-HR"/>
        </w:rPr>
        <w:t>predloženom stjecatelju</w:t>
      </w:r>
      <w:r w:rsidRPr="00624BE4">
        <w:rPr>
          <w:rFonts w:ascii="Times New Roman" w:eastAsia="Times New Roman" w:hAnsi="Times New Roman" w:cs="Times New Roman"/>
          <w:sz w:val="24"/>
          <w:szCs w:val="24"/>
          <w:lang w:eastAsia="hr-HR"/>
        </w:rPr>
        <w:t xml:space="preserve"> pisanu potvrdu o zaprimanju </w:t>
      </w:r>
      <w:r w:rsidR="00BB495A" w:rsidRPr="00624BE4">
        <w:rPr>
          <w:rFonts w:ascii="Times New Roman" w:eastAsia="Times New Roman" w:hAnsi="Times New Roman" w:cs="Times New Roman"/>
          <w:sz w:val="24"/>
          <w:szCs w:val="24"/>
          <w:lang w:eastAsia="hr-HR"/>
        </w:rPr>
        <w:t>obavijesti</w:t>
      </w:r>
      <w:r w:rsidR="006D227E" w:rsidRPr="00624BE4">
        <w:rPr>
          <w:rFonts w:ascii="Times New Roman" w:eastAsia="Times New Roman" w:hAnsi="Times New Roman" w:cs="Times New Roman"/>
          <w:sz w:val="24"/>
          <w:szCs w:val="24"/>
          <w:lang w:eastAsia="hr-HR"/>
        </w:rPr>
        <w:t xml:space="preserve"> u kojoj će biti naveden </w:t>
      </w:r>
      <w:r w:rsidRPr="00624BE4">
        <w:rPr>
          <w:rFonts w:ascii="Times New Roman" w:eastAsia="Times New Roman" w:hAnsi="Times New Roman" w:cs="Times New Roman"/>
          <w:sz w:val="24"/>
          <w:szCs w:val="24"/>
          <w:lang w:eastAsia="hr-HR"/>
        </w:rPr>
        <w:t xml:space="preserve">dan isteka roka za provođenje postupka </w:t>
      </w:r>
      <w:r w:rsidR="006A657F" w:rsidRPr="00624BE4">
        <w:rPr>
          <w:rFonts w:ascii="Times New Roman" w:eastAsia="Times New Roman" w:hAnsi="Times New Roman" w:cs="Times New Roman"/>
          <w:sz w:val="24"/>
          <w:szCs w:val="24"/>
          <w:lang w:eastAsia="hr-HR"/>
        </w:rPr>
        <w:t>procjene</w:t>
      </w:r>
      <w:r w:rsidRPr="00624BE4">
        <w:rPr>
          <w:rFonts w:ascii="Times New Roman" w:eastAsia="Times New Roman" w:hAnsi="Times New Roman" w:cs="Times New Roman"/>
          <w:sz w:val="24"/>
          <w:szCs w:val="24"/>
          <w:lang w:eastAsia="hr-HR"/>
        </w:rPr>
        <w:t>.</w:t>
      </w:r>
    </w:p>
    <w:p w14:paraId="72CFE000" w14:textId="77777777" w:rsidR="00153778" w:rsidRPr="00624BE4" w:rsidRDefault="00153778" w:rsidP="00054C3C">
      <w:pPr>
        <w:spacing w:after="0" w:line="240" w:lineRule="auto"/>
        <w:jc w:val="both"/>
        <w:rPr>
          <w:rFonts w:ascii="Times New Roman" w:eastAsia="Times New Roman" w:hAnsi="Times New Roman" w:cs="Times New Roman"/>
          <w:sz w:val="24"/>
          <w:szCs w:val="24"/>
          <w:lang w:eastAsia="hr-HR"/>
        </w:rPr>
      </w:pPr>
    </w:p>
    <w:p w14:paraId="2ACD5E0E" w14:textId="0AD5D653" w:rsidR="00927717" w:rsidRPr="00624BE4" w:rsidRDefault="0092771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0349BB" w:rsidRPr="00624BE4">
        <w:rPr>
          <w:rFonts w:ascii="Times New Roman" w:eastAsia="Times New Roman" w:hAnsi="Times New Roman" w:cs="Times New Roman"/>
          <w:sz w:val="24"/>
          <w:szCs w:val="24"/>
          <w:lang w:eastAsia="hr-HR"/>
        </w:rPr>
        <w:t>9</w:t>
      </w:r>
      <w:r w:rsidRPr="00624BE4">
        <w:rPr>
          <w:rFonts w:ascii="Times New Roman" w:eastAsia="Times New Roman" w:hAnsi="Times New Roman" w:cs="Times New Roman"/>
          <w:sz w:val="24"/>
          <w:szCs w:val="24"/>
          <w:lang w:eastAsia="hr-HR"/>
        </w:rPr>
        <w:t xml:space="preserve">) </w:t>
      </w:r>
      <w:r w:rsidR="002029BB"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ko </w:t>
      </w:r>
      <w:r w:rsidR="00FF4D12" w:rsidRPr="00624BE4">
        <w:rPr>
          <w:rFonts w:ascii="Times New Roman" w:eastAsia="Times New Roman" w:hAnsi="Times New Roman" w:cs="Times New Roman"/>
          <w:sz w:val="24"/>
          <w:szCs w:val="24"/>
          <w:lang w:eastAsia="hr-HR"/>
        </w:rPr>
        <w:t>obavijest ne sadrž</w:t>
      </w:r>
      <w:r w:rsidR="000D447E" w:rsidRPr="00624BE4">
        <w:rPr>
          <w:rFonts w:ascii="Times New Roman" w:eastAsia="Times New Roman" w:hAnsi="Times New Roman" w:cs="Times New Roman"/>
          <w:sz w:val="24"/>
          <w:szCs w:val="24"/>
          <w:lang w:eastAsia="hr-HR"/>
        </w:rPr>
        <w:t>ava</w:t>
      </w:r>
      <w:r w:rsidR="00FF4D12" w:rsidRPr="00624BE4">
        <w:rPr>
          <w:rFonts w:ascii="Times New Roman" w:eastAsia="Times New Roman" w:hAnsi="Times New Roman" w:cs="Times New Roman"/>
          <w:sz w:val="24"/>
          <w:szCs w:val="24"/>
          <w:lang w:eastAsia="hr-HR"/>
        </w:rPr>
        <w:t xml:space="preserve"> </w:t>
      </w:r>
      <w:r w:rsidR="006D227E" w:rsidRPr="00624BE4">
        <w:rPr>
          <w:rFonts w:ascii="Times New Roman" w:eastAsia="Times New Roman" w:hAnsi="Times New Roman" w:cs="Times New Roman"/>
          <w:sz w:val="24"/>
          <w:szCs w:val="24"/>
          <w:lang w:eastAsia="hr-HR"/>
        </w:rPr>
        <w:t xml:space="preserve">sve </w:t>
      </w:r>
      <w:r w:rsidR="00FF4D12" w:rsidRPr="00624BE4">
        <w:rPr>
          <w:rFonts w:ascii="Times New Roman" w:eastAsia="Times New Roman" w:hAnsi="Times New Roman" w:cs="Times New Roman"/>
          <w:sz w:val="24"/>
          <w:szCs w:val="24"/>
          <w:lang w:eastAsia="hr-HR"/>
        </w:rPr>
        <w:t>informacije iz stavka 2. ovoga članka</w:t>
      </w:r>
      <w:r w:rsidRPr="00624BE4">
        <w:rPr>
          <w:rFonts w:ascii="Times New Roman" w:eastAsia="Times New Roman" w:hAnsi="Times New Roman" w:cs="Times New Roman"/>
          <w:sz w:val="24"/>
          <w:szCs w:val="24"/>
          <w:lang w:eastAsia="hr-HR"/>
        </w:rPr>
        <w:t xml:space="preserve">, Hrvatska narodna banka u </w:t>
      </w:r>
      <w:r w:rsidR="006D227E" w:rsidRPr="00624BE4">
        <w:rPr>
          <w:rFonts w:ascii="Times New Roman" w:eastAsia="Times New Roman" w:hAnsi="Times New Roman" w:cs="Times New Roman"/>
          <w:sz w:val="24"/>
          <w:szCs w:val="24"/>
          <w:lang w:eastAsia="hr-HR"/>
        </w:rPr>
        <w:t>primjerenom roku</w:t>
      </w:r>
      <w:r w:rsidR="002029BB"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pozva kreditnu instituciju da nadopuni </w:t>
      </w:r>
      <w:r w:rsidR="00FF4D12" w:rsidRPr="00624BE4">
        <w:rPr>
          <w:rFonts w:ascii="Times New Roman" w:eastAsia="Times New Roman" w:hAnsi="Times New Roman" w:cs="Times New Roman"/>
          <w:sz w:val="24"/>
          <w:szCs w:val="24"/>
          <w:lang w:eastAsia="hr-HR"/>
        </w:rPr>
        <w:t>obavijest</w:t>
      </w:r>
      <w:r w:rsidRPr="00624BE4">
        <w:rPr>
          <w:rFonts w:ascii="Times New Roman" w:eastAsia="Times New Roman" w:hAnsi="Times New Roman" w:cs="Times New Roman"/>
          <w:sz w:val="24"/>
          <w:szCs w:val="24"/>
          <w:lang w:eastAsia="hr-HR"/>
        </w:rPr>
        <w:t>.</w:t>
      </w:r>
    </w:p>
    <w:p w14:paraId="7BEF7B67" w14:textId="77777777" w:rsidR="00153778" w:rsidRPr="00624BE4" w:rsidRDefault="00153778" w:rsidP="00054C3C">
      <w:pPr>
        <w:spacing w:after="0" w:line="240" w:lineRule="auto"/>
        <w:jc w:val="both"/>
        <w:rPr>
          <w:rFonts w:ascii="Times New Roman" w:eastAsia="Times New Roman" w:hAnsi="Times New Roman" w:cs="Times New Roman"/>
          <w:sz w:val="24"/>
          <w:szCs w:val="24"/>
          <w:lang w:eastAsia="hr-HR"/>
        </w:rPr>
      </w:pPr>
    </w:p>
    <w:p w14:paraId="15FF02F9" w14:textId="2BC86707" w:rsidR="000735A4" w:rsidRPr="00624BE4" w:rsidRDefault="00927717" w:rsidP="00054C3C">
      <w:pPr>
        <w:spacing w:after="0" w:line="240" w:lineRule="auto"/>
        <w:jc w:val="both"/>
        <w:rPr>
          <w:rFonts w:ascii="Times New Roman" w:hAnsi="Times New Roman" w:cs="Times New Roman"/>
          <w:sz w:val="24"/>
          <w:szCs w:val="24"/>
        </w:rPr>
      </w:pPr>
      <w:r w:rsidRPr="00624BE4">
        <w:rPr>
          <w:rFonts w:ascii="Times New Roman" w:eastAsia="Times New Roman" w:hAnsi="Times New Roman" w:cs="Times New Roman"/>
          <w:sz w:val="24"/>
          <w:szCs w:val="24"/>
          <w:lang w:eastAsia="hr-HR"/>
        </w:rPr>
        <w:t>(</w:t>
      </w:r>
      <w:r w:rsidR="000349BB" w:rsidRPr="00624BE4">
        <w:rPr>
          <w:rFonts w:ascii="Times New Roman" w:eastAsia="Times New Roman" w:hAnsi="Times New Roman" w:cs="Times New Roman"/>
          <w:sz w:val="24"/>
          <w:szCs w:val="24"/>
          <w:lang w:eastAsia="hr-HR"/>
        </w:rPr>
        <w:t>10</w:t>
      </w:r>
      <w:r w:rsidRPr="00624BE4">
        <w:rPr>
          <w:rFonts w:ascii="Times New Roman" w:eastAsia="Times New Roman" w:hAnsi="Times New Roman" w:cs="Times New Roman"/>
          <w:sz w:val="24"/>
          <w:szCs w:val="24"/>
          <w:lang w:eastAsia="hr-HR"/>
        </w:rPr>
        <w:t xml:space="preserve">) </w:t>
      </w:r>
      <w:r w:rsidR="006A657F" w:rsidRPr="00624BE4">
        <w:rPr>
          <w:rFonts w:ascii="Times New Roman" w:eastAsia="Times New Roman" w:hAnsi="Times New Roman" w:cs="Times New Roman"/>
          <w:sz w:val="24"/>
          <w:szCs w:val="24"/>
          <w:lang w:eastAsia="hr-HR"/>
        </w:rPr>
        <w:t xml:space="preserve">Hrvatska narodna banka </w:t>
      </w:r>
      <w:r w:rsidR="007F170C" w:rsidRPr="00624BE4">
        <w:rPr>
          <w:rFonts w:ascii="Times New Roman" w:eastAsia="Times New Roman" w:hAnsi="Times New Roman" w:cs="Times New Roman"/>
          <w:sz w:val="24"/>
          <w:szCs w:val="24"/>
          <w:lang w:eastAsia="hr-HR"/>
        </w:rPr>
        <w:t xml:space="preserve">provodi </w:t>
      </w:r>
      <w:r w:rsidR="006A657F" w:rsidRPr="00624BE4">
        <w:rPr>
          <w:rFonts w:ascii="Times New Roman" w:eastAsia="Times New Roman" w:hAnsi="Times New Roman" w:cs="Times New Roman"/>
          <w:sz w:val="24"/>
          <w:szCs w:val="24"/>
          <w:lang w:eastAsia="hr-HR"/>
        </w:rPr>
        <w:t>procjenu</w:t>
      </w:r>
      <w:r w:rsidRPr="00624BE4">
        <w:rPr>
          <w:rFonts w:ascii="Times New Roman" w:eastAsia="Times New Roman" w:hAnsi="Times New Roman" w:cs="Times New Roman"/>
          <w:sz w:val="24"/>
          <w:szCs w:val="24"/>
          <w:lang w:eastAsia="hr-HR"/>
        </w:rPr>
        <w:t xml:space="preserve"> iz stavka </w:t>
      </w:r>
      <w:r w:rsidR="006E5D1B"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ovog</w:t>
      </w:r>
      <w:r w:rsidR="00992414"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članka u roku od 60 radnih dana od dana izdavanja potvrde </w:t>
      </w:r>
      <w:r w:rsidR="006A657F" w:rsidRPr="00624BE4">
        <w:rPr>
          <w:rFonts w:ascii="Times New Roman" w:eastAsia="Times New Roman" w:hAnsi="Times New Roman" w:cs="Times New Roman"/>
          <w:sz w:val="24"/>
          <w:szCs w:val="24"/>
          <w:lang w:eastAsia="hr-HR"/>
        </w:rPr>
        <w:t xml:space="preserve">iz stavka </w:t>
      </w:r>
      <w:r w:rsidR="006E5D1B" w:rsidRPr="00624BE4">
        <w:rPr>
          <w:rFonts w:ascii="Times New Roman" w:eastAsia="Times New Roman" w:hAnsi="Times New Roman" w:cs="Times New Roman"/>
          <w:sz w:val="24"/>
          <w:szCs w:val="24"/>
          <w:lang w:eastAsia="hr-HR"/>
        </w:rPr>
        <w:t>8</w:t>
      </w:r>
      <w:r w:rsidR="006A657F" w:rsidRPr="00624BE4">
        <w:rPr>
          <w:rFonts w:ascii="Times New Roman" w:eastAsia="Times New Roman" w:hAnsi="Times New Roman" w:cs="Times New Roman"/>
          <w:sz w:val="24"/>
          <w:szCs w:val="24"/>
          <w:lang w:eastAsia="hr-HR"/>
        </w:rPr>
        <w:t>. ovoga</w:t>
      </w:r>
      <w:r w:rsidR="006D227E" w:rsidRPr="00624BE4">
        <w:rPr>
          <w:rFonts w:ascii="Times New Roman" w:eastAsia="Times New Roman" w:hAnsi="Times New Roman" w:cs="Times New Roman"/>
          <w:sz w:val="24"/>
          <w:szCs w:val="24"/>
          <w:lang w:eastAsia="hr-HR"/>
        </w:rPr>
        <w:t xml:space="preserve"> članka</w:t>
      </w:r>
      <w:r w:rsidRPr="00624BE4">
        <w:rPr>
          <w:rFonts w:ascii="Times New Roman" w:eastAsia="Times New Roman" w:hAnsi="Times New Roman" w:cs="Times New Roman"/>
          <w:sz w:val="24"/>
          <w:szCs w:val="24"/>
          <w:lang w:eastAsia="hr-HR"/>
        </w:rPr>
        <w:t>.</w:t>
      </w:r>
      <w:r w:rsidR="000735A4" w:rsidRPr="00624BE4">
        <w:rPr>
          <w:rFonts w:ascii="Times New Roman" w:hAnsi="Times New Roman" w:cs="Times New Roman"/>
          <w:sz w:val="24"/>
          <w:szCs w:val="24"/>
        </w:rPr>
        <w:t xml:space="preserve"> </w:t>
      </w:r>
    </w:p>
    <w:p w14:paraId="47542E25" w14:textId="77777777" w:rsidR="000735A4" w:rsidRPr="00624BE4" w:rsidRDefault="000735A4" w:rsidP="00054C3C">
      <w:pPr>
        <w:spacing w:after="0" w:line="240" w:lineRule="auto"/>
        <w:jc w:val="both"/>
        <w:rPr>
          <w:rFonts w:ascii="Times New Roman" w:hAnsi="Times New Roman" w:cs="Times New Roman"/>
          <w:sz w:val="24"/>
          <w:szCs w:val="24"/>
        </w:rPr>
      </w:pPr>
    </w:p>
    <w:p w14:paraId="239DF96B" w14:textId="39D469BB" w:rsidR="00927717" w:rsidRPr="00624BE4" w:rsidRDefault="000735A4"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hAnsi="Times New Roman" w:cs="Times New Roman"/>
          <w:sz w:val="24"/>
          <w:szCs w:val="24"/>
        </w:rPr>
        <w:t>(1</w:t>
      </w:r>
      <w:r w:rsidR="0030050D" w:rsidRPr="00624BE4">
        <w:rPr>
          <w:rFonts w:ascii="Times New Roman" w:hAnsi="Times New Roman" w:cs="Times New Roman"/>
          <w:sz w:val="24"/>
          <w:szCs w:val="24"/>
        </w:rPr>
        <w:t>1</w:t>
      </w:r>
      <w:r w:rsidRPr="00624BE4">
        <w:rPr>
          <w:rFonts w:ascii="Times New Roman" w:hAnsi="Times New Roman" w:cs="Times New Roman"/>
          <w:sz w:val="24"/>
          <w:szCs w:val="24"/>
        </w:rPr>
        <w:t xml:space="preserve">) Iznimno od stavka </w:t>
      </w:r>
      <w:r w:rsidR="0030050D" w:rsidRPr="00624BE4">
        <w:rPr>
          <w:rFonts w:ascii="Times New Roman" w:hAnsi="Times New Roman" w:cs="Times New Roman"/>
          <w:sz w:val="24"/>
          <w:szCs w:val="24"/>
        </w:rPr>
        <w:t>10</w:t>
      </w:r>
      <w:r w:rsidRPr="00624BE4">
        <w:rPr>
          <w:rFonts w:ascii="Times New Roman" w:hAnsi="Times New Roman" w:cs="Times New Roman"/>
          <w:sz w:val="24"/>
          <w:szCs w:val="24"/>
        </w:rPr>
        <w:t>. ovoga članka a</w:t>
      </w:r>
      <w:r w:rsidRPr="00624BE4">
        <w:rPr>
          <w:rFonts w:ascii="Times New Roman" w:eastAsia="Times New Roman" w:hAnsi="Times New Roman" w:cs="Times New Roman"/>
          <w:sz w:val="24"/>
          <w:szCs w:val="24"/>
          <w:lang w:eastAsia="hr-HR"/>
        </w:rPr>
        <w:t>ko se predloženo stjecanje odnosi na kvalificirani ud</w:t>
      </w:r>
      <w:r w:rsidR="000D447E" w:rsidRPr="00624BE4">
        <w:rPr>
          <w:rFonts w:ascii="Times New Roman" w:eastAsia="Times New Roman" w:hAnsi="Times New Roman" w:cs="Times New Roman"/>
          <w:sz w:val="24"/>
          <w:szCs w:val="24"/>
          <w:lang w:eastAsia="hr-HR"/>
        </w:rPr>
        <w:t>jel</w:t>
      </w:r>
      <w:r w:rsidRPr="00624BE4">
        <w:rPr>
          <w:rFonts w:ascii="Times New Roman" w:eastAsia="Times New Roman" w:hAnsi="Times New Roman" w:cs="Times New Roman"/>
          <w:sz w:val="24"/>
          <w:szCs w:val="24"/>
          <w:lang w:eastAsia="hr-HR"/>
        </w:rPr>
        <w:t xml:space="preserve"> u kreditnoj instituciji kako je navedeno u članku </w:t>
      </w:r>
      <w:r w:rsidR="006E5D1B" w:rsidRPr="00624BE4">
        <w:rPr>
          <w:rFonts w:ascii="Times New Roman" w:eastAsia="Times New Roman" w:hAnsi="Times New Roman" w:cs="Times New Roman"/>
          <w:sz w:val="24"/>
          <w:szCs w:val="24"/>
          <w:lang w:eastAsia="hr-HR"/>
        </w:rPr>
        <w:t>31</w:t>
      </w:r>
      <w:r w:rsidRPr="00624BE4">
        <w:rPr>
          <w:rFonts w:ascii="Times New Roman" w:eastAsia="Times New Roman" w:hAnsi="Times New Roman" w:cs="Times New Roman"/>
          <w:sz w:val="24"/>
          <w:szCs w:val="24"/>
          <w:lang w:eastAsia="hr-HR"/>
        </w:rPr>
        <w:t>. stavku 1.</w:t>
      </w:r>
      <w:r w:rsidR="00416A1D" w:rsidRPr="00624BE4">
        <w:rPr>
          <w:rFonts w:ascii="Times New Roman" w:eastAsia="Times New Roman" w:hAnsi="Times New Roman" w:cs="Times New Roman"/>
          <w:sz w:val="24"/>
          <w:szCs w:val="24"/>
          <w:lang w:eastAsia="hr-HR"/>
        </w:rPr>
        <w:t xml:space="preserve"> ovoga Zakona</w:t>
      </w:r>
      <w:r w:rsidRPr="00624BE4">
        <w:rPr>
          <w:rFonts w:ascii="Times New Roman" w:eastAsia="Times New Roman" w:hAnsi="Times New Roman" w:cs="Times New Roman"/>
          <w:sz w:val="24"/>
          <w:szCs w:val="24"/>
          <w:lang w:eastAsia="hr-HR"/>
        </w:rPr>
        <w:t xml:space="preserve">, predloženi stjecatelj podliježe i obvezi obavješćivanja i procjeni na temelju tog članka te u tom slučaju rok iz stavka </w:t>
      </w:r>
      <w:r w:rsidR="00E7254F" w:rsidRPr="00624BE4">
        <w:rPr>
          <w:rFonts w:ascii="Times New Roman" w:eastAsia="Times New Roman" w:hAnsi="Times New Roman" w:cs="Times New Roman"/>
          <w:sz w:val="24"/>
          <w:szCs w:val="24"/>
          <w:lang w:eastAsia="hr-HR"/>
        </w:rPr>
        <w:t>10</w:t>
      </w:r>
      <w:r w:rsidRPr="00624BE4">
        <w:rPr>
          <w:rFonts w:ascii="Times New Roman" w:eastAsia="Times New Roman" w:hAnsi="Times New Roman" w:cs="Times New Roman"/>
          <w:sz w:val="24"/>
          <w:szCs w:val="24"/>
          <w:lang w:eastAsia="hr-HR"/>
        </w:rPr>
        <w:t>.</w:t>
      </w:r>
      <w:r w:rsidR="00416A1D" w:rsidRPr="00624BE4">
        <w:rPr>
          <w:rFonts w:ascii="Times New Roman" w:eastAsia="Times New Roman" w:hAnsi="Times New Roman" w:cs="Times New Roman"/>
          <w:sz w:val="24"/>
          <w:szCs w:val="24"/>
          <w:lang w:eastAsia="hr-HR"/>
        </w:rPr>
        <w:t xml:space="preserve"> ovoga članka</w:t>
      </w:r>
      <w:r w:rsidRPr="00624BE4">
        <w:rPr>
          <w:rFonts w:ascii="Times New Roman" w:eastAsia="Times New Roman" w:hAnsi="Times New Roman" w:cs="Times New Roman"/>
          <w:sz w:val="24"/>
          <w:szCs w:val="24"/>
          <w:lang w:eastAsia="hr-HR"/>
        </w:rPr>
        <w:t xml:space="preserve"> istječe tek nakon isteka kasnijeg od dvaju relevantnih razdoblja procjene.</w:t>
      </w:r>
    </w:p>
    <w:p w14:paraId="0156509B" w14:textId="77777777" w:rsidR="00153778" w:rsidRPr="00624BE4" w:rsidRDefault="00153778" w:rsidP="00054C3C">
      <w:pPr>
        <w:spacing w:after="0" w:line="240" w:lineRule="auto"/>
        <w:jc w:val="both"/>
        <w:rPr>
          <w:rFonts w:ascii="Times New Roman" w:eastAsia="Calibri" w:hAnsi="Times New Roman" w:cs="Times New Roman"/>
          <w:bCs/>
          <w:sz w:val="24"/>
          <w:szCs w:val="24"/>
        </w:rPr>
      </w:pPr>
    </w:p>
    <w:p w14:paraId="7E765426" w14:textId="24E8F0B2" w:rsidR="00927717" w:rsidRPr="00624BE4" w:rsidRDefault="00927717" w:rsidP="00054C3C">
      <w:pPr>
        <w:spacing w:after="0" w:line="240" w:lineRule="auto"/>
        <w:jc w:val="both"/>
        <w:rPr>
          <w:rFonts w:ascii="Times New Roman" w:eastAsia="Calibri" w:hAnsi="Times New Roman" w:cs="Times New Roman"/>
          <w:b/>
          <w:bCs/>
          <w:sz w:val="24"/>
          <w:szCs w:val="24"/>
        </w:rPr>
      </w:pPr>
      <w:r w:rsidRPr="00624BE4">
        <w:rPr>
          <w:rFonts w:ascii="Times New Roman" w:eastAsia="Calibri" w:hAnsi="Times New Roman" w:cs="Times New Roman"/>
          <w:bCs/>
          <w:sz w:val="24"/>
          <w:szCs w:val="24"/>
        </w:rPr>
        <w:t>(</w:t>
      </w:r>
      <w:r w:rsidR="006D227E" w:rsidRPr="00624BE4">
        <w:rPr>
          <w:rFonts w:ascii="Times New Roman" w:eastAsia="Calibri" w:hAnsi="Times New Roman" w:cs="Times New Roman"/>
          <w:bCs/>
          <w:sz w:val="24"/>
          <w:szCs w:val="24"/>
        </w:rPr>
        <w:t>1</w:t>
      </w:r>
      <w:r w:rsidR="0030050D" w:rsidRPr="00624BE4">
        <w:rPr>
          <w:rFonts w:ascii="Times New Roman" w:eastAsia="Calibri" w:hAnsi="Times New Roman" w:cs="Times New Roman"/>
          <w:bCs/>
          <w:sz w:val="24"/>
          <w:szCs w:val="24"/>
        </w:rPr>
        <w:t>2</w:t>
      </w:r>
      <w:r w:rsidRPr="00624BE4">
        <w:rPr>
          <w:rFonts w:ascii="Times New Roman" w:eastAsia="Calibri" w:hAnsi="Times New Roman" w:cs="Times New Roman"/>
          <w:bCs/>
          <w:sz w:val="24"/>
          <w:szCs w:val="24"/>
        </w:rPr>
        <w:t xml:space="preserve">) Iznimno od stavka </w:t>
      </w:r>
      <w:r w:rsidR="0030050D" w:rsidRPr="00624BE4">
        <w:rPr>
          <w:rFonts w:ascii="Times New Roman" w:eastAsia="Calibri" w:hAnsi="Times New Roman" w:cs="Times New Roman"/>
          <w:bCs/>
          <w:sz w:val="24"/>
          <w:szCs w:val="24"/>
        </w:rPr>
        <w:t>10</w:t>
      </w:r>
      <w:r w:rsidRPr="00624BE4">
        <w:rPr>
          <w:rFonts w:ascii="Times New Roman" w:eastAsia="Calibri" w:hAnsi="Times New Roman" w:cs="Times New Roman"/>
          <w:bCs/>
          <w:sz w:val="24"/>
          <w:szCs w:val="24"/>
        </w:rPr>
        <w:t>. ovog</w:t>
      </w:r>
      <w:r w:rsidR="00992414" w:rsidRPr="00624BE4">
        <w:rPr>
          <w:rFonts w:ascii="Times New Roman" w:eastAsia="Calibri" w:hAnsi="Times New Roman" w:cs="Times New Roman"/>
          <w:bCs/>
          <w:sz w:val="24"/>
          <w:szCs w:val="24"/>
        </w:rPr>
        <w:t>a</w:t>
      </w:r>
      <w:r w:rsidRPr="00624BE4">
        <w:rPr>
          <w:rFonts w:ascii="Times New Roman" w:eastAsia="Calibri" w:hAnsi="Times New Roman" w:cs="Times New Roman"/>
          <w:bCs/>
          <w:sz w:val="24"/>
          <w:szCs w:val="24"/>
        </w:rPr>
        <w:t xml:space="preserve"> članka, </w:t>
      </w:r>
      <w:r w:rsidR="006D227E" w:rsidRPr="00624BE4">
        <w:rPr>
          <w:rFonts w:ascii="Times New Roman" w:eastAsia="Calibri" w:hAnsi="Times New Roman" w:cs="Times New Roman"/>
          <w:bCs/>
          <w:sz w:val="24"/>
          <w:szCs w:val="24"/>
        </w:rPr>
        <w:t xml:space="preserve">Hrvatska narodna banka nije dužna provesti procjenu obavijesti </w:t>
      </w:r>
      <w:r w:rsidRPr="00624BE4">
        <w:rPr>
          <w:rFonts w:ascii="Times New Roman" w:eastAsia="Calibri" w:hAnsi="Times New Roman" w:cs="Times New Roman"/>
          <w:bCs/>
          <w:sz w:val="24"/>
          <w:szCs w:val="24"/>
        </w:rPr>
        <w:t xml:space="preserve">ako </w:t>
      </w:r>
      <w:r w:rsidR="000D447E" w:rsidRPr="00624BE4">
        <w:rPr>
          <w:rFonts w:ascii="Times New Roman" w:eastAsia="Calibri" w:hAnsi="Times New Roman" w:cs="Times New Roman"/>
          <w:bCs/>
          <w:sz w:val="24"/>
          <w:szCs w:val="24"/>
        </w:rPr>
        <w:t>je riječ</w:t>
      </w:r>
      <w:r w:rsidRPr="00624BE4">
        <w:rPr>
          <w:rFonts w:ascii="Times New Roman" w:eastAsia="Calibri" w:hAnsi="Times New Roman" w:cs="Times New Roman"/>
          <w:bCs/>
          <w:sz w:val="24"/>
          <w:szCs w:val="24"/>
        </w:rPr>
        <w:t xml:space="preserve"> o stjecanju značajnog udjela između članova grupe na koje se primjenjuje članak 113. stavak 6. </w:t>
      </w:r>
      <w:r w:rsidR="00B847CB" w:rsidRPr="00624BE4">
        <w:rPr>
          <w:rFonts w:ascii="Times New Roman" w:eastAsia="Calibri" w:hAnsi="Times New Roman" w:cs="Times New Roman"/>
          <w:bCs/>
          <w:sz w:val="24"/>
          <w:szCs w:val="24"/>
        </w:rPr>
        <w:t>Uredbe (EU) br. 575/2013</w:t>
      </w:r>
      <w:r w:rsidRPr="00624BE4">
        <w:rPr>
          <w:rFonts w:ascii="Times New Roman" w:eastAsia="Calibri" w:hAnsi="Times New Roman" w:cs="Times New Roman"/>
          <w:bCs/>
          <w:sz w:val="24"/>
          <w:szCs w:val="24"/>
        </w:rPr>
        <w:t xml:space="preserve"> ili između subjekata koji ulaz</w:t>
      </w:r>
      <w:r w:rsidR="005A5967" w:rsidRPr="00624BE4">
        <w:rPr>
          <w:rFonts w:ascii="Times New Roman" w:eastAsia="Calibri" w:hAnsi="Times New Roman" w:cs="Times New Roman"/>
          <w:bCs/>
          <w:sz w:val="24"/>
          <w:szCs w:val="24"/>
        </w:rPr>
        <w:t>e</w:t>
      </w:r>
      <w:r w:rsidRPr="00624BE4">
        <w:rPr>
          <w:rFonts w:ascii="Times New Roman" w:eastAsia="Calibri" w:hAnsi="Times New Roman" w:cs="Times New Roman"/>
          <w:bCs/>
          <w:sz w:val="24"/>
          <w:szCs w:val="24"/>
        </w:rPr>
        <w:t xml:space="preserve"> u institucionalni sustav zaštite u skladu s člankom 113. stavkom 7. </w:t>
      </w:r>
      <w:r w:rsidR="00B847CB" w:rsidRPr="00624BE4">
        <w:rPr>
          <w:rFonts w:ascii="Times New Roman" w:eastAsia="Calibri" w:hAnsi="Times New Roman" w:cs="Times New Roman"/>
          <w:bCs/>
          <w:sz w:val="24"/>
          <w:szCs w:val="24"/>
        </w:rPr>
        <w:t>Uredbe (EU) br. 575/2013</w:t>
      </w:r>
      <w:r w:rsidRPr="00624BE4">
        <w:rPr>
          <w:rFonts w:ascii="Times New Roman" w:eastAsia="Calibri" w:hAnsi="Times New Roman" w:cs="Times New Roman"/>
          <w:bCs/>
          <w:sz w:val="24"/>
          <w:szCs w:val="24"/>
        </w:rPr>
        <w:t xml:space="preserve">. </w:t>
      </w:r>
    </w:p>
    <w:p w14:paraId="04022AB2" w14:textId="77777777" w:rsidR="00153778" w:rsidRPr="00624BE4" w:rsidRDefault="00153778" w:rsidP="00054C3C">
      <w:pPr>
        <w:spacing w:after="0" w:line="240" w:lineRule="auto"/>
        <w:jc w:val="both"/>
        <w:rPr>
          <w:rFonts w:ascii="Times New Roman" w:eastAsia="Calibri" w:hAnsi="Times New Roman" w:cs="Times New Roman"/>
          <w:bCs/>
          <w:sz w:val="24"/>
          <w:szCs w:val="24"/>
        </w:rPr>
      </w:pPr>
    </w:p>
    <w:p w14:paraId="083A2315" w14:textId="5BE0BB4D" w:rsidR="00927717" w:rsidRPr="00624BE4" w:rsidRDefault="006D227E" w:rsidP="00054C3C">
      <w:pPr>
        <w:spacing w:after="0" w:line="240" w:lineRule="auto"/>
        <w:jc w:val="both"/>
        <w:rPr>
          <w:rFonts w:ascii="Times New Roman" w:eastAsia="Calibri" w:hAnsi="Times New Roman" w:cs="Times New Roman"/>
          <w:bCs/>
          <w:sz w:val="24"/>
          <w:szCs w:val="24"/>
        </w:rPr>
      </w:pPr>
      <w:r w:rsidRPr="00624BE4">
        <w:rPr>
          <w:rFonts w:ascii="Times New Roman" w:eastAsia="Calibri" w:hAnsi="Times New Roman" w:cs="Times New Roman"/>
          <w:bCs/>
          <w:sz w:val="24"/>
          <w:szCs w:val="24"/>
        </w:rPr>
        <w:t>(1</w:t>
      </w:r>
      <w:r w:rsidR="0030050D" w:rsidRPr="00624BE4">
        <w:rPr>
          <w:rFonts w:ascii="Times New Roman" w:eastAsia="Calibri" w:hAnsi="Times New Roman" w:cs="Times New Roman"/>
          <w:bCs/>
          <w:sz w:val="24"/>
          <w:szCs w:val="24"/>
        </w:rPr>
        <w:t>3</w:t>
      </w:r>
      <w:r w:rsidR="00416A1D" w:rsidRPr="00624BE4">
        <w:rPr>
          <w:rFonts w:ascii="Times New Roman" w:eastAsia="Calibri" w:hAnsi="Times New Roman" w:cs="Times New Roman"/>
          <w:bCs/>
          <w:sz w:val="24"/>
          <w:szCs w:val="24"/>
        </w:rPr>
        <w:t>)</w:t>
      </w:r>
      <w:r w:rsidR="00927717" w:rsidRPr="00624BE4">
        <w:rPr>
          <w:rFonts w:ascii="Times New Roman" w:eastAsia="Calibri" w:hAnsi="Times New Roman" w:cs="Times New Roman"/>
          <w:bCs/>
          <w:sz w:val="24"/>
          <w:szCs w:val="24"/>
        </w:rPr>
        <w:t xml:space="preserve"> Tijekom provođenja postupka </w:t>
      </w:r>
      <w:r w:rsidR="00E30D13" w:rsidRPr="00624BE4">
        <w:rPr>
          <w:rFonts w:ascii="Times New Roman" w:eastAsia="Calibri" w:hAnsi="Times New Roman" w:cs="Times New Roman"/>
          <w:bCs/>
          <w:sz w:val="24"/>
          <w:szCs w:val="24"/>
        </w:rPr>
        <w:t>procjene</w:t>
      </w:r>
      <w:r w:rsidR="00927717" w:rsidRPr="00624BE4">
        <w:rPr>
          <w:rFonts w:ascii="Times New Roman" w:eastAsia="Calibri" w:hAnsi="Times New Roman" w:cs="Times New Roman"/>
          <w:bCs/>
          <w:sz w:val="24"/>
          <w:szCs w:val="24"/>
        </w:rPr>
        <w:t xml:space="preserve">, a u roku od 50 radnih dana od dana </w:t>
      </w:r>
      <w:r w:rsidR="00E30D13" w:rsidRPr="00624BE4">
        <w:rPr>
          <w:rFonts w:ascii="Times New Roman" w:eastAsia="Calibri" w:hAnsi="Times New Roman" w:cs="Times New Roman"/>
          <w:bCs/>
          <w:sz w:val="24"/>
          <w:szCs w:val="24"/>
        </w:rPr>
        <w:t xml:space="preserve">izdavanja potvrde iz stavka </w:t>
      </w:r>
      <w:r w:rsidR="00F60BD4" w:rsidRPr="00624BE4">
        <w:rPr>
          <w:rFonts w:ascii="Times New Roman" w:eastAsia="Calibri" w:hAnsi="Times New Roman" w:cs="Times New Roman"/>
          <w:bCs/>
          <w:sz w:val="24"/>
          <w:szCs w:val="24"/>
        </w:rPr>
        <w:t>8</w:t>
      </w:r>
      <w:r w:rsidR="00E30D13" w:rsidRPr="00624BE4">
        <w:rPr>
          <w:rFonts w:ascii="Times New Roman" w:eastAsia="Calibri" w:hAnsi="Times New Roman" w:cs="Times New Roman"/>
          <w:bCs/>
          <w:sz w:val="24"/>
          <w:szCs w:val="24"/>
        </w:rPr>
        <w:t>. ovoga članka</w:t>
      </w:r>
      <w:r w:rsidR="00927717" w:rsidRPr="00624BE4">
        <w:rPr>
          <w:rFonts w:ascii="Times New Roman" w:eastAsia="Calibri" w:hAnsi="Times New Roman" w:cs="Times New Roman"/>
          <w:bCs/>
          <w:sz w:val="24"/>
          <w:szCs w:val="24"/>
        </w:rPr>
        <w:t xml:space="preserve">, Hrvatska narodna banka može </w:t>
      </w:r>
      <w:r w:rsidRPr="00624BE4">
        <w:rPr>
          <w:rFonts w:ascii="Times New Roman" w:eastAsia="Calibri" w:hAnsi="Times New Roman" w:cs="Times New Roman"/>
          <w:bCs/>
          <w:sz w:val="24"/>
          <w:szCs w:val="24"/>
        </w:rPr>
        <w:t xml:space="preserve">od predloženog stjecatelja </w:t>
      </w:r>
      <w:r w:rsidR="00927717" w:rsidRPr="00624BE4">
        <w:rPr>
          <w:rFonts w:ascii="Times New Roman" w:eastAsia="Calibri" w:hAnsi="Times New Roman" w:cs="Times New Roman"/>
          <w:bCs/>
          <w:sz w:val="24"/>
          <w:szCs w:val="24"/>
        </w:rPr>
        <w:t>pisanim putem zatražiti dodatn</w:t>
      </w:r>
      <w:r w:rsidR="009211EB" w:rsidRPr="00624BE4">
        <w:rPr>
          <w:rFonts w:ascii="Times New Roman" w:eastAsia="Calibri" w:hAnsi="Times New Roman" w:cs="Times New Roman"/>
          <w:bCs/>
          <w:sz w:val="24"/>
          <w:szCs w:val="24"/>
        </w:rPr>
        <w:t>e informacije i</w:t>
      </w:r>
      <w:r w:rsidR="00927717" w:rsidRPr="00624BE4">
        <w:rPr>
          <w:rFonts w:ascii="Times New Roman" w:eastAsia="Calibri" w:hAnsi="Times New Roman" w:cs="Times New Roman"/>
          <w:bCs/>
          <w:sz w:val="24"/>
          <w:szCs w:val="24"/>
        </w:rPr>
        <w:t xml:space="preserve"> dokumentaciju.</w:t>
      </w:r>
    </w:p>
    <w:p w14:paraId="37E2083F" w14:textId="77777777" w:rsidR="00153778" w:rsidRPr="00624BE4" w:rsidRDefault="00153778" w:rsidP="00054C3C">
      <w:pPr>
        <w:spacing w:after="0" w:line="240" w:lineRule="auto"/>
        <w:jc w:val="both"/>
        <w:rPr>
          <w:rFonts w:ascii="Times New Roman" w:eastAsia="Calibri" w:hAnsi="Times New Roman" w:cs="Times New Roman"/>
          <w:bCs/>
          <w:sz w:val="24"/>
          <w:szCs w:val="24"/>
        </w:rPr>
      </w:pPr>
    </w:p>
    <w:p w14:paraId="3EAC9737" w14:textId="17669443" w:rsidR="00157C25" w:rsidRPr="00624BE4" w:rsidRDefault="00927717" w:rsidP="00054C3C">
      <w:pPr>
        <w:spacing w:after="0" w:line="240" w:lineRule="auto"/>
        <w:jc w:val="both"/>
        <w:rPr>
          <w:rFonts w:ascii="Times New Roman" w:eastAsia="Calibri" w:hAnsi="Times New Roman" w:cs="Times New Roman"/>
          <w:bCs/>
          <w:sz w:val="24"/>
          <w:szCs w:val="24"/>
        </w:rPr>
      </w:pPr>
      <w:r w:rsidRPr="00624BE4">
        <w:rPr>
          <w:rFonts w:ascii="Times New Roman" w:eastAsia="Calibri" w:hAnsi="Times New Roman" w:cs="Times New Roman"/>
          <w:bCs/>
          <w:sz w:val="24"/>
          <w:szCs w:val="24"/>
        </w:rPr>
        <w:t>(</w:t>
      </w:r>
      <w:r w:rsidR="00427C57" w:rsidRPr="00624BE4">
        <w:rPr>
          <w:rFonts w:ascii="Times New Roman" w:eastAsia="Calibri" w:hAnsi="Times New Roman" w:cs="Times New Roman"/>
          <w:bCs/>
          <w:sz w:val="24"/>
          <w:szCs w:val="24"/>
        </w:rPr>
        <w:t>1</w:t>
      </w:r>
      <w:r w:rsidR="0030050D" w:rsidRPr="00624BE4">
        <w:rPr>
          <w:rFonts w:ascii="Times New Roman" w:eastAsia="Calibri" w:hAnsi="Times New Roman" w:cs="Times New Roman"/>
          <w:bCs/>
          <w:sz w:val="24"/>
          <w:szCs w:val="24"/>
        </w:rPr>
        <w:t>4</w:t>
      </w:r>
      <w:r w:rsidRPr="00624BE4">
        <w:rPr>
          <w:rFonts w:ascii="Times New Roman" w:eastAsia="Calibri" w:hAnsi="Times New Roman" w:cs="Times New Roman"/>
          <w:bCs/>
          <w:sz w:val="24"/>
          <w:szCs w:val="24"/>
        </w:rPr>
        <w:t xml:space="preserve">) U slučaju iz stavka </w:t>
      </w:r>
      <w:r w:rsidR="00427C57" w:rsidRPr="00624BE4">
        <w:rPr>
          <w:rFonts w:ascii="Times New Roman" w:eastAsia="Calibri" w:hAnsi="Times New Roman" w:cs="Times New Roman"/>
          <w:bCs/>
          <w:sz w:val="24"/>
          <w:szCs w:val="24"/>
        </w:rPr>
        <w:t>1</w:t>
      </w:r>
      <w:r w:rsidR="006F4F06" w:rsidRPr="00624BE4">
        <w:rPr>
          <w:rFonts w:ascii="Times New Roman" w:eastAsia="Calibri" w:hAnsi="Times New Roman" w:cs="Times New Roman"/>
          <w:bCs/>
          <w:sz w:val="24"/>
          <w:szCs w:val="24"/>
        </w:rPr>
        <w:t>3</w:t>
      </w:r>
      <w:r w:rsidRPr="00624BE4">
        <w:rPr>
          <w:rFonts w:ascii="Times New Roman" w:eastAsia="Calibri" w:hAnsi="Times New Roman" w:cs="Times New Roman"/>
          <w:bCs/>
          <w:sz w:val="24"/>
          <w:szCs w:val="24"/>
        </w:rPr>
        <w:t>. ovog</w:t>
      </w:r>
      <w:r w:rsidR="0021767E" w:rsidRPr="00624BE4">
        <w:rPr>
          <w:rFonts w:ascii="Times New Roman" w:eastAsia="Calibri" w:hAnsi="Times New Roman" w:cs="Times New Roman"/>
          <w:bCs/>
          <w:sz w:val="24"/>
          <w:szCs w:val="24"/>
        </w:rPr>
        <w:t>a</w:t>
      </w:r>
      <w:r w:rsidRPr="00624BE4">
        <w:rPr>
          <w:rFonts w:ascii="Times New Roman" w:eastAsia="Calibri" w:hAnsi="Times New Roman" w:cs="Times New Roman"/>
          <w:bCs/>
          <w:sz w:val="24"/>
          <w:szCs w:val="24"/>
        </w:rPr>
        <w:t xml:space="preserve"> članka </w:t>
      </w:r>
      <w:r w:rsidR="00427C57" w:rsidRPr="00624BE4">
        <w:rPr>
          <w:rFonts w:ascii="Times New Roman" w:eastAsia="Calibri" w:hAnsi="Times New Roman" w:cs="Times New Roman"/>
          <w:bCs/>
          <w:sz w:val="24"/>
          <w:szCs w:val="24"/>
        </w:rPr>
        <w:t>predloženi stjecatelj</w:t>
      </w:r>
      <w:r w:rsidRPr="00624BE4">
        <w:rPr>
          <w:rFonts w:ascii="Times New Roman" w:eastAsia="Calibri" w:hAnsi="Times New Roman" w:cs="Times New Roman"/>
          <w:bCs/>
          <w:sz w:val="24"/>
          <w:szCs w:val="24"/>
        </w:rPr>
        <w:t xml:space="preserve"> duž</w:t>
      </w:r>
      <w:r w:rsidR="00427C57" w:rsidRPr="00624BE4">
        <w:rPr>
          <w:rFonts w:ascii="Times New Roman" w:eastAsia="Calibri" w:hAnsi="Times New Roman" w:cs="Times New Roman"/>
          <w:bCs/>
          <w:sz w:val="24"/>
          <w:szCs w:val="24"/>
        </w:rPr>
        <w:t>a</w:t>
      </w:r>
      <w:r w:rsidRPr="00624BE4">
        <w:rPr>
          <w:rFonts w:ascii="Times New Roman" w:eastAsia="Calibri" w:hAnsi="Times New Roman" w:cs="Times New Roman"/>
          <w:bCs/>
          <w:sz w:val="24"/>
          <w:szCs w:val="24"/>
        </w:rPr>
        <w:t>n je dostaviti zatražen</w:t>
      </w:r>
      <w:r w:rsidR="009211EB" w:rsidRPr="00624BE4">
        <w:rPr>
          <w:rFonts w:ascii="Times New Roman" w:eastAsia="Calibri" w:hAnsi="Times New Roman" w:cs="Times New Roman"/>
          <w:bCs/>
          <w:sz w:val="24"/>
          <w:szCs w:val="24"/>
        </w:rPr>
        <w:t>e informacije i</w:t>
      </w:r>
      <w:r w:rsidRPr="00624BE4">
        <w:rPr>
          <w:rFonts w:ascii="Times New Roman" w:eastAsia="Calibri" w:hAnsi="Times New Roman" w:cs="Times New Roman"/>
          <w:bCs/>
          <w:sz w:val="24"/>
          <w:szCs w:val="24"/>
        </w:rPr>
        <w:t xml:space="preserve"> dokumentaciju u roku koji odredi Hrvatska narodna banka, a koji ne može biti duži od 20 radnih dana te u tom roku ne teče rok iz stavka </w:t>
      </w:r>
      <w:r w:rsidR="0030050D" w:rsidRPr="00624BE4">
        <w:rPr>
          <w:rFonts w:ascii="Times New Roman" w:eastAsia="Calibri" w:hAnsi="Times New Roman" w:cs="Times New Roman"/>
          <w:bCs/>
          <w:sz w:val="24"/>
          <w:szCs w:val="24"/>
        </w:rPr>
        <w:t>10</w:t>
      </w:r>
      <w:r w:rsidRPr="00624BE4">
        <w:rPr>
          <w:rFonts w:ascii="Times New Roman" w:eastAsia="Calibri" w:hAnsi="Times New Roman" w:cs="Times New Roman"/>
          <w:bCs/>
          <w:sz w:val="24"/>
          <w:szCs w:val="24"/>
        </w:rPr>
        <w:t>. ovog</w:t>
      </w:r>
      <w:r w:rsidR="0021767E" w:rsidRPr="00624BE4">
        <w:rPr>
          <w:rFonts w:ascii="Times New Roman" w:eastAsia="Calibri" w:hAnsi="Times New Roman" w:cs="Times New Roman"/>
          <w:bCs/>
          <w:sz w:val="24"/>
          <w:szCs w:val="24"/>
        </w:rPr>
        <w:t>a</w:t>
      </w:r>
      <w:r w:rsidRPr="00624BE4">
        <w:rPr>
          <w:rFonts w:ascii="Times New Roman" w:eastAsia="Calibri" w:hAnsi="Times New Roman" w:cs="Times New Roman"/>
          <w:bCs/>
          <w:sz w:val="24"/>
          <w:szCs w:val="24"/>
        </w:rPr>
        <w:t xml:space="preserve"> članka. </w:t>
      </w:r>
    </w:p>
    <w:p w14:paraId="397FD5B0" w14:textId="77777777" w:rsidR="00427C57" w:rsidRPr="00624BE4" w:rsidRDefault="00427C57" w:rsidP="00054C3C">
      <w:pPr>
        <w:spacing w:after="0" w:line="240" w:lineRule="auto"/>
        <w:jc w:val="both"/>
        <w:rPr>
          <w:rFonts w:ascii="Times New Roman" w:eastAsia="Calibri" w:hAnsi="Times New Roman" w:cs="Times New Roman"/>
          <w:bCs/>
          <w:sz w:val="24"/>
          <w:szCs w:val="24"/>
        </w:rPr>
      </w:pPr>
    </w:p>
    <w:p w14:paraId="044A8DAB" w14:textId="261186E2" w:rsidR="0021767E" w:rsidRPr="00624BE4" w:rsidRDefault="00157C25" w:rsidP="00054C3C">
      <w:pPr>
        <w:spacing w:after="0" w:line="240" w:lineRule="auto"/>
        <w:jc w:val="both"/>
        <w:rPr>
          <w:rFonts w:ascii="Times New Roman" w:eastAsia="Calibri" w:hAnsi="Times New Roman" w:cs="Times New Roman"/>
          <w:bCs/>
          <w:sz w:val="24"/>
          <w:szCs w:val="24"/>
        </w:rPr>
      </w:pPr>
      <w:r w:rsidRPr="00624BE4">
        <w:rPr>
          <w:rFonts w:ascii="Times New Roman" w:eastAsia="Calibri" w:hAnsi="Times New Roman" w:cs="Times New Roman"/>
          <w:bCs/>
          <w:sz w:val="24"/>
          <w:szCs w:val="24"/>
        </w:rPr>
        <w:t>(1</w:t>
      </w:r>
      <w:r w:rsidR="0030050D" w:rsidRPr="00624BE4">
        <w:rPr>
          <w:rFonts w:ascii="Times New Roman" w:eastAsia="Calibri" w:hAnsi="Times New Roman" w:cs="Times New Roman"/>
          <w:bCs/>
          <w:sz w:val="24"/>
          <w:szCs w:val="24"/>
        </w:rPr>
        <w:t>5</w:t>
      </w:r>
      <w:r w:rsidRPr="00624BE4">
        <w:rPr>
          <w:rFonts w:ascii="Times New Roman" w:eastAsia="Calibri" w:hAnsi="Times New Roman" w:cs="Times New Roman"/>
          <w:bCs/>
          <w:sz w:val="24"/>
          <w:szCs w:val="24"/>
        </w:rPr>
        <w:t xml:space="preserve">) </w:t>
      </w:r>
      <w:r w:rsidR="00427C57" w:rsidRPr="00624BE4">
        <w:rPr>
          <w:rFonts w:ascii="Times New Roman" w:eastAsia="Calibri" w:hAnsi="Times New Roman" w:cs="Times New Roman"/>
          <w:bCs/>
          <w:sz w:val="24"/>
          <w:szCs w:val="24"/>
        </w:rPr>
        <w:t>Po primitku dodatn</w:t>
      </w:r>
      <w:r w:rsidR="009211EB" w:rsidRPr="00624BE4">
        <w:rPr>
          <w:rFonts w:ascii="Times New Roman" w:eastAsia="Calibri" w:hAnsi="Times New Roman" w:cs="Times New Roman"/>
          <w:bCs/>
          <w:sz w:val="24"/>
          <w:szCs w:val="24"/>
        </w:rPr>
        <w:t>ih informacija i</w:t>
      </w:r>
      <w:r w:rsidR="00427C57" w:rsidRPr="00624BE4">
        <w:rPr>
          <w:rFonts w:ascii="Times New Roman" w:eastAsia="Calibri" w:hAnsi="Times New Roman" w:cs="Times New Roman"/>
          <w:bCs/>
          <w:sz w:val="24"/>
          <w:szCs w:val="24"/>
        </w:rPr>
        <w:t xml:space="preserve"> dokumentacije iz stavka 1</w:t>
      </w:r>
      <w:r w:rsidR="0030050D" w:rsidRPr="00624BE4">
        <w:rPr>
          <w:rFonts w:ascii="Times New Roman" w:eastAsia="Calibri" w:hAnsi="Times New Roman" w:cs="Times New Roman"/>
          <w:bCs/>
          <w:sz w:val="24"/>
          <w:szCs w:val="24"/>
        </w:rPr>
        <w:t>3</w:t>
      </w:r>
      <w:r w:rsidR="00427C57" w:rsidRPr="00624BE4">
        <w:rPr>
          <w:rFonts w:ascii="Times New Roman" w:eastAsia="Calibri" w:hAnsi="Times New Roman" w:cs="Times New Roman"/>
          <w:bCs/>
          <w:sz w:val="24"/>
          <w:szCs w:val="24"/>
        </w:rPr>
        <w:t>. ovoga članka</w:t>
      </w:r>
      <w:r w:rsidRPr="00624BE4">
        <w:rPr>
          <w:rFonts w:ascii="Times New Roman" w:eastAsia="Calibri" w:hAnsi="Times New Roman" w:cs="Times New Roman"/>
          <w:bCs/>
          <w:sz w:val="24"/>
          <w:szCs w:val="24"/>
        </w:rPr>
        <w:t xml:space="preserve"> </w:t>
      </w:r>
      <w:r w:rsidR="004E3DC6" w:rsidRPr="00624BE4">
        <w:rPr>
          <w:rFonts w:ascii="Times New Roman" w:eastAsia="Calibri" w:hAnsi="Times New Roman" w:cs="Times New Roman"/>
          <w:bCs/>
          <w:sz w:val="24"/>
          <w:szCs w:val="24"/>
        </w:rPr>
        <w:t xml:space="preserve">Hrvatska narodna banka </w:t>
      </w:r>
      <w:r w:rsidR="007F170C" w:rsidRPr="00624BE4">
        <w:rPr>
          <w:rFonts w:ascii="Times New Roman" w:eastAsia="Calibri" w:hAnsi="Times New Roman" w:cs="Times New Roman"/>
          <w:bCs/>
          <w:sz w:val="24"/>
          <w:szCs w:val="24"/>
        </w:rPr>
        <w:t>izdaje</w:t>
      </w:r>
      <w:r w:rsidR="004E3DC6" w:rsidRPr="00624BE4">
        <w:rPr>
          <w:rFonts w:ascii="Times New Roman" w:eastAsia="Calibri" w:hAnsi="Times New Roman" w:cs="Times New Roman"/>
          <w:bCs/>
          <w:sz w:val="24"/>
          <w:szCs w:val="24"/>
        </w:rPr>
        <w:t xml:space="preserve"> </w:t>
      </w:r>
      <w:r w:rsidR="00427C57" w:rsidRPr="00624BE4">
        <w:rPr>
          <w:rFonts w:ascii="Times New Roman" w:eastAsia="Calibri" w:hAnsi="Times New Roman" w:cs="Times New Roman"/>
          <w:bCs/>
          <w:sz w:val="24"/>
          <w:szCs w:val="24"/>
        </w:rPr>
        <w:t xml:space="preserve">predloženom stjecatelju </w:t>
      </w:r>
      <w:r w:rsidR="004E3DC6" w:rsidRPr="00624BE4">
        <w:rPr>
          <w:rFonts w:ascii="Times New Roman" w:eastAsia="Calibri" w:hAnsi="Times New Roman" w:cs="Times New Roman"/>
          <w:bCs/>
          <w:sz w:val="24"/>
          <w:szCs w:val="24"/>
        </w:rPr>
        <w:t xml:space="preserve">pisanu potvrdu o zaprimanju </w:t>
      </w:r>
      <w:r w:rsidR="003F12D2" w:rsidRPr="00624BE4">
        <w:rPr>
          <w:rFonts w:ascii="Times New Roman" w:eastAsia="Calibri" w:hAnsi="Times New Roman" w:cs="Times New Roman"/>
          <w:bCs/>
          <w:sz w:val="24"/>
          <w:szCs w:val="24"/>
        </w:rPr>
        <w:t>dodatn</w:t>
      </w:r>
      <w:r w:rsidR="009211EB" w:rsidRPr="00624BE4">
        <w:rPr>
          <w:rFonts w:ascii="Times New Roman" w:eastAsia="Calibri" w:hAnsi="Times New Roman" w:cs="Times New Roman"/>
          <w:bCs/>
          <w:sz w:val="24"/>
          <w:szCs w:val="24"/>
        </w:rPr>
        <w:t>ih informacija i</w:t>
      </w:r>
      <w:r w:rsidR="003F12D2" w:rsidRPr="00624BE4">
        <w:rPr>
          <w:rFonts w:ascii="Times New Roman" w:eastAsia="Calibri" w:hAnsi="Times New Roman" w:cs="Times New Roman"/>
          <w:bCs/>
          <w:sz w:val="24"/>
          <w:szCs w:val="24"/>
        </w:rPr>
        <w:t xml:space="preserve"> </w:t>
      </w:r>
      <w:r w:rsidR="004E3DC6" w:rsidRPr="00624BE4">
        <w:rPr>
          <w:rFonts w:ascii="Times New Roman" w:eastAsia="Calibri" w:hAnsi="Times New Roman" w:cs="Times New Roman"/>
          <w:bCs/>
          <w:sz w:val="24"/>
          <w:szCs w:val="24"/>
        </w:rPr>
        <w:t>dokumentacije</w:t>
      </w:r>
      <w:r w:rsidRPr="00624BE4">
        <w:rPr>
          <w:rFonts w:ascii="Times New Roman" w:eastAsia="Calibri" w:hAnsi="Times New Roman" w:cs="Times New Roman"/>
          <w:bCs/>
          <w:sz w:val="24"/>
          <w:szCs w:val="24"/>
        </w:rPr>
        <w:t xml:space="preserve"> te </w:t>
      </w:r>
      <w:r w:rsidR="00427C57" w:rsidRPr="00624BE4">
        <w:rPr>
          <w:rFonts w:ascii="Times New Roman" w:eastAsia="Calibri" w:hAnsi="Times New Roman" w:cs="Times New Roman"/>
          <w:bCs/>
          <w:sz w:val="24"/>
          <w:szCs w:val="24"/>
        </w:rPr>
        <w:t>u potvrdi navesti</w:t>
      </w:r>
      <w:r w:rsidRPr="00624BE4">
        <w:rPr>
          <w:rFonts w:ascii="Times New Roman" w:eastAsia="Calibri" w:hAnsi="Times New Roman" w:cs="Times New Roman"/>
          <w:bCs/>
          <w:sz w:val="24"/>
          <w:szCs w:val="24"/>
        </w:rPr>
        <w:t xml:space="preserve"> </w:t>
      </w:r>
      <w:r w:rsidR="00427C57" w:rsidRPr="00624BE4">
        <w:rPr>
          <w:rFonts w:ascii="Times New Roman" w:eastAsia="Calibri" w:hAnsi="Times New Roman" w:cs="Times New Roman"/>
          <w:bCs/>
          <w:sz w:val="24"/>
          <w:szCs w:val="24"/>
        </w:rPr>
        <w:t>novi</w:t>
      </w:r>
      <w:r w:rsidRPr="00624BE4">
        <w:rPr>
          <w:rFonts w:ascii="Times New Roman" w:eastAsia="Calibri" w:hAnsi="Times New Roman" w:cs="Times New Roman"/>
          <w:bCs/>
          <w:sz w:val="24"/>
          <w:szCs w:val="24"/>
        </w:rPr>
        <w:t xml:space="preserve"> dan isteka roka za provođenje postupka procjene</w:t>
      </w:r>
      <w:r w:rsidR="004E3DC6" w:rsidRPr="00624BE4">
        <w:rPr>
          <w:rFonts w:ascii="Times New Roman" w:eastAsia="Calibri" w:hAnsi="Times New Roman" w:cs="Times New Roman"/>
          <w:bCs/>
          <w:sz w:val="24"/>
          <w:szCs w:val="24"/>
        </w:rPr>
        <w:t>.</w:t>
      </w:r>
    </w:p>
    <w:p w14:paraId="45202E73" w14:textId="77777777" w:rsidR="0021767E" w:rsidRPr="00624BE4" w:rsidRDefault="0021767E" w:rsidP="00054C3C">
      <w:pPr>
        <w:spacing w:after="0" w:line="240" w:lineRule="auto"/>
        <w:jc w:val="both"/>
        <w:rPr>
          <w:rFonts w:ascii="Times New Roman" w:eastAsia="Calibri" w:hAnsi="Times New Roman" w:cs="Times New Roman"/>
          <w:bCs/>
          <w:sz w:val="24"/>
          <w:szCs w:val="24"/>
        </w:rPr>
      </w:pPr>
    </w:p>
    <w:p w14:paraId="39609055" w14:textId="0A2AEA5E" w:rsidR="00927717" w:rsidRPr="00624BE4" w:rsidRDefault="0021767E" w:rsidP="00054C3C">
      <w:pPr>
        <w:spacing w:after="0" w:line="240" w:lineRule="auto"/>
        <w:jc w:val="both"/>
        <w:rPr>
          <w:rFonts w:ascii="Times New Roman" w:eastAsia="Calibri" w:hAnsi="Times New Roman" w:cs="Times New Roman"/>
          <w:bCs/>
          <w:sz w:val="24"/>
          <w:szCs w:val="24"/>
        </w:rPr>
      </w:pPr>
      <w:r w:rsidRPr="00624BE4">
        <w:rPr>
          <w:rFonts w:ascii="Times New Roman" w:eastAsia="Calibri" w:hAnsi="Times New Roman" w:cs="Times New Roman"/>
          <w:bCs/>
          <w:sz w:val="24"/>
          <w:szCs w:val="24"/>
        </w:rPr>
        <w:t>(</w:t>
      </w:r>
      <w:r w:rsidR="00177833" w:rsidRPr="00624BE4">
        <w:rPr>
          <w:rFonts w:ascii="Times New Roman" w:eastAsia="Calibri" w:hAnsi="Times New Roman" w:cs="Times New Roman"/>
          <w:bCs/>
          <w:sz w:val="24"/>
          <w:szCs w:val="24"/>
        </w:rPr>
        <w:t>1</w:t>
      </w:r>
      <w:r w:rsidR="0030050D" w:rsidRPr="00624BE4">
        <w:rPr>
          <w:rFonts w:ascii="Times New Roman" w:eastAsia="Calibri" w:hAnsi="Times New Roman" w:cs="Times New Roman"/>
          <w:bCs/>
          <w:sz w:val="24"/>
          <w:szCs w:val="24"/>
        </w:rPr>
        <w:t>6</w:t>
      </w:r>
      <w:r w:rsidRPr="00624BE4">
        <w:rPr>
          <w:rFonts w:ascii="Times New Roman" w:eastAsia="Calibri" w:hAnsi="Times New Roman" w:cs="Times New Roman"/>
          <w:bCs/>
          <w:sz w:val="24"/>
          <w:szCs w:val="24"/>
        </w:rPr>
        <w:t xml:space="preserve">) </w:t>
      </w:r>
      <w:r w:rsidR="00927717" w:rsidRPr="00624BE4">
        <w:rPr>
          <w:rFonts w:ascii="Times New Roman" w:eastAsia="Calibri" w:hAnsi="Times New Roman" w:cs="Times New Roman"/>
          <w:bCs/>
          <w:sz w:val="24"/>
          <w:szCs w:val="24"/>
        </w:rPr>
        <w:t>Hrvatska narodna banka može naknadno zatražiti dopunu ili pojašnjenje dostavljenih informacija, ali ta</w:t>
      </w:r>
      <w:r w:rsidR="003F12D2" w:rsidRPr="00624BE4">
        <w:rPr>
          <w:rFonts w:ascii="Times New Roman" w:eastAsia="Calibri" w:hAnsi="Times New Roman" w:cs="Times New Roman"/>
          <w:bCs/>
          <w:sz w:val="24"/>
          <w:szCs w:val="24"/>
        </w:rPr>
        <w:t>j</w:t>
      </w:r>
      <w:r w:rsidR="00927717" w:rsidRPr="00624BE4">
        <w:rPr>
          <w:rFonts w:ascii="Times New Roman" w:eastAsia="Calibri" w:hAnsi="Times New Roman" w:cs="Times New Roman"/>
          <w:bCs/>
          <w:sz w:val="24"/>
          <w:szCs w:val="24"/>
        </w:rPr>
        <w:t xml:space="preserve"> zahtjev ne može produžiti rok iz stavka </w:t>
      </w:r>
      <w:r w:rsidR="0030050D" w:rsidRPr="00624BE4">
        <w:rPr>
          <w:rFonts w:ascii="Times New Roman" w:eastAsia="Calibri" w:hAnsi="Times New Roman" w:cs="Times New Roman"/>
          <w:bCs/>
          <w:sz w:val="24"/>
          <w:szCs w:val="24"/>
        </w:rPr>
        <w:t>10</w:t>
      </w:r>
      <w:r w:rsidR="00927717" w:rsidRPr="00624BE4">
        <w:rPr>
          <w:rFonts w:ascii="Times New Roman" w:eastAsia="Calibri" w:hAnsi="Times New Roman" w:cs="Times New Roman"/>
          <w:bCs/>
          <w:sz w:val="24"/>
          <w:szCs w:val="24"/>
        </w:rPr>
        <w:t>. ovog</w:t>
      </w:r>
      <w:r w:rsidR="00416A1D" w:rsidRPr="00624BE4">
        <w:rPr>
          <w:rFonts w:ascii="Times New Roman" w:eastAsia="Calibri" w:hAnsi="Times New Roman" w:cs="Times New Roman"/>
          <w:bCs/>
          <w:sz w:val="24"/>
          <w:szCs w:val="24"/>
        </w:rPr>
        <w:t>a</w:t>
      </w:r>
      <w:r w:rsidR="00927717" w:rsidRPr="00624BE4">
        <w:rPr>
          <w:rFonts w:ascii="Times New Roman" w:eastAsia="Calibri" w:hAnsi="Times New Roman" w:cs="Times New Roman"/>
          <w:bCs/>
          <w:sz w:val="24"/>
          <w:szCs w:val="24"/>
        </w:rPr>
        <w:t xml:space="preserve"> članka. </w:t>
      </w:r>
    </w:p>
    <w:bookmarkEnd w:id="195"/>
    <w:p w14:paraId="1286E48E" w14:textId="77777777" w:rsidR="00153778" w:rsidRPr="00624BE4" w:rsidRDefault="00153778" w:rsidP="00054C3C">
      <w:pPr>
        <w:spacing w:after="0" w:line="240" w:lineRule="auto"/>
        <w:jc w:val="both"/>
        <w:rPr>
          <w:rFonts w:ascii="Times New Roman" w:eastAsia="Times New Roman" w:hAnsi="Times New Roman" w:cs="Times New Roman"/>
          <w:sz w:val="24"/>
          <w:szCs w:val="24"/>
          <w:lang w:eastAsia="hr-HR"/>
        </w:rPr>
      </w:pPr>
    </w:p>
    <w:p w14:paraId="488DCD18" w14:textId="6C354A32" w:rsidR="00927717" w:rsidRPr="00624BE4" w:rsidRDefault="0092771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30050D"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xml:space="preserve">) Iznimno od stavka </w:t>
      </w:r>
      <w:r w:rsidR="00DD169B" w:rsidRPr="00624BE4">
        <w:rPr>
          <w:rFonts w:ascii="Times New Roman" w:eastAsia="Times New Roman" w:hAnsi="Times New Roman" w:cs="Times New Roman"/>
          <w:sz w:val="24"/>
          <w:szCs w:val="24"/>
          <w:lang w:eastAsia="hr-HR"/>
        </w:rPr>
        <w:t>14</w:t>
      </w:r>
      <w:r w:rsidRPr="00624BE4">
        <w:rPr>
          <w:rFonts w:ascii="Times New Roman" w:eastAsia="Times New Roman" w:hAnsi="Times New Roman" w:cs="Times New Roman"/>
          <w:sz w:val="24"/>
          <w:szCs w:val="24"/>
          <w:lang w:eastAsia="hr-HR"/>
        </w:rPr>
        <w:t>. ovoga članka, Hrvatska narodna banka može odrediti rok do 30 radnih dana u sljedećim slučajevima:</w:t>
      </w:r>
    </w:p>
    <w:p w14:paraId="0301DEC0" w14:textId="536C4E28" w:rsidR="00927717" w:rsidRPr="00624BE4" w:rsidRDefault="0092771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7F5A9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kada stjecatelj značajnog udjela ima prebivalište ili sjedište u trećoj zemlji, odnosno kada podliježe propisima treće zemlje ili</w:t>
      </w:r>
    </w:p>
    <w:p w14:paraId="79CB14BC" w14:textId="7CFF473E" w:rsidR="00927717" w:rsidRPr="00624BE4" w:rsidRDefault="0092771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7F5A9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kada je razmjena informacija s nadležnim nadzornim tijelom za provedbu nadzora u području sprječavanja pranja novca i financiranja terorizma potrebna radi provedbe procjene.</w:t>
      </w:r>
    </w:p>
    <w:p w14:paraId="40C1A4C5" w14:textId="77777777" w:rsidR="00153778" w:rsidRPr="00624BE4" w:rsidRDefault="00153778" w:rsidP="00054C3C">
      <w:pPr>
        <w:spacing w:after="0" w:line="240" w:lineRule="auto"/>
        <w:jc w:val="both"/>
        <w:rPr>
          <w:rFonts w:ascii="Times New Roman" w:eastAsia="Times New Roman" w:hAnsi="Times New Roman" w:cs="Times New Roman"/>
          <w:sz w:val="24"/>
          <w:szCs w:val="24"/>
          <w:lang w:eastAsia="hr-HR"/>
        </w:rPr>
      </w:pPr>
    </w:p>
    <w:p w14:paraId="7EE757D9" w14:textId="09706113" w:rsidR="00927717" w:rsidRPr="00624BE4" w:rsidRDefault="0092771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30050D"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xml:space="preserve">) </w:t>
      </w:r>
      <w:r w:rsidR="00965230" w:rsidRPr="00624BE4">
        <w:rPr>
          <w:rFonts w:ascii="Times New Roman" w:eastAsia="Times New Roman" w:hAnsi="Times New Roman" w:cs="Times New Roman"/>
          <w:sz w:val="24"/>
          <w:szCs w:val="24"/>
          <w:lang w:eastAsia="hr-HR"/>
        </w:rPr>
        <w:t>Ako se Hrvatska narodna banka odluči protiviti predloženom stjecanju</w:t>
      </w:r>
      <w:r w:rsidR="005A5967" w:rsidRPr="00624BE4">
        <w:rPr>
          <w:rFonts w:ascii="Times New Roman" w:eastAsia="Times New Roman" w:hAnsi="Times New Roman" w:cs="Times New Roman"/>
          <w:sz w:val="24"/>
          <w:szCs w:val="24"/>
          <w:lang w:eastAsia="hr-HR"/>
        </w:rPr>
        <w:t>,</w:t>
      </w:r>
      <w:r w:rsidR="00965230" w:rsidRPr="00624BE4">
        <w:rPr>
          <w:rFonts w:ascii="Times New Roman" w:eastAsia="Times New Roman" w:hAnsi="Times New Roman" w:cs="Times New Roman"/>
          <w:sz w:val="24"/>
          <w:szCs w:val="24"/>
          <w:lang w:eastAsia="hr-HR"/>
        </w:rPr>
        <w:t xml:space="preserve"> </w:t>
      </w:r>
      <w:r w:rsidR="0042050D" w:rsidRPr="00624BE4">
        <w:rPr>
          <w:rFonts w:ascii="Times New Roman" w:eastAsia="Times New Roman" w:hAnsi="Times New Roman" w:cs="Times New Roman"/>
          <w:sz w:val="24"/>
          <w:szCs w:val="24"/>
          <w:lang w:eastAsia="hr-HR"/>
        </w:rPr>
        <w:t>obrazloženu</w:t>
      </w:r>
      <w:r w:rsidR="00965230" w:rsidRPr="00624BE4">
        <w:rPr>
          <w:rFonts w:ascii="Times New Roman" w:eastAsia="Times New Roman" w:hAnsi="Times New Roman" w:cs="Times New Roman"/>
          <w:sz w:val="24"/>
          <w:szCs w:val="24"/>
          <w:lang w:eastAsia="hr-HR"/>
        </w:rPr>
        <w:t xml:space="preserve"> odluku</w:t>
      </w:r>
      <w:r w:rsidRPr="00624BE4">
        <w:rPr>
          <w:rFonts w:ascii="Times New Roman" w:eastAsia="Times New Roman" w:hAnsi="Times New Roman" w:cs="Times New Roman"/>
          <w:sz w:val="24"/>
          <w:szCs w:val="24"/>
          <w:lang w:eastAsia="hr-HR"/>
        </w:rPr>
        <w:t xml:space="preserve"> </w:t>
      </w:r>
      <w:r w:rsidR="007F170C" w:rsidRPr="00624BE4">
        <w:rPr>
          <w:rFonts w:ascii="Times New Roman" w:eastAsia="Times New Roman" w:hAnsi="Times New Roman" w:cs="Times New Roman"/>
          <w:sz w:val="24"/>
          <w:szCs w:val="24"/>
          <w:lang w:eastAsia="hr-HR"/>
        </w:rPr>
        <w:t>dostavlja</w:t>
      </w:r>
      <w:r w:rsidRPr="00624BE4">
        <w:rPr>
          <w:rFonts w:ascii="Times New Roman" w:eastAsia="Times New Roman" w:hAnsi="Times New Roman" w:cs="Times New Roman"/>
          <w:sz w:val="24"/>
          <w:szCs w:val="24"/>
          <w:lang w:eastAsia="hr-HR"/>
        </w:rPr>
        <w:t xml:space="preserve"> </w:t>
      </w:r>
      <w:r w:rsidR="00965230" w:rsidRPr="00624BE4">
        <w:rPr>
          <w:rFonts w:ascii="Times New Roman" w:eastAsia="Times New Roman" w:hAnsi="Times New Roman" w:cs="Times New Roman"/>
          <w:sz w:val="24"/>
          <w:szCs w:val="24"/>
          <w:lang w:eastAsia="hr-HR"/>
        </w:rPr>
        <w:t>predloženom stjecatelju</w:t>
      </w:r>
      <w:r w:rsidRPr="00624BE4">
        <w:rPr>
          <w:rFonts w:ascii="Times New Roman" w:eastAsia="Times New Roman" w:hAnsi="Times New Roman" w:cs="Times New Roman"/>
          <w:sz w:val="24"/>
          <w:szCs w:val="24"/>
          <w:lang w:eastAsia="hr-HR"/>
        </w:rPr>
        <w:t xml:space="preserve"> u roku od dva radna dana</w:t>
      </w:r>
      <w:r w:rsidR="00C86F7A" w:rsidRPr="00624BE4">
        <w:rPr>
          <w:rFonts w:ascii="Times New Roman" w:eastAsia="Times New Roman" w:hAnsi="Times New Roman" w:cs="Times New Roman"/>
          <w:sz w:val="24"/>
          <w:szCs w:val="24"/>
          <w:lang w:eastAsia="hr-HR"/>
        </w:rPr>
        <w:t xml:space="preserve"> od dana donošenja te odluke</w:t>
      </w:r>
      <w:r w:rsidRPr="00624BE4">
        <w:rPr>
          <w:rFonts w:ascii="Times New Roman" w:eastAsia="Times New Roman" w:hAnsi="Times New Roman" w:cs="Times New Roman"/>
          <w:sz w:val="24"/>
          <w:szCs w:val="24"/>
          <w:lang w:eastAsia="hr-HR"/>
        </w:rPr>
        <w:t xml:space="preserve">, a unutar roka iz stavka </w:t>
      </w:r>
      <w:r w:rsidR="0030050D" w:rsidRPr="00624BE4">
        <w:rPr>
          <w:rFonts w:ascii="Times New Roman" w:eastAsia="Times New Roman" w:hAnsi="Times New Roman" w:cs="Times New Roman"/>
          <w:sz w:val="24"/>
          <w:szCs w:val="24"/>
          <w:lang w:eastAsia="hr-HR"/>
        </w:rPr>
        <w:t>10</w:t>
      </w:r>
      <w:r w:rsidRPr="00624BE4">
        <w:rPr>
          <w:rFonts w:ascii="Times New Roman" w:eastAsia="Times New Roman" w:hAnsi="Times New Roman" w:cs="Times New Roman"/>
          <w:sz w:val="24"/>
          <w:szCs w:val="24"/>
          <w:lang w:eastAsia="hr-HR"/>
        </w:rPr>
        <w:t>. ovoga članka.</w:t>
      </w:r>
    </w:p>
    <w:p w14:paraId="7DFC7D4A" w14:textId="77777777" w:rsidR="00153778" w:rsidRPr="00624BE4" w:rsidRDefault="00153778" w:rsidP="00054C3C">
      <w:pPr>
        <w:spacing w:after="0" w:line="240" w:lineRule="auto"/>
        <w:jc w:val="both"/>
        <w:rPr>
          <w:rFonts w:ascii="Times New Roman" w:eastAsia="Times New Roman" w:hAnsi="Times New Roman" w:cs="Times New Roman"/>
          <w:sz w:val="24"/>
          <w:szCs w:val="24"/>
          <w:lang w:eastAsia="hr-HR"/>
        </w:rPr>
      </w:pPr>
    </w:p>
    <w:p w14:paraId="0C2211CD" w14:textId="4102DE83" w:rsidR="00927717" w:rsidRPr="00624BE4" w:rsidRDefault="0092771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30050D" w:rsidRPr="00624BE4">
        <w:rPr>
          <w:rFonts w:ascii="Times New Roman" w:eastAsia="Times New Roman" w:hAnsi="Times New Roman" w:cs="Times New Roman"/>
          <w:sz w:val="24"/>
          <w:szCs w:val="24"/>
          <w:lang w:eastAsia="hr-HR"/>
        </w:rPr>
        <w:t>9</w:t>
      </w:r>
      <w:r w:rsidRPr="00624BE4">
        <w:rPr>
          <w:rFonts w:ascii="Times New Roman" w:eastAsia="Times New Roman" w:hAnsi="Times New Roman" w:cs="Times New Roman"/>
          <w:sz w:val="24"/>
          <w:szCs w:val="24"/>
          <w:lang w:eastAsia="hr-HR"/>
        </w:rPr>
        <w:t xml:space="preserve">) Ako </w:t>
      </w:r>
      <w:r w:rsidR="00965230" w:rsidRPr="00624BE4">
        <w:rPr>
          <w:rFonts w:ascii="Times New Roman" w:eastAsia="Times New Roman" w:hAnsi="Times New Roman" w:cs="Times New Roman"/>
          <w:sz w:val="24"/>
          <w:szCs w:val="24"/>
          <w:lang w:eastAsia="hr-HR"/>
        </w:rPr>
        <w:t>Hrvatska narodna banka</w:t>
      </w:r>
      <w:r w:rsidRPr="00624BE4">
        <w:rPr>
          <w:rFonts w:ascii="Times New Roman" w:eastAsia="Times New Roman" w:hAnsi="Times New Roman" w:cs="Times New Roman"/>
          <w:sz w:val="24"/>
          <w:szCs w:val="24"/>
          <w:lang w:eastAsia="hr-HR"/>
        </w:rPr>
        <w:t xml:space="preserve"> u roku iz stavka </w:t>
      </w:r>
      <w:r w:rsidR="0030050D" w:rsidRPr="00624BE4">
        <w:rPr>
          <w:rFonts w:ascii="Times New Roman" w:eastAsia="Times New Roman" w:hAnsi="Times New Roman" w:cs="Times New Roman"/>
          <w:sz w:val="24"/>
          <w:szCs w:val="24"/>
          <w:lang w:eastAsia="hr-HR"/>
        </w:rPr>
        <w:t>10</w:t>
      </w:r>
      <w:r w:rsidRPr="00624BE4">
        <w:rPr>
          <w:rFonts w:ascii="Times New Roman" w:eastAsia="Times New Roman" w:hAnsi="Times New Roman" w:cs="Times New Roman"/>
          <w:sz w:val="24"/>
          <w:szCs w:val="24"/>
          <w:lang w:eastAsia="hr-HR"/>
        </w:rPr>
        <w:t>. ovoga članka</w:t>
      </w:r>
      <w:r w:rsidR="00965230" w:rsidRPr="00624BE4">
        <w:rPr>
          <w:rFonts w:ascii="Times New Roman" w:eastAsia="Times New Roman" w:hAnsi="Times New Roman" w:cs="Times New Roman"/>
          <w:sz w:val="24"/>
          <w:szCs w:val="24"/>
          <w:lang w:eastAsia="hr-HR"/>
        </w:rPr>
        <w:t xml:space="preserve"> ne dostavi </w:t>
      </w:r>
      <w:r w:rsidR="00416A1D" w:rsidRPr="00624BE4">
        <w:rPr>
          <w:rFonts w:ascii="Times New Roman" w:eastAsia="Times New Roman" w:hAnsi="Times New Roman" w:cs="Times New Roman"/>
          <w:sz w:val="24"/>
          <w:szCs w:val="24"/>
          <w:lang w:eastAsia="hr-HR"/>
        </w:rPr>
        <w:t>o</w:t>
      </w:r>
      <w:r w:rsidR="00965230" w:rsidRPr="00624BE4">
        <w:rPr>
          <w:rFonts w:ascii="Times New Roman" w:eastAsia="Times New Roman" w:hAnsi="Times New Roman" w:cs="Times New Roman"/>
          <w:sz w:val="24"/>
          <w:szCs w:val="24"/>
          <w:lang w:eastAsia="hr-HR"/>
        </w:rPr>
        <w:t xml:space="preserve">dluku iz stavka </w:t>
      </w:r>
      <w:r w:rsidR="00F60BD4" w:rsidRPr="00624BE4">
        <w:rPr>
          <w:rFonts w:ascii="Times New Roman" w:eastAsia="Times New Roman" w:hAnsi="Times New Roman" w:cs="Times New Roman"/>
          <w:sz w:val="24"/>
          <w:szCs w:val="24"/>
          <w:lang w:eastAsia="hr-HR"/>
        </w:rPr>
        <w:t>18</w:t>
      </w:r>
      <w:r w:rsidR="00965230" w:rsidRPr="00624BE4">
        <w:rPr>
          <w:rFonts w:ascii="Times New Roman" w:eastAsia="Times New Roman" w:hAnsi="Times New Roman" w:cs="Times New Roman"/>
          <w:sz w:val="24"/>
          <w:szCs w:val="24"/>
          <w:lang w:eastAsia="hr-HR"/>
        </w:rPr>
        <w:t>. ovoga članka</w:t>
      </w:r>
      <w:r w:rsidRPr="00624BE4">
        <w:rPr>
          <w:rFonts w:ascii="Times New Roman" w:eastAsia="Times New Roman" w:hAnsi="Times New Roman" w:cs="Times New Roman"/>
          <w:sz w:val="24"/>
          <w:szCs w:val="24"/>
          <w:lang w:eastAsia="hr-HR"/>
        </w:rPr>
        <w:t xml:space="preserve">, smatra se da </w:t>
      </w:r>
      <w:r w:rsidR="00965230" w:rsidRPr="00624BE4">
        <w:rPr>
          <w:rFonts w:ascii="Times New Roman" w:eastAsia="Times New Roman" w:hAnsi="Times New Roman" w:cs="Times New Roman"/>
          <w:sz w:val="24"/>
          <w:szCs w:val="24"/>
          <w:lang w:eastAsia="hr-HR"/>
        </w:rPr>
        <w:t>se ne protivi predloženom stjecanju</w:t>
      </w:r>
      <w:r w:rsidRPr="00624BE4">
        <w:rPr>
          <w:rFonts w:ascii="Times New Roman" w:eastAsia="Times New Roman" w:hAnsi="Times New Roman" w:cs="Times New Roman"/>
          <w:sz w:val="24"/>
          <w:szCs w:val="24"/>
          <w:lang w:eastAsia="hr-HR"/>
        </w:rPr>
        <w:t xml:space="preserve">. </w:t>
      </w:r>
    </w:p>
    <w:p w14:paraId="18B78D3B" w14:textId="22DD0EC0" w:rsidR="00153778" w:rsidRPr="00624BE4" w:rsidRDefault="00153778" w:rsidP="00054C3C">
      <w:pPr>
        <w:spacing w:after="0" w:line="240" w:lineRule="auto"/>
        <w:jc w:val="both"/>
        <w:rPr>
          <w:rFonts w:ascii="Times New Roman" w:eastAsia="Times New Roman" w:hAnsi="Times New Roman" w:cs="Times New Roman"/>
          <w:sz w:val="24"/>
          <w:szCs w:val="24"/>
          <w:lang w:eastAsia="hr-HR"/>
        </w:rPr>
      </w:pPr>
    </w:p>
    <w:p w14:paraId="158B94D9" w14:textId="039A3631" w:rsidR="008135FB" w:rsidRPr="00624BE4" w:rsidRDefault="008135FB"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30050D" w:rsidRPr="00624BE4">
        <w:rPr>
          <w:rFonts w:ascii="Times New Roman" w:eastAsia="Times New Roman" w:hAnsi="Times New Roman" w:cs="Times New Roman"/>
          <w:sz w:val="24"/>
          <w:szCs w:val="24"/>
          <w:lang w:eastAsia="hr-HR"/>
        </w:rPr>
        <w:t>20</w:t>
      </w:r>
      <w:r w:rsidRPr="00624BE4">
        <w:rPr>
          <w:rFonts w:ascii="Times New Roman" w:eastAsia="Times New Roman" w:hAnsi="Times New Roman" w:cs="Times New Roman"/>
          <w:sz w:val="24"/>
          <w:szCs w:val="24"/>
          <w:lang w:eastAsia="hr-HR"/>
        </w:rPr>
        <w:t xml:space="preserve">) </w:t>
      </w:r>
      <w:r w:rsidR="00C20974" w:rsidRPr="00624BE4">
        <w:rPr>
          <w:rFonts w:ascii="Times New Roman" w:eastAsia="Times New Roman" w:hAnsi="Times New Roman" w:cs="Times New Roman"/>
          <w:sz w:val="24"/>
          <w:szCs w:val="24"/>
          <w:lang w:eastAsia="hr-HR"/>
        </w:rPr>
        <w:t>Ako se Hrvat</w:t>
      </w:r>
      <w:r w:rsidR="00EA62CC" w:rsidRPr="00624BE4">
        <w:rPr>
          <w:rFonts w:ascii="Times New Roman" w:eastAsia="Times New Roman" w:hAnsi="Times New Roman" w:cs="Times New Roman"/>
          <w:sz w:val="24"/>
          <w:szCs w:val="24"/>
          <w:lang w:eastAsia="hr-HR"/>
        </w:rPr>
        <w:t>s</w:t>
      </w:r>
      <w:r w:rsidR="00C20974" w:rsidRPr="00624BE4">
        <w:rPr>
          <w:rFonts w:ascii="Times New Roman" w:eastAsia="Times New Roman" w:hAnsi="Times New Roman" w:cs="Times New Roman"/>
          <w:sz w:val="24"/>
          <w:szCs w:val="24"/>
          <w:lang w:eastAsia="hr-HR"/>
        </w:rPr>
        <w:t xml:space="preserve">ka narodna banka odluči ne protiviti predloženom stjecanju može </w:t>
      </w:r>
      <w:r w:rsidR="002C5850" w:rsidRPr="00624BE4">
        <w:rPr>
          <w:rFonts w:ascii="Times New Roman" w:eastAsia="Times New Roman" w:hAnsi="Times New Roman" w:cs="Times New Roman"/>
          <w:sz w:val="24"/>
          <w:szCs w:val="24"/>
          <w:lang w:eastAsia="hr-HR"/>
        </w:rPr>
        <w:t>r</w:t>
      </w:r>
      <w:r w:rsidR="00C20974" w:rsidRPr="00624BE4">
        <w:rPr>
          <w:rFonts w:ascii="Times New Roman" w:eastAsia="Times New Roman" w:hAnsi="Times New Roman" w:cs="Times New Roman"/>
          <w:sz w:val="24"/>
          <w:szCs w:val="24"/>
          <w:lang w:eastAsia="hr-HR"/>
        </w:rPr>
        <w:t xml:space="preserve">ješenjem </w:t>
      </w:r>
      <w:r w:rsidRPr="00624BE4">
        <w:rPr>
          <w:rFonts w:ascii="Times New Roman" w:eastAsia="Times New Roman" w:hAnsi="Times New Roman" w:cs="Times New Roman"/>
          <w:sz w:val="24"/>
          <w:szCs w:val="24"/>
          <w:lang w:eastAsia="hr-HR"/>
        </w:rPr>
        <w:t>odrediti krajnji rok za provedbu predloženog stjecanja</w:t>
      </w:r>
      <w:r w:rsidR="000D447E" w:rsidRPr="00624BE4">
        <w:rPr>
          <w:rFonts w:ascii="Times New Roman" w:eastAsia="Times New Roman" w:hAnsi="Times New Roman" w:cs="Times New Roman"/>
          <w:sz w:val="24"/>
          <w:szCs w:val="24"/>
          <w:lang w:eastAsia="hr-HR"/>
        </w:rPr>
        <w:t xml:space="preserve"> i navedeno</w:t>
      </w:r>
      <w:r w:rsidRPr="00624BE4">
        <w:rPr>
          <w:rFonts w:ascii="Times New Roman" w:eastAsia="Times New Roman" w:hAnsi="Times New Roman" w:cs="Times New Roman"/>
          <w:sz w:val="24"/>
          <w:szCs w:val="24"/>
          <w:lang w:eastAsia="hr-HR"/>
        </w:rPr>
        <w:t xml:space="preserve"> produžiti ako smatra potrebnim.</w:t>
      </w:r>
    </w:p>
    <w:p w14:paraId="5E136B93" w14:textId="77777777" w:rsidR="00F60BD4" w:rsidRPr="00624BE4" w:rsidRDefault="00F60BD4" w:rsidP="00054C3C">
      <w:pPr>
        <w:spacing w:after="0" w:line="240" w:lineRule="auto"/>
        <w:jc w:val="both"/>
        <w:rPr>
          <w:rFonts w:ascii="Times New Roman" w:eastAsia="Times New Roman" w:hAnsi="Times New Roman" w:cs="Times New Roman"/>
          <w:sz w:val="24"/>
          <w:szCs w:val="24"/>
          <w:lang w:eastAsia="hr-HR"/>
        </w:rPr>
      </w:pPr>
    </w:p>
    <w:p w14:paraId="25F92F19" w14:textId="3748C8A1" w:rsidR="00153778" w:rsidRPr="00624BE4" w:rsidRDefault="00F60BD4"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(21) </w:t>
      </w:r>
      <w:r w:rsidR="0040754E" w:rsidRPr="00624BE4">
        <w:rPr>
          <w:rFonts w:ascii="Times New Roman" w:eastAsia="Times New Roman" w:hAnsi="Times New Roman" w:cs="Times New Roman"/>
          <w:sz w:val="24"/>
          <w:szCs w:val="24"/>
          <w:lang w:eastAsia="hr-HR"/>
        </w:rPr>
        <w:t xml:space="preserve">U svrhu </w:t>
      </w:r>
      <w:r w:rsidRPr="00624BE4">
        <w:rPr>
          <w:rFonts w:ascii="Times New Roman" w:eastAsia="Times New Roman" w:hAnsi="Times New Roman" w:cs="Times New Roman"/>
          <w:sz w:val="24"/>
          <w:szCs w:val="24"/>
          <w:lang w:eastAsia="hr-HR"/>
        </w:rPr>
        <w:t xml:space="preserve">utvrđivanja visine posrednog udjela iz ovoga članka primjenjuju se pravila o utvrđivanju visine udjela posrednog stjecatelja u skladu s podzakonskim propisom </w:t>
      </w:r>
      <w:r w:rsidR="0092539F" w:rsidRPr="00624BE4">
        <w:rPr>
          <w:rFonts w:ascii="Times New Roman" w:eastAsia="Times New Roman" w:hAnsi="Times New Roman" w:cs="Times New Roman"/>
          <w:sz w:val="24"/>
          <w:szCs w:val="24"/>
          <w:lang w:eastAsia="hr-HR"/>
        </w:rPr>
        <w:t>koji je donesen na temelju</w:t>
      </w:r>
      <w:r w:rsidRPr="00624BE4">
        <w:rPr>
          <w:rFonts w:ascii="Times New Roman" w:eastAsia="Times New Roman" w:hAnsi="Times New Roman" w:cs="Times New Roman"/>
          <w:sz w:val="24"/>
          <w:szCs w:val="24"/>
          <w:lang w:eastAsia="hr-HR"/>
        </w:rPr>
        <w:t xml:space="preserve"> članka 36. stavka 10. ovoga Zakona.</w:t>
      </w:r>
    </w:p>
    <w:p w14:paraId="44CC49F3" w14:textId="77777777" w:rsidR="00F60BD4" w:rsidRPr="00624BE4" w:rsidRDefault="00F60BD4" w:rsidP="00054C3C">
      <w:pPr>
        <w:spacing w:after="0" w:line="240" w:lineRule="auto"/>
        <w:jc w:val="both"/>
        <w:rPr>
          <w:rFonts w:ascii="Times New Roman" w:eastAsia="Times New Roman" w:hAnsi="Times New Roman" w:cs="Times New Roman"/>
          <w:sz w:val="24"/>
          <w:szCs w:val="24"/>
          <w:lang w:eastAsia="hr-HR"/>
        </w:rPr>
      </w:pPr>
    </w:p>
    <w:p w14:paraId="4AC6B86C" w14:textId="174012E1" w:rsidR="00927717" w:rsidRPr="00624BE4" w:rsidRDefault="00927717" w:rsidP="00054C3C">
      <w:pPr>
        <w:spacing w:after="0" w:line="240" w:lineRule="auto"/>
        <w:jc w:val="center"/>
        <w:rPr>
          <w:rFonts w:ascii="Times New Roman" w:eastAsia="Times New Roman" w:hAnsi="Times New Roman" w:cs="Times New Roman"/>
          <w:i/>
          <w:iCs/>
          <w:sz w:val="24"/>
          <w:szCs w:val="24"/>
          <w:lang w:eastAsia="hr-HR"/>
        </w:rPr>
      </w:pPr>
      <w:bookmarkStart w:id="196" w:name="_Hlk149556584"/>
      <w:r w:rsidRPr="00624BE4">
        <w:rPr>
          <w:rFonts w:ascii="Times New Roman" w:eastAsia="Times New Roman" w:hAnsi="Times New Roman" w:cs="Times New Roman"/>
          <w:i/>
          <w:iCs/>
          <w:sz w:val="24"/>
          <w:szCs w:val="24"/>
          <w:lang w:eastAsia="hr-HR"/>
        </w:rPr>
        <w:t xml:space="preserve">Odlučivanje o </w:t>
      </w:r>
      <w:r w:rsidR="00504FC9" w:rsidRPr="00624BE4">
        <w:rPr>
          <w:rFonts w:ascii="Times New Roman" w:eastAsia="Times New Roman" w:hAnsi="Times New Roman" w:cs="Times New Roman"/>
          <w:i/>
          <w:iCs/>
          <w:sz w:val="24"/>
          <w:szCs w:val="24"/>
          <w:lang w:eastAsia="hr-HR"/>
        </w:rPr>
        <w:t xml:space="preserve">obavijesti o </w:t>
      </w:r>
      <w:r w:rsidR="00B02D04" w:rsidRPr="00624BE4">
        <w:rPr>
          <w:rFonts w:ascii="Times New Roman" w:eastAsia="Times New Roman" w:hAnsi="Times New Roman" w:cs="Times New Roman"/>
          <w:i/>
          <w:iCs/>
          <w:sz w:val="24"/>
          <w:szCs w:val="24"/>
          <w:lang w:eastAsia="hr-HR"/>
        </w:rPr>
        <w:t>predloženom stjecanju</w:t>
      </w:r>
    </w:p>
    <w:p w14:paraId="449DECD6" w14:textId="0BA01DC7" w:rsidR="00927717" w:rsidRPr="00624BE4" w:rsidRDefault="00927717"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30050D" w:rsidRPr="00624BE4">
        <w:rPr>
          <w:rFonts w:ascii="Times New Roman" w:eastAsia="Times New Roman" w:hAnsi="Times New Roman" w:cs="Times New Roman"/>
          <w:b/>
          <w:sz w:val="24"/>
          <w:szCs w:val="24"/>
          <w:lang w:eastAsia="hr-HR"/>
        </w:rPr>
        <w:t>29</w:t>
      </w:r>
      <w:r w:rsidR="000F0E1B" w:rsidRPr="00624BE4">
        <w:rPr>
          <w:rFonts w:ascii="Times New Roman" w:eastAsia="Times New Roman" w:hAnsi="Times New Roman" w:cs="Times New Roman"/>
          <w:b/>
          <w:sz w:val="24"/>
          <w:szCs w:val="24"/>
          <w:lang w:eastAsia="hr-HR"/>
        </w:rPr>
        <w:t>2</w:t>
      </w:r>
      <w:r w:rsidRPr="00624BE4">
        <w:rPr>
          <w:rFonts w:ascii="Times New Roman" w:eastAsia="Times New Roman" w:hAnsi="Times New Roman" w:cs="Times New Roman"/>
          <w:b/>
          <w:sz w:val="24"/>
          <w:szCs w:val="24"/>
          <w:lang w:eastAsia="hr-HR"/>
        </w:rPr>
        <w:t>.</w:t>
      </w:r>
    </w:p>
    <w:p w14:paraId="3E9AC461" w14:textId="77777777" w:rsidR="00153778" w:rsidRPr="00624BE4" w:rsidRDefault="00153778" w:rsidP="00054C3C">
      <w:pPr>
        <w:spacing w:after="0" w:line="240" w:lineRule="auto"/>
        <w:jc w:val="center"/>
        <w:rPr>
          <w:rFonts w:ascii="Times New Roman" w:eastAsia="Times New Roman" w:hAnsi="Times New Roman" w:cs="Times New Roman"/>
          <w:sz w:val="24"/>
          <w:szCs w:val="24"/>
          <w:lang w:eastAsia="hr-HR"/>
        </w:rPr>
      </w:pPr>
    </w:p>
    <w:bookmarkEnd w:id="196"/>
    <w:p w14:paraId="6843D5F4" w14:textId="27B93EA8" w:rsidR="0042050D" w:rsidRPr="00624BE4" w:rsidRDefault="0092771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Pri </w:t>
      </w:r>
      <w:r w:rsidR="008A7F58" w:rsidRPr="00624BE4">
        <w:rPr>
          <w:rFonts w:ascii="Times New Roman" w:eastAsia="Times New Roman" w:hAnsi="Times New Roman" w:cs="Times New Roman"/>
          <w:sz w:val="24"/>
          <w:szCs w:val="24"/>
          <w:lang w:eastAsia="hr-HR"/>
        </w:rPr>
        <w:t>procjeni</w:t>
      </w:r>
      <w:r w:rsidRPr="00624BE4">
        <w:rPr>
          <w:rFonts w:ascii="Times New Roman" w:eastAsia="Times New Roman" w:hAnsi="Times New Roman" w:cs="Times New Roman"/>
          <w:sz w:val="24"/>
          <w:szCs w:val="24"/>
          <w:lang w:eastAsia="hr-HR"/>
        </w:rPr>
        <w:t xml:space="preserve"> </w:t>
      </w:r>
      <w:r w:rsidR="00B02D04" w:rsidRPr="00624BE4">
        <w:rPr>
          <w:rFonts w:ascii="Times New Roman" w:eastAsia="Times New Roman" w:hAnsi="Times New Roman" w:cs="Times New Roman"/>
          <w:sz w:val="24"/>
          <w:szCs w:val="24"/>
          <w:lang w:eastAsia="hr-HR"/>
        </w:rPr>
        <w:t>obavijesti o predloženom stjecanju</w:t>
      </w:r>
      <w:r w:rsidRPr="00624BE4">
        <w:rPr>
          <w:rFonts w:ascii="Times New Roman" w:eastAsia="Times New Roman" w:hAnsi="Times New Roman" w:cs="Times New Roman"/>
          <w:sz w:val="24"/>
          <w:szCs w:val="24"/>
          <w:lang w:eastAsia="hr-HR"/>
        </w:rPr>
        <w:t xml:space="preserve"> </w:t>
      </w:r>
      <w:r w:rsidR="00B02D04" w:rsidRPr="00624BE4">
        <w:rPr>
          <w:rFonts w:ascii="Times New Roman" w:eastAsia="Times New Roman" w:hAnsi="Times New Roman" w:cs="Times New Roman"/>
          <w:sz w:val="24"/>
          <w:szCs w:val="24"/>
          <w:lang w:eastAsia="hr-HR"/>
        </w:rPr>
        <w:t xml:space="preserve">Hrvatska narodna banka </w:t>
      </w:r>
      <w:r w:rsidRPr="00624BE4">
        <w:rPr>
          <w:rFonts w:ascii="Times New Roman" w:eastAsia="Times New Roman" w:hAnsi="Times New Roman" w:cs="Times New Roman"/>
          <w:sz w:val="24"/>
          <w:szCs w:val="24"/>
          <w:lang w:eastAsia="hr-HR"/>
        </w:rPr>
        <w:t xml:space="preserve">procjenjuje </w:t>
      </w:r>
      <w:r w:rsidR="00B02D04" w:rsidRPr="00624BE4">
        <w:rPr>
          <w:rFonts w:ascii="Times New Roman" w:eastAsia="Times New Roman" w:hAnsi="Times New Roman" w:cs="Times New Roman"/>
          <w:sz w:val="24"/>
          <w:szCs w:val="24"/>
          <w:lang w:eastAsia="hr-HR"/>
        </w:rPr>
        <w:t xml:space="preserve">mogućnost dobrog i razboritog upravljanja predloženog stjecatelja, a posebno </w:t>
      </w:r>
      <w:r w:rsidR="00EA62CC" w:rsidRPr="00624BE4">
        <w:rPr>
          <w:rFonts w:ascii="Times New Roman" w:eastAsia="Times New Roman" w:hAnsi="Times New Roman" w:cs="Times New Roman"/>
          <w:sz w:val="24"/>
          <w:szCs w:val="24"/>
          <w:lang w:eastAsia="hr-HR"/>
        </w:rPr>
        <w:t>rizicima</w:t>
      </w:r>
      <w:r w:rsidR="00B02D04" w:rsidRPr="00624BE4">
        <w:rPr>
          <w:rFonts w:ascii="Times New Roman" w:eastAsia="Times New Roman" w:hAnsi="Times New Roman" w:cs="Times New Roman"/>
          <w:sz w:val="24"/>
          <w:szCs w:val="24"/>
          <w:lang w:eastAsia="hr-HR"/>
        </w:rPr>
        <w:t xml:space="preserve"> kojima je predloženi stjecatelj izložen ili bi mogao biti izložen nakon predloženog stjecanja</w:t>
      </w:r>
      <w:r w:rsidR="0042050D" w:rsidRPr="00624BE4">
        <w:rPr>
          <w:rFonts w:ascii="Times New Roman" w:eastAsia="Times New Roman" w:hAnsi="Times New Roman" w:cs="Times New Roman"/>
          <w:sz w:val="24"/>
          <w:szCs w:val="24"/>
          <w:lang w:eastAsia="hr-HR"/>
        </w:rPr>
        <w:t>.</w:t>
      </w:r>
    </w:p>
    <w:p w14:paraId="08CDCCBC" w14:textId="77777777" w:rsidR="00CB09DA" w:rsidRPr="00624BE4" w:rsidRDefault="00CB09DA" w:rsidP="00054C3C">
      <w:pPr>
        <w:spacing w:after="0" w:line="240" w:lineRule="auto"/>
        <w:jc w:val="both"/>
        <w:rPr>
          <w:rFonts w:ascii="Times New Roman" w:eastAsia="Times New Roman" w:hAnsi="Times New Roman" w:cs="Times New Roman"/>
          <w:sz w:val="24"/>
          <w:szCs w:val="24"/>
          <w:lang w:eastAsia="hr-HR"/>
        </w:rPr>
      </w:pPr>
    </w:p>
    <w:p w14:paraId="7993B344" w14:textId="3F78652A" w:rsidR="00927717" w:rsidRPr="00624BE4" w:rsidRDefault="0042050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Procjenu iz stavka </w:t>
      </w:r>
      <w:r w:rsidR="00631A11" w:rsidRPr="00624BE4">
        <w:rPr>
          <w:rFonts w:ascii="Times New Roman" w:eastAsia="Times New Roman" w:hAnsi="Times New Roman" w:cs="Times New Roman"/>
          <w:sz w:val="24"/>
          <w:szCs w:val="24"/>
          <w:lang w:eastAsia="hr-HR"/>
        </w:rPr>
        <w:t>1. ovoga članka Hrvatska narodna banka provodi</w:t>
      </w:r>
      <w:r w:rsidR="00B02D04" w:rsidRPr="00624BE4">
        <w:rPr>
          <w:rFonts w:ascii="Times New Roman" w:eastAsia="Times New Roman" w:hAnsi="Times New Roman" w:cs="Times New Roman"/>
          <w:sz w:val="24"/>
          <w:szCs w:val="24"/>
          <w:lang w:eastAsia="hr-HR"/>
        </w:rPr>
        <w:t xml:space="preserve"> u skladu sa sljedećim kriterijima:</w:t>
      </w:r>
    </w:p>
    <w:p w14:paraId="32513CA1" w14:textId="63A329F2" w:rsidR="00927717" w:rsidRPr="00624BE4" w:rsidRDefault="0092771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7F5A9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mogućnostima </w:t>
      </w:r>
      <w:r w:rsidR="00B02D04" w:rsidRPr="00624BE4">
        <w:rPr>
          <w:rFonts w:ascii="Times New Roman" w:eastAsia="Times New Roman" w:hAnsi="Times New Roman" w:cs="Times New Roman"/>
          <w:sz w:val="24"/>
          <w:szCs w:val="24"/>
          <w:lang w:eastAsia="hr-HR"/>
        </w:rPr>
        <w:t>predloženog stjecatelja</w:t>
      </w:r>
      <w:r w:rsidRPr="00624BE4">
        <w:rPr>
          <w:rFonts w:ascii="Times New Roman" w:eastAsia="Times New Roman" w:hAnsi="Times New Roman" w:cs="Times New Roman"/>
          <w:sz w:val="24"/>
          <w:szCs w:val="24"/>
          <w:lang w:eastAsia="hr-HR"/>
        </w:rPr>
        <w:t xml:space="preserve"> da se pridržava, odnosno nastavi pridržavati odredbi ovoga Zakona i Uredbe (EU) br. 575/2013 i ostalih propisa </w:t>
      </w:r>
      <w:r w:rsidR="00D17D85" w:rsidRPr="00624BE4">
        <w:rPr>
          <w:rFonts w:ascii="Times New Roman" w:eastAsia="Times New Roman" w:hAnsi="Times New Roman" w:cs="Times New Roman"/>
          <w:sz w:val="24"/>
          <w:szCs w:val="24"/>
          <w:lang w:eastAsia="hr-HR"/>
        </w:rPr>
        <w:t xml:space="preserve">Republike Hrvatske ili </w:t>
      </w:r>
      <w:r w:rsidRPr="00624BE4">
        <w:rPr>
          <w:rFonts w:ascii="Times New Roman" w:eastAsia="Times New Roman" w:hAnsi="Times New Roman" w:cs="Times New Roman"/>
          <w:sz w:val="24"/>
          <w:szCs w:val="24"/>
          <w:lang w:eastAsia="hr-HR"/>
        </w:rPr>
        <w:t>Europske unije i</w:t>
      </w:r>
    </w:p>
    <w:p w14:paraId="718FA8F4" w14:textId="569E6C50" w:rsidR="00927717" w:rsidRPr="00624BE4" w:rsidRDefault="0092771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7F5A9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postoje li opravdani razlozi za sumnju, u skladu s propisima o sprječavanju pranja novca i financiranja terorizma, da se u vezi s predmetnim stjecanjem provodi</w:t>
      </w:r>
      <w:r w:rsidR="00F60BD4" w:rsidRPr="00624BE4">
        <w:rPr>
          <w:rFonts w:ascii="Times New Roman" w:eastAsia="Times New Roman" w:hAnsi="Times New Roman" w:cs="Times New Roman"/>
          <w:sz w:val="24"/>
          <w:szCs w:val="24"/>
          <w:lang w:eastAsia="hr-HR"/>
        </w:rPr>
        <w:t>, da je provedeno</w:t>
      </w:r>
      <w:r w:rsidRPr="00624BE4">
        <w:rPr>
          <w:rFonts w:ascii="Times New Roman" w:eastAsia="Times New Roman" w:hAnsi="Times New Roman" w:cs="Times New Roman"/>
          <w:sz w:val="24"/>
          <w:szCs w:val="24"/>
          <w:lang w:eastAsia="hr-HR"/>
        </w:rPr>
        <w:t xml:space="preserve"> ili </w:t>
      </w:r>
      <w:r w:rsidR="00F60BD4" w:rsidRPr="00624BE4">
        <w:rPr>
          <w:rFonts w:ascii="Times New Roman" w:eastAsia="Times New Roman" w:hAnsi="Times New Roman" w:cs="Times New Roman"/>
          <w:sz w:val="24"/>
          <w:szCs w:val="24"/>
          <w:lang w:eastAsia="hr-HR"/>
        </w:rPr>
        <w:t xml:space="preserve">se </w:t>
      </w:r>
      <w:r w:rsidRPr="00624BE4">
        <w:rPr>
          <w:rFonts w:ascii="Times New Roman" w:eastAsia="Times New Roman" w:hAnsi="Times New Roman" w:cs="Times New Roman"/>
          <w:sz w:val="24"/>
          <w:szCs w:val="24"/>
          <w:lang w:eastAsia="hr-HR"/>
        </w:rPr>
        <w:t>pokušava provesti pranje novca ili financiranje terorizma, ili da predmetno stjecanje može povećati rizik od provođenja pranja novca i financiranja terorizma.</w:t>
      </w:r>
    </w:p>
    <w:p w14:paraId="4A52D2F4" w14:textId="77777777" w:rsidR="00153778" w:rsidRPr="00624BE4" w:rsidRDefault="00153778" w:rsidP="00054C3C">
      <w:pPr>
        <w:spacing w:after="0" w:line="240" w:lineRule="auto"/>
        <w:jc w:val="both"/>
        <w:rPr>
          <w:rFonts w:ascii="Times New Roman" w:eastAsia="Times New Roman" w:hAnsi="Times New Roman" w:cs="Times New Roman"/>
          <w:sz w:val="24"/>
          <w:szCs w:val="24"/>
          <w:lang w:eastAsia="hr-HR"/>
        </w:rPr>
      </w:pPr>
      <w:bookmarkStart w:id="197" w:name="_Hlk149212496"/>
    </w:p>
    <w:p w14:paraId="2F5188E2" w14:textId="5D951FD3" w:rsidR="00927717" w:rsidRPr="00624BE4" w:rsidRDefault="0092771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631A11"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xml:space="preserve">) Pri procjeni kriterija iz stavka </w:t>
      </w:r>
      <w:r w:rsidR="00631A11"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točke 2. ovog</w:t>
      </w:r>
      <w:r w:rsidR="00396AFB"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članka Hrvatska narodna banka </w:t>
      </w:r>
      <w:r w:rsidR="007F170C" w:rsidRPr="00624BE4">
        <w:rPr>
          <w:rFonts w:ascii="Times New Roman" w:eastAsia="Times New Roman" w:hAnsi="Times New Roman" w:cs="Times New Roman"/>
          <w:sz w:val="24"/>
          <w:szCs w:val="24"/>
          <w:lang w:eastAsia="hr-HR"/>
        </w:rPr>
        <w:t>traži</w:t>
      </w:r>
      <w:r w:rsidR="0066710F" w:rsidRPr="00624BE4">
        <w:rPr>
          <w:rFonts w:ascii="Times New Roman" w:eastAsia="Times New Roman" w:hAnsi="Times New Roman" w:cs="Times New Roman"/>
          <w:sz w:val="24"/>
          <w:szCs w:val="24"/>
          <w:lang w:eastAsia="hr-HR"/>
        </w:rPr>
        <w:t xml:space="preserve"> mišljenje</w:t>
      </w:r>
      <w:r w:rsidRPr="00624BE4">
        <w:rPr>
          <w:rFonts w:ascii="Times New Roman" w:eastAsia="Times New Roman" w:hAnsi="Times New Roman" w:cs="Times New Roman"/>
          <w:sz w:val="24"/>
          <w:szCs w:val="24"/>
          <w:lang w:eastAsia="hr-HR"/>
        </w:rPr>
        <w:t xml:space="preserve"> </w:t>
      </w:r>
      <w:r w:rsidR="0066710F" w:rsidRPr="00624BE4">
        <w:rPr>
          <w:rFonts w:ascii="Times New Roman" w:eastAsia="Times New Roman" w:hAnsi="Times New Roman" w:cs="Times New Roman"/>
          <w:sz w:val="24"/>
          <w:szCs w:val="24"/>
          <w:lang w:eastAsia="hr-HR"/>
        </w:rPr>
        <w:t>nadležnog</w:t>
      </w:r>
      <w:r w:rsidR="000D447E" w:rsidRPr="00624BE4">
        <w:rPr>
          <w:rFonts w:ascii="Times New Roman" w:eastAsia="Times New Roman" w:hAnsi="Times New Roman" w:cs="Times New Roman"/>
          <w:sz w:val="24"/>
          <w:szCs w:val="24"/>
          <w:lang w:eastAsia="hr-HR"/>
        </w:rPr>
        <w:t>a</w:t>
      </w:r>
      <w:r w:rsidR="0066710F" w:rsidRPr="00624BE4">
        <w:rPr>
          <w:rFonts w:ascii="Times New Roman" w:eastAsia="Times New Roman" w:hAnsi="Times New Roman" w:cs="Times New Roman"/>
          <w:sz w:val="24"/>
          <w:szCs w:val="24"/>
          <w:lang w:eastAsia="hr-HR"/>
        </w:rPr>
        <w:t xml:space="preserve"> nadzornog tijela </w:t>
      </w:r>
      <w:r w:rsidRPr="00624BE4">
        <w:rPr>
          <w:rFonts w:ascii="Times New Roman" w:eastAsia="Times New Roman" w:hAnsi="Times New Roman" w:cs="Times New Roman"/>
          <w:sz w:val="24"/>
          <w:szCs w:val="24"/>
          <w:lang w:eastAsia="hr-HR"/>
        </w:rPr>
        <w:t>za provedbu nadzora u području sprječavanja pranja novca i financiranja terorizma</w:t>
      </w:r>
      <w:r w:rsidR="00396AFB" w:rsidRPr="00624BE4">
        <w:rPr>
          <w:rFonts w:ascii="Times New Roman" w:eastAsia="Times New Roman" w:hAnsi="Times New Roman" w:cs="Times New Roman"/>
          <w:sz w:val="24"/>
          <w:szCs w:val="24"/>
          <w:lang w:eastAsia="hr-HR"/>
        </w:rPr>
        <w:t>.</w:t>
      </w:r>
    </w:p>
    <w:p w14:paraId="04BC50FD" w14:textId="77777777" w:rsidR="00153778" w:rsidRPr="00624BE4" w:rsidRDefault="00153778" w:rsidP="00054C3C">
      <w:pPr>
        <w:spacing w:after="0" w:line="240" w:lineRule="auto"/>
        <w:jc w:val="both"/>
        <w:rPr>
          <w:rFonts w:ascii="Times New Roman" w:eastAsia="Times New Roman" w:hAnsi="Times New Roman" w:cs="Times New Roman"/>
          <w:sz w:val="24"/>
          <w:szCs w:val="24"/>
          <w:lang w:eastAsia="hr-HR"/>
        </w:rPr>
      </w:pPr>
    </w:p>
    <w:p w14:paraId="65FD23D6" w14:textId="0DEEB4F1" w:rsidR="00927717" w:rsidRPr="00624BE4" w:rsidRDefault="0092771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631A11"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xml:space="preserve">) </w:t>
      </w:r>
      <w:r w:rsidR="00CD741B" w:rsidRPr="00624BE4">
        <w:rPr>
          <w:rFonts w:ascii="Times New Roman" w:eastAsia="Times New Roman" w:hAnsi="Times New Roman" w:cs="Times New Roman"/>
          <w:sz w:val="24"/>
          <w:szCs w:val="24"/>
          <w:lang w:eastAsia="hr-HR"/>
        </w:rPr>
        <w:t xml:space="preserve">Hrvatska narodna banka </w:t>
      </w:r>
      <w:r w:rsidR="007F170C" w:rsidRPr="00624BE4">
        <w:rPr>
          <w:rFonts w:ascii="Times New Roman" w:eastAsia="Times New Roman" w:hAnsi="Times New Roman" w:cs="Times New Roman"/>
          <w:sz w:val="24"/>
          <w:szCs w:val="24"/>
          <w:lang w:eastAsia="hr-HR"/>
        </w:rPr>
        <w:t>donosi</w:t>
      </w:r>
      <w:r w:rsidR="00CD741B" w:rsidRPr="00624BE4">
        <w:rPr>
          <w:rFonts w:ascii="Times New Roman" w:eastAsia="Times New Roman" w:hAnsi="Times New Roman" w:cs="Times New Roman"/>
          <w:sz w:val="24"/>
          <w:szCs w:val="24"/>
          <w:lang w:eastAsia="hr-HR"/>
        </w:rPr>
        <w:t xml:space="preserve"> odluku da se protivi predloženom stjecanju</w:t>
      </w:r>
      <w:r w:rsidRPr="00624BE4">
        <w:rPr>
          <w:rFonts w:ascii="Times New Roman" w:eastAsia="Times New Roman" w:hAnsi="Times New Roman" w:cs="Times New Roman"/>
          <w:sz w:val="24"/>
          <w:szCs w:val="24"/>
          <w:lang w:eastAsia="hr-HR"/>
        </w:rPr>
        <w:t xml:space="preserve"> ako </w:t>
      </w:r>
      <w:r w:rsidR="0066710F" w:rsidRPr="00624BE4">
        <w:rPr>
          <w:rFonts w:ascii="Times New Roman" w:eastAsia="Times New Roman" w:hAnsi="Times New Roman" w:cs="Times New Roman"/>
          <w:sz w:val="24"/>
          <w:szCs w:val="24"/>
          <w:lang w:eastAsia="hr-HR"/>
        </w:rPr>
        <w:t xml:space="preserve">na temelju kriterija iz stavka </w:t>
      </w:r>
      <w:r w:rsidR="00631A11" w:rsidRPr="00624BE4">
        <w:rPr>
          <w:rFonts w:ascii="Times New Roman" w:eastAsia="Times New Roman" w:hAnsi="Times New Roman" w:cs="Times New Roman"/>
          <w:sz w:val="24"/>
          <w:szCs w:val="24"/>
          <w:lang w:eastAsia="hr-HR"/>
        </w:rPr>
        <w:t>2</w:t>
      </w:r>
      <w:r w:rsidR="0066710F" w:rsidRPr="00624BE4">
        <w:rPr>
          <w:rFonts w:ascii="Times New Roman" w:eastAsia="Times New Roman" w:hAnsi="Times New Roman" w:cs="Times New Roman"/>
          <w:sz w:val="24"/>
          <w:szCs w:val="24"/>
          <w:lang w:eastAsia="hr-HR"/>
        </w:rPr>
        <w:t xml:space="preserve">. ovoga članka </w:t>
      </w:r>
      <w:r w:rsidRPr="00624BE4">
        <w:rPr>
          <w:rFonts w:ascii="Times New Roman" w:eastAsia="Times New Roman" w:hAnsi="Times New Roman" w:cs="Times New Roman"/>
          <w:sz w:val="24"/>
          <w:szCs w:val="24"/>
          <w:lang w:eastAsia="hr-HR"/>
        </w:rPr>
        <w:t xml:space="preserve">ocijeni da </w:t>
      </w:r>
      <w:r w:rsidR="00CD741B" w:rsidRPr="00624BE4">
        <w:rPr>
          <w:rFonts w:ascii="Times New Roman" w:eastAsia="Times New Roman" w:hAnsi="Times New Roman" w:cs="Times New Roman"/>
          <w:sz w:val="24"/>
          <w:szCs w:val="24"/>
          <w:lang w:eastAsia="hr-HR"/>
        </w:rPr>
        <w:t xml:space="preserve">predloženi stjecatelj neće </w:t>
      </w:r>
      <w:r w:rsidR="000D447E" w:rsidRPr="00624BE4">
        <w:rPr>
          <w:rFonts w:ascii="Times New Roman" w:eastAsia="Times New Roman" w:hAnsi="Times New Roman" w:cs="Times New Roman"/>
          <w:sz w:val="24"/>
          <w:szCs w:val="24"/>
          <w:lang w:eastAsia="hr-HR"/>
        </w:rPr>
        <w:t>moći</w:t>
      </w:r>
      <w:r w:rsidR="00CD741B" w:rsidRPr="00624BE4">
        <w:rPr>
          <w:rFonts w:ascii="Times New Roman" w:eastAsia="Times New Roman" w:hAnsi="Times New Roman" w:cs="Times New Roman"/>
          <w:sz w:val="24"/>
          <w:szCs w:val="24"/>
          <w:lang w:eastAsia="hr-HR"/>
        </w:rPr>
        <w:t xml:space="preserve"> dobro i razborito upravljati, a</w:t>
      </w:r>
      <w:r w:rsidR="004A31A6" w:rsidRPr="00624BE4">
        <w:rPr>
          <w:rFonts w:ascii="Times New Roman" w:eastAsia="Times New Roman" w:hAnsi="Times New Roman" w:cs="Times New Roman"/>
          <w:sz w:val="24"/>
          <w:szCs w:val="24"/>
          <w:lang w:eastAsia="hr-HR"/>
        </w:rPr>
        <w:t xml:space="preserve"> </w:t>
      </w:r>
      <w:r w:rsidR="00C52F70" w:rsidRPr="00624BE4">
        <w:rPr>
          <w:rFonts w:ascii="Times New Roman" w:eastAsia="Times New Roman" w:hAnsi="Times New Roman" w:cs="Times New Roman"/>
          <w:sz w:val="24"/>
          <w:szCs w:val="24"/>
          <w:lang w:eastAsia="hr-HR"/>
        </w:rPr>
        <w:t xml:space="preserve">posebno </w:t>
      </w:r>
      <w:r w:rsidR="00CD741B" w:rsidRPr="00624BE4">
        <w:rPr>
          <w:rFonts w:ascii="Times New Roman" w:eastAsia="Times New Roman" w:hAnsi="Times New Roman" w:cs="Times New Roman"/>
          <w:sz w:val="24"/>
          <w:szCs w:val="24"/>
          <w:lang w:eastAsia="hr-HR"/>
        </w:rPr>
        <w:t>rizi</w:t>
      </w:r>
      <w:r w:rsidR="004A31A6" w:rsidRPr="00624BE4">
        <w:rPr>
          <w:rFonts w:ascii="Times New Roman" w:eastAsia="Times New Roman" w:hAnsi="Times New Roman" w:cs="Times New Roman"/>
          <w:sz w:val="24"/>
          <w:szCs w:val="24"/>
          <w:lang w:eastAsia="hr-HR"/>
        </w:rPr>
        <w:t xml:space="preserve">cima </w:t>
      </w:r>
      <w:r w:rsidR="00CD741B" w:rsidRPr="00624BE4">
        <w:rPr>
          <w:rFonts w:ascii="Times New Roman" w:eastAsia="Times New Roman" w:hAnsi="Times New Roman" w:cs="Times New Roman"/>
          <w:sz w:val="24"/>
          <w:szCs w:val="24"/>
          <w:lang w:eastAsia="hr-HR"/>
        </w:rPr>
        <w:t xml:space="preserve">kojima je predloženi stjecatelj izložen ili bi mogao biti izložen nakon predloženog stjecanja </w:t>
      </w:r>
      <w:r w:rsidRPr="00624BE4">
        <w:rPr>
          <w:rFonts w:ascii="Times New Roman" w:eastAsia="Times New Roman" w:hAnsi="Times New Roman" w:cs="Times New Roman"/>
          <w:sz w:val="24"/>
          <w:szCs w:val="24"/>
          <w:lang w:eastAsia="hr-HR"/>
        </w:rPr>
        <w:t xml:space="preserve">ili ako </w:t>
      </w:r>
      <w:r w:rsidR="004A31A6" w:rsidRPr="00624BE4">
        <w:rPr>
          <w:rFonts w:ascii="Times New Roman" w:eastAsia="Times New Roman" w:hAnsi="Times New Roman" w:cs="Times New Roman"/>
          <w:sz w:val="24"/>
          <w:szCs w:val="24"/>
          <w:lang w:eastAsia="hr-HR"/>
        </w:rPr>
        <w:t>obavijest o predloženom stjecanju</w:t>
      </w:r>
      <w:r w:rsidR="007F0976" w:rsidRPr="00624BE4">
        <w:rPr>
          <w:rFonts w:ascii="Times New Roman" w:eastAsia="Times New Roman" w:hAnsi="Times New Roman" w:cs="Times New Roman"/>
          <w:sz w:val="24"/>
          <w:szCs w:val="24"/>
          <w:lang w:eastAsia="hr-HR"/>
        </w:rPr>
        <w:t xml:space="preserve"> nije dopunjena</w:t>
      </w:r>
      <w:r w:rsidRPr="00624BE4">
        <w:rPr>
          <w:rFonts w:ascii="Times New Roman" w:eastAsia="Times New Roman" w:hAnsi="Times New Roman" w:cs="Times New Roman"/>
          <w:sz w:val="24"/>
          <w:szCs w:val="24"/>
          <w:lang w:eastAsia="hr-HR"/>
        </w:rPr>
        <w:t xml:space="preserve"> ni nakon poziva za nadopunu </w:t>
      </w:r>
      <w:r w:rsidR="00520604" w:rsidRPr="00624BE4">
        <w:rPr>
          <w:rFonts w:ascii="Times New Roman" w:eastAsia="Times New Roman" w:hAnsi="Times New Roman" w:cs="Times New Roman"/>
          <w:sz w:val="24"/>
          <w:szCs w:val="24"/>
          <w:lang w:eastAsia="hr-HR"/>
        </w:rPr>
        <w:t xml:space="preserve">obavijesti </w:t>
      </w:r>
      <w:r w:rsidRPr="00624BE4">
        <w:rPr>
          <w:rFonts w:ascii="Times New Roman" w:eastAsia="Times New Roman" w:hAnsi="Times New Roman" w:cs="Times New Roman"/>
          <w:sz w:val="24"/>
          <w:szCs w:val="24"/>
          <w:lang w:eastAsia="hr-HR"/>
        </w:rPr>
        <w:t xml:space="preserve">iz članka </w:t>
      </w:r>
      <w:r w:rsidR="00F60BD4" w:rsidRPr="00624BE4">
        <w:rPr>
          <w:rFonts w:ascii="Times New Roman" w:eastAsia="Times New Roman" w:hAnsi="Times New Roman" w:cs="Times New Roman"/>
          <w:sz w:val="24"/>
          <w:szCs w:val="24"/>
          <w:lang w:eastAsia="hr-HR"/>
        </w:rPr>
        <w:t>29</w:t>
      </w:r>
      <w:r w:rsidR="00D176A0"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xml:space="preserve">. stavka </w:t>
      </w:r>
      <w:r w:rsidR="00F60BD4" w:rsidRPr="00624BE4">
        <w:rPr>
          <w:rFonts w:ascii="Times New Roman" w:eastAsia="Times New Roman" w:hAnsi="Times New Roman" w:cs="Times New Roman"/>
          <w:sz w:val="24"/>
          <w:szCs w:val="24"/>
          <w:lang w:eastAsia="hr-HR"/>
        </w:rPr>
        <w:t>9</w:t>
      </w:r>
      <w:r w:rsidRPr="00624BE4">
        <w:rPr>
          <w:rFonts w:ascii="Times New Roman" w:eastAsia="Times New Roman" w:hAnsi="Times New Roman" w:cs="Times New Roman"/>
          <w:sz w:val="24"/>
          <w:szCs w:val="24"/>
          <w:lang w:eastAsia="hr-HR"/>
        </w:rPr>
        <w:t>. ovog</w:t>
      </w:r>
      <w:r w:rsidR="00C41FCC"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Zakona.</w:t>
      </w:r>
    </w:p>
    <w:p w14:paraId="45EAC880" w14:textId="77777777" w:rsidR="00153778" w:rsidRPr="00624BE4" w:rsidRDefault="00153778" w:rsidP="00054C3C">
      <w:pPr>
        <w:spacing w:after="0" w:line="240" w:lineRule="auto"/>
        <w:jc w:val="both"/>
        <w:rPr>
          <w:rFonts w:ascii="Times New Roman" w:eastAsia="Times New Roman" w:hAnsi="Times New Roman" w:cs="Times New Roman"/>
          <w:sz w:val="24"/>
          <w:szCs w:val="24"/>
          <w:lang w:eastAsia="hr-HR"/>
        </w:rPr>
      </w:pPr>
    </w:p>
    <w:p w14:paraId="3B54AB80" w14:textId="19A04D02" w:rsidR="00927717" w:rsidRPr="00624BE4" w:rsidRDefault="0092771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631A11"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xml:space="preserve">) Pri </w:t>
      </w:r>
      <w:r w:rsidR="004A31A6" w:rsidRPr="00624BE4">
        <w:rPr>
          <w:rFonts w:ascii="Times New Roman" w:eastAsia="Times New Roman" w:hAnsi="Times New Roman" w:cs="Times New Roman"/>
          <w:sz w:val="24"/>
          <w:szCs w:val="24"/>
          <w:lang w:eastAsia="hr-HR"/>
        </w:rPr>
        <w:t xml:space="preserve">procjeni kriterija iz stavka </w:t>
      </w:r>
      <w:r w:rsidR="00631A11" w:rsidRPr="00624BE4">
        <w:rPr>
          <w:rFonts w:ascii="Times New Roman" w:eastAsia="Times New Roman" w:hAnsi="Times New Roman" w:cs="Times New Roman"/>
          <w:sz w:val="24"/>
          <w:szCs w:val="24"/>
          <w:lang w:eastAsia="hr-HR"/>
        </w:rPr>
        <w:t>2</w:t>
      </w:r>
      <w:r w:rsidR="004A31A6" w:rsidRPr="00624BE4">
        <w:rPr>
          <w:rFonts w:ascii="Times New Roman" w:eastAsia="Times New Roman" w:hAnsi="Times New Roman" w:cs="Times New Roman"/>
          <w:sz w:val="24"/>
          <w:szCs w:val="24"/>
          <w:lang w:eastAsia="hr-HR"/>
        </w:rPr>
        <w:t xml:space="preserve">. točke </w:t>
      </w:r>
      <w:r w:rsidR="0066710F" w:rsidRPr="00624BE4">
        <w:rPr>
          <w:rFonts w:ascii="Times New Roman" w:eastAsia="Times New Roman" w:hAnsi="Times New Roman" w:cs="Times New Roman"/>
          <w:sz w:val="24"/>
          <w:szCs w:val="24"/>
          <w:lang w:eastAsia="hr-HR"/>
        </w:rPr>
        <w:t>2</w:t>
      </w:r>
      <w:r w:rsidR="004A31A6" w:rsidRPr="00624BE4">
        <w:rPr>
          <w:rFonts w:ascii="Times New Roman" w:eastAsia="Times New Roman" w:hAnsi="Times New Roman" w:cs="Times New Roman"/>
          <w:sz w:val="24"/>
          <w:szCs w:val="24"/>
          <w:lang w:eastAsia="hr-HR"/>
        </w:rPr>
        <w:t xml:space="preserve">. ovoga članka Hrvatska narodna banka </w:t>
      </w:r>
      <w:r w:rsidRPr="00624BE4">
        <w:rPr>
          <w:rFonts w:ascii="Times New Roman" w:eastAsia="Times New Roman" w:hAnsi="Times New Roman" w:cs="Times New Roman"/>
          <w:sz w:val="24"/>
          <w:szCs w:val="24"/>
          <w:lang w:eastAsia="hr-HR"/>
        </w:rPr>
        <w:t xml:space="preserve">uzima u obzir negativno mišljenje koje </w:t>
      </w:r>
      <w:r w:rsidR="00631A11" w:rsidRPr="00624BE4">
        <w:rPr>
          <w:rFonts w:ascii="Times New Roman" w:eastAsia="Times New Roman" w:hAnsi="Times New Roman" w:cs="Times New Roman"/>
          <w:sz w:val="24"/>
          <w:szCs w:val="24"/>
          <w:lang w:eastAsia="hr-HR"/>
        </w:rPr>
        <w:t xml:space="preserve">joj </w:t>
      </w:r>
      <w:r w:rsidRPr="00624BE4">
        <w:rPr>
          <w:rFonts w:ascii="Times New Roman" w:eastAsia="Times New Roman" w:hAnsi="Times New Roman" w:cs="Times New Roman"/>
          <w:sz w:val="24"/>
          <w:szCs w:val="24"/>
          <w:lang w:eastAsia="hr-HR"/>
        </w:rPr>
        <w:t xml:space="preserve">je u pisanom obliku </w:t>
      </w:r>
      <w:r w:rsidR="00631A11" w:rsidRPr="00624BE4">
        <w:rPr>
          <w:rFonts w:ascii="Times New Roman" w:eastAsia="Times New Roman" w:hAnsi="Times New Roman" w:cs="Times New Roman"/>
          <w:sz w:val="24"/>
          <w:szCs w:val="24"/>
          <w:lang w:eastAsia="hr-HR"/>
        </w:rPr>
        <w:t>dostavilo</w:t>
      </w:r>
      <w:r w:rsidRPr="00624BE4">
        <w:rPr>
          <w:rFonts w:ascii="Times New Roman" w:eastAsia="Times New Roman" w:hAnsi="Times New Roman" w:cs="Times New Roman"/>
          <w:sz w:val="24"/>
          <w:szCs w:val="24"/>
          <w:lang w:eastAsia="hr-HR"/>
        </w:rPr>
        <w:t xml:space="preserve"> nadležno nadzorno tijelo za provedbu nadzora u području sprječavanja pranja novca i financiranja terorizma</w:t>
      </w:r>
      <w:r w:rsidR="00631A11"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r w:rsidR="004A31A6" w:rsidRPr="00624BE4">
        <w:rPr>
          <w:rFonts w:ascii="Times New Roman" w:eastAsia="Times New Roman" w:hAnsi="Times New Roman" w:cs="Times New Roman"/>
          <w:sz w:val="24"/>
          <w:szCs w:val="24"/>
          <w:lang w:eastAsia="hr-HR"/>
        </w:rPr>
        <w:t xml:space="preserve">a </w:t>
      </w:r>
      <w:r w:rsidRPr="00624BE4">
        <w:rPr>
          <w:rFonts w:ascii="Times New Roman" w:eastAsia="Times New Roman" w:hAnsi="Times New Roman" w:cs="Times New Roman"/>
          <w:sz w:val="24"/>
          <w:szCs w:val="24"/>
          <w:lang w:eastAsia="hr-HR"/>
        </w:rPr>
        <w:t xml:space="preserve">koje je </w:t>
      </w:r>
      <w:r w:rsidR="00631A11" w:rsidRPr="00624BE4">
        <w:rPr>
          <w:rFonts w:ascii="Times New Roman" w:eastAsia="Times New Roman" w:hAnsi="Times New Roman" w:cs="Times New Roman"/>
          <w:sz w:val="24"/>
          <w:szCs w:val="24"/>
          <w:lang w:eastAsia="hr-HR"/>
        </w:rPr>
        <w:t>Hrvatska narodna banka zaprimila</w:t>
      </w:r>
      <w:r w:rsidRPr="00624BE4">
        <w:rPr>
          <w:rFonts w:ascii="Times New Roman" w:eastAsia="Times New Roman" w:hAnsi="Times New Roman" w:cs="Times New Roman"/>
          <w:sz w:val="24"/>
          <w:szCs w:val="24"/>
          <w:lang w:eastAsia="hr-HR"/>
        </w:rPr>
        <w:t xml:space="preserve"> u roku od 30 radnih dana od dana kada je zatraženo mišljenje</w:t>
      </w:r>
      <w:r w:rsidR="007C6E00" w:rsidRPr="00624BE4">
        <w:rPr>
          <w:rFonts w:ascii="Times New Roman" w:eastAsia="Times New Roman" w:hAnsi="Times New Roman" w:cs="Times New Roman"/>
          <w:sz w:val="24"/>
          <w:szCs w:val="24"/>
          <w:lang w:eastAsia="hr-HR"/>
        </w:rPr>
        <w:t xml:space="preserve"> i</w:t>
      </w:r>
      <w:r w:rsidR="0066710F" w:rsidRPr="00624BE4">
        <w:rPr>
          <w:rFonts w:ascii="Times New Roman" w:eastAsia="Times New Roman" w:hAnsi="Times New Roman" w:cs="Times New Roman"/>
          <w:sz w:val="24"/>
          <w:szCs w:val="24"/>
          <w:lang w:eastAsia="hr-HR"/>
        </w:rPr>
        <w:t xml:space="preserve"> to mišljenje može biti osnova za donošenje odluke o protivljenju predloženom stjecanju</w:t>
      </w:r>
      <w:r w:rsidRPr="00624BE4">
        <w:rPr>
          <w:rFonts w:ascii="Times New Roman" w:eastAsia="Times New Roman" w:hAnsi="Times New Roman" w:cs="Times New Roman"/>
          <w:sz w:val="24"/>
          <w:szCs w:val="24"/>
          <w:lang w:eastAsia="hr-HR"/>
        </w:rPr>
        <w:t>.</w:t>
      </w:r>
    </w:p>
    <w:p w14:paraId="33415794" w14:textId="77777777" w:rsidR="00153778" w:rsidRPr="00624BE4" w:rsidRDefault="00153778" w:rsidP="00054C3C">
      <w:pPr>
        <w:spacing w:after="0" w:line="240" w:lineRule="auto"/>
        <w:jc w:val="both"/>
        <w:rPr>
          <w:rFonts w:ascii="Times New Roman" w:eastAsia="Times New Roman" w:hAnsi="Times New Roman" w:cs="Times New Roman"/>
          <w:sz w:val="24"/>
          <w:szCs w:val="24"/>
          <w:lang w:eastAsia="hr-HR"/>
        </w:rPr>
      </w:pPr>
    </w:p>
    <w:p w14:paraId="3A441069" w14:textId="35B6F5D5" w:rsidR="00927717" w:rsidRPr="00624BE4" w:rsidRDefault="0092771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631A11"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xml:space="preserve">) Pri </w:t>
      </w:r>
      <w:r w:rsidR="004862A3" w:rsidRPr="00624BE4">
        <w:rPr>
          <w:rFonts w:ascii="Times New Roman" w:eastAsia="Times New Roman" w:hAnsi="Times New Roman" w:cs="Times New Roman"/>
          <w:sz w:val="24"/>
          <w:szCs w:val="24"/>
          <w:lang w:eastAsia="hr-HR"/>
        </w:rPr>
        <w:t>procjeni obavijesti Hrvatska narodna banka</w:t>
      </w:r>
      <w:r w:rsidRPr="00624BE4">
        <w:rPr>
          <w:rFonts w:ascii="Times New Roman" w:eastAsia="Times New Roman" w:hAnsi="Times New Roman" w:cs="Times New Roman"/>
          <w:sz w:val="24"/>
          <w:szCs w:val="24"/>
          <w:lang w:eastAsia="hr-HR"/>
        </w:rPr>
        <w:t xml:space="preserve"> neće postavljati </w:t>
      </w:r>
      <w:r w:rsidR="004862A3" w:rsidRPr="00624BE4">
        <w:rPr>
          <w:rFonts w:ascii="Times New Roman" w:eastAsia="Times New Roman" w:hAnsi="Times New Roman" w:cs="Times New Roman"/>
          <w:sz w:val="24"/>
          <w:szCs w:val="24"/>
          <w:lang w:eastAsia="hr-HR"/>
        </w:rPr>
        <w:t xml:space="preserve">prethodne uvjete </w:t>
      </w:r>
      <w:r w:rsidRPr="00624BE4">
        <w:rPr>
          <w:rFonts w:ascii="Times New Roman" w:eastAsia="Times New Roman" w:hAnsi="Times New Roman" w:cs="Times New Roman"/>
          <w:sz w:val="24"/>
          <w:szCs w:val="24"/>
          <w:lang w:eastAsia="hr-HR"/>
        </w:rPr>
        <w:t xml:space="preserve">u vezi s visinom udjela koje stjecatelj namjerava steći niti će procjenjivati </w:t>
      </w:r>
      <w:r w:rsidR="004862A3" w:rsidRPr="00624BE4">
        <w:rPr>
          <w:rFonts w:ascii="Times New Roman" w:eastAsia="Times New Roman" w:hAnsi="Times New Roman" w:cs="Times New Roman"/>
          <w:sz w:val="24"/>
          <w:szCs w:val="24"/>
          <w:lang w:eastAsia="hr-HR"/>
        </w:rPr>
        <w:t>obavijest o predloženom stjecanju</w:t>
      </w:r>
      <w:r w:rsidRPr="00624BE4">
        <w:rPr>
          <w:rFonts w:ascii="Times New Roman" w:eastAsia="Times New Roman" w:hAnsi="Times New Roman" w:cs="Times New Roman"/>
          <w:sz w:val="24"/>
          <w:szCs w:val="24"/>
          <w:lang w:eastAsia="hr-HR"/>
        </w:rPr>
        <w:t xml:space="preserve"> s osnov</w:t>
      </w:r>
      <w:r w:rsidR="007C6E00"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ekonomskih potreba tržišta.</w:t>
      </w:r>
    </w:p>
    <w:p w14:paraId="11D72559" w14:textId="77777777" w:rsidR="00153778" w:rsidRPr="00624BE4" w:rsidRDefault="00153778" w:rsidP="00054C3C">
      <w:pPr>
        <w:spacing w:after="0" w:line="240" w:lineRule="auto"/>
        <w:jc w:val="both"/>
        <w:rPr>
          <w:rFonts w:ascii="Times New Roman" w:eastAsia="Times New Roman" w:hAnsi="Times New Roman" w:cs="Times New Roman"/>
          <w:sz w:val="24"/>
          <w:szCs w:val="24"/>
          <w:lang w:eastAsia="hr-HR"/>
        </w:rPr>
      </w:pPr>
    </w:p>
    <w:p w14:paraId="60366DD9" w14:textId="556F5160" w:rsidR="00927717" w:rsidRPr="00624BE4" w:rsidRDefault="0092771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(7) Ako je Hrvatska narodna banka zaprimila </w:t>
      </w:r>
      <w:r w:rsidR="004440FD" w:rsidRPr="00624BE4">
        <w:rPr>
          <w:rFonts w:ascii="Times New Roman" w:eastAsia="Times New Roman" w:hAnsi="Times New Roman" w:cs="Times New Roman"/>
          <w:sz w:val="24"/>
          <w:szCs w:val="24"/>
          <w:lang w:eastAsia="hr-HR"/>
        </w:rPr>
        <w:t>dvije ili više obavijesti</w:t>
      </w:r>
      <w:r w:rsidRPr="00624BE4">
        <w:rPr>
          <w:rFonts w:ascii="Times New Roman" w:eastAsia="Times New Roman" w:hAnsi="Times New Roman" w:cs="Times New Roman"/>
          <w:sz w:val="24"/>
          <w:szCs w:val="24"/>
          <w:lang w:eastAsia="hr-HR"/>
        </w:rPr>
        <w:t xml:space="preserve"> </w:t>
      </w:r>
      <w:r w:rsidR="004440FD" w:rsidRPr="00624BE4">
        <w:rPr>
          <w:rFonts w:ascii="Times New Roman" w:eastAsia="Times New Roman" w:hAnsi="Times New Roman" w:cs="Times New Roman"/>
          <w:sz w:val="24"/>
          <w:szCs w:val="24"/>
          <w:lang w:eastAsia="hr-HR"/>
        </w:rPr>
        <w:t>o predloženom stjecanju</w:t>
      </w:r>
      <w:r w:rsidRPr="00624BE4">
        <w:rPr>
          <w:rFonts w:ascii="Times New Roman" w:eastAsia="Times New Roman" w:hAnsi="Times New Roman" w:cs="Times New Roman"/>
          <w:sz w:val="24"/>
          <w:szCs w:val="24"/>
          <w:lang w:eastAsia="hr-HR"/>
        </w:rPr>
        <w:t xml:space="preserve"> u istom subjektu, </w:t>
      </w:r>
      <w:r w:rsidR="007F170C" w:rsidRPr="00624BE4">
        <w:rPr>
          <w:rFonts w:ascii="Times New Roman" w:eastAsia="Times New Roman" w:hAnsi="Times New Roman" w:cs="Times New Roman"/>
          <w:sz w:val="24"/>
          <w:szCs w:val="24"/>
          <w:lang w:eastAsia="hr-HR"/>
        </w:rPr>
        <w:t>odnosi</w:t>
      </w:r>
      <w:r w:rsidRPr="00624BE4">
        <w:rPr>
          <w:rFonts w:ascii="Times New Roman" w:eastAsia="Times New Roman" w:hAnsi="Times New Roman" w:cs="Times New Roman"/>
          <w:sz w:val="24"/>
          <w:szCs w:val="24"/>
          <w:lang w:eastAsia="hr-HR"/>
        </w:rPr>
        <w:t xml:space="preserve"> se prema svim </w:t>
      </w:r>
      <w:r w:rsidR="004440FD" w:rsidRPr="00624BE4">
        <w:rPr>
          <w:rFonts w:ascii="Times New Roman" w:eastAsia="Times New Roman" w:hAnsi="Times New Roman" w:cs="Times New Roman"/>
          <w:sz w:val="24"/>
          <w:szCs w:val="24"/>
          <w:lang w:eastAsia="hr-HR"/>
        </w:rPr>
        <w:t xml:space="preserve">predloženim </w:t>
      </w:r>
      <w:r w:rsidRPr="00624BE4">
        <w:rPr>
          <w:rFonts w:ascii="Times New Roman" w:eastAsia="Times New Roman" w:hAnsi="Times New Roman" w:cs="Times New Roman"/>
          <w:sz w:val="24"/>
          <w:szCs w:val="24"/>
          <w:lang w:eastAsia="hr-HR"/>
        </w:rPr>
        <w:t>stjecateljima na nediskriminirajući način.</w:t>
      </w:r>
      <w:bookmarkEnd w:id="197"/>
    </w:p>
    <w:p w14:paraId="208358CE" w14:textId="14AB4DF8" w:rsidR="00C41FCC" w:rsidRPr="00624BE4" w:rsidRDefault="00C41FCC" w:rsidP="00054C3C">
      <w:pPr>
        <w:spacing w:after="0" w:line="240" w:lineRule="auto"/>
        <w:jc w:val="both"/>
        <w:rPr>
          <w:rFonts w:ascii="Times New Roman" w:eastAsia="Times New Roman" w:hAnsi="Times New Roman" w:cs="Times New Roman"/>
          <w:sz w:val="24"/>
          <w:szCs w:val="24"/>
          <w:lang w:eastAsia="hr-HR"/>
        </w:rPr>
      </w:pPr>
    </w:p>
    <w:p w14:paraId="0ADAD3F3" w14:textId="23C9E719" w:rsidR="00C41FCC" w:rsidRPr="00624BE4" w:rsidRDefault="00C41FC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A30642"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Hrvatska narodna banka podzakonski</w:t>
      </w:r>
      <w:r w:rsidR="00663F54" w:rsidRPr="00624BE4">
        <w:rPr>
          <w:rFonts w:ascii="Times New Roman" w:eastAsia="Times New Roman" w:hAnsi="Times New Roman" w:cs="Times New Roman"/>
          <w:sz w:val="24"/>
          <w:szCs w:val="24"/>
          <w:lang w:eastAsia="hr-HR"/>
        </w:rPr>
        <w:t>m</w:t>
      </w:r>
      <w:r w:rsidRPr="00624BE4">
        <w:rPr>
          <w:rFonts w:ascii="Times New Roman" w:eastAsia="Times New Roman" w:hAnsi="Times New Roman" w:cs="Times New Roman"/>
          <w:sz w:val="24"/>
          <w:szCs w:val="24"/>
          <w:lang w:eastAsia="hr-HR"/>
        </w:rPr>
        <w:t xml:space="preserve"> propis</w:t>
      </w:r>
      <w:r w:rsidR="00663F54" w:rsidRPr="00624BE4">
        <w:rPr>
          <w:rFonts w:ascii="Times New Roman" w:eastAsia="Times New Roman" w:hAnsi="Times New Roman" w:cs="Times New Roman"/>
          <w:sz w:val="24"/>
          <w:szCs w:val="24"/>
          <w:lang w:eastAsia="hr-HR"/>
        </w:rPr>
        <w:t>om</w:t>
      </w:r>
      <w:r w:rsidRPr="00624BE4">
        <w:rPr>
          <w:rFonts w:ascii="Times New Roman" w:eastAsia="Times New Roman" w:hAnsi="Times New Roman" w:cs="Times New Roman"/>
          <w:sz w:val="24"/>
          <w:szCs w:val="24"/>
          <w:lang w:eastAsia="hr-HR"/>
        </w:rPr>
        <w:t xml:space="preserve"> uređuje kriterije na temelju kojih procjenjuje </w:t>
      </w:r>
      <w:r w:rsidR="00CB09DA" w:rsidRPr="00624BE4">
        <w:rPr>
          <w:rFonts w:ascii="Times New Roman" w:eastAsia="Times New Roman" w:hAnsi="Times New Roman" w:cs="Times New Roman"/>
          <w:sz w:val="24"/>
          <w:szCs w:val="24"/>
          <w:lang w:eastAsia="hr-HR"/>
        </w:rPr>
        <w:t>obavijest o predloženom stjecanju</w:t>
      </w:r>
      <w:r w:rsidRPr="00624BE4">
        <w:rPr>
          <w:rFonts w:ascii="Times New Roman" w:eastAsia="Times New Roman" w:hAnsi="Times New Roman" w:cs="Times New Roman"/>
          <w:sz w:val="24"/>
          <w:szCs w:val="24"/>
          <w:lang w:eastAsia="hr-HR"/>
        </w:rPr>
        <w:t xml:space="preserve"> značajnog udjela</w:t>
      </w:r>
      <w:r w:rsidR="00C15CE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način podnošenja </w:t>
      </w:r>
      <w:r w:rsidR="00A30642" w:rsidRPr="00624BE4">
        <w:rPr>
          <w:rFonts w:ascii="Times New Roman" w:eastAsia="Times New Roman" w:hAnsi="Times New Roman" w:cs="Times New Roman"/>
          <w:sz w:val="24"/>
          <w:szCs w:val="24"/>
          <w:lang w:eastAsia="hr-HR"/>
        </w:rPr>
        <w:t>obavijesti o predloženom stjecanju</w:t>
      </w:r>
      <w:r w:rsidRPr="00624BE4">
        <w:rPr>
          <w:rFonts w:ascii="Times New Roman" w:eastAsia="Times New Roman" w:hAnsi="Times New Roman" w:cs="Times New Roman"/>
          <w:sz w:val="24"/>
          <w:szCs w:val="24"/>
          <w:lang w:eastAsia="hr-HR"/>
        </w:rPr>
        <w:t xml:space="preserve"> značajnog udjela i </w:t>
      </w:r>
      <w:r w:rsidR="009211EB" w:rsidRPr="00624BE4">
        <w:rPr>
          <w:rFonts w:ascii="Times New Roman" w:eastAsia="Times New Roman" w:hAnsi="Times New Roman" w:cs="Times New Roman"/>
          <w:sz w:val="24"/>
          <w:szCs w:val="24"/>
          <w:lang w:eastAsia="hr-HR"/>
        </w:rPr>
        <w:t xml:space="preserve">informacije i </w:t>
      </w:r>
      <w:r w:rsidRPr="00624BE4">
        <w:rPr>
          <w:rFonts w:ascii="Times New Roman" w:eastAsia="Times New Roman" w:hAnsi="Times New Roman" w:cs="Times New Roman"/>
          <w:sz w:val="24"/>
          <w:szCs w:val="24"/>
          <w:lang w:eastAsia="hr-HR"/>
        </w:rPr>
        <w:t xml:space="preserve">dokumentaciju koja se prilaže </w:t>
      </w:r>
      <w:r w:rsidR="00EA62CC" w:rsidRPr="00624BE4">
        <w:rPr>
          <w:rFonts w:ascii="Times New Roman" w:eastAsia="Times New Roman" w:hAnsi="Times New Roman" w:cs="Times New Roman"/>
          <w:sz w:val="24"/>
          <w:szCs w:val="24"/>
          <w:lang w:eastAsia="hr-HR"/>
        </w:rPr>
        <w:t>obavijesti</w:t>
      </w:r>
      <w:r w:rsidR="00A30642" w:rsidRPr="00624BE4">
        <w:rPr>
          <w:rFonts w:ascii="Times New Roman" w:eastAsia="Times New Roman" w:hAnsi="Times New Roman" w:cs="Times New Roman"/>
          <w:sz w:val="24"/>
          <w:szCs w:val="24"/>
          <w:lang w:eastAsia="hr-HR"/>
        </w:rPr>
        <w:t xml:space="preserve"> o predloženom stjecanju</w:t>
      </w:r>
      <w:r w:rsidRPr="00624BE4">
        <w:rPr>
          <w:rFonts w:ascii="Times New Roman" w:eastAsia="Times New Roman" w:hAnsi="Times New Roman" w:cs="Times New Roman"/>
          <w:sz w:val="24"/>
          <w:szCs w:val="24"/>
          <w:lang w:eastAsia="hr-HR"/>
        </w:rPr>
        <w:t xml:space="preserve"> značajnog udjela.</w:t>
      </w:r>
    </w:p>
    <w:p w14:paraId="43F5ED95" w14:textId="77777777" w:rsidR="00927717" w:rsidRPr="00624BE4" w:rsidRDefault="00927717" w:rsidP="00054C3C">
      <w:pPr>
        <w:spacing w:after="0" w:line="240" w:lineRule="auto"/>
        <w:jc w:val="both"/>
        <w:rPr>
          <w:rFonts w:ascii="Times New Roman" w:eastAsia="Times New Roman" w:hAnsi="Times New Roman" w:cs="Times New Roman"/>
          <w:i/>
          <w:iCs/>
          <w:sz w:val="24"/>
          <w:szCs w:val="24"/>
          <w:lang w:eastAsia="hr-HR"/>
        </w:rPr>
      </w:pPr>
    </w:p>
    <w:p w14:paraId="4CA83FA0" w14:textId="24799E03" w:rsidR="00927717" w:rsidRPr="00624BE4" w:rsidRDefault="002241FF" w:rsidP="00054C3C">
      <w:pPr>
        <w:spacing w:after="0" w:line="240" w:lineRule="auto"/>
        <w:jc w:val="center"/>
        <w:rPr>
          <w:rFonts w:ascii="Times New Roman" w:eastAsia="Times New Roman" w:hAnsi="Times New Roman" w:cs="Times New Roman"/>
          <w:i/>
          <w:iCs/>
          <w:sz w:val="24"/>
          <w:szCs w:val="24"/>
        </w:rPr>
      </w:pPr>
      <w:r w:rsidRPr="00624BE4">
        <w:rPr>
          <w:rFonts w:ascii="Times New Roman" w:eastAsia="Times New Roman" w:hAnsi="Times New Roman" w:cs="Times New Roman"/>
          <w:i/>
          <w:iCs/>
          <w:sz w:val="24"/>
          <w:szCs w:val="24"/>
        </w:rPr>
        <w:t>Procjena</w:t>
      </w:r>
      <w:r w:rsidR="00A30642" w:rsidRPr="00624BE4">
        <w:rPr>
          <w:rFonts w:ascii="Times New Roman" w:eastAsia="Times New Roman" w:hAnsi="Times New Roman" w:cs="Times New Roman"/>
          <w:i/>
          <w:iCs/>
          <w:sz w:val="24"/>
          <w:szCs w:val="24"/>
        </w:rPr>
        <w:t xml:space="preserve"> prekograničnog stjecanja značajnog udjela</w:t>
      </w:r>
    </w:p>
    <w:p w14:paraId="60FC6891" w14:textId="18A30D6C" w:rsidR="002241FF" w:rsidRPr="00624BE4" w:rsidRDefault="00927717"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721731" w:rsidRPr="00624BE4">
        <w:rPr>
          <w:rFonts w:ascii="Times New Roman" w:eastAsia="Times New Roman" w:hAnsi="Times New Roman" w:cs="Times New Roman"/>
          <w:b/>
          <w:sz w:val="24"/>
          <w:szCs w:val="24"/>
        </w:rPr>
        <w:t>29</w:t>
      </w:r>
      <w:r w:rsidR="00D176A0" w:rsidRPr="00624BE4">
        <w:rPr>
          <w:rFonts w:ascii="Times New Roman" w:eastAsia="Times New Roman" w:hAnsi="Times New Roman" w:cs="Times New Roman"/>
          <w:b/>
          <w:sz w:val="24"/>
          <w:szCs w:val="24"/>
        </w:rPr>
        <w:t>3</w:t>
      </w:r>
      <w:r w:rsidR="00721731" w:rsidRPr="00624BE4">
        <w:rPr>
          <w:rFonts w:ascii="Times New Roman" w:eastAsia="Times New Roman" w:hAnsi="Times New Roman" w:cs="Times New Roman"/>
          <w:b/>
          <w:sz w:val="24"/>
          <w:szCs w:val="24"/>
        </w:rPr>
        <w:t>.</w:t>
      </w:r>
    </w:p>
    <w:p w14:paraId="2A0B9B2D" w14:textId="77777777" w:rsidR="00721731" w:rsidRPr="00624BE4" w:rsidRDefault="00721731" w:rsidP="00054C3C">
      <w:pPr>
        <w:spacing w:after="0" w:line="240" w:lineRule="auto"/>
        <w:jc w:val="center"/>
        <w:rPr>
          <w:rFonts w:ascii="Times New Roman" w:eastAsia="Times New Roman" w:hAnsi="Times New Roman" w:cs="Times New Roman"/>
          <w:sz w:val="24"/>
          <w:szCs w:val="24"/>
        </w:rPr>
      </w:pPr>
    </w:p>
    <w:p w14:paraId="7F0B5E83" w14:textId="75184521" w:rsidR="00A30642" w:rsidRPr="00624BE4" w:rsidRDefault="00A30642"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2241FF" w:rsidRPr="00624BE4">
        <w:rPr>
          <w:rFonts w:ascii="Times New Roman" w:eastAsia="Times New Roman" w:hAnsi="Times New Roman" w:cs="Times New Roman"/>
          <w:sz w:val="24"/>
          <w:szCs w:val="24"/>
        </w:rPr>
        <w:t>1</w:t>
      </w:r>
      <w:r w:rsidRPr="00624BE4">
        <w:rPr>
          <w:rFonts w:ascii="Times New Roman" w:eastAsia="Times New Roman" w:hAnsi="Times New Roman" w:cs="Times New Roman"/>
          <w:sz w:val="24"/>
          <w:szCs w:val="24"/>
        </w:rPr>
        <w:t xml:space="preserve">) Hrvatska narodna banka </w:t>
      </w:r>
      <w:r w:rsidR="003D0D16" w:rsidRPr="00624BE4">
        <w:rPr>
          <w:rFonts w:ascii="Times New Roman" w:eastAsia="Times New Roman" w:hAnsi="Times New Roman" w:cs="Times New Roman"/>
          <w:sz w:val="24"/>
          <w:szCs w:val="24"/>
        </w:rPr>
        <w:t xml:space="preserve">savjetuje </w:t>
      </w:r>
      <w:r w:rsidRPr="00624BE4">
        <w:rPr>
          <w:rFonts w:ascii="Times New Roman" w:eastAsia="Times New Roman" w:hAnsi="Times New Roman" w:cs="Times New Roman"/>
          <w:sz w:val="24"/>
          <w:szCs w:val="24"/>
        </w:rPr>
        <w:t>se prije odlučivanj</w:t>
      </w:r>
      <w:r w:rsidR="007C6E00"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z w:val="24"/>
          <w:szCs w:val="24"/>
        </w:rPr>
        <w:t xml:space="preserve"> o predloženom stjecanju s drugim nadzornim tijelom ako se predloženo stjecanje stječe u jednom od sljedećih:</w:t>
      </w:r>
    </w:p>
    <w:p w14:paraId="7235C7F0" w14:textId="22D7FD9C" w:rsidR="00A30642" w:rsidRPr="00624BE4" w:rsidRDefault="003D0D16"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w:t>
      </w:r>
      <w:r w:rsidR="00A30642" w:rsidRPr="00624BE4">
        <w:rPr>
          <w:rFonts w:ascii="Times New Roman" w:eastAsia="Times New Roman" w:hAnsi="Times New Roman" w:cs="Times New Roman"/>
          <w:sz w:val="24"/>
          <w:szCs w:val="24"/>
        </w:rPr>
        <w:t xml:space="preserve"> kreditnoj instituciji, društvu za osiguranje, društvu za reosiguranje, investicijskom društvu ili društvu za upravljanje imovinom kojima je odobrenje za rad izdano u drugoj državi članici ili u sektoru različitom od onog u kojem posluje predloženi stjecatelj</w:t>
      </w:r>
    </w:p>
    <w:p w14:paraId="1444483D" w14:textId="532912BA" w:rsidR="00A30642" w:rsidRPr="00624BE4" w:rsidRDefault="003D0D16"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w:t>
      </w:r>
      <w:r w:rsidR="00A30642" w:rsidRPr="00624BE4">
        <w:rPr>
          <w:rFonts w:ascii="Times New Roman" w:eastAsia="Times New Roman" w:hAnsi="Times New Roman" w:cs="Times New Roman"/>
          <w:sz w:val="24"/>
          <w:szCs w:val="24"/>
        </w:rPr>
        <w:t xml:space="preserve"> matičnom društvu kreditne institucije, društva za osiguranje, društva za reosiguranje, investicijskog društva ili društva za upravljanje imovinom kojima je odobrenje za rad izdano u drugoj državi članici ili u sektoru različitom od onog u kojem posluje predloženi stjecatelj</w:t>
      </w:r>
      <w:r w:rsidR="00A807CD" w:rsidRPr="00624BE4">
        <w:rPr>
          <w:rFonts w:ascii="Times New Roman" w:eastAsia="Times New Roman" w:hAnsi="Times New Roman" w:cs="Times New Roman"/>
          <w:sz w:val="24"/>
          <w:szCs w:val="24"/>
        </w:rPr>
        <w:t xml:space="preserve"> ili</w:t>
      </w:r>
    </w:p>
    <w:p w14:paraId="1A93FDFD" w14:textId="69C0473A" w:rsidR="00A30642" w:rsidRPr="00624BE4" w:rsidRDefault="003D0D16"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3.</w:t>
      </w:r>
      <w:r w:rsidR="00A30642" w:rsidRPr="00624BE4">
        <w:rPr>
          <w:rFonts w:ascii="Times New Roman" w:eastAsia="Times New Roman" w:hAnsi="Times New Roman" w:cs="Times New Roman"/>
          <w:sz w:val="24"/>
          <w:szCs w:val="24"/>
        </w:rPr>
        <w:t xml:space="preserve"> pravnoj osobi koja kontrolira kreditnu instituciju, društvo za osiguranje, društvo za reosiguranje, investicijsko društvo ili društvo za upravljanje imovinom kojima je odobrenje za rad izdano u drugoj državi članici ili u sektoru različitom od onog u kojem se stjecanje predlaže.</w:t>
      </w:r>
    </w:p>
    <w:p w14:paraId="3A83A4BC" w14:textId="77777777" w:rsidR="00A30642" w:rsidRPr="00624BE4" w:rsidRDefault="00A30642" w:rsidP="00054C3C">
      <w:pPr>
        <w:spacing w:after="0" w:line="240" w:lineRule="auto"/>
        <w:jc w:val="both"/>
        <w:rPr>
          <w:rFonts w:ascii="Times New Roman" w:eastAsia="Times New Roman" w:hAnsi="Times New Roman" w:cs="Times New Roman"/>
          <w:sz w:val="24"/>
          <w:szCs w:val="24"/>
        </w:rPr>
      </w:pPr>
    </w:p>
    <w:p w14:paraId="67B48EAF" w14:textId="6F05F1D2" w:rsidR="00922F94" w:rsidRPr="00624BE4" w:rsidRDefault="00922F94"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Ako </w:t>
      </w:r>
      <w:r w:rsidR="001862AE" w:rsidRPr="00624BE4">
        <w:rPr>
          <w:rFonts w:ascii="Times New Roman" w:eastAsia="Times New Roman" w:hAnsi="Times New Roman" w:cs="Times New Roman"/>
          <w:sz w:val="24"/>
          <w:szCs w:val="24"/>
        </w:rPr>
        <w:t>je predloženi stjecatelj kreditna institucija</w:t>
      </w:r>
      <w:r w:rsidR="007C6E00" w:rsidRPr="00624BE4">
        <w:rPr>
          <w:rFonts w:ascii="Times New Roman" w:eastAsia="Times New Roman" w:hAnsi="Times New Roman" w:cs="Times New Roman"/>
          <w:sz w:val="24"/>
          <w:szCs w:val="24"/>
        </w:rPr>
        <w:t>,</w:t>
      </w:r>
      <w:r w:rsidR="001862AE" w:rsidRPr="00624BE4">
        <w:rPr>
          <w:rFonts w:ascii="Times New Roman" w:eastAsia="Times New Roman" w:hAnsi="Times New Roman" w:cs="Times New Roman"/>
          <w:sz w:val="24"/>
          <w:szCs w:val="24"/>
        </w:rPr>
        <w:t xml:space="preserve"> a </w:t>
      </w:r>
      <w:r w:rsidRPr="00624BE4">
        <w:rPr>
          <w:rFonts w:ascii="Times New Roman" w:eastAsia="Times New Roman" w:hAnsi="Times New Roman" w:cs="Times New Roman"/>
          <w:sz w:val="24"/>
          <w:szCs w:val="24"/>
        </w:rPr>
        <w:t>Hrvatska narodna banka nije konsolidirajuće nadzorno tijelo</w:t>
      </w:r>
      <w:r w:rsidR="007C6E00" w:rsidRPr="00624BE4">
        <w:rPr>
          <w:rFonts w:ascii="Times New Roman" w:eastAsia="Times New Roman" w:hAnsi="Times New Roman" w:cs="Times New Roman"/>
          <w:sz w:val="24"/>
          <w:szCs w:val="24"/>
        </w:rPr>
        <w:t xml:space="preserve"> i</w:t>
      </w:r>
      <w:r w:rsidRPr="00624BE4">
        <w:rPr>
          <w:rFonts w:ascii="Times New Roman" w:eastAsia="Times New Roman" w:hAnsi="Times New Roman" w:cs="Times New Roman"/>
          <w:sz w:val="24"/>
          <w:szCs w:val="24"/>
        </w:rPr>
        <w:t xml:space="preserve"> ako je prag iz članka </w:t>
      </w:r>
      <w:r w:rsidR="00F60BD4" w:rsidRPr="00624BE4">
        <w:rPr>
          <w:rFonts w:ascii="Times New Roman" w:eastAsia="Times New Roman" w:hAnsi="Times New Roman" w:cs="Times New Roman"/>
          <w:sz w:val="24"/>
          <w:szCs w:val="24"/>
        </w:rPr>
        <w:t>29</w:t>
      </w:r>
      <w:r w:rsidR="00D176A0" w:rsidRPr="00624BE4">
        <w:rPr>
          <w:rFonts w:ascii="Times New Roman" w:eastAsia="Times New Roman" w:hAnsi="Times New Roman" w:cs="Times New Roman"/>
          <w:sz w:val="24"/>
          <w:szCs w:val="24"/>
        </w:rPr>
        <w:t>1</w:t>
      </w:r>
      <w:r w:rsidRPr="00624BE4">
        <w:rPr>
          <w:rFonts w:ascii="Times New Roman" w:eastAsia="Times New Roman" w:hAnsi="Times New Roman" w:cs="Times New Roman"/>
          <w:sz w:val="24"/>
          <w:szCs w:val="24"/>
        </w:rPr>
        <w:t xml:space="preserve">. stavka </w:t>
      </w:r>
      <w:r w:rsidR="00F60BD4" w:rsidRPr="00624BE4">
        <w:rPr>
          <w:rFonts w:ascii="Times New Roman" w:eastAsia="Times New Roman" w:hAnsi="Times New Roman" w:cs="Times New Roman"/>
          <w:sz w:val="24"/>
          <w:szCs w:val="24"/>
        </w:rPr>
        <w:t>1</w:t>
      </w:r>
      <w:r w:rsidRPr="00624BE4">
        <w:rPr>
          <w:rFonts w:ascii="Times New Roman" w:eastAsia="Times New Roman" w:hAnsi="Times New Roman" w:cs="Times New Roman"/>
          <w:sz w:val="24"/>
          <w:szCs w:val="24"/>
        </w:rPr>
        <w:t xml:space="preserve">. premašen samo na pojedinačnoj osnovi, Hrvatska narodna banka </w:t>
      </w:r>
      <w:r w:rsidR="00603D7E" w:rsidRPr="00624BE4">
        <w:rPr>
          <w:rFonts w:ascii="Times New Roman" w:eastAsia="Times New Roman" w:hAnsi="Times New Roman" w:cs="Times New Roman"/>
          <w:sz w:val="24"/>
          <w:szCs w:val="24"/>
        </w:rPr>
        <w:t>obavještava</w:t>
      </w:r>
      <w:r w:rsidRPr="00624BE4">
        <w:rPr>
          <w:rFonts w:ascii="Times New Roman" w:eastAsia="Times New Roman" w:hAnsi="Times New Roman" w:cs="Times New Roman"/>
          <w:sz w:val="24"/>
          <w:szCs w:val="24"/>
        </w:rPr>
        <w:t xml:space="preserve"> konsolidirajuće nadzorno tijelo o predloženom stjecanju u roku od </w:t>
      </w:r>
      <w:r w:rsidR="007C6E00" w:rsidRPr="00624BE4">
        <w:rPr>
          <w:rFonts w:ascii="Times New Roman" w:eastAsia="Times New Roman" w:hAnsi="Times New Roman" w:cs="Times New Roman"/>
          <w:sz w:val="24"/>
          <w:szCs w:val="24"/>
        </w:rPr>
        <w:t>deset</w:t>
      </w:r>
      <w:r w:rsidR="0028669A" w:rsidRPr="00624BE4">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radnih dana od primitka obavijesti predloženog stjecatelja.</w:t>
      </w:r>
    </w:p>
    <w:p w14:paraId="72D3A0FE" w14:textId="77777777" w:rsidR="00922F94" w:rsidRPr="00624BE4" w:rsidRDefault="00922F94" w:rsidP="00054C3C">
      <w:pPr>
        <w:spacing w:after="0" w:line="240" w:lineRule="auto"/>
        <w:jc w:val="both"/>
        <w:rPr>
          <w:rFonts w:ascii="Times New Roman" w:eastAsia="Times New Roman" w:hAnsi="Times New Roman" w:cs="Times New Roman"/>
          <w:sz w:val="24"/>
          <w:szCs w:val="24"/>
        </w:rPr>
      </w:pPr>
    </w:p>
    <w:p w14:paraId="226257F8" w14:textId="5C98CD70" w:rsidR="00922F94" w:rsidRPr="00624BE4" w:rsidRDefault="00922F94"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 </w:t>
      </w:r>
      <w:r w:rsidR="001862AE" w:rsidRPr="00624BE4">
        <w:rPr>
          <w:rFonts w:ascii="Times New Roman" w:eastAsia="Times New Roman" w:hAnsi="Times New Roman" w:cs="Times New Roman"/>
          <w:sz w:val="24"/>
          <w:szCs w:val="24"/>
        </w:rPr>
        <w:t xml:space="preserve">U slučaju iz stavka 2. ovoga članka Hrvatska narodna banka </w:t>
      </w:r>
      <w:r w:rsidR="00603D7E" w:rsidRPr="00624BE4">
        <w:rPr>
          <w:rFonts w:ascii="Times New Roman" w:eastAsia="Times New Roman" w:hAnsi="Times New Roman" w:cs="Times New Roman"/>
          <w:sz w:val="24"/>
          <w:szCs w:val="24"/>
        </w:rPr>
        <w:t xml:space="preserve">prosljeđuje </w:t>
      </w:r>
      <w:r w:rsidR="001862AE" w:rsidRPr="00624BE4">
        <w:rPr>
          <w:rFonts w:ascii="Times New Roman" w:eastAsia="Times New Roman" w:hAnsi="Times New Roman" w:cs="Times New Roman"/>
          <w:sz w:val="24"/>
          <w:szCs w:val="24"/>
        </w:rPr>
        <w:t>konsolidirajućem nadzornom tijelu</w:t>
      </w:r>
      <w:r w:rsidRPr="00624BE4">
        <w:rPr>
          <w:rFonts w:ascii="Times New Roman" w:eastAsia="Times New Roman" w:hAnsi="Times New Roman" w:cs="Times New Roman"/>
          <w:sz w:val="24"/>
          <w:szCs w:val="24"/>
        </w:rPr>
        <w:t xml:space="preserve"> svoju procjenu </w:t>
      </w:r>
      <w:r w:rsidR="001862AE" w:rsidRPr="00624BE4">
        <w:rPr>
          <w:rFonts w:ascii="Times New Roman" w:eastAsia="Times New Roman" w:hAnsi="Times New Roman" w:cs="Times New Roman"/>
          <w:sz w:val="24"/>
          <w:szCs w:val="24"/>
        </w:rPr>
        <w:t>predloženog stjecanja</w:t>
      </w:r>
      <w:r w:rsidRPr="00624BE4">
        <w:rPr>
          <w:rFonts w:ascii="Times New Roman" w:eastAsia="Times New Roman" w:hAnsi="Times New Roman" w:cs="Times New Roman"/>
          <w:sz w:val="24"/>
          <w:szCs w:val="24"/>
        </w:rPr>
        <w:t>.</w:t>
      </w:r>
    </w:p>
    <w:p w14:paraId="31D58F0D" w14:textId="77777777" w:rsidR="00922F94" w:rsidRPr="00624BE4" w:rsidRDefault="00922F94" w:rsidP="00054C3C">
      <w:pPr>
        <w:spacing w:after="0" w:line="240" w:lineRule="auto"/>
        <w:jc w:val="both"/>
        <w:rPr>
          <w:rFonts w:ascii="Times New Roman" w:eastAsia="Times New Roman" w:hAnsi="Times New Roman" w:cs="Times New Roman"/>
          <w:sz w:val="24"/>
          <w:szCs w:val="24"/>
        </w:rPr>
      </w:pPr>
    </w:p>
    <w:p w14:paraId="68DDA3E9" w14:textId="381EE75C" w:rsidR="00922F94" w:rsidRPr="00624BE4" w:rsidRDefault="001862AE"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(4) </w:t>
      </w:r>
      <w:r w:rsidR="00922F94" w:rsidRPr="00624BE4">
        <w:rPr>
          <w:rFonts w:ascii="Times New Roman" w:eastAsia="Times New Roman" w:hAnsi="Times New Roman" w:cs="Times New Roman"/>
          <w:sz w:val="24"/>
          <w:szCs w:val="24"/>
        </w:rPr>
        <w:t xml:space="preserve">Ako je predloženi stjecatelj financijski holding ili mješoviti financijski holding </w:t>
      </w:r>
      <w:r w:rsidR="00E674F3" w:rsidRPr="00E674F3">
        <w:rPr>
          <w:rFonts w:ascii="Times New Roman" w:eastAsia="Times New Roman" w:hAnsi="Times New Roman" w:cs="Times New Roman"/>
          <w:sz w:val="24"/>
          <w:szCs w:val="24"/>
        </w:rPr>
        <w:t>koji je u skladu s člankom 87. ovoga Zakona dobio odobrenje Hrvatske narodne banke</w:t>
      </w:r>
      <w:r w:rsidR="00922F94" w:rsidRPr="00624BE4">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 xml:space="preserve">a Hrvatska narodna banka je </w:t>
      </w:r>
      <w:r w:rsidR="00922F94" w:rsidRPr="00624BE4">
        <w:rPr>
          <w:rFonts w:ascii="Times New Roman" w:eastAsia="Times New Roman" w:hAnsi="Times New Roman" w:cs="Times New Roman"/>
          <w:sz w:val="24"/>
          <w:szCs w:val="24"/>
        </w:rPr>
        <w:t>konsolidirajuće nadzorno tijelo koje procjenjuje predloženo stjecanje</w:t>
      </w:r>
      <w:r w:rsidR="005A5967" w:rsidRPr="00624BE4">
        <w:rPr>
          <w:rFonts w:ascii="Times New Roman" w:eastAsia="Times New Roman" w:hAnsi="Times New Roman" w:cs="Times New Roman"/>
          <w:sz w:val="24"/>
          <w:szCs w:val="24"/>
        </w:rPr>
        <w:t>,</w:t>
      </w:r>
      <w:r w:rsidR="00922F94" w:rsidRPr="00624BE4">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Hrvatska narodna banka</w:t>
      </w:r>
      <w:r w:rsidR="00603D7E"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u roku od </w:t>
      </w:r>
      <w:r w:rsidR="007C6E00" w:rsidRPr="00624BE4">
        <w:rPr>
          <w:rFonts w:ascii="Times New Roman" w:eastAsia="Times New Roman" w:hAnsi="Times New Roman" w:cs="Times New Roman"/>
          <w:sz w:val="24"/>
          <w:szCs w:val="24"/>
        </w:rPr>
        <w:t>deset</w:t>
      </w:r>
      <w:r w:rsidR="0028669A" w:rsidRPr="00624BE4">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radnih dana od primitka obavijesti predloženog stjecatelja o predloženom stjecanju</w:t>
      </w:r>
      <w:r w:rsidR="00603D7E"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603D7E" w:rsidRPr="00624BE4">
        <w:rPr>
          <w:rFonts w:ascii="Times New Roman" w:eastAsia="Times New Roman" w:hAnsi="Times New Roman" w:cs="Times New Roman"/>
          <w:sz w:val="24"/>
          <w:szCs w:val="24"/>
        </w:rPr>
        <w:t xml:space="preserve">obavještava </w:t>
      </w:r>
      <w:r w:rsidR="00922F94" w:rsidRPr="00624BE4">
        <w:rPr>
          <w:rFonts w:ascii="Times New Roman" w:eastAsia="Times New Roman" w:hAnsi="Times New Roman" w:cs="Times New Roman"/>
          <w:sz w:val="24"/>
          <w:szCs w:val="24"/>
        </w:rPr>
        <w:t>nadležno tijelo u državi članici u kojoj predloženi stjecatelj ima poslovni nastan</w:t>
      </w:r>
      <w:r w:rsidR="007C6E00" w:rsidRPr="00624BE4">
        <w:rPr>
          <w:rFonts w:ascii="Times New Roman" w:eastAsia="Times New Roman" w:hAnsi="Times New Roman" w:cs="Times New Roman"/>
          <w:sz w:val="24"/>
          <w:szCs w:val="24"/>
        </w:rPr>
        <w:t xml:space="preserve"> i</w:t>
      </w:r>
      <w:r w:rsidRPr="00624BE4">
        <w:rPr>
          <w:rFonts w:ascii="Times New Roman" w:eastAsia="Times New Roman" w:hAnsi="Times New Roman" w:cs="Times New Roman"/>
          <w:sz w:val="24"/>
          <w:szCs w:val="24"/>
        </w:rPr>
        <w:t xml:space="preserve"> tom nadležnom tijelu </w:t>
      </w:r>
      <w:r w:rsidR="00603D7E" w:rsidRPr="00624BE4">
        <w:rPr>
          <w:rFonts w:ascii="Times New Roman" w:eastAsia="Times New Roman" w:hAnsi="Times New Roman" w:cs="Times New Roman"/>
          <w:sz w:val="24"/>
          <w:szCs w:val="24"/>
        </w:rPr>
        <w:t>prosljeđuje</w:t>
      </w:r>
      <w:r w:rsidRPr="00624BE4">
        <w:rPr>
          <w:rFonts w:ascii="Times New Roman" w:eastAsia="Times New Roman" w:hAnsi="Times New Roman" w:cs="Times New Roman"/>
          <w:sz w:val="24"/>
          <w:szCs w:val="24"/>
        </w:rPr>
        <w:t xml:space="preserve"> svoju procjenu predloženog stjecanja</w:t>
      </w:r>
      <w:r w:rsidR="00922F94" w:rsidRPr="00624BE4">
        <w:rPr>
          <w:rFonts w:ascii="Times New Roman" w:eastAsia="Times New Roman" w:hAnsi="Times New Roman" w:cs="Times New Roman"/>
          <w:sz w:val="24"/>
          <w:szCs w:val="24"/>
        </w:rPr>
        <w:t xml:space="preserve">. </w:t>
      </w:r>
    </w:p>
    <w:p w14:paraId="19E618B5" w14:textId="77777777" w:rsidR="00922F94" w:rsidRPr="00624BE4" w:rsidRDefault="00922F94" w:rsidP="00054C3C">
      <w:pPr>
        <w:spacing w:after="0" w:line="240" w:lineRule="auto"/>
        <w:jc w:val="both"/>
        <w:rPr>
          <w:rFonts w:ascii="Times New Roman" w:eastAsia="Times New Roman" w:hAnsi="Times New Roman" w:cs="Times New Roman"/>
          <w:sz w:val="24"/>
          <w:szCs w:val="24"/>
        </w:rPr>
      </w:pPr>
    </w:p>
    <w:p w14:paraId="2B4EA349" w14:textId="763FA57A" w:rsidR="00922F94" w:rsidRPr="00624BE4" w:rsidRDefault="001862AE"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(5) </w:t>
      </w:r>
      <w:r w:rsidR="00922F94" w:rsidRPr="00624BE4">
        <w:rPr>
          <w:rFonts w:ascii="Times New Roman" w:eastAsia="Times New Roman" w:hAnsi="Times New Roman" w:cs="Times New Roman"/>
          <w:sz w:val="24"/>
          <w:szCs w:val="24"/>
        </w:rPr>
        <w:t xml:space="preserve">Ako je predloženi stjecatelj </w:t>
      </w:r>
      <w:r w:rsidRPr="00624BE4">
        <w:rPr>
          <w:rFonts w:ascii="Times New Roman" w:eastAsia="Times New Roman" w:hAnsi="Times New Roman" w:cs="Times New Roman"/>
          <w:sz w:val="24"/>
          <w:szCs w:val="24"/>
        </w:rPr>
        <w:t xml:space="preserve">kreditna </w:t>
      </w:r>
      <w:r w:rsidR="00922F94" w:rsidRPr="00624BE4">
        <w:rPr>
          <w:rFonts w:ascii="Times New Roman" w:eastAsia="Times New Roman" w:hAnsi="Times New Roman" w:cs="Times New Roman"/>
          <w:sz w:val="24"/>
          <w:szCs w:val="24"/>
        </w:rPr>
        <w:t xml:space="preserve">institucija i ako je prag iz članka </w:t>
      </w:r>
      <w:r w:rsidR="00520604" w:rsidRPr="00624BE4">
        <w:rPr>
          <w:rFonts w:ascii="Times New Roman" w:eastAsia="Times New Roman" w:hAnsi="Times New Roman" w:cs="Times New Roman"/>
          <w:sz w:val="24"/>
          <w:szCs w:val="24"/>
        </w:rPr>
        <w:t>29</w:t>
      </w:r>
      <w:r w:rsidR="00D176A0" w:rsidRPr="00624BE4">
        <w:rPr>
          <w:rFonts w:ascii="Times New Roman" w:eastAsia="Times New Roman" w:hAnsi="Times New Roman" w:cs="Times New Roman"/>
          <w:sz w:val="24"/>
          <w:szCs w:val="24"/>
        </w:rPr>
        <w:t>1</w:t>
      </w:r>
      <w:r w:rsidRPr="00624BE4">
        <w:rPr>
          <w:rFonts w:ascii="Times New Roman" w:eastAsia="Times New Roman" w:hAnsi="Times New Roman" w:cs="Times New Roman"/>
          <w:sz w:val="24"/>
          <w:szCs w:val="24"/>
        </w:rPr>
        <w:t>. stavka 1. ovoga Zakona</w:t>
      </w:r>
      <w:r w:rsidR="00922F94" w:rsidRPr="00624BE4">
        <w:rPr>
          <w:rFonts w:ascii="Times New Roman" w:eastAsia="Times New Roman" w:hAnsi="Times New Roman" w:cs="Times New Roman"/>
          <w:sz w:val="24"/>
          <w:szCs w:val="24"/>
        </w:rPr>
        <w:t xml:space="preserve"> premašen i na pojedinačnoj </w:t>
      </w:r>
      <w:r w:rsidRPr="00624BE4">
        <w:rPr>
          <w:rFonts w:ascii="Times New Roman" w:eastAsia="Times New Roman" w:hAnsi="Times New Roman" w:cs="Times New Roman"/>
          <w:sz w:val="24"/>
          <w:szCs w:val="24"/>
        </w:rPr>
        <w:t xml:space="preserve">i na konsolidiranoj </w:t>
      </w:r>
      <w:r w:rsidR="00922F94" w:rsidRPr="00624BE4">
        <w:rPr>
          <w:rFonts w:ascii="Times New Roman" w:eastAsia="Times New Roman" w:hAnsi="Times New Roman" w:cs="Times New Roman"/>
          <w:sz w:val="24"/>
          <w:szCs w:val="24"/>
        </w:rPr>
        <w:t xml:space="preserve">osnovi, </w:t>
      </w:r>
      <w:r w:rsidR="004B5E2D" w:rsidRPr="00624BE4">
        <w:rPr>
          <w:rFonts w:ascii="Times New Roman" w:eastAsia="Times New Roman" w:hAnsi="Times New Roman" w:cs="Times New Roman"/>
          <w:sz w:val="24"/>
          <w:szCs w:val="24"/>
        </w:rPr>
        <w:t>Hrvatska narodna banka</w:t>
      </w:r>
      <w:r w:rsidR="00922F94" w:rsidRPr="00624BE4">
        <w:rPr>
          <w:rFonts w:ascii="Times New Roman" w:eastAsia="Times New Roman" w:hAnsi="Times New Roman" w:cs="Times New Roman"/>
          <w:sz w:val="24"/>
          <w:szCs w:val="24"/>
        </w:rPr>
        <w:t xml:space="preserve"> </w:t>
      </w:r>
      <w:r w:rsidR="00603D7E" w:rsidRPr="00624BE4">
        <w:rPr>
          <w:rFonts w:ascii="Times New Roman" w:eastAsia="Times New Roman" w:hAnsi="Times New Roman" w:cs="Times New Roman"/>
          <w:sz w:val="24"/>
          <w:szCs w:val="24"/>
        </w:rPr>
        <w:t>surađuje</w:t>
      </w:r>
      <w:r w:rsidR="004B5E2D" w:rsidRPr="00624BE4">
        <w:rPr>
          <w:rFonts w:ascii="Times New Roman" w:eastAsia="Times New Roman" w:hAnsi="Times New Roman" w:cs="Times New Roman"/>
          <w:sz w:val="24"/>
          <w:szCs w:val="24"/>
        </w:rPr>
        <w:t xml:space="preserve"> </w:t>
      </w:r>
      <w:r w:rsidR="000C0679" w:rsidRPr="00624BE4">
        <w:rPr>
          <w:rFonts w:ascii="Times New Roman" w:eastAsia="Times New Roman" w:hAnsi="Times New Roman" w:cs="Times New Roman"/>
          <w:sz w:val="24"/>
          <w:szCs w:val="24"/>
        </w:rPr>
        <w:t xml:space="preserve">s drugim nadzornim tijelom </w:t>
      </w:r>
      <w:r w:rsidR="004B5E2D" w:rsidRPr="00624BE4">
        <w:rPr>
          <w:rFonts w:ascii="Times New Roman" w:eastAsia="Times New Roman" w:hAnsi="Times New Roman" w:cs="Times New Roman"/>
          <w:sz w:val="24"/>
          <w:szCs w:val="24"/>
        </w:rPr>
        <w:t>pri provođenju procjene predloženog stjecanja</w:t>
      </w:r>
      <w:r w:rsidR="00922F94" w:rsidRPr="00624BE4">
        <w:rPr>
          <w:rFonts w:ascii="Times New Roman" w:eastAsia="Times New Roman" w:hAnsi="Times New Roman" w:cs="Times New Roman"/>
          <w:sz w:val="24"/>
          <w:szCs w:val="24"/>
        </w:rPr>
        <w:t xml:space="preserve"> </w:t>
      </w:r>
      <w:r w:rsidR="004B5E2D" w:rsidRPr="00624BE4">
        <w:rPr>
          <w:rFonts w:ascii="Times New Roman" w:eastAsia="Times New Roman" w:hAnsi="Times New Roman" w:cs="Times New Roman"/>
          <w:sz w:val="24"/>
          <w:szCs w:val="24"/>
        </w:rPr>
        <w:t xml:space="preserve">te </w:t>
      </w:r>
      <w:r w:rsidR="000C0679" w:rsidRPr="00624BE4">
        <w:rPr>
          <w:rFonts w:ascii="Times New Roman" w:eastAsia="Times New Roman" w:hAnsi="Times New Roman" w:cs="Times New Roman"/>
          <w:sz w:val="24"/>
          <w:szCs w:val="24"/>
        </w:rPr>
        <w:t xml:space="preserve">s tim tijelom </w:t>
      </w:r>
      <w:r w:rsidR="004B5E2D" w:rsidRPr="00624BE4">
        <w:rPr>
          <w:rFonts w:ascii="Times New Roman" w:eastAsia="Times New Roman" w:hAnsi="Times New Roman" w:cs="Times New Roman"/>
          <w:sz w:val="24"/>
          <w:szCs w:val="24"/>
        </w:rPr>
        <w:t>koordinira</w:t>
      </w:r>
      <w:r w:rsidR="00922F94" w:rsidRPr="00624BE4">
        <w:rPr>
          <w:rFonts w:ascii="Times New Roman" w:eastAsia="Times New Roman" w:hAnsi="Times New Roman" w:cs="Times New Roman"/>
          <w:sz w:val="24"/>
          <w:szCs w:val="24"/>
        </w:rPr>
        <w:t xml:space="preserve"> savjetovanj</w:t>
      </w:r>
      <w:r w:rsidR="004B5E2D" w:rsidRPr="00624BE4">
        <w:rPr>
          <w:rFonts w:ascii="Times New Roman" w:eastAsia="Times New Roman" w:hAnsi="Times New Roman" w:cs="Times New Roman"/>
          <w:sz w:val="24"/>
          <w:szCs w:val="24"/>
        </w:rPr>
        <w:t>e</w:t>
      </w:r>
      <w:r w:rsidR="00922F94" w:rsidRPr="00624BE4">
        <w:rPr>
          <w:rFonts w:ascii="Times New Roman" w:eastAsia="Times New Roman" w:hAnsi="Times New Roman" w:cs="Times New Roman"/>
          <w:sz w:val="24"/>
          <w:szCs w:val="24"/>
        </w:rPr>
        <w:t xml:space="preserve"> s relevantnim tijelima iz stavka 1. ovoga članka.</w:t>
      </w:r>
    </w:p>
    <w:p w14:paraId="02DADE99" w14:textId="77777777" w:rsidR="00922F94" w:rsidRPr="00624BE4" w:rsidRDefault="00922F94" w:rsidP="00054C3C">
      <w:pPr>
        <w:spacing w:after="0" w:line="240" w:lineRule="auto"/>
        <w:jc w:val="both"/>
        <w:rPr>
          <w:rFonts w:ascii="Times New Roman" w:eastAsia="Times New Roman" w:hAnsi="Times New Roman" w:cs="Times New Roman"/>
          <w:sz w:val="24"/>
          <w:szCs w:val="24"/>
        </w:rPr>
      </w:pPr>
    </w:p>
    <w:p w14:paraId="00391484" w14:textId="09F4BBA2" w:rsidR="004B5E2D" w:rsidRPr="00624BE4" w:rsidRDefault="004B5E2D"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(6)</w:t>
      </w:r>
      <w:r w:rsidR="00922F94" w:rsidRPr="00624BE4">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 xml:space="preserve">Kada </w:t>
      </w:r>
      <w:r w:rsidR="00922F94" w:rsidRPr="00624BE4">
        <w:rPr>
          <w:rFonts w:ascii="Times New Roman" w:eastAsia="Times New Roman" w:hAnsi="Times New Roman" w:cs="Times New Roman"/>
          <w:sz w:val="24"/>
          <w:szCs w:val="24"/>
        </w:rPr>
        <w:t xml:space="preserve">procjenu predloženog stjecanja </w:t>
      </w:r>
      <w:r w:rsidRPr="00624BE4">
        <w:rPr>
          <w:rFonts w:ascii="Times New Roman" w:eastAsia="Times New Roman" w:hAnsi="Times New Roman" w:cs="Times New Roman"/>
          <w:sz w:val="24"/>
          <w:szCs w:val="24"/>
        </w:rPr>
        <w:t>provodi Hrvatska narodna banka kao</w:t>
      </w:r>
      <w:r w:rsidR="00922F94" w:rsidRPr="00624BE4">
        <w:rPr>
          <w:rFonts w:ascii="Times New Roman" w:eastAsia="Times New Roman" w:hAnsi="Times New Roman" w:cs="Times New Roman"/>
          <w:sz w:val="24"/>
          <w:szCs w:val="24"/>
        </w:rPr>
        <w:t xml:space="preserve"> konsolidirajuće nadzorno tijelo</w:t>
      </w:r>
      <w:r w:rsidR="007C6E00" w:rsidRPr="00624BE4">
        <w:rPr>
          <w:rFonts w:ascii="Times New Roman" w:eastAsia="Times New Roman" w:hAnsi="Times New Roman" w:cs="Times New Roman"/>
          <w:sz w:val="24"/>
          <w:szCs w:val="24"/>
        </w:rPr>
        <w:t>,</w:t>
      </w:r>
      <w:r w:rsidR="00922F94" w:rsidRPr="00624BE4">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pri provođenj</w:t>
      </w:r>
      <w:r w:rsidR="007C6E00" w:rsidRPr="00624BE4">
        <w:rPr>
          <w:rFonts w:ascii="Times New Roman" w:eastAsia="Times New Roman" w:hAnsi="Times New Roman" w:cs="Times New Roman"/>
          <w:sz w:val="24"/>
          <w:szCs w:val="24"/>
        </w:rPr>
        <w:t>u</w:t>
      </w:r>
      <w:r w:rsidRPr="00624BE4">
        <w:rPr>
          <w:rFonts w:ascii="Times New Roman" w:eastAsia="Times New Roman" w:hAnsi="Times New Roman" w:cs="Times New Roman"/>
          <w:sz w:val="24"/>
          <w:szCs w:val="24"/>
        </w:rPr>
        <w:t xml:space="preserve"> procjene </w:t>
      </w:r>
      <w:r w:rsidR="007A7E63" w:rsidRPr="00624BE4">
        <w:rPr>
          <w:rFonts w:ascii="Times New Roman" w:eastAsia="Times New Roman" w:hAnsi="Times New Roman" w:cs="Times New Roman"/>
          <w:sz w:val="24"/>
          <w:szCs w:val="24"/>
        </w:rPr>
        <w:t>surađuje</w:t>
      </w:r>
      <w:r w:rsidRPr="00624BE4">
        <w:rPr>
          <w:rFonts w:ascii="Times New Roman" w:eastAsia="Times New Roman" w:hAnsi="Times New Roman" w:cs="Times New Roman"/>
          <w:sz w:val="24"/>
          <w:szCs w:val="24"/>
        </w:rPr>
        <w:t xml:space="preserve"> i </w:t>
      </w:r>
      <w:r w:rsidR="007A7E63" w:rsidRPr="00624BE4">
        <w:rPr>
          <w:rFonts w:ascii="Times New Roman" w:eastAsia="Times New Roman" w:hAnsi="Times New Roman" w:cs="Times New Roman"/>
          <w:sz w:val="24"/>
          <w:szCs w:val="24"/>
        </w:rPr>
        <w:t xml:space="preserve">savjetuje </w:t>
      </w:r>
      <w:r w:rsidRPr="00624BE4">
        <w:rPr>
          <w:rFonts w:ascii="Times New Roman" w:eastAsia="Times New Roman" w:hAnsi="Times New Roman" w:cs="Times New Roman"/>
          <w:sz w:val="24"/>
          <w:szCs w:val="24"/>
        </w:rPr>
        <w:t>se s</w:t>
      </w:r>
      <w:r w:rsidR="00922F94" w:rsidRPr="00624BE4">
        <w:rPr>
          <w:rFonts w:ascii="Times New Roman" w:eastAsia="Times New Roman" w:hAnsi="Times New Roman" w:cs="Times New Roman"/>
          <w:sz w:val="24"/>
          <w:szCs w:val="24"/>
        </w:rPr>
        <w:t xml:space="preserve"> nadležn</w:t>
      </w:r>
      <w:r w:rsidRPr="00624BE4">
        <w:rPr>
          <w:rFonts w:ascii="Times New Roman" w:eastAsia="Times New Roman" w:hAnsi="Times New Roman" w:cs="Times New Roman"/>
          <w:sz w:val="24"/>
          <w:szCs w:val="24"/>
        </w:rPr>
        <w:t>im</w:t>
      </w:r>
      <w:r w:rsidR="00922F94" w:rsidRPr="00624BE4">
        <w:rPr>
          <w:rFonts w:ascii="Times New Roman" w:eastAsia="Times New Roman" w:hAnsi="Times New Roman" w:cs="Times New Roman"/>
          <w:sz w:val="24"/>
          <w:szCs w:val="24"/>
        </w:rPr>
        <w:t xml:space="preserve"> tijel</w:t>
      </w:r>
      <w:r w:rsidRPr="00624BE4">
        <w:rPr>
          <w:rFonts w:ascii="Times New Roman" w:eastAsia="Times New Roman" w:hAnsi="Times New Roman" w:cs="Times New Roman"/>
          <w:sz w:val="24"/>
          <w:szCs w:val="24"/>
        </w:rPr>
        <w:t>om</w:t>
      </w:r>
      <w:r w:rsidR="00922F94" w:rsidRPr="00624BE4">
        <w:rPr>
          <w:rFonts w:ascii="Times New Roman" w:eastAsia="Times New Roman" w:hAnsi="Times New Roman" w:cs="Times New Roman"/>
          <w:sz w:val="24"/>
          <w:szCs w:val="24"/>
        </w:rPr>
        <w:t xml:space="preserve"> u državi članici u kojoj predloženi stjecatelj ima poslovni nastan</w:t>
      </w:r>
      <w:r w:rsidRPr="00624BE4">
        <w:rPr>
          <w:rFonts w:ascii="Times New Roman" w:eastAsia="Times New Roman" w:hAnsi="Times New Roman" w:cs="Times New Roman"/>
          <w:sz w:val="24"/>
          <w:szCs w:val="24"/>
        </w:rPr>
        <w:t>.</w:t>
      </w:r>
    </w:p>
    <w:p w14:paraId="0170B6CA" w14:textId="77777777" w:rsidR="004B5E2D" w:rsidRPr="00624BE4" w:rsidRDefault="004B5E2D" w:rsidP="00054C3C">
      <w:pPr>
        <w:spacing w:after="0" w:line="240" w:lineRule="auto"/>
        <w:jc w:val="both"/>
        <w:rPr>
          <w:rFonts w:ascii="Times New Roman" w:eastAsia="Times New Roman" w:hAnsi="Times New Roman" w:cs="Times New Roman"/>
          <w:sz w:val="24"/>
          <w:szCs w:val="24"/>
        </w:rPr>
      </w:pPr>
    </w:p>
    <w:p w14:paraId="35C525A2" w14:textId="77777777" w:rsidR="000C0679" w:rsidRPr="00624BE4" w:rsidRDefault="004B5E2D"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(7) Hrvatska narodna banka kao konsolidirajuće nadzorno tijelo </w:t>
      </w:r>
      <w:r w:rsidR="000C0679" w:rsidRPr="00624BE4">
        <w:rPr>
          <w:rFonts w:ascii="Times New Roman" w:eastAsia="Times New Roman" w:hAnsi="Times New Roman" w:cs="Times New Roman"/>
          <w:sz w:val="24"/>
          <w:szCs w:val="24"/>
        </w:rPr>
        <w:t>izrađuje</w:t>
      </w:r>
      <w:r w:rsidR="00922F94" w:rsidRPr="00624BE4">
        <w:rPr>
          <w:rFonts w:ascii="Times New Roman" w:eastAsia="Times New Roman" w:hAnsi="Times New Roman" w:cs="Times New Roman"/>
          <w:sz w:val="24"/>
          <w:szCs w:val="24"/>
        </w:rPr>
        <w:t xml:space="preserve"> procjenu predloženog stjecanja i prosljeđuje tu procjenu nadležnom tijelu u državi članici u kojoj predloženi stjecatelj ima poslovni nastan. </w:t>
      </w:r>
    </w:p>
    <w:p w14:paraId="587970BD" w14:textId="77777777" w:rsidR="000C0679" w:rsidRPr="00624BE4" w:rsidRDefault="000C0679" w:rsidP="00054C3C">
      <w:pPr>
        <w:spacing w:after="0" w:line="240" w:lineRule="auto"/>
        <w:jc w:val="both"/>
        <w:rPr>
          <w:rFonts w:ascii="Times New Roman" w:eastAsia="Times New Roman" w:hAnsi="Times New Roman" w:cs="Times New Roman"/>
          <w:sz w:val="24"/>
          <w:szCs w:val="24"/>
        </w:rPr>
      </w:pPr>
    </w:p>
    <w:p w14:paraId="6382B84B" w14:textId="0CCEFAF1" w:rsidR="000C0679" w:rsidRPr="00624BE4" w:rsidRDefault="000C0679"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(8) </w:t>
      </w:r>
      <w:r w:rsidR="00110FD9" w:rsidRPr="00624BE4">
        <w:rPr>
          <w:rFonts w:ascii="Times New Roman" w:eastAsia="Times New Roman" w:hAnsi="Times New Roman" w:cs="Times New Roman"/>
          <w:sz w:val="24"/>
          <w:szCs w:val="24"/>
        </w:rPr>
        <w:t xml:space="preserve">U slučaju iz stavka 5. </w:t>
      </w:r>
      <w:r w:rsidR="002C5850" w:rsidRPr="00624BE4">
        <w:rPr>
          <w:rFonts w:ascii="Times New Roman" w:eastAsia="Times New Roman" w:hAnsi="Times New Roman" w:cs="Times New Roman"/>
          <w:sz w:val="24"/>
          <w:szCs w:val="24"/>
        </w:rPr>
        <w:t xml:space="preserve">ovoga članka </w:t>
      </w:r>
      <w:r w:rsidRPr="00624BE4">
        <w:rPr>
          <w:rFonts w:ascii="Times New Roman" w:eastAsia="Times New Roman" w:hAnsi="Times New Roman" w:cs="Times New Roman"/>
          <w:sz w:val="24"/>
          <w:szCs w:val="24"/>
        </w:rPr>
        <w:t xml:space="preserve">Hrvatska narodna banka i drugo nadležno tijelo </w:t>
      </w:r>
      <w:r w:rsidR="007A7E63" w:rsidRPr="00624BE4">
        <w:rPr>
          <w:rFonts w:ascii="Times New Roman" w:eastAsia="Times New Roman" w:hAnsi="Times New Roman" w:cs="Times New Roman"/>
          <w:sz w:val="24"/>
          <w:szCs w:val="24"/>
        </w:rPr>
        <w:t>donose</w:t>
      </w:r>
      <w:r w:rsidRPr="00624BE4">
        <w:rPr>
          <w:rFonts w:ascii="Times New Roman" w:eastAsia="Times New Roman" w:hAnsi="Times New Roman" w:cs="Times New Roman"/>
          <w:sz w:val="24"/>
          <w:szCs w:val="24"/>
        </w:rPr>
        <w:t xml:space="preserve"> zajedničku odluku o procjeni predloženog stjecanja </w:t>
      </w:r>
      <w:r w:rsidR="00922F94" w:rsidRPr="00624BE4">
        <w:rPr>
          <w:rFonts w:ascii="Times New Roman" w:eastAsia="Times New Roman" w:hAnsi="Times New Roman" w:cs="Times New Roman"/>
          <w:sz w:val="24"/>
          <w:szCs w:val="24"/>
        </w:rPr>
        <w:t xml:space="preserve">u roku od dva mjeseca od </w:t>
      </w:r>
      <w:r w:rsidRPr="00624BE4">
        <w:rPr>
          <w:rFonts w:ascii="Times New Roman" w:eastAsia="Times New Roman" w:hAnsi="Times New Roman" w:cs="Times New Roman"/>
          <w:sz w:val="24"/>
          <w:szCs w:val="24"/>
        </w:rPr>
        <w:t xml:space="preserve">dana kada je </w:t>
      </w:r>
      <w:r w:rsidR="00110FD9" w:rsidRPr="00624BE4">
        <w:rPr>
          <w:rFonts w:ascii="Times New Roman" w:eastAsia="Times New Roman" w:hAnsi="Times New Roman" w:cs="Times New Roman"/>
          <w:sz w:val="24"/>
          <w:szCs w:val="24"/>
        </w:rPr>
        <w:t>konsolidirajuće nadzorno tijelo dostavilo</w:t>
      </w:r>
      <w:r w:rsidRPr="00624BE4">
        <w:rPr>
          <w:rFonts w:ascii="Times New Roman" w:eastAsia="Times New Roman" w:hAnsi="Times New Roman" w:cs="Times New Roman"/>
          <w:sz w:val="24"/>
          <w:szCs w:val="24"/>
        </w:rPr>
        <w:t xml:space="preserve"> procjenu </w:t>
      </w:r>
      <w:r w:rsidR="00110FD9" w:rsidRPr="00624BE4">
        <w:rPr>
          <w:rFonts w:ascii="Times New Roman" w:eastAsia="Times New Roman" w:hAnsi="Times New Roman" w:cs="Times New Roman"/>
          <w:sz w:val="24"/>
          <w:szCs w:val="24"/>
        </w:rPr>
        <w:t>drugim nadležnim tijelima</w:t>
      </w:r>
      <w:r w:rsidR="00520604" w:rsidRPr="00624BE4">
        <w:rPr>
          <w:rFonts w:ascii="Times New Roman" w:eastAsia="Times New Roman" w:hAnsi="Times New Roman" w:cs="Times New Roman"/>
          <w:sz w:val="24"/>
          <w:szCs w:val="24"/>
        </w:rPr>
        <w:t>, a</w:t>
      </w:r>
      <w:r w:rsidRPr="00624BE4">
        <w:rPr>
          <w:rFonts w:ascii="Times New Roman" w:eastAsia="Times New Roman" w:hAnsi="Times New Roman" w:cs="Times New Roman"/>
          <w:sz w:val="24"/>
          <w:szCs w:val="24"/>
        </w:rPr>
        <w:t xml:space="preserve"> </w:t>
      </w:r>
      <w:r w:rsidR="00520604" w:rsidRPr="00624BE4">
        <w:rPr>
          <w:rFonts w:ascii="Times New Roman" w:eastAsia="Times New Roman" w:hAnsi="Times New Roman" w:cs="Times New Roman"/>
          <w:sz w:val="24"/>
          <w:szCs w:val="24"/>
        </w:rPr>
        <w:t xml:space="preserve">ta </w:t>
      </w:r>
      <w:r w:rsidR="00922F94" w:rsidRPr="00624BE4">
        <w:rPr>
          <w:rFonts w:ascii="Times New Roman" w:eastAsia="Times New Roman" w:hAnsi="Times New Roman" w:cs="Times New Roman"/>
          <w:sz w:val="24"/>
          <w:szCs w:val="24"/>
        </w:rPr>
        <w:t xml:space="preserve">zajednička odluka </w:t>
      </w:r>
      <w:r w:rsidRPr="00624BE4">
        <w:rPr>
          <w:rFonts w:ascii="Times New Roman" w:eastAsia="Times New Roman" w:hAnsi="Times New Roman" w:cs="Times New Roman"/>
          <w:sz w:val="24"/>
          <w:szCs w:val="24"/>
        </w:rPr>
        <w:t>bit će</w:t>
      </w:r>
      <w:r w:rsidR="00922F94" w:rsidRPr="00624BE4">
        <w:rPr>
          <w:rFonts w:ascii="Times New Roman" w:eastAsia="Times New Roman" w:hAnsi="Times New Roman" w:cs="Times New Roman"/>
          <w:sz w:val="24"/>
          <w:szCs w:val="24"/>
        </w:rPr>
        <w:t xml:space="preserve"> dokumentira</w:t>
      </w:r>
      <w:r w:rsidRPr="00624BE4">
        <w:rPr>
          <w:rFonts w:ascii="Times New Roman" w:eastAsia="Times New Roman" w:hAnsi="Times New Roman" w:cs="Times New Roman"/>
          <w:sz w:val="24"/>
          <w:szCs w:val="24"/>
        </w:rPr>
        <w:t>na</w:t>
      </w:r>
      <w:r w:rsidR="00922F94" w:rsidRPr="00624BE4">
        <w:rPr>
          <w:rFonts w:ascii="Times New Roman" w:eastAsia="Times New Roman" w:hAnsi="Times New Roman" w:cs="Times New Roman"/>
          <w:sz w:val="24"/>
          <w:szCs w:val="24"/>
        </w:rPr>
        <w:t xml:space="preserve"> i </w:t>
      </w:r>
      <w:r w:rsidR="00EA62CC" w:rsidRPr="00624BE4">
        <w:rPr>
          <w:rFonts w:ascii="Times New Roman" w:eastAsia="Times New Roman" w:hAnsi="Times New Roman" w:cs="Times New Roman"/>
          <w:sz w:val="24"/>
          <w:szCs w:val="24"/>
        </w:rPr>
        <w:t>obrazložena</w:t>
      </w:r>
      <w:r w:rsidR="00922F94" w:rsidRPr="00624BE4">
        <w:rPr>
          <w:rFonts w:ascii="Times New Roman" w:eastAsia="Times New Roman" w:hAnsi="Times New Roman" w:cs="Times New Roman"/>
          <w:sz w:val="24"/>
          <w:szCs w:val="24"/>
        </w:rPr>
        <w:t xml:space="preserve">. </w:t>
      </w:r>
    </w:p>
    <w:p w14:paraId="758084F3" w14:textId="77777777" w:rsidR="000C0679" w:rsidRPr="00624BE4" w:rsidRDefault="000C0679" w:rsidP="00054C3C">
      <w:pPr>
        <w:spacing w:after="0" w:line="240" w:lineRule="auto"/>
        <w:jc w:val="both"/>
        <w:rPr>
          <w:rFonts w:ascii="Times New Roman" w:eastAsia="Times New Roman" w:hAnsi="Times New Roman" w:cs="Times New Roman"/>
          <w:sz w:val="24"/>
          <w:szCs w:val="24"/>
        </w:rPr>
      </w:pPr>
    </w:p>
    <w:p w14:paraId="219A341A" w14:textId="70B746D5" w:rsidR="00922F94" w:rsidRPr="00624BE4" w:rsidRDefault="000C0679"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(9) </w:t>
      </w:r>
      <w:r w:rsidR="00110FD9" w:rsidRPr="00624BE4">
        <w:rPr>
          <w:rFonts w:ascii="Times New Roman" w:eastAsia="Times New Roman" w:hAnsi="Times New Roman" w:cs="Times New Roman"/>
          <w:sz w:val="24"/>
          <w:szCs w:val="24"/>
        </w:rPr>
        <w:t xml:space="preserve">Ako je </w:t>
      </w:r>
      <w:r w:rsidRPr="00624BE4">
        <w:rPr>
          <w:rFonts w:ascii="Times New Roman" w:eastAsia="Times New Roman" w:hAnsi="Times New Roman" w:cs="Times New Roman"/>
          <w:sz w:val="24"/>
          <w:szCs w:val="24"/>
        </w:rPr>
        <w:t xml:space="preserve">Hrvatska narodna banka konsolidirajuće nadzorno tijelo o zajedničkoj odluci </w:t>
      </w:r>
      <w:r w:rsidR="00110FD9" w:rsidRPr="00624BE4">
        <w:rPr>
          <w:rFonts w:ascii="Times New Roman" w:eastAsia="Times New Roman" w:hAnsi="Times New Roman" w:cs="Times New Roman"/>
          <w:sz w:val="24"/>
          <w:szCs w:val="24"/>
        </w:rPr>
        <w:t xml:space="preserve">iz stavka 8. ovoga članka </w:t>
      </w:r>
      <w:r w:rsidR="007A7E63" w:rsidRPr="00624BE4">
        <w:rPr>
          <w:rFonts w:ascii="Times New Roman" w:eastAsia="Times New Roman" w:hAnsi="Times New Roman" w:cs="Times New Roman"/>
          <w:sz w:val="24"/>
          <w:szCs w:val="24"/>
        </w:rPr>
        <w:t xml:space="preserve">obavještava </w:t>
      </w:r>
      <w:r w:rsidR="00922F94" w:rsidRPr="00624BE4">
        <w:rPr>
          <w:rFonts w:ascii="Times New Roman" w:eastAsia="Times New Roman" w:hAnsi="Times New Roman" w:cs="Times New Roman"/>
          <w:sz w:val="24"/>
          <w:szCs w:val="24"/>
        </w:rPr>
        <w:t>predloženog stjecatelja.</w:t>
      </w:r>
    </w:p>
    <w:p w14:paraId="33CD9CD8" w14:textId="77777777" w:rsidR="00922F94" w:rsidRPr="00624BE4" w:rsidRDefault="00922F94" w:rsidP="00054C3C">
      <w:pPr>
        <w:spacing w:after="0" w:line="240" w:lineRule="auto"/>
        <w:jc w:val="both"/>
        <w:rPr>
          <w:rFonts w:ascii="Times New Roman" w:eastAsia="Times New Roman" w:hAnsi="Times New Roman" w:cs="Times New Roman"/>
          <w:sz w:val="24"/>
          <w:szCs w:val="24"/>
        </w:rPr>
      </w:pPr>
    </w:p>
    <w:p w14:paraId="31C5CA86" w14:textId="1E4E1473" w:rsidR="00E50258" w:rsidRPr="00624BE4" w:rsidRDefault="00110FD9"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(10) </w:t>
      </w:r>
      <w:r w:rsidR="007C6E00" w:rsidRPr="00624BE4">
        <w:rPr>
          <w:rFonts w:ascii="Times New Roman" w:eastAsia="Times New Roman" w:hAnsi="Times New Roman" w:cs="Times New Roman"/>
          <w:sz w:val="24"/>
          <w:szCs w:val="24"/>
        </w:rPr>
        <w:t>Ako</w:t>
      </w:r>
      <w:r w:rsidR="00922F94" w:rsidRPr="00624BE4">
        <w:rPr>
          <w:rFonts w:ascii="Times New Roman" w:eastAsia="Times New Roman" w:hAnsi="Times New Roman" w:cs="Times New Roman"/>
          <w:sz w:val="24"/>
          <w:szCs w:val="24"/>
        </w:rPr>
        <w:t xml:space="preserve"> zajednička odluka </w:t>
      </w:r>
      <w:r w:rsidRPr="00624BE4">
        <w:rPr>
          <w:rFonts w:ascii="Times New Roman" w:eastAsia="Times New Roman" w:hAnsi="Times New Roman" w:cs="Times New Roman"/>
          <w:sz w:val="24"/>
          <w:szCs w:val="24"/>
        </w:rPr>
        <w:t>nije donesena</w:t>
      </w:r>
      <w:r w:rsidR="00922F94" w:rsidRPr="00624BE4">
        <w:rPr>
          <w:rFonts w:ascii="Times New Roman" w:eastAsia="Times New Roman" w:hAnsi="Times New Roman" w:cs="Times New Roman"/>
          <w:sz w:val="24"/>
          <w:szCs w:val="24"/>
        </w:rPr>
        <w:t xml:space="preserve"> u roku od dva mjeseca od primitka procjene konsolidirajuće</w:t>
      </w:r>
      <w:r w:rsidR="00E50258" w:rsidRPr="00624BE4">
        <w:rPr>
          <w:rFonts w:ascii="Times New Roman" w:eastAsia="Times New Roman" w:hAnsi="Times New Roman" w:cs="Times New Roman"/>
          <w:sz w:val="24"/>
          <w:szCs w:val="24"/>
        </w:rPr>
        <w:t>g</w:t>
      </w:r>
      <w:r w:rsidR="007C6E00" w:rsidRPr="00624BE4">
        <w:rPr>
          <w:rFonts w:ascii="Times New Roman" w:eastAsia="Times New Roman" w:hAnsi="Times New Roman" w:cs="Times New Roman"/>
          <w:sz w:val="24"/>
          <w:szCs w:val="24"/>
        </w:rPr>
        <w:t>a</w:t>
      </w:r>
      <w:r w:rsidR="00922F94" w:rsidRPr="00624BE4">
        <w:rPr>
          <w:rFonts w:ascii="Times New Roman" w:eastAsia="Times New Roman" w:hAnsi="Times New Roman" w:cs="Times New Roman"/>
          <w:sz w:val="24"/>
          <w:szCs w:val="24"/>
        </w:rPr>
        <w:t xml:space="preserve"> nadzorno</w:t>
      </w:r>
      <w:r w:rsidR="00E50258" w:rsidRPr="00624BE4">
        <w:rPr>
          <w:rFonts w:ascii="Times New Roman" w:eastAsia="Times New Roman" w:hAnsi="Times New Roman" w:cs="Times New Roman"/>
          <w:sz w:val="24"/>
          <w:szCs w:val="24"/>
        </w:rPr>
        <w:t>g</w:t>
      </w:r>
      <w:r w:rsidR="00922F94" w:rsidRPr="00624BE4">
        <w:rPr>
          <w:rFonts w:ascii="Times New Roman" w:eastAsia="Times New Roman" w:hAnsi="Times New Roman" w:cs="Times New Roman"/>
          <w:sz w:val="24"/>
          <w:szCs w:val="24"/>
        </w:rPr>
        <w:t xml:space="preserve"> tijel</w:t>
      </w:r>
      <w:r w:rsidR="00E50258" w:rsidRPr="00624BE4">
        <w:rPr>
          <w:rFonts w:ascii="Times New Roman" w:eastAsia="Times New Roman" w:hAnsi="Times New Roman" w:cs="Times New Roman"/>
          <w:sz w:val="24"/>
          <w:szCs w:val="24"/>
        </w:rPr>
        <w:t>a, Hrvatska narodna banka</w:t>
      </w:r>
      <w:r w:rsidR="00922F94" w:rsidRPr="00624BE4">
        <w:rPr>
          <w:rFonts w:ascii="Times New Roman" w:eastAsia="Times New Roman" w:hAnsi="Times New Roman" w:cs="Times New Roman"/>
          <w:sz w:val="24"/>
          <w:szCs w:val="24"/>
        </w:rPr>
        <w:t xml:space="preserve"> </w:t>
      </w:r>
      <w:r w:rsidR="007A7E63" w:rsidRPr="00624BE4">
        <w:rPr>
          <w:rFonts w:ascii="Times New Roman" w:eastAsia="Times New Roman" w:hAnsi="Times New Roman" w:cs="Times New Roman"/>
          <w:sz w:val="24"/>
          <w:szCs w:val="24"/>
        </w:rPr>
        <w:t>suzdržava</w:t>
      </w:r>
      <w:r w:rsidR="00922F94" w:rsidRPr="00624BE4">
        <w:rPr>
          <w:rFonts w:ascii="Times New Roman" w:eastAsia="Times New Roman" w:hAnsi="Times New Roman" w:cs="Times New Roman"/>
          <w:sz w:val="24"/>
          <w:szCs w:val="24"/>
        </w:rPr>
        <w:t xml:space="preserve"> se od donošenja odluke</w:t>
      </w:r>
      <w:r w:rsidR="00E50258" w:rsidRPr="00624BE4">
        <w:rPr>
          <w:rFonts w:ascii="Times New Roman" w:eastAsia="Times New Roman" w:hAnsi="Times New Roman" w:cs="Times New Roman"/>
          <w:sz w:val="24"/>
          <w:szCs w:val="24"/>
        </w:rPr>
        <w:t>.</w:t>
      </w:r>
    </w:p>
    <w:p w14:paraId="2A010E2E" w14:textId="77777777" w:rsidR="00E50258" w:rsidRPr="00624BE4" w:rsidRDefault="00E50258" w:rsidP="00054C3C">
      <w:pPr>
        <w:spacing w:after="0" w:line="240" w:lineRule="auto"/>
        <w:jc w:val="both"/>
        <w:rPr>
          <w:rFonts w:ascii="Times New Roman" w:eastAsia="Times New Roman" w:hAnsi="Times New Roman" w:cs="Times New Roman"/>
          <w:sz w:val="24"/>
          <w:szCs w:val="24"/>
        </w:rPr>
      </w:pPr>
    </w:p>
    <w:p w14:paraId="7206DB50" w14:textId="43624C33" w:rsidR="00922F94" w:rsidRPr="00624BE4" w:rsidRDefault="00E5025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(11) U slučaju iz stavka 10. ovoga članka Hrvatska narodna banka</w:t>
      </w:r>
      <w:r w:rsidR="00CA6075" w:rsidRPr="00624BE4">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u skladu s člankom 19. Uredbe (EU) br. 1093/2010</w:t>
      </w:r>
      <w:r w:rsidR="00CA6075"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up</w:t>
      </w:r>
      <w:r w:rsidR="00B568F1" w:rsidRPr="00624BE4">
        <w:rPr>
          <w:rFonts w:ascii="Times New Roman" w:eastAsia="Times New Roman" w:hAnsi="Times New Roman" w:cs="Times New Roman"/>
          <w:sz w:val="24"/>
          <w:szCs w:val="24"/>
        </w:rPr>
        <w:t>ućuje</w:t>
      </w:r>
      <w:r w:rsidR="00922F94" w:rsidRPr="00624BE4">
        <w:rPr>
          <w:rFonts w:ascii="Times New Roman" w:eastAsia="Times New Roman" w:hAnsi="Times New Roman" w:cs="Times New Roman"/>
          <w:sz w:val="24"/>
          <w:szCs w:val="24"/>
        </w:rPr>
        <w:t xml:space="preserve"> predmet </w:t>
      </w:r>
      <w:r w:rsidRPr="00624BE4">
        <w:rPr>
          <w:rFonts w:ascii="Times New Roman" w:eastAsia="Times New Roman" w:hAnsi="Times New Roman" w:cs="Times New Roman"/>
          <w:sz w:val="24"/>
          <w:szCs w:val="24"/>
        </w:rPr>
        <w:t>Europskom nadzornom tijelu za bankarstvo</w:t>
      </w:r>
      <w:r w:rsidR="007C6E00" w:rsidRPr="00624BE4">
        <w:rPr>
          <w:rFonts w:ascii="Times New Roman" w:eastAsia="Times New Roman" w:hAnsi="Times New Roman" w:cs="Times New Roman"/>
          <w:sz w:val="24"/>
          <w:szCs w:val="24"/>
        </w:rPr>
        <w:t xml:space="preserve"> i</w:t>
      </w:r>
      <w:r w:rsidR="00082FAF" w:rsidRPr="00624BE4">
        <w:rPr>
          <w:rFonts w:ascii="Times New Roman" w:eastAsia="Times New Roman" w:hAnsi="Times New Roman" w:cs="Times New Roman"/>
          <w:sz w:val="24"/>
          <w:szCs w:val="24"/>
        </w:rPr>
        <w:t xml:space="preserve"> po zaprimanju odluke Europskog nadzornog tijela za bankarstvo zajedno s drugim nadležnim tijelima </w:t>
      </w:r>
      <w:r w:rsidR="00CA6075" w:rsidRPr="00624BE4">
        <w:rPr>
          <w:rFonts w:ascii="Times New Roman" w:eastAsia="Times New Roman" w:hAnsi="Times New Roman" w:cs="Times New Roman"/>
          <w:sz w:val="24"/>
          <w:szCs w:val="24"/>
        </w:rPr>
        <w:t xml:space="preserve">donosi </w:t>
      </w:r>
      <w:r w:rsidR="00082FAF" w:rsidRPr="00624BE4">
        <w:rPr>
          <w:rFonts w:ascii="Times New Roman" w:eastAsia="Times New Roman" w:hAnsi="Times New Roman" w:cs="Times New Roman"/>
          <w:sz w:val="24"/>
          <w:szCs w:val="24"/>
        </w:rPr>
        <w:t>zajedničku odluku u skladu s tom odlukom</w:t>
      </w:r>
      <w:r w:rsidR="00922F94" w:rsidRPr="00624BE4">
        <w:rPr>
          <w:rFonts w:ascii="Times New Roman" w:eastAsia="Times New Roman" w:hAnsi="Times New Roman" w:cs="Times New Roman"/>
          <w:sz w:val="24"/>
          <w:szCs w:val="24"/>
        </w:rPr>
        <w:t>.</w:t>
      </w:r>
    </w:p>
    <w:p w14:paraId="0C188BE5" w14:textId="77777777" w:rsidR="00922F94" w:rsidRPr="00624BE4" w:rsidRDefault="00922F94" w:rsidP="00054C3C">
      <w:pPr>
        <w:spacing w:after="0" w:line="240" w:lineRule="auto"/>
        <w:jc w:val="both"/>
        <w:rPr>
          <w:rFonts w:ascii="Times New Roman" w:eastAsia="Times New Roman" w:hAnsi="Times New Roman" w:cs="Times New Roman"/>
          <w:sz w:val="24"/>
          <w:szCs w:val="24"/>
        </w:rPr>
      </w:pPr>
    </w:p>
    <w:p w14:paraId="24BB7F2C" w14:textId="2D120B62" w:rsidR="00922F94" w:rsidRPr="00624BE4" w:rsidRDefault="00082FAF"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(12) Hrvatska narodna banka </w:t>
      </w:r>
      <w:r w:rsidR="00B568F1" w:rsidRPr="00624BE4">
        <w:rPr>
          <w:rFonts w:ascii="Times New Roman" w:eastAsia="Times New Roman" w:hAnsi="Times New Roman" w:cs="Times New Roman"/>
          <w:sz w:val="24"/>
          <w:szCs w:val="24"/>
        </w:rPr>
        <w:t>dostavlja</w:t>
      </w:r>
      <w:r w:rsidR="00922F94" w:rsidRPr="00624BE4">
        <w:rPr>
          <w:rFonts w:ascii="Times New Roman" w:eastAsia="Times New Roman" w:hAnsi="Times New Roman" w:cs="Times New Roman"/>
          <w:sz w:val="24"/>
          <w:szCs w:val="24"/>
        </w:rPr>
        <w:t xml:space="preserve"> drugim </w:t>
      </w:r>
      <w:r w:rsidRPr="00624BE4">
        <w:rPr>
          <w:rFonts w:ascii="Times New Roman" w:eastAsia="Times New Roman" w:hAnsi="Times New Roman" w:cs="Times New Roman"/>
          <w:sz w:val="24"/>
          <w:szCs w:val="24"/>
        </w:rPr>
        <w:t xml:space="preserve">nadležnim tijelima </w:t>
      </w:r>
      <w:r w:rsidR="00217D39" w:rsidRPr="00624BE4">
        <w:rPr>
          <w:rFonts w:ascii="Times New Roman" w:eastAsia="Times New Roman" w:hAnsi="Times New Roman" w:cs="Times New Roman"/>
          <w:sz w:val="24"/>
          <w:szCs w:val="24"/>
        </w:rPr>
        <w:t xml:space="preserve">koja sudjeluju u donošenju zajedničke odluke sve </w:t>
      </w:r>
      <w:r w:rsidR="00922F94" w:rsidRPr="00624BE4">
        <w:rPr>
          <w:rFonts w:ascii="Times New Roman" w:eastAsia="Times New Roman" w:hAnsi="Times New Roman" w:cs="Times New Roman"/>
          <w:sz w:val="24"/>
          <w:szCs w:val="24"/>
        </w:rPr>
        <w:t xml:space="preserve">informacije koje su </w:t>
      </w:r>
      <w:r w:rsidR="00217D39" w:rsidRPr="00624BE4">
        <w:rPr>
          <w:rFonts w:ascii="Times New Roman" w:eastAsia="Times New Roman" w:hAnsi="Times New Roman" w:cs="Times New Roman"/>
          <w:sz w:val="24"/>
          <w:szCs w:val="24"/>
        </w:rPr>
        <w:t>bitne</w:t>
      </w:r>
      <w:r w:rsidR="00922F94" w:rsidRPr="00624BE4">
        <w:rPr>
          <w:rFonts w:ascii="Times New Roman" w:eastAsia="Times New Roman" w:hAnsi="Times New Roman" w:cs="Times New Roman"/>
          <w:sz w:val="24"/>
          <w:szCs w:val="24"/>
        </w:rPr>
        <w:t xml:space="preserve"> </w:t>
      </w:r>
      <w:r w:rsidR="00217D39" w:rsidRPr="00624BE4">
        <w:rPr>
          <w:rFonts w:ascii="Times New Roman" w:eastAsia="Times New Roman" w:hAnsi="Times New Roman" w:cs="Times New Roman"/>
          <w:sz w:val="24"/>
          <w:szCs w:val="24"/>
        </w:rPr>
        <w:t>te,</w:t>
      </w:r>
      <w:r w:rsidR="00922F94" w:rsidRPr="00624BE4">
        <w:rPr>
          <w:rFonts w:ascii="Times New Roman" w:eastAsia="Times New Roman" w:hAnsi="Times New Roman" w:cs="Times New Roman"/>
          <w:sz w:val="24"/>
          <w:szCs w:val="24"/>
        </w:rPr>
        <w:t xml:space="preserve"> </w:t>
      </w:r>
      <w:r w:rsidR="00217D39" w:rsidRPr="00624BE4">
        <w:rPr>
          <w:rFonts w:ascii="Times New Roman" w:eastAsia="Times New Roman" w:hAnsi="Times New Roman" w:cs="Times New Roman"/>
          <w:sz w:val="24"/>
          <w:szCs w:val="24"/>
        </w:rPr>
        <w:t xml:space="preserve">na zahtjev ili na vlastitu inicijativu, i sve </w:t>
      </w:r>
      <w:r w:rsidR="00922F94" w:rsidRPr="00624BE4">
        <w:rPr>
          <w:rFonts w:ascii="Times New Roman" w:eastAsia="Times New Roman" w:hAnsi="Times New Roman" w:cs="Times New Roman"/>
          <w:sz w:val="24"/>
          <w:szCs w:val="24"/>
        </w:rPr>
        <w:t xml:space="preserve">relevantne </w:t>
      </w:r>
      <w:r w:rsidR="00217D39" w:rsidRPr="00624BE4">
        <w:rPr>
          <w:rFonts w:ascii="Times New Roman" w:eastAsia="Times New Roman" w:hAnsi="Times New Roman" w:cs="Times New Roman"/>
          <w:sz w:val="24"/>
          <w:szCs w:val="24"/>
        </w:rPr>
        <w:t xml:space="preserve">informacije </w:t>
      </w:r>
      <w:r w:rsidR="00922F94" w:rsidRPr="00624BE4">
        <w:rPr>
          <w:rFonts w:ascii="Times New Roman" w:eastAsia="Times New Roman" w:hAnsi="Times New Roman" w:cs="Times New Roman"/>
          <w:sz w:val="24"/>
          <w:szCs w:val="24"/>
        </w:rPr>
        <w:t>za procjenu</w:t>
      </w:r>
      <w:r w:rsidR="00217D39" w:rsidRPr="00624BE4">
        <w:rPr>
          <w:rFonts w:ascii="Times New Roman" w:eastAsia="Times New Roman" w:hAnsi="Times New Roman" w:cs="Times New Roman"/>
          <w:sz w:val="24"/>
          <w:szCs w:val="24"/>
        </w:rPr>
        <w:t xml:space="preserve"> tog</w:t>
      </w:r>
      <w:r w:rsidR="007C6E00" w:rsidRPr="00624BE4">
        <w:rPr>
          <w:rFonts w:ascii="Times New Roman" w:eastAsia="Times New Roman" w:hAnsi="Times New Roman" w:cs="Times New Roman"/>
          <w:sz w:val="24"/>
          <w:szCs w:val="24"/>
        </w:rPr>
        <w:t>a</w:t>
      </w:r>
      <w:r w:rsidR="00217D39" w:rsidRPr="00624BE4">
        <w:rPr>
          <w:rFonts w:ascii="Times New Roman" w:eastAsia="Times New Roman" w:hAnsi="Times New Roman" w:cs="Times New Roman"/>
          <w:sz w:val="24"/>
          <w:szCs w:val="24"/>
        </w:rPr>
        <w:t xml:space="preserve"> predloženog stjecanja</w:t>
      </w:r>
      <w:r w:rsidR="00922F94" w:rsidRPr="00624BE4">
        <w:rPr>
          <w:rFonts w:ascii="Times New Roman" w:eastAsia="Times New Roman" w:hAnsi="Times New Roman" w:cs="Times New Roman"/>
          <w:sz w:val="24"/>
          <w:szCs w:val="24"/>
        </w:rPr>
        <w:t>.</w:t>
      </w:r>
    </w:p>
    <w:p w14:paraId="480A908D" w14:textId="77777777" w:rsidR="00922F94" w:rsidRPr="00624BE4" w:rsidRDefault="00922F94" w:rsidP="00054C3C">
      <w:pPr>
        <w:spacing w:after="0" w:line="240" w:lineRule="auto"/>
        <w:jc w:val="both"/>
        <w:rPr>
          <w:rFonts w:ascii="Times New Roman" w:eastAsia="Times New Roman" w:hAnsi="Times New Roman" w:cs="Times New Roman"/>
          <w:sz w:val="24"/>
          <w:szCs w:val="24"/>
        </w:rPr>
      </w:pPr>
    </w:p>
    <w:p w14:paraId="5D8BD9A3" w14:textId="51CF65A4" w:rsidR="00D90D07" w:rsidRPr="00624BE4" w:rsidRDefault="00217D39"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(13) </w:t>
      </w:r>
      <w:r w:rsidR="00F11788" w:rsidRPr="00624BE4">
        <w:rPr>
          <w:rFonts w:ascii="Times New Roman" w:eastAsia="Times New Roman" w:hAnsi="Times New Roman" w:cs="Times New Roman"/>
          <w:sz w:val="24"/>
          <w:szCs w:val="24"/>
        </w:rPr>
        <w:t>Hrvatska narodna banka</w:t>
      </w:r>
      <w:r w:rsidR="00B568F1" w:rsidRPr="00624BE4">
        <w:rPr>
          <w:rFonts w:ascii="Times New Roman" w:eastAsia="Times New Roman" w:hAnsi="Times New Roman" w:cs="Times New Roman"/>
          <w:sz w:val="24"/>
          <w:szCs w:val="24"/>
        </w:rPr>
        <w:t xml:space="preserve">, </w:t>
      </w:r>
      <w:r w:rsidR="00F11788" w:rsidRPr="00624BE4">
        <w:rPr>
          <w:rFonts w:ascii="Times New Roman" w:eastAsia="Times New Roman" w:hAnsi="Times New Roman" w:cs="Times New Roman"/>
          <w:sz w:val="24"/>
          <w:szCs w:val="24"/>
        </w:rPr>
        <w:t>pri</w:t>
      </w:r>
      <w:r w:rsidR="007C6E00" w:rsidRPr="00624BE4">
        <w:rPr>
          <w:rFonts w:ascii="Times New Roman" w:eastAsia="Times New Roman" w:hAnsi="Times New Roman" w:cs="Times New Roman"/>
          <w:sz w:val="24"/>
          <w:szCs w:val="24"/>
        </w:rPr>
        <w:t xml:space="preserve"> </w:t>
      </w:r>
      <w:r w:rsidR="00F11788" w:rsidRPr="00624BE4">
        <w:rPr>
          <w:rFonts w:ascii="Times New Roman" w:eastAsia="Times New Roman" w:hAnsi="Times New Roman" w:cs="Times New Roman"/>
          <w:sz w:val="24"/>
          <w:szCs w:val="24"/>
        </w:rPr>
        <w:t>donošenj</w:t>
      </w:r>
      <w:r w:rsidR="007C6E00" w:rsidRPr="00624BE4">
        <w:rPr>
          <w:rFonts w:ascii="Times New Roman" w:eastAsia="Times New Roman" w:hAnsi="Times New Roman" w:cs="Times New Roman"/>
          <w:sz w:val="24"/>
          <w:szCs w:val="24"/>
        </w:rPr>
        <w:t>u</w:t>
      </w:r>
      <w:r w:rsidR="00F11788" w:rsidRPr="00624BE4">
        <w:rPr>
          <w:rFonts w:ascii="Times New Roman" w:eastAsia="Times New Roman" w:hAnsi="Times New Roman" w:cs="Times New Roman"/>
          <w:sz w:val="24"/>
          <w:szCs w:val="24"/>
        </w:rPr>
        <w:t xml:space="preserve"> zajedničke odluke s drugim nadležnim tijelima</w:t>
      </w:r>
      <w:r w:rsidR="00B568F1" w:rsidRPr="00624BE4">
        <w:rPr>
          <w:rFonts w:ascii="Times New Roman" w:eastAsia="Times New Roman" w:hAnsi="Times New Roman" w:cs="Times New Roman"/>
          <w:sz w:val="24"/>
          <w:szCs w:val="24"/>
        </w:rPr>
        <w:t>,</w:t>
      </w:r>
      <w:r w:rsidR="00F11788" w:rsidRPr="00624BE4">
        <w:rPr>
          <w:rFonts w:ascii="Times New Roman" w:eastAsia="Times New Roman" w:hAnsi="Times New Roman" w:cs="Times New Roman"/>
          <w:sz w:val="24"/>
          <w:szCs w:val="24"/>
        </w:rPr>
        <w:t xml:space="preserve"> koordinira svoje procjene i osigur</w:t>
      </w:r>
      <w:r w:rsidR="00B568F1" w:rsidRPr="00624BE4">
        <w:rPr>
          <w:rFonts w:ascii="Times New Roman" w:eastAsia="Times New Roman" w:hAnsi="Times New Roman" w:cs="Times New Roman"/>
          <w:sz w:val="24"/>
          <w:szCs w:val="24"/>
        </w:rPr>
        <w:t>ava</w:t>
      </w:r>
      <w:r w:rsidR="00F11788" w:rsidRPr="00624BE4">
        <w:rPr>
          <w:rFonts w:ascii="Times New Roman" w:eastAsia="Times New Roman" w:hAnsi="Times New Roman" w:cs="Times New Roman"/>
          <w:sz w:val="24"/>
          <w:szCs w:val="24"/>
        </w:rPr>
        <w:t xml:space="preserve"> dosljednost svojih odluka, a u</w:t>
      </w:r>
      <w:r w:rsidRPr="00624BE4">
        <w:rPr>
          <w:rFonts w:ascii="Times New Roman" w:eastAsia="Times New Roman" w:hAnsi="Times New Roman" w:cs="Times New Roman"/>
          <w:sz w:val="24"/>
          <w:szCs w:val="24"/>
        </w:rPr>
        <w:t xml:space="preserve"> zajedničkoj odluci iz ovoga članka navedena </w:t>
      </w:r>
      <w:r w:rsidR="007C6E00" w:rsidRPr="00624BE4">
        <w:rPr>
          <w:rFonts w:ascii="Times New Roman" w:eastAsia="Times New Roman" w:hAnsi="Times New Roman" w:cs="Times New Roman"/>
          <w:sz w:val="24"/>
          <w:szCs w:val="24"/>
        </w:rPr>
        <w:t xml:space="preserve">su </w:t>
      </w:r>
      <w:r w:rsidRPr="00624BE4">
        <w:rPr>
          <w:rFonts w:ascii="Times New Roman" w:eastAsia="Times New Roman" w:hAnsi="Times New Roman" w:cs="Times New Roman"/>
          <w:sz w:val="24"/>
          <w:szCs w:val="24"/>
        </w:rPr>
        <w:t xml:space="preserve">stajališta ili zadrške svih relevantnih nadležnih tijela </w:t>
      </w:r>
    </w:p>
    <w:p w14:paraId="62270634" w14:textId="5D183198" w:rsidR="00217D39" w:rsidRPr="00624BE4" w:rsidRDefault="00217D39" w:rsidP="00054C3C">
      <w:pPr>
        <w:spacing w:after="0" w:line="240" w:lineRule="auto"/>
        <w:jc w:val="both"/>
        <w:rPr>
          <w:rFonts w:ascii="Times New Roman" w:eastAsia="Times New Roman" w:hAnsi="Times New Roman" w:cs="Times New Roman"/>
          <w:sz w:val="24"/>
          <w:szCs w:val="24"/>
        </w:rPr>
      </w:pPr>
    </w:p>
    <w:p w14:paraId="10C10D09" w14:textId="77777777" w:rsidR="007B794F" w:rsidRPr="00624BE4" w:rsidRDefault="007B794F" w:rsidP="00054C3C">
      <w:pPr>
        <w:spacing w:after="0" w:line="240" w:lineRule="auto"/>
        <w:jc w:val="center"/>
        <w:rPr>
          <w:rFonts w:ascii="Times New Roman" w:eastAsia="Times New Roman" w:hAnsi="Times New Roman" w:cs="Times New Roman"/>
          <w:i/>
          <w:iCs/>
          <w:sz w:val="24"/>
          <w:szCs w:val="24"/>
        </w:rPr>
      </w:pPr>
      <w:r w:rsidRPr="00624BE4">
        <w:rPr>
          <w:rFonts w:ascii="Times New Roman" w:eastAsia="Times New Roman" w:hAnsi="Times New Roman" w:cs="Times New Roman"/>
          <w:i/>
          <w:iCs/>
          <w:sz w:val="24"/>
          <w:szCs w:val="24"/>
        </w:rPr>
        <w:t>Obavijest o otuđenju značajnog udjela</w:t>
      </w:r>
    </w:p>
    <w:p w14:paraId="2FA073C9" w14:textId="2CCA2485" w:rsidR="003523D8" w:rsidRPr="00624BE4" w:rsidRDefault="003523D8"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D176A0" w:rsidRPr="00624BE4">
        <w:rPr>
          <w:rFonts w:ascii="Times New Roman" w:eastAsia="Times New Roman" w:hAnsi="Times New Roman" w:cs="Times New Roman"/>
          <w:b/>
          <w:sz w:val="24"/>
          <w:szCs w:val="24"/>
        </w:rPr>
        <w:t>294</w:t>
      </w:r>
      <w:r w:rsidR="00EF3E8D" w:rsidRPr="00624BE4">
        <w:rPr>
          <w:rFonts w:ascii="Times New Roman" w:eastAsia="Times New Roman" w:hAnsi="Times New Roman" w:cs="Times New Roman"/>
          <w:b/>
          <w:sz w:val="24"/>
          <w:szCs w:val="24"/>
        </w:rPr>
        <w:t>.</w:t>
      </w:r>
    </w:p>
    <w:p w14:paraId="1F652858" w14:textId="77777777" w:rsidR="003523D8" w:rsidRPr="00624BE4" w:rsidRDefault="003523D8" w:rsidP="00054C3C">
      <w:pPr>
        <w:spacing w:after="0" w:line="240" w:lineRule="auto"/>
        <w:jc w:val="both"/>
        <w:rPr>
          <w:rFonts w:ascii="Times New Roman" w:eastAsia="Times New Roman" w:hAnsi="Times New Roman" w:cs="Times New Roman"/>
          <w:sz w:val="24"/>
          <w:szCs w:val="24"/>
        </w:rPr>
      </w:pPr>
    </w:p>
    <w:p w14:paraId="0675FE4E" w14:textId="1DBEF79D" w:rsidR="00962738" w:rsidRPr="00624BE4" w:rsidRDefault="00962738"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Kreditna </w:t>
      </w:r>
      <w:r w:rsidR="00EA62CC" w:rsidRPr="00624BE4">
        <w:rPr>
          <w:rFonts w:ascii="Times New Roman" w:eastAsia="Times New Roman" w:hAnsi="Times New Roman" w:cs="Times New Roman"/>
          <w:sz w:val="24"/>
          <w:szCs w:val="24"/>
        </w:rPr>
        <w:t>institucija</w:t>
      </w:r>
      <w:r w:rsidRPr="00624BE4">
        <w:rPr>
          <w:rFonts w:ascii="Times New Roman" w:eastAsia="Times New Roman" w:hAnsi="Times New Roman" w:cs="Times New Roman"/>
          <w:sz w:val="24"/>
          <w:szCs w:val="24"/>
        </w:rPr>
        <w:t xml:space="preserve">, </w:t>
      </w:r>
      <w:r w:rsidR="003523D8" w:rsidRPr="00624BE4">
        <w:rPr>
          <w:rFonts w:ascii="Times New Roman" w:eastAsia="Times New Roman" w:hAnsi="Times New Roman" w:cs="Times New Roman"/>
          <w:sz w:val="24"/>
          <w:szCs w:val="24"/>
        </w:rPr>
        <w:t>financijski holdin</w:t>
      </w:r>
      <w:r w:rsidRPr="00624BE4">
        <w:rPr>
          <w:rFonts w:ascii="Times New Roman" w:eastAsia="Times New Roman" w:hAnsi="Times New Roman" w:cs="Times New Roman"/>
          <w:sz w:val="24"/>
          <w:szCs w:val="24"/>
        </w:rPr>
        <w:t>g</w:t>
      </w:r>
      <w:r w:rsidR="003523D8" w:rsidRPr="00624BE4">
        <w:rPr>
          <w:rFonts w:ascii="Times New Roman" w:eastAsia="Times New Roman" w:hAnsi="Times New Roman" w:cs="Times New Roman"/>
          <w:sz w:val="24"/>
          <w:szCs w:val="24"/>
        </w:rPr>
        <w:t xml:space="preserve"> i mješoviti financijski holdin</w:t>
      </w:r>
      <w:r w:rsidRPr="00624BE4">
        <w:rPr>
          <w:rFonts w:ascii="Times New Roman" w:eastAsia="Times New Roman" w:hAnsi="Times New Roman" w:cs="Times New Roman"/>
          <w:sz w:val="24"/>
          <w:szCs w:val="24"/>
        </w:rPr>
        <w:t>g</w:t>
      </w:r>
      <w:r w:rsidR="003523D8" w:rsidRPr="00624BE4">
        <w:rPr>
          <w:rFonts w:ascii="Times New Roman" w:eastAsia="Times New Roman" w:hAnsi="Times New Roman" w:cs="Times New Roman"/>
          <w:sz w:val="24"/>
          <w:szCs w:val="24"/>
        </w:rPr>
        <w:t xml:space="preserve"> </w:t>
      </w:r>
      <w:r w:rsidR="00E674F3" w:rsidRPr="00E674F3">
        <w:rPr>
          <w:rFonts w:ascii="Times New Roman" w:eastAsia="Times New Roman" w:hAnsi="Times New Roman" w:cs="Times New Roman"/>
          <w:sz w:val="24"/>
          <w:szCs w:val="24"/>
        </w:rPr>
        <w:t>koji je u skladu s člankom 87. ovoga Zakona dobio odobrenje Hrvatske narodne banke</w:t>
      </w:r>
      <w:r w:rsidRPr="00624BE4">
        <w:rPr>
          <w:rFonts w:ascii="Times New Roman" w:eastAsia="Times New Roman" w:hAnsi="Times New Roman" w:cs="Times New Roman"/>
          <w:sz w:val="24"/>
          <w:szCs w:val="24"/>
        </w:rPr>
        <w:t>, dužni su obavijestiti Hrvatsku narodnu banku</w:t>
      </w:r>
      <w:r w:rsidR="003523D8" w:rsidRPr="00624BE4">
        <w:rPr>
          <w:rFonts w:ascii="Times New Roman" w:eastAsia="Times New Roman" w:hAnsi="Times New Roman" w:cs="Times New Roman"/>
          <w:sz w:val="24"/>
          <w:szCs w:val="24"/>
        </w:rPr>
        <w:t xml:space="preserve"> ako namjeravaju izravno ili neizravno otuđiti značajan udjel </w:t>
      </w:r>
      <w:r w:rsidR="00EF3E8D" w:rsidRPr="00624BE4">
        <w:rPr>
          <w:rFonts w:ascii="Times New Roman" w:eastAsia="Times New Roman" w:hAnsi="Times New Roman" w:cs="Times New Roman"/>
          <w:sz w:val="24"/>
          <w:szCs w:val="24"/>
        </w:rPr>
        <w:t>utvrđen na način iz</w:t>
      </w:r>
      <w:r w:rsidRPr="00624BE4">
        <w:rPr>
          <w:rFonts w:ascii="Times New Roman" w:eastAsia="Times New Roman" w:hAnsi="Times New Roman" w:cs="Times New Roman"/>
          <w:sz w:val="24"/>
          <w:szCs w:val="24"/>
        </w:rPr>
        <w:t xml:space="preserve"> članka </w:t>
      </w:r>
      <w:r w:rsidR="00520604" w:rsidRPr="00624BE4">
        <w:rPr>
          <w:rFonts w:ascii="Times New Roman" w:eastAsia="Times New Roman" w:hAnsi="Times New Roman" w:cs="Times New Roman"/>
          <w:sz w:val="24"/>
          <w:szCs w:val="24"/>
        </w:rPr>
        <w:t>29</w:t>
      </w:r>
      <w:r w:rsidR="00D176A0" w:rsidRPr="00624BE4">
        <w:rPr>
          <w:rFonts w:ascii="Times New Roman" w:eastAsia="Times New Roman" w:hAnsi="Times New Roman" w:cs="Times New Roman"/>
          <w:sz w:val="24"/>
          <w:szCs w:val="24"/>
        </w:rPr>
        <w:t>1</w:t>
      </w:r>
      <w:r w:rsidRPr="00624BE4">
        <w:rPr>
          <w:rFonts w:ascii="Times New Roman" w:eastAsia="Times New Roman" w:hAnsi="Times New Roman" w:cs="Times New Roman"/>
          <w:sz w:val="24"/>
          <w:szCs w:val="24"/>
        </w:rPr>
        <w:t>. stavka 1. ovoga Zakona</w:t>
      </w:r>
      <w:r w:rsidR="003523D8" w:rsidRPr="00624BE4">
        <w:rPr>
          <w:rFonts w:ascii="Times New Roman" w:eastAsia="Times New Roman" w:hAnsi="Times New Roman" w:cs="Times New Roman"/>
          <w:sz w:val="24"/>
          <w:szCs w:val="24"/>
        </w:rPr>
        <w:t>.</w:t>
      </w:r>
    </w:p>
    <w:p w14:paraId="41F2ED19" w14:textId="77777777" w:rsidR="00962738" w:rsidRPr="00624BE4" w:rsidRDefault="00962738" w:rsidP="00054C3C">
      <w:pPr>
        <w:spacing w:after="0" w:line="240" w:lineRule="auto"/>
        <w:jc w:val="both"/>
        <w:rPr>
          <w:rFonts w:ascii="Times New Roman" w:eastAsia="Times New Roman" w:hAnsi="Times New Roman" w:cs="Times New Roman"/>
          <w:sz w:val="24"/>
          <w:szCs w:val="24"/>
        </w:rPr>
      </w:pPr>
    </w:p>
    <w:p w14:paraId="06C989DF" w14:textId="02944E9A" w:rsidR="003523D8" w:rsidRPr="00624BE4" w:rsidRDefault="00EF3E8D"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 Obavijest iz stavka 1. ovoga članka dostavlja se</w:t>
      </w:r>
      <w:r w:rsidR="003523D8" w:rsidRPr="00624BE4">
        <w:rPr>
          <w:rFonts w:ascii="Times New Roman" w:eastAsia="Times New Roman" w:hAnsi="Times New Roman" w:cs="Times New Roman"/>
          <w:sz w:val="24"/>
          <w:szCs w:val="24"/>
        </w:rPr>
        <w:t xml:space="preserve"> u pisanom obliku, uz navođenje veličine udjela</w:t>
      </w:r>
      <w:r w:rsidR="00B971DA" w:rsidRPr="00624BE4">
        <w:rPr>
          <w:rFonts w:ascii="Times New Roman" w:eastAsia="Times New Roman" w:hAnsi="Times New Roman" w:cs="Times New Roman"/>
          <w:sz w:val="24"/>
          <w:szCs w:val="24"/>
        </w:rPr>
        <w:t xml:space="preserve"> koji se namjerava otuđiti</w:t>
      </w:r>
      <w:r w:rsidR="003523D8" w:rsidRPr="00624BE4">
        <w:rPr>
          <w:rFonts w:ascii="Times New Roman" w:eastAsia="Times New Roman" w:hAnsi="Times New Roman" w:cs="Times New Roman"/>
          <w:sz w:val="24"/>
          <w:szCs w:val="24"/>
        </w:rPr>
        <w:t>.</w:t>
      </w:r>
    </w:p>
    <w:p w14:paraId="7CBAD194" w14:textId="77777777" w:rsidR="003523D8" w:rsidRPr="00624BE4" w:rsidRDefault="003523D8" w:rsidP="00054C3C">
      <w:pPr>
        <w:spacing w:after="0" w:line="240" w:lineRule="auto"/>
        <w:jc w:val="both"/>
        <w:rPr>
          <w:rFonts w:ascii="Times New Roman" w:eastAsia="Times New Roman" w:hAnsi="Times New Roman" w:cs="Times New Roman"/>
          <w:sz w:val="24"/>
          <w:szCs w:val="24"/>
        </w:rPr>
      </w:pPr>
    </w:p>
    <w:p w14:paraId="0F585474" w14:textId="52531565" w:rsidR="003523D8" w:rsidRPr="00624BE4" w:rsidRDefault="003523D8" w:rsidP="00054C3C">
      <w:pPr>
        <w:spacing w:after="0" w:line="240" w:lineRule="auto"/>
        <w:jc w:val="center"/>
        <w:rPr>
          <w:rFonts w:ascii="Times New Roman" w:eastAsia="Times New Roman" w:hAnsi="Times New Roman" w:cs="Times New Roman"/>
          <w:i/>
          <w:iCs/>
          <w:sz w:val="24"/>
          <w:szCs w:val="24"/>
        </w:rPr>
      </w:pPr>
      <w:r w:rsidRPr="00624BE4">
        <w:rPr>
          <w:rFonts w:ascii="Times New Roman" w:eastAsia="Times New Roman" w:hAnsi="Times New Roman" w:cs="Times New Roman"/>
          <w:i/>
          <w:iCs/>
          <w:sz w:val="24"/>
          <w:szCs w:val="24"/>
        </w:rPr>
        <w:t>Obveze obavješćivanja</w:t>
      </w:r>
    </w:p>
    <w:p w14:paraId="5868A000" w14:textId="14357BE4" w:rsidR="007B794F" w:rsidRPr="00624BE4" w:rsidRDefault="007B794F"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D176A0" w:rsidRPr="00624BE4">
        <w:rPr>
          <w:rFonts w:ascii="Times New Roman" w:eastAsia="Times New Roman" w:hAnsi="Times New Roman" w:cs="Times New Roman"/>
          <w:b/>
          <w:sz w:val="24"/>
          <w:szCs w:val="24"/>
        </w:rPr>
        <w:t>295</w:t>
      </w:r>
      <w:r w:rsidRPr="00624BE4">
        <w:rPr>
          <w:rFonts w:ascii="Times New Roman" w:eastAsia="Times New Roman" w:hAnsi="Times New Roman" w:cs="Times New Roman"/>
          <w:b/>
          <w:sz w:val="24"/>
          <w:szCs w:val="24"/>
        </w:rPr>
        <w:t>.</w:t>
      </w:r>
    </w:p>
    <w:p w14:paraId="4AACAB99" w14:textId="77777777" w:rsidR="003523D8" w:rsidRPr="00624BE4" w:rsidRDefault="003523D8" w:rsidP="00054C3C">
      <w:pPr>
        <w:spacing w:after="0" w:line="240" w:lineRule="auto"/>
        <w:jc w:val="both"/>
        <w:rPr>
          <w:rFonts w:ascii="Times New Roman" w:eastAsia="Times New Roman" w:hAnsi="Times New Roman" w:cs="Times New Roman"/>
          <w:sz w:val="24"/>
          <w:szCs w:val="24"/>
        </w:rPr>
      </w:pPr>
    </w:p>
    <w:p w14:paraId="39658C5F" w14:textId="1C7B20D1" w:rsidR="0063707A" w:rsidRPr="00624BE4" w:rsidRDefault="00B971DA"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(1) </w:t>
      </w:r>
      <w:r w:rsidR="003523D8" w:rsidRPr="00624BE4">
        <w:rPr>
          <w:rFonts w:ascii="Times New Roman" w:eastAsia="Times New Roman" w:hAnsi="Times New Roman" w:cs="Times New Roman"/>
          <w:sz w:val="24"/>
          <w:szCs w:val="24"/>
        </w:rPr>
        <w:t xml:space="preserve">Ako predloženi stjecatelj unaprijed ne dostavi obavijest o predloženom stjecanju u skladu s člankom </w:t>
      </w:r>
      <w:r w:rsidR="00520604" w:rsidRPr="00624BE4">
        <w:rPr>
          <w:rFonts w:ascii="Times New Roman" w:eastAsia="Times New Roman" w:hAnsi="Times New Roman" w:cs="Times New Roman"/>
          <w:sz w:val="24"/>
          <w:szCs w:val="24"/>
        </w:rPr>
        <w:t>29</w:t>
      </w:r>
      <w:r w:rsidR="00D176A0" w:rsidRPr="00624BE4">
        <w:rPr>
          <w:rFonts w:ascii="Times New Roman" w:eastAsia="Times New Roman" w:hAnsi="Times New Roman" w:cs="Times New Roman"/>
          <w:sz w:val="24"/>
          <w:szCs w:val="24"/>
        </w:rPr>
        <w:t>1</w:t>
      </w:r>
      <w:r w:rsidRPr="00624BE4">
        <w:rPr>
          <w:rFonts w:ascii="Times New Roman" w:eastAsia="Times New Roman" w:hAnsi="Times New Roman" w:cs="Times New Roman"/>
          <w:sz w:val="24"/>
          <w:szCs w:val="24"/>
        </w:rPr>
        <w:t>.</w:t>
      </w:r>
      <w:r w:rsidR="003523D8" w:rsidRPr="00624BE4">
        <w:rPr>
          <w:rFonts w:ascii="Times New Roman" w:eastAsia="Times New Roman" w:hAnsi="Times New Roman" w:cs="Times New Roman"/>
          <w:sz w:val="24"/>
          <w:szCs w:val="24"/>
        </w:rPr>
        <w:t xml:space="preserve"> stavkom 1. </w:t>
      </w:r>
      <w:r w:rsidRPr="00624BE4">
        <w:rPr>
          <w:rFonts w:ascii="Times New Roman" w:eastAsia="Times New Roman" w:hAnsi="Times New Roman" w:cs="Times New Roman"/>
          <w:sz w:val="24"/>
          <w:szCs w:val="24"/>
        </w:rPr>
        <w:t xml:space="preserve">ovoga Zakona </w:t>
      </w:r>
      <w:r w:rsidR="003523D8" w:rsidRPr="00624BE4">
        <w:rPr>
          <w:rFonts w:ascii="Times New Roman" w:eastAsia="Times New Roman" w:hAnsi="Times New Roman" w:cs="Times New Roman"/>
          <w:sz w:val="24"/>
          <w:szCs w:val="24"/>
        </w:rPr>
        <w:t xml:space="preserve">ili stekne značajan udjel kako je navedeno u tom članku unatoč protivljenju </w:t>
      </w:r>
      <w:r w:rsidR="00D43014" w:rsidRPr="00624BE4">
        <w:rPr>
          <w:rFonts w:ascii="Times New Roman" w:eastAsia="Times New Roman" w:hAnsi="Times New Roman" w:cs="Times New Roman"/>
          <w:sz w:val="24"/>
          <w:szCs w:val="24"/>
        </w:rPr>
        <w:t>Hrvatske narodne banke</w:t>
      </w:r>
      <w:r w:rsidR="003523D8" w:rsidRPr="00624BE4">
        <w:rPr>
          <w:rFonts w:ascii="Times New Roman" w:eastAsia="Times New Roman" w:hAnsi="Times New Roman" w:cs="Times New Roman"/>
          <w:sz w:val="24"/>
          <w:szCs w:val="24"/>
        </w:rPr>
        <w:t xml:space="preserve">, </w:t>
      </w:r>
      <w:r w:rsidR="00D43014" w:rsidRPr="00624BE4">
        <w:rPr>
          <w:rFonts w:ascii="Times New Roman" w:eastAsia="Times New Roman" w:hAnsi="Times New Roman" w:cs="Times New Roman"/>
          <w:sz w:val="24"/>
          <w:szCs w:val="24"/>
        </w:rPr>
        <w:t>Hrvatska narodna banka</w:t>
      </w:r>
      <w:r w:rsidR="003523D8" w:rsidRPr="00624BE4">
        <w:rPr>
          <w:rFonts w:ascii="Times New Roman" w:eastAsia="Times New Roman" w:hAnsi="Times New Roman" w:cs="Times New Roman"/>
          <w:sz w:val="24"/>
          <w:szCs w:val="24"/>
        </w:rPr>
        <w:t xml:space="preserve"> </w:t>
      </w:r>
      <w:r w:rsidR="00BC2174" w:rsidRPr="00624BE4">
        <w:rPr>
          <w:rFonts w:ascii="Times New Roman" w:eastAsia="Times New Roman" w:hAnsi="Times New Roman" w:cs="Times New Roman"/>
          <w:sz w:val="24"/>
          <w:szCs w:val="24"/>
        </w:rPr>
        <w:t xml:space="preserve">može </w:t>
      </w:r>
      <w:r w:rsidR="003523D8" w:rsidRPr="00624BE4">
        <w:rPr>
          <w:rFonts w:ascii="Times New Roman" w:eastAsia="Times New Roman" w:hAnsi="Times New Roman" w:cs="Times New Roman"/>
          <w:sz w:val="24"/>
          <w:szCs w:val="24"/>
        </w:rPr>
        <w:t>pod</w:t>
      </w:r>
      <w:r w:rsidR="00D43014" w:rsidRPr="00624BE4">
        <w:rPr>
          <w:rFonts w:ascii="Times New Roman" w:eastAsia="Times New Roman" w:hAnsi="Times New Roman" w:cs="Times New Roman"/>
          <w:sz w:val="24"/>
          <w:szCs w:val="24"/>
        </w:rPr>
        <w:t xml:space="preserve">uzeti </w:t>
      </w:r>
      <w:r w:rsidR="003523D8" w:rsidRPr="00624BE4">
        <w:rPr>
          <w:rFonts w:ascii="Times New Roman" w:eastAsia="Times New Roman" w:hAnsi="Times New Roman" w:cs="Times New Roman"/>
          <w:sz w:val="24"/>
          <w:szCs w:val="24"/>
        </w:rPr>
        <w:t>odgovarajuće mjere.</w:t>
      </w:r>
    </w:p>
    <w:p w14:paraId="7806E473" w14:textId="77777777" w:rsidR="0063707A" w:rsidRPr="00624BE4" w:rsidRDefault="0063707A" w:rsidP="00054C3C">
      <w:pPr>
        <w:spacing w:after="0" w:line="240" w:lineRule="auto"/>
        <w:jc w:val="both"/>
        <w:rPr>
          <w:rFonts w:ascii="Times New Roman" w:eastAsia="Times New Roman" w:hAnsi="Times New Roman" w:cs="Times New Roman"/>
          <w:sz w:val="24"/>
          <w:szCs w:val="24"/>
        </w:rPr>
      </w:pPr>
    </w:p>
    <w:p w14:paraId="11A0EFF4" w14:textId="1A7DB2DB" w:rsidR="003523D8" w:rsidRPr="00624BE4" w:rsidRDefault="0063707A"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3523D8" w:rsidRPr="00624BE4">
        <w:rPr>
          <w:rFonts w:ascii="Times New Roman" w:eastAsia="Times New Roman" w:hAnsi="Times New Roman" w:cs="Times New Roman"/>
          <w:sz w:val="24"/>
          <w:szCs w:val="24"/>
        </w:rPr>
        <w:t xml:space="preserve">Ako je značajni udjel stečen unatoč protivljenju </w:t>
      </w:r>
      <w:r w:rsidR="00102A32" w:rsidRPr="00624BE4">
        <w:rPr>
          <w:rFonts w:ascii="Times New Roman" w:eastAsia="Times New Roman" w:hAnsi="Times New Roman" w:cs="Times New Roman"/>
          <w:sz w:val="24"/>
          <w:szCs w:val="24"/>
        </w:rPr>
        <w:t>Hrvatske narodne banke</w:t>
      </w:r>
      <w:r w:rsidR="003523D8" w:rsidRPr="00624BE4">
        <w:rPr>
          <w:rFonts w:ascii="Times New Roman" w:eastAsia="Times New Roman" w:hAnsi="Times New Roman" w:cs="Times New Roman"/>
          <w:sz w:val="24"/>
          <w:szCs w:val="24"/>
        </w:rPr>
        <w:t xml:space="preserve">, ne dovodeći u pitanje potencijalne </w:t>
      </w:r>
      <w:r w:rsidR="00102A32" w:rsidRPr="00624BE4">
        <w:rPr>
          <w:rFonts w:ascii="Times New Roman" w:eastAsia="Times New Roman" w:hAnsi="Times New Roman" w:cs="Times New Roman"/>
          <w:sz w:val="24"/>
          <w:szCs w:val="24"/>
        </w:rPr>
        <w:t>upravne sankcije i druge administrativne mjere</w:t>
      </w:r>
      <w:r w:rsidR="003523D8" w:rsidRPr="00624BE4">
        <w:rPr>
          <w:rFonts w:ascii="Times New Roman" w:eastAsia="Times New Roman" w:hAnsi="Times New Roman" w:cs="Times New Roman"/>
          <w:sz w:val="24"/>
          <w:szCs w:val="24"/>
        </w:rPr>
        <w:t xml:space="preserve">, </w:t>
      </w:r>
      <w:r w:rsidR="00102A32" w:rsidRPr="00624BE4">
        <w:rPr>
          <w:rFonts w:ascii="Times New Roman" w:eastAsia="Times New Roman" w:hAnsi="Times New Roman" w:cs="Times New Roman"/>
          <w:sz w:val="24"/>
          <w:szCs w:val="24"/>
        </w:rPr>
        <w:t xml:space="preserve">Hrvatska narodna banka može </w:t>
      </w:r>
      <w:r w:rsidR="002C5850" w:rsidRPr="00624BE4">
        <w:rPr>
          <w:rFonts w:ascii="Times New Roman" w:eastAsia="Times New Roman" w:hAnsi="Times New Roman" w:cs="Times New Roman"/>
          <w:sz w:val="24"/>
          <w:szCs w:val="24"/>
        </w:rPr>
        <w:t>r</w:t>
      </w:r>
      <w:r w:rsidR="00102A32" w:rsidRPr="00624BE4">
        <w:rPr>
          <w:rFonts w:ascii="Times New Roman" w:eastAsia="Times New Roman" w:hAnsi="Times New Roman" w:cs="Times New Roman"/>
          <w:sz w:val="24"/>
          <w:szCs w:val="24"/>
        </w:rPr>
        <w:t>ješenjem</w:t>
      </w:r>
      <w:r w:rsidR="003523D8" w:rsidRPr="00624BE4">
        <w:rPr>
          <w:rFonts w:ascii="Times New Roman" w:eastAsia="Times New Roman" w:hAnsi="Times New Roman" w:cs="Times New Roman"/>
          <w:sz w:val="24"/>
          <w:szCs w:val="24"/>
        </w:rPr>
        <w:t xml:space="preserve"> </w:t>
      </w:r>
      <w:r w:rsidR="00BC2174" w:rsidRPr="00624BE4">
        <w:rPr>
          <w:rFonts w:ascii="Times New Roman" w:eastAsia="Times New Roman" w:hAnsi="Times New Roman" w:cs="Times New Roman"/>
          <w:sz w:val="24"/>
          <w:szCs w:val="24"/>
        </w:rPr>
        <w:t xml:space="preserve">naložiti </w:t>
      </w:r>
      <w:r w:rsidR="003523D8" w:rsidRPr="00624BE4">
        <w:rPr>
          <w:rFonts w:ascii="Times New Roman" w:eastAsia="Times New Roman" w:hAnsi="Times New Roman" w:cs="Times New Roman"/>
          <w:sz w:val="24"/>
          <w:szCs w:val="24"/>
        </w:rPr>
        <w:t>privremenu suspenziju glasačkih prava</w:t>
      </w:r>
      <w:r w:rsidR="00EA161A" w:rsidRPr="00624BE4">
        <w:rPr>
          <w:rFonts w:ascii="Times New Roman" w:eastAsia="Times New Roman" w:hAnsi="Times New Roman" w:cs="Times New Roman"/>
          <w:sz w:val="24"/>
          <w:szCs w:val="24"/>
        </w:rPr>
        <w:t xml:space="preserve"> koja proizlaze iz tih udjela</w:t>
      </w:r>
      <w:r w:rsidR="00721731" w:rsidRPr="00624BE4">
        <w:rPr>
          <w:rFonts w:ascii="Times New Roman" w:eastAsia="Times New Roman" w:hAnsi="Times New Roman" w:cs="Times New Roman"/>
          <w:sz w:val="24"/>
          <w:szCs w:val="24"/>
        </w:rPr>
        <w:t>.</w:t>
      </w:r>
      <w:r w:rsidR="003523D8" w:rsidRPr="00624BE4">
        <w:rPr>
          <w:rFonts w:ascii="Times New Roman" w:eastAsia="Times New Roman" w:hAnsi="Times New Roman" w:cs="Times New Roman"/>
          <w:sz w:val="24"/>
          <w:szCs w:val="24"/>
        </w:rPr>
        <w:t xml:space="preserve"> </w:t>
      </w:r>
    </w:p>
    <w:p w14:paraId="78D7E36B" w14:textId="7CA049BB" w:rsidR="00721731" w:rsidRPr="00624BE4" w:rsidRDefault="00721731" w:rsidP="00054C3C">
      <w:pPr>
        <w:spacing w:after="0" w:line="240" w:lineRule="auto"/>
        <w:jc w:val="both"/>
        <w:rPr>
          <w:rFonts w:ascii="Times New Roman" w:eastAsia="Times New Roman" w:hAnsi="Times New Roman" w:cs="Times New Roman"/>
          <w:sz w:val="24"/>
          <w:szCs w:val="24"/>
        </w:rPr>
      </w:pPr>
    </w:p>
    <w:p w14:paraId="0460DFC9" w14:textId="3AA6BC68" w:rsidR="0072478F" w:rsidRPr="00624BE4" w:rsidRDefault="00520604"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(3) Kreditna institucija dužna je obavijestiti Hrvatsku narodnu banku o svakoj promjeni djelatnosti pravne osobe u kojoj ima većinski ud</w:t>
      </w:r>
      <w:r w:rsidR="007C6E00" w:rsidRPr="00624BE4">
        <w:rPr>
          <w:rFonts w:ascii="Times New Roman" w:eastAsia="Times New Roman" w:hAnsi="Times New Roman" w:cs="Times New Roman"/>
          <w:sz w:val="24"/>
          <w:szCs w:val="24"/>
        </w:rPr>
        <w:t>jel</w:t>
      </w:r>
      <w:r w:rsidRPr="00624BE4">
        <w:rPr>
          <w:rFonts w:ascii="Times New Roman" w:eastAsia="Times New Roman" w:hAnsi="Times New Roman" w:cs="Times New Roman"/>
          <w:sz w:val="24"/>
          <w:szCs w:val="24"/>
        </w:rPr>
        <w:t xml:space="preserve"> u kapitalu ili većinsko pravo odlučivanja prije upisa te djelatnosti u sudski registar.</w:t>
      </w:r>
    </w:p>
    <w:p w14:paraId="6536B005" w14:textId="77777777" w:rsidR="0072478F" w:rsidRPr="00624BE4" w:rsidRDefault="0072478F" w:rsidP="00054C3C">
      <w:pPr>
        <w:spacing w:after="0" w:line="240" w:lineRule="auto"/>
        <w:jc w:val="both"/>
        <w:rPr>
          <w:rFonts w:ascii="Times New Roman" w:eastAsia="Times New Roman" w:hAnsi="Times New Roman" w:cs="Times New Roman"/>
          <w:sz w:val="24"/>
          <w:szCs w:val="24"/>
        </w:rPr>
      </w:pPr>
    </w:p>
    <w:p w14:paraId="444E403F" w14:textId="1125353E" w:rsidR="00927717" w:rsidRPr="00624BE4" w:rsidRDefault="00467B2E"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Z</w:t>
      </w:r>
      <w:r w:rsidR="00927717" w:rsidRPr="00624BE4">
        <w:rPr>
          <w:rFonts w:ascii="Times New Roman" w:eastAsia="Times New Roman" w:hAnsi="Times New Roman" w:cs="Times New Roman"/>
          <w:i/>
          <w:iCs/>
          <w:sz w:val="24"/>
          <w:szCs w:val="24"/>
          <w:lang w:eastAsia="hr-HR"/>
        </w:rPr>
        <w:t>načajni prijenosi imovine i obveza</w:t>
      </w:r>
    </w:p>
    <w:p w14:paraId="090384CF" w14:textId="10A306B5" w:rsidR="00927717" w:rsidRPr="00624BE4" w:rsidRDefault="00927717"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D176A0" w:rsidRPr="00624BE4">
        <w:rPr>
          <w:rFonts w:ascii="Times New Roman" w:eastAsia="Times New Roman" w:hAnsi="Times New Roman" w:cs="Times New Roman"/>
          <w:b/>
          <w:sz w:val="24"/>
          <w:szCs w:val="24"/>
          <w:lang w:eastAsia="hr-HR"/>
        </w:rPr>
        <w:t>296</w:t>
      </w:r>
      <w:r w:rsidRPr="00624BE4">
        <w:rPr>
          <w:rFonts w:ascii="Times New Roman" w:eastAsia="Times New Roman" w:hAnsi="Times New Roman" w:cs="Times New Roman"/>
          <w:b/>
          <w:sz w:val="24"/>
          <w:szCs w:val="24"/>
          <w:lang w:eastAsia="hr-HR"/>
        </w:rPr>
        <w:t>.</w:t>
      </w:r>
    </w:p>
    <w:p w14:paraId="28802AFA" w14:textId="77777777" w:rsidR="00153778" w:rsidRPr="00624BE4" w:rsidRDefault="00153778" w:rsidP="00054C3C">
      <w:pPr>
        <w:spacing w:after="0" w:line="240" w:lineRule="auto"/>
        <w:jc w:val="center"/>
        <w:rPr>
          <w:rFonts w:ascii="Times New Roman" w:eastAsia="Times New Roman" w:hAnsi="Times New Roman" w:cs="Times New Roman"/>
          <w:i/>
          <w:iCs/>
          <w:sz w:val="24"/>
          <w:szCs w:val="24"/>
          <w:lang w:eastAsia="hr-HR"/>
        </w:rPr>
      </w:pPr>
    </w:p>
    <w:p w14:paraId="670ABD75" w14:textId="35B22330" w:rsidR="00927717" w:rsidRPr="00624BE4" w:rsidRDefault="0092771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Kreditna institucija</w:t>
      </w:r>
      <w:r w:rsidR="00467B2E" w:rsidRPr="00624BE4">
        <w:rPr>
          <w:rFonts w:ascii="Times New Roman" w:eastAsia="Times New Roman" w:hAnsi="Times New Roman" w:cs="Times New Roman"/>
          <w:sz w:val="24"/>
          <w:szCs w:val="24"/>
          <w:lang w:eastAsia="hr-HR"/>
        </w:rPr>
        <w:t xml:space="preserve">, financijski holding ili mješoviti financijski holding </w:t>
      </w:r>
      <w:r w:rsidR="00E674F3" w:rsidRPr="00E674F3">
        <w:rPr>
          <w:rFonts w:ascii="Times New Roman" w:eastAsia="Times New Roman" w:hAnsi="Times New Roman" w:cs="Times New Roman"/>
          <w:sz w:val="24"/>
          <w:szCs w:val="24"/>
          <w:lang w:eastAsia="hr-HR"/>
        </w:rPr>
        <w:t>koji je u skladu s člankom 87. ovoga Zakona dobio odobrenje Hrvatske narodne banke</w:t>
      </w:r>
      <w:r w:rsidR="00E674F3">
        <w:rPr>
          <w:rFonts w:ascii="Times New Roman" w:eastAsia="Times New Roman" w:hAnsi="Times New Roman" w:cs="Times New Roman"/>
          <w:sz w:val="24"/>
          <w:szCs w:val="24"/>
          <w:lang w:eastAsia="hr-HR"/>
        </w:rPr>
        <w:t>, a</w:t>
      </w:r>
      <w:r w:rsidRPr="00624BE4">
        <w:rPr>
          <w:rFonts w:ascii="Times New Roman" w:eastAsia="Times New Roman" w:hAnsi="Times New Roman" w:cs="Times New Roman"/>
          <w:sz w:val="24"/>
          <w:szCs w:val="24"/>
          <w:lang w:eastAsia="hr-HR"/>
        </w:rPr>
        <w:t xml:space="preserve"> </w:t>
      </w:r>
      <w:r w:rsidR="00467B2E" w:rsidRPr="00624BE4">
        <w:rPr>
          <w:rFonts w:ascii="Times New Roman" w:eastAsia="Times New Roman" w:hAnsi="Times New Roman" w:cs="Times New Roman"/>
          <w:sz w:val="24"/>
          <w:szCs w:val="24"/>
          <w:lang w:eastAsia="hr-HR"/>
        </w:rPr>
        <w:t>koj</w:t>
      </w:r>
      <w:r w:rsidR="00101279" w:rsidRPr="00624BE4">
        <w:rPr>
          <w:rFonts w:ascii="Times New Roman" w:eastAsia="Times New Roman" w:hAnsi="Times New Roman" w:cs="Times New Roman"/>
          <w:sz w:val="24"/>
          <w:szCs w:val="24"/>
          <w:lang w:eastAsia="hr-HR"/>
        </w:rPr>
        <w:t>i</w:t>
      </w:r>
      <w:r w:rsidR="00467B2E" w:rsidRPr="00624BE4">
        <w:rPr>
          <w:rFonts w:ascii="Times New Roman" w:eastAsia="Times New Roman" w:hAnsi="Times New Roman" w:cs="Times New Roman"/>
          <w:sz w:val="24"/>
          <w:szCs w:val="24"/>
          <w:lang w:eastAsia="hr-HR"/>
        </w:rPr>
        <w:t xml:space="preserve"> namjeravaju provesti značajni prijenos imovine i</w:t>
      </w:r>
      <w:r w:rsidR="00861942" w:rsidRPr="00624BE4">
        <w:rPr>
          <w:rFonts w:ascii="Times New Roman" w:eastAsia="Times New Roman" w:hAnsi="Times New Roman" w:cs="Times New Roman"/>
          <w:sz w:val="24"/>
          <w:szCs w:val="24"/>
          <w:lang w:eastAsia="hr-HR"/>
        </w:rPr>
        <w:t>li</w:t>
      </w:r>
      <w:r w:rsidR="00467B2E" w:rsidRPr="00624BE4">
        <w:rPr>
          <w:rFonts w:ascii="Times New Roman" w:eastAsia="Times New Roman" w:hAnsi="Times New Roman" w:cs="Times New Roman"/>
          <w:sz w:val="24"/>
          <w:szCs w:val="24"/>
          <w:lang w:eastAsia="hr-HR"/>
        </w:rPr>
        <w:t xml:space="preserve"> obveza </w:t>
      </w:r>
      <w:r w:rsidRPr="00624BE4">
        <w:rPr>
          <w:rFonts w:ascii="Times New Roman" w:eastAsia="Times New Roman" w:hAnsi="Times New Roman" w:cs="Times New Roman"/>
          <w:sz w:val="24"/>
          <w:szCs w:val="24"/>
          <w:lang w:eastAsia="hr-HR"/>
        </w:rPr>
        <w:t>dužn</w:t>
      </w:r>
      <w:r w:rsidR="00467B2E" w:rsidRPr="00624BE4">
        <w:rPr>
          <w:rFonts w:ascii="Times New Roman" w:eastAsia="Times New Roman" w:hAnsi="Times New Roman" w:cs="Times New Roman"/>
          <w:sz w:val="24"/>
          <w:szCs w:val="24"/>
          <w:lang w:eastAsia="hr-HR"/>
        </w:rPr>
        <w:t xml:space="preserve">i su u pisanom obliku obavijestiti Hrvatsku narodnu banku prije provedbe tog prijenosa bilo da se on provodi </w:t>
      </w:r>
      <w:r w:rsidR="00861942" w:rsidRPr="00624BE4">
        <w:rPr>
          <w:rFonts w:ascii="Times New Roman" w:eastAsia="Times New Roman" w:hAnsi="Times New Roman" w:cs="Times New Roman"/>
          <w:sz w:val="24"/>
          <w:szCs w:val="24"/>
          <w:lang w:eastAsia="hr-HR"/>
        </w:rPr>
        <w:t>prodajom</w:t>
      </w:r>
      <w:r w:rsidRPr="00624BE4">
        <w:rPr>
          <w:rFonts w:ascii="Times New Roman" w:eastAsia="Times New Roman" w:hAnsi="Times New Roman" w:cs="Times New Roman"/>
          <w:sz w:val="24"/>
          <w:szCs w:val="24"/>
          <w:lang w:eastAsia="hr-HR"/>
        </w:rPr>
        <w:t xml:space="preserve"> ili drugim pravnim poslom</w:t>
      </w:r>
      <w:r w:rsidR="00344100" w:rsidRPr="00624BE4">
        <w:rPr>
          <w:rFonts w:ascii="Times New Roman" w:eastAsia="Times New Roman" w:hAnsi="Times New Roman" w:cs="Times New Roman"/>
          <w:sz w:val="24"/>
          <w:szCs w:val="24"/>
          <w:lang w:eastAsia="hr-HR"/>
        </w:rPr>
        <w:t xml:space="preserve"> (</w:t>
      </w:r>
      <w:r w:rsidR="00EE6FAF" w:rsidRPr="00624BE4">
        <w:rPr>
          <w:rFonts w:ascii="Times New Roman" w:eastAsia="Times New Roman" w:hAnsi="Times New Roman" w:cs="Times New Roman"/>
          <w:sz w:val="24"/>
          <w:szCs w:val="24"/>
          <w:lang w:eastAsia="hr-HR"/>
        </w:rPr>
        <w:t>u daljnjem tekstu:</w:t>
      </w:r>
      <w:r w:rsidR="00344100" w:rsidRPr="00624BE4">
        <w:rPr>
          <w:rFonts w:ascii="Times New Roman" w:eastAsia="Times New Roman" w:hAnsi="Times New Roman" w:cs="Times New Roman"/>
          <w:sz w:val="24"/>
          <w:szCs w:val="24"/>
          <w:lang w:eastAsia="hr-HR"/>
        </w:rPr>
        <w:t xml:space="preserve"> predložena </w:t>
      </w:r>
      <w:r w:rsidR="00641F4A" w:rsidRPr="00624BE4">
        <w:rPr>
          <w:rFonts w:ascii="Times New Roman" w:eastAsia="Times New Roman" w:hAnsi="Times New Roman" w:cs="Times New Roman"/>
          <w:sz w:val="24"/>
          <w:szCs w:val="24"/>
          <w:lang w:eastAsia="hr-HR"/>
        </w:rPr>
        <w:t>transakcija</w:t>
      </w:r>
      <w:r w:rsidR="00344100" w:rsidRPr="00624BE4">
        <w:rPr>
          <w:rFonts w:ascii="Times New Roman" w:eastAsia="Times New Roman" w:hAnsi="Times New Roman" w:cs="Times New Roman"/>
          <w:sz w:val="24"/>
          <w:szCs w:val="24"/>
          <w:lang w:eastAsia="hr-HR"/>
        </w:rPr>
        <w:t>)</w:t>
      </w:r>
      <w:r w:rsidR="007C6E00" w:rsidRPr="00624BE4">
        <w:rPr>
          <w:rFonts w:ascii="Times New Roman" w:eastAsia="Times New Roman" w:hAnsi="Times New Roman" w:cs="Times New Roman"/>
          <w:sz w:val="24"/>
          <w:szCs w:val="24"/>
          <w:lang w:eastAsia="hr-HR"/>
        </w:rPr>
        <w:t xml:space="preserve"> i</w:t>
      </w:r>
      <w:r w:rsidR="002A7CAE" w:rsidRPr="00624BE4">
        <w:rPr>
          <w:rFonts w:ascii="Times New Roman" w:eastAsia="Times New Roman" w:hAnsi="Times New Roman" w:cs="Times New Roman"/>
          <w:sz w:val="24"/>
          <w:szCs w:val="24"/>
          <w:lang w:eastAsia="hr-HR"/>
        </w:rPr>
        <w:t xml:space="preserve"> neovisno o tome provodi li se navedeni prijenos između članice iste grupe ili ne</w:t>
      </w:r>
      <w:r w:rsidRPr="00624BE4">
        <w:rPr>
          <w:rFonts w:ascii="Times New Roman" w:eastAsia="Times New Roman" w:hAnsi="Times New Roman" w:cs="Times New Roman"/>
          <w:sz w:val="24"/>
          <w:szCs w:val="24"/>
          <w:lang w:eastAsia="hr-HR"/>
        </w:rPr>
        <w:t>.</w:t>
      </w:r>
    </w:p>
    <w:p w14:paraId="77FE783F" w14:textId="77777777" w:rsidR="004504DF" w:rsidRPr="00624BE4" w:rsidRDefault="004504DF" w:rsidP="00054C3C">
      <w:pPr>
        <w:spacing w:after="0" w:line="240" w:lineRule="auto"/>
        <w:jc w:val="both"/>
        <w:rPr>
          <w:rFonts w:ascii="Times New Roman" w:eastAsia="Times New Roman" w:hAnsi="Times New Roman" w:cs="Times New Roman"/>
          <w:sz w:val="24"/>
          <w:szCs w:val="24"/>
          <w:lang w:eastAsia="hr-HR"/>
        </w:rPr>
      </w:pPr>
    </w:p>
    <w:p w14:paraId="17B4B75C" w14:textId="682AC890" w:rsidR="00861942" w:rsidRPr="00624BE4" w:rsidRDefault="004504D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Obvezi obavješćivanja iz stavka 1. ovoga članka podl</w:t>
      </w:r>
      <w:r w:rsidR="00EA62CC"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 xml:space="preserve">ježe svaki subjekt koji sudjeluje u predloženoj </w:t>
      </w:r>
      <w:r w:rsidR="00641F4A" w:rsidRPr="00624BE4">
        <w:rPr>
          <w:rFonts w:ascii="Times New Roman" w:eastAsia="Times New Roman" w:hAnsi="Times New Roman" w:cs="Times New Roman"/>
          <w:sz w:val="24"/>
          <w:szCs w:val="24"/>
          <w:lang w:eastAsia="hr-HR"/>
        </w:rPr>
        <w:t xml:space="preserve">transakciji </w:t>
      </w:r>
      <w:r w:rsidRPr="00624BE4">
        <w:rPr>
          <w:rFonts w:ascii="Times New Roman" w:eastAsia="Times New Roman" w:hAnsi="Times New Roman" w:cs="Times New Roman"/>
          <w:sz w:val="24"/>
          <w:szCs w:val="24"/>
          <w:lang w:eastAsia="hr-HR"/>
        </w:rPr>
        <w:t>pojedinačno.</w:t>
      </w:r>
    </w:p>
    <w:p w14:paraId="2FFB5B8C" w14:textId="77777777" w:rsidR="004504DF" w:rsidRPr="00624BE4" w:rsidRDefault="004504DF" w:rsidP="00054C3C">
      <w:pPr>
        <w:spacing w:after="0" w:line="240" w:lineRule="auto"/>
        <w:jc w:val="both"/>
        <w:rPr>
          <w:rFonts w:ascii="Times New Roman" w:eastAsia="Times New Roman" w:hAnsi="Times New Roman" w:cs="Times New Roman"/>
          <w:sz w:val="24"/>
          <w:szCs w:val="24"/>
          <w:lang w:eastAsia="hr-HR"/>
        </w:rPr>
      </w:pPr>
    </w:p>
    <w:p w14:paraId="50331F0F" w14:textId="5DC80C90" w:rsidR="00861942" w:rsidRPr="00624BE4" w:rsidRDefault="00861942"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4504DF"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Značajan prijenos imovine i obveza iz stavka 1. ovoga članka je svaki prijenos u kojem se prenosi 10</w:t>
      </w:r>
      <w:r w:rsidR="0097365F">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 ili više ukupne imovine ili obveza </w:t>
      </w:r>
      <w:r w:rsidR="00EB0180" w:rsidRPr="00624BE4">
        <w:rPr>
          <w:rFonts w:ascii="Times New Roman" w:eastAsia="Times New Roman" w:hAnsi="Times New Roman" w:cs="Times New Roman"/>
          <w:sz w:val="24"/>
          <w:szCs w:val="24"/>
          <w:lang w:eastAsia="hr-HR"/>
        </w:rPr>
        <w:t>subjekta koji sudjeluje u predloženoj transakciji</w:t>
      </w:r>
      <w:r w:rsidR="00344100" w:rsidRPr="00624BE4">
        <w:rPr>
          <w:rFonts w:ascii="Times New Roman" w:eastAsia="Times New Roman" w:hAnsi="Times New Roman" w:cs="Times New Roman"/>
          <w:sz w:val="24"/>
          <w:szCs w:val="24"/>
          <w:lang w:eastAsia="hr-HR"/>
        </w:rPr>
        <w:t>.</w:t>
      </w:r>
    </w:p>
    <w:p w14:paraId="717DFFC7" w14:textId="77777777" w:rsidR="00344100" w:rsidRPr="00624BE4" w:rsidRDefault="00344100" w:rsidP="00054C3C">
      <w:pPr>
        <w:spacing w:after="0" w:line="240" w:lineRule="auto"/>
        <w:jc w:val="both"/>
        <w:rPr>
          <w:rFonts w:ascii="Times New Roman" w:eastAsia="Times New Roman" w:hAnsi="Times New Roman" w:cs="Times New Roman"/>
          <w:sz w:val="24"/>
          <w:szCs w:val="24"/>
          <w:lang w:eastAsia="hr-HR"/>
        </w:rPr>
      </w:pPr>
    </w:p>
    <w:p w14:paraId="06D43797" w14:textId="1413722E" w:rsidR="00861942" w:rsidRPr="00624BE4" w:rsidRDefault="00344100"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4504DF"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xml:space="preserve">) Iznimno od stavka </w:t>
      </w:r>
      <w:r w:rsidR="004504DF"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xml:space="preserve">. ovoga članka ako se predložena </w:t>
      </w:r>
      <w:r w:rsidR="00641F4A" w:rsidRPr="00624BE4">
        <w:rPr>
          <w:rFonts w:ascii="Times New Roman" w:eastAsia="Times New Roman" w:hAnsi="Times New Roman" w:cs="Times New Roman"/>
          <w:sz w:val="24"/>
          <w:szCs w:val="24"/>
          <w:lang w:eastAsia="hr-HR"/>
        </w:rPr>
        <w:t>transakcija</w:t>
      </w:r>
      <w:r w:rsidRPr="00624BE4">
        <w:rPr>
          <w:rFonts w:ascii="Times New Roman" w:eastAsia="Times New Roman" w:hAnsi="Times New Roman" w:cs="Times New Roman"/>
          <w:sz w:val="24"/>
          <w:szCs w:val="24"/>
          <w:lang w:eastAsia="hr-HR"/>
        </w:rPr>
        <w:t xml:space="preserve"> izvršava između subjekata iste grupe, u </w:t>
      </w:r>
      <w:r w:rsidR="007C6E00" w:rsidRPr="00624BE4">
        <w:rPr>
          <w:rFonts w:ascii="Times New Roman" w:eastAsia="Times New Roman" w:hAnsi="Times New Roman" w:cs="Times New Roman"/>
          <w:sz w:val="24"/>
          <w:szCs w:val="24"/>
          <w:lang w:eastAsia="hr-HR"/>
        </w:rPr>
        <w:t xml:space="preserve">tom </w:t>
      </w:r>
      <w:r w:rsidRPr="00624BE4">
        <w:rPr>
          <w:rFonts w:ascii="Times New Roman" w:eastAsia="Times New Roman" w:hAnsi="Times New Roman" w:cs="Times New Roman"/>
          <w:sz w:val="24"/>
          <w:szCs w:val="24"/>
          <w:lang w:eastAsia="hr-HR"/>
        </w:rPr>
        <w:t xml:space="preserve">se slučaju predložena </w:t>
      </w:r>
      <w:r w:rsidR="00641F4A" w:rsidRPr="00624BE4">
        <w:rPr>
          <w:rFonts w:ascii="Times New Roman" w:eastAsia="Times New Roman" w:hAnsi="Times New Roman" w:cs="Times New Roman"/>
          <w:sz w:val="24"/>
          <w:szCs w:val="24"/>
          <w:lang w:eastAsia="hr-HR"/>
        </w:rPr>
        <w:t>transakcija</w:t>
      </w:r>
      <w:r w:rsidRPr="00624BE4">
        <w:rPr>
          <w:rFonts w:ascii="Times New Roman" w:eastAsia="Times New Roman" w:hAnsi="Times New Roman" w:cs="Times New Roman"/>
          <w:sz w:val="24"/>
          <w:szCs w:val="24"/>
          <w:lang w:eastAsia="hr-HR"/>
        </w:rPr>
        <w:t xml:space="preserve"> smatra značajnom ako se prenosi 15 % ili više ukupne imovine ili obveza </w:t>
      </w:r>
      <w:r w:rsidR="00EB0180" w:rsidRPr="00624BE4">
        <w:rPr>
          <w:rFonts w:ascii="Times New Roman" w:eastAsia="Times New Roman" w:hAnsi="Times New Roman" w:cs="Times New Roman"/>
          <w:sz w:val="24"/>
          <w:szCs w:val="24"/>
          <w:lang w:eastAsia="hr-HR"/>
        </w:rPr>
        <w:t xml:space="preserve">subjekta koji sudjeluje u predloženoj </w:t>
      </w:r>
      <w:r w:rsidR="00641F4A" w:rsidRPr="00624BE4">
        <w:rPr>
          <w:rFonts w:ascii="Times New Roman" w:eastAsia="Times New Roman" w:hAnsi="Times New Roman" w:cs="Times New Roman"/>
          <w:sz w:val="24"/>
          <w:szCs w:val="24"/>
          <w:lang w:eastAsia="hr-HR"/>
        </w:rPr>
        <w:t>transakciji</w:t>
      </w:r>
      <w:r w:rsidRPr="00624BE4">
        <w:rPr>
          <w:rFonts w:ascii="Times New Roman" w:eastAsia="Times New Roman" w:hAnsi="Times New Roman" w:cs="Times New Roman"/>
          <w:sz w:val="24"/>
          <w:szCs w:val="24"/>
          <w:lang w:eastAsia="hr-HR"/>
        </w:rPr>
        <w:t>.</w:t>
      </w:r>
    </w:p>
    <w:p w14:paraId="16232050" w14:textId="77777777" w:rsidR="00C7256A" w:rsidRPr="00624BE4" w:rsidRDefault="00C7256A" w:rsidP="00054C3C">
      <w:pPr>
        <w:spacing w:after="0" w:line="240" w:lineRule="auto"/>
        <w:jc w:val="both"/>
        <w:rPr>
          <w:rFonts w:ascii="Times New Roman" w:eastAsia="Times New Roman" w:hAnsi="Times New Roman" w:cs="Times New Roman"/>
          <w:sz w:val="24"/>
          <w:szCs w:val="24"/>
          <w:lang w:eastAsia="hr-HR"/>
        </w:rPr>
      </w:pPr>
    </w:p>
    <w:p w14:paraId="3EFD8597" w14:textId="317FD474" w:rsidR="00C7256A" w:rsidRPr="00624BE4" w:rsidRDefault="00C7256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9A6475"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xml:space="preserve">) Ako u predloženoj </w:t>
      </w:r>
      <w:r w:rsidR="00641F4A" w:rsidRPr="00624BE4">
        <w:rPr>
          <w:rFonts w:ascii="Times New Roman" w:eastAsia="Times New Roman" w:hAnsi="Times New Roman" w:cs="Times New Roman"/>
          <w:sz w:val="24"/>
          <w:szCs w:val="24"/>
          <w:lang w:eastAsia="hr-HR"/>
        </w:rPr>
        <w:t>transakciji</w:t>
      </w:r>
      <w:r w:rsidRPr="00624BE4">
        <w:rPr>
          <w:rFonts w:ascii="Times New Roman" w:eastAsia="Times New Roman" w:hAnsi="Times New Roman" w:cs="Times New Roman"/>
          <w:sz w:val="24"/>
          <w:szCs w:val="24"/>
          <w:lang w:eastAsia="hr-HR"/>
        </w:rPr>
        <w:t xml:space="preserve"> sudjeluju matični financijski holding ili matični mješoviti financijski holding</w:t>
      </w:r>
      <w:r w:rsidR="00107D15" w:rsidRPr="00624BE4">
        <w:rPr>
          <w:rFonts w:ascii="Times New Roman" w:eastAsia="Times New Roman" w:hAnsi="Times New Roman" w:cs="Times New Roman"/>
          <w:sz w:val="24"/>
          <w:szCs w:val="24"/>
          <w:lang w:eastAsia="hr-HR"/>
        </w:rPr>
        <w:t xml:space="preserve"> </w:t>
      </w:r>
      <w:r w:rsidR="00E674F3" w:rsidRPr="00E674F3">
        <w:rPr>
          <w:rFonts w:ascii="Times New Roman" w:eastAsia="Times New Roman" w:hAnsi="Times New Roman" w:cs="Times New Roman"/>
          <w:sz w:val="24"/>
          <w:szCs w:val="24"/>
          <w:lang w:eastAsia="hr-HR"/>
        </w:rPr>
        <w:t>koji je u skladu s člankom 87. ovoga Zakona dobio odobrenje Hrvatske narodne banke</w:t>
      </w:r>
      <w:r w:rsidR="00107D15"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prag iz stavaka </w:t>
      </w:r>
      <w:r w:rsidR="009A6475"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xml:space="preserve">. i </w:t>
      </w:r>
      <w:r w:rsidR="009A6475"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ovoga članka izračunava se na konsolidiranoj osnovi.</w:t>
      </w:r>
    </w:p>
    <w:p w14:paraId="3C69B4BB" w14:textId="77777777" w:rsidR="00344100" w:rsidRPr="00624BE4" w:rsidRDefault="00344100" w:rsidP="00054C3C">
      <w:pPr>
        <w:spacing w:after="0" w:line="240" w:lineRule="auto"/>
        <w:jc w:val="both"/>
        <w:rPr>
          <w:rFonts w:ascii="Times New Roman" w:eastAsia="Times New Roman" w:hAnsi="Times New Roman" w:cs="Times New Roman"/>
          <w:sz w:val="24"/>
          <w:szCs w:val="24"/>
          <w:lang w:eastAsia="hr-HR"/>
        </w:rPr>
      </w:pPr>
    </w:p>
    <w:p w14:paraId="6191F814" w14:textId="79603F32" w:rsidR="009A6475" w:rsidRPr="00624BE4" w:rsidRDefault="0092771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9A6475"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xml:space="preserve">) </w:t>
      </w:r>
      <w:r w:rsidR="009A6475" w:rsidRPr="00624BE4">
        <w:rPr>
          <w:rFonts w:ascii="Times New Roman" w:eastAsia="Times New Roman" w:hAnsi="Times New Roman" w:cs="Times New Roman"/>
          <w:sz w:val="24"/>
          <w:szCs w:val="24"/>
          <w:lang w:eastAsia="hr-HR"/>
        </w:rPr>
        <w:t>U izračun praga iz stavaka 3. i 4. ovoga članka ne ulaze:</w:t>
      </w:r>
    </w:p>
    <w:p w14:paraId="7CAAB282" w14:textId="49101CDC" w:rsidR="009A6475" w:rsidRPr="00624BE4" w:rsidRDefault="00FC085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EB1143" w:rsidRPr="00624BE4">
        <w:rPr>
          <w:rFonts w:ascii="Times New Roman" w:eastAsia="Times New Roman" w:hAnsi="Times New Roman" w:cs="Times New Roman"/>
          <w:sz w:val="24"/>
          <w:szCs w:val="24"/>
          <w:lang w:eastAsia="hr-HR"/>
        </w:rPr>
        <w:t>.</w:t>
      </w:r>
      <w:r w:rsidR="009A6475" w:rsidRPr="00624BE4">
        <w:rPr>
          <w:rFonts w:ascii="Times New Roman" w:eastAsia="Times New Roman" w:hAnsi="Times New Roman" w:cs="Times New Roman"/>
          <w:sz w:val="24"/>
          <w:szCs w:val="24"/>
          <w:lang w:eastAsia="hr-HR"/>
        </w:rPr>
        <w:t xml:space="preserve"> prijenosi neprihodonosne imovine</w:t>
      </w:r>
    </w:p>
    <w:p w14:paraId="6BAA46CA" w14:textId="0A300F13" w:rsidR="009A6475" w:rsidRPr="00624BE4" w:rsidRDefault="00FC085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9A6475" w:rsidRPr="00624BE4">
        <w:rPr>
          <w:rFonts w:ascii="Times New Roman" w:eastAsia="Times New Roman" w:hAnsi="Times New Roman" w:cs="Times New Roman"/>
          <w:sz w:val="24"/>
          <w:szCs w:val="24"/>
          <w:lang w:eastAsia="hr-HR"/>
        </w:rPr>
        <w:t xml:space="preserve"> prijenosi imovine radi uključivanja u skup za pokriće definiran </w:t>
      </w:r>
      <w:r w:rsidR="00E56395" w:rsidRPr="00624BE4">
        <w:rPr>
          <w:rFonts w:ascii="Times New Roman" w:eastAsia="Times New Roman" w:hAnsi="Times New Roman" w:cs="Times New Roman"/>
          <w:sz w:val="24"/>
          <w:szCs w:val="24"/>
          <w:lang w:eastAsia="hr-HR"/>
        </w:rPr>
        <w:t>propisom</w:t>
      </w:r>
      <w:r w:rsidR="009A6475" w:rsidRPr="00624BE4">
        <w:rPr>
          <w:rFonts w:ascii="Times New Roman" w:eastAsia="Times New Roman" w:hAnsi="Times New Roman" w:cs="Times New Roman"/>
          <w:sz w:val="24"/>
          <w:szCs w:val="24"/>
          <w:lang w:eastAsia="hr-HR"/>
        </w:rPr>
        <w:t xml:space="preserve"> kojim se </w:t>
      </w:r>
      <w:r w:rsidR="0014266D" w:rsidRPr="00624BE4">
        <w:rPr>
          <w:rFonts w:ascii="Times New Roman" w:eastAsia="Times New Roman" w:hAnsi="Times New Roman" w:cs="Times New Roman"/>
          <w:sz w:val="24"/>
          <w:szCs w:val="24"/>
          <w:lang w:eastAsia="hr-HR"/>
        </w:rPr>
        <w:t>u nacionaln</w:t>
      </w:r>
      <w:r w:rsidR="008F436A" w:rsidRPr="00624BE4">
        <w:rPr>
          <w:rFonts w:ascii="Times New Roman" w:eastAsia="Times New Roman" w:hAnsi="Times New Roman" w:cs="Times New Roman"/>
          <w:sz w:val="24"/>
          <w:szCs w:val="24"/>
          <w:lang w:eastAsia="hr-HR"/>
        </w:rPr>
        <w:t>o</w:t>
      </w:r>
      <w:r w:rsidR="00E041EB" w:rsidRPr="00624BE4">
        <w:rPr>
          <w:rFonts w:ascii="Times New Roman" w:eastAsia="Times New Roman" w:hAnsi="Times New Roman" w:cs="Times New Roman"/>
          <w:sz w:val="24"/>
          <w:szCs w:val="24"/>
          <w:lang w:eastAsia="hr-HR"/>
        </w:rPr>
        <w:t xml:space="preserve"> pr</w:t>
      </w:r>
      <w:r w:rsidR="008F436A" w:rsidRPr="00624BE4">
        <w:rPr>
          <w:rFonts w:ascii="Times New Roman" w:eastAsia="Times New Roman" w:hAnsi="Times New Roman" w:cs="Times New Roman"/>
          <w:sz w:val="24"/>
          <w:szCs w:val="24"/>
          <w:lang w:eastAsia="hr-HR"/>
        </w:rPr>
        <w:t>avo</w:t>
      </w:r>
      <w:r w:rsidR="00E041EB" w:rsidRPr="00624BE4">
        <w:rPr>
          <w:rFonts w:ascii="Times New Roman" w:eastAsia="Times New Roman" w:hAnsi="Times New Roman" w:cs="Times New Roman"/>
          <w:sz w:val="24"/>
          <w:szCs w:val="24"/>
          <w:lang w:eastAsia="hr-HR"/>
        </w:rPr>
        <w:t xml:space="preserve"> država članica</w:t>
      </w:r>
      <w:r w:rsidR="0014266D" w:rsidRPr="00624BE4">
        <w:rPr>
          <w:rFonts w:ascii="Times New Roman" w:eastAsia="Times New Roman" w:hAnsi="Times New Roman" w:cs="Times New Roman"/>
          <w:sz w:val="24"/>
          <w:szCs w:val="24"/>
          <w:lang w:eastAsia="hr-HR"/>
        </w:rPr>
        <w:t xml:space="preserve"> </w:t>
      </w:r>
      <w:r w:rsidR="009A6475" w:rsidRPr="00624BE4">
        <w:rPr>
          <w:rFonts w:ascii="Times New Roman" w:eastAsia="Times New Roman" w:hAnsi="Times New Roman" w:cs="Times New Roman"/>
          <w:sz w:val="24"/>
          <w:szCs w:val="24"/>
          <w:lang w:eastAsia="hr-HR"/>
        </w:rPr>
        <w:t xml:space="preserve">prenosi članak 3. točka 3. Direktive (EU) 2019/2162 </w:t>
      </w:r>
      <w:r w:rsidR="007B794F" w:rsidRPr="00624BE4">
        <w:rPr>
          <w:rFonts w:ascii="Times New Roman" w:eastAsia="Times New Roman" w:hAnsi="Times New Roman" w:cs="Times New Roman"/>
          <w:sz w:val="24"/>
          <w:szCs w:val="24"/>
          <w:lang w:eastAsia="hr-HR"/>
        </w:rPr>
        <w:t>Europskog parlamenta i Vijeća</w:t>
      </w:r>
      <w:r w:rsidR="007B794F" w:rsidRPr="00624BE4">
        <w:rPr>
          <w:rFonts w:ascii="Times New Roman" w:hAnsi="Times New Roman" w:cs="Times New Roman"/>
          <w:sz w:val="24"/>
          <w:szCs w:val="24"/>
        </w:rPr>
        <w:t xml:space="preserve"> </w:t>
      </w:r>
      <w:r w:rsidR="007B794F" w:rsidRPr="00624BE4">
        <w:rPr>
          <w:rFonts w:ascii="Times New Roman" w:eastAsia="Times New Roman" w:hAnsi="Times New Roman" w:cs="Times New Roman"/>
          <w:sz w:val="24"/>
          <w:szCs w:val="24"/>
          <w:lang w:eastAsia="hr-HR"/>
        </w:rPr>
        <w:t>od 27. studenoga 2019. o izdavanju pokrivenih obveznica i javnom nadzoru pokrivenih obveznica i izmjeni direktiva 2009/65/EZ i 2014/59/EU (Tekst značajan za EGP)</w:t>
      </w:r>
      <w:r w:rsidR="003355AD" w:rsidRPr="00624BE4">
        <w:rPr>
          <w:rFonts w:ascii="Times New Roman" w:eastAsia="Times New Roman" w:hAnsi="Times New Roman" w:cs="Times New Roman"/>
          <w:sz w:val="24"/>
          <w:szCs w:val="24"/>
          <w:lang w:eastAsia="hr-HR"/>
        </w:rPr>
        <w:t xml:space="preserve"> (SL L 328, 18. 12. 2019.)</w:t>
      </w:r>
    </w:p>
    <w:p w14:paraId="385F84BD" w14:textId="73825771" w:rsidR="009A6475" w:rsidRPr="00624BE4" w:rsidRDefault="00FC085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14266D" w:rsidRPr="00624BE4">
        <w:rPr>
          <w:rFonts w:ascii="Times New Roman" w:eastAsia="Times New Roman" w:hAnsi="Times New Roman" w:cs="Times New Roman"/>
          <w:sz w:val="24"/>
          <w:szCs w:val="24"/>
          <w:lang w:eastAsia="hr-HR"/>
        </w:rPr>
        <w:t xml:space="preserve"> </w:t>
      </w:r>
      <w:r w:rsidR="009A6475" w:rsidRPr="00624BE4">
        <w:rPr>
          <w:rFonts w:ascii="Times New Roman" w:eastAsia="Times New Roman" w:hAnsi="Times New Roman" w:cs="Times New Roman"/>
          <w:sz w:val="24"/>
          <w:szCs w:val="24"/>
          <w:lang w:eastAsia="hr-HR"/>
        </w:rPr>
        <w:t>prijenosi imovine koj</w:t>
      </w:r>
      <w:r w:rsidR="0014266D" w:rsidRPr="00624BE4">
        <w:rPr>
          <w:rFonts w:ascii="Times New Roman" w:eastAsia="Times New Roman" w:hAnsi="Times New Roman" w:cs="Times New Roman"/>
          <w:sz w:val="24"/>
          <w:szCs w:val="24"/>
          <w:lang w:eastAsia="hr-HR"/>
        </w:rPr>
        <w:t xml:space="preserve">a se </w:t>
      </w:r>
      <w:r w:rsidR="009A6475" w:rsidRPr="00624BE4">
        <w:rPr>
          <w:rFonts w:ascii="Times New Roman" w:eastAsia="Times New Roman" w:hAnsi="Times New Roman" w:cs="Times New Roman"/>
          <w:sz w:val="24"/>
          <w:szCs w:val="24"/>
          <w:lang w:eastAsia="hr-HR"/>
        </w:rPr>
        <w:t>sekuritiz</w:t>
      </w:r>
      <w:r w:rsidR="0014266D" w:rsidRPr="00624BE4">
        <w:rPr>
          <w:rFonts w:ascii="Times New Roman" w:eastAsia="Times New Roman" w:hAnsi="Times New Roman" w:cs="Times New Roman"/>
          <w:sz w:val="24"/>
          <w:szCs w:val="24"/>
          <w:lang w:eastAsia="hr-HR"/>
        </w:rPr>
        <w:t>ira</w:t>
      </w:r>
    </w:p>
    <w:p w14:paraId="2B964DEB" w14:textId="68E24EB8" w:rsidR="009A6475" w:rsidRPr="00624BE4" w:rsidRDefault="00FC085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14266D" w:rsidRPr="00624BE4">
        <w:rPr>
          <w:rFonts w:ascii="Times New Roman" w:eastAsia="Times New Roman" w:hAnsi="Times New Roman" w:cs="Times New Roman"/>
          <w:sz w:val="24"/>
          <w:szCs w:val="24"/>
          <w:lang w:eastAsia="hr-HR"/>
        </w:rPr>
        <w:t xml:space="preserve"> </w:t>
      </w:r>
      <w:r w:rsidR="009A6475" w:rsidRPr="00624BE4">
        <w:rPr>
          <w:rFonts w:ascii="Times New Roman" w:eastAsia="Times New Roman" w:hAnsi="Times New Roman" w:cs="Times New Roman"/>
          <w:sz w:val="24"/>
          <w:szCs w:val="24"/>
          <w:lang w:eastAsia="hr-HR"/>
        </w:rPr>
        <w:t xml:space="preserve">prijenosi imovine ili obveza </w:t>
      </w:r>
      <w:r w:rsidR="0014266D" w:rsidRPr="00624BE4">
        <w:rPr>
          <w:rFonts w:ascii="Times New Roman" w:eastAsia="Times New Roman" w:hAnsi="Times New Roman" w:cs="Times New Roman"/>
          <w:sz w:val="24"/>
          <w:szCs w:val="24"/>
          <w:lang w:eastAsia="hr-HR"/>
        </w:rPr>
        <w:t>pri provedb</w:t>
      </w:r>
      <w:r w:rsidR="00EB1143" w:rsidRPr="00624BE4">
        <w:rPr>
          <w:rFonts w:ascii="Times New Roman" w:eastAsia="Times New Roman" w:hAnsi="Times New Roman" w:cs="Times New Roman"/>
          <w:sz w:val="24"/>
          <w:szCs w:val="24"/>
          <w:lang w:eastAsia="hr-HR"/>
        </w:rPr>
        <w:t>i</w:t>
      </w:r>
      <w:r w:rsidR="0014266D" w:rsidRPr="00624BE4">
        <w:rPr>
          <w:rFonts w:ascii="Times New Roman" w:eastAsia="Times New Roman" w:hAnsi="Times New Roman" w:cs="Times New Roman"/>
          <w:sz w:val="24"/>
          <w:szCs w:val="24"/>
          <w:lang w:eastAsia="hr-HR"/>
        </w:rPr>
        <w:t xml:space="preserve"> sanacije u skladu s propisom kojim se u nacionaln</w:t>
      </w:r>
      <w:r w:rsidR="008F436A" w:rsidRPr="00624BE4">
        <w:rPr>
          <w:rFonts w:ascii="Times New Roman" w:eastAsia="Times New Roman" w:hAnsi="Times New Roman" w:cs="Times New Roman"/>
          <w:sz w:val="24"/>
          <w:szCs w:val="24"/>
          <w:lang w:eastAsia="hr-HR"/>
        </w:rPr>
        <w:t>o</w:t>
      </w:r>
      <w:r w:rsidR="0014266D" w:rsidRPr="00624BE4">
        <w:rPr>
          <w:rFonts w:ascii="Times New Roman" w:eastAsia="Times New Roman" w:hAnsi="Times New Roman" w:cs="Times New Roman"/>
          <w:sz w:val="24"/>
          <w:szCs w:val="24"/>
          <w:lang w:eastAsia="hr-HR"/>
        </w:rPr>
        <w:t xml:space="preserve"> </w:t>
      </w:r>
      <w:r w:rsidR="00E041EB" w:rsidRPr="00624BE4">
        <w:rPr>
          <w:rFonts w:ascii="Times New Roman" w:eastAsia="Times New Roman" w:hAnsi="Times New Roman" w:cs="Times New Roman"/>
          <w:sz w:val="24"/>
          <w:szCs w:val="24"/>
          <w:lang w:eastAsia="hr-HR"/>
        </w:rPr>
        <w:t>pr</w:t>
      </w:r>
      <w:r w:rsidR="008F436A" w:rsidRPr="00624BE4">
        <w:rPr>
          <w:rFonts w:ascii="Times New Roman" w:eastAsia="Times New Roman" w:hAnsi="Times New Roman" w:cs="Times New Roman"/>
          <w:sz w:val="24"/>
          <w:szCs w:val="24"/>
          <w:lang w:eastAsia="hr-HR"/>
        </w:rPr>
        <w:t>avo</w:t>
      </w:r>
      <w:r w:rsidR="00E041EB" w:rsidRPr="00624BE4">
        <w:rPr>
          <w:rFonts w:ascii="Times New Roman" w:eastAsia="Times New Roman" w:hAnsi="Times New Roman" w:cs="Times New Roman"/>
          <w:sz w:val="24"/>
          <w:szCs w:val="24"/>
          <w:lang w:eastAsia="hr-HR"/>
        </w:rPr>
        <w:t xml:space="preserve"> država članica </w:t>
      </w:r>
      <w:r w:rsidR="0014266D" w:rsidRPr="00624BE4">
        <w:rPr>
          <w:rFonts w:ascii="Times New Roman" w:eastAsia="Times New Roman" w:hAnsi="Times New Roman" w:cs="Times New Roman"/>
          <w:sz w:val="24"/>
          <w:szCs w:val="24"/>
          <w:lang w:eastAsia="hr-HR"/>
        </w:rPr>
        <w:t xml:space="preserve">prenose </w:t>
      </w:r>
      <w:r w:rsidR="009A6475" w:rsidRPr="00624BE4">
        <w:rPr>
          <w:rFonts w:ascii="Times New Roman" w:eastAsia="Times New Roman" w:hAnsi="Times New Roman" w:cs="Times New Roman"/>
          <w:sz w:val="24"/>
          <w:szCs w:val="24"/>
          <w:lang w:eastAsia="hr-HR"/>
        </w:rPr>
        <w:t>instrument</w:t>
      </w:r>
      <w:r w:rsidR="0014266D" w:rsidRPr="00624BE4">
        <w:rPr>
          <w:rFonts w:ascii="Times New Roman" w:eastAsia="Times New Roman" w:hAnsi="Times New Roman" w:cs="Times New Roman"/>
          <w:sz w:val="24"/>
          <w:szCs w:val="24"/>
          <w:lang w:eastAsia="hr-HR"/>
        </w:rPr>
        <w:t>i</w:t>
      </w:r>
      <w:r w:rsidR="009A6475" w:rsidRPr="00624BE4">
        <w:rPr>
          <w:rFonts w:ascii="Times New Roman" w:eastAsia="Times New Roman" w:hAnsi="Times New Roman" w:cs="Times New Roman"/>
          <w:sz w:val="24"/>
          <w:szCs w:val="24"/>
          <w:lang w:eastAsia="hr-HR"/>
        </w:rPr>
        <w:t xml:space="preserve"> sanacije te sanacijsk</w:t>
      </w:r>
      <w:r w:rsidR="0014266D" w:rsidRPr="00624BE4">
        <w:rPr>
          <w:rFonts w:ascii="Times New Roman" w:eastAsia="Times New Roman" w:hAnsi="Times New Roman" w:cs="Times New Roman"/>
          <w:sz w:val="24"/>
          <w:szCs w:val="24"/>
          <w:lang w:eastAsia="hr-HR"/>
        </w:rPr>
        <w:t>e</w:t>
      </w:r>
      <w:r w:rsidR="009A6475" w:rsidRPr="00624BE4">
        <w:rPr>
          <w:rFonts w:ascii="Times New Roman" w:eastAsia="Times New Roman" w:hAnsi="Times New Roman" w:cs="Times New Roman"/>
          <w:sz w:val="24"/>
          <w:szCs w:val="24"/>
          <w:lang w:eastAsia="hr-HR"/>
        </w:rPr>
        <w:t xml:space="preserve"> ovlasti i mehaniz</w:t>
      </w:r>
      <w:r w:rsidR="0014266D" w:rsidRPr="00624BE4">
        <w:rPr>
          <w:rFonts w:ascii="Times New Roman" w:eastAsia="Times New Roman" w:hAnsi="Times New Roman" w:cs="Times New Roman"/>
          <w:sz w:val="24"/>
          <w:szCs w:val="24"/>
          <w:lang w:eastAsia="hr-HR"/>
        </w:rPr>
        <w:t xml:space="preserve">mi iz </w:t>
      </w:r>
      <w:r w:rsidR="004967AE" w:rsidRPr="00624BE4">
        <w:rPr>
          <w:rFonts w:ascii="Times New Roman" w:eastAsia="Times New Roman" w:hAnsi="Times New Roman" w:cs="Times New Roman"/>
          <w:sz w:val="24"/>
          <w:szCs w:val="24"/>
          <w:lang w:eastAsia="hr-HR"/>
        </w:rPr>
        <w:t>g</w:t>
      </w:r>
      <w:r w:rsidR="0014266D" w:rsidRPr="00624BE4">
        <w:rPr>
          <w:rFonts w:ascii="Times New Roman" w:eastAsia="Times New Roman" w:hAnsi="Times New Roman" w:cs="Times New Roman"/>
          <w:sz w:val="24"/>
          <w:szCs w:val="24"/>
          <w:lang w:eastAsia="hr-HR"/>
        </w:rPr>
        <w:t>lave</w:t>
      </w:r>
      <w:r w:rsidR="009A6475" w:rsidRPr="00624BE4">
        <w:rPr>
          <w:rFonts w:ascii="Times New Roman" w:eastAsia="Times New Roman" w:hAnsi="Times New Roman" w:cs="Times New Roman"/>
          <w:sz w:val="24"/>
          <w:szCs w:val="24"/>
          <w:lang w:eastAsia="hr-HR"/>
        </w:rPr>
        <w:t xml:space="preserve"> IV. Direktive 2014/59/EU.</w:t>
      </w:r>
    </w:p>
    <w:p w14:paraId="4037F5FB" w14:textId="77777777" w:rsidR="009A6475" w:rsidRPr="00624BE4" w:rsidRDefault="009A6475" w:rsidP="00054C3C">
      <w:pPr>
        <w:spacing w:after="0" w:line="240" w:lineRule="auto"/>
        <w:jc w:val="both"/>
        <w:rPr>
          <w:rFonts w:ascii="Times New Roman" w:eastAsia="Times New Roman" w:hAnsi="Times New Roman" w:cs="Times New Roman"/>
          <w:sz w:val="24"/>
          <w:szCs w:val="24"/>
          <w:lang w:eastAsia="hr-HR"/>
        </w:rPr>
      </w:pPr>
    </w:p>
    <w:p w14:paraId="3DE46E35" w14:textId="4CF2E73F" w:rsidR="009A6475" w:rsidRPr="00624BE4" w:rsidRDefault="0014266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(7) Hrvatska narodna banka primitak obavijesti iz stavka 1. ovoga članka </w:t>
      </w:r>
      <w:r w:rsidR="00FC0851" w:rsidRPr="00624BE4">
        <w:rPr>
          <w:rFonts w:ascii="Times New Roman" w:eastAsia="Times New Roman" w:hAnsi="Times New Roman" w:cs="Times New Roman"/>
          <w:sz w:val="24"/>
          <w:szCs w:val="24"/>
          <w:lang w:eastAsia="hr-HR"/>
        </w:rPr>
        <w:t xml:space="preserve">potvrđuje </w:t>
      </w:r>
      <w:r w:rsidRPr="00624BE4">
        <w:rPr>
          <w:rFonts w:ascii="Times New Roman" w:eastAsia="Times New Roman" w:hAnsi="Times New Roman" w:cs="Times New Roman"/>
          <w:sz w:val="24"/>
          <w:szCs w:val="24"/>
          <w:lang w:eastAsia="hr-HR"/>
        </w:rPr>
        <w:t>u pisanom obliku najkasnije</w:t>
      </w:r>
      <w:r w:rsidR="009A6475" w:rsidRPr="00624BE4">
        <w:rPr>
          <w:rFonts w:ascii="Times New Roman" w:eastAsia="Times New Roman" w:hAnsi="Times New Roman" w:cs="Times New Roman"/>
          <w:sz w:val="24"/>
          <w:szCs w:val="24"/>
          <w:lang w:eastAsia="hr-HR"/>
        </w:rPr>
        <w:t xml:space="preserve"> u roku od </w:t>
      </w:r>
      <w:r w:rsidR="00EB1143" w:rsidRPr="00624BE4">
        <w:rPr>
          <w:rFonts w:ascii="Times New Roman" w:eastAsia="Times New Roman" w:hAnsi="Times New Roman" w:cs="Times New Roman"/>
          <w:sz w:val="24"/>
          <w:szCs w:val="24"/>
          <w:lang w:eastAsia="hr-HR"/>
        </w:rPr>
        <w:t>deset</w:t>
      </w:r>
      <w:r w:rsidR="0028669A" w:rsidRPr="00624BE4">
        <w:rPr>
          <w:rFonts w:ascii="Times New Roman" w:eastAsia="Times New Roman" w:hAnsi="Times New Roman" w:cs="Times New Roman"/>
          <w:sz w:val="24"/>
          <w:szCs w:val="24"/>
          <w:lang w:eastAsia="hr-HR"/>
        </w:rPr>
        <w:t xml:space="preserve"> </w:t>
      </w:r>
      <w:r w:rsidR="009A6475" w:rsidRPr="00624BE4">
        <w:rPr>
          <w:rFonts w:ascii="Times New Roman" w:eastAsia="Times New Roman" w:hAnsi="Times New Roman" w:cs="Times New Roman"/>
          <w:sz w:val="24"/>
          <w:szCs w:val="24"/>
          <w:lang w:eastAsia="hr-HR"/>
        </w:rPr>
        <w:t xml:space="preserve">radnih dana od primitka </w:t>
      </w:r>
      <w:r w:rsidRPr="00624BE4">
        <w:rPr>
          <w:rFonts w:ascii="Times New Roman" w:eastAsia="Times New Roman" w:hAnsi="Times New Roman" w:cs="Times New Roman"/>
          <w:sz w:val="24"/>
          <w:szCs w:val="24"/>
          <w:lang w:eastAsia="hr-HR"/>
        </w:rPr>
        <w:t xml:space="preserve">te </w:t>
      </w:r>
      <w:r w:rsidR="009A6475" w:rsidRPr="00624BE4">
        <w:rPr>
          <w:rFonts w:ascii="Times New Roman" w:eastAsia="Times New Roman" w:hAnsi="Times New Roman" w:cs="Times New Roman"/>
          <w:sz w:val="24"/>
          <w:szCs w:val="24"/>
          <w:lang w:eastAsia="hr-HR"/>
        </w:rPr>
        <w:t>obavijesti</w:t>
      </w:r>
      <w:r w:rsidRPr="00624BE4">
        <w:rPr>
          <w:rFonts w:ascii="Times New Roman" w:eastAsia="Times New Roman" w:hAnsi="Times New Roman" w:cs="Times New Roman"/>
          <w:sz w:val="24"/>
          <w:szCs w:val="24"/>
          <w:lang w:eastAsia="hr-HR"/>
        </w:rPr>
        <w:t>.</w:t>
      </w:r>
    </w:p>
    <w:p w14:paraId="7F64C0CA" w14:textId="77777777" w:rsidR="009A6475" w:rsidRPr="00624BE4" w:rsidRDefault="009A6475" w:rsidP="00054C3C">
      <w:pPr>
        <w:spacing w:after="0" w:line="240" w:lineRule="auto"/>
        <w:jc w:val="both"/>
        <w:rPr>
          <w:rFonts w:ascii="Times New Roman" w:eastAsia="Times New Roman" w:hAnsi="Times New Roman" w:cs="Times New Roman"/>
          <w:sz w:val="24"/>
          <w:szCs w:val="24"/>
          <w:lang w:eastAsia="hr-HR"/>
        </w:rPr>
      </w:pPr>
    </w:p>
    <w:p w14:paraId="3D1D6836" w14:textId="1D9E4623" w:rsidR="00927717" w:rsidRPr="00624BE4" w:rsidRDefault="0076298E"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(8) </w:t>
      </w:r>
      <w:r w:rsidR="009A6475" w:rsidRPr="00624BE4">
        <w:rPr>
          <w:rFonts w:ascii="Times New Roman" w:eastAsia="Times New Roman" w:hAnsi="Times New Roman" w:cs="Times New Roman"/>
          <w:sz w:val="24"/>
          <w:szCs w:val="24"/>
          <w:lang w:eastAsia="hr-HR"/>
        </w:rPr>
        <w:t xml:space="preserve">Ako subjekt </w:t>
      </w:r>
      <w:r w:rsidRPr="00624BE4">
        <w:rPr>
          <w:rFonts w:ascii="Times New Roman" w:eastAsia="Times New Roman" w:hAnsi="Times New Roman" w:cs="Times New Roman"/>
          <w:sz w:val="24"/>
          <w:szCs w:val="24"/>
          <w:lang w:eastAsia="hr-HR"/>
        </w:rPr>
        <w:t>koji sudjeluju u predloženoj transakciji ne obavijesti Hrvatsku narodnu banku o namjeravanom prijenosu u skladu s ovim člankom Hrvatska narodna banka može poduzeti</w:t>
      </w:r>
      <w:r w:rsidR="009A6475" w:rsidRPr="00624BE4">
        <w:rPr>
          <w:rFonts w:ascii="Times New Roman" w:eastAsia="Times New Roman" w:hAnsi="Times New Roman" w:cs="Times New Roman"/>
          <w:sz w:val="24"/>
          <w:szCs w:val="24"/>
          <w:lang w:eastAsia="hr-HR"/>
        </w:rPr>
        <w:t xml:space="preserve"> odgovarajuće mjere.</w:t>
      </w:r>
    </w:p>
    <w:p w14:paraId="5EDACF17" w14:textId="0B479C32" w:rsidR="0076298E" w:rsidRPr="00624BE4" w:rsidRDefault="0076298E" w:rsidP="00054C3C">
      <w:pPr>
        <w:spacing w:after="0" w:line="240" w:lineRule="auto"/>
        <w:jc w:val="both"/>
        <w:rPr>
          <w:rFonts w:ascii="Times New Roman" w:eastAsia="Times New Roman" w:hAnsi="Times New Roman" w:cs="Times New Roman"/>
          <w:sz w:val="24"/>
          <w:szCs w:val="24"/>
          <w:lang w:eastAsia="hr-HR"/>
        </w:rPr>
      </w:pPr>
    </w:p>
    <w:p w14:paraId="0F44C5F3" w14:textId="5FB6B9EC" w:rsidR="00D93221" w:rsidRPr="00624BE4" w:rsidRDefault="0076298E"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lang w:eastAsia="hr-HR"/>
        </w:rPr>
        <w:t xml:space="preserve">(9) Hrvatska narodna banka podzakonskim propisom uređuje način podnošenja obavijesti o predloženoj </w:t>
      </w:r>
      <w:r w:rsidR="00641F4A" w:rsidRPr="00624BE4">
        <w:rPr>
          <w:rFonts w:ascii="Times New Roman" w:eastAsia="Times New Roman" w:hAnsi="Times New Roman" w:cs="Times New Roman"/>
          <w:sz w:val="24"/>
          <w:szCs w:val="24"/>
          <w:lang w:eastAsia="hr-HR"/>
        </w:rPr>
        <w:t>transakciji</w:t>
      </w:r>
      <w:r w:rsidRPr="00624BE4">
        <w:rPr>
          <w:rFonts w:ascii="Times New Roman" w:eastAsia="Times New Roman" w:hAnsi="Times New Roman" w:cs="Times New Roman"/>
          <w:sz w:val="24"/>
          <w:szCs w:val="24"/>
          <w:lang w:eastAsia="hr-HR"/>
        </w:rPr>
        <w:t xml:space="preserve"> i </w:t>
      </w:r>
      <w:r w:rsidR="00EA62CC" w:rsidRPr="00624BE4">
        <w:rPr>
          <w:rFonts w:ascii="Times New Roman" w:eastAsia="Times New Roman" w:hAnsi="Times New Roman" w:cs="Times New Roman"/>
          <w:sz w:val="24"/>
          <w:szCs w:val="24"/>
          <w:lang w:eastAsia="hr-HR"/>
        </w:rPr>
        <w:t>informacije</w:t>
      </w:r>
      <w:r w:rsidR="009211EB" w:rsidRPr="00624BE4">
        <w:rPr>
          <w:rFonts w:ascii="Times New Roman" w:eastAsia="Times New Roman" w:hAnsi="Times New Roman" w:cs="Times New Roman"/>
          <w:sz w:val="24"/>
          <w:szCs w:val="24"/>
          <w:lang w:eastAsia="hr-HR"/>
        </w:rPr>
        <w:t xml:space="preserve"> i </w:t>
      </w:r>
      <w:r w:rsidRPr="00624BE4">
        <w:rPr>
          <w:rFonts w:ascii="Times New Roman" w:eastAsia="Times New Roman" w:hAnsi="Times New Roman" w:cs="Times New Roman"/>
          <w:sz w:val="24"/>
          <w:szCs w:val="24"/>
          <w:lang w:eastAsia="hr-HR"/>
        </w:rPr>
        <w:t xml:space="preserve">dokumentaciju koja se prilaže obavijesti o predloženoj </w:t>
      </w:r>
      <w:r w:rsidR="00641F4A" w:rsidRPr="00624BE4">
        <w:rPr>
          <w:rFonts w:ascii="Times New Roman" w:eastAsia="Times New Roman" w:hAnsi="Times New Roman" w:cs="Times New Roman"/>
          <w:sz w:val="24"/>
          <w:szCs w:val="24"/>
          <w:lang w:eastAsia="hr-HR"/>
        </w:rPr>
        <w:t>transakciji</w:t>
      </w:r>
      <w:r w:rsidRPr="00624BE4">
        <w:rPr>
          <w:rFonts w:ascii="Times New Roman" w:eastAsia="Times New Roman" w:hAnsi="Times New Roman" w:cs="Times New Roman"/>
          <w:sz w:val="24"/>
          <w:szCs w:val="24"/>
          <w:lang w:eastAsia="hr-HR"/>
        </w:rPr>
        <w:t>.</w:t>
      </w:r>
    </w:p>
    <w:p w14:paraId="4C5E4436" w14:textId="77777777" w:rsidR="0072478F" w:rsidRPr="00624BE4" w:rsidRDefault="0072478F" w:rsidP="00054C3C">
      <w:pPr>
        <w:spacing w:after="0" w:line="240" w:lineRule="auto"/>
        <w:jc w:val="both"/>
        <w:rPr>
          <w:rFonts w:ascii="Times New Roman" w:eastAsia="Times New Roman" w:hAnsi="Times New Roman" w:cs="Times New Roman"/>
          <w:sz w:val="24"/>
          <w:szCs w:val="24"/>
        </w:rPr>
      </w:pPr>
    </w:p>
    <w:p w14:paraId="39AEB4A5" w14:textId="1AE70816" w:rsidR="004847C5" w:rsidRPr="00624BE4" w:rsidRDefault="003103E1" w:rsidP="00605A76">
      <w:pPr>
        <w:pStyle w:val="Heading1"/>
        <w:numPr>
          <w:ilvl w:val="0"/>
          <w:numId w:val="0"/>
        </w:numPr>
        <w:spacing w:before="0"/>
        <w:ind w:left="284"/>
        <w:rPr>
          <w:sz w:val="24"/>
          <w:szCs w:val="24"/>
          <w:lang w:val="hr-HR" w:eastAsia="hr-HR"/>
        </w:rPr>
      </w:pPr>
      <w:r w:rsidRPr="00624BE4">
        <w:rPr>
          <w:sz w:val="24"/>
          <w:szCs w:val="24"/>
          <w:lang w:val="hr-HR" w:eastAsia="hr-HR"/>
        </w:rPr>
        <w:t>GLAVA XXI.</w:t>
      </w:r>
      <w:r w:rsidR="005D174A" w:rsidRPr="00624BE4">
        <w:rPr>
          <w:sz w:val="24"/>
          <w:szCs w:val="24"/>
          <w:lang w:val="hr-HR" w:eastAsia="hr-HR"/>
        </w:rPr>
        <w:t xml:space="preserve"> </w:t>
      </w:r>
      <w:r w:rsidR="009A5E18" w:rsidRPr="00624BE4">
        <w:rPr>
          <w:sz w:val="24"/>
          <w:szCs w:val="24"/>
          <w:lang w:val="hr-HR" w:eastAsia="hr-HR"/>
        </w:rPr>
        <w:t>REDOVNA</w:t>
      </w:r>
      <w:r w:rsidR="007A7890" w:rsidRPr="00624BE4">
        <w:rPr>
          <w:sz w:val="24"/>
          <w:szCs w:val="24"/>
          <w:lang w:val="hr-HR" w:eastAsia="hr-HR"/>
        </w:rPr>
        <w:t xml:space="preserve"> </w:t>
      </w:r>
      <w:r w:rsidR="004847C5" w:rsidRPr="00624BE4">
        <w:rPr>
          <w:sz w:val="24"/>
          <w:szCs w:val="24"/>
          <w:lang w:val="hr-HR" w:eastAsia="hr-HR"/>
        </w:rPr>
        <w:t>LIKVIDACIJA KREDITNE INSTITUCIJE</w:t>
      </w:r>
    </w:p>
    <w:p w14:paraId="2CD18BFA" w14:textId="77777777" w:rsidR="003B10E9" w:rsidRPr="00624BE4" w:rsidRDefault="003B10E9" w:rsidP="00054C3C">
      <w:pPr>
        <w:spacing w:after="0" w:line="240" w:lineRule="auto"/>
        <w:rPr>
          <w:rFonts w:ascii="Times New Roman" w:hAnsi="Times New Roman" w:cs="Times New Roman"/>
          <w:sz w:val="24"/>
          <w:szCs w:val="24"/>
          <w:lang w:eastAsia="hr-HR"/>
        </w:rPr>
      </w:pPr>
    </w:p>
    <w:p w14:paraId="1B7373B0" w14:textId="77777777" w:rsidR="004847C5" w:rsidRPr="00624BE4" w:rsidRDefault="004847C5"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Pokretanje postupka redovne likvidacije</w:t>
      </w:r>
    </w:p>
    <w:p w14:paraId="3729D71E" w14:textId="48021DF5" w:rsidR="004847C5" w:rsidRPr="00624BE4" w:rsidRDefault="004847C5"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D176A0" w:rsidRPr="00624BE4">
        <w:rPr>
          <w:rFonts w:ascii="Times New Roman" w:eastAsia="Times New Roman" w:hAnsi="Times New Roman" w:cs="Times New Roman"/>
          <w:b/>
          <w:sz w:val="24"/>
          <w:szCs w:val="24"/>
          <w:lang w:eastAsia="hr-HR"/>
        </w:rPr>
        <w:t>297</w:t>
      </w:r>
      <w:r w:rsidRPr="00624BE4">
        <w:rPr>
          <w:rFonts w:ascii="Times New Roman" w:eastAsia="Times New Roman" w:hAnsi="Times New Roman" w:cs="Times New Roman"/>
          <w:b/>
          <w:sz w:val="24"/>
          <w:szCs w:val="24"/>
          <w:lang w:eastAsia="hr-HR"/>
        </w:rPr>
        <w:t>.</w:t>
      </w:r>
    </w:p>
    <w:p w14:paraId="0BA4B15F" w14:textId="77777777" w:rsidR="003B10E9" w:rsidRPr="00624BE4" w:rsidRDefault="003B10E9" w:rsidP="00054C3C">
      <w:pPr>
        <w:spacing w:after="0" w:line="240" w:lineRule="auto"/>
        <w:jc w:val="center"/>
        <w:rPr>
          <w:rFonts w:ascii="Times New Roman" w:eastAsia="Times New Roman" w:hAnsi="Times New Roman" w:cs="Times New Roman"/>
          <w:sz w:val="24"/>
          <w:szCs w:val="24"/>
          <w:lang w:eastAsia="hr-HR"/>
        </w:rPr>
      </w:pPr>
    </w:p>
    <w:p w14:paraId="5B2E6BDE" w14:textId="31B14175" w:rsidR="004847C5" w:rsidRPr="00624BE4" w:rsidRDefault="004847C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Kreditna institucija koja </w:t>
      </w:r>
      <w:bookmarkStart w:id="198" w:name="_Hlk198502177"/>
      <w:r w:rsidRPr="00624BE4">
        <w:rPr>
          <w:rFonts w:ascii="Times New Roman" w:eastAsia="Times New Roman" w:hAnsi="Times New Roman" w:cs="Times New Roman"/>
          <w:sz w:val="24"/>
          <w:szCs w:val="24"/>
          <w:lang w:eastAsia="hr-HR"/>
        </w:rPr>
        <w:t>namjerava donijeti odluku o prestanku društva dužna je izraditi i Hrvatskoj narodnoj banci dostaviti plan likvidacije, najkasnije tri mjeseca prije planiranog poziva za sazivanje glavne skupštine</w:t>
      </w:r>
      <w:r w:rsidR="00EB1143" w:rsidRPr="00624BE4">
        <w:rPr>
          <w:rFonts w:ascii="Times New Roman" w:eastAsia="Times New Roman" w:hAnsi="Times New Roman" w:cs="Times New Roman"/>
          <w:sz w:val="24"/>
          <w:szCs w:val="24"/>
          <w:lang w:eastAsia="hr-HR"/>
        </w:rPr>
        <w:t>,</w:t>
      </w:r>
      <w:r w:rsidR="00D93221" w:rsidRPr="00624BE4">
        <w:rPr>
          <w:rFonts w:ascii="Times New Roman" w:eastAsia="Times New Roman" w:hAnsi="Times New Roman" w:cs="Times New Roman"/>
          <w:sz w:val="24"/>
          <w:szCs w:val="24"/>
          <w:lang w:eastAsia="hr-HR"/>
        </w:rPr>
        <w:t xml:space="preserve"> uz koji je dužna dostaviti i</w:t>
      </w:r>
      <w:r w:rsidRPr="00624BE4">
        <w:rPr>
          <w:rFonts w:ascii="Times New Roman" w:eastAsia="Times New Roman" w:hAnsi="Times New Roman" w:cs="Times New Roman"/>
          <w:sz w:val="24"/>
          <w:szCs w:val="24"/>
          <w:lang w:eastAsia="hr-HR"/>
        </w:rPr>
        <w:t xml:space="preserve"> suglasnost nadzornog odbora na taj plan</w:t>
      </w:r>
      <w:bookmarkEnd w:id="198"/>
      <w:r w:rsidRPr="00624BE4">
        <w:rPr>
          <w:rFonts w:ascii="Times New Roman" w:eastAsia="Times New Roman" w:hAnsi="Times New Roman" w:cs="Times New Roman"/>
          <w:sz w:val="24"/>
          <w:szCs w:val="24"/>
          <w:lang w:eastAsia="hr-HR"/>
        </w:rPr>
        <w:t>.</w:t>
      </w:r>
    </w:p>
    <w:p w14:paraId="010F369A" w14:textId="77777777" w:rsidR="003B10E9" w:rsidRPr="00624BE4" w:rsidRDefault="003B10E9" w:rsidP="00054C3C">
      <w:pPr>
        <w:spacing w:after="0" w:line="240" w:lineRule="auto"/>
        <w:jc w:val="both"/>
        <w:rPr>
          <w:rFonts w:ascii="Times New Roman" w:eastAsia="Times New Roman" w:hAnsi="Times New Roman" w:cs="Times New Roman"/>
          <w:sz w:val="24"/>
          <w:szCs w:val="24"/>
          <w:lang w:eastAsia="hr-HR"/>
        </w:rPr>
      </w:pPr>
    </w:p>
    <w:p w14:paraId="1EED18EA" w14:textId="7828EC15" w:rsidR="004847C5" w:rsidRPr="00624BE4" w:rsidRDefault="004847C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Hrvatska narodna banka</w:t>
      </w:r>
      <w:r w:rsidR="006B5660"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u roku od najviše tri mjeseca od dana dostave plana likvidacije</w:t>
      </w:r>
      <w:r w:rsidR="00EB114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izda</w:t>
      </w:r>
      <w:r w:rsidR="006B5660" w:rsidRPr="00624BE4">
        <w:rPr>
          <w:rFonts w:ascii="Times New Roman" w:eastAsia="Times New Roman" w:hAnsi="Times New Roman" w:cs="Times New Roman"/>
          <w:sz w:val="24"/>
          <w:szCs w:val="24"/>
          <w:lang w:eastAsia="hr-HR"/>
        </w:rPr>
        <w:t>je</w:t>
      </w:r>
      <w:r w:rsidRPr="00624BE4">
        <w:rPr>
          <w:rFonts w:ascii="Times New Roman" w:eastAsia="Times New Roman" w:hAnsi="Times New Roman" w:cs="Times New Roman"/>
          <w:sz w:val="24"/>
          <w:szCs w:val="24"/>
          <w:lang w:eastAsia="hr-HR"/>
        </w:rPr>
        <w:t xml:space="preserve"> pozitivno mišljenje o planu likvidacije ili rješenjem odbi</w:t>
      </w:r>
      <w:r w:rsidR="006B5660" w:rsidRPr="00624BE4">
        <w:rPr>
          <w:rFonts w:ascii="Times New Roman" w:eastAsia="Times New Roman" w:hAnsi="Times New Roman" w:cs="Times New Roman"/>
          <w:sz w:val="24"/>
          <w:szCs w:val="24"/>
          <w:lang w:eastAsia="hr-HR"/>
        </w:rPr>
        <w:t xml:space="preserve">ja </w:t>
      </w:r>
      <w:r w:rsidRPr="00624BE4">
        <w:rPr>
          <w:rFonts w:ascii="Times New Roman" w:eastAsia="Times New Roman" w:hAnsi="Times New Roman" w:cs="Times New Roman"/>
          <w:sz w:val="24"/>
          <w:szCs w:val="24"/>
          <w:lang w:eastAsia="hr-HR"/>
        </w:rPr>
        <w:t>plan likvidacije.</w:t>
      </w:r>
    </w:p>
    <w:p w14:paraId="7865E07D" w14:textId="77777777" w:rsidR="003B10E9" w:rsidRPr="00624BE4" w:rsidRDefault="003B10E9" w:rsidP="00054C3C">
      <w:pPr>
        <w:spacing w:after="0" w:line="240" w:lineRule="auto"/>
        <w:jc w:val="both"/>
        <w:rPr>
          <w:rFonts w:ascii="Times New Roman" w:eastAsia="Times New Roman" w:hAnsi="Times New Roman" w:cs="Times New Roman"/>
          <w:sz w:val="24"/>
          <w:szCs w:val="24"/>
          <w:lang w:eastAsia="hr-HR"/>
        </w:rPr>
      </w:pPr>
    </w:p>
    <w:p w14:paraId="4D3D6829" w14:textId="75B156D1" w:rsidR="00D93221" w:rsidRPr="00624BE4" w:rsidRDefault="004847C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Hrvatska narodna banka </w:t>
      </w:r>
      <w:r w:rsidR="004500CF" w:rsidRPr="00624BE4">
        <w:rPr>
          <w:rFonts w:ascii="Times New Roman" w:eastAsia="Times New Roman" w:hAnsi="Times New Roman" w:cs="Times New Roman"/>
          <w:sz w:val="24"/>
          <w:szCs w:val="24"/>
          <w:lang w:eastAsia="hr-HR"/>
        </w:rPr>
        <w:t>odbija</w:t>
      </w:r>
      <w:r w:rsidRPr="00624BE4">
        <w:rPr>
          <w:rFonts w:ascii="Times New Roman" w:eastAsia="Times New Roman" w:hAnsi="Times New Roman" w:cs="Times New Roman"/>
          <w:sz w:val="24"/>
          <w:szCs w:val="24"/>
          <w:lang w:eastAsia="hr-HR"/>
        </w:rPr>
        <w:t xml:space="preserve"> plan likvidacije</w:t>
      </w:r>
      <w:r w:rsidR="00D93221" w:rsidRPr="00624BE4">
        <w:rPr>
          <w:rFonts w:ascii="Times New Roman" w:eastAsia="Times New Roman" w:hAnsi="Times New Roman" w:cs="Times New Roman"/>
          <w:sz w:val="24"/>
          <w:szCs w:val="24"/>
          <w:lang w:eastAsia="hr-HR"/>
        </w:rPr>
        <w:t>:</w:t>
      </w:r>
    </w:p>
    <w:p w14:paraId="3538F649" w14:textId="2F5C79A7" w:rsidR="00B963E7" w:rsidRPr="00624BE4" w:rsidRDefault="004500C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4847C5" w:rsidRPr="00624BE4">
        <w:rPr>
          <w:rFonts w:ascii="Times New Roman" w:eastAsia="Times New Roman" w:hAnsi="Times New Roman" w:cs="Times New Roman"/>
          <w:sz w:val="24"/>
          <w:szCs w:val="24"/>
          <w:lang w:eastAsia="hr-HR"/>
        </w:rPr>
        <w:t xml:space="preserve"> ako procijeni da bi provođenje redovne likvidacije moglo ugroziti prava vjerovnika ili narušiti sigurnost i stabilnost financijskog sustava Republike Hrvatske ili </w:t>
      </w:r>
    </w:p>
    <w:p w14:paraId="3247CFC2" w14:textId="09B3BA89" w:rsidR="00AE7543" w:rsidRPr="00624BE4" w:rsidRDefault="004500CF"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w:t>
      </w:r>
      <w:r w:rsidR="00B963E7" w:rsidRPr="00624BE4">
        <w:rPr>
          <w:rFonts w:ascii="Times New Roman" w:eastAsia="Times New Roman" w:hAnsi="Times New Roman" w:cs="Times New Roman"/>
          <w:sz w:val="24"/>
          <w:szCs w:val="24"/>
          <w:lang w:eastAsia="hr-HR"/>
        </w:rPr>
        <w:t xml:space="preserve">ako </w:t>
      </w:r>
      <w:r w:rsidR="004847C5" w:rsidRPr="00624BE4">
        <w:rPr>
          <w:rFonts w:ascii="Times New Roman" w:eastAsia="Times New Roman" w:hAnsi="Times New Roman" w:cs="Times New Roman"/>
          <w:sz w:val="24"/>
          <w:szCs w:val="24"/>
          <w:lang w:eastAsia="hr-HR"/>
        </w:rPr>
        <w:t xml:space="preserve">utvrdi postojanje nekog razloga koji bi doveo u pitanje provođenje redovne likvidacije ili ostvarivanje plana likvidacije. </w:t>
      </w:r>
    </w:p>
    <w:p w14:paraId="2ED5B8B3" w14:textId="77777777" w:rsidR="00AE7543" w:rsidRPr="00624BE4" w:rsidRDefault="00AE7543" w:rsidP="00054C3C">
      <w:pPr>
        <w:spacing w:after="0" w:line="240" w:lineRule="auto"/>
        <w:jc w:val="both"/>
        <w:rPr>
          <w:rFonts w:ascii="Times New Roman" w:eastAsia="Times New Roman" w:hAnsi="Times New Roman" w:cs="Times New Roman"/>
          <w:sz w:val="24"/>
          <w:szCs w:val="24"/>
          <w:lang w:eastAsia="hr-HR"/>
        </w:rPr>
      </w:pPr>
    </w:p>
    <w:p w14:paraId="08E186C1" w14:textId="39A13FEA" w:rsidR="004847C5" w:rsidRPr="00624BE4" w:rsidRDefault="00AE7543"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U </w:t>
      </w:r>
      <w:r w:rsidR="00E56395" w:rsidRPr="00624BE4">
        <w:rPr>
          <w:rFonts w:ascii="Times New Roman" w:eastAsia="Times New Roman" w:hAnsi="Times New Roman" w:cs="Times New Roman"/>
          <w:sz w:val="24"/>
          <w:szCs w:val="24"/>
          <w:lang w:eastAsia="hr-HR"/>
        </w:rPr>
        <w:t>r</w:t>
      </w:r>
      <w:r w:rsidRPr="00624BE4">
        <w:rPr>
          <w:rFonts w:ascii="Times New Roman" w:eastAsia="Times New Roman" w:hAnsi="Times New Roman" w:cs="Times New Roman"/>
          <w:sz w:val="24"/>
          <w:szCs w:val="24"/>
          <w:lang w:eastAsia="hr-HR"/>
        </w:rPr>
        <w:t xml:space="preserve">ješenju kojim odbija plan likvidacije </w:t>
      </w:r>
      <w:r w:rsidR="004847C5" w:rsidRPr="00624BE4">
        <w:rPr>
          <w:rFonts w:ascii="Times New Roman" w:eastAsia="Times New Roman" w:hAnsi="Times New Roman" w:cs="Times New Roman"/>
          <w:sz w:val="24"/>
          <w:szCs w:val="24"/>
          <w:lang w:eastAsia="hr-HR"/>
        </w:rPr>
        <w:t>Hrvatska narodna banka može kreditnoj instituciji naložiti odgovarajuće mjere.</w:t>
      </w:r>
    </w:p>
    <w:p w14:paraId="7ADCE788" w14:textId="77777777" w:rsidR="003B10E9" w:rsidRPr="00624BE4" w:rsidRDefault="003B10E9" w:rsidP="00054C3C">
      <w:pPr>
        <w:spacing w:after="0" w:line="240" w:lineRule="auto"/>
        <w:jc w:val="both"/>
        <w:rPr>
          <w:rFonts w:ascii="Times New Roman" w:eastAsia="Times New Roman" w:hAnsi="Times New Roman" w:cs="Times New Roman"/>
          <w:sz w:val="24"/>
          <w:szCs w:val="24"/>
          <w:lang w:eastAsia="hr-HR"/>
        </w:rPr>
      </w:pPr>
    </w:p>
    <w:p w14:paraId="4EFB4100" w14:textId="447C22D2" w:rsidR="004847C5" w:rsidRPr="00624BE4" w:rsidRDefault="004847C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AE7543"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Glavna skupština kreditne institucije ne smije donijeti odluku o prestanku društva sve dok Hrvatska narodna banka ne izda pozitivno mišljenje iz stavka 2. ovog</w:t>
      </w:r>
      <w:r w:rsidR="00B963E7"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članka o planu likvidacije.</w:t>
      </w:r>
    </w:p>
    <w:p w14:paraId="0A58D9F1" w14:textId="77777777" w:rsidR="003B10E9" w:rsidRPr="00624BE4" w:rsidRDefault="003B10E9" w:rsidP="00054C3C">
      <w:pPr>
        <w:spacing w:after="0" w:line="240" w:lineRule="auto"/>
        <w:jc w:val="both"/>
        <w:rPr>
          <w:rFonts w:ascii="Times New Roman" w:eastAsia="Times New Roman" w:hAnsi="Times New Roman" w:cs="Times New Roman"/>
          <w:sz w:val="24"/>
          <w:szCs w:val="24"/>
          <w:lang w:eastAsia="hr-HR"/>
        </w:rPr>
      </w:pPr>
    </w:p>
    <w:p w14:paraId="17F98142" w14:textId="03DFA406" w:rsidR="004847C5" w:rsidRPr="00624BE4" w:rsidRDefault="004847C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AE7543"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Odluka glavne skupštine o prestanku društva neće proizvoditi pravne učinke i ne može se upisati u sudski registar bez pozitivnog mišljenja Hrvatske narodne banke iz stavka 2. ovoga članka o planu likvidacije.</w:t>
      </w:r>
    </w:p>
    <w:p w14:paraId="7571940F" w14:textId="77777777" w:rsidR="003B10E9" w:rsidRPr="00624BE4" w:rsidRDefault="003B10E9" w:rsidP="00054C3C">
      <w:pPr>
        <w:spacing w:after="0" w:line="240" w:lineRule="auto"/>
        <w:jc w:val="both"/>
        <w:rPr>
          <w:rFonts w:ascii="Times New Roman" w:eastAsia="Times New Roman" w:hAnsi="Times New Roman" w:cs="Times New Roman"/>
          <w:sz w:val="24"/>
          <w:szCs w:val="24"/>
          <w:lang w:eastAsia="hr-HR"/>
        </w:rPr>
      </w:pPr>
    </w:p>
    <w:p w14:paraId="59E075CD" w14:textId="560529E0" w:rsidR="004847C5" w:rsidRPr="00624BE4" w:rsidRDefault="004847C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AE7543"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Odlukom glavne skupštine o prestanku društva kreditna institucija dužna je odrediti dan otvaranja postupka redovne likvidacije koji mora biti najmanje pet dana nakon donošenja odluke o prestanku društva.</w:t>
      </w:r>
    </w:p>
    <w:p w14:paraId="44F8A5F8" w14:textId="77777777" w:rsidR="003B10E9" w:rsidRPr="00624BE4" w:rsidRDefault="003B10E9" w:rsidP="00054C3C">
      <w:pPr>
        <w:spacing w:after="0" w:line="240" w:lineRule="auto"/>
        <w:jc w:val="both"/>
        <w:rPr>
          <w:rFonts w:ascii="Times New Roman" w:eastAsia="Times New Roman" w:hAnsi="Times New Roman" w:cs="Times New Roman"/>
          <w:sz w:val="24"/>
          <w:szCs w:val="24"/>
          <w:lang w:eastAsia="hr-HR"/>
        </w:rPr>
      </w:pPr>
    </w:p>
    <w:p w14:paraId="0D2C764E" w14:textId="6B82B88B" w:rsidR="00B963E7" w:rsidRPr="00624BE4" w:rsidRDefault="004847C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AE7543"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xml:space="preserve">) </w:t>
      </w:r>
      <w:r w:rsidR="00B963E7" w:rsidRPr="00624BE4">
        <w:rPr>
          <w:rFonts w:ascii="Times New Roman" w:eastAsia="Times New Roman" w:hAnsi="Times New Roman" w:cs="Times New Roman"/>
          <w:sz w:val="24"/>
          <w:szCs w:val="24"/>
          <w:lang w:eastAsia="hr-HR"/>
        </w:rPr>
        <w:t xml:space="preserve">Kreditna institucija dužna je </w:t>
      </w:r>
      <w:bookmarkStart w:id="199" w:name="_Hlk198502271"/>
      <w:r w:rsidR="00B963E7" w:rsidRPr="00624BE4">
        <w:rPr>
          <w:rFonts w:ascii="Times New Roman" w:eastAsia="Times New Roman" w:hAnsi="Times New Roman" w:cs="Times New Roman"/>
          <w:sz w:val="24"/>
          <w:szCs w:val="24"/>
          <w:lang w:eastAsia="hr-HR"/>
        </w:rPr>
        <w:t>n</w:t>
      </w:r>
      <w:r w:rsidRPr="00624BE4">
        <w:rPr>
          <w:rFonts w:ascii="Times New Roman" w:eastAsia="Times New Roman" w:hAnsi="Times New Roman" w:cs="Times New Roman"/>
          <w:sz w:val="24"/>
          <w:szCs w:val="24"/>
          <w:lang w:eastAsia="hr-HR"/>
        </w:rPr>
        <w:t xml:space="preserve">a dan donošenja odluke o prestanku društva iz stavka </w:t>
      </w:r>
      <w:r w:rsidR="00AE7543"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ovoga članka o donesenoj odluci odmah obavijestiti Hrvatsku narodnu banku</w:t>
      </w:r>
      <w:bookmarkEnd w:id="199"/>
      <w:r w:rsidRPr="00624BE4">
        <w:rPr>
          <w:rFonts w:ascii="Times New Roman" w:eastAsia="Times New Roman" w:hAnsi="Times New Roman" w:cs="Times New Roman"/>
          <w:sz w:val="24"/>
          <w:szCs w:val="24"/>
          <w:lang w:eastAsia="hr-HR"/>
        </w:rPr>
        <w:t xml:space="preserve">. </w:t>
      </w:r>
    </w:p>
    <w:p w14:paraId="47EE6CA8" w14:textId="77777777" w:rsidR="00B963E7" w:rsidRPr="00624BE4" w:rsidRDefault="00B963E7" w:rsidP="00054C3C">
      <w:pPr>
        <w:spacing w:after="0" w:line="240" w:lineRule="auto"/>
        <w:jc w:val="both"/>
        <w:rPr>
          <w:rFonts w:ascii="Times New Roman" w:eastAsia="Times New Roman" w:hAnsi="Times New Roman" w:cs="Times New Roman"/>
          <w:sz w:val="24"/>
          <w:szCs w:val="24"/>
          <w:lang w:eastAsia="hr-HR"/>
        </w:rPr>
      </w:pPr>
    </w:p>
    <w:p w14:paraId="1314157D" w14:textId="7B343A06" w:rsidR="004847C5" w:rsidRPr="00624BE4" w:rsidRDefault="00B963E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AE7543" w:rsidRPr="00624BE4">
        <w:rPr>
          <w:rFonts w:ascii="Times New Roman" w:eastAsia="Times New Roman" w:hAnsi="Times New Roman" w:cs="Times New Roman"/>
          <w:sz w:val="24"/>
          <w:szCs w:val="24"/>
          <w:lang w:eastAsia="hr-HR"/>
        </w:rPr>
        <w:t>9</w:t>
      </w:r>
      <w:r w:rsidRPr="00624BE4">
        <w:rPr>
          <w:rFonts w:ascii="Times New Roman" w:eastAsia="Times New Roman" w:hAnsi="Times New Roman" w:cs="Times New Roman"/>
          <w:sz w:val="24"/>
          <w:szCs w:val="24"/>
          <w:lang w:eastAsia="hr-HR"/>
        </w:rPr>
        <w:t xml:space="preserve">) </w:t>
      </w:r>
      <w:r w:rsidR="004847C5" w:rsidRPr="00624BE4">
        <w:rPr>
          <w:rFonts w:ascii="Times New Roman" w:eastAsia="Times New Roman" w:hAnsi="Times New Roman" w:cs="Times New Roman"/>
          <w:sz w:val="24"/>
          <w:szCs w:val="24"/>
          <w:lang w:eastAsia="hr-HR"/>
        </w:rPr>
        <w:t>Kreditna institucija dužna je Hrvatskoj narodnoj banci dostaviti nalog za prijenos sredstava sa svojih računa u Hrvatskoj narodnoj banci na transakcijski račun u drugoj kreditnoj instituciji prije kraja radnog dana koji prethodi danu otvaranja postupka redovne likvidacije</w:t>
      </w:r>
      <w:r w:rsidR="00EF60A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 Hrvatska narodna banka</w:t>
      </w:r>
      <w:r w:rsidR="004847C5"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n</w:t>
      </w:r>
      <w:r w:rsidR="004847C5" w:rsidRPr="00624BE4">
        <w:rPr>
          <w:rFonts w:ascii="Times New Roman" w:eastAsia="Times New Roman" w:hAnsi="Times New Roman" w:cs="Times New Roman"/>
          <w:sz w:val="24"/>
          <w:szCs w:val="24"/>
          <w:lang w:eastAsia="hr-HR"/>
        </w:rPr>
        <w:t>akon prijenosa sredstava</w:t>
      </w:r>
      <w:r w:rsidRPr="00624BE4">
        <w:rPr>
          <w:rFonts w:ascii="Times New Roman" w:eastAsia="Times New Roman" w:hAnsi="Times New Roman" w:cs="Times New Roman"/>
          <w:sz w:val="24"/>
          <w:szCs w:val="24"/>
          <w:lang w:eastAsia="hr-HR"/>
        </w:rPr>
        <w:t xml:space="preserve"> na transakcijski račun</w:t>
      </w:r>
      <w:r w:rsidR="004847C5" w:rsidRPr="00624BE4">
        <w:rPr>
          <w:rFonts w:ascii="Times New Roman" w:eastAsia="Times New Roman" w:hAnsi="Times New Roman" w:cs="Times New Roman"/>
          <w:sz w:val="24"/>
          <w:szCs w:val="24"/>
          <w:lang w:eastAsia="hr-HR"/>
        </w:rPr>
        <w:t xml:space="preserve"> zatv</w:t>
      </w:r>
      <w:r w:rsidR="006B5660" w:rsidRPr="00624BE4">
        <w:rPr>
          <w:rFonts w:ascii="Times New Roman" w:eastAsia="Times New Roman" w:hAnsi="Times New Roman" w:cs="Times New Roman"/>
          <w:sz w:val="24"/>
          <w:szCs w:val="24"/>
          <w:lang w:eastAsia="hr-HR"/>
        </w:rPr>
        <w:t>ara</w:t>
      </w:r>
      <w:r w:rsidR="004847C5" w:rsidRPr="00624BE4">
        <w:rPr>
          <w:rFonts w:ascii="Times New Roman" w:eastAsia="Times New Roman" w:hAnsi="Times New Roman" w:cs="Times New Roman"/>
          <w:sz w:val="24"/>
          <w:szCs w:val="24"/>
          <w:lang w:eastAsia="hr-HR"/>
        </w:rPr>
        <w:t xml:space="preserve"> račune kreditne institucije u </w:t>
      </w:r>
      <w:r w:rsidR="00875638" w:rsidRPr="00624BE4">
        <w:rPr>
          <w:rFonts w:ascii="Times New Roman" w:eastAsia="Times New Roman" w:hAnsi="Times New Roman" w:cs="Times New Roman"/>
          <w:sz w:val="24"/>
          <w:szCs w:val="24"/>
          <w:lang w:eastAsia="hr-HR"/>
        </w:rPr>
        <w:t>Hrvatskoj narodnoj banci</w:t>
      </w:r>
      <w:r w:rsidR="004847C5" w:rsidRPr="00624BE4">
        <w:rPr>
          <w:rFonts w:ascii="Times New Roman" w:eastAsia="Times New Roman" w:hAnsi="Times New Roman" w:cs="Times New Roman"/>
          <w:sz w:val="24"/>
          <w:szCs w:val="24"/>
          <w:lang w:eastAsia="hr-HR"/>
        </w:rPr>
        <w:t>.</w:t>
      </w:r>
    </w:p>
    <w:p w14:paraId="4491D67E" w14:textId="77777777" w:rsidR="003B10E9" w:rsidRPr="00624BE4" w:rsidRDefault="003B10E9" w:rsidP="00054C3C">
      <w:pPr>
        <w:spacing w:after="0" w:line="240" w:lineRule="auto"/>
        <w:jc w:val="both"/>
        <w:rPr>
          <w:rFonts w:ascii="Times New Roman" w:eastAsia="Times New Roman" w:hAnsi="Times New Roman" w:cs="Times New Roman"/>
          <w:sz w:val="24"/>
          <w:szCs w:val="24"/>
          <w:lang w:eastAsia="hr-HR"/>
        </w:rPr>
      </w:pPr>
    </w:p>
    <w:p w14:paraId="048911FD" w14:textId="0E312F99" w:rsidR="004847C5" w:rsidRPr="00624BE4" w:rsidRDefault="004847C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AE7543" w:rsidRPr="00624BE4">
        <w:rPr>
          <w:rFonts w:ascii="Times New Roman" w:eastAsia="Times New Roman" w:hAnsi="Times New Roman" w:cs="Times New Roman"/>
          <w:sz w:val="24"/>
          <w:szCs w:val="24"/>
          <w:lang w:eastAsia="hr-HR"/>
        </w:rPr>
        <w:t>10</w:t>
      </w:r>
      <w:r w:rsidRPr="00624BE4">
        <w:rPr>
          <w:rFonts w:ascii="Times New Roman" w:eastAsia="Times New Roman" w:hAnsi="Times New Roman" w:cs="Times New Roman"/>
          <w:sz w:val="24"/>
          <w:szCs w:val="24"/>
          <w:lang w:eastAsia="hr-HR"/>
        </w:rPr>
        <w:t xml:space="preserve">) Ako kreditna institucija ne ispuni obvezu iz stavka </w:t>
      </w:r>
      <w:r w:rsidR="00875638"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ovoga članka, Hrvatska narodna banka zatv</w:t>
      </w:r>
      <w:r w:rsidR="006B5660" w:rsidRPr="00624BE4">
        <w:rPr>
          <w:rFonts w:ascii="Times New Roman" w:eastAsia="Times New Roman" w:hAnsi="Times New Roman" w:cs="Times New Roman"/>
          <w:sz w:val="24"/>
          <w:szCs w:val="24"/>
          <w:lang w:eastAsia="hr-HR"/>
        </w:rPr>
        <w:t xml:space="preserve">ara </w:t>
      </w:r>
      <w:r w:rsidRPr="00624BE4">
        <w:rPr>
          <w:rFonts w:ascii="Times New Roman" w:eastAsia="Times New Roman" w:hAnsi="Times New Roman" w:cs="Times New Roman"/>
          <w:sz w:val="24"/>
          <w:szCs w:val="24"/>
          <w:lang w:eastAsia="hr-HR"/>
        </w:rPr>
        <w:t xml:space="preserve"> račune kreditne institucije </w:t>
      </w:r>
      <w:r w:rsidR="00875638" w:rsidRPr="00624BE4">
        <w:rPr>
          <w:rFonts w:ascii="Times New Roman" w:eastAsia="Times New Roman" w:hAnsi="Times New Roman" w:cs="Times New Roman"/>
          <w:sz w:val="24"/>
          <w:szCs w:val="24"/>
          <w:lang w:eastAsia="hr-HR"/>
        </w:rPr>
        <w:t>koje vodi</w:t>
      </w:r>
      <w:r w:rsidR="00EB1143" w:rsidRPr="00624BE4">
        <w:rPr>
          <w:rFonts w:ascii="Times New Roman" w:eastAsia="Times New Roman" w:hAnsi="Times New Roman" w:cs="Times New Roman"/>
          <w:sz w:val="24"/>
          <w:szCs w:val="24"/>
          <w:lang w:eastAsia="hr-HR"/>
        </w:rPr>
        <w:t xml:space="preserve"> i</w:t>
      </w:r>
      <w:r w:rsidRPr="00624BE4">
        <w:rPr>
          <w:rFonts w:ascii="Times New Roman" w:eastAsia="Times New Roman" w:hAnsi="Times New Roman" w:cs="Times New Roman"/>
          <w:sz w:val="24"/>
          <w:szCs w:val="24"/>
          <w:lang w:eastAsia="hr-HR"/>
        </w:rPr>
        <w:t xml:space="preserve"> sredstva s tih računa </w:t>
      </w:r>
      <w:r w:rsidR="006B5660" w:rsidRPr="00624BE4">
        <w:rPr>
          <w:rFonts w:ascii="Times New Roman" w:eastAsia="Times New Roman" w:hAnsi="Times New Roman" w:cs="Times New Roman"/>
          <w:sz w:val="24"/>
          <w:szCs w:val="24"/>
          <w:lang w:eastAsia="hr-HR"/>
        </w:rPr>
        <w:t xml:space="preserve">prenosi </w:t>
      </w:r>
      <w:r w:rsidRPr="00624BE4">
        <w:rPr>
          <w:rFonts w:ascii="Times New Roman" w:eastAsia="Times New Roman" w:hAnsi="Times New Roman" w:cs="Times New Roman"/>
          <w:sz w:val="24"/>
          <w:szCs w:val="24"/>
          <w:lang w:eastAsia="hr-HR"/>
        </w:rPr>
        <w:t>na račun kreditne institucije u redovnoj likvidaciji otvoren u drugoj kreditnoj instituciji po primitku naloga za prijenos od likvidatora.</w:t>
      </w:r>
    </w:p>
    <w:p w14:paraId="2C614333" w14:textId="77777777" w:rsidR="003B10E9" w:rsidRPr="00624BE4" w:rsidRDefault="003B10E9" w:rsidP="00054C3C">
      <w:pPr>
        <w:spacing w:after="0" w:line="240" w:lineRule="auto"/>
        <w:jc w:val="both"/>
        <w:rPr>
          <w:rFonts w:ascii="Times New Roman" w:eastAsia="Times New Roman" w:hAnsi="Times New Roman" w:cs="Times New Roman"/>
          <w:sz w:val="24"/>
          <w:szCs w:val="24"/>
          <w:lang w:eastAsia="hr-HR"/>
        </w:rPr>
      </w:pPr>
    </w:p>
    <w:p w14:paraId="1983C585" w14:textId="4C8D342C" w:rsidR="004847C5" w:rsidRPr="00624BE4" w:rsidRDefault="004847C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875638" w:rsidRPr="00624BE4">
        <w:rPr>
          <w:rFonts w:ascii="Times New Roman" w:eastAsia="Times New Roman" w:hAnsi="Times New Roman" w:cs="Times New Roman"/>
          <w:sz w:val="24"/>
          <w:szCs w:val="24"/>
          <w:lang w:eastAsia="hr-HR"/>
        </w:rPr>
        <w:t>1</w:t>
      </w:r>
      <w:r w:rsidR="00721731"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Odluku o prestanku društva likvidatori su dužni na dan otvaranja postupka redovne likvidacije objaviti na internetskoj stranici kreditne institucije u redovnoj likvidaciji i bez odgode osigurati objavu u najmanje dva dnevna lista u Republici Hrvatskoj.</w:t>
      </w:r>
    </w:p>
    <w:p w14:paraId="1389F6FB" w14:textId="77777777" w:rsidR="003B10E9" w:rsidRPr="00624BE4" w:rsidRDefault="003B10E9" w:rsidP="00054C3C">
      <w:pPr>
        <w:spacing w:after="0" w:line="240" w:lineRule="auto"/>
        <w:jc w:val="both"/>
        <w:rPr>
          <w:rFonts w:ascii="Times New Roman" w:eastAsia="Times New Roman" w:hAnsi="Times New Roman" w:cs="Times New Roman"/>
          <w:sz w:val="24"/>
          <w:szCs w:val="24"/>
          <w:lang w:eastAsia="hr-HR"/>
        </w:rPr>
      </w:pPr>
    </w:p>
    <w:p w14:paraId="6F3D320A" w14:textId="601756B9" w:rsidR="004847C5" w:rsidRPr="00624BE4" w:rsidRDefault="004847C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721731"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xml:space="preserve">) Kreditna institucija u redovnoj likvidaciji dužna </w:t>
      </w:r>
      <w:bookmarkStart w:id="200" w:name="_Hlk198502347"/>
      <w:r w:rsidRPr="00624BE4">
        <w:rPr>
          <w:rFonts w:ascii="Times New Roman" w:eastAsia="Times New Roman" w:hAnsi="Times New Roman" w:cs="Times New Roman"/>
          <w:sz w:val="24"/>
          <w:szCs w:val="24"/>
          <w:lang w:eastAsia="hr-HR"/>
        </w:rPr>
        <w:t>je dobiti prethodno odobrenje za svaku značajnu izmjenu odobrenog plana likvidacije.</w:t>
      </w:r>
      <w:bookmarkEnd w:id="200"/>
    </w:p>
    <w:p w14:paraId="4117D00B" w14:textId="77777777" w:rsidR="003B10E9" w:rsidRPr="00624BE4" w:rsidRDefault="003B10E9" w:rsidP="00054C3C">
      <w:pPr>
        <w:spacing w:after="0" w:line="240" w:lineRule="auto"/>
        <w:jc w:val="both"/>
        <w:rPr>
          <w:rFonts w:ascii="Times New Roman" w:eastAsia="Times New Roman" w:hAnsi="Times New Roman" w:cs="Times New Roman"/>
          <w:sz w:val="24"/>
          <w:szCs w:val="24"/>
          <w:lang w:eastAsia="hr-HR"/>
        </w:rPr>
      </w:pPr>
    </w:p>
    <w:p w14:paraId="19B5A8B7" w14:textId="7A66CFC5" w:rsidR="004847C5" w:rsidRPr="00624BE4" w:rsidRDefault="004847C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721731"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xml:space="preserve">) Likvidatori su dužni Hrvatskoj narodnoj banci dostavljati </w:t>
      </w:r>
      <w:bookmarkStart w:id="201" w:name="_Hlk198502462"/>
      <w:r w:rsidRPr="00624BE4">
        <w:rPr>
          <w:rFonts w:ascii="Times New Roman" w:eastAsia="Times New Roman" w:hAnsi="Times New Roman" w:cs="Times New Roman"/>
          <w:sz w:val="24"/>
          <w:szCs w:val="24"/>
          <w:lang w:eastAsia="hr-HR"/>
        </w:rPr>
        <w:t>izvješća o tijeku postupka redovne likvidacije</w:t>
      </w:r>
      <w:bookmarkEnd w:id="201"/>
      <w:r w:rsidRPr="00624BE4">
        <w:rPr>
          <w:rFonts w:ascii="Times New Roman" w:eastAsia="Times New Roman" w:hAnsi="Times New Roman" w:cs="Times New Roman"/>
          <w:sz w:val="24"/>
          <w:szCs w:val="24"/>
          <w:lang w:eastAsia="hr-HR"/>
        </w:rPr>
        <w:t>.</w:t>
      </w:r>
    </w:p>
    <w:p w14:paraId="6D36C80F" w14:textId="77777777" w:rsidR="003B10E9" w:rsidRPr="00624BE4" w:rsidRDefault="003B10E9" w:rsidP="00054C3C">
      <w:pPr>
        <w:spacing w:after="0" w:line="240" w:lineRule="auto"/>
        <w:jc w:val="both"/>
        <w:rPr>
          <w:rFonts w:ascii="Times New Roman" w:eastAsia="Times New Roman" w:hAnsi="Times New Roman" w:cs="Times New Roman"/>
          <w:sz w:val="24"/>
          <w:szCs w:val="24"/>
          <w:lang w:eastAsia="hr-HR"/>
        </w:rPr>
      </w:pPr>
    </w:p>
    <w:p w14:paraId="69162A5A" w14:textId="0E01B8E7" w:rsidR="004847C5" w:rsidRPr="00624BE4" w:rsidRDefault="004847C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721731" w:rsidRPr="00624BE4">
        <w:rPr>
          <w:rFonts w:ascii="Times New Roman" w:eastAsia="Times New Roman" w:hAnsi="Times New Roman" w:cs="Times New Roman"/>
          <w:sz w:val="24"/>
          <w:szCs w:val="24"/>
          <w:lang w:eastAsia="hr-HR"/>
        </w:rPr>
        <w:t>14</w:t>
      </w:r>
      <w:r w:rsidRPr="00624BE4">
        <w:rPr>
          <w:rFonts w:ascii="Times New Roman" w:eastAsia="Times New Roman" w:hAnsi="Times New Roman" w:cs="Times New Roman"/>
          <w:sz w:val="24"/>
          <w:szCs w:val="24"/>
          <w:lang w:eastAsia="hr-HR"/>
        </w:rPr>
        <w:t xml:space="preserve">) Kreditna institucija u redovnoj likvidaciji dužna je </w:t>
      </w:r>
      <w:bookmarkStart w:id="202" w:name="_Hlk198502518"/>
      <w:r w:rsidRPr="00624BE4">
        <w:rPr>
          <w:rFonts w:ascii="Times New Roman" w:eastAsia="Times New Roman" w:hAnsi="Times New Roman" w:cs="Times New Roman"/>
          <w:sz w:val="24"/>
          <w:szCs w:val="24"/>
          <w:lang w:eastAsia="hr-HR"/>
        </w:rPr>
        <w:t>izrađivati godišnje financijske izvještaje za svaku poslovnu godinu u tijeku trajanja postupka redovne likvidacije</w:t>
      </w:r>
      <w:r w:rsidR="0092539F" w:rsidRPr="00624BE4">
        <w:rPr>
          <w:rFonts w:ascii="Times New Roman" w:eastAsia="Times New Roman" w:hAnsi="Times New Roman" w:cs="Times New Roman"/>
          <w:sz w:val="24"/>
          <w:szCs w:val="24"/>
          <w:lang w:eastAsia="hr-HR"/>
        </w:rPr>
        <w:t>,</w:t>
      </w:r>
      <w:r w:rsidR="00875638" w:rsidRPr="00624BE4">
        <w:rPr>
          <w:rFonts w:ascii="Times New Roman" w:eastAsia="Times New Roman" w:hAnsi="Times New Roman" w:cs="Times New Roman"/>
          <w:sz w:val="24"/>
          <w:szCs w:val="24"/>
          <w:lang w:eastAsia="hr-HR"/>
        </w:rPr>
        <w:t xml:space="preserve"> a</w:t>
      </w:r>
      <w:r w:rsidRPr="00624BE4">
        <w:rPr>
          <w:rFonts w:ascii="Times New Roman" w:eastAsia="Times New Roman" w:hAnsi="Times New Roman" w:cs="Times New Roman"/>
          <w:sz w:val="24"/>
          <w:szCs w:val="24"/>
          <w:lang w:eastAsia="hr-HR"/>
        </w:rPr>
        <w:t xml:space="preserve"> </w:t>
      </w:r>
      <w:r w:rsidR="00875638" w:rsidRPr="00624BE4">
        <w:rPr>
          <w:rFonts w:ascii="Times New Roman" w:eastAsia="Times New Roman" w:hAnsi="Times New Roman" w:cs="Times New Roman"/>
          <w:sz w:val="24"/>
          <w:szCs w:val="24"/>
          <w:lang w:eastAsia="hr-HR"/>
        </w:rPr>
        <w:t>g</w:t>
      </w:r>
      <w:r w:rsidRPr="00624BE4">
        <w:rPr>
          <w:rFonts w:ascii="Times New Roman" w:eastAsia="Times New Roman" w:hAnsi="Times New Roman" w:cs="Times New Roman"/>
          <w:sz w:val="24"/>
          <w:szCs w:val="24"/>
          <w:lang w:eastAsia="hr-HR"/>
        </w:rPr>
        <w:t>odišnji financijski izvještaji kreditne institucije u likvidaciji podliježu obvezi zakonske revizije</w:t>
      </w:r>
      <w:r w:rsidR="00EB1143" w:rsidRPr="00624BE4">
        <w:rPr>
          <w:rFonts w:ascii="Times New Roman" w:eastAsia="Times New Roman" w:hAnsi="Times New Roman" w:cs="Times New Roman"/>
          <w:sz w:val="24"/>
          <w:szCs w:val="24"/>
          <w:lang w:eastAsia="hr-HR"/>
        </w:rPr>
        <w:t>,</w:t>
      </w:r>
      <w:r w:rsidR="00875638" w:rsidRPr="00624BE4">
        <w:rPr>
          <w:rFonts w:ascii="Times New Roman" w:eastAsia="Times New Roman" w:hAnsi="Times New Roman" w:cs="Times New Roman"/>
          <w:sz w:val="24"/>
          <w:szCs w:val="24"/>
          <w:lang w:eastAsia="hr-HR"/>
        </w:rPr>
        <w:t xml:space="preserve"> pri čemu je</w:t>
      </w:r>
      <w:r w:rsidRPr="00624BE4">
        <w:rPr>
          <w:rFonts w:ascii="Times New Roman" w:eastAsia="Times New Roman" w:hAnsi="Times New Roman" w:cs="Times New Roman"/>
          <w:sz w:val="24"/>
          <w:szCs w:val="24"/>
          <w:lang w:eastAsia="hr-HR"/>
        </w:rPr>
        <w:t xml:space="preserve"> </w:t>
      </w:r>
      <w:r w:rsidR="00875638" w:rsidRPr="00624BE4">
        <w:rPr>
          <w:rFonts w:ascii="Times New Roman" w:eastAsia="Times New Roman" w:hAnsi="Times New Roman" w:cs="Times New Roman"/>
          <w:sz w:val="24"/>
          <w:szCs w:val="24"/>
          <w:lang w:eastAsia="hr-HR"/>
        </w:rPr>
        <w:t>p</w:t>
      </w:r>
      <w:r w:rsidRPr="00624BE4">
        <w:rPr>
          <w:rFonts w:ascii="Times New Roman" w:eastAsia="Times New Roman" w:hAnsi="Times New Roman" w:cs="Times New Roman"/>
          <w:sz w:val="24"/>
          <w:szCs w:val="24"/>
          <w:lang w:eastAsia="hr-HR"/>
        </w:rPr>
        <w:t>oslovna godina jednaka kalendarskoj godini</w:t>
      </w:r>
      <w:bookmarkEnd w:id="202"/>
      <w:r w:rsidRPr="00624BE4">
        <w:rPr>
          <w:rFonts w:ascii="Times New Roman" w:eastAsia="Times New Roman" w:hAnsi="Times New Roman" w:cs="Times New Roman"/>
          <w:sz w:val="24"/>
          <w:szCs w:val="24"/>
          <w:lang w:eastAsia="hr-HR"/>
        </w:rPr>
        <w:t>.</w:t>
      </w:r>
    </w:p>
    <w:p w14:paraId="58D8950F" w14:textId="77777777" w:rsidR="003B10E9" w:rsidRPr="00624BE4" w:rsidRDefault="003B10E9" w:rsidP="00054C3C">
      <w:pPr>
        <w:spacing w:after="0" w:line="240" w:lineRule="auto"/>
        <w:jc w:val="both"/>
        <w:rPr>
          <w:rFonts w:ascii="Times New Roman" w:eastAsia="Times New Roman" w:hAnsi="Times New Roman" w:cs="Times New Roman"/>
          <w:sz w:val="24"/>
          <w:szCs w:val="24"/>
          <w:lang w:eastAsia="hr-HR"/>
        </w:rPr>
      </w:pPr>
    </w:p>
    <w:p w14:paraId="1263AF8A" w14:textId="7D24E42A" w:rsidR="004847C5" w:rsidRPr="00624BE4" w:rsidRDefault="004847C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721731"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Hrvatska narodna banka podzakonski</w:t>
      </w:r>
      <w:r w:rsidR="00663F54" w:rsidRPr="00624BE4">
        <w:rPr>
          <w:rFonts w:ascii="Times New Roman" w:eastAsia="Times New Roman" w:hAnsi="Times New Roman" w:cs="Times New Roman"/>
          <w:sz w:val="24"/>
          <w:szCs w:val="24"/>
          <w:lang w:eastAsia="hr-HR"/>
        </w:rPr>
        <w:t>m</w:t>
      </w:r>
      <w:r w:rsidRPr="00624BE4">
        <w:rPr>
          <w:rFonts w:ascii="Times New Roman" w:eastAsia="Times New Roman" w:hAnsi="Times New Roman" w:cs="Times New Roman"/>
          <w:sz w:val="24"/>
          <w:szCs w:val="24"/>
          <w:lang w:eastAsia="hr-HR"/>
        </w:rPr>
        <w:t xml:space="preserve"> propis</w:t>
      </w:r>
      <w:r w:rsidR="00663F54" w:rsidRPr="00624BE4">
        <w:rPr>
          <w:rFonts w:ascii="Times New Roman" w:eastAsia="Times New Roman" w:hAnsi="Times New Roman" w:cs="Times New Roman"/>
          <w:sz w:val="24"/>
          <w:szCs w:val="24"/>
          <w:lang w:eastAsia="hr-HR"/>
        </w:rPr>
        <w:t>om</w:t>
      </w:r>
      <w:r w:rsidRPr="00624BE4">
        <w:rPr>
          <w:rFonts w:ascii="Times New Roman" w:eastAsia="Times New Roman" w:hAnsi="Times New Roman" w:cs="Times New Roman"/>
          <w:sz w:val="24"/>
          <w:szCs w:val="24"/>
          <w:lang w:eastAsia="hr-HR"/>
        </w:rPr>
        <w:t xml:space="preserve"> uređuje sadržaj plana likvidacije</w:t>
      </w:r>
      <w:r w:rsidR="00875638"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sadržaj i rokove dostave izvješća o tijeku postupka redovne likvidacije iz stavka 1</w:t>
      </w:r>
      <w:r w:rsidR="00875638"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ovoga članka.</w:t>
      </w:r>
    </w:p>
    <w:p w14:paraId="155209BE" w14:textId="77777777" w:rsidR="004847C5" w:rsidRPr="00624BE4" w:rsidRDefault="004847C5" w:rsidP="00054C3C">
      <w:pPr>
        <w:spacing w:after="0" w:line="240" w:lineRule="auto"/>
        <w:jc w:val="both"/>
        <w:rPr>
          <w:rFonts w:ascii="Times New Roman" w:eastAsia="Times New Roman" w:hAnsi="Times New Roman" w:cs="Times New Roman"/>
          <w:sz w:val="24"/>
          <w:szCs w:val="24"/>
          <w:lang w:eastAsia="hr-HR"/>
        </w:rPr>
      </w:pPr>
    </w:p>
    <w:p w14:paraId="074C71E1" w14:textId="77777777" w:rsidR="004847C5" w:rsidRPr="00624BE4" w:rsidRDefault="004847C5"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Likvidatori kreditne institucije u redovnoj likvidaciji</w:t>
      </w:r>
    </w:p>
    <w:p w14:paraId="1AB96C87" w14:textId="339E0D1D" w:rsidR="004847C5" w:rsidRPr="00624BE4" w:rsidRDefault="004847C5"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D176A0" w:rsidRPr="00624BE4">
        <w:rPr>
          <w:rFonts w:ascii="Times New Roman" w:eastAsia="Times New Roman" w:hAnsi="Times New Roman" w:cs="Times New Roman"/>
          <w:b/>
          <w:sz w:val="24"/>
          <w:szCs w:val="24"/>
          <w:lang w:eastAsia="hr-HR"/>
        </w:rPr>
        <w:t>298</w:t>
      </w:r>
      <w:r w:rsidRPr="00624BE4">
        <w:rPr>
          <w:rFonts w:ascii="Times New Roman" w:eastAsia="Times New Roman" w:hAnsi="Times New Roman" w:cs="Times New Roman"/>
          <w:b/>
          <w:sz w:val="24"/>
          <w:szCs w:val="24"/>
          <w:lang w:eastAsia="hr-HR"/>
        </w:rPr>
        <w:t>.</w:t>
      </w:r>
    </w:p>
    <w:p w14:paraId="36BEEA20" w14:textId="77777777" w:rsidR="003B10E9" w:rsidRPr="00624BE4" w:rsidRDefault="003B10E9" w:rsidP="00054C3C">
      <w:pPr>
        <w:spacing w:after="0" w:line="240" w:lineRule="auto"/>
        <w:jc w:val="center"/>
        <w:rPr>
          <w:rFonts w:ascii="Times New Roman" w:eastAsia="Times New Roman" w:hAnsi="Times New Roman" w:cs="Times New Roman"/>
          <w:sz w:val="24"/>
          <w:szCs w:val="24"/>
          <w:lang w:eastAsia="hr-HR"/>
        </w:rPr>
      </w:pPr>
    </w:p>
    <w:p w14:paraId="56853BD3" w14:textId="13B0E487" w:rsidR="004847C5" w:rsidRPr="00624BE4" w:rsidRDefault="004847C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Kreditna institucija u redovnoj likvidaciji </w:t>
      </w:r>
      <w:r w:rsidR="003C3A7C" w:rsidRPr="00624BE4">
        <w:rPr>
          <w:rFonts w:ascii="Times New Roman" w:eastAsia="Times New Roman" w:hAnsi="Times New Roman" w:cs="Times New Roman"/>
          <w:sz w:val="24"/>
          <w:szCs w:val="24"/>
          <w:lang w:eastAsia="hr-HR"/>
        </w:rPr>
        <w:t>ima</w:t>
      </w:r>
      <w:r w:rsidRPr="00624BE4">
        <w:rPr>
          <w:rFonts w:ascii="Times New Roman" w:eastAsia="Times New Roman" w:hAnsi="Times New Roman" w:cs="Times New Roman"/>
          <w:sz w:val="24"/>
          <w:szCs w:val="24"/>
          <w:lang w:eastAsia="hr-HR"/>
        </w:rPr>
        <w:t xml:space="preserve"> najmanje dva likvidatora.</w:t>
      </w:r>
    </w:p>
    <w:p w14:paraId="3592BD13" w14:textId="77777777" w:rsidR="003B10E9" w:rsidRPr="00624BE4" w:rsidRDefault="003B10E9" w:rsidP="00054C3C">
      <w:pPr>
        <w:spacing w:after="0" w:line="240" w:lineRule="auto"/>
        <w:jc w:val="both"/>
        <w:rPr>
          <w:rFonts w:ascii="Times New Roman" w:eastAsia="Times New Roman" w:hAnsi="Times New Roman" w:cs="Times New Roman"/>
          <w:sz w:val="24"/>
          <w:szCs w:val="24"/>
          <w:lang w:eastAsia="hr-HR"/>
        </w:rPr>
      </w:pPr>
    </w:p>
    <w:p w14:paraId="5055041D" w14:textId="66A72712" w:rsidR="004847C5" w:rsidRPr="00624BE4" w:rsidRDefault="004847C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Likvidatorom kreditne institucije u redovnoj likvidaciji može biti imenovana samo fizička osoba koja ispunjava uvjete za imenovanje za člana uprave kreditne institucije u skladu s ovim Zakonom.</w:t>
      </w:r>
    </w:p>
    <w:p w14:paraId="688BAD0A" w14:textId="77777777" w:rsidR="004847C5" w:rsidRPr="00624BE4" w:rsidRDefault="004847C5" w:rsidP="00054C3C">
      <w:pPr>
        <w:spacing w:after="0" w:line="240" w:lineRule="auto"/>
        <w:jc w:val="both"/>
        <w:rPr>
          <w:rFonts w:ascii="Times New Roman" w:eastAsia="Times New Roman" w:hAnsi="Times New Roman" w:cs="Times New Roman"/>
          <w:sz w:val="24"/>
          <w:szCs w:val="24"/>
          <w:lang w:eastAsia="hr-HR"/>
        </w:rPr>
      </w:pPr>
    </w:p>
    <w:p w14:paraId="517A5709" w14:textId="77777777" w:rsidR="004847C5" w:rsidRPr="00624BE4" w:rsidRDefault="004847C5"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Dužnosti likvidatora</w:t>
      </w:r>
    </w:p>
    <w:p w14:paraId="5D69DE84" w14:textId="665260BC" w:rsidR="004847C5" w:rsidRPr="00624BE4" w:rsidRDefault="004847C5"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D176A0" w:rsidRPr="00624BE4">
        <w:rPr>
          <w:rFonts w:ascii="Times New Roman" w:eastAsia="Times New Roman" w:hAnsi="Times New Roman" w:cs="Times New Roman"/>
          <w:b/>
          <w:sz w:val="24"/>
          <w:szCs w:val="24"/>
          <w:lang w:eastAsia="hr-HR"/>
        </w:rPr>
        <w:t>299</w:t>
      </w:r>
      <w:r w:rsidRPr="00624BE4">
        <w:rPr>
          <w:rFonts w:ascii="Times New Roman" w:eastAsia="Times New Roman" w:hAnsi="Times New Roman" w:cs="Times New Roman"/>
          <w:b/>
          <w:sz w:val="24"/>
          <w:szCs w:val="24"/>
          <w:lang w:eastAsia="hr-HR"/>
        </w:rPr>
        <w:t>.</w:t>
      </w:r>
    </w:p>
    <w:p w14:paraId="297B856B" w14:textId="77777777" w:rsidR="003B10E9" w:rsidRPr="00624BE4" w:rsidRDefault="003B10E9" w:rsidP="00054C3C">
      <w:pPr>
        <w:spacing w:after="0" w:line="240" w:lineRule="auto"/>
        <w:jc w:val="center"/>
        <w:rPr>
          <w:rFonts w:ascii="Times New Roman" w:eastAsia="Times New Roman" w:hAnsi="Times New Roman" w:cs="Times New Roman"/>
          <w:sz w:val="24"/>
          <w:szCs w:val="24"/>
          <w:lang w:eastAsia="hr-HR"/>
        </w:rPr>
      </w:pPr>
    </w:p>
    <w:p w14:paraId="418A5D86" w14:textId="77777777" w:rsidR="004847C5" w:rsidRPr="00624BE4" w:rsidRDefault="004847C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Likvidatori kreditne institucije u redovnoj likvidaciji dužni su okončati poslove koji su u tijeku, naplatiti tražbine, unovčiti imovinu te kreditne institucije i podmiriti obveze prema vjerovnicima.</w:t>
      </w:r>
    </w:p>
    <w:p w14:paraId="225E61A4" w14:textId="77777777" w:rsidR="003B10E9" w:rsidRPr="00624BE4" w:rsidRDefault="003B10E9" w:rsidP="00054C3C">
      <w:pPr>
        <w:spacing w:after="0" w:line="240" w:lineRule="auto"/>
        <w:jc w:val="both"/>
        <w:rPr>
          <w:rFonts w:ascii="Times New Roman" w:eastAsia="Times New Roman" w:hAnsi="Times New Roman" w:cs="Times New Roman"/>
          <w:sz w:val="24"/>
          <w:szCs w:val="24"/>
          <w:lang w:eastAsia="hr-HR"/>
        </w:rPr>
      </w:pPr>
    </w:p>
    <w:p w14:paraId="7432A2E9" w14:textId="3DEF5A0C" w:rsidR="004847C5" w:rsidRPr="00624BE4" w:rsidRDefault="004847C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U mjeri u kojoj to zahtijeva provođenje likvidacije, likvidatori mogu ulaziti u nove poslove.</w:t>
      </w:r>
    </w:p>
    <w:p w14:paraId="55A0BE8D" w14:textId="77777777" w:rsidR="004847C5" w:rsidRPr="00624BE4" w:rsidRDefault="004847C5" w:rsidP="00054C3C">
      <w:pPr>
        <w:spacing w:after="0" w:line="240" w:lineRule="auto"/>
        <w:jc w:val="both"/>
        <w:rPr>
          <w:rFonts w:ascii="Times New Roman" w:eastAsia="Times New Roman" w:hAnsi="Times New Roman" w:cs="Times New Roman"/>
          <w:sz w:val="24"/>
          <w:szCs w:val="24"/>
          <w:lang w:eastAsia="hr-HR"/>
        </w:rPr>
      </w:pPr>
    </w:p>
    <w:p w14:paraId="12BB1572" w14:textId="77777777" w:rsidR="004847C5" w:rsidRPr="00624BE4" w:rsidRDefault="004847C5"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Primjena odredbi zakona na kreditnu instituciju u redovnoj likvidaciji</w:t>
      </w:r>
    </w:p>
    <w:p w14:paraId="2E32714F" w14:textId="01560A68" w:rsidR="004847C5" w:rsidRPr="00624BE4" w:rsidRDefault="004847C5"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3B10E9" w:rsidRPr="00624BE4">
        <w:rPr>
          <w:rFonts w:ascii="Times New Roman" w:eastAsia="Times New Roman" w:hAnsi="Times New Roman" w:cs="Times New Roman"/>
          <w:b/>
          <w:sz w:val="24"/>
          <w:szCs w:val="24"/>
          <w:lang w:eastAsia="hr-HR"/>
        </w:rPr>
        <w:t>3</w:t>
      </w:r>
      <w:r w:rsidR="00721731" w:rsidRPr="00624BE4">
        <w:rPr>
          <w:rFonts w:ascii="Times New Roman" w:eastAsia="Times New Roman" w:hAnsi="Times New Roman" w:cs="Times New Roman"/>
          <w:b/>
          <w:sz w:val="24"/>
          <w:szCs w:val="24"/>
          <w:lang w:eastAsia="hr-HR"/>
        </w:rPr>
        <w:t>0</w:t>
      </w:r>
      <w:r w:rsidR="00D176A0" w:rsidRPr="00624BE4">
        <w:rPr>
          <w:rFonts w:ascii="Times New Roman" w:eastAsia="Times New Roman" w:hAnsi="Times New Roman" w:cs="Times New Roman"/>
          <w:b/>
          <w:sz w:val="24"/>
          <w:szCs w:val="24"/>
          <w:lang w:eastAsia="hr-HR"/>
        </w:rPr>
        <w:t>0</w:t>
      </w:r>
      <w:r w:rsidRPr="00624BE4">
        <w:rPr>
          <w:rFonts w:ascii="Times New Roman" w:eastAsia="Times New Roman" w:hAnsi="Times New Roman" w:cs="Times New Roman"/>
          <w:b/>
          <w:sz w:val="24"/>
          <w:szCs w:val="24"/>
          <w:lang w:eastAsia="hr-HR"/>
        </w:rPr>
        <w:t>.</w:t>
      </w:r>
    </w:p>
    <w:p w14:paraId="18178629" w14:textId="77777777" w:rsidR="003B10E9" w:rsidRPr="00624BE4" w:rsidRDefault="003B10E9" w:rsidP="00054C3C">
      <w:pPr>
        <w:spacing w:after="0" w:line="240" w:lineRule="auto"/>
        <w:jc w:val="center"/>
        <w:rPr>
          <w:rFonts w:ascii="Times New Roman" w:eastAsia="Times New Roman" w:hAnsi="Times New Roman" w:cs="Times New Roman"/>
          <w:sz w:val="24"/>
          <w:szCs w:val="24"/>
          <w:lang w:eastAsia="hr-HR"/>
        </w:rPr>
      </w:pPr>
    </w:p>
    <w:p w14:paraId="421BE09C" w14:textId="3291508F" w:rsidR="00C11572" w:rsidRPr="00624BE4" w:rsidRDefault="00315500" w:rsidP="00C11572">
      <w:pPr>
        <w:pStyle w:val="ListParagraph"/>
        <w:spacing w:after="0"/>
        <w:ind w:left="0"/>
        <w:jc w:val="both"/>
        <w:rPr>
          <w:rFonts w:ascii="Times New Roman" w:hAnsi="Times New Roman" w:cs="Times New Roman"/>
          <w:sz w:val="24"/>
          <w:szCs w:val="24"/>
        </w:rPr>
      </w:pPr>
      <w:r w:rsidRPr="00624BE4">
        <w:rPr>
          <w:rFonts w:ascii="Life L2" w:hAnsi="Life L2"/>
        </w:rPr>
        <w:t>(</w:t>
      </w:r>
      <w:r w:rsidRPr="00624BE4">
        <w:rPr>
          <w:rFonts w:ascii="Times New Roman" w:hAnsi="Times New Roman" w:cs="Times New Roman"/>
          <w:sz w:val="24"/>
          <w:szCs w:val="24"/>
        </w:rPr>
        <w:t xml:space="preserve">1) </w:t>
      </w:r>
      <w:r w:rsidR="00C11572" w:rsidRPr="00624BE4">
        <w:rPr>
          <w:rFonts w:ascii="Times New Roman" w:hAnsi="Times New Roman" w:cs="Times New Roman"/>
          <w:sz w:val="24"/>
          <w:szCs w:val="24"/>
        </w:rPr>
        <w:t xml:space="preserve">Na kreditnu instituciju nad kojom se provodi postupak redovne likvidacije do zaključenja redovne likvidacije na odgovarajući način primjenjuju </w:t>
      </w:r>
      <w:r w:rsidR="0033742D" w:rsidRPr="00624BE4">
        <w:rPr>
          <w:rFonts w:ascii="Times New Roman" w:hAnsi="Times New Roman" w:cs="Times New Roman"/>
          <w:sz w:val="24"/>
          <w:szCs w:val="24"/>
        </w:rPr>
        <w:t xml:space="preserve">se </w:t>
      </w:r>
      <w:r w:rsidR="00C11572" w:rsidRPr="00624BE4">
        <w:rPr>
          <w:rFonts w:ascii="Times New Roman" w:hAnsi="Times New Roman" w:cs="Times New Roman"/>
          <w:sz w:val="24"/>
          <w:szCs w:val="24"/>
        </w:rPr>
        <w:t>odredbe glava I., II., IV., osim članka 26. glave IV., članka 44., glave XIII., članka 214., članaka</w:t>
      </w:r>
      <w:r w:rsidR="00EB1143" w:rsidRPr="00624BE4">
        <w:rPr>
          <w:rFonts w:ascii="Times New Roman" w:hAnsi="Times New Roman" w:cs="Times New Roman"/>
          <w:sz w:val="24"/>
          <w:szCs w:val="24"/>
        </w:rPr>
        <w:t xml:space="preserve"> </w:t>
      </w:r>
      <w:r w:rsidR="00C11572" w:rsidRPr="00624BE4">
        <w:rPr>
          <w:rFonts w:ascii="Times New Roman" w:hAnsi="Times New Roman" w:cs="Times New Roman"/>
          <w:sz w:val="24"/>
          <w:szCs w:val="24"/>
        </w:rPr>
        <w:t>218. do 224., glava XXIII., XXV., XXVI., XXVII., XXIX., XXX., XXXII. i XXXV. ovoga Zakona.</w:t>
      </w:r>
    </w:p>
    <w:p w14:paraId="72293937" w14:textId="77777777" w:rsidR="00315500" w:rsidRPr="00624BE4" w:rsidRDefault="00315500" w:rsidP="00C11572">
      <w:pPr>
        <w:pStyle w:val="ListParagraph"/>
        <w:spacing w:after="0"/>
        <w:ind w:left="0"/>
        <w:jc w:val="both"/>
        <w:rPr>
          <w:rFonts w:ascii="Life L2" w:hAnsi="Life L2"/>
        </w:rPr>
      </w:pPr>
    </w:p>
    <w:p w14:paraId="3284F715" w14:textId="3A427658" w:rsidR="00315500" w:rsidRPr="00624BE4" w:rsidRDefault="00315500" w:rsidP="00C13732">
      <w:pPr>
        <w:pStyle w:val="ListParagraph"/>
        <w:spacing w:after="0"/>
        <w:ind w:left="0"/>
        <w:jc w:val="both"/>
        <w:rPr>
          <w:rFonts w:ascii="Times New Roman" w:hAnsi="Times New Roman" w:cs="Times New Roman"/>
          <w:sz w:val="24"/>
          <w:szCs w:val="24"/>
        </w:rPr>
      </w:pPr>
      <w:r w:rsidRPr="00624BE4">
        <w:rPr>
          <w:rFonts w:ascii="Times New Roman" w:hAnsi="Times New Roman" w:cs="Times New Roman"/>
          <w:sz w:val="24"/>
          <w:szCs w:val="24"/>
        </w:rPr>
        <w:t>(2) Kreditna institucija u redovnoj likvidaciji nema odobrenje za obavljanje djelatnosti primanja depozita ili ostalih povratnih sredstva od javnosti ni odobravanje kredita te se</w:t>
      </w:r>
      <w:r w:rsidR="00EB1143" w:rsidRPr="00624BE4">
        <w:rPr>
          <w:rFonts w:ascii="Times New Roman" w:hAnsi="Times New Roman" w:cs="Times New Roman"/>
          <w:sz w:val="24"/>
          <w:szCs w:val="24"/>
        </w:rPr>
        <w:t>,</w:t>
      </w:r>
      <w:r w:rsidRPr="00624BE4">
        <w:rPr>
          <w:rFonts w:ascii="Times New Roman" w:hAnsi="Times New Roman" w:cs="Times New Roman"/>
          <w:sz w:val="24"/>
          <w:szCs w:val="24"/>
        </w:rPr>
        <w:t xml:space="preserve"> </w:t>
      </w:r>
      <w:r w:rsidR="00EB1143" w:rsidRPr="00624BE4">
        <w:rPr>
          <w:rFonts w:ascii="Times New Roman" w:hAnsi="Times New Roman" w:cs="Times New Roman"/>
          <w:sz w:val="24"/>
          <w:szCs w:val="24"/>
        </w:rPr>
        <w:t xml:space="preserve">u skladu s </w:t>
      </w:r>
      <w:r w:rsidRPr="00624BE4">
        <w:rPr>
          <w:rFonts w:ascii="Times New Roman" w:hAnsi="Times New Roman" w:cs="Times New Roman"/>
          <w:sz w:val="24"/>
          <w:szCs w:val="24"/>
        </w:rPr>
        <w:t>Uredb</w:t>
      </w:r>
      <w:r w:rsidR="00EB1143" w:rsidRPr="00624BE4">
        <w:rPr>
          <w:rFonts w:ascii="Times New Roman" w:hAnsi="Times New Roman" w:cs="Times New Roman"/>
          <w:sz w:val="24"/>
          <w:szCs w:val="24"/>
        </w:rPr>
        <w:t>om</w:t>
      </w:r>
      <w:r w:rsidRPr="00624BE4">
        <w:rPr>
          <w:rFonts w:ascii="Times New Roman" w:hAnsi="Times New Roman" w:cs="Times New Roman"/>
          <w:sz w:val="24"/>
          <w:szCs w:val="24"/>
        </w:rPr>
        <w:t xml:space="preserve"> (EU) br. 575/2013</w:t>
      </w:r>
      <w:r w:rsidR="00EB1143" w:rsidRPr="00624BE4">
        <w:rPr>
          <w:rFonts w:ascii="Times New Roman" w:hAnsi="Times New Roman" w:cs="Times New Roman"/>
          <w:sz w:val="24"/>
          <w:szCs w:val="24"/>
        </w:rPr>
        <w:t>,</w:t>
      </w:r>
      <w:r w:rsidRPr="00624BE4">
        <w:rPr>
          <w:rFonts w:ascii="Times New Roman" w:hAnsi="Times New Roman" w:cs="Times New Roman"/>
          <w:sz w:val="24"/>
          <w:szCs w:val="24"/>
        </w:rPr>
        <w:t xml:space="preserve"> ta uredba ni delegirane ili provedbene uredbe donesene na temelju </w:t>
      </w:r>
      <w:r w:rsidR="00AB4EF9" w:rsidRPr="00624BE4">
        <w:rPr>
          <w:rFonts w:ascii="Times New Roman" w:hAnsi="Times New Roman" w:cs="Times New Roman"/>
          <w:sz w:val="24"/>
          <w:szCs w:val="24"/>
        </w:rPr>
        <w:t>Uredbe (EU) br. 575/2013</w:t>
      </w:r>
      <w:r w:rsidRPr="00624BE4">
        <w:rPr>
          <w:rFonts w:ascii="Times New Roman" w:hAnsi="Times New Roman" w:cs="Times New Roman"/>
          <w:sz w:val="24"/>
          <w:szCs w:val="24"/>
        </w:rPr>
        <w:t xml:space="preserve"> na kreditne institucije u redovnoj likvidaciji ne primjenjuju.</w:t>
      </w:r>
    </w:p>
    <w:p w14:paraId="10A743B1" w14:textId="77777777" w:rsidR="00A95B4F" w:rsidRPr="00624BE4" w:rsidRDefault="00A95B4F" w:rsidP="00C13732">
      <w:pPr>
        <w:tabs>
          <w:tab w:val="left" w:pos="284"/>
        </w:tabs>
        <w:spacing w:after="0"/>
        <w:jc w:val="both"/>
        <w:rPr>
          <w:rFonts w:ascii="Times New Roman" w:hAnsi="Times New Roman" w:cs="Times New Roman"/>
          <w:sz w:val="24"/>
          <w:szCs w:val="24"/>
        </w:rPr>
      </w:pPr>
    </w:p>
    <w:p w14:paraId="32079D19" w14:textId="22C2DA53" w:rsidR="00315500" w:rsidRPr="00624BE4" w:rsidRDefault="00315500" w:rsidP="00C13732">
      <w:pPr>
        <w:tabs>
          <w:tab w:val="left" w:pos="284"/>
        </w:tabs>
        <w:spacing w:after="0"/>
        <w:jc w:val="both"/>
        <w:rPr>
          <w:rFonts w:ascii="Times New Roman" w:hAnsi="Times New Roman" w:cs="Times New Roman"/>
          <w:sz w:val="24"/>
          <w:szCs w:val="24"/>
        </w:rPr>
      </w:pPr>
      <w:r w:rsidRPr="00624BE4">
        <w:rPr>
          <w:rFonts w:ascii="Times New Roman" w:hAnsi="Times New Roman" w:cs="Times New Roman"/>
          <w:sz w:val="24"/>
          <w:szCs w:val="24"/>
        </w:rPr>
        <w:t xml:space="preserve">(3) Na postupak nadzora nad kreditnom institucijom u redovnoj likvidaciji na odgovarajući način primjenjuju se odredbe </w:t>
      </w:r>
      <w:r w:rsidR="00A95B4F" w:rsidRPr="00624BE4">
        <w:rPr>
          <w:rFonts w:ascii="Times New Roman" w:hAnsi="Times New Roman" w:cs="Times New Roman"/>
          <w:sz w:val="24"/>
          <w:szCs w:val="24"/>
        </w:rPr>
        <w:t>g</w:t>
      </w:r>
      <w:r w:rsidRPr="00624BE4">
        <w:rPr>
          <w:rFonts w:ascii="Times New Roman" w:hAnsi="Times New Roman" w:cs="Times New Roman"/>
          <w:sz w:val="24"/>
          <w:szCs w:val="24"/>
        </w:rPr>
        <w:t>lave XXII</w:t>
      </w:r>
      <w:r w:rsidR="00A95B4F" w:rsidRPr="00624BE4">
        <w:rPr>
          <w:rFonts w:ascii="Times New Roman" w:hAnsi="Times New Roman" w:cs="Times New Roman"/>
          <w:sz w:val="24"/>
          <w:szCs w:val="24"/>
        </w:rPr>
        <w:t>. ovoga</w:t>
      </w:r>
      <w:r w:rsidRPr="00624BE4">
        <w:rPr>
          <w:rFonts w:ascii="Times New Roman" w:hAnsi="Times New Roman" w:cs="Times New Roman"/>
          <w:sz w:val="24"/>
          <w:szCs w:val="24"/>
        </w:rPr>
        <w:t xml:space="preserve"> Zakona o postupku nadzora, osim ako drugim zakonom nije drukčije propisano.</w:t>
      </w:r>
    </w:p>
    <w:p w14:paraId="706BCD14" w14:textId="77777777" w:rsidR="003B10E9" w:rsidRPr="00624BE4" w:rsidRDefault="003B10E9" w:rsidP="000E5F15">
      <w:pPr>
        <w:spacing w:after="0" w:line="240" w:lineRule="auto"/>
        <w:jc w:val="both"/>
        <w:rPr>
          <w:rFonts w:ascii="Times New Roman" w:eastAsia="Times New Roman" w:hAnsi="Times New Roman" w:cs="Times New Roman"/>
          <w:sz w:val="24"/>
          <w:szCs w:val="24"/>
          <w:lang w:eastAsia="hr-HR"/>
        </w:rPr>
      </w:pPr>
    </w:p>
    <w:p w14:paraId="6DEDF810" w14:textId="283E5927" w:rsidR="004847C5" w:rsidRPr="00624BE4" w:rsidRDefault="004847C5" w:rsidP="000E5F15">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315500"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xml:space="preserve">) Prestanak važenja odobrenja za rad kreditne institucije stvara iste pravne posljedice vezano </w:t>
      </w:r>
      <w:r w:rsidR="00EB1143" w:rsidRPr="00624BE4">
        <w:rPr>
          <w:rFonts w:ascii="Times New Roman" w:eastAsia="Times New Roman" w:hAnsi="Times New Roman" w:cs="Times New Roman"/>
          <w:sz w:val="24"/>
          <w:szCs w:val="24"/>
          <w:lang w:eastAsia="hr-HR"/>
        </w:rPr>
        <w:t xml:space="preserve">uz </w:t>
      </w:r>
      <w:r w:rsidRPr="00624BE4">
        <w:rPr>
          <w:rFonts w:ascii="Times New Roman" w:eastAsia="Times New Roman" w:hAnsi="Times New Roman" w:cs="Times New Roman"/>
          <w:sz w:val="24"/>
          <w:szCs w:val="24"/>
          <w:lang w:eastAsia="hr-HR"/>
        </w:rPr>
        <w:t>osiguranje depozita kao i ukidanje odobrenja za rad kreditne institucije.</w:t>
      </w:r>
    </w:p>
    <w:p w14:paraId="1D6E6522" w14:textId="77777777" w:rsidR="003B10E9" w:rsidRPr="00624BE4" w:rsidRDefault="003B10E9" w:rsidP="000E5F15">
      <w:pPr>
        <w:spacing w:after="0" w:line="240" w:lineRule="auto"/>
        <w:jc w:val="both"/>
        <w:rPr>
          <w:rFonts w:ascii="Times New Roman" w:eastAsia="Times New Roman" w:hAnsi="Times New Roman" w:cs="Times New Roman"/>
          <w:sz w:val="24"/>
          <w:szCs w:val="24"/>
          <w:lang w:eastAsia="hr-HR"/>
        </w:rPr>
      </w:pPr>
    </w:p>
    <w:p w14:paraId="0BB9CCA4" w14:textId="2FD98CAD" w:rsidR="00315500" w:rsidRPr="00624BE4" w:rsidRDefault="00315500" w:rsidP="00C13732">
      <w:pPr>
        <w:pStyle w:val="ListParagraph"/>
        <w:tabs>
          <w:tab w:val="left" w:pos="2070"/>
        </w:tabs>
        <w:spacing w:after="0"/>
        <w:ind w:left="0"/>
        <w:jc w:val="both"/>
        <w:rPr>
          <w:rFonts w:ascii="Times New Roman" w:hAnsi="Times New Roman" w:cs="Times New Roman"/>
          <w:strike/>
          <w:sz w:val="24"/>
          <w:szCs w:val="24"/>
        </w:rPr>
      </w:pPr>
      <w:r w:rsidRPr="00624BE4">
        <w:rPr>
          <w:rFonts w:ascii="Times New Roman" w:hAnsi="Times New Roman" w:cs="Times New Roman"/>
          <w:sz w:val="24"/>
          <w:szCs w:val="24"/>
        </w:rPr>
        <w:t xml:space="preserve">(5) Hrvatska narodna banka podzakonskim propisom uređuje donošenje, procjenjivanje i provođenje plana likvidacije, postupanje </w:t>
      </w:r>
      <w:r w:rsidR="0060601F" w:rsidRPr="00624BE4">
        <w:rPr>
          <w:rFonts w:ascii="Times New Roman" w:hAnsi="Times New Roman" w:cs="Times New Roman"/>
          <w:sz w:val="24"/>
          <w:szCs w:val="24"/>
        </w:rPr>
        <w:t xml:space="preserve">u poslovanju </w:t>
      </w:r>
      <w:r w:rsidRPr="00624BE4">
        <w:rPr>
          <w:rFonts w:ascii="Times New Roman" w:hAnsi="Times New Roman" w:cs="Times New Roman"/>
          <w:sz w:val="24"/>
          <w:szCs w:val="24"/>
        </w:rPr>
        <w:t>kreditne institucije u redovnoj likvidaciji</w:t>
      </w:r>
      <w:r w:rsidR="0060601F" w:rsidRPr="00624BE4">
        <w:rPr>
          <w:rFonts w:ascii="Times New Roman" w:hAnsi="Times New Roman" w:cs="Times New Roman"/>
          <w:sz w:val="24"/>
          <w:szCs w:val="24"/>
        </w:rPr>
        <w:t xml:space="preserve"> </w:t>
      </w:r>
      <w:r w:rsidRPr="00624BE4">
        <w:rPr>
          <w:rFonts w:ascii="Times New Roman" w:hAnsi="Times New Roman" w:cs="Times New Roman"/>
          <w:sz w:val="24"/>
          <w:szCs w:val="24"/>
        </w:rPr>
        <w:t>i izvješćivanje.</w:t>
      </w:r>
    </w:p>
    <w:p w14:paraId="3F3308FE" w14:textId="77777777" w:rsidR="003B10E9" w:rsidRPr="00624BE4" w:rsidRDefault="003B10E9" w:rsidP="00054C3C">
      <w:pPr>
        <w:spacing w:after="0" w:line="240" w:lineRule="auto"/>
        <w:jc w:val="both"/>
        <w:rPr>
          <w:rFonts w:ascii="Times New Roman" w:eastAsia="Times New Roman" w:hAnsi="Times New Roman" w:cs="Times New Roman"/>
          <w:i/>
          <w:iCs/>
          <w:sz w:val="24"/>
          <w:szCs w:val="24"/>
          <w:lang w:eastAsia="hr-HR"/>
        </w:rPr>
      </w:pPr>
    </w:p>
    <w:p w14:paraId="0DCDBEFB" w14:textId="7853BAD2" w:rsidR="004847C5" w:rsidRPr="00624BE4" w:rsidRDefault="004847C5"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Zabrana promjene djelatnosti kreditne institucije u redovnoj likvidaciji</w:t>
      </w:r>
    </w:p>
    <w:p w14:paraId="2924511E" w14:textId="5CD9DFCB" w:rsidR="004847C5" w:rsidRPr="00624BE4" w:rsidRDefault="004847C5"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3B10E9" w:rsidRPr="00624BE4">
        <w:rPr>
          <w:rFonts w:ascii="Times New Roman" w:eastAsia="Times New Roman" w:hAnsi="Times New Roman" w:cs="Times New Roman"/>
          <w:b/>
          <w:sz w:val="24"/>
          <w:szCs w:val="24"/>
          <w:lang w:eastAsia="hr-HR"/>
        </w:rPr>
        <w:t>3</w:t>
      </w:r>
      <w:r w:rsidR="00721731" w:rsidRPr="00624BE4">
        <w:rPr>
          <w:rFonts w:ascii="Times New Roman" w:eastAsia="Times New Roman" w:hAnsi="Times New Roman" w:cs="Times New Roman"/>
          <w:b/>
          <w:sz w:val="24"/>
          <w:szCs w:val="24"/>
          <w:lang w:eastAsia="hr-HR"/>
        </w:rPr>
        <w:t>0</w:t>
      </w:r>
      <w:r w:rsidR="00D176A0" w:rsidRPr="00624BE4">
        <w:rPr>
          <w:rFonts w:ascii="Times New Roman" w:eastAsia="Times New Roman" w:hAnsi="Times New Roman" w:cs="Times New Roman"/>
          <w:b/>
          <w:sz w:val="24"/>
          <w:szCs w:val="24"/>
          <w:lang w:eastAsia="hr-HR"/>
        </w:rPr>
        <w:t>1</w:t>
      </w:r>
      <w:r w:rsidR="003B10E9" w:rsidRPr="00624BE4">
        <w:rPr>
          <w:rFonts w:ascii="Times New Roman" w:eastAsia="Times New Roman" w:hAnsi="Times New Roman" w:cs="Times New Roman"/>
          <w:b/>
          <w:sz w:val="24"/>
          <w:szCs w:val="24"/>
          <w:lang w:eastAsia="hr-HR"/>
        </w:rPr>
        <w:t>.</w:t>
      </w:r>
    </w:p>
    <w:p w14:paraId="22B373EE" w14:textId="77777777" w:rsidR="003B10E9" w:rsidRPr="00624BE4" w:rsidRDefault="003B10E9" w:rsidP="00054C3C">
      <w:pPr>
        <w:spacing w:after="0" w:line="240" w:lineRule="auto"/>
        <w:jc w:val="both"/>
        <w:rPr>
          <w:rFonts w:ascii="Times New Roman" w:eastAsia="Times New Roman" w:hAnsi="Times New Roman" w:cs="Times New Roman"/>
          <w:sz w:val="24"/>
          <w:szCs w:val="24"/>
          <w:lang w:eastAsia="hr-HR"/>
        </w:rPr>
      </w:pPr>
    </w:p>
    <w:p w14:paraId="7148ACA2" w14:textId="7AEEED14" w:rsidR="004847C5" w:rsidRPr="00624BE4" w:rsidRDefault="004847C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Kreditna institucija koja je pokrenula postupak redovne likvidacije ne može promijeniti djelatnost </w:t>
      </w:r>
      <w:r w:rsidR="00EB1143" w:rsidRPr="00624BE4">
        <w:rPr>
          <w:rFonts w:ascii="Times New Roman" w:eastAsia="Times New Roman" w:hAnsi="Times New Roman" w:cs="Times New Roman"/>
          <w:sz w:val="24"/>
          <w:szCs w:val="24"/>
          <w:lang w:eastAsia="hr-HR"/>
        </w:rPr>
        <w:t>tako</w:t>
      </w:r>
      <w:r w:rsidRPr="00624BE4">
        <w:rPr>
          <w:rFonts w:ascii="Times New Roman" w:eastAsia="Times New Roman" w:hAnsi="Times New Roman" w:cs="Times New Roman"/>
          <w:sz w:val="24"/>
          <w:szCs w:val="24"/>
          <w:lang w:eastAsia="hr-HR"/>
        </w:rPr>
        <w:t xml:space="preserve"> da prestane pružati bankovne usluge i nastavi poslovati, već mora završiti postupak likvidacije i provesti brisanje u sudskom registru.</w:t>
      </w:r>
    </w:p>
    <w:p w14:paraId="0BF6E7F4" w14:textId="77777777" w:rsidR="00EF5E98" w:rsidRPr="00624BE4" w:rsidRDefault="00EF5E98" w:rsidP="00054C3C">
      <w:pPr>
        <w:spacing w:after="0" w:line="240" w:lineRule="auto"/>
        <w:jc w:val="both"/>
        <w:rPr>
          <w:rFonts w:ascii="Times New Roman" w:eastAsia="Times New Roman" w:hAnsi="Times New Roman" w:cs="Times New Roman"/>
          <w:sz w:val="24"/>
          <w:szCs w:val="24"/>
          <w:lang w:eastAsia="hr-HR"/>
        </w:rPr>
      </w:pPr>
    </w:p>
    <w:p w14:paraId="1A2D32F1" w14:textId="0FCBB66B" w:rsidR="00EF5E98" w:rsidRPr="00624BE4" w:rsidRDefault="003103E1" w:rsidP="000232B9">
      <w:pPr>
        <w:pStyle w:val="Heading1"/>
        <w:numPr>
          <w:ilvl w:val="0"/>
          <w:numId w:val="0"/>
        </w:numPr>
        <w:spacing w:before="0" w:line="240" w:lineRule="auto"/>
        <w:ind w:left="284"/>
        <w:rPr>
          <w:sz w:val="24"/>
          <w:szCs w:val="24"/>
          <w:lang w:val="hr-HR" w:eastAsia="hr-HR"/>
        </w:rPr>
      </w:pPr>
      <w:r w:rsidRPr="00624BE4">
        <w:rPr>
          <w:sz w:val="24"/>
          <w:szCs w:val="24"/>
          <w:lang w:val="hr-HR" w:eastAsia="hr-HR"/>
        </w:rPr>
        <w:t xml:space="preserve">GLAVA XXII. </w:t>
      </w:r>
      <w:r w:rsidR="00EF5E98" w:rsidRPr="00624BE4">
        <w:rPr>
          <w:sz w:val="24"/>
          <w:szCs w:val="24"/>
          <w:lang w:val="hr-HR" w:eastAsia="hr-HR"/>
        </w:rPr>
        <w:t xml:space="preserve">NADZOR NAD PRIMJENOM </w:t>
      </w:r>
      <w:r w:rsidR="00DD169B" w:rsidRPr="00624BE4">
        <w:rPr>
          <w:sz w:val="24"/>
          <w:szCs w:val="24"/>
          <w:lang w:val="hr-HR" w:eastAsia="hr-HR"/>
        </w:rPr>
        <w:t>ODREDBI O ZAŠTITI POTROŠAČA</w:t>
      </w:r>
      <w:r w:rsidR="0044491D" w:rsidRPr="00624BE4">
        <w:rPr>
          <w:sz w:val="24"/>
          <w:szCs w:val="24"/>
          <w:lang w:val="hr-HR" w:eastAsia="hr-HR"/>
        </w:rPr>
        <w:t xml:space="preserve"> </w:t>
      </w:r>
      <w:r w:rsidR="00F9694B" w:rsidRPr="00624BE4">
        <w:rPr>
          <w:sz w:val="24"/>
          <w:szCs w:val="24"/>
          <w:lang w:val="hr-HR" w:eastAsia="hr-HR"/>
        </w:rPr>
        <w:t>I ODREDBAMA DRUGIH ZAKONA</w:t>
      </w:r>
    </w:p>
    <w:p w14:paraId="3163EA7D" w14:textId="3A21CAA0" w:rsidR="00EF5E98" w:rsidRPr="00624BE4" w:rsidRDefault="00EF5E98" w:rsidP="00054C3C">
      <w:pPr>
        <w:spacing w:after="0" w:line="240" w:lineRule="auto"/>
        <w:jc w:val="both"/>
        <w:rPr>
          <w:rFonts w:ascii="Times New Roman" w:eastAsia="Times New Roman" w:hAnsi="Times New Roman" w:cs="Times New Roman"/>
          <w:sz w:val="24"/>
          <w:szCs w:val="24"/>
          <w:lang w:eastAsia="hr-HR"/>
        </w:rPr>
      </w:pPr>
    </w:p>
    <w:p w14:paraId="4A0DEC31" w14:textId="631A348B" w:rsidR="00544C6A" w:rsidRPr="00624BE4" w:rsidRDefault="00544C6A" w:rsidP="00054C3C">
      <w:pPr>
        <w:spacing w:after="0" w:line="240" w:lineRule="auto"/>
        <w:jc w:val="center"/>
        <w:rPr>
          <w:rFonts w:ascii="Times New Roman" w:eastAsia="Times New Roman" w:hAnsi="Times New Roman" w:cs="Times New Roman"/>
          <w:i/>
          <w:sz w:val="24"/>
          <w:szCs w:val="24"/>
        </w:rPr>
      </w:pPr>
      <w:r w:rsidRPr="00624BE4">
        <w:rPr>
          <w:rFonts w:ascii="Times New Roman" w:eastAsia="Times New Roman" w:hAnsi="Times New Roman" w:cs="Times New Roman"/>
          <w:i/>
          <w:sz w:val="24"/>
          <w:szCs w:val="24"/>
        </w:rPr>
        <w:t xml:space="preserve">Nadzor nad primjenom </w:t>
      </w:r>
      <w:r w:rsidR="00DD169B" w:rsidRPr="00624BE4">
        <w:rPr>
          <w:rFonts w:ascii="Times New Roman" w:eastAsia="Times New Roman" w:hAnsi="Times New Roman" w:cs="Times New Roman"/>
          <w:i/>
          <w:sz w:val="24"/>
          <w:szCs w:val="24"/>
        </w:rPr>
        <w:t>odredbi o zaštiti potrošača</w:t>
      </w:r>
      <w:r w:rsidR="0044491D" w:rsidRPr="00624BE4">
        <w:rPr>
          <w:rFonts w:ascii="Times New Roman" w:eastAsia="Times New Roman" w:hAnsi="Times New Roman" w:cs="Times New Roman"/>
          <w:i/>
          <w:sz w:val="24"/>
          <w:szCs w:val="24"/>
        </w:rPr>
        <w:t xml:space="preserve"> </w:t>
      </w:r>
      <w:r w:rsidR="00F9694B" w:rsidRPr="00624BE4">
        <w:rPr>
          <w:rFonts w:ascii="Times New Roman" w:eastAsia="Times New Roman" w:hAnsi="Times New Roman" w:cs="Times New Roman"/>
          <w:i/>
          <w:sz w:val="24"/>
          <w:szCs w:val="24"/>
        </w:rPr>
        <w:t>i odredbama drugih zakona</w:t>
      </w:r>
    </w:p>
    <w:p w14:paraId="132AEBB2" w14:textId="2D6B4870" w:rsidR="00544C6A" w:rsidRPr="00624BE4" w:rsidRDefault="00544C6A" w:rsidP="00054C3C">
      <w:pPr>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Članak 3</w:t>
      </w:r>
      <w:r w:rsidR="00721731" w:rsidRPr="00624BE4">
        <w:rPr>
          <w:rFonts w:ascii="Times New Roman" w:eastAsia="Times New Roman" w:hAnsi="Times New Roman" w:cs="Times New Roman"/>
          <w:b/>
          <w:sz w:val="24"/>
          <w:szCs w:val="24"/>
        </w:rPr>
        <w:t>0</w:t>
      </w:r>
      <w:r w:rsidR="00D176A0" w:rsidRPr="00624BE4">
        <w:rPr>
          <w:rFonts w:ascii="Times New Roman" w:eastAsia="Times New Roman" w:hAnsi="Times New Roman" w:cs="Times New Roman"/>
          <w:b/>
          <w:sz w:val="24"/>
          <w:szCs w:val="24"/>
        </w:rPr>
        <w:t>2</w:t>
      </w:r>
      <w:r w:rsidRPr="00624BE4">
        <w:rPr>
          <w:rFonts w:ascii="Times New Roman" w:eastAsia="Times New Roman" w:hAnsi="Times New Roman" w:cs="Times New Roman"/>
          <w:b/>
          <w:sz w:val="24"/>
          <w:szCs w:val="24"/>
        </w:rPr>
        <w:t>.</w:t>
      </w:r>
    </w:p>
    <w:p w14:paraId="70A0C19C" w14:textId="77777777" w:rsidR="00544C6A" w:rsidRPr="00624BE4" w:rsidRDefault="00544C6A" w:rsidP="00054C3C">
      <w:pPr>
        <w:spacing w:after="0" w:line="240" w:lineRule="auto"/>
        <w:jc w:val="center"/>
        <w:rPr>
          <w:rFonts w:ascii="Times New Roman" w:eastAsia="Times New Roman" w:hAnsi="Times New Roman" w:cs="Times New Roman"/>
          <w:sz w:val="24"/>
          <w:szCs w:val="24"/>
        </w:rPr>
      </w:pPr>
    </w:p>
    <w:p w14:paraId="0DCD42E4" w14:textId="77777777" w:rsidR="00FE63D6" w:rsidRPr="00624BE4" w:rsidRDefault="00544C6A" w:rsidP="00C13732">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Hrvatska narodna banka obavlja nadzor kreditnih institucija u vezi s primjenom</w:t>
      </w:r>
      <w:r w:rsidR="00FE63D6" w:rsidRPr="00624BE4">
        <w:rPr>
          <w:rFonts w:ascii="Times New Roman" w:eastAsia="Times New Roman" w:hAnsi="Times New Roman" w:cs="Times New Roman"/>
          <w:sz w:val="24"/>
          <w:szCs w:val="24"/>
          <w:lang w:eastAsia="hr-HR"/>
        </w:rPr>
        <w:t>:</w:t>
      </w:r>
      <w:r w:rsidR="002C52C8" w:rsidRPr="00624BE4">
        <w:rPr>
          <w:rFonts w:ascii="Times New Roman" w:eastAsia="Times New Roman" w:hAnsi="Times New Roman" w:cs="Times New Roman"/>
          <w:sz w:val="24"/>
          <w:szCs w:val="24"/>
          <w:lang w:eastAsia="hr-HR"/>
        </w:rPr>
        <w:t xml:space="preserve"> </w:t>
      </w:r>
    </w:p>
    <w:p w14:paraId="0F8D24A0" w14:textId="49283AFE" w:rsidR="00FE63D6" w:rsidRPr="00624BE4" w:rsidRDefault="00FE63D6" w:rsidP="00C13732">
      <w:pPr>
        <w:spacing w:after="0" w:line="240" w:lineRule="auto"/>
        <w:jc w:val="both"/>
      </w:pPr>
      <w:r w:rsidRPr="00624BE4">
        <w:rPr>
          <w:rFonts w:ascii="Times New Roman" w:eastAsia="Times New Roman" w:hAnsi="Times New Roman" w:cs="Times New Roman"/>
          <w:sz w:val="24"/>
          <w:szCs w:val="24"/>
          <w:lang w:eastAsia="hr-HR"/>
        </w:rPr>
        <w:t xml:space="preserve">1. </w:t>
      </w:r>
      <w:r w:rsidR="00544C6A" w:rsidRPr="00624BE4">
        <w:rPr>
          <w:rFonts w:ascii="Times New Roman" w:eastAsia="Times New Roman" w:hAnsi="Times New Roman" w:cs="Times New Roman"/>
          <w:sz w:val="24"/>
          <w:szCs w:val="24"/>
          <w:lang w:eastAsia="hr-HR"/>
        </w:rPr>
        <w:t>glave XXIII. ovoga Zakona kojim je uređena zaštita potrošača i propisa donesenih na temelju glave</w:t>
      </w:r>
      <w:r w:rsidR="00FD2384" w:rsidRPr="00624BE4">
        <w:rPr>
          <w:rFonts w:ascii="Times New Roman" w:eastAsia="Times New Roman" w:hAnsi="Times New Roman" w:cs="Times New Roman"/>
          <w:sz w:val="24"/>
          <w:szCs w:val="24"/>
          <w:lang w:eastAsia="hr-HR"/>
        </w:rPr>
        <w:t xml:space="preserve"> XXIII. ovoga Zakona</w:t>
      </w:r>
      <w:r w:rsidRPr="00624BE4">
        <w:rPr>
          <w:rFonts w:ascii="Times New Roman" w:eastAsia="Times New Roman" w:hAnsi="Times New Roman" w:cs="Times New Roman"/>
          <w:sz w:val="24"/>
          <w:szCs w:val="24"/>
          <w:lang w:eastAsia="hr-HR"/>
        </w:rPr>
        <w:t xml:space="preserve"> i</w:t>
      </w:r>
    </w:p>
    <w:p w14:paraId="74173F12" w14:textId="271096F0" w:rsidR="00FE63D6" w:rsidRPr="00624BE4" w:rsidRDefault="00FE63D6" w:rsidP="00FE63D6">
      <w:pPr>
        <w:pStyle w:val="ListParagraph"/>
        <w:spacing w:after="0" w:line="240" w:lineRule="auto"/>
        <w:ind w:left="0"/>
        <w:contextualSpacing w:val="0"/>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2. drugih zakona i propisa donesenih na temelju tih zakona, za koji je ovlaštena na temelju tih zakona.</w:t>
      </w:r>
    </w:p>
    <w:p w14:paraId="15840931" w14:textId="77777777" w:rsidR="00544C6A" w:rsidRPr="00624BE4" w:rsidRDefault="00544C6A" w:rsidP="00054C3C">
      <w:pPr>
        <w:spacing w:after="0" w:line="240" w:lineRule="auto"/>
        <w:jc w:val="both"/>
        <w:rPr>
          <w:rFonts w:ascii="Times New Roman" w:eastAsia="Calibri" w:hAnsi="Times New Roman" w:cs="Times New Roman"/>
          <w:sz w:val="24"/>
          <w:szCs w:val="24"/>
        </w:rPr>
      </w:pPr>
    </w:p>
    <w:p w14:paraId="05616303" w14:textId="6AD610D7" w:rsidR="00544C6A" w:rsidRPr="00624BE4" w:rsidRDefault="00544C6A"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(2) Na postupak nadzora iz ovoga članka</w:t>
      </w:r>
      <w:r w:rsidR="00421D96" w:rsidRPr="00624BE4">
        <w:rPr>
          <w:rFonts w:ascii="Times New Roman" w:eastAsia="Calibri" w:hAnsi="Times New Roman" w:cs="Times New Roman"/>
          <w:sz w:val="24"/>
          <w:szCs w:val="24"/>
        </w:rPr>
        <w:t xml:space="preserve"> </w:t>
      </w:r>
      <w:r w:rsidRPr="00624BE4">
        <w:rPr>
          <w:rFonts w:ascii="Times New Roman" w:eastAsia="Calibri" w:hAnsi="Times New Roman" w:cs="Times New Roman"/>
          <w:sz w:val="24"/>
          <w:szCs w:val="24"/>
        </w:rPr>
        <w:t>na odgovarajući način primjenjuju se odredbe ovoga Zakona o postupku supervizije, osim ako ovim zakonom nije drukčije propisano.</w:t>
      </w:r>
    </w:p>
    <w:p w14:paraId="2ED697AE" w14:textId="77777777" w:rsidR="00544C6A" w:rsidRPr="00624BE4" w:rsidRDefault="00544C6A" w:rsidP="00054C3C">
      <w:pPr>
        <w:spacing w:after="0" w:line="240" w:lineRule="auto"/>
        <w:jc w:val="both"/>
        <w:rPr>
          <w:rFonts w:ascii="Times New Roman" w:eastAsia="Calibri" w:hAnsi="Times New Roman" w:cs="Times New Roman"/>
          <w:sz w:val="24"/>
          <w:szCs w:val="24"/>
        </w:rPr>
      </w:pPr>
    </w:p>
    <w:p w14:paraId="43074906" w14:textId="160420A0" w:rsidR="007D0974" w:rsidRPr="00624BE4" w:rsidRDefault="00544C6A"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w:t>
      </w:r>
      <w:r w:rsidR="00421D96" w:rsidRPr="00624BE4">
        <w:rPr>
          <w:rFonts w:ascii="Times New Roman" w:eastAsia="Calibri" w:hAnsi="Times New Roman" w:cs="Times New Roman"/>
          <w:sz w:val="24"/>
          <w:szCs w:val="24"/>
        </w:rPr>
        <w:t>3</w:t>
      </w:r>
      <w:r w:rsidRPr="00624BE4">
        <w:rPr>
          <w:rFonts w:ascii="Times New Roman" w:eastAsia="Calibri" w:hAnsi="Times New Roman" w:cs="Times New Roman"/>
          <w:sz w:val="24"/>
          <w:szCs w:val="24"/>
        </w:rPr>
        <w:t xml:space="preserve">) Hrvatska narodna banka podzakonskim propisom </w:t>
      </w:r>
      <w:r w:rsidR="00FE63D6" w:rsidRPr="00624BE4">
        <w:rPr>
          <w:rFonts w:ascii="Times New Roman" w:eastAsia="Calibri" w:hAnsi="Times New Roman" w:cs="Times New Roman"/>
          <w:sz w:val="24"/>
          <w:szCs w:val="24"/>
        </w:rPr>
        <w:t xml:space="preserve">pobliže </w:t>
      </w:r>
      <w:r w:rsidRPr="00624BE4">
        <w:rPr>
          <w:rFonts w:ascii="Times New Roman" w:eastAsia="Calibri" w:hAnsi="Times New Roman" w:cs="Times New Roman"/>
          <w:sz w:val="24"/>
          <w:szCs w:val="24"/>
        </w:rPr>
        <w:t xml:space="preserve">uređuje </w:t>
      </w:r>
      <w:r w:rsidR="00852705" w:rsidRPr="00624BE4">
        <w:rPr>
          <w:rFonts w:ascii="Times New Roman" w:eastAsia="Calibri" w:hAnsi="Times New Roman" w:cs="Times New Roman"/>
          <w:sz w:val="24"/>
          <w:szCs w:val="24"/>
        </w:rPr>
        <w:t xml:space="preserve">uvjete i </w:t>
      </w:r>
      <w:r w:rsidRPr="00624BE4">
        <w:rPr>
          <w:rFonts w:ascii="Times New Roman" w:eastAsia="Calibri" w:hAnsi="Times New Roman" w:cs="Times New Roman"/>
          <w:sz w:val="24"/>
          <w:szCs w:val="24"/>
        </w:rPr>
        <w:t>način provođenja nadzora iz ovoga članka.</w:t>
      </w:r>
    </w:p>
    <w:p w14:paraId="45C46D96" w14:textId="77777777" w:rsidR="00FD2384" w:rsidRPr="00624BE4" w:rsidRDefault="00FD2384" w:rsidP="00054C3C">
      <w:pPr>
        <w:spacing w:after="0" w:line="240" w:lineRule="auto"/>
        <w:jc w:val="both"/>
        <w:rPr>
          <w:rFonts w:ascii="Times New Roman" w:eastAsia="Times New Roman" w:hAnsi="Times New Roman" w:cs="Times New Roman"/>
          <w:sz w:val="24"/>
          <w:szCs w:val="24"/>
          <w:lang w:eastAsia="hr-HR"/>
        </w:rPr>
      </w:pPr>
    </w:p>
    <w:p w14:paraId="123F5E33" w14:textId="77777777" w:rsidR="00544C6A" w:rsidRPr="00624BE4" w:rsidRDefault="00544C6A"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Način provođenja nadzora</w:t>
      </w:r>
    </w:p>
    <w:p w14:paraId="240D887F" w14:textId="07C6BFE4" w:rsidR="00544C6A" w:rsidRPr="00624BE4" w:rsidRDefault="00544C6A"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721731" w:rsidRPr="00624BE4">
        <w:rPr>
          <w:rFonts w:ascii="Times New Roman" w:eastAsia="Times New Roman" w:hAnsi="Times New Roman" w:cs="Times New Roman"/>
          <w:b/>
          <w:sz w:val="24"/>
          <w:szCs w:val="24"/>
          <w:lang w:eastAsia="hr-HR"/>
        </w:rPr>
        <w:t>30</w:t>
      </w:r>
      <w:r w:rsidR="00D176A0" w:rsidRPr="00624BE4">
        <w:rPr>
          <w:rFonts w:ascii="Times New Roman" w:eastAsia="Times New Roman" w:hAnsi="Times New Roman" w:cs="Times New Roman"/>
          <w:b/>
          <w:sz w:val="24"/>
          <w:szCs w:val="24"/>
          <w:lang w:eastAsia="hr-HR"/>
        </w:rPr>
        <w:t>3</w:t>
      </w:r>
      <w:r w:rsidRPr="00624BE4">
        <w:rPr>
          <w:rFonts w:ascii="Times New Roman" w:eastAsia="Times New Roman" w:hAnsi="Times New Roman" w:cs="Times New Roman"/>
          <w:b/>
          <w:sz w:val="24"/>
          <w:szCs w:val="24"/>
          <w:lang w:eastAsia="hr-HR"/>
        </w:rPr>
        <w:t>.</w:t>
      </w:r>
    </w:p>
    <w:p w14:paraId="363A2BEE" w14:textId="77777777" w:rsidR="00544C6A" w:rsidRPr="00624BE4" w:rsidRDefault="00544C6A" w:rsidP="00054C3C">
      <w:pPr>
        <w:spacing w:after="0" w:line="240" w:lineRule="auto"/>
        <w:jc w:val="both"/>
        <w:rPr>
          <w:rFonts w:ascii="Times New Roman" w:eastAsia="Times New Roman" w:hAnsi="Times New Roman" w:cs="Times New Roman"/>
          <w:sz w:val="24"/>
          <w:szCs w:val="24"/>
          <w:lang w:eastAsia="hr-HR"/>
        </w:rPr>
      </w:pPr>
    </w:p>
    <w:p w14:paraId="70B42159" w14:textId="3F830D47" w:rsidR="00544C6A" w:rsidRPr="00624BE4" w:rsidRDefault="00544C6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Hrvatska narodna banka obavlja nadzor kreditnih institucija:</w:t>
      </w:r>
    </w:p>
    <w:p w14:paraId="49705602" w14:textId="63D3887B" w:rsidR="00544C6A" w:rsidRPr="00624BE4" w:rsidRDefault="00544C6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7F5A9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prikupljanjem i analizom izvješća i informacija, kontinuiranim praćenjem poslovanja kreditnih institucija i drugih osoba koje su prema odredbama ovoga Zakona i propisa donesenih na temelju ovoga Zakona ili drugih zakona i propisa donesenih na temelju tih drugih zakona ili </w:t>
      </w:r>
      <w:r w:rsidR="007C6617" w:rsidRPr="00624BE4">
        <w:rPr>
          <w:rFonts w:ascii="Times New Roman" w:eastAsia="Times New Roman" w:hAnsi="Times New Roman" w:cs="Times New Roman"/>
          <w:sz w:val="24"/>
          <w:szCs w:val="24"/>
          <w:lang w:eastAsia="hr-HR"/>
        </w:rPr>
        <w:t>odgovarajući</w:t>
      </w:r>
      <w:r w:rsidR="00EB1143" w:rsidRPr="00624BE4">
        <w:rPr>
          <w:rFonts w:ascii="Times New Roman" w:eastAsia="Times New Roman" w:hAnsi="Times New Roman" w:cs="Times New Roman"/>
          <w:sz w:val="24"/>
          <w:szCs w:val="24"/>
          <w:lang w:eastAsia="hr-HR"/>
        </w:rPr>
        <w:t>h</w:t>
      </w:r>
      <w:r w:rsidR="007C6617"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propisa Europske unije dužne izvještavati Hrvatsku narodnu banku (u daljnjem tekstu: posredni nadzor)</w:t>
      </w:r>
      <w:r w:rsidR="00603343" w:rsidRPr="00624BE4">
        <w:rPr>
          <w:rFonts w:ascii="Times New Roman" w:eastAsia="Times New Roman" w:hAnsi="Times New Roman" w:cs="Times New Roman"/>
          <w:sz w:val="24"/>
          <w:szCs w:val="24"/>
          <w:lang w:eastAsia="hr-HR"/>
        </w:rPr>
        <w:t xml:space="preserve"> i</w:t>
      </w:r>
    </w:p>
    <w:p w14:paraId="039179BE" w14:textId="20F07C3B" w:rsidR="0072478F" w:rsidRPr="00624BE4" w:rsidRDefault="00544C6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7F5A9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neposrednim nadzorom uključujući i tajn</w:t>
      </w:r>
      <w:r w:rsidR="00EB1143"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kupnj</w:t>
      </w:r>
      <w:r w:rsidR="00EB1143" w:rsidRPr="00624BE4">
        <w:rPr>
          <w:rFonts w:ascii="Times New Roman" w:eastAsia="Times New Roman" w:hAnsi="Times New Roman" w:cs="Times New Roman"/>
          <w:sz w:val="24"/>
          <w:szCs w:val="24"/>
          <w:lang w:eastAsia="hr-HR"/>
        </w:rPr>
        <w:t>u</w:t>
      </w:r>
      <w:r w:rsidR="00D176A0" w:rsidRPr="00624BE4">
        <w:rPr>
          <w:rFonts w:ascii="Times New Roman" w:eastAsia="Times New Roman" w:hAnsi="Times New Roman" w:cs="Times New Roman"/>
          <w:sz w:val="24"/>
          <w:szCs w:val="24"/>
          <w:lang w:eastAsia="hr-HR"/>
        </w:rPr>
        <w:t>.</w:t>
      </w:r>
    </w:p>
    <w:p w14:paraId="392AED41" w14:textId="77777777" w:rsidR="00BE129D" w:rsidRPr="00624BE4" w:rsidRDefault="00BE129D" w:rsidP="00054C3C">
      <w:pPr>
        <w:spacing w:after="0" w:line="240" w:lineRule="auto"/>
        <w:jc w:val="both"/>
        <w:rPr>
          <w:rFonts w:ascii="Times New Roman" w:eastAsia="Times New Roman" w:hAnsi="Times New Roman" w:cs="Times New Roman"/>
          <w:sz w:val="24"/>
          <w:szCs w:val="24"/>
          <w:lang w:eastAsia="hr-HR"/>
        </w:rPr>
      </w:pPr>
    </w:p>
    <w:p w14:paraId="198B5A89" w14:textId="77777777" w:rsidR="00544C6A" w:rsidRPr="00624BE4" w:rsidRDefault="00544C6A"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Osobe ovlaštene za nadzor</w:t>
      </w:r>
    </w:p>
    <w:p w14:paraId="121CE621" w14:textId="6EBC4114" w:rsidR="00544C6A" w:rsidRPr="00624BE4" w:rsidRDefault="00544C6A"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721731" w:rsidRPr="00624BE4">
        <w:rPr>
          <w:rFonts w:ascii="Times New Roman" w:eastAsia="Times New Roman" w:hAnsi="Times New Roman" w:cs="Times New Roman"/>
          <w:b/>
          <w:sz w:val="24"/>
          <w:szCs w:val="24"/>
          <w:lang w:eastAsia="hr-HR"/>
        </w:rPr>
        <w:t>3</w:t>
      </w:r>
      <w:r w:rsidR="00D176A0" w:rsidRPr="00624BE4">
        <w:rPr>
          <w:rFonts w:ascii="Times New Roman" w:eastAsia="Times New Roman" w:hAnsi="Times New Roman" w:cs="Times New Roman"/>
          <w:b/>
          <w:sz w:val="24"/>
          <w:szCs w:val="24"/>
          <w:lang w:eastAsia="hr-HR"/>
        </w:rPr>
        <w:t>04</w:t>
      </w:r>
      <w:r w:rsidR="00721731" w:rsidRPr="00624BE4">
        <w:rPr>
          <w:rFonts w:ascii="Times New Roman" w:eastAsia="Times New Roman" w:hAnsi="Times New Roman" w:cs="Times New Roman"/>
          <w:b/>
          <w:sz w:val="24"/>
          <w:szCs w:val="24"/>
          <w:lang w:eastAsia="hr-HR"/>
        </w:rPr>
        <w:t>.</w:t>
      </w:r>
    </w:p>
    <w:p w14:paraId="79B547D7" w14:textId="77777777" w:rsidR="00544C6A" w:rsidRPr="00624BE4" w:rsidRDefault="00544C6A" w:rsidP="00054C3C">
      <w:pPr>
        <w:spacing w:after="0" w:line="240" w:lineRule="auto"/>
        <w:jc w:val="both"/>
        <w:rPr>
          <w:rFonts w:ascii="Times New Roman" w:eastAsia="Times New Roman" w:hAnsi="Times New Roman" w:cs="Times New Roman"/>
          <w:sz w:val="24"/>
          <w:szCs w:val="24"/>
          <w:lang w:eastAsia="hr-HR"/>
        </w:rPr>
      </w:pPr>
    </w:p>
    <w:p w14:paraId="3A920ABA" w14:textId="746E72BD" w:rsidR="00544C6A" w:rsidRPr="00624BE4" w:rsidRDefault="00544C6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Posredni nadzor iz članka </w:t>
      </w:r>
      <w:r w:rsidR="00641F4A" w:rsidRPr="00624BE4">
        <w:rPr>
          <w:rFonts w:ascii="Times New Roman" w:eastAsia="Times New Roman" w:hAnsi="Times New Roman" w:cs="Times New Roman"/>
          <w:sz w:val="24"/>
          <w:szCs w:val="24"/>
          <w:lang w:eastAsia="hr-HR"/>
        </w:rPr>
        <w:t>30</w:t>
      </w:r>
      <w:r w:rsidR="00D176A0"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točke 1. ovoga Zakona obavljaju radnici Hrvatske narodne banke (u daljnjem tekstu: ovlaštenici po zaposlenju).</w:t>
      </w:r>
    </w:p>
    <w:p w14:paraId="0FB252B9" w14:textId="77777777" w:rsidR="00544C6A" w:rsidRPr="00624BE4" w:rsidRDefault="00544C6A" w:rsidP="00054C3C">
      <w:pPr>
        <w:spacing w:after="0" w:line="240" w:lineRule="auto"/>
        <w:jc w:val="both"/>
        <w:rPr>
          <w:rFonts w:ascii="Times New Roman" w:eastAsia="Times New Roman" w:hAnsi="Times New Roman" w:cs="Times New Roman"/>
          <w:sz w:val="24"/>
          <w:szCs w:val="24"/>
          <w:lang w:eastAsia="hr-HR"/>
        </w:rPr>
      </w:pPr>
    </w:p>
    <w:p w14:paraId="471C2BD1" w14:textId="4C34B213" w:rsidR="00544C6A" w:rsidRPr="00624BE4" w:rsidRDefault="00544C6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Neposredni nadzor iz članka </w:t>
      </w:r>
      <w:r w:rsidR="00641F4A" w:rsidRPr="00624BE4">
        <w:rPr>
          <w:rFonts w:ascii="Times New Roman" w:eastAsia="Times New Roman" w:hAnsi="Times New Roman" w:cs="Times New Roman"/>
          <w:sz w:val="24"/>
          <w:szCs w:val="24"/>
          <w:lang w:eastAsia="hr-HR"/>
        </w:rPr>
        <w:t>30</w:t>
      </w:r>
      <w:r w:rsidR="00D176A0"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točke 2. ovoga Zakona obavljaju radnici Hrvatske narodne banke na temelju ovlaštenja guvernera Hrvatske narodne banke (u daljnjem tekstu: ovlaštene osobe).</w:t>
      </w:r>
    </w:p>
    <w:p w14:paraId="1EC9DC00" w14:textId="77777777" w:rsidR="00544C6A" w:rsidRPr="00624BE4" w:rsidRDefault="00544C6A" w:rsidP="00054C3C">
      <w:pPr>
        <w:spacing w:after="0" w:line="240" w:lineRule="auto"/>
        <w:jc w:val="both"/>
        <w:rPr>
          <w:rFonts w:ascii="Times New Roman" w:eastAsia="Times New Roman" w:hAnsi="Times New Roman" w:cs="Times New Roman"/>
          <w:sz w:val="24"/>
          <w:szCs w:val="24"/>
          <w:lang w:eastAsia="hr-HR"/>
        </w:rPr>
      </w:pPr>
    </w:p>
    <w:p w14:paraId="4109B521" w14:textId="549E0893" w:rsidR="00544C6A" w:rsidRPr="00624BE4" w:rsidRDefault="00544C6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Iznimno</w:t>
      </w:r>
      <w:r w:rsidR="0078689A" w:rsidRPr="00624BE4">
        <w:rPr>
          <w:rFonts w:ascii="Times New Roman" w:eastAsia="Times New Roman" w:hAnsi="Times New Roman" w:cs="Times New Roman"/>
          <w:sz w:val="24"/>
          <w:szCs w:val="24"/>
          <w:lang w:eastAsia="hr-HR"/>
        </w:rPr>
        <w:t xml:space="preserve"> od stavka 2. ovoga članka</w:t>
      </w:r>
      <w:r w:rsidRPr="00624BE4">
        <w:rPr>
          <w:rFonts w:ascii="Times New Roman" w:eastAsia="Times New Roman" w:hAnsi="Times New Roman" w:cs="Times New Roman"/>
          <w:sz w:val="24"/>
          <w:szCs w:val="24"/>
          <w:lang w:eastAsia="hr-HR"/>
        </w:rPr>
        <w:t xml:space="preserve">, za obavljanje </w:t>
      </w:r>
      <w:r w:rsidR="0077471B" w:rsidRPr="00624BE4">
        <w:rPr>
          <w:rFonts w:ascii="Times New Roman" w:eastAsia="Times New Roman" w:hAnsi="Times New Roman" w:cs="Times New Roman"/>
          <w:sz w:val="24"/>
          <w:szCs w:val="24"/>
          <w:lang w:eastAsia="hr-HR"/>
        </w:rPr>
        <w:t xml:space="preserve">pojedinih aktivnosti tijekom </w:t>
      </w:r>
      <w:r w:rsidRPr="00624BE4">
        <w:rPr>
          <w:rFonts w:ascii="Times New Roman" w:eastAsia="Times New Roman" w:hAnsi="Times New Roman" w:cs="Times New Roman"/>
          <w:sz w:val="24"/>
          <w:szCs w:val="24"/>
          <w:lang w:eastAsia="hr-HR"/>
        </w:rPr>
        <w:t>neposrednog nadzora tajnom kupnjom guverner Hrvatske narodne banke može ovlastiti i druge stručno osposobljene vanjske suradnike.</w:t>
      </w:r>
    </w:p>
    <w:p w14:paraId="2C76979E" w14:textId="77777777" w:rsidR="00544C6A" w:rsidRPr="00624BE4" w:rsidRDefault="00544C6A" w:rsidP="00054C3C">
      <w:pPr>
        <w:spacing w:after="0" w:line="240" w:lineRule="auto"/>
        <w:jc w:val="both"/>
        <w:rPr>
          <w:rFonts w:ascii="Times New Roman" w:eastAsia="Times New Roman" w:hAnsi="Times New Roman" w:cs="Times New Roman"/>
          <w:sz w:val="24"/>
          <w:szCs w:val="24"/>
          <w:lang w:eastAsia="hr-HR"/>
        </w:rPr>
      </w:pPr>
    </w:p>
    <w:p w14:paraId="5CA36010" w14:textId="4B1E68FD" w:rsidR="00544C6A" w:rsidRPr="00624BE4" w:rsidRDefault="00544C6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Vanjski suradnici iz stavka 3. ovoga članka imaju pri obavljanju </w:t>
      </w:r>
      <w:r w:rsidR="0077471B" w:rsidRPr="00624BE4">
        <w:rPr>
          <w:rFonts w:ascii="Times New Roman" w:eastAsia="Times New Roman" w:hAnsi="Times New Roman" w:cs="Times New Roman"/>
          <w:sz w:val="24"/>
          <w:szCs w:val="24"/>
          <w:lang w:eastAsia="hr-HR"/>
        </w:rPr>
        <w:t xml:space="preserve">aktivnosti </w:t>
      </w:r>
      <w:r w:rsidRPr="00624BE4">
        <w:rPr>
          <w:rFonts w:ascii="Times New Roman" w:eastAsia="Times New Roman" w:hAnsi="Times New Roman" w:cs="Times New Roman"/>
          <w:sz w:val="24"/>
          <w:szCs w:val="24"/>
          <w:lang w:eastAsia="hr-HR"/>
        </w:rPr>
        <w:t>povezanih s tajnom kupnjom za koje ih je ovlastio guverner Hrvatske narodne banke jednake ovlasti kao i ovlaštene osobe Hrvatske narodne banke.</w:t>
      </w:r>
    </w:p>
    <w:p w14:paraId="5A9269A9" w14:textId="3DEC7081" w:rsidR="00D42C87" w:rsidRPr="00624BE4" w:rsidRDefault="00D42C87" w:rsidP="00054C3C">
      <w:pPr>
        <w:spacing w:after="0" w:line="240" w:lineRule="auto"/>
        <w:jc w:val="both"/>
        <w:rPr>
          <w:rFonts w:ascii="Times New Roman" w:eastAsia="Times New Roman" w:hAnsi="Times New Roman" w:cs="Times New Roman"/>
          <w:sz w:val="24"/>
          <w:szCs w:val="24"/>
          <w:lang w:eastAsia="hr-HR"/>
        </w:rPr>
      </w:pPr>
    </w:p>
    <w:p w14:paraId="32A4E539" w14:textId="1285A72E" w:rsidR="00D42C87" w:rsidRPr="00624BE4" w:rsidRDefault="00D42C8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 Osoba iz stav</w:t>
      </w:r>
      <w:r w:rsidR="008B6BC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ka 2. i 3. ovoga članka koju je guverner Hrvatske narodne banke ovlastio za obavljanje neposrednog nadzora tajnom kupnjom u kreditnoj instituciji, može postupati kao stranka i može sklopiti ugovor o kreditu ili depozitu s kreditnom institucijom </w:t>
      </w:r>
      <w:r w:rsidR="0040754E" w:rsidRPr="00624BE4">
        <w:rPr>
          <w:rFonts w:ascii="Times New Roman" w:eastAsia="Times New Roman" w:hAnsi="Times New Roman" w:cs="Times New Roman"/>
          <w:sz w:val="24"/>
          <w:szCs w:val="24"/>
          <w:lang w:eastAsia="hr-HR"/>
        </w:rPr>
        <w:t xml:space="preserve">u svrhu provedbe </w:t>
      </w:r>
      <w:r w:rsidRPr="00624BE4">
        <w:rPr>
          <w:rFonts w:ascii="Times New Roman" w:eastAsia="Times New Roman" w:hAnsi="Times New Roman" w:cs="Times New Roman"/>
          <w:sz w:val="24"/>
          <w:szCs w:val="24"/>
          <w:lang w:eastAsia="hr-HR"/>
        </w:rPr>
        <w:t xml:space="preserve">nadzora, pri čemu taj ugovor ne proizvodi pravne učinke između ugovornih strana, ali uzima </w:t>
      </w:r>
      <w:r w:rsidR="00EB1143" w:rsidRPr="00624BE4">
        <w:rPr>
          <w:rFonts w:ascii="Times New Roman" w:eastAsia="Times New Roman" w:hAnsi="Times New Roman" w:cs="Times New Roman"/>
          <w:sz w:val="24"/>
          <w:szCs w:val="24"/>
          <w:lang w:eastAsia="hr-HR"/>
        </w:rPr>
        <w:t xml:space="preserve">se </w:t>
      </w:r>
      <w:r w:rsidRPr="00624BE4">
        <w:rPr>
          <w:rFonts w:ascii="Times New Roman" w:eastAsia="Times New Roman" w:hAnsi="Times New Roman" w:cs="Times New Roman"/>
          <w:sz w:val="24"/>
          <w:szCs w:val="24"/>
          <w:lang w:eastAsia="hr-HR"/>
        </w:rPr>
        <w:t xml:space="preserve">kao da je sklopljen isključivo </w:t>
      </w:r>
      <w:r w:rsidR="0023593C" w:rsidRPr="00624BE4">
        <w:rPr>
          <w:rFonts w:ascii="Times New Roman" w:eastAsia="Times New Roman" w:hAnsi="Times New Roman" w:cs="Times New Roman"/>
          <w:sz w:val="24"/>
          <w:szCs w:val="24"/>
          <w:lang w:eastAsia="hr-HR"/>
        </w:rPr>
        <w:t>radi</w:t>
      </w:r>
      <w:r w:rsidR="0040754E"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dokazivanja činjenica utvrđenih u postupku nadzora tajnom kupnjom </w:t>
      </w:r>
      <w:r w:rsidR="00EB1143"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 xml:space="preserve"> u prekršajnom postupku povodom tog postupka nadzora.</w:t>
      </w:r>
    </w:p>
    <w:p w14:paraId="02A93396" w14:textId="77777777" w:rsidR="00544C6A" w:rsidRPr="00624BE4" w:rsidRDefault="00544C6A" w:rsidP="00054C3C">
      <w:pPr>
        <w:spacing w:after="0" w:line="240" w:lineRule="auto"/>
        <w:jc w:val="both"/>
        <w:rPr>
          <w:rFonts w:ascii="Times New Roman" w:eastAsia="Times New Roman" w:hAnsi="Times New Roman" w:cs="Times New Roman"/>
          <w:sz w:val="24"/>
          <w:szCs w:val="24"/>
          <w:lang w:eastAsia="hr-HR"/>
        </w:rPr>
      </w:pPr>
    </w:p>
    <w:p w14:paraId="302CB8F1" w14:textId="77777777" w:rsidR="00544C6A" w:rsidRPr="00624BE4" w:rsidRDefault="00544C6A"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 xml:space="preserve">Neposredni nadzor </w:t>
      </w:r>
    </w:p>
    <w:p w14:paraId="3EBFB8EA" w14:textId="47197F65" w:rsidR="00544C6A" w:rsidRPr="00624BE4" w:rsidRDefault="00544C6A"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721731" w:rsidRPr="00624BE4">
        <w:rPr>
          <w:rFonts w:ascii="Times New Roman" w:eastAsia="Times New Roman" w:hAnsi="Times New Roman" w:cs="Times New Roman"/>
          <w:b/>
          <w:sz w:val="24"/>
          <w:szCs w:val="24"/>
          <w:lang w:eastAsia="hr-HR"/>
        </w:rPr>
        <w:t>3</w:t>
      </w:r>
      <w:r w:rsidR="0078689A" w:rsidRPr="00624BE4">
        <w:rPr>
          <w:rFonts w:ascii="Times New Roman" w:eastAsia="Times New Roman" w:hAnsi="Times New Roman" w:cs="Times New Roman"/>
          <w:b/>
          <w:sz w:val="24"/>
          <w:szCs w:val="24"/>
          <w:lang w:eastAsia="hr-HR"/>
        </w:rPr>
        <w:t>05.</w:t>
      </w:r>
    </w:p>
    <w:p w14:paraId="5C25BECD" w14:textId="77777777" w:rsidR="00544C6A" w:rsidRPr="00624BE4" w:rsidRDefault="00544C6A" w:rsidP="00054C3C">
      <w:pPr>
        <w:spacing w:after="0" w:line="240" w:lineRule="auto"/>
        <w:jc w:val="both"/>
        <w:rPr>
          <w:rFonts w:ascii="Times New Roman" w:eastAsia="Times New Roman" w:hAnsi="Times New Roman" w:cs="Times New Roman"/>
          <w:sz w:val="24"/>
          <w:szCs w:val="24"/>
          <w:lang w:eastAsia="hr-HR"/>
        </w:rPr>
      </w:pPr>
    </w:p>
    <w:p w14:paraId="2F15977D" w14:textId="77777777" w:rsidR="00544C6A" w:rsidRPr="00624BE4" w:rsidRDefault="00544C6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Kreditna institucija dužna je ovlaštenoj osobi, na njezin zahtjev, omogućiti da obavi neposredni nadzor nad poslovanjem u sjedištu kreditne institucije i na ostalim mjestima na kojima kreditna institucija, odnosno druga osoba na temelju ovlaštenja kreditne institucije, obavlja djelatnosti i poslove u vezi s kojima Hrvatska narodna banka provodi nadzor.</w:t>
      </w:r>
    </w:p>
    <w:p w14:paraId="6A616828" w14:textId="77777777" w:rsidR="00544C6A" w:rsidRPr="00624BE4" w:rsidRDefault="00544C6A" w:rsidP="00054C3C">
      <w:pPr>
        <w:spacing w:after="0" w:line="240" w:lineRule="auto"/>
        <w:jc w:val="both"/>
        <w:rPr>
          <w:rFonts w:ascii="Times New Roman" w:eastAsia="Times New Roman" w:hAnsi="Times New Roman" w:cs="Times New Roman"/>
          <w:sz w:val="24"/>
          <w:szCs w:val="24"/>
          <w:lang w:eastAsia="hr-HR"/>
        </w:rPr>
      </w:pPr>
    </w:p>
    <w:p w14:paraId="35E5A6E4" w14:textId="2C6B46A3" w:rsidR="00544C6A" w:rsidRPr="00624BE4" w:rsidRDefault="00544C6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Kreditna institucija dužna je ovlaštenoj osobi, na njezin zahtjev, omogućiti da obavi kontrolu poslovnih knjiga, poslovne dokumentacije te administrativne ili poslovne evidencije kao i kontrolu informacijske tehnologije i drugih pridruženih tehnologija, u opsegu potrebnom za obavljanje pojedinog nadzora.</w:t>
      </w:r>
    </w:p>
    <w:p w14:paraId="464042EF" w14:textId="77777777" w:rsidR="00544C6A" w:rsidRPr="00624BE4" w:rsidRDefault="00544C6A" w:rsidP="00054C3C">
      <w:pPr>
        <w:spacing w:after="0" w:line="240" w:lineRule="auto"/>
        <w:jc w:val="both"/>
        <w:rPr>
          <w:rFonts w:ascii="Times New Roman" w:eastAsia="Times New Roman" w:hAnsi="Times New Roman" w:cs="Times New Roman"/>
          <w:sz w:val="24"/>
          <w:szCs w:val="24"/>
          <w:lang w:eastAsia="hr-HR"/>
        </w:rPr>
      </w:pPr>
    </w:p>
    <w:p w14:paraId="2A5496F4" w14:textId="77777777" w:rsidR="00544C6A" w:rsidRPr="00624BE4" w:rsidRDefault="00544C6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Kreditna institucija dužna je ovlaštenoj osobi, na njezin zahtjev, uručiti računalne ispise, preslike poslovnih knjiga, poslovne dokumentacije te administrativne ili poslovne evidencije u papirnatom obliku ili u obliku elektroničkog zapisa na mediju i u obliku koji zahtijeva ovlaštena osoba. </w:t>
      </w:r>
    </w:p>
    <w:p w14:paraId="0A2FD71A" w14:textId="77777777" w:rsidR="00544C6A" w:rsidRPr="00624BE4" w:rsidRDefault="00544C6A" w:rsidP="00054C3C">
      <w:pPr>
        <w:spacing w:after="0" w:line="240" w:lineRule="auto"/>
        <w:jc w:val="both"/>
        <w:rPr>
          <w:rFonts w:ascii="Times New Roman" w:eastAsia="Times New Roman" w:hAnsi="Times New Roman" w:cs="Times New Roman"/>
          <w:sz w:val="24"/>
          <w:szCs w:val="24"/>
          <w:lang w:eastAsia="hr-HR"/>
        </w:rPr>
      </w:pPr>
    </w:p>
    <w:p w14:paraId="3C8D2087" w14:textId="0F279279" w:rsidR="0072478F" w:rsidRPr="00624BE4" w:rsidRDefault="00544C6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 Kreditna institucija dužna je ovlaštenoj osobi osigurati standardno sučelje za pristup sustavu za upravljanje bazama podataka kojima se koristi kreditna institucija, u svrhu provođenja nadzora potpomognutog računalnim programima.</w:t>
      </w:r>
    </w:p>
    <w:p w14:paraId="2EA79E7C" w14:textId="77777777" w:rsidR="0072478F" w:rsidRPr="00624BE4" w:rsidRDefault="0072478F" w:rsidP="00054C3C">
      <w:pPr>
        <w:spacing w:after="0" w:line="240" w:lineRule="auto"/>
        <w:jc w:val="both"/>
        <w:rPr>
          <w:rFonts w:ascii="Times New Roman" w:eastAsia="Times New Roman" w:hAnsi="Times New Roman" w:cs="Times New Roman"/>
          <w:sz w:val="24"/>
          <w:szCs w:val="24"/>
          <w:lang w:eastAsia="hr-HR"/>
        </w:rPr>
      </w:pPr>
    </w:p>
    <w:p w14:paraId="5AF52EF6" w14:textId="77777777" w:rsidR="00544C6A" w:rsidRPr="00624BE4" w:rsidRDefault="00544C6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 Nadzor poslovanja iz stavaka 1. i 2. ovoga članka obavlja ovlaštena osoba tijekom radnog vremena kreditne institucije, a ako je zbog opsega ili prirode nadzora potrebno, kreditna institucija dužna je omogućiti ovlaštenoj osobi obavljanje nadzora poslovanja i izvan radnog vremena kreditne institucije.</w:t>
      </w:r>
    </w:p>
    <w:p w14:paraId="0B176A83" w14:textId="77777777" w:rsidR="00544C6A" w:rsidRPr="00624BE4" w:rsidRDefault="00544C6A" w:rsidP="00054C3C">
      <w:pPr>
        <w:spacing w:after="0" w:line="240" w:lineRule="auto"/>
        <w:jc w:val="both"/>
        <w:rPr>
          <w:rFonts w:ascii="Times New Roman" w:eastAsia="Times New Roman" w:hAnsi="Times New Roman" w:cs="Times New Roman"/>
          <w:sz w:val="24"/>
          <w:szCs w:val="24"/>
          <w:lang w:eastAsia="hr-HR"/>
        </w:rPr>
      </w:pPr>
    </w:p>
    <w:p w14:paraId="18B0FDAA" w14:textId="77777777" w:rsidR="00544C6A" w:rsidRPr="00624BE4" w:rsidRDefault="00544C6A"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Završetak postupka nadzora nad kreditnom institucijom</w:t>
      </w:r>
    </w:p>
    <w:p w14:paraId="59001FAC" w14:textId="38392B85" w:rsidR="00544C6A" w:rsidRPr="00624BE4" w:rsidRDefault="00544C6A"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750BFA" w:rsidRPr="00624BE4">
        <w:rPr>
          <w:rFonts w:ascii="Times New Roman" w:eastAsia="Times New Roman" w:hAnsi="Times New Roman" w:cs="Times New Roman"/>
          <w:b/>
          <w:sz w:val="24"/>
          <w:szCs w:val="24"/>
          <w:lang w:eastAsia="hr-HR"/>
        </w:rPr>
        <w:t>3</w:t>
      </w:r>
      <w:r w:rsidR="0078689A" w:rsidRPr="00624BE4">
        <w:rPr>
          <w:rFonts w:ascii="Times New Roman" w:eastAsia="Times New Roman" w:hAnsi="Times New Roman" w:cs="Times New Roman"/>
          <w:b/>
          <w:sz w:val="24"/>
          <w:szCs w:val="24"/>
          <w:lang w:eastAsia="hr-HR"/>
        </w:rPr>
        <w:t>06</w:t>
      </w:r>
      <w:r w:rsidR="00750BFA" w:rsidRPr="00624BE4">
        <w:rPr>
          <w:rFonts w:ascii="Times New Roman" w:eastAsia="Times New Roman" w:hAnsi="Times New Roman" w:cs="Times New Roman"/>
          <w:b/>
          <w:sz w:val="24"/>
          <w:szCs w:val="24"/>
          <w:lang w:eastAsia="hr-HR"/>
        </w:rPr>
        <w:t>.</w:t>
      </w:r>
    </w:p>
    <w:p w14:paraId="74CBFD2C" w14:textId="77777777" w:rsidR="00544C6A" w:rsidRPr="00624BE4" w:rsidRDefault="00544C6A" w:rsidP="00054C3C">
      <w:pPr>
        <w:spacing w:after="0" w:line="240" w:lineRule="auto"/>
        <w:jc w:val="center"/>
        <w:rPr>
          <w:rFonts w:ascii="Times New Roman" w:eastAsia="Times New Roman" w:hAnsi="Times New Roman" w:cs="Times New Roman"/>
          <w:sz w:val="24"/>
          <w:szCs w:val="24"/>
          <w:lang w:eastAsia="hr-HR"/>
        </w:rPr>
      </w:pPr>
    </w:p>
    <w:p w14:paraId="50BC6C35" w14:textId="77777777" w:rsidR="00544C6A" w:rsidRPr="00624BE4" w:rsidRDefault="00544C6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Nakon obavljenog neposrednog nadzora nad poslovanjem kreditne institucije ovlaštena osoba sastavlja zapisnik o obavljenom nadzoru.</w:t>
      </w:r>
    </w:p>
    <w:p w14:paraId="67900465" w14:textId="77777777" w:rsidR="00544C6A" w:rsidRPr="00624BE4" w:rsidRDefault="00544C6A" w:rsidP="00054C3C">
      <w:pPr>
        <w:spacing w:after="0" w:line="240" w:lineRule="auto"/>
        <w:jc w:val="both"/>
        <w:rPr>
          <w:rFonts w:ascii="Times New Roman" w:eastAsia="Times New Roman" w:hAnsi="Times New Roman" w:cs="Times New Roman"/>
          <w:sz w:val="24"/>
          <w:szCs w:val="24"/>
          <w:lang w:eastAsia="hr-HR"/>
        </w:rPr>
      </w:pPr>
    </w:p>
    <w:p w14:paraId="1B057A0D" w14:textId="77777777" w:rsidR="00544C6A" w:rsidRPr="00624BE4" w:rsidRDefault="00544C6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Nakon obavljenog nadzora tajnom kupnjom ovlaštena osoba sastavlja zapisnik o obavljenom nadzoru ako su tijekom nadzora utvrđene nezakonitosti, nedostaci i/ili slabosti u poslovanju kreditne institucije, a kada se tajna kupnja provodi kao dio neposrednog nadzora, sastavlja se jedan zapisnik o obavljenom nadzoru.</w:t>
      </w:r>
    </w:p>
    <w:p w14:paraId="3C27F2A7" w14:textId="77777777" w:rsidR="00544C6A" w:rsidRPr="00624BE4" w:rsidRDefault="00544C6A" w:rsidP="00054C3C">
      <w:pPr>
        <w:spacing w:after="0" w:line="240" w:lineRule="auto"/>
        <w:jc w:val="both"/>
        <w:rPr>
          <w:rFonts w:ascii="Times New Roman" w:eastAsia="Times New Roman" w:hAnsi="Times New Roman" w:cs="Times New Roman"/>
          <w:sz w:val="24"/>
          <w:szCs w:val="24"/>
          <w:lang w:eastAsia="hr-HR"/>
        </w:rPr>
      </w:pPr>
    </w:p>
    <w:p w14:paraId="6394D7C4" w14:textId="77777777" w:rsidR="00544C6A" w:rsidRPr="00624BE4" w:rsidRDefault="00544C6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Kada tajnom kupnjom nisu utvrđene nezakonitosti, nedostaci i/ili slabosti u poslovanju kreditne institucije, sastavlja se bilješka o provedenoj tajnoj kupnji, koja se dostavlja na znanje kreditnoj instituciji, a ako se tajna kupnja provodi kao dio neposrednog nadzora, bilješka o provedenoj tajnoj kupnji u tom je slučaju sastavni dio zapisnika o obavljenom nadzoru.</w:t>
      </w:r>
    </w:p>
    <w:p w14:paraId="60267802" w14:textId="77777777" w:rsidR="00544C6A" w:rsidRPr="00624BE4" w:rsidRDefault="00544C6A" w:rsidP="00054C3C">
      <w:pPr>
        <w:spacing w:after="0" w:line="240" w:lineRule="auto"/>
        <w:jc w:val="both"/>
        <w:rPr>
          <w:rFonts w:ascii="Times New Roman" w:eastAsia="Times New Roman" w:hAnsi="Times New Roman" w:cs="Times New Roman"/>
          <w:sz w:val="24"/>
          <w:szCs w:val="24"/>
          <w:lang w:eastAsia="hr-HR"/>
        </w:rPr>
      </w:pPr>
    </w:p>
    <w:p w14:paraId="3ED6BD98" w14:textId="46EB287E" w:rsidR="00544C6A" w:rsidRPr="00624BE4" w:rsidRDefault="00544C6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 Nakon obavljenog</w:t>
      </w:r>
      <w:r w:rsidR="006C7AF8"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posrednog nadzora nad poslovanjem kreditne institucije ovlaštenik po zaposlenju sastavlja zapisnik o obavljenom nadzoru ako su provedenim nadzorom utvrđene:</w:t>
      </w:r>
    </w:p>
    <w:p w14:paraId="4F343407" w14:textId="68AE99FC" w:rsidR="00544C6A" w:rsidRPr="00624BE4" w:rsidRDefault="00544C6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7F5A9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nezakonitosti u poslovanju kreditne institucije i/ili</w:t>
      </w:r>
    </w:p>
    <w:p w14:paraId="20BCD925" w14:textId="0D563DDA" w:rsidR="00544C6A" w:rsidRPr="00624BE4" w:rsidRDefault="00544C6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7F5A9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osnove za nalaganje mjere.</w:t>
      </w:r>
    </w:p>
    <w:p w14:paraId="1C1A2147" w14:textId="317B6D72" w:rsidR="0078689A" w:rsidRPr="00624BE4" w:rsidRDefault="0078689A" w:rsidP="00054C3C">
      <w:pPr>
        <w:spacing w:after="0" w:line="240" w:lineRule="auto"/>
        <w:jc w:val="both"/>
        <w:rPr>
          <w:rFonts w:ascii="Times New Roman" w:eastAsia="Times New Roman" w:hAnsi="Times New Roman" w:cs="Times New Roman"/>
          <w:sz w:val="24"/>
          <w:szCs w:val="24"/>
          <w:lang w:eastAsia="hr-HR"/>
        </w:rPr>
      </w:pPr>
    </w:p>
    <w:p w14:paraId="1FA16032" w14:textId="3165B05A" w:rsidR="0078689A" w:rsidRPr="00624BE4" w:rsidRDefault="0078689A" w:rsidP="00054C3C">
      <w:pPr>
        <w:spacing w:after="0" w:line="240" w:lineRule="auto"/>
        <w:jc w:val="both"/>
        <w:rPr>
          <w:rFonts w:ascii="Times New Roman" w:eastAsia="Times New Roman" w:hAnsi="Times New Roman" w:cs="Times New Roman"/>
          <w:sz w:val="24"/>
          <w:szCs w:val="24"/>
          <w:lang w:eastAsia="hr-HR"/>
        </w:rPr>
      </w:pPr>
      <w:bookmarkStart w:id="203" w:name="_Hlk195624698"/>
      <w:r w:rsidRPr="00624BE4">
        <w:rPr>
          <w:rFonts w:ascii="Times New Roman" w:eastAsia="Times New Roman" w:hAnsi="Times New Roman" w:cs="Times New Roman"/>
          <w:sz w:val="24"/>
          <w:szCs w:val="24"/>
          <w:lang w:eastAsia="hr-HR"/>
        </w:rPr>
        <w:t>(5) Nakon obavljenog nadzora u okviru ovlasti iz ove glave, ako utvrdi povredu propisa iz članka 30</w:t>
      </w:r>
      <w:r w:rsidR="00D20E3C"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stavka 1. ovog</w:t>
      </w:r>
      <w:r w:rsidR="0028669A"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Zakona ili slabosti i nedostatke u </w:t>
      </w:r>
      <w:r w:rsidR="00DA44AF" w:rsidRPr="00624BE4">
        <w:rPr>
          <w:rFonts w:ascii="Times New Roman" w:eastAsia="Times New Roman" w:hAnsi="Times New Roman" w:cs="Times New Roman"/>
          <w:sz w:val="24"/>
          <w:szCs w:val="24"/>
          <w:lang w:eastAsia="hr-HR"/>
        </w:rPr>
        <w:t>poslovanju</w:t>
      </w:r>
      <w:r w:rsidRPr="00624BE4">
        <w:rPr>
          <w:rFonts w:ascii="Times New Roman" w:eastAsia="Times New Roman" w:hAnsi="Times New Roman" w:cs="Times New Roman"/>
          <w:sz w:val="24"/>
          <w:szCs w:val="24"/>
          <w:lang w:eastAsia="hr-HR"/>
        </w:rPr>
        <w:t xml:space="preserve"> </w:t>
      </w:r>
      <w:r w:rsidR="00DA44AF" w:rsidRPr="00624BE4">
        <w:rPr>
          <w:rFonts w:ascii="Times New Roman" w:eastAsia="Times New Roman" w:hAnsi="Times New Roman" w:cs="Times New Roman"/>
          <w:sz w:val="24"/>
          <w:szCs w:val="24"/>
          <w:lang w:eastAsia="hr-HR"/>
        </w:rPr>
        <w:t>kreditne</w:t>
      </w:r>
      <w:r w:rsidRPr="00624BE4">
        <w:rPr>
          <w:rFonts w:ascii="Times New Roman" w:eastAsia="Times New Roman" w:hAnsi="Times New Roman" w:cs="Times New Roman"/>
          <w:sz w:val="24"/>
          <w:szCs w:val="24"/>
          <w:lang w:eastAsia="hr-HR"/>
        </w:rPr>
        <w:t xml:space="preserve"> institucije, Hrvatska narodna banka može pokrenuti upravni postupak i rješenjem naložiti nadzorne mjere s ciljem uklanjanja utvrđenih nezakonitosti, slabosti ili nedostataka. </w:t>
      </w:r>
    </w:p>
    <w:p w14:paraId="0CF432E9" w14:textId="77777777" w:rsidR="0078689A" w:rsidRPr="00624BE4" w:rsidRDefault="0078689A" w:rsidP="00054C3C">
      <w:pPr>
        <w:spacing w:after="0" w:line="240" w:lineRule="auto"/>
        <w:jc w:val="both"/>
        <w:rPr>
          <w:rFonts w:ascii="Times New Roman" w:eastAsia="Times New Roman" w:hAnsi="Times New Roman" w:cs="Times New Roman"/>
          <w:sz w:val="24"/>
          <w:szCs w:val="24"/>
          <w:lang w:eastAsia="hr-HR"/>
        </w:rPr>
      </w:pPr>
    </w:p>
    <w:p w14:paraId="0F51D8D5" w14:textId="481DC488" w:rsidR="0078689A" w:rsidRPr="00624BE4" w:rsidRDefault="0078689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 Kreditna institucija dužna je izvršiti nadzorne mjere u rokovima naložen</w:t>
      </w:r>
      <w:r w:rsidR="006C7AF8" w:rsidRPr="00624BE4">
        <w:rPr>
          <w:rFonts w:ascii="Times New Roman" w:eastAsia="Times New Roman" w:hAnsi="Times New Roman" w:cs="Times New Roman"/>
          <w:sz w:val="24"/>
          <w:szCs w:val="24"/>
          <w:lang w:eastAsia="hr-HR"/>
        </w:rPr>
        <w:t>im</w:t>
      </w:r>
      <w:r w:rsidRPr="00624BE4">
        <w:rPr>
          <w:rFonts w:ascii="Times New Roman" w:eastAsia="Times New Roman" w:hAnsi="Times New Roman" w:cs="Times New Roman"/>
          <w:sz w:val="24"/>
          <w:szCs w:val="24"/>
          <w:lang w:eastAsia="hr-HR"/>
        </w:rPr>
        <w:t xml:space="preserve"> rješenjem Hrvatske narodne banke.</w:t>
      </w:r>
    </w:p>
    <w:p w14:paraId="51F82218" w14:textId="77777777" w:rsidR="0078689A" w:rsidRPr="00624BE4" w:rsidRDefault="0078689A" w:rsidP="00054C3C">
      <w:pPr>
        <w:spacing w:after="0" w:line="240" w:lineRule="auto"/>
        <w:jc w:val="both"/>
        <w:rPr>
          <w:rFonts w:ascii="Times New Roman" w:eastAsia="Times New Roman" w:hAnsi="Times New Roman" w:cs="Times New Roman"/>
          <w:sz w:val="24"/>
          <w:szCs w:val="24"/>
          <w:lang w:eastAsia="hr-HR"/>
        </w:rPr>
      </w:pPr>
    </w:p>
    <w:p w14:paraId="02C61343" w14:textId="76F720B8" w:rsidR="006B54A9" w:rsidRPr="00624BE4" w:rsidRDefault="0078689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(7) Hrvatska narodna banka može u okviru ovlasti iz ove </w:t>
      </w:r>
      <w:r w:rsidR="004967AE" w:rsidRPr="00624BE4">
        <w:rPr>
          <w:rFonts w:ascii="Times New Roman" w:eastAsia="Times New Roman" w:hAnsi="Times New Roman" w:cs="Times New Roman"/>
          <w:sz w:val="24"/>
          <w:szCs w:val="24"/>
          <w:lang w:eastAsia="hr-HR"/>
        </w:rPr>
        <w:t>g</w:t>
      </w:r>
      <w:r w:rsidRPr="00624BE4">
        <w:rPr>
          <w:rFonts w:ascii="Times New Roman" w:eastAsia="Times New Roman" w:hAnsi="Times New Roman" w:cs="Times New Roman"/>
          <w:sz w:val="24"/>
          <w:szCs w:val="24"/>
          <w:lang w:eastAsia="hr-HR"/>
        </w:rPr>
        <w:t>lave izdati okružnicu, mišljenje ili preporuku.</w:t>
      </w:r>
      <w:bookmarkEnd w:id="203"/>
    </w:p>
    <w:p w14:paraId="49B4AF2F" w14:textId="77777777" w:rsidR="00AF26AC" w:rsidRPr="00624BE4" w:rsidRDefault="00AF26AC" w:rsidP="000232B9">
      <w:pPr>
        <w:spacing w:after="0" w:line="240" w:lineRule="auto"/>
        <w:jc w:val="both"/>
      </w:pPr>
    </w:p>
    <w:p w14:paraId="7B98ECC8" w14:textId="01AF3B98" w:rsidR="00040A72" w:rsidRPr="00624BE4" w:rsidRDefault="003103E1" w:rsidP="00605A76">
      <w:pPr>
        <w:pStyle w:val="Heading1"/>
        <w:numPr>
          <w:ilvl w:val="0"/>
          <w:numId w:val="0"/>
        </w:numPr>
        <w:spacing w:before="0"/>
        <w:ind w:left="284"/>
        <w:rPr>
          <w:sz w:val="24"/>
          <w:szCs w:val="24"/>
          <w:lang w:val="hr-HR"/>
        </w:rPr>
      </w:pPr>
      <w:r w:rsidRPr="00624BE4">
        <w:rPr>
          <w:sz w:val="24"/>
          <w:szCs w:val="24"/>
          <w:lang w:val="hr-HR"/>
        </w:rPr>
        <w:t xml:space="preserve">GLAVA XXIII. </w:t>
      </w:r>
      <w:r w:rsidR="00040A72" w:rsidRPr="00624BE4">
        <w:rPr>
          <w:sz w:val="24"/>
          <w:szCs w:val="24"/>
          <w:lang w:val="hr-HR"/>
        </w:rPr>
        <w:t>ZAŠTITA POTROŠAČA</w:t>
      </w:r>
    </w:p>
    <w:p w14:paraId="76CF797E" w14:textId="593E6D73" w:rsidR="00040A72" w:rsidRPr="00624BE4" w:rsidRDefault="00040A72" w:rsidP="00054C3C">
      <w:pPr>
        <w:spacing w:after="0" w:line="240" w:lineRule="auto"/>
        <w:jc w:val="both"/>
        <w:rPr>
          <w:rFonts w:ascii="Times New Roman" w:hAnsi="Times New Roman" w:cs="Times New Roman"/>
          <w:sz w:val="24"/>
          <w:szCs w:val="24"/>
        </w:rPr>
      </w:pPr>
    </w:p>
    <w:p w14:paraId="3A3A56E5" w14:textId="7C2AEC04" w:rsidR="00104141" w:rsidRPr="00624BE4" w:rsidRDefault="00104141"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Značenje pojma i primjena</w:t>
      </w:r>
      <w:r w:rsidR="00922B3E" w:rsidRPr="00624BE4">
        <w:rPr>
          <w:rFonts w:ascii="Times New Roman" w:eastAsia="Times New Roman" w:hAnsi="Times New Roman" w:cs="Times New Roman"/>
          <w:i/>
          <w:iCs/>
          <w:sz w:val="24"/>
          <w:szCs w:val="24"/>
          <w:lang w:eastAsia="hr-HR"/>
        </w:rPr>
        <w:t xml:space="preserve"> odredbi ove glave</w:t>
      </w:r>
    </w:p>
    <w:p w14:paraId="6B245998" w14:textId="04476164" w:rsidR="00104141" w:rsidRPr="00624BE4" w:rsidRDefault="00104141"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 3</w:t>
      </w:r>
      <w:r w:rsidR="0078689A" w:rsidRPr="00624BE4">
        <w:rPr>
          <w:rFonts w:ascii="Times New Roman" w:eastAsia="Times New Roman" w:hAnsi="Times New Roman" w:cs="Times New Roman"/>
          <w:b/>
          <w:sz w:val="24"/>
          <w:szCs w:val="24"/>
          <w:lang w:eastAsia="hr-HR"/>
        </w:rPr>
        <w:t>07</w:t>
      </w:r>
      <w:r w:rsidRPr="00624BE4">
        <w:rPr>
          <w:rFonts w:ascii="Times New Roman" w:eastAsia="Times New Roman" w:hAnsi="Times New Roman" w:cs="Times New Roman"/>
          <w:b/>
          <w:sz w:val="24"/>
          <w:szCs w:val="24"/>
          <w:lang w:eastAsia="hr-HR"/>
        </w:rPr>
        <w:t>.</w:t>
      </w:r>
    </w:p>
    <w:p w14:paraId="33F6B22B" w14:textId="77777777" w:rsidR="003B10E9" w:rsidRPr="00624BE4" w:rsidRDefault="003B10E9" w:rsidP="00054C3C">
      <w:pPr>
        <w:spacing w:after="0" w:line="240" w:lineRule="auto"/>
        <w:jc w:val="both"/>
        <w:rPr>
          <w:rFonts w:ascii="Times New Roman" w:eastAsia="Times New Roman" w:hAnsi="Times New Roman" w:cs="Times New Roman"/>
          <w:sz w:val="24"/>
          <w:szCs w:val="24"/>
          <w:lang w:eastAsia="hr-HR"/>
        </w:rPr>
      </w:pPr>
      <w:bookmarkStart w:id="204" w:name="_Hlk160447472"/>
    </w:p>
    <w:p w14:paraId="2A20FF10" w14:textId="6E6584B4"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E1143F"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xml:space="preserve">) U smislu odredbi ove glave Zakona, depozit </w:t>
      </w:r>
      <w:r w:rsidR="0078689A" w:rsidRPr="00624BE4">
        <w:rPr>
          <w:rFonts w:ascii="Times New Roman" w:eastAsia="Times New Roman" w:hAnsi="Times New Roman" w:cs="Times New Roman"/>
          <w:sz w:val="24"/>
          <w:szCs w:val="24"/>
          <w:lang w:eastAsia="hr-HR"/>
        </w:rPr>
        <w:t>je</w:t>
      </w:r>
      <w:r w:rsidRPr="00624BE4">
        <w:rPr>
          <w:rFonts w:ascii="Times New Roman" w:eastAsia="Times New Roman" w:hAnsi="Times New Roman" w:cs="Times New Roman"/>
          <w:sz w:val="24"/>
          <w:szCs w:val="24"/>
          <w:lang w:eastAsia="hr-HR"/>
        </w:rPr>
        <w:t xml:space="preserve"> novčani polog definiran </w:t>
      </w:r>
      <w:r w:rsidR="006D5094" w:rsidRPr="00624BE4">
        <w:rPr>
          <w:rFonts w:ascii="Times New Roman" w:eastAsia="Times New Roman" w:hAnsi="Times New Roman" w:cs="Times New Roman"/>
          <w:sz w:val="24"/>
          <w:szCs w:val="24"/>
          <w:lang w:eastAsia="hr-HR"/>
        </w:rPr>
        <w:t>z</w:t>
      </w:r>
      <w:r w:rsidRPr="00624BE4">
        <w:rPr>
          <w:rFonts w:ascii="Times New Roman" w:eastAsia="Times New Roman" w:hAnsi="Times New Roman" w:cs="Times New Roman"/>
          <w:sz w:val="24"/>
          <w:szCs w:val="24"/>
          <w:lang w:eastAsia="hr-HR"/>
        </w:rPr>
        <w:t xml:space="preserve">akonom </w:t>
      </w:r>
      <w:r w:rsidR="006D5094" w:rsidRPr="00624BE4">
        <w:rPr>
          <w:rFonts w:ascii="Times New Roman" w:eastAsia="Times New Roman" w:hAnsi="Times New Roman" w:cs="Times New Roman"/>
          <w:sz w:val="24"/>
          <w:szCs w:val="24"/>
          <w:lang w:eastAsia="hr-HR"/>
        </w:rPr>
        <w:t xml:space="preserve">kojim se uređuju </w:t>
      </w:r>
      <w:r w:rsidRPr="00624BE4">
        <w:rPr>
          <w:rFonts w:ascii="Times New Roman" w:eastAsia="Times New Roman" w:hAnsi="Times New Roman" w:cs="Times New Roman"/>
          <w:sz w:val="24"/>
          <w:szCs w:val="24"/>
          <w:lang w:eastAsia="hr-HR"/>
        </w:rPr>
        <w:t>obvezni odnosi.</w:t>
      </w:r>
    </w:p>
    <w:bookmarkEnd w:id="204"/>
    <w:p w14:paraId="271C4ACF" w14:textId="77777777" w:rsidR="003B10E9" w:rsidRPr="00624BE4" w:rsidRDefault="003B10E9" w:rsidP="00054C3C">
      <w:pPr>
        <w:spacing w:after="0" w:line="240" w:lineRule="auto"/>
        <w:jc w:val="both"/>
        <w:rPr>
          <w:rFonts w:ascii="Times New Roman" w:eastAsia="Times New Roman" w:hAnsi="Times New Roman" w:cs="Times New Roman"/>
          <w:sz w:val="24"/>
          <w:szCs w:val="24"/>
          <w:lang w:eastAsia="hr-HR"/>
        </w:rPr>
      </w:pPr>
    </w:p>
    <w:p w14:paraId="629FA493" w14:textId="798DF63B"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E1143F"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xml:space="preserve">) </w:t>
      </w:r>
      <w:bookmarkStart w:id="205" w:name="_Hlk161320385"/>
      <w:bookmarkStart w:id="206" w:name="_Hlk160445665"/>
      <w:r w:rsidRPr="00624BE4">
        <w:rPr>
          <w:rFonts w:ascii="Times New Roman" w:eastAsia="Times New Roman" w:hAnsi="Times New Roman" w:cs="Times New Roman"/>
          <w:sz w:val="24"/>
          <w:szCs w:val="24"/>
          <w:lang w:eastAsia="hr-HR"/>
        </w:rPr>
        <w:t>Kreditna institucija na koju je kao stjecatelja prenesena tražbina iz ugovora o kreditu i kreditna institucija koja je postala vjerovnik prijenosom ugovora o kreditu s treće osobe dužna je, na odgovarajući način, postupati u skladu s odredbama ove glave.</w:t>
      </w:r>
      <w:bookmarkEnd w:id="205"/>
    </w:p>
    <w:p w14:paraId="21797A6A" w14:textId="77777777"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p>
    <w:bookmarkEnd w:id="206"/>
    <w:p w14:paraId="4C59F445" w14:textId="77777777" w:rsidR="00104141" w:rsidRPr="00624BE4" w:rsidRDefault="00104141"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Opće informacije o uslugama</w:t>
      </w:r>
    </w:p>
    <w:p w14:paraId="31FCEB03" w14:textId="416FE529" w:rsidR="00104141" w:rsidRPr="00624BE4" w:rsidRDefault="00104141"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 3</w:t>
      </w:r>
      <w:r w:rsidR="0078689A" w:rsidRPr="00624BE4">
        <w:rPr>
          <w:rFonts w:ascii="Times New Roman" w:eastAsia="Times New Roman" w:hAnsi="Times New Roman" w:cs="Times New Roman"/>
          <w:b/>
          <w:sz w:val="24"/>
          <w:szCs w:val="24"/>
          <w:lang w:eastAsia="hr-HR"/>
        </w:rPr>
        <w:t>08</w:t>
      </w:r>
      <w:r w:rsidRPr="00624BE4">
        <w:rPr>
          <w:rFonts w:ascii="Times New Roman" w:eastAsia="Times New Roman" w:hAnsi="Times New Roman" w:cs="Times New Roman"/>
          <w:b/>
          <w:sz w:val="24"/>
          <w:szCs w:val="24"/>
          <w:lang w:eastAsia="hr-HR"/>
        </w:rPr>
        <w:t>.</w:t>
      </w:r>
    </w:p>
    <w:p w14:paraId="1A80E020" w14:textId="77777777" w:rsidR="003B10E9" w:rsidRPr="00624BE4" w:rsidRDefault="003B10E9" w:rsidP="00054C3C">
      <w:pPr>
        <w:spacing w:after="0" w:line="240" w:lineRule="auto"/>
        <w:jc w:val="center"/>
        <w:rPr>
          <w:rFonts w:ascii="Times New Roman" w:eastAsia="Times New Roman" w:hAnsi="Times New Roman" w:cs="Times New Roman"/>
          <w:b/>
          <w:bCs/>
          <w:sz w:val="24"/>
          <w:szCs w:val="24"/>
          <w:lang w:eastAsia="hr-HR"/>
        </w:rPr>
      </w:pPr>
    </w:p>
    <w:p w14:paraId="4ED093CD" w14:textId="0EF0A364"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bookmarkStart w:id="207" w:name="_Hlk199171159"/>
      <w:r w:rsidRPr="00624BE4">
        <w:rPr>
          <w:rFonts w:ascii="Times New Roman" w:eastAsia="Times New Roman" w:hAnsi="Times New Roman" w:cs="Times New Roman"/>
          <w:sz w:val="24"/>
          <w:szCs w:val="24"/>
          <w:lang w:eastAsia="hr-HR"/>
        </w:rPr>
        <w:t>(1) Kreditna institucija dužna je za svaku uslugu koju ima u ponudi za potrošače staviti na raspolaganje jasne i razumljive opće informacije o uslugama na hrvatskom jeziku na pogodnom mjestu u poslovnim prostorijama u kojima se pružaju usluge potrošačima i na svojoj internetskoj stranici</w:t>
      </w:r>
      <w:r w:rsidR="00A167BE" w:rsidRPr="00624BE4">
        <w:rPr>
          <w:rFonts w:ascii="Times New Roman" w:eastAsia="Times New Roman" w:hAnsi="Times New Roman" w:cs="Times New Roman"/>
          <w:sz w:val="24"/>
          <w:szCs w:val="24"/>
          <w:lang w:eastAsia="hr-HR"/>
        </w:rPr>
        <w:t xml:space="preserve"> ako nije drugačije propisano drugim zakonom</w:t>
      </w:r>
      <w:r w:rsidRPr="00624BE4">
        <w:rPr>
          <w:rFonts w:ascii="Times New Roman" w:eastAsia="Times New Roman" w:hAnsi="Times New Roman" w:cs="Times New Roman"/>
          <w:sz w:val="24"/>
          <w:szCs w:val="24"/>
          <w:lang w:eastAsia="hr-HR"/>
        </w:rPr>
        <w:t xml:space="preserve">. </w:t>
      </w:r>
    </w:p>
    <w:p w14:paraId="1430F235" w14:textId="77777777" w:rsidR="003B10E9" w:rsidRPr="00624BE4" w:rsidRDefault="003B10E9" w:rsidP="00054C3C">
      <w:pPr>
        <w:spacing w:after="0" w:line="240" w:lineRule="auto"/>
        <w:jc w:val="both"/>
        <w:rPr>
          <w:rFonts w:ascii="Times New Roman" w:eastAsia="Times New Roman" w:hAnsi="Times New Roman" w:cs="Times New Roman"/>
          <w:sz w:val="24"/>
          <w:szCs w:val="24"/>
          <w:lang w:eastAsia="hr-HR"/>
        </w:rPr>
      </w:pPr>
    </w:p>
    <w:p w14:paraId="7E9B0FF2" w14:textId="61A07935"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Kreditna institucija dužna je bez naknade, na zahtjev potrošača, opće informacije iz stavka 1. ovoga članka dati potrošaču u </w:t>
      </w:r>
      <w:r w:rsidR="001C32AD" w:rsidRPr="00624BE4">
        <w:rPr>
          <w:rFonts w:ascii="Times New Roman" w:eastAsia="Times New Roman" w:hAnsi="Times New Roman" w:cs="Times New Roman"/>
          <w:sz w:val="24"/>
          <w:szCs w:val="24"/>
          <w:lang w:eastAsia="hr-HR"/>
        </w:rPr>
        <w:t>pisanom obliku na papiru ili nekom drugom trajnom mediju</w:t>
      </w:r>
      <w:r w:rsidRPr="00624BE4">
        <w:rPr>
          <w:rFonts w:ascii="Times New Roman" w:eastAsia="Times New Roman" w:hAnsi="Times New Roman" w:cs="Times New Roman"/>
          <w:sz w:val="24"/>
          <w:szCs w:val="24"/>
          <w:lang w:eastAsia="hr-HR"/>
        </w:rPr>
        <w:t>.</w:t>
      </w:r>
    </w:p>
    <w:bookmarkEnd w:id="207"/>
    <w:p w14:paraId="2A884DC1" w14:textId="77777777" w:rsidR="003B10E9" w:rsidRPr="00624BE4" w:rsidRDefault="003B10E9" w:rsidP="00054C3C">
      <w:pPr>
        <w:spacing w:after="0" w:line="240" w:lineRule="auto"/>
        <w:jc w:val="both"/>
        <w:rPr>
          <w:rFonts w:ascii="Times New Roman" w:eastAsia="Times New Roman" w:hAnsi="Times New Roman" w:cs="Times New Roman"/>
          <w:sz w:val="24"/>
          <w:szCs w:val="24"/>
          <w:lang w:eastAsia="hr-HR"/>
        </w:rPr>
      </w:pPr>
    </w:p>
    <w:p w14:paraId="5C4E8956" w14:textId="5AEE43D3"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Ako kreditna institucija nudi ugovore o kreditu koji se pozivaju na referentnu vrijednost definiran</w:t>
      </w:r>
      <w:r w:rsidR="006C7AF8"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u članku 3. stavku 1. točki 3. Uredbe (EU) 2016/1011 Europskog parlamenta i Vijeća od 8. lipnja 2016. o indeksima koji se upotrebljavaju kao referentne vrijednosti u financijskim instrumentima i financijskim ugovorima ili za mjerenje uspješnosti investicijskih fondova i o izmjeni direktiva 2008/48/EZ i 2014/17/EU te Uredbe (EU) br. 596/2014 (SL L 171, 29. 6. 2016.), u opće informacije dužna je uključiti imena </w:t>
      </w:r>
      <w:r w:rsidR="00EA62CC" w:rsidRPr="00624BE4">
        <w:rPr>
          <w:rFonts w:ascii="Times New Roman" w:eastAsia="Times New Roman" w:hAnsi="Times New Roman" w:cs="Times New Roman"/>
          <w:sz w:val="24"/>
          <w:szCs w:val="24"/>
          <w:lang w:eastAsia="hr-HR"/>
        </w:rPr>
        <w:t>referentnih vrijednosti</w:t>
      </w:r>
      <w:r w:rsidRPr="00624BE4">
        <w:rPr>
          <w:rFonts w:ascii="Times New Roman" w:eastAsia="Times New Roman" w:hAnsi="Times New Roman" w:cs="Times New Roman"/>
          <w:sz w:val="24"/>
          <w:szCs w:val="24"/>
          <w:lang w:eastAsia="hr-HR"/>
        </w:rPr>
        <w:t xml:space="preserve"> i njihovih administratora te moguć</w:t>
      </w:r>
      <w:r w:rsidR="006A7702" w:rsidRPr="00624BE4">
        <w:rPr>
          <w:rFonts w:ascii="Times New Roman" w:eastAsia="Times New Roman" w:hAnsi="Times New Roman" w:cs="Times New Roman"/>
          <w:sz w:val="24"/>
          <w:szCs w:val="24"/>
          <w:lang w:eastAsia="hr-HR"/>
        </w:rPr>
        <w:t xml:space="preserve">i utjecaj promjene </w:t>
      </w:r>
      <w:r w:rsidR="00EA62CC" w:rsidRPr="00624BE4">
        <w:rPr>
          <w:rFonts w:ascii="Times New Roman" w:eastAsia="Times New Roman" w:hAnsi="Times New Roman" w:cs="Times New Roman"/>
          <w:sz w:val="24"/>
          <w:szCs w:val="24"/>
          <w:lang w:eastAsia="hr-HR"/>
        </w:rPr>
        <w:t>referentne</w:t>
      </w:r>
      <w:r w:rsidR="006A7702" w:rsidRPr="00624BE4">
        <w:rPr>
          <w:rFonts w:ascii="Times New Roman" w:eastAsia="Times New Roman" w:hAnsi="Times New Roman" w:cs="Times New Roman"/>
          <w:sz w:val="24"/>
          <w:szCs w:val="24"/>
          <w:lang w:eastAsia="hr-HR"/>
        </w:rPr>
        <w:t xml:space="preserve"> vrijednosti</w:t>
      </w:r>
      <w:r w:rsidR="00EA62CC" w:rsidRPr="00624BE4">
        <w:rPr>
          <w:rFonts w:ascii="Times New Roman" w:eastAsia="Times New Roman" w:hAnsi="Times New Roman" w:cs="Times New Roman"/>
          <w:sz w:val="24"/>
          <w:szCs w:val="24"/>
          <w:lang w:eastAsia="hr-HR"/>
        </w:rPr>
        <w:t xml:space="preserve"> </w:t>
      </w:r>
      <w:r w:rsidR="006A7702" w:rsidRPr="00624BE4">
        <w:rPr>
          <w:rFonts w:ascii="Times New Roman" w:eastAsia="Times New Roman" w:hAnsi="Times New Roman" w:cs="Times New Roman"/>
          <w:sz w:val="24"/>
          <w:szCs w:val="24"/>
          <w:lang w:eastAsia="hr-HR"/>
        </w:rPr>
        <w:t>n</w:t>
      </w:r>
      <w:r w:rsidRPr="00624BE4">
        <w:rPr>
          <w:rFonts w:ascii="Times New Roman" w:eastAsia="Times New Roman" w:hAnsi="Times New Roman" w:cs="Times New Roman"/>
          <w:sz w:val="24"/>
          <w:szCs w:val="24"/>
          <w:lang w:eastAsia="hr-HR"/>
        </w:rPr>
        <w:t>a potrošača.</w:t>
      </w:r>
    </w:p>
    <w:p w14:paraId="02A70EE9" w14:textId="77777777" w:rsidR="00750BFA" w:rsidRPr="00624BE4" w:rsidRDefault="00750BFA" w:rsidP="00054C3C">
      <w:pPr>
        <w:spacing w:after="0" w:line="240" w:lineRule="auto"/>
        <w:jc w:val="center"/>
        <w:rPr>
          <w:rFonts w:ascii="Times New Roman" w:eastAsia="Times New Roman" w:hAnsi="Times New Roman" w:cs="Times New Roman"/>
          <w:i/>
          <w:iCs/>
          <w:sz w:val="24"/>
          <w:szCs w:val="24"/>
          <w:lang w:eastAsia="hr-HR"/>
        </w:rPr>
      </w:pPr>
    </w:p>
    <w:p w14:paraId="67FDD918" w14:textId="74628577" w:rsidR="00104141" w:rsidRPr="00624BE4" w:rsidRDefault="00104141" w:rsidP="00054C3C">
      <w:pPr>
        <w:spacing w:after="0" w:line="240" w:lineRule="auto"/>
        <w:jc w:val="center"/>
        <w:rPr>
          <w:rFonts w:ascii="Times New Roman" w:eastAsia="Times New Roman" w:hAnsi="Times New Roman" w:cs="Times New Roman"/>
          <w:sz w:val="24"/>
          <w:szCs w:val="24"/>
          <w:lang w:eastAsia="hr-HR"/>
        </w:rPr>
      </w:pPr>
      <w:r w:rsidRPr="00624BE4">
        <w:rPr>
          <w:rFonts w:ascii="Times New Roman" w:eastAsia="Times New Roman" w:hAnsi="Times New Roman" w:cs="Times New Roman"/>
          <w:i/>
          <w:iCs/>
          <w:sz w:val="24"/>
          <w:szCs w:val="24"/>
          <w:lang w:eastAsia="hr-HR"/>
        </w:rPr>
        <w:t>Informiranje o kreditu i depozitu</w:t>
      </w:r>
    </w:p>
    <w:p w14:paraId="107E58F2" w14:textId="7CB739B2" w:rsidR="00104141" w:rsidRPr="00624BE4" w:rsidRDefault="00104141"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 3</w:t>
      </w:r>
      <w:r w:rsidR="0078689A" w:rsidRPr="00624BE4">
        <w:rPr>
          <w:rFonts w:ascii="Times New Roman" w:eastAsia="Times New Roman" w:hAnsi="Times New Roman" w:cs="Times New Roman"/>
          <w:b/>
          <w:sz w:val="24"/>
          <w:szCs w:val="24"/>
          <w:lang w:eastAsia="hr-HR"/>
        </w:rPr>
        <w:t>09</w:t>
      </w:r>
      <w:r w:rsidRPr="00624BE4">
        <w:rPr>
          <w:rFonts w:ascii="Times New Roman" w:eastAsia="Times New Roman" w:hAnsi="Times New Roman" w:cs="Times New Roman"/>
          <w:b/>
          <w:sz w:val="24"/>
          <w:szCs w:val="24"/>
          <w:lang w:eastAsia="hr-HR"/>
        </w:rPr>
        <w:t>.</w:t>
      </w:r>
    </w:p>
    <w:p w14:paraId="79E78832" w14:textId="77777777" w:rsidR="003B10E9" w:rsidRPr="00624BE4" w:rsidRDefault="003B10E9" w:rsidP="00054C3C">
      <w:pPr>
        <w:spacing w:after="0" w:line="240" w:lineRule="auto"/>
        <w:jc w:val="both"/>
        <w:rPr>
          <w:rFonts w:ascii="Times New Roman" w:eastAsia="Times New Roman" w:hAnsi="Times New Roman" w:cs="Times New Roman"/>
          <w:sz w:val="24"/>
          <w:szCs w:val="24"/>
          <w:lang w:eastAsia="hr-HR"/>
        </w:rPr>
      </w:pPr>
    </w:p>
    <w:p w14:paraId="095A710E" w14:textId="0AC01B71"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297BAD"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xml:space="preserve">) </w:t>
      </w:r>
      <w:r w:rsidR="009669E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ko pri informiranj</w:t>
      </w:r>
      <w:r w:rsidR="006C7AF8"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o kreditu potrošač zatraži informaciju o iznosu kredita koji bi mu kreditna institucija mogla odobriti odnosno pri informiranj</w:t>
      </w:r>
      <w:r w:rsidR="006C7AF8"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o depozitu zatraži informaciju o uvjetima za polaganje depozita u kreditnoj instituciji, kreditna institucija dužna je </w:t>
      </w:r>
      <w:r w:rsidR="005E5710" w:rsidRPr="00624BE4">
        <w:rPr>
          <w:rFonts w:ascii="Times New Roman" w:eastAsia="Times New Roman" w:hAnsi="Times New Roman" w:cs="Times New Roman"/>
          <w:sz w:val="24"/>
          <w:szCs w:val="24"/>
          <w:lang w:eastAsia="hr-HR"/>
        </w:rPr>
        <w:t xml:space="preserve">bez naknade </w:t>
      </w:r>
      <w:r w:rsidRPr="00624BE4">
        <w:rPr>
          <w:rFonts w:ascii="Times New Roman" w:eastAsia="Times New Roman" w:hAnsi="Times New Roman" w:cs="Times New Roman"/>
          <w:sz w:val="24"/>
          <w:szCs w:val="24"/>
          <w:lang w:eastAsia="hr-HR"/>
        </w:rPr>
        <w:t>potrošaču dati</w:t>
      </w:r>
      <w:r w:rsidR="005E5710" w:rsidRPr="00624BE4">
        <w:t xml:space="preserve"> </w:t>
      </w:r>
      <w:r w:rsidR="005E5710" w:rsidRPr="00624BE4">
        <w:rPr>
          <w:rFonts w:ascii="Times New Roman" w:eastAsia="Times New Roman" w:hAnsi="Times New Roman" w:cs="Times New Roman"/>
          <w:sz w:val="24"/>
          <w:szCs w:val="24"/>
          <w:lang w:eastAsia="hr-HR"/>
        </w:rPr>
        <w:t>u pisanom obliku na papiru ili nekom drugom trajnom mediju</w:t>
      </w:r>
      <w:r w:rsidRPr="00624BE4">
        <w:rPr>
          <w:rFonts w:ascii="Times New Roman" w:eastAsia="Times New Roman" w:hAnsi="Times New Roman" w:cs="Times New Roman"/>
          <w:sz w:val="24"/>
          <w:szCs w:val="24"/>
          <w:lang w:eastAsia="hr-HR"/>
        </w:rPr>
        <w:t xml:space="preserve"> personalizirane informacije koje su mu potrebne za usporedbu različitih ponuda na tržištu i donošenje odluke o sklapanju ugovora o kreditu ili depozitu. </w:t>
      </w:r>
    </w:p>
    <w:p w14:paraId="50C10DFF" w14:textId="77777777" w:rsidR="003B10E9" w:rsidRPr="00624BE4" w:rsidRDefault="003B10E9" w:rsidP="00054C3C">
      <w:pPr>
        <w:spacing w:after="0" w:line="240" w:lineRule="auto"/>
        <w:jc w:val="both"/>
        <w:rPr>
          <w:rFonts w:ascii="Times New Roman" w:eastAsia="Times New Roman" w:hAnsi="Times New Roman" w:cs="Times New Roman"/>
          <w:sz w:val="24"/>
          <w:szCs w:val="24"/>
          <w:lang w:eastAsia="hr-HR"/>
        </w:rPr>
      </w:pPr>
    </w:p>
    <w:p w14:paraId="2E0826F2" w14:textId="5582EF33"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bookmarkStart w:id="208" w:name="_Hlk192755921"/>
      <w:r w:rsidRPr="00624BE4">
        <w:rPr>
          <w:rFonts w:ascii="Times New Roman" w:eastAsia="Times New Roman" w:hAnsi="Times New Roman" w:cs="Times New Roman"/>
          <w:sz w:val="24"/>
          <w:szCs w:val="24"/>
          <w:lang w:eastAsia="hr-HR"/>
        </w:rPr>
        <w:t>(</w:t>
      </w:r>
      <w:r w:rsidR="00297BAD"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xml:space="preserve">) </w:t>
      </w:r>
      <w:bookmarkEnd w:id="208"/>
      <w:r w:rsidRPr="00624BE4">
        <w:rPr>
          <w:rFonts w:ascii="Times New Roman" w:eastAsia="Times New Roman" w:hAnsi="Times New Roman" w:cs="Times New Roman"/>
          <w:sz w:val="24"/>
          <w:szCs w:val="24"/>
          <w:lang w:eastAsia="hr-HR"/>
        </w:rPr>
        <w:t>Personalizirane informacije koje je kreditna institucija dužna dati potrošaču moraju obuhvaćati najmanje informacije propisane zakonom kojim se uređuj</w:t>
      </w:r>
      <w:r w:rsidR="00D30895"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w:t>
      </w:r>
      <w:r w:rsidR="00D30895" w:rsidRPr="00624BE4">
        <w:rPr>
          <w:rFonts w:ascii="Times New Roman" w:eastAsia="Times New Roman" w:hAnsi="Times New Roman" w:cs="Times New Roman"/>
          <w:sz w:val="24"/>
          <w:szCs w:val="24"/>
          <w:lang w:eastAsia="hr-HR"/>
        </w:rPr>
        <w:t>potrošački krediti</w:t>
      </w:r>
      <w:r w:rsidRPr="00624BE4">
        <w:rPr>
          <w:rFonts w:ascii="Times New Roman" w:eastAsia="Times New Roman" w:hAnsi="Times New Roman" w:cs="Times New Roman"/>
          <w:sz w:val="24"/>
          <w:szCs w:val="24"/>
          <w:lang w:eastAsia="hr-HR"/>
        </w:rPr>
        <w:t>, odnosno drugim propisima kojima se uređuju</w:t>
      </w:r>
      <w:r w:rsidR="00EA62CC" w:rsidRPr="00624BE4">
        <w:rPr>
          <w:rFonts w:ascii="Times New Roman" w:eastAsia="Times New Roman" w:hAnsi="Times New Roman" w:cs="Times New Roman"/>
          <w:sz w:val="24"/>
          <w:szCs w:val="24"/>
          <w:lang w:eastAsia="hr-HR"/>
        </w:rPr>
        <w:t xml:space="preserve"> </w:t>
      </w:r>
      <w:r w:rsidR="00FC7DF6" w:rsidRPr="00624BE4">
        <w:rPr>
          <w:rFonts w:ascii="Times New Roman" w:eastAsia="Times New Roman" w:hAnsi="Times New Roman" w:cs="Times New Roman"/>
          <w:sz w:val="24"/>
          <w:szCs w:val="24"/>
          <w:lang w:eastAsia="hr-HR"/>
        </w:rPr>
        <w:t>primanje depozita i odobravanje kredita.</w:t>
      </w:r>
    </w:p>
    <w:p w14:paraId="09CAEE3B" w14:textId="29BA678B" w:rsidR="00104141" w:rsidRPr="00624BE4" w:rsidRDefault="00104141"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Ugovaranje kredita i</w:t>
      </w:r>
      <w:r w:rsidR="00506FAB" w:rsidRPr="00624BE4">
        <w:rPr>
          <w:rFonts w:ascii="Times New Roman" w:eastAsia="Times New Roman" w:hAnsi="Times New Roman" w:cs="Times New Roman"/>
          <w:i/>
          <w:iCs/>
          <w:sz w:val="24"/>
          <w:szCs w:val="24"/>
          <w:lang w:eastAsia="hr-HR"/>
        </w:rPr>
        <w:t>li</w:t>
      </w:r>
      <w:r w:rsidRPr="00624BE4">
        <w:rPr>
          <w:rFonts w:ascii="Times New Roman" w:eastAsia="Times New Roman" w:hAnsi="Times New Roman" w:cs="Times New Roman"/>
          <w:i/>
          <w:iCs/>
          <w:sz w:val="24"/>
          <w:szCs w:val="24"/>
          <w:lang w:eastAsia="hr-HR"/>
        </w:rPr>
        <w:t xml:space="preserve"> depozita</w:t>
      </w:r>
    </w:p>
    <w:p w14:paraId="4921F884" w14:textId="1C2D5FC5" w:rsidR="00104141" w:rsidRPr="00624BE4" w:rsidRDefault="00104141"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 3</w:t>
      </w:r>
      <w:r w:rsidR="00750BFA" w:rsidRPr="00624BE4">
        <w:rPr>
          <w:rFonts w:ascii="Times New Roman" w:eastAsia="Times New Roman" w:hAnsi="Times New Roman" w:cs="Times New Roman"/>
          <w:b/>
          <w:sz w:val="24"/>
          <w:szCs w:val="24"/>
          <w:lang w:eastAsia="hr-HR"/>
        </w:rPr>
        <w:t>1</w:t>
      </w:r>
      <w:r w:rsidR="0078689A" w:rsidRPr="00624BE4">
        <w:rPr>
          <w:rFonts w:ascii="Times New Roman" w:eastAsia="Times New Roman" w:hAnsi="Times New Roman" w:cs="Times New Roman"/>
          <w:b/>
          <w:sz w:val="24"/>
          <w:szCs w:val="24"/>
          <w:lang w:eastAsia="hr-HR"/>
        </w:rPr>
        <w:t>0</w:t>
      </w:r>
      <w:r w:rsidR="003B10E9" w:rsidRPr="00624BE4">
        <w:rPr>
          <w:rFonts w:ascii="Times New Roman" w:eastAsia="Times New Roman" w:hAnsi="Times New Roman" w:cs="Times New Roman"/>
          <w:b/>
          <w:sz w:val="24"/>
          <w:szCs w:val="24"/>
          <w:lang w:eastAsia="hr-HR"/>
        </w:rPr>
        <w:t>.</w:t>
      </w:r>
    </w:p>
    <w:p w14:paraId="3747CACD" w14:textId="77777777"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p>
    <w:p w14:paraId="583BF50F" w14:textId="25906722"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Prije sklapanja ugovora o kreditu ili depozitu kreditna institucija dužna je potrošaču </w:t>
      </w:r>
      <w:r w:rsidR="005E5710" w:rsidRPr="00624BE4">
        <w:rPr>
          <w:rFonts w:ascii="Times New Roman" w:eastAsia="Times New Roman" w:hAnsi="Times New Roman" w:cs="Times New Roman"/>
          <w:sz w:val="24"/>
          <w:szCs w:val="24"/>
          <w:lang w:eastAsia="hr-HR"/>
        </w:rPr>
        <w:t xml:space="preserve">bez naknade </w:t>
      </w:r>
      <w:r w:rsidRPr="00624BE4">
        <w:rPr>
          <w:rFonts w:ascii="Times New Roman" w:eastAsia="Times New Roman" w:hAnsi="Times New Roman" w:cs="Times New Roman"/>
          <w:sz w:val="24"/>
          <w:szCs w:val="24"/>
          <w:lang w:eastAsia="hr-HR"/>
        </w:rPr>
        <w:t xml:space="preserve">dati </w:t>
      </w:r>
      <w:r w:rsidR="005E5710" w:rsidRPr="00624BE4">
        <w:rPr>
          <w:rFonts w:ascii="Times New Roman" w:eastAsia="Times New Roman" w:hAnsi="Times New Roman" w:cs="Times New Roman"/>
          <w:sz w:val="24"/>
          <w:szCs w:val="24"/>
          <w:lang w:eastAsia="hr-HR"/>
        </w:rPr>
        <w:t xml:space="preserve">u pisanom obliku na papiru ili nekom drugom trajnom mediju </w:t>
      </w:r>
      <w:r w:rsidRPr="00624BE4">
        <w:rPr>
          <w:rFonts w:ascii="Times New Roman" w:eastAsia="Times New Roman" w:hAnsi="Times New Roman" w:cs="Times New Roman"/>
          <w:sz w:val="24"/>
          <w:szCs w:val="24"/>
          <w:lang w:eastAsia="hr-HR"/>
        </w:rPr>
        <w:t xml:space="preserve">personalizirane informacije koje u potpunosti odgovaraju uvjetima iz ugovora. </w:t>
      </w:r>
    </w:p>
    <w:p w14:paraId="0F353172" w14:textId="77777777"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p>
    <w:p w14:paraId="06B69299" w14:textId="06E971AE"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Kreditna institucija dužna je prije sklapanja ugovora o kreditu,</w:t>
      </w:r>
      <w:r w:rsidR="006C7AF8" w:rsidRPr="00624BE4">
        <w:rPr>
          <w:rFonts w:ascii="Times New Roman" w:eastAsia="Times New Roman" w:hAnsi="Times New Roman" w:cs="Times New Roman"/>
          <w:sz w:val="24"/>
          <w:szCs w:val="24"/>
          <w:lang w:eastAsia="hr-HR"/>
        </w:rPr>
        <w:t xml:space="preserve"> </w:t>
      </w:r>
      <w:r w:rsidR="005E5710" w:rsidRPr="00624BE4">
        <w:rPr>
          <w:rFonts w:ascii="Times New Roman" w:eastAsia="Times New Roman" w:hAnsi="Times New Roman" w:cs="Times New Roman"/>
          <w:sz w:val="24"/>
          <w:szCs w:val="24"/>
          <w:lang w:eastAsia="hr-HR"/>
        </w:rPr>
        <w:t>bez naknade</w:t>
      </w:r>
      <w:r w:rsidRPr="00624BE4">
        <w:rPr>
          <w:rFonts w:ascii="Times New Roman" w:eastAsia="Times New Roman" w:hAnsi="Times New Roman" w:cs="Times New Roman"/>
          <w:sz w:val="24"/>
          <w:szCs w:val="24"/>
          <w:lang w:eastAsia="hr-HR"/>
        </w:rPr>
        <w:t xml:space="preserve"> dati </w:t>
      </w:r>
      <w:r w:rsidR="005E5710" w:rsidRPr="00624BE4">
        <w:rPr>
          <w:rFonts w:ascii="Times New Roman" w:eastAsia="Times New Roman" w:hAnsi="Times New Roman" w:cs="Times New Roman"/>
          <w:sz w:val="24"/>
          <w:szCs w:val="24"/>
          <w:lang w:eastAsia="hr-HR"/>
        </w:rPr>
        <w:t xml:space="preserve">u pisanom obliku na papiru ili nekom drugom trajnom mediju </w:t>
      </w:r>
      <w:r w:rsidRPr="00624BE4">
        <w:rPr>
          <w:rFonts w:ascii="Times New Roman" w:eastAsia="Times New Roman" w:hAnsi="Times New Roman" w:cs="Times New Roman"/>
          <w:sz w:val="24"/>
          <w:szCs w:val="24"/>
          <w:lang w:eastAsia="hr-HR"/>
        </w:rPr>
        <w:t>personalizirane informacije</w:t>
      </w:r>
      <w:r w:rsidR="0078689A" w:rsidRPr="00624BE4">
        <w:rPr>
          <w:rFonts w:ascii="Times New Roman" w:eastAsia="Times New Roman" w:hAnsi="Times New Roman" w:cs="Times New Roman"/>
          <w:sz w:val="24"/>
          <w:szCs w:val="24"/>
          <w:lang w:eastAsia="hr-HR"/>
        </w:rPr>
        <w:t xml:space="preserve"> iz stavka 1. ovoga članka</w:t>
      </w:r>
      <w:r w:rsidRPr="00624BE4">
        <w:rPr>
          <w:rFonts w:ascii="Times New Roman" w:eastAsia="Times New Roman" w:hAnsi="Times New Roman" w:cs="Times New Roman"/>
          <w:sz w:val="24"/>
          <w:szCs w:val="24"/>
          <w:lang w:eastAsia="hr-HR"/>
        </w:rPr>
        <w:t xml:space="preserve"> i svim drugim sudionicima kreditnog odnosa </w:t>
      </w:r>
      <w:r w:rsidR="000B7B9D" w:rsidRPr="00624BE4">
        <w:rPr>
          <w:rFonts w:ascii="Times New Roman" w:eastAsia="Times New Roman" w:hAnsi="Times New Roman" w:cs="Times New Roman"/>
          <w:sz w:val="24"/>
          <w:szCs w:val="24"/>
          <w:lang w:eastAsia="hr-HR"/>
        </w:rPr>
        <w:t xml:space="preserve">koji su fizičke osobe </w:t>
      </w:r>
      <w:r w:rsidR="00EE6C4A" w:rsidRPr="00624BE4">
        <w:rPr>
          <w:rFonts w:ascii="Times New Roman" w:eastAsia="Times New Roman" w:hAnsi="Times New Roman" w:cs="Times New Roman"/>
          <w:sz w:val="24"/>
          <w:szCs w:val="24"/>
          <w:lang w:eastAsia="hr-HR"/>
        </w:rPr>
        <w:t xml:space="preserve">npr. </w:t>
      </w:r>
      <w:r w:rsidRPr="00624BE4">
        <w:rPr>
          <w:rFonts w:ascii="Times New Roman" w:eastAsia="Times New Roman" w:hAnsi="Times New Roman" w:cs="Times New Roman"/>
          <w:sz w:val="24"/>
          <w:szCs w:val="24"/>
          <w:lang w:eastAsia="hr-HR"/>
        </w:rPr>
        <w:t xml:space="preserve">sudužnicima, založnim dužnicima i jamcima te ih upozoriti na pravne posljedice sudužništva, založnog dužništva odnosno jamstva, </w:t>
      </w:r>
      <w:r w:rsidR="00C52F70" w:rsidRPr="00624BE4">
        <w:rPr>
          <w:rFonts w:ascii="Times New Roman" w:eastAsia="Times New Roman" w:hAnsi="Times New Roman" w:cs="Times New Roman"/>
          <w:sz w:val="24"/>
          <w:szCs w:val="24"/>
          <w:lang w:eastAsia="hr-HR"/>
        </w:rPr>
        <w:t xml:space="preserve">s naglaskom na </w:t>
      </w:r>
      <w:r w:rsidRPr="00624BE4">
        <w:rPr>
          <w:rFonts w:ascii="Times New Roman" w:eastAsia="Times New Roman" w:hAnsi="Times New Roman" w:cs="Times New Roman"/>
          <w:sz w:val="24"/>
          <w:szCs w:val="24"/>
          <w:lang w:eastAsia="hr-HR"/>
        </w:rPr>
        <w:t xml:space="preserve">pravo kreditne institucije da poduzme radnje za naplatu potraživanja iz ugovora o kreditu od svih sudionika kreditnog odnosa. </w:t>
      </w:r>
    </w:p>
    <w:p w14:paraId="2522A331" w14:textId="77777777"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p>
    <w:p w14:paraId="3CDB5DB3" w14:textId="44BAD975"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Na zahtjev potrošača kreditna institucija dužna je bez naknade dati </w:t>
      </w:r>
      <w:r w:rsidR="00CF61C2" w:rsidRPr="00624BE4">
        <w:rPr>
          <w:rFonts w:ascii="Times New Roman" w:eastAsia="Times New Roman" w:hAnsi="Times New Roman" w:cs="Times New Roman"/>
          <w:sz w:val="24"/>
          <w:szCs w:val="24"/>
          <w:lang w:eastAsia="hr-HR"/>
        </w:rPr>
        <w:t xml:space="preserve">potrošaču </w:t>
      </w:r>
      <w:r w:rsidRPr="00624BE4">
        <w:rPr>
          <w:rFonts w:ascii="Times New Roman" w:eastAsia="Times New Roman" w:hAnsi="Times New Roman" w:cs="Times New Roman"/>
          <w:sz w:val="24"/>
          <w:szCs w:val="24"/>
          <w:lang w:eastAsia="hr-HR"/>
        </w:rPr>
        <w:t>nacrt ugovora o kreditu ili depozitu</w:t>
      </w:r>
      <w:r w:rsidR="005E5710" w:rsidRPr="00624BE4">
        <w:t xml:space="preserve"> </w:t>
      </w:r>
      <w:r w:rsidR="005E5710" w:rsidRPr="00624BE4">
        <w:rPr>
          <w:rFonts w:ascii="Times New Roman" w:eastAsia="Times New Roman" w:hAnsi="Times New Roman" w:cs="Times New Roman"/>
          <w:sz w:val="24"/>
          <w:szCs w:val="24"/>
          <w:lang w:eastAsia="hr-HR"/>
        </w:rPr>
        <w:t>u pisanom obliku na papiru ili nekom drugom trajnom mediju</w:t>
      </w:r>
      <w:r w:rsidRPr="00624BE4">
        <w:rPr>
          <w:rFonts w:ascii="Times New Roman" w:eastAsia="Times New Roman" w:hAnsi="Times New Roman" w:cs="Times New Roman"/>
          <w:sz w:val="24"/>
          <w:szCs w:val="24"/>
          <w:lang w:eastAsia="hr-HR"/>
        </w:rPr>
        <w:t xml:space="preserve">, osim ako je u vrijeme podnošenja zahtjeva ocijenila da ne želi sklopiti taj pravni posao, o čemu je bez odgode dužna pisanim putem izvijestiti potrošača. </w:t>
      </w:r>
    </w:p>
    <w:p w14:paraId="46A68022" w14:textId="77777777"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p>
    <w:p w14:paraId="7C8E6599" w14:textId="11E39A53"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Nacrt ugovora o kreditu kreditna institucija </w:t>
      </w:r>
      <w:r w:rsidR="00F41827" w:rsidRPr="00624BE4">
        <w:rPr>
          <w:rFonts w:ascii="Times New Roman" w:eastAsia="Times New Roman" w:hAnsi="Times New Roman" w:cs="Times New Roman"/>
          <w:sz w:val="24"/>
          <w:szCs w:val="24"/>
          <w:lang w:eastAsia="hr-HR"/>
        </w:rPr>
        <w:t>daje</w:t>
      </w:r>
      <w:r w:rsidRPr="00624BE4">
        <w:rPr>
          <w:rFonts w:ascii="Times New Roman" w:eastAsia="Times New Roman" w:hAnsi="Times New Roman" w:cs="Times New Roman"/>
          <w:sz w:val="24"/>
          <w:szCs w:val="24"/>
          <w:lang w:eastAsia="hr-HR"/>
        </w:rPr>
        <w:t xml:space="preserve"> </w:t>
      </w:r>
      <w:r w:rsidR="005E5710" w:rsidRPr="00624BE4">
        <w:rPr>
          <w:rFonts w:ascii="Times New Roman" w:eastAsia="Times New Roman" w:hAnsi="Times New Roman" w:cs="Times New Roman"/>
          <w:sz w:val="24"/>
          <w:szCs w:val="24"/>
          <w:lang w:eastAsia="hr-HR"/>
        </w:rPr>
        <w:t>bez naknade</w:t>
      </w:r>
      <w:r w:rsidR="005E5710" w:rsidRPr="00624BE4">
        <w:t xml:space="preserve"> </w:t>
      </w:r>
      <w:r w:rsidR="005E5710" w:rsidRPr="00624BE4">
        <w:rPr>
          <w:rFonts w:ascii="Times New Roman" w:eastAsia="Times New Roman" w:hAnsi="Times New Roman" w:cs="Times New Roman"/>
          <w:sz w:val="24"/>
          <w:szCs w:val="24"/>
          <w:lang w:eastAsia="hr-HR"/>
        </w:rPr>
        <w:t xml:space="preserve">u pisanom obliku na papiru ili nekom drugom trajnom mediju </w:t>
      </w:r>
      <w:r w:rsidRPr="00624BE4">
        <w:rPr>
          <w:rFonts w:ascii="Times New Roman" w:eastAsia="Times New Roman" w:hAnsi="Times New Roman" w:cs="Times New Roman"/>
          <w:sz w:val="24"/>
          <w:szCs w:val="24"/>
          <w:lang w:eastAsia="hr-HR"/>
        </w:rPr>
        <w:t>i drugim sudionicima kreditnog odnosa na njihov zahtjev, što se ne smatra odavanjem bankovne ili neke druge tajne.</w:t>
      </w:r>
    </w:p>
    <w:p w14:paraId="7DDCA932" w14:textId="77777777"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p>
    <w:p w14:paraId="1553E4DE" w14:textId="2515B983"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 Uz nacrt ugovora o kreditu ili depozitu kreditna institucija dužna je potrošaču bez naknade dati i presliku ili elektroničku verziju odgovarajućih odredbi iz važećih Općih uvjeta poslovanja, Politike kamatnih stopa, Tarife naknada, kao i svih ostalih akata kreditne institucije koji su sastavni dio ugovora o kreditu ili depozitu, a mogu utjecati na financijski položaj potrošača</w:t>
      </w:r>
      <w:r w:rsidR="006C7AF8"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uz kratko objašnjenje tog utjecaja.</w:t>
      </w:r>
    </w:p>
    <w:p w14:paraId="4E7FDC4F" w14:textId="77777777"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p>
    <w:p w14:paraId="4928CA62" w14:textId="0A294EBE" w:rsidR="00104141" w:rsidRPr="00624BE4" w:rsidRDefault="001E6E8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 Kreditna institucija dužna je s potrošačem sklopiti ugovor o kreditu ili depozitu u pisanom obliku</w:t>
      </w:r>
      <w:r w:rsidR="005E5710" w:rsidRPr="00624BE4">
        <w:t xml:space="preserve"> </w:t>
      </w:r>
      <w:r w:rsidR="005E5710" w:rsidRPr="00624BE4">
        <w:rPr>
          <w:rFonts w:ascii="Times New Roman" w:eastAsia="Times New Roman" w:hAnsi="Times New Roman" w:cs="Times New Roman"/>
          <w:sz w:val="24"/>
          <w:szCs w:val="24"/>
          <w:lang w:eastAsia="hr-HR"/>
        </w:rPr>
        <w:t>na papiru ili nekom drugom trajnom mediju</w:t>
      </w:r>
      <w:r w:rsidRPr="00624BE4">
        <w:rPr>
          <w:rFonts w:ascii="Times New Roman" w:eastAsia="Times New Roman" w:hAnsi="Times New Roman" w:cs="Times New Roman"/>
          <w:sz w:val="24"/>
          <w:szCs w:val="24"/>
          <w:lang w:eastAsia="hr-HR"/>
        </w:rPr>
        <w:t xml:space="preserve">, na hrvatskom jeziku i najmanje jedan primjerak ugovora predati potrošaču zajedno s važećim Općim uvjetima poslovanja, Politikom kamatnih stopa, Tarifom naknada i svim ostalim aktima kreditne institucije koji su sastavni dio ugovora o kreditu ili depozitu, a u slučaju sklapanja ugovora o kreditu, kreditna institucija dužna je, osim potrošaču, predati po jedan primjerak ugovora i svim drugim sudionicima kreditnog odnosa </w:t>
      </w:r>
      <w:r w:rsidR="00712042" w:rsidRPr="00624BE4">
        <w:rPr>
          <w:rFonts w:ascii="Times New Roman" w:eastAsia="Times New Roman" w:hAnsi="Times New Roman" w:cs="Times New Roman"/>
          <w:sz w:val="24"/>
          <w:szCs w:val="24"/>
          <w:lang w:eastAsia="hr-HR"/>
        </w:rPr>
        <w:t>uključujući</w:t>
      </w:r>
      <w:r w:rsidR="00EE6C4A"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sudužni</w:t>
      </w:r>
      <w:r w:rsidR="006C7AF8" w:rsidRPr="00624BE4">
        <w:rPr>
          <w:rFonts w:ascii="Times New Roman" w:eastAsia="Times New Roman" w:hAnsi="Times New Roman" w:cs="Times New Roman"/>
          <w:sz w:val="24"/>
          <w:szCs w:val="24"/>
          <w:lang w:eastAsia="hr-HR"/>
        </w:rPr>
        <w:t>ke</w:t>
      </w:r>
      <w:r w:rsidRPr="00624BE4">
        <w:rPr>
          <w:rFonts w:ascii="Times New Roman" w:eastAsia="Times New Roman" w:hAnsi="Times New Roman" w:cs="Times New Roman"/>
          <w:sz w:val="24"/>
          <w:szCs w:val="24"/>
          <w:lang w:eastAsia="hr-HR"/>
        </w:rPr>
        <w:t>, založn</w:t>
      </w:r>
      <w:r w:rsidR="006C7AF8"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dužni</w:t>
      </w:r>
      <w:r w:rsidR="006C7AF8" w:rsidRPr="00624BE4">
        <w:rPr>
          <w:rFonts w:ascii="Times New Roman" w:eastAsia="Times New Roman" w:hAnsi="Times New Roman" w:cs="Times New Roman"/>
          <w:sz w:val="24"/>
          <w:szCs w:val="24"/>
          <w:lang w:eastAsia="hr-HR"/>
        </w:rPr>
        <w:t>ke</w:t>
      </w:r>
      <w:r w:rsidRPr="00624BE4">
        <w:rPr>
          <w:rFonts w:ascii="Times New Roman" w:eastAsia="Times New Roman" w:hAnsi="Times New Roman" w:cs="Times New Roman"/>
          <w:sz w:val="24"/>
          <w:szCs w:val="24"/>
          <w:lang w:eastAsia="hr-HR"/>
        </w:rPr>
        <w:t xml:space="preserve"> i jamc</w:t>
      </w:r>
      <w:r w:rsidR="006C7AF8"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w:t>
      </w:r>
    </w:p>
    <w:p w14:paraId="37890ABD" w14:textId="77777777" w:rsidR="001E6E8C" w:rsidRPr="00624BE4" w:rsidRDefault="001E6E8C" w:rsidP="00054C3C">
      <w:pPr>
        <w:spacing w:after="0" w:line="240" w:lineRule="auto"/>
        <w:jc w:val="both"/>
        <w:rPr>
          <w:rFonts w:ascii="Times New Roman" w:eastAsia="Times New Roman" w:hAnsi="Times New Roman" w:cs="Times New Roman"/>
          <w:sz w:val="24"/>
          <w:szCs w:val="24"/>
          <w:lang w:eastAsia="hr-HR"/>
        </w:rPr>
      </w:pPr>
    </w:p>
    <w:p w14:paraId="3CE8E406" w14:textId="6DBE8053"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(7) Kreditna institucija u poslovanju s potrošačima vezano uz</w:t>
      </w:r>
      <w:r w:rsidR="00CF5116" w:rsidRPr="00624BE4">
        <w:rPr>
          <w:rFonts w:ascii="Times New Roman" w:eastAsia="Times New Roman" w:hAnsi="Times New Roman" w:cs="Times New Roman"/>
          <w:sz w:val="24"/>
          <w:szCs w:val="24"/>
          <w:lang w:eastAsia="hr-HR"/>
        </w:rPr>
        <w:t xml:space="preserve"> </w:t>
      </w:r>
      <w:r w:rsidR="00D05F1B" w:rsidRPr="00624BE4">
        <w:rPr>
          <w:rFonts w:ascii="Times New Roman" w:eastAsia="Times New Roman" w:hAnsi="Times New Roman" w:cs="Times New Roman"/>
          <w:sz w:val="24"/>
          <w:szCs w:val="24"/>
          <w:lang w:eastAsia="hr-HR"/>
        </w:rPr>
        <w:t>ugovor o kreditu ili depozitu</w:t>
      </w:r>
      <w:r w:rsidRPr="00624BE4">
        <w:rPr>
          <w:rFonts w:ascii="Times New Roman" w:eastAsia="Times New Roman" w:hAnsi="Times New Roman" w:cs="Times New Roman"/>
          <w:sz w:val="24"/>
          <w:szCs w:val="24"/>
          <w:lang w:eastAsia="hr-HR"/>
        </w:rPr>
        <w:t xml:space="preserve">, koje se odnosi na usluge s valutnom klauzulom, dužna je primijeniti srednji tečaj </w:t>
      </w:r>
      <w:r w:rsidR="0030598C" w:rsidRPr="00624BE4">
        <w:rPr>
          <w:rFonts w:ascii="Times New Roman" w:eastAsia="Times New Roman" w:hAnsi="Times New Roman" w:cs="Times New Roman"/>
          <w:sz w:val="24"/>
          <w:szCs w:val="24"/>
          <w:lang w:eastAsia="hr-HR"/>
        </w:rPr>
        <w:t>za devize</w:t>
      </w:r>
      <w:r w:rsidRPr="00624BE4">
        <w:rPr>
          <w:rFonts w:ascii="Times New Roman" w:eastAsia="Times New Roman" w:hAnsi="Times New Roman" w:cs="Times New Roman"/>
          <w:sz w:val="24"/>
          <w:szCs w:val="24"/>
          <w:lang w:eastAsia="hr-HR"/>
        </w:rPr>
        <w:t xml:space="preserve"> odgovarajuće valute u odnosu na euro koji važi na dan transakcije</w:t>
      </w:r>
      <w:r w:rsidR="0030598C" w:rsidRPr="00624BE4">
        <w:t xml:space="preserve"> </w:t>
      </w:r>
      <w:r w:rsidR="0030598C" w:rsidRPr="00624BE4">
        <w:rPr>
          <w:rFonts w:ascii="Times New Roman" w:eastAsia="Times New Roman" w:hAnsi="Times New Roman" w:cs="Times New Roman"/>
          <w:sz w:val="24"/>
          <w:szCs w:val="24"/>
          <w:lang w:eastAsia="hr-HR"/>
        </w:rPr>
        <w:t>objavljen na internetskoj stranici Hrvatske narodne banke u "Tečajnoj listi za klijente HNB-a"</w:t>
      </w:r>
      <w:r w:rsidRPr="00624BE4">
        <w:rPr>
          <w:rFonts w:ascii="Times New Roman" w:eastAsia="Times New Roman" w:hAnsi="Times New Roman" w:cs="Times New Roman"/>
          <w:sz w:val="24"/>
          <w:szCs w:val="24"/>
          <w:lang w:eastAsia="hr-HR"/>
        </w:rPr>
        <w:t>.</w:t>
      </w:r>
    </w:p>
    <w:p w14:paraId="2AB1AFDC" w14:textId="77777777" w:rsidR="003B10E9" w:rsidRPr="00624BE4" w:rsidRDefault="003B10E9" w:rsidP="00054C3C">
      <w:pPr>
        <w:spacing w:after="0" w:line="240" w:lineRule="auto"/>
        <w:jc w:val="center"/>
        <w:rPr>
          <w:rFonts w:ascii="Times New Roman" w:eastAsia="Times New Roman" w:hAnsi="Times New Roman" w:cs="Times New Roman"/>
          <w:b/>
          <w:bCs/>
          <w:i/>
          <w:iCs/>
          <w:sz w:val="24"/>
          <w:szCs w:val="24"/>
          <w:lang w:eastAsia="hr-HR"/>
        </w:rPr>
      </w:pPr>
    </w:p>
    <w:p w14:paraId="4D808C86" w14:textId="1B1F63E0" w:rsidR="00104141" w:rsidRPr="00624BE4" w:rsidRDefault="00104141"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Objavljivanje općih uvjeta</w:t>
      </w:r>
      <w:r w:rsidR="00872CFA">
        <w:rPr>
          <w:rFonts w:ascii="Times New Roman" w:eastAsia="Times New Roman" w:hAnsi="Times New Roman" w:cs="Times New Roman"/>
          <w:i/>
          <w:iCs/>
          <w:sz w:val="24"/>
          <w:szCs w:val="24"/>
          <w:lang w:eastAsia="hr-HR"/>
        </w:rPr>
        <w:t xml:space="preserve"> poslovanja</w:t>
      </w:r>
      <w:r w:rsidRPr="00624BE4">
        <w:rPr>
          <w:rFonts w:ascii="Times New Roman" w:eastAsia="Times New Roman" w:hAnsi="Times New Roman" w:cs="Times New Roman"/>
          <w:i/>
          <w:iCs/>
          <w:sz w:val="24"/>
          <w:szCs w:val="24"/>
          <w:lang w:eastAsia="hr-HR"/>
        </w:rPr>
        <w:t xml:space="preserve"> </w:t>
      </w:r>
    </w:p>
    <w:p w14:paraId="579BE26B" w14:textId="13BFD705" w:rsidR="00104141" w:rsidRPr="00624BE4" w:rsidRDefault="00104141"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 3</w:t>
      </w:r>
      <w:r w:rsidR="00750BFA" w:rsidRPr="00624BE4">
        <w:rPr>
          <w:rFonts w:ascii="Times New Roman" w:eastAsia="Times New Roman" w:hAnsi="Times New Roman" w:cs="Times New Roman"/>
          <w:b/>
          <w:sz w:val="24"/>
          <w:szCs w:val="24"/>
          <w:lang w:eastAsia="hr-HR"/>
        </w:rPr>
        <w:t>1</w:t>
      </w:r>
      <w:r w:rsidR="0078689A" w:rsidRPr="00624BE4">
        <w:rPr>
          <w:rFonts w:ascii="Times New Roman" w:eastAsia="Times New Roman" w:hAnsi="Times New Roman" w:cs="Times New Roman"/>
          <w:b/>
          <w:sz w:val="24"/>
          <w:szCs w:val="24"/>
          <w:lang w:eastAsia="hr-HR"/>
        </w:rPr>
        <w:t>1</w:t>
      </w:r>
      <w:r w:rsidRPr="00624BE4">
        <w:rPr>
          <w:rFonts w:ascii="Times New Roman" w:eastAsia="Times New Roman" w:hAnsi="Times New Roman" w:cs="Times New Roman"/>
          <w:b/>
          <w:sz w:val="24"/>
          <w:szCs w:val="24"/>
          <w:lang w:eastAsia="hr-HR"/>
        </w:rPr>
        <w:t>.</w:t>
      </w:r>
    </w:p>
    <w:p w14:paraId="124A18BD" w14:textId="0E35B9FB"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p>
    <w:p w14:paraId="3FA3B36C" w14:textId="1E4754E1"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Kreditna institucija dužna je opće uvjete poslovanja, koji sadržavaju informacije o uvjetima </w:t>
      </w:r>
      <w:r w:rsidR="00251163">
        <w:rPr>
          <w:rFonts w:ascii="Times New Roman" w:eastAsia="Times New Roman" w:hAnsi="Times New Roman" w:cs="Times New Roman"/>
          <w:sz w:val="24"/>
          <w:szCs w:val="24"/>
          <w:lang w:eastAsia="hr-HR"/>
        </w:rPr>
        <w:t>pružanja uslug</w:t>
      </w:r>
      <w:r w:rsidR="00D62C5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w:t>
      </w:r>
      <w:r w:rsidR="007A3392" w:rsidRPr="00624BE4">
        <w:rPr>
          <w:rFonts w:ascii="Times New Roman" w:eastAsia="Times New Roman" w:hAnsi="Times New Roman" w:cs="Times New Roman"/>
          <w:sz w:val="24"/>
          <w:szCs w:val="24"/>
          <w:lang w:eastAsia="hr-HR"/>
        </w:rPr>
        <w:t xml:space="preserve">staviti na raspolaganje </w:t>
      </w:r>
      <w:r w:rsidRPr="00624BE4">
        <w:rPr>
          <w:rFonts w:ascii="Times New Roman" w:eastAsia="Times New Roman" w:hAnsi="Times New Roman" w:cs="Times New Roman"/>
          <w:sz w:val="24"/>
          <w:szCs w:val="24"/>
          <w:lang w:eastAsia="hr-HR"/>
        </w:rPr>
        <w:t>potrošačima, na hrvatskom jeziku na pogodnom mjestu</w:t>
      </w:r>
      <w:r w:rsidR="00B210E6"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u poslovnim prostorijama u kojima se pružaju usluge potrošačima i na svojoj internetskoj stranici.</w:t>
      </w:r>
    </w:p>
    <w:p w14:paraId="062708E2" w14:textId="77777777"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p>
    <w:p w14:paraId="228C86FE" w14:textId="7C76A484"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Osim obveznog informiranja potrošača na način iz stavka 1. ovoga članka o uvjetima</w:t>
      </w:r>
      <w:r w:rsidR="00872CFA">
        <w:rPr>
          <w:rFonts w:ascii="Times New Roman" w:eastAsia="Times New Roman" w:hAnsi="Times New Roman" w:cs="Times New Roman"/>
          <w:sz w:val="24"/>
          <w:szCs w:val="24"/>
          <w:lang w:eastAsia="hr-HR"/>
        </w:rPr>
        <w:t xml:space="preserve"> pružanja usluga</w:t>
      </w:r>
      <w:r w:rsidRPr="00624BE4">
        <w:rPr>
          <w:rFonts w:ascii="Times New Roman" w:eastAsia="Times New Roman" w:hAnsi="Times New Roman" w:cs="Times New Roman"/>
          <w:sz w:val="24"/>
          <w:szCs w:val="24"/>
          <w:lang w:eastAsia="hr-HR"/>
        </w:rPr>
        <w:t>, kreditna institucija može i na drugi prikladan način te informacije učiniti dostupnima.</w:t>
      </w:r>
    </w:p>
    <w:p w14:paraId="04237D4B" w14:textId="77777777"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p>
    <w:p w14:paraId="608A5081" w14:textId="722EFD0D"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Kreditna institucija dužna je izmjene i dopune općih uvjeta poslovanja </w:t>
      </w:r>
      <w:r w:rsidR="00120B05" w:rsidRPr="00624BE4">
        <w:rPr>
          <w:rFonts w:ascii="Times New Roman" w:eastAsia="Times New Roman" w:hAnsi="Times New Roman" w:cs="Times New Roman"/>
          <w:sz w:val="24"/>
          <w:szCs w:val="24"/>
          <w:lang w:eastAsia="hr-HR"/>
        </w:rPr>
        <w:t>staviti na raspolaganje</w:t>
      </w:r>
      <w:r w:rsidRPr="00624BE4">
        <w:rPr>
          <w:rFonts w:ascii="Times New Roman" w:eastAsia="Times New Roman" w:hAnsi="Times New Roman" w:cs="Times New Roman"/>
          <w:sz w:val="24"/>
          <w:szCs w:val="24"/>
          <w:lang w:eastAsia="hr-HR"/>
        </w:rPr>
        <w:t xml:space="preserve"> na način iz stavka 1. ovoga članka i to najmanje 15 dana prije nego što one stupe na snagu. </w:t>
      </w:r>
    </w:p>
    <w:p w14:paraId="353F4FC9" w14:textId="77777777"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p>
    <w:p w14:paraId="58E4B393" w14:textId="77777777"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 Kreditna institucija dužna je o namjeravanim izmjenama i dopunama općih uvjeta poslovanja na ugovoreni način obavijestiti potrošača na kojeg se ti opći uvjeti poslovanja primjenjuju, najmanje 15 dana prije nego što one stupe na snagu.</w:t>
      </w:r>
    </w:p>
    <w:p w14:paraId="58C9FB46" w14:textId="77777777"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p>
    <w:p w14:paraId="57B98358" w14:textId="77777777"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 Kreditna institucija dužna je obavijest iz stavka 4. ovoga članka dati:</w:t>
      </w:r>
    </w:p>
    <w:p w14:paraId="02F0BBC9" w14:textId="265E440E"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9B6F5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na papiru ili nekom drugom trajnom mediju</w:t>
      </w:r>
    </w:p>
    <w:p w14:paraId="6860C850" w14:textId="0965922C"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9B6F5E"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razumljivim riječima i u jednostavnom i sveobuhvatnom obliku na hrvatskom jeziku.</w:t>
      </w:r>
    </w:p>
    <w:p w14:paraId="63F18B0A" w14:textId="77777777"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p>
    <w:p w14:paraId="446FF7A4" w14:textId="404DDDEC"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 Opći uvjeti poslovanja iz stavka 1. ovoga članka koji se odnose na odobravanje kredita sadrž</w:t>
      </w:r>
      <w:r w:rsidR="00B210E6" w:rsidRPr="00624BE4">
        <w:rPr>
          <w:rFonts w:ascii="Times New Roman" w:eastAsia="Times New Roman" w:hAnsi="Times New Roman" w:cs="Times New Roman"/>
          <w:sz w:val="24"/>
          <w:szCs w:val="24"/>
          <w:lang w:eastAsia="hr-HR"/>
        </w:rPr>
        <w:t>avaju</w:t>
      </w:r>
      <w:r w:rsidRPr="00624BE4">
        <w:rPr>
          <w:rFonts w:ascii="Times New Roman" w:eastAsia="Times New Roman" w:hAnsi="Times New Roman" w:cs="Times New Roman"/>
          <w:sz w:val="24"/>
          <w:szCs w:val="24"/>
          <w:lang w:eastAsia="hr-HR"/>
        </w:rPr>
        <w:t xml:space="preserve"> najmanje informacije o:</w:t>
      </w:r>
    </w:p>
    <w:p w14:paraId="167C35D5" w14:textId="47C48DD7"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9F561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vrstama kamatnih stopa</w:t>
      </w:r>
    </w:p>
    <w:p w14:paraId="3629EB65" w14:textId="5A823D02"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9F561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metodama i učestalosti obračuna kamata</w:t>
      </w:r>
    </w:p>
    <w:p w14:paraId="01385252" w14:textId="516B66A5"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9F561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uvjetima pod kojima se mogu mijenjati stope redovnih i zateznih kamata tijekom korištenja odnosno otplate kredita</w:t>
      </w:r>
    </w:p>
    <w:p w14:paraId="68BAB1FC" w14:textId="204D9784"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9F561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valutama u kojima se može nominirati ili uz koje se može vezati glavnica i pojašnjenja koja se odnose na rizik promjene tečaja tih valuta</w:t>
      </w:r>
    </w:p>
    <w:p w14:paraId="5D4AF21A" w14:textId="1C84023F"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w:t>
      </w:r>
      <w:r w:rsidR="009F561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naknadama odnosno provizijama koje</w:t>
      </w:r>
      <w:r w:rsidR="00712042"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osim kamata po deklariranoj nominalnoj stopi</w:t>
      </w:r>
      <w:r w:rsidR="00712042"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kreditna institucija zaračunava korisniku kredita, uključujući i objašnjenje povezano s mogućom promjenjivosti tih naknada odnosno provizija za trajanja ugovora o kreditu</w:t>
      </w:r>
    </w:p>
    <w:p w14:paraId="1F36C7C8" w14:textId="1BC28FE3"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w:t>
      </w:r>
      <w:r w:rsidR="009F561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efektivnoj kamatnoj stopi koja odražava ukupnu cijenu pojedine vrste kredita </w:t>
      </w:r>
    </w:p>
    <w:p w14:paraId="139B128F" w14:textId="1216B8BB"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7</w:t>
      </w:r>
      <w:r w:rsidR="009F561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uvjetima polaganja depozita kod kreditne institucije, ako je to uvjet za odobravanje kredita</w:t>
      </w:r>
    </w:p>
    <w:p w14:paraId="3F23B5B1" w14:textId="0CB9996E"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8</w:t>
      </w:r>
      <w:r w:rsidR="009F561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mogućnostima i uvjetima prijeboja kredita i depozita iz točke 7. ovoga stavka</w:t>
      </w:r>
    </w:p>
    <w:p w14:paraId="57FE148D" w14:textId="064784A0"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9</w:t>
      </w:r>
      <w:r w:rsidR="009F561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instrumentima osiguranja otplate kredita i drugim uvjetima koje postavlja kreditna institucija, uz posebno isticanje posljedica neizvršenja obveze iz ugovora, raskida odnosno otkaza ugovora </w:t>
      </w:r>
      <w:r w:rsidR="00B210E6"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 xml:space="preserve"> redoslijeda aktiviranja instrumenata osiguranja</w:t>
      </w:r>
    </w:p>
    <w:p w14:paraId="4967497A" w14:textId="75A77F9D"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10</w:t>
      </w:r>
      <w:r w:rsidR="009F561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pravu potrošača da odustane od ugovora i zakonskim rokovima za to</w:t>
      </w:r>
    </w:p>
    <w:p w14:paraId="1A7AA883" w14:textId="35D7A059"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11</w:t>
      </w:r>
      <w:r w:rsidR="009F561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mogućnostima i uvjetima prijevremenog povrata kredita i</w:t>
      </w:r>
    </w:p>
    <w:p w14:paraId="6E9F5F3C" w14:textId="2C2F48FB"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12</w:t>
      </w:r>
      <w:r w:rsidR="009F561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vrstama troškova koji mogu nastati nakon otkaza kredita i/ili aktiviranja instrumenata osiguranja i/ili pokretanja postupka prisilne naplate.</w:t>
      </w:r>
    </w:p>
    <w:p w14:paraId="73158318" w14:textId="77777777"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p>
    <w:p w14:paraId="1B532B21" w14:textId="00B79218"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(7) Opći uvjeti poslovanja iz stavka 1. ovoga članka koji se odnose na primanje depozita sadrž</w:t>
      </w:r>
      <w:r w:rsidR="00B210E6" w:rsidRPr="00624BE4">
        <w:rPr>
          <w:rFonts w:ascii="Times New Roman" w:eastAsia="Times New Roman" w:hAnsi="Times New Roman" w:cs="Times New Roman"/>
          <w:sz w:val="24"/>
          <w:szCs w:val="24"/>
          <w:lang w:eastAsia="hr-HR"/>
        </w:rPr>
        <w:t>avaju</w:t>
      </w:r>
      <w:r w:rsidRPr="00624BE4">
        <w:rPr>
          <w:rFonts w:ascii="Times New Roman" w:eastAsia="Times New Roman" w:hAnsi="Times New Roman" w:cs="Times New Roman"/>
          <w:sz w:val="24"/>
          <w:szCs w:val="24"/>
          <w:lang w:eastAsia="hr-HR"/>
        </w:rPr>
        <w:t xml:space="preserve"> najmanje informacije o:</w:t>
      </w:r>
    </w:p>
    <w:p w14:paraId="60AA4AC2" w14:textId="2D0F8613"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9F561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vrstama kamatnih stopa</w:t>
      </w:r>
    </w:p>
    <w:p w14:paraId="0002D00B" w14:textId="479745EB"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9F561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metodama i učestalosti obračuna kamata</w:t>
      </w:r>
    </w:p>
    <w:p w14:paraId="06F3E820" w14:textId="116218FF"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9F561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valutama u kojima se može nominirati ili uz koje se može vezati depozit i pojašnjenja koja se odnose na rizik promjene tečaja tih valuta</w:t>
      </w:r>
    </w:p>
    <w:p w14:paraId="561CDAF5" w14:textId="7B65B331"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9F561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uvjetima pod kojima se mogu mijenjati kamatne stope</w:t>
      </w:r>
    </w:p>
    <w:p w14:paraId="2C08CDAE" w14:textId="079866B9"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w:t>
      </w:r>
      <w:r w:rsidR="009F561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najmanjem iznosu koji se prima kao depozit</w:t>
      </w:r>
    </w:p>
    <w:p w14:paraId="68C7636D" w14:textId="7CA98DDC"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w:t>
      </w:r>
      <w:r w:rsidR="009F561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naknadama za vođenje računa i drugim sličnim naknadama, odnosno provizijama ako ih kreditna institucija zaračunava deponentu, uključujući i objašnjenje u vezi s mogućom promjenjivosti tih naknada za trajanja ugovora o depozitu</w:t>
      </w:r>
    </w:p>
    <w:p w14:paraId="443E36EC" w14:textId="0FB43C24"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7</w:t>
      </w:r>
      <w:r w:rsidR="009F561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efektivnoj kamatnoj stopi koja odražava ukupan prinos na depozit </w:t>
      </w:r>
    </w:p>
    <w:p w14:paraId="21CDCBE9" w14:textId="1073F770"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8</w:t>
      </w:r>
      <w:r w:rsidR="007F5A9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osnovnim informacijama o sustavu osiguranja depozita</w:t>
      </w:r>
    </w:p>
    <w:p w14:paraId="6F146AC1" w14:textId="4BE84CAB"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9</w:t>
      </w:r>
      <w:r w:rsidR="007F5A9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mogućnosti isplate oročenog depozita prije isteka roka oročenja sa svim posljedicama takvog postupanja</w:t>
      </w:r>
    </w:p>
    <w:p w14:paraId="7D506865" w14:textId="29D212D1"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10</w:t>
      </w:r>
      <w:r w:rsidR="007F5A9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načinu postupanja s depozitima nakon isteka roka oročenja i</w:t>
      </w:r>
    </w:p>
    <w:p w14:paraId="10C1D551" w14:textId="7B289578"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11</w:t>
      </w:r>
      <w:r w:rsidR="007F5A9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uvjetima raspolaganja sredstvima maloljetnih osoba.</w:t>
      </w:r>
    </w:p>
    <w:p w14:paraId="77214A2E" w14:textId="77777777"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p>
    <w:p w14:paraId="19530665" w14:textId="77777777" w:rsidR="00104141" w:rsidRPr="00624BE4" w:rsidRDefault="00104141"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Obavještavanje potrošača</w:t>
      </w:r>
    </w:p>
    <w:p w14:paraId="2128FEA0" w14:textId="41A8951C" w:rsidR="00104141" w:rsidRPr="00624BE4" w:rsidRDefault="00104141"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 3</w:t>
      </w:r>
      <w:r w:rsidR="00750BFA" w:rsidRPr="00624BE4">
        <w:rPr>
          <w:rFonts w:ascii="Times New Roman" w:eastAsia="Times New Roman" w:hAnsi="Times New Roman" w:cs="Times New Roman"/>
          <w:b/>
          <w:sz w:val="24"/>
          <w:szCs w:val="24"/>
          <w:lang w:eastAsia="hr-HR"/>
        </w:rPr>
        <w:t>1</w:t>
      </w:r>
      <w:r w:rsidR="0078689A" w:rsidRPr="00624BE4">
        <w:rPr>
          <w:rFonts w:ascii="Times New Roman" w:eastAsia="Times New Roman" w:hAnsi="Times New Roman" w:cs="Times New Roman"/>
          <w:b/>
          <w:sz w:val="24"/>
          <w:szCs w:val="24"/>
          <w:lang w:eastAsia="hr-HR"/>
        </w:rPr>
        <w:t>2</w:t>
      </w:r>
      <w:r w:rsidRPr="00624BE4">
        <w:rPr>
          <w:rFonts w:ascii="Times New Roman" w:eastAsia="Times New Roman" w:hAnsi="Times New Roman" w:cs="Times New Roman"/>
          <w:b/>
          <w:sz w:val="24"/>
          <w:szCs w:val="24"/>
          <w:lang w:eastAsia="hr-HR"/>
        </w:rPr>
        <w:t>.</w:t>
      </w:r>
    </w:p>
    <w:p w14:paraId="3CBD00DD" w14:textId="0CD0A31B"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p>
    <w:p w14:paraId="39D6F5BA" w14:textId="7374E730"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Kreditna institucija dužna je na ugovoreni način, a najmanje jednom godišnje bez naknade obavijestiti potrošača o stanju njegova kredita, odnosno o stanju depozita</w:t>
      </w:r>
      <w:r w:rsidR="00B210E6"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i to najkasnije do 31. ožujka tekuće godine za prethodnu godinu. </w:t>
      </w:r>
    </w:p>
    <w:p w14:paraId="4CE5BFA2" w14:textId="77777777" w:rsidR="006703BC" w:rsidRPr="00624BE4" w:rsidRDefault="006703BC" w:rsidP="00054C3C">
      <w:pPr>
        <w:spacing w:after="0" w:line="240" w:lineRule="auto"/>
        <w:jc w:val="both"/>
        <w:rPr>
          <w:rFonts w:ascii="Times New Roman" w:eastAsia="Times New Roman" w:hAnsi="Times New Roman" w:cs="Times New Roman"/>
          <w:sz w:val="24"/>
          <w:szCs w:val="24"/>
          <w:lang w:eastAsia="hr-HR"/>
        </w:rPr>
      </w:pPr>
    </w:p>
    <w:p w14:paraId="6BDFC17F" w14:textId="7639BCE8"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U obavijesti o stanju kredita iz stavka 1. ovoga članka kreditna institucija dužna je posebno iskazati dospjelo nepodmireno dugovanje potrošača prema kreditnoj instituciji, informaciju o tome u kojem roku kreditna institucija šalje prvu i drugu opomenu o dug</w:t>
      </w:r>
      <w:r w:rsidR="00037571" w:rsidRPr="00624BE4">
        <w:rPr>
          <w:rFonts w:ascii="Times New Roman" w:eastAsia="Times New Roman" w:hAnsi="Times New Roman" w:cs="Times New Roman"/>
          <w:sz w:val="24"/>
          <w:szCs w:val="24"/>
          <w:lang w:eastAsia="hr-HR"/>
        </w:rPr>
        <w:t>ovanju</w:t>
      </w:r>
      <w:r w:rsidRPr="00624BE4">
        <w:rPr>
          <w:rFonts w:ascii="Times New Roman" w:eastAsia="Times New Roman" w:hAnsi="Times New Roman" w:cs="Times New Roman"/>
          <w:sz w:val="24"/>
          <w:szCs w:val="24"/>
          <w:lang w:eastAsia="hr-HR"/>
        </w:rPr>
        <w:t xml:space="preserve"> i upozorenje o pravu kreditne institucije na otkaz kredita. </w:t>
      </w:r>
    </w:p>
    <w:p w14:paraId="7B0340DF" w14:textId="77777777" w:rsidR="006703BC" w:rsidRPr="00624BE4" w:rsidRDefault="006703BC" w:rsidP="00054C3C">
      <w:pPr>
        <w:spacing w:after="0" w:line="240" w:lineRule="auto"/>
        <w:jc w:val="both"/>
        <w:rPr>
          <w:rFonts w:ascii="Times New Roman" w:eastAsia="Times New Roman" w:hAnsi="Times New Roman" w:cs="Times New Roman"/>
          <w:sz w:val="24"/>
          <w:szCs w:val="24"/>
          <w:lang w:eastAsia="hr-HR"/>
        </w:rPr>
      </w:pPr>
    </w:p>
    <w:p w14:paraId="168ED505" w14:textId="66D62495"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Kreditna institucija dužna je obavijest o stanju kredita iz stavka 1. ovoga članka jednom godišnje bez naknade uputiti sudužnik</w:t>
      </w:r>
      <w:r w:rsidR="001B4D8F"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i jamc</w:t>
      </w:r>
      <w:r w:rsidR="001B4D8F"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w:t>
      </w:r>
      <w:r w:rsidR="001B4D8F" w:rsidRPr="00624BE4">
        <w:rPr>
          <w:rFonts w:ascii="Times New Roman" w:eastAsia="Times New Roman" w:hAnsi="Times New Roman" w:cs="Times New Roman"/>
          <w:sz w:val="24"/>
          <w:szCs w:val="24"/>
          <w:lang w:eastAsia="hr-HR"/>
        </w:rPr>
        <w:t>na ugovoreni način</w:t>
      </w:r>
      <w:r w:rsidR="00B210E6" w:rsidRPr="00624BE4">
        <w:rPr>
          <w:rFonts w:ascii="Times New Roman" w:eastAsia="Times New Roman" w:hAnsi="Times New Roman" w:cs="Times New Roman"/>
          <w:sz w:val="24"/>
          <w:szCs w:val="24"/>
          <w:lang w:eastAsia="hr-HR"/>
        </w:rPr>
        <w:t>,</w:t>
      </w:r>
      <w:r w:rsidR="001B4D8F"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i to najkasnije do 31. ožujka tekuće godine za prethodnu godinu. </w:t>
      </w:r>
    </w:p>
    <w:p w14:paraId="1C3C3C50" w14:textId="77777777" w:rsidR="006703BC" w:rsidRPr="00624BE4" w:rsidRDefault="006703BC" w:rsidP="00054C3C">
      <w:pPr>
        <w:spacing w:after="0" w:line="240" w:lineRule="auto"/>
        <w:jc w:val="both"/>
        <w:rPr>
          <w:rFonts w:ascii="Times New Roman" w:eastAsia="Times New Roman" w:hAnsi="Times New Roman" w:cs="Times New Roman"/>
          <w:sz w:val="24"/>
          <w:szCs w:val="24"/>
          <w:lang w:eastAsia="hr-HR"/>
        </w:rPr>
      </w:pPr>
    </w:p>
    <w:p w14:paraId="0173556F" w14:textId="7AB1287A"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Kreditna institucija dužna je postupati u skladu sa </w:t>
      </w:r>
      <w:r w:rsidR="00117A8E" w:rsidRPr="00624BE4">
        <w:rPr>
          <w:rFonts w:ascii="Times New Roman" w:eastAsia="Times New Roman" w:hAnsi="Times New Roman" w:cs="Times New Roman"/>
          <w:sz w:val="24"/>
          <w:szCs w:val="24"/>
          <w:lang w:eastAsia="hr-HR"/>
        </w:rPr>
        <w:t xml:space="preserve">stavcima </w:t>
      </w:r>
      <w:r w:rsidRPr="00624BE4">
        <w:rPr>
          <w:rFonts w:ascii="Times New Roman" w:eastAsia="Times New Roman" w:hAnsi="Times New Roman" w:cs="Times New Roman"/>
          <w:sz w:val="24"/>
          <w:szCs w:val="24"/>
          <w:lang w:eastAsia="hr-HR"/>
        </w:rPr>
        <w:t xml:space="preserve">1. i 3. ovoga članka sve do trenutka pokretanja postupka </w:t>
      </w:r>
      <w:r w:rsidR="001B4D8F" w:rsidRPr="00624BE4">
        <w:rPr>
          <w:rFonts w:ascii="Times New Roman" w:eastAsia="Times New Roman" w:hAnsi="Times New Roman" w:cs="Times New Roman"/>
          <w:sz w:val="24"/>
          <w:szCs w:val="24"/>
          <w:lang w:eastAsia="hr-HR"/>
        </w:rPr>
        <w:t xml:space="preserve">prisilne </w:t>
      </w:r>
      <w:r w:rsidRPr="00624BE4">
        <w:rPr>
          <w:rFonts w:ascii="Times New Roman" w:eastAsia="Times New Roman" w:hAnsi="Times New Roman" w:cs="Times New Roman"/>
          <w:sz w:val="24"/>
          <w:szCs w:val="24"/>
          <w:lang w:eastAsia="hr-HR"/>
        </w:rPr>
        <w:t>naplat</w:t>
      </w:r>
      <w:r w:rsidR="001B4D8F"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w:t>
      </w:r>
      <w:r w:rsidR="00037571" w:rsidRPr="00624BE4">
        <w:rPr>
          <w:rFonts w:ascii="Times New Roman" w:eastAsia="Times New Roman" w:hAnsi="Times New Roman" w:cs="Times New Roman"/>
          <w:sz w:val="24"/>
          <w:szCs w:val="24"/>
          <w:lang w:eastAsia="hr-HR"/>
        </w:rPr>
        <w:t>dugovanja</w:t>
      </w:r>
      <w:r w:rsidRPr="00624BE4">
        <w:rPr>
          <w:rFonts w:ascii="Times New Roman" w:eastAsia="Times New Roman" w:hAnsi="Times New Roman" w:cs="Times New Roman"/>
          <w:sz w:val="24"/>
          <w:szCs w:val="24"/>
          <w:lang w:eastAsia="hr-HR"/>
        </w:rPr>
        <w:t xml:space="preserve"> po tom ugovoru o kreditu. </w:t>
      </w:r>
    </w:p>
    <w:p w14:paraId="04C22C75" w14:textId="77777777" w:rsidR="006703BC" w:rsidRPr="00624BE4" w:rsidRDefault="006703BC" w:rsidP="00054C3C">
      <w:pPr>
        <w:spacing w:after="0" w:line="240" w:lineRule="auto"/>
        <w:jc w:val="both"/>
        <w:rPr>
          <w:rFonts w:ascii="Times New Roman" w:eastAsia="Times New Roman" w:hAnsi="Times New Roman" w:cs="Times New Roman"/>
          <w:sz w:val="24"/>
          <w:szCs w:val="24"/>
          <w:lang w:eastAsia="hr-HR"/>
        </w:rPr>
      </w:pPr>
    </w:p>
    <w:p w14:paraId="058C1EF5" w14:textId="2D8AF1A8"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(5) U obavijesti o stanju depozita iz stavka 1. ovoga članka kreditna institucija dužna je iskazati iznos depozita te iznos obračunatih </w:t>
      </w:r>
      <w:r w:rsidR="001B4D8F" w:rsidRPr="00624BE4">
        <w:rPr>
          <w:rFonts w:ascii="Times New Roman" w:eastAsia="Times New Roman" w:hAnsi="Times New Roman" w:cs="Times New Roman"/>
          <w:sz w:val="24"/>
          <w:szCs w:val="24"/>
          <w:lang w:eastAsia="hr-HR"/>
        </w:rPr>
        <w:t xml:space="preserve">i pripisanih </w:t>
      </w:r>
      <w:r w:rsidRPr="00624BE4">
        <w:rPr>
          <w:rFonts w:ascii="Times New Roman" w:eastAsia="Times New Roman" w:hAnsi="Times New Roman" w:cs="Times New Roman"/>
          <w:sz w:val="24"/>
          <w:szCs w:val="24"/>
          <w:lang w:eastAsia="hr-HR"/>
        </w:rPr>
        <w:t>kamata po tom ugovoru o depozitu.</w:t>
      </w:r>
    </w:p>
    <w:p w14:paraId="1558E8AB" w14:textId="77777777" w:rsidR="003B10E9" w:rsidRPr="00624BE4" w:rsidRDefault="003B10E9" w:rsidP="00054C3C">
      <w:pPr>
        <w:spacing w:after="0" w:line="240" w:lineRule="auto"/>
        <w:jc w:val="both"/>
        <w:rPr>
          <w:rFonts w:ascii="Times New Roman" w:eastAsia="Times New Roman" w:hAnsi="Times New Roman" w:cs="Times New Roman"/>
          <w:sz w:val="24"/>
          <w:szCs w:val="24"/>
          <w:lang w:eastAsia="hr-HR"/>
        </w:rPr>
      </w:pPr>
    </w:p>
    <w:p w14:paraId="7E940BE6" w14:textId="1D6C5D64"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 Ako se potrošač</w:t>
      </w:r>
      <w:r w:rsidR="00B906B4"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kreditni dužnik i kreditna institucija nakon nastupa kašnjenja u otplati dugovanja ne dogovore o načinu daljnje otplate najduže u roku </w:t>
      </w:r>
      <w:r w:rsidR="00B210E6" w:rsidRPr="00624BE4">
        <w:rPr>
          <w:rFonts w:ascii="Times New Roman" w:eastAsia="Times New Roman" w:hAnsi="Times New Roman" w:cs="Times New Roman"/>
          <w:sz w:val="24"/>
          <w:szCs w:val="24"/>
          <w:lang w:eastAsia="hr-HR"/>
        </w:rPr>
        <w:t xml:space="preserve">od </w:t>
      </w:r>
      <w:r w:rsidRPr="00624BE4">
        <w:rPr>
          <w:rFonts w:ascii="Times New Roman" w:eastAsia="Times New Roman" w:hAnsi="Times New Roman" w:cs="Times New Roman"/>
          <w:sz w:val="24"/>
          <w:szCs w:val="24"/>
          <w:lang w:eastAsia="hr-HR"/>
        </w:rPr>
        <w:t>dva mjeseca, kreditna institucija dužna je obavijestiti sudužnika, založnog dužnika i jamca o stanju dug</w:t>
      </w:r>
      <w:r w:rsidR="00037571" w:rsidRPr="00624BE4">
        <w:rPr>
          <w:rFonts w:ascii="Times New Roman" w:eastAsia="Times New Roman" w:hAnsi="Times New Roman" w:cs="Times New Roman"/>
          <w:sz w:val="24"/>
          <w:szCs w:val="24"/>
          <w:lang w:eastAsia="hr-HR"/>
        </w:rPr>
        <w:t>ovanja</w:t>
      </w:r>
      <w:r w:rsidRPr="00624BE4">
        <w:rPr>
          <w:rFonts w:ascii="Times New Roman" w:eastAsia="Times New Roman" w:hAnsi="Times New Roman" w:cs="Times New Roman"/>
          <w:sz w:val="24"/>
          <w:szCs w:val="24"/>
          <w:lang w:eastAsia="hr-HR"/>
        </w:rPr>
        <w:t xml:space="preserve"> i ostaviti im rok</w:t>
      </w:r>
      <w:r w:rsidR="00B906B4" w:rsidRPr="00624BE4">
        <w:rPr>
          <w:rFonts w:ascii="Times New Roman" w:eastAsia="Times New Roman" w:hAnsi="Times New Roman" w:cs="Times New Roman"/>
          <w:sz w:val="24"/>
          <w:szCs w:val="24"/>
          <w:lang w:eastAsia="hr-HR"/>
        </w:rPr>
        <w:t xml:space="preserve"> od</w:t>
      </w:r>
      <w:r w:rsidRPr="00624BE4">
        <w:rPr>
          <w:rFonts w:ascii="Times New Roman" w:eastAsia="Times New Roman" w:hAnsi="Times New Roman" w:cs="Times New Roman"/>
          <w:sz w:val="24"/>
          <w:szCs w:val="24"/>
          <w:lang w:eastAsia="hr-HR"/>
        </w:rPr>
        <w:t xml:space="preserve"> 15 dana od dana slanja preporučenom pošiljkom obavijesti da </w:t>
      </w:r>
      <w:r w:rsidR="00037571" w:rsidRPr="00624BE4">
        <w:rPr>
          <w:rFonts w:ascii="Times New Roman" w:eastAsia="Times New Roman" w:hAnsi="Times New Roman" w:cs="Times New Roman"/>
          <w:sz w:val="24"/>
          <w:szCs w:val="24"/>
          <w:lang w:eastAsia="hr-HR"/>
        </w:rPr>
        <w:t>to dugovanje</w:t>
      </w:r>
      <w:r w:rsidRPr="00624BE4">
        <w:rPr>
          <w:rFonts w:ascii="Times New Roman" w:eastAsia="Times New Roman" w:hAnsi="Times New Roman" w:cs="Times New Roman"/>
          <w:sz w:val="24"/>
          <w:szCs w:val="24"/>
          <w:lang w:eastAsia="hr-HR"/>
        </w:rPr>
        <w:t xml:space="preserve"> podmir</w:t>
      </w:r>
      <w:r w:rsidR="00B210E6"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u novcu. </w:t>
      </w:r>
    </w:p>
    <w:p w14:paraId="109971D1" w14:textId="77777777"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p>
    <w:p w14:paraId="69B00AC2" w14:textId="488010DF"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(7) Ako kreditna institucija otkaže </w:t>
      </w:r>
      <w:r w:rsidR="00604551" w:rsidRPr="00624BE4">
        <w:rPr>
          <w:rFonts w:ascii="Times New Roman" w:eastAsia="Times New Roman" w:hAnsi="Times New Roman" w:cs="Times New Roman"/>
          <w:sz w:val="24"/>
          <w:szCs w:val="24"/>
          <w:lang w:eastAsia="hr-HR"/>
        </w:rPr>
        <w:t xml:space="preserve">ugovor o </w:t>
      </w:r>
      <w:r w:rsidRPr="00624BE4">
        <w:rPr>
          <w:rFonts w:ascii="Times New Roman" w:eastAsia="Times New Roman" w:hAnsi="Times New Roman" w:cs="Times New Roman"/>
          <w:sz w:val="24"/>
          <w:szCs w:val="24"/>
          <w:lang w:eastAsia="hr-HR"/>
        </w:rPr>
        <w:t>kredit</w:t>
      </w:r>
      <w:r w:rsidR="00604551"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ne smije naplatiti naknadu za otkaz </w:t>
      </w:r>
      <w:r w:rsidR="00604551" w:rsidRPr="00624BE4">
        <w:rPr>
          <w:rFonts w:ascii="Times New Roman" w:eastAsia="Times New Roman" w:hAnsi="Times New Roman" w:cs="Times New Roman"/>
          <w:sz w:val="24"/>
          <w:szCs w:val="24"/>
          <w:lang w:eastAsia="hr-HR"/>
        </w:rPr>
        <w:t xml:space="preserve">ugovora o </w:t>
      </w:r>
      <w:r w:rsidRPr="00624BE4">
        <w:rPr>
          <w:rFonts w:ascii="Times New Roman" w:eastAsia="Times New Roman" w:hAnsi="Times New Roman" w:cs="Times New Roman"/>
          <w:sz w:val="24"/>
          <w:szCs w:val="24"/>
          <w:lang w:eastAsia="hr-HR"/>
        </w:rPr>
        <w:t>kredit</w:t>
      </w:r>
      <w:r w:rsidR="00604551"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a u trenutku otkaza dužna je bez naknade obavijestiti </w:t>
      </w:r>
      <w:r w:rsidR="00604551" w:rsidRPr="00624BE4">
        <w:rPr>
          <w:rFonts w:ascii="Times New Roman" w:eastAsia="Times New Roman" w:hAnsi="Times New Roman" w:cs="Times New Roman"/>
          <w:sz w:val="24"/>
          <w:szCs w:val="24"/>
          <w:lang w:eastAsia="hr-HR"/>
        </w:rPr>
        <w:t xml:space="preserve">potrošača </w:t>
      </w:r>
      <w:r w:rsidRPr="00624BE4">
        <w:rPr>
          <w:rFonts w:ascii="Times New Roman" w:eastAsia="Times New Roman" w:hAnsi="Times New Roman" w:cs="Times New Roman"/>
          <w:sz w:val="24"/>
          <w:szCs w:val="24"/>
          <w:lang w:eastAsia="hr-HR"/>
        </w:rPr>
        <w:t>korisnika kredita, sudužnika, založnog dužnika i jamca o:</w:t>
      </w:r>
    </w:p>
    <w:p w14:paraId="21999849" w14:textId="36C6F822" w:rsidR="00104141" w:rsidRPr="00624BE4" w:rsidRDefault="00B906B4"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w:t>
      </w:r>
      <w:r w:rsidR="00104141" w:rsidRPr="00624BE4">
        <w:rPr>
          <w:rFonts w:ascii="Times New Roman" w:eastAsia="Times New Roman" w:hAnsi="Times New Roman" w:cs="Times New Roman"/>
          <w:sz w:val="24"/>
          <w:szCs w:val="24"/>
          <w:lang w:eastAsia="hr-HR"/>
        </w:rPr>
        <w:t>ukupnom iznosu i strukturi dugovanja prema sljedećim stavkama: glavnica, kamata, naknade i drugi troškovi i</w:t>
      </w:r>
    </w:p>
    <w:p w14:paraId="1C73D9E6" w14:textId="0A29EE79" w:rsidR="00104141" w:rsidRPr="00624BE4" w:rsidRDefault="00B906B4"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w:t>
      </w:r>
      <w:r w:rsidR="00104141" w:rsidRPr="00624BE4">
        <w:rPr>
          <w:rFonts w:ascii="Times New Roman" w:eastAsia="Times New Roman" w:hAnsi="Times New Roman" w:cs="Times New Roman"/>
          <w:sz w:val="24"/>
          <w:szCs w:val="24"/>
          <w:lang w:eastAsia="hr-HR"/>
        </w:rPr>
        <w:t>osnovanosti pojedinačnih stavki za koje se traži naplata, uz naznaku koje su stavke podložne uvećanju i po kojoj pripadajućoj kamatnoj stopi.</w:t>
      </w:r>
    </w:p>
    <w:p w14:paraId="515FDA3C" w14:textId="77777777" w:rsidR="006703BC" w:rsidRPr="00624BE4" w:rsidRDefault="006703BC" w:rsidP="00054C3C">
      <w:pPr>
        <w:spacing w:after="0" w:line="240" w:lineRule="auto"/>
        <w:jc w:val="both"/>
        <w:rPr>
          <w:rFonts w:ascii="Times New Roman" w:eastAsia="Times New Roman" w:hAnsi="Times New Roman" w:cs="Times New Roman"/>
          <w:sz w:val="24"/>
          <w:szCs w:val="24"/>
          <w:lang w:eastAsia="hr-HR"/>
        </w:rPr>
      </w:pPr>
    </w:p>
    <w:p w14:paraId="44C4F626" w14:textId="6147816C"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(8) </w:t>
      </w:r>
      <w:r w:rsidR="00B210E6" w:rsidRPr="00624BE4">
        <w:rPr>
          <w:rFonts w:ascii="Times New Roman" w:eastAsia="Times New Roman" w:hAnsi="Times New Roman" w:cs="Times New Roman"/>
          <w:sz w:val="24"/>
          <w:szCs w:val="24"/>
          <w:lang w:eastAsia="hr-HR"/>
        </w:rPr>
        <w:t>K</w:t>
      </w:r>
      <w:r w:rsidRPr="00624BE4">
        <w:rPr>
          <w:rFonts w:ascii="Times New Roman" w:eastAsia="Times New Roman" w:hAnsi="Times New Roman" w:cs="Times New Roman"/>
          <w:sz w:val="24"/>
          <w:szCs w:val="24"/>
          <w:lang w:eastAsia="hr-HR"/>
        </w:rPr>
        <w:t xml:space="preserve">ada su ugovorene promjenjive kamatne stope, kreditna institucija dužna je obavijestiti potrošača o promjeni tih stopa uz predočenje i objašnjenje kretanja parametara zbog kojih je došlo do promjene kamatne stope, na ugovoreni način obavještavanja potrošača, najmanje 15 dana prije nego što se one počnu primjenjivati, a kod ugovora o kreditu dužna mu je dostaviti i izmijenjeni otplatni plan. </w:t>
      </w:r>
    </w:p>
    <w:p w14:paraId="5D381F4C" w14:textId="77777777" w:rsidR="006703BC" w:rsidRPr="00624BE4" w:rsidRDefault="006703BC" w:rsidP="00054C3C">
      <w:pPr>
        <w:spacing w:after="0" w:line="240" w:lineRule="auto"/>
        <w:jc w:val="both"/>
        <w:rPr>
          <w:rFonts w:ascii="Times New Roman" w:eastAsia="Times New Roman" w:hAnsi="Times New Roman" w:cs="Times New Roman"/>
          <w:sz w:val="24"/>
          <w:szCs w:val="24"/>
          <w:lang w:eastAsia="hr-HR"/>
        </w:rPr>
      </w:pPr>
    </w:p>
    <w:p w14:paraId="2636F48D" w14:textId="7567FB21"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(9) Ako bi kod ugovora o kreditu promjenom kamatne stope došlo do njezina povećanja, a kreditna institucija nije na ugovoreni način obavijestila potrošača o toj promjeni najmanje 15 dana prije njezine primjene, dužna je odgoditi primjenu nove kamatne stope do idućeg</w:t>
      </w:r>
      <w:r w:rsidR="00B210E6"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obračunskog razdoblja.</w:t>
      </w:r>
    </w:p>
    <w:p w14:paraId="1A493E89" w14:textId="77777777" w:rsidR="006703BC" w:rsidRPr="00624BE4" w:rsidRDefault="006703BC" w:rsidP="00054C3C">
      <w:pPr>
        <w:spacing w:after="0" w:line="240" w:lineRule="auto"/>
        <w:jc w:val="both"/>
        <w:rPr>
          <w:rFonts w:ascii="Times New Roman" w:eastAsia="Times New Roman" w:hAnsi="Times New Roman" w:cs="Times New Roman"/>
          <w:sz w:val="24"/>
          <w:szCs w:val="24"/>
          <w:lang w:eastAsia="hr-HR"/>
        </w:rPr>
      </w:pPr>
    </w:p>
    <w:p w14:paraId="1F18AFD3" w14:textId="311A20D2"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(10) Ako bi kod ugovora o depozitu promjenom kamatne stope došlo do njezina smanjenja, a kreditna institucija nije na ugovoreni način obavijestila potrošača o toj promjeni najmanje 15 dana prije njezine primjene, dužna je odgoditi primjenu nove kamatne stope do idućeg</w:t>
      </w:r>
      <w:r w:rsidR="00B210E6"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obračunskog razdoblja.</w:t>
      </w:r>
    </w:p>
    <w:p w14:paraId="070C99EC" w14:textId="77777777" w:rsidR="006703BC" w:rsidRPr="00624BE4" w:rsidRDefault="006703BC" w:rsidP="00054C3C">
      <w:pPr>
        <w:spacing w:after="0" w:line="240" w:lineRule="auto"/>
        <w:jc w:val="both"/>
        <w:rPr>
          <w:rFonts w:ascii="Times New Roman" w:eastAsia="Times New Roman" w:hAnsi="Times New Roman" w:cs="Times New Roman"/>
          <w:sz w:val="24"/>
          <w:szCs w:val="24"/>
          <w:lang w:eastAsia="hr-HR"/>
        </w:rPr>
      </w:pPr>
    </w:p>
    <w:p w14:paraId="47052575" w14:textId="5269DE32"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(11) Kreditna institucija dužna je kod ugovora o depozitu, koji se automatski obnavlja po isteku roka oročenja, obavijestiti potrošača o uvjetima pod kojima će se ugovor o depozitu obnoviti</w:t>
      </w:r>
      <w:r w:rsidR="00B210E6"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i to najmanje 15 dana prije primjene uvjeta pod kojima će se ugovor o depozitu obnoviti.   </w:t>
      </w:r>
    </w:p>
    <w:p w14:paraId="0D5AE801" w14:textId="77777777" w:rsidR="006703BC" w:rsidRPr="00624BE4" w:rsidRDefault="006703BC" w:rsidP="00054C3C">
      <w:pPr>
        <w:spacing w:after="0" w:line="240" w:lineRule="auto"/>
        <w:jc w:val="both"/>
        <w:rPr>
          <w:rFonts w:ascii="Times New Roman" w:eastAsia="Times New Roman" w:hAnsi="Times New Roman" w:cs="Times New Roman"/>
          <w:sz w:val="24"/>
          <w:szCs w:val="24"/>
          <w:lang w:eastAsia="hr-HR"/>
        </w:rPr>
      </w:pPr>
    </w:p>
    <w:p w14:paraId="20C5D742" w14:textId="0F3CE524"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(12) Ako potrošač, korisnik kredita, nakon primitka obavijesti o povećanju kamatne stope nije suglasan s navedenom promjenom, ima pravo u roku</w:t>
      </w:r>
      <w:r w:rsidR="00B210E6" w:rsidRPr="00624BE4">
        <w:rPr>
          <w:rFonts w:ascii="Times New Roman" w:eastAsia="Times New Roman" w:hAnsi="Times New Roman" w:cs="Times New Roman"/>
          <w:sz w:val="24"/>
          <w:szCs w:val="24"/>
          <w:lang w:eastAsia="hr-HR"/>
        </w:rPr>
        <w:t xml:space="preserve"> od</w:t>
      </w:r>
      <w:r w:rsidRPr="00624BE4">
        <w:rPr>
          <w:rFonts w:ascii="Times New Roman" w:eastAsia="Times New Roman" w:hAnsi="Times New Roman" w:cs="Times New Roman"/>
          <w:sz w:val="24"/>
          <w:szCs w:val="24"/>
          <w:lang w:eastAsia="hr-HR"/>
        </w:rPr>
        <w:t xml:space="preserve"> tri mjeseca od primitka obavijesti na prijevremeno vraćanje kredita bez obveze plaćanja bilo kakve naknade kreditnoj instituciji, uključujući i ugovorenu naknadu za raniji povrat kredita, a kreditna institucija nema pravo na naknadu štete zbog ranijeg povrata.</w:t>
      </w:r>
    </w:p>
    <w:p w14:paraId="3B2F81C5" w14:textId="77777777" w:rsidR="006703BC" w:rsidRPr="00624BE4" w:rsidRDefault="006703BC" w:rsidP="00054C3C">
      <w:pPr>
        <w:spacing w:after="0" w:line="240" w:lineRule="auto"/>
        <w:jc w:val="both"/>
        <w:rPr>
          <w:rFonts w:ascii="Times New Roman" w:eastAsia="Times New Roman" w:hAnsi="Times New Roman" w:cs="Times New Roman"/>
          <w:sz w:val="24"/>
          <w:szCs w:val="24"/>
          <w:lang w:eastAsia="hr-HR"/>
        </w:rPr>
      </w:pPr>
    </w:p>
    <w:p w14:paraId="0188B569" w14:textId="0349A444"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(13) Kreditna institucija dužna je potrošaču, na njegov zahtjev bez naknade i u svakom trenutku tijekom trajanja ugovora o kreditu, staviti na raspolaganje izvještaj u obliku otplatnog plana, informaciju o ukupno plaćenoj glavnici, kamatama i troškovima, pregled uplata i pregled promjena kamatnih stopa po tom kreditu.</w:t>
      </w:r>
    </w:p>
    <w:p w14:paraId="74A430D8" w14:textId="77777777"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p>
    <w:p w14:paraId="59F2B50C" w14:textId="7143AF9F"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(14) Kreditna institucija dužna je najkasnije u roku od 15 dana od dana otplate kredita u cijelosti, bez naknade i na ugovoreni način obavijestiti potrošača o otplati cjelokupnog kredita i informirati ga o načinu preuzimanja brisovnog očitovanja, a u slučaju postojanja prava trećih osoba koje su djelom</w:t>
      </w:r>
      <w:r w:rsidR="00B210E6" w:rsidRPr="00624BE4">
        <w:rPr>
          <w:rFonts w:ascii="Times New Roman" w:eastAsia="Times New Roman" w:hAnsi="Times New Roman" w:cs="Times New Roman"/>
          <w:sz w:val="24"/>
          <w:szCs w:val="24"/>
          <w:lang w:eastAsia="hr-HR"/>
        </w:rPr>
        <w:t>ično</w:t>
      </w:r>
      <w:r w:rsidRPr="00624BE4">
        <w:rPr>
          <w:rFonts w:ascii="Times New Roman" w:eastAsia="Times New Roman" w:hAnsi="Times New Roman" w:cs="Times New Roman"/>
          <w:sz w:val="24"/>
          <w:szCs w:val="24"/>
          <w:lang w:eastAsia="hr-HR"/>
        </w:rPr>
        <w:t xml:space="preserve"> ili u cijelosti otplatile taj kredit o pravima tih osoba </w:t>
      </w:r>
      <w:r w:rsidR="00B210E6" w:rsidRPr="00624BE4">
        <w:rPr>
          <w:rFonts w:ascii="Times New Roman" w:eastAsia="Times New Roman" w:hAnsi="Times New Roman" w:cs="Times New Roman"/>
          <w:sz w:val="24"/>
          <w:szCs w:val="24"/>
          <w:lang w:eastAsia="hr-HR"/>
        </w:rPr>
        <w:t xml:space="preserve">i </w:t>
      </w:r>
      <w:r w:rsidRPr="00624BE4">
        <w:rPr>
          <w:rFonts w:ascii="Times New Roman" w:eastAsia="Times New Roman" w:hAnsi="Times New Roman" w:cs="Times New Roman"/>
          <w:sz w:val="24"/>
          <w:szCs w:val="24"/>
          <w:lang w:eastAsia="hr-HR"/>
        </w:rPr>
        <w:t>o daljnjim uvjetima izdavanja brisovnog očitovanja</w:t>
      </w:r>
      <w:r w:rsidR="00B210E6" w:rsidRPr="00624BE4">
        <w:rPr>
          <w:rFonts w:ascii="Times New Roman" w:eastAsia="Times New Roman" w:hAnsi="Times New Roman" w:cs="Times New Roman"/>
          <w:sz w:val="24"/>
          <w:szCs w:val="24"/>
          <w:lang w:eastAsia="hr-HR"/>
        </w:rPr>
        <w:t xml:space="preserve"> te</w:t>
      </w:r>
      <w:r w:rsidRPr="00624BE4">
        <w:rPr>
          <w:rFonts w:ascii="Times New Roman" w:eastAsia="Times New Roman" w:hAnsi="Times New Roman" w:cs="Times New Roman"/>
          <w:sz w:val="24"/>
          <w:szCs w:val="24"/>
          <w:lang w:eastAsia="hr-HR"/>
        </w:rPr>
        <w:t xml:space="preserve"> informirati potrošača o načinu preuzimanja svih drugih instrumenata osiguranja otplaćenog kredita </w:t>
      </w:r>
      <w:r w:rsidR="00B210E6" w:rsidRPr="00624BE4">
        <w:rPr>
          <w:rFonts w:ascii="Times New Roman" w:eastAsia="Times New Roman" w:hAnsi="Times New Roman" w:cs="Times New Roman"/>
          <w:sz w:val="24"/>
          <w:szCs w:val="24"/>
          <w:lang w:eastAsia="hr-HR"/>
        </w:rPr>
        <w:t xml:space="preserve">i </w:t>
      </w:r>
      <w:r w:rsidRPr="00624BE4">
        <w:rPr>
          <w:rFonts w:ascii="Times New Roman" w:eastAsia="Times New Roman" w:hAnsi="Times New Roman" w:cs="Times New Roman"/>
          <w:sz w:val="24"/>
          <w:szCs w:val="24"/>
          <w:lang w:eastAsia="hr-HR"/>
        </w:rPr>
        <w:t xml:space="preserve">dužna </w:t>
      </w:r>
      <w:r w:rsidR="00B210E6" w:rsidRPr="00624BE4">
        <w:rPr>
          <w:rFonts w:ascii="Times New Roman" w:eastAsia="Times New Roman" w:hAnsi="Times New Roman" w:cs="Times New Roman"/>
          <w:sz w:val="24"/>
          <w:szCs w:val="24"/>
          <w:lang w:eastAsia="hr-HR"/>
        </w:rPr>
        <w:t xml:space="preserve">je </w:t>
      </w:r>
      <w:r w:rsidRPr="00624BE4">
        <w:rPr>
          <w:rFonts w:ascii="Times New Roman" w:eastAsia="Times New Roman" w:hAnsi="Times New Roman" w:cs="Times New Roman"/>
          <w:sz w:val="24"/>
          <w:szCs w:val="24"/>
          <w:lang w:eastAsia="hr-HR"/>
        </w:rPr>
        <w:t>na isti način obavijestiti i sve sudionike kreditnog odnosa</w:t>
      </w:r>
      <w:r w:rsidR="00B210E6" w:rsidRPr="00624BE4">
        <w:rPr>
          <w:rFonts w:ascii="Times New Roman" w:eastAsia="Times New Roman" w:hAnsi="Times New Roman" w:cs="Times New Roman"/>
          <w:sz w:val="24"/>
          <w:szCs w:val="24"/>
          <w:lang w:eastAsia="hr-HR"/>
        </w:rPr>
        <w:t>,</w:t>
      </w:r>
      <w:r w:rsidR="00712042" w:rsidRPr="00624BE4">
        <w:rPr>
          <w:rFonts w:ascii="Times New Roman" w:eastAsia="Times New Roman" w:hAnsi="Times New Roman" w:cs="Times New Roman"/>
          <w:sz w:val="24"/>
          <w:szCs w:val="24"/>
          <w:lang w:eastAsia="hr-HR"/>
        </w:rPr>
        <w:t xml:space="preserve"> uključujući </w:t>
      </w:r>
      <w:r w:rsidRPr="00624BE4">
        <w:rPr>
          <w:rFonts w:ascii="Times New Roman" w:eastAsia="Times New Roman" w:hAnsi="Times New Roman" w:cs="Times New Roman"/>
          <w:sz w:val="24"/>
          <w:szCs w:val="24"/>
          <w:lang w:eastAsia="hr-HR"/>
        </w:rPr>
        <w:t>sudužnike, založne dužnike i jamce.</w:t>
      </w:r>
    </w:p>
    <w:p w14:paraId="4F186600" w14:textId="77777777"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p>
    <w:p w14:paraId="760DE344" w14:textId="77777777" w:rsidR="00104141" w:rsidRPr="00624BE4" w:rsidRDefault="00104141"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Promjenjiva kamatna stopa</w:t>
      </w:r>
    </w:p>
    <w:p w14:paraId="0DD49CAB" w14:textId="7B6D3925" w:rsidR="00104141" w:rsidRPr="00624BE4" w:rsidRDefault="00104141"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 3</w:t>
      </w:r>
      <w:r w:rsidR="00750BFA" w:rsidRPr="00624BE4">
        <w:rPr>
          <w:rFonts w:ascii="Times New Roman" w:eastAsia="Times New Roman" w:hAnsi="Times New Roman" w:cs="Times New Roman"/>
          <w:b/>
          <w:sz w:val="24"/>
          <w:szCs w:val="24"/>
          <w:lang w:eastAsia="hr-HR"/>
        </w:rPr>
        <w:t>1</w:t>
      </w:r>
      <w:r w:rsidR="0078689A" w:rsidRPr="00624BE4">
        <w:rPr>
          <w:rFonts w:ascii="Times New Roman" w:eastAsia="Times New Roman" w:hAnsi="Times New Roman" w:cs="Times New Roman"/>
          <w:b/>
          <w:sz w:val="24"/>
          <w:szCs w:val="24"/>
          <w:lang w:eastAsia="hr-HR"/>
        </w:rPr>
        <w:t>3</w:t>
      </w:r>
      <w:r w:rsidRPr="00624BE4">
        <w:rPr>
          <w:rFonts w:ascii="Times New Roman" w:eastAsia="Times New Roman" w:hAnsi="Times New Roman" w:cs="Times New Roman"/>
          <w:b/>
          <w:sz w:val="24"/>
          <w:szCs w:val="24"/>
          <w:lang w:eastAsia="hr-HR"/>
        </w:rPr>
        <w:t>.</w:t>
      </w:r>
    </w:p>
    <w:p w14:paraId="308B146E" w14:textId="37AD029A"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p>
    <w:p w14:paraId="629B7E4D" w14:textId="76C5C211"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Na ugovor o kreditu, osim ugovora o stambenom potrošačkom kreditu uređenog zakonom kojim se uređuj</w:t>
      </w:r>
      <w:r w:rsidR="00B906B4" w:rsidRPr="00624BE4">
        <w:rPr>
          <w:rFonts w:ascii="Times New Roman" w:eastAsia="Times New Roman" w:hAnsi="Times New Roman" w:cs="Times New Roman"/>
          <w:sz w:val="24"/>
          <w:szCs w:val="24"/>
          <w:lang w:eastAsia="hr-HR"/>
        </w:rPr>
        <w:t xml:space="preserve">u </w:t>
      </w:r>
      <w:r w:rsidR="007F33A6" w:rsidRPr="00624BE4">
        <w:rPr>
          <w:rFonts w:ascii="Times New Roman" w:eastAsia="Times New Roman" w:hAnsi="Times New Roman" w:cs="Times New Roman"/>
          <w:sz w:val="24"/>
          <w:szCs w:val="24"/>
          <w:lang w:eastAsia="hr-HR"/>
        </w:rPr>
        <w:t xml:space="preserve">stambeni </w:t>
      </w:r>
      <w:r w:rsidR="00B906B4" w:rsidRPr="00624BE4">
        <w:rPr>
          <w:rFonts w:ascii="Times New Roman" w:eastAsia="Times New Roman" w:hAnsi="Times New Roman" w:cs="Times New Roman"/>
          <w:sz w:val="24"/>
          <w:szCs w:val="24"/>
          <w:lang w:eastAsia="hr-HR"/>
        </w:rPr>
        <w:t>potrošački krediti</w:t>
      </w:r>
      <w:r w:rsidRPr="00624BE4">
        <w:rPr>
          <w:rFonts w:ascii="Times New Roman" w:eastAsia="Times New Roman" w:hAnsi="Times New Roman" w:cs="Times New Roman"/>
          <w:sz w:val="24"/>
          <w:szCs w:val="24"/>
          <w:lang w:eastAsia="hr-HR"/>
        </w:rPr>
        <w:t>, neovisno o ukupnom iznosu i vrsti kredita koji kreditna institucija odobrava potrošaču, primjenjuju se odredbe zakona kojim se uređuj</w:t>
      </w:r>
      <w:r w:rsidR="00B906B4"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w:t>
      </w:r>
      <w:r w:rsidR="00B906B4" w:rsidRPr="00624BE4">
        <w:rPr>
          <w:rFonts w:ascii="Times New Roman" w:eastAsia="Times New Roman" w:hAnsi="Times New Roman" w:cs="Times New Roman"/>
          <w:sz w:val="24"/>
          <w:szCs w:val="24"/>
          <w:lang w:eastAsia="hr-HR"/>
        </w:rPr>
        <w:t>potrošački krediti</w:t>
      </w:r>
      <w:r w:rsidRPr="00624BE4">
        <w:rPr>
          <w:rFonts w:ascii="Times New Roman" w:eastAsia="Times New Roman" w:hAnsi="Times New Roman" w:cs="Times New Roman"/>
          <w:sz w:val="24"/>
          <w:szCs w:val="24"/>
          <w:lang w:eastAsia="hr-HR"/>
        </w:rPr>
        <w:t>, a kojima se uređuje promjenjiva kamatna stopa.</w:t>
      </w:r>
    </w:p>
    <w:p w14:paraId="3DD0F7CF" w14:textId="77777777" w:rsidR="003B10E9" w:rsidRPr="00624BE4" w:rsidRDefault="003B10E9" w:rsidP="00054C3C">
      <w:pPr>
        <w:spacing w:after="0" w:line="240" w:lineRule="auto"/>
        <w:jc w:val="both"/>
        <w:rPr>
          <w:rFonts w:ascii="Times New Roman" w:eastAsia="Times New Roman" w:hAnsi="Times New Roman" w:cs="Times New Roman"/>
          <w:sz w:val="24"/>
          <w:szCs w:val="24"/>
          <w:lang w:eastAsia="hr-HR"/>
        </w:rPr>
      </w:pPr>
    </w:p>
    <w:p w14:paraId="4C8DD9F5" w14:textId="6044ACFC"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w:t>
      </w:r>
      <w:r w:rsidR="006C40AD" w:rsidRPr="00624BE4">
        <w:rPr>
          <w:rFonts w:ascii="Times New Roman" w:eastAsia="Times New Roman" w:hAnsi="Times New Roman" w:cs="Times New Roman"/>
          <w:sz w:val="24"/>
          <w:szCs w:val="24"/>
          <w:lang w:eastAsia="hr-HR"/>
        </w:rPr>
        <w:t>NRS</w:t>
      </w:r>
      <w:r w:rsidRPr="00624BE4">
        <w:rPr>
          <w:rFonts w:ascii="Times New Roman" w:eastAsia="Times New Roman" w:hAnsi="Times New Roman" w:cs="Times New Roman"/>
          <w:sz w:val="24"/>
          <w:szCs w:val="24"/>
          <w:lang w:eastAsia="hr-HR"/>
        </w:rPr>
        <w:t xml:space="preserve"> izračunava i na svojim internetskim stranicama objavljuje Hrvatska narodna banka.</w:t>
      </w:r>
    </w:p>
    <w:p w14:paraId="59EE9639" w14:textId="77777777" w:rsidR="003B10E9" w:rsidRPr="00624BE4" w:rsidRDefault="003B10E9" w:rsidP="00054C3C">
      <w:pPr>
        <w:spacing w:after="0" w:line="240" w:lineRule="auto"/>
        <w:jc w:val="both"/>
        <w:rPr>
          <w:rFonts w:ascii="Times New Roman" w:eastAsia="Times New Roman" w:hAnsi="Times New Roman" w:cs="Times New Roman"/>
          <w:sz w:val="24"/>
          <w:szCs w:val="24"/>
          <w:lang w:eastAsia="hr-HR"/>
        </w:rPr>
      </w:pPr>
    </w:p>
    <w:p w14:paraId="13C9B0A5" w14:textId="6CFBA606"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Hrvatska narodna banka izračunava NRS na temelju podataka kojima raspolaže, prikupljenih u regulatorne svrhe u skladu s </w:t>
      </w:r>
      <w:r w:rsidR="007A39A8" w:rsidRPr="00624BE4">
        <w:rPr>
          <w:rFonts w:ascii="Times New Roman" w:eastAsia="Times New Roman" w:hAnsi="Times New Roman" w:cs="Times New Roman"/>
          <w:sz w:val="24"/>
          <w:szCs w:val="24"/>
          <w:lang w:eastAsia="hr-HR"/>
        </w:rPr>
        <w:t>podzakonskim propisom</w:t>
      </w:r>
      <w:r w:rsidR="00483779" w:rsidRPr="00624BE4">
        <w:rPr>
          <w:rFonts w:ascii="Times New Roman" w:eastAsia="Times New Roman" w:hAnsi="Times New Roman" w:cs="Times New Roman"/>
          <w:sz w:val="24"/>
          <w:szCs w:val="24"/>
          <w:lang w:eastAsia="hr-HR"/>
        </w:rPr>
        <w:t xml:space="preserve"> donesenim na temelju</w:t>
      </w:r>
      <w:r w:rsidR="007A39A8" w:rsidRPr="00624BE4">
        <w:rPr>
          <w:rFonts w:ascii="Times New Roman" w:eastAsia="Times New Roman" w:hAnsi="Times New Roman" w:cs="Times New Roman"/>
          <w:sz w:val="24"/>
          <w:szCs w:val="24"/>
          <w:lang w:eastAsia="hr-HR"/>
        </w:rPr>
        <w:t xml:space="preserve"> članka </w:t>
      </w:r>
      <w:r w:rsidR="00D64CCD" w:rsidRPr="00624BE4">
        <w:rPr>
          <w:rFonts w:ascii="Times New Roman" w:eastAsia="Times New Roman" w:hAnsi="Times New Roman" w:cs="Times New Roman"/>
          <w:sz w:val="24"/>
          <w:szCs w:val="24"/>
          <w:lang w:eastAsia="hr-HR"/>
        </w:rPr>
        <w:t>2</w:t>
      </w:r>
      <w:r w:rsidR="00930020" w:rsidRPr="00624BE4">
        <w:rPr>
          <w:rFonts w:ascii="Times New Roman" w:eastAsia="Times New Roman" w:hAnsi="Times New Roman" w:cs="Times New Roman"/>
          <w:sz w:val="24"/>
          <w:szCs w:val="24"/>
          <w:lang w:eastAsia="hr-HR"/>
        </w:rPr>
        <w:t>17</w:t>
      </w:r>
      <w:r w:rsidRPr="00624BE4">
        <w:rPr>
          <w:rFonts w:ascii="Times New Roman" w:eastAsia="Times New Roman" w:hAnsi="Times New Roman" w:cs="Times New Roman"/>
          <w:sz w:val="24"/>
          <w:szCs w:val="24"/>
          <w:lang w:eastAsia="hr-HR"/>
        </w:rPr>
        <w:t>.</w:t>
      </w:r>
      <w:r w:rsidR="007A39A8" w:rsidRPr="00624BE4">
        <w:rPr>
          <w:rFonts w:ascii="Times New Roman" w:eastAsia="Times New Roman" w:hAnsi="Times New Roman" w:cs="Times New Roman"/>
          <w:sz w:val="24"/>
          <w:szCs w:val="24"/>
          <w:lang w:eastAsia="hr-HR"/>
        </w:rPr>
        <w:t xml:space="preserve"> stavka </w:t>
      </w:r>
      <w:r w:rsidR="00D64CCD" w:rsidRPr="00624BE4">
        <w:rPr>
          <w:rFonts w:ascii="Times New Roman" w:eastAsia="Times New Roman" w:hAnsi="Times New Roman" w:cs="Times New Roman"/>
          <w:sz w:val="24"/>
          <w:szCs w:val="24"/>
          <w:lang w:eastAsia="hr-HR"/>
        </w:rPr>
        <w:t>2</w:t>
      </w:r>
      <w:r w:rsidR="007A39A8"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ovoga Zakona.</w:t>
      </w:r>
    </w:p>
    <w:p w14:paraId="40717614" w14:textId="77777777" w:rsidR="003B10E9" w:rsidRPr="00624BE4" w:rsidRDefault="003B10E9" w:rsidP="00054C3C">
      <w:pPr>
        <w:spacing w:after="0" w:line="240" w:lineRule="auto"/>
        <w:jc w:val="both"/>
        <w:rPr>
          <w:rFonts w:ascii="Times New Roman" w:eastAsia="Times New Roman" w:hAnsi="Times New Roman" w:cs="Times New Roman"/>
          <w:sz w:val="24"/>
          <w:szCs w:val="24"/>
          <w:lang w:eastAsia="hr-HR"/>
        </w:rPr>
      </w:pPr>
    </w:p>
    <w:p w14:paraId="493100E2" w14:textId="5EFB099D"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Hrvatska narodna banka javno </w:t>
      </w:r>
      <w:r w:rsidR="00ED7D14" w:rsidRPr="00624BE4">
        <w:rPr>
          <w:rFonts w:ascii="Times New Roman" w:eastAsia="Times New Roman" w:hAnsi="Times New Roman" w:cs="Times New Roman"/>
          <w:sz w:val="24"/>
          <w:szCs w:val="24"/>
          <w:lang w:eastAsia="hr-HR"/>
        </w:rPr>
        <w:t>objavljuje</w:t>
      </w:r>
      <w:r w:rsidRPr="00624BE4">
        <w:rPr>
          <w:rFonts w:ascii="Times New Roman" w:eastAsia="Times New Roman" w:hAnsi="Times New Roman" w:cs="Times New Roman"/>
          <w:sz w:val="24"/>
          <w:szCs w:val="24"/>
          <w:lang w:eastAsia="hr-HR"/>
        </w:rPr>
        <w:t xml:space="preserve"> metodologiju za izračun NRS-a i kalendar objave NRS-a na svojim internetskim stranicama.</w:t>
      </w:r>
    </w:p>
    <w:p w14:paraId="4AD677B2" w14:textId="77777777" w:rsidR="006703BC" w:rsidRPr="00624BE4" w:rsidRDefault="006703BC" w:rsidP="00054C3C">
      <w:pPr>
        <w:spacing w:after="0" w:line="240" w:lineRule="auto"/>
        <w:jc w:val="both"/>
        <w:rPr>
          <w:rFonts w:ascii="Times New Roman" w:eastAsia="Times New Roman" w:hAnsi="Times New Roman" w:cs="Times New Roman"/>
          <w:sz w:val="24"/>
          <w:szCs w:val="24"/>
          <w:lang w:eastAsia="hr-HR"/>
        </w:rPr>
      </w:pPr>
    </w:p>
    <w:p w14:paraId="77FBBF95" w14:textId="77777777" w:rsidR="00104141" w:rsidRPr="00624BE4" w:rsidRDefault="00104141"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Ugovaranje kamatnih stopa</w:t>
      </w:r>
    </w:p>
    <w:p w14:paraId="0FF19D09" w14:textId="45941D84" w:rsidR="00104141" w:rsidRPr="00624BE4" w:rsidRDefault="00104141"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 3</w:t>
      </w:r>
      <w:r w:rsidR="00FA33BE" w:rsidRPr="00624BE4">
        <w:rPr>
          <w:rFonts w:ascii="Times New Roman" w:eastAsia="Times New Roman" w:hAnsi="Times New Roman" w:cs="Times New Roman"/>
          <w:b/>
          <w:sz w:val="24"/>
          <w:szCs w:val="24"/>
          <w:lang w:eastAsia="hr-HR"/>
        </w:rPr>
        <w:t>14</w:t>
      </w:r>
      <w:r w:rsidRPr="00624BE4">
        <w:rPr>
          <w:rFonts w:ascii="Times New Roman" w:eastAsia="Times New Roman" w:hAnsi="Times New Roman" w:cs="Times New Roman"/>
          <w:b/>
          <w:sz w:val="24"/>
          <w:szCs w:val="24"/>
          <w:lang w:eastAsia="hr-HR"/>
        </w:rPr>
        <w:t>.</w:t>
      </w:r>
    </w:p>
    <w:p w14:paraId="3902B380" w14:textId="77777777" w:rsidR="006703BC" w:rsidRPr="00624BE4" w:rsidRDefault="006703BC" w:rsidP="00054C3C">
      <w:pPr>
        <w:spacing w:after="0" w:line="240" w:lineRule="auto"/>
        <w:jc w:val="center"/>
        <w:rPr>
          <w:rFonts w:ascii="Times New Roman" w:eastAsia="Times New Roman" w:hAnsi="Times New Roman" w:cs="Times New Roman"/>
          <w:sz w:val="24"/>
          <w:szCs w:val="24"/>
          <w:lang w:eastAsia="hr-HR"/>
        </w:rPr>
      </w:pPr>
    </w:p>
    <w:p w14:paraId="432216F2" w14:textId="4C90B68A"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w:t>
      </w:r>
      <w:r w:rsidR="00D64CCD" w:rsidRPr="00624BE4">
        <w:rPr>
          <w:rFonts w:ascii="Times New Roman" w:eastAsia="Times New Roman" w:hAnsi="Times New Roman" w:cs="Times New Roman"/>
          <w:sz w:val="24"/>
          <w:szCs w:val="24"/>
          <w:lang w:eastAsia="hr-HR"/>
        </w:rPr>
        <w:t>Ako kreditna institucija nudi ugovaranje promjenjive kamatne stope, dužna je prije sklapanja ugovora o depozitu upozoriti potrošača na sve rizike promjenjivosti kamatne stope te jasno i nedvojbeno, u ugovoru o depozitu, ugovoriti parametre koji utječu na promjenu ugovorene kamatne stope</w:t>
      </w:r>
      <w:r w:rsidR="00FA33BE" w:rsidRPr="00624BE4">
        <w:rPr>
          <w:rFonts w:ascii="Times New Roman" w:eastAsia="Times New Roman" w:hAnsi="Times New Roman" w:cs="Times New Roman"/>
          <w:sz w:val="24"/>
          <w:szCs w:val="24"/>
          <w:lang w:eastAsia="hr-HR"/>
        </w:rPr>
        <w:t>.</w:t>
      </w:r>
    </w:p>
    <w:p w14:paraId="0DD70FFE" w14:textId="77777777"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p>
    <w:p w14:paraId="6FE1EDE4" w14:textId="4CB55881" w:rsidR="00F37CD7"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Kreditna institucija dužna je</w:t>
      </w:r>
      <w:r w:rsidR="002D4028" w:rsidRPr="00624BE4">
        <w:rPr>
          <w:rFonts w:ascii="Times New Roman" w:eastAsia="Times New Roman" w:hAnsi="Times New Roman" w:cs="Times New Roman"/>
          <w:sz w:val="24"/>
          <w:szCs w:val="24"/>
          <w:lang w:eastAsia="hr-HR"/>
        </w:rPr>
        <w:t xml:space="preserve"> parametre odnosno</w:t>
      </w:r>
      <w:r w:rsidRPr="00624BE4">
        <w:rPr>
          <w:rFonts w:ascii="Times New Roman" w:eastAsia="Times New Roman" w:hAnsi="Times New Roman" w:cs="Times New Roman"/>
          <w:sz w:val="24"/>
          <w:szCs w:val="24"/>
          <w:lang w:eastAsia="hr-HR"/>
        </w:rPr>
        <w:t xml:space="preserve"> </w:t>
      </w:r>
      <w:r w:rsidR="00C52F70" w:rsidRPr="00624BE4">
        <w:rPr>
          <w:rFonts w:ascii="Times New Roman" w:eastAsia="Times New Roman" w:hAnsi="Times New Roman" w:cs="Times New Roman"/>
          <w:sz w:val="24"/>
          <w:szCs w:val="24"/>
          <w:lang w:eastAsia="hr-HR"/>
        </w:rPr>
        <w:t>referentne vrijednost</w:t>
      </w:r>
      <w:r w:rsidR="005E5710" w:rsidRPr="00624BE4">
        <w:rPr>
          <w:rFonts w:ascii="Times New Roman" w:eastAsia="Times New Roman" w:hAnsi="Times New Roman" w:cs="Times New Roman"/>
          <w:sz w:val="24"/>
          <w:szCs w:val="24"/>
          <w:lang w:eastAsia="hr-HR"/>
        </w:rPr>
        <w:t>i</w:t>
      </w:r>
      <w:r w:rsidR="00C52F70"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koj</w:t>
      </w:r>
      <w:r w:rsidR="00B210E6"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utječu na promjenu ugovorene kamatne stope kod </w:t>
      </w:r>
      <w:r w:rsidR="001B1316" w:rsidRPr="00624BE4">
        <w:rPr>
          <w:rFonts w:ascii="Times New Roman" w:eastAsia="Times New Roman" w:hAnsi="Times New Roman" w:cs="Times New Roman"/>
          <w:sz w:val="24"/>
          <w:szCs w:val="24"/>
          <w:lang w:eastAsia="hr-HR"/>
        </w:rPr>
        <w:t xml:space="preserve">ugovora o kreditu, neovisno o ukupnom iznosu i vrsti kredita koji kreditna institucija odobrava potrošaču, i kod </w:t>
      </w:r>
      <w:r w:rsidRPr="00624BE4">
        <w:rPr>
          <w:rFonts w:ascii="Times New Roman" w:eastAsia="Times New Roman" w:hAnsi="Times New Roman" w:cs="Times New Roman"/>
          <w:sz w:val="24"/>
          <w:szCs w:val="24"/>
          <w:lang w:eastAsia="hr-HR"/>
        </w:rPr>
        <w:t>ugovora o depozitu objaviti i redovito ažurirati u poslovnim prostorijama i na svojoj internetskoj stranici</w:t>
      </w:r>
      <w:r w:rsidR="00F37CD7" w:rsidRPr="00624BE4">
        <w:rPr>
          <w:rFonts w:ascii="Times New Roman" w:eastAsia="Times New Roman" w:hAnsi="Times New Roman" w:cs="Times New Roman"/>
          <w:sz w:val="24"/>
          <w:szCs w:val="24"/>
          <w:lang w:eastAsia="hr-HR"/>
        </w:rPr>
        <w:t>.</w:t>
      </w:r>
    </w:p>
    <w:p w14:paraId="6FF4FAFF" w14:textId="77777777" w:rsidR="00F37CD7" w:rsidRPr="00624BE4" w:rsidRDefault="00F37CD7" w:rsidP="00054C3C">
      <w:pPr>
        <w:spacing w:after="0" w:line="240" w:lineRule="auto"/>
        <w:jc w:val="both"/>
        <w:rPr>
          <w:rFonts w:ascii="Times New Roman" w:eastAsia="Times New Roman" w:hAnsi="Times New Roman" w:cs="Times New Roman"/>
          <w:sz w:val="24"/>
          <w:szCs w:val="24"/>
          <w:lang w:eastAsia="hr-HR"/>
        </w:rPr>
      </w:pPr>
    </w:p>
    <w:p w14:paraId="0E8D4118" w14:textId="64111C83" w:rsidR="00104141" w:rsidRPr="00624BE4" w:rsidRDefault="00F37CD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w:t>
      </w:r>
      <w:r w:rsidR="0081224F" w:rsidRPr="00624BE4">
        <w:rPr>
          <w:rFonts w:ascii="Times New Roman" w:eastAsia="Times New Roman" w:hAnsi="Times New Roman" w:cs="Times New Roman"/>
          <w:sz w:val="24"/>
          <w:szCs w:val="24"/>
          <w:lang w:eastAsia="hr-HR"/>
        </w:rPr>
        <w:t>Kreditna institucija dužna je arhivsku evidenciju o</w:t>
      </w:r>
      <w:r w:rsidR="002D4028" w:rsidRPr="00624BE4">
        <w:rPr>
          <w:rFonts w:ascii="Times New Roman" w:eastAsia="Times New Roman" w:hAnsi="Times New Roman" w:cs="Times New Roman"/>
          <w:sz w:val="24"/>
          <w:szCs w:val="24"/>
          <w:lang w:eastAsia="hr-HR"/>
        </w:rPr>
        <w:t xml:space="preserve"> parametrima odnosno</w:t>
      </w:r>
      <w:r w:rsidR="0081224F" w:rsidRPr="00624BE4">
        <w:rPr>
          <w:rFonts w:ascii="Times New Roman" w:eastAsia="Times New Roman" w:hAnsi="Times New Roman" w:cs="Times New Roman"/>
          <w:sz w:val="24"/>
          <w:szCs w:val="24"/>
          <w:lang w:eastAsia="hr-HR"/>
        </w:rPr>
        <w:t xml:space="preserve"> </w:t>
      </w:r>
      <w:r w:rsidR="00C52F70" w:rsidRPr="00624BE4">
        <w:rPr>
          <w:rFonts w:ascii="Times New Roman" w:eastAsia="Times New Roman" w:hAnsi="Times New Roman" w:cs="Times New Roman"/>
          <w:sz w:val="24"/>
          <w:szCs w:val="24"/>
          <w:lang w:eastAsia="hr-HR"/>
        </w:rPr>
        <w:t xml:space="preserve">referentnim vrijednostima </w:t>
      </w:r>
      <w:r w:rsidR="0081224F" w:rsidRPr="00624BE4">
        <w:rPr>
          <w:rFonts w:ascii="Times New Roman" w:eastAsia="Times New Roman" w:hAnsi="Times New Roman" w:cs="Times New Roman"/>
          <w:sz w:val="24"/>
          <w:szCs w:val="24"/>
          <w:lang w:eastAsia="hr-HR"/>
        </w:rPr>
        <w:t>iz stavka 2. ovoga članka koji utječu na promjenu ugovorene kamatne stope kod ugovora o depozitu i ugovora o kreditu koji nije stambeni potrošački kredit učiniti dostupnom na svojim internetskim stranicama</w:t>
      </w:r>
      <w:r w:rsidR="00104141" w:rsidRPr="00624BE4">
        <w:rPr>
          <w:rFonts w:ascii="Times New Roman" w:eastAsia="Times New Roman" w:hAnsi="Times New Roman" w:cs="Times New Roman"/>
          <w:sz w:val="24"/>
          <w:szCs w:val="24"/>
          <w:lang w:eastAsia="hr-HR"/>
        </w:rPr>
        <w:t xml:space="preserve">. </w:t>
      </w:r>
    </w:p>
    <w:p w14:paraId="5C06E393" w14:textId="77777777"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p>
    <w:p w14:paraId="0F555E8A" w14:textId="70515F68"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DC498E"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Kratkoročni depoziti i kratkoročni krediti ne smiju biti ugovoreni s promjenjivom kamatnom stopom</w:t>
      </w:r>
      <w:r w:rsidR="00ED7D14" w:rsidRPr="00624BE4">
        <w:rPr>
          <w:rFonts w:ascii="Times New Roman" w:eastAsia="Times New Roman" w:hAnsi="Times New Roman" w:cs="Times New Roman"/>
          <w:sz w:val="24"/>
          <w:szCs w:val="24"/>
          <w:lang w:eastAsia="hr-HR"/>
        </w:rPr>
        <w:t>,</w:t>
      </w:r>
      <w:r w:rsidR="007A39A8" w:rsidRPr="00624BE4">
        <w:rPr>
          <w:rFonts w:ascii="Times New Roman" w:eastAsia="Times New Roman" w:hAnsi="Times New Roman" w:cs="Times New Roman"/>
          <w:sz w:val="24"/>
          <w:szCs w:val="24"/>
          <w:lang w:eastAsia="hr-HR"/>
        </w:rPr>
        <w:t xml:space="preserve"> a u smislu ovoga Zakona</w:t>
      </w:r>
      <w:r w:rsidRPr="00624BE4">
        <w:rPr>
          <w:rFonts w:ascii="Times New Roman" w:eastAsia="Times New Roman" w:hAnsi="Times New Roman" w:cs="Times New Roman"/>
          <w:sz w:val="24"/>
          <w:szCs w:val="24"/>
          <w:lang w:eastAsia="hr-HR"/>
        </w:rPr>
        <w:t xml:space="preserve"> </w:t>
      </w:r>
      <w:r w:rsidR="007A39A8" w:rsidRPr="00624BE4">
        <w:rPr>
          <w:rFonts w:ascii="Times New Roman" w:eastAsia="Times New Roman" w:hAnsi="Times New Roman" w:cs="Times New Roman"/>
          <w:sz w:val="24"/>
          <w:szCs w:val="24"/>
          <w:lang w:eastAsia="hr-HR"/>
        </w:rPr>
        <w:t>k</w:t>
      </w:r>
      <w:r w:rsidRPr="00624BE4">
        <w:rPr>
          <w:rFonts w:ascii="Times New Roman" w:eastAsia="Times New Roman" w:hAnsi="Times New Roman" w:cs="Times New Roman"/>
          <w:sz w:val="24"/>
          <w:szCs w:val="24"/>
          <w:lang w:eastAsia="hr-HR"/>
        </w:rPr>
        <w:t xml:space="preserve">ratkoročne usluge su </w:t>
      </w:r>
      <w:r w:rsidR="007A39A8" w:rsidRPr="00624BE4">
        <w:rPr>
          <w:rFonts w:ascii="Times New Roman" w:eastAsia="Times New Roman" w:hAnsi="Times New Roman" w:cs="Times New Roman"/>
          <w:sz w:val="24"/>
          <w:szCs w:val="24"/>
          <w:lang w:eastAsia="hr-HR"/>
        </w:rPr>
        <w:t xml:space="preserve">usluge </w:t>
      </w:r>
      <w:r w:rsidRPr="00624BE4">
        <w:rPr>
          <w:rFonts w:ascii="Times New Roman" w:eastAsia="Times New Roman" w:hAnsi="Times New Roman" w:cs="Times New Roman"/>
          <w:sz w:val="24"/>
          <w:szCs w:val="24"/>
          <w:lang w:eastAsia="hr-HR"/>
        </w:rPr>
        <w:t>koje se ugovaraju na rok do 12 mjeseci.</w:t>
      </w:r>
    </w:p>
    <w:p w14:paraId="59188955" w14:textId="77777777"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p>
    <w:p w14:paraId="1D595A5F" w14:textId="7F7FAAA6"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DC498E"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xml:space="preserve">) Promotivne </w:t>
      </w:r>
      <w:r w:rsidR="00712042" w:rsidRPr="00624BE4">
        <w:rPr>
          <w:rFonts w:ascii="Times New Roman" w:eastAsia="Times New Roman" w:hAnsi="Times New Roman" w:cs="Times New Roman"/>
          <w:sz w:val="24"/>
          <w:szCs w:val="24"/>
          <w:lang w:eastAsia="hr-HR"/>
        </w:rPr>
        <w:t xml:space="preserve">ili akcijske </w:t>
      </w:r>
      <w:r w:rsidRPr="00624BE4">
        <w:rPr>
          <w:rFonts w:ascii="Times New Roman" w:eastAsia="Times New Roman" w:hAnsi="Times New Roman" w:cs="Times New Roman"/>
          <w:sz w:val="24"/>
          <w:szCs w:val="24"/>
          <w:lang w:eastAsia="hr-HR"/>
        </w:rPr>
        <w:t>kamatne stope koje se nude pri prodaji usluga na točno određeni rok istekom kojeg se visina te kamatne stope korigira na visinu tržišne</w:t>
      </w:r>
      <w:r w:rsidR="00712042"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trenutačno važeće kamatne stope kreditna institucija smije ugovoriti samo na kratkoročne usluge.</w:t>
      </w:r>
    </w:p>
    <w:p w14:paraId="3E34C11E" w14:textId="77777777" w:rsidR="006703BC" w:rsidRPr="00624BE4" w:rsidRDefault="006703BC" w:rsidP="00054C3C">
      <w:pPr>
        <w:spacing w:after="0" w:line="240" w:lineRule="auto"/>
        <w:jc w:val="center"/>
        <w:rPr>
          <w:rFonts w:ascii="Times New Roman" w:eastAsia="Times New Roman" w:hAnsi="Times New Roman" w:cs="Times New Roman"/>
          <w:sz w:val="24"/>
          <w:szCs w:val="24"/>
          <w:lang w:eastAsia="hr-HR"/>
        </w:rPr>
      </w:pPr>
    </w:p>
    <w:p w14:paraId="07ECB5D9" w14:textId="59D79324" w:rsidR="00104141" w:rsidRPr="00624BE4" w:rsidRDefault="00104141"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Naknade</w:t>
      </w:r>
    </w:p>
    <w:p w14:paraId="1F08F650" w14:textId="6D3A8CEC" w:rsidR="00104141" w:rsidRPr="00624BE4" w:rsidRDefault="00104141"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 3</w:t>
      </w:r>
      <w:r w:rsidR="00FA33BE" w:rsidRPr="00624BE4">
        <w:rPr>
          <w:rFonts w:ascii="Times New Roman" w:eastAsia="Times New Roman" w:hAnsi="Times New Roman" w:cs="Times New Roman"/>
          <w:b/>
          <w:sz w:val="24"/>
          <w:szCs w:val="24"/>
          <w:lang w:eastAsia="hr-HR"/>
        </w:rPr>
        <w:t>15</w:t>
      </w:r>
      <w:r w:rsidRPr="00624BE4">
        <w:rPr>
          <w:rFonts w:ascii="Times New Roman" w:eastAsia="Times New Roman" w:hAnsi="Times New Roman" w:cs="Times New Roman"/>
          <w:b/>
          <w:sz w:val="24"/>
          <w:szCs w:val="24"/>
          <w:lang w:eastAsia="hr-HR"/>
        </w:rPr>
        <w:t>.</w:t>
      </w:r>
    </w:p>
    <w:p w14:paraId="35DE228C" w14:textId="42FC084F"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p>
    <w:p w14:paraId="25E01347" w14:textId="0B95E2C7"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Za</w:t>
      </w:r>
      <w:r w:rsidR="00ED7D14" w:rsidRPr="00624BE4">
        <w:rPr>
          <w:rFonts w:ascii="Times New Roman" w:eastAsia="Times New Roman" w:hAnsi="Times New Roman" w:cs="Times New Roman"/>
          <w:sz w:val="24"/>
          <w:szCs w:val="24"/>
          <w:lang w:eastAsia="hr-HR"/>
        </w:rPr>
        <w:t xml:space="preserve"> vrijeme</w:t>
      </w:r>
      <w:r w:rsidRPr="00624BE4">
        <w:rPr>
          <w:rFonts w:ascii="Times New Roman" w:eastAsia="Times New Roman" w:hAnsi="Times New Roman" w:cs="Times New Roman"/>
          <w:sz w:val="24"/>
          <w:szCs w:val="24"/>
          <w:lang w:eastAsia="hr-HR"/>
        </w:rPr>
        <w:t xml:space="preserve"> trajanja </w:t>
      </w:r>
      <w:r w:rsidR="002A4648" w:rsidRPr="00624BE4">
        <w:rPr>
          <w:rFonts w:ascii="Times New Roman" w:eastAsia="Times New Roman" w:hAnsi="Times New Roman" w:cs="Times New Roman"/>
          <w:sz w:val="24"/>
          <w:szCs w:val="24"/>
          <w:lang w:eastAsia="hr-HR"/>
        </w:rPr>
        <w:t>ugovor</w:t>
      </w:r>
      <w:r w:rsidR="0022279A">
        <w:rPr>
          <w:rFonts w:ascii="Times New Roman" w:eastAsia="Times New Roman" w:hAnsi="Times New Roman" w:cs="Times New Roman"/>
          <w:sz w:val="24"/>
          <w:szCs w:val="24"/>
          <w:lang w:eastAsia="hr-HR"/>
        </w:rPr>
        <w:t>nog odnosa</w:t>
      </w:r>
      <w:r w:rsidR="000E0991">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kreditna institucija može naplatiti potrošaču samo naknadu koja je u vrijeme sklapanja ugovora bila navedena u Tarifi naknada i koja je bila iskazana u novčanom ili postotnom iznosu različitom od nule.</w:t>
      </w:r>
    </w:p>
    <w:p w14:paraId="52896CE1" w14:textId="77777777" w:rsidR="002A4648" w:rsidRPr="00624BE4" w:rsidRDefault="002A4648" w:rsidP="00054C3C">
      <w:pPr>
        <w:spacing w:after="0" w:line="240" w:lineRule="auto"/>
        <w:jc w:val="both"/>
        <w:rPr>
          <w:rFonts w:ascii="Times New Roman" w:eastAsia="Times New Roman" w:hAnsi="Times New Roman" w:cs="Times New Roman"/>
          <w:sz w:val="24"/>
          <w:szCs w:val="24"/>
          <w:lang w:eastAsia="hr-HR"/>
        </w:rPr>
      </w:pPr>
    </w:p>
    <w:p w14:paraId="4652DF3C" w14:textId="6F094ADA" w:rsidR="002A4648" w:rsidRPr="00624BE4" w:rsidRDefault="002A464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Kreditna institucija dužna je izraditi i dostaviti Hrvatskoj narodnoj banci internu metodologiju utvrđivanja strukture naknada za sve usluge koje ima u ponudi za potrošače. </w:t>
      </w:r>
    </w:p>
    <w:p w14:paraId="744AD5C3" w14:textId="77777777" w:rsidR="002A4648" w:rsidRPr="00624BE4" w:rsidRDefault="002A4648" w:rsidP="00054C3C">
      <w:pPr>
        <w:spacing w:after="0" w:line="240" w:lineRule="auto"/>
        <w:jc w:val="both"/>
        <w:rPr>
          <w:rFonts w:ascii="Times New Roman" w:eastAsia="Times New Roman" w:hAnsi="Times New Roman" w:cs="Times New Roman"/>
          <w:sz w:val="24"/>
          <w:szCs w:val="24"/>
          <w:lang w:eastAsia="hr-HR"/>
        </w:rPr>
      </w:pPr>
    </w:p>
    <w:p w14:paraId="75F7994A" w14:textId="77777777" w:rsidR="002A4648" w:rsidRPr="00624BE4" w:rsidRDefault="002A464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Kreditna institucija dužna je obavijestiti Hrvatsku narodnu banku o svim izmjenama i dopunama metodologije iz stavka 2. ovoga članka najmanje 30 dana prije stupanja na snagu tih izmjena i dopuna.</w:t>
      </w:r>
    </w:p>
    <w:p w14:paraId="36C0AB09" w14:textId="77777777" w:rsidR="002A4648" w:rsidRPr="00624BE4" w:rsidRDefault="002A4648" w:rsidP="00054C3C">
      <w:pPr>
        <w:spacing w:after="0" w:line="240" w:lineRule="auto"/>
        <w:jc w:val="both"/>
        <w:rPr>
          <w:rFonts w:ascii="Times New Roman" w:eastAsia="Times New Roman" w:hAnsi="Times New Roman" w:cs="Times New Roman"/>
          <w:sz w:val="24"/>
          <w:szCs w:val="24"/>
          <w:lang w:eastAsia="hr-HR"/>
        </w:rPr>
      </w:pPr>
    </w:p>
    <w:p w14:paraId="186E5B8D" w14:textId="5B6F57A9" w:rsidR="002A4648" w:rsidRPr="00624BE4" w:rsidRDefault="002A464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Hrvatska narodna banka podzakonskim propisom </w:t>
      </w:r>
      <w:r w:rsidR="001A14E6" w:rsidRPr="00624BE4">
        <w:rPr>
          <w:rFonts w:ascii="Times New Roman" w:eastAsia="Times New Roman" w:hAnsi="Times New Roman" w:cs="Times New Roman"/>
          <w:sz w:val="24"/>
          <w:szCs w:val="24"/>
          <w:lang w:eastAsia="hr-HR"/>
        </w:rPr>
        <w:t>uređuje</w:t>
      </w:r>
      <w:r w:rsidRPr="00624BE4">
        <w:rPr>
          <w:rFonts w:ascii="Times New Roman" w:eastAsia="Times New Roman" w:hAnsi="Times New Roman" w:cs="Times New Roman"/>
          <w:sz w:val="24"/>
          <w:szCs w:val="24"/>
          <w:lang w:eastAsia="hr-HR"/>
        </w:rPr>
        <w:t xml:space="preserve"> minimalni sadržaj interne metodologije iz stavka 2. ovoga članka </w:t>
      </w:r>
      <w:r w:rsidR="00EC0ED3" w:rsidRPr="00624BE4">
        <w:rPr>
          <w:rFonts w:ascii="Times New Roman" w:eastAsia="Times New Roman" w:hAnsi="Times New Roman" w:cs="Times New Roman"/>
          <w:sz w:val="24"/>
          <w:szCs w:val="24"/>
          <w:lang w:eastAsia="hr-HR"/>
        </w:rPr>
        <w:t xml:space="preserve">te način </w:t>
      </w:r>
      <w:r w:rsidRPr="00624BE4">
        <w:rPr>
          <w:rFonts w:ascii="Times New Roman" w:eastAsia="Times New Roman" w:hAnsi="Times New Roman" w:cs="Times New Roman"/>
          <w:sz w:val="24"/>
          <w:szCs w:val="24"/>
          <w:lang w:eastAsia="hr-HR"/>
        </w:rPr>
        <w:t>obavještavanj</w:t>
      </w:r>
      <w:r w:rsidR="00EC0ED3"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Hrvatske narodne banke o svim izmjenama i dopunama interne metodologije iz stavka 2. ovoga članka.</w:t>
      </w:r>
    </w:p>
    <w:p w14:paraId="20504A09" w14:textId="77777777"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p>
    <w:p w14:paraId="4334FA6F" w14:textId="102991D6"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02411A"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Hrvatska narodna banka može podzakonski</w:t>
      </w:r>
      <w:r w:rsidR="00483779" w:rsidRPr="00624BE4">
        <w:rPr>
          <w:rFonts w:ascii="Times New Roman" w:eastAsia="Times New Roman" w:hAnsi="Times New Roman" w:cs="Times New Roman"/>
          <w:sz w:val="24"/>
          <w:szCs w:val="24"/>
          <w:lang w:eastAsia="hr-HR"/>
        </w:rPr>
        <w:t>m</w:t>
      </w:r>
      <w:r w:rsidRPr="00624BE4">
        <w:rPr>
          <w:rFonts w:ascii="Times New Roman" w:eastAsia="Times New Roman" w:hAnsi="Times New Roman" w:cs="Times New Roman"/>
          <w:sz w:val="24"/>
          <w:szCs w:val="24"/>
          <w:lang w:eastAsia="hr-HR"/>
        </w:rPr>
        <w:t xml:space="preserve"> propis</w:t>
      </w:r>
      <w:r w:rsidR="00483779" w:rsidRPr="00624BE4">
        <w:rPr>
          <w:rFonts w:ascii="Times New Roman" w:eastAsia="Times New Roman" w:hAnsi="Times New Roman" w:cs="Times New Roman"/>
          <w:sz w:val="24"/>
          <w:szCs w:val="24"/>
          <w:lang w:eastAsia="hr-HR"/>
        </w:rPr>
        <w:t>om</w:t>
      </w:r>
      <w:r w:rsidRPr="00624BE4">
        <w:rPr>
          <w:rFonts w:ascii="Times New Roman" w:eastAsia="Times New Roman" w:hAnsi="Times New Roman" w:cs="Times New Roman"/>
          <w:sz w:val="24"/>
          <w:szCs w:val="24"/>
          <w:lang w:eastAsia="hr-HR"/>
        </w:rPr>
        <w:t xml:space="preserve"> </w:t>
      </w:r>
      <w:r w:rsidR="00483779" w:rsidRPr="00624BE4">
        <w:rPr>
          <w:rFonts w:ascii="Times New Roman" w:eastAsia="Times New Roman" w:hAnsi="Times New Roman" w:cs="Times New Roman"/>
          <w:sz w:val="24"/>
          <w:szCs w:val="24"/>
          <w:lang w:eastAsia="hr-HR"/>
        </w:rPr>
        <w:t xml:space="preserve">urediti </w:t>
      </w:r>
      <w:r w:rsidRPr="00624BE4">
        <w:rPr>
          <w:rFonts w:ascii="Times New Roman" w:eastAsia="Times New Roman" w:hAnsi="Times New Roman" w:cs="Times New Roman"/>
          <w:sz w:val="24"/>
          <w:szCs w:val="24"/>
          <w:lang w:eastAsia="hr-HR"/>
        </w:rPr>
        <w:t>listu aktivnosti koje je kreditna institucija u poslovanju s potrošačima dužna obavljati bez naknade.</w:t>
      </w:r>
    </w:p>
    <w:p w14:paraId="627852E2" w14:textId="77777777"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p>
    <w:p w14:paraId="3D108AC8" w14:textId="77777777" w:rsidR="00104141" w:rsidRPr="00624BE4" w:rsidRDefault="00104141"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Promjena vjerovnika kod ugovora o kreditu</w:t>
      </w:r>
    </w:p>
    <w:p w14:paraId="3EA8FCF6" w14:textId="17BF7690" w:rsidR="00104141" w:rsidRPr="00624BE4" w:rsidRDefault="00104141"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3B10E9" w:rsidRPr="00624BE4">
        <w:rPr>
          <w:rFonts w:ascii="Times New Roman" w:eastAsia="Times New Roman" w:hAnsi="Times New Roman" w:cs="Times New Roman"/>
          <w:b/>
          <w:sz w:val="24"/>
          <w:szCs w:val="24"/>
          <w:lang w:eastAsia="hr-HR"/>
        </w:rPr>
        <w:t>3</w:t>
      </w:r>
      <w:r w:rsidR="00FA33BE" w:rsidRPr="00624BE4">
        <w:rPr>
          <w:rFonts w:ascii="Times New Roman" w:eastAsia="Times New Roman" w:hAnsi="Times New Roman" w:cs="Times New Roman"/>
          <w:b/>
          <w:sz w:val="24"/>
          <w:szCs w:val="24"/>
          <w:lang w:eastAsia="hr-HR"/>
        </w:rPr>
        <w:t>16</w:t>
      </w:r>
      <w:r w:rsidR="003B10E9" w:rsidRPr="00624BE4">
        <w:rPr>
          <w:rFonts w:ascii="Times New Roman" w:eastAsia="Times New Roman" w:hAnsi="Times New Roman" w:cs="Times New Roman"/>
          <w:b/>
          <w:sz w:val="24"/>
          <w:szCs w:val="24"/>
          <w:lang w:eastAsia="hr-HR"/>
        </w:rPr>
        <w:t>.</w:t>
      </w:r>
    </w:p>
    <w:p w14:paraId="73FD4F31" w14:textId="77777777"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p>
    <w:p w14:paraId="57D4053C" w14:textId="77777777"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Kreditna institucija dužna je osigurati da potrošač, čiji je ugovor o kreditu ili tražbina iz ugovora o kreditu prenesena na stjecatelja ili na treću osobu na koju je stjecatelj prenio ugovor o kreditu ili tražbinu iz ugovora o kreditu, ne dođe kod tog stjecatelja ili kod te treće osobe, u nepovoljniji položaj na osnovi zaštite potrošača u odnosu na položaj koji je kao dužnik imao prema kreditnoj instituciji.</w:t>
      </w:r>
    </w:p>
    <w:p w14:paraId="303EC61B" w14:textId="77777777" w:rsidR="003B10E9" w:rsidRPr="00624BE4" w:rsidRDefault="003B10E9" w:rsidP="00054C3C">
      <w:pPr>
        <w:spacing w:after="0" w:line="240" w:lineRule="auto"/>
        <w:jc w:val="both"/>
        <w:rPr>
          <w:rFonts w:ascii="Times New Roman" w:eastAsia="Times New Roman" w:hAnsi="Times New Roman" w:cs="Times New Roman"/>
          <w:sz w:val="24"/>
          <w:szCs w:val="24"/>
          <w:lang w:eastAsia="hr-HR"/>
        </w:rPr>
      </w:pPr>
    </w:p>
    <w:p w14:paraId="6707D3D1" w14:textId="51E30A35"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Kreditna institucija može ustupiti tražbinu iz ugovora o kreditu ili prenijeti ugovor o kreditu samo na vjerovnika koji je </w:t>
      </w:r>
      <w:r w:rsidR="00B210E6" w:rsidRPr="00624BE4">
        <w:rPr>
          <w:rFonts w:ascii="Times New Roman" w:eastAsia="Times New Roman" w:hAnsi="Times New Roman" w:cs="Times New Roman"/>
          <w:sz w:val="24"/>
          <w:szCs w:val="24"/>
          <w:lang w:eastAsia="hr-HR"/>
        </w:rPr>
        <w:t xml:space="preserve">u skladu sa </w:t>
      </w:r>
      <w:r w:rsidRPr="00624BE4">
        <w:rPr>
          <w:rFonts w:ascii="Times New Roman" w:eastAsia="Times New Roman" w:hAnsi="Times New Roman" w:cs="Times New Roman"/>
          <w:sz w:val="24"/>
          <w:szCs w:val="24"/>
          <w:lang w:eastAsia="hr-HR"/>
        </w:rPr>
        <w:t>zakon</w:t>
      </w:r>
      <w:r w:rsidR="00B210E6" w:rsidRPr="00624BE4">
        <w:rPr>
          <w:rFonts w:ascii="Times New Roman" w:eastAsia="Times New Roman" w:hAnsi="Times New Roman" w:cs="Times New Roman"/>
          <w:sz w:val="24"/>
          <w:szCs w:val="24"/>
          <w:lang w:eastAsia="hr-HR"/>
        </w:rPr>
        <w:t>om</w:t>
      </w:r>
      <w:r w:rsidRPr="00624BE4">
        <w:rPr>
          <w:rFonts w:ascii="Times New Roman" w:eastAsia="Times New Roman" w:hAnsi="Times New Roman" w:cs="Times New Roman"/>
          <w:sz w:val="24"/>
          <w:szCs w:val="24"/>
          <w:lang w:eastAsia="hr-HR"/>
        </w:rPr>
        <w:t xml:space="preserve"> kojim se </w:t>
      </w:r>
      <w:r w:rsidR="00C71CE7" w:rsidRPr="00624BE4">
        <w:rPr>
          <w:rFonts w:ascii="Times New Roman" w:eastAsia="Times New Roman" w:hAnsi="Times New Roman" w:cs="Times New Roman"/>
          <w:sz w:val="24"/>
          <w:szCs w:val="24"/>
          <w:lang w:eastAsia="hr-HR"/>
        </w:rPr>
        <w:t>uređuju potrošački krediti</w:t>
      </w:r>
      <w:r w:rsidRPr="00624BE4">
        <w:rPr>
          <w:rFonts w:ascii="Times New Roman" w:eastAsia="Times New Roman" w:hAnsi="Times New Roman" w:cs="Times New Roman"/>
          <w:sz w:val="24"/>
          <w:szCs w:val="24"/>
          <w:lang w:eastAsia="hr-HR"/>
        </w:rPr>
        <w:t xml:space="preserve"> </w:t>
      </w:r>
      <w:r w:rsidR="00887B57" w:rsidRPr="00887B57">
        <w:rPr>
          <w:rFonts w:ascii="Times New Roman" w:eastAsia="Times New Roman" w:hAnsi="Times New Roman" w:cs="Times New Roman"/>
          <w:sz w:val="24"/>
          <w:szCs w:val="24"/>
          <w:lang w:eastAsia="hr-HR"/>
        </w:rPr>
        <w:t xml:space="preserve">i stambeni potrošački krediti </w:t>
      </w:r>
      <w:r w:rsidRPr="00624BE4">
        <w:rPr>
          <w:rFonts w:ascii="Times New Roman" w:eastAsia="Times New Roman" w:hAnsi="Times New Roman" w:cs="Times New Roman"/>
          <w:sz w:val="24"/>
          <w:szCs w:val="24"/>
          <w:lang w:eastAsia="hr-HR"/>
        </w:rPr>
        <w:t xml:space="preserve">ovlašten odobravati kredite. </w:t>
      </w:r>
    </w:p>
    <w:p w14:paraId="769EFC43" w14:textId="77777777" w:rsidR="003B10E9" w:rsidRPr="00624BE4" w:rsidRDefault="003B10E9" w:rsidP="00054C3C">
      <w:pPr>
        <w:spacing w:after="0" w:line="240" w:lineRule="auto"/>
        <w:jc w:val="both"/>
        <w:rPr>
          <w:rFonts w:ascii="Times New Roman" w:eastAsia="Times New Roman" w:hAnsi="Times New Roman" w:cs="Times New Roman"/>
          <w:sz w:val="24"/>
          <w:szCs w:val="24"/>
          <w:lang w:eastAsia="hr-HR"/>
        </w:rPr>
      </w:pPr>
    </w:p>
    <w:p w14:paraId="25BC4A40" w14:textId="4B6B8375"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Kreditna institucija solidarno odgovara sa stjecateljem ili trećom osobom iz stavka 1. ovoga članka za štetu nastalu potrošaču zbog toga što je potrošač došao pravno ili stvarno u nepovoljniji položaj u odnosu na položaj koji je kao dužnik imao prema kreditnoj instituciji.</w:t>
      </w:r>
    </w:p>
    <w:p w14:paraId="6F7C4AF7" w14:textId="77777777" w:rsidR="003B10E9" w:rsidRPr="00624BE4" w:rsidRDefault="003B10E9" w:rsidP="00054C3C">
      <w:pPr>
        <w:spacing w:after="0" w:line="240" w:lineRule="auto"/>
        <w:jc w:val="both"/>
        <w:rPr>
          <w:rFonts w:ascii="Times New Roman" w:eastAsia="Times New Roman" w:hAnsi="Times New Roman" w:cs="Times New Roman"/>
          <w:sz w:val="24"/>
          <w:szCs w:val="24"/>
          <w:lang w:eastAsia="hr-HR"/>
        </w:rPr>
      </w:pPr>
    </w:p>
    <w:p w14:paraId="2167F188" w14:textId="43F7C957" w:rsidR="00EC0ED3"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w:t>
      </w:r>
      <w:r w:rsidR="00EC0ED3" w:rsidRPr="00624BE4">
        <w:rPr>
          <w:rFonts w:ascii="Times New Roman" w:eastAsia="Times New Roman" w:hAnsi="Times New Roman" w:cs="Times New Roman"/>
          <w:sz w:val="24"/>
          <w:szCs w:val="24"/>
          <w:lang w:eastAsia="hr-HR"/>
        </w:rPr>
        <w:t>U slučaju promjene vjerovnika kod ugovora o kreditu kreditna institucija dužna je obavijestiti dužnika o promjeni vjerovnika, a uz tu obavijest dužna je dostaviti i izvještaj o ukupnom stanju dugovanja sa stanjem na dan promjene vjerovnika i strukturu dugovanja prema sljedećim stavkama: glavnica, kamata, naknade i drugi troškovi.</w:t>
      </w:r>
    </w:p>
    <w:p w14:paraId="29D03D71" w14:textId="77777777" w:rsidR="00EC0ED3" w:rsidRPr="00624BE4" w:rsidRDefault="00EC0ED3" w:rsidP="00054C3C">
      <w:pPr>
        <w:spacing w:after="0" w:line="240" w:lineRule="auto"/>
        <w:jc w:val="both"/>
        <w:rPr>
          <w:rFonts w:ascii="Times New Roman" w:eastAsia="Times New Roman" w:hAnsi="Times New Roman" w:cs="Times New Roman"/>
          <w:sz w:val="24"/>
          <w:szCs w:val="24"/>
          <w:lang w:eastAsia="hr-HR"/>
        </w:rPr>
      </w:pPr>
    </w:p>
    <w:p w14:paraId="1E2545AC" w14:textId="13F3D843" w:rsidR="00104141" w:rsidRPr="00624BE4" w:rsidRDefault="00EC0ED3"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(5) </w:t>
      </w:r>
      <w:r w:rsidR="00104141" w:rsidRPr="00624BE4">
        <w:rPr>
          <w:rFonts w:ascii="Times New Roman" w:eastAsia="Times New Roman" w:hAnsi="Times New Roman" w:cs="Times New Roman"/>
          <w:sz w:val="24"/>
          <w:szCs w:val="24"/>
          <w:lang w:eastAsia="hr-HR"/>
        </w:rPr>
        <w:t>Odredbe ovoga članka primjenjuju se na kupoprodaju potraživanja koja nije uređena zakonom kojim se uređuj</w:t>
      </w:r>
      <w:r w:rsidR="005D45B0" w:rsidRPr="00624BE4">
        <w:rPr>
          <w:rFonts w:ascii="Times New Roman" w:eastAsia="Times New Roman" w:hAnsi="Times New Roman" w:cs="Times New Roman"/>
          <w:sz w:val="24"/>
          <w:szCs w:val="24"/>
          <w:lang w:eastAsia="hr-HR"/>
        </w:rPr>
        <w:t>u</w:t>
      </w:r>
      <w:r w:rsidR="00104141" w:rsidRPr="00624BE4">
        <w:rPr>
          <w:rFonts w:ascii="Times New Roman" w:eastAsia="Times New Roman" w:hAnsi="Times New Roman" w:cs="Times New Roman"/>
          <w:sz w:val="24"/>
          <w:szCs w:val="24"/>
          <w:lang w:eastAsia="hr-HR"/>
        </w:rPr>
        <w:t xml:space="preserve"> način, uvjeti i postupak servisiranja i kupoprodaje potraživanja.</w:t>
      </w:r>
    </w:p>
    <w:p w14:paraId="61621E47" w14:textId="77777777" w:rsidR="006703BC" w:rsidRPr="00624BE4" w:rsidRDefault="006703BC" w:rsidP="00054C3C">
      <w:pPr>
        <w:spacing w:after="0" w:line="240" w:lineRule="auto"/>
        <w:jc w:val="center"/>
        <w:rPr>
          <w:rFonts w:ascii="Times New Roman" w:eastAsia="Times New Roman" w:hAnsi="Times New Roman" w:cs="Times New Roman"/>
          <w:i/>
          <w:iCs/>
          <w:sz w:val="24"/>
          <w:szCs w:val="24"/>
          <w:lang w:eastAsia="hr-HR"/>
        </w:rPr>
      </w:pPr>
    </w:p>
    <w:p w14:paraId="16EE8F75" w14:textId="7F7FB57B" w:rsidR="00104141" w:rsidRPr="00624BE4" w:rsidRDefault="00104141"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Prigovori potrošača</w:t>
      </w:r>
    </w:p>
    <w:p w14:paraId="59024947" w14:textId="27343945" w:rsidR="00104141" w:rsidRPr="00624BE4" w:rsidRDefault="00104141"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 3</w:t>
      </w:r>
      <w:r w:rsidR="00FA33BE" w:rsidRPr="00624BE4">
        <w:rPr>
          <w:rFonts w:ascii="Times New Roman" w:eastAsia="Times New Roman" w:hAnsi="Times New Roman" w:cs="Times New Roman"/>
          <w:b/>
          <w:sz w:val="24"/>
          <w:szCs w:val="24"/>
          <w:lang w:eastAsia="hr-HR"/>
        </w:rPr>
        <w:t>17</w:t>
      </w:r>
      <w:r w:rsidRPr="00624BE4">
        <w:rPr>
          <w:rFonts w:ascii="Times New Roman" w:eastAsia="Times New Roman" w:hAnsi="Times New Roman" w:cs="Times New Roman"/>
          <w:b/>
          <w:sz w:val="24"/>
          <w:szCs w:val="24"/>
          <w:lang w:eastAsia="hr-HR"/>
        </w:rPr>
        <w:t>.</w:t>
      </w:r>
    </w:p>
    <w:p w14:paraId="380088CD" w14:textId="77777777" w:rsidR="006703BC" w:rsidRPr="00624BE4" w:rsidRDefault="006703BC" w:rsidP="00054C3C">
      <w:pPr>
        <w:spacing w:after="0" w:line="240" w:lineRule="auto"/>
        <w:jc w:val="center"/>
        <w:rPr>
          <w:rFonts w:ascii="Times New Roman" w:eastAsia="Times New Roman" w:hAnsi="Times New Roman" w:cs="Times New Roman"/>
          <w:sz w:val="24"/>
          <w:szCs w:val="24"/>
          <w:lang w:eastAsia="hr-HR"/>
        </w:rPr>
      </w:pPr>
    </w:p>
    <w:p w14:paraId="7C0AEE91" w14:textId="0CBC4B06"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Hrvatska narodna banka ovlaštena je u okviru svojih nadležnosti nad kreditnim institucijama pratiti pridržava li se kreditna institucija objavljenih internih akata kojima se uređuju poslovni odnosi kreditne institucije i potrošača, ugovora koje je sklopila s potrošačem, odredbi ovoga Zakona koje se odnose na zaštitu potrošača, odredbi propisa donesenih na temelju ovoga Zakona i odredbi drugih zakona kojima se uređuje zaštita potrošača, za </w:t>
      </w:r>
      <w:r w:rsidR="005D45B0" w:rsidRPr="00624BE4">
        <w:rPr>
          <w:rFonts w:ascii="Times New Roman" w:eastAsia="Times New Roman" w:hAnsi="Times New Roman" w:cs="Times New Roman"/>
          <w:sz w:val="24"/>
          <w:szCs w:val="24"/>
          <w:lang w:eastAsia="hr-HR"/>
        </w:rPr>
        <w:t xml:space="preserve">čiji je </w:t>
      </w:r>
      <w:r w:rsidRPr="00624BE4">
        <w:rPr>
          <w:rFonts w:ascii="Times New Roman" w:eastAsia="Times New Roman" w:hAnsi="Times New Roman" w:cs="Times New Roman"/>
          <w:sz w:val="24"/>
          <w:szCs w:val="24"/>
          <w:lang w:eastAsia="hr-HR"/>
        </w:rPr>
        <w:t>nadzor ovlaštena po tim zakonima.</w:t>
      </w:r>
    </w:p>
    <w:p w14:paraId="78BDD64B" w14:textId="77777777" w:rsidR="003B10E9" w:rsidRPr="00624BE4" w:rsidRDefault="003B10E9" w:rsidP="00054C3C">
      <w:pPr>
        <w:spacing w:after="0" w:line="240" w:lineRule="auto"/>
        <w:jc w:val="both"/>
        <w:rPr>
          <w:rFonts w:ascii="Times New Roman" w:eastAsia="Times New Roman" w:hAnsi="Times New Roman" w:cs="Times New Roman"/>
          <w:sz w:val="24"/>
          <w:szCs w:val="24"/>
          <w:lang w:eastAsia="hr-HR"/>
        </w:rPr>
      </w:pPr>
    </w:p>
    <w:p w14:paraId="276AF136" w14:textId="29F36030"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Hrvatska narodna banka ovlaštena je pratiti pridržava li se:</w:t>
      </w:r>
    </w:p>
    <w:p w14:paraId="4CB46368" w14:textId="2560A51B" w:rsidR="00104141" w:rsidRPr="00624BE4" w:rsidRDefault="00C71CE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w:t>
      </w:r>
      <w:r w:rsidR="00104141" w:rsidRPr="00624BE4">
        <w:rPr>
          <w:rFonts w:ascii="Times New Roman" w:eastAsia="Times New Roman" w:hAnsi="Times New Roman" w:cs="Times New Roman"/>
          <w:sz w:val="24"/>
          <w:szCs w:val="24"/>
          <w:lang w:eastAsia="hr-HR"/>
        </w:rPr>
        <w:t>kreditna institucija iz druge države članice koja neposredno ili preko podružnice pruža uzajamno priznate usluge na području Republike Hrvatske i</w:t>
      </w:r>
    </w:p>
    <w:p w14:paraId="71E7E534" w14:textId="2E96E000" w:rsidR="00104141" w:rsidRPr="00624BE4" w:rsidRDefault="00C71CE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w:t>
      </w:r>
      <w:r w:rsidR="00104141" w:rsidRPr="00624BE4">
        <w:rPr>
          <w:rFonts w:ascii="Times New Roman" w:eastAsia="Times New Roman" w:hAnsi="Times New Roman" w:cs="Times New Roman"/>
          <w:sz w:val="24"/>
          <w:szCs w:val="24"/>
          <w:lang w:eastAsia="hr-HR"/>
        </w:rPr>
        <w:t>kreditna institucija iz treće zemlje koja je od Hrvatske narodne banke dobila odobrenje za osnivanje podružnice kreditne institucije iz treće zemlje</w:t>
      </w:r>
      <w:r w:rsidR="00BD5E72" w:rsidRPr="00624BE4">
        <w:rPr>
          <w:rFonts w:ascii="Times New Roman" w:eastAsia="Times New Roman" w:hAnsi="Times New Roman" w:cs="Times New Roman"/>
          <w:sz w:val="24"/>
          <w:szCs w:val="24"/>
          <w:lang w:eastAsia="hr-HR"/>
        </w:rPr>
        <w:t xml:space="preserve"> </w:t>
      </w:r>
      <w:r w:rsidR="00104141" w:rsidRPr="00624BE4">
        <w:rPr>
          <w:rFonts w:ascii="Times New Roman" w:eastAsia="Times New Roman" w:hAnsi="Times New Roman" w:cs="Times New Roman"/>
          <w:sz w:val="24"/>
          <w:szCs w:val="24"/>
          <w:lang w:eastAsia="hr-HR"/>
        </w:rPr>
        <w:t xml:space="preserve">objavljenih internih akata kojima se uređuju poslovni odnosi kreditne institucije i potrošača, ugovora koje je sklopila sa svojim potrošačem, odredbi ovoga Zakona koje se odnose na zaštitu potrošača, odredbi propisa donesenih na temelju ovoga Zakona, odredbi drugih zakona kojima se uređuje zaštita potrošača, za </w:t>
      </w:r>
      <w:r w:rsidR="005D45B0" w:rsidRPr="00624BE4">
        <w:rPr>
          <w:rFonts w:ascii="Times New Roman" w:eastAsia="Times New Roman" w:hAnsi="Times New Roman" w:cs="Times New Roman"/>
          <w:sz w:val="24"/>
          <w:szCs w:val="24"/>
          <w:lang w:eastAsia="hr-HR"/>
        </w:rPr>
        <w:t xml:space="preserve">čiji je </w:t>
      </w:r>
      <w:r w:rsidR="00104141" w:rsidRPr="00624BE4">
        <w:rPr>
          <w:rFonts w:ascii="Times New Roman" w:eastAsia="Times New Roman" w:hAnsi="Times New Roman" w:cs="Times New Roman"/>
          <w:sz w:val="24"/>
          <w:szCs w:val="24"/>
          <w:lang w:eastAsia="hr-HR"/>
        </w:rPr>
        <w:t>nadzor ovlaštena po tim zakonima.</w:t>
      </w:r>
    </w:p>
    <w:p w14:paraId="0FDC41F9" w14:textId="77777777" w:rsidR="003B10E9" w:rsidRPr="00624BE4" w:rsidRDefault="003B10E9" w:rsidP="00054C3C">
      <w:pPr>
        <w:spacing w:after="0" w:line="240" w:lineRule="auto"/>
        <w:jc w:val="both"/>
        <w:rPr>
          <w:rFonts w:ascii="Times New Roman" w:eastAsia="Times New Roman" w:hAnsi="Times New Roman" w:cs="Times New Roman"/>
          <w:sz w:val="24"/>
          <w:szCs w:val="24"/>
          <w:lang w:eastAsia="hr-HR"/>
        </w:rPr>
      </w:pPr>
    </w:p>
    <w:p w14:paraId="06E0EB17" w14:textId="16873B2B"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Hrvatska narodna banka može od kreditn</w:t>
      </w:r>
      <w:r w:rsidR="00BD5E72"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institucij</w:t>
      </w:r>
      <w:r w:rsidR="00BD5E72"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zahtijevati da u roku koji ona odredi dostav</w:t>
      </w:r>
      <w:r w:rsidR="00BD5E72"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 xml:space="preserve"> dodatne podatke, izvještaje i druge akte koje ocijeni potrebnim</w:t>
      </w:r>
      <w:r w:rsidR="005D45B0"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za provedbu zaštite potrošača.</w:t>
      </w:r>
    </w:p>
    <w:p w14:paraId="1A082998" w14:textId="77777777" w:rsidR="003B10E9" w:rsidRPr="00624BE4" w:rsidRDefault="003B10E9" w:rsidP="00054C3C">
      <w:pPr>
        <w:spacing w:after="0" w:line="240" w:lineRule="auto"/>
        <w:jc w:val="both"/>
        <w:rPr>
          <w:rFonts w:ascii="Times New Roman" w:eastAsia="Times New Roman" w:hAnsi="Times New Roman" w:cs="Times New Roman"/>
          <w:sz w:val="24"/>
          <w:szCs w:val="24"/>
          <w:lang w:eastAsia="hr-HR"/>
        </w:rPr>
      </w:pPr>
    </w:p>
    <w:p w14:paraId="1CFEE3CE" w14:textId="15452E26"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 Ako potrošač smatra da se kreditna institucija ne pridržava uvjeta iz ugovora o pružanju bankovnih odnosno financijskih usluga, objavljenih internih akata kojima se uređuju poslovni odnosi kreditne institucije i potrošača, odredbi ovoga Zakona koje se odnose na zaštitu potrošača, odredbi propisa donesenih na temelju ovoga Zakona i odredbi drugih zakona kojima se uređuje zaštita potrošača, može svoj prigovor na postupke kreditne institucije uputiti kreditnoj instituciji.</w:t>
      </w:r>
    </w:p>
    <w:p w14:paraId="3DB98812" w14:textId="77777777" w:rsidR="003B10E9" w:rsidRPr="00624BE4" w:rsidRDefault="003B10E9" w:rsidP="00054C3C">
      <w:pPr>
        <w:spacing w:after="0" w:line="240" w:lineRule="auto"/>
        <w:jc w:val="both"/>
        <w:rPr>
          <w:rFonts w:ascii="Times New Roman" w:eastAsia="Times New Roman" w:hAnsi="Times New Roman" w:cs="Times New Roman"/>
          <w:sz w:val="24"/>
          <w:szCs w:val="24"/>
          <w:lang w:eastAsia="hr-HR"/>
        </w:rPr>
      </w:pPr>
    </w:p>
    <w:p w14:paraId="4391AE3B" w14:textId="13FBCB78"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(5) Kreditna institucija dužna je povjeriti poslove rješavanja prigovora potrošača najmanje jednoj osobi koja je u radnom odnosu s tom kreditnom institucijom. </w:t>
      </w:r>
    </w:p>
    <w:p w14:paraId="1CC6892A" w14:textId="77777777" w:rsidR="003B10E9" w:rsidRPr="00624BE4" w:rsidRDefault="003B10E9" w:rsidP="00054C3C">
      <w:pPr>
        <w:spacing w:after="0" w:line="240" w:lineRule="auto"/>
        <w:jc w:val="both"/>
        <w:rPr>
          <w:rFonts w:ascii="Times New Roman" w:eastAsia="Times New Roman" w:hAnsi="Times New Roman" w:cs="Times New Roman"/>
          <w:sz w:val="24"/>
          <w:szCs w:val="24"/>
          <w:lang w:eastAsia="hr-HR"/>
        </w:rPr>
      </w:pPr>
    </w:p>
    <w:p w14:paraId="1624C4F8" w14:textId="4B9B382A"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(6) Kreditna institucija sa sjedištem izvan Republike Hrvatske koja na području Republike Hrvatske pruža usluge preko podružnice dužna je poslove rješavanja prigovora potrošača iz Republike Hrvatske povjeriti najmanje jednoj osobi koja je u radnom odnosu s tom kreditnom institucijom, a koja radi u podružnici u Republici Hrvatskoj. </w:t>
      </w:r>
    </w:p>
    <w:p w14:paraId="4303C226" w14:textId="77777777" w:rsidR="003B10E9" w:rsidRPr="00624BE4" w:rsidRDefault="003B10E9" w:rsidP="00054C3C">
      <w:pPr>
        <w:spacing w:after="0" w:line="240" w:lineRule="auto"/>
        <w:jc w:val="both"/>
        <w:rPr>
          <w:rFonts w:ascii="Times New Roman" w:eastAsia="Times New Roman" w:hAnsi="Times New Roman" w:cs="Times New Roman"/>
          <w:sz w:val="24"/>
          <w:szCs w:val="24"/>
          <w:lang w:eastAsia="hr-HR"/>
        </w:rPr>
      </w:pPr>
    </w:p>
    <w:p w14:paraId="26B11EF0" w14:textId="08DD2E3E"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(7) Kreditna institucija </w:t>
      </w:r>
      <w:r w:rsidR="00022A4E" w:rsidRPr="00624BE4">
        <w:rPr>
          <w:rFonts w:ascii="Times New Roman" w:eastAsia="Times New Roman" w:hAnsi="Times New Roman" w:cs="Times New Roman"/>
          <w:sz w:val="24"/>
          <w:szCs w:val="24"/>
          <w:lang w:eastAsia="hr-HR"/>
        </w:rPr>
        <w:t>imenuje</w:t>
      </w:r>
      <w:r w:rsidRPr="00624BE4">
        <w:rPr>
          <w:rFonts w:ascii="Times New Roman" w:eastAsia="Times New Roman" w:hAnsi="Times New Roman" w:cs="Times New Roman"/>
          <w:sz w:val="24"/>
          <w:szCs w:val="24"/>
          <w:lang w:eastAsia="hr-HR"/>
        </w:rPr>
        <w:t xml:space="preserve"> osobu za praćenje procesa upravljanja prigovorima potrošača.</w:t>
      </w:r>
    </w:p>
    <w:p w14:paraId="399F9432" w14:textId="77777777" w:rsidR="003B10E9" w:rsidRPr="00624BE4" w:rsidRDefault="003B10E9" w:rsidP="00054C3C">
      <w:pPr>
        <w:spacing w:after="0" w:line="240" w:lineRule="auto"/>
        <w:jc w:val="both"/>
        <w:rPr>
          <w:rFonts w:ascii="Times New Roman" w:eastAsia="Times New Roman" w:hAnsi="Times New Roman" w:cs="Times New Roman"/>
          <w:sz w:val="24"/>
          <w:szCs w:val="24"/>
          <w:lang w:eastAsia="hr-HR"/>
        </w:rPr>
      </w:pPr>
    </w:p>
    <w:p w14:paraId="3D4084AB" w14:textId="356332C6"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(8) Ako je potrošač nezadovoljan odgovorom ili rješenjem kreditne institucije na njegov uloženi prigovor, može o tome obavijestiti Hrvatsku narodnu banku.</w:t>
      </w:r>
    </w:p>
    <w:p w14:paraId="0F05D079" w14:textId="77777777" w:rsidR="003B10E9" w:rsidRPr="00624BE4" w:rsidRDefault="003B10E9" w:rsidP="00054C3C">
      <w:pPr>
        <w:spacing w:after="0" w:line="240" w:lineRule="auto"/>
        <w:jc w:val="both"/>
        <w:rPr>
          <w:rFonts w:ascii="Times New Roman" w:eastAsia="Times New Roman" w:hAnsi="Times New Roman" w:cs="Times New Roman"/>
          <w:sz w:val="24"/>
          <w:szCs w:val="24"/>
          <w:lang w:eastAsia="hr-HR"/>
        </w:rPr>
      </w:pPr>
    </w:p>
    <w:p w14:paraId="63BBC259" w14:textId="46037E01"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(9) Hrvatska narodna banka ne rješava pojedinačne prigovore potrošača.</w:t>
      </w:r>
    </w:p>
    <w:p w14:paraId="23483314" w14:textId="77777777" w:rsidR="003B10E9" w:rsidRPr="00624BE4" w:rsidRDefault="003B10E9" w:rsidP="00054C3C">
      <w:pPr>
        <w:spacing w:after="0" w:line="240" w:lineRule="auto"/>
        <w:jc w:val="both"/>
        <w:rPr>
          <w:rFonts w:ascii="Times New Roman" w:eastAsia="Times New Roman" w:hAnsi="Times New Roman" w:cs="Times New Roman"/>
          <w:sz w:val="24"/>
          <w:szCs w:val="24"/>
          <w:lang w:eastAsia="hr-HR"/>
        </w:rPr>
      </w:pPr>
    </w:p>
    <w:p w14:paraId="02E31A12" w14:textId="2EC081E7"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(10) Hrvatska narodna banka prati periodično kretanje broja prigovora potrošača po pojedinoj kreditnoj instituciji. </w:t>
      </w:r>
    </w:p>
    <w:p w14:paraId="2A44433A" w14:textId="77777777" w:rsidR="004135FD" w:rsidRPr="00624BE4" w:rsidRDefault="004135FD" w:rsidP="00054C3C">
      <w:pPr>
        <w:spacing w:after="0" w:line="240" w:lineRule="auto"/>
        <w:jc w:val="both"/>
        <w:rPr>
          <w:rFonts w:ascii="Times New Roman" w:eastAsia="Times New Roman" w:hAnsi="Times New Roman" w:cs="Times New Roman"/>
          <w:sz w:val="24"/>
          <w:szCs w:val="24"/>
          <w:lang w:eastAsia="hr-HR"/>
        </w:rPr>
      </w:pPr>
    </w:p>
    <w:p w14:paraId="0F788A0B" w14:textId="5CF5AFAB"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(11) Kreditna institucija dužna je dostaviti Hrvatskoj narodnoj banci informacije o tržišnom ponašanju u obuhvatu, na način i u rokovima određenim</w:t>
      </w:r>
      <w:r w:rsidR="005D45B0"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podzakonskim propisom</w:t>
      </w:r>
      <w:r w:rsidR="005D7320" w:rsidRPr="00624BE4">
        <w:rPr>
          <w:rFonts w:ascii="Times New Roman" w:eastAsia="Times New Roman" w:hAnsi="Times New Roman" w:cs="Times New Roman"/>
          <w:sz w:val="24"/>
          <w:szCs w:val="24"/>
          <w:lang w:eastAsia="hr-HR"/>
        </w:rPr>
        <w:t xml:space="preserve"> iz članka 32</w:t>
      </w:r>
      <w:r w:rsidR="00930020" w:rsidRPr="00624BE4">
        <w:rPr>
          <w:rFonts w:ascii="Times New Roman" w:eastAsia="Times New Roman" w:hAnsi="Times New Roman" w:cs="Times New Roman"/>
          <w:sz w:val="24"/>
          <w:szCs w:val="24"/>
          <w:lang w:eastAsia="hr-HR"/>
        </w:rPr>
        <w:t>2</w:t>
      </w:r>
      <w:r w:rsidR="005D7320" w:rsidRPr="00624BE4">
        <w:rPr>
          <w:rFonts w:ascii="Times New Roman" w:eastAsia="Times New Roman" w:hAnsi="Times New Roman" w:cs="Times New Roman"/>
          <w:sz w:val="24"/>
          <w:szCs w:val="24"/>
          <w:lang w:eastAsia="hr-HR"/>
        </w:rPr>
        <w:t xml:space="preserve">. </w:t>
      </w:r>
      <w:r w:rsidR="00EC0ED3" w:rsidRPr="00624BE4">
        <w:rPr>
          <w:rFonts w:ascii="Times New Roman" w:eastAsia="Times New Roman" w:hAnsi="Times New Roman" w:cs="Times New Roman"/>
          <w:sz w:val="24"/>
          <w:szCs w:val="24"/>
          <w:lang w:eastAsia="hr-HR"/>
        </w:rPr>
        <w:t xml:space="preserve">točke 4. </w:t>
      </w:r>
      <w:r w:rsidR="005D7320" w:rsidRPr="00624BE4">
        <w:rPr>
          <w:rFonts w:ascii="Times New Roman" w:eastAsia="Times New Roman" w:hAnsi="Times New Roman" w:cs="Times New Roman"/>
          <w:sz w:val="24"/>
          <w:szCs w:val="24"/>
          <w:lang w:eastAsia="hr-HR"/>
        </w:rPr>
        <w:t>ovoga Zakona</w:t>
      </w:r>
      <w:r w:rsidRPr="00624BE4">
        <w:rPr>
          <w:rFonts w:ascii="Times New Roman" w:eastAsia="Times New Roman" w:hAnsi="Times New Roman" w:cs="Times New Roman"/>
          <w:sz w:val="24"/>
          <w:szCs w:val="24"/>
          <w:lang w:eastAsia="hr-HR"/>
        </w:rPr>
        <w:t xml:space="preserve">. </w:t>
      </w:r>
    </w:p>
    <w:p w14:paraId="5113AADF" w14:textId="6866EB46" w:rsidR="006703BC" w:rsidRPr="00624BE4" w:rsidRDefault="006703BC" w:rsidP="00054C3C">
      <w:pPr>
        <w:spacing w:after="0" w:line="240" w:lineRule="auto"/>
        <w:jc w:val="center"/>
        <w:rPr>
          <w:rFonts w:ascii="Times New Roman" w:eastAsia="Times New Roman" w:hAnsi="Times New Roman" w:cs="Times New Roman"/>
          <w:b/>
          <w:bCs/>
          <w:i/>
          <w:iCs/>
          <w:sz w:val="24"/>
          <w:szCs w:val="24"/>
          <w:lang w:eastAsia="hr-HR"/>
        </w:rPr>
      </w:pPr>
    </w:p>
    <w:p w14:paraId="1C48C6B5" w14:textId="77777777" w:rsidR="00980F2F" w:rsidRPr="00624BE4" w:rsidRDefault="00980F2F"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Čuvanje poslovne dokumentacije</w:t>
      </w:r>
    </w:p>
    <w:p w14:paraId="2EFBD610" w14:textId="1985E66F" w:rsidR="00980F2F" w:rsidRPr="00624BE4" w:rsidRDefault="00980F2F"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D64CCD" w:rsidRPr="00624BE4">
        <w:rPr>
          <w:rFonts w:ascii="Times New Roman" w:hAnsi="Times New Roman" w:cs="Times New Roman"/>
          <w:b/>
          <w:sz w:val="24"/>
          <w:szCs w:val="24"/>
        </w:rPr>
        <w:t>3</w:t>
      </w:r>
      <w:r w:rsidR="00FA33BE" w:rsidRPr="00624BE4">
        <w:rPr>
          <w:rFonts w:ascii="Times New Roman" w:hAnsi="Times New Roman" w:cs="Times New Roman"/>
          <w:b/>
          <w:sz w:val="24"/>
          <w:szCs w:val="24"/>
        </w:rPr>
        <w:t>18</w:t>
      </w:r>
      <w:r w:rsidRPr="00624BE4">
        <w:rPr>
          <w:rFonts w:ascii="Times New Roman" w:hAnsi="Times New Roman" w:cs="Times New Roman"/>
          <w:b/>
          <w:sz w:val="24"/>
          <w:szCs w:val="24"/>
        </w:rPr>
        <w:t>.</w:t>
      </w:r>
    </w:p>
    <w:p w14:paraId="0E4FE228" w14:textId="77777777" w:rsidR="00980F2F" w:rsidRPr="00624BE4" w:rsidRDefault="00980F2F" w:rsidP="00054C3C">
      <w:pPr>
        <w:spacing w:after="0" w:line="240" w:lineRule="auto"/>
        <w:jc w:val="both"/>
        <w:rPr>
          <w:rFonts w:ascii="Times New Roman" w:hAnsi="Times New Roman" w:cs="Times New Roman"/>
          <w:sz w:val="24"/>
          <w:szCs w:val="24"/>
        </w:rPr>
      </w:pPr>
    </w:p>
    <w:p w14:paraId="29A3D0CE" w14:textId="77777777" w:rsidR="00980F2F" w:rsidRPr="00624BE4" w:rsidRDefault="00980F2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 Kreditna institucija dužna je čuvati:</w:t>
      </w:r>
    </w:p>
    <w:p w14:paraId="0C8E3220" w14:textId="3B9E2228" w:rsidR="00980F2F" w:rsidRPr="00624BE4" w:rsidRDefault="00C71CE7"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980F2F" w:rsidRPr="00624BE4">
        <w:rPr>
          <w:rFonts w:ascii="Times New Roman" w:hAnsi="Times New Roman" w:cs="Times New Roman"/>
          <w:sz w:val="24"/>
          <w:szCs w:val="24"/>
        </w:rPr>
        <w:t>ugovore i druge isprave o zasnivanju poslovnog odnosa kreditne institucije s potrošačem i</w:t>
      </w:r>
    </w:p>
    <w:p w14:paraId="4625AD72" w14:textId="3C9125A2" w:rsidR="00980F2F" w:rsidRPr="00624BE4" w:rsidRDefault="00C71CE7"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980F2F" w:rsidRPr="00624BE4">
        <w:rPr>
          <w:rFonts w:ascii="Times New Roman" w:hAnsi="Times New Roman" w:cs="Times New Roman"/>
          <w:sz w:val="24"/>
          <w:szCs w:val="24"/>
        </w:rPr>
        <w:t>ostalu poslovnu dokumentaciju i evidencije koje se odnose na poslovne odnose između kreditne institucije i potrošača.</w:t>
      </w:r>
    </w:p>
    <w:p w14:paraId="2E7BD49E" w14:textId="77777777" w:rsidR="00980F2F" w:rsidRPr="00624BE4" w:rsidRDefault="00980F2F" w:rsidP="00054C3C">
      <w:pPr>
        <w:spacing w:after="0" w:line="240" w:lineRule="auto"/>
        <w:jc w:val="both"/>
        <w:rPr>
          <w:rFonts w:ascii="Times New Roman" w:hAnsi="Times New Roman" w:cs="Times New Roman"/>
          <w:sz w:val="24"/>
          <w:szCs w:val="24"/>
        </w:rPr>
      </w:pPr>
    </w:p>
    <w:p w14:paraId="5F9881F2" w14:textId="6D1C2A07" w:rsidR="00980F2F" w:rsidRPr="00624BE4" w:rsidRDefault="00980F2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Dokumentaciju iz stavka 1. ovoga članka kreditna institucija dužna je čuvati tijekom trajanja poslovnog odnosa </w:t>
      </w:r>
      <w:r w:rsidR="005D45B0" w:rsidRPr="00624BE4">
        <w:rPr>
          <w:rFonts w:ascii="Times New Roman" w:hAnsi="Times New Roman" w:cs="Times New Roman"/>
          <w:sz w:val="24"/>
          <w:szCs w:val="24"/>
        </w:rPr>
        <w:t xml:space="preserve">i </w:t>
      </w:r>
      <w:r w:rsidR="00D31592" w:rsidRPr="00624BE4">
        <w:rPr>
          <w:rFonts w:ascii="Times New Roman" w:hAnsi="Times New Roman" w:cs="Times New Roman"/>
          <w:sz w:val="24"/>
          <w:szCs w:val="24"/>
        </w:rPr>
        <w:t xml:space="preserve">11 </w:t>
      </w:r>
      <w:r w:rsidRPr="00624BE4">
        <w:rPr>
          <w:rFonts w:ascii="Times New Roman" w:hAnsi="Times New Roman" w:cs="Times New Roman"/>
          <w:sz w:val="24"/>
          <w:szCs w:val="24"/>
        </w:rPr>
        <w:t>godina nakon isteka godine u kojoj je taj poslovni odnos prestao.</w:t>
      </w:r>
    </w:p>
    <w:p w14:paraId="78BE04DE" w14:textId="77777777" w:rsidR="00980F2F" w:rsidRPr="00624BE4" w:rsidRDefault="00980F2F" w:rsidP="00054C3C">
      <w:pPr>
        <w:spacing w:after="0" w:line="240" w:lineRule="auto"/>
        <w:jc w:val="both"/>
        <w:rPr>
          <w:rFonts w:ascii="Times New Roman" w:hAnsi="Times New Roman" w:cs="Times New Roman"/>
          <w:sz w:val="24"/>
          <w:szCs w:val="24"/>
        </w:rPr>
      </w:pPr>
    </w:p>
    <w:p w14:paraId="2CCD9E54" w14:textId="66585B0C" w:rsidR="00980F2F" w:rsidRPr="00624BE4" w:rsidRDefault="00980F2F"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 Iznimno od stavka 2. ovoga članka</w:t>
      </w:r>
      <w:r w:rsidR="005D45B0" w:rsidRPr="00624BE4">
        <w:rPr>
          <w:rFonts w:ascii="Times New Roman" w:hAnsi="Times New Roman" w:cs="Times New Roman"/>
          <w:sz w:val="24"/>
          <w:szCs w:val="24"/>
        </w:rPr>
        <w:t>,</w:t>
      </w:r>
      <w:r w:rsidRPr="00624BE4">
        <w:rPr>
          <w:rFonts w:ascii="Times New Roman" w:hAnsi="Times New Roman" w:cs="Times New Roman"/>
          <w:sz w:val="24"/>
          <w:szCs w:val="24"/>
        </w:rPr>
        <w:t xml:space="preserve"> ako je na temelju toga ugovornog odnosa pokrenut sudski spor</w:t>
      </w:r>
      <w:r w:rsidR="005D45B0" w:rsidRPr="00624BE4">
        <w:rPr>
          <w:rFonts w:ascii="Times New Roman" w:hAnsi="Times New Roman" w:cs="Times New Roman"/>
          <w:sz w:val="24"/>
          <w:szCs w:val="24"/>
        </w:rPr>
        <w:t>,</w:t>
      </w:r>
      <w:r w:rsidRPr="00624BE4">
        <w:rPr>
          <w:rFonts w:ascii="Times New Roman" w:hAnsi="Times New Roman" w:cs="Times New Roman"/>
          <w:sz w:val="24"/>
          <w:szCs w:val="24"/>
        </w:rPr>
        <w:t xml:space="preserve"> kreditna institucija dužna je dokumentaciju vezanu uz taj poslovni odnos čuvati i dulje od roka iz stavka 2. ovoga članka</w:t>
      </w:r>
      <w:r w:rsidR="005D45B0" w:rsidRPr="00624BE4">
        <w:rPr>
          <w:rFonts w:ascii="Times New Roman" w:hAnsi="Times New Roman" w:cs="Times New Roman"/>
          <w:sz w:val="24"/>
          <w:szCs w:val="24"/>
        </w:rPr>
        <w:t>,</w:t>
      </w:r>
      <w:r w:rsidRPr="00624BE4">
        <w:rPr>
          <w:rFonts w:ascii="Times New Roman" w:hAnsi="Times New Roman" w:cs="Times New Roman"/>
          <w:sz w:val="24"/>
          <w:szCs w:val="24"/>
        </w:rPr>
        <w:t xml:space="preserve"> odnosno do okončanja sudskog spora koji je na temelju toga ugovornog odnosa pokrenut.</w:t>
      </w:r>
    </w:p>
    <w:p w14:paraId="0F3EF95A" w14:textId="77777777" w:rsidR="00980F2F" w:rsidRPr="00624BE4" w:rsidRDefault="00980F2F" w:rsidP="00605A76">
      <w:pPr>
        <w:spacing w:after="0" w:line="240" w:lineRule="auto"/>
        <w:rPr>
          <w:rFonts w:ascii="Times New Roman" w:eastAsia="Times New Roman" w:hAnsi="Times New Roman" w:cs="Times New Roman"/>
          <w:b/>
          <w:bCs/>
          <w:i/>
          <w:iCs/>
          <w:sz w:val="24"/>
          <w:szCs w:val="24"/>
          <w:lang w:eastAsia="hr-HR"/>
        </w:rPr>
      </w:pPr>
    </w:p>
    <w:p w14:paraId="1E5471CF" w14:textId="4647F1CA" w:rsidR="00104141" w:rsidRPr="00624BE4" w:rsidRDefault="00104141"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Alternativno rješavanje potrošačkih sporova</w:t>
      </w:r>
    </w:p>
    <w:p w14:paraId="289ED350" w14:textId="758B3CAF" w:rsidR="00104141" w:rsidRPr="00624BE4" w:rsidRDefault="00104141"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D64CCD" w:rsidRPr="00624BE4">
        <w:rPr>
          <w:rFonts w:ascii="Times New Roman" w:eastAsia="Times New Roman" w:hAnsi="Times New Roman" w:cs="Times New Roman"/>
          <w:b/>
          <w:sz w:val="24"/>
          <w:szCs w:val="24"/>
          <w:lang w:eastAsia="hr-HR"/>
        </w:rPr>
        <w:t>3</w:t>
      </w:r>
      <w:r w:rsidR="00FA33BE" w:rsidRPr="00624BE4">
        <w:rPr>
          <w:rFonts w:ascii="Times New Roman" w:eastAsia="Times New Roman" w:hAnsi="Times New Roman" w:cs="Times New Roman"/>
          <w:b/>
          <w:sz w:val="24"/>
          <w:szCs w:val="24"/>
          <w:lang w:eastAsia="hr-HR"/>
        </w:rPr>
        <w:t>19</w:t>
      </w:r>
      <w:r w:rsidRPr="00624BE4">
        <w:rPr>
          <w:rFonts w:ascii="Times New Roman" w:eastAsia="Times New Roman" w:hAnsi="Times New Roman" w:cs="Times New Roman"/>
          <w:b/>
          <w:sz w:val="24"/>
          <w:szCs w:val="24"/>
          <w:lang w:eastAsia="hr-HR"/>
        </w:rPr>
        <w:t>.</w:t>
      </w:r>
    </w:p>
    <w:p w14:paraId="2ACEA41B" w14:textId="77777777" w:rsidR="006703BC" w:rsidRPr="00624BE4" w:rsidRDefault="006703BC" w:rsidP="00054C3C">
      <w:pPr>
        <w:spacing w:after="0" w:line="240" w:lineRule="auto"/>
        <w:jc w:val="both"/>
        <w:rPr>
          <w:rFonts w:ascii="Times New Roman" w:eastAsia="Times New Roman" w:hAnsi="Times New Roman" w:cs="Times New Roman"/>
          <w:sz w:val="24"/>
          <w:szCs w:val="24"/>
          <w:lang w:eastAsia="hr-HR"/>
        </w:rPr>
      </w:pPr>
    </w:p>
    <w:p w14:paraId="3590C2CF" w14:textId="5D6946D1"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U svim sporovima između potrošača koji je korisnik bankovnih i/ili financijskih usluga i kreditne institucije pružatelja bankovnih i/ili financijskih usluga koji nastanu u primjeni odredbi ovoga Zakona može se podnijeti prijedlog za mirenje u skladu s odredbama zakona kojim se uređuje mirenje odnosno pokrenuti alternativno rješavanje domaćih i prekograničnih sporova u skladu s posebnim propisom kojim se uređuje alternativno rješavanje potrošačkih sporova.</w:t>
      </w:r>
    </w:p>
    <w:p w14:paraId="0D8E44F6" w14:textId="77777777"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p>
    <w:p w14:paraId="25F848F7" w14:textId="6C853A10"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Mirenje odnosno alternativno rješavanje potrošačkih sporova provodi se pred centrima za mirenje ili centrima za alternativno rješavanje potrošačkih sporova u skladu s odredbama propisa kojima se uređuje mirenje ili alternativno rješavanje potrošačkih sporova.</w:t>
      </w:r>
    </w:p>
    <w:p w14:paraId="0CAF9DD0" w14:textId="4845E0D8" w:rsidR="00EC0ED3" w:rsidRPr="00624BE4" w:rsidRDefault="00EC0ED3" w:rsidP="00054C3C">
      <w:pPr>
        <w:spacing w:after="0" w:line="240" w:lineRule="auto"/>
        <w:jc w:val="both"/>
        <w:rPr>
          <w:rFonts w:ascii="Times New Roman" w:eastAsia="Times New Roman" w:hAnsi="Times New Roman" w:cs="Times New Roman"/>
          <w:sz w:val="24"/>
          <w:szCs w:val="24"/>
          <w:lang w:eastAsia="hr-HR"/>
        </w:rPr>
      </w:pPr>
    </w:p>
    <w:p w14:paraId="3BCFA5B8" w14:textId="432AFC57" w:rsidR="00EC0ED3" w:rsidRPr="00624BE4" w:rsidRDefault="00EC0ED3"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Kreditna institucija dužna je sudjelovati u postupku mirenja odnosno alternativnog rješavanja spora koji je pokrenuo potrošač.</w:t>
      </w:r>
    </w:p>
    <w:p w14:paraId="5F006898" w14:textId="77777777" w:rsidR="006703BC" w:rsidRPr="00624BE4" w:rsidRDefault="006703BC" w:rsidP="00054C3C">
      <w:pPr>
        <w:spacing w:after="0" w:line="240" w:lineRule="auto"/>
        <w:jc w:val="center"/>
        <w:rPr>
          <w:rFonts w:ascii="Times New Roman" w:hAnsi="Times New Roman" w:cs="Times New Roman"/>
          <w:sz w:val="24"/>
          <w:szCs w:val="24"/>
        </w:rPr>
      </w:pPr>
    </w:p>
    <w:p w14:paraId="4746FDC3" w14:textId="7A8F1AB4" w:rsidR="009B0572" w:rsidRPr="00624BE4" w:rsidRDefault="009B0572"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Mjere zaštite potrošača</w:t>
      </w:r>
    </w:p>
    <w:p w14:paraId="09820E7D" w14:textId="6D4F3BD8" w:rsidR="009B0572" w:rsidRPr="00624BE4" w:rsidRDefault="009B0572" w:rsidP="00054C3C">
      <w:pPr>
        <w:spacing w:after="0" w:line="240" w:lineRule="auto"/>
        <w:jc w:val="center"/>
        <w:rPr>
          <w:rFonts w:ascii="Times New Roman" w:hAnsi="Times New Roman" w:cs="Times New Roman"/>
          <w:b/>
          <w:sz w:val="24"/>
          <w:szCs w:val="24"/>
        </w:rPr>
      </w:pPr>
      <w:r w:rsidRPr="00624BE4">
        <w:rPr>
          <w:rFonts w:ascii="Times New Roman" w:hAnsi="Times New Roman" w:cs="Times New Roman"/>
          <w:b/>
          <w:sz w:val="24"/>
          <w:szCs w:val="24"/>
        </w:rPr>
        <w:t xml:space="preserve">Članak </w:t>
      </w:r>
      <w:r w:rsidR="001D422C" w:rsidRPr="00624BE4">
        <w:rPr>
          <w:rFonts w:ascii="Times New Roman" w:hAnsi="Times New Roman" w:cs="Times New Roman"/>
          <w:b/>
          <w:sz w:val="24"/>
          <w:szCs w:val="24"/>
        </w:rPr>
        <w:t>32</w:t>
      </w:r>
      <w:r w:rsidR="00FA33BE" w:rsidRPr="00624BE4">
        <w:rPr>
          <w:rFonts w:ascii="Times New Roman" w:hAnsi="Times New Roman" w:cs="Times New Roman"/>
          <w:b/>
          <w:sz w:val="24"/>
          <w:szCs w:val="24"/>
        </w:rPr>
        <w:t>0</w:t>
      </w:r>
      <w:r w:rsidRPr="00624BE4">
        <w:rPr>
          <w:rFonts w:ascii="Times New Roman" w:hAnsi="Times New Roman" w:cs="Times New Roman"/>
          <w:b/>
          <w:sz w:val="24"/>
          <w:szCs w:val="24"/>
        </w:rPr>
        <w:t>.</w:t>
      </w:r>
    </w:p>
    <w:p w14:paraId="62B63802" w14:textId="77777777" w:rsidR="00E3688C" w:rsidRPr="00624BE4" w:rsidRDefault="00E3688C" w:rsidP="00054C3C">
      <w:pPr>
        <w:spacing w:after="0" w:line="240" w:lineRule="auto"/>
        <w:jc w:val="center"/>
        <w:rPr>
          <w:rFonts w:ascii="Times New Roman" w:hAnsi="Times New Roman" w:cs="Times New Roman"/>
          <w:sz w:val="24"/>
          <w:szCs w:val="24"/>
        </w:rPr>
      </w:pPr>
    </w:p>
    <w:p w14:paraId="1EAF049F" w14:textId="77777777" w:rsidR="00113BED" w:rsidRPr="00624BE4" w:rsidRDefault="00113BE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Mjere zaštite potrošača provode se:</w:t>
      </w:r>
    </w:p>
    <w:p w14:paraId="3B50FE3C" w14:textId="275D8E2C" w:rsidR="00113BED" w:rsidRPr="00624BE4" w:rsidRDefault="00C71CE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w:t>
      </w:r>
      <w:r w:rsidR="00113BED" w:rsidRPr="00624BE4">
        <w:rPr>
          <w:rFonts w:ascii="Times New Roman" w:eastAsia="Times New Roman" w:hAnsi="Times New Roman" w:cs="Times New Roman"/>
          <w:sz w:val="24"/>
          <w:szCs w:val="24"/>
          <w:lang w:eastAsia="hr-HR"/>
        </w:rPr>
        <w:t>rješenjem ili</w:t>
      </w:r>
    </w:p>
    <w:p w14:paraId="2D361FA9" w14:textId="4B23EB0D" w:rsidR="00113BED" w:rsidRPr="00624BE4" w:rsidRDefault="00C71CE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w:t>
      </w:r>
      <w:r w:rsidR="00113BED" w:rsidRPr="00624BE4">
        <w:rPr>
          <w:rFonts w:ascii="Times New Roman" w:eastAsia="Times New Roman" w:hAnsi="Times New Roman" w:cs="Times New Roman"/>
          <w:sz w:val="24"/>
          <w:szCs w:val="24"/>
          <w:lang w:eastAsia="hr-HR"/>
        </w:rPr>
        <w:t>sporazumom o razumijevanju.</w:t>
      </w:r>
    </w:p>
    <w:p w14:paraId="10696466" w14:textId="77777777" w:rsidR="00113BED" w:rsidRPr="00624BE4" w:rsidRDefault="00113BED" w:rsidP="00054C3C">
      <w:pPr>
        <w:spacing w:after="0" w:line="240" w:lineRule="auto"/>
        <w:jc w:val="both"/>
        <w:rPr>
          <w:rFonts w:ascii="Times New Roman" w:eastAsia="Times New Roman" w:hAnsi="Times New Roman" w:cs="Times New Roman"/>
          <w:sz w:val="24"/>
          <w:szCs w:val="24"/>
          <w:lang w:eastAsia="hr-HR"/>
        </w:rPr>
      </w:pPr>
    </w:p>
    <w:p w14:paraId="363D53E7" w14:textId="66A00122" w:rsidR="00113BED" w:rsidRPr="00624BE4" w:rsidRDefault="00113BE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Hrvatska narodna banka može nakon provedenog nadzora pokrenuti upravni postupak za donošenje rješenja kojim se kreditnoj instituciji iz članka </w:t>
      </w:r>
      <w:r w:rsidR="001D422C" w:rsidRPr="00624BE4">
        <w:rPr>
          <w:rFonts w:ascii="Times New Roman" w:eastAsia="Times New Roman" w:hAnsi="Times New Roman" w:cs="Times New Roman"/>
          <w:sz w:val="24"/>
          <w:szCs w:val="24"/>
          <w:lang w:eastAsia="hr-HR"/>
        </w:rPr>
        <w:t>3</w:t>
      </w:r>
      <w:r w:rsidR="00FA33BE" w:rsidRPr="00624BE4">
        <w:rPr>
          <w:rFonts w:ascii="Times New Roman" w:eastAsia="Times New Roman" w:hAnsi="Times New Roman" w:cs="Times New Roman"/>
          <w:sz w:val="24"/>
          <w:szCs w:val="24"/>
          <w:lang w:eastAsia="hr-HR"/>
        </w:rPr>
        <w:t>17</w:t>
      </w:r>
      <w:r w:rsidRPr="00624BE4">
        <w:rPr>
          <w:rFonts w:ascii="Times New Roman" w:eastAsia="Times New Roman" w:hAnsi="Times New Roman" w:cs="Times New Roman"/>
          <w:sz w:val="24"/>
          <w:szCs w:val="24"/>
          <w:lang w:eastAsia="hr-HR"/>
        </w:rPr>
        <w:t xml:space="preserve">. stavaka 1. i 2. ovoga Zakona nalažu mjere radi osiguravanja zaštite potrošača i/ili sklopiti sporazum o razumijevanju s kreditnom institucijom iz članka </w:t>
      </w:r>
      <w:r w:rsidR="001D422C" w:rsidRPr="00624BE4">
        <w:rPr>
          <w:rFonts w:ascii="Times New Roman" w:eastAsia="Times New Roman" w:hAnsi="Times New Roman" w:cs="Times New Roman"/>
          <w:sz w:val="24"/>
          <w:szCs w:val="24"/>
          <w:lang w:eastAsia="hr-HR"/>
        </w:rPr>
        <w:t>3</w:t>
      </w:r>
      <w:r w:rsidR="00FA33BE" w:rsidRPr="00624BE4">
        <w:rPr>
          <w:rFonts w:ascii="Times New Roman" w:eastAsia="Times New Roman" w:hAnsi="Times New Roman" w:cs="Times New Roman"/>
          <w:sz w:val="24"/>
          <w:szCs w:val="24"/>
          <w:lang w:eastAsia="hr-HR"/>
        </w:rPr>
        <w:t>17</w:t>
      </w:r>
      <w:r w:rsidRPr="00624BE4">
        <w:rPr>
          <w:rFonts w:ascii="Times New Roman" w:eastAsia="Times New Roman" w:hAnsi="Times New Roman" w:cs="Times New Roman"/>
          <w:sz w:val="24"/>
          <w:szCs w:val="24"/>
          <w:lang w:eastAsia="hr-HR"/>
        </w:rPr>
        <w:t>. stavaka 1. i 2. ovoga Zakona.</w:t>
      </w:r>
    </w:p>
    <w:p w14:paraId="69C89D42" w14:textId="77777777" w:rsidR="00113BED" w:rsidRPr="00624BE4" w:rsidRDefault="00113BED" w:rsidP="00054C3C">
      <w:pPr>
        <w:spacing w:after="0" w:line="240" w:lineRule="auto"/>
        <w:jc w:val="both"/>
        <w:rPr>
          <w:rFonts w:ascii="Times New Roman" w:eastAsia="Times New Roman" w:hAnsi="Times New Roman" w:cs="Times New Roman"/>
          <w:sz w:val="24"/>
          <w:szCs w:val="24"/>
          <w:lang w:eastAsia="hr-HR"/>
        </w:rPr>
      </w:pPr>
    </w:p>
    <w:p w14:paraId="5045CCBC" w14:textId="7AB3A286" w:rsidR="00113BED" w:rsidRPr="00624BE4" w:rsidRDefault="00113BE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Rješenjem iz stavka 2. ovoga članka Hrvatska narodna banka ovlaštena je odrediti mjere radi osiguravanja zaštite potrošača i rokove za njihovo ispunjenje:</w:t>
      </w:r>
    </w:p>
    <w:p w14:paraId="20CC2762" w14:textId="35FAB8C5" w:rsidR="00113BED" w:rsidRPr="00624BE4" w:rsidRDefault="00113BE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9F561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naložiti prestanak nezakonitog postupanja</w:t>
      </w:r>
    </w:p>
    <w:p w14:paraId="530FA155" w14:textId="586EECDC" w:rsidR="00113BED" w:rsidRPr="00624BE4" w:rsidRDefault="00113BE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9F561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naložiti otklanjanje nezakonitosti, nepravilnosti, nedostataka ili slabosti uz određivanje roka u kojemu je to potrebno učiniti </w:t>
      </w:r>
    </w:p>
    <w:p w14:paraId="19AD25B4" w14:textId="32818944" w:rsidR="00113BED" w:rsidRPr="00624BE4" w:rsidRDefault="00113BE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9F561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naložiti izradu, dopunu i/ili promjenu procedura, poslovnih politika i drugih akata kreditne institucije koji se odnose na poslovanje s potrošačima</w:t>
      </w:r>
      <w:r w:rsidR="00894187" w:rsidRPr="00624BE4">
        <w:rPr>
          <w:rFonts w:ascii="Times New Roman" w:eastAsia="Times New Roman" w:hAnsi="Times New Roman" w:cs="Times New Roman"/>
          <w:sz w:val="24"/>
          <w:szCs w:val="24"/>
          <w:lang w:eastAsia="hr-HR"/>
        </w:rPr>
        <w:t xml:space="preserve"> ili</w:t>
      </w:r>
    </w:p>
    <w:p w14:paraId="228C2C7B" w14:textId="0D3C19F7" w:rsidR="00113BED" w:rsidRPr="00624BE4" w:rsidRDefault="0023407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naložiti drugu mjeru koju smatra primjerenom i razmjernom </w:t>
      </w:r>
      <w:r w:rsidR="005D45B0" w:rsidRPr="00624BE4">
        <w:rPr>
          <w:rFonts w:ascii="Times New Roman" w:eastAsia="Times New Roman" w:hAnsi="Times New Roman" w:cs="Times New Roman"/>
          <w:sz w:val="24"/>
          <w:szCs w:val="24"/>
          <w:lang w:eastAsia="hr-HR"/>
        </w:rPr>
        <w:t>s</w:t>
      </w:r>
      <w:r w:rsidR="00894187" w:rsidRPr="00624BE4">
        <w:rPr>
          <w:rFonts w:ascii="Times New Roman" w:eastAsia="Times New Roman" w:hAnsi="Times New Roman" w:cs="Times New Roman"/>
          <w:sz w:val="24"/>
          <w:szCs w:val="24"/>
          <w:lang w:eastAsia="hr-HR"/>
        </w:rPr>
        <w:t xml:space="preserve"> cilj</w:t>
      </w:r>
      <w:r w:rsidR="005D45B0" w:rsidRPr="00624BE4">
        <w:rPr>
          <w:rFonts w:ascii="Times New Roman" w:eastAsia="Times New Roman" w:hAnsi="Times New Roman" w:cs="Times New Roman"/>
          <w:sz w:val="24"/>
          <w:szCs w:val="24"/>
          <w:lang w:eastAsia="hr-HR"/>
        </w:rPr>
        <w:t>em</w:t>
      </w:r>
      <w:r w:rsidR="00894187" w:rsidRPr="00624BE4">
        <w:rPr>
          <w:rFonts w:ascii="Times New Roman" w:eastAsia="Times New Roman" w:hAnsi="Times New Roman" w:cs="Times New Roman"/>
          <w:sz w:val="24"/>
          <w:szCs w:val="24"/>
          <w:lang w:eastAsia="hr-HR"/>
        </w:rPr>
        <w:t xml:space="preserve"> osiguranja zaštite potrošača</w:t>
      </w:r>
      <w:r w:rsidR="00C40959" w:rsidRPr="00624BE4">
        <w:rPr>
          <w:rFonts w:ascii="Times New Roman" w:eastAsia="Times New Roman" w:hAnsi="Times New Roman" w:cs="Times New Roman"/>
          <w:sz w:val="24"/>
          <w:szCs w:val="24"/>
          <w:lang w:eastAsia="hr-HR"/>
        </w:rPr>
        <w:t>.</w:t>
      </w:r>
    </w:p>
    <w:p w14:paraId="5108AE6A" w14:textId="77777777" w:rsidR="00C40959" w:rsidRPr="00624BE4" w:rsidRDefault="00C40959" w:rsidP="00054C3C">
      <w:pPr>
        <w:spacing w:after="0" w:line="240" w:lineRule="auto"/>
        <w:jc w:val="both"/>
        <w:rPr>
          <w:rFonts w:ascii="Times New Roman" w:eastAsia="Times New Roman" w:hAnsi="Times New Roman" w:cs="Times New Roman"/>
          <w:sz w:val="24"/>
          <w:szCs w:val="24"/>
          <w:lang w:eastAsia="hr-HR"/>
        </w:rPr>
      </w:pPr>
    </w:p>
    <w:p w14:paraId="76932619" w14:textId="77777777" w:rsidR="00113BED" w:rsidRPr="00624BE4" w:rsidRDefault="00113BE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Hrvatska narodna banka može s kreditnom institucijom sklopiti sporazum o razumijevanju iz stavka 2. ovoga članka ako utvrdi slabosti ili nedostatke u poslovanju kreditne institucije te ako ocijeni potrebnim da kreditna institucija poduzme radnje i postupke potrebne za poboljšanja u poslovanju i za zaštitu potrošača. </w:t>
      </w:r>
    </w:p>
    <w:p w14:paraId="06298EDD" w14:textId="77777777" w:rsidR="00113BED" w:rsidRPr="00624BE4" w:rsidRDefault="00113BED" w:rsidP="00054C3C">
      <w:pPr>
        <w:spacing w:after="0" w:line="240" w:lineRule="auto"/>
        <w:jc w:val="both"/>
        <w:rPr>
          <w:rFonts w:ascii="Times New Roman" w:eastAsia="Times New Roman" w:hAnsi="Times New Roman" w:cs="Times New Roman"/>
          <w:sz w:val="24"/>
          <w:szCs w:val="24"/>
          <w:lang w:eastAsia="hr-HR"/>
        </w:rPr>
      </w:pPr>
    </w:p>
    <w:p w14:paraId="035A587B" w14:textId="55BCCF21" w:rsidR="00113BED" w:rsidRPr="00624BE4" w:rsidRDefault="00113BE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 Hrvatska narodna banka može predložiti kreditnoj instituciji sklapanje sporazuma o razumijevanju:</w:t>
      </w:r>
    </w:p>
    <w:p w14:paraId="3C010FE5" w14:textId="7B378413" w:rsidR="00113BED" w:rsidRPr="00624BE4" w:rsidRDefault="00113BE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9F561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r w:rsidR="005D45B0" w:rsidRPr="00624BE4">
        <w:rPr>
          <w:rFonts w:ascii="Times New Roman" w:eastAsia="Times New Roman" w:hAnsi="Times New Roman" w:cs="Times New Roman"/>
          <w:sz w:val="24"/>
          <w:szCs w:val="24"/>
          <w:lang w:eastAsia="hr-HR"/>
        </w:rPr>
        <w:t xml:space="preserve">ako </w:t>
      </w:r>
      <w:r w:rsidRPr="00624BE4">
        <w:rPr>
          <w:rFonts w:ascii="Times New Roman" w:eastAsia="Times New Roman" w:hAnsi="Times New Roman" w:cs="Times New Roman"/>
          <w:sz w:val="24"/>
          <w:szCs w:val="24"/>
          <w:lang w:eastAsia="hr-HR"/>
        </w:rPr>
        <w:t>je kreditna institucija započela uklanjanje slabosti ili nedostataka tijekom ili neposredno nakon obavljanja nadzora</w:t>
      </w:r>
    </w:p>
    <w:p w14:paraId="0FCB9A4A" w14:textId="0AA55A44" w:rsidR="00113BED" w:rsidRPr="00624BE4" w:rsidRDefault="00113BE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9F561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r w:rsidR="005D45B0" w:rsidRPr="00624BE4">
        <w:rPr>
          <w:rFonts w:ascii="Times New Roman" w:eastAsia="Times New Roman" w:hAnsi="Times New Roman" w:cs="Times New Roman"/>
          <w:sz w:val="24"/>
          <w:szCs w:val="24"/>
          <w:lang w:eastAsia="hr-HR"/>
        </w:rPr>
        <w:t xml:space="preserve">ako </w:t>
      </w:r>
      <w:r w:rsidRPr="00624BE4">
        <w:rPr>
          <w:rFonts w:ascii="Times New Roman" w:eastAsia="Times New Roman" w:hAnsi="Times New Roman" w:cs="Times New Roman"/>
          <w:sz w:val="24"/>
          <w:szCs w:val="24"/>
          <w:lang w:eastAsia="hr-HR"/>
        </w:rPr>
        <w:t>je kreditna institucija spremna obvezati se na otklanjanje slabosti ili nedostataka u predloženim rokovima i na predloženi način</w:t>
      </w:r>
    </w:p>
    <w:p w14:paraId="10EAB10C" w14:textId="66B1818F" w:rsidR="00113BED" w:rsidRPr="00624BE4" w:rsidRDefault="00113BE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9F561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r w:rsidR="005D45B0" w:rsidRPr="00624BE4">
        <w:rPr>
          <w:rFonts w:ascii="Times New Roman" w:eastAsia="Times New Roman" w:hAnsi="Times New Roman" w:cs="Times New Roman"/>
          <w:sz w:val="24"/>
          <w:szCs w:val="24"/>
          <w:lang w:eastAsia="hr-HR"/>
        </w:rPr>
        <w:t xml:space="preserve">ako </w:t>
      </w:r>
      <w:r w:rsidRPr="00624BE4">
        <w:rPr>
          <w:rFonts w:ascii="Times New Roman" w:eastAsia="Times New Roman" w:hAnsi="Times New Roman" w:cs="Times New Roman"/>
          <w:sz w:val="24"/>
          <w:szCs w:val="24"/>
          <w:lang w:eastAsia="hr-HR"/>
        </w:rPr>
        <w:t>se iz dosadašnjeg ponašanja kreditne institucije u odnosu prema mjerama, primjedbama i uputama Hrvatske narodne banke može zaključiti da će uredno ispuniti obveze koje će sporazumom preuzeti ili</w:t>
      </w:r>
    </w:p>
    <w:p w14:paraId="1696DAA0" w14:textId="4755B43A" w:rsidR="00113BED" w:rsidRPr="00624BE4" w:rsidRDefault="00113BE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9F561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r w:rsidR="005D45B0" w:rsidRPr="00624BE4">
        <w:rPr>
          <w:rFonts w:ascii="Times New Roman" w:eastAsia="Times New Roman" w:hAnsi="Times New Roman" w:cs="Times New Roman"/>
          <w:sz w:val="24"/>
          <w:szCs w:val="24"/>
          <w:lang w:eastAsia="hr-HR"/>
        </w:rPr>
        <w:t xml:space="preserve">ako </w:t>
      </w:r>
      <w:r w:rsidRPr="00624BE4">
        <w:rPr>
          <w:rFonts w:ascii="Times New Roman" w:eastAsia="Times New Roman" w:hAnsi="Times New Roman" w:cs="Times New Roman"/>
          <w:sz w:val="24"/>
          <w:szCs w:val="24"/>
          <w:lang w:eastAsia="hr-HR"/>
        </w:rPr>
        <w:t>se iz dosadašnjeg poslovanja kreditne institucije, učestalosti utvrđenih slabosti, nedostataka ili nezakonitosti u poslovanju može zaključiti da će kreditna institucija u svojem budućem poslovanju osigurati zakonitost poslovanja.</w:t>
      </w:r>
    </w:p>
    <w:p w14:paraId="344DE79E" w14:textId="77777777" w:rsidR="00113BED" w:rsidRPr="00624BE4" w:rsidRDefault="00113BED" w:rsidP="00054C3C">
      <w:pPr>
        <w:spacing w:after="0" w:line="240" w:lineRule="auto"/>
        <w:jc w:val="both"/>
        <w:rPr>
          <w:rFonts w:ascii="Times New Roman" w:eastAsia="Times New Roman" w:hAnsi="Times New Roman" w:cs="Times New Roman"/>
          <w:sz w:val="24"/>
          <w:szCs w:val="24"/>
          <w:lang w:eastAsia="hr-HR"/>
        </w:rPr>
      </w:pPr>
    </w:p>
    <w:p w14:paraId="2BBB7AC8" w14:textId="4762F9E2" w:rsidR="00113BED" w:rsidRPr="00624BE4" w:rsidRDefault="00113BE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 Sporazumom o razumijevanju obvezno se određuj</w:t>
      </w:r>
      <w:r w:rsidR="005D45B0"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w:t>
      </w:r>
    </w:p>
    <w:p w14:paraId="52621117" w14:textId="13078047" w:rsidR="00113BED" w:rsidRPr="00624BE4" w:rsidRDefault="00113BE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9F561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rok i način postupanja kreditne institucije radi otklanjanja slabosti ili nedostataka u poslovanju kreditne institucije i</w:t>
      </w:r>
    </w:p>
    <w:p w14:paraId="17366F4F" w14:textId="21D0ED13" w:rsidR="00113BED" w:rsidRPr="00624BE4" w:rsidRDefault="00113BE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9F561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rok, odnosno dinamika kojom će kreditna institucija izvješćivati Hrvatsku narodnu banku o izvršavanju obveza preuzetih sporazumom o razumijevanju.</w:t>
      </w:r>
    </w:p>
    <w:p w14:paraId="1E58D5E9" w14:textId="77777777" w:rsidR="00113BED" w:rsidRPr="00624BE4" w:rsidRDefault="00113BED" w:rsidP="00054C3C">
      <w:pPr>
        <w:spacing w:after="0" w:line="240" w:lineRule="auto"/>
        <w:jc w:val="both"/>
        <w:rPr>
          <w:rFonts w:ascii="Times New Roman" w:eastAsia="Times New Roman" w:hAnsi="Times New Roman" w:cs="Times New Roman"/>
          <w:sz w:val="24"/>
          <w:szCs w:val="24"/>
          <w:lang w:eastAsia="hr-HR"/>
        </w:rPr>
      </w:pPr>
    </w:p>
    <w:p w14:paraId="51130590" w14:textId="28F9B826" w:rsidR="00113BED" w:rsidRPr="00624BE4" w:rsidRDefault="00113BE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(7) Ako kreditna institucija ne ispuni obveze koje je preuzela sporazumom o razumijevanju u roku i na način utvrđen tim sporazumom, Hrvatska narodna banka </w:t>
      </w:r>
      <w:r w:rsidR="004E0D70" w:rsidRPr="00624BE4">
        <w:rPr>
          <w:rFonts w:ascii="Times New Roman" w:eastAsia="Times New Roman" w:hAnsi="Times New Roman" w:cs="Times New Roman"/>
          <w:sz w:val="24"/>
          <w:szCs w:val="24"/>
          <w:lang w:eastAsia="hr-HR"/>
        </w:rPr>
        <w:t>donosi</w:t>
      </w:r>
      <w:r w:rsidRPr="00624BE4">
        <w:rPr>
          <w:rFonts w:ascii="Times New Roman" w:eastAsia="Times New Roman" w:hAnsi="Times New Roman" w:cs="Times New Roman"/>
          <w:sz w:val="24"/>
          <w:szCs w:val="24"/>
          <w:lang w:eastAsia="hr-HR"/>
        </w:rPr>
        <w:t xml:space="preserve"> rješenje o nalaganju mjera iz stavka 3. ovoga članka.</w:t>
      </w:r>
    </w:p>
    <w:p w14:paraId="392874D7" w14:textId="5914C20B" w:rsidR="004135FD" w:rsidRPr="00624BE4" w:rsidRDefault="004135FD" w:rsidP="00054C3C">
      <w:pPr>
        <w:spacing w:after="0" w:line="240" w:lineRule="auto"/>
        <w:jc w:val="both"/>
        <w:rPr>
          <w:rFonts w:ascii="Times New Roman" w:eastAsia="Times New Roman" w:hAnsi="Times New Roman" w:cs="Times New Roman"/>
          <w:sz w:val="24"/>
          <w:szCs w:val="24"/>
          <w:lang w:eastAsia="hr-HR"/>
        </w:rPr>
      </w:pPr>
    </w:p>
    <w:p w14:paraId="2159A162" w14:textId="77777777" w:rsidR="00172572" w:rsidRPr="00624BE4" w:rsidRDefault="00172572"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Financiranje financijske pismenosti</w:t>
      </w:r>
    </w:p>
    <w:p w14:paraId="01A311E7" w14:textId="63DE659B" w:rsidR="00172572" w:rsidRPr="00624BE4" w:rsidRDefault="00172572"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1D422C" w:rsidRPr="00624BE4">
        <w:rPr>
          <w:rFonts w:ascii="Times New Roman" w:eastAsia="Times New Roman" w:hAnsi="Times New Roman" w:cs="Times New Roman"/>
          <w:b/>
          <w:sz w:val="24"/>
          <w:szCs w:val="24"/>
          <w:lang w:eastAsia="hr-HR"/>
        </w:rPr>
        <w:t>32</w:t>
      </w:r>
      <w:r w:rsidR="00FA33BE" w:rsidRPr="00624BE4">
        <w:rPr>
          <w:rFonts w:ascii="Times New Roman" w:eastAsia="Times New Roman" w:hAnsi="Times New Roman" w:cs="Times New Roman"/>
          <w:b/>
          <w:sz w:val="24"/>
          <w:szCs w:val="24"/>
          <w:lang w:eastAsia="hr-HR"/>
        </w:rPr>
        <w:t>1</w:t>
      </w:r>
      <w:r w:rsidRPr="00624BE4">
        <w:rPr>
          <w:rFonts w:ascii="Times New Roman" w:eastAsia="Times New Roman" w:hAnsi="Times New Roman" w:cs="Times New Roman"/>
          <w:b/>
          <w:sz w:val="24"/>
          <w:szCs w:val="24"/>
          <w:lang w:eastAsia="hr-HR"/>
        </w:rPr>
        <w:t>.</w:t>
      </w:r>
    </w:p>
    <w:p w14:paraId="67F28656" w14:textId="77777777" w:rsidR="00172572" w:rsidRPr="00624BE4" w:rsidRDefault="00172572" w:rsidP="00054C3C">
      <w:pPr>
        <w:spacing w:after="0" w:line="240" w:lineRule="auto"/>
        <w:jc w:val="both"/>
        <w:rPr>
          <w:rFonts w:ascii="Times New Roman" w:eastAsia="Times New Roman" w:hAnsi="Times New Roman" w:cs="Times New Roman"/>
          <w:sz w:val="24"/>
          <w:szCs w:val="24"/>
          <w:lang w:eastAsia="hr-HR"/>
        </w:rPr>
      </w:pPr>
    </w:p>
    <w:p w14:paraId="5E186CA8" w14:textId="1FB75A08" w:rsidR="00172572" w:rsidRPr="00624BE4" w:rsidRDefault="00172572"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Kreditna institucija </w:t>
      </w:r>
      <w:r w:rsidR="004627B0" w:rsidRPr="00624BE4">
        <w:rPr>
          <w:rFonts w:ascii="Times New Roman" w:eastAsia="Times New Roman" w:hAnsi="Times New Roman" w:cs="Times New Roman"/>
          <w:sz w:val="24"/>
          <w:szCs w:val="24"/>
          <w:lang w:eastAsia="hr-HR"/>
        </w:rPr>
        <w:t xml:space="preserve">sa sjedištem u Republici Hrvatskoj, podružnica kreditne institucije iz druge države članice i podružnica iz treće zemlje </w:t>
      </w:r>
      <w:r w:rsidRPr="00624BE4">
        <w:rPr>
          <w:rFonts w:ascii="Times New Roman" w:eastAsia="Times New Roman" w:hAnsi="Times New Roman" w:cs="Times New Roman"/>
          <w:sz w:val="24"/>
          <w:szCs w:val="24"/>
          <w:lang w:eastAsia="hr-HR"/>
        </w:rPr>
        <w:t>dužn</w:t>
      </w:r>
      <w:r w:rsidR="004627B0"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w:t>
      </w:r>
      <w:r w:rsidR="004627B0" w:rsidRPr="00624BE4">
        <w:rPr>
          <w:rFonts w:ascii="Times New Roman" w:eastAsia="Times New Roman" w:hAnsi="Times New Roman" w:cs="Times New Roman"/>
          <w:sz w:val="24"/>
          <w:szCs w:val="24"/>
          <w:lang w:eastAsia="hr-HR"/>
        </w:rPr>
        <w:t>su</w:t>
      </w:r>
      <w:r w:rsidRPr="00624BE4">
        <w:rPr>
          <w:rFonts w:ascii="Times New Roman" w:eastAsia="Times New Roman" w:hAnsi="Times New Roman" w:cs="Times New Roman"/>
          <w:sz w:val="24"/>
          <w:szCs w:val="24"/>
          <w:lang w:eastAsia="hr-HR"/>
        </w:rPr>
        <w:t xml:space="preserve"> dio prihoda svake godine izdvajati za financiranje aktivnosti za osnaživanje financijske pismenosti građana Republike Hrvatske.</w:t>
      </w:r>
    </w:p>
    <w:p w14:paraId="6A0D3F0C" w14:textId="60F0A662" w:rsidR="00172572" w:rsidRPr="00624BE4" w:rsidRDefault="00172572" w:rsidP="00054C3C">
      <w:pPr>
        <w:spacing w:after="0" w:line="240" w:lineRule="auto"/>
        <w:jc w:val="both"/>
        <w:rPr>
          <w:rFonts w:ascii="Times New Roman" w:eastAsia="Times New Roman" w:hAnsi="Times New Roman" w:cs="Times New Roman"/>
          <w:sz w:val="24"/>
          <w:szCs w:val="24"/>
          <w:lang w:eastAsia="hr-HR"/>
        </w:rPr>
      </w:pPr>
    </w:p>
    <w:p w14:paraId="161FC753" w14:textId="3B192539" w:rsidR="00C71CE7" w:rsidRPr="00624BE4" w:rsidRDefault="00C71CE7" w:rsidP="00C71CE7">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Kreditna institucija i podružnica iz stavka 1. ovoga članka dužne su poduzeti sve potrebne aktivnosti radi usklađenja svojeg poslovanja sa smjernicom iz stavka </w:t>
      </w:r>
      <w:r w:rsidR="00C40959"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ovoga članka.</w:t>
      </w:r>
    </w:p>
    <w:p w14:paraId="0B2BDD4A" w14:textId="77777777" w:rsidR="00C71CE7" w:rsidRPr="00624BE4" w:rsidRDefault="00C71CE7" w:rsidP="00054C3C">
      <w:pPr>
        <w:spacing w:after="0" w:line="240" w:lineRule="auto"/>
        <w:jc w:val="both"/>
        <w:rPr>
          <w:rFonts w:ascii="Times New Roman" w:eastAsia="Times New Roman" w:hAnsi="Times New Roman" w:cs="Times New Roman"/>
          <w:sz w:val="24"/>
          <w:szCs w:val="24"/>
          <w:lang w:eastAsia="hr-HR"/>
        </w:rPr>
      </w:pPr>
    </w:p>
    <w:p w14:paraId="0C651291" w14:textId="2BB61F6C" w:rsidR="00172572" w:rsidRPr="00624BE4" w:rsidRDefault="00172572"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C71CE7"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xml:space="preserve">) </w:t>
      </w:r>
      <w:r w:rsidR="00B227A3" w:rsidRPr="00624BE4">
        <w:rPr>
          <w:rFonts w:ascii="Times New Roman" w:eastAsia="Times New Roman" w:hAnsi="Times New Roman" w:cs="Times New Roman"/>
          <w:sz w:val="24"/>
          <w:szCs w:val="24"/>
          <w:lang w:eastAsia="hr-HR"/>
        </w:rPr>
        <w:t>Ministar financija odlukom donosi smjernicu kojom se pobliže uređuj</w:t>
      </w:r>
      <w:r w:rsidR="005D45B0" w:rsidRPr="00624BE4">
        <w:rPr>
          <w:rFonts w:ascii="Times New Roman" w:eastAsia="Times New Roman" w:hAnsi="Times New Roman" w:cs="Times New Roman"/>
          <w:sz w:val="24"/>
          <w:szCs w:val="24"/>
          <w:lang w:eastAsia="hr-HR"/>
        </w:rPr>
        <w:t>u</w:t>
      </w:r>
      <w:r w:rsidR="00B227A3" w:rsidRPr="00624BE4">
        <w:rPr>
          <w:rFonts w:ascii="Times New Roman" w:eastAsia="Times New Roman" w:hAnsi="Times New Roman" w:cs="Times New Roman"/>
          <w:sz w:val="24"/>
          <w:szCs w:val="24"/>
          <w:lang w:eastAsia="hr-HR"/>
        </w:rPr>
        <w:t xml:space="preserve"> sadržaj i okvir aktivnosti za osnaživanje financijske pismenosti građana, koje kreditna institucija</w:t>
      </w:r>
      <w:r w:rsidR="004627B0" w:rsidRPr="00624BE4">
        <w:rPr>
          <w:rFonts w:ascii="Times New Roman" w:eastAsia="Times New Roman" w:hAnsi="Times New Roman" w:cs="Times New Roman"/>
          <w:sz w:val="24"/>
          <w:szCs w:val="24"/>
          <w:lang w:eastAsia="hr-HR"/>
        </w:rPr>
        <w:t xml:space="preserve"> i podružnica iz stavka 1. ovoga članka</w:t>
      </w:r>
      <w:r w:rsidR="00B227A3" w:rsidRPr="00624BE4">
        <w:rPr>
          <w:rFonts w:ascii="Times New Roman" w:eastAsia="Times New Roman" w:hAnsi="Times New Roman" w:cs="Times New Roman"/>
          <w:sz w:val="24"/>
          <w:szCs w:val="24"/>
          <w:lang w:eastAsia="hr-HR"/>
        </w:rPr>
        <w:t xml:space="preserve"> financira</w:t>
      </w:r>
      <w:r w:rsidR="005D45B0" w:rsidRPr="00624BE4">
        <w:rPr>
          <w:rFonts w:ascii="Times New Roman" w:eastAsia="Times New Roman" w:hAnsi="Times New Roman" w:cs="Times New Roman"/>
          <w:sz w:val="24"/>
          <w:szCs w:val="24"/>
          <w:lang w:eastAsia="hr-HR"/>
        </w:rPr>
        <w:t>ju</w:t>
      </w:r>
      <w:r w:rsidR="00B227A3" w:rsidRPr="00624BE4">
        <w:rPr>
          <w:rFonts w:ascii="Times New Roman" w:eastAsia="Times New Roman" w:hAnsi="Times New Roman" w:cs="Times New Roman"/>
          <w:sz w:val="24"/>
          <w:szCs w:val="24"/>
          <w:lang w:eastAsia="hr-HR"/>
        </w:rPr>
        <w:t xml:space="preserve"> </w:t>
      </w:r>
      <w:r w:rsidR="005D45B0" w:rsidRPr="00624BE4">
        <w:rPr>
          <w:rFonts w:ascii="Times New Roman" w:eastAsia="Times New Roman" w:hAnsi="Times New Roman" w:cs="Times New Roman"/>
          <w:sz w:val="24"/>
          <w:szCs w:val="24"/>
          <w:lang w:eastAsia="hr-HR"/>
        </w:rPr>
        <w:t xml:space="preserve">u skladu s </w:t>
      </w:r>
      <w:r w:rsidR="00B227A3" w:rsidRPr="00624BE4">
        <w:rPr>
          <w:rFonts w:ascii="Times New Roman" w:eastAsia="Times New Roman" w:hAnsi="Times New Roman" w:cs="Times New Roman"/>
          <w:sz w:val="24"/>
          <w:szCs w:val="24"/>
          <w:lang w:eastAsia="hr-HR"/>
        </w:rPr>
        <w:t>obvez</w:t>
      </w:r>
      <w:r w:rsidR="005D45B0" w:rsidRPr="00624BE4">
        <w:rPr>
          <w:rFonts w:ascii="Times New Roman" w:eastAsia="Times New Roman" w:hAnsi="Times New Roman" w:cs="Times New Roman"/>
          <w:sz w:val="24"/>
          <w:szCs w:val="24"/>
          <w:lang w:eastAsia="hr-HR"/>
        </w:rPr>
        <w:t>om</w:t>
      </w:r>
      <w:r w:rsidR="00B227A3" w:rsidRPr="00624BE4">
        <w:rPr>
          <w:rFonts w:ascii="Times New Roman" w:eastAsia="Times New Roman" w:hAnsi="Times New Roman" w:cs="Times New Roman"/>
          <w:sz w:val="24"/>
          <w:szCs w:val="24"/>
          <w:lang w:eastAsia="hr-HR"/>
        </w:rPr>
        <w:t xml:space="preserve"> iz stavka 1. ovoga članka.</w:t>
      </w:r>
    </w:p>
    <w:p w14:paraId="0DB6CF75" w14:textId="77777777" w:rsidR="004627B0" w:rsidRPr="00624BE4" w:rsidRDefault="004627B0" w:rsidP="00054C3C">
      <w:pPr>
        <w:spacing w:after="0" w:line="240" w:lineRule="auto"/>
        <w:jc w:val="both"/>
        <w:rPr>
          <w:rFonts w:ascii="Times New Roman" w:eastAsia="Times New Roman" w:hAnsi="Times New Roman" w:cs="Times New Roman"/>
          <w:sz w:val="24"/>
          <w:szCs w:val="24"/>
          <w:lang w:eastAsia="hr-HR"/>
        </w:rPr>
      </w:pPr>
    </w:p>
    <w:p w14:paraId="0BA519CF" w14:textId="6463EE85" w:rsidR="00072E1D" w:rsidRPr="00624BE4" w:rsidRDefault="00072E1D"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Podzakonski propisi Hrvatske narodne banke iz područja zaštite potrošača</w:t>
      </w:r>
    </w:p>
    <w:p w14:paraId="57DBC342" w14:textId="4DE61430" w:rsidR="00072E1D" w:rsidRPr="00624BE4" w:rsidRDefault="00072E1D" w:rsidP="00054C3C">
      <w:pPr>
        <w:spacing w:after="0" w:line="240" w:lineRule="auto"/>
        <w:jc w:val="center"/>
        <w:rPr>
          <w:rFonts w:ascii="Times New Roman" w:hAnsi="Times New Roman" w:cs="Times New Roman"/>
          <w:b/>
          <w:i/>
          <w:iCs/>
          <w:sz w:val="24"/>
          <w:szCs w:val="24"/>
        </w:rPr>
      </w:pPr>
      <w:r w:rsidRPr="00624BE4">
        <w:rPr>
          <w:rFonts w:ascii="Times New Roman" w:hAnsi="Times New Roman" w:cs="Times New Roman"/>
          <w:b/>
          <w:sz w:val="24"/>
          <w:szCs w:val="24"/>
        </w:rPr>
        <w:t xml:space="preserve">Članak </w:t>
      </w:r>
      <w:r w:rsidR="001D422C" w:rsidRPr="00624BE4">
        <w:rPr>
          <w:rFonts w:ascii="Times New Roman" w:hAnsi="Times New Roman" w:cs="Times New Roman"/>
          <w:b/>
          <w:sz w:val="24"/>
          <w:szCs w:val="24"/>
        </w:rPr>
        <w:t>32</w:t>
      </w:r>
      <w:r w:rsidR="00FA33BE" w:rsidRPr="00624BE4">
        <w:rPr>
          <w:rFonts w:ascii="Times New Roman" w:hAnsi="Times New Roman" w:cs="Times New Roman"/>
          <w:b/>
          <w:sz w:val="24"/>
          <w:szCs w:val="24"/>
        </w:rPr>
        <w:t>2</w:t>
      </w:r>
      <w:r w:rsidR="00E3688C" w:rsidRPr="00624BE4">
        <w:rPr>
          <w:rFonts w:ascii="Times New Roman" w:hAnsi="Times New Roman" w:cs="Times New Roman"/>
          <w:b/>
          <w:i/>
          <w:iCs/>
          <w:sz w:val="24"/>
          <w:szCs w:val="24"/>
        </w:rPr>
        <w:t xml:space="preserve">. </w:t>
      </w:r>
    </w:p>
    <w:p w14:paraId="24DEA97F" w14:textId="77777777" w:rsidR="00072E1D" w:rsidRPr="00624BE4" w:rsidRDefault="00072E1D" w:rsidP="00054C3C">
      <w:pPr>
        <w:spacing w:after="0" w:line="240" w:lineRule="auto"/>
        <w:jc w:val="both"/>
        <w:rPr>
          <w:rFonts w:ascii="Times New Roman" w:hAnsi="Times New Roman" w:cs="Times New Roman"/>
          <w:sz w:val="24"/>
          <w:szCs w:val="24"/>
        </w:rPr>
      </w:pPr>
    </w:p>
    <w:p w14:paraId="0D1943E8" w14:textId="31269831" w:rsidR="00072E1D" w:rsidRPr="00624BE4" w:rsidRDefault="00072E1D"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Hrvatska narodna banka podzakonskim propisom uređuje:</w:t>
      </w:r>
    </w:p>
    <w:p w14:paraId="1D4EDBCC" w14:textId="69605D06" w:rsidR="00072E1D" w:rsidRPr="00624BE4" w:rsidRDefault="00072E1D"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w:t>
      </w:r>
      <w:r w:rsidR="009F561B" w:rsidRPr="00624BE4">
        <w:rPr>
          <w:rFonts w:ascii="Times New Roman" w:hAnsi="Times New Roman" w:cs="Times New Roman"/>
          <w:sz w:val="24"/>
          <w:szCs w:val="24"/>
        </w:rPr>
        <w:t>.</w:t>
      </w:r>
      <w:r w:rsidRPr="00624BE4">
        <w:rPr>
          <w:rFonts w:ascii="Times New Roman" w:hAnsi="Times New Roman" w:cs="Times New Roman"/>
          <w:sz w:val="24"/>
          <w:szCs w:val="24"/>
        </w:rPr>
        <w:t xml:space="preserve"> jedinstveni način izračunavanja i iskazivanja cijene kredita i depozita </w:t>
      </w:r>
      <w:r w:rsidR="002815D1" w:rsidRPr="00624BE4">
        <w:rPr>
          <w:rFonts w:ascii="Times New Roman" w:hAnsi="Times New Roman" w:cs="Times New Roman"/>
          <w:sz w:val="24"/>
          <w:szCs w:val="24"/>
        </w:rPr>
        <w:t>u obliku</w:t>
      </w:r>
      <w:r w:rsidR="00712042"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efektivne kamatne stope iz članka </w:t>
      </w:r>
      <w:r w:rsidR="001D422C" w:rsidRPr="00624BE4">
        <w:rPr>
          <w:rFonts w:ascii="Times New Roman" w:hAnsi="Times New Roman" w:cs="Times New Roman"/>
          <w:sz w:val="24"/>
          <w:szCs w:val="24"/>
        </w:rPr>
        <w:t>31</w:t>
      </w:r>
      <w:r w:rsidR="00FA33BE" w:rsidRPr="00624BE4">
        <w:rPr>
          <w:rFonts w:ascii="Times New Roman" w:hAnsi="Times New Roman" w:cs="Times New Roman"/>
          <w:sz w:val="24"/>
          <w:szCs w:val="24"/>
        </w:rPr>
        <w:t>1</w:t>
      </w:r>
      <w:r w:rsidRPr="00624BE4">
        <w:rPr>
          <w:rFonts w:ascii="Times New Roman" w:hAnsi="Times New Roman" w:cs="Times New Roman"/>
          <w:sz w:val="24"/>
          <w:szCs w:val="24"/>
        </w:rPr>
        <w:t xml:space="preserve">. stavka </w:t>
      </w:r>
      <w:r w:rsidR="001D422C" w:rsidRPr="00624BE4">
        <w:rPr>
          <w:rFonts w:ascii="Times New Roman" w:hAnsi="Times New Roman" w:cs="Times New Roman"/>
          <w:sz w:val="24"/>
          <w:szCs w:val="24"/>
        </w:rPr>
        <w:t>6</w:t>
      </w:r>
      <w:r w:rsidRPr="00624BE4">
        <w:rPr>
          <w:rFonts w:ascii="Times New Roman" w:hAnsi="Times New Roman" w:cs="Times New Roman"/>
          <w:sz w:val="24"/>
          <w:szCs w:val="24"/>
        </w:rPr>
        <w:t xml:space="preserve">. točke 6. i stavka </w:t>
      </w:r>
      <w:r w:rsidR="001D422C" w:rsidRPr="00624BE4">
        <w:rPr>
          <w:rFonts w:ascii="Times New Roman" w:hAnsi="Times New Roman" w:cs="Times New Roman"/>
          <w:sz w:val="24"/>
          <w:szCs w:val="24"/>
        </w:rPr>
        <w:t>7</w:t>
      </w:r>
      <w:r w:rsidRPr="00624BE4">
        <w:rPr>
          <w:rFonts w:ascii="Times New Roman" w:hAnsi="Times New Roman" w:cs="Times New Roman"/>
          <w:sz w:val="24"/>
          <w:szCs w:val="24"/>
        </w:rPr>
        <w:t xml:space="preserve">. točke </w:t>
      </w:r>
      <w:r w:rsidR="001D422C" w:rsidRPr="00624BE4">
        <w:rPr>
          <w:rFonts w:ascii="Times New Roman" w:hAnsi="Times New Roman" w:cs="Times New Roman"/>
          <w:sz w:val="24"/>
          <w:szCs w:val="24"/>
        </w:rPr>
        <w:t>7</w:t>
      </w:r>
      <w:r w:rsidRPr="00624BE4">
        <w:rPr>
          <w:rFonts w:ascii="Times New Roman" w:hAnsi="Times New Roman" w:cs="Times New Roman"/>
          <w:sz w:val="24"/>
          <w:szCs w:val="24"/>
        </w:rPr>
        <w:t>. ovoga Zakona</w:t>
      </w:r>
    </w:p>
    <w:p w14:paraId="7552E3A5" w14:textId="3E76AFA2" w:rsidR="00072E1D" w:rsidRPr="00624BE4" w:rsidRDefault="00072E1D"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w:t>
      </w:r>
      <w:r w:rsidR="009F561B" w:rsidRPr="00624BE4">
        <w:rPr>
          <w:rFonts w:ascii="Times New Roman" w:hAnsi="Times New Roman" w:cs="Times New Roman"/>
          <w:sz w:val="24"/>
          <w:szCs w:val="24"/>
        </w:rPr>
        <w:t>.</w:t>
      </w:r>
      <w:r w:rsidRPr="00624BE4">
        <w:rPr>
          <w:rFonts w:ascii="Times New Roman" w:hAnsi="Times New Roman" w:cs="Times New Roman"/>
          <w:sz w:val="24"/>
          <w:szCs w:val="24"/>
        </w:rPr>
        <w:t xml:space="preserve"> sadržaj i oblik u kojemu se daju informacije iz članka </w:t>
      </w:r>
      <w:r w:rsidR="001D422C" w:rsidRPr="00624BE4">
        <w:rPr>
          <w:rFonts w:ascii="Times New Roman" w:hAnsi="Times New Roman" w:cs="Times New Roman"/>
          <w:sz w:val="24"/>
          <w:szCs w:val="24"/>
        </w:rPr>
        <w:t>3</w:t>
      </w:r>
      <w:r w:rsidR="00F62E08" w:rsidRPr="00624BE4">
        <w:rPr>
          <w:rFonts w:ascii="Times New Roman" w:hAnsi="Times New Roman" w:cs="Times New Roman"/>
          <w:sz w:val="24"/>
          <w:szCs w:val="24"/>
        </w:rPr>
        <w:t>0</w:t>
      </w:r>
      <w:r w:rsidR="00FA33BE" w:rsidRPr="00624BE4">
        <w:rPr>
          <w:rFonts w:ascii="Times New Roman" w:hAnsi="Times New Roman" w:cs="Times New Roman"/>
          <w:sz w:val="24"/>
          <w:szCs w:val="24"/>
        </w:rPr>
        <w:t>9</w:t>
      </w:r>
      <w:r w:rsidRPr="00624BE4">
        <w:rPr>
          <w:rFonts w:ascii="Times New Roman" w:hAnsi="Times New Roman" w:cs="Times New Roman"/>
          <w:sz w:val="24"/>
          <w:szCs w:val="24"/>
        </w:rPr>
        <w:t>. stav</w:t>
      </w:r>
      <w:r w:rsidR="001D422C" w:rsidRPr="00624BE4">
        <w:rPr>
          <w:rFonts w:ascii="Times New Roman" w:hAnsi="Times New Roman" w:cs="Times New Roman"/>
          <w:sz w:val="24"/>
          <w:szCs w:val="24"/>
        </w:rPr>
        <w:t>a</w:t>
      </w:r>
      <w:r w:rsidRPr="00624BE4">
        <w:rPr>
          <w:rFonts w:ascii="Times New Roman" w:hAnsi="Times New Roman" w:cs="Times New Roman"/>
          <w:sz w:val="24"/>
          <w:szCs w:val="24"/>
        </w:rPr>
        <w:t xml:space="preserve">ka </w:t>
      </w:r>
      <w:r w:rsidR="00D31592" w:rsidRPr="00624BE4">
        <w:rPr>
          <w:rFonts w:ascii="Times New Roman" w:hAnsi="Times New Roman" w:cs="Times New Roman"/>
          <w:sz w:val="24"/>
          <w:szCs w:val="24"/>
        </w:rPr>
        <w:t>1</w:t>
      </w:r>
      <w:r w:rsidR="001D422C" w:rsidRPr="00624BE4">
        <w:rPr>
          <w:rFonts w:ascii="Times New Roman" w:hAnsi="Times New Roman" w:cs="Times New Roman"/>
          <w:sz w:val="24"/>
          <w:szCs w:val="24"/>
        </w:rPr>
        <w:t xml:space="preserve">. i </w:t>
      </w:r>
      <w:r w:rsidR="00D31592" w:rsidRPr="00624BE4">
        <w:rPr>
          <w:rFonts w:ascii="Times New Roman" w:hAnsi="Times New Roman" w:cs="Times New Roman"/>
          <w:sz w:val="24"/>
          <w:szCs w:val="24"/>
        </w:rPr>
        <w:t>2</w:t>
      </w:r>
      <w:r w:rsidRPr="00624BE4">
        <w:rPr>
          <w:rFonts w:ascii="Times New Roman" w:hAnsi="Times New Roman" w:cs="Times New Roman"/>
          <w:sz w:val="24"/>
          <w:szCs w:val="24"/>
        </w:rPr>
        <w:t xml:space="preserve">. i članka </w:t>
      </w:r>
      <w:r w:rsidR="001D422C" w:rsidRPr="00624BE4">
        <w:rPr>
          <w:rFonts w:ascii="Times New Roman" w:hAnsi="Times New Roman" w:cs="Times New Roman"/>
          <w:sz w:val="24"/>
          <w:szCs w:val="24"/>
        </w:rPr>
        <w:t>31</w:t>
      </w:r>
      <w:r w:rsidR="00FA33BE" w:rsidRPr="00624BE4">
        <w:rPr>
          <w:rFonts w:ascii="Times New Roman" w:hAnsi="Times New Roman" w:cs="Times New Roman"/>
          <w:sz w:val="24"/>
          <w:szCs w:val="24"/>
        </w:rPr>
        <w:t>0</w:t>
      </w:r>
      <w:r w:rsidR="001D422C" w:rsidRPr="00624BE4">
        <w:rPr>
          <w:rFonts w:ascii="Times New Roman" w:hAnsi="Times New Roman" w:cs="Times New Roman"/>
          <w:sz w:val="24"/>
          <w:szCs w:val="24"/>
        </w:rPr>
        <w:t>.</w:t>
      </w:r>
      <w:r w:rsidRPr="00624BE4">
        <w:rPr>
          <w:rFonts w:ascii="Times New Roman" w:hAnsi="Times New Roman" w:cs="Times New Roman"/>
          <w:sz w:val="24"/>
          <w:szCs w:val="24"/>
        </w:rPr>
        <w:t xml:space="preserve"> stavka 1. ovoga Zakona</w:t>
      </w:r>
    </w:p>
    <w:p w14:paraId="07F4162C" w14:textId="6583507E" w:rsidR="00072E1D" w:rsidRPr="00624BE4" w:rsidRDefault="00072E1D"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3</w:t>
      </w:r>
      <w:r w:rsidR="009F561B" w:rsidRPr="00624BE4">
        <w:rPr>
          <w:rFonts w:ascii="Times New Roman" w:hAnsi="Times New Roman" w:cs="Times New Roman"/>
          <w:sz w:val="24"/>
          <w:szCs w:val="24"/>
        </w:rPr>
        <w:t>.</w:t>
      </w:r>
      <w:r w:rsidRPr="00624BE4">
        <w:rPr>
          <w:rFonts w:ascii="Times New Roman" w:hAnsi="Times New Roman" w:cs="Times New Roman"/>
          <w:sz w:val="24"/>
          <w:szCs w:val="24"/>
        </w:rPr>
        <w:t xml:space="preserve"> uvjete i način provedbe nadzora i izricanje mjera</w:t>
      </w:r>
      <w:r w:rsidR="005D45B0" w:rsidRPr="00624BE4">
        <w:rPr>
          <w:rFonts w:ascii="Times New Roman" w:hAnsi="Times New Roman" w:cs="Times New Roman"/>
          <w:sz w:val="24"/>
          <w:szCs w:val="24"/>
        </w:rPr>
        <w:t xml:space="preserve"> te</w:t>
      </w:r>
    </w:p>
    <w:p w14:paraId="33F5B29A" w14:textId="2BEDF9A9" w:rsidR="00072E1D" w:rsidRPr="00624BE4" w:rsidRDefault="00072E1D"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4</w:t>
      </w:r>
      <w:r w:rsidR="009F561B" w:rsidRPr="00624BE4">
        <w:rPr>
          <w:rFonts w:ascii="Times New Roman" w:hAnsi="Times New Roman" w:cs="Times New Roman"/>
          <w:sz w:val="24"/>
          <w:szCs w:val="24"/>
        </w:rPr>
        <w:t>.</w:t>
      </w:r>
      <w:r w:rsidRPr="00624BE4">
        <w:rPr>
          <w:rFonts w:ascii="Times New Roman" w:hAnsi="Times New Roman" w:cs="Times New Roman"/>
          <w:sz w:val="24"/>
          <w:szCs w:val="24"/>
        </w:rPr>
        <w:t xml:space="preserve"> obuhvat, način i rokove izvještavanja iz područja zaštite potrošača i tržišnog ponašanja.</w:t>
      </w:r>
    </w:p>
    <w:p w14:paraId="58FE33D1" w14:textId="77777777" w:rsidR="00172572" w:rsidRPr="00624BE4" w:rsidRDefault="00172572" w:rsidP="00054C3C">
      <w:pPr>
        <w:spacing w:after="0" w:line="240" w:lineRule="auto"/>
        <w:jc w:val="both"/>
        <w:rPr>
          <w:rFonts w:ascii="Times New Roman" w:hAnsi="Times New Roman" w:cs="Times New Roman"/>
          <w:sz w:val="24"/>
          <w:szCs w:val="24"/>
        </w:rPr>
      </w:pPr>
    </w:p>
    <w:p w14:paraId="1C51AF3A" w14:textId="77777777" w:rsidR="00104141" w:rsidRPr="00624BE4" w:rsidRDefault="00104141"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Primjena posebnih zakona</w:t>
      </w:r>
    </w:p>
    <w:p w14:paraId="04BC002B" w14:textId="5F56B259" w:rsidR="00104141" w:rsidRPr="00624BE4" w:rsidRDefault="00104141"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3B10E9" w:rsidRPr="00624BE4">
        <w:rPr>
          <w:rFonts w:ascii="Times New Roman" w:eastAsia="Times New Roman" w:hAnsi="Times New Roman" w:cs="Times New Roman"/>
          <w:b/>
          <w:sz w:val="24"/>
          <w:szCs w:val="24"/>
          <w:lang w:eastAsia="hr-HR"/>
        </w:rPr>
        <w:t>3</w:t>
      </w:r>
      <w:r w:rsidR="00E3688C" w:rsidRPr="00624BE4">
        <w:rPr>
          <w:rFonts w:ascii="Times New Roman" w:eastAsia="Times New Roman" w:hAnsi="Times New Roman" w:cs="Times New Roman"/>
          <w:b/>
          <w:sz w:val="24"/>
          <w:szCs w:val="24"/>
          <w:lang w:eastAsia="hr-HR"/>
        </w:rPr>
        <w:t>2</w:t>
      </w:r>
      <w:r w:rsidR="00FA33BE" w:rsidRPr="00624BE4">
        <w:rPr>
          <w:rFonts w:ascii="Times New Roman" w:eastAsia="Times New Roman" w:hAnsi="Times New Roman" w:cs="Times New Roman"/>
          <w:b/>
          <w:sz w:val="24"/>
          <w:szCs w:val="24"/>
          <w:lang w:eastAsia="hr-HR"/>
        </w:rPr>
        <w:t>3</w:t>
      </w:r>
      <w:r w:rsidRPr="00624BE4">
        <w:rPr>
          <w:rFonts w:ascii="Times New Roman" w:eastAsia="Times New Roman" w:hAnsi="Times New Roman" w:cs="Times New Roman"/>
          <w:b/>
          <w:sz w:val="24"/>
          <w:szCs w:val="24"/>
          <w:lang w:eastAsia="hr-HR"/>
        </w:rPr>
        <w:t>.</w:t>
      </w:r>
    </w:p>
    <w:p w14:paraId="3B5F18A9" w14:textId="77777777"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w:t>
      </w:r>
    </w:p>
    <w:p w14:paraId="4A41D739" w14:textId="45A7EBDF" w:rsidR="00104141" w:rsidRPr="00624BE4" w:rsidRDefault="0010414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Osim na temelju članaka</w:t>
      </w:r>
      <w:r w:rsidR="005D45B0" w:rsidRPr="00624BE4">
        <w:rPr>
          <w:rFonts w:ascii="Times New Roman" w:eastAsia="Times New Roman" w:hAnsi="Times New Roman" w:cs="Times New Roman"/>
          <w:sz w:val="24"/>
          <w:szCs w:val="24"/>
          <w:lang w:eastAsia="hr-HR"/>
        </w:rPr>
        <w:t xml:space="preserve"> </w:t>
      </w:r>
      <w:r w:rsidR="006D5094" w:rsidRPr="00624BE4">
        <w:rPr>
          <w:rFonts w:ascii="Times New Roman" w:eastAsia="Times New Roman" w:hAnsi="Times New Roman" w:cs="Times New Roman"/>
          <w:sz w:val="24"/>
          <w:szCs w:val="24"/>
          <w:lang w:eastAsia="hr-HR"/>
        </w:rPr>
        <w:t>3</w:t>
      </w:r>
      <w:r w:rsidR="00FA33BE" w:rsidRPr="00624BE4">
        <w:rPr>
          <w:rFonts w:ascii="Times New Roman" w:eastAsia="Times New Roman" w:hAnsi="Times New Roman" w:cs="Times New Roman"/>
          <w:sz w:val="24"/>
          <w:szCs w:val="24"/>
          <w:lang w:eastAsia="hr-HR"/>
        </w:rPr>
        <w:t>07</w:t>
      </w:r>
      <w:r w:rsidRPr="00624BE4">
        <w:rPr>
          <w:rFonts w:ascii="Times New Roman" w:eastAsia="Times New Roman" w:hAnsi="Times New Roman" w:cs="Times New Roman"/>
          <w:sz w:val="24"/>
          <w:szCs w:val="24"/>
          <w:lang w:eastAsia="hr-HR"/>
        </w:rPr>
        <w:t xml:space="preserve">. do </w:t>
      </w:r>
      <w:r w:rsidR="001D422C" w:rsidRPr="00624BE4">
        <w:rPr>
          <w:rFonts w:ascii="Times New Roman" w:eastAsia="Times New Roman" w:hAnsi="Times New Roman" w:cs="Times New Roman"/>
          <w:sz w:val="24"/>
          <w:szCs w:val="24"/>
          <w:lang w:eastAsia="hr-HR"/>
        </w:rPr>
        <w:t>32</w:t>
      </w:r>
      <w:r w:rsidR="00FA33BE"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ovoga Zakona, Hrvatska narodna banka provodi zaštitu prava potrošača kreditne institucije i na temelju posebnih zakona kojima se uređuje zaštita potrošača</w:t>
      </w:r>
      <w:r w:rsidR="00EC0ED3" w:rsidRPr="00624BE4">
        <w:rPr>
          <w:rFonts w:ascii="Times New Roman" w:eastAsia="Times New Roman" w:hAnsi="Times New Roman" w:cs="Times New Roman"/>
          <w:sz w:val="24"/>
          <w:szCs w:val="24"/>
          <w:lang w:eastAsia="hr-HR"/>
        </w:rPr>
        <w:t xml:space="preserve">, a za čiji </w:t>
      </w:r>
      <w:r w:rsidR="005D45B0" w:rsidRPr="00624BE4">
        <w:rPr>
          <w:rFonts w:ascii="Times New Roman" w:eastAsia="Times New Roman" w:hAnsi="Times New Roman" w:cs="Times New Roman"/>
          <w:sz w:val="24"/>
          <w:szCs w:val="24"/>
          <w:lang w:eastAsia="hr-HR"/>
        </w:rPr>
        <w:t xml:space="preserve">je </w:t>
      </w:r>
      <w:r w:rsidR="00EC0ED3" w:rsidRPr="00624BE4">
        <w:rPr>
          <w:rFonts w:ascii="Times New Roman" w:eastAsia="Times New Roman" w:hAnsi="Times New Roman" w:cs="Times New Roman"/>
          <w:sz w:val="24"/>
          <w:szCs w:val="24"/>
          <w:lang w:eastAsia="hr-HR"/>
        </w:rPr>
        <w:t>nadzor nad primjenom ovlaštena Hrvatska narodna banka</w:t>
      </w:r>
      <w:r w:rsidRPr="00624BE4">
        <w:rPr>
          <w:rFonts w:ascii="Times New Roman" w:eastAsia="Times New Roman" w:hAnsi="Times New Roman" w:cs="Times New Roman"/>
          <w:sz w:val="24"/>
          <w:szCs w:val="24"/>
          <w:lang w:eastAsia="hr-HR"/>
        </w:rPr>
        <w:t>.</w:t>
      </w:r>
    </w:p>
    <w:p w14:paraId="13439AFF" w14:textId="77777777" w:rsidR="003B10E9" w:rsidRPr="00624BE4" w:rsidRDefault="003B10E9" w:rsidP="00054C3C">
      <w:pPr>
        <w:spacing w:after="0" w:line="240" w:lineRule="auto"/>
        <w:jc w:val="both"/>
        <w:rPr>
          <w:rFonts w:ascii="Times New Roman" w:eastAsia="Times New Roman" w:hAnsi="Times New Roman" w:cs="Times New Roman"/>
          <w:b/>
          <w:bCs/>
          <w:i/>
          <w:iCs/>
          <w:sz w:val="24"/>
          <w:szCs w:val="24"/>
          <w:lang w:eastAsia="hr-HR"/>
        </w:rPr>
      </w:pPr>
    </w:p>
    <w:p w14:paraId="0D965948" w14:textId="45830645" w:rsidR="00373F93" w:rsidRPr="00624BE4" w:rsidRDefault="003103E1" w:rsidP="00605A76">
      <w:pPr>
        <w:pStyle w:val="Heading1"/>
        <w:numPr>
          <w:ilvl w:val="0"/>
          <w:numId w:val="0"/>
        </w:numPr>
        <w:spacing w:before="0"/>
        <w:ind w:left="284"/>
        <w:rPr>
          <w:sz w:val="24"/>
          <w:szCs w:val="24"/>
          <w:lang w:val="hr-HR" w:eastAsia="hr-HR"/>
        </w:rPr>
      </w:pPr>
      <w:r w:rsidRPr="00624BE4">
        <w:rPr>
          <w:sz w:val="24"/>
          <w:szCs w:val="24"/>
          <w:lang w:val="hr-HR" w:eastAsia="hr-HR"/>
        </w:rPr>
        <w:t xml:space="preserve">GLAVA XXIV. </w:t>
      </w:r>
      <w:r w:rsidR="00373F93" w:rsidRPr="00624BE4">
        <w:rPr>
          <w:sz w:val="24"/>
          <w:szCs w:val="24"/>
          <w:lang w:val="hr-HR" w:eastAsia="hr-HR"/>
        </w:rPr>
        <w:t>ZAŠTITA DEPONENATA</w:t>
      </w:r>
    </w:p>
    <w:p w14:paraId="61326711" w14:textId="1401B313" w:rsidR="003B10E9" w:rsidRPr="00624BE4" w:rsidRDefault="003B10E9" w:rsidP="007B3828">
      <w:pPr>
        <w:spacing w:after="0" w:line="240" w:lineRule="auto"/>
        <w:rPr>
          <w:rFonts w:ascii="Times New Roman" w:hAnsi="Times New Roman" w:cs="Times New Roman"/>
          <w:sz w:val="24"/>
          <w:szCs w:val="24"/>
          <w:lang w:eastAsia="hr-HR"/>
        </w:rPr>
      </w:pPr>
    </w:p>
    <w:p w14:paraId="5BEBE969" w14:textId="22443F9F" w:rsidR="00373F93" w:rsidRPr="00624BE4" w:rsidRDefault="007254AF" w:rsidP="00054C3C">
      <w:pPr>
        <w:widowControl w:val="0"/>
        <w:autoSpaceDE w:val="0"/>
        <w:autoSpaceDN w:val="0"/>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Zaštita deponenata</w:t>
      </w:r>
    </w:p>
    <w:p w14:paraId="04663B36" w14:textId="247B2EBD" w:rsidR="00373F93" w:rsidRPr="00624BE4" w:rsidRDefault="00373F93" w:rsidP="00054C3C">
      <w:pPr>
        <w:widowControl w:val="0"/>
        <w:autoSpaceDE w:val="0"/>
        <w:autoSpaceDN w:val="0"/>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1D422C" w:rsidRPr="00624BE4">
        <w:rPr>
          <w:rFonts w:ascii="Times New Roman" w:eastAsia="Times New Roman" w:hAnsi="Times New Roman" w:cs="Times New Roman"/>
          <w:b/>
          <w:sz w:val="24"/>
          <w:szCs w:val="24"/>
          <w:lang w:eastAsia="hr-HR"/>
        </w:rPr>
        <w:t>3</w:t>
      </w:r>
      <w:r w:rsidR="00FA33BE" w:rsidRPr="00624BE4">
        <w:rPr>
          <w:rFonts w:ascii="Times New Roman" w:eastAsia="Times New Roman" w:hAnsi="Times New Roman" w:cs="Times New Roman"/>
          <w:b/>
          <w:sz w:val="24"/>
          <w:szCs w:val="24"/>
          <w:lang w:eastAsia="hr-HR"/>
        </w:rPr>
        <w:t>24</w:t>
      </w:r>
      <w:r w:rsidR="003B10E9" w:rsidRPr="00624BE4">
        <w:rPr>
          <w:rFonts w:ascii="Times New Roman" w:eastAsia="Times New Roman" w:hAnsi="Times New Roman" w:cs="Times New Roman"/>
          <w:b/>
          <w:sz w:val="24"/>
          <w:szCs w:val="24"/>
          <w:lang w:eastAsia="hr-HR"/>
        </w:rPr>
        <w:t>.</w:t>
      </w:r>
    </w:p>
    <w:p w14:paraId="26CDB37A" w14:textId="77777777" w:rsidR="003B10E9" w:rsidRPr="00624BE4" w:rsidRDefault="003B10E9" w:rsidP="00054C3C">
      <w:pPr>
        <w:widowControl w:val="0"/>
        <w:autoSpaceDE w:val="0"/>
        <w:autoSpaceDN w:val="0"/>
        <w:spacing w:after="0" w:line="240" w:lineRule="auto"/>
        <w:jc w:val="center"/>
        <w:rPr>
          <w:rFonts w:ascii="Times New Roman" w:eastAsia="Times New Roman" w:hAnsi="Times New Roman" w:cs="Times New Roman"/>
          <w:sz w:val="24"/>
          <w:szCs w:val="24"/>
          <w:lang w:eastAsia="hr-HR"/>
        </w:rPr>
      </w:pPr>
    </w:p>
    <w:p w14:paraId="60FA46D4" w14:textId="2CD2D301"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Kreditna institucija koja donese odluku o isplatama kojima se smanjuju stavke redovnog</w:t>
      </w:r>
      <w:r w:rsidR="005D45B0"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osnovnog kapitala iz članka 26. stavka 1. toč</w:t>
      </w:r>
      <w:r w:rsidR="00FB4297"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k</w:t>
      </w:r>
      <w:r w:rsidR="00FB4297"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c), e) i f) Uredbe (EU) br. 575/2013 dužna je na svojim internetskim stranicama i u najmanje dva dnevna lista u Republici Hrvatskoj</w:t>
      </w:r>
      <w:r w:rsidR="00287E59"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bez odgode</w:t>
      </w:r>
      <w:r w:rsidR="001C4341" w:rsidRPr="00624BE4">
        <w:rPr>
          <w:rFonts w:ascii="Times New Roman" w:eastAsia="Times New Roman" w:hAnsi="Times New Roman" w:cs="Times New Roman"/>
          <w:sz w:val="24"/>
          <w:szCs w:val="24"/>
          <w:lang w:eastAsia="hr-HR"/>
        </w:rPr>
        <w:t>, a najkasnije u roku od pet radnih dana od dana donošenja te odluke,</w:t>
      </w:r>
      <w:r w:rsidRPr="00624BE4">
        <w:rPr>
          <w:rFonts w:ascii="Times New Roman" w:eastAsia="Times New Roman" w:hAnsi="Times New Roman" w:cs="Times New Roman"/>
          <w:sz w:val="24"/>
          <w:szCs w:val="24"/>
          <w:lang w:eastAsia="hr-HR"/>
        </w:rPr>
        <w:t xml:space="preserve"> objaviti obavijest o toj odluci i ta obavijest mora sadržavati najmanje sljedeće:</w:t>
      </w:r>
    </w:p>
    <w:p w14:paraId="7C7C2667" w14:textId="38D966E7"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9F561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odluku o smanjenju stavki redovnog</w:t>
      </w:r>
      <w:r w:rsidR="00B830B8"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osnovnog kapitala</w:t>
      </w:r>
    </w:p>
    <w:p w14:paraId="41DA3321" w14:textId="074D6D2F"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9F561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iznos redovnog</w:t>
      </w:r>
      <w:r w:rsidR="00B830B8"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osnovnog kapitala kreditne institucije prije odluke o smanjenju</w:t>
      </w:r>
    </w:p>
    <w:p w14:paraId="6AE8609D" w14:textId="4B9A95FD"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9F561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iznos za koji kreditna institucija smanjuje redovni osnovni kapital</w:t>
      </w:r>
    </w:p>
    <w:p w14:paraId="6FCF48E4" w14:textId="40625F91"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9F561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iznos redovnog</w:t>
      </w:r>
      <w:r w:rsidR="00B830B8"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osnovnog kapitala kreditne institucije nakon odluke o smanjenju</w:t>
      </w:r>
    </w:p>
    <w:p w14:paraId="7E2C355B" w14:textId="2AF841ED"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w:t>
      </w:r>
      <w:r w:rsidR="009F561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postotak za koji se smanjuje redovni osnovni kapital kreditne institucije</w:t>
      </w:r>
    </w:p>
    <w:p w14:paraId="0107DEDF" w14:textId="18F9200F"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w:t>
      </w:r>
      <w:r w:rsidR="009F561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izjavu uprave kreditne institucije da će nakon smanjenja redovnog</w:t>
      </w:r>
      <w:r w:rsidR="00B830B8"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osnovnog kapitala kreditna institucija ispunjavati sve svoje obveze prema deponentima i ispunjavati sve zahtjeve iz propisa kojima se uređuje poslovanje kreditnih institucija i</w:t>
      </w:r>
    </w:p>
    <w:p w14:paraId="25FDB966" w14:textId="2BA13012"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7</w:t>
      </w:r>
      <w:r w:rsidR="009F561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uputu deponentima o načinu ostvarivanja njihovih prava iz stavka 2. ovoga članka.</w:t>
      </w:r>
    </w:p>
    <w:p w14:paraId="7633133E" w14:textId="77777777" w:rsidR="003B10E9" w:rsidRPr="00624BE4" w:rsidRDefault="003B10E9"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11BE543A" w14:textId="5610A918"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Kreditna institucija dužna je deponentu koji to zatraži isplatiti depozit i kamate koje su obračunate do dana isplate, bez naplate naknada i troškova, sve u roku od 30 dana od dana podnošenja zahtjeva deponenta, pod uvjetom da je zahtjev deponenta podnesen u roku od šest mjeseci od dana posljednje objave obavijesti o smanjenju stavki redovnog</w:t>
      </w:r>
      <w:r w:rsidR="00B830B8"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osnovnog kapitala iz stavka 1. ovoga članka i </w:t>
      </w:r>
      <w:r w:rsidR="00B830B8" w:rsidRPr="00624BE4">
        <w:rPr>
          <w:rFonts w:ascii="Times New Roman" w:eastAsia="Times New Roman" w:hAnsi="Times New Roman" w:cs="Times New Roman"/>
          <w:sz w:val="24"/>
          <w:szCs w:val="24"/>
          <w:lang w:eastAsia="hr-HR"/>
        </w:rPr>
        <w:t xml:space="preserve">pod uvjetom </w:t>
      </w:r>
      <w:r w:rsidRPr="00624BE4">
        <w:rPr>
          <w:rFonts w:ascii="Times New Roman" w:eastAsia="Times New Roman" w:hAnsi="Times New Roman" w:cs="Times New Roman"/>
          <w:sz w:val="24"/>
          <w:szCs w:val="24"/>
          <w:lang w:eastAsia="hr-HR"/>
        </w:rPr>
        <w:t>da depozit ispunjava sve sljedeće uvjete:</w:t>
      </w:r>
    </w:p>
    <w:p w14:paraId="4DB1EFB4" w14:textId="61BDED3E"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9F561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ugovor o depozitu sklopljen je prije objave obavijesti iz stavka 1. ovoga članka</w:t>
      </w:r>
    </w:p>
    <w:p w14:paraId="3E45982E" w14:textId="4E434109"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9F561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depozit nije dospio u trenutku podnošenja zahtjeva i</w:t>
      </w:r>
    </w:p>
    <w:p w14:paraId="0EEBFF52" w14:textId="0522C420"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9F561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depozit nije u cijelosti osiguran.</w:t>
      </w:r>
    </w:p>
    <w:p w14:paraId="437468BA" w14:textId="77777777" w:rsidR="003B10E9" w:rsidRPr="00624BE4" w:rsidRDefault="003B10E9"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0EAEA1C4" w14:textId="745AFFDC"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Kreditna institucija može provesti smanjenje stavki redovnog</w:t>
      </w:r>
      <w:r w:rsidR="00B830B8"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osnovnog kapitala iz stavka 1. ovoga članka i isplatiti planirani iznos dioničarima ako su ispunjeni svi sljedeći uvjeti:</w:t>
      </w:r>
    </w:p>
    <w:p w14:paraId="5C809FC9" w14:textId="18B167B8"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9F561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proteklo je šest mjeseci od posljednje objave odluke o smanjenju stavki redovnog</w:t>
      </w:r>
      <w:r w:rsidR="00B830B8"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osnovnog kapitala u smislu stavka 1. ovoga članka i</w:t>
      </w:r>
    </w:p>
    <w:p w14:paraId="4D7EDC14" w14:textId="76B07059"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9F561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ispunjeni su zahtjevi svih deponenata iz stavka 2. ovoga članka na način i u rokovima iz ovoga članka.</w:t>
      </w:r>
    </w:p>
    <w:p w14:paraId="40F6A04F" w14:textId="77777777" w:rsidR="003B10E9" w:rsidRPr="00624BE4" w:rsidRDefault="003B10E9"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16CDC0FD" w14:textId="5833EAD0"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 U smislu ove glave deponent je imatelj ili u slučaju zajedničkog računa svaki od imatelja depozita, a depozit ima značenje depozita definiran</w:t>
      </w:r>
      <w:r w:rsidR="00B830B8" w:rsidRPr="00624BE4">
        <w:rPr>
          <w:rFonts w:ascii="Times New Roman" w:eastAsia="Times New Roman" w:hAnsi="Times New Roman" w:cs="Times New Roman"/>
          <w:sz w:val="24"/>
          <w:szCs w:val="24"/>
          <w:lang w:eastAsia="hr-HR"/>
        </w:rPr>
        <w:t>o</w:t>
      </w:r>
      <w:r w:rsidRPr="00624BE4">
        <w:rPr>
          <w:rFonts w:ascii="Times New Roman" w:eastAsia="Times New Roman" w:hAnsi="Times New Roman" w:cs="Times New Roman"/>
          <w:sz w:val="24"/>
          <w:szCs w:val="24"/>
          <w:lang w:eastAsia="hr-HR"/>
        </w:rPr>
        <w:t xml:space="preserve"> zakonom kojim se uređuje </w:t>
      </w:r>
      <w:r w:rsidR="00112D8B" w:rsidRPr="00624BE4">
        <w:rPr>
          <w:rFonts w:ascii="Times New Roman" w:eastAsia="Times New Roman" w:hAnsi="Times New Roman" w:cs="Times New Roman"/>
          <w:sz w:val="24"/>
          <w:szCs w:val="24"/>
          <w:lang w:eastAsia="hr-HR"/>
        </w:rPr>
        <w:t xml:space="preserve">sustav </w:t>
      </w:r>
      <w:r w:rsidRPr="00624BE4">
        <w:rPr>
          <w:rFonts w:ascii="Times New Roman" w:eastAsia="Times New Roman" w:hAnsi="Times New Roman" w:cs="Times New Roman"/>
          <w:sz w:val="24"/>
          <w:szCs w:val="24"/>
          <w:lang w:eastAsia="hr-HR"/>
        </w:rPr>
        <w:t>osiguranj</w:t>
      </w:r>
      <w:r w:rsidR="00112D8B"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depozita.</w:t>
      </w:r>
    </w:p>
    <w:p w14:paraId="6E715597" w14:textId="77777777"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0CED7E17" w14:textId="77777777" w:rsidR="00373F93" w:rsidRPr="00624BE4" w:rsidRDefault="00373F93" w:rsidP="00054C3C">
      <w:pPr>
        <w:widowControl w:val="0"/>
        <w:autoSpaceDE w:val="0"/>
        <w:autoSpaceDN w:val="0"/>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Odgoda provođenja isplate</w:t>
      </w:r>
    </w:p>
    <w:p w14:paraId="0E0AF221" w14:textId="7D8767BF" w:rsidR="00373F93" w:rsidRPr="00624BE4" w:rsidRDefault="00373F93" w:rsidP="00054C3C">
      <w:pPr>
        <w:widowControl w:val="0"/>
        <w:autoSpaceDE w:val="0"/>
        <w:autoSpaceDN w:val="0"/>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1D422C" w:rsidRPr="00624BE4">
        <w:rPr>
          <w:rFonts w:ascii="Times New Roman" w:eastAsia="Times New Roman" w:hAnsi="Times New Roman" w:cs="Times New Roman"/>
          <w:b/>
          <w:sz w:val="24"/>
          <w:szCs w:val="24"/>
          <w:lang w:eastAsia="hr-HR"/>
        </w:rPr>
        <w:t>3</w:t>
      </w:r>
      <w:r w:rsidR="00FA33BE" w:rsidRPr="00624BE4">
        <w:rPr>
          <w:rFonts w:ascii="Times New Roman" w:eastAsia="Times New Roman" w:hAnsi="Times New Roman" w:cs="Times New Roman"/>
          <w:b/>
          <w:sz w:val="24"/>
          <w:szCs w:val="24"/>
          <w:lang w:eastAsia="hr-HR"/>
        </w:rPr>
        <w:t>25</w:t>
      </w:r>
      <w:r w:rsidR="003B10E9" w:rsidRPr="00624BE4">
        <w:rPr>
          <w:rFonts w:ascii="Times New Roman" w:eastAsia="Times New Roman" w:hAnsi="Times New Roman" w:cs="Times New Roman"/>
          <w:b/>
          <w:sz w:val="24"/>
          <w:szCs w:val="24"/>
          <w:lang w:eastAsia="hr-HR"/>
        </w:rPr>
        <w:t>.</w:t>
      </w:r>
    </w:p>
    <w:p w14:paraId="2228FE86" w14:textId="77777777" w:rsidR="003B10E9" w:rsidRPr="00624BE4" w:rsidRDefault="003B10E9" w:rsidP="00054C3C">
      <w:pPr>
        <w:widowControl w:val="0"/>
        <w:autoSpaceDE w:val="0"/>
        <w:autoSpaceDN w:val="0"/>
        <w:spacing w:after="0" w:line="240" w:lineRule="auto"/>
        <w:jc w:val="center"/>
        <w:rPr>
          <w:rFonts w:ascii="Times New Roman" w:eastAsia="Times New Roman" w:hAnsi="Times New Roman" w:cs="Times New Roman"/>
          <w:sz w:val="24"/>
          <w:szCs w:val="24"/>
          <w:lang w:eastAsia="hr-HR"/>
        </w:rPr>
      </w:pPr>
    </w:p>
    <w:p w14:paraId="54F79130" w14:textId="331D6D4F"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Kreditna institucija nije dužna ispuniti zahtjeve iz članka </w:t>
      </w:r>
      <w:r w:rsidR="00112D8B" w:rsidRPr="00624BE4">
        <w:rPr>
          <w:rFonts w:ascii="Times New Roman" w:eastAsia="Times New Roman" w:hAnsi="Times New Roman" w:cs="Times New Roman"/>
          <w:sz w:val="24"/>
          <w:szCs w:val="24"/>
          <w:lang w:eastAsia="hr-HR"/>
        </w:rPr>
        <w:t>3</w:t>
      </w:r>
      <w:r w:rsidR="00FA33BE" w:rsidRPr="00624BE4">
        <w:rPr>
          <w:rFonts w:ascii="Times New Roman" w:eastAsia="Times New Roman" w:hAnsi="Times New Roman" w:cs="Times New Roman"/>
          <w:sz w:val="24"/>
          <w:szCs w:val="24"/>
          <w:lang w:eastAsia="hr-HR"/>
        </w:rPr>
        <w:t>24</w:t>
      </w:r>
      <w:r w:rsidR="00112D8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ovoga Zakona ako odluči provesti isplatu na osnovi smanjenja stavki redovnog</w:t>
      </w:r>
      <w:r w:rsidR="00B830B8"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osnovnog kapitala nakon isteka roka od dvije godine od dana donošenja odluke o smanjenju stavki redovnog osnovnog kapitala.</w:t>
      </w:r>
    </w:p>
    <w:p w14:paraId="2CC497EB" w14:textId="77777777" w:rsidR="003B10E9" w:rsidRPr="00624BE4" w:rsidRDefault="003B10E9"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3889B6EE" w14:textId="1ECB449B"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U slučaju iz stavka 1. ovoga članka kreditna institucija dužna je odluku o smanjenju stavki redovnog</w:t>
      </w:r>
      <w:r w:rsidR="00B830B8"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osnovnog kapitala i odluku o roku isplate bez odgode objaviti na svojim </w:t>
      </w:r>
      <w:r w:rsidRPr="00624BE4">
        <w:rPr>
          <w:rFonts w:ascii="Times New Roman" w:eastAsia="Times New Roman" w:hAnsi="Times New Roman" w:cs="Times New Roman"/>
          <w:sz w:val="24"/>
          <w:szCs w:val="24"/>
        </w:rPr>
        <w:t xml:space="preserve">internetskim </w:t>
      </w:r>
      <w:r w:rsidRPr="00624BE4">
        <w:rPr>
          <w:rFonts w:ascii="Times New Roman" w:eastAsia="Times New Roman" w:hAnsi="Times New Roman" w:cs="Times New Roman"/>
          <w:sz w:val="24"/>
          <w:szCs w:val="24"/>
          <w:lang w:eastAsia="hr-HR"/>
        </w:rPr>
        <w:t>stranicama.</w:t>
      </w:r>
    </w:p>
    <w:p w14:paraId="163B8FCC" w14:textId="77777777"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06083598" w14:textId="77777777" w:rsidR="00373F93" w:rsidRPr="00624BE4" w:rsidRDefault="00373F93" w:rsidP="00054C3C">
      <w:pPr>
        <w:widowControl w:val="0"/>
        <w:autoSpaceDE w:val="0"/>
        <w:autoSpaceDN w:val="0"/>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Tretman smanjenja stavki redovnog osnovnog kapitala</w:t>
      </w:r>
    </w:p>
    <w:p w14:paraId="03FCA957" w14:textId="5F96D810" w:rsidR="00373F93" w:rsidRPr="00624BE4" w:rsidRDefault="00373F93" w:rsidP="00054C3C">
      <w:pPr>
        <w:widowControl w:val="0"/>
        <w:autoSpaceDE w:val="0"/>
        <w:autoSpaceDN w:val="0"/>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1D422C" w:rsidRPr="00624BE4">
        <w:rPr>
          <w:rFonts w:ascii="Times New Roman" w:eastAsia="Times New Roman" w:hAnsi="Times New Roman" w:cs="Times New Roman"/>
          <w:b/>
          <w:sz w:val="24"/>
          <w:szCs w:val="24"/>
          <w:lang w:eastAsia="hr-HR"/>
        </w:rPr>
        <w:t>3</w:t>
      </w:r>
      <w:r w:rsidR="00FA33BE" w:rsidRPr="00624BE4">
        <w:rPr>
          <w:rFonts w:ascii="Times New Roman" w:eastAsia="Times New Roman" w:hAnsi="Times New Roman" w:cs="Times New Roman"/>
          <w:b/>
          <w:sz w:val="24"/>
          <w:szCs w:val="24"/>
          <w:lang w:eastAsia="hr-HR"/>
        </w:rPr>
        <w:t>26</w:t>
      </w:r>
      <w:r w:rsidR="003B10E9" w:rsidRPr="00624BE4">
        <w:rPr>
          <w:rFonts w:ascii="Times New Roman" w:eastAsia="Times New Roman" w:hAnsi="Times New Roman" w:cs="Times New Roman"/>
          <w:b/>
          <w:sz w:val="24"/>
          <w:szCs w:val="24"/>
          <w:lang w:eastAsia="hr-HR"/>
        </w:rPr>
        <w:t>.</w:t>
      </w:r>
    </w:p>
    <w:p w14:paraId="35DE64FC" w14:textId="77777777" w:rsidR="003B10E9" w:rsidRPr="00624BE4" w:rsidRDefault="003B10E9" w:rsidP="00054C3C">
      <w:pPr>
        <w:widowControl w:val="0"/>
        <w:autoSpaceDE w:val="0"/>
        <w:autoSpaceDN w:val="0"/>
        <w:spacing w:after="0" w:line="240" w:lineRule="auto"/>
        <w:jc w:val="center"/>
        <w:rPr>
          <w:rFonts w:ascii="Times New Roman" w:eastAsia="Times New Roman" w:hAnsi="Times New Roman" w:cs="Times New Roman"/>
          <w:sz w:val="24"/>
          <w:szCs w:val="24"/>
          <w:lang w:eastAsia="hr-HR"/>
        </w:rPr>
      </w:pPr>
    </w:p>
    <w:p w14:paraId="0EF92D06" w14:textId="4D0376D6"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Kreditna institucija dužna je s iznosom za koji je odlučila smanjiti stavke redovnog</w:t>
      </w:r>
      <w:r w:rsidR="00B830B8"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osnovnog kapitala iz članka </w:t>
      </w:r>
      <w:r w:rsidR="0074241D" w:rsidRPr="00624BE4">
        <w:rPr>
          <w:rFonts w:ascii="Times New Roman" w:eastAsia="Times New Roman" w:hAnsi="Times New Roman" w:cs="Times New Roman"/>
          <w:sz w:val="24"/>
          <w:szCs w:val="24"/>
          <w:lang w:eastAsia="hr-HR"/>
        </w:rPr>
        <w:t>3</w:t>
      </w:r>
      <w:r w:rsidR="00FA33BE" w:rsidRPr="00624BE4">
        <w:rPr>
          <w:rFonts w:ascii="Times New Roman" w:eastAsia="Times New Roman" w:hAnsi="Times New Roman" w:cs="Times New Roman"/>
          <w:sz w:val="24"/>
          <w:szCs w:val="24"/>
          <w:lang w:eastAsia="hr-HR"/>
        </w:rPr>
        <w:t>2</w:t>
      </w:r>
      <w:r w:rsidR="005D7320" w:rsidRPr="00624BE4">
        <w:rPr>
          <w:rFonts w:ascii="Times New Roman" w:eastAsia="Times New Roman" w:hAnsi="Times New Roman" w:cs="Times New Roman"/>
          <w:sz w:val="24"/>
          <w:szCs w:val="24"/>
          <w:lang w:eastAsia="hr-HR"/>
        </w:rPr>
        <w:t>4</w:t>
      </w:r>
      <w:r w:rsidR="0074241D"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stavka 1. ovoga Zakona postupati kao sa stavkama koje kreditnoj instituciji više nisu dostupne za neograničenu i trenutačnu upotrebu za pokriće rizika ili gubitaka, te se </w:t>
      </w:r>
      <w:r w:rsidR="007C6C27" w:rsidRPr="00624BE4">
        <w:rPr>
          <w:rFonts w:ascii="Times New Roman" w:eastAsia="Times New Roman" w:hAnsi="Times New Roman" w:cs="Times New Roman"/>
          <w:sz w:val="24"/>
          <w:szCs w:val="24"/>
          <w:lang w:eastAsia="hr-HR"/>
        </w:rPr>
        <w:t xml:space="preserve">od trenutka donošenja te odluke </w:t>
      </w:r>
      <w:r w:rsidRPr="00624BE4">
        <w:rPr>
          <w:rFonts w:ascii="Times New Roman" w:eastAsia="Times New Roman" w:hAnsi="Times New Roman" w:cs="Times New Roman"/>
          <w:sz w:val="24"/>
          <w:szCs w:val="24"/>
          <w:lang w:eastAsia="hr-HR"/>
        </w:rPr>
        <w:t>on ne smije iskazivati kao dio redovnog osnovnog kapitala kreditne institucije.</w:t>
      </w:r>
    </w:p>
    <w:p w14:paraId="348BE71D" w14:textId="77777777" w:rsidR="00E3688C" w:rsidRPr="00624BE4" w:rsidRDefault="00E3688C"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42036A95" w14:textId="60485C6D" w:rsidR="00AA47D5" w:rsidRPr="00624BE4" w:rsidRDefault="003103E1" w:rsidP="00605A76">
      <w:pPr>
        <w:pStyle w:val="Heading1"/>
        <w:numPr>
          <w:ilvl w:val="0"/>
          <w:numId w:val="0"/>
        </w:numPr>
        <w:spacing w:before="0"/>
        <w:ind w:left="284"/>
        <w:rPr>
          <w:sz w:val="24"/>
          <w:szCs w:val="24"/>
          <w:lang w:val="hr-HR"/>
        </w:rPr>
      </w:pPr>
      <w:r w:rsidRPr="00624BE4">
        <w:rPr>
          <w:sz w:val="24"/>
          <w:szCs w:val="24"/>
          <w:lang w:val="hr-HR"/>
        </w:rPr>
        <w:t xml:space="preserve">GLAVA XXV. </w:t>
      </w:r>
      <w:r w:rsidR="00AA47D5" w:rsidRPr="00624BE4">
        <w:rPr>
          <w:sz w:val="24"/>
          <w:szCs w:val="24"/>
          <w:lang w:val="hr-HR"/>
        </w:rPr>
        <w:t>BANKOVNA</w:t>
      </w:r>
      <w:r w:rsidR="00AA47D5" w:rsidRPr="00624BE4">
        <w:rPr>
          <w:spacing w:val="-10"/>
          <w:sz w:val="24"/>
          <w:szCs w:val="24"/>
          <w:lang w:val="hr-HR"/>
        </w:rPr>
        <w:t xml:space="preserve"> </w:t>
      </w:r>
      <w:r w:rsidR="00AA47D5" w:rsidRPr="00624BE4">
        <w:rPr>
          <w:sz w:val="24"/>
          <w:szCs w:val="24"/>
          <w:lang w:val="hr-HR"/>
        </w:rPr>
        <w:t>TAJNA</w:t>
      </w:r>
    </w:p>
    <w:p w14:paraId="3A867D8A" w14:textId="706F066A" w:rsidR="00C664C8" w:rsidRPr="00624BE4" w:rsidRDefault="00C664C8" w:rsidP="00054C3C">
      <w:pPr>
        <w:spacing w:after="0" w:line="240" w:lineRule="auto"/>
        <w:jc w:val="center"/>
        <w:rPr>
          <w:rFonts w:ascii="Times New Roman" w:hAnsi="Times New Roman" w:cs="Times New Roman"/>
          <w:i/>
          <w:iCs/>
          <w:sz w:val="24"/>
          <w:szCs w:val="24"/>
        </w:rPr>
      </w:pPr>
    </w:p>
    <w:p w14:paraId="0CE0B237" w14:textId="77777777" w:rsidR="00121DC7" w:rsidRPr="00624BE4" w:rsidRDefault="00121DC7" w:rsidP="00121DC7">
      <w:pPr>
        <w:spacing w:after="0" w:line="240" w:lineRule="auto"/>
        <w:ind w:hanging="117"/>
        <w:jc w:val="center"/>
        <w:rPr>
          <w:rFonts w:ascii="Times New Roman" w:hAnsi="Times New Roman" w:cs="Times New Roman"/>
          <w:i/>
          <w:iCs/>
          <w:sz w:val="24"/>
          <w:szCs w:val="24"/>
        </w:rPr>
      </w:pPr>
      <w:r w:rsidRPr="00624BE4">
        <w:rPr>
          <w:rFonts w:ascii="Times New Roman" w:hAnsi="Times New Roman" w:cs="Times New Roman"/>
          <w:i/>
          <w:iCs/>
          <w:sz w:val="24"/>
          <w:szCs w:val="24"/>
        </w:rPr>
        <w:t>Obveza čuvanja bankovne tajne</w:t>
      </w:r>
    </w:p>
    <w:p w14:paraId="20DF4006" w14:textId="3243C61A" w:rsidR="00AA47D5" w:rsidRPr="00624BE4" w:rsidRDefault="00AA47D5" w:rsidP="00054C3C">
      <w:pPr>
        <w:widowControl w:val="0"/>
        <w:autoSpaceDE w:val="0"/>
        <w:autoSpaceDN w:val="0"/>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1D422C" w:rsidRPr="00624BE4">
        <w:rPr>
          <w:rFonts w:ascii="Times New Roman" w:eastAsia="Times New Roman" w:hAnsi="Times New Roman" w:cs="Times New Roman"/>
          <w:b/>
          <w:sz w:val="24"/>
          <w:szCs w:val="24"/>
        </w:rPr>
        <w:t>3</w:t>
      </w:r>
      <w:r w:rsidR="00FA33BE" w:rsidRPr="00624BE4">
        <w:rPr>
          <w:rFonts w:ascii="Times New Roman" w:eastAsia="Times New Roman" w:hAnsi="Times New Roman" w:cs="Times New Roman"/>
          <w:b/>
          <w:sz w:val="24"/>
          <w:szCs w:val="24"/>
        </w:rPr>
        <w:t>27</w:t>
      </w:r>
      <w:r w:rsidRPr="00624BE4">
        <w:rPr>
          <w:rFonts w:ascii="Times New Roman" w:eastAsia="Times New Roman" w:hAnsi="Times New Roman" w:cs="Times New Roman"/>
          <w:b/>
          <w:sz w:val="24"/>
          <w:szCs w:val="24"/>
        </w:rPr>
        <w:t>.</w:t>
      </w:r>
    </w:p>
    <w:p w14:paraId="6D139262" w14:textId="77777777" w:rsidR="00121DC7" w:rsidRPr="00624BE4" w:rsidRDefault="00121DC7" w:rsidP="00054C3C">
      <w:pPr>
        <w:widowControl w:val="0"/>
        <w:autoSpaceDE w:val="0"/>
        <w:autoSpaceDN w:val="0"/>
        <w:spacing w:after="0" w:line="240" w:lineRule="auto"/>
        <w:jc w:val="center"/>
        <w:rPr>
          <w:rFonts w:ascii="Times New Roman" w:eastAsia="Times New Roman" w:hAnsi="Times New Roman" w:cs="Times New Roman"/>
          <w:sz w:val="24"/>
          <w:szCs w:val="24"/>
        </w:rPr>
      </w:pPr>
    </w:p>
    <w:p w14:paraId="0166AA01" w14:textId="5AC41962" w:rsidR="00121DC7" w:rsidRPr="00624BE4" w:rsidRDefault="00121DC7" w:rsidP="00121DC7">
      <w:pPr>
        <w:widowControl w:val="0"/>
        <w:tabs>
          <w:tab w:val="left" w:pos="457"/>
        </w:tabs>
        <w:autoSpaceDE w:val="0"/>
        <w:autoSpaceDN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 Kreditna institucija, članovi tijela kreditne institucije, dioničari kreditne institucije, radnici kreditne institucije</w:t>
      </w:r>
      <w:r w:rsidRPr="00624BE4">
        <w:rPr>
          <w:rFonts w:ascii="Times New Roman" w:eastAsia="Times New Roman" w:hAnsi="Times New Roman" w:cs="Times New Roman"/>
          <w:spacing w:val="-30"/>
          <w:sz w:val="24"/>
          <w:szCs w:val="24"/>
        </w:rPr>
        <w:t xml:space="preserve"> </w:t>
      </w:r>
      <w:r w:rsidRPr="00624BE4">
        <w:rPr>
          <w:rFonts w:ascii="Times New Roman" w:eastAsia="Times New Roman" w:hAnsi="Times New Roman" w:cs="Times New Roman"/>
          <w:sz w:val="24"/>
          <w:szCs w:val="24"/>
        </w:rPr>
        <w:t>i druge osobe koje zbog prirode poslova koje obavljaju s kreditnom institucijom ili za kreditnu instituciju imaju pristup povjerljivim podacima, moraju čuvati bankovnu tajnu te j</w:t>
      </w:r>
      <w:r w:rsidR="00B830B8" w:rsidRPr="00624BE4">
        <w:rPr>
          <w:rFonts w:ascii="Times New Roman" w:eastAsia="Times New Roman" w:hAnsi="Times New Roman" w:cs="Times New Roman"/>
          <w:sz w:val="24"/>
          <w:szCs w:val="24"/>
        </w:rPr>
        <w:t>u</w:t>
      </w:r>
      <w:r w:rsidRPr="00624BE4">
        <w:rPr>
          <w:rFonts w:ascii="Times New Roman" w:eastAsia="Times New Roman" w:hAnsi="Times New Roman" w:cs="Times New Roman"/>
          <w:sz w:val="24"/>
          <w:szCs w:val="24"/>
        </w:rPr>
        <w:t xml:space="preserve"> ne smiju priopćiti trećim osobama, iskoristiti je protiv interesa kreditne institucije i njezinih klijenata ili omogućiti trećim osobama da je</w:t>
      </w:r>
      <w:r w:rsidRPr="00624BE4">
        <w:rPr>
          <w:rFonts w:ascii="Times New Roman" w:eastAsia="Times New Roman" w:hAnsi="Times New Roman" w:cs="Times New Roman"/>
          <w:spacing w:val="-8"/>
          <w:sz w:val="24"/>
          <w:szCs w:val="24"/>
        </w:rPr>
        <w:t xml:space="preserve"> </w:t>
      </w:r>
      <w:r w:rsidRPr="00624BE4">
        <w:rPr>
          <w:rFonts w:ascii="Times New Roman" w:eastAsia="Times New Roman" w:hAnsi="Times New Roman" w:cs="Times New Roman"/>
          <w:sz w:val="24"/>
          <w:szCs w:val="24"/>
        </w:rPr>
        <w:t>iskoriste.</w:t>
      </w:r>
    </w:p>
    <w:p w14:paraId="5A94A0B5" w14:textId="77777777" w:rsidR="00121DC7" w:rsidRPr="00624BE4" w:rsidRDefault="00121DC7" w:rsidP="00121DC7">
      <w:pPr>
        <w:widowControl w:val="0"/>
        <w:tabs>
          <w:tab w:val="left" w:pos="447"/>
        </w:tabs>
        <w:autoSpaceDE w:val="0"/>
        <w:autoSpaceDN w:val="0"/>
        <w:spacing w:after="0" w:line="240" w:lineRule="auto"/>
        <w:jc w:val="both"/>
        <w:rPr>
          <w:rFonts w:ascii="Times New Roman" w:eastAsia="Times New Roman" w:hAnsi="Times New Roman" w:cs="Times New Roman"/>
          <w:sz w:val="24"/>
          <w:szCs w:val="24"/>
        </w:rPr>
      </w:pPr>
    </w:p>
    <w:p w14:paraId="12E63060" w14:textId="300EAD0E" w:rsidR="00121DC7" w:rsidRPr="00624BE4" w:rsidRDefault="00121DC7" w:rsidP="00121DC7">
      <w:pPr>
        <w:widowControl w:val="0"/>
        <w:tabs>
          <w:tab w:val="left" w:pos="447"/>
        </w:tabs>
        <w:autoSpaceDE w:val="0"/>
        <w:autoSpaceDN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 Obveza</w:t>
      </w:r>
      <w:r w:rsidRPr="00624BE4">
        <w:rPr>
          <w:rFonts w:ascii="Times New Roman" w:eastAsia="Times New Roman" w:hAnsi="Times New Roman" w:cs="Times New Roman"/>
          <w:spacing w:val="-13"/>
          <w:sz w:val="24"/>
          <w:szCs w:val="24"/>
        </w:rPr>
        <w:t xml:space="preserve"> </w:t>
      </w:r>
      <w:r w:rsidRPr="00624BE4">
        <w:rPr>
          <w:rFonts w:ascii="Times New Roman" w:eastAsia="Times New Roman" w:hAnsi="Times New Roman" w:cs="Times New Roman"/>
          <w:sz w:val="24"/>
          <w:szCs w:val="24"/>
        </w:rPr>
        <w:t>čuvanja</w:t>
      </w:r>
      <w:r w:rsidRPr="00624BE4">
        <w:rPr>
          <w:rFonts w:ascii="Times New Roman" w:eastAsia="Times New Roman" w:hAnsi="Times New Roman" w:cs="Times New Roman"/>
          <w:spacing w:val="-12"/>
          <w:sz w:val="24"/>
          <w:szCs w:val="24"/>
        </w:rPr>
        <w:t xml:space="preserve"> </w:t>
      </w:r>
      <w:r w:rsidRPr="00624BE4">
        <w:rPr>
          <w:rFonts w:ascii="Times New Roman" w:eastAsia="Times New Roman" w:hAnsi="Times New Roman" w:cs="Times New Roman"/>
          <w:sz w:val="24"/>
          <w:szCs w:val="24"/>
        </w:rPr>
        <w:t>bankovne</w:t>
      </w:r>
      <w:r w:rsidRPr="00624BE4">
        <w:rPr>
          <w:rFonts w:ascii="Times New Roman" w:eastAsia="Times New Roman" w:hAnsi="Times New Roman" w:cs="Times New Roman"/>
          <w:spacing w:val="-12"/>
          <w:sz w:val="24"/>
          <w:szCs w:val="24"/>
        </w:rPr>
        <w:t xml:space="preserve"> </w:t>
      </w:r>
      <w:r w:rsidRPr="00624BE4">
        <w:rPr>
          <w:rFonts w:ascii="Times New Roman" w:eastAsia="Times New Roman" w:hAnsi="Times New Roman" w:cs="Times New Roman"/>
          <w:sz w:val="24"/>
          <w:szCs w:val="24"/>
        </w:rPr>
        <w:t>tajne</w:t>
      </w:r>
      <w:r w:rsidRPr="00624BE4">
        <w:rPr>
          <w:rFonts w:ascii="Times New Roman" w:eastAsia="Times New Roman" w:hAnsi="Times New Roman" w:cs="Times New Roman"/>
          <w:spacing w:val="-12"/>
          <w:sz w:val="24"/>
          <w:szCs w:val="24"/>
        </w:rPr>
        <w:t xml:space="preserve"> </w:t>
      </w:r>
      <w:r w:rsidRPr="00624BE4">
        <w:rPr>
          <w:rFonts w:ascii="Times New Roman" w:eastAsia="Times New Roman" w:hAnsi="Times New Roman" w:cs="Times New Roman"/>
          <w:sz w:val="24"/>
          <w:szCs w:val="24"/>
        </w:rPr>
        <w:t>postoji</w:t>
      </w:r>
      <w:r w:rsidRPr="00624BE4">
        <w:rPr>
          <w:rFonts w:ascii="Times New Roman" w:eastAsia="Times New Roman" w:hAnsi="Times New Roman" w:cs="Times New Roman"/>
          <w:spacing w:val="-12"/>
          <w:sz w:val="24"/>
          <w:szCs w:val="24"/>
        </w:rPr>
        <w:t xml:space="preserve"> </w:t>
      </w:r>
      <w:r w:rsidRPr="00624BE4">
        <w:rPr>
          <w:rFonts w:ascii="Times New Roman" w:eastAsia="Times New Roman" w:hAnsi="Times New Roman" w:cs="Times New Roman"/>
          <w:sz w:val="24"/>
          <w:szCs w:val="24"/>
        </w:rPr>
        <w:t>za</w:t>
      </w:r>
      <w:r w:rsidRPr="00624BE4">
        <w:rPr>
          <w:rFonts w:ascii="Times New Roman" w:eastAsia="Times New Roman" w:hAnsi="Times New Roman" w:cs="Times New Roman"/>
          <w:spacing w:val="-12"/>
          <w:sz w:val="24"/>
          <w:szCs w:val="24"/>
        </w:rPr>
        <w:t xml:space="preserve"> </w:t>
      </w:r>
      <w:r w:rsidRPr="00624BE4">
        <w:rPr>
          <w:rFonts w:ascii="Times New Roman" w:eastAsia="Times New Roman" w:hAnsi="Times New Roman" w:cs="Times New Roman"/>
          <w:sz w:val="24"/>
          <w:szCs w:val="24"/>
        </w:rPr>
        <w:t>osobe</w:t>
      </w:r>
      <w:r w:rsidRPr="00624BE4">
        <w:rPr>
          <w:rFonts w:ascii="Times New Roman" w:eastAsia="Times New Roman" w:hAnsi="Times New Roman" w:cs="Times New Roman"/>
          <w:spacing w:val="-12"/>
          <w:sz w:val="24"/>
          <w:szCs w:val="24"/>
        </w:rPr>
        <w:t xml:space="preserve"> </w:t>
      </w:r>
      <w:r w:rsidRPr="00624BE4">
        <w:rPr>
          <w:rFonts w:ascii="Times New Roman" w:eastAsia="Times New Roman" w:hAnsi="Times New Roman" w:cs="Times New Roman"/>
          <w:sz w:val="24"/>
          <w:szCs w:val="24"/>
        </w:rPr>
        <w:t>iz</w:t>
      </w:r>
      <w:r w:rsidRPr="00624BE4">
        <w:rPr>
          <w:rFonts w:ascii="Times New Roman" w:eastAsia="Times New Roman" w:hAnsi="Times New Roman" w:cs="Times New Roman"/>
          <w:spacing w:val="-12"/>
          <w:sz w:val="24"/>
          <w:szCs w:val="24"/>
        </w:rPr>
        <w:t xml:space="preserve"> </w:t>
      </w:r>
      <w:r w:rsidRPr="00624BE4">
        <w:rPr>
          <w:rFonts w:ascii="Times New Roman" w:eastAsia="Times New Roman" w:hAnsi="Times New Roman" w:cs="Times New Roman"/>
          <w:sz w:val="24"/>
          <w:szCs w:val="24"/>
        </w:rPr>
        <w:t>stavka</w:t>
      </w:r>
      <w:r w:rsidRPr="00624BE4">
        <w:rPr>
          <w:rFonts w:ascii="Times New Roman" w:eastAsia="Times New Roman" w:hAnsi="Times New Roman" w:cs="Times New Roman"/>
          <w:spacing w:val="-12"/>
          <w:sz w:val="24"/>
          <w:szCs w:val="24"/>
        </w:rPr>
        <w:t xml:space="preserve"> </w:t>
      </w:r>
      <w:r w:rsidRPr="00624BE4">
        <w:rPr>
          <w:rFonts w:ascii="Times New Roman" w:eastAsia="Times New Roman" w:hAnsi="Times New Roman" w:cs="Times New Roman"/>
          <w:sz w:val="24"/>
          <w:szCs w:val="24"/>
        </w:rPr>
        <w:t>1.</w:t>
      </w:r>
      <w:r w:rsidRPr="00624BE4">
        <w:rPr>
          <w:rFonts w:ascii="Times New Roman" w:eastAsia="Times New Roman" w:hAnsi="Times New Roman" w:cs="Times New Roman"/>
          <w:spacing w:val="-12"/>
          <w:sz w:val="24"/>
          <w:szCs w:val="24"/>
        </w:rPr>
        <w:t xml:space="preserve"> </w:t>
      </w:r>
      <w:r w:rsidRPr="00624BE4">
        <w:rPr>
          <w:rFonts w:ascii="Times New Roman" w:eastAsia="Times New Roman" w:hAnsi="Times New Roman" w:cs="Times New Roman"/>
          <w:sz w:val="24"/>
          <w:szCs w:val="24"/>
        </w:rPr>
        <w:t>ovoga</w:t>
      </w:r>
      <w:r w:rsidRPr="00624BE4">
        <w:rPr>
          <w:rFonts w:ascii="Times New Roman" w:eastAsia="Times New Roman" w:hAnsi="Times New Roman" w:cs="Times New Roman"/>
          <w:spacing w:val="-13"/>
          <w:sz w:val="24"/>
          <w:szCs w:val="24"/>
        </w:rPr>
        <w:t xml:space="preserve"> </w:t>
      </w:r>
      <w:r w:rsidRPr="00624BE4">
        <w:rPr>
          <w:rFonts w:ascii="Times New Roman" w:eastAsia="Times New Roman" w:hAnsi="Times New Roman" w:cs="Times New Roman"/>
          <w:sz w:val="24"/>
          <w:szCs w:val="24"/>
        </w:rPr>
        <w:t>članka</w:t>
      </w:r>
      <w:r w:rsidRPr="00624BE4">
        <w:rPr>
          <w:rFonts w:ascii="Times New Roman" w:eastAsia="Times New Roman" w:hAnsi="Times New Roman" w:cs="Times New Roman"/>
          <w:spacing w:val="-13"/>
          <w:sz w:val="24"/>
          <w:szCs w:val="24"/>
        </w:rPr>
        <w:t xml:space="preserve"> </w:t>
      </w:r>
      <w:r w:rsidRPr="00624BE4">
        <w:rPr>
          <w:rFonts w:ascii="Times New Roman" w:eastAsia="Times New Roman" w:hAnsi="Times New Roman" w:cs="Times New Roman"/>
          <w:sz w:val="24"/>
          <w:szCs w:val="24"/>
        </w:rPr>
        <w:t>i</w:t>
      </w:r>
      <w:r w:rsidRPr="00624BE4">
        <w:rPr>
          <w:rFonts w:ascii="Times New Roman" w:eastAsia="Times New Roman" w:hAnsi="Times New Roman" w:cs="Times New Roman"/>
          <w:spacing w:val="-13"/>
          <w:sz w:val="24"/>
          <w:szCs w:val="24"/>
        </w:rPr>
        <w:t xml:space="preserve"> </w:t>
      </w:r>
      <w:r w:rsidRPr="00624BE4">
        <w:rPr>
          <w:rFonts w:ascii="Times New Roman" w:eastAsia="Times New Roman" w:hAnsi="Times New Roman" w:cs="Times New Roman"/>
          <w:sz w:val="24"/>
          <w:szCs w:val="24"/>
        </w:rPr>
        <w:t>nakon</w:t>
      </w:r>
      <w:r w:rsidRPr="00624BE4">
        <w:rPr>
          <w:rFonts w:ascii="Times New Roman" w:eastAsia="Times New Roman" w:hAnsi="Times New Roman" w:cs="Times New Roman"/>
          <w:spacing w:val="-13"/>
          <w:sz w:val="24"/>
          <w:szCs w:val="24"/>
        </w:rPr>
        <w:t xml:space="preserve"> </w:t>
      </w:r>
      <w:r w:rsidRPr="00624BE4">
        <w:rPr>
          <w:rFonts w:ascii="Times New Roman" w:eastAsia="Times New Roman" w:hAnsi="Times New Roman" w:cs="Times New Roman"/>
          <w:sz w:val="24"/>
          <w:szCs w:val="24"/>
        </w:rPr>
        <w:t>prestanka njihova rada u kreditnoj instituciji, odnosno nakon prestanka svojstva dioničara ili članstva u tijelima kreditne institucije kao i nakon prestanka ugovornog odnosa o obavljanju poslova za kreditnu</w:t>
      </w:r>
      <w:r w:rsidRPr="00624BE4">
        <w:rPr>
          <w:rFonts w:ascii="Times New Roman" w:eastAsia="Times New Roman" w:hAnsi="Times New Roman" w:cs="Times New Roman"/>
          <w:spacing w:val="-4"/>
          <w:sz w:val="24"/>
          <w:szCs w:val="24"/>
        </w:rPr>
        <w:t xml:space="preserve"> </w:t>
      </w:r>
      <w:r w:rsidRPr="00624BE4">
        <w:rPr>
          <w:rFonts w:ascii="Times New Roman" w:eastAsia="Times New Roman" w:hAnsi="Times New Roman" w:cs="Times New Roman"/>
          <w:sz w:val="24"/>
          <w:szCs w:val="24"/>
        </w:rPr>
        <w:t>instituciju.</w:t>
      </w:r>
    </w:p>
    <w:p w14:paraId="274F6BA6" w14:textId="77777777" w:rsidR="00BE129D" w:rsidRPr="00624BE4" w:rsidRDefault="00BE129D" w:rsidP="00121DC7">
      <w:pPr>
        <w:widowControl w:val="0"/>
        <w:tabs>
          <w:tab w:val="left" w:pos="447"/>
        </w:tabs>
        <w:autoSpaceDE w:val="0"/>
        <w:autoSpaceDN w:val="0"/>
        <w:spacing w:after="0" w:line="240" w:lineRule="auto"/>
        <w:jc w:val="both"/>
        <w:rPr>
          <w:rFonts w:ascii="Times New Roman" w:eastAsia="Times New Roman" w:hAnsi="Times New Roman" w:cs="Times New Roman"/>
          <w:sz w:val="24"/>
          <w:szCs w:val="24"/>
        </w:rPr>
      </w:pPr>
    </w:p>
    <w:p w14:paraId="113EC8F0" w14:textId="3E681EA1" w:rsidR="00AA47D5" w:rsidRPr="00624BE4" w:rsidRDefault="00121DC7" w:rsidP="00054C3C">
      <w:pPr>
        <w:spacing w:after="0" w:line="240" w:lineRule="auto"/>
        <w:ind w:hanging="117"/>
        <w:jc w:val="center"/>
        <w:rPr>
          <w:rFonts w:ascii="Times New Roman" w:hAnsi="Times New Roman" w:cs="Times New Roman"/>
          <w:i/>
          <w:iCs/>
          <w:sz w:val="24"/>
          <w:szCs w:val="24"/>
        </w:rPr>
      </w:pPr>
      <w:r w:rsidRPr="00624BE4">
        <w:rPr>
          <w:rFonts w:ascii="Times New Roman" w:hAnsi="Times New Roman" w:cs="Times New Roman"/>
          <w:i/>
          <w:iCs/>
          <w:sz w:val="24"/>
          <w:szCs w:val="24"/>
        </w:rPr>
        <w:t>Izuzeća od obveze čuvanja bankovne tajne</w:t>
      </w:r>
    </w:p>
    <w:p w14:paraId="30AF4913" w14:textId="448FFFE5" w:rsidR="00AA47D5" w:rsidRPr="00624BE4" w:rsidRDefault="00AA47D5" w:rsidP="00054C3C">
      <w:pPr>
        <w:widowControl w:val="0"/>
        <w:autoSpaceDE w:val="0"/>
        <w:autoSpaceDN w:val="0"/>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1D422C" w:rsidRPr="00624BE4">
        <w:rPr>
          <w:rFonts w:ascii="Times New Roman" w:eastAsia="Times New Roman" w:hAnsi="Times New Roman" w:cs="Times New Roman"/>
          <w:b/>
          <w:sz w:val="24"/>
          <w:szCs w:val="24"/>
        </w:rPr>
        <w:t>3</w:t>
      </w:r>
      <w:r w:rsidR="00FA33BE" w:rsidRPr="00624BE4">
        <w:rPr>
          <w:rFonts w:ascii="Times New Roman" w:eastAsia="Times New Roman" w:hAnsi="Times New Roman" w:cs="Times New Roman"/>
          <w:b/>
          <w:sz w:val="24"/>
          <w:szCs w:val="24"/>
        </w:rPr>
        <w:t>28</w:t>
      </w:r>
      <w:r w:rsidRPr="00624BE4">
        <w:rPr>
          <w:rFonts w:ascii="Times New Roman" w:eastAsia="Times New Roman" w:hAnsi="Times New Roman" w:cs="Times New Roman"/>
          <w:b/>
          <w:sz w:val="24"/>
          <w:szCs w:val="24"/>
        </w:rPr>
        <w:t>.</w:t>
      </w:r>
    </w:p>
    <w:p w14:paraId="1A581766" w14:textId="77777777" w:rsidR="004E1741" w:rsidRPr="00624BE4" w:rsidRDefault="004E1741" w:rsidP="00054C3C">
      <w:pPr>
        <w:widowControl w:val="0"/>
        <w:tabs>
          <w:tab w:val="left" w:pos="447"/>
        </w:tabs>
        <w:autoSpaceDE w:val="0"/>
        <w:autoSpaceDN w:val="0"/>
        <w:spacing w:after="0" w:line="240" w:lineRule="auto"/>
        <w:jc w:val="both"/>
        <w:rPr>
          <w:rFonts w:ascii="Times New Roman" w:eastAsia="Times New Roman" w:hAnsi="Times New Roman" w:cs="Times New Roman"/>
          <w:sz w:val="24"/>
          <w:szCs w:val="24"/>
        </w:rPr>
      </w:pPr>
    </w:p>
    <w:p w14:paraId="36248EF8" w14:textId="53BE2ED3" w:rsidR="00AA47D5" w:rsidRPr="00624BE4" w:rsidRDefault="004E1741" w:rsidP="00054C3C">
      <w:pPr>
        <w:widowControl w:val="0"/>
        <w:tabs>
          <w:tab w:val="left" w:pos="458"/>
        </w:tabs>
        <w:autoSpaceDE w:val="0"/>
        <w:autoSpaceDN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121DC7" w:rsidRPr="00624BE4">
        <w:rPr>
          <w:rFonts w:ascii="Times New Roman" w:eastAsia="Times New Roman" w:hAnsi="Times New Roman" w:cs="Times New Roman"/>
          <w:sz w:val="24"/>
          <w:szCs w:val="24"/>
        </w:rPr>
        <w:t>1</w:t>
      </w:r>
      <w:r w:rsidRPr="00624BE4">
        <w:rPr>
          <w:rFonts w:ascii="Times New Roman" w:eastAsia="Times New Roman" w:hAnsi="Times New Roman" w:cs="Times New Roman"/>
          <w:sz w:val="24"/>
          <w:szCs w:val="24"/>
        </w:rPr>
        <w:t xml:space="preserve">) </w:t>
      </w:r>
      <w:r w:rsidR="00AA47D5" w:rsidRPr="00624BE4">
        <w:rPr>
          <w:rFonts w:ascii="Times New Roman" w:eastAsia="Times New Roman" w:hAnsi="Times New Roman" w:cs="Times New Roman"/>
          <w:sz w:val="24"/>
          <w:szCs w:val="24"/>
        </w:rPr>
        <w:t>Obveza kreditne institucije da čuva bankovnu tajnu ne odnosi se na sljedeće</w:t>
      </w:r>
      <w:r w:rsidR="00AA47D5" w:rsidRPr="00624BE4">
        <w:rPr>
          <w:rFonts w:ascii="Times New Roman" w:eastAsia="Times New Roman" w:hAnsi="Times New Roman" w:cs="Times New Roman"/>
          <w:spacing w:val="-13"/>
          <w:sz w:val="24"/>
          <w:szCs w:val="24"/>
        </w:rPr>
        <w:t xml:space="preserve"> </w:t>
      </w:r>
      <w:r w:rsidR="00AA47D5" w:rsidRPr="00624BE4">
        <w:rPr>
          <w:rFonts w:ascii="Times New Roman" w:eastAsia="Times New Roman" w:hAnsi="Times New Roman" w:cs="Times New Roman"/>
          <w:sz w:val="24"/>
          <w:szCs w:val="24"/>
        </w:rPr>
        <w:t>slučajeve:</w:t>
      </w:r>
    </w:p>
    <w:p w14:paraId="338D8242" w14:textId="6A3CBF01" w:rsidR="00AA47D5" w:rsidRPr="00624BE4" w:rsidRDefault="004E1741" w:rsidP="00054C3C">
      <w:pPr>
        <w:widowControl w:val="0"/>
        <w:tabs>
          <w:tab w:val="left" w:pos="387"/>
        </w:tabs>
        <w:autoSpaceDE w:val="0"/>
        <w:autoSpaceDN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w:t>
      </w:r>
      <w:r w:rsidR="00D1124D"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AA47D5" w:rsidRPr="00624BE4">
        <w:rPr>
          <w:rFonts w:ascii="Times New Roman" w:eastAsia="Times New Roman" w:hAnsi="Times New Roman" w:cs="Times New Roman"/>
          <w:sz w:val="24"/>
          <w:szCs w:val="24"/>
        </w:rPr>
        <w:t>ako se klijent usuglasi da se određeni povjerljivi podaci mogu priopćiti drugoj fizičkoj i/ili pravnoj osobi, pod uvjetom da je suglasnost dokaziva</w:t>
      </w:r>
      <w:r w:rsidR="00501AB7" w:rsidRPr="00624BE4">
        <w:rPr>
          <w:rFonts w:ascii="Times New Roman" w:eastAsia="Times New Roman" w:hAnsi="Times New Roman" w:cs="Times New Roman"/>
          <w:sz w:val="24"/>
          <w:szCs w:val="24"/>
        </w:rPr>
        <w:t>:</w:t>
      </w:r>
    </w:p>
    <w:p w14:paraId="56CAE05D" w14:textId="785ED84D" w:rsidR="00AA47D5" w:rsidRPr="00624BE4" w:rsidRDefault="004E1741" w:rsidP="00054C3C">
      <w:pPr>
        <w:widowControl w:val="0"/>
        <w:tabs>
          <w:tab w:val="left" w:pos="378"/>
        </w:tabs>
        <w:autoSpaceDE w:val="0"/>
        <w:autoSpaceDN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w:t>
      </w:r>
      <w:r w:rsidR="009F561B"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AA47D5" w:rsidRPr="00624BE4">
        <w:rPr>
          <w:rFonts w:ascii="Times New Roman" w:eastAsia="Times New Roman" w:hAnsi="Times New Roman" w:cs="Times New Roman"/>
          <w:sz w:val="24"/>
          <w:szCs w:val="24"/>
        </w:rPr>
        <w:t xml:space="preserve">ako to omogućuje ostvarenje interesa kreditne institucije za prodaju </w:t>
      </w:r>
      <w:r w:rsidR="000459EA" w:rsidRPr="00624BE4">
        <w:rPr>
          <w:rFonts w:ascii="Times New Roman" w:eastAsia="Times New Roman" w:hAnsi="Times New Roman" w:cs="Times New Roman"/>
          <w:sz w:val="24"/>
          <w:szCs w:val="24"/>
        </w:rPr>
        <w:t xml:space="preserve">ili prijenos </w:t>
      </w:r>
      <w:r w:rsidR="00AA47D5" w:rsidRPr="00624BE4">
        <w:rPr>
          <w:rFonts w:ascii="Times New Roman" w:eastAsia="Times New Roman" w:hAnsi="Times New Roman" w:cs="Times New Roman"/>
          <w:sz w:val="24"/>
          <w:szCs w:val="24"/>
        </w:rPr>
        <w:t>potraživanja</w:t>
      </w:r>
      <w:r w:rsidR="00AA47D5" w:rsidRPr="00624BE4">
        <w:rPr>
          <w:rFonts w:ascii="Times New Roman" w:eastAsia="Times New Roman" w:hAnsi="Times New Roman" w:cs="Times New Roman"/>
          <w:spacing w:val="-22"/>
          <w:sz w:val="24"/>
          <w:szCs w:val="24"/>
        </w:rPr>
        <w:t xml:space="preserve"> </w:t>
      </w:r>
      <w:r w:rsidR="00AA47D5" w:rsidRPr="00624BE4">
        <w:rPr>
          <w:rFonts w:ascii="Times New Roman" w:eastAsia="Times New Roman" w:hAnsi="Times New Roman" w:cs="Times New Roman"/>
          <w:sz w:val="24"/>
          <w:szCs w:val="24"/>
        </w:rPr>
        <w:t>klijenta</w:t>
      </w:r>
    </w:p>
    <w:p w14:paraId="400E2714" w14:textId="3E11AD81" w:rsidR="00AA47D5" w:rsidRPr="00624BE4" w:rsidRDefault="004E1741" w:rsidP="00054C3C">
      <w:pPr>
        <w:widowControl w:val="0"/>
        <w:tabs>
          <w:tab w:val="left" w:pos="387"/>
        </w:tabs>
        <w:autoSpaceDE w:val="0"/>
        <w:autoSpaceDN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3</w:t>
      </w:r>
      <w:r w:rsidR="009F561B"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AA47D5" w:rsidRPr="00624BE4">
        <w:rPr>
          <w:rFonts w:ascii="Times New Roman" w:eastAsia="Times New Roman" w:hAnsi="Times New Roman" w:cs="Times New Roman"/>
          <w:sz w:val="24"/>
          <w:szCs w:val="24"/>
        </w:rPr>
        <w:t xml:space="preserve">ako se povjerljivi podaci priopćavaju Hrvatskoj narodnoj banci, </w:t>
      </w:r>
      <w:r w:rsidR="00E02D20" w:rsidRPr="00624BE4">
        <w:rPr>
          <w:rFonts w:ascii="Times New Roman" w:eastAsia="Times New Roman" w:hAnsi="Times New Roman" w:cs="Times New Roman"/>
          <w:sz w:val="24"/>
          <w:szCs w:val="24"/>
        </w:rPr>
        <w:t xml:space="preserve">Ministarstvu financija, </w:t>
      </w:r>
      <w:r w:rsidR="00AA47D5" w:rsidRPr="00624BE4">
        <w:rPr>
          <w:rFonts w:ascii="Times New Roman" w:eastAsia="Times New Roman" w:hAnsi="Times New Roman" w:cs="Times New Roman"/>
          <w:sz w:val="24"/>
          <w:szCs w:val="24"/>
        </w:rPr>
        <w:t xml:space="preserve">Financijskom inspektoratu ili drugom nadzornom ili nadležnom tijelu </w:t>
      </w:r>
      <w:r w:rsidR="0040754E" w:rsidRPr="00624BE4">
        <w:rPr>
          <w:rFonts w:ascii="Times New Roman" w:eastAsia="Times New Roman" w:hAnsi="Times New Roman" w:cs="Times New Roman"/>
          <w:sz w:val="24"/>
          <w:szCs w:val="24"/>
          <w:lang w:eastAsia="hr-HR"/>
        </w:rPr>
        <w:t xml:space="preserve">u svrhu provedbe </w:t>
      </w:r>
      <w:r w:rsidR="00AA47D5" w:rsidRPr="00624BE4">
        <w:rPr>
          <w:rFonts w:ascii="Times New Roman" w:eastAsia="Times New Roman" w:hAnsi="Times New Roman" w:cs="Times New Roman"/>
          <w:sz w:val="24"/>
          <w:szCs w:val="24"/>
        </w:rPr>
        <w:t xml:space="preserve">supervizije ili nadzora, a u </w:t>
      </w:r>
      <w:r w:rsidR="00B830B8" w:rsidRPr="00624BE4">
        <w:rPr>
          <w:rFonts w:ascii="Times New Roman" w:eastAsia="Times New Roman" w:hAnsi="Times New Roman" w:cs="Times New Roman"/>
          <w:sz w:val="24"/>
          <w:szCs w:val="24"/>
        </w:rPr>
        <w:t xml:space="preserve">sklopu </w:t>
      </w:r>
      <w:r w:rsidR="00AA47D5" w:rsidRPr="00624BE4">
        <w:rPr>
          <w:rFonts w:ascii="Times New Roman" w:eastAsia="Times New Roman" w:hAnsi="Times New Roman" w:cs="Times New Roman"/>
          <w:sz w:val="24"/>
          <w:szCs w:val="24"/>
        </w:rPr>
        <w:t>njihove</w:t>
      </w:r>
      <w:r w:rsidR="00AA47D5" w:rsidRPr="00624BE4">
        <w:rPr>
          <w:rFonts w:ascii="Times New Roman" w:eastAsia="Times New Roman" w:hAnsi="Times New Roman" w:cs="Times New Roman"/>
          <w:spacing w:val="-6"/>
          <w:sz w:val="24"/>
          <w:szCs w:val="24"/>
        </w:rPr>
        <w:t xml:space="preserve"> </w:t>
      </w:r>
      <w:r w:rsidR="00AA47D5" w:rsidRPr="00624BE4">
        <w:rPr>
          <w:rFonts w:ascii="Times New Roman" w:eastAsia="Times New Roman" w:hAnsi="Times New Roman" w:cs="Times New Roman"/>
          <w:sz w:val="24"/>
          <w:szCs w:val="24"/>
        </w:rPr>
        <w:t>nadležnosti</w:t>
      </w:r>
    </w:p>
    <w:p w14:paraId="79FDF531" w14:textId="7026B12B" w:rsidR="00AA47D5" w:rsidRPr="00624BE4" w:rsidRDefault="004E1741" w:rsidP="00054C3C">
      <w:pPr>
        <w:widowControl w:val="0"/>
        <w:tabs>
          <w:tab w:val="left" w:pos="419"/>
        </w:tabs>
        <w:autoSpaceDE w:val="0"/>
        <w:autoSpaceDN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4</w:t>
      </w:r>
      <w:r w:rsidR="009F561B"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AA47D5" w:rsidRPr="00624BE4">
        <w:rPr>
          <w:rFonts w:ascii="Times New Roman" w:eastAsia="Times New Roman" w:hAnsi="Times New Roman" w:cs="Times New Roman"/>
          <w:sz w:val="24"/>
          <w:szCs w:val="24"/>
        </w:rPr>
        <w:t>ako se povjerljivi podaci razmjenjuju unutar grupe kreditnih institucija radi upravljanja rizicima</w:t>
      </w:r>
    </w:p>
    <w:p w14:paraId="1EB44B38" w14:textId="1767C352" w:rsidR="00AA47D5" w:rsidRPr="00624BE4" w:rsidRDefault="004E1741" w:rsidP="00054C3C">
      <w:pPr>
        <w:widowControl w:val="0"/>
        <w:tabs>
          <w:tab w:val="left" w:pos="382"/>
        </w:tabs>
        <w:autoSpaceDE w:val="0"/>
        <w:autoSpaceDN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5</w:t>
      </w:r>
      <w:r w:rsidR="009F561B"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AA47D5" w:rsidRPr="00624BE4">
        <w:rPr>
          <w:rFonts w:ascii="Times New Roman" w:eastAsia="Times New Roman" w:hAnsi="Times New Roman" w:cs="Times New Roman"/>
          <w:sz w:val="24"/>
          <w:szCs w:val="24"/>
        </w:rPr>
        <w:t xml:space="preserve">ako se povjerljivi podaci o klijentu priopćavaju izravno drugoj kreditnoj instituciji u skladu s člankom </w:t>
      </w:r>
      <w:r w:rsidR="001D422C" w:rsidRPr="00624BE4">
        <w:rPr>
          <w:rFonts w:ascii="Times New Roman" w:eastAsia="Times New Roman" w:hAnsi="Times New Roman" w:cs="Times New Roman"/>
          <w:sz w:val="24"/>
          <w:szCs w:val="24"/>
        </w:rPr>
        <w:t>3</w:t>
      </w:r>
      <w:r w:rsidR="00FA33BE" w:rsidRPr="00624BE4">
        <w:rPr>
          <w:rFonts w:ascii="Times New Roman" w:eastAsia="Times New Roman" w:hAnsi="Times New Roman" w:cs="Times New Roman"/>
          <w:sz w:val="24"/>
          <w:szCs w:val="24"/>
        </w:rPr>
        <w:t>3</w:t>
      </w:r>
      <w:r w:rsidR="00035DD7" w:rsidRPr="00624BE4">
        <w:rPr>
          <w:rFonts w:ascii="Times New Roman" w:eastAsia="Times New Roman" w:hAnsi="Times New Roman" w:cs="Times New Roman"/>
          <w:sz w:val="24"/>
          <w:szCs w:val="24"/>
        </w:rPr>
        <w:t>8</w:t>
      </w:r>
      <w:r w:rsidR="00AA47D5" w:rsidRPr="00624BE4">
        <w:rPr>
          <w:rFonts w:ascii="Times New Roman" w:eastAsia="Times New Roman" w:hAnsi="Times New Roman" w:cs="Times New Roman"/>
          <w:sz w:val="24"/>
          <w:szCs w:val="24"/>
        </w:rPr>
        <w:t>. ovoga</w:t>
      </w:r>
      <w:r w:rsidR="00AA47D5" w:rsidRPr="00624BE4">
        <w:rPr>
          <w:rFonts w:ascii="Times New Roman" w:eastAsia="Times New Roman" w:hAnsi="Times New Roman" w:cs="Times New Roman"/>
          <w:spacing w:val="-2"/>
          <w:sz w:val="24"/>
          <w:szCs w:val="24"/>
        </w:rPr>
        <w:t xml:space="preserve"> </w:t>
      </w:r>
      <w:r w:rsidR="00AA47D5" w:rsidRPr="00624BE4">
        <w:rPr>
          <w:rFonts w:ascii="Times New Roman" w:eastAsia="Times New Roman" w:hAnsi="Times New Roman" w:cs="Times New Roman"/>
          <w:sz w:val="24"/>
          <w:szCs w:val="24"/>
        </w:rPr>
        <w:t>Zakona</w:t>
      </w:r>
    </w:p>
    <w:p w14:paraId="05B664E9" w14:textId="02BCEEA5" w:rsidR="00AA47D5" w:rsidRPr="00624BE4" w:rsidRDefault="004E1741" w:rsidP="00054C3C">
      <w:pPr>
        <w:widowControl w:val="0"/>
        <w:autoSpaceDE w:val="0"/>
        <w:autoSpaceDN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6</w:t>
      </w:r>
      <w:r w:rsidR="009F561B"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AA47D5" w:rsidRPr="00624BE4">
        <w:rPr>
          <w:rFonts w:ascii="Times New Roman" w:eastAsia="Times New Roman" w:hAnsi="Times New Roman" w:cs="Times New Roman"/>
          <w:sz w:val="24"/>
          <w:szCs w:val="24"/>
        </w:rPr>
        <w:t>ako se povjerljivi podaci o klijentu priopćavaju izravno drugoj kreditnoj instituciji i/ili financijskoj instituciji ili se priopćavaju pravnoj osobi koja prikuplja i razmjenjuje podatke između kreditnih i/ili financijskih institucija, a podaci su potrebni za procjenu kreditne sposobnosti klijenta ili upravljanje kreditnim rizikom</w:t>
      </w:r>
    </w:p>
    <w:p w14:paraId="4149EFA6" w14:textId="251BD8DB" w:rsidR="00AA47D5" w:rsidRPr="00624BE4" w:rsidRDefault="004E1741" w:rsidP="00054C3C">
      <w:pPr>
        <w:widowControl w:val="0"/>
        <w:tabs>
          <w:tab w:val="left" w:pos="426"/>
        </w:tabs>
        <w:autoSpaceDE w:val="0"/>
        <w:autoSpaceDN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7</w:t>
      </w:r>
      <w:r w:rsidR="009F561B"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AA47D5" w:rsidRPr="00624BE4">
        <w:rPr>
          <w:rFonts w:ascii="Times New Roman" w:eastAsia="Times New Roman" w:hAnsi="Times New Roman" w:cs="Times New Roman"/>
          <w:sz w:val="24"/>
          <w:szCs w:val="24"/>
        </w:rPr>
        <w:t>ako se povjerljivi podaci o klijentima koji nisu ispunili svoju dospjelu obvezu u roku priopćavaju pravnoj osobi koja prikuplja i razmjenjuje ove podatke između kreditnih i/ili financijskih</w:t>
      </w:r>
      <w:r w:rsidR="00AA47D5" w:rsidRPr="00624BE4">
        <w:rPr>
          <w:rFonts w:ascii="Times New Roman" w:eastAsia="Times New Roman" w:hAnsi="Times New Roman" w:cs="Times New Roman"/>
          <w:spacing w:val="-1"/>
          <w:sz w:val="24"/>
          <w:szCs w:val="24"/>
        </w:rPr>
        <w:t xml:space="preserve"> </w:t>
      </w:r>
      <w:r w:rsidR="00AA47D5" w:rsidRPr="00624BE4">
        <w:rPr>
          <w:rFonts w:ascii="Times New Roman" w:eastAsia="Times New Roman" w:hAnsi="Times New Roman" w:cs="Times New Roman"/>
          <w:sz w:val="24"/>
          <w:szCs w:val="24"/>
        </w:rPr>
        <w:t>institucija</w:t>
      </w:r>
    </w:p>
    <w:p w14:paraId="4C7B8533" w14:textId="473A0947" w:rsidR="00AA47D5" w:rsidRPr="00624BE4" w:rsidRDefault="004E1741" w:rsidP="00054C3C">
      <w:pPr>
        <w:widowControl w:val="0"/>
        <w:tabs>
          <w:tab w:val="left" w:pos="403"/>
        </w:tabs>
        <w:autoSpaceDE w:val="0"/>
        <w:autoSpaceDN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8</w:t>
      </w:r>
      <w:r w:rsidR="009F561B"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AA47D5" w:rsidRPr="00624BE4">
        <w:rPr>
          <w:rFonts w:ascii="Times New Roman" w:eastAsia="Times New Roman" w:hAnsi="Times New Roman" w:cs="Times New Roman"/>
          <w:sz w:val="24"/>
          <w:szCs w:val="24"/>
        </w:rPr>
        <w:t xml:space="preserve">ako je priopćavanje povjerljivih podataka nužno za prikupljanje i utvrđivanje činjenica u kaznenom postupku i postupku koji mu prethodi, pod uvjetom da to </w:t>
      </w:r>
      <w:r w:rsidR="00B830B8" w:rsidRPr="00624BE4">
        <w:rPr>
          <w:rFonts w:ascii="Times New Roman" w:eastAsia="Times New Roman" w:hAnsi="Times New Roman" w:cs="Times New Roman"/>
          <w:sz w:val="24"/>
          <w:szCs w:val="24"/>
        </w:rPr>
        <w:t xml:space="preserve">u pisanom obliku </w:t>
      </w:r>
      <w:r w:rsidR="00AA47D5" w:rsidRPr="00624BE4">
        <w:rPr>
          <w:rFonts w:ascii="Times New Roman" w:eastAsia="Times New Roman" w:hAnsi="Times New Roman" w:cs="Times New Roman"/>
          <w:sz w:val="24"/>
          <w:szCs w:val="24"/>
        </w:rPr>
        <w:t>zatraži ili naloži nadležni</w:t>
      </w:r>
      <w:r w:rsidR="00AA47D5" w:rsidRPr="00624BE4">
        <w:rPr>
          <w:rFonts w:ascii="Times New Roman" w:eastAsia="Times New Roman" w:hAnsi="Times New Roman" w:cs="Times New Roman"/>
          <w:spacing w:val="-10"/>
          <w:sz w:val="24"/>
          <w:szCs w:val="24"/>
        </w:rPr>
        <w:t xml:space="preserve"> </w:t>
      </w:r>
      <w:r w:rsidR="00AA47D5" w:rsidRPr="00624BE4">
        <w:rPr>
          <w:rFonts w:ascii="Times New Roman" w:eastAsia="Times New Roman" w:hAnsi="Times New Roman" w:cs="Times New Roman"/>
          <w:sz w:val="24"/>
          <w:szCs w:val="24"/>
        </w:rPr>
        <w:t>sud</w:t>
      </w:r>
    </w:p>
    <w:p w14:paraId="39B1E3D3" w14:textId="1882B359" w:rsidR="00AA47D5" w:rsidRPr="00624BE4" w:rsidRDefault="004E1741" w:rsidP="00054C3C">
      <w:pPr>
        <w:widowControl w:val="0"/>
        <w:tabs>
          <w:tab w:val="left" w:pos="435"/>
        </w:tabs>
        <w:autoSpaceDE w:val="0"/>
        <w:autoSpaceDN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9</w:t>
      </w:r>
      <w:r w:rsidR="009F561B"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AA47D5" w:rsidRPr="00624BE4">
        <w:rPr>
          <w:rFonts w:ascii="Times New Roman" w:eastAsia="Times New Roman" w:hAnsi="Times New Roman" w:cs="Times New Roman"/>
          <w:sz w:val="24"/>
          <w:szCs w:val="24"/>
        </w:rPr>
        <w:t>ako je priopćavanje povjerljivih podataka potrebno za provedbu ovrhe ili stečaja nad imovinom klijenta, ostavinskog</w:t>
      </w:r>
      <w:r w:rsidR="00B830B8" w:rsidRPr="00624BE4">
        <w:rPr>
          <w:rFonts w:ascii="Times New Roman" w:eastAsia="Times New Roman" w:hAnsi="Times New Roman" w:cs="Times New Roman"/>
          <w:sz w:val="24"/>
          <w:szCs w:val="24"/>
        </w:rPr>
        <w:t>a</w:t>
      </w:r>
      <w:r w:rsidR="00AA47D5" w:rsidRPr="00624BE4">
        <w:rPr>
          <w:rFonts w:ascii="Times New Roman" w:eastAsia="Times New Roman" w:hAnsi="Times New Roman" w:cs="Times New Roman"/>
          <w:sz w:val="24"/>
          <w:szCs w:val="24"/>
        </w:rPr>
        <w:t xml:space="preserve"> ili drugog</w:t>
      </w:r>
      <w:r w:rsidR="00B830B8" w:rsidRPr="00624BE4">
        <w:rPr>
          <w:rFonts w:ascii="Times New Roman" w:eastAsia="Times New Roman" w:hAnsi="Times New Roman" w:cs="Times New Roman"/>
          <w:sz w:val="24"/>
          <w:szCs w:val="24"/>
        </w:rPr>
        <w:t>a</w:t>
      </w:r>
      <w:r w:rsidR="00AA47D5" w:rsidRPr="00624BE4">
        <w:rPr>
          <w:rFonts w:ascii="Times New Roman" w:eastAsia="Times New Roman" w:hAnsi="Times New Roman" w:cs="Times New Roman"/>
          <w:sz w:val="24"/>
          <w:szCs w:val="24"/>
        </w:rPr>
        <w:t xml:space="preserve"> imovinskopravnog postupka, a to </w:t>
      </w:r>
      <w:r w:rsidR="00B830B8" w:rsidRPr="00624BE4">
        <w:rPr>
          <w:rFonts w:ascii="Times New Roman" w:eastAsia="Times New Roman" w:hAnsi="Times New Roman" w:cs="Times New Roman"/>
          <w:sz w:val="24"/>
          <w:szCs w:val="24"/>
        </w:rPr>
        <w:t xml:space="preserve">u pisanom obliku </w:t>
      </w:r>
      <w:r w:rsidR="00AA47D5" w:rsidRPr="00624BE4">
        <w:rPr>
          <w:rFonts w:ascii="Times New Roman" w:eastAsia="Times New Roman" w:hAnsi="Times New Roman" w:cs="Times New Roman"/>
          <w:sz w:val="24"/>
          <w:szCs w:val="24"/>
        </w:rPr>
        <w:t>zatraži ili naloži nadležni sud ili javni bilježnik u obavljanju poslova koji su im povjereni na temelju zakona</w:t>
      </w:r>
    </w:p>
    <w:p w14:paraId="787DD783" w14:textId="3626D03B" w:rsidR="00AA47D5" w:rsidRPr="00624BE4" w:rsidRDefault="004E1741" w:rsidP="00054C3C">
      <w:pPr>
        <w:widowControl w:val="0"/>
        <w:tabs>
          <w:tab w:val="left" w:pos="397"/>
        </w:tabs>
        <w:autoSpaceDE w:val="0"/>
        <w:autoSpaceDN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10</w:t>
      </w:r>
      <w:r w:rsidR="009F561B"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AA47D5" w:rsidRPr="00624BE4">
        <w:rPr>
          <w:rFonts w:ascii="Times New Roman" w:eastAsia="Times New Roman" w:hAnsi="Times New Roman" w:cs="Times New Roman"/>
          <w:sz w:val="24"/>
          <w:szCs w:val="24"/>
        </w:rPr>
        <w:t>ako interesi ili obveze kreditne institucije ili klijenta zahtijevaju priopćavanje povjerljivih podataka u svrhu razjašnjenja međusobnog</w:t>
      </w:r>
      <w:r w:rsidR="00B830B8" w:rsidRPr="00624BE4">
        <w:rPr>
          <w:rFonts w:ascii="Times New Roman" w:eastAsia="Times New Roman" w:hAnsi="Times New Roman" w:cs="Times New Roman"/>
          <w:sz w:val="24"/>
          <w:szCs w:val="24"/>
        </w:rPr>
        <w:t>a</w:t>
      </w:r>
      <w:r w:rsidR="00AA47D5" w:rsidRPr="00624BE4">
        <w:rPr>
          <w:rFonts w:ascii="Times New Roman" w:eastAsia="Times New Roman" w:hAnsi="Times New Roman" w:cs="Times New Roman"/>
          <w:sz w:val="24"/>
          <w:szCs w:val="24"/>
        </w:rPr>
        <w:t xml:space="preserve"> pravnog odnosa između kreditne institucije i klijenta u sudskom postupku, arbitražnom postupku ili postupku</w:t>
      </w:r>
      <w:r w:rsidR="00AA47D5" w:rsidRPr="00624BE4">
        <w:rPr>
          <w:rFonts w:ascii="Times New Roman" w:eastAsia="Times New Roman" w:hAnsi="Times New Roman" w:cs="Times New Roman"/>
          <w:spacing w:val="-12"/>
          <w:sz w:val="24"/>
          <w:szCs w:val="24"/>
        </w:rPr>
        <w:t xml:space="preserve"> </w:t>
      </w:r>
      <w:r w:rsidR="00AA47D5" w:rsidRPr="00624BE4">
        <w:rPr>
          <w:rFonts w:ascii="Times New Roman" w:eastAsia="Times New Roman" w:hAnsi="Times New Roman" w:cs="Times New Roman"/>
          <w:sz w:val="24"/>
          <w:szCs w:val="24"/>
        </w:rPr>
        <w:t>mirenja</w:t>
      </w:r>
    </w:p>
    <w:p w14:paraId="0EC1AFD5" w14:textId="08B13F9A" w:rsidR="00AA47D5" w:rsidRPr="00624BE4" w:rsidRDefault="004E1741" w:rsidP="00054C3C">
      <w:pPr>
        <w:widowControl w:val="0"/>
        <w:tabs>
          <w:tab w:val="left" w:pos="525"/>
        </w:tabs>
        <w:autoSpaceDE w:val="0"/>
        <w:autoSpaceDN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11</w:t>
      </w:r>
      <w:r w:rsidR="009F561B"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AA47D5" w:rsidRPr="00624BE4">
        <w:rPr>
          <w:rFonts w:ascii="Times New Roman" w:eastAsia="Times New Roman" w:hAnsi="Times New Roman" w:cs="Times New Roman"/>
          <w:sz w:val="24"/>
          <w:szCs w:val="24"/>
        </w:rPr>
        <w:t xml:space="preserve">ako se povjerljivi podaci priopćavaju </w:t>
      </w:r>
      <w:r w:rsidR="00E674F3">
        <w:rPr>
          <w:rFonts w:ascii="Times New Roman" w:eastAsia="Times New Roman" w:hAnsi="Times New Roman" w:cs="Times New Roman"/>
          <w:sz w:val="24"/>
          <w:szCs w:val="24"/>
        </w:rPr>
        <w:t xml:space="preserve">Ministarstvu financija - </w:t>
      </w:r>
      <w:r w:rsidR="00AA47D5" w:rsidRPr="00624BE4">
        <w:rPr>
          <w:rFonts w:ascii="Times New Roman" w:eastAsia="Times New Roman" w:hAnsi="Times New Roman" w:cs="Times New Roman"/>
          <w:sz w:val="24"/>
          <w:szCs w:val="24"/>
        </w:rPr>
        <w:t xml:space="preserve">Uredu za sprječavanje pranja novca, a na temelju zakona kojim se </w:t>
      </w:r>
      <w:r w:rsidR="0043225E" w:rsidRPr="00624BE4">
        <w:rPr>
          <w:rFonts w:ascii="Times New Roman" w:eastAsia="Times New Roman" w:hAnsi="Times New Roman" w:cs="Times New Roman"/>
          <w:sz w:val="24"/>
          <w:szCs w:val="24"/>
        </w:rPr>
        <w:t xml:space="preserve">uređuje </w:t>
      </w:r>
      <w:r w:rsidR="00AA47D5" w:rsidRPr="00624BE4">
        <w:rPr>
          <w:rFonts w:ascii="Times New Roman" w:eastAsia="Times New Roman" w:hAnsi="Times New Roman" w:cs="Times New Roman"/>
          <w:sz w:val="24"/>
          <w:szCs w:val="24"/>
        </w:rPr>
        <w:t>sprječavanje pranja novca i financiranje</w:t>
      </w:r>
      <w:r w:rsidR="00AA47D5" w:rsidRPr="00624BE4">
        <w:rPr>
          <w:rFonts w:ascii="Times New Roman" w:eastAsia="Times New Roman" w:hAnsi="Times New Roman" w:cs="Times New Roman"/>
          <w:spacing w:val="-34"/>
          <w:sz w:val="24"/>
          <w:szCs w:val="24"/>
        </w:rPr>
        <w:t xml:space="preserve"> </w:t>
      </w:r>
      <w:r w:rsidR="00AA47D5" w:rsidRPr="00624BE4">
        <w:rPr>
          <w:rFonts w:ascii="Times New Roman" w:eastAsia="Times New Roman" w:hAnsi="Times New Roman" w:cs="Times New Roman"/>
          <w:sz w:val="24"/>
          <w:szCs w:val="24"/>
        </w:rPr>
        <w:t>terorizma</w:t>
      </w:r>
    </w:p>
    <w:p w14:paraId="37833FF1" w14:textId="2217B459" w:rsidR="00AA47D5" w:rsidRPr="00624BE4" w:rsidRDefault="004E1741" w:rsidP="00054C3C">
      <w:pPr>
        <w:widowControl w:val="0"/>
        <w:tabs>
          <w:tab w:val="left" w:pos="551"/>
        </w:tabs>
        <w:autoSpaceDE w:val="0"/>
        <w:autoSpaceDN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12</w:t>
      </w:r>
      <w:r w:rsidR="009F561B"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AA47D5" w:rsidRPr="00624BE4">
        <w:rPr>
          <w:rFonts w:ascii="Times New Roman" w:eastAsia="Times New Roman" w:hAnsi="Times New Roman" w:cs="Times New Roman"/>
          <w:sz w:val="24"/>
          <w:szCs w:val="24"/>
        </w:rPr>
        <w:t>ako se povjerljivi podaci priopćavaju Uredu za suzbijanje korupcije i organiziranoga kriminal</w:t>
      </w:r>
      <w:r w:rsidR="00B830B8" w:rsidRPr="00624BE4">
        <w:rPr>
          <w:rFonts w:ascii="Times New Roman" w:eastAsia="Times New Roman" w:hAnsi="Times New Roman" w:cs="Times New Roman"/>
          <w:sz w:val="24"/>
          <w:szCs w:val="24"/>
        </w:rPr>
        <w:t>itet</w:t>
      </w:r>
      <w:r w:rsidR="00AA47D5" w:rsidRPr="00624BE4">
        <w:rPr>
          <w:rFonts w:ascii="Times New Roman" w:eastAsia="Times New Roman" w:hAnsi="Times New Roman" w:cs="Times New Roman"/>
          <w:sz w:val="24"/>
          <w:szCs w:val="24"/>
        </w:rPr>
        <w:t>a,</w:t>
      </w:r>
      <w:r w:rsidR="00AA47D5" w:rsidRPr="00624BE4">
        <w:rPr>
          <w:rFonts w:ascii="Times New Roman" w:eastAsia="Times New Roman" w:hAnsi="Times New Roman" w:cs="Times New Roman"/>
          <w:spacing w:val="-8"/>
          <w:sz w:val="24"/>
          <w:szCs w:val="24"/>
        </w:rPr>
        <w:t xml:space="preserve"> </w:t>
      </w:r>
      <w:r w:rsidR="00AA47D5" w:rsidRPr="00624BE4">
        <w:rPr>
          <w:rFonts w:ascii="Times New Roman" w:eastAsia="Times New Roman" w:hAnsi="Times New Roman" w:cs="Times New Roman"/>
          <w:sz w:val="24"/>
          <w:szCs w:val="24"/>
        </w:rPr>
        <w:t>a</w:t>
      </w:r>
      <w:r w:rsidR="00AA47D5" w:rsidRPr="00624BE4">
        <w:rPr>
          <w:rFonts w:ascii="Times New Roman" w:eastAsia="Times New Roman" w:hAnsi="Times New Roman" w:cs="Times New Roman"/>
          <w:spacing w:val="-8"/>
          <w:sz w:val="24"/>
          <w:szCs w:val="24"/>
        </w:rPr>
        <w:t xml:space="preserve"> </w:t>
      </w:r>
      <w:r w:rsidR="00AA47D5" w:rsidRPr="00624BE4">
        <w:rPr>
          <w:rFonts w:ascii="Times New Roman" w:eastAsia="Times New Roman" w:hAnsi="Times New Roman" w:cs="Times New Roman"/>
          <w:sz w:val="24"/>
          <w:szCs w:val="24"/>
        </w:rPr>
        <w:t>na</w:t>
      </w:r>
      <w:r w:rsidR="00AA47D5" w:rsidRPr="00624BE4">
        <w:rPr>
          <w:rFonts w:ascii="Times New Roman" w:eastAsia="Times New Roman" w:hAnsi="Times New Roman" w:cs="Times New Roman"/>
          <w:spacing w:val="-8"/>
          <w:sz w:val="24"/>
          <w:szCs w:val="24"/>
        </w:rPr>
        <w:t xml:space="preserve"> </w:t>
      </w:r>
      <w:r w:rsidR="00AA47D5" w:rsidRPr="00624BE4">
        <w:rPr>
          <w:rFonts w:ascii="Times New Roman" w:eastAsia="Times New Roman" w:hAnsi="Times New Roman" w:cs="Times New Roman"/>
          <w:sz w:val="24"/>
          <w:szCs w:val="24"/>
        </w:rPr>
        <w:t>temelju</w:t>
      </w:r>
      <w:r w:rsidR="00AA47D5" w:rsidRPr="00624BE4">
        <w:rPr>
          <w:rFonts w:ascii="Times New Roman" w:eastAsia="Times New Roman" w:hAnsi="Times New Roman" w:cs="Times New Roman"/>
          <w:spacing w:val="-8"/>
          <w:sz w:val="24"/>
          <w:szCs w:val="24"/>
        </w:rPr>
        <w:t xml:space="preserve"> </w:t>
      </w:r>
      <w:r w:rsidR="00AA47D5" w:rsidRPr="00624BE4">
        <w:rPr>
          <w:rFonts w:ascii="Times New Roman" w:eastAsia="Times New Roman" w:hAnsi="Times New Roman" w:cs="Times New Roman"/>
          <w:sz w:val="24"/>
          <w:szCs w:val="24"/>
        </w:rPr>
        <w:t>zakona</w:t>
      </w:r>
      <w:r w:rsidR="00AA47D5" w:rsidRPr="00624BE4">
        <w:rPr>
          <w:rFonts w:ascii="Times New Roman" w:eastAsia="Times New Roman" w:hAnsi="Times New Roman" w:cs="Times New Roman"/>
          <w:spacing w:val="-8"/>
          <w:sz w:val="24"/>
          <w:szCs w:val="24"/>
        </w:rPr>
        <w:t xml:space="preserve"> </w:t>
      </w:r>
      <w:r w:rsidR="00AA47D5" w:rsidRPr="00624BE4">
        <w:rPr>
          <w:rFonts w:ascii="Times New Roman" w:eastAsia="Times New Roman" w:hAnsi="Times New Roman" w:cs="Times New Roman"/>
          <w:sz w:val="24"/>
          <w:szCs w:val="24"/>
        </w:rPr>
        <w:t>kojim</w:t>
      </w:r>
      <w:r w:rsidR="00AA47D5" w:rsidRPr="00624BE4">
        <w:rPr>
          <w:rFonts w:ascii="Times New Roman" w:eastAsia="Times New Roman" w:hAnsi="Times New Roman" w:cs="Times New Roman"/>
          <w:spacing w:val="-8"/>
          <w:sz w:val="24"/>
          <w:szCs w:val="24"/>
        </w:rPr>
        <w:t xml:space="preserve"> </w:t>
      </w:r>
      <w:r w:rsidR="00AA47D5" w:rsidRPr="00624BE4">
        <w:rPr>
          <w:rFonts w:ascii="Times New Roman" w:eastAsia="Times New Roman" w:hAnsi="Times New Roman" w:cs="Times New Roman"/>
          <w:sz w:val="24"/>
          <w:szCs w:val="24"/>
        </w:rPr>
        <w:t>se</w:t>
      </w:r>
      <w:r w:rsidR="00AA47D5" w:rsidRPr="00624BE4">
        <w:rPr>
          <w:rFonts w:ascii="Times New Roman" w:eastAsia="Times New Roman" w:hAnsi="Times New Roman" w:cs="Times New Roman"/>
          <w:spacing w:val="-8"/>
          <w:sz w:val="24"/>
          <w:szCs w:val="24"/>
        </w:rPr>
        <w:t xml:space="preserve"> </w:t>
      </w:r>
      <w:r w:rsidR="0043225E" w:rsidRPr="00624BE4">
        <w:rPr>
          <w:rFonts w:ascii="Times New Roman" w:eastAsia="Times New Roman" w:hAnsi="Times New Roman" w:cs="Times New Roman"/>
          <w:sz w:val="24"/>
          <w:szCs w:val="24"/>
        </w:rPr>
        <w:t>uređuje</w:t>
      </w:r>
      <w:r w:rsidR="0043225E" w:rsidRPr="00624BE4">
        <w:rPr>
          <w:rFonts w:ascii="Times New Roman" w:eastAsia="Times New Roman" w:hAnsi="Times New Roman" w:cs="Times New Roman"/>
          <w:spacing w:val="-8"/>
          <w:sz w:val="24"/>
          <w:szCs w:val="24"/>
        </w:rPr>
        <w:t xml:space="preserve"> </w:t>
      </w:r>
      <w:r w:rsidR="00AA47D5" w:rsidRPr="00624BE4">
        <w:rPr>
          <w:rFonts w:ascii="Times New Roman" w:eastAsia="Times New Roman" w:hAnsi="Times New Roman" w:cs="Times New Roman"/>
          <w:sz w:val="24"/>
          <w:szCs w:val="24"/>
        </w:rPr>
        <w:t>suzbijanje</w:t>
      </w:r>
      <w:r w:rsidR="00AA47D5" w:rsidRPr="00624BE4">
        <w:rPr>
          <w:rFonts w:ascii="Times New Roman" w:eastAsia="Times New Roman" w:hAnsi="Times New Roman" w:cs="Times New Roman"/>
          <w:spacing w:val="-7"/>
          <w:sz w:val="24"/>
          <w:szCs w:val="24"/>
        </w:rPr>
        <w:t xml:space="preserve"> </w:t>
      </w:r>
      <w:r w:rsidR="00AA47D5" w:rsidRPr="00624BE4">
        <w:rPr>
          <w:rFonts w:ascii="Times New Roman" w:eastAsia="Times New Roman" w:hAnsi="Times New Roman" w:cs="Times New Roman"/>
          <w:sz w:val="24"/>
          <w:szCs w:val="24"/>
        </w:rPr>
        <w:t>korupcije</w:t>
      </w:r>
      <w:r w:rsidR="00AA47D5" w:rsidRPr="00624BE4">
        <w:rPr>
          <w:rFonts w:ascii="Times New Roman" w:eastAsia="Times New Roman" w:hAnsi="Times New Roman" w:cs="Times New Roman"/>
          <w:spacing w:val="-8"/>
          <w:sz w:val="24"/>
          <w:szCs w:val="24"/>
        </w:rPr>
        <w:t xml:space="preserve"> </w:t>
      </w:r>
      <w:r w:rsidR="00AA47D5" w:rsidRPr="00624BE4">
        <w:rPr>
          <w:rFonts w:ascii="Times New Roman" w:eastAsia="Times New Roman" w:hAnsi="Times New Roman" w:cs="Times New Roman"/>
          <w:sz w:val="24"/>
          <w:szCs w:val="24"/>
        </w:rPr>
        <w:t>i</w:t>
      </w:r>
      <w:r w:rsidR="00AA47D5" w:rsidRPr="00624BE4">
        <w:rPr>
          <w:rFonts w:ascii="Times New Roman" w:eastAsia="Times New Roman" w:hAnsi="Times New Roman" w:cs="Times New Roman"/>
          <w:spacing w:val="-8"/>
          <w:sz w:val="24"/>
          <w:szCs w:val="24"/>
        </w:rPr>
        <w:t xml:space="preserve"> </w:t>
      </w:r>
      <w:r w:rsidR="00AA47D5" w:rsidRPr="00624BE4">
        <w:rPr>
          <w:rFonts w:ascii="Times New Roman" w:eastAsia="Times New Roman" w:hAnsi="Times New Roman" w:cs="Times New Roman"/>
          <w:sz w:val="24"/>
          <w:szCs w:val="24"/>
        </w:rPr>
        <w:t>organiziranog</w:t>
      </w:r>
      <w:r w:rsidR="00AA47D5" w:rsidRPr="00624BE4">
        <w:rPr>
          <w:rFonts w:ascii="Times New Roman" w:eastAsia="Times New Roman" w:hAnsi="Times New Roman" w:cs="Times New Roman"/>
          <w:spacing w:val="-8"/>
          <w:sz w:val="24"/>
          <w:szCs w:val="24"/>
        </w:rPr>
        <w:t xml:space="preserve"> </w:t>
      </w:r>
      <w:r w:rsidR="00AA47D5" w:rsidRPr="00624BE4">
        <w:rPr>
          <w:rFonts w:ascii="Times New Roman" w:eastAsia="Times New Roman" w:hAnsi="Times New Roman" w:cs="Times New Roman"/>
          <w:sz w:val="24"/>
          <w:szCs w:val="24"/>
        </w:rPr>
        <w:t>kriminala</w:t>
      </w:r>
    </w:p>
    <w:p w14:paraId="4138D7EB" w14:textId="69272CE7" w:rsidR="00AA47D5" w:rsidRPr="00624BE4" w:rsidRDefault="004E1741" w:rsidP="00054C3C">
      <w:pPr>
        <w:widowControl w:val="0"/>
        <w:tabs>
          <w:tab w:val="left" w:pos="552"/>
        </w:tabs>
        <w:autoSpaceDE w:val="0"/>
        <w:autoSpaceDN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13</w:t>
      </w:r>
      <w:r w:rsidR="009F561B"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AA47D5" w:rsidRPr="00624BE4">
        <w:rPr>
          <w:rFonts w:ascii="Times New Roman" w:eastAsia="Times New Roman" w:hAnsi="Times New Roman" w:cs="Times New Roman"/>
          <w:sz w:val="24"/>
          <w:szCs w:val="24"/>
        </w:rPr>
        <w:t>ako su povjerljivi podaci potrebni poreznim tijelima</w:t>
      </w:r>
      <w:r w:rsidR="00B830B8" w:rsidRPr="00624BE4">
        <w:rPr>
          <w:rFonts w:ascii="Times New Roman" w:eastAsia="Times New Roman" w:hAnsi="Times New Roman" w:cs="Times New Roman"/>
          <w:sz w:val="24"/>
          <w:szCs w:val="24"/>
        </w:rPr>
        <w:t>,</w:t>
      </w:r>
      <w:r w:rsidR="00AA47D5" w:rsidRPr="00624BE4">
        <w:rPr>
          <w:rFonts w:ascii="Times New Roman" w:eastAsia="Times New Roman" w:hAnsi="Times New Roman" w:cs="Times New Roman"/>
          <w:sz w:val="24"/>
          <w:szCs w:val="24"/>
        </w:rPr>
        <w:t xml:space="preserve"> </w:t>
      </w:r>
      <w:r w:rsidR="002815D1" w:rsidRPr="00624BE4">
        <w:rPr>
          <w:rFonts w:ascii="Times New Roman" w:eastAsia="Times New Roman" w:hAnsi="Times New Roman" w:cs="Times New Roman"/>
          <w:sz w:val="24"/>
          <w:szCs w:val="24"/>
        </w:rPr>
        <w:t xml:space="preserve">uključujući </w:t>
      </w:r>
      <w:r w:rsidR="00950E90" w:rsidRPr="00624BE4">
        <w:rPr>
          <w:rFonts w:ascii="Times New Roman" w:eastAsia="Times New Roman" w:hAnsi="Times New Roman" w:cs="Times New Roman"/>
          <w:sz w:val="24"/>
          <w:szCs w:val="24"/>
        </w:rPr>
        <w:t>Ministarstv</w:t>
      </w:r>
      <w:r w:rsidR="002815D1" w:rsidRPr="00624BE4">
        <w:rPr>
          <w:rFonts w:ascii="Times New Roman" w:eastAsia="Times New Roman" w:hAnsi="Times New Roman" w:cs="Times New Roman"/>
          <w:sz w:val="24"/>
          <w:szCs w:val="24"/>
        </w:rPr>
        <w:t>o</w:t>
      </w:r>
      <w:r w:rsidR="00950E90" w:rsidRPr="00624BE4">
        <w:rPr>
          <w:rFonts w:ascii="Times New Roman" w:eastAsia="Times New Roman" w:hAnsi="Times New Roman" w:cs="Times New Roman"/>
          <w:sz w:val="24"/>
          <w:szCs w:val="24"/>
        </w:rPr>
        <w:t xml:space="preserve"> financija, </w:t>
      </w:r>
      <w:r w:rsidR="00AA47D5" w:rsidRPr="00624BE4">
        <w:rPr>
          <w:rFonts w:ascii="Times New Roman" w:eastAsia="Times New Roman" w:hAnsi="Times New Roman" w:cs="Times New Roman"/>
          <w:sz w:val="24"/>
          <w:szCs w:val="24"/>
        </w:rPr>
        <w:t>Porezn</w:t>
      </w:r>
      <w:r w:rsidR="002815D1" w:rsidRPr="00624BE4">
        <w:rPr>
          <w:rFonts w:ascii="Times New Roman" w:eastAsia="Times New Roman" w:hAnsi="Times New Roman" w:cs="Times New Roman"/>
          <w:sz w:val="24"/>
          <w:szCs w:val="24"/>
        </w:rPr>
        <w:t>u</w:t>
      </w:r>
      <w:r w:rsidR="00AA47D5" w:rsidRPr="00624BE4">
        <w:rPr>
          <w:rFonts w:ascii="Times New Roman" w:eastAsia="Times New Roman" w:hAnsi="Times New Roman" w:cs="Times New Roman"/>
          <w:sz w:val="24"/>
          <w:szCs w:val="24"/>
        </w:rPr>
        <w:t xml:space="preserve"> i Carinsk</w:t>
      </w:r>
      <w:r w:rsidR="002815D1" w:rsidRPr="00624BE4">
        <w:rPr>
          <w:rFonts w:ascii="Times New Roman" w:eastAsia="Times New Roman" w:hAnsi="Times New Roman" w:cs="Times New Roman"/>
          <w:sz w:val="24"/>
          <w:szCs w:val="24"/>
        </w:rPr>
        <w:t>u</w:t>
      </w:r>
      <w:r w:rsidR="00AA47D5" w:rsidRPr="00624BE4">
        <w:rPr>
          <w:rFonts w:ascii="Times New Roman" w:eastAsia="Times New Roman" w:hAnsi="Times New Roman" w:cs="Times New Roman"/>
          <w:sz w:val="24"/>
          <w:szCs w:val="24"/>
        </w:rPr>
        <w:t xml:space="preserve"> uprav</w:t>
      </w:r>
      <w:r w:rsidR="002815D1" w:rsidRPr="00624BE4">
        <w:rPr>
          <w:rFonts w:ascii="Times New Roman" w:eastAsia="Times New Roman" w:hAnsi="Times New Roman" w:cs="Times New Roman"/>
          <w:sz w:val="24"/>
          <w:szCs w:val="24"/>
        </w:rPr>
        <w:t>u</w:t>
      </w:r>
      <w:r w:rsidR="00AA47D5" w:rsidRPr="00624BE4">
        <w:rPr>
          <w:rFonts w:ascii="Times New Roman" w:eastAsia="Times New Roman" w:hAnsi="Times New Roman" w:cs="Times New Roman"/>
          <w:sz w:val="24"/>
          <w:szCs w:val="24"/>
        </w:rPr>
        <w:t xml:space="preserve"> u postupku</w:t>
      </w:r>
      <w:r w:rsidR="00AA47D5" w:rsidRPr="00624BE4">
        <w:rPr>
          <w:rFonts w:ascii="Times New Roman" w:eastAsia="Times New Roman" w:hAnsi="Times New Roman" w:cs="Times New Roman"/>
          <w:spacing w:val="-4"/>
          <w:sz w:val="24"/>
          <w:szCs w:val="24"/>
        </w:rPr>
        <w:t xml:space="preserve"> </w:t>
      </w:r>
      <w:r w:rsidR="00AA47D5" w:rsidRPr="00624BE4">
        <w:rPr>
          <w:rFonts w:ascii="Times New Roman" w:eastAsia="Times New Roman" w:hAnsi="Times New Roman" w:cs="Times New Roman"/>
          <w:sz w:val="24"/>
          <w:szCs w:val="24"/>
        </w:rPr>
        <w:t>koji</w:t>
      </w:r>
      <w:r w:rsidR="00AA47D5" w:rsidRPr="00624BE4">
        <w:rPr>
          <w:rFonts w:ascii="Times New Roman" w:eastAsia="Times New Roman" w:hAnsi="Times New Roman" w:cs="Times New Roman"/>
          <w:spacing w:val="-4"/>
          <w:sz w:val="24"/>
          <w:szCs w:val="24"/>
        </w:rPr>
        <w:t xml:space="preserve"> </w:t>
      </w:r>
      <w:r w:rsidR="00AA47D5" w:rsidRPr="00624BE4">
        <w:rPr>
          <w:rFonts w:ascii="Times New Roman" w:eastAsia="Times New Roman" w:hAnsi="Times New Roman" w:cs="Times New Roman"/>
          <w:sz w:val="24"/>
          <w:szCs w:val="24"/>
        </w:rPr>
        <w:t>ona</w:t>
      </w:r>
      <w:r w:rsidR="00AA47D5" w:rsidRPr="00624BE4">
        <w:rPr>
          <w:rFonts w:ascii="Times New Roman" w:eastAsia="Times New Roman" w:hAnsi="Times New Roman" w:cs="Times New Roman"/>
          <w:spacing w:val="-4"/>
          <w:sz w:val="24"/>
          <w:szCs w:val="24"/>
        </w:rPr>
        <w:t xml:space="preserve"> </w:t>
      </w:r>
      <w:r w:rsidR="00AA47D5" w:rsidRPr="00624BE4">
        <w:rPr>
          <w:rFonts w:ascii="Times New Roman" w:eastAsia="Times New Roman" w:hAnsi="Times New Roman" w:cs="Times New Roman"/>
          <w:sz w:val="24"/>
          <w:szCs w:val="24"/>
        </w:rPr>
        <w:t>provode</w:t>
      </w:r>
      <w:r w:rsidR="00AA47D5" w:rsidRPr="00624BE4">
        <w:rPr>
          <w:rFonts w:ascii="Times New Roman" w:eastAsia="Times New Roman" w:hAnsi="Times New Roman" w:cs="Times New Roman"/>
          <w:spacing w:val="-4"/>
          <w:sz w:val="24"/>
          <w:szCs w:val="24"/>
        </w:rPr>
        <w:t xml:space="preserve"> </w:t>
      </w:r>
      <w:r w:rsidR="00AA47D5" w:rsidRPr="00624BE4">
        <w:rPr>
          <w:rFonts w:ascii="Times New Roman" w:eastAsia="Times New Roman" w:hAnsi="Times New Roman" w:cs="Times New Roman"/>
          <w:sz w:val="24"/>
          <w:szCs w:val="24"/>
        </w:rPr>
        <w:t>u</w:t>
      </w:r>
      <w:r w:rsidR="00AA47D5" w:rsidRPr="00624BE4">
        <w:rPr>
          <w:rFonts w:ascii="Times New Roman" w:eastAsia="Times New Roman" w:hAnsi="Times New Roman" w:cs="Times New Roman"/>
          <w:spacing w:val="-4"/>
          <w:sz w:val="24"/>
          <w:szCs w:val="24"/>
        </w:rPr>
        <w:t xml:space="preserve"> </w:t>
      </w:r>
      <w:r w:rsidR="00AA47D5" w:rsidRPr="00624BE4">
        <w:rPr>
          <w:rFonts w:ascii="Times New Roman" w:eastAsia="Times New Roman" w:hAnsi="Times New Roman" w:cs="Times New Roman"/>
          <w:sz w:val="24"/>
          <w:szCs w:val="24"/>
        </w:rPr>
        <w:t>okviru</w:t>
      </w:r>
      <w:r w:rsidR="00AA47D5" w:rsidRPr="00624BE4">
        <w:rPr>
          <w:rFonts w:ascii="Times New Roman" w:eastAsia="Times New Roman" w:hAnsi="Times New Roman" w:cs="Times New Roman"/>
          <w:spacing w:val="-4"/>
          <w:sz w:val="24"/>
          <w:szCs w:val="24"/>
        </w:rPr>
        <w:t xml:space="preserve"> </w:t>
      </w:r>
      <w:r w:rsidR="00AA47D5" w:rsidRPr="00624BE4">
        <w:rPr>
          <w:rFonts w:ascii="Times New Roman" w:eastAsia="Times New Roman" w:hAnsi="Times New Roman" w:cs="Times New Roman"/>
          <w:sz w:val="24"/>
          <w:szCs w:val="24"/>
        </w:rPr>
        <w:t>svojih</w:t>
      </w:r>
      <w:r w:rsidR="00AA47D5" w:rsidRPr="00624BE4">
        <w:rPr>
          <w:rFonts w:ascii="Times New Roman" w:eastAsia="Times New Roman" w:hAnsi="Times New Roman" w:cs="Times New Roman"/>
          <w:spacing w:val="-3"/>
          <w:sz w:val="24"/>
          <w:szCs w:val="24"/>
        </w:rPr>
        <w:t xml:space="preserve"> </w:t>
      </w:r>
      <w:r w:rsidR="00AA47D5" w:rsidRPr="00624BE4">
        <w:rPr>
          <w:rFonts w:ascii="Times New Roman" w:eastAsia="Times New Roman" w:hAnsi="Times New Roman" w:cs="Times New Roman"/>
          <w:sz w:val="24"/>
          <w:szCs w:val="24"/>
        </w:rPr>
        <w:t>zakonskih</w:t>
      </w:r>
      <w:r w:rsidR="00AA47D5" w:rsidRPr="00624BE4">
        <w:rPr>
          <w:rFonts w:ascii="Times New Roman" w:eastAsia="Times New Roman" w:hAnsi="Times New Roman" w:cs="Times New Roman"/>
          <w:spacing w:val="-4"/>
          <w:sz w:val="24"/>
          <w:szCs w:val="24"/>
        </w:rPr>
        <w:t xml:space="preserve"> </w:t>
      </w:r>
      <w:r w:rsidR="00AA47D5" w:rsidRPr="00624BE4">
        <w:rPr>
          <w:rFonts w:ascii="Times New Roman" w:eastAsia="Times New Roman" w:hAnsi="Times New Roman" w:cs="Times New Roman"/>
          <w:sz w:val="24"/>
          <w:szCs w:val="24"/>
        </w:rPr>
        <w:t>ovlasti,</w:t>
      </w:r>
      <w:r w:rsidR="006E7E93" w:rsidRPr="00624BE4">
        <w:rPr>
          <w:rFonts w:ascii="Times New Roman" w:eastAsia="Times New Roman" w:hAnsi="Times New Roman" w:cs="Times New Roman"/>
          <w:spacing w:val="-4"/>
          <w:sz w:val="24"/>
          <w:szCs w:val="24"/>
        </w:rPr>
        <w:t xml:space="preserve"> odnosno ako su povjerljivi podaci potrebni vezano </w:t>
      </w:r>
      <w:r w:rsidR="00B830B8" w:rsidRPr="00624BE4">
        <w:rPr>
          <w:rFonts w:ascii="Times New Roman" w:eastAsia="Times New Roman" w:hAnsi="Times New Roman" w:cs="Times New Roman"/>
          <w:spacing w:val="-4"/>
          <w:sz w:val="24"/>
          <w:szCs w:val="24"/>
        </w:rPr>
        <w:t xml:space="preserve">uz </w:t>
      </w:r>
      <w:r w:rsidR="006E7E93" w:rsidRPr="00624BE4">
        <w:rPr>
          <w:rFonts w:ascii="Times New Roman" w:eastAsia="Times New Roman" w:hAnsi="Times New Roman" w:cs="Times New Roman"/>
          <w:spacing w:val="-4"/>
          <w:sz w:val="24"/>
          <w:szCs w:val="24"/>
        </w:rPr>
        <w:t xml:space="preserve">istrage koje provodi Europski ured za borbu protiv prijevara (OLAF) u skladu sa </w:t>
      </w:r>
      <w:r w:rsidR="00C648F3" w:rsidRPr="00624BE4">
        <w:rPr>
          <w:rFonts w:ascii="Times New Roman" w:eastAsia="Times New Roman" w:hAnsi="Times New Roman" w:cs="Times New Roman"/>
          <w:spacing w:val="-4"/>
          <w:sz w:val="24"/>
          <w:szCs w:val="24"/>
        </w:rPr>
        <w:t>Uredbom (EU, Euratom) br. 883/2013</w:t>
      </w:r>
      <w:r w:rsidR="006E7E93" w:rsidRPr="00624BE4">
        <w:rPr>
          <w:rFonts w:ascii="Times New Roman" w:eastAsia="Times New Roman" w:hAnsi="Times New Roman" w:cs="Times New Roman"/>
          <w:spacing w:val="-4"/>
          <w:sz w:val="24"/>
          <w:szCs w:val="24"/>
        </w:rPr>
        <w:t xml:space="preserve">, a priopćavaju se na </w:t>
      </w:r>
      <w:r w:rsidR="00C648F3" w:rsidRPr="00624BE4">
        <w:rPr>
          <w:rFonts w:ascii="Times New Roman" w:eastAsia="Times New Roman" w:hAnsi="Times New Roman" w:cs="Times New Roman"/>
          <w:spacing w:val="-4"/>
          <w:sz w:val="24"/>
          <w:szCs w:val="24"/>
        </w:rPr>
        <w:t>pisani zahtjev nadležnog tijela</w:t>
      </w:r>
    </w:p>
    <w:p w14:paraId="3CC02445" w14:textId="559FA484" w:rsidR="00AA47D5" w:rsidRPr="00624BE4" w:rsidRDefault="004E1741" w:rsidP="00054C3C">
      <w:pPr>
        <w:widowControl w:val="0"/>
        <w:tabs>
          <w:tab w:val="left" w:pos="501"/>
        </w:tabs>
        <w:autoSpaceDE w:val="0"/>
        <w:autoSpaceDN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14</w:t>
      </w:r>
      <w:r w:rsidR="009F561B"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AA47D5" w:rsidRPr="00624BE4">
        <w:rPr>
          <w:rFonts w:ascii="Times New Roman" w:eastAsia="Times New Roman" w:hAnsi="Times New Roman" w:cs="Times New Roman"/>
          <w:sz w:val="24"/>
          <w:szCs w:val="24"/>
        </w:rPr>
        <w:t xml:space="preserve">ako se povjerljivi podaci priopćavaju za potrebe </w:t>
      </w:r>
      <w:r w:rsidR="0043225E" w:rsidRPr="00624BE4">
        <w:rPr>
          <w:rFonts w:ascii="Times New Roman" w:eastAsia="Times New Roman" w:hAnsi="Times New Roman" w:cs="Times New Roman"/>
          <w:sz w:val="24"/>
          <w:szCs w:val="24"/>
        </w:rPr>
        <w:t>Hrvatske agencije za osiguranje depozita</w:t>
      </w:r>
      <w:r w:rsidR="00AA47D5" w:rsidRPr="00624BE4">
        <w:rPr>
          <w:rFonts w:ascii="Times New Roman" w:eastAsia="Times New Roman" w:hAnsi="Times New Roman" w:cs="Times New Roman"/>
          <w:sz w:val="24"/>
          <w:szCs w:val="24"/>
        </w:rPr>
        <w:t xml:space="preserve">, a na temelju zakona kojim se </w:t>
      </w:r>
      <w:r w:rsidR="0043225E" w:rsidRPr="00624BE4">
        <w:rPr>
          <w:rFonts w:ascii="Times New Roman" w:eastAsia="Times New Roman" w:hAnsi="Times New Roman" w:cs="Times New Roman"/>
          <w:sz w:val="24"/>
          <w:szCs w:val="24"/>
        </w:rPr>
        <w:t xml:space="preserve">uređuje sustav </w:t>
      </w:r>
      <w:r w:rsidR="00AA47D5" w:rsidRPr="00624BE4">
        <w:rPr>
          <w:rFonts w:ascii="Times New Roman" w:eastAsia="Times New Roman" w:hAnsi="Times New Roman" w:cs="Times New Roman"/>
          <w:sz w:val="24"/>
          <w:szCs w:val="24"/>
        </w:rPr>
        <w:t>osiguranj</w:t>
      </w:r>
      <w:r w:rsidR="0043225E" w:rsidRPr="00624BE4">
        <w:rPr>
          <w:rFonts w:ascii="Times New Roman" w:eastAsia="Times New Roman" w:hAnsi="Times New Roman" w:cs="Times New Roman"/>
          <w:sz w:val="24"/>
          <w:szCs w:val="24"/>
        </w:rPr>
        <w:t>a</w:t>
      </w:r>
      <w:r w:rsidR="00AA47D5" w:rsidRPr="00624BE4">
        <w:rPr>
          <w:rFonts w:ascii="Times New Roman" w:eastAsia="Times New Roman" w:hAnsi="Times New Roman" w:cs="Times New Roman"/>
          <w:spacing w:val="-32"/>
          <w:sz w:val="24"/>
          <w:szCs w:val="24"/>
        </w:rPr>
        <w:t xml:space="preserve"> </w:t>
      </w:r>
      <w:r w:rsidR="00AA47D5" w:rsidRPr="00624BE4">
        <w:rPr>
          <w:rFonts w:ascii="Times New Roman" w:eastAsia="Times New Roman" w:hAnsi="Times New Roman" w:cs="Times New Roman"/>
          <w:sz w:val="24"/>
          <w:szCs w:val="24"/>
        </w:rPr>
        <w:t>depozita</w:t>
      </w:r>
    </w:p>
    <w:p w14:paraId="323C3300" w14:textId="687739E9" w:rsidR="00AA47D5" w:rsidRPr="00624BE4" w:rsidRDefault="004E1741" w:rsidP="00054C3C">
      <w:pPr>
        <w:widowControl w:val="0"/>
        <w:tabs>
          <w:tab w:val="left" w:pos="505"/>
        </w:tabs>
        <w:autoSpaceDE w:val="0"/>
        <w:autoSpaceDN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15</w:t>
      </w:r>
      <w:r w:rsidR="009F561B"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AA47D5" w:rsidRPr="00624BE4">
        <w:rPr>
          <w:rFonts w:ascii="Times New Roman" w:eastAsia="Times New Roman" w:hAnsi="Times New Roman" w:cs="Times New Roman"/>
          <w:sz w:val="24"/>
          <w:szCs w:val="24"/>
        </w:rPr>
        <w:t>ako je iz stanja računa vidljiva nesposobnost za plaćanje, a izdavanje potvrde traži se radi dokazivanja postojanja stečajnog</w:t>
      </w:r>
      <w:r w:rsidR="00AA47D5" w:rsidRPr="00624BE4">
        <w:rPr>
          <w:rFonts w:ascii="Times New Roman" w:eastAsia="Times New Roman" w:hAnsi="Times New Roman" w:cs="Times New Roman"/>
          <w:spacing w:val="-5"/>
          <w:sz w:val="24"/>
          <w:szCs w:val="24"/>
        </w:rPr>
        <w:t xml:space="preserve"> </w:t>
      </w:r>
      <w:r w:rsidR="00AA47D5" w:rsidRPr="00624BE4">
        <w:rPr>
          <w:rFonts w:ascii="Times New Roman" w:eastAsia="Times New Roman" w:hAnsi="Times New Roman" w:cs="Times New Roman"/>
          <w:sz w:val="24"/>
          <w:szCs w:val="24"/>
        </w:rPr>
        <w:t>razloga</w:t>
      </w:r>
    </w:p>
    <w:p w14:paraId="4A7D48DD" w14:textId="40F5974E" w:rsidR="00AA47D5" w:rsidRPr="00624BE4" w:rsidRDefault="004E1741" w:rsidP="00054C3C">
      <w:pPr>
        <w:widowControl w:val="0"/>
        <w:tabs>
          <w:tab w:val="left" w:pos="585"/>
        </w:tabs>
        <w:autoSpaceDE w:val="0"/>
        <w:autoSpaceDN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16</w:t>
      </w:r>
      <w:r w:rsidR="009F561B"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AA47D5" w:rsidRPr="00624BE4">
        <w:rPr>
          <w:rFonts w:ascii="Times New Roman" w:eastAsia="Times New Roman" w:hAnsi="Times New Roman" w:cs="Times New Roman"/>
          <w:sz w:val="24"/>
          <w:szCs w:val="24"/>
        </w:rPr>
        <w:t xml:space="preserve">ako je riječ o odavanju podataka </w:t>
      </w:r>
      <w:r w:rsidR="004E187E" w:rsidRPr="00624BE4">
        <w:rPr>
          <w:rFonts w:ascii="Times New Roman" w:eastAsia="Times New Roman" w:hAnsi="Times New Roman" w:cs="Times New Roman"/>
          <w:sz w:val="24"/>
          <w:szCs w:val="24"/>
        </w:rPr>
        <w:t xml:space="preserve">društvu </w:t>
      </w:r>
      <w:r w:rsidR="00AA47D5" w:rsidRPr="00624BE4">
        <w:rPr>
          <w:rFonts w:ascii="Times New Roman" w:eastAsia="Times New Roman" w:hAnsi="Times New Roman" w:cs="Times New Roman"/>
          <w:sz w:val="24"/>
          <w:szCs w:val="24"/>
        </w:rPr>
        <w:t>za osiguranje u postupku osiguranja potraživanja kreditne</w:t>
      </w:r>
      <w:r w:rsidR="00AA47D5" w:rsidRPr="00624BE4">
        <w:rPr>
          <w:rFonts w:ascii="Times New Roman" w:eastAsia="Times New Roman" w:hAnsi="Times New Roman" w:cs="Times New Roman"/>
          <w:spacing w:val="-6"/>
          <w:sz w:val="24"/>
          <w:szCs w:val="24"/>
        </w:rPr>
        <w:t xml:space="preserve"> </w:t>
      </w:r>
      <w:r w:rsidR="00AA47D5" w:rsidRPr="00624BE4">
        <w:rPr>
          <w:rFonts w:ascii="Times New Roman" w:eastAsia="Times New Roman" w:hAnsi="Times New Roman" w:cs="Times New Roman"/>
          <w:sz w:val="24"/>
          <w:szCs w:val="24"/>
        </w:rPr>
        <w:t>institucije</w:t>
      </w:r>
    </w:p>
    <w:p w14:paraId="43611329" w14:textId="28BA6840" w:rsidR="00AA47D5" w:rsidRPr="00624BE4" w:rsidRDefault="004E1741" w:rsidP="00054C3C">
      <w:pPr>
        <w:widowControl w:val="0"/>
        <w:tabs>
          <w:tab w:val="left" w:pos="488"/>
        </w:tabs>
        <w:autoSpaceDE w:val="0"/>
        <w:autoSpaceDN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17</w:t>
      </w:r>
      <w:r w:rsidR="009F561B"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AA47D5" w:rsidRPr="00624BE4">
        <w:rPr>
          <w:rFonts w:ascii="Times New Roman" w:eastAsia="Times New Roman" w:hAnsi="Times New Roman" w:cs="Times New Roman"/>
          <w:sz w:val="24"/>
          <w:szCs w:val="24"/>
        </w:rPr>
        <w:t>ako</w:t>
      </w:r>
      <w:r w:rsidR="00AA47D5" w:rsidRPr="00624BE4">
        <w:rPr>
          <w:rFonts w:ascii="Times New Roman" w:eastAsia="Times New Roman" w:hAnsi="Times New Roman" w:cs="Times New Roman"/>
          <w:spacing w:val="-13"/>
          <w:sz w:val="24"/>
          <w:szCs w:val="24"/>
        </w:rPr>
        <w:t xml:space="preserve"> </w:t>
      </w:r>
      <w:r w:rsidR="00AA47D5" w:rsidRPr="00624BE4">
        <w:rPr>
          <w:rFonts w:ascii="Times New Roman" w:eastAsia="Times New Roman" w:hAnsi="Times New Roman" w:cs="Times New Roman"/>
          <w:sz w:val="24"/>
          <w:szCs w:val="24"/>
        </w:rPr>
        <w:t>je</w:t>
      </w:r>
      <w:r w:rsidR="00AA47D5" w:rsidRPr="00624BE4">
        <w:rPr>
          <w:rFonts w:ascii="Times New Roman" w:eastAsia="Times New Roman" w:hAnsi="Times New Roman" w:cs="Times New Roman"/>
          <w:spacing w:val="-13"/>
          <w:sz w:val="24"/>
          <w:szCs w:val="24"/>
        </w:rPr>
        <w:t xml:space="preserve"> </w:t>
      </w:r>
      <w:r w:rsidR="00AA47D5" w:rsidRPr="00624BE4">
        <w:rPr>
          <w:rFonts w:ascii="Times New Roman" w:eastAsia="Times New Roman" w:hAnsi="Times New Roman" w:cs="Times New Roman"/>
          <w:sz w:val="24"/>
          <w:szCs w:val="24"/>
        </w:rPr>
        <w:t>riječ</w:t>
      </w:r>
      <w:r w:rsidR="00AA47D5" w:rsidRPr="00624BE4">
        <w:rPr>
          <w:rFonts w:ascii="Times New Roman" w:eastAsia="Times New Roman" w:hAnsi="Times New Roman" w:cs="Times New Roman"/>
          <w:spacing w:val="-13"/>
          <w:sz w:val="24"/>
          <w:szCs w:val="24"/>
        </w:rPr>
        <w:t xml:space="preserve"> </w:t>
      </w:r>
      <w:r w:rsidR="00AA47D5" w:rsidRPr="00624BE4">
        <w:rPr>
          <w:rFonts w:ascii="Times New Roman" w:eastAsia="Times New Roman" w:hAnsi="Times New Roman" w:cs="Times New Roman"/>
          <w:sz w:val="24"/>
          <w:szCs w:val="24"/>
        </w:rPr>
        <w:t>o</w:t>
      </w:r>
      <w:r w:rsidR="00AA47D5" w:rsidRPr="00624BE4">
        <w:rPr>
          <w:rFonts w:ascii="Times New Roman" w:eastAsia="Times New Roman" w:hAnsi="Times New Roman" w:cs="Times New Roman"/>
          <w:spacing w:val="-13"/>
          <w:sz w:val="24"/>
          <w:szCs w:val="24"/>
        </w:rPr>
        <w:t xml:space="preserve"> </w:t>
      </w:r>
      <w:r w:rsidR="00AA47D5" w:rsidRPr="00624BE4">
        <w:rPr>
          <w:rFonts w:ascii="Times New Roman" w:eastAsia="Times New Roman" w:hAnsi="Times New Roman" w:cs="Times New Roman"/>
          <w:sz w:val="24"/>
          <w:szCs w:val="24"/>
        </w:rPr>
        <w:t>odavanju</w:t>
      </w:r>
      <w:r w:rsidR="00AA47D5" w:rsidRPr="00624BE4">
        <w:rPr>
          <w:rFonts w:ascii="Times New Roman" w:eastAsia="Times New Roman" w:hAnsi="Times New Roman" w:cs="Times New Roman"/>
          <w:spacing w:val="-13"/>
          <w:sz w:val="24"/>
          <w:szCs w:val="24"/>
        </w:rPr>
        <w:t xml:space="preserve"> </w:t>
      </w:r>
      <w:r w:rsidR="00AA47D5" w:rsidRPr="00624BE4">
        <w:rPr>
          <w:rFonts w:ascii="Times New Roman" w:eastAsia="Times New Roman" w:hAnsi="Times New Roman" w:cs="Times New Roman"/>
          <w:sz w:val="24"/>
          <w:szCs w:val="24"/>
        </w:rPr>
        <w:t>podataka</w:t>
      </w:r>
      <w:r w:rsidR="00AA47D5" w:rsidRPr="00624BE4">
        <w:rPr>
          <w:rFonts w:ascii="Times New Roman" w:eastAsia="Times New Roman" w:hAnsi="Times New Roman" w:cs="Times New Roman"/>
          <w:spacing w:val="-13"/>
          <w:sz w:val="24"/>
          <w:szCs w:val="24"/>
        </w:rPr>
        <w:t xml:space="preserve"> </w:t>
      </w:r>
      <w:r w:rsidR="00AA47D5" w:rsidRPr="00624BE4">
        <w:rPr>
          <w:rFonts w:ascii="Times New Roman" w:eastAsia="Times New Roman" w:hAnsi="Times New Roman" w:cs="Times New Roman"/>
          <w:sz w:val="24"/>
          <w:szCs w:val="24"/>
        </w:rPr>
        <w:t>pri</w:t>
      </w:r>
      <w:r w:rsidR="00AA47D5" w:rsidRPr="00624BE4">
        <w:rPr>
          <w:rFonts w:ascii="Times New Roman" w:eastAsia="Times New Roman" w:hAnsi="Times New Roman" w:cs="Times New Roman"/>
          <w:spacing w:val="-13"/>
          <w:sz w:val="24"/>
          <w:szCs w:val="24"/>
        </w:rPr>
        <w:t xml:space="preserve"> </w:t>
      </w:r>
      <w:r w:rsidR="00AA47D5" w:rsidRPr="00624BE4">
        <w:rPr>
          <w:rFonts w:ascii="Times New Roman" w:eastAsia="Times New Roman" w:hAnsi="Times New Roman" w:cs="Times New Roman"/>
          <w:sz w:val="24"/>
          <w:szCs w:val="24"/>
        </w:rPr>
        <w:t>sklapanju</w:t>
      </w:r>
      <w:r w:rsidR="00AA47D5" w:rsidRPr="00624BE4">
        <w:rPr>
          <w:rFonts w:ascii="Times New Roman" w:eastAsia="Times New Roman" w:hAnsi="Times New Roman" w:cs="Times New Roman"/>
          <w:spacing w:val="-13"/>
          <w:sz w:val="24"/>
          <w:szCs w:val="24"/>
        </w:rPr>
        <w:t xml:space="preserve"> </w:t>
      </w:r>
      <w:r w:rsidR="00AA47D5" w:rsidRPr="00624BE4">
        <w:rPr>
          <w:rFonts w:ascii="Times New Roman" w:eastAsia="Times New Roman" w:hAnsi="Times New Roman" w:cs="Times New Roman"/>
          <w:sz w:val="24"/>
          <w:szCs w:val="24"/>
        </w:rPr>
        <w:t>pravnih</w:t>
      </w:r>
      <w:r w:rsidR="00AA47D5" w:rsidRPr="00624BE4">
        <w:rPr>
          <w:rFonts w:ascii="Times New Roman" w:eastAsia="Times New Roman" w:hAnsi="Times New Roman" w:cs="Times New Roman"/>
          <w:spacing w:val="-13"/>
          <w:sz w:val="24"/>
          <w:szCs w:val="24"/>
        </w:rPr>
        <w:t xml:space="preserve"> </w:t>
      </w:r>
      <w:r w:rsidR="00AA47D5" w:rsidRPr="00624BE4">
        <w:rPr>
          <w:rFonts w:ascii="Times New Roman" w:eastAsia="Times New Roman" w:hAnsi="Times New Roman" w:cs="Times New Roman"/>
          <w:sz w:val="24"/>
          <w:szCs w:val="24"/>
        </w:rPr>
        <w:t>poslova</w:t>
      </w:r>
      <w:r w:rsidR="00AA47D5" w:rsidRPr="00624BE4">
        <w:rPr>
          <w:rFonts w:ascii="Times New Roman" w:eastAsia="Times New Roman" w:hAnsi="Times New Roman" w:cs="Times New Roman"/>
          <w:spacing w:val="-13"/>
          <w:sz w:val="24"/>
          <w:szCs w:val="24"/>
        </w:rPr>
        <w:t xml:space="preserve"> </w:t>
      </w:r>
      <w:r w:rsidR="00AA47D5" w:rsidRPr="00624BE4">
        <w:rPr>
          <w:rFonts w:ascii="Times New Roman" w:eastAsia="Times New Roman" w:hAnsi="Times New Roman" w:cs="Times New Roman"/>
          <w:sz w:val="24"/>
          <w:szCs w:val="24"/>
        </w:rPr>
        <w:t>koji</w:t>
      </w:r>
      <w:r w:rsidR="00AA47D5" w:rsidRPr="00624BE4">
        <w:rPr>
          <w:rFonts w:ascii="Times New Roman" w:eastAsia="Times New Roman" w:hAnsi="Times New Roman" w:cs="Times New Roman"/>
          <w:spacing w:val="-13"/>
          <w:sz w:val="24"/>
          <w:szCs w:val="24"/>
        </w:rPr>
        <w:t xml:space="preserve"> </w:t>
      </w:r>
      <w:r w:rsidR="00AA47D5" w:rsidRPr="00624BE4">
        <w:rPr>
          <w:rFonts w:ascii="Times New Roman" w:eastAsia="Times New Roman" w:hAnsi="Times New Roman" w:cs="Times New Roman"/>
          <w:sz w:val="24"/>
          <w:szCs w:val="24"/>
        </w:rPr>
        <w:t>imaju</w:t>
      </w:r>
      <w:r w:rsidR="00AA47D5" w:rsidRPr="00624BE4">
        <w:rPr>
          <w:rFonts w:ascii="Times New Roman" w:eastAsia="Times New Roman" w:hAnsi="Times New Roman" w:cs="Times New Roman"/>
          <w:spacing w:val="-13"/>
          <w:sz w:val="24"/>
          <w:szCs w:val="24"/>
        </w:rPr>
        <w:t xml:space="preserve"> </w:t>
      </w:r>
      <w:r w:rsidR="00AA47D5" w:rsidRPr="00624BE4">
        <w:rPr>
          <w:rFonts w:ascii="Times New Roman" w:eastAsia="Times New Roman" w:hAnsi="Times New Roman" w:cs="Times New Roman"/>
          <w:sz w:val="24"/>
          <w:szCs w:val="24"/>
        </w:rPr>
        <w:t>učinak</w:t>
      </w:r>
      <w:r w:rsidR="00AA47D5" w:rsidRPr="00624BE4">
        <w:rPr>
          <w:rFonts w:ascii="Times New Roman" w:eastAsia="Times New Roman" w:hAnsi="Times New Roman" w:cs="Times New Roman"/>
          <w:spacing w:val="-13"/>
          <w:sz w:val="24"/>
          <w:szCs w:val="24"/>
        </w:rPr>
        <w:t xml:space="preserve"> </w:t>
      </w:r>
      <w:r w:rsidR="00AA47D5" w:rsidRPr="00624BE4">
        <w:rPr>
          <w:rFonts w:ascii="Times New Roman" w:eastAsia="Times New Roman" w:hAnsi="Times New Roman" w:cs="Times New Roman"/>
          <w:sz w:val="24"/>
          <w:szCs w:val="24"/>
        </w:rPr>
        <w:t>osiguranja potraživanja kreditne institucije kao što su kreditni izvedeni instrumenti, bankarsko jamstvo i drugi slični</w:t>
      </w:r>
      <w:r w:rsidR="00AA47D5" w:rsidRPr="00624BE4">
        <w:rPr>
          <w:rFonts w:ascii="Times New Roman" w:eastAsia="Times New Roman" w:hAnsi="Times New Roman" w:cs="Times New Roman"/>
          <w:spacing w:val="-10"/>
          <w:sz w:val="24"/>
          <w:szCs w:val="24"/>
        </w:rPr>
        <w:t xml:space="preserve"> </w:t>
      </w:r>
      <w:r w:rsidR="00AA47D5" w:rsidRPr="00624BE4">
        <w:rPr>
          <w:rFonts w:ascii="Times New Roman" w:eastAsia="Times New Roman" w:hAnsi="Times New Roman" w:cs="Times New Roman"/>
          <w:sz w:val="24"/>
          <w:szCs w:val="24"/>
        </w:rPr>
        <w:t xml:space="preserve">poslovi ili osiguranja </w:t>
      </w:r>
      <w:r w:rsidR="0043225E" w:rsidRPr="00624BE4">
        <w:rPr>
          <w:rFonts w:ascii="Times New Roman" w:eastAsia="Times New Roman" w:hAnsi="Times New Roman" w:cs="Times New Roman"/>
          <w:sz w:val="24"/>
          <w:szCs w:val="24"/>
        </w:rPr>
        <w:t xml:space="preserve">instrumenata </w:t>
      </w:r>
      <w:r w:rsidR="00AA47D5" w:rsidRPr="00624BE4">
        <w:rPr>
          <w:rFonts w:ascii="Times New Roman" w:eastAsia="Times New Roman" w:hAnsi="Times New Roman" w:cs="Times New Roman"/>
          <w:sz w:val="24"/>
          <w:szCs w:val="24"/>
        </w:rPr>
        <w:t>osiguranja potraživanja</w:t>
      </w:r>
    </w:p>
    <w:p w14:paraId="7E28F3AB" w14:textId="1EF29660" w:rsidR="00AA47D5" w:rsidRPr="00624BE4" w:rsidRDefault="004E1741" w:rsidP="00054C3C">
      <w:pPr>
        <w:widowControl w:val="0"/>
        <w:tabs>
          <w:tab w:val="left" w:pos="500"/>
        </w:tabs>
        <w:autoSpaceDE w:val="0"/>
        <w:autoSpaceDN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18</w:t>
      </w:r>
      <w:r w:rsidR="009F561B"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AA47D5" w:rsidRPr="00624BE4">
        <w:rPr>
          <w:rFonts w:ascii="Times New Roman" w:eastAsia="Times New Roman" w:hAnsi="Times New Roman" w:cs="Times New Roman"/>
          <w:sz w:val="24"/>
          <w:szCs w:val="24"/>
        </w:rPr>
        <w:t>ako je riječ o odavanju podataka, uz pisanu suglasnost uprave kreditne institucije, imatelju kvalificiranog udjela te kreditne institucije, osobi koja namjerava steći kvalificirani ud</w:t>
      </w:r>
      <w:r w:rsidR="00B830B8" w:rsidRPr="00624BE4">
        <w:rPr>
          <w:rFonts w:ascii="Times New Roman" w:eastAsia="Times New Roman" w:hAnsi="Times New Roman" w:cs="Times New Roman"/>
          <w:sz w:val="24"/>
          <w:szCs w:val="24"/>
        </w:rPr>
        <w:t>jel</w:t>
      </w:r>
      <w:r w:rsidR="00AA47D5" w:rsidRPr="00624BE4">
        <w:rPr>
          <w:rFonts w:ascii="Times New Roman" w:eastAsia="Times New Roman" w:hAnsi="Times New Roman" w:cs="Times New Roman"/>
          <w:sz w:val="24"/>
          <w:szCs w:val="24"/>
        </w:rPr>
        <w:t xml:space="preserve"> u toj kreditnoj</w:t>
      </w:r>
      <w:r w:rsidR="00AA47D5" w:rsidRPr="00624BE4">
        <w:rPr>
          <w:rFonts w:ascii="Times New Roman" w:eastAsia="Times New Roman" w:hAnsi="Times New Roman" w:cs="Times New Roman"/>
          <w:spacing w:val="-11"/>
          <w:sz w:val="24"/>
          <w:szCs w:val="24"/>
        </w:rPr>
        <w:t xml:space="preserve"> </w:t>
      </w:r>
      <w:r w:rsidR="00AA47D5" w:rsidRPr="00624BE4">
        <w:rPr>
          <w:rFonts w:ascii="Times New Roman" w:eastAsia="Times New Roman" w:hAnsi="Times New Roman" w:cs="Times New Roman"/>
          <w:sz w:val="24"/>
          <w:szCs w:val="24"/>
        </w:rPr>
        <w:t>instituciji,</w:t>
      </w:r>
      <w:r w:rsidR="00AA47D5" w:rsidRPr="00624BE4">
        <w:rPr>
          <w:rFonts w:ascii="Times New Roman" w:eastAsia="Times New Roman" w:hAnsi="Times New Roman" w:cs="Times New Roman"/>
          <w:spacing w:val="-11"/>
          <w:sz w:val="24"/>
          <w:szCs w:val="24"/>
        </w:rPr>
        <w:t xml:space="preserve"> </w:t>
      </w:r>
      <w:r w:rsidR="00AA47D5" w:rsidRPr="00624BE4">
        <w:rPr>
          <w:rFonts w:ascii="Times New Roman" w:eastAsia="Times New Roman" w:hAnsi="Times New Roman" w:cs="Times New Roman"/>
          <w:sz w:val="24"/>
          <w:szCs w:val="24"/>
        </w:rPr>
        <w:t>osobi</w:t>
      </w:r>
      <w:r w:rsidR="00AA47D5" w:rsidRPr="00624BE4">
        <w:rPr>
          <w:rFonts w:ascii="Times New Roman" w:eastAsia="Times New Roman" w:hAnsi="Times New Roman" w:cs="Times New Roman"/>
          <w:spacing w:val="-11"/>
          <w:sz w:val="24"/>
          <w:szCs w:val="24"/>
        </w:rPr>
        <w:t xml:space="preserve"> </w:t>
      </w:r>
      <w:r w:rsidR="001F09E0" w:rsidRPr="00624BE4">
        <w:rPr>
          <w:rFonts w:ascii="Times New Roman" w:eastAsia="Times New Roman" w:hAnsi="Times New Roman" w:cs="Times New Roman"/>
          <w:sz w:val="24"/>
          <w:szCs w:val="24"/>
        </w:rPr>
        <w:t>s kojom kreditna institucija provodi ili namjerav</w:t>
      </w:r>
      <w:r w:rsidR="00363D4E" w:rsidRPr="00624BE4">
        <w:rPr>
          <w:rFonts w:ascii="Times New Roman" w:eastAsia="Times New Roman" w:hAnsi="Times New Roman" w:cs="Times New Roman"/>
          <w:sz w:val="24"/>
          <w:szCs w:val="24"/>
        </w:rPr>
        <w:t>a</w:t>
      </w:r>
      <w:r w:rsidR="001F09E0" w:rsidRPr="00624BE4">
        <w:rPr>
          <w:rFonts w:ascii="Times New Roman" w:eastAsia="Times New Roman" w:hAnsi="Times New Roman" w:cs="Times New Roman"/>
          <w:sz w:val="24"/>
          <w:szCs w:val="24"/>
        </w:rPr>
        <w:t xml:space="preserve"> provesti statusnu promjenu iz </w:t>
      </w:r>
      <w:r w:rsidR="00DC2C6D" w:rsidRPr="00624BE4">
        <w:rPr>
          <w:rFonts w:ascii="Times New Roman" w:eastAsia="Times New Roman" w:hAnsi="Times New Roman" w:cs="Times New Roman"/>
          <w:sz w:val="24"/>
          <w:szCs w:val="24"/>
        </w:rPr>
        <w:t xml:space="preserve">poglavlja </w:t>
      </w:r>
      <w:r w:rsidR="001D422C" w:rsidRPr="00624BE4">
        <w:rPr>
          <w:rFonts w:ascii="Times New Roman" w:eastAsia="Times New Roman" w:hAnsi="Times New Roman" w:cs="Times New Roman"/>
          <w:sz w:val="24"/>
          <w:szCs w:val="24"/>
        </w:rPr>
        <w:t>III</w:t>
      </w:r>
      <w:r w:rsidR="00BD0592" w:rsidRPr="00624BE4">
        <w:rPr>
          <w:rFonts w:ascii="Times New Roman" w:eastAsia="Times New Roman" w:hAnsi="Times New Roman" w:cs="Times New Roman"/>
          <w:sz w:val="24"/>
          <w:szCs w:val="24"/>
        </w:rPr>
        <w:t>.</w:t>
      </w:r>
      <w:r w:rsidR="001F09E0" w:rsidRPr="00624BE4">
        <w:rPr>
          <w:rFonts w:ascii="Times New Roman" w:eastAsia="Times New Roman" w:hAnsi="Times New Roman" w:cs="Times New Roman"/>
          <w:sz w:val="24"/>
          <w:szCs w:val="24"/>
        </w:rPr>
        <w:t xml:space="preserve"> </w:t>
      </w:r>
      <w:r w:rsidR="00DC2C6D" w:rsidRPr="00624BE4">
        <w:rPr>
          <w:rFonts w:ascii="Times New Roman" w:eastAsia="Times New Roman" w:hAnsi="Times New Roman" w:cs="Times New Roman"/>
          <w:sz w:val="24"/>
          <w:szCs w:val="24"/>
        </w:rPr>
        <w:t>glave III.</w:t>
      </w:r>
      <w:r w:rsidR="00432066" w:rsidRPr="00624BE4">
        <w:rPr>
          <w:rFonts w:ascii="Times New Roman" w:eastAsia="Times New Roman" w:hAnsi="Times New Roman" w:cs="Times New Roman"/>
          <w:sz w:val="24"/>
          <w:szCs w:val="24"/>
        </w:rPr>
        <w:t xml:space="preserve"> ovoga Zakona</w:t>
      </w:r>
      <w:r w:rsidR="001F09E0" w:rsidRPr="00624BE4">
        <w:rPr>
          <w:rFonts w:ascii="Times New Roman" w:eastAsia="Times New Roman" w:hAnsi="Times New Roman" w:cs="Times New Roman"/>
          <w:sz w:val="24"/>
          <w:szCs w:val="24"/>
        </w:rPr>
        <w:t>,</w:t>
      </w:r>
      <w:r w:rsidR="00AA47D5" w:rsidRPr="00624BE4">
        <w:rPr>
          <w:rFonts w:ascii="Times New Roman" w:eastAsia="Times New Roman" w:hAnsi="Times New Roman" w:cs="Times New Roman"/>
          <w:sz w:val="24"/>
          <w:szCs w:val="24"/>
        </w:rPr>
        <w:t xml:space="preserve"> kao i revizorima, pravnim i drugim stručnim osobama ovlaštenima od imatelja kvalificiranog udjela ili potencijalnog</w:t>
      </w:r>
      <w:r w:rsidR="00AA47D5" w:rsidRPr="00624BE4">
        <w:rPr>
          <w:rFonts w:ascii="Times New Roman" w:eastAsia="Times New Roman" w:hAnsi="Times New Roman" w:cs="Times New Roman"/>
          <w:spacing w:val="-11"/>
          <w:sz w:val="24"/>
          <w:szCs w:val="24"/>
        </w:rPr>
        <w:t xml:space="preserve"> </w:t>
      </w:r>
      <w:r w:rsidR="00AA47D5" w:rsidRPr="00624BE4">
        <w:rPr>
          <w:rFonts w:ascii="Times New Roman" w:eastAsia="Times New Roman" w:hAnsi="Times New Roman" w:cs="Times New Roman"/>
          <w:sz w:val="24"/>
          <w:szCs w:val="24"/>
        </w:rPr>
        <w:t>imatelja</w:t>
      </w:r>
    </w:p>
    <w:p w14:paraId="0418D6EB" w14:textId="482C35CB" w:rsidR="00AA47D5" w:rsidRPr="00624BE4" w:rsidRDefault="004E1741" w:rsidP="00054C3C">
      <w:pPr>
        <w:widowControl w:val="0"/>
        <w:tabs>
          <w:tab w:val="left" w:pos="494"/>
        </w:tabs>
        <w:autoSpaceDE w:val="0"/>
        <w:autoSpaceDN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19</w:t>
      </w:r>
      <w:r w:rsidR="009F561B"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AA47D5" w:rsidRPr="00624BE4">
        <w:rPr>
          <w:rFonts w:ascii="Times New Roman" w:eastAsia="Times New Roman" w:hAnsi="Times New Roman" w:cs="Times New Roman"/>
          <w:sz w:val="24"/>
          <w:szCs w:val="24"/>
        </w:rPr>
        <w:t>ako</w:t>
      </w:r>
      <w:r w:rsidR="00AA47D5" w:rsidRPr="00624BE4">
        <w:rPr>
          <w:rFonts w:ascii="Times New Roman" w:eastAsia="Times New Roman" w:hAnsi="Times New Roman" w:cs="Times New Roman"/>
          <w:spacing w:val="-4"/>
          <w:sz w:val="24"/>
          <w:szCs w:val="24"/>
        </w:rPr>
        <w:t xml:space="preserve"> </w:t>
      </w:r>
      <w:r w:rsidR="00AA47D5" w:rsidRPr="00624BE4">
        <w:rPr>
          <w:rFonts w:ascii="Times New Roman" w:eastAsia="Times New Roman" w:hAnsi="Times New Roman" w:cs="Times New Roman"/>
          <w:sz w:val="24"/>
          <w:szCs w:val="24"/>
        </w:rPr>
        <w:t>je</w:t>
      </w:r>
      <w:r w:rsidR="00AA47D5" w:rsidRPr="00624BE4">
        <w:rPr>
          <w:rFonts w:ascii="Times New Roman" w:eastAsia="Times New Roman" w:hAnsi="Times New Roman" w:cs="Times New Roman"/>
          <w:spacing w:val="-4"/>
          <w:sz w:val="24"/>
          <w:szCs w:val="24"/>
        </w:rPr>
        <w:t xml:space="preserve"> </w:t>
      </w:r>
      <w:r w:rsidR="00AA47D5" w:rsidRPr="00624BE4">
        <w:rPr>
          <w:rFonts w:ascii="Times New Roman" w:eastAsia="Times New Roman" w:hAnsi="Times New Roman" w:cs="Times New Roman"/>
          <w:sz w:val="24"/>
          <w:szCs w:val="24"/>
        </w:rPr>
        <w:t>riječ</w:t>
      </w:r>
      <w:r w:rsidR="00AA47D5" w:rsidRPr="00624BE4">
        <w:rPr>
          <w:rFonts w:ascii="Times New Roman" w:eastAsia="Times New Roman" w:hAnsi="Times New Roman" w:cs="Times New Roman"/>
          <w:spacing w:val="-4"/>
          <w:sz w:val="24"/>
          <w:szCs w:val="24"/>
        </w:rPr>
        <w:t xml:space="preserve"> </w:t>
      </w:r>
      <w:r w:rsidR="00AA47D5" w:rsidRPr="00624BE4">
        <w:rPr>
          <w:rFonts w:ascii="Times New Roman" w:eastAsia="Times New Roman" w:hAnsi="Times New Roman" w:cs="Times New Roman"/>
          <w:sz w:val="24"/>
          <w:szCs w:val="24"/>
        </w:rPr>
        <w:t>o</w:t>
      </w:r>
      <w:r w:rsidR="00AA47D5" w:rsidRPr="00624BE4">
        <w:rPr>
          <w:rFonts w:ascii="Times New Roman" w:eastAsia="Times New Roman" w:hAnsi="Times New Roman" w:cs="Times New Roman"/>
          <w:spacing w:val="-4"/>
          <w:sz w:val="24"/>
          <w:szCs w:val="24"/>
        </w:rPr>
        <w:t xml:space="preserve"> </w:t>
      </w:r>
      <w:r w:rsidR="00AA47D5" w:rsidRPr="00624BE4">
        <w:rPr>
          <w:rFonts w:ascii="Times New Roman" w:eastAsia="Times New Roman" w:hAnsi="Times New Roman" w:cs="Times New Roman"/>
          <w:sz w:val="24"/>
          <w:szCs w:val="24"/>
        </w:rPr>
        <w:t>odavanju</w:t>
      </w:r>
      <w:r w:rsidR="00AA47D5" w:rsidRPr="00624BE4">
        <w:rPr>
          <w:rFonts w:ascii="Times New Roman" w:eastAsia="Times New Roman" w:hAnsi="Times New Roman" w:cs="Times New Roman"/>
          <w:spacing w:val="-4"/>
          <w:sz w:val="24"/>
          <w:szCs w:val="24"/>
        </w:rPr>
        <w:t xml:space="preserve"> </w:t>
      </w:r>
      <w:r w:rsidR="00AA47D5" w:rsidRPr="00624BE4">
        <w:rPr>
          <w:rFonts w:ascii="Times New Roman" w:eastAsia="Times New Roman" w:hAnsi="Times New Roman" w:cs="Times New Roman"/>
          <w:sz w:val="24"/>
          <w:szCs w:val="24"/>
        </w:rPr>
        <w:t>podataka</w:t>
      </w:r>
      <w:r w:rsidR="00AA47D5" w:rsidRPr="00624BE4">
        <w:rPr>
          <w:rFonts w:ascii="Times New Roman" w:eastAsia="Times New Roman" w:hAnsi="Times New Roman" w:cs="Times New Roman"/>
          <w:spacing w:val="-4"/>
          <w:sz w:val="24"/>
          <w:szCs w:val="24"/>
        </w:rPr>
        <w:t xml:space="preserve"> </w:t>
      </w:r>
      <w:r w:rsidR="00AA47D5" w:rsidRPr="00624BE4">
        <w:rPr>
          <w:rFonts w:ascii="Times New Roman" w:eastAsia="Times New Roman" w:hAnsi="Times New Roman" w:cs="Times New Roman"/>
          <w:sz w:val="24"/>
          <w:szCs w:val="24"/>
        </w:rPr>
        <w:t>koji</w:t>
      </w:r>
      <w:r w:rsidR="00AA47D5" w:rsidRPr="00624BE4">
        <w:rPr>
          <w:rFonts w:ascii="Times New Roman" w:eastAsia="Times New Roman" w:hAnsi="Times New Roman" w:cs="Times New Roman"/>
          <w:spacing w:val="-4"/>
          <w:sz w:val="24"/>
          <w:szCs w:val="24"/>
        </w:rPr>
        <w:t xml:space="preserve"> </w:t>
      </w:r>
      <w:r w:rsidR="00AA47D5" w:rsidRPr="00624BE4">
        <w:rPr>
          <w:rFonts w:ascii="Times New Roman" w:eastAsia="Times New Roman" w:hAnsi="Times New Roman" w:cs="Times New Roman"/>
          <w:sz w:val="24"/>
          <w:szCs w:val="24"/>
        </w:rPr>
        <w:t>su</w:t>
      </w:r>
      <w:r w:rsidR="00AA47D5" w:rsidRPr="00624BE4">
        <w:rPr>
          <w:rFonts w:ascii="Times New Roman" w:eastAsia="Times New Roman" w:hAnsi="Times New Roman" w:cs="Times New Roman"/>
          <w:spacing w:val="-4"/>
          <w:sz w:val="24"/>
          <w:szCs w:val="24"/>
        </w:rPr>
        <w:t xml:space="preserve"> </w:t>
      </w:r>
      <w:r w:rsidR="00AA47D5" w:rsidRPr="00624BE4">
        <w:rPr>
          <w:rFonts w:ascii="Times New Roman" w:eastAsia="Times New Roman" w:hAnsi="Times New Roman" w:cs="Times New Roman"/>
          <w:sz w:val="24"/>
          <w:szCs w:val="24"/>
        </w:rPr>
        <w:t>nužni</w:t>
      </w:r>
      <w:r w:rsidR="00AA47D5" w:rsidRPr="00624BE4">
        <w:rPr>
          <w:rFonts w:ascii="Times New Roman" w:eastAsia="Times New Roman" w:hAnsi="Times New Roman" w:cs="Times New Roman"/>
          <w:spacing w:val="-4"/>
          <w:sz w:val="24"/>
          <w:szCs w:val="24"/>
        </w:rPr>
        <w:t xml:space="preserve"> </w:t>
      </w:r>
      <w:r w:rsidR="00AA47D5" w:rsidRPr="00624BE4">
        <w:rPr>
          <w:rFonts w:ascii="Times New Roman" w:eastAsia="Times New Roman" w:hAnsi="Times New Roman" w:cs="Times New Roman"/>
          <w:sz w:val="24"/>
          <w:szCs w:val="24"/>
        </w:rPr>
        <w:t>za</w:t>
      </w:r>
      <w:r w:rsidR="00AA47D5" w:rsidRPr="00624BE4">
        <w:rPr>
          <w:rFonts w:ascii="Times New Roman" w:eastAsia="Times New Roman" w:hAnsi="Times New Roman" w:cs="Times New Roman"/>
          <w:spacing w:val="-4"/>
          <w:sz w:val="24"/>
          <w:szCs w:val="24"/>
        </w:rPr>
        <w:t xml:space="preserve"> </w:t>
      </w:r>
      <w:r w:rsidR="00AA47D5" w:rsidRPr="00624BE4">
        <w:rPr>
          <w:rFonts w:ascii="Times New Roman" w:eastAsia="Times New Roman" w:hAnsi="Times New Roman" w:cs="Times New Roman"/>
          <w:sz w:val="24"/>
          <w:szCs w:val="24"/>
        </w:rPr>
        <w:t>provedbu</w:t>
      </w:r>
      <w:r w:rsidR="00AA47D5" w:rsidRPr="00624BE4">
        <w:rPr>
          <w:rFonts w:ascii="Times New Roman" w:eastAsia="Times New Roman" w:hAnsi="Times New Roman" w:cs="Times New Roman"/>
          <w:spacing w:val="-4"/>
          <w:sz w:val="24"/>
          <w:szCs w:val="24"/>
        </w:rPr>
        <w:t xml:space="preserve"> </w:t>
      </w:r>
      <w:r w:rsidR="00AA47D5" w:rsidRPr="00624BE4">
        <w:rPr>
          <w:rFonts w:ascii="Times New Roman" w:eastAsia="Times New Roman" w:hAnsi="Times New Roman" w:cs="Times New Roman"/>
          <w:sz w:val="24"/>
          <w:szCs w:val="24"/>
        </w:rPr>
        <w:t>aktivnosti</w:t>
      </w:r>
      <w:r w:rsidR="00AA47D5" w:rsidRPr="00624BE4">
        <w:rPr>
          <w:rFonts w:ascii="Times New Roman" w:eastAsia="Times New Roman" w:hAnsi="Times New Roman" w:cs="Times New Roman"/>
          <w:spacing w:val="-5"/>
          <w:sz w:val="24"/>
          <w:szCs w:val="24"/>
        </w:rPr>
        <w:t xml:space="preserve"> </w:t>
      </w:r>
      <w:r w:rsidR="00AA47D5" w:rsidRPr="00624BE4">
        <w:rPr>
          <w:rFonts w:ascii="Times New Roman" w:eastAsia="Times New Roman" w:hAnsi="Times New Roman" w:cs="Times New Roman"/>
          <w:sz w:val="24"/>
          <w:szCs w:val="24"/>
        </w:rPr>
        <w:t>kreditne</w:t>
      </w:r>
      <w:r w:rsidR="00AA47D5" w:rsidRPr="00624BE4">
        <w:rPr>
          <w:rFonts w:ascii="Times New Roman" w:eastAsia="Times New Roman" w:hAnsi="Times New Roman" w:cs="Times New Roman"/>
          <w:spacing w:val="-4"/>
          <w:sz w:val="24"/>
          <w:szCs w:val="24"/>
        </w:rPr>
        <w:t xml:space="preserve"> </w:t>
      </w:r>
      <w:r w:rsidR="00AA47D5" w:rsidRPr="00624BE4">
        <w:rPr>
          <w:rFonts w:ascii="Times New Roman" w:eastAsia="Times New Roman" w:hAnsi="Times New Roman" w:cs="Times New Roman"/>
          <w:sz w:val="24"/>
          <w:szCs w:val="24"/>
        </w:rPr>
        <w:t>institucije,</w:t>
      </w:r>
      <w:r w:rsidR="00AA47D5" w:rsidRPr="00624BE4">
        <w:rPr>
          <w:rFonts w:ascii="Times New Roman" w:eastAsia="Times New Roman" w:hAnsi="Times New Roman" w:cs="Times New Roman"/>
          <w:spacing w:val="-5"/>
          <w:sz w:val="24"/>
          <w:szCs w:val="24"/>
        </w:rPr>
        <w:t xml:space="preserve"> </w:t>
      </w:r>
      <w:r w:rsidR="00AA47D5" w:rsidRPr="00624BE4">
        <w:rPr>
          <w:rFonts w:ascii="Times New Roman" w:eastAsia="Times New Roman" w:hAnsi="Times New Roman" w:cs="Times New Roman"/>
          <w:sz w:val="24"/>
          <w:szCs w:val="24"/>
        </w:rPr>
        <w:t xml:space="preserve">a koje su predmet eksternalizacije, ako se podaci otkrivaju </w:t>
      </w:r>
      <w:r w:rsidR="004E187E" w:rsidRPr="00624BE4">
        <w:rPr>
          <w:rFonts w:ascii="Times New Roman" w:eastAsia="Times New Roman" w:hAnsi="Times New Roman" w:cs="Times New Roman"/>
          <w:sz w:val="24"/>
          <w:szCs w:val="24"/>
        </w:rPr>
        <w:t>pružatelju usluge</w:t>
      </w:r>
      <w:r w:rsidR="004E187E" w:rsidRPr="00624BE4">
        <w:rPr>
          <w:rFonts w:ascii="Times New Roman" w:eastAsia="Times New Roman" w:hAnsi="Times New Roman" w:cs="Times New Roman"/>
          <w:spacing w:val="-13"/>
          <w:sz w:val="24"/>
          <w:szCs w:val="24"/>
        </w:rPr>
        <w:t xml:space="preserve"> </w:t>
      </w:r>
      <w:r w:rsidR="00AA47D5" w:rsidRPr="00624BE4">
        <w:rPr>
          <w:rFonts w:ascii="Times New Roman" w:eastAsia="Times New Roman" w:hAnsi="Times New Roman" w:cs="Times New Roman"/>
          <w:sz w:val="24"/>
          <w:szCs w:val="24"/>
        </w:rPr>
        <w:t>eksternalizacije</w:t>
      </w:r>
    </w:p>
    <w:p w14:paraId="47F9A925" w14:textId="631881A3" w:rsidR="00AA47D5" w:rsidRPr="00624BE4" w:rsidRDefault="004E1741" w:rsidP="00054C3C">
      <w:pPr>
        <w:widowControl w:val="0"/>
        <w:tabs>
          <w:tab w:val="left" w:pos="605"/>
        </w:tabs>
        <w:autoSpaceDE w:val="0"/>
        <w:autoSpaceDN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20</w:t>
      </w:r>
      <w:r w:rsidR="009F561B"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AA47D5" w:rsidRPr="00624BE4">
        <w:rPr>
          <w:rFonts w:ascii="Times New Roman" w:eastAsia="Times New Roman" w:hAnsi="Times New Roman" w:cs="Times New Roman"/>
          <w:sz w:val="24"/>
          <w:szCs w:val="24"/>
        </w:rPr>
        <w:t>ako kreditna institucija koja pruža usluge pohrane i administriranja financijskih instrumenata za račun klijenta, uključujući poslove skrbništva, dostavi kreditnoj instituciji koja je izdavatelj nematerijaliziranih vrijednosnih papira na njezin zahtjev podatke o imatelju tih vrijednosnih</w:t>
      </w:r>
      <w:r w:rsidR="00AA47D5" w:rsidRPr="00624BE4">
        <w:rPr>
          <w:rFonts w:ascii="Times New Roman" w:eastAsia="Times New Roman" w:hAnsi="Times New Roman" w:cs="Times New Roman"/>
          <w:spacing w:val="-18"/>
          <w:sz w:val="24"/>
          <w:szCs w:val="24"/>
        </w:rPr>
        <w:t xml:space="preserve"> </w:t>
      </w:r>
      <w:r w:rsidR="00AA47D5" w:rsidRPr="00624BE4">
        <w:rPr>
          <w:rFonts w:ascii="Times New Roman" w:eastAsia="Times New Roman" w:hAnsi="Times New Roman" w:cs="Times New Roman"/>
          <w:sz w:val="24"/>
          <w:szCs w:val="24"/>
        </w:rPr>
        <w:t>papira</w:t>
      </w:r>
    </w:p>
    <w:p w14:paraId="4FDADDFC" w14:textId="705C8A8E" w:rsidR="00AA47D5" w:rsidRPr="00624BE4" w:rsidRDefault="004E1741" w:rsidP="00054C3C">
      <w:pPr>
        <w:widowControl w:val="0"/>
        <w:tabs>
          <w:tab w:val="left" w:pos="523"/>
        </w:tabs>
        <w:autoSpaceDE w:val="0"/>
        <w:autoSpaceDN w:val="0"/>
        <w:spacing w:after="0" w:line="240" w:lineRule="auto"/>
        <w:jc w:val="both"/>
        <w:rPr>
          <w:rFonts w:ascii="Times New Roman" w:eastAsia="Times New Roman" w:hAnsi="Times New Roman" w:cs="Times New Roman"/>
          <w:sz w:val="24"/>
          <w:szCs w:val="24"/>
        </w:rPr>
      </w:pPr>
      <w:r w:rsidRPr="00E674F3">
        <w:rPr>
          <w:rFonts w:ascii="Times New Roman" w:eastAsia="Times New Roman" w:hAnsi="Times New Roman" w:cs="Times New Roman"/>
          <w:sz w:val="24"/>
          <w:szCs w:val="24"/>
        </w:rPr>
        <w:t>21</w:t>
      </w:r>
      <w:r w:rsidR="009F561B" w:rsidRPr="00E674F3">
        <w:rPr>
          <w:rFonts w:ascii="Times New Roman" w:eastAsia="Times New Roman" w:hAnsi="Times New Roman" w:cs="Times New Roman"/>
          <w:sz w:val="24"/>
          <w:szCs w:val="24"/>
        </w:rPr>
        <w:t>.</w:t>
      </w:r>
      <w:r w:rsidRPr="004938D4">
        <w:rPr>
          <w:rFonts w:ascii="Times New Roman" w:eastAsia="Times New Roman" w:hAnsi="Times New Roman" w:cs="Times New Roman"/>
          <w:sz w:val="24"/>
          <w:szCs w:val="24"/>
        </w:rPr>
        <w:t xml:space="preserve"> </w:t>
      </w:r>
      <w:r w:rsidR="00AA47D5" w:rsidRPr="004938D4">
        <w:rPr>
          <w:rFonts w:ascii="Times New Roman" w:eastAsia="Times New Roman" w:hAnsi="Times New Roman" w:cs="Times New Roman"/>
          <w:sz w:val="24"/>
          <w:szCs w:val="24"/>
        </w:rPr>
        <w:t xml:space="preserve">ako se povjerljivi podaci na temelju pisanog zahtjeva priopćavaju </w:t>
      </w:r>
      <w:r w:rsidR="00D31592" w:rsidRPr="004938D4">
        <w:rPr>
          <w:rFonts w:ascii="Times New Roman" w:eastAsia="Times New Roman" w:hAnsi="Times New Roman" w:cs="Times New Roman"/>
          <w:sz w:val="24"/>
          <w:szCs w:val="24"/>
        </w:rPr>
        <w:t xml:space="preserve">Hrvatskom zavodu za socijalni rad </w:t>
      </w:r>
      <w:r w:rsidR="00AA47D5" w:rsidRPr="00624BE4">
        <w:rPr>
          <w:rFonts w:ascii="Times New Roman" w:eastAsia="Times New Roman" w:hAnsi="Times New Roman" w:cs="Times New Roman"/>
          <w:sz w:val="24"/>
          <w:szCs w:val="24"/>
        </w:rPr>
        <w:t xml:space="preserve">u okviru </w:t>
      </w:r>
      <w:r w:rsidR="004E187E" w:rsidRPr="00624BE4">
        <w:rPr>
          <w:rFonts w:ascii="Times New Roman" w:eastAsia="Times New Roman" w:hAnsi="Times New Roman" w:cs="Times New Roman"/>
          <w:sz w:val="24"/>
          <w:szCs w:val="24"/>
        </w:rPr>
        <w:t xml:space="preserve">njegovih </w:t>
      </w:r>
      <w:r w:rsidR="00AA47D5" w:rsidRPr="00624BE4">
        <w:rPr>
          <w:rFonts w:ascii="Times New Roman" w:eastAsia="Times New Roman" w:hAnsi="Times New Roman" w:cs="Times New Roman"/>
          <w:sz w:val="24"/>
          <w:szCs w:val="24"/>
        </w:rPr>
        <w:t xml:space="preserve">zakonskih ovlasti, a </w:t>
      </w:r>
      <w:r w:rsidR="0040754E" w:rsidRPr="00624BE4">
        <w:rPr>
          <w:rFonts w:ascii="Times New Roman" w:eastAsia="Times New Roman" w:hAnsi="Times New Roman" w:cs="Times New Roman"/>
          <w:sz w:val="24"/>
          <w:szCs w:val="24"/>
        </w:rPr>
        <w:t xml:space="preserve">u svrhu </w:t>
      </w:r>
      <w:r w:rsidR="00AA47D5" w:rsidRPr="00624BE4">
        <w:rPr>
          <w:rFonts w:ascii="Times New Roman" w:eastAsia="Times New Roman" w:hAnsi="Times New Roman" w:cs="Times New Roman"/>
          <w:sz w:val="24"/>
          <w:szCs w:val="24"/>
        </w:rPr>
        <w:t xml:space="preserve">poduzimanja mjera radi zaštite prava djece </w:t>
      </w:r>
      <w:r w:rsidR="002815D1" w:rsidRPr="00624BE4">
        <w:rPr>
          <w:rFonts w:ascii="Times New Roman" w:eastAsia="Times New Roman" w:hAnsi="Times New Roman" w:cs="Times New Roman"/>
          <w:sz w:val="24"/>
          <w:szCs w:val="24"/>
        </w:rPr>
        <w:t xml:space="preserve">odnosno </w:t>
      </w:r>
      <w:r w:rsidR="00AA47D5" w:rsidRPr="00624BE4">
        <w:rPr>
          <w:rFonts w:ascii="Times New Roman" w:eastAsia="Times New Roman" w:hAnsi="Times New Roman" w:cs="Times New Roman"/>
          <w:sz w:val="24"/>
          <w:szCs w:val="24"/>
        </w:rPr>
        <w:t>osoba mlađih od 18 godina i osoba pod</w:t>
      </w:r>
      <w:r w:rsidR="00AA47D5" w:rsidRPr="00624BE4">
        <w:rPr>
          <w:rFonts w:ascii="Times New Roman" w:eastAsia="Times New Roman" w:hAnsi="Times New Roman" w:cs="Times New Roman"/>
          <w:spacing w:val="-21"/>
          <w:sz w:val="24"/>
          <w:szCs w:val="24"/>
        </w:rPr>
        <w:t xml:space="preserve"> </w:t>
      </w:r>
      <w:r w:rsidR="00AA47D5" w:rsidRPr="00624BE4">
        <w:rPr>
          <w:rFonts w:ascii="Times New Roman" w:eastAsia="Times New Roman" w:hAnsi="Times New Roman" w:cs="Times New Roman"/>
          <w:sz w:val="24"/>
          <w:szCs w:val="24"/>
        </w:rPr>
        <w:t>skrbništvom</w:t>
      </w:r>
    </w:p>
    <w:p w14:paraId="1A82FBD1" w14:textId="2935A9DD" w:rsidR="00AA47D5" w:rsidRPr="00624BE4" w:rsidRDefault="004E1741" w:rsidP="00054C3C">
      <w:pPr>
        <w:widowControl w:val="0"/>
        <w:tabs>
          <w:tab w:val="left" w:pos="527"/>
        </w:tabs>
        <w:autoSpaceDE w:val="0"/>
        <w:autoSpaceDN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22</w:t>
      </w:r>
      <w:r w:rsidR="009F561B"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AA47D5" w:rsidRPr="00624BE4">
        <w:rPr>
          <w:rFonts w:ascii="Times New Roman" w:eastAsia="Times New Roman" w:hAnsi="Times New Roman" w:cs="Times New Roman"/>
          <w:sz w:val="24"/>
          <w:szCs w:val="24"/>
        </w:rPr>
        <w:t>ako to pisanim putem zatraži nadležno državno odvjetništvo ili Ured europskog javnog tužitelja ili ako nadležno državno odvjetništvo ili Ured europskog javnog tužitelja pisanim putem naloži Ministarstvu unutarnjih poslova prikupljanje podataka u predistražnom</w:t>
      </w:r>
      <w:r w:rsidR="00AA47D5" w:rsidRPr="00624BE4">
        <w:rPr>
          <w:rFonts w:ascii="Times New Roman" w:eastAsia="Times New Roman" w:hAnsi="Times New Roman" w:cs="Times New Roman"/>
          <w:spacing w:val="-8"/>
          <w:sz w:val="24"/>
          <w:szCs w:val="24"/>
        </w:rPr>
        <w:t xml:space="preserve"> </w:t>
      </w:r>
      <w:r w:rsidR="00AA47D5" w:rsidRPr="00624BE4">
        <w:rPr>
          <w:rFonts w:ascii="Times New Roman" w:eastAsia="Times New Roman" w:hAnsi="Times New Roman" w:cs="Times New Roman"/>
          <w:sz w:val="24"/>
          <w:szCs w:val="24"/>
        </w:rPr>
        <w:t>postupku</w:t>
      </w:r>
    </w:p>
    <w:p w14:paraId="2E0350A7" w14:textId="0AC25F27" w:rsidR="00AA47D5" w:rsidRPr="00624BE4" w:rsidRDefault="004E1741" w:rsidP="00054C3C">
      <w:pPr>
        <w:widowControl w:val="0"/>
        <w:tabs>
          <w:tab w:val="left" w:pos="537"/>
        </w:tabs>
        <w:autoSpaceDE w:val="0"/>
        <w:autoSpaceDN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23</w:t>
      </w:r>
      <w:r w:rsidR="009F561B"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AA47D5" w:rsidRPr="00624BE4">
        <w:rPr>
          <w:rFonts w:ascii="Times New Roman" w:eastAsia="Times New Roman" w:hAnsi="Times New Roman" w:cs="Times New Roman"/>
          <w:sz w:val="24"/>
          <w:szCs w:val="24"/>
        </w:rPr>
        <w:t>ako se povjerljivi podaci priopćavaju sudužniku, založnom dužniku, jamcu ili drugom sudioniku kreditnog odnosa, i to samo podaci o tom kreditnom</w:t>
      </w:r>
      <w:r w:rsidR="00AA47D5" w:rsidRPr="00624BE4">
        <w:rPr>
          <w:rFonts w:ascii="Times New Roman" w:eastAsia="Times New Roman" w:hAnsi="Times New Roman" w:cs="Times New Roman"/>
          <w:spacing w:val="-13"/>
          <w:sz w:val="24"/>
          <w:szCs w:val="24"/>
        </w:rPr>
        <w:t xml:space="preserve"> </w:t>
      </w:r>
      <w:r w:rsidR="00AA47D5" w:rsidRPr="00624BE4">
        <w:rPr>
          <w:rFonts w:ascii="Times New Roman" w:eastAsia="Times New Roman" w:hAnsi="Times New Roman" w:cs="Times New Roman"/>
          <w:sz w:val="24"/>
          <w:szCs w:val="24"/>
        </w:rPr>
        <w:t>odnosu</w:t>
      </w:r>
    </w:p>
    <w:p w14:paraId="5039D455" w14:textId="5DC902CE" w:rsidR="00AA47D5" w:rsidRPr="00624BE4" w:rsidRDefault="004E1741" w:rsidP="00054C3C">
      <w:pPr>
        <w:widowControl w:val="0"/>
        <w:tabs>
          <w:tab w:val="left" w:pos="533"/>
        </w:tabs>
        <w:autoSpaceDE w:val="0"/>
        <w:autoSpaceDN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24</w:t>
      </w:r>
      <w:r w:rsidR="009F561B"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AA47D5" w:rsidRPr="00624BE4">
        <w:rPr>
          <w:rFonts w:ascii="Times New Roman" w:eastAsia="Times New Roman" w:hAnsi="Times New Roman" w:cs="Times New Roman"/>
          <w:sz w:val="24"/>
          <w:szCs w:val="24"/>
        </w:rPr>
        <w:t>ako se povjerljivi podaci priopćavaju na pisani zahtjev osobi koja je pogrešno uplatila novčana</w:t>
      </w:r>
      <w:r w:rsidR="00AA47D5" w:rsidRPr="00624BE4">
        <w:rPr>
          <w:rFonts w:ascii="Times New Roman" w:eastAsia="Times New Roman" w:hAnsi="Times New Roman" w:cs="Times New Roman"/>
          <w:spacing w:val="-11"/>
          <w:sz w:val="24"/>
          <w:szCs w:val="24"/>
        </w:rPr>
        <w:t xml:space="preserve"> </w:t>
      </w:r>
      <w:r w:rsidR="00AA47D5" w:rsidRPr="00624BE4">
        <w:rPr>
          <w:rFonts w:ascii="Times New Roman" w:eastAsia="Times New Roman" w:hAnsi="Times New Roman" w:cs="Times New Roman"/>
          <w:sz w:val="24"/>
          <w:szCs w:val="24"/>
        </w:rPr>
        <w:t>sredstva</w:t>
      </w:r>
      <w:r w:rsidR="00AA47D5" w:rsidRPr="00624BE4">
        <w:rPr>
          <w:rFonts w:ascii="Times New Roman" w:eastAsia="Times New Roman" w:hAnsi="Times New Roman" w:cs="Times New Roman"/>
          <w:spacing w:val="-10"/>
          <w:sz w:val="24"/>
          <w:szCs w:val="24"/>
        </w:rPr>
        <w:t xml:space="preserve"> </w:t>
      </w:r>
      <w:r w:rsidR="00AA47D5" w:rsidRPr="00624BE4">
        <w:rPr>
          <w:rFonts w:ascii="Times New Roman" w:eastAsia="Times New Roman" w:hAnsi="Times New Roman" w:cs="Times New Roman"/>
          <w:sz w:val="24"/>
          <w:szCs w:val="24"/>
        </w:rPr>
        <w:t>na</w:t>
      </w:r>
      <w:r w:rsidR="00AA47D5" w:rsidRPr="00624BE4">
        <w:rPr>
          <w:rFonts w:ascii="Times New Roman" w:eastAsia="Times New Roman" w:hAnsi="Times New Roman" w:cs="Times New Roman"/>
          <w:spacing w:val="-11"/>
          <w:sz w:val="24"/>
          <w:szCs w:val="24"/>
        </w:rPr>
        <w:t xml:space="preserve"> </w:t>
      </w:r>
      <w:r w:rsidR="00AA47D5" w:rsidRPr="00624BE4">
        <w:rPr>
          <w:rFonts w:ascii="Times New Roman" w:eastAsia="Times New Roman" w:hAnsi="Times New Roman" w:cs="Times New Roman"/>
          <w:sz w:val="24"/>
          <w:szCs w:val="24"/>
        </w:rPr>
        <w:t>račun</w:t>
      </w:r>
      <w:r w:rsidR="00AA47D5" w:rsidRPr="00624BE4">
        <w:rPr>
          <w:rFonts w:ascii="Times New Roman" w:eastAsia="Times New Roman" w:hAnsi="Times New Roman" w:cs="Times New Roman"/>
          <w:spacing w:val="-11"/>
          <w:sz w:val="24"/>
          <w:szCs w:val="24"/>
        </w:rPr>
        <w:t xml:space="preserve"> </w:t>
      </w:r>
      <w:r w:rsidR="00AA47D5" w:rsidRPr="00624BE4">
        <w:rPr>
          <w:rFonts w:ascii="Times New Roman" w:eastAsia="Times New Roman" w:hAnsi="Times New Roman" w:cs="Times New Roman"/>
          <w:sz w:val="24"/>
          <w:szCs w:val="24"/>
        </w:rPr>
        <w:t>klijenta</w:t>
      </w:r>
      <w:r w:rsidR="00AA47D5" w:rsidRPr="00624BE4">
        <w:rPr>
          <w:rFonts w:ascii="Times New Roman" w:eastAsia="Times New Roman" w:hAnsi="Times New Roman" w:cs="Times New Roman"/>
          <w:spacing w:val="-11"/>
          <w:sz w:val="24"/>
          <w:szCs w:val="24"/>
        </w:rPr>
        <w:t xml:space="preserve"> </w:t>
      </w:r>
      <w:r w:rsidR="00AA47D5" w:rsidRPr="00624BE4">
        <w:rPr>
          <w:rFonts w:ascii="Times New Roman" w:eastAsia="Times New Roman" w:hAnsi="Times New Roman" w:cs="Times New Roman"/>
          <w:sz w:val="24"/>
          <w:szCs w:val="24"/>
        </w:rPr>
        <w:t>kreditne</w:t>
      </w:r>
      <w:r w:rsidR="00AA47D5" w:rsidRPr="00624BE4">
        <w:rPr>
          <w:rFonts w:ascii="Times New Roman" w:eastAsia="Times New Roman" w:hAnsi="Times New Roman" w:cs="Times New Roman"/>
          <w:spacing w:val="-11"/>
          <w:sz w:val="24"/>
          <w:szCs w:val="24"/>
        </w:rPr>
        <w:t xml:space="preserve"> </w:t>
      </w:r>
      <w:r w:rsidR="00AA47D5" w:rsidRPr="00624BE4">
        <w:rPr>
          <w:rFonts w:ascii="Times New Roman" w:eastAsia="Times New Roman" w:hAnsi="Times New Roman" w:cs="Times New Roman"/>
          <w:sz w:val="24"/>
          <w:szCs w:val="24"/>
        </w:rPr>
        <w:t>institucije,</w:t>
      </w:r>
      <w:r w:rsidR="00AA47D5" w:rsidRPr="00624BE4">
        <w:rPr>
          <w:rFonts w:ascii="Times New Roman" w:eastAsia="Times New Roman" w:hAnsi="Times New Roman" w:cs="Times New Roman"/>
          <w:spacing w:val="-12"/>
          <w:sz w:val="24"/>
          <w:szCs w:val="24"/>
        </w:rPr>
        <w:t xml:space="preserve"> </w:t>
      </w:r>
      <w:r w:rsidR="00AA47D5" w:rsidRPr="00624BE4">
        <w:rPr>
          <w:rFonts w:ascii="Times New Roman" w:eastAsia="Times New Roman" w:hAnsi="Times New Roman" w:cs="Times New Roman"/>
          <w:sz w:val="24"/>
          <w:szCs w:val="24"/>
        </w:rPr>
        <w:t>i</w:t>
      </w:r>
      <w:r w:rsidR="00AA47D5" w:rsidRPr="00624BE4">
        <w:rPr>
          <w:rFonts w:ascii="Times New Roman" w:eastAsia="Times New Roman" w:hAnsi="Times New Roman" w:cs="Times New Roman"/>
          <w:spacing w:val="-11"/>
          <w:sz w:val="24"/>
          <w:szCs w:val="24"/>
        </w:rPr>
        <w:t xml:space="preserve"> </w:t>
      </w:r>
      <w:r w:rsidR="00AA47D5" w:rsidRPr="00624BE4">
        <w:rPr>
          <w:rFonts w:ascii="Times New Roman" w:eastAsia="Times New Roman" w:hAnsi="Times New Roman" w:cs="Times New Roman"/>
          <w:sz w:val="24"/>
          <w:szCs w:val="24"/>
        </w:rPr>
        <w:t>to</w:t>
      </w:r>
      <w:r w:rsidR="00AA47D5" w:rsidRPr="00624BE4">
        <w:rPr>
          <w:rFonts w:ascii="Times New Roman" w:eastAsia="Times New Roman" w:hAnsi="Times New Roman" w:cs="Times New Roman"/>
          <w:spacing w:val="-11"/>
          <w:sz w:val="24"/>
          <w:szCs w:val="24"/>
        </w:rPr>
        <w:t xml:space="preserve"> </w:t>
      </w:r>
      <w:r w:rsidR="00AA47D5" w:rsidRPr="00624BE4">
        <w:rPr>
          <w:rFonts w:ascii="Times New Roman" w:eastAsia="Times New Roman" w:hAnsi="Times New Roman" w:cs="Times New Roman"/>
          <w:sz w:val="24"/>
          <w:szCs w:val="24"/>
        </w:rPr>
        <w:t>samo</w:t>
      </w:r>
      <w:r w:rsidR="00AA47D5" w:rsidRPr="00624BE4">
        <w:rPr>
          <w:rFonts w:ascii="Times New Roman" w:eastAsia="Times New Roman" w:hAnsi="Times New Roman" w:cs="Times New Roman"/>
          <w:spacing w:val="-11"/>
          <w:sz w:val="24"/>
          <w:szCs w:val="24"/>
        </w:rPr>
        <w:t xml:space="preserve"> </w:t>
      </w:r>
      <w:r w:rsidR="00AA47D5" w:rsidRPr="00624BE4">
        <w:rPr>
          <w:rFonts w:ascii="Times New Roman" w:eastAsia="Times New Roman" w:hAnsi="Times New Roman" w:cs="Times New Roman"/>
          <w:sz w:val="24"/>
          <w:szCs w:val="24"/>
        </w:rPr>
        <w:t>podaci</w:t>
      </w:r>
      <w:r w:rsidR="00AA47D5" w:rsidRPr="00624BE4">
        <w:rPr>
          <w:rFonts w:ascii="Times New Roman" w:eastAsia="Times New Roman" w:hAnsi="Times New Roman" w:cs="Times New Roman"/>
          <w:spacing w:val="-11"/>
          <w:sz w:val="24"/>
          <w:szCs w:val="24"/>
        </w:rPr>
        <w:t xml:space="preserve"> </w:t>
      </w:r>
      <w:r w:rsidR="00AA47D5" w:rsidRPr="00624BE4">
        <w:rPr>
          <w:rFonts w:ascii="Times New Roman" w:eastAsia="Times New Roman" w:hAnsi="Times New Roman" w:cs="Times New Roman"/>
          <w:sz w:val="24"/>
          <w:szCs w:val="24"/>
        </w:rPr>
        <w:t>koji</w:t>
      </w:r>
      <w:r w:rsidR="00AA47D5" w:rsidRPr="00624BE4">
        <w:rPr>
          <w:rFonts w:ascii="Times New Roman" w:eastAsia="Times New Roman" w:hAnsi="Times New Roman" w:cs="Times New Roman"/>
          <w:spacing w:val="-11"/>
          <w:sz w:val="24"/>
          <w:szCs w:val="24"/>
        </w:rPr>
        <w:t xml:space="preserve"> </w:t>
      </w:r>
      <w:r w:rsidR="00AA47D5" w:rsidRPr="00624BE4">
        <w:rPr>
          <w:rFonts w:ascii="Times New Roman" w:eastAsia="Times New Roman" w:hAnsi="Times New Roman" w:cs="Times New Roman"/>
          <w:sz w:val="24"/>
          <w:szCs w:val="24"/>
        </w:rPr>
        <w:t>su</w:t>
      </w:r>
      <w:r w:rsidR="00AA47D5" w:rsidRPr="00624BE4">
        <w:rPr>
          <w:rFonts w:ascii="Times New Roman" w:eastAsia="Times New Roman" w:hAnsi="Times New Roman" w:cs="Times New Roman"/>
          <w:spacing w:val="-11"/>
          <w:sz w:val="24"/>
          <w:szCs w:val="24"/>
        </w:rPr>
        <w:t xml:space="preserve"> </w:t>
      </w:r>
      <w:r w:rsidR="00AA47D5" w:rsidRPr="00624BE4">
        <w:rPr>
          <w:rFonts w:ascii="Times New Roman" w:eastAsia="Times New Roman" w:hAnsi="Times New Roman" w:cs="Times New Roman"/>
          <w:sz w:val="24"/>
          <w:szCs w:val="24"/>
        </w:rPr>
        <w:t>potrebni</w:t>
      </w:r>
      <w:r w:rsidR="00AA47D5" w:rsidRPr="00624BE4">
        <w:rPr>
          <w:rFonts w:ascii="Times New Roman" w:eastAsia="Times New Roman" w:hAnsi="Times New Roman" w:cs="Times New Roman"/>
          <w:spacing w:val="-11"/>
          <w:sz w:val="24"/>
          <w:szCs w:val="24"/>
        </w:rPr>
        <w:t xml:space="preserve"> </w:t>
      </w:r>
      <w:r w:rsidR="00AA47D5" w:rsidRPr="00624BE4">
        <w:rPr>
          <w:rFonts w:ascii="Times New Roman" w:eastAsia="Times New Roman" w:hAnsi="Times New Roman" w:cs="Times New Roman"/>
          <w:sz w:val="24"/>
          <w:szCs w:val="24"/>
        </w:rPr>
        <w:t>u</w:t>
      </w:r>
      <w:r w:rsidR="00AA47D5" w:rsidRPr="00624BE4">
        <w:rPr>
          <w:rFonts w:ascii="Times New Roman" w:eastAsia="Times New Roman" w:hAnsi="Times New Roman" w:cs="Times New Roman"/>
          <w:spacing w:val="-11"/>
          <w:sz w:val="24"/>
          <w:szCs w:val="24"/>
        </w:rPr>
        <w:t xml:space="preserve"> </w:t>
      </w:r>
      <w:r w:rsidR="00AA47D5" w:rsidRPr="00624BE4">
        <w:rPr>
          <w:rFonts w:ascii="Times New Roman" w:eastAsia="Times New Roman" w:hAnsi="Times New Roman" w:cs="Times New Roman"/>
          <w:sz w:val="24"/>
          <w:szCs w:val="24"/>
        </w:rPr>
        <w:t>svrhu pokretanja sudskog postupka radi povrata pogrešno uplaćenih novčanih</w:t>
      </w:r>
      <w:r w:rsidR="00AA47D5" w:rsidRPr="00624BE4">
        <w:rPr>
          <w:rFonts w:ascii="Times New Roman" w:eastAsia="Times New Roman" w:hAnsi="Times New Roman" w:cs="Times New Roman"/>
          <w:spacing w:val="-20"/>
          <w:sz w:val="24"/>
          <w:szCs w:val="24"/>
        </w:rPr>
        <w:t xml:space="preserve"> </w:t>
      </w:r>
      <w:r w:rsidR="00AA47D5" w:rsidRPr="00624BE4">
        <w:rPr>
          <w:rFonts w:ascii="Times New Roman" w:eastAsia="Times New Roman" w:hAnsi="Times New Roman" w:cs="Times New Roman"/>
          <w:sz w:val="24"/>
          <w:szCs w:val="24"/>
        </w:rPr>
        <w:t>sredstava</w:t>
      </w:r>
    </w:p>
    <w:p w14:paraId="5593AD86" w14:textId="037D760D" w:rsidR="00AA47D5" w:rsidRPr="00624BE4" w:rsidRDefault="004E187E" w:rsidP="00054C3C">
      <w:pPr>
        <w:widowControl w:val="0"/>
        <w:tabs>
          <w:tab w:val="left" w:pos="502"/>
        </w:tabs>
        <w:autoSpaceDE w:val="0"/>
        <w:autoSpaceDN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25</w:t>
      </w:r>
      <w:r w:rsidR="009F561B"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AA47D5" w:rsidRPr="00624BE4">
        <w:rPr>
          <w:rFonts w:ascii="Times New Roman" w:eastAsia="Times New Roman" w:hAnsi="Times New Roman" w:cs="Times New Roman"/>
          <w:sz w:val="24"/>
          <w:szCs w:val="24"/>
        </w:rPr>
        <w:t>ako se povjerljivi podaci priopćavaju sanacijsk</w:t>
      </w:r>
      <w:r w:rsidRPr="00624BE4">
        <w:rPr>
          <w:rFonts w:ascii="Times New Roman" w:eastAsia="Times New Roman" w:hAnsi="Times New Roman" w:cs="Times New Roman"/>
          <w:sz w:val="24"/>
          <w:szCs w:val="24"/>
        </w:rPr>
        <w:t>om</w:t>
      </w:r>
      <w:r w:rsidR="00AA47D5" w:rsidRPr="00624BE4">
        <w:rPr>
          <w:rFonts w:ascii="Times New Roman" w:eastAsia="Times New Roman" w:hAnsi="Times New Roman" w:cs="Times New Roman"/>
          <w:sz w:val="24"/>
          <w:szCs w:val="24"/>
        </w:rPr>
        <w:t xml:space="preserve"> tijel</w:t>
      </w:r>
      <w:r w:rsidRPr="00624BE4">
        <w:rPr>
          <w:rFonts w:ascii="Times New Roman" w:eastAsia="Times New Roman" w:hAnsi="Times New Roman" w:cs="Times New Roman"/>
          <w:sz w:val="24"/>
          <w:szCs w:val="24"/>
        </w:rPr>
        <w:t>u</w:t>
      </w:r>
      <w:r w:rsidR="00AA47D5" w:rsidRPr="00624BE4">
        <w:rPr>
          <w:rFonts w:ascii="Times New Roman" w:eastAsia="Times New Roman" w:hAnsi="Times New Roman" w:cs="Times New Roman"/>
          <w:sz w:val="24"/>
          <w:szCs w:val="24"/>
        </w:rPr>
        <w:t xml:space="preserve"> i Ministarstvu financija u vezi s provedbom </w:t>
      </w:r>
      <w:r w:rsidRPr="00624BE4">
        <w:rPr>
          <w:rFonts w:ascii="Times New Roman" w:eastAsia="Times New Roman" w:hAnsi="Times New Roman" w:cs="Times New Roman"/>
          <w:sz w:val="24"/>
          <w:szCs w:val="24"/>
        </w:rPr>
        <w:t>z</w:t>
      </w:r>
      <w:r w:rsidR="00AA47D5" w:rsidRPr="00624BE4">
        <w:rPr>
          <w:rFonts w:ascii="Times New Roman" w:eastAsia="Times New Roman" w:hAnsi="Times New Roman" w:cs="Times New Roman"/>
          <w:sz w:val="24"/>
          <w:szCs w:val="24"/>
        </w:rPr>
        <w:t xml:space="preserve">akona </w:t>
      </w:r>
      <w:r w:rsidRPr="00624BE4">
        <w:rPr>
          <w:rFonts w:ascii="Times New Roman" w:eastAsia="Times New Roman" w:hAnsi="Times New Roman" w:cs="Times New Roman"/>
          <w:sz w:val="24"/>
          <w:szCs w:val="24"/>
        </w:rPr>
        <w:t xml:space="preserve">kojim se uređuje </w:t>
      </w:r>
      <w:r w:rsidR="00AA47D5" w:rsidRPr="00624BE4">
        <w:rPr>
          <w:rFonts w:ascii="Times New Roman" w:eastAsia="Times New Roman" w:hAnsi="Times New Roman" w:cs="Times New Roman"/>
          <w:sz w:val="24"/>
          <w:szCs w:val="24"/>
        </w:rPr>
        <w:t>sanacij</w:t>
      </w:r>
      <w:r w:rsidRPr="00624BE4">
        <w:rPr>
          <w:rFonts w:ascii="Times New Roman" w:eastAsia="Times New Roman" w:hAnsi="Times New Roman" w:cs="Times New Roman"/>
          <w:sz w:val="24"/>
          <w:szCs w:val="24"/>
        </w:rPr>
        <w:t>a</w:t>
      </w:r>
      <w:r w:rsidR="00AA47D5" w:rsidRPr="00624BE4">
        <w:rPr>
          <w:rFonts w:ascii="Times New Roman" w:eastAsia="Times New Roman" w:hAnsi="Times New Roman" w:cs="Times New Roman"/>
          <w:sz w:val="24"/>
          <w:szCs w:val="24"/>
        </w:rPr>
        <w:t xml:space="preserve"> kreditnih institucija i investicijskih</w:t>
      </w:r>
      <w:r w:rsidR="00AA47D5" w:rsidRPr="00624BE4">
        <w:rPr>
          <w:rFonts w:ascii="Times New Roman" w:eastAsia="Times New Roman" w:hAnsi="Times New Roman" w:cs="Times New Roman"/>
          <w:spacing w:val="-17"/>
          <w:sz w:val="24"/>
          <w:szCs w:val="24"/>
        </w:rPr>
        <w:t xml:space="preserve"> </w:t>
      </w:r>
      <w:r w:rsidR="00AA47D5" w:rsidRPr="00624BE4">
        <w:rPr>
          <w:rFonts w:ascii="Times New Roman" w:eastAsia="Times New Roman" w:hAnsi="Times New Roman" w:cs="Times New Roman"/>
          <w:sz w:val="24"/>
          <w:szCs w:val="24"/>
        </w:rPr>
        <w:t>društava</w:t>
      </w:r>
    </w:p>
    <w:p w14:paraId="1D74D60F" w14:textId="7F2682B2" w:rsidR="00AA47D5" w:rsidRPr="00624BE4" w:rsidRDefault="004E1741" w:rsidP="00054C3C">
      <w:pPr>
        <w:widowControl w:val="0"/>
        <w:autoSpaceDE w:val="0"/>
        <w:autoSpaceDN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w:t>
      </w:r>
      <w:r w:rsidR="004E187E" w:rsidRPr="00624BE4">
        <w:rPr>
          <w:rFonts w:ascii="Times New Roman" w:eastAsia="Times New Roman" w:hAnsi="Times New Roman" w:cs="Times New Roman"/>
          <w:sz w:val="24"/>
          <w:szCs w:val="24"/>
        </w:rPr>
        <w:t>6</w:t>
      </w:r>
      <w:r w:rsidR="009F561B" w:rsidRPr="00624BE4">
        <w:rPr>
          <w:rFonts w:ascii="Times New Roman" w:eastAsia="Times New Roman" w:hAnsi="Times New Roman" w:cs="Times New Roman"/>
          <w:sz w:val="24"/>
          <w:szCs w:val="24"/>
        </w:rPr>
        <w:t>.</w:t>
      </w:r>
      <w:r w:rsidR="00AA47D5" w:rsidRPr="00624BE4">
        <w:rPr>
          <w:rFonts w:ascii="Times New Roman" w:eastAsia="Times New Roman" w:hAnsi="Times New Roman" w:cs="Times New Roman"/>
          <w:sz w:val="24"/>
          <w:szCs w:val="24"/>
        </w:rPr>
        <w:t xml:space="preserve"> ako se povjerljivi podaci priopćavaju Jedinstvenom sanacijskom odboru u skladu s Uredbom (EU) br. 806/2014 </w:t>
      </w:r>
    </w:p>
    <w:p w14:paraId="2644B1E7" w14:textId="293C5662" w:rsidR="00AA47D5" w:rsidRPr="00624BE4" w:rsidRDefault="00AA47D5" w:rsidP="00054C3C">
      <w:pPr>
        <w:widowControl w:val="0"/>
        <w:autoSpaceDE w:val="0"/>
        <w:autoSpaceDN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w:t>
      </w:r>
      <w:r w:rsidR="004E187E" w:rsidRPr="00624BE4">
        <w:rPr>
          <w:rFonts w:ascii="Times New Roman" w:eastAsia="Times New Roman" w:hAnsi="Times New Roman" w:cs="Times New Roman"/>
          <w:sz w:val="24"/>
          <w:szCs w:val="24"/>
        </w:rPr>
        <w:t>7</w:t>
      </w:r>
      <w:r w:rsidR="009F561B"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ako se povjerljivi podaci neovisno o vremenu njihova nastanka </w:t>
      </w:r>
      <w:r w:rsidR="004E187E" w:rsidRPr="00624BE4">
        <w:rPr>
          <w:rFonts w:ascii="Times New Roman" w:eastAsia="Times New Roman" w:hAnsi="Times New Roman" w:cs="Times New Roman"/>
          <w:sz w:val="24"/>
          <w:szCs w:val="24"/>
        </w:rPr>
        <w:t xml:space="preserve">priopćavaju </w:t>
      </w:r>
      <w:r w:rsidRPr="00624BE4">
        <w:rPr>
          <w:rFonts w:ascii="Times New Roman" w:eastAsia="Times New Roman" w:hAnsi="Times New Roman" w:cs="Times New Roman"/>
          <w:sz w:val="24"/>
          <w:szCs w:val="24"/>
        </w:rPr>
        <w:t xml:space="preserve">nasljedniku klijenta </w:t>
      </w:r>
      <w:r w:rsidR="00A7020F" w:rsidRPr="00624BE4">
        <w:rPr>
          <w:rFonts w:ascii="Times New Roman" w:eastAsia="Times New Roman" w:hAnsi="Times New Roman" w:cs="Times New Roman"/>
          <w:sz w:val="24"/>
          <w:szCs w:val="24"/>
        </w:rPr>
        <w:t>navedeni</w:t>
      </w:r>
      <w:r w:rsidR="00B530CC" w:rsidRPr="00624BE4">
        <w:rPr>
          <w:rFonts w:ascii="Times New Roman" w:eastAsia="Times New Roman" w:hAnsi="Times New Roman" w:cs="Times New Roman"/>
          <w:sz w:val="24"/>
          <w:szCs w:val="24"/>
        </w:rPr>
        <w:t>m</w:t>
      </w:r>
      <w:r w:rsidR="00A7020F" w:rsidRPr="00624BE4">
        <w:rPr>
          <w:rFonts w:ascii="Times New Roman" w:eastAsia="Times New Roman" w:hAnsi="Times New Roman" w:cs="Times New Roman"/>
          <w:sz w:val="24"/>
          <w:szCs w:val="24"/>
        </w:rPr>
        <w:t xml:space="preserve"> </w:t>
      </w:r>
      <w:r w:rsidR="00D31592" w:rsidRPr="00624BE4">
        <w:rPr>
          <w:rFonts w:ascii="Times New Roman" w:eastAsia="Times New Roman" w:hAnsi="Times New Roman" w:cs="Times New Roman"/>
          <w:sz w:val="24"/>
          <w:szCs w:val="24"/>
        </w:rPr>
        <w:t xml:space="preserve">pravomoćnim rješenjem o nasljeđivanju ili Europskom potvrdom o nasljeđivanju </w:t>
      </w:r>
      <w:r w:rsidRPr="00624BE4">
        <w:rPr>
          <w:rFonts w:ascii="Times New Roman" w:eastAsia="Times New Roman" w:hAnsi="Times New Roman" w:cs="Times New Roman"/>
          <w:sz w:val="24"/>
          <w:szCs w:val="24"/>
        </w:rPr>
        <w:t>ili punomoćniku klijenta</w:t>
      </w:r>
    </w:p>
    <w:p w14:paraId="36EA3A7B" w14:textId="316B68A3" w:rsidR="003060FD" w:rsidRPr="00624BE4" w:rsidRDefault="00AA47D5" w:rsidP="00054C3C">
      <w:pPr>
        <w:widowControl w:val="0"/>
        <w:autoSpaceDE w:val="0"/>
        <w:autoSpaceDN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w:t>
      </w:r>
      <w:r w:rsidR="004E187E" w:rsidRPr="00624BE4">
        <w:rPr>
          <w:rFonts w:ascii="Times New Roman" w:eastAsia="Times New Roman" w:hAnsi="Times New Roman" w:cs="Times New Roman"/>
          <w:sz w:val="24"/>
          <w:szCs w:val="24"/>
        </w:rPr>
        <w:t>8</w:t>
      </w:r>
      <w:r w:rsidR="009F561B"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ako se povjerljivi podaci </w:t>
      </w:r>
      <w:r w:rsidR="00F978B9" w:rsidRPr="00624BE4">
        <w:rPr>
          <w:rFonts w:ascii="Times New Roman" w:eastAsia="Times New Roman" w:hAnsi="Times New Roman" w:cs="Times New Roman"/>
          <w:sz w:val="24"/>
          <w:szCs w:val="24"/>
        </w:rPr>
        <w:t xml:space="preserve">priopćavaju </w:t>
      </w:r>
      <w:r w:rsidRPr="00624BE4">
        <w:rPr>
          <w:rFonts w:ascii="Times New Roman" w:eastAsia="Times New Roman" w:hAnsi="Times New Roman" w:cs="Times New Roman"/>
          <w:sz w:val="24"/>
          <w:szCs w:val="24"/>
        </w:rPr>
        <w:t xml:space="preserve">Hrvatskoj narodnoj banci, nadležnom državnom odvjetništvu, Uredu za suzbijanje korupcije i organiziranog kriminaliteta, Uredu europskog javnog tužitelja ili Ministarstvu unutarnjih poslova </w:t>
      </w:r>
      <w:r w:rsidR="0040754E" w:rsidRPr="00624BE4">
        <w:rPr>
          <w:rFonts w:ascii="Times New Roman" w:eastAsia="Times New Roman" w:hAnsi="Times New Roman" w:cs="Times New Roman"/>
          <w:sz w:val="24"/>
          <w:szCs w:val="24"/>
          <w:lang w:eastAsia="hr-HR"/>
        </w:rPr>
        <w:t xml:space="preserve">u svrhu </w:t>
      </w:r>
      <w:r w:rsidRPr="00624BE4">
        <w:rPr>
          <w:rFonts w:ascii="Times New Roman" w:eastAsia="Times New Roman" w:hAnsi="Times New Roman" w:cs="Times New Roman"/>
          <w:sz w:val="24"/>
          <w:szCs w:val="24"/>
        </w:rPr>
        <w:t xml:space="preserve">prijavljivanja, sprječavanja, otkrivanja ili istraživanja kaznenih djela </w:t>
      </w:r>
    </w:p>
    <w:p w14:paraId="78E2F144" w14:textId="0ACABD8E" w:rsidR="002C619F" w:rsidRPr="00624BE4" w:rsidRDefault="003060FD" w:rsidP="00054C3C">
      <w:pPr>
        <w:widowControl w:val="0"/>
        <w:autoSpaceDE w:val="0"/>
        <w:autoSpaceDN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29. ako se povjerljivi podaci priopćavaju na pisani zahtjev pravnoj osobi koja je isplatila mirovinu ili sličnu naknadu na račun primatelja plaćanja nakon njegove smrti, a prije nego </w:t>
      </w:r>
      <w:r w:rsidR="00B830B8" w:rsidRPr="00624BE4">
        <w:rPr>
          <w:rFonts w:ascii="Times New Roman" w:eastAsia="Times New Roman" w:hAnsi="Times New Roman" w:cs="Times New Roman"/>
          <w:sz w:val="24"/>
          <w:szCs w:val="24"/>
        </w:rPr>
        <w:t xml:space="preserve">što </w:t>
      </w:r>
      <w:r w:rsidRPr="00624BE4">
        <w:rPr>
          <w:rFonts w:ascii="Times New Roman" w:eastAsia="Times New Roman" w:hAnsi="Times New Roman" w:cs="Times New Roman"/>
          <w:sz w:val="24"/>
          <w:szCs w:val="24"/>
        </w:rPr>
        <w:t xml:space="preserve">je kreditna institucija koja vodi račun saznala za smrt klijenta, i to samo podaci o osobi koja je raspolagala ovim sredstvima, a koji su potrebni u svrhu pokretanja sudskog postupka radi povrata neosnovano uplaćenih novčanih sredstava nakon smrti klijenta </w:t>
      </w:r>
    </w:p>
    <w:p w14:paraId="3469A417" w14:textId="1ED69CCC" w:rsidR="00AA47D5" w:rsidRPr="00624BE4" w:rsidRDefault="002C619F" w:rsidP="00054C3C">
      <w:pPr>
        <w:widowControl w:val="0"/>
        <w:autoSpaceDE w:val="0"/>
        <w:autoSpaceDN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30. ako se povjerljivi podaci razmjenjuju i obrađuju između kreditnih institucija radi sprječavanja, otkrivanja i upravljanja rizikom prijevara u platnim transakcijama kako je to uređeno propisima kojima se uređuje provedba platnih usluga </w:t>
      </w:r>
      <w:r w:rsidR="00AA47D5" w:rsidRPr="00624BE4">
        <w:rPr>
          <w:rFonts w:ascii="Times New Roman" w:eastAsia="Times New Roman" w:hAnsi="Times New Roman" w:cs="Times New Roman"/>
          <w:sz w:val="24"/>
          <w:szCs w:val="24"/>
        </w:rPr>
        <w:t>i</w:t>
      </w:r>
    </w:p>
    <w:p w14:paraId="53C8D089" w14:textId="164ACCE4" w:rsidR="00AA47D5" w:rsidRPr="00624BE4" w:rsidRDefault="003060FD" w:rsidP="00054C3C">
      <w:pPr>
        <w:widowControl w:val="0"/>
        <w:tabs>
          <w:tab w:val="left" w:pos="498"/>
        </w:tabs>
        <w:autoSpaceDE w:val="0"/>
        <w:autoSpaceDN w:val="0"/>
        <w:spacing w:after="0" w:line="240" w:lineRule="auto"/>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3</w:t>
      </w:r>
      <w:r w:rsidR="002C619F" w:rsidRPr="00624BE4">
        <w:rPr>
          <w:rFonts w:ascii="Times New Roman" w:eastAsia="Times New Roman" w:hAnsi="Times New Roman" w:cs="Times New Roman"/>
          <w:sz w:val="24"/>
          <w:szCs w:val="24"/>
        </w:rPr>
        <w:t>1</w:t>
      </w:r>
      <w:r w:rsidR="009F561B" w:rsidRPr="00624BE4">
        <w:rPr>
          <w:rFonts w:ascii="Times New Roman" w:eastAsia="Times New Roman" w:hAnsi="Times New Roman" w:cs="Times New Roman"/>
          <w:sz w:val="24"/>
          <w:szCs w:val="24"/>
        </w:rPr>
        <w:t>.</w:t>
      </w:r>
      <w:r w:rsidR="00AA47D5" w:rsidRPr="00624BE4">
        <w:rPr>
          <w:rFonts w:ascii="Times New Roman" w:eastAsia="Times New Roman" w:hAnsi="Times New Roman" w:cs="Times New Roman"/>
          <w:sz w:val="24"/>
          <w:szCs w:val="24"/>
        </w:rPr>
        <w:t xml:space="preserve"> ako je to propisano drugim</w:t>
      </w:r>
      <w:r w:rsidR="00AA47D5" w:rsidRPr="00624BE4">
        <w:rPr>
          <w:rFonts w:ascii="Times New Roman" w:eastAsia="Times New Roman" w:hAnsi="Times New Roman" w:cs="Times New Roman"/>
          <w:spacing w:val="-8"/>
          <w:sz w:val="24"/>
          <w:szCs w:val="24"/>
        </w:rPr>
        <w:t xml:space="preserve"> </w:t>
      </w:r>
      <w:r w:rsidR="00AA47D5" w:rsidRPr="00624BE4">
        <w:rPr>
          <w:rFonts w:ascii="Times New Roman" w:eastAsia="Times New Roman" w:hAnsi="Times New Roman" w:cs="Times New Roman"/>
          <w:sz w:val="24"/>
          <w:szCs w:val="24"/>
        </w:rPr>
        <w:t>zakonima</w:t>
      </w:r>
      <w:r w:rsidR="00080BB3" w:rsidRPr="00624BE4">
        <w:rPr>
          <w:rFonts w:ascii="Times New Roman" w:eastAsia="Times New Roman" w:hAnsi="Times New Roman" w:cs="Times New Roman"/>
          <w:sz w:val="24"/>
          <w:szCs w:val="24"/>
        </w:rPr>
        <w:t xml:space="preserve"> i propisima Europske unije</w:t>
      </w:r>
      <w:r w:rsidR="00AA47D5" w:rsidRPr="00624BE4">
        <w:rPr>
          <w:rFonts w:ascii="Times New Roman" w:eastAsia="Times New Roman" w:hAnsi="Times New Roman" w:cs="Times New Roman"/>
          <w:sz w:val="24"/>
          <w:szCs w:val="24"/>
        </w:rPr>
        <w:t>.</w:t>
      </w:r>
    </w:p>
    <w:p w14:paraId="0D6FCC95" w14:textId="77777777" w:rsidR="004E1741" w:rsidRPr="00624BE4" w:rsidRDefault="004E1741" w:rsidP="00054C3C">
      <w:pPr>
        <w:widowControl w:val="0"/>
        <w:tabs>
          <w:tab w:val="left" w:pos="458"/>
        </w:tabs>
        <w:autoSpaceDE w:val="0"/>
        <w:autoSpaceDN w:val="0"/>
        <w:spacing w:after="0" w:line="240" w:lineRule="auto"/>
        <w:jc w:val="both"/>
        <w:rPr>
          <w:rFonts w:ascii="Times New Roman" w:eastAsia="Times New Roman" w:hAnsi="Times New Roman" w:cs="Times New Roman"/>
          <w:sz w:val="24"/>
          <w:szCs w:val="24"/>
        </w:rPr>
      </w:pPr>
    </w:p>
    <w:p w14:paraId="59F4EADD" w14:textId="42174186" w:rsidR="00AA47D5" w:rsidRPr="00624BE4" w:rsidRDefault="004E1741" w:rsidP="00054C3C">
      <w:pPr>
        <w:widowControl w:val="0"/>
        <w:tabs>
          <w:tab w:val="left" w:pos="458"/>
        </w:tabs>
        <w:autoSpaceDE w:val="0"/>
        <w:autoSpaceDN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121DC7" w:rsidRPr="00624BE4">
        <w:rPr>
          <w:rFonts w:ascii="Times New Roman" w:eastAsia="Times New Roman" w:hAnsi="Times New Roman" w:cs="Times New Roman"/>
          <w:sz w:val="24"/>
          <w:szCs w:val="24"/>
        </w:rPr>
        <w:t>2</w:t>
      </w:r>
      <w:r w:rsidRPr="00624BE4">
        <w:rPr>
          <w:rFonts w:ascii="Times New Roman" w:eastAsia="Times New Roman" w:hAnsi="Times New Roman" w:cs="Times New Roman"/>
          <w:sz w:val="24"/>
          <w:szCs w:val="24"/>
        </w:rPr>
        <w:t xml:space="preserve">) </w:t>
      </w:r>
      <w:r w:rsidR="00AA47D5" w:rsidRPr="00624BE4">
        <w:rPr>
          <w:rFonts w:ascii="Times New Roman" w:eastAsia="Times New Roman" w:hAnsi="Times New Roman" w:cs="Times New Roman"/>
          <w:sz w:val="24"/>
          <w:szCs w:val="24"/>
        </w:rPr>
        <w:t>Odavanjem povjerljivih podataka ne smatra</w:t>
      </w:r>
      <w:r w:rsidR="00AA47D5" w:rsidRPr="00624BE4">
        <w:rPr>
          <w:rFonts w:ascii="Times New Roman" w:eastAsia="Times New Roman" w:hAnsi="Times New Roman" w:cs="Times New Roman"/>
          <w:spacing w:val="-4"/>
          <w:sz w:val="24"/>
          <w:szCs w:val="24"/>
        </w:rPr>
        <w:t xml:space="preserve"> </w:t>
      </w:r>
      <w:r w:rsidR="00AA47D5" w:rsidRPr="00624BE4">
        <w:rPr>
          <w:rFonts w:ascii="Times New Roman" w:eastAsia="Times New Roman" w:hAnsi="Times New Roman" w:cs="Times New Roman"/>
          <w:sz w:val="24"/>
          <w:szCs w:val="24"/>
        </w:rPr>
        <w:t>se:</w:t>
      </w:r>
    </w:p>
    <w:p w14:paraId="23E30AFC" w14:textId="2DD2C1BD" w:rsidR="00AA47D5" w:rsidRPr="00624BE4" w:rsidRDefault="004E1741" w:rsidP="00054C3C">
      <w:pPr>
        <w:widowControl w:val="0"/>
        <w:tabs>
          <w:tab w:val="left" w:pos="391"/>
        </w:tabs>
        <w:autoSpaceDE w:val="0"/>
        <w:autoSpaceDN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w:t>
      </w:r>
      <w:r w:rsidR="00D1124D"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AA47D5" w:rsidRPr="00624BE4">
        <w:rPr>
          <w:rFonts w:ascii="Times New Roman" w:eastAsia="Times New Roman" w:hAnsi="Times New Roman" w:cs="Times New Roman"/>
          <w:sz w:val="24"/>
          <w:szCs w:val="24"/>
        </w:rPr>
        <w:t>odavanje podataka u agregiranom obliku iz kojih nije moguće utvrditi osobne ili poslovne podatke o klijentu i</w:t>
      </w:r>
    </w:p>
    <w:p w14:paraId="58293233" w14:textId="371DE17A" w:rsidR="00AA47D5" w:rsidRPr="00624BE4" w:rsidRDefault="004E1741" w:rsidP="00054C3C">
      <w:pPr>
        <w:widowControl w:val="0"/>
        <w:tabs>
          <w:tab w:val="left" w:pos="377"/>
        </w:tabs>
        <w:autoSpaceDE w:val="0"/>
        <w:autoSpaceDN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w:t>
      </w:r>
      <w:r w:rsidR="00D1124D"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w:t>
      </w:r>
      <w:r w:rsidR="00AA47D5" w:rsidRPr="00624BE4">
        <w:rPr>
          <w:rFonts w:ascii="Times New Roman" w:eastAsia="Times New Roman" w:hAnsi="Times New Roman" w:cs="Times New Roman"/>
          <w:sz w:val="24"/>
          <w:szCs w:val="24"/>
        </w:rPr>
        <w:t>odavanje javnih podataka iz jedinstvenog registra računa.</w:t>
      </w:r>
    </w:p>
    <w:p w14:paraId="105FE8FA" w14:textId="488B91F4" w:rsidR="00526588" w:rsidRPr="00624BE4" w:rsidRDefault="00526588" w:rsidP="00054C3C">
      <w:pPr>
        <w:widowControl w:val="0"/>
        <w:tabs>
          <w:tab w:val="left" w:pos="377"/>
        </w:tabs>
        <w:autoSpaceDE w:val="0"/>
        <w:autoSpaceDN w:val="0"/>
        <w:spacing w:after="0" w:line="240" w:lineRule="auto"/>
        <w:jc w:val="both"/>
        <w:rPr>
          <w:rFonts w:ascii="Times New Roman" w:eastAsia="Times New Roman" w:hAnsi="Times New Roman" w:cs="Times New Roman"/>
          <w:sz w:val="24"/>
          <w:szCs w:val="24"/>
        </w:rPr>
      </w:pPr>
    </w:p>
    <w:p w14:paraId="0901C86E" w14:textId="7212ADA3" w:rsidR="00526588" w:rsidRPr="00624BE4" w:rsidRDefault="00526588" w:rsidP="000232B9">
      <w:pPr>
        <w:widowControl w:val="0"/>
        <w:tabs>
          <w:tab w:val="left" w:pos="460"/>
        </w:tabs>
        <w:autoSpaceDE w:val="0"/>
        <w:autoSpaceDN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(3) Kada se priopćavanje povjerljivih podataka obavlja na temelju stavka 1. ovoga članka kreditna institucija dužna je osigurati da su podaci koji se dostavljaju točni, potpuni i</w:t>
      </w:r>
      <w:r w:rsidRPr="00624BE4">
        <w:rPr>
          <w:rFonts w:ascii="Times New Roman" w:eastAsia="Times New Roman" w:hAnsi="Times New Roman" w:cs="Times New Roman"/>
          <w:spacing w:val="-10"/>
          <w:sz w:val="24"/>
          <w:szCs w:val="24"/>
        </w:rPr>
        <w:t xml:space="preserve"> </w:t>
      </w:r>
      <w:r w:rsidRPr="00624BE4">
        <w:rPr>
          <w:rFonts w:ascii="Times New Roman" w:eastAsia="Times New Roman" w:hAnsi="Times New Roman" w:cs="Times New Roman"/>
          <w:sz w:val="24"/>
          <w:szCs w:val="24"/>
        </w:rPr>
        <w:t>ažurni.</w:t>
      </w:r>
    </w:p>
    <w:p w14:paraId="5319F918" w14:textId="77777777" w:rsidR="007B3828" w:rsidRPr="00624BE4" w:rsidRDefault="007B3828" w:rsidP="00054C3C">
      <w:pPr>
        <w:widowControl w:val="0"/>
        <w:tabs>
          <w:tab w:val="left" w:pos="377"/>
        </w:tabs>
        <w:autoSpaceDE w:val="0"/>
        <w:autoSpaceDN w:val="0"/>
        <w:spacing w:after="0" w:line="240" w:lineRule="auto"/>
        <w:jc w:val="both"/>
        <w:rPr>
          <w:rFonts w:ascii="Times New Roman" w:eastAsia="Times New Roman" w:hAnsi="Times New Roman" w:cs="Times New Roman"/>
          <w:sz w:val="24"/>
          <w:szCs w:val="24"/>
        </w:rPr>
      </w:pPr>
    </w:p>
    <w:p w14:paraId="3F77A166" w14:textId="2A49F808" w:rsidR="00AA47D5" w:rsidRPr="00624BE4" w:rsidRDefault="004E1741" w:rsidP="00054C3C">
      <w:pPr>
        <w:widowControl w:val="0"/>
        <w:tabs>
          <w:tab w:val="left" w:pos="460"/>
        </w:tabs>
        <w:autoSpaceDE w:val="0"/>
        <w:autoSpaceDN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w:t>
      </w:r>
      <w:r w:rsidR="00526588" w:rsidRPr="00624BE4">
        <w:rPr>
          <w:rFonts w:ascii="Times New Roman" w:eastAsia="Times New Roman" w:hAnsi="Times New Roman" w:cs="Times New Roman"/>
          <w:sz w:val="24"/>
          <w:szCs w:val="24"/>
        </w:rPr>
        <w:t>4</w:t>
      </w:r>
      <w:r w:rsidRPr="00624BE4">
        <w:rPr>
          <w:rFonts w:ascii="Times New Roman" w:eastAsia="Times New Roman" w:hAnsi="Times New Roman" w:cs="Times New Roman"/>
          <w:sz w:val="24"/>
          <w:szCs w:val="24"/>
        </w:rPr>
        <w:t xml:space="preserve">) </w:t>
      </w:r>
      <w:r w:rsidR="00AA47D5" w:rsidRPr="00624BE4">
        <w:rPr>
          <w:rFonts w:ascii="Times New Roman" w:eastAsia="Times New Roman" w:hAnsi="Times New Roman" w:cs="Times New Roman"/>
          <w:sz w:val="24"/>
          <w:szCs w:val="24"/>
        </w:rPr>
        <w:t xml:space="preserve">Kada se </w:t>
      </w:r>
      <w:r w:rsidR="00D00874" w:rsidRPr="00624BE4">
        <w:rPr>
          <w:rFonts w:ascii="Times New Roman" w:eastAsia="Times New Roman" w:hAnsi="Times New Roman" w:cs="Times New Roman"/>
          <w:sz w:val="24"/>
          <w:szCs w:val="24"/>
        </w:rPr>
        <w:t xml:space="preserve">priopćavanje </w:t>
      </w:r>
      <w:r w:rsidR="00AA47D5" w:rsidRPr="00624BE4">
        <w:rPr>
          <w:rFonts w:ascii="Times New Roman" w:eastAsia="Times New Roman" w:hAnsi="Times New Roman" w:cs="Times New Roman"/>
          <w:sz w:val="24"/>
          <w:szCs w:val="24"/>
        </w:rPr>
        <w:t xml:space="preserve">povjerljivih podataka obavlja na temelju suglasnosti klijenta iz stavka </w:t>
      </w:r>
      <w:r w:rsidR="00121DC7" w:rsidRPr="00624BE4">
        <w:rPr>
          <w:rFonts w:ascii="Times New Roman" w:eastAsia="Times New Roman" w:hAnsi="Times New Roman" w:cs="Times New Roman"/>
          <w:sz w:val="24"/>
          <w:szCs w:val="24"/>
        </w:rPr>
        <w:t>1</w:t>
      </w:r>
      <w:r w:rsidR="00AA47D5" w:rsidRPr="00624BE4">
        <w:rPr>
          <w:rFonts w:ascii="Times New Roman" w:eastAsia="Times New Roman" w:hAnsi="Times New Roman" w:cs="Times New Roman"/>
          <w:sz w:val="24"/>
          <w:szCs w:val="24"/>
        </w:rPr>
        <w:t xml:space="preserve">. točke 1. ovoga članka ili u skladu sa stavkom </w:t>
      </w:r>
      <w:r w:rsidR="00121DC7" w:rsidRPr="00624BE4">
        <w:rPr>
          <w:rFonts w:ascii="Times New Roman" w:eastAsia="Times New Roman" w:hAnsi="Times New Roman" w:cs="Times New Roman"/>
          <w:sz w:val="24"/>
          <w:szCs w:val="24"/>
        </w:rPr>
        <w:t>1</w:t>
      </w:r>
      <w:r w:rsidR="00AA47D5" w:rsidRPr="00624BE4">
        <w:rPr>
          <w:rFonts w:ascii="Times New Roman" w:eastAsia="Times New Roman" w:hAnsi="Times New Roman" w:cs="Times New Roman"/>
          <w:sz w:val="24"/>
          <w:szCs w:val="24"/>
        </w:rPr>
        <w:t xml:space="preserve">. točkama 5., </w:t>
      </w:r>
      <w:r w:rsidR="00F978B9" w:rsidRPr="00624BE4">
        <w:rPr>
          <w:rFonts w:ascii="Times New Roman" w:eastAsia="Times New Roman" w:hAnsi="Times New Roman" w:cs="Times New Roman"/>
          <w:sz w:val="24"/>
          <w:szCs w:val="24"/>
        </w:rPr>
        <w:t>6.</w:t>
      </w:r>
      <w:r w:rsidR="00AA47D5" w:rsidRPr="00624BE4">
        <w:rPr>
          <w:rFonts w:ascii="Times New Roman" w:eastAsia="Times New Roman" w:hAnsi="Times New Roman" w:cs="Times New Roman"/>
          <w:sz w:val="24"/>
          <w:szCs w:val="24"/>
        </w:rPr>
        <w:t xml:space="preserve"> i </w:t>
      </w:r>
      <w:r w:rsidR="00F978B9" w:rsidRPr="00624BE4">
        <w:rPr>
          <w:rFonts w:ascii="Times New Roman" w:eastAsia="Times New Roman" w:hAnsi="Times New Roman" w:cs="Times New Roman"/>
          <w:sz w:val="24"/>
          <w:szCs w:val="24"/>
        </w:rPr>
        <w:t>7</w:t>
      </w:r>
      <w:r w:rsidR="00AA47D5" w:rsidRPr="00624BE4">
        <w:rPr>
          <w:rFonts w:ascii="Times New Roman" w:eastAsia="Times New Roman" w:hAnsi="Times New Roman" w:cs="Times New Roman"/>
          <w:sz w:val="24"/>
          <w:szCs w:val="24"/>
        </w:rPr>
        <w:t>. ovoga članka, kreditna institucija dužna je osigurati da su ispunjeni sljedeći</w:t>
      </w:r>
      <w:r w:rsidR="00AA47D5" w:rsidRPr="00624BE4">
        <w:rPr>
          <w:rFonts w:ascii="Times New Roman" w:eastAsia="Times New Roman" w:hAnsi="Times New Roman" w:cs="Times New Roman"/>
          <w:spacing w:val="-13"/>
          <w:sz w:val="24"/>
          <w:szCs w:val="24"/>
        </w:rPr>
        <w:t xml:space="preserve"> </w:t>
      </w:r>
      <w:r w:rsidR="00AA47D5" w:rsidRPr="00624BE4">
        <w:rPr>
          <w:rFonts w:ascii="Times New Roman" w:eastAsia="Times New Roman" w:hAnsi="Times New Roman" w:cs="Times New Roman"/>
          <w:sz w:val="24"/>
          <w:szCs w:val="24"/>
        </w:rPr>
        <w:t>uvjeti:</w:t>
      </w:r>
    </w:p>
    <w:p w14:paraId="66A2ACD8" w14:textId="48885D61" w:rsidR="00AA47D5" w:rsidRPr="00624BE4" w:rsidRDefault="00526588" w:rsidP="00054C3C">
      <w:pPr>
        <w:widowControl w:val="0"/>
        <w:tabs>
          <w:tab w:val="left" w:pos="298"/>
        </w:tabs>
        <w:autoSpaceDE w:val="0"/>
        <w:autoSpaceDN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w:t>
      </w:r>
      <w:r w:rsidR="00CE6CAE" w:rsidRPr="00624BE4">
        <w:rPr>
          <w:rFonts w:ascii="Times New Roman" w:eastAsia="Times New Roman" w:hAnsi="Times New Roman" w:cs="Times New Roman"/>
          <w:sz w:val="24"/>
          <w:szCs w:val="24"/>
        </w:rPr>
        <w:t xml:space="preserve">. </w:t>
      </w:r>
      <w:r w:rsidR="00AA47D5" w:rsidRPr="00624BE4">
        <w:rPr>
          <w:rFonts w:ascii="Times New Roman" w:eastAsia="Times New Roman" w:hAnsi="Times New Roman" w:cs="Times New Roman"/>
          <w:sz w:val="24"/>
          <w:szCs w:val="24"/>
        </w:rPr>
        <w:t>klijentu omogućiti uvid u njegove podatke koje ona</w:t>
      </w:r>
      <w:r w:rsidR="00AA47D5" w:rsidRPr="00624BE4">
        <w:rPr>
          <w:rFonts w:ascii="Times New Roman" w:eastAsia="Times New Roman" w:hAnsi="Times New Roman" w:cs="Times New Roman"/>
          <w:spacing w:val="-16"/>
          <w:sz w:val="24"/>
          <w:szCs w:val="24"/>
        </w:rPr>
        <w:t xml:space="preserve"> </w:t>
      </w:r>
      <w:r w:rsidR="00AA47D5" w:rsidRPr="00624BE4">
        <w:rPr>
          <w:rFonts w:ascii="Times New Roman" w:eastAsia="Times New Roman" w:hAnsi="Times New Roman" w:cs="Times New Roman"/>
          <w:sz w:val="24"/>
          <w:szCs w:val="24"/>
        </w:rPr>
        <w:t>dostavlja</w:t>
      </w:r>
    </w:p>
    <w:p w14:paraId="09CDD295" w14:textId="0923B949" w:rsidR="00AA47D5" w:rsidRPr="00624BE4" w:rsidRDefault="00526588" w:rsidP="00054C3C">
      <w:pPr>
        <w:widowControl w:val="0"/>
        <w:tabs>
          <w:tab w:val="left" w:pos="312"/>
        </w:tabs>
        <w:autoSpaceDE w:val="0"/>
        <w:autoSpaceDN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2</w:t>
      </w:r>
      <w:r w:rsidR="00CE6CAE" w:rsidRPr="00624BE4">
        <w:rPr>
          <w:rFonts w:ascii="Times New Roman" w:eastAsia="Times New Roman" w:hAnsi="Times New Roman" w:cs="Times New Roman"/>
          <w:sz w:val="24"/>
          <w:szCs w:val="24"/>
        </w:rPr>
        <w:t xml:space="preserve">. </w:t>
      </w:r>
      <w:r w:rsidR="00AA47D5" w:rsidRPr="00624BE4">
        <w:rPr>
          <w:rFonts w:ascii="Times New Roman" w:eastAsia="Times New Roman" w:hAnsi="Times New Roman" w:cs="Times New Roman"/>
          <w:sz w:val="24"/>
          <w:szCs w:val="24"/>
        </w:rPr>
        <w:t xml:space="preserve">osigurati da se na taj način ne </w:t>
      </w:r>
      <w:r w:rsidR="00F978B9" w:rsidRPr="00624BE4">
        <w:rPr>
          <w:rFonts w:ascii="Times New Roman" w:eastAsia="Times New Roman" w:hAnsi="Times New Roman" w:cs="Times New Roman"/>
          <w:sz w:val="24"/>
          <w:szCs w:val="24"/>
        </w:rPr>
        <w:t xml:space="preserve">priopćavaju </w:t>
      </w:r>
      <w:r w:rsidR="00AA47D5" w:rsidRPr="00624BE4">
        <w:rPr>
          <w:rFonts w:ascii="Times New Roman" w:eastAsia="Times New Roman" w:hAnsi="Times New Roman" w:cs="Times New Roman"/>
          <w:sz w:val="24"/>
          <w:szCs w:val="24"/>
        </w:rPr>
        <w:t xml:space="preserve">podaci u opsegu većem nego što je potrebno za svrhu </w:t>
      </w:r>
      <w:r w:rsidR="00504B80" w:rsidRPr="00624BE4">
        <w:rPr>
          <w:rFonts w:ascii="Times New Roman" w:eastAsia="Times New Roman" w:hAnsi="Times New Roman" w:cs="Times New Roman"/>
          <w:sz w:val="24"/>
          <w:szCs w:val="24"/>
        </w:rPr>
        <w:t>za</w:t>
      </w:r>
      <w:r w:rsidR="00AA47D5" w:rsidRPr="00624BE4">
        <w:rPr>
          <w:rFonts w:ascii="Times New Roman" w:eastAsia="Times New Roman" w:hAnsi="Times New Roman" w:cs="Times New Roman"/>
          <w:sz w:val="24"/>
          <w:szCs w:val="24"/>
        </w:rPr>
        <w:t xml:space="preserve"> koju se podaci razmjenjuju</w:t>
      </w:r>
      <w:r w:rsidR="00AA47D5" w:rsidRPr="00624BE4">
        <w:rPr>
          <w:rFonts w:ascii="Times New Roman" w:eastAsia="Times New Roman" w:hAnsi="Times New Roman" w:cs="Times New Roman"/>
          <w:spacing w:val="-12"/>
          <w:sz w:val="24"/>
          <w:szCs w:val="24"/>
        </w:rPr>
        <w:t xml:space="preserve"> </w:t>
      </w:r>
      <w:r w:rsidR="00AA47D5" w:rsidRPr="00624BE4">
        <w:rPr>
          <w:rFonts w:ascii="Times New Roman" w:eastAsia="Times New Roman" w:hAnsi="Times New Roman" w:cs="Times New Roman"/>
          <w:sz w:val="24"/>
          <w:szCs w:val="24"/>
        </w:rPr>
        <w:t>i</w:t>
      </w:r>
    </w:p>
    <w:p w14:paraId="38145820" w14:textId="06A856D1" w:rsidR="00AA47D5" w:rsidRPr="00624BE4" w:rsidRDefault="00526588" w:rsidP="00054C3C">
      <w:pPr>
        <w:widowControl w:val="0"/>
        <w:tabs>
          <w:tab w:val="left" w:pos="343"/>
        </w:tabs>
        <w:autoSpaceDE w:val="0"/>
        <w:autoSpaceDN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3</w:t>
      </w:r>
      <w:r w:rsidR="00CE6CAE" w:rsidRPr="00624BE4">
        <w:rPr>
          <w:rFonts w:ascii="Times New Roman" w:eastAsia="Times New Roman" w:hAnsi="Times New Roman" w:cs="Times New Roman"/>
          <w:sz w:val="24"/>
          <w:szCs w:val="24"/>
        </w:rPr>
        <w:t xml:space="preserve">. </w:t>
      </w:r>
      <w:r w:rsidR="00AA47D5" w:rsidRPr="00624BE4">
        <w:rPr>
          <w:rFonts w:ascii="Times New Roman" w:eastAsia="Times New Roman" w:hAnsi="Times New Roman" w:cs="Times New Roman"/>
          <w:sz w:val="24"/>
          <w:szCs w:val="24"/>
        </w:rPr>
        <w:t xml:space="preserve">čuvati tako primljene podatke ne duže nego što je potrebno za svrhu </w:t>
      </w:r>
      <w:r w:rsidR="00504B80" w:rsidRPr="00624BE4">
        <w:rPr>
          <w:rFonts w:ascii="Times New Roman" w:eastAsia="Times New Roman" w:hAnsi="Times New Roman" w:cs="Times New Roman"/>
          <w:sz w:val="24"/>
          <w:szCs w:val="24"/>
        </w:rPr>
        <w:t>za</w:t>
      </w:r>
      <w:r w:rsidR="00AA47D5" w:rsidRPr="00624BE4">
        <w:rPr>
          <w:rFonts w:ascii="Times New Roman" w:eastAsia="Times New Roman" w:hAnsi="Times New Roman" w:cs="Times New Roman"/>
          <w:sz w:val="24"/>
          <w:szCs w:val="24"/>
        </w:rPr>
        <w:t xml:space="preserve"> koju se podaci dostavljaju.</w:t>
      </w:r>
    </w:p>
    <w:p w14:paraId="295B314C" w14:textId="08308692" w:rsidR="00505137" w:rsidRPr="00624BE4" w:rsidRDefault="00505137" w:rsidP="00054C3C">
      <w:pPr>
        <w:spacing w:after="0" w:line="240" w:lineRule="auto"/>
        <w:rPr>
          <w:rFonts w:ascii="Times New Roman" w:eastAsia="Times New Roman" w:hAnsi="Times New Roman" w:cs="Times New Roman"/>
          <w:strike/>
          <w:sz w:val="24"/>
          <w:szCs w:val="24"/>
        </w:rPr>
      </w:pPr>
    </w:p>
    <w:p w14:paraId="419B0B10" w14:textId="580F7643" w:rsidR="00AA47D5" w:rsidRPr="00624BE4" w:rsidRDefault="00AA47D5"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Upotreba i zaštita podataka</w:t>
      </w:r>
      <w:r w:rsidR="00D00874" w:rsidRPr="00624BE4">
        <w:rPr>
          <w:rFonts w:ascii="Times New Roman" w:hAnsi="Times New Roman" w:cs="Times New Roman"/>
          <w:i/>
          <w:iCs/>
          <w:sz w:val="24"/>
          <w:szCs w:val="24"/>
        </w:rPr>
        <w:t xml:space="preserve"> koji predstavljaju bankovnu</w:t>
      </w:r>
      <w:r w:rsidR="00950E90" w:rsidRPr="00624BE4">
        <w:rPr>
          <w:rFonts w:ascii="Times New Roman" w:hAnsi="Times New Roman" w:cs="Times New Roman"/>
          <w:i/>
          <w:iCs/>
          <w:sz w:val="24"/>
          <w:szCs w:val="24"/>
        </w:rPr>
        <w:t xml:space="preserve"> tajnu</w:t>
      </w:r>
    </w:p>
    <w:p w14:paraId="74042D44" w14:textId="42222CE6" w:rsidR="00AA47D5" w:rsidRPr="00624BE4" w:rsidRDefault="00AA47D5" w:rsidP="00054C3C">
      <w:pPr>
        <w:widowControl w:val="0"/>
        <w:autoSpaceDE w:val="0"/>
        <w:autoSpaceDN w:val="0"/>
        <w:spacing w:after="0" w:line="240" w:lineRule="auto"/>
        <w:jc w:val="center"/>
        <w:rPr>
          <w:rFonts w:ascii="Times New Roman" w:eastAsia="Times New Roman" w:hAnsi="Times New Roman" w:cs="Times New Roman"/>
          <w:b/>
          <w:sz w:val="24"/>
          <w:szCs w:val="24"/>
        </w:rPr>
      </w:pPr>
      <w:r w:rsidRPr="00624BE4">
        <w:rPr>
          <w:rFonts w:ascii="Times New Roman" w:eastAsia="Times New Roman" w:hAnsi="Times New Roman" w:cs="Times New Roman"/>
          <w:b/>
          <w:sz w:val="24"/>
          <w:szCs w:val="24"/>
        </w:rPr>
        <w:t xml:space="preserve">Članak </w:t>
      </w:r>
      <w:r w:rsidR="001D422C" w:rsidRPr="00624BE4">
        <w:rPr>
          <w:rFonts w:ascii="Times New Roman" w:eastAsia="Times New Roman" w:hAnsi="Times New Roman" w:cs="Times New Roman"/>
          <w:b/>
          <w:sz w:val="24"/>
          <w:szCs w:val="24"/>
        </w:rPr>
        <w:t>3</w:t>
      </w:r>
      <w:r w:rsidR="00FA33BE" w:rsidRPr="00624BE4">
        <w:rPr>
          <w:rFonts w:ascii="Times New Roman" w:eastAsia="Times New Roman" w:hAnsi="Times New Roman" w:cs="Times New Roman"/>
          <w:b/>
          <w:sz w:val="24"/>
          <w:szCs w:val="24"/>
        </w:rPr>
        <w:t>29</w:t>
      </w:r>
      <w:r w:rsidRPr="00624BE4">
        <w:rPr>
          <w:rFonts w:ascii="Times New Roman" w:eastAsia="Times New Roman" w:hAnsi="Times New Roman" w:cs="Times New Roman"/>
          <w:b/>
          <w:sz w:val="24"/>
          <w:szCs w:val="24"/>
        </w:rPr>
        <w:t>.</w:t>
      </w:r>
    </w:p>
    <w:p w14:paraId="309B098A" w14:textId="77777777" w:rsidR="008F46E8" w:rsidRPr="00624BE4" w:rsidRDefault="008F46E8" w:rsidP="00054C3C">
      <w:pPr>
        <w:widowControl w:val="0"/>
        <w:autoSpaceDE w:val="0"/>
        <w:autoSpaceDN w:val="0"/>
        <w:spacing w:after="0" w:line="240" w:lineRule="auto"/>
        <w:jc w:val="center"/>
        <w:rPr>
          <w:rFonts w:ascii="Times New Roman" w:eastAsia="Times New Roman" w:hAnsi="Times New Roman" w:cs="Times New Roman"/>
          <w:sz w:val="24"/>
          <w:szCs w:val="24"/>
        </w:rPr>
      </w:pPr>
    </w:p>
    <w:p w14:paraId="21341283" w14:textId="2CAA2D4D" w:rsidR="00AA47D5" w:rsidRPr="00624BE4" w:rsidRDefault="001906B2" w:rsidP="00054C3C">
      <w:pPr>
        <w:widowControl w:val="0"/>
        <w:tabs>
          <w:tab w:val="left" w:pos="455"/>
        </w:tabs>
        <w:autoSpaceDE w:val="0"/>
        <w:autoSpaceDN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(1) O</w:t>
      </w:r>
      <w:r w:rsidR="00AA47D5" w:rsidRPr="00624BE4">
        <w:rPr>
          <w:rFonts w:ascii="Times New Roman" w:eastAsia="Times New Roman" w:hAnsi="Times New Roman" w:cs="Times New Roman"/>
          <w:sz w:val="24"/>
          <w:szCs w:val="24"/>
        </w:rPr>
        <w:t>sobe</w:t>
      </w:r>
      <w:r w:rsidR="00AA47D5" w:rsidRPr="00624BE4">
        <w:rPr>
          <w:rFonts w:ascii="Times New Roman" w:eastAsia="Times New Roman" w:hAnsi="Times New Roman" w:cs="Times New Roman"/>
          <w:spacing w:val="-6"/>
          <w:sz w:val="24"/>
          <w:szCs w:val="24"/>
        </w:rPr>
        <w:t xml:space="preserve"> </w:t>
      </w:r>
      <w:r w:rsidR="00AA47D5" w:rsidRPr="00624BE4">
        <w:rPr>
          <w:rFonts w:ascii="Times New Roman" w:eastAsia="Times New Roman" w:hAnsi="Times New Roman" w:cs="Times New Roman"/>
          <w:sz w:val="24"/>
          <w:szCs w:val="24"/>
        </w:rPr>
        <w:t>iz</w:t>
      </w:r>
      <w:r w:rsidR="00AA47D5" w:rsidRPr="00624BE4">
        <w:rPr>
          <w:rFonts w:ascii="Times New Roman" w:eastAsia="Times New Roman" w:hAnsi="Times New Roman" w:cs="Times New Roman"/>
          <w:spacing w:val="-5"/>
          <w:sz w:val="24"/>
          <w:szCs w:val="24"/>
        </w:rPr>
        <w:t xml:space="preserve"> </w:t>
      </w:r>
      <w:r w:rsidR="00AA47D5" w:rsidRPr="00624BE4">
        <w:rPr>
          <w:rFonts w:ascii="Times New Roman" w:eastAsia="Times New Roman" w:hAnsi="Times New Roman" w:cs="Times New Roman"/>
          <w:sz w:val="24"/>
          <w:szCs w:val="24"/>
        </w:rPr>
        <w:t>članka</w:t>
      </w:r>
      <w:r w:rsidR="00AA47D5" w:rsidRPr="00624BE4">
        <w:rPr>
          <w:rFonts w:ascii="Times New Roman" w:eastAsia="Times New Roman" w:hAnsi="Times New Roman" w:cs="Times New Roman"/>
          <w:spacing w:val="-5"/>
          <w:sz w:val="24"/>
          <w:szCs w:val="24"/>
        </w:rPr>
        <w:t xml:space="preserve"> </w:t>
      </w:r>
      <w:r w:rsidR="001D422C" w:rsidRPr="00624BE4">
        <w:rPr>
          <w:rFonts w:ascii="Times New Roman" w:eastAsia="Times New Roman" w:hAnsi="Times New Roman" w:cs="Times New Roman"/>
          <w:sz w:val="24"/>
          <w:szCs w:val="24"/>
        </w:rPr>
        <w:t>3</w:t>
      </w:r>
      <w:r w:rsidR="00DD6BCF" w:rsidRPr="00624BE4">
        <w:rPr>
          <w:rFonts w:ascii="Times New Roman" w:eastAsia="Times New Roman" w:hAnsi="Times New Roman" w:cs="Times New Roman"/>
          <w:sz w:val="24"/>
          <w:szCs w:val="24"/>
        </w:rPr>
        <w:t>28</w:t>
      </w:r>
      <w:r w:rsidR="00AA47D5" w:rsidRPr="00624BE4">
        <w:rPr>
          <w:rFonts w:ascii="Times New Roman" w:eastAsia="Times New Roman" w:hAnsi="Times New Roman" w:cs="Times New Roman"/>
          <w:sz w:val="24"/>
          <w:szCs w:val="24"/>
        </w:rPr>
        <w:t>.</w:t>
      </w:r>
      <w:r w:rsidR="00AA47D5" w:rsidRPr="00624BE4">
        <w:rPr>
          <w:rFonts w:ascii="Times New Roman" w:eastAsia="Times New Roman" w:hAnsi="Times New Roman" w:cs="Times New Roman"/>
          <w:spacing w:val="-5"/>
          <w:sz w:val="24"/>
          <w:szCs w:val="24"/>
        </w:rPr>
        <w:t xml:space="preserve"> </w:t>
      </w:r>
      <w:r w:rsidR="00AA47D5" w:rsidRPr="00624BE4">
        <w:rPr>
          <w:rFonts w:ascii="Times New Roman" w:eastAsia="Times New Roman" w:hAnsi="Times New Roman" w:cs="Times New Roman"/>
          <w:sz w:val="24"/>
          <w:szCs w:val="24"/>
        </w:rPr>
        <w:t>stavka</w:t>
      </w:r>
      <w:r w:rsidRPr="00624BE4">
        <w:rPr>
          <w:rFonts w:ascii="Times New Roman" w:eastAsia="Times New Roman" w:hAnsi="Times New Roman" w:cs="Times New Roman"/>
          <w:sz w:val="24"/>
          <w:szCs w:val="24"/>
        </w:rPr>
        <w:t xml:space="preserve"> </w:t>
      </w:r>
      <w:r w:rsidR="00121DC7" w:rsidRPr="00624BE4">
        <w:rPr>
          <w:rFonts w:ascii="Times New Roman" w:eastAsia="Times New Roman" w:hAnsi="Times New Roman" w:cs="Times New Roman"/>
          <w:sz w:val="24"/>
          <w:szCs w:val="24"/>
        </w:rPr>
        <w:t>1</w:t>
      </w:r>
      <w:r w:rsidRPr="00624BE4">
        <w:rPr>
          <w:rFonts w:ascii="Times New Roman" w:eastAsia="Times New Roman" w:hAnsi="Times New Roman" w:cs="Times New Roman"/>
          <w:sz w:val="24"/>
          <w:szCs w:val="24"/>
        </w:rPr>
        <w:t xml:space="preserve">. </w:t>
      </w:r>
      <w:r w:rsidR="00AA47D5" w:rsidRPr="00624BE4">
        <w:rPr>
          <w:rFonts w:ascii="Times New Roman" w:eastAsia="Times New Roman" w:hAnsi="Times New Roman" w:cs="Times New Roman"/>
          <w:sz w:val="24"/>
          <w:szCs w:val="24"/>
        </w:rPr>
        <w:t>ovoga Zakona dužn</w:t>
      </w:r>
      <w:r w:rsidR="00124DCC" w:rsidRPr="00624BE4">
        <w:rPr>
          <w:rFonts w:ascii="Times New Roman" w:eastAsia="Times New Roman" w:hAnsi="Times New Roman" w:cs="Times New Roman"/>
          <w:sz w:val="24"/>
          <w:szCs w:val="24"/>
        </w:rPr>
        <w:t>e</w:t>
      </w:r>
      <w:r w:rsidR="00AA47D5" w:rsidRPr="00624BE4">
        <w:rPr>
          <w:rFonts w:ascii="Times New Roman" w:eastAsia="Times New Roman" w:hAnsi="Times New Roman" w:cs="Times New Roman"/>
          <w:sz w:val="24"/>
          <w:szCs w:val="24"/>
        </w:rPr>
        <w:t xml:space="preserve"> su koristiti se povjerljivim podacima do kojih su došl</w:t>
      </w:r>
      <w:r w:rsidR="00504B80" w:rsidRPr="00624BE4">
        <w:rPr>
          <w:rFonts w:ascii="Times New Roman" w:eastAsia="Times New Roman" w:hAnsi="Times New Roman" w:cs="Times New Roman"/>
          <w:sz w:val="24"/>
          <w:szCs w:val="24"/>
        </w:rPr>
        <w:t>e</w:t>
      </w:r>
      <w:r w:rsidR="00AA47D5" w:rsidRPr="00624BE4">
        <w:rPr>
          <w:rFonts w:ascii="Times New Roman" w:eastAsia="Times New Roman" w:hAnsi="Times New Roman" w:cs="Times New Roman"/>
          <w:sz w:val="24"/>
          <w:szCs w:val="24"/>
        </w:rPr>
        <w:t xml:space="preserve"> na temelju članka</w:t>
      </w:r>
      <w:r w:rsidR="00F94D5A" w:rsidRPr="00624BE4">
        <w:rPr>
          <w:rFonts w:ascii="Times New Roman" w:eastAsia="Times New Roman" w:hAnsi="Times New Roman" w:cs="Times New Roman"/>
          <w:sz w:val="24"/>
          <w:szCs w:val="24"/>
        </w:rPr>
        <w:t xml:space="preserve"> </w:t>
      </w:r>
      <w:r w:rsidR="00121DC7" w:rsidRPr="00624BE4">
        <w:rPr>
          <w:rFonts w:ascii="Times New Roman" w:eastAsia="Times New Roman" w:hAnsi="Times New Roman" w:cs="Times New Roman"/>
          <w:sz w:val="24"/>
          <w:szCs w:val="24"/>
        </w:rPr>
        <w:t>327</w:t>
      </w:r>
      <w:r w:rsidR="00F94D5A" w:rsidRPr="00624BE4">
        <w:rPr>
          <w:rFonts w:ascii="Times New Roman" w:eastAsia="Times New Roman" w:hAnsi="Times New Roman" w:cs="Times New Roman"/>
          <w:sz w:val="24"/>
          <w:szCs w:val="24"/>
        </w:rPr>
        <w:t>. ovoga Zakona</w:t>
      </w:r>
      <w:r w:rsidR="00AA47D5" w:rsidRPr="00624BE4">
        <w:rPr>
          <w:rFonts w:ascii="Times New Roman" w:eastAsia="Times New Roman" w:hAnsi="Times New Roman" w:cs="Times New Roman"/>
          <w:sz w:val="24"/>
          <w:szCs w:val="24"/>
        </w:rPr>
        <w:t xml:space="preserve"> isključivo u svrhu za koju su dani te ih ne smiju priopćiti trećim osobama ili omogućiti </w:t>
      </w:r>
      <w:r w:rsidR="00504B80" w:rsidRPr="00624BE4">
        <w:rPr>
          <w:rFonts w:ascii="Times New Roman" w:eastAsia="Times New Roman" w:hAnsi="Times New Roman" w:cs="Times New Roman"/>
          <w:sz w:val="24"/>
          <w:szCs w:val="24"/>
        </w:rPr>
        <w:t xml:space="preserve">im </w:t>
      </w:r>
      <w:r w:rsidR="00AA47D5" w:rsidRPr="00624BE4">
        <w:rPr>
          <w:rFonts w:ascii="Times New Roman" w:eastAsia="Times New Roman" w:hAnsi="Times New Roman" w:cs="Times New Roman"/>
          <w:sz w:val="24"/>
          <w:szCs w:val="24"/>
        </w:rPr>
        <w:t>da ih doznaju i iskoriste, osim u slučajevima propisanima</w:t>
      </w:r>
      <w:r w:rsidR="00AA47D5" w:rsidRPr="00624BE4">
        <w:rPr>
          <w:rFonts w:ascii="Times New Roman" w:eastAsia="Times New Roman" w:hAnsi="Times New Roman" w:cs="Times New Roman"/>
          <w:spacing w:val="-19"/>
          <w:sz w:val="24"/>
          <w:szCs w:val="24"/>
        </w:rPr>
        <w:t xml:space="preserve"> </w:t>
      </w:r>
      <w:r w:rsidR="00AA47D5" w:rsidRPr="00624BE4">
        <w:rPr>
          <w:rFonts w:ascii="Times New Roman" w:eastAsia="Times New Roman" w:hAnsi="Times New Roman" w:cs="Times New Roman"/>
          <w:sz w:val="24"/>
          <w:szCs w:val="24"/>
        </w:rPr>
        <w:t>zakonom.</w:t>
      </w:r>
    </w:p>
    <w:p w14:paraId="5A287CE1" w14:textId="77777777" w:rsidR="004E1741" w:rsidRPr="00624BE4" w:rsidRDefault="004E1741" w:rsidP="00054C3C">
      <w:pPr>
        <w:widowControl w:val="0"/>
        <w:tabs>
          <w:tab w:val="left" w:pos="459"/>
        </w:tabs>
        <w:autoSpaceDE w:val="0"/>
        <w:autoSpaceDN w:val="0"/>
        <w:spacing w:after="0" w:line="240" w:lineRule="auto"/>
        <w:jc w:val="both"/>
        <w:rPr>
          <w:rFonts w:ascii="Times New Roman" w:eastAsia="Times New Roman" w:hAnsi="Times New Roman" w:cs="Times New Roman"/>
          <w:sz w:val="24"/>
          <w:szCs w:val="24"/>
        </w:rPr>
      </w:pPr>
    </w:p>
    <w:p w14:paraId="65B6FD8F" w14:textId="23E999C9" w:rsidR="00AA47D5" w:rsidRPr="00624BE4" w:rsidRDefault="001906B2" w:rsidP="00054C3C">
      <w:pPr>
        <w:widowControl w:val="0"/>
        <w:tabs>
          <w:tab w:val="left" w:pos="459"/>
        </w:tabs>
        <w:autoSpaceDE w:val="0"/>
        <w:autoSpaceDN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 xml:space="preserve">(2) </w:t>
      </w:r>
      <w:r w:rsidR="00AA47D5" w:rsidRPr="00624BE4">
        <w:rPr>
          <w:rFonts w:ascii="Times New Roman" w:eastAsia="Times New Roman" w:hAnsi="Times New Roman" w:cs="Times New Roman"/>
          <w:sz w:val="24"/>
          <w:szCs w:val="24"/>
        </w:rPr>
        <w:t xml:space="preserve">Odredba stavka 1. ovoga članka odnosi se i na sve fizičke osobe koje u svojstvu radnika ili u drugom svojstvu rade ili su radile u sudovima, ili drugim osobama iz članka </w:t>
      </w:r>
      <w:r w:rsidR="00DB3829" w:rsidRPr="00624BE4">
        <w:rPr>
          <w:rFonts w:ascii="Times New Roman" w:eastAsia="Times New Roman" w:hAnsi="Times New Roman" w:cs="Times New Roman"/>
          <w:sz w:val="24"/>
          <w:szCs w:val="24"/>
        </w:rPr>
        <w:t>3</w:t>
      </w:r>
      <w:r w:rsidR="00DD6BCF" w:rsidRPr="00624BE4">
        <w:rPr>
          <w:rFonts w:ascii="Times New Roman" w:eastAsia="Times New Roman" w:hAnsi="Times New Roman" w:cs="Times New Roman"/>
          <w:sz w:val="24"/>
          <w:szCs w:val="24"/>
        </w:rPr>
        <w:t>28</w:t>
      </w:r>
      <w:r w:rsidR="00AA47D5" w:rsidRPr="00624BE4">
        <w:rPr>
          <w:rFonts w:ascii="Times New Roman" w:eastAsia="Times New Roman" w:hAnsi="Times New Roman" w:cs="Times New Roman"/>
          <w:sz w:val="24"/>
          <w:szCs w:val="24"/>
        </w:rPr>
        <w:t xml:space="preserve">. stavka </w:t>
      </w:r>
      <w:r w:rsidR="00121DC7" w:rsidRPr="00624BE4">
        <w:rPr>
          <w:rFonts w:ascii="Times New Roman" w:eastAsia="Times New Roman" w:hAnsi="Times New Roman" w:cs="Times New Roman"/>
          <w:sz w:val="24"/>
          <w:szCs w:val="24"/>
        </w:rPr>
        <w:t>1</w:t>
      </w:r>
      <w:r w:rsidR="00AA47D5" w:rsidRPr="00624BE4">
        <w:rPr>
          <w:rFonts w:ascii="Times New Roman" w:eastAsia="Times New Roman" w:hAnsi="Times New Roman" w:cs="Times New Roman"/>
          <w:sz w:val="24"/>
          <w:szCs w:val="24"/>
        </w:rPr>
        <w:t>. ovoga</w:t>
      </w:r>
      <w:r w:rsidR="00AA47D5" w:rsidRPr="00624BE4">
        <w:rPr>
          <w:rFonts w:ascii="Times New Roman" w:eastAsia="Times New Roman" w:hAnsi="Times New Roman" w:cs="Times New Roman"/>
          <w:spacing w:val="-18"/>
          <w:sz w:val="24"/>
          <w:szCs w:val="24"/>
        </w:rPr>
        <w:t xml:space="preserve"> </w:t>
      </w:r>
      <w:r w:rsidR="00AA47D5" w:rsidRPr="00624BE4">
        <w:rPr>
          <w:rFonts w:ascii="Times New Roman" w:eastAsia="Times New Roman" w:hAnsi="Times New Roman" w:cs="Times New Roman"/>
          <w:sz w:val="24"/>
          <w:szCs w:val="24"/>
        </w:rPr>
        <w:t>Zakona.</w:t>
      </w:r>
    </w:p>
    <w:p w14:paraId="2BAC6F25" w14:textId="77777777" w:rsidR="00E3688C" w:rsidRPr="00624BE4" w:rsidRDefault="00E3688C" w:rsidP="00054C3C">
      <w:pPr>
        <w:widowControl w:val="0"/>
        <w:tabs>
          <w:tab w:val="left" w:pos="459"/>
        </w:tabs>
        <w:autoSpaceDE w:val="0"/>
        <w:autoSpaceDN w:val="0"/>
        <w:spacing w:after="0" w:line="240" w:lineRule="auto"/>
        <w:jc w:val="both"/>
        <w:rPr>
          <w:rFonts w:ascii="Times New Roman" w:eastAsia="Times New Roman" w:hAnsi="Times New Roman" w:cs="Times New Roman"/>
          <w:sz w:val="24"/>
          <w:szCs w:val="24"/>
        </w:rPr>
      </w:pPr>
    </w:p>
    <w:p w14:paraId="54B7FF15" w14:textId="540DB6F7" w:rsidR="004E1741" w:rsidRPr="00624BE4" w:rsidRDefault="003103E1" w:rsidP="00EB4423">
      <w:pPr>
        <w:pStyle w:val="Heading1"/>
        <w:numPr>
          <w:ilvl w:val="0"/>
          <w:numId w:val="0"/>
        </w:numPr>
        <w:spacing w:before="0"/>
        <w:ind w:left="284"/>
        <w:rPr>
          <w:lang w:val="hr-HR" w:eastAsia="hr-HR"/>
        </w:rPr>
      </w:pPr>
      <w:r w:rsidRPr="00624BE4">
        <w:rPr>
          <w:sz w:val="24"/>
          <w:szCs w:val="24"/>
          <w:lang w:val="hr-HR" w:eastAsia="hr-HR"/>
        </w:rPr>
        <w:t xml:space="preserve">GLAVA XXVI. </w:t>
      </w:r>
      <w:r w:rsidR="00373F93" w:rsidRPr="00624BE4">
        <w:rPr>
          <w:sz w:val="24"/>
          <w:szCs w:val="24"/>
          <w:lang w:val="hr-HR" w:eastAsia="hr-HR"/>
        </w:rPr>
        <w:t>ŠTEDNE BANKE</w:t>
      </w:r>
    </w:p>
    <w:p w14:paraId="38800B9D" w14:textId="77777777" w:rsidR="00373F93" w:rsidRPr="00624BE4" w:rsidRDefault="00373F93" w:rsidP="00054C3C">
      <w:pPr>
        <w:widowControl w:val="0"/>
        <w:autoSpaceDE w:val="0"/>
        <w:autoSpaceDN w:val="0"/>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Štedna banka</w:t>
      </w:r>
    </w:p>
    <w:p w14:paraId="234A68B8" w14:textId="6C5D0C1A" w:rsidR="00373F93" w:rsidRPr="00624BE4" w:rsidRDefault="00373F93" w:rsidP="00054C3C">
      <w:pPr>
        <w:widowControl w:val="0"/>
        <w:autoSpaceDE w:val="0"/>
        <w:autoSpaceDN w:val="0"/>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1D422C" w:rsidRPr="00624BE4">
        <w:rPr>
          <w:rFonts w:ascii="Times New Roman" w:eastAsia="Times New Roman" w:hAnsi="Times New Roman" w:cs="Times New Roman"/>
          <w:b/>
          <w:sz w:val="24"/>
          <w:szCs w:val="24"/>
          <w:lang w:eastAsia="hr-HR"/>
        </w:rPr>
        <w:t>33</w:t>
      </w:r>
      <w:r w:rsidR="00DD6BCF" w:rsidRPr="00624BE4">
        <w:rPr>
          <w:rFonts w:ascii="Times New Roman" w:eastAsia="Times New Roman" w:hAnsi="Times New Roman" w:cs="Times New Roman"/>
          <w:b/>
          <w:sz w:val="24"/>
          <w:szCs w:val="24"/>
          <w:lang w:eastAsia="hr-HR"/>
        </w:rPr>
        <w:t>0</w:t>
      </w:r>
      <w:r w:rsidRPr="00624BE4">
        <w:rPr>
          <w:rFonts w:ascii="Times New Roman" w:eastAsia="Times New Roman" w:hAnsi="Times New Roman" w:cs="Times New Roman"/>
          <w:b/>
          <w:sz w:val="24"/>
          <w:szCs w:val="24"/>
          <w:lang w:eastAsia="hr-HR"/>
        </w:rPr>
        <w:t>.</w:t>
      </w:r>
    </w:p>
    <w:p w14:paraId="74718DCA" w14:textId="77777777" w:rsidR="004E1741" w:rsidRPr="00624BE4" w:rsidRDefault="004E1741" w:rsidP="00054C3C">
      <w:pPr>
        <w:widowControl w:val="0"/>
        <w:autoSpaceDE w:val="0"/>
        <w:autoSpaceDN w:val="0"/>
        <w:spacing w:after="0" w:line="240" w:lineRule="auto"/>
        <w:jc w:val="center"/>
        <w:rPr>
          <w:rFonts w:ascii="Times New Roman" w:eastAsia="Times New Roman" w:hAnsi="Times New Roman" w:cs="Times New Roman"/>
          <w:sz w:val="24"/>
          <w:szCs w:val="24"/>
          <w:lang w:eastAsia="hr-HR"/>
        </w:rPr>
      </w:pPr>
    </w:p>
    <w:p w14:paraId="78A016C9" w14:textId="23551F24"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Štedna banka</w:t>
      </w:r>
      <w:r w:rsidR="00BF52A4" w:rsidRPr="00624BE4">
        <w:rPr>
          <w:rFonts w:ascii="Times New Roman" w:eastAsia="Times New Roman" w:hAnsi="Times New Roman" w:cs="Times New Roman"/>
          <w:sz w:val="24"/>
          <w:szCs w:val="24"/>
          <w:lang w:eastAsia="hr-HR"/>
        </w:rPr>
        <w:t xml:space="preserve"> dužna je prije početka svo</w:t>
      </w:r>
      <w:r w:rsidR="00504B80" w:rsidRPr="00624BE4">
        <w:rPr>
          <w:rFonts w:ascii="Times New Roman" w:eastAsia="Times New Roman" w:hAnsi="Times New Roman" w:cs="Times New Roman"/>
          <w:sz w:val="24"/>
          <w:szCs w:val="24"/>
          <w:lang w:eastAsia="hr-HR"/>
        </w:rPr>
        <w:t>je</w:t>
      </w:r>
      <w:r w:rsidR="00BF52A4" w:rsidRPr="00624BE4">
        <w:rPr>
          <w:rFonts w:ascii="Times New Roman" w:eastAsia="Times New Roman" w:hAnsi="Times New Roman" w:cs="Times New Roman"/>
          <w:sz w:val="24"/>
          <w:szCs w:val="24"/>
          <w:lang w:eastAsia="hr-HR"/>
        </w:rPr>
        <w:t>g poslovanja i upisa u sudski registar</w:t>
      </w:r>
      <w:r w:rsidRPr="00624BE4">
        <w:rPr>
          <w:rFonts w:ascii="Times New Roman" w:eastAsia="Times New Roman" w:hAnsi="Times New Roman" w:cs="Times New Roman"/>
          <w:sz w:val="24"/>
          <w:szCs w:val="24"/>
          <w:lang w:eastAsia="hr-HR"/>
        </w:rPr>
        <w:t xml:space="preserve"> </w:t>
      </w:r>
      <w:r w:rsidR="00504B80" w:rsidRPr="00624BE4">
        <w:rPr>
          <w:rFonts w:ascii="Times New Roman" w:eastAsia="Times New Roman" w:hAnsi="Times New Roman" w:cs="Times New Roman"/>
          <w:sz w:val="24"/>
          <w:szCs w:val="24"/>
          <w:lang w:eastAsia="hr-HR"/>
        </w:rPr>
        <w:t xml:space="preserve">u skladu s </w:t>
      </w:r>
      <w:r w:rsidRPr="00624BE4">
        <w:rPr>
          <w:rFonts w:ascii="Times New Roman" w:eastAsia="Times New Roman" w:hAnsi="Times New Roman" w:cs="Times New Roman"/>
          <w:sz w:val="24"/>
          <w:szCs w:val="24"/>
          <w:lang w:eastAsia="hr-HR"/>
        </w:rPr>
        <w:t>ov</w:t>
      </w:r>
      <w:r w:rsidR="00504B80"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m Zakon</w:t>
      </w:r>
      <w:r w:rsidR="00504B80" w:rsidRPr="00624BE4">
        <w:rPr>
          <w:rFonts w:ascii="Times New Roman" w:eastAsia="Times New Roman" w:hAnsi="Times New Roman" w:cs="Times New Roman"/>
          <w:sz w:val="24"/>
          <w:szCs w:val="24"/>
          <w:lang w:eastAsia="hr-HR"/>
        </w:rPr>
        <w:t>om</w:t>
      </w:r>
      <w:r w:rsidRPr="00624BE4">
        <w:rPr>
          <w:rFonts w:ascii="Times New Roman" w:eastAsia="Times New Roman" w:hAnsi="Times New Roman" w:cs="Times New Roman"/>
          <w:sz w:val="24"/>
          <w:szCs w:val="24"/>
          <w:lang w:eastAsia="hr-HR"/>
        </w:rPr>
        <w:t xml:space="preserve"> </w:t>
      </w:r>
      <w:r w:rsidR="00BF52A4" w:rsidRPr="00624BE4">
        <w:rPr>
          <w:rFonts w:ascii="Times New Roman" w:eastAsia="Times New Roman" w:hAnsi="Times New Roman" w:cs="Times New Roman"/>
          <w:sz w:val="24"/>
          <w:szCs w:val="24"/>
          <w:lang w:eastAsia="hr-HR"/>
        </w:rPr>
        <w:t xml:space="preserve">dobiti </w:t>
      </w:r>
      <w:r w:rsidRPr="00624BE4">
        <w:rPr>
          <w:rFonts w:ascii="Times New Roman" w:eastAsia="Times New Roman" w:hAnsi="Times New Roman" w:cs="Times New Roman"/>
          <w:sz w:val="24"/>
          <w:szCs w:val="24"/>
          <w:lang w:eastAsia="hr-HR"/>
        </w:rPr>
        <w:t>odobrenje za rad kao štedna banka i</w:t>
      </w:r>
      <w:r w:rsidR="00BF52A4" w:rsidRPr="00624BE4">
        <w:rPr>
          <w:rFonts w:ascii="Times New Roman" w:eastAsia="Times New Roman" w:hAnsi="Times New Roman" w:cs="Times New Roman"/>
          <w:sz w:val="24"/>
          <w:szCs w:val="24"/>
          <w:lang w:eastAsia="hr-HR"/>
        </w:rPr>
        <w:t xml:space="preserve"> biti</w:t>
      </w:r>
      <w:r w:rsidRPr="00624BE4">
        <w:rPr>
          <w:rFonts w:ascii="Times New Roman" w:eastAsia="Times New Roman" w:hAnsi="Times New Roman" w:cs="Times New Roman"/>
          <w:sz w:val="24"/>
          <w:szCs w:val="24"/>
          <w:lang w:eastAsia="hr-HR"/>
        </w:rPr>
        <w:t xml:space="preserve"> osnovana kao dioničko društvo sa sjedištem u Republici Hrvatskoj.</w:t>
      </w:r>
    </w:p>
    <w:p w14:paraId="6E2F2CEB" w14:textId="77777777" w:rsidR="00B3717B" w:rsidRPr="00624BE4" w:rsidRDefault="00B3717B"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309702D9" w14:textId="35A9FB12"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Tvrtka štedne banke mora sadržavati riječi </w:t>
      </w:r>
      <w:r w:rsidR="0016722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štedna banka</w:t>
      </w:r>
      <w:r w:rsidR="0016722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w:t>
      </w:r>
    </w:p>
    <w:p w14:paraId="0D7A5FF6" w14:textId="77777777" w:rsidR="00B3717B" w:rsidRPr="00624BE4" w:rsidRDefault="00B3717B"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2C5512FA" w14:textId="205BE755"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Riječi </w:t>
      </w:r>
      <w:r w:rsidR="0016722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štedna banka</w:t>
      </w:r>
      <w:r w:rsidR="0016722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ili izvedenice tih riječi ako su one sadržane u nazivu tvrtke može upisati u sudski registar i upotrebljavati u pravnom prometu samo pravna osoba koja je dobila odobrenje za rad kao štedna banka od Hrvatske narodne banke.</w:t>
      </w:r>
    </w:p>
    <w:p w14:paraId="6DA06D14" w14:textId="77777777" w:rsidR="00B3717B" w:rsidRPr="00624BE4" w:rsidRDefault="00B3717B"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56C5D9FC" w14:textId="58715847"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Iznimno od stavka 3. ovoga članka, riječi </w:t>
      </w:r>
      <w:r w:rsidR="0016722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štedna banka</w:t>
      </w:r>
      <w:r w:rsidR="0016722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u tvrtki može upotrebljavati u pravnom prometu i štedna banka koja je u skladu s člankom </w:t>
      </w:r>
      <w:r w:rsidR="00DB3829" w:rsidRPr="00624BE4">
        <w:rPr>
          <w:rFonts w:ascii="Times New Roman" w:eastAsia="Times New Roman" w:hAnsi="Times New Roman" w:cs="Times New Roman"/>
          <w:sz w:val="24"/>
          <w:szCs w:val="24"/>
          <w:lang w:eastAsia="hr-HR"/>
        </w:rPr>
        <w:t>3</w:t>
      </w:r>
      <w:r w:rsidR="00DD6BCF" w:rsidRPr="00624BE4">
        <w:rPr>
          <w:rFonts w:ascii="Times New Roman" w:eastAsia="Times New Roman" w:hAnsi="Times New Roman" w:cs="Times New Roman"/>
          <w:sz w:val="24"/>
          <w:szCs w:val="24"/>
          <w:lang w:eastAsia="hr-HR"/>
        </w:rPr>
        <w:t>34</w:t>
      </w:r>
      <w:r w:rsidRPr="00624BE4">
        <w:rPr>
          <w:rFonts w:ascii="Times New Roman" w:eastAsia="Times New Roman" w:hAnsi="Times New Roman" w:cs="Times New Roman"/>
          <w:sz w:val="24"/>
          <w:szCs w:val="24"/>
          <w:lang w:eastAsia="hr-HR"/>
        </w:rPr>
        <w:t>. ovoga Zakona dobila odobrenje za rad kao banka.</w:t>
      </w:r>
    </w:p>
    <w:p w14:paraId="7F48783A" w14:textId="77777777"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1A39478D" w14:textId="77777777" w:rsidR="00373F93" w:rsidRPr="00624BE4" w:rsidRDefault="00373F93" w:rsidP="00054C3C">
      <w:pPr>
        <w:widowControl w:val="0"/>
        <w:autoSpaceDE w:val="0"/>
        <w:autoSpaceDN w:val="0"/>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Primjena drugih propisa</w:t>
      </w:r>
    </w:p>
    <w:p w14:paraId="227AB714" w14:textId="6173349D" w:rsidR="00373F93" w:rsidRPr="00624BE4" w:rsidRDefault="00373F93" w:rsidP="00054C3C">
      <w:pPr>
        <w:widowControl w:val="0"/>
        <w:autoSpaceDE w:val="0"/>
        <w:autoSpaceDN w:val="0"/>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DB3829" w:rsidRPr="00624BE4">
        <w:rPr>
          <w:rFonts w:ascii="Times New Roman" w:eastAsia="Times New Roman" w:hAnsi="Times New Roman" w:cs="Times New Roman"/>
          <w:b/>
          <w:sz w:val="24"/>
          <w:szCs w:val="24"/>
          <w:lang w:eastAsia="hr-HR"/>
        </w:rPr>
        <w:t>33</w:t>
      </w:r>
      <w:r w:rsidR="00DD6BCF" w:rsidRPr="00624BE4">
        <w:rPr>
          <w:rFonts w:ascii="Times New Roman" w:eastAsia="Times New Roman" w:hAnsi="Times New Roman" w:cs="Times New Roman"/>
          <w:b/>
          <w:sz w:val="24"/>
          <w:szCs w:val="24"/>
          <w:lang w:eastAsia="hr-HR"/>
        </w:rPr>
        <w:t>1</w:t>
      </w:r>
      <w:r w:rsidRPr="00624BE4">
        <w:rPr>
          <w:rFonts w:ascii="Times New Roman" w:eastAsia="Times New Roman" w:hAnsi="Times New Roman" w:cs="Times New Roman"/>
          <w:b/>
          <w:sz w:val="24"/>
          <w:szCs w:val="24"/>
          <w:lang w:eastAsia="hr-HR"/>
        </w:rPr>
        <w:t>.</w:t>
      </w:r>
    </w:p>
    <w:p w14:paraId="68060E5A" w14:textId="77777777" w:rsidR="00B3717B" w:rsidRPr="00624BE4" w:rsidRDefault="00B3717B" w:rsidP="00054C3C">
      <w:pPr>
        <w:widowControl w:val="0"/>
        <w:autoSpaceDE w:val="0"/>
        <w:autoSpaceDN w:val="0"/>
        <w:spacing w:after="0" w:line="240" w:lineRule="auto"/>
        <w:jc w:val="center"/>
        <w:rPr>
          <w:rFonts w:ascii="Times New Roman" w:eastAsia="Times New Roman" w:hAnsi="Times New Roman" w:cs="Times New Roman"/>
          <w:sz w:val="24"/>
          <w:szCs w:val="24"/>
          <w:lang w:eastAsia="hr-HR"/>
        </w:rPr>
      </w:pPr>
    </w:p>
    <w:p w14:paraId="102442CF" w14:textId="57FCFCBF" w:rsidR="007B3828"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Osim odredbi članka 2</w:t>
      </w:r>
      <w:r w:rsidR="00941994" w:rsidRPr="00624BE4">
        <w:rPr>
          <w:rFonts w:ascii="Times New Roman" w:eastAsia="Times New Roman" w:hAnsi="Times New Roman" w:cs="Times New Roman"/>
          <w:sz w:val="24"/>
          <w:szCs w:val="24"/>
          <w:lang w:eastAsia="hr-HR"/>
        </w:rPr>
        <w:t>9</w:t>
      </w:r>
      <w:r w:rsidRPr="00624BE4">
        <w:rPr>
          <w:rFonts w:ascii="Times New Roman" w:eastAsia="Times New Roman" w:hAnsi="Times New Roman" w:cs="Times New Roman"/>
          <w:sz w:val="24"/>
          <w:szCs w:val="24"/>
          <w:lang w:eastAsia="hr-HR"/>
        </w:rPr>
        <w:t xml:space="preserve">. i članaka </w:t>
      </w:r>
      <w:r w:rsidR="00941994" w:rsidRPr="00624BE4">
        <w:rPr>
          <w:rFonts w:ascii="Times New Roman" w:eastAsia="Times New Roman" w:hAnsi="Times New Roman" w:cs="Times New Roman"/>
          <w:sz w:val="24"/>
          <w:szCs w:val="24"/>
          <w:lang w:eastAsia="hr-HR"/>
        </w:rPr>
        <w:t>55</w:t>
      </w:r>
      <w:r w:rsidRPr="00624BE4">
        <w:rPr>
          <w:rFonts w:ascii="Times New Roman" w:eastAsia="Times New Roman" w:hAnsi="Times New Roman" w:cs="Times New Roman"/>
          <w:sz w:val="24"/>
          <w:szCs w:val="24"/>
          <w:lang w:eastAsia="hr-HR"/>
        </w:rPr>
        <w:t xml:space="preserve">. do </w:t>
      </w:r>
      <w:r w:rsidR="00941994" w:rsidRPr="00624BE4">
        <w:rPr>
          <w:rFonts w:ascii="Times New Roman" w:eastAsia="Times New Roman" w:hAnsi="Times New Roman" w:cs="Times New Roman"/>
          <w:sz w:val="24"/>
          <w:szCs w:val="24"/>
          <w:lang w:eastAsia="hr-HR"/>
        </w:rPr>
        <w:t>63</w:t>
      </w:r>
      <w:r w:rsidRPr="00624BE4">
        <w:rPr>
          <w:rFonts w:ascii="Times New Roman" w:eastAsia="Times New Roman" w:hAnsi="Times New Roman" w:cs="Times New Roman"/>
          <w:sz w:val="24"/>
          <w:szCs w:val="24"/>
          <w:lang w:eastAsia="hr-HR"/>
        </w:rPr>
        <w:t xml:space="preserve">. ovoga Zakona, na štedne banke na odgovarajući način primjenjuju </w:t>
      </w:r>
      <w:r w:rsidR="00287E59" w:rsidRPr="00624BE4">
        <w:rPr>
          <w:rFonts w:ascii="Times New Roman" w:eastAsia="Times New Roman" w:hAnsi="Times New Roman" w:cs="Times New Roman"/>
          <w:sz w:val="24"/>
          <w:szCs w:val="24"/>
          <w:lang w:eastAsia="hr-HR"/>
        </w:rPr>
        <w:t xml:space="preserve">se </w:t>
      </w:r>
      <w:r w:rsidRPr="00624BE4">
        <w:rPr>
          <w:rFonts w:ascii="Times New Roman" w:eastAsia="Times New Roman" w:hAnsi="Times New Roman" w:cs="Times New Roman"/>
          <w:sz w:val="24"/>
          <w:szCs w:val="24"/>
          <w:lang w:eastAsia="hr-HR"/>
        </w:rPr>
        <w:t xml:space="preserve">ostale odredbe ovoga Zakona, propisa donesenih na temelju ovoga Zakona </w:t>
      </w:r>
      <w:r w:rsidR="00504B80" w:rsidRPr="00624BE4">
        <w:rPr>
          <w:rFonts w:ascii="Times New Roman" w:eastAsia="Times New Roman" w:hAnsi="Times New Roman" w:cs="Times New Roman"/>
          <w:sz w:val="24"/>
          <w:szCs w:val="24"/>
          <w:lang w:eastAsia="hr-HR"/>
        </w:rPr>
        <w:t xml:space="preserve">i </w:t>
      </w:r>
      <w:r w:rsidRPr="00624BE4">
        <w:rPr>
          <w:rFonts w:ascii="Times New Roman" w:eastAsia="Times New Roman" w:hAnsi="Times New Roman" w:cs="Times New Roman"/>
          <w:sz w:val="24"/>
          <w:szCs w:val="24"/>
          <w:lang w:eastAsia="hr-HR"/>
        </w:rPr>
        <w:t>drugih propisa kojima se uređuje poslovanje kreditnih institucija.</w:t>
      </w:r>
    </w:p>
    <w:p w14:paraId="04CCEA4B" w14:textId="77777777" w:rsidR="007B3828" w:rsidRPr="00624BE4" w:rsidRDefault="007B3828" w:rsidP="00054C3C">
      <w:pPr>
        <w:widowControl w:val="0"/>
        <w:autoSpaceDE w:val="0"/>
        <w:autoSpaceDN w:val="0"/>
        <w:spacing w:after="0" w:line="240" w:lineRule="auto"/>
        <w:jc w:val="center"/>
        <w:rPr>
          <w:rFonts w:ascii="Times New Roman" w:eastAsia="Times New Roman" w:hAnsi="Times New Roman" w:cs="Times New Roman"/>
          <w:i/>
          <w:iCs/>
          <w:sz w:val="24"/>
          <w:szCs w:val="24"/>
          <w:lang w:eastAsia="hr-HR"/>
        </w:rPr>
      </w:pPr>
    </w:p>
    <w:p w14:paraId="58E0F15C" w14:textId="47F45E27" w:rsidR="00373F93" w:rsidRPr="00624BE4" w:rsidRDefault="00373F93" w:rsidP="00054C3C">
      <w:pPr>
        <w:widowControl w:val="0"/>
        <w:autoSpaceDE w:val="0"/>
        <w:autoSpaceDN w:val="0"/>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Djelatnost štedne banke</w:t>
      </w:r>
    </w:p>
    <w:p w14:paraId="48982FF6" w14:textId="26EA8C61" w:rsidR="00373F93" w:rsidRPr="00624BE4" w:rsidRDefault="00373F93" w:rsidP="00054C3C">
      <w:pPr>
        <w:widowControl w:val="0"/>
        <w:autoSpaceDE w:val="0"/>
        <w:autoSpaceDN w:val="0"/>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DB3829" w:rsidRPr="00624BE4">
        <w:rPr>
          <w:rFonts w:ascii="Times New Roman" w:eastAsia="Times New Roman" w:hAnsi="Times New Roman" w:cs="Times New Roman"/>
          <w:b/>
          <w:sz w:val="24"/>
          <w:szCs w:val="24"/>
          <w:lang w:eastAsia="hr-HR"/>
        </w:rPr>
        <w:t>33</w:t>
      </w:r>
      <w:r w:rsidR="00DD6BCF" w:rsidRPr="00624BE4">
        <w:rPr>
          <w:rFonts w:ascii="Times New Roman" w:eastAsia="Times New Roman" w:hAnsi="Times New Roman" w:cs="Times New Roman"/>
          <w:b/>
          <w:sz w:val="24"/>
          <w:szCs w:val="24"/>
          <w:lang w:eastAsia="hr-HR"/>
        </w:rPr>
        <w:t>2</w:t>
      </w:r>
      <w:r w:rsidRPr="00624BE4">
        <w:rPr>
          <w:rFonts w:ascii="Times New Roman" w:eastAsia="Times New Roman" w:hAnsi="Times New Roman" w:cs="Times New Roman"/>
          <w:b/>
          <w:sz w:val="24"/>
          <w:szCs w:val="24"/>
          <w:lang w:eastAsia="hr-HR"/>
        </w:rPr>
        <w:t>.</w:t>
      </w:r>
    </w:p>
    <w:p w14:paraId="0C50C26A" w14:textId="77777777" w:rsidR="00B3717B" w:rsidRPr="00624BE4" w:rsidRDefault="00B3717B" w:rsidP="00054C3C">
      <w:pPr>
        <w:widowControl w:val="0"/>
        <w:autoSpaceDE w:val="0"/>
        <w:autoSpaceDN w:val="0"/>
        <w:spacing w:after="0" w:line="240" w:lineRule="auto"/>
        <w:jc w:val="center"/>
        <w:rPr>
          <w:rFonts w:ascii="Times New Roman" w:eastAsia="Times New Roman" w:hAnsi="Times New Roman" w:cs="Times New Roman"/>
          <w:sz w:val="24"/>
          <w:szCs w:val="24"/>
          <w:lang w:eastAsia="hr-HR"/>
        </w:rPr>
      </w:pPr>
    </w:p>
    <w:p w14:paraId="1174CC88" w14:textId="3AA9AC5A"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Štedna banka može pružati bankovne usluge iz članka </w:t>
      </w:r>
      <w:r w:rsidR="00941994" w:rsidRPr="00624BE4">
        <w:rPr>
          <w:rFonts w:ascii="Times New Roman" w:eastAsia="Times New Roman" w:hAnsi="Times New Roman" w:cs="Times New Roman"/>
          <w:sz w:val="24"/>
          <w:szCs w:val="24"/>
          <w:lang w:eastAsia="hr-HR"/>
        </w:rPr>
        <w:t>11</w:t>
      </w:r>
      <w:r w:rsidRPr="00624BE4">
        <w:rPr>
          <w:rFonts w:ascii="Times New Roman" w:eastAsia="Times New Roman" w:hAnsi="Times New Roman" w:cs="Times New Roman"/>
          <w:sz w:val="24"/>
          <w:szCs w:val="24"/>
          <w:lang w:eastAsia="hr-HR"/>
        </w:rPr>
        <w:t>. ovoga Zakona.</w:t>
      </w:r>
    </w:p>
    <w:p w14:paraId="3B856A5F" w14:textId="77777777" w:rsidR="00C00716" w:rsidRPr="00624BE4" w:rsidRDefault="00C00716"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48D740EB" w14:textId="544022D7"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Štedna banka, osim bankovnih usluga iz stavka 1. ovoga članka, može pružati i financijske usluge za koje je dobila odobrenje, i to:</w:t>
      </w:r>
    </w:p>
    <w:p w14:paraId="04E2441A" w14:textId="0F547197"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D1124D"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izdavanje garancija ili drugih jamstava</w:t>
      </w:r>
    </w:p>
    <w:p w14:paraId="775B4CEB" w14:textId="1F7915A3"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D1124D"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odobravanje kredita, uključujući potrošačke kredite </w:t>
      </w:r>
      <w:r w:rsidR="00504B80"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 xml:space="preserve"> hipotekarne kredite ako je to dopušteno posebnim zakonom</w:t>
      </w:r>
    </w:p>
    <w:p w14:paraId="04A2CB69" w14:textId="66B8F92F"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D1124D"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trgovanje za svoj račun:</w:t>
      </w:r>
    </w:p>
    <w:p w14:paraId="74622E51" w14:textId="613C7616" w:rsidR="00373F93" w:rsidRPr="00624BE4" w:rsidRDefault="005E1D59"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a) </w:t>
      </w:r>
      <w:r w:rsidR="00373F93" w:rsidRPr="00624BE4">
        <w:rPr>
          <w:rFonts w:ascii="Times New Roman" w:eastAsia="Times New Roman" w:hAnsi="Times New Roman" w:cs="Times New Roman"/>
          <w:sz w:val="24"/>
          <w:szCs w:val="24"/>
          <w:lang w:eastAsia="hr-HR"/>
        </w:rPr>
        <w:t>instrumentima tržišta novca</w:t>
      </w:r>
    </w:p>
    <w:p w14:paraId="7597DBF3" w14:textId="678B070D" w:rsidR="00373F93" w:rsidRPr="00624BE4" w:rsidRDefault="005E1D59"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b)</w:t>
      </w:r>
      <w:r w:rsidR="00373F93" w:rsidRPr="00624BE4">
        <w:rPr>
          <w:rFonts w:ascii="Times New Roman" w:eastAsia="Times New Roman" w:hAnsi="Times New Roman" w:cs="Times New Roman"/>
          <w:sz w:val="24"/>
          <w:szCs w:val="24"/>
          <w:lang w:eastAsia="hr-HR"/>
        </w:rPr>
        <w:t xml:space="preserve"> prenosivim vrijednosnim papirima</w:t>
      </w:r>
    </w:p>
    <w:p w14:paraId="5DDDE34D" w14:textId="5B9A6E7D" w:rsidR="00373F93" w:rsidRPr="00624BE4" w:rsidRDefault="005E1D59"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c)</w:t>
      </w:r>
      <w:r w:rsidR="00373F93" w:rsidRPr="00624BE4">
        <w:rPr>
          <w:rFonts w:ascii="Times New Roman" w:eastAsia="Times New Roman" w:hAnsi="Times New Roman" w:cs="Times New Roman"/>
          <w:sz w:val="24"/>
          <w:szCs w:val="24"/>
          <w:lang w:eastAsia="hr-HR"/>
        </w:rPr>
        <w:t xml:space="preserve"> stranim sredstvima plaćanja, uključujući mjenjačke poslove</w:t>
      </w:r>
    </w:p>
    <w:p w14:paraId="2465DBB6" w14:textId="4E8D9969"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D1124D"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platne usluge u zemlji u skladu s posebnim zakonima</w:t>
      </w:r>
    </w:p>
    <w:p w14:paraId="72AAADAE" w14:textId="29432F7B"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w:t>
      </w:r>
      <w:r w:rsidR="00D1124D"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usluge vezane uz poslove kreditiranja, npr. prikupljanje podataka, izrada analiza i davanje informacija o kreditnoj sposobnosti pravnih i fizičkih osoba koje samostalno obavljaju djelatnost</w:t>
      </w:r>
    </w:p>
    <w:p w14:paraId="18D5E0E1" w14:textId="11814F76"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w:t>
      </w:r>
      <w:r w:rsidR="00D1124D"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obavljanje poslova povezanih s prodajom polica osiguranja u skladu s propisima kojima se uređuje osiguranje</w:t>
      </w:r>
    </w:p>
    <w:p w14:paraId="6020C42B" w14:textId="28D22A2D"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7</w:t>
      </w:r>
      <w:r w:rsidR="00D1124D"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izdavanje drugih instrumenata plaćanja i upravljanje njima ako se pružanje tih usluga ne smatra pružanjem usluga u smislu točke 4. ovoga stavka, a u skladu s posebnim zakonom</w:t>
      </w:r>
    </w:p>
    <w:p w14:paraId="64129ACF" w14:textId="21A8BEB1"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8</w:t>
      </w:r>
      <w:r w:rsidR="00D1124D"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iznajmljivanje sefova</w:t>
      </w:r>
    </w:p>
    <w:p w14:paraId="38C9D456" w14:textId="61A84492"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9</w:t>
      </w:r>
      <w:r w:rsidR="00D1124D"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posredovanje pri sklapanju poslova na novčanom tržištu i</w:t>
      </w:r>
    </w:p>
    <w:p w14:paraId="31E3B89E" w14:textId="43380F78"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10</w:t>
      </w:r>
      <w:r w:rsidR="00D1124D"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druge usluge </w:t>
      </w:r>
      <w:r w:rsidR="008A096C" w:rsidRPr="00624BE4">
        <w:rPr>
          <w:rFonts w:ascii="Times New Roman" w:eastAsia="Times New Roman" w:hAnsi="Times New Roman" w:cs="Times New Roman"/>
          <w:sz w:val="24"/>
          <w:szCs w:val="24"/>
          <w:lang w:eastAsia="hr-HR"/>
        </w:rPr>
        <w:t>ili poslovi koji s obzirom na način pružanja i rizik kojem je štedna banka izložena imaju slične karakteristik</w:t>
      </w:r>
      <w:r w:rsidR="00504B80" w:rsidRPr="00624BE4">
        <w:rPr>
          <w:rFonts w:ascii="Times New Roman" w:eastAsia="Times New Roman" w:hAnsi="Times New Roman" w:cs="Times New Roman"/>
          <w:sz w:val="24"/>
          <w:szCs w:val="24"/>
          <w:lang w:eastAsia="hr-HR"/>
        </w:rPr>
        <w:t>e</w:t>
      </w:r>
      <w:r w:rsidR="008A096C" w:rsidRPr="00624BE4">
        <w:rPr>
          <w:rFonts w:ascii="Times New Roman" w:eastAsia="Times New Roman" w:hAnsi="Times New Roman" w:cs="Times New Roman"/>
          <w:sz w:val="24"/>
          <w:szCs w:val="24"/>
          <w:lang w:eastAsia="hr-HR"/>
        </w:rPr>
        <w:t xml:space="preserve"> kao i usluge </w:t>
      </w:r>
      <w:r w:rsidRPr="00624BE4">
        <w:rPr>
          <w:rFonts w:ascii="Times New Roman" w:eastAsia="Times New Roman" w:hAnsi="Times New Roman" w:cs="Times New Roman"/>
          <w:sz w:val="24"/>
          <w:szCs w:val="24"/>
          <w:lang w:eastAsia="hr-HR"/>
        </w:rPr>
        <w:t>iz točaka 1. do 9. ovoga stavka koje su navedene u odobrenju za rad štedne banke.</w:t>
      </w:r>
    </w:p>
    <w:p w14:paraId="60BD4AA9" w14:textId="77777777" w:rsidR="00941994" w:rsidRPr="00624BE4" w:rsidRDefault="00941994"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082E42EB" w14:textId="77777777"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Štedna banka ne smije poslovati izvan Republike Hrvatske niti osnivati podružnice i predstavništva izvan Republike Hrvatske.</w:t>
      </w:r>
    </w:p>
    <w:p w14:paraId="71C9E9B7" w14:textId="77777777"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6A180218" w14:textId="77777777" w:rsidR="00373F93" w:rsidRPr="00624BE4" w:rsidRDefault="00373F93" w:rsidP="00054C3C">
      <w:pPr>
        <w:widowControl w:val="0"/>
        <w:autoSpaceDE w:val="0"/>
        <w:autoSpaceDN w:val="0"/>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Povlaštene dionice štedne banke</w:t>
      </w:r>
    </w:p>
    <w:p w14:paraId="36155339" w14:textId="5FE8ACA3" w:rsidR="00373F93" w:rsidRPr="00624BE4" w:rsidRDefault="00373F93" w:rsidP="00054C3C">
      <w:pPr>
        <w:widowControl w:val="0"/>
        <w:autoSpaceDE w:val="0"/>
        <w:autoSpaceDN w:val="0"/>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DB3829" w:rsidRPr="00624BE4">
        <w:rPr>
          <w:rFonts w:ascii="Times New Roman" w:eastAsia="Times New Roman" w:hAnsi="Times New Roman" w:cs="Times New Roman"/>
          <w:b/>
          <w:sz w:val="24"/>
          <w:szCs w:val="24"/>
          <w:lang w:eastAsia="hr-HR"/>
        </w:rPr>
        <w:t>33</w:t>
      </w:r>
      <w:r w:rsidR="00DD6BCF" w:rsidRPr="00624BE4">
        <w:rPr>
          <w:rFonts w:ascii="Times New Roman" w:eastAsia="Times New Roman" w:hAnsi="Times New Roman" w:cs="Times New Roman"/>
          <w:b/>
          <w:sz w:val="24"/>
          <w:szCs w:val="24"/>
          <w:lang w:eastAsia="hr-HR"/>
        </w:rPr>
        <w:t>3</w:t>
      </w:r>
      <w:r w:rsidRPr="00624BE4">
        <w:rPr>
          <w:rFonts w:ascii="Times New Roman" w:eastAsia="Times New Roman" w:hAnsi="Times New Roman" w:cs="Times New Roman"/>
          <w:b/>
          <w:sz w:val="24"/>
          <w:szCs w:val="24"/>
          <w:lang w:eastAsia="hr-HR"/>
        </w:rPr>
        <w:t>.</w:t>
      </w:r>
    </w:p>
    <w:p w14:paraId="6F4221CE" w14:textId="77777777" w:rsidR="00B3717B" w:rsidRPr="00624BE4" w:rsidRDefault="00B3717B" w:rsidP="00054C3C">
      <w:pPr>
        <w:widowControl w:val="0"/>
        <w:autoSpaceDE w:val="0"/>
        <w:autoSpaceDN w:val="0"/>
        <w:spacing w:after="0" w:line="240" w:lineRule="auto"/>
        <w:jc w:val="center"/>
        <w:rPr>
          <w:rFonts w:ascii="Times New Roman" w:eastAsia="Times New Roman" w:hAnsi="Times New Roman" w:cs="Times New Roman"/>
          <w:sz w:val="24"/>
          <w:szCs w:val="24"/>
          <w:lang w:eastAsia="hr-HR"/>
        </w:rPr>
      </w:pPr>
    </w:p>
    <w:p w14:paraId="6B2678E3" w14:textId="77777777"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Štedna banka ne smije izdavati povlaštene dionice.</w:t>
      </w:r>
    </w:p>
    <w:p w14:paraId="3DF88BBC" w14:textId="77777777"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03157B19" w14:textId="77777777" w:rsidR="00373F93" w:rsidRPr="00624BE4" w:rsidRDefault="00373F93" w:rsidP="00054C3C">
      <w:pPr>
        <w:widowControl w:val="0"/>
        <w:autoSpaceDE w:val="0"/>
        <w:autoSpaceDN w:val="0"/>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Odobrenje za rad štednoj banci koja namjerava poslovati kao banka</w:t>
      </w:r>
    </w:p>
    <w:p w14:paraId="6A2032B7" w14:textId="062CFD37" w:rsidR="00373F93" w:rsidRPr="00624BE4" w:rsidRDefault="00373F93" w:rsidP="00054C3C">
      <w:pPr>
        <w:widowControl w:val="0"/>
        <w:autoSpaceDE w:val="0"/>
        <w:autoSpaceDN w:val="0"/>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DB3829" w:rsidRPr="00624BE4">
        <w:rPr>
          <w:rFonts w:ascii="Times New Roman" w:eastAsia="Times New Roman" w:hAnsi="Times New Roman" w:cs="Times New Roman"/>
          <w:b/>
          <w:sz w:val="24"/>
          <w:szCs w:val="24"/>
          <w:lang w:eastAsia="hr-HR"/>
        </w:rPr>
        <w:t>3</w:t>
      </w:r>
      <w:r w:rsidR="00DD6BCF" w:rsidRPr="00624BE4">
        <w:rPr>
          <w:rFonts w:ascii="Times New Roman" w:eastAsia="Times New Roman" w:hAnsi="Times New Roman" w:cs="Times New Roman"/>
          <w:b/>
          <w:sz w:val="24"/>
          <w:szCs w:val="24"/>
          <w:lang w:eastAsia="hr-HR"/>
        </w:rPr>
        <w:t>34</w:t>
      </w:r>
      <w:r w:rsidRPr="00624BE4">
        <w:rPr>
          <w:rFonts w:ascii="Times New Roman" w:eastAsia="Times New Roman" w:hAnsi="Times New Roman" w:cs="Times New Roman"/>
          <w:b/>
          <w:sz w:val="24"/>
          <w:szCs w:val="24"/>
          <w:lang w:eastAsia="hr-HR"/>
        </w:rPr>
        <w:t>.</w:t>
      </w:r>
    </w:p>
    <w:p w14:paraId="34E9CA22" w14:textId="77777777" w:rsidR="00B3717B" w:rsidRPr="00624BE4" w:rsidRDefault="00B3717B" w:rsidP="00054C3C">
      <w:pPr>
        <w:widowControl w:val="0"/>
        <w:autoSpaceDE w:val="0"/>
        <w:autoSpaceDN w:val="0"/>
        <w:spacing w:after="0" w:line="240" w:lineRule="auto"/>
        <w:jc w:val="center"/>
        <w:rPr>
          <w:rFonts w:ascii="Times New Roman" w:eastAsia="Times New Roman" w:hAnsi="Times New Roman" w:cs="Times New Roman"/>
          <w:sz w:val="24"/>
          <w:szCs w:val="24"/>
          <w:lang w:eastAsia="hr-HR"/>
        </w:rPr>
      </w:pPr>
    </w:p>
    <w:p w14:paraId="70467F01" w14:textId="63143DDC"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Štedna banka koja namjerava poslovati kao banka dužna je dobiti odobrenje za rad kao banka </w:t>
      </w:r>
      <w:r w:rsidR="00504B80" w:rsidRPr="00624BE4">
        <w:rPr>
          <w:rFonts w:ascii="Times New Roman" w:eastAsia="Times New Roman" w:hAnsi="Times New Roman" w:cs="Times New Roman"/>
          <w:sz w:val="24"/>
          <w:szCs w:val="24"/>
          <w:lang w:eastAsia="hr-HR"/>
        </w:rPr>
        <w:t xml:space="preserve">u skladu s </w:t>
      </w:r>
      <w:r w:rsidRPr="00624BE4">
        <w:rPr>
          <w:rFonts w:ascii="Times New Roman" w:eastAsia="Times New Roman" w:hAnsi="Times New Roman" w:cs="Times New Roman"/>
          <w:sz w:val="24"/>
          <w:szCs w:val="24"/>
          <w:lang w:eastAsia="hr-HR"/>
        </w:rPr>
        <w:t>ov</w:t>
      </w:r>
      <w:r w:rsidR="00504B80"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m Zakonu.</w:t>
      </w:r>
    </w:p>
    <w:p w14:paraId="4A0F482D" w14:textId="77777777" w:rsidR="00C00716" w:rsidRPr="00624BE4" w:rsidRDefault="00C00716"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5B83491D" w14:textId="084E974E"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Na postupak izdavanja odobrenja štednoj banci za rad kao banci na odgovarajući način primjenjuju se odredbe ovoga Zakona kojima se uređuje postupak za izdavanje odobrenja za rad.</w:t>
      </w:r>
    </w:p>
    <w:p w14:paraId="3702BD61" w14:textId="77777777" w:rsidR="007B3828" w:rsidRPr="00624BE4" w:rsidRDefault="007B3828"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5698D233" w14:textId="4750D312"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U postupku odlučivanja o izdavanju odobrenja iz stavka 1. ovoga članka Hrvatska narodna banka može od predsjednika i članova uprave zatražiti prezentaciju o vođenju poslova banke.</w:t>
      </w:r>
    </w:p>
    <w:p w14:paraId="12106FD3" w14:textId="77777777" w:rsidR="007B3828" w:rsidRPr="00624BE4" w:rsidRDefault="007B3828"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3FC4C140" w14:textId="533F1F02"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 O izdavanju odobrenja iz stavka 1. ovoga članka odlučuje se na temelju:</w:t>
      </w:r>
    </w:p>
    <w:p w14:paraId="7A367C1A" w14:textId="6862FF76"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D1124D"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dokumenata dostavljenih uz zahtjev za odobrenje za rad</w:t>
      </w:r>
    </w:p>
    <w:p w14:paraId="1743F911" w14:textId="38EF48C7"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D1124D"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prezentacije iz stavka 3. ovoga članka i</w:t>
      </w:r>
    </w:p>
    <w:p w14:paraId="25B6D253" w14:textId="4EC7DE3F"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D1124D"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ostalih podataka i informacija kojima raspolaže.</w:t>
      </w:r>
    </w:p>
    <w:p w14:paraId="48FD7629" w14:textId="77777777" w:rsidR="00C00716" w:rsidRPr="00624BE4" w:rsidRDefault="00C00716"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71AF8920" w14:textId="3F94FD9E"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(5) </w:t>
      </w:r>
      <w:r w:rsidR="00922B3E" w:rsidRPr="00624BE4">
        <w:rPr>
          <w:rFonts w:ascii="Times New Roman" w:eastAsia="Times New Roman" w:hAnsi="Times New Roman" w:cs="Times New Roman"/>
          <w:sz w:val="24"/>
          <w:szCs w:val="24"/>
          <w:lang w:eastAsia="hr-HR"/>
        </w:rPr>
        <w:t xml:space="preserve">Na dan </w:t>
      </w:r>
      <w:r w:rsidRPr="00624BE4">
        <w:rPr>
          <w:rFonts w:ascii="Times New Roman" w:eastAsia="Times New Roman" w:hAnsi="Times New Roman" w:cs="Times New Roman"/>
          <w:sz w:val="24"/>
          <w:szCs w:val="24"/>
          <w:lang w:eastAsia="hr-HR"/>
        </w:rPr>
        <w:t>izdavanja odobrenja za rad iz stavka 1. ovoga članka prestaje važiti odobrenje za rad koje je institucija dobila kao štedna banka.</w:t>
      </w:r>
    </w:p>
    <w:p w14:paraId="762C7BB2" w14:textId="59219206" w:rsidR="00373F93" w:rsidRPr="00624BE4" w:rsidRDefault="00373F93" w:rsidP="007B3828">
      <w:pPr>
        <w:widowControl w:val="0"/>
        <w:autoSpaceDE w:val="0"/>
        <w:autoSpaceDN w:val="0"/>
        <w:spacing w:after="0" w:line="240" w:lineRule="exact"/>
        <w:jc w:val="both"/>
        <w:rPr>
          <w:rFonts w:ascii="Times New Roman" w:eastAsia="Times New Roman" w:hAnsi="Times New Roman" w:cs="Times New Roman"/>
          <w:sz w:val="24"/>
          <w:szCs w:val="24"/>
          <w:lang w:eastAsia="hr-HR"/>
        </w:rPr>
      </w:pPr>
    </w:p>
    <w:p w14:paraId="23924B3C" w14:textId="4EB4ED29" w:rsidR="00373F93" w:rsidRPr="00624BE4" w:rsidRDefault="003103E1" w:rsidP="00605A76">
      <w:pPr>
        <w:pStyle w:val="Heading1"/>
        <w:numPr>
          <w:ilvl w:val="0"/>
          <w:numId w:val="0"/>
        </w:numPr>
        <w:spacing w:before="0"/>
        <w:ind w:left="284"/>
        <w:rPr>
          <w:sz w:val="24"/>
          <w:szCs w:val="24"/>
          <w:lang w:val="hr-HR" w:eastAsia="hr-HR"/>
        </w:rPr>
      </w:pPr>
      <w:r w:rsidRPr="00624BE4">
        <w:rPr>
          <w:sz w:val="24"/>
          <w:szCs w:val="24"/>
          <w:lang w:val="hr-HR" w:eastAsia="hr-HR"/>
        </w:rPr>
        <w:t xml:space="preserve">GLAVA XXVII. </w:t>
      </w:r>
      <w:r w:rsidR="00373F93" w:rsidRPr="00624BE4">
        <w:rPr>
          <w:sz w:val="24"/>
          <w:szCs w:val="24"/>
          <w:lang w:val="hr-HR" w:eastAsia="hr-HR"/>
        </w:rPr>
        <w:t>STAMBENE ŠTEDIONICE</w:t>
      </w:r>
    </w:p>
    <w:p w14:paraId="458CD6B2" w14:textId="77777777" w:rsidR="00B3717B" w:rsidRPr="00624BE4" w:rsidRDefault="00B3717B" w:rsidP="007B3828">
      <w:pPr>
        <w:widowControl w:val="0"/>
        <w:autoSpaceDE w:val="0"/>
        <w:autoSpaceDN w:val="0"/>
        <w:spacing w:after="0" w:line="240" w:lineRule="exact"/>
        <w:jc w:val="center"/>
        <w:rPr>
          <w:rFonts w:ascii="Times New Roman" w:eastAsia="Times New Roman" w:hAnsi="Times New Roman" w:cs="Times New Roman"/>
          <w:i/>
          <w:iCs/>
          <w:sz w:val="24"/>
          <w:szCs w:val="24"/>
          <w:lang w:eastAsia="hr-HR"/>
        </w:rPr>
      </w:pPr>
    </w:p>
    <w:p w14:paraId="3E5D021B" w14:textId="23D1E00B" w:rsidR="00373F93" w:rsidRPr="00624BE4" w:rsidRDefault="00373F93" w:rsidP="00054C3C">
      <w:pPr>
        <w:widowControl w:val="0"/>
        <w:autoSpaceDE w:val="0"/>
        <w:autoSpaceDN w:val="0"/>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Stambene štedionice</w:t>
      </w:r>
    </w:p>
    <w:p w14:paraId="1126A053" w14:textId="4EA9C82C" w:rsidR="00373F93" w:rsidRPr="00624BE4" w:rsidRDefault="00373F93" w:rsidP="00054C3C">
      <w:pPr>
        <w:widowControl w:val="0"/>
        <w:autoSpaceDE w:val="0"/>
        <w:autoSpaceDN w:val="0"/>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DB3829" w:rsidRPr="00624BE4">
        <w:rPr>
          <w:rFonts w:ascii="Times New Roman" w:eastAsia="Times New Roman" w:hAnsi="Times New Roman" w:cs="Times New Roman"/>
          <w:b/>
          <w:sz w:val="24"/>
          <w:szCs w:val="24"/>
          <w:lang w:eastAsia="hr-HR"/>
        </w:rPr>
        <w:t>3</w:t>
      </w:r>
      <w:r w:rsidR="00DD6BCF" w:rsidRPr="00624BE4">
        <w:rPr>
          <w:rFonts w:ascii="Times New Roman" w:eastAsia="Times New Roman" w:hAnsi="Times New Roman" w:cs="Times New Roman"/>
          <w:b/>
          <w:sz w:val="24"/>
          <w:szCs w:val="24"/>
          <w:lang w:eastAsia="hr-HR"/>
        </w:rPr>
        <w:t>35</w:t>
      </w:r>
      <w:r w:rsidRPr="00624BE4">
        <w:rPr>
          <w:rFonts w:ascii="Times New Roman" w:eastAsia="Times New Roman" w:hAnsi="Times New Roman" w:cs="Times New Roman"/>
          <w:b/>
          <w:sz w:val="24"/>
          <w:szCs w:val="24"/>
          <w:lang w:eastAsia="hr-HR"/>
        </w:rPr>
        <w:t>.</w:t>
      </w:r>
    </w:p>
    <w:p w14:paraId="75DC3682" w14:textId="77777777" w:rsidR="00B3717B" w:rsidRPr="00624BE4" w:rsidRDefault="00B3717B" w:rsidP="00054C3C">
      <w:pPr>
        <w:widowControl w:val="0"/>
        <w:autoSpaceDE w:val="0"/>
        <w:autoSpaceDN w:val="0"/>
        <w:spacing w:after="0" w:line="240" w:lineRule="auto"/>
        <w:jc w:val="center"/>
        <w:rPr>
          <w:rFonts w:ascii="Times New Roman" w:eastAsia="Times New Roman" w:hAnsi="Times New Roman" w:cs="Times New Roman"/>
          <w:sz w:val="24"/>
          <w:szCs w:val="24"/>
          <w:lang w:eastAsia="hr-HR"/>
        </w:rPr>
      </w:pPr>
    </w:p>
    <w:p w14:paraId="11E153D1" w14:textId="1A961883"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Na stambene štedionice osnovane prema odredbama </w:t>
      </w:r>
      <w:r w:rsidR="005B789D" w:rsidRPr="00624BE4">
        <w:rPr>
          <w:rFonts w:ascii="Times New Roman" w:eastAsia="Times New Roman" w:hAnsi="Times New Roman" w:cs="Times New Roman"/>
          <w:sz w:val="24"/>
          <w:szCs w:val="24"/>
          <w:lang w:eastAsia="hr-HR"/>
        </w:rPr>
        <w:t>z</w:t>
      </w:r>
      <w:r w:rsidRPr="00624BE4">
        <w:rPr>
          <w:rFonts w:ascii="Times New Roman" w:eastAsia="Times New Roman" w:hAnsi="Times New Roman" w:cs="Times New Roman"/>
          <w:sz w:val="24"/>
          <w:szCs w:val="24"/>
          <w:lang w:eastAsia="hr-HR"/>
        </w:rPr>
        <w:t xml:space="preserve">akona </w:t>
      </w:r>
      <w:r w:rsidR="005B789D" w:rsidRPr="00624BE4">
        <w:rPr>
          <w:rFonts w:ascii="Times New Roman" w:eastAsia="Times New Roman" w:hAnsi="Times New Roman" w:cs="Times New Roman"/>
          <w:sz w:val="24"/>
          <w:szCs w:val="24"/>
          <w:lang w:eastAsia="hr-HR"/>
        </w:rPr>
        <w:t>kojim se uređuj</w:t>
      </w:r>
      <w:r w:rsidR="00504B80" w:rsidRPr="00624BE4">
        <w:rPr>
          <w:rFonts w:ascii="Times New Roman" w:eastAsia="Times New Roman" w:hAnsi="Times New Roman" w:cs="Times New Roman"/>
          <w:sz w:val="24"/>
          <w:szCs w:val="24"/>
          <w:lang w:eastAsia="hr-HR"/>
        </w:rPr>
        <w:t>u</w:t>
      </w:r>
      <w:r w:rsidR="005B789D"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stamben</w:t>
      </w:r>
      <w:r w:rsidR="005B789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štedn</w:t>
      </w:r>
      <w:r w:rsidR="005B789D" w:rsidRPr="00624BE4">
        <w:rPr>
          <w:rFonts w:ascii="Times New Roman" w:eastAsia="Times New Roman" w:hAnsi="Times New Roman" w:cs="Times New Roman"/>
          <w:sz w:val="24"/>
          <w:szCs w:val="24"/>
          <w:lang w:eastAsia="hr-HR"/>
        </w:rPr>
        <w:t>ja</w:t>
      </w:r>
      <w:r w:rsidRPr="00624BE4">
        <w:rPr>
          <w:rFonts w:ascii="Times New Roman" w:eastAsia="Times New Roman" w:hAnsi="Times New Roman" w:cs="Times New Roman"/>
          <w:sz w:val="24"/>
          <w:szCs w:val="24"/>
          <w:lang w:eastAsia="hr-HR"/>
        </w:rPr>
        <w:t xml:space="preserve"> i državn</w:t>
      </w:r>
      <w:r w:rsidR="005B789D" w:rsidRPr="00624BE4">
        <w:rPr>
          <w:rFonts w:ascii="Times New Roman" w:eastAsia="Times New Roman" w:hAnsi="Times New Roman" w:cs="Times New Roman"/>
          <w:sz w:val="24"/>
          <w:szCs w:val="24"/>
          <w:lang w:eastAsia="hr-HR"/>
        </w:rPr>
        <w:t xml:space="preserve">o </w:t>
      </w:r>
      <w:r w:rsidRPr="00624BE4">
        <w:rPr>
          <w:rFonts w:ascii="Times New Roman" w:eastAsia="Times New Roman" w:hAnsi="Times New Roman" w:cs="Times New Roman"/>
          <w:sz w:val="24"/>
          <w:szCs w:val="24"/>
          <w:lang w:eastAsia="hr-HR"/>
        </w:rPr>
        <w:t>poticanj</w:t>
      </w:r>
      <w:r w:rsidR="005B789D"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stambene štednje primjenjuju se odredbe ovoga Zakona</w:t>
      </w:r>
      <w:r w:rsidR="00E06756" w:rsidRPr="00624BE4">
        <w:rPr>
          <w:rFonts w:ascii="Times New Roman" w:eastAsia="Times New Roman" w:hAnsi="Times New Roman" w:cs="Times New Roman"/>
          <w:sz w:val="24"/>
          <w:szCs w:val="24"/>
          <w:lang w:eastAsia="hr-HR"/>
        </w:rPr>
        <w:t>, osim</w:t>
      </w:r>
      <w:r w:rsidRPr="00624BE4">
        <w:rPr>
          <w:rFonts w:ascii="Times New Roman" w:eastAsia="Times New Roman" w:hAnsi="Times New Roman" w:cs="Times New Roman"/>
          <w:sz w:val="24"/>
          <w:szCs w:val="24"/>
          <w:lang w:eastAsia="hr-HR"/>
        </w:rPr>
        <w:t xml:space="preserve"> ako drugim zakonima nije drukčije propisano.</w:t>
      </w:r>
    </w:p>
    <w:p w14:paraId="0C592D3B" w14:textId="77777777" w:rsidR="00373F93" w:rsidRPr="00624BE4" w:rsidRDefault="00373F93" w:rsidP="007B3828">
      <w:pPr>
        <w:widowControl w:val="0"/>
        <w:autoSpaceDE w:val="0"/>
        <w:autoSpaceDN w:val="0"/>
        <w:spacing w:after="0" w:line="240" w:lineRule="exact"/>
        <w:jc w:val="both"/>
        <w:rPr>
          <w:rFonts w:ascii="Times New Roman" w:eastAsia="Times New Roman" w:hAnsi="Times New Roman" w:cs="Times New Roman"/>
          <w:sz w:val="24"/>
          <w:szCs w:val="24"/>
          <w:lang w:eastAsia="hr-HR"/>
        </w:rPr>
      </w:pPr>
    </w:p>
    <w:p w14:paraId="5428DBAB" w14:textId="77777777" w:rsidR="00373F93" w:rsidRPr="00624BE4" w:rsidRDefault="00373F93" w:rsidP="00054C3C">
      <w:pPr>
        <w:widowControl w:val="0"/>
        <w:autoSpaceDE w:val="0"/>
        <w:autoSpaceDN w:val="0"/>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Zaštita naziva</w:t>
      </w:r>
    </w:p>
    <w:p w14:paraId="3E80018B" w14:textId="1920279C" w:rsidR="00373F93" w:rsidRPr="00624BE4" w:rsidRDefault="00373F93" w:rsidP="00054C3C">
      <w:pPr>
        <w:widowControl w:val="0"/>
        <w:autoSpaceDE w:val="0"/>
        <w:autoSpaceDN w:val="0"/>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DB3829" w:rsidRPr="00624BE4">
        <w:rPr>
          <w:rFonts w:ascii="Times New Roman" w:eastAsia="Times New Roman" w:hAnsi="Times New Roman" w:cs="Times New Roman"/>
          <w:b/>
          <w:sz w:val="24"/>
          <w:szCs w:val="24"/>
          <w:lang w:eastAsia="hr-HR"/>
        </w:rPr>
        <w:t>3</w:t>
      </w:r>
      <w:r w:rsidR="00DD6BCF" w:rsidRPr="00624BE4">
        <w:rPr>
          <w:rFonts w:ascii="Times New Roman" w:eastAsia="Times New Roman" w:hAnsi="Times New Roman" w:cs="Times New Roman"/>
          <w:b/>
          <w:sz w:val="24"/>
          <w:szCs w:val="24"/>
          <w:lang w:eastAsia="hr-HR"/>
        </w:rPr>
        <w:t>36</w:t>
      </w:r>
      <w:r w:rsidRPr="00624BE4">
        <w:rPr>
          <w:rFonts w:ascii="Times New Roman" w:eastAsia="Times New Roman" w:hAnsi="Times New Roman" w:cs="Times New Roman"/>
          <w:b/>
          <w:sz w:val="24"/>
          <w:szCs w:val="24"/>
          <w:lang w:eastAsia="hr-HR"/>
        </w:rPr>
        <w:t>.</w:t>
      </w:r>
    </w:p>
    <w:p w14:paraId="1DF3B0B6" w14:textId="77777777" w:rsidR="00B3717B" w:rsidRPr="00624BE4" w:rsidRDefault="00B3717B" w:rsidP="00054C3C">
      <w:pPr>
        <w:widowControl w:val="0"/>
        <w:autoSpaceDE w:val="0"/>
        <w:autoSpaceDN w:val="0"/>
        <w:spacing w:after="0" w:line="240" w:lineRule="auto"/>
        <w:jc w:val="center"/>
        <w:rPr>
          <w:rFonts w:ascii="Times New Roman" w:eastAsia="Times New Roman" w:hAnsi="Times New Roman" w:cs="Times New Roman"/>
          <w:sz w:val="24"/>
          <w:szCs w:val="24"/>
          <w:lang w:eastAsia="hr-HR"/>
        </w:rPr>
      </w:pPr>
    </w:p>
    <w:p w14:paraId="4FC803D7" w14:textId="0B37092C"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Riječi </w:t>
      </w:r>
      <w:r w:rsidR="0016722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stambena štedionica</w:t>
      </w:r>
      <w:r w:rsidR="0016722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ili izvedenice tih riječi ako su one sadržane u nazivu tvrtke može upisati u sudski registar ili upotrebljavati u pravnom prometu samo stambena štedionica iz članka </w:t>
      </w:r>
      <w:r w:rsidR="00003394" w:rsidRPr="00624BE4">
        <w:rPr>
          <w:rFonts w:ascii="Times New Roman" w:eastAsia="Times New Roman" w:hAnsi="Times New Roman" w:cs="Times New Roman"/>
          <w:sz w:val="24"/>
          <w:szCs w:val="24"/>
          <w:lang w:eastAsia="hr-HR"/>
        </w:rPr>
        <w:t>3</w:t>
      </w:r>
      <w:r w:rsidR="007B5DD9" w:rsidRPr="00624BE4">
        <w:rPr>
          <w:rFonts w:ascii="Times New Roman" w:eastAsia="Times New Roman" w:hAnsi="Times New Roman" w:cs="Times New Roman"/>
          <w:sz w:val="24"/>
          <w:szCs w:val="24"/>
          <w:lang w:eastAsia="hr-HR"/>
        </w:rPr>
        <w:t>3</w:t>
      </w:r>
      <w:r w:rsidR="00003394"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xml:space="preserve">. ovoga Zakona, osim ako to </w:t>
      </w:r>
      <w:r w:rsidR="00504B80" w:rsidRPr="00624BE4">
        <w:rPr>
          <w:rFonts w:ascii="Times New Roman" w:eastAsia="Times New Roman" w:hAnsi="Times New Roman" w:cs="Times New Roman"/>
          <w:sz w:val="24"/>
          <w:szCs w:val="24"/>
          <w:lang w:eastAsia="hr-HR"/>
        </w:rPr>
        <w:t xml:space="preserve">nije dopušteno </w:t>
      </w:r>
      <w:r w:rsidRPr="00624BE4">
        <w:rPr>
          <w:rFonts w:ascii="Times New Roman" w:eastAsia="Times New Roman" w:hAnsi="Times New Roman" w:cs="Times New Roman"/>
          <w:sz w:val="24"/>
          <w:szCs w:val="24"/>
          <w:lang w:eastAsia="hr-HR"/>
        </w:rPr>
        <w:t>drugim zakonom.</w:t>
      </w:r>
    </w:p>
    <w:p w14:paraId="474840D9" w14:textId="77777777" w:rsidR="00373F93" w:rsidRPr="00624BE4" w:rsidRDefault="00373F93" w:rsidP="007B3828">
      <w:pPr>
        <w:widowControl w:val="0"/>
        <w:autoSpaceDE w:val="0"/>
        <w:autoSpaceDN w:val="0"/>
        <w:spacing w:after="0" w:line="240" w:lineRule="exact"/>
        <w:jc w:val="both"/>
        <w:rPr>
          <w:rFonts w:ascii="Times New Roman" w:eastAsia="Times New Roman" w:hAnsi="Times New Roman" w:cs="Times New Roman"/>
          <w:sz w:val="24"/>
          <w:szCs w:val="24"/>
          <w:lang w:eastAsia="hr-HR"/>
        </w:rPr>
      </w:pPr>
    </w:p>
    <w:p w14:paraId="39EC9455" w14:textId="6151F853" w:rsidR="00373F93" w:rsidRPr="00624BE4" w:rsidRDefault="003103E1" w:rsidP="00605A76">
      <w:pPr>
        <w:pStyle w:val="Heading1"/>
        <w:numPr>
          <w:ilvl w:val="0"/>
          <w:numId w:val="0"/>
        </w:numPr>
        <w:spacing w:before="0"/>
        <w:ind w:left="284"/>
        <w:rPr>
          <w:sz w:val="24"/>
          <w:szCs w:val="24"/>
          <w:lang w:val="hr-HR" w:eastAsia="hr-HR"/>
        </w:rPr>
      </w:pPr>
      <w:r w:rsidRPr="00624BE4">
        <w:rPr>
          <w:sz w:val="24"/>
          <w:szCs w:val="24"/>
          <w:lang w:val="hr-HR" w:eastAsia="hr-HR"/>
        </w:rPr>
        <w:t xml:space="preserve">GLAVA XXVIII. </w:t>
      </w:r>
      <w:r w:rsidR="00373F93" w:rsidRPr="00624BE4">
        <w:rPr>
          <w:sz w:val="24"/>
          <w:szCs w:val="24"/>
          <w:lang w:val="hr-HR" w:eastAsia="hr-HR"/>
        </w:rPr>
        <w:t>UDRUŽENJE KREDITNIH INSTITUCIJA</w:t>
      </w:r>
    </w:p>
    <w:p w14:paraId="5FA31CC8" w14:textId="77777777" w:rsidR="00B3717B" w:rsidRPr="00624BE4" w:rsidRDefault="00B3717B" w:rsidP="007B3828">
      <w:pPr>
        <w:widowControl w:val="0"/>
        <w:autoSpaceDE w:val="0"/>
        <w:autoSpaceDN w:val="0"/>
        <w:spacing w:after="0" w:line="240" w:lineRule="exact"/>
        <w:jc w:val="center"/>
        <w:rPr>
          <w:rFonts w:ascii="Times New Roman" w:eastAsia="Times New Roman" w:hAnsi="Times New Roman" w:cs="Times New Roman"/>
          <w:i/>
          <w:iCs/>
          <w:sz w:val="24"/>
          <w:szCs w:val="24"/>
          <w:lang w:eastAsia="hr-HR"/>
        </w:rPr>
      </w:pPr>
    </w:p>
    <w:p w14:paraId="44035001" w14:textId="661F739C" w:rsidR="00373F93" w:rsidRPr="00624BE4" w:rsidRDefault="00373F93" w:rsidP="00054C3C">
      <w:pPr>
        <w:widowControl w:val="0"/>
        <w:autoSpaceDE w:val="0"/>
        <w:autoSpaceDN w:val="0"/>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Udruženje kreditnih institucija</w:t>
      </w:r>
    </w:p>
    <w:p w14:paraId="4E210902" w14:textId="34B3AF1F" w:rsidR="00373F93" w:rsidRPr="00624BE4" w:rsidRDefault="00373F93" w:rsidP="00054C3C">
      <w:pPr>
        <w:widowControl w:val="0"/>
        <w:autoSpaceDE w:val="0"/>
        <w:autoSpaceDN w:val="0"/>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DB3829" w:rsidRPr="00624BE4">
        <w:rPr>
          <w:rFonts w:ascii="Times New Roman" w:eastAsia="Times New Roman" w:hAnsi="Times New Roman" w:cs="Times New Roman"/>
          <w:b/>
          <w:sz w:val="24"/>
          <w:szCs w:val="24"/>
          <w:lang w:eastAsia="hr-HR"/>
        </w:rPr>
        <w:t>3</w:t>
      </w:r>
      <w:r w:rsidR="00DD6BCF" w:rsidRPr="00624BE4">
        <w:rPr>
          <w:rFonts w:ascii="Times New Roman" w:eastAsia="Times New Roman" w:hAnsi="Times New Roman" w:cs="Times New Roman"/>
          <w:b/>
          <w:sz w:val="24"/>
          <w:szCs w:val="24"/>
          <w:lang w:eastAsia="hr-HR"/>
        </w:rPr>
        <w:t>37</w:t>
      </w:r>
      <w:r w:rsidRPr="00624BE4">
        <w:rPr>
          <w:rFonts w:ascii="Times New Roman" w:eastAsia="Times New Roman" w:hAnsi="Times New Roman" w:cs="Times New Roman"/>
          <w:b/>
          <w:sz w:val="24"/>
          <w:szCs w:val="24"/>
          <w:lang w:eastAsia="hr-HR"/>
        </w:rPr>
        <w:t>.</w:t>
      </w:r>
    </w:p>
    <w:p w14:paraId="11DC555D" w14:textId="77777777" w:rsidR="00B3717B" w:rsidRPr="00624BE4" w:rsidRDefault="00B3717B" w:rsidP="00054C3C">
      <w:pPr>
        <w:widowControl w:val="0"/>
        <w:autoSpaceDE w:val="0"/>
        <w:autoSpaceDN w:val="0"/>
        <w:spacing w:after="0" w:line="240" w:lineRule="auto"/>
        <w:jc w:val="center"/>
        <w:rPr>
          <w:rFonts w:ascii="Times New Roman" w:eastAsia="Times New Roman" w:hAnsi="Times New Roman" w:cs="Times New Roman"/>
          <w:sz w:val="24"/>
          <w:szCs w:val="24"/>
          <w:lang w:eastAsia="hr-HR"/>
        </w:rPr>
      </w:pPr>
    </w:p>
    <w:p w14:paraId="646378FA" w14:textId="77777777"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Kreditne institucije mogu se udružiti u udruženje osnovano kao gospodarsko interesno udruženje ili kao neki drugi oblik udruživanja gospodarskih subjekata u skladu s posebnim zakonom.</w:t>
      </w:r>
    </w:p>
    <w:p w14:paraId="38D4223E" w14:textId="77777777" w:rsidR="00B3717B" w:rsidRPr="00624BE4" w:rsidRDefault="00B3717B"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5724F432" w14:textId="3B25EBCE"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Osim zadataka koji su određeni njegovim statutom, udruženje kreditnih institucija može:</w:t>
      </w:r>
    </w:p>
    <w:p w14:paraId="3FB91927" w14:textId="78D3BB47"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D1124D"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organizirati obradu i razmjenu informacija o kreditnoj sposobnosti, uključujući osobne podatke, izravno ili putem zasebnog</w:t>
      </w:r>
      <w:r w:rsidR="00504B80"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pravnog subjekta, u svrhu procjene kreditne sposobnosti ili upravljanja kreditnim rizikom i</w:t>
      </w:r>
    </w:p>
    <w:p w14:paraId="3B06B1BA" w14:textId="5200339A"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D1124D"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provoditi stručno usavršavanje radnika kreditnih institucija i izdavati potvrde o završenom stručnom usavršavanju.</w:t>
      </w:r>
    </w:p>
    <w:p w14:paraId="05AC1CF3" w14:textId="77777777" w:rsidR="00B3717B" w:rsidRPr="00624BE4" w:rsidRDefault="00B3717B"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0ADD0E21" w14:textId="59679D92"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Udruženje kreditnih institucija dužno je, na zahtjev Hrvatske narodne banke, dostaviti Hrvatskoj narodnoj banci svoj statut kao i sve sporazume, ugovore i druge opće akte.</w:t>
      </w:r>
    </w:p>
    <w:p w14:paraId="343F247E" w14:textId="77777777" w:rsidR="007B3828" w:rsidRPr="00624BE4" w:rsidRDefault="007B3828" w:rsidP="007B3828">
      <w:pPr>
        <w:widowControl w:val="0"/>
        <w:autoSpaceDE w:val="0"/>
        <w:autoSpaceDN w:val="0"/>
        <w:spacing w:after="0" w:line="240" w:lineRule="exact"/>
        <w:jc w:val="both"/>
        <w:rPr>
          <w:rFonts w:ascii="Times New Roman" w:eastAsia="Times New Roman" w:hAnsi="Times New Roman" w:cs="Times New Roman"/>
          <w:sz w:val="24"/>
          <w:szCs w:val="24"/>
          <w:lang w:eastAsia="hr-HR"/>
        </w:rPr>
      </w:pPr>
    </w:p>
    <w:p w14:paraId="3EC5B50E" w14:textId="0C2B4E50" w:rsidR="00373F93" w:rsidRPr="00624BE4" w:rsidRDefault="003103E1" w:rsidP="00605A76">
      <w:pPr>
        <w:pStyle w:val="Heading1"/>
        <w:numPr>
          <w:ilvl w:val="0"/>
          <w:numId w:val="0"/>
        </w:numPr>
        <w:spacing w:before="0"/>
        <w:ind w:left="284"/>
        <w:rPr>
          <w:sz w:val="24"/>
          <w:szCs w:val="24"/>
          <w:lang w:val="hr-HR" w:eastAsia="hr-HR"/>
        </w:rPr>
      </w:pPr>
      <w:r w:rsidRPr="00624BE4">
        <w:rPr>
          <w:sz w:val="24"/>
          <w:szCs w:val="24"/>
          <w:lang w:val="hr-HR" w:eastAsia="hr-HR"/>
        </w:rPr>
        <w:t xml:space="preserve">GLAVA XXIX. </w:t>
      </w:r>
      <w:r w:rsidR="00373F93" w:rsidRPr="00624BE4">
        <w:rPr>
          <w:sz w:val="24"/>
          <w:szCs w:val="24"/>
          <w:lang w:val="hr-HR" w:eastAsia="hr-HR"/>
        </w:rPr>
        <w:t>RAZMJENA INFORMACIJA</w:t>
      </w:r>
    </w:p>
    <w:p w14:paraId="075435F1" w14:textId="77777777" w:rsidR="00B3717B" w:rsidRPr="00624BE4" w:rsidRDefault="00B3717B" w:rsidP="007B3828">
      <w:pPr>
        <w:widowControl w:val="0"/>
        <w:autoSpaceDE w:val="0"/>
        <w:autoSpaceDN w:val="0"/>
        <w:spacing w:after="0" w:line="240" w:lineRule="exact"/>
        <w:jc w:val="center"/>
        <w:rPr>
          <w:rFonts w:ascii="Times New Roman" w:eastAsia="Times New Roman" w:hAnsi="Times New Roman" w:cs="Times New Roman"/>
          <w:i/>
          <w:iCs/>
          <w:sz w:val="24"/>
          <w:szCs w:val="24"/>
          <w:lang w:eastAsia="hr-HR"/>
        </w:rPr>
      </w:pPr>
    </w:p>
    <w:p w14:paraId="3C8B23B9" w14:textId="51D2781B" w:rsidR="007F0CA3" w:rsidRPr="00624BE4" w:rsidRDefault="00373F93" w:rsidP="00054C3C">
      <w:pPr>
        <w:widowControl w:val="0"/>
        <w:autoSpaceDE w:val="0"/>
        <w:autoSpaceDN w:val="0"/>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 xml:space="preserve">Razmjena informacija </w:t>
      </w:r>
      <w:r w:rsidR="0040754E" w:rsidRPr="00624BE4">
        <w:rPr>
          <w:rFonts w:ascii="Times New Roman" w:eastAsia="Times New Roman" w:hAnsi="Times New Roman" w:cs="Times New Roman"/>
          <w:i/>
          <w:iCs/>
          <w:sz w:val="24"/>
          <w:szCs w:val="24"/>
          <w:lang w:eastAsia="hr-HR"/>
        </w:rPr>
        <w:t xml:space="preserve">u svrhu </w:t>
      </w:r>
      <w:r w:rsidRPr="00624BE4">
        <w:rPr>
          <w:rFonts w:ascii="Times New Roman" w:eastAsia="Times New Roman" w:hAnsi="Times New Roman" w:cs="Times New Roman"/>
          <w:i/>
          <w:iCs/>
          <w:sz w:val="24"/>
          <w:szCs w:val="24"/>
          <w:lang w:eastAsia="hr-HR"/>
        </w:rPr>
        <w:t xml:space="preserve">procjene kreditne sposobnosti ili </w:t>
      </w:r>
    </w:p>
    <w:p w14:paraId="41BFA889" w14:textId="4D6F292B" w:rsidR="00373F93" w:rsidRPr="00624BE4" w:rsidRDefault="00373F93" w:rsidP="00054C3C">
      <w:pPr>
        <w:widowControl w:val="0"/>
        <w:autoSpaceDE w:val="0"/>
        <w:autoSpaceDN w:val="0"/>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upravljanja kreditnim rizikom</w:t>
      </w:r>
    </w:p>
    <w:p w14:paraId="70B1706D" w14:textId="76F13AB8" w:rsidR="00373F93" w:rsidRPr="00624BE4" w:rsidRDefault="00373F93" w:rsidP="00054C3C">
      <w:pPr>
        <w:widowControl w:val="0"/>
        <w:autoSpaceDE w:val="0"/>
        <w:autoSpaceDN w:val="0"/>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DB3829" w:rsidRPr="00624BE4">
        <w:rPr>
          <w:rFonts w:ascii="Times New Roman" w:eastAsia="Times New Roman" w:hAnsi="Times New Roman" w:cs="Times New Roman"/>
          <w:b/>
          <w:sz w:val="24"/>
          <w:szCs w:val="24"/>
          <w:lang w:eastAsia="hr-HR"/>
        </w:rPr>
        <w:t>3</w:t>
      </w:r>
      <w:r w:rsidR="00DD6BCF" w:rsidRPr="00624BE4">
        <w:rPr>
          <w:rFonts w:ascii="Times New Roman" w:eastAsia="Times New Roman" w:hAnsi="Times New Roman" w:cs="Times New Roman"/>
          <w:b/>
          <w:sz w:val="24"/>
          <w:szCs w:val="24"/>
          <w:lang w:eastAsia="hr-HR"/>
        </w:rPr>
        <w:t>38</w:t>
      </w:r>
      <w:r w:rsidRPr="00624BE4">
        <w:rPr>
          <w:rFonts w:ascii="Times New Roman" w:eastAsia="Times New Roman" w:hAnsi="Times New Roman" w:cs="Times New Roman"/>
          <w:b/>
          <w:sz w:val="24"/>
          <w:szCs w:val="24"/>
          <w:lang w:eastAsia="hr-HR"/>
        </w:rPr>
        <w:t>.</w:t>
      </w:r>
    </w:p>
    <w:p w14:paraId="5204CA61" w14:textId="77777777" w:rsidR="00B3717B" w:rsidRPr="00624BE4" w:rsidRDefault="00B3717B" w:rsidP="00054C3C">
      <w:pPr>
        <w:widowControl w:val="0"/>
        <w:autoSpaceDE w:val="0"/>
        <w:autoSpaceDN w:val="0"/>
        <w:spacing w:after="0" w:line="240" w:lineRule="auto"/>
        <w:jc w:val="center"/>
        <w:rPr>
          <w:rFonts w:ascii="Times New Roman" w:eastAsia="Times New Roman" w:hAnsi="Times New Roman" w:cs="Times New Roman"/>
          <w:sz w:val="24"/>
          <w:szCs w:val="24"/>
          <w:lang w:eastAsia="hr-HR"/>
        </w:rPr>
      </w:pPr>
    </w:p>
    <w:p w14:paraId="6232EB93" w14:textId="12567842"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Hrvatska narodna banka može odlučiti prikupljati informacije, uključujući i osobne podatke, od osoba koje su na temelju ovoga Zakona ovlaštene pružati bankovne usluge na području Republike Hrvatske i organizirati razmjenu informacija </w:t>
      </w:r>
      <w:r w:rsidR="0040754E" w:rsidRPr="00624BE4">
        <w:rPr>
          <w:rFonts w:ascii="Times New Roman" w:eastAsia="Times New Roman" w:hAnsi="Times New Roman" w:cs="Times New Roman"/>
          <w:sz w:val="24"/>
          <w:szCs w:val="24"/>
          <w:lang w:eastAsia="hr-HR"/>
        </w:rPr>
        <w:t xml:space="preserve">u svrhu </w:t>
      </w:r>
      <w:r w:rsidRPr="00624BE4">
        <w:rPr>
          <w:rFonts w:ascii="Times New Roman" w:eastAsia="Times New Roman" w:hAnsi="Times New Roman" w:cs="Times New Roman"/>
          <w:sz w:val="24"/>
          <w:szCs w:val="24"/>
          <w:lang w:eastAsia="hr-HR"/>
        </w:rPr>
        <w:t>zaštite od kreditnog rizika i upravljanja kreditnim rizikom.</w:t>
      </w:r>
    </w:p>
    <w:p w14:paraId="5A721A2D" w14:textId="77777777" w:rsidR="00B3717B" w:rsidRPr="00624BE4" w:rsidRDefault="00B3717B"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5684487C" w14:textId="7714D9E7"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Kreditna institucija sa sjedištem u Republici Hrvatskoj koja </w:t>
      </w:r>
      <w:r w:rsidR="00603126" w:rsidRPr="00624BE4">
        <w:rPr>
          <w:rFonts w:ascii="Times New Roman" w:eastAsia="Times New Roman" w:hAnsi="Times New Roman" w:cs="Times New Roman"/>
          <w:sz w:val="24"/>
          <w:szCs w:val="24"/>
          <w:lang w:eastAsia="hr-HR"/>
        </w:rPr>
        <w:t>ima</w:t>
      </w:r>
      <w:r w:rsidRPr="00624BE4">
        <w:rPr>
          <w:rFonts w:ascii="Times New Roman" w:eastAsia="Times New Roman" w:hAnsi="Times New Roman" w:cs="Times New Roman"/>
          <w:sz w:val="24"/>
          <w:szCs w:val="24"/>
          <w:lang w:eastAsia="hr-HR"/>
        </w:rPr>
        <w:t xml:space="preserve"> odobrenje za rad, kao i kreditna institucija koja je na temelju ovoga Zakona ovlaštena pružati uzajamno priznate usluge na području Republike Hrvatske</w:t>
      </w:r>
      <w:r w:rsidR="00504B80"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dužna je u svrhu procjene kreditne sposobnosti ili upravljanja kreditnim rizikom, na zahtjev, razmjenjivati informacije, uključujući osobne podatke koji se odnose na njihove klijente ili su u vezi s njihovim klijentima s drugim kreditnim institucijama sa sjedištem u Republici Hrvatskoj koje su od Hrvatske narodne banke dobile odobrenje za rad kao i </w:t>
      </w:r>
      <w:r w:rsidR="00504B80" w:rsidRPr="00624BE4">
        <w:rPr>
          <w:rFonts w:ascii="Times New Roman" w:eastAsia="Times New Roman" w:hAnsi="Times New Roman" w:cs="Times New Roman"/>
          <w:sz w:val="24"/>
          <w:szCs w:val="24"/>
          <w:lang w:eastAsia="hr-HR"/>
        </w:rPr>
        <w:t xml:space="preserve">s </w:t>
      </w:r>
      <w:r w:rsidRPr="00624BE4">
        <w:rPr>
          <w:rFonts w:ascii="Times New Roman" w:eastAsia="Times New Roman" w:hAnsi="Times New Roman" w:cs="Times New Roman"/>
          <w:sz w:val="24"/>
          <w:szCs w:val="24"/>
          <w:lang w:eastAsia="hr-HR"/>
        </w:rPr>
        <w:t>kreditnim institucijama koje su na temelju ovoga Zakona ovlaštene pružati uzajamno priznate usluge na području Republike Hrvatske.</w:t>
      </w:r>
    </w:p>
    <w:p w14:paraId="571AF2FD" w14:textId="77777777" w:rsidR="00B3717B" w:rsidRPr="00624BE4" w:rsidRDefault="00B3717B"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2BDD8DF9" w14:textId="587C1163"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Informacije i osobni podaci o klijentima koji se moraju razmjenjivati u skladu sa stavkom 2. ovoga članka moraju biti nužni za procjenu kreditne sposobnosti ili upravljanje kreditnim rizikom, a uključuju sljedeće kategorije informacija i podataka: identifikacijske podatke klijenta</w:t>
      </w:r>
      <w:r w:rsidR="00504B80" w:rsidRPr="00624BE4">
        <w:rPr>
          <w:rFonts w:ascii="Times New Roman" w:eastAsia="Times New Roman" w:hAnsi="Times New Roman" w:cs="Times New Roman"/>
          <w:sz w:val="24"/>
          <w:szCs w:val="24"/>
          <w:lang w:eastAsia="hr-HR"/>
        </w:rPr>
        <w:t>,</w:t>
      </w:r>
      <w:r w:rsidR="002815D1" w:rsidRPr="00624BE4">
        <w:rPr>
          <w:rFonts w:ascii="Times New Roman" w:eastAsia="Times New Roman" w:hAnsi="Times New Roman" w:cs="Times New Roman"/>
          <w:sz w:val="24"/>
          <w:szCs w:val="24"/>
          <w:lang w:eastAsia="hr-HR"/>
        </w:rPr>
        <w:t xml:space="preserve"> i to</w:t>
      </w:r>
      <w:r w:rsidR="00501AB7"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pravn</w:t>
      </w:r>
      <w:r w:rsidR="00504B80"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osobnost osobe, ime i prezime/naziv, OIB ili ako OIB nije dostupan, drugi identifikacijski broj, matični broj poslovnog subjekta, podatke o postojećim i podmirenim ili na drugi način zatvorenim obvezama klijenta </w:t>
      </w:r>
      <w:r w:rsidR="002815D1" w:rsidRPr="00624BE4">
        <w:rPr>
          <w:rFonts w:ascii="Times New Roman" w:eastAsia="Times New Roman" w:hAnsi="Times New Roman" w:cs="Times New Roman"/>
          <w:sz w:val="24"/>
          <w:szCs w:val="24"/>
          <w:lang w:eastAsia="hr-HR"/>
        </w:rPr>
        <w:t xml:space="preserve">i to </w:t>
      </w:r>
      <w:r w:rsidRPr="00624BE4">
        <w:rPr>
          <w:rFonts w:ascii="Times New Roman" w:eastAsia="Times New Roman" w:hAnsi="Times New Roman" w:cs="Times New Roman"/>
          <w:sz w:val="24"/>
          <w:szCs w:val="24"/>
          <w:lang w:eastAsia="hr-HR"/>
        </w:rPr>
        <w:t>vrsta obveze, ukupn</w:t>
      </w:r>
      <w:r w:rsidR="00504B80" w:rsidRPr="00624BE4">
        <w:rPr>
          <w:rFonts w:ascii="Times New Roman" w:eastAsia="Times New Roman" w:hAnsi="Times New Roman" w:cs="Times New Roman"/>
          <w:sz w:val="24"/>
          <w:szCs w:val="24"/>
          <w:lang w:eastAsia="hr-HR"/>
        </w:rPr>
        <w:t>om</w:t>
      </w:r>
      <w:r w:rsidRPr="00624BE4">
        <w:rPr>
          <w:rFonts w:ascii="Times New Roman" w:eastAsia="Times New Roman" w:hAnsi="Times New Roman" w:cs="Times New Roman"/>
          <w:sz w:val="24"/>
          <w:szCs w:val="24"/>
          <w:lang w:eastAsia="hr-HR"/>
        </w:rPr>
        <w:t xml:space="preserve"> iznos</w:t>
      </w:r>
      <w:r w:rsidR="00504B80"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obveze, iznos</w:t>
      </w:r>
      <w:r w:rsidR="00504B80"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i periodičnost</w:t>
      </w:r>
      <w:r w:rsidR="00585AA4"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 xml:space="preserve"> anuiteta/rate, urednost</w:t>
      </w:r>
      <w:r w:rsidR="00585AA4"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 xml:space="preserve"> u podmirivanju obveza, broj</w:t>
      </w:r>
      <w:r w:rsidR="00585AA4"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dospjelih, a neplaćenih obveza, njihov</w:t>
      </w:r>
      <w:r w:rsidR="00585AA4"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iznos</w:t>
      </w:r>
      <w:r w:rsidR="00585AA4"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te broj</w:t>
      </w:r>
      <w:r w:rsidR="00585AA4"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dana u zakašnjenju</w:t>
      </w:r>
      <w:r w:rsidR="00585AA4" w:rsidRPr="00624BE4">
        <w:rPr>
          <w:rFonts w:ascii="Times New Roman" w:eastAsia="Times New Roman" w:hAnsi="Times New Roman" w:cs="Times New Roman"/>
          <w:sz w:val="24"/>
          <w:szCs w:val="24"/>
          <w:lang w:eastAsia="hr-HR"/>
        </w:rPr>
        <w:t>,</w:t>
      </w:r>
      <w:r w:rsidR="00003394" w:rsidRPr="00624BE4">
        <w:rPr>
          <w:rFonts w:ascii="Times New Roman" w:eastAsia="Times New Roman" w:hAnsi="Times New Roman" w:cs="Times New Roman"/>
          <w:sz w:val="24"/>
          <w:szCs w:val="24"/>
          <w:lang w:eastAsia="hr-HR"/>
        </w:rPr>
        <w:t xml:space="preserve"> a ti p</w:t>
      </w:r>
      <w:r w:rsidRPr="00624BE4">
        <w:rPr>
          <w:rFonts w:ascii="Times New Roman" w:eastAsia="Times New Roman" w:hAnsi="Times New Roman" w:cs="Times New Roman"/>
          <w:sz w:val="24"/>
          <w:szCs w:val="24"/>
          <w:lang w:eastAsia="hr-HR"/>
        </w:rPr>
        <w:t>odaci i informacije mogu se razmjenjivati najdulje četiri godine od dana kada je obveza u potpunosti podmirena ili na drugi način zatvorena.</w:t>
      </w:r>
    </w:p>
    <w:p w14:paraId="044EEB67" w14:textId="77777777" w:rsidR="00B3717B" w:rsidRPr="00624BE4" w:rsidRDefault="00B3717B"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6D9C4386" w14:textId="2AB3F2AF"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Razmjena informacija i osobnih podataka iz stavka 2. ovoga članka može se odvijati i </w:t>
      </w:r>
      <w:r w:rsidR="00585AA4" w:rsidRPr="00624BE4">
        <w:rPr>
          <w:rFonts w:ascii="Times New Roman" w:eastAsia="Times New Roman" w:hAnsi="Times New Roman" w:cs="Times New Roman"/>
          <w:sz w:val="24"/>
          <w:szCs w:val="24"/>
          <w:lang w:eastAsia="hr-HR"/>
        </w:rPr>
        <w:t xml:space="preserve">preko </w:t>
      </w:r>
      <w:r w:rsidRPr="00624BE4">
        <w:rPr>
          <w:rFonts w:ascii="Times New Roman" w:eastAsia="Times New Roman" w:hAnsi="Times New Roman" w:cs="Times New Roman"/>
          <w:sz w:val="24"/>
          <w:szCs w:val="24"/>
          <w:lang w:eastAsia="hr-HR"/>
        </w:rPr>
        <w:t>pravne osobe koja prikuplja i razmjenjuje podatke između kreditnih i/ili financijskih institucija.</w:t>
      </w:r>
    </w:p>
    <w:p w14:paraId="1A321331" w14:textId="77777777" w:rsidR="00B3717B" w:rsidRPr="00624BE4" w:rsidRDefault="00B3717B"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1ED7631E" w14:textId="1906F6D6" w:rsidR="00373F93" w:rsidRPr="00624BE4" w:rsidRDefault="00373F93"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(5) Kreditna institucija ne smije odbiti razmjenu informacija i osobnih podataka iz stavka </w:t>
      </w:r>
      <w:r w:rsidR="008A0386"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xml:space="preserve">. ovoga članka na temelju činjenice da druga kreditna institucija </w:t>
      </w:r>
      <w:r w:rsidR="00585AA4" w:rsidRPr="00624BE4">
        <w:rPr>
          <w:rFonts w:ascii="Times New Roman" w:eastAsia="Times New Roman" w:hAnsi="Times New Roman" w:cs="Times New Roman"/>
          <w:sz w:val="24"/>
          <w:szCs w:val="24"/>
          <w:lang w:eastAsia="hr-HR"/>
        </w:rPr>
        <w:t xml:space="preserve">na </w:t>
      </w:r>
      <w:r w:rsidRPr="00624BE4">
        <w:rPr>
          <w:rFonts w:ascii="Times New Roman" w:eastAsia="Times New Roman" w:hAnsi="Times New Roman" w:cs="Times New Roman"/>
          <w:sz w:val="24"/>
          <w:szCs w:val="24"/>
          <w:lang w:eastAsia="hr-HR"/>
        </w:rPr>
        <w:t>drugačiji način razmjen</w:t>
      </w:r>
      <w:r w:rsidR="00585AA4" w:rsidRPr="00624BE4">
        <w:rPr>
          <w:rFonts w:ascii="Times New Roman" w:eastAsia="Times New Roman" w:hAnsi="Times New Roman" w:cs="Times New Roman"/>
          <w:sz w:val="24"/>
          <w:szCs w:val="24"/>
          <w:lang w:eastAsia="hr-HR"/>
        </w:rPr>
        <w:t>juj</w:t>
      </w:r>
      <w:r w:rsidRPr="00624BE4">
        <w:rPr>
          <w:rFonts w:ascii="Times New Roman" w:eastAsia="Times New Roman" w:hAnsi="Times New Roman" w:cs="Times New Roman"/>
          <w:sz w:val="24"/>
          <w:szCs w:val="24"/>
          <w:lang w:eastAsia="hr-HR"/>
        </w:rPr>
        <w:t>e podatk</w:t>
      </w:r>
      <w:r w:rsidR="00585AA4"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w:t>
      </w:r>
    </w:p>
    <w:p w14:paraId="5AEA78A7" w14:textId="77777777" w:rsidR="00104141" w:rsidRPr="00624BE4" w:rsidRDefault="00104141" w:rsidP="00054C3C">
      <w:pPr>
        <w:spacing w:after="0" w:line="240" w:lineRule="auto"/>
        <w:jc w:val="both"/>
        <w:rPr>
          <w:rFonts w:ascii="Times New Roman" w:hAnsi="Times New Roman" w:cs="Times New Roman"/>
          <w:sz w:val="24"/>
          <w:szCs w:val="24"/>
        </w:rPr>
      </w:pPr>
    </w:p>
    <w:p w14:paraId="122DF3BA" w14:textId="612E79C4" w:rsidR="00DD2AC2" w:rsidRPr="00624BE4" w:rsidRDefault="003103E1" w:rsidP="007B3828">
      <w:pPr>
        <w:pStyle w:val="Heading1"/>
        <w:numPr>
          <w:ilvl w:val="0"/>
          <w:numId w:val="0"/>
        </w:numPr>
        <w:spacing w:before="0" w:line="240" w:lineRule="auto"/>
        <w:rPr>
          <w:sz w:val="24"/>
          <w:szCs w:val="24"/>
          <w:lang w:val="hr-HR" w:eastAsia="hr-HR"/>
        </w:rPr>
      </w:pPr>
      <w:r w:rsidRPr="00624BE4">
        <w:rPr>
          <w:sz w:val="24"/>
          <w:szCs w:val="24"/>
          <w:lang w:val="hr-HR" w:eastAsia="hr-HR"/>
        </w:rPr>
        <w:t xml:space="preserve">GLAVA XXX. </w:t>
      </w:r>
      <w:r w:rsidR="0053427F" w:rsidRPr="00624BE4">
        <w:rPr>
          <w:sz w:val="24"/>
          <w:szCs w:val="24"/>
          <w:lang w:val="hr-HR" w:eastAsia="hr-HR"/>
        </w:rPr>
        <w:t>NAČIN I POSTUPAK ODLUČIVANJA HRVATSKE NARODNE BANKE</w:t>
      </w:r>
    </w:p>
    <w:p w14:paraId="359FE893" w14:textId="77777777" w:rsidR="008F46E8" w:rsidRPr="00624BE4" w:rsidRDefault="008F46E8"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67235AD4" w14:textId="77777777" w:rsidR="0053427F" w:rsidRPr="00624BE4" w:rsidRDefault="0053427F" w:rsidP="00054C3C">
      <w:pPr>
        <w:widowControl w:val="0"/>
        <w:autoSpaceDE w:val="0"/>
        <w:autoSpaceDN w:val="0"/>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Povrat u prijašnje stanje</w:t>
      </w:r>
    </w:p>
    <w:p w14:paraId="526069F4" w14:textId="7587D50E" w:rsidR="0053427F" w:rsidRPr="00624BE4" w:rsidRDefault="0053427F" w:rsidP="00054C3C">
      <w:pPr>
        <w:widowControl w:val="0"/>
        <w:autoSpaceDE w:val="0"/>
        <w:autoSpaceDN w:val="0"/>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DB3829" w:rsidRPr="00624BE4">
        <w:rPr>
          <w:rFonts w:ascii="Times New Roman" w:eastAsia="Times New Roman" w:hAnsi="Times New Roman" w:cs="Times New Roman"/>
          <w:b/>
          <w:sz w:val="24"/>
          <w:szCs w:val="24"/>
          <w:lang w:eastAsia="hr-HR"/>
        </w:rPr>
        <w:t>3</w:t>
      </w:r>
      <w:r w:rsidR="00DD6BCF" w:rsidRPr="00624BE4">
        <w:rPr>
          <w:rFonts w:ascii="Times New Roman" w:eastAsia="Times New Roman" w:hAnsi="Times New Roman" w:cs="Times New Roman"/>
          <w:b/>
          <w:sz w:val="24"/>
          <w:szCs w:val="24"/>
          <w:lang w:eastAsia="hr-HR"/>
        </w:rPr>
        <w:t>39</w:t>
      </w:r>
      <w:r w:rsidRPr="00624BE4">
        <w:rPr>
          <w:rFonts w:ascii="Times New Roman" w:eastAsia="Times New Roman" w:hAnsi="Times New Roman" w:cs="Times New Roman"/>
          <w:b/>
          <w:sz w:val="24"/>
          <w:szCs w:val="24"/>
          <w:lang w:eastAsia="hr-HR"/>
        </w:rPr>
        <w:t>.</w:t>
      </w:r>
    </w:p>
    <w:p w14:paraId="77058261" w14:textId="77777777" w:rsidR="0099666E" w:rsidRPr="00624BE4" w:rsidRDefault="0099666E" w:rsidP="00054C3C">
      <w:pPr>
        <w:widowControl w:val="0"/>
        <w:autoSpaceDE w:val="0"/>
        <w:autoSpaceDN w:val="0"/>
        <w:spacing w:after="0" w:line="240" w:lineRule="auto"/>
        <w:jc w:val="center"/>
        <w:rPr>
          <w:rFonts w:ascii="Times New Roman" w:eastAsia="Times New Roman" w:hAnsi="Times New Roman" w:cs="Times New Roman"/>
          <w:sz w:val="24"/>
          <w:szCs w:val="24"/>
          <w:lang w:eastAsia="hr-HR"/>
        </w:rPr>
      </w:pPr>
    </w:p>
    <w:p w14:paraId="57CDA7E8" w14:textId="77777777" w:rsidR="0053427F" w:rsidRPr="00624BE4" w:rsidRDefault="0053427F"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U upravnom postupku koji vodi Hrvatska narodna banka ne može se zahtijevati povrat u prijašnje stanje.</w:t>
      </w:r>
    </w:p>
    <w:p w14:paraId="6A97DBCD" w14:textId="6A106A32" w:rsidR="0053427F" w:rsidRPr="00624BE4" w:rsidRDefault="00EB78A9" w:rsidP="00054C3C">
      <w:pPr>
        <w:widowControl w:val="0"/>
        <w:autoSpaceDE w:val="0"/>
        <w:autoSpaceDN w:val="0"/>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 xml:space="preserve">Stranka </w:t>
      </w:r>
      <w:r w:rsidR="006B735C" w:rsidRPr="00624BE4">
        <w:rPr>
          <w:rFonts w:ascii="Times New Roman" w:eastAsia="Times New Roman" w:hAnsi="Times New Roman" w:cs="Times New Roman"/>
          <w:i/>
          <w:iCs/>
          <w:sz w:val="24"/>
          <w:szCs w:val="24"/>
          <w:lang w:eastAsia="hr-HR"/>
        </w:rPr>
        <w:t xml:space="preserve">u upravnom postupku </w:t>
      </w:r>
      <w:r w:rsidRPr="00624BE4">
        <w:rPr>
          <w:rFonts w:ascii="Times New Roman" w:eastAsia="Times New Roman" w:hAnsi="Times New Roman" w:cs="Times New Roman"/>
          <w:i/>
          <w:iCs/>
          <w:sz w:val="24"/>
          <w:szCs w:val="24"/>
          <w:lang w:eastAsia="hr-HR"/>
        </w:rPr>
        <w:t>i jezik u postupku</w:t>
      </w:r>
    </w:p>
    <w:p w14:paraId="5ED8431A" w14:textId="2E2E4F43" w:rsidR="0053427F" w:rsidRPr="00624BE4" w:rsidRDefault="0053427F" w:rsidP="00054C3C">
      <w:pPr>
        <w:widowControl w:val="0"/>
        <w:autoSpaceDE w:val="0"/>
        <w:autoSpaceDN w:val="0"/>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DB3829" w:rsidRPr="00624BE4">
        <w:rPr>
          <w:rFonts w:ascii="Times New Roman" w:eastAsia="Times New Roman" w:hAnsi="Times New Roman" w:cs="Times New Roman"/>
          <w:b/>
          <w:sz w:val="24"/>
          <w:szCs w:val="24"/>
          <w:lang w:eastAsia="hr-HR"/>
        </w:rPr>
        <w:t>34</w:t>
      </w:r>
      <w:r w:rsidR="00DD6BCF" w:rsidRPr="00624BE4">
        <w:rPr>
          <w:rFonts w:ascii="Times New Roman" w:eastAsia="Times New Roman" w:hAnsi="Times New Roman" w:cs="Times New Roman"/>
          <w:b/>
          <w:sz w:val="24"/>
          <w:szCs w:val="24"/>
          <w:lang w:eastAsia="hr-HR"/>
        </w:rPr>
        <w:t>0</w:t>
      </w:r>
      <w:r w:rsidR="00B3717B" w:rsidRPr="00624BE4">
        <w:rPr>
          <w:rFonts w:ascii="Times New Roman" w:eastAsia="Times New Roman" w:hAnsi="Times New Roman" w:cs="Times New Roman"/>
          <w:b/>
          <w:sz w:val="24"/>
          <w:szCs w:val="24"/>
          <w:lang w:eastAsia="hr-HR"/>
        </w:rPr>
        <w:t>.</w:t>
      </w:r>
    </w:p>
    <w:p w14:paraId="5A1205F1" w14:textId="337BAF32" w:rsidR="00CB627E" w:rsidRPr="00624BE4" w:rsidRDefault="00CB627E"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79F2FD4C" w14:textId="7AC8C045" w:rsidR="0067518B" w:rsidRPr="00624BE4" w:rsidRDefault="0067518B"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0051BF"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xml:space="preserve">) Stranka u upravnom postupku koji vodi </w:t>
      </w:r>
      <w:r w:rsidR="00363D4E" w:rsidRPr="00624BE4">
        <w:rPr>
          <w:rFonts w:ascii="Times New Roman" w:eastAsia="Times New Roman" w:hAnsi="Times New Roman" w:cs="Times New Roman"/>
          <w:sz w:val="24"/>
          <w:szCs w:val="24"/>
          <w:lang w:eastAsia="hr-HR"/>
        </w:rPr>
        <w:t>Hrvatska</w:t>
      </w:r>
      <w:r w:rsidRPr="00624BE4">
        <w:rPr>
          <w:rFonts w:ascii="Times New Roman" w:eastAsia="Times New Roman" w:hAnsi="Times New Roman" w:cs="Times New Roman"/>
          <w:sz w:val="24"/>
          <w:szCs w:val="24"/>
          <w:lang w:eastAsia="hr-HR"/>
        </w:rPr>
        <w:t xml:space="preserve"> narodna banka može biti i:</w:t>
      </w:r>
    </w:p>
    <w:p w14:paraId="2AFCD0A1" w14:textId="38EA4F7E" w:rsidR="0067518B" w:rsidRPr="00624BE4" w:rsidRDefault="0067518B"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D1124D"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podružnica kreditne institucije iz druge države članice</w:t>
      </w:r>
    </w:p>
    <w:p w14:paraId="396A3AC6" w14:textId="028508E3" w:rsidR="0067518B" w:rsidRPr="00624BE4" w:rsidRDefault="0067518B"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D1124D"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podružnica iz treće zemlje</w:t>
      </w:r>
    </w:p>
    <w:p w14:paraId="2EB3655B" w14:textId="48B84EB5" w:rsidR="0067518B" w:rsidRPr="00624BE4" w:rsidRDefault="0067518B"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D1124D"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predstavništvo kreditne institucije s poslovnim nastanom izvan Republike Hrvatske.</w:t>
      </w:r>
    </w:p>
    <w:p w14:paraId="438A609D" w14:textId="77777777" w:rsidR="008A096C" w:rsidRPr="00624BE4" w:rsidRDefault="008A096C" w:rsidP="00054C3C">
      <w:pPr>
        <w:spacing w:after="0" w:line="240" w:lineRule="auto"/>
        <w:rPr>
          <w:rFonts w:ascii="Times New Roman" w:eastAsia="Times New Roman" w:hAnsi="Times New Roman" w:cs="Times New Roman"/>
          <w:sz w:val="24"/>
          <w:szCs w:val="24"/>
          <w:lang w:eastAsia="hr-HR"/>
        </w:rPr>
      </w:pPr>
    </w:p>
    <w:p w14:paraId="5EF4A15C" w14:textId="3B381CA0" w:rsidR="008A096C" w:rsidRPr="00624BE4" w:rsidRDefault="008A096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0051BF"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Ako u postupku koji se pokreće na zahtjev stranke uz Hrvatsku narodnu banku sudjeluje i Europska središnja banka</w:t>
      </w:r>
      <w:r w:rsidR="00585AA4" w:rsidRPr="00624BE4">
        <w:rPr>
          <w:rFonts w:ascii="Times New Roman" w:eastAsia="Times New Roman" w:hAnsi="Times New Roman" w:cs="Times New Roman"/>
          <w:sz w:val="24"/>
          <w:szCs w:val="24"/>
          <w:lang w:eastAsia="hr-HR"/>
        </w:rPr>
        <w:t xml:space="preserve"> koja</w:t>
      </w:r>
      <w:r w:rsidRPr="00624BE4">
        <w:rPr>
          <w:rFonts w:ascii="Times New Roman" w:eastAsia="Times New Roman" w:hAnsi="Times New Roman" w:cs="Times New Roman"/>
          <w:sz w:val="24"/>
          <w:szCs w:val="24"/>
          <w:lang w:eastAsia="hr-HR"/>
        </w:rPr>
        <w:t xml:space="preserve"> izvršava svoje ovlasti i zadaće iz član</w:t>
      </w:r>
      <w:r w:rsidR="00585AA4"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ka 4. ili 5. Uredbe (EU) br. 1024/2013</w:t>
      </w:r>
      <w:r w:rsidR="00585AA4"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dokumentacija kojom se dokazuje ispunjavanje uvjeta može biti dostavljena na engleskom jeziku.</w:t>
      </w:r>
    </w:p>
    <w:p w14:paraId="794A80C3" w14:textId="77777777" w:rsidR="00A2495A" w:rsidRPr="00624BE4" w:rsidRDefault="00A2495A" w:rsidP="00054C3C">
      <w:pPr>
        <w:spacing w:after="0" w:line="240" w:lineRule="auto"/>
        <w:jc w:val="both"/>
        <w:rPr>
          <w:rFonts w:ascii="Times New Roman" w:eastAsia="Times New Roman" w:hAnsi="Times New Roman" w:cs="Times New Roman"/>
          <w:sz w:val="24"/>
          <w:szCs w:val="24"/>
          <w:lang w:eastAsia="hr-HR"/>
        </w:rPr>
      </w:pPr>
    </w:p>
    <w:p w14:paraId="0163EEB9" w14:textId="3D7C2577" w:rsidR="00DE75E1" w:rsidRPr="00624BE4" w:rsidRDefault="00DE75E1" w:rsidP="00054C3C">
      <w:pPr>
        <w:widowControl w:val="0"/>
        <w:autoSpaceDE w:val="0"/>
        <w:autoSpaceDN w:val="0"/>
        <w:spacing w:after="0" w:line="240" w:lineRule="auto"/>
        <w:jc w:val="center"/>
        <w:rPr>
          <w:rFonts w:ascii="Times New Roman" w:eastAsia="Times New Roman" w:hAnsi="Times New Roman" w:cs="Times New Roman"/>
          <w:i/>
          <w:sz w:val="24"/>
          <w:szCs w:val="24"/>
          <w:lang w:eastAsia="hr-HR"/>
        </w:rPr>
      </w:pPr>
      <w:r w:rsidRPr="00624BE4">
        <w:rPr>
          <w:rFonts w:ascii="Times New Roman" w:eastAsia="Times New Roman" w:hAnsi="Times New Roman" w:cs="Times New Roman"/>
          <w:i/>
          <w:sz w:val="24"/>
          <w:szCs w:val="24"/>
          <w:lang w:eastAsia="hr-HR"/>
        </w:rPr>
        <w:t xml:space="preserve">Podnošenje podnesaka </w:t>
      </w:r>
      <w:r w:rsidR="00585AA4" w:rsidRPr="00624BE4">
        <w:rPr>
          <w:rFonts w:ascii="Times New Roman" w:eastAsia="Times New Roman" w:hAnsi="Times New Roman" w:cs="Times New Roman"/>
          <w:i/>
          <w:sz w:val="24"/>
          <w:szCs w:val="24"/>
          <w:lang w:eastAsia="hr-HR"/>
        </w:rPr>
        <w:t xml:space="preserve">u </w:t>
      </w:r>
      <w:r w:rsidRPr="00624BE4">
        <w:rPr>
          <w:rFonts w:ascii="Times New Roman" w:eastAsia="Times New Roman" w:hAnsi="Times New Roman" w:cs="Times New Roman"/>
          <w:i/>
          <w:sz w:val="24"/>
          <w:szCs w:val="24"/>
          <w:lang w:eastAsia="hr-HR"/>
        </w:rPr>
        <w:t>elektroničk</w:t>
      </w:r>
      <w:r w:rsidR="00585AA4" w:rsidRPr="00624BE4">
        <w:rPr>
          <w:rFonts w:ascii="Times New Roman" w:eastAsia="Times New Roman" w:hAnsi="Times New Roman" w:cs="Times New Roman"/>
          <w:i/>
          <w:sz w:val="24"/>
          <w:szCs w:val="24"/>
          <w:lang w:eastAsia="hr-HR"/>
        </w:rPr>
        <w:t>o</w:t>
      </w:r>
      <w:r w:rsidRPr="00624BE4">
        <w:rPr>
          <w:rFonts w:ascii="Times New Roman" w:eastAsia="Times New Roman" w:hAnsi="Times New Roman" w:cs="Times New Roman"/>
          <w:i/>
          <w:sz w:val="24"/>
          <w:szCs w:val="24"/>
          <w:lang w:eastAsia="hr-HR"/>
        </w:rPr>
        <w:t xml:space="preserve">m </w:t>
      </w:r>
      <w:r w:rsidR="00585AA4" w:rsidRPr="00624BE4">
        <w:rPr>
          <w:rFonts w:ascii="Times New Roman" w:eastAsia="Times New Roman" w:hAnsi="Times New Roman" w:cs="Times New Roman"/>
          <w:i/>
          <w:sz w:val="24"/>
          <w:szCs w:val="24"/>
          <w:lang w:eastAsia="hr-HR"/>
        </w:rPr>
        <w:t>obliku</w:t>
      </w:r>
    </w:p>
    <w:p w14:paraId="71C9D4DB" w14:textId="347CB86A" w:rsidR="00DE75E1" w:rsidRPr="00624BE4" w:rsidRDefault="00DE75E1" w:rsidP="00054C3C">
      <w:pPr>
        <w:widowControl w:val="0"/>
        <w:autoSpaceDE w:val="0"/>
        <w:autoSpaceDN w:val="0"/>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w:t>
      </w:r>
      <w:r w:rsidRPr="00624BE4">
        <w:rPr>
          <w:rFonts w:ascii="Times New Roman" w:eastAsia="Times New Roman" w:hAnsi="Times New Roman" w:cs="Times New Roman"/>
          <w:sz w:val="24"/>
          <w:szCs w:val="24"/>
          <w:lang w:eastAsia="hr-HR"/>
        </w:rPr>
        <w:t xml:space="preserve"> </w:t>
      </w:r>
      <w:r w:rsidR="00DB3829" w:rsidRPr="00624BE4">
        <w:rPr>
          <w:rFonts w:ascii="Times New Roman" w:eastAsia="Times New Roman" w:hAnsi="Times New Roman" w:cs="Times New Roman"/>
          <w:b/>
          <w:sz w:val="24"/>
          <w:szCs w:val="24"/>
          <w:lang w:eastAsia="hr-HR"/>
        </w:rPr>
        <w:t>34</w:t>
      </w:r>
      <w:r w:rsidR="00DD6BCF" w:rsidRPr="00624BE4">
        <w:rPr>
          <w:rFonts w:ascii="Times New Roman" w:eastAsia="Times New Roman" w:hAnsi="Times New Roman" w:cs="Times New Roman"/>
          <w:b/>
          <w:sz w:val="24"/>
          <w:szCs w:val="24"/>
          <w:lang w:eastAsia="hr-HR"/>
        </w:rPr>
        <w:t>1</w:t>
      </w:r>
      <w:r w:rsidR="00A2495A" w:rsidRPr="00624BE4">
        <w:rPr>
          <w:rFonts w:ascii="Times New Roman" w:eastAsia="Times New Roman" w:hAnsi="Times New Roman" w:cs="Times New Roman"/>
          <w:b/>
          <w:sz w:val="24"/>
          <w:szCs w:val="24"/>
          <w:lang w:eastAsia="hr-HR"/>
        </w:rPr>
        <w:t>.</w:t>
      </w:r>
    </w:p>
    <w:p w14:paraId="1C596012" w14:textId="77777777" w:rsidR="00DE75E1" w:rsidRPr="00624BE4" w:rsidRDefault="00DE75E1"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66F7CD1B" w14:textId="1D6119FA" w:rsidR="00DE75E1" w:rsidRPr="00624BE4" w:rsidRDefault="00DE75E1"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U upravnom postupku koji se pokreće na zahtjev stranke </w:t>
      </w:r>
      <w:r w:rsidR="00585AA4" w:rsidRPr="00624BE4">
        <w:rPr>
          <w:rFonts w:ascii="Times New Roman" w:eastAsia="Times New Roman" w:hAnsi="Times New Roman" w:cs="Times New Roman"/>
          <w:sz w:val="24"/>
          <w:szCs w:val="24"/>
          <w:lang w:eastAsia="hr-HR"/>
        </w:rPr>
        <w:t xml:space="preserve">na temelju </w:t>
      </w:r>
      <w:r w:rsidRPr="00624BE4">
        <w:rPr>
          <w:rFonts w:ascii="Times New Roman" w:eastAsia="Times New Roman" w:hAnsi="Times New Roman" w:cs="Times New Roman"/>
          <w:sz w:val="24"/>
          <w:szCs w:val="24"/>
          <w:lang w:eastAsia="hr-HR"/>
        </w:rPr>
        <w:t xml:space="preserve">ovoga Zakona podnesci se podnose elektronički </w:t>
      </w:r>
      <w:r w:rsidR="00A74FB7" w:rsidRPr="00624BE4">
        <w:rPr>
          <w:rFonts w:ascii="Times New Roman" w:eastAsia="Times New Roman" w:hAnsi="Times New Roman" w:cs="Times New Roman"/>
          <w:sz w:val="24"/>
          <w:szCs w:val="24"/>
          <w:lang w:eastAsia="hr-HR"/>
        </w:rPr>
        <w:t xml:space="preserve">ako </w:t>
      </w:r>
      <w:r w:rsidR="001F6D6E" w:rsidRPr="00624BE4">
        <w:rPr>
          <w:rFonts w:ascii="Times New Roman" w:eastAsia="Times New Roman" w:hAnsi="Times New Roman" w:cs="Times New Roman"/>
          <w:sz w:val="24"/>
          <w:szCs w:val="24"/>
          <w:lang w:eastAsia="hr-HR"/>
        </w:rPr>
        <w:t>je za to predviđen</w:t>
      </w:r>
      <w:r w:rsidRPr="00624BE4">
        <w:rPr>
          <w:rFonts w:ascii="Times New Roman" w:eastAsia="Times New Roman" w:hAnsi="Times New Roman" w:cs="Times New Roman"/>
          <w:sz w:val="24"/>
          <w:szCs w:val="24"/>
          <w:lang w:eastAsia="hr-HR"/>
        </w:rPr>
        <w:t xml:space="preserve"> informacijsk</w:t>
      </w:r>
      <w:r w:rsidR="001F6D6E" w:rsidRPr="00624BE4">
        <w:rPr>
          <w:rFonts w:ascii="Times New Roman" w:eastAsia="Times New Roman" w:hAnsi="Times New Roman" w:cs="Times New Roman"/>
          <w:sz w:val="24"/>
          <w:szCs w:val="24"/>
          <w:lang w:eastAsia="hr-HR"/>
        </w:rPr>
        <w:t>i sustav</w:t>
      </w:r>
      <w:r w:rsidRPr="00624BE4">
        <w:rPr>
          <w:rFonts w:ascii="Times New Roman" w:eastAsia="Times New Roman" w:hAnsi="Times New Roman" w:cs="Times New Roman"/>
          <w:sz w:val="24"/>
          <w:szCs w:val="24"/>
          <w:lang w:eastAsia="hr-HR"/>
        </w:rPr>
        <w:t xml:space="preserve">. </w:t>
      </w:r>
    </w:p>
    <w:p w14:paraId="3EAD7C14" w14:textId="60556135" w:rsidR="001F6D6E" w:rsidRPr="00624BE4" w:rsidRDefault="001F6D6E"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4B847606" w14:textId="21091C65" w:rsidR="00DE75E1" w:rsidRPr="00624BE4" w:rsidRDefault="00DE75E1"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Podnesci moraju biti potpisani kvalificiranim elektroničkim potpisom u skladu s posebnim propisima. </w:t>
      </w:r>
    </w:p>
    <w:p w14:paraId="76C2C3BB" w14:textId="77777777" w:rsidR="00DE75E1" w:rsidRPr="00624BE4" w:rsidRDefault="00DE75E1"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33B0AFA1" w14:textId="4FEC7BED" w:rsidR="00DE75E1" w:rsidRPr="00624BE4" w:rsidRDefault="00DE75E1"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Podnesak u elektroničkom obliku potpisan kvalificiranim elektroničkim potpisom smatra se vlastoručno potpisanim.</w:t>
      </w:r>
    </w:p>
    <w:p w14:paraId="364F89B2" w14:textId="77777777" w:rsidR="00DE75E1" w:rsidRPr="00624BE4" w:rsidRDefault="00DE75E1"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6DD40A55" w14:textId="1D6DA3B9" w:rsidR="00DE75E1" w:rsidRPr="00624BE4" w:rsidRDefault="00DE75E1"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 Ako podnesak nije podnesen u elektroničkom obliku</w:t>
      </w:r>
      <w:r w:rsidR="00585AA4"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Hrvatska narodna banka poz</w:t>
      </w:r>
      <w:r w:rsidR="00E06756" w:rsidRPr="00624BE4">
        <w:rPr>
          <w:rFonts w:ascii="Times New Roman" w:eastAsia="Times New Roman" w:hAnsi="Times New Roman" w:cs="Times New Roman"/>
          <w:sz w:val="24"/>
          <w:szCs w:val="24"/>
          <w:lang w:eastAsia="hr-HR"/>
        </w:rPr>
        <w:t>iva</w:t>
      </w:r>
      <w:r w:rsidRPr="00624BE4">
        <w:rPr>
          <w:rFonts w:ascii="Times New Roman" w:eastAsia="Times New Roman" w:hAnsi="Times New Roman" w:cs="Times New Roman"/>
          <w:sz w:val="24"/>
          <w:szCs w:val="24"/>
          <w:lang w:eastAsia="hr-HR"/>
        </w:rPr>
        <w:t xml:space="preserve"> podnositelja da u roku od osam dana podnesak dostavi u elektroničkom obliku. </w:t>
      </w:r>
    </w:p>
    <w:p w14:paraId="3C9602A1" w14:textId="77777777" w:rsidR="00DE75E1" w:rsidRPr="00624BE4" w:rsidRDefault="00DE75E1"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1C4E7919" w14:textId="068B1A52" w:rsidR="00DE75E1" w:rsidRPr="00624BE4" w:rsidRDefault="00DE75E1"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(5) Ako podnositelj ne dostavi podnesak u elektroničkom obliku u propisanom roku, smatra se da podnesak nije podnesen. </w:t>
      </w:r>
    </w:p>
    <w:p w14:paraId="0975D8B8" w14:textId="77777777" w:rsidR="00DE75E1" w:rsidRPr="00624BE4" w:rsidRDefault="00DE75E1"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0988841C" w14:textId="217D6766" w:rsidR="00DE75E1" w:rsidRPr="00624BE4" w:rsidRDefault="00DE75E1"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(6) Zahtjev koji nije podnesen u elektroničkom obliku Hrvatska narodna banka </w:t>
      </w:r>
      <w:r w:rsidR="00E06756" w:rsidRPr="00624BE4">
        <w:rPr>
          <w:rFonts w:ascii="Times New Roman" w:eastAsia="Times New Roman" w:hAnsi="Times New Roman" w:cs="Times New Roman"/>
          <w:sz w:val="24"/>
          <w:szCs w:val="24"/>
          <w:lang w:eastAsia="hr-HR"/>
        </w:rPr>
        <w:t>odbacuje</w:t>
      </w:r>
      <w:r w:rsidRPr="00624BE4">
        <w:rPr>
          <w:rFonts w:ascii="Times New Roman" w:eastAsia="Times New Roman" w:hAnsi="Times New Roman" w:cs="Times New Roman"/>
          <w:sz w:val="24"/>
          <w:szCs w:val="24"/>
          <w:lang w:eastAsia="hr-HR"/>
        </w:rPr>
        <w:t xml:space="preserve"> rješenjem.</w:t>
      </w:r>
    </w:p>
    <w:p w14:paraId="30A823E9" w14:textId="77777777" w:rsidR="00854D19" w:rsidRPr="00624BE4" w:rsidRDefault="00854D19"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5540D959" w14:textId="312E3B53" w:rsidR="00DE75E1" w:rsidRPr="00624BE4" w:rsidRDefault="00DE75E1"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854D19"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xml:space="preserve">) Iznimno od stavka 1. ovoga članka ako podnositelj podneska </w:t>
      </w:r>
      <w:r w:rsidR="00585AA4" w:rsidRPr="00624BE4">
        <w:rPr>
          <w:rFonts w:ascii="Times New Roman" w:eastAsia="Times New Roman" w:hAnsi="Times New Roman" w:cs="Times New Roman"/>
          <w:sz w:val="24"/>
          <w:szCs w:val="24"/>
          <w:lang w:eastAsia="hr-HR"/>
        </w:rPr>
        <w:t>ne može</w:t>
      </w:r>
      <w:r w:rsidRPr="00624BE4">
        <w:rPr>
          <w:rFonts w:ascii="Times New Roman" w:eastAsia="Times New Roman" w:hAnsi="Times New Roman" w:cs="Times New Roman"/>
          <w:sz w:val="24"/>
          <w:szCs w:val="24"/>
          <w:lang w:eastAsia="hr-HR"/>
        </w:rPr>
        <w:t xml:space="preserve"> dostaviti podnesak u elektroničkom obliku</w:t>
      </w:r>
      <w:r w:rsidR="00585AA4"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dužan je o tome pisanim putem obavijestiti Hrvatsku narodnu banku koja po primitku obavijesti informira podnositelja da će prihvatiti podnošenje podneska pisanim putem</w:t>
      </w:r>
      <w:r w:rsidR="00DB7245" w:rsidRPr="00624BE4">
        <w:rPr>
          <w:rFonts w:ascii="Times New Roman" w:eastAsia="Times New Roman" w:hAnsi="Times New Roman" w:cs="Times New Roman"/>
          <w:sz w:val="24"/>
          <w:szCs w:val="24"/>
          <w:lang w:eastAsia="hr-HR"/>
        </w:rPr>
        <w:t xml:space="preserve"> neposredno ili putem pošte</w:t>
      </w:r>
      <w:r w:rsidRPr="00624BE4">
        <w:rPr>
          <w:rFonts w:ascii="Times New Roman" w:eastAsia="Times New Roman" w:hAnsi="Times New Roman" w:cs="Times New Roman"/>
          <w:sz w:val="24"/>
          <w:szCs w:val="24"/>
          <w:lang w:eastAsia="hr-HR"/>
        </w:rPr>
        <w:t xml:space="preserve">.  </w:t>
      </w:r>
    </w:p>
    <w:p w14:paraId="19ACFDF1" w14:textId="77777777" w:rsidR="00854D19" w:rsidRPr="00624BE4" w:rsidRDefault="00854D19"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1F83DC2B" w14:textId="074CA2A4" w:rsidR="001F6D6E" w:rsidRPr="00624BE4" w:rsidRDefault="00854D19"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(8</w:t>
      </w:r>
      <w:r w:rsidR="00DE75E1" w:rsidRPr="00624BE4">
        <w:rPr>
          <w:rFonts w:ascii="Times New Roman" w:eastAsia="Times New Roman" w:hAnsi="Times New Roman" w:cs="Times New Roman"/>
          <w:sz w:val="24"/>
          <w:szCs w:val="24"/>
          <w:lang w:eastAsia="hr-HR"/>
        </w:rPr>
        <w:t xml:space="preserve">) Hrvatska narodna banka </w:t>
      </w:r>
      <w:r w:rsidR="00FB103D" w:rsidRPr="00624BE4">
        <w:rPr>
          <w:rFonts w:ascii="Times New Roman" w:eastAsia="Times New Roman" w:hAnsi="Times New Roman" w:cs="Times New Roman"/>
          <w:sz w:val="24"/>
          <w:szCs w:val="24"/>
          <w:lang w:eastAsia="hr-HR"/>
        </w:rPr>
        <w:t>objavljuje</w:t>
      </w:r>
      <w:r w:rsidR="00DE75E1" w:rsidRPr="00624BE4">
        <w:rPr>
          <w:rFonts w:ascii="Times New Roman" w:eastAsia="Times New Roman" w:hAnsi="Times New Roman" w:cs="Times New Roman"/>
          <w:sz w:val="24"/>
          <w:szCs w:val="24"/>
          <w:lang w:eastAsia="hr-HR"/>
        </w:rPr>
        <w:t xml:space="preserve"> na svojim internetskim stranicama</w:t>
      </w:r>
      <w:r w:rsidR="001F6D6E" w:rsidRPr="00624BE4">
        <w:rPr>
          <w:rFonts w:ascii="Times New Roman" w:eastAsia="Times New Roman" w:hAnsi="Times New Roman" w:cs="Times New Roman"/>
          <w:sz w:val="24"/>
          <w:szCs w:val="24"/>
          <w:lang w:eastAsia="hr-HR"/>
        </w:rPr>
        <w:t>:</w:t>
      </w:r>
    </w:p>
    <w:p w14:paraId="42C0C855" w14:textId="55A6BF22" w:rsidR="001F6D6E" w:rsidRPr="00624BE4" w:rsidRDefault="00FB103D" w:rsidP="00054C3C">
      <w:pPr>
        <w:pStyle w:val="ListParagraph"/>
        <w:widowControl w:val="0"/>
        <w:autoSpaceDE w:val="0"/>
        <w:autoSpaceDN w:val="0"/>
        <w:spacing w:after="0" w:line="240" w:lineRule="auto"/>
        <w:ind w:left="0"/>
        <w:contextualSpacing w:val="0"/>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w:t>
      </w:r>
      <w:r w:rsidR="001F6D6E" w:rsidRPr="00624BE4">
        <w:rPr>
          <w:rFonts w:ascii="Times New Roman" w:eastAsia="Times New Roman" w:hAnsi="Times New Roman" w:cs="Times New Roman"/>
          <w:sz w:val="24"/>
          <w:szCs w:val="24"/>
          <w:lang w:eastAsia="hr-HR"/>
        </w:rPr>
        <w:t>popis postupaka za koji je omogućeno podnošenje podneska elektronički</w:t>
      </w:r>
    </w:p>
    <w:p w14:paraId="2268F737" w14:textId="78FF6F56" w:rsidR="0067518B" w:rsidRPr="00624BE4" w:rsidRDefault="00FB103D" w:rsidP="00054C3C">
      <w:pPr>
        <w:pStyle w:val="ListParagraph"/>
        <w:widowControl w:val="0"/>
        <w:autoSpaceDE w:val="0"/>
        <w:autoSpaceDN w:val="0"/>
        <w:spacing w:after="0" w:line="240" w:lineRule="auto"/>
        <w:ind w:left="0"/>
        <w:contextualSpacing w:val="0"/>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A2495A" w:rsidRPr="00624BE4">
        <w:rPr>
          <w:rFonts w:ascii="Times New Roman" w:eastAsia="Times New Roman" w:hAnsi="Times New Roman" w:cs="Times New Roman"/>
          <w:sz w:val="24"/>
          <w:szCs w:val="24"/>
          <w:lang w:eastAsia="hr-HR"/>
        </w:rPr>
        <w:t xml:space="preserve"> </w:t>
      </w:r>
      <w:r w:rsidR="00DE75E1" w:rsidRPr="00624BE4">
        <w:rPr>
          <w:rFonts w:ascii="Times New Roman" w:eastAsia="Times New Roman" w:hAnsi="Times New Roman" w:cs="Times New Roman"/>
          <w:sz w:val="24"/>
          <w:szCs w:val="24"/>
          <w:lang w:eastAsia="hr-HR"/>
        </w:rPr>
        <w:t>uputu o načinu na koji se pristupa informacijskom sustavu putem kojeg se podnesci podnose elektronički.</w:t>
      </w:r>
    </w:p>
    <w:p w14:paraId="6DBB0F92" w14:textId="77777777" w:rsidR="00854D19" w:rsidRPr="00624BE4" w:rsidRDefault="00854D19"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0EDB5161" w14:textId="77777777" w:rsidR="0053427F" w:rsidRPr="00624BE4" w:rsidRDefault="0053427F" w:rsidP="00054C3C">
      <w:pPr>
        <w:widowControl w:val="0"/>
        <w:autoSpaceDE w:val="0"/>
        <w:autoSpaceDN w:val="0"/>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Rješenje</w:t>
      </w:r>
    </w:p>
    <w:p w14:paraId="0ECDAD9D" w14:textId="791B4AE3" w:rsidR="0053427F" w:rsidRPr="00624BE4" w:rsidRDefault="0053427F" w:rsidP="00054C3C">
      <w:pPr>
        <w:widowControl w:val="0"/>
        <w:autoSpaceDE w:val="0"/>
        <w:autoSpaceDN w:val="0"/>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DB3829" w:rsidRPr="00624BE4">
        <w:rPr>
          <w:rFonts w:ascii="Times New Roman" w:eastAsia="Times New Roman" w:hAnsi="Times New Roman" w:cs="Times New Roman"/>
          <w:b/>
          <w:sz w:val="24"/>
          <w:szCs w:val="24"/>
          <w:lang w:eastAsia="hr-HR"/>
        </w:rPr>
        <w:t>34</w:t>
      </w:r>
      <w:r w:rsidR="00DD6BCF" w:rsidRPr="00624BE4">
        <w:rPr>
          <w:rFonts w:ascii="Times New Roman" w:eastAsia="Times New Roman" w:hAnsi="Times New Roman" w:cs="Times New Roman"/>
          <w:b/>
          <w:sz w:val="24"/>
          <w:szCs w:val="24"/>
          <w:lang w:eastAsia="hr-HR"/>
        </w:rPr>
        <w:t>2</w:t>
      </w:r>
      <w:r w:rsidRPr="00624BE4">
        <w:rPr>
          <w:rFonts w:ascii="Times New Roman" w:eastAsia="Times New Roman" w:hAnsi="Times New Roman" w:cs="Times New Roman"/>
          <w:b/>
          <w:sz w:val="24"/>
          <w:szCs w:val="24"/>
          <w:lang w:eastAsia="hr-HR"/>
        </w:rPr>
        <w:t xml:space="preserve">. </w:t>
      </w:r>
    </w:p>
    <w:p w14:paraId="62EB7A37" w14:textId="77777777" w:rsidR="00854D19" w:rsidRPr="00624BE4" w:rsidRDefault="00854D19"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7EBC8D68" w14:textId="7A5F3D56" w:rsidR="00854D19" w:rsidRPr="00624BE4" w:rsidRDefault="00854D19"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Rješenja koja u upravnom postupku donosi Hrvatska narodna banka </w:t>
      </w:r>
      <w:r w:rsidR="00F93E24" w:rsidRPr="00624BE4">
        <w:rPr>
          <w:rFonts w:ascii="Times New Roman" w:eastAsia="Times New Roman" w:hAnsi="Times New Roman" w:cs="Times New Roman"/>
          <w:sz w:val="24"/>
          <w:szCs w:val="24"/>
          <w:lang w:eastAsia="hr-HR"/>
        </w:rPr>
        <w:t xml:space="preserve">na temelju </w:t>
      </w:r>
      <w:r w:rsidRPr="00624BE4">
        <w:rPr>
          <w:rFonts w:ascii="Times New Roman" w:eastAsia="Times New Roman" w:hAnsi="Times New Roman" w:cs="Times New Roman"/>
          <w:sz w:val="24"/>
          <w:szCs w:val="24"/>
          <w:lang w:eastAsia="hr-HR"/>
        </w:rPr>
        <w:t xml:space="preserve">ovoga Zakona moraju biti u pisanom obliku i obrazložena. </w:t>
      </w:r>
    </w:p>
    <w:p w14:paraId="2289D189" w14:textId="77777777" w:rsidR="00854D19" w:rsidRPr="00624BE4" w:rsidRDefault="00854D19"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1C3826E6" w14:textId="0B225D10" w:rsidR="00854D19" w:rsidRPr="00624BE4" w:rsidRDefault="00854D19"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Protiv rješenja </w:t>
      </w:r>
      <w:r w:rsidR="00E06756" w:rsidRPr="00624BE4">
        <w:rPr>
          <w:rFonts w:ascii="Times New Roman" w:eastAsia="Times New Roman" w:hAnsi="Times New Roman" w:cs="Times New Roman"/>
          <w:sz w:val="24"/>
          <w:szCs w:val="24"/>
          <w:lang w:eastAsia="hr-HR"/>
        </w:rPr>
        <w:t>iz stavka 1. ovoga članka</w:t>
      </w:r>
      <w:r w:rsidRPr="00624BE4">
        <w:rPr>
          <w:rFonts w:ascii="Times New Roman" w:eastAsia="Times New Roman" w:hAnsi="Times New Roman" w:cs="Times New Roman"/>
          <w:sz w:val="24"/>
          <w:szCs w:val="24"/>
          <w:lang w:eastAsia="hr-HR"/>
        </w:rPr>
        <w:t xml:space="preserve"> nije dopuštena žalba, ali se protiv njih može tužbom pokrenuti upravni spor.</w:t>
      </w:r>
    </w:p>
    <w:p w14:paraId="31390CE3" w14:textId="77777777" w:rsidR="00854D19" w:rsidRPr="00624BE4" w:rsidRDefault="00854D19"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74B0374E" w14:textId="4058DD6B" w:rsidR="00854D19" w:rsidRPr="00624BE4" w:rsidRDefault="00854D19"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w:t>
      </w:r>
      <w:r w:rsidR="00922B3E"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pravni sud o tužbi iz stavka </w:t>
      </w:r>
      <w:r w:rsidR="00CB269F"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ovoga članka odlučuje hitno, a najkasnije u roku od tri mjeseca od dana njezina primitka.</w:t>
      </w:r>
    </w:p>
    <w:p w14:paraId="2746992F" w14:textId="77777777" w:rsidR="00854D19" w:rsidRPr="00624BE4" w:rsidRDefault="00854D19"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5A6F5EA3" w14:textId="2C332AF6" w:rsidR="00854D19" w:rsidRPr="00624BE4" w:rsidRDefault="00854D19"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 Ako uprav</w:t>
      </w:r>
      <w:r w:rsidR="00922B3E" w:rsidRPr="00624BE4">
        <w:rPr>
          <w:rFonts w:ascii="Times New Roman" w:eastAsia="Times New Roman" w:hAnsi="Times New Roman" w:cs="Times New Roman"/>
          <w:sz w:val="24"/>
          <w:szCs w:val="24"/>
          <w:lang w:eastAsia="hr-HR"/>
        </w:rPr>
        <w:t>n</w:t>
      </w:r>
      <w:r w:rsidRPr="00624BE4">
        <w:rPr>
          <w:rFonts w:ascii="Times New Roman" w:eastAsia="Times New Roman" w:hAnsi="Times New Roman" w:cs="Times New Roman"/>
          <w:sz w:val="24"/>
          <w:szCs w:val="24"/>
          <w:lang w:eastAsia="hr-HR"/>
        </w:rPr>
        <w:t xml:space="preserve">i sud donese odluku nakon proteka roka od tri mjeseca protivno stavku </w:t>
      </w:r>
      <w:r w:rsidR="00CB269F"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ovoga članka protiv te odluke dopuštena je žalba i u slučaju</w:t>
      </w:r>
      <w:r w:rsidR="006834B2" w:rsidRPr="00624BE4">
        <w:rPr>
          <w:rFonts w:ascii="Times New Roman" w:eastAsia="Times New Roman" w:hAnsi="Times New Roman" w:cs="Times New Roman"/>
          <w:sz w:val="24"/>
          <w:szCs w:val="24"/>
          <w:lang w:eastAsia="hr-HR"/>
        </w:rPr>
        <w:t xml:space="preserve"> kada se tom odlukom</w:t>
      </w:r>
      <w:r w:rsidRPr="00624BE4">
        <w:rPr>
          <w:rFonts w:ascii="Times New Roman" w:eastAsia="Times New Roman" w:hAnsi="Times New Roman" w:cs="Times New Roman"/>
          <w:sz w:val="24"/>
          <w:szCs w:val="24"/>
          <w:lang w:eastAsia="hr-HR"/>
        </w:rPr>
        <w:t xml:space="preserve"> predmet prvi puta vraća na ponovni postupak. </w:t>
      </w:r>
    </w:p>
    <w:p w14:paraId="7B00E5B2" w14:textId="77777777" w:rsidR="001F6D6E" w:rsidRPr="00624BE4" w:rsidRDefault="001F6D6E"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7D8E86C0" w14:textId="32C0F944" w:rsidR="00854D19" w:rsidRPr="00624BE4" w:rsidRDefault="00854D19"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(5) Hrvatska narodna banka dužna je nadležnom upravnom sudu koji odlučuje o tužbi iz stavka </w:t>
      </w:r>
      <w:r w:rsidR="00CB269F"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ovog</w:t>
      </w:r>
      <w:r w:rsidR="00A14065"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članka u odgovoru na tužbu dostaviti opis utvrđenog činjeničnog stanja i svoju ocjenu tog činjeničnog stanja, a koj</w:t>
      </w:r>
      <w:r w:rsidR="00F93E24" w:rsidRPr="00624BE4">
        <w:rPr>
          <w:rFonts w:ascii="Times New Roman" w:eastAsia="Times New Roman" w:hAnsi="Times New Roman" w:cs="Times New Roman"/>
          <w:sz w:val="24"/>
          <w:szCs w:val="24"/>
          <w:lang w:eastAsia="hr-HR"/>
        </w:rPr>
        <w:t>om će se</w:t>
      </w:r>
      <w:r w:rsidRPr="00624BE4">
        <w:rPr>
          <w:rFonts w:ascii="Times New Roman" w:eastAsia="Times New Roman" w:hAnsi="Times New Roman" w:cs="Times New Roman"/>
          <w:sz w:val="24"/>
          <w:szCs w:val="24"/>
          <w:lang w:eastAsia="hr-HR"/>
        </w:rPr>
        <w:t xml:space="preserve"> upravni sud koristi</w:t>
      </w:r>
      <w:r w:rsidR="00F93E24" w:rsidRPr="00624BE4">
        <w:rPr>
          <w:rFonts w:ascii="Times New Roman" w:eastAsia="Times New Roman" w:hAnsi="Times New Roman" w:cs="Times New Roman"/>
          <w:sz w:val="24"/>
          <w:szCs w:val="24"/>
          <w:lang w:eastAsia="hr-HR"/>
        </w:rPr>
        <w:t>ti</w:t>
      </w:r>
      <w:r w:rsidRPr="00624BE4">
        <w:rPr>
          <w:rFonts w:ascii="Times New Roman" w:eastAsia="Times New Roman" w:hAnsi="Times New Roman" w:cs="Times New Roman"/>
          <w:sz w:val="24"/>
          <w:szCs w:val="24"/>
          <w:lang w:eastAsia="hr-HR"/>
        </w:rPr>
        <w:t xml:space="preserve"> pri odlučivanju o tužbi.</w:t>
      </w:r>
    </w:p>
    <w:p w14:paraId="7582830C" w14:textId="77777777" w:rsidR="001F6D6E" w:rsidRPr="00624BE4" w:rsidRDefault="001F6D6E"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5FD47766" w14:textId="27FA2537" w:rsidR="00854D19" w:rsidRPr="00624BE4" w:rsidRDefault="00854D19"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 Ako je radi utvrđivanja ili razjašnjenja kakve činjenice to potrebno, upravni sud sasluša</w:t>
      </w:r>
      <w:r w:rsidR="00E06756" w:rsidRPr="00624BE4">
        <w:rPr>
          <w:rFonts w:ascii="Times New Roman" w:eastAsia="Times New Roman" w:hAnsi="Times New Roman" w:cs="Times New Roman"/>
          <w:sz w:val="24"/>
          <w:szCs w:val="24"/>
          <w:lang w:eastAsia="hr-HR"/>
        </w:rPr>
        <w:t>va</w:t>
      </w:r>
      <w:r w:rsidRPr="00624BE4">
        <w:rPr>
          <w:rFonts w:ascii="Times New Roman" w:eastAsia="Times New Roman" w:hAnsi="Times New Roman" w:cs="Times New Roman"/>
          <w:sz w:val="24"/>
          <w:szCs w:val="24"/>
          <w:lang w:eastAsia="hr-HR"/>
        </w:rPr>
        <w:t xml:space="preserve"> službenu osobu Hrvatske narodne banke koja je utvrđivala činjenično stanje i provodila</w:t>
      </w:r>
      <w:r w:rsidR="006834B2" w:rsidRPr="00624BE4">
        <w:rPr>
          <w:rFonts w:ascii="Times New Roman" w:eastAsia="Times New Roman" w:hAnsi="Times New Roman" w:cs="Times New Roman"/>
          <w:sz w:val="24"/>
          <w:szCs w:val="24"/>
          <w:lang w:eastAsia="hr-HR"/>
        </w:rPr>
        <w:t xml:space="preserve"> ocjenu tog</w:t>
      </w:r>
      <w:r w:rsidR="00F93E24" w:rsidRPr="00624BE4">
        <w:rPr>
          <w:rFonts w:ascii="Times New Roman" w:eastAsia="Times New Roman" w:hAnsi="Times New Roman" w:cs="Times New Roman"/>
          <w:sz w:val="24"/>
          <w:szCs w:val="24"/>
          <w:lang w:eastAsia="hr-HR"/>
        </w:rPr>
        <w:t>a</w:t>
      </w:r>
      <w:r w:rsidR="006834B2" w:rsidRPr="00624BE4">
        <w:rPr>
          <w:rFonts w:ascii="Times New Roman" w:eastAsia="Times New Roman" w:hAnsi="Times New Roman" w:cs="Times New Roman"/>
          <w:sz w:val="24"/>
          <w:szCs w:val="24"/>
          <w:lang w:eastAsia="hr-HR"/>
        </w:rPr>
        <w:t xml:space="preserve"> činjeničnog stanja.</w:t>
      </w:r>
      <w:r w:rsidRPr="00624BE4">
        <w:rPr>
          <w:rFonts w:ascii="Times New Roman" w:eastAsia="Times New Roman" w:hAnsi="Times New Roman" w:cs="Times New Roman"/>
          <w:sz w:val="24"/>
          <w:szCs w:val="24"/>
          <w:lang w:eastAsia="hr-HR"/>
        </w:rPr>
        <w:t xml:space="preserve"> </w:t>
      </w:r>
    </w:p>
    <w:p w14:paraId="74F5636F" w14:textId="77777777" w:rsidR="00854D19" w:rsidRPr="00624BE4" w:rsidRDefault="00854D19"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04F4A24C" w14:textId="57032C2E" w:rsidR="00854D19" w:rsidRPr="00624BE4" w:rsidRDefault="00854D19"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6834B2"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U postupku povodom tužbe protiv rješen</w:t>
      </w:r>
      <w:r w:rsidR="006834B2" w:rsidRPr="00624BE4">
        <w:rPr>
          <w:rFonts w:ascii="Times New Roman" w:eastAsia="Times New Roman" w:hAnsi="Times New Roman" w:cs="Times New Roman"/>
          <w:sz w:val="24"/>
          <w:szCs w:val="24"/>
          <w:lang w:eastAsia="hr-HR"/>
        </w:rPr>
        <w:t>ja o uvođenju posebne uprave, o</w:t>
      </w:r>
      <w:r w:rsidRPr="00624BE4">
        <w:rPr>
          <w:rFonts w:ascii="Times New Roman" w:eastAsia="Times New Roman" w:hAnsi="Times New Roman" w:cs="Times New Roman"/>
          <w:sz w:val="24"/>
          <w:szCs w:val="24"/>
          <w:lang w:eastAsia="hr-HR"/>
        </w:rPr>
        <w:t xml:space="preserve"> nalaganju mjera rane intervencije upravni sud ne može odlučiti da tužba ima odgodni učinak niti može izdati privremenu mjeru.</w:t>
      </w:r>
    </w:p>
    <w:p w14:paraId="3802F296" w14:textId="77777777" w:rsidR="00854D19" w:rsidRPr="00624BE4" w:rsidRDefault="00854D19"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64212813" w14:textId="02488635" w:rsidR="00854D19" w:rsidRPr="00624BE4" w:rsidRDefault="006834B2"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(8</w:t>
      </w:r>
      <w:r w:rsidR="00854D19" w:rsidRPr="00624BE4">
        <w:rPr>
          <w:rFonts w:ascii="Times New Roman" w:eastAsia="Times New Roman" w:hAnsi="Times New Roman" w:cs="Times New Roman"/>
          <w:sz w:val="24"/>
          <w:szCs w:val="24"/>
          <w:lang w:eastAsia="hr-HR"/>
        </w:rPr>
        <w:t>) Rješenje koje u upravnom postupku donosi Hrvatska narodna banka može sadržavati rok, uvjet, namet, pridržaj opoziva ili preporuku</w:t>
      </w:r>
      <w:r w:rsidR="00DB7245" w:rsidRPr="00624BE4">
        <w:rPr>
          <w:rFonts w:ascii="Times New Roman" w:eastAsia="Times New Roman" w:hAnsi="Times New Roman" w:cs="Times New Roman"/>
          <w:sz w:val="24"/>
          <w:szCs w:val="24"/>
          <w:lang w:eastAsia="hr-HR"/>
        </w:rPr>
        <w:t>.</w:t>
      </w:r>
      <w:r w:rsidR="00854D19" w:rsidRPr="00624BE4">
        <w:rPr>
          <w:rFonts w:ascii="Times New Roman" w:eastAsia="Times New Roman" w:hAnsi="Times New Roman" w:cs="Times New Roman"/>
          <w:sz w:val="24"/>
          <w:szCs w:val="24"/>
          <w:lang w:eastAsia="hr-HR"/>
        </w:rPr>
        <w:t xml:space="preserve"> </w:t>
      </w:r>
    </w:p>
    <w:p w14:paraId="5E7A0F90" w14:textId="77777777" w:rsidR="0053427F" w:rsidRPr="00624BE4" w:rsidRDefault="0053427F"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0BB3EF8B" w14:textId="77777777" w:rsidR="0053427F" w:rsidRPr="00624BE4" w:rsidRDefault="0053427F" w:rsidP="00054C3C">
      <w:pPr>
        <w:widowControl w:val="0"/>
        <w:autoSpaceDE w:val="0"/>
        <w:autoSpaceDN w:val="0"/>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Pravo stranke na izjašnjavanje</w:t>
      </w:r>
    </w:p>
    <w:p w14:paraId="10F94E03" w14:textId="71B03EAA" w:rsidR="0053427F" w:rsidRPr="00624BE4" w:rsidRDefault="0053427F" w:rsidP="00054C3C">
      <w:pPr>
        <w:widowControl w:val="0"/>
        <w:autoSpaceDE w:val="0"/>
        <w:autoSpaceDN w:val="0"/>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DB3829" w:rsidRPr="00624BE4">
        <w:rPr>
          <w:rFonts w:ascii="Times New Roman" w:eastAsia="Times New Roman" w:hAnsi="Times New Roman" w:cs="Times New Roman"/>
          <w:b/>
          <w:sz w:val="24"/>
          <w:szCs w:val="24"/>
          <w:lang w:eastAsia="hr-HR"/>
        </w:rPr>
        <w:t>34</w:t>
      </w:r>
      <w:r w:rsidR="00DD6BCF" w:rsidRPr="00624BE4">
        <w:rPr>
          <w:rFonts w:ascii="Times New Roman" w:eastAsia="Times New Roman" w:hAnsi="Times New Roman" w:cs="Times New Roman"/>
          <w:b/>
          <w:sz w:val="24"/>
          <w:szCs w:val="24"/>
          <w:lang w:eastAsia="hr-HR"/>
        </w:rPr>
        <w:t>3</w:t>
      </w:r>
      <w:r w:rsidR="00CB627E" w:rsidRPr="00624BE4">
        <w:rPr>
          <w:rFonts w:ascii="Times New Roman" w:eastAsia="Times New Roman" w:hAnsi="Times New Roman" w:cs="Times New Roman"/>
          <w:b/>
          <w:sz w:val="24"/>
          <w:szCs w:val="24"/>
          <w:lang w:eastAsia="hr-HR"/>
        </w:rPr>
        <w:t>.</w:t>
      </w:r>
    </w:p>
    <w:p w14:paraId="11A96381" w14:textId="77777777" w:rsidR="00CB627E" w:rsidRPr="00624BE4" w:rsidRDefault="00CB627E" w:rsidP="00054C3C">
      <w:pPr>
        <w:widowControl w:val="0"/>
        <w:autoSpaceDE w:val="0"/>
        <w:autoSpaceDN w:val="0"/>
        <w:spacing w:after="0" w:line="240" w:lineRule="auto"/>
        <w:jc w:val="center"/>
        <w:rPr>
          <w:rFonts w:ascii="Times New Roman" w:eastAsia="Times New Roman" w:hAnsi="Times New Roman" w:cs="Times New Roman"/>
          <w:sz w:val="24"/>
          <w:szCs w:val="24"/>
          <w:lang w:eastAsia="hr-HR"/>
        </w:rPr>
      </w:pPr>
    </w:p>
    <w:p w14:paraId="47328A81" w14:textId="6197BFCF" w:rsidR="0053427F" w:rsidRPr="00624BE4" w:rsidRDefault="0053427F"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Hrvatska narodna banka, osim u slučajevima iz članka </w:t>
      </w:r>
      <w:r w:rsidR="00C11FB1" w:rsidRPr="00624BE4">
        <w:rPr>
          <w:rFonts w:ascii="Times New Roman" w:eastAsia="Times New Roman" w:hAnsi="Times New Roman" w:cs="Times New Roman"/>
          <w:sz w:val="24"/>
          <w:szCs w:val="24"/>
          <w:lang w:eastAsia="hr-HR"/>
        </w:rPr>
        <w:t>97</w:t>
      </w:r>
      <w:r w:rsidRPr="00624BE4">
        <w:rPr>
          <w:rFonts w:ascii="Times New Roman" w:eastAsia="Times New Roman" w:hAnsi="Times New Roman" w:cs="Times New Roman"/>
          <w:sz w:val="24"/>
          <w:szCs w:val="24"/>
          <w:lang w:eastAsia="hr-HR"/>
        </w:rPr>
        <w:t xml:space="preserve">. ili članaka </w:t>
      </w:r>
      <w:r w:rsidR="00C11FB1" w:rsidRPr="00624BE4">
        <w:rPr>
          <w:rFonts w:ascii="Times New Roman" w:eastAsia="Times New Roman" w:hAnsi="Times New Roman" w:cs="Times New Roman"/>
          <w:sz w:val="24"/>
          <w:szCs w:val="24"/>
          <w:lang w:eastAsia="hr-HR"/>
        </w:rPr>
        <w:t>101</w:t>
      </w:r>
      <w:r w:rsidRPr="00624BE4">
        <w:rPr>
          <w:rFonts w:ascii="Times New Roman" w:eastAsia="Times New Roman" w:hAnsi="Times New Roman" w:cs="Times New Roman"/>
          <w:sz w:val="24"/>
          <w:szCs w:val="24"/>
          <w:lang w:eastAsia="hr-HR"/>
        </w:rPr>
        <w:t>.</w:t>
      </w:r>
      <w:r w:rsidR="0099666E" w:rsidRPr="00624BE4">
        <w:rPr>
          <w:rFonts w:ascii="Times New Roman" w:eastAsia="Times New Roman" w:hAnsi="Times New Roman" w:cs="Times New Roman"/>
          <w:sz w:val="24"/>
          <w:szCs w:val="24"/>
          <w:lang w:eastAsia="hr-HR"/>
        </w:rPr>
        <w:t xml:space="preserve">, </w:t>
      </w:r>
      <w:r w:rsidR="00F778B5" w:rsidRPr="00624BE4">
        <w:rPr>
          <w:rFonts w:ascii="Times New Roman" w:eastAsia="Times New Roman" w:hAnsi="Times New Roman" w:cs="Times New Roman"/>
          <w:sz w:val="24"/>
          <w:szCs w:val="24"/>
          <w:lang w:eastAsia="hr-HR"/>
        </w:rPr>
        <w:t>103</w:t>
      </w:r>
      <w:r w:rsidR="00C11FB1" w:rsidRPr="00624BE4">
        <w:rPr>
          <w:rFonts w:ascii="Times New Roman" w:eastAsia="Times New Roman" w:hAnsi="Times New Roman" w:cs="Times New Roman"/>
          <w:sz w:val="24"/>
          <w:szCs w:val="24"/>
          <w:lang w:eastAsia="hr-HR"/>
        </w:rPr>
        <w:t>.</w:t>
      </w:r>
      <w:r w:rsidR="0099666E" w:rsidRPr="00624BE4">
        <w:rPr>
          <w:rFonts w:ascii="Times New Roman" w:eastAsia="Times New Roman" w:hAnsi="Times New Roman" w:cs="Times New Roman"/>
          <w:sz w:val="24"/>
          <w:szCs w:val="24"/>
          <w:lang w:eastAsia="hr-HR"/>
        </w:rPr>
        <w:t xml:space="preserve">, </w:t>
      </w:r>
      <w:r w:rsidR="00F778B5" w:rsidRPr="00624BE4">
        <w:rPr>
          <w:rFonts w:ascii="Times New Roman" w:eastAsia="Times New Roman" w:hAnsi="Times New Roman" w:cs="Times New Roman"/>
          <w:sz w:val="24"/>
          <w:szCs w:val="24"/>
          <w:lang w:eastAsia="hr-HR"/>
        </w:rPr>
        <w:t>104</w:t>
      </w:r>
      <w:r w:rsidR="00E21231"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i </w:t>
      </w:r>
      <w:r w:rsidR="00DC2C6D" w:rsidRPr="00624BE4">
        <w:rPr>
          <w:rFonts w:ascii="Times New Roman" w:eastAsia="Times New Roman" w:hAnsi="Times New Roman" w:cs="Times New Roman"/>
          <w:sz w:val="24"/>
          <w:szCs w:val="24"/>
          <w:lang w:eastAsia="hr-HR"/>
        </w:rPr>
        <w:t xml:space="preserve">poglavlja </w:t>
      </w:r>
      <w:r w:rsidR="002C08D9" w:rsidRPr="00624BE4">
        <w:rPr>
          <w:rFonts w:ascii="Times New Roman" w:eastAsia="Times New Roman" w:hAnsi="Times New Roman" w:cs="Times New Roman"/>
          <w:sz w:val="24"/>
          <w:szCs w:val="24"/>
          <w:lang w:eastAsia="hr-HR"/>
        </w:rPr>
        <w:t>II</w:t>
      </w:r>
      <w:r w:rsidR="00E21231"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r w:rsidR="00DC2C6D" w:rsidRPr="00624BE4">
        <w:rPr>
          <w:rFonts w:ascii="Times New Roman" w:eastAsia="Times New Roman" w:hAnsi="Times New Roman" w:cs="Times New Roman"/>
          <w:sz w:val="24"/>
          <w:szCs w:val="24"/>
          <w:lang w:eastAsia="hr-HR"/>
        </w:rPr>
        <w:t>glave XXXIII. ovoga Zakona</w:t>
      </w:r>
      <w:r w:rsidRPr="00624BE4">
        <w:rPr>
          <w:rFonts w:ascii="Times New Roman" w:eastAsia="Times New Roman" w:hAnsi="Times New Roman" w:cs="Times New Roman"/>
          <w:sz w:val="24"/>
          <w:szCs w:val="24"/>
          <w:lang w:eastAsia="hr-HR"/>
        </w:rPr>
        <w:t xml:space="preserve">, prije donošenja rješenja u skladu s ovim Zakonom ili Uredbom (EU) br. 575/2013 koje bi moglo imati negativan učinak na pravne interese stranke, </w:t>
      </w:r>
      <w:r w:rsidR="00043C3D" w:rsidRPr="00624BE4">
        <w:rPr>
          <w:rFonts w:ascii="Times New Roman" w:eastAsia="Times New Roman" w:hAnsi="Times New Roman" w:cs="Times New Roman"/>
          <w:sz w:val="24"/>
          <w:szCs w:val="24"/>
          <w:lang w:eastAsia="hr-HR"/>
        </w:rPr>
        <w:t>obavještava</w:t>
      </w:r>
      <w:r w:rsidRPr="00624BE4">
        <w:rPr>
          <w:rFonts w:ascii="Times New Roman" w:eastAsia="Times New Roman" w:hAnsi="Times New Roman" w:cs="Times New Roman"/>
          <w:sz w:val="24"/>
          <w:szCs w:val="24"/>
          <w:lang w:eastAsia="hr-HR"/>
        </w:rPr>
        <w:t xml:space="preserve"> stranku o svim činjenicama, okolnostima i pravnim pitanjima koj</w:t>
      </w:r>
      <w:r w:rsidR="00F93E24"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su važn</w:t>
      </w:r>
      <w:r w:rsidR="00F93E24"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za donošenje rješenja i pozva stranku da se o njima očituje</w:t>
      </w:r>
      <w:r w:rsidR="00F93E24" w:rsidRPr="00624BE4">
        <w:rPr>
          <w:rFonts w:ascii="Times New Roman" w:eastAsia="Times New Roman" w:hAnsi="Times New Roman" w:cs="Times New Roman"/>
          <w:sz w:val="24"/>
          <w:szCs w:val="24"/>
          <w:lang w:eastAsia="hr-HR"/>
        </w:rPr>
        <w:t xml:space="preserve"> u pisanom obliku</w:t>
      </w:r>
      <w:r w:rsidRPr="00624BE4">
        <w:rPr>
          <w:rFonts w:ascii="Times New Roman" w:eastAsia="Times New Roman" w:hAnsi="Times New Roman" w:cs="Times New Roman"/>
          <w:sz w:val="24"/>
          <w:szCs w:val="24"/>
          <w:lang w:eastAsia="hr-HR"/>
        </w:rPr>
        <w:t>.</w:t>
      </w:r>
    </w:p>
    <w:p w14:paraId="71E125BF" w14:textId="77777777" w:rsidR="00CB627E" w:rsidRPr="00624BE4" w:rsidRDefault="00CB627E"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78F8404A" w14:textId="6BF064A2" w:rsidR="0053427F" w:rsidRPr="00624BE4" w:rsidRDefault="0053427F"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Uz obavijest koju Hrvatska narodna banka upućuje stranki </w:t>
      </w:r>
      <w:r w:rsidR="00F93E24" w:rsidRPr="00624BE4">
        <w:rPr>
          <w:rFonts w:ascii="Times New Roman" w:eastAsia="Times New Roman" w:hAnsi="Times New Roman" w:cs="Times New Roman"/>
          <w:sz w:val="24"/>
          <w:szCs w:val="24"/>
          <w:lang w:eastAsia="hr-HR"/>
        </w:rPr>
        <w:t xml:space="preserve">u skladu sa </w:t>
      </w:r>
      <w:r w:rsidRPr="00624BE4">
        <w:rPr>
          <w:rFonts w:ascii="Times New Roman" w:eastAsia="Times New Roman" w:hAnsi="Times New Roman" w:cs="Times New Roman"/>
          <w:sz w:val="24"/>
          <w:szCs w:val="24"/>
          <w:lang w:eastAsia="hr-HR"/>
        </w:rPr>
        <w:t>stavk</w:t>
      </w:r>
      <w:r w:rsidR="00F93E24" w:rsidRPr="00624BE4">
        <w:rPr>
          <w:rFonts w:ascii="Times New Roman" w:eastAsia="Times New Roman" w:hAnsi="Times New Roman" w:cs="Times New Roman"/>
          <w:sz w:val="24"/>
          <w:szCs w:val="24"/>
          <w:lang w:eastAsia="hr-HR"/>
        </w:rPr>
        <w:t>om</w:t>
      </w:r>
      <w:r w:rsidRPr="00624BE4">
        <w:rPr>
          <w:rFonts w:ascii="Times New Roman" w:eastAsia="Times New Roman" w:hAnsi="Times New Roman" w:cs="Times New Roman"/>
          <w:sz w:val="24"/>
          <w:szCs w:val="24"/>
          <w:lang w:eastAsia="hr-HR"/>
        </w:rPr>
        <w:t xml:space="preserve"> 1. ovoga članka, Hrvatska narodna banka pril</w:t>
      </w:r>
      <w:r w:rsidR="00043C3D" w:rsidRPr="00624BE4">
        <w:rPr>
          <w:rFonts w:ascii="Times New Roman" w:eastAsia="Times New Roman" w:hAnsi="Times New Roman" w:cs="Times New Roman"/>
          <w:sz w:val="24"/>
          <w:szCs w:val="24"/>
          <w:lang w:eastAsia="hr-HR"/>
        </w:rPr>
        <w:t>aže</w:t>
      </w:r>
      <w:r w:rsidRPr="00624BE4">
        <w:rPr>
          <w:rFonts w:ascii="Times New Roman" w:eastAsia="Times New Roman" w:hAnsi="Times New Roman" w:cs="Times New Roman"/>
          <w:sz w:val="24"/>
          <w:szCs w:val="24"/>
          <w:lang w:eastAsia="hr-HR"/>
        </w:rPr>
        <w:t xml:space="preserve"> nacrt rješenja u koj</w:t>
      </w:r>
      <w:r w:rsidR="00F93E24"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m se navode važne činjenice, okolnosti i pravna pitanja na kojima Hrvatska narodna banka temelji svoje rješenje.</w:t>
      </w:r>
    </w:p>
    <w:p w14:paraId="64D7C85B" w14:textId="77777777" w:rsidR="00CB627E" w:rsidRPr="00624BE4" w:rsidRDefault="00CB627E"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66C75762" w14:textId="52608051" w:rsidR="0053427F" w:rsidRPr="00624BE4" w:rsidRDefault="0053427F"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Ako Hrvatska narodna banka ocijeni primjerenim, može strankama dati mogućnost da se o činjenicama, okolnostima i pravnim pitanjima koj</w:t>
      </w:r>
      <w:r w:rsidR="00F93E24"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su važn</w:t>
      </w:r>
      <w:r w:rsidR="00F93E24"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za donošenje rješenja očituju na usmenoj raspravi.</w:t>
      </w:r>
    </w:p>
    <w:p w14:paraId="1A6F0D82" w14:textId="77777777" w:rsidR="00CB627E" w:rsidRPr="00624BE4" w:rsidRDefault="00CB627E"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0870383A" w14:textId="4BB8437F" w:rsidR="0053427F" w:rsidRPr="00624BE4" w:rsidRDefault="0053427F"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 Ako Hrvatska narodna banka zakaže usmenu raspravu na temelju stavka 3. ovoga članka, a uredno pozvana stranka ne dođe na usmenu raspravu niti opravda svoj izostanak, rasprava se može provesti i bez nazočnosti pozvane stranke</w:t>
      </w:r>
      <w:r w:rsidR="00043C3D" w:rsidRPr="00624BE4">
        <w:rPr>
          <w:rFonts w:ascii="Times New Roman" w:eastAsia="Times New Roman" w:hAnsi="Times New Roman" w:cs="Times New Roman"/>
          <w:sz w:val="24"/>
          <w:szCs w:val="24"/>
          <w:lang w:eastAsia="hr-HR"/>
        </w:rPr>
        <w:t>,</w:t>
      </w:r>
      <w:r w:rsidR="00E21231" w:rsidRPr="00624BE4">
        <w:rPr>
          <w:rFonts w:ascii="Times New Roman" w:eastAsia="Times New Roman" w:hAnsi="Times New Roman" w:cs="Times New Roman"/>
          <w:sz w:val="24"/>
          <w:szCs w:val="24"/>
          <w:lang w:eastAsia="hr-HR"/>
        </w:rPr>
        <w:t xml:space="preserve"> a </w:t>
      </w:r>
      <w:r w:rsidR="00F93E24" w:rsidRPr="00624BE4">
        <w:rPr>
          <w:rFonts w:ascii="Times New Roman" w:eastAsia="Times New Roman" w:hAnsi="Times New Roman" w:cs="Times New Roman"/>
          <w:sz w:val="24"/>
          <w:szCs w:val="24"/>
          <w:lang w:eastAsia="hr-HR"/>
        </w:rPr>
        <w:t>ako</w:t>
      </w:r>
      <w:r w:rsidR="00E21231"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je stranka opravdala izostanak, Hrvatska narodna banka može odgoditi usmenu raspravu i zakazati novu ili pozvati stranku da se</w:t>
      </w:r>
      <w:r w:rsidR="00F93E24" w:rsidRPr="00624BE4">
        <w:rPr>
          <w:rFonts w:ascii="Times New Roman" w:eastAsia="Times New Roman" w:hAnsi="Times New Roman" w:cs="Times New Roman"/>
          <w:sz w:val="24"/>
          <w:szCs w:val="24"/>
          <w:lang w:eastAsia="hr-HR"/>
        </w:rPr>
        <w:t xml:space="preserve"> u pisanom obliku</w:t>
      </w:r>
      <w:r w:rsidRPr="00624BE4">
        <w:rPr>
          <w:rFonts w:ascii="Times New Roman" w:eastAsia="Times New Roman" w:hAnsi="Times New Roman" w:cs="Times New Roman"/>
          <w:sz w:val="24"/>
          <w:szCs w:val="24"/>
          <w:lang w:eastAsia="hr-HR"/>
        </w:rPr>
        <w:t xml:space="preserve"> očituje o činjenicama, okolnostima i pravnim pitanjima koj</w:t>
      </w:r>
      <w:r w:rsidR="00F93E24"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su važn</w:t>
      </w:r>
      <w:r w:rsidR="00F93E24"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za donošenje rješenja.</w:t>
      </w:r>
    </w:p>
    <w:p w14:paraId="2F793EEA" w14:textId="77777777" w:rsidR="00CB627E" w:rsidRPr="00624BE4" w:rsidRDefault="00CB627E"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6242F9AC" w14:textId="77777777" w:rsidR="00E21231" w:rsidRPr="00624BE4" w:rsidRDefault="0053427F"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(5) Hrvatska narodna banka određuje stranki rok za očitovanje na obavijest iz stavka 1. ovoga članka, a koji ne može biti duži od 14 dana od dana primitka obavijesti. </w:t>
      </w:r>
    </w:p>
    <w:p w14:paraId="16D55A17" w14:textId="77777777" w:rsidR="00E21231" w:rsidRPr="00624BE4" w:rsidRDefault="00E21231"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5429B294" w14:textId="46F97307" w:rsidR="0053427F" w:rsidRPr="00624BE4" w:rsidRDefault="00E21231"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(6) Iznimno od stavka 5. ovoga članka </w:t>
      </w:r>
      <w:r w:rsidR="0053427F" w:rsidRPr="00624BE4">
        <w:rPr>
          <w:rFonts w:ascii="Times New Roman" w:eastAsia="Times New Roman" w:hAnsi="Times New Roman" w:cs="Times New Roman"/>
          <w:sz w:val="24"/>
          <w:szCs w:val="24"/>
          <w:lang w:eastAsia="hr-HR"/>
        </w:rPr>
        <w:t>Hrvatska narodna banka može, na zahtjev stranke, produljiti rok za očitovanje</w:t>
      </w:r>
      <w:r w:rsidR="0099666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w:t>
      </w:r>
      <w:r w:rsidR="0053427F"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u</w:t>
      </w:r>
      <w:r w:rsidR="0053427F" w:rsidRPr="00624BE4">
        <w:rPr>
          <w:rFonts w:ascii="Times New Roman" w:eastAsia="Times New Roman" w:hAnsi="Times New Roman" w:cs="Times New Roman"/>
          <w:sz w:val="24"/>
          <w:szCs w:val="24"/>
          <w:lang w:eastAsia="hr-HR"/>
        </w:rPr>
        <w:t xml:space="preserve"> iznimnim okolnostima Hrvatska narodna banka može skratiti rok za očitovanje na tri radna dana.</w:t>
      </w:r>
    </w:p>
    <w:p w14:paraId="21E7766A" w14:textId="77777777" w:rsidR="00CB627E" w:rsidRPr="00624BE4" w:rsidRDefault="00CB627E"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5EB4C9BB" w14:textId="2E16A08D" w:rsidR="0053427F" w:rsidRPr="00624BE4" w:rsidRDefault="0053427F"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E21231"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Iznimno od stavaka</w:t>
      </w:r>
      <w:r w:rsidR="00F93E24" w:rsidRPr="00624BE4">
        <w:rPr>
          <w:rFonts w:ascii="Times New Roman" w:eastAsia="Times New Roman" w:hAnsi="Times New Roman" w:cs="Times New Roman"/>
          <w:sz w:val="24"/>
          <w:szCs w:val="24"/>
          <w:lang w:eastAsia="hr-HR"/>
        </w:rPr>
        <w:t xml:space="preserve"> </w:t>
      </w:r>
      <w:r w:rsidR="00E66497"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xml:space="preserve">. </w:t>
      </w:r>
      <w:r w:rsidR="00E66497" w:rsidRPr="00624BE4">
        <w:rPr>
          <w:rFonts w:ascii="Times New Roman" w:eastAsia="Times New Roman" w:hAnsi="Times New Roman" w:cs="Times New Roman"/>
          <w:sz w:val="24"/>
          <w:szCs w:val="24"/>
          <w:lang w:eastAsia="hr-HR"/>
        </w:rPr>
        <w:t>do</w:t>
      </w:r>
      <w:r w:rsidRPr="00624BE4">
        <w:rPr>
          <w:rFonts w:ascii="Times New Roman" w:eastAsia="Times New Roman" w:hAnsi="Times New Roman" w:cs="Times New Roman"/>
          <w:sz w:val="24"/>
          <w:szCs w:val="24"/>
          <w:lang w:eastAsia="hr-HR"/>
        </w:rPr>
        <w:t xml:space="preserve"> </w:t>
      </w:r>
      <w:r w:rsidR="00E66497"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ovoga članka, Hrvatska narodna banka može u hitnim situacijama, kako bi se spriječila značajna šteta za financijski sustav u cjelini, donijeti privremeno rješenje bez davanja mogućnosti stranki da se očituje o činjenicama, okolnostima i pravnim pitanjima koja su važna za donošenje rješenja.</w:t>
      </w:r>
    </w:p>
    <w:p w14:paraId="3EB46EE6" w14:textId="77777777" w:rsidR="00CB627E" w:rsidRPr="00624BE4" w:rsidRDefault="00CB627E"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768F2BF7" w14:textId="426DEA70" w:rsidR="00E21231" w:rsidRPr="00624BE4" w:rsidRDefault="0053427F"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E21231"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xml:space="preserve">) U slučaju iz stavka </w:t>
      </w:r>
      <w:r w:rsidR="00E21231"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xml:space="preserve">. ovoga članka Hrvatska narodna banka bez odgađanja </w:t>
      </w:r>
      <w:r w:rsidR="00043C3D" w:rsidRPr="00624BE4">
        <w:rPr>
          <w:rFonts w:ascii="Times New Roman" w:eastAsia="Times New Roman" w:hAnsi="Times New Roman" w:cs="Times New Roman"/>
          <w:sz w:val="24"/>
          <w:szCs w:val="24"/>
          <w:lang w:eastAsia="hr-HR"/>
        </w:rPr>
        <w:t>omogućuje</w:t>
      </w:r>
      <w:r w:rsidRPr="00624BE4">
        <w:rPr>
          <w:rFonts w:ascii="Times New Roman" w:eastAsia="Times New Roman" w:hAnsi="Times New Roman" w:cs="Times New Roman"/>
          <w:sz w:val="24"/>
          <w:szCs w:val="24"/>
          <w:lang w:eastAsia="hr-HR"/>
        </w:rPr>
        <w:t xml:space="preserve"> stranki da se u </w:t>
      </w:r>
      <w:r w:rsidR="00E21231" w:rsidRPr="00624BE4">
        <w:rPr>
          <w:rFonts w:ascii="Times New Roman" w:eastAsia="Times New Roman" w:hAnsi="Times New Roman" w:cs="Times New Roman"/>
          <w:sz w:val="24"/>
          <w:szCs w:val="24"/>
          <w:lang w:eastAsia="hr-HR"/>
        </w:rPr>
        <w:t xml:space="preserve">roku od </w:t>
      </w:r>
      <w:r w:rsidR="00F93E24" w:rsidRPr="00624BE4">
        <w:rPr>
          <w:rFonts w:ascii="Times New Roman" w:eastAsia="Times New Roman" w:hAnsi="Times New Roman" w:cs="Times New Roman"/>
          <w:sz w:val="24"/>
          <w:szCs w:val="24"/>
          <w:lang w:eastAsia="hr-HR"/>
        </w:rPr>
        <w:t>deset</w:t>
      </w:r>
      <w:r w:rsidR="0028669A" w:rsidRPr="00624BE4">
        <w:rPr>
          <w:rFonts w:ascii="Times New Roman" w:eastAsia="Times New Roman" w:hAnsi="Times New Roman" w:cs="Times New Roman"/>
          <w:sz w:val="24"/>
          <w:szCs w:val="24"/>
          <w:lang w:eastAsia="hr-HR"/>
        </w:rPr>
        <w:t xml:space="preserve"> </w:t>
      </w:r>
      <w:r w:rsidR="00E21231" w:rsidRPr="00624BE4">
        <w:rPr>
          <w:rFonts w:ascii="Times New Roman" w:eastAsia="Times New Roman" w:hAnsi="Times New Roman" w:cs="Times New Roman"/>
          <w:sz w:val="24"/>
          <w:szCs w:val="24"/>
          <w:lang w:eastAsia="hr-HR"/>
        </w:rPr>
        <w:t xml:space="preserve">dana od dana primitka odluke iz stavka </w:t>
      </w:r>
      <w:r w:rsidR="00072741" w:rsidRPr="00624BE4">
        <w:rPr>
          <w:rFonts w:ascii="Times New Roman" w:eastAsia="Times New Roman" w:hAnsi="Times New Roman" w:cs="Times New Roman"/>
          <w:sz w:val="24"/>
          <w:szCs w:val="24"/>
          <w:lang w:eastAsia="hr-HR"/>
        </w:rPr>
        <w:t>7</w:t>
      </w:r>
      <w:r w:rsidR="00E21231" w:rsidRPr="00624BE4">
        <w:rPr>
          <w:rFonts w:ascii="Times New Roman" w:eastAsia="Times New Roman" w:hAnsi="Times New Roman" w:cs="Times New Roman"/>
          <w:sz w:val="24"/>
          <w:szCs w:val="24"/>
          <w:lang w:eastAsia="hr-HR"/>
        </w:rPr>
        <w:t xml:space="preserve">. ovoga članka </w:t>
      </w:r>
      <w:r w:rsidR="00F93E24" w:rsidRPr="00624BE4">
        <w:rPr>
          <w:rFonts w:ascii="Times New Roman" w:eastAsia="Times New Roman" w:hAnsi="Times New Roman" w:cs="Times New Roman"/>
          <w:sz w:val="24"/>
          <w:szCs w:val="24"/>
          <w:lang w:eastAsia="hr-HR"/>
        </w:rPr>
        <w:t xml:space="preserve">u pisanom obliku </w:t>
      </w:r>
      <w:r w:rsidRPr="00624BE4">
        <w:rPr>
          <w:rFonts w:ascii="Times New Roman" w:eastAsia="Times New Roman" w:hAnsi="Times New Roman" w:cs="Times New Roman"/>
          <w:sz w:val="24"/>
          <w:szCs w:val="24"/>
          <w:lang w:eastAsia="hr-HR"/>
        </w:rPr>
        <w:t>očituje o činjenicama, okolnostima i pravnim pitanjima koja su važna za donošenje rješenja.</w:t>
      </w:r>
    </w:p>
    <w:p w14:paraId="457FCD62" w14:textId="77777777" w:rsidR="00E21231" w:rsidRPr="00624BE4" w:rsidRDefault="00E21231"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58ABEF56" w14:textId="3F496AB0" w:rsidR="0053427F" w:rsidRPr="00624BE4" w:rsidRDefault="00E21231"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(9) Rok za očitovanje stranke iz stavka 8. ovoga članka </w:t>
      </w:r>
      <w:r w:rsidR="0053427F" w:rsidRPr="00624BE4">
        <w:rPr>
          <w:rFonts w:ascii="Times New Roman" w:eastAsia="Times New Roman" w:hAnsi="Times New Roman" w:cs="Times New Roman"/>
          <w:sz w:val="24"/>
          <w:szCs w:val="24"/>
          <w:lang w:eastAsia="hr-HR"/>
        </w:rPr>
        <w:t>Hrvatska narodna banka može produžiti na zahtjev stranke do najviše šest mjeseci.</w:t>
      </w:r>
    </w:p>
    <w:p w14:paraId="03C2A469" w14:textId="77777777" w:rsidR="00CB627E" w:rsidRPr="00624BE4" w:rsidRDefault="00CB627E"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57099F5E" w14:textId="52F7E545" w:rsidR="0053427F" w:rsidRPr="00624BE4" w:rsidRDefault="0053427F"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DB7245" w:rsidRPr="00624BE4">
        <w:rPr>
          <w:rFonts w:ascii="Times New Roman" w:eastAsia="Times New Roman" w:hAnsi="Times New Roman" w:cs="Times New Roman"/>
          <w:sz w:val="24"/>
          <w:szCs w:val="24"/>
          <w:lang w:eastAsia="hr-HR"/>
        </w:rPr>
        <w:t>10</w:t>
      </w:r>
      <w:r w:rsidRPr="00624BE4">
        <w:rPr>
          <w:rFonts w:ascii="Times New Roman" w:eastAsia="Times New Roman" w:hAnsi="Times New Roman" w:cs="Times New Roman"/>
          <w:sz w:val="24"/>
          <w:szCs w:val="24"/>
          <w:lang w:eastAsia="hr-HR"/>
        </w:rPr>
        <w:t xml:space="preserve">) U slučaju iz stavka </w:t>
      </w:r>
      <w:r w:rsidR="00BB399B"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ovoga članka Hrvatska narodna banka</w:t>
      </w:r>
      <w:r w:rsidR="00043C3D"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nakon isteka roka za očitovanje stranke </w:t>
      </w:r>
      <w:r w:rsidR="00043C3D" w:rsidRPr="00624BE4">
        <w:rPr>
          <w:rFonts w:ascii="Times New Roman" w:eastAsia="Times New Roman" w:hAnsi="Times New Roman" w:cs="Times New Roman"/>
          <w:sz w:val="24"/>
          <w:szCs w:val="24"/>
          <w:lang w:eastAsia="hr-HR"/>
        </w:rPr>
        <w:t xml:space="preserve">donosi </w:t>
      </w:r>
      <w:r w:rsidR="00F4477A" w:rsidRPr="00624BE4">
        <w:rPr>
          <w:rFonts w:ascii="Times New Roman" w:eastAsia="Times New Roman" w:hAnsi="Times New Roman" w:cs="Times New Roman"/>
          <w:sz w:val="24"/>
          <w:szCs w:val="24"/>
          <w:lang w:eastAsia="hr-HR"/>
        </w:rPr>
        <w:t xml:space="preserve">rješenje </w:t>
      </w:r>
      <w:r w:rsidRPr="00624BE4">
        <w:rPr>
          <w:rFonts w:ascii="Times New Roman" w:eastAsia="Times New Roman" w:hAnsi="Times New Roman" w:cs="Times New Roman"/>
          <w:sz w:val="24"/>
          <w:szCs w:val="24"/>
          <w:lang w:eastAsia="hr-HR"/>
        </w:rPr>
        <w:t>koj</w:t>
      </w:r>
      <w:r w:rsidR="00F4477A" w:rsidRPr="00624BE4">
        <w:rPr>
          <w:rFonts w:ascii="Times New Roman" w:eastAsia="Times New Roman" w:hAnsi="Times New Roman" w:cs="Times New Roman"/>
          <w:sz w:val="24"/>
          <w:szCs w:val="24"/>
          <w:lang w:eastAsia="hr-HR"/>
        </w:rPr>
        <w:t>im odlučuje</w:t>
      </w:r>
      <w:r w:rsidRPr="00624BE4">
        <w:rPr>
          <w:rFonts w:ascii="Times New Roman" w:eastAsia="Times New Roman" w:hAnsi="Times New Roman" w:cs="Times New Roman"/>
          <w:sz w:val="24"/>
          <w:szCs w:val="24"/>
          <w:lang w:eastAsia="hr-HR"/>
        </w:rPr>
        <w:t xml:space="preserve"> o upravnoj stvari, uzimajući pritom u obzir očitovanje stranke o činjenicama, okolnostima i pravnim pitanjima koja su važna za donošenje rješenja</w:t>
      </w:r>
      <w:r w:rsidR="00BB399B" w:rsidRPr="00624BE4">
        <w:rPr>
          <w:rFonts w:ascii="Times New Roman" w:eastAsia="Times New Roman" w:hAnsi="Times New Roman" w:cs="Times New Roman"/>
          <w:sz w:val="24"/>
          <w:szCs w:val="24"/>
          <w:lang w:eastAsia="hr-HR"/>
        </w:rPr>
        <w:t xml:space="preserve"> te tim</w:t>
      </w:r>
      <w:r w:rsidRPr="00624BE4">
        <w:rPr>
          <w:rFonts w:ascii="Times New Roman" w:eastAsia="Times New Roman" w:hAnsi="Times New Roman" w:cs="Times New Roman"/>
          <w:sz w:val="24"/>
          <w:szCs w:val="24"/>
          <w:lang w:eastAsia="hr-HR"/>
        </w:rPr>
        <w:t xml:space="preserve"> rješenjem uki</w:t>
      </w:r>
      <w:r w:rsidR="00212081" w:rsidRPr="00624BE4">
        <w:rPr>
          <w:rFonts w:ascii="Times New Roman" w:eastAsia="Times New Roman" w:hAnsi="Times New Roman" w:cs="Times New Roman"/>
          <w:sz w:val="24"/>
          <w:szCs w:val="24"/>
          <w:lang w:eastAsia="hr-HR"/>
        </w:rPr>
        <w:t>da</w:t>
      </w:r>
      <w:r w:rsidRPr="00624BE4">
        <w:rPr>
          <w:rFonts w:ascii="Times New Roman" w:eastAsia="Times New Roman" w:hAnsi="Times New Roman" w:cs="Times New Roman"/>
          <w:sz w:val="24"/>
          <w:szCs w:val="24"/>
          <w:lang w:eastAsia="hr-HR"/>
        </w:rPr>
        <w:t xml:space="preserve"> privremeno rješenje iz stavka </w:t>
      </w:r>
      <w:r w:rsidR="00BB399B"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ovoga članka.</w:t>
      </w:r>
    </w:p>
    <w:p w14:paraId="2733ACEC" w14:textId="77777777" w:rsidR="0053427F" w:rsidRPr="00624BE4" w:rsidRDefault="0053427F"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047D9010" w14:textId="77777777" w:rsidR="0053427F" w:rsidRPr="00624BE4" w:rsidRDefault="0053427F" w:rsidP="00054C3C">
      <w:pPr>
        <w:widowControl w:val="0"/>
        <w:autoSpaceDE w:val="0"/>
        <w:autoSpaceDN w:val="0"/>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Uvid u spis</w:t>
      </w:r>
    </w:p>
    <w:p w14:paraId="600C5D5F" w14:textId="1FB4AF24" w:rsidR="0053427F" w:rsidRPr="00624BE4" w:rsidRDefault="0053427F" w:rsidP="00054C3C">
      <w:pPr>
        <w:widowControl w:val="0"/>
        <w:autoSpaceDE w:val="0"/>
        <w:autoSpaceDN w:val="0"/>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DB3829" w:rsidRPr="00624BE4">
        <w:rPr>
          <w:rFonts w:ascii="Times New Roman" w:eastAsia="Times New Roman" w:hAnsi="Times New Roman" w:cs="Times New Roman"/>
          <w:b/>
          <w:sz w:val="24"/>
          <w:szCs w:val="24"/>
          <w:lang w:eastAsia="hr-HR"/>
        </w:rPr>
        <w:t>3</w:t>
      </w:r>
      <w:r w:rsidR="00DD6BCF" w:rsidRPr="00624BE4">
        <w:rPr>
          <w:rFonts w:ascii="Times New Roman" w:eastAsia="Times New Roman" w:hAnsi="Times New Roman" w:cs="Times New Roman"/>
          <w:b/>
          <w:sz w:val="24"/>
          <w:szCs w:val="24"/>
          <w:lang w:eastAsia="hr-HR"/>
        </w:rPr>
        <w:t>44</w:t>
      </w:r>
      <w:r w:rsidR="00B3717B" w:rsidRPr="00624BE4">
        <w:rPr>
          <w:rFonts w:ascii="Times New Roman" w:eastAsia="Times New Roman" w:hAnsi="Times New Roman" w:cs="Times New Roman"/>
          <w:b/>
          <w:sz w:val="24"/>
          <w:szCs w:val="24"/>
          <w:lang w:eastAsia="hr-HR"/>
        </w:rPr>
        <w:t>.</w:t>
      </w:r>
    </w:p>
    <w:p w14:paraId="30DF50AB" w14:textId="77777777" w:rsidR="00CB627E" w:rsidRPr="00624BE4" w:rsidRDefault="00CB627E" w:rsidP="00054C3C">
      <w:pPr>
        <w:widowControl w:val="0"/>
        <w:autoSpaceDE w:val="0"/>
        <w:autoSpaceDN w:val="0"/>
        <w:spacing w:after="0" w:line="240" w:lineRule="auto"/>
        <w:jc w:val="center"/>
        <w:rPr>
          <w:rFonts w:ascii="Times New Roman" w:eastAsia="Times New Roman" w:hAnsi="Times New Roman" w:cs="Times New Roman"/>
          <w:sz w:val="24"/>
          <w:szCs w:val="24"/>
          <w:lang w:eastAsia="hr-HR"/>
        </w:rPr>
      </w:pPr>
    </w:p>
    <w:p w14:paraId="5567021E" w14:textId="0DC79ED6" w:rsidR="0053427F" w:rsidRPr="00624BE4" w:rsidRDefault="0053427F"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Tijekom postupka supervizije Hrvatske narodne banke kao i tijekom postupka za izricanje upravne sankcije</w:t>
      </w:r>
      <w:r w:rsidR="00F37133"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stranka u postupku ovlaštena je izvršiti uvid u spis.</w:t>
      </w:r>
    </w:p>
    <w:p w14:paraId="0955F2B2" w14:textId="77777777" w:rsidR="00CB627E" w:rsidRPr="00624BE4" w:rsidRDefault="00CB627E"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6BC9155C" w14:textId="37763321" w:rsidR="0053427F" w:rsidRPr="00624BE4" w:rsidRDefault="0053427F"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Spis iz stavka 1. ovoga članka sastoji se od svih dokumenata koje je Hrvatska narodna banka primila, izradila ili prikupila za vrijeme vođenja postupka neovisno o mediju na kojem su pohranjeni.</w:t>
      </w:r>
    </w:p>
    <w:p w14:paraId="2903FEE3" w14:textId="77777777" w:rsidR="00CB627E" w:rsidRPr="00624BE4" w:rsidRDefault="00CB627E"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1C4549CF" w14:textId="7E16AF98" w:rsidR="0053427F" w:rsidRPr="00624BE4" w:rsidRDefault="0053427F"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Uvid u spis </w:t>
      </w:r>
      <w:r w:rsidR="009C5DF0" w:rsidRPr="00624BE4">
        <w:rPr>
          <w:rFonts w:ascii="Times New Roman" w:eastAsia="Times New Roman" w:hAnsi="Times New Roman" w:cs="Times New Roman"/>
          <w:sz w:val="24"/>
          <w:szCs w:val="24"/>
          <w:lang w:eastAsia="hr-HR"/>
        </w:rPr>
        <w:t>omogućuje</w:t>
      </w:r>
      <w:r w:rsidRPr="00624BE4">
        <w:rPr>
          <w:rFonts w:ascii="Times New Roman" w:eastAsia="Times New Roman" w:hAnsi="Times New Roman" w:cs="Times New Roman"/>
          <w:sz w:val="24"/>
          <w:szCs w:val="24"/>
          <w:lang w:eastAsia="hr-HR"/>
        </w:rPr>
        <w:t xml:space="preserve"> se stranki ili </w:t>
      </w:r>
      <w:r w:rsidR="00F93E24" w:rsidRPr="00624BE4">
        <w:rPr>
          <w:rFonts w:ascii="Times New Roman" w:eastAsia="Times New Roman" w:hAnsi="Times New Roman" w:cs="Times New Roman"/>
          <w:sz w:val="24"/>
          <w:szCs w:val="24"/>
          <w:lang w:eastAsia="hr-HR"/>
        </w:rPr>
        <w:t xml:space="preserve">s </w:t>
      </w:r>
      <w:r w:rsidRPr="00624BE4">
        <w:rPr>
          <w:rFonts w:ascii="Times New Roman" w:eastAsia="Times New Roman" w:hAnsi="Times New Roman" w:cs="Times New Roman"/>
          <w:sz w:val="24"/>
          <w:szCs w:val="24"/>
          <w:lang w:eastAsia="hr-HR"/>
        </w:rPr>
        <w:t>pomoću uređaja za pohranu elektroničkih podataka, uključujući bilo koji uređaj koji može biti dostupan u budućnosti, ili putem preslike dostupnih spisa u papirnatom obliku dostavljenih stranki koji se stranki šalju poštom ili pozivanjem stranaka da pregledaju dostupne spise u prostorijama Hrvatske narodne banke.</w:t>
      </w:r>
    </w:p>
    <w:p w14:paraId="15E176DC" w14:textId="77777777" w:rsidR="00CB627E" w:rsidRPr="00624BE4" w:rsidRDefault="00CB627E"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292D4685" w14:textId="3E252A8B" w:rsidR="0053427F" w:rsidRPr="00624BE4" w:rsidRDefault="0053427F"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Iznimno od stavka 1. ovoga članka, pravo na uvid u spis ne odnosi se na povjerljive informacije koje je Hrvatska narodna banka primila u svrhu obavljanja supervizije ili drugih zadataka na koje je ovlaštena ili koje je Hrvatska narodna banka primila u postupku razmjena informacija s drugim nadzornim tijelima u Republici Hrvatskoj ili izvan nje ili na </w:t>
      </w:r>
      <w:r w:rsidR="009F7B43" w:rsidRPr="00624BE4">
        <w:rPr>
          <w:rFonts w:ascii="Times New Roman" w:eastAsia="Times New Roman" w:hAnsi="Times New Roman" w:cs="Times New Roman"/>
          <w:sz w:val="24"/>
          <w:szCs w:val="24"/>
          <w:lang w:eastAsia="hr-HR"/>
        </w:rPr>
        <w:t xml:space="preserve">interne </w:t>
      </w:r>
      <w:r w:rsidRPr="00624BE4">
        <w:rPr>
          <w:rFonts w:ascii="Times New Roman" w:eastAsia="Times New Roman" w:hAnsi="Times New Roman" w:cs="Times New Roman"/>
          <w:sz w:val="24"/>
          <w:szCs w:val="24"/>
          <w:lang w:eastAsia="hr-HR"/>
        </w:rPr>
        <w:t>dokumente koje je izradila Hrvatska narodna banka u postupku supervizije ili postupku za izricanje upravne sankcije</w:t>
      </w:r>
      <w:r w:rsidR="005B64AC" w:rsidRPr="00624BE4">
        <w:rPr>
          <w:rFonts w:ascii="Times New Roman" w:eastAsia="Times New Roman" w:hAnsi="Times New Roman" w:cs="Times New Roman"/>
          <w:sz w:val="24"/>
          <w:szCs w:val="24"/>
          <w:lang w:eastAsia="hr-HR"/>
        </w:rPr>
        <w:t xml:space="preserve">, </w:t>
      </w:r>
      <w:r w:rsidR="005A5F1E" w:rsidRPr="00624BE4">
        <w:rPr>
          <w:rFonts w:ascii="Times New Roman" w:eastAsia="Times New Roman" w:hAnsi="Times New Roman" w:cs="Times New Roman"/>
          <w:sz w:val="24"/>
          <w:szCs w:val="24"/>
          <w:lang w:eastAsia="hr-HR"/>
        </w:rPr>
        <w:t>u</w:t>
      </w:r>
      <w:r w:rsidR="005B64AC" w:rsidRPr="00624BE4">
        <w:rPr>
          <w:rFonts w:ascii="Times New Roman" w:eastAsia="Times New Roman" w:hAnsi="Times New Roman" w:cs="Times New Roman"/>
          <w:sz w:val="24"/>
          <w:szCs w:val="24"/>
          <w:lang w:eastAsia="hr-HR"/>
        </w:rPr>
        <w:t>pravne mjere i periodi</w:t>
      </w:r>
      <w:r w:rsidR="005A5F1E" w:rsidRPr="00624BE4">
        <w:rPr>
          <w:rFonts w:ascii="Times New Roman" w:eastAsia="Times New Roman" w:hAnsi="Times New Roman" w:cs="Times New Roman"/>
          <w:sz w:val="24"/>
          <w:szCs w:val="24"/>
          <w:lang w:eastAsia="hr-HR"/>
        </w:rPr>
        <w:t>č</w:t>
      </w:r>
      <w:r w:rsidR="005B64AC" w:rsidRPr="00624BE4">
        <w:rPr>
          <w:rFonts w:ascii="Times New Roman" w:eastAsia="Times New Roman" w:hAnsi="Times New Roman" w:cs="Times New Roman"/>
          <w:sz w:val="24"/>
          <w:szCs w:val="24"/>
          <w:lang w:eastAsia="hr-HR"/>
        </w:rPr>
        <w:t>n</w:t>
      </w:r>
      <w:r w:rsidR="00F93E24" w:rsidRPr="00624BE4">
        <w:rPr>
          <w:rFonts w:ascii="Times New Roman" w:eastAsia="Times New Roman" w:hAnsi="Times New Roman" w:cs="Times New Roman"/>
          <w:sz w:val="24"/>
          <w:szCs w:val="24"/>
          <w:lang w:eastAsia="hr-HR"/>
        </w:rPr>
        <w:t>ih</w:t>
      </w:r>
      <w:r w:rsidR="005B64AC" w:rsidRPr="00624BE4">
        <w:rPr>
          <w:rFonts w:ascii="Times New Roman" w:eastAsia="Times New Roman" w:hAnsi="Times New Roman" w:cs="Times New Roman"/>
          <w:sz w:val="24"/>
          <w:szCs w:val="24"/>
          <w:lang w:eastAsia="hr-HR"/>
        </w:rPr>
        <w:t xml:space="preserve"> penala</w:t>
      </w:r>
      <w:r w:rsidRPr="00624BE4">
        <w:rPr>
          <w:rFonts w:ascii="Times New Roman" w:eastAsia="Times New Roman" w:hAnsi="Times New Roman" w:cs="Times New Roman"/>
          <w:sz w:val="24"/>
          <w:szCs w:val="24"/>
          <w:lang w:eastAsia="hr-HR"/>
        </w:rPr>
        <w:t>.</w:t>
      </w:r>
    </w:p>
    <w:p w14:paraId="6FCB4D9E" w14:textId="77777777" w:rsidR="00CB627E" w:rsidRPr="00624BE4" w:rsidRDefault="00CB627E"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48F71842" w14:textId="35FFA8AF" w:rsidR="0053427F" w:rsidRPr="00624BE4" w:rsidRDefault="0053427F"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 Iznimno od stavka 1. ovoga članka, pravo na uvid u spis ne odnosi se na informacije koje predstavljaju poslovnu ili profesionalnu tajnu pravne</w:t>
      </w:r>
      <w:r w:rsidR="009F7B43" w:rsidRPr="00624BE4">
        <w:rPr>
          <w:rFonts w:ascii="Times New Roman" w:eastAsia="Times New Roman" w:hAnsi="Times New Roman" w:cs="Times New Roman"/>
          <w:sz w:val="24"/>
          <w:szCs w:val="24"/>
          <w:lang w:eastAsia="hr-HR"/>
        </w:rPr>
        <w:t xml:space="preserve"> osobe</w:t>
      </w:r>
      <w:r w:rsidRPr="00624BE4">
        <w:rPr>
          <w:rFonts w:ascii="Times New Roman" w:eastAsia="Times New Roman" w:hAnsi="Times New Roman" w:cs="Times New Roman"/>
          <w:sz w:val="24"/>
          <w:szCs w:val="24"/>
          <w:lang w:eastAsia="hr-HR"/>
        </w:rPr>
        <w:t xml:space="preserve"> ili </w:t>
      </w:r>
      <w:r w:rsidR="009F7B43" w:rsidRPr="00624BE4">
        <w:rPr>
          <w:rFonts w:ascii="Times New Roman" w:eastAsia="Times New Roman" w:hAnsi="Times New Roman" w:cs="Times New Roman"/>
          <w:sz w:val="24"/>
          <w:szCs w:val="24"/>
          <w:lang w:eastAsia="hr-HR"/>
        </w:rPr>
        <w:t xml:space="preserve">predstavljaju osobne podatke </w:t>
      </w:r>
      <w:r w:rsidRPr="00624BE4">
        <w:rPr>
          <w:rFonts w:ascii="Times New Roman" w:eastAsia="Times New Roman" w:hAnsi="Times New Roman" w:cs="Times New Roman"/>
          <w:sz w:val="24"/>
          <w:szCs w:val="24"/>
          <w:lang w:eastAsia="hr-HR"/>
        </w:rPr>
        <w:t>fizičke osobe koja nije stranka u postupku.</w:t>
      </w:r>
    </w:p>
    <w:p w14:paraId="3A52770E" w14:textId="77777777" w:rsidR="00CB627E" w:rsidRPr="00624BE4" w:rsidRDefault="00CB627E"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4A6A81CE" w14:textId="32DDF62E" w:rsidR="0053427F" w:rsidRPr="00624BE4" w:rsidRDefault="0053427F"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 Omoguć</w:t>
      </w:r>
      <w:r w:rsidR="00F93E24"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vanje uvida u spis stranki u postupku ne utječe na pravo Hrvatske narodne banke da otkriva ili upotrebljava informacije potrebne za dokazivanje povrede prava.</w:t>
      </w:r>
    </w:p>
    <w:p w14:paraId="73028FE7" w14:textId="77777777" w:rsidR="0053427F" w:rsidRPr="00624BE4" w:rsidRDefault="0053427F"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4457897A" w14:textId="77777777" w:rsidR="0053427F" w:rsidRPr="00624BE4" w:rsidRDefault="0053427F" w:rsidP="00054C3C">
      <w:pPr>
        <w:widowControl w:val="0"/>
        <w:autoSpaceDE w:val="0"/>
        <w:autoSpaceDN w:val="0"/>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Izmjena rješenja</w:t>
      </w:r>
    </w:p>
    <w:p w14:paraId="6D41F133" w14:textId="206418F4" w:rsidR="0053427F" w:rsidRPr="00624BE4" w:rsidRDefault="0053427F" w:rsidP="00054C3C">
      <w:pPr>
        <w:widowControl w:val="0"/>
        <w:autoSpaceDE w:val="0"/>
        <w:autoSpaceDN w:val="0"/>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DB3829" w:rsidRPr="00624BE4">
        <w:rPr>
          <w:rFonts w:ascii="Times New Roman" w:eastAsia="Times New Roman" w:hAnsi="Times New Roman" w:cs="Times New Roman"/>
          <w:b/>
          <w:sz w:val="24"/>
          <w:szCs w:val="24"/>
          <w:lang w:eastAsia="hr-HR"/>
        </w:rPr>
        <w:t>3</w:t>
      </w:r>
      <w:r w:rsidR="00DD6BCF" w:rsidRPr="00624BE4">
        <w:rPr>
          <w:rFonts w:ascii="Times New Roman" w:eastAsia="Times New Roman" w:hAnsi="Times New Roman" w:cs="Times New Roman"/>
          <w:b/>
          <w:sz w:val="24"/>
          <w:szCs w:val="24"/>
          <w:lang w:eastAsia="hr-HR"/>
        </w:rPr>
        <w:t>45</w:t>
      </w:r>
      <w:r w:rsidR="00B3717B" w:rsidRPr="00624BE4">
        <w:rPr>
          <w:rFonts w:ascii="Times New Roman" w:eastAsia="Times New Roman" w:hAnsi="Times New Roman" w:cs="Times New Roman"/>
          <w:b/>
          <w:sz w:val="24"/>
          <w:szCs w:val="24"/>
          <w:lang w:eastAsia="hr-HR"/>
        </w:rPr>
        <w:t>.</w:t>
      </w:r>
    </w:p>
    <w:p w14:paraId="1CEE113B" w14:textId="77777777" w:rsidR="00CB627E" w:rsidRPr="00624BE4" w:rsidRDefault="00CB627E" w:rsidP="00054C3C">
      <w:pPr>
        <w:widowControl w:val="0"/>
        <w:autoSpaceDE w:val="0"/>
        <w:autoSpaceDN w:val="0"/>
        <w:spacing w:after="0" w:line="240" w:lineRule="auto"/>
        <w:jc w:val="center"/>
        <w:rPr>
          <w:rFonts w:ascii="Times New Roman" w:eastAsia="Times New Roman" w:hAnsi="Times New Roman" w:cs="Times New Roman"/>
          <w:sz w:val="24"/>
          <w:szCs w:val="24"/>
          <w:lang w:eastAsia="hr-HR"/>
        </w:rPr>
      </w:pPr>
    </w:p>
    <w:p w14:paraId="15CF103D" w14:textId="77777777" w:rsidR="0053427F" w:rsidRPr="00624BE4" w:rsidRDefault="0053427F"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Hrvatska narodna banka u obavljanju supervizije poslovanja kreditne institucije može, na zahtjev stranke ili po službenoj dužnosti, izmijeniti rješenje.</w:t>
      </w:r>
    </w:p>
    <w:p w14:paraId="54D86E10" w14:textId="77777777" w:rsidR="00CB627E" w:rsidRPr="00624BE4" w:rsidRDefault="00CB627E"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43AEBE6A" w14:textId="39322C40" w:rsidR="0053427F" w:rsidRPr="00624BE4" w:rsidRDefault="0053427F"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Hrvatska narodna banka može izmijeniti rješenje u slučajevima kada su nakon izdavanja odobrenja nastupile nove okolnosti koje utječu ili mogu utjecati na poslovanje kreditne institucije.</w:t>
      </w:r>
    </w:p>
    <w:p w14:paraId="2D088F83" w14:textId="77777777" w:rsidR="00CB627E" w:rsidRPr="00624BE4" w:rsidRDefault="00CB627E"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21CBC293" w14:textId="3FA52CDB" w:rsidR="0053427F" w:rsidRPr="00624BE4" w:rsidRDefault="0053427F"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Hrvatska narodna banka </w:t>
      </w:r>
      <w:r w:rsidR="00475817" w:rsidRPr="00624BE4">
        <w:rPr>
          <w:rFonts w:ascii="Times New Roman" w:eastAsia="Times New Roman" w:hAnsi="Times New Roman" w:cs="Times New Roman"/>
          <w:sz w:val="24"/>
          <w:szCs w:val="24"/>
          <w:lang w:eastAsia="hr-HR"/>
        </w:rPr>
        <w:t>uzima</w:t>
      </w:r>
      <w:r w:rsidRPr="00624BE4">
        <w:rPr>
          <w:rFonts w:ascii="Times New Roman" w:eastAsia="Times New Roman" w:hAnsi="Times New Roman" w:cs="Times New Roman"/>
          <w:sz w:val="24"/>
          <w:szCs w:val="24"/>
          <w:lang w:eastAsia="hr-HR"/>
        </w:rPr>
        <w:t xml:space="preserve"> u obzir sve činjenice i okolnosti koje su nastale nakon donošenja rješenja iz stavka 1. ovoga članka, odnosno izdavanja odobrenja.</w:t>
      </w:r>
    </w:p>
    <w:p w14:paraId="20F4419E" w14:textId="77777777" w:rsidR="0053427F" w:rsidRPr="00624BE4" w:rsidRDefault="0053427F"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p>
    <w:p w14:paraId="5586176C" w14:textId="77777777" w:rsidR="0053427F" w:rsidRPr="00624BE4" w:rsidRDefault="0053427F" w:rsidP="00054C3C">
      <w:pPr>
        <w:widowControl w:val="0"/>
        <w:autoSpaceDE w:val="0"/>
        <w:autoSpaceDN w:val="0"/>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Odgovornost za štetu</w:t>
      </w:r>
    </w:p>
    <w:p w14:paraId="143D7FF3" w14:textId="6BC4CC18" w:rsidR="0053427F" w:rsidRPr="00624BE4" w:rsidRDefault="0053427F" w:rsidP="00054C3C">
      <w:pPr>
        <w:widowControl w:val="0"/>
        <w:autoSpaceDE w:val="0"/>
        <w:autoSpaceDN w:val="0"/>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DB3829" w:rsidRPr="00624BE4">
        <w:rPr>
          <w:rFonts w:ascii="Times New Roman" w:eastAsia="Times New Roman" w:hAnsi="Times New Roman" w:cs="Times New Roman"/>
          <w:b/>
          <w:sz w:val="24"/>
          <w:szCs w:val="24"/>
          <w:lang w:eastAsia="hr-HR"/>
        </w:rPr>
        <w:t>3</w:t>
      </w:r>
      <w:r w:rsidR="00DD6BCF" w:rsidRPr="00624BE4">
        <w:rPr>
          <w:rFonts w:ascii="Times New Roman" w:eastAsia="Times New Roman" w:hAnsi="Times New Roman" w:cs="Times New Roman"/>
          <w:b/>
          <w:sz w:val="24"/>
          <w:szCs w:val="24"/>
          <w:lang w:eastAsia="hr-HR"/>
        </w:rPr>
        <w:t>46</w:t>
      </w:r>
      <w:r w:rsidR="00B3717B" w:rsidRPr="00624BE4">
        <w:rPr>
          <w:rFonts w:ascii="Times New Roman" w:eastAsia="Times New Roman" w:hAnsi="Times New Roman" w:cs="Times New Roman"/>
          <w:b/>
          <w:sz w:val="24"/>
          <w:szCs w:val="24"/>
          <w:lang w:eastAsia="hr-HR"/>
        </w:rPr>
        <w:t>.</w:t>
      </w:r>
    </w:p>
    <w:p w14:paraId="0E992181" w14:textId="77777777" w:rsidR="00CB627E" w:rsidRPr="00624BE4" w:rsidRDefault="00CB627E" w:rsidP="00054C3C">
      <w:pPr>
        <w:widowControl w:val="0"/>
        <w:autoSpaceDE w:val="0"/>
        <w:autoSpaceDN w:val="0"/>
        <w:spacing w:after="0" w:line="240" w:lineRule="auto"/>
        <w:jc w:val="center"/>
        <w:rPr>
          <w:rFonts w:ascii="Times New Roman" w:eastAsia="Times New Roman" w:hAnsi="Times New Roman" w:cs="Times New Roman"/>
          <w:b/>
          <w:sz w:val="24"/>
          <w:szCs w:val="24"/>
          <w:lang w:eastAsia="hr-HR"/>
        </w:rPr>
      </w:pPr>
    </w:p>
    <w:p w14:paraId="16624E78" w14:textId="6878470E" w:rsidR="0053427F" w:rsidRPr="00624BE4" w:rsidRDefault="0053427F" w:rsidP="00054C3C">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Hrvatska narodna banka, radnici Hrvatske narodne banke ili bilo koja osoba koju je ovlastila Hrvatska narodna banka ne odgovaraju za štetu koja nastane tijekom obavljanja dužnosti u okviru ovoga Zakona, Uredbe (EU) br. 575/2013 i propisa donesenih na temelju </w:t>
      </w:r>
      <w:r w:rsidR="006B1C3A" w:rsidRPr="00624BE4">
        <w:rPr>
          <w:rFonts w:ascii="Times New Roman" w:eastAsia="Times New Roman" w:hAnsi="Times New Roman" w:cs="Times New Roman"/>
          <w:sz w:val="24"/>
          <w:szCs w:val="24"/>
          <w:lang w:eastAsia="hr-HR"/>
        </w:rPr>
        <w:t>ovog</w:t>
      </w:r>
      <w:r w:rsidR="006B735C" w:rsidRPr="00624BE4">
        <w:rPr>
          <w:rFonts w:ascii="Times New Roman" w:eastAsia="Times New Roman" w:hAnsi="Times New Roman" w:cs="Times New Roman"/>
          <w:sz w:val="24"/>
          <w:szCs w:val="24"/>
          <w:lang w:eastAsia="hr-HR"/>
        </w:rPr>
        <w:t>a</w:t>
      </w:r>
      <w:r w:rsidR="006B1C3A"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zakona i Uredbe, osim ako se dokaže da su određenu radnju učinili ili propustili učiniti namjerno ili krajnjom nepažnjom.</w:t>
      </w:r>
    </w:p>
    <w:p w14:paraId="08F95AE0" w14:textId="0EF7A317" w:rsidR="00104141" w:rsidRPr="00624BE4" w:rsidRDefault="00104141" w:rsidP="00054C3C">
      <w:pPr>
        <w:spacing w:after="0" w:line="240" w:lineRule="auto"/>
        <w:jc w:val="both"/>
        <w:rPr>
          <w:rFonts w:ascii="Times New Roman" w:hAnsi="Times New Roman" w:cs="Times New Roman"/>
          <w:sz w:val="24"/>
          <w:szCs w:val="24"/>
        </w:rPr>
      </w:pPr>
    </w:p>
    <w:p w14:paraId="5B6A938D" w14:textId="2F414C30" w:rsidR="00CA1216" w:rsidRPr="00624BE4" w:rsidRDefault="003103E1" w:rsidP="00605A76">
      <w:pPr>
        <w:pStyle w:val="Heading1"/>
        <w:numPr>
          <w:ilvl w:val="0"/>
          <w:numId w:val="0"/>
        </w:numPr>
        <w:ind w:left="284"/>
        <w:rPr>
          <w:sz w:val="24"/>
          <w:szCs w:val="24"/>
          <w:lang w:val="hr-HR"/>
        </w:rPr>
      </w:pPr>
      <w:r w:rsidRPr="00624BE4">
        <w:rPr>
          <w:sz w:val="24"/>
          <w:szCs w:val="24"/>
          <w:lang w:val="hr-HR"/>
        </w:rPr>
        <w:t xml:space="preserve">GLAVA XXXI. </w:t>
      </w:r>
      <w:r w:rsidR="00CA1216" w:rsidRPr="00624BE4">
        <w:rPr>
          <w:sz w:val="24"/>
          <w:szCs w:val="24"/>
          <w:lang w:val="hr-HR"/>
        </w:rPr>
        <w:t>POSTUPAK IZDAVANJA ODOBRENJA</w:t>
      </w:r>
    </w:p>
    <w:p w14:paraId="5070F8B3" w14:textId="77777777" w:rsidR="00B3717B" w:rsidRPr="00624BE4" w:rsidRDefault="00B3717B" w:rsidP="00054C3C">
      <w:pPr>
        <w:spacing w:after="0" w:line="240" w:lineRule="auto"/>
        <w:rPr>
          <w:rFonts w:ascii="Times New Roman" w:hAnsi="Times New Roman" w:cs="Times New Roman"/>
          <w:sz w:val="24"/>
          <w:szCs w:val="24"/>
        </w:rPr>
      </w:pPr>
    </w:p>
    <w:p w14:paraId="22AB7E76" w14:textId="77777777" w:rsidR="00CA1216" w:rsidRPr="00624BE4" w:rsidRDefault="00CA1216"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Pokretanje postupka za izdavanje odobrenja ili suglasnosti</w:t>
      </w:r>
    </w:p>
    <w:p w14:paraId="281F4079" w14:textId="46F20EA9" w:rsidR="00CA1216" w:rsidRPr="00624BE4" w:rsidRDefault="00CA1216"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B3717B" w:rsidRPr="00624BE4">
        <w:rPr>
          <w:rFonts w:ascii="Times New Roman" w:eastAsia="Times New Roman" w:hAnsi="Times New Roman" w:cs="Times New Roman"/>
          <w:b/>
          <w:sz w:val="24"/>
          <w:szCs w:val="24"/>
          <w:lang w:eastAsia="hr-HR"/>
        </w:rPr>
        <w:t>3</w:t>
      </w:r>
      <w:r w:rsidR="00DD6BCF" w:rsidRPr="00624BE4">
        <w:rPr>
          <w:rFonts w:ascii="Times New Roman" w:eastAsia="Times New Roman" w:hAnsi="Times New Roman" w:cs="Times New Roman"/>
          <w:b/>
          <w:sz w:val="24"/>
          <w:szCs w:val="24"/>
          <w:lang w:eastAsia="hr-HR"/>
        </w:rPr>
        <w:t>47</w:t>
      </w:r>
      <w:r w:rsidRPr="00624BE4">
        <w:rPr>
          <w:rFonts w:ascii="Times New Roman" w:eastAsia="Times New Roman" w:hAnsi="Times New Roman" w:cs="Times New Roman"/>
          <w:b/>
          <w:sz w:val="24"/>
          <w:szCs w:val="24"/>
          <w:lang w:eastAsia="hr-HR"/>
        </w:rPr>
        <w:t>.</w:t>
      </w:r>
    </w:p>
    <w:p w14:paraId="7977AD99" w14:textId="77777777" w:rsidR="00CB627E" w:rsidRPr="00624BE4" w:rsidRDefault="00CB627E" w:rsidP="00054C3C">
      <w:pPr>
        <w:spacing w:after="0" w:line="240" w:lineRule="auto"/>
        <w:jc w:val="center"/>
        <w:rPr>
          <w:rFonts w:ascii="Times New Roman" w:eastAsia="Times New Roman" w:hAnsi="Times New Roman" w:cs="Times New Roman"/>
          <w:sz w:val="24"/>
          <w:szCs w:val="24"/>
          <w:lang w:eastAsia="hr-HR"/>
        </w:rPr>
      </w:pPr>
    </w:p>
    <w:p w14:paraId="20C5BFCA" w14:textId="7F4BF43E" w:rsidR="001E7E69" w:rsidRPr="00624BE4" w:rsidRDefault="001E7E69"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w:t>
      </w:r>
      <w:r w:rsidR="00CA1216" w:rsidRPr="00624BE4">
        <w:rPr>
          <w:rFonts w:ascii="Times New Roman" w:eastAsia="Times New Roman" w:hAnsi="Times New Roman" w:cs="Times New Roman"/>
          <w:sz w:val="24"/>
          <w:szCs w:val="24"/>
          <w:lang w:eastAsia="hr-HR"/>
        </w:rPr>
        <w:t>Hrvatska narodna banka može postupak za izdavanje odobrenja ili suglasnosti pokrenuti na zahtjev stranke</w:t>
      </w:r>
      <w:r w:rsidRPr="00624BE4">
        <w:rPr>
          <w:rFonts w:ascii="Times New Roman" w:eastAsia="Times New Roman" w:hAnsi="Times New Roman" w:cs="Times New Roman"/>
          <w:sz w:val="24"/>
          <w:szCs w:val="24"/>
          <w:lang w:eastAsia="hr-HR"/>
        </w:rPr>
        <w:t xml:space="preserve"> ili</w:t>
      </w:r>
      <w:r w:rsidR="00CA1216" w:rsidRPr="00624BE4">
        <w:rPr>
          <w:rFonts w:ascii="Times New Roman" w:eastAsia="Times New Roman" w:hAnsi="Times New Roman" w:cs="Times New Roman"/>
          <w:sz w:val="24"/>
          <w:szCs w:val="24"/>
          <w:lang w:eastAsia="hr-HR"/>
        </w:rPr>
        <w:t xml:space="preserve"> po službenoj dužnosti</w:t>
      </w:r>
      <w:r w:rsidRPr="00624BE4">
        <w:rPr>
          <w:rFonts w:ascii="Times New Roman" w:eastAsia="Times New Roman" w:hAnsi="Times New Roman" w:cs="Times New Roman"/>
          <w:sz w:val="24"/>
          <w:szCs w:val="24"/>
          <w:lang w:eastAsia="hr-HR"/>
        </w:rPr>
        <w:t>.</w:t>
      </w:r>
    </w:p>
    <w:p w14:paraId="18666FFD" w14:textId="77777777" w:rsidR="001E7E69" w:rsidRPr="00624BE4" w:rsidRDefault="001E7E69" w:rsidP="00054C3C">
      <w:pPr>
        <w:spacing w:after="0" w:line="240" w:lineRule="auto"/>
        <w:jc w:val="both"/>
        <w:rPr>
          <w:rFonts w:ascii="Times New Roman" w:eastAsia="Times New Roman" w:hAnsi="Times New Roman" w:cs="Times New Roman"/>
          <w:sz w:val="24"/>
          <w:szCs w:val="24"/>
          <w:lang w:eastAsia="hr-HR"/>
        </w:rPr>
      </w:pPr>
    </w:p>
    <w:p w14:paraId="51F91FFF" w14:textId="53A7DBA5" w:rsidR="00CA1216" w:rsidRPr="00624BE4" w:rsidRDefault="001E7E69"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Hrvatska narodna banka može pokrenuti postupak iz stavka 1. ovog</w:t>
      </w:r>
      <w:r w:rsidR="006B735C"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članka po službenoj dužnosti</w:t>
      </w:r>
      <w:r w:rsidR="006B735C" w:rsidRPr="00624BE4">
        <w:rPr>
          <w:rFonts w:ascii="Times New Roman" w:eastAsia="Times New Roman" w:hAnsi="Times New Roman" w:cs="Times New Roman"/>
          <w:sz w:val="24"/>
          <w:szCs w:val="24"/>
          <w:lang w:eastAsia="hr-HR"/>
        </w:rPr>
        <w:t xml:space="preserve"> i</w:t>
      </w:r>
      <w:r w:rsidRPr="00624BE4">
        <w:rPr>
          <w:rFonts w:ascii="Times New Roman" w:eastAsia="Times New Roman" w:hAnsi="Times New Roman" w:cs="Times New Roman"/>
          <w:sz w:val="24"/>
          <w:szCs w:val="24"/>
          <w:lang w:eastAsia="hr-HR"/>
        </w:rPr>
        <w:t xml:space="preserve"> na temelju prijedloga </w:t>
      </w:r>
      <w:r w:rsidR="00410EDC" w:rsidRPr="00624BE4">
        <w:rPr>
          <w:rFonts w:ascii="Times New Roman" w:eastAsia="Times New Roman" w:hAnsi="Times New Roman" w:cs="Times New Roman"/>
          <w:sz w:val="24"/>
          <w:szCs w:val="24"/>
          <w:lang w:eastAsia="hr-HR"/>
        </w:rPr>
        <w:t>Europske</w:t>
      </w:r>
      <w:r w:rsidRPr="00624BE4">
        <w:rPr>
          <w:rFonts w:ascii="Times New Roman" w:eastAsia="Times New Roman" w:hAnsi="Times New Roman" w:cs="Times New Roman"/>
          <w:sz w:val="24"/>
          <w:szCs w:val="24"/>
          <w:lang w:eastAsia="hr-HR"/>
        </w:rPr>
        <w:t xml:space="preserve"> središnje banke</w:t>
      </w:r>
      <w:r w:rsidR="00CA1216" w:rsidRPr="00624BE4">
        <w:rPr>
          <w:rFonts w:ascii="Times New Roman" w:eastAsia="Times New Roman" w:hAnsi="Times New Roman" w:cs="Times New Roman"/>
          <w:sz w:val="24"/>
          <w:szCs w:val="24"/>
          <w:lang w:eastAsia="hr-HR"/>
        </w:rPr>
        <w:t xml:space="preserve"> ili drugog</w:t>
      </w:r>
      <w:r w:rsidR="00F93E24" w:rsidRPr="00624BE4">
        <w:rPr>
          <w:rFonts w:ascii="Times New Roman" w:eastAsia="Times New Roman" w:hAnsi="Times New Roman" w:cs="Times New Roman"/>
          <w:sz w:val="24"/>
          <w:szCs w:val="24"/>
          <w:lang w:eastAsia="hr-HR"/>
        </w:rPr>
        <w:t>a</w:t>
      </w:r>
      <w:r w:rsidR="00CA1216" w:rsidRPr="00624BE4">
        <w:rPr>
          <w:rFonts w:ascii="Times New Roman" w:eastAsia="Times New Roman" w:hAnsi="Times New Roman" w:cs="Times New Roman"/>
          <w:sz w:val="24"/>
          <w:szCs w:val="24"/>
          <w:lang w:eastAsia="hr-HR"/>
        </w:rPr>
        <w:t xml:space="preserve"> nadležnog tijela ako je to propisano ovim Zakonom ili Uredbom (EU) br. 575/2013.</w:t>
      </w:r>
    </w:p>
    <w:p w14:paraId="167AFCC6" w14:textId="77777777" w:rsidR="00CB627E" w:rsidRPr="00624BE4" w:rsidRDefault="00CB627E" w:rsidP="00054C3C">
      <w:pPr>
        <w:spacing w:after="0" w:line="240" w:lineRule="auto"/>
        <w:jc w:val="both"/>
        <w:rPr>
          <w:rFonts w:ascii="Times New Roman" w:eastAsia="Times New Roman" w:hAnsi="Times New Roman" w:cs="Times New Roman"/>
          <w:sz w:val="24"/>
          <w:szCs w:val="24"/>
          <w:lang w:eastAsia="hr-HR"/>
        </w:rPr>
      </w:pPr>
    </w:p>
    <w:p w14:paraId="5D4D62C2" w14:textId="77777777" w:rsidR="00CA1216" w:rsidRPr="00624BE4" w:rsidRDefault="00CA1216"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Rokovi</w:t>
      </w:r>
    </w:p>
    <w:p w14:paraId="7CD2A69B" w14:textId="473E4A7E" w:rsidR="00CA1216" w:rsidRPr="00624BE4" w:rsidRDefault="00CA1216"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w:t>
      </w:r>
      <w:r w:rsidR="00A2495A" w:rsidRPr="00624BE4">
        <w:rPr>
          <w:rFonts w:ascii="Times New Roman" w:eastAsia="Times New Roman" w:hAnsi="Times New Roman" w:cs="Times New Roman"/>
          <w:b/>
          <w:sz w:val="24"/>
          <w:szCs w:val="24"/>
          <w:lang w:eastAsia="hr-HR"/>
        </w:rPr>
        <w:t xml:space="preserve"> 3</w:t>
      </w:r>
      <w:r w:rsidR="00DD6BCF" w:rsidRPr="00624BE4">
        <w:rPr>
          <w:rFonts w:ascii="Times New Roman" w:eastAsia="Times New Roman" w:hAnsi="Times New Roman" w:cs="Times New Roman"/>
          <w:b/>
          <w:sz w:val="24"/>
          <w:szCs w:val="24"/>
          <w:lang w:eastAsia="hr-HR"/>
        </w:rPr>
        <w:t>48</w:t>
      </w:r>
      <w:r w:rsidRPr="00624BE4">
        <w:rPr>
          <w:rFonts w:ascii="Times New Roman" w:eastAsia="Times New Roman" w:hAnsi="Times New Roman" w:cs="Times New Roman"/>
          <w:b/>
          <w:sz w:val="24"/>
          <w:szCs w:val="24"/>
          <w:lang w:eastAsia="hr-HR"/>
        </w:rPr>
        <w:t>.</w:t>
      </w:r>
    </w:p>
    <w:p w14:paraId="6F5D1E5D" w14:textId="77777777" w:rsidR="00CB627E" w:rsidRPr="00624BE4" w:rsidRDefault="00CB627E" w:rsidP="00054C3C">
      <w:pPr>
        <w:spacing w:after="0" w:line="240" w:lineRule="auto"/>
        <w:jc w:val="center"/>
        <w:rPr>
          <w:rFonts w:ascii="Times New Roman" w:eastAsia="Times New Roman" w:hAnsi="Times New Roman" w:cs="Times New Roman"/>
          <w:sz w:val="24"/>
          <w:szCs w:val="24"/>
          <w:lang w:eastAsia="hr-HR"/>
        </w:rPr>
      </w:pPr>
    </w:p>
    <w:p w14:paraId="384E8B5C" w14:textId="3EB6A274" w:rsidR="00CA1216" w:rsidRPr="00624BE4" w:rsidRDefault="00CA121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w:t>
      </w:r>
      <w:r w:rsidR="00B84F67" w:rsidRPr="00624BE4">
        <w:rPr>
          <w:rFonts w:ascii="Times New Roman" w:eastAsia="Times New Roman" w:hAnsi="Times New Roman" w:cs="Times New Roman"/>
          <w:sz w:val="24"/>
          <w:szCs w:val="24"/>
          <w:lang w:eastAsia="hr-HR"/>
        </w:rPr>
        <w:t>Rok za odlučivanje</w:t>
      </w:r>
      <w:r w:rsidR="00F055AD" w:rsidRPr="00624BE4">
        <w:rPr>
          <w:rFonts w:ascii="Times New Roman" w:eastAsia="Times New Roman" w:hAnsi="Times New Roman" w:cs="Times New Roman"/>
          <w:sz w:val="24"/>
          <w:szCs w:val="24"/>
          <w:lang w:eastAsia="hr-HR"/>
        </w:rPr>
        <w:t xml:space="preserve"> o</w:t>
      </w:r>
      <w:r w:rsidRPr="00624BE4">
        <w:rPr>
          <w:rFonts w:ascii="Times New Roman" w:eastAsia="Times New Roman" w:hAnsi="Times New Roman" w:cs="Times New Roman"/>
          <w:sz w:val="24"/>
          <w:szCs w:val="24"/>
          <w:lang w:eastAsia="hr-HR"/>
        </w:rPr>
        <w:t>:</w:t>
      </w:r>
    </w:p>
    <w:p w14:paraId="3845166C" w14:textId="25CC724B" w:rsidR="00CA1216" w:rsidRPr="00624BE4" w:rsidRDefault="00CA121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D1124D" w:rsidRPr="00624BE4">
        <w:rPr>
          <w:rFonts w:ascii="Times New Roman" w:eastAsia="Times New Roman" w:hAnsi="Times New Roman" w:cs="Times New Roman"/>
          <w:sz w:val="24"/>
          <w:szCs w:val="24"/>
          <w:lang w:eastAsia="hr-HR"/>
        </w:rPr>
        <w:t>.</w:t>
      </w:r>
      <w:r w:rsidR="00F055AD"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zahtjevu za izdavanje odobrenja za rad</w:t>
      </w:r>
      <w:r w:rsidR="00956DD2" w:rsidRPr="00624BE4">
        <w:rPr>
          <w:rFonts w:ascii="Times New Roman" w:eastAsia="Times New Roman" w:hAnsi="Times New Roman" w:cs="Times New Roman"/>
          <w:sz w:val="24"/>
          <w:szCs w:val="24"/>
          <w:lang w:eastAsia="hr-HR"/>
        </w:rPr>
        <w:t xml:space="preserve"> iz član</w:t>
      </w:r>
      <w:r w:rsidR="000B52A6" w:rsidRPr="00624BE4">
        <w:rPr>
          <w:rFonts w:ascii="Times New Roman" w:eastAsia="Times New Roman" w:hAnsi="Times New Roman" w:cs="Times New Roman"/>
          <w:sz w:val="24"/>
          <w:szCs w:val="24"/>
          <w:lang w:eastAsia="hr-HR"/>
        </w:rPr>
        <w:t>a</w:t>
      </w:r>
      <w:r w:rsidR="00956DD2" w:rsidRPr="00624BE4">
        <w:rPr>
          <w:rFonts w:ascii="Times New Roman" w:eastAsia="Times New Roman" w:hAnsi="Times New Roman" w:cs="Times New Roman"/>
          <w:sz w:val="24"/>
          <w:szCs w:val="24"/>
          <w:lang w:eastAsia="hr-HR"/>
        </w:rPr>
        <w:t xml:space="preserve">ka </w:t>
      </w:r>
      <w:r w:rsidR="000B52A6" w:rsidRPr="00624BE4">
        <w:rPr>
          <w:rFonts w:ascii="Times New Roman" w:eastAsia="Times New Roman" w:hAnsi="Times New Roman" w:cs="Times New Roman"/>
          <w:sz w:val="24"/>
          <w:szCs w:val="24"/>
          <w:lang w:eastAsia="hr-HR"/>
        </w:rPr>
        <w:t xml:space="preserve">14. i </w:t>
      </w:r>
      <w:r w:rsidR="00956DD2" w:rsidRPr="00624BE4">
        <w:rPr>
          <w:rFonts w:ascii="Times New Roman" w:eastAsia="Times New Roman" w:hAnsi="Times New Roman" w:cs="Times New Roman"/>
          <w:sz w:val="24"/>
          <w:szCs w:val="24"/>
          <w:lang w:eastAsia="hr-HR"/>
        </w:rPr>
        <w:t>15. ovoga Zakona</w:t>
      </w:r>
      <w:r w:rsidRPr="00624BE4">
        <w:rPr>
          <w:rFonts w:ascii="Times New Roman" w:eastAsia="Times New Roman" w:hAnsi="Times New Roman" w:cs="Times New Roman"/>
          <w:sz w:val="24"/>
          <w:szCs w:val="24"/>
          <w:lang w:eastAsia="hr-HR"/>
        </w:rPr>
        <w:t xml:space="preserve">, </w:t>
      </w:r>
      <w:r w:rsidR="0018184C">
        <w:rPr>
          <w:rFonts w:ascii="Times New Roman" w:eastAsia="Times New Roman" w:hAnsi="Times New Roman" w:cs="Times New Roman"/>
          <w:sz w:val="24"/>
          <w:szCs w:val="24"/>
          <w:lang w:eastAsia="hr-HR"/>
        </w:rPr>
        <w:t xml:space="preserve">odnosno zahtjevu za izuzeće od odobrenja za rad iz članka 14. stavka 9. ovoga Zakona, </w:t>
      </w:r>
      <w:r w:rsidRPr="00624BE4">
        <w:rPr>
          <w:rFonts w:ascii="Times New Roman" w:eastAsia="Times New Roman" w:hAnsi="Times New Roman" w:cs="Times New Roman"/>
          <w:sz w:val="24"/>
          <w:szCs w:val="24"/>
          <w:lang w:eastAsia="hr-HR"/>
        </w:rPr>
        <w:t xml:space="preserve">kao i o svim drugim zahtjevima iz članaka </w:t>
      </w:r>
      <w:r w:rsidR="00956DD2" w:rsidRPr="00624BE4">
        <w:rPr>
          <w:rFonts w:ascii="Times New Roman" w:eastAsia="Times New Roman" w:hAnsi="Times New Roman" w:cs="Times New Roman"/>
          <w:sz w:val="24"/>
          <w:szCs w:val="24"/>
          <w:lang w:eastAsia="hr-HR"/>
        </w:rPr>
        <w:t>20</w:t>
      </w:r>
      <w:r w:rsidRPr="00624BE4">
        <w:rPr>
          <w:rFonts w:ascii="Times New Roman" w:eastAsia="Times New Roman" w:hAnsi="Times New Roman" w:cs="Times New Roman"/>
          <w:sz w:val="24"/>
          <w:szCs w:val="24"/>
          <w:lang w:eastAsia="hr-HR"/>
        </w:rPr>
        <w:t>.</w:t>
      </w:r>
      <w:r w:rsidR="00FF7DE8" w:rsidRPr="00624BE4">
        <w:rPr>
          <w:rFonts w:ascii="Times New Roman" w:eastAsia="Times New Roman" w:hAnsi="Times New Roman" w:cs="Times New Roman"/>
          <w:sz w:val="24"/>
          <w:szCs w:val="24"/>
          <w:lang w:eastAsia="hr-HR"/>
        </w:rPr>
        <w:t xml:space="preserve">, </w:t>
      </w:r>
      <w:r w:rsidR="001B4801" w:rsidRPr="00624BE4">
        <w:rPr>
          <w:rFonts w:ascii="Times New Roman" w:eastAsia="Times New Roman" w:hAnsi="Times New Roman" w:cs="Times New Roman"/>
          <w:sz w:val="24"/>
          <w:szCs w:val="24"/>
          <w:lang w:eastAsia="hr-HR"/>
        </w:rPr>
        <w:t>73.</w:t>
      </w:r>
      <w:r w:rsidR="00956DD2" w:rsidRPr="00624BE4">
        <w:rPr>
          <w:rFonts w:ascii="Times New Roman" w:eastAsia="Times New Roman" w:hAnsi="Times New Roman" w:cs="Times New Roman"/>
          <w:sz w:val="24"/>
          <w:szCs w:val="24"/>
          <w:lang w:eastAsia="hr-HR"/>
        </w:rPr>
        <w:t xml:space="preserve"> i </w:t>
      </w:r>
      <w:r w:rsidR="00747600" w:rsidRPr="00624BE4">
        <w:rPr>
          <w:rFonts w:ascii="Times New Roman" w:eastAsia="Times New Roman" w:hAnsi="Times New Roman" w:cs="Times New Roman"/>
          <w:sz w:val="24"/>
          <w:szCs w:val="24"/>
          <w:lang w:eastAsia="hr-HR"/>
        </w:rPr>
        <w:t>8</w:t>
      </w:r>
      <w:r w:rsidR="00747600">
        <w:rPr>
          <w:rFonts w:ascii="Times New Roman" w:eastAsia="Times New Roman" w:hAnsi="Times New Roman" w:cs="Times New Roman"/>
          <w:sz w:val="24"/>
          <w:szCs w:val="24"/>
          <w:lang w:eastAsia="hr-HR"/>
        </w:rPr>
        <w:t>8</w:t>
      </w:r>
      <w:r w:rsidR="00956DD2"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r w:rsidR="00747600">
        <w:rPr>
          <w:rFonts w:ascii="Times New Roman" w:eastAsia="Times New Roman" w:hAnsi="Times New Roman" w:cs="Times New Roman"/>
          <w:sz w:val="24"/>
          <w:szCs w:val="24"/>
          <w:lang w:eastAsia="hr-HR"/>
        </w:rPr>
        <w:t xml:space="preserve">stavka 5. </w:t>
      </w:r>
      <w:r w:rsidRPr="00624BE4">
        <w:rPr>
          <w:rFonts w:ascii="Times New Roman" w:eastAsia="Times New Roman" w:hAnsi="Times New Roman" w:cs="Times New Roman"/>
          <w:sz w:val="24"/>
          <w:szCs w:val="24"/>
          <w:lang w:eastAsia="hr-HR"/>
        </w:rPr>
        <w:t xml:space="preserve">ovoga Zakona </w:t>
      </w:r>
      <w:r w:rsidR="00914710" w:rsidRPr="00624BE4">
        <w:rPr>
          <w:rFonts w:ascii="Times New Roman" w:eastAsia="Times New Roman" w:hAnsi="Times New Roman" w:cs="Times New Roman"/>
          <w:sz w:val="24"/>
          <w:szCs w:val="24"/>
          <w:lang w:eastAsia="hr-HR"/>
        </w:rPr>
        <w:t>je</w:t>
      </w:r>
      <w:r w:rsidRPr="00624BE4">
        <w:rPr>
          <w:rFonts w:ascii="Times New Roman" w:eastAsia="Times New Roman" w:hAnsi="Times New Roman" w:cs="Times New Roman"/>
          <w:sz w:val="24"/>
          <w:szCs w:val="24"/>
          <w:lang w:eastAsia="hr-HR"/>
        </w:rPr>
        <w:t xml:space="preserve"> šest mjeseci od </w:t>
      </w:r>
      <w:r w:rsidR="00867592" w:rsidRPr="00624BE4">
        <w:rPr>
          <w:rFonts w:ascii="Times New Roman" w:eastAsia="Times New Roman" w:hAnsi="Times New Roman" w:cs="Times New Roman"/>
          <w:sz w:val="24"/>
          <w:szCs w:val="24"/>
          <w:lang w:eastAsia="hr-HR"/>
        </w:rPr>
        <w:t xml:space="preserve">podnošenja </w:t>
      </w:r>
      <w:r w:rsidRPr="00624BE4">
        <w:rPr>
          <w:rFonts w:ascii="Times New Roman" w:eastAsia="Times New Roman" w:hAnsi="Times New Roman" w:cs="Times New Roman"/>
          <w:sz w:val="24"/>
          <w:szCs w:val="24"/>
          <w:lang w:eastAsia="hr-HR"/>
        </w:rPr>
        <w:t>urednog zahtjeva</w:t>
      </w:r>
    </w:p>
    <w:p w14:paraId="4D7A0A72" w14:textId="382401DF" w:rsidR="00CA1216" w:rsidRPr="00624BE4" w:rsidRDefault="00CA121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D1124D"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zahtjevu za izdavanje prethodnih suglasnosti iz </w:t>
      </w:r>
      <w:r w:rsidR="00666A5D" w:rsidRPr="00624BE4">
        <w:rPr>
          <w:rFonts w:ascii="Times New Roman" w:eastAsia="Times New Roman" w:hAnsi="Times New Roman" w:cs="Times New Roman"/>
          <w:sz w:val="24"/>
          <w:szCs w:val="24"/>
          <w:lang w:eastAsia="hr-HR"/>
        </w:rPr>
        <w:t xml:space="preserve">članaka 45., 46., 49. i 50. </w:t>
      </w:r>
      <w:r w:rsidRPr="00624BE4">
        <w:rPr>
          <w:rFonts w:ascii="Times New Roman" w:eastAsia="Times New Roman" w:hAnsi="Times New Roman" w:cs="Times New Roman"/>
          <w:sz w:val="24"/>
          <w:szCs w:val="24"/>
          <w:lang w:eastAsia="hr-HR"/>
        </w:rPr>
        <w:t>ovoga Zakona</w:t>
      </w:r>
      <w:r w:rsidR="00CB269F" w:rsidRPr="00624BE4">
        <w:rPr>
          <w:rFonts w:ascii="Times New Roman" w:eastAsia="Times New Roman" w:hAnsi="Times New Roman" w:cs="Times New Roman"/>
          <w:sz w:val="24"/>
          <w:szCs w:val="24"/>
          <w:lang w:eastAsia="hr-HR"/>
        </w:rPr>
        <w:t xml:space="preserve"> ili Uredbe (EU) br. 575/2013</w:t>
      </w:r>
      <w:r w:rsidRPr="00624BE4">
        <w:rPr>
          <w:rFonts w:ascii="Times New Roman" w:eastAsia="Times New Roman" w:hAnsi="Times New Roman" w:cs="Times New Roman"/>
          <w:sz w:val="24"/>
          <w:szCs w:val="24"/>
          <w:lang w:eastAsia="hr-HR"/>
        </w:rPr>
        <w:t xml:space="preserve"> </w:t>
      </w:r>
      <w:r w:rsidR="00914710" w:rsidRPr="00624BE4">
        <w:rPr>
          <w:rFonts w:ascii="Times New Roman" w:eastAsia="Times New Roman" w:hAnsi="Times New Roman" w:cs="Times New Roman"/>
          <w:sz w:val="24"/>
          <w:szCs w:val="24"/>
          <w:lang w:eastAsia="hr-HR"/>
        </w:rPr>
        <w:t>je</w:t>
      </w:r>
      <w:r w:rsidRPr="00624BE4">
        <w:rPr>
          <w:rFonts w:ascii="Times New Roman" w:eastAsia="Times New Roman" w:hAnsi="Times New Roman" w:cs="Times New Roman"/>
          <w:sz w:val="24"/>
          <w:szCs w:val="24"/>
          <w:lang w:eastAsia="hr-HR"/>
        </w:rPr>
        <w:t xml:space="preserve"> tri mjeseca od </w:t>
      </w:r>
      <w:r w:rsidR="00867592" w:rsidRPr="00624BE4">
        <w:rPr>
          <w:rFonts w:ascii="Times New Roman" w:eastAsia="Times New Roman" w:hAnsi="Times New Roman" w:cs="Times New Roman"/>
          <w:sz w:val="24"/>
          <w:szCs w:val="24"/>
          <w:lang w:eastAsia="hr-HR"/>
        </w:rPr>
        <w:t xml:space="preserve">podnošenja </w:t>
      </w:r>
      <w:r w:rsidRPr="00624BE4">
        <w:rPr>
          <w:rFonts w:ascii="Times New Roman" w:eastAsia="Times New Roman" w:hAnsi="Times New Roman" w:cs="Times New Roman"/>
          <w:sz w:val="24"/>
          <w:szCs w:val="24"/>
          <w:lang w:eastAsia="hr-HR"/>
        </w:rPr>
        <w:t>urednog zahtjeva</w:t>
      </w:r>
      <w:r w:rsidR="00023BD8" w:rsidRPr="00624BE4">
        <w:rPr>
          <w:rFonts w:ascii="Times New Roman" w:eastAsia="Times New Roman" w:hAnsi="Times New Roman" w:cs="Times New Roman"/>
          <w:sz w:val="24"/>
          <w:szCs w:val="24"/>
          <w:lang w:eastAsia="hr-HR"/>
        </w:rPr>
        <w:t xml:space="preserve">, a može </w:t>
      </w:r>
      <w:r w:rsidR="00914710" w:rsidRPr="00624BE4">
        <w:rPr>
          <w:rFonts w:ascii="Times New Roman" w:eastAsia="Times New Roman" w:hAnsi="Times New Roman" w:cs="Times New Roman"/>
          <w:sz w:val="24"/>
          <w:szCs w:val="24"/>
          <w:lang w:eastAsia="hr-HR"/>
        </w:rPr>
        <w:t xml:space="preserve">se </w:t>
      </w:r>
      <w:r w:rsidR="00023BD8" w:rsidRPr="00624BE4">
        <w:rPr>
          <w:rFonts w:ascii="Times New Roman" w:eastAsia="Times New Roman" w:hAnsi="Times New Roman" w:cs="Times New Roman"/>
          <w:sz w:val="24"/>
          <w:szCs w:val="24"/>
          <w:lang w:eastAsia="hr-HR"/>
        </w:rPr>
        <w:t>u iznimnim slučajevima i produžiti</w:t>
      </w:r>
      <w:r w:rsidR="00E34A56" w:rsidRPr="00624BE4">
        <w:rPr>
          <w:rFonts w:ascii="Times New Roman" w:eastAsia="Times New Roman" w:hAnsi="Times New Roman" w:cs="Times New Roman"/>
          <w:sz w:val="24"/>
          <w:szCs w:val="24"/>
          <w:lang w:eastAsia="hr-HR"/>
        </w:rPr>
        <w:t>.</w:t>
      </w:r>
    </w:p>
    <w:p w14:paraId="11446CB1" w14:textId="7BA8B43A" w:rsidR="00CB627E" w:rsidRPr="00624BE4" w:rsidRDefault="00CB627E" w:rsidP="00054C3C">
      <w:pPr>
        <w:spacing w:after="0" w:line="240" w:lineRule="auto"/>
        <w:jc w:val="both"/>
        <w:rPr>
          <w:rFonts w:ascii="Times New Roman" w:eastAsia="Times New Roman" w:hAnsi="Times New Roman" w:cs="Times New Roman"/>
          <w:sz w:val="24"/>
          <w:szCs w:val="24"/>
          <w:lang w:eastAsia="hr-HR"/>
        </w:rPr>
      </w:pPr>
    </w:p>
    <w:p w14:paraId="4A6ABEDF" w14:textId="5C9C950C" w:rsidR="00CA1216" w:rsidRPr="00624BE4" w:rsidRDefault="00CA121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Rok za donošenje odluke i obavijest o odluci iz stavka 1. toč</w:t>
      </w:r>
      <w:r w:rsidR="00CB269F" w:rsidRPr="00624BE4">
        <w:rPr>
          <w:rFonts w:ascii="Times New Roman" w:eastAsia="Times New Roman" w:hAnsi="Times New Roman" w:cs="Times New Roman"/>
          <w:sz w:val="24"/>
          <w:szCs w:val="24"/>
          <w:lang w:eastAsia="hr-HR"/>
        </w:rPr>
        <w:t>ke</w:t>
      </w:r>
      <w:r w:rsidRPr="00624BE4">
        <w:rPr>
          <w:rFonts w:ascii="Times New Roman" w:eastAsia="Times New Roman" w:hAnsi="Times New Roman" w:cs="Times New Roman"/>
          <w:sz w:val="24"/>
          <w:szCs w:val="24"/>
          <w:lang w:eastAsia="hr-HR"/>
        </w:rPr>
        <w:t xml:space="preserve"> 1. ovoga članka ne može biti duži od 12 mjeseci od dana </w:t>
      </w:r>
      <w:r w:rsidR="00867592" w:rsidRPr="00624BE4">
        <w:rPr>
          <w:rFonts w:ascii="Times New Roman" w:eastAsia="Times New Roman" w:hAnsi="Times New Roman" w:cs="Times New Roman"/>
          <w:sz w:val="24"/>
          <w:szCs w:val="24"/>
          <w:lang w:eastAsia="hr-HR"/>
        </w:rPr>
        <w:t xml:space="preserve">podnošenja </w:t>
      </w:r>
      <w:r w:rsidRPr="00624BE4">
        <w:rPr>
          <w:rFonts w:ascii="Times New Roman" w:eastAsia="Times New Roman" w:hAnsi="Times New Roman" w:cs="Times New Roman"/>
          <w:sz w:val="24"/>
          <w:szCs w:val="24"/>
          <w:lang w:eastAsia="hr-HR"/>
        </w:rPr>
        <w:t>zahtjeva.</w:t>
      </w:r>
    </w:p>
    <w:p w14:paraId="6FBD05B2" w14:textId="77777777" w:rsidR="00CB627E" w:rsidRPr="00624BE4" w:rsidRDefault="00CB627E" w:rsidP="00054C3C">
      <w:pPr>
        <w:spacing w:after="0" w:line="240" w:lineRule="auto"/>
        <w:jc w:val="both"/>
        <w:rPr>
          <w:rFonts w:ascii="Times New Roman" w:eastAsia="Times New Roman" w:hAnsi="Times New Roman" w:cs="Times New Roman"/>
          <w:sz w:val="24"/>
          <w:szCs w:val="24"/>
          <w:lang w:eastAsia="hr-HR"/>
        </w:rPr>
      </w:pPr>
    </w:p>
    <w:p w14:paraId="57F295D0" w14:textId="3DF9BDB1" w:rsidR="00CA1216" w:rsidRPr="00624BE4" w:rsidRDefault="00CA121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7963EC"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Rok iz stavka 1. točke 2. ovoga članka za odlučivanje i donošenje rješenja ne teče za vrijeme koje je stran</w:t>
      </w:r>
      <w:r w:rsidR="0099666E" w:rsidRPr="00624BE4">
        <w:rPr>
          <w:rFonts w:ascii="Times New Roman" w:eastAsia="Times New Roman" w:hAnsi="Times New Roman" w:cs="Times New Roman"/>
          <w:sz w:val="24"/>
          <w:szCs w:val="24"/>
          <w:lang w:eastAsia="hr-HR"/>
        </w:rPr>
        <w:t>c</w:t>
      </w:r>
      <w:r w:rsidRPr="00624BE4">
        <w:rPr>
          <w:rFonts w:ascii="Times New Roman" w:eastAsia="Times New Roman" w:hAnsi="Times New Roman" w:cs="Times New Roman"/>
          <w:sz w:val="24"/>
          <w:szCs w:val="24"/>
          <w:lang w:eastAsia="hr-HR"/>
        </w:rPr>
        <w:t xml:space="preserve">i ostavljeno da se očituje u postupku </w:t>
      </w:r>
      <w:r w:rsidR="00973A7F" w:rsidRPr="00624BE4">
        <w:rPr>
          <w:rFonts w:ascii="Times New Roman" w:eastAsia="Times New Roman" w:hAnsi="Times New Roman" w:cs="Times New Roman"/>
          <w:sz w:val="24"/>
          <w:szCs w:val="24"/>
          <w:lang w:eastAsia="hr-HR"/>
        </w:rPr>
        <w:t xml:space="preserve">u skladu s </w:t>
      </w:r>
      <w:r w:rsidRPr="00624BE4">
        <w:rPr>
          <w:rFonts w:ascii="Times New Roman" w:eastAsia="Times New Roman" w:hAnsi="Times New Roman" w:cs="Times New Roman"/>
          <w:sz w:val="24"/>
          <w:szCs w:val="24"/>
          <w:lang w:eastAsia="hr-HR"/>
        </w:rPr>
        <w:t>člank</w:t>
      </w:r>
      <w:r w:rsidR="00973A7F" w:rsidRPr="00624BE4">
        <w:rPr>
          <w:rFonts w:ascii="Times New Roman" w:eastAsia="Times New Roman" w:hAnsi="Times New Roman" w:cs="Times New Roman"/>
          <w:sz w:val="24"/>
          <w:szCs w:val="24"/>
          <w:lang w:eastAsia="hr-HR"/>
        </w:rPr>
        <w:t>om</w:t>
      </w:r>
      <w:r w:rsidRPr="00624BE4">
        <w:rPr>
          <w:rFonts w:ascii="Times New Roman" w:eastAsia="Times New Roman" w:hAnsi="Times New Roman" w:cs="Times New Roman"/>
          <w:sz w:val="24"/>
          <w:szCs w:val="24"/>
          <w:lang w:eastAsia="hr-HR"/>
        </w:rPr>
        <w:t xml:space="preserve"> </w:t>
      </w:r>
      <w:r w:rsidR="00512FC1" w:rsidRPr="00624BE4">
        <w:rPr>
          <w:rFonts w:ascii="Times New Roman" w:eastAsia="Times New Roman" w:hAnsi="Times New Roman" w:cs="Times New Roman"/>
          <w:sz w:val="24"/>
          <w:szCs w:val="24"/>
          <w:lang w:eastAsia="hr-HR"/>
        </w:rPr>
        <w:t>34</w:t>
      </w:r>
      <w:r w:rsidR="00E34A56"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xml:space="preserve"> ovoga Zakona.</w:t>
      </w:r>
    </w:p>
    <w:p w14:paraId="16E35AE4" w14:textId="77777777" w:rsidR="00CB627E" w:rsidRPr="00624BE4" w:rsidRDefault="00CB627E" w:rsidP="00054C3C">
      <w:pPr>
        <w:spacing w:after="0" w:line="240" w:lineRule="auto"/>
        <w:jc w:val="both"/>
        <w:rPr>
          <w:rFonts w:ascii="Times New Roman" w:eastAsia="Times New Roman" w:hAnsi="Times New Roman" w:cs="Times New Roman"/>
          <w:sz w:val="24"/>
          <w:szCs w:val="24"/>
          <w:lang w:eastAsia="hr-HR"/>
        </w:rPr>
      </w:pPr>
    </w:p>
    <w:p w14:paraId="106A3863" w14:textId="220CA449" w:rsidR="00CA1216" w:rsidRPr="00624BE4" w:rsidRDefault="007963EC"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Obnova postupka</w:t>
      </w:r>
    </w:p>
    <w:p w14:paraId="5601F00D" w14:textId="611BCBE8" w:rsidR="00CA1216" w:rsidRPr="00624BE4" w:rsidRDefault="00CA1216"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512FC1" w:rsidRPr="00624BE4">
        <w:rPr>
          <w:rFonts w:ascii="Times New Roman" w:eastAsia="Times New Roman" w:hAnsi="Times New Roman" w:cs="Times New Roman"/>
          <w:b/>
          <w:sz w:val="24"/>
          <w:szCs w:val="24"/>
          <w:lang w:eastAsia="hr-HR"/>
        </w:rPr>
        <w:t>3</w:t>
      </w:r>
      <w:r w:rsidR="00DD6BCF" w:rsidRPr="00624BE4">
        <w:rPr>
          <w:rFonts w:ascii="Times New Roman" w:eastAsia="Times New Roman" w:hAnsi="Times New Roman" w:cs="Times New Roman"/>
          <w:b/>
          <w:sz w:val="24"/>
          <w:szCs w:val="24"/>
          <w:lang w:eastAsia="hr-HR"/>
        </w:rPr>
        <w:t>49</w:t>
      </w:r>
      <w:r w:rsidRPr="00624BE4">
        <w:rPr>
          <w:rFonts w:ascii="Times New Roman" w:eastAsia="Times New Roman" w:hAnsi="Times New Roman" w:cs="Times New Roman"/>
          <w:b/>
          <w:sz w:val="24"/>
          <w:szCs w:val="24"/>
          <w:lang w:eastAsia="hr-HR"/>
        </w:rPr>
        <w:t>.</w:t>
      </w:r>
    </w:p>
    <w:p w14:paraId="353BA8C0" w14:textId="77777777" w:rsidR="00582067" w:rsidRPr="00624BE4" w:rsidRDefault="00582067" w:rsidP="00054C3C">
      <w:pPr>
        <w:spacing w:after="0" w:line="240" w:lineRule="auto"/>
        <w:jc w:val="center"/>
        <w:rPr>
          <w:rFonts w:ascii="Times New Roman" w:eastAsia="Times New Roman" w:hAnsi="Times New Roman" w:cs="Times New Roman"/>
          <w:sz w:val="24"/>
          <w:szCs w:val="24"/>
          <w:lang w:eastAsia="hr-HR"/>
        </w:rPr>
      </w:pPr>
    </w:p>
    <w:p w14:paraId="705DDDEA" w14:textId="61CE0560" w:rsidR="007963EC" w:rsidRPr="00624BE4" w:rsidRDefault="007963EC" w:rsidP="007963E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Obnova postupka iz članka 47. stavka 1. točke 4. i članka 51. stavka 1. točke 3. ovoga Zakona može se pokrenuti na zahtjev stranke ili po službenoj dužnosti u roku od </w:t>
      </w:r>
      <w:r w:rsidR="00BC0681" w:rsidRPr="00624BE4">
        <w:rPr>
          <w:rFonts w:ascii="Times New Roman" w:eastAsia="Times New Roman" w:hAnsi="Times New Roman" w:cs="Times New Roman"/>
          <w:sz w:val="24"/>
          <w:szCs w:val="24"/>
          <w:lang w:eastAsia="hr-HR"/>
        </w:rPr>
        <w:t>šest</w:t>
      </w:r>
      <w:r w:rsidRPr="00624BE4">
        <w:rPr>
          <w:rFonts w:ascii="Times New Roman" w:eastAsia="Times New Roman" w:hAnsi="Times New Roman" w:cs="Times New Roman"/>
          <w:sz w:val="24"/>
          <w:szCs w:val="24"/>
          <w:lang w:eastAsia="hr-HR"/>
        </w:rPr>
        <w:t xml:space="preserve"> godina od dana dostave rješenja stran</w:t>
      </w:r>
      <w:r w:rsidR="00347EDA" w:rsidRPr="00624BE4">
        <w:rPr>
          <w:rFonts w:ascii="Times New Roman" w:eastAsia="Times New Roman" w:hAnsi="Times New Roman" w:cs="Times New Roman"/>
          <w:sz w:val="24"/>
          <w:szCs w:val="24"/>
          <w:lang w:eastAsia="hr-HR"/>
        </w:rPr>
        <w:t>c</w:t>
      </w:r>
      <w:r w:rsidRPr="00624BE4">
        <w:rPr>
          <w:rFonts w:ascii="Times New Roman" w:eastAsia="Times New Roman" w:hAnsi="Times New Roman" w:cs="Times New Roman"/>
          <w:sz w:val="24"/>
          <w:szCs w:val="24"/>
          <w:lang w:eastAsia="hr-HR"/>
        </w:rPr>
        <w:t>i.</w:t>
      </w:r>
    </w:p>
    <w:p w14:paraId="28B0A447" w14:textId="77777777" w:rsidR="00CA1216" w:rsidRPr="00624BE4" w:rsidRDefault="00CA1216" w:rsidP="00054C3C">
      <w:pPr>
        <w:spacing w:after="0" w:line="240" w:lineRule="auto"/>
        <w:jc w:val="both"/>
        <w:rPr>
          <w:rFonts w:ascii="Times New Roman" w:hAnsi="Times New Roman" w:cs="Times New Roman"/>
          <w:sz w:val="24"/>
          <w:szCs w:val="24"/>
        </w:rPr>
      </w:pPr>
    </w:p>
    <w:p w14:paraId="452BD8DE" w14:textId="1C9583C3" w:rsidR="00CB627E" w:rsidRPr="00624BE4" w:rsidRDefault="00CB627E" w:rsidP="00054C3C">
      <w:pPr>
        <w:spacing w:after="0" w:line="240" w:lineRule="auto"/>
        <w:jc w:val="center"/>
        <w:rPr>
          <w:rFonts w:ascii="Times New Roman" w:hAnsi="Times New Roman" w:cs="Times New Roman"/>
          <w:i/>
          <w:iCs/>
          <w:sz w:val="24"/>
          <w:szCs w:val="24"/>
        </w:rPr>
      </w:pPr>
      <w:r w:rsidRPr="00624BE4">
        <w:rPr>
          <w:rFonts w:ascii="Times New Roman" w:hAnsi="Times New Roman" w:cs="Times New Roman"/>
          <w:i/>
          <w:iCs/>
          <w:sz w:val="24"/>
          <w:szCs w:val="24"/>
        </w:rPr>
        <w:t>Urednost zahtjeva</w:t>
      </w:r>
    </w:p>
    <w:p w14:paraId="05B13A67" w14:textId="66FF77BF" w:rsidR="00CA1216" w:rsidRPr="00624BE4" w:rsidRDefault="00CA1216" w:rsidP="00054C3C">
      <w:pPr>
        <w:spacing w:after="0" w:line="240" w:lineRule="auto"/>
        <w:jc w:val="center"/>
        <w:rPr>
          <w:rFonts w:ascii="Times New Roman" w:hAnsi="Times New Roman" w:cs="Times New Roman"/>
          <w:b/>
          <w:sz w:val="24"/>
          <w:szCs w:val="24"/>
        </w:rPr>
      </w:pPr>
      <w:bookmarkStart w:id="209" w:name="_Hlk219374032"/>
      <w:r w:rsidRPr="00624BE4">
        <w:rPr>
          <w:rFonts w:ascii="Times New Roman" w:hAnsi="Times New Roman" w:cs="Times New Roman"/>
          <w:b/>
          <w:sz w:val="24"/>
          <w:szCs w:val="24"/>
        </w:rPr>
        <w:t xml:space="preserve">Članak </w:t>
      </w:r>
      <w:r w:rsidR="00512FC1" w:rsidRPr="00624BE4">
        <w:rPr>
          <w:rFonts w:ascii="Times New Roman" w:hAnsi="Times New Roman" w:cs="Times New Roman"/>
          <w:b/>
          <w:sz w:val="24"/>
          <w:szCs w:val="24"/>
        </w:rPr>
        <w:t>35</w:t>
      </w:r>
      <w:r w:rsidR="00DD6BCF" w:rsidRPr="00624BE4">
        <w:rPr>
          <w:rFonts w:ascii="Times New Roman" w:hAnsi="Times New Roman" w:cs="Times New Roman"/>
          <w:b/>
          <w:sz w:val="24"/>
          <w:szCs w:val="24"/>
        </w:rPr>
        <w:t>0</w:t>
      </w:r>
      <w:r w:rsidRPr="00624BE4">
        <w:rPr>
          <w:rFonts w:ascii="Times New Roman" w:hAnsi="Times New Roman" w:cs="Times New Roman"/>
          <w:b/>
          <w:sz w:val="24"/>
          <w:szCs w:val="24"/>
        </w:rPr>
        <w:t>.</w:t>
      </w:r>
    </w:p>
    <w:p w14:paraId="7B1A42AD" w14:textId="77777777" w:rsidR="00CA1216" w:rsidRPr="00624BE4" w:rsidRDefault="00CA1216" w:rsidP="00054C3C">
      <w:pPr>
        <w:spacing w:after="0" w:line="240" w:lineRule="auto"/>
        <w:jc w:val="both"/>
        <w:rPr>
          <w:rFonts w:ascii="Times New Roman" w:hAnsi="Times New Roman" w:cs="Times New Roman"/>
          <w:sz w:val="24"/>
          <w:szCs w:val="24"/>
        </w:rPr>
      </w:pPr>
    </w:p>
    <w:p w14:paraId="397CEF11" w14:textId="7839C0D6" w:rsidR="00CA1216" w:rsidRPr="00624BE4" w:rsidRDefault="00CA121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C55C43" w:rsidRPr="00624BE4">
        <w:rPr>
          <w:rFonts w:ascii="Times New Roman" w:hAnsi="Times New Roman" w:cs="Times New Roman"/>
          <w:sz w:val="24"/>
          <w:szCs w:val="24"/>
        </w:rPr>
        <w:t>Ako ovim Zakonom nije drugačije propisano u</w:t>
      </w:r>
      <w:r w:rsidRPr="00624BE4">
        <w:rPr>
          <w:rFonts w:ascii="Times New Roman" w:hAnsi="Times New Roman" w:cs="Times New Roman"/>
          <w:sz w:val="24"/>
          <w:szCs w:val="24"/>
        </w:rPr>
        <w:t xml:space="preserve"> postupcima </w:t>
      </w:r>
      <w:r w:rsidR="00C55C43" w:rsidRPr="00624BE4">
        <w:rPr>
          <w:rFonts w:ascii="Times New Roman" w:hAnsi="Times New Roman" w:cs="Times New Roman"/>
          <w:sz w:val="24"/>
          <w:szCs w:val="24"/>
        </w:rPr>
        <w:t xml:space="preserve">koje vodi Hrvatska narodna banka </w:t>
      </w:r>
      <w:r w:rsidR="00973A7F" w:rsidRPr="00624BE4">
        <w:rPr>
          <w:rFonts w:ascii="Times New Roman" w:hAnsi="Times New Roman" w:cs="Times New Roman"/>
          <w:sz w:val="24"/>
          <w:szCs w:val="24"/>
        </w:rPr>
        <w:t xml:space="preserve">na temelju </w:t>
      </w:r>
      <w:r w:rsidR="00C55C43" w:rsidRPr="00624BE4">
        <w:rPr>
          <w:rFonts w:ascii="Times New Roman" w:hAnsi="Times New Roman" w:cs="Times New Roman"/>
          <w:sz w:val="24"/>
          <w:szCs w:val="24"/>
        </w:rPr>
        <w:t>ovog</w:t>
      </w:r>
      <w:r w:rsidR="0028669A" w:rsidRPr="00624BE4">
        <w:rPr>
          <w:rFonts w:ascii="Times New Roman" w:hAnsi="Times New Roman" w:cs="Times New Roman"/>
          <w:sz w:val="24"/>
          <w:szCs w:val="24"/>
        </w:rPr>
        <w:t>a</w:t>
      </w:r>
      <w:r w:rsidR="00C55C43" w:rsidRPr="00624BE4">
        <w:rPr>
          <w:rFonts w:ascii="Times New Roman" w:hAnsi="Times New Roman" w:cs="Times New Roman"/>
          <w:sz w:val="24"/>
          <w:szCs w:val="24"/>
        </w:rPr>
        <w:t xml:space="preserve"> Zakona </w:t>
      </w:r>
      <w:r w:rsidRPr="00624BE4">
        <w:rPr>
          <w:rFonts w:ascii="Times New Roman" w:hAnsi="Times New Roman" w:cs="Times New Roman"/>
          <w:sz w:val="24"/>
          <w:szCs w:val="24"/>
        </w:rPr>
        <w:t>zahtjev se smatra urednim nakon što stranka dostavi sve informacije i dokumentaciju propisanu ovim Zakonom</w:t>
      </w:r>
      <w:r w:rsidR="00C55C43" w:rsidRPr="00624BE4">
        <w:rPr>
          <w:rFonts w:ascii="Times New Roman" w:hAnsi="Times New Roman" w:cs="Times New Roman"/>
          <w:sz w:val="24"/>
          <w:szCs w:val="24"/>
        </w:rPr>
        <w:t>,</w:t>
      </w:r>
      <w:r w:rsidRPr="00624BE4">
        <w:rPr>
          <w:rFonts w:ascii="Times New Roman" w:hAnsi="Times New Roman" w:cs="Times New Roman"/>
          <w:sz w:val="24"/>
          <w:szCs w:val="24"/>
        </w:rPr>
        <w:t xml:space="preserve"> podzakonskim propisima donesenim</w:t>
      </w:r>
      <w:r w:rsidR="00973A7F" w:rsidRPr="00624BE4">
        <w:rPr>
          <w:rFonts w:ascii="Times New Roman" w:hAnsi="Times New Roman" w:cs="Times New Roman"/>
          <w:sz w:val="24"/>
          <w:szCs w:val="24"/>
        </w:rPr>
        <w:t>a</w:t>
      </w:r>
      <w:r w:rsidRPr="00624BE4">
        <w:rPr>
          <w:rFonts w:ascii="Times New Roman" w:hAnsi="Times New Roman" w:cs="Times New Roman"/>
          <w:sz w:val="24"/>
          <w:szCs w:val="24"/>
        </w:rPr>
        <w:t xml:space="preserve"> na temelju ovog</w:t>
      </w:r>
      <w:r w:rsidR="00582067" w:rsidRPr="00624BE4">
        <w:rPr>
          <w:rFonts w:ascii="Times New Roman" w:hAnsi="Times New Roman" w:cs="Times New Roman"/>
          <w:sz w:val="24"/>
          <w:szCs w:val="24"/>
        </w:rPr>
        <w:t>a</w:t>
      </w:r>
      <w:r w:rsidRPr="00624BE4">
        <w:rPr>
          <w:rFonts w:ascii="Times New Roman" w:hAnsi="Times New Roman" w:cs="Times New Roman"/>
          <w:sz w:val="24"/>
          <w:szCs w:val="24"/>
        </w:rPr>
        <w:t xml:space="preserve"> Zakona</w:t>
      </w:r>
      <w:r w:rsidR="00C55C43" w:rsidRPr="00624BE4">
        <w:rPr>
          <w:rFonts w:ascii="Times New Roman" w:hAnsi="Times New Roman" w:cs="Times New Roman"/>
          <w:sz w:val="24"/>
          <w:szCs w:val="24"/>
        </w:rPr>
        <w:t xml:space="preserve"> ili drugim </w:t>
      </w:r>
      <w:r w:rsidR="007C6617" w:rsidRPr="00624BE4">
        <w:rPr>
          <w:rFonts w:ascii="Times New Roman" w:hAnsi="Times New Roman" w:cs="Times New Roman"/>
          <w:sz w:val="24"/>
          <w:szCs w:val="24"/>
        </w:rPr>
        <w:t xml:space="preserve">odgovarajućim </w:t>
      </w:r>
      <w:r w:rsidR="00C55C43" w:rsidRPr="00624BE4">
        <w:rPr>
          <w:rFonts w:ascii="Times New Roman" w:hAnsi="Times New Roman" w:cs="Times New Roman"/>
          <w:sz w:val="24"/>
          <w:szCs w:val="24"/>
        </w:rPr>
        <w:t>propisima</w:t>
      </w:r>
      <w:r w:rsidR="00FF7E6B">
        <w:rPr>
          <w:rFonts w:ascii="Times New Roman" w:hAnsi="Times New Roman" w:cs="Times New Roman"/>
          <w:sz w:val="24"/>
          <w:szCs w:val="24"/>
        </w:rPr>
        <w:t>,</w:t>
      </w:r>
      <w:r w:rsidR="00FF7E6B" w:rsidRPr="00FF7E6B">
        <w:t xml:space="preserve"> </w:t>
      </w:r>
      <w:r w:rsidR="00FF7E6B" w:rsidRPr="00FF7E6B">
        <w:rPr>
          <w:rFonts w:ascii="Times New Roman" w:hAnsi="Times New Roman" w:cs="Times New Roman"/>
          <w:sz w:val="24"/>
          <w:szCs w:val="24"/>
        </w:rPr>
        <w:t xml:space="preserve">te </w:t>
      </w:r>
      <w:r w:rsidR="00A73466">
        <w:rPr>
          <w:rFonts w:ascii="Times New Roman" w:hAnsi="Times New Roman" w:cs="Times New Roman"/>
          <w:sz w:val="24"/>
          <w:szCs w:val="24"/>
        </w:rPr>
        <w:t>u slučajevima iz članaka 45. i 49.</w:t>
      </w:r>
      <w:r w:rsidR="00A73466" w:rsidRPr="00FF7E6B">
        <w:rPr>
          <w:rFonts w:ascii="Times New Roman" w:hAnsi="Times New Roman" w:cs="Times New Roman"/>
          <w:sz w:val="24"/>
          <w:szCs w:val="24"/>
        </w:rPr>
        <w:t xml:space="preserve"> </w:t>
      </w:r>
      <w:r w:rsidR="00A73466">
        <w:rPr>
          <w:rFonts w:ascii="Times New Roman" w:hAnsi="Times New Roman" w:cs="Times New Roman"/>
          <w:sz w:val="24"/>
          <w:szCs w:val="24"/>
        </w:rPr>
        <w:t xml:space="preserve">ovoga Zakona </w:t>
      </w:r>
      <w:r w:rsidR="00FF7E6B" w:rsidRPr="00FF7E6B">
        <w:rPr>
          <w:rFonts w:ascii="Times New Roman" w:hAnsi="Times New Roman" w:cs="Times New Roman"/>
          <w:sz w:val="24"/>
          <w:szCs w:val="24"/>
        </w:rPr>
        <w:t xml:space="preserve">nakon što se s </w:t>
      </w:r>
      <w:r w:rsidR="00FF7E6B">
        <w:rPr>
          <w:rFonts w:ascii="Times New Roman" w:hAnsi="Times New Roman" w:cs="Times New Roman"/>
          <w:sz w:val="24"/>
          <w:szCs w:val="24"/>
        </w:rPr>
        <w:t xml:space="preserve">osobom za koju je podnesen zahtjev </w:t>
      </w:r>
      <w:r w:rsidR="00FF7E6B" w:rsidRPr="00FF7E6B">
        <w:rPr>
          <w:rFonts w:ascii="Times New Roman" w:hAnsi="Times New Roman" w:cs="Times New Roman"/>
          <w:sz w:val="24"/>
          <w:szCs w:val="24"/>
        </w:rPr>
        <w:t xml:space="preserve">obavi intervju </w:t>
      </w:r>
      <w:r w:rsidR="00FF7E6B">
        <w:rPr>
          <w:rFonts w:ascii="Times New Roman" w:hAnsi="Times New Roman" w:cs="Times New Roman"/>
          <w:sz w:val="24"/>
          <w:szCs w:val="24"/>
        </w:rPr>
        <w:t xml:space="preserve">ili saslušanje </w:t>
      </w:r>
      <w:r w:rsidR="00FF7E6B" w:rsidRPr="00FF7E6B">
        <w:rPr>
          <w:rFonts w:ascii="Times New Roman" w:hAnsi="Times New Roman" w:cs="Times New Roman"/>
          <w:sz w:val="24"/>
          <w:szCs w:val="24"/>
        </w:rPr>
        <w:t xml:space="preserve">iz </w:t>
      </w:r>
      <w:r w:rsidR="00FF7E6B">
        <w:rPr>
          <w:rFonts w:ascii="Times New Roman" w:hAnsi="Times New Roman" w:cs="Times New Roman"/>
          <w:sz w:val="24"/>
          <w:szCs w:val="24"/>
        </w:rPr>
        <w:t>tih članaka</w:t>
      </w:r>
      <w:r w:rsidRPr="00624BE4">
        <w:rPr>
          <w:rFonts w:ascii="Times New Roman" w:hAnsi="Times New Roman" w:cs="Times New Roman"/>
          <w:sz w:val="24"/>
          <w:szCs w:val="24"/>
        </w:rPr>
        <w:t xml:space="preserve">. </w:t>
      </w:r>
    </w:p>
    <w:bookmarkEnd w:id="209"/>
    <w:p w14:paraId="463DD094" w14:textId="77777777" w:rsidR="00CB627E" w:rsidRPr="00624BE4" w:rsidRDefault="00CB627E" w:rsidP="00054C3C">
      <w:pPr>
        <w:spacing w:after="0" w:line="240" w:lineRule="auto"/>
        <w:jc w:val="both"/>
        <w:rPr>
          <w:rFonts w:ascii="Times New Roman" w:hAnsi="Times New Roman" w:cs="Times New Roman"/>
          <w:sz w:val="24"/>
          <w:szCs w:val="24"/>
        </w:rPr>
      </w:pPr>
    </w:p>
    <w:p w14:paraId="08EC41B6" w14:textId="21740441" w:rsidR="00CA1216" w:rsidRPr="00624BE4" w:rsidRDefault="00CA121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Ako Hrvatska narodna banka utvrdi da zahtjev </w:t>
      </w:r>
      <w:r w:rsidR="007963EC" w:rsidRPr="00624BE4">
        <w:rPr>
          <w:rFonts w:ascii="Times New Roman" w:hAnsi="Times New Roman" w:cs="Times New Roman"/>
          <w:sz w:val="24"/>
          <w:szCs w:val="24"/>
        </w:rPr>
        <w:t xml:space="preserve">nije </w:t>
      </w:r>
      <w:r w:rsidRPr="00624BE4">
        <w:rPr>
          <w:rFonts w:ascii="Times New Roman" w:hAnsi="Times New Roman" w:cs="Times New Roman"/>
          <w:sz w:val="24"/>
          <w:szCs w:val="24"/>
        </w:rPr>
        <w:t xml:space="preserve">uredan </w:t>
      </w:r>
      <w:r w:rsidR="00613AC0" w:rsidRPr="00624BE4">
        <w:rPr>
          <w:rFonts w:ascii="Times New Roman" w:hAnsi="Times New Roman" w:cs="Times New Roman"/>
          <w:sz w:val="24"/>
          <w:szCs w:val="24"/>
        </w:rPr>
        <w:t>traži</w:t>
      </w:r>
      <w:r w:rsidRPr="00624BE4">
        <w:rPr>
          <w:rFonts w:ascii="Times New Roman" w:hAnsi="Times New Roman" w:cs="Times New Roman"/>
          <w:sz w:val="24"/>
          <w:szCs w:val="24"/>
        </w:rPr>
        <w:t xml:space="preserve"> dopunu zahtjeva u primjerenom roku. </w:t>
      </w:r>
    </w:p>
    <w:p w14:paraId="24F58061" w14:textId="77777777" w:rsidR="00CB627E" w:rsidRPr="00624BE4" w:rsidRDefault="00CB627E" w:rsidP="00054C3C">
      <w:pPr>
        <w:spacing w:after="0" w:line="240" w:lineRule="auto"/>
        <w:jc w:val="both"/>
        <w:rPr>
          <w:rFonts w:ascii="Times New Roman" w:hAnsi="Times New Roman" w:cs="Times New Roman"/>
          <w:sz w:val="24"/>
          <w:szCs w:val="24"/>
        </w:rPr>
      </w:pPr>
    </w:p>
    <w:p w14:paraId="6AA1911F" w14:textId="7AD405FB" w:rsidR="00CA1216" w:rsidRPr="00624BE4" w:rsidRDefault="00CA1216"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(3) Ako stranka ne dostavi zatražene informacije i dokumentaciju u ostavljenom roku iz stavka 2. ovoga članka Hrvatska narodna banka </w:t>
      </w:r>
      <w:r w:rsidR="00613AC0" w:rsidRPr="00624BE4">
        <w:rPr>
          <w:rFonts w:ascii="Times New Roman" w:hAnsi="Times New Roman" w:cs="Times New Roman"/>
          <w:sz w:val="24"/>
          <w:szCs w:val="24"/>
        </w:rPr>
        <w:t>odbacuje</w:t>
      </w:r>
      <w:r w:rsidRPr="00624BE4">
        <w:rPr>
          <w:rFonts w:ascii="Times New Roman" w:hAnsi="Times New Roman" w:cs="Times New Roman"/>
          <w:sz w:val="24"/>
          <w:szCs w:val="24"/>
        </w:rPr>
        <w:t xml:space="preserve"> zahtjev.</w:t>
      </w:r>
    </w:p>
    <w:p w14:paraId="10BDC1D1" w14:textId="77777777" w:rsidR="00A2495A" w:rsidRPr="00624BE4" w:rsidRDefault="00A2495A" w:rsidP="00054C3C">
      <w:pPr>
        <w:spacing w:after="0" w:line="240" w:lineRule="auto"/>
        <w:jc w:val="both"/>
        <w:rPr>
          <w:rFonts w:ascii="Times New Roman" w:hAnsi="Times New Roman" w:cs="Times New Roman"/>
          <w:sz w:val="24"/>
          <w:szCs w:val="24"/>
        </w:rPr>
      </w:pPr>
    </w:p>
    <w:p w14:paraId="2D88F821" w14:textId="0D446899" w:rsidR="00DD2AC2" w:rsidRPr="00624BE4" w:rsidRDefault="003103E1" w:rsidP="00605A76">
      <w:pPr>
        <w:pStyle w:val="Heading1"/>
        <w:numPr>
          <w:ilvl w:val="0"/>
          <w:numId w:val="0"/>
        </w:numPr>
        <w:ind w:left="284"/>
        <w:rPr>
          <w:sz w:val="24"/>
          <w:szCs w:val="24"/>
          <w:lang w:val="hr-HR" w:eastAsia="hr-HR"/>
        </w:rPr>
      </w:pPr>
      <w:r w:rsidRPr="00624BE4">
        <w:rPr>
          <w:sz w:val="24"/>
          <w:szCs w:val="24"/>
          <w:lang w:val="hr-HR" w:eastAsia="hr-HR"/>
        </w:rPr>
        <w:t xml:space="preserve">GLAVA XXXII. </w:t>
      </w:r>
      <w:r w:rsidR="00073D8D" w:rsidRPr="00624BE4">
        <w:rPr>
          <w:sz w:val="24"/>
          <w:szCs w:val="24"/>
          <w:lang w:val="hr-HR" w:eastAsia="hr-HR"/>
        </w:rPr>
        <w:t>OBAVJEŠTAVANJE O POVREDI MJERODAVNIH PROPISA</w:t>
      </w:r>
    </w:p>
    <w:p w14:paraId="309696AC" w14:textId="77777777" w:rsidR="00DD2AC2" w:rsidRPr="00624BE4" w:rsidRDefault="00DD2AC2" w:rsidP="00054C3C">
      <w:pPr>
        <w:spacing w:after="0" w:line="240" w:lineRule="auto"/>
        <w:jc w:val="both"/>
        <w:rPr>
          <w:rFonts w:ascii="Times New Roman" w:eastAsia="Times New Roman" w:hAnsi="Times New Roman" w:cs="Times New Roman"/>
          <w:b/>
          <w:bCs/>
          <w:sz w:val="24"/>
          <w:szCs w:val="24"/>
          <w:lang w:eastAsia="hr-HR"/>
        </w:rPr>
      </w:pPr>
    </w:p>
    <w:p w14:paraId="2ED51D31" w14:textId="5CB9855F" w:rsidR="00057B53" w:rsidRPr="00624BE4" w:rsidRDefault="00057B53"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Obavještavanje o povredi mjerodavnih propisa</w:t>
      </w:r>
    </w:p>
    <w:p w14:paraId="40CDB34C" w14:textId="49B5FB33" w:rsidR="00057B53" w:rsidRPr="00624BE4" w:rsidRDefault="00057B53"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512FC1" w:rsidRPr="00624BE4">
        <w:rPr>
          <w:rFonts w:ascii="Times New Roman" w:eastAsia="Times New Roman" w:hAnsi="Times New Roman" w:cs="Times New Roman"/>
          <w:b/>
          <w:sz w:val="24"/>
          <w:szCs w:val="24"/>
          <w:lang w:eastAsia="hr-HR"/>
        </w:rPr>
        <w:t>35</w:t>
      </w:r>
      <w:r w:rsidR="00DD6BCF" w:rsidRPr="00624BE4">
        <w:rPr>
          <w:rFonts w:ascii="Times New Roman" w:eastAsia="Times New Roman" w:hAnsi="Times New Roman" w:cs="Times New Roman"/>
          <w:b/>
          <w:sz w:val="24"/>
          <w:szCs w:val="24"/>
          <w:lang w:eastAsia="hr-HR"/>
        </w:rPr>
        <w:t>1</w:t>
      </w:r>
      <w:r w:rsidRPr="00624BE4">
        <w:rPr>
          <w:rFonts w:ascii="Times New Roman" w:eastAsia="Times New Roman" w:hAnsi="Times New Roman" w:cs="Times New Roman"/>
          <w:b/>
          <w:sz w:val="24"/>
          <w:szCs w:val="24"/>
          <w:lang w:eastAsia="hr-HR"/>
        </w:rPr>
        <w:t>.</w:t>
      </w:r>
    </w:p>
    <w:p w14:paraId="18BE6F1E" w14:textId="77777777" w:rsidR="00A654AC" w:rsidRPr="00624BE4" w:rsidRDefault="00A654AC" w:rsidP="00054C3C">
      <w:pPr>
        <w:spacing w:after="0" w:line="240" w:lineRule="auto"/>
        <w:jc w:val="center"/>
        <w:rPr>
          <w:rFonts w:ascii="Times New Roman" w:eastAsia="Times New Roman" w:hAnsi="Times New Roman" w:cs="Times New Roman"/>
          <w:sz w:val="24"/>
          <w:szCs w:val="24"/>
          <w:lang w:eastAsia="hr-HR"/>
        </w:rPr>
      </w:pPr>
    </w:p>
    <w:p w14:paraId="399A2E69" w14:textId="32F65C41" w:rsidR="00914BBA" w:rsidRPr="00624BE4" w:rsidRDefault="00057B53"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Hrvatska narodna banka </w:t>
      </w:r>
      <w:r w:rsidR="00291CBD" w:rsidRPr="00624BE4">
        <w:rPr>
          <w:rFonts w:ascii="Times New Roman" w:eastAsia="Times New Roman" w:hAnsi="Times New Roman" w:cs="Times New Roman"/>
          <w:sz w:val="24"/>
          <w:szCs w:val="24"/>
          <w:lang w:eastAsia="hr-HR"/>
        </w:rPr>
        <w:t>omogućuje</w:t>
      </w:r>
      <w:r w:rsidRPr="00624BE4">
        <w:rPr>
          <w:rFonts w:ascii="Times New Roman" w:eastAsia="Times New Roman" w:hAnsi="Times New Roman" w:cs="Times New Roman"/>
          <w:sz w:val="24"/>
          <w:szCs w:val="24"/>
          <w:lang w:eastAsia="hr-HR"/>
        </w:rPr>
        <w:t xml:space="preserve"> pouzdan način dostavljanja obavijesti o kršenju</w:t>
      </w:r>
      <w:r w:rsidR="00914BBA" w:rsidRPr="00624BE4">
        <w:rPr>
          <w:rFonts w:ascii="Times New Roman" w:eastAsia="Times New Roman" w:hAnsi="Times New Roman" w:cs="Times New Roman"/>
          <w:sz w:val="24"/>
          <w:szCs w:val="24"/>
          <w:lang w:eastAsia="hr-HR"/>
        </w:rPr>
        <w:t>:</w:t>
      </w:r>
    </w:p>
    <w:p w14:paraId="47AE4291" w14:textId="552015EF" w:rsidR="000C1C07" w:rsidRPr="00624BE4" w:rsidRDefault="00291CB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w:t>
      </w:r>
      <w:r w:rsidR="00057B53" w:rsidRPr="00624BE4">
        <w:rPr>
          <w:rFonts w:ascii="Times New Roman" w:eastAsia="Times New Roman" w:hAnsi="Times New Roman" w:cs="Times New Roman"/>
          <w:sz w:val="24"/>
          <w:szCs w:val="24"/>
          <w:lang w:eastAsia="hr-HR"/>
        </w:rPr>
        <w:t>ovoga Zakona</w:t>
      </w:r>
      <w:r w:rsidR="000C1C07" w:rsidRPr="00624BE4">
        <w:rPr>
          <w:rFonts w:ascii="Times New Roman" w:eastAsia="Times New Roman" w:hAnsi="Times New Roman" w:cs="Times New Roman"/>
          <w:sz w:val="24"/>
          <w:szCs w:val="24"/>
          <w:lang w:eastAsia="hr-HR"/>
        </w:rPr>
        <w:t xml:space="preserve"> </w:t>
      </w:r>
      <w:r w:rsidR="00057B53" w:rsidRPr="00624BE4">
        <w:rPr>
          <w:rFonts w:ascii="Times New Roman" w:eastAsia="Times New Roman" w:hAnsi="Times New Roman" w:cs="Times New Roman"/>
          <w:sz w:val="24"/>
          <w:szCs w:val="24"/>
          <w:lang w:eastAsia="hr-HR"/>
        </w:rPr>
        <w:t>i podzakonskih propisa donesenih na temelju ovoga Zakona</w:t>
      </w:r>
    </w:p>
    <w:p w14:paraId="3689C334" w14:textId="26FB114B" w:rsidR="000C1C07" w:rsidRPr="00624BE4" w:rsidRDefault="00291CB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w:t>
      </w:r>
      <w:r w:rsidR="00B847CB" w:rsidRPr="00624BE4">
        <w:rPr>
          <w:rFonts w:ascii="Times New Roman" w:eastAsia="Times New Roman" w:hAnsi="Times New Roman" w:cs="Times New Roman"/>
          <w:sz w:val="24"/>
          <w:szCs w:val="24"/>
          <w:lang w:eastAsia="hr-HR"/>
        </w:rPr>
        <w:t>Uredbe (EU) br. 575/2013</w:t>
      </w:r>
      <w:r w:rsidR="00057B53" w:rsidRPr="00624BE4">
        <w:rPr>
          <w:rFonts w:ascii="Times New Roman" w:eastAsia="Times New Roman" w:hAnsi="Times New Roman" w:cs="Times New Roman"/>
          <w:sz w:val="24"/>
          <w:szCs w:val="24"/>
          <w:lang w:eastAsia="hr-HR"/>
        </w:rPr>
        <w:t xml:space="preserve"> i propisa donesenih na temelju </w:t>
      </w:r>
      <w:r w:rsidR="00B847CB" w:rsidRPr="00624BE4">
        <w:rPr>
          <w:rFonts w:ascii="Times New Roman" w:eastAsia="Times New Roman" w:hAnsi="Times New Roman" w:cs="Times New Roman"/>
          <w:sz w:val="24"/>
          <w:szCs w:val="24"/>
          <w:lang w:eastAsia="hr-HR"/>
        </w:rPr>
        <w:t xml:space="preserve">Uredbe (EU) br. 575/2013 </w:t>
      </w:r>
      <w:r w:rsidR="00057B53" w:rsidRPr="00624BE4">
        <w:rPr>
          <w:rFonts w:ascii="Times New Roman" w:eastAsia="Times New Roman" w:hAnsi="Times New Roman" w:cs="Times New Roman"/>
          <w:sz w:val="24"/>
          <w:szCs w:val="24"/>
          <w:lang w:eastAsia="hr-HR"/>
        </w:rPr>
        <w:t xml:space="preserve"> </w:t>
      </w:r>
    </w:p>
    <w:p w14:paraId="1808D33C" w14:textId="28139DC4" w:rsidR="000C1C07" w:rsidRPr="00624BE4" w:rsidRDefault="00291CBD" w:rsidP="00054C3C">
      <w:pPr>
        <w:spacing w:after="0" w:line="240" w:lineRule="auto"/>
        <w:jc w:val="both"/>
        <w:rPr>
          <w:rFonts w:ascii="Times New Roman" w:eastAsia="Calibri" w:hAnsi="Times New Roman" w:cs="Times New Roman"/>
          <w:sz w:val="24"/>
          <w:szCs w:val="24"/>
        </w:rPr>
      </w:pPr>
      <w:r w:rsidRPr="00624BE4">
        <w:rPr>
          <w:rFonts w:ascii="Times New Roman" w:eastAsia="Times New Roman" w:hAnsi="Times New Roman" w:cs="Times New Roman"/>
          <w:sz w:val="24"/>
          <w:szCs w:val="24"/>
          <w:lang w:eastAsia="hr-HR"/>
        </w:rPr>
        <w:t xml:space="preserve">3. </w:t>
      </w:r>
      <w:r w:rsidR="00057B53" w:rsidRPr="00624BE4">
        <w:rPr>
          <w:rFonts w:ascii="Times New Roman" w:eastAsia="Times New Roman" w:hAnsi="Times New Roman" w:cs="Times New Roman"/>
          <w:sz w:val="24"/>
          <w:szCs w:val="24"/>
          <w:lang w:eastAsia="hr-HR"/>
        </w:rPr>
        <w:t>drugo</w:t>
      </w:r>
      <w:r w:rsidR="00204ED8" w:rsidRPr="00624BE4">
        <w:rPr>
          <w:rFonts w:ascii="Times New Roman" w:eastAsia="Times New Roman" w:hAnsi="Times New Roman" w:cs="Times New Roman"/>
          <w:sz w:val="24"/>
          <w:szCs w:val="24"/>
          <w:lang w:eastAsia="hr-HR"/>
        </w:rPr>
        <w:t>g</w:t>
      </w:r>
      <w:r w:rsidR="00057B53" w:rsidRPr="00624BE4">
        <w:rPr>
          <w:rFonts w:ascii="Times New Roman" w:eastAsia="Times New Roman" w:hAnsi="Times New Roman" w:cs="Times New Roman"/>
          <w:sz w:val="24"/>
          <w:szCs w:val="24"/>
          <w:lang w:eastAsia="hr-HR"/>
        </w:rPr>
        <w:t xml:space="preserve"> mjerodavno</w:t>
      </w:r>
      <w:r w:rsidR="00204ED8" w:rsidRPr="00624BE4">
        <w:rPr>
          <w:rFonts w:ascii="Times New Roman" w:eastAsia="Times New Roman" w:hAnsi="Times New Roman" w:cs="Times New Roman"/>
          <w:sz w:val="24"/>
          <w:szCs w:val="24"/>
          <w:lang w:eastAsia="hr-HR"/>
        </w:rPr>
        <w:t>g</w:t>
      </w:r>
      <w:r w:rsidR="00057B53" w:rsidRPr="00624BE4">
        <w:rPr>
          <w:rFonts w:ascii="Times New Roman" w:eastAsia="Times New Roman" w:hAnsi="Times New Roman" w:cs="Times New Roman"/>
          <w:sz w:val="24"/>
          <w:szCs w:val="24"/>
          <w:lang w:eastAsia="hr-HR"/>
        </w:rPr>
        <w:t xml:space="preserve"> prav</w:t>
      </w:r>
      <w:r w:rsidR="005D478F" w:rsidRPr="00624BE4">
        <w:rPr>
          <w:rFonts w:ascii="Times New Roman" w:eastAsia="Times New Roman" w:hAnsi="Times New Roman" w:cs="Times New Roman"/>
          <w:sz w:val="24"/>
          <w:szCs w:val="24"/>
          <w:lang w:eastAsia="hr-HR"/>
        </w:rPr>
        <w:t>a</w:t>
      </w:r>
      <w:r w:rsidR="00057B53" w:rsidRPr="00624BE4">
        <w:rPr>
          <w:rFonts w:ascii="Times New Roman" w:eastAsia="Times New Roman" w:hAnsi="Times New Roman" w:cs="Times New Roman"/>
          <w:sz w:val="24"/>
          <w:szCs w:val="24"/>
          <w:lang w:eastAsia="hr-HR"/>
        </w:rPr>
        <w:t xml:space="preserve"> </w:t>
      </w:r>
      <w:r w:rsidR="005D478F" w:rsidRPr="00624BE4">
        <w:rPr>
          <w:rFonts w:ascii="Times New Roman" w:eastAsia="Times New Roman" w:hAnsi="Times New Roman" w:cs="Times New Roman"/>
          <w:sz w:val="24"/>
          <w:szCs w:val="24"/>
          <w:lang w:eastAsia="hr-HR"/>
        </w:rPr>
        <w:t>Europske u</w:t>
      </w:r>
      <w:r w:rsidR="00057B53" w:rsidRPr="00624BE4">
        <w:rPr>
          <w:rFonts w:ascii="Times New Roman" w:eastAsia="Times New Roman" w:hAnsi="Times New Roman" w:cs="Times New Roman"/>
          <w:sz w:val="24"/>
          <w:szCs w:val="24"/>
          <w:lang w:eastAsia="hr-HR"/>
        </w:rPr>
        <w:t>nije</w:t>
      </w:r>
      <w:r w:rsidR="00057B53" w:rsidRPr="00624BE4">
        <w:rPr>
          <w:rFonts w:ascii="Times New Roman" w:eastAsia="Calibri" w:hAnsi="Times New Roman" w:cs="Times New Roman"/>
          <w:sz w:val="24"/>
          <w:szCs w:val="24"/>
        </w:rPr>
        <w:t xml:space="preserve"> </w:t>
      </w:r>
      <w:r w:rsidR="000C1C07" w:rsidRPr="00624BE4">
        <w:rPr>
          <w:rFonts w:ascii="Times New Roman" w:eastAsia="Calibri" w:hAnsi="Times New Roman" w:cs="Times New Roman"/>
          <w:sz w:val="24"/>
          <w:szCs w:val="24"/>
        </w:rPr>
        <w:t>koje bi moglo utjecati na bonitetne zahtjeve</w:t>
      </w:r>
    </w:p>
    <w:p w14:paraId="2E6443ED" w14:textId="1398336F" w:rsidR="00057B53" w:rsidRPr="00624BE4" w:rsidRDefault="00291CB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Calibri" w:hAnsi="Times New Roman" w:cs="Times New Roman"/>
          <w:sz w:val="24"/>
          <w:szCs w:val="24"/>
        </w:rPr>
        <w:t xml:space="preserve">4. </w:t>
      </w:r>
      <w:r w:rsidR="00057B53" w:rsidRPr="00624BE4">
        <w:rPr>
          <w:rFonts w:ascii="Times New Roman" w:eastAsia="Calibri" w:hAnsi="Times New Roman" w:cs="Times New Roman"/>
          <w:sz w:val="24"/>
          <w:szCs w:val="24"/>
        </w:rPr>
        <w:t>uredbi ili odluka Europske sredi</w:t>
      </w:r>
      <w:r w:rsidR="00204ED8" w:rsidRPr="00624BE4">
        <w:rPr>
          <w:rFonts w:ascii="Times New Roman" w:eastAsia="Calibri" w:hAnsi="Times New Roman" w:cs="Times New Roman"/>
          <w:sz w:val="24"/>
          <w:szCs w:val="24"/>
        </w:rPr>
        <w:t>š</w:t>
      </w:r>
      <w:r w:rsidR="00057B53" w:rsidRPr="00624BE4">
        <w:rPr>
          <w:rFonts w:ascii="Times New Roman" w:eastAsia="Calibri" w:hAnsi="Times New Roman" w:cs="Times New Roman"/>
          <w:sz w:val="24"/>
          <w:szCs w:val="24"/>
        </w:rPr>
        <w:t>nje banke kojima se name</w:t>
      </w:r>
      <w:r w:rsidR="003D17C4" w:rsidRPr="00624BE4">
        <w:rPr>
          <w:rFonts w:ascii="Times New Roman" w:eastAsia="Calibri" w:hAnsi="Times New Roman" w:cs="Times New Roman"/>
          <w:sz w:val="24"/>
          <w:szCs w:val="24"/>
        </w:rPr>
        <w:t>ć</w:t>
      </w:r>
      <w:r w:rsidR="00057B53" w:rsidRPr="00624BE4">
        <w:rPr>
          <w:rFonts w:ascii="Times New Roman" w:eastAsia="Calibri" w:hAnsi="Times New Roman" w:cs="Times New Roman"/>
          <w:sz w:val="24"/>
          <w:szCs w:val="24"/>
        </w:rPr>
        <w:t>u obveze subjektima supervizije</w:t>
      </w:r>
      <w:r w:rsidR="00914BBA" w:rsidRPr="00624BE4">
        <w:rPr>
          <w:rFonts w:ascii="Times New Roman" w:eastAsia="Calibri" w:hAnsi="Times New Roman" w:cs="Times New Roman"/>
          <w:sz w:val="24"/>
          <w:szCs w:val="24"/>
        </w:rPr>
        <w:t>.</w:t>
      </w:r>
    </w:p>
    <w:p w14:paraId="041FD67B" w14:textId="77777777" w:rsidR="00A654AC" w:rsidRPr="00624BE4" w:rsidRDefault="00A654AC" w:rsidP="00054C3C">
      <w:pPr>
        <w:spacing w:after="0" w:line="240" w:lineRule="auto"/>
        <w:jc w:val="both"/>
        <w:rPr>
          <w:rFonts w:ascii="Times New Roman" w:eastAsia="Times New Roman" w:hAnsi="Times New Roman" w:cs="Times New Roman"/>
          <w:sz w:val="24"/>
          <w:szCs w:val="24"/>
          <w:lang w:eastAsia="hr-HR"/>
        </w:rPr>
      </w:pPr>
    </w:p>
    <w:p w14:paraId="37D3A40D" w14:textId="77777777" w:rsidR="00A6381D" w:rsidRPr="00624BE4" w:rsidRDefault="00057B53"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w:t>
      </w:r>
      <w:r w:rsidR="00A6381D" w:rsidRPr="00624BE4">
        <w:rPr>
          <w:rFonts w:ascii="Times New Roman" w:eastAsia="Times New Roman" w:hAnsi="Times New Roman" w:cs="Times New Roman"/>
          <w:sz w:val="24"/>
          <w:szCs w:val="24"/>
          <w:lang w:eastAsia="hr-HR"/>
        </w:rPr>
        <w:t>Obavijest o kršenju mjerodavnih propisa može dostaviti svaka osoba koja raspolaže informacijama da nadzirani subjekt postupa protivno mjerodavnim propisima iz stavka 1. ovoga članka.</w:t>
      </w:r>
    </w:p>
    <w:p w14:paraId="7A4EEEE0" w14:textId="77777777" w:rsidR="00A654AC" w:rsidRPr="00624BE4" w:rsidRDefault="00A654AC" w:rsidP="00054C3C">
      <w:pPr>
        <w:spacing w:after="0" w:line="240" w:lineRule="auto"/>
        <w:jc w:val="both"/>
        <w:rPr>
          <w:rFonts w:ascii="Times New Roman" w:eastAsia="Times New Roman" w:hAnsi="Times New Roman" w:cs="Times New Roman"/>
          <w:sz w:val="24"/>
          <w:szCs w:val="24"/>
          <w:lang w:eastAsia="hr-HR"/>
        </w:rPr>
      </w:pPr>
    </w:p>
    <w:p w14:paraId="15F74CEF" w14:textId="5473D212" w:rsidR="00057B53" w:rsidRPr="00624BE4" w:rsidRDefault="00057B53"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U svrhu dostavljanja obavijesti iz stavka 1. ovoga članka Hrvatska narodna banka:</w:t>
      </w:r>
    </w:p>
    <w:p w14:paraId="4B4F386D" w14:textId="1BAF0647" w:rsidR="00057B53" w:rsidRPr="00624BE4" w:rsidRDefault="00057B53"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D1124D"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može donijeti procedure kojima uređuje prihvat obavijesti i postupanje u vezi s dostavljenom obavijesti s jasnim pravilima o povjerljivosti podataka o osobi koja je obavijest dostavila i osobi koja je navodno, u skladu s obavijesti, </w:t>
      </w:r>
      <w:r w:rsidR="000774C5" w:rsidRPr="00624BE4">
        <w:rPr>
          <w:rFonts w:ascii="Times New Roman" w:eastAsia="Times New Roman" w:hAnsi="Times New Roman" w:cs="Times New Roman"/>
          <w:sz w:val="24"/>
          <w:szCs w:val="24"/>
          <w:lang w:eastAsia="hr-HR"/>
        </w:rPr>
        <w:t xml:space="preserve">počinila </w:t>
      </w:r>
      <w:r w:rsidR="00A6381D" w:rsidRPr="00624BE4">
        <w:rPr>
          <w:rFonts w:ascii="Times New Roman" w:eastAsia="Times New Roman" w:hAnsi="Times New Roman" w:cs="Times New Roman"/>
          <w:sz w:val="24"/>
          <w:szCs w:val="24"/>
          <w:lang w:eastAsia="hr-HR"/>
        </w:rPr>
        <w:t>kršenje mjerodavnih propisa</w:t>
      </w:r>
    </w:p>
    <w:p w14:paraId="39349201" w14:textId="53A892DF" w:rsidR="00057B53" w:rsidRPr="00624BE4" w:rsidRDefault="00057B53"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D1124D"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osigurat će odgovarajuću zaštitu </w:t>
      </w:r>
      <w:r w:rsidR="001A4AC8" w:rsidRPr="00624BE4">
        <w:rPr>
          <w:rFonts w:ascii="Times New Roman" w:eastAsia="Times New Roman" w:hAnsi="Times New Roman" w:cs="Times New Roman"/>
          <w:sz w:val="24"/>
          <w:szCs w:val="24"/>
          <w:lang w:eastAsia="hr-HR"/>
        </w:rPr>
        <w:t>osobe</w:t>
      </w:r>
      <w:r w:rsidRPr="00624BE4">
        <w:rPr>
          <w:rFonts w:ascii="Times New Roman" w:eastAsia="Times New Roman" w:hAnsi="Times New Roman" w:cs="Times New Roman"/>
          <w:sz w:val="24"/>
          <w:szCs w:val="24"/>
          <w:lang w:eastAsia="hr-HR"/>
        </w:rPr>
        <w:t xml:space="preserve"> koj</w:t>
      </w:r>
      <w:r w:rsidR="001A4AC8"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je dostavi</w:t>
      </w:r>
      <w:r w:rsidR="001A4AC8" w:rsidRPr="00624BE4">
        <w:rPr>
          <w:rFonts w:ascii="Times New Roman" w:eastAsia="Times New Roman" w:hAnsi="Times New Roman" w:cs="Times New Roman"/>
          <w:sz w:val="24"/>
          <w:szCs w:val="24"/>
          <w:lang w:eastAsia="hr-HR"/>
        </w:rPr>
        <w:t>la</w:t>
      </w:r>
      <w:r w:rsidRPr="00624BE4">
        <w:rPr>
          <w:rFonts w:ascii="Times New Roman" w:eastAsia="Times New Roman" w:hAnsi="Times New Roman" w:cs="Times New Roman"/>
          <w:sz w:val="24"/>
          <w:szCs w:val="24"/>
          <w:lang w:eastAsia="hr-HR"/>
        </w:rPr>
        <w:t xml:space="preserve"> obavijest iz stavka 1. ovoga članka u svrhu njegove zaštite od moguće diskriminacije</w:t>
      </w:r>
      <w:r w:rsidR="00A6381D" w:rsidRPr="00624BE4">
        <w:rPr>
          <w:rFonts w:ascii="Times New Roman" w:eastAsia="Times New Roman" w:hAnsi="Times New Roman" w:cs="Times New Roman"/>
          <w:sz w:val="24"/>
          <w:szCs w:val="24"/>
          <w:lang w:eastAsia="hr-HR"/>
        </w:rPr>
        <w:t>, osvete</w:t>
      </w:r>
      <w:r w:rsidRPr="00624BE4">
        <w:rPr>
          <w:rFonts w:ascii="Times New Roman" w:eastAsia="Times New Roman" w:hAnsi="Times New Roman" w:cs="Times New Roman"/>
          <w:sz w:val="24"/>
          <w:szCs w:val="24"/>
          <w:lang w:eastAsia="hr-HR"/>
        </w:rPr>
        <w:t xml:space="preserve"> ili drugih oblika dovođenja u nepovoljniji položaj.</w:t>
      </w:r>
    </w:p>
    <w:p w14:paraId="4550BE5B" w14:textId="77777777" w:rsidR="00A654AC" w:rsidRPr="00624BE4" w:rsidRDefault="00A654AC" w:rsidP="00054C3C">
      <w:pPr>
        <w:spacing w:after="0" w:line="240" w:lineRule="auto"/>
        <w:jc w:val="both"/>
        <w:rPr>
          <w:rFonts w:ascii="Times New Roman" w:eastAsia="Times New Roman" w:hAnsi="Times New Roman" w:cs="Times New Roman"/>
          <w:sz w:val="24"/>
          <w:szCs w:val="24"/>
          <w:lang w:eastAsia="hr-HR"/>
        </w:rPr>
      </w:pPr>
    </w:p>
    <w:p w14:paraId="30D1F320" w14:textId="5BC5ECB1" w:rsidR="00057B53" w:rsidRPr="00624BE4" w:rsidRDefault="00057B53"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Hrvatska narodna banka ovlaštena je prikupljati i obrađivati osobne podatke koji su joj </w:t>
      </w:r>
      <w:r w:rsidR="000C1C07" w:rsidRPr="00624BE4">
        <w:rPr>
          <w:rFonts w:ascii="Times New Roman" w:eastAsia="Times New Roman" w:hAnsi="Times New Roman" w:cs="Times New Roman"/>
          <w:sz w:val="24"/>
          <w:szCs w:val="24"/>
          <w:lang w:eastAsia="hr-HR"/>
        </w:rPr>
        <w:t xml:space="preserve">dostavljeni </w:t>
      </w:r>
      <w:r w:rsidR="00973A7F" w:rsidRPr="00624BE4">
        <w:rPr>
          <w:rFonts w:ascii="Times New Roman" w:eastAsia="Times New Roman" w:hAnsi="Times New Roman" w:cs="Times New Roman"/>
          <w:sz w:val="24"/>
          <w:szCs w:val="24"/>
          <w:lang w:eastAsia="hr-HR"/>
        </w:rPr>
        <w:t xml:space="preserve">na temelju </w:t>
      </w:r>
      <w:r w:rsidR="000C1C07" w:rsidRPr="00624BE4">
        <w:rPr>
          <w:rFonts w:ascii="Times New Roman" w:eastAsia="Times New Roman" w:hAnsi="Times New Roman" w:cs="Times New Roman"/>
          <w:sz w:val="24"/>
          <w:szCs w:val="24"/>
          <w:lang w:eastAsia="hr-HR"/>
        </w:rPr>
        <w:t>ovoga članka</w:t>
      </w:r>
      <w:r w:rsidR="005D478F" w:rsidRPr="00624BE4">
        <w:rPr>
          <w:rFonts w:ascii="Times New Roman" w:eastAsia="Times New Roman" w:hAnsi="Times New Roman" w:cs="Times New Roman"/>
          <w:sz w:val="24"/>
          <w:szCs w:val="24"/>
          <w:lang w:eastAsia="hr-HR"/>
        </w:rPr>
        <w:t>,</w:t>
      </w:r>
      <w:r w:rsidR="000C1C07" w:rsidRPr="00624BE4">
        <w:rPr>
          <w:rFonts w:ascii="Times New Roman" w:eastAsia="Times New Roman" w:hAnsi="Times New Roman" w:cs="Times New Roman"/>
          <w:sz w:val="24"/>
          <w:szCs w:val="24"/>
          <w:lang w:eastAsia="hr-HR"/>
        </w:rPr>
        <w:t xml:space="preserve"> </w:t>
      </w:r>
      <w:r w:rsidR="000774C5" w:rsidRPr="00624BE4">
        <w:rPr>
          <w:rFonts w:ascii="Times New Roman" w:eastAsia="Times New Roman" w:hAnsi="Times New Roman" w:cs="Times New Roman"/>
          <w:sz w:val="24"/>
          <w:szCs w:val="24"/>
          <w:lang w:eastAsia="hr-HR"/>
        </w:rPr>
        <w:t>a s prikupljenim osobnim podacima</w:t>
      </w:r>
      <w:r w:rsidRPr="00624BE4">
        <w:rPr>
          <w:rFonts w:ascii="Times New Roman" w:eastAsia="Times New Roman" w:hAnsi="Times New Roman" w:cs="Times New Roman"/>
          <w:sz w:val="24"/>
          <w:szCs w:val="24"/>
          <w:lang w:eastAsia="hr-HR"/>
        </w:rPr>
        <w:t xml:space="preserve"> Hrvatska narodna banka</w:t>
      </w:r>
      <w:r w:rsidR="00CF5116" w:rsidRPr="00624BE4">
        <w:rPr>
          <w:rFonts w:ascii="Times New Roman" w:eastAsia="Times New Roman" w:hAnsi="Times New Roman" w:cs="Times New Roman"/>
          <w:sz w:val="24"/>
          <w:szCs w:val="24"/>
          <w:lang w:eastAsia="hr-HR"/>
        </w:rPr>
        <w:t xml:space="preserve"> </w:t>
      </w:r>
      <w:r w:rsidR="004A0CC2" w:rsidRPr="00624BE4">
        <w:rPr>
          <w:rFonts w:ascii="Times New Roman" w:eastAsia="Times New Roman" w:hAnsi="Times New Roman" w:cs="Times New Roman"/>
          <w:sz w:val="24"/>
          <w:szCs w:val="24"/>
          <w:lang w:eastAsia="hr-HR"/>
        </w:rPr>
        <w:t xml:space="preserve">postupa </w:t>
      </w:r>
      <w:r w:rsidRPr="00624BE4">
        <w:rPr>
          <w:rFonts w:ascii="Times New Roman" w:eastAsia="Times New Roman" w:hAnsi="Times New Roman" w:cs="Times New Roman"/>
          <w:sz w:val="24"/>
          <w:szCs w:val="24"/>
          <w:lang w:eastAsia="hr-HR"/>
        </w:rPr>
        <w:t xml:space="preserve">u skladu s propisima kojima se </w:t>
      </w:r>
      <w:r w:rsidR="000774C5" w:rsidRPr="00624BE4">
        <w:rPr>
          <w:rFonts w:ascii="Times New Roman" w:eastAsia="Times New Roman" w:hAnsi="Times New Roman" w:cs="Times New Roman"/>
          <w:sz w:val="24"/>
          <w:szCs w:val="24"/>
          <w:lang w:eastAsia="hr-HR"/>
        </w:rPr>
        <w:t xml:space="preserve">uređuje </w:t>
      </w:r>
      <w:r w:rsidRPr="00624BE4">
        <w:rPr>
          <w:rFonts w:ascii="Times New Roman" w:eastAsia="Times New Roman" w:hAnsi="Times New Roman" w:cs="Times New Roman"/>
          <w:sz w:val="24"/>
          <w:szCs w:val="24"/>
          <w:lang w:eastAsia="hr-HR"/>
        </w:rPr>
        <w:t>zaštita osobnih podataka.</w:t>
      </w:r>
    </w:p>
    <w:p w14:paraId="2D4BDE71" w14:textId="77777777" w:rsidR="00A654AC" w:rsidRPr="00624BE4" w:rsidRDefault="00A654AC" w:rsidP="00054C3C">
      <w:pPr>
        <w:spacing w:after="0" w:line="240" w:lineRule="auto"/>
        <w:jc w:val="both"/>
        <w:rPr>
          <w:rFonts w:ascii="Times New Roman" w:eastAsia="Times New Roman" w:hAnsi="Times New Roman" w:cs="Times New Roman"/>
          <w:sz w:val="24"/>
          <w:szCs w:val="24"/>
          <w:lang w:eastAsia="hr-HR"/>
        </w:rPr>
      </w:pPr>
    </w:p>
    <w:p w14:paraId="0168E666" w14:textId="02639D97" w:rsidR="00057B53" w:rsidRPr="00624BE4" w:rsidRDefault="00057B53"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(5) Hrvatska narodna banka </w:t>
      </w:r>
      <w:r w:rsidR="005C5DE0" w:rsidRPr="00624BE4">
        <w:rPr>
          <w:rFonts w:ascii="Times New Roman" w:eastAsia="Times New Roman" w:hAnsi="Times New Roman" w:cs="Times New Roman"/>
          <w:sz w:val="24"/>
          <w:szCs w:val="24"/>
          <w:lang w:eastAsia="hr-HR"/>
        </w:rPr>
        <w:t xml:space="preserve">može </w:t>
      </w:r>
      <w:r w:rsidRPr="00624BE4">
        <w:rPr>
          <w:rFonts w:ascii="Times New Roman" w:eastAsia="Times New Roman" w:hAnsi="Times New Roman" w:cs="Times New Roman"/>
          <w:sz w:val="24"/>
          <w:szCs w:val="24"/>
          <w:lang w:eastAsia="hr-HR"/>
        </w:rPr>
        <w:t>podatke o osobi koja je dostavila obavijest iz stavka 1. ovoga članka i o osob</w:t>
      </w:r>
      <w:r w:rsidR="005C5DE0"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 xml:space="preserve"> na koj</w:t>
      </w:r>
      <w:r w:rsidR="005C5DE0"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se obavijest odnosi </w:t>
      </w:r>
      <w:r w:rsidR="005C5DE0" w:rsidRPr="00624BE4">
        <w:rPr>
          <w:rFonts w:ascii="Times New Roman" w:eastAsia="Times New Roman" w:hAnsi="Times New Roman" w:cs="Times New Roman"/>
          <w:sz w:val="24"/>
          <w:szCs w:val="24"/>
          <w:lang w:eastAsia="hr-HR"/>
        </w:rPr>
        <w:t xml:space="preserve">proslijediti nadležnim tijelima </w:t>
      </w:r>
      <w:r w:rsidRPr="00624BE4">
        <w:rPr>
          <w:rFonts w:ascii="Times New Roman" w:eastAsia="Times New Roman" w:hAnsi="Times New Roman" w:cs="Times New Roman"/>
          <w:sz w:val="24"/>
          <w:szCs w:val="24"/>
          <w:lang w:eastAsia="hr-HR"/>
        </w:rPr>
        <w:t>u svrhu provođenja istrage u kaznenom postupku ili za pokretanja drugih sudskih postupaka.</w:t>
      </w:r>
    </w:p>
    <w:p w14:paraId="163C1199" w14:textId="77777777" w:rsidR="00A654AC" w:rsidRPr="00624BE4" w:rsidRDefault="00A654AC" w:rsidP="00054C3C">
      <w:pPr>
        <w:spacing w:after="0" w:line="240" w:lineRule="auto"/>
        <w:jc w:val="both"/>
        <w:rPr>
          <w:rFonts w:ascii="Times New Roman" w:eastAsia="Times New Roman" w:hAnsi="Times New Roman" w:cs="Times New Roman"/>
          <w:sz w:val="24"/>
          <w:szCs w:val="24"/>
          <w:lang w:eastAsia="hr-HR"/>
        </w:rPr>
      </w:pPr>
    </w:p>
    <w:p w14:paraId="305B8D61" w14:textId="129B7EBE" w:rsidR="00057B53" w:rsidRPr="00624BE4" w:rsidRDefault="00057B53"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(6) Hrvatska narodna banka podatke o osobama na koje se obavijest odnosi </w:t>
      </w:r>
      <w:r w:rsidR="004A0CC2" w:rsidRPr="00624BE4">
        <w:rPr>
          <w:rFonts w:ascii="Times New Roman" w:eastAsia="Times New Roman" w:hAnsi="Times New Roman" w:cs="Times New Roman"/>
          <w:sz w:val="24"/>
          <w:szCs w:val="24"/>
          <w:lang w:eastAsia="hr-HR"/>
        </w:rPr>
        <w:t xml:space="preserve">prosljeđuje </w:t>
      </w:r>
      <w:r w:rsidRPr="00624BE4">
        <w:rPr>
          <w:rFonts w:ascii="Times New Roman" w:eastAsia="Times New Roman" w:hAnsi="Times New Roman" w:cs="Times New Roman"/>
          <w:sz w:val="24"/>
          <w:szCs w:val="24"/>
          <w:lang w:eastAsia="hr-HR"/>
        </w:rPr>
        <w:t xml:space="preserve">Europskoj središnjoj banci ili drugom nadležnom tijelu </w:t>
      </w:r>
      <w:r w:rsidR="005C5DE0" w:rsidRPr="00624BE4">
        <w:rPr>
          <w:rFonts w:ascii="Times New Roman" w:eastAsia="Times New Roman" w:hAnsi="Times New Roman" w:cs="Times New Roman"/>
          <w:sz w:val="24"/>
          <w:szCs w:val="24"/>
          <w:lang w:eastAsia="hr-HR"/>
        </w:rPr>
        <w:t xml:space="preserve">kada je to nužno </w:t>
      </w:r>
      <w:r w:rsidRPr="00624BE4">
        <w:rPr>
          <w:rFonts w:ascii="Times New Roman" w:eastAsia="Times New Roman" w:hAnsi="Times New Roman" w:cs="Times New Roman"/>
          <w:sz w:val="24"/>
          <w:szCs w:val="24"/>
          <w:lang w:eastAsia="hr-HR"/>
        </w:rPr>
        <w:t xml:space="preserve">u svrhu </w:t>
      </w:r>
      <w:r w:rsidR="005C5DE0" w:rsidRPr="00624BE4">
        <w:rPr>
          <w:rFonts w:ascii="Times New Roman" w:eastAsia="Times New Roman" w:hAnsi="Times New Roman" w:cs="Times New Roman"/>
          <w:sz w:val="24"/>
          <w:szCs w:val="24"/>
          <w:lang w:eastAsia="hr-HR"/>
        </w:rPr>
        <w:t>njihov</w:t>
      </w:r>
      <w:r w:rsidR="00973A7F" w:rsidRPr="00624BE4">
        <w:rPr>
          <w:rFonts w:ascii="Times New Roman" w:eastAsia="Times New Roman" w:hAnsi="Times New Roman" w:cs="Times New Roman"/>
          <w:sz w:val="24"/>
          <w:szCs w:val="24"/>
          <w:lang w:eastAsia="hr-HR"/>
        </w:rPr>
        <w:t>a</w:t>
      </w:r>
      <w:r w:rsidR="005C5DE0" w:rsidRPr="00624BE4">
        <w:rPr>
          <w:rFonts w:ascii="Times New Roman" w:eastAsia="Times New Roman" w:hAnsi="Times New Roman" w:cs="Times New Roman"/>
          <w:sz w:val="24"/>
          <w:szCs w:val="24"/>
          <w:lang w:eastAsia="hr-HR"/>
        </w:rPr>
        <w:t xml:space="preserve"> nadležnog </w:t>
      </w:r>
      <w:r w:rsidRPr="00624BE4">
        <w:rPr>
          <w:rFonts w:ascii="Times New Roman" w:eastAsia="Times New Roman" w:hAnsi="Times New Roman" w:cs="Times New Roman"/>
          <w:sz w:val="24"/>
          <w:szCs w:val="24"/>
          <w:lang w:eastAsia="hr-HR"/>
        </w:rPr>
        <w:t>postupanja.</w:t>
      </w:r>
    </w:p>
    <w:p w14:paraId="3EF8B779" w14:textId="77777777" w:rsidR="00A654AC" w:rsidRPr="00624BE4" w:rsidRDefault="00A654AC" w:rsidP="00054C3C">
      <w:pPr>
        <w:spacing w:after="0" w:line="240" w:lineRule="auto"/>
        <w:jc w:val="both"/>
        <w:rPr>
          <w:rFonts w:ascii="Times New Roman" w:eastAsia="Times New Roman" w:hAnsi="Times New Roman" w:cs="Times New Roman"/>
          <w:sz w:val="24"/>
          <w:szCs w:val="24"/>
          <w:lang w:eastAsia="hr-HR"/>
        </w:rPr>
      </w:pPr>
    </w:p>
    <w:p w14:paraId="22D409AB" w14:textId="77777777" w:rsidR="007F0CA3" w:rsidRPr="00624BE4" w:rsidRDefault="00057B53"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Obveza kreditne institucije u vezi s obavještavanjem o</w:t>
      </w:r>
    </w:p>
    <w:p w14:paraId="434B902A" w14:textId="74776113" w:rsidR="00057B53" w:rsidRPr="00624BE4" w:rsidRDefault="00057B53"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 xml:space="preserve"> </w:t>
      </w:r>
      <w:r w:rsidR="00A6381D" w:rsidRPr="00624BE4">
        <w:rPr>
          <w:rFonts w:ascii="Times New Roman" w:eastAsia="Times New Roman" w:hAnsi="Times New Roman" w:cs="Times New Roman"/>
          <w:i/>
          <w:iCs/>
          <w:sz w:val="24"/>
          <w:szCs w:val="24"/>
          <w:lang w:eastAsia="hr-HR"/>
        </w:rPr>
        <w:t xml:space="preserve">kršenju mjerodavnih </w:t>
      </w:r>
      <w:r w:rsidRPr="00624BE4">
        <w:rPr>
          <w:rFonts w:ascii="Times New Roman" w:eastAsia="Times New Roman" w:hAnsi="Times New Roman" w:cs="Times New Roman"/>
          <w:i/>
          <w:iCs/>
          <w:sz w:val="24"/>
          <w:szCs w:val="24"/>
          <w:lang w:eastAsia="hr-HR"/>
        </w:rPr>
        <w:t>propisa</w:t>
      </w:r>
    </w:p>
    <w:p w14:paraId="44E67D00" w14:textId="4A3861F9" w:rsidR="00057B53" w:rsidRPr="00624BE4" w:rsidRDefault="00057B53"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512FC1" w:rsidRPr="00624BE4">
        <w:rPr>
          <w:rFonts w:ascii="Times New Roman" w:eastAsia="Times New Roman" w:hAnsi="Times New Roman" w:cs="Times New Roman"/>
          <w:b/>
          <w:sz w:val="24"/>
          <w:szCs w:val="24"/>
          <w:lang w:eastAsia="hr-HR"/>
        </w:rPr>
        <w:t>35</w:t>
      </w:r>
      <w:r w:rsidR="00DD6BCF" w:rsidRPr="00624BE4">
        <w:rPr>
          <w:rFonts w:ascii="Times New Roman" w:eastAsia="Times New Roman" w:hAnsi="Times New Roman" w:cs="Times New Roman"/>
          <w:b/>
          <w:sz w:val="24"/>
          <w:szCs w:val="24"/>
          <w:lang w:eastAsia="hr-HR"/>
        </w:rPr>
        <w:t>2</w:t>
      </w:r>
      <w:r w:rsidRPr="00624BE4">
        <w:rPr>
          <w:rFonts w:ascii="Times New Roman" w:eastAsia="Times New Roman" w:hAnsi="Times New Roman" w:cs="Times New Roman"/>
          <w:b/>
          <w:sz w:val="24"/>
          <w:szCs w:val="24"/>
          <w:lang w:eastAsia="hr-HR"/>
        </w:rPr>
        <w:t>.</w:t>
      </w:r>
    </w:p>
    <w:p w14:paraId="75D45C91" w14:textId="77777777" w:rsidR="00A654AC" w:rsidRPr="00624BE4" w:rsidRDefault="00A654AC" w:rsidP="00054C3C">
      <w:pPr>
        <w:spacing w:after="0" w:line="240" w:lineRule="auto"/>
        <w:jc w:val="center"/>
        <w:rPr>
          <w:rFonts w:ascii="Times New Roman" w:eastAsia="Times New Roman" w:hAnsi="Times New Roman" w:cs="Times New Roman"/>
          <w:sz w:val="24"/>
          <w:szCs w:val="24"/>
          <w:lang w:eastAsia="hr-HR"/>
        </w:rPr>
      </w:pPr>
    </w:p>
    <w:p w14:paraId="59565425" w14:textId="2663CDCC" w:rsidR="00057B53" w:rsidRPr="00624BE4" w:rsidRDefault="00057B53"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Kreditna institucija dužna je propisati interne procedure u skladu s kojima nj</w:t>
      </w:r>
      <w:r w:rsidR="005D478F" w:rsidRPr="00624BE4">
        <w:rPr>
          <w:rFonts w:ascii="Times New Roman" w:eastAsia="Times New Roman" w:hAnsi="Times New Roman" w:cs="Times New Roman"/>
          <w:sz w:val="24"/>
          <w:szCs w:val="24"/>
          <w:lang w:eastAsia="hr-HR"/>
        </w:rPr>
        <w:t>ezini</w:t>
      </w:r>
      <w:r w:rsidRPr="00624BE4">
        <w:rPr>
          <w:rFonts w:ascii="Times New Roman" w:eastAsia="Times New Roman" w:hAnsi="Times New Roman" w:cs="Times New Roman"/>
          <w:sz w:val="24"/>
          <w:szCs w:val="24"/>
          <w:lang w:eastAsia="hr-HR"/>
        </w:rPr>
        <w:t xml:space="preserve"> radnici mogu preko posebnog</w:t>
      </w:r>
      <w:r w:rsidR="00973A7F"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neovisnog i samostalnog internog kanala prijaviti svak</w:t>
      </w:r>
      <w:r w:rsidR="00D13E13" w:rsidRPr="00624BE4">
        <w:rPr>
          <w:rFonts w:ascii="Times New Roman" w:eastAsia="Times New Roman" w:hAnsi="Times New Roman" w:cs="Times New Roman"/>
          <w:sz w:val="24"/>
          <w:szCs w:val="24"/>
          <w:lang w:eastAsia="hr-HR"/>
        </w:rPr>
        <w:t>o</w:t>
      </w:r>
      <w:r w:rsidRPr="00624BE4">
        <w:rPr>
          <w:rFonts w:ascii="Times New Roman" w:eastAsia="Times New Roman" w:hAnsi="Times New Roman" w:cs="Times New Roman"/>
          <w:sz w:val="24"/>
          <w:szCs w:val="24"/>
          <w:lang w:eastAsia="hr-HR"/>
        </w:rPr>
        <w:t xml:space="preserve"> eventualn</w:t>
      </w:r>
      <w:r w:rsidR="00D13E13" w:rsidRPr="00624BE4">
        <w:rPr>
          <w:rFonts w:ascii="Times New Roman" w:eastAsia="Times New Roman" w:hAnsi="Times New Roman" w:cs="Times New Roman"/>
          <w:sz w:val="24"/>
          <w:szCs w:val="24"/>
          <w:lang w:eastAsia="hr-HR"/>
        </w:rPr>
        <w:t>o</w:t>
      </w:r>
      <w:r w:rsidRPr="00624BE4">
        <w:rPr>
          <w:rFonts w:ascii="Times New Roman" w:eastAsia="Times New Roman" w:hAnsi="Times New Roman" w:cs="Times New Roman"/>
          <w:sz w:val="24"/>
          <w:szCs w:val="24"/>
          <w:lang w:eastAsia="hr-HR"/>
        </w:rPr>
        <w:t xml:space="preserve"> </w:t>
      </w:r>
      <w:r w:rsidR="00D13E13" w:rsidRPr="00624BE4">
        <w:rPr>
          <w:rFonts w:ascii="Times New Roman" w:eastAsia="Times New Roman" w:hAnsi="Times New Roman" w:cs="Times New Roman"/>
          <w:sz w:val="24"/>
          <w:szCs w:val="24"/>
          <w:lang w:eastAsia="hr-HR"/>
        </w:rPr>
        <w:t xml:space="preserve">kršenje </w:t>
      </w:r>
      <w:r w:rsidRPr="00624BE4">
        <w:rPr>
          <w:rFonts w:ascii="Times New Roman" w:eastAsia="Times New Roman" w:hAnsi="Times New Roman" w:cs="Times New Roman"/>
          <w:sz w:val="24"/>
          <w:szCs w:val="24"/>
          <w:lang w:eastAsia="hr-HR"/>
        </w:rPr>
        <w:t>mjerodavnih propisa</w:t>
      </w:r>
      <w:r w:rsidR="003D17C4"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iz članka </w:t>
      </w:r>
      <w:r w:rsidR="00512FC1" w:rsidRPr="00624BE4">
        <w:rPr>
          <w:rFonts w:ascii="Times New Roman" w:eastAsia="Times New Roman" w:hAnsi="Times New Roman" w:cs="Times New Roman"/>
          <w:sz w:val="24"/>
          <w:szCs w:val="24"/>
          <w:lang w:eastAsia="hr-HR"/>
        </w:rPr>
        <w:t>35</w:t>
      </w:r>
      <w:r w:rsidR="00DD6BCF"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stavka 1.</w:t>
      </w:r>
      <w:r w:rsidR="00346F63"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ovog</w:t>
      </w:r>
      <w:r w:rsidR="00346F63"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Zakona</w:t>
      </w:r>
      <w:r w:rsidR="00CF5116" w:rsidRPr="00624BE4">
        <w:rPr>
          <w:rFonts w:ascii="Times New Roman" w:eastAsia="Times New Roman" w:hAnsi="Times New Roman" w:cs="Times New Roman"/>
          <w:sz w:val="24"/>
          <w:szCs w:val="24"/>
          <w:lang w:eastAsia="hr-HR"/>
        </w:rPr>
        <w:t xml:space="preserve"> </w:t>
      </w:r>
      <w:r w:rsidR="00346F63" w:rsidRPr="00624BE4">
        <w:rPr>
          <w:rFonts w:ascii="Times New Roman" w:eastAsia="Times New Roman" w:hAnsi="Times New Roman" w:cs="Times New Roman"/>
          <w:sz w:val="24"/>
          <w:szCs w:val="24"/>
          <w:lang w:eastAsia="hr-HR"/>
        </w:rPr>
        <w:t>koje</w:t>
      </w:r>
      <w:r w:rsidRPr="00624BE4">
        <w:rPr>
          <w:rFonts w:ascii="Times New Roman" w:eastAsia="Times New Roman" w:hAnsi="Times New Roman" w:cs="Times New Roman"/>
          <w:sz w:val="24"/>
          <w:szCs w:val="24"/>
          <w:lang w:eastAsia="hr-HR"/>
        </w:rPr>
        <w:t xml:space="preserve"> moraju sadržavati i način na koji će kreditna institucija rješavati te prijave.</w:t>
      </w:r>
    </w:p>
    <w:p w14:paraId="405F2FB5" w14:textId="77777777" w:rsidR="00D13E13" w:rsidRPr="00624BE4" w:rsidRDefault="00D13E13" w:rsidP="00054C3C">
      <w:pPr>
        <w:spacing w:after="0" w:line="240" w:lineRule="auto"/>
        <w:jc w:val="both"/>
        <w:rPr>
          <w:rFonts w:ascii="Times New Roman" w:eastAsia="Times New Roman" w:hAnsi="Times New Roman" w:cs="Times New Roman"/>
          <w:sz w:val="24"/>
          <w:szCs w:val="24"/>
          <w:lang w:eastAsia="hr-HR"/>
        </w:rPr>
      </w:pPr>
    </w:p>
    <w:p w14:paraId="01749D07" w14:textId="74958AC3" w:rsidR="00D13E13" w:rsidRPr="00624BE4" w:rsidRDefault="00D13E13"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S prikupljenim osobnim podacima kreditna institucija </w:t>
      </w:r>
      <w:r w:rsidR="003A4206" w:rsidRPr="00624BE4">
        <w:rPr>
          <w:rFonts w:ascii="Times New Roman" w:eastAsia="Times New Roman" w:hAnsi="Times New Roman" w:cs="Times New Roman"/>
          <w:sz w:val="24"/>
          <w:szCs w:val="24"/>
          <w:lang w:eastAsia="hr-HR"/>
        </w:rPr>
        <w:t>postupa</w:t>
      </w:r>
      <w:r w:rsidRPr="00624BE4">
        <w:rPr>
          <w:rFonts w:ascii="Times New Roman" w:eastAsia="Times New Roman" w:hAnsi="Times New Roman" w:cs="Times New Roman"/>
          <w:sz w:val="24"/>
          <w:szCs w:val="24"/>
          <w:lang w:eastAsia="hr-HR"/>
        </w:rPr>
        <w:t xml:space="preserve"> u skladu s propisima kojima se uređuje zaštita osobnih podataka.</w:t>
      </w:r>
    </w:p>
    <w:p w14:paraId="0E97717C" w14:textId="77777777" w:rsidR="00A654AC" w:rsidRPr="00624BE4" w:rsidRDefault="00A654AC" w:rsidP="00054C3C">
      <w:pPr>
        <w:spacing w:after="0" w:line="240" w:lineRule="auto"/>
        <w:jc w:val="both"/>
        <w:rPr>
          <w:rFonts w:ascii="Times New Roman" w:eastAsia="Times New Roman" w:hAnsi="Times New Roman" w:cs="Times New Roman"/>
          <w:sz w:val="24"/>
          <w:szCs w:val="24"/>
          <w:lang w:eastAsia="hr-HR"/>
        </w:rPr>
      </w:pPr>
    </w:p>
    <w:p w14:paraId="5FE705E7" w14:textId="35C3CA3A" w:rsidR="00057B53" w:rsidRPr="00624BE4" w:rsidRDefault="00057B53"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D13E13"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Osobe koje su primile informacije iz stavka 1. ovoga članka dužne su ih čuvati kao povjerljive.</w:t>
      </w:r>
    </w:p>
    <w:p w14:paraId="2E43332E" w14:textId="77777777" w:rsidR="00A654AC" w:rsidRPr="00624BE4" w:rsidRDefault="00A654AC" w:rsidP="00054C3C">
      <w:pPr>
        <w:spacing w:after="0" w:line="240" w:lineRule="auto"/>
        <w:jc w:val="both"/>
        <w:rPr>
          <w:rFonts w:ascii="Times New Roman" w:eastAsia="Times New Roman" w:hAnsi="Times New Roman" w:cs="Times New Roman"/>
          <w:sz w:val="24"/>
          <w:szCs w:val="24"/>
          <w:lang w:eastAsia="hr-HR"/>
        </w:rPr>
      </w:pPr>
    </w:p>
    <w:p w14:paraId="1E25E0A4" w14:textId="2E25AEF2" w:rsidR="00057B53" w:rsidRPr="00624BE4" w:rsidRDefault="00057B53"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D13E13"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Iznimno od stav</w:t>
      </w:r>
      <w:r w:rsidR="000C1C07"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ka 2.</w:t>
      </w:r>
      <w:r w:rsidR="000C1C07" w:rsidRPr="00624BE4">
        <w:rPr>
          <w:rFonts w:ascii="Times New Roman" w:eastAsia="Times New Roman" w:hAnsi="Times New Roman" w:cs="Times New Roman"/>
          <w:sz w:val="24"/>
          <w:szCs w:val="24"/>
          <w:lang w:eastAsia="hr-HR"/>
        </w:rPr>
        <w:t xml:space="preserve"> i 3.</w:t>
      </w:r>
      <w:r w:rsidRPr="00624BE4">
        <w:rPr>
          <w:rFonts w:ascii="Times New Roman" w:eastAsia="Times New Roman" w:hAnsi="Times New Roman" w:cs="Times New Roman"/>
          <w:sz w:val="24"/>
          <w:szCs w:val="24"/>
          <w:lang w:eastAsia="hr-HR"/>
        </w:rPr>
        <w:t xml:space="preserve"> ovoga članka, kreditna institucija podatke iz stavka 1. ovoga članka upotreb</w:t>
      </w:r>
      <w:r w:rsidR="003C2AFD" w:rsidRPr="00624BE4">
        <w:rPr>
          <w:rFonts w:ascii="Times New Roman" w:eastAsia="Times New Roman" w:hAnsi="Times New Roman" w:cs="Times New Roman"/>
          <w:sz w:val="24"/>
          <w:szCs w:val="24"/>
          <w:lang w:eastAsia="hr-HR"/>
        </w:rPr>
        <w:t>ljava</w:t>
      </w:r>
      <w:r w:rsidRPr="00624BE4">
        <w:rPr>
          <w:rFonts w:ascii="Times New Roman" w:eastAsia="Times New Roman" w:hAnsi="Times New Roman" w:cs="Times New Roman"/>
          <w:sz w:val="24"/>
          <w:szCs w:val="24"/>
          <w:lang w:eastAsia="hr-HR"/>
        </w:rPr>
        <w:t xml:space="preserve"> ako je to nužno u svrhu provođenja istrage u kaznenom postupku ili za pokretanja drugih sudskih postupaka.</w:t>
      </w:r>
    </w:p>
    <w:p w14:paraId="2229B819" w14:textId="77777777" w:rsidR="00A654AC" w:rsidRPr="00624BE4" w:rsidRDefault="00A654AC" w:rsidP="00054C3C">
      <w:pPr>
        <w:spacing w:after="0" w:line="240" w:lineRule="auto"/>
        <w:jc w:val="both"/>
        <w:rPr>
          <w:rFonts w:ascii="Times New Roman" w:eastAsia="Times New Roman" w:hAnsi="Times New Roman" w:cs="Times New Roman"/>
          <w:sz w:val="24"/>
          <w:szCs w:val="24"/>
          <w:lang w:eastAsia="hr-HR"/>
        </w:rPr>
      </w:pPr>
    </w:p>
    <w:p w14:paraId="2E27B777" w14:textId="091678B3" w:rsidR="00057B53" w:rsidRPr="00624BE4" w:rsidRDefault="00057B53"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D13E13"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xml:space="preserve">) Kreditna institucija ne smije ni na koji način radnike koji su </w:t>
      </w:r>
      <w:r w:rsidR="00D13E13" w:rsidRPr="00624BE4">
        <w:rPr>
          <w:rFonts w:ascii="Times New Roman" w:eastAsia="Times New Roman" w:hAnsi="Times New Roman" w:cs="Times New Roman"/>
          <w:sz w:val="24"/>
          <w:szCs w:val="24"/>
          <w:lang w:eastAsia="hr-HR"/>
        </w:rPr>
        <w:t xml:space="preserve">joj </w:t>
      </w:r>
      <w:r w:rsidRPr="00624BE4">
        <w:rPr>
          <w:rFonts w:ascii="Times New Roman" w:eastAsia="Times New Roman" w:hAnsi="Times New Roman" w:cs="Times New Roman"/>
          <w:sz w:val="24"/>
          <w:szCs w:val="24"/>
          <w:lang w:eastAsia="hr-HR"/>
        </w:rPr>
        <w:t xml:space="preserve">dostavili obavijest o </w:t>
      </w:r>
      <w:r w:rsidR="00D13E13" w:rsidRPr="00624BE4">
        <w:rPr>
          <w:rFonts w:ascii="Times New Roman" w:eastAsia="Times New Roman" w:hAnsi="Times New Roman" w:cs="Times New Roman"/>
          <w:sz w:val="24"/>
          <w:szCs w:val="24"/>
          <w:lang w:eastAsia="hr-HR"/>
        </w:rPr>
        <w:t>kršenju mjerodavnih propisa</w:t>
      </w:r>
      <w:r w:rsidR="00987995"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iz članka </w:t>
      </w:r>
      <w:r w:rsidR="00512FC1" w:rsidRPr="00624BE4">
        <w:rPr>
          <w:rFonts w:ascii="Times New Roman" w:eastAsia="Times New Roman" w:hAnsi="Times New Roman" w:cs="Times New Roman"/>
          <w:sz w:val="24"/>
          <w:szCs w:val="24"/>
          <w:lang w:eastAsia="hr-HR"/>
        </w:rPr>
        <w:t>35</w:t>
      </w:r>
      <w:r w:rsidR="00DD6BCF"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xml:space="preserve">. </w:t>
      </w:r>
      <w:r w:rsidR="00437A89" w:rsidRPr="00624BE4">
        <w:rPr>
          <w:rFonts w:ascii="Times New Roman" w:eastAsia="Times New Roman" w:hAnsi="Times New Roman" w:cs="Times New Roman"/>
          <w:sz w:val="24"/>
          <w:szCs w:val="24"/>
          <w:lang w:eastAsia="hr-HR"/>
        </w:rPr>
        <w:t xml:space="preserve">stavka 1. </w:t>
      </w:r>
      <w:r w:rsidRPr="00624BE4">
        <w:rPr>
          <w:rFonts w:ascii="Times New Roman" w:eastAsia="Times New Roman" w:hAnsi="Times New Roman" w:cs="Times New Roman"/>
          <w:sz w:val="24"/>
          <w:szCs w:val="24"/>
          <w:lang w:eastAsia="hr-HR"/>
        </w:rPr>
        <w:t>ovoga Zakona, diskriminirati, dovoditi u nepovoljniji položaj u odnosu na druge radnike niti takvo postupanje može biti razlog za otkaz ugovora o radu ili drugog ugovora na temelju kojeg radnik radi u kreditnoj instituciji.</w:t>
      </w:r>
    </w:p>
    <w:p w14:paraId="4A3C2F21" w14:textId="77777777" w:rsidR="00A654AC" w:rsidRPr="00624BE4" w:rsidRDefault="00A654AC" w:rsidP="00054C3C">
      <w:pPr>
        <w:spacing w:after="0" w:line="240" w:lineRule="auto"/>
        <w:jc w:val="both"/>
        <w:rPr>
          <w:rFonts w:ascii="Times New Roman" w:eastAsia="Times New Roman" w:hAnsi="Times New Roman" w:cs="Times New Roman"/>
          <w:sz w:val="24"/>
          <w:szCs w:val="24"/>
          <w:lang w:eastAsia="hr-HR"/>
        </w:rPr>
      </w:pPr>
    </w:p>
    <w:p w14:paraId="44B6196F" w14:textId="5FA611D4" w:rsidR="00057B53" w:rsidRPr="00624BE4" w:rsidRDefault="00057B53"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D13E13"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Kreditna institucija može zahtjev za uspostavu kanala iz stavka 1. ovoga članka ispuniti i dogovorom sa socijalnim partnerom.</w:t>
      </w:r>
    </w:p>
    <w:p w14:paraId="6F05EB66" w14:textId="2B859837" w:rsidR="00A654AC" w:rsidRPr="00624BE4" w:rsidRDefault="00A654AC" w:rsidP="00054C3C">
      <w:pPr>
        <w:spacing w:after="0" w:line="240" w:lineRule="auto"/>
        <w:jc w:val="both"/>
        <w:rPr>
          <w:rFonts w:ascii="Times New Roman" w:eastAsia="Times New Roman" w:hAnsi="Times New Roman" w:cs="Times New Roman"/>
          <w:sz w:val="24"/>
          <w:szCs w:val="24"/>
          <w:lang w:eastAsia="hr-HR"/>
        </w:rPr>
      </w:pPr>
    </w:p>
    <w:p w14:paraId="590C4C22" w14:textId="4C1DF77E" w:rsidR="00A249FD" w:rsidRPr="00624BE4" w:rsidRDefault="003103E1" w:rsidP="00605A76">
      <w:pPr>
        <w:pStyle w:val="Heading1"/>
        <w:numPr>
          <w:ilvl w:val="0"/>
          <w:numId w:val="0"/>
        </w:numPr>
        <w:ind w:left="284"/>
        <w:rPr>
          <w:sz w:val="24"/>
          <w:szCs w:val="24"/>
          <w:lang w:val="hr-HR" w:eastAsia="hr-HR"/>
        </w:rPr>
      </w:pPr>
      <w:r w:rsidRPr="00624BE4">
        <w:rPr>
          <w:sz w:val="24"/>
          <w:szCs w:val="24"/>
          <w:lang w:val="hr-HR" w:eastAsia="hr-HR"/>
        </w:rPr>
        <w:t xml:space="preserve">GLAVA XXXIII. </w:t>
      </w:r>
      <w:r w:rsidR="00DB5BA1" w:rsidRPr="00624BE4">
        <w:rPr>
          <w:sz w:val="24"/>
          <w:szCs w:val="24"/>
          <w:lang w:val="hr-HR" w:eastAsia="hr-HR"/>
        </w:rPr>
        <w:t>IZRICANJ</w:t>
      </w:r>
      <w:r w:rsidR="0007500A" w:rsidRPr="00624BE4">
        <w:rPr>
          <w:sz w:val="24"/>
          <w:szCs w:val="24"/>
          <w:lang w:val="hr-HR" w:eastAsia="hr-HR"/>
        </w:rPr>
        <w:t>E</w:t>
      </w:r>
      <w:r w:rsidR="00DB5BA1" w:rsidRPr="00624BE4">
        <w:rPr>
          <w:sz w:val="24"/>
          <w:szCs w:val="24"/>
          <w:lang w:val="hr-HR" w:eastAsia="hr-HR"/>
        </w:rPr>
        <w:t xml:space="preserve"> UPRAVNIH SANKCIJA</w:t>
      </w:r>
    </w:p>
    <w:p w14:paraId="274290F0" w14:textId="6C9AC144" w:rsidR="00057B53" w:rsidRPr="00624BE4" w:rsidRDefault="003103E1" w:rsidP="00051EFD">
      <w:pPr>
        <w:pStyle w:val="Heading3"/>
        <w:numPr>
          <w:ilvl w:val="0"/>
          <w:numId w:val="0"/>
        </w:numPr>
        <w:spacing w:before="0"/>
        <w:rPr>
          <w:b/>
          <w:sz w:val="24"/>
          <w:szCs w:val="24"/>
          <w:lang w:val="hr-HR" w:eastAsia="hr-HR"/>
        </w:rPr>
      </w:pPr>
      <w:r w:rsidRPr="00624BE4">
        <w:rPr>
          <w:b/>
          <w:sz w:val="24"/>
          <w:szCs w:val="24"/>
          <w:lang w:val="hr-HR"/>
        </w:rPr>
        <w:t>POGLAVLJE</w:t>
      </w:r>
      <w:r w:rsidRPr="00624BE4">
        <w:rPr>
          <w:b/>
          <w:sz w:val="24"/>
          <w:szCs w:val="24"/>
          <w:lang w:val="hr-HR" w:eastAsia="hr-HR"/>
        </w:rPr>
        <w:t xml:space="preserve"> </w:t>
      </w:r>
      <w:r w:rsidR="001E78FF" w:rsidRPr="00624BE4">
        <w:rPr>
          <w:b/>
          <w:sz w:val="24"/>
          <w:szCs w:val="24"/>
          <w:lang w:val="hr-HR" w:eastAsia="hr-HR"/>
        </w:rPr>
        <w:t>I.</w:t>
      </w:r>
      <w:r w:rsidR="00BD3152" w:rsidRPr="00624BE4">
        <w:rPr>
          <w:b/>
          <w:sz w:val="24"/>
          <w:szCs w:val="24"/>
          <w:lang w:val="hr-HR" w:eastAsia="hr-HR"/>
        </w:rPr>
        <w:t xml:space="preserve"> OPĆE ODREDBE</w:t>
      </w:r>
    </w:p>
    <w:p w14:paraId="05CD22A1" w14:textId="77777777" w:rsidR="00057B53" w:rsidRPr="00624BE4" w:rsidRDefault="00057B53" w:rsidP="00054C3C">
      <w:pPr>
        <w:spacing w:after="0" w:line="240" w:lineRule="auto"/>
        <w:jc w:val="center"/>
        <w:rPr>
          <w:rFonts w:ascii="Times New Roman" w:eastAsia="Times New Roman" w:hAnsi="Times New Roman" w:cs="Times New Roman"/>
          <w:sz w:val="24"/>
          <w:szCs w:val="24"/>
          <w:lang w:eastAsia="hr-HR"/>
        </w:rPr>
      </w:pPr>
    </w:p>
    <w:p w14:paraId="106F4C87" w14:textId="77777777" w:rsidR="008D101C" w:rsidRPr="00624BE4" w:rsidRDefault="008D101C" w:rsidP="00054C3C">
      <w:pPr>
        <w:spacing w:after="0" w:line="240" w:lineRule="auto"/>
        <w:jc w:val="center"/>
        <w:rPr>
          <w:rFonts w:ascii="Times New Roman" w:eastAsia="Times New Roman" w:hAnsi="Times New Roman" w:cs="Times New Roman"/>
          <w:i/>
          <w:iCs/>
          <w:sz w:val="24"/>
          <w:szCs w:val="24"/>
          <w:lang w:eastAsia="hr-HR"/>
        </w:rPr>
      </w:pPr>
      <w:bookmarkStart w:id="210" w:name="_Hlk161837527"/>
      <w:r w:rsidRPr="00624BE4">
        <w:rPr>
          <w:rFonts w:ascii="Times New Roman" w:eastAsia="Times New Roman" w:hAnsi="Times New Roman" w:cs="Times New Roman"/>
          <w:i/>
          <w:iCs/>
          <w:sz w:val="24"/>
          <w:szCs w:val="24"/>
          <w:lang w:eastAsia="hr-HR"/>
        </w:rPr>
        <w:t xml:space="preserve">Nadležnost za vođenje postupka izricanja upravnih sankcija </w:t>
      </w:r>
    </w:p>
    <w:p w14:paraId="18D78CD8" w14:textId="4EA2E493" w:rsidR="008D101C" w:rsidRPr="00624BE4" w:rsidRDefault="008D101C"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512FC1" w:rsidRPr="00624BE4">
        <w:rPr>
          <w:rFonts w:ascii="Times New Roman" w:eastAsia="Times New Roman" w:hAnsi="Times New Roman" w:cs="Times New Roman"/>
          <w:b/>
          <w:sz w:val="24"/>
          <w:szCs w:val="24"/>
          <w:lang w:eastAsia="hr-HR"/>
        </w:rPr>
        <w:t>35</w:t>
      </w:r>
      <w:r w:rsidR="00DD6BCF" w:rsidRPr="00624BE4">
        <w:rPr>
          <w:rFonts w:ascii="Times New Roman" w:eastAsia="Times New Roman" w:hAnsi="Times New Roman" w:cs="Times New Roman"/>
          <w:b/>
          <w:sz w:val="24"/>
          <w:szCs w:val="24"/>
          <w:lang w:eastAsia="hr-HR"/>
        </w:rPr>
        <w:t>3</w:t>
      </w:r>
      <w:r w:rsidRPr="00624BE4">
        <w:rPr>
          <w:rFonts w:ascii="Times New Roman" w:eastAsia="Times New Roman" w:hAnsi="Times New Roman" w:cs="Times New Roman"/>
          <w:b/>
          <w:sz w:val="24"/>
          <w:szCs w:val="24"/>
          <w:lang w:eastAsia="hr-HR"/>
        </w:rPr>
        <w:t>.</w:t>
      </w:r>
    </w:p>
    <w:p w14:paraId="2042FDFB" w14:textId="07F53303" w:rsidR="008D101C" w:rsidRPr="00624BE4" w:rsidRDefault="008D101C" w:rsidP="00054C3C">
      <w:pPr>
        <w:spacing w:before="100" w:beforeAutospacing="1" w:after="100" w:afterAutospacing="1"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Hrvatska narodna banka nadležna je za vođenje </w:t>
      </w:r>
      <w:r w:rsidR="00411B76" w:rsidRPr="00624BE4">
        <w:rPr>
          <w:rFonts w:ascii="Times New Roman" w:eastAsia="Times New Roman" w:hAnsi="Times New Roman" w:cs="Times New Roman"/>
          <w:sz w:val="24"/>
          <w:szCs w:val="24"/>
          <w:lang w:eastAsia="hr-HR"/>
        </w:rPr>
        <w:t xml:space="preserve">upravnog </w:t>
      </w:r>
      <w:r w:rsidRPr="00624BE4">
        <w:rPr>
          <w:rFonts w:ascii="Times New Roman" w:eastAsia="Times New Roman" w:hAnsi="Times New Roman" w:cs="Times New Roman"/>
          <w:sz w:val="24"/>
          <w:szCs w:val="24"/>
          <w:lang w:eastAsia="hr-HR"/>
        </w:rPr>
        <w:t xml:space="preserve">postupka za izricanje upravnih sankcija, utvrđivanje povrede te izricanje upravnih sankcija pravnoj osobi </w:t>
      </w:r>
      <w:r w:rsidR="007E0991"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 xml:space="preserve"> odgovornoj osobi u pravnoj osobi te drugoj fizičkoj osobi za povrede propisane ovim Zakonom.</w:t>
      </w:r>
    </w:p>
    <w:p w14:paraId="451652E9" w14:textId="199BB585" w:rsidR="008D101C" w:rsidRPr="00624BE4" w:rsidRDefault="008D101C" w:rsidP="00054C3C">
      <w:pPr>
        <w:spacing w:before="100" w:beforeAutospacing="1" w:after="100" w:afterAutospacing="1"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Hrvatska narodna banka može pokrenuti upravni postupak za izricanje upravne sankcije za povrede propisane ovim Zakonom protiv </w:t>
      </w:r>
      <w:r w:rsidR="00516085" w:rsidRPr="00624BE4">
        <w:rPr>
          <w:rFonts w:ascii="Times New Roman" w:eastAsia="Times New Roman" w:hAnsi="Times New Roman" w:cs="Times New Roman"/>
          <w:sz w:val="24"/>
          <w:szCs w:val="24"/>
          <w:lang w:eastAsia="hr-HR"/>
        </w:rPr>
        <w:t xml:space="preserve">fizičke osobe, </w:t>
      </w:r>
      <w:r w:rsidRPr="00624BE4">
        <w:rPr>
          <w:rFonts w:ascii="Times New Roman" w:eastAsia="Times New Roman" w:hAnsi="Times New Roman" w:cs="Times New Roman"/>
          <w:sz w:val="24"/>
          <w:szCs w:val="24"/>
          <w:lang w:eastAsia="hr-HR"/>
        </w:rPr>
        <w:t>pravne osobe i odgovorne osobe u toj pravnoj osobi ili samo protiv pravne osobe ili samo protiv jedne ili više odgovornih osoba u pravnoj osobi.</w:t>
      </w:r>
    </w:p>
    <w:p w14:paraId="36621BE5" w14:textId="1EADD89B" w:rsidR="000B61E8" w:rsidRPr="00624BE4" w:rsidRDefault="000B61E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Hrvatska narodna banka nadležna je za vođenje upravnog postupka za izricanje upravnih sankcija, utvrđivanje povrede </w:t>
      </w:r>
      <w:r w:rsidR="00973A7F" w:rsidRPr="00624BE4">
        <w:rPr>
          <w:rFonts w:ascii="Times New Roman" w:eastAsia="Times New Roman" w:hAnsi="Times New Roman" w:cs="Times New Roman"/>
          <w:sz w:val="24"/>
          <w:szCs w:val="24"/>
          <w:lang w:eastAsia="hr-HR"/>
        </w:rPr>
        <w:t xml:space="preserve">i </w:t>
      </w:r>
      <w:r w:rsidRPr="00624BE4">
        <w:rPr>
          <w:rFonts w:ascii="Times New Roman" w:eastAsia="Times New Roman" w:hAnsi="Times New Roman" w:cs="Times New Roman"/>
          <w:sz w:val="24"/>
          <w:szCs w:val="24"/>
          <w:lang w:eastAsia="hr-HR"/>
        </w:rPr>
        <w:t>izricanje upravnih sankcija podružnici kreditne institucije iz druge države članice, podružnici iz treće zemlje</w:t>
      </w:r>
      <w:r w:rsidR="004137EF" w:rsidRPr="00624BE4">
        <w:rPr>
          <w:rFonts w:ascii="Times New Roman" w:eastAsia="Times New Roman" w:hAnsi="Times New Roman" w:cs="Times New Roman"/>
          <w:sz w:val="24"/>
          <w:szCs w:val="24"/>
          <w:lang w:eastAsia="hr-HR"/>
        </w:rPr>
        <w:t xml:space="preserve"> i</w:t>
      </w:r>
      <w:r w:rsidRPr="00624BE4">
        <w:rPr>
          <w:rFonts w:ascii="Times New Roman" w:eastAsia="Times New Roman" w:hAnsi="Times New Roman" w:cs="Times New Roman"/>
          <w:sz w:val="24"/>
          <w:szCs w:val="24"/>
          <w:lang w:eastAsia="hr-HR"/>
        </w:rPr>
        <w:t xml:space="preserve"> odgovornoj osobi ovlaštenoj</w:t>
      </w:r>
      <w:r w:rsidR="009701D9" w:rsidRPr="00624BE4">
        <w:rPr>
          <w:rFonts w:ascii="Times New Roman" w:eastAsia="Times New Roman" w:hAnsi="Times New Roman" w:cs="Times New Roman"/>
          <w:sz w:val="24"/>
          <w:szCs w:val="24"/>
          <w:lang w:eastAsia="hr-HR"/>
        </w:rPr>
        <w:t xml:space="preserve"> da u poslovanju podružnice zastupa osnivača kreditnu instituciju</w:t>
      </w:r>
      <w:r w:rsidRPr="00624BE4">
        <w:rPr>
          <w:rFonts w:ascii="Times New Roman" w:eastAsia="Times New Roman" w:hAnsi="Times New Roman" w:cs="Times New Roman"/>
          <w:sz w:val="24"/>
          <w:szCs w:val="24"/>
          <w:lang w:eastAsia="hr-HR"/>
        </w:rPr>
        <w:t xml:space="preserve">, </w:t>
      </w:r>
      <w:r w:rsidR="00973A7F" w:rsidRPr="00624BE4">
        <w:rPr>
          <w:rFonts w:ascii="Times New Roman" w:eastAsia="Times New Roman" w:hAnsi="Times New Roman" w:cs="Times New Roman"/>
          <w:sz w:val="24"/>
          <w:szCs w:val="24"/>
          <w:lang w:eastAsia="hr-HR"/>
        </w:rPr>
        <w:t xml:space="preserve">a </w:t>
      </w:r>
      <w:r w:rsidRPr="00624BE4">
        <w:rPr>
          <w:rFonts w:ascii="Times New Roman" w:eastAsia="Times New Roman" w:hAnsi="Times New Roman" w:cs="Times New Roman"/>
          <w:sz w:val="24"/>
          <w:szCs w:val="24"/>
          <w:lang w:eastAsia="hr-HR"/>
        </w:rPr>
        <w:t xml:space="preserve">na </w:t>
      </w:r>
      <w:r w:rsidR="00973A7F" w:rsidRPr="00624BE4">
        <w:rPr>
          <w:rFonts w:ascii="Times New Roman" w:eastAsia="Times New Roman" w:hAnsi="Times New Roman" w:cs="Times New Roman"/>
          <w:sz w:val="24"/>
          <w:szCs w:val="24"/>
          <w:lang w:eastAsia="hr-HR"/>
        </w:rPr>
        <w:t xml:space="preserve">taj se </w:t>
      </w:r>
      <w:r w:rsidRPr="00624BE4">
        <w:rPr>
          <w:rFonts w:ascii="Times New Roman" w:eastAsia="Times New Roman" w:hAnsi="Times New Roman" w:cs="Times New Roman"/>
          <w:sz w:val="24"/>
          <w:szCs w:val="24"/>
          <w:lang w:eastAsia="hr-HR"/>
        </w:rPr>
        <w:t xml:space="preserve">postupak na odgovarajući način primjenjuju odredbe </w:t>
      </w:r>
      <w:r w:rsidR="00DC2C6D" w:rsidRPr="00624BE4">
        <w:rPr>
          <w:rFonts w:ascii="Times New Roman" w:eastAsia="Times New Roman" w:hAnsi="Times New Roman" w:cs="Times New Roman"/>
          <w:sz w:val="24"/>
          <w:szCs w:val="24"/>
          <w:lang w:eastAsia="hr-HR"/>
        </w:rPr>
        <w:t>ovoga poglavlja</w:t>
      </w:r>
      <w:r w:rsidR="009701D9"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p>
    <w:p w14:paraId="408EC1D4" w14:textId="77777777" w:rsidR="000B61E8" w:rsidRPr="00624BE4" w:rsidRDefault="000B61E8" w:rsidP="00054C3C">
      <w:pPr>
        <w:spacing w:after="0" w:line="240" w:lineRule="auto"/>
        <w:jc w:val="both"/>
        <w:rPr>
          <w:rFonts w:ascii="Times New Roman" w:eastAsia="Times New Roman" w:hAnsi="Times New Roman" w:cs="Times New Roman"/>
          <w:sz w:val="24"/>
          <w:szCs w:val="24"/>
          <w:lang w:eastAsia="hr-HR"/>
        </w:rPr>
      </w:pPr>
    </w:p>
    <w:p w14:paraId="04778E7D" w14:textId="77633BA2"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0B61E8"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xml:space="preserve">) Kada izriče upravnu sankciju članu višeg rukovodstva, nositelju ključnih funkcija </w:t>
      </w:r>
      <w:r w:rsidR="003F54FC"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 xml:space="preserve">ili drugom članu osoblja kreditne institucije čije profesionalne aktivnosti imaju značajan utjecaj na profil rizičnosti kreditne institucije za povrede propisane ovim Zakonom, Hrvatska narodna banka </w:t>
      </w:r>
      <w:r w:rsidR="003F54FC" w:rsidRPr="00624BE4">
        <w:rPr>
          <w:rFonts w:ascii="Times New Roman" w:eastAsia="Times New Roman" w:hAnsi="Times New Roman" w:cs="Times New Roman"/>
          <w:sz w:val="24"/>
          <w:szCs w:val="24"/>
          <w:lang w:eastAsia="hr-HR"/>
        </w:rPr>
        <w:t xml:space="preserve">može </w:t>
      </w:r>
      <w:r w:rsidRPr="00624BE4">
        <w:rPr>
          <w:rFonts w:ascii="Times New Roman" w:eastAsia="Times New Roman" w:hAnsi="Times New Roman" w:cs="Times New Roman"/>
          <w:sz w:val="24"/>
          <w:szCs w:val="24"/>
          <w:lang w:eastAsia="hr-HR"/>
        </w:rPr>
        <w:t>upravnu sankciju izreći i članu uprave kreditne institucije koji je nadležan za područje poslovanja navedenih odgovornih osoba.</w:t>
      </w:r>
    </w:p>
    <w:p w14:paraId="79A1FCB7"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5668F83B" w14:textId="34F3A160"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0B61E8"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Postupak izricanja upravne sankcije može voditi samo osoba koja u posljednje dvije godine nije sudjelovala u postupku supervizije nad strankom u postupku.</w:t>
      </w:r>
    </w:p>
    <w:p w14:paraId="1407E41A"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0DC665CE" w14:textId="0182AC88"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0B61E8"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Upravne sankcije moraju biti djelotvorne, razmjerne i odvraćajuće.</w:t>
      </w:r>
    </w:p>
    <w:p w14:paraId="0F3C57B2"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18FD028F" w14:textId="77777777" w:rsidR="008D101C" w:rsidRPr="00624BE4" w:rsidRDefault="008D101C"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Vrste i svrha izricanja upravnih sankcija</w:t>
      </w:r>
    </w:p>
    <w:p w14:paraId="3D57F8F2" w14:textId="332A1855" w:rsidR="008D101C" w:rsidRPr="00624BE4" w:rsidRDefault="008D101C"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512FC1" w:rsidRPr="00624BE4">
        <w:rPr>
          <w:rFonts w:ascii="Times New Roman" w:eastAsia="Times New Roman" w:hAnsi="Times New Roman" w:cs="Times New Roman"/>
          <w:b/>
          <w:sz w:val="24"/>
          <w:szCs w:val="24"/>
          <w:lang w:eastAsia="hr-HR"/>
        </w:rPr>
        <w:t>3</w:t>
      </w:r>
      <w:r w:rsidR="00DD6BCF" w:rsidRPr="00624BE4">
        <w:rPr>
          <w:rFonts w:ascii="Times New Roman" w:eastAsia="Times New Roman" w:hAnsi="Times New Roman" w:cs="Times New Roman"/>
          <w:b/>
          <w:sz w:val="24"/>
          <w:szCs w:val="24"/>
          <w:lang w:eastAsia="hr-HR"/>
        </w:rPr>
        <w:t>54</w:t>
      </w:r>
      <w:r w:rsidRPr="00624BE4">
        <w:rPr>
          <w:rFonts w:ascii="Times New Roman" w:eastAsia="Times New Roman" w:hAnsi="Times New Roman" w:cs="Times New Roman"/>
          <w:b/>
          <w:sz w:val="24"/>
          <w:szCs w:val="24"/>
          <w:lang w:eastAsia="hr-HR"/>
        </w:rPr>
        <w:t>.</w:t>
      </w:r>
    </w:p>
    <w:p w14:paraId="72F64350"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6C814760" w14:textId="0E5B6C4E"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Upravne </w:t>
      </w:r>
      <w:r w:rsidR="00973A7F" w:rsidRPr="00624BE4">
        <w:rPr>
          <w:rFonts w:ascii="Times New Roman" w:eastAsia="Times New Roman" w:hAnsi="Times New Roman" w:cs="Times New Roman"/>
          <w:sz w:val="24"/>
          <w:szCs w:val="24"/>
          <w:lang w:eastAsia="hr-HR"/>
        </w:rPr>
        <w:t xml:space="preserve">su </w:t>
      </w:r>
      <w:r w:rsidRPr="00624BE4">
        <w:rPr>
          <w:rFonts w:ascii="Times New Roman" w:eastAsia="Times New Roman" w:hAnsi="Times New Roman" w:cs="Times New Roman"/>
          <w:sz w:val="24"/>
          <w:szCs w:val="24"/>
          <w:lang w:eastAsia="hr-HR"/>
        </w:rPr>
        <w:t>sankcije novčana kazna, upozorenje, upravne mjere i periodični penali.</w:t>
      </w:r>
    </w:p>
    <w:p w14:paraId="369C1CB2"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1E05A505" w14:textId="191A68E5"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Hrvatska narodna banka izriče novčane kazne </w:t>
      </w:r>
      <w:r w:rsidR="00973A7F" w:rsidRPr="00624BE4">
        <w:rPr>
          <w:rFonts w:ascii="Times New Roman" w:eastAsia="Times New Roman" w:hAnsi="Times New Roman" w:cs="Times New Roman"/>
          <w:sz w:val="24"/>
          <w:szCs w:val="24"/>
          <w:lang w:eastAsia="hr-HR"/>
        </w:rPr>
        <w:t>s</w:t>
      </w:r>
      <w:r w:rsidRPr="00624BE4">
        <w:rPr>
          <w:rFonts w:ascii="Times New Roman" w:eastAsia="Times New Roman" w:hAnsi="Times New Roman" w:cs="Times New Roman"/>
          <w:sz w:val="24"/>
          <w:szCs w:val="24"/>
          <w:lang w:eastAsia="hr-HR"/>
        </w:rPr>
        <w:t xml:space="preserve"> cilj</w:t>
      </w:r>
      <w:r w:rsidR="00973A7F" w:rsidRPr="00624BE4">
        <w:rPr>
          <w:rFonts w:ascii="Times New Roman" w:eastAsia="Times New Roman" w:hAnsi="Times New Roman" w:cs="Times New Roman"/>
          <w:sz w:val="24"/>
          <w:szCs w:val="24"/>
          <w:lang w:eastAsia="hr-HR"/>
        </w:rPr>
        <w:t>em</w:t>
      </w:r>
      <w:r w:rsidRPr="00624BE4">
        <w:rPr>
          <w:rFonts w:ascii="Times New Roman" w:eastAsia="Times New Roman" w:hAnsi="Times New Roman" w:cs="Times New Roman"/>
          <w:sz w:val="24"/>
          <w:szCs w:val="24"/>
          <w:lang w:eastAsia="hr-HR"/>
        </w:rPr>
        <w:t xml:space="preserve"> sankcioniranja počinitelja za povredu propisanu ovim Zakonom u visini koja odgovara okolnostima pod kojima je povreda počinjena </w:t>
      </w:r>
      <w:r w:rsidR="00973A7F" w:rsidRPr="00624BE4">
        <w:rPr>
          <w:rFonts w:ascii="Times New Roman" w:eastAsia="Times New Roman" w:hAnsi="Times New Roman" w:cs="Times New Roman"/>
          <w:sz w:val="24"/>
          <w:szCs w:val="24"/>
          <w:lang w:eastAsia="hr-HR"/>
        </w:rPr>
        <w:t>i s</w:t>
      </w:r>
      <w:r w:rsidRPr="00624BE4">
        <w:rPr>
          <w:rFonts w:ascii="Times New Roman" w:eastAsia="Times New Roman" w:hAnsi="Times New Roman" w:cs="Times New Roman"/>
          <w:sz w:val="24"/>
          <w:szCs w:val="24"/>
          <w:lang w:eastAsia="hr-HR"/>
        </w:rPr>
        <w:t xml:space="preserve"> cilj</w:t>
      </w:r>
      <w:r w:rsidR="00973A7F" w:rsidRPr="00624BE4">
        <w:rPr>
          <w:rFonts w:ascii="Times New Roman" w:eastAsia="Times New Roman" w:hAnsi="Times New Roman" w:cs="Times New Roman"/>
          <w:sz w:val="24"/>
          <w:szCs w:val="24"/>
          <w:lang w:eastAsia="hr-HR"/>
        </w:rPr>
        <w:t>em</w:t>
      </w:r>
      <w:r w:rsidRPr="00624BE4">
        <w:rPr>
          <w:rFonts w:ascii="Times New Roman" w:eastAsia="Times New Roman" w:hAnsi="Times New Roman" w:cs="Times New Roman"/>
          <w:sz w:val="24"/>
          <w:szCs w:val="24"/>
          <w:lang w:eastAsia="hr-HR"/>
        </w:rPr>
        <w:t xml:space="preserve"> odvraćanja počinitelja i drugih osoba od takvih povreda ubuduće.</w:t>
      </w:r>
    </w:p>
    <w:p w14:paraId="599867D0"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46D37CD7" w14:textId="2536E013"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Hrvatska narodna banka može počinitelju izreći upozorenje za povredu propisanu ovim Zakonom ako </w:t>
      </w:r>
      <w:r w:rsidR="00973A7F" w:rsidRPr="00624BE4">
        <w:rPr>
          <w:rFonts w:ascii="Times New Roman" w:eastAsia="Times New Roman" w:hAnsi="Times New Roman" w:cs="Times New Roman"/>
          <w:sz w:val="24"/>
          <w:szCs w:val="24"/>
          <w:lang w:eastAsia="hr-HR"/>
        </w:rPr>
        <w:t>je riječ</w:t>
      </w:r>
      <w:r w:rsidRPr="00624BE4">
        <w:rPr>
          <w:rFonts w:ascii="Times New Roman" w:eastAsia="Times New Roman" w:hAnsi="Times New Roman" w:cs="Times New Roman"/>
          <w:sz w:val="24"/>
          <w:szCs w:val="24"/>
          <w:lang w:eastAsia="hr-HR"/>
        </w:rPr>
        <w:t xml:space="preserve"> o iznimno laganom obliku te povrede i kada se s obzirom na sve okolnosti koje se tiču počinitelja steknu uvjeti za postizanje svrhe sankcioniranja bez izricanja novčane kazne.</w:t>
      </w:r>
    </w:p>
    <w:p w14:paraId="3A691B9F"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6D558298" w14:textId="1EC79FD2"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 Hrvatska narodna banka može za isto kršenje odnosno povredu izreći jednu</w:t>
      </w:r>
      <w:r w:rsidR="00973A7F" w:rsidRPr="00624BE4">
        <w:rPr>
          <w:rFonts w:ascii="Times New Roman" w:eastAsia="Times New Roman" w:hAnsi="Times New Roman" w:cs="Times New Roman"/>
          <w:sz w:val="24"/>
          <w:szCs w:val="24"/>
          <w:lang w:eastAsia="hr-HR"/>
        </w:rPr>
        <w:t xml:space="preserve"> mjeru</w:t>
      </w:r>
      <w:r w:rsidRPr="00624BE4">
        <w:rPr>
          <w:rFonts w:ascii="Times New Roman" w:eastAsia="Times New Roman" w:hAnsi="Times New Roman" w:cs="Times New Roman"/>
          <w:sz w:val="24"/>
          <w:szCs w:val="24"/>
          <w:lang w:eastAsia="hr-HR"/>
        </w:rPr>
        <w:t xml:space="preserve"> ili više upravnih mjera propisanih ovim Zakonom neovisno o izrečenim supervizorskim mjerama, drugim upravnim sankcijama ili drugim mjerama ako je isto opravdano okolnostima pod kojima je povreda počinjena te </w:t>
      </w:r>
      <w:r w:rsidR="00973A7F" w:rsidRPr="00624BE4">
        <w:rPr>
          <w:rFonts w:ascii="Times New Roman" w:eastAsia="Times New Roman" w:hAnsi="Times New Roman" w:cs="Times New Roman"/>
          <w:sz w:val="24"/>
          <w:szCs w:val="24"/>
          <w:lang w:eastAsia="hr-HR"/>
        </w:rPr>
        <w:t>s</w:t>
      </w:r>
      <w:r w:rsidRPr="00624BE4">
        <w:rPr>
          <w:rFonts w:ascii="Times New Roman" w:eastAsia="Times New Roman" w:hAnsi="Times New Roman" w:cs="Times New Roman"/>
          <w:sz w:val="24"/>
          <w:szCs w:val="24"/>
          <w:lang w:eastAsia="hr-HR"/>
        </w:rPr>
        <w:t xml:space="preserve"> cilj</w:t>
      </w:r>
      <w:r w:rsidR="00973A7F" w:rsidRPr="00624BE4">
        <w:rPr>
          <w:rFonts w:ascii="Times New Roman" w:eastAsia="Times New Roman" w:hAnsi="Times New Roman" w:cs="Times New Roman"/>
          <w:sz w:val="24"/>
          <w:szCs w:val="24"/>
          <w:lang w:eastAsia="hr-HR"/>
        </w:rPr>
        <w:t>em</w:t>
      </w:r>
      <w:r w:rsidRPr="00624BE4">
        <w:rPr>
          <w:rFonts w:ascii="Times New Roman" w:eastAsia="Times New Roman" w:hAnsi="Times New Roman" w:cs="Times New Roman"/>
          <w:sz w:val="24"/>
          <w:szCs w:val="24"/>
          <w:lang w:eastAsia="hr-HR"/>
        </w:rPr>
        <w:t xml:space="preserve"> odvraćanja počinitelja i drugih osoba od počinjenja takvih povreda ubuduće.</w:t>
      </w:r>
    </w:p>
    <w:p w14:paraId="047FE746"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39D82B31"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 Hrvatska narodna banka izriče periodične penale za povredu propisanu ovim Zakonom koja je u tijeku, s ciljem da počinitelja povrede prisili da se uskladi s odredbama koje krši.</w:t>
      </w:r>
    </w:p>
    <w:p w14:paraId="34FDCA92"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1C990860" w14:textId="45A3F5AC" w:rsidR="007B3828"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 Izricanje periodičnih penala ne spr</w:t>
      </w:r>
      <w:r w:rsidR="00973A7F" w:rsidRPr="00624BE4">
        <w:rPr>
          <w:rFonts w:ascii="Times New Roman" w:eastAsia="Times New Roman" w:hAnsi="Times New Roman" w:cs="Times New Roman"/>
          <w:sz w:val="24"/>
          <w:szCs w:val="24"/>
          <w:lang w:eastAsia="hr-HR"/>
        </w:rPr>
        <w:t>j</w:t>
      </w:r>
      <w:r w:rsidRPr="00624BE4">
        <w:rPr>
          <w:rFonts w:ascii="Times New Roman" w:eastAsia="Times New Roman" w:hAnsi="Times New Roman" w:cs="Times New Roman"/>
          <w:sz w:val="24"/>
          <w:szCs w:val="24"/>
          <w:lang w:eastAsia="hr-HR"/>
        </w:rPr>
        <w:t>ečava Hrvatsku narodnu banku u izricanju drugih upravnih sankcija propisanih ovim Zakonom za isto kršenje.</w:t>
      </w:r>
    </w:p>
    <w:p w14:paraId="6C188CBD" w14:textId="77777777" w:rsidR="007B3828" w:rsidRPr="00624BE4" w:rsidRDefault="007B3828" w:rsidP="00054C3C">
      <w:pPr>
        <w:spacing w:after="0" w:line="240" w:lineRule="auto"/>
        <w:jc w:val="both"/>
        <w:rPr>
          <w:rFonts w:ascii="Times New Roman" w:eastAsia="Times New Roman" w:hAnsi="Times New Roman" w:cs="Times New Roman"/>
          <w:sz w:val="24"/>
          <w:szCs w:val="24"/>
          <w:lang w:eastAsia="hr-HR"/>
        </w:rPr>
      </w:pPr>
    </w:p>
    <w:p w14:paraId="46290E61" w14:textId="77777777" w:rsidR="008D101C" w:rsidRPr="00624BE4" w:rsidRDefault="008D101C" w:rsidP="00054C3C">
      <w:pPr>
        <w:spacing w:after="0" w:line="240" w:lineRule="auto"/>
        <w:jc w:val="center"/>
        <w:rPr>
          <w:rFonts w:ascii="Times New Roman" w:eastAsia="Times New Roman" w:hAnsi="Times New Roman" w:cs="Times New Roman"/>
          <w:i/>
          <w:iCs/>
          <w:sz w:val="24"/>
          <w:szCs w:val="24"/>
          <w:lang w:eastAsia="hr-HR"/>
        </w:rPr>
      </w:pPr>
      <w:bookmarkStart w:id="211" w:name="_Hlk197516241"/>
      <w:r w:rsidRPr="00624BE4">
        <w:rPr>
          <w:rFonts w:ascii="Times New Roman" w:eastAsia="Times New Roman" w:hAnsi="Times New Roman" w:cs="Times New Roman"/>
          <w:i/>
          <w:iCs/>
          <w:sz w:val="24"/>
          <w:szCs w:val="24"/>
          <w:lang w:eastAsia="hr-HR"/>
        </w:rPr>
        <w:t>Upravne mjere</w:t>
      </w:r>
    </w:p>
    <w:p w14:paraId="30197BB3" w14:textId="66128ACF" w:rsidR="008D101C" w:rsidRPr="00624BE4" w:rsidRDefault="008D101C"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512FC1" w:rsidRPr="00624BE4">
        <w:rPr>
          <w:rFonts w:ascii="Times New Roman" w:eastAsia="Times New Roman" w:hAnsi="Times New Roman" w:cs="Times New Roman"/>
          <w:b/>
          <w:sz w:val="24"/>
          <w:szCs w:val="24"/>
          <w:lang w:eastAsia="hr-HR"/>
        </w:rPr>
        <w:t>3</w:t>
      </w:r>
      <w:r w:rsidR="00DD6BCF" w:rsidRPr="00624BE4">
        <w:rPr>
          <w:rFonts w:ascii="Times New Roman" w:eastAsia="Times New Roman" w:hAnsi="Times New Roman" w:cs="Times New Roman"/>
          <w:b/>
          <w:sz w:val="24"/>
          <w:szCs w:val="24"/>
          <w:lang w:eastAsia="hr-HR"/>
        </w:rPr>
        <w:t>55</w:t>
      </w:r>
      <w:r w:rsidRPr="00624BE4">
        <w:rPr>
          <w:rFonts w:ascii="Times New Roman" w:eastAsia="Times New Roman" w:hAnsi="Times New Roman" w:cs="Times New Roman"/>
          <w:b/>
          <w:sz w:val="24"/>
          <w:szCs w:val="24"/>
          <w:lang w:eastAsia="hr-HR"/>
        </w:rPr>
        <w:t>.</w:t>
      </w:r>
    </w:p>
    <w:p w14:paraId="5CAB6169"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35C4DBC0" w14:textId="6B4AF774"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Upravne </w:t>
      </w:r>
      <w:r w:rsidR="00973A7F" w:rsidRPr="00624BE4">
        <w:rPr>
          <w:rFonts w:ascii="Times New Roman" w:eastAsia="Times New Roman" w:hAnsi="Times New Roman" w:cs="Times New Roman"/>
          <w:sz w:val="24"/>
          <w:szCs w:val="24"/>
          <w:lang w:eastAsia="hr-HR"/>
        </w:rPr>
        <w:t xml:space="preserve">su </w:t>
      </w:r>
      <w:r w:rsidRPr="00624BE4">
        <w:rPr>
          <w:rFonts w:ascii="Times New Roman" w:eastAsia="Times New Roman" w:hAnsi="Times New Roman" w:cs="Times New Roman"/>
          <w:sz w:val="24"/>
          <w:szCs w:val="24"/>
          <w:lang w:eastAsia="hr-HR"/>
        </w:rPr>
        <w:t xml:space="preserve">mjere: </w:t>
      </w:r>
    </w:p>
    <w:p w14:paraId="5C2F3016" w14:textId="680A6036"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w:t>
      </w:r>
      <w:bookmarkStart w:id="212" w:name="_Hlk198300693"/>
      <w:r w:rsidRPr="00624BE4">
        <w:rPr>
          <w:rFonts w:ascii="Times New Roman" w:eastAsia="Times New Roman" w:hAnsi="Times New Roman" w:cs="Times New Roman"/>
          <w:sz w:val="24"/>
          <w:szCs w:val="24"/>
          <w:lang w:eastAsia="hr-HR"/>
        </w:rPr>
        <w:t xml:space="preserve">javna izjava </w:t>
      </w:r>
      <w:r w:rsidR="009A17AF" w:rsidRPr="00624BE4">
        <w:rPr>
          <w:rFonts w:ascii="Times New Roman" w:eastAsia="Times New Roman" w:hAnsi="Times New Roman" w:cs="Times New Roman"/>
          <w:sz w:val="24"/>
          <w:szCs w:val="24"/>
          <w:lang w:eastAsia="hr-HR"/>
        </w:rPr>
        <w:t xml:space="preserve">u kojoj se navodi </w:t>
      </w:r>
      <w:r w:rsidR="00472EF5" w:rsidRPr="00624BE4">
        <w:rPr>
          <w:rFonts w:ascii="Times New Roman" w:eastAsia="Times New Roman" w:hAnsi="Times New Roman" w:cs="Times New Roman"/>
          <w:sz w:val="24"/>
          <w:szCs w:val="24"/>
          <w:lang w:eastAsia="hr-HR"/>
        </w:rPr>
        <w:t xml:space="preserve">počinitelj </w:t>
      </w:r>
      <w:r w:rsidR="009A17AF" w:rsidRPr="00624BE4">
        <w:rPr>
          <w:rFonts w:ascii="Times New Roman" w:eastAsia="Times New Roman" w:hAnsi="Times New Roman" w:cs="Times New Roman"/>
          <w:sz w:val="24"/>
          <w:szCs w:val="24"/>
          <w:lang w:eastAsia="hr-HR"/>
        </w:rPr>
        <w:t xml:space="preserve">odgovorna fizička osoba, </w:t>
      </w:r>
      <w:r w:rsidR="00FE364D" w:rsidRPr="00624BE4">
        <w:rPr>
          <w:rFonts w:ascii="Times New Roman" w:eastAsia="Times New Roman" w:hAnsi="Times New Roman" w:cs="Times New Roman"/>
          <w:sz w:val="24"/>
          <w:szCs w:val="24"/>
          <w:lang w:eastAsia="hr-HR"/>
        </w:rPr>
        <w:t xml:space="preserve">odgovorna </w:t>
      </w:r>
      <w:r w:rsidR="009A17AF" w:rsidRPr="00624BE4">
        <w:rPr>
          <w:rFonts w:ascii="Times New Roman" w:eastAsia="Times New Roman" w:hAnsi="Times New Roman" w:cs="Times New Roman"/>
          <w:sz w:val="24"/>
          <w:szCs w:val="24"/>
          <w:lang w:eastAsia="hr-HR"/>
        </w:rPr>
        <w:t xml:space="preserve">kreditna institucija, financijski holding, mješoviti financijski holding ili posredničko matično </w:t>
      </w:r>
      <w:r w:rsidR="00472EF5" w:rsidRPr="00624BE4">
        <w:rPr>
          <w:rFonts w:ascii="Times New Roman" w:eastAsia="Times New Roman" w:hAnsi="Times New Roman" w:cs="Times New Roman"/>
          <w:sz w:val="24"/>
          <w:szCs w:val="24"/>
          <w:lang w:eastAsia="hr-HR"/>
        </w:rPr>
        <w:t xml:space="preserve">društvo </w:t>
      </w:r>
      <w:r w:rsidRPr="00624BE4">
        <w:rPr>
          <w:rFonts w:ascii="Times New Roman" w:eastAsia="Times New Roman" w:hAnsi="Times New Roman" w:cs="Times New Roman"/>
          <w:sz w:val="24"/>
          <w:szCs w:val="24"/>
          <w:lang w:eastAsia="hr-HR"/>
        </w:rPr>
        <w:t xml:space="preserve">te vrsta i opis povrede </w:t>
      </w:r>
    </w:p>
    <w:p w14:paraId="1954A5F2" w14:textId="3FCAF44D"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nalog kojim se od počinitelja </w:t>
      </w:r>
      <w:r w:rsidR="00472EF5" w:rsidRPr="00624BE4">
        <w:rPr>
          <w:rFonts w:ascii="Times New Roman" w:eastAsia="Times New Roman" w:hAnsi="Times New Roman" w:cs="Times New Roman"/>
          <w:sz w:val="24"/>
          <w:szCs w:val="24"/>
          <w:lang w:eastAsia="hr-HR"/>
        </w:rPr>
        <w:t>odgovorne fizičke osobe, odgovorne kreditne institucije, financijskog holdinga, mješovitog</w:t>
      </w:r>
      <w:r w:rsidR="00973A7F" w:rsidRPr="00624BE4">
        <w:rPr>
          <w:rFonts w:ascii="Times New Roman" w:eastAsia="Times New Roman" w:hAnsi="Times New Roman" w:cs="Times New Roman"/>
          <w:sz w:val="24"/>
          <w:szCs w:val="24"/>
          <w:lang w:eastAsia="hr-HR"/>
        </w:rPr>
        <w:t>a</w:t>
      </w:r>
      <w:r w:rsidR="00472EF5" w:rsidRPr="00624BE4">
        <w:rPr>
          <w:rFonts w:ascii="Times New Roman" w:eastAsia="Times New Roman" w:hAnsi="Times New Roman" w:cs="Times New Roman"/>
          <w:sz w:val="24"/>
          <w:szCs w:val="24"/>
          <w:lang w:eastAsia="hr-HR"/>
        </w:rPr>
        <w:t xml:space="preserve"> financijskog holdinga ili posredničkog</w:t>
      </w:r>
      <w:r w:rsidR="006222DB" w:rsidRPr="00624BE4">
        <w:rPr>
          <w:rFonts w:ascii="Times New Roman" w:eastAsia="Times New Roman" w:hAnsi="Times New Roman" w:cs="Times New Roman"/>
          <w:sz w:val="24"/>
          <w:szCs w:val="24"/>
          <w:lang w:eastAsia="hr-HR"/>
        </w:rPr>
        <w:t>a</w:t>
      </w:r>
      <w:r w:rsidR="00472EF5" w:rsidRPr="00624BE4">
        <w:rPr>
          <w:rFonts w:ascii="Times New Roman" w:eastAsia="Times New Roman" w:hAnsi="Times New Roman" w:cs="Times New Roman"/>
          <w:sz w:val="24"/>
          <w:szCs w:val="24"/>
          <w:lang w:eastAsia="hr-HR"/>
        </w:rPr>
        <w:t xml:space="preserve"> matičnog društva </w:t>
      </w:r>
      <w:r w:rsidRPr="00624BE4">
        <w:rPr>
          <w:rFonts w:ascii="Times New Roman" w:eastAsia="Times New Roman" w:hAnsi="Times New Roman" w:cs="Times New Roman"/>
          <w:sz w:val="24"/>
          <w:szCs w:val="24"/>
          <w:lang w:eastAsia="hr-HR"/>
        </w:rPr>
        <w:t>zaht</w:t>
      </w:r>
      <w:r w:rsidR="006222DB"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jeva da prekine s povredom i više ne ponavlja takvo postupanje</w:t>
      </w:r>
    </w:p>
    <w:p w14:paraId="5F6EE23E" w14:textId="10E86DDA"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bookmarkStart w:id="213" w:name="_Hlk198300769"/>
      <w:bookmarkEnd w:id="212"/>
      <w:r w:rsidRPr="00624BE4">
        <w:rPr>
          <w:rFonts w:ascii="Times New Roman" w:eastAsia="Times New Roman" w:hAnsi="Times New Roman" w:cs="Times New Roman"/>
          <w:sz w:val="24"/>
          <w:szCs w:val="24"/>
          <w:lang w:eastAsia="hr-HR"/>
        </w:rPr>
        <w:t>3. privremena suspenzija glasačkih prava kvalificiranom imatelju ili dioničaru koji zajednički djeluje</w:t>
      </w:r>
      <w:r w:rsidR="006222D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 koji je počinio povredu </w:t>
      </w:r>
    </w:p>
    <w:p w14:paraId="4A20A25B" w14:textId="280F0AD9" w:rsidR="005F779B"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privremena zabrana </w:t>
      </w:r>
      <w:bookmarkStart w:id="214" w:name="_Hlk194313118"/>
      <w:r w:rsidRPr="00624BE4">
        <w:rPr>
          <w:rFonts w:ascii="Times New Roman" w:eastAsia="Times New Roman" w:hAnsi="Times New Roman" w:cs="Times New Roman"/>
          <w:sz w:val="24"/>
          <w:szCs w:val="24"/>
          <w:lang w:eastAsia="hr-HR"/>
        </w:rPr>
        <w:t xml:space="preserve">obavljanja funkcije </w:t>
      </w:r>
      <w:bookmarkStart w:id="215" w:name="_Hlk193794602"/>
      <w:r w:rsidRPr="00624BE4">
        <w:rPr>
          <w:rFonts w:ascii="Times New Roman" w:eastAsia="Times New Roman" w:hAnsi="Times New Roman" w:cs="Times New Roman"/>
          <w:sz w:val="24"/>
          <w:szCs w:val="24"/>
          <w:lang w:eastAsia="hr-HR"/>
        </w:rPr>
        <w:t xml:space="preserve">člana uprave, nadzornog odbora, višeg rukovodstva, nositelja ključne funkcije ili drugih poslova članova osoblja </w:t>
      </w:r>
      <w:bookmarkEnd w:id="215"/>
      <w:r w:rsidRPr="00624BE4">
        <w:rPr>
          <w:rFonts w:ascii="Times New Roman" w:eastAsia="Times New Roman" w:hAnsi="Times New Roman" w:cs="Times New Roman"/>
          <w:sz w:val="24"/>
          <w:szCs w:val="24"/>
          <w:lang w:eastAsia="hr-HR"/>
        </w:rPr>
        <w:t xml:space="preserve">čije profesionalne aktivnosti </w:t>
      </w:r>
      <w:bookmarkEnd w:id="214"/>
      <w:r w:rsidRPr="00624BE4">
        <w:rPr>
          <w:rFonts w:ascii="Times New Roman" w:eastAsia="Times New Roman" w:hAnsi="Times New Roman" w:cs="Times New Roman"/>
          <w:sz w:val="24"/>
          <w:szCs w:val="24"/>
          <w:lang w:eastAsia="hr-HR"/>
        </w:rPr>
        <w:t>imaju značajan utjecaj na profil rizičnosti kreditne institucije osobi odgovornoj za povredu</w:t>
      </w:r>
      <w:r w:rsidR="00472EF5" w:rsidRPr="00624BE4">
        <w:rPr>
          <w:rFonts w:ascii="Times New Roman" w:eastAsia="Times New Roman" w:hAnsi="Times New Roman" w:cs="Times New Roman"/>
          <w:sz w:val="24"/>
          <w:szCs w:val="24"/>
          <w:lang w:eastAsia="hr-HR"/>
        </w:rPr>
        <w:t>, a koji je počinio povredu</w:t>
      </w:r>
    </w:p>
    <w:bookmarkEnd w:id="213"/>
    <w:p w14:paraId="77056AE8" w14:textId="12B25DD0" w:rsidR="00DD6001" w:rsidRPr="00624BE4" w:rsidRDefault="005F779B"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w:t>
      </w:r>
      <w:r w:rsidRPr="00624BE4">
        <w:rPr>
          <w:rFonts w:ascii="Times New Roman" w:hAnsi="Times New Roman" w:cs="Times New Roman"/>
          <w:sz w:val="24"/>
          <w:szCs w:val="24"/>
        </w:rPr>
        <w:t xml:space="preserve"> </w:t>
      </w:r>
      <w:r w:rsidR="00326EE7" w:rsidRPr="00624BE4">
        <w:rPr>
          <w:rFonts w:ascii="Times New Roman" w:eastAsia="Times New Roman" w:hAnsi="Times New Roman" w:cs="Times New Roman"/>
          <w:sz w:val="24"/>
          <w:szCs w:val="24"/>
          <w:lang w:eastAsia="hr-HR"/>
        </w:rPr>
        <w:t xml:space="preserve">ukidanje </w:t>
      </w:r>
      <w:r w:rsidRPr="00624BE4">
        <w:rPr>
          <w:rFonts w:ascii="Times New Roman" w:eastAsia="Times New Roman" w:hAnsi="Times New Roman" w:cs="Times New Roman"/>
          <w:sz w:val="24"/>
          <w:szCs w:val="24"/>
          <w:lang w:eastAsia="hr-HR"/>
        </w:rPr>
        <w:t>odobrenja za rad</w:t>
      </w:r>
      <w:r w:rsidR="008D101C" w:rsidRPr="00624BE4">
        <w:rPr>
          <w:rFonts w:ascii="Times New Roman" w:eastAsia="Times New Roman" w:hAnsi="Times New Roman" w:cs="Times New Roman"/>
          <w:sz w:val="24"/>
          <w:szCs w:val="24"/>
          <w:lang w:eastAsia="hr-HR"/>
        </w:rPr>
        <w:t xml:space="preserve">. </w:t>
      </w:r>
    </w:p>
    <w:p w14:paraId="2988EC5B"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13C475C4" w14:textId="0D2189EB" w:rsidR="00DD6001"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DD6001" w:rsidRPr="00624BE4">
        <w:rPr>
          <w:rFonts w:ascii="Times New Roman" w:eastAsia="Times New Roman" w:hAnsi="Times New Roman" w:cs="Times New Roman"/>
          <w:sz w:val="24"/>
          <w:szCs w:val="24"/>
          <w:lang w:eastAsia="hr-HR"/>
        </w:rPr>
        <w:t xml:space="preserve"> Javna izjava u smislu </w:t>
      </w:r>
      <w:r w:rsidR="00DC2C6D" w:rsidRPr="00624BE4">
        <w:rPr>
          <w:rFonts w:ascii="Times New Roman" w:eastAsia="Times New Roman" w:hAnsi="Times New Roman" w:cs="Times New Roman"/>
          <w:sz w:val="24"/>
          <w:szCs w:val="24"/>
          <w:lang w:eastAsia="hr-HR"/>
        </w:rPr>
        <w:t>ovoga poglavlja</w:t>
      </w:r>
      <w:r w:rsidR="00DD6001" w:rsidRPr="00624BE4">
        <w:rPr>
          <w:rFonts w:ascii="Times New Roman" w:eastAsia="Times New Roman" w:hAnsi="Times New Roman" w:cs="Times New Roman"/>
          <w:sz w:val="24"/>
          <w:szCs w:val="24"/>
          <w:lang w:eastAsia="hr-HR"/>
        </w:rPr>
        <w:t xml:space="preserve"> znači nje</w:t>
      </w:r>
      <w:r w:rsidR="004727E6" w:rsidRPr="00624BE4">
        <w:rPr>
          <w:rFonts w:ascii="Times New Roman" w:eastAsia="Times New Roman" w:hAnsi="Times New Roman" w:cs="Times New Roman"/>
          <w:sz w:val="24"/>
          <w:szCs w:val="24"/>
          <w:lang w:eastAsia="hr-HR"/>
        </w:rPr>
        <w:t>zina</w:t>
      </w:r>
      <w:r w:rsidR="00DD6001" w:rsidRPr="00624BE4">
        <w:rPr>
          <w:rFonts w:ascii="Times New Roman" w:eastAsia="Times New Roman" w:hAnsi="Times New Roman" w:cs="Times New Roman"/>
          <w:sz w:val="24"/>
          <w:szCs w:val="24"/>
          <w:lang w:eastAsia="hr-HR"/>
        </w:rPr>
        <w:t xml:space="preserve"> objav</w:t>
      </w:r>
      <w:r w:rsidR="004727E6" w:rsidRPr="00624BE4">
        <w:rPr>
          <w:rFonts w:ascii="Times New Roman" w:eastAsia="Times New Roman" w:hAnsi="Times New Roman" w:cs="Times New Roman"/>
          <w:sz w:val="24"/>
          <w:szCs w:val="24"/>
          <w:lang w:eastAsia="hr-HR"/>
        </w:rPr>
        <w:t>a</w:t>
      </w:r>
      <w:r w:rsidR="00DD6001" w:rsidRPr="00624BE4">
        <w:rPr>
          <w:rFonts w:ascii="Times New Roman" w:eastAsia="Times New Roman" w:hAnsi="Times New Roman" w:cs="Times New Roman"/>
          <w:sz w:val="24"/>
          <w:szCs w:val="24"/>
          <w:lang w:eastAsia="hr-HR"/>
        </w:rPr>
        <w:t xml:space="preserve"> na internetskim stranicama počinitelja ili internetskim stranicama Hrvatske narodne banke.</w:t>
      </w:r>
      <w:r w:rsidR="003F0BBE" w:rsidRPr="00624BE4">
        <w:rPr>
          <w:rFonts w:ascii="Times New Roman" w:eastAsia="Times New Roman" w:hAnsi="Times New Roman" w:cs="Times New Roman"/>
          <w:sz w:val="24"/>
          <w:szCs w:val="24"/>
          <w:lang w:eastAsia="hr-HR"/>
        </w:rPr>
        <w:t xml:space="preserve"> </w:t>
      </w:r>
    </w:p>
    <w:p w14:paraId="50359948" w14:textId="77777777" w:rsidR="00DD6001" w:rsidRPr="00624BE4" w:rsidRDefault="00DD6001" w:rsidP="00054C3C">
      <w:pPr>
        <w:spacing w:after="0" w:line="240" w:lineRule="auto"/>
        <w:jc w:val="both"/>
        <w:rPr>
          <w:rFonts w:ascii="Times New Roman" w:eastAsia="Times New Roman" w:hAnsi="Times New Roman" w:cs="Times New Roman"/>
          <w:sz w:val="24"/>
          <w:szCs w:val="24"/>
          <w:lang w:eastAsia="hr-HR"/>
        </w:rPr>
      </w:pPr>
    </w:p>
    <w:p w14:paraId="04E034EE" w14:textId="360417E0" w:rsidR="008D101C" w:rsidRPr="00624BE4" w:rsidRDefault="00DD600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Hrvatska narodna banka u rješenju kojim izriče upravnu mjeru iz stavka 1. točke 1. ovoga članka odre</w:t>
      </w:r>
      <w:r w:rsidR="00E638CB" w:rsidRPr="00624BE4">
        <w:rPr>
          <w:rFonts w:ascii="Times New Roman" w:eastAsia="Times New Roman" w:hAnsi="Times New Roman" w:cs="Times New Roman"/>
          <w:sz w:val="24"/>
          <w:szCs w:val="24"/>
          <w:lang w:eastAsia="hr-HR"/>
        </w:rPr>
        <w:t>đuje</w:t>
      </w:r>
      <w:r w:rsidRPr="00624BE4">
        <w:rPr>
          <w:rFonts w:ascii="Times New Roman" w:eastAsia="Times New Roman" w:hAnsi="Times New Roman" w:cs="Times New Roman"/>
          <w:sz w:val="24"/>
          <w:szCs w:val="24"/>
          <w:lang w:eastAsia="hr-HR"/>
        </w:rPr>
        <w:t xml:space="preserve"> način </w:t>
      </w:r>
      <w:r w:rsidR="006222DB" w:rsidRPr="00624BE4">
        <w:rPr>
          <w:rFonts w:ascii="Times New Roman" w:eastAsia="Times New Roman" w:hAnsi="Times New Roman" w:cs="Times New Roman"/>
          <w:sz w:val="24"/>
          <w:szCs w:val="24"/>
          <w:lang w:eastAsia="hr-HR"/>
        </w:rPr>
        <w:t xml:space="preserve">njezina </w:t>
      </w:r>
      <w:r w:rsidRPr="00624BE4">
        <w:rPr>
          <w:rFonts w:ascii="Times New Roman" w:eastAsia="Times New Roman" w:hAnsi="Times New Roman" w:cs="Times New Roman"/>
          <w:sz w:val="24"/>
          <w:szCs w:val="24"/>
          <w:lang w:eastAsia="hr-HR"/>
        </w:rPr>
        <w:t>izvršenja u skladu sa stavkom 2. ovoga članka.</w:t>
      </w:r>
    </w:p>
    <w:p w14:paraId="285B4815"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50E91B41" w14:textId="1B39E21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DD6001"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xml:space="preserve">) Na upravnu mjeru iz stavka 1. točke 3. ovoga članka na odgovarajući način se primjenjuje članak 39. </w:t>
      </w:r>
      <w:r w:rsidR="006222DB" w:rsidRPr="00624BE4">
        <w:rPr>
          <w:rFonts w:ascii="Times New Roman" w:eastAsia="Times New Roman" w:hAnsi="Times New Roman" w:cs="Times New Roman"/>
          <w:sz w:val="24"/>
          <w:szCs w:val="24"/>
          <w:lang w:eastAsia="hr-HR"/>
        </w:rPr>
        <w:t xml:space="preserve">stavci </w:t>
      </w:r>
      <w:r w:rsidRPr="00624BE4">
        <w:rPr>
          <w:rFonts w:ascii="Times New Roman" w:eastAsia="Times New Roman" w:hAnsi="Times New Roman" w:cs="Times New Roman"/>
          <w:sz w:val="24"/>
          <w:szCs w:val="24"/>
          <w:lang w:eastAsia="hr-HR"/>
        </w:rPr>
        <w:t xml:space="preserve">3. do 6. ovoga Zakona. </w:t>
      </w:r>
    </w:p>
    <w:p w14:paraId="19C76D59"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12BAB5EB" w14:textId="0EF18A45"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DD6001"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Iznimno od članka 3</w:t>
      </w:r>
      <w:r w:rsidR="001C4179" w:rsidRPr="00624BE4">
        <w:rPr>
          <w:rFonts w:ascii="Times New Roman" w:eastAsia="Times New Roman" w:hAnsi="Times New Roman" w:cs="Times New Roman"/>
          <w:sz w:val="24"/>
          <w:szCs w:val="24"/>
          <w:lang w:eastAsia="hr-HR"/>
        </w:rPr>
        <w:t>5</w:t>
      </w:r>
      <w:r w:rsidR="000F5A58"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xml:space="preserve">. stavka 4. ovoga Zakona, nije dopušteno za istu povredu izreći privremenu mjeru ostvarivanja prava glasa kvalificiranog imatelja </w:t>
      </w:r>
      <w:r w:rsidR="006222DB" w:rsidRPr="00624BE4">
        <w:rPr>
          <w:rFonts w:ascii="Times New Roman" w:eastAsia="Times New Roman" w:hAnsi="Times New Roman" w:cs="Times New Roman"/>
          <w:sz w:val="24"/>
          <w:szCs w:val="24"/>
          <w:lang w:eastAsia="hr-HR"/>
        </w:rPr>
        <w:t xml:space="preserve">u skladu s </w:t>
      </w:r>
      <w:r w:rsidRPr="00624BE4">
        <w:rPr>
          <w:rFonts w:ascii="Times New Roman" w:eastAsia="Times New Roman" w:hAnsi="Times New Roman" w:cs="Times New Roman"/>
          <w:sz w:val="24"/>
          <w:szCs w:val="24"/>
          <w:lang w:eastAsia="hr-HR"/>
        </w:rPr>
        <w:t>člank</w:t>
      </w:r>
      <w:r w:rsidR="006222DB" w:rsidRPr="00624BE4">
        <w:rPr>
          <w:rFonts w:ascii="Times New Roman" w:eastAsia="Times New Roman" w:hAnsi="Times New Roman" w:cs="Times New Roman"/>
          <w:sz w:val="24"/>
          <w:szCs w:val="24"/>
          <w:lang w:eastAsia="hr-HR"/>
        </w:rPr>
        <w:t>om</w:t>
      </w:r>
      <w:r w:rsidRPr="00624BE4">
        <w:rPr>
          <w:rFonts w:ascii="Times New Roman" w:eastAsia="Times New Roman" w:hAnsi="Times New Roman" w:cs="Times New Roman"/>
          <w:sz w:val="24"/>
          <w:szCs w:val="24"/>
          <w:lang w:eastAsia="hr-HR"/>
        </w:rPr>
        <w:t xml:space="preserve"> 39. ovoga Zakona i upravnu mjeru privremene suspenzije glasačkih prava iz stavka 1. točke 3. ovoga Zakona. </w:t>
      </w:r>
    </w:p>
    <w:p w14:paraId="1FE1AFE5"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3025AE86" w14:textId="63523EBF"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DD6001"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xml:space="preserve">) Hrvatska narodna banka može izreći upravnu mjeru iz stavka 1. točke 4. ovoga članka u trajanju od </w:t>
      </w:r>
      <w:r w:rsidR="00E9765E" w:rsidRPr="00624BE4">
        <w:rPr>
          <w:rFonts w:ascii="Times New Roman" w:eastAsia="Times New Roman" w:hAnsi="Times New Roman" w:cs="Times New Roman"/>
          <w:sz w:val="24"/>
          <w:szCs w:val="24"/>
          <w:lang w:eastAsia="hr-HR"/>
        </w:rPr>
        <w:t>tri</w:t>
      </w:r>
      <w:r w:rsidRPr="00624BE4">
        <w:rPr>
          <w:rFonts w:ascii="Times New Roman" w:eastAsia="Times New Roman" w:hAnsi="Times New Roman" w:cs="Times New Roman"/>
          <w:sz w:val="24"/>
          <w:szCs w:val="24"/>
          <w:lang w:eastAsia="hr-HR"/>
        </w:rPr>
        <w:t xml:space="preserve"> do </w:t>
      </w:r>
      <w:r w:rsidR="00E9765E" w:rsidRPr="00624BE4">
        <w:rPr>
          <w:rFonts w:ascii="Times New Roman" w:eastAsia="Times New Roman" w:hAnsi="Times New Roman" w:cs="Times New Roman"/>
          <w:sz w:val="24"/>
          <w:szCs w:val="24"/>
          <w:lang w:eastAsia="hr-HR"/>
        </w:rPr>
        <w:t>18 mjeseci</w:t>
      </w:r>
      <w:r w:rsidRPr="00624BE4">
        <w:rPr>
          <w:rFonts w:ascii="Times New Roman" w:eastAsia="Times New Roman" w:hAnsi="Times New Roman" w:cs="Times New Roman"/>
          <w:sz w:val="24"/>
          <w:szCs w:val="24"/>
          <w:lang w:eastAsia="hr-HR"/>
        </w:rPr>
        <w:t xml:space="preserve"> i to na način da se privremena zabrana odnosi samo na obavljanje te funkcije u kreditnoj instituciji u kojoj je ta osoba počinila povredu ili na sve kreditne institucije sa sjedištem u Republici Hrvatskoj</w:t>
      </w:r>
      <w:r w:rsidR="00E9765E" w:rsidRPr="00624BE4">
        <w:rPr>
          <w:rFonts w:ascii="Times New Roman" w:eastAsia="Times New Roman" w:hAnsi="Times New Roman" w:cs="Times New Roman"/>
          <w:sz w:val="24"/>
          <w:szCs w:val="24"/>
          <w:lang w:eastAsia="hr-HR"/>
        </w:rPr>
        <w:t xml:space="preserve"> ako postoji opasnost da će zlouporabom te dužnosti ponovno počiniti </w:t>
      </w:r>
      <w:r w:rsidR="00284388" w:rsidRPr="00624BE4">
        <w:rPr>
          <w:rFonts w:ascii="Times New Roman" w:eastAsia="Times New Roman" w:hAnsi="Times New Roman" w:cs="Times New Roman"/>
          <w:sz w:val="24"/>
          <w:szCs w:val="24"/>
          <w:lang w:eastAsia="hr-HR"/>
        </w:rPr>
        <w:t>povredu</w:t>
      </w:r>
      <w:r w:rsidRPr="00624BE4">
        <w:rPr>
          <w:rFonts w:ascii="Times New Roman" w:eastAsia="Times New Roman" w:hAnsi="Times New Roman" w:cs="Times New Roman"/>
          <w:sz w:val="24"/>
          <w:szCs w:val="24"/>
          <w:lang w:eastAsia="hr-HR"/>
        </w:rPr>
        <w:t>.</w:t>
      </w:r>
    </w:p>
    <w:p w14:paraId="30A5055A"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45CB09CA" w14:textId="653E22BD"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DD6001"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xml:space="preserve">) </w:t>
      </w:r>
      <w:r w:rsidR="00B44264" w:rsidRPr="00624BE4">
        <w:rPr>
          <w:rFonts w:ascii="Times New Roman" w:eastAsia="Times New Roman" w:hAnsi="Times New Roman" w:cs="Times New Roman"/>
          <w:sz w:val="24"/>
          <w:szCs w:val="24"/>
          <w:lang w:eastAsia="hr-HR"/>
        </w:rPr>
        <w:t>Hrvatska narodna banka rješenje iz stavka 6. ovoga članka dostavlja i kreditnoj instituciji u kojoj počinitelj obavlja funkciju člana uprave, nadzornog odbora, višeg rukovodstva, nositelja ključne funkcije ili druge poslove.</w:t>
      </w:r>
    </w:p>
    <w:p w14:paraId="774ED1E3" w14:textId="25D6F9B0" w:rsidR="004428AD" w:rsidRPr="00624BE4" w:rsidRDefault="004428AD" w:rsidP="00054C3C">
      <w:pPr>
        <w:spacing w:after="0" w:line="240" w:lineRule="auto"/>
        <w:jc w:val="both"/>
        <w:rPr>
          <w:rFonts w:ascii="Times New Roman" w:eastAsia="Times New Roman" w:hAnsi="Times New Roman" w:cs="Times New Roman"/>
          <w:sz w:val="24"/>
          <w:szCs w:val="24"/>
          <w:lang w:eastAsia="hr-HR"/>
        </w:rPr>
      </w:pPr>
    </w:p>
    <w:p w14:paraId="4335911B" w14:textId="5595D396" w:rsidR="004428AD" w:rsidRPr="00624BE4" w:rsidRDefault="004428A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(8) Upravna mjera iz stavka 1. točke 5. ovoga članka može se izreći zbog razloga navedenih u članku 18. ovoga Zakona na način propisan Uredbom (EU) 1024/2013.</w:t>
      </w:r>
    </w:p>
    <w:bookmarkEnd w:id="211"/>
    <w:p w14:paraId="4E9AA8C7"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1E49B70E" w14:textId="77777777" w:rsidR="008D101C" w:rsidRPr="00624BE4" w:rsidRDefault="008D101C"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Nadležnost za donošenje rješenja o upravnoj sankciji</w:t>
      </w:r>
    </w:p>
    <w:p w14:paraId="0D0068FC" w14:textId="534A9A92" w:rsidR="008D101C" w:rsidRPr="00624BE4" w:rsidRDefault="008D101C"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 3</w:t>
      </w:r>
      <w:r w:rsidR="000F5A58" w:rsidRPr="00624BE4">
        <w:rPr>
          <w:rFonts w:ascii="Times New Roman" w:eastAsia="Times New Roman" w:hAnsi="Times New Roman" w:cs="Times New Roman"/>
          <w:b/>
          <w:sz w:val="24"/>
          <w:szCs w:val="24"/>
          <w:lang w:eastAsia="hr-HR"/>
        </w:rPr>
        <w:t>56</w:t>
      </w:r>
      <w:r w:rsidRPr="00624BE4">
        <w:rPr>
          <w:rFonts w:ascii="Times New Roman" w:eastAsia="Times New Roman" w:hAnsi="Times New Roman" w:cs="Times New Roman"/>
          <w:b/>
          <w:sz w:val="24"/>
          <w:szCs w:val="24"/>
          <w:lang w:eastAsia="hr-HR"/>
        </w:rPr>
        <w:t>.</w:t>
      </w:r>
    </w:p>
    <w:p w14:paraId="63C8374E" w14:textId="77777777" w:rsidR="008D101C" w:rsidRPr="00624BE4" w:rsidRDefault="008D101C" w:rsidP="00054C3C">
      <w:pPr>
        <w:spacing w:after="0" w:line="240" w:lineRule="auto"/>
        <w:jc w:val="center"/>
        <w:rPr>
          <w:rFonts w:ascii="Times New Roman" w:eastAsia="Times New Roman" w:hAnsi="Times New Roman" w:cs="Times New Roman"/>
          <w:sz w:val="24"/>
          <w:szCs w:val="24"/>
          <w:lang w:eastAsia="hr-HR"/>
        </w:rPr>
      </w:pPr>
    </w:p>
    <w:p w14:paraId="12FE882D"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Rješenje o izricanju novčane kazne, upozorenja i upravne mjere donosi Savjet Hrvatske narodne banke.</w:t>
      </w:r>
    </w:p>
    <w:p w14:paraId="49BADBD9" w14:textId="77777777" w:rsidR="008D101C" w:rsidRPr="00624BE4" w:rsidRDefault="008D101C" w:rsidP="00054C3C">
      <w:pPr>
        <w:spacing w:after="0" w:line="240" w:lineRule="auto"/>
        <w:rPr>
          <w:rFonts w:ascii="Times New Roman" w:eastAsia="Times New Roman" w:hAnsi="Times New Roman" w:cs="Times New Roman"/>
          <w:sz w:val="24"/>
          <w:szCs w:val="24"/>
          <w:lang w:eastAsia="hr-HR"/>
        </w:rPr>
      </w:pPr>
    </w:p>
    <w:p w14:paraId="2090E1D6" w14:textId="77777777" w:rsidR="008D101C" w:rsidRPr="00624BE4" w:rsidRDefault="008D101C" w:rsidP="00054C3C">
      <w:pPr>
        <w:spacing w:after="0" w:line="240" w:lineRule="auto"/>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Rješenje o izricanju periodičnih penala donosi guverner Hrvatske narodne banke.</w:t>
      </w:r>
    </w:p>
    <w:p w14:paraId="71348596"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06F5CA33" w14:textId="77777777" w:rsidR="008D101C" w:rsidRPr="00624BE4" w:rsidRDefault="008D101C"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Dostava u postupku izricanja upravnih sankcija</w:t>
      </w:r>
    </w:p>
    <w:p w14:paraId="1E5AC000" w14:textId="6B26EEAB" w:rsidR="008D101C" w:rsidRPr="00624BE4" w:rsidRDefault="008D101C"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 3</w:t>
      </w:r>
      <w:r w:rsidR="000F5A58" w:rsidRPr="00624BE4">
        <w:rPr>
          <w:rFonts w:ascii="Times New Roman" w:eastAsia="Times New Roman" w:hAnsi="Times New Roman" w:cs="Times New Roman"/>
          <w:b/>
          <w:sz w:val="24"/>
          <w:szCs w:val="24"/>
          <w:lang w:eastAsia="hr-HR"/>
        </w:rPr>
        <w:t>57</w:t>
      </w:r>
      <w:r w:rsidRPr="00624BE4">
        <w:rPr>
          <w:rFonts w:ascii="Times New Roman" w:eastAsia="Times New Roman" w:hAnsi="Times New Roman" w:cs="Times New Roman"/>
          <w:b/>
          <w:sz w:val="24"/>
          <w:szCs w:val="24"/>
          <w:lang w:eastAsia="hr-HR"/>
        </w:rPr>
        <w:t>.</w:t>
      </w:r>
    </w:p>
    <w:p w14:paraId="31EFB5D8" w14:textId="77777777" w:rsidR="008D101C" w:rsidRPr="00624BE4" w:rsidRDefault="008D101C" w:rsidP="00054C3C">
      <w:pPr>
        <w:spacing w:after="0" w:line="240" w:lineRule="auto"/>
        <w:jc w:val="both"/>
        <w:rPr>
          <w:rFonts w:ascii="Times New Roman" w:eastAsia="Calibri" w:hAnsi="Times New Roman" w:cs="Times New Roman"/>
          <w:sz w:val="24"/>
          <w:szCs w:val="24"/>
        </w:rPr>
      </w:pPr>
    </w:p>
    <w:p w14:paraId="541FDE08" w14:textId="224BB945"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Calibri" w:hAnsi="Times New Roman" w:cs="Times New Roman"/>
          <w:sz w:val="24"/>
          <w:szCs w:val="24"/>
        </w:rPr>
        <w:t>(</w:t>
      </w:r>
      <w:r w:rsidR="00511E67" w:rsidRPr="00624BE4">
        <w:rPr>
          <w:rFonts w:ascii="Times New Roman" w:eastAsia="Calibri" w:hAnsi="Times New Roman" w:cs="Times New Roman"/>
          <w:sz w:val="24"/>
          <w:szCs w:val="24"/>
        </w:rPr>
        <w:t>1</w:t>
      </w:r>
      <w:r w:rsidRPr="00624BE4">
        <w:rPr>
          <w:rFonts w:ascii="Times New Roman" w:eastAsia="Calibri" w:hAnsi="Times New Roman" w:cs="Times New Roman"/>
          <w:sz w:val="24"/>
          <w:szCs w:val="24"/>
        </w:rPr>
        <w:t xml:space="preserve">) Kada Hrvatska narodna banka pokrene postupak izricanja upravnih sankcija protiv pravne osobe i </w:t>
      </w:r>
      <w:r w:rsidR="00FB0913" w:rsidRPr="00624BE4">
        <w:rPr>
          <w:rFonts w:ascii="Times New Roman" w:eastAsia="Calibri" w:hAnsi="Times New Roman" w:cs="Times New Roman"/>
          <w:sz w:val="24"/>
          <w:szCs w:val="24"/>
        </w:rPr>
        <w:t>odgovorne</w:t>
      </w:r>
      <w:r w:rsidRPr="00624BE4">
        <w:rPr>
          <w:rFonts w:ascii="Times New Roman" w:eastAsia="Calibri" w:hAnsi="Times New Roman" w:cs="Times New Roman"/>
          <w:sz w:val="24"/>
          <w:szCs w:val="24"/>
        </w:rPr>
        <w:t xml:space="preserve"> osobe u pravnoj osobi zbog iste povrede, dostava pismena odgovornoj osobi u pravnoj osobi može se izvršiti i na adresu pravne osobe pod uvjetom da odgovorna osoba u pravnoj osobi </w:t>
      </w:r>
      <w:r w:rsidRPr="00624BE4">
        <w:rPr>
          <w:rFonts w:ascii="Times New Roman" w:eastAsia="Times New Roman" w:hAnsi="Times New Roman" w:cs="Times New Roman"/>
          <w:sz w:val="24"/>
          <w:szCs w:val="24"/>
          <w:lang w:eastAsia="hr-HR"/>
        </w:rPr>
        <w:t xml:space="preserve">u trenutku dostave obnaša dužnost ili je zaposlena u toj pravnoj osobi.  </w:t>
      </w:r>
    </w:p>
    <w:p w14:paraId="6595CC72"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3ED10EB3" w14:textId="4E0F562C" w:rsidR="008D101C" w:rsidRPr="00624BE4" w:rsidRDefault="008D101C"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w:t>
      </w:r>
      <w:r w:rsidR="00511E67" w:rsidRPr="00624BE4">
        <w:rPr>
          <w:rFonts w:ascii="Times New Roman" w:eastAsia="Calibri" w:hAnsi="Times New Roman" w:cs="Times New Roman"/>
          <w:sz w:val="24"/>
          <w:szCs w:val="24"/>
        </w:rPr>
        <w:t>2</w:t>
      </w:r>
      <w:r w:rsidRPr="00624BE4">
        <w:rPr>
          <w:rFonts w:ascii="Times New Roman" w:eastAsia="Calibri" w:hAnsi="Times New Roman" w:cs="Times New Roman"/>
          <w:sz w:val="24"/>
          <w:szCs w:val="24"/>
        </w:rPr>
        <w:t xml:space="preserve">) Hrvatska narodna banka može izvršiti dostavu pismena i putem kurirske službe. </w:t>
      </w:r>
    </w:p>
    <w:p w14:paraId="752DC855" w14:textId="77777777" w:rsidR="008D101C" w:rsidRPr="00624BE4" w:rsidRDefault="008D101C" w:rsidP="00054C3C">
      <w:pPr>
        <w:spacing w:after="0" w:line="240" w:lineRule="auto"/>
        <w:jc w:val="both"/>
        <w:rPr>
          <w:rFonts w:ascii="Times New Roman" w:eastAsia="Calibri" w:hAnsi="Times New Roman" w:cs="Times New Roman"/>
          <w:sz w:val="24"/>
          <w:szCs w:val="24"/>
        </w:rPr>
      </w:pPr>
    </w:p>
    <w:p w14:paraId="786B66E0" w14:textId="1F049289" w:rsidR="008D101C" w:rsidRPr="00624BE4" w:rsidRDefault="008D101C"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w:t>
      </w:r>
      <w:r w:rsidR="00287297" w:rsidRPr="00624BE4">
        <w:rPr>
          <w:rFonts w:ascii="Times New Roman" w:eastAsia="Calibri" w:hAnsi="Times New Roman" w:cs="Times New Roman"/>
          <w:sz w:val="24"/>
          <w:szCs w:val="24"/>
        </w:rPr>
        <w:t>3</w:t>
      </w:r>
      <w:r w:rsidRPr="00624BE4">
        <w:rPr>
          <w:rFonts w:ascii="Times New Roman" w:eastAsia="Calibri" w:hAnsi="Times New Roman" w:cs="Times New Roman"/>
          <w:sz w:val="24"/>
          <w:szCs w:val="24"/>
        </w:rPr>
        <w:t xml:space="preserve">) Hrvatska narodna banka </w:t>
      </w:r>
      <w:r w:rsidR="008F655F" w:rsidRPr="00624BE4">
        <w:rPr>
          <w:rFonts w:ascii="Times New Roman" w:eastAsia="Calibri" w:hAnsi="Times New Roman" w:cs="Times New Roman"/>
          <w:sz w:val="24"/>
          <w:szCs w:val="24"/>
        </w:rPr>
        <w:t>izvršava</w:t>
      </w:r>
      <w:r w:rsidRPr="00624BE4">
        <w:rPr>
          <w:rFonts w:ascii="Times New Roman" w:eastAsia="Calibri" w:hAnsi="Times New Roman" w:cs="Times New Roman"/>
          <w:sz w:val="24"/>
          <w:szCs w:val="24"/>
        </w:rPr>
        <w:t xml:space="preserve"> dostavu pismena javnom objavom ako </w:t>
      </w:r>
      <w:r w:rsidR="00511E67" w:rsidRPr="00624BE4">
        <w:rPr>
          <w:rFonts w:ascii="Times New Roman" w:eastAsia="Calibri" w:hAnsi="Times New Roman" w:cs="Times New Roman"/>
          <w:sz w:val="24"/>
          <w:szCs w:val="24"/>
        </w:rPr>
        <w:t>su drugi oblici dostave nemogući ili neprikladni</w:t>
      </w:r>
      <w:r w:rsidRPr="00624BE4">
        <w:rPr>
          <w:rFonts w:ascii="Times New Roman" w:eastAsia="Calibri" w:hAnsi="Times New Roman" w:cs="Times New Roman"/>
          <w:sz w:val="24"/>
          <w:szCs w:val="24"/>
        </w:rPr>
        <w:t xml:space="preserve">. </w:t>
      </w:r>
    </w:p>
    <w:p w14:paraId="4B56A546" w14:textId="77777777" w:rsidR="008D101C" w:rsidRPr="00624BE4" w:rsidRDefault="008D101C" w:rsidP="00054C3C">
      <w:pPr>
        <w:spacing w:after="0" w:line="240" w:lineRule="auto"/>
        <w:jc w:val="center"/>
        <w:rPr>
          <w:rFonts w:ascii="Times New Roman" w:eastAsia="Times New Roman" w:hAnsi="Times New Roman" w:cs="Times New Roman"/>
          <w:i/>
          <w:iCs/>
          <w:sz w:val="24"/>
          <w:szCs w:val="24"/>
          <w:lang w:eastAsia="hr-HR"/>
        </w:rPr>
      </w:pPr>
    </w:p>
    <w:p w14:paraId="560F38AF" w14:textId="6FE307D7" w:rsidR="008D101C" w:rsidRPr="00624BE4" w:rsidRDefault="008D101C"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Upravni spor/</w:t>
      </w:r>
      <w:r w:rsidR="006222DB" w:rsidRPr="00624BE4">
        <w:rPr>
          <w:rFonts w:ascii="Times New Roman" w:eastAsia="Times New Roman" w:hAnsi="Times New Roman" w:cs="Times New Roman"/>
          <w:i/>
          <w:iCs/>
          <w:sz w:val="24"/>
          <w:szCs w:val="24"/>
          <w:lang w:eastAsia="hr-HR"/>
        </w:rPr>
        <w:t>s</w:t>
      </w:r>
      <w:r w:rsidRPr="00624BE4">
        <w:rPr>
          <w:rFonts w:ascii="Times New Roman" w:eastAsia="Times New Roman" w:hAnsi="Times New Roman" w:cs="Times New Roman"/>
          <w:i/>
          <w:iCs/>
          <w:sz w:val="24"/>
          <w:szCs w:val="24"/>
          <w:lang w:eastAsia="hr-HR"/>
        </w:rPr>
        <w:t>udska zaštita</w:t>
      </w:r>
    </w:p>
    <w:p w14:paraId="20FE6BA4" w14:textId="0CBAEA21" w:rsidR="008D101C" w:rsidRPr="00624BE4" w:rsidRDefault="008D101C"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512FC1" w:rsidRPr="00624BE4">
        <w:rPr>
          <w:rFonts w:ascii="Times New Roman" w:eastAsia="Times New Roman" w:hAnsi="Times New Roman" w:cs="Times New Roman"/>
          <w:b/>
          <w:sz w:val="24"/>
          <w:szCs w:val="24"/>
          <w:lang w:eastAsia="hr-HR"/>
        </w:rPr>
        <w:t>3</w:t>
      </w:r>
      <w:r w:rsidR="000F5A58" w:rsidRPr="00624BE4">
        <w:rPr>
          <w:rFonts w:ascii="Times New Roman" w:eastAsia="Times New Roman" w:hAnsi="Times New Roman" w:cs="Times New Roman"/>
          <w:b/>
          <w:sz w:val="24"/>
          <w:szCs w:val="24"/>
          <w:lang w:eastAsia="hr-HR"/>
        </w:rPr>
        <w:t>58</w:t>
      </w:r>
      <w:r w:rsidRPr="00624BE4">
        <w:rPr>
          <w:rFonts w:ascii="Times New Roman" w:eastAsia="Times New Roman" w:hAnsi="Times New Roman" w:cs="Times New Roman"/>
          <w:b/>
          <w:sz w:val="24"/>
          <w:szCs w:val="24"/>
          <w:lang w:eastAsia="hr-HR"/>
        </w:rPr>
        <w:t>.</w:t>
      </w:r>
    </w:p>
    <w:p w14:paraId="5B7432CA" w14:textId="77777777" w:rsidR="008D101C" w:rsidRPr="00624BE4" w:rsidRDefault="008D101C" w:rsidP="00054C3C">
      <w:pPr>
        <w:spacing w:after="0" w:line="240" w:lineRule="auto"/>
        <w:jc w:val="center"/>
        <w:rPr>
          <w:rFonts w:ascii="Times New Roman" w:eastAsia="Times New Roman" w:hAnsi="Times New Roman" w:cs="Times New Roman"/>
          <w:sz w:val="24"/>
          <w:szCs w:val="24"/>
          <w:lang w:eastAsia="hr-HR"/>
        </w:rPr>
      </w:pPr>
    </w:p>
    <w:p w14:paraId="13CD62C7"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Tužba protiv rješenja o izricanju upravne sankcije zadržava izvršenje tog rješenja.</w:t>
      </w:r>
    </w:p>
    <w:p w14:paraId="49531547"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13642C59" w14:textId="0D2919CA"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Iznimno od stavka 1. ovoga članka, tužba protiv rješenja o izricanju upravne mjere iz članka </w:t>
      </w:r>
      <w:r w:rsidR="00F778B5" w:rsidRPr="00624BE4">
        <w:rPr>
          <w:rFonts w:ascii="Times New Roman" w:eastAsia="Times New Roman" w:hAnsi="Times New Roman" w:cs="Times New Roman"/>
          <w:sz w:val="24"/>
          <w:szCs w:val="24"/>
          <w:lang w:eastAsia="hr-HR"/>
        </w:rPr>
        <w:t>355</w:t>
      </w:r>
      <w:r w:rsidRPr="00624BE4">
        <w:rPr>
          <w:rFonts w:ascii="Times New Roman" w:eastAsia="Times New Roman" w:hAnsi="Times New Roman" w:cs="Times New Roman"/>
          <w:sz w:val="24"/>
          <w:szCs w:val="24"/>
          <w:lang w:eastAsia="hr-HR"/>
        </w:rPr>
        <w:t>. stavka 1. točaka 3. i 4. ovoga Zakona ne odgađa izvršenje tog rješenja.</w:t>
      </w:r>
    </w:p>
    <w:p w14:paraId="2223B9DF"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4F9E737B" w14:textId="67EBF5EE"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5F779B"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S rasprave u upravnom sporu javnost je isključena.</w:t>
      </w:r>
    </w:p>
    <w:p w14:paraId="0CC11CDD"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0E6A721A" w14:textId="77777777" w:rsidR="00DD7F0F" w:rsidRPr="00624BE4" w:rsidRDefault="008D101C"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 xml:space="preserve">Postupak izvršenja rješenja o izricanju upravne sankcije i </w:t>
      </w:r>
    </w:p>
    <w:p w14:paraId="677D0254" w14:textId="2DBEDE7F" w:rsidR="008D101C" w:rsidRPr="00624BE4" w:rsidRDefault="008D101C"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ukupnog iznosa periodičnih penala</w:t>
      </w:r>
    </w:p>
    <w:p w14:paraId="41CF4B9F" w14:textId="33C32BC4" w:rsidR="008D101C" w:rsidRPr="00624BE4" w:rsidRDefault="008D101C"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512FC1" w:rsidRPr="00624BE4">
        <w:rPr>
          <w:rFonts w:ascii="Times New Roman" w:eastAsia="Times New Roman" w:hAnsi="Times New Roman" w:cs="Times New Roman"/>
          <w:b/>
          <w:sz w:val="24"/>
          <w:szCs w:val="24"/>
          <w:lang w:eastAsia="hr-HR"/>
        </w:rPr>
        <w:t>3</w:t>
      </w:r>
      <w:r w:rsidR="000F5A58" w:rsidRPr="00624BE4">
        <w:rPr>
          <w:rFonts w:ascii="Times New Roman" w:eastAsia="Times New Roman" w:hAnsi="Times New Roman" w:cs="Times New Roman"/>
          <w:b/>
          <w:sz w:val="24"/>
          <w:szCs w:val="24"/>
          <w:lang w:eastAsia="hr-HR"/>
        </w:rPr>
        <w:t>59</w:t>
      </w:r>
      <w:r w:rsidRPr="00624BE4">
        <w:rPr>
          <w:rFonts w:ascii="Times New Roman" w:eastAsia="Times New Roman" w:hAnsi="Times New Roman" w:cs="Times New Roman"/>
          <w:b/>
          <w:sz w:val="24"/>
          <w:szCs w:val="24"/>
          <w:lang w:eastAsia="hr-HR"/>
        </w:rPr>
        <w:t>.</w:t>
      </w:r>
    </w:p>
    <w:p w14:paraId="4894FD4F" w14:textId="77777777" w:rsidR="008D101C" w:rsidRPr="00624BE4" w:rsidRDefault="008D101C" w:rsidP="00054C3C">
      <w:pPr>
        <w:spacing w:after="0" w:line="240" w:lineRule="auto"/>
        <w:jc w:val="center"/>
        <w:rPr>
          <w:rFonts w:ascii="Times New Roman" w:eastAsia="Times New Roman" w:hAnsi="Times New Roman" w:cs="Times New Roman"/>
          <w:sz w:val="24"/>
          <w:szCs w:val="24"/>
          <w:lang w:eastAsia="hr-HR"/>
        </w:rPr>
      </w:pPr>
    </w:p>
    <w:p w14:paraId="16C6A4C8" w14:textId="73B0C7F3"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U rješenju o izricanju upravne sankcije kojim se izriče novčana kazna </w:t>
      </w:r>
      <w:bookmarkStart w:id="216" w:name="_Hlk184384419"/>
      <w:r w:rsidRPr="00624BE4">
        <w:rPr>
          <w:rFonts w:ascii="Times New Roman" w:eastAsia="Times New Roman" w:hAnsi="Times New Roman" w:cs="Times New Roman"/>
          <w:sz w:val="24"/>
          <w:szCs w:val="24"/>
          <w:lang w:eastAsia="hr-HR"/>
        </w:rPr>
        <w:t>ili ukupni iznos periodičnih penala</w:t>
      </w:r>
      <w:r w:rsidR="004727E6"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bookmarkEnd w:id="216"/>
      <w:r w:rsidRPr="00624BE4">
        <w:rPr>
          <w:rFonts w:ascii="Times New Roman" w:eastAsia="Times New Roman" w:hAnsi="Times New Roman" w:cs="Times New Roman"/>
          <w:sz w:val="24"/>
          <w:szCs w:val="24"/>
          <w:lang w:eastAsia="hr-HR"/>
        </w:rPr>
        <w:t xml:space="preserve">Hrvatska narodna banka </w:t>
      </w:r>
      <w:r w:rsidR="00877F38" w:rsidRPr="00624BE4">
        <w:rPr>
          <w:rFonts w:ascii="Times New Roman" w:eastAsia="Times New Roman" w:hAnsi="Times New Roman" w:cs="Times New Roman"/>
          <w:sz w:val="24"/>
          <w:szCs w:val="24"/>
          <w:lang w:eastAsia="hr-HR"/>
        </w:rPr>
        <w:t>određuje</w:t>
      </w:r>
      <w:r w:rsidRPr="00624BE4">
        <w:rPr>
          <w:rFonts w:ascii="Times New Roman" w:eastAsia="Times New Roman" w:hAnsi="Times New Roman" w:cs="Times New Roman"/>
          <w:sz w:val="24"/>
          <w:szCs w:val="24"/>
          <w:lang w:eastAsia="hr-HR"/>
        </w:rPr>
        <w:t xml:space="preserve"> način i rok uplate izrečene novčane kazne ili ukupnog iznosa periodičnih penala, a koji ne može biti kraći od 30 dana ni duži od </w:t>
      </w:r>
      <w:r w:rsidR="00AC155E" w:rsidRPr="00624BE4">
        <w:rPr>
          <w:rFonts w:ascii="Times New Roman" w:eastAsia="Times New Roman" w:hAnsi="Times New Roman" w:cs="Times New Roman"/>
          <w:sz w:val="24"/>
          <w:szCs w:val="24"/>
          <w:lang w:eastAsia="hr-HR"/>
        </w:rPr>
        <w:t>šest</w:t>
      </w:r>
      <w:r w:rsidRPr="00624BE4">
        <w:rPr>
          <w:rFonts w:ascii="Times New Roman" w:eastAsia="Times New Roman" w:hAnsi="Times New Roman" w:cs="Times New Roman"/>
          <w:sz w:val="24"/>
          <w:szCs w:val="24"/>
          <w:lang w:eastAsia="hr-HR"/>
        </w:rPr>
        <w:t xml:space="preserve"> mjeseci.</w:t>
      </w:r>
    </w:p>
    <w:p w14:paraId="5DAC4167"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345607D3" w14:textId="1A187A7B"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Ako stranka u naznačenom roku ne uplati novčanu kaznu</w:t>
      </w:r>
      <w:r w:rsidRPr="00624BE4">
        <w:rPr>
          <w:rFonts w:ascii="Times New Roman" w:eastAsia="Calibri" w:hAnsi="Times New Roman" w:cs="Times New Roman"/>
          <w:sz w:val="24"/>
          <w:szCs w:val="24"/>
        </w:rPr>
        <w:t xml:space="preserve"> </w:t>
      </w:r>
      <w:r w:rsidRPr="00624BE4">
        <w:rPr>
          <w:rFonts w:ascii="Times New Roman" w:eastAsia="Times New Roman" w:hAnsi="Times New Roman" w:cs="Times New Roman"/>
          <w:sz w:val="24"/>
          <w:szCs w:val="24"/>
          <w:lang w:eastAsia="hr-HR"/>
        </w:rPr>
        <w:t>ili ukupni iznos periodičnih penala, Hrvatska narodna banka</w:t>
      </w:r>
      <w:r w:rsidR="004340A5"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tijelu nadležnom za provedbu ovrhe na novčanim sredstvima pod</w:t>
      </w:r>
      <w:r w:rsidR="004340A5" w:rsidRPr="00624BE4">
        <w:rPr>
          <w:rFonts w:ascii="Times New Roman" w:eastAsia="Times New Roman" w:hAnsi="Times New Roman" w:cs="Times New Roman"/>
          <w:sz w:val="24"/>
          <w:szCs w:val="24"/>
          <w:lang w:eastAsia="hr-HR"/>
        </w:rPr>
        <w:t>nosi</w:t>
      </w:r>
      <w:r w:rsidRPr="00624BE4">
        <w:rPr>
          <w:rFonts w:ascii="Times New Roman" w:eastAsia="Times New Roman" w:hAnsi="Times New Roman" w:cs="Times New Roman"/>
          <w:sz w:val="24"/>
          <w:szCs w:val="24"/>
          <w:lang w:eastAsia="hr-HR"/>
        </w:rPr>
        <w:t xml:space="preserve"> nalog za prisilnu naplatu novčane kazne ili ukupni iznos periodičnih penala izrečen</w:t>
      </w:r>
      <w:r w:rsidR="004727E6" w:rsidRPr="00624BE4">
        <w:rPr>
          <w:rFonts w:ascii="Times New Roman" w:eastAsia="Times New Roman" w:hAnsi="Times New Roman" w:cs="Times New Roman"/>
          <w:sz w:val="24"/>
          <w:szCs w:val="24"/>
          <w:lang w:eastAsia="hr-HR"/>
        </w:rPr>
        <w:t>ih</w:t>
      </w:r>
      <w:r w:rsidRPr="00624BE4">
        <w:rPr>
          <w:rFonts w:ascii="Times New Roman" w:eastAsia="Times New Roman" w:hAnsi="Times New Roman" w:cs="Times New Roman"/>
          <w:sz w:val="24"/>
          <w:szCs w:val="24"/>
          <w:lang w:eastAsia="hr-HR"/>
        </w:rPr>
        <w:t xml:space="preserve"> izvršnim rješenjem, </w:t>
      </w:r>
      <w:r w:rsidR="006222DB" w:rsidRPr="00624BE4">
        <w:rPr>
          <w:rFonts w:ascii="Times New Roman" w:eastAsia="Times New Roman" w:hAnsi="Times New Roman" w:cs="Times New Roman"/>
          <w:sz w:val="24"/>
          <w:szCs w:val="24"/>
          <w:lang w:eastAsia="hr-HR"/>
        </w:rPr>
        <w:t xml:space="preserve">u skladu s </w:t>
      </w:r>
      <w:r w:rsidRPr="00624BE4">
        <w:rPr>
          <w:rFonts w:ascii="Times New Roman" w:eastAsia="Times New Roman" w:hAnsi="Times New Roman" w:cs="Times New Roman"/>
          <w:sz w:val="24"/>
          <w:szCs w:val="24"/>
          <w:lang w:eastAsia="hr-HR"/>
        </w:rPr>
        <w:t>posebn</w:t>
      </w:r>
      <w:r w:rsidR="006222DB"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m zakon</w:t>
      </w:r>
      <w:r w:rsidR="006222DB" w:rsidRPr="00624BE4">
        <w:rPr>
          <w:rFonts w:ascii="Times New Roman" w:eastAsia="Times New Roman" w:hAnsi="Times New Roman" w:cs="Times New Roman"/>
          <w:sz w:val="24"/>
          <w:szCs w:val="24"/>
          <w:lang w:eastAsia="hr-HR"/>
        </w:rPr>
        <w:t>om</w:t>
      </w:r>
      <w:r w:rsidRPr="00624BE4">
        <w:rPr>
          <w:rFonts w:ascii="Times New Roman" w:eastAsia="Calibri" w:hAnsi="Times New Roman" w:cs="Times New Roman"/>
          <w:sz w:val="24"/>
          <w:szCs w:val="24"/>
        </w:rPr>
        <w:t xml:space="preserve"> </w:t>
      </w:r>
      <w:r w:rsidRPr="00624BE4">
        <w:rPr>
          <w:rFonts w:ascii="Times New Roman" w:eastAsia="Times New Roman" w:hAnsi="Times New Roman" w:cs="Times New Roman"/>
          <w:sz w:val="24"/>
          <w:szCs w:val="24"/>
          <w:lang w:eastAsia="hr-HR"/>
        </w:rPr>
        <w:t>kojim je uređena provedba ovrhe na novčanim sredstvima, a iznosi prisilno naplaćene novčane kazne ili ukupni iznos periodičnih penala uplaćuju se izravno u korist državnog proračuna.</w:t>
      </w:r>
    </w:p>
    <w:p w14:paraId="637709B5"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68BC5FB6"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Izrečene novčane kazne ili ukupni iznos periodičnih penala prihod su državnog proračuna.</w:t>
      </w:r>
    </w:p>
    <w:p w14:paraId="1DB0A5BB"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79ECD49C" w14:textId="77777777" w:rsidR="00DD7F0F" w:rsidRPr="00624BE4" w:rsidRDefault="008D101C"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 xml:space="preserve">Zastara izvršenja rješenja o izricanju upravnih sankcija i </w:t>
      </w:r>
    </w:p>
    <w:p w14:paraId="1CD2BDE5" w14:textId="2FCA2B53" w:rsidR="008D101C" w:rsidRPr="00624BE4" w:rsidRDefault="008D101C"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ukupnog iznosa periodičnih penala</w:t>
      </w:r>
    </w:p>
    <w:p w14:paraId="5BCBAE31" w14:textId="6109E887" w:rsidR="008D101C" w:rsidRPr="00624BE4" w:rsidRDefault="008D101C"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512FC1" w:rsidRPr="00624BE4">
        <w:rPr>
          <w:rFonts w:ascii="Times New Roman" w:eastAsia="Times New Roman" w:hAnsi="Times New Roman" w:cs="Times New Roman"/>
          <w:b/>
          <w:sz w:val="24"/>
          <w:szCs w:val="24"/>
          <w:lang w:eastAsia="hr-HR"/>
        </w:rPr>
        <w:t>36</w:t>
      </w:r>
      <w:r w:rsidR="000F5A58" w:rsidRPr="00624BE4">
        <w:rPr>
          <w:rFonts w:ascii="Times New Roman" w:eastAsia="Times New Roman" w:hAnsi="Times New Roman" w:cs="Times New Roman"/>
          <w:b/>
          <w:sz w:val="24"/>
          <w:szCs w:val="24"/>
          <w:lang w:eastAsia="hr-HR"/>
        </w:rPr>
        <w:t>0</w:t>
      </w:r>
      <w:r w:rsidRPr="00624BE4">
        <w:rPr>
          <w:rFonts w:ascii="Times New Roman" w:eastAsia="Times New Roman" w:hAnsi="Times New Roman" w:cs="Times New Roman"/>
          <w:b/>
          <w:sz w:val="24"/>
          <w:szCs w:val="24"/>
          <w:lang w:eastAsia="hr-HR"/>
        </w:rPr>
        <w:t>.</w:t>
      </w:r>
    </w:p>
    <w:p w14:paraId="2FE669E4" w14:textId="77777777" w:rsidR="008D101C" w:rsidRPr="00624BE4" w:rsidRDefault="008D101C" w:rsidP="00054C3C">
      <w:pPr>
        <w:spacing w:after="0" w:line="240" w:lineRule="auto"/>
        <w:jc w:val="center"/>
        <w:rPr>
          <w:rFonts w:ascii="Times New Roman" w:eastAsia="Times New Roman" w:hAnsi="Times New Roman" w:cs="Times New Roman"/>
          <w:sz w:val="24"/>
          <w:szCs w:val="24"/>
          <w:lang w:eastAsia="hr-HR"/>
        </w:rPr>
      </w:pPr>
    </w:p>
    <w:p w14:paraId="35790C5F"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Rješenje o izricanju novčane kazne, upravne mjere ili ukupnog iznosa periodičnih penala ne može se izvršiti ako od dana izvršnosti rješenja o izricanju novčane kazne, upravne mjere ili ukupnog iznosa periodičnih penala istekne rok od pet godina.</w:t>
      </w:r>
    </w:p>
    <w:p w14:paraId="7FDC695B"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45C2C7E3"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Zastara iz stavka 1. ovoga članka počinje teći od dana izvršnosti rješenja o izricanju novčane kazne, upravne mjere ili ukupnog iznosa periodičnih penala.</w:t>
      </w:r>
    </w:p>
    <w:p w14:paraId="5C7B24CF"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7B3FEEC4"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Zastara iz stavka 1. ovoga članka prekida se:</w:t>
      </w:r>
    </w:p>
    <w:p w14:paraId="5EB7BFAD" w14:textId="1AECE6F5" w:rsidR="008D101C" w:rsidRPr="00624BE4" w:rsidRDefault="004340A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w:t>
      </w:r>
      <w:r w:rsidR="008D101C" w:rsidRPr="00624BE4">
        <w:rPr>
          <w:rFonts w:ascii="Times New Roman" w:eastAsia="Times New Roman" w:hAnsi="Times New Roman" w:cs="Times New Roman"/>
          <w:sz w:val="24"/>
          <w:szCs w:val="24"/>
          <w:lang w:eastAsia="hr-HR"/>
        </w:rPr>
        <w:t>dok ne protekne rok za plaćanje izrečene novčane kazne ili izrečenog ukupnog iznosa periodičnih penala ili</w:t>
      </w:r>
    </w:p>
    <w:p w14:paraId="4A412E08" w14:textId="64BDBDDC" w:rsidR="008D101C" w:rsidRPr="00624BE4" w:rsidRDefault="004340A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6222DB" w:rsidRPr="00624BE4">
        <w:rPr>
          <w:rFonts w:ascii="Times New Roman" w:eastAsia="Times New Roman" w:hAnsi="Times New Roman" w:cs="Times New Roman"/>
          <w:sz w:val="24"/>
          <w:szCs w:val="24"/>
          <w:lang w:eastAsia="hr-HR"/>
        </w:rPr>
        <w:t xml:space="preserve"> </w:t>
      </w:r>
      <w:r w:rsidR="008D101C" w:rsidRPr="00624BE4">
        <w:rPr>
          <w:rFonts w:ascii="Times New Roman" w:eastAsia="Times New Roman" w:hAnsi="Times New Roman" w:cs="Times New Roman"/>
          <w:sz w:val="24"/>
          <w:szCs w:val="24"/>
          <w:lang w:eastAsia="hr-HR"/>
        </w:rPr>
        <w:t>svakom radnjom Hrvatske narodne banke poduzetom radi izvršenja izrečene novčane kazne, upravne mjere ili izrečenog</w:t>
      </w:r>
      <w:r w:rsidR="006222DB" w:rsidRPr="00624BE4">
        <w:rPr>
          <w:rFonts w:ascii="Times New Roman" w:eastAsia="Times New Roman" w:hAnsi="Times New Roman" w:cs="Times New Roman"/>
          <w:sz w:val="24"/>
          <w:szCs w:val="24"/>
          <w:lang w:eastAsia="hr-HR"/>
        </w:rPr>
        <w:t>a</w:t>
      </w:r>
      <w:r w:rsidR="008D101C" w:rsidRPr="00624BE4">
        <w:rPr>
          <w:rFonts w:ascii="Times New Roman" w:eastAsia="Times New Roman" w:hAnsi="Times New Roman" w:cs="Times New Roman"/>
          <w:sz w:val="24"/>
          <w:szCs w:val="24"/>
          <w:lang w:eastAsia="hr-HR"/>
        </w:rPr>
        <w:t xml:space="preserve"> ukupnog iznosa periodičnih penala.</w:t>
      </w:r>
    </w:p>
    <w:p w14:paraId="418FCF1C"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450935B8"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Poslije svakog prekida zastara počinje teći iznova i </w:t>
      </w:r>
      <w:r w:rsidRPr="00624BE4">
        <w:rPr>
          <w:rFonts w:ascii="Times New Roman" w:eastAsia="Calibri" w:hAnsi="Times New Roman" w:cs="Times New Roman"/>
          <w:sz w:val="24"/>
          <w:szCs w:val="24"/>
        </w:rPr>
        <w:t>navršava se kad istekne rok od pet godina od tog prekida.</w:t>
      </w:r>
    </w:p>
    <w:p w14:paraId="0D5EB7CD"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05BDF2CA" w14:textId="78802580" w:rsidR="008D101C" w:rsidRPr="00624BE4" w:rsidRDefault="008D101C"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Ukupni godišnji netopromet i prosječan neto dnevni promet</w:t>
      </w:r>
    </w:p>
    <w:p w14:paraId="6317F584" w14:textId="0B9C636F" w:rsidR="008D101C" w:rsidRPr="00624BE4" w:rsidRDefault="008D101C"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512FC1" w:rsidRPr="00624BE4">
        <w:rPr>
          <w:rFonts w:ascii="Times New Roman" w:eastAsia="Times New Roman" w:hAnsi="Times New Roman" w:cs="Times New Roman"/>
          <w:b/>
          <w:sz w:val="24"/>
          <w:szCs w:val="24"/>
          <w:lang w:eastAsia="hr-HR"/>
        </w:rPr>
        <w:t>36</w:t>
      </w:r>
      <w:r w:rsidR="000F5A58" w:rsidRPr="00624BE4">
        <w:rPr>
          <w:rFonts w:ascii="Times New Roman" w:eastAsia="Times New Roman" w:hAnsi="Times New Roman" w:cs="Times New Roman"/>
          <w:b/>
          <w:sz w:val="24"/>
          <w:szCs w:val="24"/>
          <w:lang w:eastAsia="hr-HR"/>
        </w:rPr>
        <w:t>1</w:t>
      </w:r>
      <w:r w:rsidRPr="00624BE4">
        <w:rPr>
          <w:rFonts w:ascii="Times New Roman" w:eastAsia="Times New Roman" w:hAnsi="Times New Roman" w:cs="Times New Roman"/>
          <w:b/>
          <w:sz w:val="24"/>
          <w:szCs w:val="24"/>
          <w:lang w:eastAsia="hr-HR"/>
        </w:rPr>
        <w:t>.</w:t>
      </w:r>
    </w:p>
    <w:p w14:paraId="2932A365" w14:textId="77777777" w:rsidR="008D101C" w:rsidRPr="00624BE4" w:rsidRDefault="008D101C" w:rsidP="00054C3C">
      <w:pPr>
        <w:spacing w:after="0" w:line="240" w:lineRule="auto"/>
        <w:jc w:val="center"/>
        <w:rPr>
          <w:rFonts w:ascii="Times New Roman" w:eastAsia="Times New Roman" w:hAnsi="Times New Roman" w:cs="Times New Roman"/>
          <w:b/>
          <w:sz w:val="24"/>
          <w:szCs w:val="24"/>
          <w:lang w:eastAsia="hr-HR"/>
        </w:rPr>
      </w:pPr>
    </w:p>
    <w:p w14:paraId="16B31663" w14:textId="5E297F41" w:rsidR="008D101C" w:rsidRPr="00624BE4" w:rsidRDefault="008D101C" w:rsidP="00054C3C">
      <w:pPr>
        <w:autoSpaceDE w:val="0"/>
        <w:autoSpaceDN w:val="0"/>
        <w:adjustRightInd w:val="0"/>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(1) Ukupni godišnji netopromet zbroj je sljedećih stavki, utvrđenih u skladu s prilozima</w:t>
      </w:r>
      <w:r w:rsidR="004727E6" w:rsidRPr="00624BE4">
        <w:rPr>
          <w:rFonts w:ascii="Times New Roman" w:eastAsia="Calibri" w:hAnsi="Times New Roman" w:cs="Times New Roman"/>
          <w:sz w:val="24"/>
          <w:szCs w:val="24"/>
        </w:rPr>
        <w:t xml:space="preserve"> </w:t>
      </w:r>
      <w:r w:rsidRPr="00624BE4">
        <w:rPr>
          <w:rFonts w:ascii="Times New Roman" w:eastAsia="Calibri" w:hAnsi="Times New Roman" w:cs="Times New Roman"/>
          <w:sz w:val="24"/>
          <w:szCs w:val="24"/>
        </w:rPr>
        <w:t>III. i</w:t>
      </w:r>
      <w:r w:rsidR="004727E6" w:rsidRPr="00624BE4">
        <w:rPr>
          <w:rFonts w:ascii="Times New Roman" w:eastAsia="Calibri" w:hAnsi="Times New Roman" w:cs="Times New Roman"/>
          <w:sz w:val="24"/>
          <w:szCs w:val="24"/>
        </w:rPr>
        <w:t xml:space="preserve"> </w:t>
      </w:r>
      <w:r w:rsidRPr="00624BE4">
        <w:rPr>
          <w:rFonts w:ascii="Times New Roman" w:eastAsia="Calibri" w:hAnsi="Times New Roman" w:cs="Times New Roman"/>
          <w:sz w:val="24"/>
          <w:szCs w:val="24"/>
        </w:rPr>
        <w:t>IV. Provedben</w:t>
      </w:r>
      <w:r w:rsidR="004727E6" w:rsidRPr="00624BE4">
        <w:rPr>
          <w:rFonts w:ascii="Times New Roman" w:eastAsia="Calibri" w:hAnsi="Times New Roman" w:cs="Times New Roman"/>
          <w:sz w:val="24"/>
          <w:szCs w:val="24"/>
        </w:rPr>
        <w:t>e</w:t>
      </w:r>
      <w:r w:rsidRPr="00624BE4">
        <w:rPr>
          <w:rFonts w:ascii="Times New Roman" w:eastAsia="Calibri" w:hAnsi="Times New Roman" w:cs="Times New Roman"/>
          <w:sz w:val="24"/>
          <w:szCs w:val="24"/>
        </w:rPr>
        <w:t xml:space="preserve"> uredb</w:t>
      </w:r>
      <w:r w:rsidR="004727E6" w:rsidRPr="00624BE4">
        <w:rPr>
          <w:rFonts w:ascii="Times New Roman" w:eastAsia="Calibri" w:hAnsi="Times New Roman" w:cs="Times New Roman"/>
          <w:sz w:val="24"/>
          <w:szCs w:val="24"/>
        </w:rPr>
        <w:t>e</w:t>
      </w:r>
      <w:r w:rsidRPr="00624BE4">
        <w:rPr>
          <w:rFonts w:ascii="Times New Roman" w:eastAsia="Calibri" w:hAnsi="Times New Roman" w:cs="Times New Roman"/>
          <w:sz w:val="24"/>
          <w:szCs w:val="24"/>
        </w:rPr>
        <w:t xml:space="preserve"> Komisije (EU) </w:t>
      </w:r>
      <w:r w:rsidR="00143737" w:rsidRPr="00624BE4">
        <w:rPr>
          <w:rFonts w:ascii="Times New Roman" w:eastAsia="Calibri" w:hAnsi="Times New Roman" w:cs="Times New Roman"/>
          <w:sz w:val="24"/>
          <w:szCs w:val="24"/>
        </w:rPr>
        <w:t>2024</w:t>
      </w:r>
      <w:r w:rsidRPr="00624BE4">
        <w:rPr>
          <w:rFonts w:ascii="Times New Roman" w:eastAsia="Calibri" w:hAnsi="Times New Roman" w:cs="Times New Roman"/>
          <w:sz w:val="24"/>
          <w:szCs w:val="24"/>
        </w:rPr>
        <w:t>/</w:t>
      </w:r>
      <w:r w:rsidR="00143737" w:rsidRPr="00624BE4">
        <w:rPr>
          <w:rFonts w:ascii="Times New Roman" w:eastAsia="Calibri" w:hAnsi="Times New Roman" w:cs="Times New Roman"/>
          <w:sz w:val="24"/>
          <w:szCs w:val="24"/>
        </w:rPr>
        <w:t xml:space="preserve">3117 </w:t>
      </w:r>
      <w:r w:rsidRPr="00624BE4">
        <w:rPr>
          <w:rFonts w:ascii="Times New Roman" w:eastAsia="Calibri" w:hAnsi="Times New Roman" w:cs="Times New Roman"/>
          <w:sz w:val="24"/>
          <w:szCs w:val="24"/>
        </w:rPr>
        <w:t xml:space="preserve">оd </w:t>
      </w:r>
      <w:r w:rsidR="00143737" w:rsidRPr="00624BE4">
        <w:rPr>
          <w:rFonts w:ascii="Times New Roman" w:eastAsia="Calibri" w:hAnsi="Times New Roman" w:cs="Times New Roman"/>
          <w:sz w:val="24"/>
          <w:szCs w:val="24"/>
        </w:rPr>
        <w:t>29</w:t>
      </w:r>
      <w:r w:rsidRPr="00624BE4">
        <w:rPr>
          <w:rFonts w:ascii="Times New Roman" w:eastAsia="Calibri" w:hAnsi="Times New Roman" w:cs="Times New Roman"/>
          <w:sz w:val="24"/>
          <w:szCs w:val="24"/>
        </w:rPr>
        <w:t xml:space="preserve">. </w:t>
      </w:r>
      <w:r w:rsidR="00143737" w:rsidRPr="00624BE4">
        <w:rPr>
          <w:rFonts w:ascii="Times New Roman" w:eastAsia="Calibri" w:hAnsi="Times New Roman" w:cs="Times New Roman"/>
          <w:sz w:val="24"/>
          <w:szCs w:val="24"/>
        </w:rPr>
        <w:t>studenog</w:t>
      </w:r>
      <w:r w:rsidR="006222DB" w:rsidRPr="00624BE4">
        <w:rPr>
          <w:rFonts w:ascii="Times New Roman" w:eastAsia="Calibri" w:hAnsi="Times New Roman" w:cs="Times New Roman"/>
          <w:sz w:val="24"/>
          <w:szCs w:val="24"/>
        </w:rPr>
        <w:t>a</w:t>
      </w:r>
      <w:r w:rsidR="00143737" w:rsidRPr="00624BE4">
        <w:rPr>
          <w:rFonts w:ascii="Times New Roman" w:eastAsia="Calibri" w:hAnsi="Times New Roman" w:cs="Times New Roman"/>
          <w:sz w:val="24"/>
          <w:szCs w:val="24"/>
        </w:rPr>
        <w:t xml:space="preserve"> </w:t>
      </w:r>
      <w:r w:rsidRPr="00624BE4">
        <w:rPr>
          <w:rFonts w:ascii="Times New Roman" w:eastAsia="Calibri" w:hAnsi="Times New Roman" w:cs="Times New Roman"/>
          <w:sz w:val="24"/>
          <w:szCs w:val="24"/>
        </w:rPr>
        <w:t>202</w:t>
      </w:r>
      <w:r w:rsidR="00143737" w:rsidRPr="00624BE4">
        <w:rPr>
          <w:rFonts w:ascii="Times New Roman" w:eastAsia="Calibri" w:hAnsi="Times New Roman" w:cs="Times New Roman"/>
          <w:sz w:val="24"/>
          <w:szCs w:val="24"/>
        </w:rPr>
        <w:t>4</w:t>
      </w:r>
      <w:r w:rsidRPr="00624BE4">
        <w:rPr>
          <w:rFonts w:ascii="Times New Roman" w:eastAsia="Calibri" w:hAnsi="Times New Roman" w:cs="Times New Roman"/>
          <w:sz w:val="24"/>
          <w:szCs w:val="24"/>
        </w:rPr>
        <w:t xml:space="preserve">. o utvrđivanju provedbenih tehničkih standarda za primjenu Uredbe (EU) br. 575/2013 Europskog parlamenta i Vijeća u pogledu nadzornog izvješćivanja institucija i stavljanju izvan snage Provedbene uredbe (EU) br. </w:t>
      </w:r>
      <w:r w:rsidR="00143737" w:rsidRPr="00624BE4">
        <w:rPr>
          <w:rFonts w:ascii="Times New Roman" w:eastAsia="Calibri" w:hAnsi="Times New Roman" w:cs="Times New Roman"/>
          <w:sz w:val="24"/>
          <w:szCs w:val="24"/>
        </w:rPr>
        <w:t>2021</w:t>
      </w:r>
      <w:r w:rsidRPr="00624BE4">
        <w:rPr>
          <w:rFonts w:ascii="Times New Roman" w:eastAsia="Calibri" w:hAnsi="Times New Roman" w:cs="Times New Roman"/>
          <w:sz w:val="24"/>
          <w:szCs w:val="24"/>
        </w:rPr>
        <w:t>/</w:t>
      </w:r>
      <w:r w:rsidR="00143737" w:rsidRPr="00624BE4">
        <w:rPr>
          <w:rFonts w:ascii="Times New Roman" w:eastAsia="Calibri" w:hAnsi="Times New Roman" w:cs="Times New Roman"/>
          <w:sz w:val="24"/>
          <w:szCs w:val="24"/>
        </w:rPr>
        <w:t xml:space="preserve">451 </w:t>
      </w:r>
      <w:r w:rsidRPr="00624BE4">
        <w:rPr>
          <w:rFonts w:ascii="Times New Roman" w:eastAsia="Calibri" w:hAnsi="Times New Roman" w:cs="Times New Roman"/>
          <w:sz w:val="24"/>
          <w:szCs w:val="24"/>
        </w:rPr>
        <w:t>(Tekst značajan za EGP</w:t>
      </w:r>
      <w:r w:rsidR="004727E6" w:rsidRPr="00624BE4">
        <w:rPr>
          <w:rFonts w:ascii="Times New Roman" w:eastAsia="Calibri" w:hAnsi="Times New Roman" w:cs="Times New Roman"/>
          <w:sz w:val="24"/>
          <w:szCs w:val="24"/>
        </w:rPr>
        <w:t>) (SL L, 27. 12. 2024.(</w:t>
      </w:r>
      <w:r w:rsidR="00143737" w:rsidRPr="00624BE4">
        <w:rPr>
          <w:rFonts w:ascii="Times New Roman" w:eastAsia="Calibri" w:hAnsi="Times New Roman" w:cs="Times New Roman"/>
          <w:sz w:val="24"/>
          <w:szCs w:val="24"/>
        </w:rPr>
        <w:t>u daljnjem tekstu</w:t>
      </w:r>
      <w:r w:rsidR="004727E6" w:rsidRPr="00624BE4">
        <w:rPr>
          <w:rFonts w:ascii="Times New Roman" w:eastAsia="Calibri" w:hAnsi="Times New Roman" w:cs="Times New Roman"/>
          <w:sz w:val="24"/>
          <w:szCs w:val="24"/>
        </w:rPr>
        <w:t>:</w:t>
      </w:r>
      <w:r w:rsidR="00143737" w:rsidRPr="00624BE4">
        <w:rPr>
          <w:rFonts w:ascii="Times New Roman" w:eastAsia="Calibri" w:hAnsi="Times New Roman" w:cs="Times New Roman"/>
          <w:sz w:val="24"/>
          <w:szCs w:val="24"/>
        </w:rPr>
        <w:t xml:space="preserve"> Provedbena uredba Komisije (EU) 2024/3117</w:t>
      </w:r>
      <w:r w:rsidRPr="00624BE4">
        <w:rPr>
          <w:rFonts w:ascii="Times New Roman" w:eastAsia="Calibri" w:hAnsi="Times New Roman" w:cs="Times New Roman"/>
          <w:sz w:val="24"/>
          <w:szCs w:val="24"/>
        </w:rPr>
        <w:t>):</w:t>
      </w:r>
    </w:p>
    <w:p w14:paraId="6F6E8C62" w14:textId="11131D46" w:rsidR="008D101C" w:rsidRPr="00624BE4" w:rsidRDefault="004340A5" w:rsidP="00054C3C">
      <w:pPr>
        <w:autoSpaceDE w:val="0"/>
        <w:autoSpaceDN w:val="0"/>
        <w:adjustRightInd w:val="0"/>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1.</w:t>
      </w:r>
      <w:r w:rsidR="008D101C" w:rsidRPr="00624BE4">
        <w:rPr>
          <w:rFonts w:ascii="Times New Roman" w:eastAsia="Calibri" w:hAnsi="Times New Roman" w:cs="Times New Roman"/>
          <w:sz w:val="24"/>
          <w:szCs w:val="24"/>
        </w:rPr>
        <w:t xml:space="preserve"> kamatnih prihoda</w:t>
      </w:r>
    </w:p>
    <w:p w14:paraId="7F0C832F" w14:textId="0CC1D877" w:rsidR="008D101C" w:rsidRPr="00624BE4" w:rsidRDefault="004340A5" w:rsidP="00054C3C">
      <w:pPr>
        <w:autoSpaceDE w:val="0"/>
        <w:autoSpaceDN w:val="0"/>
        <w:adjustRightInd w:val="0"/>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2.</w:t>
      </w:r>
      <w:r w:rsidR="008D101C" w:rsidRPr="00624BE4">
        <w:rPr>
          <w:rFonts w:ascii="Times New Roman" w:eastAsia="Calibri" w:hAnsi="Times New Roman" w:cs="Times New Roman"/>
          <w:sz w:val="24"/>
          <w:szCs w:val="24"/>
        </w:rPr>
        <w:t xml:space="preserve"> kamatnih rashoda</w:t>
      </w:r>
    </w:p>
    <w:p w14:paraId="1E119E62" w14:textId="0399F266" w:rsidR="008D101C" w:rsidRPr="00624BE4" w:rsidRDefault="004340A5" w:rsidP="00054C3C">
      <w:pPr>
        <w:autoSpaceDE w:val="0"/>
        <w:autoSpaceDN w:val="0"/>
        <w:adjustRightInd w:val="0"/>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3.</w:t>
      </w:r>
      <w:r w:rsidR="008D101C" w:rsidRPr="00624BE4">
        <w:rPr>
          <w:rFonts w:ascii="Times New Roman" w:eastAsia="Calibri" w:hAnsi="Times New Roman" w:cs="Times New Roman"/>
          <w:sz w:val="24"/>
          <w:szCs w:val="24"/>
        </w:rPr>
        <w:t xml:space="preserve"> rashoda od dioničkog kapitala koji se vraća na zahtjev</w:t>
      </w:r>
    </w:p>
    <w:p w14:paraId="24F5D644" w14:textId="43F4EA21" w:rsidR="008D101C" w:rsidRPr="00624BE4" w:rsidRDefault="004340A5" w:rsidP="00054C3C">
      <w:pPr>
        <w:autoSpaceDE w:val="0"/>
        <w:autoSpaceDN w:val="0"/>
        <w:adjustRightInd w:val="0"/>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4.</w:t>
      </w:r>
      <w:r w:rsidR="008D101C" w:rsidRPr="00624BE4">
        <w:rPr>
          <w:rFonts w:ascii="Times New Roman" w:eastAsia="Calibri" w:hAnsi="Times New Roman" w:cs="Times New Roman"/>
          <w:sz w:val="24"/>
          <w:szCs w:val="24"/>
        </w:rPr>
        <w:t xml:space="preserve"> prihoda od dividendi</w:t>
      </w:r>
    </w:p>
    <w:p w14:paraId="0629BF2E" w14:textId="25C6BADF" w:rsidR="008D101C" w:rsidRPr="00624BE4" w:rsidRDefault="004340A5" w:rsidP="00054C3C">
      <w:pPr>
        <w:autoSpaceDE w:val="0"/>
        <w:autoSpaceDN w:val="0"/>
        <w:adjustRightInd w:val="0"/>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5.</w:t>
      </w:r>
      <w:r w:rsidR="008D101C" w:rsidRPr="00624BE4">
        <w:rPr>
          <w:rFonts w:ascii="Times New Roman" w:eastAsia="Calibri" w:hAnsi="Times New Roman" w:cs="Times New Roman"/>
          <w:sz w:val="24"/>
          <w:szCs w:val="24"/>
        </w:rPr>
        <w:t xml:space="preserve"> prihoda od naknada i provizija</w:t>
      </w:r>
    </w:p>
    <w:p w14:paraId="0A97FE56" w14:textId="53FBD068" w:rsidR="008D101C" w:rsidRPr="00624BE4" w:rsidRDefault="004340A5" w:rsidP="00054C3C">
      <w:pPr>
        <w:autoSpaceDE w:val="0"/>
        <w:autoSpaceDN w:val="0"/>
        <w:adjustRightInd w:val="0"/>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6.</w:t>
      </w:r>
      <w:r w:rsidR="008D101C" w:rsidRPr="00624BE4">
        <w:rPr>
          <w:rFonts w:ascii="Times New Roman" w:eastAsia="Calibri" w:hAnsi="Times New Roman" w:cs="Times New Roman"/>
          <w:sz w:val="24"/>
          <w:szCs w:val="24"/>
        </w:rPr>
        <w:t xml:space="preserve"> rashoda za naknade i provizije</w:t>
      </w:r>
    </w:p>
    <w:p w14:paraId="0404ECAE" w14:textId="7E7705FC" w:rsidR="008D101C" w:rsidRPr="00624BE4" w:rsidRDefault="004340A5" w:rsidP="00054C3C">
      <w:pPr>
        <w:autoSpaceDE w:val="0"/>
        <w:autoSpaceDN w:val="0"/>
        <w:adjustRightInd w:val="0"/>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7.</w:t>
      </w:r>
      <w:r w:rsidR="008D101C" w:rsidRPr="00624BE4">
        <w:rPr>
          <w:rFonts w:ascii="Times New Roman" w:eastAsia="Calibri" w:hAnsi="Times New Roman" w:cs="Times New Roman"/>
          <w:sz w:val="24"/>
          <w:szCs w:val="24"/>
        </w:rPr>
        <w:t xml:space="preserve"> neto dobitaka ili gubitaka po financijskoj imovini i financijskim obvezama koje se drži radi trgovanja</w:t>
      </w:r>
    </w:p>
    <w:p w14:paraId="4BF894F8" w14:textId="372D9D71" w:rsidR="008D101C" w:rsidRPr="00624BE4" w:rsidRDefault="004340A5" w:rsidP="00054C3C">
      <w:pPr>
        <w:autoSpaceDE w:val="0"/>
        <w:autoSpaceDN w:val="0"/>
        <w:adjustRightInd w:val="0"/>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8.</w:t>
      </w:r>
      <w:r w:rsidR="008D101C" w:rsidRPr="00624BE4">
        <w:rPr>
          <w:rFonts w:ascii="Times New Roman" w:eastAsia="Calibri" w:hAnsi="Times New Roman" w:cs="Times New Roman"/>
          <w:sz w:val="24"/>
          <w:szCs w:val="24"/>
        </w:rPr>
        <w:t xml:space="preserve"> neto dobitaka ili gubitaka po financijskoj imovini i financijskim obvezama po fer vrijednosti kroz dobit ili gubitak</w:t>
      </w:r>
    </w:p>
    <w:p w14:paraId="1A77CC0E" w14:textId="6BFDCC7E" w:rsidR="008D101C" w:rsidRPr="00624BE4" w:rsidRDefault="004340A5" w:rsidP="00054C3C">
      <w:pPr>
        <w:autoSpaceDE w:val="0"/>
        <w:autoSpaceDN w:val="0"/>
        <w:adjustRightInd w:val="0"/>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9.</w:t>
      </w:r>
      <w:r w:rsidR="008D101C" w:rsidRPr="00624BE4">
        <w:rPr>
          <w:rFonts w:ascii="Times New Roman" w:eastAsia="Calibri" w:hAnsi="Times New Roman" w:cs="Times New Roman"/>
          <w:sz w:val="24"/>
          <w:szCs w:val="24"/>
        </w:rPr>
        <w:t xml:space="preserve"> neto dobitaka ili gubitaka od računovodstva zaštite</w:t>
      </w:r>
    </w:p>
    <w:p w14:paraId="00DC0663" w14:textId="029AF2D1" w:rsidR="008D101C" w:rsidRPr="00624BE4" w:rsidRDefault="004340A5" w:rsidP="00054C3C">
      <w:pPr>
        <w:autoSpaceDE w:val="0"/>
        <w:autoSpaceDN w:val="0"/>
        <w:adjustRightInd w:val="0"/>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10.</w:t>
      </w:r>
      <w:r w:rsidR="008D101C" w:rsidRPr="00624BE4">
        <w:rPr>
          <w:rFonts w:ascii="Times New Roman" w:eastAsia="Calibri" w:hAnsi="Times New Roman" w:cs="Times New Roman"/>
          <w:sz w:val="24"/>
          <w:szCs w:val="24"/>
        </w:rPr>
        <w:t xml:space="preserve"> neto tečajnih razlika (dobitak ili gubitak)</w:t>
      </w:r>
    </w:p>
    <w:p w14:paraId="13EDBA84" w14:textId="0D61E4EA" w:rsidR="008D101C" w:rsidRPr="00624BE4" w:rsidRDefault="004340A5" w:rsidP="00054C3C">
      <w:pPr>
        <w:autoSpaceDE w:val="0"/>
        <w:autoSpaceDN w:val="0"/>
        <w:adjustRightInd w:val="0"/>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11.</w:t>
      </w:r>
      <w:r w:rsidR="008D101C" w:rsidRPr="00624BE4">
        <w:rPr>
          <w:rFonts w:ascii="Times New Roman" w:eastAsia="Calibri" w:hAnsi="Times New Roman" w:cs="Times New Roman"/>
          <w:sz w:val="24"/>
          <w:szCs w:val="24"/>
        </w:rPr>
        <w:t xml:space="preserve"> ostalih prihoda iz poslovanja</w:t>
      </w:r>
    </w:p>
    <w:p w14:paraId="2219166C" w14:textId="7F97A632" w:rsidR="008D101C" w:rsidRPr="00624BE4" w:rsidRDefault="004340A5" w:rsidP="00054C3C">
      <w:pPr>
        <w:autoSpaceDE w:val="0"/>
        <w:autoSpaceDN w:val="0"/>
        <w:adjustRightInd w:val="0"/>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12.</w:t>
      </w:r>
      <w:r w:rsidR="008D101C" w:rsidRPr="00624BE4">
        <w:rPr>
          <w:rFonts w:ascii="Times New Roman" w:eastAsia="Calibri" w:hAnsi="Times New Roman" w:cs="Times New Roman"/>
          <w:sz w:val="24"/>
          <w:szCs w:val="24"/>
        </w:rPr>
        <w:t xml:space="preserve"> ostalih rashoda iz poslovanja.</w:t>
      </w:r>
    </w:p>
    <w:p w14:paraId="377E029E" w14:textId="77777777" w:rsidR="008D101C" w:rsidRPr="00624BE4" w:rsidRDefault="008D101C" w:rsidP="00054C3C">
      <w:pPr>
        <w:autoSpaceDE w:val="0"/>
        <w:autoSpaceDN w:val="0"/>
        <w:adjustRightInd w:val="0"/>
        <w:spacing w:after="0" w:line="240" w:lineRule="auto"/>
        <w:jc w:val="both"/>
        <w:rPr>
          <w:rFonts w:ascii="Times New Roman" w:eastAsia="Calibri" w:hAnsi="Times New Roman" w:cs="Times New Roman"/>
          <w:sz w:val="24"/>
          <w:szCs w:val="24"/>
        </w:rPr>
      </w:pPr>
    </w:p>
    <w:p w14:paraId="78372D44" w14:textId="7903D4C0" w:rsidR="008D101C" w:rsidRPr="00624BE4" w:rsidRDefault="008D101C"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(2) </w:t>
      </w:r>
      <w:r w:rsidR="0040754E" w:rsidRPr="00624BE4">
        <w:rPr>
          <w:rFonts w:ascii="Times New Roman" w:eastAsia="Calibri" w:hAnsi="Times New Roman" w:cs="Times New Roman"/>
          <w:sz w:val="24"/>
          <w:szCs w:val="24"/>
        </w:rPr>
        <w:t xml:space="preserve">U svrhu provedbe </w:t>
      </w:r>
      <w:r w:rsidRPr="00624BE4">
        <w:rPr>
          <w:rFonts w:ascii="Times New Roman" w:eastAsia="Calibri" w:hAnsi="Times New Roman" w:cs="Times New Roman"/>
          <w:sz w:val="24"/>
          <w:szCs w:val="24"/>
        </w:rPr>
        <w:t>ovoga članka, osnova za izračun ukupnog</w:t>
      </w:r>
      <w:r w:rsidR="006222DB" w:rsidRPr="00624BE4">
        <w:rPr>
          <w:rFonts w:ascii="Times New Roman" w:eastAsia="Calibri" w:hAnsi="Times New Roman" w:cs="Times New Roman"/>
          <w:sz w:val="24"/>
          <w:szCs w:val="24"/>
        </w:rPr>
        <w:t>a</w:t>
      </w:r>
      <w:r w:rsidRPr="00624BE4">
        <w:rPr>
          <w:rFonts w:ascii="Times New Roman" w:eastAsia="Calibri" w:hAnsi="Times New Roman" w:cs="Times New Roman"/>
          <w:sz w:val="24"/>
          <w:szCs w:val="24"/>
        </w:rPr>
        <w:t xml:space="preserve"> godišnjeg neto prometa su posljednji godišnji nadzorni financijski podaci u kojima je rezultat veći od nule. </w:t>
      </w:r>
    </w:p>
    <w:p w14:paraId="77D08555" w14:textId="77777777" w:rsidR="008D101C" w:rsidRPr="00624BE4" w:rsidRDefault="008D101C" w:rsidP="00054C3C">
      <w:pPr>
        <w:spacing w:after="0" w:line="240" w:lineRule="auto"/>
        <w:jc w:val="both"/>
        <w:rPr>
          <w:rFonts w:ascii="Times New Roman" w:eastAsia="Calibri" w:hAnsi="Times New Roman" w:cs="Times New Roman"/>
          <w:sz w:val="24"/>
          <w:szCs w:val="24"/>
        </w:rPr>
      </w:pPr>
    </w:p>
    <w:p w14:paraId="159802FF" w14:textId="2305B86C" w:rsidR="008D101C" w:rsidRPr="00624BE4" w:rsidRDefault="008D101C"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(3) Ako stranka koja je pravna osoba ne podliježe Provedbenoj uredbi Komisije (EU) </w:t>
      </w:r>
      <w:r w:rsidR="00143737" w:rsidRPr="00624BE4">
        <w:rPr>
          <w:rFonts w:ascii="Times New Roman" w:eastAsia="Calibri" w:hAnsi="Times New Roman" w:cs="Times New Roman"/>
          <w:sz w:val="24"/>
          <w:szCs w:val="24"/>
        </w:rPr>
        <w:t>2024</w:t>
      </w:r>
      <w:r w:rsidRPr="00624BE4">
        <w:rPr>
          <w:rFonts w:ascii="Times New Roman" w:eastAsia="Calibri" w:hAnsi="Times New Roman" w:cs="Times New Roman"/>
          <w:sz w:val="24"/>
          <w:szCs w:val="24"/>
        </w:rPr>
        <w:t>/</w:t>
      </w:r>
      <w:r w:rsidR="00143737" w:rsidRPr="00624BE4">
        <w:rPr>
          <w:rFonts w:ascii="Times New Roman" w:eastAsia="Calibri" w:hAnsi="Times New Roman" w:cs="Times New Roman"/>
          <w:sz w:val="24"/>
          <w:szCs w:val="24"/>
        </w:rPr>
        <w:t>3117</w:t>
      </w:r>
      <w:r w:rsidRPr="00624BE4">
        <w:rPr>
          <w:rFonts w:ascii="Times New Roman" w:eastAsia="Calibri" w:hAnsi="Times New Roman" w:cs="Times New Roman"/>
          <w:sz w:val="24"/>
          <w:szCs w:val="24"/>
        </w:rPr>
        <w:t>, relevantni ukupni godišnji netopromet jest ukupni godišnji netopromet ili odgovarajuća vrsta prihoda u skladu s primjenjivim računovodstvenim okvirom</w:t>
      </w:r>
      <w:r w:rsidR="007A5966" w:rsidRPr="00624BE4">
        <w:rPr>
          <w:rFonts w:ascii="Times New Roman" w:eastAsia="Calibri" w:hAnsi="Times New Roman" w:cs="Times New Roman"/>
          <w:sz w:val="24"/>
          <w:szCs w:val="24"/>
        </w:rPr>
        <w:t>,</w:t>
      </w:r>
      <w:r w:rsidRPr="00624BE4">
        <w:rPr>
          <w:rFonts w:ascii="Times New Roman" w:eastAsia="Calibri" w:hAnsi="Times New Roman" w:cs="Times New Roman"/>
          <w:sz w:val="24"/>
          <w:szCs w:val="24"/>
        </w:rPr>
        <w:t xml:space="preserve"> a ako je ta pravna osoba dio grupe, relevantni ukupni godišnji netopromet jednak je ukupnom godišnjem netoprometu koji proizlazi iz </w:t>
      </w:r>
      <w:r w:rsidR="00BC7C21" w:rsidRPr="00624BE4">
        <w:rPr>
          <w:rFonts w:ascii="Times New Roman" w:eastAsia="Calibri" w:hAnsi="Times New Roman" w:cs="Times New Roman"/>
          <w:sz w:val="24"/>
          <w:szCs w:val="24"/>
        </w:rPr>
        <w:t>godišnj</w:t>
      </w:r>
      <w:r w:rsidR="007A5966" w:rsidRPr="00624BE4">
        <w:rPr>
          <w:rFonts w:ascii="Times New Roman" w:eastAsia="Calibri" w:hAnsi="Times New Roman" w:cs="Times New Roman"/>
          <w:sz w:val="24"/>
          <w:szCs w:val="24"/>
        </w:rPr>
        <w:t>ih</w:t>
      </w:r>
      <w:r w:rsidR="00BC7C21" w:rsidRPr="00624BE4">
        <w:rPr>
          <w:rFonts w:ascii="Times New Roman" w:eastAsia="Calibri" w:hAnsi="Times New Roman" w:cs="Times New Roman"/>
          <w:sz w:val="24"/>
          <w:szCs w:val="24"/>
        </w:rPr>
        <w:t xml:space="preserve"> </w:t>
      </w:r>
      <w:r w:rsidR="007A5966" w:rsidRPr="00624BE4">
        <w:rPr>
          <w:rFonts w:ascii="Times New Roman" w:eastAsia="Calibri" w:hAnsi="Times New Roman" w:cs="Times New Roman"/>
          <w:sz w:val="24"/>
          <w:szCs w:val="24"/>
        </w:rPr>
        <w:t xml:space="preserve">konsolidiranih </w:t>
      </w:r>
      <w:r w:rsidRPr="00624BE4">
        <w:rPr>
          <w:rFonts w:ascii="Times New Roman" w:eastAsia="Calibri" w:hAnsi="Times New Roman" w:cs="Times New Roman"/>
          <w:sz w:val="24"/>
          <w:szCs w:val="24"/>
        </w:rPr>
        <w:t>financijsk</w:t>
      </w:r>
      <w:r w:rsidR="007A5966" w:rsidRPr="00624BE4">
        <w:rPr>
          <w:rFonts w:ascii="Times New Roman" w:eastAsia="Calibri" w:hAnsi="Times New Roman" w:cs="Times New Roman"/>
          <w:sz w:val="24"/>
          <w:szCs w:val="24"/>
        </w:rPr>
        <w:t>ih</w:t>
      </w:r>
      <w:r w:rsidRPr="00624BE4">
        <w:rPr>
          <w:rFonts w:ascii="Times New Roman" w:eastAsia="Calibri" w:hAnsi="Times New Roman" w:cs="Times New Roman"/>
          <w:sz w:val="24"/>
          <w:szCs w:val="24"/>
        </w:rPr>
        <w:t xml:space="preserve"> izvještaja krajnjeg</w:t>
      </w:r>
      <w:r w:rsidR="006222DB" w:rsidRPr="00624BE4">
        <w:rPr>
          <w:rFonts w:ascii="Times New Roman" w:eastAsia="Calibri" w:hAnsi="Times New Roman" w:cs="Times New Roman"/>
          <w:sz w:val="24"/>
          <w:szCs w:val="24"/>
        </w:rPr>
        <w:t>a</w:t>
      </w:r>
      <w:r w:rsidRPr="00624BE4">
        <w:rPr>
          <w:rFonts w:ascii="Times New Roman" w:eastAsia="Calibri" w:hAnsi="Times New Roman" w:cs="Times New Roman"/>
          <w:sz w:val="24"/>
          <w:szCs w:val="24"/>
        </w:rPr>
        <w:t xml:space="preserve"> matičnog društva.</w:t>
      </w:r>
    </w:p>
    <w:p w14:paraId="03B7A085" w14:textId="77777777" w:rsidR="008D101C" w:rsidRPr="00624BE4" w:rsidRDefault="008D101C" w:rsidP="00054C3C">
      <w:pPr>
        <w:spacing w:after="0" w:line="240" w:lineRule="auto"/>
        <w:jc w:val="both"/>
        <w:rPr>
          <w:rFonts w:ascii="Times New Roman" w:eastAsia="Calibri" w:hAnsi="Times New Roman" w:cs="Times New Roman"/>
          <w:sz w:val="24"/>
          <w:szCs w:val="24"/>
        </w:rPr>
      </w:pPr>
    </w:p>
    <w:p w14:paraId="3695C46A" w14:textId="381F6E2A"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Prosječan neto dnevni promet izračunava se </w:t>
      </w:r>
      <w:r w:rsidR="006222DB" w:rsidRPr="00624BE4">
        <w:rPr>
          <w:rFonts w:ascii="Times New Roman" w:eastAsia="Times New Roman" w:hAnsi="Times New Roman" w:cs="Times New Roman"/>
          <w:sz w:val="24"/>
          <w:szCs w:val="24"/>
          <w:lang w:eastAsia="hr-HR"/>
        </w:rPr>
        <w:t>tako</w:t>
      </w:r>
      <w:r w:rsidRPr="00624BE4">
        <w:rPr>
          <w:rFonts w:ascii="Times New Roman" w:eastAsia="Times New Roman" w:hAnsi="Times New Roman" w:cs="Times New Roman"/>
          <w:sz w:val="24"/>
          <w:szCs w:val="24"/>
          <w:lang w:eastAsia="hr-HR"/>
        </w:rPr>
        <w:t xml:space="preserve"> da se ukupan godišnji netopromet iz stavka 1. ovoga članka podijeli s 365.</w:t>
      </w:r>
    </w:p>
    <w:p w14:paraId="353CADAA" w14:textId="77777777" w:rsidR="007B3828" w:rsidRPr="00624BE4" w:rsidRDefault="007B3828" w:rsidP="00054C3C">
      <w:pPr>
        <w:spacing w:after="0" w:line="240" w:lineRule="auto"/>
        <w:jc w:val="both"/>
        <w:rPr>
          <w:rFonts w:ascii="Times New Roman" w:eastAsia="Times New Roman" w:hAnsi="Times New Roman" w:cs="Times New Roman"/>
          <w:sz w:val="24"/>
          <w:szCs w:val="24"/>
          <w:lang w:eastAsia="hr-HR"/>
        </w:rPr>
      </w:pPr>
    </w:p>
    <w:p w14:paraId="1C25662D" w14:textId="28D224EA" w:rsidR="008369A6" w:rsidRPr="00624BE4" w:rsidRDefault="008369A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(5) </w:t>
      </w:r>
      <w:r w:rsidR="0040754E" w:rsidRPr="00624BE4">
        <w:rPr>
          <w:rFonts w:ascii="Times New Roman" w:eastAsia="Times New Roman" w:hAnsi="Times New Roman" w:cs="Times New Roman"/>
          <w:sz w:val="24"/>
          <w:szCs w:val="24"/>
          <w:lang w:eastAsia="hr-HR"/>
        </w:rPr>
        <w:t xml:space="preserve">U svrhu </w:t>
      </w:r>
      <w:r w:rsidRPr="00624BE4">
        <w:rPr>
          <w:rFonts w:ascii="Times New Roman" w:eastAsia="Times New Roman" w:hAnsi="Times New Roman" w:cs="Times New Roman"/>
          <w:sz w:val="24"/>
          <w:szCs w:val="24"/>
          <w:lang w:eastAsia="hr-HR"/>
        </w:rPr>
        <w:t xml:space="preserve">vođenja postupka izricanja upravnih sankcija podružnici iz druge države članice odnosno podružnici iz treće zemlje, kao osnova za izračun novčane kazne </w:t>
      </w:r>
      <w:r w:rsidR="00CD6A36" w:rsidRPr="00624BE4">
        <w:rPr>
          <w:rFonts w:ascii="Times New Roman" w:eastAsia="Times New Roman" w:hAnsi="Times New Roman" w:cs="Times New Roman"/>
          <w:sz w:val="24"/>
          <w:szCs w:val="24"/>
          <w:lang w:eastAsia="hr-HR"/>
        </w:rPr>
        <w:t>uzima</w:t>
      </w:r>
      <w:r w:rsidRPr="00624BE4">
        <w:rPr>
          <w:rFonts w:ascii="Times New Roman" w:eastAsia="Times New Roman" w:hAnsi="Times New Roman" w:cs="Times New Roman"/>
          <w:sz w:val="24"/>
          <w:szCs w:val="24"/>
          <w:lang w:eastAsia="hr-HR"/>
        </w:rPr>
        <w:t xml:space="preserve"> se ukupan prihod te podružnice prema posljednjim godišnjim financijskim podacima, dok će se prosječan dnevni prihod </w:t>
      </w:r>
      <w:r w:rsidR="0040754E" w:rsidRPr="00624BE4">
        <w:rPr>
          <w:rFonts w:ascii="Times New Roman" w:eastAsia="Times New Roman" w:hAnsi="Times New Roman" w:cs="Times New Roman"/>
          <w:sz w:val="24"/>
          <w:szCs w:val="24"/>
          <w:lang w:eastAsia="hr-HR"/>
        </w:rPr>
        <w:t xml:space="preserve">u svrhu </w:t>
      </w:r>
      <w:r w:rsidRPr="00624BE4">
        <w:rPr>
          <w:rFonts w:ascii="Times New Roman" w:eastAsia="Times New Roman" w:hAnsi="Times New Roman" w:cs="Times New Roman"/>
          <w:sz w:val="24"/>
          <w:szCs w:val="24"/>
          <w:lang w:eastAsia="hr-HR"/>
        </w:rPr>
        <w:t xml:space="preserve">izricanja periodičnih penala izračunati </w:t>
      </w:r>
      <w:r w:rsidR="006222DB" w:rsidRPr="00624BE4">
        <w:rPr>
          <w:rFonts w:ascii="Times New Roman" w:eastAsia="Times New Roman" w:hAnsi="Times New Roman" w:cs="Times New Roman"/>
          <w:sz w:val="24"/>
          <w:szCs w:val="24"/>
          <w:lang w:eastAsia="hr-HR"/>
        </w:rPr>
        <w:t>tako</w:t>
      </w:r>
      <w:r w:rsidRPr="00624BE4">
        <w:rPr>
          <w:rFonts w:ascii="Times New Roman" w:eastAsia="Times New Roman" w:hAnsi="Times New Roman" w:cs="Times New Roman"/>
          <w:sz w:val="24"/>
          <w:szCs w:val="24"/>
          <w:lang w:eastAsia="hr-HR"/>
        </w:rPr>
        <w:t xml:space="preserve"> da se ukupan prihod podijeli s 365.</w:t>
      </w:r>
    </w:p>
    <w:p w14:paraId="193AA735" w14:textId="77777777" w:rsidR="008369A6" w:rsidRPr="00624BE4" w:rsidRDefault="008369A6" w:rsidP="00054C3C">
      <w:pPr>
        <w:spacing w:after="0" w:line="240" w:lineRule="auto"/>
        <w:jc w:val="both"/>
        <w:rPr>
          <w:rFonts w:ascii="Times New Roman" w:eastAsia="Times New Roman" w:hAnsi="Times New Roman" w:cs="Times New Roman"/>
          <w:sz w:val="24"/>
          <w:szCs w:val="24"/>
          <w:lang w:eastAsia="hr-HR"/>
        </w:rPr>
      </w:pPr>
    </w:p>
    <w:p w14:paraId="62920E6F" w14:textId="0BB3D029"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8369A6"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Stranka je dužna, na zahtjev Hrvatske narodne banke, dostaviti podatke za izračun ukupnog</w:t>
      </w:r>
      <w:r w:rsidR="006222DB"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godišnjeg netoprometa iz stavaka 1.</w:t>
      </w:r>
      <w:r w:rsidR="008369A6"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3. </w:t>
      </w:r>
      <w:r w:rsidR="008369A6" w:rsidRPr="00624BE4">
        <w:rPr>
          <w:rFonts w:ascii="Times New Roman" w:eastAsia="Times New Roman" w:hAnsi="Times New Roman" w:cs="Times New Roman"/>
          <w:sz w:val="24"/>
          <w:szCs w:val="24"/>
          <w:lang w:eastAsia="hr-HR"/>
        </w:rPr>
        <w:t xml:space="preserve">ili 5. </w:t>
      </w:r>
      <w:r w:rsidRPr="00624BE4">
        <w:rPr>
          <w:rFonts w:ascii="Times New Roman" w:eastAsia="Times New Roman" w:hAnsi="Times New Roman" w:cs="Times New Roman"/>
          <w:sz w:val="24"/>
          <w:szCs w:val="24"/>
          <w:lang w:eastAsia="hr-HR"/>
        </w:rPr>
        <w:t>ovoga članka.</w:t>
      </w:r>
    </w:p>
    <w:p w14:paraId="184093AA"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006DA459" w14:textId="77777777" w:rsidR="008D101C" w:rsidRPr="00624BE4" w:rsidRDefault="008D101C"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Evidencija o izrečenim upravnim sankcijama</w:t>
      </w:r>
    </w:p>
    <w:p w14:paraId="094697AB" w14:textId="39906156" w:rsidR="008D101C" w:rsidRPr="00624BE4" w:rsidRDefault="008D101C"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512FC1" w:rsidRPr="00624BE4">
        <w:rPr>
          <w:rFonts w:ascii="Times New Roman" w:eastAsia="Times New Roman" w:hAnsi="Times New Roman" w:cs="Times New Roman"/>
          <w:b/>
          <w:sz w:val="24"/>
          <w:szCs w:val="24"/>
          <w:lang w:eastAsia="hr-HR"/>
        </w:rPr>
        <w:t>36</w:t>
      </w:r>
      <w:r w:rsidR="000F5A58" w:rsidRPr="00624BE4">
        <w:rPr>
          <w:rFonts w:ascii="Times New Roman" w:eastAsia="Times New Roman" w:hAnsi="Times New Roman" w:cs="Times New Roman"/>
          <w:b/>
          <w:sz w:val="24"/>
          <w:szCs w:val="24"/>
          <w:lang w:eastAsia="hr-HR"/>
        </w:rPr>
        <w:t>2</w:t>
      </w:r>
      <w:r w:rsidRPr="00624BE4">
        <w:rPr>
          <w:rFonts w:ascii="Times New Roman" w:eastAsia="Times New Roman" w:hAnsi="Times New Roman" w:cs="Times New Roman"/>
          <w:b/>
          <w:sz w:val="24"/>
          <w:szCs w:val="24"/>
          <w:lang w:eastAsia="hr-HR"/>
        </w:rPr>
        <w:t>.</w:t>
      </w:r>
    </w:p>
    <w:p w14:paraId="74352A79" w14:textId="77777777" w:rsidR="008D101C" w:rsidRPr="00624BE4" w:rsidRDefault="008D101C" w:rsidP="00054C3C">
      <w:pPr>
        <w:spacing w:after="0" w:line="240" w:lineRule="auto"/>
        <w:jc w:val="center"/>
        <w:rPr>
          <w:rFonts w:ascii="Times New Roman" w:eastAsia="Times New Roman" w:hAnsi="Times New Roman" w:cs="Times New Roman"/>
          <w:sz w:val="24"/>
          <w:szCs w:val="24"/>
          <w:lang w:eastAsia="hr-HR"/>
        </w:rPr>
      </w:pPr>
    </w:p>
    <w:p w14:paraId="36AB67DF"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Hrvatska narodna banka vodi evidenciju o izrečenim upravnim sankcijama. </w:t>
      </w:r>
    </w:p>
    <w:p w14:paraId="68BC9446"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25913F76" w14:textId="0C456DC5"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w:t>
      </w:r>
      <w:r w:rsidR="007A0514" w:rsidRPr="00624BE4">
        <w:rPr>
          <w:rFonts w:ascii="Times New Roman" w:eastAsia="Times New Roman" w:hAnsi="Times New Roman" w:cs="Times New Roman"/>
          <w:sz w:val="24"/>
          <w:szCs w:val="24"/>
          <w:lang w:eastAsia="hr-HR"/>
        </w:rPr>
        <w:t>Hrvatska narodna banka</w:t>
      </w:r>
      <w:r w:rsidR="004362BA" w:rsidRPr="00624BE4">
        <w:rPr>
          <w:rFonts w:ascii="Times New Roman" w:eastAsia="Times New Roman" w:hAnsi="Times New Roman" w:cs="Times New Roman"/>
          <w:sz w:val="24"/>
          <w:szCs w:val="24"/>
          <w:lang w:eastAsia="hr-HR"/>
        </w:rPr>
        <w:t xml:space="preserve"> daje </w:t>
      </w:r>
      <w:r w:rsidR="007A0514" w:rsidRPr="00624BE4">
        <w:rPr>
          <w:rFonts w:ascii="Times New Roman" w:eastAsia="Times New Roman" w:hAnsi="Times New Roman" w:cs="Times New Roman"/>
          <w:sz w:val="24"/>
          <w:szCs w:val="24"/>
          <w:lang w:eastAsia="hr-HR"/>
        </w:rPr>
        <w:t>podatke iz evidencije o izrečenim upravnim sankcijama na pisani obrazloženi zahtjev suda ili drugog</w:t>
      </w:r>
      <w:r w:rsidR="006222DB" w:rsidRPr="00624BE4">
        <w:rPr>
          <w:rFonts w:ascii="Times New Roman" w:eastAsia="Times New Roman" w:hAnsi="Times New Roman" w:cs="Times New Roman"/>
          <w:sz w:val="24"/>
          <w:szCs w:val="24"/>
          <w:lang w:eastAsia="hr-HR"/>
        </w:rPr>
        <w:t>a</w:t>
      </w:r>
      <w:r w:rsidR="007A0514" w:rsidRPr="00624BE4">
        <w:rPr>
          <w:rFonts w:ascii="Times New Roman" w:eastAsia="Times New Roman" w:hAnsi="Times New Roman" w:cs="Times New Roman"/>
          <w:sz w:val="24"/>
          <w:szCs w:val="24"/>
          <w:lang w:eastAsia="hr-HR"/>
        </w:rPr>
        <w:t xml:space="preserve"> državnog tijela ako su im ti podaci potrebni u izvršavanju njihovih ovlasti</w:t>
      </w:r>
      <w:r w:rsidRPr="00624BE4">
        <w:rPr>
          <w:rFonts w:ascii="Times New Roman" w:eastAsia="Times New Roman" w:hAnsi="Times New Roman" w:cs="Times New Roman"/>
          <w:sz w:val="24"/>
          <w:szCs w:val="24"/>
          <w:lang w:eastAsia="hr-HR"/>
        </w:rPr>
        <w:t>.</w:t>
      </w:r>
    </w:p>
    <w:p w14:paraId="503C5946"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3639B03E"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Svatko ima pravo tražiti podatke o sebi iz evidencije o izrečenim upravnim sankcijama.</w:t>
      </w:r>
    </w:p>
    <w:p w14:paraId="5E2AFDE2"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325AAC42" w14:textId="20DEEED0"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Istekom pet godina od pravomoćnosti rješenja o izricanju upravne sankcije odnosno sudske odluke Hrvatska narodna banka iz evidencije o izrečenim upravnim sankcijama briše podatak o </w:t>
      </w:r>
      <w:r w:rsidR="00094767" w:rsidRPr="00624BE4">
        <w:rPr>
          <w:rFonts w:ascii="Times New Roman" w:eastAsia="Times New Roman" w:hAnsi="Times New Roman" w:cs="Times New Roman"/>
          <w:sz w:val="24"/>
          <w:szCs w:val="24"/>
          <w:lang w:eastAsia="hr-HR"/>
        </w:rPr>
        <w:t>počinitelju</w:t>
      </w:r>
      <w:r w:rsidRPr="00624BE4">
        <w:rPr>
          <w:rFonts w:ascii="Times New Roman" w:eastAsia="Times New Roman" w:hAnsi="Times New Roman" w:cs="Times New Roman"/>
          <w:sz w:val="24"/>
          <w:szCs w:val="24"/>
          <w:lang w:eastAsia="hr-HR"/>
        </w:rPr>
        <w:t>.</w:t>
      </w:r>
    </w:p>
    <w:p w14:paraId="5B8F1BB1"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1C264C97" w14:textId="77777777" w:rsidR="008D101C" w:rsidRPr="00624BE4" w:rsidRDefault="008D101C"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 xml:space="preserve">Suradnja </w:t>
      </w:r>
    </w:p>
    <w:p w14:paraId="0454F6EE" w14:textId="427C6BE5" w:rsidR="008D101C" w:rsidRPr="00624BE4" w:rsidRDefault="008D101C"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512FC1" w:rsidRPr="00624BE4">
        <w:rPr>
          <w:rFonts w:ascii="Times New Roman" w:eastAsia="Times New Roman" w:hAnsi="Times New Roman" w:cs="Times New Roman"/>
          <w:b/>
          <w:sz w:val="24"/>
          <w:szCs w:val="24"/>
          <w:lang w:eastAsia="hr-HR"/>
        </w:rPr>
        <w:t>36</w:t>
      </w:r>
      <w:r w:rsidR="000F5A58" w:rsidRPr="00624BE4">
        <w:rPr>
          <w:rFonts w:ascii="Times New Roman" w:eastAsia="Times New Roman" w:hAnsi="Times New Roman" w:cs="Times New Roman"/>
          <w:b/>
          <w:sz w:val="24"/>
          <w:szCs w:val="24"/>
          <w:lang w:eastAsia="hr-HR"/>
        </w:rPr>
        <w:t>3</w:t>
      </w:r>
      <w:r w:rsidRPr="00624BE4">
        <w:rPr>
          <w:rFonts w:ascii="Times New Roman" w:eastAsia="Times New Roman" w:hAnsi="Times New Roman" w:cs="Times New Roman"/>
          <w:b/>
          <w:sz w:val="24"/>
          <w:szCs w:val="24"/>
          <w:lang w:eastAsia="hr-HR"/>
        </w:rPr>
        <w:t>.</w:t>
      </w:r>
    </w:p>
    <w:p w14:paraId="4A91B32B" w14:textId="77777777" w:rsidR="008D101C" w:rsidRPr="00624BE4" w:rsidRDefault="008D101C" w:rsidP="00054C3C">
      <w:pPr>
        <w:spacing w:after="0" w:line="240" w:lineRule="auto"/>
        <w:jc w:val="center"/>
        <w:rPr>
          <w:rFonts w:ascii="Times New Roman" w:eastAsia="Times New Roman" w:hAnsi="Times New Roman" w:cs="Times New Roman"/>
          <w:sz w:val="24"/>
          <w:szCs w:val="24"/>
          <w:lang w:eastAsia="hr-HR"/>
        </w:rPr>
      </w:pPr>
    </w:p>
    <w:p w14:paraId="529366FD" w14:textId="28B1B273"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Hrvatska narodna banka u izvršavanju svojih ovlasti izricanja upravnih sankcija blisko surađuje i svoja djelovanja </w:t>
      </w:r>
      <w:r w:rsidR="00546D70" w:rsidRPr="00624BE4">
        <w:rPr>
          <w:rFonts w:ascii="Times New Roman" w:eastAsia="Times New Roman" w:hAnsi="Times New Roman" w:cs="Times New Roman"/>
          <w:sz w:val="24"/>
          <w:szCs w:val="24"/>
          <w:lang w:eastAsia="hr-HR"/>
        </w:rPr>
        <w:t>usklađuje</w:t>
      </w:r>
      <w:r w:rsidRPr="00624BE4">
        <w:rPr>
          <w:rFonts w:ascii="Times New Roman" w:eastAsia="Times New Roman" w:hAnsi="Times New Roman" w:cs="Times New Roman"/>
          <w:sz w:val="24"/>
          <w:szCs w:val="24"/>
          <w:lang w:eastAsia="hr-HR"/>
        </w:rPr>
        <w:t xml:space="preserve"> s tijelima nadležnim</w:t>
      </w:r>
      <w:r w:rsidR="006222DB"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w:t>
      </w:r>
      <w:r w:rsidR="00A101B8" w:rsidRPr="00624BE4">
        <w:rPr>
          <w:rFonts w:ascii="Times New Roman" w:eastAsia="Times New Roman" w:hAnsi="Times New Roman" w:cs="Times New Roman"/>
          <w:sz w:val="24"/>
          <w:szCs w:val="24"/>
          <w:lang w:eastAsia="hr-HR"/>
        </w:rPr>
        <w:t>za izricanje upravnih sankcija kojima su u nacionaln</w:t>
      </w:r>
      <w:r w:rsidR="008F436A" w:rsidRPr="00624BE4">
        <w:rPr>
          <w:rFonts w:ascii="Times New Roman" w:eastAsia="Times New Roman" w:hAnsi="Times New Roman" w:cs="Times New Roman"/>
          <w:sz w:val="24"/>
          <w:szCs w:val="24"/>
          <w:lang w:eastAsia="hr-HR"/>
        </w:rPr>
        <w:t>o</w:t>
      </w:r>
      <w:r w:rsidR="00A101B8" w:rsidRPr="00624BE4">
        <w:rPr>
          <w:rFonts w:ascii="Times New Roman" w:eastAsia="Times New Roman" w:hAnsi="Times New Roman" w:cs="Times New Roman"/>
          <w:sz w:val="24"/>
          <w:szCs w:val="24"/>
          <w:lang w:eastAsia="hr-HR"/>
        </w:rPr>
        <w:t xml:space="preserve"> pr</w:t>
      </w:r>
      <w:r w:rsidR="008F436A" w:rsidRPr="00624BE4">
        <w:rPr>
          <w:rFonts w:ascii="Times New Roman" w:eastAsia="Times New Roman" w:hAnsi="Times New Roman" w:cs="Times New Roman"/>
          <w:sz w:val="24"/>
          <w:szCs w:val="24"/>
          <w:lang w:eastAsia="hr-HR"/>
        </w:rPr>
        <w:t>avo</w:t>
      </w:r>
      <w:r w:rsidR="00A101B8" w:rsidRPr="00624BE4">
        <w:rPr>
          <w:rFonts w:ascii="Times New Roman" w:eastAsia="Times New Roman" w:hAnsi="Times New Roman" w:cs="Times New Roman"/>
          <w:sz w:val="24"/>
          <w:szCs w:val="24"/>
          <w:lang w:eastAsia="hr-HR"/>
        </w:rPr>
        <w:t xml:space="preserve"> </w:t>
      </w:r>
      <w:r w:rsidR="00546D70" w:rsidRPr="00624BE4">
        <w:rPr>
          <w:rFonts w:ascii="Times New Roman" w:eastAsia="Times New Roman" w:hAnsi="Times New Roman" w:cs="Times New Roman"/>
          <w:sz w:val="24"/>
          <w:szCs w:val="24"/>
          <w:lang w:eastAsia="hr-HR"/>
        </w:rPr>
        <w:t xml:space="preserve">država članica </w:t>
      </w:r>
      <w:r w:rsidR="00A101B8" w:rsidRPr="00624BE4">
        <w:rPr>
          <w:rFonts w:ascii="Times New Roman" w:eastAsia="Times New Roman" w:hAnsi="Times New Roman" w:cs="Times New Roman"/>
          <w:sz w:val="24"/>
          <w:szCs w:val="24"/>
          <w:lang w:eastAsia="hr-HR"/>
        </w:rPr>
        <w:t xml:space="preserve">preneseni članci </w:t>
      </w:r>
      <w:r w:rsidR="00C012A6" w:rsidRPr="00624BE4">
        <w:rPr>
          <w:rFonts w:ascii="Times New Roman" w:eastAsia="Times New Roman" w:hAnsi="Times New Roman" w:cs="Times New Roman"/>
          <w:sz w:val="24"/>
          <w:szCs w:val="24"/>
          <w:lang w:eastAsia="hr-HR"/>
        </w:rPr>
        <w:t xml:space="preserve">65. do 67. Direktive 2013/36/EU </w:t>
      </w:r>
      <w:r w:rsidRPr="00624BE4">
        <w:rPr>
          <w:rFonts w:ascii="Times New Roman" w:eastAsia="Times New Roman" w:hAnsi="Times New Roman" w:cs="Times New Roman"/>
          <w:sz w:val="24"/>
          <w:szCs w:val="24"/>
          <w:lang w:eastAsia="hr-HR"/>
        </w:rPr>
        <w:t>kako bi se u prekograničnim slučajevima spriječil</w:t>
      </w:r>
      <w:r w:rsidR="006222DB"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 xml:space="preserve"> kumulacija i preklapanje pri primjeni upravnih sankcija.</w:t>
      </w:r>
    </w:p>
    <w:p w14:paraId="7BE2E71A"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4AC8BF90" w14:textId="4417A40B"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Hrvatska narodna banka može voditi postupak izricanja upravnih sankcija </w:t>
      </w:r>
      <w:r w:rsidR="006222DB" w:rsidRPr="00624BE4">
        <w:rPr>
          <w:rFonts w:ascii="Times New Roman" w:eastAsia="Times New Roman" w:hAnsi="Times New Roman" w:cs="Times New Roman"/>
          <w:sz w:val="24"/>
          <w:szCs w:val="24"/>
          <w:lang w:eastAsia="hr-HR"/>
        </w:rPr>
        <w:t xml:space="preserve">i </w:t>
      </w:r>
      <w:r w:rsidRPr="00624BE4">
        <w:rPr>
          <w:rFonts w:ascii="Times New Roman" w:eastAsia="Times New Roman" w:hAnsi="Times New Roman" w:cs="Times New Roman"/>
          <w:sz w:val="24"/>
          <w:szCs w:val="24"/>
          <w:lang w:eastAsia="hr-HR"/>
        </w:rPr>
        <w:t xml:space="preserve">izreći upravnu sankciju fizičkoj ili pravnoj osobi bez obzira na vođenje prekršajnog ili kaznenog postupka protiv iste osobe zbog počinjenja kažnjivog djela koje sadržajno odgovara povredi ovoga Zakona, ako je takva kumulacija postupaka </w:t>
      </w:r>
      <w:r w:rsidR="00094767" w:rsidRPr="00624BE4">
        <w:rPr>
          <w:rFonts w:ascii="Times New Roman" w:eastAsia="Times New Roman" w:hAnsi="Times New Roman" w:cs="Times New Roman"/>
          <w:sz w:val="24"/>
          <w:szCs w:val="24"/>
          <w:lang w:eastAsia="hr-HR"/>
        </w:rPr>
        <w:t>te sankcija i</w:t>
      </w:r>
      <w:r w:rsidRPr="00624BE4">
        <w:rPr>
          <w:rFonts w:ascii="Times New Roman" w:eastAsia="Times New Roman" w:hAnsi="Times New Roman" w:cs="Times New Roman"/>
          <w:sz w:val="24"/>
          <w:szCs w:val="24"/>
          <w:lang w:eastAsia="hr-HR"/>
        </w:rPr>
        <w:t xml:space="preserve"> kazni nužna i proporcionalna kako bi se ostvarili različiti i komplementarni ciljevi od općeg interesa</w:t>
      </w:r>
      <w:r w:rsidR="00BC7C21" w:rsidRPr="00624BE4">
        <w:rPr>
          <w:rFonts w:ascii="Times New Roman" w:eastAsia="Times New Roman" w:hAnsi="Times New Roman" w:cs="Times New Roman"/>
          <w:sz w:val="24"/>
          <w:szCs w:val="24"/>
          <w:lang w:eastAsia="hr-HR"/>
        </w:rPr>
        <w:t>.</w:t>
      </w:r>
    </w:p>
    <w:p w14:paraId="1269DF8A"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11FD6011" w14:textId="59FD11A9" w:rsidR="007B3828"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U slučaju iz stavka 2. ovoga članka, Hrvatska narodna banka, ako ima saznanja da drugo tijelo vodi prekršajni, kazneni postupak ili drugi slič</w:t>
      </w:r>
      <w:r w:rsidR="006222DB"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n postupak </w:t>
      </w:r>
      <w:r w:rsidR="00094767" w:rsidRPr="00624BE4">
        <w:rPr>
          <w:rFonts w:ascii="Times New Roman" w:eastAsia="Times New Roman" w:hAnsi="Times New Roman" w:cs="Times New Roman"/>
          <w:sz w:val="24"/>
          <w:szCs w:val="24"/>
          <w:lang w:eastAsia="hr-HR"/>
        </w:rPr>
        <w:t xml:space="preserve">za istu fizičku ili pravnu osobu </w:t>
      </w:r>
      <w:r w:rsidRPr="00624BE4">
        <w:rPr>
          <w:rFonts w:ascii="Times New Roman" w:eastAsia="Times New Roman" w:hAnsi="Times New Roman" w:cs="Times New Roman"/>
          <w:sz w:val="24"/>
          <w:szCs w:val="24"/>
          <w:lang w:eastAsia="hr-HR"/>
        </w:rPr>
        <w:t xml:space="preserve">zbog počinjenja kažnjivog djela koje sadržajno odgovara povredi </w:t>
      </w:r>
      <w:r w:rsidR="00A101B8" w:rsidRPr="00624BE4">
        <w:rPr>
          <w:rFonts w:ascii="Times New Roman" w:eastAsia="Times New Roman" w:hAnsi="Times New Roman" w:cs="Times New Roman"/>
          <w:sz w:val="24"/>
          <w:szCs w:val="24"/>
          <w:lang w:eastAsia="hr-HR"/>
        </w:rPr>
        <w:t xml:space="preserve">koja je </w:t>
      </w:r>
      <w:r w:rsidRPr="00624BE4">
        <w:rPr>
          <w:rFonts w:ascii="Times New Roman" w:eastAsia="Times New Roman" w:hAnsi="Times New Roman" w:cs="Times New Roman"/>
          <w:sz w:val="24"/>
          <w:szCs w:val="24"/>
          <w:lang w:eastAsia="hr-HR"/>
        </w:rPr>
        <w:t>propisan</w:t>
      </w:r>
      <w:r w:rsidR="00A101B8"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ovim Zakonom, </w:t>
      </w:r>
      <w:r w:rsidR="000B529D" w:rsidRPr="00624BE4">
        <w:rPr>
          <w:rFonts w:ascii="Times New Roman" w:eastAsia="Times New Roman" w:hAnsi="Times New Roman" w:cs="Times New Roman"/>
          <w:sz w:val="24"/>
          <w:szCs w:val="24"/>
          <w:lang w:eastAsia="hr-HR"/>
        </w:rPr>
        <w:t xml:space="preserve">obavještava </w:t>
      </w:r>
      <w:r w:rsidRPr="00624BE4">
        <w:rPr>
          <w:rFonts w:ascii="Times New Roman" w:eastAsia="Times New Roman" w:hAnsi="Times New Roman" w:cs="Times New Roman"/>
          <w:sz w:val="24"/>
          <w:szCs w:val="24"/>
          <w:lang w:eastAsia="hr-HR"/>
        </w:rPr>
        <w:t xml:space="preserve">to tijelo o činjenici pokretanja postupka izricanja upravne sankcije pred Hrvatskom narodnom bankom odnosno da je upravna sankcija već </w:t>
      </w:r>
      <w:r w:rsidR="00094767" w:rsidRPr="00624BE4">
        <w:rPr>
          <w:rFonts w:ascii="Times New Roman" w:eastAsia="Times New Roman" w:hAnsi="Times New Roman" w:cs="Times New Roman"/>
          <w:sz w:val="24"/>
          <w:szCs w:val="24"/>
          <w:lang w:eastAsia="hr-HR"/>
        </w:rPr>
        <w:t>izrečena</w:t>
      </w:r>
      <w:r w:rsidRPr="00624BE4">
        <w:rPr>
          <w:rFonts w:ascii="Times New Roman" w:eastAsia="Times New Roman" w:hAnsi="Times New Roman" w:cs="Times New Roman"/>
          <w:sz w:val="24"/>
          <w:szCs w:val="24"/>
          <w:lang w:eastAsia="hr-HR"/>
        </w:rPr>
        <w:t>.</w:t>
      </w:r>
    </w:p>
    <w:p w14:paraId="05B2F9FE" w14:textId="77777777" w:rsidR="007B3828" w:rsidRPr="00624BE4" w:rsidRDefault="007B3828" w:rsidP="00054C3C">
      <w:pPr>
        <w:spacing w:after="0" w:line="240" w:lineRule="auto"/>
        <w:jc w:val="both"/>
        <w:rPr>
          <w:rFonts w:ascii="Times New Roman" w:eastAsia="Times New Roman" w:hAnsi="Times New Roman" w:cs="Times New Roman"/>
          <w:sz w:val="24"/>
          <w:szCs w:val="24"/>
          <w:lang w:eastAsia="hr-HR"/>
        </w:rPr>
      </w:pPr>
    </w:p>
    <w:p w14:paraId="2EB16BAA" w14:textId="20ED7583" w:rsidR="00F27C63" w:rsidRPr="00624BE4" w:rsidRDefault="003103E1" w:rsidP="00EB4423">
      <w:pPr>
        <w:pStyle w:val="Heading3"/>
        <w:numPr>
          <w:ilvl w:val="0"/>
          <w:numId w:val="0"/>
        </w:numPr>
        <w:spacing w:before="0"/>
        <w:rPr>
          <w:b/>
          <w:sz w:val="24"/>
          <w:szCs w:val="24"/>
          <w:lang w:val="hr-HR" w:eastAsia="hr-HR"/>
        </w:rPr>
      </w:pPr>
      <w:r w:rsidRPr="00624BE4">
        <w:rPr>
          <w:b/>
          <w:sz w:val="24"/>
          <w:szCs w:val="24"/>
          <w:lang w:val="hr-HR"/>
        </w:rPr>
        <w:t>POGLAVLJE</w:t>
      </w:r>
      <w:r w:rsidRPr="00624BE4">
        <w:rPr>
          <w:b/>
          <w:sz w:val="24"/>
          <w:szCs w:val="24"/>
          <w:lang w:val="hr-HR" w:eastAsia="hr-HR"/>
        </w:rPr>
        <w:t xml:space="preserve"> </w:t>
      </w:r>
      <w:r w:rsidR="001E78FF" w:rsidRPr="00624BE4">
        <w:rPr>
          <w:b/>
          <w:sz w:val="24"/>
          <w:szCs w:val="24"/>
          <w:lang w:val="hr-HR" w:eastAsia="hr-HR"/>
        </w:rPr>
        <w:t>II</w:t>
      </w:r>
      <w:r w:rsidR="00BD3152" w:rsidRPr="00624BE4">
        <w:rPr>
          <w:b/>
          <w:sz w:val="24"/>
          <w:szCs w:val="24"/>
          <w:lang w:val="hr-HR" w:eastAsia="hr-HR"/>
        </w:rPr>
        <w:t>. POSTUPAK IZRICANJA NOVČANE KAZNE, UPOZORENJA I UPRAVNE MJERE</w:t>
      </w:r>
    </w:p>
    <w:p w14:paraId="14E05E77"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7E94C050" w14:textId="77777777" w:rsidR="008D101C" w:rsidRPr="00624BE4" w:rsidRDefault="008D101C" w:rsidP="00054C3C">
      <w:pPr>
        <w:spacing w:after="0" w:line="240" w:lineRule="auto"/>
        <w:jc w:val="center"/>
        <w:rPr>
          <w:rFonts w:ascii="Times New Roman" w:eastAsia="Times New Roman" w:hAnsi="Times New Roman" w:cs="Times New Roman"/>
          <w:i/>
          <w:iCs/>
          <w:sz w:val="24"/>
          <w:szCs w:val="24"/>
          <w:lang w:eastAsia="hr-HR"/>
        </w:rPr>
      </w:pPr>
      <w:bookmarkStart w:id="217" w:name="_Hlk163810514"/>
      <w:bookmarkEnd w:id="210"/>
      <w:r w:rsidRPr="00624BE4">
        <w:rPr>
          <w:rFonts w:ascii="Times New Roman" w:eastAsia="Times New Roman" w:hAnsi="Times New Roman" w:cs="Times New Roman"/>
          <w:i/>
          <w:iCs/>
          <w:sz w:val="24"/>
          <w:szCs w:val="24"/>
          <w:lang w:eastAsia="hr-HR"/>
        </w:rPr>
        <w:t>Ispitni postupak</w:t>
      </w:r>
    </w:p>
    <w:bookmarkEnd w:id="217"/>
    <w:p w14:paraId="2BA2A909" w14:textId="15EE6319" w:rsidR="008D101C" w:rsidRPr="00624BE4" w:rsidRDefault="008D101C"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512FC1" w:rsidRPr="00624BE4">
        <w:rPr>
          <w:rFonts w:ascii="Times New Roman" w:eastAsia="Times New Roman" w:hAnsi="Times New Roman" w:cs="Times New Roman"/>
          <w:b/>
          <w:sz w:val="24"/>
          <w:szCs w:val="24"/>
          <w:lang w:eastAsia="hr-HR"/>
        </w:rPr>
        <w:t>3</w:t>
      </w:r>
      <w:r w:rsidR="000F5A58" w:rsidRPr="00624BE4">
        <w:rPr>
          <w:rFonts w:ascii="Times New Roman" w:eastAsia="Times New Roman" w:hAnsi="Times New Roman" w:cs="Times New Roman"/>
          <w:b/>
          <w:sz w:val="24"/>
          <w:szCs w:val="24"/>
          <w:lang w:eastAsia="hr-HR"/>
        </w:rPr>
        <w:t>64</w:t>
      </w:r>
      <w:r w:rsidRPr="00624BE4">
        <w:rPr>
          <w:rFonts w:ascii="Times New Roman" w:eastAsia="Times New Roman" w:hAnsi="Times New Roman" w:cs="Times New Roman"/>
          <w:b/>
          <w:sz w:val="24"/>
          <w:szCs w:val="24"/>
          <w:lang w:eastAsia="hr-HR"/>
        </w:rPr>
        <w:t>.</w:t>
      </w:r>
    </w:p>
    <w:p w14:paraId="1A3B8E5F" w14:textId="77777777" w:rsidR="008D101C" w:rsidRPr="00624BE4" w:rsidRDefault="008D101C" w:rsidP="00054C3C">
      <w:pPr>
        <w:spacing w:after="0" w:line="240" w:lineRule="auto"/>
        <w:jc w:val="center"/>
        <w:rPr>
          <w:rFonts w:ascii="Times New Roman" w:eastAsia="Times New Roman" w:hAnsi="Times New Roman" w:cs="Times New Roman"/>
          <w:sz w:val="24"/>
          <w:szCs w:val="24"/>
          <w:lang w:eastAsia="hr-HR"/>
        </w:rPr>
      </w:pPr>
    </w:p>
    <w:p w14:paraId="79D18CA7" w14:textId="7A7C13A9"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U svrhu utvrđivanja svih činjenica i okolnosti koje su bitne za odlučivanje o izricanju novčane kazne, upozorenja i upravne mjere Hrvatska narodna banka provodi ispitni postupak </w:t>
      </w:r>
      <w:bookmarkStart w:id="218" w:name="_Hlk164151199"/>
      <w:bookmarkStart w:id="219" w:name="_Hlk163810534"/>
      <w:r w:rsidR="006222DB" w:rsidRPr="00624BE4">
        <w:rPr>
          <w:rFonts w:ascii="Times New Roman" w:eastAsia="Times New Roman" w:hAnsi="Times New Roman" w:cs="Times New Roman"/>
          <w:sz w:val="24"/>
          <w:szCs w:val="24"/>
          <w:lang w:eastAsia="hr-HR"/>
        </w:rPr>
        <w:t>u skladu sa</w:t>
      </w:r>
      <w:r w:rsidRPr="00624BE4">
        <w:rPr>
          <w:rFonts w:ascii="Times New Roman" w:eastAsia="Times New Roman" w:hAnsi="Times New Roman" w:cs="Times New Roman"/>
          <w:sz w:val="24"/>
          <w:szCs w:val="24"/>
          <w:lang w:eastAsia="hr-HR"/>
        </w:rPr>
        <w:t xml:space="preserve"> zakon</w:t>
      </w:r>
      <w:r w:rsidR="006222DB" w:rsidRPr="00624BE4">
        <w:rPr>
          <w:rFonts w:ascii="Times New Roman" w:eastAsia="Times New Roman" w:hAnsi="Times New Roman" w:cs="Times New Roman"/>
          <w:sz w:val="24"/>
          <w:szCs w:val="24"/>
          <w:lang w:eastAsia="hr-HR"/>
        </w:rPr>
        <w:t>om</w:t>
      </w:r>
      <w:r w:rsidRPr="00624BE4">
        <w:rPr>
          <w:rFonts w:ascii="Times New Roman" w:eastAsia="Times New Roman" w:hAnsi="Times New Roman" w:cs="Times New Roman"/>
          <w:sz w:val="24"/>
          <w:szCs w:val="24"/>
          <w:lang w:eastAsia="hr-HR"/>
        </w:rPr>
        <w:t xml:space="preserve"> kojim se uređuje opći upravni postupak</w:t>
      </w:r>
      <w:bookmarkEnd w:id="218"/>
      <w:r w:rsidRPr="00624BE4">
        <w:rPr>
          <w:rFonts w:ascii="Times New Roman" w:eastAsia="Times New Roman" w:hAnsi="Times New Roman" w:cs="Times New Roman"/>
          <w:sz w:val="24"/>
          <w:szCs w:val="24"/>
          <w:lang w:eastAsia="hr-HR"/>
        </w:rPr>
        <w:t>.</w:t>
      </w:r>
      <w:bookmarkEnd w:id="219"/>
    </w:p>
    <w:p w14:paraId="770DE112"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6A8059DC" w14:textId="1C94D359"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Pri provođenju ispitnog postupka iz stavka 1. ovoga članka Hrvatska narodna banka ima i ovlasti </w:t>
      </w:r>
      <w:r w:rsidR="00396B01" w:rsidRPr="00624BE4">
        <w:rPr>
          <w:rFonts w:ascii="Times New Roman" w:eastAsia="Times New Roman" w:hAnsi="Times New Roman" w:cs="Times New Roman"/>
          <w:sz w:val="24"/>
          <w:szCs w:val="24"/>
          <w:lang w:eastAsia="hr-HR"/>
        </w:rPr>
        <w:t>koje ima u postupku provođenja supervizije</w:t>
      </w:r>
      <w:r w:rsidRPr="00624BE4">
        <w:rPr>
          <w:rFonts w:ascii="Times New Roman" w:eastAsia="Times New Roman" w:hAnsi="Times New Roman" w:cs="Times New Roman"/>
          <w:sz w:val="24"/>
          <w:szCs w:val="24"/>
          <w:lang w:eastAsia="hr-HR"/>
        </w:rPr>
        <w:t>.</w:t>
      </w:r>
    </w:p>
    <w:p w14:paraId="59044388"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139FA6DB" w14:textId="091C1B69"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Pri provođenju ispitnog postupka iz stavka 1. ovoga članka Hrvatska narodna banka može se koristiti cjelokupnom dokumentacijom i svim informacijama prikupljenima u postupku supervizije nad kreditnom institucijom te ako ocijeni potrebnim i dokumentacijom drugih nadležnih tijela prikupljenom u okviru njihove </w:t>
      </w:r>
      <w:r w:rsidR="00396B01" w:rsidRPr="00624BE4">
        <w:rPr>
          <w:rFonts w:ascii="Times New Roman" w:eastAsia="Times New Roman" w:hAnsi="Times New Roman" w:cs="Times New Roman"/>
          <w:sz w:val="24"/>
          <w:szCs w:val="24"/>
          <w:lang w:eastAsia="hr-HR"/>
        </w:rPr>
        <w:t>nadzorne</w:t>
      </w:r>
      <w:r w:rsidRPr="00624BE4">
        <w:rPr>
          <w:rFonts w:ascii="Times New Roman" w:eastAsia="Times New Roman" w:hAnsi="Times New Roman" w:cs="Times New Roman"/>
          <w:sz w:val="24"/>
          <w:szCs w:val="24"/>
          <w:lang w:eastAsia="hr-HR"/>
        </w:rPr>
        <w:t xml:space="preserve"> ovlasti ili drugih tijela u okviru njihove zakonom dane ovlasti.</w:t>
      </w:r>
    </w:p>
    <w:p w14:paraId="6ED0C8FE"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5ABBA345" w14:textId="21670B02" w:rsidR="008D101C" w:rsidRPr="00624BE4" w:rsidRDefault="008D101C" w:rsidP="00054C3C">
      <w:pPr>
        <w:spacing w:after="0" w:line="240" w:lineRule="auto"/>
        <w:jc w:val="both"/>
        <w:rPr>
          <w:rFonts w:ascii="Times New Roman" w:eastAsia="Calibri" w:hAnsi="Times New Roman" w:cs="Times New Roman"/>
          <w:sz w:val="24"/>
          <w:szCs w:val="24"/>
        </w:rPr>
      </w:pPr>
      <w:r w:rsidRPr="00624BE4">
        <w:rPr>
          <w:rFonts w:ascii="Times New Roman" w:eastAsia="Times New Roman" w:hAnsi="Times New Roman" w:cs="Times New Roman"/>
          <w:sz w:val="24"/>
          <w:szCs w:val="24"/>
          <w:lang w:eastAsia="hr-HR"/>
        </w:rPr>
        <w:t xml:space="preserve">(4) Pri provođenju ispitnog postupka iz stavka 1. ovoga članka Hrvatska narodna banka može zatražiti očitovanje stranke </w:t>
      </w:r>
      <w:r w:rsidRPr="00624BE4">
        <w:rPr>
          <w:rFonts w:ascii="Times New Roman" w:eastAsia="Calibri" w:hAnsi="Times New Roman" w:cs="Times New Roman"/>
          <w:sz w:val="24"/>
          <w:szCs w:val="24"/>
        </w:rPr>
        <w:t>o svim činjenicama, okolnostima i pravnim pitanjima koja su važna za odlučivanje i koj</w:t>
      </w:r>
      <w:r w:rsidR="00BC7C21" w:rsidRPr="00624BE4">
        <w:rPr>
          <w:rFonts w:ascii="Times New Roman" w:eastAsia="Calibri" w:hAnsi="Times New Roman" w:cs="Times New Roman"/>
          <w:sz w:val="24"/>
          <w:szCs w:val="24"/>
        </w:rPr>
        <w:t>a</w:t>
      </w:r>
      <w:r w:rsidRPr="00624BE4">
        <w:rPr>
          <w:rFonts w:ascii="Times New Roman" w:eastAsia="Calibri" w:hAnsi="Times New Roman" w:cs="Times New Roman"/>
          <w:sz w:val="24"/>
          <w:szCs w:val="24"/>
        </w:rPr>
        <w:t xml:space="preserve"> mogu utjecati na određivanje novčane kazne ili upozorenja i upravne mjere, odnosno koj</w:t>
      </w:r>
      <w:r w:rsidR="00BC7C21" w:rsidRPr="00624BE4">
        <w:rPr>
          <w:rFonts w:ascii="Times New Roman" w:eastAsia="Calibri" w:hAnsi="Times New Roman" w:cs="Times New Roman"/>
          <w:sz w:val="24"/>
          <w:szCs w:val="24"/>
        </w:rPr>
        <w:t>a</w:t>
      </w:r>
      <w:r w:rsidRPr="00624BE4">
        <w:rPr>
          <w:rFonts w:ascii="Times New Roman" w:eastAsia="Calibri" w:hAnsi="Times New Roman" w:cs="Times New Roman"/>
          <w:sz w:val="24"/>
          <w:szCs w:val="24"/>
        </w:rPr>
        <w:t xml:space="preserve"> mogu utjecati na visinu novčane kazne (olakotne i otegotne okolnosti)</w:t>
      </w:r>
      <w:r w:rsidR="00961C49" w:rsidRPr="00624BE4">
        <w:rPr>
          <w:rFonts w:ascii="Times New Roman" w:eastAsia="Calibri" w:hAnsi="Times New Roman" w:cs="Times New Roman"/>
          <w:sz w:val="24"/>
          <w:szCs w:val="24"/>
        </w:rPr>
        <w:t>,</w:t>
      </w:r>
      <w:r w:rsidRPr="00624BE4">
        <w:rPr>
          <w:rFonts w:ascii="Times New Roman" w:eastAsia="Calibri" w:hAnsi="Times New Roman" w:cs="Times New Roman"/>
          <w:sz w:val="24"/>
          <w:szCs w:val="24"/>
        </w:rPr>
        <w:t xml:space="preserve"> te dostavu podataka i dokumentacije relevantne za utvrđivanje činjeničnog stanja i predlaganje ostalih dokaza, kao i očitovanje o imovnom stanju.</w:t>
      </w:r>
    </w:p>
    <w:p w14:paraId="6B737697" w14:textId="77777777" w:rsidR="008D101C" w:rsidRPr="00624BE4" w:rsidRDefault="008D101C" w:rsidP="00054C3C">
      <w:pPr>
        <w:spacing w:after="0" w:line="240" w:lineRule="auto"/>
        <w:jc w:val="both"/>
        <w:rPr>
          <w:rFonts w:ascii="Times New Roman" w:eastAsia="Calibri" w:hAnsi="Times New Roman" w:cs="Times New Roman"/>
          <w:sz w:val="24"/>
          <w:szCs w:val="24"/>
        </w:rPr>
      </w:pPr>
    </w:p>
    <w:p w14:paraId="4799679B" w14:textId="3E8D61B0" w:rsidR="008D101C" w:rsidRPr="00624BE4" w:rsidRDefault="008D101C"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(5) Hrvatska narodna banka</w:t>
      </w:r>
      <w:r w:rsidR="00BB7290" w:rsidRPr="00624BE4">
        <w:rPr>
          <w:rFonts w:ascii="Times New Roman" w:eastAsia="Calibri" w:hAnsi="Times New Roman" w:cs="Times New Roman"/>
          <w:sz w:val="24"/>
          <w:szCs w:val="24"/>
        </w:rPr>
        <w:t xml:space="preserve"> </w:t>
      </w:r>
      <w:r w:rsidRPr="00624BE4">
        <w:rPr>
          <w:rFonts w:ascii="Times New Roman" w:eastAsia="Calibri" w:hAnsi="Times New Roman" w:cs="Times New Roman"/>
          <w:sz w:val="24"/>
          <w:szCs w:val="24"/>
        </w:rPr>
        <w:t xml:space="preserve">za dostavu očitovanja i dokumentacije iz stavka 4. ovoga članka </w:t>
      </w:r>
      <w:r w:rsidR="00BB7290" w:rsidRPr="00624BE4">
        <w:rPr>
          <w:rFonts w:ascii="Times New Roman" w:eastAsia="Calibri" w:hAnsi="Times New Roman" w:cs="Times New Roman"/>
          <w:sz w:val="24"/>
          <w:szCs w:val="24"/>
        </w:rPr>
        <w:t xml:space="preserve">određuje </w:t>
      </w:r>
      <w:r w:rsidRPr="00624BE4">
        <w:rPr>
          <w:rFonts w:ascii="Times New Roman" w:eastAsia="Calibri" w:hAnsi="Times New Roman" w:cs="Times New Roman"/>
          <w:sz w:val="24"/>
          <w:szCs w:val="24"/>
        </w:rPr>
        <w:t xml:space="preserve">rok u kojem se stranka ima pravo očitovati, koji ne može biti kraći od osam ni dulji od 30 dana. </w:t>
      </w:r>
    </w:p>
    <w:p w14:paraId="63287CC0"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2346AA9E" w14:textId="50E96458"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(6) Iznimno od stavka </w:t>
      </w:r>
      <w:r w:rsidR="00791590"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ovoga članka, Hrvatska narodna banka iz opravdanih razloga može na zahtjev stranke produljiti rok za dostavu očitovanja za najdulje 30 dana.</w:t>
      </w:r>
    </w:p>
    <w:p w14:paraId="690C3335"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141560DB" w14:textId="43A2F904"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(7) Ako se stranka ne očituje u roku iz stav</w:t>
      </w:r>
      <w:r w:rsidR="00BC7C21"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ka </w:t>
      </w:r>
      <w:r w:rsidR="00791590"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xml:space="preserve">. i </w:t>
      </w:r>
      <w:r w:rsidR="00791590"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ovoga članka, činjenice i okolnosti relevantne za utvrđivanje činjeničnog stanja i utvrđivanje kriterija za izricanje novčane kazne ili upozorenja i upravne mjere</w:t>
      </w:r>
      <w:r w:rsidR="00791590"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Hrvatska narodna banka utvrdit će po službenoj dužnosti, na temelju vlastitih saznanja, raspoloživih podataka i dokumentacije.</w:t>
      </w:r>
    </w:p>
    <w:p w14:paraId="13317AEB" w14:textId="77777777" w:rsidR="008D101C" w:rsidRPr="00624BE4" w:rsidRDefault="008D101C" w:rsidP="00054C3C">
      <w:pPr>
        <w:spacing w:after="0" w:line="240" w:lineRule="auto"/>
        <w:jc w:val="center"/>
        <w:rPr>
          <w:rFonts w:ascii="Times New Roman" w:eastAsia="Times New Roman" w:hAnsi="Times New Roman" w:cs="Times New Roman"/>
          <w:i/>
          <w:iCs/>
          <w:sz w:val="24"/>
          <w:szCs w:val="24"/>
          <w:lang w:eastAsia="hr-HR"/>
        </w:rPr>
      </w:pPr>
      <w:bookmarkStart w:id="220" w:name="_Hlk163810785"/>
    </w:p>
    <w:p w14:paraId="6C45362D" w14:textId="77777777" w:rsidR="008D101C" w:rsidRPr="00624BE4" w:rsidRDefault="008D101C"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Usmena rasprava</w:t>
      </w:r>
    </w:p>
    <w:bookmarkEnd w:id="220"/>
    <w:p w14:paraId="363C4E04" w14:textId="23E729E1" w:rsidR="008D101C" w:rsidRPr="00624BE4" w:rsidRDefault="008D101C"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512FC1" w:rsidRPr="00624BE4">
        <w:rPr>
          <w:rFonts w:ascii="Times New Roman" w:eastAsia="Times New Roman" w:hAnsi="Times New Roman" w:cs="Times New Roman"/>
          <w:b/>
          <w:sz w:val="24"/>
          <w:szCs w:val="24"/>
          <w:lang w:eastAsia="hr-HR"/>
        </w:rPr>
        <w:t>3</w:t>
      </w:r>
      <w:r w:rsidR="000F5A58" w:rsidRPr="00624BE4">
        <w:rPr>
          <w:rFonts w:ascii="Times New Roman" w:eastAsia="Times New Roman" w:hAnsi="Times New Roman" w:cs="Times New Roman"/>
          <w:b/>
          <w:sz w:val="24"/>
          <w:szCs w:val="24"/>
          <w:lang w:eastAsia="hr-HR"/>
        </w:rPr>
        <w:t>65</w:t>
      </w:r>
      <w:r w:rsidRPr="00624BE4">
        <w:rPr>
          <w:rFonts w:ascii="Times New Roman" w:eastAsia="Times New Roman" w:hAnsi="Times New Roman" w:cs="Times New Roman"/>
          <w:b/>
          <w:sz w:val="24"/>
          <w:szCs w:val="24"/>
          <w:lang w:eastAsia="hr-HR"/>
        </w:rPr>
        <w:t>.</w:t>
      </w:r>
    </w:p>
    <w:p w14:paraId="4289B80F" w14:textId="77777777" w:rsidR="008D101C" w:rsidRPr="00624BE4" w:rsidRDefault="008D101C" w:rsidP="00054C3C">
      <w:pPr>
        <w:spacing w:after="0" w:line="240" w:lineRule="auto"/>
        <w:jc w:val="center"/>
        <w:rPr>
          <w:rFonts w:ascii="Times New Roman" w:eastAsia="Times New Roman" w:hAnsi="Times New Roman" w:cs="Times New Roman"/>
          <w:sz w:val="24"/>
          <w:szCs w:val="24"/>
          <w:lang w:eastAsia="hr-HR"/>
        </w:rPr>
      </w:pPr>
    </w:p>
    <w:p w14:paraId="3866F1AA"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U postupcima izricanja upravnih sankcija koje vodi Hrvatska narodna banka na temelju ovoga Zakona može se održati usmena rasprava s koje je javnost isključena.</w:t>
      </w:r>
    </w:p>
    <w:p w14:paraId="6051D4E8" w14:textId="77777777" w:rsidR="008D101C" w:rsidRPr="00624BE4" w:rsidRDefault="008D101C" w:rsidP="00054C3C">
      <w:pPr>
        <w:spacing w:after="0" w:line="240" w:lineRule="auto"/>
        <w:jc w:val="both"/>
        <w:rPr>
          <w:rFonts w:ascii="Times New Roman" w:hAnsi="Times New Roman" w:cs="Times New Roman"/>
          <w:sz w:val="24"/>
          <w:szCs w:val="24"/>
        </w:rPr>
      </w:pPr>
    </w:p>
    <w:p w14:paraId="3E61B36E" w14:textId="77777777" w:rsidR="008D101C" w:rsidRPr="00624BE4" w:rsidRDefault="008D101C" w:rsidP="00054C3C">
      <w:pPr>
        <w:spacing w:after="0" w:line="240" w:lineRule="auto"/>
        <w:jc w:val="center"/>
        <w:rPr>
          <w:rFonts w:ascii="Times New Roman" w:eastAsia="Times New Roman" w:hAnsi="Times New Roman" w:cs="Times New Roman"/>
          <w:i/>
          <w:iCs/>
          <w:sz w:val="24"/>
          <w:szCs w:val="24"/>
          <w:lang w:eastAsia="hr-HR"/>
        </w:rPr>
      </w:pPr>
      <w:bookmarkStart w:id="221" w:name="_Hlk163812199"/>
      <w:r w:rsidRPr="00624BE4">
        <w:rPr>
          <w:rFonts w:ascii="Times New Roman" w:eastAsia="Times New Roman" w:hAnsi="Times New Roman" w:cs="Times New Roman"/>
          <w:i/>
          <w:iCs/>
          <w:sz w:val="24"/>
          <w:szCs w:val="24"/>
          <w:lang w:eastAsia="hr-HR"/>
        </w:rPr>
        <w:t>Nalaz o utvrđenom činjeničnom stanju</w:t>
      </w:r>
    </w:p>
    <w:bookmarkEnd w:id="221"/>
    <w:p w14:paraId="452D530F" w14:textId="2309231A" w:rsidR="008D101C" w:rsidRPr="00624BE4" w:rsidRDefault="008D101C"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512FC1" w:rsidRPr="00624BE4">
        <w:rPr>
          <w:rFonts w:ascii="Times New Roman" w:eastAsia="Times New Roman" w:hAnsi="Times New Roman" w:cs="Times New Roman"/>
          <w:b/>
          <w:sz w:val="24"/>
          <w:szCs w:val="24"/>
          <w:lang w:eastAsia="hr-HR"/>
        </w:rPr>
        <w:t>3</w:t>
      </w:r>
      <w:r w:rsidR="000F5A58" w:rsidRPr="00624BE4">
        <w:rPr>
          <w:rFonts w:ascii="Times New Roman" w:eastAsia="Times New Roman" w:hAnsi="Times New Roman" w:cs="Times New Roman"/>
          <w:b/>
          <w:sz w:val="24"/>
          <w:szCs w:val="24"/>
          <w:lang w:eastAsia="hr-HR"/>
        </w:rPr>
        <w:t>66</w:t>
      </w:r>
      <w:r w:rsidRPr="00624BE4">
        <w:rPr>
          <w:rFonts w:ascii="Times New Roman" w:eastAsia="Times New Roman" w:hAnsi="Times New Roman" w:cs="Times New Roman"/>
          <w:b/>
          <w:sz w:val="24"/>
          <w:szCs w:val="24"/>
          <w:lang w:eastAsia="hr-HR"/>
        </w:rPr>
        <w:t>.</w:t>
      </w:r>
    </w:p>
    <w:p w14:paraId="76D846F4" w14:textId="77777777" w:rsidR="008D101C" w:rsidRPr="00624BE4" w:rsidRDefault="008D101C" w:rsidP="00054C3C">
      <w:pPr>
        <w:spacing w:after="0" w:line="240" w:lineRule="auto"/>
        <w:jc w:val="center"/>
        <w:rPr>
          <w:rFonts w:ascii="Times New Roman" w:eastAsia="Times New Roman" w:hAnsi="Times New Roman" w:cs="Times New Roman"/>
          <w:sz w:val="24"/>
          <w:szCs w:val="24"/>
          <w:lang w:eastAsia="hr-HR"/>
        </w:rPr>
      </w:pPr>
    </w:p>
    <w:p w14:paraId="6226FD0B" w14:textId="5E37F39B"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P</w:t>
      </w:r>
      <w:r w:rsidR="00396B01" w:rsidRPr="00624BE4">
        <w:rPr>
          <w:rFonts w:ascii="Times New Roman" w:eastAsia="Times New Roman" w:hAnsi="Times New Roman" w:cs="Times New Roman"/>
          <w:sz w:val="24"/>
          <w:szCs w:val="24"/>
          <w:lang w:eastAsia="hr-HR"/>
        </w:rPr>
        <w:t>o</w:t>
      </w:r>
      <w:r w:rsidRPr="00624BE4">
        <w:rPr>
          <w:rFonts w:ascii="Times New Roman" w:eastAsia="Times New Roman" w:hAnsi="Times New Roman" w:cs="Times New Roman"/>
          <w:sz w:val="24"/>
          <w:szCs w:val="24"/>
          <w:lang w:eastAsia="hr-HR"/>
        </w:rPr>
        <w:t xml:space="preserve"> prov</w:t>
      </w:r>
      <w:r w:rsidR="00396B01" w:rsidRPr="00624BE4">
        <w:rPr>
          <w:rFonts w:ascii="Times New Roman" w:eastAsia="Times New Roman" w:hAnsi="Times New Roman" w:cs="Times New Roman"/>
          <w:sz w:val="24"/>
          <w:szCs w:val="24"/>
          <w:lang w:eastAsia="hr-HR"/>
        </w:rPr>
        <w:t xml:space="preserve">edenom </w:t>
      </w:r>
      <w:r w:rsidRPr="00624BE4">
        <w:rPr>
          <w:rFonts w:ascii="Times New Roman" w:eastAsia="Times New Roman" w:hAnsi="Times New Roman" w:cs="Times New Roman"/>
          <w:sz w:val="24"/>
          <w:szCs w:val="24"/>
          <w:lang w:eastAsia="hr-HR"/>
        </w:rPr>
        <w:t>ispitno</w:t>
      </w:r>
      <w:r w:rsidR="00396B01" w:rsidRPr="00624BE4">
        <w:rPr>
          <w:rFonts w:ascii="Times New Roman" w:eastAsia="Times New Roman" w:hAnsi="Times New Roman" w:cs="Times New Roman"/>
          <w:sz w:val="24"/>
          <w:szCs w:val="24"/>
          <w:lang w:eastAsia="hr-HR"/>
        </w:rPr>
        <w:t>m</w:t>
      </w:r>
      <w:r w:rsidRPr="00624BE4">
        <w:rPr>
          <w:rFonts w:ascii="Times New Roman" w:eastAsia="Times New Roman" w:hAnsi="Times New Roman" w:cs="Times New Roman"/>
          <w:sz w:val="24"/>
          <w:szCs w:val="24"/>
          <w:lang w:eastAsia="hr-HR"/>
        </w:rPr>
        <w:t xml:space="preserve"> postupk</w:t>
      </w:r>
      <w:r w:rsidR="00396B01"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Hrvatska narodna banka </w:t>
      </w:r>
      <w:r w:rsidR="00BB7290" w:rsidRPr="00624BE4">
        <w:rPr>
          <w:rFonts w:ascii="Times New Roman" w:eastAsia="Times New Roman" w:hAnsi="Times New Roman" w:cs="Times New Roman"/>
          <w:sz w:val="24"/>
          <w:szCs w:val="24"/>
          <w:lang w:eastAsia="hr-HR"/>
        </w:rPr>
        <w:t>sastavlja</w:t>
      </w:r>
      <w:r w:rsidRPr="00624BE4">
        <w:rPr>
          <w:rFonts w:ascii="Times New Roman" w:eastAsia="Times New Roman" w:hAnsi="Times New Roman" w:cs="Times New Roman"/>
          <w:sz w:val="24"/>
          <w:szCs w:val="24"/>
          <w:lang w:eastAsia="hr-HR"/>
        </w:rPr>
        <w:t xml:space="preserve"> nalaz o utvrđenom činjeničnom stanju koji sadrž</w:t>
      </w:r>
      <w:r w:rsidR="00357098" w:rsidRPr="00624BE4">
        <w:rPr>
          <w:rFonts w:ascii="Times New Roman" w:eastAsia="Times New Roman" w:hAnsi="Times New Roman" w:cs="Times New Roman"/>
          <w:sz w:val="24"/>
          <w:szCs w:val="24"/>
          <w:lang w:eastAsia="hr-HR"/>
        </w:rPr>
        <w:t>ava</w:t>
      </w:r>
      <w:r w:rsidRPr="00624BE4">
        <w:rPr>
          <w:rFonts w:ascii="Times New Roman" w:eastAsia="Times New Roman" w:hAnsi="Times New Roman" w:cs="Times New Roman"/>
          <w:sz w:val="24"/>
          <w:szCs w:val="24"/>
          <w:lang w:eastAsia="hr-HR"/>
        </w:rPr>
        <w:t>:</w:t>
      </w:r>
    </w:p>
    <w:p w14:paraId="0CC67953" w14:textId="694DB75B"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763CFC"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utvrđeno činjenično stanje</w:t>
      </w:r>
    </w:p>
    <w:p w14:paraId="35290EF7" w14:textId="65800768"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763CFC"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odredbu ovoga Zakona na temelju koje i u vezi s kojom je utvrđena povreda i</w:t>
      </w:r>
    </w:p>
    <w:p w14:paraId="032FDAD9" w14:textId="23896364"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763CFC"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određivanje novčane kazne ili upozorenja i/ili upravne mjere te olakotne i otegotne okolnosti koje su uzete u obzir pri određivanju jedne od tih upravnih sankcija kao i one okolnosti koje su utjecale na određivanje visine novčane kazne ako je kao upravna sankcija određena novčana kazna.</w:t>
      </w:r>
    </w:p>
    <w:p w14:paraId="5DEB6463"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2A771497" w14:textId="68B6C440"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Hrvatska narodna banka </w:t>
      </w:r>
      <w:r w:rsidR="00BB7290" w:rsidRPr="00624BE4">
        <w:rPr>
          <w:rFonts w:ascii="Times New Roman" w:eastAsia="Times New Roman" w:hAnsi="Times New Roman" w:cs="Times New Roman"/>
          <w:sz w:val="24"/>
          <w:szCs w:val="24"/>
          <w:lang w:eastAsia="hr-HR"/>
        </w:rPr>
        <w:t xml:space="preserve">dostavlja </w:t>
      </w:r>
      <w:r w:rsidRPr="00624BE4">
        <w:rPr>
          <w:rFonts w:ascii="Times New Roman" w:eastAsia="Times New Roman" w:hAnsi="Times New Roman" w:cs="Times New Roman"/>
          <w:sz w:val="24"/>
          <w:szCs w:val="24"/>
          <w:lang w:eastAsia="hr-HR"/>
        </w:rPr>
        <w:t>nalaz iz stavka 1. ovoga članka stranki na očitovanje i pozva stranku da se očituje u određenom roku koji ne može biti kraći od osam ni dulji od 30 dana od dana primitka nalaza.</w:t>
      </w:r>
    </w:p>
    <w:p w14:paraId="355DC18B"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68D6BF6B" w14:textId="43F45FF2"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w:t>
      </w:r>
      <w:r w:rsidR="00357098" w:rsidRPr="00624BE4">
        <w:rPr>
          <w:rFonts w:ascii="Times New Roman" w:eastAsia="Times New Roman" w:hAnsi="Times New Roman" w:cs="Times New Roman"/>
          <w:sz w:val="24"/>
          <w:szCs w:val="24"/>
          <w:lang w:eastAsia="hr-HR"/>
        </w:rPr>
        <w:t>Ako</w:t>
      </w:r>
      <w:r w:rsidRPr="00624BE4">
        <w:rPr>
          <w:rFonts w:ascii="Times New Roman" w:eastAsia="Times New Roman" w:hAnsi="Times New Roman" w:cs="Times New Roman"/>
          <w:sz w:val="24"/>
          <w:szCs w:val="24"/>
          <w:lang w:eastAsia="hr-HR"/>
        </w:rPr>
        <w:t xml:space="preserve"> </w:t>
      </w:r>
      <w:bookmarkStart w:id="222" w:name="_Hlk147395193"/>
      <w:r w:rsidRPr="00624BE4">
        <w:rPr>
          <w:rFonts w:ascii="Times New Roman" w:eastAsia="Times New Roman" w:hAnsi="Times New Roman" w:cs="Times New Roman"/>
          <w:sz w:val="24"/>
          <w:szCs w:val="24"/>
          <w:lang w:eastAsia="hr-HR"/>
        </w:rPr>
        <w:t xml:space="preserve">Hrvatska narodna banka </w:t>
      </w:r>
      <w:bookmarkEnd w:id="222"/>
      <w:r w:rsidRPr="00624BE4">
        <w:rPr>
          <w:rFonts w:ascii="Times New Roman" w:eastAsia="Times New Roman" w:hAnsi="Times New Roman" w:cs="Times New Roman"/>
          <w:sz w:val="24"/>
          <w:szCs w:val="24"/>
          <w:lang w:eastAsia="hr-HR"/>
        </w:rPr>
        <w:t xml:space="preserve">ocijeni da su činjenice i dokazi iz očitovanja stranke iz stavka </w:t>
      </w:r>
      <w:r w:rsidR="00F778B5"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ovoga članka odluč</w:t>
      </w:r>
      <w:r w:rsidR="00357098" w:rsidRPr="00624BE4">
        <w:rPr>
          <w:rFonts w:ascii="Times New Roman" w:eastAsia="Times New Roman" w:hAnsi="Times New Roman" w:cs="Times New Roman"/>
          <w:sz w:val="24"/>
          <w:szCs w:val="24"/>
          <w:lang w:eastAsia="hr-HR"/>
        </w:rPr>
        <w:t>ujući</w:t>
      </w:r>
      <w:r w:rsidRPr="00624BE4">
        <w:rPr>
          <w:rFonts w:ascii="Times New Roman" w:eastAsia="Times New Roman" w:hAnsi="Times New Roman" w:cs="Times New Roman"/>
          <w:sz w:val="24"/>
          <w:szCs w:val="24"/>
          <w:lang w:eastAsia="hr-HR"/>
        </w:rPr>
        <w:t xml:space="preserve">, </w:t>
      </w:r>
      <w:r w:rsidR="00BB7290" w:rsidRPr="00624BE4">
        <w:rPr>
          <w:rFonts w:ascii="Times New Roman" w:eastAsia="Times New Roman" w:hAnsi="Times New Roman" w:cs="Times New Roman"/>
          <w:sz w:val="24"/>
          <w:szCs w:val="24"/>
          <w:lang w:eastAsia="hr-HR"/>
        </w:rPr>
        <w:t>sastavlja</w:t>
      </w:r>
      <w:r w:rsidRPr="00624BE4">
        <w:rPr>
          <w:rFonts w:ascii="Times New Roman" w:eastAsia="Times New Roman" w:hAnsi="Times New Roman" w:cs="Times New Roman"/>
          <w:sz w:val="24"/>
          <w:szCs w:val="24"/>
          <w:lang w:eastAsia="hr-HR"/>
        </w:rPr>
        <w:t xml:space="preserve"> novi nalaz o utvrđenom činjeničnom stanju dostav</w:t>
      </w:r>
      <w:r w:rsidR="00357098" w:rsidRPr="00624BE4">
        <w:rPr>
          <w:rFonts w:ascii="Times New Roman" w:eastAsia="Times New Roman" w:hAnsi="Times New Roman" w:cs="Times New Roman"/>
          <w:sz w:val="24"/>
          <w:szCs w:val="24"/>
          <w:lang w:eastAsia="hr-HR"/>
        </w:rPr>
        <w:t xml:space="preserve">lja ga </w:t>
      </w:r>
      <w:r w:rsidRPr="00624BE4">
        <w:rPr>
          <w:rFonts w:ascii="Times New Roman" w:eastAsia="Times New Roman" w:hAnsi="Times New Roman" w:cs="Times New Roman"/>
          <w:sz w:val="24"/>
          <w:szCs w:val="24"/>
          <w:lang w:eastAsia="hr-HR"/>
        </w:rPr>
        <w:t xml:space="preserve"> stranci u skladu s</w:t>
      </w:r>
      <w:r w:rsidR="00FA23B4"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stavkom 2. ovoga članka.</w:t>
      </w:r>
    </w:p>
    <w:p w14:paraId="117A687B"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2006ECC9"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 Hrvatska narodna banka do okončanja postupka može izmijeniti nalaz iz stavka 1. ovoga članka i dostaviti ga stranki na očitovanje u skladu sa stavkom 2. ovoga članka.</w:t>
      </w:r>
    </w:p>
    <w:p w14:paraId="44B6940A"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2B5A263D" w14:textId="55C2DB14"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(5) Ako se tijekom postupka utvrdi da ne postoje razlozi za izricanje novčane kazne ili upozorenja odnosno upravne mjere, guverner Hrvatske narodne banke rješenjem </w:t>
      </w:r>
      <w:r w:rsidR="005B306B" w:rsidRPr="00624BE4">
        <w:rPr>
          <w:rFonts w:ascii="Times New Roman" w:eastAsia="Times New Roman" w:hAnsi="Times New Roman" w:cs="Times New Roman"/>
          <w:sz w:val="24"/>
          <w:szCs w:val="24"/>
          <w:lang w:eastAsia="hr-HR"/>
        </w:rPr>
        <w:t>obustavlja</w:t>
      </w:r>
      <w:r w:rsidRPr="00624BE4">
        <w:rPr>
          <w:rFonts w:ascii="Times New Roman" w:eastAsia="Times New Roman" w:hAnsi="Times New Roman" w:cs="Times New Roman"/>
          <w:sz w:val="24"/>
          <w:szCs w:val="24"/>
          <w:lang w:eastAsia="hr-HR"/>
        </w:rPr>
        <w:t xml:space="preserve"> postupak.  </w:t>
      </w:r>
    </w:p>
    <w:p w14:paraId="3C79CD80"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27CD6B16" w14:textId="77777777" w:rsidR="008D101C" w:rsidRPr="00624BE4" w:rsidRDefault="008D101C" w:rsidP="00054C3C">
      <w:pPr>
        <w:spacing w:after="0" w:line="240" w:lineRule="auto"/>
        <w:jc w:val="center"/>
        <w:rPr>
          <w:rFonts w:ascii="Times New Roman" w:eastAsia="Times New Roman" w:hAnsi="Times New Roman" w:cs="Times New Roman"/>
          <w:i/>
          <w:iCs/>
          <w:sz w:val="24"/>
          <w:szCs w:val="24"/>
          <w:lang w:eastAsia="hr-HR"/>
        </w:rPr>
      </w:pPr>
      <w:bookmarkStart w:id="223" w:name="_Hlk163812380"/>
      <w:r w:rsidRPr="00624BE4">
        <w:rPr>
          <w:rFonts w:ascii="Times New Roman" w:eastAsia="Times New Roman" w:hAnsi="Times New Roman" w:cs="Times New Roman"/>
          <w:i/>
          <w:iCs/>
          <w:sz w:val="24"/>
          <w:szCs w:val="24"/>
          <w:lang w:eastAsia="hr-HR"/>
        </w:rPr>
        <w:t xml:space="preserve">Kriteriji za određivanje novčane kazne, upozorenja i upravne mjere </w:t>
      </w:r>
      <w:bookmarkEnd w:id="223"/>
    </w:p>
    <w:p w14:paraId="0E91FEB1" w14:textId="0AB23B2A" w:rsidR="008D101C" w:rsidRPr="00624BE4" w:rsidRDefault="008D101C"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 3</w:t>
      </w:r>
      <w:r w:rsidR="000F5A58" w:rsidRPr="00624BE4">
        <w:rPr>
          <w:rFonts w:ascii="Times New Roman" w:eastAsia="Times New Roman" w:hAnsi="Times New Roman" w:cs="Times New Roman"/>
          <w:b/>
          <w:sz w:val="24"/>
          <w:szCs w:val="24"/>
          <w:lang w:eastAsia="hr-HR"/>
        </w:rPr>
        <w:t>67</w:t>
      </w:r>
      <w:r w:rsidRPr="00624BE4">
        <w:rPr>
          <w:rFonts w:ascii="Times New Roman" w:eastAsia="Times New Roman" w:hAnsi="Times New Roman" w:cs="Times New Roman"/>
          <w:b/>
          <w:sz w:val="24"/>
          <w:szCs w:val="24"/>
          <w:lang w:eastAsia="hr-HR"/>
        </w:rPr>
        <w:t>.</w:t>
      </w:r>
    </w:p>
    <w:p w14:paraId="11E47BA9" w14:textId="77777777" w:rsidR="008D101C" w:rsidRPr="00624BE4" w:rsidRDefault="008D101C" w:rsidP="00054C3C">
      <w:pPr>
        <w:spacing w:after="0" w:line="240" w:lineRule="auto"/>
        <w:jc w:val="center"/>
        <w:rPr>
          <w:rFonts w:ascii="Times New Roman" w:eastAsia="Times New Roman" w:hAnsi="Times New Roman" w:cs="Times New Roman"/>
          <w:sz w:val="24"/>
          <w:szCs w:val="24"/>
          <w:lang w:eastAsia="hr-HR"/>
        </w:rPr>
      </w:pPr>
    </w:p>
    <w:p w14:paraId="0568AE15" w14:textId="61176115"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Hrvatska narodna banka </w:t>
      </w:r>
      <w:r w:rsidR="006D39E6" w:rsidRPr="00624BE4">
        <w:rPr>
          <w:rFonts w:ascii="Times New Roman" w:eastAsia="Times New Roman" w:hAnsi="Times New Roman" w:cs="Times New Roman"/>
          <w:sz w:val="24"/>
          <w:szCs w:val="24"/>
          <w:lang w:eastAsia="hr-HR"/>
        </w:rPr>
        <w:t>uzima</w:t>
      </w:r>
      <w:r w:rsidRPr="00624BE4">
        <w:rPr>
          <w:rFonts w:ascii="Times New Roman" w:eastAsia="Times New Roman" w:hAnsi="Times New Roman" w:cs="Times New Roman"/>
          <w:sz w:val="24"/>
          <w:szCs w:val="24"/>
          <w:lang w:eastAsia="hr-HR"/>
        </w:rPr>
        <w:t xml:space="preserve"> u obzir sve okolnosti koje utječu na određivanje novčane kazne, upozorenja i upravne mjere, a </w:t>
      </w:r>
      <w:r w:rsidR="00C52F70" w:rsidRPr="00624BE4">
        <w:rPr>
          <w:rFonts w:ascii="Times New Roman" w:eastAsia="Times New Roman" w:hAnsi="Times New Roman" w:cs="Times New Roman"/>
          <w:sz w:val="24"/>
          <w:szCs w:val="24"/>
          <w:lang w:eastAsia="hr-HR"/>
        </w:rPr>
        <w:t>posebno</w:t>
      </w:r>
      <w:r w:rsidRPr="00624BE4">
        <w:rPr>
          <w:rFonts w:ascii="Times New Roman" w:eastAsia="Times New Roman" w:hAnsi="Times New Roman" w:cs="Times New Roman"/>
          <w:sz w:val="24"/>
          <w:szCs w:val="24"/>
          <w:lang w:eastAsia="hr-HR"/>
        </w:rPr>
        <w:t xml:space="preserve"> okolnosti kao što su:</w:t>
      </w:r>
    </w:p>
    <w:p w14:paraId="1BEB0B23" w14:textId="58F4495B" w:rsidR="008D101C" w:rsidRPr="00624BE4" w:rsidRDefault="006D39E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w:t>
      </w:r>
      <w:r w:rsidR="008D101C" w:rsidRPr="00624BE4">
        <w:rPr>
          <w:rFonts w:ascii="Times New Roman" w:eastAsia="Times New Roman" w:hAnsi="Times New Roman" w:cs="Times New Roman"/>
          <w:sz w:val="24"/>
          <w:szCs w:val="24"/>
          <w:lang w:eastAsia="hr-HR"/>
        </w:rPr>
        <w:t>težina, ponavljanje, učestalost ili trajanje povrede</w:t>
      </w:r>
    </w:p>
    <w:p w14:paraId="2316F756" w14:textId="2EAF0306" w:rsidR="008D101C" w:rsidRPr="00624BE4" w:rsidRDefault="006D39E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w:t>
      </w:r>
      <w:r w:rsidR="008D101C" w:rsidRPr="00624BE4">
        <w:rPr>
          <w:rFonts w:ascii="Times New Roman" w:eastAsia="Times New Roman" w:hAnsi="Times New Roman" w:cs="Times New Roman"/>
          <w:sz w:val="24"/>
          <w:szCs w:val="24"/>
          <w:lang w:eastAsia="hr-HR"/>
        </w:rPr>
        <w:t xml:space="preserve">stupanj odgovornosti stranke </w:t>
      </w:r>
    </w:p>
    <w:p w14:paraId="431B6BDE" w14:textId="0B13C44A" w:rsidR="008D101C" w:rsidRPr="00624BE4" w:rsidRDefault="006D39E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w:t>
      </w:r>
      <w:r w:rsidR="008D101C" w:rsidRPr="00624BE4">
        <w:rPr>
          <w:rFonts w:ascii="Times New Roman" w:eastAsia="Times New Roman" w:hAnsi="Times New Roman" w:cs="Times New Roman"/>
          <w:sz w:val="24"/>
          <w:szCs w:val="24"/>
          <w:lang w:eastAsia="hr-HR"/>
        </w:rPr>
        <w:t>utjecaj povrede na bonitetne zahtjeve i drugi utjecaj povrede na kreditnu instituciju</w:t>
      </w:r>
    </w:p>
    <w:p w14:paraId="0E060462" w14:textId="105E0CD3" w:rsidR="008D101C" w:rsidRPr="00624BE4" w:rsidRDefault="006D39E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w:t>
      </w:r>
      <w:r w:rsidR="008D101C" w:rsidRPr="00624BE4">
        <w:rPr>
          <w:rFonts w:ascii="Times New Roman" w:eastAsia="Times New Roman" w:hAnsi="Times New Roman" w:cs="Times New Roman"/>
          <w:sz w:val="24"/>
          <w:szCs w:val="24"/>
          <w:lang w:eastAsia="hr-HR"/>
        </w:rPr>
        <w:t xml:space="preserve">financijska snaga stranke </w:t>
      </w:r>
    </w:p>
    <w:p w14:paraId="17E2EA30" w14:textId="031EA823" w:rsidR="008D101C" w:rsidRPr="00624BE4" w:rsidRDefault="006D39E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5. </w:t>
      </w:r>
      <w:r w:rsidR="008D101C" w:rsidRPr="00624BE4">
        <w:rPr>
          <w:rFonts w:ascii="Times New Roman" w:eastAsia="Times New Roman" w:hAnsi="Times New Roman" w:cs="Times New Roman"/>
          <w:sz w:val="24"/>
          <w:szCs w:val="24"/>
          <w:lang w:eastAsia="hr-HR"/>
        </w:rPr>
        <w:t>iznos stečene dobiti ili izbjegnutog gubitka stranke, ako ih je moguće utvrditi</w:t>
      </w:r>
    </w:p>
    <w:p w14:paraId="773EEAF5" w14:textId="4A250402" w:rsidR="008D101C" w:rsidRPr="00624BE4" w:rsidRDefault="006D39E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6. </w:t>
      </w:r>
      <w:r w:rsidR="008D101C" w:rsidRPr="00624BE4">
        <w:rPr>
          <w:rFonts w:ascii="Times New Roman" w:eastAsia="Times New Roman" w:hAnsi="Times New Roman" w:cs="Times New Roman"/>
          <w:sz w:val="24"/>
          <w:szCs w:val="24"/>
          <w:lang w:eastAsia="hr-HR"/>
        </w:rPr>
        <w:t>gubici koje su zbog počinjene povrede imale treće osobe, ako ih je moguće utvrditi</w:t>
      </w:r>
    </w:p>
    <w:p w14:paraId="43C8A9B2" w14:textId="1111AF11" w:rsidR="008D101C" w:rsidRPr="00624BE4" w:rsidRDefault="006D39E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7. </w:t>
      </w:r>
      <w:r w:rsidR="008D101C" w:rsidRPr="00624BE4">
        <w:rPr>
          <w:rFonts w:ascii="Times New Roman" w:eastAsia="Times New Roman" w:hAnsi="Times New Roman" w:cs="Times New Roman"/>
          <w:sz w:val="24"/>
          <w:szCs w:val="24"/>
          <w:lang w:eastAsia="hr-HR"/>
        </w:rPr>
        <w:t>suradnj</w:t>
      </w:r>
      <w:r w:rsidR="00357098" w:rsidRPr="00624BE4">
        <w:rPr>
          <w:rFonts w:ascii="Times New Roman" w:eastAsia="Times New Roman" w:hAnsi="Times New Roman" w:cs="Times New Roman"/>
          <w:sz w:val="24"/>
          <w:szCs w:val="24"/>
          <w:lang w:eastAsia="hr-HR"/>
        </w:rPr>
        <w:t>a</w:t>
      </w:r>
      <w:r w:rsidR="008D101C" w:rsidRPr="00624BE4">
        <w:rPr>
          <w:rFonts w:ascii="Times New Roman" w:eastAsia="Times New Roman" w:hAnsi="Times New Roman" w:cs="Times New Roman"/>
          <w:sz w:val="24"/>
          <w:szCs w:val="24"/>
          <w:lang w:eastAsia="hr-HR"/>
        </w:rPr>
        <w:t xml:space="preserve"> stranke s Hrvatskom narodnom bankom</w:t>
      </w:r>
    </w:p>
    <w:p w14:paraId="0422F2B3" w14:textId="672A7106" w:rsidR="008D101C" w:rsidRPr="00624BE4" w:rsidRDefault="006D39E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8. </w:t>
      </w:r>
      <w:r w:rsidR="008D101C" w:rsidRPr="00624BE4">
        <w:rPr>
          <w:rFonts w:ascii="Times New Roman" w:eastAsia="Times New Roman" w:hAnsi="Times New Roman" w:cs="Times New Roman"/>
          <w:sz w:val="24"/>
          <w:szCs w:val="24"/>
          <w:lang w:eastAsia="hr-HR"/>
        </w:rPr>
        <w:t>ponašanje stranke nakon povrede</w:t>
      </w:r>
    </w:p>
    <w:p w14:paraId="4BC5791F" w14:textId="623EE96A" w:rsidR="008D101C" w:rsidRPr="00624BE4" w:rsidRDefault="006D39E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9. </w:t>
      </w:r>
      <w:r w:rsidR="008D101C" w:rsidRPr="00624BE4">
        <w:rPr>
          <w:rFonts w:ascii="Times New Roman" w:eastAsia="Times New Roman" w:hAnsi="Times New Roman" w:cs="Times New Roman"/>
          <w:sz w:val="24"/>
          <w:szCs w:val="24"/>
          <w:lang w:eastAsia="hr-HR"/>
        </w:rPr>
        <w:t>priznanje stranke da je počinila povredu</w:t>
      </w:r>
    </w:p>
    <w:p w14:paraId="71C467A9" w14:textId="228D797A" w:rsidR="008D101C" w:rsidRPr="00624BE4" w:rsidRDefault="006D39E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10. </w:t>
      </w:r>
      <w:r w:rsidR="008D101C" w:rsidRPr="00624BE4">
        <w:rPr>
          <w:rFonts w:ascii="Times New Roman" w:eastAsia="Times New Roman" w:hAnsi="Times New Roman" w:cs="Times New Roman"/>
          <w:sz w:val="24"/>
          <w:szCs w:val="24"/>
          <w:lang w:eastAsia="hr-HR"/>
        </w:rPr>
        <w:t xml:space="preserve">prethodna kršenja koja su utvrđena za stranku </w:t>
      </w:r>
    </w:p>
    <w:p w14:paraId="16C9B097" w14:textId="2879FB5D" w:rsidR="008D101C" w:rsidRPr="00624BE4" w:rsidRDefault="006D39E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11. </w:t>
      </w:r>
      <w:r w:rsidR="008D101C" w:rsidRPr="00624BE4">
        <w:rPr>
          <w:rFonts w:ascii="Times New Roman" w:eastAsia="Times New Roman" w:hAnsi="Times New Roman" w:cs="Times New Roman"/>
          <w:sz w:val="24"/>
          <w:szCs w:val="24"/>
          <w:lang w:eastAsia="hr-HR"/>
        </w:rPr>
        <w:t>posljedice takve povrede za stabilnost financijskog sustava i potrošače</w:t>
      </w:r>
    </w:p>
    <w:p w14:paraId="52883D70" w14:textId="6AACE18B" w:rsidR="008D101C" w:rsidRPr="00624BE4" w:rsidRDefault="006D39E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12. </w:t>
      </w:r>
      <w:r w:rsidR="008D101C" w:rsidRPr="00624BE4">
        <w:rPr>
          <w:rFonts w:ascii="Times New Roman" w:eastAsia="Times New Roman" w:hAnsi="Times New Roman" w:cs="Times New Roman"/>
          <w:sz w:val="24"/>
          <w:szCs w:val="24"/>
          <w:lang w:eastAsia="hr-HR"/>
        </w:rPr>
        <w:t>sve moguće sistemske posljedice povrede i</w:t>
      </w:r>
    </w:p>
    <w:p w14:paraId="4FA9CE73" w14:textId="3BE24287" w:rsidR="008D101C" w:rsidRPr="00624BE4" w:rsidRDefault="006D39E6"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13. </w:t>
      </w:r>
      <w:r w:rsidR="008D101C" w:rsidRPr="00624BE4">
        <w:rPr>
          <w:rFonts w:ascii="Times New Roman" w:eastAsia="Times New Roman" w:hAnsi="Times New Roman" w:cs="Times New Roman"/>
          <w:sz w:val="24"/>
          <w:szCs w:val="24"/>
          <w:lang w:eastAsia="hr-HR"/>
        </w:rPr>
        <w:t>upravne sankcije i prekršaj</w:t>
      </w:r>
      <w:r w:rsidR="00357098" w:rsidRPr="00624BE4">
        <w:rPr>
          <w:rFonts w:ascii="Times New Roman" w:eastAsia="Times New Roman" w:hAnsi="Times New Roman" w:cs="Times New Roman"/>
          <w:sz w:val="24"/>
          <w:szCs w:val="24"/>
          <w:lang w:eastAsia="hr-HR"/>
        </w:rPr>
        <w:t>i</w:t>
      </w:r>
      <w:r w:rsidR="008D101C" w:rsidRPr="00624BE4">
        <w:rPr>
          <w:rFonts w:ascii="Times New Roman" w:eastAsia="Times New Roman" w:hAnsi="Times New Roman" w:cs="Times New Roman"/>
          <w:sz w:val="24"/>
          <w:szCs w:val="24"/>
          <w:lang w:eastAsia="hr-HR"/>
        </w:rPr>
        <w:t xml:space="preserve"> koje su prethodno izrečen</w:t>
      </w:r>
      <w:r w:rsidR="00357098" w:rsidRPr="00624BE4">
        <w:rPr>
          <w:rFonts w:ascii="Times New Roman" w:eastAsia="Times New Roman" w:hAnsi="Times New Roman" w:cs="Times New Roman"/>
          <w:sz w:val="24"/>
          <w:szCs w:val="24"/>
          <w:lang w:eastAsia="hr-HR"/>
        </w:rPr>
        <w:t>i</w:t>
      </w:r>
      <w:r w:rsidR="008D101C" w:rsidRPr="00624BE4">
        <w:rPr>
          <w:rFonts w:ascii="Times New Roman" w:eastAsia="Times New Roman" w:hAnsi="Times New Roman" w:cs="Times New Roman"/>
          <w:sz w:val="24"/>
          <w:szCs w:val="24"/>
          <w:lang w:eastAsia="hr-HR"/>
        </w:rPr>
        <w:t xml:space="preserve"> stranci.</w:t>
      </w:r>
    </w:p>
    <w:p w14:paraId="4061E6AC"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06DB269C" w14:textId="721EFE18"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Povreda je beznačajna ako je stupanj povrede neznatan i ne postoji potreba da se počinitelju izrekn</w:t>
      </w:r>
      <w:r w:rsidR="00357098"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novčana kazna, upozorenje ili upravna mjera.</w:t>
      </w:r>
    </w:p>
    <w:p w14:paraId="2064E526"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59B7984D" w14:textId="2A06E2BE"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Za povrede iz koristoljublja kojim je ostvarena imovinska korist stranka </w:t>
      </w:r>
      <w:r w:rsidR="00357098" w:rsidRPr="00624BE4">
        <w:rPr>
          <w:rFonts w:ascii="Times New Roman" w:eastAsia="Times New Roman" w:hAnsi="Times New Roman" w:cs="Times New Roman"/>
          <w:sz w:val="24"/>
          <w:szCs w:val="24"/>
          <w:lang w:eastAsia="hr-HR"/>
        </w:rPr>
        <w:t xml:space="preserve">se </w:t>
      </w:r>
      <w:r w:rsidRPr="00624BE4">
        <w:rPr>
          <w:rFonts w:ascii="Times New Roman" w:eastAsia="Times New Roman" w:hAnsi="Times New Roman" w:cs="Times New Roman"/>
          <w:sz w:val="24"/>
          <w:szCs w:val="24"/>
          <w:lang w:eastAsia="hr-HR"/>
        </w:rPr>
        <w:t>može strože kazniti, najviše do dvostrukog iznosa propisane novčane kazne za tu povredu.</w:t>
      </w:r>
    </w:p>
    <w:p w14:paraId="735AB655"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7A11DE73"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Kada Hrvatska narodna banka </w:t>
      </w:r>
      <w:bookmarkStart w:id="224" w:name="_Hlk163812512"/>
      <w:r w:rsidRPr="00624BE4">
        <w:rPr>
          <w:rFonts w:ascii="Times New Roman" w:eastAsia="Times New Roman" w:hAnsi="Times New Roman" w:cs="Times New Roman"/>
          <w:sz w:val="24"/>
          <w:szCs w:val="24"/>
          <w:lang w:eastAsia="hr-HR"/>
        </w:rPr>
        <w:t>za istu stranku vodi jedan postupak izricanja novčane kazne, upozorenja i upravne mjere radi više počinjenih povreda i ako za svaku pojedinu povredu izrekne novčanu kaznu, konačni iznos ukupne izrečene novčane kazne činit će zbroj pojedinačnih novčanih kazni određenih za svaku pojedinu povredu.</w:t>
      </w:r>
    </w:p>
    <w:p w14:paraId="75BBF46D" w14:textId="77777777" w:rsidR="000A54A4" w:rsidRPr="00624BE4" w:rsidRDefault="000A54A4" w:rsidP="00054C3C">
      <w:pPr>
        <w:spacing w:after="0" w:line="240" w:lineRule="auto"/>
        <w:jc w:val="both"/>
        <w:rPr>
          <w:rFonts w:ascii="Times New Roman" w:eastAsia="Times New Roman" w:hAnsi="Times New Roman" w:cs="Times New Roman"/>
          <w:sz w:val="24"/>
          <w:szCs w:val="24"/>
          <w:lang w:eastAsia="hr-HR"/>
        </w:rPr>
      </w:pPr>
    </w:p>
    <w:p w14:paraId="1A8FE07C" w14:textId="4DEEA856" w:rsidR="008D101C" w:rsidRPr="00624BE4" w:rsidRDefault="000A54A4"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(5) Iznimno od stavka 4. ovoga članka, Hrvatska narodna banka može umanjiti konačni iznos ukupne novčane kazne koji je izračunat </w:t>
      </w:r>
      <w:r w:rsidR="00127C24" w:rsidRPr="00624BE4">
        <w:rPr>
          <w:rFonts w:ascii="Times New Roman" w:eastAsia="Times New Roman" w:hAnsi="Times New Roman" w:cs="Times New Roman"/>
          <w:sz w:val="24"/>
          <w:szCs w:val="24"/>
          <w:lang w:eastAsia="hr-HR"/>
        </w:rPr>
        <w:t>u skladu s</w:t>
      </w:r>
      <w:r w:rsidRPr="00624BE4">
        <w:rPr>
          <w:rFonts w:ascii="Times New Roman" w:eastAsia="Times New Roman" w:hAnsi="Times New Roman" w:cs="Times New Roman"/>
          <w:sz w:val="24"/>
          <w:szCs w:val="24"/>
          <w:lang w:eastAsia="hr-HR"/>
        </w:rPr>
        <w:t xml:space="preserve"> stavk</w:t>
      </w:r>
      <w:r w:rsidR="00127C24" w:rsidRPr="00624BE4">
        <w:rPr>
          <w:rFonts w:ascii="Times New Roman" w:eastAsia="Times New Roman" w:hAnsi="Times New Roman" w:cs="Times New Roman"/>
          <w:sz w:val="24"/>
          <w:szCs w:val="24"/>
          <w:lang w:eastAsia="hr-HR"/>
        </w:rPr>
        <w:t>om</w:t>
      </w:r>
      <w:r w:rsidRPr="00624BE4">
        <w:rPr>
          <w:rFonts w:ascii="Times New Roman" w:eastAsia="Times New Roman" w:hAnsi="Times New Roman" w:cs="Times New Roman"/>
          <w:sz w:val="24"/>
          <w:szCs w:val="24"/>
          <w:lang w:eastAsia="hr-HR"/>
        </w:rPr>
        <w:t xml:space="preserve"> 4. ovoga članka ako bi plaćanje tog iznosa dovelo ili moglo dovesti do insolventnosti ili nelikvidnosti kreditne institucije ili uzrokovati stranci ozbiljne financijske teškoće.</w:t>
      </w:r>
    </w:p>
    <w:p w14:paraId="4B453B75" w14:textId="77777777" w:rsidR="000A54A4" w:rsidRPr="00624BE4" w:rsidRDefault="000A54A4" w:rsidP="00054C3C">
      <w:pPr>
        <w:spacing w:after="0" w:line="240" w:lineRule="auto"/>
        <w:jc w:val="both"/>
        <w:rPr>
          <w:rFonts w:ascii="Times New Roman" w:eastAsia="Times New Roman" w:hAnsi="Times New Roman" w:cs="Times New Roman"/>
          <w:sz w:val="24"/>
          <w:szCs w:val="24"/>
          <w:lang w:eastAsia="hr-HR"/>
        </w:rPr>
      </w:pPr>
    </w:p>
    <w:p w14:paraId="03BD73EA" w14:textId="77777777" w:rsidR="005C797B" w:rsidRPr="00624BE4" w:rsidRDefault="008D101C" w:rsidP="00054C3C">
      <w:pPr>
        <w:spacing w:after="0" w:line="240" w:lineRule="auto"/>
        <w:jc w:val="center"/>
        <w:rPr>
          <w:rFonts w:ascii="Times New Roman" w:eastAsia="Times New Roman" w:hAnsi="Times New Roman" w:cs="Times New Roman"/>
          <w:i/>
          <w:iCs/>
          <w:sz w:val="24"/>
          <w:szCs w:val="24"/>
          <w:lang w:eastAsia="hr-HR"/>
        </w:rPr>
      </w:pPr>
      <w:bookmarkStart w:id="225" w:name="_Hlk163813233"/>
      <w:bookmarkEnd w:id="224"/>
      <w:r w:rsidRPr="00624BE4">
        <w:rPr>
          <w:rFonts w:ascii="Times New Roman" w:eastAsia="Times New Roman" w:hAnsi="Times New Roman" w:cs="Times New Roman"/>
          <w:i/>
          <w:iCs/>
          <w:sz w:val="24"/>
          <w:szCs w:val="24"/>
          <w:lang w:eastAsia="hr-HR"/>
        </w:rPr>
        <w:t xml:space="preserve">Zastara za vođenje postupka za izricanje novčane kazne, </w:t>
      </w:r>
    </w:p>
    <w:p w14:paraId="1CA3AE85" w14:textId="141EFC30" w:rsidR="008D101C" w:rsidRPr="00624BE4" w:rsidRDefault="008D101C"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upozorenja i upravne mjere</w:t>
      </w:r>
    </w:p>
    <w:bookmarkEnd w:id="225"/>
    <w:p w14:paraId="4E6AE401" w14:textId="40DD1685" w:rsidR="008D101C" w:rsidRPr="00624BE4" w:rsidRDefault="008D101C"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 3</w:t>
      </w:r>
      <w:r w:rsidR="000F5A58" w:rsidRPr="00624BE4">
        <w:rPr>
          <w:rFonts w:ascii="Times New Roman" w:eastAsia="Times New Roman" w:hAnsi="Times New Roman" w:cs="Times New Roman"/>
          <w:b/>
          <w:sz w:val="24"/>
          <w:szCs w:val="24"/>
          <w:lang w:eastAsia="hr-HR"/>
        </w:rPr>
        <w:t>68</w:t>
      </w:r>
      <w:r w:rsidRPr="00624BE4">
        <w:rPr>
          <w:rFonts w:ascii="Times New Roman" w:eastAsia="Times New Roman" w:hAnsi="Times New Roman" w:cs="Times New Roman"/>
          <w:b/>
          <w:sz w:val="24"/>
          <w:szCs w:val="24"/>
          <w:lang w:eastAsia="hr-HR"/>
        </w:rPr>
        <w:t>.</w:t>
      </w:r>
    </w:p>
    <w:p w14:paraId="75B9E356" w14:textId="77777777" w:rsidR="008D101C" w:rsidRPr="00624BE4" w:rsidRDefault="008D101C" w:rsidP="00054C3C">
      <w:pPr>
        <w:spacing w:after="0" w:line="240" w:lineRule="auto"/>
        <w:jc w:val="center"/>
        <w:rPr>
          <w:rFonts w:ascii="Times New Roman" w:eastAsia="Times New Roman" w:hAnsi="Times New Roman" w:cs="Times New Roman"/>
          <w:sz w:val="24"/>
          <w:szCs w:val="24"/>
          <w:lang w:eastAsia="hr-HR"/>
        </w:rPr>
      </w:pPr>
    </w:p>
    <w:p w14:paraId="77534670"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Povreda je počinjena u vrijeme kada je počinitelj povrede radio ili je bio dužan raditi, bez obzira na to kada je nastupila posljedica povrede.</w:t>
      </w:r>
    </w:p>
    <w:p w14:paraId="50C21B9D"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41AA49A6"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Postupak za izricanje novčane kazne, upozorenja i upravne mjere</w:t>
      </w:r>
      <w:r w:rsidRPr="00624BE4" w:rsidDel="008B0F93">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ne može biti pokrenut nakon što istekne rok od pet godina od dana kada je počinjena povreda.</w:t>
      </w:r>
    </w:p>
    <w:p w14:paraId="3CD8498F"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508ACE23"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Sastoji li se djelatnost počinitelja iz više vremenski odvojenih radnji, povreda je počinjena danom posljednje radnje, a kod povreda kod kojih radnja traje, danom prestanka posljednje radnje.</w:t>
      </w:r>
    </w:p>
    <w:p w14:paraId="7812F0B9"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09A9EB83"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 Zastara iz stavka 1. ovoga članka prekida se svakom radnjom Hrvatske narodne banke poduzetom radi utvrđivanja povrede i izricanja novčane kazne, upozorenja i upravne mjere</w:t>
      </w:r>
      <w:r w:rsidRPr="00624BE4" w:rsidDel="008B0F93">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zbog te povrede a prekid zastare započinje danom kada je stranka primila obavijest o poduzetoj radnji Hrvatske narodne banke.</w:t>
      </w:r>
    </w:p>
    <w:p w14:paraId="56BCAF45"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1F9CCA20" w14:textId="1B67A246"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(5) Poslije svakog prekida zastara počinje ponovno teći, ali postupak </w:t>
      </w:r>
      <w:r w:rsidR="00357098" w:rsidRPr="00624BE4">
        <w:rPr>
          <w:rFonts w:ascii="Times New Roman" w:eastAsia="Times New Roman" w:hAnsi="Times New Roman" w:cs="Times New Roman"/>
          <w:sz w:val="24"/>
          <w:szCs w:val="24"/>
          <w:lang w:eastAsia="hr-HR"/>
        </w:rPr>
        <w:t xml:space="preserve">se </w:t>
      </w:r>
      <w:r w:rsidRPr="00624BE4">
        <w:rPr>
          <w:rFonts w:ascii="Times New Roman" w:eastAsia="Times New Roman" w:hAnsi="Times New Roman" w:cs="Times New Roman"/>
          <w:sz w:val="24"/>
          <w:szCs w:val="24"/>
          <w:lang w:eastAsia="hr-HR"/>
        </w:rPr>
        <w:t>ni u kojem slučaju ne može voditi protekom dvostrukog vremena određenog stavkom 1. ovoga članka, a da Hrvatska narodna bank</w:t>
      </w:r>
      <w:r w:rsidR="00357098"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nije izrekla novčanu kaznu ili upozorenje odnosno upravnu mjeru.</w:t>
      </w:r>
    </w:p>
    <w:p w14:paraId="5D030238"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5778FAF4" w14:textId="565960DA"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 Zastara izricanja novčane kazne, upozorenja i upravne mjere iz stavka</w:t>
      </w:r>
      <w:r w:rsidR="00BC7C21" w:rsidRPr="00624BE4">
        <w:rPr>
          <w:rFonts w:ascii="Times New Roman" w:eastAsia="Times New Roman" w:hAnsi="Times New Roman" w:cs="Times New Roman"/>
          <w:sz w:val="24"/>
          <w:szCs w:val="24"/>
          <w:lang w:eastAsia="hr-HR"/>
        </w:rPr>
        <w:t xml:space="preserve"> 5. ovoga članka</w:t>
      </w:r>
      <w:r w:rsidRPr="00624BE4">
        <w:rPr>
          <w:rFonts w:ascii="Times New Roman" w:eastAsia="Times New Roman" w:hAnsi="Times New Roman" w:cs="Times New Roman"/>
          <w:sz w:val="24"/>
          <w:szCs w:val="24"/>
          <w:lang w:eastAsia="hr-HR"/>
        </w:rPr>
        <w:t xml:space="preserve"> ne teče:</w:t>
      </w:r>
    </w:p>
    <w:p w14:paraId="57404FF6" w14:textId="01DA9847" w:rsidR="008D101C" w:rsidRPr="00624BE4" w:rsidRDefault="00D765E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w:t>
      </w:r>
      <w:r w:rsidR="008D101C" w:rsidRPr="00624BE4">
        <w:rPr>
          <w:rFonts w:ascii="Times New Roman" w:eastAsia="Times New Roman" w:hAnsi="Times New Roman" w:cs="Times New Roman"/>
          <w:sz w:val="24"/>
          <w:szCs w:val="24"/>
          <w:lang w:eastAsia="hr-HR"/>
        </w:rPr>
        <w:t>za vrijeme trajanja postupka pred upravnim sudom koji se vodi u vezi s rješenjem o izricanju novčane kazne, upozorenja i upravne mjere i</w:t>
      </w:r>
    </w:p>
    <w:p w14:paraId="59486ABB" w14:textId="3A108BAC" w:rsidR="008D101C" w:rsidRPr="00624BE4" w:rsidRDefault="00D765E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w:t>
      </w:r>
      <w:r w:rsidR="008D101C" w:rsidRPr="00624BE4">
        <w:rPr>
          <w:rFonts w:ascii="Times New Roman" w:eastAsia="Times New Roman" w:hAnsi="Times New Roman" w:cs="Times New Roman"/>
          <w:sz w:val="24"/>
          <w:szCs w:val="24"/>
          <w:lang w:eastAsia="hr-HR"/>
        </w:rPr>
        <w:t>za vrijeme trajanja kaznenog postupka koji se protiv stranke vodi u vezi s istim činjenicama.</w:t>
      </w:r>
    </w:p>
    <w:p w14:paraId="4A336405"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4455E80E" w14:textId="1A96ADC8" w:rsidR="008D101C" w:rsidRPr="00624BE4" w:rsidRDefault="003103E1" w:rsidP="00051EFD">
      <w:pPr>
        <w:pStyle w:val="Heading3"/>
        <w:numPr>
          <w:ilvl w:val="0"/>
          <w:numId w:val="0"/>
        </w:numPr>
        <w:spacing w:before="0"/>
        <w:rPr>
          <w:b/>
          <w:sz w:val="24"/>
          <w:szCs w:val="24"/>
          <w:lang w:val="hr-HR" w:eastAsia="hr-HR"/>
        </w:rPr>
      </w:pPr>
      <w:r w:rsidRPr="00624BE4">
        <w:rPr>
          <w:b/>
          <w:sz w:val="24"/>
          <w:szCs w:val="24"/>
          <w:lang w:val="hr-HR"/>
        </w:rPr>
        <w:t>POGLAVLJE</w:t>
      </w:r>
      <w:r w:rsidRPr="00624BE4">
        <w:rPr>
          <w:b/>
          <w:sz w:val="24"/>
          <w:szCs w:val="24"/>
          <w:lang w:val="hr-HR" w:eastAsia="hr-HR"/>
        </w:rPr>
        <w:t xml:space="preserve"> </w:t>
      </w:r>
      <w:r w:rsidR="001E78FF" w:rsidRPr="00624BE4">
        <w:rPr>
          <w:b/>
          <w:sz w:val="24"/>
          <w:szCs w:val="24"/>
          <w:lang w:val="hr-HR" w:eastAsia="hr-HR"/>
        </w:rPr>
        <w:t>III.</w:t>
      </w:r>
      <w:r w:rsidR="00BD3152" w:rsidRPr="00624BE4">
        <w:rPr>
          <w:b/>
          <w:sz w:val="24"/>
          <w:szCs w:val="24"/>
          <w:lang w:val="hr-HR" w:eastAsia="hr-HR"/>
        </w:rPr>
        <w:t xml:space="preserve"> POSTUPAK IZRICANJA PERIODIČNIH PENALA</w:t>
      </w:r>
    </w:p>
    <w:p w14:paraId="2ECBB9E5" w14:textId="77777777" w:rsidR="002E66FF" w:rsidRPr="00624BE4" w:rsidRDefault="002E66FF" w:rsidP="00054C3C">
      <w:pPr>
        <w:spacing w:after="0" w:line="240" w:lineRule="auto"/>
        <w:jc w:val="center"/>
        <w:rPr>
          <w:rFonts w:ascii="Times New Roman" w:eastAsia="Times New Roman" w:hAnsi="Times New Roman" w:cs="Times New Roman"/>
          <w:i/>
          <w:iCs/>
          <w:sz w:val="24"/>
          <w:szCs w:val="24"/>
          <w:lang w:eastAsia="hr-HR"/>
        </w:rPr>
      </w:pPr>
      <w:bookmarkStart w:id="226" w:name="_Hlk163813497"/>
    </w:p>
    <w:p w14:paraId="5337086A" w14:textId="613AFB68" w:rsidR="008D101C" w:rsidRPr="00624BE4" w:rsidRDefault="008D101C"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Periodični penali</w:t>
      </w:r>
    </w:p>
    <w:bookmarkEnd w:id="226"/>
    <w:p w14:paraId="014AB882" w14:textId="11853486" w:rsidR="008D101C" w:rsidRPr="00624BE4" w:rsidRDefault="008D101C"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 3</w:t>
      </w:r>
      <w:r w:rsidR="000F5A58" w:rsidRPr="00624BE4">
        <w:rPr>
          <w:rFonts w:ascii="Times New Roman" w:eastAsia="Times New Roman" w:hAnsi="Times New Roman" w:cs="Times New Roman"/>
          <w:b/>
          <w:sz w:val="24"/>
          <w:szCs w:val="24"/>
          <w:lang w:eastAsia="hr-HR"/>
        </w:rPr>
        <w:t>69</w:t>
      </w:r>
      <w:r w:rsidRPr="00624BE4">
        <w:rPr>
          <w:rFonts w:ascii="Times New Roman" w:eastAsia="Times New Roman" w:hAnsi="Times New Roman" w:cs="Times New Roman"/>
          <w:b/>
          <w:sz w:val="24"/>
          <w:szCs w:val="24"/>
          <w:lang w:eastAsia="hr-HR"/>
        </w:rPr>
        <w:t>.</w:t>
      </w:r>
    </w:p>
    <w:p w14:paraId="2A94F938" w14:textId="77777777" w:rsidR="008D101C" w:rsidRPr="00624BE4" w:rsidRDefault="008D101C" w:rsidP="00054C3C">
      <w:pPr>
        <w:spacing w:after="0" w:line="240" w:lineRule="auto"/>
        <w:jc w:val="center"/>
        <w:rPr>
          <w:rFonts w:ascii="Times New Roman" w:eastAsia="Times New Roman" w:hAnsi="Times New Roman" w:cs="Times New Roman"/>
          <w:sz w:val="24"/>
          <w:szCs w:val="24"/>
          <w:lang w:eastAsia="hr-HR"/>
        </w:rPr>
      </w:pPr>
    </w:p>
    <w:p w14:paraId="30299058" w14:textId="34E6A3C1" w:rsidR="008D101C" w:rsidRPr="00624BE4" w:rsidRDefault="008D101C"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 xml:space="preserve">(1) Hrvatska narodna banka </w:t>
      </w:r>
      <w:r w:rsidR="00D765E1" w:rsidRPr="00624BE4">
        <w:rPr>
          <w:rFonts w:ascii="Times New Roman" w:eastAsia="Calibri" w:hAnsi="Times New Roman" w:cs="Times New Roman"/>
          <w:sz w:val="24"/>
          <w:szCs w:val="24"/>
        </w:rPr>
        <w:t>odmjerava</w:t>
      </w:r>
      <w:r w:rsidRPr="00624BE4">
        <w:rPr>
          <w:rFonts w:ascii="Times New Roman" w:eastAsia="Calibri" w:hAnsi="Times New Roman" w:cs="Times New Roman"/>
          <w:sz w:val="24"/>
          <w:szCs w:val="24"/>
        </w:rPr>
        <w:t xml:space="preserve"> periodične penale rješenjem o odmjeravanju periodičnih penala ili rješenjem o nalaganju supervizorskih mjera </w:t>
      </w:r>
      <w:r w:rsidR="00BC7C21" w:rsidRPr="00624BE4">
        <w:rPr>
          <w:rFonts w:ascii="Times New Roman" w:eastAsia="Calibri" w:hAnsi="Times New Roman" w:cs="Times New Roman"/>
          <w:sz w:val="24"/>
          <w:szCs w:val="24"/>
        </w:rPr>
        <w:t xml:space="preserve">u skladu s </w:t>
      </w:r>
      <w:r w:rsidR="009B1193" w:rsidRPr="00624BE4">
        <w:rPr>
          <w:rFonts w:ascii="Times New Roman" w:eastAsia="Calibri" w:hAnsi="Times New Roman" w:cs="Times New Roman"/>
          <w:sz w:val="24"/>
          <w:szCs w:val="24"/>
        </w:rPr>
        <w:t xml:space="preserve">odredbama ovoga </w:t>
      </w:r>
      <w:r w:rsidRPr="00624BE4">
        <w:rPr>
          <w:rFonts w:ascii="Times New Roman" w:eastAsia="Calibri" w:hAnsi="Times New Roman" w:cs="Times New Roman"/>
          <w:sz w:val="24"/>
          <w:szCs w:val="24"/>
        </w:rPr>
        <w:t>Zakon</w:t>
      </w:r>
      <w:r w:rsidR="009B1193" w:rsidRPr="00624BE4">
        <w:rPr>
          <w:rFonts w:ascii="Times New Roman" w:eastAsia="Calibri" w:hAnsi="Times New Roman" w:cs="Times New Roman"/>
          <w:sz w:val="24"/>
          <w:szCs w:val="24"/>
        </w:rPr>
        <w:t>a</w:t>
      </w:r>
      <w:r w:rsidRPr="00624BE4">
        <w:rPr>
          <w:rFonts w:ascii="Times New Roman" w:eastAsia="Calibri" w:hAnsi="Times New Roman" w:cs="Times New Roman"/>
          <w:sz w:val="24"/>
          <w:szCs w:val="24"/>
        </w:rPr>
        <w:t xml:space="preserve">. </w:t>
      </w:r>
    </w:p>
    <w:p w14:paraId="45934B62" w14:textId="77777777" w:rsidR="008D101C" w:rsidRPr="00624BE4" w:rsidRDefault="008D101C" w:rsidP="00054C3C">
      <w:pPr>
        <w:spacing w:after="0" w:line="240" w:lineRule="auto"/>
        <w:jc w:val="both"/>
        <w:rPr>
          <w:rFonts w:ascii="Times New Roman" w:eastAsia="Calibri" w:hAnsi="Times New Roman" w:cs="Times New Roman"/>
          <w:sz w:val="24"/>
          <w:szCs w:val="24"/>
        </w:rPr>
      </w:pPr>
    </w:p>
    <w:p w14:paraId="3EBFD4C4" w14:textId="72578E60" w:rsidR="008D101C" w:rsidRDefault="008D101C" w:rsidP="00054C3C">
      <w:pPr>
        <w:spacing w:after="0" w:line="240" w:lineRule="auto"/>
        <w:jc w:val="both"/>
        <w:rPr>
          <w:rFonts w:ascii="Times New Roman" w:eastAsia="Calibri" w:hAnsi="Times New Roman" w:cs="Times New Roman"/>
          <w:sz w:val="24"/>
          <w:szCs w:val="24"/>
        </w:rPr>
      </w:pPr>
      <w:r w:rsidRPr="00624BE4">
        <w:rPr>
          <w:rFonts w:ascii="Times New Roman" w:eastAsia="Calibri" w:hAnsi="Times New Roman" w:cs="Times New Roman"/>
          <w:sz w:val="24"/>
          <w:szCs w:val="24"/>
        </w:rPr>
        <w:t>(2) Rješenje o odmjeravanju periodičnih penala i rješenje o izricanju ukupnog iznosa periodičnih penala donose se u postupku na koji se na odgovarajući način primjenjuju odredbe glave XXX. ovoga Zakona.</w:t>
      </w:r>
    </w:p>
    <w:p w14:paraId="23FDE599" w14:textId="0A3A68C7" w:rsidR="007E4309" w:rsidRDefault="007E4309" w:rsidP="00054C3C">
      <w:pPr>
        <w:spacing w:after="0" w:line="240" w:lineRule="auto"/>
        <w:jc w:val="both"/>
        <w:rPr>
          <w:rFonts w:ascii="Times New Roman" w:eastAsia="Calibri" w:hAnsi="Times New Roman" w:cs="Times New Roman"/>
          <w:sz w:val="24"/>
          <w:szCs w:val="24"/>
        </w:rPr>
      </w:pPr>
    </w:p>
    <w:p w14:paraId="7DD25170" w14:textId="2D08D551" w:rsidR="007E4309" w:rsidRPr="00624BE4" w:rsidRDefault="007E4309" w:rsidP="00054C3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r w:rsidRPr="007E4309">
        <w:rPr>
          <w:rFonts w:ascii="Times New Roman" w:eastAsia="Calibri" w:hAnsi="Times New Roman" w:cs="Times New Roman"/>
          <w:sz w:val="24"/>
          <w:szCs w:val="24"/>
        </w:rPr>
        <w:t>Ako se tijekom postupka utvrdi da ne postoje razlozi za izricanje periodičnih penala, guverner Hrvatske narodne banke rješenjem obustavlja postupak.</w:t>
      </w:r>
    </w:p>
    <w:p w14:paraId="60524369"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4EF0F5AD" w14:textId="71C925F4" w:rsidR="008D101C" w:rsidRPr="00624BE4" w:rsidRDefault="008D101C" w:rsidP="00054C3C">
      <w:pPr>
        <w:spacing w:after="0" w:line="240" w:lineRule="auto"/>
        <w:jc w:val="center"/>
        <w:rPr>
          <w:rFonts w:ascii="Times New Roman" w:eastAsia="Times New Roman" w:hAnsi="Times New Roman" w:cs="Times New Roman"/>
          <w:i/>
          <w:iCs/>
          <w:sz w:val="24"/>
          <w:szCs w:val="24"/>
          <w:lang w:eastAsia="hr-HR"/>
        </w:rPr>
      </w:pPr>
      <w:bookmarkStart w:id="227" w:name="_Hlk163813886"/>
      <w:r w:rsidRPr="00624BE4">
        <w:rPr>
          <w:rFonts w:ascii="Times New Roman" w:eastAsia="Times New Roman" w:hAnsi="Times New Roman" w:cs="Times New Roman"/>
          <w:i/>
          <w:iCs/>
          <w:sz w:val="24"/>
          <w:szCs w:val="24"/>
          <w:lang w:eastAsia="hr-HR"/>
        </w:rPr>
        <w:t>Odmjeravanje iznosa periodičn</w:t>
      </w:r>
      <w:r w:rsidR="00FC5843" w:rsidRPr="00624BE4">
        <w:rPr>
          <w:rFonts w:ascii="Times New Roman" w:eastAsia="Times New Roman" w:hAnsi="Times New Roman" w:cs="Times New Roman"/>
          <w:i/>
          <w:iCs/>
          <w:sz w:val="24"/>
          <w:szCs w:val="24"/>
          <w:lang w:eastAsia="hr-HR"/>
        </w:rPr>
        <w:t>ih</w:t>
      </w:r>
      <w:r w:rsidRPr="00624BE4">
        <w:rPr>
          <w:rFonts w:ascii="Times New Roman" w:eastAsia="Times New Roman" w:hAnsi="Times New Roman" w:cs="Times New Roman"/>
          <w:i/>
          <w:iCs/>
          <w:sz w:val="24"/>
          <w:szCs w:val="24"/>
          <w:lang w:eastAsia="hr-HR"/>
        </w:rPr>
        <w:t xml:space="preserve"> penala</w:t>
      </w:r>
    </w:p>
    <w:bookmarkEnd w:id="227"/>
    <w:p w14:paraId="0D0DC238" w14:textId="37CAD608" w:rsidR="008D101C" w:rsidRPr="00624BE4" w:rsidRDefault="008D101C"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 37</w:t>
      </w:r>
      <w:r w:rsidR="000F5A58" w:rsidRPr="00624BE4">
        <w:rPr>
          <w:rFonts w:ascii="Times New Roman" w:eastAsia="Times New Roman" w:hAnsi="Times New Roman" w:cs="Times New Roman"/>
          <w:b/>
          <w:sz w:val="24"/>
          <w:szCs w:val="24"/>
          <w:lang w:eastAsia="hr-HR"/>
        </w:rPr>
        <w:t>0</w:t>
      </w:r>
      <w:r w:rsidRPr="00624BE4">
        <w:rPr>
          <w:rFonts w:ascii="Times New Roman" w:eastAsia="Times New Roman" w:hAnsi="Times New Roman" w:cs="Times New Roman"/>
          <w:b/>
          <w:sz w:val="24"/>
          <w:szCs w:val="24"/>
          <w:lang w:eastAsia="hr-HR"/>
        </w:rPr>
        <w:t>.</w:t>
      </w:r>
    </w:p>
    <w:p w14:paraId="63E0A60C" w14:textId="77777777" w:rsidR="008D101C" w:rsidRPr="00624BE4" w:rsidRDefault="008D101C" w:rsidP="00054C3C">
      <w:pPr>
        <w:spacing w:after="0" w:line="240" w:lineRule="auto"/>
        <w:jc w:val="center"/>
        <w:rPr>
          <w:rFonts w:ascii="Times New Roman" w:eastAsia="Times New Roman" w:hAnsi="Times New Roman" w:cs="Times New Roman"/>
          <w:sz w:val="24"/>
          <w:szCs w:val="24"/>
          <w:lang w:eastAsia="hr-HR"/>
        </w:rPr>
      </w:pPr>
    </w:p>
    <w:p w14:paraId="3C4F140B" w14:textId="42BD6808" w:rsidR="008D101C" w:rsidRPr="00624BE4" w:rsidRDefault="008D101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Rješenjem o odmjeravanju periodičnih penala ili rješenjem o nalaganju supervizorskih mjera Hrvatska narodna banka </w:t>
      </w:r>
      <w:r w:rsidR="00D765E1" w:rsidRPr="00624BE4">
        <w:rPr>
          <w:rFonts w:ascii="Times New Roman" w:hAnsi="Times New Roman" w:cs="Times New Roman"/>
          <w:sz w:val="24"/>
          <w:szCs w:val="24"/>
        </w:rPr>
        <w:t>odmjerava</w:t>
      </w:r>
      <w:r w:rsidRPr="00624BE4">
        <w:rPr>
          <w:rFonts w:ascii="Times New Roman" w:hAnsi="Times New Roman" w:cs="Times New Roman"/>
          <w:sz w:val="24"/>
          <w:szCs w:val="24"/>
        </w:rPr>
        <w:t xml:space="preserve"> iznos periodičnih penala za svaki dan trajanja kršenja, nazn</w:t>
      </w:r>
      <w:r w:rsidR="00D765E1" w:rsidRPr="00624BE4">
        <w:rPr>
          <w:rFonts w:ascii="Times New Roman" w:hAnsi="Times New Roman" w:cs="Times New Roman"/>
          <w:sz w:val="24"/>
          <w:szCs w:val="24"/>
        </w:rPr>
        <w:t>ač</w:t>
      </w:r>
      <w:r w:rsidR="00FC5843" w:rsidRPr="00624BE4">
        <w:rPr>
          <w:rFonts w:ascii="Times New Roman" w:hAnsi="Times New Roman" w:cs="Times New Roman"/>
          <w:sz w:val="24"/>
          <w:szCs w:val="24"/>
        </w:rPr>
        <w:t>uje</w:t>
      </w:r>
      <w:r w:rsidRPr="00624BE4">
        <w:rPr>
          <w:rFonts w:ascii="Times New Roman" w:hAnsi="Times New Roman" w:cs="Times New Roman"/>
          <w:sz w:val="24"/>
          <w:szCs w:val="24"/>
        </w:rPr>
        <w:t xml:space="preserve"> datum od kojeg počinju teći periodični penali </w:t>
      </w:r>
      <w:r w:rsidR="00FC5843" w:rsidRPr="00624BE4">
        <w:rPr>
          <w:rFonts w:ascii="Times New Roman" w:hAnsi="Times New Roman" w:cs="Times New Roman"/>
          <w:sz w:val="24"/>
          <w:szCs w:val="24"/>
        </w:rPr>
        <w:t xml:space="preserve">i </w:t>
      </w:r>
      <w:r w:rsidRPr="00624BE4">
        <w:rPr>
          <w:rFonts w:ascii="Times New Roman" w:hAnsi="Times New Roman" w:cs="Times New Roman"/>
          <w:sz w:val="24"/>
          <w:szCs w:val="24"/>
        </w:rPr>
        <w:t>nav</w:t>
      </w:r>
      <w:r w:rsidR="00D765E1" w:rsidRPr="00624BE4">
        <w:rPr>
          <w:rFonts w:ascii="Times New Roman" w:hAnsi="Times New Roman" w:cs="Times New Roman"/>
          <w:sz w:val="24"/>
          <w:szCs w:val="24"/>
        </w:rPr>
        <w:t>odi</w:t>
      </w:r>
      <w:r w:rsidRPr="00624BE4">
        <w:rPr>
          <w:rFonts w:ascii="Times New Roman" w:hAnsi="Times New Roman" w:cs="Times New Roman"/>
          <w:sz w:val="24"/>
          <w:szCs w:val="24"/>
        </w:rPr>
        <w:t xml:space="preserve"> rok u kojem je stranka obvezna uskladiti se s odredbama koje krši, a koji ne može biti duži od šest mjeseci. </w:t>
      </w:r>
    </w:p>
    <w:p w14:paraId="40C0C33C" w14:textId="77777777" w:rsidR="008D101C" w:rsidRPr="00624BE4" w:rsidRDefault="008D101C" w:rsidP="00054C3C">
      <w:pPr>
        <w:spacing w:after="0" w:line="240" w:lineRule="auto"/>
        <w:jc w:val="both"/>
        <w:rPr>
          <w:rFonts w:ascii="Times New Roman" w:hAnsi="Times New Roman" w:cs="Times New Roman"/>
          <w:sz w:val="24"/>
          <w:szCs w:val="24"/>
        </w:rPr>
      </w:pPr>
    </w:p>
    <w:p w14:paraId="3E0EBB73" w14:textId="639D0C42" w:rsidR="008D101C" w:rsidRPr="00624BE4" w:rsidRDefault="008D101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Gornja granica periodičnog penala koji se može odmjeriti pravnoj osobi po danu kršenja </w:t>
      </w:r>
      <w:r w:rsidR="00FC5843" w:rsidRPr="00624BE4">
        <w:rPr>
          <w:rFonts w:ascii="Times New Roman" w:hAnsi="Times New Roman" w:cs="Times New Roman"/>
          <w:sz w:val="24"/>
          <w:szCs w:val="24"/>
        </w:rPr>
        <w:t xml:space="preserve">iznosi </w:t>
      </w:r>
      <w:r w:rsidRPr="00624BE4">
        <w:rPr>
          <w:rFonts w:ascii="Times New Roman" w:hAnsi="Times New Roman" w:cs="Times New Roman"/>
          <w:sz w:val="24"/>
          <w:szCs w:val="24"/>
        </w:rPr>
        <w:t>5</w:t>
      </w:r>
      <w:r w:rsidR="0097365F">
        <w:rPr>
          <w:rFonts w:ascii="Times New Roman" w:hAnsi="Times New Roman" w:cs="Times New Roman"/>
          <w:sz w:val="24"/>
          <w:szCs w:val="24"/>
        </w:rPr>
        <w:t xml:space="preserve"> </w:t>
      </w:r>
      <w:r w:rsidRPr="00624BE4">
        <w:rPr>
          <w:rFonts w:ascii="Times New Roman" w:hAnsi="Times New Roman" w:cs="Times New Roman"/>
          <w:sz w:val="24"/>
          <w:szCs w:val="24"/>
        </w:rPr>
        <w:t>% prosječnog</w:t>
      </w:r>
      <w:r w:rsidR="00FC5843" w:rsidRPr="00624BE4">
        <w:rPr>
          <w:rFonts w:ascii="Times New Roman" w:hAnsi="Times New Roman" w:cs="Times New Roman"/>
          <w:sz w:val="24"/>
          <w:szCs w:val="24"/>
        </w:rPr>
        <w:t>a</w:t>
      </w:r>
      <w:r w:rsidRPr="00624BE4">
        <w:rPr>
          <w:rFonts w:ascii="Times New Roman" w:hAnsi="Times New Roman" w:cs="Times New Roman"/>
          <w:sz w:val="24"/>
          <w:szCs w:val="24"/>
        </w:rPr>
        <w:t xml:space="preserve"> neto dnevnog prometa te osobe, odnosno 50.000</w:t>
      </w:r>
      <w:r w:rsidR="00DA0AAB" w:rsidRPr="00624BE4">
        <w:rPr>
          <w:rFonts w:ascii="Times New Roman" w:hAnsi="Times New Roman" w:cs="Times New Roman"/>
          <w:sz w:val="24"/>
          <w:szCs w:val="24"/>
        </w:rPr>
        <w:t>,00</w:t>
      </w:r>
      <w:r w:rsidRPr="00624BE4">
        <w:rPr>
          <w:rFonts w:ascii="Times New Roman" w:hAnsi="Times New Roman" w:cs="Times New Roman"/>
          <w:sz w:val="24"/>
          <w:szCs w:val="24"/>
        </w:rPr>
        <w:t xml:space="preserve"> eura odgovornoj osobi u pravnoj osobi ili drugoj fizičkoj osobi.</w:t>
      </w:r>
    </w:p>
    <w:p w14:paraId="5639FEC5" w14:textId="77777777" w:rsidR="008D101C" w:rsidRPr="00624BE4" w:rsidRDefault="008D101C" w:rsidP="00054C3C">
      <w:pPr>
        <w:spacing w:after="0" w:line="240" w:lineRule="auto"/>
        <w:jc w:val="both"/>
        <w:rPr>
          <w:rFonts w:ascii="Times New Roman" w:hAnsi="Times New Roman" w:cs="Times New Roman"/>
          <w:sz w:val="24"/>
          <w:szCs w:val="24"/>
        </w:rPr>
      </w:pPr>
    </w:p>
    <w:p w14:paraId="09EFBD29" w14:textId="576B2D80" w:rsidR="008D101C" w:rsidRPr="00624BE4" w:rsidRDefault="008D101C"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(3) Pri odmjeravanju periodičnih penala Hrvatska narodna banka </w:t>
      </w:r>
      <w:r w:rsidR="00D765E1" w:rsidRPr="00624BE4">
        <w:rPr>
          <w:rFonts w:ascii="Times New Roman" w:hAnsi="Times New Roman" w:cs="Times New Roman"/>
          <w:sz w:val="24"/>
          <w:szCs w:val="24"/>
        </w:rPr>
        <w:t>uzima</w:t>
      </w:r>
      <w:r w:rsidRPr="00624BE4">
        <w:rPr>
          <w:rFonts w:ascii="Times New Roman" w:hAnsi="Times New Roman" w:cs="Times New Roman"/>
          <w:sz w:val="24"/>
          <w:szCs w:val="24"/>
        </w:rPr>
        <w:t xml:space="preserve"> u obzir mogući učinak periodičnih penala na financijsko stanje stranke koja čini kršenje kako bi se izbjeglo dovođenje stranke u financijske poteškoće</w:t>
      </w:r>
      <w:r w:rsidR="00FC5843" w:rsidRPr="00624BE4">
        <w:rPr>
          <w:rFonts w:ascii="Times New Roman" w:hAnsi="Times New Roman" w:cs="Times New Roman"/>
          <w:sz w:val="24"/>
          <w:szCs w:val="24"/>
        </w:rPr>
        <w:t>,</w:t>
      </w:r>
      <w:r w:rsidRPr="00624BE4">
        <w:rPr>
          <w:rFonts w:ascii="Times New Roman" w:hAnsi="Times New Roman" w:cs="Times New Roman"/>
          <w:sz w:val="24"/>
          <w:szCs w:val="24"/>
        </w:rPr>
        <w:t xml:space="preserve"> ali i moguću dobit ostvarenu ili gubitak izbjegnut kršenjem.</w:t>
      </w:r>
    </w:p>
    <w:p w14:paraId="4D388F75"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0DE452E0" w14:textId="77777777" w:rsidR="008D101C" w:rsidRPr="00624BE4" w:rsidRDefault="008D101C"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Izricanje ukupnog iznosa periodičnih penala</w:t>
      </w:r>
    </w:p>
    <w:p w14:paraId="0B4C06E9" w14:textId="3E2C08F9" w:rsidR="008D101C" w:rsidRPr="00624BE4" w:rsidRDefault="008D101C"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 3</w:t>
      </w:r>
      <w:r w:rsidR="000245B3" w:rsidRPr="00624BE4">
        <w:rPr>
          <w:rFonts w:ascii="Times New Roman" w:eastAsia="Times New Roman" w:hAnsi="Times New Roman" w:cs="Times New Roman"/>
          <w:b/>
          <w:sz w:val="24"/>
          <w:szCs w:val="24"/>
          <w:lang w:eastAsia="hr-HR"/>
        </w:rPr>
        <w:t>7</w:t>
      </w:r>
      <w:r w:rsidR="000F5A58" w:rsidRPr="00624BE4">
        <w:rPr>
          <w:rFonts w:ascii="Times New Roman" w:eastAsia="Times New Roman" w:hAnsi="Times New Roman" w:cs="Times New Roman"/>
          <w:b/>
          <w:sz w:val="24"/>
          <w:szCs w:val="24"/>
          <w:lang w:eastAsia="hr-HR"/>
        </w:rPr>
        <w:t>1</w:t>
      </w:r>
      <w:r w:rsidRPr="00624BE4">
        <w:rPr>
          <w:rFonts w:ascii="Times New Roman" w:eastAsia="Times New Roman" w:hAnsi="Times New Roman" w:cs="Times New Roman"/>
          <w:b/>
          <w:sz w:val="24"/>
          <w:szCs w:val="24"/>
          <w:lang w:eastAsia="hr-HR"/>
        </w:rPr>
        <w:t>.</w:t>
      </w:r>
    </w:p>
    <w:p w14:paraId="7EB1E092"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09014FA2" w14:textId="5EC3D0E9"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hAnsi="Times New Roman" w:cs="Times New Roman"/>
          <w:sz w:val="24"/>
          <w:szCs w:val="24"/>
        </w:rPr>
        <w:t xml:space="preserve">(1) Ako je stranka postupila </w:t>
      </w:r>
      <w:r w:rsidR="00FC5843" w:rsidRPr="00624BE4">
        <w:rPr>
          <w:rFonts w:ascii="Times New Roman" w:hAnsi="Times New Roman" w:cs="Times New Roman"/>
          <w:sz w:val="24"/>
          <w:szCs w:val="24"/>
        </w:rPr>
        <w:t xml:space="preserve">u skladu s </w:t>
      </w:r>
      <w:r w:rsidRPr="00624BE4">
        <w:rPr>
          <w:rFonts w:ascii="Times New Roman" w:hAnsi="Times New Roman" w:cs="Times New Roman"/>
          <w:sz w:val="24"/>
          <w:szCs w:val="24"/>
        </w:rPr>
        <w:t>rješenj</w:t>
      </w:r>
      <w:r w:rsidR="00FC5843" w:rsidRPr="00624BE4">
        <w:rPr>
          <w:rFonts w:ascii="Times New Roman" w:hAnsi="Times New Roman" w:cs="Times New Roman"/>
          <w:sz w:val="24"/>
          <w:szCs w:val="24"/>
        </w:rPr>
        <w:t>em</w:t>
      </w:r>
      <w:r w:rsidRPr="00624BE4">
        <w:rPr>
          <w:rFonts w:ascii="Times New Roman" w:hAnsi="Times New Roman" w:cs="Times New Roman"/>
          <w:sz w:val="24"/>
          <w:szCs w:val="24"/>
        </w:rPr>
        <w:t xml:space="preserve"> kojim je odmjeren iznos periodičnih penala </w:t>
      </w:r>
      <w:r w:rsidR="00FC5843" w:rsidRPr="00624BE4">
        <w:rPr>
          <w:rFonts w:ascii="Times New Roman" w:hAnsi="Times New Roman" w:cs="Times New Roman"/>
          <w:sz w:val="24"/>
          <w:szCs w:val="24"/>
        </w:rPr>
        <w:t>i</w:t>
      </w:r>
      <w:r w:rsidR="00D765E1" w:rsidRPr="00624BE4">
        <w:rPr>
          <w:rFonts w:ascii="Times New Roman" w:hAnsi="Times New Roman" w:cs="Times New Roman"/>
          <w:sz w:val="24"/>
          <w:szCs w:val="24"/>
        </w:rPr>
        <w:t xml:space="preserve"> </w:t>
      </w:r>
      <w:r w:rsidRPr="00624BE4">
        <w:rPr>
          <w:rFonts w:ascii="Times New Roman" w:hAnsi="Times New Roman" w:cs="Times New Roman"/>
          <w:sz w:val="24"/>
          <w:szCs w:val="24"/>
        </w:rPr>
        <w:t>uskladila</w:t>
      </w:r>
      <w:r w:rsidR="00FC5843" w:rsidRPr="00624BE4">
        <w:rPr>
          <w:rFonts w:ascii="Times New Roman" w:hAnsi="Times New Roman" w:cs="Times New Roman"/>
          <w:sz w:val="24"/>
          <w:szCs w:val="24"/>
        </w:rPr>
        <w:t xml:space="preserve"> se</w:t>
      </w:r>
      <w:r w:rsidRPr="00624BE4">
        <w:rPr>
          <w:rFonts w:ascii="Times New Roman" w:hAnsi="Times New Roman" w:cs="Times New Roman"/>
          <w:sz w:val="24"/>
          <w:szCs w:val="24"/>
        </w:rPr>
        <w:t xml:space="preserve"> s odredbama koje krši, Hrvatska narodna banka rješenjem o izricanju ukupnog iznosa periodičnih penala utvr</w:t>
      </w:r>
      <w:r w:rsidR="004F2FA1" w:rsidRPr="00624BE4">
        <w:rPr>
          <w:rFonts w:ascii="Times New Roman" w:hAnsi="Times New Roman" w:cs="Times New Roman"/>
          <w:sz w:val="24"/>
          <w:szCs w:val="24"/>
        </w:rPr>
        <w:t>đuje</w:t>
      </w:r>
      <w:r w:rsidRPr="00624BE4">
        <w:rPr>
          <w:rFonts w:ascii="Times New Roman" w:hAnsi="Times New Roman" w:cs="Times New Roman"/>
          <w:sz w:val="24"/>
          <w:szCs w:val="24"/>
        </w:rPr>
        <w:t xml:space="preserve"> datum prestanka kršenja, ukupan iznos periodičnih penala za one dane koji su protekli od dana kad su periodični penali počeli teći</w:t>
      </w:r>
      <w:r w:rsidRPr="00624BE4">
        <w:rPr>
          <w:rFonts w:ascii="Times New Roman" w:eastAsia="Times New Roman" w:hAnsi="Times New Roman" w:cs="Times New Roman"/>
          <w:sz w:val="24"/>
          <w:szCs w:val="24"/>
          <w:lang w:eastAsia="hr-HR"/>
        </w:rPr>
        <w:t xml:space="preserve"> do dana kada se stranka uskladila s odredbama koje krši</w:t>
      </w:r>
      <w:r w:rsidR="004F2FA1" w:rsidRPr="00624BE4">
        <w:rPr>
          <w:rFonts w:ascii="Times New Roman" w:eastAsia="Times New Roman" w:hAnsi="Times New Roman" w:cs="Times New Roman"/>
          <w:sz w:val="24"/>
          <w:szCs w:val="24"/>
          <w:lang w:eastAsia="hr-HR"/>
        </w:rPr>
        <w:t xml:space="preserve"> i</w:t>
      </w:r>
      <w:r w:rsidRPr="00624BE4">
        <w:rPr>
          <w:rFonts w:ascii="Times New Roman" w:eastAsia="Times New Roman" w:hAnsi="Times New Roman" w:cs="Times New Roman"/>
          <w:sz w:val="24"/>
          <w:szCs w:val="24"/>
          <w:lang w:eastAsia="hr-HR"/>
        </w:rPr>
        <w:t xml:space="preserve"> odre</w:t>
      </w:r>
      <w:r w:rsidR="00D765E1" w:rsidRPr="00624BE4">
        <w:rPr>
          <w:rFonts w:ascii="Times New Roman" w:eastAsia="Times New Roman" w:hAnsi="Times New Roman" w:cs="Times New Roman"/>
          <w:sz w:val="24"/>
          <w:szCs w:val="24"/>
          <w:lang w:eastAsia="hr-HR"/>
        </w:rPr>
        <w:t>đuje</w:t>
      </w:r>
      <w:r w:rsidRPr="00624BE4">
        <w:rPr>
          <w:rFonts w:ascii="Times New Roman" w:eastAsia="Times New Roman" w:hAnsi="Times New Roman" w:cs="Times New Roman"/>
          <w:sz w:val="24"/>
          <w:szCs w:val="24"/>
          <w:lang w:eastAsia="hr-HR"/>
        </w:rPr>
        <w:t xml:space="preserve"> rok u kojem je stranka dužna platiti navedeni iznos.</w:t>
      </w:r>
    </w:p>
    <w:p w14:paraId="1258A071" w14:textId="77777777" w:rsidR="008D101C" w:rsidRPr="00624BE4" w:rsidRDefault="008D101C" w:rsidP="00054C3C">
      <w:pPr>
        <w:spacing w:after="0" w:line="240" w:lineRule="auto"/>
        <w:jc w:val="both"/>
        <w:rPr>
          <w:rFonts w:ascii="Times New Roman" w:eastAsia="Times New Roman" w:hAnsi="Times New Roman" w:cs="Times New Roman"/>
          <w:sz w:val="24"/>
          <w:szCs w:val="24"/>
          <w:lang w:eastAsia="hr-HR"/>
        </w:rPr>
      </w:pPr>
    </w:p>
    <w:p w14:paraId="6D0FD76E" w14:textId="0A131026" w:rsidR="008D101C" w:rsidRPr="00624BE4" w:rsidRDefault="008D101C" w:rsidP="00054C3C">
      <w:pPr>
        <w:spacing w:after="0" w:line="240" w:lineRule="auto"/>
        <w:jc w:val="both"/>
        <w:rPr>
          <w:rFonts w:ascii="Times New Roman" w:hAnsi="Times New Roman" w:cs="Times New Roman"/>
          <w:sz w:val="24"/>
          <w:szCs w:val="24"/>
        </w:rPr>
      </w:pPr>
      <w:r w:rsidRPr="00624BE4">
        <w:rPr>
          <w:rFonts w:ascii="Times New Roman" w:eastAsia="Times New Roman" w:hAnsi="Times New Roman" w:cs="Times New Roman"/>
          <w:sz w:val="24"/>
          <w:szCs w:val="24"/>
          <w:lang w:eastAsia="hr-HR"/>
        </w:rPr>
        <w:t xml:space="preserve">(2) Ako stranka nije postupila </w:t>
      </w:r>
      <w:r w:rsidR="004F2FA1" w:rsidRPr="00624BE4">
        <w:rPr>
          <w:rFonts w:ascii="Times New Roman" w:eastAsia="Times New Roman" w:hAnsi="Times New Roman" w:cs="Times New Roman"/>
          <w:sz w:val="24"/>
          <w:szCs w:val="24"/>
          <w:lang w:eastAsia="hr-HR"/>
        </w:rPr>
        <w:t xml:space="preserve">u skladu s </w:t>
      </w:r>
      <w:r w:rsidRPr="00624BE4">
        <w:rPr>
          <w:rFonts w:ascii="Times New Roman" w:eastAsia="Times New Roman" w:hAnsi="Times New Roman" w:cs="Times New Roman"/>
          <w:sz w:val="24"/>
          <w:szCs w:val="24"/>
          <w:lang w:eastAsia="hr-HR"/>
        </w:rPr>
        <w:t>rješenj</w:t>
      </w:r>
      <w:r w:rsidR="004F2FA1" w:rsidRPr="00624BE4">
        <w:rPr>
          <w:rFonts w:ascii="Times New Roman" w:eastAsia="Times New Roman" w:hAnsi="Times New Roman" w:cs="Times New Roman"/>
          <w:sz w:val="24"/>
          <w:szCs w:val="24"/>
          <w:lang w:eastAsia="hr-HR"/>
        </w:rPr>
        <w:t>em</w:t>
      </w:r>
      <w:r w:rsidRPr="00624BE4">
        <w:rPr>
          <w:rFonts w:ascii="Times New Roman" w:eastAsia="Times New Roman" w:hAnsi="Times New Roman" w:cs="Times New Roman"/>
          <w:sz w:val="24"/>
          <w:szCs w:val="24"/>
          <w:lang w:eastAsia="hr-HR"/>
        </w:rPr>
        <w:t xml:space="preserve"> kojim je odmjeren iznos periodičnih penala i uskladila se s odredbama koje krši, Hrvatska narodna banka rješenjem o izricanju ukupnog iznosa periodičnih penala utvr</w:t>
      </w:r>
      <w:r w:rsidR="004F2FA1" w:rsidRPr="00624BE4">
        <w:rPr>
          <w:rFonts w:ascii="Times New Roman" w:eastAsia="Times New Roman" w:hAnsi="Times New Roman" w:cs="Times New Roman"/>
          <w:sz w:val="24"/>
          <w:szCs w:val="24"/>
          <w:lang w:eastAsia="hr-HR"/>
        </w:rPr>
        <w:t>đuje</w:t>
      </w:r>
      <w:r w:rsidRPr="00624BE4">
        <w:rPr>
          <w:rFonts w:ascii="Times New Roman" w:eastAsia="Times New Roman" w:hAnsi="Times New Roman" w:cs="Times New Roman"/>
          <w:sz w:val="24"/>
          <w:szCs w:val="24"/>
          <w:lang w:eastAsia="hr-HR"/>
        </w:rPr>
        <w:t xml:space="preserve"> da stranka nije otklonila kršenje u ostavljenom roku, ukupan iznos periodičnih penala za sve dane ostavljenog roka </w:t>
      </w:r>
      <w:r w:rsidR="004F2FA1"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 xml:space="preserve"> odre</w:t>
      </w:r>
      <w:r w:rsidR="004F2FA1" w:rsidRPr="00624BE4">
        <w:rPr>
          <w:rFonts w:ascii="Times New Roman" w:eastAsia="Times New Roman" w:hAnsi="Times New Roman" w:cs="Times New Roman"/>
          <w:sz w:val="24"/>
          <w:szCs w:val="24"/>
          <w:lang w:eastAsia="hr-HR"/>
        </w:rPr>
        <w:t>đuje</w:t>
      </w:r>
      <w:r w:rsidRPr="00624BE4">
        <w:rPr>
          <w:rFonts w:ascii="Times New Roman" w:eastAsia="Times New Roman" w:hAnsi="Times New Roman" w:cs="Times New Roman"/>
          <w:sz w:val="24"/>
          <w:szCs w:val="24"/>
          <w:lang w:eastAsia="hr-HR"/>
        </w:rPr>
        <w:t xml:space="preserve"> rok u kojem je stranka dužna platiti navedeni iznos.</w:t>
      </w:r>
    </w:p>
    <w:p w14:paraId="448ADDDB" w14:textId="77777777" w:rsidR="000A54A4" w:rsidRPr="00624BE4" w:rsidRDefault="000A54A4" w:rsidP="00054C3C">
      <w:pPr>
        <w:spacing w:after="0" w:line="240" w:lineRule="auto"/>
        <w:jc w:val="both"/>
        <w:rPr>
          <w:rFonts w:ascii="Times New Roman" w:eastAsia="Times New Roman" w:hAnsi="Times New Roman" w:cs="Times New Roman"/>
          <w:sz w:val="24"/>
          <w:szCs w:val="24"/>
          <w:lang w:eastAsia="hr-HR"/>
        </w:rPr>
      </w:pPr>
    </w:p>
    <w:p w14:paraId="1466D2C0" w14:textId="1A911A0B" w:rsidR="003A2A59" w:rsidRPr="00624BE4" w:rsidRDefault="000A54A4"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Iznimno od stavaka 1. i 2. ovoga članka, Hrvatska narodna banka može umanjiti ukupan iznos periodičnih penala koji je izračunat </w:t>
      </w:r>
      <w:r w:rsidR="003165EA" w:rsidRPr="00624BE4">
        <w:rPr>
          <w:rFonts w:ascii="Times New Roman" w:eastAsia="Times New Roman" w:hAnsi="Times New Roman" w:cs="Times New Roman"/>
          <w:sz w:val="24"/>
          <w:szCs w:val="24"/>
          <w:lang w:eastAsia="hr-HR"/>
        </w:rPr>
        <w:t>u skladu s</w:t>
      </w:r>
      <w:r w:rsidRPr="00624BE4">
        <w:rPr>
          <w:rFonts w:ascii="Times New Roman" w:eastAsia="Times New Roman" w:hAnsi="Times New Roman" w:cs="Times New Roman"/>
          <w:sz w:val="24"/>
          <w:szCs w:val="24"/>
          <w:lang w:eastAsia="hr-HR"/>
        </w:rPr>
        <w:t xml:space="preserve"> stavk</w:t>
      </w:r>
      <w:r w:rsidR="003165EA" w:rsidRPr="00624BE4">
        <w:rPr>
          <w:rFonts w:ascii="Times New Roman" w:eastAsia="Times New Roman" w:hAnsi="Times New Roman" w:cs="Times New Roman"/>
          <w:sz w:val="24"/>
          <w:szCs w:val="24"/>
          <w:lang w:eastAsia="hr-HR"/>
        </w:rPr>
        <w:t>om</w:t>
      </w:r>
      <w:r w:rsidRPr="00624BE4">
        <w:rPr>
          <w:rFonts w:ascii="Times New Roman" w:eastAsia="Times New Roman" w:hAnsi="Times New Roman" w:cs="Times New Roman"/>
          <w:sz w:val="24"/>
          <w:szCs w:val="24"/>
          <w:lang w:eastAsia="hr-HR"/>
        </w:rPr>
        <w:t xml:space="preserve"> 1. odnosno </w:t>
      </w:r>
      <w:r w:rsidR="003165EA" w:rsidRPr="00624BE4">
        <w:rPr>
          <w:rFonts w:ascii="Times New Roman" w:eastAsia="Times New Roman" w:hAnsi="Times New Roman" w:cs="Times New Roman"/>
          <w:sz w:val="24"/>
          <w:szCs w:val="24"/>
          <w:lang w:eastAsia="hr-HR"/>
        </w:rPr>
        <w:t xml:space="preserve">stavkom </w:t>
      </w:r>
      <w:r w:rsidRPr="00624BE4">
        <w:rPr>
          <w:rFonts w:ascii="Times New Roman" w:eastAsia="Times New Roman" w:hAnsi="Times New Roman" w:cs="Times New Roman"/>
          <w:sz w:val="24"/>
          <w:szCs w:val="24"/>
          <w:lang w:eastAsia="hr-HR"/>
        </w:rPr>
        <w:t>2. ovoga članka ako bi plaćanje tog iznosa dovelo ili moglo dovesti do insolventnosti ili nelikvidnosti kreditne institucije ili uzrokovati stranci ozbiljne financijske teškoće.</w:t>
      </w:r>
    </w:p>
    <w:p w14:paraId="1A47A0D0" w14:textId="77777777" w:rsidR="000A54A4" w:rsidRPr="00624BE4" w:rsidRDefault="000A54A4" w:rsidP="00054C3C">
      <w:pPr>
        <w:spacing w:after="0" w:line="240" w:lineRule="auto"/>
        <w:jc w:val="both"/>
        <w:rPr>
          <w:rFonts w:ascii="Times New Roman" w:eastAsia="Times New Roman" w:hAnsi="Times New Roman" w:cs="Times New Roman"/>
          <w:sz w:val="24"/>
          <w:szCs w:val="24"/>
          <w:lang w:eastAsia="hr-HR"/>
        </w:rPr>
      </w:pPr>
    </w:p>
    <w:p w14:paraId="1DCB9784" w14:textId="501FDE37" w:rsidR="00BF6E65" w:rsidRPr="00624BE4" w:rsidRDefault="003103E1" w:rsidP="00416217">
      <w:pPr>
        <w:pStyle w:val="Heading1"/>
        <w:numPr>
          <w:ilvl w:val="0"/>
          <w:numId w:val="0"/>
        </w:numPr>
        <w:spacing w:before="0" w:line="240" w:lineRule="auto"/>
        <w:rPr>
          <w:sz w:val="24"/>
          <w:szCs w:val="24"/>
          <w:lang w:val="hr-HR" w:eastAsia="hr-HR"/>
        </w:rPr>
      </w:pPr>
      <w:r w:rsidRPr="00624BE4">
        <w:rPr>
          <w:sz w:val="24"/>
          <w:szCs w:val="24"/>
          <w:lang w:val="hr-HR" w:eastAsia="hr-HR"/>
        </w:rPr>
        <w:t xml:space="preserve">GLAVA XXXIV. </w:t>
      </w:r>
      <w:r w:rsidR="00BF6E65" w:rsidRPr="00624BE4">
        <w:rPr>
          <w:sz w:val="24"/>
          <w:szCs w:val="24"/>
          <w:lang w:val="hr-HR" w:eastAsia="hr-HR"/>
        </w:rPr>
        <w:t>STEČAJNI REDOVI STAVKI REDOVNOG KAPITALA FINANCIJSKIH INSTITUCIJA I HOLDINGA</w:t>
      </w:r>
    </w:p>
    <w:p w14:paraId="26807095" w14:textId="77777777" w:rsidR="00BF6E65" w:rsidRPr="00624BE4" w:rsidRDefault="00BF6E65" w:rsidP="00EB4423">
      <w:pPr>
        <w:spacing w:after="0" w:line="360" w:lineRule="auto"/>
        <w:jc w:val="center"/>
        <w:rPr>
          <w:rFonts w:ascii="Times New Roman" w:eastAsia="Times New Roman" w:hAnsi="Times New Roman" w:cs="Times New Roman"/>
          <w:sz w:val="24"/>
          <w:szCs w:val="24"/>
          <w:lang w:eastAsia="hr-HR"/>
        </w:rPr>
      </w:pPr>
    </w:p>
    <w:p w14:paraId="286BBE80" w14:textId="77777777" w:rsidR="00BF6E65" w:rsidRPr="00624BE4" w:rsidRDefault="00BF6E65" w:rsidP="00BF6E65">
      <w:pPr>
        <w:spacing w:after="0" w:line="240" w:lineRule="auto"/>
        <w:jc w:val="center"/>
        <w:rPr>
          <w:rFonts w:ascii="Times New Roman" w:eastAsia="Times New Roman" w:hAnsi="Times New Roman" w:cs="Times New Roman"/>
          <w:i/>
          <w:sz w:val="24"/>
          <w:szCs w:val="24"/>
          <w:lang w:eastAsia="hr-HR"/>
        </w:rPr>
      </w:pPr>
      <w:r w:rsidRPr="00624BE4">
        <w:rPr>
          <w:rFonts w:ascii="Times New Roman" w:eastAsia="Times New Roman" w:hAnsi="Times New Roman" w:cs="Times New Roman"/>
          <w:i/>
          <w:sz w:val="24"/>
          <w:szCs w:val="24"/>
          <w:lang w:eastAsia="hr-HR"/>
        </w:rPr>
        <w:t>Stečajni redovi stavki regulatornog kapitala financijskih institucija i holdinga</w:t>
      </w:r>
    </w:p>
    <w:p w14:paraId="4877FB15" w14:textId="699E1031" w:rsidR="00BF6E65" w:rsidRPr="00624BE4" w:rsidRDefault="00BF6E65" w:rsidP="00BF6E65">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 3</w:t>
      </w:r>
      <w:r w:rsidR="00C31B76" w:rsidRPr="00624BE4">
        <w:rPr>
          <w:rFonts w:ascii="Times New Roman" w:eastAsia="Times New Roman" w:hAnsi="Times New Roman" w:cs="Times New Roman"/>
          <w:b/>
          <w:sz w:val="24"/>
          <w:szCs w:val="24"/>
          <w:lang w:eastAsia="hr-HR"/>
        </w:rPr>
        <w:t>72</w:t>
      </w:r>
      <w:r w:rsidRPr="00624BE4">
        <w:rPr>
          <w:rFonts w:ascii="Times New Roman" w:eastAsia="Times New Roman" w:hAnsi="Times New Roman" w:cs="Times New Roman"/>
          <w:b/>
          <w:sz w:val="24"/>
          <w:szCs w:val="24"/>
          <w:lang w:eastAsia="hr-HR"/>
        </w:rPr>
        <w:t>.</w:t>
      </w:r>
    </w:p>
    <w:p w14:paraId="3DE83284" w14:textId="77777777" w:rsidR="00BF6E65" w:rsidRPr="00624BE4" w:rsidRDefault="00BF6E65" w:rsidP="00BF6E65">
      <w:pPr>
        <w:spacing w:after="0" w:line="240" w:lineRule="auto"/>
        <w:jc w:val="both"/>
        <w:rPr>
          <w:rFonts w:ascii="Times New Roman" w:hAnsi="Times New Roman" w:cs="Times New Roman"/>
          <w:sz w:val="24"/>
          <w:szCs w:val="24"/>
        </w:rPr>
      </w:pPr>
    </w:p>
    <w:p w14:paraId="0FE6BC49" w14:textId="6C1CCEF8" w:rsidR="00BF6E65" w:rsidRPr="00624BE4" w:rsidRDefault="00BF6E65" w:rsidP="00BF6E65">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(1) U redovnom postupku zbog insolventnosti pokrenutom nad određenim financijskim institucijama ili holdinzima sve tražbine koje proizlaze iz stavki regulatornog kapitala tih subjekata imaju niži red prvenstva od bilo koje tražbine koja ne proizlazi iz stavke regulatornog kapitala tih subjekata.</w:t>
      </w:r>
    </w:p>
    <w:p w14:paraId="21D1F731" w14:textId="77777777" w:rsidR="00BF6E65" w:rsidRPr="00624BE4" w:rsidRDefault="00BF6E65" w:rsidP="00BF6E65">
      <w:pPr>
        <w:spacing w:after="0" w:line="240" w:lineRule="auto"/>
        <w:jc w:val="both"/>
        <w:rPr>
          <w:rFonts w:ascii="Times New Roman" w:hAnsi="Times New Roman" w:cs="Times New Roman"/>
          <w:sz w:val="24"/>
          <w:szCs w:val="24"/>
        </w:rPr>
      </w:pPr>
    </w:p>
    <w:p w14:paraId="0F04CEE6" w14:textId="77777777" w:rsidR="00BF6E65" w:rsidRPr="00624BE4" w:rsidRDefault="00BF6E65" w:rsidP="00BF6E65">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(2) Financijske institucije i holdinzi iz stavka 1. ovoga članka su:</w:t>
      </w:r>
    </w:p>
    <w:p w14:paraId="4681F498" w14:textId="7331CC8C" w:rsidR="00BF6E65" w:rsidRPr="00624BE4" w:rsidRDefault="00FB103D" w:rsidP="00EB4423">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1. </w:t>
      </w:r>
      <w:r w:rsidR="00BF6E65" w:rsidRPr="00624BE4">
        <w:rPr>
          <w:rFonts w:ascii="Times New Roman" w:hAnsi="Times New Roman" w:cs="Times New Roman"/>
          <w:sz w:val="24"/>
          <w:szCs w:val="24"/>
        </w:rPr>
        <w:t>financijsk</w:t>
      </w:r>
      <w:r w:rsidR="00EE500E" w:rsidRPr="00624BE4">
        <w:rPr>
          <w:rFonts w:ascii="Times New Roman" w:hAnsi="Times New Roman" w:cs="Times New Roman"/>
          <w:sz w:val="24"/>
          <w:szCs w:val="24"/>
        </w:rPr>
        <w:t>a</w:t>
      </w:r>
      <w:r w:rsidR="00BF6E65" w:rsidRPr="00624BE4">
        <w:rPr>
          <w:rFonts w:ascii="Times New Roman" w:hAnsi="Times New Roman" w:cs="Times New Roman"/>
          <w:sz w:val="24"/>
          <w:szCs w:val="24"/>
        </w:rPr>
        <w:t xml:space="preserve"> institucij</w:t>
      </w:r>
      <w:r w:rsidR="00EE500E" w:rsidRPr="00624BE4">
        <w:rPr>
          <w:rFonts w:ascii="Times New Roman" w:hAnsi="Times New Roman" w:cs="Times New Roman"/>
          <w:sz w:val="24"/>
          <w:szCs w:val="24"/>
        </w:rPr>
        <w:t>a</w:t>
      </w:r>
      <w:r w:rsidR="00BF6E65" w:rsidRPr="00624BE4">
        <w:rPr>
          <w:rFonts w:ascii="Times New Roman" w:hAnsi="Times New Roman" w:cs="Times New Roman"/>
          <w:sz w:val="24"/>
          <w:szCs w:val="24"/>
        </w:rPr>
        <w:t xml:space="preserve"> sa sjedištem u Republici Hrvatskoj koja je društvo kći kreditne institucije ili društva iz </w:t>
      </w:r>
      <w:r w:rsidRPr="00624BE4">
        <w:rPr>
          <w:rFonts w:ascii="Times New Roman" w:hAnsi="Times New Roman" w:cs="Times New Roman"/>
          <w:sz w:val="24"/>
          <w:szCs w:val="24"/>
        </w:rPr>
        <w:t>toč</w:t>
      </w:r>
      <w:r w:rsidR="00BA1FE7" w:rsidRPr="00624BE4">
        <w:rPr>
          <w:rFonts w:ascii="Times New Roman" w:hAnsi="Times New Roman" w:cs="Times New Roman"/>
          <w:sz w:val="24"/>
          <w:szCs w:val="24"/>
        </w:rPr>
        <w:t>aka</w:t>
      </w:r>
      <w:r w:rsidRPr="00624BE4">
        <w:rPr>
          <w:rFonts w:ascii="Times New Roman" w:hAnsi="Times New Roman" w:cs="Times New Roman"/>
          <w:sz w:val="24"/>
          <w:szCs w:val="24"/>
        </w:rPr>
        <w:t xml:space="preserve"> </w:t>
      </w:r>
      <w:r w:rsidR="00BF6E65" w:rsidRPr="00624BE4">
        <w:rPr>
          <w:rFonts w:ascii="Times New Roman" w:hAnsi="Times New Roman" w:cs="Times New Roman"/>
          <w:sz w:val="24"/>
          <w:szCs w:val="24"/>
        </w:rPr>
        <w:t>2. ili 3. ovoga stavka i koja je obuhvaćena nadzorom matičnog društva na konsolidiranoj osnovi u skladu s člancima</w:t>
      </w:r>
      <w:r w:rsidR="004F2FA1" w:rsidRPr="00624BE4">
        <w:rPr>
          <w:rFonts w:ascii="Times New Roman" w:hAnsi="Times New Roman" w:cs="Times New Roman"/>
          <w:sz w:val="24"/>
          <w:szCs w:val="24"/>
        </w:rPr>
        <w:t xml:space="preserve"> </w:t>
      </w:r>
      <w:r w:rsidR="00BF6E65" w:rsidRPr="00624BE4">
        <w:rPr>
          <w:rFonts w:ascii="Times New Roman" w:hAnsi="Times New Roman" w:cs="Times New Roman"/>
          <w:sz w:val="24"/>
          <w:szCs w:val="24"/>
        </w:rPr>
        <w:t>6. do 17. Uredbe (EU) br. 575/2013</w:t>
      </w:r>
    </w:p>
    <w:p w14:paraId="0291370D" w14:textId="47DF4770" w:rsidR="00BF6E65" w:rsidRPr="00624BE4" w:rsidRDefault="00FB103D" w:rsidP="00EB4423">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2. </w:t>
      </w:r>
      <w:r w:rsidR="00BF6E65" w:rsidRPr="00624BE4">
        <w:rPr>
          <w:rFonts w:ascii="Times New Roman" w:hAnsi="Times New Roman" w:cs="Times New Roman"/>
          <w:sz w:val="24"/>
          <w:szCs w:val="24"/>
        </w:rPr>
        <w:t>financijski holding, mješoviti financijski holding i mješovit holding sa sjedištem u Republici Hrvatskoj</w:t>
      </w:r>
    </w:p>
    <w:p w14:paraId="17F99A4F" w14:textId="61E47525" w:rsidR="00BF6E65" w:rsidRPr="00624BE4" w:rsidRDefault="00FB103D" w:rsidP="00EB4423">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3. </w:t>
      </w:r>
      <w:r w:rsidR="00BF6E65" w:rsidRPr="00624BE4">
        <w:rPr>
          <w:rFonts w:ascii="Times New Roman" w:hAnsi="Times New Roman" w:cs="Times New Roman"/>
          <w:sz w:val="24"/>
          <w:szCs w:val="24"/>
        </w:rPr>
        <w:t xml:space="preserve">matični </w:t>
      </w:r>
      <w:r w:rsidR="00EE500E" w:rsidRPr="00624BE4">
        <w:rPr>
          <w:rFonts w:ascii="Times New Roman" w:hAnsi="Times New Roman" w:cs="Times New Roman"/>
          <w:sz w:val="24"/>
          <w:szCs w:val="24"/>
        </w:rPr>
        <w:t>financijski</w:t>
      </w:r>
      <w:r w:rsidR="00BF6E65" w:rsidRPr="00624BE4">
        <w:rPr>
          <w:rFonts w:ascii="Times New Roman" w:hAnsi="Times New Roman" w:cs="Times New Roman"/>
          <w:sz w:val="24"/>
          <w:szCs w:val="24"/>
        </w:rPr>
        <w:t xml:space="preserve"> holding u Republici Hrvatskoj, matičn</w:t>
      </w:r>
      <w:r w:rsidR="00EE500E" w:rsidRPr="00624BE4">
        <w:rPr>
          <w:rFonts w:ascii="Times New Roman" w:hAnsi="Times New Roman" w:cs="Times New Roman"/>
          <w:sz w:val="24"/>
          <w:szCs w:val="24"/>
        </w:rPr>
        <w:t>i</w:t>
      </w:r>
      <w:r w:rsidR="00BF6E65" w:rsidRPr="00624BE4">
        <w:rPr>
          <w:rFonts w:ascii="Times New Roman" w:hAnsi="Times New Roman" w:cs="Times New Roman"/>
          <w:sz w:val="24"/>
          <w:szCs w:val="24"/>
        </w:rPr>
        <w:t xml:space="preserve"> </w:t>
      </w:r>
      <w:r w:rsidR="00EE500E" w:rsidRPr="00624BE4">
        <w:rPr>
          <w:rFonts w:ascii="Times New Roman" w:hAnsi="Times New Roman" w:cs="Times New Roman"/>
          <w:sz w:val="24"/>
          <w:szCs w:val="24"/>
        </w:rPr>
        <w:t>financijski</w:t>
      </w:r>
      <w:r w:rsidR="00BF6E65" w:rsidRPr="00624BE4">
        <w:rPr>
          <w:rFonts w:ascii="Times New Roman" w:hAnsi="Times New Roman" w:cs="Times New Roman"/>
          <w:sz w:val="24"/>
          <w:szCs w:val="24"/>
        </w:rPr>
        <w:t xml:space="preserve"> holding u Europskoj uniji sa sjedištem u Republici Hrvatskoj, </w:t>
      </w:r>
      <w:r w:rsidR="00EE500E" w:rsidRPr="00624BE4">
        <w:rPr>
          <w:rFonts w:ascii="Times New Roman" w:hAnsi="Times New Roman" w:cs="Times New Roman"/>
          <w:sz w:val="24"/>
          <w:szCs w:val="24"/>
        </w:rPr>
        <w:t>matični</w:t>
      </w:r>
      <w:r w:rsidR="00BF6E65" w:rsidRPr="00624BE4">
        <w:rPr>
          <w:rFonts w:ascii="Times New Roman" w:hAnsi="Times New Roman" w:cs="Times New Roman"/>
          <w:sz w:val="24"/>
          <w:szCs w:val="24"/>
        </w:rPr>
        <w:t xml:space="preserve"> mješoviti financijski holding u Republici Hrvatskoj i matični mješoviti financijski holding u Europskoj uniji sa sjedištem u Republici Hrvatskoj</w:t>
      </w:r>
      <w:r w:rsidR="00C31B76" w:rsidRPr="00624BE4">
        <w:rPr>
          <w:rFonts w:ascii="Times New Roman" w:hAnsi="Times New Roman" w:cs="Times New Roman"/>
          <w:sz w:val="24"/>
          <w:szCs w:val="24"/>
        </w:rPr>
        <w:t>.</w:t>
      </w:r>
    </w:p>
    <w:p w14:paraId="5DA17F19" w14:textId="77777777" w:rsidR="00BF6E65" w:rsidRPr="00624BE4" w:rsidRDefault="00BF6E65" w:rsidP="00BF6E65">
      <w:pPr>
        <w:spacing w:after="0" w:line="240" w:lineRule="auto"/>
        <w:jc w:val="both"/>
        <w:rPr>
          <w:rFonts w:ascii="Times New Roman" w:hAnsi="Times New Roman" w:cs="Times New Roman"/>
          <w:sz w:val="24"/>
          <w:szCs w:val="24"/>
        </w:rPr>
      </w:pPr>
    </w:p>
    <w:p w14:paraId="1795CDFB" w14:textId="6B05767E" w:rsidR="00BF6E65" w:rsidRPr="00624BE4" w:rsidRDefault="00BF6E65" w:rsidP="00BF6E65">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(3) </w:t>
      </w:r>
      <w:r w:rsidR="004F2FA1" w:rsidRPr="00624BE4">
        <w:rPr>
          <w:rFonts w:ascii="Times New Roman" w:hAnsi="Times New Roman" w:cs="Times New Roman"/>
          <w:sz w:val="24"/>
          <w:szCs w:val="24"/>
        </w:rPr>
        <w:t>K</w:t>
      </w:r>
      <w:r w:rsidRPr="00624BE4">
        <w:rPr>
          <w:rFonts w:ascii="Times New Roman" w:hAnsi="Times New Roman" w:cs="Times New Roman"/>
          <w:sz w:val="24"/>
          <w:szCs w:val="24"/>
        </w:rPr>
        <w:t xml:space="preserve">ada je instrument samo djelomično priznat kao stavka regulatornog kapitala, s cijelim instrumentom postupa se kao s tražbinom koja proizlazi iz stavke regulatornog kapitala </w:t>
      </w:r>
      <w:r w:rsidR="004F2FA1" w:rsidRPr="00624BE4">
        <w:rPr>
          <w:rFonts w:ascii="Times New Roman" w:hAnsi="Times New Roman" w:cs="Times New Roman"/>
          <w:sz w:val="24"/>
          <w:szCs w:val="24"/>
        </w:rPr>
        <w:t xml:space="preserve">i </w:t>
      </w:r>
      <w:r w:rsidRPr="00624BE4">
        <w:rPr>
          <w:rFonts w:ascii="Times New Roman" w:hAnsi="Times New Roman" w:cs="Times New Roman"/>
          <w:sz w:val="24"/>
          <w:szCs w:val="24"/>
        </w:rPr>
        <w:t>on ima niži red prvenstva od tražbine koja ne proizlazi iz stavke regulatornog kapitala.</w:t>
      </w:r>
    </w:p>
    <w:p w14:paraId="690BDF3D" w14:textId="77777777" w:rsidR="00BF6E65" w:rsidRPr="00624BE4" w:rsidRDefault="00BF6E65" w:rsidP="00BF6E65">
      <w:pPr>
        <w:spacing w:after="0" w:line="240" w:lineRule="auto"/>
        <w:jc w:val="both"/>
        <w:rPr>
          <w:rFonts w:ascii="Times New Roman" w:eastAsia="Times New Roman" w:hAnsi="Times New Roman" w:cs="Times New Roman"/>
          <w:sz w:val="24"/>
          <w:szCs w:val="24"/>
        </w:rPr>
      </w:pPr>
    </w:p>
    <w:p w14:paraId="078004D3" w14:textId="4B9FA5D3" w:rsidR="00BF6E65" w:rsidRPr="00624BE4" w:rsidRDefault="00BF6E65" w:rsidP="00BF6E65">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(4) Redovni postupak zbog insolventnosti je postupak zbog insolventnosti koji dovodi do djelomične ili potpune prodaje imovine dužnika i imenovanja likvidatora ili stečajnog upravitelja, koji se uobičajeno primjenjuje na institucije prema nacionalnom pravu te se ili zasebno primjenjuj</w:t>
      </w:r>
      <w:r w:rsidR="004F2FA1" w:rsidRPr="00624BE4">
        <w:rPr>
          <w:rFonts w:ascii="Times New Roman" w:eastAsia="Times New Roman" w:hAnsi="Times New Roman" w:cs="Times New Roman"/>
          <w:sz w:val="24"/>
          <w:szCs w:val="24"/>
        </w:rPr>
        <w:t>e</w:t>
      </w:r>
      <w:r w:rsidRPr="00624BE4">
        <w:rPr>
          <w:rFonts w:ascii="Times New Roman" w:eastAsia="Times New Roman" w:hAnsi="Times New Roman" w:cs="Times New Roman"/>
          <w:sz w:val="24"/>
          <w:szCs w:val="24"/>
        </w:rPr>
        <w:t xml:space="preserve"> na te institucije ili se općenito primjenjuje za svaku fizičku ili pravnu osobu, a u Republici Hrvatskoj to </w:t>
      </w:r>
      <w:r w:rsidR="00BA1FE7" w:rsidRPr="00624BE4">
        <w:rPr>
          <w:rFonts w:ascii="Times New Roman" w:eastAsia="Times New Roman" w:hAnsi="Times New Roman" w:cs="Times New Roman"/>
          <w:sz w:val="24"/>
          <w:szCs w:val="24"/>
        </w:rPr>
        <w:t xml:space="preserve">je </w:t>
      </w:r>
      <w:r w:rsidRPr="00624BE4">
        <w:rPr>
          <w:rFonts w:ascii="Times New Roman" w:eastAsia="Times New Roman" w:hAnsi="Times New Roman" w:cs="Times New Roman"/>
          <w:sz w:val="24"/>
          <w:szCs w:val="24"/>
        </w:rPr>
        <w:t>stečajni postupak</w:t>
      </w:r>
      <w:r w:rsidR="00147EA0"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w:t>
      </w:r>
    </w:p>
    <w:p w14:paraId="4F7ABFB8" w14:textId="77777777" w:rsidR="00BF6E65" w:rsidRPr="00624BE4" w:rsidRDefault="00BF6E65" w:rsidP="00054C3C">
      <w:pPr>
        <w:spacing w:after="0" w:line="240" w:lineRule="auto"/>
        <w:jc w:val="both"/>
        <w:rPr>
          <w:rFonts w:ascii="Times New Roman" w:eastAsia="Times New Roman" w:hAnsi="Times New Roman" w:cs="Times New Roman"/>
          <w:sz w:val="24"/>
          <w:szCs w:val="24"/>
          <w:lang w:eastAsia="hr-HR"/>
        </w:rPr>
      </w:pPr>
    </w:p>
    <w:p w14:paraId="47AFBE94" w14:textId="72E92361" w:rsidR="003A2A59" w:rsidRPr="00624BE4" w:rsidRDefault="003103E1" w:rsidP="00605A76">
      <w:pPr>
        <w:pStyle w:val="Heading1"/>
        <w:numPr>
          <w:ilvl w:val="0"/>
          <w:numId w:val="0"/>
        </w:numPr>
        <w:ind w:left="284"/>
        <w:rPr>
          <w:sz w:val="24"/>
          <w:szCs w:val="24"/>
          <w:lang w:val="hr-HR" w:eastAsia="hr-HR"/>
        </w:rPr>
      </w:pPr>
      <w:r w:rsidRPr="00624BE4">
        <w:rPr>
          <w:sz w:val="24"/>
          <w:szCs w:val="24"/>
          <w:lang w:val="hr-HR" w:eastAsia="hr-HR"/>
        </w:rPr>
        <w:t xml:space="preserve">GLAVA XXXV. </w:t>
      </w:r>
      <w:r w:rsidR="003A2A59" w:rsidRPr="00624BE4">
        <w:rPr>
          <w:sz w:val="24"/>
          <w:szCs w:val="24"/>
          <w:lang w:val="hr-HR" w:eastAsia="hr-HR"/>
        </w:rPr>
        <w:t>POVREDE PROPISA I PREKRŠAJNE ODREDBE</w:t>
      </w:r>
    </w:p>
    <w:p w14:paraId="4E26DAE1" w14:textId="77777777" w:rsidR="00F27C63" w:rsidRPr="00624BE4" w:rsidRDefault="00F27C63" w:rsidP="00416217">
      <w:pPr>
        <w:spacing w:after="0" w:line="240" w:lineRule="auto"/>
        <w:rPr>
          <w:rFonts w:ascii="Times New Roman" w:hAnsi="Times New Roman" w:cs="Times New Roman"/>
          <w:sz w:val="24"/>
          <w:szCs w:val="24"/>
          <w:lang w:eastAsia="hr-HR"/>
        </w:rPr>
      </w:pPr>
    </w:p>
    <w:p w14:paraId="772F0230" w14:textId="03405713" w:rsidR="003A2A59" w:rsidRPr="00624BE4" w:rsidRDefault="003103E1" w:rsidP="00416217">
      <w:pPr>
        <w:pStyle w:val="Heading3"/>
        <w:numPr>
          <w:ilvl w:val="0"/>
          <w:numId w:val="0"/>
        </w:numPr>
        <w:spacing w:before="0"/>
        <w:rPr>
          <w:b/>
          <w:sz w:val="24"/>
          <w:szCs w:val="24"/>
          <w:lang w:val="hr-HR" w:eastAsia="hr-HR"/>
        </w:rPr>
      </w:pPr>
      <w:r w:rsidRPr="00624BE4">
        <w:rPr>
          <w:b/>
          <w:sz w:val="24"/>
          <w:szCs w:val="24"/>
          <w:lang w:val="hr-HR"/>
        </w:rPr>
        <w:t>POGLAVLJE</w:t>
      </w:r>
      <w:r w:rsidRPr="00624BE4">
        <w:rPr>
          <w:b/>
          <w:sz w:val="24"/>
          <w:szCs w:val="24"/>
          <w:lang w:val="hr-HR" w:eastAsia="hr-HR"/>
        </w:rPr>
        <w:t xml:space="preserve"> </w:t>
      </w:r>
      <w:r w:rsidR="001E78FF" w:rsidRPr="00624BE4">
        <w:rPr>
          <w:b/>
          <w:sz w:val="24"/>
          <w:szCs w:val="24"/>
          <w:lang w:val="hr-HR" w:eastAsia="hr-HR"/>
        </w:rPr>
        <w:t>I.</w:t>
      </w:r>
      <w:r w:rsidR="00BD3152" w:rsidRPr="00624BE4">
        <w:rPr>
          <w:b/>
          <w:sz w:val="24"/>
          <w:szCs w:val="24"/>
          <w:lang w:val="hr-HR" w:eastAsia="hr-HR"/>
        </w:rPr>
        <w:t xml:space="preserve"> POVREDE PROPISA</w:t>
      </w:r>
    </w:p>
    <w:p w14:paraId="6173EF29" w14:textId="77777777" w:rsidR="003A2A59" w:rsidRPr="00624BE4" w:rsidRDefault="003A2A59" w:rsidP="00054C3C">
      <w:pPr>
        <w:spacing w:after="0" w:line="240" w:lineRule="auto"/>
        <w:jc w:val="both"/>
        <w:rPr>
          <w:rFonts w:ascii="Times New Roman" w:eastAsia="Times New Roman" w:hAnsi="Times New Roman" w:cs="Times New Roman"/>
          <w:sz w:val="24"/>
          <w:szCs w:val="24"/>
          <w:lang w:eastAsia="hr-HR"/>
        </w:rPr>
      </w:pPr>
    </w:p>
    <w:p w14:paraId="3BC90CAE" w14:textId="77777777" w:rsidR="009860DD" w:rsidRPr="00624BE4" w:rsidRDefault="009860DD"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Povrede pravnih i fizičkih osoba</w:t>
      </w:r>
    </w:p>
    <w:p w14:paraId="2AF84C46" w14:textId="6B11AE65" w:rsidR="009860DD" w:rsidRPr="00624BE4" w:rsidRDefault="009860DD"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 37</w:t>
      </w:r>
      <w:r w:rsidR="00C31B76" w:rsidRPr="00624BE4">
        <w:rPr>
          <w:rFonts w:ascii="Times New Roman" w:eastAsia="Times New Roman" w:hAnsi="Times New Roman" w:cs="Times New Roman"/>
          <w:b/>
          <w:sz w:val="24"/>
          <w:szCs w:val="24"/>
          <w:lang w:eastAsia="hr-HR"/>
        </w:rPr>
        <w:t>3</w:t>
      </w:r>
      <w:r w:rsidRPr="00624BE4">
        <w:rPr>
          <w:rFonts w:ascii="Times New Roman" w:eastAsia="Times New Roman" w:hAnsi="Times New Roman" w:cs="Times New Roman"/>
          <w:b/>
          <w:sz w:val="24"/>
          <w:szCs w:val="24"/>
          <w:lang w:eastAsia="hr-HR"/>
        </w:rPr>
        <w:t>.</w:t>
      </w:r>
    </w:p>
    <w:p w14:paraId="1292E3D6" w14:textId="77777777" w:rsidR="009860DD" w:rsidRPr="00624BE4" w:rsidRDefault="009860DD" w:rsidP="00054C3C">
      <w:pPr>
        <w:spacing w:after="0" w:line="240" w:lineRule="auto"/>
        <w:jc w:val="both"/>
        <w:rPr>
          <w:rFonts w:ascii="Times New Roman" w:eastAsia="Times New Roman" w:hAnsi="Times New Roman" w:cs="Times New Roman"/>
          <w:sz w:val="24"/>
          <w:szCs w:val="24"/>
          <w:lang w:eastAsia="hr-HR"/>
        </w:rPr>
      </w:pPr>
    </w:p>
    <w:p w14:paraId="283B4A62" w14:textId="46A978C7" w:rsidR="009860DD" w:rsidRPr="00624BE4" w:rsidRDefault="009860DD" w:rsidP="00054C3C">
      <w:pPr>
        <w:spacing w:after="0" w:line="240" w:lineRule="auto"/>
        <w:jc w:val="both"/>
        <w:rPr>
          <w:rFonts w:ascii="Times New Roman" w:eastAsia="Times New Roman" w:hAnsi="Times New Roman" w:cs="Times New Roman"/>
          <w:sz w:val="24"/>
          <w:szCs w:val="24"/>
          <w:lang w:eastAsia="hr-HR"/>
        </w:rPr>
      </w:pPr>
      <w:bookmarkStart w:id="228" w:name="_Hlk166510916"/>
      <w:r w:rsidRPr="00624BE4">
        <w:rPr>
          <w:rFonts w:ascii="Times New Roman" w:eastAsia="Times New Roman" w:hAnsi="Times New Roman" w:cs="Times New Roman"/>
          <w:sz w:val="24"/>
          <w:szCs w:val="24"/>
          <w:lang w:eastAsia="hr-HR"/>
        </w:rPr>
        <w:t>(1)</w:t>
      </w:r>
      <w:bookmarkEnd w:id="228"/>
      <w:r w:rsidRPr="00624BE4">
        <w:rPr>
          <w:rFonts w:ascii="Times New Roman" w:eastAsia="Times New Roman" w:hAnsi="Times New Roman" w:cs="Times New Roman"/>
          <w:sz w:val="24"/>
          <w:szCs w:val="24"/>
          <w:lang w:eastAsia="hr-HR"/>
        </w:rPr>
        <w:t xml:space="preserve"> Pravnoj ili fizičkoj osobi i odgovornoj osobi u pravnoj osobi </w:t>
      </w:r>
      <w:r w:rsidR="004F2FA1" w:rsidRPr="00624BE4">
        <w:rPr>
          <w:rFonts w:ascii="Times New Roman" w:eastAsia="Times New Roman" w:hAnsi="Times New Roman" w:cs="Times New Roman"/>
          <w:sz w:val="24"/>
          <w:szCs w:val="24"/>
          <w:lang w:eastAsia="hr-HR"/>
        </w:rPr>
        <w:t xml:space="preserve">mogu </w:t>
      </w:r>
      <w:r w:rsidRPr="00624BE4">
        <w:rPr>
          <w:rFonts w:ascii="Times New Roman" w:eastAsia="Times New Roman" w:hAnsi="Times New Roman" w:cs="Times New Roman"/>
          <w:sz w:val="24"/>
          <w:szCs w:val="24"/>
          <w:lang w:eastAsia="hr-HR"/>
        </w:rPr>
        <w:t>se izreći novčana kazna, upozorenje, periodični penal i upravna mjera ako se utvrdi jedna od sljedećih povreda:</w:t>
      </w:r>
    </w:p>
    <w:p w14:paraId="17905A2E" w14:textId="1E871613" w:rsidR="009860DD" w:rsidRPr="00624BE4" w:rsidRDefault="001B78B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E74331" w:rsidRPr="00624BE4">
        <w:rPr>
          <w:rFonts w:ascii="Times New Roman" w:eastAsia="Times New Roman" w:hAnsi="Times New Roman" w:cs="Times New Roman"/>
          <w:sz w:val="24"/>
          <w:szCs w:val="24"/>
          <w:lang w:eastAsia="hr-HR"/>
        </w:rPr>
        <w:t>.</w:t>
      </w:r>
      <w:r w:rsidR="009860DD" w:rsidRPr="00624BE4">
        <w:rPr>
          <w:rFonts w:ascii="Times New Roman" w:eastAsia="Times New Roman" w:hAnsi="Times New Roman" w:cs="Times New Roman"/>
          <w:sz w:val="24"/>
          <w:szCs w:val="24"/>
          <w:lang w:eastAsia="hr-HR"/>
        </w:rPr>
        <w:t xml:space="preserve"> ako prima depozite ili </w:t>
      </w:r>
      <w:r w:rsidR="00BA1FE7" w:rsidRPr="00624BE4">
        <w:rPr>
          <w:rFonts w:ascii="Times New Roman" w:eastAsia="Times New Roman" w:hAnsi="Times New Roman" w:cs="Times New Roman"/>
          <w:sz w:val="24"/>
          <w:szCs w:val="24"/>
          <w:lang w:eastAsia="hr-HR"/>
        </w:rPr>
        <w:t xml:space="preserve">druga </w:t>
      </w:r>
      <w:r w:rsidR="009860DD" w:rsidRPr="00624BE4">
        <w:rPr>
          <w:rFonts w:ascii="Times New Roman" w:eastAsia="Times New Roman" w:hAnsi="Times New Roman" w:cs="Times New Roman"/>
          <w:sz w:val="24"/>
          <w:szCs w:val="24"/>
          <w:lang w:eastAsia="hr-HR"/>
        </w:rPr>
        <w:t>povratna sredstva od javnosti bez odobrenja za rad, što je protivno odredbi članka 11. stavka 5. ovoga Zakona</w:t>
      </w:r>
    </w:p>
    <w:p w14:paraId="17E05F05" w14:textId="1E54BB08" w:rsidR="009860DD" w:rsidRPr="00624BE4" w:rsidRDefault="001B78B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E74331" w:rsidRPr="00624BE4">
        <w:rPr>
          <w:rFonts w:ascii="Times New Roman" w:eastAsia="Times New Roman" w:hAnsi="Times New Roman" w:cs="Times New Roman"/>
          <w:sz w:val="24"/>
          <w:szCs w:val="24"/>
          <w:lang w:eastAsia="hr-HR"/>
        </w:rPr>
        <w:t>.</w:t>
      </w:r>
      <w:r w:rsidR="009860DD" w:rsidRPr="00624BE4">
        <w:rPr>
          <w:rFonts w:ascii="Times New Roman" w:eastAsia="Times New Roman" w:hAnsi="Times New Roman" w:cs="Times New Roman"/>
          <w:sz w:val="24"/>
          <w:szCs w:val="24"/>
          <w:lang w:eastAsia="hr-HR"/>
        </w:rPr>
        <w:t xml:space="preserve"> ako</w:t>
      </w:r>
      <w:r w:rsidR="00822850" w:rsidRPr="00624BE4">
        <w:rPr>
          <w:rFonts w:ascii="Times New Roman" w:eastAsia="Times New Roman" w:hAnsi="Times New Roman" w:cs="Times New Roman"/>
          <w:sz w:val="24"/>
          <w:szCs w:val="24"/>
          <w:lang w:eastAsia="hr-HR"/>
        </w:rPr>
        <w:t xml:space="preserve"> započne</w:t>
      </w:r>
      <w:r w:rsidR="009860DD" w:rsidRPr="00624BE4">
        <w:rPr>
          <w:rFonts w:ascii="Times New Roman" w:eastAsia="Times New Roman" w:hAnsi="Times New Roman" w:cs="Times New Roman"/>
          <w:sz w:val="24"/>
          <w:szCs w:val="24"/>
          <w:lang w:eastAsia="hr-HR"/>
        </w:rPr>
        <w:t xml:space="preserve"> obavlja</w:t>
      </w:r>
      <w:r w:rsidR="00822850" w:rsidRPr="00624BE4">
        <w:rPr>
          <w:rFonts w:ascii="Times New Roman" w:eastAsia="Times New Roman" w:hAnsi="Times New Roman" w:cs="Times New Roman"/>
          <w:sz w:val="24"/>
          <w:szCs w:val="24"/>
          <w:lang w:eastAsia="hr-HR"/>
        </w:rPr>
        <w:t>nje</w:t>
      </w:r>
      <w:r w:rsidR="009860DD" w:rsidRPr="00624BE4">
        <w:rPr>
          <w:rFonts w:ascii="Times New Roman" w:eastAsia="Times New Roman" w:hAnsi="Times New Roman" w:cs="Times New Roman"/>
          <w:sz w:val="24"/>
          <w:szCs w:val="24"/>
          <w:lang w:eastAsia="hr-HR"/>
        </w:rPr>
        <w:t xml:space="preserve"> djelatnost</w:t>
      </w:r>
      <w:r w:rsidR="00822850" w:rsidRPr="00624BE4">
        <w:rPr>
          <w:rFonts w:ascii="Times New Roman" w:eastAsia="Times New Roman" w:hAnsi="Times New Roman" w:cs="Times New Roman"/>
          <w:sz w:val="24"/>
          <w:szCs w:val="24"/>
          <w:lang w:eastAsia="hr-HR"/>
        </w:rPr>
        <w:t>i</w:t>
      </w:r>
      <w:r w:rsidR="009860DD" w:rsidRPr="00624BE4">
        <w:rPr>
          <w:rFonts w:ascii="Times New Roman" w:eastAsia="Times New Roman" w:hAnsi="Times New Roman" w:cs="Times New Roman"/>
          <w:sz w:val="24"/>
          <w:szCs w:val="24"/>
          <w:lang w:eastAsia="hr-HR"/>
        </w:rPr>
        <w:t xml:space="preserve"> kreditne institucije ili obavlja djelatnost kao kreditna institucija bez prethodnog odobrenja za rad, što je protivno</w:t>
      </w:r>
      <w:r w:rsidR="009A3B51" w:rsidRPr="00624BE4">
        <w:rPr>
          <w:rFonts w:ascii="Times New Roman" w:eastAsia="Times New Roman" w:hAnsi="Times New Roman" w:cs="Times New Roman"/>
          <w:sz w:val="24"/>
          <w:szCs w:val="24"/>
          <w:lang w:eastAsia="hr-HR"/>
        </w:rPr>
        <w:t xml:space="preserve"> odredbi</w:t>
      </w:r>
      <w:r w:rsidR="009860DD" w:rsidRPr="00624BE4">
        <w:rPr>
          <w:rFonts w:ascii="Times New Roman" w:eastAsia="Times New Roman" w:hAnsi="Times New Roman" w:cs="Times New Roman"/>
          <w:sz w:val="24"/>
          <w:szCs w:val="24"/>
          <w:lang w:eastAsia="hr-HR"/>
        </w:rPr>
        <w:t xml:space="preserve"> člank</w:t>
      </w:r>
      <w:r w:rsidR="009A3B51" w:rsidRPr="00624BE4">
        <w:rPr>
          <w:rFonts w:ascii="Times New Roman" w:eastAsia="Times New Roman" w:hAnsi="Times New Roman" w:cs="Times New Roman"/>
          <w:sz w:val="24"/>
          <w:szCs w:val="24"/>
          <w:lang w:eastAsia="hr-HR"/>
        </w:rPr>
        <w:t>a</w:t>
      </w:r>
      <w:r w:rsidR="009860DD" w:rsidRPr="00624BE4">
        <w:rPr>
          <w:rFonts w:ascii="Times New Roman" w:eastAsia="Times New Roman" w:hAnsi="Times New Roman" w:cs="Times New Roman"/>
          <w:sz w:val="24"/>
          <w:szCs w:val="24"/>
          <w:lang w:eastAsia="hr-HR"/>
        </w:rPr>
        <w:t xml:space="preserve"> 14. stavk</w:t>
      </w:r>
      <w:r w:rsidR="009A3B51" w:rsidRPr="00624BE4">
        <w:rPr>
          <w:rFonts w:ascii="Times New Roman" w:eastAsia="Times New Roman" w:hAnsi="Times New Roman" w:cs="Times New Roman"/>
          <w:sz w:val="24"/>
          <w:szCs w:val="24"/>
          <w:lang w:eastAsia="hr-HR"/>
        </w:rPr>
        <w:t>a</w:t>
      </w:r>
      <w:r w:rsidR="009860DD" w:rsidRPr="00624BE4">
        <w:rPr>
          <w:rFonts w:ascii="Times New Roman" w:eastAsia="Times New Roman" w:hAnsi="Times New Roman" w:cs="Times New Roman"/>
          <w:sz w:val="24"/>
          <w:szCs w:val="24"/>
          <w:lang w:eastAsia="hr-HR"/>
        </w:rPr>
        <w:t xml:space="preserve"> 2. ovoga Zakona</w:t>
      </w:r>
    </w:p>
    <w:p w14:paraId="15AA0129" w14:textId="6E8B3E0F" w:rsidR="009860DD" w:rsidRPr="00624BE4" w:rsidRDefault="001B78B8" w:rsidP="00054C3C">
      <w:pPr>
        <w:spacing w:after="0" w:line="240" w:lineRule="auto"/>
        <w:jc w:val="both"/>
        <w:rPr>
          <w:rFonts w:ascii="Times New Roman" w:eastAsia="Times New Roman" w:hAnsi="Times New Roman" w:cs="Times New Roman"/>
          <w:sz w:val="24"/>
          <w:szCs w:val="24"/>
          <w:lang w:eastAsia="hr-HR"/>
        </w:rPr>
      </w:pPr>
      <w:bookmarkStart w:id="229" w:name="_Hlk196719849"/>
      <w:r w:rsidRPr="00624BE4">
        <w:rPr>
          <w:rFonts w:ascii="Times New Roman" w:eastAsia="Times New Roman" w:hAnsi="Times New Roman" w:cs="Times New Roman"/>
          <w:sz w:val="24"/>
          <w:szCs w:val="24"/>
          <w:lang w:eastAsia="hr-HR"/>
        </w:rPr>
        <w:t>3</w:t>
      </w:r>
      <w:r w:rsidR="00E74331" w:rsidRPr="00624BE4">
        <w:rPr>
          <w:rFonts w:ascii="Times New Roman" w:eastAsia="Times New Roman" w:hAnsi="Times New Roman" w:cs="Times New Roman"/>
          <w:sz w:val="24"/>
          <w:szCs w:val="24"/>
          <w:lang w:eastAsia="hr-HR"/>
        </w:rPr>
        <w:t>.</w:t>
      </w:r>
      <w:r w:rsidR="009860DD" w:rsidRPr="00624BE4">
        <w:rPr>
          <w:rFonts w:ascii="Times New Roman" w:eastAsia="Times New Roman" w:hAnsi="Times New Roman" w:cs="Times New Roman"/>
          <w:sz w:val="24"/>
          <w:szCs w:val="24"/>
          <w:lang w:eastAsia="hr-HR"/>
        </w:rPr>
        <w:t xml:space="preserve"> ako obavlja bilo koju od aktivnosti iz članka 4. stavka 1. točke 1. podtočke (b) Uredbe (EU) br. 575/2013 bez odobrenja za rad kada je dostignut prag iz članka 14. stavka 6. ovoga Zakona, i </w:t>
      </w:r>
      <w:r w:rsidR="004F2FA1" w:rsidRPr="00624BE4">
        <w:rPr>
          <w:rFonts w:ascii="Times New Roman" w:eastAsia="Times New Roman" w:hAnsi="Times New Roman" w:cs="Times New Roman"/>
          <w:sz w:val="24"/>
          <w:szCs w:val="24"/>
          <w:lang w:eastAsia="hr-HR"/>
        </w:rPr>
        <w:t xml:space="preserve">ako </w:t>
      </w:r>
      <w:r w:rsidR="009860DD" w:rsidRPr="00624BE4">
        <w:rPr>
          <w:rFonts w:ascii="Times New Roman" w:eastAsia="Times New Roman" w:hAnsi="Times New Roman" w:cs="Times New Roman"/>
          <w:sz w:val="24"/>
          <w:szCs w:val="24"/>
          <w:lang w:eastAsia="hr-HR"/>
        </w:rPr>
        <w:t>ta osoba nije dobila izuzeće na temelju članka 14. stavka 9. ovoga Zakona, što je protivno odredbi članka 14. stavka 2. ovoga Zakona</w:t>
      </w:r>
    </w:p>
    <w:p w14:paraId="35FB3A2B" w14:textId="66A8C817" w:rsidR="009860DD" w:rsidRPr="00624BE4" w:rsidRDefault="001B78B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E74331" w:rsidRPr="00624BE4">
        <w:rPr>
          <w:rFonts w:ascii="Times New Roman" w:eastAsia="Times New Roman" w:hAnsi="Times New Roman" w:cs="Times New Roman"/>
          <w:sz w:val="24"/>
          <w:szCs w:val="24"/>
          <w:lang w:eastAsia="hr-HR"/>
        </w:rPr>
        <w:t>.</w:t>
      </w:r>
      <w:r w:rsidR="009860DD" w:rsidRPr="00624BE4">
        <w:rPr>
          <w:rFonts w:ascii="Times New Roman" w:eastAsia="Times New Roman" w:hAnsi="Times New Roman" w:cs="Times New Roman"/>
          <w:sz w:val="24"/>
          <w:szCs w:val="24"/>
          <w:lang w:eastAsia="hr-HR"/>
        </w:rPr>
        <w:t xml:space="preserve"> ako kao kreditna institucija, financijski holding ili mješoviti financijski holding </w:t>
      </w:r>
      <w:r w:rsidR="00C60B9F" w:rsidRPr="00624BE4">
        <w:rPr>
          <w:rFonts w:ascii="Times New Roman" w:eastAsia="Times New Roman" w:hAnsi="Times New Roman" w:cs="Times New Roman"/>
          <w:sz w:val="24"/>
          <w:szCs w:val="24"/>
          <w:lang w:eastAsia="hr-HR"/>
        </w:rPr>
        <w:t xml:space="preserve">koji je dobio odobrenje </w:t>
      </w:r>
      <w:r w:rsidR="009860DD" w:rsidRPr="00624BE4">
        <w:rPr>
          <w:rFonts w:ascii="Times New Roman" w:eastAsia="Times New Roman" w:hAnsi="Times New Roman" w:cs="Times New Roman"/>
          <w:sz w:val="24"/>
          <w:szCs w:val="24"/>
          <w:lang w:eastAsia="hr-HR"/>
        </w:rPr>
        <w:t xml:space="preserve">iz članka 87. ovoga Zakona provede statusnu promjenu protivno odredbi članka </w:t>
      </w:r>
      <w:r w:rsidR="004364F9" w:rsidRPr="00624BE4">
        <w:rPr>
          <w:rFonts w:ascii="Times New Roman" w:eastAsia="Times New Roman" w:hAnsi="Times New Roman" w:cs="Times New Roman"/>
          <w:sz w:val="24"/>
          <w:szCs w:val="24"/>
          <w:lang w:eastAsia="hr-HR"/>
        </w:rPr>
        <w:t>24</w:t>
      </w:r>
      <w:r w:rsidR="009860DD" w:rsidRPr="00624BE4">
        <w:rPr>
          <w:rFonts w:ascii="Times New Roman" w:eastAsia="Times New Roman" w:hAnsi="Times New Roman" w:cs="Times New Roman"/>
          <w:sz w:val="24"/>
          <w:szCs w:val="24"/>
          <w:lang w:eastAsia="hr-HR"/>
        </w:rPr>
        <w:t>. ovoga Zakona</w:t>
      </w:r>
    </w:p>
    <w:p w14:paraId="018730A2" w14:textId="6ED8C87F"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30" w:name="_Hlk216177445"/>
      <w:bookmarkStart w:id="231" w:name="_Hlk196719920"/>
      <w:bookmarkEnd w:id="229"/>
      <w:r w:rsidRPr="00624BE4">
        <w:rPr>
          <w:rFonts w:ascii="Times New Roman" w:eastAsia="Times New Roman" w:hAnsi="Times New Roman" w:cs="Times New Roman"/>
          <w:sz w:val="24"/>
          <w:szCs w:val="24"/>
          <w:lang w:eastAsia="hr-HR"/>
        </w:rPr>
        <w:t>5. ako je bez prethodne suglasnosti ili unatoč protivljenju Europske središnje banke izravno ili neizravno stekla kvalificirani udio u kreditnoj instituciji, što je protivno odredbi članka 31. stavka 1. ovoga Zakona</w:t>
      </w:r>
    </w:p>
    <w:bookmarkEnd w:id="230"/>
    <w:p w14:paraId="3A6174E5" w14:textId="3E19986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6. ako je bez prethodne suglasnosti ili unatoč protivljenju Europske središnje banke  kvalificirani udio u kreditnoj instituciji izravnim ili neizravnim stjecanjem dodatno povećala, čime je udio njezinih glasačkih prava ili udio u kapitalu dosegnuo ili premašio pragove iz članka 31. stavka 3. ovoga Zakona, što je protivno odredbi članka 31. stavka  3. ovoga Zakona </w:t>
      </w:r>
    </w:p>
    <w:p w14:paraId="47CE37F4" w14:textId="37BFC46C"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32" w:name="_Hlk196720459"/>
      <w:bookmarkEnd w:id="231"/>
      <w:r w:rsidRPr="00624BE4">
        <w:rPr>
          <w:rFonts w:ascii="Times New Roman" w:eastAsia="Times New Roman" w:hAnsi="Times New Roman" w:cs="Times New Roman"/>
          <w:sz w:val="24"/>
          <w:szCs w:val="24"/>
          <w:lang w:eastAsia="hr-HR"/>
        </w:rPr>
        <w:t xml:space="preserve">7. ako je prodala ili na drugi način otuđila svoje dionice zbog čega se njezin </w:t>
      </w:r>
      <w:r w:rsidR="004F2FA1" w:rsidRPr="00624BE4">
        <w:rPr>
          <w:rFonts w:ascii="Times New Roman" w:eastAsia="Times New Roman" w:hAnsi="Times New Roman" w:cs="Times New Roman"/>
          <w:sz w:val="24"/>
          <w:szCs w:val="24"/>
          <w:lang w:eastAsia="hr-HR"/>
        </w:rPr>
        <w:t xml:space="preserve">udjel </w:t>
      </w:r>
      <w:r w:rsidRPr="00624BE4">
        <w:rPr>
          <w:rFonts w:ascii="Times New Roman" w:eastAsia="Times New Roman" w:hAnsi="Times New Roman" w:cs="Times New Roman"/>
          <w:sz w:val="24"/>
          <w:szCs w:val="24"/>
          <w:lang w:eastAsia="hr-HR"/>
        </w:rPr>
        <w:t>smanjio ispod visine za koju je dobila prethodnu suglasnost ili je kreditna institucija prestala biti njezino društvo kći, a o tome nije prethodno obavijestila Hrvatsku narodnu banku,</w:t>
      </w:r>
      <w:r w:rsidRPr="00624BE4">
        <w:rPr>
          <w:rFonts w:ascii="Times New Roman" w:hAnsi="Times New Roman" w:cs="Times New Roman"/>
          <w:sz w:val="24"/>
          <w:szCs w:val="24"/>
        </w:rPr>
        <w:t xml:space="preserve"> </w:t>
      </w:r>
      <w:r w:rsidRPr="00624BE4">
        <w:rPr>
          <w:rFonts w:ascii="Times New Roman" w:eastAsia="Times New Roman" w:hAnsi="Times New Roman" w:cs="Times New Roman"/>
          <w:sz w:val="24"/>
          <w:szCs w:val="24"/>
          <w:lang w:eastAsia="hr-HR"/>
        </w:rPr>
        <w:t>što je protivno odredbi članka 31. stavka 7. ovoga Zakona</w:t>
      </w:r>
    </w:p>
    <w:bookmarkEnd w:id="232"/>
    <w:p w14:paraId="4D456AE0" w14:textId="5551D8AE"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8. ako kao matični financijski holding u RH, matični mješoviti financijski holding u RH, matični financijski holding iz EU-a i matični mješoviti financijski holding iz EU-a koji je član grupe kreditnih institucija u RH iz članka 135. ovoga Zakona ne podnese zahtjev za izdavanje odobrenja, što je protivno odredbi članka 87. stavka 1. ovoga Zakona</w:t>
      </w:r>
    </w:p>
    <w:p w14:paraId="7B21E80A" w14:textId="3FF2735D"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9. ako kao financijski holding ili mješoviti financijski holding koji je obvezan uskladiti se s ovim Zakonom i/ili Uredbom (EU) br. 575/2013 na potkonsolidiranoj osnovi ili ako je imenovan kao odgovoran za osiguranje usklađenosti grupe s bonitetnim zahtjevima na konsolidiranoj osnovi u skladu s člankom 88. stavkom 2. točkom 4. ovoga Zakona, ne podnese zahtjev za izdavanje odobrenja, što je protivno odredbi članka 87. stavka 2. ovoga Zakona</w:t>
      </w:r>
    </w:p>
    <w:p w14:paraId="5ECFD193" w14:textId="53407CB1"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10. ako kao financijski holding ili mješoviti financijski holding kontinuirano ne ispunjava uvjete iz članka 87. stavka 11. ovoga Zakona, što je protivno odredbi članka 87. stavka 12. ovoga Zakona</w:t>
      </w:r>
    </w:p>
    <w:p w14:paraId="65A7DDAD" w14:textId="50823395"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11. ako kao financijski holding ili mješoviti financijski holding bez odgađanja ne obavijesti Hrvatsku narodnu banku da su promijenjene okolnosti na temelju kojih je izdano odobrenj</w:t>
      </w:r>
      <w:r w:rsidR="004F2FA1"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a koje bi mogle utjecat na ispunjavanje uvjeta iz članka 87. stavka 11. ovoga Zakona, što je protivno odredbi članka 87. stavka 12. ovoga Zakona</w:t>
      </w:r>
    </w:p>
    <w:p w14:paraId="73F0178D" w14:textId="2E01B8DE"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12. ako kao financijski holding ili mješoviti financijski holding Hrvatskoj narodnoj banci kao konsolidirajućem nadzornom tijelu najkasnije četiri mjeseca po isteku kalendarske godine ne dostavi informacije nužne za redovito praćenje organizacijske strukture grupe i usklađenosti s uvjetima iz članka 87. stavka 11. ovoga Zakona, što je protivno odredbi članka 87. stavka 14. ovoga Zakona</w:t>
      </w:r>
    </w:p>
    <w:p w14:paraId="5CC47707" w14:textId="131DD90B"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13. ako kao financijski holding ili mješoviti financijski holding postupi protivno podzakonskom propisu koji je donesen na temelju članka 87. stavka 16. ovoga Zakona</w:t>
      </w:r>
    </w:p>
    <w:p w14:paraId="78173CA7" w14:textId="057FCEFE"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14. ako kao financijski holding ili mješoviti financijski holding bez odgađanja ne obavijesti Hrvatsku narodnu banku da su promijenjene okolnosti na temelju koj</w:t>
      </w:r>
      <w:r w:rsidR="004F2FA1" w:rsidRPr="00624BE4">
        <w:rPr>
          <w:rFonts w:ascii="Times New Roman" w:eastAsia="Times New Roman" w:hAnsi="Times New Roman" w:cs="Times New Roman"/>
          <w:sz w:val="24"/>
          <w:szCs w:val="24"/>
          <w:lang w:eastAsia="hr-HR"/>
        </w:rPr>
        <w:t>ih</w:t>
      </w:r>
      <w:r w:rsidRPr="00624BE4">
        <w:rPr>
          <w:rFonts w:ascii="Times New Roman" w:eastAsia="Times New Roman" w:hAnsi="Times New Roman" w:cs="Times New Roman"/>
          <w:sz w:val="24"/>
          <w:szCs w:val="24"/>
          <w:lang w:eastAsia="hr-HR"/>
        </w:rPr>
        <w:t xml:space="preserve"> je odobreno izuzeće iz članka 88. stavka 2. ovoga Zakona, a koje bi mogle utjecati</w:t>
      </w:r>
      <w:r w:rsidR="004F2FA1" w:rsidRPr="00624BE4">
        <w:rPr>
          <w:rFonts w:ascii="Times New Roman" w:eastAsia="Times New Roman" w:hAnsi="Times New Roman" w:cs="Times New Roman"/>
          <w:sz w:val="24"/>
          <w:szCs w:val="24"/>
          <w:lang w:eastAsia="hr-HR"/>
        </w:rPr>
        <w:t xml:space="preserve"> na</w:t>
      </w:r>
      <w:r w:rsidRPr="00624BE4">
        <w:rPr>
          <w:rFonts w:ascii="Times New Roman" w:eastAsia="Times New Roman" w:hAnsi="Times New Roman" w:cs="Times New Roman"/>
          <w:sz w:val="24"/>
          <w:szCs w:val="24"/>
          <w:lang w:eastAsia="hr-HR"/>
        </w:rPr>
        <w:t xml:space="preserve"> ispunjavanje uvjeta za izuzeće, što je protivno odredbi članka 88. stavka 6. ovoga Zakona</w:t>
      </w:r>
    </w:p>
    <w:p w14:paraId="2E7ECF33" w14:textId="1334945B"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15. ako kao financijski holding ili mješoviti financijski holding Hrvatskoj narodnoj banci kao konsolidirajućem nadzornom tijelu najkasnije četiri mjeseca po isteku kalendarske godine ne dostavi informacije nužne za redovito praćenje organizacijske strukture grupe i usklađenosti s uvjetima iz članka 88. stavka 2. ovoga Zakona, što je protivno odredbi članka 88. stavka 8. ovoga Zakona</w:t>
      </w:r>
    </w:p>
    <w:p w14:paraId="51DFAD2B" w14:textId="632C35BB"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16. ako kao financijski holding ili mješoviti financijski holding postupi protivno podzakonskom propisu koji je donesen na temelju članka 88. stavka 10. ovoga Zakona</w:t>
      </w:r>
    </w:p>
    <w:p w14:paraId="0D033C11" w14:textId="32163C7F"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17. ako kao financijski holding ili mješoviti financijski holding u roku od tri mjeseca od primitka rješenja Hrvatske narodne banke kojim je odbijen zahtjev za izuzeće od odobrenja iz članka 88. ovoga Zakona ili je po kontinuiranom nadzoru utvrđeno da uvjeti za izuzeće nisu više ispunjeni, ne podnese Hrvatskoj narodnoj banci zahtjev za izdavanje odobrenja iz članka 87. ovoga Zakona, što je protivno odredbi članka 89. stavka 4. ovoga Zakona</w:t>
      </w:r>
    </w:p>
    <w:p w14:paraId="50240BCD" w14:textId="2EEDE93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33" w:name="_Hlk196720762"/>
      <w:r w:rsidRPr="00624BE4">
        <w:rPr>
          <w:rFonts w:ascii="Times New Roman" w:eastAsia="Times New Roman" w:hAnsi="Times New Roman" w:cs="Times New Roman"/>
          <w:sz w:val="24"/>
          <w:szCs w:val="24"/>
          <w:lang w:eastAsia="hr-HR"/>
        </w:rPr>
        <w:t>18. ako kao kreditna institucija, financijski holding ili mješoviti financijski holding iz glave X. ovoga Zakona ne obavijesti Hrvatsku narodnu banku o svakoj namjeri stjecanja, sklapanjem pravnog posla ili osnivanjem društva ili pravne osobe, kojom je postupno ili odjednom stekao neposredno ili posredno ud</w:t>
      </w:r>
      <w:r w:rsidR="004F2FA1" w:rsidRPr="00624BE4">
        <w:rPr>
          <w:rFonts w:ascii="Times New Roman" w:eastAsia="Times New Roman" w:hAnsi="Times New Roman" w:cs="Times New Roman"/>
          <w:sz w:val="24"/>
          <w:szCs w:val="24"/>
          <w:lang w:eastAsia="hr-HR"/>
        </w:rPr>
        <w:t>jel</w:t>
      </w:r>
      <w:r w:rsidRPr="00624BE4">
        <w:rPr>
          <w:rFonts w:ascii="Times New Roman" w:eastAsia="Times New Roman" w:hAnsi="Times New Roman" w:cs="Times New Roman"/>
          <w:sz w:val="24"/>
          <w:szCs w:val="24"/>
          <w:lang w:eastAsia="hr-HR"/>
        </w:rPr>
        <w:t xml:space="preserve"> koji predstavlja 15</w:t>
      </w:r>
      <w:r w:rsidR="0097365F">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 ili više njihovog priznatog kapitala što je protivno odredbi članka 291. stavka 1. ovoga Zakona </w:t>
      </w:r>
    </w:p>
    <w:p w14:paraId="11E59716" w14:textId="3D78D4BB"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19. ako kao kreditna institucija, financijski holding ili mješoviti financijski holding iz glave X. ovoga Zakona nije obavijesti</w:t>
      </w:r>
      <w:r w:rsidR="004F2FA1" w:rsidRPr="00624BE4">
        <w:rPr>
          <w:rFonts w:ascii="Times New Roman" w:eastAsia="Times New Roman" w:hAnsi="Times New Roman" w:cs="Times New Roman"/>
          <w:sz w:val="24"/>
          <w:szCs w:val="24"/>
          <w:lang w:eastAsia="hr-HR"/>
        </w:rPr>
        <w:t>la</w:t>
      </w:r>
      <w:r w:rsidRPr="00624BE4">
        <w:rPr>
          <w:rFonts w:ascii="Times New Roman" w:eastAsia="Times New Roman" w:hAnsi="Times New Roman" w:cs="Times New Roman"/>
          <w:sz w:val="24"/>
          <w:szCs w:val="24"/>
          <w:lang w:eastAsia="hr-HR"/>
        </w:rPr>
        <w:t xml:space="preserve"> Hrvatsku narodnu banku u pisanom obliku ili obavijest ne sadržava opseg namjeravanog stjecanja ili ne sadržava informacije i dokumentaciju propisane podzakonskim propisom donesenim na temelju članka 292. stavka 8. ovoga Zakona, što je protivno odredbi članka 291. stavka 2. ovoga Zakona</w:t>
      </w:r>
    </w:p>
    <w:p w14:paraId="2FE1D1C7" w14:textId="2D116D42"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20. ako kao kreditna institucija, financijski holding ili mješoviti financijski holding iz glave X. ovoga Zakona ne obavijesti Hrvatsku narodnu banku da namjerava izravno ili neizravno otuđiti značajan ud</w:t>
      </w:r>
      <w:r w:rsidR="00D257C3" w:rsidRPr="00624BE4">
        <w:rPr>
          <w:rFonts w:ascii="Times New Roman" w:eastAsia="Times New Roman" w:hAnsi="Times New Roman" w:cs="Times New Roman"/>
          <w:sz w:val="24"/>
          <w:szCs w:val="24"/>
          <w:lang w:eastAsia="hr-HR"/>
        </w:rPr>
        <w:t>jel</w:t>
      </w:r>
      <w:r w:rsidRPr="00624BE4">
        <w:rPr>
          <w:rFonts w:ascii="Times New Roman" w:eastAsia="Times New Roman" w:hAnsi="Times New Roman" w:cs="Times New Roman"/>
          <w:sz w:val="24"/>
          <w:szCs w:val="24"/>
          <w:lang w:eastAsia="hr-HR"/>
        </w:rPr>
        <w:t>, a što je protivno odredb</w:t>
      </w:r>
      <w:r w:rsidR="00D257C3"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 xml:space="preserve"> članka 294. stavka 1. ovoga Zakona ili ako obavijest ne dostavi u pisanom obliku ili ne navede veličinu udjela koji namjerava otuđiti, što je protivno odredbi članka 294. stavka 2. ovoga Zakona</w:t>
      </w:r>
    </w:p>
    <w:p w14:paraId="05398E45" w14:textId="095F6985"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34" w:name="_Hlk196720836"/>
      <w:bookmarkEnd w:id="233"/>
      <w:r w:rsidRPr="00624BE4">
        <w:rPr>
          <w:rFonts w:ascii="Times New Roman" w:eastAsia="Times New Roman" w:hAnsi="Times New Roman" w:cs="Times New Roman"/>
          <w:sz w:val="24"/>
          <w:szCs w:val="24"/>
          <w:lang w:eastAsia="hr-HR"/>
        </w:rPr>
        <w:t>21. ako kao kreditna institucija, financijski holding ili mješoviti financijski holding iz glave X. ovoga Zakona nije prije prijenosa, bilo da se on provodi prodajom ili drugim pravnim poslom, neovisno o tome provodi li se navedeni prijenos između članice iste grupe, obavijesti</w:t>
      </w:r>
      <w:r w:rsidR="00D257C3" w:rsidRPr="00624BE4">
        <w:rPr>
          <w:rFonts w:ascii="Times New Roman" w:eastAsia="Times New Roman" w:hAnsi="Times New Roman" w:cs="Times New Roman"/>
          <w:sz w:val="24"/>
          <w:szCs w:val="24"/>
          <w:lang w:eastAsia="hr-HR"/>
        </w:rPr>
        <w:t>la</w:t>
      </w:r>
      <w:r w:rsidRPr="00624BE4">
        <w:rPr>
          <w:rFonts w:ascii="Times New Roman" w:eastAsia="Times New Roman" w:hAnsi="Times New Roman" w:cs="Times New Roman"/>
          <w:sz w:val="24"/>
          <w:szCs w:val="24"/>
          <w:lang w:eastAsia="hr-HR"/>
        </w:rPr>
        <w:t xml:space="preserve"> </w:t>
      </w:r>
      <w:bookmarkStart w:id="235" w:name="_Hlk198297891"/>
      <w:r w:rsidRPr="00624BE4">
        <w:rPr>
          <w:rFonts w:ascii="Times New Roman" w:eastAsia="Times New Roman" w:hAnsi="Times New Roman" w:cs="Times New Roman"/>
          <w:sz w:val="24"/>
          <w:szCs w:val="24"/>
          <w:lang w:eastAsia="hr-HR"/>
        </w:rPr>
        <w:t xml:space="preserve">Hrvatsku narodnu banku </w:t>
      </w:r>
      <w:bookmarkEnd w:id="235"/>
      <w:r w:rsidRPr="00624BE4">
        <w:rPr>
          <w:rFonts w:ascii="Times New Roman" w:eastAsia="Times New Roman" w:hAnsi="Times New Roman" w:cs="Times New Roman"/>
          <w:sz w:val="24"/>
          <w:szCs w:val="24"/>
          <w:lang w:eastAsia="hr-HR"/>
        </w:rPr>
        <w:t>o namjeri provedbe značajnog prijenosa imovine ili obveza odnosno ako obavijest nije dostavi</w:t>
      </w:r>
      <w:r w:rsidR="00D257C3" w:rsidRPr="00624BE4">
        <w:rPr>
          <w:rFonts w:ascii="Times New Roman" w:eastAsia="Times New Roman" w:hAnsi="Times New Roman" w:cs="Times New Roman"/>
          <w:sz w:val="24"/>
          <w:szCs w:val="24"/>
          <w:lang w:eastAsia="hr-HR"/>
        </w:rPr>
        <w:t>la</w:t>
      </w:r>
      <w:r w:rsidRPr="00624BE4">
        <w:rPr>
          <w:rFonts w:ascii="Times New Roman" w:eastAsia="Times New Roman" w:hAnsi="Times New Roman" w:cs="Times New Roman"/>
          <w:sz w:val="24"/>
          <w:szCs w:val="24"/>
          <w:lang w:eastAsia="hr-HR"/>
        </w:rPr>
        <w:t xml:space="preserve"> u pisanom obliku prije provedbe tog prijenosa bilo da se on provodi prodajom ili drugim pravnim poslom, što je protivno odredbi članka 296. stavka 1. ovoga Zakona </w:t>
      </w:r>
    </w:p>
    <w:bookmarkEnd w:id="234"/>
    <w:p w14:paraId="0C13B1C7" w14:textId="07A0B9DF"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22. ako kreditna institucija, financijski holding, mješoviti financijski holding ili fizička osoba ne ispunjava zahtjeve iz odluke ili rješenja koju je Hrvatska narodna banka ili Europska središnja banka donijela u skladu s odredbama ovoga Zakona ili u skladu s Uredbom (EU) br. 575/2013.</w:t>
      </w:r>
    </w:p>
    <w:p w14:paraId="6A97E86C"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60BC5BDD" w14:textId="3C074E18"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Za povrede iz stavka 1. ovoga članka, kaznit će se pravna osoba novčanom kaznom u iznosu do 10 % ukupnog godišnjeg netoprometa te pravne osobe a ako je utvrđeno da je ostvarena dobit ili izbjegnut gubitak, novčana kazna može iznositi i do dvostrukog iznosa dobiti ostvarene povredom odnosno gubitka izbjegnutog povredom, ako je moguće utvrditi ostvarenu dobit ili izbjegnute dobitke.</w:t>
      </w:r>
    </w:p>
    <w:p w14:paraId="351D04F4"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3553CC0C"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Za povredu iz stavka 1. ovoga članka, novčanom kaznom do 5 milijuna eura kaznit će se odgovorna osoba u pravnoj osobi. </w:t>
      </w:r>
    </w:p>
    <w:p w14:paraId="6AC7C62B"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0D0A4959"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 Za povrede iz stavka 1. točaka 2., 4. i 5. ovoga članka novčanom kaznom do 5 milijuna eura kaznit će se fizička osoba.</w:t>
      </w:r>
    </w:p>
    <w:p w14:paraId="5EAC9A32"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1EA45937"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(5) Za povrede iz stavka 1. ovoga članka, mogu se izreći periodični penali: </w:t>
      </w:r>
    </w:p>
    <w:p w14:paraId="21FF5FC9" w14:textId="7662BA99"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pravnoj osobi do 5</w:t>
      </w:r>
      <w:r w:rsidR="0097365F">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 prosječnog dnevnog neto prometa za svaki dan kršenja koje je u tijeku </w:t>
      </w:r>
    </w:p>
    <w:p w14:paraId="5D0A5C76" w14:textId="17AD9AE5"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fizičkoj osobi i odgovornoj osobi u pravnoj osobi do 50.000 eura za svaki dan kršenja koje je u tijeku.</w:t>
      </w:r>
    </w:p>
    <w:p w14:paraId="718A0EC7"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5865E86B"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 Za povrede iz stavka 1. ovoga članka, mogu se izreći sljedeće upravne mjere:</w:t>
      </w:r>
    </w:p>
    <w:p w14:paraId="58924216" w14:textId="7A1BF684"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36" w:name="_Hlk195271581"/>
      <w:r w:rsidRPr="00624BE4">
        <w:rPr>
          <w:rFonts w:ascii="Times New Roman" w:eastAsia="Times New Roman" w:hAnsi="Times New Roman" w:cs="Times New Roman"/>
          <w:sz w:val="24"/>
          <w:szCs w:val="24"/>
          <w:lang w:eastAsia="hr-HR"/>
        </w:rPr>
        <w:t xml:space="preserve">1. javna izjava u kojoj se navodi počinitelj odgovorna kreditna institucija, financijski holding, mješoviti financijski holding ili posredničko matično društvo odnosno odgovorna osoba ili fizička osoba te vrsta i opis povrede </w:t>
      </w:r>
    </w:p>
    <w:p w14:paraId="7DFE3170" w14:textId="1DCD100E"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nalog kojim se od počinitelja odgovorne kreditne institucije, financijskog holdinga, mješovitog</w:t>
      </w:r>
      <w:r w:rsidR="00D257C3"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financijskog holdinga ili posredničkog</w:t>
      </w:r>
      <w:r w:rsidR="00D257C3"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matičnog društva odnosno odgovorne osobe ili fizičke osobe zaht</w:t>
      </w:r>
      <w:r w:rsidR="00D257C3"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jeva da prekine s povredom i više ne ponavlja takvo postupanje</w:t>
      </w:r>
      <w:bookmarkEnd w:id="236"/>
    </w:p>
    <w:p w14:paraId="1BBB81A9" w14:textId="177D423F"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privremena suspenzija glasačkih prava kvalificiranom imatelju ili dioničaru koji zajednički djeluje a koji je počinio povredu i </w:t>
      </w:r>
    </w:p>
    <w:p w14:paraId="036A007F" w14:textId="36A5B9FC"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privremena zabrana obavljanja funkcije člana uprave, nadzornog odbora, višeg rukovodstva, nositelja ključne funkcije ili drugih poslova članova osoblja čije profesionalne aktivnosti imaju značajan utjecaj na profil rizičnosti kreditne institucije osobi odgovornoj za povredu, a koji je počinio povredu. </w:t>
      </w:r>
    </w:p>
    <w:p w14:paraId="14A1C249"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1CA71C33" w14:textId="77777777" w:rsidR="00C60B9F" w:rsidRPr="00624BE4" w:rsidRDefault="00C60B9F" w:rsidP="00C60B9F">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 xml:space="preserve">Povrede kreditnih institucija, financijskog holdinga i </w:t>
      </w:r>
    </w:p>
    <w:p w14:paraId="51F19469" w14:textId="77777777" w:rsidR="00C60B9F" w:rsidRPr="00624BE4" w:rsidRDefault="00C60B9F" w:rsidP="00C60B9F">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mješovitog financijskog holdinga</w:t>
      </w:r>
    </w:p>
    <w:p w14:paraId="3BD76FB7" w14:textId="77777777" w:rsidR="00C60B9F" w:rsidRPr="00624BE4" w:rsidRDefault="00C60B9F" w:rsidP="00C60B9F">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 374.</w:t>
      </w:r>
    </w:p>
    <w:p w14:paraId="52E584B7"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4A213406" w14:textId="0EDCC49A"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Pravnoj ili odgovornoj osobi u pravnoj osobi </w:t>
      </w:r>
      <w:r w:rsidR="00D257C3" w:rsidRPr="00624BE4">
        <w:rPr>
          <w:rFonts w:ascii="Times New Roman" w:eastAsia="Times New Roman" w:hAnsi="Times New Roman" w:cs="Times New Roman"/>
          <w:sz w:val="24"/>
          <w:szCs w:val="24"/>
          <w:lang w:eastAsia="hr-HR"/>
        </w:rPr>
        <w:t xml:space="preserve">mogu </w:t>
      </w:r>
      <w:r w:rsidRPr="00624BE4">
        <w:rPr>
          <w:rFonts w:ascii="Times New Roman" w:eastAsia="Times New Roman" w:hAnsi="Times New Roman" w:cs="Times New Roman"/>
          <w:sz w:val="24"/>
          <w:szCs w:val="24"/>
          <w:lang w:eastAsia="hr-HR"/>
        </w:rPr>
        <w:t>se izreći novčana kazna, upozorenje, periodični penal i upravna mjera ako se utvrdi jedna od sljedećih povreda:</w:t>
      </w:r>
    </w:p>
    <w:p w14:paraId="76D5B852" w14:textId="519A0A39"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ako ne osigura da predsjednik uprave i članovi uprave kreditne institucije u svakom trenutku ispunjavaju uvjete za članstvo u upravi </w:t>
      </w:r>
      <w:r w:rsidR="00D257C3" w:rsidRPr="00624BE4">
        <w:rPr>
          <w:rFonts w:ascii="Times New Roman" w:eastAsia="Times New Roman" w:hAnsi="Times New Roman" w:cs="Times New Roman"/>
          <w:sz w:val="24"/>
          <w:szCs w:val="24"/>
          <w:lang w:eastAsia="hr-HR"/>
        </w:rPr>
        <w:t xml:space="preserve">u skladu s </w:t>
      </w:r>
      <w:r w:rsidRPr="00624BE4">
        <w:rPr>
          <w:rFonts w:ascii="Times New Roman" w:eastAsia="Times New Roman" w:hAnsi="Times New Roman" w:cs="Times New Roman"/>
          <w:sz w:val="24"/>
          <w:szCs w:val="24"/>
          <w:lang w:eastAsia="hr-HR"/>
        </w:rPr>
        <w:t>člank</w:t>
      </w:r>
      <w:r w:rsidR="00D257C3" w:rsidRPr="00624BE4">
        <w:rPr>
          <w:rFonts w:ascii="Times New Roman" w:eastAsia="Times New Roman" w:hAnsi="Times New Roman" w:cs="Times New Roman"/>
          <w:sz w:val="24"/>
          <w:szCs w:val="24"/>
          <w:lang w:eastAsia="hr-HR"/>
        </w:rPr>
        <w:t>om</w:t>
      </w:r>
      <w:r w:rsidRPr="00624BE4">
        <w:rPr>
          <w:rFonts w:ascii="Times New Roman" w:eastAsia="Times New Roman" w:hAnsi="Times New Roman" w:cs="Times New Roman"/>
          <w:sz w:val="24"/>
          <w:szCs w:val="24"/>
          <w:lang w:eastAsia="hr-HR"/>
        </w:rPr>
        <w:t xml:space="preserve"> 44. stavk</w:t>
      </w:r>
      <w:r w:rsidR="00D257C3" w:rsidRPr="00624BE4">
        <w:rPr>
          <w:rFonts w:ascii="Times New Roman" w:eastAsia="Times New Roman" w:hAnsi="Times New Roman" w:cs="Times New Roman"/>
          <w:sz w:val="24"/>
          <w:szCs w:val="24"/>
          <w:lang w:eastAsia="hr-HR"/>
        </w:rPr>
        <w:t>om</w:t>
      </w:r>
      <w:r w:rsidRPr="00624BE4">
        <w:rPr>
          <w:rFonts w:ascii="Times New Roman" w:eastAsia="Times New Roman" w:hAnsi="Times New Roman" w:cs="Times New Roman"/>
          <w:sz w:val="24"/>
          <w:szCs w:val="24"/>
          <w:lang w:eastAsia="hr-HR"/>
        </w:rPr>
        <w:t xml:space="preserve"> 1. ovoga Zakona, što je protivno odredbi članka 44. stavka 2. ovoga Zakona</w:t>
      </w:r>
    </w:p>
    <w:p w14:paraId="000D2272" w14:textId="1D871AA1"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w:t>
      </w:r>
      <w:r w:rsidR="00D257C3" w:rsidRPr="00624BE4">
        <w:rPr>
          <w:rFonts w:ascii="Times New Roman" w:eastAsia="Times New Roman" w:hAnsi="Times New Roman" w:cs="Times New Roman"/>
          <w:sz w:val="24"/>
          <w:szCs w:val="24"/>
          <w:lang w:eastAsia="hr-HR"/>
        </w:rPr>
        <w:t xml:space="preserve">ako </w:t>
      </w:r>
      <w:r w:rsidRPr="00624BE4">
        <w:rPr>
          <w:rFonts w:ascii="Times New Roman" w:eastAsia="Times New Roman" w:hAnsi="Times New Roman" w:cs="Times New Roman"/>
          <w:sz w:val="24"/>
          <w:szCs w:val="24"/>
          <w:lang w:eastAsia="hr-HR"/>
        </w:rPr>
        <w:t>ne procijeni primjerenost predsjednika odnosno članova uprave prije podnošenja zahtjeva iz članka 45. stavka 2. ovoga Zakona odnosno ne procijeni periodično njihovu primjerenost, što je protivno odredbi članka 44. stavka 2. ovoga Zakona</w:t>
      </w:r>
    </w:p>
    <w:p w14:paraId="12EF1E3F" w14:textId="44D8E77E"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ako pravodobno ne razriješi dužnosti člana uprave u vezi </w:t>
      </w:r>
      <w:r w:rsidR="00D257C3" w:rsidRPr="00624BE4">
        <w:rPr>
          <w:rFonts w:ascii="Times New Roman" w:eastAsia="Times New Roman" w:hAnsi="Times New Roman" w:cs="Times New Roman"/>
          <w:sz w:val="24"/>
          <w:szCs w:val="24"/>
          <w:lang w:eastAsia="hr-HR"/>
        </w:rPr>
        <w:t xml:space="preserve">s </w:t>
      </w:r>
      <w:r w:rsidRPr="00624BE4">
        <w:rPr>
          <w:rFonts w:ascii="Times New Roman" w:eastAsia="Times New Roman" w:hAnsi="Times New Roman" w:cs="Times New Roman"/>
          <w:sz w:val="24"/>
          <w:szCs w:val="24"/>
          <w:lang w:eastAsia="hr-HR"/>
        </w:rPr>
        <w:t>koj</w:t>
      </w:r>
      <w:r w:rsidR="00D257C3" w:rsidRPr="00624BE4">
        <w:rPr>
          <w:rFonts w:ascii="Times New Roman" w:eastAsia="Times New Roman" w:hAnsi="Times New Roman" w:cs="Times New Roman"/>
          <w:sz w:val="24"/>
          <w:szCs w:val="24"/>
          <w:lang w:eastAsia="hr-HR"/>
        </w:rPr>
        <w:t>im</w:t>
      </w:r>
      <w:r w:rsidRPr="00624BE4">
        <w:rPr>
          <w:rFonts w:ascii="Times New Roman" w:eastAsia="Times New Roman" w:hAnsi="Times New Roman" w:cs="Times New Roman"/>
          <w:sz w:val="24"/>
          <w:szCs w:val="24"/>
          <w:lang w:eastAsia="hr-HR"/>
        </w:rPr>
        <w:t xml:space="preserve"> na temelju provedene procjene primjerenosti zaključi da ne ispunjava uvjete iz članka 44. stavka 1. ovoga Zakona ili u odnosu na njega pravodobno ne poduzme dodatne korektivne mjere potrebne kako bi se osiguralo da taj član uprave ispunjava uvjete iz članka 44. stavka 1. ovoga Zakona, što je protivno odredbi članka 44. stavka 3. ovoga Zakona</w:t>
      </w:r>
    </w:p>
    <w:p w14:paraId="7A681E84"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 ako odmah po saznanju novih činjenica ili drugih okolnosti koje bi mogle utjecati na primjerenost članova uprave ne provede ponovnu procjenu ispunjenja uvjeta iz članka 44. stavka 1. ovoga Zakona, ili o rezultatima te procjene bez odgode ne obavijesti Hrvatsku narodnu banku, što je protivno odredbi članka 44. stavka 4. ovoga Zakona</w:t>
      </w:r>
    </w:p>
    <w:p w14:paraId="0767AE54"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 ako imenuje člana uprave bez prethodne suglasnosti Hrvatske narodne banke, što je protivno odredbi članka 45. stavka 1. ovoga Zakona</w:t>
      </w:r>
    </w:p>
    <w:p w14:paraId="2F977E0B" w14:textId="2661DF8B"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6. ako ne osigura da predsjednik nadzornog odbora ili članovi nadzornog odbora kreditne institucije u svakom trenutku ispunjavaju uvjete za članstvo u nadzornom odboru </w:t>
      </w:r>
      <w:r w:rsidR="00D257C3" w:rsidRPr="00624BE4">
        <w:rPr>
          <w:rFonts w:ascii="Times New Roman" w:eastAsia="Times New Roman" w:hAnsi="Times New Roman" w:cs="Times New Roman"/>
          <w:sz w:val="24"/>
          <w:szCs w:val="24"/>
          <w:lang w:eastAsia="hr-HR"/>
        </w:rPr>
        <w:t xml:space="preserve">u skladu s </w:t>
      </w:r>
      <w:r w:rsidRPr="00624BE4">
        <w:rPr>
          <w:rFonts w:ascii="Times New Roman" w:eastAsia="Times New Roman" w:hAnsi="Times New Roman" w:cs="Times New Roman"/>
          <w:sz w:val="24"/>
          <w:szCs w:val="24"/>
          <w:lang w:eastAsia="hr-HR"/>
        </w:rPr>
        <w:t>člank</w:t>
      </w:r>
      <w:r w:rsidR="00D257C3" w:rsidRPr="00624BE4">
        <w:rPr>
          <w:rFonts w:ascii="Times New Roman" w:eastAsia="Times New Roman" w:hAnsi="Times New Roman" w:cs="Times New Roman"/>
          <w:sz w:val="24"/>
          <w:szCs w:val="24"/>
          <w:lang w:eastAsia="hr-HR"/>
        </w:rPr>
        <w:t>om</w:t>
      </w:r>
      <w:r w:rsidRPr="00624BE4">
        <w:rPr>
          <w:rFonts w:ascii="Times New Roman" w:eastAsia="Times New Roman" w:hAnsi="Times New Roman" w:cs="Times New Roman"/>
          <w:sz w:val="24"/>
          <w:szCs w:val="24"/>
          <w:lang w:eastAsia="hr-HR"/>
        </w:rPr>
        <w:t xml:space="preserve"> 48. stavk</w:t>
      </w:r>
      <w:r w:rsidR="00D257C3" w:rsidRPr="00624BE4">
        <w:rPr>
          <w:rFonts w:ascii="Times New Roman" w:eastAsia="Times New Roman" w:hAnsi="Times New Roman" w:cs="Times New Roman"/>
          <w:sz w:val="24"/>
          <w:szCs w:val="24"/>
          <w:lang w:eastAsia="hr-HR"/>
        </w:rPr>
        <w:t>om</w:t>
      </w:r>
      <w:r w:rsidRPr="00624BE4">
        <w:rPr>
          <w:rFonts w:ascii="Times New Roman" w:eastAsia="Times New Roman" w:hAnsi="Times New Roman" w:cs="Times New Roman"/>
          <w:sz w:val="24"/>
          <w:szCs w:val="24"/>
          <w:lang w:eastAsia="hr-HR"/>
        </w:rPr>
        <w:t xml:space="preserve"> 1. ovoga Zakona, što je protivno odredbi članka 48. stavka 2. ovoga Zakona</w:t>
      </w:r>
    </w:p>
    <w:p w14:paraId="61CB484E"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7. ako ne procijeni primjerenost predsjednika odnosno članova nadzornog odbora prije podnošenja zahtjeva iz članka 49. stavka 2. ovoga Zakona odnosno ne procijeni periodično njihovu primjerenost, što je protivno odredbi članka 48. stavka 2. ovoga Zakona</w:t>
      </w:r>
    </w:p>
    <w:p w14:paraId="4EA1D025" w14:textId="13C99551"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8. ako pravodobno ne razriješi dužnosti člana nadzornog odbora u vezi </w:t>
      </w:r>
      <w:r w:rsidR="00D257C3" w:rsidRPr="00624BE4">
        <w:rPr>
          <w:rFonts w:ascii="Times New Roman" w:eastAsia="Times New Roman" w:hAnsi="Times New Roman" w:cs="Times New Roman"/>
          <w:sz w:val="24"/>
          <w:szCs w:val="24"/>
          <w:lang w:eastAsia="hr-HR"/>
        </w:rPr>
        <w:t xml:space="preserve">s </w:t>
      </w:r>
      <w:r w:rsidRPr="00624BE4">
        <w:rPr>
          <w:rFonts w:ascii="Times New Roman" w:eastAsia="Times New Roman" w:hAnsi="Times New Roman" w:cs="Times New Roman"/>
          <w:sz w:val="24"/>
          <w:szCs w:val="24"/>
          <w:lang w:eastAsia="hr-HR"/>
        </w:rPr>
        <w:t>koj</w:t>
      </w:r>
      <w:r w:rsidR="00D257C3" w:rsidRPr="00624BE4">
        <w:rPr>
          <w:rFonts w:ascii="Times New Roman" w:eastAsia="Times New Roman" w:hAnsi="Times New Roman" w:cs="Times New Roman"/>
          <w:sz w:val="24"/>
          <w:szCs w:val="24"/>
          <w:lang w:eastAsia="hr-HR"/>
        </w:rPr>
        <w:t>im</w:t>
      </w:r>
      <w:r w:rsidRPr="00624BE4">
        <w:rPr>
          <w:rFonts w:ascii="Times New Roman" w:eastAsia="Times New Roman" w:hAnsi="Times New Roman" w:cs="Times New Roman"/>
          <w:sz w:val="24"/>
          <w:szCs w:val="24"/>
          <w:lang w:eastAsia="hr-HR"/>
        </w:rPr>
        <w:t xml:space="preserve"> na temelju provedene procjene primjerenosti zaključi da ne ispunjava uvjete iz članka 48. stavka 1. ovoga Zakona, ili u odnosu na njega pravodobno ne poduzme dodatne korektivne mjere potrebne kako bi se osiguralo da taj član nadzornog odbora ispunjava uvjete iz članka 44. stavka 1. ovoga Zakona, što je protivno odredbi članka 48. stavka 3. ovoga Zakona</w:t>
      </w:r>
    </w:p>
    <w:p w14:paraId="30BB064A"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9. ako odmah po saznanju novih činjenica ili drugih okolnosti koje bi mogle utjecati na primjerenost članova nadzornog odbora ne provede ponovnu procjenu ispunjenja uvjeta iz članka 48. stavka 1. ovoga Zakona, odnosno o rezultatima te procjene bez odgode ne obavijesti Hrvatsku narodnu banku, što je protivno odredbi članka 48. stavka 4. ovoga Zakona</w:t>
      </w:r>
    </w:p>
    <w:p w14:paraId="11ED1F79" w14:textId="43C83790"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10. ako nadzorni odbor kreditne institucije koja nije mala i jednostavna kreditna institucija i nadzorni odbor kreditne institucije čiji su vrijednosni papiri uvršteni na uređeno tržište kako je određeno zakonom kojim se uređuje tržište kapitala nema</w:t>
      </w:r>
      <w:r w:rsidR="00D257C3" w:rsidRPr="00624BE4">
        <w:rPr>
          <w:rFonts w:ascii="Times New Roman" w:eastAsia="Times New Roman" w:hAnsi="Times New Roman" w:cs="Times New Roman"/>
          <w:sz w:val="24"/>
          <w:szCs w:val="24"/>
          <w:lang w:eastAsia="hr-HR"/>
        </w:rPr>
        <w:t>ju</w:t>
      </w:r>
      <w:r w:rsidRPr="00624BE4">
        <w:rPr>
          <w:rFonts w:ascii="Times New Roman" w:eastAsia="Times New Roman" w:hAnsi="Times New Roman" w:cs="Times New Roman"/>
          <w:sz w:val="24"/>
          <w:szCs w:val="24"/>
          <w:lang w:eastAsia="hr-HR"/>
        </w:rPr>
        <w:t xml:space="preserve"> dovoljan broj neovisnih članova, što je protivno odredbi članka 48. stavka 6. ovoga Zakona</w:t>
      </w:r>
    </w:p>
    <w:p w14:paraId="50DD2F96" w14:textId="3771F248"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37" w:name="_Hlk196722364"/>
      <w:r w:rsidRPr="00624BE4">
        <w:rPr>
          <w:rFonts w:ascii="Times New Roman" w:eastAsia="Times New Roman" w:hAnsi="Times New Roman" w:cs="Times New Roman"/>
          <w:sz w:val="24"/>
          <w:szCs w:val="24"/>
          <w:lang w:eastAsia="hr-HR"/>
        </w:rPr>
        <w:t>11. ako nadzorni odbor kreditne institucije iz članka 48. stavka 7. ovoga Zakona nema najmanje jednog</w:t>
      </w:r>
      <w:r w:rsidR="00D257C3"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neovisnog člana nadzornog odbora, što je protivno odredbi članka 48. stavka 7. ovoga Zakona</w:t>
      </w:r>
    </w:p>
    <w:p w14:paraId="50776409"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12. ako izabere ili imenuje člana nadzornog odbora bez prethodne suglasnosti Hrvatske narodne banke, što je protivno odredbi članka 49. stavka 1. ovoga Zakona</w:t>
      </w:r>
    </w:p>
    <w:p w14:paraId="0F457F3F" w14:textId="665E8A9C"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38" w:name="_Hlk196721526"/>
      <w:r w:rsidRPr="00624BE4">
        <w:rPr>
          <w:rFonts w:ascii="Times New Roman" w:eastAsia="Times New Roman" w:hAnsi="Times New Roman" w:cs="Times New Roman"/>
          <w:sz w:val="24"/>
          <w:szCs w:val="24"/>
          <w:lang w:eastAsia="hr-HR"/>
        </w:rPr>
        <w:t>13. ako, nakon što je saznala da je fizička ili pravna osoba stekla kvalificirani ud</w:t>
      </w:r>
      <w:r w:rsidR="00D257C3" w:rsidRPr="00624BE4">
        <w:rPr>
          <w:rFonts w:ascii="Times New Roman" w:eastAsia="Times New Roman" w:hAnsi="Times New Roman" w:cs="Times New Roman"/>
          <w:sz w:val="24"/>
          <w:szCs w:val="24"/>
          <w:lang w:eastAsia="hr-HR"/>
        </w:rPr>
        <w:t>jel</w:t>
      </w:r>
      <w:r w:rsidRPr="00624BE4">
        <w:rPr>
          <w:rFonts w:ascii="Times New Roman" w:eastAsia="Times New Roman" w:hAnsi="Times New Roman" w:cs="Times New Roman"/>
          <w:sz w:val="24"/>
          <w:szCs w:val="24"/>
          <w:lang w:eastAsia="hr-HR"/>
        </w:rPr>
        <w:t xml:space="preserve"> odnosno da je kvalificirani imatelj prodao ili na drugi način otuđio svoje dionice tako da se zbog toga njegov ud</w:t>
      </w:r>
      <w:r w:rsidR="00D257C3" w:rsidRPr="00624BE4">
        <w:rPr>
          <w:rFonts w:ascii="Times New Roman" w:eastAsia="Times New Roman" w:hAnsi="Times New Roman" w:cs="Times New Roman"/>
          <w:sz w:val="24"/>
          <w:szCs w:val="24"/>
          <w:lang w:eastAsia="hr-HR"/>
        </w:rPr>
        <w:t>jel</w:t>
      </w:r>
      <w:r w:rsidRPr="00624BE4">
        <w:rPr>
          <w:rFonts w:ascii="Times New Roman" w:eastAsia="Times New Roman" w:hAnsi="Times New Roman" w:cs="Times New Roman"/>
          <w:sz w:val="24"/>
          <w:szCs w:val="24"/>
          <w:lang w:eastAsia="hr-HR"/>
        </w:rPr>
        <w:t xml:space="preserve"> povećao iznad odnosno smanjio ispod visine za koju je dobio prethodnu suglasnost, nije bez odgode izvijestila Hrvatsku narodnu banku, što je protivno odredbi članka 212. stavka 1. točke 9. ovoga Zakona </w:t>
      </w:r>
    </w:p>
    <w:p w14:paraId="782F3C6B" w14:textId="53F87FE0"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39" w:name="_Hlk196721586"/>
      <w:bookmarkEnd w:id="238"/>
      <w:r w:rsidRPr="00624BE4">
        <w:rPr>
          <w:rFonts w:ascii="Times New Roman" w:eastAsia="Times New Roman" w:hAnsi="Times New Roman" w:cs="Times New Roman"/>
          <w:sz w:val="24"/>
          <w:szCs w:val="24"/>
          <w:lang w:eastAsia="hr-HR"/>
        </w:rPr>
        <w:t xml:space="preserve">14. ako su njezine dionice uvrštene za trgovanje na uređenom tržištu </w:t>
      </w:r>
      <w:r w:rsidR="00366665" w:rsidRPr="00624BE4">
        <w:rPr>
          <w:rFonts w:ascii="Times New Roman" w:eastAsia="Times New Roman" w:hAnsi="Times New Roman" w:cs="Times New Roman"/>
          <w:sz w:val="24"/>
          <w:szCs w:val="24"/>
          <w:lang w:eastAsia="hr-HR"/>
        </w:rPr>
        <w:t xml:space="preserve">i ako </w:t>
      </w:r>
      <w:r w:rsidRPr="00624BE4">
        <w:rPr>
          <w:rFonts w:ascii="Times New Roman" w:eastAsia="Times New Roman" w:hAnsi="Times New Roman" w:cs="Times New Roman"/>
          <w:sz w:val="24"/>
          <w:szCs w:val="24"/>
          <w:lang w:eastAsia="hr-HR"/>
        </w:rPr>
        <w:t xml:space="preserve">nije barem jednom godišnje izvijestila Hrvatsku narodnu banku o imateljima kvalificiranog udjela </w:t>
      </w:r>
      <w:r w:rsidR="00366665" w:rsidRPr="00624BE4">
        <w:rPr>
          <w:rFonts w:ascii="Times New Roman" w:eastAsia="Times New Roman" w:hAnsi="Times New Roman" w:cs="Times New Roman"/>
          <w:sz w:val="24"/>
          <w:szCs w:val="24"/>
          <w:lang w:eastAsia="hr-HR"/>
        </w:rPr>
        <w:t xml:space="preserve">i </w:t>
      </w:r>
      <w:r w:rsidRPr="00624BE4">
        <w:rPr>
          <w:rFonts w:ascii="Times New Roman" w:eastAsia="Times New Roman" w:hAnsi="Times New Roman" w:cs="Times New Roman"/>
          <w:sz w:val="24"/>
          <w:szCs w:val="24"/>
          <w:lang w:eastAsia="hr-HR"/>
        </w:rPr>
        <w:t xml:space="preserve">o veličini tih udjela, što je protivno članka 213. ovoga Zakona </w:t>
      </w:r>
    </w:p>
    <w:p w14:paraId="472DDF57" w14:textId="09E6BC1A"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40" w:name="_Hlk196721637"/>
      <w:bookmarkEnd w:id="239"/>
      <w:r w:rsidRPr="00624BE4">
        <w:rPr>
          <w:rFonts w:ascii="Times New Roman" w:eastAsia="Times New Roman" w:hAnsi="Times New Roman" w:cs="Times New Roman"/>
          <w:sz w:val="24"/>
          <w:szCs w:val="24"/>
          <w:lang w:eastAsia="hr-HR"/>
        </w:rPr>
        <w:t xml:space="preserve">15. </w:t>
      </w:r>
      <w:bookmarkStart w:id="241" w:name="_Hlk166235076"/>
      <w:r w:rsidRPr="00624BE4">
        <w:rPr>
          <w:rFonts w:ascii="Times New Roman" w:eastAsia="Times New Roman" w:hAnsi="Times New Roman" w:cs="Times New Roman"/>
          <w:sz w:val="24"/>
          <w:szCs w:val="24"/>
          <w:lang w:eastAsia="hr-HR"/>
        </w:rPr>
        <w:t xml:space="preserve">ako </w:t>
      </w:r>
      <w:bookmarkEnd w:id="241"/>
      <w:r w:rsidRPr="00624BE4">
        <w:rPr>
          <w:rFonts w:ascii="Times New Roman" w:eastAsia="Times New Roman" w:hAnsi="Times New Roman" w:cs="Times New Roman"/>
          <w:sz w:val="24"/>
          <w:szCs w:val="24"/>
          <w:lang w:eastAsia="hr-HR"/>
        </w:rPr>
        <w:t xml:space="preserve">kreditna institucija nema uspostavljene sustave upravljanja koji su razmjerni vrsti, opsegu i složenosti poslova koje obavlja i rizicima svojstvenih modelu poslovanja, ili ako ne uspostavi i provodi djelotvoran i pouzdan sustav upravljanja </w:t>
      </w:r>
      <w:bookmarkStart w:id="242" w:name="_Hlk196721671"/>
      <w:bookmarkEnd w:id="240"/>
      <w:r w:rsidRPr="00624BE4">
        <w:rPr>
          <w:rFonts w:ascii="Times New Roman" w:eastAsia="Times New Roman" w:hAnsi="Times New Roman" w:cs="Times New Roman"/>
          <w:sz w:val="24"/>
          <w:szCs w:val="24"/>
          <w:lang w:eastAsia="hr-HR"/>
        </w:rPr>
        <w:t xml:space="preserve">koji ne obuhvaća jasan organizacijski ustroj s dobro definiranim, preglednim i dosljednim linijama ovlasti i odgovornosti unutar kreditne institucije ili djelotvorno upravljanje svim rizicima kojima je izložena ili bi mogla biti izložena u svojem poslovanju, uključujući ESG rizike u kratkoročnom, srednjoročnom i dugoročnom razdoblju, kao i koncentracijski rizik koji proizlazi iz izloženosti prema središnjim drugim ugovornim stranama uzimajući u obzir uvjete iz članka 7.a Uredbe (EU) br. 648/2012 ili primjerene sustave unutarnjih kontrola koji uključuju i primjerene administrativne i računovodstvene postupke ili rodno neutralne politike i prakse primitaka koje su </w:t>
      </w:r>
      <w:r w:rsidR="00366665" w:rsidRPr="00624BE4">
        <w:rPr>
          <w:rFonts w:ascii="Times New Roman" w:eastAsia="Times New Roman" w:hAnsi="Times New Roman" w:cs="Times New Roman"/>
          <w:sz w:val="24"/>
          <w:szCs w:val="24"/>
          <w:lang w:eastAsia="hr-HR"/>
        </w:rPr>
        <w:t>usklađene</w:t>
      </w:r>
      <w:r w:rsidRPr="00624BE4">
        <w:rPr>
          <w:rFonts w:ascii="Times New Roman" w:eastAsia="Times New Roman" w:hAnsi="Times New Roman" w:cs="Times New Roman"/>
          <w:sz w:val="24"/>
          <w:szCs w:val="24"/>
          <w:lang w:eastAsia="hr-HR"/>
        </w:rPr>
        <w:t xml:space="preserve"> s i promiču odgovarajuće i djelotvorno upravljanje rizicima uzimajući u obzir sklonost preuzimanj</w:t>
      </w:r>
      <w:r w:rsidR="00366665"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rizika kreditne institucije u odnosu na ESG rizik</w:t>
      </w:r>
      <w:r w:rsidR="00366665" w:rsidRPr="00624BE4">
        <w:rPr>
          <w:rFonts w:ascii="Times New Roman" w:eastAsia="Times New Roman" w:hAnsi="Times New Roman" w:cs="Times New Roman"/>
          <w:sz w:val="24"/>
          <w:szCs w:val="24"/>
          <w:lang w:eastAsia="hr-HR"/>
        </w:rPr>
        <w:t xml:space="preserve"> i njihovu</w:t>
      </w:r>
      <w:r w:rsidRPr="00624BE4">
        <w:rPr>
          <w:rFonts w:ascii="Times New Roman" w:eastAsia="Times New Roman" w:hAnsi="Times New Roman" w:cs="Times New Roman"/>
          <w:sz w:val="24"/>
          <w:szCs w:val="24"/>
          <w:lang w:eastAsia="hr-HR"/>
        </w:rPr>
        <w:t xml:space="preserve"> primjenu ili prikladne mrežne i informacijske sustave koji su uspostavljeni i kojima se upravlja u skladu s Uredbom (EU) 2022/2554, što je protivno odredbi članka 181. ovoga Zakona</w:t>
      </w:r>
    </w:p>
    <w:p w14:paraId="45DDD9DB" w14:textId="350A065E"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16. ako ne uspostavi ili ne primjenjuje </w:t>
      </w:r>
      <w:r w:rsidR="00774B04" w:rsidRPr="00624BE4">
        <w:rPr>
          <w:rFonts w:ascii="Times New Roman" w:eastAsia="Times New Roman" w:hAnsi="Times New Roman" w:cs="Times New Roman"/>
          <w:sz w:val="24"/>
          <w:szCs w:val="24"/>
          <w:lang w:eastAsia="hr-HR"/>
        </w:rPr>
        <w:t>politik</w:t>
      </w:r>
      <w:r w:rsidR="00774B04">
        <w:rPr>
          <w:rFonts w:ascii="Times New Roman" w:eastAsia="Times New Roman" w:hAnsi="Times New Roman" w:cs="Times New Roman"/>
          <w:sz w:val="24"/>
          <w:szCs w:val="24"/>
          <w:lang w:eastAsia="hr-HR"/>
        </w:rPr>
        <w:t>u</w:t>
      </w:r>
      <w:r w:rsidR="00774B04"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primitaka razmjeno svojoj veličini, unutarnjoj organizaciji</w:t>
      </w:r>
      <w:r w:rsidRPr="00624BE4">
        <w:t xml:space="preserve"> </w:t>
      </w:r>
      <w:r w:rsidRPr="00624BE4">
        <w:rPr>
          <w:rFonts w:ascii="Times New Roman" w:eastAsia="Times New Roman" w:hAnsi="Times New Roman" w:cs="Times New Roman"/>
          <w:sz w:val="24"/>
          <w:szCs w:val="24"/>
          <w:lang w:eastAsia="hr-HR"/>
        </w:rPr>
        <w:t>te vrsti, opsegu i složenosti poslova koje obavlja, što je protivno odredbi članka 200. stavk</w:t>
      </w:r>
      <w:r w:rsidR="001E6834"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1. ovoga Zakona</w:t>
      </w:r>
    </w:p>
    <w:p w14:paraId="6AFB8ACF"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17. ako ne odredi odnos između varijabilnoga i fiksnog dijela ukupnih primitaka pojedinog radnika tako da iznos varijabilnog dijela ne prelazi iznos fiksnog dijela ukupnih primitaka, što je protivno odredbi članka 201. stavka 1. ovoga Zakona</w:t>
      </w:r>
    </w:p>
    <w:p w14:paraId="4F0928C0" w14:textId="4CEA4824"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18. ako odredi da iznos varijabilnog dijela ukupnih primitaka pojedinog radnika prelazi iznos fiksnog dijela ukupnih primanja radnika a da za to nisu ispunjeni uvjeti iz članka 201. stavka 2. ovog</w:t>
      </w:r>
      <w:r w:rsidR="004D7E85"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Zakona, što je protivno odredbi članka 201. stavka 2. ovoga Zakona</w:t>
      </w:r>
    </w:p>
    <w:p w14:paraId="2D6D29D7" w14:textId="17C522A5"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19. ako u roku od pet radnih dana od dana održane glavne skupštine ne obavijesti Hrvatsku narodnu banku o donesenoj odluci glavne skupštine o odobrenom višem odnosu varijabilnih i fiksnih primitaka, uključujući naznaku višeg odnosa i, ako primjenjuje različite više odnose za različite poslovne jedinice, interne kontrolne i ostale funkcije te različite kategorije identificiranih radnika, o odobrenim različitim višim odnosima varijabilnih i fiksnih primitaka</w:t>
      </w:r>
      <w:r w:rsidRPr="00624BE4">
        <w:rPr>
          <w:rFonts w:ascii="Times New Roman" w:hAnsi="Times New Roman" w:cs="Times New Roman"/>
          <w:sz w:val="24"/>
          <w:szCs w:val="24"/>
        </w:rPr>
        <w:t>, uključujući naznaku različitih viših</w:t>
      </w:r>
      <w:r w:rsidRPr="00624BE4">
        <w:rPr>
          <w:rFonts w:ascii="Times New Roman" w:hAnsi="Times New Roman" w:cs="Times New Roman"/>
          <w:spacing w:val="-27"/>
          <w:sz w:val="24"/>
          <w:szCs w:val="24"/>
        </w:rPr>
        <w:t xml:space="preserve"> </w:t>
      </w:r>
      <w:r w:rsidRPr="00624BE4">
        <w:rPr>
          <w:rFonts w:ascii="Times New Roman" w:hAnsi="Times New Roman" w:cs="Times New Roman"/>
          <w:sz w:val="24"/>
          <w:szCs w:val="24"/>
        </w:rPr>
        <w:t>odnosa, što je protivno odredbi članka 201. stavk</w:t>
      </w:r>
      <w:r w:rsidR="00115DAD" w:rsidRPr="00624BE4">
        <w:rPr>
          <w:rFonts w:ascii="Times New Roman" w:hAnsi="Times New Roman" w:cs="Times New Roman"/>
          <w:sz w:val="24"/>
          <w:szCs w:val="24"/>
        </w:rPr>
        <w:t>a</w:t>
      </w:r>
      <w:r w:rsidRPr="00624BE4">
        <w:rPr>
          <w:rFonts w:ascii="Times New Roman" w:hAnsi="Times New Roman" w:cs="Times New Roman"/>
          <w:sz w:val="24"/>
          <w:szCs w:val="24"/>
        </w:rPr>
        <w:t xml:space="preserve"> </w:t>
      </w:r>
      <w:r w:rsidR="00115DAD" w:rsidRPr="00624BE4">
        <w:rPr>
          <w:rFonts w:ascii="Times New Roman" w:hAnsi="Times New Roman" w:cs="Times New Roman"/>
          <w:sz w:val="24"/>
          <w:szCs w:val="24"/>
        </w:rPr>
        <w:t>3</w:t>
      </w:r>
      <w:r w:rsidRPr="00624BE4">
        <w:rPr>
          <w:rFonts w:ascii="Times New Roman" w:hAnsi="Times New Roman" w:cs="Times New Roman"/>
          <w:sz w:val="24"/>
          <w:szCs w:val="24"/>
        </w:rPr>
        <w:t>. ovoga Zakona</w:t>
      </w:r>
    </w:p>
    <w:p w14:paraId="4FEAD9A6" w14:textId="6E274EB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20. ako upotrijebi instrumente za dodjelu varijabilnih primitaka u obliku redovnih dionica kreditne institucije koja je izravno ili neizravno nadređena kreditnoj instituciji ili u obliku instrumenata povezanih s redovnim dionicama kreditne institucije koja je izravno ili neizravno nadređena kreditnoj instituciji, ako upotreba instrumenata koje je izdala sama kreditna institucija za upravljanje kapitalom na razini grupe kreditnih institucija u kojoj je kreditna institucija članica, nije bil</w:t>
      </w:r>
      <w:r w:rsidR="00366665"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onemogućen</w:t>
      </w:r>
      <w:r w:rsidR="00366665"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ili znatno otežan</w:t>
      </w:r>
      <w:r w:rsidR="00366665"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što je protivno članku 202. ovoga Zakona</w:t>
      </w:r>
    </w:p>
    <w:p w14:paraId="7FAC8626" w14:textId="7503AF46"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21. ako ne izvještava Hrvatsku narodnu banku o informacijama koje se odnose na veliku izloženost ili dostavlja nepotpune odnosno netočne informacije, što je protivno članku 394. stavka 1. Uredbe (EU) br. 575/2013</w:t>
      </w:r>
    </w:p>
    <w:p w14:paraId="18A35FA3" w14:textId="16D779AC"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22. ako ne izvještava Hrvatsku narodnu banku o informacijama koje se odnose na likvidnost ili dostavlja nepotpune odnosno netočne informacije, što je protivno članku 415. stav</w:t>
      </w:r>
      <w:r w:rsidR="00366665" w:rsidRPr="00624BE4">
        <w:rPr>
          <w:rFonts w:ascii="Times New Roman" w:eastAsia="Times New Roman" w:hAnsi="Times New Roman" w:cs="Times New Roman"/>
          <w:sz w:val="24"/>
          <w:szCs w:val="24"/>
          <w:lang w:eastAsia="hr-HR"/>
        </w:rPr>
        <w:t>cima</w:t>
      </w:r>
      <w:r w:rsidRPr="00624BE4">
        <w:rPr>
          <w:rFonts w:ascii="Times New Roman" w:eastAsia="Times New Roman" w:hAnsi="Times New Roman" w:cs="Times New Roman"/>
          <w:sz w:val="24"/>
          <w:szCs w:val="24"/>
          <w:lang w:eastAsia="hr-HR"/>
        </w:rPr>
        <w:t xml:space="preserve"> 1. i 2. Uredbe (EU) br. 575/2013 </w:t>
      </w:r>
    </w:p>
    <w:p w14:paraId="4E989F32" w14:textId="7A985473"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23. ako ne održava omjer neto stabilnih izvora financiranja, što je protivno članku 413. ili člank</w:t>
      </w:r>
      <w:r w:rsidR="00366665"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428.b Uredbe (EU) br. 575/2013, ili u više navrata ili kontinuirano ne drži likvidnu imovinu, što je protivno članku 412. Uredbe (EU) br. 575/2013</w:t>
      </w:r>
    </w:p>
    <w:p w14:paraId="502016BB" w14:textId="564783CE"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24. ako ne objavljuje informacije ili Hrvatskoj narodnoj banci dostavlja nepotpune odnosno netočne informacije, što je protivno članku 431. </w:t>
      </w:r>
      <w:r w:rsidR="00366665" w:rsidRPr="00624BE4">
        <w:rPr>
          <w:rFonts w:ascii="Times New Roman" w:eastAsia="Times New Roman" w:hAnsi="Times New Roman" w:cs="Times New Roman"/>
          <w:sz w:val="24"/>
          <w:szCs w:val="24"/>
          <w:lang w:eastAsia="hr-HR"/>
        </w:rPr>
        <w:t xml:space="preserve">stavcima </w:t>
      </w:r>
      <w:r w:rsidRPr="00624BE4">
        <w:rPr>
          <w:rFonts w:ascii="Times New Roman" w:eastAsia="Times New Roman" w:hAnsi="Times New Roman" w:cs="Times New Roman"/>
          <w:sz w:val="24"/>
          <w:szCs w:val="24"/>
          <w:lang w:eastAsia="hr-HR"/>
        </w:rPr>
        <w:t>1., 2. i 3. ili članku 451. stavk</w:t>
      </w:r>
      <w:r w:rsidR="00366665"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1. Uredbe (EU) br. 575/2013 </w:t>
      </w:r>
    </w:p>
    <w:p w14:paraId="7A14EE67" w14:textId="6C2F079E"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25. ako </w:t>
      </w:r>
      <w:r w:rsidR="00CC16D5" w:rsidRPr="00624BE4">
        <w:rPr>
          <w:rFonts w:ascii="Times New Roman" w:eastAsia="Times New Roman" w:hAnsi="Times New Roman" w:cs="Times New Roman"/>
          <w:sz w:val="24"/>
          <w:szCs w:val="24"/>
          <w:lang w:eastAsia="hr-HR"/>
        </w:rPr>
        <w:t xml:space="preserve">izvršava </w:t>
      </w:r>
      <w:r w:rsidRPr="00624BE4">
        <w:rPr>
          <w:rFonts w:ascii="Times New Roman" w:eastAsia="Times New Roman" w:hAnsi="Times New Roman" w:cs="Times New Roman"/>
          <w:sz w:val="24"/>
          <w:szCs w:val="24"/>
          <w:lang w:eastAsia="hr-HR"/>
        </w:rPr>
        <w:t xml:space="preserve">isplate imateljima instrumenata uključenih u regulatorni kapital institucije, što je protivno članku 250. ovoga Zakona ili ako kreditna institucija </w:t>
      </w:r>
      <w:r w:rsidR="00CC16D5" w:rsidRPr="00624BE4">
        <w:rPr>
          <w:rFonts w:ascii="Times New Roman" w:eastAsia="Times New Roman" w:hAnsi="Times New Roman" w:cs="Times New Roman"/>
          <w:sz w:val="24"/>
          <w:szCs w:val="24"/>
          <w:lang w:eastAsia="hr-HR"/>
        </w:rPr>
        <w:t xml:space="preserve">izvršava </w:t>
      </w:r>
      <w:r w:rsidRPr="00624BE4">
        <w:rPr>
          <w:rFonts w:ascii="Times New Roman" w:eastAsia="Times New Roman" w:hAnsi="Times New Roman" w:cs="Times New Roman"/>
          <w:sz w:val="24"/>
          <w:szCs w:val="24"/>
          <w:lang w:eastAsia="hr-HR"/>
        </w:rPr>
        <w:t xml:space="preserve">isplatu imateljima instrumenata uključenih u regulatorni kapital u slučajevima kada je člancima 28., 52. ili 63. Uredbe (EU) br. 575/2013 zabranjena takva isplata </w:t>
      </w:r>
    </w:p>
    <w:p w14:paraId="100AE9E5" w14:textId="31EDE653"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43" w:name="_Hlk196721945"/>
      <w:bookmarkEnd w:id="242"/>
      <w:r w:rsidRPr="00624BE4">
        <w:rPr>
          <w:rFonts w:ascii="Times New Roman" w:eastAsia="Times New Roman" w:hAnsi="Times New Roman" w:cs="Times New Roman"/>
          <w:sz w:val="24"/>
          <w:szCs w:val="24"/>
          <w:lang w:eastAsia="hr-HR"/>
        </w:rPr>
        <w:t>26. ako kreditna institucija, matična institucija, matični financijski holding ili matični mješoviti financijski holding ne poduzima mjere koje bi mogle biti potrebne za osiguravanje usklađenosti s bonitetnim zahtjevima iz dijela trećeg, četvrtog, šestog ili sedmog Uredbe (EU) br. 575/2013 ili naložene u skladu s član</w:t>
      </w:r>
      <w:r w:rsidR="00CC16D5" w:rsidRPr="00624BE4">
        <w:rPr>
          <w:rFonts w:ascii="Times New Roman" w:eastAsia="Times New Roman" w:hAnsi="Times New Roman" w:cs="Times New Roman"/>
          <w:sz w:val="24"/>
          <w:szCs w:val="24"/>
          <w:lang w:eastAsia="hr-HR"/>
        </w:rPr>
        <w:t>cima</w:t>
      </w:r>
      <w:r w:rsidRPr="00624BE4">
        <w:rPr>
          <w:rFonts w:ascii="Times New Roman" w:eastAsia="Times New Roman" w:hAnsi="Times New Roman" w:cs="Times New Roman"/>
          <w:sz w:val="24"/>
          <w:szCs w:val="24"/>
          <w:lang w:eastAsia="hr-HR"/>
        </w:rPr>
        <w:t xml:space="preserve"> 107. ili 110. ovoga Zakona na konsolidiranoj, potkonsolidiranoj ili individualnoj osnovi </w:t>
      </w:r>
    </w:p>
    <w:p w14:paraId="0DBBAF11" w14:textId="0EA9CDE1"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44" w:name="_Hlk196721990"/>
      <w:bookmarkEnd w:id="243"/>
      <w:r w:rsidRPr="00624BE4">
        <w:rPr>
          <w:rFonts w:ascii="Times New Roman" w:eastAsia="Times New Roman" w:hAnsi="Times New Roman" w:cs="Times New Roman"/>
          <w:sz w:val="24"/>
          <w:szCs w:val="24"/>
          <w:lang w:eastAsia="hr-HR"/>
        </w:rPr>
        <w:t>27. ako kreditna institucija ne ispunjava kapitalne zahtjeve utvrđene u članku 92. stavku 1. Uredbe (EU) br. 575/2013</w:t>
      </w:r>
    </w:p>
    <w:p w14:paraId="7437CD7B" w14:textId="01589831"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45" w:name="_Hlk196722121"/>
      <w:bookmarkEnd w:id="244"/>
      <w:r w:rsidRPr="00624BE4">
        <w:rPr>
          <w:rFonts w:ascii="Times New Roman" w:eastAsia="Times New Roman" w:hAnsi="Times New Roman" w:cs="Times New Roman"/>
          <w:sz w:val="24"/>
          <w:szCs w:val="24"/>
          <w:lang w:eastAsia="hr-HR"/>
        </w:rPr>
        <w:t>28. ako kreditna institucija, financijski holding ili mješoviti financijski holding ili fizička osoba opetovano ne ispunjava zahtjeve iz odluke ili rješenja koj</w:t>
      </w:r>
      <w:r w:rsidR="00CC16D5"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je Hrvatska narodna banka ili Europska središnja banka donijela u skladu s odredbama ovoga Zakona ili u skladu s Uredbom (EU) br. 575/2013</w:t>
      </w:r>
    </w:p>
    <w:bookmarkEnd w:id="245"/>
    <w:p w14:paraId="1BD2CB44" w14:textId="49EE2AC9"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29. ako kreditna institucija ne ispunjava zahtjeve povezane sa sastavom, uvjetima, usklađenjima i odbicima koji se odnose na regulatorni kapital kako je utvrđeno u dijelu drugom Uredbe (EU) br. 575/2013</w:t>
      </w:r>
    </w:p>
    <w:p w14:paraId="00CCB29E" w14:textId="10F9E2D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30. ako kreditna institucija ne ispunjava zahtjeve povezane sa svojim velikim izloženostima prema jednoj osobi ili grupi povezanih osoba iz dijela četvrtog Uredbe (EU) br. 575/2013</w:t>
      </w:r>
    </w:p>
    <w:p w14:paraId="47ED12BE" w14:textId="1368B68C"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31. ako kreditna institucija ne ispunjava zahtjeve povezane s izračunom omjera financijske poluge, uključujući primjenu odstupanja iz dijela sedmog Uredbe (EU) br. 575/2013</w:t>
      </w:r>
    </w:p>
    <w:p w14:paraId="6CF4D777" w14:textId="4A715FEA"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32. ako kreditna institucija Hrvatskoj narodnoj banci ne dostavlja informacije o podacima iz članka 430. stavaka 1., 2. ili 3. te članka 430.a Uredbe (EU) br.</w:t>
      </w:r>
      <w:r w:rsidR="00CC16D5"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575/2013 ili dostavlja nepotpune odnosno netočne informacije</w:t>
      </w:r>
    </w:p>
    <w:p w14:paraId="07FAF0BC" w14:textId="7A797F14"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33. ako kreditna institucija ne ispunjava zahtjeve za prikupljanje podataka i upravljanje njima iz dijela trećeg glave III. poglavlja 2. Uredbe (EU) br. 575/2013</w:t>
      </w:r>
    </w:p>
    <w:p w14:paraId="40F2238E" w14:textId="220D11C3"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34. ako kreditna institucija ne ispunjava zahtjeve povezane s izračunom iznosa izloženosti ponderiranih rizikom ili kapitalnih zahtjeva ili ne primjenjuje sustave upravljanja utvrđene u dijelu trećem glavama </w:t>
      </w:r>
      <w:r w:rsidR="00CC16D5" w:rsidRPr="00624BE4">
        <w:rPr>
          <w:rFonts w:ascii="Times New Roman" w:eastAsia="Times New Roman" w:hAnsi="Times New Roman" w:cs="Times New Roman"/>
          <w:sz w:val="24"/>
          <w:szCs w:val="24"/>
          <w:lang w:eastAsia="hr-HR"/>
        </w:rPr>
        <w:t xml:space="preserve">od </w:t>
      </w:r>
      <w:r w:rsidRPr="00624BE4">
        <w:rPr>
          <w:rFonts w:ascii="Times New Roman" w:eastAsia="Times New Roman" w:hAnsi="Times New Roman" w:cs="Times New Roman"/>
          <w:sz w:val="24"/>
          <w:szCs w:val="24"/>
          <w:lang w:eastAsia="hr-HR"/>
        </w:rPr>
        <w:t>II. do VI. Uredbe (EU) br. 575/2013</w:t>
      </w:r>
    </w:p>
    <w:p w14:paraId="244ACE76" w14:textId="44C8F77A"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35. ako kreditna institucija ne ispunjava zahtjeve povezane s izračunom koeficijenta likvidnosne pokrivenosti ili omjera neto stabilnih izvora financiranja iz dijela šestog, glava I. i IV. Uredbe (EU) br. 575/2013 i delegiranog akta iz članka 460. stavka 1. Uredbe (EU) br. 575/2013</w:t>
      </w:r>
    </w:p>
    <w:p w14:paraId="64DF5078" w14:textId="6CCACAB9"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36. ako kao kreditna institucija pribavi prethodno odobrenje koje je potrebno na temelju Uredbe (EU) br. 575/2013 ili ovoga Zakona na temelju neistinitih podataka ili na drugi nezakonit način ili ako prestane udovoljavati uvjetima potrebnim</w:t>
      </w:r>
      <w:r w:rsidR="00CC16D5"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za pribavljanje tog odobrenja a o tome ne obavijesti Hrvatsku narodnu banku.</w:t>
      </w:r>
    </w:p>
    <w:bookmarkEnd w:id="237"/>
    <w:p w14:paraId="661EEFFF"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4BE9F2C3" w14:textId="0FF91E34"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Za povrede iz stavka 1. ovoga članka, novčanom kaznom u iznosu do 10 % ukupnog</w:t>
      </w:r>
      <w:r w:rsidR="00CC16D5"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godišnjeg neto prometa pravne osobe kaznit će se kreditna institucija, </w:t>
      </w:r>
      <w:bookmarkStart w:id="246" w:name="_Hlk198477231"/>
      <w:r w:rsidRPr="00624BE4">
        <w:rPr>
          <w:rFonts w:ascii="Times New Roman" w:eastAsia="Times New Roman" w:hAnsi="Times New Roman" w:cs="Times New Roman"/>
          <w:sz w:val="24"/>
          <w:szCs w:val="24"/>
          <w:lang w:eastAsia="hr-HR"/>
        </w:rPr>
        <w:t>financijski holding ili mješoviti financijski holding</w:t>
      </w:r>
      <w:r w:rsidR="00CC16D5" w:rsidRPr="00624BE4">
        <w:rPr>
          <w:rFonts w:ascii="Times New Roman" w:eastAsia="Times New Roman" w:hAnsi="Times New Roman" w:cs="Times New Roman"/>
          <w:sz w:val="24"/>
          <w:szCs w:val="24"/>
          <w:lang w:eastAsia="hr-HR"/>
        </w:rPr>
        <w:t>, a</w:t>
      </w:r>
      <w:r w:rsidRPr="00624BE4">
        <w:rPr>
          <w:rFonts w:ascii="Times New Roman" w:eastAsia="Times New Roman" w:hAnsi="Times New Roman" w:cs="Times New Roman"/>
          <w:sz w:val="24"/>
          <w:szCs w:val="24"/>
          <w:lang w:eastAsia="hr-HR"/>
        </w:rPr>
        <w:t xml:space="preserve"> </w:t>
      </w:r>
      <w:bookmarkEnd w:id="246"/>
      <w:r w:rsidRPr="00624BE4">
        <w:rPr>
          <w:rFonts w:ascii="Times New Roman" w:eastAsia="Times New Roman" w:hAnsi="Times New Roman" w:cs="Times New Roman"/>
          <w:sz w:val="24"/>
          <w:szCs w:val="24"/>
          <w:lang w:eastAsia="hr-HR"/>
        </w:rPr>
        <w:t>ako je utvrđeno da je ostvarena dobit ili izbjegnut gubitak, novčana kazna može iznositi i do dvostrukog iznosa dobiti ostvarene povredom odnosno gubitka izbjegnutog povredom, ako je moguće utvrditi ostvarenu dobit ili izbjegnute dobitke.</w:t>
      </w:r>
    </w:p>
    <w:p w14:paraId="6912F69C"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178B9B5C"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Za povredu iz stavka 1. ovoga članka, novčanom kaznom do 5 milijuna eura kaznit će se i odgovorna osoba u kreditnoj instituciji,</w:t>
      </w:r>
      <w:r w:rsidRPr="00624BE4">
        <w:rPr>
          <w:rFonts w:ascii="Times New Roman" w:hAnsi="Times New Roman" w:cs="Times New Roman"/>
          <w:sz w:val="24"/>
          <w:szCs w:val="24"/>
        </w:rPr>
        <w:t xml:space="preserve"> </w:t>
      </w:r>
      <w:r w:rsidRPr="00624BE4">
        <w:rPr>
          <w:rFonts w:ascii="Times New Roman" w:eastAsia="Times New Roman" w:hAnsi="Times New Roman" w:cs="Times New Roman"/>
          <w:sz w:val="24"/>
          <w:szCs w:val="24"/>
          <w:lang w:eastAsia="hr-HR"/>
        </w:rPr>
        <w:t>financijskom holdingu ili mješovitom financijskom holdingu.</w:t>
      </w:r>
    </w:p>
    <w:p w14:paraId="61D3E658"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1938BA94"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Za povrede iz stavka 1. ovoga članka, mogu se izreći periodični penali: </w:t>
      </w:r>
    </w:p>
    <w:p w14:paraId="305A75DD" w14:textId="11E0A15B"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kreditnoj instituciji, financijskom holdingu ili mješovitom financijskom holdingu do 5</w:t>
      </w:r>
      <w:r w:rsidR="0097365F">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prosječnog</w:t>
      </w:r>
      <w:r w:rsidR="00CC16D5"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dnevnog neto prometa za svaki dan kršenja koje je u tijeku </w:t>
      </w:r>
    </w:p>
    <w:p w14:paraId="19687EAC" w14:textId="3CFF726A"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odgovornoj osobi u kreditnoj instituciji, financijskom holdingu ili mješovitom financijskom holdingu do 50.000 eura za svaki dan kršenja koje je u tijeku.</w:t>
      </w:r>
    </w:p>
    <w:p w14:paraId="58D048BA"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4982E2E8"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 Za povrede iz stavka 1. ovoga članka, mogu se izreći sljedeće upravne mjere:</w:t>
      </w:r>
    </w:p>
    <w:p w14:paraId="3D47C83B" w14:textId="2ED530B0"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javna izjava u kojoj se navodi počinitelj odgovorna kreditna institucija, financijski holding, mješoviti financijski holding ili posredničko matično društvo odnosno odgovorna osoba te vrsta i opis povrede, </w:t>
      </w:r>
    </w:p>
    <w:p w14:paraId="05D95322" w14:textId="43DB72AA"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nalog kojim se od počinitelja odgovorne kreditne institucije, financijskog holdinga, mješovitog</w:t>
      </w:r>
      <w:r w:rsidR="00CC16D5"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financijskog holdinga ili posredničkog</w:t>
      </w:r>
      <w:r w:rsidR="00CC16D5"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matičnog društva odnosno odgovorne osobe ili fizičke osobe zaht</w:t>
      </w:r>
      <w:r w:rsidR="00CC16D5"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jeva da prekine s povredom i više ne ponavlja takvo postupanje</w:t>
      </w:r>
    </w:p>
    <w:p w14:paraId="7D56EEB4" w14:textId="011A8549"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privremena suspenzija glasačkih prava kvalificiranom imatelju ili dioničaru koji zajednički djeluje a koji je počinio povredu </w:t>
      </w:r>
    </w:p>
    <w:p w14:paraId="0B1067CE" w14:textId="7177E27C"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privremena zabrana obavljanja funkcije člana uprave, nadzornog odbora, višeg rukovodstva, nositelja ključne funkcije ili drugih poslova članova osoblja čije profesionalne aktivnosti imaju značajan utjecaj na profil rizičnosti kreditne institucije osobi odgovornoj za povredu, a koji je počinio povredu </w:t>
      </w:r>
    </w:p>
    <w:p w14:paraId="169A639F" w14:textId="6DA83CCA"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 ukidanje odobrenja za rad kreditnoj instituciji koja je počinila povredu.</w:t>
      </w:r>
    </w:p>
    <w:p w14:paraId="3BEC8DD3"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7D09A0EE" w14:textId="77777777" w:rsidR="00C60B9F" w:rsidRPr="00624BE4" w:rsidRDefault="00C60B9F" w:rsidP="00C60B9F">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Ostale povrede kreditnih institucija i matičnih institucija</w:t>
      </w:r>
    </w:p>
    <w:p w14:paraId="756FBD06" w14:textId="77777777" w:rsidR="00C60B9F" w:rsidRPr="00624BE4" w:rsidRDefault="00C60B9F" w:rsidP="00C60B9F">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 375.</w:t>
      </w:r>
    </w:p>
    <w:p w14:paraId="5AB3850A"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3403C632" w14:textId="5BF5EB93"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47" w:name="_Hlk215564274"/>
      <w:r w:rsidRPr="00624BE4">
        <w:rPr>
          <w:rFonts w:ascii="Times New Roman" w:eastAsia="Times New Roman" w:hAnsi="Times New Roman" w:cs="Times New Roman"/>
          <w:sz w:val="24"/>
          <w:szCs w:val="24"/>
          <w:lang w:eastAsia="hr-HR"/>
        </w:rPr>
        <w:t xml:space="preserve">(1) Kreditnoj instituciji, financijskom holdingu ili mješovitom financijskom holdingu </w:t>
      </w:r>
      <w:r w:rsidR="00CC16D5" w:rsidRPr="00624BE4">
        <w:rPr>
          <w:rFonts w:ascii="Times New Roman" w:eastAsia="Times New Roman" w:hAnsi="Times New Roman" w:cs="Times New Roman"/>
          <w:sz w:val="24"/>
          <w:szCs w:val="24"/>
          <w:lang w:eastAsia="hr-HR"/>
        </w:rPr>
        <w:t xml:space="preserve">i </w:t>
      </w:r>
      <w:r w:rsidRPr="00624BE4">
        <w:rPr>
          <w:rFonts w:ascii="Times New Roman" w:eastAsia="Times New Roman" w:hAnsi="Times New Roman" w:cs="Times New Roman"/>
          <w:sz w:val="24"/>
          <w:szCs w:val="24"/>
          <w:lang w:eastAsia="hr-HR"/>
        </w:rPr>
        <w:t>odgovornoj osobi u toj pravnoj osobi odnosno</w:t>
      </w:r>
      <w:r w:rsidR="00CC16D5"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u slučaju da se odredbe ovoga Zakona odnose na podružnicu kreditne institucije, podružnici kreditne institucije iz druge države članice, podružnici kreditne institucije iz treće zemlje te odgovornoj osobi u podružnici mo</w:t>
      </w:r>
      <w:r w:rsidR="00CC16D5" w:rsidRPr="00624BE4">
        <w:rPr>
          <w:rFonts w:ascii="Times New Roman" w:eastAsia="Times New Roman" w:hAnsi="Times New Roman" w:cs="Times New Roman"/>
          <w:sz w:val="24"/>
          <w:szCs w:val="24"/>
          <w:lang w:eastAsia="hr-HR"/>
        </w:rPr>
        <w:t>gu</w:t>
      </w:r>
      <w:r w:rsidRPr="00624BE4">
        <w:rPr>
          <w:rFonts w:ascii="Times New Roman" w:eastAsia="Times New Roman" w:hAnsi="Times New Roman" w:cs="Times New Roman"/>
          <w:sz w:val="24"/>
          <w:szCs w:val="24"/>
          <w:lang w:eastAsia="hr-HR"/>
        </w:rPr>
        <w:t xml:space="preserve"> se izreći novčana kazna, upozorenje, periodični penal i upravna mjera ako se utvrdi jedna od sljedećih povreda: </w:t>
      </w:r>
    </w:p>
    <w:p w14:paraId="0FD745C8" w14:textId="045B5AEB"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ako obavlja drugu djelatnost osim pružanja bankovnih i financijskih usluga za koje je </w:t>
      </w:r>
      <w:r w:rsidR="00CC16D5" w:rsidRPr="00624BE4">
        <w:rPr>
          <w:rFonts w:ascii="Times New Roman" w:eastAsia="Times New Roman" w:hAnsi="Times New Roman" w:cs="Times New Roman"/>
          <w:sz w:val="24"/>
          <w:szCs w:val="24"/>
          <w:lang w:eastAsia="hr-HR"/>
        </w:rPr>
        <w:t xml:space="preserve">dobiveno </w:t>
      </w:r>
      <w:r w:rsidRPr="00624BE4">
        <w:rPr>
          <w:rFonts w:ascii="Times New Roman" w:eastAsia="Times New Roman" w:hAnsi="Times New Roman" w:cs="Times New Roman"/>
          <w:sz w:val="24"/>
          <w:szCs w:val="24"/>
          <w:lang w:eastAsia="hr-HR"/>
        </w:rPr>
        <w:t xml:space="preserve">odobrenje te pomoćnih usluga, što je protivno odredbi članka 14. stavka 3. ovoga Zakona </w:t>
      </w:r>
    </w:p>
    <w:p w14:paraId="509CC66C" w14:textId="3FBBAE28"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ako odluku o ukidanju odobrenja za pružanje financijskih usluga ne dostavi nadležnom trgovačkom sudu u roku od osam dana ili </w:t>
      </w:r>
      <w:r w:rsidR="00CC16D5" w:rsidRPr="00624BE4">
        <w:rPr>
          <w:rFonts w:ascii="Times New Roman" w:eastAsia="Times New Roman" w:hAnsi="Times New Roman" w:cs="Times New Roman"/>
          <w:sz w:val="24"/>
          <w:szCs w:val="24"/>
          <w:lang w:eastAsia="hr-HR"/>
        </w:rPr>
        <w:t xml:space="preserve">ju </w:t>
      </w:r>
      <w:r w:rsidRPr="00624BE4">
        <w:rPr>
          <w:rFonts w:ascii="Times New Roman" w:eastAsia="Times New Roman" w:hAnsi="Times New Roman" w:cs="Times New Roman"/>
          <w:sz w:val="24"/>
          <w:szCs w:val="24"/>
          <w:lang w:eastAsia="hr-HR"/>
        </w:rPr>
        <w:t>javno ne objavi bez odgađanja na svojim internetskim stranicama, što je protivno odredbi članka 22. stavka 2. ovoga Zakona</w:t>
      </w:r>
    </w:p>
    <w:p w14:paraId="0ED6E374" w14:textId="6262EB50" w:rsidR="000A54A4" w:rsidRPr="00624BE4" w:rsidRDefault="00332F1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C60B9F" w:rsidRPr="00624BE4">
        <w:rPr>
          <w:rFonts w:ascii="Times New Roman" w:eastAsia="Times New Roman" w:hAnsi="Times New Roman" w:cs="Times New Roman"/>
          <w:sz w:val="24"/>
          <w:szCs w:val="24"/>
          <w:lang w:eastAsia="hr-HR"/>
        </w:rPr>
        <w:t xml:space="preserve">. ako nakon donošenja nacrta uvjeta predložene statusne promjene iz članka 23. stavka 3. ovoga Zakona </w:t>
      </w:r>
      <w:r w:rsidR="000A54A4" w:rsidRPr="00624BE4">
        <w:rPr>
          <w:rFonts w:ascii="Times New Roman" w:eastAsia="Times New Roman" w:hAnsi="Times New Roman" w:cs="Times New Roman"/>
          <w:sz w:val="24"/>
          <w:szCs w:val="24"/>
          <w:lang w:eastAsia="hr-HR"/>
        </w:rPr>
        <w:t>ne obavijesti Hrvatsku narodnu banku, što je protivno odredbi članka 24. stavka 1. ovoga Zakona</w:t>
      </w:r>
    </w:p>
    <w:p w14:paraId="09007104" w14:textId="3C46C2A1" w:rsidR="00C60B9F" w:rsidRPr="00624BE4" w:rsidRDefault="000A54A4"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ako </w:t>
      </w:r>
      <w:r w:rsidR="00C60B9F" w:rsidRPr="00624BE4">
        <w:rPr>
          <w:rFonts w:ascii="Times New Roman" w:eastAsia="Times New Roman" w:hAnsi="Times New Roman" w:cs="Times New Roman"/>
          <w:sz w:val="24"/>
          <w:szCs w:val="24"/>
          <w:lang w:eastAsia="hr-HR"/>
        </w:rPr>
        <w:t xml:space="preserve">prije završetka statusne promjene </w:t>
      </w:r>
      <w:r w:rsidRPr="00624BE4">
        <w:rPr>
          <w:rFonts w:ascii="Times New Roman" w:eastAsia="Times New Roman" w:hAnsi="Times New Roman" w:cs="Times New Roman"/>
          <w:sz w:val="24"/>
          <w:szCs w:val="24"/>
          <w:lang w:eastAsia="hr-HR"/>
        </w:rPr>
        <w:t xml:space="preserve">iz članka 23. stavka 3. ovoga Zakona </w:t>
      </w:r>
      <w:r w:rsidR="00C60B9F" w:rsidRPr="00624BE4">
        <w:rPr>
          <w:rFonts w:ascii="Times New Roman" w:eastAsia="Times New Roman" w:hAnsi="Times New Roman" w:cs="Times New Roman"/>
          <w:sz w:val="24"/>
          <w:szCs w:val="24"/>
          <w:lang w:eastAsia="hr-HR"/>
        </w:rPr>
        <w:t>ne obavijesti Hrvatsku narodnu banku, što je protivno odredbi članka 24. stavka 1. ovoga Zakona</w:t>
      </w:r>
    </w:p>
    <w:p w14:paraId="1B8BB737" w14:textId="410AC4D5"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 ako dovrši statusnu promjenu ili statusnu promjenu upiše u sudski registar prije nego što Hrvatska narodna banka odluči o predloženoj statusnoj promjeni</w:t>
      </w:r>
      <w:r w:rsidR="00263735">
        <w:rPr>
          <w:rFonts w:ascii="Times New Roman" w:eastAsia="Times New Roman" w:hAnsi="Times New Roman" w:cs="Times New Roman"/>
          <w:sz w:val="24"/>
          <w:szCs w:val="24"/>
          <w:lang w:eastAsia="hr-HR"/>
        </w:rPr>
        <w:t xml:space="preserve"> ili u slučaju iz članka 24. </w:t>
      </w:r>
      <w:r w:rsidR="005E7399">
        <w:rPr>
          <w:rFonts w:ascii="Times New Roman" w:eastAsia="Times New Roman" w:hAnsi="Times New Roman" w:cs="Times New Roman"/>
          <w:sz w:val="24"/>
          <w:szCs w:val="24"/>
          <w:lang w:eastAsia="hr-HR"/>
        </w:rPr>
        <w:t>stavka 16. prije isteka roka iz tog stavka</w:t>
      </w:r>
      <w:r w:rsidRPr="00624BE4">
        <w:rPr>
          <w:rFonts w:ascii="Times New Roman" w:eastAsia="Times New Roman" w:hAnsi="Times New Roman" w:cs="Times New Roman"/>
          <w:sz w:val="24"/>
          <w:szCs w:val="24"/>
          <w:lang w:eastAsia="hr-HR"/>
        </w:rPr>
        <w:t xml:space="preserve">, što je protivno odredbi članka 24. stavka 13. ovoga Zakona </w:t>
      </w:r>
    </w:p>
    <w:p w14:paraId="5A006DF4" w14:textId="07A4EBF5"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6. ako ne provede statusnu promjenu u roku u kojem joj je Hrvatska narodna banka naložila, što je protivno odredbi članka 24. stavka 17. ovoga Zakona </w:t>
      </w:r>
    </w:p>
    <w:p w14:paraId="5D871396" w14:textId="72311F93"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7. ako izravno ili neizravno, kreditira stjecanje ili izdaje garancije ili druga jamstva za stjecanje svojih dionica ili dionica, odnosno poslovnih udjela društava u čijem kapitalu sudjeluje s 20</w:t>
      </w:r>
      <w:r w:rsidR="0097365F">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ili više udjela, što je protivno odredbi članka 28. stavka 1. ovoga Zakona</w:t>
      </w:r>
    </w:p>
    <w:p w14:paraId="22075B8D" w14:textId="40A06212"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8. ako izravno ili neizravno, kreditira stjecanje ili izdaje garancije ili drugih jamstva za stjecanje drugih financijskih instrumenata koje sama izdaje, odnosno koje izdaje društvo u čijem kapitalu sudjeluje s 20</w:t>
      </w:r>
      <w:r w:rsidR="0097365F">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ili više udjela, što je protivno odredbi članka 28. stavka 2. ovoga Zakona</w:t>
      </w:r>
    </w:p>
    <w:p w14:paraId="0F5005F2" w14:textId="7A589CA3"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9. ako iznos kredita ili jamstava iz članka 28. stavka 4. ovoga Zakona prijeđe 10</w:t>
      </w:r>
      <w:r w:rsidR="0097365F">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 temeljnog kapitala kreditne institucije, što je protivno odredbi članka 28. stavka 5. ovoga </w:t>
      </w:r>
      <w:r w:rsidR="00332F1F" w:rsidRPr="00624BE4">
        <w:rPr>
          <w:rFonts w:ascii="Times New Roman" w:eastAsia="Times New Roman" w:hAnsi="Times New Roman" w:cs="Times New Roman"/>
          <w:sz w:val="24"/>
          <w:szCs w:val="24"/>
          <w:lang w:eastAsia="hr-HR"/>
        </w:rPr>
        <w:t>Zakona</w:t>
      </w:r>
    </w:p>
    <w:p w14:paraId="0C00C09A" w14:textId="2B8A5EFF"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10. ako iznos temeljnog kapitala koji se odnosi na povlaštene dionice prijeđe jednu četvrtinu iznosa njenog temeljnog kapitala, što je protivno odredbi članka 29. ovoga Zakona</w:t>
      </w:r>
    </w:p>
    <w:p w14:paraId="13E98374" w14:textId="0866A266"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11. ako stekne kvalificirani udjel u pravnoj osobi koja ima kvalificirani udjel u toj kreditnoj instituciji protivno odredbi članka 30. stavka 2. ovoga Zakona</w:t>
      </w:r>
    </w:p>
    <w:p w14:paraId="0064B2C4" w14:textId="571F79DF"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12. ako ne osigura da kvalificirani imatelj kojem je privremeno zabranjeno ostvarivanje prava glasa na glavnoj skupštini ne ostvaruje pravo glasa ni iz jedne dionice za koju je privremeno zabranjeno ostvarivanje prava glasa, što je protivno odredbi članka 39. stavka 6. ovoga Zakona </w:t>
      </w:r>
    </w:p>
    <w:p w14:paraId="322AB077" w14:textId="629F65B4"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13. ako bez odgađanja, a najkasnije u roku od tri radna dana ne obavijesti Hrvatsku narodnu banku o prestanku mandata člana uprave i nadzornog odbora ili ne navede razloge prestanka mandata, što je protivno odredbi članka 41. stavka 5. ovoga Zakona</w:t>
      </w:r>
    </w:p>
    <w:p w14:paraId="2AC0A5F7"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14. ako nema najmanje dva člana uprave koji vode poslove i zastupaju kreditnu instituciju, od kojih je jedan imenovan za predsjednika uprave, što je protivno odredbi članka 42. stavka 1. ovoga Zakona</w:t>
      </w:r>
    </w:p>
    <w:p w14:paraId="3BABC9B3" w14:textId="6BC12336"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15. ako protivno statutu kreditne institucije članovi uprave ne vode poslove i ne zastupaju kreditnu instituciju zajedno, što je protivno odredbi članka 42. stavka 3. ovoga Zakona</w:t>
      </w:r>
    </w:p>
    <w:p w14:paraId="4865B11E"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16. ako članovi uprave kreditne institucije nisu u radnom odnosu s kreditnom institucijom ili nisu u radnom odnosu s punim radnim vremenom, što je protivno odredbi članka 43. stavka 1. ovoga Zakona</w:t>
      </w:r>
    </w:p>
    <w:p w14:paraId="0048A49E"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17. ako ne osigura da ugovori na temelju kojih su članovi uprave u radnom odnosu s kreditnom institucijom sadržavaju odredbu kojom je ugovoreno da takvi ugovori prestaju imenovanjem zamjenskog člana uprave koji zamjenjuje tog člana uprave, uvođenjem posebne uprave, uvođenjem sanacijske uprave, ili imenovanjem likvidatora, što je protivno odredbi članka 43. stavka 2. ovoga Zakona</w:t>
      </w:r>
    </w:p>
    <w:p w14:paraId="7DDFF745"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18. ako isplati otpremninu ili varijabilni primitak članu uprave kojem radni odnos prestane imenovanjem zamjenskog člana uprave koji zamjenjuje tog člana uprave, uvođenjem posebne uprave, uvođenjem sanacijske uprave ili imenovanjem likvidatora što je protivno odredbi članka 43. stavka 3 ovoga Zakona</w:t>
      </w:r>
    </w:p>
    <w:p w14:paraId="141E02EA"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19. ako postupi protivno podzakonskom propisu koji je donesen na temelju odredbe članka 44. stavka 9. ovoga Zakona</w:t>
      </w:r>
    </w:p>
    <w:p w14:paraId="5E627BA2"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20. ako predstavnika radnika koji je imenovan u nadzorni odbor kreditne institucije ne imenuje članom odbora za primitke, što je protivno odredbi članka 48. stavka 14. ovoga Zakona</w:t>
      </w:r>
    </w:p>
    <w:p w14:paraId="032DF1A3" w14:textId="6B70C095"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21. ako ne osigura odgovarajuće kadrovske i financijske uvjete za uvođenje i osposobljavanje člana nadzornog odbora koji je predstavnik radnika, što je protivno odredbi članka 48. stavka </w:t>
      </w:r>
      <w:r w:rsidR="00281A0A" w:rsidRPr="00624BE4">
        <w:rPr>
          <w:rFonts w:ascii="Times New Roman" w:eastAsia="Times New Roman" w:hAnsi="Times New Roman" w:cs="Times New Roman"/>
          <w:sz w:val="24"/>
          <w:szCs w:val="24"/>
          <w:lang w:eastAsia="hr-HR"/>
        </w:rPr>
        <w:t>15</w:t>
      </w:r>
      <w:r w:rsidRPr="00624BE4">
        <w:rPr>
          <w:rFonts w:ascii="Times New Roman" w:eastAsia="Times New Roman" w:hAnsi="Times New Roman" w:cs="Times New Roman"/>
          <w:sz w:val="24"/>
          <w:szCs w:val="24"/>
          <w:lang w:eastAsia="hr-HR"/>
        </w:rPr>
        <w:t>. ovoga Zakona</w:t>
      </w:r>
    </w:p>
    <w:p w14:paraId="149BB064" w14:textId="5BB118F0"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281A0A"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ako postupi protivno podzakonskom propisu koji je donesen na temelju članka 48. stavka 18. ovoga Zakona</w:t>
      </w:r>
    </w:p>
    <w:p w14:paraId="33CAAC52" w14:textId="5F7124C4"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281A0A"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xml:space="preserve">. ako najmanje četiri mjeseca prije planiranog imenovanja pojedinog člana nadzornog odbora ne podnese Hrvatskoj narodnoj banci zahtjev za izdavanje prethodne suglasnosti za obavljanje funkcije člana nadzornog odbora, odnosno predsjednika nadzornog odbora, što je protivno odredbi članka 49. stavka 16. ovoga Zakona </w:t>
      </w:r>
    </w:p>
    <w:p w14:paraId="014194EB" w14:textId="12DC9E4F"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281A0A"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ako ne identificira ključne funkcije, što je protivno odredbi članka 52. stavka 1. ovoga Zakona</w:t>
      </w:r>
    </w:p>
    <w:p w14:paraId="4BFAA7A7" w14:textId="0BE91442"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281A0A"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xml:space="preserve">. ako ne osigura da nositelj ključne funkcije u svakom trenutku ispunjavaju uvjete primjerenosti </w:t>
      </w:r>
      <w:r w:rsidR="0042700C" w:rsidRPr="00624BE4">
        <w:rPr>
          <w:rFonts w:ascii="Times New Roman" w:eastAsia="Times New Roman" w:hAnsi="Times New Roman" w:cs="Times New Roman"/>
          <w:sz w:val="24"/>
          <w:szCs w:val="24"/>
          <w:lang w:eastAsia="hr-HR"/>
        </w:rPr>
        <w:t xml:space="preserve">u skladu s </w:t>
      </w:r>
      <w:r w:rsidRPr="00624BE4">
        <w:rPr>
          <w:rFonts w:ascii="Times New Roman" w:eastAsia="Times New Roman" w:hAnsi="Times New Roman" w:cs="Times New Roman"/>
          <w:sz w:val="24"/>
          <w:szCs w:val="24"/>
          <w:lang w:eastAsia="hr-HR"/>
        </w:rPr>
        <w:t>člank</w:t>
      </w:r>
      <w:r w:rsidR="0042700C" w:rsidRPr="00624BE4">
        <w:rPr>
          <w:rFonts w:ascii="Times New Roman" w:eastAsia="Times New Roman" w:hAnsi="Times New Roman" w:cs="Times New Roman"/>
          <w:sz w:val="24"/>
          <w:szCs w:val="24"/>
          <w:lang w:eastAsia="hr-HR"/>
        </w:rPr>
        <w:t>om</w:t>
      </w:r>
      <w:r w:rsidRPr="00624BE4">
        <w:rPr>
          <w:rFonts w:ascii="Times New Roman" w:eastAsia="Times New Roman" w:hAnsi="Times New Roman" w:cs="Times New Roman"/>
          <w:sz w:val="24"/>
          <w:szCs w:val="24"/>
          <w:lang w:eastAsia="hr-HR"/>
        </w:rPr>
        <w:t xml:space="preserve"> 52. stavk</w:t>
      </w:r>
      <w:r w:rsidR="0042700C" w:rsidRPr="00624BE4">
        <w:rPr>
          <w:rFonts w:ascii="Times New Roman" w:eastAsia="Times New Roman" w:hAnsi="Times New Roman" w:cs="Times New Roman"/>
          <w:sz w:val="24"/>
          <w:szCs w:val="24"/>
          <w:lang w:eastAsia="hr-HR"/>
        </w:rPr>
        <w:t>om</w:t>
      </w:r>
      <w:r w:rsidRPr="00624BE4">
        <w:rPr>
          <w:rFonts w:ascii="Times New Roman" w:eastAsia="Times New Roman" w:hAnsi="Times New Roman" w:cs="Times New Roman"/>
          <w:sz w:val="24"/>
          <w:szCs w:val="24"/>
          <w:lang w:eastAsia="hr-HR"/>
        </w:rPr>
        <w:t xml:space="preserve"> 2. ovoga Zakona, što je protivno odredbi članka 52. stavka 3. ovoga Zakona</w:t>
      </w:r>
    </w:p>
    <w:p w14:paraId="69FE98EB" w14:textId="24B2F7A3"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281A0A"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ako ne procijeni nositelja ključne funkcije prije njegova preuzimanja dužnosti ili periodično ne povodi procjenu njegove primjerenosti, što je protivno odredbi članka 52. stavka 3. ovoga Zakona</w:t>
      </w:r>
    </w:p>
    <w:p w14:paraId="673D6036" w14:textId="35E3B439"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281A0A"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ako osobu koja ne ispunjava uvjete iz članka 52. stavka 2. ovoga Zakona imenuje nositeljem ključne funkcije ako je procjena dovršena prije nego što je osoba preuzela dužnost, odnosno pravodobno ne razriješi tu osobu dužnosti nositelja ključne funkcije ili pravodobno ne poduzme dodatne mjere potrebne kako bi se osiguralo da nositelj ključne funkcije bude ili postane primjeren, što je protivno odredbi članka 52. stavka 4. ovoga Zakona</w:t>
      </w:r>
    </w:p>
    <w:p w14:paraId="38A0E696" w14:textId="4C4FAA12"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281A0A"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ako ne poduzme sve potrebne mjere kako bi osigurala da se dužnost nositelja ključnih funkcija izvršava</w:t>
      </w:r>
      <w:r w:rsidR="0042700C" w:rsidRPr="00624BE4">
        <w:rPr>
          <w:rFonts w:ascii="Times New Roman" w:eastAsia="Times New Roman" w:hAnsi="Times New Roman" w:cs="Times New Roman"/>
          <w:sz w:val="24"/>
          <w:szCs w:val="24"/>
          <w:lang w:eastAsia="hr-HR"/>
        </w:rPr>
        <w:t xml:space="preserve"> na odgovarajući način</w:t>
      </w:r>
      <w:r w:rsidRPr="00624BE4">
        <w:rPr>
          <w:rFonts w:ascii="Times New Roman" w:eastAsia="Times New Roman" w:hAnsi="Times New Roman" w:cs="Times New Roman"/>
          <w:sz w:val="24"/>
          <w:szCs w:val="24"/>
          <w:lang w:eastAsia="hr-HR"/>
        </w:rPr>
        <w:t>, uključujući zamjenu nositelja ključnih funkcija ako ta osoba prestane ispunjavati uvjete primjerenosti, što je protivno odredbi članka 52. stavka 5. ovoga Zakona</w:t>
      </w:r>
    </w:p>
    <w:p w14:paraId="0FBAE2B6" w14:textId="4DC8E5BB" w:rsidR="00C60B9F" w:rsidRPr="00624BE4" w:rsidRDefault="00281A0A"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29</w:t>
      </w:r>
      <w:r w:rsidR="00C60B9F" w:rsidRPr="00624BE4">
        <w:rPr>
          <w:rFonts w:ascii="Times New Roman" w:eastAsia="Times New Roman" w:hAnsi="Times New Roman" w:cs="Times New Roman"/>
          <w:sz w:val="24"/>
          <w:szCs w:val="24"/>
          <w:lang w:eastAsia="hr-HR"/>
        </w:rPr>
        <w:t>. ako postupi protivno podzakonskom propisu koji je donijela Hrvatska narodna banka na temelju članka 52. stavka 8. ovoga Zakona</w:t>
      </w:r>
    </w:p>
    <w:p w14:paraId="0F9807E8" w14:textId="4A8B1AD9"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281A0A" w:rsidRPr="00624BE4">
        <w:rPr>
          <w:rFonts w:ascii="Times New Roman" w:eastAsia="Times New Roman" w:hAnsi="Times New Roman" w:cs="Times New Roman"/>
          <w:sz w:val="24"/>
          <w:szCs w:val="24"/>
          <w:lang w:eastAsia="hr-HR"/>
        </w:rPr>
        <w:t>0</w:t>
      </w:r>
      <w:r w:rsidRPr="00624BE4">
        <w:rPr>
          <w:rFonts w:ascii="Times New Roman" w:eastAsia="Times New Roman" w:hAnsi="Times New Roman" w:cs="Times New Roman"/>
          <w:sz w:val="24"/>
          <w:szCs w:val="24"/>
          <w:lang w:eastAsia="hr-HR"/>
        </w:rPr>
        <w:t>. ako u roku od tri radna dana nakon imenovanja voditelja interne kontrolne funkcije ili glavnog</w:t>
      </w:r>
      <w:r w:rsidR="0042700C"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financijskog direktora Hrvatskoj narodnoj banci ne dostavi procjenu primjerenosti zajedno s informacijama i dokumentacijom kojima dokazuje ispunjavanje uvjeta za njihovo imenovanje iz članka 52. stavka 2. ovoga Zakona, što je protivno odredbi članka 53. stavka 1. ovoga Zakona</w:t>
      </w:r>
    </w:p>
    <w:p w14:paraId="56741410" w14:textId="296661FB"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281A0A"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ako odmah po saznanju novih činjenica ili drugih okolnosti koje bi mogle utjecati na primjerenost voditelja interne kontrolne funkcij</w:t>
      </w:r>
      <w:r w:rsidR="0042700C"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i glavnog</w:t>
      </w:r>
      <w:r w:rsidR="0042700C"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financijskog direktora ne provede ponovnu procjenu primjerenosti, odnosno o rezultatima te procjene bez odgode ne obavijesti Hrvatsku narodnu banku, što je protivno odredbi članka 53. stavka 8. ovoga Zakona</w:t>
      </w:r>
    </w:p>
    <w:p w14:paraId="4C8644BF" w14:textId="588EAB37" w:rsidR="00D22EC5"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281A0A"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ako kao financijski holding ili mješoviti financijski holding, koji nema odobrenje u skladu s člankom 87. ovoga Zakona, ne osigura da članovi upravljačkog tijela imaju dobar ugled i posjeduju dostatno znanje, vještine i iskustvo kako je navedeno u član</w:t>
      </w:r>
      <w:r w:rsidR="00D22EC5" w:rsidRPr="00624BE4">
        <w:rPr>
          <w:rFonts w:ascii="Times New Roman" w:eastAsia="Times New Roman" w:hAnsi="Times New Roman" w:cs="Times New Roman"/>
          <w:sz w:val="24"/>
          <w:szCs w:val="24"/>
          <w:lang w:eastAsia="hr-HR"/>
        </w:rPr>
        <w:t>ku</w:t>
      </w:r>
      <w:r w:rsidRPr="00624BE4">
        <w:rPr>
          <w:rFonts w:ascii="Times New Roman" w:eastAsia="Times New Roman" w:hAnsi="Times New Roman" w:cs="Times New Roman"/>
          <w:sz w:val="24"/>
          <w:szCs w:val="24"/>
          <w:lang w:eastAsia="hr-HR"/>
        </w:rPr>
        <w:t xml:space="preserve"> 44. </w:t>
      </w:r>
      <w:r w:rsidR="00D22EC5" w:rsidRPr="00624BE4">
        <w:rPr>
          <w:rFonts w:ascii="Times New Roman" w:eastAsia="Times New Roman" w:hAnsi="Times New Roman" w:cs="Times New Roman"/>
          <w:sz w:val="24"/>
          <w:szCs w:val="24"/>
          <w:lang w:eastAsia="hr-HR"/>
        </w:rPr>
        <w:t xml:space="preserve">stavku 1. i članku </w:t>
      </w:r>
      <w:r w:rsidRPr="00624BE4">
        <w:rPr>
          <w:rFonts w:ascii="Times New Roman" w:eastAsia="Times New Roman" w:hAnsi="Times New Roman" w:cs="Times New Roman"/>
          <w:sz w:val="24"/>
          <w:szCs w:val="24"/>
          <w:lang w:eastAsia="hr-HR"/>
        </w:rPr>
        <w:t xml:space="preserve">48. </w:t>
      </w:r>
      <w:r w:rsidR="00D22EC5" w:rsidRPr="00624BE4">
        <w:rPr>
          <w:rFonts w:ascii="Times New Roman" w:eastAsia="Times New Roman" w:hAnsi="Times New Roman" w:cs="Times New Roman"/>
          <w:sz w:val="24"/>
          <w:szCs w:val="24"/>
          <w:lang w:eastAsia="hr-HR"/>
        </w:rPr>
        <w:t xml:space="preserve">stavku 1. </w:t>
      </w:r>
      <w:r w:rsidRPr="00624BE4">
        <w:rPr>
          <w:rFonts w:ascii="Times New Roman" w:eastAsia="Times New Roman" w:hAnsi="Times New Roman" w:cs="Times New Roman"/>
          <w:sz w:val="24"/>
          <w:szCs w:val="24"/>
          <w:lang w:eastAsia="hr-HR"/>
        </w:rPr>
        <w:t>ovoga Zakona za obavljanje svojih dužnosti, što je protivno odredbi članka 54. stavka 1. ovoga Zakona</w:t>
      </w:r>
      <w:r w:rsidR="00D22EC5" w:rsidRPr="00624BE4">
        <w:rPr>
          <w:rFonts w:ascii="Times New Roman" w:eastAsia="Times New Roman" w:hAnsi="Times New Roman" w:cs="Times New Roman"/>
          <w:sz w:val="24"/>
          <w:szCs w:val="24"/>
          <w:lang w:eastAsia="hr-HR"/>
        </w:rPr>
        <w:t xml:space="preserve"> </w:t>
      </w:r>
    </w:p>
    <w:p w14:paraId="373B7DF0" w14:textId="5C437DC1"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281A0A"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ako kao financijski holding ili mješoviti financijski holdinga, koji nemaju odobrenje u skladu s člankom 87. ovoga Zakona ne osiguraju primjerenost članova svojeg upravljačkog tijela, što je protivno odredbi članka 54. stavka 2. točki 1. ovoga Zakona</w:t>
      </w:r>
    </w:p>
    <w:p w14:paraId="005B383C" w14:textId="1FFB1D0F"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281A0A"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ako kao financijski holding ili mješoviti financijski holding koji nemaju odobrenje u skladu s člankom 87. ovoga Zakona, ne obavijesti Hrvatsku narodnu banku o svakoj promjeni svojih članova upravljačkog tijela u roku od osam dana od provođenja te promjene, što je protivno odredbi članka 54. stavka 2. točki 2. ovoga Zakona</w:t>
      </w:r>
    </w:p>
    <w:p w14:paraId="4688F352" w14:textId="4D7FCDB5"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281A0A"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xml:space="preserve">. ako kao financijski holding ili mješoviti financijski holding pri podnošenju zahtjeva za odobrenje </w:t>
      </w:r>
      <w:r w:rsidR="00986D69" w:rsidRPr="00624BE4">
        <w:rPr>
          <w:rFonts w:ascii="Times New Roman" w:eastAsia="Times New Roman" w:hAnsi="Times New Roman" w:cs="Times New Roman"/>
          <w:sz w:val="24"/>
          <w:szCs w:val="24"/>
          <w:lang w:eastAsia="hr-HR"/>
        </w:rPr>
        <w:t xml:space="preserve">u skladu s </w:t>
      </w:r>
      <w:r w:rsidRPr="00624BE4">
        <w:rPr>
          <w:rFonts w:ascii="Times New Roman" w:eastAsia="Times New Roman" w:hAnsi="Times New Roman" w:cs="Times New Roman"/>
          <w:sz w:val="24"/>
          <w:szCs w:val="24"/>
          <w:lang w:eastAsia="hr-HR"/>
        </w:rPr>
        <w:t>člank</w:t>
      </w:r>
      <w:r w:rsidR="00986D69" w:rsidRPr="00624BE4">
        <w:rPr>
          <w:rFonts w:ascii="Times New Roman" w:eastAsia="Times New Roman" w:hAnsi="Times New Roman" w:cs="Times New Roman"/>
          <w:sz w:val="24"/>
          <w:szCs w:val="24"/>
          <w:lang w:eastAsia="hr-HR"/>
        </w:rPr>
        <w:t>om</w:t>
      </w:r>
      <w:r w:rsidRPr="00624BE4">
        <w:rPr>
          <w:rFonts w:ascii="Times New Roman" w:eastAsia="Times New Roman" w:hAnsi="Times New Roman" w:cs="Times New Roman"/>
          <w:sz w:val="24"/>
          <w:szCs w:val="24"/>
          <w:lang w:eastAsia="hr-HR"/>
        </w:rPr>
        <w:t xml:space="preserve"> 87. ovoga Zakon ili prije ponovnog imenovanja člana upravljačkog tijela imenuje člana upravljačkog tijela da</w:t>
      </w:r>
      <w:r w:rsidR="0042700C" w:rsidRPr="00624BE4">
        <w:rPr>
          <w:rFonts w:ascii="Times New Roman" w:eastAsia="Times New Roman" w:hAnsi="Times New Roman" w:cs="Times New Roman"/>
          <w:sz w:val="24"/>
          <w:szCs w:val="24"/>
          <w:lang w:eastAsia="hr-HR"/>
        </w:rPr>
        <w:t xml:space="preserve"> ne</w:t>
      </w:r>
      <w:r w:rsidRPr="00624BE4">
        <w:rPr>
          <w:rFonts w:ascii="Times New Roman" w:eastAsia="Times New Roman" w:hAnsi="Times New Roman" w:cs="Times New Roman"/>
          <w:sz w:val="24"/>
          <w:szCs w:val="24"/>
          <w:lang w:eastAsia="hr-HR"/>
        </w:rPr>
        <w:t xml:space="preserve"> ishodi prethodnu suglasnost Hrvatske narodne banke, što je protivno odredbi članka 54. stavka 3. ovoga Zakona</w:t>
      </w:r>
    </w:p>
    <w:p w14:paraId="0EEB5A00" w14:textId="07C4B732"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281A0A"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ako kao financijski holding ili mješoviti financijski holding pri procjeni primjerenosti članova upravljačkog tijela ne primjenjuje na odgovarajući način članke 41. do 51. ovoga Zakona i podzakonski propis donesen na temelju članka 44. stavka 9. i članka 48. stavka 1</w:t>
      </w:r>
      <w:r w:rsidR="008F0779"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ovoga Zakona, što je protivno odredbi članka 54. stavka 3. ovoga Zakona</w:t>
      </w:r>
    </w:p>
    <w:p w14:paraId="75E85F41" w14:textId="6E8EAA05"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281A0A"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xml:space="preserve">. ako kao financijski holding ili mješoviti financijski holding koji je </w:t>
      </w:r>
      <w:r w:rsidR="00986D69" w:rsidRPr="00624BE4">
        <w:rPr>
          <w:rFonts w:ascii="Times New Roman" w:eastAsia="Times New Roman" w:hAnsi="Times New Roman" w:cs="Times New Roman"/>
          <w:sz w:val="24"/>
          <w:szCs w:val="24"/>
          <w:lang w:eastAsia="hr-HR"/>
        </w:rPr>
        <w:t>u skladu s</w:t>
      </w:r>
      <w:r w:rsidRPr="00624BE4">
        <w:rPr>
          <w:rFonts w:ascii="Times New Roman" w:eastAsia="Times New Roman" w:hAnsi="Times New Roman" w:cs="Times New Roman"/>
          <w:sz w:val="24"/>
          <w:szCs w:val="24"/>
          <w:lang w:eastAsia="hr-HR"/>
        </w:rPr>
        <w:t xml:space="preserve"> člank</w:t>
      </w:r>
      <w:r w:rsidR="00986D69" w:rsidRPr="00624BE4">
        <w:rPr>
          <w:rFonts w:ascii="Times New Roman" w:eastAsia="Times New Roman" w:hAnsi="Times New Roman" w:cs="Times New Roman"/>
          <w:sz w:val="24"/>
          <w:szCs w:val="24"/>
          <w:lang w:eastAsia="hr-HR"/>
        </w:rPr>
        <w:t>om</w:t>
      </w:r>
      <w:r w:rsidRPr="00624BE4">
        <w:rPr>
          <w:rFonts w:ascii="Times New Roman" w:eastAsia="Times New Roman" w:hAnsi="Times New Roman" w:cs="Times New Roman"/>
          <w:sz w:val="24"/>
          <w:szCs w:val="24"/>
          <w:lang w:eastAsia="hr-HR"/>
        </w:rPr>
        <w:t xml:space="preserve"> 87. ovoga Zakona dobio odobrenje Hrvatske narodne banke pri procjeni primjerenosti nositelja ključnih funkcija ne primjenjuje na odgovarajući način uvjete propisane člancima 52. i 53. ovoga Zakona, što je protivno odredbi članka 54. stavka 4. ovoga Zakona</w:t>
      </w:r>
    </w:p>
    <w:p w14:paraId="6E9B35B9" w14:textId="54C8C9D9"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281A0A"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ako osnuje podružnicu u drugoj državi članici prije nego što od Hrvatske narodne banke dobije odobrenje za osnivanje podružnice u državi članici, što je protivno odredbi članka 56. stavka 1. ovoga Zakona</w:t>
      </w:r>
    </w:p>
    <w:p w14:paraId="5368F6D0" w14:textId="7C61267D" w:rsidR="00C60B9F" w:rsidRPr="00624BE4" w:rsidRDefault="00281A0A"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39</w:t>
      </w:r>
      <w:r w:rsidR="00C60B9F" w:rsidRPr="00624BE4">
        <w:rPr>
          <w:rFonts w:ascii="Times New Roman" w:eastAsia="Times New Roman" w:hAnsi="Times New Roman" w:cs="Times New Roman"/>
          <w:sz w:val="24"/>
          <w:szCs w:val="24"/>
          <w:lang w:eastAsia="hr-HR"/>
        </w:rPr>
        <w:t>. ako započne pružati usluge preko podružnice u drugoj državi članici prije nego što od nadležnog tijela države članice domaćina dobije obavijest o uvjetima koje radi zaštite općeg dobra mora poštivati tijekom pružanja usluga u toj državi članici, odnosno ako takvu obavijest nije zaprimila, prije isteka od dva mjeseca od dana kada je nadležno tijelo države članice domaćina zaprimilo obavijest s informacijama i dokumentacijom iz članka 56. stavka 1. ovoga Zakona, što je protivno odredbi članka 58. stavka 1. ovoga Zakona</w:t>
      </w:r>
    </w:p>
    <w:p w14:paraId="7CD16618" w14:textId="658E8B8B"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281A0A" w:rsidRPr="00624BE4">
        <w:rPr>
          <w:rFonts w:ascii="Times New Roman" w:eastAsia="Times New Roman" w:hAnsi="Times New Roman" w:cs="Times New Roman"/>
          <w:sz w:val="24"/>
          <w:szCs w:val="24"/>
          <w:lang w:eastAsia="hr-HR"/>
        </w:rPr>
        <w:t>0</w:t>
      </w:r>
      <w:r w:rsidRPr="00624BE4">
        <w:rPr>
          <w:rFonts w:ascii="Times New Roman" w:eastAsia="Times New Roman" w:hAnsi="Times New Roman" w:cs="Times New Roman"/>
          <w:sz w:val="24"/>
          <w:szCs w:val="24"/>
          <w:lang w:eastAsia="hr-HR"/>
        </w:rPr>
        <w:t>. ako ne obavijesti Hrvatsku narodnu banku da namjerava u istoj državi članici u kojoj je već osnovala podružnicu na temelju odobrenja Hrvatske narodne banke osnovati drugu, odnosno svaku sljedeću podružnicu, što je protivno odredbi članka 58. stavka 2. ovoga Zakona</w:t>
      </w:r>
    </w:p>
    <w:p w14:paraId="0846B370" w14:textId="277A0DF9"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281A0A"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xml:space="preserve">. ako u roku od najmanje mjesec dana prije provođenja promjene nekih od podataka iz članka 56. stavka 1. ovoga Zakona ne obavijesti Hrvatsku narodnu banku odnosno nadležno tijelo države članice domaćina o promjenama u vezi s poslovanjem podružnice u državi članici, što je protivno odredbi članka 59. stavka 1. ovoga Zakona  </w:t>
      </w:r>
    </w:p>
    <w:p w14:paraId="1B5E87F6" w14:textId="38D8B05D"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281A0A"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ako započne neposredno pružati uzajamno priznate usluge</w:t>
      </w:r>
      <w:r w:rsidR="00602A78" w:rsidRPr="00624BE4">
        <w:rPr>
          <w:rFonts w:ascii="Times New Roman" w:eastAsia="Times New Roman" w:hAnsi="Times New Roman" w:cs="Times New Roman"/>
          <w:sz w:val="24"/>
          <w:szCs w:val="24"/>
          <w:lang w:eastAsia="hr-HR"/>
        </w:rPr>
        <w:t>, a</w:t>
      </w:r>
      <w:r w:rsidRPr="00624BE4">
        <w:rPr>
          <w:rFonts w:ascii="Times New Roman" w:eastAsia="Times New Roman" w:hAnsi="Times New Roman" w:cs="Times New Roman"/>
          <w:sz w:val="24"/>
          <w:szCs w:val="24"/>
          <w:lang w:eastAsia="hr-HR"/>
        </w:rPr>
        <w:t xml:space="preserve"> bez da prethodno </w:t>
      </w:r>
      <w:r w:rsidR="00602A78" w:rsidRPr="00624BE4">
        <w:rPr>
          <w:rFonts w:ascii="Times New Roman" w:eastAsia="Times New Roman" w:hAnsi="Times New Roman" w:cs="Times New Roman"/>
          <w:sz w:val="24"/>
          <w:szCs w:val="24"/>
          <w:lang w:eastAsia="hr-HR"/>
        </w:rPr>
        <w:t xml:space="preserve">ne </w:t>
      </w:r>
      <w:r w:rsidRPr="00624BE4">
        <w:rPr>
          <w:rFonts w:ascii="Times New Roman" w:eastAsia="Times New Roman" w:hAnsi="Times New Roman" w:cs="Times New Roman"/>
          <w:sz w:val="24"/>
          <w:szCs w:val="24"/>
          <w:lang w:eastAsia="hr-HR"/>
        </w:rPr>
        <w:t>obavijesti Hrvatsku narodnu banku, što je protivno odredbi članka 61. stavka 1. ovoga Zakona</w:t>
      </w:r>
    </w:p>
    <w:p w14:paraId="1492ABA8" w14:textId="598BA383"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281A0A"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ako ne dostavi informacije o uslugama koje namjerava pružati u državi članici ili ne dostavi informacije o poslovnom planu za prve tri poslovne godine u sadržaju koji je propisan Delegiranom uredbom Komisije (EU) br. 1151/2014 i na način propisan Provedbenom uredbom Komisije (EU) br. 926/2014, što je protivno odredbi članka 61. stavka 3. ovoga Zakona</w:t>
      </w:r>
    </w:p>
    <w:p w14:paraId="59D003DA" w14:textId="4C902756"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281A0A"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ako počne neposredno pružati uzajamno priznate usluge prije primitka obavijesti Hrvatske narodne banke, što je protivno odredbi članka 61. stavka 5. ovoga Zakona</w:t>
      </w:r>
    </w:p>
    <w:p w14:paraId="1C30A866" w14:textId="6B0C214B"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281A0A"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ako osnuje podružnicu u trećoj zemlji bez prethodnog odobrenja Hrvatske narodne banke, što je protivno odredbi članka 62. stavka 2. ovoga Zakona</w:t>
      </w:r>
    </w:p>
    <w:p w14:paraId="11B9219B" w14:textId="2C3EDB21"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281A0A"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ako ne obavijesti Hrvatsku narodnu banku da namjerava u istoj trećoj zemlji u kojoj je već osnovala podružnicu na temelju odobrenja Hrvatske narodne banke osnovati drugu, odnosno svaku sljedeću podružnicu, što je protivno odredbi članka 62. stavka 7. ovoga Zakona</w:t>
      </w:r>
    </w:p>
    <w:p w14:paraId="064AF4E7" w14:textId="1C0848A2"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281A0A"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ako ne obavijesti Hrvatsku narodnu banku o promjeni nekih od podataka iz članka 62. stavka 3. ovoga Zakona najmanje mjesec dana prije provođenja promjene, što je protivno odredbi članka 62. stavka 8. ovoga Zakona</w:t>
      </w:r>
    </w:p>
    <w:p w14:paraId="04A2013C" w14:textId="4F4C56A9"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281A0A"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ako osnuje predstavništvo u trećoj zemlji, a da o tome nije obavijestila Hrvatsku narodnu banku, što je protivno odredbi članka 63. ovoga Zakona</w:t>
      </w:r>
    </w:p>
    <w:p w14:paraId="561620EE" w14:textId="6B7729D0" w:rsidR="00C60B9F" w:rsidRPr="00624BE4" w:rsidRDefault="00281A0A"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49</w:t>
      </w:r>
      <w:r w:rsidR="00C60B9F" w:rsidRPr="00624BE4">
        <w:rPr>
          <w:rFonts w:ascii="Times New Roman" w:eastAsia="Times New Roman" w:hAnsi="Times New Roman" w:cs="Times New Roman"/>
          <w:sz w:val="24"/>
          <w:szCs w:val="24"/>
          <w:lang w:eastAsia="hr-HR"/>
        </w:rPr>
        <w:t>. ako ne postupi u skladu sa zahtjevom Hrvatske narodne banke iz članka 97. stav</w:t>
      </w:r>
      <w:r w:rsidR="00602A78" w:rsidRPr="00624BE4">
        <w:rPr>
          <w:rFonts w:ascii="Times New Roman" w:eastAsia="Times New Roman" w:hAnsi="Times New Roman" w:cs="Times New Roman"/>
          <w:sz w:val="24"/>
          <w:szCs w:val="24"/>
          <w:lang w:eastAsia="hr-HR"/>
        </w:rPr>
        <w:t>a</w:t>
      </w:r>
      <w:r w:rsidR="00C60B9F" w:rsidRPr="00624BE4">
        <w:rPr>
          <w:rFonts w:ascii="Times New Roman" w:eastAsia="Times New Roman" w:hAnsi="Times New Roman" w:cs="Times New Roman"/>
          <w:sz w:val="24"/>
          <w:szCs w:val="24"/>
          <w:lang w:eastAsia="hr-HR"/>
        </w:rPr>
        <w:t>ka 2., 3. ili 5. ovoga Zakona, što je protivno odredbi članka 97. stavka 6. ovoga Zakona</w:t>
      </w:r>
    </w:p>
    <w:p w14:paraId="29FA24E7" w14:textId="745E7B25"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w:t>
      </w:r>
      <w:r w:rsidR="00281A0A" w:rsidRPr="00624BE4">
        <w:rPr>
          <w:rFonts w:ascii="Times New Roman" w:eastAsia="Times New Roman" w:hAnsi="Times New Roman" w:cs="Times New Roman"/>
          <w:sz w:val="24"/>
          <w:szCs w:val="24"/>
          <w:lang w:eastAsia="hr-HR"/>
        </w:rPr>
        <w:t>0</w:t>
      </w:r>
      <w:r w:rsidRPr="00624BE4">
        <w:rPr>
          <w:rFonts w:ascii="Times New Roman" w:eastAsia="Times New Roman" w:hAnsi="Times New Roman" w:cs="Times New Roman"/>
          <w:sz w:val="24"/>
          <w:szCs w:val="24"/>
          <w:lang w:eastAsia="hr-HR"/>
        </w:rPr>
        <w:t>. ako postupi protivno podzakonskom propisu koji je donesen na temelju članka 97. stavka 13. ovoga Zakona</w:t>
      </w:r>
    </w:p>
    <w:p w14:paraId="7C666E9B" w14:textId="586EA5ED"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w:t>
      </w:r>
      <w:r w:rsidR="00281A0A"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xml:space="preserve">. ako joj je odobrena primjena internog pristupa pri izračunu kapitalnih zahtjeva u skladu s dijelom trećim Uredbe (EU) br. 575/2013 a više ne ispunjava propisane zahtjeve za primjenu tog pristupa, ne postupi u skladu sa zahtjevom Hrvatske narodne banke i ne dostavi dokaze da je utjecaj neusklađenosti beznačajan, u skladu s Uredbom (EU) br. 575/2013, ili ne predstavi plan za </w:t>
      </w:r>
      <w:r w:rsidR="00602A78" w:rsidRPr="00624BE4">
        <w:rPr>
          <w:rFonts w:ascii="Times New Roman" w:eastAsia="Times New Roman" w:hAnsi="Times New Roman" w:cs="Times New Roman"/>
          <w:sz w:val="24"/>
          <w:szCs w:val="24"/>
          <w:lang w:eastAsia="hr-HR"/>
        </w:rPr>
        <w:t xml:space="preserve">pravodobnu </w:t>
      </w:r>
      <w:r w:rsidRPr="00624BE4">
        <w:rPr>
          <w:rFonts w:ascii="Times New Roman" w:eastAsia="Times New Roman" w:hAnsi="Times New Roman" w:cs="Times New Roman"/>
          <w:sz w:val="24"/>
          <w:szCs w:val="24"/>
          <w:lang w:eastAsia="hr-HR"/>
        </w:rPr>
        <w:t>ponovnu uspostavu usklađenosti sa zahtjevima ili ne odredi rok za njegovu provedbu, što je protivno odredbi članka 101. stavka 5. ovoga Zakona</w:t>
      </w:r>
    </w:p>
    <w:p w14:paraId="00AE3576" w14:textId="712E6B96"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w:t>
      </w:r>
      <w:r w:rsidR="00281A0A"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ako ne izvrši supervizorsku mjeru u roku naloženo</w:t>
      </w:r>
      <w:r w:rsidR="00602A78" w:rsidRPr="00624BE4">
        <w:rPr>
          <w:rFonts w:ascii="Times New Roman" w:eastAsia="Times New Roman" w:hAnsi="Times New Roman" w:cs="Times New Roman"/>
          <w:sz w:val="24"/>
          <w:szCs w:val="24"/>
          <w:lang w:eastAsia="hr-HR"/>
        </w:rPr>
        <w:t>m</w:t>
      </w:r>
      <w:r w:rsidRPr="00624BE4">
        <w:rPr>
          <w:rFonts w:ascii="Times New Roman" w:eastAsia="Times New Roman" w:hAnsi="Times New Roman" w:cs="Times New Roman"/>
          <w:sz w:val="24"/>
          <w:szCs w:val="24"/>
          <w:lang w:eastAsia="hr-HR"/>
        </w:rPr>
        <w:t xml:space="preserve"> rješenjem što je protivno odredbi članka 102. stavka 6. ovoga Zakona</w:t>
      </w:r>
    </w:p>
    <w:p w14:paraId="36459ACD" w14:textId="2AF053C9"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w:t>
      </w:r>
      <w:r w:rsidR="00281A0A"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ako regulatorni kapital, koji održava za dodatni kapitalni zahtjev naložen na temelju članka 105. stavka 1. točke 1. ovoga Zakona, a koji ne uključuje kapital naložen za pokriće rizika prekomjerne financijske poluge, upotrebljava za ispunjenje kapitalnih zahtjeva navedenih u članku 92. stavku 1. točkama (a), (b) i (c) Uredbe (EU) br. 575/2013 ili zahtjeva za kombinirani zaštitni sloj ili smjernica o dodatnom regulatornom kapitalu iz članka 108. stavka 3. ovoga Zakona, a koji nije određen za pokriće rizika prekomjerne financijske poluge, što je protivno odredbi članka 107. stavka 13. ovoga Zakona</w:t>
      </w:r>
    </w:p>
    <w:p w14:paraId="27508763" w14:textId="21F970FC"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w:t>
      </w:r>
      <w:r w:rsidR="00281A0A"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ako regulatorni kapital, kojim se održava dodatni kapitalni zahtjev naložen na temelju članka 105. stavka 1. točke 1. ovoga Zakona za pokriće rizika prekomjerne financijske poluge, a koji nije dostatno pokriven člankom 92. stavkom 1. točkom (d) Uredbe (EU) br. 575/2013, upotrebljava za ispunjenje kapitalnog zahtjeva navedenog u članku 92. stavku 1. točki (d) Uredbe (EU) br. 575/2013 ili zahtjeva za zaštitni sloj omjera financijske poluge iz članka 92. stavka 1.a Uredbe (EU) br. 575/2013 smjernica o dodatnom regulatornom kapitalu iz članka 108. stavka 3. ovoga Zakona određenog za pokriće rizika prekomjerne financijske poluge, što je protivno odredbi članka 107. stavka 14. ovoga Zakona</w:t>
      </w:r>
    </w:p>
    <w:p w14:paraId="5766A8E5" w14:textId="46A1F94F"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w:t>
      </w:r>
      <w:r w:rsidR="00281A0A"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xml:space="preserve">. ako strategijama i postupcima iz članka 180. ovoga Zakona ne procijeni i ne održava razinu internog kapitala na razini dostatnoj za pokriće svih rizika kojima je izložena te ne osigurava da njezin regulatorni kapital pokriva i potencijalne gubitke koji proizlaze iz stresnih scenarija, uključujući i rizike utvrđene u </w:t>
      </w:r>
      <w:r w:rsidR="00602A78" w:rsidRPr="00624BE4">
        <w:rPr>
          <w:rFonts w:ascii="Times New Roman" w:eastAsia="Times New Roman" w:hAnsi="Times New Roman" w:cs="Times New Roman"/>
          <w:sz w:val="24"/>
          <w:szCs w:val="24"/>
          <w:lang w:eastAsia="hr-HR"/>
        </w:rPr>
        <w:t xml:space="preserve">sklopu </w:t>
      </w:r>
      <w:r w:rsidRPr="00624BE4">
        <w:rPr>
          <w:rFonts w:ascii="Times New Roman" w:eastAsia="Times New Roman" w:hAnsi="Times New Roman" w:cs="Times New Roman"/>
          <w:sz w:val="24"/>
          <w:szCs w:val="24"/>
          <w:lang w:eastAsia="hr-HR"/>
        </w:rPr>
        <w:t>supervizorskog testiranja otpornosti na stres iz članka 98. stavka 7. ovoga Zakona, što je protivno odredbi članka 108. stavka 1. ovoga Zakona</w:t>
      </w:r>
    </w:p>
    <w:p w14:paraId="186A416B" w14:textId="6F9C80E5"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w:t>
      </w:r>
      <w:r w:rsidR="00281A0A"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ako regulatorni kapital, kojim se koristi za ispunjavanje zahtjeva iz smjernice o dodatnom regulatornom kapitalu, osim dijela kojim se pokriva rizik prekomjerne financijske poluge, koristi za ispunjenje kapitalnih zahtjeva navedenih u članku 92. stavku 1. točkama (a), (b) i (c) Uredbe (EU) br. 575/2013 ili zahtjeva za dodatnim regulatornim kapitalom utvrđenog u skladu s člankom 107. ovoga Zakona, koji je naložila Hrvatska narodna banka, a koji nije određen za pokriće rizika prekomjerne financijske poluge i ne predstavlja zahtjev za kombinirani zaštitni sloj, što je protivno odredbi članka 108. stavka 7. ovoga Zakona</w:t>
      </w:r>
    </w:p>
    <w:p w14:paraId="3F5C72BF" w14:textId="38DAF4C0"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w:t>
      </w:r>
      <w:r w:rsidR="00281A0A"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ako regulatorni kapital, koji se upotrebljava za ispunjavanje smjernice o dodatnom regulatornom kapitalu kojima se obuhvaća rizik prekomjerne financijske poluge, upotrebljava za ispunjenje kapitalnog zahtjeva navedenog u članku 92. stavku 1. točki (d) Uredbe (EU) br. 575/2013 ili zahtjeva za dodatnim regulatornim kapitalom utvrđenog u skladu s člankom 107. ovoga Zakona koji je naložila Hrvatska narodna banka za pokriće rizika prekomjerne financijske poluge ili zahtjeva za zaštitni sloj omjera financijske poluge iz članka 92. stavka 1.a Uredbe (EU) br. 575/2013, što je protivno članka 108. stavka 8. ovoga Zakona</w:t>
      </w:r>
    </w:p>
    <w:p w14:paraId="58AAF129" w14:textId="7A7725B8"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w:t>
      </w:r>
      <w:r w:rsidR="00281A0A"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xml:space="preserve">. ako javno ne objavi ciljanu zastupljenost slabije zastupljenog spola i način njezina postizanja u skladu s člankom 435. stavkom 2. točkom c) Uredbe (EU) br. 575/2013 što je protivno odredbi članka 112. stavka 1. ovoga Zakona </w:t>
      </w:r>
    </w:p>
    <w:p w14:paraId="30F2A1B0" w14:textId="3411396C" w:rsidR="00C60B9F" w:rsidRPr="00624BE4" w:rsidRDefault="00281A0A"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59</w:t>
      </w:r>
      <w:r w:rsidR="00C60B9F" w:rsidRPr="00624BE4">
        <w:rPr>
          <w:rFonts w:ascii="Times New Roman" w:eastAsia="Times New Roman" w:hAnsi="Times New Roman" w:cs="Times New Roman"/>
          <w:sz w:val="24"/>
          <w:szCs w:val="24"/>
          <w:lang w:eastAsia="hr-HR"/>
        </w:rPr>
        <w:t>. ako na svojim internetskim stranicama javno ne objavi ili redovito ne ažurira informacije o tome na koji se način uskladila s odredbama o sastavu, dužnostima i odgovornostima uprave i nadzornog odbora iz glave VI. ovoga Zakona ili sustavu upravljanja iz poglavlja III. glave XV. ovoga Zakona ili organizacijskom ustroju iz poglavlja IV. glave XV. ovoga Zakona ili politikama primitaka iz poglavlja VI. glave XV. ovoga Zakona, što je protivno odredbi članka 112. stavka 5. ovoga Zakona</w:t>
      </w:r>
    </w:p>
    <w:p w14:paraId="6731B713" w14:textId="628CDC15"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w:t>
      </w:r>
      <w:r w:rsidR="00281A0A" w:rsidRPr="00624BE4">
        <w:rPr>
          <w:rFonts w:ascii="Times New Roman" w:eastAsia="Times New Roman" w:hAnsi="Times New Roman" w:cs="Times New Roman"/>
          <w:sz w:val="24"/>
          <w:szCs w:val="24"/>
          <w:lang w:eastAsia="hr-HR"/>
        </w:rPr>
        <w:t>0</w:t>
      </w:r>
      <w:r w:rsidRPr="00624BE4">
        <w:rPr>
          <w:rFonts w:ascii="Times New Roman" w:eastAsia="Times New Roman" w:hAnsi="Times New Roman" w:cs="Times New Roman"/>
          <w:sz w:val="24"/>
          <w:szCs w:val="24"/>
          <w:lang w:eastAsia="hr-HR"/>
        </w:rPr>
        <w:t>. ako ne omogući predstavniku Hrvatske narodne banke prisustvovanje na glavnoj skupštini ili mu ne omogući obraćanje glavnoj skupštini, što je protivno odredbi članka 113. stavka 2. ovoga Zakona</w:t>
      </w:r>
    </w:p>
    <w:p w14:paraId="79494172" w14:textId="55F4E7ED"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w:t>
      </w:r>
      <w:r w:rsidR="00281A0A"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ako ne pozove povjerenika na sjednice uprave, nadzornog odbora i njihovih tijela ili mu pravodobno ne dostavi sve informacije i dokumentaciju potrebnu za praćenje sastanka, ili mu onemogući da bude nazočan tim sjednicama ili mu onemogući da sudjeluje u njihovu radu što protivno odredbi članka 115. stavka 1. ovoga Zakona</w:t>
      </w:r>
    </w:p>
    <w:p w14:paraId="0A60A1B0" w14:textId="1D1883D0"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w:t>
      </w:r>
      <w:r w:rsidR="00281A0A"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ako povjereniku i njegovim pomoćnicima ne stav</w:t>
      </w:r>
      <w:r w:rsidR="00C76F09"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 xml:space="preserve"> na raspolaganje sve potrebne informacije i dokumentaciju ili im ne omoguć</w:t>
      </w:r>
      <w:r w:rsidR="00C76F09"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 xml:space="preserve"> uvid u poslovne knjige, što je protivno odredbi članka 115. stavka 4. ovoga Zakona</w:t>
      </w:r>
    </w:p>
    <w:p w14:paraId="38278660" w14:textId="3EBF5815"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w:t>
      </w:r>
      <w:r w:rsidR="00281A0A"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ako ne utvrdi primjerene postupke upravljanja rizicima ili ne uspostavi sustav unutarnjih kontrola, uključujući sustav izvještavanja i računovodstvene postupke, radi adekvatnog utvrđivanja, mjerenja, praćenja i kontrole unutargrupnih transakcija s matičnim mješovitim holdingom i njegovim društvima kćerima ili ako ne izvijesti Hrvatsku narodnu banku o svakoj značajnoj unutargrupnoj transakciji s matičnim mješovitim holdingom i njegovim društvima kćerima osim onih iz članka 394. Uredbe (EU) br. 575/2013, što je protivno odredbi članka 148. stavka 2. ovoga Zakona</w:t>
      </w:r>
    </w:p>
    <w:p w14:paraId="5F5AD582" w14:textId="013E79C9"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w:t>
      </w:r>
      <w:r w:rsidR="00281A0A"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ako na pojedinačnoj osnovi ne ispunjava zahtjeve u vezi s glavama VI., VII. i XV. ovoga Zakona ili sa sastavljanjem i dostavljanjem financijskih i drugih izvještaja za potrebe Hrvatske narodne banke što je protivno odredbi članka 174. stavka 1. ovoga Zakona</w:t>
      </w:r>
    </w:p>
    <w:p w14:paraId="3ABDC4C1" w14:textId="654FE475"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w:t>
      </w:r>
      <w:r w:rsidR="00281A0A"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ako je rasporedila instrumente kapitala iz članka 26. stavka 3. i članaka 52. i 63. Uredbe (EU) br. 575/2013 kao instrumente redovnog</w:t>
      </w:r>
      <w:r w:rsidR="00C76F09"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osnovnog kapitala, dodatnog</w:t>
      </w:r>
      <w:r w:rsidR="00C76F09"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osnovnog kapitala ili dopunskog kapitala bez prethodno dobivenog odobrenja Hrvatske narodne banke za raspoređivanje instrumen</w:t>
      </w:r>
      <w:r w:rsidR="00C76F09"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ta kapitala kao instrumenata redovnog</w:t>
      </w:r>
      <w:r w:rsidR="00C76F09"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osnovnog kapitala, dodatnog</w:t>
      </w:r>
      <w:r w:rsidR="00C76F09"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osnovnog kapitala odnosno instrumenata dopunskog kapitala, što je protivno odredbi članka 26. stavka 3. Uredbe (EU) br. 575/2013 odnosno odredbi članka 179. stavka 1. ovoga Zakona</w:t>
      </w:r>
    </w:p>
    <w:p w14:paraId="1D31E281" w14:textId="462418A9"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w:t>
      </w:r>
      <w:r w:rsidR="00281A0A"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ako postupi protivno podzakonskom propisu koji je donesen na temelju odredbe članka 179. stavka 4. ovoga Zakona</w:t>
      </w:r>
    </w:p>
    <w:p w14:paraId="1DCB1FCB" w14:textId="527F7B73"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w:t>
      </w:r>
      <w:r w:rsidR="00281A0A"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ako ne utvrdi primjerenu, djelotvornu i sveobuhvatnu strategiju i postupke za kontinuirano procjenjivanje i održavanje iznosa, vrste i raspodjele internog kapitala, ili ne osigura nje</w:t>
      </w:r>
      <w:r w:rsidR="00C76F09" w:rsidRPr="00624BE4">
        <w:rPr>
          <w:rFonts w:ascii="Times New Roman" w:eastAsia="Times New Roman" w:hAnsi="Times New Roman" w:cs="Times New Roman"/>
          <w:sz w:val="24"/>
          <w:szCs w:val="24"/>
          <w:lang w:eastAsia="hr-HR"/>
        </w:rPr>
        <w:t>zinu</w:t>
      </w:r>
      <w:r w:rsidRPr="00624BE4">
        <w:rPr>
          <w:rFonts w:ascii="Times New Roman" w:eastAsia="Times New Roman" w:hAnsi="Times New Roman" w:cs="Times New Roman"/>
          <w:sz w:val="24"/>
          <w:szCs w:val="24"/>
          <w:lang w:eastAsia="hr-HR"/>
        </w:rPr>
        <w:t xml:space="preserve"> provedbu, što je protivno odredbi članka 180. stavka 1. ovoga Zakona </w:t>
      </w:r>
    </w:p>
    <w:p w14:paraId="148F79AD" w14:textId="163EC5C1"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w:t>
      </w:r>
      <w:r w:rsidR="00281A0A"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ako pri procjeni internog kapitala koji smatra adekvatnim za pokriće ESG rizika ne uzme u obzir kratkoročno, srednjoročno i dugoročno razdoblje, što je protivno odredbi članka 180. stavka 3. ovoga Zakona</w:t>
      </w:r>
    </w:p>
    <w:p w14:paraId="5F3BADE6" w14:textId="7028A770" w:rsidR="00C60B9F" w:rsidRPr="00624BE4" w:rsidRDefault="00281A0A"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69</w:t>
      </w:r>
      <w:r w:rsidR="00C60B9F" w:rsidRPr="00624BE4">
        <w:rPr>
          <w:rFonts w:ascii="Times New Roman" w:eastAsia="Times New Roman" w:hAnsi="Times New Roman" w:cs="Times New Roman"/>
          <w:sz w:val="24"/>
          <w:szCs w:val="24"/>
          <w:lang w:eastAsia="hr-HR"/>
        </w:rPr>
        <w:t xml:space="preserve">. ako redovito ne preispituje strategiju i postupke za kontinuirano procjenjivanje i održavanje iznosa, vrste i raspodjele internog kapitala, što je protivno odredbi članka 180. stavka 4. ovoga Zakona </w:t>
      </w:r>
    </w:p>
    <w:p w14:paraId="0F8B3869" w14:textId="0D4E4A76"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7</w:t>
      </w:r>
      <w:r w:rsidR="00281A0A" w:rsidRPr="00624BE4">
        <w:rPr>
          <w:rFonts w:ascii="Times New Roman" w:eastAsia="Times New Roman" w:hAnsi="Times New Roman" w:cs="Times New Roman"/>
          <w:sz w:val="24"/>
          <w:szCs w:val="24"/>
          <w:lang w:eastAsia="hr-HR"/>
        </w:rPr>
        <w:t>0</w:t>
      </w:r>
      <w:r w:rsidRPr="00624BE4">
        <w:rPr>
          <w:rFonts w:ascii="Times New Roman" w:eastAsia="Times New Roman" w:hAnsi="Times New Roman" w:cs="Times New Roman"/>
          <w:sz w:val="24"/>
          <w:szCs w:val="24"/>
          <w:lang w:eastAsia="hr-HR"/>
        </w:rPr>
        <w:t>. ako postupi protivno podzakonskom propisu koji je donesen na temelju odredbe članka 180. stavka 5. ovoga Zakona</w:t>
      </w:r>
    </w:p>
    <w:p w14:paraId="6AFFBE2D" w14:textId="6E5F036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7</w:t>
      </w:r>
      <w:r w:rsidR="00281A0A"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ako ne uspostavi i ne provodi djelotvoran i pouzdan sustav upravljanja razmjerno vrsti, opsegu i složenosti poslova koje obavlja i rizicima svojstvenih modelu poslovanja, što je protivno odredbi članka 181. stavka 1. ovoga Zakona</w:t>
      </w:r>
    </w:p>
    <w:p w14:paraId="702FC0BA" w14:textId="6AFD7E8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7</w:t>
      </w:r>
      <w:r w:rsidR="00281A0A"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xml:space="preserve">. ako sustav upravljanja koji je dužna uspostaviti i provoditi ne obuhvaća jasan organizacijski ustroj s dobro definiranim, preglednim i dosljednim linijama ovlasti i odgovornosti unutar kreditne institucije ili djelotvorno upravljanje svim rizicima kojima je izložena ili bi mogla biti izložena u svojem poslovanju, uključujući ESG rizike u kratkoročnom, srednjoročnom i dugoročnom razdoblju, kao i koncentracijski rizik koji proizlazi iz izloženosti prema središnjim drugim ugovornim stranama uzimajući u obzir uvjete iz članka 7.a Uredbe (EU) br. 648/2012 ili primjerene sustave unutarnjih kontrola koji uključuju i primjerene administrativne i računovodstvene postupke ili rodno neutralne politike i prakse primitaka koje su </w:t>
      </w:r>
      <w:r w:rsidR="00C76F09" w:rsidRPr="00624BE4">
        <w:rPr>
          <w:rFonts w:ascii="Times New Roman" w:eastAsia="Times New Roman" w:hAnsi="Times New Roman" w:cs="Times New Roman"/>
          <w:sz w:val="24"/>
          <w:szCs w:val="24"/>
          <w:lang w:eastAsia="hr-HR"/>
        </w:rPr>
        <w:t>usklađene</w:t>
      </w:r>
      <w:r w:rsidRPr="00624BE4">
        <w:rPr>
          <w:rFonts w:ascii="Times New Roman" w:eastAsia="Times New Roman" w:hAnsi="Times New Roman" w:cs="Times New Roman"/>
          <w:sz w:val="24"/>
          <w:szCs w:val="24"/>
          <w:lang w:eastAsia="hr-HR"/>
        </w:rPr>
        <w:t xml:space="preserve"> i promiču odgovarajuće i djelotvorno upravljanje rizicima uzimajući u obzir sklonost preuzimanja rizika kreditne institucije u odnosu na ESG rizik, te </w:t>
      </w:r>
      <w:r w:rsidR="00C76F09" w:rsidRPr="00624BE4">
        <w:rPr>
          <w:rFonts w:ascii="Times New Roman" w:eastAsia="Times New Roman" w:hAnsi="Times New Roman" w:cs="Times New Roman"/>
          <w:sz w:val="24"/>
          <w:szCs w:val="24"/>
          <w:lang w:eastAsia="hr-HR"/>
        </w:rPr>
        <w:t xml:space="preserve">njihovu </w:t>
      </w:r>
      <w:r w:rsidRPr="00624BE4">
        <w:rPr>
          <w:rFonts w:ascii="Times New Roman" w:eastAsia="Times New Roman" w:hAnsi="Times New Roman" w:cs="Times New Roman"/>
          <w:sz w:val="24"/>
          <w:szCs w:val="24"/>
          <w:lang w:eastAsia="hr-HR"/>
        </w:rPr>
        <w:t>primjenu ili prikladne mrežne i informacijske sustave koji su uspostavljeni i kojima se upravlja u skladu s Uredbom (EU) 2022/2554, što je protivno članku 181. ovoga Zakona</w:t>
      </w:r>
    </w:p>
    <w:p w14:paraId="73018D7D" w14:textId="5374CE54"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7</w:t>
      </w:r>
      <w:r w:rsidR="00281A0A"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xml:space="preserve">. ako ne uspostavi sustav upravljanja rizicima koji obuhvaća kreditni rizik, koncentracijski rizik, sekuritizacijske rizike, rezidualni rizik, tržišni rizik, operativni rizik, likvidnosni rizik, kamatni rizik u knjizi pozicija kojima se ne trguje, rizik prekomjerne financijske poluge, ESG rizik, rizik koji proizlazi iz izloženosti kriptoimovini, IKT rizik i ostale rizike kojima je izložena ili bi mogla biti izložena u svojem poslovanju, što je protivno odredbi članka 182. stavka 2. ovoga Zakona </w:t>
      </w:r>
    </w:p>
    <w:p w14:paraId="1D9DE03C" w14:textId="2D933071"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7</w:t>
      </w:r>
      <w:r w:rsidR="00281A0A"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ako ne osigura odgovarajuće resurse za upravljanje svim značajnim rizicima, uključujući odgovarajući broj radnika s potrebnim stručnim znanjem i iskustvom u upravljanju rizicima, te za poslove vrednovanja imovine, upotrebu vanjskih kreditnih rejtinga i interne modele za te rizike, što je protivno odredbi članka 182. stavka 3. ovoga Zakona</w:t>
      </w:r>
    </w:p>
    <w:p w14:paraId="4CB01FF5" w14:textId="20197DE3"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7</w:t>
      </w:r>
      <w:r w:rsidR="00281A0A"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ako ne uspostavi odgovarajuće linije izvještavanja o rizicima prema upravi i nadzornom odboru koje pokrivaju sve značajne rizike i politike upravljanja rizicima te njihove promjene, što je protivno odredbi članka 182. stavka 4. ovoga Zakona</w:t>
      </w:r>
    </w:p>
    <w:p w14:paraId="1BC6E2C2" w14:textId="50E1BF0E"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7</w:t>
      </w:r>
      <w:r w:rsidR="00281A0A"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ako radi dosljedne primjene strategija i politika upravljanja rizicima, ne utvrdi ili dosljedno ne primjenjuje primjerene administrativne, računovodstvene i druge postupke, te djelotvoran sustav unutarnjih kontrola, a najmanje za izračunavanje i preispitivanje iznosa kapitalnih zahtjeva za te rizike i za utvrđivanje i praćenje velikih izloženosti, promjena u velikim izloženostima i za provjeravanje usklađenosti velikih izloženosti s politikama kreditne institucije u odnosu na tu vrstu izloženosti, što je protivno odredbi članka 182. stavka 5. ovoga Zakona</w:t>
      </w:r>
    </w:p>
    <w:p w14:paraId="37F5DD68" w14:textId="56DFD355"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7</w:t>
      </w:r>
      <w:r w:rsidR="00281A0A"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ako dosljedno ne primjenjuje interne sustave, upotrebljava standardiziranu metodologiju ili pojednostavnjenu standardiziranu metodologiju za prepoznavanje, vrednovanje, upravljanje i ublažavanje rizika koji proizlaze iz mogućih promjena kamatnih stopa koje utječu na ekonomsku vrijednost kapitala i neto kamatni prihod iz poslova koji se vode u knjizi pozicija kojima se ne trguje, što je protivno odredbi članka 182. stavka 6. ovoga Zakona</w:t>
      </w:r>
    </w:p>
    <w:p w14:paraId="6E3BA9B5" w14:textId="246BE8CA"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7</w:t>
      </w:r>
      <w:r w:rsidR="00281A0A"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ako ne primjenjuje interne sustave za procjenu i praćenje rizika koji proizlaze iz mogućih promjena kreditnih raspona koje utječu na ekonomsku vrijednost kapitala i neto kamatni prihod iz poslova koji se vode u knjizi pozicija kojima se ne trguje, što je protivno odredbi članka 182. stavka 8. ovoga Zakona</w:t>
      </w:r>
    </w:p>
    <w:p w14:paraId="01EA772C" w14:textId="385E29C8" w:rsidR="00C60B9F" w:rsidRPr="00624BE4" w:rsidRDefault="00281A0A"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79</w:t>
      </w:r>
      <w:r w:rsidR="00C60B9F" w:rsidRPr="00624BE4">
        <w:rPr>
          <w:rFonts w:ascii="Times New Roman" w:eastAsia="Times New Roman" w:hAnsi="Times New Roman" w:cs="Times New Roman"/>
          <w:sz w:val="24"/>
          <w:szCs w:val="24"/>
          <w:lang w:eastAsia="hr-HR"/>
        </w:rPr>
        <w:t>. ako postupi protivno podzakonskom propisu koji je donesen na temelju odredbe članka 182. stavka 9. ovoga Zakona</w:t>
      </w:r>
    </w:p>
    <w:p w14:paraId="1AEA948D" w14:textId="2F8971C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8</w:t>
      </w:r>
      <w:r w:rsidR="00281A0A" w:rsidRPr="00624BE4">
        <w:rPr>
          <w:rFonts w:ascii="Times New Roman" w:eastAsia="Times New Roman" w:hAnsi="Times New Roman" w:cs="Times New Roman"/>
          <w:sz w:val="24"/>
          <w:szCs w:val="24"/>
          <w:lang w:eastAsia="hr-HR"/>
        </w:rPr>
        <w:t>0</w:t>
      </w:r>
      <w:r w:rsidRPr="00624BE4">
        <w:rPr>
          <w:rFonts w:ascii="Times New Roman" w:eastAsia="Times New Roman" w:hAnsi="Times New Roman" w:cs="Times New Roman"/>
          <w:sz w:val="24"/>
          <w:szCs w:val="24"/>
          <w:lang w:eastAsia="hr-HR"/>
        </w:rPr>
        <w:t>. ako ne obavijesti Hrvatsku narodnu banku o planiranoj izmjeni internog modela za koji je dobila odobrenje, što je protivno odredbi članka 184. stavka 1. ovoga Zakona ili ako toj obavijesti ne priloži dokaz da odstupanja nisu materijalno značajna ili plan za osiguravanje ispunjavanja uvjeta za izdavanje odobrenja, što je protivno odredbi članka 184. stavka 3. ovoga Zakona</w:t>
      </w:r>
    </w:p>
    <w:p w14:paraId="3451963B" w14:textId="69BBDBA9"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8</w:t>
      </w:r>
      <w:r w:rsidR="00281A0A"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ako se kao mala i jednostavna kreditna institucija pri procjeni kreditne sposobnosti klijenta ili financijskog instrumenta isključivo rukovodi vanjskim kreditnim rejtingom, što je protivno odredbi članka 185. stavka 3. ovoga Zakona</w:t>
      </w:r>
    </w:p>
    <w:p w14:paraId="38FD17F8" w14:textId="2A3C010D"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8</w:t>
      </w:r>
      <w:r w:rsidR="00281A0A"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ako kao kreditna institucija koja u skladu s Uredbom (EU) br. 575/2013 ima odobrenje za interne pristupe ne dostavi Hrvatskoj narodnoj banci ili Europskom nadzornom tijelu za bankarstvo izvješće o rezultatima izračuna za svoje izloženosti ili pozicije koje su uključene u referentne portfelje, što je protivno odredbi članka 186. stavka 1. ovoga Zakona ili u izvješću ne prikaže rezultate svojih izračuna zajedno s obrazloženjem metodologija primijenjenih pri izračunu i svim kvalitativnim informacijama kojima se može objasniti učinak tih izračuna na kapitalne zahtjeve što je protivno odredbi članka 186. stavka 4. ovoga Zakona</w:t>
      </w:r>
    </w:p>
    <w:p w14:paraId="608D6A52" w14:textId="0B13AEA4"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8</w:t>
      </w:r>
      <w:r w:rsidR="00281A0A"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xml:space="preserve">. ako </w:t>
      </w:r>
      <w:r w:rsidR="00C76F09" w:rsidRPr="00624BE4">
        <w:rPr>
          <w:rFonts w:ascii="Times New Roman" w:eastAsia="Times New Roman" w:hAnsi="Times New Roman" w:cs="Times New Roman"/>
          <w:sz w:val="24"/>
          <w:szCs w:val="24"/>
          <w:lang w:eastAsia="hr-HR"/>
        </w:rPr>
        <w:t xml:space="preserve">se </w:t>
      </w:r>
      <w:r w:rsidRPr="00624BE4">
        <w:rPr>
          <w:rFonts w:ascii="Times New Roman" w:eastAsia="Times New Roman" w:hAnsi="Times New Roman" w:cs="Times New Roman"/>
          <w:sz w:val="24"/>
          <w:szCs w:val="24"/>
          <w:lang w:eastAsia="hr-HR"/>
        </w:rPr>
        <w:t>kao kreditna institucija koja koristi alternativni</w:t>
      </w:r>
      <w:r w:rsidR="00C76F09" w:rsidRPr="00624BE4">
        <w:rPr>
          <w:rFonts w:ascii="Times New Roman" w:eastAsia="Times New Roman" w:hAnsi="Times New Roman" w:cs="Times New Roman"/>
          <w:sz w:val="24"/>
          <w:szCs w:val="24"/>
          <w:lang w:eastAsia="hr-HR"/>
        </w:rPr>
        <w:t>m</w:t>
      </w:r>
      <w:r w:rsidRPr="00624BE4">
        <w:rPr>
          <w:rFonts w:ascii="Times New Roman" w:eastAsia="Times New Roman" w:hAnsi="Times New Roman" w:cs="Times New Roman"/>
          <w:sz w:val="24"/>
          <w:szCs w:val="24"/>
          <w:lang w:eastAsia="hr-HR"/>
        </w:rPr>
        <w:t xml:space="preserve"> standardizirani</w:t>
      </w:r>
      <w:r w:rsidR="00C76F09" w:rsidRPr="00624BE4">
        <w:rPr>
          <w:rFonts w:ascii="Times New Roman" w:eastAsia="Times New Roman" w:hAnsi="Times New Roman" w:cs="Times New Roman"/>
          <w:sz w:val="24"/>
          <w:szCs w:val="24"/>
          <w:lang w:eastAsia="hr-HR"/>
        </w:rPr>
        <w:t>m</w:t>
      </w:r>
      <w:r w:rsidRPr="00624BE4">
        <w:rPr>
          <w:rFonts w:ascii="Times New Roman" w:eastAsia="Times New Roman" w:hAnsi="Times New Roman" w:cs="Times New Roman"/>
          <w:sz w:val="24"/>
          <w:szCs w:val="24"/>
          <w:lang w:eastAsia="hr-HR"/>
        </w:rPr>
        <w:t xml:space="preserve"> pristup</w:t>
      </w:r>
      <w:r w:rsidR="00C76F09" w:rsidRPr="00624BE4">
        <w:rPr>
          <w:rFonts w:ascii="Times New Roman" w:eastAsia="Times New Roman" w:hAnsi="Times New Roman" w:cs="Times New Roman"/>
          <w:sz w:val="24"/>
          <w:szCs w:val="24"/>
          <w:lang w:eastAsia="hr-HR"/>
        </w:rPr>
        <w:t>om</w:t>
      </w:r>
      <w:r w:rsidRPr="00624BE4">
        <w:rPr>
          <w:rFonts w:ascii="Times New Roman" w:eastAsia="Times New Roman" w:hAnsi="Times New Roman" w:cs="Times New Roman"/>
          <w:sz w:val="24"/>
          <w:szCs w:val="24"/>
          <w:lang w:eastAsia="hr-HR"/>
        </w:rPr>
        <w:t xml:space="preserve"> iz dijela trećeg glave IV. poglavlja 1.a Uredbe (EU) br. 575/2013, pod uvjetom da je njezin obujam bilančnih i izvanbilančnih poslova podložnih tržišnom riziku jednak ili veći od 500 milijuna </w:t>
      </w:r>
      <w:r w:rsidR="00C76F09" w:rsidRPr="00624BE4">
        <w:rPr>
          <w:rFonts w:ascii="Times New Roman" w:eastAsia="Times New Roman" w:hAnsi="Times New Roman" w:cs="Times New Roman"/>
          <w:sz w:val="24"/>
          <w:szCs w:val="24"/>
          <w:lang w:eastAsia="hr-HR"/>
        </w:rPr>
        <w:t xml:space="preserve">eura </w:t>
      </w:r>
      <w:r w:rsidRPr="00624BE4">
        <w:rPr>
          <w:rFonts w:ascii="Times New Roman" w:eastAsia="Times New Roman" w:hAnsi="Times New Roman" w:cs="Times New Roman"/>
          <w:sz w:val="24"/>
          <w:szCs w:val="24"/>
          <w:lang w:eastAsia="hr-HR"/>
        </w:rPr>
        <w:t>u skladu s člankom 325.a stavkom 1. točkom (b) Uredbe ne dostavi Hrvatskoj narodnoj banci i Europskom nadzornom tijelu za bankarstvo izvješće o rezultatima izračuna za svoje izloženosti ili pozicije koje su uključene u referentne portfelje, što je protivno odredbi članka 186. stavka 2. ovoga Zakona ili u izvješću ne prikaže rezultate svojih izračuna zajedno s obrazloženjem metodologija primijenjenih pri izračunu i svim kvalitativnim informacijama kojima se može objasniti učinak tih izračuna na kapitalne zahtjeve što je protivno odredbi članka 186. stavka 4. ovoga Zakona</w:t>
      </w:r>
    </w:p>
    <w:p w14:paraId="2C34B4D7" w14:textId="6F2ABC98"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8</w:t>
      </w:r>
      <w:r w:rsidR="00281A0A"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ako kao kreditna institucija koja u skladu s dijelom trećim glavom II. poglavljem 3. Uredbe (EU) br. 575/2013 ima odobrenje za interni pristup, ili ako kao relevantna kreditna institucija primjenjuje standardizirani pristup u skladu s dijelom trećim glavom II. poglavljem 2. Uredbe, ne dostavi Hrvatskoj narodnoj banci i Europskom nadzornom tijelu za bankarstvo izvješće o rezultatima izračuna pristupa primijenjenih u svrhu određivanja iznosa očekivanih kreditnih gubitaka za svoje izloženosti ili pozicije uključene u referentne portfelje ako je ispunjen bilo koji od uvjeta iz članka 186. stavka 3. ovoga Zakona, što je protivno odredbi članka 186. stavka 3. ovoga Zakona ili u izvješću ne prikaže rezultate svojih izračuna zajedno s obrazloženjem metodologija primijenjenih pri izračunu i svim kvalitativnim informacijama kojima se može objasniti učinak tih izračuna na kapitalne zahtjeve, što je protivno odredbi članka 186. stavka 4. ovoga Zakona</w:t>
      </w:r>
    </w:p>
    <w:p w14:paraId="7D0A68E7" w14:textId="5BB8B954"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8</w:t>
      </w:r>
      <w:r w:rsidR="00281A0A"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ako ne uspostavi ili ne nadzire sustav upravljanja koji osigurava učinkovito i razborito upravljanje kreditnom institucijom, s dobro definiranim, preglednim i dosljednim linijama ovlasti i odgovornosti unutar kreditne institucije kojim se izbjegava sukob interesa, što je protivno odredbi članka 187. stavka 1. ovoga Zakona</w:t>
      </w:r>
    </w:p>
    <w:p w14:paraId="13676D17" w14:textId="2F1EB6B0"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8</w:t>
      </w:r>
      <w:r w:rsidR="00281A0A"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xml:space="preserve">. ako sustav upravljanja nije uspostavljan </w:t>
      </w:r>
      <w:r w:rsidR="00F23F77" w:rsidRPr="00624BE4">
        <w:rPr>
          <w:rFonts w:ascii="Times New Roman" w:eastAsia="Times New Roman" w:hAnsi="Times New Roman" w:cs="Times New Roman"/>
          <w:sz w:val="24"/>
          <w:szCs w:val="24"/>
          <w:lang w:eastAsia="hr-HR"/>
        </w:rPr>
        <w:t>tako</w:t>
      </w:r>
      <w:r w:rsidRPr="00624BE4">
        <w:rPr>
          <w:rFonts w:ascii="Times New Roman" w:eastAsia="Times New Roman" w:hAnsi="Times New Roman" w:cs="Times New Roman"/>
          <w:sz w:val="24"/>
          <w:szCs w:val="24"/>
          <w:lang w:eastAsia="hr-HR"/>
        </w:rPr>
        <w:t xml:space="preserve"> da omogućuje učinkovitu komunikaciju i suradnju na svim organizacijskim razinama ili da omogućuje primjeren tijek informacija ili da ograničava i sprječava sukob interesa ili da uspostavlja jasan i dokumentiran proces donošenja odluka, što je protivno odredbi članka 187. stavka 2. ovoga Zakona</w:t>
      </w:r>
    </w:p>
    <w:p w14:paraId="01D0D8E9" w14:textId="40E538C2"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8</w:t>
      </w:r>
      <w:r w:rsidR="00281A0A"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ako pravodobno ne utvrdi područja poslovanja u kojima postoji mogući sukob interesa ili ne osigura da se na odgovarajući način spriječi sukob interesa u bilo kojem obliku, što je odredbi protivno</w:t>
      </w:r>
      <w:r w:rsidR="00F23F77" w:rsidRPr="00624BE4">
        <w:rPr>
          <w:rFonts w:ascii="Times New Roman" w:eastAsia="Times New Roman" w:hAnsi="Times New Roman" w:cs="Times New Roman"/>
          <w:sz w:val="24"/>
          <w:szCs w:val="24"/>
          <w:lang w:eastAsia="hr-HR"/>
        </w:rPr>
        <w:t xml:space="preserve"> odredbi</w:t>
      </w:r>
      <w:r w:rsidRPr="00624BE4">
        <w:rPr>
          <w:rFonts w:ascii="Times New Roman" w:eastAsia="Times New Roman" w:hAnsi="Times New Roman" w:cs="Times New Roman"/>
          <w:sz w:val="24"/>
          <w:szCs w:val="24"/>
          <w:lang w:eastAsia="hr-HR"/>
        </w:rPr>
        <w:t xml:space="preserve"> članka 187. stavka 7. ovoga Zakona</w:t>
      </w:r>
    </w:p>
    <w:p w14:paraId="441E160C" w14:textId="27B57439"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8</w:t>
      </w:r>
      <w:r w:rsidR="00281A0A"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ako postupi protivno podzakonskom propisu koji je donesen na temelju odredbe članka 187. stavka 8. ovoga Zakona</w:t>
      </w:r>
    </w:p>
    <w:p w14:paraId="51409511" w14:textId="358F523E" w:rsidR="00C60B9F" w:rsidRPr="00624BE4" w:rsidRDefault="00281A0A"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89</w:t>
      </w:r>
      <w:r w:rsidR="00C60B9F" w:rsidRPr="00624BE4">
        <w:rPr>
          <w:rFonts w:ascii="Times New Roman" w:eastAsia="Times New Roman" w:hAnsi="Times New Roman" w:cs="Times New Roman"/>
          <w:sz w:val="24"/>
          <w:szCs w:val="24"/>
          <w:lang w:eastAsia="hr-HR"/>
        </w:rPr>
        <w:t>. ako ne osigura da članovi nadzornog odbora imaju odgovarajući pristup informacijama potrebnim</w:t>
      </w:r>
      <w:r w:rsidR="00F23F77" w:rsidRPr="00624BE4">
        <w:rPr>
          <w:rFonts w:ascii="Times New Roman" w:eastAsia="Times New Roman" w:hAnsi="Times New Roman" w:cs="Times New Roman"/>
          <w:sz w:val="24"/>
          <w:szCs w:val="24"/>
          <w:lang w:eastAsia="hr-HR"/>
        </w:rPr>
        <w:t>a</w:t>
      </w:r>
      <w:r w:rsidR="00C60B9F" w:rsidRPr="00624BE4">
        <w:rPr>
          <w:rFonts w:ascii="Times New Roman" w:eastAsia="Times New Roman" w:hAnsi="Times New Roman" w:cs="Times New Roman"/>
          <w:sz w:val="24"/>
          <w:szCs w:val="24"/>
          <w:lang w:eastAsia="hr-HR"/>
        </w:rPr>
        <w:t xml:space="preserve"> za izvršavanje svojih ovlasti, a posebno o profilu rizičnosti kreditne institucije te, ako je potrebno i primjereno, pristup funkciji upravljanja rizicima i savjetima vanjskih stručnjaka, što je protivno odredbi članka 189. stavka 3. ovoga Zakona</w:t>
      </w:r>
    </w:p>
    <w:p w14:paraId="35A37B54" w14:textId="47ABCAA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9</w:t>
      </w:r>
      <w:r w:rsidR="00281A0A" w:rsidRPr="00624BE4">
        <w:rPr>
          <w:rFonts w:ascii="Times New Roman" w:eastAsia="Times New Roman" w:hAnsi="Times New Roman" w:cs="Times New Roman"/>
          <w:sz w:val="24"/>
          <w:szCs w:val="24"/>
          <w:lang w:eastAsia="hr-HR"/>
        </w:rPr>
        <w:t>0</w:t>
      </w:r>
      <w:r w:rsidRPr="00624BE4">
        <w:rPr>
          <w:rFonts w:ascii="Times New Roman" w:eastAsia="Times New Roman" w:hAnsi="Times New Roman" w:cs="Times New Roman"/>
          <w:sz w:val="24"/>
          <w:szCs w:val="24"/>
          <w:lang w:eastAsia="hr-HR"/>
        </w:rPr>
        <w:t>. ako ne osigura da članovi odbora za imenovanja imaju odgovarajući pristup svim podacima i informacijama potrebnim za izvršavanje svojih zadataka, pristup internim kontrolnim funkcijama te ako je to potrebno funkciji upravljanja ljudskim resursima, funkciji pravnih poslova, funkciji strateškog planiranja i savjetima vanjskih stručnjaka, što je protivno odredbi članka 193. stavku 3. ovoga Zakona</w:t>
      </w:r>
    </w:p>
    <w:p w14:paraId="5BBF0A4C" w14:textId="248A5012"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9</w:t>
      </w:r>
      <w:r w:rsidR="00281A0A"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ako ne uspostavi ili ne provodi djelotvoran sustav unutarnjih kontrola u svim područjima poslovanja koji obuhvaća primjeren organizacijski ustroj, organizacijsku kulturu, uspostavu internih kontrolnih funkcija kreditne institucije, adekvatne kontrolne aktivnosti i podjelu dužnosti, prikladne unutarnje kontrole integrirane u poslovne procese i aktivnosti kreditne institucije i prikladne administrativne i računovodstvene postupke, što je protivno odredbi članka 196. stavka 2. ovoga Zakona</w:t>
      </w:r>
    </w:p>
    <w:p w14:paraId="4AFAFC12" w14:textId="3A439D28"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9</w:t>
      </w:r>
      <w:r w:rsidR="00281A0A"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ako razmjerno svojoj veličini te vrsti, opsegu i složenosti poslova u skladu sa svojim profilom rizičnosti ne uspostavi stalne i djelotvorne interne kontrolne funkcije s odgovarajućim ovlastima, neovisne o poslovnim procesima i aktivnostima u kojima rizik nastaje, odnosno koje interne kontrolne funkcije prate i nadziru, što je protivno odredbi članka 197. stavka 1. ovoga Zakona</w:t>
      </w:r>
    </w:p>
    <w:p w14:paraId="19A51F0D" w14:textId="28E3032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9</w:t>
      </w:r>
      <w:r w:rsidR="00281A0A"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ako ne uspostavi funkciju upravljanja rizicima, funkciju praćenja usklađenosti i funkciju unutarnje revizije, što je protivno odredbi članka 197. stavka 2. ovoga Zakona</w:t>
      </w:r>
    </w:p>
    <w:p w14:paraId="6EA4E766" w14:textId="27CFA41F"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9</w:t>
      </w:r>
      <w:r w:rsidR="00281A0A"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xml:space="preserve">. ako ne osigura da interne kontrolne funkcije u okviru svojih područja nadležnosti provjeravaju provode li se ispravno politike, procesi i postupci koje je kreditna institucija utvrdila </w:t>
      </w:r>
      <w:r w:rsidR="00F23F77" w:rsidRPr="00624BE4">
        <w:rPr>
          <w:rFonts w:ascii="Times New Roman" w:eastAsia="Times New Roman" w:hAnsi="Times New Roman" w:cs="Times New Roman"/>
          <w:sz w:val="24"/>
          <w:szCs w:val="24"/>
          <w:lang w:eastAsia="hr-HR"/>
        </w:rPr>
        <w:t xml:space="preserve">s </w:t>
      </w:r>
      <w:r w:rsidRPr="00624BE4">
        <w:rPr>
          <w:rFonts w:ascii="Times New Roman" w:eastAsia="Times New Roman" w:hAnsi="Times New Roman" w:cs="Times New Roman"/>
          <w:sz w:val="24"/>
          <w:szCs w:val="24"/>
          <w:lang w:eastAsia="hr-HR"/>
        </w:rPr>
        <w:t>cilj</w:t>
      </w:r>
      <w:r w:rsidR="00F23F77" w:rsidRPr="00624BE4">
        <w:rPr>
          <w:rFonts w:ascii="Times New Roman" w:eastAsia="Times New Roman" w:hAnsi="Times New Roman" w:cs="Times New Roman"/>
          <w:sz w:val="24"/>
          <w:szCs w:val="24"/>
          <w:lang w:eastAsia="hr-HR"/>
        </w:rPr>
        <w:t>em</w:t>
      </w:r>
      <w:r w:rsidRPr="00624BE4">
        <w:rPr>
          <w:rFonts w:ascii="Times New Roman" w:eastAsia="Times New Roman" w:hAnsi="Times New Roman" w:cs="Times New Roman"/>
          <w:sz w:val="24"/>
          <w:szCs w:val="24"/>
          <w:lang w:eastAsia="hr-HR"/>
        </w:rPr>
        <w:t xml:space="preserve"> uspostavljanja i provođenja djelotvornog sustava unutarnjih kontrola ili se internim kontrolnim funkcijama ne osigurava da su svi značajni rizici kojima je kreditna institucija izložena ili bi mogla biti izložena, na odgovarajući način utvrđeni, izmjereni i da se o njima izvješćuje ili svaka interna kontrolna funkcija nema potpuni pregled </w:t>
      </w:r>
      <w:r w:rsidR="00F23F77" w:rsidRPr="00624BE4">
        <w:rPr>
          <w:rFonts w:ascii="Times New Roman" w:eastAsia="Times New Roman" w:hAnsi="Times New Roman" w:cs="Times New Roman"/>
          <w:sz w:val="24"/>
          <w:szCs w:val="24"/>
          <w:lang w:eastAsia="hr-HR"/>
        </w:rPr>
        <w:t xml:space="preserve">cijelog </w:t>
      </w:r>
      <w:r w:rsidRPr="00624BE4">
        <w:rPr>
          <w:rFonts w:ascii="Times New Roman" w:eastAsia="Times New Roman" w:hAnsi="Times New Roman" w:cs="Times New Roman"/>
          <w:sz w:val="24"/>
          <w:szCs w:val="24"/>
          <w:lang w:eastAsia="hr-HR"/>
        </w:rPr>
        <w:t>raspona rizika kojima je kreditna institucija izložena, što je protivno odredbi članka 197. stavka 3. ovoga Zakona</w:t>
      </w:r>
    </w:p>
    <w:p w14:paraId="474E1E4E" w14:textId="05F6125B"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9</w:t>
      </w:r>
      <w:r w:rsidR="00281A0A"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xml:space="preserve">. ako </w:t>
      </w:r>
      <w:r w:rsidR="00F23F77" w:rsidRPr="00624BE4">
        <w:rPr>
          <w:rFonts w:ascii="Times New Roman" w:eastAsia="Times New Roman" w:hAnsi="Times New Roman" w:cs="Times New Roman"/>
          <w:sz w:val="24"/>
          <w:szCs w:val="24"/>
          <w:lang w:eastAsia="hr-HR"/>
        </w:rPr>
        <w:t>s</w:t>
      </w:r>
      <w:r w:rsidRPr="00624BE4">
        <w:rPr>
          <w:rFonts w:ascii="Times New Roman" w:eastAsia="Times New Roman" w:hAnsi="Times New Roman" w:cs="Times New Roman"/>
          <w:sz w:val="24"/>
          <w:szCs w:val="24"/>
          <w:lang w:eastAsia="hr-HR"/>
        </w:rPr>
        <w:t xml:space="preserve"> cilj</w:t>
      </w:r>
      <w:r w:rsidR="00F23F77" w:rsidRPr="00624BE4">
        <w:rPr>
          <w:rFonts w:ascii="Times New Roman" w:eastAsia="Times New Roman" w:hAnsi="Times New Roman" w:cs="Times New Roman"/>
          <w:sz w:val="24"/>
          <w:szCs w:val="24"/>
          <w:lang w:eastAsia="hr-HR"/>
        </w:rPr>
        <w:t>em</w:t>
      </w:r>
      <w:r w:rsidRPr="00624BE4">
        <w:rPr>
          <w:rFonts w:ascii="Times New Roman" w:eastAsia="Times New Roman" w:hAnsi="Times New Roman" w:cs="Times New Roman"/>
          <w:sz w:val="24"/>
          <w:szCs w:val="24"/>
          <w:lang w:eastAsia="hr-HR"/>
        </w:rPr>
        <w:t xml:space="preserve"> uspostave i provedbe primjerenog i djelotvornog sustava upravljanja rizicima </w:t>
      </w:r>
      <w:r w:rsidR="00F23F77" w:rsidRPr="00624BE4">
        <w:rPr>
          <w:rFonts w:ascii="Times New Roman" w:eastAsia="Times New Roman" w:hAnsi="Times New Roman" w:cs="Times New Roman"/>
          <w:sz w:val="24"/>
          <w:szCs w:val="24"/>
          <w:lang w:eastAsia="hr-HR"/>
        </w:rPr>
        <w:t xml:space="preserve">ne osigura </w:t>
      </w:r>
      <w:r w:rsidRPr="00624BE4">
        <w:rPr>
          <w:rFonts w:ascii="Times New Roman" w:eastAsia="Times New Roman" w:hAnsi="Times New Roman" w:cs="Times New Roman"/>
          <w:sz w:val="24"/>
          <w:szCs w:val="24"/>
          <w:lang w:eastAsia="hr-HR"/>
        </w:rPr>
        <w:t xml:space="preserve">da funkcija upravljanja rizicima aktivno sudjeluje u izradi strategije rizika kreditne institucije i u donošenju svih odluka o upravljanju značajnim rizicima </w:t>
      </w:r>
      <w:r w:rsidR="00F23F77" w:rsidRPr="00624BE4">
        <w:rPr>
          <w:rFonts w:ascii="Times New Roman" w:eastAsia="Times New Roman" w:hAnsi="Times New Roman" w:cs="Times New Roman"/>
          <w:sz w:val="24"/>
          <w:szCs w:val="24"/>
          <w:lang w:eastAsia="hr-HR"/>
        </w:rPr>
        <w:t xml:space="preserve">i </w:t>
      </w:r>
      <w:r w:rsidRPr="00624BE4">
        <w:rPr>
          <w:rFonts w:ascii="Times New Roman" w:eastAsia="Times New Roman" w:hAnsi="Times New Roman" w:cs="Times New Roman"/>
          <w:sz w:val="24"/>
          <w:szCs w:val="24"/>
          <w:lang w:eastAsia="hr-HR"/>
        </w:rPr>
        <w:t xml:space="preserve">ima kontrolu nad provedbom strategije rizika ili ne osigura da funkcija unutarnje revizije provodi neovisnu reviziju provedbe strategije rizika institucije ili ne osigura da funkcija praćenja usklađenosti procjenjuje i smanjuje rizik usklađenosti i osigurava da se u strategiji rizika kreditne institucije uzima u obzir rizik usklađenosti i da se rizik usklađenosti na odgovarajući način uzme u obzir u svim odlukama o upravljanju značajnim rizicima, a što je protivno odredbi članka 197. stavka 5. ovoga Zakona </w:t>
      </w:r>
    </w:p>
    <w:p w14:paraId="1AED5FB1" w14:textId="04AC1E10"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9</w:t>
      </w:r>
      <w:r w:rsidR="00281A0A"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ako ne osigura da interne kontrolne funkcije budu uspostavljene i obavljaju poslove u skladu s ovim Zakonom i podzakonskim propisom donesenim na temelju ovoga Zakona, što je protivno odredbi članka 197. stavka 6. ovoga Zakona</w:t>
      </w:r>
    </w:p>
    <w:p w14:paraId="1F7CDC79" w14:textId="4758B60F"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9</w:t>
      </w:r>
      <w:r w:rsidR="00281A0A"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ako internim kontrolnim funkcijama ne osigura izravan pristup i mogućnost izravnog izvještavanja nadzornog odbora, što je protivno odredbi članka 197. stavka 7. ovoga Zakona</w:t>
      </w:r>
    </w:p>
    <w:p w14:paraId="1422D943" w14:textId="31EE2151"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9</w:t>
      </w:r>
      <w:r w:rsidR="00281A0A"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ako postupi protivno podzakonskom propisu koji je donesen na temelju odredbe članka 197. stavka 8. ovoga Zakona</w:t>
      </w:r>
    </w:p>
    <w:p w14:paraId="17F5A7E0" w14:textId="024903D2" w:rsidR="00C60B9F" w:rsidRPr="00624BE4" w:rsidRDefault="00281A0A"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99</w:t>
      </w:r>
      <w:r w:rsidR="00C60B9F" w:rsidRPr="00624BE4">
        <w:rPr>
          <w:rFonts w:ascii="Times New Roman" w:eastAsia="Times New Roman" w:hAnsi="Times New Roman" w:cs="Times New Roman"/>
          <w:sz w:val="24"/>
          <w:szCs w:val="24"/>
          <w:lang w:eastAsia="hr-HR"/>
        </w:rPr>
        <w:t xml:space="preserve">. ako ne osigura da pojedina interna kontrolna funkcija nije organizirana u sklopu druge interne kontrolne funkcije, što je protivno odredbi članka 198. stavka 1. ovoga Zakona </w:t>
      </w:r>
    </w:p>
    <w:p w14:paraId="4635E942" w14:textId="711BD089"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10</w:t>
      </w:r>
      <w:r w:rsidR="00281A0A" w:rsidRPr="00624BE4">
        <w:rPr>
          <w:rFonts w:ascii="Times New Roman" w:eastAsia="Times New Roman" w:hAnsi="Times New Roman" w:cs="Times New Roman"/>
          <w:sz w:val="24"/>
          <w:szCs w:val="24"/>
          <w:lang w:eastAsia="hr-HR"/>
        </w:rPr>
        <w:t>0</w:t>
      </w:r>
      <w:r w:rsidRPr="00624BE4">
        <w:rPr>
          <w:rFonts w:ascii="Times New Roman" w:eastAsia="Times New Roman" w:hAnsi="Times New Roman" w:cs="Times New Roman"/>
          <w:sz w:val="24"/>
          <w:szCs w:val="24"/>
          <w:lang w:eastAsia="hr-HR"/>
        </w:rPr>
        <w:t>. ako ne organizira funkciju unutarnje revizije kao poseban organizacijski dio, funkcionalno i organizacijski neovisnu o aktivnostima koje revidira i o drugim organizacijskim dijelovima kreditne institucije, što je protivno odredbi članka 198. stavka 3. ovoga Zakona</w:t>
      </w:r>
    </w:p>
    <w:p w14:paraId="1D425B40" w14:textId="6CB4A073"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10</w:t>
      </w:r>
      <w:r w:rsidR="00281A0A"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xml:space="preserve">. ako ne uspostavi interne kontrolne funkcije </w:t>
      </w:r>
      <w:r w:rsidR="00F23F77" w:rsidRPr="00624BE4">
        <w:rPr>
          <w:rFonts w:ascii="Times New Roman" w:eastAsia="Times New Roman" w:hAnsi="Times New Roman" w:cs="Times New Roman"/>
          <w:sz w:val="24"/>
          <w:szCs w:val="24"/>
          <w:lang w:eastAsia="hr-HR"/>
        </w:rPr>
        <w:t>tako</w:t>
      </w:r>
      <w:r w:rsidRPr="00624BE4">
        <w:rPr>
          <w:rFonts w:ascii="Times New Roman" w:eastAsia="Times New Roman" w:hAnsi="Times New Roman" w:cs="Times New Roman"/>
          <w:sz w:val="24"/>
          <w:szCs w:val="24"/>
          <w:lang w:eastAsia="hr-HR"/>
        </w:rPr>
        <w:t xml:space="preserve"> da se izbjegne sukob interesa, što je protivno odredbi članka 198. stavka 4. ovoga Zakona</w:t>
      </w:r>
    </w:p>
    <w:p w14:paraId="15B36AAA" w14:textId="02244913"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10</w:t>
      </w:r>
      <w:r w:rsidR="00281A0A"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ako u cijelosti eksternalizira kontrolne funkcije, što je protivno odredbi članka 198. stavka 5. ovoga Zakona</w:t>
      </w:r>
    </w:p>
    <w:p w14:paraId="1F0FA904" w14:textId="631DF526"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10</w:t>
      </w:r>
      <w:r w:rsidR="00281A0A"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ako razmjerno svojoj veličini, vrsti, opsegu i složenosti poslova za obavljanje poslova svake interne kontrolne funkcije ne osigura dostatan broj osoba s odgovarajućim ovlastima, statusom, stručnim znanjem i iskustvom, što je protivno odredbi članka 199. stavka 1. ovoga Zakona</w:t>
      </w:r>
    </w:p>
    <w:p w14:paraId="36D3CD34" w14:textId="444FED29"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10</w:t>
      </w:r>
      <w:r w:rsidR="00281A0A"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xml:space="preserve">. ako ne imenuje voditelja svake interne kontrolne funkcije kao neovisnog člana višeg rukovodstva s posebnom nadležnošću za funkciju upravljanja rizicima, praćenja usklađenosti ili unutarnje revizije, odnosno u slučaju iz članka 198. stavka 2. ovoga Zakona za tu objedinjenu funkciju, što je protivno odredbi članka 199. stavka 2. ovoga Zakona </w:t>
      </w:r>
    </w:p>
    <w:p w14:paraId="76741A0E" w14:textId="30CB871C"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10</w:t>
      </w:r>
      <w:r w:rsidR="00281A0A"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ako ne osigura da su interne kontrolne funkcije neovisne u odnosu na članove uprave i članove višeg rukovodstva ili ne osigura da imaju mogućnost postavljanja pitanja i upozoravanja nadzornog odbora, ili u slučaju specifičnih kretanja u području rizika koja utječu ili mogu utjecati na kreditnu instituciju, ne dovodeći u pitanje odgovornosti uprave i nadzornog odbora iz ovoga Zakona i Uredbe (EU) br. 575/2013, što je protivno odredbi članka 199. stavka 4. ovoga Zakona</w:t>
      </w:r>
    </w:p>
    <w:p w14:paraId="5F1886F1" w14:textId="4E24724F"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10</w:t>
      </w:r>
      <w:r w:rsidR="00281A0A"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ako ne osigura da su radnici koji obavljanju poslove internih kontrolnih funkcija neovisni u odnosu na poslovne jedinice koje nadziru, što je protivno odredbi članka 199. stavka 5. ovoga Zakona</w:t>
      </w:r>
    </w:p>
    <w:p w14:paraId="4AFDAF21" w14:textId="3DCF7E91" w:rsidR="00C60B9F" w:rsidRPr="00624BE4" w:rsidRDefault="00281A0A"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107</w:t>
      </w:r>
      <w:r w:rsidR="00C60B9F" w:rsidRPr="00624BE4">
        <w:rPr>
          <w:rFonts w:ascii="Times New Roman" w:eastAsia="Times New Roman" w:hAnsi="Times New Roman" w:cs="Times New Roman"/>
          <w:sz w:val="24"/>
          <w:szCs w:val="24"/>
          <w:lang w:eastAsia="hr-HR"/>
        </w:rPr>
        <w:t>. ako nje</w:t>
      </w:r>
      <w:r w:rsidR="00F23F77" w:rsidRPr="00624BE4">
        <w:rPr>
          <w:rFonts w:ascii="Times New Roman" w:eastAsia="Times New Roman" w:hAnsi="Times New Roman" w:cs="Times New Roman"/>
          <w:sz w:val="24"/>
          <w:szCs w:val="24"/>
          <w:lang w:eastAsia="hr-HR"/>
        </w:rPr>
        <w:t>zi</w:t>
      </w:r>
      <w:r w:rsidR="00C60B9F" w:rsidRPr="00624BE4">
        <w:rPr>
          <w:rFonts w:ascii="Times New Roman" w:eastAsia="Times New Roman" w:hAnsi="Times New Roman" w:cs="Times New Roman"/>
          <w:sz w:val="24"/>
          <w:szCs w:val="24"/>
          <w:lang w:eastAsia="hr-HR"/>
        </w:rPr>
        <w:t>na uprava imenuje ili razriješi voditelja pojedine interne kontrolne funkcije bez suglasnosti nje</w:t>
      </w:r>
      <w:r w:rsidR="00F23F77" w:rsidRPr="00624BE4">
        <w:rPr>
          <w:rFonts w:ascii="Times New Roman" w:eastAsia="Times New Roman" w:hAnsi="Times New Roman" w:cs="Times New Roman"/>
          <w:sz w:val="24"/>
          <w:szCs w:val="24"/>
          <w:lang w:eastAsia="hr-HR"/>
        </w:rPr>
        <w:t>zina</w:t>
      </w:r>
      <w:r w:rsidR="00C60B9F" w:rsidRPr="00624BE4">
        <w:rPr>
          <w:rFonts w:ascii="Times New Roman" w:eastAsia="Times New Roman" w:hAnsi="Times New Roman" w:cs="Times New Roman"/>
          <w:sz w:val="24"/>
          <w:szCs w:val="24"/>
          <w:lang w:eastAsia="hr-HR"/>
        </w:rPr>
        <w:t xml:space="preserve"> nadzornog odbora, što je protivno odredbi članka 199. stavka 6. ovoga Zakona   </w:t>
      </w:r>
    </w:p>
    <w:p w14:paraId="01346E31" w14:textId="247710B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10</w:t>
      </w:r>
      <w:r w:rsidR="00281A0A"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ako bez odgode odnosno u roku od tri radna dana ne obavijesti Hrvatsku narodnu banku o imenovanju voditelja svake interne kontrolne funkcije i ne obavijesti Hrvatsku narodnu banku o razlozima za zamjenu te osobe, što je protivno odredbi članka 199. stavka 7. ovoga Zakona</w:t>
      </w:r>
    </w:p>
    <w:p w14:paraId="5374022D" w14:textId="60FB2ECA"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281A0A" w:rsidRPr="00624BE4">
        <w:rPr>
          <w:rFonts w:ascii="Times New Roman" w:eastAsia="Times New Roman" w:hAnsi="Times New Roman" w:cs="Times New Roman"/>
          <w:sz w:val="24"/>
          <w:szCs w:val="24"/>
          <w:lang w:eastAsia="hr-HR"/>
        </w:rPr>
        <w:t>09</w:t>
      </w:r>
      <w:r w:rsidRPr="00624BE4">
        <w:rPr>
          <w:rFonts w:ascii="Times New Roman" w:eastAsia="Times New Roman" w:hAnsi="Times New Roman" w:cs="Times New Roman"/>
          <w:sz w:val="24"/>
          <w:szCs w:val="24"/>
          <w:lang w:eastAsia="hr-HR"/>
        </w:rPr>
        <w:t xml:space="preserve">. ako ne osigura da voditelj pojedine interne kontrolne funkcije sudjeluje na sjednicama organa i tijela kreditne institucije koje izravno izvještava i to kada se raspravlja o izvještaju te osobe, što je protivno odredbi članka 199. stavka 8. ovoga Zakona </w:t>
      </w:r>
    </w:p>
    <w:p w14:paraId="248450EB" w14:textId="528A545B"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11</w:t>
      </w:r>
      <w:r w:rsidR="00281A0A" w:rsidRPr="00624BE4">
        <w:rPr>
          <w:rFonts w:ascii="Times New Roman" w:eastAsia="Times New Roman" w:hAnsi="Times New Roman" w:cs="Times New Roman"/>
          <w:sz w:val="24"/>
          <w:szCs w:val="24"/>
          <w:lang w:eastAsia="hr-HR"/>
        </w:rPr>
        <w:t>0</w:t>
      </w:r>
      <w:r w:rsidRPr="00624BE4">
        <w:rPr>
          <w:rFonts w:ascii="Times New Roman" w:eastAsia="Times New Roman" w:hAnsi="Times New Roman" w:cs="Times New Roman"/>
          <w:sz w:val="24"/>
          <w:szCs w:val="24"/>
          <w:lang w:eastAsia="hr-HR"/>
        </w:rPr>
        <w:t xml:space="preserve">. ako ne osigura da voditelj pojedine interne kontrolne funkcije koji tijekom obavljanja svojih poslova utvrdi nezakonitost u poslovanju ili kršenje pravila o upravljanju rizicima, odnosno kretanje i razvoj rizika zbog čega </w:t>
      </w:r>
      <w:r w:rsidR="00F23F77" w:rsidRPr="00624BE4">
        <w:rPr>
          <w:rFonts w:ascii="Times New Roman" w:eastAsia="Times New Roman" w:hAnsi="Times New Roman" w:cs="Times New Roman"/>
          <w:sz w:val="24"/>
          <w:szCs w:val="24"/>
          <w:lang w:eastAsia="hr-HR"/>
        </w:rPr>
        <w:t xml:space="preserve">su </w:t>
      </w:r>
      <w:r w:rsidRPr="00624BE4">
        <w:rPr>
          <w:rFonts w:ascii="Times New Roman" w:eastAsia="Times New Roman" w:hAnsi="Times New Roman" w:cs="Times New Roman"/>
          <w:sz w:val="24"/>
          <w:szCs w:val="24"/>
          <w:lang w:eastAsia="hr-HR"/>
        </w:rPr>
        <w:t>ugrožen</w:t>
      </w:r>
      <w:r w:rsidR="00F23F77"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likvidnost, solventnost ili sigurnost poslovanja kreditne institucije ne obavijesti upravu, nadzorni odbor i Hrvatsku narodnu banku, što je protivno odredbi članka 199. stavka 9. ovoga Zakona </w:t>
      </w:r>
    </w:p>
    <w:p w14:paraId="0320FAC7" w14:textId="41A8B69A"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11</w:t>
      </w:r>
      <w:r w:rsidR="00281A0A"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xml:space="preserve">. ako ne osigura redovito i stručno obrazovanje i osposobljavanje osoba koje obavljaju poslove internih kontrolnih funkcija, što je protivno odredbi članka 199. stavka 10. ovoga Zakona </w:t>
      </w:r>
    </w:p>
    <w:p w14:paraId="234148A3" w14:textId="55A64FDA"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11</w:t>
      </w:r>
      <w:r w:rsidR="00281A0A"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ako ne uspostavi ili ako ne primjenjuje politike primitaka razmjerno svojoj veličini, unutarnjoj organizaciji te vrsti, opsegu i složenosti poslova koje obavlja, što je protivno odredbi članka 200. stavka 1. ovoga Zakona</w:t>
      </w:r>
    </w:p>
    <w:p w14:paraId="1A8C4C5E" w14:textId="1897EBE8"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11</w:t>
      </w:r>
      <w:r w:rsidR="00281A0A"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ako ugovori ili ako isplati varijabilne primitke protivno odredbama ovoga Zakona ili odredbama podzakonskog propisa donesenog na temelju odredbe članka 200. stavka 4. ovoga Zakona, što je protivno odredbi članka 200. stavka 3. ovoga Zakona</w:t>
      </w:r>
    </w:p>
    <w:p w14:paraId="135A70A4" w14:textId="2CCC7B4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11</w:t>
      </w:r>
      <w:r w:rsidR="00281A0A"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ako postupi protivno podzakonskom propisu kojim koji je donesen na temelju odredbe članka 200. stavka 4. ovoga Zakona</w:t>
      </w:r>
    </w:p>
    <w:p w14:paraId="0FA009CA" w14:textId="4C6CBB68"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11</w:t>
      </w:r>
      <w:r w:rsidR="00281A0A"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ako ne odredi odnos između varijabilnoga i fiksnog dijela ukupnih primitaka pojedinog radnika odrediti tako da iznos varijabilnog dijela ne prelazi iznos fiksnog dijela ukupnih primitaka, što je protivno odredbi članka 201. stavka 1. ovoga Zakona</w:t>
      </w:r>
    </w:p>
    <w:p w14:paraId="09A4456E" w14:textId="6333884C"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11</w:t>
      </w:r>
      <w:r w:rsidR="00281A0A"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ako u roku od pet radnih dana od dana održane glavne skupštine ne obavijesti Hrvatsku narodnu banku o donesenoj odluci glavne skupštine o odobrenom višem odnosu varijabilnih i fiksnih primitaka, uključujući naznaku višeg odnosa i o odobrenim različitim višim odnosima varijabilnih i fiksnih primitaka, ako primjenjuje različite više odnose za različite poslovne jedinice, interne kontrolne i ostale funkcije te različite kategorije identificiranih radnika, uključujući naznaku različitih viših odnosa, što je protivno odredbi članka 201. stavka 3. ovoga Zakona</w:t>
      </w:r>
    </w:p>
    <w:p w14:paraId="7E084587" w14:textId="6E555C3A"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11</w:t>
      </w:r>
      <w:r w:rsidR="00281A0A"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ako u roku od pet radnih dana od dana održane glavne skupštine Hrvatskoj narodnoj banci ne dostavi informacije o broju radnika (na kraju posljednje poslovne godine), broju identificiranih radnika (rezultat posljednjeg utvrđivanja), ukupnoj bilanci na kraju posljednje poslovne godine, odluci glavne skupštine kreditne institucije, odnosu koji je odredila ili ako su odobreni različiti odnosi unutar kreditne institucije, poslovnim područjima i odobrenim postotcima te maksimalno odobrenom odnosu, što je protivno odredbi članka 201. stavka 4. ovoga Zakona</w:t>
      </w:r>
    </w:p>
    <w:p w14:paraId="1E605191" w14:textId="29CFDEE4"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11</w:t>
      </w:r>
      <w:r w:rsidR="00281A0A"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ako ne obavijesti Hrvatsku narodnu banku ili je ne obavijesti u roku od pet radnih dana od dana održane glavne skupštine o tome da je glavna skupština kreditne institucije donijela odluku o smanjenju prethodno utvrđenoga višega maksimalnog odnosa između varijabilnog i fiksnog dijela ukupnih primitaka, što je protivno odredbi članka 201. stavka 5. ovoga Zakona</w:t>
      </w:r>
    </w:p>
    <w:p w14:paraId="7025F586" w14:textId="175973CF"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281A0A" w:rsidRPr="00624BE4">
        <w:rPr>
          <w:rFonts w:ascii="Times New Roman" w:eastAsia="Times New Roman" w:hAnsi="Times New Roman" w:cs="Times New Roman"/>
          <w:sz w:val="24"/>
          <w:szCs w:val="24"/>
          <w:lang w:eastAsia="hr-HR"/>
        </w:rPr>
        <w:t>19</w:t>
      </w:r>
      <w:r w:rsidRPr="00624BE4">
        <w:rPr>
          <w:rFonts w:ascii="Times New Roman" w:eastAsia="Times New Roman" w:hAnsi="Times New Roman" w:cs="Times New Roman"/>
          <w:sz w:val="24"/>
          <w:szCs w:val="24"/>
          <w:lang w:eastAsia="hr-HR"/>
        </w:rPr>
        <w:t>. ako upotrijebi instrumente za dodjelu varijabilnih primitaka u obliku redovnih dionica kreditne institucije koja je izravno ili neizravno nadređena kreditnoj instituciji ili u obliku instrumenata povezanih s redovnim dionicama kreditne institucije koja je izravno ili neizravno nadređena kreditnoj instituciji, a nije ispunjen uvjet da upravljanje kapitalom na razini grupe kreditnih institucija u kojoj je kreditna institucija članica onemogućuje ili znatno otežava upotrebu instrumenata koje je izdala sama kreditna institucija, što je protivno odredbi članka 202. ovoga Zakona</w:t>
      </w:r>
    </w:p>
    <w:p w14:paraId="7B490B50" w14:textId="280D961B"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12</w:t>
      </w:r>
      <w:r w:rsidR="00281A0A" w:rsidRPr="00624BE4">
        <w:rPr>
          <w:rFonts w:ascii="Times New Roman" w:eastAsia="Times New Roman" w:hAnsi="Times New Roman" w:cs="Times New Roman"/>
          <w:sz w:val="24"/>
          <w:szCs w:val="24"/>
          <w:lang w:eastAsia="hr-HR"/>
        </w:rPr>
        <w:t>0</w:t>
      </w:r>
      <w:r w:rsidRPr="00624BE4">
        <w:rPr>
          <w:rFonts w:ascii="Times New Roman" w:eastAsia="Times New Roman" w:hAnsi="Times New Roman" w:cs="Times New Roman"/>
          <w:sz w:val="24"/>
          <w:szCs w:val="24"/>
          <w:lang w:eastAsia="hr-HR"/>
        </w:rPr>
        <w:t xml:space="preserve">. ako sklopi pravni posao s osobom u posebnom odnosu pod uvjetom koji je povoljniji od uobičajenih uvjeta kreditne institucije, što je protivno odredbi članka 206. stavka 1. ovoga Zakona </w:t>
      </w:r>
    </w:p>
    <w:p w14:paraId="3C440329" w14:textId="6918021D"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12</w:t>
      </w:r>
      <w:r w:rsidR="00281A0A"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ako sklopi pravni posao prema kojem ukupna izloženost prema osobi u posebnom odnosu prelazi 50.000,00 eura bez jednoglasne odluke svih članova uprave ili bez prethodne suglasnosti nadzornog odbora, što je protivno odredbi članka 206. stavka 2. ovoga Zakona</w:t>
      </w:r>
    </w:p>
    <w:p w14:paraId="183A028E" w14:textId="29FE1A2D"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12</w:t>
      </w:r>
      <w:r w:rsidR="00281A0A"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xml:space="preserve">. ako pri izračunu vrijednosti izloženosti u svrhu provedbe članka 395. Uredbe (EU) br. 575/2013, protivno članku 402. stavcima 1. i 2. Uredbe (EU) br. 575/2013 umanji vrijednost izloženosti ili dijela izloženosti koja je u skladu s člankom 125. stavkom 1. Uredbe (EU) br. 575/2013 osigurana stambenim nekretninama ili je u skladu s člankom 126. stavkom 1. Uredbe (EU) br. 575/2013 osigurana poslovnim nekretninama, za založeni iznos tržišne vrijednosti ili hipotekarne vrijednosti </w:t>
      </w:r>
      <w:r w:rsidR="00F23F77" w:rsidRPr="00624BE4">
        <w:rPr>
          <w:rFonts w:ascii="Times New Roman" w:eastAsia="Times New Roman" w:hAnsi="Times New Roman" w:cs="Times New Roman"/>
          <w:sz w:val="24"/>
          <w:szCs w:val="24"/>
          <w:lang w:eastAsia="hr-HR"/>
        </w:rPr>
        <w:t xml:space="preserve">te </w:t>
      </w:r>
      <w:r w:rsidRPr="00624BE4">
        <w:rPr>
          <w:rFonts w:ascii="Times New Roman" w:eastAsia="Times New Roman" w:hAnsi="Times New Roman" w:cs="Times New Roman"/>
          <w:sz w:val="24"/>
          <w:szCs w:val="24"/>
          <w:lang w:eastAsia="hr-HR"/>
        </w:rPr>
        <w:t>nekretnine, što je protivno odredbi članka 209. ovoga Zakona</w:t>
      </w:r>
    </w:p>
    <w:p w14:paraId="0480C015" w14:textId="7F01F596"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12</w:t>
      </w:r>
      <w:r w:rsidR="00281A0A"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ako sklopi pojedinačni pravni posao na temelju kojeg bi ukupna izloženost kreditne institucije mogla rezultirati velikom izloženošću kreditne institucije prema jednoj osobi ili grupi povezanih osoba bez prethodne suglasnosti nadzornog odbora kreditne institucije, što je protivno odredbi članka 210. stavka 1. ovoga Zakona</w:t>
      </w:r>
    </w:p>
    <w:p w14:paraId="5A558579" w14:textId="37154BAD"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12</w:t>
      </w:r>
      <w:r w:rsidR="00281A0A"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ako sklopi pravni posao zbog kojeg bi se velika izloženost kreditne institucije prema jednoj osobi ili grupi povezanih osoba povećala tako da postane jednaka ili da prijeđe 15</w:t>
      </w:r>
      <w:r w:rsidR="0097365F">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odnosno 20</w:t>
      </w:r>
      <w:r w:rsidR="0097365F">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i svakih daljnjih 5</w:t>
      </w:r>
      <w:r w:rsidR="0097365F">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osnovnog kapitala kreditne institucije bez prethodne suglasnosti nadzornog odbora kreditne institucije, što je protivno odredbi članka 210. stavka 2. ovoga Zakona</w:t>
      </w:r>
    </w:p>
    <w:p w14:paraId="1DEE545E" w14:textId="193182E3"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12</w:t>
      </w:r>
      <w:r w:rsidR="00281A0A"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ako ulaganja kreditne institucije u materijalnu imovinu prelaz</w:t>
      </w:r>
      <w:r w:rsidR="00CF34ED"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40</w:t>
      </w:r>
      <w:r w:rsidR="0097365F">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 priznatog kapitala te kreditne institucije, što je protivno odredbi članka 211. stavka 1. ovoga Zakona </w:t>
      </w:r>
    </w:p>
    <w:p w14:paraId="5B2752B8" w14:textId="3CE68364"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12</w:t>
      </w:r>
      <w:r w:rsidR="00281A0A"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ako bez odgode ne izvijesti Hrvatsku narodnu banku o svim činjenicama koje se upisuju u sudski registar, i to o svakoj podnesenoj prijavi za upis podataka u sudski registar te o svakom izvršenom upisu promjene podataka u sudskom registru ili o sazivanju i datumu održavanja glavne skupštine s prijedlozima dnevnog reda i odluka ili o održanoj glavnoj skupštini i svim odlukama donesenima na toj skupštini ili o svakoj planiranoj promjeni u temeljnom kapitalu kreditne institucije od 10</w:t>
      </w:r>
      <w:r w:rsidR="0097365F">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 ili više ili o prestanku pružanja bankovnih i/ili bilo koje financijske usluge ili ako </w:t>
      </w:r>
      <w:r w:rsidR="00CF34ED" w:rsidRPr="00624BE4">
        <w:rPr>
          <w:rFonts w:ascii="Times New Roman" w:eastAsia="Times New Roman" w:hAnsi="Times New Roman" w:cs="Times New Roman"/>
          <w:sz w:val="24"/>
          <w:szCs w:val="24"/>
          <w:lang w:eastAsia="hr-HR"/>
        </w:rPr>
        <w:t>su</w:t>
      </w:r>
      <w:r w:rsidRPr="00624BE4">
        <w:rPr>
          <w:rFonts w:ascii="Times New Roman" w:eastAsia="Times New Roman" w:hAnsi="Times New Roman" w:cs="Times New Roman"/>
          <w:sz w:val="24"/>
          <w:szCs w:val="24"/>
          <w:lang w:eastAsia="hr-HR"/>
        </w:rPr>
        <w:t xml:space="preserve"> ugrožen</w:t>
      </w:r>
      <w:r w:rsidR="00CF34ED"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likvidnost ili solventnost kreditne institucije ili ako nastupe okolnosti za prestanak važenja odobrenja za rad, razlozi za ukidanje odobrenja za rad ili razlozi za ukidanje odobrenja za pružanje pojedine financijske usluge ili ako regulatorni kapital kreditne institucije padne ispod visine propisane u članku 92. Uredbe (EU) br. 575/2013, odnosno ispod visine koju je Hrvatska narodna banka naložila u skladu s člancima 105., 107.</w:t>
      </w:r>
      <w:r w:rsidR="00CF34ED"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140. i 142. ovoga  Zakona ili o saznanju da je fizička ili pravna osoba stekla kvalificirani ud</w:t>
      </w:r>
      <w:r w:rsidR="00CF34ED" w:rsidRPr="00624BE4">
        <w:rPr>
          <w:rFonts w:ascii="Times New Roman" w:eastAsia="Times New Roman" w:hAnsi="Times New Roman" w:cs="Times New Roman"/>
          <w:sz w:val="24"/>
          <w:szCs w:val="24"/>
          <w:lang w:eastAsia="hr-HR"/>
        </w:rPr>
        <w:t>jel</w:t>
      </w:r>
      <w:r w:rsidRPr="00624BE4">
        <w:rPr>
          <w:rFonts w:ascii="Times New Roman" w:eastAsia="Times New Roman" w:hAnsi="Times New Roman" w:cs="Times New Roman"/>
          <w:sz w:val="24"/>
          <w:szCs w:val="24"/>
          <w:lang w:eastAsia="hr-HR"/>
        </w:rPr>
        <w:t xml:space="preserve"> odnosno da je kvalificirani imatelj prodao ili na drugi način otuđio svoje dionice tako da se zbog toga njegov ud</w:t>
      </w:r>
      <w:r w:rsidR="00CF34ED" w:rsidRPr="00624BE4">
        <w:rPr>
          <w:rFonts w:ascii="Times New Roman" w:eastAsia="Times New Roman" w:hAnsi="Times New Roman" w:cs="Times New Roman"/>
          <w:sz w:val="24"/>
          <w:szCs w:val="24"/>
          <w:lang w:eastAsia="hr-HR"/>
        </w:rPr>
        <w:t>jel</w:t>
      </w:r>
      <w:r w:rsidRPr="00624BE4">
        <w:rPr>
          <w:rFonts w:ascii="Times New Roman" w:eastAsia="Times New Roman" w:hAnsi="Times New Roman" w:cs="Times New Roman"/>
          <w:sz w:val="24"/>
          <w:szCs w:val="24"/>
          <w:lang w:eastAsia="hr-HR"/>
        </w:rPr>
        <w:t xml:space="preserve"> povećao iznad odnosno smanjio ispod visine za koju je dobio prethodnu suglasnost, što je protivno odredbi članka 212. stavka 1. ovoga Zakona</w:t>
      </w:r>
    </w:p>
    <w:p w14:paraId="0E9D3C02" w14:textId="110085AA"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12</w:t>
      </w:r>
      <w:r w:rsidR="00281A0A"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ako ne izvješćuje Hrvatsku narodnu banku o dioničarima i s njima povezanim osobama koje imaju 3</w:t>
      </w:r>
      <w:r w:rsidR="0097365F">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i više dionica s pravom glasa u glavnoj skupštini kreditne institucije ili o kupoprodajama plasmana ili o uskim povezanostima kreditne institucije i drugih fizičkih i pravnih osoba, što je protivno odredbi članka 212. stavka 2. ovoga Zakona</w:t>
      </w:r>
    </w:p>
    <w:p w14:paraId="4113C010" w14:textId="4DB77ED3"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12</w:t>
      </w:r>
      <w:r w:rsidR="00281A0A"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xml:space="preserve">. ako ne izvješćuje Hrvatsku narodnu banku u sadržaju koji je propisan podzakonskim propisom koji je donesen na temelju odredbe članka 212. stavka 3. ovoga Zakona </w:t>
      </w:r>
    </w:p>
    <w:p w14:paraId="2DBC0D84" w14:textId="7AB79584"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281A0A" w:rsidRPr="00624BE4">
        <w:rPr>
          <w:rFonts w:ascii="Times New Roman" w:eastAsia="Times New Roman" w:hAnsi="Times New Roman" w:cs="Times New Roman"/>
          <w:sz w:val="24"/>
          <w:szCs w:val="24"/>
          <w:lang w:eastAsia="hr-HR"/>
        </w:rPr>
        <w:t>29</w:t>
      </w:r>
      <w:r w:rsidRPr="00624BE4">
        <w:rPr>
          <w:rFonts w:ascii="Times New Roman" w:eastAsia="Times New Roman" w:hAnsi="Times New Roman" w:cs="Times New Roman"/>
          <w:sz w:val="24"/>
          <w:szCs w:val="24"/>
          <w:lang w:eastAsia="hr-HR"/>
        </w:rPr>
        <w:t>. ako Hrvatskoj narodnoj banci na nje</w:t>
      </w:r>
      <w:r w:rsidR="00CF34ED" w:rsidRPr="00624BE4">
        <w:rPr>
          <w:rFonts w:ascii="Times New Roman" w:eastAsia="Times New Roman" w:hAnsi="Times New Roman" w:cs="Times New Roman"/>
          <w:sz w:val="24"/>
          <w:szCs w:val="24"/>
          <w:lang w:eastAsia="hr-HR"/>
        </w:rPr>
        <w:t>zin</w:t>
      </w:r>
      <w:r w:rsidRPr="00624BE4">
        <w:rPr>
          <w:rFonts w:ascii="Times New Roman" w:eastAsia="Times New Roman" w:hAnsi="Times New Roman" w:cs="Times New Roman"/>
          <w:sz w:val="24"/>
          <w:szCs w:val="24"/>
          <w:lang w:eastAsia="hr-HR"/>
        </w:rPr>
        <w:t xml:space="preserve"> zahtjev ne dostavi izviješća, informacije i dokumentaciju o svim pitanjima važnima za provođenje supervizije odnosno nadzora ili za izvršavanje ostalih zadataka iz nadležnosti Hrvatske narodne banke, što je protivno odredbi članka 214. ovoga Zakona</w:t>
      </w:r>
    </w:p>
    <w:p w14:paraId="225F436B" w14:textId="4AD65C1C"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13</w:t>
      </w:r>
      <w:r w:rsidR="00281A0A" w:rsidRPr="00624BE4">
        <w:rPr>
          <w:rFonts w:ascii="Times New Roman" w:eastAsia="Times New Roman" w:hAnsi="Times New Roman" w:cs="Times New Roman"/>
          <w:sz w:val="24"/>
          <w:szCs w:val="24"/>
          <w:lang w:eastAsia="hr-HR"/>
        </w:rPr>
        <w:t>0</w:t>
      </w:r>
      <w:r w:rsidRPr="00624BE4">
        <w:rPr>
          <w:rFonts w:ascii="Times New Roman" w:eastAsia="Times New Roman" w:hAnsi="Times New Roman" w:cs="Times New Roman"/>
          <w:sz w:val="24"/>
          <w:szCs w:val="24"/>
          <w:lang w:eastAsia="hr-HR"/>
        </w:rPr>
        <w:t xml:space="preserve">. ako Hrvatskoj narodnoj banci u roku od 15 dana od dana primitka a najkasnije u roku od tri mjeseca od isteka poslovne godine na koju se odnose godišnji financijski izvještaji ne dostavi za svaku državu članicu i treću zemlju podatke o nazivu države članice i treće zemlje u kojoj pruža usluge, bankovne i financijske usluge koje pruža, prirodi njezinih aktivnosti i geografskom položaju tih usluga ili o iznosu ukupnih prihoda ili o broju radnika na osnovi ekvivalenta punom radnom vremenu ili o iznosu dobiti ili gubitka prije oporezivanja ili o iznosu poreza na dobit ili o iznosu primljenih javnih subvencija, što je protivno odredbi članka 215. stavka 1. ovoga Zakona </w:t>
      </w:r>
    </w:p>
    <w:p w14:paraId="3BAA17C5" w14:textId="1DC8BBE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13</w:t>
      </w:r>
      <w:r w:rsidR="00281A0A"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ako dostavljeni podaci iz članka 215. stavka 1. ovoga Zakona nisu revidirani ili nisu objavljeni kao prilog godišnjim financijskim izvještajima i, ako ih kreditna institucija sastavlja, godišnjim konsolidiranim financijskim izvještajima, što je protivno odredbi članka 215. stavka 2. ovoga Zakona</w:t>
      </w:r>
    </w:p>
    <w:p w14:paraId="075EA761" w14:textId="4D8F5789"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13</w:t>
      </w:r>
      <w:r w:rsidR="00281A0A"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ako</w:t>
      </w:r>
      <w:r w:rsidR="00D22EC5"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pri objavi podataka iz članka 215. stavka 1. ovoga Zakona ne razgraniči podatke po pojedinim državama članicama </w:t>
      </w:r>
      <w:r w:rsidR="00CF34ED" w:rsidRPr="00624BE4">
        <w:rPr>
          <w:rFonts w:ascii="Times New Roman" w:eastAsia="Times New Roman" w:hAnsi="Times New Roman" w:cs="Times New Roman"/>
          <w:sz w:val="24"/>
          <w:szCs w:val="24"/>
          <w:lang w:eastAsia="hr-HR"/>
        </w:rPr>
        <w:t xml:space="preserve">i </w:t>
      </w:r>
      <w:r w:rsidRPr="00624BE4">
        <w:rPr>
          <w:rFonts w:ascii="Times New Roman" w:eastAsia="Times New Roman" w:hAnsi="Times New Roman" w:cs="Times New Roman"/>
          <w:sz w:val="24"/>
          <w:szCs w:val="24"/>
          <w:lang w:eastAsia="hr-HR"/>
        </w:rPr>
        <w:t>trećim zemljama u kojima kreditna institucija pruža usluge, što je protivno odredbi članka 215. stavka 3. ovoga Zakona</w:t>
      </w:r>
    </w:p>
    <w:p w14:paraId="5547DA4D" w14:textId="14BFAB4C"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13</w:t>
      </w:r>
      <w:r w:rsidR="00281A0A"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ako ne vodi poslovne knjige, ostalu poslovnu dokumentaciju i evidencije, vrednuje imovinu i obveze,</w:t>
      </w:r>
      <w:r w:rsidR="00CF34ED" w:rsidRPr="00624BE4">
        <w:rPr>
          <w:rFonts w:ascii="Times New Roman" w:eastAsia="Times New Roman" w:hAnsi="Times New Roman" w:cs="Times New Roman"/>
          <w:sz w:val="24"/>
          <w:szCs w:val="24"/>
          <w:lang w:eastAsia="hr-HR"/>
        </w:rPr>
        <w:t xml:space="preserve"> te ne</w:t>
      </w:r>
      <w:r w:rsidRPr="00624BE4">
        <w:rPr>
          <w:rFonts w:ascii="Times New Roman" w:eastAsia="Times New Roman" w:hAnsi="Times New Roman" w:cs="Times New Roman"/>
          <w:sz w:val="24"/>
          <w:szCs w:val="24"/>
          <w:lang w:eastAsia="hr-HR"/>
        </w:rPr>
        <w:t xml:space="preserve"> sastav</w:t>
      </w:r>
      <w:r w:rsidR="007513CA" w:rsidRPr="00624BE4">
        <w:rPr>
          <w:rFonts w:ascii="Times New Roman" w:eastAsia="Times New Roman" w:hAnsi="Times New Roman" w:cs="Times New Roman"/>
          <w:sz w:val="24"/>
          <w:szCs w:val="24"/>
          <w:lang w:eastAsia="hr-HR"/>
        </w:rPr>
        <w:t>lj</w:t>
      </w:r>
      <w:r w:rsidRPr="00624BE4">
        <w:rPr>
          <w:rFonts w:ascii="Times New Roman" w:eastAsia="Times New Roman" w:hAnsi="Times New Roman" w:cs="Times New Roman"/>
          <w:sz w:val="24"/>
          <w:szCs w:val="24"/>
          <w:lang w:eastAsia="hr-HR"/>
        </w:rPr>
        <w:t>a ili objavljuje godišnji izvještaj u skladu s važećim propisima i standardima struke, što je protivno odredbi članka 216. stavka 1. ovoga Zakona</w:t>
      </w:r>
    </w:p>
    <w:p w14:paraId="408EA04D" w14:textId="7CF1F7A6"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13</w:t>
      </w:r>
      <w:r w:rsidR="00281A0A"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ako poslovne knjige i ostalu poslovnu dokumentaciju i evidencije ne vodi na način koji omogućuje, u bilo koje vrijeme, provjeru posluje li kreditna institucija u skladu s važećim propisima i standardima struke, što je protivno odredbi članka 216. stavka 2. ovoga Zakona</w:t>
      </w:r>
    </w:p>
    <w:p w14:paraId="3AA88C21" w14:textId="29924664"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13</w:t>
      </w:r>
      <w:r w:rsidR="00281A0A"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ako u slučaju kada revizorsko društvo izda revizorsko mišljenje s rezervom, negativno mišljenje ili se suzdrži od izražavanja mišljenja ponovo, bez odgađanja ne obavijesti Hrvatsku narodnu banku o tome, ne otkloni okolnosti koje su rezultirale takvim mišljenjem ili ne izradi godišnje financijske izvještaje odnosno godišnje konsolidirane financijske izvještaje ili ne osigura obavljanje zakonske revizije tih izvještaja u roku od tri mjeseca od kada je zaprimila revizorski izvještaj, što je protivno odredbi članka 216. stavka 3. ovoga Zakona</w:t>
      </w:r>
    </w:p>
    <w:p w14:paraId="6F14A5E0" w14:textId="57637B22"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13</w:t>
      </w:r>
      <w:r w:rsidR="00281A0A"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ako novi revizorski izvještaj, uključujući i relevantne godišnje financijske izvještaje ne objavi ili ako</w:t>
      </w:r>
      <w:r w:rsidR="00CF34ED" w:rsidRPr="00624BE4">
        <w:rPr>
          <w:rFonts w:ascii="Times New Roman" w:eastAsia="Times New Roman" w:hAnsi="Times New Roman" w:cs="Times New Roman"/>
          <w:sz w:val="24"/>
          <w:szCs w:val="24"/>
          <w:lang w:eastAsia="hr-HR"/>
        </w:rPr>
        <w:t xml:space="preserve"> ga</w:t>
      </w:r>
      <w:r w:rsidRPr="00624BE4">
        <w:rPr>
          <w:rFonts w:ascii="Times New Roman" w:eastAsia="Times New Roman" w:hAnsi="Times New Roman" w:cs="Times New Roman"/>
          <w:sz w:val="24"/>
          <w:szCs w:val="24"/>
          <w:lang w:eastAsia="hr-HR"/>
        </w:rPr>
        <w:t xml:space="preserve"> ne dostavi na način propisan za objavu i dostavu revizorskog mišljenja u roku od 15 dana od dana zaprimanja novog</w:t>
      </w:r>
      <w:r w:rsidR="00CF34E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revizorskog mišljenja, što je protivno odredbi članka 216. stavka 4. ovoga Zakona</w:t>
      </w:r>
    </w:p>
    <w:p w14:paraId="062C850E" w14:textId="4C716674"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13</w:t>
      </w:r>
      <w:r w:rsidR="00281A0A"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ako Hrvatskoj narodnoj banci ne dostavi financijska i druga izvješća u obliku, opsegu i sadržaju propisanom podzakonskim propisom donesenim na temelju odredbe članka 217. stavka 2. ovoga Zakona, što je protivno odredbi članka 217. stavka 1. ovoga Zakona</w:t>
      </w:r>
    </w:p>
    <w:p w14:paraId="74F9152B" w14:textId="62A9CBFD"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13</w:t>
      </w:r>
      <w:r w:rsidR="00281A0A"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ako Hrvatskoj narodnoj banci u roku od 15 dana od dana primitka a najkasnije u roku od tri mjeseca od isteka poslovne godine na koju se odnose godišnji financijski izvještaji u strojno čitljivom obliku i otvorenom formatu ne dostaviti godišnji izvještaj i konsolidirani godišnji izvještaj u skladu s propisima kojima se uređuje računovodstvo poduzetnika ili izvještaj o reviziji za potrebe Hrvatske narodne banke iz članka 224. ovoga Zakona, što je protivno odredbi članka 218. stavka 1. ovoga Zakona</w:t>
      </w:r>
    </w:p>
    <w:p w14:paraId="12ADFD79" w14:textId="364936B3"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281A0A" w:rsidRPr="00624BE4">
        <w:rPr>
          <w:rFonts w:ascii="Times New Roman" w:eastAsia="Times New Roman" w:hAnsi="Times New Roman" w:cs="Times New Roman"/>
          <w:sz w:val="24"/>
          <w:szCs w:val="24"/>
          <w:lang w:eastAsia="hr-HR"/>
        </w:rPr>
        <w:t>39</w:t>
      </w:r>
      <w:r w:rsidRPr="00624BE4">
        <w:rPr>
          <w:rFonts w:ascii="Times New Roman" w:eastAsia="Times New Roman" w:hAnsi="Times New Roman" w:cs="Times New Roman"/>
          <w:sz w:val="24"/>
          <w:szCs w:val="24"/>
          <w:lang w:eastAsia="hr-HR"/>
        </w:rPr>
        <w:t>. ako svoj godišnji izvještaj ne objavi u strojnom čitljivom obliku i otvorenom formatu na svojim internetskim stranicama ili ne učini dostupnim najkasnije u roku od četiri mjeseca od isteka poslovne godine na koju se on odnosi, što je protivno odredbi članka 218. stavka 3. ovoga Zakona</w:t>
      </w:r>
    </w:p>
    <w:p w14:paraId="37E1BF55" w14:textId="03818F35"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14</w:t>
      </w:r>
      <w:r w:rsidR="00281A0A" w:rsidRPr="00624BE4">
        <w:rPr>
          <w:rFonts w:ascii="Times New Roman" w:eastAsia="Times New Roman" w:hAnsi="Times New Roman" w:cs="Times New Roman"/>
          <w:sz w:val="24"/>
          <w:szCs w:val="24"/>
          <w:lang w:eastAsia="hr-HR"/>
        </w:rPr>
        <w:t>0</w:t>
      </w:r>
      <w:r w:rsidRPr="00624BE4">
        <w:rPr>
          <w:rFonts w:ascii="Times New Roman" w:eastAsia="Times New Roman" w:hAnsi="Times New Roman" w:cs="Times New Roman"/>
          <w:sz w:val="24"/>
          <w:szCs w:val="24"/>
          <w:lang w:eastAsia="hr-HR"/>
        </w:rPr>
        <w:t xml:space="preserve">. ako u svojem godišnjem izvještaju ne objavi, u </w:t>
      </w:r>
      <w:r w:rsidR="00CF34ED" w:rsidRPr="00624BE4">
        <w:rPr>
          <w:rFonts w:ascii="Times New Roman" w:eastAsia="Times New Roman" w:hAnsi="Times New Roman" w:cs="Times New Roman"/>
          <w:sz w:val="24"/>
          <w:szCs w:val="24"/>
          <w:lang w:eastAsia="hr-HR"/>
        </w:rPr>
        <w:t xml:space="preserve">sklopu </w:t>
      </w:r>
      <w:r w:rsidRPr="00624BE4">
        <w:rPr>
          <w:rFonts w:ascii="Times New Roman" w:eastAsia="Times New Roman" w:hAnsi="Times New Roman" w:cs="Times New Roman"/>
          <w:sz w:val="24"/>
          <w:szCs w:val="24"/>
          <w:lang w:eastAsia="hr-HR"/>
        </w:rPr>
        <w:t>glavnih pokazatelja, svoj povrat na imovinu, izračunat kao netodobit podijeljena s ukupnom imovinom, što je protivno odredbi članka 218. stavka 4. ovoga Zakona</w:t>
      </w:r>
    </w:p>
    <w:p w14:paraId="6A75F871" w14:textId="3B230E0D"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14</w:t>
      </w:r>
      <w:r w:rsidR="00281A0A"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ako za pružanje zakonske revizije i revizije za potrebe Hrvatske narodne banke sklopi ugovor samo s revizorskim društvom koje ne ispunjava uvjet iz članka 220. ovoga Zakona, što je protivno odredbi članka 219. stavka 2. ovoga Zakona</w:t>
      </w:r>
    </w:p>
    <w:p w14:paraId="4AC8FBB7" w14:textId="54588A47" w:rsidR="00C60B9F" w:rsidRPr="00624BE4" w:rsidRDefault="00281A0A"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142</w:t>
      </w:r>
      <w:r w:rsidR="00C60B9F" w:rsidRPr="00624BE4">
        <w:rPr>
          <w:rFonts w:ascii="Times New Roman" w:eastAsia="Times New Roman" w:hAnsi="Times New Roman" w:cs="Times New Roman"/>
          <w:sz w:val="24"/>
          <w:szCs w:val="24"/>
          <w:lang w:eastAsia="hr-HR"/>
        </w:rPr>
        <w:t>. ako ne osigura da isto revizorsko društvo obavlja nje</w:t>
      </w:r>
      <w:r w:rsidR="00CF34ED" w:rsidRPr="00624BE4">
        <w:rPr>
          <w:rFonts w:ascii="Times New Roman" w:eastAsia="Times New Roman" w:hAnsi="Times New Roman" w:cs="Times New Roman"/>
          <w:sz w:val="24"/>
          <w:szCs w:val="24"/>
          <w:lang w:eastAsia="hr-HR"/>
        </w:rPr>
        <w:t>zinu</w:t>
      </w:r>
      <w:r w:rsidR="00C60B9F" w:rsidRPr="00624BE4">
        <w:rPr>
          <w:rFonts w:ascii="Times New Roman" w:eastAsia="Times New Roman" w:hAnsi="Times New Roman" w:cs="Times New Roman"/>
          <w:sz w:val="24"/>
          <w:szCs w:val="24"/>
          <w:lang w:eastAsia="hr-HR"/>
        </w:rPr>
        <w:t xml:space="preserve"> zakonsku reviziju najviše za </w:t>
      </w:r>
      <w:r w:rsidR="00CF34ED" w:rsidRPr="00624BE4">
        <w:rPr>
          <w:rFonts w:ascii="Times New Roman" w:eastAsia="Times New Roman" w:hAnsi="Times New Roman" w:cs="Times New Roman"/>
          <w:sz w:val="24"/>
          <w:szCs w:val="24"/>
          <w:lang w:eastAsia="hr-HR"/>
        </w:rPr>
        <w:t>deset</w:t>
      </w:r>
      <w:r w:rsidR="00C60B9F" w:rsidRPr="00624BE4">
        <w:rPr>
          <w:rFonts w:ascii="Times New Roman" w:eastAsia="Times New Roman" w:hAnsi="Times New Roman" w:cs="Times New Roman"/>
          <w:sz w:val="24"/>
          <w:szCs w:val="24"/>
          <w:lang w:eastAsia="hr-HR"/>
        </w:rPr>
        <w:t xml:space="preserve"> uzastopnih godina, što je protivno odredbi članka 220. stavka 1. ovoga Zakona</w:t>
      </w:r>
    </w:p>
    <w:p w14:paraId="1B6D6E34" w14:textId="253815D6"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14</w:t>
      </w:r>
      <w:r w:rsidR="00281A0A"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xml:space="preserve">. ako nakon proteka </w:t>
      </w:r>
      <w:r w:rsidR="00CF34ED" w:rsidRPr="00624BE4">
        <w:rPr>
          <w:rFonts w:ascii="Times New Roman" w:eastAsia="Times New Roman" w:hAnsi="Times New Roman" w:cs="Times New Roman"/>
          <w:sz w:val="24"/>
          <w:szCs w:val="24"/>
          <w:lang w:eastAsia="hr-HR"/>
        </w:rPr>
        <w:t>deset</w:t>
      </w:r>
      <w:r w:rsidRPr="00624BE4">
        <w:rPr>
          <w:rFonts w:ascii="Times New Roman" w:eastAsia="Times New Roman" w:hAnsi="Times New Roman" w:cs="Times New Roman"/>
          <w:sz w:val="24"/>
          <w:szCs w:val="24"/>
          <w:lang w:eastAsia="hr-HR"/>
        </w:rPr>
        <w:t xml:space="preserve"> uzastopnih godina </w:t>
      </w:r>
      <w:r w:rsidR="00CF34ED" w:rsidRPr="00624BE4">
        <w:rPr>
          <w:rFonts w:ascii="Times New Roman" w:eastAsia="Times New Roman" w:hAnsi="Times New Roman" w:cs="Times New Roman"/>
          <w:sz w:val="24"/>
          <w:szCs w:val="24"/>
          <w:lang w:eastAsia="hr-HR"/>
        </w:rPr>
        <w:t xml:space="preserve">koliko </w:t>
      </w:r>
      <w:r w:rsidRPr="00624BE4">
        <w:rPr>
          <w:rFonts w:ascii="Times New Roman" w:eastAsia="Times New Roman" w:hAnsi="Times New Roman" w:cs="Times New Roman"/>
          <w:sz w:val="24"/>
          <w:szCs w:val="24"/>
          <w:lang w:eastAsia="hr-HR"/>
        </w:rPr>
        <w:t xml:space="preserve">je revizorsko društvo obavljalo zakonsku reviziju imenuje isto revizorsko društvo u </w:t>
      </w:r>
      <w:r w:rsidR="00CF34ED" w:rsidRPr="00624BE4">
        <w:rPr>
          <w:rFonts w:ascii="Times New Roman" w:eastAsia="Times New Roman" w:hAnsi="Times New Roman" w:cs="Times New Roman"/>
          <w:sz w:val="24"/>
          <w:szCs w:val="24"/>
          <w:lang w:eastAsia="hr-HR"/>
        </w:rPr>
        <w:t xml:space="preserve">idućih </w:t>
      </w:r>
      <w:r w:rsidRPr="00624BE4">
        <w:rPr>
          <w:rFonts w:ascii="Times New Roman" w:eastAsia="Times New Roman" w:hAnsi="Times New Roman" w:cs="Times New Roman"/>
          <w:sz w:val="24"/>
          <w:szCs w:val="24"/>
          <w:lang w:eastAsia="hr-HR"/>
        </w:rPr>
        <w:t>četiri godine za obavljanje istih poslova, što je protivno odredbi članka 220. stavka 2. ovoga Zakona</w:t>
      </w:r>
    </w:p>
    <w:p w14:paraId="502988BF" w14:textId="542F44DF"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14</w:t>
      </w:r>
      <w:r w:rsidR="00281A0A"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xml:space="preserve">. ako u slučaju raskida ugovora o obavljanju zakonske revizije, u primjerenom roku, ne dostavi Hrvatskoj narodnoj banci pisano obrazloženje razloga sporazumnog raskida ugovora odnosno ako je ugovor raskinula jedna ugovorna strana </w:t>
      </w:r>
      <w:r w:rsidR="00CF34ED" w:rsidRPr="00624BE4">
        <w:rPr>
          <w:rFonts w:ascii="Times New Roman" w:eastAsia="Times New Roman" w:hAnsi="Times New Roman" w:cs="Times New Roman"/>
          <w:sz w:val="24"/>
          <w:szCs w:val="24"/>
          <w:lang w:eastAsia="hr-HR"/>
        </w:rPr>
        <w:t xml:space="preserve">uz </w:t>
      </w:r>
      <w:r w:rsidRPr="00624BE4">
        <w:rPr>
          <w:rFonts w:ascii="Times New Roman" w:eastAsia="Times New Roman" w:hAnsi="Times New Roman" w:cs="Times New Roman"/>
          <w:sz w:val="24"/>
          <w:szCs w:val="24"/>
          <w:lang w:eastAsia="hr-HR"/>
        </w:rPr>
        <w:t>obrazloženje razloga raskida, ili se kao druga ugovorna strana nije očitova</w:t>
      </w:r>
      <w:r w:rsidR="00472E36" w:rsidRPr="00624BE4">
        <w:rPr>
          <w:rFonts w:ascii="Times New Roman" w:eastAsia="Times New Roman" w:hAnsi="Times New Roman" w:cs="Times New Roman"/>
          <w:sz w:val="24"/>
          <w:szCs w:val="24"/>
          <w:lang w:eastAsia="hr-HR"/>
        </w:rPr>
        <w:t>la</w:t>
      </w:r>
      <w:r w:rsidRPr="00624BE4">
        <w:rPr>
          <w:rFonts w:ascii="Times New Roman" w:eastAsia="Times New Roman" w:hAnsi="Times New Roman" w:cs="Times New Roman"/>
          <w:sz w:val="24"/>
          <w:szCs w:val="24"/>
          <w:lang w:eastAsia="hr-HR"/>
        </w:rPr>
        <w:t xml:space="preserve"> o razlozima za raskid ugovora koje navodi druga ugovorna strana, što je protivno odredbi članka 221. stavka 1. ovoga Zakona</w:t>
      </w:r>
    </w:p>
    <w:p w14:paraId="646FE8A4" w14:textId="24C39731"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14</w:t>
      </w:r>
      <w:r w:rsidR="00281A0A"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xml:space="preserve">. ako se redovnim osnovnim kapitalom koji održava radi ispunjavanja zahtjeva za kombinirani zaštitni sloj koristi za ispunjavanje zahtjeva navedenih u članku 92. stavku 1. točkama a), b) i c) Uredbe (EU) br. 575/2013 ili </w:t>
      </w:r>
      <w:r w:rsidR="00472E36" w:rsidRPr="00624BE4">
        <w:rPr>
          <w:rFonts w:ascii="Times New Roman" w:eastAsia="Times New Roman" w:hAnsi="Times New Roman" w:cs="Times New Roman"/>
          <w:sz w:val="24"/>
          <w:szCs w:val="24"/>
          <w:lang w:eastAsia="hr-HR"/>
        </w:rPr>
        <w:t xml:space="preserve">za </w:t>
      </w:r>
      <w:r w:rsidRPr="00624BE4">
        <w:rPr>
          <w:rFonts w:ascii="Times New Roman" w:eastAsia="Times New Roman" w:hAnsi="Times New Roman" w:cs="Times New Roman"/>
          <w:sz w:val="24"/>
          <w:szCs w:val="24"/>
          <w:lang w:eastAsia="hr-HR"/>
        </w:rPr>
        <w:t xml:space="preserve">ispunjavanje zahtjeva za dodatni regulatorni kapital koji je Hrvatska narodna banka naložila na temelju članka 105. ovoga Zakona, a koji se koriste za pokrivanje rizika osim rizika prekomjerne financijske poluge ili ispunjavanje smjernica o kojima je Hrvatska narodna banka obavijestila kreditnu instituciju u skladu s člankom 108. ovoga Zakona koje se koriste za pokrivanje rizika, osim rizika prekomjerne financijske poluge, što je protivno odredbi članka 225. stavka 1. ovoga Zakona </w:t>
      </w:r>
    </w:p>
    <w:p w14:paraId="343CD2F1" w14:textId="6F43E1A6"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14</w:t>
      </w:r>
      <w:r w:rsidR="00281A0A"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xml:space="preserve">. ako se redovnim osnovnim kapitalom, koji održava za ispunjavanje jednog od zaštitnih slojeva, koristi za ispunjavanje drugih primjenjivih zaštitnih slojeva, što je protivno odredbi članka 225. stavka 2. ovoga Zakona </w:t>
      </w:r>
    </w:p>
    <w:p w14:paraId="1C752897" w14:textId="18BEACB5"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14</w:t>
      </w:r>
      <w:r w:rsidR="00281A0A"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ako se redovnim osnovnim kapitalom, koji održava radi ispunjavanja zahtjeva za kombinirani zaštitni sloj, koristi za ispunjavanje zahtjeva za regulatorni kapital i prihvatljive obveze GSV kreditne institucije iz članka 92.a Uredbe (EU) br. 575/2013 ili za ispunjavanje zahtjeva za regulatorni kapital i prihvatljive obveze GSV kreditne institucije izvan EU-a iz članka 92.b Uredbe (EU) br. 575/2013 ili za ispunjavanje minimalnog zahtjeva za regulatorni kapital i prihvatljive obveze naloženog na temelju zakona kojim se uređuje sanacija kreditnih institucija i investicijskih društava ili za ispunjavanje minimalnog zahtjeva za regulatorni kapital i prihvatljive obveze za sanacijske subjekte koji su dio GSV kreditne institucije i značajna društva kćeri sa sjedištem u EU</w:t>
      </w:r>
      <w:r w:rsidR="00472E36"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GSV kreditne institucij</w:t>
      </w:r>
      <w:r w:rsidR="00472E36"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izvan EU-a, što je protivno odredbi članka 225. stavka 3. ovoga Zakona</w:t>
      </w:r>
    </w:p>
    <w:p w14:paraId="55A2F5CE" w14:textId="2DCCFBC4"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14</w:t>
      </w:r>
      <w:r w:rsidR="00281A0A"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ako ne primjenjuje mjere i instrumente uređene podzakonskim propisom koji je donesen na temelju odredbe članka 249. stavka 1. ovoga Zakona, što je protivno odredbi članka 249. stavka 2. ovoga Zakona</w:t>
      </w:r>
    </w:p>
    <w:p w14:paraId="67BCCE94" w14:textId="507F9780"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281A0A" w:rsidRPr="00624BE4">
        <w:rPr>
          <w:rFonts w:ascii="Times New Roman" w:eastAsia="Times New Roman" w:hAnsi="Times New Roman" w:cs="Times New Roman"/>
          <w:sz w:val="24"/>
          <w:szCs w:val="24"/>
          <w:lang w:eastAsia="hr-HR"/>
        </w:rPr>
        <w:t>49</w:t>
      </w:r>
      <w:r w:rsidRPr="00624BE4">
        <w:rPr>
          <w:rFonts w:ascii="Times New Roman" w:eastAsia="Times New Roman" w:hAnsi="Times New Roman" w:cs="Times New Roman"/>
          <w:sz w:val="24"/>
          <w:szCs w:val="24"/>
          <w:lang w:eastAsia="hr-HR"/>
        </w:rPr>
        <w:t xml:space="preserve">. ako ispunjava zahtjev za kombinirani zaštitni sloj a provodi raspodjele u vezi s redovnim osnovnim kapitalom </w:t>
      </w:r>
      <w:r w:rsidR="00472E36" w:rsidRPr="00624BE4">
        <w:rPr>
          <w:rFonts w:ascii="Times New Roman" w:eastAsia="Times New Roman" w:hAnsi="Times New Roman" w:cs="Times New Roman"/>
          <w:sz w:val="24"/>
          <w:szCs w:val="24"/>
          <w:lang w:eastAsia="hr-HR"/>
        </w:rPr>
        <w:t>tako</w:t>
      </w:r>
      <w:r w:rsidRPr="00624BE4">
        <w:rPr>
          <w:rFonts w:ascii="Times New Roman" w:eastAsia="Times New Roman" w:hAnsi="Times New Roman" w:cs="Times New Roman"/>
          <w:sz w:val="24"/>
          <w:szCs w:val="24"/>
          <w:lang w:eastAsia="hr-HR"/>
        </w:rPr>
        <w:t xml:space="preserve"> da smanjuje redovni osnovni kapital do razine na kojoj više ne ispunjava zahtjev za kombinirani zaštitni sloj, što je protivno odredbama članka 250. stavka 1. ovoga Zakona</w:t>
      </w:r>
    </w:p>
    <w:p w14:paraId="514DEF70" w14:textId="67BA8039"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15</w:t>
      </w:r>
      <w:r w:rsidR="00281A0A" w:rsidRPr="00624BE4">
        <w:rPr>
          <w:rFonts w:ascii="Times New Roman" w:eastAsia="Times New Roman" w:hAnsi="Times New Roman" w:cs="Times New Roman"/>
          <w:sz w:val="24"/>
          <w:szCs w:val="24"/>
          <w:lang w:eastAsia="hr-HR"/>
        </w:rPr>
        <w:t>0</w:t>
      </w:r>
      <w:r w:rsidRPr="00624BE4">
        <w:rPr>
          <w:rFonts w:ascii="Times New Roman" w:eastAsia="Times New Roman" w:hAnsi="Times New Roman" w:cs="Times New Roman"/>
          <w:sz w:val="24"/>
          <w:szCs w:val="24"/>
          <w:lang w:eastAsia="hr-HR"/>
        </w:rPr>
        <w:t>. ako ne ispunjava zahtjev za kombinirani zaštitni sloj a bez odgode ne obavijesti Hrvatsku narodnu banku o izračunatom najvećem raspodjeljivom iznosu u skladu s podzakonskim propisom donesenim na temelju članka 250. stavka 10. ovoga Zakona, što je protivno odredbi članka 250. stavka 2. ovoga Zakona</w:t>
      </w:r>
    </w:p>
    <w:p w14:paraId="35E77634" w14:textId="2C12EB26"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15</w:t>
      </w:r>
      <w:r w:rsidR="00281A0A"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ako ne ispunjava zahtjev za kombinirani zaštitni sloj a ne izračunava ili netočno izračunava najveći raspodjeljivi iznos u skladu s podzakonskim propisom donesenim na temelju članka 250. stavka 10. ovoga Zakona, što je protivno odredbi članka 250. stavka 2. ovoga Zakona</w:t>
      </w:r>
    </w:p>
    <w:p w14:paraId="0BAE6C8E" w14:textId="1DE9E0C0"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15</w:t>
      </w:r>
      <w:r w:rsidR="00281A0A"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ako provodi raspodjele u vezi s redovnim osnovnim kapitalom, stvori obvezu isplate varijabilnih primitaka ili diskrecijskih mirovinskih pogodnosti, isplaćuje varijabilne primitke ili provodi plaćanja po instrumentima dodatnog</w:t>
      </w:r>
      <w:r w:rsidR="00472E36"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osnovnog kapitala prije nego što je izračunala najveći raspodjeljivi iznos, što je protivno odredbi članka 250. stavka 3. ovoga Zakona</w:t>
      </w:r>
    </w:p>
    <w:p w14:paraId="3D8737E3" w14:textId="2E8CFB4D"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15</w:t>
      </w:r>
      <w:r w:rsidR="00281A0A"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ako radnjama iz članka 250. stavka 3. ovoga Zakona raspodijeli iznos koji prelazi najveći raspodjeljivi iznos izračunat u skladu s člankom 250. stavkom 2. ovoga Zakona, što je protivno odredbi članka 250. stavka 5. ovoga Zakona</w:t>
      </w:r>
    </w:p>
    <w:p w14:paraId="0777D111" w14:textId="13F29C6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15</w:t>
      </w:r>
      <w:r w:rsidR="00281A0A"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xml:space="preserve">. ako ispunjava zahtjeve za zaštitni sloj omjera financijske poluge na temelju članka 92. stavka 1.a Uredbe (EU) br. 575/2013, a provodi raspodjele u vezi s osnovnim kapitalom i time smanjuje osnovni kapital do razine na kojoj se više ne ispunjava zahtjev za kombinirani zaštitni sloj, što je protivno odredbi članka 250. stavka 6. ovoga Zakona </w:t>
      </w:r>
    </w:p>
    <w:p w14:paraId="1A9C253C" w14:textId="52012A6D"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15</w:t>
      </w:r>
      <w:r w:rsidR="00281A0A"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ako ne ispunjava zahtjev za zaštitni sloj omjera financijske poluge, a ne izračuna najveći raspodjeljivi iznos u vezi s omjerom financijske poluge  u skladu s podzakonskim propisom iz članka 250. stavka 10. ovoga Zakona, što je protivno odredbi članka 250. stavka 7. ovoga Zakona</w:t>
      </w:r>
    </w:p>
    <w:p w14:paraId="734D4124" w14:textId="31A40B15"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15</w:t>
      </w:r>
      <w:r w:rsidR="00281A0A"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ako ne ispunjava zahtjev za zaštitni sloj omjera financijske poluge, a o izračuna</w:t>
      </w:r>
      <w:r w:rsidR="00472E36" w:rsidRPr="00624BE4">
        <w:rPr>
          <w:rFonts w:ascii="Times New Roman" w:eastAsia="Times New Roman" w:hAnsi="Times New Roman" w:cs="Times New Roman"/>
          <w:sz w:val="24"/>
          <w:szCs w:val="24"/>
          <w:lang w:eastAsia="hr-HR"/>
        </w:rPr>
        <w:t>t</w:t>
      </w:r>
      <w:r w:rsidRPr="00624BE4">
        <w:rPr>
          <w:rFonts w:ascii="Times New Roman" w:eastAsia="Times New Roman" w:hAnsi="Times New Roman" w:cs="Times New Roman"/>
          <w:sz w:val="24"/>
          <w:szCs w:val="24"/>
          <w:lang w:eastAsia="hr-HR"/>
        </w:rPr>
        <w:t xml:space="preserve">om raspodjeljivom iznosu bez odgode ne izvijesti Hrvatsku narodnu banku, što je protivno odredbi članka 250. stavka 7. ovoga Zakona </w:t>
      </w:r>
    </w:p>
    <w:p w14:paraId="75C8F3D1" w14:textId="68E6F291"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15</w:t>
      </w:r>
      <w:r w:rsidR="00281A0A"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ako provede raspodjele u vezi s redovnim osnovnim kapitalom, stvori obvezu isplate varijabilnih primitaka ili diskrecijskih mirovinskih pogodnosti, isplati varijabilne primitke ili provede plaćanja po instrumentima dodatnog</w:t>
      </w:r>
      <w:r w:rsidR="00472E36"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osnovnog kapitala prije nego što je izračunala najveći raspodjeljivi iznos u vezi s omjerom financijske poluge, što je protivno odredbi članka 250. stavka 8. ovoga Zakona</w:t>
      </w:r>
    </w:p>
    <w:p w14:paraId="393E8EF0" w14:textId="74534D4E"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15</w:t>
      </w:r>
      <w:r w:rsidR="00281A0A"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ako radnjama iz članka 250. stavka 8. ovoga Zakona raspodijeli iznos koji prelazi najveći raspodjeljivi iznos u vezi s omjerom financijske poluge, što je protivno odredbi člank</w:t>
      </w:r>
      <w:r w:rsidR="00472E36"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250. stavka 9. ovoga Zakona</w:t>
      </w:r>
    </w:p>
    <w:p w14:paraId="2FFE6A53" w14:textId="6764CDE6"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281A0A" w:rsidRPr="00624BE4">
        <w:rPr>
          <w:rFonts w:ascii="Times New Roman" w:eastAsia="Times New Roman" w:hAnsi="Times New Roman" w:cs="Times New Roman"/>
          <w:sz w:val="24"/>
          <w:szCs w:val="24"/>
          <w:lang w:eastAsia="hr-HR"/>
        </w:rPr>
        <w:t>59</w:t>
      </w:r>
      <w:r w:rsidRPr="00624BE4">
        <w:rPr>
          <w:rFonts w:ascii="Times New Roman" w:eastAsia="Times New Roman" w:hAnsi="Times New Roman" w:cs="Times New Roman"/>
          <w:sz w:val="24"/>
          <w:szCs w:val="24"/>
          <w:lang w:eastAsia="hr-HR"/>
        </w:rPr>
        <w:t>. ako postupi protivno odredbama podzakonskog propisa donesenog na temelju odredbe članka 250. stavka 10. ovoga Zakona</w:t>
      </w:r>
    </w:p>
    <w:p w14:paraId="4E41C386" w14:textId="213BD52E"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16</w:t>
      </w:r>
      <w:r w:rsidR="00281A0A" w:rsidRPr="00624BE4">
        <w:rPr>
          <w:rFonts w:ascii="Times New Roman" w:eastAsia="Times New Roman" w:hAnsi="Times New Roman" w:cs="Times New Roman"/>
          <w:sz w:val="24"/>
          <w:szCs w:val="24"/>
          <w:lang w:eastAsia="hr-HR"/>
        </w:rPr>
        <w:t>0</w:t>
      </w:r>
      <w:r w:rsidRPr="00624BE4">
        <w:rPr>
          <w:rFonts w:ascii="Times New Roman" w:eastAsia="Times New Roman" w:hAnsi="Times New Roman" w:cs="Times New Roman"/>
          <w:sz w:val="24"/>
          <w:szCs w:val="24"/>
          <w:lang w:eastAsia="hr-HR"/>
        </w:rPr>
        <w:t>. ako ne ispunjava zahtjev za kombinirani zaštitni sloj ili zaštitni sloj omjera financijske poluge, a ne izradi plan za očuvanje kapitala i dostavi ga Hrvatskoj narodnoj banci najkasnije u roku od pet radnih dana nakon što je ustanovila da ne ispunjava taj zahtjev, što je protivno odredbi članka 255. stavka 1. ovoga Zakona</w:t>
      </w:r>
    </w:p>
    <w:p w14:paraId="4BF6CF8F" w14:textId="51C4032A"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16</w:t>
      </w:r>
      <w:r w:rsidR="00281A0A"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xml:space="preserve">. ako namjerava poduzeti druge mjere za povećanje stopa kapitala odnosno ako namjerava promijeniti vremenski okvir za povećanje regulatornog kapitala sadržanog u odobrenom planu za očuvanje kapitala, a o tome ne obavijesti Hrvatsku narodnu banku i ne dostavi izmijenjeni plan za očuvanje kapitala, što je protivno odredbi članka 255. stavka 7. ovoga Zakona </w:t>
      </w:r>
    </w:p>
    <w:p w14:paraId="56857FA8" w14:textId="6FB170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16</w:t>
      </w:r>
      <w:r w:rsidR="00281A0A"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ako ne izvijesti Hrvatsku narodnu banku o zaštitnim slojevima iz poglavlja II. do VI. glave XVIII. ovoga Zakona na način i u rokovima propisanim</w:t>
      </w:r>
      <w:r w:rsidR="00472E36"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podzakonskim propisom donesenim na temelju odredbe članka 217. </w:t>
      </w:r>
      <w:r w:rsidR="004260F3" w:rsidRPr="00624BE4">
        <w:rPr>
          <w:rFonts w:ascii="Times New Roman" w:eastAsia="Times New Roman" w:hAnsi="Times New Roman" w:cs="Times New Roman"/>
          <w:sz w:val="24"/>
          <w:szCs w:val="24"/>
          <w:lang w:eastAsia="hr-HR"/>
        </w:rPr>
        <w:t xml:space="preserve">stavka 2. </w:t>
      </w:r>
      <w:r w:rsidRPr="00624BE4">
        <w:rPr>
          <w:rFonts w:ascii="Times New Roman" w:eastAsia="Times New Roman" w:hAnsi="Times New Roman" w:cs="Times New Roman"/>
          <w:sz w:val="24"/>
          <w:szCs w:val="24"/>
          <w:lang w:eastAsia="hr-HR"/>
        </w:rPr>
        <w:t>ovoga Zakona, što je protivno odredbi članka 257. ovoga Zakona</w:t>
      </w:r>
    </w:p>
    <w:p w14:paraId="5A7F40A6" w14:textId="38D8C843"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16</w:t>
      </w:r>
      <w:r w:rsidR="00281A0A"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ako ne izvijesti Hrvatsku narodnu banku o mjerama za očuvanje kapitala iz članaka 250. do 256. ovoga Zakona na način i u rokovima propisanim</w:t>
      </w:r>
      <w:r w:rsidR="00472E36"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podzakonskim propisom donesenim na temelju odredbe članka 217. </w:t>
      </w:r>
      <w:r w:rsidR="004260F3" w:rsidRPr="00624BE4">
        <w:rPr>
          <w:rFonts w:ascii="Times New Roman" w:eastAsia="Times New Roman" w:hAnsi="Times New Roman" w:cs="Times New Roman"/>
          <w:sz w:val="24"/>
          <w:szCs w:val="24"/>
          <w:lang w:eastAsia="hr-HR"/>
        </w:rPr>
        <w:t xml:space="preserve">stavka 2. </w:t>
      </w:r>
      <w:r w:rsidRPr="00624BE4">
        <w:rPr>
          <w:rFonts w:ascii="Times New Roman" w:eastAsia="Times New Roman" w:hAnsi="Times New Roman" w:cs="Times New Roman"/>
          <w:sz w:val="24"/>
          <w:szCs w:val="24"/>
          <w:lang w:eastAsia="hr-HR"/>
        </w:rPr>
        <w:t>ovoga Zakona, što je protivno odredbi članka 257. ovoga Zakona</w:t>
      </w:r>
    </w:p>
    <w:p w14:paraId="5EDFFA5E" w14:textId="6F2345EA"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16</w:t>
      </w:r>
      <w:r w:rsidR="00281A0A"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ako ne sastavi ili ne održava plan oporavka u kojem utvrđuje mjere za obnavljanje financijskog položaja nakon njegova značajnog pogoršanja, što je protivno odredbi članka 258. stavka 1. ovoga Zakona</w:t>
      </w:r>
    </w:p>
    <w:p w14:paraId="5194CEB9" w14:textId="741E81EB"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16</w:t>
      </w:r>
      <w:r w:rsidR="00281A0A"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ako plan oporavka ne ažurira najmanje jednom godišnje ili ne ažurira nakon promjene u pravnoj ili organizacijskoj strukturi kreditne institucije ili članice grupe kreditnih institucija za koju se plan oporavka izrađuje ili ne ažurira nakon promjene njihove poslovne ili financijske situacije koja bi mogla bitno utjecati na plan oporavka ili stvoriti potrebu za njegovom promjenom, ili plan oporavka odnosno ažurirani plan oporavka ne dostavi Hrvatskoj narodnoj banci, što je protivno odredbi članka 258. stavka 3. ovoga Zakona</w:t>
      </w:r>
    </w:p>
    <w:p w14:paraId="54CB8298" w14:textId="1794CC0A"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16</w:t>
      </w:r>
      <w:r w:rsidR="00281A0A"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ako ne primjenjuje plan oporavka, što je protivno odredbi članka 258. stavka 6. ovoga Zakona</w:t>
      </w:r>
    </w:p>
    <w:p w14:paraId="1E5DF6EF" w14:textId="72F2B536"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16</w:t>
      </w:r>
      <w:r w:rsidR="00281A0A"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ako postupi protivno podzakonskom propisu koji je donesen na temelju odredbe članka 258. stavka 15. ovoga Zakona</w:t>
      </w:r>
    </w:p>
    <w:p w14:paraId="15D6F004" w14:textId="7807FB2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16</w:t>
      </w:r>
      <w:r w:rsidR="00281A0A"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ako ne uspostavi ili ako redovito ne ažurira popis svih financijskih ugovora u kojima je ta kreditna institucija ugovorna strana, što je protivno odredbi članka 258. stavka 8. ovoga Zakona</w:t>
      </w:r>
    </w:p>
    <w:p w14:paraId="71C27DFA" w14:textId="32F3E2AD"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281A0A" w:rsidRPr="00624BE4">
        <w:rPr>
          <w:rFonts w:ascii="Times New Roman" w:eastAsia="Times New Roman" w:hAnsi="Times New Roman" w:cs="Times New Roman"/>
          <w:sz w:val="24"/>
          <w:szCs w:val="24"/>
          <w:lang w:eastAsia="hr-HR"/>
        </w:rPr>
        <w:t>69</w:t>
      </w:r>
      <w:r w:rsidRPr="00624BE4">
        <w:rPr>
          <w:rFonts w:ascii="Times New Roman" w:eastAsia="Times New Roman" w:hAnsi="Times New Roman" w:cs="Times New Roman"/>
          <w:sz w:val="24"/>
          <w:szCs w:val="24"/>
          <w:lang w:eastAsia="hr-HR"/>
        </w:rPr>
        <w:t>. ako ne propiše, dokumentira ili redovito ne nadzire postupak izrade i ažuriranja plana oporavka, što je protivno odredbi članka 258. stavka 9. ovoga Zakona</w:t>
      </w:r>
    </w:p>
    <w:p w14:paraId="4D67C652" w14:textId="2943CA03"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17</w:t>
      </w:r>
      <w:r w:rsidR="00281A0A" w:rsidRPr="00624BE4">
        <w:rPr>
          <w:rFonts w:ascii="Times New Roman" w:eastAsia="Times New Roman" w:hAnsi="Times New Roman" w:cs="Times New Roman"/>
          <w:sz w:val="24"/>
          <w:szCs w:val="24"/>
          <w:lang w:eastAsia="hr-HR"/>
        </w:rPr>
        <w:t>0</w:t>
      </w:r>
      <w:r w:rsidRPr="00624BE4">
        <w:rPr>
          <w:rFonts w:ascii="Times New Roman" w:eastAsia="Times New Roman" w:hAnsi="Times New Roman" w:cs="Times New Roman"/>
          <w:sz w:val="24"/>
          <w:szCs w:val="24"/>
          <w:lang w:eastAsia="hr-HR"/>
        </w:rPr>
        <w:t xml:space="preserve">. ako ne osigura da plan oporavka ispunjava kriterije iz članka 259. stavka 1. ovoga Zakona, što je protivno odredbi članka 259. stavka 1. ovoga Zakona </w:t>
      </w:r>
    </w:p>
    <w:p w14:paraId="21302436" w14:textId="57041BDF"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17</w:t>
      </w:r>
      <w:r w:rsidR="00281A0A"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ako sklopi sporazum o financijskoj potpori čije sklapanje nije odobrilo konsolidirajuće nadzorno tijelo ili ako ne obavijesti Hrvatsku narodnu banku o namjeri sklapanj</w:t>
      </w:r>
      <w:r w:rsidR="00472E36"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sporazuma o financijskoj potpori u EU</w:t>
      </w:r>
      <w:r w:rsidR="00472E36"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što je protivno odredbi članka 263. stavka 4. ovoga Zakona</w:t>
      </w:r>
    </w:p>
    <w:p w14:paraId="4EE9FF16" w14:textId="5A0ACC00"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17</w:t>
      </w:r>
      <w:r w:rsidR="00281A0A"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ako sklopi sporazum o financijskoj potpori bez odobrenja Hrvatske narodne banke, što je protivno odredbi članka 263. stavka 13. ovoga Zakona</w:t>
      </w:r>
    </w:p>
    <w:p w14:paraId="01EBD62C" w14:textId="19AC4A3F"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17</w:t>
      </w:r>
      <w:r w:rsidR="00281A0A"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ako odluku glavne skupštine o davanju ovlaštenja upravi i odluku o njezinu opozivu bez odgađanja ne dostavi Hrvatskoj narodnoj banci i svim potpisnicama sporazuma o financijskoj potpori, što je protivno odredbi članka 264. stavka 5. ovoga Zakona</w:t>
      </w:r>
    </w:p>
    <w:p w14:paraId="4F840E08" w14:textId="2A387E1D"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17</w:t>
      </w:r>
      <w:r w:rsidR="00281A0A"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ako bez odgađanja ne obavijesti Hrvatsku narodnu banku o sklapanju sporazuma o financijskoj potpori ili ne dostavi presliku sporazuma, što je protivno odredbi članka 265. stavka 1. ovoga Zakona</w:t>
      </w:r>
    </w:p>
    <w:p w14:paraId="181B1DA8" w14:textId="62A91FF6"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17</w:t>
      </w:r>
      <w:r w:rsidR="00281A0A"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ako odluka o davanju financijske potpore nije detaljno obrazložena ili u njoj nisu naznačeni cilj predložene financijske potpore ili opis načina na koji su ispunjeni uvjeti iz članka 266. stavka 1. ovoga Zakona, što je protivno odredbi članka 267. stavka 2. ovoga Zakona</w:t>
      </w:r>
    </w:p>
    <w:p w14:paraId="634D6ADB" w14:textId="68D46D0B"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17</w:t>
      </w:r>
      <w:r w:rsidR="00281A0A"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ako pruži financijsku potporu bez odobrenja Hrvatske narodne banke, što je protivno odredbi članka 268. stavka 1. ovoga Zakona</w:t>
      </w:r>
    </w:p>
    <w:p w14:paraId="2C092F92" w14:textId="447BD79A"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17</w:t>
      </w:r>
      <w:r w:rsidR="00281A0A"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ako je dala financijsku potporu a nije prethodno o tome obavijestila konsolidirajuće nadzorno tijelo ili nadležno tijelo korisnika potpore ili Europsko nadzorno tijelo za bankarstvo, što je protivno odredbi članka 268. stavka 3. ovoga Zakona</w:t>
      </w:r>
    </w:p>
    <w:p w14:paraId="7772CFF9" w14:textId="15729250"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17</w:t>
      </w:r>
      <w:r w:rsidR="00281A0A"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xml:space="preserve">. ako ne objavi i ako najmanje jednom godišnje ne ažurira informacije o tome je li sklopila sporazum o financijskoj potpori ili o općim uvjetima sklopljenog sporazuma o financijskoj potpori  ili o nazivima drugih potpisnica sporazuma, što je protivno odredbi članka 269. stavka 3. ovoga Zakona </w:t>
      </w:r>
    </w:p>
    <w:p w14:paraId="0AA17ECB" w14:textId="2B664B32"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281A0A" w:rsidRPr="00624BE4">
        <w:rPr>
          <w:rFonts w:ascii="Times New Roman" w:eastAsia="Times New Roman" w:hAnsi="Times New Roman" w:cs="Times New Roman"/>
          <w:sz w:val="24"/>
          <w:szCs w:val="24"/>
          <w:lang w:eastAsia="hr-HR"/>
        </w:rPr>
        <w:t>79</w:t>
      </w:r>
      <w:r w:rsidRPr="00624BE4">
        <w:rPr>
          <w:rFonts w:ascii="Times New Roman" w:eastAsia="Times New Roman" w:hAnsi="Times New Roman" w:cs="Times New Roman"/>
          <w:sz w:val="24"/>
          <w:szCs w:val="24"/>
          <w:lang w:eastAsia="hr-HR"/>
        </w:rPr>
        <w:t>. ako jav</w:t>
      </w:r>
      <w:r w:rsidR="003060CD" w:rsidRPr="00624BE4">
        <w:rPr>
          <w:rFonts w:ascii="Times New Roman" w:eastAsia="Times New Roman" w:hAnsi="Times New Roman" w:cs="Times New Roman"/>
          <w:sz w:val="24"/>
          <w:szCs w:val="24"/>
          <w:lang w:eastAsia="hr-HR"/>
        </w:rPr>
        <w:t>n</w:t>
      </w:r>
      <w:r w:rsidRPr="00624BE4">
        <w:rPr>
          <w:rFonts w:ascii="Times New Roman" w:eastAsia="Times New Roman" w:hAnsi="Times New Roman" w:cs="Times New Roman"/>
          <w:sz w:val="24"/>
          <w:szCs w:val="24"/>
          <w:lang w:eastAsia="hr-HR"/>
        </w:rPr>
        <w:t>u objavu iz članka 269. stavka 3. ovoga Zakona ne provodi u skladu s člancima</w:t>
      </w:r>
      <w:r w:rsidR="003060CD"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431. do 434. Uredbe (EU) br. 575/2013, što je protivno odredbi članka 269. stavka 5. ovoga Zakona</w:t>
      </w:r>
    </w:p>
    <w:p w14:paraId="7089E49F" w14:textId="122F8C64"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18</w:t>
      </w:r>
      <w:r w:rsidR="00281A0A" w:rsidRPr="00624BE4">
        <w:rPr>
          <w:rFonts w:ascii="Times New Roman" w:eastAsia="Times New Roman" w:hAnsi="Times New Roman" w:cs="Times New Roman"/>
          <w:sz w:val="24"/>
          <w:szCs w:val="24"/>
          <w:lang w:eastAsia="hr-HR"/>
        </w:rPr>
        <w:t>0</w:t>
      </w:r>
      <w:r w:rsidRPr="00624BE4">
        <w:rPr>
          <w:rFonts w:ascii="Times New Roman" w:eastAsia="Times New Roman" w:hAnsi="Times New Roman" w:cs="Times New Roman"/>
          <w:sz w:val="24"/>
          <w:szCs w:val="24"/>
          <w:lang w:eastAsia="hr-HR"/>
        </w:rPr>
        <w:t>. ako ne obavijesti Hrvatsku narodnu banku o promjeni djelatnosti pravne osobe u kojoj ima većinski ud</w:t>
      </w:r>
      <w:r w:rsidR="003060CD" w:rsidRPr="00624BE4">
        <w:rPr>
          <w:rFonts w:ascii="Times New Roman" w:eastAsia="Times New Roman" w:hAnsi="Times New Roman" w:cs="Times New Roman"/>
          <w:sz w:val="24"/>
          <w:szCs w:val="24"/>
          <w:lang w:eastAsia="hr-HR"/>
        </w:rPr>
        <w:t>jel</w:t>
      </w:r>
      <w:r w:rsidRPr="00624BE4">
        <w:rPr>
          <w:rFonts w:ascii="Times New Roman" w:eastAsia="Times New Roman" w:hAnsi="Times New Roman" w:cs="Times New Roman"/>
          <w:sz w:val="24"/>
          <w:szCs w:val="24"/>
          <w:lang w:eastAsia="hr-HR"/>
        </w:rPr>
        <w:t xml:space="preserve"> u kapitalu ili većinsko pravo odlučivanja prije upisa te promjene u sudski registar, što je protivno odredbi članka 295. stavka 3. ovoga Zakona </w:t>
      </w:r>
    </w:p>
    <w:p w14:paraId="75148E69" w14:textId="36A148B5"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18</w:t>
      </w:r>
      <w:r w:rsidR="00281A0A"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ako donese odluku o prestanku društva</w:t>
      </w:r>
      <w:r w:rsidR="003060CD"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 nije izradila ili nije Hrvatskoj narodnoj banci dostavila plan likvidacije najkasnije tri mjeseca prije planiranog poziva za sazivanje glavne skupštine ili ako ne dostavi suglasnost nadzornog odbora na taj plan, što je protivno odredbi članka 297. stavka 1. ovoga Zakona </w:t>
      </w:r>
    </w:p>
    <w:p w14:paraId="30A84CA7" w14:textId="39847584"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18</w:t>
      </w:r>
      <w:r w:rsidR="00281A0A"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ako na dan donošenja odluke glavne skupštine o prestanku društva o donesenoj odluci odmah ne obavijesti Hrvatsku narodnu banku, što je protivno odredbi članka 297. stavka 8. ovoga Zakona</w:t>
      </w:r>
    </w:p>
    <w:p w14:paraId="43917BE8" w14:textId="413D0CD9"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18</w:t>
      </w:r>
      <w:r w:rsidR="00281A0A"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ako značajno izm</w:t>
      </w:r>
      <w:r w:rsidR="003060CD"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jeni odobreni plan likvidacije, a nije dobila prethodno odobrenje Hrvatske narodne banke, što je protivno odredbi članka 297. stavka 12. ovoga Zakona</w:t>
      </w:r>
    </w:p>
    <w:p w14:paraId="3F4B59EF" w14:textId="3ED435E9"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18</w:t>
      </w:r>
      <w:r w:rsidR="00281A0A"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ako ne izradi godišnje financijske izvještaje za svaku poslovnu godinu u tijeku trajanja postupka redovne likvidacije, ili ako za godišnje financijske izvještaje kreditne institucije u likvidaciji ne provede zakonsku reviziju pri čemu je poslovna godina jednaka kalendarskoj godini, što je protivno odredbi članka 297. stavka 14. ovoga Zakona</w:t>
      </w:r>
    </w:p>
    <w:p w14:paraId="48C5F9D2" w14:textId="19849815"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18</w:t>
      </w:r>
      <w:r w:rsidR="00281A0A"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xml:space="preserve">. ako postupi protivno podzakonskom propisu donesenom na temelju odredbe članka 297. stavka 15. ovoga Zakona </w:t>
      </w:r>
    </w:p>
    <w:p w14:paraId="6E0DB884" w14:textId="51E9CABC"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18</w:t>
      </w:r>
      <w:r w:rsidR="00281A0A"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ako bez odgode na svojim internetskim stranicama ili u dva dnevna lista u Republici Hrvatskoj ne o</w:t>
      </w:r>
      <w:r w:rsidR="003060CD" w:rsidRPr="00624BE4">
        <w:rPr>
          <w:rFonts w:ascii="Times New Roman" w:eastAsia="Times New Roman" w:hAnsi="Times New Roman" w:cs="Times New Roman"/>
          <w:sz w:val="24"/>
          <w:szCs w:val="24"/>
          <w:lang w:eastAsia="hr-HR"/>
        </w:rPr>
        <w:t>b</w:t>
      </w:r>
      <w:r w:rsidRPr="00624BE4">
        <w:rPr>
          <w:rFonts w:ascii="Times New Roman" w:eastAsia="Times New Roman" w:hAnsi="Times New Roman" w:cs="Times New Roman"/>
          <w:sz w:val="24"/>
          <w:szCs w:val="24"/>
          <w:lang w:eastAsia="hr-HR"/>
        </w:rPr>
        <w:t>javi da je donijela odluku o isplatama kojima se smanjuju stavke redovnog</w:t>
      </w:r>
      <w:r w:rsidR="003060C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osnovnog kapitala iz članka 26. stavka 1. točaka c), e) i f) Uredbe (EU) br. 575/2013, što je protivno odredbi članka 324. stavka 1. ovoga Zakona</w:t>
      </w:r>
    </w:p>
    <w:p w14:paraId="1F6C87E2" w14:textId="1264F8A3"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18</w:t>
      </w:r>
      <w:r w:rsidR="00281A0A"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ako obavijest o odluci o isplatama kojima se smanjuju stavke redovnog</w:t>
      </w:r>
      <w:r w:rsidR="003060C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osnovnog kapitala iz članka 26. stavka 1. točaka c), e) i f) Uredbe (EU) br. 575/2013 ne sadrž</w:t>
      </w:r>
      <w:r w:rsidR="003060CD" w:rsidRPr="00624BE4">
        <w:rPr>
          <w:rFonts w:ascii="Times New Roman" w:eastAsia="Times New Roman" w:hAnsi="Times New Roman" w:cs="Times New Roman"/>
          <w:sz w:val="24"/>
          <w:szCs w:val="24"/>
          <w:lang w:eastAsia="hr-HR"/>
        </w:rPr>
        <w:t>ava</w:t>
      </w:r>
      <w:r w:rsidRPr="00624BE4">
        <w:rPr>
          <w:rFonts w:ascii="Times New Roman" w:eastAsia="Times New Roman" w:hAnsi="Times New Roman" w:cs="Times New Roman"/>
          <w:sz w:val="24"/>
          <w:szCs w:val="24"/>
          <w:lang w:eastAsia="hr-HR"/>
        </w:rPr>
        <w:t xml:space="preserve"> odluku o smanjenju stavki redovnog</w:t>
      </w:r>
      <w:r w:rsidR="003060C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osnovnog kapitala ili iznos redovnog</w:t>
      </w:r>
      <w:r w:rsidR="003060C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osnovnog kapitala kreditne institucije prije odluke o smanjenju ili iznos za koji kreditna institucija smanjuje redovni osnovni kapital ili iznos redovnog</w:t>
      </w:r>
      <w:r w:rsidR="003060C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osnovnog kapitala kreditne institucije nakon odluke o smanjenju ili postotak za koji se smanjuje redovni osnovni kapital kreditne institucije ili izjavu uprave kreditne institucije da će nakon smanjenja redovnog</w:t>
      </w:r>
      <w:r w:rsidR="003060C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osnovnog kapitala kreditna institucija ispunjavati sve svoje obveze prema deponentima i ispunjavati sve zahtjeve iz propisa kojima se uređuje poslovanje kreditnih institucija ili uputu deponentima o načinu ostvarivanja njihovih prava iz članka 324. stavka 2. ovoga Zakona, što je protivno odredbi članka 324. stavka 1. ovoga Zakona</w:t>
      </w:r>
      <w:r w:rsidRPr="00624BE4" w:rsidDel="00FD4634">
        <w:rPr>
          <w:rFonts w:ascii="Times New Roman" w:eastAsia="Times New Roman" w:hAnsi="Times New Roman" w:cs="Times New Roman"/>
          <w:sz w:val="24"/>
          <w:szCs w:val="24"/>
          <w:lang w:eastAsia="hr-HR"/>
        </w:rPr>
        <w:t xml:space="preserve"> </w:t>
      </w:r>
    </w:p>
    <w:p w14:paraId="21A59A2F" w14:textId="166D631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281A0A" w:rsidRPr="00624BE4">
        <w:rPr>
          <w:rFonts w:ascii="Times New Roman" w:eastAsia="Times New Roman" w:hAnsi="Times New Roman" w:cs="Times New Roman"/>
          <w:sz w:val="24"/>
          <w:szCs w:val="24"/>
          <w:lang w:eastAsia="hr-HR"/>
        </w:rPr>
        <w:t>88</w:t>
      </w:r>
      <w:r w:rsidRPr="00624BE4">
        <w:rPr>
          <w:rFonts w:ascii="Times New Roman" w:eastAsia="Times New Roman" w:hAnsi="Times New Roman" w:cs="Times New Roman"/>
          <w:sz w:val="24"/>
          <w:szCs w:val="24"/>
          <w:lang w:eastAsia="hr-HR"/>
        </w:rPr>
        <w:t xml:space="preserve">. ako kreditna institucija koja je </w:t>
      </w:r>
      <w:r w:rsidR="003060CD" w:rsidRPr="00624BE4">
        <w:rPr>
          <w:rFonts w:ascii="Times New Roman" w:eastAsia="Times New Roman" w:hAnsi="Times New Roman" w:cs="Times New Roman"/>
          <w:sz w:val="24"/>
          <w:szCs w:val="24"/>
          <w:lang w:eastAsia="hr-HR"/>
        </w:rPr>
        <w:t>d</w:t>
      </w:r>
      <w:r w:rsidRPr="00624BE4">
        <w:rPr>
          <w:rFonts w:ascii="Times New Roman" w:eastAsia="Times New Roman" w:hAnsi="Times New Roman" w:cs="Times New Roman"/>
          <w:sz w:val="24"/>
          <w:szCs w:val="24"/>
          <w:lang w:eastAsia="hr-HR"/>
        </w:rPr>
        <w:t>onijela odluku o isplatama kojima se smanjuju stavke redovnog</w:t>
      </w:r>
      <w:r w:rsidR="003060C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osnovnog kapitala iz članka 26. stavka 1. točaka c), e) i f) Uredbe (EU) br. 575/2013 na traženje deponenta ne isplati </w:t>
      </w:r>
      <w:r w:rsidR="003060CD" w:rsidRPr="00624BE4">
        <w:rPr>
          <w:rFonts w:ascii="Times New Roman" w:eastAsia="Times New Roman" w:hAnsi="Times New Roman" w:cs="Times New Roman"/>
          <w:sz w:val="24"/>
          <w:szCs w:val="24"/>
          <w:lang w:eastAsia="hr-HR"/>
        </w:rPr>
        <w:t xml:space="preserve">deponentu </w:t>
      </w:r>
      <w:r w:rsidRPr="00624BE4">
        <w:rPr>
          <w:rFonts w:ascii="Times New Roman" w:eastAsia="Times New Roman" w:hAnsi="Times New Roman" w:cs="Times New Roman"/>
          <w:sz w:val="24"/>
          <w:szCs w:val="24"/>
          <w:lang w:eastAsia="hr-HR"/>
        </w:rPr>
        <w:t>depozit i kamate ili mu depozite ne isplati bez naplate naknada i troškova ili depozite ne isplati u roku od 30 dana od dana podnošenja zahtjeva iako su za to ispunjeni uvjeti iz članka 324. stavka 2. ovoga Zakona, što je protivno odredbi članka 324. stavka 2. ovoga Zakona</w:t>
      </w:r>
    </w:p>
    <w:p w14:paraId="6918AF93" w14:textId="027B58B1"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281A0A" w:rsidRPr="00624BE4">
        <w:rPr>
          <w:rFonts w:ascii="Times New Roman" w:eastAsia="Times New Roman" w:hAnsi="Times New Roman" w:cs="Times New Roman"/>
          <w:sz w:val="24"/>
          <w:szCs w:val="24"/>
          <w:lang w:eastAsia="hr-HR"/>
        </w:rPr>
        <w:t>89</w:t>
      </w:r>
      <w:r w:rsidRPr="00624BE4">
        <w:rPr>
          <w:rFonts w:ascii="Times New Roman" w:eastAsia="Times New Roman" w:hAnsi="Times New Roman" w:cs="Times New Roman"/>
          <w:sz w:val="24"/>
          <w:szCs w:val="24"/>
          <w:lang w:eastAsia="hr-HR"/>
        </w:rPr>
        <w:t>. ako je donijela odluku o isplatama kojima se smanjuju stavke redovnog</w:t>
      </w:r>
      <w:r w:rsidR="003060C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osnovnog kapitala iz članka 26. stavka 1. točaka c), e) i f) Uredbe (EU) br. 575/2013 i provede smanjenje stavki redovnog</w:t>
      </w:r>
      <w:r w:rsidR="003060C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osnovnog kapitala</w:t>
      </w:r>
      <w:r w:rsidR="003060CD" w:rsidRPr="00624BE4">
        <w:rPr>
          <w:rFonts w:ascii="Times New Roman" w:eastAsia="Times New Roman" w:hAnsi="Times New Roman" w:cs="Times New Roman"/>
          <w:sz w:val="24"/>
          <w:szCs w:val="24"/>
          <w:lang w:eastAsia="hr-HR"/>
        </w:rPr>
        <w:t>, a</w:t>
      </w:r>
      <w:r w:rsidRPr="00624BE4">
        <w:rPr>
          <w:rFonts w:ascii="Times New Roman" w:eastAsia="Times New Roman" w:hAnsi="Times New Roman" w:cs="Times New Roman"/>
          <w:sz w:val="24"/>
          <w:szCs w:val="24"/>
          <w:lang w:eastAsia="hr-HR"/>
        </w:rPr>
        <w:t xml:space="preserve"> da </w:t>
      </w:r>
      <w:r w:rsidR="003060CD" w:rsidRPr="00624BE4">
        <w:rPr>
          <w:rFonts w:ascii="Times New Roman" w:eastAsia="Times New Roman" w:hAnsi="Times New Roman" w:cs="Times New Roman"/>
          <w:sz w:val="24"/>
          <w:szCs w:val="24"/>
          <w:lang w:eastAsia="hr-HR"/>
        </w:rPr>
        <w:t>ni</w:t>
      </w:r>
      <w:r w:rsidRPr="00624BE4">
        <w:rPr>
          <w:rFonts w:ascii="Times New Roman" w:eastAsia="Times New Roman" w:hAnsi="Times New Roman" w:cs="Times New Roman"/>
          <w:sz w:val="24"/>
          <w:szCs w:val="24"/>
          <w:lang w:eastAsia="hr-HR"/>
        </w:rPr>
        <w:t>su ispunjeni svi uvjeti iz članka 324. stavka 3. ovoga Zakona, što je protivno odredbi član</w:t>
      </w:r>
      <w:r w:rsidR="003060CD" w:rsidRPr="00624BE4">
        <w:rPr>
          <w:rFonts w:ascii="Times New Roman" w:eastAsia="Times New Roman" w:hAnsi="Times New Roman" w:cs="Times New Roman"/>
          <w:sz w:val="24"/>
          <w:szCs w:val="24"/>
          <w:lang w:eastAsia="hr-HR"/>
        </w:rPr>
        <w:t>ka</w:t>
      </w:r>
      <w:r w:rsidRPr="00624BE4">
        <w:rPr>
          <w:rFonts w:ascii="Times New Roman" w:eastAsia="Times New Roman" w:hAnsi="Times New Roman" w:cs="Times New Roman"/>
          <w:sz w:val="24"/>
          <w:szCs w:val="24"/>
          <w:lang w:eastAsia="hr-HR"/>
        </w:rPr>
        <w:t xml:space="preserve"> 324. stavka 3. ovoga Zakona</w:t>
      </w:r>
    </w:p>
    <w:p w14:paraId="73148493" w14:textId="7E405A6C"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19</w:t>
      </w:r>
      <w:r w:rsidR="00281A0A" w:rsidRPr="00624BE4">
        <w:rPr>
          <w:rFonts w:ascii="Times New Roman" w:eastAsia="Times New Roman" w:hAnsi="Times New Roman" w:cs="Times New Roman"/>
          <w:sz w:val="24"/>
          <w:szCs w:val="24"/>
          <w:lang w:eastAsia="hr-HR"/>
        </w:rPr>
        <w:t>0</w:t>
      </w:r>
      <w:r w:rsidRPr="00624BE4">
        <w:rPr>
          <w:rFonts w:ascii="Times New Roman" w:eastAsia="Times New Roman" w:hAnsi="Times New Roman" w:cs="Times New Roman"/>
          <w:sz w:val="24"/>
          <w:szCs w:val="24"/>
          <w:lang w:eastAsia="hr-HR"/>
        </w:rPr>
        <w:t>. ako je odlučila provesti isplatu na osnovi smanjenja stavki redovnog</w:t>
      </w:r>
      <w:r w:rsidR="003060C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osnovnog kapitala nakon isteka roka od dvije godine od dana donošenja odluke o smanjenju stavki redovnog</w:t>
      </w:r>
      <w:r w:rsidR="003060C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osnovnog kapitala, a bez odgode ne objavi na svojim internetskim stranicama odluku o smanjenju stavki redovnog</w:t>
      </w:r>
      <w:r w:rsidR="003060C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osnovnog kapitala ili odluku o roku isplate, što je protivno odredbi članka 325. stavka </w:t>
      </w:r>
      <w:r w:rsidR="004260F3"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ovoga Zakona</w:t>
      </w:r>
    </w:p>
    <w:p w14:paraId="752EE400" w14:textId="7E5ACB7A"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19</w:t>
      </w:r>
      <w:r w:rsidR="00281A0A"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ako s iznosom za koji je odlučila smanjiti stavke redovnog</w:t>
      </w:r>
      <w:r w:rsidR="006F0D24"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osnovnog kapitala iz članka 324. stavka 1. ovoga Zakona ne postupa kao sa stavkama koje kreditnoj instituciji više nisu dostupne za neograničenu i trenutačnu upotrebu za pokriće rizika ili gubitaka ili od trenutka donošenja te odluke iskazuje kao dio redovnog</w:t>
      </w:r>
      <w:r w:rsidR="006F0D24"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osnovnog kapitala kreditne institucije, što je protivno odredbi članka 326. ovoga Zakona</w:t>
      </w:r>
    </w:p>
    <w:p w14:paraId="22EDC3B8" w14:textId="13BCE3A0"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19</w:t>
      </w:r>
      <w:r w:rsidR="00281A0A"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ako ne razmijeni, na zahtjev, informacije i osobne podatke o klijentima u svrhu procjene kreditne sposobnosti ili upravljanja kreditnim rizikom s drugim kreditnim institucijama sa sjedištem u Republici Hrvatskoj koje imaju odobrenje za rad, kao i kreditnim institucijama koje su na temelju ovoga Zakona ovlaštene pružati uzajamno priznate usluge na području Republike Hrvatske, što je protivno odredbi članka 338. stavka 2. ovoga Zakona</w:t>
      </w:r>
    </w:p>
    <w:p w14:paraId="167A3D18" w14:textId="3223381F"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19</w:t>
      </w:r>
      <w:r w:rsidR="00281A0A"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w:t>
      </w:r>
      <w:r w:rsidRPr="00624BE4">
        <w:t xml:space="preserve"> </w:t>
      </w:r>
      <w:r w:rsidRPr="00624BE4">
        <w:rPr>
          <w:rFonts w:ascii="Times New Roman" w:eastAsia="Times New Roman" w:hAnsi="Times New Roman" w:cs="Times New Roman"/>
          <w:sz w:val="24"/>
          <w:szCs w:val="24"/>
          <w:lang w:eastAsia="hr-HR"/>
        </w:rPr>
        <w:t>ako ne razmijeni sve kategorije informacij</w:t>
      </w:r>
      <w:r w:rsidR="006F0D24"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i osobnih podataka o klijentima iz članka 338. stavka 3. ovoga Zakona, što je protivno odredbi članka 338. stavka 3. ovoga Zakona </w:t>
      </w:r>
    </w:p>
    <w:p w14:paraId="6A866DA0" w14:textId="514801C0"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19</w:t>
      </w:r>
      <w:r w:rsidR="00281A0A"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ako odbije razmijeniti informacije i osobne podatke o klijentima zbog činjenice da druga kreditna institucija koristi drugačiji način razmjene podataka, što je protivno odredbi članka 338. stavka 5. ovoga Zakon</w:t>
      </w:r>
    </w:p>
    <w:p w14:paraId="42287DE6" w14:textId="0767AABB"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19</w:t>
      </w:r>
      <w:r w:rsidR="00281A0A"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ako postupi protivno podzakonskom propisu koji je Hrvatska narodna banka donijela na temelju ovlaštenja iz Uredbe (EU) br. 575/2013</w:t>
      </w:r>
    </w:p>
    <w:p w14:paraId="2672B42D" w14:textId="692E33C3"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19</w:t>
      </w:r>
      <w:r w:rsidR="00281A0A"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ako je rasporedila naknadna izdanja oblika instrumenata redovnog</w:t>
      </w:r>
      <w:r w:rsidR="006F0D24"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osnovnog kapitala za koja je već dobila odobrenje Hrvatske narodne banke za raspoređivanje instrumenta kapitala kao instrumenta redovnoga osnovnoga kapitala iako nije ispunila uvjete iz točke a) i/ili točke b) drugog odlomka članka 26. stavka 3. Uredbe (EU) br. 575/2013, što je protivno drugom odlomku članka 26. stavka 3. Uredbe (EU) br. 575/2013   </w:t>
      </w:r>
    </w:p>
    <w:p w14:paraId="1976F11A" w14:textId="22802DA3"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19</w:t>
      </w:r>
      <w:r w:rsidR="00281A0A"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xml:space="preserve">. ako postupi protivno pravnim aktima koje je donijela Europska središnja banka na temelju Uredbe (EU) br. 1024/2013  </w:t>
      </w:r>
    </w:p>
    <w:p w14:paraId="030C2241" w14:textId="3932D728"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19</w:t>
      </w:r>
      <w:r w:rsidR="00281A0A"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ako postupi protivno delegiranoj ili provedbenoj uredbi Komisije donesenoj na temelju Uredbe (EU) br. 575/2013 ili Direktive 2013/36 /EU</w:t>
      </w:r>
    </w:p>
    <w:p w14:paraId="038AC6BF" w14:textId="6E74E030" w:rsidR="00C60B9F" w:rsidRPr="00624BE4" w:rsidRDefault="00281A0A"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199</w:t>
      </w:r>
      <w:r w:rsidR="00C60B9F" w:rsidRPr="00624BE4">
        <w:rPr>
          <w:rFonts w:ascii="Times New Roman" w:eastAsia="Times New Roman" w:hAnsi="Times New Roman" w:cs="Times New Roman"/>
          <w:sz w:val="24"/>
          <w:szCs w:val="24"/>
          <w:lang w:eastAsia="hr-HR"/>
        </w:rPr>
        <w:t>. ako ne postupi po rješenju Hrvatske narodne banke</w:t>
      </w:r>
      <w:bookmarkEnd w:id="247"/>
      <w:r w:rsidR="00C60B9F" w:rsidRPr="00624BE4">
        <w:rPr>
          <w:rFonts w:ascii="Times New Roman" w:eastAsia="Times New Roman" w:hAnsi="Times New Roman" w:cs="Times New Roman"/>
          <w:sz w:val="24"/>
          <w:szCs w:val="24"/>
          <w:lang w:eastAsia="hr-HR"/>
        </w:rPr>
        <w:t xml:space="preserve">.    </w:t>
      </w:r>
    </w:p>
    <w:p w14:paraId="12F31645"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12AA1BBA"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48" w:name="_Hlk198545209"/>
      <w:r w:rsidRPr="00624BE4">
        <w:rPr>
          <w:rFonts w:ascii="Times New Roman" w:eastAsia="Times New Roman" w:hAnsi="Times New Roman" w:cs="Times New Roman"/>
          <w:sz w:val="24"/>
          <w:szCs w:val="24"/>
          <w:lang w:eastAsia="hr-HR"/>
        </w:rPr>
        <w:t>(2) Za povrede iz stavka 1. ovoga članka, novčanom kaznom u iznosu do 10 % ukupnog godišnje neto prometa pravne osobe kaznit će se kreditna institucija, financijski holding ili mješoviti financijski holding a ako je utvrđeno da je ostvarena dobit ili izbjegnut gubitak, novčana kazna može iznositi i do dvostrukog iznosa dobiti ostvarene povredom odnosno gubitka izbjegnutog povredom, ako je moguće utvrditi ostvarenu dobit ili izbjegnute dobitke.</w:t>
      </w:r>
    </w:p>
    <w:p w14:paraId="22F66D10"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62C2C505"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Za povredu iz stavka 1. ovoga članka, novčanom kaznom do 150.000,00 eura kaznit će se i odgovorna osoba u kreditnoj instituciji, financijskom holdingu ili mješovitom financijskom holdingu.</w:t>
      </w:r>
    </w:p>
    <w:p w14:paraId="650D3239"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464C93A4"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 Za povrede iz stavka 1. ovoga članka, novčanom kaznom u iznosu do 10 % ukupnog prihoda kaznit će se podružnica kreditna institucije iz druge države članice odnosno podružnica iz treće zemlje.</w:t>
      </w:r>
    </w:p>
    <w:p w14:paraId="02C8D9BE"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6E55F55C"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(5) Za povredu iz stavka 1. ovoga članka, novčanom kaznom do 15.000,00 eura kaznit će se i odgovorna osoba u podružnici. </w:t>
      </w:r>
    </w:p>
    <w:p w14:paraId="72B2B21F"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4C684F2A"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(6) Za povrede iz stavka 1. ovoga članka, mogu se izreći periodični penali: </w:t>
      </w:r>
    </w:p>
    <w:p w14:paraId="58B1DA7E" w14:textId="09A86E3E"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kreditnoj instituciji, financijskom holdingu ili mješovitom financijskom holdingu do 5</w:t>
      </w:r>
      <w:r w:rsidR="0097365F">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prosječnog</w:t>
      </w:r>
      <w:r w:rsidR="006F0D24"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dnevnog neto prometa odnosno podružnici kreditne institucije iz druge države članice ili podružnici iz treće zemlje do 5</w:t>
      </w:r>
      <w:r w:rsidR="0097365F">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prosječnog</w:t>
      </w:r>
      <w:r w:rsidR="006F0D24"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dnevnog prihoda za svaki dan kršenja koje je u tijeku </w:t>
      </w:r>
    </w:p>
    <w:p w14:paraId="3A18049E" w14:textId="0FCBE19B"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odgovornoj osobi u kreditnoj instituciji, financijskom holdingu ili mješovitom financijskom holdingu do 50.000,00 eura odnosno  odgovornoj osobi u podružnici do 10.000,00 eura za svaki dan kršenja koje je u tijeku.</w:t>
      </w:r>
    </w:p>
    <w:p w14:paraId="4675EA01"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349F0294"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(7) Za povrede iz stavka 1. ovoga članka, mogu se izreći sljedeće upravne mjere:</w:t>
      </w:r>
    </w:p>
    <w:p w14:paraId="5332B5EA" w14:textId="1ACFAD94"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javna izjava u kojoj se navodi počinitelj odgovorna kreditna institucija, financijski holding, mješoviti financijski holding ili posredničko matično društvo, podružnica kreditne institucije iz druge države članice </w:t>
      </w:r>
      <w:r w:rsidR="006F0D24" w:rsidRPr="00624BE4">
        <w:rPr>
          <w:rFonts w:ascii="Times New Roman" w:eastAsia="Times New Roman" w:hAnsi="Times New Roman" w:cs="Times New Roman"/>
          <w:sz w:val="24"/>
          <w:szCs w:val="24"/>
          <w:lang w:eastAsia="hr-HR"/>
        </w:rPr>
        <w:t xml:space="preserve">i </w:t>
      </w:r>
      <w:r w:rsidRPr="00624BE4">
        <w:rPr>
          <w:rFonts w:ascii="Times New Roman" w:eastAsia="Times New Roman" w:hAnsi="Times New Roman" w:cs="Times New Roman"/>
          <w:sz w:val="24"/>
          <w:szCs w:val="24"/>
          <w:lang w:eastAsia="hr-HR"/>
        </w:rPr>
        <w:t xml:space="preserve">podružnica iz treće zemlje odnosno odgovorna osoba te vrsta i opis povrede </w:t>
      </w:r>
    </w:p>
    <w:p w14:paraId="5B79BD27" w14:textId="2C42C050"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nalog kojim se od počinitelja odgovorne kreditne institucije, financijskog holdinga, mješovitog</w:t>
      </w:r>
      <w:r w:rsidR="006F0D24"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financijskog holdinga ili posredničkog</w:t>
      </w:r>
      <w:r w:rsidR="006F0D24"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matičnog društva,</w:t>
      </w:r>
      <w:r w:rsidRPr="00624BE4">
        <w:t xml:space="preserve"> </w:t>
      </w:r>
      <w:r w:rsidRPr="00624BE4">
        <w:rPr>
          <w:rFonts w:ascii="Times New Roman" w:eastAsia="Times New Roman" w:hAnsi="Times New Roman" w:cs="Times New Roman"/>
          <w:sz w:val="24"/>
          <w:szCs w:val="24"/>
          <w:lang w:eastAsia="hr-HR"/>
        </w:rPr>
        <w:t>podružnice kreditne institucije iz druge države članice te podružnice iz treće zemlje odnosno odgovorne osobe zaht</w:t>
      </w:r>
      <w:r w:rsidR="006F0D24"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jeva da prekine s povredom i više ne ponavlja takvo postupanje</w:t>
      </w:r>
    </w:p>
    <w:p w14:paraId="685A77A1" w14:textId="17D883B9"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privremena suspenzija glasačkih prava kvalificiranom imatelju ili dioničaru koji zajednički djeluje</w:t>
      </w:r>
      <w:r w:rsidR="006F0D24"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 koji je počinio povredu </w:t>
      </w:r>
    </w:p>
    <w:p w14:paraId="71AC3BFE" w14:textId="68420EB2"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privremena zabrana obavljanja funkcije člana uprave, nadzornog odbora, višeg rukovodstva, nositelja ključne funkcije ili drugih poslova članova osoblja čije profesionalne aktivnosti imaju značajan utjecaj na profil rizičnosti kreditne institucije osobi odgovornoj za povredu, a koji je počinio povredu. </w:t>
      </w:r>
    </w:p>
    <w:bookmarkEnd w:id="248"/>
    <w:p w14:paraId="08E06003" w14:textId="3E729959" w:rsidR="00693DE9" w:rsidRPr="00624BE4" w:rsidRDefault="00693DE9" w:rsidP="00054C3C">
      <w:pPr>
        <w:spacing w:after="0" w:line="240" w:lineRule="auto"/>
        <w:jc w:val="both"/>
        <w:rPr>
          <w:rFonts w:ascii="Times New Roman" w:eastAsia="Times New Roman" w:hAnsi="Times New Roman" w:cs="Times New Roman"/>
          <w:sz w:val="24"/>
          <w:szCs w:val="24"/>
          <w:lang w:eastAsia="hr-HR"/>
        </w:rPr>
      </w:pPr>
    </w:p>
    <w:p w14:paraId="47B42534" w14:textId="77777777" w:rsidR="00693DE9" w:rsidRPr="00624BE4" w:rsidRDefault="00693DE9"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Povrede članice i matičnog društva grupe kreditnih institucija</w:t>
      </w:r>
    </w:p>
    <w:p w14:paraId="65041FEB" w14:textId="017CF4BB" w:rsidR="00693DE9" w:rsidRPr="00624BE4" w:rsidRDefault="00693DE9"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 3</w:t>
      </w:r>
      <w:r w:rsidR="0048178E" w:rsidRPr="00624BE4">
        <w:rPr>
          <w:rFonts w:ascii="Times New Roman" w:eastAsia="Times New Roman" w:hAnsi="Times New Roman" w:cs="Times New Roman"/>
          <w:b/>
          <w:sz w:val="24"/>
          <w:szCs w:val="24"/>
          <w:lang w:eastAsia="hr-HR"/>
        </w:rPr>
        <w:t>7</w:t>
      </w:r>
      <w:r w:rsidR="00C31B76" w:rsidRPr="00624BE4">
        <w:rPr>
          <w:rFonts w:ascii="Times New Roman" w:eastAsia="Times New Roman" w:hAnsi="Times New Roman" w:cs="Times New Roman"/>
          <w:b/>
          <w:sz w:val="24"/>
          <w:szCs w:val="24"/>
          <w:lang w:eastAsia="hr-HR"/>
        </w:rPr>
        <w:t>6</w:t>
      </w:r>
      <w:r w:rsidRPr="00624BE4">
        <w:rPr>
          <w:rFonts w:ascii="Times New Roman" w:eastAsia="Times New Roman" w:hAnsi="Times New Roman" w:cs="Times New Roman"/>
          <w:b/>
          <w:sz w:val="24"/>
          <w:szCs w:val="24"/>
          <w:lang w:eastAsia="hr-HR"/>
        </w:rPr>
        <w:t>.</w:t>
      </w:r>
    </w:p>
    <w:p w14:paraId="6A496704" w14:textId="77777777" w:rsidR="00693DE9" w:rsidRPr="00624BE4" w:rsidRDefault="00693DE9" w:rsidP="00054C3C">
      <w:pPr>
        <w:spacing w:after="0" w:line="240" w:lineRule="auto"/>
        <w:jc w:val="both"/>
        <w:rPr>
          <w:rFonts w:ascii="Times New Roman" w:eastAsia="Times New Roman" w:hAnsi="Times New Roman" w:cs="Times New Roman"/>
          <w:b/>
          <w:sz w:val="24"/>
          <w:szCs w:val="24"/>
          <w:lang w:eastAsia="hr-HR"/>
        </w:rPr>
      </w:pPr>
    </w:p>
    <w:p w14:paraId="58865430" w14:textId="5FDB2D22"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Matičnoj kreditnoj instituciji, imenovanoj kreditnoj instituciji, matičnom financijskom holdingu, matičnom mješovitom financijskom holdingu, društvu kćeri koje je članica grupe kreditnih institucija te odgovornoj osobi u toj pravnoj osobi mo</w:t>
      </w:r>
      <w:r w:rsidR="006F0D24" w:rsidRPr="00624BE4">
        <w:rPr>
          <w:rFonts w:ascii="Times New Roman" w:eastAsia="Times New Roman" w:hAnsi="Times New Roman" w:cs="Times New Roman"/>
          <w:sz w:val="24"/>
          <w:szCs w:val="24"/>
          <w:lang w:eastAsia="hr-HR"/>
        </w:rPr>
        <w:t>gu</w:t>
      </w:r>
      <w:r w:rsidRPr="00624BE4">
        <w:rPr>
          <w:rFonts w:ascii="Times New Roman" w:eastAsia="Times New Roman" w:hAnsi="Times New Roman" w:cs="Times New Roman"/>
          <w:sz w:val="24"/>
          <w:szCs w:val="24"/>
          <w:lang w:eastAsia="hr-HR"/>
        </w:rPr>
        <w:t xml:space="preserve"> se izreći novčana kazna, upozorenje, periodični penal i upravna mjera ako se utvrdi jedna od sljedećih povreda:</w:t>
      </w:r>
    </w:p>
    <w:p w14:paraId="34589C64" w14:textId="0406BDAD"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49" w:name="_Hlk196732022"/>
      <w:r w:rsidRPr="00624BE4">
        <w:rPr>
          <w:rFonts w:ascii="Times New Roman" w:eastAsia="Times New Roman" w:hAnsi="Times New Roman" w:cs="Times New Roman"/>
          <w:sz w:val="24"/>
          <w:szCs w:val="24"/>
          <w:lang w:eastAsia="hr-HR"/>
        </w:rPr>
        <w:t>1. ako kao matični financijski holding u RH, matični mješoviti financijski holding u RH, matični financijski holding u EU</w:t>
      </w:r>
      <w:r w:rsidR="006F0D24"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sa sjedištem u RH ili matični mješoviti financijski holding u EU</w:t>
      </w:r>
      <w:r w:rsidR="006F0D24"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sa sjedištem u RH koji unutar grupe ima veliku kreditnu instituciju, u roku od tri radna dana nakon imenovanja voditelja interne kontrolne funkcije ili glavnog</w:t>
      </w:r>
      <w:r w:rsidR="006F0D24"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financijskog direktora Hrvatskoj narodnoj banci ne dostavi procjenu primjerenosti zajedno s informacijama i dokumentacijom kojima dokazuje ispunjavanje uvjeta za njihovo imenovanje iz članka 52. stavka 2. ovoga Zakona, što je protivno odredbi članka 53. stavka 1. ovoga Zakona</w:t>
      </w:r>
    </w:p>
    <w:p w14:paraId="467471D5"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ako kao matična kreditna institucija nije prethodno obavijestila Hrvatsku narodnu banku da financijska institucija koja je njezino društvo kći namjerava pružati uzajamno priznate financijske usluge na području druge države članice preko svoje podružnice, što je protivno odredbi članka 57. stavka 1. ovoga Zakona</w:t>
      </w:r>
    </w:p>
    <w:p w14:paraId="7C3FD97C"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ako kao matična kreditna institucija u RH u roku od najmanje mjesec dana prije provođenja promjene nekih od podataka iz članka 57. stavka 2. ovoga Zakona ne obavijesti Hrvatsku narodnu banku odnosno nadležno tijelo države članice domaćina o promjenama u vezi s poslovanjem podružnice u državi članici, što je protivno odredbi članka 59. stavka 1. ovoga Zakona </w:t>
      </w:r>
    </w:p>
    <w:p w14:paraId="38875379" w14:textId="765F54EE"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 ako kao matična kreditna institucija u RH kojoj je financijska institucija društvo kći, a koja ispunjava uvjete iz članka 65. stavka 1. ovoga Zakona, započne neposredno pružati uzajamno priznate usluge na području druge države članice</w:t>
      </w:r>
      <w:r w:rsidR="006F0D24"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r w:rsidR="006F0D24" w:rsidRPr="00624BE4">
        <w:rPr>
          <w:rFonts w:ascii="Times New Roman" w:eastAsia="Times New Roman" w:hAnsi="Times New Roman" w:cs="Times New Roman"/>
          <w:sz w:val="24"/>
          <w:szCs w:val="24"/>
          <w:lang w:eastAsia="hr-HR"/>
        </w:rPr>
        <w:t xml:space="preserve">a </w:t>
      </w:r>
      <w:r w:rsidRPr="00624BE4">
        <w:rPr>
          <w:rFonts w:ascii="Times New Roman" w:eastAsia="Times New Roman" w:hAnsi="Times New Roman" w:cs="Times New Roman"/>
          <w:sz w:val="24"/>
          <w:szCs w:val="24"/>
          <w:lang w:eastAsia="hr-HR"/>
        </w:rPr>
        <w:t xml:space="preserve">da prethodno </w:t>
      </w:r>
      <w:r w:rsidR="006F0D24" w:rsidRPr="00624BE4">
        <w:rPr>
          <w:rFonts w:ascii="Times New Roman" w:eastAsia="Times New Roman" w:hAnsi="Times New Roman" w:cs="Times New Roman"/>
          <w:sz w:val="24"/>
          <w:szCs w:val="24"/>
          <w:lang w:eastAsia="hr-HR"/>
        </w:rPr>
        <w:t xml:space="preserve">o tome ne </w:t>
      </w:r>
      <w:r w:rsidRPr="00624BE4">
        <w:rPr>
          <w:rFonts w:ascii="Times New Roman" w:eastAsia="Times New Roman" w:hAnsi="Times New Roman" w:cs="Times New Roman"/>
          <w:sz w:val="24"/>
          <w:szCs w:val="24"/>
          <w:lang w:eastAsia="hr-HR"/>
        </w:rPr>
        <w:t>obavijesti Hrvatsku narodnu banku</w:t>
      </w:r>
      <w:r w:rsidRPr="00624BE4">
        <w:t xml:space="preserve"> </w:t>
      </w:r>
      <w:r w:rsidRPr="00624BE4">
        <w:rPr>
          <w:rFonts w:ascii="Times New Roman" w:eastAsia="Times New Roman" w:hAnsi="Times New Roman" w:cs="Times New Roman"/>
          <w:sz w:val="24"/>
          <w:szCs w:val="24"/>
          <w:lang w:eastAsia="hr-HR"/>
        </w:rPr>
        <w:t>ili ne navede državu članicu u kojoj ta financijska institucija namjerava početi neposredno pružati usluge, što je protivno odredbi članka 61. stavka 2. ovoga Zakona</w:t>
      </w:r>
    </w:p>
    <w:p w14:paraId="3A9A1250" w14:textId="424A17A9"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 ako matična kreditna institucija u RH kojoj je financijska institucija društvo kći, a koja ispunjava uvjete iz članka 65. stavka 1. ovoga Zakona</w:t>
      </w:r>
      <w:r w:rsidR="006F0D24"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ne dostavi informacije o uslugama koje namjerava pružati u državi članici </w:t>
      </w:r>
      <w:r w:rsidR="006F0D24" w:rsidRPr="00624BE4">
        <w:rPr>
          <w:rFonts w:ascii="Times New Roman" w:eastAsia="Times New Roman" w:hAnsi="Times New Roman" w:cs="Times New Roman"/>
          <w:sz w:val="24"/>
          <w:szCs w:val="24"/>
          <w:lang w:eastAsia="hr-HR"/>
        </w:rPr>
        <w:t xml:space="preserve">i </w:t>
      </w:r>
      <w:r w:rsidRPr="00624BE4">
        <w:rPr>
          <w:rFonts w:ascii="Times New Roman" w:eastAsia="Times New Roman" w:hAnsi="Times New Roman" w:cs="Times New Roman"/>
          <w:sz w:val="24"/>
          <w:szCs w:val="24"/>
          <w:lang w:eastAsia="hr-HR"/>
        </w:rPr>
        <w:t>poslovnom planu za prve tri poslovne godine u sadržaju koji je propisan Delegiranom uredbom Komisije (EU) br. 1151/2014 i na način propisan Provedbenom uredbom Komisije (EU) br. 926/2014, što je protivno odredbi članka 61. stavka 3. ovoga Zakona</w:t>
      </w:r>
    </w:p>
    <w:bookmarkEnd w:id="249"/>
    <w:p w14:paraId="65F5F785" w14:textId="2FB80FAE" w:rsidR="002A45A9"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 ako ne izvrši supervizorsku mjeru u rokovima iz rješenja koju je Hrvatska narodna banka</w:t>
      </w:r>
      <w:r w:rsidR="002A45A9" w:rsidRPr="00624BE4">
        <w:rPr>
          <w:rFonts w:ascii="Times New Roman" w:eastAsia="Times New Roman" w:hAnsi="Times New Roman" w:cs="Times New Roman"/>
          <w:sz w:val="24"/>
          <w:szCs w:val="24"/>
          <w:lang w:eastAsia="hr-HR"/>
        </w:rPr>
        <w:t xml:space="preserve"> naložila</w:t>
      </w:r>
      <w:r w:rsidRPr="00624BE4">
        <w:rPr>
          <w:rFonts w:ascii="Times New Roman" w:eastAsia="Times New Roman" w:hAnsi="Times New Roman" w:cs="Times New Roman"/>
          <w:sz w:val="24"/>
          <w:szCs w:val="24"/>
          <w:lang w:eastAsia="hr-HR"/>
        </w:rPr>
        <w:t>, što je protivno odredbi članka 102. stavka 6. ovoga Zakona</w:t>
      </w:r>
    </w:p>
    <w:p w14:paraId="523B7B19" w14:textId="433E4BAB"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50" w:name="_Hlk196732525"/>
      <w:r w:rsidRPr="00624BE4">
        <w:rPr>
          <w:rFonts w:ascii="Times New Roman" w:eastAsia="Times New Roman" w:hAnsi="Times New Roman" w:cs="Times New Roman"/>
          <w:sz w:val="24"/>
          <w:szCs w:val="24"/>
          <w:lang w:eastAsia="hr-HR"/>
        </w:rPr>
        <w:t xml:space="preserve">7. ako kao matična kreditna institucija u RH, matična kreditna institucija u EU-u sa sjedištem u RH, matični financijski holding i matični mješoviti financijski holding koji je dobio odobrenje po ovom Zakonu te imenovani subjekt iz glave X. ovoga Zakona javno ne objavi opis pravnih odnosa u svojoj grupi kreditnih institucija u RH ili opis sustava upravljanja i organizacijske strukture svoje grupe kreditnih institucija u RH, što je protivno odredbi članka 112. stavka 2. ovoga Zakona </w:t>
      </w:r>
    </w:p>
    <w:p w14:paraId="4EEE5CFA" w14:textId="47E9C792"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8. ako kao matična kreditna institucija u RH, matična kreditna institucija u EU-u sa sjedištem u RH, matični financijski holding i matični mješoviti financijski holding koji je dobio odobrenje po ovom Zakonu te imenovani subjekt iz glave X. ovoga Zakona ili ako te informacije iz članka 112. stav</w:t>
      </w:r>
      <w:r w:rsidR="006F0D24"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ka 2. i 3. ovoga Zakona redovito ne ažurira na svojim internetskim stranicama, što je protivno odredbi članka 112. stavka 4. ovoga Zakona</w:t>
      </w:r>
    </w:p>
    <w:p w14:paraId="2971B611" w14:textId="021B70CA"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9. ako društvo kći koje je članica grupe kreditnih institucija u RH matičnoj kreditnoj instituciji u RH, matičnoj kreditnoj instituciji u EU-u sa sjedištem u RH te, ako ima odobrenje iz članka 87. ovoga Zakona, matičnom financijskom holdingu u RH, matičnom mješovitom financijskom holdingu u RH, matičnom financijskom holdingu iz EU-a sa sjedištem u RH, matičnom financijskom holdingu u EU</w:t>
      </w:r>
      <w:r w:rsidR="006F0D24"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matičnom mješovitom financijskom holdingu iz EU-a i matičnom mješovitom financijskom holdingu iz EU-a sa sjedištem u RH, odnosno imenovanom subjektu iz član</w:t>
      </w:r>
      <w:r w:rsidR="006F0D24"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ka 88. ili 89. ovoga Zakona ne dostavi podatke potrebne za konsolidaciju ili ne osigura odgovarajuće postupke unutarnjih kontrola za provjeru ispravnosti tih podataka i informacija ili ne dostavi podatke koji su bitni za utvrđivanje opsega konsolidacije, što je protivno odredbi članka 138. stavka 1. ovoga Zakona</w:t>
      </w:r>
    </w:p>
    <w:p w14:paraId="0A627C73" w14:textId="27110CB4"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10. ako kao matična kreditna institucija u RH, matična kreditna institucija u EU-u sa sjedištem u RH te, ako ima odobrenje iz članka 87. ovoga Zakona, matični financijski holding u RH, matični mješoviti financijski holding u RH, matični financijski holding iz EU-a sa sjedištem u RH, matični financijski holding iz EU-a, matični mješoviti financijski holding iz EU-a i matični mješoviti financijski holding iz EU-a sa sjedištem u RH, odnosno imenovani subjekt iz član</w:t>
      </w:r>
      <w:r w:rsidR="005B01E6"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ka 88. i 89. ovoga Zakona ne osigura da im društva kćeri članice grupe kreditnih institucija u RH dostavlja podatke koji su potrebni za konsolidaciju, što je protivno odredbi članka 138. stavka 2. ovoga Zakona</w:t>
      </w:r>
    </w:p>
    <w:p w14:paraId="7F4D0C2F" w14:textId="67A9CF80"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11. ako kao društvo kć</w:t>
      </w:r>
      <w:r w:rsidR="005B01E6" w:rsidRPr="00624BE4">
        <w:rPr>
          <w:rFonts w:ascii="Times New Roman" w:eastAsia="Times New Roman" w:hAnsi="Times New Roman" w:cs="Times New Roman"/>
          <w:sz w:val="24"/>
          <w:szCs w:val="24"/>
          <w:lang w:eastAsia="hr-HR"/>
        </w:rPr>
        <w:t>er</w:t>
      </w:r>
      <w:r w:rsidRPr="00624BE4">
        <w:rPr>
          <w:rFonts w:ascii="Times New Roman" w:eastAsia="Times New Roman" w:hAnsi="Times New Roman" w:cs="Times New Roman"/>
          <w:sz w:val="24"/>
          <w:szCs w:val="24"/>
          <w:lang w:eastAsia="hr-HR"/>
        </w:rPr>
        <w:t xml:space="preserve"> članice grupe kreditnih institucija u RH, matičnog</w:t>
      </w:r>
      <w:r w:rsidR="005B01E6"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mješovitog financijskog holdinga iz članaka 135. i 136. ovoga Zakona i matičnog</w:t>
      </w:r>
      <w:r w:rsidR="005B01E6"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financijskog holdinga iz članaka 135. i 136. ovoga Zakona Hrvatskoj narodnoj banci, kao nadležnom tijelu koje je odgovorno za superviziju na konsolidiranoj osnovi, ne omoguć</w:t>
      </w:r>
      <w:r w:rsidR="005B01E6"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 xml:space="preserve"> obavljanje supervizije poslovanja radi provjere informacija iz članka 138. stavaka 1. i 2. ovoga članka, što je protivno odredbi članka 138. stavka 3. ovoga Zakona</w:t>
      </w:r>
    </w:p>
    <w:p w14:paraId="49D9610F" w14:textId="788A5663"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12. ako kao matično društvo kreditne institucije sa sjedištem u Republici Hrvatskoj koja nije uključena u superviziju na konsolidiranoj osnovi matičnog društva na temelju članka 19. Uredbe (EU) br. 575/2013 na zahtjev Hrvatske narodne banke ne dostav</w:t>
      </w:r>
      <w:r w:rsidR="005B01E6"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 xml:space="preserve"> informacije potrebne za superviziju te kreditne institucije, što je protivno odredbi članka 138. stavka 4. ovoga Zakona</w:t>
      </w:r>
    </w:p>
    <w:p w14:paraId="336D4B33" w14:textId="0260B1CA"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13. ako kao pravna osoba koja je društvo kći matične kreditne institucije u RH, matične kreditne institucije u EU-u sa sjedištem u RH, mješovitog</w:t>
      </w:r>
      <w:r w:rsidR="005B01E6"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financijskog holdinga iz članka 135. ovoga Zakona ili financijskog holdinga iz članka 135. ovoga Zakona, koja nije uključena u superviziju na konsolidiranoj osnovi na zahtjev Hrvatske narodne banke ne dostav</w:t>
      </w:r>
      <w:r w:rsidR="005B01E6"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 xml:space="preserve"> informacije potrebne za superviziju pojedinačnih kreditnih institucija u grupi kreditnih institucija u RH ili ne omoguć</w:t>
      </w:r>
      <w:r w:rsidR="005B01E6"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 xml:space="preserve"> obavljanje nadzora poslovanja u poslovnim prostorijama radi provjere dobivenih informacija, što je protivno odredbi članka 138. stavka 5. ovoga Zakona</w:t>
      </w:r>
    </w:p>
    <w:p w14:paraId="02EAB9B3" w14:textId="52915571"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14. ako kao mješoviti holding koji je matično društvo u odnosu na jednu </w:t>
      </w:r>
      <w:r w:rsidR="005B01E6" w:rsidRPr="00624BE4">
        <w:rPr>
          <w:rFonts w:ascii="Times New Roman" w:eastAsia="Times New Roman" w:hAnsi="Times New Roman" w:cs="Times New Roman"/>
          <w:sz w:val="24"/>
          <w:szCs w:val="24"/>
          <w:lang w:eastAsia="hr-HR"/>
        </w:rPr>
        <w:t xml:space="preserve">kreditnu instituciju </w:t>
      </w:r>
      <w:r w:rsidRPr="00624BE4">
        <w:rPr>
          <w:rFonts w:ascii="Times New Roman" w:eastAsia="Times New Roman" w:hAnsi="Times New Roman" w:cs="Times New Roman"/>
          <w:sz w:val="24"/>
          <w:szCs w:val="24"/>
          <w:lang w:eastAsia="hr-HR"/>
        </w:rPr>
        <w:t>ili više kreditnih institucija ili njegova društva kćeri ne dostav</w:t>
      </w:r>
      <w:r w:rsidR="005B01E6"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 xml:space="preserve"> na zahtjev Hrvatske narodne banke, izravno ili preko kreditnih institucija koje su društva kćeri, sve informacije potrebne za superviziju kreditnih institucija koje su društva kćeri, što je protivno odredbi članka 147. stavka 1. ovoga Zakona</w:t>
      </w:r>
    </w:p>
    <w:p w14:paraId="01E2B729" w14:textId="6ED1F2DE"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51" w:name="_Hlk196732608"/>
      <w:bookmarkEnd w:id="250"/>
      <w:r w:rsidRPr="00624BE4">
        <w:rPr>
          <w:rFonts w:ascii="Times New Roman" w:eastAsia="Times New Roman" w:hAnsi="Times New Roman" w:cs="Times New Roman"/>
          <w:sz w:val="24"/>
          <w:szCs w:val="24"/>
          <w:lang w:eastAsia="hr-HR"/>
        </w:rPr>
        <w:t xml:space="preserve">15. ako kao matična kreditna institucija u RH i matična kreditna institucija u EU-u sa sjedištem u RH, matični financijski holding i matični mješoviti financijski holding koji su dobili odobrenje </w:t>
      </w:r>
      <w:r w:rsidR="005B01E6" w:rsidRPr="00624BE4">
        <w:rPr>
          <w:rFonts w:ascii="Times New Roman" w:eastAsia="Times New Roman" w:hAnsi="Times New Roman" w:cs="Times New Roman"/>
          <w:sz w:val="24"/>
          <w:szCs w:val="24"/>
          <w:lang w:eastAsia="hr-HR"/>
        </w:rPr>
        <w:t xml:space="preserve">na temelju </w:t>
      </w:r>
      <w:r w:rsidRPr="00624BE4">
        <w:rPr>
          <w:rFonts w:ascii="Times New Roman" w:eastAsia="Times New Roman" w:hAnsi="Times New Roman" w:cs="Times New Roman"/>
          <w:sz w:val="24"/>
          <w:szCs w:val="24"/>
          <w:lang w:eastAsia="hr-HR"/>
        </w:rPr>
        <w:t>ovoga Zakona odnosno imenovani subjekt iz glave X. ovoga Zakona, ne ispunjava za svoju grupu kreditnih institucija u RH na konsolidiranoj osnovi odnosno potkonsolidiranoj osnovi zahtjeve u vezi s glavama VI., VII. i XV. ovoga Zakona ili zahtjeve u vezi sa sastavljanjem i dostavljanjem financijskih i drugih izvještaja za potrebe Hrvatske narodne banke, što je protivno odredbi članka 175. stavka 1. ovoga Zakona</w:t>
      </w:r>
    </w:p>
    <w:p w14:paraId="71995D09" w14:textId="075F1B60"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52" w:name="_Hlk196732659"/>
      <w:bookmarkEnd w:id="251"/>
      <w:r w:rsidRPr="00624BE4">
        <w:rPr>
          <w:rFonts w:ascii="Times New Roman" w:eastAsia="Times New Roman" w:hAnsi="Times New Roman" w:cs="Times New Roman"/>
          <w:sz w:val="24"/>
          <w:szCs w:val="24"/>
          <w:lang w:eastAsia="hr-HR"/>
        </w:rPr>
        <w:t xml:space="preserve">16. ako kao matična kreditna institucija u RH i matična kreditna institucija u EU-u sa sjedištem u RH, matični financijski holding i matični mješoviti financijski holding koji su dobili odobrenje </w:t>
      </w:r>
      <w:r w:rsidR="005B01E6" w:rsidRPr="00624BE4">
        <w:rPr>
          <w:rFonts w:ascii="Times New Roman" w:eastAsia="Times New Roman" w:hAnsi="Times New Roman" w:cs="Times New Roman"/>
          <w:sz w:val="24"/>
          <w:szCs w:val="24"/>
          <w:lang w:eastAsia="hr-HR"/>
        </w:rPr>
        <w:t xml:space="preserve">na temelju </w:t>
      </w:r>
      <w:r w:rsidRPr="00624BE4">
        <w:rPr>
          <w:rFonts w:ascii="Times New Roman" w:eastAsia="Times New Roman" w:hAnsi="Times New Roman" w:cs="Times New Roman"/>
          <w:sz w:val="24"/>
          <w:szCs w:val="24"/>
          <w:lang w:eastAsia="hr-HR"/>
        </w:rPr>
        <w:t>ovoga Zakona, odnosno imenovani subjekt iz glave X. ovoga Zakona, ne ispunjava za svoju grupu kreditnih institucija u RH na konsolidiranoj osnovi zahtjeve o postupcima procjenjivanja adekvatnosti internog kapitala iz članka 180. ovoga Zakona na način propisan dijelom prvim, glavom II. poglavljem 2. odjeljcima 2. i 3. Uredbe (EU) br. 575/2013 što je protivno odredbi članka 175. stavka 2. ovoga Zakona</w:t>
      </w:r>
    </w:p>
    <w:p w14:paraId="23931B80" w14:textId="1C4C9C5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53" w:name="_Hlk196732684"/>
      <w:bookmarkEnd w:id="252"/>
      <w:r w:rsidRPr="00624BE4">
        <w:rPr>
          <w:rFonts w:ascii="Times New Roman" w:eastAsia="Times New Roman" w:hAnsi="Times New Roman" w:cs="Times New Roman"/>
          <w:sz w:val="24"/>
          <w:szCs w:val="24"/>
          <w:lang w:eastAsia="hr-HR"/>
        </w:rPr>
        <w:t>17. ako kao društvo kći koje je kreditna institucija, matični mješoviti financijski holding u grupi kreditnih institucija u RH ili matični financijski holding u grupi kreditnih institucija u RH koji su matična društva ili imaju sudjelujući ud</w:t>
      </w:r>
      <w:r w:rsidR="005B01E6" w:rsidRPr="00624BE4">
        <w:rPr>
          <w:rFonts w:ascii="Times New Roman" w:eastAsia="Times New Roman" w:hAnsi="Times New Roman" w:cs="Times New Roman"/>
          <w:sz w:val="24"/>
          <w:szCs w:val="24"/>
          <w:lang w:eastAsia="hr-HR"/>
        </w:rPr>
        <w:t>jel</w:t>
      </w:r>
      <w:r w:rsidRPr="00624BE4">
        <w:rPr>
          <w:rFonts w:ascii="Times New Roman" w:eastAsia="Times New Roman" w:hAnsi="Times New Roman" w:cs="Times New Roman"/>
          <w:sz w:val="24"/>
          <w:szCs w:val="24"/>
          <w:lang w:eastAsia="hr-HR"/>
        </w:rPr>
        <w:t xml:space="preserve"> u drugoj kreditnoj instituciji, financijskoj instituciji ili društvu za upravljanje UCITS-om ili mirovinskom društvu sa sjedištem u trećoj zemlji, zahtjeve o postupcima procjenjivanja adekvatnosti internog kapitala iz glave XV. ovoga Zakona ne ispunjava na potkonsolidiranoj osnovi, što je protivno odredbi članka 175. stavka 3. ovoga Zakona</w:t>
      </w:r>
    </w:p>
    <w:p w14:paraId="5D92CBCC" w14:textId="10C4D65C"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54" w:name="_Hlk196732708"/>
      <w:bookmarkEnd w:id="253"/>
      <w:r w:rsidRPr="00624BE4">
        <w:rPr>
          <w:rFonts w:ascii="Times New Roman" w:eastAsia="Times New Roman" w:hAnsi="Times New Roman" w:cs="Times New Roman"/>
          <w:sz w:val="24"/>
          <w:szCs w:val="24"/>
          <w:lang w:eastAsia="hr-HR"/>
        </w:rPr>
        <w:t xml:space="preserve">18. ako kao matična kreditna institucija u grupi kreditnih institucija u RH, matični financijski holding i matični mješoviti financijski holding koji su dobili odobrenje </w:t>
      </w:r>
      <w:r w:rsidR="00DC083A" w:rsidRPr="00624BE4">
        <w:rPr>
          <w:rFonts w:ascii="Times New Roman" w:eastAsia="Times New Roman" w:hAnsi="Times New Roman" w:cs="Times New Roman"/>
          <w:sz w:val="24"/>
          <w:szCs w:val="24"/>
          <w:lang w:eastAsia="hr-HR"/>
        </w:rPr>
        <w:t xml:space="preserve">na temelju </w:t>
      </w:r>
      <w:r w:rsidRPr="00624BE4">
        <w:rPr>
          <w:rFonts w:ascii="Times New Roman" w:eastAsia="Times New Roman" w:hAnsi="Times New Roman" w:cs="Times New Roman"/>
          <w:sz w:val="24"/>
          <w:szCs w:val="24"/>
          <w:lang w:eastAsia="hr-HR"/>
        </w:rPr>
        <w:t xml:space="preserve">ovoga Zakona te njihova društva kćeri u grupi kreditnih institucija u RH na konsolidiranoj ili na potkonsolidiranoj osnovi ne ispunjava obveze o sustavu upravljanja iz glave XV. ovoga Zakona na razini grupe kreditnih institucija u RH, s ciljem da se osigura da organizacijski ustroj, postupci i sustavi unutar grupe kreditnih institucija budu usklađeni i propisno primijenjeni te da </w:t>
      </w:r>
      <w:r w:rsidR="00DC083A" w:rsidRPr="00624BE4">
        <w:rPr>
          <w:rFonts w:ascii="Times New Roman" w:eastAsia="Times New Roman" w:hAnsi="Times New Roman" w:cs="Times New Roman"/>
          <w:sz w:val="24"/>
          <w:szCs w:val="24"/>
          <w:lang w:eastAsia="hr-HR"/>
        </w:rPr>
        <w:t xml:space="preserve">omogućuju </w:t>
      </w:r>
      <w:r w:rsidRPr="00624BE4">
        <w:rPr>
          <w:rFonts w:ascii="Times New Roman" w:eastAsia="Times New Roman" w:hAnsi="Times New Roman" w:cs="Times New Roman"/>
          <w:sz w:val="24"/>
          <w:szCs w:val="24"/>
          <w:lang w:eastAsia="hr-HR"/>
        </w:rPr>
        <w:t>neometano prikupljanje svih podataka i informacija potrebnih za obavljanje supervizije, što je protivno odredbi članka 175. stavka 4. ovoga Zakona</w:t>
      </w:r>
    </w:p>
    <w:bookmarkEnd w:id="254"/>
    <w:p w14:paraId="63A14A31" w14:textId="6B520A88"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19. ako kao matična kreditna institucija u grupi kreditnih institucija u RH, matični financijski holding i matični mješoviti financijski holding koji su dobili odobrenje </w:t>
      </w:r>
      <w:r w:rsidR="00DC083A" w:rsidRPr="00624BE4">
        <w:rPr>
          <w:rFonts w:ascii="Times New Roman" w:eastAsia="Times New Roman" w:hAnsi="Times New Roman" w:cs="Times New Roman"/>
          <w:sz w:val="24"/>
          <w:szCs w:val="24"/>
          <w:lang w:eastAsia="hr-HR"/>
        </w:rPr>
        <w:t xml:space="preserve">na temelju </w:t>
      </w:r>
      <w:r w:rsidRPr="00624BE4">
        <w:rPr>
          <w:rFonts w:ascii="Times New Roman" w:eastAsia="Times New Roman" w:hAnsi="Times New Roman" w:cs="Times New Roman"/>
          <w:sz w:val="24"/>
          <w:szCs w:val="24"/>
          <w:lang w:eastAsia="hr-HR"/>
        </w:rPr>
        <w:t xml:space="preserve">ovoga Zakona te njihova društva kćeri u grupi kreditnih institucija u RH ne osigura da organizacijski ustroj, postupci i sustavi unutar grupe kreditnih institucija iz glave XV. budu usklađeni i propisno primijenjeni u njihovim društvima kćerima koje nisu obveznici primjene ovoga Zakona, uključujući i ona društva kćeri čiji se poslovni nastan nalazi u </w:t>
      </w:r>
      <w:r w:rsidRPr="00624BE4">
        <w:rPr>
          <w:rFonts w:ascii="Times New Roman" w:eastAsia="Times New Roman" w:hAnsi="Times New Roman" w:cs="Times New Roman"/>
          <w:i/>
          <w:iCs/>
          <w:sz w:val="24"/>
          <w:szCs w:val="24"/>
          <w:lang w:eastAsia="hr-HR"/>
        </w:rPr>
        <w:t>off-shore</w:t>
      </w:r>
      <w:r w:rsidRPr="00624BE4">
        <w:rPr>
          <w:rFonts w:ascii="Times New Roman" w:eastAsia="Times New Roman" w:hAnsi="Times New Roman" w:cs="Times New Roman"/>
          <w:sz w:val="24"/>
          <w:szCs w:val="24"/>
          <w:lang w:eastAsia="hr-HR"/>
        </w:rPr>
        <w:t xml:space="preserve"> financijskim centrima, ili ako to ne učine </w:t>
      </w:r>
      <w:r w:rsidR="00DC083A" w:rsidRPr="00624BE4">
        <w:rPr>
          <w:rFonts w:ascii="Times New Roman" w:eastAsia="Times New Roman" w:hAnsi="Times New Roman" w:cs="Times New Roman"/>
          <w:sz w:val="24"/>
          <w:szCs w:val="24"/>
          <w:lang w:eastAsia="hr-HR"/>
        </w:rPr>
        <w:t>tako</w:t>
      </w:r>
      <w:r w:rsidRPr="00624BE4">
        <w:rPr>
          <w:rFonts w:ascii="Times New Roman" w:eastAsia="Times New Roman" w:hAnsi="Times New Roman" w:cs="Times New Roman"/>
          <w:sz w:val="24"/>
          <w:szCs w:val="24"/>
          <w:lang w:eastAsia="hr-HR"/>
        </w:rPr>
        <w:t xml:space="preserve"> da ta društva kćeri mogu neometano prikupljati sve podatke i informacije potrebne za obavljanje supervizije, a društva kćeri koja nisu obveznici primjene ovoga Zakona na pojedinačnoj osnovi ispunjavaju zahtjeve specifične za pojedini sektor, što je protivno odredbi članka 175. stavka 5. ovoga Zakona</w:t>
      </w:r>
    </w:p>
    <w:p w14:paraId="3DA82805" w14:textId="2FC75369"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55" w:name="_Hlk196732758"/>
      <w:r w:rsidRPr="00624BE4">
        <w:rPr>
          <w:rFonts w:ascii="Times New Roman" w:eastAsia="Times New Roman" w:hAnsi="Times New Roman" w:cs="Times New Roman"/>
          <w:sz w:val="24"/>
          <w:szCs w:val="24"/>
          <w:lang w:eastAsia="hr-HR"/>
        </w:rPr>
        <w:t xml:space="preserve">20. ako kao matična kreditna institucija u RH i matična kreditna institucija u EU-u sa sjedištem u RH, matični financijski holding i matični mješoviti financijski holding koji su dobili odobrenje </w:t>
      </w:r>
      <w:r w:rsidR="00DC083A" w:rsidRPr="00624BE4">
        <w:rPr>
          <w:rFonts w:ascii="Times New Roman" w:eastAsia="Times New Roman" w:hAnsi="Times New Roman" w:cs="Times New Roman"/>
          <w:sz w:val="24"/>
          <w:szCs w:val="24"/>
          <w:lang w:eastAsia="hr-HR"/>
        </w:rPr>
        <w:t xml:space="preserve">na temelju </w:t>
      </w:r>
      <w:r w:rsidRPr="00624BE4">
        <w:rPr>
          <w:rFonts w:ascii="Times New Roman" w:eastAsia="Times New Roman" w:hAnsi="Times New Roman" w:cs="Times New Roman"/>
          <w:sz w:val="24"/>
          <w:szCs w:val="24"/>
          <w:lang w:eastAsia="hr-HR"/>
        </w:rPr>
        <w:t>ovoga Zakona, odnosno imenovani subjekt iz glave X. ovoga Zakona ni</w:t>
      </w:r>
      <w:r w:rsidR="00DC083A" w:rsidRPr="00624BE4">
        <w:rPr>
          <w:rFonts w:ascii="Times New Roman" w:eastAsia="Times New Roman" w:hAnsi="Times New Roman" w:cs="Times New Roman"/>
          <w:sz w:val="24"/>
          <w:szCs w:val="24"/>
          <w:lang w:eastAsia="hr-HR"/>
        </w:rPr>
        <w:t>je</w:t>
      </w:r>
      <w:r w:rsidRPr="00624BE4">
        <w:rPr>
          <w:rFonts w:ascii="Times New Roman" w:eastAsia="Times New Roman" w:hAnsi="Times New Roman" w:cs="Times New Roman"/>
          <w:sz w:val="24"/>
          <w:szCs w:val="24"/>
          <w:lang w:eastAsia="hr-HR"/>
        </w:rPr>
        <w:t xml:space="preserve"> osigural</w:t>
      </w:r>
      <w:r w:rsidR="00DC083A"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primjenu na konsolidiranoj osnovi, odredbe o odnosu između varijabilnog i fiksnog dijela ukupnih primitaka iz članka 201. ovoga Zakona na društva kćeri, što je protivno odredbi članka 176. stavka 2. ovoga Zakona</w:t>
      </w:r>
    </w:p>
    <w:p w14:paraId="77142912" w14:textId="430BD43C"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21. ako kao matična kreditna institucija u RH ili matična kreditna institucija u EU-u sa sjedištem u RH, matični financijski holding i matični mješoviti financijski holding koji su dobili odobrenje </w:t>
      </w:r>
      <w:r w:rsidR="00DC083A" w:rsidRPr="00624BE4">
        <w:rPr>
          <w:rFonts w:ascii="Times New Roman" w:eastAsia="Times New Roman" w:hAnsi="Times New Roman" w:cs="Times New Roman"/>
          <w:sz w:val="24"/>
          <w:szCs w:val="24"/>
          <w:lang w:eastAsia="hr-HR"/>
        </w:rPr>
        <w:t xml:space="preserve">na temelju </w:t>
      </w:r>
      <w:r w:rsidRPr="00624BE4">
        <w:rPr>
          <w:rFonts w:ascii="Times New Roman" w:eastAsia="Times New Roman" w:hAnsi="Times New Roman" w:cs="Times New Roman"/>
          <w:sz w:val="24"/>
          <w:szCs w:val="24"/>
          <w:lang w:eastAsia="hr-HR"/>
        </w:rPr>
        <w:t>ovoga Zakona, odnosno imenovani subjekt iz glave X. ovoga Zakona ne osigura da se zahtjevi iz članka 192. stavaka 1. do 3. te članaka 200., 201. i 202. ovoga Zakona kojima se uređuj</w:t>
      </w:r>
      <w:r w:rsidR="00DC083A"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politika primitaka, varijabilni primici i osnivanje odbora za primitke odnosno podzakonskog propisa donesenog na temelju članka 200. stavka </w:t>
      </w:r>
      <w:r w:rsidR="002A45A9"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ovoga Zakona primjenjuj</w:t>
      </w:r>
      <w:r w:rsidR="00DC083A"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na pojedinačnoj osnovi na radnike društva kćeri koje nije obveznik primjene ovoga Zakona, ako su ispunjeni uvjeti iz članka 176. stavka 3. točaka 1. i 2. ovoga Zakona, što je protivno odredbi članka 176. stavka 3. ovoga Zakona</w:t>
      </w:r>
    </w:p>
    <w:p w14:paraId="5B788EE6" w14:textId="37D9CB4D"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56" w:name="_Hlk196733006"/>
      <w:bookmarkEnd w:id="255"/>
      <w:r w:rsidRPr="00624BE4">
        <w:rPr>
          <w:rFonts w:ascii="Times New Roman" w:eastAsia="Times New Roman" w:hAnsi="Times New Roman" w:cs="Times New Roman"/>
          <w:sz w:val="24"/>
          <w:szCs w:val="24"/>
          <w:lang w:eastAsia="hr-HR"/>
        </w:rPr>
        <w:t>22. ako kao matična kreditna institucija u RH i matična kreditna institucija u EU-u sa sjedištem u RH ne osigura da, za sklapanje pojedinačnog</w:t>
      </w:r>
      <w:r w:rsidR="00DC083A"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pravnog posla na temelju kojeg bi ukupna izloženost grupe kreditnih institucija u RH mogla rezultirati velikom izloženošću grupe kreditnih institucija u RH prema jednoj osobi ili grupi povezanih osoba članica grupe kreditnih institucija u RH, dobije prethodnu suglasnost nje</w:t>
      </w:r>
      <w:r w:rsidR="00DC083A" w:rsidRPr="00624BE4">
        <w:rPr>
          <w:rFonts w:ascii="Times New Roman" w:eastAsia="Times New Roman" w:hAnsi="Times New Roman" w:cs="Times New Roman"/>
          <w:sz w:val="24"/>
          <w:szCs w:val="24"/>
          <w:lang w:eastAsia="hr-HR"/>
        </w:rPr>
        <w:t>zina</w:t>
      </w:r>
      <w:r w:rsidRPr="00624BE4">
        <w:rPr>
          <w:rFonts w:ascii="Times New Roman" w:eastAsia="Times New Roman" w:hAnsi="Times New Roman" w:cs="Times New Roman"/>
          <w:sz w:val="24"/>
          <w:szCs w:val="24"/>
          <w:lang w:eastAsia="hr-HR"/>
        </w:rPr>
        <w:t xml:space="preserve"> nadzornog odbora, što je protivno odredbi članka 210. stavka 3. ovoga Zakona</w:t>
      </w:r>
    </w:p>
    <w:p w14:paraId="3B0EF508" w14:textId="18AB4EE3"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23. ako kao matična kreditna institucija u RH i matična kreditna institucija u EU-u sa sjedištem u RH ne osigura da, za sklapanje pravnog posla zbog kojeg bi se velika izloženost grupe kreditnih institucija u RH prema jednoj osobi ili grupi povezanih osoba povećala tako da postane jednaka ili da prijeđe 15</w:t>
      </w:r>
      <w:r w:rsidR="0097365F">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odnosno 20</w:t>
      </w:r>
      <w:r w:rsidR="0097365F">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i svakih daljnjih 5</w:t>
      </w:r>
      <w:r w:rsidR="0097365F">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osnovnog kapitala grupe kreditnih institucija u RH, dobije prethodnu suglasnost nje</w:t>
      </w:r>
      <w:r w:rsidR="00DC083A" w:rsidRPr="00624BE4">
        <w:rPr>
          <w:rFonts w:ascii="Times New Roman" w:eastAsia="Times New Roman" w:hAnsi="Times New Roman" w:cs="Times New Roman"/>
          <w:sz w:val="24"/>
          <w:szCs w:val="24"/>
          <w:lang w:eastAsia="hr-HR"/>
        </w:rPr>
        <w:t>zina</w:t>
      </w:r>
      <w:r w:rsidRPr="00624BE4">
        <w:rPr>
          <w:rFonts w:ascii="Times New Roman" w:eastAsia="Times New Roman" w:hAnsi="Times New Roman" w:cs="Times New Roman"/>
          <w:sz w:val="24"/>
          <w:szCs w:val="24"/>
          <w:lang w:eastAsia="hr-HR"/>
        </w:rPr>
        <w:t xml:space="preserve"> nadzornog odbora, što je protivno odredbi članka 210. stavka 4. ovoga Zakona</w:t>
      </w:r>
    </w:p>
    <w:p w14:paraId="47DB07D3"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24. ako kao matično društvo ne objavi konsolidirani godišnji izvještaj za grupu određenu prema propisima kojima se uređuje računovodstvo poduzetnika </w:t>
      </w:r>
      <w:bookmarkEnd w:id="256"/>
      <w:r w:rsidRPr="00624BE4">
        <w:rPr>
          <w:rFonts w:ascii="Times New Roman" w:eastAsia="Times New Roman" w:hAnsi="Times New Roman" w:cs="Times New Roman"/>
          <w:sz w:val="24"/>
          <w:szCs w:val="24"/>
          <w:lang w:eastAsia="hr-HR"/>
        </w:rPr>
        <w:t>u strojno čitljivoj formi na svojim internetskim stranicama ili ga ne učini dostupnim najkasnije u roku od četiri mjeseca od isteka poslovne godine na koju se on odnosi, što je protivno odredbi članka 218. stavka 5. ovoga Zakona</w:t>
      </w:r>
    </w:p>
    <w:p w14:paraId="38C81447" w14:textId="6469081C"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25. ako kao matična kreditna institucija u EU-u sa sjedištem u RH ne izradi plan oporavka grupe, ne usvoji ga i ne dostavi Hrvatskoj narodnoj banci, što je protivno odredbi članka 260. stavka 1. ovoga Zakona</w:t>
      </w:r>
    </w:p>
    <w:p w14:paraId="6EBEAD79" w14:textId="377C6A75"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26. ako plan oporavka matične kreditne institucije u EU-u sa sjedištem u RH ne sadrž</w:t>
      </w:r>
      <w:r w:rsidR="008C33AC" w:rsidRPr="00624BE4">
        <w:rPr>
          <w:rFonts w:ascii="Times New Roman" w:eastAsia="Times New Roman" w:hAnsi="Times New Roman" w:cs="Times New Roman"/>
          <w:sz w:val="24"/>
          <w:szCs w:val="24"/>
          <w:lang w:eastAsia="hr-HR"/>
        </w:rPr>
        <w:t>ava</w:t>
      </w:r>
      <w:r w:rsidRPr="00624BE4">
        <w:rPr>
          <w:rFonts w:ascii="Times New Roman" w:eastAsia="Times New Roman" w:hAnsi="Times New Roman" w:cs="Times New Roman"/>
          <w:sz w:val="24"/>
          <w:szCs w:val="24"/>
          <w:lang w:eastAsia="hr-HR"/>
        </w:rPr>
        <w:t xml:space="preserve"> plan oporavka </w:t>
      </w:r>
      <w:r w:rsidR="008C33AC" w:rsidRPr="00624BE4">
        <w:rPr>
          <w:rFonts w:ascii="Times New Roman" w:eastAsia="Times New Roman" w:hAnsi="Times New Roman" w:cs="Times New Roman"/>
          <w:sz w:val="24"/>
          <w:szCs w:val="24"/>
          <w:lang w:eastAsia="hr-HR"/>
        </w:rPr>
        <w:t xml:space="preserve">cijele </w:t>
      </w:r>
      <w:r w:rsidRPr="00624BE4">
        <w:rPr>
          <w:rFonts w:ascii="Times New Roman" w:eastAsia="Times New Roman" w:hAnsi="Times New Roman" w:cs="Times New Roman"/>
          <w:sz w:val="24"/>
          <w:szCs w:val="24"/>
          <w:lang w:eastAsia="hr-HR"/>
        </w:rPr>
        <w:t>grupe kreditnih institucija u EU</w:t>
      </w:r>
      <w:r w:rsidR="008C33AC"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i ne utvrđuje mjere oporavka čija se provedba zahtijeva na razini matične kreditne institucije u EU</w:t>
      </w:r>
      <w:r w:rsidR="008C33AC"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i svakog društva kćeri pojedinačno, što je protivno odredbi članka 260. stavka 2. ovoga Zakona</w:t>
      </w:r>
    </w:p>
    <w:p w14:paraId="2411F850" w14:textId="79A669DE"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27. ako plan oporavka grupe ne uključuje mehanizme kojima se osigurava</w:t>
      </w:r>
      <w:r w:rsidR="008C33AC" w:rsidRPr="00624BE4">
        <w:rPr>
          <w:rFonts w:ascii="Times New Roman" w:eastAsia="Times New Roman" w:hAnsi="Times New Roman" w:cs="Times New Roman"/>
          <w:sz w:val="24"/>
          <w:szCs w:val="24"/>
          <w:lang w:eastAsia="hr-HR"/>
        </w:rPr>
        <w:t>ju</w:t>
      </w:r>
      <w:r w:rsidRPr="00624BE4">
        <w:rPr>
          <w:rFonts w:ascii="Times New Roman" w:eastAsia="Times New Roman" w:hAnsi="Times New Roman" w:cs="Times New Roman"/>
          <w:sz w:val="24"/>
          <w:szCs w:val="24"/>
          <w:lang w:eastAsia="hr-HR"/>
        </w:rPr>
        <w:t xml:space="preserve"> koordinacija i dosljednost mjera oporavka koje treba poduzeti na razini matične kreditne institucije u EU</w:t>
      </w:r>
      <w:r w:rsidR="008C33AC"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na razini financijskog holdinga u EU</w:t>
      </w:r>
      <w:r w:rsidR="008C33AC"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mješovitog</w:t>
      </w:r>
      <w:r w:rsidR="008C33AC"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financijskog holdinga u EU</w:t>
      </w:r>
      <w:r w:rsidR="008C33AC"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i mješovitog holdinga u EU</w:t>
      </w:r>
      <w:r w:rsidR="008C33AC"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matičnog</w:t>
      </w:r>
      <w:r w:rsidR="008C33AC"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financijskog holdinga u RH, matičnog</w:t>
      </w:r>
      <w:r w:rsidR="008C33AC"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financijskog holdinga u EU</w:t>
      </w:r>
      <w:r w:rsidR="008C33AC"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matičnog</w:t>
      </w:r>
      <w:r w:rsidR="008C33AC"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mješovitog holdinga u RH, matičnog</w:t>
      </w:r>
      <w:r w:rsidR="008C33AC"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mješovitog holdinga u EU</w:t>
      </w:r>
      <w:r w:rsidR="008C33AC"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i ne sadržava mjere koje treba poduzeti na razini društava kćeri i, prema potrebi, u skladu s ovim Zakonom na razini značajnih podružnica, što je protivno odredbi članka 260. stavka 5. ovoga članka</w:t>
      </w:r>
    </w:p>
    <w:p w14:paraId="606FEA8E" w14:textId="107AF3C6"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28. ako plan oporavka grupe i bilo koji plan sastavljen za pojedino društvo kći ne uključuje elemente navedene u članku 258. ovoga Zakona i podzakonskom propisu koji je donesen na temelju članka 2</w:t>
      </w:r>
      <w:r w:rsidR="002A45A9" w:rsidRPr="00624BE4">
        <w:rPr>
          <w:rFonts w:ascii="Times New Roman" w:eastAsia="Times New Roman" w:hAnsi="Times New Roman" w:cs="Times New Roman"/>
          <w:sz w:val="24"/>
          <w:szCs w:val="24"/>
          <w:lang w:eastAsia="hr-HR"/>
        </w:rPr>
        <w:t>58</w:t>
      </w:r>
      <w:r w:rsidRPr="00624BE4">
        <w:rPr>
          <w:rFonts w:ascii="Times New Roman" w:eastAsia="Times New Roman" w:hAnsi="Times New Roman" w:cs="Times New Roman"/>
          <w:sz w:val="24"/>
          <w:szCs w:val="24"/>
          <w:lang w:eastAsia="hr-HR"/>
        </w:rPr>
        <w:t>. stavka 15. ovoga Zakona, ili u slučaju potrebe ti planovi ne uključuju mjere za financijsku potporu unutar grupe usvojene na temelju sporazuma o financijskoj potpori unutar grupe koji je postignut u skladu s poglavljem II. glave XIX. ovoga Zakona, što je protivno odredbi članka 260. stavka 6. ovoga Zakona</w:t>
      </w:r>
    </w:p>
    <w:p w14:paraId="40862D17" w14:textId="57E6B11F"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29. ako plan oporavka grupe ne uključuje raspon mogućnosti oporavka koji navodi mjere za rješavanje scenarija predviđenih podzakonskim propisom iz članka 258. stavka 15. ovoga Zakona ili za svaki od tih scenarija planom oporavka grupe nije utvrđeno postoje li prepreke u provedbi mjera za oporavak unutar grupe, uključujući na razini pojedinačnih subjekata obuhvaćenih planom ili nije utvrđeno postoje li sadržajne praktične i pravne prepreke za brz prijenos regulatornog kapitala ili otplatu obveza ili imovine unutar grupe, što je protivno odredbi članka 260. stavka 7. ovoga Zakona</w:t>
      </w:r>
    </w:p>
    <w:p w14:paraId="767CAD95" w14:textId="6DDC521D"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30. ako u sporazumu o financijskoj potpori grupe potpisnice sporazuma ne ugovore način izračuna kamate i druge naknade za svaku transakciju učinjenu u skladu sa sporazumom ili se visina kamate i druge naknade ne odrede u vrijeme davanja financijske potpore ili pri sklapanju tog sporazuma i definiranju izračuna kamata i drugih naknada potpisnice sporazuma nisu vodile računa o tome da je sklopljeni sporazum odraz njihove slobodne volje ili da svaka potpisnica sporazuma djeluje u svojem najboljem interesu</w:t>
      </w:r>
      <w:r w:rsidR="008C33AC"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pri čemu se u obzir mogu uzeti sve izravne ili neizravne koristi koje potpisnica sporazuma može steći kao posljedicu davanja financijske potpore ili da svaki korisnik financijske potpore mora svakom davatelju financijske potpore dati sve relevantne informacije prije određivanja kamata i drugih naknada za davanje financijske potpore i prije donošenja odluke o davanju financijske potpore ili da pri određivanju kamata i drugih naknada za davanje financijske potpore davatelj financijske potpore može u obzir uzeti informacije kojima raspolaže zbog činjenice da je član iste grupe kreditnih institucija kao i korisnik financijske potpore, a koje nisu javno dostupne ili da način izračuna kamata i drugih naknada za davanje financijske potpore ne mora uzeti u obzir očekivani privremeni učinak na cijene na tržištu koji proizlazi iz događaja koji ne proizlaze iz poslovanja te grupe kreditnih institucija, što je protivno odredbi članka 262. stavka 11. ovoga Zakona</w:t>
      </w:r>
    </w:p>
    <w:p w14:paraId="281C325A" w14:textId="2ABCFE6A"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31. ako </w:t>
      </w:r>
      <w:r w:rsidR="008C33AC" w:rsidRPr="00624BE4">
        <w:rPr>
          <w:rFonts w:ascii="Times New Roman" w:eastAsia="Times New Roman" w:hAnsi="Times New Roman" w:cs="Times New Roman"/>
          <w:sz w:val="24"/>
          <w:szCs w:val="24"/>
          <w:lang w:eastAsia="hr-HR"/>
        </w:rPr>
        <w:t xml:space="preserve">je </w:t>
      </w:r>
      <w:r w:rsidRPr="00624BE4">
        <w:rPr>
          <w:rFonts w:ascii="Times New Roman" w:eastAsia="Times New Roman" w:hAnsi="Times New Roman" w:cs="Times New Roman"/>
          <w:sz w:val="24"/>
          <w:szCs w:val="24"/>
          <w:lang w:eastAsia="hr-HR"/>
        </w:rPr>
        <w:t>kao matična kreditna institucija u EU-u sa sjedištem u RH sklopila sporazum o grupnoj financijskoj potpori</w:t>
      </w:r>
      <w:r w:rsidR="008C33AC"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 Hrvatskoj narodnoj banci kao konsolidirajućem nadzornom tijelu nije prije odobravanja podnijela zahtjev za izdavanje odobrenja za sklapanje sporazuma o financijskoj potpori grupe kreditnih institucija u EU</w:t>
      </w:r>
      <w:r w:rsidR="008C33AC"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ili mu nije priložila prijedlog teksta sporazuma s nazivima članica grupe kreditnih institucija u RH koje namjeravaju biti potpisnice sporazuma, što je protivno odredbi članka 263. stavka 1. ovoga Zakona</w:t>
      </w:r>
    </w:p>
    <w:p w14:paraId="5CC47F09"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32. ako kao matična kreditna institucija u RH ili matična kreditna institucija u EU-u sa sjedištem u RH ne osigura da sve članice grupe kreditnih institucija u RH koje namjeravaju sklopiti sporazum, a nisu kreditne institucije ili investicijska društva, postupaju u skladu s odredbama glave XIX. ovoga Zakona, što je protivno odredbi članka 264. stavka 7. ovoga Zakona</w:t>
      </w:r>
    </w:p>
    <w:p w14:paraId="794A5C06" w14:textId="38471121"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33. ako kao matična kreditna institucija u RH i matična kreditna institucija u EU-u sa sjedištem u RH ne obavijesti Hrvatsku narodnu banku ako njezino društvo kći namjerava dati financijsku potporu, što je protivno odredbi članka 268. stavka 2. ovoga Zakona</w:t>
      </w:r>
    </w:p>
    <w:p w14:paraId="34B957A1"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34. ako matična kreditna institucija u RH i matična kreditna institucija u EU-u sa sjedištem u RH iz ovoga Zakona za svaku članicu grupe kreditnih institucija u RH koja nije kreditna institucija sa sjedištem u Republici Hrvatskoj javno ne objavi ili najmanje jednom godišnje ne ažurira informacije o tome je li sklopila sporazum o financijskoj potpori u EU-u ili o općim uvjetima sklopljenog sporazuma o financijskoj potpori u EU-u ili o nazivima drugih potpisnica sporazuma, što je protivno odredbi članka 269. stavka 4. ovoga Zakona</w:t>
      </w:r>
    </w:p>
    <w:p w14:paraId="4563824C" w14:textId="09DC025D"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35. ako kao matična kreditna institucija u RH i matična kreditna institucija u EU-u sa sjedištem u RH iz ovoga Zakona ne provede javnu objavu iz članka 269. stavka </w:t>
      </w:r>
      <w:r w:rsidR="00996094"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ovoga Zakona u skladu s člancima</w:t>
      </w:r>
      <w:r w:rsidR="008B714E"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431. do 434. Uredbe (EU) br. 575/2013 za svaku članicu grupe kreditnih institucija u RH koja nije kreditna institucija sa sjedištem u Republici Hrvatskoj, što je protivno odredbi članka 269. stavka 5. ovoga Zakona </w:t>
      </w:r>
    </w:p>
    <w:p w14:paraId="158A6A0A"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36.</w:t>
      </w:r>
      <w:r w:rsidRPr="00624BE4">
        <w:rPr>
          <w:rFonts w:ascii="Times New Roman" w:hAnsi="Times New Roman" w:cs="Times New Roman"/>
          <w:sz w:val="24"/>
          <w:szCs w:val="24"/>
        </w:rPr>
        <w:t xml:space="preserve"> </w:t>
      </w:r>
      <w:r w:rsidRPr="00624BE4">
        <w:rPr>
          <w:rFonts w:ascii="Times New Roman" w:eastAsia="Times New Roman" w:hAnsi="Times New Roman" w:cs="Times New Roman"/>
          <w:sz w:val="24"/>
          <w:szCs w:val="24"/>
          <w:lang w:eastAsia="hr-HR"/>
        </w:rPr>
        <w:t xml:space="preserve">ako postupi protivno pravnim aktima koje je donijela Europska središnja banka na temelju Uredbe (EU) br. 1024/2013  </w:t>
      </w:r>
    </w:p>
    <w:p w14:paraId="7A12BF98" w14:textId="58535EE8"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37. ako postupi protivno delegiranoj ili provedbenoj uredbi Komisije donesenoj na temelju Uredbe (EU) br. 575/2013 ili Direktive 2013/36/EU</w:t>
      </w:r>
    </w:p>
    <w:p w14:paraId="3C4D32BD"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38. ako ne postupi po rješenju Hrvatske narodne banke.</w:t>
      </w:r>
    </w:p>
    <w:p w14:paraId="78A054B3"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39DE4147" w14:textId="3116406A"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Za povrede iz stavka 1. ovoga članka novčanom kaznom u iznosu do 10</w:t>
      </w:r>
      <w:r w:rsidR="0097365F">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ukupnog</w:t>
      </w:r>
      <w:r w:rsidR="008B714E"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godišnjeg neto prometa pravne osobe kaznit će se odgovorna pravna osoba, a ako je utvrđeno da je ostvarena dobit ili izbjegnut gubitak, novčana kazna može iznositi i do dvostrukog iznosa dobiti ostvarene povredom odnosno gubitka izbjegnutog povredom, ako je moguće utvrditi ostvarenu dobit ili izbjegnute dobitke.</w:t>
      </w:r>
    </w:p>
    <w:p w14:paraId="1E7B0A26"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714126F9" w14:textId="7B724A5E"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Za povredu iz stavka 1. ovoga članka novčanom kaznom do 15.000,00 eura kaznit će se i odgovorna osoba u pravnoj osobi.</w:t>
      </w:r>
    </w:p>
    <w:p w14:paraId="6B81101F"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5154643B" w14:textId="6A9BE983"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Za povrede iz stavka 1. ovoga članka mogu se izreći periodični penali: </w:t>
      </w:r>
    </w:p>
    <w:p w14:paraId="2D9605B9" w14:textId="67718132"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pravnoj osobi do 5</w:t>
      </w:r>
      <w:r w:rsidR="0097365F">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prosječnog</w:t>
      </w:r>
      <w:r w:rsidR="008B714E"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dnevnog neto prometa za svaki dan kršenja koje je u tijeku, </w:t>
      </w:r>
    </w:p>
    <w:p w14:paraId="6F665F53" w14:textId="7357F70E"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odgovornoj osobi u pravnoj osobi do 500,00 eura za svaki dan kršenja koje je u tijeku.</w:t>
      </w:r>
    </w:p>
    <w:p w14:paraId="4563DA2E"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22B5E743" w14:textId="10ADC71B"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 Za povrede iz stavka 1. ovoga članka mogu se izreći sljedeće upravne mjere:</w:t>
      </w:r>
    </w:p>
    <w:p w14:paraId="3775B2EF" w14:textId="7C75AB99"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javn</w:t>
      </w:r>
      <w:r w:rsidR="008B714E"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izjava u kojoj se navodi počinitelj odgovorna matična kreditna institucija, imenovana kreditna institucija, matični financijski holding, matični mješoviti financijski holding, društvo </w:t>
      </w:r>
      <w:r w:rsidR="008B714E" w:rsidRPr="00624BE4">
        <w:rPr>
          <w:rFonts w:ascii="Times New Roman" w:eastAsia="Times New Roman" w:hAnsi="Times New Roman" w:cs="Times New Roman"/>
          <w:sz w:val="24"/>
          <w:szCs w:val="24"/>
          <w:lang w:eastAsia="hr-HR"/>
        </w:rPr>
        <w:t xml:space="preserve">kći </w:t>
      </w:r>
      <w:r w:rsidRPr="00624BE4">
        <w:rPr>
          <w:rFonts w:ascii="Times New Roman" w:eastAsia="Times New Roman" w:hAnsi="Times New Roman" w:cs="Times New Roman"/>
          <w:sz w:val="24"/>
          <w:szCs w:val="24"/>
          <w:lang w:eastAsia="hr-HR"/>
        </w:rPr>
        <w:t xml:space="preserve">koje je članica grupe kreditnih institucija ili posredničko matično društvo odnosno odgovorna osoba u toj pravnoj osobi te vrsta i opis povrede te vrsta i opis povrede i </w:t>
      </w:r>
    </w:p>
    <w:p w14:paraId="395E3A24" w14:textId="7633ED5A"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nalog kojim se od počinitelja odgovorne matične kreditne institucij</w:t>
      </w:r>
      <w:r w:rsidR="008B714E"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imenovane kreditne institucije, matičnog</w:t>
      </w:r>
      <w:r w:rsidR="008B714E"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financijskog holdinga, matičnog</w:t>
      </w:r>
      <w:r w:rsidR="008B714E"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mješovitog financijskog holdinga, društva kćeri koje je članica grupe kreditnih institucija ili posredničkog</w:t>
      </w:r>
      <w:r w:rsidR="008B714E"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matičnog društva odnosno odgovorne osobe u toj pravnoj osobi zaht</w:t>
      </w:r>
      <w:r w:rsidR="008B714E"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jeva da prekine s povredom i više ne ponavlja takvo postupanje.</w:t>
      </w:r>
    </w:p>
    <w:p w14:paraId="6EE93D35"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04DE1B0F" w14:textId="77777777" w:rsidR="00C60B9F" w:rsidRPr="00624BE4" w:rsidRDefault="00C60B9F" w:rsidP="00C60B9F">
      <w:pPr>
        <w:spacing w:after="0" w:line="240" w:lineRule="auto"/>
        <w:jc w:val="center"/>
        <w:rPr>
          <w:rFonts w:ascii="Times New Roman" w:eastAsia="Times New Roman" w:hAnsi="Times New Roman" w:cs="Times New Roman"/>
          <w:i/>
          <w:iCs/>
          <w:sz w:val="24"/>
          <w:szCs w:val="24"/>
          <w:lang w:eastAsia="hr-HR"/>
        </w:rPr>
      </w:pPr>
      <w:bookmarkStart w:id="257" w:name="_Hlk218509332"/>
      <w:r w:rsidRPr="00624BE4">
        <w:rPr>
          <w:rFonts w:ascii="Times New Roman" w:eastAsia="Times New Roman" w:hAnsi="Times New Roman" w:cs="Times New Roman"/>
          <w:i/>
          <w:iCs/>
          <w:sz w:val="24"/>
          <w:szCs w:val="24"/>
          <w:lang w:eastAsia="hr-HR"/>
        </w:rPr>
        <w:t>Povrede kreditnih institucija sa sjedištem izvan Republike Hrvatske</w:t>
      </w:r>
    </w:p>
    <w:p w14:paraId="57C0CB37" w14:textId="77777777" w:rsidR="00C60B9F" w:rsidRPr="00624BE4" w:rsidRDefault="00C60B9F" w:rsidP="00C60B9F">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 377.</w:t>
      </w:r>
    </w:p>
    <w:bookmarkEnd w:id="257"/>
    <w:p w14:paraId="1A40E2BC"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46471366" w14:textId="5B55FA78"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58" w:name="_Hlk196733448"/>
      <w:bookmarkStart w:id="259" w:name="_Hlk196733047"/>
      <w:r w:rsidRPr="00624BE4">
        <w:rPr>
          <w:rFonts w:ascii="Times New Roman" w:eastAsia="Times New Roman" w:hAnsi="Times New Roman" w:cs="Times New Roman"/>
          <w:sz w:val="24"/>
          <w:szCs w:val="24"/>
          <w:lang w:eastAsia="hr-HR"/>
        </w:rPr>
        <w:t>(1) Kreditnoj instituciji iz druge države članice odnosno</w:t>
      </w:r>
      <w:r w:rsidR="008B714E"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u slučaju da se odredbe ovoga Zakona odnose na podružnicu kreditne institucije, podružnici kreditne institucije iz druge države članice mo</w:t>
      </w:r>
      <w:r w:rsidR="009A0A4A" w:rsidRPr="00624BE4">
        <w:rPr>
          <w:rFonts w:ascii="Times New Roman" w:eastAsia="Times New Roman" w:hAnsi="Times New Roman" w:cs="Times New Roman"/>
          <w:sz w:val="24"/>
          <w:szCs w:val="24"/>
          <w:lang w:eastAsia="hr-HR"/>
        </w:rPr>
        <w:t>gu</w:t>
      </w:r>
      <w:r w:rsidRPr="00624BE4">
        <w:rPr>
          <w:rFonts w:ascii="Times New Roman" w:eastAsia="Times New Roman" w:hAnsi="Times New Roman" w:cs="Times New Roman"/>
          <w:sz w:val="24"/>
          <w:szCs w:val="24"/>
          <w:lang w:eastAsia="hr-HR"/>
        </w:rPr>
        <w:t xml:space="preserve"> se izreći novčana kazna, upozorenje, periodični penal i upravna mjera ako se utvrdi jedna od sljedećih povreda:</w:t>
      </w:r>
    </w:p>
    <w:bookmarkEnd w:id="258"/>
    <w:p w14:paraId="2FC00660"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ako u Republici Hrvatskoj osnuje podružnicu i pruža uzajamno priznate usluge koje nije ovlaštena pružati u matičnoj državi članici, što je protivno odredbi članka 64. stavka 1. ovoga Zakona</w:t>
      </w:r>
    </w:p>
    <w:p w14:paraId="74C14DF0"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ako u Republici Hrvatskoj pruža uzajamno priznate usluge koje nije ovlaštena pružati u matičnoj državi članici, što je protivno odredbi članka 64. stavka 2. ovoga članka</w:t>
      </w:r>
    </w:p>
    <w:p w14:paraId="36D7F1D0"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60" w:name="_Hlk196733080"/>
      <w:bookmarkEnd w:id="259"/>
      <w:r w:rsidRPr="00624BE4">
        <w:rPr>
          <w:rFonts w:ascii="Times New Roman" w:eastAsia="Times New Roman" w:hAnsi="Times New Roman" w:cs="Times New Roman"/>
          <w:sz w:val="24"/>
          <w:szCs w:val="24"/>
          <w:lang w:eastAsia="hr-HR"/>
        </w:rPr>
        <w:t>3. ako počne pružati usluge preko podružnice u Republici Hrvatskoj prije isteka dva mjeseca od dana kada je Hrvatska narodna banka od nadležnog tijela matične države članice zaprimila obavijest u sadržaju koji je propisan Delegiranom uredbom Komisije (EU) br. 1151/2014 i na način propisan Provedbenom uredbom Komisije (EU) br. 926/2014, što je protivno odredbi članka 66. stavka 1. ovoga članka</w:t>
      </w:r>
    </w:p>
    <w:p w14:paraId="15649BB2"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61" w:name="_Hlk196733100"/>
      <w:bookmarkEnd w:id="260"/>
      <w:r w:rsidRPr="00624BE4">
        <w:rPr>
          <w:rFonts w:ascii="Times New Roman" w:eastAsia="Times New Roman" w:hAnsi="Times New Roman" w:cs="Times New Roman"/>
          <w:sz w:val="24"/>
          <w:szCs w:val="24"/>
          <w:lang w:eastAsia="hr-HR"/>
        </w:rPr>
        <w:t>4. ako ne obavijesti Hrvatsku narodnu banku o promjeni nekih od podataka dostavljenih nadležnom tijelu matične države članice, u sadržaju koji je propisan Delegiranom uredbom Komisije (EU) br. 1151/2014 i na način propisan Provedbenom uredbom Komisije (EU) br. 926/2014, najmanje mjesec dana prije provođenja promjene, što je protivno odredbi članka 66. stavka 3. ovoga Zakona</w:t>
      </w:r>
    </w:p>
    <w:bookmarkEnd w:id="261"/>
    <w:p w14:paraId="4FB5BB0E"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 ako počne neposredno pružati uzajamno priznate usluge na području Republike Hrvatske prije nego što Hrvatska narodna banka od nadležnog tijela države članice primi obavijest o tome, što je protivno odredbi članka 67. ovoga Zakona</w:t>
      </w:r>
    </w:p>
    <w:p w14:paraId="09D5D531"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62" w:name="_Hlk196733292"/>
      <w:r w:rsidRPr="00624BE4">
        <w:rPr>
          <w:rFonts w:ascii="Times New Roman" w:eastAsia="Times New Roman" w:hAnsi="Times New Roman" w:cs="Times New Roman"/>
          <w:sz w:val="24"/>
          <w:szCs w:val="24"/>
          <w:lang w:eastAsia="hr-HR"/>
        </w:rPr>
        <w:t>6. ako ne obavijesti Hrvatsku narodnu banku o namjeri osnivanja predstavništva kreditne institucije u Republici Hrvatskoj, što je protivno odredbi članka 86. stavka 1. ovoga Zakona</w:t>
      </w:r>
    </w:p>
    <w:p w14:paraId="6B6068C1" w14:textId="6E8C6484"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63" w:name="_Hlk196733317"/>
      <w:bookmarkEnd w:id="262"/>
      <w:r w:rsidRPr="00624BE4">
        <w:rPr>
          <w:rFonts w:ascii="Times New Roman" w:eastAsia="Times New Roman" w:hAnsi="Times New Roman" w:cs="Times New Roman"/>
          <w:sz w:val="24"/>
          <w:szCs w:val="24"/>
          <w:lang w:eastAsia="hr-HR"/>
        </w:rPr>
        <w:t>7. ako Hrvatskoj narodnoj banci ne dostavi obavijest o namjeri osnivanja predstavništva kreditne institucije u Republici Hrvatskoj koja sadrž</w:t>
      </w:r>
      <w:r w:rsidR="009A0A4A" w:rsidRPr="00624BE4">
        <w:rPr>
          <w:rFonts w:ascii="Times New Roman" w:eastAsia="Times New Roman" w:hAnsi="Times New Roman" w:cs="Times New Roman"/>
          <w:sz w:val="24"/>
          <w:szCs w:val="24"/>
          <w:lang w:eastAsia="hr-HR"/>
        </w:rPr>
        <w:t>ava</w:t>
      </w:r>
      <w:r w:rsidRPr="00624BE4">
        <w:rPr>
          <w:rFonts w:ascii="Times New Roman" w:eastAsia="Times New Roman" w:hAnsi="Times New Roman" w:cs="Times New Roman"/>
          <w:sz w:val="24"/>
          <w:szCs w:val="24"/>
          <w:lang w:eastAsia="hr-HR"/>
        </w:rPr>
        <w:t xml:space="preserve"> informacije iz članka 86. stavka 3. ovoga Zakona, što je protivno odredbi članka 86. stavka 3. ovoga Zakona</w:t>
      </w:r>
    </w:p>
    <w:p w14:paraId="6C9F978A" w14:textId="1AF90920"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64" w:name="_Hlk196733349"/>
      <w:bookmarkEnd w:id="263"/>
      <w:r w:rsidRPr="00624BE4">
        <w:rPr>
          <w:rFonts w:ascii="Times New Roman" w:eastAsia="Times New Roman" w:hAnsi="Times New Roman" w:cs="Times New Roman"/>
          <w:sz w:val="24"/>
          <w:szCs w:val="24"/>
          <w:lang w:eastAsia="hr-HR"/>
        </w:rPr>
        <w:t>8. ako predstavništvo kreditne institucije počne s poslovanjem prije primitka obavijesti Hrvatske narodne banke iz članka 86. stavka 2. ovoga Zakona, što je protivno odredbi člank</w:t>
      </w:r>
      <w:r w:rsidR="009A0A4A"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86. stavka 4. ovoga Zakona</w:t>
      </w:r>
    </w:p>
    <w:p w14:paraId="41858AD5" w14:textId="5EDFDD20"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65" w:name="_Hlk196733374"/>
      <w:bookmarkEnd w:id="264"/>
      <w:r w:rsidRPr="00624BE4">
        <w:rPr>
          <w:rFonts w:ascii="Times New Roman" w:eastAsia="Times New Roman" w:hAnsi="Times New Roman" w:cs="Times New Roman"/>
          <w:sz w:val="24"/>
          <w:szCs w:val="24"/>
          <w:lang w:eastAsia="hr-HR"/>
        </w:rPr>
        <w:t>9. ako predstavništvo kreditne institucije obavlja druge poslove od navedenih u članku 3. stavku 1. točki 9</w:t>
      </w:r>
      <w:r w:rsidR="000A1F03" w:rsidRPr="00624BE4">
        <w:rPr>
          <w:rFonts w:ascii="Times New Roman" w:eastAsia="Times New Roman" w:hAnsi="Times New Roman" w:cs="Times New Roman"/>
          <w:sz w:val="24"/>
          <w:szCs w:val="24"/>
          <w:lang w:eastAsia="hr-HR"/>
        </w:rPr>
        <w:t>9</w:t>
      </w:r>
      <w:r w:rsidRPr="00624BE4">
        <w:rPr>
          <w:rFonts w:ascii="Times New Roman" w:eastAsia="Times New Roman" w:hAnsi="Times New Roman" w:cs="Times New Roman"/>
          <w:sz w:val="24"/>
          <w:szCs w:val="24"/>
          <w:lang w:eastAsia="hr-HR"/>
        </w:rPr>
        <w:t>. ovoga Zakona, što je protivno odredbi članka 86. stavka 5. ovoga Zakona</w:t>
      </w:r>
    </w:p>
    <w:p w14:paraId="3B2BF767"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66" w:name="_Hlk196733395"/>
      <w:bookmarkEnd w:id="265"/>
      <w:r w:rsidRPr="00624BE4">
        <w:rPr>
          <w:rFonts w:ascii="Times New Roman" w:eastAsia="Times New Roman" w:hAnsi="Times New Roman" w:cs="Times New Roman"/>
          <w:sz w:val="24"/>
          <w:szCs w:val="24"/>
          <w:lang w:eastAsia="hr-HR"/>
        </w:rPr>
        <w:t>10. ako ne obavijesti Hrvatsku narodnu banku o tome da je predstavništvo osnovano ili da je prestalo s radom, što je protivno odredbi članka 86. stavka 6. ovoga Zakona</w:t>
      </w:r>
      <w:bookmarkEnd w:id="266"/>
    </w:p>
    <w:p w14:paraId="20BF0515"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11. ako ne dostavi Hrvatskoj narodnoj banci informacije o svim uslugama koje ta podružnica pruža na području Republike Hrvatske ili te informacije ne dostavi na način i u rokovima kako je to propisano podzakonskim propisom donesenim na temelju članka 217. stavka 2. ovoga Zakona, što je protivno odredbi članka 125. stavka 1. ovoga Zakona </w:t>
      </w:r>
    </w:p>
    <w:p w14:paraId="5B32C839" w14:textId="5542E5DB"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12. ako ne postupi u skladu s rješenjem Hrvatske narodne banke kojim su naložene odgovarajuće mjere kako bi spriječil</w:t>
      </w:r>
      <w:r w:rsidR="009A0A4A"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daljnja kršenja, a radi zaštite općeg interesa deponenata, ulagatelja i drugih osoba kojima se pružaju bankovne i financijske usluge ili kako bi se zaštitila stabilnost financijskog sustava, što je protivno odredbi članka 126. stavka 5. ovoga Zakona </w:t>
      </w:r>
    </w:p>
    <w:p w14:paraId="46382B7E" w14:textId="0278D968"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13. ako ne postupi po rješenju Hrvatske narodne banke kojim su naložene preventivne mjere što je protivno odredbi članka 128. ovoga Zakona </w:t>
      </w:r>
    </w:p>
    <w:p w14:paraId="73E9531E"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14. ako Hrvatskoj narodnoj banci ne dostavi financijska i druga izvješća u obliku, opsegu i sadržaju propisanom podzakonskim propisom donesenim na temelju odredbe članka 217. stavka 2. ovoga Zakona, što je protivno odredbi članka 217. stavka 1. ovoga Zakona </w:t>
      </w:r>
    </w:p>
    <w:p w14:paraId="592697A3" w14:textId="0FBE1983"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15. </w:t>
      </w:r>
      <w:r w:rsidR="00284388" w:rsidRPr="00624BE4">
        <w:rPr>
          <w:rFonts w:ascii="Times New Roman" w:eastAsia="Times New Roman" w:hAnsi="Times New Roman" w:cs="Times New Roman"/>
          <w:sz w:val="24"/>
          <w:szCs w:val="24"/>
          <w:lang w:eastAsia="hr-HR"/>
        </w:rPr>
        <w:t>ako revidirane godišnje financijske izvještaje i godišnje konsolidirane financijske izvještaje i godišnji izvještaj svojeg osnivača, uključujući revizorski izvještaj, sastavljene i revidirane u skladu s propisima države sjedišta svojeg osnivača ne objavi najkasnije u roku od 45 dana od dana isteka roka za objavu tih izvještaja u državi sjedišta osnivača podružnice na svojim internetskim stranicama, i to na hrvatskom jeziku, što je protivno odredbi članka 218. stavka 7. ovoga Zakona</w:t>
      </w:r>
    </w:p>
    <w:p w14:paraId="38943E3A"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67" w:name="_Hlk196733425"/>
      <w:r w:rsidRPr="00624BE4">
        <w:rPr>
          <w:rFonts w:ascii="Times New Roman" w:eastAsia="Times New Roman" w:hAnsi="Times New Roman" w:cs="Times New Roman"/>
          <w:sz w:val="24"/>
          <w:szCs w:val="24"/>
          <w:lang w:eastAsia="hr-HR"/>
        </w:rPr>
        <w:t>16. ako ne postupi po rješenju Hrvatske narodne banke.</w:t>
      </w:r>
    </w:p>
    <w:bookmarkEnd w:id="267"/>
    <w:p w14:paraId="2A241422"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452526C1" w14:textId="0AE56F9D"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68" w:name="_Hlk196733483"/>
      <w:r w:rsidRPr="00624BE4">
        <w:rPr>
          <w:rFonts w:ascii="Times New Roman" w:eastAsia="Times New Roman" w:hAnsi="Times New Roman" w:cs="Times New Roman"/>
          <w:sz w:val="24"/>
          <w:szCs w:val="24"/>
          <w:lang w:eastAsia="hr-HR"/>
        </w:rPr>
        <w:t>(2) Društvu iz članka 70. stavka 3. ovoga Zakona i podružnici iz treće zemlje mo</w:t>
      </w:r>
      <w:r w:rsidR="009A0A4A" w:rsidRPr="00624BE4">
        <w:rPr>
          <w:rFonts w:ascii="Times New Roman" w:eastAsia="Times New Roman" w:hAnsi="Times New Roman" w:cs="Times New Roman"/>
          <w:sz w:val="24"/>
          <w:szCs w:val="24"/>
          <w:lang w:eastAsia="hr-HR"/>
        </w:rPr>
        <w:t>gu</w:t>
      </w:r>
      <w:r w:rsidRPr="00624BE4">
        <w:rPr>
          <w:rFonts w:ascii="Times New Roman" w:eastAsia="Times New Roman" w:hAnsi="Times New Roman" w:cs="Times New Roman"/>
          <w:sz w:val="24"/>
          <w:szCs w:val="24"/>
          <w:lang w:eastAsia="hr-HR"/>
        </w:rPr>
        <w:t xml:space="preserve"> se izreći novčana kazna, upozorenje, periodični penal i upravna mjera ako se utvrdi jedna od sljedećih povreda:</w:t>
      </w:r>
    </w:p>
    <w:p w14:paraId="3D4CA21D"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ako prima depozite ili ostala povratna sredstva od javnosti bez odobrenja za pružanje bankovnih usluga, što je protivno odredbi članka 11. stavka 5. ovoga Zakona</w:t>
      </w:r>
    </w:p>
    <w:p w14:paraId="2DB5F5B1" w14:textId="6CCB8600"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ako na području Republike Hrvatske pruža bankovne i/ili financijske usluge a nije osnovala podružnicu </w:t>
      </w:r>
      <w:bookmarkStart w:id="269" w:name="_Hlk196733516"/>
      <w:bookmarkEnd w:id="268"/>
      <w:r w:rsidRPr="00624BE4">
        <w:rPr>
          <w:rFonts w:ascii="Times New Roman" w:eastAsia="Times New Roman" w:hAnsi="Times New Roman" w:cs="Times New Roman"/>
          <w:sz w:val="24"/>
          <w:szCs w:val="24"/>
          <w:lang w:eastAsia="hr-HR"/>
        </w:rPr>
        <w:t xml:space="preserve">ili ako je u Republici Hrvatskoj osnovala podružnicu i pruža bankovne i/ili financijske usluge koje nije ovlaštena pružati u </w:t>
      </w:r>
      <w:r w:rsidR="00ED0BF8" w:rsidRPr="00624BE4">
        <w:rPr>
          <w:rFonts w:ascii="Times New Roman" w:eastAsia="Times New Roman" w:hAnsi="Times New Roman" w:cs="Times New Roman"/>
          <w:sz w:val="24"/>
          <w:szCs w:val="24"/>
          <w:lang w:eastAsia="hr-HR"/>
        </w:rPr>
        <w:t>trećoj zemlji</w:t>
      </w:r>
      <w:r w:rsidRPr="00624BE4">
        <w:rPr>
          <w:rFonts w:ascii="Times New Roman" w:eastAsia="Times New Roman" w:hAnsi="Times New Roman" w:cs="Times New Roman"/>
          <w:sz w:val="24"/>
          <w:szCs w:val="24"/>
          <w:lang w:eastAsia="hr-HR"/>
        </w:rPr>
        <w:t>, što je protivno odredbi članka 70. stavka 1. ovoga Zakona</w:t>
      </w:r>
    </w:p>
    <w:p w14:paraId="389F45A4" w14:textId="56E08E5B"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70" w:name="_Hlk196733545"/>
      <w:bookmarkEnd w:id="269"/>
      <w:r w:rsidRPr="00624BE4">
        <w:rPr>
          <w:rFonts w:ascii="Times New Roman" w:eastAsia="Times New Roman" w:hAnsi="Times New Roman" w:cs="Times New Roman"/>
          <w:sz w:val="24"/>
          <w:szCs w:val="24"/>
          <w:lang w:eastAsia="hr-HR"/>
        </w:rPr>
        <w:t>3. ako u Republici Hrvatskoj osnuje podružnicu bez odobrenja Hrvatske narodne banke, što je protivno odredbi članka 70. stavka 3. ovoga Zakona</w:t>
      </w:r>
    </w:p>
    <w:p w14:paraId="513F8336" w14:textId="7FC229AC"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71" w:name="_Hlk196733573"/>
      <w:bookmarkEnd w:id="270"/>
      <w:r w:rsidRPr="00624BE4">
        <w:rPr>
          <w:rFonts w:ascii="Times New Roman" w:eastAsia="Times New Roman" w:hAnsi="Times New Roman" w:cs="Times New Roman"/>
          <w:sz w:val="24"/>
          <w:szCs w:val="24"/>
          <w:lang w:eastAsia="hr-HR"/>
        </w:rPr>
        <w:t>4. ako upiše podružnicu u sudski registar bez odobrenja Hrvatske narodne banke, što je protivno odredbi članka 70. stavka 5. ovoga Zakona</w:t>
      </w:r>
    </w:p>
    <w:p w14:paraId="0C999845" w14:textId="7860F05E"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72" w:name="_Hlk196733597"/>
      <w:bookmarkEnd w:id="271"/>
      <w:r w:rsidRPr="00624BE4">
        <w:rPr>
          <w:rFonts w:ascii="Times New Roman" w:eastAsia="Times New Roman" w:hAnsi="Times New Roman" w:cs="Times New Roman"/>
          <w:sz w:val="24"/>
          <w:szCs w:val="24"/>
          <w:lang w:eastAsia="hr-HR"/>
        </w:rPr>
        <w:t>5. ako ne postupi po zahtjevu Hrvatske narodne banke za dostav</w:t>
      </w:r>
      <w:r w:rsidR="009A0A4A"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podataka iz članka 70. stavka 9. ovoga Zakona, što je protivno odredbi članka 70. stavka 10. ovoga Zakona</w:t>
      </w:r>
    </w:p>
    <w:bookmarkEnd w:id="272"/>
    <w:p w14:paraId="7B7346E2" w14:textId="3BB3331E"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 ako Hrvatsku narodnu banku bez odgode ne obavijesti o svakoj promjeni uvjeta iz članka 71. stavka 1. ovoga Zakona, što je protivno odredbi članka 71. stavka 6. ovoga Zakona</w:t>
      </w:r>
    </w:p>
    <w:p w14:paraId="107358AC" w14:textId="64BCC8A9"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73" w:name="_Hlk196733682"/>
      <w:r w:rsidRPr="00624BE4">
        <w:rPr>
          <w:rFonts w:ascii="Times New Roman" w:eastAsia="Times New Roman" w:hAnsi="Times New Roman" w:cs="Times New Roman"/>
          <w:sz w:val="24"/>
          <w:szCs w:val="24"/>
          <w:lang w:eastAsia="hr-HR"/>
        </w:rPr>
        <w:t>7. ako Hrvatsku narodnu banku bez odgode ne obavijesti o postojanju okolnosti iz članka 74. stavka 1. točke b) ovoga Zakona, što je protivno odredbi članka 74. stavka 2. ovoga Zakona</w:t>
      </w:r>
    </w:p>
    <w:p w14:paraId="341D68AC" w14:textId="11B50D1D"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74" w:name="_Hlk196733709"/>
      <w:bookmarkEnd w:id="273"/>
      <w:r w:rsidRPr="00624BE4">
        <w:rPr>
          <w:rFonts w:ascii="Times New Roman" w:eastAsia="Times New Roman" w:hAnsi="Times New Roman" w:cs="Times New Roman"/>
          <w:sz w:val="24"/>
          <w:szCs w:val="24"/>
          <w:lang w:eastAsia="hr-HR"/>
        </w:rPr>
        <w:t>8. ako podružnica iz treće zemlje razvrstana u 1. razred, kontinuirano ne održava minimalni iznos dotacijskog kapitala koji je barem jednak 2,5 % prosječnih obveza podružnice iz treće zemlje za tri godišnja izvještajna razdoblja koja neposredno prethode tekućem razdoblju ili, za podružnice iz treće zemlje kojoj je izdano novo odobrenje za osnivanje podružnice iz treće zemlje, obveza podružnice u trenutku izdavanja tog odobrenja, kako su iskazane u skladu s člankom 83. ovoga Zakona, ali ne manje od 10 milijuna eura, što je protivno odredbi članka 77. stavka 1. točki 1</w:t>
      </w:r>
      <w:r w:rsidR="00EE3B35"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ovoga Zakona</w:t>
      </w:r>
    </w:p>
    <w:bookmarkEnd w:id="274"/>
    <w:p w14:paraId="67454C13" w14:textId="4F1306C2"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9. ako podružnica iz treće zemlje razvrstana u 2. razred kontinuirano ne održava minimalni iznos dotacijskog kapitala koji je barem jednak 0,5 % prosječnih obveza podružnice iz treće zemlje za tri godišnja izvještajna razdoblja koja neposredno prethode tekućem razdoblju ili, za podružnice iz treće zemlje kojoj je izdano novo odobrenje za osnivanje podružnice iz treće zemlje, obveza podružnice u trenutku izdavanja tog odobrenja, kako su iskazane u skladu s člank</w:t>
      </w:r>
      <w:r w:rsidR="009A0A4A" w:rsidRPr="00624BE4">
        <w:rPr>
          <w:rFonts w:ascii="Times New Roman" w:eastAsia="Times New Roman" w:hAnsi="Times New Roman" w:cs="Times New Roman"/>
          <w:sz w:val="24"/>
          <w:szCs w:val="24"/>
          <w:lang w:eastAsia="hr-HR"/>
        </w:rPr>
        <w:t>om</w:t>
      </w:r>
      <w:r w:rsidRPr="00624BE4">
        <w:rPr>
          <w:rFonts w:ascii="Times New Roman" w:eastAsia="Times New Roman" w:hAnsi="Times New Roman" w:cs="Times New Roman"/>
          <w:sz w:val="24"/>
          <w:szCs w:val="24"/>
          <w:lang w:eastAsia="hr-HR"/>
        </w:rPr>
        <w:t xml:space="preserve"> 83. ovoga Zakona, ali ne manje od 5 milijuna eura, što je protivno odredbi članka 77. stavka 1. točki 2</w:t>
      </w:r>
      <w:r w:rsidR="00E6598D"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ovoga Zakona</w:t>
      </w:r>
    </w:p>
    <w:p w14:paraId="68845A94" w14:textId="27F72DF3"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75" w:name="_Hlk196733888"/>
      <w:r w:rsidRPr="00624BE4">
        <w:rPr>
          <w:rFonts w:ascii="Times New Roman" w:eastAsia="Times New Roman" w:hAnsi="Times New Roman" w:cs="Times New Roman"/>
          <w:sz w:val="24"/>
          <w:szCs w:val="24"/>
          <w:lang w:eastAsia="hr-HR"/>
        </w:rPr>
        <w:t xml:space="preserve">10. ako ne položi instrumente dotacijskog kapitala iz članka 77. stavka 2. ovoga Zakona na </w:t>
      </w:r>
      <w:r w:rsidRPr="00624BE4">
        <w:rPr>
          <w:rFonts w:ascii="Times New Roman" w:eastAsia="Times New Roman" w:hAnsi="Times New Roman" w:cs="Times New Roman"/>
          <w:i/>
          <w:iCs/>
          <w:sz w:val="24"/>
          <w:szCs w:val="24"/>
          <w:lang w:eastAsia="hr-HR"/>
        </w:rPr>
        <w:t>escrow</w:t>
      </w:r>
      <w:r w:rsidRPr="00624BE4">
        <w:rPr>
          <w:rFonts w:ascii="Times New Roman" w:eastAsia="Times New Roman" w:hAnsi="Times New Roman" w:cs="Times New Roman"/>
          <w:sz w:val="24"/>
          <w:szCs w:val="24"/>
          <w:lang w:eastAsia="hr-HR"/>
        </w:rPr>
        <w:t xml:space="preserve"> račun kreditne institucije sa sjedištem u Republici Hrvatskoj koja nije dio grupe glavnog društva, što je protivno odredbi članka 77. stavka 3. ovoga Zakona</w:t>
      </w:r>
    </w:p>
    <w:bookmarkEnd w:id="275"/>
    <w:p w14:paraId="3893CC43" w14:textId="6129477B"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11. ako oblici imovine za ispunjavanje zahtjeva za minimalni dotacijski kapital iz članka 77. stavka 2. ovoga Zakona ne ispunjavaju kriterije iz podzakonskog propisa koji je donesen na temelju odredbe članka 77. stavka 6. ovoga Zakona</w:t>
      </w:r>
    </w:p>
    <w:p w14:paraId="191000C8" w14:textId="07A812A1"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12. ako kontinuirano ne odražava količinu neopterećene i likvidne imovine dovoljnu za pokrivanje likvidnosnih odljeva te podružnice tijekom razdoblja od najmanje 30 dana, što je protivno odredbi članka 78. stavka 1. ovoga Zakona</w:t>
      </w:r>
    </w:p>
    <w:p w14:paraId="15FAB55A" w14:textId="55DF4EE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76" w:name="_Hlk196733948"/>
      <w:r w:rsidRPr="00624BE4">
        <w:rPr>
          <w:rFonts w:ascii="Times New Roman" w:eastAsia="Times New Roman" w:hAnsi="Times New Roman" w:cs="Times New Roman"/>
          <w:sz w:val="24"/>
          <w:szCs w:val="24"/>
          <w:lang w:eastAsia="hr-HR"/>
        </w:rPr>
        <w:t>13. ako likvidnu imovinu koju drži u svrhu ispunjavanja zahtjeva iz članka 78. stavka 1. ovoga Zakona ne položi na račun kreditne institucije sa sjedištem u Republici Hrvatskoj koja nije dio grupe glavnog društva, što je protivno odredbi članka 78. stavka 3. ovoga Zakona</w:t>
      </w:r>
    </w:p>
    <w:bookmarkEnd w:id="276"/>
    <w:p w14:paraId="4E0BF61E" w14:textId="22BECEA1"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14. ako ne imenuje najmanje dvije osobe koje će biti odgovorne za vođenje poslova podružnice i koje će voditi poslove podružnice s područja Republike Hrvatske, što je protivno odredbi članka 79. stavka 1. ovoga Zakona</w:t>
      </w:r>
    </w:p>
    <w:p w14:paraId="3BEDAE1F" w14:textId="0D09C611"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15. ako bez prethodne suglasnosti Hrvatske narodne banke imenuje ili u sudski registar upiše osobe koje su u poslovanju podružnice ovlaštene za zastupanje, što je protivno odredbi članka 79. stavka 2. ovoga Zakona</w:t>
      </w:r>
    </w:p>
    <w:p w14:paraId="283DB135" w14:textId="4B0029E8"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16. ako osobe odgovorne za vođenje poslova podružnice ne ispunjavaju uvjete iz članka 44. ovoga Zakona, što je protivno odredbi članka 79. stavka 3. ovoga Zakona</w:t>
      </w:r>
    </w:p>
    <w:p w14:paraId="61C3FED7" w14:textId="605477CE"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77" w:name="_Hlk196734652"/>
      <w:r w:rsidRPr="00624BE4">
        <w:rPr>
          <w:rFonts w:ascii="Times New Roman" w:eastAsia="Times New Roman" w:hAnsi="Times New Roman" w:cs="Times New Roman"/>
          <w:sz w:val="24"/>
          <w:szCs w:val="24"/>
          <w:lang w:eastAsia="hr-HR"/>
        </w:rPr>
        <w:t>17. ako ne imenuje upravljački odbor, što je protivno odredbi članka 79. stavka 5. ovoga Zakona</w:t>
      </w:r>
    </w:p>
    <w:bookmarkEnd w:id="277"/>
    <w:p w14:paraId="37146DF9" w14:textId="65A4A5D4"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18. ako osobe imenovane u upravljački odbor ne ispunjavaju uvjete iz glave VI. ovoga Zakona, što je protivno odredbi članka 79. stavka 5. ovoga Zakona</w:t>
      </w:r>
    </w:p>
    <w:p w14:paraId="25CBCA91" w14:textId="787AAEF2"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78" w:name="_Hlk196734860"/>
      <w:r w:rsidRPr="00624BE4">
        <w:rPr>
          <w:rFonts w:ascii="Times New Roman" w:eastAsia="Times New Roman" w:hAnsi="Times New Roman" w:cs="Times New Roman"/>
          <w:sz w:val="24"/>
          <w:szCs w:val="24"/>
          <w:lang w:eastAsia="hr-HR"/>
        </w:rPr>
        <w:t xml:space="preserve">19. ako postupa protivno pravilima o sustavu upravljanja iz poglavlja III. glave XV. ovoga Zakona što je protivno odredbi članka 79. stavka 6. ovoga Zakona </w:t>
      </w:r>
    </w:p>
    <w:p w14:paraId="1626DFBD" w14:textId="6A286983"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79" w:name="_Hlk196734879"/>
      <w:bookmarkEnd w:id="278"/>
      <w:r w:rsidRPr="00624BE4">
        <w:rPr>
          <w:rFonts w:ascii="Times New Roman" w:eastAsia="Times New Roman" w:hAnsi="Times New Roman" w:cs="Times New Roman"/>
          <w:sz w:val="24"/>
          <w:szCs w:val="24"/>
          <w:lang w:eastAsia="hr-HR"/>
        </w:rPr>
        <w:t xml:space="preserve">20. ako ne imenuje voditelja internih kontrolnih funkcija </w:t>
      </w:r>
      <w:r w:rsidR="009A0A4A" w:rsidRPr="00624BE4">
        <w:rPr>
          <w:rFonts w:ascii="Times New Roman" w:eastAsia="Times New Roman" w:hAnsi="Times New Roman" w:cs="Times New Roman"/>
          <w:sz w:val="24"/>
          <w:szCs w:val="24"/>
          <w:lang w:eastAsia="hr-HR"/>
        </w:rPr>
        <w:t xml:space="preserve">u skladu s </w:t>
      </w:r>
      <w:r w:rsidRPr="00624BE4">
        <w:rPr>
          <w:rFonts w:ascii="Times New Roman" w:eastAsia="Times New Roman" w:hAnsi="Times New Roman" w:cs="Times New Roman"/>
          <w:sz w:val="24"/>
          <w:szCs w:val="24"/>
          <w:lang w:eastAsia="hr-HR"/>
        </w:rPr>
        <w:t>poglavlj</w:t>
      </w:r>
      <w:r w:rsidR="009A0A4A" w:rsidRPr="00624BE4">
        <w:rPr>
          <w:rFonts w:ascii="Times New Roman" w:eastAsia="Times New Roman" w:hAnsi="Times New Roman" w:cs="Times New Roman"/>
          <w:sz w:val="24"/>
          <w:szCs w:val="24"/>
          <w:lang w:eastAsia="hr-HR"/>
        </w:rPr>
        <w:t>em</w:t>
      </w:r>
      <w:r w:rsidRPr="00624BE4">
        <w:rPr>
          <w:rFonts w:ascii="Times New Roman" w:eastAsia="Times New Roman" w:hAnsi="Times New Roman" w:cs="Times New Roman"/>
          <w:sz w:val="24"/>
          <w:szCs w:val="24"/>
          <w:lang w:eastAsia="hr-HR"/>
        </w:rPr>
        <w:t xml:space="preserve"> V. glav</w:t>
      </w:r>
      <w:r w:rsidR="009A0A4A" w:rsidRPr="00624BE4">
        <w:rPr>
          <w:rFonts w:ascii="Times New Roman" w:eastAsia="Times New Roman" w:hAnsi="Times New Roman" w:cs="Times New Roman"/>
          <w:sz w:val="24"/>
          <w:szCs w:val="24"/>
          <w:lang w:eastAsia="hr-HR"/>
        </w:rPr>
        <w:t>om</w:t>
      </w:r>
      <w:r w:rsidRPr="00624BE4">
        <w:rPr>
          <w:rFonts w:ascii="Times New Roman" w:eastAsia="Times New Roman" w:hAnsi="Times New Roman" w:cs="Times New Roman"/>
          <w:sz w:val="24"/>
          <w:szCs w:val="24"/>
          <w:lang w:eastAsia="hr-HR"/>
        </w:rPr>
        <w:t xml:space="preserve"> XV. ovoga Zakona, što je protivno odredbi članka 79. stavka 7. ovoga Zakona</w:t>
      </w:r>
    </w:p>
    <w:p w14:paraId="6C621EF0" w14:textId="05B2255E"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80" w:name="_Hlk196734903"/>
      <w:bookmarkEnd w:id="279"/>
      <w:r w:rsidRPr="00624BE4">
        <w:rPr>
          <w:rFonts w:ascii="Times New Roman" w:eastAsia="Times New Roman" w:hAnsi="Times New Roman" w:cs="Times New Roman"/>
          <w:sz w:val="24"/>
          <w:szCs w:val="24"/>
          <w:lang w:eastAsia="hr-HR"/>
        </w:rPr>
        <w:t>21. ako ne uspostavi linije izvješćivanja upravljačkom tijelu glavnog društva koje obuhvaćaju sve značajne rizike i politike upravljanja rizikom i njihove izmjene te uspostavi odgovarajuće IKT sustave i kontrole radi usklađenosti s tim politikama, što je protivno odredbi članka 79. stavka 8. ovoga Zakona</w:t>
      </w:r>
    </w:p>
    <w:bookmarkEnd w:id="280"/>
    <w:p w14:paraId="0B49CFC2" w14:textId="1826FDFB"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22. ako ne prati i upravlja eksternalizacijom svojih poslovnih procesa te osigura Hrvatskoj narodnoj banci potpuni pristup svim informacijama koje su joj potrebne za izvršavanje njezinih supervizorskih ovlasti, što je protivno odredbi članka 79. stavka 9. ovoga Zakona</w:t>
      </w:r>
    </w:p>
    <w:p w14:paraId="29B3EE9D" w14:textId="7892E4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81" w:name="_Hlk196734943"/>
      <w:r w:rsidRPr="00624BE4">
        <w:rPr>
          <w:rFonts w:ascii="Times New Roman" w:eastAsia="Times New Roman" w:hAnsi="Times New Roman" w:cs="Times New Roman"/>
          <w:sz w:val="24"/>
          <w:szCs w:val="24"/>
          <w:lang w:eastAsia="hr-HR"/>
        </w:rPr>
        <w:t xml:space="preserve">23. ako sudjeluje u naizmjeničnim operacijama (engl. </w:t>
      </w:r>
      <w:r w:rsidRPr="00624BE4">
        <w:rPr>
          <w:rFonts w:ascii="Times New Roman" w:eastAsia="Times New Roman" w:hAnsi="Times New Roman" w:cs="Times New Roman"/>
          <w:i/>
          <w:sz w:val="24"/>
          <w:szCs w:val="24"/>
          <w:lang w:eastAsia="hr-HR"/>
        </w:rPr>
        <w:t>back-to-back</w:t>
      </w:r>
      <w:r w:rsidRPr="00624BE4">
        <w:rPr>
          <w:rFonts w:ascii="Times New Roman" w:eastAsia="Times New Roman" w:hAnsi="Times New Roman" w:cs="Times New Roman"/>
          <w:sz w:val="24"/>
          <w:szCs w:val="24"/>
          <w:lang w:eastAsia="hr-HR"/>
        </w:rPr>
        <w:t>) ili operacijama unutar grupe</w:t>
      </w:r>
      <w:r w:rsidR="009A0A4A"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 nema odgovarajuće resurse za utvrđivanje i pravilno upravljanje kreditnim rizikom druge ugovorne strane ako se značajni rizici povezani s računovodstven</w:t>
      </w:r>
      <w:r w:rsidR="009A0A4A" w:rsidRPr="00624BE4">
        <w:rPr>
          <w:rFonts w:ascii="Times New Roman" w:eastAsia="Times New Roman" w:hAnsi="Times New Roman" w:cs="Times New Roman"/>
          <w:sz w:val="24"/>
          <w:szCs w:val="24"/>
          <w:lang w:eastAsia="hr-HR"/>
        </w:rPr>
        <w:t>om</w:t>
      </w:r>
      <w:r w:rsidRPr="00624BE4">
        <w:rPr>
          <w:rFonts w:ascii="Times New Roman" w:eastAsia="Times New Roman" w:hAnsi="Times New Roman" w:cs="Times New Roman"/>
          <w:sz w:val="24"/>
          <w:szCs w:val="24"/>
          <w:lang w:eastAsia="hr-HR"/>
        </w:rPr>
        <w:t xml:space="preserve"> imovinom koja je evidentirana u poslovnim knjigama podružnice iz treće zemlje prenose na drugu ugovornu stranu, što je protivno odredbi članka 79. stavka 10. ovoga Zakona</w:t>
      </w:r>
    </w:p>
    <w:p w14:paraId="76D5CC28" w14:textId="42DFB5C3"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82" w:name="_Hlk198108944"/>
      <w:bookmarkEnd w:id="281"/>
      <w:r w:rsidRPr="00624BE4">
        <w:rPr>
          <w:rFonts w:ascii="Times New Roman" w:eastAsia="Times New Roman" w:hAnsi="Times New Roman" w:cs="Times New Roman"/>
          <w:sz w:val="24"/>
          <w:szCs w:val="24"/>
          <w:lang w:eastAsia="hr-HR"/>
        </w:rPr>
        <w:t>24. ako glavno društvo podružnice iz treće zemlje obavlja njezine ključne ili važne funkcije i te se funkcije obavljaju u skladu s internim politikama ili procedurama odnosno sporazumima unutar grupe</w:t>
      </w:r>
      <w:r w:rsidR="0054347C"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 ne osigura Hrvatskoj narodnoj banci pristup svim informacijama koje su joj potrebne za obavljanje njezinih supervizorskih ovlasti, što je protivno odredbi članka 79. stavka 11. ovoga Zakona</w:t>
      </w:r>
    </w:p>
    <w:p w14:paraId="0306138B" w14:textId="1B4CDF4C"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83" w:name="_Hlk196734990"/>
      <w:bookmarkEnd w:id="282"/>
      <w:r w:rsidRPr="00624BE4">
        <w:rPr>
          <w:rFonts w:ascii="Times New Roman" w:eastAsia="Times New Roman" w:hAnsi="Times New Roman" w:cs="Times New Roman"/>
          <w:sz w:val="24"/>
          <w:szCs w:val="24"/>
          <w:lang w:eastAsia="hr-HR"/>
        </w:rPr>
        <w:t>25. ako ne angažira ovlaštenog revizora da za svaku poslovnu godinu da ocjenu primjene i stalne usklađenosti podružnice iz treće zemlje sa zahtjevima utvrđenima u članku 79. ovoga Zakona, što je protivno odredbi članka 79. stavka 12. ovoga Zakona</w:t>
      </w:r>
    </w:p>
    <w:p w14:paraId="1B287C76" w14:textId="16E2538C"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84" w:name="_Hlk196735034"/>
      <w:bookmarkEnd w:id="283"/>
      <w:r w:rsidRPr="00624BE4">
        <w:rPr>
          <w:rFonts w:ascii="Times New Roman" w:eastAsia="Times New Roman" w:hAnsi="Times New Roman" w:cs="Times New Roman"/>
          <w:sz w:val="24"/>
          <w:szCs w:val="24"/>
          <w:lang w:eastAsia="hr-HR"/>
        </w:rPr>
        <w:t>26. ako Hrvatskoj narodnoj banci najmanje jednom godišnje ne podnese izvješće o nalazima i zaključcima ocjene ovlaštenog revizora o primjeni i stalno</w:t>
      </w:r>
      <w:r w:rsidR="0054347C" w:rsidRPr="00624BE4">
        <w:rPr>
          <w:rFonts w:ascii="Times New Roman" w:eastAsia="Times New Roman" w:hAnsi="Times New Roman" w:cs="Times New Roman"/>
          <w:sz w:val="24"/>
          <w:szCs w:val="24"/>
          <w:lang w:eastAsia="hr-HR"/>
        </w:rPr>
        <w:t>j</w:t>
      </w:r>
      <w:r w:rsidRPr="00624BE4">
        <w:rPr>
          <w:rFonts w:ascii="Times New Roman" w:eastAsia="Times New Roman" w:hAnsi="Times New Roman" w:cs="Times New Roman"/>
          <w:sz w:val="24"/>
          <w:szCs w:val="24"/>
          <w:lang w:eastAsia="hr-HR"/>
        </w:rPr>
        <w:t xml:space="preserve"> usklađenosti podružnice iz treće zemlje sa zahtjevima utvrđenima u članku 79. ovoga Zakona, što je protivno odredbi članka 79. stavka 12. ovoga Zakona</w:t>
      </w:r>
    </w:p>
    <w:p w14:paraId="7B3B80D9" w14:textId="03ABDD6E"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85" w:name="_Hlk196735056"/>
      <w:bookmarkEnd w:id="284"/>
      <w:r w:rsidRPr="00624BE4">
        <w:rPr>
          <w:rFonts w:ascii="Times New Roman" w:eastAsia="Times New Roman" w:hAnsi="Times New Roman" w:cs="Times New Roman"/>
          <w:sz w:val="24"/>
          <w:szCs w:val="24"/>
          <w:lang w:eastAsia="hr-HR"/>
        </w:rPr>
        <w:t>27. ako postupi protivno podzakonskom propisu donesenom na temelju odredbe članka 79. stavka 14. ovoga Zakona</w:t>
      </w:r>
    </w:p>
    <w:p w14:paraId="34CB0EB3" w14:textId="735A87F2"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86" w:name="_Hlk196735157"/>
      <w:bookmarkEnd w:id="285"/>
      <w:r w:rsidRPr="00624BE4">
        <w:rPr>
          <w:rFonts w:ascii="Times New Roman" w:eastAsia="Times New Roman" w:hAnsi="Times New Roman" w:cs="Times New Roman"/>
          <w:sz w:val="24"/>
          <w:szCs w:val="24"/>
          <w:lang w:eastAsia="hr-HR"/>
        </w:rPr>
        <w:t>28. ako ne vodi poslovne knjige kako bi se omogućilo praćenje i vođenje sveobuhvatne i točne evidencije cjelokupne računovodstvene imovine i obveza podružnice iz treće zemlje ili cjelokupne imovine i obveza koje nastaju u podružnici iz treće zemlje u Republici Hrvatskoj i samostalno upravljanje tom imovinom i obvezama unutar podružnice iz treće zemlje, što je protivno odredbi članka 80. stavka 1. ovoga Zakona</w:t>
      </w:r>
    </w:p>
    <w:p w14:paraId="6CFFCB42" w14:textId="7410CFB4"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87" w:name="_Hlk196735209"/>
      <w:bookmarkEnd w:id="286"/>
      <w:r w:rsidRPr="00624BE4">
        <w:rPr>
          <w:rFonts w:ascii="Times New Roman" w:eastAsia="Times New Roman" w:hAnsi="Times New Roman" w:cs="Times New Roman"/>
          <w:sz w:val="24"/>
          <w:szCs w:val="24"/>
          <w:lang w:eastAsia="hr-HR"/>
        </w:rPr>
        <w:t xml:space="preserve">29. ako ne vodi poslovne knjige </w:t>
      </w:r>
      <w:r w:rsidR="0054347C" w:rsidRPr="00624BE4">
        <w:rPr>
          <w:rFonts w:ascii="Times New Roman" w:eastAsia="Times New Roman" w:hAnsi="Times New Roman" w:cs="Times New Roman"/>
          <w:sz w:val="24"/>
          <w:szCs w:val="24"/>
          <w:lang w:eastAsia="hr-HR"/>
        </w:rPr>
        <w:t>tako</w:t>
      </w:r>
      <w:r w:rsidRPr="00624BE4">
        <w:rPr>
          <w:rFonts w:ascii="Times New Roman" w:eastAsia="Times New Roman" w:hAnsi="Times New Roman" w:cs="Times New Roman"/>
          <w:sz w:val="24"/>
          <w:szCs w:val="24"/>
          <w:lang w:eastAsia="hr-HR"/>
        </w:rPr>
        <w:t xml:space="preserve"> da </w:t>
      </w:r>
      <w:r w:rsidR="0054347C" w:rsidRPr="00624BE4">
        <w:rPr>
          <w:rFonts w:ascii="Times New Roman" w:eastAsia="Times New Roman" w:hAnsi="Times New Roman" w:cs="Times New Roman"/>
          <w:sz w:val="24"/>
          <w:szCs w:val="24"/>
          <w:lang w:eastAsia="hr-HR"/>
        </w:rPr>
        <w:t xml:space="preserve">one </w:t>
      </w:r>
      <w:r w:rsidRPr="00624BE4">
        <w:rPr>
          <w:rFonts w:ascii="Times New Roman" w:eastAsia="Times New Roman" w:hAnsi="Times New Roman" w:cs="Times New Roman"/>
          <w:sz w:val="24"/>
          <w:szCs w:val="24"/>
          <w:lang w:eastAsia="hr-HR"/>
        </w:rPr>
        <w:t>pružaju sve potrebne i dostatne informacije o rizicima koji proizlaze iz poslovanja te podružnice kao i o tome kako se tim rizicima upravlja, što je protivno odredbi članka 80. stavka 2. ovoga Zakona</w:t>
      </w:r>
    </w:p>
    <w:p w14:paraId="2C2581D6" w14:textId="43FD214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88" w:name="_Hlk196735232"/>
      <w:bookmarkEnd w:id="287"/>
      <w:r w:rsidRPr="00624BE4">
        <w:rPr>
          <w:rFonts w:ascii="Times New Roman" w:eastAsia="Times New Roman" w:hAnsi="Times New Roman" w:cs="Times New Roman"/>
          <w:sz w:val="24"/>
          <w:szCs w:val="24"/>
          <w:lang w:eastAsia="hr-HR"/>
        </w:rPr>
        <w:t>30. ako ne propisuje i razvija te redovito ne preispituje i ažurira računovodstvene politike i postupke za vođenje poslovnih knjiga, što je protivno odredbi članka 80. stavka 3. ovoga Zakona</w:t>
      </w:r>
    </w:p>
    <w:bookmarkEnd w:id="288"/>
    <w:p w14:paraId="35F2C715" w14:textId="6E7C66D9"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31. ako ne dokumentira politike iz članka 80. stavka 3. ovoga Zakona ili ne dokumentira njezine izmjene i dopune, što je protivno odredbi članka 80. stavka 4. ovoga Zakona</w:t>
      </w:r>
    </w:p>
    <w:p w14:paraId="3DCC5063" w14:textId="57F64449"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32. ako ne </w:t>
      </w:r>
      <w:r w:rsidRPr="00624BE4">
        <w:rPr>
          <w:rFonts w:ascii="Times New Roman" w:hAnsi="Times New Roman" w:cs="Times New Roman"/>
          <w:iCs/>
          <w:sz w:val="24"/>
          <w:szCs w:val="24"/>
        </w:rPr>
        <w:t>osigura redovitu pripremu neovisnog</w:t>
      </w:r>
      <w:r w:rsidR="0054347C" w:rsidRPr="00624BE4">
        <w:rPr>
          <w:rFonts w:ascii="Times New Roman" w:hAnsi="Times New Roman" w:cs="Times New Roman"/>
          <w:iCs/>
          <w:sz w:val="24"/>
          <w:szCs w:val="24"/>
        </w:rPr>
        <w:t>a</w:t>
      </w:r>
      <w:r w:rsidRPr="00624BE4">
        <w:rPr>
          <w:rFonts w:ascii="Times New Roman" w:hAnsi="Times New Roman" w:cs="Times New Roman"/>
          <w:iCs/>
          <w:sz w:val="24"/>
          <w:szCs w:val="24"/>
        </w:rPr>
        <w:t xml:space="preserve"> pisanog i obrazloženog mišljenja o provedbi i stalnoj usklađenosti sa zahtjevima iz članka 80. stavaka</w:t>
      </w:r>
      <w:r w:rsidR="0054347C" w:rsidRPr="00624BE4">
        <w:rPr>
          <w:rFonts w:ascii="Times New Roman" w:hAnsi="Times New Roman" w:cs="Times New Roman"/>
          <w:iCs/>
          <w:sz w:val="24"/>
          <w:szCs w:val="24"/>
        </w:rPr>
        <w:t xml:space="preserve"> </w:t>
      </w:r>
      <w:r w:rsidRPr="00624BE4">
        <w:rPr>
          <w:rFonts w:ascii="Times New Roman" w:hAnsi="Times New Roman" w:cs="Times New Roman"/>
          <w:iCs/>
          <w:sz w:val="24"/>
          <w:szCs w:val="24"/>
        </w:rPr>
        <w:t>1. do 5. ovoga Zakona i njegovu dostavu Hrvatskoj narodnoj banci s nalazima i zaključcima</w:t>
      </w:r>
      <w:r w:rsidRPr="00624BE4">
        <w:rPr>
          <w:rFonts w:ascii="Times New Roman" w:eastAsia="Times New Roman" w:hAnsi="Times New Roman" w:cs="Times New Roman"/>
          <w:sz w:val="24"/>
          <w:szCs w:val="24"/>
          <w:lang w:eastAsia="hr-HR"/>
        </w:rPr>
        <w:t>, što je protivno odredbi članka 80. stavka 6. ovoga Zakona</w:t>
      </w:r>
    </w:p>
    <w:p w14:paraId="6234C50C" w14:textId="7F65D8ED"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89" w:name="_Hlk196735359"/>
      <w:r w:rsidRPr="00624BE4">
        <w:rPr>
          <w:rFonts w:ascii="Times New Roman" w:eastAsia="Times New Roman" w:hAnsi="Times New Roman" w:cs="Times New Roman"/>
          <w:sz w:val="24"/>
          <w:szCs w:val="24"/>
          <w:lang w:eastAsia="hr-HR"/>
        </w:rPr>
        <w:t xml:space="preserve">33. ako ne postupi </w:t>
      </w:r>
      <w:r w:rsidR="0054347C" w:rsidRPr="00624BE4">
        <w:rPr>
          <w:rFonts w:ascii="Times New Roman" w:eastAsia="Times New Roman" w:hAnsi="Times New Roman" w:cs="Times New Roman"/>
          <w:sz w:val="24"/>
          <w:szCs w:val="24"/>
          <w:lang w:eastAsia="hr-HR"/>
        </w:rPr>
        <w:t xml:space="preserve">u skladu s </w:t>
      </w:r>
      <w:r w:rsidRPr="00624BE4">
        <w:rPr>
          <w:rFonts w:ascii="Times New Roman" w:eastAsia="Times New Roman" w:hAnsi="Times New Roman" w:cs="Times New Roman"/>
          <w:sz w:val="24"/>
          <w:szCs w:val="24"/>
          <w:lang w:eastAsia="hr-HR"/>
        </w:rPr>
        <w:t>nalog</w:t>
      </w:r>
      <w:r w:rsidR="0054347C" w:rsidRPr="00624BE4">
        <w:rPr>
          <w:rFonts w:ascii="Times New Roman" w:eastAsia="Times New Roman" w:hAnsi="Times New Roman" w:cs="Times New Roman"/>
          <w:sz w:val="24"/>
          <w:szCs w:val="24"/>
          <w:lang w:eastAsia="hr-HR"/>
        </w:rPr>
        <w:t>om</w:t>
      </w:r>
      <w:r w:rsidRPr="00624BE4">
        <w:rPr>
          <w:rFonts w:ascii="Times New Roman" w:eastAsia="Times New Roman" w:hAnsi="Times New Roman" w:cs="Times New Roman"/>
          <w:sz w:val="24"/>
          <w:szCs w:val="24"/>
          <w:lang w:eastAsia="hr-HR"/>
        </w:rPr>
        <w:t xml:space="preserve"> Hrvatske narodne banke i podnese zahtjev za izdavanje odobrenja za rad u skladu s poglavljem I</w:t>
      </w:r>
      <w:r w:rsidR="00ED0BF8"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 glave III. ovoga Zakona i nastavi poslovati kao kreditna institucija, što je protivno odredbi članka 81. stavka 1. ovoga Zakona</w:t>
      </w:r>
    </w:p>
    <w:bookmarkEnd w:id="289"/>
    <w:p w14:paraId="1D784A75" w14:textId="36988BF1"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34. ako ne dostavi ili ne dostavi na način propisan delegiranim aktom koji </w:t>
      </w:r>
      <w:r w:rsidR="0054347C" w:rsidRPr="00624BE4">
        <w:rPr>
          <w:rFonts w:ascii="Times New Roman" w:eastAsia="Times New Roman" w:hAnsi="Times New Roman" w:cs="Times New Roman"/>
          <w:sz w:val="24"/>
          <w:szCs w:val="24"/>
          <w:lang w:eastAsia="hr-HR"/>
        </w:rPr>
        <w:t xml:space="preserve">na temelju </w:t>
      </w:r>
      <w:r w:rsidRPr="00624BE4">
        <w:rPr>
          <w:rFonts w:ascii="Times New Roman" w:eastAsia="Times New Roman" w:hAnsi="Times New Roman" w:cs="Times New Roman"/>
          <w:sz w:val="24"/>
          <w:szCs w:val="24"/>
          <w:lang w:eastAsia="hr-HR"/>
        </w:rPr>
        <w:t>članka 48.l Direktive 2013/36/EU donosi Europska komisija informacije o računovodstvenoj imovini i obvezama u svojim poslovnim knjigama u skladu s člankom 80. ovoga Zakona te imovini i obvezama koje su nastale u toj podružnici, s raščlambom u kojoj se izdvajaju najveći iznos iskazane imovine i obvez</w:t>
      </w:r>
      <w:r w:rsidR="0054347C"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razvrstane prema sektoru i vrsti druge ugovorne strane, uključujući posebno izloženosti financijskog sektora, značajne koncentracije izloženosti i izvora financiranja u odnosu na određene vrste drugih ugovornih strana značajne interne transakcije s glavnim društvom i članovima grupe glavnog društva, što je protivno odredbi članka 83. stavka 1. točki 1. ovoga Zakona,</w:t>
      </w:r>
    </w:p>
    <w:p w14:paraId="2ACD2FF7" w14:textId="531C5066"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35. ako ne dostavi ili ne dostavi na način propisan delegiranim aktom koji </w:t>
      </w:r>
      <w:r w:rsidR="0054347C" w:rsidRPr="00624BE4">
        <w:rPr>
          <w:rFonts w:ascii="Times New Roman" w:eastAsia="Times New Roman" w:hAnsi="Times New Roman" w:cs="Times New Roman"/>
          <w:sz w:val="24"/>
          <w:szCs w:val="24"/>
          <w:lang w:eastAsia="hr-HR"/>
        </w:rPr>
        <w:t xml:space="preserve">na temelju </w:t>
      </w:r>
      <w:r w:rsidRPr="00624BE4">
        <w:rPr>
          <w:rFonts w:ascii="Times New Roman" w:eastAsia="Times New Roman" w:hAnsi="Times New Roman" w:cs="Times New Roman"/>
          <w:sz w:val="24"/>
          <w:szCs w:val="24"/>
          <w:lang w:eastAsia="hr-HR"/>
        </w:rPr>
        <w:t>članka 48.l Direktive 2013/36/EU donosi Europska komisija informacije o usklađenosti podružnice iz treće zemlje sa zahtjevima koji se na njih primjenjuju na temelju ovoga Zakona, što je protivno odredbi članka 83. stavka 1. točki 2. ovoga Zakona</w:t>
      </w:r>
    </w:p>
    <w:p w14:paraId="1CB5D8D2" w14:textId="77011DF0"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90" w:name="_Hlk196735447"/>
      <w:r w:rsidRPr="00624BE4">
        <w:rPr>
          <w:rFonts w:ascii="Times New Roman" w:eastAsia="Times New Roman" w:hAnsi="Times New Roman" w:cs="Times New Roman"/>
          <w:sz w:val="24"/>
          <w:szCs w:val="24"/>
          <w:lang w:eastAsia="hr-HR"/>
        </w:rPr>
        <w:t xml:space="preserve">36. ako na zahtjev Hrvatske narodne banke ne dostavi ili ne dostavi na način propisan delegiranim aktom koji </w:t>
      </w:r>
      <w:r w:rsidR="0054347C" w:rsidRPr="00624BE4">
        <w:rPr>
          <w:rFonts w:ascii="Times New Roman" w:eastAsia="Times New Roman" w:hAnsi="Times New Roman" w:cs="Times New Roman"/>
          <w:sz w:val="24"/>
          <w:szCs w:val="24"/>
          <w:lang w:eastAsia="hr-HR"/>
        </w:rPr>
        <w:t xml:space="preserve">na temelju </w:t>
      </w:r>
      <w:r w:rsidRPr="00624BE4">
        <w:rPr>
          <w:rFonts w:ascii="Times New Roman" w:eastAsia="Times New Roman" w:hAnsi="Times New Roman" w:cs="Times New Roman"/>
          <w:sz w:val="24"/>
          <w:szCs w:val="24"/>
          <w:lang w:eastAsia="hr-HR"/>
        </w:rPr>
        <w:t>članka 48.l Direktive 2013/36/EU donosi Europska komisija informacije o sustavima zaštite depozita koji su dostupni deponentima u podružnici iz treće zemlje u skladu sa zakonom kojim se uređuje sustav osiguranja depozita, što je protivno odredbi članka 83. stavka 1. točki 3. ovoga Zakona</w:t>
      </w:r>
    </w:p>
    <w:p w14:paraId="074BABB6" w14:textId="352A2E4C"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91" w:name="_Hlk196735480"/>
      <w:bookmarkEnd w:id="290"/>
      <w:r w:rsidRPr="00624BE4">
        <w:rPr>
          <w:rFonts w:ascii="Times New Roman" w:eastAsia="Times New Roman" w:hAnsi="Times New Roman" w:cs="Times New Roman"/>
          <w:sz w:val="24"/>
          <w:szCs w:val="24"/>
          <w:lang w:eastAsia="hr-HR"/>
        </w:rPr>
        <w:t xml:space="preserve">37. ako ne dostavi ili ne dostavi na način propisan delegiranim aktom koji </w:t>
      </w:r>
      <w:r w:rsidR="0054347C" w:rsidRPr="00624BE4">
        <w:rPr>
          <w:rFonts w:ascii="Times New Roman" w:eastAsia="Times New Roman" w:hAnsi="Times New Roman" w:cs="Times New Roman"/>
          <w:sz w:val="24"/>
          <w:szCs w:val="24"/>
          <w:lang w:eastAsia="hr-HR"/>
        </w:rPr>
        <w:t xml:space="preserve">na temelju </w:t>
      </w:r>
      <w:r w:rsidRPr="00624BE4">
        <w:rPr>
          <w:rFonts w:ascii="Times New Roman" w:eastAsia="Times New Roman" w:hAnsi="Times New Roman" w:cs="Times New Roman"/>
          <w:sz w:val="24"/>
          <w:szCs w:val="24"/>
          <w:lang w:eastAsia="hr-HR"/>
        </w:rPr>
        <w:t xml:space="preserve">članka 48.l Direktive 2013/36/EU donosi Europska komisija informacije o dodatnim regulatornim zahtjevima </w:t>
      </w:r>
      <w:r w:rsidR="0054347C" w:rsidRPr="00624BE4">
        <w:rPr>
          <w:rFonts w:ascii="Times New Roman" w:eastAsia="Times New Roman" w:hAnsi="Times New Roman" w:cs="Times New Roman"/>
          <w:sz w:val="24"/>
          <w:szCs w:val="24"/>
          <w:lang w:eastAsia="hr-HR"/>
        </w:rPr>
        <w:t xml:space="preserve">u skladu s </w:t>
      </w:r>
      <w:r w:rsidRPr="00624BE4">
        <w:rPr>
          <w:rFonts w:ascii="Times New Roman" w:eastAsia="Times New Roman" w:hAnsi="Times New Roman" w:cs="Times New Roman"/>
          <w:sz w:val="24"/>
          <w:szCs w:val="24"/>
          <w:lang w:eastAsia="hr-HR"/>
        </w:rPr>
        <w:t>ov</w:t>
      </w:r>
      <w:r w:rsidR="0054347C"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m Zakon</w:t>
      </w:r>
      <w:r w:rsidR="0054347C" w:rsidRPr="00624BE4">
        <w:rPr>
          <w:rFonts w:ascii="Times New Roman" w:eastAsia="Times New Roman" w:hAnsi="Times New Roman" w:cs="Times New Roman"/>
          <w:sz w:val="24"/>
          <w:szCs w:val="24"/>
          <w:lang w:eastAsia="hr-HR"/>
        </w:rPr>
        <w:t>om</w:t>
      </w:r>
      <w:r w:rsidRPr="00624BE4">
        <w:rPr>
          <w:rFonts w:ascii="Times New Roman" w:eastAsia="Times New Roman" w:hAnsi="Times New Roman" w:cs="Times New Roman"/>
          <w:sz w:val="24"/>
          <w:szCs w:val="24"/>
          <w:lang w:eastAsia="hr-HR"/>
        </w:rPr>
        <w:t xml:space="preserve"> i propisima donesenim </w:t>
      </w:r>
      <w:r w:rsidR="003F6524" w:rsidRPr="00624BE4">
        <w:rPr>
          <w:rFonts w:ascii="Times New Roman" w:eastAsia="Times New Roman" w:hAnsi="Times New Roman" w:cs="Times New Roman"/>
          <w:sz w:val="24"/>
          <w:szCs w:val="24"/>
          <w:lang w:eastAsia="hr-HR"/>
        </w:rPr>
        <w:t xml:space="preserve">na temelju </w:t>
      </w:r>
      <w:r w:rsidRPr="00624BE4">
        <w:rPr>
          <w:rFonts w:ascii="Times New Roman" w:eastAsia="Times New Roman" w:hAnsi="Times New Roman" w:cs="Times New Roman"/>
          <w:sz w:val="24"/>
          <w:szCs w:val="24"/>
          <w:lang w:eastAsia="hr-HR"/>
        </w:rPr>
        <w:t>ovoga Zakona, što je protivno odredbi članka 83. stavka 1. točki 4. ovoga Zakona</w:t>
      </w:r>
    </w:p>
    <w:p w14:paraId="7D071A2A" w14:textId="146B1358"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92" w:name="_Hlk196735501"/>
      <w:bookmarkEnd w:id="291"/>
      <w:r w:rsidRPr="00624BE4">
        <w:rPr>
          <w:rFonts w:ascii="Times New Roman" w:eastAsia="Times New Roman" w:hAnsi="Times New Roman" w:cs="Times New Roman"/>
          <w:sz w:val="24"/>
          <w:szCs w:val="24"/>
          <w:lang w:eastAsia="hr-HR"/>
        </w:rPr>
        <w:t>38. ako pri izvješćivanju o računovodstvenoj imovini i obvezama u svojim poslovnim knjigama u skladu s člankom 80. ovoga Zakona te imovini i obvezama koje su nastale u toj podružnici u skladu s člankom 83. stavkom 1. točkom 1. ovoga Zakona ne primjeni međunarodne računovodstvene standarde u skladu s Uredbom (EZ) br. 1606/2002, što je protivno odredbi članka 83. stavka 2. ovoga Zakona</w:t>
      </w:r>
    </w:p>
    <w:p w14:paraId="1483AE2D" w14:textId="7990F05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93" w:name="_Hlk196735537"/>
      <w:bookmarkEnd w:id="292"/>
      <w:r w:rsidRPr="00624BE4">
        <w:rPr>
          <w:rFonts w:ascii="Times New Roman" w:eastAsia="Times New Roman" w:hAnsi="Times New Roman" w:cs="Times New Roman"/>
          <w:sz w:val="24"/>
          <w:szCs w:val="24"/>
          <w:lang w:eastAsia="hr-HR"/>
        </w:rPr>
        <w:t>39. ako ne dostavi ili ne dostavi u roku i na način propisan podzakonskim propisom donesenim na temelju članka 83. stavka 5. ovoga Zakona agregirane informacije o imovini i obvezama koje se drže ili su računovodstveno evidentirane u društvima kćerima odnosno drugim podružnicama iz trećih zemalja u Europskoj uniji koje pripadaju grupi tog</w:t>
      </w:r>
      <w:r w:rsidR="003F6524"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glavnog društva, što je protivno odredbi članka 83. stavka 3. točke a) ovoga Zakona</w:t>
      </w:r>
    </w:p>
    <w:p w14:paraId="1ABDC400" w14:textId="0C57B2D3"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40. ako ne dostavi ili ne dostavi u roku i na način propisan podzakonskim propisom donesenim na temelju članka 83. stavka 5. ovoga Zakona informacije o usklađenosti glavnog društva s primjenjivim bonitetnim zahtjevima na pojedinačnoj i konsolidiranoj osnovi, što je protivno odredbi članka 83. stavka 3. točke b) ovoga Zakona</w:t>
      </w:r>
    </w:p>
    <w:p w14:paraId="7D14EAB2" w14:textId="1B73F2FD"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41. ako ne dostavi ili ne dostavi u roku i na način kako je to propisano podzakonskim propisom donesenim na temelju članka 83. stavka 5. ovoga Zakona informacije o značajnim nadzornim provjerama i procjenama kad se provode nad glavnim društvom i nadzorne odluke koje iz toga proizlaze, što je protivno odredbi članka 83. stavka 3. točke c) ovoga Zakona</w:t>
      </w:r>
    </w:p>
    <w:p w14:paraId="267C9F6F" w14:textId="453FB782"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42. ako ne dostavi ili ne dostavi u roku i na način propisan podzakonskim propisom donesenim na temelju članka 83. stavka 5. ovoga Zakona planove oporavka glavnog društva i konkretne mjere koje bi se mogle poduzeti u vezi s podružnicama iz trećih zemalja u skladu s tim planovima te sva naknadna ažuriranja i izmjene tih planova, što je protivno odredbi članka 83. stavka 3. ovoga točke d) Zakona</w:t>
      </w:r>
    </w:p>
    <w:p w14:paraId="15FD270A" w14:textId="3842E4A0"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43. ako ne dostavi ili ne dostavi u roku i na način propisan podzakonskim propisom donesenim na temelju članka 83. stavka 5. ovoga Zakona poslovnu strategiju glavnog društva u odnosu na podružnice iz trećih zemalja i sve naknadne izmjene te strategije, što je protivno odredbi članka 83. stavka 3. točke e) ovoga Zakona</w:t>
      </w:r>
    </w:p>
    <w:p w14:paraId="2BCF6993" w14:textId="53AB7C7E"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44. ako ne dostavi ili ne dostavi u roku i na način propisan podzakonskim propisom donesenim na temelju članka 83. stavka 5. ovoga Zakona popis usluga koje glavno društvo pruža klijentima koji imaju poslovni nastan ili se nalaze u Europskoj uniji na temelju </w:t>
      </w:r>
      <w:r w:rsidR="003F6524" w:rsidRPr="00624BE4">
        <w:rPr>
          <w:rFonts w:ascii="Times New Roman" w:eastAsia="Times New Roman" w:hAnsi="Times New Roman" w:cs="Times New Roman"/>
          <w:sz w:val="24"/>
          <w:szCs w:val="24"/>
          <w:lang w:eastAsia="hr-HR"/>
        </w:rPr>
        <w:t xml:space="preserve">obratnog </w:t>
      </w:r>
      <w:r w:rsidRPr="00624BE4">
        <w:rPr>
          <w:rFonts w:ascii="Times New Roman" w:eastAsia="Times New Roman" w:hAnsi="Times New Roman" w:cs="Times New Roman"/>
          <w:sz w:val="24"/>
          <w:szCs w:val="24"/>
          <w:lang w:eastAsia="hr-HR"/>
        </w:rPr>
        <w:t>nuđenja usluga u skladu s člankom 70. ovoga Zakona, što je protivno odredbi članka 83. stavka 3. točke f) ovoga Zakona</w:t>
      </w:r>
    </w:p>
    <w:bookmarkEnd w:id="293"/>
    <w:p w14:paraId="4F11F60E" w14:textId="0E1BBB55"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45. ako ne obavijesti Hrvatsku narodnu banku o namjeri osnivanja predstavništva kreditne institucije u Republici Hrvatskoj, što je protivno odredbi članka 86. stavka 1. ovoga Zakona</w:t>
      </w:r>
    </w:p>
    <w:p w14:paraId="7F196620" w14:textId="4D3CE72D"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94" w:name="_Hlk196735599"/>
      <w:r w:rsidRPr="00624BE4">
        <w:rPr>
          <w:rFonts w:ascii="Times New Roman" w:eastAsia="Times New Roman" w:hAnsi="Times New Roman" w:cs="Times New Roman"/>
          <w:sz w:val="24"/>
          <w:szCs w:val="24"/>
          <w:lang w:eastAsia="hr-HR"/>
        </w:rPr>
        <w:t>46. ako Hrvatskoj narodnoj banci ne dostavi obavijest o namjeri osnivanja predstavništva kreditne institucije u Republici Hrvatskoj koja sadrž</w:t>
      </w:r>
      <w:r w:rsidR="003F6524" w:rsidRPr="00624BE4">
        <w:rPr>
          <w:rFonts w:ascii="Times New Roman" w:eastAsia="Times New Roman" w:hAnsi="Times New Roman" w:cs="Times New Roman"/>
          <w:sz w:val="24"/>
          <w:szCs w:val="24"/>
          <w:lang w:eastAsia="hr-HR"/>
        </w:rPr>
        <w:t>ava</w:t>
      </w:r>
      <w:r w:rsidRPr="00624BE4">
        <w:rPr>
          <w:rFonts w:ascii="Times New Roman" w:eastAsia="Times New Roman" w:hAnsi="Times New Roman" w:cs="Times New Roman"/>
          <w:sz w:val="24"/>
          <w:szCs w:val="24"/>
          <w:lang w:eastAsia="hr-HR"/>
        </w:rPr>
        <w:t xml:space="preserve"> informacije iz članka 86. stavka 3. ovoga Zakona, što je protivno odredbi članka 86. stavka 3. ovoga Zakona</w:t>
      </w:r>
    </w:p>
    <w:p w14:paraId="0C6FE12C" w14:textId="4F7D4A55"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95" w:name="_Hlk196735648"/>
      <w:bookmarkEnd w:id="294"/>
      <w:r w:rsidRPr="00624BE4">
        <w:rPr>
          <w:rFonts w:ascii="Times New Roman" w:eastAsia="Times New Roman" w:hAnsi="Times New Roman" w:cs="Times New Roman"/>
          <w:sz w:val="24"/>
          <w:szCs w:val="24"/>
          <w:lang w:eastAsia="hr-HR"/>
        </w:rPr>
        <w:t>47. ako predstavništvo kreditne institucije počne s poslovanjem prije primitka obavijesti Hrvatske narodne banke iz članka 86. stavka 2. ovoga Zakona, što je protivno odredbi člank</w:t>
      </w:r>
      <w:r w:rsidR="003F6524"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86. stavka 4. ovoga Zakona</w:t>
      </w:r>
    </w:p>
    <w:p w14:paraId="3B1E1F17" w14:textId="5E0C8446"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96" w:name="_Hlk196735694"/>
      <w:bookmarkEnd w:id="295"/>
      <w:r w:rsidRPr="00624BE4">
        <w:rPr>
          <w:rFonts w:ascii="Times New Roman" w:eastAsia="Times New Roman" w:hAnsi="Times New Roman" w:cs="Times New Roman"/>
          <w:sz w:val="24"/>
          <w:szCs w:val="24"/>
          <w:lang w:eastAsia="hr-HR"/>
        </w:rPr>
        <w:t xml:space="preserve">48. ako predstavništvo kreditne institucije obavlja druge poslove od navedenih </w:t>
      </w:r>
      <w:bookmarkStart w:id="297" w:name="_Hlk218509318"/>
      <w:r w:rsidRPr="00624BE4">
        <w:rPr>
          <w:rFonts w:ascii="Times New Roman" w:eastAsia="Times New Roman" w:hAnsi="Times New Roman" w:cs="Times New Roman"/>
          <w:sz w:val="24"/>
          <w:szCs w:val="24"/>
          <w:lang w:eastAsia="hr-HR"/>
        </w:rPr>
        <w:t>u članku 3. stavku 1. točki 9</w:t>
      </w:r>
      <w:r w:rsidR="000A1F03" w:rsidRPr="00624BE4">
        <w:rPr>
          <w:rFonts w:ascii="Times New Roman" w:eastAsia="Times New Roman" w:hAnsi="Times New Roman" w:cs="Times New Roman"/>
          <w:sz w:val="24"/>
          <w:szCs w:val="24"/>
          <w:lang w:eastAsia="hr-HR"/>
        </w:rPr>
        <w:t>9</w:t>
      </w:r>
      <w:r w:rsidRPr="00624BE4">
        <w:rPr>
          <w:rFonts w:ascii="Times New Roman" w:eastAsia="Times New Roman" w:hAnsi="Times New Roman" w:cs="Times New Roman"/>
          <w:sz w:val="24"/>
          <w:szCs w:val="24"/>
          <w:lang w:eastAsia="hr-HR"/>
        </w:rPr>
        <w:t xml:space="preserve">. ovoga Zakona, </w:t>
      </w:r>
      <w:bookmarkEnd w:id="297"/>
      <w:r w:rsidRPr="00624BE4">
        <w:rPr>
          <w:rFonts w:ascii="Times New Roman" w:eastAsia="Times New Roman" w:hAnsi="Times New Roman" w:cs="Times New Roman"/>
          <w:sz w:val="24"/>
          <w:szCs w:val="24"/>
          <w:lang w:eastAsia="hr-HR"/>
        </w:rPr>
        <w:t>što je protivno odredbi članka 86. stavka 5. ovoga Zakona</w:t>
      </w:r>
    </w:p>
    <w:bookmarkEnd w:id="296"/>
    <w:p w14:paraId="0D9B817C" w14:textId="5FA328D1"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49. ako ne obavijesti Hrvatsku narodnu banku o tome da je predstavništvo osnovano ili da je prestalo s radom, što je protivno odredbi članka 86. stavka 6. ovoga Zakona</w:t>
      </w:r>
    </w:p>
    <w:p w14:paraId="21C33A81" w14:textId="1161BF28"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50. ako Hrvatskoj narodnoj banci ne dostavi financijska i druga izvješća u obliku, opsegu i sadržaju propisanom podzakonskim propisom donesenim na temelju odredbe članka 217. stavka 2. ovoga Zakona, što je protivno odredbi članka 217. stavka 1. ovoga Zakona</w:t>
      </w:r>
    </w:p>
    <w:p w14:paraId="59A83324" w14:textId="13097521"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51. </w:t>
      </w:r>
      <w:r w:rsidR="00284388" w:rsidRPr="00624BE4">
        <w:rPr>
          <w:rFonts w:ascii="Times New Roman" w:eastAsia="Times New Roman" w:hAnsi="Times New Roman" w:cs="Times New Roman"/>
          <w:sz w:val="24"/>
          <w:szCs w:val="24"/>
          <w:lang w:eastAsia="hr-HR"/>
        </w:rPr>
        <w:t>ako revidirane godišnje financijske izvještaje i godišnje konsolidirane financijske izvještaje i godišnji izvještaj svojeg osnivača, uključujući revizorski izvještaj, sastavljene i revidirane u skladu s propisima države sjedišta svojeg osnivača ne objavi najkasnije u roku od 45 dana od dana isteka roka za objavu tih izvještaja u državi sjedišta osnivača podružnice na svojim internetskim stranicama, i to na hrvatskom jeziku, što je protivno odredbi članka 218. stavka 7. ovoga Zakona</w:t>
      </w:r>
    </w:p>
    <w:p w14:paraId="24BEC279" w14:textId="6CDF3E10"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52. ako ne postupi po rješenju Hrvatske narodne banke</w:t>
      </w:r>
    </w:p>
    <w:p w14:paraId="45375FFE" w14:textId="46DCE6F1"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53. ako postupi protivno pravnim aktima koje je donijela Europska središnja banka na temelju Uredbe (EU) br. 1024/2013  </w:t>
      </w:r>
    </w:p>
    <w:p w14:paraId="786A6A69" w14:textId="239483AB"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54. ako postupi protivno delegiranoj ili provedbenoj uredbi Komisije donesenoj na temelju Uredbe (EU) br. 575/2013 ili Direktive 2013/36 /EU.</w:t>
      </w:r>
    </w:p>
    <w:p w14:paraId="258147DD"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6BAEBDBA" w14:textId="223E41F8"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Za povrede iz stav</w:t>
      </w:r>
      <w:r w:rsidR="003F6524"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ka 1. i 2. ovoga članka novčanom kaznom u iznosu do 10</w:t>
      </w:r>
      <w:r w:rsidR="0097365F">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ukupnog</w:t>
      </w:r>
      <w:r w:rsidR="003F6524"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godišnjeg neto prometa pravne osobe kaznit će se odgovorna pravna osoba, a ako je utvrđeno da je ostvarena dobit ili izbjegnut gubitak, novčana kazna može iznositi i do dvostrukog iznosa dobiti ostvarene povredom odnosno gubitka izbjegnutog povredom, ako je moguće utvrditi ostvarenu dobit ili izbjegnute dobitke.</w:t>
      </w:r>
    </w:p>
    <w:p w14:paraId="29B17D9C"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192C9906" w14:textId="6BF933F4"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 Za povrede iz stav</w:t>
      </w:r>
      <w:r w:rsidR="003F6524"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ka 1. i 2. ovoga člank</w:t>
      </w:r>
      <w:r w:rsidR="003F6524"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novčanom kaznom u iznosu do 10</w:t>
      </w:r>
      <w:r w:rsidR="0097365F">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ukupnog prihoda kaznit će se podružnica kreditne institucije iz druge države članice odnosno podružnica iz treće zemlje, a ako je utvrđeno da je ostvarena dobit ili izbjegnut gubitak, novčana kazna može iznositi i do dvostrukog iznosa dobiti ostvarene povredom odnosno gubitka izbjegnutog povredom, ako je moguće utvrditi ostvarenu dobit ili izbjegnute dobitke.</w:t>
      </w:r>
    </w:p>
    <w:p w14:paraId="5EF73C5E"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4DD3BD09" w14:textId="144D17EE"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 Za povredu iz stav</w:t>
      </w:r>
      <w:r w:rsidR="003F6524"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ka 1. i 2. ovoga članka novčanom kaznom do 15.000,00 eura kaznit će se i odgovorna osoba.</w:t>
      </w:r>
    </w:p>
    <w:p w14:paraId="4F07E8C5"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7D79B9FC" w14:textId="6C9BBF9A"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 Za povrede iz stav</w:t>
      </w:r>
      <w:r w:rsidR="003F6524"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ka 1. i 2. ovoga članka mogu se izreći periodični penali: </w:t>
      </w:r>
    </w:p>
    <w:p w14:paraId="41E0F261" w14:textId="762A697C"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pravnoj osobi do 5</w:t>
      </w:r>
      <w:r w:rsidR="0097365F">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prosječnog</w:t>
      </w:r>
      <w:r w:rsidR="003F6524"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dnevnog neto prometa odnosno podružnici kreditne institucije do 5</w:t>
      </w:r>
      <w:r w:rsidR="0097365F">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prosječnog</w:t>
      </w:r>
      <w:r w:rsidR="00AE4A6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dnevnog prihoda za svaki dan kršenja koje je u tijeku, </w:t>
      </w:r>
    </w:p>
    <w:p w14:paraId="6DBF5A90" w14:textId="152CC1A9"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odgovornoj osobi do 500,00 eura za svaki dan kršenja koje je u tijeku.</w:t>
      </w:r>
    </w:p>
    <w:p w14:paraId="610232A8"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2C5E4A0C" w14:textId="710E1A34"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(7) Za povrede iz stav</w:t>
      </w:r>
      <w:r w:rsidR="00AE4A6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ka 1. i 2. ovoga članka mogu se izreći sljedeće upravne mjere:</w:t>
      </w:r>
    </w:p>
    <w:p w14:paraId="384B813B" w14:textId="72D59CAB"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javn</w:t>
      </w:r>
      <w:r w:rsidR="00AE4A6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izjava u kojoj se navodi kreditna institucija, financijski holding, mješoviti financijski holding ili posredničko matično društvo, društvo s poslovnim nastanom u trećoj zemlji ili podružnica kreditne institucije odnosno odgovorna osoba te vrsta i opis povrede i </w:t>
      </w:r>
    </w:p>
    <w:p w14:paraId="43A98A3A" w14:textId="07E8340D"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nalog kojim se od pravne osobe odnosno podružnice kreditne institucije ili odgovorne osobe zaht</w:t>
      </w:r>
      <w:r w:rsidR="00AE4A6D"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jeva da prekine s povredom i više ne ponavlja takvo postupanje.</w:t>
      </w:r>
    </w:p>
    <w:p w14:paraId="5A28AC15"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655E99BD" w14:textId="77777777" w:rsidR="00C60B9F" w:rsidRPr="00624BE4" w:rsidRDefault="00C60B9F" w:rsidP="00C60B9F">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Povrede štednih banaka</w:t>
      </w:r>
    </w:p>
    <w:p w14:paraId="793CC804" w14:textId="77777777" w:rsidR="00C60B9F" w:rsidRPr="00624BE4" w:rsidRDefault="00C60B9F" w:rsidP="00C60B9F">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 378.</w:t>
      </w:r>
    </w:p>
    <w:p w14:paraId="2BD231EC"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39D1F6F0" w14:textId="3593C5D9"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Novčanom kaznom u iznosu do 10</w:t>
      </w:r>
      <w:r w:rsidR="0097365F">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ukupnog prihoda kaznit će se štedna banka:</w:t>
      </w:r>
    </w:p>
    <w:p w14:paraId="46FB249D" w14:textId="0B639C5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298" w:name="_Hlk196735807"/>
      <w:r w:rsidRPr="00624BE4">
        <w:rPr>
          <w:rFonts w:ascii="Times New Roman" w:eastAsia="Times New Roman" w:hAnsi="Times New Roman" w:cs="Times New Roman"/>
          <w:sz w:val="24"/>
          <w:szCs w:val="24"/>
          <w:lang w:eastAsia="hr-HR"/>
        </w:rPr>
        <w:t>1. ako joj naziv tvrtke ne sadrž</w:t>
      </w:r>
      <w:r w:rsidR="00AE4A6D" w:rsidRPr="00624BE4">
        <w:rPr>
          <w:rFonts w:ascii="Times New Roman" w:eastAsia="Times New Roman" w:hAnsi="Times New Roman" w:cs="Times New Roman"/>
          <w:sz w:val="24"/>
          <w:szCs w:val="24"/>
          <w:lang w:eastAsia="hr-HR"/>
        </w:rPr>
        <w:t>ava</w:t>
      </w:r>
      <w:r w:rsidRPr="00624BE4">
        <w:rPr>
          <w:rFonts w:ascii="Times New Roman" w:eastAsia="Times New Roman" w:hAnsi="Times New Roman" w:cs="Times New Roman"/>
          <w:sz w:val="24"/>
          <w:szCs w:val="24"/>
          <w:lang w:eastAsia="hr-HR"/>
        </w:rPr>
        <w:t xml:space="preserve"> riječi „štedna banka“</w:t>
      </w:r>
      <w:r w:rsidR="00AE4A6D"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što je protivno odredbi članka 330. stavka 2. ovoga Zakona </w:t>
      </w:r>
    </w:p>
    <w:bookmarkEnd w:id="298"/>
    <w:p w14:paraId="2BB86331"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ako pruža usluge za koje nije dobila odobrenje Hrvatske narodne banke, što je protivno odredbi članka 332. stavka 2. ovoga Zakona </w:t>
      </w:r>
    </w:p>
    <w:p w14:paraId="5BC22591"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ako posluje izvan Republike Hrvatske ili osnuje podružnicu ili predstavništvo izvan Republike Hrvatske, što je protivno odredbi članka 332. stavka 3. ovoga Zakona</w:t>
      </w:r>
    </w:p>
    <w:p w14:paraId="4228128D"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bookmarkStart w:id="299" w:name="_Hlk196735899"/>
      <w:r w:rsidRPr="00624BE4">
        <w:rPr>
          <w:rFonts w:ascii="Times New Roman" w:eastAsia="Times New Roman" w:hAnsi="Times New Roman" w:cs="Times New Roman"/>
          <w:sz w:val="24"/>
          <w:szCs w:val="24"/>
          <w:lang w:eastAsia="hr-HR"/>
        </w:rPr>
        <w:t>. ako izda povlaštene dionice, što je protivno odredbi članka 333. ovoga Zakona.</w:t>
      </w:r>
      <w:bookmarkEnd w:id="299"/>
    </w:p>
    <w:p w14:paraId="165C9420"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78AB4E7D"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Za povrede iz stavka 1. ovoga članka novčanom kaznom u iznosu do 2.000,00 eura kaznit će se i odgovorna osoba iz uprave štedne banke.</w:t>
      </w:r>
    </w:p>
    <w:p w14:paraId="5EEEFA75"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110B4DD2" w14:textId="77777777" w:rsidR="00C60B9F" w:rsidRPr="00624BE4" w:rsidRDefault="00C60B9F" w:rsidP="00C60B9F">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Povrede uprave i nadzornog odbora kreditne institucije</w:t>
      </w:r>
    </w:p>
    <w:p w14:paraId="79B539AB" w14:textId="77777777" w:rsidR="00C60B9F" w:rsidRPr="00624BE4" w:rsidRDefault="00C60B9F" w:rsidP="00C60B9F">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 379.</w:t>
      </w:r>
    </w:p>
    <w:p w14:paraId="387240CB" w14:textId="77777777" w:rsidR="00C60B9F" w:rsidRPr="00624BE4" w:rsidRDefault="00C60B9F" w:rsidP="00C60B9F">
      <w:pPr>
        <w:spacing w:after="0" w:line="240" w:lineRule="auto"/>
        <w:jc w:val="center"/>
        <w:rPr>
          <w:rFonts w:ascii="Times New Roman" w:eastAsia="Times New Roman" w:hAnsi="Times New Roman" w:cs="Times New Roman"/>
          <w:sz w:val="24"/>
          <w:szCs w:val="24"/>
          <w:lang w:eastAsia="hr-HR"/>
        </w:rPr>
      </w:pPr>
    </w:p>
    <w:p w14:paraId="122C8656"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Novčanom kaznom u iznosu do 5.000,00 eura kaznit će se član uprave kreditne institucije</w:t>
      </w:r>
      <w:r w:rsidRPr="00624BE4">
        <w:t xml:space="preserve"> </w:t>
      </w:r>
      <w:r w:rsidRPr="00624BE4">
        <w:rPr>
          <w:rFonts w:ascii="Times New Roman" w:eastAsia="Times New Roman" w:hAnsi="Times New Roman" w:cs="Times New Roman"/>
          <w:sz w:val="24"/>
          <w:szCs w:val="24"/>
          <w:lang w:eastAsia="hr-HR"/>
        </w:rPr>
        <w:t xml:space="preserve"> odnosno osoba iz članka 79. stavka 1. ovoga Zakona:</w:t>
      </w:r>
    </w:p>
    <w:p w14:paraId="512A5BDF"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ako uprava ne vodi poslove kreditne institucije s područja Republike Hrvatske, što je protivno odredbi članka 42. stavka 2. ovoga Zakona</w:t>
      </w:r>
    </w:p>
    <w:p w14:paraId="6113508D" w14:textId="03AD28DE"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ako u slučaju kada upravu ovlasti prokurist za zastupanje odnosno sklapanje ugovora i poduzimanje pravnih radnji u ime i za račun kreditne institucije koje proizlaze iz usluga za koje je kreditna institucija dobila odobrenje, ali samo zajedno s barem jednim članom uprave kreditne institucije nije ga ovlastila za zastupanje s barem jednim članom uprave kreditne institucije, što je protivno odredbi članka 42. stavka 4. ovoga Zakona</w:t>
      </w:r>
    </w:p>
    <w:p w14:paraId="3D06298F"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ako pri upisu prokure u sudski registar ne upiše i ograničenja prokure, što je protivno odredbi članka 42. stavka 5. ovoga Zakona</w:t>
      </w:r>
    </w:p>
    <w:p w14:paraId="307521DA" w14:textId="25057D4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ako, uz prethodnu suglasnost nadzornog odbora, ne donese ili ako ne osigura provedbu primjerene politike za izbor i procjenu ispunjenja uvjeta za članove uprave kreditne institucije ili </w:t>
      </w:r>
      <w:r w:rsidR="00AE4A6D" w:rsidRPr="00624BE4">
        <w:rPr>
          <w:rFonts w:ascii="Times New Roman" w:eastAsia="Times New Roman" w:hAnsi="Times New Roman" w:cs="Times New Roman"/>
          <w:sz w:val="24"/>
          <w:szCs w:val="24"/>
          <w:lang w:eastAsia="hr-HR"/>
        </w:rPr>
        <w:t xml:space="preserve">ona </w:t>
      </w:r>
      <w:r w:rsidRPr="00624BE4">
        <w:rPr>
          <w:rFonts w:ascii="Times New Roman" w:eastAsia="Times New Roman" w:hAnsi="Times New Roman" w:cs="Times New Roman"/>
          <w:sz w:val="24"/>
          <w:szCs w:val="24"/>
          <w:lang w:eastAsia="hr-HR"/>
        </w:rPr>
        <w:t>nije u skladu s podzakonskim propisom donesenim na temelju članka 44. stavka 9. ovoga Zakona, što je protivno odredbi članka 44. stavka 6. ovoga Zakona</w:t>
      </w:r>
    </w:p>
    <w:p w14:paraId="18A065F0"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 ako se ne odazove pozivu povjerenika na sazvanu sjednicu uprave, što je protivno odredbi članka 115. stavka 2. ovoga Zakona</w:t>
      </w:r>
    </w:p>
    <w:p w14:paraId="5C737570" w14:textId="786DD484"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 ako ne odobri ili ako najmanje svake dvije godine ne preispita strateške ciljeve te strategije i politike upravljanja rizicima, uključujući i upravljanje rizicima koji proizlaze iz makroekonomskog okružja u kojemu kreditna institucija posluje te stanje poslovnog ciklusa u kojemu je kreditna institucija, te rizike koji proizlaze iz trenut</w:t>
      </w:r>
      <w:r w:rsidR="00AE4A6D" w:rsidRPr="00624BE4">
        <w:rPr>
          <w:rFonts w:ascii="Times New Roman" w:eastAsia="Times New Roman" w:hAnsi="Times New Roman" w:cs="Times New Roman"/>
          <w:sz w:val="24"/>
          <w:szCs w:val="24"/>
          <w:lang w:eastAsia="hr-HR"/>
        </w:rPr>
        <w:t>ačn</w:t>
      </w:r>
      <w:r w:rsidRPr="00624BE4">
        <w:rPr>
          <w:rFonts w:ascii="Times New Roman" w:eastAsia="Times New Roman" w:hAnsi="Times New Roman" w:cs="Times New Roman"/>
          <w:sz w:val="24"/>
          <w:szCs w:val="24"/>
          <w:lang w:eastAsia="hr-HR"/>
        </w:rPr>
        <w:t>ih, kratkoročnih, srednjoročnih i dugoročnih učinaka ESG čimbenik</w:t>
      </w:r>
      <w:r w:rsidR="00AE4A6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što je protivno odredbi članka 183. stavka 1. točke 1. ovoga Zakona</w:t>
      </w:r>
    </w:p>
    <w:p w14:paraId="546D2DF1" w14:textId="241D2443"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7. ako ne posveti dovoljno vremena razmatranju pitanja rizika, što je protivno odredbi članka 183. stavka 1. točke 2. ovoga Zakona </w:t>
      </w:r>
    </w:p>
    <w:p w14:paraId="7B8851BC" w14:textId="0D04E560"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8. ako nije aktivno uključena u upravljanje svim značajnim rizicima koji se uređuju ovim Zakonom i Uredbom (EU) br. 575/2013 kao i u vrednovanje imovine, upotrebu vanjskih kreditnih rejtinga i internih modela koji se odnose na te rizike i za te potrebe ne nadzire jesu li osigurani odgovarajući resursi, što je protivno odredbi članka 183. stavka 1. točke 3. ovoga Zakona </w:t>
      </w:r>
    </w:p>
    <w:p w14:paraId="37B49BAC" w14:textId="2E4A44A3"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9. ako ne donese i ne nadzire primjenu posebnih planova, mjerljivih ciljeva i procesa za praćenje i upravljanje financijskim rizicima koji proizlaze iz kratkoročnih, srednjoročnih i dugoročnih ESG čimbenika, uključujući i on</w:t>
      </w:r>
      <w:r w:rsidR="00AE4A6D"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koji proizlaze iz procesa prilagodbe i trendova tranzicije prema primjenjivim regulatornim ciljevima Republike Hrvatske i Europske unije te pravnim aktima u odnosu na ESG čimbenike, a posebno onih navedenih u Uredbi (EU) 2021/1119 (Europski zakon o klimi) </w:t>
      </w:r>
      <w:r w:rsidR="00C3650A" w:rsidRPr="00624BE4">
        <w:rPr>
          <w:rFonts w:ascii="Times New Roman" w:eastAsia="Times New Roman" w:hAnsi="Times New Roman" w:cs="Times New Roman"/>
          <w:sz w:val="24"/>
          <w:szCs w:val="24"/>
          <w:lang w:eastAsia="hr-HR"/>
        </w:rPr>
        <w:t>odnosno</w:t>
      </w:r>
      <w:r w:rsidRPr="00624BE4">
        <w:rPr>
          <w:rFonts w:ascii="Times New Roman" w:eastAsia="Times New Roman" w:hAnsi="Times New Roman" w:cs="Times New Roman"/>
          <w:sz w:val="24"/>
          <w:szCs w:val="24"/>
          <w:lang w:eastAsia="hr-HR"/>
        </w:rPr>
        <w:t xml:space="preserve"> ciljevima i propisima trećih zemalja, što je protivno odredbi članka 183. stavka 1. točke 4. ovoga Zakona </w:t>
      </w:r>
    </w:p>
    <w:p w14:paraId="26C4F16C" w14:textId="65823DF8"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10. ako ne donese posebne planove i mjerljive ciljeve u skladu sa zahtjevima utvrđenim</w:t>
      </w:r>
      <w:r w:rsidR="00AE4A6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u članku 7.a Uredbe (EU) br. 648/2012 radi praćenja i otklanjanja koncentracijskog rizika koji proizlazi iz izloženosti prema središnjim drugim ugovornim stranama koje nude usluge od znatne sistemske važnosti za Europsku uniju odnosno jednu </w:t>
      </w:r>
      <w:r w:rsidR="00AE4A6D" w:rsidRPr="00624BE4">
        <w:rPr>
          <w:rFonts w:ascii="Times New Roman" w:eastAsia="Times New Roman" w:hAnsi="Times New Roman" w:cs="Times New Roman"/>
          <w:sz w:val="24"/>
          <w:szCs w:val="24"/>
          <w:lang w:eastAsia="hr-HR"/>
        </w:rPr>
        <w:t xml:space="preserve">državu članicu </w:t>
      </w:r>
      <w:r w:rsidRPr="00624BE4">
        <w:rPr>
          <w:rFonts w:ascii="Times New Roman" w:eastAsia="Times New Roman" w:hAnsi="Times New Roman" w:cs="Times New Roman"/>
          <w:sz w:val="24"/>
          <w:szCs w:val="24"/>
          <w:lang w:eastAsia="hr-HR"/>
        </w:rPr>
        <w:t>ili više država članica</w:t>
      </w:r>
      <w:r w:rsidR="00AE4A6D"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što je protivno odredbi članka 183. stavka 1. točke 5. ovoga Zakon</w:t>
      </w:r>
      <w:r w:rsidR="00AE4A6D" w:rsidRPr="00624BE4">
        <w:rPr>
          <w:rFonts w:ascii="Times New Roman" w:eastAsia="Times New Roman" w:hAnsi="Times New Roman" w:cs="Times New Roman"/>
          <w:sz w:val="24"/>
          <w:szCs w:val="24"/>
          <w:lang w:eastAsia="hr-HR"/>
        </w:rPr>
        <w:t>a</w:t>
      </w:r>
    </w:p>
    <w:p w14:paraId="6C6E9133"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11. ako ne osigura integritet računovodstvenog sustava i sustava financijskog izvještavanja kao i financijske i operativne kontrole ili ne osigura usklađenost sa zakonom i relevantnim standardima, što je protivno odredbi članka 187. stavka 4. točke 1. ovoga Zakona </w:t>
      </w:r>
    </w:p>
    <w:p w14:paraId="68C550FA"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12. ako redovito ne preispita ili ne nadzire ispravnost postupaka objave i priopćavanja informacija, što je protivno odredbi članka 187. stavka 4. točke 2. ovoga Zakona</w:t>
      </w:r>
    </w:p>
    <w:p w14:paraId="74C085F9"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13. ako ne osigura djelotvoran nadzor višeg rukovodstva, što je protivno odredbi članka 187. stavka 4. točke 3. ovoga Zakona</w:t>
      </w:r>
    </w:p>
    <w:p w14:paraId="18E084AA"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300" w:name="_Hlk196737774"/>
      <w:r w:rsidRPr="00624BE4">
        <w:rPr>
          <w:rFonts w:ascii="Times New Roman" w:eastAsia="Times New Roman" w:hAnsi="Times New Roman" w:cs="Times New Roman"/>
          <w:sz w:val="24"/>
          <w:szCs w:val="24"/>
          <w:lang w:eastAsia="hr-HR"/>
        </w:rPr>
        <w:t>14. ako periodično, a najmanje jedanput godišnje, ne preispita učinkovitost sustava upravljanja kreditnom institucijom, uključujući primjerenost postupaka i djelotvornost internih kontrolnih funkcija, ili ako svoje zaključke ne dokumentira ili ako ne poduzme odgovarajuće mjere za ispravljanje utvrđenih nedostataka, što je protivno odredbi članka 187. stavka 6. ovoga Zakona</w:t>
      </w:r>
    </w:p>
    <w:p w14:paraId="784E341D"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15. ako postupi protivno podzakonskom propisu koji je donesen na temelju odredbe članka 187. stavka 8. ovoga Zakona</w:t>
      </w:r>
      <w:bookmarkStart w:id="301" w:name="_Hlk196737999"/>
      <w:bookmarkEnd w:id="300"/>
    </w:p>
    <w:p w14:paraId="6B322BE0" w14:textId="50902FA1"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16. ako ne osigura da kreditna institucija posluje u skladu s pravilima struke ili u skladu s ovim Zakonom, propisima donesenim</w:t>
      </w:r>
      <w:r w:rsidR="004D7998"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na temelju ovoga Zakona te, kada je primjenjivo, propisima Europske unije kojima se uređuje poslovanje kreditnih institucija i propisima Europske središnje banke doneseni</w:t>
      </w:r>
      <w:r w:rsidR="006002EA" w:rsidRPr="00624BE4">
        <w:rPr>
          <w:rFonts w:ascii="Times New Roman" w:eastAsia="Times New Roman" w:hAnsi="Times New Roman" w:cs="Times New Roman"/>
          <w:sz w:val="24"/>
          <w:szCs w:val="24"/>
          <w:lang w:eastAsia="hr-HR"/>
        </w:rPr>
        <w:t>ma</w:t>
      </w:r>
      <w:r w:rsidRPr="00624BE4">
        <w:rPr>
          <w:rFonts w:ascii="Times New Roman" w:eastAsia="Times New Roman" w:hAnsi="Times New Roman" w:cs="Times New Roman"/>
          <w:sz w:val="24"/>
          <w:szCs w:val="24"/>
          <w:lang w:eastAsia="hr-HR"/>
        </w:rPr>
        <w:t xml:space="preserve"> na temelju Uredbe (EU) br. 1024/2013 ili u skladu s drugim propisima kojima se uređuje poslovanje kreditne institucije, što je protivno odredbi članka 188. stavka 1. ovoga Zakona</w:t>
      </w:r>
    </w:p>
    <w:p w14:paraId="7ECA2D94" w14:textId="468019D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17. ako ne osigura provođenje supervizorskih mjera koje je naložila Hrvatska narodna banka, što je protivno odredbi članka 188. stavka 2. točke 1. ovoga Zakona</w:t>
      </w:r>
    </w:p>
    <w:p w14:paraId="2D4374B0" w14:textId="3B6C2B9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18. ako ne donese poslovnu politiku kreditne institucije, što je protivno odredbi članka 188. stavka 2. točke 2. ovoga Zakona</w:t>
      </w:r>
    </w:p>
    <w:bookmarkEnd w:id="301"/>
    <w:p w14:paraId="0FE04966" w14:textId="4055EF3E"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19. ako ne obavijesti bez odgode, ili ne obavijesti u pisanom obliku, nadzorni odbor kreditne institucije o tome da je ugrožena likvidnost ili solventnost kreditne institucije, što je protivno odredbi članka 189. stavka 1. točke 1. ovoga Zakona</w:t>
      </w:r>
    </w:p>
    <w:p w14:paraId="2A6C9025" w14:textId="3BC7FF75"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20. ako ne obavijesti bez odgode, ili ne obavijesti u pisanom obliku, nadzorni odbor kreditne institucije o tome da su nastupile okolnosti za prestanak važenja odobrenja za rad ili razlozi za ukidanje odobrenja za rad ili razlozi za ukidanje odobrenja za pružanje pojedine financijske usluge, što je protivno odredbi članka 189. stavka 1. točke 2. ovoga Zakona</w:t>
      </w:r>
    </w:p>
    <w:p w14:paraId="21E296DD" w14:textId="4C8D1A16"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21. ako ne obavijesti bez odgode, ili ne obavijesti u pisanom obliku, nadzorni odbor kreditne institucije da se financijsko stanje kreditne institucije promijenilo tako da neka od stopa kapitala padne ispod razine iz članka 92. stavka 1. Uredbe (EU) br. 575/2013 ili iz članka 107. stavka 1. točke 1. ovoga Zakona,</w:t>
      </w:r>
      <w:r w:rsidRPr="00624BE4">
        <w:t xml:space="preserve"> </w:t>
      </w:r>
      <w:r w:rsidRPr="00624BE4">
        <w:rPr>
          <w:rFonts w:ascii="Times New Roman" w:eastAsia="Times New Roman" w:hAnsi="Times New Roman" w:cs="Times New Roman"/>
          <w:sz w:val="24"/>
          <w:szCs w:val="24"/>
          <w:lang w:eastAsia="hr-HR"/>
        </w:rPr>
        <w:t>što je protivno odredbi članka 189. stavka 1. točke 3. ovoga Zakona</w:t>
      </w:r>
    </w:p>
    <w:p w14:paraId="0CC25156" w14:textId="5C2E8E51"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22. ako ne obavijesti bez odgode, ili ne obavijesti u pisanom obliku, nadzorni odbor kreditne institucije o drugim okolnostima propisanim</w:t>
      </w:r>
      <w:r w:rsidR="006002EA"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podzakonskim propisima koje je Hrvatska narodna banka donijela na temelju ovoga Zakona, što je protivno odredbi članka 189. stavka 1. točke 4. ovoga Zakona</w:t>
      </w:r>
    </w:p>
    <w:p w14:paraId="15B71ACC" w14:textId="01169F7B"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23.</w:t>
      </w:r>
      <w:r w:rsidRPr="00624BE4">
        <w:t xml:space="preserve"> </w:t>
      </w:r>
      <w:r w:rsidRPr="00624BE4">
        <w:rPr>
          <w:rFonts w:ascii="Times New Roman" w:eastAsia="Times New Roman" w:hAnsi="Times New Roman" w:cs="Times New Roman"/>
          <w:sz w:val="24"/>
          <w:szCs w:val="24"/>
          <w:lang w:eastAsia="hr-HR"/>
        </w:rPr>
        <w:t>ako ne obavijesti bez odgode, ili ne obavijesti u pisanom obliku, nadzorni odbor kreditne institucije o svim nacrtima, zapisnicima i mjerama Hrvatske narodne banke i drugih nadzornih tijela koje su donesene u postupku supervizije kreditne institucije ili nadzora nad njom, što je protivno odredbi članka 189 stavka 1. točke 5. ovoga Zakona</w:t>
      </w:r>
    </w:p>
    <w:p w14:paraId="2C8BD3AF" w14:textId="5BF0F44B"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24. ako ne obavijesti bez odgode , ili ne obavijesti u pisanom obliku, nadzorni odbor o svojem izboru ili opozivu u nadzorno tijelo druge pravne osobe, što je protivno odredbi članka 189. stavka 2. točke 1. ovoga Zakona</w:t>
      </w:r>
    </w:p>
    <w:p w14:paraId="0B44B6AC" w14:textId="294E5872"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25. ako ne obavijesti bez odgode, ili ne obavijesti u pisanom obliku, nadzorni odbor o pravnim poslovima na temelju kojih je on sam ili netko od članova njegove uže obitelji neposredno ili posredno stekao dionice ili poslovne udjele u pravnoj osobi na temelju kojih je sam član uprave zajedno s članovima svoje uže obitelji stekao kvalificirani ud</w:t>
      </w:r>
      <w:r w:rsidR="006002EA" w:rsidRPr="00624BE4">
        <w:rPr>
          <w:rFonts w:ascii="Times New Roman" w:eastAsia="Times New Roman" w:hAnsi="Times New Roman" w:cs="Times New Roman"/>
          <w:sz w:val="24"/>
          <w:szCs w:val="24"/>
          <w:lang w:eastAsia="hr-HR"/>
        </w:rPr>
        <w:t>jel</w:t>
      </w:r>
      <w:r w:rsidRPr="00624BE4">
        <w:rPr>
          <w:rFonts w:ascii="Times New Roman" w:eastAsia="Times New Roman" w:hAnsi="Times New Roman" w:cs="Times New Roman"/>
          <w:sz w:val="24"/>
          <w:szCs w:val="24"/>
          <w:lang w:eastAsia="hr-HR"/>
        </w:rPr>
        <w:t xml:space="preserve"> u toj drugoj pravnoj osobi ili na temelju kojih su njihovi udjeli pali ispod granice kvalificiranog udjela, što je protivno odredbi članka 189. stavka 2. točke 2. ovoga Zakona</w:t>
      </w:r>
    </w:p>
    <w:p w14:paraId="66208CA5"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302" w:name="_Hlk196738104"/>
      <w:r w:rsidRPr="00624BE4">
        <w:rPr>
          <w:rFonts w:ascii="Times New Roman" w:eastAsia="Times New Roman" w:hAnsi="Times New Roman" w:cs="Times New Roman"/>
          <w:sz w:val="24"/>
          <w:szCs w:val="24"/>
          <w:lang w:eastAsia="hr-HR"/>
        </w:rPr>
        <w:t xml:space="preserve">26. ako ne donese interni akt za svaku internu kontrolnu funkciju što je protivno odredbi članka 197. stavka 4. ovoga Zakona </w:t>
      </w:r>
    </w:p>
    <w:p w14:paraId="09C07D92"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27. ako imenuje ili razriješi voditelja pojedine interne kontrolne funkcije bez suglasnosti nadzornog odbora kreditne institucije, što je protivno odredbi članka 199. stavka 6. ovoga Zakona</w:t>
      </w:r>
    </w:p>
    <w:p w14:paraId="389E0588" w14:textId="3DA3D293"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28. ako u roku od osam dana od dana donošenja odluke ne dostavi Hrvatskoj narodnoj banci odluku o imenovanju revizorskog društva, što je protivno odredbi članka 219. stavka 1. ovoga Zakona</w:t>
      </w:r>
    </w:p>
    <w:p w14:paraId="214714CA"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303" w:name="_Hlk196738173"/>
      <w:bookmarkEnd w:id="302"/>
      <w:r w:rsidRPr="00624BE4">
        <w:rPr>
          <w:rFonts w:ascii="Times New Roman" w:eastAsia="Times New Roman" w:hAnsi="Times New Roman" w:cs="Times New Roman"/>
          <w:sz w:val="24"/>
          <w:szCs w:val="24"/>
          <w:lang w:eastAsia="hr-HR"/>
        </w:rPr>
        <w:t>29. ako ne procijeni ili ne odobri plan oporavka, uz prethodnu suglasnost nadzornoga odbora, što je protivno odredbi članka 258. stavka 5. ovoga Zakona</w:t>
      </w:r>
    </w:p>
    <w:p w14:paraId="3EF54FD1" w14:textId="2F580FE8"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30. ako </w:t>
      </w:r>
      <w:r w:rsidR="006002EA" w:rsidRPr="00624BE4">
        <w:rPr>
          <w:rFonts w:ascii="Times New Roman" w:eastAsia="Times New Roman" w:hAnsi="Times New Roman" w:cs="Times New Roman"/>
          <w:sz w:val="24"/>
          <w:szCs w:val="24"/>
          <w:lang w:eastAsia="hr-HR"/>
        </w:rPr>
        <w:t xml:space="preserve">ne osigura da </w:t>
      </w:r>
      <w:r w:rsidRPr="00624BE4">
        <w:rPr>
          <w:rFonts w:ascii="Times New Roman" w:eastAsia="Times New Roman" w:hAnsi="Times New Roman" w:cs="Times New Roman"/>
          <w:sz w:val="24"/>
          <w:szCs w:val="24"/>
          <w:lang w:eastAsia="hr-HR"/>
        </w:rPr>
        <w:t xml:space="preserve">članica grupe kreditnih institucija </w:t>
      </w:r>
      <w:r w:rsidR="006002EA" w:rsidRPr="00624BE4">
        <w:rPr>
          <w:rFonts w:ascii="Times New Roman" w:eastAsia="Times New Roman" w:hAnsi="Times New Roman" w:cs="Times New Roman"/>
          <w:sz w:val="24"/>
          <w:szCs w:val="24"/>
          <w:lang w:eastAsia="hr-HR"/>
        </w:rPr>
        <w:t xml:space="preserve">koja je </w:t>
      </w:r>
      <w:r w:rsidRPr="00624BE4">
        <w:rPr>
          <w:rFonts w:ascii="Times New Roman" w:eastAsia="Times New Roman" w:hAnsi="Times New Roman" w:cs="Times New Roman"/>
          <w:sz w:val="24"/>
          <w:szCs w:val="24"/>
          <w:lang w:eastAsia="hr-HR"/>
        </w:rPr>
        <w:t>potpisnica sporazuma najmanje jednom godišnje</w:t>
      </w:r>
      <w:r w:rsidR="006002EA" w:rsidRPr="00624BE4">
        <w:rPr>
          <w:rFonts w:ascii="Times New Roman" w:eastAsia="Times New Roman" w:hAnsi="Times New Roman" w:cs="Times New Roman"/>
          <w:sz w:val="24"/>
          <w:szCs w:val="24"/>
          <w:lang w:eastAsia="hr-HR"/>
        </w:rPr>
        <w:t xml:space="preserve"> ne</w:t>
      </w:r>
      <w:r w:rsidRPr="00624BE4">
        <w:rPr>
          <w:rFonts w:ascii="Times New Roman" w:eastAsia="Times New Roman" w:hAnsi="Times New Roman" w:cs="Times New Roman"/>
          <w:sz w:val="24"/>
          <w:szCs w:val="24"/>
          <w:lang w:eastAsia="hr-HR"/>
        </w:rPr>
        <w:t xml:space="preserve"> izvijesti glavnu skupštinu o provedbi sporazuma ili provedbi svake odluke donesene u skladu s tim sporazumom, što je protivno odredbi članka 264. stavka 6. ovoga Zakona</w:t>
      </w:r>
    </w:p>
    <w:p w14:paraId="6403D4DF" w14:textId="60670FEB"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31. ako ne omogući posebnoj upravi i pomoćnicima posebne uprave odmah po njihov</w:t>
      </w:r>
      <w:r w:rsidR="006002EA"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imenovanju pristup cjelokupnoj poslovnoj i ostaloj dokumentaciji kreditne institucije ili ako ne sastavi izvješće o primopredaji poslovanja, što je protivno odredbi članka 282. stavka 1. ovoga Zakona </w:t>
      </w:r>
    </w:p>
    <w:p w14:paraId="020A67F3"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32. ako posebnoj upravi ili pojedinom članu posebne uprave ne da zatražena obrazloženja ili dodatna izvješća o poslovanju kreditne institucije, a što je protivno odredbi članka 282. stavka 2. ovoga Zakona.</w:t>
      </w:r>
    </w:p>
    <w:bookmarkEnd w:id="303"/>
    <w:p w14:paraId="64428F32"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687C5AAA"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Novčanom kaznom u iznosu do 5.000,00 eura kaznit će se član nadzornog odbora kreditne institucije odnosno osoba iz članka 79. stavka 5. ovoga Zakona koja izvršava poslove nadzornog odbora u podružnici iz treće zemlje:</w:t>
      </w:r>
    </w:p>
    <w:p w14:paraId="05AF1303"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ako najmanje četiri mjeseca prije planiranog imenovanja pojedinog člana uprave ne podnese Hrvatskoj narodnoj banci zahtjev za izdavanje prethodne suglasnosti za obavljanje funkcije člana uprave, odnosno predsjednika uprave, što je protivno odredbi članka 45. stavka 16. ovoga Zakona</w:t>
      </w:r>
    </w:p>
    <w:p w14:paraId="2879191B"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ako se ne odazove pozivu povjerenika na sazvanu sjednicu nadzornog odbora, što je protivno odredbi članka 115. stavka 2. ovoga Zakona</w:t>
      </w:r>
    </w:p>
    <w:p w14:paraId="48C4F16E" w14:textId="6AF400F3"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ako najmanje svake dvije godine ne preispita i da suglasnost upravi na strateške ciljeve te strategije i politike upravljanja rizicima, uključujući i upravljanje rizicima koji proizlaze iz makroekonomskog okružja u kojemu kreditna institucija posluje </w:t>
      </w:r>
      <w:r w:rsidR="006002EA" w:rsidRPr="00624BE4">
        <w:rPr>
          <w:rFonts w:ascii="Times New Roman" w:eastAsia="Times New Roman" w:hAnsi="Times New Roman" w:cs="Times New Roman"/>
          <w:sz w:val="24"/>
          <w:szCs w:val="24"/>
          <w:lang w:eastAsia="hr-HR"/>
        </w:rPr>
        <w:t xml:space="preserve">i </w:t>
      </w:r>
      <w:r w:rsidRPr="00624BE4">
        <w:rPr>
          <w:rFonts w:ascii="Times New Roman" w:eastAsia="Times New Roman" w:hAnsi="Times New Roman" w:cs="Times New Roman"/>
          <w:sz w:val="24"/>
          <w:szCs w:val="24"/>
          <w:lang w:eastAsia="hr-HR"/>
        </w:rPr>
        <w:t>stanje poslovnog ciklusa u kojemu je kreditna institucija, te rizike koji proizlaze iz trenut</w:t>
      </w:r>
      <w:r w:rsidR="006002EA" w:rsidRPr="00624BE4">
        <w:rPr>
          <w:rFonts w:ascii="Times New Roman" w:eastAsia="Times New Roman" w:hAnsi="Times New Roman" w:cs="Times New Roman"/>
          <w:sz w:val="24"/>
          <w:szCs w:val="24"/>
          <w:lang w:eastAsia="hr-HR"/>
        </w:rPr>
        <w:t>ač</w:t>
      </w:r>
      <w:r w:rsidRPr="00624BE4">
        <w:rPr>
          <w:rFonts w:ascii="Times New Roman" w:eastAsia="Times New Roman" w:hAnsi="Times New Roman" w:cs="Times New Roman"/>
          <w:sz w:val="24"/>
          <w:szCs w:val="24"/>
          <w:lang w:eastAsia="hr-HR"/>
        </w:rPr>
        <w:t>nih, kratkoročnih, srednjoročnih i dugoročnih učinaka ESG čimbenik</w:t>
      </w:r>
      <w:r w:rsidR="006002EA"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w:t>
      </w:r>
      <w:r w:rsidRPr="00624BE4">
        <w:t xml:space="preserve"> </w:t>
      </w:r>
      <w:r w:rsidRPr="00624BE4">
        <w:rPr>
          <w:rFonts w:ascii="Times New Roman" w:eastAsia="Times New Roman" w:hAnsi="Times New Roman" w:cs="Times New Roman"/>
          <w:sz w:val="24"/>
          <w:szCs w:val="24"/>
          <w:lang w:eastAsia="hr-HR"/>
        </w:rPr>
        <w:t>što je protivno odredbi članka 183. stavka 2. točke 1. ovoga Zakona</w:t>
      </w:r>
    </w:p>
    <w:p w14:paraId="466EF3E2" w14:textId="2DD561A4"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ako ne posveti dovoljno vremena razmatranju pitanja rizika, što je protivno odredbi članka 183. stavka 2. točke 2. ovoga Zakona </w:t>
      </w:r>
    </w:p>
    <w:p w14:paraId="298F06A9" w14:textId="6702D9F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 ako ne nadzire ili ne prati upravljanje svim značajnim rizicima koji se uređuju ovim Zakonom i Uredbom (EU) br. 575/2013 kao i vrednovanje imovine, upotrebu vanjskih kreditnih rejtinga i internih modela koji se odnose na te rizike i za te potrebe nadzir</w:t>
      </w:r>
      <w:r w:rsidR="006002EA"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jesu li osigurani odgovarajući resursi, što je protivno odredbi članka 183. stavka 2. točke 3. ovoga Zakona</w:t>
      </w:r>
    </w:p>
    <w:p w14:paraId="6EFF47E6" w14:textId="6EEB0F03"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 ako ne nadzire primjenu posebnih planova, mjerljivih ciljeva i procesa za praćenje i upravljanje financijskim rizicima koji proizlaze iz kratkoročnih, srednjoročnih i dugoročnih ESG čimbenika, uključujući i on</w:t>
      </w:r>
      <w:r w:rsidR="006002EA"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koji proizlaze iz procesa prilagodbe i trendova tranzicije prema primjenjivim regulatornim ciljevima Republike Hrvatske i Europske unije te pravnim aktima u odnosu na ESG čimbenike, a posebno onih navedenih u Uredbi (EU) 2021/1119 (Europski zakon o klimi) kao i, tamo gdje je primjenjivo, ciljevima i propisima trećih zemalja,</w:t>
      </w:r>
      <w:r w:rsidRPr="00624BE4">
        <w:t xml:space="preserve"> </w:t>
      </w:r>
      <w:r w:rsidRPr="00624BE4">
        <w:rPr>
          <w:rFonts w:ascii="Times New Roman" w:eastAsia="Times New Roman" w:hAnsi="Times New Roman" w:cs="Times New Roman"/>
          <w:sz w:val="24"/>
          <w:szCs w:val="24"/>
          <w:lang w:eastAsia="hr-HR"/>
        </w:rPr>
        <w:t>što je protivno odredbi članka 183. stavka 2. ovoga točke 4. Zakona</w:t>
      </w:r>
    </w:p>
    <w:p w14:paraId="52763FD6" w14:textId="4AABC998"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7. ako ne nadzire provedbu posebnih planova i mjerljivih ciljeva u skladu sa zahtjevima utvrđenim</w:t>
      </w:r>
      <w:r w:rsidR="006002EA"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u članku 7.a Uredbe (EU) br. 648/2012 radi praćenja i otklanjanja koncentracijskog rizika koji proizlazi iz izloženosti prema središnjim drugim ugovornim stranama koje nude usluge od znatne sistemske važnosti za Europsku uniju odnosno jednu </w:t>
      </w:r>
      <w:r w:rsidR="006002EA" w:rsidRPr="00624BE4">
        <w:rPr>
          <w:rFonts w:ascii="Times New Roman" w:eastAsia="Times New Roman" w:hAnsi="Times New Roman" w:cs="Times New Roman"/>
          <w:sz w:val="24"/>
          <w:szCs w:val="24"/>
          <w:lang w:eastAsia="hr-HR"/>
        </w:rPr>
        <w:t xml:space="preserve">državu članicu </w:t>
      </w:r>
      <w:r w:rsidRPr="00624BE4">
        <w:rPr>
          <w:rFonts w:ascii="Times New Roman" w:eastAsia="Times New Roman" w:hAnsi="Times New Roman" w:cs="Times New Roman"/>
          <w:sz w:val="24"/>
          <w:szCs w:val="24"/>
          <w:lang w:eastAsia="hr-HR"/>
        </w:rPr>
        <w:t>ili više država članica, što je protivno odredbi članka 183. stavka 2. točke 5. ovoga Zakona</w:t>
      </w:r>
    </w:p>
    <w:p w14:paraId="1D7BC332"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304" w:name="_Hlk196738318"/>
      <w:r w:rsidRPr="00624BE4">
        <w:rPr>
          <w:rFonts w:ascii="Times New Roman" w:eastAsia="Times New Roman" w:hAnsi="Times New Roman" w:cs="Times New Roman"/>
          <w:sz w:val="24"/>
          <w:szCs w:val="24"/>
          <w:lang w:eastAsia="hr-HR"/>
        </w:rPr>
        <w:t>8. ako ne nadzire postupanje uprave kreditne institucije propisano člankom 187. stavkom 4. ovoga Zakona, što je protivno odredbi članka 187. stavka 5. ovoga Zakona</w:t>
      </w:r>
    </w:p>
    <w:p w14:paraId="2FFC0F76"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305" w:name="_Hlk196738341"/>
      <w:bookmarkEnd w:id="304"/>
      <w:r w:rsidRPr="00624BE4">
        <w:rPr>
          <w:rFonts w:ascii="Times New Roman" w:eastAsia="Times New Roman" w:hAnsi="Times New Roman" w:cs="Times New Roman"/>
          <w:sz w:val="24"/>
          <w:szCs w:val="24"/>
          <w:lang w:eastAsia="hr-HR"/>
        </w:rPr>
        <w:t>9. ako periodično, a najmanje jedanput godišnje, ne preispita učinkovitost sustava upravljanja kreditnom institucijom, uključujući primjerenost postupaka i djelotvornost internih kontrolnih funkcija, ili ako svoje zaključke ne dokumentira ili ako ne poduzme odgovarajuće mjere za ispravljanje utvrđenih nedostataka, što je protivno odredbi članka 187. stavka 6. ovoga Zakona</w:t>
      </w:r>
    </w:p>
    <w:p w14:paraId="73E9E17A"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10. ako postupi protivno podzakonskom propisu koji je donesen na temelju odredbe članka 187. stavka 8. ovoga Zakona</w:t>
      </w:r>
    </w:p>
    <w:bookmarkEnd w:id="305"/>
    <w:p w14:paraId="6E7C0DB0"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11. ako ne odredi vrstu, količinu, oblik i učestalost informacija koje će primati od odgovarajućih funkcija, osoba i organizacijskih jedinica kreditne institucije, što je protivno odredbi članka 189. stavka 4. ovoga Zakona</w:t>
      </w:r>
    </w:p>
    <w:p w14:paraId="28260942"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12. ako ne zauzima stavove o nalazima Hrvatske narodne banke i drugih nadzornih tijela u postupcima supervizije kreditne institucije ili nadzora nad njom, ili te stavove ne zauzima u roku od 30 dana od dana dostave dokumenata Hrvatske narodne banke nakon obavljene supervizije ili zapisnika drugih nadzornih tijela o obavljenom nadzoru,</w:t>
      </w:r>
      <w:r w:rsidRPr="00624BE4">
        <w:t xml:space="preserve"> </w:t>
      </w:r>
      <w:r w:rsidRPr="00624BE4">
        <w:rPr>
          <w:rFonts w:ascii="Times New Roman" w:eastAsia="Times New Roman" w:hAnsi="Times New Roman" w:cs="Times New Roman"/>
          <w:sz w:val="24"/>
          <w:szCs w:val="24"/>
          <w:lang w:eastAsia="hr-HR"/>
        </w:rPr>
        <w:t>što je protivno odredbi članka 191. stavka 1. točke 1. ovoga Zakona</w:t>
      </w:r>
    </w:p>
    <w:p w14:paraId="563DE73E"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13. ako ne nadzire primjerenost postupaka i djelotvornost unutarnje revizije, što je protivno odredbi članka 191. stavka 1. točke 2. ovoga Zakona </w:t>
      </w:r>
    </w:p>
    <w:p w14:paraId="1FDD0D31"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14. ako ne zauzima stavove o polugodišnjim izvješćima unutarnje revizije, što je protivno odredbi članka 191. stavka 1. točke 3. ovoga Zakona </w:t>
      </w:r>
    </w:p>
    <w:p w14:paraId="7E4FD834" w14:textId="3B61AE73"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15. ako odmah ne obavijesti Hrvatsku narodnu banku o imenovanju ili prestanku svoje funkcije u upravnim i nadzornim organima drugih pravnih osoba, što je protivno odredbi članka 191. stavka 1. točke 4. podtočke a) ovoga Zakona </w:t>
      </w:r>
    </w:p>
    <w:p w14:paraId="58264710" w14:textId="4C91489A"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16. ako odmah ne obavijesti Hrvatsku narodnu banku o pravnim poslovima na temelju kojih je sam član nadzornog odbora ili netko od njegove uže obitelji neposredno ili posredno stekao dionice ili poslovne udjele u pravnoj osobi na temelju kojih je taj član nadzornog odbora zajedno s članovima svoje uže obitelji stekao kvalificirani ud</w:t>
      </w:r>
      <w:r w:rsidR="00574B6F" w:rsidRPr="00624BE4">
        <w:rPr>
          <w:rFonts w:ascii="Times New Roman" w:eastAsia="Times New Roman" w:hAnsi="Times New Roman" w:cs="Times New Roman"/>
          <w:sz w:val="24"/>
          <w:szCs w:val="24"/>
          <w:lang w:eastAsia="hr-HR"/>
        </w:rPr>
        <w:t>jel</w:t>
      </w:r>
      <w:r w:rsidRPr="00624BE4">
        <w:rPr>
          <w:rFonts w:ascii="Times New Roman" w:eastAsia="Times New Roman" w:hAnsi="Times New Roman" w:cs="Times New Roman"/>
          <w:sz w:val="24"/>
          <w:szCs w:val="24"/>
          <w:lang w:eastAsia="hr-HR"/>
        </w:rPr>
        <w:t xml:space="preserve"> u toj pravnoj osobi ili na temelju kojih su njihovi udjeli pali ispod granice kvalificiranog udjela,</w:t>
      </w:r>
      <w:r w:rsidRPr="00624BE4">
        <w:t xml:space="preserve"> </w:t>
      </w:r>
      <w:r w:rsidRPr="00624BE4">
        <w:rPr>
          <w:rFonts w:ascii="Times New Roman" w:eastAsia="Times New Roman" w:hAnsi="Times New Roman" w:cs="Times New Roman"/>
          <w:sz w:val="24"/>
          <w:szCs w:val="24"/>
          <w:lang w:eastAsia="hr-HR"/>
        </w:rPr>
        <w:t>što je protivno odredbi članka 191. stavka 1. točke 4. podtočke b) ovoga Zakona</w:t>
      </w:r>
    </w:p>
    <w:p w14:paraId="4F811A89"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17. ako ne nadzire provedbu poslovne politike kreditne institucije, što je protivno odredbi članka 191. stavka 1. točke 5. ovoga Zakona</w:t>
      </w:r>
    </w:p>
    <w:p w14:paraId="26E3DEED"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18. ako ne donese ili redovito ne preispituje temeljna načela politike primitaka ili ne nadzire ili ne prati je li provedba politike i praksi primitaka u skladu s cjelokupnim okvirom korporativnog upravljanja, korporativnom kulturom, sklonošću preuzimanju rizika i povezanim procesom upravljanja, što je protivno odredbi članka 191. stavka 1. točke 6. ovoga Zakona</w:t>
      </w:r>
    </w:p>
    <w:p w14:paraId="0EEBE5D2" w14:textId="4A7CE565"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19. ako ne osnuje odbor za primitke, odbor za imenovanja i odbor za rizike</w:t>
      </w:r>
      <w:r w:rsidR="00574B6F"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 kreditna institucija nije mala i jednostavna kreditna institucija, </w:t>
      </w:r>
      <w:r w:rsidR="00574B6F" w:rsidRPr="00624BE4">
        <w:rPr>
          <w:rFonts w:ascii="Times New Roman" w:eastAsia="Times New Roman" w:hAnsi="Times New Roman" w:cs="Times New Roman"/>
          <w:sz w:val="24"/>
          <w:szCs w:val="24"/>
          <w:lang w:eastAsia="hr-HR"/>
        </w:rPr>
        <w:t>š</w:t>
      </w:r>
      <w:r w:rsidRPr="00624BE4">
        <w:rPr>
          <w:rFonts w:ascii="Times New Roman" w:eastAsia="Times New Roman" w:hAnsi="Times New Roman" w:cs="Times New Roman"/>
          <w:sz w:val="24"/>
          <w:szCs w:val="24"/>
          <w:lang w:eastAsia="hr-HR"/>
        </w:rPr>
        <w:t>to je protivno odredbi članka 192. stavka 1. ovoga Zakona</w:t>
      </w:r>
    </w:p>
    <w:p w14:paraId="0ADC53DA"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306" w:name="_Hlk196738483"/>
      <w:r w:rsidRPr="00624BE4">
        <w:rPr>
          <w:rFonts w:ascii="Times New Roman" w:eastAsia="Times New Roman" w:hAnsi="Times New Roman" w:cs="Times New Roman"/>
          <w:sz w:val="24"/>
          <w:szCs w:val="24"/>
          <w:lang w:eastAsia="hr-HR"/>
        </w:rPr>
        <w:t>20. ako ne izvršava zadatke odbora za imenovanja iz članka 193. ovoga Zakona i odbora za primitke iz članka 195. ovoga Zakona, a kreditna institucija je mala i jednostavna kreditna institucija koja nije osnovala odbor za imenovanja i odbor za primitke, što je protivno odredbi članka 192. stavka 3. ovoga Zakona</w:t>
      </w:r>
    </w:p>
    <w:p w14:paraId="41898C44" w14:textId="347931F4"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307" w:name="_Hlk196738501"/>
      <w:bookmarkEnd w:id="306"/>
      <w:r w:rsidRPr="00624BE4">
        <w:rPr>
          <w:rFonts w:ascii="Times New Roman" w:eastAsia="Times New Roman" w:hAnsi="Times New Roman" w:cs="Times New Roman"/>
          <w:sz w:val="24"/>
          <w:szCs w:val="24"/>
          <w:lang w:eastAsia="hr-HR"/>
        </w:rPr>
        <w:t>21. ako ne osnuje odbor za rizike ili ne kombinira odbor za rizike s revizijskim odborom</w:t>
      </w:r>
      <w:r w:rsidR="00574B6F"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 kreditna institucija je mala i jednostavna kreditna institucija, što je protivno odredbi članka 192. stavka 4. ovoga Zakona</w:t>
      </w:r>
    </w:p>
    <w:bookmarkEnd w:id="307"/>
    <w:p w14:paraId="54D6DDC6" w14:textId="287E2473"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22. ako ne osigura da svaki odbor nadzornog odbora ima najmanje tri člana</w:t>
      </w:r>
      <w:r w:rsidR="00574B6F"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što je protivno odredbi članka 192. stavka 6. ovoga Zakona</w:t>
      </w:r>
    </w:p>
    <w:p w14:paraId="5206E34C"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bookmarkStart w:id="308" w:name="_Hlk196738544"/>
      <w:r w:rsidRPr="00624BE4">
        <w:rPr>
          <w:rFonts w:ascii="Times New Roman" w:eastAsia="Times New Roman" w:hAnsi="Times New Roman" w:cs="Times New Roman"/>
          <w:sz w:val="24"/>
          <w:szCs w:val="24"/>
          <w:lang w:eastAsia="hr-HR"/>
        </w:rPr>
        <w:t>23. ako ne postupi u skladu s podzakonskim propisom donesenim na temelju odredbe članka 192. stavka 7. ovoga Zakona.</w:t>
      </w:r>
    </w:p>
    <w:bookmarkEnd w:id="308"/>
    <w:p w14:paraId="6D4AC9CD"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692CAC97" w14:textId="0A491C35"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Za povrede iz stav</w:t>
      </w:r>
      <w:r w:rsidR="00574B6F"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ka 1. i 2. ovoga članka mogu se izreći periodični penali odgovornoj osobi do 50.000 eura za svaki dan kršenja koje je u tijeku.</w:t>
      </w:r>
    </w:p>
    <w:p w14:paraId="71E60514"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205DC382" w14:textId="31CBDB39"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 Za povrede iz stav</w:t>
      </w:r>
      <w:r w:rsidR="00574B6F"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ka 1. i 2. ovoga članka mogu se izreći sljedeće upravne mjere:</w:t>
      </w:r>
    </w:p>
    <w:p w14:paraId="482213CA" w14:textId="3BF938FF"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javna izjava u kojoj se navodi počinitelj odgovorna osoba te vrsta i opis povrede </w:t>
      </w:r>
    </w:p>
    <w:p w14:paraId="5E5E03BF" w14:textId="630C67A6"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nalog kojim se od počinitelja odgovorne osobe zaht</w:t>
      </w:r>
      <w:r w:rsidR="00574B6F"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jeva da prekine s povredom i više ne ponavlja takvo postupanje</w:t>
      </w:r>
    </w:p>
    <w:p w14:paraId="57C2AEA5" w14:textId="6DF1436A"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privremena zabrana obavljanja funkcije člana uprave ili nadzornog odbora.</w:t>
      </w:r>
    </w:p>
    <w:p w14:paraId="62B2DE3C"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03048C07" w14:textId="77777777" w:rsidR="00C60B9F" w:rsidRPr="00624BE4" w:rsidRDefault="00C60B9F" w:rsidP="00C60B9F">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Ostale povrede Uredbe (EU) br. 575/2013 i povrede likvidatora</w:t>
      </w:r>
    </w:p>
    <w:p w14:paraId="607C8F0E" w14:textId="77777777" w:rsidR="00C60B9F" w:rsidRPr="00624BE4" w:rsidRDefault="00C60B9F" w:rsidP="00C60B9F">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 380.</w:t>
      </w:r>
    </w:p>
    <w:p w14:paraId="2588F3DE" w14:textId="77777777" w:rsidR="00C60B9F" w:rsidRPr="00624BE4" w:rsidRDefault="00C60B9F" w:rsidP="00C60B9F">
      <w:pPr>
        <w:spacing w:after="0" w:line="240" w:lineRule="auto"/>
        <w:jc w:val="center"/>
        <w:rPr>
          <w:rFonts w:ascii="Times New Roman" w:eastAsia="Times New Roman" w:hAnsi="Times New Roman" w:cs="Times New Roman"/>
          <w:sz w:val="24"/>
          <w:szCs w:val="24"/>
          <w:lang w:eastAsia="hr-HR"/>
        </w:rPr>
      </w:pPr>
    </w:p>
    <w:p w14:paraId="120045B9" w14:textId="5BB419DD"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Pravnoj ili fizičkoj osobi i odgovornoj osobi u pravnoj osobi mo</w:t>
      </w:r>
      <w:r w:rsidR="00574B6F" w:rsidRPr="00624BE4">
        <w:rPr>
          <w:rFonts w:ascii="Times New Roman" w:eastAsia="Times New Roman" w:hAnsi="Times New Roman" w:cs="Times New Roman"/>
          <w:sz w:val="24"/>
          <w:szCs w:val="24"/>
          <w:lang w:eastAsia="hr-HR"/>
        </w:rPr>
        <w:t>gu</w:t>
      </w:r>
      <w:r w:rsidRPr="00624BE4">
        <w:rPr>
          <w:rFonts w:ascii="Times New Roman" w:eastAsia="Times New Roman" w:hAnsi="Times New Roman" w:cs="Times New Roman"/>
          <w:sz w:val="24"/>
          <w:szCs w:val="24"/>
          <w:lang w:eastAsia="hr-HR"/>
        </w:rPr>
        <w:t xml:space="preserve"> se izreći novčana kazna, upozorenje, periodični penal i upravna mjera ako se utvrdi jedna od sljedećih povreda:</w:t>
      </w:r>
    </w:p>
    <w:p w14:paraId="2F7F74EB" w14:textId="275123E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ako je bez dobivenog</w:t>
      </w:r>
      <w:r w:rsidR="00574B6F"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prethodnog odobrenja Hrvatske narodne banke uključila dobit tekuće godine ostvarenu tijekom poslovne godine ili dobit tekuće godine ostvarenu na kraju poslovne godine u redovni osnovni kapital prije nego što je donijela formalnu odluku kojom se potvrđuje konačna godišnja dobit ili gubitak institucije, što je protivno odredbi članka 26. stavka 2. Uredbe (EU) br. 575/2013</w:t>
      </w:r>
    </w:p>
    <w:p w14:paraId="47B52361"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ako izvrši isplatu imateljima instrumenata uključenih u regulatorni kapital u slučajevima kada je člancima 28., 52. ili 63. Uredbe (EU) 575/2013 zabranjena takva isplata</w:t>
      </w:r>
    </w:p>
    <w:p w14:paraId="0B1B0912"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ako kao sanacijski subjekt koji je GSV institucija ili dio GSV institucije ili ako kao značajno društvo kći GSV institucije izvan EU-a ne izračunava stavke prihvatljivih obveza u skladu s dijelom drugim glavom I. poglavljem 5.a Uredbe (EU) br. 575/2013 ili u skladu s tehničkim standardom koji je donijela Europska komisija na temelju članka 72.b Uredbe (EU) br. 575/2013</w:t>
      </w:r>
    </w:p>
    <w:p w14:paraId="2737C04C"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 ako kreditna institucija bez prethodnog odobrenja Hrvatske narodne banke instrumente kapitala i obveze u vezi s kojima ima isključivo diskrecijsko pravo donijeti odluku o isplati raspodjela u obliku koji nije gotovina ili instrumenti regulatornog kapitala prizna kao instrumente prihvatljivih obveza, što je protivno odredbi članka 73. stavka 1. Uredbe (EU) br. 575/2013</w:t>
      </w:r>
    </w:p>
    <w:p w14:paraId="20D8E566"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 ako kreditna institucija ne izvješćuje ili ne objavljuje šire tržišne indekse na kojima se temelje njezini instrumenti prihvatljivih obveza, što je protivno odredbi članka 73. stavka 6. Uredbe (EU) br. 575/2013</w:t>
      </w:r>
    </w:p>
    <w:p w14:paraId="3BE53FF7" w14:textId="6EDB2EFB"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 ako kreditna institucija bez ispunjenja svih uvjeta propisanih člankom 76. stavkom 1. Uredbe (EU) br. 575/2013 umanji iznos duge pozicije u prihvatljivoj obvezi za ud</w:t>
      </w:r>
      <w:r w:rsidR="00574B6F" w:rsidRPr="00624BE4">
        <w:rPr>
          <w:rFonts w:ascii="Times New Roman" w:eastAsia="Times New Roman" w:hAnsi="Times New Roman" w:cs="Times New Roman"/>
          <w:sz w:val="24"/>
          <w:szCs w:val="24"/>
          <w:lang w:eastAsia="hr-HR"/>
        </w:rPr>
        <w:t>jel</w:t>
      </w:r>
      <w:r w:rsidRPr="00624BE4">
        <w:rPr>
          <w:rFonts w:ascii="Times New Roman" w:eastAsia="Times New Roman" w:hAnsi="Times New Roman" w:cs="Times New Roman"/>
          <w:sz w:val="24"/>
          <w:szCs w:val="24"/>
          <w:lang w:eastAsia="hr-HR"/>
        </w:rPr>
        <w:t xml:space="preserve"> indeksa koji čini ista odnosna izloženost koja se štiti, što je protivno odredbi članka 76. stavka 1. Uredbe (EU) br. 575/2013</w:t>
      </w:r>
    </w:p>
    <w:p w14:paraId="64D3AC43" w14:textId="69A639C2"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7. ako kreditna institucija bez prethodnog odobrenja Hrvatske narodne banke upotrijebi konzervativnu procjenu odnosne izloženosti institucije prema prihvatljivim obvezama koje su uključene u indekse kao alternativu izračunu svoje izloženosti, što je protivno odredbi članka 76. stavka 2. Uredbe (EU) br. 575/2013</w:t>
      </w:r>
    </w:p>
    <w:p w14:paraId="278475C3"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8. ako kao kreditna institucija bez prethodnog odobrenja sanacijskog tijela izvrši opciju kupnje, otkupa, otplate ili ponovne kupnje instrumenta prihvatljivih obveza prije datuma njegova ugovornog dospijeća, što je protivno odredbi članka 77. stavka 2. Uredbe (EU) br. 575/2013</w:t>
      </w:r>
    </w:p>
    <w:p w14:paraId="1FA67124"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9. ako kao kreditna institucija u svako doba ne ispunjava minimalne kapitalne zahtjeve propisane člankom 92. stavkom 1. Uredbe (EU) br. 575/2013, što je protivno odredbi članka 92. stavka 1. Uredbe (EU) br. 575/2013 </w:t>
      </w:r>
    </w:p>
    <w:p w14:paraId="4F4F2780"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10. ako kao kreditna institucija koja je sanacijski subjekt i koja je GSV institucija ili dio GSV institucije ne ispunjava zahtjev za regulatorni kapital i prihvatljive obveze izražen kao postotak ukupnog iznosa izloženosti riziku institucije u skladu s člankom 92.a stavkom 1. točkom a) Uredbe (EU) br. 575/2013, što je protivno odredbi članka 92.a stavka 1. točke a) Uredbe (EU) br. 575/2013</w:t>
      </w:r>
    </w:p>
    <w:p w14:paraId="2AAB46E6"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11. ako kao kreditna institucija koja je sanacijski subjekt i koja je GSV institucija ili dio GSV institucije ne ispunjava zahtjev za regulatorni kapital i prihvatljive obveze izražen kao postotak mjere ukupne izloženosti institucije u skladu s člankom 92.a stavkom 1. točkom b) Uredbe (EU) br. 575/2013, što je protivno odredbi članka 92.a stavka 1. točke b) Uredbe (EU) br. 575/2013</w:t>
      </w:r>
    </w:p>
    <w:p w14:paraId="29DA0CA6"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12. ako kao kreditna institucija koja je značajno društvo kći GSV institucije izvan EU-a i koja nije sanacijski subjekt ne ispunjava zahtjev za regulatorni kapital i prihvatljive obveze u skladu s člankom 92.b stavkom 1. Uredbe (EU) br. 575/2013, što je protivno odredbi članka 92.b stavka 1. Uredbe (EU) br. 575/2013</w:t>
      </w:r>
    </w:p>
    <w:p w14:paraId="2D23F939" w14:textId="2902BAF1"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13. ako kao kreditna institucija ne ispunjava minimalni regulatorni kapital propisan člankom 93. Uredbe (EU) br. 575/2013, što je protivno odredbi člank</w:t>
      </w:r>
      <w:r w:rsidR="00574B6F"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93. Uredbe (EU) br. 575/2013</w:t>
      </w:r>
    </w:p>
    <w:p w14:paraId="63F29720" w14:textId="5AF7CF8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14. ako kao kreditna institucija ne ispunjava obveze vezane uz knjigu trgovanja iz članaka</w:t>
      </w:r>
      <w:r w:rsidR="00574B6F"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102. do 106. Uredbe (EU) br. 575/2013 </w:t>
      </w:r>
    </w:p>
    <w:p w14:paraId="6C9CA40D"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15. ako kao kreditna institucija ne ispunjava obveze vezane uz bonitetno vrednovanje u skladu s tehničkim standardom koji je donijela Europska komisija na temelju članka 105. Uredbe (EU) br. 575/2013</w:t>
      </w:r>
    </w:p>
    <w:p w14:paraId="504E8979"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16. ako kao kreditna institucija ne obavijesti Hrvatsku narodnu banku o prekoračenju najveće dopuštene izloženosti, što je protivno odredbi članka 396. Uredbe (EU) br. 575/2013 </w:t>
      </w:r>
    </w:p>
    <w:p w14:paraId="6FFCBF72"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17. ako kao kreditna institucija ne dostavi Hrvatskoj narodnoj banci prihvatljiv i vjerodostojan plan za pravodobno ponovno uspostavljanje usklađenosti s ograničenjima velikih izloženosti ili ne izvršava taj plan u roku i na način kako je njime predviđeno,</w:t>
      </w:r>
      <w:r w:rsidRPr="00624BE4">
        <w:t xml:space="preserve"> </w:t>
      </w:r>
      <w:r w:rsidRPr="00624BE4">
        <w:rPr>
          <w:rFonts w:ascii="Times New Roman" w:eastAsia="Times New Roman" w:hAnsi="Times New Roman" w:cs="Times New Roman"/>
          <w:sz w:val="24"/>
          <w:szCs w:val="24"/>
          <w:lang w:eastAsia="hr-HR"/>
        </w:rPr>
        <w:t>što je protivno odredbi članka 396. Uredbe (EU) br. 575/2013</w:t>
      </w:r>
    </w:p>
    <w:p w14:paraId="4E49661C" w14:textId="31EE2AFF"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18. ako je kao kreditna institucija izložena kreditnom riziku po sekuritizacijskoj poziciji, a nisu ispunjeni uvjeti iz članka 405. Uredbe (EU) br. 575/2013 </w:t>
      </w:r>
    </w:p>
    <w:p w14:paraId="70DF1703"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19. ako kao kreditna institucija ne postupa u skladu sa zahtjevima iz dijela petog Uredbe (EU) br. 575/2013 ili zahtjevima vezanima uz izloženosti prenesenom kreditnom riziku iz tehničkog standarda koji je donijela Europska komisija na temelju članka 410. Uredbe (EU) br. 575/2013</w:t>
      </w:r>
    </w:p>
    <w:p w14:paraId="3982BBEF"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20. ako ne obavijesti i ne dostavi Hrvatskoj narodnoj banci plan za pravodobnu ponovnu usklađenost, što je protivno odredbi članka 414. Uredbe (EU) br. 575/2013</w:t>
      </w:r>
    </w:p>
    <w:p w14:paraId="6770A4C0" w14:textId="0E45B54E"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21. ako kao kreditna institucija ne izvještava Hrvatsku narodnu banku na način propisan tehničkim standardom koji je donijela Europska komisija na temelju članka 415. Uredbe (EU) br. 575/2013 ili ne izvještava Hrvatsku narodnu banku prema referentnim datumima na način propisan tehničkim standardom koji je donijela Europska komisija na temelju članka 415. Uredbe (EU) br. 575/2013 ili ne izvještava Hrvatsku narodnu banku u rokovima za dostavu izvješća propisan</w:t>
      </w:r>
      <w:r w:rsidR="00574B6F" w:rsidRPr="00624BE4">
        <w:rPr>
          <w:rFonts w:ascii="Times New Roman" w:eastAsia="Times New Roman" w:hAnsi="Times New Roman" w:cs="Times New Roman"/>
          <w:sz w:val="24"/>
          <w:szCs w:val="24"/>
          <w:lang w:eastAsia="hr-HR"/>
        </w:rPr>
        <w:t>ih</w:t>
      </w:r>
      <w:r w:rsidRPr="00624BE4">
        <w:rPr>
          <w:rFonts w:ascii="Times New Roman" w:eastAsia="Times New Roman" w:hAnsi="Times New Roman" w:cs="Times New Roman"/>
          <w:sz w:val="24"/>
          <w:szCs w:val="24"/>
          <w:lang w:eastAsia="hr-HR"/>
        </w:rPr>
        <w:t xml:space="preserve"> tehničkim standardom koji je donijela Europska komisija na temelju članka 415. Uredbe (EU) br. 575/2013 ili ne dostavlja potrebna dodatna likvidnosna nadzorna izvješća na način propisan tehničkim standardom koji je donijela Europska komisija na temelju članka 415. Uredbe (EU) br. 575/2013</w:t>
      </w:r>
    </w:p>
    <w:p w14:paraId="676D4D4A"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22. ako ne razvije metodologije i postupke za izračun i iskazivanje tržišne vrijednosti i korektivnih faktora za dionice ili udjele u investicijskim fondovima u skladu s člankom 418. stavkom 4. Uredbe (EU) br. 575/2013, odnosno člankom 15. stavkom 4. Delegirane Uredbe (EU) 2015/61</w:t>
      </w:r>
    </w:p>
    <w:p w14:paraId="673AED2B"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23. ako kreditna institucija na koju se primjenjuje zahtjev za regulatorni kapital i prihvatljive obveze u skladu s člankom 92.a stavkom 1. Uredbe (EU) br. 575/2013 ili zahtjev za regulatorni kapital i prihvatljive obveze u skladu s člankom 92.b stavkom 1. Uredbe (EU) br. 575/2013 ne izvijesti nadležno tijelo o tom zahtjevu ili su dostavljeni podaci netočni ili nepotpuni, što je protivno odredbi članka 430. stavka 1. Uredbe (EU) br. 575/2013</w:t>
      </w:r>
    </w:p>
    <w:p w14:paraId="5AA969EE" w14:textId="18F44DFC"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24. ako kao kreditna institucija na koju se primjenjuje zahtjev za regulatorni kapital i prihvatljive obveze u skladu s člankom 92.a stavkom 1. Uredbe (EU) br. 575/2013 ili zahtjev za regulatorni kapital i prihvatljive obveze u skladu s člankom 92.b stavkom 1. Uredbe (EU) br. 575/2013 ne objavi omjer regulatornog kapitala i prihvatljivih obveza i njihove sastavnice, brojnik i nazivnik, kako je izračuna</w:t>
      </w:r>
      <w:r w:rsidR="00574B6F" w:rsidRPr="00624BE4">
        <w:rPr>
          <w:rFonts w:ascii="Times New Roman" w:eastAsia="Times New Roman" w:hAnsi="Times New Roman" w:cs="Times New Roman"/>
          <w:sz w:val="24"/>
          <w:szCs w:val="24"/>
          <w:lang w:eastAsia="hr-HR"/>
        </w:rPr>
        <w:t>t</w:t>
      </w:r>
      <w:r w:rsidRPr="00624BE4">
        <w:rPr>
          <w:rFonts w:ascii="Times New Roman" w:eastAsia="Times New Roman" w:hAnsi="Times New Roman" w:cs="Times New Roman"/>
          <w:sz w:val="24"/>
          <w:szCs w:val="24"/>
          <w:lang w:eastAsia="hr-HR"/>
        </w:rPr>
        <w:t>o u skladu s člancima 92.a i 92.b te raščlanjeno na razini svake sanacijske grupe, što je protivno odredbi članka 447. točke h) Uredbe (EU) br. 575/2013</w:t>
      </w:r>
    </w:p>
    <w:p w14:paraId="3051AB19"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25. ako postupi protivno delegiranom aktu koji je donijela Europska komisija na temelju članaka 456., 457., 459. i 460. Uredbe (EU) br. 575/2013</w:t>
      </w:r>
    </w:p>
    <w:p w14:paraId="481DBD8A" w14:textId="69E29B69"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26. ako postupi protivno podzakonskom propisu koji je Hrvatska narodna banka donijela radi provedbe provedbenih i regulatornih tehničkih standarda, usklađivanja sa smjernicama i preporukama koje je izdalo Europsko nadzorno tijelo za bankarstvo u skladu s člankom 16. Uredbe (EU) br. 1093/2010 ili usklađivanja s upozorenjima i preporukama koje je izdao Europski odbor za sistemske rizike u skladu s člankom 16. Uredbe (EU) br. 1092/2010</w:t>
      </w:r>
      <w:r w:rsidR="00574B6F" w:rsidRPr="00624BE4">
        <w:rPr>
          <w:rFonts w:ascii="Times New Roman" w:eastAsia="Times New Roman" w:hAnsi="Times New Roman" w:cs="Times New Roman"/>
          <w:sz w:val="24"/>
          <w:szCs w:val="24"/>
          <w:lang w:eastAsia="hr-HR"/>
        </w:rPr>
        <w:t>.</w:t>
      </w:r>
    </w:p>
    <w:p w14:paraId="37FD40B5"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09A836F9" w14:textId="22C5B233"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Za povrede iz stavka 1. ovoga članka kaznit će se pravna osoba novčanom kaznom u iznosu do 10</w:t>
      </w:r>
      <w:r w:rsidR="0097365F">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ukupnog</w:t>
      </w:r>
      <w:r w:rsidR="00574B6F"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godišnjeg neto prometa te pravne osobe</w:t>
      </w:r>
      <w:r w:rsidR="00574B6F"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 ako je utvrđeno da je ostvarena dobit ili izbjegnut gubitak, novčana kazna može iznositi i do dvostrukog iznosa dobiti ostvarene povredom odnosno gubitka izbjegnutog povredom, ako je moguće utvrditi ostvarenu dobit ili izbjegnute dobitke.</w:t>
      </w:r>
    </w:p>
    <w:p w14:paraId="1551B26C"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7A36830B" w14:textId="200D5BE5"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Za povredu iz stavka 1. ovoga članka novčanom kaznom do 5 milijuna eura kaznit će se odgovorna osoba u pravnoj osobi. </w:t>
      </w:r>
    </w:p>
    <w:p w14:paraId="184E247A"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08DA09F5"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 Za povrede iz stavka 1. točaka 2., 4. i 5. ovoga članka novčanom kaznom do 5 milijuna eura kaznit će se fizička osoba.</w:t>
      </w:r>
    </w:p>
    <w:p w14:paraId="2FBCA0DF"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72744C92"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(5) Za povrede iz stavka 1. ovoga članka, mogu se izreći periodični penali: </w:t>
      </w:r>
    </w:p>
    <w:p w14:paraId="72AA7AC4" w14:textId="0502CFF8"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pravnoj osobi do 5</w:t>
      </w:r>
      <w:r w:rsidR="0097365F">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prosječnog</w:t>
      </w:r>
      <w:r w:rsidR="0030598C"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dnevnog neto prometa za svaki dan kršenja koje je u tijeku </w:t>
      </w:r>
    </w:p>
    <w:p w14:paraId="1134A99E" w14:textId="6358A374"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fizičkoj osobi i odgovornoj osobi u pravnoj osobi do 50.000 eura za svaki dan kršenja koje je u tijeku.</w:t>
      </w:r>
    </w:p>
    <w:p w14:paraId="2C5BC1FB"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572D7AC5" w14:textId="5A837D18"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 Za povrede iz stavka 1. ovoga članka mogu se izreći sljedeće upravne mjere:</w:t>
      </w:r>
    </w:p>
    <w:p w14:paraId="06CBC770" w14:textId="0162E76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javna izjava u kojoj se navodi počinitelj odgovorna kreditna institucija, financijski holding, mješoviti financijski holding ili posredničko matično društvo odnosno odgovorna osoba ili fizička osoba te vrsta i opis povrede </w:t>
      </w:r>
    </w:p>
    <w:p w14:paraId="52AECE6E" w14:textId="4A53FA30"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nalog kojim se od počinitelja odgovorne kreditne institucije, financijskog holdinga, mješovitog</w:t>
      </w:r>
      <w:r w:rsidR="0030598C"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financijskog holdinga ili posredničkog</w:t>
      </w:r>
      <w:r w:rsidR="0030598C"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matičnog društva odnosno odgovorne osobe ili fizičke osobe zaht</w:t>
      </w:r>
      <w:r w:rsidR="0030598C"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jeva da prekine s povredom i više ne ponavlja takvo postupanje</w:t>
      </w:r>
    </w:p>
    <w:p w14:paraId="17323B63" w14:textId="12B1DDE1"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privremena suspenzija glasačkih prava kvalificiranom imatelju ili dioničaru koji zajednički djeluje</w:t>
      </w:r>
      <w:r w:rsidR="0030598C"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 koji je počinio povredu i </w:t>
      </w:r>
    </w:p>
    <w:p w14:paraId="7D1D0E3E" w14:textId="4C99C8E5"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 privremena zabrana obavljanja funkcije člana uprave, nadzornog odbora, višeg rukovodstva, nositelja ključne funkcije ili drugih poslova članova osoblja čije profesionalne aktivnosti imaju značajan utjecaj na profil rizičnosti kreditne institucije osobi odgovornoj za povredu, a koji je počinio povredu.</w:t>
      </w:r>
    </w:p>
    <w:p w14:paraId="5EB85316"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p>
    <w:p w14:paraId="605868DA" w14:textId="77777777"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(7) Novčanom kaznom u iznosu do 5.000,00 eura kaznit će se likvidator kreditne institucije:</w:t>
      </w:r>
    </w:p>
    <w:p w14:paraId="3ABB68AF" w14:textId="47BF2BAC"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ako Hrvatskoj narodnoj banci ne dostavi izvješće o tijeku postupka redovne likvidacije u sadržaju i roku propisanim</w:t>
      </w:r>
      <w:r w:rsidR="0030598C"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podzakonskim propisom donesenim na temelju članka 297. stavka 15. ovoga Zakona, što je protivno odredbi članka 297. stavka 13. ovoga Zakona</w:t>
      </w:r>
    </w:p>
    <w:p w14:paraId="42ABD438" w14:textId="42BCCFF5" w:rsidR="00C60B9F" w:rsidRPr="00624BE4" w:rsidRDefault="00C60B9F" w:rsidP="00C60B9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ako postupi protivno podzakonskom propis</w:t>
      </w:r>
      <w:r w:rsidR="0030598C"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donesenom na temelju odredbe članka 297. stavka 15. ovoga Zakona.</w:t>
      </w:r>
    </w:p>
    <w:p w14:paraId="262F13B5" w14:textId="77777777" w:rsidR="00416217" w:rsidRPr="00624BE4" w:rsidRDefault="00416217" w:rsidP="00EB4423">
      <w:pPr>
        <w:spacing w:after="0" w:line="240" w:lineRule="auto"/>
        <w:rPr>
          <w:rFonts w:ascii="Times New Roman" w:eastAsia="Times New Roman" w:hAnsi="Times New Roman" w:cs="Times New Roman"/>
          <w:sz w:val="24"/>
          <w:szCs w:val="24"/>
          <w:lang w:eastAsia="hr-HR"/>
        </w:rPr>
      </w:pPr>
    </w:p>
    <w:p w14:paraId="10ADD349" w14:textId="77CD8C83" w:rsidR="0048178E" w:rsidRPr="00624BE4" w:rsidRDefault="003103E1" w:rsidP="00AF681D">
      <w:pPr>
        <w:pStyle w:val="Heading3"/>
        <w:numPr>
          <w:ilvl w:val="0"/>
          <w:numId w:val="0"/>
        </w:numPr>
        <w:spacing w:before="0"/>
        <w:rPr>
          <w:b/>
          <w:sz w:val="24"/>
          <w:szCs w:val="24"/>
          <w:lang w:val="hr-HR" w:eastAsia="hr-HR"/>
        </w:rPr>
      </w:pPr>
      <w:r w:rsidRPr="00624BE4">
        <w:rPr>
          <w:b/>
          <w:sz w:val="24"/>
          <w:szCs w:val="24"/>
          <w:lang w:val="hr-HR"/>
        </w:rPr>
        <w:t>POGLAVLJE</w:t>
      </w:r>
      <w:r w:rsidRPr="00624BE4">
        <w:rPr>
          <w:b/>
          <w:sz w:val="24"/>
          <w:szCs w:val="24"/>
          <w:lang w:val="hr-HR" w:eastAsia="hr-HR"/>
        </w:rPr>
        <w:t xml:space="preserve"> </w:t>
      </w:r>
      <w:r w:rsidR="001E78FF" w:rsidRPr="00624BE4">
        <w:rPr>
          <w:b/>
          <w:sz w:val="24"/>
          <w:szCs w:val="24"/>
          <w:lang w:val="hr-HR" w:eastAsia="hr-HR"/>
        </w:rPr>
        <w:t>II.</w:t>
      </w:r>
      <w:r w:rsidR="00BD3152" w:rsidRPr="00624BE4">
        <w:rPr>
          <w:b/>
          <w:sz w:val="24"/>
          <w:szCs w:val="24"/>
          <w:lang w:val="hr-HR" w:eastAsia="hr-HR"/>
        </w:rPr>
        <w:t xml:space="preserve"> PREKRŠAJNE ODREDBE</w:t>
      </w:r>
    </w:p>
    <w:p w14:paraId="778F5123" w14:textId="77777777" w:rsidR="0048178E" w:rsidRPr="00624BE4" w:rsidRDefault="0048178E" w:rsidP="00054C3C">
      <w:pPr>
        <w:spacing w:after="0" w:line="240" w:lineRule="auto"/>
        <w:jc w:val="both"/>
        <w:rPr>
          <w:rFonts w:ascii="Times New Roman" w:eastAsia="Times New Roman" w:hAnsi="Times New Roman" w:cs="Times New Roman"/>
          <w:sz w:val="24"/>
          <w:szCs w:val="24"/>
          <w:lang w:eastAsia="hr-HR"/>
        </w:rPr>
      </w:pPr>
    </w:p>
    <w:p w14:paraId="50289FB4" w14:textId="023F3709" w:rsidR="0048178E" w:rsidRPr="00624BE4" w:rsidRDefault="0048178E"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Ovlast Hrvatske narodne banke kao ovlaštenog tužitelja</w:t>
      </w:r>
    </w:p>
    <w:p w14:paraId="41839D20" w14:textId="4BC4AAEA" w:rsidR="0048178E" w:rsidRPr="00624BE4" w:rsidRDefault="0048178E"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 38</w:t>
      </w:r>
      <w:r w:rsidR="00C31B76" w:rsidRPr="00624BE4">
        <w:rPr>
          <w:rFonts w:ascii="Times New Roman" w:eastAsia="Times New Roman" w:hAnsi="Times New Roman" w:cs="Times New Roman"/>
          <w:b/>
          <w:sz w:val="24"/>
          <w:szCs w:val="24"/>
          <w:lang w:eastAsia="hr-HR"/>
        </w:rPr>
        <w:t>1</w:t>
      </w:r>
      <w:r w:rsidRPr="00624BE4">
        <w:rPr>
          <w:rFonts w:ascii="Times New Roman" w:eastAsia="Times New Roman" w:hAnsi="Times New Roman" w:cs="Times New Roman"/>
          <w:b/>
          <w:sz w:val="24"/>
          <w:szCs w:val="24"/>
          <w:lang w:eastAsia="hr-HR"/>
        </w:rPr>
        <w:t>.</w:t>
      </w:r>
    </w:p>
    <w:p w14:paraId="712F9B34" w14:textId="77777777" w:rsidR="0048178E" w:rsidRPr="00624BE4" w:rsidRDefault="0048178E" w:rsidP="00054C3C">
      <w:pPr>
        <w:spacing w:after="0" w:line="240" w:lineRule="auto"/>
        <w:jc w:val="both"/>
        <w:rPr>
          <w:rFonts w:ascii="Times New Roman" w:eastAsia="Times New Roman" w:hAnsi="Times New Roman" w:cs="Times New Roman"/>
          <w:sz w:val="24"/>
          <w:szCs w:val="24"/>
          <w:lang w:eastAsia="hr-HR"/>
        </w:rPr>
      </w:pPr>
    </w:p>
    <w:p w14:paraId="4A621E24" w14:textId="77777777" w:rsidR="0048178E" w:rsidRPr="00624BE4" w:rsidRDefault="0048178E"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Hrvatska narodna banka je ovlašteni tužitelj za podnošenje optužnih prijedloga ako utvrdi kršenje odredbi ovoga Zakona.</w:t>
      </w:r>
    </w:p>
    <w:p w14:paraId="312B157C" w14:textId="77777777" w:rsidR="0048178E" w:rsidRPr="00624BE4" w:rsidRDefault="0048178E" w:rsidP="00054C3C">
      <w:pPr>
        <w:spacing w:after="0" w:line="240" w:lineRule="auto"/>
        <w:jc w:val="both"/>
        <w:rPr>
          <w:rFonts w:ascii="Times New Roman" w:eastAsia="Times New Roman" w:hAnsi="Times New Roman" w:cs="Times New Roman"/>
          <w:i/>
          <w:iCs/>
          <w:sz w:val="24"/>
          <w:szCs w:val="24"/>
          <w:lang w:eastAsia="hr-HR"/>
        </w:rPr>
      </w:pPr>
    </w:p>
    <w:p w14:paraId="5CE3F7AF" w14:textId="159430A4" w:rsidR="0048178E" w:rsidRPr="00624BE4" w:rsidRDefault="0048178E"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Prekršaji zbog povrede odredb</w:t>
      </w:r>
      <w:r w:rsidR="00EF6DFB" w:rsidRPr="00624BE4">
        <w:rPr>
          <w:rFonts w:ascii="Times New Roman" w:eastAsia="Times New Roman" w:hAnsi="Times New Roman" w:cs="Times New Roman"/>
          <w:i/>
          <w:iCs/>
          <w:sz w:val="24"/>
          <w:szCs w:val="24"/>
          <w:lang w:eastAsia="hr-HR"/>
        </w:rPr>
        <w:t>i</w:t>
      </w:r>
      <w:r w:rsidRPr="00624BE4">
        <w:rPr>
          <w:rFonts w:ascii="Times New Roman" w:eastAsia="Times New Roman" w:hAnsi="Times New Roman" w:cs="Times New Roman"/>
          <w:i/>
          <w:iCs/>
          <w:sz w:val="24"/>
          <w:szCs w:val="24"/>
          <w:lang w:eastAsia="hr-HR"/>
        </w:rPr>
        <w:t xml:space="preserve"> o zaštiti potrošača</w:t>
      </w:r>
    </w:p>
    <w:p w14:paraId="30A1D2E9" w14:textId="52DDA0EF" w:rsidR="0048178E" w:rsidRPr="00624BE4" w:rsidRDefault="0048178E"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 38</w:t>
      </w:r>
      <w:r w:rsidR="00C31B76" w:rsidRPr="00624BE4">
        <w:rPr>
          <w:rFonts w:ascii="Times New Roman" w:eastAsia="Times New Roman" w:hAnsi="Times New Roman" w:cs="Times New Roman"/>
          <w:b/>
          <w:sz w:val="24"/>
          <w:szCs w:val="24"/>
          <w:lang w:eastAsia="hr-HR"/>
        </w:rPr>
        <w:t>2</w:t>
      </w:r>
      <w:r w:rsidRPr="00624BE4">
        <w:rPr>
          <w:rFonts w:ascii="Times New Roman" w:eastAsia="Times New Roman" w:hAnsi="Times New Roman" w:cs="Times New Roman"/>
          <w:b/>
          <w:sz w:val="24"/>
          <w:szCs w:val="24"/>
          <w:lang w:eastAsia="hr-HR"/>
        </w:rPr>
        <w:t>.</w:t>
      </w:r>
    </w:p>
    <w:p w14:paraId="4B25026B" w14:textId="77777777" w:rsidR="0048178E" w:rsidRPr="00624BE4" w:rsidRDefault="0048178E" w:rsidP="00054C3C">
      <w:pPr>
        <w:spacing w:after="0" w:line="240" w:lineRule="auto"/>
        <w:jc w:val="both"/>
        <w:rPr>
          <w:rFonts w:ascii="Times New Roman" w:eastAsia="Times New Roman" w:hAnsi="Times New Roman" w:cs="Times New Roman"/>
          <w:sz w:val="24"/>
          <w:szCs w:val="24"/>
          <w:lang w:eastAsia="hr-HR"/>
        </w:rPr>
      </w:pPr>
    </w:p>
    <w:p w14:paraId="143F63C7" w14:textId="70D271E4" w:rsidR="00FF03F1" w:rsidRPr="00624BE4" w:rsidRDefault="00FF03F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Za prekršaj kaznit će se </w:t>
      </w:r>
      <w:r w:rsidR="00F4589F" w:rsidRPr="00624BE4">
        <w:rPr>
          <w:rFonts w:ascii="Times New Roman" w:eastAsia="Times New Roman" w:hAnsi="Times New Roman" w:cs="Times New Roman"/>
          <w:sz w:val="24"/>
          <w:szCs w:val="24"/>
          <w:lang w:eastAsia="hr-HR"/>
        </w:rPr>
        <w:t xml:space="preserve">GSV kreditna institucija </w:t>
      </w:r>
      <w:r w:rsidRPr="00624BE4">
        <w:rPr>
          <w:rFonts w:ascii="Times New Roman" w:eastAsia="Times New Roman" w:hAnsi="Times New Roman" w:cs="Times New Roman"/>
          <w:sz w:val="24"/>
          <w:szCs w:val="24"/>
          <w:lang w:eastAsia="hr-HR"/>
        </w:rPr>
        <w:t xml:space="preserve">ili </w:t>
      </w:r>
      <w:r w:rsidR="00F4589F" w:rsidRPr="00624BE4">
        <w:rPr>
          <w:rFonts w:ascii="Times New Roman" w:eastAsia="Times New Roman" w:hAnsi="Times New Roman" w:cs="Times New Roman"/>
          <w:sz w:val="24"/>
          <w:szCs w:val="24"/>
          <w:lang w:eastAsia="hr-HR"/>
        </w:rPr>
        <w:t>OSV</w:t>
      </w:r>
      <w:r w:rsidRPr="00624BE4">
        <w:rPr>
          <w:rFonts w:ascii="Times New Roman" w:eastAsia="Times New Roman" w:hAnsi="Times New Roman" w:cs="Times New Roman"/>
          <w:sz w:val="24"/>
          <w:szCs w:val="24"/>
          <w:lang w:eastAsia="hr-HR"/>
        </w:rPr>
        <w:t xml:space="preserve"> kreditna institucija novčanom kaznom u iznosu od 5.000,00 eura do najviše 3</w:t>
      </w:r>
      <w:r w:rsidR="0097365F">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ukupnog prihoda:</w:t>
      </w:r>
    </w:p>
    <w:p w14:paraId="5EE380AA" w14:textId="711AC271" w:rsidR="00FF03F1" w:rsidRPr="00624BE4" w:rsidRDefault="00FF03F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390D5A"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kao stjecatelj na kojeg je prenesena tražbina iz ugovora o kreditu ili koja je postala vjerovnik prijenosom ugovora o kreditu s treće osobe ne postupa u skladu s odredbama glave XXIII. ovoga Zakona, što je protivno</w:t>
      </w:r>
      <w:r w:rsidR="0015240D" w:rsidRPr="00624BE4">
        <w:rPr>
          <w:rFonts w:ascii="Times New Roman" w:eastAsia="Times New Roman" w:hAnsi="Times New Roman" w:cs="Times New Roman"/>
          <w:sz w:val="24"/>
          <w:szCs w:val="24"/>
          <w:lang w:eastAsia="hr-HR"/>
        </w:rPr>
        <w:t xml:space="preserve"> </w:t>
      </w:r>
      <w:bookmarkStart w:id="309" w:name="_Hlk198554358"/>
      <w:r w:rsidR="0015240D" w:rsidRPr="00624BE4">
        <w:rPr>
          <w:rFonts w:ascii="Times New Roman" w:eastAsia="Times New Roman" w:hAnsi="Times New Roman" w:cs="Times New Roman"/>
          <w:sz w:val="24"/>
          <w:szCs w:val="24"/>
          <w:lang w:eastAsia="hr-HR"/>
        </w:rPr>
        <w:t>odredbi</w:t>
      </w:r>
      <w:r w:rsidRPr="00624BE4">
        <w:rPr>
          <w:rFonts w:ascii="Times New Roman" w:eastAsia="Times New Roman" w:hAnsi="Times New Roman" w:cs="Times New Roman"/>
          <w:sz w:val="24"/>
          <w:szCs w:val="24"/>
          <w:lang w:eastAsia="hr-HR"/>
        </w:rPr>
        <w:t xml:space="preserve"> člank</w:t>
      </w:r>
      <w:r w:rsidR="0015240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w:t>
      </w:r>
      <w:bookmarkEnd w:id="309"/>
      <w:r w:rsidRPr="00624BE4">
        <w:rPr>
          <w:rFonts w:ascii="Times New Roman" w:eastAsia="Times New Roman" w:hAnsi="Times New Roman" w:cs="Times New Roman"/>
          <w:sz w:val="24"/>
          <w:szCs w:val="24"/>
          <w:lang w:eastAsia="hr-HR"/>
        </w:rPr>
        <w:t>307. stavk</w:t>
      </w:r>
      <w:r w:rsidR="0015240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w:t>
      </w:r>
      <w:r w:rsidR="00C40959"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ovoga Zakona</w:t>
      </w:r>
    </w:p>
    <w:p w14:paraId="1FD776DE" w14:textId="23947567" w:rsidR="00FF03F1" w:rsidRPr="00624BE4" w:rsidRDefault="00FF03F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390D5A"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w:t>
      </w:r>
      <w:r w:rsidR="008C0152" w:rsidRPr="00624BE4">
        <w:rPr>
          <w:rFonts w:ascii="Times New Roman" w:eastAsia="Times New Roman" w:hAnsi="Times New Roman" w:cs="Times New Roman"/>
          <w:sz w:val="24"/>
          <w:szCs w:val="24"/>
          <w:lang w:eastAsia="hr-HR"/>
        </w:rPr>
        <w:t xml:space="preserve">za svaku uslugu koju ima u ponudi za </w:t>
      </w:r>
      <w:r w:rsidRPr="00624BE4">
        <w:rPr>
          <w:rFonts w:ascii="Times New Roman" w:eastAsia="Times New Roman" w:hAnsi="Times New Roman" w:cs="Times New Roman"/>
          <w:sz w:val="24"/>
          <w:szCs w:val="24"/>
          <w:lang w:eastAsia="hr-HR"/>
        </w:rPr>
        <w:t>potrošač</w:t>
      </w:r>
      <w:r w:rsidR="008C0152"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ne stavi na raspolaganje opće informacije o uslugama ili ako opće informacije o uslugama koje stavi na raspolaganje nisu jasne i razumljive ili nisu na hrvatskom jeziku ili opće informacije ne stavi na raspolaganje na pogodnom mjestu u poslovnim prostorijama u kojima pruža usluge potrošaču ili na svojoj internetskoj stranici, što je protivno </w:t>
      </w:r>
      <w:r w:rsidR="0015240D" w:rsidRPr="00624BE4">
        <w:rPr>
          <w:rFonts w:ascii="Times New Roman" w:eastAsia="Times New Roman" w:hAnsi="Times New Roman" w:cs="Times New Roman"/>
          <w:sz w:val="24"/>
          <w:szCs w:val="24"/>
          <w:lang w:eastAsia="hr-HR"/>
        </w:rPr>
        <w:t>odredbi članka</w:t>
      </w:r>
      <w:r w:rsidRPr="00624BE4">
        <w:rPr>
          <w:rFonts w:ascii="Times New Roman" w:eastAsia="Times New Roman" w:hAnsi="Times New Roman" w:cs="Times New Roman"/>
          <w:sz w:val="24"/>
          <w:szCs w:val="24"/>
          <w:lang w:eastAsia="hr-HR"/>
        </w:rPr>
        <w:t xml:space="preserve"> 308. stavk</w:t>
      </w:r>
      <w:r w:rsidR="00D465CC" w:rsidRPr="00624BE4">
        <w:rPr>
          <w:rFonts w:ascii="Times New Roman" w:eastAsia="Times New Roman" w:hAnsi="Times New Roman" w:cs="Times New Roman"/>
          <w:sz w:val="24"/>
          <w:szCs w:val="24"/>
          <w:lang w:eastAsia="hr-HR"/>
        </w:rPr>
        <w:t>a</w:t>
      </w:r>
      <w:r w:rsidR="00D42C87"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1. ovoga Zakona</w:t>
      </w:r>
    </w:p>
    <w:p w14:paraId="27F7DDFE" w14:textId="30347C66" w:rsidR="00FF03F1" w:rsidRPr="00624BE4" w:rsidRDefault="00FF03F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390D5A"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na zahtjev potrošača, opće informacije ne da potrošaču </w:t>
      </w:r>
      <w:r w:rsidR="00C40959" w:rsidRPr="00624BE4">
        <w:rPr>
          <w:rFonts w:ascii="Times New Roman" w:eastAsia="Times New Roman" w:hAnsi="Times New Roman" w:cs="Times New Roman"/>
          <w:sz w:val="24"/>
          <w:szCs w:val="24"/>
          <w:lang w:eastAsia="hr-HR"/>
        </w:rPr>
        <w:t>u pisanom obliku na papiru ili nekom drugom trajnom mediju</w:t>
      </w:r>
      <w:r w:rsidRPr="00624BE4">
        <w:rPr>
          <w:rFonts w:ascii="Times New Roman" w:eastAsia="Times New Roman" w:hAnsi="Times New Roman" w:cs="Times New Roman"/>
          <w:sz w:val="24"/>
          <w:szCs w:val="24"/>
          <w:lang w:eastAsia="hr-HR"/>
        </w:rPr>
        <w:t xml:space="preserve">, ili ako za davanje informacija potrošaču naplati naknadu, što je protivno </w:t>
      </w:r>
      <w:r w:rsidR="004D1AA9" w:rsidRPr="00624BE4">
        <w:rPr>
          <w:rFonts w:ascii="Times New Roman" w:eastAsia="Times New Roman" w:hAnsi="Times New Roman" w:cs="Times New Roman"/>
          <w:sz w:val="24"/>
          <w:szCs w:val="24"/>
          <w:lang w:eastAsia="hr-HR"/>
        </w:rPr>
        <w:t xml:space="preserve">odredbi </w:t>
      </w:r>
      <w:r w:rsidRPr="00624BE4">
        <w:rPr>
          <w:rFonts w:ascii="Times New Roman" w:eastAsia="Times New Roman" w:hAnsi="Times New Roman" w:cs="Times New Roman"/>
          <w:sz w:val="24"/>
          <w:szCs w:val="24"/>
          <w:lang w:eastAsia="hr-HR"/>
        </w:rPr>
        <w:t>članku 308. stavk</w:t>
      </w:r>
      <w:r w:rsidR="00D465CC"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2. ovoga Zakona</w:t>
      </w:r>
    </w:p>
    <w:p w14:paraId="6B0C2DB7" w14:textId="2E5A0F27" w:rsidR="00FF03F1" w:rsidRPr="00624BE4" w:rsidRDefault="00FF03F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390D5A"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nudi ugovore o kreditu koji se pozivaju na referentnu vrijednost definiran</w:t>
      </w:r>
      <w:r w:rsidR="006D4402"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u članku 3. stavku 1. točki 3. Uredbe (EU) 2016/1011</w:t>
      </w:r>
      <w:r w:rsidR="00EF6DFB"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 u opće informacije ne uključi imena referentnih vrijednosti odnosno njihovih administratora </w:t>
      </w:r>
      <w:r w:rsidR="00EF6DFB" w:rsidRPr="00624BE4">
        <w:rPr>
          <w:rFonts w:ascii="Times New Roman" w:eastAsia="Times New Roman" w:hAnsi="Times New Roman" w:cs="Times New Roman"/>
          <w:sz w:val="24"/>
          <w:szCs w:val="24"/>
          <w:lang w:eastAsia="hr-HR"/>
        </w:rPr>
        <w:t xml:space="preserve">i </w:t>
      </w:r>
      <w:r w:rsidRPr="00624BE4">
        <w:rPr>
          <w:rFonts w:ascii="Times New Roman" w:eastAsia="Times New Roman" w:hAnsi="Times New Roman" w:cs="Times New Roman"/>
          <w:sz w:val="24"/>
          <w:szCs w:val="24"/>
          <w:lang w:eastAsia="hr-HR"/>
        </w:rPr>
        <w:t xml:space="preserve">mogući utjecaj promjene referentne vrijednosti za potrošača, što je protivno </w:t>
      </w:r>
      <w:r w:rsidR="0015240D" w:rsidRPr="00624BE4">
        <w:rPr>
          <w:rFonts w:ascii="Times New Roman" w:eastAsia="Times New Roman" w:hAnsi="Times New Roman" w:cs="Times New Roman"/>
          <w:sz w:val="24"/>
          <w:szCs w:val="24"/>
          <w:lang w:eastAsia="hr-HR"/>
        </w:rPr>
        <w:t>odredbi članka</w:t>
      </w:r>
      <w:r w:rsidRPr="00624BE4">
        <w:rPr>
          <w:rFonts w:ascii="Times New Roman" w:eastAsia="Times New Roman" w:hAnsi="Times New Roman" w:cs="Times New Roman"/>
          <w:sz w:val="24"/>
          <w:szCs w:val="24"/>
          <w:lang w:eastAsia="hr-HR"/>
        </w:rPr>
        <w:t xml:space="preserve"> 308. stavk</w:t>
      </w:r>
      <w:r w:rsidR="0015240D"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3. ovoga Zakona</w:t>
      </w:r>
    </w:p>
    <w:p w14:paraId="13FA4FAB" w14:textId="6B94C89E" w:rsidR="00FF03F1" w:rsidRPr="00624BE4" w:rsidRDefault="005B7924"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pri informiranj</w:t>
      </w:r>
      <w:r w:rsidR="00EF6DFB" w:rsidRPr="00624BE4">
        <w:rPr>
          <w:rFonts w:ascii="Times New Roman" w:eastAsia="Times New Roman" w:hAnsi="Times New Roman" w:cs="Times New Roman"/>
          <w:sz w:val="24"/>
          <w:szCs w:val="24"/>
          <w:lang w:eastAsia="hr-HR"/>
        </w:rPr>
        <w:t>u</w:t>
      </w:r>
      <w:r w:rsidR="00FF03F1" w:rsidRPr="00624BE4">
        <w:rPr>
          <w:rFonts w:ascii="Times New Roman" w:eastAsia="Times New Roman" w:hAnsi="Times New Roman" w:cs="Times New Roman"/>
          <w:sz w:val="24"/>
          <w:szCs w:val="24"/>
          <w:lang w:eastAsia="hr-HR"/>
        </w:rPr>
        <w:t xml:space="preserve"> o kreditu potrošaču koji je zatražio informaciju o iznosu kredita koji bi mu kreditna institucija mogla odobriti</w:t>
      </w:r>
      <w:r w:rsidR="00EF6DFB"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odnosno </w:t>
      </w:r>
      <w:r w:rsidR="00EF6DFB" w:rsidRPr="00624BE4">
        <w:rPr>
          <w:rFonts w:ascii="Times New Roman" w:eastAsia="Times New Roman" w:hAnsi="Times New Roman" w:cs="Times New Roman"/>
          <w:sz w:val="24"/>
          <w:szCs w:val="24"/>
          <w:lang w:eastAsia="hr-HR"/>
        </w:rPr>
        <w:t xml:space="preserve">koji je </w:t>
      </w:r>
      <w:r w:rsidR="00FF03F1" w:rsidRPr="00624BE4">
        <w:rPr>
          <w:rFonts w:ascii="Times New Roman" w:eastAsia="Times New Roman" w:hAnsi="Times New Roman" w:cs="Times New Roman"/>
          <w:sz w:val="24"/>
          <w:szCs w:val="24"/>
          <w:lang w:eastAsia="hr-HR"/>
        </w:rPr>
        <w:t>pri informiranj</w:t>
      </w:r>
      <w:r w:rsidR="00EF6DFB" w:rsidRPr="00624BE4">
        <w:rPr>
          <w:rFonts w:ascii="Times New Roman" w:eastAsia="Times New Roman" w:hAnsi="Times New Roman" w:cs="Times New Roman"/>
          <w:sz w:val="24"/>
          <w:szCs w:val="24"/>
          <w:lang w:eastAsia="hr-HR"/>
        </w:rPr>
        <w:t>u</w:t>
      </w:r>
      <w:r w:rsidR="00FF03F1" w:rsidRPr="00624BE4">
        <w:rPr>
          <w:rFonts w:ascii="Times New Roman" w:eastAsia="Times New Roman" w:hAnsi="Times New Roman" w:cs="Times New Roman"/>
          <w:sz w:val="24"/>
          <w:szCs w:val="24"/>
          <w:lang w:eastAsia="hr-HR"/>
        </w:rPr>
        <w:t xml:space="preserve"> o depozitu zatražio informaciju o uvjetima za polaganje depozita u kreditnoj instituciji, kreditna institucija potrošaču ne da </w:t>
      </w:r>
      <w:r w:rsidR="003D0DCD" w:rsidRPr="00624BE4">
        <w:rPr>
          <w:rFonts w:ascii="Times New Roman" w:eastAsia="Times New Roman" w:hAnsi="Times New Roman" w:cs="Times New Roman"/>
          <w:sz w:val="24"/>
          <w:szCs w:val="24"/>
          <w:lang w:eastAsia="hr-HR"/>
        </w:rPr>
        <w:t xml:space="preserve">u pisanom obliku na papiru ili nekom drugom trajnom mediju </w:t>
      </w:r>
      <w:r w:rsidR="00FF03F1" w:rsidRPr="00624BE4">
        <w:rPr>
          <w:rFonts w:ascii="Times New Roman" w:eastAsia="Times New Roman" w:hAnsi="Times New Roman" w:cs="Times New Roman"/>
          <w:sz w:val="24"/>
          <w:szCs w:val="24"/>
          <w:lang w:eastAsia="hr-HR"/>
        </w:rPr>
        <w:t>personalizirane informacije koje su mu potrebne za usporedbu različitih ponuda na tržištu i donošenje odluke o sklapanju ugovora o kreditu ili depozitu,</w:t>
      </w:r>
      <w:r w:rsidR="003D0DCD" w:rsidRPr="00624BE4">
        <w:rPr>
          <w:rFonts w:ascii="Times New Roman" w:eastAsia="Times New Roman" w:hAnsi="Times New Roman" w:cs="Times New Roman"/>
          <w:sz w:val="24"/>
          <w:szCs w:val="24"/>
          <w:lang w:eastAsia="hr-HR"/>
        </w:rPr>
        <w:t xml:space="preserve"> ili mu ih ne da bez naknade,</w:t>
      </w:r>
      <w:r w:rsidR="00FF03F1" w:rsidRPr="00624BE4">
        <w:rPr>
          <w:rFonts w:ascii="Times New Roman" w:eastAsia="Times New Roman" w:hAnsi="Times New Roman" w:cs="Times New Roman"/>
          <w:sz w:val="24"/>
          <w:szCs w:val="24"/>
          <w:lang w:eastAsia="hr-HR"/>
        </w:rPr>
        <w:t xml:space="preserve"> što je protivno </w:t>
      </w:r>
      <w:r w:rsidR="0015240D" w:rsidRPr="00624BE4">
        <w:rPr>
          <w:rFonts w:ascii="Times New Roman" w:eastAsia="Times New Roman" w:hAnsi="Times New Roman" w:cs="Times New Roman"/>
          <w:sz w:val="24"/>
          <w:szCs w:val="24"/>
          <w:lang w:eastAsia="hr-HR"/>
        </w:rPr>
        <w:t>odredbi članka</w:t>
      </w:r>
      <w:r w:rsidR="00FF03F1" w:rsidRPr="00624BE4">
        <w:rPr>
          <w:rFonts w:ascii="Times New Roman" w:eastAsia="Times New Roman" w:hAnsi="Times New Roman" w:cs="Times New Roman"/>
          <w:sz w:val="24"/>
          <w:szCs w:val="24"/>
          <w:lang w:eastAsia="hr-HR"/>
        </w:rPr>
        <w:t xml:space="preserve"> 309. stavk</w:t>
      </w:r>
      <w:r w:rsidR="0015240D"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1</w:t>
      </w:r>
      <w:r w:rsidR="00FF03F1" w:rsidRPr="00624BE4">
        <w:rPr>
          <w:rFonts w:ascii="Times New Roman" w:eastAsia="Times New Roman" w:hAnsi="Times New Roman" w:cs="Times New Roman"/>
          <w:sz w:val="24"/>
          <w:szCs w:val="24"/>
          <w:lang w:eastAsia="hr-HR"/>
        </w:rPr>
        <w:t>. ovoga Zakona</w:t>
      </w:r>
    </w:p>
    <w:p w14:paraId="04CF1450" w14:textId="28D94D60" w:rsidR="00FF03F1" w:rsidRPr="00624BE4" w:rsidRDefault="005B7924"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personalizirane informacije koje je kreditna institucija dužna dati potrošaču ne obuhvaćaju najmanje informacije propisane zakonom kojim se uređuj</w:t>
      </w:r>
      <w:r w:rsidR="003D0DCD" w:rsidRPr="00624BE4">
        <w:rPr>
          <w:rFonts w:ascii="Times New Roman" w:eastAsia="Times New Roman" w:hAnsi="Times New Roman" w:cs="Times New Roman"/>
          <w:sz w:val="24"/>
          <w:szCs w:val="24"/>
          <w:lang w:eastAsia="hr-HR"/>
        </w:rPr>
        <w:t>u</w:t>
      </w:r>
      <w:r w:rsidR="00FF03F1" w:rsidRPr="00624BE4">
        <w:rPr>
          <w:rFonts w:ascii="Times New Roman" w:eastAsia="Times New Roman" w:hAnsi="Times New Roman" w:cs="Times New Roman"/>
          <w:sz w:val="24"/>
          <w:szCs w:val="24"/>
          <w:lang w:eastAsia="hr-HR"/>
        </w:rPr>
        <w:t xml:space="preserve"> potrošačk</w:t>
      </w:r>
      <w:r w:rsidR="003D0DCD" w:rsidRPr="00624BE4">
        <w:rPr>
          <w:rFonts w:ascii="Times New Roman" w:eastAsia="Times New Roman" w:hAnsi="Times New Roman" w:cs="Times New Roman"/>
          <w:sz w:val="24"/>
          <w:szCs w:val="24"/>
          <w:lang w:eastAsia="hr-HR"/>
        </w:rPr>
        <w:t>i</w:t>
      </w:r>
      <w:r w:rsidR="00FF03F1" w:rsidRPr="00624BE4">
        <w:rPr>
          <w:rFonts w:ascii="Times New Roman" w:eastAsia="Times New Roman" w:hAnsi="Times New Roman" w:cs="Times New Roman"/>
          <w:sz w:val="24"/>
          <w:szCs w:val="24"/>
          <w:lang w:eastAsia="hr-HR"/>
        </w:rPr>
        <w:t xml:space="preserve"> krediti odnosno drugim propisima kojima se uređuju primanje depozita i odobravanje kredita, što je protivno </w:t>
      </w:r>
      <w:r w:rsidR="0015240D" w:rsidRPr="00624BE4">
        <w:rPr>
          <w:rFonts w:ascii="Times New Roman" w:eastAsia="Times New Roman" w:hAnsi="Times New Roman" w:cs="Times New Roman"/>
          <w:sz w:val="24"/>
          <w:szCs w:val="24"/>
          <w:lang w:eastAsia="hr-HR"/>
        </w:rPr>
        <w:t>odredbi članka</w:t>
      </w:r>
      <w:r w:rsidR="00FF03F1" w:rsidRPr="00624BE4">
        <w:rPr>
          <w:rFonts w:ascii="Times New Roman" w:eastAsia="Times New Roman" w:hAnsi="Times New Roman" w:cs="Times New Roman"/>
          <w:sz w:val="24"/>
          <w:szCs w:val="24"/>
          <w:lang w:eastAsia="hr-HR"/>
        </w:rPr>
        <w:t xml:space="preserve"> 309. stavk</w:t>
      </w:r>
      <w:r w:rsidR="0015240D"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2</w:t>
      </w:r>
      <w:r w:rsidR="00FF03F1" w:rsidRPr="00624BE4">
        <w:rPr>
          <w:rFonts w:ascii="Times New Roman" w:eastAsia="Times New Roman" w:hAnsi="Times New Roman" w:cs="Times New Roman"/>
          <w:sz w:val="24"/>
          <w:szCs w:val="24"/>
          <w:lang w:eastAsia="hr-HR"/>
        </w:rPr>
        <w:t>. ovoga Zakona</w:t>
      </w:r>
    </w:p>
    <w:p w14:paraId="174AF597" w14:textId="7E92F23C" w:rsidR="00FF03F1" w:rsidRPr="00624BE4" w:rsidRDefault="005B7924"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7</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prije sklapanja ugovora o kreditu ili depozitu ne da </w:t>
      </w:r>
      <w:r w:rsidR="003D0DCD" w:rsidRPr="00624BE4">
        <w:rPr>
          <w:rFonts w:ascii="Times New Roman" w:eastAsia="Times New Roman" w:hAnsi="Times New Roman" w:cs="Times New Roman"/>
          <w:sz w:val="24"/>
          <w:szCs w:val="24"/>
          <w:lang w:eastAsia="hr-HR"/>
        </w:rPr>
        <w:t xml:space="preserve">u pisanom obliku na papiru ili nekom drugom trajnom mediju </w:t>
      </w:r>
      <w:r w:rsidR="00FF03F1" w:rsidRPr="00624BE4">
        <w:rPr>
          <w:rFonts w:ascii="Times New Roman" w:eastAsia="Times New Roman" w:hAnsi="Times New Roman" w:cs="Times New Roman"/>
          <w:sz w:val="24"/>
          <w:szCs w:val="24"/>
          <w:lang w:eastAsia="hr-HR"/>
        </w:rPr>
        <w:t>potrošaču personalizirane informacije koje u potpunosti odgovaraju uvjetima iz ugovora</w:t>
      </w:r>
      <w:r w:rsidR="003D0DCD" w:rsidRPr="00624BE4">
        <w:rPr>
          <w:rFonts w:ascii="Times New Roman" w:eastAsia="Times New Roman" w:hAnsi="Times New Roman" w:cs="Times New Roman"/>
          <w:sz w:val="24"/>
          <w:szCs w:val="24"/>
          <w:lang w:eastAsia="hr-HR"/>
        </w:rPr>
        <w:t xml:space="preserve"> ili mu ih ne da bez naknade</w:t>
      </w:r>
      <w:r w:rsidR="00FF03F1" w:rsidRPr="00624BE4">
        <w:rPr>
          <w:rFonts w:ascii="Times New Roman" w:eastAsia="Times New Roman" w:hAnsi="Times New Roman" w:cs="Times New Roman"/>
          <w:sz w:val="24"/>
          <w:szCs w:val="24"/>
          <w:lang w:eastAsia="hr-HR"/>
        </w:rPr>
        <w:t xml:space="preserve">, što je protivno </w:t>
      </w:r>
      <w:r w:rsidR="00320BFB" w:rsidRPr="00624BE4">
        <w:rPr>
          <w:rFonts w:ascii="Times New Roman" w:eastAsia="Times New Roman" w:hAnsi="Times New Roman" w:cs="Times New Roman"/>
          <w:sz w:val="24"/>
          <w:szCs w:val="24"/>
          <w:lang w:eastAsia="hr-HR"/>
        </w:rPr>
        <w:t>odredbi članka</w:t>
      </w:r>
      <w:r w:rsidR="00FF03F1" w:rsidRPr="00624BE4">
        <w:rPr>
          <w:rFonts w:ascii="Times New Roman" w:eastAsia="Times New Roman" w:hAnsi="Times New Roman" w:cs="Times New Roman"/>
          <w:sz w:val="24"/>
          <w:szCs w:val="24"/>
          <w:lang w:eastAsia="hr-HR"/>
        </w:rPr>
        <w:t xml:space="preserve"> 310. stavk</w:t>
      </w:r>
      <w:r w:rsidR="00320BFB"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1. ovoga Zakona</w:t>
      </w:r>
    </w:p>
    <w:p w14:paraId="31BC61FF" w14:textId="4C0D9B9F" w:rsidR="00FF03F1" w:rsidRPr="00624BE4" w:rsidRDefault="005B7924"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8</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prije sklapanja ugovora o kreditu ne da </w:t>
      </w:r>
      <w:r w:rsidR="003D0DCD" w:rsidRPr="00624BE4">
        <w:rPr>
          <w:rFonts w:ascii="Times New Roman" w:eastAsia="Times New Roman" w:hAnsi="Times New Roman" w:cs="Times New Roman"/>
          <w:sz w:val="24"/>
          <w:szCs w:val="24"/>
          <w:lang w:eastAsia="hr-HR"/>
        </w:rPr>
        <w:t xml:space="preserve">bez naknade ili ne da u pisanom obliku na papiru ili nekom drugom trajnom mediju </w:t>
      </w:r>
      <w:r w:rsidR="00FF03F1" w:rsidRPr="00624BE4">
        <w:rPr>
          <w:rFonts w:ascii="Times New Roman" w:eastAsia="Times New Roman" w:hAnsi="Times New Roman" w:cs="Times New Roman"/>
          <w:sz w:val="24"/>
          <w:szCs w:val="24"/>
          <w:lang w:eastAsia="hr-HR"/>
        </w:rPr>
        <w:t xml:space="preserve">personalizirane informacije svim drugim sudionicima kreditnog odnosa </w:t>
      </w:r>
      <w:r w:rsidR="006D4402" w:rsidRPr="00624BE4">
        <w:rPr>
          <w:rFonts w:ascii="Times New Roman" w:eastAsia="Times New Roman" w:hAnsi="Times New Roman" w:cs="Times New Roman"/>
          <w:sz w:val="24"/>
          <w:szCs w:val="24"/>
          <w:lang w:eastAsia="hr-HR"/>
        </w:rPr>
        <w:t xml:space="preserve">koji su fizičke osobe npr. </w:t>
      </w:r>
      <w:r w:rsidR="00FF03F1" w:rsidRPr="00624BE4">
        <w:rPr>
          <w:rFonts w:ascii="Times New Roman" w:eastAsia="Times New Roman" w:hAnsi="Times New Roman" w:cs="Times New Roman"/>
          <w:sz w:val="24"/>
          <w:szCs w:val="24"/>
          <w:lang w:eastAsia="hr-HR"/>
        </w:rPr>
        <w:t xml:space="preserve">sudužnicima, založnim dužnicima i jamcima ili ako ih ne upozori na pravne posljedice sudužništva, založnog dužništva odnosno jamstva, osobito na pravo kreditne institucije da poduzme radnje za naplatu potraživanja iz ugovora o kreditu od svih sudionika kreditnog odnosa, što je protivno </w:t>
      </w:r>
      <w:r w:rsidR="00320BFB" w:rsidRPr="00624BE4">
        <w:rPr>
          <w:rFonts w:ascii="Times New Roman" w:eastAsia="Times New Roman" w:hAnsi="Times New Roman" w:cs="Times New Roman"/>
          <w:sz w:val="24"/>
          <w:szCs w:val="24"/>
          <w:lang w:eastAsia="hr-HR"/>
        </w:rPr>
        <w:t>odredbi članka</w:t>
      </w:r>
      <w:r w:rsidR="00FF03F1" w:rsidRPr="00624BE4">
        <w:rPr>
          <w:rFonts w:ascii="Times New Roman" w:eastAsia="Times New Roman" w:hAnsi="Times New Roman" w:cs="Times New Roman"/>
          <w:sz w:val="24"/>
          <w:szCs w:val="24"/>
          <w:lang w:eastAsia="hr-HR"/>
        </w:rPr>
        <w:t xml:space="preserve"> 310. stavk</w:t>
      </w:r>
      <w:r w:rsidR="00320BFB"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2. ovoga Zakona</w:t>
      </w:r>
    </w:p>
    <w:p w14:paraId="230839B2" w14:textId="25CA2B11" w:rsidR="00FF03F1" w:rsidRPr="00624BE4" w:rsidRDefault="005B7924"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9</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na zahtjev potrošača ne da</w:t>
      </w:r>
      <w:r w:rsidR="003D0DCD" w:rsidRPr="00624BE4">
        <w:t xml:space="preserve"> </w:t>
      </w:r>
      <w:r w:rsidR="003D0DCD" w:rsidRPr="00624BE4">
        <w:rPr>
          <w:rFonts w:ascii="Times New Roman" w:eastAsia="Times New Roman" w:hAnsi="Times New Roman" w:cs="Times New Roman"/>
          <w:sz w:val="24"/>
          <w:szCs w:val="24"/>
          <w:lang w:eastAsia="hr-HR"/>
        </w:rPr>
        <w:t>u pisanom obliku na papiru ili nekom drugom trajnom mediju</w:t>
      </w:r>
      <w:r w:rsidR="00FF03F1" w:rsidRPr="00624BE4">
        <w:rPr>
          <w:rFonts w:ascii="Times New Roman" w:eastAsia="Times New Roman" w:hAnsi="Times New Roman" w:cs="Times New Roman"/>
          <w:sz w:val="24"/>
          <w:szCs w:val="24"/>
          <w:lang w:eastAsia="hr-HR"/>
        </w:rPr>
        <w:t xml:space="preserve">, ili ne da bez naknade nacrt ugovora o kreditu ili depozitu, što je protivno </w:t>
      </w:r>
      <w:r w:rsidR="00320BFB" w:rsidRPr="00624BE4">
        <w:rPr>
          <w:rFonts w:ascii="Times New Roman" w:eastAsia="Times New Roman" w:hAnsi="Times New Roman" w:cs="Times New Roman"/>
          <w:sz w:val="24"/>
          <w:szCs w:val="24"/>
          <w:lang w:eastAsia="hr-HR"/>
        </w:rPr>
        <w:t>odredbi članka</w:t>
      </w:r>
      <w:r w:rsidR="00FF03F1" w:rsidRPr="00624BE4">
        <w:rPr>
          <w:rFonts w:ascii="Times New Roman" w:eastAsia="Times New Roman" w:hAnsi="Times New Roman" w:cs="Times New Roman"/>
          <w:sz w:val="24"/>
          <w:szCs w:val="24"/>
          <w:lang w:eastAsia="hr-HR"/>
        </w:rPr>
        <w:t xml:space="preserve"> 310. stavk</w:t>
      </w:r>
      <w:r w:rsidR="00320BFB"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3. ovoga Zakona</w:t>
      </w:r>
    </w:p>
    <w:p w14:paraId="0D9A3523" w14:textId="4117F93B" w:rsidR="00FF03F1" w:rsidRPr="00624BE4" w:rsidRDefault="005B7924"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10</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potrošača za kojeg je u vrijeme podnošenja zahtjeva ocijenila da ne želi sklopiti taj pravni posao o tome bez odgode ne izvijesti ili ne izvijesti pisanim putem, što je protivno </w:t>
      </w:r>
      <w:r w:rsidR="00320BFB" w:rsidRPr="00624BE4">
        <w:rPr>
          <w:rFonts w:ascii="Times New Roman" w:eastAsia="Times New Roman" w:hAnsi="Times New Roman" w:cs="Times New Roman"/>
          <w:sz w:val="24"/>
          <w:szCs w:val="24"/>
          <w:lang w:eastAsia="hr-HR"/>
        </w:rPr>
        <w:t>odredbi članka</w:t>
      </w:r>
      <w:r w:rsidR="00FF03F1" w:rsidRPr="00624BE4">
        <w:rPr>
          <w:rFonts w:ascii="Times New Roman" w:eastAsia="Times New Roman" w:hAnsi="Times New Roman" w:cs="Times New Roman"/>
          <w:sz w:val="24"/>
          <w:szCs w:val="24"/>
          <w:lang w:eastAsia="hr-HR"/>
        </w:rPr>
        <w:t xml:space="preserve"> 310. stavk</w:t>
      </w:r>
      <w:r w:rsidR="00320BFB"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3. ovoga Zakona</w:t>
      </w:r>
    </w:p>
    <w:p w14:paraId="6FF54086" w14:textId="11268182" w:rsidR="00FF03F1" w:rsidRPr="00624BE4" w:rsidRDefault="005B7924"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11</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nacrt ugovora o kreditu ne da na zahtjev drugim sudionicima kreditnog odnosa</w:t>
      </w:r>
      <w:r w:rsidR="003D0DCD" w:rsidRPr="00624BE4">
        <w:t xml:space="preserve"> </w:t>
      </w:r>
      <w:r w:rsidR="003D0DCD" w:rsidRPr="00624BE4">
        <w:rPr>
          <w:rFonts w:ascii="Times New Roman" w:eastAsia="Times New Roman" w:hAnsi="Times New Roman" w:cs="Times New Roman"/>
          <w:sz w:val="24"/>
          <w:szCs w:val="24"/>
          <w:lang w:eastAsia="hr-HR"/>
        </w:rPr>
        <w:t>u pisanom obliku na papiru ili nekom drugom trajnom mediju ili ga ne da bez naknade</w:t>
      </w:r>
      <w:r w:rsidR="00FF03F1" w:rsidRPr="00624BE4">
        <w:rPr>
          <w:rFonts w:ascii="Times New Roman" w:eastAsia="Times New Roman" w:hAnsi="Times New Roman" w:cs="Times New Roman"/>
          <w:sz w:val="24"/>
          <w:szCs w:val="24"/>
          <w:lang w:eastAsia="hr-HR"/>
        </w:rPr>
        <w:t xml:space="preserve">, što je protivno </w:t>
      </w:r>
      <w:r w:rsidR="00320BFB" w:rsidRPr="00624BE4">
        <w:rPr>
          <w:rFonts w:ascii="Times New Roman" w:eastAsia="Times New Roman" w:hAnsi="Times New Roman" w:cs="Times New Roman"/>
          <w:sz w:val="24"/>
          <w:szCs w:val="24"/>
          <w:lang w:eastAsia="hr-HR"/>
        </w:rPr>
        <w:t>odredbi članka</w:t>
      </w:r>
      <w:r w:rsidR="00FF03F1" w:rsidRPr="00624BE4">
        <w:rPr>
          <w:rFonts w:ascii="Times New Roman" w:eastAsia="Times New Roman" w:hAnsi="Times New Roman" w:cs="Times New Roman"/>
          <w:sz w:val="24"/>
          <w:szCs w:val="24"/>
          <w:lang w:eastAsia="hr-HR"/>
        </w:rPr>
        <w:t xml:space="preserve"> 310. stavk</w:t>
      </w:r>
      <w:r w:rsidR="00320BFB"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4. ovoga Zakona</w:t>
      </w:r>
    </w:p>
    <w:p w14:paraId="2EB95974" w14:textId="4FC125D3" w:rsidR="00FF03F1" w:rsidRPr="00624BE4" w:rsidRDefault="005B7924"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12</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potrošaču uz nacrt ugovora o kreditu ili depozitu ne da ili ne da bez naknade i presliku ili elektroničku verziju odgovarajućih odredbi iz važećih Općih uvjeta poslovanja, Politike kamatnih stopa, Tarife naknada kao i svih ostalih akata kreditne institucije koji su sastavni dio ugovora o kreditu ili depozitu, a mogu utjecati na financijski položaj potrošača uz kratko objašnjenje tog utjecaja, što je protivno </w:t>
      </w:r>
      <w:r w:rsidR="00320BFB" w:rsidRPr="00624BE4">
        <w:rPr>
          <w:rFonts w:ascii="Times New Roman" w:eastAsia="Times New Roman" w:hAnsi="Times New Roman" w:cs="Times New Roman"/>
          <w:sz w:val="24"/>
          <w:szCs w:val="24"/>
          <w:lang w:eastAsia="hr-HR"/>
        </w:rPr>
        <w:t>odredbi članka</w:t>
      </w:r>
      <w:r w:rsidR="00FF03F1" w:rsidRPr="00624BE4">
        <w:rPr>
          <w:rFonts w:ascii="Times New Roman" w:eastAsia="Times New Roman" w:hAnsi="Times New Roman" w:cs="Times New Roman"/>
          <w:sz w:val="24"/>
          <w:szCs w:val="24"/>
          <w:lang w:eastAsia="hr-HR"/>
        </w:rPr>
        <w:t xml:space="preserve"> 310. stavk</w:t>
      </w:r>
      <w:r w:rsidR="00320BFB"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5. ovoga Zakona</w:t>
      </w:r>
    </w:p>
    <w:p w14:paraId="17A98BE3" w14:textId="3FD4DDE1" w:rsidR="00FF03F1" w:rsidRPr="00624BE4" w:rsidRDefault="005B7924"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13</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ne sklopi s potrošačem ugovor o kreditu ili depozitu u pisanom obliku</w:t>
      </w:r>
      <w:r w:rsidR="006D4402" w:rsidRPr="00624BE4">
        <w:rPr>
          <w:rFonts w:ascii="Times New Roman" w:eastAsia="Times New Roman" w:hAnsi="Times New Roman" w:cs="Times New Roman"/>
          <w:sz w:val="24"/>
          <w:szCs w:val="24"/>
          <w:lang w:eastAsia="hr-HR"/>
        </w:rPr>
        <w:t xml:space="preserve"> na papiru</w:t>
      </w:r>
      <w:r w:rsidR="003D0DCD" w:rsidRPr="00624BE4">
        <w:rPr>
          <w:rFonts w:ascii="Times New Roman" w:eastAsia="Times New Roman" w:hAnsi="Times New Roman" w:cs="Times New Roman"/>
          <w:sz w:val="24"/>
          <w:szCs w:val="24"/>
          <w:lang w:eastAsia="hr-HR"/>
        </w:rPr>
        <w:t xml:space="preserve"> ili nekom drugom trajnom mediju</w:t>
      </w:r>
      <w:r w:rsidR="00FF03F1" w:rsidRPr="00624BE4">
        <w:rPr>
          <w:rFonts w:ascii="Times New Roman" w:eastAsia="Times New Roman" w:hAnsi="Times New Roman" w:cs="Times New Roman"/>
          <w:sz w:val="24"/>
          <w:szCs w:val="24"/>
          <w:lang w:eastAsia="hr-HR"/>
        </w:rPr>
        <w:t xml:space="preserve">, ili ako sklopljeni ugovor nije na hrvatskom jeziku, ili ako najmanje jedan primjerak ugovora ne preda potrošaču zajedno s važećim Općim uvjetima poslovanja, Politikom kamatnih stopa, Tarifom naknada i svim ostalim aktima kreditne institucije koji su sastavni dio ugovora o kreditu ili depozitu, ili ako u slučaju sklapanja ugovora o kreditu ne preda jedan primjerak ugovora drugim sudionicima kreditnog odnosa (sudužnicima, založnim dužnicima i jamcima), što je protivno </w:t>
      </w:r>
      <w:r w:rsidR="00320BFB" w:rsidRPr="00624BE4">
        <w:rPr>
          <w:rFonts w:ascii="Times New Roman" w:eastAsia="Times New Roman" w:hAnsi="Times New Roman" w:cs="Times New Roman"/>
          <w:sz w:val="24"/>
          <w:szCs w:val="24"/>
          <w:lang w:eastAsia="hr-HR"/>
        </w:rPr>
        <w:t>odredbi članka</w:t>
      </w:r>
      <w:r w:rsidR="00FF03F1" w:rsidRPr="00624BE4">
        <w:rPr>
          <w:rFonts w:ascii="Times New Roman" w:eastAsia="Times New Roman" w:hAnsi="Times New Roman" w:cs="Times New Roman"/>
          <w:sz w:val="24"/>
          <w:szCs w:val="24"/>
          <w:lang w:eastAsia="hr-HR"/>
        </w:rPr>
        <w:t xml:space="preserve"> 310. stavk</w:t>
      </w:r>
      <w:r w:rsidR="00320BFB"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6. ovoga Zakona</w:t>
      </w:r>
    </w:p>
    <w:p w14:paraId="5E6847A6" w14:textId="4765ABA2" w:rsidR="00FF03F1" w:rsidRPr="00624BE4" w:rsidRDefault="005B7924"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14</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u poslovanju s potrošačima koje je vezano uz ugovor o kreditu ili depozitu koje se odnosi na usluge s valutnom klauzulom ne primijeni srednji tečaj </w:t>
      </w:r>
      <w:r w:rsidR="006D4402" w:rsidRPr="00624BE4">
        <w:rPr>
          <w:rFonts w:ascii="Times New Roman" w:eastAsia="Times New Roman" w:hAnsi="Times New Roman" w:cs="Times New Roman"/>
          <w:sz w:val="24"/>
          <w:szCs w:val="24"/>
          <w:lang w:eastAsia="hr-HR"/>
        </w:rPr>
        <w:t>za devize</w:t>
      </w:r>
      <w:r w:rsidR="00FF03F1" w:rsidRPr="00624BE4">
        <w:rPr>
          <w:rFonts w:ascii="Times New Roman" w:eastAsia="Times New Roman" w:hAnsi="Times New Roman" w:cs="Times New Roman"/>
          <w:sz w:val="24"/>
          <w:szCs w:val="24"/>
          <w:lang w:eastAsia="hr-HR"/>
        </w:rPr>
        <w:t xml:space="preserve"> odgovarajuće valute u odnosu na euro koji važi na dan transakcije</w:t>
      </w:r>
      <w:r w:rsidR="006D4402" w:rsidRPr="00624BE4">
        <w:rPr>
          <w:rFonts w:ascii="Times New Roman" w:eastAsia="Times New Roman" w:hAnsi="Times New Roman" w:cs="Times New Roman"/>
          <w:sz w:val="24"/>
          <w:szCs w:val="24"/>
          <w:lang w:eastAsia="hr-HR"/>
        </w:rPr>
        <w:t xml:space="preserve"> objavljen na internetskoj stranici Hrvatske narodne banke u </w:t>
      </w:r>
      <w:r w:rsidR="00B14C20" w:rsidRPr="00624BE4">
        <w:rPr>
          <w:rFonts w:ascii="Times New Roman" w:eastAsia="Times New Roman" w:hAnsi="Times New Roman" w:cs="Times New Roman"/>
          <w:sz w:val="24"/>
          <w:szCs w:val="24"/>
          <w:lang w:eastAsia="hr-HR"/>
        </w:rPr>
        <w:t>„</w:t>
      </w:r>
      <w:r w:rsidR="006D4402" w:rsidRPr="00624BE4">
        <w:rPr>
          <w:rFonts w:ascii="Times New Roman" w:eastAsia="Times New Roman" w:hAnsi="Times New Roman" w:cs="Times New Roman"/>
          <w:sz w:val="24"/>
          <w:szCs w:val="24"/>
          <w:lang w:eastAsia="hr-HR"/>
        </w:rPr>
        <w:t>Tečajnoj listi za klijente HNB-a</w:t>
      </w:r>
      <w:r w:rsidR="00B14C20"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što je protivno </w:t>
      </w:r>
      <w:r w:rsidR="00320BFB" w:rsidRPr="00624BE4">
        <w:rPr>
          <w:rFonts w:ascii="Times New Roman" w:eastAsia="Times New Roman" w:hAnsi="Times New Roman" w:cs="Times New Roman"/>
          <w:sz w:val="24"/>
          <w:szCs w:val="24"/>
          <w:lang w:eastAsia="hr-HR"/>
        </w:rPr>
        <w:t>odredbi članka</w:t>
      </w:r>
      <w:r w:rsidR="00FF03F1" w:rsidRPr="00624BE4">
        <w:rPr>
          <w:rFonts w:ascii="Times New Roman" w:eastAsia="Times New Roman" w:hAnsi="Times New Roman" w:cs="Times New Roman"/>
          <w:sz w:val="24"/>
          <w:szCs w:val="24"/>
          <w:lang w:eastAsia="hr-HR"/>
        </w:rPr>
        <w:t xml:space="preserve"> 310. stavk</w:t>
      </w:r>
      <w:r w:rsidR="00320BFB"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7. ovoga Zakona</w:t>
      </w:r>
    </w:p>
    <w:p w14:paraId="61919062" w14:textId="690C5903" w:rsidR="00FF03F1" w:rsidRPr="00624BE4" w:rsidRDefault="003351B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5B7924" w:rsidRPr="00624BE4">
        <w:rPr>
          <w:rFonts w:ascii="Times New Roman" w:eastAsia="Times New Roman" w:hAnsi="Times New Roman" w:cs="Times New Roman"/>
          <w:sz w:val="24"/>
          <w:szCs w:val="24"/>
          <w:lang w:eastAsia="hr-HR"/>
        </w:rPr>
        <w:t>5</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opće uvjete poslovanja, koji sadržavaju informacije o uvjetima ugovaranja kredita ili depozita, ne stavi na raspolaganje potrošačima, na hrvatskom jeziku ili ne stavi opće uvjete poslovanja na pogodnom mjestu u poslovnim prostorijama u kojima pruža usluge potrošačima i na svojoj internetskoj stranici, što je protivno </w:t>
      </w:r>
      <w:r w:rsidR="00320BFB" w:rsidRPr="00624BE4">
        <w:rPr>
          <w:rFonts w:ascii="Times New Roman" w:eastAsia="Times New Roman" w:hAnsi="Times New Roman" w:cs="Times New Roman"/>
          <w:sz w:val="24"/>
          <w:szCs w:val="24"/>
          <w:lang w:eastAsia="hr-HR"/>
        </w:rPr>
        <w:t>odredbi članka</w:t>
      </w:r>
      <w:r w:rsidR="00FF03F1" w:rsidRPr="00624BE4">
        <w:rPr>
          <w:rFonts w:ascii="Times New Roman" w:eastAsia="Times New Roman" w:hAnsi="Times New Roman" w:cs="Times New Roman"/>
          <w:sz w:val="24"/>
          <w:szCs w:val="24"/>
          <w:lang w:eastAsia="hr-HR"/>
        </w:rPr>
        <w:t xml:space="preserve"> 311. stavk</w:t>
      </w:r>
      <w:r w:rsidR="00320BFB"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1. ovoga Zakona</w:t>
      </w:r>
    </w:p>
    <w:p w14:paraId="285CDAB7" w14:textId="6D59D814" w:rsidR="00FF03F1" w:rsidRPr="00624BE4" w:rsidRDefault="003351B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5B7924" w:rsidRPr="00624BE4">
        <w:rPr>
          <w:rFonts w:ascii="Times New Roman" w:eastAsia="Times New Roman" w:hAnsi="Times New Roman" w:cs="Times New Roman"/>
          <w:sz w:val="24"/>
          <w:szCs w:val="24"/>
          <w:lang w:eastAsia="hr-HR"/>
        </w:rPr>
        <w:t>6</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ne stavi na raspolaganje izmjene i dopune općih uvjeta poslovanja na način iz članka 311. stavka 1. ovoga Zakona odnosno ako izmjene i dopune općih uvjeta poslovanja ne stavi na raspolaganje najmanje </w:t>
      </w:r>
      <w:r w:rsidR="0028669A" w:rsidRPr="00624BE4">
        <w:rPr>
          <w:rFonts w:ascii="Times New Roman" w:eastAsia="Times New Roman" w:hAnsi="Times New Roman" w:cs="Times New Roman"/>
          <w:sz w:val="24"/>
          <w:szCs w:val="24"/>
          <w:lang w:eastAsia="hr-HR"/>
        </w:rPr>
        <w:t xml:space="preserve">15 </w:t>
      </w:r>
      <w:r w:rsidR="00FF03F1" w:rsidRPr="00624BE4">
        <w:rPr>
          <w:rFonts w:ascii="Times New Roman" w:eastAsia="Times New Roman" w:hAnsi="Times New Roman" w:cs="Times New Roman"/>
          <w:sz w:val="24"/>
          <w:szCs w:val="24"/>
          <w:lang w:eastAsia="hr-HR"/>
        </w:rPr>
        <w:t xml:space="preserve">dana prije nego što one stupe na snagu, što je protivno </w:t>
      </w:r>
      <w:r w:rsidR="00320BFB" w:rsidRPr="00624BE4">
        <w:rPr>
          <w:rFonts w:ascii="Times New Roman" w:eastAsia="Times New Roman" w:hAnsi="Times New Roman" w:cs="Times New Roman"/>
          <w:sz w:val="24"/>
          <w:szCs w:val="24"/>
          <w:lang w:eastAsia="hr-HR"/>
        </w:rPr>
        <w:t>odredbi članka</w:t>
      </w:r>
      <w:r w:rsidR="00FF03F1" w:rsidRPr="00624BE4">
        <w:rPr>
          <w:rFonts w:ascii="Times New Roman" w:eastAsia="Times New Roman" w:hAnsi="Times New Roman" w:cs="Times New Roman"/>
          <w:sz w:val="24"/>
          <w:szCs w:val="24"/>
          <w:lang w:eastAsia="hr-HR"/>
        </w:rPr>
        <w:t xml:space="preserve"> 311. stavk</w:t>
      </w:r>
      <w:r w:rsidR="00320BFB"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3. ovoga Zakona</w:t>
      </w:r>
    </w:p>
    <w:p w14:paraId="0D3F7387" w14:textId="2AC375BF" w:rsidR="00FF03F1" w:rsidRPr="00624BE4" w:rsidRDefault="003351B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5B7924" w:rsidRPr="00624BE4">
        <w:rPr>
          <w:rFonts w:ascii="Times New Roman" w:eastAsia="Times New Roman" w:hAnsi="Times New Roman" w:cs="Times New Roman"/>
          <w:sz w:val="24"/>
          <w:szCs w:val="24"/>
          <w:lang w:eastAsia="hr-HR"/>
        </w:rPr>
        <w:t>7</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o namjeravanim izmjenama i dopunama općih uvjeta poslovanja na ugovoreni način ne obavijesti potrošača na kojeg se ti opći uvjeti poslovanja primjenjuju odnosno ako ga ne obavijesti najmanje 15 dana prije nego što one stupe na snagu, što je protivno </w:t>
      </w:r>
      <w:r w:rsidR="00320BFB" w:rsidRPr="00624BE4">
        <w:rPr>
          <w:rFonts w:ascii="Times New Roman" w:eastAsia="Times New Roman" w:hAnsi="Times New Roman" w:cs="Times New Roman"/>
          <w:sz w:val="24"/>
          <w:szCs w:val="24"/>
          <w:lang w:eastAsia="hr-HR"/>
        </w:rPr>
        <w:t>odredbi članka</w:t>
      </w:r>
      <w:r w:rsidR="00FF03F1" w:rsidRPr="00624BE4">
        <w:rPr>
          <w:rFonts w:ascii="Times New Roman" w:eastAsia="Times New Roman" w:hAnsi="Times New Roman" w:cs="Times New Roman"/>
          <w:sz w:val="24"/>
          <w:szCs w:val="24"/>
          <w:lang w:eastAsia="hr-HR"/>
        </w:rPr>
        <w:t xml:space="preserve"> 311. stavk</w:t>
      </w:r>
      <w:r w:rsidR="00320BFB"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4. ovoga Zakona</w:t>
      </w:r>
    </w:p>
    <w:p w14:paraId="563FBBBD" w14:textId="2788EB3E" w:rsidR="00FF03F1" w:rsidRPr="00624BE4" w:rsidRDefault="003351B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5B7924" w:rsidRPr="00624BE4">
        <w:rPr>
          <w:rFonts w:ascii="Times New Roman" w:eastAsia="Times New Roman" w:hAnsi="Times New Roman" w:cs="Times New Roman"/>
          <w:sz w:val="24"/>
          <w:szCs w:val="24"/>
          <w:lang w:eastAsia="hr-HR"/>
        </w:rPr>
        <w:t>8</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obavijest o namjeravanim izmjenama i dopunama općih uvjeta poslovanja ne da potrošaču na papiru ili nekom drugom trajnom mediju ili ako ta obavijest nije dana razumljivim riječima i u jednostavnom i sveobuhvatnom obliku ili nije dana na hrvatskom jeziku, što je protivno </w:t>
      </w:r>
      <w:r w:rsidR="00320BFB" w:rsidRPr="00624BE4">
        <w:rPr>
          <w:rFonts w:ascii="Times New Roman" w:eastAsia="Times New Roman" w:hAnsi="Times New Roman" w:cs="Times New Roman"/>
          <w:sz w:val="24"/>
          <w:szCs w:val="24"/>
          <w:lang w:eastAsia="hr-HR"/>
        </w:rPr>
        <w:t>odredbi članka</w:t>
      </w:r>
      <w:r w:rsidR="00FF03F1" w:rsidRPr="00624BE4">
        <w:rPr>
          <w:rFonts w:ascii="Times New Roman" w:eastAsia="Times New Roman" w:hAnsi="Times New Roman" w:cs="Times New Roman"/>
          <w:sz w:val="24"/>
          <w:szCs w:val="24"/>
          <w:lang w:eastAsia="hr-HR"/>
        </w:rPr>
        <w:t xml:space="preserve"> 311. stavk</w:t>
      </w:r>
      <w:r w:rsidR="00320BFB"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5. ovoga Zakona</w:t>
      </w:r>
    </w:p>
    <w:p w14:paraId="66121641" w14:textId="22763A5F" w:rsidR="00FF03F1" w:rsidRPr="00624BE4" w:rsidRDefault="005B7924"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19</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opći uvjeti poslovanja koji se odnose na odobravanje kredita ne sadrž</w:t>
      </w:r>
      <w:r w:rsidR="00EF6DFB" w:rsidRPr="00624BE4">
        <w:rPr>
          <w:rFonts w:ascii="Times New Roman" w:eastAsia="Times New Roman" w:hAnsi="Times New Roman" w:cs="Times New Roman"/>
          <w:sz w:val="24"/>
          <w:szCs w:val="24"/>
          <w:lang w:eastAsia="hr-HR"/>
        </w:rPr>
        <w:t>avaju</w:t>
      </w:r>
      <w:r w:rsidR="00FF03F1" w:rsidRPr="00624BE4">
        <w:rPr>
          <w:rFonts w:ascii="Times New Roman" w:eastAsia="Times New Roman" w:hAnsi="Times New Roman" w:cs="Times New Roman"/>
          <w:sz w:val="24"/>
          <w:szCs w:val="24"/>
          <w:lang w:eastAsia="hr-HR"/>
        </w:rPr>
        <w:t xml:space="preserve"> informacije o vrstama kamatnih stopa ili metodama i učestalosti obračuna kamata ili uvjetima pod kojima se mogu mijenjati stope redovnih i zateznih kamata tijekom korištenja odnosno otplate kredita ili valutama u kojima se može nominirati ili uz koje se može vezati glavnica i pojašnjenja koja se odnose na rizik promjene tečaja tih valuta ili naknadama odnosno provizijama koje (osim kamata po deklariranoj nominalnoj stopi) kreditna institucija zaračunava korisniku kredita, uključujući i objašnjenje povezano s mogućom promjenjivosti tih naknada odnosno provizija za trajanja ugovora o kreditu ili efektivnoj kamatnoj stopi koja odražava ukupnu cijenu pojedine vrste kredita ili uvjetima polaganja depozita kod kreditne institucije, ako je to uvjet za odobravanje kredita</w:t>
      </w:r>
      <w:r w:rsidR="00EF6DFB"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ili mogućnostima i uvjetima prijeboja kredita i depozita ili instrumentima osiguranja otplate kredita i drugim uvjetima koje postavlja kreditna institucija, uz posebno isticanje posljedica neizvršenja obveze iz ugovora, raskida odnosno otkaza ugovora te redoslijeda aktiviranja instrumenata osiguranja ili pravu potrošača da odustane od ugovora i zakonskim rokovima za to ili mogućnostima i uvjetima prijevremenog povrata kredita ili vrstama troškova koji mogu nastati nakon otkaza kredita i/ili aktiviranja instrumenata osiguranja i/ili pokretanja postupka prisilne naplate, što je protivno </w:t>
      </w:r>
      <w:r w:rsidR="00320BFB" w:rsidRPr="00624BE4">
        <w:rPr>
          <w:rFonts w:ascii="Times New Roman" w:eastAsia="Times New Roman" w:hAnsi="Times New Roman" w:cs="Times New Roman"/>
          <w:sz w:val="24"/>
          <w:szCs w:val="24"/>
          <w:lang w:eastAsia="hr-HR"/>
        </w:rPr>
        <w:t>odredbi članka</w:t>
      </w:r>
      <w:r w:rsidR="00FF03F1" w:rsidRPr="00624BE4">
        <w:rPr>
          <w:rFonts w:ascii="Times New Roman" w:eastAsia="Times New Roman" w:hAnsi="Times New Roman" w:cs="Times New Roman"/>
          <w:sz w:val="24"/>
          <w:szCs w:val="24"/>
          <w:lang w:eastAsia="hr-HR"/>
        </w:rPr>
        <w:t xml:space="preserve"> 311. stavk</w:t>
      </w:r>
      <w:r w:rsidR="00320BFB"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6. ovoga Zakona</w:t>
      </w:r>
    </w:p>
    <w:p w14:paraId="5EEC9839" w14:textId="2CAA2428" w:rsidR="00FF03F1" w:rsidRPr="00624BE4" w:rsidRDefault="003351B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5B7924" w:rsidRPr="00624BE4">
        <w:rPr>
          <w:rFonts w:ascii="Times New Roman" w:eastAsia="Times New Roman" w:hAnsi="Times New Roman" w:cs="Times New Roman"/>
          <w:sz w:val="24"/>
          <w:szCs w:val="24"/>
          <w:lang w:eastAsia="hr-HR"/>
        </w:rPr>
        <w:t>0</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opći uvjeti poslovanja koji se odnose na primanje depozita ne sadrž</w:t>
      </w:r>
      <w:r w:rsidR="00EF6DFB" w:rsidRPr="00624BE4">
        <w:rPr>
          <w:rFonts w:ascii="Times New Roman" w:eastAsia="Times New Roman" w:hAnsi="Times New Roman" w:cs="Times New Roman"/>
          <w:sz w:val="24"/>
          <w:szCs w:val="24"/>
          <w:lang w:eastAsia="hr-HR"/>
        </w:rPr>
        <w:t>avaju</w:t>
      </w:r>
      <w:r w:rsidR="00FF03F1" w:rsidRPr="00624BE4">
        <w:rPr>
          <w:rFonts w:ascii="Times New Roman" w:eastAsia="Times New Roman" w:hAnsi="Times New Roman" w:cs="Times New Roman"/>
          <w:sz w:val="24"/>
          <w:szCs w:val="24"/>
          <w:lang w:eastAsia="hr-HR"/>
        </w:rPr>
        <w:t xml:space="preserve"> informacije o vrstama kamatnih stopa ili metodama i učestalosti obračuna kamata ili valutama u kojima se može nominirati ili uz koje se može vezati depozit i pojašnjenja koja se odnose na rizik promjene tečaja tih valuta ili uvjetima pod kojima se mogu mijenjati kamatne stope ili najmanjem iznosu koji se prima kao depozit ili naknadama za vođenje računa i drugim sličnim naknadama, odnosno provizijama ako ih kreditna institucija zaračunava deponentu, uključujući i objašnjenje u vezi s mogućom promjenjivosti tih naknada za trajanja ugovora o depozitu ili efektivnoj kamatnoj stopi koja odražava ukupan prinos na depozit ili osnovnim informacijama o sustavu osiguranja depozita ili mogućnosti isplate oročenog depozita prije isteka roka oročenja sa svim posljedicama takvog postupanja ili načinu postupanja s depozitima nakon isteka roka oročenja ili uvjetima raspolaganja sredstvima maloljetnih osoba, što je protivno </w:t>
      </w:r>
      <w:r w:rsidR="00320BFB" w:rsidRPr="00624BE4">
        <w:rPr>
          <w:rFonts w:ascii="Times New Roman" w:eastAsia="Times New Roman" w:hAnsi="Times New Roman" w:cs="Times New Roman"/>
          <w:sz w:val="24"/>
          <w:szCs w:val="24"/>
          <w:lang w:eastAsia="hr-HR"/>
        </w:rPr>
        <w:t xml:space="preserve">odredbi članka </w:t>
      </w:r>
      <w:r w:rsidR="00FF03F1" w:rsidRPr="00624BE4">
        <w:rPr>
          <w:rFonts w:ascii="Times New Roman" w:eastAsia="Times New Roman" w:hAnsi="Times New Roman" w:cs="Times New Roman"/>
          <w:sz w:val="24"/>
          <w:szCs w:val="24"/>
          <w:lang w:eastAsia="hr-HR"/>
        </w:rPr>
        <w:t>311. stavk</w:t>
      </w:r>
      <w:r w:rsidR="00320BFB"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7. ovoga Zakona</w:t>
      </w:r>
    </w:p>
    <w:p w14:paraId="3598B007" w14:textId="4FA2EB17" w:rsidR="00FF03F1" w:rsidRPr="00624BE4" w:rsidRDefault="003351B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5B7924" w:rsidRPr="00624BE4">
        <w:rPr>
          <w:rFonts w:ascii="Times New Roman" w:eastAsia="Times New Roman" w:hAnsi="Times New Roman" w:cs="Times New Roman"/>
          <w:sz w:val="24"/>
          <w:szCs w:val="24"/>
          <w:lang w:eastAsia="hr-HR"/>
        </w:rPr>
        <w:t>1</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najmanje jednom godišnje ne obavijesti potrošača o stanju njegova kredita odnosno o stanju njegova depozita</w:t>
      </w:r>
      <w:r w:rsidR="00EF6DFB"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i to najkasnije do 31. ožujka tekuće godine za prethodnu godinu, odnosno ako ga ne obavijesti na ugovoreni način ili ga ne obavijesti bez naknade, što je protivno </w:t>
      </w:r>
      <w:r w:rsidR="00320BFB" w:rsidRPr="00624BE4">
        <w:rPr>
          <w:rFonts w:ascii="Times New Roman" w:eastAsia="Times New Roman" w:hAnsi="Times New Roman" w:cs="Times New Roman"/>
          <w:sz w:val="24"/>
          <w:szCs w:val="24"/>
          <w:lang w:eastAsia="hr-HR"/>
        </w:rPr>
        <w:t>odredbi članka</w:t>
      </w:r>
      <w:r w:rsidR="00FF03F1" w:rsidRPr="00624BE4">
        <w:rPr>
          <w:rFonts w:ascii="Times New Roman" w:eastAsia="Times New Roman" w:hAnsi="Times New Roman" w:cs="Times New Roman"/>
          <w:sz w:val="24"/>
          <w:szCs w:val="24"/>
          <w:lang w:eastAsia="hr-HR"/>
        </w:rPr>
        <w:t xml:space="preserve"> 312. stavk</w:t>
      </w:r>
      <w:r w:rsidR="00320BFB"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1. ovoga Zakona</w:t>
      </w:r>
    </w:p>
    <w:p w14:paraId="3DA5D6E8" w14:textId="2A6DAC40" w:rsidR="00FF03F1" w:rsidRPr="00624BE4" w:rsidRDefault="003351B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5B7924" w:rsidRPr="00624BE4">
        <w:rPr>
          <w:rFonts w:ascii="Times New Roman" w:eastAsia="Times New Roman" w:hAnsi="Times New Roman" w:cs="Times New Roman"/>
          <w:sz w:val="24"/>
          <w:szCs w:val="24"/>
          <w:lang w:eastAsia="hr-HR"/>
        </w:rPr>
        <w:t>2</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u obavijesti o stanju kredita iz članka 312. stavka 1. ovoga Zakona posebno ne iskaže dospjelo nepodmireno dugovanje potrošača prema kreditnoj instituciji ili informaciju o tome u kojem roku kreditna institucija šalje prvu i drugu opomenu o dugovanju ili upozorenje o pravu kreditne institucije na otkaz kredita, što je protivno </w:t>
      </w:r>
      <w:r w:rsidR="00320BFB" w:rsidRPr="00624BE4">
        <w:rPr>
          <w:rFonts w:ascii="Times New Roman" w:eastAsia="Times New Roman" w:hAnsi="Times New Roman" w:cs="Times New Roman"/>
          <w:sz w:val="24"/>
          <w:szCs w:val="24"/>
          <w:lang w:eastAsia="hr-HR"/>
        </w:rPr>
        <w:t>odredbi članka</w:t>
      </w:r>
      <w:r w:rsidR="00FF03F1" w:rsidRPr="00624BE4">
        <w:rPr>
          <w:rFonts w:ascii="Times New Roman" w:eastAsia="Times New Roman" w:hAnsi="Times New Roman" w:cs="Times New Roman"/>
          <w:sz w:val="24"/>
          <w:szCs w:val="24"/>
          <w:lang w:eastAsia="hr-HR"/>
        </w:rPr>
        <w:t xml:space="preserve"> 312. stavk</w:t>
      </w:r>
      <w:r w:rsidR="00320BFB"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2. ovoga Zakona</w:t>
      </w:r>
    </w:p>
    <w:p w14:paraId="1E325E5F" w14:textId="4C75EF6A" w:rsidR="00FF03F1" w:rsidRPr="00624BE4" w:rsidRDefault="003351B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5B7924" w:rsidRPr="00624BE4">
        <w:rPr>
          <w:rFonts w:ascii="Times New Roman" w:eastAsia="Times New Roman" w:hAnsi="Times New Roman" w:cs="Times New Roman"/>
          <w:sz w:val="24"/>
          <w:szCs w:val="24"/>
          <w:lang w:eastAsia="hr-HR"/>
        </w:rPr>
        <w:t>3</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obavijest o stanju kredita iz članka 312. stavka 1. ovoga Zakona jednom godišnje ne uputi na adrese sudužnika i jamca ili obavijest ne uputi bez naknade ili obavijest ne uputi najkasnije do 31. ožujka tekuće godine za prethodnu godinu, što je protivno </w:t>
      </w:r>
      <w:r w:rsidR="00320BFB" w:rsidRPr="00624BE4">
        <w:rPr>
          <w:rFonts w:ascii="Times New Roman" w:eastAsia="Times New Roman" w:hAnsi="Times New Roman" w:cs="Times New Roman"/>
          <w:sz w:val="24"/>
          <w:szCs w:val="24"/>
          <w:lang w:eastAsia="hr-HR"/>
        </w:rPr>
        <w:t>odredbi članka</w:t>
      </w:r>
      <w:r w:rsidR="00FF03F1" w:rsidRPr="00624BE4">
        <w:rPr>
          <w:rFonts w:ascii="Times New Roman" w:eastAsia="Times New Roman" w:hAnsi="Times New Roman" w:cs="Times New Roman"/>
          <w:sz w:val="24"/>
          <w:szCs w:val="24"/>
          <w:lang w:eastAsia="hr-HR"/>
        </w:rPr>
        <w:t xml:space="preserve"> 312. stavk</w:t>
      </w:r>
      <w:r w:rsidR="00320BFB"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3. ovoga Zakona</w:t>
      </w:r>
    </w:p>
    <w:p w14:paraId="0D5B1F0F" w14:textId="6682CA00" w:rsidR="00FF03F1" w:rsidRPr="00624BE4" w:rsidRDefault="003351B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5B7924" w:rsidRPr="00624BE4">
        <w:rPr>
          <w:rFonts w:ascii="Times New Roman" w:eastAsia="Times New Roman" w:hAnsi="Times New Roman" w:cs="Times New Roman"/>
          <w:sz w:val="24"/>
          <w:szCs w:val="24"/>
          <w:lang w:eastAsia="hr-HR"/>
        </w:rPr>
        <w:t>4</w:t>
      </w:r>
      <w:r w:rsidR="0038558E"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ne dostavlja potrošaču obavijesti o stanju kredit</w:t>
      </w:r>
      <w:r w:rsidR="004D1AA9"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jednom godišnje bez naknade odnosno ne upućuje obavijest o stanju kredita na adrese sudužnika i jamca</w:t>
      </w:r>
      <w:r w:rsidR="00F9435F"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i to najkasnije do 31. ožujka tekuće godine za prethodnu godinu, sve do trenutka pokretanja postupka </w:t>
      </w:r>
      <w:r w:rsidR="005660A8" w:rsidRPr="00624BE4">
        <w:rPr>
          <w:rFonts w:ascii="Times New Roman" w:eastAsia="Times New Roman" w:hAnsi="Times New Roman" w:cs="Times New Roman"/>
          <w:sz w:val="24"/>
          <w:szCs w:val="24"/>
          <w:lang w:eastAsia="hr-HR"/>
        </w:rPr>
        <w:t xml:space="preserve">prisilne </w:t>
      </w:r>
      <w:r w:rsidR="00FF03F1" w:rsidRPr="00624BE4">
        <w:rPr>
          <w:rFonts w:ascii="Times New Roman" w:eastAsia="Times New Roman" w:hAnsi="Times New Roman" w:cs="Times New Roman"/>
          <w:sz w:val="24"/>
          <w:szCs w:val="24"/>
          <w:lang w:eastAsia="hr-HR"/>
        </w:rPr>
        <w:t>naplat</w:t>
      </w:r>
      <w:r w:rsidR="005660A8" w:rsidRPr="00624BE4">
        <w:rPr>
          <w:rFonts w:ascii="Times New Roman" w:eastAsia="Times New Roman" w:hAnsi="Times New Roman" w:cs="Times New Roman"/>
          <w:sz w:val="24"/>
          <w:szCs w:val="24"/>
          <w:lang w:eastAsia="hr-HR"/>
        </w:rPr>
        <w:t>e</w:t>
      </w:r>
      <w:r w:rsidR="00FF03F1" w:rsidRPr="00624BE4">
        <w:rPr>
          <w:rFonts w:ascii="Times New Roman" w:eastAsia="Times New Roman" w:hAnsi="Times New Roman" w:cs="Times New Roman"/>
          <w:sz w:val="24"/>
          <w:szCs w:val="24"/>
          <w:lang w:eastAsia="hr-HR"/>
        </w:rPr>
        <w:t xml:space="preserve"> dugovanja po tom ugovoru o kreditu, što je protivno </w:t>
      </w:r>
      <w:r w:rsidR="00320BFB" w:rsidRPr="00624BE4">
        <w:rPr>
          <w:rFonts w:ascii="Times New Roman" w:eastAsia="Times New Roman" w:hAnsi="Times New Roman" w:cs="Times New Roman"/>
          <w:sz w:val="24"/>
          <w:szCs w:val="24"/>
          <w:lang w:eastAsia="hr-HR"/>
        </w:rPr>
        <w:t>odredbi članka</w:t>
      </w:r>
      <w:r w:rsidR="00FF03F1" w:rsidRPr="00624BE4">
        <w:rPr>
          <w:rFonts w:ascii="Times New Roman" w:eastAsia="Times New Roman" w:hAnsi="Times New Roman" w:cs="Times New Roman"/>
          <w:sz w:val="24"/>
          <w:szCs w:val="24"/>
          <w:lang w:eastAsia="hr-HR"/>
        </w:rPr>
        <w:t xml:space="preserve"> 312. stavk</w:t>
      </w:r>
      <w:r w:rsidR="00320BFB"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4. ovoga Zakona</w:t>
      </w:r>
    </w:p>
    <w:p w14:paraId="7BC32CEE" w14:textId="21DEBDBB" w:rsidR="00FF03F1" w:rsidRPr="00624BE4" w:rsidRDefault="003351B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5B7924" w:rsidRPr="00624BE4">
        <w:rPr>
          <w:rFonts w:ascii="Times New Roman" w:eastAsia="Times New Roman" w:hAnsi="Times New Roman" w:cs="Times New Roman"/>
          <w:sz w:val="24"/>
          <w:szCs w:val="24"/>
          <w:lang w:eastAsia="hr-HR"/>
        </w:rPr>
        <w:t>5</w:t>
      </w:r>
      <w:r w:rsidR="0038558E"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u obavijesti o stanju depozita iz članka 312. stavka 1. ovoga Zakona ne iskaže iznos depozita ili iznos obračunatih</w:t>
      </w:r>
      <w:r w:rsidR="005B7924" w:rsidRPr="00624BE4">
        <w:rPr>
          <w:rFonts w:ascii="Times New Roman" w:eastAsia="Times New Roman" w:hAnsi="Times New Roman" w:cs="Times New Roman"/>
          <w:sz w:val="24"/>
          <w:szCs w:val="24"/>
          <w:lang w:eastAsia="hr-HR"/>
        </w:rPr>
        <w:t xml:space="preserve"> i pripisanih</w:t>
      </w:r>
      <w:r w:rsidR="00FF03F1" w:rsidRPr="00624BE4">
        <w:rPr>
          <w:rFonts w:ascii="Times New Roman" w:eastAsia="Times New Roman" w:hAnsi="Times New Roman" w:cs="Times New Roman"/>
          <w:sz w:val="24"/>
          <w:szCs w:val="24"/>
          <w:lang w:eastAsia="hr-HR"/>
        </w:rPr>
        <w:t xml:space="preserve"> kamata po tom ugovoru o depozitu, što je protivno </w:t>
      </w:r>
      <w:r w:rsidR="00320BFB" w:rsidRPr="00624BE4">
        <w:rPr>
          <w:rFonts w:ascii="Times New Roman" w:eastAsia="Times New Roman" w:hAnsi="Times New Roman" w:cs="Times New Roman"/>
          <w:sz w:val="24"/>
          <w:szCs w:val="24"/>
          <w:lang w:eastAsia="hr-HR"/>
        </w:rPr>
        <w:t>odredbi članka</w:t>
      </w:r>
      <w:r w:rsidR="00FF03F1" w:rsidRPr="00624BE4">
        <w:rPr>
          <w:rFonts w:ascii="Times New Roman" w:eastAsia="Times New Roman" w:hAnsi="Times New Roman" w:cs="Times New Roman"/>
          <w:sz w:val="24"/>
          <w:szCs w:val="24"/>
          <w:lang w:eastAsia="hr-HR"/>
        </w:rPr>
        <w:t xml:space="preserve"> 312. stavk</w:t>
      </w:r>
      <w:r w:rsidR="00320BFB"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5. ovoga Zakona</w:t>
      </w:r>
    </w:p>
    <w:p w14:paraId="099FA64B" w14:textId="59CAFCE4" w:rsidR="00FF03F1" w:rsidRPr="00624BE4" w:rsidRDefault="003351B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5B7924" w:rsidRPr="00624BE4">
        <w:rPr>
          <w:rFonts w:ascii="Times New Roman" w:eastAsia="Times New Roman" w:hAnsi="Times New Roman" w:cs="Times New Roman"/>
          <w:sz w:val="24"/>
          <w:szCs w:val="24"/>
          <w:lang w:eastAsia="hr-HR"/>
        </w:rPr>
        <w:t>6</w:t>
      </w:r>
      <w:r w:rsidR="0038558E"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u slučaju da se potrošač</w:t>
      </w:r>
      <w:r w:rsidR="00F9435F" w:rsidRPr="00624BE4">
        <w:rPr>
          <w:rFonts w:ascii="Times New Roman" w:eastAsia="Times New Roman" w:hAnsi="Times New Roman" w:cs="Times New Roman"/>
          <w:sz w:val="24"/>
          <w:szCs w:val="24"/>
          <w:lang w:eastAsia="hr-HR"/>
        </w:rPr>
        <w:t xml:space="preserve"> </w:t>
      </w:r>
      <w:r w:rsidR="00FF03F1" w:rsidRPr="00624BE4">
        <w:rPr>
          <w:rFonts w:ascii="Times New Roman" w:eastAsia="Times New Roman" w:hAnsi="Times New Roman" w:cs="Times New Roman"/>
          <w:sz w:val="24"/>
          <w:szCs w:val="24"/>
          <w:lang w:eastAsia="hr-HR"/>
        </w:rPr>
        <w:t>-</w:t>
      </w:r>
      <w:r w:rsidR="00F9435F" w:rsidRPr="00624BE4">
        <w:rPr>
          <w:rFonts w:ascii="Times New Roman" w:eastAsia="Times New Roman" w:hAnsi="Times New Roman" w:cs="Times New Roman"/>
          <w:sz w:val="24"/>
          <w:szCs w:val="24"/>
          <w:lang w:eastAsia="hr-HR"/>
        </w:rPr>
        <w:t xml:space="preserve"> </w:t>
      </w:r>
      <w:r w:rsidR="00FF03F1" w:rsidRPr="00624BE4">
        <w:rPr>
          <w:rFonts w:ascii="Times New Roman" w:eastAsia="Times New Roman" w:hAnsi="Times New Roman" w:cs="Times New Roman"/>
          <w:sz w:val="24"/>
          <w:szCs w:val="24"/>
          <w:lang w:eastAsia="hr-HR"/>
        </w:rPr>
        <w:t xml:space="preserve">kreditni dužnik i kreditna institucija nakon nastupa kašnjenja u otplati dugovanja ne dogovore o načinu daljnje otplate najduže u roku </w:t>
      </w:r>
      <w:r w:rsidR="00F9435F" w:rsidRPr="00624BE4">
        <w:rPr>
          <w:rFonts w:ascii="Times New Roman" w:eastAsia="Times New Roman" w:hAnsi="Times New Roman" w:cs="Times New Roman"/>
          <w:sz w:val="24"/>
          <w:szCs w:val="24"/>
          <w:lang w:eastAsia="hr-HR"/>
        </w:rPr>
        <w:t xml:space="preserve">od </w:t>
      </w:r>
      <w:r w:rsidR="00FF03F1" w:rsidRPr="00624BE4">
        <w:rPr>
          <w:rFonts w:ascii="Times New Roman" w:eastAsia="Times New Roman" w:hAnsi="Times New Roman" w:cs="Times New Roman"/>
          <w:sz w:val="24"/>
          <w:szCs w:val="24"/>
          <w:lang w:eastAsia="hr-HR"/>
        </w:rPr>
        <w:t xml:space="preserve">dva mjeseca ne obavijesti sudužnika, založnog dužnika i jamca o stanju dugovanja ili ako sudužniku, založnom dužniku ili jamcu ne ostavi rok </w:t>
      </w:r>
      <w:r w:rsidR="00F9435F" w:rsidRPr="00624BE4">
        <w:rPr>
          <w:rFonts w:ascii="Times New Roman" w:eastAsia="Times New Roman" w:hAnsi="Times New Roman" w:cs="Times New Roman"/>
          <w:sz w:val="24"/>
          <w:szCs w:val="24"/>
          <w:lang w:eastAsia="hr-HR"/>
        </w:rPr>
        <w:t xml:space="preserve">od </w:t>
      </w:r>
      <w:r w:rsidR="00FF03F1" w:rsidRPr="00624BE4">
        <w:rPr>
          <w:rFonts w:ascii="Times New Roman" w:eastAsia="Times New Roman" w:hAnsi="Times New Roman" w:cs="Times New Roman"/>
          <w:sz w:val="24"/>
          <w:szCs w:val="24"/>
          <w:lang w:eastAsia="hr-HR"/>
        </w:rPr>
        <w:t xml:space="preserve">15 dana od dana slanja preporučenom pošiljkom obavijesti da to dugovanje podmiri u novcu, što je protivno </w:t>
      </w:r>
      <w:r w:rsidR="00320BFB" w:rsidRPr="00624BE4">
        <w:rPr>
          <w:rFonts w:ascii="Times New Roman" w:eastAsia="Times New Roman" w:hAnsi="Times New Roman" w:cs="Times New Roman"/>
          <w:sz w:val="24"/>
          <w:szCs w:val="24"/>
          <w:lang w:eastAsia="hr-HR"/>
        </w:rPr>
        <w:t>odredbi članka</w:t>
      </w:r>
      <w:r w:rsidR="00FF03F1" w:rsidRPr="00624BE4">
        <w:rPr>
          <w:rFonts w:ascii="Times New Roman" w:eastAsia="Times New Roman" w:hAnsi="Times New Roman" w:cs="Times New Roman"/>
          <w:sz w:val="24"/>
          <w:szCs w:val="24"/>
          <w:lang w:eastAsia="hr-HR"/>
        </w:rPr>
        <w:t xml:space="preserve"> 312. stavk</w:t>
      </w:r>
      <w:r w:rsidR="00320BFB"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6. ovoga Zakona</w:t>
      </w:r>
    </w:p>
    <w:p w14:paraId="4CBB3A3A" w14:textId="143E7FFD" w:rsidR="00FF03F1" w:rsidRPr="00624BE4" w:rsidRDefault="003351B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5B7924" w:rsidRPr="00624BE4">
        <w:rPr>
          <w:rFonts w:ascii="Times New Roman" w:eastAsia="Times New Roman" w:hAnsi="Times New Roman" w:cs="Times New Roman"/>
          <w:sz w:val="24"/>
          <w:szCs w:val="24"/>
          <w:lang w:eastAsia="hr-HR"/>
        </w:rPr>
        <w:t>7</w:t>
      </w:r>
      <w:r w:rsidR="0038558E"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naplati naknadu za otkaz ugovora o kreditu, odnosno ako u trenutku otkaza ne obavijesti, ili ne obavijesti bez naknade potrošača korisnika kredita, sudužnika, založnog dužnika i jamca o ukupnom iznosu i strukturi dugovanja prema sljedećim stavkama: glavnica, kamata, naknade i drugi troškovi ili osnovanosti pojedinačnih stavki za koje se traži naplata, uz naznaku koje su stavke podložne uvećanju i po kojoj pripadajućoj kamatnoj stopi, što je protivno </w:t>
      </w:r>
      <w:r w:rsidR="00320BFB" w:rsidRPr="00624BE4">
        <w:rPr>
          <w:rFonts w:ascii="Times New Roman" w:eastAsia="Times New Roman" w:hAnsi="Times New Roman" w:cs="Times New Roman"/>
          <w:sz w:val="24"/>
          <w:szCs w:val="24"/>
          <w:lang w:eastAsia="hr-HR"/>
        </w:rPr>
        <w:t>odredbi članka</w:t>
      </w:r>
      <w:r w:rsidR="00FF03F1" w:rsidRPr="00624BE4">
        <w:rPr>
          <w:rFonts w:ascii="Times New Roman" w:eastAsia="Times New Roman" w:hAnsi="Times New Roman" w:cs="Times New Roman"/>
          <w:sz w:val="24"/>
          <w:szCs w:val="24"/>
          <w:lang w:eastAsia="hr-HR"/>
        </w:rPr>
        <w:t xml:space="preserve"> 312. stavk</w:t>
      </w:r>
      <w:r w:rsidR="00320BFB"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7. ovoga Zakona</w:t>
      </w:r>
    </w:p>
    <w:p w14:paraId="45B598A3" w14:textId="3CC0BCCA" w:rsidR="00FF03F1" w:rsidRPr="00624BE4" w:rsidRDefault="003351B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w:t>
      </w:r>
      <w:r w:rsidR="005B7924" w:rsidRPr="00624BE4">
        <w:rPr>
          <w:rFonts w:ascii="Times New Roman" w:eastAsia="Times New Roman" w:hAnsi="Times New Roman" w:cs="Times New Roman"/>
          <w:sz w:val="24"/>
          <w:szCs w:val="24"/>
          <w:lang w:eastAsia="hr-HR"/>
        </w:rPr>
        <w:t>8</w:t>
      </w:r>
      <w:r w:rsidR="0038558E"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u slučaju kada su ugovorene promjenjive kamatne stope, ne obavijesti potrošača o promjeni ugovorene promjenjive kamatne stope na ugovoreni način najmanje 15 dana prije nego što se one počnu primjenjivati, ili u obavijesti potrošaču ne predoči i objasni kretanje parametara zbog kojih je došlo do promjene kamatne stope, ili ako kod ugovora o kreditu potrošaču ne dostavi izmijenjeni otplatni plan, što je protivno </w:t>
      </w:r>
      <w:r w:rsidR="00320BFB" w:rsidRPr="00624BE4">
        <w:rPr>
          <w:rFonts w:ascii="Times New Roman" w:eastAsia="Times New Roman" w:hAnsi="Times New Roman" w:cs="Times New Roman"/>
          <w:sz w:val="24"/>
          <w:szCs w:val="24"/>
          <w:lang w:eastAsia="hr-HR"/>
        </w:rPr>
        <w:t>odredbi članka</w:t>
      </w:r>
      <w:r w:rsidR="00FF03F1" w:rsidRPr="00624BE4">
        <w:rPr>
          <w:rFonts w:ascii="Times New Roman" w:eastAsia="Times New Roman" w:hAnsi="Times New Roman" w:cs="Times New Roman"/>
          <w:sz w:val="24"/>
          <w:szCs w:val="24"/>
          <w:lang w:eastAsia="hr-HR"/>
        </w:rPr>
        <w:t xml:space="preserve"> 312. stavk</w:t>
      </w:r>
      <w:r w:rsidR="00320BFB"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8. ovoga Zakona</w:t>
      </w:r>
    </w:p>
    <w:p w14:paraId="62AD8FB0" w14:textId="49176DD8" w:rsidR="00FF03F1" w:rsidRPr="00624BE4" w:rsidRDefault="005B7924"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29</w:t>
      </w:r>
      <w:r w:rsidR="0038558E"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kod ugovora o kreditu kod kojeg je došlo do povećanja kamatne stope, primijeni promijenjenu kamatnu stopu, a da o toj promjeni na ugovoreni način najmanje 15 dana prije njezine primjene nije obavijestila potrošača, što je protivno </w:t>
      </w:r>
      <w:r w:rsidR="00320BFB" w:rsidRPr="00624BE4">
        <w:rPr>
          <w:rFonts w:ascii="Times New Roman" w:eastAsia="Times New Roman" w:hAnsi="Times New Roman" w:cs="Times New Roman"/>
          <w:sz w:val="24"/>
          <w:szCs w:val="24"/>
          <w:lang w:eastAsia="hr-HR"/>
        </w:rPr>
        <w:t>odredbi članka</w:t>
      </w:r>
      <w:r w:rsidR="00FF03F1" w:rsidRPr="00624BE4">
        <w:rPr>
          <w:rFonts w:ascii="Times New Roman" w:eastAsia="Times New Roman" w:hAnsi="Times New Roman" w:cs="Times New Roman"/>
          <w:sz w:val="24"/>
          <w:szCs w:val="24"/>
          <w:lang w:eastAsia="hr-HR"/>
        </w:rPr>
        <w:t xml:space="preserve"> 312. stavk</w:t>
      </w:r>
      <w:r w:rsidR="00320BFB"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9. ovoga Zakona</w:t>
      </w:r>
    </w:p>
    <w:p w14:paraId="376E310C" w14:textId="22DDD6DB" w:rsidR="00FF03F1" w:rsidRPr="00624BE4" w:rsidRDefault="003351B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5B7924" w:rsidRPr="00624BE4">
        <w:rPr>
          <w:rFonts w:ascii="Times New Roman" w:eastAsia="Times New Roman" w:hAnsi="Times New Roman" w:cs="Times New Roman"/>
          <w:sz w:val="24"/>
          <w:szCs w:val="24"/>
          <w:lang w:eastAsia="hr-HR"/>
        </w:rPr>
        <w:t>0</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kod ugovora o depozitu kod kojeg je došlo do smanjenja kamatne stope, primijeni promijenjenu kamatnu stopu, a da o toj promjeni na ugovoreni način najmanje 15 dana prije njezine primjene nije obavijestila potrošača, što je protivno </w:t>
      </w:r>
      <w:r w:rsidR="00752301" w:rsidRPr="00624BE4">
        <w:rPr>
          <w:rFonts w:ascii="Times New Roman" w:eastAsia="Times New Roman" w:hAnsi="Times New Roman" w:cs="Times New Roman"/>
          <w:sz w:val="24"/>
          <w:szCs w:val="24"/>
          <w:lang w:eastAsia="hr-HR"/>
        </w:rPr>
        <w:t xml:space="preserve">odredbi </w:t>
      </w:r>
      <w:r w:rsidR="00FF03F1" w:rsidRPr="00624BE4">
        <w:rPr>
          <w:rFonts w:ascii="Times New Roman" w:eastAsia="Times New Roman" w:hAnsi="Times New Roman" w:cs="Times New Roman"/>
          <w:sz w:val="24"/>
          <w:szCs w:val="24"/>
          <w:lang w:eastAsia="hr-HR"/>
        </w:rPr>
        <w:t>člank</w:t>
      </w:r>
      <w:r w:rsidR="00752301"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312. stavk</w:t>
      </w:r>
      <w:r w:rsidR="00752301"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10. ovoga Zakona</w:t>
      </w:r>
    </w:p>
    <w:p w14:paraId="195C7899" w14:textId="33884BCD" w:rsidR="00FF03F1" w:rsidRPr="00624BE4" w:rsidRDefault="003351B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5B7924" w:rsidRPr="00624BE4">
        <w:rPr>
          <w:rFonts w:ascii="Times New Roman" w:eastAsia="Times New Roman" w:hAnsi="Times New Roman" w:cs="Times New Roman"/>
          <w:sz w:val="24"/>
          <w:szCs w:val="24"/>
          <w:lang w:eastAsia="hr-HR"/>
        </w:rPr>
        <w:t>1</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kod ugovora o depozitu koji se automatski obnavlja po isteku roka oročenja, ne obavijesti potrošača o uvjetima pod kojima će se ugovor o depozitu obnoviti ili to ne učini najmanje 15 dana prije primjene uvjeta pod kojima će se ugovor o depozitu obnoviti, što je protivno </w:t>
      </w:r>
      <w:r w:rsidR="00320BFB" w:rsidRPr="00624BE4">
        <w:rPr>
          <w:rFonts w:ascii="Times New Roman" w:eastAsia="Times New Roman" w:hAnsi="Times New Roman" w:cs="Times New Roman"/>
          <w:sz w:val="24"/>
          <w:szCs w:val="24"/>
          <w:lang w:eastAsia="hr-HR"/>
        </w:rPr>
        <w:t>odredbi članka</w:t>
      </w:r>
      <w:r w:rsidR="00FF03F1" w:rsidRPr="00624BE4">
        <w:rPr>
          <w:rFonts w:ascii="Times New Roman" w:eastAsia="Times New Roman" w:hAnsi="Times New Roman" w:cs="Times New Roman"/>
          <w:sz w:val="24"/>
          <w:szCs w:val="24"/>
          <w:lang w:eastAsia="hr-HR"/>
        </w:rPr>
        <w:t xml:space="preserve"> 312. stavk</w:t>
      </w:r>
      <w:r w:rsidR="00320BFB"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11. ovoga Zakona</w:t>
      </w:r>
    </w:p>
    <w:p w14:paraId="0B8B33E4" w14:textId="59F93DEC" w:rsidR="00FF03F1" w:rsidRPr="00624BE4" w:rsidRDefault="003351B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5B7924" w:rsidRPr="00624BE4">
        <w:rPr>
          <w:rFonts w:ascii="Times New Roman" w:eastAsia="Times New Roman" w:hAnsi="Times New Roman" w:cs="Times New Roman"/>
          <w:sz w:val="24"/>
          <w:szCs w:val="24"/>
          <w:lang w:eastAsia="hr-HR"/>
        </w:rPr>
        <w:t>2</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potrošaču, korisniku kredita, koji nakon primitka obavijesti o povećanju kamatne stope nije suglasan s navedenom promjenom i u </w:t>
      </w:r>
      <w:r w:rsidR="00F9435F" w:rsidRPr="00624BE4">
        <w:rPr>
          <w:rFonts w:ascii="Times New Roman" w:eastAsia="Times New Roman" w:hAnsi="Times New Roman" w:cs="Times New Roman"/>
          <w:sz w:val="24"/>
          <w:szCs w:val="24"/>
          <w:lang w:eastAsia="hr-HR"/>
        </w:rPr>
        <w:t xml:space="preserve">od </w:t>
      </w:r>
      <w:r w:rsidR="00FF03F1" w:rsidRPr="00624BE4">
        <w:rPr>
          <w:rFonts w:ascii="Times New Roman" w:eastAsia="Times New Roman" w:hAnsi="Times New Roman" w:cs="Times New Roman"/>
          <w:sz w:val="24"/>
          <w:szCs w:val="24"/>
          <w:lang w:eastAsia="hr-HR"/>
        </w:rPr>
        <w:t xml:space="preserve">roku tri mjeseca od primitka obavijesti prijevremeno vrati kredit, naplati naknadu ili naplati ugovorenu naknadu za raniji povrat kredita, što je protivno </w:t>
      </w:r>
      <w:r w:rsidR="00320BFB" w:rsidRPr="00624BE4">
        <w:rPr>
          <w:rFonts w:ascii="Times New Roman" w:eastAsia="Times New Roman" w:hAnsi="Times New Roman" w:cs="Times New Roman"/>
          <w:sz w:val="24"/>
          <w:szCs w:val="24"/>
          <w:lang w:eastAsia="hr-HR"/>
        </w:rPr>
        <w:t>odredbi članka</w:t>
      </w:r>
      <w:r w:rsidR="00FF03F1" w:rsidRPr="00624BE4">
        <w:rPr>
          <w:rFonts w:ascii="Times New Roman" w:eastAsia="Times New Roman" w:hAnsi="Times New Roman" w:cs="Times New Roman"/>
          <w:sz w:val="24"/>
          <w:szCs w:val="24"/>
          <w:lang w:eastAsia="hr-HR"/>
        </w:rPr>
        <w:t xml:space="preserve"> 312. stavk</w:t>
      </w:r>
      <w:r w:rsidR="00320BFB"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12</w:t>
      </w:r>
      <w:r w:rsidR="00D42C87"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ovoga Zakona</w:t>
      </w:r>
    </w:p>
    <w:p w14:paraId="76526F0B" w14:textId="7C343925" w:rsidR="00FF03F1" w:rsidRPr="00624BE4" w:rsidRDefault="003351B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5B7924" w:rsidRPr="00624BE4">
        <w:rPr>
          <w:rFonts w:ascii="Times New Roman" w:eastAsia="Times New Roman" w:hAnsi="Times New Roman" w:cs="Times New Roman"/>
          <w:sz w:val="24"/>
          <w:szCs w:val="24"/>
          <w:lang w:eastAsia="hr-HR"/>
        </w:rPr>
        <w:t>3</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potrošaču, na njegov zahtjev, ne stavi na raspolaganje, bez naknade i u svakom trenutku tijekom trajanja ugovora o kreditu, izvještaj u obliku otplatnog plana, informaciju o ukupno plaćenoj glavnici, kamatama i troškovima, pregled uplata i pregled promjena kamatnih stopa po tom kreditu, što je protivno </w:t>
      </w:r>
      <w:r w:rsidR="00320BFB" w:rsidRPr="00624BE4">
        <w:rPr>
          <w:rFonts w:ascii="Times New Roman" w:eastAsia="Times New Roman" w:hAnsi="Times New Roman" w:cs="Times New Roman"/>
          <w:sz w:val="24"/>
          <w:szCs w:val="24"/>
          <w:lang w:eastAsia="hr-HR"/>
        </w:rPr>
        <w:t>odredbi članka</w:t>
      </w:r>
      <w:r w:rsidR="00FF03F1" w:rsidRPr="00624BE4">
        <w:rPr>
          <w:rFonts w:ascii="Times New Roman" w:eastAsia="Times New Roman" w:hAnsi="Times New Roman" w:cs="Times New Roman"/>
          <w:sz w:val="24"/>
          <w:szCs w:val="24"/>
          <w:lang w:eastAsia="hr-HR"/>
        </w:rPr>
        <w:t xml:space="preserve"> 312. stavk</w:t>
      </w:r>
      <w:r w:rsidR="00320BFB"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13. ovoga Zakona   </w:t>
      </w:r>
    </w:p>
    <w:p w14:paraId="537AE232" w14:textId="3011D059" w:rsidR="00FF03F1" w:rsidRPr="00624BE4" w:rsidRDefault="003351B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5B7924" w:rsidRPr="00624BE4">
        <w:rPr>
          <w:rFonts w:ascii="Times New Roman" w:eastAsia="Times New Roman" w:hAnsi="Times New Roman" w:cs="Times New Roman"/>
          <w:sz w:val="24"/>
          <w:szCs w:val="24"/>
          <w:lang w:eastAsia="hr-HR"/>
        </w:rPr>
        <w:t>4</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ne obavijesti potrošača najkasnije 15 dana od dana otplate kredita u cijelosti, bez naknade i na ugovoreni način o otplati cjelokupnog kredita ili ga ne informira o načinu preuzimanja brisovnog očitovanja, ili ako postoje prava trećih osoba koje su djelom</w:t>
      </w:r>
      <w:r w:rsidR="00F9435F" w:rsidRPr="00624BE4">
        <w:rPr>
          <w:rFonts w:ascii="Times New Roman" w:eastAsia="Times New Roman" w:hAnsi="Times New Roman" w:cs="Times New Roman"/>
          <w:sz w:val="24"/>
          <w:szCs w:val="24"/>
          <w:lang w:eastAsia="hr-HR"/>
        </w:rPr>
        <w:t>ično</w:t>
      </w:r>
      <w:r w:rsidR="00FF03F1" w:rsidRPr="00624BE4">
        <w:rPr>
          <w:rFonts w:ascii="Times New Roman" w:eastAsia="Times New Roman" w:hAnsi="Times New Roman" w:cs="Times New Roman"/>
          <w:sz w:val="24"/>
          <w:szCs w:val="24"/>
          <w:lang w:eastAsia="hr-HR"/>
        </w:rPr>
        <w:t xml:space="preserve"> ili u cijelosti otplatile kredit ne informira potrošača o pravima tih osoba </w:t>
      </w:r>
      <w:r w:rsidR="00F9435F" w:rsidRPr="00624BE4">
        <w:rPr>
          <w:rFonts w:ascii="Times New Roman" w:eastAsia="Times New Roman" w:hAnsi="Times New Roman" w:cs="Times New Roman"/>
          <w:sz w:val="24"/>
          <w:szCs w:val="24"/>
          <w:lang w:eastAsia="hr-HR"/>
        </w:rPr>
        <w:t xml:space="preserve">i </w:t>
      </w:r>
      <w:r w:rsidR="00FF03F1" w:rsidRPr="00624BE4">
        <w:rPr>
          <w:rFonts w:ascii="Times New Roman" w:eastAsia="Times New Roman" w:hAnsi="Times New Roman" w:cs="Times New Roman"/>
          <w:sz w:val="24"/>
          <w:szCs w:val="24"/>
          <w:lang w:eastAsia="hr-HR"/>
        </w:rPr>
        <w:t xml:space="preserve">o daljnjim uvjetima izdavanja brisovnog očitovanja, ili ne informira potrošača o načinu preuzimanja svih drugih instrumenata osiguranja otplaćenog kredita, ili ne obavijesti na isti način sve </w:t>
      </w:r>
      <w:r w:rsidR="0015240D" w:rsidRPr="00624BE4">
        <w:rPr>
          <w:rFonts w:ascii="Times New Roman" w:eastAsia="Times New Roman" w:hAnsi="Times New Roman" w:cs="Times New Roman"/>
          <w:sz w:val="24"/>
          <w:szCs w:val="24"/>
          <w:lang w:eastAsia="hr-HR"/>
        </w:rPr>
        <w:t>sudionike kreditnog odnosa</w:t>
      </w:r>
      <w:r w:rsidR="00FF03F1" w:rsidRPr="00624BE4">
        <w:rPr>
          <w:rFonts w:ascii="Times New Roman" w:eastAsia="Times New Roman" w:hAnsi="Times New Roman" w:cs="Times New Roman"/>
          <w:sz w:val="24"/>
          <w:szCs w:val="24"/>
          <w:lang w:eastAsia="hr-HR"/>
        </w:rPr>
        <w:t xml:space="preserve"> (sudužnike, založne dužnike, jamce) koj</w:t>
      </w:r>
      <w:r w:rsidR="003D0DCD" w:rsidRPr="00624BE4">
        <w:rPr>
          <w:rFonts w:ascii="Times New Roman" w:eastAsia="Times New Roman" w:hAnsi="Times New Roman" w:cs="Times New Roman"/>
          <w:sz w:val="24"/>
          <w:szCs w:val="24"/>
          <w:lang w:eastAsia="hr-HR"/>
        </w:rPr>
        <w:t>i</w:t>
      </w:r>
      <w:r w:rsidR="00FF03F1" w:rsidRPr="00624BE4">
        <w:rPr>
          <w:rFonts w:ascii="Times New Roman" w:eastAsia="Times New Roman" w:hAnsi="Times New Roman" w:cs="Times New Roman"/>
          <w:sz w:val="24"/>
          <w:szCs w:val="24"/>
          <w:lang w:eastAsia="hr-HR"/>
        </w:rPr>
        <w:t xml:space="preserve"> su djelom</w:t>
      </w:r>
      <w:r w:rsidR="00F9435F" w:rsidRPr="00624BE4">
        <w:rPr>
          <w:rFonts w:ascii="Times New Roman" w:eastAsia="Times New Roman" w:hAnsi="Times New Roman" w:cs="Times New Roman"/>
          <w:sz w:val="24"/>
          <w:szCs w:val="24"/>
          <w:lang w:eastAsia="hr-HR"/>
        </w:rPr>
        <w:t>ično</w:t>
      </w:r>
      <w:r w:rsidR="00FF03F1" w:rsidRPr="00624BE4">
        <w:rPr>
          <w:rFonts w:ascii="Times New Roman" w:eastAsia="Times New Roman" w:hAnsi="Times New Roman" w:cs="Times New Roman"/>
          <w:sz w:val="24"/>
          <w:szCs w:val="24"/>
          <w:lang w:eastAsia="hr-HR"/>
        </w:rPr>
        <w:t xml:space="preserve"> ili u cijelosti otplatil</w:t>
      </w:r>
      <w:r w:rsidR="00F9435F" w:rsidRPr="00624BE4">
        <w:rPr>
          <w:rFonts w:ascii="Times New Roman" w:eastAsia="Times New Roman" w:hAnsi="Times New Roman" w:cs="Times New Roman"/>
          <w:sz w:val="24"/>
          <w:szCs w:val="24"/>
          <w:lang w:eastAsia="hr-HR"/>
        </w:rPr>
        <w:t>i</w:t>
      </w:r>
      <w:r w:rsidR="00FF03F1" w:rsidRPr="00624BE4">
        <w:rPr>
          <w:rFonts w:ascii="Times New Roman" w:eastAsia="Times New Roman" w:hAnsi="Times New Roman" w:cs="Times New Roman"/>
          <w:sz w:val="24"/>
          <w:szCs w:val="24"/>
          <w:lang w:eastAsia="hr-HR"/>
        </w:rPr>
        <w:t xml:space="preserve"> kredit, što je protivno </w:t>
      </w:r>
      <w:r w:rsidR="00320BFB" w:rsidRPr="00624BE4">
        <w:rPr>
          <w:rFonts w:ascii="Times New Roman" w:eastAsia="Times New Roman" w:hAnsi="Times New Roman" w:cs="Times New Roman"/>
          <w:sz w:val="24"/>
          <w:szCs w:val="24"/>
          <w:lang w:eastAsia="hr-HR"/>
        </w:rPr>
        <w:t>odredbi članka</w:t>
      </w:r>
      <w:r w:rsidR="00FF03F1" w:rsidRPr="00624BE4">
        <w:rPr>
          <w:rFonts w:ascii="Times New Roman" w:eastAsia="Times New Roman" w:hAnsi="Times New Roman" w:cs="Times New Roman"/>
          <w:sz w:val="24"/>
          <w:szCs w:val="24"/>
          <w:lang w:eastAsia="hr-HR"/>
        </w:rPr>
        <w:t xml:space="preserve"> 312. stavk</w:t>
      </w:r>
      <w:r w:rsidR="00320BFB"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14. ovoga Zakona </w:t>
      </w:r>
    </w:p>
    <w:p w14:paraId="2C4472E7" w14:textId="3672BE00" w:rsidR="00FF03F1" w:rsidRPr="00624BE4" w:rsidRDefault="003351B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5B7924" w:rsidRPr="00624BE4">
        <w:rPr>
          <w:rFonts w:ascii="Times New Roman" w:eastAsia="Times New Roman" w:hAnsi="Times New Roman" w:cs="Times New Roman"/>
          <w:sz w:val="24"/>
          <w:szCs w:val="24"/>
          <w:lang w:eastAsia="hr-HR"/>
        </w:rPr>
        <w:t>5</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nudi ugovaranje promjenjive kamatne stope, a prije sklapanja ugovora o depozitu ne upozori potrošača na sve rizike promjenjivosti kamatne stope ili u ugovoru o depozitu jasno i nedvojbeno ne ugovori parametre koji utječu na promjenu ugovorene kamatne stope, što je protivno </w:t>
      </w:r>
      <w:r w:rsidR="00320BFB" w:rsidRPr="00624BE4">
        <w:rPr>
          <w:rFonts w:ascii="Times New Roman" w:eastAsia="Times New Roman" w:hAnsi="Times New Roman" w:cs="Times New Roman"/>
          <w:sz w:val="24"/>
          <w:szCs w:val="24"/>
          <w:lang w:eastAsia="hr-HR"/>
        </w:rPr>
        <w:t>odredbi članka</w:t>
      </w:r>
      <w:r w:rsidR="00FF03F1" w:rsidRPr="00624BE4">
        <w:rPr>
          <w:rFonts w:ascii="Times New Roman" w:eastAsia="Times New Roman" w:hAnsi="Times New Roman" w:cs="Times New Roman"/>
          <w:sz w:val="24"/>
          <w:szCs w:val="24"/>
          <w:lang w:eastAsia="hr-HR"/>
        </w:rPr>
        <w:t xml:space="preserve"> 314. stavk</w:t>
      </w:r>
      <w:r w:rsidR="00320BFB"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1. ovoga Zakona</w:t>
      </w:r>
    </w:p>
    <w:p w14:paraId="58F8E07B" w14:textId="151BCD65" w:rsidR="00FF03F1" w:rsidRPr="00624BE4" w:rsidRDefault="003351B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5B7924" w:rsidRPr="00624BE4">
        <w:rPr>
          <w:rFonts w:ascii="Times New Roman" w:eastAsia="Times New Roman" w:hAnsi="Times New Roman" w:cs="Times New Roman"/>
          <w:sz w:val="24"/>
          <w:szCs w:val="24"/>
          <w:lang w:eastAsia="hr-HR"/>
        </w:rPr>
        <w:t>6</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ne objavi ili ako redovito ne ažurira u poslovnim prostorijama i na svojoj internetskoj stranici parametre</w:t>
      </w:r>
      <w:r w:rsidR="005660A8" w:rsidRPr="00624BE4">
        <w:rPr>
          <w:rFonts w:ascii="Times New Roman" w:eastAsia="Times New Roman" w:hAnsi="Times New Roman" w:cs="Times New Roman"/>
          <w:sz w:val="24"/>
          <w:szCs w:val="24"/>
          <w:lang w:eastAsia="hr-HR"/>
        </w:rPr>
        <w:t xml:space="preserve"> odnosno referentne vrijednosti</w:t>
      </w:r>
      <w:r w:rsidR="00FF03F1" w:rsidRPr="00624BE4">
        <w:rPr>
          <w:rFonts w:ascii="Times New Roman" w:eastAsia="Times New Roman" w:hAnsi="Times New Roman" w:cs="Times New Roman"/>
          <w:sz w:val="24"/>
          <w:szCs w:val="24"/>
          <w:lang w:eastAsia="hr-HR"/>
        </w:rPr>
        <w:t xml:space="preserve"> koji utječu na promjenu ugovorene kamatne stope kod ugovora o kreditu, neovisno o ukupnom iznosu i vrsti kredita koji kreditna institucija odobrava potrošaču ili kod ugovora o depozitu, što je protivno </w:t>
      </w:r>
      <w:r w:rsidR="008F0B35" w:rsidRPr="00624BE4">
        <w:rPr>
          <w:rFonts w:ascii="Times New Roman" w:eastAsia="Times New Roman" w:hAnsi="Times New Roman" w:cs="Times New Roman"/>
          <w:sz w:val="24"/>
          <w:szCs w:val="24"/>
          <w:lang w:eastAsia="hr-HR"/>
        </w:rPr>
        <w:t>odredbi članka</w:t>
      </w:r>
      <w:r w:rsidR="00FF03F1" w:rsidRPr="00624BE4">
        <w:rPr>
          <w:rFonts w:ascii="Times New Roman" w:eastAsia="Times New Roman" w:hAnsi="Times New Roman" w:cs="Times New Roman"/>
          <w:sz w:val="24"/>
          <w:szCs w:val="24"/>
          <w:lang w:eastAsia="hr-HR"/>
        </w:rPr>
        <w:t xml:space="preserve"> 314. stavk</w:t>
      </w:r>
      <w:r w:rsidR="008F0B35"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2. ovoga Zakona</w:t>
      </w:r>
    </w:p>
    <w:p w14:paraId="5EC8C358" w14:textId="2F05B581" w:rsidR="00FF03F1" w:rsidRPr="00624BE4" w:rsidRDefault="003351B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5B7924" w:rsidRPr="00624BE4">
        <w:rPr>
          <w:rFonts w:ascii="Times New Roman" w:eastAsia="Times New Roman" w:hAnsi="Times New Roman" w:cs="Times New Roman"/>
          <w:sz w:val="24"/>
          <w:szCs w:val="24"/>
          <w:lang w:eastAsia="hr-HR"/>
        </w:rPr>
        <w:t>7</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arhivsku evidenciju o parametrima</w:t>
      </w:r>
      <w:r w:rsidR="00FB1BB2">
        <w:rPr>
          <w:rFonts w:ascii="Times New Roman" w:eastAsia="Times New Roman" w:hAnsi="Times New Roman" w:cs="Times New Roman"/>
          <w:sz w:val="24"/>
          <w:szCs w:val="24"/>
          <w:lang w:eastAsia="hr-HR"/>
        </w:rPr>
        <w:t xml:space="preserve"> </w:t>
      </w:r>
      <w:r w:rsidR="005660A8" w:rsidRPr="00624BE4">
        <w:rPr>
          <w:rFonts w:ascii="Times New Roman" w:eastAsia="Times New Roman" w:hAnsi="Times New Roman" w:cs="Times New Roman"/>
          <w:sz w:val="24"/>
          <w:szCs w:val="24"/>
          <w:lang w:eastAsia="hr-HR"/>
        </w:rPr>
        <w:t xml:space="preserve">odnosno </w:t>
      </w:r>
      <w:r w:rsidR="003D0DCD" w:rsidRPr="00624BE4">
        <w:rPr>
          <w:rFonts w:ascii="Times New Roman" w:eastAsia="Times New Roman" w:hAnsi="Times New Roman" w:cs="Times New Roman"/>
          <w:sz w:val="24"/>
          <w:szCs w:val="24"/>
          <w:lang w:eastAsia="hr-HR"/>
        </w:rPr>
        <w:t xml:space="preserve">referentnim vrijednostima </w:t>
      </w:r>
      <w:r w:rsidR="00FF03F1" w:rsidRPr="00624BE4">
        <w:rPr>
          <w:rFonts w:ascii="Times New Roman" w:eastAsia="Times New Roman" w:hAnsi="Times New Roman" w:cs="Times New Roman"/>
          <w:sz w:val="24"/>
          <w:szCs w:val="24"/>
          <w:lang w:eastAsia="hr-HR"/>
        </w:rPr>
        <w:t>koji utječu na promjenu ugovorene kamatne stope kod ugovora o depozitu i ugovora o kreditu koji nije stambeni potrošački kredit ne učini dostupn</w:t>
      </w:r>
      <w:r w:rsidR="004D1AA9" w:rsidRPr="00624BE4">
        <w:rPr>
          <w:rFonts w:ascii="Times New Roman" w:eastAsia="Times New Roman" w:hAnsi="Times New Roman" w:cs="Times New Roman"/>
          <w:sz w:val="24"/>
          <w:szCs w:val="24"/>
          <w:lang w:eastAsia="hr-HR"/>
        </w:rPr>
        <w:t>o</w:t>
      </w:r>
      <w:r w:rsidR="00FF03F1" w:rsidRPr="00624BE4">
        <w:rPr>
          <w:rFonts w:ascii="Times New Roman" w:eastAsia="Times New Roman" w:hAnsi="Times New Roman" w:cs="Times New Roman"/>
          <w:sz w:val="24"/>
          <w:szCs w:val="24"/>
          <w:lang w:eastAsia="hr-HR"/>
        </w:rPr>
        <w:t xml:space="preserve">m na svojim internetskim stranicama, što je protivno </w:t>
      </w:r>
      <w:r w:rsidR="008F0B35" w:rsidRPr="00624BE4">
        <w:rPr>
          <w:rFonts w:ascii="Times New Roman" w:eastAsia="Times New Roman" w:hAnsi="Times New Roman" w:cs="Times New Roman"/>
          <w:sz w:val="24"/>
          <w:szCs w:val="24"/>
          <w:lang w:eastAsia="hr-HR"/>
        </w:rPr>
        <w:t>odredbi članka</w:t>
      </w:r>
      <w:r w:rsidR="00FF03F1" w:rsidRPr="00624BE4">
        <w:rPr>
          <w:rFonts w:ascii="Times New Roman" w:eastAsia="Times New Roman" w:hAnsi="Times New Roman" w:cs="Times New Roman"/>
          <w:sz w:val="24"/>
          <w:szCs w:val="24"/>
          <w:lang w:eastAsia="hr-HR"/>
        </w:rPr>
        <w:t xml:space="preserve"> 314. stavk</w:t>
      </w:r>
      <w:r w:rsidR="008F0B35"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3. ovoga Zakona</w:t>
      </w:r>
    </w:p>
    <w:p w14:paraId="56FB000D" w14:textId="560A363D" w:rsidR="00FF03F1" w:rsidRPr="00624BE4" w:rsidRDefault="003351B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5B7924" w:rsidRPr="00624BE4">
        <w:rPr>
          <w:rFonts w:ascii="Times New Roman" w:eastAsia="Times New Roman" w:hAnsi="Times New Roman" w:cs="Times New Roman"/>
          <w:sz w:val="24"/>
          <w:szCs w:val="24"/>
          <w:lang w:eastAsia="hr-HR"/>
        </w:rPr>
        <w:t>8</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ugovori kratkoročni depozit ili kratkoročni kredit s promjenjivom kamatnom stopom, što je protivno </w:t>
      </w:r>
      <w:r w:rsidR="008F0B35" w:rsidRPr="00624BE4">
        <w:rPr>
          <w:rFonts w:ascii="Times New Roman" w:eastAsia="Times New Roman" w:hAnsi="Times New Roman" w:cs="Times New Roman"/>
          <w:sz w:val="24"/>
          <w:szCs w:val="24"/>
          <w:lang w:eastAsia="hr-HR"/>
        </w:rPr>
        <w:t>odredbi članka</w:t>
      </w:r>
      <w:r w:rsidR="00FF03F1" w:rsidRPr="00624BE4">
        <w:rPr>
          <w:rFonts w:ascii="Times New Roman" w:eastAsia="Times New Roman" w:hAnsi="Times New Roman" w:cs="Times New Roman"/>
          <w:sz w:val="24"/>
          <w:szCs w:val="24"/>
          <w:lang w:eastAsia="hr-HR"/>
        </w:rPr>
        <w:t xml:space="preserve"> 314. stavk</w:t>
      </w:r>
      <w:r w:rsidR="008F0B35"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4. ovoga Zakona</w:t>
      </w:r>
    </w:p>
    <w:p w14:paraId="763DE0F0" w14:textId="60CFB300" w:rsidR="00FF03F1" w:rsidRPr="00624BE4" w:rsidRDefault="005B7924"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39</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promotivne kamatne stope (akcijske) koje se nude pri prodaji usluga na točno određeni rok istekom kojeg se visina te kamatne stope korigira na visinu tržišne (trenutačno važeće) ugovori za usluge koje nisu kratkoročne usluge, što je protivno </w:t>
      </w:r>
      <w:r w:rsidR="008F0B35" w:rsidRPr="00624BE4">
        <w:rPr>
          <w:rFonts w:ascii="Times New Roman" w:eastAsia="Times New Roman" w:hAnsi="Times New Roman" w:cs="Times New Roman"/>
          <w:sz w:val="24"/>
          <w:szCs w:val="24"/>
          <w:lang w:eastAsia="hr-HR"/>
        </w:rPr>
        <w:t>odredbi članka</w:t>
      </w:r>
      <w:r w:rsidR="00FF03F1" w:rsidRPr="00624BE4">
        <w:rPr>
          <w:rFonts w:ascii="Times New Roman" w:eastAsia="Times New Roman" w:hAnsi="Times New Roman" w:cs="Times New Roman"/>
          <w:sz w:val="24"/>
          <w:szCs w:val="24"/>
          <w:lang w:eastAsia="hr-HR"/>
        </w:rPr>
        <w:t xml:space="preserve"> 314. stavk</w:t>
      </w:r>
      <w:r w:rsidR="008F0B35"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5. ovoga Zakona</w:t>
      </w:r>
    </w:p>
    <w:p w14:paraId="3EEB5ECF" w14:textId="2135A0D0" w:rsidR="00FF03F1" w:rsidRPr="00624BE4" w:rsidRDefault="003351B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5B7924" w:rsidRPr="00624BE4">
        <w:rPr>
          <w:rFonts w:ascii="Times New Roman" w:eastAsia="Times New Roman" w:hAnsi="Times New Roman" w:cs="Times New Roman"/>
          <w:sz w:val="24"/>
          <w:szCs w:val="24"/>
          <w:lang w:eastAsia="hr-HR"/>
        </w:rPr>
        <w:t>0</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za trajanja ugovora naplati potrošaču naknadu koja u vrijeme sklapanja ugovora nije bila navedena u Tarifi naknada ili koja nije bila iskazana u novčanom ili postotnom iznosu različitom od nule, što je protivno </w:t>
      </w:r>
      <w:r w:rsidR="008F0B35" w:rsidRPr="00624BE4">
        <w:rPr>
          <w:rFonts w:ascii="Times New Roman" w:eastAsia="Times New Roman" w:hAnsi="Times New Roman" w:cs="Times New Roman"/>
          <w:sz w:val="24"/>
          <w:szCs w:val="24"/>
          <w:lang w:eastAsia="hr-HR"/>
        </w:rPr>
        <w:t>odredbi članka</w:t>
      </w:r>
      <w:r w:rsidR="00FF03F1" w:rsidRPr="00624BE4">
        <w:rPr>
          <w:rFonts w:ascii="Times New Roman" w:eastAsia="Times New Roman" w:hAnsi="Times New Roman" w:cs="Times New Roman"/>
          <w:sz w:val="24"/>
          <w:szCs w:val="24"/>
          <w:lang w:eastAsia="hr-HR"/>
        </w:rPr>
        <w:t xml:space="preserve"> 315. stavk</w:t>
      </w:r>
      <w:r w:rsidR="008F0B35"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1. ovoga Zakona</w:t>
      </w:r>
    </w:p>
    <w:p w14:paraId="66A0FC58" w14:textId="4173054F" w:rsidR="00FF03F1" w:rsidRPr="00624BE4" w:rsidRDefault="003351B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5B7924" w:rsidRPr="00624BE4">
        <w:rPr>
          <w:rFonts w:ascii="Times New Roman" w:eastAsia="Times New Roman" w:hAnsi="Times New Roman" w:cs="Times New Roman"/>
          <w:sz w:val="24"/>
          <w:szCs w:val="24"/>
          <w:lang w:eastAsia="hr-HR"/>
        </w:rPr>
        <w:t>1</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ne izradi ili ne dostavi Hrvatskoj narodnoj banci internu metodologiju utvrđivanja strukture naknada za sve usluge koje ima u ponudi za potrošače, što je protivno </w:t>
      </w:r>
      <w:r w:rsidR="008F0B35" w:rsidRPr="00624BE4">
        <w:rPr>
          <w:rFonts w:ascii="Times New Roman" w:eastAsia="Times New Roman" w:hAnsi="Times New Roman" w:cs="Times New Roman"/>
          <w:sz w:val="24"/>
          <w:szCs w:val="24"/>
          <w:lang w:eastAsia="hr-HR"/>
        </w:rPr>
        <w:t>odredbi članka</w:t>
      </w:r>
      <w:r w:rsidR="00FF03F1" w:rsidRPr="00624BE4">
        <w:rPr>
          <w:rFonts w:ascii="Times New Roman" w:eastAsia="Times New Roman" w:hAnsi="Times New Roman" w:cs="Times New Roman"/>
          <w:sz w:val="24"/>
          <w:szCs w:val="24"/>
          <w:lang w:eastAsia="hr-HR"/>
        </w:rPr>
        <w:t xml:space="preserve"> 315. stavk</w:t>
      </w:r>
      <w:r w:rsidR="008F0B35"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2. ovoga Zakona </w:t>
      </w:r>
    </w:p>
    <w:p w14:paraId="48FDB14E" w14:textId="749F75D9" w:rsidR="00FF03F1" w:rsidRPr="00624BE4" w:rsidRDefault="003351B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5B7924" w:rsidRPr="00624BE4">
        <w:rPr>
          <w:rFonts w:ascii="Times New Roman" w:eastAsia="Times New Roman" w:hAnsi="Times New Roman" w:cs="Times New Roman"/>
          <w:sz w:val="24"/>
          <w:szCs w:val="24"/>
          <w:lang w:eastAsia="hr-HR"/>
        </w:rPr>
        <w:t>2</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ne obavijesti Hrvatsku narodnu banku o svim izmjenama i dopunama metodologije iz članka 315. stavka 2. ovoga Zakona najmanje 30 dana prije stupanja na snagu tih izmjena i dopuna, što je protivno </w:t>
      </w:r>
      <w:r w:rsidR="008F0B35" w:rsidRPr="00624BE4">
        <w:rPr>
          <w:rFonts w:ascii="Times New Roman" w:eastAsia="Times New Roman" w:hAnsi="Times New Roman" w:cs="Times New Roman"/>
          <w:sz w:val="24"/>
          <w:szCs w:val="24"/>
          <w:lang w:eastAsia="hr-HR"/>
        </w:rPr>
        <w:t>odredbi članka</w:t>
      </w:r>
      <w:r w:rsidR="00FF03F1" w:rsidRPr="00624BE4">
        <w:rPr>
          <w:rFonts w:ascii="Times New Roman" w:eastAsia="Times New Roman" w:hAnsi="Times New Roman" w:cs="Times New Roman"/>
          <w:sz w:val="24"/>
          <w:szCs w:val="24"/>
          <w:lang w:eastAsia="hr-HR"/>
        </w:rPr>
        <w:t xml:space="preserve"> 315. stavk</w:t>
      </w:r>
      <w:r w:rsidR="008F0B35"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3. ovoga Zakona</w:t>
      </w:r>
    </w:p>
    <w:p w14:paraId="4787E869" w14:textId="52D80EED" w:rsidR="00FF03F1" w:rsidRPr="00624BE4" w:rsidRDefault="003351B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5B7924" w:rsidRPr="00624BE4">
        <w:rPr>
          <w:rFonts w:ascii="Times New Roman" w:eastAsia="Times New Roman" w:hAnsi="Times New Roman" w:cs="Times New Roman"/>
          <w:sz w:val="24"/>
          <w:szCs w:val="24"/>
          <w:lang w:eastAsia="hr-HR"/>
        </w:rPr>
        <w:t>3</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postupi protivno podzakonskom </w:t>
      </w:r>
      <w:r w:rsidR="00BE705D" w:rsidRPr="00624BE4">
        <w:rPr>
          <w:rFonts w:ascii="Times New Roman" w:eastAsia="Times New Roman" w:hAnsi="Times New Roman" w:cs="Times New Roman"/>
          <w:sz w:val="24"/>
          <w:szCs w:val="24"/>
          <w:lang w:eastAsia="hr-HR"/>
        </w:rPr>
        <w:t xml:space="preserve">propisu </w:t>
      </w:r>
      <w:r w:rsidR="00FF03F1" w:rsidRPr="00624BE4">
        <w:rPr>
          <w:rFonts w:ascii="Times New Roman" w:eastAsia="Times New Roman" w:hAnsi="Times New Roman" w:cs="Times New Roman"/>
          <w:sz w:val="24"/>
          <w:szCs w:val="24"/>
          <w:lang w:eastAsia="hr-HR"/>
        </w:rPr>
        <w:t xml:space="preserve">donesenom na temelju </w:t>
      </w:r>
      <w:r w:rsidR="008F0B35" w:rsidRPr="00624BE4">
        <w:rPr>
          <w:rFonts w:ascii="Times New Roman" w:eastAsia="Times New Roman" w:hAnsi="Times New Roman" w:cs="Times New Roman"/>
          <w:sz w:val="24"/>
          <w:szCs w:val="24"/>
          <w:lang w:eastAsia="hr-HR"/>
        </w:rPr>
        <w:t xml:space="preserve">odredbe </w:t>
      </w:r>
      <w:r w:rsidR="00FF03F1" w:rsidRPr="00624BE4">
        <w:rPr>
          <w:rFonts w:ascii="Times New Roman" w:eastAsia="Times New Roman" w:hAnsi="Times New Roman" w:cs="Times New Roman"/>
          <w:sz w:val="24"/>
          <w:szCs w:val="24"/>
          <w:lang w:eastAsia="hr-HR"/>
        </w:rPr>
        <w:t>članka 315. stav</w:t>
      </w:r>
      <w:r w:rsidR="00A969FB"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ka 4. ili 5. ovoga Zakona</w:t>
      </w:r>
    </w:p>
    <w:p w14:paraId="43EBCD46" w14:textId="4EC19D6E" w:rsidR="00FF03F1" w:rsidRPr="00624BE4" w:rsidRDefault="003351B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5B7924" w:rsidRPr="00624BE4">
        <w:rPr>
          <w:rFonts w:ascii="Times New Roman" w:eastAsia="Times New Roman" w:hAnsi="Times New Roman" w:cs="Times New Roman"/>
          <w:sz w:val="24"/>
          <w:szCs w:val="24"/>
          <w:lang w:eastAsia="hr-HR"/>
        </w:rPr>
        <w:t>4</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ne osigura da potrošač, čiji je ugovor o kreditu ili tražbina iz ugovora o kreditu prenesena na stjecatelja ili na treću osobu na koju je stjecatelj prenio ugovor o kreditu ili tražbinu iz ugovora o kreditu, ne dođe kod tog stjecatelja ili kod te treće osobe, u nepovoljniji položaj na osnovi zaštite potrošača u odnosu na položaj koji je kao dužnik imao prema kreditnoj instituciji, što je protivno </w:t>
      </w:r>
      <w:r w:rsidR="008F0B35" w:rsidRPr="00624BE4">
        <w:rPr>
          <w:rFonts w:ascii="Times New Roman" w:eastAsia="Times New Roman" w:hAnsi="Times New Roman" w:cs="Times New Roman"/>
          <w:sz w:val="24"/>
          <w:szCs w:val="24"/>
          <w:lang w:eastAsia="hr-HR"/>
        </w:rPr>
        <w:t>odredbi članka</w:t>
      </w:r>
      <w:r w:rsidR="00FF03F1" w:rsidRPr="00624BE4">
        <w:rPr>
          <w:rFonts w:ascii="Times New Roman" w:eastAsia="Times New Roman" w:hAnsi="Times New Roman" w:cs="Times New Roman"/>
          <w:sz w:val="24"/>
          <w:szCs w:val="24"/>
          <w:lang w:eastAsia="hr-HR"/>
        </w:rPr>
        <w:t xml:space="preserve"> 316. stavk</w:t>
      </w:r>
      <w:r w:rsidR="008F0B35"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1. ovoga Zakona</w:t>
      </w:r>
    </w:p>
    <w:p w14:paraId="482EDB0F" w14:textId="5A120334" w:rsidR="00FF03F1" w:rsidRPr="00624BE4" w:rsidRDefault="003351B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5B7924" w:rsidRPr="00624BE4">
        <w:rPr>
          <w:rFonts w:ascii="Times New Roman" w:eastAsia="Times New Roman" w:hAnsi="Times New Roman" w:cs="Times New Roman"/>
          <w:sz w:val="24"/>
          <w:szCs w:val="24"/>
          <w:lang w:eastAsia="hr-HR"/>
        </w:rPr>
        <w:t>5</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ustupi tražbinu iz ugovora o kreditu ili prenese ugovor o kreditu vjerovniku koji </w:t>
      </w:r>
      <w:r w:rsidR="00F9435F" w:rsidRPr="00624BE4">
        <w:rPr>
          <w:rFonts w:ascii="Times New Roman" w:eastAsia="Times New Roman" w:hAnsi="Times New Roman" w:cs="Times New Roman"/>
          <w:sz w:val="24"/>
          <w:szCs w:val="24"/>
          <w:lang w:eastAsia="hr-HR"/>
        </w:rPr>
        <w:t xml:space="preserve">u skladu sa </w:t>
      </w:r>
      <w:r w:rsidR="00FF03F1" w:rsidRPr="00624BE4">
        <w:rPr>
          <w:rFonts w:ascii="Times New Roman" w:eastAsia="Times New Roman" w:hAnsi="Times New Roman" w:cs="Times New Roman"/>
          <w:sz w:val="24"/>
          <w:szCs w:val="24"/>
          <w:lang w:eastAsia="hr-HR"/>
        </w:rPr>
        <w:t>zakon</w:t>
      </w:r>
      <w:r w:rsidR="00F9435F" w:rsidRPr="00624BE4">
        <w:rPr>
          <w:rFonts w:ascii="Times New Roman" w:eastAsia="Times New Roman" w:hAnsi="Times New Roman" w:cs="Times New Roman"/>
          <w:sz w:val="24"/>
          <w:szCs w:val="24"/>
          <w:lang w:eastAsia="hr-HR"/>
        </w:rPr>
        <w:t>om</w:t>
      </w:r>
      <w:r w:rsidR="00FF03F1" w:rsidRPr="00624BE4">
        <w:rPr>
          <w:rFonts w:ascii="Times New Roman" w:eastAsia="Times New Roman" w:hAnsi="Times New Roman" w:cs="Times New Roman"/>
          <w:sz w:val="24"/>
          <w:szCs w:val="24"/>
          <w:lang w:eastAsia="hr-HR"/>
        </w:rPr>
        <w:t xml:space="preserve"> kojim se </w:t>
      </w:r>
      <w:r w:rsidR="0045686D" w:rsidRPr="00624BE4">
        <w:rPr>
          <w:rFonts w:ascii="Times New Roman" w:eastAsia="Times New Roman" w:hAnsi="Times New Roman" w:cs="Times New Roman"/>
          <w:sz w:val="24"/>
          <w:szCs w:val="24"/>
          <w:lang w:eastAsia="hr-HR"/>
        </w:rPr>
        <w:t xml:space="preserve">uređuju </w:t>
      </w:r>
      <w:r w:rsidR="00FF03F1" w:rsidRPr="00624BE4">
        <w:rPr>
          <w:rFonts w:ascii="Times New Roman" w:eastAsia="Times New Roman" w:hAnsi="Times New Roman" w:cs="Times New Roman"/>
          <w:sz w:val="24"/>
          <w:szCs w:val="24"/>
          <w:lang w:eastAsia="hr-HR"/>
        </w:rPr>
        <w:t>potrošačk</w:t>
      </w:r>
      <w:r w:rsidR="003D0DCD" w:rsidRPr="00624BE4">
        <w:rPr>
          <w:rFonts w:ascii="Times New Roman" w:eastAsia="Times New Roman" w:hAnsi="Times New Roman" w:cs="Times New Roman"/>
          <w:sz w:val="24"/>
          <w:szCs w:val="24"/>
          <w:lang w:eastAsia="hr-HR"/>
        </w:rPr>
        <w:t>i</w:t>
      </w:r>
      <w:r w:rsidR="00FF03F1" w:rsidRPr="00624BE4">
        <w:rPr>
          <w:rFonts w:ascii="Times New Roman" w:eastAsia="Times New Roman" w:hAnsi="Times New Roman" w:cs="Times New Roman"/>
          <w:sz w:val="24"/>
          <w:szCs w:val="24"/>
          <w:lang w:eastAsia="hr-HR"/>
        </w:rPr>
        <w:t xml:space="preserve"> krediti </w:t>
      </w:r>
      <w:r w:rsidR="00B5702B" w:rsidRPr="00B5702B">
        <w:rPr>
          <w:rFonts w:ascii="Times New Roman" w:eastAsia="Times New Roman" w:hAnsi="Times New Roman" w:cs="Times New Roman"/>
          <w:sz w:val="24"/>
          <w:szCs w:val="24"/>
          <w:lang w:eastAsia="hr-HR"/>
        </w:rPr>
        <w:t xml:space="preserve">i stambeni potrošački krediti </w:t>
      </w:r>
      <w:r w:rsidR="00FF03F1" w:rsidRPr="00624BE4">
        <w:rPr>
          <w:rFonts w:ascii="Times New Roman" w:eastAsia="Times New Roman" w:hAnsi="Times New Roman" w:cs="Times New Roman"/>
          <w:sz w:val="24"/>
          <w:szCs w:val="24"/>
          <w:lang w:eastAsia="hr-HR"/>
        </w:rPr>
        <w:t xml:space="preserve">nije ovlašten odobravati kredite, što je protivno </w:t>
      </w:r>
      <w:r w:rsidR="008F0B35" w:rsidRPr="00624BE4">
        <w:rPr>
          <w:rFonts w:ascii="Times New Roman" w:eastAsia="Times New Roman" w:hAnsi="Times New Roman" w:cs="Times New Roman"/>
          <w:sz w:val="24"/>
          <w:szCs w:val="24"/>
          <w:lang w:eastAsia="hr-HR"/>
        </w:rPr>
        <w:t>odredbi članka</w:t>
      </w:r>
      <w:r w:rsidR="00FF03F1" w:rsidRPr="00624BE4">
        <w:rPr>
          <w:rFonts w:ascii="Times New Roman" w:eastAsia="Times New Roman" w:hAnsi="Times New Roman" w:cs="Times New Roman"/>
          <w:sz w:val="24"/>
          <w:szCs w:val="24"/>
          <w:lang w:eastAsia="hr-HR"/>
        </w:rPr>
        <w:t xml:space="preserve"> 316. stav</w:t>
      </w:r>
      <w:r w:rsidR="008F0B35" w:rsidRPr="00624BE4">
        <w:rPr>
          <w:rFonts w:ascii="Times New Roman" w:eastAsia="Times New Roman" w:hAnsi="Times New Roman" w:cs="Times New Roman"/>
          <w:sz w:val="24"/>
          <w:szCs w:val="24"/>
          <w:lang w:eastAsia="hr-HR"/>
        </w:rPr>
        <w:t>ka</w:t>
      </w:r>
      <w:r w:rsidR="00FF03F1" w:rsidRPr="00624BE4">
        <w:rPr>
          <w:rFonts w:ascii="Times New Roman" w:eastAsia="Times New Roman" w:hAnsi="Times New Roman" w:cs="Times New Roman"/>
          <w:sz w:val="24"/>
          <w:szCs w:val="24"/>
          <w:lang w:eastAsia="hr-HR"/>
        </w:rPr>
        <w:t xml:space="preserve"> 2. ovoga Zakona</w:t>
      </w:r>
    </w:p>
    <w:p w14:paraId="4896A61D" w14:textId="1E5B599E" w:rsidR="00FF03F1" w:rsidRPr="00624BE4" w:rsidRDefault="003351B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5B7924" w:rsidRPr="00624BE4">
        <w:rPr>
          <w:rFonts w:ascii="Times New Roman" w:eastAsia="Times New Roman" w:hAnsi="Times New Roman" w:cs="Times New Roman"/>
          <w:sz w:val="24"/>
          <w:szCs w:val="24"/>
          <w:lang w:eastAsia="hr-HR"/>
        </w:rPr>
        <w:t>6</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u slučaju promjene vjerovnika kod ugovora o kreditu, ne obavijesti dužnika o promjeni vjerovnika ili uz tu obavijest ne dostavi i izvještaj o ukupnom stanju dugovanja sa stanjem na dan promjene vjerovnika odnosno strukturu dugovanja prema sljedećim stavkama: glavnica, kamata, naknade i drugi troškovi, što je protivno </w:t>
      </w:r>
      <w:r w:rsidR="008F0B35" w:rsidRPr="00624BE4">
        <w:rPr>
          <w:rFonts w:ascii="Times New Roman" w:eastAsia="Times New Roman" w:hAnsi="Times New Roman" w:cs="Times New Roman"/>
          <w:sz w:val="24"/>
          <w:szCs w:val="24"/>
          <w:lang w:eastAsia="hr-HR"/>
        </w:rPr>
        <w:t>odredbi članka</w:t>
      </w:r>
      <w:r w:rsidR="00FF03F1" w:rsidRPr="00624BE4">
        <w:rPr>
          <w:rFonts w:ascii="Times New Roman" w:eastAsia="Times New Roman" w:hAnsi="Times New Roman" w:cs="Times New Roman"/>
          <w:sz w:val="24"/>
          <w:szCs w:val="24"/>
          <w:lang w:eastAsia="hr-HR"/>
        </w:rPr>
        <w:t xml:space="preserve"> 316. stavk</w:t>
      </w:r>
      <w:r w:rsidR="008F0B35"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4. ovoga Zakona</w:t>
      </w:r>
    </w:p>
    <w:p w14:paraId="566F944E" w14:textId="763C14D6" w:rsidR="00FF03F1" w:rsidRPr="00624BE4" w:rsidRDefault="003351B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5B7924" w:rsidRPr="00624BE4">
        <w:rPr>
          <w:rFonts w:ascii="Times New Roman" w:eastAsia="Times New Roman" w:hAnsi="Times New Roman" w:cs="Times New Roman"/>
          <w:sz w:val="24"/>
          <w:szCs w:val="24"/>
          <w:lang w:eastAsia="hr-HR"/>
        </w:rPr>
        <w:t>7</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u utvrđenom roku ne dostavi dodatne podatke, izvještaje ili druge akte koje je zatražila Hrvatska narodna banka, što je protivno </w:t>
      </w:r>
      <w:r w:rsidR="008F0B35" w:rsidRPr="00624BE4">
        <w:rPr>
          <w:rFonts w:ascii="Times New Roman" w:eastAsia="Times New Roman" w:hAnsi="Times New Roman" w:cs="Times New Roman"/>
          <w:sz w:val="24"/>
          <w:szCs w:val="24"/>
          <w:lang w:eastAsia="hr-HR"/>
        </w:rPr>
        <w:t>odredbi članka</w:t>
      </w:r>
      <w:r w:rsidR="00FF03F1" w:rsidRPr="00624BE4">
        <w:rPr>
          <w:rFonts w:ascii="Times New Roman" w:eastAsia="Times New Roman" w:hAnsi="Times New Roman" w:cs="Times New Roman"/>
          <w:sz w:val="24"/>
          <w:szCs w:val="24"/>
          <w:lang w:eastAsia="hr-HR"/>
        </w:rPr>
        <w:t xml:space="preserve"> 317. stavk</w:t>
      </w:r>
      <w:r w:rsidR="008F0B35"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3. ovoga Zakona  </w:t>
      </w:r>
    </w:p>
    <w:p w14:paraId="11995226" w14:textId="79F8453B" w:rsidR="00FF03F1" w:rsidRPr="00624BE4" w:rsidRDefault="003351B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w:t>
      </w:r>
      <w:r w:rsidR="00B741B7" w:rsidRPr="00624BE4">
        <w:rPr>
          <w:rFonts w:ascii="Times New Roman" w:eastAsia="Times New Roman" w:hAnsi="Times New Roman" w:cs="Times New Roman"/>
          <w:sz w:val="24"/>
          <w:szCs w:val="24"/>
          <w:lang w:eastAsia="hr-HR"/>
        </w:rPr>
        <w:t>8</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ne povjeri poslove rješavanja prigovora potrošača najmanje jednoj osobi koja je u radnom odnosu s tom kreditnom institucijom</w:t>
      </w:r>
      <w:r w:rsidR="0015240D" w:rsidRPr="00624BE4">
        <w:rPr>
          <w:rFonts w:ascii="Times New Roman" w:eastAsia="Times New Roman" w:hAnsi="Times New Roman" w:cs="Times New Roman"/>
          <w:sz w:val="24"/>
          <w:szCs w:val="24"/>
          <w:lang w:eastAsia="hr-HR"/>
        </w:rPr>
        <w:t xml:space="preserve">, što je protivno odredbi </w:t>
      </w:r>
      <w:r w:rsidR="00FF03F1" w:rsidRPr="00624BE4">
        <w:rPr>
          <w:rFonts w:ascii="Times New Roman" w:eastAsia="Times New Roman" w:hAnsi="Times New Roman" w:cs="Times New Roman"/>
          <w:sz w:val="24"/>
          <w:szCs w:val="24"/>
          <w:lang w:eastAsia="hr-HR"/>
        </w:rPr>
        <w:t>člank</w:t>
      </w:r>
      <w:r w:rsidR="0015240D" w:rsidRPr="00624BE4">
        <w:rPr>
          <w:rFonts w:ascii="Times New Roman" w:eastAsia="Times New Roman" w:hAnsi="Times New Roman" w:cs="Times New Roman"/>
          <w:sz w:val="24"/>
          <w:szCs w:val="24"/>
          <w:lang w:eastAsia="hr-HR"/>
        </w:rPr>
        <w:t xml:space="preserve">a </w:t>
      </w:r>
      <w:r w:rsidR="00FF03F1" w:rsidRPr="00624BE4">
        <w:rPr>
          <w:rFonts w:ascii="Times New Roman" w:eastAsia="Times New Roman" w:hAnsi="Times New Roman" w:cs="Times New Roman"/>
          <w:sz w:val="24"/>
          <w:szCs w:val="24"/>
          <w:lang w:eastAsia="hr-HR"/>
        </w:rPr>
        <w:t>317. stavk</w:t>
      </w:r>
      <w:r w:rsidR="0015240D"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5. ovoga Zakona</w:t>
      </w:r>
    </w:p>
    <w:p w14:paraId="41F13F2A" w14:textId="4484F36D" w:rsidR="00FF03F1" w:rsidRPr="00624BE4" w:rsidRDefault="00B741B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49</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ne imenuje osobu za praćenje procesa upravljanja prigovorima potrošača, što je protivno </w:t>
      </w:r>
      <w:r w:rsidR="008F0B35" w:rsidRPr="00624BE4">
        <w:rPr>
          <w:rFonts w:ascii="Times New Roman" w:eastAsia="Times New Roman" w:hAnsi="Times New Roman" w:cs="Times New Roman"/>
          <w:sz w:val="24"/>
          <w:szCs w:val="24"/>
          <w:lang w:eastAsia="hr-HR"/>
        </w:rPr>
        <w:t xml:space="preserve">odredbi članka </w:t>
      </w:r>
      <w:r w:rsidR="00FF03F1" w:rsidRPr="00624BE4">
        <w:rPr>
          <w:rFonts w:ascii="Times New Roman" w:eastAsia="Times New Roman" w:hAnsi="Times New Roman" w:cs="Times New Roman"/>
          <w:sz w:val="24"/>
          <w:szCs w:val="24"/>
          <w:lang w:eastAsia="hr-HR"/>
        </w:rPr>
        <w:t>317. stavk</w:t>
      </w:r>
      <w:r w:rsidR="008F0B35"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7. ovoga Zakona</w:t>
      </w:r>
    </w:p>
    <w:p w14:paraId="5F111369" w14:textId="1D59BCE6" w:rsidR="00FF03F1" w:rsidRPr="00624BE4" w:rsidRDefault="003351B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w:t>
      </w:r>
      <w:r w:rsidR="00B741B7" w:rsidRPr="00624BE4">
        <w:rPr>
          <w:rFonts w:ascii="Times New Roman" w:eastAsia="Times New Roman" w:hAnsi="Times New Roman" w:cs="Times New Roman"/>
          <w:sz w:val="24"/>
          <w:szCs w:val="24"/>
          <w:lang w:eastAsia="hr-HR"/>
        </w:rPr>
        <w:t>0</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ne dostavi Hrvatskoj narodnoj banci informacije o tržišnom ponašanju u obuhvatu, na način i u rokovima određenim</w:t>
      </w:r>
      <w:r w:rsidR="00F9435F"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podzakonskim propisom iz članka 322. točke 4. ovoga Zakona</w:t>
      </w:r>
      <w:r w:rsidR="0015240D"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što je protivno </w:t>
      </w:r>
      <w:r w:rsidR="008F0B35" w:rsidRPr="00624BE4">
        <w:rPr>
          <w:rFonts w:ascii="Times New Roman" w:eastAsia="Times New Roman" w:hAnsi="Times New Roman" w:cs="Times New Roman"/>
          <w:sz w:val="24"/>
          <w:szCs w:val="24"/>
          <w:lang w:eastAsia="hr-HR"/>
        </w:rPr>
        <w:t>odredbi članka</w:t>
      </w:r>
      <w:r w:rsidR="00FF03F1" w:rsidRPr="00624BE4">
        <w:rPr>
          <w:rFonts w:ascii="Times New Roman" w:eastAsia="Times New Roman" w:hAnsi="Times New Roman" w:cs="Times New Roman"/>
          <w:sz w:val="24"/>
          <w:szCs w:val="24"/>
          <w:lang w:eastAsia="hr-HR"/>
        </w:rPr>
        <w:t xml:space="preserve"> 317. stavk</w:t>
      </w:r>
      <w:r w:rsidR="008F0B35"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11. ovoga Zakona </w:t>
      </w:r>
    </w:p>
    <w:p w14:paraId="2D22853A" w14:textId="053E2061" w:rsidR="00FF03F1" w:rsidRPr="00624BE4" w:rsidRDefault="003351B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w:t>
      </w:r>
      <w:r w:rsidR="00B741B7" w:rsidRPr="00624BE4">
        <w:rPr>
          <w:rFonts w:ascii="Times New Roman" w:eastAsia="Times New Roman" w:hAnsi="Times New Roman" w:cs="Times New Roman"/>
          <w:sz w:val="24"/>
          <w:szCs w:val="24"/>
          <w:lang w:eastAsia="hr-HR"/>
        </w:rPr>
        <w:t>1</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ne čuva ugovore i druge isprave o zasnivanju poslovnog odnosa kreditne institucije s potrošačem ili ostalu poslovnu dokumentaciju i evidencije koje se odnose na poslovne odnose između kreditne institucije i potrošača</w:t>
      </w:r>
      <w:r w:rsidR="00F9435F"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što je protivno </w:t>
      </w:r>
      <w:r w:rsidR="009A3B51" w:rsidRPr="00624BE4">
        <w:rPr>
          <w:rFonts w:ascii="Times New Roman" w:eastAsia="Times New Roman" w:hAnsi="Times New Roman" w:cs="Times New Roman"/>
          <w:sz w:val="24"/>
          <w:szCs w:val="24"/>
          <w:lang w:eastAsia="hr-HR"/>
        </w:rPr>
        <w:t xml:space="preserve">odredbi </w:t>
      </w:r>
      <w:r w:rsidR="00FF03F1" w:rsidRPr="00624BE4">
        <w:rPr>
          <w:rFonts w:ascii="Times New Roman" w:eastAsia="Times New Roman" w:hAnsi="Times New Roman" w:cs="Times New Roman"/>
          <w:sz w:val="24"/>
          <w:szCs w:val="24"/>
          <w:lang w:eastAsia="hr-HR"/>
        </w:rPr>
        <w:t>člank</w:t>
      </w:r>
      <w:r w:rsidR="009A3B51"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318. stavk</w:t>
      </w:r>
      <w:r w:rsidR="009A3B51"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1. ovoga Zakona, ili tu dokumentaciju ne čuva tijekom trajanja poslovnog odnosa odnosno ne čuva ju najmanje </w:t>
      </w:r>
      <w:r w:rsidR="00B14C20" w:rsidRPr="00624BE4">
        <w:rPr>
          <w:rFonts w:ascii="Times New Roman" w:eastAsia="Times New Roman" w:hAnsi="Times New Roman" w:cs="Times New Roman"/>
          <w:sz w:val="24"/>
          <w:szCs w:val="24"/>
          <w:lang w:eastAsia="hr-HR"/>
        </w:rPr>
        <w:t>11</w:t>
      </w:r>
      <w:r w:rsidR="00E7663E" w:rsidRPr="00624BE4">
        <w:rPr>
          <w:rFonts w:ascii="Times New Roman" w:eastAsia="Times New Roman" w:hAnsi="Times New Roman" w:cs="Times New Roman"/>
          <w:sz w:val="24"/>
          <w:szCs w:val="24"/>
          <w:lang w:eastAsia="hr-HR"/>
        </w:rPr>
        <w:t xml:space="preserve"> </w:t>
      </w:r>
      <w:r w:rsidR="00FF03F1" w:rsidRPr="00624BE4">
        <w:rPr>
          <w:rFonts w:ascii="Times New Roman" w:eastAsia="Times New Roman" w:hAnsi="Times New Roman" w:cs="Times New Roman"/>
          <w:sz w:val="24"/>
          <w:szCs w:val="24"/>
          <w:lang w:eastAsia="hr-HR"/>
        </w:rPr>
        <w:t xml:space="preserve">godina nakon isteka godine u kojoj je taj poslovni odnos prestao, što je protivno </w:t>
      </w:r>
      <w:r w:rsidR="008F0B35" w:rsidRPr="00624BE4">
        <w:rPr>
          <w:rFonts w:ascii="Times New Roman" w:eastAsia="Times New Roman" w:hAnsi="Times New Roman" w:cs="Times New Roman"/>
          <w:sz w:val="24"/>
          <w:szCs w:val="24"/>
          <w:lang w:eastAsia="hr-HR"/>
        </w:rPr>
        <w:t>odredbi članka</w:t>
      </w:r>
      <w:r w:rsidR="00FF03F1" w:rsidRPr="00624BE4">
        <w:rPr>
          <w:rFonts w:ascii="Times New Roman" w:eastAsia="Times New Roman" w:hAnsi="Times New Roman" w:cs="Times New Roman"/>
          <w:sz w:val="24"/>
          <w:szCs w:val="24"/>
          <w:lang w:eastAsia="hr-HR"/>
        </w:rPr>
        <w:t xml:space="preserve"> 318. stavk</w:t>
      </w:r>
      <w:r w:rsidR="008F0B35"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2. ovoga Zakona</w:t>
      </w:r>
    </w:p>
    <w:p w14:paraId="205DD2FF" w14:textId="0A43860C" w:rsidR="00FF03F1" w:rsidRPr="00624BE4" w:rsidRDefault="003351B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w:t>
      </w:r>
      <w:r w:rsidR="00B741B7" w:rsidRPr="00624BE4">
        <w:rPr>
          <w:rFonts w:ascii="Times New Roman" w:eastAsia="Times New Roman" w:hAnsi="Times New Roman" w:cs="Times New Roman"/>
          <w:sz w:val="24"/>
          <w:szCs w:val="24"/>
          <w:lang w:eastAsia="hr-HR"/>
        </w:rPr>
        <w:t>2</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je na temelju ugovornog odnosa s potrošačem pokrenut sudski spor, a kreditna institucija ne čuva poslovnu dokumentaciju i dulje od roka iz članka 318. stavka 2. ovoga Zakona odnosno do okončanja sudskog spora koji je na temelju tog</w:t>
      </w:r>
      <w:r w:rsidR="00F9435F"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ugovornog odnosa pokrenut, što je protivno </w:t>
      </w:r>
      <w:r w:rsidR="008F0B35" w:rsidRPr="00624BE4">
        <w:rPr>
          <w:rFonts w:ascii="Times New Roman" w:eastAsia="Times New Roman" w:hAnsi="Times New Roman" w:cs="Times New Roman"/>
          <w:sz w:val="24"/>
          <w:szCs w:val="24"/>
          <w:lang w:eastAsia="hr-HR"/>
        </w:rPr>
        <w:t>odredbi članka</w:t>
      </w:r>
      <w:r w:rsidR="00FF03F1" w:rsidRPr="00624BE4">
        <w:rPr>
          <w:rFonts w:ascii="Times New Roman" w:eastAsia="Times New Roman" w:hAnsi="Times New Roman" w:cs="Times New Roman"/>
          <w:sz w:val="24"/>
          <w:szCs w:val="24"/>
          <w:lang w:eastAsia="hr-HR"/>
        </w:rPr>
        <w:t xml:space="preserve"> 318. stavk</w:t>
      </w:r>
      <w:r w:rsidR="008F0B35"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3. ovoga Zakona</w:t>
      </w:r>
    </w:p>
    <w:p w14:paraId="4A743AB5" w14:textId="7615461B" w:rsidR="00FF03F1" w:rsidRPr="00624BE4" w:rsidRDefault="003351B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w:t>
      </w:r>
      <w:r w:rsidR="00B741B7" w:rsidRPr="00624BE4">
        <w:rPr>
          <w:rFonts w:ascii="Times New Roman" w:eastAsia="Times New Roman" w:hAnsi="Times New Roman" w:cs="Times New Roman"/>
          <w:sz w:val="24"/>
          <w:szCs w:val="24"/>
          <w:lang w:eastAsia="hr-HR"/>
        </w:rPr>
        <w:t>3</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odbije sudjelovati u postupku mirenja odnosno alternativnog rješavanja spora koji je pokrenuo potrošač</w:t>
      </w:r>
      <w:r w:rsidR="008F0B35" w:rsidRPr="00624BE4">
        <w:rPr>
          <w:rFonts w:ascii="Times New Roman" w:eastAsia="Times New Roman" w:hAnsi="Times New Roman" w:cs="Times New Roman"/>
          <w:sz w:val="24"/>
          <w:szCs w:val="24"/>
          <w:lang w:eastAsia="hr-HR"/>
        </w:rPr>
        <w:t>, što je protivno odredbi članka 319. stavka 3. ovoga Zakona</w:t>
      </w:r>
    </w:p>
    <w:p w14:paraId="67FD02D3" w14:textId="0A976EAD" w:rsidR="00FF03F1" w:rsidRPr="00624BE4" w:rsidRDefault="003351B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w:t>
      </w:r>
      <w:r w:rsidR="00B741B7" w:rsidRPr="00624BE4">
        <w:rPr>
          <w:rFonts w:ascii="Times New Roman" w:eastAsia="Times New Roman" w:hAnsi="Times New Roman" w:cs="Times New Roman"/>
          <w:sz w:val="24"/>
          <w:szCs w:val="24"/>
          <w:lang w:eastAsia="hr-HR"/>
        </w:rPr>
        <w:t>4</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dio prihoda svake godine ne izdvoji za financiranje aktivnosti za osnaživanje financijske pismenosti građana Republike Hrvatske što je protivno </w:t>
      </w:r>
      <w:r w:rsidR="008F0B35" w:rsidRPr="00624BE4">
        <w:rPr>
          <w:rFonts w:ascii="Times New Roman" w:eastAsia="Times New Roman" w:hAnsi="Times New Roman" w:cs="Times New Roman"/>
          <w:sz w:val="24"/>
          <w:szCs w:val="24"/>
          <w:lang w:eastAsia="hr-HR"/>
        </w:rPr>
        <w:t xml:space="preserve">odredbi članka </w:t>
      </w:r>
      <w:r w:rsidR="00FF03F1" w:rsidRPr="00624BE4">
        <w:rPr>
          <w:rFonts w:ascii="Times New Roman" w:eastAsia="Times New Roman" w:hAnsi="Times New Roman" w:cs="Times New Roman"/>
          <w:sz w:val="24"/>
          <w:szCs w:val="24"/>
          <w:lang w:eastAsia="hr-HR"/>
        </w:rPr>
        <w:t>321. stavk</w:t>
      </w:r>
      <w:r w:rsidR="008F0B35"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1. ovoga Zakona ili ako ne </w:t>
      </w:r>
      <w:r w:rsidR="008C0152" w:rsidRPr="00624BE4">
        <w:rPr>
          <w:rFonts w:ascii="Times New Roman" w:eastAsia="Times New Roman" w:hAnsi="Times New Roman" w:cs="Times New Roman"/>
          <w:sz w:val="24"/>
          <w:szCs w:val="24"/>
          <w:lang w:eastAsia="hr-HR"/>
        </w:rPr>
        <w:t>poduzme sve potrebne aktivnosti radi usklađivanja svojeg poslovanja</w:t>
      </w:r>
      <w:r w:rsidR="00FF03F1" w:rsidRPr="00624BE4">
        <w:rPr>
          <w:rFonts w:ascii="Times New Roman" w:eastAsia="Times New Roman" w:hAnsi="Times New Roman" w:cs="Times New Roman"/>
          <w:sz w:val="24"/>
          <w:szCs w:val="24"/>
          <w:lang w:eastAsia="hr-HR"/>
        </w:rPr>
        <w:t xml:space="preserve"> sa smjernicom Ministra financija</w:t>
      </w:r>
      <w:r w:rsidR="0015240D" w:rsidRPr="00624BE4">
        <w:rPr>
          <w:rFonts w:ascii="Times New Roman" w:hAnsi="Times New Roman" w:cs="Times New Roman"/>
          <w:sz w:val="24"/>
          <w:szCs w:val="24"/>
        </w:rPr>
        <w:t xml:space="preserve"> </w:t>
      </w:r>
      <w:r w:rsidR="0015240D" w:rsidRPr="00624BE4">
        <w:rPr>
          <w:rFonts w:ascii="Times New Roman" w:eastAsia="Times New Roman" w:hAnsi="Times New Roman" w:cs="Times New Roman"/>
          <w:sz w:val="24"/>
          <w:szCs w:val="24"/>
          <w:lang w:eastAsia="hr-HR"/>
        </w:rPr>
        <w:t xml:space="preserve">koja je donesena na temelju članka 321. stavka </w:t>
      </w:r>
      <w:r w:rsidR="00B5702B">
        <w:rPr>
          <w:rFonts w:ascii="Times New Roman" w:eastAsia="Times New Roman" w:hAnsi="Times New Roman" w:cs="Times New Roman"/>
          <w:sz w:val="24"/>
          <w:szCs w:val="24"/>
          <w:lang w:eastAsia="hr-HR"/>
        </w:rPr>
        <w:t>3</w:t>
      </w:r>
      <w:r w:rsidR="0015240D" w:rsidRPr="00624BE4">
        <w:rPr>
          <w:rFonts w:ascii="Times New Roman" w:eastAsia="Times New Roman" w:hAnsi="Times New Roman" w:cs="Times New Roman"/>
          <w:sz w:val="24"/>
          <w:szCs w:val="24"/>
          <w:lang w:eastAsia="hr-HR"/>
        </w:rPr>
        <w:t>. ovoga Zakona,</w:t>
      </w:r>
      <w:r w:rsidR="00FF03F1" w:rsidRPr="00624BE4">
        <w:rPr>
          <w:rFonts w:ascii="Times New Roman" w:eastAsia="Times New Roman" w:hAnsi="Times New Roman" w:cs="Times New Roman"/>
          <w:sz w:val="24"/>
          <w:szCs w:val="24"/>
          <w:lang w:eastAsia="hr-HR"/>
        </w:rPr>
        <w:t xml:space="preserve"> što je protivno </w:t>
      </w:r>
      <w:r w:rsidR="008F0B35" w:rsidRPr="00624BE4">
        <w:rPr>
          <w:rFonts w:ascii="Times New Roman" w:eastAsia="Times New Roman" w:hAnsi="Times New Roman" w:cs="Times New Roman"/>
          <w:sz w:val="24"/>
          <w:szCs w:val="24"/>
          <w:lang w:eastAsia="hr-HR"/>
        </w:rPr>
        <w:t xml:space="preserve">odredbi </w:t>
      </w:r>
      <w:r w:rsidR="00FF03F1" w:rsidRPr="00624BE4">
        <w:rPr>
          <w:rFonts w:ascii="Times New Roman" w:eastAsia="Times New Roman" w:hAnsi="Times New Roman" w:cs="Times New Roman"/>
          <w:sz w:val="24"/>
          <w:szCs w:val="24"/>
          <w:lang w:eastAsia="hr-HR"/>
        </w:rPr>
        <w:t>člank</w:t>
      </w:r>
      <w:r w:rsidR="008F0B35"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321. stavk</w:t>
      </w:r>
      <w:r w:rsidR="008F0B35" w:rsidRPr="00624BE4">
        <w:rPr>
          <w:rFonts w:ascii="Times New Roman" w:eastAsia="Times New Roman" w:hAnsi="Times New Roman" w:cs="Times New Roman"/>
          <w:sz w:val="24"/>
          <w:szCs w:val="24"/>
          <w:lang w:eastAsia="hr-HR"/>
        </w:rPr>
        <w:t>a</w:t>
      </w:r>
      <w:r w:rsidR="00FF03F1" w:rsidRPr="00624BE4">
        <w:rPr>
          <w:rFonts w:ascii="Times New Roman" w:eastAsia="Times New Roman" w:hAnsi="Times New Roman" w:cs="Times New Roman"/>
          <w:sz w:val="24"/>
          <w:szCs w:val="24"/>
          <w:lang w:eastAsia="hr-HR"/>
        </w:rPr>
        <w:t xml:space="preserve"> </w:t>
      </w:r>
      <w:r w:rsidR="00B5702B">
        <w:rPr>
          <w:rFonts w:ascii="Times New Roman" w:eastAsia="Times New Roman" w:hAnsi="Times New Roman" w:cs="Times New Roman"/>
          <w:sz w:val="24"/>
          <w:szCs w:val="24"/>
          <w:lang w:eastAsia="hr-HR"/>
        </w:rPr>
        <w:t>2</w:t>
      </w:r>
      <w:r w:rsidR="00FF03F1" w:rsidRPr="00624BE4">
        <w:rPr>
          <w:rFonts w:ascii="Times New Roman" w:eastAsia="Times New Roman" w:hAnsi="Times New Roman" w:cs="Times New Roman"/>
          <w:sz w:val="24"/>
          <w:szCs w:val="24"/>
          <w:lang w:eastAsia="hr-HR"/>
        </w:rPr>
        <w:t>. ovoga Zakona</w:t>
      </w:r>
    </w:p>
    <w:p w14:paraId="4D127F9E" w14:textId="18B1EEBA" w:rsidR="00FF03F1" w:rsidRPr="00624BE4" w:rsidRDefault="003351BD"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w:t>
      </w:r>
      <w:r w:rsidR="00B741B7" w:rsidRPr="00624BE4">
        <w:rPr>
          <w:rFonts w:ascii="Times New Roman" w:eastAsia="Times New Roman" w:hAnsi="Times New Roman" w:cs="Times New Roman"/>
          <w:sz w:val="24"/>
          <w:szCs w:val="24"/>
          <w:lang w:eastAsia="hr-HR"/>
        </w:rPr>
        <w:t>5</w:t>
      </w:r>
      <w:r w:rsidR="00390D5A" w:rsidRPr="00624BE4">
        <w:rPr>
          <w:rFonts w:ascii="Times New Roman" w:eastAsia="Times New Roman" w:hAnsi="Times New Roman" w:cs="Times New Roman"/>
          <w:sz w:val="24"/>
          <w:szCs w:val="24"/>
          <w:lang w:eastAsia="hr-HR"/>
        </w:rPr>
        <w:t>.</w:t>
      </w:r>
      <w:r w:rsidR="00FF03F1" w:rsidRPr="00624BE4">
        <w:rPr>
          <w:rFonts w:ascii="Times New Roman" w:eastAsia="Times New Roman" w:hAnsi="Times New Roman" w:cs="Times New Roman"/>
          <w:sz w:val="24"/>
          <w:szCs w:val="24"/>
          <w:lang w:eastAsia="hr-HR"/>
        </w:rPr>
        <w:t xml:space="preserve"> ako postupi protivno podzakonskom propisu </w:t>
      </w:r>
      <w:r w:rsidR="008F0B35" w:rsidRPr="00624BE4">
        <w:rPr>
          <w:rFonts w:ascii="Times New Roman" w:eastAsia="Times New Roman" w:hAnsi="Times New Roman" w:cs="Times New Roman"/>
          <w:sz w:val="24"/>
          <w:szCs w:val="24"/>
          <w:lang w:eastAsia="hr-HR"/>
        </w:rPr>
        <w:t>koji je donesen</w:t>
      </w:r>
      <w:r w:rsidR="00FF03F1" w:rsidRPr="00624BE4">
        <w:rPr>
          <w:rFonts w:ascii="Times New Roman" w:eastAsia="Times New Roman" w:hAnsi="Times New Roman" w:cs="Times New Roman"/>
          <w:sz w:val="24"/>
          <w:szCs w:val="24"/>
          <w:lang w:eastAsia="hr-HR"/>
        </w:rPr>
        <w:t xml:space="preserve"> na temelju</w:t>
      </w:r>
      <w:r w:rsidR="008F0B35" w:rsidRPr="00624BE4">
        <w:rPr>
          <w:rFonts w:ascii="Times New Roman" w:eastAsia="Times New Roman" w:hAnsi="Times New Roman" w:cs="Times New Roman"/>
          <w:sz w:val="24"/>
          <w:szCs w:val="24"/>
          <w:lang w:eastAsia="hr-HR"/>
        </w:rPr>
        <w:t xml:space="preserve"> odredbe</w:t>
      </w:r>
      <w:r w:rsidR="00FF03F1" w:rsidRPr="00624BE4">
        <w:rPr>
          <w:rFonts w:ascii="Times New Roman" w:eastAsia="Times New Roman" w:hAnsi="Times New Roman" w:cs="Times New Roman"/>
          <w:sz w:val="24"/>
          <w:szCs w:val="24"/>
          <w:lang w:eastAsia="hr-HR"/>
        </w:rPr>
        <w:t xml:space="preserve"> članka 322. ovoga Zakona. </w:t>
      </w:r>
    </w:p>
    <w:p w14:paraId="5270D804" w14:textId="77777777" w:rsidR="00FF03F1" w:rsidRPr="00624BE4" w:rsidRDefault="00FF03F1" w:rsidP="00054C3C">
      <w:pPr>
        <w:spacing w:after="0" w:line="240" w:lineRule="auto"/>
        <w:jc w:val="both"/>
        <w:rPr>
          <w:rFonts w:ascii="Times New Roman" w:eastAsia="Times New Roman" w:hAnsi="Times New Roman" w:cs="Times New Roman"/>
          <w:sz w:val="24"/>
          <w:szCs w:val="24"/>
          <w:lang w:eastAsia="hr-HR"/>
        </w:rPr>
      </w:pPr>
    </w:p>
    <w:p w14:paraId="21BC8403" w14:textId="0ABFC7CD" w:rsidR="0048178E" w:rsidRPr="00624BE4" w:rsidRDefault="0048178E"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Za prekršaje iz stavka 1. ovoga članka novčanom kaznom u iznosu od 500,00 do 3.000,00 eura kaznit će se i odgovorna osoba iz uprave ili nadzornog odbora </w:t>
      </w:r>
      <w:r w:rsidR="00F4589F" w:rsidRPr="00624BE4">
        <w:rPr>
          <w:rFonts w:ascii="Times New Roman" w:eastAsia="Times New Roman" w:hAnsi="Times New Roman" w:cs="Times New Roman"/>
          <w:sz w:val="24"/>
          <w:szCs w:val="24"/>
          <w:lang w:eastAsia="hr-HR"/>
        </w:rPr>
        <w:t xml:space="preserve">GSV kreditne institucije </w:t>
      </w:r>
      <w:r w:rsidRPr="00624BE4">
        <w:rPr>
          <w:rFonts w:ascii="Times New Roman" w:eastAsia="Times New Roman" w:hAnsi="Times New Roman" w:cs="Times New Roman"/>
          <w:sz w:val="24"/>
          <w:szCs w:val="24"/>
          <w:lang w:eastAsia="hr-HR"/>
        </w:rPr>
        <w:t xml:space="preserve">ili </w:t>
      </w:r>
      <w:r w:rsidR="00F4589F" w:rsidRPr="00624BE4">
        <w:rPr>
          <w:rFonts w:ascii="Times New Roman" w:eastAsia="Times New Roman" w:hAnsi="Times New Roman" w:cs="Times New Roman"/>
          <w:sz w:val="24"/>
          <w:szCs w:val="24"/>
          <w:lang w:eastAsia="hr-HR"/>
        </w:rPr>
        <w:t>OSV</w:t>
      </w:r>
      <w:r w:rsidRPr="00624BE4">
        <w:rPr>
          <w:rFonts w:ascii="Times New Roman" w:eastAsia="Times New Roman" w:hAnsi="Times New Roman" w:cs="Times New Roman"/>
          <w:sz w:val="24"/>
          <w:szCs w:val="24"/>
          <w:lang w:eastAsia="hr-HR"/>
        </w:rPr>
        <w:t xml:space="preserve"> kreditne institucije.</w:t>
      </w:r>
    </w:p>
    <w:p w14:paraId="58213C48" w14:textId="77777777" w:rsidR="0048178E" w:rsidRPr="00624BE4" w:rsidRDefault="0048178E" w:rsidP="00054C3C">
      <w:pPr>
        <w:spacing w:after="0" w:line="240" w:lineRule="auto"/>
        <w:jc w:val="both"/>
        <w:rPr>
          <w:rFonts w:ascii="Times New Roman" w:eastAsia="Times New Roman" w:hAnsi="Times New Roman" w:cs="Times New Roman"/>
          <w:sz w:val="24"/>
          <w:szCs w:val="24"/>
          <w:lang w:eastAsia="hr-HR"/>
        </w:rPr>
      </w:pPr>
    </w:p>
    <w:p w14:paraId="0E128428" w14:textId="7237D32E" w:rsidR="0048178E" w:rsidRPr="00624BE4" w:rsidRDefault="0048178E"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Novčanom kaznom u iznosu od 2.000,00 eura do najviše 3</w:t>
      </w:r>
      <w:r w:rsidR="0097365F">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ukupnog prihoda kaznit će se kreditna institucija sa sjedištem izvan Republike Hrvatske koja na području Republike Hrvatske pruža usluge preko podružnice ako poslove rješavanja prigovora potrošača iz Republike Hrvatske ne povjeri najmanje jednoj osobi koja je u radnom odnosu s tom kreditnom institucijom, a koja radi u podružnici u Republici Hrvatskoj</w:t>
      </w:r>
      <w:r w:rsidR="00066936" w:rsidRPr="00624BE4">
        <w:rPr>
          <w:rFonts w:ascii="Times New Roman" w:eastAsia="Times New Roman" w:hAnsi="Times New Roman" w:cs="Times New Roman"/>
          <w:sz w:val="24"/>
          <w:szCs w:val="24"/>
          <w:lang w:eastAsia="hr-HR"/>
        </w:rPr>
        <w:t xml:space="preserve">, što je protivno </w:t>
      </w:r>
      <w:r w:rsidR="006E5542" w:rsidRPr="00624BE4">
        <w:rPr>
          <w:rFonts w:ascii="Times New Roman" w:eastAsia="Times New Roman" w:hAnsi="Times New Roman" w:cs="Times New Roman"/>
          <w:sz w:val="24"/>
          <w:szCs w:val="24"/>
          <w:lang w:eastAsia="hr-HR"/>
        </w:rPr>
        <w:t xml:space="preserve">odredbi </w:t>
      </w:r>
      <w:r w:rsidR="00066936" w:rsidRPr="00624BE4">
        <w:rPr>
          <w:rFonts w:ascii="Times New Roman" w:eastAsia="Times New Roman" w:hAnsi="Times New Roman" w:cs="Times New Roman"/>
          <w:sz w:val="24"/>
          <w:szCs w:val="24"/>
          <w:lang w:eastAsia="hr-HR"/>
        </w:rPr>
        <w:t>člank</w:t>
      </w:r>
      <w:r w:rsidR="006E5542" w:rsidRPr="00624BE4">
        <w:rPr>
          <w:rFonts w:ascii="Times New Roman" w:eastAsia="Times New Roman" w:hAnsi="Times New Roman" w:cs="Times New Roman"/>
          <w:sz w:val="24"/>
          <w:szCs w:val="24"/>
          <w:lang w:eastAsia="hr-HR"/>
        </w:rPr>
        <w:t>a</w:t>
      </w:r>
      <w:r w:rsidR="00066936" w:rsidRPr="00624BE4">
        <w:rPr>
          <w:rFonts w:ascii="Times New Roman" w:eastAsia="Times New Roman" w:hAnsi="Times New Roman" w:cs="Times New Roman"/>
          <w:sz w:val="24"/>
          <w:szCs w:val="24"/>
          <w:lang w:eastAsia="hr-HR"/>
        </w:rPr>
        <w:t xml:space="preserve"> 317. stavk</w:t>
      </w:r>
      <w:r w:rsidR="006E5542" w:rsidRPr="00624BE4">
        <w:rPr>
          <w:rFonts w:ascii="Times New Roman" w:eastAsia="Times New Roman" w:hAnsi="Times New Roman" w:cs="Times New Roman"/>
          <w:sz w:val="24"/>
          <w:szCs w:val="24"/>
          <w:lang w:eastAsia="hr-HR"/>
        </w:rPr>
        <w:t>a</w:t>
      </w:r>
      <w:r w:rsidR="00066936" w:rsidRPr="00624BE4">
        <w:rPr>
          <w:rFonts w:ascii="Times New Roman" w:eastAsia="Times New Roman" w:hAnsi="Times New Roman" w:cs="Times New Roman"/>
          <w:sz w:val="24"/>
          <w:szCs w:val="24"/>
          <w:lang w:eastAsia="hr-HR"/>
        </w:rPr>
        <w:t xml:space="preserve"> 6. ovoga Zakona</w:t>
      </w:r>
      <w:r w:rsidRPr="00624BE4">
        <w:rPr>
          <w:rFonts w:ascii="Times New Roman" w:eastAsia="Times New Roman" w:hAnsi="Times New Roman" w:cs="Times New Roman"/>
          <w:sz w:val="24"/>
          <w:szCs w:val="24"/>
          <w:lang w:eastAsia="hr-HR"/>
        </w:rPr>
        <w:t>.</w:t>
      </w:r>
    </w:p>
    <w:p w14:paraId="77649884" w14:textId="77777777" w:rsidR="0048178E" w:rsidRPr="00624BE4" w:rsidRDefault="0048178E" w:rsidP="00054C3C">
      <w:pPr>
        <w:spacing w:after="0" w:line="240" w:lineRule="auto"/>
        <w:jc w:val="both"/>
        <w:rPr>
          <w:rFonts w:ascii="Times New Roman" w:eastAsia="Times New Roman" w:hAnsi="Times New Roman" w:cs="Times New Roman"/>
          <w:sz w:val="24"/>
          <w:szCs w:val="24"/>
          <w:lang w:eastAsia="hr-HR"/>
        </w:rPr>
      </w:pPr>
    </w:p>
    <w:p w14:paraId="693C03AD" w14:textId="693463AD" w:rsidR="0048178E" w:rsidRPr="00624BE4" w:rsidRDefault="0048178E"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 Za prekršaje iz stavka 3. ovoga članka novčanom kaznom u iznosu od 500,00 do 3.000,00 eura kaznit će se i odgovorna osoba iz uprave kreditne institucije.</w:t>
      </w:r>
    </w:p>
    <w:p w14:paraId="3E65EA46" w14:textId="77777777" w:rsidR="0048178E" w:rsidRPr="00624BE4" w:rsidRDefault="0048178E" w:rsidP="00054C3C">
      <w:pPr>
        <w:spacing w:after="0" w:line="240" w:lineRule="auto"/>
        <w:jc w:val="both"/>
        <w:rPr>
          <w:rFonts w:ascii="Times New Roman" w:eastAsia="Times New Roman" w:hAnsi="Times New Roman" w:cs="Times New Roman"/>
          <w:sz w:val="24"/>
          <w:szCs w:val="24"/>
          <w:lang w:eastAsia="hr-HR"/>
        </w:rPr>
      </w:pPr>
    </w:p>
    <w:p w14:paraId="66D964E1" w14:textId="130689D3" w:rsidR="0048178E" w:rsidRPr="00624BE4" w:rsidRDefault="0048178E"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 Za prekršaj iz stavka 1. ovoga članka novčanom kaznom u iznosu od 2.000,00 eura do najviše 3</w:t>
      </w:r>
      <w:r w:rsidR="0097365F">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 ukupnog prihoda kaznit će se kreditna institucija za koju nije utvrđeno da je </w:t>
      </w:r>
      <w:r w:rsidR="00F4589F" w:rsidRPr="00624BE4">
        <w:rPr>
          <w:rFonts w:ascii="Times New Roman" w:eastAsia="Times New Roman" w:hAnsi="Times New Roman" w:cs="Times New Roman"/>
          <w:sz w:val="24"/>
          <w:szCs w:val="24"/>
          <w:lang w:eastAsia="hr-HR"/>
        </w:rPr>
        <w:t xml:space="preserve">GSV kreditna institucija </w:t>
      </w:r>
      <w:r w:rsidRPr="00624BE4">
        <w:rPr>
          <w:rFonts w:ascii="Times New Roman" w:eastAsia="Times New Roman" w:hAnsi="Times New Roman" w:cs="Times New Roman"/>
          <w:sz w:val="24"/>
          <w:szCs w:val="24"/>
          <w:lang w:eastAsia="hr-HR"/>
        </w:rPr>
        <w:t xml:space="preserve">ili </w:t>
      </w:r>
      <w:r w:rsidR="00F4589F" w:rsidRPr="00624BE4">
        <w:rPr>
          <w:rFonts w:ascii="Times New Roman" w:eastAsia="Times New Roman" w:hAnsi="Times New Roman" w:cs="Times New Roman"/>
          <w:sz w:val="24"/>
          <w:szCs w:val="24"/>
          <w:lang w:eastAsia="hr-HR"/>
        </w:rPr>
        <w:t>OSV</w:t>
      </w:r>
      <w:r w:rsidRPr="00624BE4">
        <w:rPr>
          <w:rFonts w:ascii="Times New Roman" w:eastAsia="Times New Roman" w:hAnsi="Times New Roman" w:cs="Times New Roman"/>
          <w:sz w:val="24"/>
          <w:szCs w:val="24"/>
          <w:lang w:eastAsia="hr-HR"/>
        </w:rPr>
        <w:t xml:space="preserve"> kreditna institucija.</w:t>
      </w:r>
    </w:p>
    <w:p w14:paraId="3D0009B1" w14:textId="77777777" w:rsidR="0048178E" w:rsidRPr="00624BE4" w:rsidRDefault="0048178E" w:rsidP="00054C3C">
      <w:pPr>
        <w:spacing w:after="0" w:line="240" w:lineRule="auto"/>
        <w:jc w:val="both"/>
        <w:rPr>
          <w:rFonts w:ascii="Times New Roman" w:eastAsia="Times New Roman" w:hAnsi="Times New Roman" w:cs="Times New Roman"/>
          <w:sz w:val="24"/>
          <w:szCs w:val="24"/>
          <w:lang w:eastAsia="hr-HR"/>
        </w:rPr>
      </w:pPr>
    </w:p>
    <w:p w14:paraId="4580B21A" w14:textId="2617210A" w:rsidR="0048178E" w:rsidRPr="00624BE4" w:rsidRDefault="0048178E"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(6) Za prekršaj iz stavka 1. ovoga članka novčanom kaznom u iznosu od 100,00 do 3.000,00 eura kaznit će se i odgovorna osoba iz uprave ili nadzornog odbora kreditne institucije za koju nije utvrđeno da je </w:t>
      </w:r>
      <w:r w:rsidR="00F4589F" w:rsidRPr="00624BE4">
        <w:rPr>
          <w:rFonts w:ascii="Times New Roman" w:eastAsia="Times New Roman" w:hAnsi="Times New Roman" w:cs="Times New Roman"/>
          <w:sz w:val="24"/>
          <w:szCs w:val="24"/>
          <w:lang w:eastAsia="hr-HR"/>
        </w:rPr>
        <w:t xml:space="preserve">GSV kreditna institucija </w:t>
      </w:r>
      <w:r w:rsidRPr="00624BE4">
        <w:rPr>
          <w:rFonts w:ascii="Times New Roman" w:eastAsia="Times New Roman" w:hAnsi="Times New Roman" w:cs="Times New Roman"/>
          <w:sz w:val="24"/>
          <w:szCs w:val="24"/>
          <w:lang w:eastAsia="hr-HR"/>
        </w:rPr>
        <w:t xml:space="preserve">ili </w:t>
      </w:r>
      <w:r w:rsidR="00F4589F" w:rsidRPr="00624BE4">
        <w:rPr>
          <w:rFonts w:ascii="Times New Roman" w:eastAsia="Times New Roman" w:hAnsi="Times New Roman" w:cs="Times New Roman"/>
          <w:sz w:val="24"/>
          <w:szCs w:val="24"/>
          <w:lang w:eastAsia="hr-HR"/>
        </w:rPr>
        <w:t>OSV</w:t>
      </w:r>
      <w:r w:rsidRPr="00624BE4">
        <w:rPr>
          <w:rFonts w:ascii="Times New Roman" w:eastAsia="Times New Roman" w:hAnsi="Times New Roman" w:cs="Times New Roman"/>
          <w:sz w:val="24"/>
          <w:szCs w:val="24"/>
          <w:lang w:eastAsia="hr-HR"/>
        </w:rPr>
        <w:t xml:space="preserve"> kreditna institucija.</w:t>
      </w:r>
    </w:p>
    <w:p w14:paraId="753D7160" w14:textId="77777777" w:rsidR="0048178E" w:rsidRPr="00624BE4" w:rsidRDefault="0048178E" w:rsidP="00054C3C">
      <w:pPr>
        <w:spacing w:after="0" w:line="240" w:lineRule="auto"/>
        <w:jc w:val="both"/>
        <w:rPr>
          <w:rFonts w:ascii="Times New Roman" w:eastAsia="Times New Roman" w:hAnsi="Times New Roman" w:cs="Times New Roman"/>
          <w:sz w:val="24"/>
          <w:szCs w:val="24"/>
          <w:lang w:eastAsia="hr-HR"/>
        </w:rPr>
      </w:pPr>
    </w:p>
    <w:p w14:paraId="51335939" w14:textId="77777777" w:rsidR="0048178E" w:rsidRPr="00624BE4" w:rsidRDefault="0048178E"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(7) Za prekršaj iz stavka 1. ovoga članka novčanom kaznom u iznosu od 100,00 do 3.000,00 eura kaznit će se i odgovorna osoba ovlaštena da u poslovanju podružnice zastupa osnivača kreditnu instituciju.</w:t>
      </w:r>
    </w:p>
    <w:p w14:paraId="39F2C888" w14:textId="77777777" w:rsidR="0048178E" w:rsidRPr="00624BE4" w:rsidRDefault="0048178E" w:rsidP="00054C3C">
      <w:pPr>
        <w:spacing w:after="0" w:line="240" w:lineRule="auto"/>
        <w:jc w:val="both"/>
        <w:rPr>
          <w:rFonts w:ascii="Times New Roman" w:eastAsia="Times New Roman" w:hAnsi="Times New Roman" w:cs="Times New Roman"/>
          <w:sz w:val="24"/>
          <w:szCs w:val="24"/>
          <w:lang w:eastAsia="hr-HR"/>
        </w:rPr>
      </w:pPr>
    </w:p>
    <w:p w14:paraId="3203E7AB" w14:textId="2A285C1B" w:rsidR="0048178E" w:rsidRPr="00624BE4" w:rsidRDefault="0048178E"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(8) Hrvatska narodna banka dužna je dostaviti nadležnom općinskom sudu ili drugom stvarno nadležnom tijelu rješenje o utvrđivanju </w:t>
      </w:r>
      <w:r w:rsidR="009B6EB9" w:rsidRPr="00624BE4">
        <w:rPr>
          <w:rFonts w:ascii="Times New Roman" w:eastAsia="Times New Roman" w:hAnsi="Times New Roman" w:cs="Times New Roman"/>
          <w:sz w:val="24"/>
          <w:szCs w:val="24"/>
          <w:lang w:eastAsia="hr-HR"/>
        </w:rPr>
        <w:t xml:space="preserve">GSV kreditne institucije </w:t>
      </w:r>
      <w:r w:rsidRPr="00624BE4">
        <w:rPr>
          <w:rFonts w:ascii="Times New Roman" w:eastAsia="Times New Roman" w:hAnsi="Times New Roman" w:cs="Times New Roman"/>
          <w:sz w:val="24"/>
          <w:szCs w:val="24"/>
          <w:lang w:eastAsia="hr-HR"/>
        </w:rPr>
        <w:t xml:space="preserve">ili </w:t>
      </w:r>
      <w:r w:rsidR="009B6EB9" w:rsidRPr="00624BE4">
        <w:rPr>
          <w:rFonts w:ascii="Times New Roman" w:eastAsia="Times New Roman" w:hAnsi="Times New Roman" w:cs="Times New Roman"/>
          <w:sz w:val="24"/>
          <w:szCs w:val="24"/>
          <w:lang w:eastAsia="hr-HR"/>
        </w:rPr>
        <w:t>OSV</w:t>
      </w:r>
      <w:r w:rsidRPr="00624BE4">
        <w:rPr>
          <w:rFonts w:ascii="Times New Roman" w:eastAsia="Times New Roman" w:hAnsi="Times New Roman" w:cs="Times New Roman"/>
          <w:sz w:val="24"/>
          <w:szCs w:val="24"/>
          <w:lang w:eastAsia="hr-HR"/>
        </w:rPr>
        <w:t xml:space="preserve"> kreditne institucije za kreditnu instituciju protiv koje se vodi prekršajni postupak, i to za godinu u kojoj je prekršaj počinjen.</w:t>
      </w:r>
    </w:p>
    <w:p w14:paraId="5ADB51ED" w14:textId="77777777" w:rsidR="0048178E" w:rsidRPr="00624BE4" w:rsidRDefault="0048178E" w:rsidP="00054C3C">
      <w:pPr>
        <w:spacing w:after="0" w:line="240" w:lineRule="auto"/>
        <w:jc w:val="both"/>
        <w:rPr>
          <w:rFonts w:ascii="Times New Roman" w:eastAsia="Times New Roman" w:hAnsi="Times New Roman" w:cs="Times New Roman"/>
          <w:sz w:val="24"/>
          <w:szCs w:val="24"/>
          <w:lang w:eastAsia="hr-HR"/>
        </w:rPr>
      </w:pPr>
    </w:p>
    <w:p w14:paraId="5D4D5FCB" w14:textId="77777777" w:rsidR="0048178E" w:rsidRPr="00624BE4" w:rsidRDefault="0048178E"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Prekršaji revizorskog društva i ovlaštenog revizora</w:t>
      </w:r>
    </w:p>
    <w:p w14:paraId="7C60D0E6" w14:textId="44499034" w:rsidR="0048178E" w:rsidRPr="00624BE4" w:rsidRDefault="0048178E"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 38</w:t>
      </w:r>
      <w:r w:rsidR="00C31B76" w:rsidRPr="00624BE4">
        <w:rPr>
          <w:rFonts w:ascii="Times New Roman" w:eastAsia="Times New Roman" w:hAnsi="Times New Roman" w:cs="Times New Roman"/>
          <w:b/>
          <w:sz w:val="24"/>
          <w:szCs w:val="24"/>
          <w:lang w:eastAsia="hr-HR"/>
        </w:rPr>
        <w:t>3</w:t>
      </w:r>
      <w:r w:rsidRPr="00624BE4">
        <w:rPr>
          <w:rFonts w:ascii="Times New Roman" w:eastAsia="Times New Roman" w:hAnsi="Times New Roman" w:cs="Times New Roman"/>
          <w:b/>
          <w:sz w:val="24"/>
          <w:szCs w:val="24"/>
          <w:lang w:eastAsia="hr-HR"/>
        </w:rPr>
        <w:t>.</w:t>
      </w:r>
    </w:p>
    <w:p w14:paraId="293B05D0" w14:textId="77777777" w:rsidR="0048178E" w:rsidRPr="00624BE4" w:rsidRDefault="0048178E" w:rsidP="00054C3C">
      <w:pPr>
        <w:spacing w:after="0" w:line="240" w:lineRule="auto"/>
        <w:jc w:val="both"/>
        <w:rPr>
          <w:rFonts w:ascii="Times New Roman" w:eastAsia="Times New Roman" w:hAnsi="Times New Roman" w:cs="Times New Roman"/>
          <w:b/>
          <w:sz w:val="24"/>
          <w:szCs w:val="24"/>
          <w:lang w:eastAsia="hr-HR"/>
        </w:rPr>
      </w:pPr>
    </w:p>
    <w:p w14:paraId="1D57B39E" w14:textId="07E89A86" w:rsidR="00993AC8" w:rsidRPr="00624BE4" w:rsidRDefault="0048178E"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Za prekršaj kaznit će se revizorsko društvo novčanom kaznom od 10.000,00 eura do 100.000,00 eura:</w:t>
      </w:r>
    </w:p>
    <w:p w14:paraId="2A81FCE9" w14:textId="57CFA782" w:rsidR="0048178E" w:rsidRPr="00624BE4" w:rsidRDefault="0048178E" w:rsidP="00054C3C">
      <w:pPr>
        <w:spacing w:after="0" w:line="240" w:lineRule="auto"/>
        <w:jc w:val="both"/>
        <w:rPr>
          <w:rFonts w:ascii="Times New Roman" w:eastAsia="Times New Roman" w:hAnsi="Times New Roman" w:cs="Times New Roman"/>
          <w:sz w:val="24"/>
          <w:szCs w:val="24"/>
          <w:lang w:eastAsia="hr-HR"/>
        </w:rPr>
      </w:pPr>
      <w:bookmarkStart w:id="310" w:name="_Hlk196738718"/>
      <w:r w:rsidRPr="00624BE4">
        <w:rPr>
          <w:rFonts w:ascii="Times New Roman" w:eastAsia="Times New Roman" w:hAnsi="Times New Roman" w:cs="Times New Roman"/>
          <w:sz w:val="24"/>
          <w:szCs w:val="24"/>
          <w:lang w:eastAsia="hr-HR"/>
        </w:rPr>
        <w:t>1</w:t>
      </w:r>
      <w:r w:rsidR="00390D5A"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za svaku kreditnu instituciju koja mu je povjerila obavljanje zakonske revizije godišnjih financijskih izvještaja i/ili godišnjih </w:t>
      </w:r>
      <w:r w:rsidR="009654B5" w:rsidRPr="00624BE4">
        <w:rPr>
          <w:rFonts w:ascii="Times New Roman" w:eastAsia="Times New Roman" w:hAnsi="Times New Roman" w:cs="Times New Roman"/>
          <w:sz w:val="24"/>
          <w:szCs w:val="24"/>
          <w:lang w:eastAsia="hr-HR"/>
        </w:rPr>
        <w:t xml:space="preserve">konsolidiranih </w:t>
      </w:r>
      <w:r w:rsidRPr="00624BE4">
        <w:rPr>
          <w:rFonts w:ascii="Times New Roman" w:eastAsia="Times New Roman" w:hAnsi="Times New Roman" w:cs="Times New Roman"/>
          <w:sz w:val="24"/>
          <w:szCs w:val="24"/>
          <w:lang w:eastAsia="hr-HR"/>
        </w:rPr>
        <w:t>financijskih izvještaja (u daljnjem tekstu: zakonska revizija) do 30. lipnja tekuće godine ne dostavi Hrvatskoj narodnoj banci plan obavljanja zakonske revizije za tu poslovnu godinu, ili se iz dostavljenog plana ne vide područja poslovanja koja će biti predmet zakonske revizije, ili opis sadržaja planirane zakonske revizije po pojedinim područjima i predviđeno trajanje zakonske revizije, ili kvantitativna razina značajnosti koja se primjenjuje za provođenje revizije s obrazloženjem kvalitativnih čimbenika koji su razmatrani pri određivanj</w:t>
      </w:r>
      <w:r w:rsidR="00DE419A"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razine značajnosti, što je protivno odredbi članka 219. stavka 3. ovoga Zakona</w:t>
      </w:r>
    </w:p>
    <w:p w14:paraId="57D03702" w14:textId="1BEF5AAA" w:rsidR="0048178E" w:rsidRPr="00624BE4" w:rsidRDefault="0048178E" w:rsidP="00054C3C">
      <w:pPr>
        <w:spacing w:after="0" w:line="240" w:lineRule="auto"/>
        <w:jc w:val="both"/>
        <w:rPr>
          <w:rFonts w:ascii="Times New Roman" w:eastAsia="Times New Roman" w:hAnsi="Times New Roman" w:cs="Times New Roman"/>
          <w:sz w:val="24"/>
          <w:szCs w:val="24"/>
          <w:lang w:eastAsia="hr-HR"/>
        </w:rPr>
      </w:pPr>
      <w:bookmarkStart w:id="311" w:name="_Hlk196738742"/>
      <w:bookmarkEnd w:id="310"/>
      <w:r w:rsidRPr="00624BE4">
        <w:rPr>
          <w:rFonts w:ascii="Times New Roman" w:eastAsia="Times New Roman" w:hAnsi="Times New Roman" w:cs="Times New Roman"/>
          <w:sz w:val="24"/>
          <w:szCs w:val="24"/>
          <w:lang w:eastAsia="hr-HR"/>
        </w:rPr>
        <w:t>2</w:t>
      </w:r>
      <w:r w:rsidR="00390D5A"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je nakon </w:t>
      </w:r>
      <w:r w:rsidR="00DE419A" w:rsidRPr="00624BE4">
        <w:rPr>
          <w:rFonts w:ascii="Times New Roman" w:eastAsia="Times New Roman" w:hAnsi="Times New Roman" w:cs="Times New Roman"/>
          <w:sz w:val="24"/>
          <w:szCs w:val="24"/>
          <w:lang w:eastAsia="hr-HR"/>
        </w:rPr>
        <w:t xml:space="preserve">deset </w:t>
      </w:r>
      <w:r w:rsidRPr="00624BE4">
        <w:rPr>
          <w:rFonts w:ascii="Times New Roman" w:eastAsia="Times New Roman" w:hAnsi="Times New Roman" w:cs="Times New Roman"/>
          <w:sz w:val="24"/>
          <w:szCs w:val="24"/>
          <w:lang w:eastAsia="hr-HR"/>
        </w:rPr>
        <w:t xml:space="preserve">uzastopnih godina obavljanja zakonske revizije određene kreditne institucije obavilo zakonsku reviziju te iste kreditne institucije u </w:t>
      </w:r>
      <w:r w:rsidR="00DE419A" w:rsidRPr="00624BE4">
        <w:rPr>
          <w:rFonts w:ascii="Times New Roman" w:eastAsia="Times New Roman" w:hAnsi="Times New Roman" w:cs="Times New Roman"/>
          <w:sz w:val="24"/>
          <w:szCs w:val="24"/>
          <w:lang w:eastAsia="hr-HR"/>
        </w:rPr>
        <w:t xml:space="preserve">iduće </w:t>
      </w:r>
      <w:r w:rsidRPr="00624BE4">
        <w:rPr>
          <w:rFonts w:ascii="Times New Roman" w:eastAsia="Times New Roman" w:hAnsi="Times New Roman" w:cs="Times New Roman"/>
          <w:sz w:val="24"/>
          <w:szCs w:val="24"/>
          <w:lang w:eastAsia="hr-HR"/>
        </w:rPr>
        <w:t>četiri godine, što je protivno odredbi članka 220. stavka 2. ovoga Zakona</w:t>
      </w:r>
    </w:p>
    <w:bookmarkEnd w:id="311"/>
    <w:p w14:paraId="69DB22B0" w14:textId="7FCF152F" w:rsidR="0048178E" w:rsidRPr="00624BE4" w:rsidRDefault="0048178E"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w:t>
      </w:r>
      <w:r w:rsidR="00390D5A"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obavlja zakonsku reviziju kreditne institucije, a tu reviziju ne obavljaju najmanje dva ovlaštena revizora koji su radnici tog</w:t>
      </w:r>
      <w:r w:rsidR="00DE419A"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revizorskog društva, što je protivno odredbi članka 220. stavka 3. ovoga Zakona</w:t>
      </w:r>
    </w:p>
    <w:p w14:paraId="16CEA769" w14:textId="4DE9D55F" w:rsidR="0048178E" w:rsidRPr="00624BE4" w:rsidRDefault="0048178E" w:rsidP="00054C3C">
      <w:pPr>
        <w:spacing w:after="0" w:line="240" w:lineRule="auto"/>
        <w:jc w:val="both"/>
        <w:rPr>
          <w:rFonts w:ascii="Times New Roman" w:eastAsia="Times New Roman" w:hAnsi="Times New Roman" w:cs="Times New Roman"/>
          <w:sz w:val="24"/>
          <w:szCs w:val="24"/>
          <w:lang w:eastAsia="hr-HR"/>
        </w:rPr>
      </w:pPr>
      <w:bookmarkStart w:id="312" w:name="_Hlk196738784"/>
      <w:r w:rsidRPr="00624BE4">
        <w:rPr>
          <w:rFonts w:ascii="Times New Roman" w:eastAsia="Times New Roman" w:hAnsi="Times New Roman" w:cs="Times New Roman"/>
          <w:sz w:val="24"/>
          <w:szCs w:val="24"/>
          <w:lang w:eastAsia="hr-HR"/>
        </w:rPr>
        <w:t>4</w:t>
      </w:r>
      <w:r w:rsidR="00390D5A"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u slučaju raskida ugovora o obavljanju zakonske revizije, u primjerenom roku, ne dostavi Hrvatskoj narodnoj banci pisano obrazloženje razlog</w:t>
      </w:r>
      <w:r w:rsidR="00CB0199"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za sporazumni raskid ugovora odnosno ako je ugovor raskinula jedna ugovorna strana obrazloženje razloge raskida, ili se kao druga ugovorna strana nije očitovao o razlozima za raskid ugovora koje navodi druga ugovorna strana, što je protivno odredbi članka 221. stavka 1. ovoga Zakona</w:t>
      </w:r>
    </w:p>
    <w:p w14:paraId="10F92916" w14:textId="696245BB" w:rsidR="0048178E" w:rsidRPr="00624BE4" w:rsidRDefault="0048178E" w:rsidP="00054C3C">
      <w:pPr>
        <w:spacing w:after="0" w:line="240" w:lineRule="auto"/>
        <w:jc w:val="both"/>
        <w:rPr>
          <w:rFonts w:ascii="Times New Roman" w:eastAsia="Times New Roman" w:hAnsi="Times New Roman" w:cs="Times New Roman"/>
          <w:sz w:val="24"/>
          <w:szCs w:val="24"/>
          <w:lang w:eastAsia="hr-HR"/>
        </w:rPr>
      </w:pPr>
      <w:bookmarkStart w:id="313" w:name="_Hlk196738807"/>
      <w:bookmarkEnd w:id="312"/>
      <w:r w:rsidRPr="00624BE4">
        <w:rPr>
          <w:rFonts w:ascii="Times New Roman" w:eastAsia="Times New Roman" w:hAnsi="Times New Roman" w:cs="Times New Roman"/>
          <w:sz w:val="24"/>
          <w:szCs w:val="24"/>
          <w:lang w:eastAsia="hr-HR"/>
        </w:rPr>
        <w:t>5</w:t>
      </w:r>
      <w:r w:rsidR="00390D5A"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obavlja zakonsku reviziju kreditne institucije i pruži, izravno ili neizravno, kreditnoj instituciji koja je predmet revizije, njezinu matičnom društvu ili njezinim društvima koja su pod njezinom kontrolom u državama članicama ili trećim državama bilo koje zabranjene nerevizorske usluge iz članka 5. stavka 1. Uredbe (EU) br. 537/2014 tijekom razdoblja između početka razdoblja koje je predmet revizije i izdavanja revizorskog izvještaja ili financijske godine koja prethodi razdoblju iz </w:t>
      </w:r>
      <w:r w:rsidR="00F15D47" w:rsidRPr="00624BE4">
        <w:rPr>
          <w:rFonts w:ascii="Times New Roman" w:eastAsia="Times New Roman" w:hAnsi="Times New Roman" w:cs="Times New Roman"/>
          <w:sz w:val="24"/>
          <w:szCs w:val="24"/>
          <w:lang w:eastAsia="hr-HR"/>
        </w:rPr>
        <w:t xml:space="preserve">točke </w:t>
      </w:r>
      <w:r w:rsidR="0050503F" w:rsidRPr="00624BE4">
        <w:rPr>
          <w:rFonts w:ascii="Times New Roman" w:eastAsia="Times New Roman" w:hAnsi="Times New Roman" w:cs="Times New Roman"/>
          <w:sz w:val="24"/>
          <w:szCs w:val="24"/>
          <w:lang w:eastAsia="hr-HR"/>
        </w:rPr>
        <w:t xml:space="preserve">1. </w:t>
      </w:r>
      <w:r w:rsidRPr="00624BE4">
        <w:rPr>
          <w:rFonts w:ascii="Times New Roman" w:eastAsia="Times New Roman" w:hAnsi="Times New Roman" w:cs="Times New Roman"/>
          <w:sz w:val="24"/>
          <w:szCs w:val="24"/>
          <w:lang w:eastAsia="hr-HR"/>
        </w:rPr>
        <w:t>ovoga stavka u vezi s uslugom osmišljavanja i provedbe postupaka unutarnje kontrole ili upravljanja rizikom povezanih s pripremom i/ili nadzorom financijskih informacija ili osmišljavanja i provedbe tehnoloških sustava za financijske informacije, što je protivno odredbi članka 221. stavka 2. ovoga Zakona</w:t>
      </w:r>
    </w:p>
    <w:p w14:paraId="2DAC82FE" w14:textId="6595E3A6" w:rsidR="00D465CC" w:rsidRPr="00624BE4" w:rsidRDefault="008F0B35"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w:t>
      </w:r>
      <w:r w:rsidR="00390D5A" w:rsidRPr="00624BE4">
        <w:rPr>
          <w:rFonts w:ascii="Times New Roman" w:eastAsia="Times New Roman" w:hAnsi="Times New Roman" w:cs="Times New Roman"/>
          <w:sz w:val="24"/>
          <w:szCs w:val="24"/>
          <w:lang w:eastAsia="hr-HR"/>
        </w:rPr>
        <w:t>.</w:t>
      </w:r>
      <w:r w:rsidR="0048178E" w:rsidRPr="00624BE4">
        <w:rPr>
          <w:rFonts w:ascii="Times New Roman" w:eastAsia="Times New Roman" w:hAnsi="Times New Roman" w:cs="Times New Roman"/>
          <w:sz w:val="24"/>
          <w:szCs w:val="24"/>
          <w:lang w:eastAsia="hr-HR"/>
        </w:rPr>
        <w:t xml:space="preserve"> ako </w:t>
      </w:r>
      <w:r w:rsidR="00DE419A" w:rsidRPr="00624BE4">
        <w:rPr>
          <w:rFonts w:ascii="Times New Roman" w:eastAsia="Times New Roman" w:hAnsi="Times New Roman" w:cs="Times New Roman"/>
          <w:sz w:val="24"/>
          <w:szCs w:val="24"/>
          <w:lang w:eastAsia="hr-HR"/>
        </w:rPr>
        <w:t xml:space="preserve">u </w:t>
      </w:r>
      <w:r w:rsidR="0048178E" w:rsidRPr="00624BE4">
        <w:rPr>
          <w:rFonts w:ascii="Times New Roman" w:eastAsia="Times New Roman" w:hAnsi="Times New Roman" w:cs="Times New Roman"/>
          <w:sz w:val="24"/>
          <w:szCs w:val="24"/>
          <w:lang w:eastAsia="hr-HR"/>
        </w:rPr>
        <w:t>pisano</w:t>
      </w:r>
      <w:r w:rsidR="00DE419A" w:rsidRPr="00624BE4">
        <w:rPr>
          <w:rFonts w:ascii="Times New Roman" w:eastAsia="Times New Roman" w:hAnsi="Times New Roman" w:cs="Times New Roman"/>
          <w:sz w:val="24"/>
          <w:szCs w:val="24"/>
          <w:lang w:eastAsia="hr-HR"/>
        </w:rPr>
        <w:t>m obliku</w:t>
      </w:r>
      <w:r w:rsidR="0048178E" w:rsidRPr="00624BE4">
        <w:rPr>
          <w:rFonts w:ascii="Times New Roman" w:eastAsia="Times New Roman" w:hAnsi="Times New Roman" w:cs="Times New Roman"/>
          <w:sz w:val="24"/>
          <w:szCs w:val="24"/>
          <w:lang w:eastAsia="hr-HR"/>
        </w:rPr>
        <w:t xml:space="preserve"> i bez odgode </w:t>
      </w:r>
      <w:r w:rsidR="00DE419A" w:rsidRPr="00624BE4">
        <w:rPr>
          <w:rFonts w:ascii="Times New Roman" w:eastAsia="Times New Roman" w:hAnsi="Times New Roman" w:cs="Times New Roman"/>
          <w:sz w:val="24"/>
          <w:szCs w:val="24"/>
          <w:lang w:eastAsia="hr-HR"/>
        </w:rPr>
        <w:t xml:space="preserve">ne </w:t>
      </w:r>
      <w:r w:rsidR="0048178E" w:rsidRPr="00624BE4">
        <w:rPr>
          <w:rFonts w:ascii="Times New Roman" w:eastAsia="Times New Roman" w:hAnsi="Times New Roman" w:cs="Times New Roman"/>
          <w:sz w:val="24"/>
          <w:szCs w:val="24"/>
          <w:lang w:eastAsia="hr-HR"/>
        </w:rPr>
        <w:t xml:space="preserve">obavijesti Hrvatsku narodnu banku o utvrđenim nezakonitostima ili činjenicama i okolnostima koje mogu na bilo koji način ugroziti daljnje poslovanje kreditne institucije ili </w:t>
      </w:r>
      <w:r w:rsidR="00DE419A" w:rsidRPr="00624BE4">
        <w:rPr>
          <w:rFonts w:ascii="Times New Roman" w:eastAsia="Times New Roman" w:hAnsi="Times New Roman" w:cs="Times New Roman"/>
          <w:sz w:val="24"/>
          <w:szCs w:val="24"/>
          <w:lang w:eastAsia="hr-HR"/>
        </w:rPr>
        <w:t>o</w:t>
      </w:r>
      <w:r w:rsidR="0048178E" w:rsidRPr="00624BE4">
        <w:rPr>
          <w:rFonts w:ascii="Times New Roman" w:eastAsia="Times New Roman" w:hAnsi="Times New Roman" w:cs="Times New Roman"/>
          <w:sz w:val="24"/>
          <w:szCs w:val="24"/>
          <w:lang w:eastAsia="hr-HR"/>
        </w:rPr>
        <w:t xml:space="preserve"> okolnostima koje su razlog za ukidanje odobrenja za rad iz članka 18. stavka 1. ovoga Zakona ili o materijalno značajnoj razlici u procjeni rizika prisutnih u poslovanju kreditne institucije i vrednovanju bilančnih i izvanbilančnih stavki i stavki računa dobiti i gubitka ili o težem kršenju internih akata ili o znatnijoj slabosti u ustroju sustava unutarnjih kontrola ili propustima u primjeni sustava unutarnjih kontrola ili o činjenicama koje bi mogle dovesti do mišljenja s rezervom, negativnog mišljenja ili suzdržavanja od izražavanja mišljenja na financijske izvještaje, što je protivno odredbi članka 222. stavka 1. ovoga Zakona</w:t>
      </w:r>
    </w:p>
    <w:p w14:paraId="5EC5BCA8" w14:textId="424B46E0" w:rsidR="00390D5A" w:rsidRPr="00624BE4" w:rsidRDefault="00D465CC"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7</w:t>
      </w:r>
      <w:r w:rsidR="00390D5A"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w:t>
      </w:r>
      <w:r w:rsidR="00DE419A" w:rsidRPr="00624BE4">
        <w:rPr>
          <w:rFonts w:ascii="Times New Roman" w:eastAsia="Times New Roman" w:hAnsi="Times New Roman" w:cs="Times New Roman"/>
          <w:sz w:val="24"/>
          <w:szCs w:val="24"/>
          <w:lang w:eastAsia="hr-HR"/>
        </w:rPr>
        <w:t xml:space="preserve">u </w:t>
      </w:r>
      <w:r w:rsidRPr="00624BE4">
        <w:rPr>
          <w:rFonts w:ascii="Times New Roman" w:eastAsia="Times New Roman" w:hAnsi="Times New Roman" w:cs="Times New Roman"/>
          <w:sz w:val="24"/>
          <w:szCs w:val="24"/>
          <w:lang w:eastAsia="hr-HR"/>
        </w:rPr>
        <w:t>pisano</w:t>
      </w:r>
      <w:r w:rsidR="00DE419A" w:rsidRPr="00624BE4">
        <w:rPr>
          <w:rFonts w:ascii="Times New Roman" w:eastAsia="Times New Roman" w:hAnsi="Times New Roman" w:cs="Times New Roman"/>
          <w:sz w:val="24"/>
          <w:szCs w:val="24"/>
          <w:lang w:eastAsia="hr-HR"/>
        </w:rPr>
        <w:t>m obliku</w:t>
      </w:r>
      <w:r w:rsidRPr="00624BE4">
        <w:rPr>
          <w:rFonts w:ascii="Times New Roman" w:eastAsia="Times New Roman" w:hAnsi="Times New Roman" w:cs="Times New Roman"/>
          <w:sz w:val="24"/>
          <w:szCs w:val="24"/>
          <w:lang w:eastAsia="hr-HR"/>
        </w:rPr>
        <w:t xml:space="preserve"> i bez odgode </w:t>
      </w:r>
      <w:r w:rsidR="009B4607" w:rsidRPr="00624BE4">
        <w:rPr>
          <w:rFonts w:ascii="Times New Roman" w:eastAsia="Times New Roman" w:hAnsi="Times New Roman" w:cs="Times New Roman"/>
          <w:sz w:val="24"/>
          <w:szCs w:val="24"/>
          <w:lang w:eastAsia="hr-HR"/>
        </w:rPr>
        <w:t xml:space="preserve">ne </w:t>
      </w:r>
      <w:r w:rsidRPr="00624BE4">
        <w:rPr>
          <w:rFonts w:ascii="Times New Roman" w:eastAsia="Times New Roman" w:hAnsi="Times New Roman" w:cs="Times New Roman"/>
          <w:sz w:val="24"/>
          <w:szCs w:val="24"/>
          <w:lang w:eastAsia="hr-HR"/>
        </w:rPr>
        <w:t>obavijesti Hrvatsku narodnu banku</w:t>
      </w:r>
      <w:r w:rsidR="0048178E" w:rsidRPr="00624BE4">
        <w:rPr>
          <w:rFonts w:ascii="Times New Roman" w:eastAsia="Times New Roman" w:hAnsi="Times New Roman" w:cs="Times New Roman"/>
          <w:sz w:val="24"/>
          <w:szCs w:val="24"/>
          <w:lang w:eastAsia="hr-HR"/>
        </w:rPr>
        <w:t xml:space="preserve"> </w:t>
      </w:r>
      <w:r w:rsidR="009B4607" w:rsidRPr="00624BE4">
        <w:rPr>
          <w:rFonts w:ascii="Times New Roman" w:eastAsia="Times New Roman" w:hAnsi="Times New Roman" w:cs="Times New Roman"/>
          <w:sz w:val="24"/>
          <w:szCs w:val="24"/>
          <w:lang w:eastAsia="hr-HR"/>
        </w:rPr>
        <w:t xml:space="preserve">ako </w:t>
      </w:r>
      <w:r w:rsidR="00CB0199" w:rsidRPr="00624BE4">
        <w:rPr>
          <w:rFonts w:ascii="Times New Roman" w:eastAsia="Times New Roman" w:hAnsi="Times New Roman" w:cs="Times New Roman"/>
          <w:sz w:val="24"/>
          <w:szCs w:val="24"/>
          <w:lang w:eastAsia="hr-HR"/>
        </w:rPr>
        <w:t xml:space="preserve">u </w:t>
      </w:r>
      <w:r w:rsidR="009B4607" w:rsidRPr="00624BE4">
        <w:rPr>
          <w:rFonts w:ascii="Times New Roman" w:eastAsia="Times New Roman" w:hAnsi="Times New Roman" w:cs="Times New Roman"/>
          <w:sz w:val="24"/>
          <w:szCs w:val="24"/>
          <w:lang w:eastAsia="hr-HR"/>
        </w:rPr>
        <w:t xml:space="preserve">postupku obavljanja revizije financijskih izvještaja društva koje kontrolira kreditna institucija sazna činjenice iz članka 222. stavka 1. ovoga Zakona, </w:t>
      </w:r>
      <w:r w:rsidR="0048178E" w:rsidRPr="00624BE4">
        <w:rPr>
          <w:rFonts w:ascii="Times New Roman" w:eastAsia="Times New Roman" w:hAnsi="Times New Roman" w:cs="Times New Roman"/>
          <w:sz w:val="24"/>
          <w:szCs w:val="24"/>
          <w:lang w:eastAsia="hr-HR"/>
        </w:rPr>
        <w:t xml:space="preserve">što je protivno odredbi članka 222. stavka 2. ovoga Zakona </w:t>
      </w:r>
    </w:p>
    <w:p w14:paraId="41A9DE79" w14:textId="5CEAC49B" w:rsidR="0048178E" w:rsidRPr="00624BE4" w:rsidRDefault="009B4607"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8</w:t>
      </w:r>
      <w:r w:rsidR="00390D5A"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r w:rsidR="0048178E" w:rsidRPr="00624BE4">
        <w:rPr>
          <w:rFonts w:ascii="Times New Roman" w:eastAsia="Times New Roman" w:hAnsi="Times New Roman" w:cs="Times New Roman"/>
          <w:sz w:val="24"/>
          <w:szCs w:val="24"/>
          <w:lang w:eastAsia="hr-HR"/>
        </w:rPr>
        <w:t>ako o činjenicama</w:t>
      </w:r>
      <w:r w:rsidRPr="00624BE4">
        <w:rPr>
          <w:rFonts w:ascii="Times New Roman" w:eastAsia="Times New Roman" w:hAnsi="Times New Roman" w:cs="Times New Roman"/>
          <w:sz w:val="24"/>
          <w:szCs w:val="24"/>
          <w:lang w:eastAsia="hr-HR"/>
        </w:rPr>
        <w:t xml:space="preserve"> iz članka 222. stavka 1. ovoga Zakona</w:t>
      </w:r>
      <w:r w:rsidR="0048178E" w:rsidRPr="00624BE4">
        <w:rPr>
          <w:rFonts w:ascii="Times New Roman" w:eastAsia="Times New Roman" w:hAnsi="Times New Roman" w:cs="Times New Roman"/>
          <w:sz w:val="24"/>
          <w:szCs w:val="24"/>
          <w:lang w:eastAsia="hr-HR"/>
        </w:rPr>
        <w:t xml:space="preserve"> istodobno ne obavijesti i upravu kreditne institucije, osim ako </w:t>
      </w:r>
      <w:r w:rsidR="00DE419A" w:rsidRPr="00624BE4">
        <w:rPr>
          <w:rFonts w:ascii="Times New Roman" w:eastAsia="Times New Roman" w:hAnsi="Times New Roman" w:cs="Times New Roman"/>
          <w:sz w:val="24"/>
          <w:szCs w:val="24"/>
          <w:lang w:eastAsia="hr-HR"/>
        </w:rPr>
        <w:t xml:space="preserve">ne </w:t>
      </w:r>
      <w:r w:rsidR="0048178E" w:rsidRPr="00624BE4">
        <w:rPr>
          <w:rFonts w:ascii="Times New Roman" w:eastAsia="Times New Roman" w:hAnsi="Times New Roman" w:cs="Times New Roman"/>
          <w:sz w:val="24"/>
          <w:szCs w:val="24"/>
          <w:lang w:eastAsia="hr-HR"/>
        </w:rPr>
        <w:t xml:space="preserve">ocijeni da postoje opravdani razlozi koji priječe takvo obavještavanje, što je protivno odredbi članka 222. stavka 4. ovoga Zakona </w:t>
      </w:r>
    </w:p>
    <w:p w14:paraId="296C6FD7" w14:textId="0657ED9D" w:rsidR="0048178E" w:rsidRPr="00624BE4" w:rsidRDefault="009B4607" w:rsidP="00054C3C">
      <w:pPr>
        <w:spacing w:after="0" w:line="240" w:lineRule="auto"/>
        <w:jc w:val="both"/>
        <w:rPr>
          <w:rFonts w:ascii="Times New Roman" w:eastAsia="Times New Roman" w:hAnsi="Times New Roman" w:cs="Times New Roman"/>
          <w:sz w:val="24"/>
          <w:szCs w:val="24"/>
          <w:lang w:eastAsia="hr-HR"/>
        </w:rPr>
      </w:pPr>
      <w:bookmarkStart w:id="314" w:name="_Hlk196738858"/>
      <w:bookmarkEnd w:id="313"/>
      <w:r w:rsidRPr="00624BE4">
        <w:rPr>
          <w:rFonts w:ascii="Times New Roman" w:eastAsia="Times New Roman" w:hAnsi="Times New Roman" w:cs="Times New Roman"/>
          <w:sz w:val="24"/>
          <w:szCs w:val="24"/>
          <w:lang w:eastAsia="hr-HR"/>
        </w:rPr>
        <w:t>9</w:t>
      </w:r>
      <w:r w:rsidR="00390D5A" w:rsidRPr="00624BE4">
        <w:rPr>
          <w:rFonts w:ascii="Times New Roman" w:eastAsia="Times New Roman" w:hAnsi="Times New Roman" w:cs="Times New Roman"/>
          <w:sz w:val="24"/>
          <w:szCs w:val="24"/>
          <w:lang w:eastAsia="hr-HR"/>
        </w:rPr>
        <w:t>.</w:t>
      </w:r>
      <w:r w:rsidR="0048178E" w:rsidRPr="00624BE4">
        <w:rPr>
          <w:rFonts w:ascii="Times New Roman" w:eastAsia="Times New Roman" w:hAnsi="Times New Roman" w:cs="Times New Roman"/>
          <w:sz w:val="24"/>
          <w:szCs w:val="24"/>
          <w:lang w:eastAsia="hr-HR"/>
        </w:rPr>
        <w:t xml:space="preserve"> ako za potrebe Hrvatske narodne banke ne da ocjenu o pridržavanju pravila o upravljanju rizicima ili o obavljanju poslova funkcije upravljanja rizikom, funkcije praćenja usklađenosti i funkcije unutarnje revizije ili o stanju digitalne operativne otpornosti i primjerenosti upravljanja IKT rizikom, u skladu s Uredbom (EU) 2022/2554 ili o usklađenosti sekuritizacije sa STS kriterijima navedenim</w:t>
      </w:r>
      <w:r w:rsidR="00DE419A" w:rsidRPr="00624BE4">
        <w:rPr>
          <w:rFonts w:ascii="Times New Roman" w:eastAsia="Times New Roman" w:hAnsi="Times New Roman" w:cs="Times New Roman"/>
          <w:sz w:val="24"/>
          <w:szCs w:val="24"/>
          <w:lang w:eastAsia="hr-HR"/>
        </w:rPr>
        <w:t>a</w:t>
      </w:r>
      <w:r w:rsidR="0048178E" w:rsidRPr="00624BE4">
        <w:rPr>
          <w:rFonts w:ascii="Times New Roman" w:eastAsia="Times New Roman" w:hAnsi="Times New Roman" w:cs="Times New Roman"/>
          <w:sz w:val="24"/>
          <w:szCs w:val="24"/>
          <w:lang w:eastAsia="hr-HR"/>
        </w:rPr>
        <w:t xml:space="preserve"> u člancim</w:t>
      </w:r>
      <w:r w:rsidR="00DF7E49" w:rsidRPr="00624BE4">
        <w:rPr>
          <w:rFonts w:ascii="Times New Roman" w:eastAsia="Times New Roman" w:hAnsi="Times New Roman" w:cs="Times New Roman"/>
          <w:sz w:val="24"/>
          <w:szCs w:val="24"/>
          <w:lang w:eastAsia="hr-HR"/>
        </w:rPr>
        <w:t>a</w:t>
      </w:r>
      <w:r w:rsidR="0048178E" w:rsidRPr="00624BE4">
        <w:rPr>
          <w:rFonts w:ascii="Times New Roman" w:eastAsia="Times New Roman" w:hAnsi="Times New Roman" w:cs="Times New Roman"/>
          <w:sz w:val="24"/>
          <w:szCs w:val="24"/>
          <w:lang w:eastAsia="hr-HR"/>
        </w:rPr>
        <w:t xml:space="preserve"> 1</w:t>
      </w:r>
      <w:r w:rsidRPr="00624BE4">
        <w:rPr>
          <w:rFonts w:ascii="Times New Roman" w:eastAsia="Times New Roman" w:hAnsi="Times New Roman" w:cs="Times New Roman"/>
          <w:sz w:val="24"/>
          <w:szCs w:val="24"/>
          <w:lang w:eastAsia="hr-HR"/>
        </w:rPr>
        <w:t>9</w:t>
      </w:r>
      <w:r w:rsidR="0048178E" w:rsidRPr="00624BE4">
        <w:rPr>
          <w:rFonts w:ascii="Times New Roman" w:eastAsia="Times New Roman" w:hAnsi="Times New Roman" w:cs="Times New Roman"/>
          <w:sz w:val="24"/>
          <w:szCs w:val="24"/>
          <w:lang w:eastAsia="hr-HR"/>
        </w:rPr>
        <w:t>. do 2</w:t>
      </w:r>
      <w:r w:rsidRPr="00624BE4">
        <w:rPr>
          <w:rFonts w:ascii="Times New Roman" w:eastAsia="Times New Roman" w:hAnsi="Times New Roman" w:cs="Times New Roman"/>
          <w:sz w:val="24"/>
          <w:szCs w:val="24"/>
          <w:lang w:eastAsia="hr-HR"/>
        </w:rPr>
        <w:t>3</w:t>
      </w:r>
      <w:r w:rsidR="0048178E" w:rsidRPr="00624BE4">
        <w:rPr>
          <w:rFonts w:ascii="Times New Roman" w:eastAsia="Times New Roman" w:hAnsi="Times New Roman" w:cs="Times New Roman"/>
          <w:sz w:val="24"/>
          <w:szCs w:val="24"/>
          <w:lang w:eastAsia="hr-HR"/>
        </w:rPr>
        <w:t>., članaka</w:t>
      </w:r>
      <w:r w:rsidR="00FF3403" w:rsidRPr="00624BE4">
        <w:rPr>
          <w:rFonts w:ascii="Times New Roman" w:eastAsia="Times New Roman" w:hAnsi="Times New Roman" w:cs="Times New Roman"/>
          <w:sz w:val="24"/>
          <w:szCs w:val="24"/>
          <w:lang w:eastAsia="hr-HR"/>
        </w:rPr>
        <w:t xml:space="preserve"> </w:t>
      </w:r>
      <w:r w:rsidR="0048178E" w:rsidRPr="00624BE4">
        <w:rPr>
          <w:rFonts w:ascii="Times New Roman" w:eastAsia="Times New Roman" w:hAnsi="Times New Roman" w:cs="Times New Roman"/>
          <w:sz w:val="24"/>
          <w:szCs w:val="24"/>
          <w:lang w:eastAsia="hr-HR"/>
        </w:rPr>
        <w:t>26.a do 26.e (EU) 2017/2402, ili o pravilnosti, točnosti i potpunosti izvješća koja se dostavljaju Hrvatskoj narodnoj banci, što je protivno odredbi članka 224. stavk</w:t>
      </w:r>
      <w:r w:rsidR="006E5542" w:rsidRPr="00624BE4">
        <w:rPr>
          <w:rFonts w:ascii="Times New Roman" w:eastAsia="Times New Roman" w:hAnsi="Times New Roman" w:cs="Times New Roman"/>
          <w:sz w:val="24"/>
          <w:szCs w:val="24"/>
          <w:lang w:eastAsia="hr-HR"/>
        </w:rPr>
        <w:t>a</w:t>
      </w:r>
      <w:r w:rsidR="0048178E" w:rsidRPr="00624BE4">
        <w:rPr>
          <w:rFonts w:ascii="Times New Roman" w:eastAsia="Times New Roman" w:hAnsi="Times New Roman" w:cs="Times New Roman"/>
          <w:sz w:val="24"/>
          <w:szCs w:val="24"/>
          <w:lang w:eastAsia="hr-HR"/>
        </w:rPr>
        <w:t xml:space="preserve"> 1. ovoga Zakona.</w:t>
      </w:r>
    </w:p>
    <w:bookmarkEnd w:id="314"/>
    <w:p w14:paraId="400B61B9" w14:textId="77777777" w:rsidR="0048178E" w:rsidRPr="00624BE4" w:rsidRDefault="0048178E" w:rsidP="00054C3C">
      <w:pPr>
        <w:spacing w:after="0" w:line="240" w:lineRule="auto"/>
        <w:jc w:val="both"/>
        <w:rPr>
          <w:rFonts w:ascii="Times New Roman" w:eastAsia="Times New Roman" w:hAnsi="Times New Roman" w:cs="Times New Roman"/>
          <w:sz w:val="24"/>
          <w:szCs w:val="24"/>
          <w:lang w:eastAsia="hr-HR"/>
        </w:rPr>
      </w:pPr>
    </w:p>
    <w:p w14:paraId="25B20171" w14:textId="7D305650" w:rsidR="00993AC8" w:rsidRPr="00624BE4" w:rsidRDefault="0048178E"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Za prekršaj kaznit će se i odgovorna osoba pravne osobe koja počini prekršaj iz stavka 1. ovoga članka novčanom kaznom od 5.000,00 do 1</w:t>
      </w:r>
      <w:r w:rsidR="007963EC"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.000,00 eura.</w:t>
      </w:r>
    </w:p>
    <w:p w14:paraId="0D07AF96" w14:textId="77777777" w:rsidR="0048178E" w:rsidRPr="00624BE4" w:rsidRDefault="0048178E" w:rsidP="00054C3C">
      <w:pPr>
        <w:spacing w:after="0" w:line="240" w:lineRule="auto"/>
        <w:jc w:val="both"/>
        <w:rPr>
          <w:rFonts w:ascii="Times New Roman" w:eastAsia="Times New Roman" w:hAnsi="Times New Roman" w:cs="Times New Roman"/>
          <w:sz w:val="24"/>
          <w:szCs w:val="24"/>
          <w:lang w:eastAsia="hr-HR"/>
        </w:rPr>
      </w:pPr>
    </w:p>
    <w:p w14:paraId="7AE7CB9B" w14:textId="41636959" w:rsidR="0048178E" w:rsidRPr="00624BE4" w:rsidRDefault="0048178E"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(3) Za prekršaj iz stavka 1. ovoga članka kaznit će se ovlašteni revizor novčanom kaznom od 1.000,00 do 10.000,00 eura.</w:t>
      </w:r>
    </w:p>
    <w:p w14:paraId="1DCD4045" w14:textId="66274EBC" w:rsidR="00993AC8" w:rsidRPr="00624BE4" w:rsidRDefault="00993AC8" w:rsidP="00054C3C">
      <w:pPr>
        <w:spacing w:after="0" w:line="240" w:lineRule="auto"/>
        <w:jc w:val="both"/>
        <w:rPr>
          <w:rFonts w:ascii="Times New Roman" w:eastAsia="Times New Roman" w:hAnsi="Times New Roman" w:cs="Times New Roman"/>
          <w:sz w:val="24"/>
          <w:szCs w:val="24"/>
          <w:lang w:eastAsia="hr-HR"/>
        </w:rPr>
      </w:pPr>
    </w:p>
    <w:p w14:paraId="0D0480EE" w14:textId="49C6640C" w:rsidR="00993AC8" w:rsidRPr="00624BE4" w:rsidRDefault="00993AC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Za prekršaj će se kazniti </w:t>
      </w:r>
      <w:r w:rsidR="00CB0199" w:rsidRPr="00624BE4">
        <w:rPr>
          <w:rFonts w:ascii="Times New Roman" w:eastAsia="Times New Roman" w:hAnsi="Times New Roman" w:cs="Times New Roman"/>
          <w:sz w:val="24"/>
          <w:szCs w:val="24"/>
          <w:lang w:eastAsia="hr-HR"/>
        </w:rPr>
        <w:t xml:space="preserve">ovlašteni </w:t>
      </w:r>
      <w:r w:rsidRPr="00624BE4">
        <w:rPr>
          <w:rFonts w:ascii="Times New Roman" w:eastAsia="Times New Roman" w:hAnsi="Times New Roman" w:cs="Times New Roman"/>
          <w:sz w:val="24"/>
          <w:szCs w:val="24"/>
          <w:lang w:eastAsia="hr-HR"/>
        </w:rPr>
        <w:t xml:space="preserve">revizor novčanom kaznom od 1.000,00 do 10.000,00 eura ako ne čuva kao povjerljive sve informacije u vezi sa supervizijom kreditne institucije koje je saznao tijekom rada za Hrvatsku narodnu banku, što je protivno </w:t>
      </w:r>
      <w:r w:rsidR="009A3B51" w:rsidRPr="00624BE4">
        <w:rPr>
          <w:rFonts w:ascii="Times New Roman" w:eastAsia="Times New Roman" w:hAnsi="Times New Roman" w:cs="Times New Roman"/>
          <w:sz w:val="24"/>
          <w:szCs w:val="24"/>
          <w:lang w:eastAsia="hr-HR"/>
        </w:rPr>
        <w:t xml:space="preserve">odredbi </w:t>
      </w:r>
      <w:r w:rsidRPr="00624BE4">
        <w:rPr>
          <w:rFonts w:ascii="Times New Roman" w:eastAsia="Times New Roman" w:hAnsi="Times New Roman" w:cs="Times New Roman"/>
          <w:sz w:val="24"/>
          <w:szCs w:val="24"/>
          <w:lang w:eastAsia="hr-HR"/>
        </w:rPr>
        <w:t>člank</w:t>
      </w:r>
      <w:r w:rsidR="009A3B51"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161. stavk</w:t>
      </w:r>
      <w:r w:rsidR="009A3B51"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1. ovoga Zakona. </w:t>
      </w:r>
    </w:p>
    <w:p w14:paraId="297AE967" w14:textId="77777777" w:rsidR="0048178E" w:rsidRPr="00624BE4" w:rsidRDefault="0048178E" w:rsidP="00054C3C">
      <w:pPr>
        <w:spacing w:after="0" w:line="240" w:lineRule="auto"/>
        <w:jc w:val="both"/>
        <w:rPr>
          <w:rFonts w:ascii="Times New Roman" w:eastAsia="Times New Roman" w:hAnsi="Times New Roman" w:cs="Times New Roman"/>
          <w:sz w:val="24"/>
          <w:szCs w:val="24"/>
          <w:lang w:eastAsia="hr-HR"/>
        </w:rPr>
      </w:pPr>
    </w:p>
    <w:p w14:paraId="6B58E410" w14:textId="6B9F4B76" w:rsidR="0048178E" w:rsidRPr="00624BE4" w:rsidRDefault="0048178E"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 xml:space="preserve">Prekršaji u vezi s nadzorom nad primjenom </w:t>
      </w:r>
      <w:r w:rsidR="004D1AA9" w:rsidRPr="00624BE4">
        <w:rPr>
          <w:rFonts w:ascii="Times New Roman" w:eastAsia="Times New Roman" w:hAnsi="Times New Roman" w:cs="Times New Roman"/>
          <w:i/>
          <w:iCs/>
          <w:sz w:val="24"/>
          <w:szCs w:val="24"/>
          <w:lang w:eastAsia="hr-HR"/>
        </w:rPr>
        <w:t xml:space="preserve">ovoga </w:t>
      </w:r>
      <w:r w:rsidR="00FF3403" w:rsidRPr="00624BE4">
        <w:rPr>
          <w:rFonts w:ascii="Times New Roman" w:eastAsia="Times New Roman" w:hAnsi="Times New Roman" w:cs="Times New Roman"/>
          <w:i/>
          <w:iCs/>
          <w:sz w:val="24"/>
          <w:szCs w:val="24"/>
          <w:lang w:eastAsia="hr-HR"/>
        </w:rPr>
        <w:t>Z</w:t>
      </w:r>
      <w:r w:rsidRPr="00624BE4">
        <w:rPr>
          <w:rFonts w:ascii="Times New Roman" w:eastAsia="Times New Roman" w:hAnsi="Times New Roman" w:cs="Times New Roman"/>
          <w:i/>
          <w:iCs/>
          <w:sz w:val="24"/>
          <w:szCs w:val="24"/>
          <w:lang w:eastAsia="hr-HR"/>
        </w:rPr>
        <w:t>akona</w:t>
      </w:r>
    </w:p>
    <w:p w14:paraId="4C323D3C" w14:textId="5AF8EA3D" w:rsidR="0048178E" w:rsidRPr="00624BE4" w:rsidRDefault="0048178E"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 38</w:t>
      </w:r>
      <w:r w:rsidR="00C31B76" w:rsidRPr="00624BE4">
        <w:rPr>
          <w:rFonts w:ascii="Times New Roman" w:eastAsia="Times New Roman" w:hAnsi="Times New Roman" w:cs="Times New Roman"/>
          <w:b/>
          <w:sz w:val="24"/>
          <w:szCs w:val="24"/>
          <w:lang w:eastAsia="hr-HR"/>
        </w:rPr>
        <w:t>4</w:t>
      </w:r>
      <w:r w:rsidRPr="00624BE4">
        <w:rPr>
          <w:rFonts w:ascii="Times New Roman" w:eastAsia="Times New Roman" w:hAnsi="Times New Roman" w:cs="Times New Roman"/>
          <w:b/>
          <w:sz w:val="24"/>
          <w:szCs w:val="24"/>
          <w:lang w:eastAsia="hr-HR"/>
        </w:rPr>
        <w:t>.</w:t>
      </w:r>
    </w:p>
    <w:p w14:paraId="3E6417B7" w14:textId="77777777" w:rsidR="0048178E" w:rsidRPr="00624BE4" w:rsidRDefault="0048178E" w:rsidP="00054C3C">
      <w:pPr>
        <w:spacing w:after="0" w:line="240" w:lineRule="auto"/>
        <w:jc w:val="both"/>
        <w:rPr>
          <w:rFonts w:ascii="Times New Roman" w:eastAsia="Times New Roman" w:hAnsi="Times New Roman" w:cs="Times New Roman"/>
          <w:sz w:val="24"/>
          <w:szCs w:val="24"/>
          <w:lang w:eastAsia="hr-HR"/>
        </w:rPr>
      </w:pPr>
    </w:p>
    <w:p w14:paraId="20EE970E" w14:textId="4B8927C5" w:rsidR="0048178E" w:rsidRPr="00624BE4" w:rsidRDefault="0048178E"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Za </w:t>
      </w:r>
      <w:bookmarkStart w:id="315" w:name="_Hlk198891177"/>
      <w:r w:rsidRPr="00624BE4">
        <w:rPr>
          <w:rFonts w:ascii="Times New Roman" w:eastAsia="Times New Roman" w:hAnsi="Times New Roman" w:cs="Times New Roman"/>
          <w:sz w:val="24"/>
          <w:szCs w:val="24"/>
          <w:lang w:eastAsia="hr-HR"/>
        </w:rPr>
        <w:t>prekršaj će se kazniti kreditna institucija novčanom kaznom od</w:t>
      </w:r>
      <w:bookmarkEnd w:id="315"/>
      <w:r w:rsidRPr="00624BE4">
        <w:rPr>
          <w:rFonts w:ascii="Times New Roman" w:eastAsia="Times New Roman" w:hAnsi="Times New Roman" w:cs="Times New Roman"/>
          <w:sz w:val="24"/>
          <w:szCs w:val="24"/>
          <w:lang w:eastAsia="hr-HR"/>
        </w:rPr>
        <w:t xml:space="preserve"> 10.000,00 eura do 100.000,00 eura: </w:t>
      </w:r>
    </w:p>
    <w:p w14:paraId="2CCBAA09" w14:textId="38B5EA23" w:rsidR="004D1AA9" w:rsidRPr="00624BE4" w:rsidRDefault="0048178E" w:rsidP="00054C3C">
      <w:pPr>
        <w:spacing w:after="0" w:line="240" w:lineRule="auto"/>
        <w:jc w:val="both"/>
        <w:rPr>
          <w:rFonts w:ascii="Times New Roman" w:eastAsia="Times New Roman" w:hAnsi="Times New Roman" w:cs="Times New Roman"/>
          <w:sz w:val="24"/>
          <w:szCs w:val="24"/>
          <w:lang w:eastAsia="hr-HR"/>
        </w:rPr>
      </w:pPr>
      <w:bookmarkStart w:id="316" w:name="_Hlk196738911"/>
      <w:r w:rsidRPr="00624BE4">
        <w:rPr>
          <w:rFonts w:ascii="Times New Roman" w:eastAsia="Times New Roman" w:hAnsi="Times New Roman" w:cs="Times New Roman"/>
          <w:sz w:val="24"/>
          <w:szCs w:val="24"/>
          <w:lang w:eastAsia="hr-HR"/>
        </w:rPr>
        <w:t>1</w:t>
      </w:r>
      <w:r w:rsidR="004D1AA9"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ako ovlaštenoj osobi Hrvatske narodne banke ne omogući da obavi neposredni nadzor nad nje</w:t>
      </w:r>
      <w:r w:rsidR="00A47BBD" w:rsidRPr="00624BE4">
        <w:rPr>
          <w:rFonts w:ascii="Times New Roman" w:eastAsia="Times New Roman" w:hAnsi="Times New Roman" w:cs="Times New Roman"/>
          <w:sz w:val="24"/>
          <w:szCs w:val="24"/>
          <w:lang w:eastAsia="hr-HR"/>
        </w:rPr>
        <w:t>zi</w:t>
      </w:r>
      <w:r w:rsidRPr="00624BE4">
        <w:rPr>
          <w:rFonts w:ascii="Times New Roman" w:eastAsia="Times New Roman" w:hAnsi="Times New Roman" w:cs="Times New Roman"/>
          <w:sz w:val="24"/>
          <w:szCs w:val="24"/>
          <w:lang w:eastAsia="hr-HR"/>
        </w:rPr>
        <w:t xml:space="preserve">nim poslovanjem </w:t>
      </w:r>
      <w:r w:rsidR="004D1AA9" w:rsidRPr="00624BE4">
        <w:rPr>
          <w:rFonts w:ascii="Times New Roman" w:eastAsia="Times New Roman" w:hAnsi="Times New Roman" w:cs="Times New Roman"/>
          <w:sz w:val="24"/>
          <w:szCs w:val="24"/>
          <w:lang w:eastAsia="hr-HR"/>
        </w:rPr>
        <w:t xml:space="preserve">u sjedištu kreditne institucije i na ostalim mjestima na kojima kreditna institucija, odnosno druga osoba na temelju ovlaštenja kreditne institucije, obavlja djelatnosti i poslove u vezi s kojima Hrvatska narodna banka provodi nadzor, što je protivno odredbi članka </w:t>
      </w:r>
      <w:r w:rsidRPr="00624BE4">
        <w:rPr>
          <w:rFonts w:ascii="Times New Roman" w:eastAsia="Times New Roman" w:hAnsi="Times New Roman" w:cs="Times New Roman"/>
          <w:sz w:val="24"/>
          <w:szCs w:val="24"/>
          <w:lang w:eastAsia="hr-HR"/>
        </w:rPr>
        <w:t xml:space="preserve">305. </w:t>
      </w:r>
      <w:r w:rsidR="005668DA" w:rsidRPr="00624BE4">
        <w:rPr>
          <w:rFonts w:ascii="Times New Roman" w:eastAsia="Times New Roman" w:hAnsi="Times New Roman" w:cs="Times New Roman"/>
          <w:sz w:val="24"/>
          <w:szCs w:val="24"/>
          <w:lang w:eastAsia="hr-HR"/>
        </w:rPr>
        <w:t xml:space="preserve">stavka 1. </w:t>
      </w:r>
      <w:r w:rsidRPr="00624BE4">
        <w:rPr>
          <w:rFonts w:ascii="Times New Roman" w:eastAsia="Times New Roman" w:hAnsi="Times New Roman" w:cs="Times New Roman"/>
          <w:sz w:val="24"/>
          <w:szCs w:val="24"/>
          <w:lang w:eastAsia="hr-HR"/>
        </w:rPr>
        <w:t>ovoga Zakona</w:t>
      </w:r>
    </w:p>
    <w:p w14:paraId="5E8C7B13" w14:textId="3C547132" w:rsidR="004D1AA9" w:rsidRPr="00624BE4" w:rsidRDefault="004D1AA9" w:rsidP="004D1AA9">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ako ovlaštenoj osobi, na njezin zahtjev, ne omogući da obavi kontrolu poslovnih knjiga, poslovne dokumentacije te administrativne ili poslovne evidencije, kao i kontrolu informacijske tehnologije i drugih pridruženih tehnologija, u opsegu potrebnom za obavljanje pojedinog nadzora, što je protivno odredbi članka 305. stavka 2. ovoga Zakona</w:t>
      </w:r>
    </w:p>
    <w:p w14:paraId="4E5A6F14" w14:textId="35E41C0E" w:rsidR="004D1AA9" w:rsidRPr="00624BE4" w:rsidRDefault="004D1AA9" w:rsidP="004D1AA9">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ako ovlaštenoj osobi, na njezin zahtjev, ne uruči računalne ispise, preslike poslovnih knjiga, poslovne dokumentacije te administrativne ili poslovne evidencije u papirnatom obliku ili u obliku elektroničkog zapisa na mediju i u obliku koji zahtijeva ovlaštena osoba, što je protivno odredbi članka 305. stavka </w:t>
      </w:r>
      <w:r w:rsidR="005668DA"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ovoga Zakona</w:t>
      </w:r>
    </w:p>
    <w:p w14:paraId="54421860" w14:textId="0B1508AD" w:rsidR="009B4607" w:rsidRPr="00624BE4" w:rsidRDefault="004D1AA9" w:rsidP="004D1AA9">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ako ovlaštenoj osobi ne osigura standardno sučelje za pristup sustavu za upravljanje bazama podataka kojima se koristi kreditna institucija, u svrhu provođenja nadzora potpomognutog računalnim programima, što je protivno odredbi članka 305. stavka </w:t>
      </w:r>
      <w:r w:rsidR="005668DA"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ovoga Zakona</w:t>
      </w:r>
    </w:p>
    <w:p w14:paraId="739D866B" w14:textId="32303F18" w:rsidR="0048178E" w:rsidRPr="00624BE4" w:rsidRDefault="004D1AA9" w:rsidP="00054C3C">
      <w:pPr>
        <w:spacing w:after="0" w:line="240" w:lineRule="auto"/>
        <w:jc w:val="both"/>
        <w:rPr>
          <w:rFonts w:ascii="Times New Roman" w:eastAsia="Times New Roman" w:hAnsi="Times New Roman" w:cs="Times New Roman"/>
          <w:sz w:val="24"/>
          <w:szCs w:val="24"/>
          <w:lang w:eastAsia="hr-HR"/>
        </w:rPr>
      </w:pPr>
      <w:bookmarkStart w:id="317" w:name="_Hlk196738934"/>
      <w:bookmarkEnd w:id="316"/>
      <w:r w:rsidRPr="00624BE4">
        <w:rPr>
          <w:rFonts w:ascii="Times New Roman" w:eastAsia="Times New Roman" w:hAnsi="Times New Roman" w:cs="Times New Roman"/>
          <w:sz w:val="24"/>
          <w:szCs w:val="24"/>
          <w:lang w:eastAsia="hr-HR"/>
        </w:rPr>
        <w:t>5.</w:t>
      </w:r>
      <w:r w:rsidR="0048178E" w:rsidRPr="00624BE4">
        <w:rPr>
          <w:rFonts w:ascii="Times New Roman" w:eastAsia="Times New Roman" w:hAnsi="Times New Roman" w:cs="Times New Roman"/>
          <w:sz w:val="24"/>
          <w:szCs w:val="24"/>
          <w:lang w:eastAsia="hr-HR"/>
        </w:rPr>
        <w:t xml:space="preserve"> ako ne izvrši nadzorne mjere naložene rješenjem Hrvatske narodne banke, što je protivno </w:t>
      </w:r>
      <w:r w:rsidR="003C6272" w:rsidRPr="00624BE4">
        <w:rPr>
          <w:rFonts w:ascii="Times New Roman" w:eastAsia="Times New Roman" w:hAnsi="Times New Roman" w:cs="Times New Roman"/>
          <w:sz w:val="24"/>
          <w:szCs w:val="24"/>
          <w:lang w:eastAsia="hr-HR"/>
        </w:rPr>
        <w:t xml:space="preserve">odredbi </w:t>
      </w:r>
      <w:r w:rsidR="0048178E" w:rsidRPr="00624BE4">
        <w:rPr>
          <w:rFonts w:ascii="Times New Roman" w:eastAsia="Times New Roman" w:hAnsi="Times New Roman" w:cs="Times New Roman"/>
          <w:sz w:val="24"/>
          <w:szCs w:val="24"/>
          <w:lang w:eastAsia="hr-HR"/>
        </w:rPr>
        <w:t>člank</w:t>
      </w:r>
      <w:r w:rsidR="003C6272" w:rsidRPr="00624BE4">
        <w:rPr>
          <w:rFonts w:ascii="Times New Roman" w:eastAsia="Times New Roman" w:hAnsi="Times New Roman" w:cs="Times New Roman"/>
          <w:sz w:val="24"/>
          <w:szCs w:val="24"/>
          <w:lang w:eastAsia="hr-HR"/>
        </w:rPr>
        <w:t>a</w:t>
      </w:r>
      <w:r w:rsidR="0048178E" w:rsidRPr="00624BE4">
        <w:rPr>
          <w:rFonts w:ascii="Times New Roman" w:eastAsia="Times New Roman" w:hAnsi="Times New Roman" w:cs="Times New Roman"/>
          <w:sz w:val="24"/>
          <w:szCs w:val="24"/>
          <w:lang w:eastAsia="hr-HR"/>
        </w:rPr>
        <w:t xml:space="preserve"> 306. stavk</w:t>
      </w:r>
      <w:r w:rsidR="003C6272" w:rsidRPr="00624BE4">
        <w:rPr>
          <w:rFonts w:ascii="Times New Roman" w:eastAsia="Times New Roman" w:hAnsi="Times New Roman" w:cs="Times New Roman"/>
          <w:sz w:val="24"/>
          <w:szCs w:val="24"/>
          <w:lang w:eastAsia="hr-HR"/>
        </w:rPr>
        <w:t>a</w:t>
      </w:r>
      <w:r w:rsidR="0048178E" w:rsidRPr="00624BE4">
        <w:rPr>
          <w:rFonts w:ascii="Times New Roman" w:eastAsia="Times New Roman" w:hAnsi="Times New Roman" w:cs="Times New Roman"/>
          <w:sz w:val="24"/>
          <w:szCs w:val="24"/>
          <w:lang w:eastAsia="hr-HR"/>
        </w:rPr>
        <w:t xml:space="preserve"> 6. ovoga Zakona</w:t>
      </w:r>
      <w:r w:rsidR="003C6272" w:rsidRPr="00624BE4">
        <w:rPr>
          <w:rFonts w:ascii="Times New Roman" w:eastAsia="Times New Roman" w:hAnsi="Times New Roman" w:cs="Times New Roman"/>
          <w:sz w:val="24"/>
          <w:szCs w:val="24"/>
          <w:lang w:eastAsia="hr-HR"/>
        </w:rPr>
        <w:t>.</w:t>
      </w:r>
    </w:p>
    <w:bookmarkEnd w:id="317"/>
    <w:p w14:paraId="7D3ABF16" w14:textId="660AF11C" w:rsidR="0048178E" w:rsidRPr="00624BE4" w:rsidRDefault="0048178E" w:rsidP="00054C3C">
      <w:pPr>
        <w:spacing w:after="0" w:line="240" w:lineRule="auto"/>
        <w:jc w:val="both"/>
        <w:rPr>
          <w:rFonts w:ascii="Times New Roman" w:eastAsia="Times New Roman" w:hAnsi="Times New Roman" w:cs="Times New Roman"/>
          <w:sz w:val="24"/>
          <w:szCs w:val="24"/>
          <w:lang w:eastAsia="hr-HR"/>
        </w:rPr>
      </w:pPr>
    </w:p>
    <w:p w14:paraId="51C1B7E3" w14:textId="0C11AF85" w:rsidR="0048178E" w:rsidRPr="00624BE4" w:rsidRDefault="0048178E"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Za prekršaj kaznit će se i odgovorna osoba pravne osobe koja počini prekršaj iz stavka 1. ovoga članka novčanom kaznom od 1.000,00 eura do </w:t>
      </w:r>
      <w:r w:rsidR="005668DA"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.000,00 eura.</w:t>
      </w:r>
    </w:p>
    <w:p w14:paraId="416225EB" w14:textId="0B61F6A4" w:rsidR="000F7648" w:rsidRPr="00624BE4" w:rsidRDefault="000F7648" w:rsidP="00054C3C">
      <w:pPr>
        <w:spacing w:after="0" w:line="240" w:lineRule="auto"/>
        <w:jc w:val="both"/>
        <w:rPr>
          <w:rFonts w:ascii="Times New Roman" w:eastAsia="Times New Roman" w:hAnsi="Times New Roman" w:cs="Times New Roman"/>
          <w:sz w:val="24"/>
          <w:szCs w:val="24"/>
          <w:lang w:eastAsia="hr-HR"/>
        </w:rPr>
      </w:pPr>
    </w:p>
    <w:p w14:paraId="19CDC560" w14:textId="591EDEDC" w:rsidR="008C0152" w:rsidRPr="00624BE4" w:rsidRDefault="008C0152" w:rsidP="008C0152">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Za prekršaj će se kazniti pravna osoba novčanom kaznom od 10.000,00 eura do 100.000,00 eura ako </w:t>
      </w:r>
      <w:r w:rsidR="00FF3403" w:rsidRPr="00624BE4">
        <w:rPr>
          <w:rFonts w:ascii="Times New Roman" w:eastAsia="Times New Roman" w:hAnsi="Times New Roman" w:cs="Times New Roman"/>
          <w:sz w:val="24"/>
          <w:szCs w:val="24"/>
          <w:lang w:eastAsia="hr-HR"/>
        </w:rPr>
        <w:t xml:space="preserve">se </w:t>
      </w:r>
      <w:r w:rsidRPr="00624BE4">
        <w:rPr>
          <w:rFonts w:ascii="Times New Roman" w:eastAsia="Times New Roman" w:hAnsi="Times New Roman" w:cs="Times New Roman"/>
          <w:sz w:val="24"/>
          <w:szCs w:val="24"/>
          <w:lang w:eastAsia="hr-HR"/>
        </w:rPr>
        <w:t>u svo</w:t>
      </w:r>
      <w:r w:rsidR="00FF3403" w:rsidRPr="00624BE4">
        <w:rPr>
          <w:rFonts w:ascii="Times New Roman" w:eastAsia="Times New Roman" w:hAnsi="Times New Roman" w:cs="Times New Roman"/>
          <w:sz w:val="24"/>
          <w:szCs w:val="24"/>
          <w:lang w:eastAsia="hr-HR"/>
        </w:rPr>
        <w:t>jem</w:t>
      </w:r>
      <w:r w:rsidRPr="00624BE4">
        <w:rPr>
          <w:rFonts w:ascii="Times New Roman" w:eastAsia="Times New Roman" w:hAnsi="Times New Roman" w:cs="Times New Roman"/>
          <w:sz w:val="24"/>
          <w:szCs w:val="24"/>
          <w:lang w:eastAsia="hr-HR"/>
        </w:rPr>
        <w:t xml:space="preserve"> nazivu koristi ili u pravnom prometu upotrebljava riječi „kreditna institucija“, „banka“, „štedna banka“, „stambena štedionica“ ili „štedionica“ odnosno izvedenice tih riječi, što je protivno odredbama članka 5., članka 330. stavaka 3. i 4. i članka 336. ovoga Zakona.</w:t>
      </w:r>
    </w:p>
    <w:p w14:paraId="6B10F40B" w14:textId="77777777" w:rsidR="008C0152" w:rsidRPr="00624BE4" w:rsidRDefault="008C0152" w:rsidP="008C0152">
      <w:pPr>
        <w:spacing w:after="0" w:line="240" w:lineRule="auto"/>
        <w:jc w:val="both"/>
        <w:rPr>
          <w:rFonts w:ascii="Times New Roman" w:eastAsia="Times New Roman" w:hAnsi="Times New Roman" w:cs="Times New Roman"/>
          <w:sz w:val="24"/>
          <w:szCs w:val="24"/>
          <w:lang w:eastAsia="hr-HR"/>
        </w:rPr>
      </w:pPr>
    </w:p>
    <w:p w14:paraId="0619B48B" w14:textId="68099585" w:rsidR="008C0152" w:rsidRPr="00624BE4" w:rsidRDefault="008C0152" w:rsidP="008C0152">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Za prekršaj iz stavka 3. ovoga članka kaznit će se i odgovorna osoba u pravnoj osobi novčanom kaznom u iznosu od 1.000,00 do </w:t>
      </w:r>
      <w:r w:rsidR="00EF6ACA"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.000,00 eura.</w:t>
      </w:r>
    </w:p>
    <w:p w14:paraId="397BFAEF" w14:textId="77777777" w:rsidR="008C0152" w:rsidRPr="00624BE4" w:rsidRDefault="008C0152" w:rsidP="008C0152">
      <w:pPr>
        <w:spacing w:after="0" w:line="240" w:lineRule="auto"/>
        <w:jc w:val="both"/>
        <w:rPr>
          <w:rFonts w:ascii="Times New Roman" w:eastAsia="Times New Roman" w:hAnsi="Times New Roman" w:cs="Times New Roman"/>
          <w:sz w:val="24"/>
          <w:szCs w:val="24"/>
          <w:lang w:eastAsia="hr-HR"/>
        </w:rPr>
      </w:pPr>
    </w:p>
    <w:p w14:paraId="37359223" w14:textId="2B34B958" w:rsidR="00416217" w:rsidRPr="00624BE4" w:rsidRDefault="008C0152"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(5) Za prekršaj iz stavka 3. ovoga članka kaznit će se fizička osoba novčanom kaznom u iznosu od 1.000,00 do </w:t>
      </w:r>
      <w:r w:rsidR="00EF6ACA"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.000,00 eura.</w:t>
      </w:r>
    </w:p>
    <w:p w14:paraId="4C2AF2A0" w14:textId="77777777" w:rsidR="00416217" w:rsidRPr="00624BE4" w:rsidRDefault="00416217" w:rsidP="00054C3C">
      <w:pPr>
        <w:spacing w:after="0" w:line="240" w:lineRule="auto"/>
        <w:jc w:val="both"/>
        <w:rPr>
          <w:rFonts w:ascii="Times New Roman" w:eastAsia="Times New Roman" w:hAnsi="Times New Roman" w:cs="Times New Roman"/>
          <w:sz w:val="24"/>
          <w:szCs w:val="24"/>
          <w:lang w:eastAsia="hr-HR"/>
        </w:rPr>
      </w:pPr>
    </w:p>
    <w:p w14:paraId="6AE578FC" w14:textId="77777777" w:rsidR="0048178E" w:rsidRPr="00624BE4" w:rsidRDefault="0048178E"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Prekršaji u vezi s obvezom čuvanja bankovne tajne</w:t>
      </w:r>
    </w:p>
    <w:p w14:paraId="005F5B87" w14:textId="7FF15016" w:rsidR="0048178E" w:rsidRPr="00624BE4" w:rsidRDefault="0048178E"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 38</w:t>
      </w:r>
      <w:r w:rsidR="00C31B76" w:rsidRPr="00624BE4">
        <w:rPr>
          <w:rFonts w:ascii="Times New Roman" w:eastAsia="Times New Roman" w:hAnsi="Times New Roman" w:cs="Times New Roman"/>
          <w:b/>
          <w:sz w:val="24"/>
          <w:szCs w:val="24"/>
          <w:lang w:eastAsia="hr-HR"/>
        </w:rPr>
        <w:t>5</w:t>
      </w:r>
      <w:r w:rsidRPr="00624BE4">
        <w:rPr>
          <w:rFonts w:ascii="Times New Roman" w:eastAsia="Times New Roman" w:hAnsi="Times New Roman" w:cs="Times New Roman"/>
          <w:b/>
          <w:sz w:val="24"/>
          <w:szCs w:val="24"/>
          <w:lang w:eastAsia="hr-HR"/>
        </w:rPr>
        <w:t>.</w:t>
      </w:r>
    </w:p>
    <w:p w14:paraId="654706CF" w14:textId="77777777" w:rsidR="0048178E" w:rsidRPr="00624BE4" w:rsidRDefault="0048178E" w:rsidP="00054C3C">
      <w:pPr>
        <w:spacing w:after="0" w:line="240" w:lineRule="auto"/>
        <w:jc w:val="both"/>
        <w:rPr>
          <w:rFonts w:ascii="Times New Roman" w:eastAsia="Times New Roman" w:hAnsi="Times New Roman" w:cs="Times New Roman"/>
          <w:sz w:val="24"/>
          <w:szCs w:val="24"/>
          <w:lang w:eastAsia="hr-HR"/>
        </w:rPr>
      </w:pPr>
    </w:p>
    <w:p w14:paraId="6A1A0610" w14:textId="40F86177" w:rsidR="004D1AA9" w:rsidRPr="00624BE4" w:rsidRDefault="0048178E" w:rsidP="004D1AA9">
      <w:pPr>
        <w:spacing w:after="0" w:line="240" w:lineRule="auto"/>
        <w:jc w:val="both"/>
        <w:rPr>
          <w:rFonts w:ascii="Times New Roman" w:eastAsia="Times New Roman" w:hAnsi="Times New Roman" w:cs="Times New Roman"/>
          <w:sz w:val="24"/>
          <w:szCs w:val="24"/>
          <w:lang w:eastAsia="hr-HR"/>
        </w:rPr>
      </w:pPr>
      <w:bookmarkStart w:id="318" w:name="_Hlk196739643"/>
      <w:r w:rsidRPr="00624BE4">
        <w:rPr>
          <w:rFonts w:ascii="Times New Roman" w:eastAsia="Times New Roman" w:hAnsi="Times New Roman" w:cs="Times New Roman"/>
          <w:sz w:val="24"/>
          <w:szCs w:val="24"/>
          <w:lang w:eastAsia="hr-HR"/>
        </w:rPr>
        <w:t xml:space="preserve">(1) </w:t>
      </w:r>
      <w:r w:rsidR="004D1AA9" w:rsidRPr="00624BE4">
        <w:rPr>
          <w:rFonts w:ascii="Times New Roman" w:eastAsia="Times New Roman" w:hAnsi="Times New Roman" w:cs="Times New Roman"/>
          <w:sz w:val="24"/>
          <w:szCs w:val="24"/>
          <w:lang w:eastAsia="hr-HR"/>
        </w:rPr>
        <w:t xml:space="preserve">Pravnoj ili fizičkoj osobi i odgovornoj osobi u pravnoj osobi može se izreći novčana kazna ako se utvrdi jedan od sljedećih prekršaja: </w:t>
      </w:r>
    </w:p>
    <w:p w14:paraId="03677200" w14:textId="431873FF" w:rsidR="004D1AA9" w:rsidRPr="00624BE4" w:rsidRDefault="004D1AA9" w:rsidP="004D1AA9">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ako ne čuva bankovnu tajnu, što je protivno odredbi članka 327. stavka 1. ovoga Zakona</w:t>
      </w:r>
    </w:p>
    <w:p w14:paraId="328D29D7" w14:textId="10587478" w:rsidR="004D1AA9" w:rsidRPr="00624BE4" w:rsidRDefault="004D1AA9" w:rsidP="004D1AA9">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2. ako ne čuva bankovnu tajnu te ju priopći trećim osobama, iskoristi ju protiv interesa kreditne institucije ili njezinih klijenata ili omogući trećim osobama da ju iskoriste, što je protivno odredbi člank</w:t>
      </w:r>
      <w:r w:rsidR="00FF3403"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32</w:t>
      </w:r>
      <w:r w:rsidR="003A3A15"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stavka 1. ovoga Zakona</w:t>
      </w:r>
    </w:p>
    <w:p w14:paraId="6C8AEDA7" w14:textId="4BBA0C37" w:rsidR="004D1AA9" w:rsidRPr="00624BE4" w:rsidRDefault="004D1AA9" w:rsidP="004D1AA9">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ako prekrši obvezu čuvanja bankovne tajne i nakon prestanka rada u kreditnoj instituciji, odnosno nakon prestanka svojstva dioničara ili članstva u tijelima kreditne institucije ili nakon prestanka ugovornog odnosa o obavljanju poslova za kreditnu instituciju, što je protivno odredbi članka </w:t>
      </w:r>
      <w:r w:rsidR="003A3A15" w:rsidRPr="00624BE4">
        <w:rPr>
          <w:rFonts w:ascii="Times New Roman" w:eastAsia="Times New Roman" w:hAnsi="Times New Roman" w:cs="Times New Roman"/>
          <w:sz w:val="24"/>
          <w:szCs w:val="24"/>
          <w:lang w:eastAsia="hr-HR"/>
        </w:rPr>
        <w:t>327</w:t>
      </w:r>
      <w:r w:rsidRPr="00624BE4">
        <w:rPr>
          <w:rFonts w:ascii="Times New Roman" w:eastAsia="Times New Roman" w:hAnsi="Times New Roman" w:cs="Times New Roman"/>
          <w:sz w:val="24"/>
          <w:szCs w:val="24"/>
          <w:lang w:eastAsia="hr-HR"/>
        </w:rPr>
        <w:t>. stavka 2. ovoga Zakona</w:t>
      </w:r>
    </w:p>
    <w:p w14:paraId="71E8BD86" w14:textId="25026465" w:rsidR="00545167" w:rsidRPr="00624BE4" w:rsidRDefault="004D1AA9" w:rsidP="000F7648">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4. </w:t>
      </w:r>
      <w:r w:rsidR="00545167" w:rsidRPr="00624BE4">
        <w:rPr>
          <w:rFonts w:ascii="Times New Roman" w:eastAsia="Times New Roman" w:hAnsi="Times New Roman" w:cs="Times New Roman"/>
          <w:sz w:val="24"/>
          <w:szCs w:val="24"/>
          <w:lang w:eastAsia="hr-HR"/>
        </w:rPr>
        <w:t>ako kao kreditna institucija pri priopćavanju podataka prikupljenih na temelju suglasnosti nije osigurala da su podaci koji se dostavljaju točni, potpuni i ažurni što je protivno odredbi članka 328. stavka 3. ovoga Zakona</w:t>
      </w:r>
    </w:p>
    <w:p w14:paraId="601E4256" w14:textId="36080770" w:rsidR="00545167" w:rsidRPr="00624BE4" w:rsidRDefault="00545167" w:rsidP="000F7648">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 ako kao kreditna institucija pri priopćavanju podataka prikupljenih na temelju suglasnosti nije klijentu omogućila uvid u njegove podatke koje ona dostavlja ili nije osigurala da se na taj način ne priopćavaju podaci u opsegu većem nego što je potrebno u svrhu u koju se podaci razmjenjuju ili ako čuva primljene podatke duže nego što je potrebno u svrhu u koju se podaci dostavljaju, što je protivno odredbi članka 328. stavka 4. ovoga Zakona</w:t>
      </w:r>
    </w:p>
    <w:p w14:paraId="774C162F" w14:textId="33F574DD" w:rsidR="004D1AA9" w:rsidRPr="00624BE4" w:rsidRDefault="00545167" w:rsidP="004D1AA9">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6</w:t>
      </w:r>
      <w:r w:rsidR="004D1AA9" w:rsidRPr="00624BE4">
        <w:rPr>
          <w:rFonts w:ascii="Times New Roman" w:eastAsia="Times New Roman" w:hAnsi="Times New Roman" w:cs="Times New Roman"/>
          <w:sz w:val="24"/>
          <w:szCs w:val="24"/>
          <w:lang w:eastAsia="hr-HR"/>
        </w:rPr>
        <w:t xml:space="preserve">. ako se ne koristi povjerljivim podacima do kojih </w:t>
      </w:r>
      <w:r w:rsidR="00FF3403" w:rsidRPr="00624BE4">
        <w:rPr>
          <w:rFonts w:ascii="Times New Roman" w:eastAsia="Times New Roman" w:hAnsi="Times New Roman" w:cs="Times New Roman"/>
          <w:sz w:val="24"/>
          <w:szCs w:val="24"/>
          <w:lang w:eastAsia="hr-HR"/>
        </w:rPr>
        <w:t>je</w:t>
      </w:r>
      <w:r w:rsidR="004D1AA9" w:rsidRPr="00624BE4">
        <w:rPr>
          <w:rFonts w:ascii="Times New Roman" w:eastAsia="Times New Roman" w:hAnsi="Times New Roman" w:cs="Times New Roman"/>
          <w:sz w:val="24"/>
          <w:szCs w:val="24"/>
          <w:lang w:eastAsia="hr-HR"/>
        </w:rPr>
        <w:t xml:space="preserve"> došl</w:t>
      </w:r>
      <w:r w:rsidR="00FF3403" w:rsidRPr="00624BE4">
        <w:rPr>
          <w:rFonts w:ascii="Times New Roman" w:eastAsia="Times New Roman" w:hAnsi="Times New Roman" w:cs="Times New Roman"/>
          <w:sz w:val="24"/>
          <w:szCs w:val="24"/>
          <w:lang w:eastAsia="hr-HR"/>
        </w:rPr>
        <w:t>a</w:t>
      </w:r>
      <w:r w:rsidR="004D1AA9" w:rsidRPr="00624BE4">
        <w:rPr>
          <w:rFonts w:ascii="Times New Roman" w:eastAsia="Times New Roman" w:hAnsi="Times New Roman" w:cs="Times New Roman"/>
          <w:sz w:val="24"/>
          <w:szCs w:val="24"/>
          <w:lang w:eastAsia="hr-HR"/>
        </w:rPr>
        <w:t xml:space="preserve"> na temelju članka 328. stavka </w:t>
      </w:r>
      <w:r w:rsidR="003A3A15" w:rsidRPr="00624BE4">
        <w:rPr>
          <w:rFonts w:ascii="Times New Roman" w:eastAsia="Times New Roman" w:hAnsi="Times New Roman" w:cs="Times New Roman"/>
          <w:sz w:val="24"/>
          <w:szCs w:val="24"/>
          <w:lang w:eastAsia="hr-HR"/>
        </w:rPr>
        <w:t>1</w:t>
      </w:r>
      <w:r w:rsidR="004D1AA9" w:rsidRPr="00624BE4">
        <w:rPr>
          <w:rFonts w:ascii="Times New Roman" w:eastAsia="Times New Roman" w:hAnsi="Times New Roman" w:cs="Times New Roman"/>
          <w:sz w:val="24"/>
          <w:szCs w:val="24"/>
          <w:lang w:eastAsia="hr-HR"/>
        </w:rPr>
        <w:t xml:space="preserve">. ovoga Zakona isključivo u svrhu </w:t>
      </w:r>
      <w:r w:rsidR="00FF3403" w:rsidRPr="00624BE4">
        <w:rPr>
          <w:rFonts w:ascii="Times New Roman" w:eastAsia="Times New Roman" w:hAnsi="Times New Roman" w:cs="Times New Roman"/>
          <w:sz w:val="24"/>
          <w:szCs w:val="24"/>
          <w:lang w:eastAsia="hr-HR"/>
        </w:rPr>
        <w:t xml:space="preserve">u </w:t>
      </w:r>
      <w:r w:rsidR="004D1AA9" w:rsidRPr="00624BE4">
        <w:rPr>
          <w:rFonts w:ascii="Times New Roman" w:eastAsia="Times New Roman" w:hAnsi="Times New Roman" w:cs="Times New Roman"/>
          <w:sz w:val="24"/>
          <w:szCs w:val="24"/>
          <w:lang w:eastAsia="hr-HR"/>
        </w:rPr>
        <w:t xml:space="preserve">koju su </w:t>
      </w:r>
      <w:r w:rsidR="00FF3403" w:rsidRPr="00624BE4">
        <w:rPr>
          <w:rFonts w:ascii="Times New Roman" w:eastAsia="Times New Roman" w:hAnsi="Times New Roman" w:cs="Times New Roman"/>
          <w:sz w:val="24"/>
          <w:szCs w:val="24"/>
          <w:lang w:eastAsia="hr-HR"/>
        </w:rPr>
        <w:t xml:space="preserve">joj </w:t>
      </w:r>
      <w:r w:rsidR="004D1AA9" w:rsidRPr="00624BE4">
        <w:rPr>
          <w:rFonts w:ascii="Times New Roman" w:eastAsia="Times New Roman" w:hAnsi="Times New Roman" w:cs="Times New Roman"/>
          <w:sz w:val="24"/>
          <w:szCs w:val="24"/>
          <w:lang w:eastAsia="hr-HR"/>
        </w:rPr>
        <w:t>ti podaci dani ili ako te podatke priopć</w:t>
      </w:r>
      <w:r w:rsidR="00FF3403" w:rsidRPr="00624BE4">
        <w:rPr>
          <w:rFonts w:ascii="Times New Roman" w:eastAsia="Times New Roman" w:hAnsi="Times New Roman" w:cs="Times New Roman"/>
          <w:sz w:val="24"/>
          <w:szCs w:val="24"/>
          <w:lang w:eastAsia="hr-HR"/>
        </w:rPr>
        <w:t>i</w:t>
      </w:r>
      <w:r w:rsidR="004D1AA9" w:rsidRPr="00624BE4">
        <w:rPr>
          <w:rFonts w:ascii="Times New Roman" w:eastAsia="Times New Roman" w:hAnsi="Times New Roman" w:cs="Times New Roman"/>
          <w:sz w:val="24"/>
          <w:szCs w:val="24"/>
          <w:lang w:eastAsia="hr-HR"/>
        </w:rPr>
        <w:t xml:space="preserve"> trećim osobama ili im omoguć</w:t>
      </w:r>
      <w:r w:rsidR="00FF3403" w:rsidRPr="00624BE4">
        <w:rPr>
          <w:rFonts w:ascii="Times New Roman" w:eastAsia="Times New Roman" w:hAnsi="Times New Roman" w:cs="Times New Roman"/>
          <w:sz w:val="24"/>
          <w:szCs w:val="24"/>
          <w:lang w:eastAsia="hr-HR"/>
        </w:rPr>
        <w:t>i</w:t>
      </w:r>
      <w:r w:rsidR="004D1AA9" w:rsidRPr="00624BE4">
        <w:rPr>
          <w:rFonts w:ascii="Times New Roman" w:eastAsia="Times New Roman" w:hAnsi="Times New Roman" w:cs="Times New Roman"/>
          <w:sz w:val="24"/>
          <w:szCs w:val="24"/>
          <w:lang w:eastAsia="hr-HR"/>
        </w:rPr>
        <w:t xml:space="preserve"> da ih doznaju i iskoriste, što je protivno odredbi članka 329. stavka 1. ovoga Zakona.</w:t>
      </w:r>
    </w:p>
    <w:p w14:paraId="2CE58FFE" w14:textId="77777777" w:rsidR="004D1AA9" w:rsidRPr="00624BE4" w:rsidRDefault="004D1AA9" w:rsidP="00054C3C">
      <w:pPr>
        <w:spacing w:after="0" w:line="240" w:lineRule="auto"/>
        <w:jc w:val="both"/>
        <w:rPr>
          <w:rFonts w:ascii="Times New Roman" w:eastAsia="Times New Roman" w:hAnsi="Times New Roman" w:cs="Times New Roman"/>
          <w:sz w:val="24"/>
          <w:szCs w:val="24"/>
          <w:lang w:eastAsia="hr-HR"/>
        </w:rPr>
      </w:pPr>
    </w:p>
    <w:p w14:paraId="70DD18F3" w14:textId="679A4A0F" w:rsidR="0048178E" w:rsidRPr="00624BE4" w:rsidRDefault="004D1AA9"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w:t>
      </w:r>
      <w:r w:rsidR="0048178E" w:rsidRPr="00624BE4">
        <w:rPr>
          <w:rFonts w:ascii="Times New Roman" w:eastAsia="Times New Roman" w:hAnsi="Times New Roman" w:cs="Times New Roman"/>
          <w:sz w:val="24"/>
          <w:szCs w:val="24"/>
          <w:lang w:eastAsia="hr-HR"/>
        </w:rPr>
        <w:t>Za prekršaj kaznit će se kreditna institucija novčanom kaznom u iznosu od 10.000,00 eura do najviše 100.000,00 eura.</w:t>
      </w:r>
    </w:p>
    <w:bookmarkEnd w:id="318"/>
    <w:p w14:paraId="6D132420" w14:textId="77777777" w:rsidR="0048178E" w:rsidRPr="00624BE4" w:rsidRDefault="0048178E" w:rsidP="00054C3C">
      <w:pPr>
        <w:spacing w:after="0" w:line="240" w:lineRule="auto"/>
        <w:jc w:val="both"/>
        <w:rPr>
          <w:rFonts w:ascii="Times New Roman" w:eastAsia="Times New Roman" w:hAnsi="Times New Roman" w:cs="Times New Roman"/>
          <w:sz w:val="24"/>
          <w:szCs w:val="24"/>
          <w:lang w:eastAsia="hr-HR"/>
        </w:rPr>
      </w:pPr>
    </w:p>
    <w:p w14:paraId="125DD797" w14:textId="41CDAE38" w:rsidR="0048178E" w:rsidRPr="00624BE4" w:rsidRDefault="0048178E"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4D1AA9" w:rsidRPr="00624BE4">
        <w:rPr>
          <w:rFonts w:ascii="Times New Roman" w:eastAsia="Times New Roman" w:hAnsi="Times New Roman" w:cs="Times New Roman"/>
          <w:sz w:val="24"/>
          <w:szCs w:val="24"/>
          <w:lang w:eastAsia="hr-HR"/>
        </w:rPr>
        <w:t>3</w:t>
      </w:r>
      <w:r w:rsidRPr="00624BE4">
        <w:rPr>
          <w:rFonts w:ascii="Times New Roman" w:eastAsia="Times New Roman" w:hAnsi="Times New Roman" w:cs="Times New Roman"/>
          <w:sz w:val="24"/>
          <w:szCs w:val="24"/>
          <w:lang w:eastAsia="hr-HR"/>
        </w:rPr>
        <w:t xml:space="preserve">) Za prekršaj iz stavka 1. ovoga članka kaznit će se i odgovorna osoba iz uprave kreditne institucije novčanom kaznom u iznosu od 1.000,00 do </w:t>
      </w:r>
      <w:r w:rsidR="00EF6ACA"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.000,00 eura.</w:t>
      </w:r>
    </w:p>
    <w:p w14:paraId="352467FD" w14:textId="77777777" w:rsidR="0048178E" w:rsidRPr="00624BE4" w:rsidRDefault="0048178E" w:rsidP="00054C3C">
      <w:pPr>
        <w:spacing w:after="0" w:line="240" w:lineRule="auto"/>
        <w:jc w:val="both"/>
        <w:rPr>
          <w:rFonts w:ascii="Times New Roman" w:eastAsia="Times New Roman" w:hAnsi="Times New Roman" w:cs="Times New Roman"/>
          <w:sz w:val="24"/>
          <w:szCs w:val="24"/>
          <w:lang w:eastAsia="hr-HR"/>
        </w:rPr>
      </w:pPr>
    </w:p>
    <w:p w14:paraId="7E869284" w14:textId="1990B167" w:rsidR="00480373" w:rsidRPr="00624BE4" w:rsidRDefault="0048178E" w:rsidP="00054C3C">
      <w:pPr>
        <w:spacing w:after="0" w:line="240" w:lineRule="auto"/>
        <w:jc w:val="both"/>
        <w:rPr>
          <w:rFonts w:ascii="Times New Roman" w:eastAsia="Times New Roman" w:hAnsi="Times New Roman" w:cs="Times New Roman"/>
          <w:sz w:val="24"/>
          <w:szCs w:val="24"/>
          <w:lang w:eastAsia="hr-HR"/>
        </w:rPr>
      </w:pPr>
      <w:bookmarkStart w:id="319" w:name="_Hlk196739677"/>
      <w:r w:rsidRPr="00624BE4">
        <w:rPr>
          <w:rFonts w:ascii="Times New Roman" w:eastAsia="Times New Roman" w:hAnsi="Times New Roman" w:cs="Times New Roman"/>
          <w:sz w:val="24"/>
          <w:szCs w:val="24"/>
          <w:lang w:eastAsia="hr-HR"/>
        </w:rPr>
        <w:t>(</w:t>
      </w:r>
      <w:r w:rsidR="004D1AA9"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xml:space="preserve">) Za prekršaj iz </w:t>
      </w:r>
      <w:r w:rsidR="00480373" w:rsidRPr="00624BE4">
        <w:rPr>
          <w:rFonts w:ascii="Times New Roman" w:eastAsia="Times New Roman" w:hAnsi="Times New Roman" w:cs="Times New Roman"/>
          <w:sz w:val="24"/>
          <w:szCs w:val="24"/>
          <w:lang w:eastAsia="hr-HR"/>
        </w:rPr>
        <w:t xml:space="preserve">stavka 1. ovoga </w:t>
      </w:r>
      <w:r w:rsidRPr="00624BE4">
        <w:rPr>
          <w:rFonts w:ascii="Times New Roman" w:eastAsia="Times New Roman" w:hAnsi="Times New Roman" w:cs="Times New Roman"/>
          <w:sz w:val="24"/>
          <w:szCs w:val="24"/>
          <w:lang w:eastAsia="hr-HR"/>
        </w:rPr>
        <w:t>kaznit će se pravna osoba novčanom kaznom u iznosu od 10.000,00 do 100.000,00 eura</w:t>
      </w:r>
      <w:r w:rsidR="00480373" w:rsidRPr="00624BE4">
        <w:rPr>
          <w:rFonts w:ascii="Times New Roman" w:eastAsia="Times New Roman" w:hAnsi="Times New Roman" w:cs="Times New Roman"/>
          <w:sz w:val="24"/>
          <w:szCs w:val="24"/>
          <w:lang w:eastAsia="hr-HR"/>
        </w:rPr>
        <w:t>.</w:t>
      </w:r>
    </w:p>
    <w:p w14:paraId="6FE51F51" w14:textId="77777777" w:rsidR="00480373" w:rsidRPr="00624BE4" w:rsidRDefault="00480373" w:rsidP="00054C3C">
      <w:pPr>
        <w:spacing w:after="0" w:line="240" w:lineRule="auto"/>
        <w:jc w:val="both"/>
        <w:rPr>
          <w:rFonts w:ascii="Times New Roman" w:eastAsia="Times New Roman" w:hAnsi="Times New Roman" w:cs="Times New Roman"/>
          <w:sz w:val="24"/>
          <w:szCs w:val="24"/>
          <w:lang w:eastAsia="hr-HR"/>
        </w:rPr>
      </w:pPr>
    </w:p>
    <w:p w14:paraId="50B62E39" w14:textId="0AA17B61" w:rsidR="0048178E" w:rsidRPr="00624BE4" w:rsidRDefault="00480373"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(5) Za prekršaj iz stavka 1. ovoga članka kaznit će se</w:t>
      </w:r>
      <w:r w:rsidR="0048178E" w:rsidRPr="00624BE4">
        <w:rPr>
          <w:rFonts w:ascii="Times New Roman" w:eastAsia="Times New Roman" w:hAnsi="Times New Roman" w:cs="Times New Roman"/>
          <w:sz w:val="24"/>
          <w:szCs w:val="24"/>
          <w:lang w:eastAsia="hr-HR"/>
        </w:rPr>
        <w:t xml:space="preserve"> odgovorna osoba u pravnoj osobi novčanom kaznom u iznosu od 1.000,00 do </w:t>
      </w:r>
      <w:r w:rsidR="00EF6ACA" w:rsidRPr="00624BE4">
        <w:rPr>
          <w:rFonts w:ascii="Times New Roman" w:eastAsia="Times New Roman" w:hAnsi="Times New Roman" w:cs="Times New Roman"/>
          <w:sz w:val="24"/>
          <w:szCs w:val="24"/>
          <w:lang w:eastAsia="hr-HR"/>
        </w:rPr>
        <w:t>5</w:t>
      </w:r>
      <w:r w:rsidR="0048178E" w:rsidRPr="00624BE4">
        <w:rPr>
          <w:rFonts w:ascii="Times New Roman" w:eastAsia="Times New Roman" w:hAnsi="Times New Roman" w:cs="Times New Roman"/>
          <w:sz w:val="24"/>
          <w:szCs w:val="24"/>
          <w:lang w:eastAsia="hr-HR"/>
        </w:rPr>
        <w:t>.000,00 eura</w:t>
      </w:r>
      <w:bookmarkEnd w:id="319"/>
      <w:r w:rsidR="0048178E" w:rsidRPr="00624BE4">
        <w:rPr>
          <w:rFonts w:ascii="Times New Roman" w:eastAsia="Times New Roman" w:hAnsi="Times New Roman" w:cs="Times New Roman"/>
          <w:sz w:val="24"/>
          <w:szCs w:val="24"/>
          <w:lang w:eastAsia="hr-HR"/>
        </w:rPr>
        <w:t>.</w:t>
      </w:r>
    </w:p>
    <w:p w14:paraId="09A8B021" w14:textId="27799C22" w:rsidR="00480373" w:rsidRPr="00624BE4" w:rsidRDefault="00480373" w:rsidP="00054C3C">
      <w:pPr>
        <w:spacing w:after="0" w:line="240" w:lineRule="auto"/>
        <w:jc w:val="both"/>
        <w:rPr>
          <w:rFonts w:ascii="Times New Roman" w:eastAsia="Times New Roman" w:hAnsi="Times New Roman" w:cs="Times New Roman"/>
          <w:sz w:val="24"/>
          <w:szCs w:val="24"/>
          <w:lang w:eastAsia="hr-HR"/>
        </w:rPr>
      </w:pPr>
    </w:p>
    <w:p w14:paraId="2F6BF415" w14:textId="570AE63F" w:rsidR="0048178E" w:rsidRPr="00624BE4" w:rsidRDefault="0048178E"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480373"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xml:space="preserve">) Za prekršaj iz </w:t>
      </w:r>
      <w:r w:rsidR="00480373" w:rsidRPr="00624BE4">
        <w:rPr>
          <w:rFonts w:ascii="Times New Roman" w:eastAsia="Times New Roman" w:hAnsi="Times New Roman" w:cs="Times New Roman"/>
          <w:sz w:val="24"/>
          <w:szCs w:val="24"/>
          <w:lang w:eastAsia="hr-HR"/>
        </w:rPr>
        <w:t xml:space="preserve">stavka 1. ovoga članka </w:t>
      </w:r>
      <w:r w:rsidRPr="00624BE4">
        <w:rPr>
          <w:rFonts w:ascii="Times New Roman" w:eastAsia="Times New Roman" w:hAnsi="Times New Roman" w:cs="Times New Roman"/>
          <w:sz w:val="24"/>
          <w:szCs w:val="24"/>
          <w:lang w:eastAsia="hr-HR"/>
        </w:rPr>
        <w:t xml:space="preserve">kaznit će se fizička osoba novčanom kaznom u iznosu od 1.000,00 do </w:t>
      </w:r>
      <w:r w:rsidR="00EF6ACA"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.000,00 eura.</w:t>
      </w:r>
      <w:bookmarkStart w:id="320" w:name="_Hlk196739708"/>
    </w:p>
    <w:bookmarkEnd w:id="320"/>
    <w:p w14:paraId="39BC581A" w14:textId="77777777" w:rsidR="001D37FF" w:rsidRPr="00624BE4" w:rsidRDefault="001D37FF" w:rsidP="00054C3C">
      <w:pPr>
        <w:spacing w:after="0" w:line="240" w:lineRule="auto"/>
        <w:jc w:val="both"/>
        <w:rPr>
          <w:rFonts w:ascii="Times New Roman" w:eastAsia="Times New Roman" w:hAnsi="Times New Roman" w:cs="Times New Roman"/>
          <w:sz w:val="24"/>
          <w:szCs w:val="24"/>
          <w:lang w:eastAsia="hr-HR"/>
        </w:rPr>
      </w:pPr>
    </w:p>
    <w:p w14:paraId="0F18FF9F" w14:textId="03FA2F94" w:rsidR="003B5BB2" w:rsidRPr="00624BE4" w:rsidRDefault="003103E1" w:rsidP="00605A76">
      <w:pPr>
        <w:pStyle w:val="Heading1"/>
        <w:numPr>
          <w:ilvl w:val="0"/>
          <w:numId w:val="0"/>
        </w:numPr>
        <w:spacing w:before="0"/>
        <w:ind w:left="284"/>
        <w:rPr>
          <w:sz w:val="24"/>
          <w:szCs w:val="24"/>
          <w:lang w:val="hr-HR" w:eastAsia="hr-HR"/>
        </w:rPr>
      </w:pPr>
      <w:r w:rsidRPr="00624BE4">
        <w:rPr>
          <w:sz w:val="24"/>
          <w:szCs w:val="24"/>
          <w:lang w:val="hr-HR" w:eastAsia="hr-HR"/>
        </w:rPr>
        <w:t xml:space="preserve">GLAVA XXXVI. </w:t>
      </w:r>
      <w:r w:rsidR="003B5BB2" w:rsidRPr="00624BE4">
        <w:rPr>
          <w:sz w:val="24"/>
          <w:szCs w:val="24"/>
          <w:lang w:val="hr-HR" w:eastAsia="hr-HR"/>
        </w:rPr>
        <w:t>PRIJELAZNE I ZAVRŠNE ODREDBE</w:t>
      </w:r>
    </w:p>
    <w:p w14:paraId="17F1223F" w14:textId="77777777" w:rsidR="00F57DDE" w:rsidRPr="00624BE4" w:rsidRDefault="00F57DDE" w:rsidP="00054C3C">
      <w:pPr>
        <w:spacing w:after="0" w:line="240" w:lineRule="auto"/>
        <w:jc w:val="center"/>
        <w:rPr>
          <w:rFonts w:ascii="Times New Roman" w:eastAsia="Times New Roman" w:hAnsi="Times New Roman" w:cs="Times New Roman"/>
          <w:b/>
          <w:bCs/>
          <w:sz w:val="24"/>
          <w:szCs w:val="24"/>
          <w:lang w:eastAsia="hr-HR"/>
        </w:rPr>
      </w:pPr>
    </w:p>
    <w:p w14:paraId="7359770E" w14:textId="3D7FB9C9" w:rsidR="003B5BB2" w:rsidRPr="00624BE4" w:rsidRDefault="003B5BB2"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Odobrenja, suglasnosti</w:t>
      </w:r>
      <w:r w:rsidR="005F237B" w:rsidRPr="00624BE4">
        <w:rPr>
          <w:rFonts w:ascii="Times New Roman" w:eastAsia="Times New Roman" w:hAnsi="Times New Roman" w:cs="Times New Roman"/>
          <w:i/>
          <w:iCs/>
          <w:sz w:val="24"/>
          <w:szCs w:val="24"/>
          <w:lang w:eastAsia="hr-HR"/>
        </w:rPr>
        <w:t>, ugovori</w:t>
      </w:r>
      <w:r w:rsidRPr="00624BE4">
        <w:rPr>
          <w:rFonts w:ascii="Times New Roman" w:eastAsia="Times New Roman" w:hAnsi="Times New Roman" w:cs="Times New Roman"/>
          <w:i/>
          <w:iCs/>
          <w:sz w:val="24"/>
          <w:szCs w:val="24"/>
          <w:lang w:eastAsia="hr-HR"/>
        </w:rPr>
        <w:t xml:space="preserve"> i rješenja</w:t>
      </w:r>
    </w:p>
    <w:p w14:paraId="4A393B1D" w14:textId="66EF05DE" w:rsidR="003B5BB2" w:rsidRPr="00624BE4" w:rsidRDefault="003B5BB2"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81420B" w:rsidRPr="00624BE4">
        <w:rPr>
          <w:rFonts w:ascii="Times New Roman" w:eastAsia="Times New Roman" w:hAnsi="Times New Roman" w:cs="Times New Roman"/>
          <w:b/>
          <w:sz w:val="24"/>
          <w:szCs w:val="24"/>
          <w:lang w:eastAsia="hr-HR"/>
        </w:rPr>
        <w:t>386</w:t>
      </w:r>
      <w:r w:rsidRPr="00624BE4">
        <w:rPr>
          <w:rFonts w:ascii="Times New Roman" w:eastAsia="Times New Roman" w:hAnsi="Times New Roman" w:cs="Times New Roman"/>
          <w:b/>
          <w:sz w:val="24"/>
          <w:szCs w:val="24"/>
          <w:lang w:eastAsia="hr-HR"/>
        </w:rPr>
        <w:t>.</w:t>
      </w:r>
    </w:p>
    <w:p w14:paraId="34DE0921" w14:textId="77777777" w:rsidR="005F237B" w:rsidRPr="00624BE4" w:rsidRDefault="005F237B" w:rsidP="00054C3C">
      <w:pPr>
        <w:spacing w:after="0" w:line="240" w:lineRule="auto"/>
        <w:jc w:val="center"/>
        <w:rPr>
          <w:rFonts w:ascii="Times New Roman" w:eastAsia="Times New Roman" w:hAnsi="Times New Roman" w:cs="Times New Roman"/>
          <w:b/>
          <w:bCs/>
          <w:sz w:val="24"/>
          <w:szCs w:val="24"/>
          <w:lang w:eastAsia="hr-HR"/>
        </w:rPr>
      </w:pPr>
    </w:p>
    <w:p w14:paraId="109D9816" w14:textId="2507ECED" w:rsidR="003B5BB2" w:rsidRPr="00624BE4" w:rsidRDefault="003B5BB2"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Odobrenja i suglasnosti </w:t>
      </w:r>
      <w:r w:rsidR="00B227A3" w:rsidRPr="00624BE4">
        <w:rPr>
          <w:rFonts w:ascii="Times New Roman" w:eastAsia="Times New Roman" w:hAnsi="Times New Roman" w:cs="Times New Roman"/>
          <w:sz w:val="24"/>
          <w:szCs w:val="24"/>
          <w:lang w:eastAsia="hr-HR"/>
        </w:rPr>
        <w:t xml:space="preserve">koji su </w:t>
      </w:r>
      <w:r w:rsidRPr="00624BE4">
        <w:rPr>
          <w:rFonts w:ascii="Times New Roman" w:eastAsia="Times New Roman" w:hAnsi="Times New Roman" w:cs="Times New Roman"/>
          <w:sz w:val="24"/>
          <w:szCs w:val="24"/>
          <w:lang w:eastAsia="hr-HR"/>
        </w:rPr>
        <w:t xml:space="preserve">izdani </w:t>
      </w:r>
      <w:r w:rsidR="00B227A3" w:rsidRPr="00624BE4">
        <w:rPr>
          <w:rFonts w:ascii="Times New Roman" w:eastAsia="Times New Roman" w:hAnsi="Times New Roman" w:cs="Times New Roman"/>
          <w:sz w:val="24"/>
          <w:szCs w:val="24"/>
          <w:lang w:eastAsia="hr-HR"/>
        </w:rPr>
        <w:t>na temelju Zakona o kreditnim institucijama („Narodne novine“</w:t>
      </w:r>
      <w:r w:rsidR="00C51B04" w:rsidRPr="00624BE4">
        <w:rPr>
          <w:rFonts w:ascii="Times New Roman" w:eastAsia="Times New Roman" w:hAnsi="Times New Roman" w:cs="Times New Roman"/>
          <w:sz w:val="24"/>
          <w:szCs w:val="24"/>
          <w:lang w:eastAsia="hr-HR"/>
        </w:rPr>
        <w:t>,</w:t>
      </w:r>
      <w:r w:rsidR="00B227A3" w:rsidRPr="00624BE4">
        <w:rPr>
          <w:rFonts w:ascii="Times New Roman" w:eastAsia="Times New Roman" w:hAnsi="Times New Roman" w:cs="Times New Roman"/>
          <w:sz w:val="24"/>
          <w:szCs w:val="24"/>
          <w:lang w:eastAsia="hr-HR"/>
        </w:rPr>
        <w:t xml:space="preserve"> br. 159/13., 19/15., 102/15., 15/18., 70/19., 47/20., 146/20., 151/22. i 145/24.) </w:t>
      </w:r>
      <w:r w:rsidRPr="00624BE4">
        <w:rPr>
          <w:rFonts w:ascii="Times New Roman" w:eastAsia="Times New Roman" w:hAnsi="Times New Roman" w:cs="Times New Roman"/>
          <w:sz w:val="24"/>
          <w:szCs w:val="24"/>
          <w:lang w:eastAsia="hr-HR"/>
        </w:rPr>
        <w:t xml:space="preserve">do dana stupanja na snagu ovoga Zakona </w:t>
      </w:r>
      <w:r w:rsidR="002E17D0" w:rsidRPr="00624BE4">
        <w:rPr>
          <w:rFonts w:ascii="Times New Roman" w:eastAsia="Times New Roman" w:hAnsi="Times New Roman" w:cs="Times New Roman"/>
          <w:sz w:val="24"/>
          <w:szCs w:val="24"/>
          <w:lang w:eastAsia="hr-HR"/>
        </w:rPr>
        <w:t>primjenjuju se na način određen tim odobrenjima i suglasnostima</w:t>
      </w:r>
      <w:r w:rsidR="009E7038" w:rsidRPr="00624BE4">
        <w:rPr>
          <w:rFonts w:ascii="Times New Roman" w:eastAsia="Times New Roman" w:hAnsi="Times New Roman" w:cs="Times New Roman"/>
          <w:sz w:val="24"/>
          <w:szCs w:val="24"/>
          <w:lang w:eastAsia="hr-HR"/>
        </w:rPr>
        <w:t xml:space="preserve">, </w:t>
      </w:r>
      <w:r w:rsidR="00105264" w:rsidRPr="00624BE4">
        <w:rPr>
          <w:rFonts w:ascii="Times New Roman" w:eastAsia="Times New Roman" w:hAnsi="Times New Roman" w:cs="Times New Roman"/>
          <w:sz w:val="24"/>
          <w:szCs w:val="24"/>
          <w:lang w:eastAsia="hr-HR"/>
        </w:rPr>
        <w:t>uključujući i suglasnost</w:t>
      </w:r>
      <w:r w:rsidR="009E7038" w:rsidRPr="00624BE4">
        <w:rPr>
          <w:rFonts w:ascii="Times New Roman" w:eastAsia="Times New Roman" w:hAnsi="Times New Roman" w:cs="Times New Roman"/>
          <w:sz w:val="24"/>
          <w:szCs w:val="24"/>
          <w:lang w:eastAsia="hr-HR"/>
        </w:rPr>
        <w:t xml:space="preserve"> za imenovanog člana nadzornog odbora koji na dan stupanja na snagu </w:t>
      </w:r>
      <w:r w:rsidR="00E8143A" w:rsidRPr="00624BE4">
        <w:rPr>
          <w:rFonts w:ascii="Times New Roman" w:eastAsia="Times New Roman" w:hAnsi="Times New Roman" w:cs="Times New Roman"/>
          <w:sz w:val="24"/>
          <w:szCs w:val="24"/>
          <w:lang w:eastAsia="hr-HR"/>
        </w:rPr>
        <w:t xml:space="preserve">ovoga Zakona </w:t>
      </w:r>
      <w:r w:rsidR="00105264" w:rsidRPr="00624BE4">
        <w:rPr>
          <w:rFonts w:ascii="Times New Roman" w:eastAsia="Times New Roman" w:hAnsi="Times New Roman" w:cs="Times New Roman"/>
          <w:sz w:val="24"/>
          <w:szCs w:val="24"/>
          <w:lang w:eastAsia="hr-HR"/>
        </w:rPr>
        <w:t>obnaša dužnost predsjednika nadzornog odbora</w:t>
      </w:r>
      <w:r w:rsidRPr="00624BE4">
        <w:rPr>
          <w:rFonts w:ascii="Times New Roman" w:eastAsia="Times New Roman" w:hAnsi="Times New Roman" w:cs="Times New Roman"/>
          <w:sz w:val="24"/>
          <w:szCs w:val="24"/>
          <w:lang w:eastAsia="hr-HR"/>
        </w:rPr>
        <w:t>.</w:t>
      </w:r>
    </w:p>
    <w:p w14:paraId="1A6385DD" w14:textId="77777777" w:rsidR="005F237B" w:rsidRPr="00624BE4" w:rsidRDefault="005F237B" w:rsidP="00054C3C">
      <w:pPr>
        <w:spacing w:after="0" w:line="240" w:lineRule="auto"/>
        <w:jc w:val="both"/>
        <w:rPr>
          <w:rFonts w:ascii="Times New Roman" w:eastAsia="Times New Roman" w:hAnsi="Times New Roman" w:cs="Times New Roman"/>
          <w:sz w:val="24"/>
          <w:szCs w:val="24"/>
          <w:lang w:eastAsia="hr-HR"/>
        </w:rPr>
      </w:pPr>
    </w:p>
    <w:p w14:paraId="48E9312F" w14:textId="6A971EF7" w:rsidR="001A0932" w:rsidRPr="00624BE4" w:rsidRDefault="003B5BB2"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w:t>
      </w:r>
      <w:r w:rsidR="005C5DE0" w:rsidRPr="00624BE4">
        <w:rPr>
          <w:rFonts w:ascii="Times New Roman" w:eastAsia="Times New Roman" w:hAnsi="Times New Roman" w:cs="Times New Roman"/>
          <w:sz w:val="24"/>
          <w:szCs w:val="24"/>
          <w:lang w:eastAsia="hr-HR"/>
        </w:rPr>
        <w:t>Banka</w:t>
      </w:r>
      <w:r w:rsidRPr="00624BE4">
        <w:rPr>
          <w:rFonts w:ascii="Times New Roman" w:eastAsia="Times New Roman" w:hAnsi="Times New Roman" w:cs="Times New Roman"/>
          <w:sz w:val="24"/>
          <w:szCs w:val="24"/>
          <w:lang w:eastAsia="hr-HR"/>
        </w:rPr>
        <w:t xml:space="preserve"> koj</w:t>
      </w:r>
      <w:r w:rsidR="008F436A"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w:t>
      </w:r>
      <w:r w:rsidR="001A0932" w:rsidRPr="00624BE4">
        <w:rPr>
          <w:rFonts w:ascii="Times New Roman" w:eastAsia="Times New Roman" w:hAnsi="Times New Roman" w:cs="Times New Roman"/>
          <w:sz w:val="24"/>
          <w:szCs w:val="24"/>
          <w:lang w:eastAsia="hr-HR"/>
        </w:rPr>
        <w:t>je</w:t>
      </w:r>
      <w:r w:rsidRPr="00624BE4">
        <w:rPr>
          <w:rFonts w:ascii="Times New Roman" w:eastAsia="Times New Roman" w:hAnsi="Times New Roman" w:cs="Times New Roman"/>
          <w:sz w:val="24"/>
          <w:szCs w:val="24"/>
          <w:lang w:eastAsia="hr-HR"/>
        </w:rPr>
        <w:t xml:space="preserve"> na dan stupanja na snagu ovoga Zakona upisan</w:t>
      </w:r>
      <w:r w:rsidR="001A0932"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u sudski registar i ima odobrenje za rad odnosno odobrenje za pružanje bankovnih i financijskih usluga dužn</w:t>
      </w:r>
      <w:r w:rsidR="00B37303"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w:t>
      </w:r>
      <w:r w:rsidR="001A0932" w:rsidRPr="00624BE4">
        <w:rPr>
          <w:rFonts w:ascii="Times New Roman" w:eastAsia="Times New Roman" w:hAnsi="Times New Roman" w:cs="Times New Roman"/>
          <w:sz w:val="24"/>
          <w:szCs w:val="24"/>
          <w:lang w:eastAsia="hr-HR"/>
        </w:rPr>
        <w:t xml:space="preserve">je </w:t>
      </w:r>
      <w:r w:rsidRPr="00624BE4">
        <w:rPr>
          <w:rFonts w:ascii="Times New Roman" w:eastAsia="Times New Roman" w:hAnsi="Times New Roman" w:cs="Times New Roman"/>
          <w:sz w:val="24"/>
          <w:szCs w:val="24"/>
          <w:lang w:eastAsia="hr-HR"/>
        </w:rPr>
        <w:t>u roku od godine dana od stupanja na snagu ovog</w:t>
      </w:r>
      <w:r w:rsidR="001A0932"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Zakona uskladiti u sudskom registru upisan</w:t>
      </w:r>
      <w:r w:rsidR="001A0932" w:rsidRPr="00624BE4">
        <w:rPr>
          <w:rFonts w:ascii="Times New Roman" w:eastAsia="Times New Roman" w:hAnsi="Times New Roman" w:cs="Times New Roman"/>
          <w:sz w:val="24"/>
          <w:szCs w:val="24"/>
          <w:lang w:eastAsia="hr-HR"/>
        </w:rPr>
        <w:t xml:space="preserve"> predmet poslovanja </w:t>
      </w:r>
      <w:r w:rsidRPr="00624BE4">
        <w:rPr>
          <w:rFonts w:ascii="Times New Roman" w:eastAsia="Times New Roman" w:hAnsi="Times New Roman" w:cs="Times New Roman"/>
          <w:sz w:val="24"/>
          <w:szCs w:val="24"/>
          <w:lang w:eastAsia="hr-HR"/>
        </w:rPr>
        <w:t>s naziv</w:t>
      </w:r>
      <w:r w:rsidR="001A0932" w:rsidRPr="00624BE4">
        <w:rPr>
          <w:rFonts w:ascii="Times New Roman" w:eastAsia="Times New Roman" w:hAnsi="Times New Roman" w:cs="Times New Roman"/>
          <w:sz w:val="24"/>
          <w:szCs w:val="24"/>
          <w:lang w:eastAsia="hr-HR"/>
        </w:rPr>
        <w:t>ima</w:t>
      </w:r>
      <w:r w:rsidRPr="00624BE4">
        <w:rPr>
          <w:rFonts w:ascii="Times New Roman" w:eastAsia="Times New Roman" w:hAnsi="Times New Roman" w:cs="Times New Roman"/>
          <w:sz w:val="24"/>
          <w:szCs w:val="24"/>
          <w:lang w:eastAsia="hr-HR"/>
        </w:rPr>
        <w:t xml:space="preserve"> usluga iz </w:t>
      </w:r>
      <w:r w:rsidR="001A0932" w:rsidRPr="00624BE4">
        <w:rPr>
          <w:rFonts w:ascii="Times New Roman" w:eastAsia="Times New Roman" w:hAnsi="Times New Roman" w:cs="Times New Roman"/>
          <w:sz w:val="24"/>
          <w:szCs w:val="24"/>
          <w:lang w:eastAsia="hr-HR"/>
        </w:rPr>
        <w:t xml:space="preserve">članaka 11. i 12. </w:t>
      </w:r>
      <w:r w:rsidRPr="00624BE4">
        <w:rPr>
          <w:rFonts w:ascii="Times New Roman" w:eastAsia="Times New Roman" w:hAnsi="Times New Roman" w:cs="Times New Roman"/>
          <w:sz w:val="24"/>
          <w:szCs w:val="24"/>
          <w:lang w:eastAsia="hr-HR"/>
        </w:rPr>
        <w:t>ovog</w:t>
      </w:r>
      <w:r w:rsidR="001A0932"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Zakona</w:t>
      </w:r>
      <w:r w:rsidR="00B37303" w:rsidRPr="00624BE4">
        <w:rPr>
          <w:rFonts w:ascii="Times New Roman" w:eastAsia="Times New Roman" w:hAnsi="Times New Roman" w:cs="Times New Roman"/>
          <w:sz w:val="24"/>
          <w:szCs w:val="24"/>
          <w:lang w:eastAsia="hr-HR"/>
        </w:rPr>
        <w:t xml:space="preserve"> na način uređen u </w:t>
      </w:r>
      <w:r w:rsidR="00E70BEA" w:rsidRPr="00624BE4">
        <w:rPr>
          <w:rFonts w:ascii="Times New Roman" w:eastAsia="Times New Roman" w:hAnsi="Times New Roman" w:cs="Times New Roman"/>
          <w:sz w:val="24"/>
          <w:szCs w:val="24"/>
          <w:lang w:eastAsia="hr-HR"/>
        </w:rPr>
        <w:t xml:space="preserve">tablici </w:t>
      </w:r>
      <w:r w:rsidR="005034EE" w:rsidRPr="00624BE4">
        <w:rPr>
          <w:rFonts w:ascii="Times New Roman" w:eastAsia="Times New Roman" w:hAnsi="Times New Roman" w:cs="Times New Roman"/>
          <w:sz w:val="24"/>
          <w:szCs w:val="24"/>
          <w:lang w:eastAsia="hr-HR"/>
        </w:rPr>
        <w:t xml:space="preserve">iz </w:t>
      </w:r>
      <w:r w:rsidR="00E70BEA" w:rsidRPr="00624BE4">
        <w:rPr>
          <w:rFonts w:ascii="Times New Roman" w:eastAsia="Times New Roman" w:hAnsi="Times New Roman" w:cs="Times New Roman"/>
          <w:sz w:val="24"/>
          <w:szCs w:val="24"/>
          <w:lang w:eastAsia="hr-HR"/>
        </w:rPr>
        <w:t>Priloga 1</w:t>
      </w:r>
      <w:r w:rsidR="001A0932" w:rsidRPr="00624BE4">
        <w:rPr>
          <w:rFonts w:ascii="Times New Roman" w:eastAsia="Times New Roman" w:hAnsi="Times New Roman" w:cs="Times New Roman"/>
          <w:sz w:val="24"/>
          <w:szCs w:val="24"/>
          <w:lang w:eastAsia="hr-HR"/>
        </w:rPr>
        <w:t>.</w:t>
      </w:r>
      <w:r w:rsidR="005034EE" w:rsidRPr="00624BE4">
        <w:rPr>
          <w:rFonts w:ascii="Times New Roman" w:eastAsia="Times New Roman" w:hAnsi="Times New Roman" w:cs="Times New Roman"/>
          <w:sz w:val="24"/>
          <w:szCs w:val="24"/>
          <w:lang w:eastAsia="hr-HR"/>
        </w:rPr>
        <w:t xml:space="preserve"> ovoga Zakona.</w:t>
      </w:r>
    </w:p>
    <w:p w14:paraId="366B2A85" w14:textId="77777777" w:rsidR="005F237B" w:rsidRPr="00624BE4" w:rsidRDefault="005F237B" w:rsidP="00054C3C">
      <w:pPr>
        <w:spacing w:after="0" w:line="240" w:lineRule="auto"/>
        <w:jc w:val="both"/>
        <w:rPr>
          <w:rFonts w:ascii="Times New Roman" w:eastAsia="Times New Roman" w:hAnsi="Times New Roman" w:cs="Times New Roman"/>
          <w:sz w:val="24"/>
          <w:szCs w:val="24"/>
          <w:lang w:eastAsia="hr-HR"/>
        </w:rPr>
      </w:pPr>
    </w:p>
    <w:p w14:paraId="08E04196" w14:textId="2D3DC25F" w:rsidR="003B5BB2" w:rsidRPr="00624BE4" w:rsidRDefault="001A0932"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w:t>
      </w:r>
      <w:r w:rsidR="00B37303" w:rsidRPr="00624BE4">
        <w:rPr>
          <w:rFonts w:ascii="Times New Roman" w:eastAsia="Times New Roman" w:hAnsi="Times New Roman" w:cs="Times New Roman"/>
          <w:sz w:val="24"/>
          <w:szCs w:val="24"/>
          <w:lang w:eastAsia="hr-HR"/>
        </w:rPr>
        <w:t xml:space="preserve">Sudski registar na temelju prijave </w:t>
      </w:r>
      <w:r w:rsidR="005C5DE0" w:rsidRPr="00624BE4">
        <w:rPr>
          <w:rFonts w:ascii="Times New Roman" w:eastAsia="Times New Roman" w:hAnsi="Times New Roman" w:cs="Times New Roman"/>
          <w:sz w:val="24"/>
          <w:szCs w:val="24"/>
          <w:lang w:eastAsia="hr-HR"/>
        </w:rPr>
        <w:t>banke</w:t>
      </w:r>
      <w:r w:rsidR="00B37303" w:rsidRPr="00624BE4">
        <w:rPr>
          <w:rFonts w:ascii="Times New Roman" w:eastAsia="Times New Roman" w:hAnsi="Times New Roman" w:cs="Times New Roman"/>
          <w:sz w:val="24"/>
          <w:szCs w:val="24"/>
          <w:lang w:eastAsia="hr-HR"/>
        </w:rPr>
        <w:t xml:space="preserve"> provodi upis iz stavka 2. ovoga članka</w:t>
      </w:r>
      <w:r w:rsidR="00E70BEA" w:rsidRPr="00624BE4">
        <w:rPr>
          <w:rFonts w:ascii="Times New Roman" w:eastAsia="Times New Roman" w:hAnsi="Times New Roman" w:cs="Times New Roman"/>
          <w:sz w:val="24"/>
          <w:szCs w:val="24"/>
          <w:lang w:eastAsia="hr-HR"/>
        </w:rPr>
        <w:t>.</w:t>
      </w:r>
      <w:r w:rsidR="003B5BB2" w:rsidRPr="00624BE4">
        <w:rPr>
          <w:rFonts w:ascii="Times New Roman" w:eastAsia="Times New Roman" w:hAnsi="Times New Roman" w:cs="Times New Roman"/>
          <w:sz w:val="24"/>
          <w:szCs w:val="24"/>
          <w:lang w:eastAsia="hr-HR"/>
        </w:rPr>
        <w:t xml:space="preserve"> </w:t>
      </w:r>
    </w:p>
    <w:p w14:paraId="7E5C1A08" w14:textId="77777777" w:rsidR="005F237B" w:rsidRPr="00624BE4" w:rsidRDefault="005F237B" w:rsidP="00054C3C">
      <w:pPr>
        <w:spacing w:after="0" w:line="240" w:lineRule="auto"/>
        <w:jc w:val="both"/>
        <w:rPr>
          <w:rFonts w:ascii="Times New Roman" w:eastAsia="Times New Roman" w:hAnsi="Times New Roman" w:cs="Times New Roman"/>
          <w:sz w:val="24"/>
          <w:szCs w:val="24"/>
          <w:lang w:eastAsia="hr-HR"/>
        </w:rPr>
      </w:pPr>
    </w:p>
    <w:p w14:paraId="3A5C3997" w14:textId="6D31F4F9" w:rsidR="00E70BEA" w:rsidRPr="00624BE4" w:rsidRDefault="00E70BE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(4) Sudski registar prije upisa usklađivanja iz stavka 2. ovog</w:t>
      </w:r>
      <w:r w:rsidR="00A14065"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članka provjerava ispravnost prijave usporedbom upisanog predmeta poslovanja i tablice iz Priloga 1.</w:t>
      </w:r>
      <w:r w:rsidR="005034EE" w:rsidRPr="00624BE4">
        <w:t xml:space="preserve"> </w:t>
      </w:r>
      <w:r w:rsidR="005034EE" w:rsidRPr="00624BE4">
        <w:rPr>
          <w:rFonts w:ascii="Times New Roman" w:eastAsia="Times New Roman" w:hAnsi="Times New Roman" w:cs="Times New Roman"/>
          <w:sz w:val="24"/>
          <w:szCs w:val="24"/>
          <w:lang w:eastAsia="hr-HR"/>
        </w:rPr>
        <w:t>ovoga Zakona.</w:t>
      </w:r>
    </w:p>
    <w:p w14:paraId="26BB3002" w14:textId="77777777" w:rsidR="005F237B" w:rsidRPr="00624BE4" w:rsidRDefault="005F237B" w:rsidP="00054C3C">
      <w:pPr>
        <w:spacing w:after="0" w:line="240" w:lineRule="auto"/>
        <w:jc w:val="both"/>
        <w:rPr>
          <w:rFonts w:ascii="Times New Roman" w:eastAsia="Times New Roman" w:hAnsi="Times New Roman" w:cs="Times New Roman"/>
          <w:sz w:val="24"/>
          <w:szCs w:val="24"/>
          <w:lang w:eastAsia="hr-HR"/>
        </w:rPr>
      </w:pPr>
    </w:p>
    <w:p w14:paraId="0C0AF0BB" w14:textId="428BE37D" w:rsidR="000B7974" w:rsidRPr="00624BE4" w:rsidRDefault="000B7974"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(5) Za usklađivanje predmeta poslovanja upisanog u sudski registar s tablicom </w:t>
      </w:r>
      <w:r w:rsidR="005034EE" w:rsidRPr="00624BE4">
        <w:rPr>
          <w:rFonts w:ascii="Times New Roman" w:eastAsia="Times New Roman" w:hAnsi="Times New Roman" w:cs="Times New Roman"/>
          <w:sz w:val="24"/>
          <w:szCs w:val="24"/>
          <w:lang w:eastAsia="hr-HR"/>
        </w:rPr>
        <w:t xml:space="preserve">iz </w:t>
      </w:r>
      <w:r w:rsidRPr="00624BE4">
        <w:rPr>
          <w:rFonts w:ascii="Times New Roman" w:eastAsia="Times New Roman" w:hAnsi="Times New Roman" w:cs="Times New Roman"/>
          <w:sz w:val="24"/>
          <w:szCs w:val="24"/>
          <w:lang w:eastAsia="hr-HR"/>
        </w:rPr>
        <w:t>Priloga 1</w:t>
      </w:r>
      <w:r w:rsidR="005034EE" w:rsidRPr="00624BE4">
        <w:rPr>
          <w:rFonts w:ascii="Times New Roman" w:eastAsia="Times New Roman" w:hAnsi="Times New Roman" w:cs="Times New Roman"/>
          <w:sz w:val="24"/>
          <w:szCs w:val="24"/>
          <w:lang w:eastAsia="hr-HR"/>
        </w:rPr>
        <w:t>. ovoga Zakona</w:t>
      </w:r>
      <w:r w:rsidRPr="00624BE4">
        <w:rPr>
          <w:rFonts w:ascii="Times New Roman" w:eastAsia="Times New Roman" w:hAnsi="Times New Roman" w:cs="Times New Roman"/>
          <w:sz w:val="24"/>
          <w:szCs w:val="24"/>
          <w:lang w:eastAsia="hr-HR"/>
        </w:rPr>
        <w:t xml:space="preserve"> nije potrebno prethodno odobrenje</w:t>
      </w:r>
      <w:r w:rsidR="00B227A3" w:rsidRPr="00624BE4">
        <w:rPr>
          <w:rFonts w:ascii="Times New Roman" w:eastAsia="Times New Roman" w:hAnsi="Times New Roman" w:cs="Times New Roman"/>
          <w:sz w:val="24"/>
          <w:szCs w:val="24"/>
          <w:lang w:eastAsia="hr-HR"/>
        </w:rPr>
        <w:t xml:space="preserve"> Hrvatske narodne banke</w:t>
      </w:r>
      <w:r w:rsidRPr="00624BE4">
        <w:rPr>
          <w:rFonts w:ascii="Times New Roman" w:eastAsia="Times New Roman" w:hAnsi="Times New Roman" w:cs="Times New Roman"/>
          <w:sz w:val="24"/>
          <w:szCs w:val="24"/>
          <w:lang w:eastAsia="hr-HR"/>
        </w:rPr>
        <w:t xml:space="preserve">. </w:t>
      </w:r>
    </w:p>
    <w:p w14:paraId="48B7A6BE" w14:textId="77777777" w:rsidR="005F237B" w:rsidRPr="00624BE4" w:rsidRDefault="005F237B" w:rsidP="00054C3C">
      <w:pPr>
        <w:spacing w:after="0" w:line="240" w:lineRule="auto"/>
        <w:jc w:val="both"/>
        <w:rPr>
          <w:rFonts w:ascii="Times New Roman" w:eastAsia="Times New Roman" w:hAnsi="Times New Roman" w:cs="Times New Roman"/>
          <w:sz w:val="24"/>
          <w:szCs w:val="24"/>
          <w:lang w:eastAsia="hr-HR"/>
        </w:rPr>
      </w:pPr>
    </w:p>
    <w:p w14:paraId="1E40D6CF" w14:textId="051759B4" w:rsidR="003B5BB2" w:rsidRPr="00624BE4" w:rsidRDefault="003B5BB2"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0B7974" w:rsidRPr="00624BE4">
        <w:rPr>
          <w:rFonts w:ascii="Times New Roman" w:eastAsia="Times New Roman" w:hAnsi="Times New Roman" w:cs="Times New Roman"/>
          <w:sz w:val="24"/>
          <w:szCs w:val="24"/>
          <w:lang w:eastAsia="hr-HR"/>
        </w:rPr>
        <w:t>6</w:t>
      </w:r>
      <w:r w:rsidRPr="00624BE4">
        <w:rPr>
          <w:rFonts w:ascii="Times New Roman" w:eastAsia="Times New Roman" w:hAnsi="Times New Roman" w:cs="Times New Roman"/>
          <w:sz w:val="24"/>
          <w:szCs w:val="24"/>
          <w:lang w:eastAsia="hr-HR"/>
        </w:rPr>
        <w:t xml:space="preserve">) Svi postupci za dobivanje odobrenja i suglasnosti koji su bili pokrenuti prije stupanja na snagu ovoga Zakona </w:t>
      </w:r>
      <w:r w:rsidR="00FF3403" w:rsidRPr="00624BE4">
        <w:rPr>
          <w:rFonts w:ascii="Times New Roman" w:eastAsia="Times New Roman" w:hAnsi="Times New Roman" w:cs="Times New Roman"/>
          <w:sz w:val="24"/>
          <w:szCs w:val="24"/>
          <w:lang w:eastAsia="hr-HR"/>
        </w:rPr>
        <w:t xml:space="preserve">u skladu sa </w:t>
      </w:r>
      <w:r w:rsidR="00B227A3" w:rsidRPr="00624BE4">
        <w:rPr>
          <w:rFonts w:ascii="Times New Roman" w:eastAsia="Times New Roman" w:hAnsi="Times New Roman" w:cs="Times New Roman"/>
          <w:sz w:val="24"/>
          <w:szCs w:val="24"/>
          <w:lang w:eastAsia="hr-HR"/>
        </w:rPr>
        <w:t>Zakon</w:t>
      </w:r>
      <w:r w:rsidR="00FF3403" w:rsidRPr="00624BE4">
        <w:rPr>
          <w:rFonts w:ascii="Times New Roman" w:eastAsia="Times New Roman" w:hAnsi="Times New Roman" w:cs="Times New Roman"/>
          <w:sz w:val="24"/>
          <w:szCs w:val="24"/>
          <w:lang w:eastAsia="hr-HR"/>
        </w:rPr>
        <w:t>om</w:t>
      </w:r>
      <w:r w:rsidR="00B227A3" w:rsidRPr="00624BE4">
        <w:rPr>
          <w:rFonts w:ascii="Times New Roman" w:eastAsia="Times New Roman" w:hAnsi="Times New Roman" w:cs="Times New Roman"/>
          <w:sz w:val="24"/>
          <w:szCs w:val="24"/>
          <w:lang w:eastAsia="hr-HR"/>
        </w:rPr>
        <w:t xml:space="preserve"> o kreditnim institucijama („Narodne novine“</w:t>
      </w:r>
      <w:r w:rsidR="00C51B04" w:rsidRPr="00624BE4">
        <w:rPr>
          <w:rFonts w:ascii="Times New Roman" w:eastAsia="Times New Roman" w:hAnsi="Times New Roman" w:cs="Times New Roman"/>
          <w:sz w:val="24"/>
          <w:szCs w:val="24"/>
          <w:lang w:eastAsia="hr-HR"/>
        </w:rPr>
        <w:t>,</w:t>
      </w:r>
      <w:r w:rsidR="00B227A3" w:rsidRPr="00624BE4">
        <w:rPr>
          <w:rFonts w:ascii="Times New Roman" w:eastAsia="Times New Roman" w:hAnsi="Times New Roman" w:cs="Times New Roman"/>
          <w:sz w:val="24"/>
          <w:szCs w:val="24"/>
          <w:lang w:eastAsia="hr-HR"/>
        </w:rPr>
        <w:t xml:space="preserve"> br. 159/13., 19/15., 102/15., 15/18., 70/19., 47/20., 146/20., 151/22. i 145/24.) </w:t>
      </w:r>
      <w:r w:rsidRPr="00624BE4">
        <w:rPr>
          <w:rFonts w:ascii="Times New Roman" w:eastAsia="Times New Roman" w:hAnsi="Times New Roman" w:cs="Times New Roman"/>
          <w:sz w:val="24"/>
          <w:szCs w:val="24"/>
          <w:lang w:eastAsia="hr-HR"/>
        </w:rPr>
        <w:t xml:space="preserve">dovršit će se prema odredbama </w:t>
      </w:r>
      <w:r w:rsidR="00405DFE" w:rsidRPr="00624BE4">
        <w:rPr>
          <w:rFonts w:ascii="Times New Roman" w:eastAsia="Times New Roman" w:hAnsi="Times New Roman" w:cs="Times New Roman"/>
          <w:sz w:val="24"/>
          <w:szCs w:val="24"/>
          <w:lang w:eastAsia="hr-HR"/>
        </w:rPr>
        <w:t xml:space="preserve">iz glava III., V., VI., IX., X., XIX., XX., </w:t>
      </w:r>
      <w:r w:rsidR="00D82593" w:rsidRPr="00624BE4">
        <w:rPr>
          <w:rFonts w:ascii="Times New Roman" w:eastAsia="Times New Roman" w:hAnsi="Times New Roman" w:cs="Times New Roman"/>
          <w:sz w:val="24"/>
          <w:szCs w:val="24"/>
          <w:lang w:eastAsia="hr-HR"/>
        </w:rPr>
        <w:t>XXX. i XXXI</w:t>
      </w:r>
      <w:r w:rsidR="00405DFE"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ovoga Zakona. </w:t>
      </w:r>
    </w:p>
    <w:p w14:paraId="2402059D" w14:textId="77777777" w:rsidR="005F237B" w:rsidRPr="00624BE4" w:rsidRDefault="005F237B" w:rsidP="00054C3C">
      <w:pPr>
        <w:spacing w:after="0" w:line="240" w:lineRule="auto"/>
        <w:jc w:val="both"/>
        <w:rPr>
          <w:rFonts w:ascii="Times New Roman" w:eastAsia="Times New Roman" w:hAnsi="Times New Roman" w:cs="Times New Roman"/>
          <w:sz w:val="24"/>
          <w:szCs w:val="24"/>
          <w:lang w:eastAsia="hr-HR"/>
        </w:rPr>
      </w:pPr>
    </w:p>
    <w:p w14:paraId="387D8955" w14:textId="4907A98F" w:rsidR="003B5BB2" w:rsidRPr="00624BE4" w:rsidRDefault="003B5BB2"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0B7974" w:rsidRPr="00624BE4">
        <w:rPr>
          <w:rFonts w:ascii="Times New Roman" w:eastAsia="Times New Roman" w:hAnsi="Times New Roman" w:cs="Times New Roman"/>
          <w:sz w:val="24"/>
          <w:szCs w:val="24"/>
          <w:lang w:eastAsia="hr-HR"/>
        </w:rPr>
        <w:t>7</w:t>
      </w:r>
      <w:r w:rsidRPr="00624BE4">
        <w:rPr>
          <w:rFonts w:ascii="Times New Roman" w:eastAsia="Times New Roman" w:hAnsi="Times New Roman" w:cs="Times New Roman"/>
          <w:sz w:val="24"/>
          <w:szCs w:val="24"/>
          <w:lang w:eastAsia="hr-HR"/>
        </w:rPr>
        <w:t xml:space="preserve">) Svi postupci supervizije i drugi postupci koji su bili pokrenuti prije stupanja na snagu ovoga Zakona </w:t>
      </w:r>
      <w:r w:rsidR="00BB3F68" w:rsidRPr="00624BE4">
        <w:rPr>
          <w:rFonts w:ascii="Times New Roman" w:eastAsia="Times New Roman" w:hAnsi="Times New Roman" w:cs="Times New Roman"/>
          <w:sz w:val="24"/>
          <w:szCs w:val="24"/>
          <w:lang w:eastAsia="hr-HR"/>
        </w:rPr>
        <w:t xml:space="preserve">u skladu sa </w:t>
      </w:r>
      <w:r w:rsidR="00B3343A" w:rsidRPr="00624BE4">
        <w:rPr>
          <w:rFonts w:ascii="Times New Roman" w:eastAsia="Times New Roman" w:hAnsi="Times New Roman" w:cs="Times New Roman"/>
          <w:sz w:val="24"/>
          <w:szCs w:val="24"/>
          <w:lang w:eastAsia="hr-HR"/>
        </w:rPr>
        <w:t>Zakon</w:t>
      </w:r>
      <w:r w:rsidR="00BB3F68" w:rsidRPr="00624BE4">
        <w:rPr>
          <w:rFonts w:ascii="Times New Roman" w:eastAsia="Times New Roman" w:hAnsi="Times New Roman" w:cs="Times New Roman"/>
          <w:sz w:val="24"/>
          <w:szCs w:val="24"/>
          <w:lang w:eastAsia="hr-HR"/>
        </w:rPr>
        <w:t>om</w:t>
      </w:r>
      <w:r w:rsidR="00B3343A" w:rsidRPr="00624BE4">
        <w:rPr>
          <w:rFonts w:ascii="Times New Roman" w:eastAsia="Times New Roman" w:hAnsi="Times New Roman" w:cs="Times New Roman"/>
          <w:sz w:val="24"/>
          <w:szCs w:val="24"/>
          <w:lang w:eastAsia="hr-HR"/>
        </w:rPr>
        <w:t xml:space="preserve"> o kreditnim institucijama („Narodne novine“</w:t>
      </w:r>
      <w:r w:rsidR="00C51B04" w:rsidRPr="00624BE4">
        <w:rPr>
          <w:rFonts w:ascii="Times New Roman" w:eastAsia="Times New Roman" w:hAnsi="Times New Roman" w:cs="Times New Roman"/>
          <w:sz w:val="24"/>
          <w:szCs w:val="24"/>
          <w:lang w:eastAsia="hr-HR"/>
        </w:rPr>
        <w:t>,</w:t>
      </w:r>
      <w:r w:rsidR="00B3343A" w:rsidRPr="00624BE4">
        <w:rPr>
          <w:rFonts w:ascii="Times New Roman" w:eastAsia="Times New Roman" w:hAnsi="Times New Roman" w:cs="Times New Roman"/>
          <w:sz w:val="24"/>
          <w:szCs w:val="24"/>
          <w:lang w:eastAsia="hr-HR"/>
        </w:rPr>
        <w:t xml:space="preserve"> br. 159/13., 19/15., 102/15., 15/18., 70/19., 47/20., 146/20., 151/22. i 145/24.) </w:t>
      </w:r>
      <w:r w:rsidRPr="00624BE4">
        <w:rPr>
          <w:rFonts w:ascii="Times New Roman" w:eastAsia="Times New Roman" w:hAnsi="Times New Roman" w:cs="Times New Roman"/>
          <w:sz w:val="24"/>
          <w:szCs w:val="24"/>
          <w:lang w:eastAsia="hr-HR"/>
        </w:rPr>
        <w:t xml:space="preserve">dovršit će se prema </w:t>
      </w:r>
      <w:r w:rsidR="00D82593" w:rsidRPr="00624BE4">
        <w:rPr>
          <w:rFonts w:ascii="Times New Roman" w:eastAsia="Times New Roman" w:hAnsi="Times New Roman" w:cs="Times New Roman"/>
          <w:sz w:val="24"/>
          <w:szCs w:val="24"/>
          <w:lang w:eastAsia="hr-HR"/>
        </w:rPr>
        <w:t xml:space="preserve">odredbama </w:t>
      </w:r>
      <w:r w:rsidR="00405DFE" w:rsidRPr="00624BE4">
        <w:rPr>
          <w:rFonts w:ascii="Times New Roman" w:eastAsia="Times New Roman" w:hAnsi="Times New Roman" w:cs="Times New Roman"/>
          <w:sz w:val="24"/>
          <w:szCs w:val="24"/>
          <w:lang w:eastAsia="hr-HR"/>
        </w:rPr>
        <w:t xml:space="preserve">iz glava </w:t>
      </w:r>
      <w:r w:rsidR="00D82593" w:rsidRPr="00624BE4">
        <w:rPr>
          <w:rFonts w:ascii="Times New Roman" w:eastAsia="Times New Roman" w:hAnsi="Times New Roman" w:cs="Times New Roman"/>
          <w:sz w:val="24"/>
          <w:szCs w:val="24"/>
          <w:lang w:eastAsia="hr-HR"/>
        </w:rPr>
        <w:t>XI., XIX.</w:t>
      </w:r>
      <w:r w:rsidR="00405DFE" w:rsidRPr="00624BE4">
        <w:rPr>
          <w:rFonts w:ascii="Times New Roman" w:eastAsia="Times New Roman" w:hAnsi="Times New Roman" w:cs="Times New Roman"/>
          <w:sz w:val="24"/>
          <w:szCs w:val="24"/>
          <w:lang w:eastAsia="hr-HR"/>
        </w:rPr>
        <w:t>, XXI</w:t>
      </w:r>
      <w:r w:rsidR="00D82593" w:rsidRPr="00624BE4">
        <w:rPr>
          <w:rFonts w:ascii="Times New Roman" w:eastAsia="Times New Roman" w:hAnsi="Times New Roman" w:cs="Times New Roman"/>
          <w:sz w:val="24"/>
          <w:szCs w:val="24"/>
          <w:lang w:eastAsia="hr-HR"/>
        </w:rPr>
        <w:t>I., XXIII., XXX., XXXI. i XXXII</w:t>
      </w:r>
      <w:r w:rsidR="00405DFE" w:rsidRPr="00624BE4">
        <w:rPr>
          <w:rFonts w:ascii="Times New Roman" w:eastAsia="Times New Roman" w:hAnsi="Times New Roman" w:cs="Times New Roman"/>
          <w:sz w:val="24"/>
          <w:szCs w:val="24"/>
          <w:lang w:eastAsia="hr-HR"/>
        </w:rPr>
        <w:t>.</w:t>
      </w:r>
      <w:r w:rsidR="00CC4851"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ovoga Zakona. </w:t>
      </w:r>
    </w:p>
    <w:p w14:paraId="58711823" w14:textId="77777777" w:rsidR="005F237B" w:rsidRPr="00624BE4" w:rsidRDefault="005F237B" w:rsidP="00054C3C">
      <w:pPr>
        <w:spacing w:after="0" w:line="240" w:lineRule="auto"/>
        <w:jc w:val="both"/>
        <w:rPr>
          <w:rFonts w:ascii="Times New Roman" w:eastAsia="Times New Roman" w:hAnsi="Times New Roman" w:cs="Times New Roman"/>
          <w:sz w:val="24"/>
          <w:szCs w:val="24"/>
          <w:lang w:eastAsia="hr-HR"/>
        </w:rPr>
      </w:pPr>
    </w:p>
    <w:p w14:paraId="0C618A53" w14:textId="35568856" w:rsidR="005F237B" w:rsidRPr="00624BE4" w:rsidRDefault="003B5BB2"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0B7974" w:rsidRPr="00624BE4">
        <w:rPr>
          <w:rFonts w:ascii="Times New Roman" w:eastAsia="Times New Roman" w:hAnsi="Times New Roman" w:cs="Times New Roman"/>
          <w:sz w:val="24"/>
          <w:szCs w:val="24"/>
          <w:lang w:eastAsia="hr-HR"/>
        </w:rPr>
        <w:t>8</w:t>
      </w:r>
      <w:r w:rsidRPr="00624BE4">
        <w:rPr>
          <w:rFonts w:ascii="Times New Roman" w:eastAsia="Times New Roman" w:hAnsi="Times New Roman" w:cs="Times New Roman"/>
          <w:sz w:val="24"/>
          <w:szCs w:val="24"/>
          <w:lang w:eastAsia="hr-HR"/>
        </w:rPr>
        <w:t>) Rješenja koja je Hrvatska narodna banka izdala u postupcima pokrenutima po službenoj dužnosti do dana stupanja na snagu ovoga Zakona primjenjuju se na način i u rokovima kako je određeno u t</w:t>
      </w:r>
      <w:r w:rsidR="007963EC"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m rješenj</w:t>
      </w:r>
      <w:r w:rsidR="007963EC" w:rsidRPr="00624BE4">
        <w:rPr>
          <w:rFonts w:ascii="Times New Roman" w:eastAsia="Times New Roman" w:hAnsi="Times New Roman" w:cs="Times New Roman"/>
          <w:sz w:val="24"/>
          <w:szCs w:val="24"/>
          <w:lang w:eastAsia="hr-HR"/>
        </w:rPr>
        <w:t>ima</w:t>
      </w:r>
      <w:r w:rsidRPr="00624BE4">
        <w:rPr>
          <w:rFonts w:ascii="Times New Roman" w:eastAsia="Times New Roman" w:hAnsi="Times New Roman" w:cs="Times New Roman"/>
          <w:sz w:val="24"/>
          <w:szCs w:val="24"/>
          <w:lang w:eastAsia="hr-HR"/>
        </w:rPr>
        <w:t xml:space="preserve">. </w:t>
      </w:r>
    </w:p>
    <w:p w14:paraId="7972161D" w14:textId="77777777" w:rsidR="005F237B" w:rsidRPr="00624BE4" w:rsidRDefault="005F237B" w:rsidP="00054C3C">
      <w:pPr>
        <w:spacing w:after="0" w:line="240" w:lineRule="auto"/>
        <w:jc w:val="both"/>
        <w:rPr>
          <w:rFonts w:ascii="Times New Roman" w:eastAsia="Times New Roman" w:hAnsi="Times New Roman" w:cs="Times New Roman"/>
          <w:sz w:val="24"/>
          <w:szCs w:val="24"/>
          <w:lang w:eastAsia="hr-HR"/>
        </w:rPr>
      </w:pPr>
    </w:p>
    <w:p w14:paraId="4B4DEB04" w14:textId="12742139" w:rsidR="000C33B1" w:rsidRPr="00624BE4" w:rsidRDefault="000C33B1"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(9) Svi postupci izricanja upravnih sankcija i periodičnih penala koji su bili pokrenuti prije stupanja na snagu ovoga Zakona </w:t>
      </w:r>
      <w:r w:rsidR="00BB3F68" w:rsidRPr="00624BE4">
        <w:rPr>
          <w:rFonts w:ascii="Times New Roman" w:eastAsia="Times New Roman" w:hAnsi="Times New Roman" w:cs="Times New Roman"/>
          <w:sz w:val="24"/>
          <w:szCs w:val="24"/>
          <w:lang w:eastAsia="hr-HR"/>
        </w:rPr>
        <w:t xml:space="preserve">u skladu sa </w:t>
      </w:r>
      <w:r w:rsidR="00B3343A" w:rsidRPr="00624BE4">
        <w:rPr>
          <w:rFonts w:ascii="Times New Roman" w:eastAsia="Times New Roman" w:hAnsi="Times New Roman" w:cs="Times New Roman"/>
          <w:sz w:val="24"/>
          <w:szCs w:val="24"/>
          <w:lang w:eastAsia="hr-HR"/>
        </w:rPr>
        <w:t>Zakon</w:t>
      </w:r>
      <w:r w:rsidR="00BB3F68" w:rsidRPr="00624BE4">
        <w:rPr>
          <w:rFonts w:ascii="Times New Roman" w:eastAsia="Times New Roman" w:hAnsi="Times New Roman" w:cs="Times New Roman"/>
          <w:sz w:val="24"/>
          <w:szCs w:val="24"/>
          <w:lang w:eastAsia="hr-HR"/>
        </w:rPr>
        <w:t>om</w:t>
      </w:r>
      <w:r w:rsidR="00B3343A" w:rsidRPr="00624BE4">
        <w:rPr>
          <w:rFonts w:ascii="Times New Roman" w:eastAsia="Times New Roman" w:hAnsi="Times New Roman" w:cs="Times New Roman"/>
          <w:sz w:val="24"/>
          <w:szCs w:val="24"/>
          <w:lang w:eastAsia="hr-HR"/>
        </w:rPr>
        <w:t xml:space="preserve"> o kreditnim institucijama („Narodne novine“</w:t>
      </w:r>
      <w:r w:rsidR="00C51B04" w:rsidRPr="00624BE4">
        <w:rPr>
          <w:rFonts w:ascii="Times New Roman" w:eastAsia="Times New Roman" w:hAnsi="Times New Roman" w:cs="Times New Roman"/>
          <w:sz w:val="24"/>
          <w:szCs w:val="24"/>
          <w:lang w:eastAsia="hr-HR"/>
        </w:rPr>
        <w:t>,</w:t>
      </w:r>
      <w:r w:rsidR="00B3343A" w:rsidRPr="00624BE4">
        <w:rPr>
          <w:rFonts w:ascii="Times New Roman" w:eastAsia="Times New Roman" w:hAnsi="Times New Roman" w:cs="Times New Roman"/>
          <w:sz w:val="24"/>
          <w:szCs w:val="24"/>
          <w:lang w:eastAsia="hr-HR"/>
        </w:rPr>
        <w:t xml:space="preserve"> br. 159/13., 19/15., 102/15., 15/18., 70/19., 47/20., 146/20., 151/22. i 145/24.) </w:t>
      </w:r>
      <w:r w:rsidRPr="00624BE4">
        <w:rPr>
          <w:rFonts w:ascii="Times New Roman" w:eastAsia="Times New Roman" w:hAnsi="Times New Roman" w:cs="Times New Roman"/>
          <w:sz w:val="24"/>
          <w:szCs w:val="24"/>
          <w:lang w:eastAsia="hr-HR"/>
        </w:rPr>
        <w:t xml:space="preserve">dovršit će se prema odredbama </w:t>
      </w:r>
      <w:r w:rsidR="00D82593" w:rsidRPr="00624BE4">
        <w:rPr>
          <w:rFonts w:ascii="Times New Roman" w:eastAsia="Times New Roman" w:hAnsi="Times New Roman" w:cs="Times New Roman"/>
          <w:sz w:val="24"/>
          <w:szCs w:val="24"/>
          <w:lang w:eastAsia="hr-HR"/>
        </w:rPr>
        <w:t xml:space="preserve">iz glava </w:t>
      </w:r>
      <w:r w:rsidR="00405DFE" w:rsidRPr="00624BE4">
        <w:rPr>
          <w:rFonts w:ascii="Times New Roman" w:eastAsia="Times New Roman" w:hAnsi="Times New Roman" w:cs="Times New Roman"/>
          <w:sz w:val="24"/>
          <w:szCs w:val="24"/>
          <w:lang w:eastAsia="hr-HR"/>
        </w:rPr>
        <w:t xml:space="preserve">XXXIII. i XXXV. </w:t>
      </w:r>
      <w:r w:rsidRPr="00624BE4">
        <w:rPr>
          <w:rFonts w:ascii="Times New Roman" w:eastAsia="Times New Roman" w:hAnsi="Times New Roman" w:cs="Times New Roman"/>
          <w:sz w:val="24"/>
          <w:szCs w:val="24"/>
          <w:lang w:eastAsia="hr-HR"/>
        </w:rPr>
        <w:t>ovoga Zakona.</w:t>
      </w:r>
    </w:p>
    <w:p w14:paraId="5653C77D" w14:textId="77777777" w:rsidR="0078087A" w:rsidRPr="00624BE4" w:rsidRDefault="0078087A" w:rsidP="00054C3C">
      <w:pPr>
        <w:spacing w:after="0" w:line="240" w:lineRule="auto"/>
        <w:jc w:val="both"/>
        <w:rPr>
          <w:rFonts w:ascii="Times New Roman" w:eastAsia="Times New Roman" w:hAnsi="Times New Roman" w:cs="Times New Roman"/>
          <w:sz w:val="24"/>
          <w:szCs w:val="24"/>
          <w:lang w:eastAsia="hr-HR"/>
        </w:rPr>
      </w:pPr>
    </w:p>
    <w:p w14:paraId="4841513F" w14:textId="4945F421" w:rsidR="009E7038" w:rsidRPr="00624BE4" w:rsidRDefault="0078087A"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B3343A" w:rsidRPr="00624BE4">
        <w:rPr>
          <w:rFonts w:ascii="Times New Roman" w:eastAsia="Times New Roman" w:hAnsi="Times New Roman" w:cs="Times New Roman"/>
          <w:sz w:val="24"/>
          <w:szCs w:val="24"/>
          <w:lang w:eastAsia="hr-HR"/>
        </w:rPr>
        <w:t>0</w:t>
      </w:r>
      <w:r w:rsidRPr="00624BE4">
        <w:rPr>
          <w:rFonts w:ascii="Times New Roman" w:eastAsia="Times New Roman" w:hAnsi="Times New Roman" w:cs="Times New Roman"/>
          <w:sz w:val="24"/>
          <w:szCs w:val="24"/>
          <w:lang w:eastAsia="hr-HR"/>
        </w:rPr>
        <w:t>) Predstavništvo kreditne institucije s poslovnim nastanom izvan Republike Hrvatske koje na dan stupanja na snagu ovoga Zakona posluje na području Republike Hrvatske dužn</w:t>
      </w:r>
      <w:r w:rsidR="00F60E34" w:rsidRPr="00624BE4">
        <w:rPr>
          <w:rFonts w:ascii="Times New Roman" w:eastAsia="Times New Roman" w:hAnsi="Times New Roman" w:cs="Times New Roman"/>
          <w:sz w:val="24"/>
          <w:szCs w:val="24"/>
          <w:lang w:eastAsia="hr-HR"/>
        </w:rPr>
        <w:t>o</w:t>
      </w:r>
      <w:r w:rsidRPr="00624BE4">
        <w:rPr>
          <w:rFonts w:ascii="Times New Roman" w:eastAsia="Times New Roman" w:hAnsi="Times New Roman" w:cs="Times New Roman"/>
          <w:sz w:val="24"/>
          <w:szCs w:val="24"/>
          <w:lang w:eastAsia="hr-HR"/>
        </w:rPr>
        <w:t xml:space="preserve"> </w:t>
      </w:r>
      <w:r w:rsidR="00F60E34" w:rsidRPr="00624BE4">
        <w:rPr>
          <w:rFonts w:ascii="Times New Roman" w:eastAsia="Times New Roman" w:hAnsi="Times New Roman" w:cs="Times New Roman"/>
          <w:sz w:val="24"/>
          <w:szCs w:val="24"/>
          <w:lang w:eastAsia="hr-HR"/>
        </w:rPr>
        <w:t>je</w:t>
      </w:r>
      <w:r w:rsidRPr="00624BE4">
        <w:rPr>
          <w:rFonts w:ascii="Times New Roman" w:eastAsia="Times New Roman" w:hAnsi="Times New Roman" w:cs="Times New Roman"/>
          <w:sz w:val="24"/>
          <w:szCs w:val="24"/>
          <w:lang w:eastAsia="hr-HR"/>
        </w:rPr>
        <w:t xml:space="preserve"> u roku od tri mjeseca od dana stupanja na snagu ovoga Zakona dostaviti Hrvatskoj narodnoj banci obavijest iz članka 86. ovoga Zakona.</w:t>
      </w:r>
    </w:p>
    <w:p w14:paraId="27050D35" w14:textId="77777777" w:rsidR="009E7038" w:rsidRPr="00624BE4" w:rsidRDefault="009E7038" w:rsidP="00054C3C">
      <w:pPr>
        <w:spacing w:after="0" w:line="240" w:lineRule="auto"/>
        <w:jc w:val="both"/>
        <w:rPr>
          <w:rFonts w:ascii="Times New Roman" w:eastAsia="Times New Roman" w:hAnsi="Times New Roman" w:cs="Times New Roman"/>
          <w:sz w:val="24"/>
          <w:szCs w:val="24"/>
          <w:lang w:eastAsia="hr-HR"/>
        </w:rPr>
      </w:pPr>
    </w:p>
    <w:p w14:paraId="0193AD3E" w14:textId="2DE4AE71" w:rsidR="009E7038" w:rsidRPr="00624BE4" w:rsidRDefault="009E703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B3343A" w:rsidRPr="00624BE4">
        <w:rPr>
          <w:rFonts w:ascii="Times New Roman" w:eastAsia="Times New Roman" w:hAnsi="Times New Roman" w:cs="Times New Roman"/>
          <w:sz w:val="24"/>
          <w:szCs w:val="24"/>
          <w:lang w:eastAsia="hr-HR"/>
        </w:rPr>
        <w:t>1</w:t>
      </w:r>
      <w:r w:rsidRPr="00624BE4">
        <w:rPr>
          <w:rFonts w:ascii="Times New Roman" w:eastAsia="Times New Roman" w:hAnsi="Times New Roman" w:cs="Times New Roman"/>
          <w:sz w:val="24"/>
          <w:szCs w:val="24"/>
          <w:lang w:eastAsia="hr-HR"/>
        </w:rPr>
        <w:t>) Kreditne institucije dužne su do 3</w:t>
      </w:r>
      <w:r w:rsidR="00ED310F">
        <w:rPr>
          <w:rFonts w:ascii="Times New Roman" w:eastAsia="Times New Roman" w:hAnsi="Times New Roman" w:cs="Times New Roman"/>
          <w:sz w:val="24"/>
          <w:szCs w:val="24"/>
          <w:lang w:eastAsia="hr-HR"/>
        </w:rPr>
        <w:t>0</w:t>
      </w:r>
      <w:r w:rsidRPr="00624BE4">
        <w:rPr>
          <w:rFonts w:ascii="Times New Roman" w:eastAsia="Times New Roman" w:hAnsi="Times New Roman" w:cs="Times New Roman"/>
          <w:sz w:val="24"/>
          <w:szCs w:val="24"/>
          <w:lang w:eastAsia="hr-HR"/>
        </w:rPr>
        <w:t xml:space="preserve">. </w:t>
      </w:r>
      <w:r w:rsidR="00875DAA">
        <w:rPr>
          <w:rFonts w:ascii="Times New Roman" w:eastAsia="Times New Roman" w:hAnsi="Times New Roman" w:cs="Times New Roman"/>
          <w:sz w:val="24"/>
          <w:szCs w:val="24"/>
          <w:lang w:eastAsia="hr-HR"/>
        </w:rPr>
        <w:t>lipnja</w:t>
      </w:r>
      <w:r w:rsidR="00875DAA" w:rsidRPr="00624BE4">
        <w:rPr>
          <w:rFonts w:ascii="Times New Roman" w:eastAsia="Times New Roman" w:hAnsi="Times New Roman" w:cs="Times New Roman"/>
          <w:sz w:val="24"/>
          <w:szCs w:val="24"/>
          <w:lang w:eastAsia="hr-HR"/>
        </w:rPr>
        <w:t xml:space="preserve"> </w:t>
      </w:r>
      <w:r w:rsidR="00380C02" w:rsidRPr="00624BE4">
        <w:rPr>
          <w:rFonts w:ascii="Times New Roman" w:eastAsia="Times New Roman" w:hAnsi="Times New Roman" w:cs="Times New Roman"/>
          <w:sz w:val="24"/>
          <w:szCs w:val="24"/>
          <w:lang w:eastAsia="hr-HR"/>
        </w:rPr>
        <w:t xml:space="preserve">2026. </w:t>
      </w:r>
      <w:r w:rsidRPr="00624BE4">
        <w:rPr>
          <w:rFonts w:ascii="Times New Roman" w:eastAsia="Times New Roman" w:hAnsi="Times New Roman" w:cs="Times New Roman"/>
          <w:sz w:val="24"/>
          <w:szCs w:val="24"/>
          <w:lang w:eastAsia="hr-HR"/>
        </w:rPr>
        <w:t>uskladiti svoje politike i procedure s odredbama ovog</w:t>
      </w:r>
      <w:r w:rsidR="00A7700F"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Zakona.</w:t>
      </w:r>
    </w:p>
    <w:p w14:paraId="2EE09AAD" w14:textId="77777777" w:rsidR="00F60E34" w:rsidRPr="00624BE4" w:rsidRDefault="00F60E34" w:rsidP="00054C3C">
      <w:pPr>
        <w:spacing w:after="0" w:line="240" w:lineRule="auto"/>
        <w:jc w:val="both"/>
        <w:rPr>
          <w:rFonts w:ascii="Times New Roman" w:eastAsia="Times New Roman" w:hAnsi="Times New Roman" w:cs="Times New Roman"/>
          <w:sz w:val="24"/>
          <w:szCs w:val="24"/>
          <w:lang w:eastAsia="hr-HR"/>
        </w:rPr>
      </w:pPr>
    </w:p>
    <w:p w14:paraId="0C06C123" w14:textId="60128A16" w:rsidR="009E7038" w:rsidRPr="00624BE4" w:rsidRDefault="009E7038"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w:t>
      </w:r>
      <w:r w:rsidR="00B3343A"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xml:space="preserve">) </w:t>
      </w:r>
      <w:r w:rsidR="00105264" w:rsidRPr="00624BE4">
        <w:rPr>
          <w:rFonts w:ascii="Times New Roman" w:eastAsia="Times New Roman" w:hAnsi="Times New Roman" w:cs="Times New Roman"/>
          <w:sz w:val="24"/>
          <w:szCs w:val="24"/>
          <w:lang w:eastAsia="hr-HR"/>
        </w:rPr>
        <w:t>Kreditna institucija iz članka 53. stavka 1. ovoga Zakona dužna je za voditelje internih kontrolnih funkcija i glavnog</w:t>
      </w:r>
      <w:r w:rsidR="00BB3F68" w:rsidRPr="00624BE4">
        <w:rPr>
          <w:rFonts w:ascii="Times New Roman" w:eastAsia="Times New Roman" w:hAnsi="Times New Roman" w:cs="Times New Roman"/>
          <w:sz w:val="24"/>
          <w:szCs w:val="24"/>
          <w:lang w:eastAsia="hr-HR"/>
        </w:rPr>
        <w:t>a</w:t>
      </w:r>
      <w:r w:rsidR="00105264" w:rsidRPr="00624BE4">
        <w:rPr>
          <w:rFonts w:ascii="Times New Roman" w:eastAsia="Times New Roman" w:hAnsi="Times New Roman" w:cs="Times New Roman"/>
          <w:sz w:val="24"/>
          <w:szCs w:val="24"/>
          <w:lang w:eastAsia="hr-HR"/>
        </w:rPr>
        <w:t xml:space="preserve"> financijskog direktora koji te funkcije obavljaju na dan stupanja na snagu ovoga Zakona</w:t>
      </w:r>
      <w:r w:rsidR="00B3343A" w:rsidRPr="00624BE4">
        <w:rPr>
          <w:rFonts w:ascii="Times New Roman" w:eastAsia="Times New Roman" w:hAnsi="Times New Roman" w:cs="Times New Roman"/>
          <w:sz w:val="24"/>
          <w:szCs w:val="24"/>
          <w:lang w:eastAsia="hr-HR"/>
        </w:rPr>
        <w:t>,</w:t>
      </w:r>
      <w:r w:rsidR="00105264" w:rsidRPr="00624BE4">
        <w:rPr>
          <w:rFonts w:ascii="Times New Roman" w:eastAsia="Times New Roman" w:hAnsi="Times New Roman" w:cs="Times New Roman"/>
          <w:sz w:val="24"/>
          <w:szCs w:val="24"/>
          <w:lang w:eastAsia="hr-HR"/>
        </w:rPr>
        <w:t xml:space="preserve"> </w:t>
      </w:r>
      <w:r w:rsidR="00BB3F68" w:rsidRPr="00624BE4">
        <w:rPr>
          <w:rFonts w:ascii="Times New Roman" w:eastAsia="Times New Roman" w:hAnsi="Times New Roman" w:cs="Times New Roman"/>
          <w:sz w:val="24"/>
          <w:szCs w:val="24"/>
          <w:lang w:eastAsia="hr-HR"/>
        </w:rPr>
        <w:t xml:space="preserve">u skladu sa </w:t>
      </w:r>
      <w:r w:rsidR="00B3343A" w:rsidRPr="00624BE4">
        <w:rPr>
          <w:rFonts w:ascii="Times New Roman" w:eastAsia="Times New Roman" w:hAnsi="Times New Roman" w:cs="Times New Roman"/>
          <w:sz w:val="24"/>
          <w:szCs w:val="24"/>
          <w:lang w:eastAsia="hr-HR"/>
        </w:rPr>
        <w:t>Zakon</w:t>
      </w:r>
      <w:r w:rsidR="00BB3F68" w:rsidRPr="00624BE4">
        <w:rPr>
          <w:rFonts w:ascii="Times New Roman" w:eastAsia="Times New Roman" w:hAnsi="Times New Roman" w:cs="Times New Roman"/>
          <w:sz w:val="24"/>
          <w:szCs w:val="24"/>
          <w:lang w:eastAsia="hr-HR"/>
        </w:rPr>
        <w:t>om</w:t>
      </w:r>
      <w:r w:rsidR="00B3343A" w:rsidRPr="00624BE4">
        <w:rPr>
          <w:rFonts w:ascii="Times New Roman" w:eastAsia="Times New Roman" w:hAnsi="Times New Roman" w:cs="Times New Roman"/>
          <w:sz w:val="24"/>
          <w:szCs w:val="24"/>
          <w:lang w:eastAsia="hr-HR"/>
        </w:rPr>
        <w:t xml:space="preserve"> o kreditnim institucijama („Narodne novine“</w:t>
      </w:r>
      <w:r w:rsidR="00C51B04" w:rsidRPr="00624BE4">
        <w:rPr>
          <w:rFonts w:ascii="Times New Roman" w:eastAsia="Times New Roman" w:hAnsi="Times New Roman" w:cs="Times New Roman"/>
          <w:sz w:val="24"/>
          <w:szCs w:val="24"/>
          <w:lang w:eastAsia="hr-HR"/>
        </w:rPr>
        <w:t>,</w:t>
      </w:r>
      <w:r w:rsidR="00B3343A" w:rsidRPr="00624BE4">
        <w:rPr>
          <w:rFonts w:ascii="Times New Roman" w:eastAsia="Times New Roman" w:hAnsi="Times New Roman" w:cs="Times New Roman"/>
          <w:sz w:val="24"/>
          <w:szCs w:val="24"/>
          <w:lang w:eastAsia="hr-HR"/>
        </w:rPr>
        <w:t xml:space="preserve"> br. 159</w:t>
      </w:r>
      <w:r w:rsidR="00C8799F">
        <w:rPr>
          <w:rFonts w:ascii="Times New Roman" w:eastAsia="Times New Roman" w:hAnsi="Times New Roman" w:cs="Times New Roman"/>
          <w:sz w:val="24"/>
          <w:szCs w:val="24"/>
          <w:lang w:eastAsia="hr-HR"/>
        </w:rPr>
        <w:t>/</w:t>
      </w:r>
      <w:r w:rsidR="00B3343A" w:rsidRPr="00624BE4">
        <w:rPr>
          <w:rFonts w:ascii="Times New Roman" w:eastAsia="Times New Roman" w:hAnsi="Times New Roman" w:cs="Times New Roman"/>
          <w:sz w:val="24"/>
          <w:szCs w:val="24"/>
          <w:lang w:eastAsia="hr-HR"/>
        </w:rPr>
        <w:t xml:space="preserve">13., 19/15., 102/15., 15/18., 70/19., 47/20., 146/20., 151/22. i 145/24.), </w:t>
      </w:r>
      <w:r w:rsidR="00380C02" w:rsidRPr="00624BE4">
        <w:rPr>
          <w:rFonts w:ascii="Times New Roman" w:eastAsia="Times New Roman" w:hAnsi="Times New Roman" w:cs="Times New Roman"/>
          <w:sz w:val="24"/>
          <w:szCs w:val="24"/>
          <w:lang w:eastAsia="hr-HR"/>
        </w:rPr>
        <w:t>H</w:t>
      </w:r>
      <w:r w:rsidR="00105264" w:rsidRPr="00624BE4">
        <w:rPr>
          <w:rFonts w:ascii="Times New Roman" w:eastAsia="Times New Roman" w:hAnsi="Times New Roman" w:cs="Times New Roman"/>
          <w:sz w:val="24"/>
          <w:szCs w:val="24"/>
          <w:lang w:eastAsia="hr-HR"/>
        </w:rPr>
        <w:t>rvatskoj narodnoj banci dostaviti njihovu procjenu primjerenosti te informacije i dokumentaciju iz članka</w:t>
      </w:r>
      <w:r w:rsidR="00CA2704" w:rsidRPr="00624BE4">
        <w:rPr>
          <w:rFonts w:ascii="Times New Roman" w:eastAsia="Times New Roman" w:hAnsi="Times New Roman" w:cs="Times New Roman"/>
          <w:sz w:val="24"/>
          <w:szCs w:val="24"/>
          <w:lang w:eastAsia="hr-HR"/>
        </w:rPr>
        <w:t xml:space="preserve"> 52. ovoga Zakona</w:t>
      </w:r>
      <w:r w:rsidR="00105264" w:rsidRPr="00624BE4">
        <w:rPr>
          <w:rFonts w:ascii="Times New Roman" w:eastAsia="Times New Roman" w:hAnsi="Times New Roman" w:cs="Times New Roman"/>
          <w:sz w:val="24"/>
          <w:szCs w:val="24"/>
          <w:lang w:eastAsia="hr-HR"/>
        </w:rPr>
        <w:t xml:space="preserve"> bez odgađanja pri prvoj procjeni po ovom Zakonu, a najkasnije godinu dana od dana stupanja na snagu ovoga Zakona.</w:t>
      </w:r>
    </w:p>
    <w:p w14:paraId="30315575" w14:textId="727D5634" w:rsidR="0078087A" w:rsidRPr="00624BE4" w:rsidRDefault="0078087A" w:rsidP="00054C3C">
      <w:pPr>
        <w:spacing w:after="0" w:line="240" w:lineRule="auto"/>
        <w:jc w:val="both"/>
        <w:rPr>
          <w:rFonts w:ascii="Times New Roman" w:eastAsia="Times New Roman" w:hAnsi="Times New Roman" w:cs="Times New Roman"/>
          <w:sz w:val="24"/>
          <w:szCs w:val="24"/>
          <w:lang w:eastAsia="hr-HR"/>
        </w:rPr>
      </w:pPr>
    </w:p>
    <w:p w14:paraId="1728B779" w14:textId="77777777" w:rsidR="003B5BB2" w:rsidRPr="00624BE4" w:rsidRDefault="003B5BB2"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Dovršetak stečajnog postupka, postupka redovne likvidacije i prekršajnih postupaka</w:t>
      </w:r>
    </w:p>
    <w:p w14:paraId="101347E5" w14:textId="00448D49" w:rsidR="003B5BB2" w:rsidRPr="00624BE4" w:rsidRDefault="003B5BB2"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81420B" w:rsidRPr="00624BE4">
        <w:rPr>
          <w:rFonts w:ascii="Times New Roman" w:eastAsia="Times New Roman" w:hAnsi="Times New Roman" w:cs="Times New Roman"/>
          <w:b/>
          <w:sz w:val="24"/>
          <w:szCs w:val="24"/>
          <w:lang w:eastAsia="hr-HR"/>
        </w:rPr>
        <w:t>387</w:t>
      </w:r>
      <w:r w:rsidR="005F237B" w:rsidRPr="00624BE4">
        <w:rPr>
          <w:rFonts w:ascii="Times New Roman" w:eastAsia="Times New Roman" w:hAnsi="Times New Roman" w:cs="Times New Roman"/>
          <w:b/>
          <w:sz w:val="24"/>
          <w:szCs w:val="24"/>
          <w:lang w:eastAsia="hr-HR"/>
        </w:rPr>
        <w:t>.</w:t>
      </w:r>
    </w:p>
    <w:p w14:paraId="4EB9D2BD" w14:textId="77777777" w:rsidR="003B5BB2" w:rsidRPr="00624BE4" w:rsidRDefault="003B5BB2" w:rsidP="00054C3C">
      <w:pPr>
        <w:spacing w:after="0" w:line="240" w:lineRule="auto"/>
        <w:jc w:val="both"/>
        <w:rPr>
          <w:rFonts w:ascii="Times New Roman" w:eastAsia="Times New Roman" w:hAnsi="Times New Roman" w:cs="Times New Roman"/>
          <w:sz w:val="24"/>
          <w:szCs w:val="24"/>
          <w:lang w:eastAsia="hr-HR"/>
        </w:rPr>
      </w:pPr>
    </w:p>
    <w:p w14:paraId="49D67F7E" w14:textId="77777777" w:rsidR="003B5BB2" w:rsidRPr="00624BE4" w:rsidRDefault="003B5BB2"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(1) Stečajni postupci otvoreni prije stupanja na snagu ovoga Zakona dovršit će se prema odredbama zakona koji je važio na dan donošenja rješenja o otvaranju stečajnog postupka.</w:t>
      </w:r>
    </w:p>
    <w:p w14:paraId="1A9A10AB" w14:textId="77777777" w:rsidR="005F237B" w:rsidRPr="00624BE4" w:rsidRDefault="005F237B" w:rsidP="00054C3C">
      <w:pPr>
        <w:spacing w:after="0" w:line="240" w:lineRule="auto"/>
        <w:jc w:val="both"/>
        <w:rPr>
          <w:rFonts w:ascii="Times New Roman" w:eastAsia="Times New Roman" w:hAnsi="Times New Roman" w:cs="Times New Roman"/>
          <w:sz w:val="24"/>
          <w:szCs w:val="24"/>
          <w:lang w:eastAsia="hr-HR"/>
        </w:rPr>
      </w:pPr>
    </w:p>
    <w:p w14:paraId="44E5CEA7" w14:textId="5E0BB098" w:rsidR="003B5BB2" w:rsidRPr="00624BE4" w:rsidRDefault="003B5BB2"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Postupak redovne likvidacije započet prije stupanja na snagu ovoga Zakona dovršit će se prema odredbama zakona koji je važio na dan donošenja odluke o prestanku društva. </w:t>
      </w:r>
    </w:p>
    <w:p w14:paraId="58BA0A39" w14:textId="116560E0" w:rsidR="003B5BB2" w:rsidRPr="00624BE4" w:rsidRDefault="003B5BB2" w:rsidP="00054C3C">
      <w:pPr>
        <w:spacing w:after="0" w:line="240" w:lineRule="auto"/>
        <w:jc w:val="both"/>
        <w:rPr>
          <w:rFonts w:ascii="Times New Roman" w:eastAsia="Times New Roman" w:hAnsi="Times New Roman" w:cs="Times New Roman"/>
          <w:sz w:val="24"/>
          <w:szCs w:val="24"/>
          <w:lang w:eastAsia="hr-HR"/>
        </w:rPr>
      </w:pPr>
    </w:p>
    <w:p w14:paraId="74271E38" w14:textId="77777777" w:rsidR="003B5BB2" w:rsidRPr="00624BE4" w:rsidRDefault="003B5BB2"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Rokovi za donošenje podzakonskih propisa i za usklađivanje rješenja</w:t>
      </w:r>
    </w:p>
    <w:p w14:paraId="1BBF51AB" w14:textId="27967375" w:rsidR="003B5BB2" w:rsidRPr="00624BE4" w:rsidRDefault="003B5BB2"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81420B" w:rsidRPr="00624BE4">
        <w:rPr>
          <w:rFonts w:ascii="Times New Roman" w:eastAsia="Times New Roman" w:hAnsi="Times New Roman" w:cs="Times New Roman"/>
          <w:b/>
          <w:sz w:val="24"/>
          <w:szCs w:val="24"/>
          <w:lang w:eastAsia="hr-HR"/>
        </w:rPr>
        <w:t>388</w:t>
      </w:r>
      <w:r w:rsidRPr="00624BE4">
        <w:rPr>
          <w:rFonts w:ascii="Times New Roman" w:eastAsia="Times New Roman" w:hAnsi="Times New Roman" w:cs="Times New Roman"/>
          <w:b/>
          <w:sz w:val="24"/>
          <w:szCs w:val="24"/>
          <w:lang w:eastAsia="hr-HR"/>
        </w:rPr>
        <w:t>.</w:t>
      </w:r>
    </w:p>
    <w:p w14:paraId="3C7B4FF9" w14:textId="77777777" w:rsidR="005F237B" w:rsidRPr="00624BE4" w:rsidRDefault="005F237B" w:rsidP="00054C3C">
      <w:pPr>
        <w:spacing w:after="0" w:line="240" w:lineRule="auto"/>
        <w:jc w:val="center"/>
        <w:rPr>
          <w:rFonts w:ascii="Times New Roman" w:eastAsia="Times New Roman" w:hAnsi="Times New Roman" w:cs="Times New Roman"/>
          <w:sz w:val="24"/>
          <w:szCs w:val="24"/>
          <w:lang w:eastAsia="hr-HR"/>
        </w:rPr>
      </w:pPr>
    </w:p>
    <w:p w14:paraId="361BE4A5" w14:textId="77CC1FD7" w:rsidR="006762F6" w:rsidRPr="00624BE4" w:rsidRDefault="006762F6" w:rsidP="00147833">
      <w:pPr>
        <w:spacing w:after="0"/>
        <w:rPr>
          <w:rFonts w:ascii="Times New Roman" w:eastAsia="Times New Roman" w:hAnsi="Times New Roman" w:cs="Times New Roman"/>
          <w:sz w:val="24"/>
          <w:szCs w:val="24"/>
          <w:lang w:eastAsia="hr-HR"/>
        </w:rPr>
      </w:pPr>
      <w:bookmarkStart w:id="321" w:name="_Hlk198390038"/>
      <w:r w:rsidRPr="00624BE4">
        <w:rPr>
          <w:rFonts w:ascii="Times New Roman" w:eastAsia="Times New Roman" w:hAnsi="Times New Roman" w:cs="Times New Roman"/>
          <w:sz w:val="24"/>
          <w:szCs w:val="24"/>
          <w:lang w:eastAsia="hr-HR"/>
        </w:rPr>
        <w:t>(1) Ministar financija u roku od šest mjeseci od dana stupanja na snagu ovoga Zakona donijet će odluku iz članka 321.</w:t>
      </w:r>
      <w:r w:rsidR="001D76E5" w:rsidRPr="00624BE4">
        <w:rPr>
          <w:rFonts w:ascii="Times New Roman" w:eastAsia="Times New Roman" w:hAnsi="Times New Roman" w:cs="Times New Roman"/>
          <w:sz w:val="24"/>
          <w:szCs w:val="24"/>
          <w:lang w:eastAsia="hr-HR"/>
        </w:rPr>
        <w:t xml:space="preserve"> stavka 3.</w:t>
      </w:r>
      <w:r w:rsidRPr="00624BE4">
        <w:rPr>
          <w:rFonts w:ascii="Times New Roman" w:eastAsia="Times New Roman" w:hAnsi="Times New Roman" w:cs="Times New Roman"/>
          <w:sz w:val="24"/>
          <w:szCs w:val="24"/>
          <w:lang w:eastAsia="hr-HR"/>
        </w:rPr>
        <w:t xml:space="preserve"> ovoga Zakona.</w:t>
      </w:r>
    </w:p>
    <w:p w14:paraId="1F7C121F" w14:textId="77777777" w:rsidR="00E8143A" w:rsidRPr="00624BE4" w:rsidRDefault="00E8143A" w:rsidP="00A77F46">
      <w:pPr>
        <w:spacing w:after="0" w:line="240" w:lineRule="auto"/>
        <w:jc w:val="both"/>
        <w:rPr>
          <w:rFonts w:ascii="Times New Roman" w:eastAsia="Times New Roman" w:hAnsi="Times New Roman" w:cs="Times New Roman"/>
          <w:sz w:val="24"/>
          <w:szCs w:val="24"/>
          <w:lang w:eastAsia="hr-HR"/>
        </w:rPr>
      </w:pPr>
    </w:p>
    <w:p w14:paraId="15ACC266" w14:textId="424851CC" w:rsidR="003B5BB2" w:rsidRPr="00624BE4" w:rsidRDefault="003B5BB2">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6762F6" w:rsidRPr="00624BE4">
        <w:rPr>
          <w:rFonts w:ascii="Times New Roman" w:eastAsia="Times New Roman" w:hAnsi="Times New Roman" w:cs="Times New Roman"/>
          <w:sz w:val="24"/>
          <w:szCs w:val="24"/>
          <w:lang w:eastAsia="hr-HR"/>
        </w:rPr>
        <w:t>2</w:t>
      </w:r>
      <w:r w:rsidRPr="00624BE4">
        <w:rPr>
          <w:rFonts w:ascii="Times New Roman" w:eastAsia="Times New Roman" w:hAnsi="Times New Roman" w:cs="Times New Roman"/>
          <w:sz w:val="24"/>
          <w:szCs w:val="24"/>
          <w:lang w:eastAsia="hr-HR"/>
        </w:rPr>
        <w:t xml:space="preserve">) Hrvatska narodna banka u roku od godine dana od dana stupanja na snagu ovoga Zakona donijet će podzakonske propise iz članka </w:t>
      </w:r>
      <w:r w:rsidR="0049314F" w:rsidRPr="00624BE4">
        <w:rPr>
          <w:rFonts w:ascii="Times New Roman" w:eastAsia="Times New Roman" w:hAnsi="Times New Roman" w:cs="Times New Roman"/>
          <w:sz w:val="24"/>
          <w:szCs w:val="24"/>
          <w:lang w:eastAsia="hr-HR"/>
        </w:rPr>
        <w:t>20. stavka 8., članka 44. stavka 9., članka 48. stavka 1</w:t>
      </w:r>
      <w:r w:rsidR="00D93D76" w:rsidRPr="00624BE4">
        <w:rPr>
          <w:rFonts w:ascii="Times New Roman" w:eastAsia="Times New Roman" w:hAnsi="Times New Roman" w:cs="Times New Roman"/>
          <w:sz w:val="24"/>
          <w:szCs w:val="24"/>
          <w:lang w:eastAsia="hr-HR"/>
        </w:rPr>
        <w:t>8</w:t>
      </w:r>
      <w:r w:rsidR="0049314F" w:rsidRPr="00624BE4">
        <w:rPr>
          <w:rFonts w:ascii="Times New Roman" w:eastAsia="Times New Roman" w:hAnsi="Times New Roman" w:cs="Times New Roman"/>
          <w:sz w:val="24"/>
          <w:szCs w:val="24"/>
          <w:lang w:eastAsia="hr-HR"/>
        </w:rPr>
        <w:t>., članka 52. stavka 8.</w:t>
      </w:r>
      <w:r w:rsidR="00F60E34" w:rsidRPr="00624BE4">
        <w:rPr>
          <w:rFonts w:ascii="Times New Roman" w:eastAsia="Times New Roman" w:hAnsi="Times New Roman" w:cs="Times New Roman"/>
          <w:sz w:val="24"/>
          <w:szCs w:val="24"/>
          <w:lang w:eastAsia="hr-HR"/>
        </w:rPr>
        <w:t>,</w:t>
      </w:r>
      <w:r w:rsidR="0049314F" w:rsidRPr="00624BE4">
        <w:rPr>
          <w:rFonts w:ascii="Times New Roman" w:eastAsia="Times New Roman" w:hAnsi="Times New Roman" w:cs="Times New Roman"/>
          <w:sz w:val="24"/>
          <w:szCs w:val="24"/>
          <w:lang w:eastAsia="hr-HR"/>
        </w:rPr>
        <w:t xml:space="preserve"> članka 56. stavka 8.</w:t>
      </w:r>
      <w:r w:rsidR="00E17F28" w:rsidRPr="00624BE4">
        <w:rPr>
          <w:rFonts w:ascii="Times New Roman" w:eastAsia="Times New Roman" w:hAnsi="Times New Roman" w:cs="Times New Roman"/>
          <w:sz w:val="24"/>
          <w:szCs w:val="24"/>
          <w:lang w:eastAsia="hr-HR"/>
        </w:rPr>
        <w:t xml:space="preserve">, članka 73. stavka 8., članka 77. stavka 6., članka 79. stavka 14., članka 83. stavka 5., </w:t>
      </w:r>
      <w:r w:rsidR="002629EB" w:rsidRPr="00624BE4">
        <w:rPr>
          <w:rFonts w:ascii="Times New Roman" w:eastAsia="Times New Roman" w:hAnsi="Times New Roman" w:cs="Times New Roman"/>
          <w:sz w:val="24"/>
          <w:szCs w:val="24"/>
          <w:lang w:eastAsia="hr-HR"/>
        </w:rPr>
        <w:t xml:space="preserve">članka 97. stavka 13., članka 159. stavka 2., članka 179. stavka </w:t>
      </w:r>
      <w:r w:rsidR="008C165A">
        <w:rPr>
          <w:rFonts w:ascii="Times New Roman" w:eastAsia="Times New Roman" w:hAnsi="Times New Roman" w:cs="Times New Roman"/>
          <w:sz w:val="24"/>
          <w:szCs w:val="24"/>
          <w:lang w:eastAsia="hr-HR"/>
        </w:rPr>
        <w:t>4</w:t>
      </w:r>
      <w:r w:rsidR="002629EB" w:rsidRPr="00624BE4">
        <w:rPr>
          <w:rFonts w:ascii="Times New Roman" w:eastAsia="Times New Roman" w:hAnsi="Times New Roman" w:cs="Times New Roman"/>
          <w:sz w:val="24"/>
          <w:szCs w:val="24"/>
          <w:lang w:eastAsia="hr-HR"/>
        </w:rPr>
        <w:t xml:space="preserve">., </w:t>
      </w:r>
      <w:r w:rsidR="00E17F28" w:rsidRPr="00624BE4">
        <w:rPr>
          <w:rFonts w:ascii="Times New Roman" w:eastAsia="Times New Roman" w:hAnsi="Times New Roman" w:cs="Times New Roman"/>
          <w:sz w:val="24"/>
          <w:szCs w:val="24"/>
          <w:lang w:eastAsia="hr-HR"/>
        </w:rPr>
        <w:t xml:space="preserve">članka 187. stavka </w:t>
      </w:r>
      <w:r w:rsidR="00507B96" w:rsidRPr="00624BE4">
        <w:rPr>
          <w:rFonts w:ascii="Times New Roman" w:eastAsia="Times New Roman" w:hAnsi="Times New Roman" w:cs="Times New Roman"/>
          <w:sz w:val="24"/>
          <w:szCs w:val="24"/>
          <w:lang w:eastAsia="hr-HR"/>
        </w:rPr>
        <w:t>8</w:t>
      </w:r>
      <w:r w:rsidR="00E17F28" w:rsidRPr="00624BE4">
        <w:rPr>
          <w:rFonts w:ascii="Times New Roman" w:eastAsia="Times New Roman" w:hAnsi="Times New Roman" w:cs="Times New Roman"/>
          <w:sz w:val="24"/>
          <w:szCs w:val="24"/>
          <w:lang w:eastAsia="hr-HR"/>
        </w:rPr>
        <w:t>., članka 192. stavka 7., članka 197. stavka 8.,</w:t>
      </w:r>
      <w:r w:rsidR="00AF40BA" w:rsidRPr="00624BE4">
        <w:rPr>
          <w:rFonts w:ascii="Times New Roman" w:eastAsia="Times New Roman" w:hAnsi="Times New Roman" w:cs="Times New Roman"/>
          <w:sz w:val="24"/>
          <w:szCs w:val="24"/>
          <w:lang w:eastAsia="hr-HR"/>
        </w:rPr>
        <w:t xml:space="preserve"> </w:t>
      </w:r>
      <w:r w:rsidR="00101279" w:rsidRPr="00624BE4">
        <w:rPr>
          <w:rFonts w:ascii="Times New Roman" w:eastAsia="Times New Roman" w:hAnsi="Times New Roman" w:cs="Times New Roman"/>
          <w:sz w:val="24"/>
          <w:szCs w:val="24"/>
          <w:lang w:eastAsia="hr-HR"/>
        </w:rPr>
        <w:t>članka 217.</w:t>
      </w:r>
      <w:r w:rsidR="00BE420A" w:rsidRPr="00624BE4">
        <w:rPr>
          <w:rFonts w:ascii="Times New Roman" w:eastAsia="Times New Roman" w:hAnsi="Times New Roman" w:cs="Times New Roman"/>
          <w:sz w:val="24"/>
          <w:szCs w:val="24"/>
          <w:lang w:eastAsia="hr-HR"/>
        </w:rPr>
        <w:t xml:space="preserve"> stavka 2.</w:t>
      </w:r>
      <w:r w:rsidR="00101279" w:rsidRPr="00624BE4">
        <w:rPr>
          <w:rFonts w:ascii="Times New Roman" w:eastAsia="Times New Roman" w:hAnsi="Times New Roman" w:cs="Times New Roman"/>
          <w:sz w:val="24"/>
          <w:szCs w:val="24"/>
          <w:lang w:eastAsia="hr-HR"/>
        </w:rPr>
        <w:t xml:space="preserve">, </w:t>
      </w:r>
      <w:r w:rsidR="007915EA" w:rsidRPr="00624BE4">
        <w:rPr>
          <w:rFonts w:ascii="Times New Roman" w:eastAsia="Times New Roman" w:hAnsi="Times New Roman" w:cs="Times New Roman"/>
          <w:sz w:val="24"/>
          <w:szCs w:val="24"/>
          <w:lang w:eastAsia="hr-HR"/>
        </w:rPr>
        <w:t xml:space="preserve">članka 223. stavka 10., članka 224. stavka 7., </w:t>
      </w:r>
      <w:r w:rsidR="00E17F28" w:rsidRPr="00624BE4">
        <w:rPr>
          <w:rFonts w:ascii="Times New Roman" w:eastAsia="Times New Roman" w:hAnsi="Times New Roman" w:cs="Times New Roman"/>
          <w:sz w:val="24"/>
          <w:szCs w:val="24"/>
          <w:lang w:eastAsia="hr-HR"/>
        </w:rPr>
        <w:t>član</w:t>
      </w:r>
      <w:r w:rsidR="00A95852" w:rsidRPr="00624BE4">
        <w:rPr>
          <w:rFonts w:ascii="Times New Roman" w:eastAsia="Times New Roman" w:hAnsi="Times New Roman" w:cs="Times New Roman"/>
          <w:sz w:val="24"/>
          <w:szCs w:val="24"/>
          <w:lang w:eastAsia="hr-HR"/>
        </w:rPr>
        <w:t>ka</w:t>
      </w:r>
      <w:r w:rsidR="00E17F28" w:rsidRPr="00624BE4">
        <w:rPr>
          <w:rFonts w:ascii="Times New Roman" w:eastAsia="Times New Roman" w:hAnsi="Times New Roman" w:cs="Times New Roman"/>
          <w:sz w:val="24"/>
          <w:szCs w:val="24"/>
          <w:lang w:eastAsia="hr-HR"/>
        </w:rPr>
        <w:t xml:space="preserve"> 292. stavk</w:t>
      </w:r>
      <w:r w:rsidR="00A95852" w:rsidRPr="00624BE4">
        <w:rPr>
          <w:rFonts w:ascii="Times New Roman" w:eastAsia="Times New Roman" w:hAnsi="Times New Roman" w:cs="Times New Roman"/>
          <w:sz w:val="24"/>
          <w:szCs w:val="24"/>
          <w:lang w:eastAsia="hr-HR"/>
        </w:rPr>
        <w:t>a</w:t>
      </w:r>
      <w:r w:rsidR="00E17F28" w:rsidRPr="00624BE4">
        <w:rPr>
          <w:rFonts w:ascii="Times New Roman" w:eastAsia="Times New Roman" w:hAnsi="Times New Roman" w:cs="Times New Roman"/>
          <w:sz w:val="24"/>
          <w:szCs w:val="24"/>
          <w:lang w:eastAsia="hr-HR"/>
        </w:rPr>
        <w:t xml:space="preserve"> 8.</w:t>
      </w:r>
      <w:r w:rsidR="00D15EE7" w:rsidRPr="00624BE4">
        <w:rPr>
          <w:rFonts w:ascii="Times New Roman" w:eastAsia="Times New Roman" w:hAnsi="Times New Roman" w:cs="Times New Roman"/>
          <w:sz w:val="24"/>
          <w:szCs w:val="24"/>
          <w:lang w:eastAsia="hr-HR"/>
        </w:rPr>
        <w:t xml:space="preserve"> i</w:t>
      </w:r>
      <w:r w:rsidR="00E17F28" w:rsidRPr="00624BE4">
        <w:rPr>
          <w:rFonts w:ascii="Times New Roman" w:eastAsia="Times New Roman" w:hAnsi="Times New Roman" w:cs="Times New Roman"/>
          <w:sz w:val="24"/>
          <w:szCs w:val="24"/>
          <w:lang w:eastAsia="hr-HR"/>
        </w:rPr>
        <w:t xml:space="preserve"> člank</w:t>
      </w:r>
      <w:r w:rsidR="00A95852" w:rsidRPr="00624BE4">
        <w:rPr>
          <w:rFonts w:ascii="Times New Roman" w:eastAsia="Times New Roman" w:hAnsi="Times New Roman" w:cs="Times New Roman"/>
          <w:sz w:val="24"/>
          <w:szCs w:val="24"/>
          <w:lang w:eastAsia="hr-HR"/>
        </w:rPr>
        <w:t>a</w:t>
      </w:r>
      <w:r w:rsidR="00E17F28" w:rsidRPr="00624BE4">
        <w:rPr>
          <w:rFonts w:ascii="Times New Roman" w:eastAsia="Times New Roman" w:hAnsi="Times New Roman" w:cs="Times New Roman"/>
          <w:sz w:val="24"/>
          <w:szCs w:val="24"/>
          <w:lang w:eastAsia="hr-HR"/>
        </w:rPr>
        <w:t xml:space="preserve"> 296. stavk</w:t>
      </w:r>
      <w:r w:rsidR="00A95852" w:rsidRPr="00624BE4">
        <w:rPr>
          <w:rFonts w:ascii="Times New Roman" w:eastAsia="Times New Roman" w:hAnsi="Times New Roman" w:cs="Times New Roman"/>
          <w:sz w:val="24"/>
          <w:szCs w:val="24"/>
          <w:lang w:eastAsia="hr-HR"/>
        </w:rPr>
        <w:t>a</w:t>
      </w:r>
      <w:r w:rsidR="00E17F28" w:rsidRPr="00624BE4">
        <w:rPr>
          <w:rFonts w:ascii="Times New Roman" w:eastAsia="Times New Roman" w:hAnsi="Times New Roman" w:cs="Times New Roman"/>
          <w:sz w:val="24"/>
          <w:szCs w:val="24"/>
          <w:lang w:eastAsia="hr-HR"/>
        </w:rPr>
        <w:t xml:space="preserve"> 9.</w:t>
      </w:r>
      <w:r w:rsidR="0049314F" w:rsidRPr="00624BE4">
        <w:rPr>
          <w:rFonts w:ascii="Times New Roman" w:eastAsia="Times New Roman" w:hAnsi="Times New Roman" w:cs="Times New Roman"/>
          <w:sz w:val="24"/>
          <w:szCs w:val="24"/>
          <w:lang w:eastAsia="hr-HR"/>
        </w:rPr>
        <w:t>ovoga Zakona</w:t>
      </w:r>
      <w:r w:rsidR="00810FC3" w:rsidRPr="00624BE4">
        <w:rPr>
          <w:rFonts w:ascii="Times New Roman" w:eastAsia="Times New Roman" w:hAnsi="Times New Roman" w:cs="Times New Roman"/>
          <w:sz w:val="24"/>
          <w:szCs w:val="24"/>
          <w:lang w:eastAsia="hr-HR"/>
        </w:rPr>
        <w:t>.</w:t>
      </w:r>
      <w:r w:rsidR="0049314F" w:rsidRPr="00624BE4">
        <w:rPr>
          <w:rFonts w:ascii="Times New Roman" w:eastAsia="Times New Roman" w:hAnsi="Times New Roman" w:cs="Times New Roman"/>
          <w:sz w:val="24"/>
          <w:szCs w:val="24"/>
          <w:lang w:eastAsia="hr-HR"/>
        </w:rPr>
        <w:t xml:space="preserve"> </w:t>
      </w:r>
    </w:p>
    <w:p w14:paraId="1537D79A" w14:textId="77777777" w:rsidR="002629EB" w:rsidRPr="00624BE4" w:rsidRDefault="002629EB" w:rsidP="00054C3C">
      <w:pPr>
        <w:spacing w:after="0" w:line="240" w:lineRule="auto"/>
        <w:jc w:val="both"/>
        <w:rPr>
          <w:rFonts w:ascii="Times New Roman" w:eastAsia="Times New Roman" w:hAnsi="Times New Roman" w:cs="Times New Roman"/>
          <w:sz w:val="24"/>
          <w:szCs w:val="24"/>
          <w:lang w:eastAsia="hr-HR"/>
        </w:rPr>
      </w:pPr>
    </w:p>
    <w:p w14:paraId="4102F3CE" w14:textId="772B7B0A" w:rsidR="005F237B" w:rsidRPr="00624BE4" w:rsidRDefault="002629EB"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(3) Hrvatska narodna banka u roku od dvije godine dana od dana stupanja na snagu ovoga Zakona donijet će podzakonske propise iz </w:t>
      </w:r>
      <w:r w:rsidR="00336645" w:rsidRPr="00624BE4">
        <w:rPr>
          <w:rFonts w:ascii="Times New Roman" w:eastAsia="Times New Roman" w:hAnsi="Times New Roman" w:cs="Times New Roman"/>
          <w:sz w:val="24"/>
          <w:szCs w:val="24"/>
          <w:lang w:eastAsia="hr-HR"/>
        </w:rPr>
        <w:t xml:space="preserve">članka 32. stavka 4., članka 36. stavka 10. </w:t>
      </w:r>
      <w:r w:rsidRPr="00624BE4">
        <w:rPr>
          <w:rFonts w:ascii="Times New Roman" w:eastAsia="Times New Roman" w:hAnsi="Times New Roman" w:cs="Times New Roman"/>
          <w:sz w:val="24"/>
          <w:szCs w:val="24"/>
          <w:lang w:eastAsia="hr-HR"/>
        </w:rPr>
        <w:t xml:space="preserve">članka 87. stavka 16., članka 88. stavka 10., članka 112. stavka 6., članka 180. stavka 5., članka 182. stavka 9., članka 200. stavka </w:t>
      </w:r>
      <w:r w:rsidR="00B90A5D"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čla</w:t>
      </w:r>
      <w:r w:rsidR="00507B96" w:rsidRPr="00624BE4">
        <w:rPr>
          <w:rFonts w:ascii="Times New Roman" w:eastAsia="Times New Roman" w:hAnsi="Times New Roman" w:cs="Times New Roman"/>
          <w:sz w:val="24"/>
          <w:szCs w:val="24"/>
          <w:lang w:eastAsia="hr-HR"/>
        </w:rPr>
        <w:t>nka</w:t>
      </w:r>
      <w:r w:rsidRPr="00624BE4">
        <w:rPr>
          <w:rFonts w:ascii="Times New Roman" w:eastAsia="Times New Roman" w:hAnsi="Times New Roman" w:cs="Times New Roman"/>
          <w:sz w:val="24"/>
          <w:szCs w:val="24"/>
          <w:lang w:eastAsia="hr-HR"/>
        </w:rPr>
        <w:t xml:space="preserve"> 212. stavk</w:t>
      </w:r>
      <w:r w:rsidR="00BB3F68"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3., </w:t>
      </w:r>
      <w:r w:rsidR="002C1489" w:rsidRPr="00624BE4">
        <w:rPr>
          <w:rFonts w:ascii="Times New Roman" w:eastAsia="Times New Roman" w:hAnsi="Times New Roman" w:cs="Times New Roman"/>
          <w:sz w:val="24"/>
          <w:szCs w:val="24"/>
          <w:lang w:eastAsia="hr-HR"/>
        </w:rPr>
        <w:t>člank</w:t>
      </w:r>
      <w:r w:rsidR="00BB3F68" w:rsidRPr="00624BE4">
        <w:rPr>
          <w:rFonts w:ascii="Times New Roman" w:eastAsia="Times New Roman" w:hAnsi="Times New Roman" w:cs="Times New Roman"/>
          <w:sz w:val="24"/>
          <w:szCs w:val="24"/>
          <w:lang w:eastAsia="hr-HR"/>
        </w:rPr>
        <w:t>a</w:t>
      </w:r>
      <w:r w:rsidR="002C1489" w:rsidRPr="00624BE4">
        <w:rPr>
          <w:rFonts w:ascii="Times New Roman" w:eastAsia="Times New Roman" w:hAnsi="Times New Roman" w:cs="Times New Roman"/>
          <w:sz w:val="24"/>
          <w:szCs w:val="24"/>
          <w:lang w:eastAsia="hr-HR"/>
        </w:rPr>
        <w:t xml:space="preserve"> 218. stavk</w:t>
      </w:r>
      <w:r w:rsidR="000B41E2" w:rsidRPr="00624BE4">
        <w:rPr>
          <w:rFonts w:ascii="Times New Roman" w:eastAsia="Times New Roman" w:hAnsi="Times New Roman" w:cs="Times New Roman"/>
          <w:sz w:val="24"/>
          <w:szCs w:val="24"/>
          <w:lang w:eastAsia="hr-HR"/>
        </w:rPr>
        <w:t>a</w:t>
      </w:r>
      <w:r w:rsidR="002C1489" w:rsidRPr="00624BE4">
        <w:rPr>
          <w:rFonts w:ascii="Times New Roman" w:eastAsia="Times New Roman" w:hAnsi="Times New Roman" w:cs="Times New Roman"/>
          <w:sz w:val="24"/>
          <w:szCs w:val="24"/>
          <w:lang w:eastAsia="hr-HR"/>
        </w:rPr>
        <w:t xml:space="preserve"> 11., </w:t>
      </w:r>
      <w:r w:rsidR="00FA4101" w:rsidRPr="00624BE4">
        <w:rPr>
          <w:rFonts w:ascii="Times New Roman" w:eastAsia="Times New Roman" w:hAnsi="Times New Roman" w:cs="Times New Roman"/>
          <w:sz w:val="24"/>
          <w:szCs w:val="24"/>
          <w:lang w:eastAsia="hr-HR"/>
        </w:rPr>
        <w:t>članka 235. stavka 3., članka 238. stavka 5., članka 250. stavka 10., članka 256. stavka 4.</w:t>
      </w:r>
      <w:r w:rsidR="00AF32BF" w:rsidRPr="00624BE4">
        <w:rPr>
          <w:rFonts w:ascii="Times New Roman" w:eastAsia="Times New Roman" w:hAnsi="Times New Roman" w:cs="Times New Roman"/>
          <w:sz w:val="24"/>
          <w:szCs w:val="24"/>
          <w:lang w:eastAsia="hr-HR"/>
        </w:rPr>
        <w:t>,</w:t>
      </w:r>
      <w:r w:rsidR="00507B96" w:rsidRPr="00624BE4">
        <w:rPr>
          <w:rFonts w:ascii="Times New Roman" w:eastAsia="Times New Roman" w:hAnsi="Times New Roman" w:cs="Times New Roman"/>
          <w:sz w:val="24"/>
          <w:szCs w:val="24"/>
          <w:lang w:eastAsia="hr-HR"/>
        </w:rPr>
        <w:t xml:space="preserve"> </w:t>
      </w:r>
      <w:r w:rsidR="00AF32BF" w:rsidRPr="00624BE4">
        <w:rPr>
          <w:rFonts w:ascii="Times New Roman" w:eastAsia="Times New Roman" w:hAnsi="Times New Roman" w:cs="Times New Roman"/>
          <w:sz w:val="24"/>
          <w:szCs w:val="24"/>
          <w:lang w:eastAsia="hr-HR"/>
        </w:rPr>
        <w:t xml:space="preserve">članka 258. stavka 15., članka 266. stavka 3., </w:t>
      </w:r>
      <w:r w:rsidRPr="00624BE4">
        <w:rPr>
          <w:rFonts w:ascii="Times New Roman" w:eastAsia="Times New Roman" w:hAnsi="Times New Roman" w:cs="Times New Roman"/>
          <w:sz w:val="24"/>
          <w:szCs w:val="24"/>
          <w:lang w:eastAsia="hr-HR"/>
        </w:rPr>
        <w:t>članka 297. stavk</w:t>
      </w:r>
      <w:r w:rsidR="000B41E2"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15., članka 300. stavka </w:t>
      </w:r>
      <w:r w:rsidR="00D512D0"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xml:space="preserve">., </w:t>
      </w:r>
      <w:r w:rsidR="00AF32BF" w:rsidRPr="00624BE4">
        <w:rPr>
          <w:rFonts w:ascii="Times New Roman" w:eastAsia="Times New Roman" w:hAnsi="Times New Roman" w:cs="Times New Roman"/>
          <w:sz w:val="24"/>
          <w:szCs w:val="24"/>
          <w:lang w:eastAsia="hr-HR"/>
        </w:rPr>
        <w:t xml:space="preserve">članka 302. stavka 4., </w:t>
      </w:r>
      <w:r w:rsidRPr="00624BE4">
        <w:rPr>
          <w:rFonts w:ascii="Times New Roman" w:eastAsia="Times New Roman" w:hAnsi="Times New Roman" w:cs="Times New Roman"/>
          <w:sz w:val="24"/>
          <w:szCs w:val="24"/>
          <w:lang w:eastAsia="hr-HR"/>
        </w:rPr>
        <w:t>članka 315. stavka 4.</w:t>
      </w:r>
      <w:r w:rsidR="00AF32BF" w:rsidRPr="00624BE4">
        <w:rPr>
          <w:rFonts w:ascii="Times New Roman" w:eastAsia="Times New Roman" w:hAnsi="Times New Roman" w:cs="Times New Roman"/>
          <w:sz w:val="24"/>
          <w:szCs w:val="24"/>
          <w:lang w:eastAsia="hr-HR"/>
        </w:rPr>
        <w:t xml:space="preserve"> i</w:t>
      </w:r>
      <w:r w:rsidRPr="00624BE4">
        <w:rPr>
          <w:rFonts w:ascii="Times New Roman" w:eastAsia="Times New Roman" w:hAnsi="Times New Roman" w:cs="Times New Roman"/>
          <w:sz w:val="24"/>
          <w:szCs w:val="24"/>
          <w:lang w:eastAsia="hr-HR"/>
        </w:rPr>
        <w:t xml:space="preserve"> člank</w:t>
      </w:r>
      <w:r w:rsidR="000B41E2"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322.</w:t>
      </w:r>
      <w:r w:rsidR="00AF32BF" w:rsidRPr="00624BE4">
        <w:rPr>
          <w:rFonts w:ascii="Times New Roman" w:eastAsia="Times New Roman" w:hAnsi="Times New Roman" w:cs="Times New Roman"/>
          <w:sz w:val="24"/>
          <w:szCs w:val="24"/>
          <w:lang w:eastAsia="hr-HR"/>
        </w:rPr>
        <w:t xml:space="preserve"> ovoga Zakona.</w:t>
      </w:r>
    </w:p>
    <w:p w14:paraId="0FE86E4C" w14:textId="77777777" w:rsidR="00AF32BF" w:rsidRPr="00624BE4" w:rsidRDefault="00AF32BF" w:rsidP="00054C3C">
      <w:pPr>
        <w:spacing w:after="0" w:line="240" w:lineRule="auto"/>
        <w:jc w:val="both"/>
        <w:rPr>
          <w:rFonts w:ascii="Times New Roman" w:eastAsia="Times New Roman" w:hAnsi="Times New Roman" w:cs="Times New Roman"/>
          <w:sz w:val="24"/>
          <w:szCs w:val="24"/>
          <w:lang w:eastAsia="hr-HR"/>
        </w:rPr>
      </w:pPr>
    </w:p>
    <w:p w14:paraId="1FAA7C27" w14:textId="5A1C2F82" w:rsidR="003B5BB2" w:rsidRPr="00624BE4" w:rsidRDefault="003B5BB2" w:rsidP="00054C3C">
      <w:pPr>
        <w:spacing w:after="0" w:line="240" w:lineRule="auto"/>
        <w:jc w:val="both"/>
        <w:rPr>
          <w:rFonts w:ascii="Times New Roman" w:eastAsia="Times New Roman" w:hAnsi="Times New Roman" w:cs="Times New Roman"/>
          <w:sz w:val="24"/>
          <w:szCs w:val="24"/>
          <w:lang w:eastAsia="hr-HR"/>
        </w:rPr>
      </w:pPr>
      <w:bookmarkStart w:id="322" w:name="_Hlk198389118"/>
      <w:r w:rsidRPr="00624BE4">
        <w:rPr>
          <w:rFonts w:ascii="Times New Roman" w:eastAsia="Times New Roman" w:hAnsi="Times New Roman" w:cs="Times New Roman"/>
          <w:sz w:val="24"/>
          <w:szCs w:val="24"/>
          <w:lang w:eastAsia="hr-HR"/>
        </w:rPr>
        <w:t>(</w:t>
      </w:r>
      <w:r w:rsidR="00AF32BF" w:rsidRPr="00624BE4">
        <w:rPr>
          <w:rFonts w:ascii="Times New Roman" w:eastAsia="Times New Roman" w:hAnsi="Times New Roman" w:cs="Times New Roman"/>
          <w:sz w:val="24"/>
          <w:szCs w:val="24"/>
          <w:lang w:eastAsia="hr-HR"/>
        </w:rPr>
        <w:t>4</w:t>
      </w:r>
      <w:r w:rsidRPr="00624BE4">
        <w:rPr>
          <w:rFonts w:ascii="Times New Roman" w:eastAsia="Times New Roman" w:hAnsi="Times New Roman" w:cs="Times New Roman"/>
          <w:sz w:val="24"/>
          <w:szCs w:val="24"/>
          <w:lang w:eastAsia="hr-HR"/>
        </w:rPr>
        <w:t>) Do dana stupanja na snagu propisa donesenih na temelju ovoga Zakona</w:t>
      </w:r>
      <w:r w:rsidR="00D05830" w:rsidRPr="00624BE4">
        <w:rPr>
          <w:rFonts w:ascii="Times New Roman" w:eastAsia="Times New Roman" w:hAnsi="Times New Roman" w:cs="Times New Roman"/>
          <w:sz w:val="24"/>
          <w:szCs w:val="24"/>
          <w:lang w:eastAsia="hr-HR"/>
        </w:rPr>
        <w:t xml:space="preserve"> u skladu sa stavcima 2. i 3. ovoga članka</w:t>
      </w:r>
      <w:r w:rsidRPr="00624BE4">
        <w:rPr>
          <w:rFonts w:ascii="Times New Roman" w:eastAsia="Times New Roman" w:hAnsi="Times New Roman" w:cs="Times New Roman"/>
          <w:sz w:val="24"/>
          <w:szCs w:val="24"/>
          <w:lang w:eastAsia="hr-HR"/>
        </w:rPr>
        <w:t xml:space="preserve"> ostaju na snazi </w:t>
      </w:r>
      <w:r w:rsidR="000C3811" w:rsidRPr="00624BE4">
        <w:rPr>
          <w:rFonts w:ascii="Times New Roman" w:eastAsia="Times New Roman" w:hAnsi="Times New Roman" w:cs="Times New Roman"/>
          <w:sz w:val="24"/>
          <w:szCs w:val="24"/>
          <w:lang w:eastAsia="hr-HR"/>
        </w:rPr>
        <w:t>sljedeći podzakonski propisi</w:t>
      </w:r>
      <w:r w:rsidR="000B41E2" w:rsidRPr="00624BE4">
        <w:rPr>
          <w:rFonts w:ascii="Times New Roman" w:eastAsia="Times New Roman" w:hAnsi="Times New Roman" w:cs="Times New Roman"/>
          <w:sz w:val="24"/>
          <w:szCs w:val="24"/>
          <w:lang w:eastAsia="hr-HR"/>
        </w:rPr>
        <w:t>,</w:t>
      </w:r>
      <w:r w:rsidR="000C3811" w:rsidRPr="00624BE4" w:rsidDel="006B1C3A">
        <w:rPr>
          <w:rFonts w:ascii="Times New Roman" w:eastAsia="Times New Roman" w:hAnsi="Times New Roman" w:cs="Times New Roman"/>
          <w:sz w:val="24"/>
          <w:szCs w:val="24"/>
          <w:lang w:eastAsia="hr-HR"/>
        </w:rPr>
        <w:t xml:space="preserve"> </w:t>
      </w:r>
      <w:r w:rsidR="000C3811" w:rsidRPr="00624BE4">
        <w:rPr>
          <w:rFonts w:ascii="Times New Roman" w:eastAsia="Times New Roman" w:hAnsi="Times New Roman" w:cs="Times New Roman"/>
          <w:sz w:val="24"/>
          <w:szCs w:val="24"/>
          <w:lang w:eastAsia="hr-HR"/>
        </w:rPr>
        <w:t>i to</w:t>
      </w:r>
      <w:r w:rsidRPr="00624BE4">
        <w:rPr>
          <w:rFonts w:ascii="Times New Roman" w:eastAsia="Times New Roman" w:hAnsi="Times New Roman" w:cs="Times New Roman"/>
          <w:sz w:val="24"/>
          <w:szCs w:val="24"/>
          <w:lang w:eastAsia="hr-HR"/>
        </w:rPr>
        <w:t xml:space="preserve">: </w:t>
      </w:r>
    </w:p>
    <w:bookmarkEnd w:id="322"/>
    <w:p w14:paraId="72470B74" w14:textId="491D3792" w:rsidR="003B5BB2" w:rsidRPr="00624BE4" w:rsidRDefault="003B5BB2" w:rsidP="00EB4423">
      <w:pPr>
        <w:pStyle w:val="ListParagraph"/>
        <w:numPr>
          <w:ilvl w:val="0"/>
          <w:numId w:val="60"/>
        </w:num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Odluka o dokumentaciji koja se prilaže zahtjevu za izdavanje odobrenja za rad kreditne institucije i zahtjevu za izdavanje odobrenja za pružanje financijskih usluga</w:t>
      </w:r>
      <w:r w:rsidR="00DC7155" w:rsidRPr="00624BE4">
        <w:rPr>
          <w:rFonts w:ascii="Times New Roman" w:eastAsia="Times New Roman" w:hAnsi="Times New Roman" w:cs="Times New Roman"/>
          <w:sz w:val="24"/>
          <w:szCs w:val="24"/>
          <w:lang w:eastAsia="hr-HR"/>
        </w:rPr>
        <w:t xml:space="preserve"> („Narodne novine“</w:t>
      </w:r>
      <w:r w:rsidR="00C51B04" w:rsidRPr="00624BE4">
        <w:rPr>
          <w:rFonts w:ascii="Times New Roman" w:eastAsia="Times New Roman" w:hAnsi="Times New Roman" w:cs="Times New Roman"/>
          <w:sz w:val="24"/>
          <w:szCs w:val="24"/>
          <w:lang w:eastAsia="hr-HR"/>
        </w:rPr>
        <w:t>,</w:t>
      </w:r>
      <w:r w:rsidR="00DC7155" w:rsidRPr="00624BE4">
        <w:rPr>
          <w:rFonts w:ascii="Times New Roman" w:eastAsia="Times New Roman" w:hAnsi="Times New Roman" w:cs="Times New Roman"/>
          <w:sz w:val="24"/>
          <w:szCs w:val="24"/>
          <w:lang w:eastAsia="hr-HR"/>
        </w:rPr>
        <w:t xml:space="preserve"> br. 135/23. i 107/24.)</w:t>
      </w:r>
      <w:r w:rsidRPr="00624BE4">
        <w:rPr>
          <w:rFonts w:ascii="Times New Roman" w:eastAsia="Times New Roman" w:hAnsi="Times New Roman" w:cs="Times New Roman"/>
          <w:sz w:val="24"/>
          <w:szCs w:val="24"/>
          <w:lang w:eastAsia="hr-HR"/>
        </w:rPr>
        <w:t xml:space="preserve"> </w:t>
      </w:r>
    </w:p>
    <w:p w14:paraId="2A8F4B77" w14:textId="307A7789" w:rsidR="003B5BB2" w:rsidRPr="00624BE4" w:rsidRDefault="003B5BB2" w:rsidP="00EB4423">
      <w:pPr>
        <w:pStyle w:val="ListParagraph"/>
        <w:numPr>
          <w:ilvl w:val="0"/>
          <w:numId w:val="60"/>
        </w:num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Odluka o dokumentaciji koja se prilaže zahtjevu za odobrenje te sadržaju i načinu praćenja usklađenosti matičnih financijskih holdinga i matičnih mješovitih financijskih holdinga </w:t>
      </w:r>
      <w:r w:rsidR="00DC7155" w:rsidRPr="00624BE4">
        <w:rPr>
          <w:rFonts w:ascii="Times New Roman" w:eastAsia="Times New Roman" w:hAnsi="Times New Roman" w:cs="Times New Roman"/>
          <w:sz w:val="24"/>
          <w:szCs w:val="24"/>
          <w:lang w:eastAsia="hr-HR"/>
        </w:rPr>
        <w:t>(„Narodne novine“</w:t>
      </w:r>
      <w:r w:rsidR="00C51B04" w:rsidRPr="00624BE4">
        <w:rPr>
          <w:rFonts w:ascii="Times New Roman" w:eastAsia="Times New Roman" w:hAnsi="Times New Roman" w:cs="Times New Roman"/>
          <w:sz w:val="24"/>
          <w:szCs w:val="24"/>
          <w:lang w:eastAsia="hr-HR"/>
        </w:rPr>
        <w:t>,</w:t>
      </w:r>
      <w:r w:rsidR="00DC7155" w:rsidRPr="00624BE4">
        <w:rPr>
          <w:rFonts w:ascii="Times New Roman" w:eastAsia="Times New Roman" w:hAnsi="Times New Roman" w:cs="Times New Roman"/>
          <w:sz w:val="24"/>
          <w:szCs w:val="24"/>
          <w:lang w:eastAsia="hr-HR"/>
        </w:rPr>
        <w:t xml:space="preserve"> br</w:t>
      </w:r>
      <w:r w:rsidR="00C8799F">
        <w:rPr>
          <w:rFonts w:ascii="Times New Roman" w:eastAsia="Times New Roman" w:hAnsi="Times New Roman" w:cs="Times New Roman"/>
          <w:sz w:val="24"/>
          <w:szCs w:val="24"/>
          <w:lang w:eastAsia="hr-HR"/>
        </w:rPr>
        <w:t xml:space="preserve">oj </w:t>
      </w:r>
      <w:r w:rsidR="00DC7155" w:rsidRPr="00624BE4">
        <w:rPr>
          <w:rFonts w:ascii="Times New Roman" w:eastAsia="Times New Roman" w:hAnsi="Times New Roman" w:cs="Times New Roman"/>
          <w:sz w:val="24"/>
          <w:szCs w:val="24"/>
          <w:lang w:eastAsia="hr-HR"/>
        </w:rPr>
        <w:t>155/22.)</w:t>
      </w:r>
    </w:p>
    <w:p w14:paraId="564EE47A" w14:textId="2DA88E8A" w:rsidR="003B5BB2" w:rsidRPr="00624BE4" w:rsidRDefault="003B5BB2" w:rsidP="00EB4423">
      <w:pPr>
        <w:pStyle w:val="ListParagraph"/>
        <w:numPr>
          <w:ilvl w:val="0"/>
          <w:numId w:val="60"/>
        </w:num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Odluka o procjeni primjerenosti predsjednika uprave, člana uprave, člana nadzornog odbora i nositelja ključne funkcije u kreditnoj instituciji </w:t>
      </w:r>
      <w:r w:rsidR="00DC7155" w:rsidRPr="00624BE4">
        <w:rPr>
          <w:rFonts w:ascii="Times New Roman" w:eastAsia="Times New Roman" w:hAnsi="Times New Roman" w:cs="Times New Roman"/>
          <w:sz w:val="24"/>
          <w:szCs w:val="24"/>
          <w:lang w:eastAsia="hr-HR"/>
        </w:rPr>
        <w:t>(„Narodne novine“</w:t>
      </w:r>
      <w:r w:rsidR="00C51B04" w:rsidRPr="00624BE4">
        <w:rPr>
          <w:rFonts w:ascii="Times New Roman" w:eastAsia="Times New Roman" w:hAnsi="Times New Roman" w:cs="Times New Roman"/>
          <w:sz w:val="24"/>
          <w:szCs w:val="24"/>
          <w:lang w:eastAsia="hr-HR"/>
        </w:rPr>
        <w:t>,</w:t>
      </w:r>
      <w:r w:rsidR="00DC7155" w:rsidRPr="00624BE4">
        <w:rPr>
          <w:rFonts w:ascii="Times New Roman" w:eastAsia="Times New Roman" w:hAnsi="Times New Roman" w:cs="Times New Roman"/>
          <w:sz w:val="24"/>
          <w:szCs w:val="24"/>
          <w:lang w:eastAsia="hr-HR"/>
        </w:rPr>
        <w:t xml:space="preserve"> br. 20/21. i 104/22.)</w:t>
      </w:r>
    </w:p>
    <w:p w14:paraId="2BA00AC4" w14:textId="3650DFF3" w:rsidR="003B5BB2" w:rsidRPr="00624BE4" w:rsidRDefault="003B5BB2" w:rsidP="00EB4423">
      <w:pPr>
        <w:pStyle w:val="ListParagraph"/>
        <w:numPr>
          <w:ilvl w:val="0"/>
          <w:numId w:val="60"/>
        </w:num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Odluka o prethodnoj suglasnosti za stjecanje kvalificiranog udjela u kreditnoj instituciji </w:t>
      </w:r>
      <w:r w:rsidR="00DC7155" w:rsidRPr="00624BE4">
        <w:rPr>
          <w:rFonts w:ascii="Times New Roman" w:hAnsi="Times New Roman" w:cs="Times New Roman"/>
          <w:sz w:val="24"/>
          <w:szCs w:val="24"/>
          <w:shd w:val="clear" w:color="auto" w:fill="FFFFFF"/>
        </w:rPr>
        <w:t>(„Narodne novine“</w:t>
      </w:r>
      <w:r w:rsidR="00C51B04" w:rsidRPr="00624BE4">
        <w:rPr>
          <w:rFonts w:ascii="Times New Roman" w:hAnsi="Times New Roman" w:cs="Times New Roman"/>
          <w:sz w:val="24"/>
          <w:szCs w:val="24"/>
          <w:shd w:val="clear" w:color="auto" w:fill="FFFFFF"/>
        </w:rPr>
        <w:t>,</w:t>
      </w:r>
      <w:r w:rsidR="00DC7155" w:rsidRPr="00624BE4">
        <w:rPr>
          <w:rFonts w:ascii="Times New Roman" w:hAnsi="Times New Roman" w:cs="Times New Roman"/>
          <w:sz w:val="24"/>
          <w:szCs w:val="24"/>
          <w:shd w:val="clear" w:color="auto" w:fill="FFFFFF"/>
        </w:rPr>
        <w:t xml:space="preserve"> br. 25/18., 139/22. i 71/24.)</w:t>
      </w:r>
    </w:p>
    <w:p w14:paraId="35C9D101" w14:textId="4ED4C845" w:rsidR="003B5BB2" w:rsidRPr="00624BE4" w:rsidRDefault="003B5BB2" w:rsidP="00EB4423">
      <w:pPr>
        <w:pStyle w:val="ListParagraph"/>
        <w:numPr>
          <w:ilvl w:val="0"/>
          <w:numId w:val="60"/>
        </w:num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Odluka o dokumentaciji koja se prilaže zahtjevu za izdavanje odobrenja za raspoređivanje instrumenata kapitala kao instrumenta regulatornoga kapitala kreditnih institucija</w:t>
      </w:r>
      <w:r w:rsidR="00DC7155" w:rsidRPr="00624BE4">
        <w:rPr>
          <w:rFonts w:ascii="Times New Roman" w:eastAsia="Times New Roman" w:hAnsi="Times New Roman" w:cs="Times New Roman"/>
          <w:sz w:val="24"/>
          <w:szCs w:val="24"/>
          <w:lang w:eastAsia="hr-HR"/>
        </w:rPr>
        <w:t xml:space="preserve"> („Narodne novine“</w:t>
      </w:r>
      <w:r w:rsidR="00C51B04" w:rsidRPr="00624BE4">
        <w:rPr>
          <w:rFonts w:ascii="Times New Roman" w:eastAsia="Times New Roman" w:hAnsi="Times New Roman" w:cs="Times New Roman"/>
          <w:sz w:val="24"/>
          <w:szCs w:val="24"/>
          <w:lang w:eastAsia="hr-HR"/>
        </w:rPr>
        <w:t>,</w:t>
      </w:r>
      <w:r w:rsidR="00DC7155" w:rsidRPr="00624BE4">
        <w:rPr>
          <w:rFonts w:ascii="Times New Roman" w:eastAsia="Times New Roman" w:hAnsi="Times New Roman" w:cs="Times New Roman"/>
          <w:sz w:val="24"/>
          <w:szCs w:val="24"/>
          <w:lang w:eastAsia="hr-HR"/>
        </w:rPr>
        <w:t xml:space="preserve"> br. 25/18., 145/20. i 139/22.)</w:t>
      </w:r>
    </w:p>
    <w:p w14:paraId="03623A2A" w14:textId="1B019099" w:rsidR="003B5BB2" w:rsidRPr="00624BE4" w:rsidRDefault="003B5BB2" w:rsidP="00EB4423">
      <w:pPr>
        <w:pStyle w:val="ListParagraph"/>
        <w:numPr>
          <w:ilvl w:val="0"/>
          <w:numId w:val="60"/>
        </w:num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Odluka o naknadi za superviziju kreditnih institucija</w:t>
      </w:r>
      <w:r w:rsidR="00DC7155" w:rsidRPr="00624BE4">
        <w:rPr>
          <w:rFonts w:ascii="Times New Roman" w:eastAsia="Times New Roman" w:hAnsi="Times New Roman" w:cs="Times New Roman"/>
          <w:sz w:val="24"/>
          <w:szCs w:val="24"/>
          <w:lang w:eastAsia="hr-HR"/>
        </w:rPr>
        <w:t xml:space="preserve"> („Narodne novine“</w:t>
      </w:r>
      <w:r w:rsidR="00C51B04" w:rsidRPr="00624BE4">
        <w:rPr>
          <w:rFonts w:ascii="Times New Roman" w:eastAsia="Times New Roman" w:hAnsi="Times New Roman" w:cs="Times New Roman"/>
          <w:sz w:val="24"/>
          <w:szCs w:val="24"/>
          <w:lang w:eastAsia="hr-HR"/>
        </w:rPr>
        <w:t>,</w:t>
      </w:r>
      <w:r w:rsidR="00DC7155" w:rsidRPr="00624BE4">
        <w:rPr>
          <w:rFonts w:ascii="Times New Roman" w:eastAsia="Times New Roman" w:hAnsi="Times New Roman" w:cs="Times New Roman"/>
          <w:sz w:val="24"/>
          <w:szCs w:val="24"/>
          <w:lang w:eastAsia="hr-HR"/>
        </w:rPr>
        <w:t xml:space="preserve"> br</w:t>
      </w:r>
      <w:r w:rsidR="00C8799F">
        <w:rPr>
          <w:rFonts w:ascii="Times New Roman" w:eastAsia="Times New Roman" w:hAnsi="Times New Roman" w:cs="Times New Roman"/>
          <w:sz w:val="24"/>
          <w:szCs w:val="24"/>
          <w:lang w:eastAsia="hr-HR"/>
        </w:rPr>
        <w:t>oj</w:t>
      </w:r>
      <w:r w:rsidR="00DC7155" w:rsidRPr="00624BE4">
        <w:rPr>
          <w:rFonts w:ascii="Times New Roman" w:eastAsia="Times New Roman" w:hAnsi="Times New Roman" w:cs="Times New Roman"/>
          <w:sz w:val="24"/>
          <w:szCs w:val="24"/>
          <w:lang w:eastAsia="hr-HR"/>
        </w:rPr>
        <w:t xml:space="preserve"> 122/23.)</w:t>
      </w:r>
    </w:p>
    <w:p w14:paraId="37F0D43C" w14:textId="0FE8D62A" w:rsidR="003B5BB2" w:rsidRPr="00624BE4" w:rsidRDefault="003B5BB2" w:rsidP="00EB4423">
      <w:pPr>
        <w:pStyle w:val="ListParagraph"/>
        <w:numPr>
          <w:ilvl w:val="0"/>
          <w:numId w:val="60"/>
        </w:num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Odluka o provedbi Uredbe (EU) br. 575 /2013 u dijelu kojim se uređuju ulaganja kreditnih institucija u kvalificirane udjele izvan financijskog sektora i o ograničenju ulaganja kreditnih institucija u materijalnu imovinu </w:t>
      </w:r>
      <w:r w:rsidR="00DC7155" w:rsidRPr="00624BE4">
        <w:t xml:space="preserve"> </w:t>
      </w:r>
      <w:r w:rsidR="00DC7155" w:rsidRPr="00624BE4">
        <w:rPr>
          <w:rFonts w:ascii="Times New Roman" w:eastAsia="Times New Roman" w:hAnsi="Times New Roman" w:cs="Times New Roman"/>
          <w:sz w:val="24"/>
          <w:szCs w:val="24"/>
          <w:lang w:eastAsia="hr-HR"/>
        </w:rPr>
        <w:t>(„Narodne novine“</w:t>
      </w:r>
      <w:r w:rsidR="00C51B04" w:rsidRPr="00624BE4">
        <w:rPr>
          <w:rFonts w:ascii="Times New Roman" w:eastAsia="Times New Roman" w:hAnsi="Times New Roman" w:cs="Times New Roman"/>
          <w:sz w:val="24"/>
          <w:szCs w:val="24"/>
          <w:lang w:eastAsia="hr-HR"/>
        </w:rPr>
        <w:t>,</w:t>
      </w:r>
      <w:r w:rsidR="00DC7155" w:rsidRPr="00624BE4">
        <w:rPr>
          <w:rFonts w:ascii="Times New Roman" w:eastAsia="Times New Roman" w:hAnsi="Times New Roman" w:cs="Times New Roman"/>
          <w:sz w:val="24"/>
          <w:szCs w:val="24"/>
          <w:lang w:eastAsia="hr-HR"/>
        </w:rPr>
        <w:t xml:space="preserve"> br. 22/19. i 150/24.)</w:t>
      </w:r>
    </w:p>
    <w:p w14:paraId="0C63069E" w14:textId="4F63778C" w:rsidR="003B5BB2" w:rsidRPr="00624BE4" w:rsidRDefault="003B5BB2" w:rsidP="00EB4423">
      <w:pPr>
        <w:pStyle w:val="ListParagraph"/>
        <w:numPr>
          <w:ilvl w:val="0"/>
          <w:numId w:val="60"/>
        </w:num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Odluka o planovima oporavka kreditnih institucija </w:t>
      </w:r>
      <w:r w:rsidR="00DC7155" w:rsidRPr="00624BE4">
        <w:rPr>
          <w:rFonts w:ascii="Times New Roman" w:eastAsia="Times New Roman" w:hAnsi="Times New Roman" w:cs="Times New Roman"/>
          <w:sz w:val="24"/>
          <w:szCs w:val="24"/>
          <w:lang w:eastAsia="hr-HR"/>
        </w:rPr>
        <w:t>(„Narodne novine“</w:t>
      </w:r>
      <w:r w:rsidR="00C51B04" w:rsidRPr="00624BE4">
        <w:rPr>
          <w:rFonts w:ascii="Times New Roman" w:eastAsia="Times New Roman" w:hAnsi="Times New Roman" w:cs="Times New Roman"/>
          <w:sz w:val="24"/>
          <w:szCs w:val="24"/>
          <w:lang w:eastAsia="hr-HR"/>
        </w:rPr>
        <w:t>,</w:t>
      </w:r>
      <w:r w:rsidR="00DC7155" w:rsidRPr="00624BE4">
        <w:rPr>
          <w:rFonts w:ascii="Times New Roman" w:eastAsia="Times New Roman" w:hAnsi="Times New Roman" w:cs="Times New Roman"/>
          <w:sz w:val="24"/>
          <w:szCs w:val="24"/>
          <w:lang w:eastAsia="hr-HR"/>
        </w:rPr>
        <w:t xml:space="preserve"> br. 110/22. i 150/24.)</w:t>
      </w:r>
    </w:p>
    <w:p w14:paraId="2B68C958" w14:textId="16D81C55" w:rsidR="003B5BB2" w:rsidRPr="00624BE4" w:rsidRDefault="003B5BB2" w:rsidP="00EB4423">
      <w:pPr>
        <w:pStyle w:val="ListParagraph"/>
        <w:numPr>
          <w:ilvl w:val="0"/>
          <w:numId w:val="60"/>
        </w:num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Odluka o načinu provedbe supervizije kreditnih institucija i izricanju supervizorskih mjera </w:t>
      </w:r>
      <w:r w:rsidR="00DC7155" w:rsidRPr="00624BE4">
        <w:rPr>
          <w:rFonts w:ascii="Times New Roman" w:eastAsia="Times New Roman" w:hAnsi="Times New Roman" w:cs="Times New Roman"/>
          <w:sz w:val="24"/>
          <w:szCs w:val="24"/>
          <w:lang w:eastAsia="hr-HR"/>
        </w:rPr>
        <w:t>(„Narodne novine“</w:t>
      </w:r>
      <w:r w:rsidR="00C51B04" w:rsidRPr="00624BE4">
        <w:rPr>
          <w:rFonts w:ascii="Times New Roman" w:eastAsia="Times New Roman" w:hAnsi="Times New Roman" w:cs="Times New Roman"/>
          <w:sz w:val="24"/>
          <w:szCs w:val="24"/>
          <w:lang w:eastAsia="hr-HR"/>
        </w:rPr>
        <w:t>,</w:t>
      </w:r>
      <w:r w:rsidR="00DC7155" w:rsidRPr="00624BE4">
        <w:rPr>
          <w:rFonts w:ascii="Times New Roman" w:eastAsia="Times New Roman" w:hAnsi="Times New Roman" w:cs="Times New Roman"/>
          <w:sz w:val="24"/>
          <w:szCs w:val="24"/>
          <w:lang w:eastAsia="hr-HR"/>
        </w:rPr>
        <w:t xml:space="preserve"> br. 87/21., 145/24. i 150/24.)</w:t>
      </w:r>
    </w:p>
    <w:p w14:paraId="6E00FC86" w14:textId="441202E2" w:rsidR="003B5BB2" w:rsidRPr="00624BE4" w:rsidRDefault="003B5BB2" w:rsidP="00EB4423">
      <w:pPr>
        <w:pStyle w:val="ListParagraph"/>
        <w:numPr>
          <w:ilvl w:val="0"/>
          <w:numId w:val="60"/>
        </w:num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Odluka o eksternalizaciji </w:t>
      </w:r>
      <w:r w:rsidR="00DC7155" w:rsidRPr="00624BE4">
        <w:rPr>
          <w:rFonts w:ascii="Times New Roman" w:eastAsia="Times New Roman" w:hAnsi="Times New Roman" w:cs="Times New Roman"/>
          <w:sz w:val="24"/>
          <w:szCs w:val="24"/>
          <w:lang w:eastAsia="hr-HR"/>
        </w:rPr>
        <w:t>(„Narodne novine“</w:t>
      </w:r>
      <w:r w:rsidR="00C51B04" w:rsidRPr="00624BE4">
        <w:rPr>
          <w:rFonts w:ascii="Times New Roman" w:eastAsia="Times New Roman" w:hAnsi="Times New Roman" w:cs="Times New Roman"/>
          <w:sz w:val="24"/>
          <w:szCs w:val="24"/>
          <w:lang w:eastAsia="hr-HR"/>
        </w:rPr>
        <w:t>,</w:t>
      </w:r>
      <w:r w:rsidR="00DC7155" w:rsidRPr="00624BE4">
        <w:rPr>
          <w:rFonts w:ascii="Times New Roman" w:eastAsia="Times New Roman" w:hAnsi="Times New Roman" w:cs="Times New Roman"/>
          <w:sz w:val="24"/>
          <w:szCs w:val="24"/>
          <w:lang w:eastAsia="hr-HR"/>
        </w:rPr>
        <w:t xml:space="preserve"> br. 118/20., 139/22. i 150/24.)</w:t>
      </w:r>
    </w:p>
    <w:p w14:paraId="36E48C6D" w14:textId="7D9CDC4D" w:rsidR="003B5BB2" w:rsidRPr="00624BE4" w:rsidRDefault="003B5BB2" w:rsidP="00EB4423">
      <w:pPr>
        <w:pStyle w:val="ListParagraph"/>
        <w:numPr>
          <w:ilvl w:val="0"/>
          <w:numId w:val="60"/>
        </w:num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Odluka o odbijanju godišnjih financijskih izvještaja kreditnih institucija i sadržaju revizije za potrebe Hrvatske narodne banke </w:t>
      </w:r>
      <w:r w:rsidR="00DC7155" w:rsidRPr="00624BE4">
        <w:rPr>
          <w:rFonts w:ascii="Times New Roman" w:eastAsia="Times New Roman" w:hAnsi="Times New Roman" w:cs="Times New Roman"/>
          <w:sz w:val="24"/>
          <w:szCs w:val="24"/>
          <w:lang w:eastAsia="hr-HR"/>
        </w:rPr>
        <w:t>(„Narodne novine“</w:t>
      </w:r>
      <w:r w:rsidR="00C51B04" w:rsidRPr="00624BE4">
        <w:rPr>
          <w:rFonts w:ascii="Times New Roman" w:eastAsia="Times New Roman" w:hAnsi="Times New Roman" w:cs="Times New Roman"/>
          <w:sz w:val="24"/>
          <w:szCs w:val="24"/>
          <w:lang w:eastAsia="hr-HR"/>
        </w:rPr>
        <w:t>,</w:t>
      </w:r>
      <w:r w:rsidR="00DC7155" w:rsidRPr="00624BE4">
        <w:rPr>
          <w:rFonts w:ascii="Times New Roman" w:eastAsia="Times New Roman" w:hAnsi="Times New Roman" w:cs="Times New Roman"/>
          <w:sz w:val="24"/>
          <w:szCs w:val="24"/>
          <w:lang w:eastAsia="hr-HR"/>
        </w:rPr>
        <w:t xml:space="preserve"> br. 22/19., 139/22. i 150/24.)</w:t>
      </w:r>
    </w:p>
    <w:p w14:paraId="78EC133A" w14:textId="412CF862" w:rsidR="003B5BB2" w:rsidRPr="00624BE4" w:rsidRDefault="003B5BB2" w:rsidP="00EB4423">
      <w:pPr>
        <w:pStyle w:val="ListParagraph"/>
        <w:numPr>
          <w:ilvl w:val="0"/>
          <w:numId w:val="60"/>
        </w:num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Odluka o velikim izloženostima kreditnih institucija </w:t>
      </w:r>
      <w:r w:rsidR="00DC7155" w:rsidRPr="00624BE4">
        <w:rPr>
          <w:rFonts w:ascii="Times New Roman" w:eastAsia="Times New Roman" w:hAnsi="Times New Roman" w:cs="Times New Roman"/>
          <w:sz w:val="24"/>
          <w:szCs w:val="24"/>
          <w:lang w:eastAsia="hr-HR"/>
        </w:rPr>
        <w:t>(„Narodne novine“</w:t>
      </w:r>
      <w:r w:rsidR="00C51B04" w:rsidRPr="00624BE4">
        <w:rPr>
          <w:rFonts w:ascii="Times New Roman" w:eastAsia="Times New Roman" w:hAnsi="Times New Roman" w:cs="Times New Roman"/>
          <w:sz w:val="24"/>
          <w:szCs w:val="24"/>
          <w:lang w:eastAsia="hr-HR"/>
        </w:rPr>
        <w:t>,</w:t>
      </w:r>
      <w:r w:rsidR="00DC7155" w:rsidRPr="00624BE4">
        <w:rPr>
          <w:rFonts w:ascii="Times New Roman" w:eastAsia="Times New Roman" w:hAnsi="Times New Roman" w:cs="Times New Roman"/>
          <w:sz w:val="24"/>
          <w:szCs w:val="24"/>
          <w:lang w:eastAsia="hr-HR"/>
        </w:rPr>
        <w:t xml:space="preserve"> br. 111/18., 120/18., 92/20., 139/22. i 107/24.)</w:t>
      </w:r>
    </w:p>
    <w:p w14:paraId="13AA8BEA" w14:textId="2AFFEA8C" w:rsidR="003B5BB2" w:rsidRPr="00624BE4" w:rsidRDefault="003B5BB2" w:rsidP="00EB4423">
      <w:pPr>
        <w:pStyle w:val="ListParagraph"/>
        <w:numPr>
          <w:ilvl w:val="0"/>
          <w:numId w:val="60"/>
        </w:num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Odluka o sustavu upravljanja </w:t>
      </w:r>
      <w:r w:rsidR="00DC7155" w:rsidRPr="00624BE4">
        <w:rPr>
          <w:rFonts w:ascii="Times New Roman" w:eastAsia="Times New Roman" w:hAnsi="Times New Roman" w:cs="Times New Roman"/>
          <w:sz w:val="24"/>
          <w:szCs w:val="24"/>
          <w:lang w:eastAsia="hr-HR"/>
        </w:rPr>
        <w:t>(„Narodne novine“</w:t>
      </w:r>
      <w:r w:rsidR="00C51B04" w:rsidRPr="00624BE4">
        <w:rPr>
          <w:rFonts w:ascii="Times New Roman" w:eastAsia="Times New Roman" w:hAnsi="Times New Roman" w:cs="Times New Roman"/>
          <w:sz w:val="24"/>
          <w:szCs w:val="24"/>
          <w:lang w:eastAsia="hr-HR"/>
        </w:rPr>
        <w:t>,</w:t>
      </w:r>
      <w:r w:rsidR="00DC7155" w:rsidRPr="00624BE4">
        <w:rPr>
          <w:rFonts w:ascii="Times New Roman" w:eastAsia="Times New Roman" w:hAnsi="Times New Roman" w:cs="Times New Roman"/>
          <w:sz w:val="24"/>
          <w:szCs w:val="24"/>
          <w:lang w:eastAsia="hr-HR"/>
        </w:rPr>
        <w:t xml:space="preserve"> br. 96/18., 67/19., 145/20., 145/21., 51/23., 28/24. i 150/24.)</w:t>
      </w:r>
    </w:p>
    <w:p w14:paraId="10C63C98" w14:textId="568D3BFD" w:rsidR="003B5BB2" w:rsidRPr="00624BE4" w:rsidRDefault="003B5BB2" w:rsidP="00EB4423">
      <w:pPr>
        <w:pStyle w:val="ListParagraph"/>
        <w:numPr>
          <w:ilvl w:val="0"/>
          <w:numId w:val="60"/>
        </w:num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Odluku o klasifikaciji izloženosti u rizične skupine i načinu utvrđivanja kreditnih gubitaka </w:t>
      </w:r>
      <w:r w:rsidR="00DC7155" w:rsidRPr="00624BE4">
        <w:rPr>
          <w:rFonts w:ascii="Times New Roman" w:eastAsia="Times New Roman" w:hAnsi="Times New Roman" w:cs="Times New Roman"/>
          <w:sz w:val="24"/>
          <w:szCs w:val="24"/>
          <w:lang w:eastAsia="hr-HR"/>
        </w:rPr>
        <w:t>(„Narodne novine“</w:t>
      </w:r>
      <w:r w:rsidR="00C51B04" w:rsidRPr="00624BE4">
        <w:rPr>
          <w:rFonts w:ascii="Times New Roman" w:eastAsia="Times New Roman" w:hAnsi="Times New Roman" w:cs="Times New Roman"/>
          <w:sz w:val="24"/>
          <w:szCs w:val="24"/>
          <w:lang w:eastAsia="hr-HR"/>
        </w:rPr>
        <w:t>,</w:t>
      </w:r>
      <w:r w:rsidR="00DC7155" w:rsidRPr="00624BE4">
        <w:rPr>
          <w:rFonts w:ascii="Times New Roman" w:eastAsia="Times New Roman" w:hAnsi="Times New Roman" w:cs="Times New Roman"/>
          <w:sz w:val="24"/>
          <w:szCs w:val="24"/>
          <w:lang w:eastAsia="hr-HR"/>
        </w:rPr>
        <w:t xml:space="preserve"> br. 114/17., 110/18. i 139/22.)</w:t>
      </w:r>
    </w:p>
    <w:p w14:paraId="200F499E" w14:textId="43B404C9" w:rsidR="003B5BB2" w:rsidRPr="00624BE4" w:rsidRDefault="003B5BB2" w:rsidP="00EB4423">
      <w:pPr>
        <w:pStyle w:val="ListParagraph"/>
        <w:numPr>
          <w:ilvl w:val="0"/>
          <w:numId w:val="60"/>
        </w:num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Odluka o primjeni odredbi Zakona o kreditnim institucijama na kreditne institucije u likvidaciji </w:t>
      </w:r>
      <w:r w:rsidR="00DC7155" w:rsidRPr="00624BE4">
        <w:rPr>
          <w:rFonts w:ascii="Times New Roman" w:eastAsia="Times New Roman" w:hAnsi="Times New Roman" w:cs="Times New Roman"/>
          <w:sz w:val="24"/>
          <w:szCs w:val="24"/>
          <w:lang w:eastAsia="hr-HR"/>
        </w:rPr>
        <w:t>(„Narodne novine“</w:t>
      </w:r>
      <w:r w:rsidR="00C51B04" w:rsidRPr="00624BE4">
        <w:rPr>
          <w:rFonts w:ascii="Times New Roman" w:eastAsia="Times New Roman" w:hAnsi="Times New Roman" w:cs="Times New Roman"/>
          <w:sz w:val="24"/>
          <w:szCs w:val="24"/>
          <w:lang w:eastAsia="hr-HR"/>
        </w:rPr>
        <w:t>,</w:t>
      </w:r>
      <w:r w:rsidR="00DC7155" w:rsidRPr="00624BE4">
        <w:rPr>
          <w:rFonts w:ascii="Times New Roman" w:eastAsia="Times New Roman" w:hAnsi="Times New Roman" w:cs="Times New Roman"/>
          <w:sz w:val="24"/>
          <w:szCs w:val="24"/>
          <w:lang w:eastAsia="hr-HR"/>
        </w:rPr>
        <w:t xml:space="preserve"> br. 24/18. i 139/22.)</w:t>
      </w:r>
    </w:p>
    <w:p w14:paraId="0588074C" w14:textId="51B39DA4" w:rsidR="003B5BB2" w:rsidRPr="00624BE4" w:rsidRDefault="003B5BB2" w:rsidP="00EB4423">
      <w:pPr>
        <w:pStyle w:val="ListParagraph"/>
        <w:numPr>
          <w:ilvl w:val="0"/>
          <w:numId w:val="60"/>
        </w:num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Odluka o primicima radnika </w:t>
      </w:r>
      <w:r w:rsidR="00DC7155" w:rsidRPr="00624BE4">
        <w:rPr>
          <w:rFonts w:ascii="Times New Roman" w:eastAsia="Times New Roman" w:hAnsi="Times New Roman" w:cs="Times New Roman"/>
          <w:sz w:val="24"/>
          <w:szCs w:val="24"/>
          <w:lang w:eastAsia="hr-HR"/>
        </w:rPr>
        <w:t>(„Narodne novine“</w:t>
      </w:r>
      <w:r w:rsidR="00C51B04" w:rsidRPr="00624BE4">
        <w:rPr>
          <w:rFonts w:ascii="Times New Roman" w:eastAsia="Times New Roman" w:hAnsi="Times New Roman" w:cs="Times New Roman"/>
          <w:sz w:val="24"/>
          <w:szCs w:val="24"/>
          <w:lang w:eastAsia="hr-HR"/>
        </w:rPr>
        <w:t>,</w:t>
      </w:r>
      <w:r w:rsidR="00DC7155" w:rsidRPr="00624BE4">
        <w:rPr>
          <w:rFonts w:ascii="Times New Roman" w:eastAsia="Times New Roman" w:hAnsi="Times New Roman" w:cs="Times New Roman"/>
          <w:sz w:val="24"/>
          <w:szCs w:val="24"/>
          <w:lang w:eastAsia="hr-HR"/>
        </w:rPr>
        <w:t xml:space="preserve"> br. 31/17., 57/17., 146/20., 4/21., 145/21. i 51/23.)</w:t>
      </w:r>
    </w:p>
    <w:p w14:paraId="4E8C9A5E" w14:textId="68460A63" w:rsidR="003B5BB2" w:rsidRPr="00624BE4" w:rsidRDefault="003B5BB2" w:rsidP="00EB4423">
      <w:pPr>
        <w:pStyle w:val="ListParagraph"/>
        <w:numPr>
          <w:ilvl w:val="0"/>
          <w:numId w:val="60"/>
        </w:num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Odluka o uvjetima za davanje financijske potpore grupe kreditnih institucija </w:t>
      </w:r>
      <w:r w:rsidR="00DC7155" w:rsidRPr="00624BE4">
        <w:rPr>
          <w:rFonts w:ascii="Times New Roman" w:eastAsia="Times New Roman" w:hAnsi="Times New Roman" w:cs="Times New Roman"/>
          <w:sz w:val="24"/>
          <w:szCs w:val="24"/>
          <w:lang w:eastAsia="hr-HR"/>
        </w:rPr>
        <w:t>(„Narodne novine“</w:t>
      </w:r>
      <w:r w:rsidR="00C51B04" w:rsidRPr="00624BE4">
        <w:rPr>
          <w:rFonts w:ascii="Times New Roman" w:eastAsia="Times New Roman" w:hAnsi="Times New Roman" w:cs="Times New Roman"/>
          <w:sz w:val="24"/>
          <w:szCs w:val="24"/>
          <w:lang w:eastAsia="hr-HR"/>
        </w:rPr>
        <w:t>,</w:t>
      </w:r>
      <w:r w:rsidR="00DC7155" w:rsidRPr="00624BE4">
        <w:rPr>
          <w:rFonts w:ascii="Times New Roman" w:eastAsia="Times New Roman" w:hAnsi="Times New Roman" w:cs="Times New Roman"/>
          <w:sz w:val="24"/>
          <w:szCs w:val="24"/>
          <w:lang w:eastAsia="hr-HR"/>
        </w:rPr>
        <w:t xml:space="preserve"> br</w:t>
      </w:r>
      <w:r w:rsidR="00541B39">
        <w:rPr>
          <w:rFonts w:ascii="Times New Roman" w:eastAsia="Times New Roman" w:hAnsi="Times New Roman" w:cs="Times New Roman"/>
          <w:sz w:val="24"/>
          <w:szCs w:val="24"/>
          <w:lang w:eastAsia="hr-HR"/>
        </w:rPr>
        <w:t>oj</w:t>
      </w:r>
      <w:r w:rsidR="00DC7155" w:rsidRPr="00624BE4">
        <w:rPr>
          <w:rFonts w:ascii="Times New Roman" w:eastAsia="Times New Roman" w:hAnsi="Times New Roman" w:cs="Times New Roman"/>
          <w:sz w:val="24"/>
          <w:szCs w:val="24"/>
          <w:lang w:eastAsia="hr-HR"/>
        </w:rPr>
        <w:t xml:space="preserve"> 67/16.)</w:t>
      </w:r>
    </w:p>
    <w:p w14:paraId="030AE4FD" w14:textId="791118F9" w:rsidR="003B5BB2" w:rsidRPr="00624BE4" w:rsidRDefault="003B5BB2" w:rsidP="00EB4423">
      <w:pPr>
        <w:pStyle w:val="ListParagraph"/>
        <w:numPr>
          <w:ilvl w:val="0"/>
          <w:numId w:val="60"/>
        </w:num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Odluka o izvještajima za potrebe supervizije kreditnih institucija </w:t>
      </w:r>
      <w:r w:rsidR="00797021" w:rsidRPr="00624BE4">
        <w:t>(</w:t>
      </w:r>
      <w:r w:rsidR="00797021" w:rsidRPr="00624BE4">
        <w:rPr>
          <w:rFonts w:ascii="Times New Roman" w:eastAsia="Times New Roman" w:hAnsi="Times New Roman" w:cs="Times New Roman"/>
          <w:sz w:val="24"/>
          <w:szCs w:val="24"/>
          <w:lang w:eastAsia="hr-HR"/>
        </w:rPr>
        <w:t>„Narodne novine“</w:t>
      </w:r>
      <w:r w:rsidR="00C51B04" w:rsidRPr="00624BE4">
        <w:rPr>
          <w:rFonts w:ascii="Times New Roman" w:eastAsia="Times New Roman" w:hAnsi="Times New Roman" w:cs="Times New Roman"/>
          <w:sz w:val="24"/>
          <w:szCs w:val="24"/>
          <w:lang w:eastAsia="hr-HR"/>
        </w:rPr>
        <w:t>,</w:t>
      </w:r>
      <w:r w:rsidR="00797021" w:rsidRPr="00624BE4">
        <w:rPr>
          <w:rFonts w:ascii="Times New Roman" w:eastAsia="Times New Roman" w:hAnsi="Times New Roman" w:cs="Times New Roman"/>
          <w:sz w:val="24"/>
          <w:szCs w:val="24"/>
          <w:lang w:eastAsia="hr-HR"/>
        </w:rPr>
        <w:t xml:space="preserve"> br</w:t>
      </w:r>
      <w:r w:rsidR="00D42583" w:rsidRPr="00624BE4">
        <w:rPr>
          <w:rFonts w:ascii="Times New Roman" w:eastAsia="Times New Roman" w:hAnsi="Times New Roman" w:cs="Times New Roman"/>
          <w:sz w:val="24"/>
          <w:szCs w:val="24"/>
          <w:lang w:eastAsia="hr-HR"/>
        </w:rPr>
        <w:t>.</w:t>
      </w:r>
      <w:r w:rsidR="00797021" w:rsidRPr="00624BE4">
        <w:rPr>
          <w:rFonts w:ascii="Times New Roman" w:eastAsia="Times New Roman" w:hAnsi="Times New Roman" w:cs="Times New Roman"/>
          <w:sz w:val="24"/>
          <w:szCs w:val="24"/>
          <w:lang w:eastAsia="hr-HR"/>
        </w:rPr>
        <w:t xml:space="preserve"> 146/21., 108/22., 27/23. i 76/24.)</w:t>
      </w:r>
    </w:p>
    <w:p w14:paraId="53FF7368" w14:textId="0640B1E0" w:rsidR="003B5BB2" w:rsidRPr="00624BE4" w:rsidRDefault="003B5BB2" w:rsidP="00EB4423">
      <w:pPr>
        <w:pStyle w:val="ListParagraph"/>
        <w:numPr>
          <w:ilvl w:val="0"/>
          <w:numId w:val="60"/>
        </w:num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Odluka o postupku procjenjivanja adekvatnosti internoga kapitala i interne likvidnosti kreditne institucije </w:t>
      </w:r>
      <w:r w:rsidR="00DC7155" w:rsidRPr="00624BE4">
        <w:rPr>
          <w:rFonts w:ascii="Times New Roman" w:eastAsia="Times New Roman" w:hAnsi="Times New Roman" w:cs="Times New Roman"/>
          <w:sz w:val="24"/>
          <w:szCs w:val="24"/>
          <w:lang w:eastAsia="hr-HR"/>
        </w:rPr>
        <w:t>(„Narodne novine“</w:t>
      </w:r>
      <w:r w:rsidR="00C51B04" w:rsidRPr="00624BE4">
        <w:rPr>
          <w:rFonts w:ascii="Times New Roman" w:eastAsia="Times New Roman" w:hAnsi="Times New Roman" w:cs="Times New Roman"/>
          <w:sz w:val="24"/>
          <w:szCs w:val="24"/>
          <w:lang w:eastAsia="hr-HR"/>
        </w:rPr>
        <w:t>,</w:t>
      </w:r>
      <w:r w:rsidR="00DC7155" w:rsidRPr="00624BE4">
        <w:rPr>
          <w:rFonts w:ascii="Times New Roman" w:eastAsia="Times New Roman" w:hAnsi="Times New Roman" w:cs="Times New Roman"/>
          <w:sz w:val="24"/>
          <w:szCs w:val="24"/>
          <w:lang w:eastAsia="hr-HR"/>
        </w:rPr>
        <w:t xml:space="preserve"> br. 20/14. i 126/17.)</w:t>
      </w:r>
    </w:p>
    <w:p w14:paraId="03B3DE76" w14:textId="11B1DF36" w:rsidR="003B5BB2" w:rsidRPr="00624BE4" w:rsidRDefault="003B5BB2" w:rsidP="00EB4423">
      <w:pPr>
        <w:pStyle w:val="ListParagraph"/>
        <w:numPr>
          <w:ilvl w:val="0"/>
          <w:numId w:val="60"/>
        </w:numPr>
        <w:spacing w:after="0" w:line="240" w:lineRule="auto"/>
        <w:jc w:val="both"/>
        <w:rPr>
          <w:rFonts w:ascii="Times New Roman" w:eastAsia="Times New Roman" w:hAnsi="Times New Roman" w:cs="Times New Roman"/>
          <w:sz w:val="24"/>
          <w:szCs w:val="24"/>
          <w:lang w:eastAsia="hr-HR"/>
        </w:rPr>
      </w:pPr>
      <w:bookmarkStart w:id="323" w:name="_Hlk198389231"/>
      <w:r w:rsidRPr="00624BE4">
        <w:rPr>
          <w:rFonts w:ascii="Times New Roman" w:eastAsia="Times New Roman" w:hAnsi="Times New Roman" w:cs="Times New Roman"/>
          <w:sz w:val="24"/>
          <w:szCs w:val="24"/>
          <w:lang w:eastAsia="hr-HR"/>
        </w:rPr>
        <w:t>Odluka o politikama i praksama primitaka povezanima s pružanjem bankovnih proizvoda i/ili usluga potrošačima</w:t>
      </w:r>
      <w:r w:rsidR="00DC7155" w:rsidRPr="00624BE4">
        <w:rPr>
          <w:rFonts w:ascii="Times New Roman" w:eastAsia="Times New Roman" w:hAnsi="Times New Roman" w:cs="Times New Roman"/>
          <w:sz w:val="24"/>
          <w:szCs w:val="24"/>
          <w:lang w:eastAsia="hr-HR"/>
        </w:rPr>
        <w:t xml:space="preserve"> </w:t>
      </w:r>
      <w:r w:rsidR="00C51B04" w:rsidRPr="00624BE4">
        <w:rPr>
          <w:rFonts w:ascii="Times New Roman" w:eastAsia="Times New Roman" w:hAnsi="Times New Roman" w:cs="Times New Roman"/>
          <w:sz w:val="24"/>
          <w:szCs w:val="24"/>
          <w:lang w:eastAsia="hr-HR"/>
        </w:rPr>
        <w:t>(„Narodne novine“, br.</w:t>
      </w:r>
      <w:r w:rsidR="000D091E" w:rsidRPr="00624BE4">
        <w:rPr>
          <w:rFonts w:ascii="Times New Roman" w:eastAsia="Times New Roman" w:hAnsi="Times New Roman" w:cs="Times New Roman"/>
          <w:sz w:val="24"/>
          <w:szCs w:val="24"/>
          <w:lang w:eastAsia="hr-HR"/>
        </w:rPr>
        <w:t xml:space="preserve"> 106/18. i</w:t>
      </w:r>
      <w:r w:rsidR="00DC7155" w:rsidRPr="00624BE4">
        <w:rPr>
          <w:rFonts w:ascii="Times New Roman" w:eastAsia="Times New Roman" w:hAnsi="Times New Roman" w:cs="Times New Roman"/>
          <w:sz w:val="24"/>
          <w:szCs w:val="24"/>
          <w:lang w:eastAsia="hr-HR"/>
        </w:rPr>
        <w:t xml:space="preserve"> 146/20.)</w:t>
      </w:r>
    </w:p>
    <w:p w14:paraId="2669F53D" w14:textId="1D679346" w:rsidR="003B5BB2" w:rsidRPr="00624BE4" w:rsidRDefault="003B5BB2" w:rsidP="00EB4423">
      <w:pPr>
        <w:pStyle w:val="ListParagraph"/>
        <w:numPr>
          <w:ilvl w:val="0"/>
          <w:numId w:val="60"/>
        </w:num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Odluku o sadržaju i obliku u kojem se potrošaču daju informacije prije ugovaranja pojedine bankovne usluge</w:t>
      </w:r>
      <w:r w:rsidR="00DC7155" w:rsidRPr="00624BE4">
        <w:rPr>
          <w:rFonts w:ascii="Times New Roman" w:eastAsia="Times New Roman" w:hAnsi="Times New Roman" w:cs="Times New Roman"/>
          <w:sz w:val="24"/>
          <w:szCs w:val="24"/>
          <w:lang w:eastAsia="hr-HR"/>
        </w:rPr>
        <w:t xml:space="preserve"> </w:t>
      </w:r>
      <w:r w:rsidR="00C51B04" w:rsidRPr="00624BE4">
        <w:rPr>
          <w:rFonts w:ascii="Times New Roman" w:eastAsia="Times New Roman" w:hAnsi="Times New Roman" w:cs="Times New Roman"/>
          <w:sz w:val="24"/>
          <w:szCs w:val="24"/>
          <w:lang w:eastAsia="hr-HR"/>
        </w:rPr>
        <w:t xml:space="preserve">(„Narodne novine“, br. </w:t>
      </w:r>
      <w:r w:rsidR="000D091E" w:rsidRPr="00624BE4">
        <w:rPr>
          <w:rFonts w:ascii="Times New Roman" w:eastAsia="Times New Roman" w:hAnsi="Times New Roman" w:cs="Times New Roman"/>
          <w:sz w:val="24"/>
          <w:szCs w:val="24"/>
          <w:lang w:eastAsia="hr-HR"/>
        </w:rPr>
        <w:t>107/17. i</w:t>
      </w:r>
      <w:r w:rsidR="00DC7155" w:rsidRPr="00624BE4">
        <w:rPr>
          <w:rFonts w:ascii="Times New Roman" w:eastAsia="Times New Roman" w:hAnsi="Times New Roman" w:cs="Times New Roman"/>
          <w:sz w:val="24"/>
          <w:szCs w:val="24"/>
          <w:lang w:eastAsia="hr-HR"/>
        </w:rPr>
        <w:t xml:space="preserve"> 91/22.)</w:t>
      </w:r>
    </w:p>
    <w:p w14:paraId="49F1EA9E" w14:textId="22724478" w:rsidR="003B5BB2" w:rsidRPr="00624BE4" w:rsidRDefault="003B5BB2" w:rsidP="00EB4423">
      <w:pPr>
        <w:pStyle w:val="ListParagraph"/>
        <w:numPr>
          <w:ilvl w:val="0"/>
          <w:numId w:val="60"/>
        </w:num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Odluka o efektivnoj kamatnoj stopi</w:t>
      </w:r>
      <w:r w:rsidR="00DC7155" w:rsidRPr="00624BE4">
        <w:rPr>
          <w:rFonts w:ascii="Times New Roman" w:eastAsia="Times New Roman" w:hAnsi="Times New Roman" w:cs="Times New Roman"/>
          <w:sz w:val="24"/>
          <w:szCs w:val="24"/>
          <w:lang w:eastAsia="hr-HR"/>
        </w:rPr>
        <w:t xml:space="preserve"> </w:t>
      </w:r>
      <w:r w:rsidR="00C51B04" w:rsidRPr="00624BE4">
        <w:rPr>
          <w:rFonts w:ascii="Times New Roman" w:eastAsia="Times New Roman" w:hAnsi="Times New Roman" w:cs="Times New Roman"/>
          <w:sz w:val="24"/>
          <w:szCs w:val="24"/>
          <w:lang w:eastAsia="hr-HR"/>
        </w:rPr>
        <w:t>(„Narodne novine“, br.</w:t>
      </w:r>
      <w:r w:rsidR="000D091E" w:rsidRPr="00624BE4">
        <w:rPr>
          <w:rFonts w:ascii="Times New Roman" w:eastAsia="Times New Roman" w:hAnsi="Times New Roman" w:cs="Times New Roman"/>
          <w:sz w:val="24"/>
          <w:szCs w:val="24"/>
          <w:lang w:eastAsia="hr-HR"/>
        </w:rPr>
        <w:t xml:space="preserve"> 105/17. i</w:t>
      </w:r>
      <w:r w:rsidR="00DC7155" w:rsidRPr="00624BE4">
        <w:rPr>
          <w:rFonts w:ascii="Times New Roman" w:eastAsia="Times New Roman" w:hAnsi="Times New Roman" w:cs="Times New Roman"/>
          <w:sz w:val="24"/>
          <w:szCs w:val="24"/>
          <w:lang w:eastAsia="hr-HR"/>
        </w:rPr>
        <w:t xml:space="preserve"> 91/22.)</w:t>
      </w:r>
    </w:p>
    <w:p w14:paraId="60C297D9" w14:textId="274E38E3" w:rsidR="003B5BB2" w:rsidRPr="00624BE4" w:rsidRDefault="003B5BB2" w:rsidP="00EB4423">
      <w:pPr>
        <w:pStyle w:val="ListParagraph"/>
        <w:numPr>
          <w:ilvl w:val="0"/>
          <w:numId w:val="60"/>
        </w:num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Odluka o provođenju nadzora nad kreditnim institucijama i kreditnim posrednicima te izricanju mjera u području zaštite potrošača</w:t>
      </w:r>
      <w:r w:rsidR="000D091E" w:rsidRPr="00624BE4">
        <w:rPr>
          <w:rFonts w:ascii="Times New Roman" w:eastAsia="Times New Roman" w:hAnsi="Times New Roman" w:cs="Times New Roman"/>
          <w:sz w:val="24"/>
          <w:szCs w:val="24"/>
          <w:lang w:eastAsia="hr-HR"/>
        </w:rPr>
        <w:t xml:space="preserve"> („Narodne novine“</w:t>
      </w:r>
      <w:r w:rsidR="00C51B04" w:rsidRPr="00624BE4">
        <w:rPr>
          <w:rFonts w:ascii="Times New Roman" w:eastAsia="Times New Roman" w:hAnsi="Times New Roman" w:cs="Times New Roman"/>
          <w:sz w:val="24"/>
          <w:szCs w:val="24"/>
          <w:lang w:eastAsia="hr-HR"/>
        </w:rPr>
        <w:t>,</w:t>
      </w:r>
      <w:r w:rsidR="00DC7155" w:rsidRPr="00624BE4">
        <w:rPr>
          <w:rFonts w:ascii="Times New Roman" w:eastAsia="Times New Roman" w:hAnsi="Times New Roman" w:cs="Times New Roman"/>
          <w:sz w:val="24"/>
          <w:szCs w:val="24"/>
          <w:lang w:eastAsia="hr-HR"/>
        </w:rPr>
        <w:t xml:space="preserve"> br</w:t>
      </w:r>
      <w:r w:rsidR="00541B39">
        <w:rPr>
          <w:rFonts w:ascii="Times New Roman" w:eastAsia="Times New Roman" w:hAnsi="Times New Roman" w:cs="Times New Roman"/>
          <w:sz w:val="24"/>
          <w:szCs w:val="24"/>
          <w:lang w:eastAsia="hr-HR"/>
        </w:rPr>
        <w:t>oj</w:t>
      </w:r>
      <w:r w:rsidR="00DC7155" w:rsidRPr="00624BE4">
        <w:rPr>
          <w:rFonts w:ascii="Times New Roman" w:eastAsia="Times New Roman" w:hAnsi="Times New Roman" w:cs="Times New Roman"/>
          <w:sz w:val="24"/>
          <w:szCs w:val="24"/>
          <w:lang w:eastAsia="hr-HR"/>
        </w:rPr>
        <w:t xml:space="preserve"> 65/22.)</w:t>
      </w:r>
    </w:p>
    <w:p w14:paraId="0309FF74" w14:textId="4E65DE9A" w:rsidR="003B5BB2" w:rsidRPr="00624BE4" w:rsidRDefault="003B5BB2" w:rsidP="00EB4423">
      <w:pPr>
        <w:pStyle w:val="ListParagraph"/>
        <w:numPr>
          <w:ilvl w:val="0"/>
          <w:numId w:val="60"/>
        </w:numPr>
        <w:spacing w:after="0" w:line="240" w:lineRule="auto"/>
        <w:jc w:val="both"/>
        <w:rPr>
          <w:rFonts w:ascii="Times New Roman" w:eastAsia="Times New Roman" w:hAnsi="Times New Roman" w:cs="Times New Roman"/>
          <w:sz w:val="24"/>
          <w:szCs w:val="24"/>
          <w:lang w:eastAsia="hr-HR"/>
        </w:rPr>
      </w:pPr>
      <w:bookmarkStart w:id="324" w:name="_Hlk198389145"/>
      <w:bookmarkEnd w:id="323"/>
      <w:r w:rsidRPr="00624BE4">
        <w:rPr>
          <w:rFonts w:ascii="Times New Roman" w:eastAsia="Times New Roman" w:hAnsi="Times New Roman" w:cs="Times New Roman"/>
          <w:sz w:val="24"/>
          <w:szCs w:val="24"/>
          <w:lang w:eastAsia="hr-HR"/>
        </w:rPr>
        <w:t xml:space="preserve">Odluka o stopi protucikličkoga zaštitnog sloja kapitala </w:t>
      </w:r>
      <w:r w:rsidR="00C51B04" w:rsidRPr="00624BE4">
        <w:rPr>
          <w:rFonts w:ascii="Times New Roman" w:eastAsia="Times New Roman" w:hAnsi="Times New Roman" w:cs="Times New Roman"/>
          <w:sz w:val="24"/>
          <w:szCs w:val="24"/>
          <w:lang w:eastAsia="hr-HR"/>
        </w:rPr>
        <w:t>(„Narodne novine“, br.</w:t>
      </w:r>
      <w:r w:rsidR="000D091E" w:rsidRPr="00624BE4">
        <w:rPr>
          <w:rFonts w:ascii="Times New Roman" w:eastAsia="Times New Roman" w:hAnsi="Times New Roman" w:cs="Times New Roman"/>
          <w:sz w:val="24"/>
          <w:szCs w:val="24"/>
          <w:lang w:eastAsia="hr-HR"/>
        </w:rPr>
        <w:t xml:space="preserve"> 9/15. i</w:t>
      </w:r>
      <w:r w:rsidR="00DC7155" w:rsidRPr="00624BE4">
        <w:rPr>
          <w:rFonts w:ascii="Times New Roman" w:eastAsia="Times New Roman" w:hAnsi="Times New Roman" w:cs="Times New Roman"/>
          <w:sz w:val="24"/>
          <w:szCs w:val="24"/>
          <w:lang w:eastAsia="hr-HR"/>
        </w:rPr>
        <w:t xml:space="preserve"> 146/20.</w:t>
      </w:r>
      <w:r w:rsidR="00AE33FF" w:rsidRPr="00624BE4">
        <w:rPr>
          <w:rFonts w:ascii="Times New Roman" w:eastAsia="Times New Roman" w:hAnsi="Times New Roman" w:cs="Times New Roman"/>
          <w:sz w:val="24"/>
          <w:szCs w:val="24"/>
          <w:lang w:eastAsia="hr-HR"/>
        </w:rPr>
        <w:t>)</w:t>
      </w:r>
    </w:p>
    <w:p w14:paraId="3199A955" w14:textId="313058BA" w:rsidR="003B5BB2" w:rsidRPr="00624BE4" w:rsidRDefault="003B5BB2" w:rsidP="00EB4423">
      <w:pPr>
        <w:pStyle w:val="ListParagraph"/>
        <w:numPr>
          <w:ilvl w:val="0"/>
          <w:numId w:val="60"/>
        </w:num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Odluka o zaštitnim slojevima kapitala i mjerama za očuvanje kapitala </w:t>
      </w:r>
      <w:r w:rsidR="00C51B04" w:rsidRPr="00624BE4">
        <w:rPr>
          <w:rFonts w:ascii="Times New Roman" w:eastAsia="Times New Roman" w:hAnsi="Times New Roman" w:cs="Times New Roman"/>
          <w:sz w:val="24"/>
          <w:szCs w:val="24"/>
          <w:lang w:eastAsia="hr-HR"/>
        </w:rPr>
        <w:t xml:space="preserve">(„Narodne novine“, br. </w:t>
      </w:r>
      <w:r w:rsidR="000D091E" w:rsidRPr="00624BE4">
        <w:rPr>
          <w:rFonts w:ascii="Times New Roman" w:eastAsia="Times New Roman" w:hAnsi="Times New Roman" w:cs="Times New Roman"/>
          <w:sz w:val="24"/>
          <w:szCs w:val="24"/>
          <w:lang w:eastAsia="hr-HR"/>
        </w:rPr>
        <w:t>4/21. i</w:t>
      </w:r>
      <w:r w:rsidR="00DC7155" w:rsidRPr="00624BE4">
        <w:rPr>
          <w:rFonts w:ascii="Times New Roman" w:eastAsia="Times New Roman" w:hAnsi="Times New Roman" w:cs="Times New Roman"/>
          <w:sz w:val="24"/>
          <w:szCs w:val="24"/>
          <w:lang w:eastAsia="hr-HR"/>
        </w:rPr>
        <w:t xml:space="preserve"> 100/21.)</w:t>
      </w:r>
    </w:p>
    <w:p w14:paraId="6F01F174" w14:textId="7B6AA4E7" w:rsidR="003B5BB2" w:rsidRPr="00624BE4" w:rsidRDefault="003B5BB2" w:rsidP="00EB4423">
      <w:pPr>
        <w:pStyle w:val="ListParagraph"/>
        <w:numPr>
          <w:ilvl w:val="0"/>
          <w:numId w:val="60"/>
        </w:num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Odluka o primjeni zaštitnog sloja za strukturni sistemski rizik </w:t>
      </w:r>
      <w:r w:rsidR="000D091E" w:rsidRPr="00624BE4">
        <w:rPr>
          <w:rFonts w:ascii="Times New Roman" w:eastAsia="Times New Roman" w:hAnsi="Times New Roman" w:cs="Times New Roman"/>
          <w:sz w:val="24"/>
          <w:szCs w:val="24"/>
          <w:lang w:eastAsia="hr-HR"/>
        </w:rPr>
        <w:t>(„Narodne novine“</w:t>
      </w:r>
      <w:r w:rsidR="00C51B04" w:rsidRPr="00624BE4">
        <w:rPr>
          <w:rFonts w:ascii="Times New Roman" w:eastAsia="Times New Roman" w:hAnsi="Times New Roman" w:cs="Times New Roman"/>
          <w:sz w:val="24"/>
          <w:szCs w:val="24"/>
          <w:lang w:eastAsia="hr-HR"/>
        </w:rPr>
        <w:t>,</w:t>
      </w:r>
      <w:r w:rsidR="00DC7155" w:rsidRPr="00624BE4">
        <w:rPr>
          <w:rFonts w:ascii="Times New Roman" w:eastAsia="Times New Roman" w:hAnsi="Times New Roman" w:cs="Times New Roman"/>
          <w:sz w:val="24"/>
          <w:szCs w:val="24"/>
          <w:lang w:eastAsia="hr-HR"/>
        </w:rPr>
        <w:t xml:space="preserve"> br</w:t>
      </w:r>
      <w:r w:rsidR="00541B39">
        <w:rPr>
          <w:rFonts w:ascii="Times New Roman" w:eastAsia="Times New Roman" w:hAnsi="Times New Roman" w:cs="Times New Roman"/>
          <w:sz w:val="24"/>
          <w:szCs w:val="24"/>
          <w:lang w:eastAsia="hr-HR"/>
        </w:rPr>
        <w:t>oj</w:t>
      </w:r>
      <w:r w:rsidR="00DC7155" w:rsidRPr="00624BE4">
        <w:rPr>
          <w:rFonts w:ascii="Times New Roman" w:eastAsia="Times New Roman" w:hAnsi="Times New Roman" w:cs="Times New Roman"/>
          <w:sz w:val="24"/>
          <w:szCs w:val="24"/>
          <w:lang w:eastAsia="hr-HR"/>
        </w:rPr>
        <w:t xml:space="preserve"> 144/20.)</w:t>
      </w:r>
    </w:p>
    <w:p w14:paraId="3898DC3D" w14:textId="06FD4AEA" w:rsidR="003B5BB2" w:rsidRPr="00624BE4" w:rsidRDefault="003B5BB2" w:rsidP="00EB4423">
      <w:pPr>
        <w:pStyle w:val="ListParagraph"/>
        <w:numPr>
          <w:ilvl w:val="0"/>
          <w:numId w:val="60"/>
        </w:num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Odluka o postupku priznavanja mjera makrobonitetne politike koje su donijela odgovarajuća tijela drugih država članica Europske unije i postupku procjene prekograničnih učinaka mjera makrobonitetne politike</w:t>
      </w:r>
      <w:r w:rsidR="00DC7155" w:rsidRPr="00624BE4">
        <w:rPr>
          <w:rFonts w:ascii="Times New Roman" w:eastAsia="Times New Roman" w:hAnsi="Times New Roman" w:cs="Times New Roman"/>
          <w:sz w:val="24"/>
          <w:szCs w:val="24"/>
          <w:lang w:eastAsia="hr-HR"/>
        </w:rPr>
        <w:t xml:space="preserve"> </w:t>
      </w:r>
      <w:r w:rsidR="000D091E" w:rsidRPr="00624BE4">
        <w:rPr>
          <w:rFonts w:ascii="Times New Roman" w:eastAsia="Times New Roman" w:hAnsi="Times New Roman" w:cs="Times New Roman"/>
          <w:sz w:val="24"/>
          <w:szCs w:val="24"/>
          <w:lang w:eastAsia="hr-HR"/>
        </w:rPr>
        <w:t>(„Narodne novine“</w:t>
      </w:r>
      <w:r w:rsidR="00C51B04" w:rsidRPr="00624BE4">
        <w:rPr>
          <w:rFonts w:ascii="Times New Roman" w:eastAsia="Times New Roman" w:hAnsi="Times New Roman" w:cs="Times New Roman"/>
          <w:sz w:val="24"/>
          <w:szCs w:val="24"/>
          <w:lang w:eastAsia="hr-HR"/>
        </w:rPr>
        <w:t>,</w:t>
      </w:r>
      <w:r w:rsidR="000D091E" w:rsidRPr="00624BE4">
        <w:rPr>
          <w:rFonts w:ascii="Times New Roman" w:eastAsia="Times New Roman" w:hAnsi="Times New Roman" w:cs="Times New Roman"/>
          <w:sz w:val="24"/>
          <w:szCs w:val="24"/>
          <w:lang w:eastAsia="hr-HR"/>
        </w:rPr>
        <w:t xml:space="preserve"> br</w:t>
      </w:r>
      <w:r w:rsidR="00240ACC">
        <w:rPr>
          <w:rFonts w:ascii="Times New Roman" w:eastAsia="Times New Roman" w:hAnsi="Times New Roman" w:cs="Times New Roman"/>
          <w:sz w:val="24"/>
          <w:szCs w:val="24"/>
          <w:lang w:eastAsia="hr-HR"/>
        </w:rPr>
        <w:t>oj</w:t>
      </w:r>
      <w:r w:rsidR="00DC7155" w:rsidRPr="00624BE4">
        <w:rPr>
          <w:rFonts w:ascii="Times New Roman" w:eastAsia="Times New Roman" w:hAnsi="Times New Roman" w:cs="Times New Roman"/>
          <w:sz w:val="24"/>
          <w:szCs w:val="24"/>
          <w:lang w:eastAsia="hr-HR"/>
        </w:rPr>
        <w:t xml:space="preserve"> 60/17.)</w:t>
      </w:r>
    </w:p>
    <w:p w14:paraId="2F2B8CA8" w14:textId="44ED5666" w:rsidR="002055A3" w:rsidRPr="00624BE4" w:rsidRDefault="002055A3" w:rsidP="00EB4423">
      <w:pPr>
        <w:pStyle w:val="ListParagraph"/>
        <w:numPr>
          <w:ilvl w:val="0"/>
          <w:numId w:val="60"/>
        </w:num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Odluka o kriterijima kreditiranja potrošača</w:t>
      </w:r>
      <w:r w:rsidR="00DC7155" w:rsidRPr="00624BE4">
        <w:rPr>
          <w:rFonts w:ascii="Times New Roman" w:eastAsia="Times New Roman" w:hAnsi="Times New Roman" w:cs="Times New Roman"/>
          <w:sz w:val="24"/>
          <w:szCs w:val="24"/>
          <w:lang w:eastAsia="hr-HR"/>
        </w:rPr>
        <w:t xml:space="preserve"> </w:t>
      </w:r>
      <w:r w:rsidR="000D091E" w:rsidRPr="00624BE4">
        <w:rPr>
          <w:rFonts w:ascii="Times New Roman" w:eastAsia="Times New Roman" w:hAnsi="Times New Roman" w:cs="Times New Roman"/>
          <w:sz w:val="24"/>
          <w:szCs w:val="24"/>
          <w:lang w:eastAsia="hr-HR"/>
        </w:rPr>
        <w:t>(„Narodne novine“</w:t>
      </w:r>
      <w:r w:rsidR="00C51B04" w:rsidRPr="00624BE4">
        <w:rPr>
          <w:rFonts w:ascii="Times New Roman" w:eastAsia="Times New Roman" w:hAnsi="Times New Roman" w:cs="Times New Roman"/>
          <w:sz w:val="24"/>
          <w:szCs w:val="24"/>
          <w:lang w:eastAsia="hr-HR"/>
        </w:rPr>
        <w:t>,</w:t>
      </w:r>
      <w:r w:rsidR="000D091E" w:rsidRPr="00624BE4">
        <w:rPr>
          <w:rFonts w:ascii="Times New Roman" w:eastAsia="Times New Roman" w:hAnsi="Times New Roman" w:cs="Times New Roman"/>
          <w:sz w:val="24"/>
          <w:szCs w:val="24"/>
          <w:lang w:eastAsia="hr-HR"/>
        </w:rPr>
        <w:t xml:space="preserve"> br</w:t>
      </w:r>
      <w:r w:rsidR="00240ACC">
        <w:rPr>
          <w:rFonts w:ascii="Times New Roman" w:eastAsia="Times New Roman" w:hAnsi="Times New Roman" w:cs="Times New Roman"/>
          <w:sz w:val="24"/>
          <w:szCs w:val="24"/>
          <w:lang w:eastAsia="hr-HR"/>
        </w:rPr>
        <w:t>oj</w:t>
      </w:r>
      <w:r w:rsidR="00DC7155" w:rsidRPr="00624BE4">
        <w:rPr>
          <w:rFonts w:ascii="Times New Roman" w:eastAsia="Times New Roman" w:hAnsi="Times New Roman" w:cs="Times New Roman"/>
          <w:sz w:val="24"/>
          <w:szCs w:val="24"/>
          <w:lang w:eastAsia="hr-HR"/>
        </w:rPr>
        <w:t xml:space="preserve"> 50/25.)</w:t>
      </w:r>
    </w:p>
    <w:p w14:paraId="50FACAC9" w14:textId="64D2C004" w:rsidR="00606F97" w:rsidRPr="00624BE4" w:rsidRDefault="00606F97" w:rsidP="00EB4423">
      <w:pPr>
        <w:pStyle w:val="ListParagraph"/>
        <w:numPr>
          <w:ilvl w:val="0"/>
          <w:numId w:val="60"/>
        </w:num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Odluka o obvezi rezerviranja sredstava za sudske sporove koji se vode protiv kreditne</w:t>
      </w:r>
      <w:r w:rsidR="00E15DFB"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institucije </w:t>
      </w:r>
      <w:r w:rsidR="00C51B04" w:rsidRPr="00624BE4">
        <w:rPr>
          <w:rFonts w:ascii="Times New Roman" w:eastAsia="Times New Roman" w:hAnsi="Times New Roman" w:cs="Times New Roman"/>
          <w:sz w:val="24"/>
          <w:szCs w:val="24"/>
          <w:lang w:eastAsia="hr-HR"/>
        </w:rPr>
        <w:t>(„Narodne novine“, br.</w:t>
      </w:r>
      <w:r w:rsidRPr="00624BE4">
        <w:rPr>
          <w:rFonts w:ascii="Times New Roman" w:eastAsia="Times New Roman" w:hAnsi="Times New Roman" w:cs="Times New Roman"/>
          <w:sz w:val="24"/>
          <w:szCs w:val="24"/>
          <w:lang w:eastAsia="hr-HR"/>
        </w:rPr>
        <w:t xml:space="preserve"> 1/09., 75/09., 2/10. i 139/22.)</w:t>
      </w:r>
    </w:p>
    <w:p w14:paraId="037942D3" w14:textId="7351922B" w:rsidR="007B408B" w:rsidRPr="00624BE4" w:rsidRDefault="00D00D38" w:rsidP="00EB4423">
      <w:pPr>
        <w:pStyle w:val="ListParagraph"/>
        <w:numPr>
          <w:ilvl w:val="0"/>
          <w:numId w:val="60"/>
        </w:num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Odluka o statističkom i nadzornom izvješćivanju</w:t>
      </w:r>
      <w:r w:rsidR="00DC7155" w:rsidRPr="00624BE4">
        <w:t xml:space="preserve"> </w:t>
      </w:r>
      <w:r w:rsidR="00C51B04" w:rsidRPr="00624BE4">
        <w:rPr>
          <w:rFonts w:ascii="Times New Roman" w:eastAsia="Times New Roman" w:hAnsi="Times New Roman" w:cs="Times New Roman"/>
          <w:sz w:val="24"/>
          <w:szCs w:val="24"/>
          <w:lang w:eastAsia="hr-HR"/>
        </w:rPr>
        <w:t>(„Narodne novine“, br.</w:t>
      </w:r>
      <w:r w:rsidR="00DC7155" w:rsidRPr="00624BE4">
        <w:rPr>
          <w:rFonts w:ascii="Times New Roman" w:eastAsia="Times New Roman" w:hAnsi="Times New Roman" w:cs="Times New Roman"/>
          <w:sz w:val="24"/>
          <w:szCs w:val="24"/>
          <w:lang w:eastAsia="hr-HR"/>
        </w:rPr>
        <w:t xml:space="preserve"> 85/18., 47/19., 14/20., 53/20., 122/20., 5</w:t>
      </w:r>
      <w:r w:rsidR="000D091E" w:rsidRPr="00624BE4">
        <w:rPr>
          <w:rFonts w:ascii="Times New Roman" w:eastAsia="Times New Roman" w:hAnsi="Times New Roman" w:cs="Times New Roman"/>
          <w:sz w:val="24"/>
          <w:szCs w:val="24"/>
          <w:lang w:eastAsia="hr-HR"/>
        </w:rPr>
        <w:t>3/21., 142/21., 108/22., 27/23. i</w:t>
      </w:r>
      <w:r w:rsidR="00DC7155" w:rsidRPr="00624BE4">
        <w:rPr>
          <w:rFonts w:ascii="Times New Roman" w:eastAsia="Times New Roman" w:hAnsi="Times New Roman" w:cs="Times New Roman"/>
          <w:sz w:val="24"/>
          <w:szCs w:val="24"/>
          <w:lang w:eastAsia="hr-HR"/>
        </w:rPr>
        <w:t xml:space="preserve"> 90/23.)</w:t>
      </w:r>
      <w:r w:rsidR="00930757"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w:t>
      </w:r>
    </w:p>
    <w:p w14:paraId="2E109A1D" w14:textId="77777777" w:rsidR="00930757" w:rsidRPr="00624BE4" w:rsidRDefault="00930757" w:rsidP="00A7700F">
      <w:pPr>
        <w:pStyle w:val="ListParagraph"/>
        <w:spacing w:after="0" w:line="240" w:lineRule="auto"/>
        <w:ind w:left="0"/>
        <w:jc w:val="both"/>
        <w:rPr>
          <w:rFonts w:ascii="Times New Roman" w:eastAsia="Times New Roman" w:hAnsi="Times New Roman" w:cs="Times New Roman"/>
          <w:sz w:val="24"/>
          <w:szCs w:val="24"/>
          <w:lang w:eastAsia="hr-HR"/>
        </w:rPr>
      </w:pPr>
    </w:p>
    <w:p w14:paraId="2B7A8F29" w14:textId="24F0E347" w:rsidR="007B408B" w:rsidRPr="00624BE4" w:rsidRDefault="007B408B" w:rsidP="00A7700F">
      <w:pPr>
        <w:pStyle w:val="ListParagraph"/>
        <w:spacing w:after="0" w:line="240" w:lineRule="auto"/>
        <w:ind w:left="0"/>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00AE33FF" w:rsidRPr="00624BE4">
        <w:rPr>
          <w:rFonts w:ascii="Times New Roman" w:eastAsia="Times New Roman" w:hAnsi="Times New Roman" w:cs="Times New Roman"/>
          <w:sz w:val="24"/>
          <w:szCs w:val="24"/>
          <w:lang w:eastAsia="hr-HR"/>
        </w:rPr>
        <w:t>5</w:t>
      </w:r>
      <w:r w:rsidRPr="00624BE4">
        <w:rPr>
          <w:rFonts w:ascii="Times New Roman" w:eastAsia="Times New Roman" w:hAnsi="Times New Roman" w:cs="Times New Roman"/>
          <w:sz w:val="24"/>
          <w:szCs w:val="24"/>
          <w:lang w:eastAsia="hr-HR"/>
        </w:rPr>
        <w:t>) Podzakonski propisi doneseni na temelju Zakona o kreditnim institucijama (</w:t>
      </w:r>
      <w:r w:rsidR="00A70595"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Narodne novine</w:t>
      </w:r>
      <w:r w:rsidR="00A70595"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br. 159/13., 19/15., 102/15., 15/18., 70/19., 47/20., 146/20., 151/22. i 145/24.) ostaju na snazi i to:</w:t>
      </w:r>
    </w:p>
    <w:p w14:paraId="17D2E73F" w14:textId="5B62F719" w:rsidR="007B408B" w:rsidRPr="00624BE4" w:rsidRDefault="006501AF" w:rsidP="00A7700F">
      <w:pPr>
        <w:pStyle w:val="ListParagraph"/>
        <w:spacing w:after="0" w:line="240" w:lineRule="auto"/>
        <w:ind w:left="0"/>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1. </w:t>
      </w:r>
      <w:r w:rsidR="007B408B" w:rsidRPr="00624BE4">
        <w:rPr>
          <w:rFonts w:ascii="Times New Roman" w:eastAsia="Times New Roman" w:hAnsi="Times New Roman" w:cs="Times New Roman"/>
          <w:sz w:val="24"/>
          <w:szCs w:val="24"/>
          <w:lang w:eastAsia="hr-HR"/>
        </w:rPr>
        <w:t xml:space="preserve">Odluka o stopi protucikličkoga zaštitnog sloja kapitala ostaje na snazi do početka primjene stope protucikličkog zaštitnog sloja kapitala koju Hrvatska narodna banka određuje </w:t>
      </w:r>
      <w:r w:rsidR="00D42583" w:rsidRPr="00624BE4">
        <w:rPr>
          <w:rFonts w:ascii="Times New Roman" w:eastAsia="Times New Roman" w:hAnsi="Times New Roman" w:cs="Times New Roman"/>
          <w:sz w:val="24"/>
          <w:szCs w:val="24"/>
          <w:lang w:eastAsia="hr-HR"/>
        </w:rPr>
        <w:t xml:space="preserve">u skladu s </w:t>
      </w:r>
      <w:r w:rsidR="001F36DF" w:rsidRPr="00624BE4">
        <w:rPr>
          <w:rFonts w:ascii="Times New Roman" w:eastAsia="Times New Roman" w:hAnsi="Times New Roman" w:cs="Times New Roman"/>
          <w:sz w:val="24"/>
          <w:szCs w:val="24"/>
          <w:lang w:eastAsia="hr-HR"/>
        </w:rPr>
        <w:t>poglavlj</w:t>
      </w:r>
      <w:r w:rsidR="00D42583" w:rsidRPr="00624BE4">
        <w:rPr>
          <w:rFonts w:ascii="Times New Roman" w:eastAsia="Times New Roman" w:hAnsi="Times New Roman" w:cs="Times New Roman"/>
          <w:sz w:val="24"/>
          <w:szCs w:val="24"/>
          <w:lang w:eastAsia="hr-HR"/>
        </w:rPr>
        <w:t>em</w:t>
      </w:r>
      <w:r w:rsidR="001F36DF" w:rsidRPr="00624BE4">
        <w:rPr>
          <w:rFonts w:ascii="Times New Roman" w:eastAsia="Times New Roman" w:hAnsi="Times New Roman" w:cs="Times New Roman"/>
          <w:sz w:val="24"/>
          <w:szCs w:val="24"/>
          <w:lang w:eastAsia="hr-HR"/>
        </w:rPr>
        <w:t xml:space="preserve"> III. </w:t>
      </w:r>
      <w:r w:rsidR="007B408B" w:rsidRPr="00624BE4">
        <w:rPr>
          <w:rFonts w:ascii="Times New Roman" w:eastAsia="Times New Roman" w:hAnsi="Times New Roman" w:cs="Times New Roman"/>
          <w:sz w:val="24"/>
          <w:szCs w:val="24"/>
          <w:lang w:eastAsia="hr-HR"/>
        </w:rPr>
        <w:t>glav</w:t>
      </w:r>
      <w:r w:rsidR="00D42583" w:rsidRPr="00624BE4">
        <w:rPr>
          <w:rFonts w:ascii="Times New Roman" w:eastAsia="Times New Roman" w:hAnsi="Times New Roman" w:cs="Times New Roman"/>
          <w:sz w:val="24"/>
          <w:szCs w:val="24"/>
          <w:lang w:eastAsia="hr-HR"/>
        </w:rPr>
        <w:t>om</w:t>
      </w:r>
      <w:r w:rsidR="007B408B" w:rsidRPr="00624BE4">
        <w:rPr>
          <w:rFonts w:ascii="Times New Roman" w:eastAsia="Times New Roman" w:hAnsi="Times New Roman" w:cs="Times New Roman"/>
          <w:sz w:val="24"/>
          <w:szCs w:val="24"/>
          <w:lang w:eastAsia="hr-HR"/>
        </w:rPr>
        <w:t xml:space="preserve"> XVIII. ovoga Zakona i objavljuje u </w:t>
      </w:r>
      <w:r w:rsidR="001642ED" w:rsidRPr="00624BE4">
        <w:rPr>
          <w:rFonts w:ascii="Times New Roman" w:eastAsia="Times New Roman" w:hAnsi="Times New Roman" w:cs="Times New Roman"/>
          <w:sz w:val="24"/>
          <w:szCs w:val="24"/>
          <w:lang w:eastAsia="hr-HR"/>
        </w:rPr>
        <w:t>„</w:t>
      </w:r>
      <w:r w:rsidR="007B408B" w:rsidRPr="00624BE4">
        <w:rPr>
          <w:rFonts w:ascii="Times New Roman" w:eastAsia="Times New Roman" w:hAnsi="Times New Roman" w:cs="Times New Roman"/>
          <w:sz w:val="24"/>
          <w:szCs w:val="24"/>
          <w:lang w:eastAsia="hr-HR"/>
        </w:rPr>
        <w:t>Narodnim novinama</w:t>
      </w:r>
      <w:r w:rsidR="001642ED" w:rsidRPr="00624BE4">
        <w:rPr>
          <w:rFonts w:ascii="Times New Roman" w:eastAsia="Times New Roman" w:hAnsi="Times New Roman" w:cs="Times New Roman"/>
          <w:sz w:val="24"/>
          <w:szCs w:val="24"/>
          <w:lang w:eastAsia="hr-HR"/>
        </w:rPr>
        <w:t>“</w:t>
      </w:r>
      <w:r w:rsidR="007B408B" w:rsidRPr="00624BE4">
        <w:rPr>
          <w:rFonts w:ascii="Times New Roman" w:eastAsia="Times New Roman" w:hAnsi="Times New Roman" w:cs="Times New Roman"/>
          <w:sz w:val="24"/>
          <w:szCs w:val="24"/>
          <w:lang w:eastAsia="hr-HR"/>
        </w:rPr>
        <w:t xml:space="preserve"> i</w:t>
      </w:r>
    </w:p>
    <w:p w14:paraId="1A149BBE" w14:textId="434021A4" w:rsidR="007B408B" w:rsidRPr="00624BE4" w:rsidRDefault="006501AF" w:rsidP="007B408B">
      <w:pPr>
        <w:pStyle w:val="ListParagraph"/>
        <w:spacing w:after="0" w:line="240" w:lineRule="auto"/>
        <w:ind w:left="0"/>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2. </w:t>
      </w:r>
      <w:r w:rsidR="007B408B" w:rsidRPr="00624BE4">
        <w:rPr>
          <w:rFonts w:ascii="Times New Roman" w:eastAsia="Times New Roman" w:hAnsi="Times New Roman" w:cs="Times New Roman"/>
          <w:sz w:val="24"/>
          <w:szCs w:val="24"/>
          <w:lang w:eastAsia="hr-HR"/>
        </w:rPr>
        <w:t xml:space="preserve">Odluka o primjeni zaštitnog sloja za strukturni sistemski rizik ostaje na snazi do početka primjene stope zaštitnog sloja za sistemski rizik koju Hrvatska narodna banka određuje </w:t>
      </w:r>
      <w:r w:rsidR="00D42583" w:rsidRPr="00624BE4">
        <w:rPr>
          <w:rFonts w:ascii="Times New Roman" w:eastAsia="Times New Roman" w:hAnsi="Times New Roman" w:cs="Times New Roman"/>
          <w:sz w:val="24"/>
          <w:szCs w:val="24"/>
          <w:lang w:eastAsia="hr-HR"/>
        </w:rPr>
        <w:t xml:space="preserve">u skladu s </w:t>
      </w:r>
      <w:r w:rsidR="001F36DF" w:rsidRPr="00624BE4">
        <w:rPr>
          <w:rFonts w:ascii="Times New Roman" w:eastAsia="Times New Roman" w:hAnsi="Times New Roman" w:cs="Times New Roman"/>
          <w:sz w:val="24"/>
          <w:szCs w:val="24"/>
          <w:lang w:eastAsia="hr-HR"/>
        </w:rPr>
        <w:t>poglavlj</w:t>
      </w:r>
      <w:r w:rsidR="00D42583" w:rsidRPr="00624BE4">
        <w:rPr>
          <w:rFonts w:ascii="Times New Roman" w:eastAsia="Times New Roman" w:hAnsi="Times New Roman" w:cs="Times New Roman"/>
          <w:sz w:val="24"/>
          <w:szCs w:val="24"/>
          <w:lang w:eastAsia="hr-HR"/>
        </w:rPr>
        <w:t>em</w:t>
      </w:r>
      <w:r w:rsidR="001F36DF" w:rsidRPr="00624BE4">
        <w:rPr>
          <w:rFonts w:ascii="Times New Roman" w:eastAsia="Times New Roman" w:hAnsi="Times New Roman" w:cs="Times New Roman"/>
          <w:sz w:val="24"/>
          <w:szCs w:val="24"/>
          <w:lang w:eastAsia="hr-HR"/>
        </w:rPr>
        <w:t xml:space="preserve"> IV. glav</w:t>
      </w:r>
      <w:r w:rsidR="00D42583" w:rsidRPr="00624BE4">
        <w:rPr>
          <w:rFonts w:ascii="Times New Roman" w:eastAsia="Times New Roman" w:hAnsi="Times New Roman" w:cs="Times New Roman"/>
          <w:sz w:val="24"/>
          <w:szCs w:val="24"/>
          <w:lang w:eastAsia="hr-HR"/>
        </w:rPr>
        <w:t>om</w:t>
      </w:r>
      <w:r w:rsidR="001F36DF" w:rsidRPr="00624BE4">
        <w:rPr>
          <w:rFonts w:ascii="Times New Roman" w:eastAsia="Times New Roman" w:hAnsi="Times New Roman" w:cs="Times New Roman"/>
          <w:sz w:val="24"/>
          <w:szCs w:val="24"/>
          <w:lang w:eastAsia="hr-HR"/>
        </w:rPr>
        <w:t xml:space="preserve"> </w:t>
      </w:r>
      <w:r w:rsidR="007B408B" w:rsidRPr="00624BE4">
        <w:rPr>
          <w:rFonts w:ascii="Times New Roman" w:eastAsia="Times New Roman" w:hAnsi="Times New Roman" w:cs="Times New Roman"/>
          <w:sz w:val="24"/>
          <w:szCs w:val="24"/>
          <w:lang w:eastAsia="hr-HR"/>
        </w:rPr>
        <w:t xml:space="preserve">XVIII. ovoga Zakona i objavljuje u </w:t>
      </w:r>
      <w:r w:rsidR="001642ED" w:rsidRPr="00624BE4">
        <w:rPr>
          <w:rFonts w:ascii="Times New Roman" w:eastAsia="Times New Roman" w:hAnsi="Times New Roman" w:cs="Times New Roman"/>
          <w:sz w:val="24"/>
          <w:szCs w:val="24"/>
          <w:lang w:eastAsia="hr-HR"/>
        </w:rPr>
        <w:t>„</w:t>
      </w:r>
      <w:r w:rsidR="007B408B" w:rsidRPr="00624BE4">
        <w:rPr>
          <w:rFonts w:ascii="Times New Roman" w:eastAsia="Times New Roman" w:hAnsi="Times New Roman" w:cs="Times New Roman"/>
          <w:sz w:val="24"/>
          <w:szCs w:val="24"/>
          <w:lang w:eastAsia="hr-HR"/>
        </w:rPr>
        <w:t>Narodnim novinama</w:t>
      </w:r>
      <w:r w:rsidR="001642ED" w:rsidRPr="00624BE4">
        <w:rPr>
          <w:rFonts w:ascii="Times New Roman" w:eastAsia="Times New Roman" w:hAnsi="Times New Roman" w:cs="Times New Roman"/>
          <w:sz w:val="24"/>
          <w:szCs w:val="24"/>
          <w:lang w:eastAsia="hr-HR"/>
        </w:rPr>
        <w:t>“</w:t>
      </w:r>
      <w:r w:rsidR="007B408B" w:rsidRPr="00624BE4">
        <w:rPr>
          <w:rFonts w:ascii="Times New Roman" w:eastAsia="Times New Roman" w:hAnsi="Times New Roman" w:cs="Times New Roman"/>
          <w:sz w:val="24"/>
          <w:szCs w:val="24"/>
          <w:lang w:eastAsia="hr-HR"/>
        </w:rPr>
        <w:t>.</w:t>
      </w:r>
    </w:p>
    <w:p w14:paraId="6139BFF6" w14:textId="77777777" w:rsidR="007B408B" w:rsidRPr="00624BE4" w:rsidRDefault="007B408B" w:rsidP="00A7700F">
      <w:pPr>
        <w:pStyle w:val="ListParagraph"/>
        <w:spacing w:after="0" w:line="240" w:lineRule="auto"/>
        <w:ind w:left="0"/>
        <w:jc w:val="both"/>
        <w:rPr>
          <w:rFonts w:ascii="Times New Roman" w:eastAsia="Times New Roman" w:hAnsi="Times New Roman" w:cs="Times New Roman"/>
          <w:sz w:val="24"/>
          <w:szCs w:val="24"/>
          <w:lang w:eastAsia="hr-HR"/>
        </w:rPr>
      </w:pPr>
    </w:p>
    <w:bookmarkEnd w:id="321"/>
    <w:bookmarkEnd w:id="324"/>
    <w:p w14:paraId="54468074" w14:textId="5CC6E3AC" w:rsidR="003B5BB2" w:rsidRPr="00624BE4" w:rsidRDefault="003B5BB2"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 xml:space="preserve">Prestanak važenja </w:t>
      </w:r>
    </w:p>
    <w:p w14:paraId="2FBAB862" w14:textId="6D4C2D0A" w:rsidR="003B5BB2" w:rsidRPr="00624BE4" w:rsidRDefault="003B5BB2"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Članak</w:t>
      </w:r>
      <w:r w:rsidR="000324AE" w:rsidRPr="00624BE4">
        <w:rPr>
          <w:rFonts w:ascii="Times New Roman" w:eastAsia="Times New Roman" w:hAnsi="Times New Roman" w:cs="Times New Roman"/>
          <w:b/>
          <w:sz w:val="24"/>
          <w:szCs w:val="24"/>
          <w:lang w:eastAsia="hr-HR"/>
        </w:rPr>
        <w:t xml:space="preserve"> 3</w:t>
      </w:r>
      <w:r w:rsidR="0081420B" w:rsidRPr="00624BE4">
        <w:rPr>
          <w:rFonts w:ascii="Times New Roman" w:eastAsia="Times New Roman" w:hAnsi="Times New Roman" w:cs="Times New Roman"/>
          <w:b/>
          <w:sz w:val="24"/>
          <w:szCs w:val="24"/>
          <w:lang w:eastAsia="hr-HR"/>
        </w:rPr>
        <w:t>89</w:t>
      </w:r>
      <w:r w:rsidRPr="00624BE4">
        <w:rPr>
          <w:rFonts w:ascii="Times New Roman" w:eastAsia="Times New Roman" w:hAnsi="Times New Roman" w:cs="Times New Roman"/>
          <w:b/>
          <w:sz w:val="24"/>
          <w:szCs w:val="24"/>
          <w:lang w:eastAsia="hr-HR"/>
        </w:rPr>
        <w:t>.</w:t>
      </w:r>
    </w:p>
    <w:p w14:paraId="7B54DD75" w14:textId="77777777" w:rsidR="000324AE" w:rsidRPr="00624BE4" w:rsidRDefault="000324AE" w:rsidP="00054C3C">
      <w:pPr>
        <w:spacing w:after="0" w:line="240" w:lineRule="auto"/>
        <w:jc w:val="center"/>
        <w:rPr>
          <w:rFonts w:ascii="Times New Roman" w:eastAsia="Times New Roman" w:hAnsi="Times New Roman" w:cs="Times New Roman"/>
          <w:b/>
          <w:bCs/>
          <w:sz w:val="24"/>
          <w:szCs w:val="24"/>
          <w:lang w:eastAsia="hr-HR"/>
        </w:rPr>
      </w:pPr>
    </w:p>
    <w:p w14:paraId="186B4A00" w14:textId="0368A573" w:rsidR="006A44E2" w:rsidRPr="00624BE4" w:rsidRDefault="005D6AF0"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Danom stupanja na snagu ovoga Zakona prestaju važiti</w:t>
      </w:r>
      <w:r w:rsidR="00D324A7"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Zakon o kreditnim institucijama (</w:t>
      </w:r>
      <w:r w:rsidR="00A70595"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Narodne novine</w:t>
      </w:r>
      <w:r w:rsidR="00A70595"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br. 159/</w:t>
      </w:r>
      <w:r w:rsidR="00D42583" w:rsidRPr="00624BE4">
        <w:rPr>
          <w:rFonts w:ascii="Times New Roman" w:eastAsia="Times New Roman" w:hAnsi="Times New Roman" w:cs="Times New Roman"/>
          <w:sz w:val="24"/>
          <w:szCs w:val="24"/>
          <w:lang w:eastAsia="hr-HR"/>
        </w:rPr>
        <w:t>20</w:t>
      </w:r>
      <w:r w:rsidRPr="00624BE4">
        <w:rPr>
          <w:rFonts w:ascii="Times New Roman" w:eastAsia="Times New Roman" w:hAnsi="Times New Roman" w:cs="Times New Roman"/>
          <w:sz w:val="24"/>
          <w:szCs w:val="24"/>
          <w:lang w:eastAsia="hr-HR"/>
        </w:rPr>
        <w:t>13., 19/</w:t>
      </w:r>
      <w:r w:rsidR="00D42583" w:rsidRPr="00624BE4">
        <w:rPr>
          <w:rFonts w:ascii="Times New Roman" w:eastAsia="Times New Roman" w:hAnsi="Times New Roman" w:cs="Times New Roman"/>
          <w:sz w:val="24"/>
          <w:szCs w:val="24"/>
          <w:lang w:eastAsia="hr-HR"/>
        </w:rPr>
        <w:t>20</w:t>
      </w:r>
      <w:r w:rsidRPr="00624BE4">
        <w:rPr>
          <w:rFonts w:ascii="Times New Roman" w:eastAsia="Times New Roman" w:hAnsi="Times New Roman" w:cs="Times New Roman"/>
          <w:sz w:val="24"/>
          <w:szCs w:val="24"/>
          <w:lang w:eastAsia="hr-HR"/>
        </w:rPr>
        <w:t>15., 102/</w:t>
      </w:r>
      <w:r w:rsidR="00D42583" w:rsidRPr="00624BE4">
        <w:rPr>
          <w:rFonts w:ascii="Times New Roman" w:eastAsia="Times New Roman" w:hAnsi="Times New Roman" w:cs="Times New Roman"/>
          <w:sz w:val="24"/>
          <w:szCs w:val="24"/>
          <w:lang w:eastAsia="hr-HR"/>
        </w:rPr>
        <w:t>20</w:t>
      </w:r>
      <w:r w:rsidRPr="00624BE4">
        <w:rPr>
          <w:rFonts w:ascii="Times New Roman" w:eastAsia="Times New Roman" w:hAnsi="Times New Roman" w:cs="Times New Roman"/>
          <w:sz w:val="24"/>
          <w:szCs w:val="24"/>
          <w:lang w:eastAsia="hr-HR"/>
        </w:rPr>
        <w:t>15., 15/</w:t>
      </w:r>
      <w:r w:rsidR="00D42583" w:rsidRPr="00624BE4">
        <w:rPr>
          <w:rFonts w:ascii="Times New Roman" w:eastAsia="Times New Roman" w:hAnsi="Times New Roman" w:cs="Times New Roman"/>
          <w:sz w:val="24"/>
          <w:szCs w:val="24"/>
          <w:lang w:eastAsia="hr-HR"/>
        </w:rPr>
        <w:t>20</w:t>
      </w:r>
      <w:r w:rsidRPr="00624BE4">
        <w:rPr>
          <w:rFonts w:ascii="Times New Roman" w:eastAsia="Times New Roman" w:hAnsi="Times New Roman" w:cs="Times New Roman"/>
          <w:sz w:val="24"/>
          <w:szCs w:val="24"/>
          <w:lang w:eastAsia="hr-HR"/>
        </w:rPr>
        <w:t>18., 70/</w:t>
      </w:r>
      <w:r w:rsidR="00D42583" w:rsidRPr="00624BE4">
        <w:rPr>
          <w:rFonts w:ascii="Times New Roman" w:eastAsia="Times New Roman" w:hAnsi="Times New Roman" w:cs="Times New Roman"/>
          <w:sz w:val="24"/>
          <w:szCs w:val="24"/>
          <w:lang w:eastAsia="hr-HR"/>
        </w:rPr>
        <w:t>20</w:t>
      </w:r>
      <w:r w:rsidRPr="00624BE4">
        <w:rPr>
          <w:rFonts w:ascii="Times New Roman" w:eastAsia="Times New Roman" w:hAnsi="Times New Roman" w:cs="Times New Roman"/>
          <w:sz w:val="24"/>
          <w:szCs w:val="24"/>
          <w:lang w:eastAsia="hr-HR"/>
        </w:rPr>
        <w:t>19., 47/</w:t>
      </w:r>
      <w:r w:rsidR="00D42583" w:rsidRPr="00624BE4">
        <w:rPr>
          <w:rFonts w:ascii="Times New Roman" w:eastAsia="Times New Roman" w:hAnsi="Times New Roman" w:cs="Times New Roman"/>
          <w:sz w:val="24"/>
          <w:szCs w:val="24"/>
          <w:lang w:eastAsia="hr-HR"/>
        </w:rPr>
        <w:t>20</w:t>
      </w:r>
      <w:r w:rsidRPr="00624BE4">
        <w:rPr>
          <w:rFonts w:ascii="Times New Roman" w:eastAsia="Times New Roman" w:hAnsi="Times New Roman" w:cs="Times New Roman"/>
          <w:sz w:val="24"/>
          <w:szCs w:val="24"/>
          <w:lang w:eastAsia="hr-HR"/>
        </w:rPr>
        <w:t>20., 146/</w:t>
      </w:r>
      <w:r w:rsidR="00D42583" w:rsidRPr="00624BE4">
        <w:rPr>
          <w:rFonts w:ascii="Times New Roman" w:eastAsia="Times New Roman" w:hAnsi="Times New Roman" w:cs="Times New Roman"/>
          <w:sz w:val="24"/>
          <w:szCs w:val="24"/>
          <w:lang w:eastAsia="hr-HR"/>
        </w:rPr>
        <w:t>20</w:t>
      </w:r>
      <w:r w:rsidRPr="00624BE4">
        <w:rPr>
          <w:rFonts w:ascii="Times New Roman" w:eastAsia="Times New Roman" w:hAnsi="Times New Roman" w:cs="Times New Roman"/>
          <w:sz w:val="24"/>
          <w:szCs w:val="24"/>
          <w:lang w:eastAsia="hr-HR"/>
        </w:rPr>
        <w:t>20., 151/</w:t>
      </w:r>
      <w:r w:rsidR="008A45FB">
        <w:rPr>
          <w:rFonts w:ascii="Times New Roman" w:eastAsia="Times New Roman" w:hAnsi="Times New Roman" w:cs="Times New Roman"/>
          <w:sz w:val="24"/>
          <w:szCs w:val="24"/>
          <w:lang w:eastAsia="hr-HR"/>
        </w:rPr>
        <w:t>20</w:t>
      </w:r>
      <w:r w:rsidRPr="00624BE4">
        <w:rPr>
          <w:rFonts w:ascii="Times New Roman" w:eastAsia="Times New Roman" w:hAnsi="Times New Roman" w:cs="Times New Roman"/>
          <w:sz w:val="24"/>
          <w:szCs w:val="24"/>
          <w:lang w:eastAsia="hr-HR"/>
        </w:rPr>
        <w:t>22. i 145/</w:t>
      </w:r>
      <w:r w:rsidR="008A45FB">
        <w:rPr>
          <w:rFonts w:ascii="Times New Roman" w:eastAsia="Times New Roman" w:hAnsi="Times New Roman" w:cs="Times New Roman"/>
          <w:sz w:val="24"/>
          <w:szCs w:val="24"/>
          <w:lang w:eastAsia="hr-HR"/>
        </w:rPr>
        <w:t>20</w:t>
      </w:r>
      <w:r w:rsidRPr="00624BE4">
        <w:rPr>
          <w:rFonts w:ascii="Times New Roman" w:eastAsia="Times New Roman" w:hAnsi="Times New Roman" w:cs="Times New Roman"/>
          <w:sz w:val="24"/>
          <w:szCs w:val="24"/>
          <w:lang w:eastAsia="hr-HR"/>
        </w:rPr>
        <w:t>24.)</w:t>
      </w:r>
      <w:r w:rsidR="00D324A7"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Odluka o predstavništvima kreditnih institucija iz trećih zemalja (</w:t>
      </w:r>
      <w:r w:rsidR="00A70595"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Narodne novine</w:t>
      </w:r>
      <w:r w:rsidR="00A70595"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br</w:t>
      </w:r>
      <w:r w:rsidR="00AE33FF" w:rsidRPr="00624BE4">
        <w:rPr>
          <w:rFonts w:ascii="Times New Roman" w:eastAsia="Times New Roman" w:hAnsi="Times New Roman" w:cs="Times New Roman"/>
          <w:sz w:val="24"/>
          <w:szCs w:val="24"/>
          <w:lang w:eastAsia="hr-HR"/>
        </w:rPr>
        <w:t>oj</w:t>
      </w:r>
      <w:r w:rsidRPr="00624BE4">
        <w:rPr>
          <w:rFonts w:ascii="Times New Roman" w:eastAsia="Times New Roman" w:hAnsi="Times New Roman" w:cs="Times New Roman"/>
          <w:sz w:val="24"/>
          <w:szCs w:val="24"/>
          <w:lang w:eastAsia="hr-HR"/>
        </w:rPr>
        <w:t xml:space="preserve"> 47/14.)</w:t>
      </w:r>
      <w:r w:rsidR="00D324A7"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Odluka o pobližim uvjetima osnivanja, poslovanja, izvješćivanja i prestanka podružnice kreditne institucije iz treće zemlje u Republici Hrvatskoj (</w:t>
      </w:r>
      <w:r w:rsidR="00A70595"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Narodne novine</w:t>
      </w:r>
      <w:r w:rsidR="00A70595"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br</w:t>
      </w:r>
      <w:r w:rsidR="00A70595"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81/14., 4/21., 19/21. i 139/22.)</w:t>
      </w:r>
      <w:r w:rsidR="00D324A7" w:rsidRPr="00624BE4">
        <w:rPr>
          <w:rFonts w:ascii="Times New Roman" w:eastAsia="Times New Roman" w:hAnsi="Times New Roman" w:cs="Times New Roman"/>
          <w:sz w:val="24"/>
          <w:szCs w:val="24"/>
          <w:lang w:eastAsia="hr-HR"/>
        </w:rPr>
        <w:t xml:space="preserve"> i </w:t>
      </w:r>
      <w:r w:rsidR="006A44E2" w:rsidRPr="00624BE4">
        <w:rPr>
          <w:rFonts w:ascii="Times New Roman" w:eastAsia="Times New Roman" w:hAnsi="Times New Roman" w:cs="Times New Roman"/>
          <w:sz w:val="24"/>
          <w:szCs w:val="24"/>
          <w:lang w:eastAsia="hr-HR"/>
        </w:rPr>
        <w:t>Odluka o kupoprodaji plasmana kreditnih institucija (</w:t>
      </w:r>
      <w:r w:rsidR="00A70595" w:rsidRPr="00624BE4">
        <w:rPr>
          <w:rFonts w:ascii="Times New Roman" w:eastAsia="Times New Roman" w:hAnsi="Times New Roman" w:cs="Times New Roman"/>
          <w:sz w:val="24"/>
          <w:szCs w:val="24"/>
          <w:lang w:eastAsia="hr-HR"/>
        </w:rPr>
        <w:t>„</w:t>
      </w:r>
      <w:r w:rsidR="006A44E2" w:rsidRPr="00624BE4">
        <w:rPr>
          <w:rFonts w:ascii="Times New Roman" w:eastAsia="Times New Roman" w:hAnsi="Times New Roman" w:cs="Times New Roman"/>
          <w:sz w:val="24"/>
          <w:szCs w:val="24"/>
          <w:lang w:eastAsia="hr-HR"/>
        </w:rPr>
        <w:t>Narodne novine</w:t>
      </w:r>
      <w:r w:rsidR="00A70595" w:rsidRPr="00624BE4">
        <w:rPr>
          <w:rFonts w:ascii="Times New Roman" w:eastAsia="Times New Roman" w:hAnsi="Times New Roman" w:cs="Times New Roman"/>
          <w:sz w:val="24"/>
          <w:szCs w:val="24"/>
          <w:lang w:eastAsia="hr-HR"/>
        </w:rPr>
        <w:t>“</w:t>
      </w:r>
      <w:r w:rsidR="006A44E2" w:rsidRPr="00624BE4">
        <w:rPr>
          <w:rFonts w:ascii="Times New Roman" w:eastAsia="Times New Roman" w:hAnsi="Times New Roman" w:cs="Times New Roman"/>
          <w:sz w:val="24"/>
          <w:szCs w:val="24"/>
          <w:lang w:eastAsia="hr-HR"/>
        </w:rPr>
        <w:t>, br</w:t>
      </w:r>
      <w:r w:rsidR="00A70595" w:rsidRPr="00624BE4">
        <w:rPr>
          <w:rFonts w:ascii="Times New Roman" w:eastAsia="Times New Roman" w:hAnsi="Times New Roman" w:cs="Times New Roman"/>
          <w:sz w:val="24"/>
          <w:szCs w:val="24"/>
          <w:lang w:eastAsia="hr-HR"/>
        </w:rPr>
        <w:t>.</w:t>
      </w:r>
      <w:r w:rsidR="006A44E2" w:rsidRPr="00624BE4">
        <w:rPr>
          <w:rFonts w:ascii="Times New Roman" w:eastAsia="Times New Roman" w:hAnsi="Times New Roman" w:cs="Times New Roman"/>
          <w:sz w:val="24"/>
          <w:szCs w:val="24"/>
          <w:lang w:eastAsia="hr-HR"/>
        </w:rPr>
        <w:t xml:space="preserve"> 127/14., 24/18., 26/21. i 139/22.</w:t>
      </w:r>
      <w:r w:rsidR="006C5EBA" w:rsidRPr="00624BE4">
        <w:rPr>
          <w:rFonts w:ascii="Times New Roman" w:eastAsia="Times New Roman" w:hAnsi="Times New Roman" w:cs="Times New Roman"/>
          <w:sz w:val="24"/>
          <w:szCs w:val="24"/>
          <w:lang w:eastAsia="hr-HR"/>
        </w:rPr>
        <w:t>)</w:t>
      </w:r>
      <w:r w:rsidR="00877F13" w:rsidRPr="00624BE4">
        <w:rPr>
          <w:rFonts w:ascii="Times New Roman" w:eastAsia="Times New Roman" w:hAnsi="Times New Roman" w:cs="Times New Roman"/>
          <w:sz w:val="24"/>
          <w:szCs w:val="24"/>
          <w:lang w:eastAsia="hr-HR"/>
        </w:rPr>
        <w:t>.</w:t>
      </w:r>
    </w:p>
    <w:p w14:paraId="75081F7D" w14:textId="77777777" w:rsidR="00065BE5" w:rsidRPr="00624BE4" w:rsidRDefault="00065BE5" w:rsidP="00054C3C">
      <w:pPr>
        <w:spacing w:after="0" w:line="240" w:lineRule="auto"/>
        <w:jc w:val="both"/>
        <w:rPr>
          <w:rFonts w:ascii="Times New Roman" w:eastAsia="Times New Roman" w:hAnsi="Times New Roman" w:cs="Times New Roman"/>
          <w:sz w:val="24"/>
          <w:szCs w:val="24"/>
          <w:lang w:eastAsia="hr-HR"/>
        </w:rPr>
      </w:pPr>
    </w:p>
    <w:p w14:paraId="1BB5C4DE" w14:textId="77777777" w:rsidR="003B5BB2" w:rsidRPr="00624BE4" w:rsidRDefault="003B5BB2" w:rsidP="00054C3C">
      <w:pPr>
        <w:spacing w:after="0" w:line="240" w:lineRule="auto"/>
        <w:jc w:val="center"/>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Stupanje na snagu</w:t>
      </w:r>
    </w:p>
    <w:p w14:paraId="274E4C59" w14:textId="1C7E23E2" w:rsidR="003B5BB2" w:rsidRPr="00624BE4" w:rsidRDefault="003B5BB2" w:rsidP="00054C3C">
      <w:pPr>
        <w:spacing w:after="0" w:line="240" w:lineRule="auto"/>
        <w:jc w:val="center"/>
        <w:rPr>
          <w:rFonts w:ascii="Times New Roman" w:eastAsia="Times New Roman" w:hAnsi="Times New Roman" w:cs="Times New Roman"/>
          <w:b/>
          <w:sz w:val="24"/>
          <w:szCs w:val="24"/>
          <w:lang w:eastAsia="hr-HR"/>
        </w:rPr>
      </w:pPr>
      <w:r w:rsidRPr="00624BE4">
        <w:rPr>
          <w:rFonts w:ascii="Times New Roman" w:eastAsia="Times New Roman" w:hAnsi="Times New Roman" w:cs="Times New Roman"/>
          <w:b/>
          <w:sz w:val="24"/>
          <w:szCs w:val="24"/>
          <w:lang w:eastAsia="hr-HR"/>
        </w:rPr>
        <w:t xml:space="preserve">Članak </w:t>
      </w:r>
      <w:r w:rsidR="000324AE" w:rsidRPr="00624BE4">
        <w:rPr>
          <w:rFonts w:ascii="Times New Roman" w:eastAsia="Times New Roman" w:hAnsi="Times New Roman" w:cs="Times New Roman"/>
          <w:b/>
          <w:sz w:val="24"/>
          <w:szCs w:val="24"/>
          <w:lang w:eastAsia="hr-HR"/>
        </w:rPr>
        <w:t>39</w:t>
      </w:r>
      <w:r w:rsidR="0081420B" w:rsidRPr="00624BE4">
        <w:rPr>
          <w:rFonts w:ascii="Times New Roman" w:eastAsia="Times New Roman" w:hAnsi="Times New Roman" w:cs="Times New Roman"/>
          <w:b/>
          <w:sz w:val="24"/>
          <w:szCs w:val="24"/>
          <w:lang w:eastAsia="hr-HR"/>
        </w:rPr>
        <w:t>0</w:t>
      </w:r>
      <w:r w:rsidRPr="00624BE4">
        <w:rPr>
          <w:rFonts w:ascii="Times New Roman" w:eastAsia="Times New Roman" w:hAnsi="Times New Roman" w:cs="Times New Roman"/>
          <w:b/>
          <w:sz w:val="24"/>
          <w:szCs w:val="24"/>
          <w:lang w:eastAsia="hr-HR"/>
        </w:rPr>
        <w:t>.</w:t>
      </w:r>
    </w:p>
    <w:p w14:paraId="2F575748" w14:textId="77777777" w:rsidR="00065BE5" w:rsidRPr="00624BE4" w:rsidRDefault="00065BE5" w:rsidP="00054C3C">
      <w:pPr>
        <w:spacing w:after="0" w:line="240" w:lineRule="auto"/>
        <w:jc w:val="center"/>
        <w:rPr>
          <w:rFonts w:ascii="Times New Roman" w:eastAsia="Times New Roman" w:hAnsi="Times New Roman" w:cs="Times New Roman"/>
          <w:b/>
          <w:bCs/>
          <w:sz w:val="24"/>
          <w:szCs w:val="24"/>
          <w:lang w:eastAsia="hr-HR"/>
        </w:rPr>
      </w:pPr>
    </w:p>
    <w:p w14:paraId="29E1AEC9" w14:textId="4C5EAF90" w:rsidR="00073833" w:rsidRPr="00624BE4" w:rsidRDefault="003B5BB2" w:rsidP="00C13732">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Ovaj Zakon objavit će se u </w:t>
      </w:r>
      <w:r w:rsidR="0016722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Narodnim novinama</w:t>
      </w:r>
      <w:r w:rsidR="00167223"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 stupa na snagu </w:t>
      </w:r>
      <w:r w:rsidR="00FD3C90" w:rsidRPr="00624BE4">
        <w:rPr>
          <w:rFonts w:ascii="Times New Roman" w:eastAsia="Times New Roman" w:hAnsi="Times New Roman" w:cs="Times New Roman"/>
          <w:sz w:val="24"/>
          <w:szCs w:val="24"/>
          <w:lang w:eastAsia="hr-HR"/>
        </w:rPr>
        <w:t xml:space="preserve">osmog </w:t>
      </w:r>
      <w:r w:rsidR="00C52F70" w:rsidRPr="00624BE4">
        <w:rPr>
          <w:rFonts w:ascii="Times New Roman" w:eastAsia="Times New Roman" w:hAnsi="Times New Roman" w:cs="Times New Roman"/>
          <w:sz w:val="24"/>
          <w:szCs w:val="24"/>
          <w:lang w:eastAsia="hr-HR"/>
        </w:rPr>
        <w:t>dana od dana objave</w:t>
      </w:r>
      <w:r w:rsidRPr="00624BE4">
        <w:rPr>
          <w:rFonts w:ascii="Times New Roman" w:eastAsia="Times New Roman" w:hAnsi="Times New Roman" w:cs="Times New Roman"/>
          <w:sz w:val="24"/>
          <w:szCs w:val="24"/>
          <w:lang w:eastAsia="hr-HR"/>
        </w:rPr>
        <w:t>,</w:t>
      </w:r>
      <w:r w:rsidR="00CC2336" w:rsidRPr="00624BE4">
        <w:rPr>
          <w:rFonts w:ascii="Times New Roman" w:eastAsia="Times New Roman" w:hAnsi="Times New Roman" w:cs="Times New Roman"/>
          <w:sz w:val="24"/>
          <w:szCs w:val="24"/>
          <w:lang w:eastAsia="hr-HR"/>
        </w:rPr>
        <w:t xml:space="preserve"> </w:t>
      </w:r>
      <w:r w:rsidR="001B3B94" w:rsidRPr="00624BE4">
        <w:rPr>
          <w:rFonts w:ascii="Times New Roman" w:eastAsia="Times New Roman" w:hAnsi="Times New Roman" w:cs="Times New Roman"/>
          <w:sz w:val="24"/>
          <w:szCs w:val="24"/>
          <w:lang w:eastAsia="hr-HR"/>
        </w:rPr>
        <w:t xml:space="preserve">osim </w:t>
      </w:r>
      <w:r w:rsidR="00CD095F" w:rsidRPr="00624BE4">
        <w:rPr>
          <w:rFonts w:ascii="Times New Roman" w:eastAsia="Times New Roman" w:hAnsi="Times New Roman" w:cs="Times New Roman"/>
          <w:sz w:val="24"/>
          <w:szCs w:val="24"/>
          <w:lang w:eastAsia="hr-HR"/>
        </w:rPr>
        <w:t>odredb</w:t>
      </w:r>
      <w:r w:rsidR="009C14D4" w:rsidRPr="00624BE4">
        <w:rPr>
          <w:rFonts w:ascii="Times New Roman" w:eastAsia="Times New Roman" w:hAnsi="Times New Roman" w:cs="Times New Roman"/>
          <w:sz w:val="24"/>
          <w:szCs w:val="24"/>
          <w:lang w:eastAsia="hr-HR"/>
        </w:rPr>
        <w:t>i</w:t>
      </w:r>
      <w:r w:rsidR="00CD095F" w:rsidRPr="00624BE4">
        <w:rPr>
          <w:rFonts w:ascii="Times New Roman" w:eastAsia="Times New Roman" w:hAnsi="Times New Roman" w:cs="Times New Roman"/>
          <w:sz w:val="24"/>
          <w:szCs w:val="24"/>
          <w:lang w:eastAsia="hr-HR"/>
        </w:rPr>
        <w:t xml:space="preserve"> </w:t>
      </w:r>
      <w:r w:rsidR="00112147" w:rsidRPr="00624BE4">
        <w:rPr>
          <w:rFonts w:ascii="Times New Roman" w:eastAsia="Times New Roman" w:hAnsi="Times New Roman" w:cs="Times New Roman"/>
          <w:sz w:val="24"/>
          <w:szCs w:val="24"/>
          <w:lang w:eastAsia="hr-HR"/>
        </w:rPr>
        <w:t xml:space="preserve">članka </w:t>
      </w:r>
      <w:r w:rsidR="0096558D" w:rsidRPr="00624BE4">
        <w:rPr>
          <w:rFonts w:ascii="Times New Roman" w:eastAsia="Times New Roman" w:hAnsi="Times New Roman" w:cs="Times New Roman"/>
          <w:sz w:val="24"/>
          <w:szCs w:val="24"/>
          <w:lang w:eastAsia="hr-HR"/>
        </w:rPr>
        <w:t xml:space="preserve">99. stavka 2., članka </w:t>
      </w:r>
      <w:r w:rsidR="00112147" w:rsidRPr="00624BE4">
        <w:rPr>
          <w:rFonts w:ascii="Times New Roman" w:eastAsia="Times New Roman" w:hAnsi="Times New Roman" w:cs="Times New Roman"/>
          <w:sz w:val="24"/>
          <w:szCs w:val="24"/>
          <w:lang w:eastAsia="hr-HR"/>
        </w:rPr>
        <w:t>1</w:t>
      </w:r>
      <w:r w:rsidR="00F62E08" w:rsidRPr="00624BE4">
        <w:rPr>
          <w:rFonts w:ascii="Times New Roman" w:eastAsia="Times New Roman" w:hAnsi="Times New Roman" w:cs="Times New Roman"/>
          <w:sz w:val="24"/>
          <w:szCs w:val="24"/>
          <w:lang w:eastAsia="hr-HR"/>
        </w:rPr>
        <w:t>05</w:t>
      </w:r>
      <w:r w:rsidR="00112147" w:rsidRPr="00624BE4">
        <w:rPr>
          <w:rFonts w:ascii="Times New Roman" w:eastAsia="Times New Roman" w:hAnsi="Times New Roman" w:cs="Times New Roman"/>
          <w:sz w:val="24"/>
          <w:szCs w:val="24"/>
          <w:lang w:eastAsia="hr-HR"/>
        </w:rPr>
        <w:t>. stavka 1. točke 20</w:t>
      </w:r>
      <w:r w:rsidR="0096558D" w:rsidRPr="00624BE4">
        <w:rPr>
          <w:rFonts w:ascii="Times New Roman" w:eastAsia="Times New Roman" w:hAnsi="Times New Roman" w:cs="Times New Roman"/>
          <w:sz w:val="24"/>
          <w:szCs w:val="24"/>
          <w:lang w:eastAsia="hr-HR"/>
        </w:rPr>
        <w:t>.</w:t>
      </w:r>
      <w:r w:rsidR="00112147" w:rsidRPr="00624BE4">
        <w:rPr>
          <w:rFonts w:ascii="Times New Roman" w:eastAsia="Times New Roman" w:hAnsi="Times New Roman" w:cs="Times New Roman"/>
          <w:sz w:val="24"/>
          <w:szCs w:val="24"/>
          <w:lang w:eastAsia="hr-HR"/>
        </w:rPr>
        <w:t>, članka 18</w:t>
      </w:r>
      <w:r w:rsidR="00F62E08" w:rsidRPr="00624BE4">
        <w:rPr>
          <w:rFonts w:ascii="Times New Roman" w:eastAsia="Times New Roman" w:hAnsi="Times New Roman" w:cs="Times New Roman"/>
          <w:sz w:val="24"/>
          <w:szCs w:val="24"/>
          <w:lang w:eastAsia="hr-HR"/>
        </w:rPr>
        <w:t>1</w:t>
      </w:r>
      <w:r w:rsidR="00112147" w:rsidRPr="00624BE4">
        <w:rPr>
          <w:rFonts w:ascii="Times New Roman" w:eastAsia="Times New Roman" w:hAnsi="Times New Roman" w:cs="Times New Roman"/>
          <w:sz w:val="24"/>
          <w:szCs w:val="24"/>
          <w:lang w:eastAsia="hr-HR"/>
        </w:rPr>
        <w:t>.</w:t>
      </w:r>
      <w:r w:rsidR="00805C43" w:rsidRPr="00624BE4">
        <w:rPr>
          <w:rFonts w:ascii="Times New Roman" w:eastAsia="Times New Roman" w:hAnsi="Times New Roman" w:cs="Times New Roman"/>
          <w:sz w:val="24"/>
          <w:szCs w:val="24"/>
          <w:lang w:eastAsia="hr-HR"/>
        </w:rPr>
        <w:t xml:space="preserve"> </w:t>
      </w:r>
      <w:r w:rsidR="00F15D47" w:rsidRPr="00624BE4">
        <w:rPr>
          <w:rFonts w:ascii="Times New Roman" w:eastAsia="Times New Roman" w:hAnsi="Times New Roman" w:cs="Times New Roman"/>
          <w:sz w:val="24"/>
          <w:szCs w:val="24"/>
          <w:lang w:eastAsia="hr-HR"/>
        </w:rPr>
        <w:t>točke 2.</w:t>
      </w:r>
      <w:r w:rsidR="006B2CF5" w:rsidRPr="00624BE4">
        <w:rPr>
          <w:rFonts w:ascii="Times New Roman" w:eastAsia="Times New Roman" w:hAnsi="Times New Roman" w:cs="Times New Roman"/>
          <w:sz w:val="24"/>
          <w:szCs w:val="24"/>
          <w:lang w:eastAsia="hr-HR"/>
        </w:rPr>
        <w:t xml:space="preserve"> </w:t>
      </w:r>
      <w:r w:rsidR="009C3600">
        <w:rPr>
          <w:rFonts w:ascii="Times New Roman" w:eastAsia="Times New Roman" w:hAnsi="Times New Roman" w:cs="Times New Roman"/>
          <w:sz w:val="24"/>
          <w:szCs w:val="24"/>
          <w:lang w:eastAsia="hr-HR"/>
        </w:rPr>
        <w:t xml:space="preserve">u dijelu upravljanja koncentracijskim rizikom </w:t>
      </w:r>
      <w:r w:rsidR="006B2CF5" w:rsidRPr="00624BE4">
        <w:rPr>
          <w:rFonts w:ascii="Times New Roman" w:eastAsia="Times New Roman" w:hAnsi="Times New Roman" w:cs="Times New Roman"/>
          <w:sz w:val="24"/>
          <w:szCs w:val="24"/>
          <w:lang w:eastAsia="hr-HR"/>
        </w:rPr>
        <w:t xml:space="preserve">i </w:t>
      </w:r>
      <w:r w:rsidR="00F62E08" w:rsidRPr="00624BE4">
        <w:rPr>
          <w:rFonts w:ascii="Times New Roman" w:eastAsia="Times New Roman" w:hAnsi="Times New Roman" w:cs="Times New Roman"/>
          <w:sz w:val="24"/>
          <w:szCs w:val="24"/>
          <w:lang w:eastAsia="hr-HR"/>
        </w:rPr>
        <w:t>članka 183.</w:t>
      </w:r>
      <w:r w:rsidR="006B2CF5" w:rsidRPr="00624BE4">
        <w:rPr>
          <w:rFonts w:ascii="Times New Roman" w:eastAsia="Times New Roman" w:hAnsi="Times New Roman" w:cs="Times New Roman"/>
          <w:sz w:val="24"/>
          <w:szCs w:val="24"/>
          <w:lang w:eastAsia="hr-HR"/>
        </w:rPr>
        <w:t xml:space="preserve"> stavka 1. točke </w:t>
      </w:r>
      <w:r w:rsidR="002D52C0" w:rsidRPr="00624BE4">
        <w:rPr>
          <w:rFonts w:ascii="Times New Roman" w:eastAsia="Times New Roman" w:hAnsi="Times New Roman" w:cs="Times New Roman"/>
          <w:sz w:val="24"/>
          <w:szCs w:val="24"/>
          <w:lang w:eastAsia="hr-HR"/>
        </w:rPr>
        <w:t>5.</w:t>
      </w:r>
      <w:r w:rsidR="006B2CF5" w:rsidRPr="00624BE4">
        <w:rPr>
          <w:rFonts w:ascii="Times New Roman" w:eastAsia="Times New Roman" w:hAnsi="Times New Roman" w:cs="Times New Roman"/>
          <w:sz w:val="24"/>
          <w:szCs w:val="24"/>
          <w:lang w:eastAsia="hr-HR"/>
        </w:rPr>
        <w:t xml:space="preserve"> i</w:t>
      </w:r>
      <w:r w:rsidR="00F62E08" w:rsidRPr="00624BE4">
        <w:rPr>
          <w:rFonts w:ascii="Times New Roman" w:eastAsia="Times New Roman" w:hAnsi="Times New Roman" w:cs="Times New Roman"/>
          <w:sz w:val="24"/>
          <w:szCs w:val="24"/>
          <w:lang w:eastAsia="hr-HR"/>
        </w:rPr>
        <w:t xml:space="preserve"> stavka 2. točke </w:t>
      </w:r>
      <w:r w:rsidR="002D52C0" w:rsidRPr="00624BE4">
        <w:rPr>
          <w:rFonts w:ascii="Times New Roman" w:eastAsia="Times New Roman" w:hAnsi="Times New Roman" w:cs="Times New Roman"/>
          <w:sz w:val="24"/>
          <w:szCs w:val="24"/>
          <w:lang w:eastAsia="hr-HR"/>
        </w:rPr>
        <w:t>5.</w:t>
      </w:r>
      <w:r w:rsidR="00F62E08" w:rsidRPr="00624BE4">
        <w:rPr>
          <w:rFonts w:ascii="Times New Roman" w:eastAsia="Times New Roman" w:hAnsi="Times New Roman" w:cs="Times New Roman"/>
          <w:sz w:val="24"/>
          <w:szCs w:val="24"/>
          <w:lang w:eastAsia="hr-HR"/>
        </w:rPr>
        <w:t xml:space="preserve"> ovoga Zakona </w:t>
      </w:r>
      <w:r w:rsidR="001B3B94" w:rsidRPr="00624BE4">
        <w:rPr>
          <w:rFonts w:ascii="Times New Roman" w:eastAsia="Times New Roman" w:hAnsi="Times New Roman" w:cs="Times New Roman"/>
          <w:sz w:val="24"/>
          <w:szCs w:val="24"/>
          <w:lang w:eastAsia="hr-HR"/>
        </w:rPr>
        <w:t xml:space="preserve">koje </w:t>
      </w:r>
      <w:r w:rsidR="00112147" w:rsidRPr="00624BE4">
        <w:rPr>
          <w:rFonts w:ascii="Times New Roman" w:eastAsia="Times New Roman" w:hAnsi="Times New Roman" w:cs="Times New Roman"/>
          <w:sz w:val="24"/>
          <w:szCs w:val="24"/>
          <w:lang w:eastAsia="hr-HR"/>
        </w:rPr>
        <w:t>stupaju na snagu 25. lipnja 2026.</w:t>
      </w:r>
      <w:r w:rsidR="00930757" w:rsidRPr="00624BE4">
        <w:rPr>
          <w:rFonts w:ascii="Times New Roman" w:eastAsia="Times New Roman" w:hAnsi="Times New Roman" w:cs="Times New Roman"/>
          <w:sz w:val="24"/>
          <w:szCs w:val="24"/>
          <w:lang w:eastAsia="hr-HR"/>
        </w:rPr>
        <w:t xml:space="preserve"> te</w:t>
      </w:r>
      <w:r w:rsidR="00CD095F" w:rsidRPr="00624BE4">
        <w:rPr>
          <w:rFonts w:ascii="Times New Roman" w:eastAsia="Times New Roman" w:hAnsi="Times New Roman" w:cs="Times New Roman"/>
          <w:sz w:val="24"/>
          <w:szCs w:val="24"/>
          <w:lang w:eastAsia="hr-HR"/>
        </w:rPr>
        <w:t xml:space="preserve"> odredb</w:t>
      </w:r>
      <w:r w:rsidR="009C14D4" w:rsidRPr="00624BE4">
        <w:rPr>
          <w:rFonts w:ascii="Times New Roman" w:eastAsia="Times New Roman" w:hAnsi="Times New Roman" w:cs="Times New Roman"/>
          <w:sz w:val="24"/>
          <w:szCs w:val="24"/>
          <w:lang w:eastAsia="hr-HR"/>
        </w:rPr>
        <w:t>i</w:t>
      </w:r>
      <w:r w:rsidR="00930757" w:rsidRPr="00624BE4">
        <w:t xml:space="preserve"> </w:t>
      </w:r>
      <w:r w:rsidR="00930757" w:rsidRPr="00624BE4">
        <w:rPr>
          <w:rFonts w:ascii="Times New Roman" w:eastAsia="Times New Roman" w:hAnsi="Times New Roman" w:cs="Times New Roman"/>
          <w:sz w:val="24"/>
          <w:szCs w:val="24"/>
          <w:lang w:eastAsia="hr-HR"/>
        </w:rPr>
        <w:t xml:space="preserve">članka 172. stavaka 13. i 14. ovoga Zakona </w:t>
      </w:r>
      <w:r w:rsidR="001B3B94" w:rsidRPr="00624BE4">
        <w:rPr>
          <w:rFonts w:ascii="Times New Roman" w:eastAsia="Times New Roman" w:hAnsi="Times New Roman" w:cs="Times New Roman"/>
          <w:sz w:val="24"/>
          <w:szCs w:val="24"/>
          <w:lang w:eastAsia="hr-HR"/>
        </w:rPr>
        <w:t xml:space="preserve">koje </w:t>
      </w:r>
      <w:r w:rsidR="00930757" w:rsidRPr="00624BE4">
        <w:rPr>
          <w:rFonts w:ascii="Times New Roman" w:eastAsia="Times New Roman" w:hAnsi="Times New Roman" w:cs="Times New Roman"/>
          <w:sz w:val="24"/>
          <w:szCs w:val="24"/>
          <w:lang w:eastAsia="hr-HR"/>
        </w:rPr>
        <w:t>stupaju na snagu 10. siječnja 2030.</w:t>
      </w:r>
    </w:p>
    <w:p w14:paraId="34BFBD9F" w14:textId="77777777" w:rsidR="0096558D" w:rsidRPr="00624BE4" w:rsidRDefault="0096558D" w:rsidP="00054C3C">
      <w:pPr>
        <w:spacing w:line="240" w:lineRule="auto"/>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br w:type="page"/>
      </w:r>
    </w:p>
    <w:p w14:paraId="5EBAAF8B" w14:textId="00E6E3D9" w:rsidR="003B5BB2" w:rsidRPr="00624BE4" w:rsidRDefault="003B5BB2" w:rsidP="00054C3C">
      <w:pPr>
        <w:spacing w:before="100" w:beforeAutospacing="1" w:after="100" w:afterAutospacing="1"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Prilog 1.: </w:t>
      </w:r>
    </w:p>
    <w:tbl>
      <w:tblPr>
        <w:tblStyle w:val="TableGrid"/>
        <w:tblW w:w="10206" w:type="dxa"/>
        <w:tblInd w:w="-572" w:type="dxa"/>
        <w:tblLook w:val="04A0" w:firstRow="1" w:lastRow="0" w:firstColumn="1" w:lastColumn="0" w:noHBand="0" w:noVBand="1"/>
      </w:tblPr>
      <w:tblGrid>
        <w:gridCol w:w="4962"/>
        <w:gridCol w:w="5244"/>
      </w:tblGrid>
      <w:tr w:rsidR="00336CA5" w:rsidRPr="00624BE4" w14:paraId="25EEE883" w14:textId="77777777" w:rsidTr="009D17DA">
        <w:tc>
          <w:tcPr>
            <w:tcW w:w="4962" w:type="dxa"/>
          </w:tcPr>
          <w:p w14:paraId="2719C226" w14:textId="77777777" w:rsidR="00336CA5" w:rsidRPr="00624BE4" w:rsidRDefault="00336CA5" w:rsidP="00D72E73">
            <w:pPr>
              <w:jc w:val="both"/>
              <w:rPr>
                <w:rFonts w:ascii="Times New Roman" w:hAnsi="Times New Roman" w:cs="Times New Roman"/>
                <w:b/>
                <w:bCs/>
                <w:sz w:val="24"/>
                <w:szCs w:val="24"/>
              </w:rPr>
            </w:pPr>
            <w:r w:rsidRPr="00624BE4">
              <w:rPr>
                <w:rFonts w:ascii="Times New Roman" w:hAnsi="Times New Roman" w:cs="Times New Roman"/>
                <w:b/>
                <w:bCs/>
                <w:sz w:val="24"/>
                <w:szCs w:val="24"/>
              </w:rPr>
              <w:t>PRILOG 1.:</w:t>
            </w:r>
          </w:p>
        </w:tc>
        <w:tc>
          <w:tcPr>
            <w:tcW w:w="5244" w:type="dxa"/>
          </w:tcPr>
          <w:p w14:paraId="2239FEC1" w14:textId="77777777" w:rsidR="00336CA5" w:rsidRPr="00624BE4" w:rsidRDefault="00336CA5" w:rsidP="00D72E73">
            <w:pPr>
              <w:jc w:val="both"/>
              <w:rPr>
                <w:rFonts w:ascii="Times New Roman" w:hAnsi="Times New Roman" w:cs="Times New Roman"/>
                <w:b/>
                <w:bCs/>
                <w:sz w:val="24"/>
                <w:szCs w:val="24"/>
              </w:rPr>
            </w:pPr>
          </w:p>
        </w:tc>
      </w:tr>
      <w:tr w:rsidR="00336CA5" w:rsidRPr="00624BE4" w14:paraId="074AE776" w14:textId="77777777" w:rsidTr="009D17DA">
        <w:tc>
          <w:tcPr>
            <w:tcW w:w="4962" w:type="dxa"/>
          </w:tcPr>
          <w:p w14:paraId="595ABE7B" w14:textId="77777777" w:rsidR="00336CA5" w:rsidRPr="00624BE4" w:rsidRDefault="00336CA5" w:rsidP="00D72E73">
            <w:pPr>
              <w:jc w:val="both"/>
              <w:rPr>
                <w:rFonts w:ascii="Times New Roman" w:hAnsi="Times New Roman" w:cs="Times New Roman"/>
                <w:b/>
                <w:bCs/>
                <w:sz w:val="24"/>
                <w:szCs w:val="24"/>
              </w:rPr>
            </w:pPr>
            <w:r w:rsidRPr="00624BE4">
              <w:rPr>
                <w:rFonts w:ascii="Times New Roman" w:hAnsi="Times New Roman" w:cs="Times New Roman"/>
                <w:b/>
                <w:bCs/>
                <w:sz w:val="24"/>
                <w:szCs w:val="24"/>
              </w:rPr>
              <w:t>Nazivi usluga upisanih u sudskom registru</w:t>
            </w:r>
          </w:p>
        </w:tc>
        <w:tc>
          <w:tcPr>
            <w:tcW w:w="5244" w:type="dxa"/>
          </w:tcPr>
          <w:p w14:paraId="094A6D2C" w14:textId="77777777" w:rsidR="00336CA5" w:rsidRPr="00624BE4" w:rsidRDefault="00336CA5" w:rsidP="00D72E73">
            <w:pPr>
              <w:jc w:val="both"/>
              <w:rPr>
                <w:rFonts w:ascii="Times New Roman" w:hAnsi="Times New Roman" w:cs="Times New Roman"/>
                <w:b/>
                <w:bCs/>
                <w:sz w:val="24"/>
                <w:szCs w:val="24"/>
              </w:rPr>
            </w:pPr>
            <w:r w:rsidRPr="00624BE4">
              <w:rPr>
                <w:rFonts w:ascii="Times New Roman" w:hAnsi="Times New Roman" w:cs="Times New Roman"/>
                <w:b/>
                <w:bCs/>
                <w:sz w:val="24"/>
                <w:szCs w:val="24"/>
              </w:rPr>
              <w:t>Nazivi usluga iz članaka 11. i 12. ovoga Zakona</w:t>
            </w:r>
          </w:p>
        </w:tc>
      </w:tr>
      <w:tr w:rsidR="00336CA5" w:rsidRPr="00624BE4" w14:paraId="564E6A04" w14:textId="77777777" w:rsidTr="009D17DA">
        <w:tc>
          <w:tcPr>
            <w:tcW w:w="4962" w:type="dxa"/>
          </w:tcPr>
          <w:p w14:paraId="5F9E4F5D" w14:textId="71416100" w:rsidR="00336CA5" w:rsidRPr="00624BE4" w:rsidRDefault="00336CA5" w:rsidP="00D72E73">
            <w:pPr>
              <w:jc w:val="both"/>
              <w:rPr>
                <w:rFonts w:ascii="Times New Roman" w:hAnsi="Times New Roman" w:cs="Times New Roman"/>
                <w:b/>
                <w:bCs/>
                <w:sz w:val="24"/>
                <w:szCs w:val="24"/>
              </w:rPr>
            </w:pPr>
            <w:r w:rsidRPr="00624BE4">
              <w:rPr>
                <w:rFonts w:ascii="Times New Roman" w:eastAsia="Times New Roman" w:hAnsi="Times New Roman" w:cs="Times New Roman"/>
                <w:b/>
                <w:bCs/>
                <w:sz w:val="24"/>
                <w:szCs w:val="24"/>
                <w:lang w:eastAsia="hr-HR"/>
              </w:rPr>
              <w:t>Bankovne usluge</w:t>
            </w:r>
            <w:r w:rsidR="00336645" w:rsidRPr="00624BE4">
              <w:rPr>
                <w:rFonts w:ascii="Times New Roman" w:eastAsia="Times New Roman" w:hAnsi="Times New Roman" w:cs="Times New Roman"/>
                <w:b/>
                <w:bCs/>
                <w:sz w:val="24"/>
                <w:szCs w:val="24"/>
                <w:lang w:eastAsia="hr-HR"/>
              </w:rPr>
              <w:t xml:space="preserve"> i financijske usluge</w:t>
            </w:r>
          </w:p>
        </w:tc>
        <w:tc>
          <w:tcPr>
            <w:tcW w:w="5244" w:type="dxa"/>
          </w:tcPr>
          <w:p w14:paraId="57579726" w14:textId="6A3131B1" w:rsidR="00336CA5" w:rsidRPr="00624BE4" w:rsidRDefault="00336CA5" w:rsidP="00D72E73">
            <w:pPr>
              <w:jc w:val="both"/>
              <w:rPr>
                <w:rFonts w:ascii="Times New Roman" w:hAnsi="Times New Roman" w:cs="Times New Roman"/>
                <w:b/>
                <w:bCs/>
                <w:i/>
                <w:iCs/>
                <w:sz w:val="24"/>
                <w:szCs w:val="24"/>
              </w:rPr>
            </w:pPr>
            <w:r w:rsidRPr="00624BE4">
              <w:rPr>
                <w:rFonts w:ascii="Times New Roman" w:hAnsi="Times New Roman" w:cs="Times New Roman"/>
                <w:b/>
                <w:bCs/>
                <w:i/>
                <w:iCs/>
                <w:sz w:val="24"/>
                <w:szCs w:val="24"/>
              </w:rPr>
              <w:t>Bankovne usluge</w:t>
            </w:r>
            <w:r w:rsidR="00336645" w:rsidRPr="00624BE4">
              <w:rPr>
                <w:rFonts w:ascii="Times New Roman" w:hAnsi="Times New Roman" w:cs="Times New Roman"/>
                <w:b/>
                <w:bCs/>
                <w:i/>
                <w:iCs/>
                <w:sz w:val="24"/>
                <w:szCs w:val="24"/>
              </w:rPr>
              <w:t xml:space="preserve"> i financijske usluge</w:t>
            </w:r>
          </w:p>
        </w:tc>
      </w:tr>
      <w:tr w:rsidR="00606DCB" w:rsidRPr="00624BE4" w14:paraId="304F3DF3" w14:textId="77777777" w:rsidTr="009D17DA">
        <w:tc>
          <w:tcPr>
            <w:tcW w:w="4962" w:type="dxa"/>
          </w:tcPr>
          <w:p w14:paraId="1945F3CC" w14:textId="77777777" w:rsidR="00606DCB" w:rsidRPr="00624BE4" w:rsidRDefault="00606DCB" w:rsidP="00D72E73">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primanje depozita ili drugih povratnih sredstava od javnosti i odobravanje kredita iz tih sredstava, a za svoj račun</w:t>
            </w:r>
          </w:p>
        </w:tc>
        <w:tc>
          <w:tcPr>
            <w:tcW w:w="5244" w:type="dxa"/>
            <w:vMerge w:val="restart"/>
          </w:tcPr>
          <w:p w14:paraId="3DD7EC91" w14:textId="77777777" w:rsidR="00606DCB" w:rsidRPr="00624BE4" w:rsidRDefault="00606DCB" w:rsidP="00D72E73">
            <w:pPr>
              <w:jc w:val="both"/>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 primanje depozita ili drugih povratnih sredstava od javnosti i odobravanje kredita a za svoj račun</w:t>
            </w:r>
          </w:p>
          <w:p w14:paraId="2BA69282" w14:textId="609FDCA8" w:rsidR="00606DCB" w:rsidRPr="00624BE4" w:rsidRDefault="00606DCB" w:rsidP="00D72E73">
            <w:pPr>
              <w:jc w:val="both"/>
              <w:rPr>
                <w:rFonts w:ascii="Times New Roman" w:hAnsi="Times New Roman" w:cs="Times New Roman"/>
                <w:i/>
                <w:iCs/>
                <w:sz w:val="24"/>
                <w:szCs w:val="24"/>
              </w:rPr>
            </w:pPr>
            <w:r w:rsidRPr="00624BE4">
              <w:rPr>
                <w:rFonts w:ascii="Times New Roman" w:hAnsi="Times New Roman" w:cs="Times New Roman"/>
                <w:i/>
                <w:iCs/>
                <w:sz w:val="24"/>
                <w:szCs w:val="24"/>
              </w:rPr>
              <w:t>-primanje depozita ili drugih povratnih sredstava</w:t>
            </w:r>
          </w:p>
        </w:tc>
      </w:tr>
      <w:tr w:rsidR="00606DCB" w:rsidRPr="00624BE4" w14:paraId="3F3FE562" w14:textId="77777777" w:rsidTr="009D17DA">
        <w:tc>
          <w:tcPr>
            <w:tcW w:w="4962" w:type="dxa"/>
          </w:tcPr>
          <w:p w14:paraId="6B085A02" w14:textId="77777777" w:rsidR="00606DCB" w:rsidRPr="00624BE4" w:rsidRDefault="00606DCB" w:rsidP="00D72E73">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primanje novčanih depozita i odobravanja kredita i drugih plasmana iz tih sredstava u svoje ime i za svoj račun</w:t>
            </w:r>
          </w:p>
        </w:tc>
        <w:tc>
          <w:tcPr>
            <w:tcW w:w="5244" w:type="dxa"/>
            <w:vMerge/>
          </w:tcPr>
          <w:p w14:paraId="3A71EA8D" w14:textId="77777777" w:rsidR="00606DCB" w:rsidRPr="00624BE4" w:rsidRDefault="00606DCB" w:rsidP="00D72E73">
            <w:pPr>
              <w:jc w:val="both"/>
              <w:rPr>
                <w:rFonts w:ascii="Times New Roman" w:hAnsi="Times New Roman" w:cs="Times New Roman"/>
                <w:sz w:val="24"/>
                <w:szCs w:val="24"/>
              </w:rPr>
            </w:pPr>
          </w:p>
        </w:tc>
      </w:tr>
      <w:tr w:rsidR="00606DCB" w:rsidRPr="00624BE4" w14:paraId="521EACD6" w14:textId="77777777" w:rsidTr="009D17DA">
        <w:tc>
          <w:tcPr>
            <w:tcW w:w="4962" w:type="dxa"/>
          </w:tcPr>
          <w:p w14:paraId="114FC95B" w14:textId="7C2CD787" w:rsidR="00606DCB" w:rsidRPr="00624BE4" w:rsidRDefault="00606DCB" w:rsidP="00D72E73">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primanje depozita ili drugih povratnih sredstava od javnosti i odobravanje kredita iz tih sredstava za račun banke</w:t>
            </w:r>
          </w:p>
        </w:tc>
        <w:tc>
          <w:tcPr>
            <w:tcW w:w="5244" w:type="dxa"/>
            <w:vMerge/>
          </w:tcPr>
          <w:p w14:paraId="3CEC58FD" w14:textId="77777777" w:rsidR="00606DCB" w:rsidRPr="00624BE4" w:rsidRDefault="00606DCB" w:rsidP="00D72E73">
            <w:pPr>
              <w:jc w:val="both"/>
              <w:rPr>
                <w:rFonts w:ascii="Times New Roman" w:hAnsi="Times New Roman" w:cs="Times New Roman"/>
                <w:sz w:val="24"/>
                <w:szCs w:val="24"/>
              </w:rPr>
            </w:pPr>
          </w:p>
        </w:tc>
      </w:tr>
      <w:tr w:rsidR="00606DCB" w:rsidRPr="00624BE4" w14:paraId="39F42BC2" w14:textId="77777777" w:rsidTr="009D17DA">
        <w:tc>
          <w:tcPr>
            <w:tcW w:w="4962" w:type="dxa"/>
          </w:tcPr>
          <w:p w14:paraId="7DD98027" w14:textId="11C85737" w:rsidR="00606DCB" w:rsidRPr="00624BE4" w:rsidRDefault="00606DCB" w:rsidP="00D72E73">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banka obavlja sve depozitne, kreditne i druge bankovne poslove u zemlji i inozemstvu u skladu sa Zakonom o bankama i općim aktima Banke, a osobito: </w:t>
            </w:r>
          </w:p>
          <w:p w14:paraId="1C166662" w14:textId="17728F46" w:rsidR="00606DCB" w:rsidRPr="00624BE4" w:rsidRDefault="00606DCB" w:rsidP="00D72E73">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primanje depozita ili drugih povratnih sredstava od javnosti i odobravanje kredita iz tih sredstava, a za svoj račun</w:t>
            </w:r>
          </w:p>
        </w:tc>
        <w:tc>
          <w:tcPr>
            <w:tcW w:w="5244" w:type="dxa"/>
            <w:vMerge/>
          </w:tcPr>
          <w:p w14:paraId="22628E27" w14:textId="77777777" w:rsidR="00606DCB" w:rsidRPr="00624BE4" w:rsidRDefault="00606DCB" w:rsidP="00D72E73">
            <w:pPr>
              <w:jc w:val="both"/>
              <w:rPr>
                <w:rFonts w:ascii="Times New Roman" w:hAnsi="Times New Roman" w:cs="Times New Roman"/>
                <w:sz w:val="24"/>
                <w:szCs w:val="24"/>
              </w:rPr>
            </w:pPr>
          </w:p>
        </w:tc>
      </w:tr>
      <w:tr w:rsidR="00606DCB" w:rsidRPr="00624BE4" w14:paraId="4034A041" w14:textId="77777777" w:rsidTr="009D17DA">
        <w:tc>
          <w:tcPr>
            <w:tcW w:w="4962" w:type="dxa"/>
          </w:tcPr>
          <w:p w14:paraId="57E73497" w14:textId="7F7C0602" w:rsidR="00606DCB" w:rsidRPr="00624BE4" w:rsidRDefault="00606DCB"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primanje depozita ili drugih povratnih sredstava</w:t>
            </w:r>
          </w:p>
        </w:tc>
        <w:tc>
          <w:tcPr>
            <w:tcW w:w="5244" w:type="dxa"/>
            <w:vMerge/>
          </w:tcPr>
          <w:p w14:paraId="5BD97399" w14:textId="77777777" w:rsidR="00606DCB" w:rsidRPr="00624BE4" w:rsidRDefault="00606DCB" w:rsidP="00254F35">
            <w:pPr>
              <w:jc w:val="both"/>
              <w:rPr>
                <w:rFonts w:ascii="Times New Roman" w:hAnsi="Times New Roman" w:cs="Times New Roman"/>
                <w:sz w:val="24"/>
                <w:szCs w:val="24"/>
              </w:rPr>
            </w:pPr>
          </w:p>
        </w:tc>
      </w:tr>
      <w:tr w:rsidR="00606DCB" w:rsidRPr="00624BE4" w14:paraId="70CA9B8C" w14:textId="77777777" w:rsidTr="009D17DA">
        <w:tc>
          <w:tcPr>
            <w:tcW w:w="4962" w:type="dxa"/>
          </w:tcPr>
          <w:p w14:paraId="259EFEBA" w14:textId="67065395" w:rsidR="00606DCB" w:rsidRPr="00624BE4" w:rsidRDefault="00606DCB"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primanje svih vrsta depozita u domaćoj i stranoj valuti od trgovca pojedinca i fizičkih osoba, uključujući i one fizičke osobe čija je poslovna aktivnost upisana u skladu sa Zakonom o obrtu</w:t>
            </w:r>
          </w:p>
        </w:tc>
        <w:tc>
          <w:tcPr>
            <w:tcW w:w="5244" w:type="dxa"/>
            <w:vMerge/>
          </w:tcPr>
          <w:p w14:paraId="5F9EF930" w14:textId="77777777" w:rsidR="00606DCB" w:rsidRPr="00624BE4" w:rsidRDefault="00606DCB" w:rsidP="00254F35">
            <w:pPr>
              <w:jc w:val="both"/>
              <w:rPr>
                <w:rFonts w:ascii="Times New Roman" w:hAnsi="Times New Roman" w:cs="Times New Roman"/>
                <w:sz w:val="24"/>
                <w:szCs w:val="24"/>
              </w:rPr>
            </w:pPr>
          </w:p>
        </w:tc>
      </w:tr>
      <w:tr w:rsidR="00606DCB" w:rsidRPr="00624BE4" w14:paraId="6F1B1276" w14:textId="77777777" w:rsidTr="009D17DA">
        <w:tc>
          <w:tcPr>
            <w:tcW w:w="4962" w:type="dxa"/>
          </w:tcPr>
          <w:p w14:paraId="2A6EF3F8" w14:textId="78C17B67" w:rsidR="00606DCB" w:rsidRPr="00624BE4" w:rsidRDefault="00606DCB"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primanje novčanih depozita</w:t>
            </w:r>
          </w:p>
        </w:tc>
        <w:tc>
          <w:tcPr>
            <w:tcW w:w="5244" w:type="dxa"/>
            <w:vMerge/>
          </w:tcPr>
          <w:p w14:paraId="7D9242D6" w14:textId="77777777" w:rsidR="00606DCB" w:rsidRPr="00624BE4" w:rsidRDefault="00606DCB" w:rsidP="00254F35">
            <w:pPr>
              <w:jc w:val="both"/>
              <w:rPr>
                <w:rFonts w:ascii="Times New Roman" w:hAnsi="Times New Roman" w:cs="Times New Roman"/>
                <w:sz w:val="24"/>
                <w:szCs w:val="24"/>
              </w:rPr>
            </w:pPr>
          </w:p>
        </w:tc>
      </w:tr>
      <w:tr w:rsidR="00606DCB" w:rsidRPr="00624BE4" w14:paraId="403CE1BC" w14:textId="77777777" w:rsidTr="009D17DA">
        <w:tc>
          <w:tcPr>
            <w:tcW w:w="4962" w:type="dxa"/>
          </w:tcPr>
          <w:p w14:paraId="4EFE7CB2" w14:textId="31A81D6C" w:rsidR="00606DCB" w:rsidRPr="00624BE4" w:rsidRDefault="00606DCB"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primanje svih vrsta depozita</w:t>
            </w:r>
          </w:p>
        </w:tc>
        <w:tc>
          <w:tcPr>
            <w:tcW w:w="5244" w:type="dxa"/>
            <w:vMerge/>
          </w:tcPr>
          <w:p w14:paraId="1402888A" w14:textId="77777777" w:rsidR="00606DCB" w:rsidRPr="00624BE4" w:rsidRDefault="00606DCB" w:rsidP="00254F35">
            <w:pPr>
              <w:jc w:val="both"/>
              <w:rPr>
                <w:rFonts w:ascii="Times New Roman" w:hAnsi="Times New Roman" w:cs="Times New Roman"/>
                <w:sz w:val="24"/>
                <w:szCs w:val="24"/>
              </w:rPr>
            </w:pPr>
          </w:p>
        </w:tc>
      </w:tr>
      <w:tr w:rsidR="00606DCB" w:rsidRPr="00624BE4" w14:paraId="2E759645" w14:textId="77777777" w:rsidTr="009D17DA">
        <w:tc>
          <w:tcPr>
            <w:tcW w:w="4962" w:type="dxa"/>
          </w:tcPr>
          <w:p w14:paraId="6F79F715" w14:textId="197D8D95" w:rsidR="00606DCB" w:rsidRPr="00624BE4" w:rsidRDefault="00606DCB"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primanje depozita ili drugih povratnih sredstava</w:t>
            </w:r>
          </w:p>
        </w:tc>
        <w:tc>
          <w:tcPr>
            <w:tcW w:w="5244" w:type="dxa"/>
            <w:vMerge/>
          </w:tcPr>
          <w:p w14:paraId="3508D239" w14:textId="77777777" w:rsidR="00606DCB" w:rsidRPr="00624BE4" w:rsidRDefault="00606DCB" w:rsidP="00254F35">
            <w:pPr>
              <w:jc w:val="both"/>
              <w:rPr>
                <w:rFonts w:ascii="Times New Roman" w:hAnsi="Times New Roman" w:cs="Times New Roman"/>
                <w:sz w:val="24"/>
                <w:szCs w:val="24"/>
              </w:rPr>
            </w:pPr>
          </w:p>
        </w:tc>
      </w:tr>
      <w:tr w:rsidR="00606DCB" w:rsidRPr="00624BE4" w14:paraId="3FC3A8A1" w14:textId="77777777" w:rsidTr="009D17DA">
        <w:tc>
          <w:tcPr>
            <w:tcW w:w="4962" w:type="dxa"/>
          </w:tcPr>
          <w:p w14:paraId="75C2D3FD" w14:textId="50290D0B" w:rsidR="00606DCB" w:rsidRPr="00624BE4" w:rsidRDefault="00606DCB"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primanje novčanih depozita i odobravanja kredita i drugih plasmana iz tih sredstava u svoje ime i za svoj račun</w:t>
            </w:r>
          </w:p>
        </w:tc>
        <w:tc>
          <w:tcPr>
            <w:tcW w:w="5244" w:type="dxa"/>
            <w:vMerge/>
          </w:tcPr>
          <w:p w14:paraId="4E4B7490" w14:textId="7C49D29E" w:rsidR="00606DCB" w:rsidRPr="00624BE4" w:rsidRDefault="00606DCB" w:rsidP="00254F35">
            <w:pPr>
              <w:jc w:val="both"/>
              <w:rPr>
                <w:rFonts w:ascii="Times New Roman" w:hAnsi="Times New Roman" w:cs="Times New Roman"/>
                <w:i/>
                <w:iCs/>
                <w:sz w:val="24"/>
                <w:szCs w:val="24"/>
              </w:rPr>
            </w:pPr>
          </w:p>
        </w:tc>
      </w:tr>
      <w:tr w:rsidR="00606DCB" w:rsidRPr="00624BE4" w14:paraId="0EAAB637" w14:textId="77777777" w:rsidTr="009D17DA">
        <w:tc>
          <w:tcPr>
            <w:tcW w:w="4962" w:type="dxa"/>
          </w:tcPr>
          <w:p w14:paraId="281EBC39" w14:textId="77777777" w:rsidR="00606DCB" w:rsidRPr="00624BE4" w:rsidRDefault="00606DCB"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primanje depozita ili drugih povratnih sredstava</w:t>
            </w:r>
          </w:p>
        </w:tc>
        <w:tc>
          <w:tcPr>
            <w:tcW w:w="5244" w:type="dxa"/>
            <w:vMerge/>
          </w:tcPr>
          <w:p w14:paraId="3E278F21" w14:textId="538D9EC4" w:rsidR="00606DCB" w:rsidRPr="00624BE4" w:rsidRDefault="00606DCB" w:rsidP="00254F35">
            <w:pPr>
              <w:jc w:val="both"/>
              <w:rPr>
                <w:rFonts w:ascii="Times New Roman" w:hAnsi="Times New Roman" w:cs="Times New Roman"/>
                <w:i/>
                <w:iCs/>
                <w:sz w:val="24"/>
                <w:szCs w:val="24"/>
              </w:rPr>
            </w:pPr>
          </w:p>
        </w:tc>
      </w:tr>
      <w:tr w:rsidR="00606DCB" w:rsidRPr="00624BE4" w14:paraId="420C8E6C" w14:textId="77777777" w:rsidTr="009D17DA">
        <w:tc>
          <w:tcPr>
            <w:tcW w:w="4962" w:type="dxa"/>
          </w:tcPr>
          <w:p w14:paraId="461D0B8F" w14:textId="77777777" w:rsidR="00606DCB" w:rsidRPr="00624BE4" w:rsidRDefault="00606DCB"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primanje svih vrsta depozita u domaćoj i stranoj valuti od trgovca pojedinca i fizičkih osoba, uključujući i one fizičke osobe čija je poslovna aktivnost upisana u skladu sa Zakonom o obrtu</w:t>
            </w:r>
          </w:p>
        </w:tc>
        <w:tc>
          <w:tcPr>
            <w:tcW w:w="5244" w:type="dxa"/>
            <w:vMerge/>
          </w:tcPr>
          <w:p w14:paraId="635153E6" w14:textId="77777777" w:rsidR="00606DCB" w:rsidRPr="00624BE4" w:rsidRDefault="00606DCB" w:rsidP="00254F35">
            <w:pPr>
              <w:jc w:val="both"/>
              <w:rPr>
                <w:rFonts w:ascii="Times New Roman" w:hAnsi="Times New Roman" w:cs="Times New Roman"/>
                <w:sz w:val="24"/>
                <w:szCs w:val="24"/>
              </w:rPr>
            </w:pPr>
          </w:p>
        </w:tc>
      </w:tr>
      <w:tr w:rsidR="00606DCB" w:rsidRPr="00624BE4" w14:paraId="1F5D9943" w14:textId="77777777" w:rsidTr="009D17DA">
        <w:tc>
          <w:tcPr>
            <w:tcW w:w="4962" w:type="dxa"/>
          </w:tcPr>
          <w:p w14:paraId="76C0A657" w14:textId="77777777" w:rsidR="00606DCB" w:rsidRPr="00624BE4" w:rsidRDefault="00606DCB"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primanje novčanih depozita</w:t>
            </w:r>
          </w:p>
        </w:tc>
        <w:tc>
          <w:tcPr>
            <w:tcW w:w="5244" w:type="dxa"/>
            <w:vMerge/>
          </w:tcPr>
          <w:p w14:paraId="57BA4107" w14:textId="77777777" w:rsidR="00606DCB" w:rsidRPr="00624BE4" w:rsidRDefault="00606DCB" w:rsidP="00254F35">
            <w:pPr>
              <w:jc w:val="both"/>
              <w:rPr>
                <w:rFonts w:ascii="Times New Roman" w:hAnsi="Times New Roman" w:cs="Times New Roman"/>
                <w:sz w:val="24"/>
                <w:szCs w:val="24"/>
              </w:rPr>
            </w:pPr>
          </w:p>
        </w:tc>
      </w:tr>
      <w:tr w:rsidR="00606DCB" w:rsidRPr="00624BE4" w14:paraId="2676D7B9" w14:textId="77777777" w:rsidTr="009D17DA">
        <w:tc>
          <w:tcPr>
            <w:tcW w:w="4962" w:type="dxa"/>
          </w:tcPr>
          <w:p w14:paraId="64CD7282" w14:textId="140A2CE2" w:rsidR="00606DCB" w:rsidRPr="00624BE4" w:rsidRDefault="00606DCB"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primanje svih vrsta depozita</w:t>
            </w:r>
          </w:p>
        </w:tc>
        <w:tc>
          <w:tcPr>
            <w:tcW w:w="5244" w:type="dxa"/>
            <w:vMerge/>
          </w:tcPr>
          <w:p w14:paraId="38AED6E5" w14:textId="77777777" w:rsidR="00606DCB" w:rsidRPr="00624BE4" w:rsidRDefault="00606DCB" w:rsidP="00254F35">
            <w:pPr>
              <w:jc w:val="both"/>
              <w:rPr>
                <w:rFonts w:ascii="Times New Roman" w:hAnsi="Times New Roman" w:cs="Times New Roman"/>
                <w:sz w:val="24"/>
                <w:szCs w:val="24"/>
              </w:rPr>
            </w:pPr>
          </w:p>
        </w:tc>
      </w:tr>
      <w:tr w:rsidR="00606DCB" w:rsidRPr="00624BE4" w14:paraId="7449A9EA" w14:textId="77777777" w:rsidTr="009D17DA">
        <w:tc>
          <w:tcPr>
            <w:tcW w:w="4962" w:type="dxa"/>
            <w:tcBorders>
              <w:bottom w:val="single" w:sz="4" w:space="0" w:color="auto"/>
            </w:tcBorders>
          </w:tcPr>
          <w:p w14:paraId="383EA774" w14:textId="51C034C2" w:rsidR="00606DCB" w:rsidRPr="00624BE4" w:rsidRDefault="00606DCB"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primanje depozita ili drugih povratnih sredstava</w:t>
            </w:r>
          </w:p>
        </w:tc>
        <w:tc>
          <w:tcPr>
            <w:tcW w:w="5244" w:type="dxa"/>
            <w:vMerge/>
            <w:tcBorders>
              <w:bottom w:val="single" w:sz="4" w:space="0" w:color="auto"/>
            </w:tcBorders>
          </w:tcPr>
          <w:p w14:paraId="56AADF69" w14:textId="77777777" w:rsidR="00606DCB" w:rsidRPr="00624BE4" w:rsidRDefault="00606DCB" w:rsidP="00254F35">
            <w:pPr>
              <w:jc w:val="both"/>
              <w:rPr>
                <w:rFonts w:ascii="Times New Roman" w:hAnsi="Times New Roman" w:cs="Times New Roman"/>
                <w:sz w:val="24"/>
                <w:szCs w:val="24"/>
              </w:rPr>
            </w:pPr>
          </w:p>
        </w:tc>
      </w:tr>
      <w:tr w:rsidR="00254F35" w:rsidRPr="00624BE4" w14:paraId="6C34E658" w14:textId="77777777" w:rsidTr="009D17DA">
        <w:tc>
          <w:tcPr>
            <w:tcW w:w="4962" w:type="dxa"/>
            <w:shd w:val="clear" w:color="auto" w:fill="E7E6E6" w:themeFill="background2"/>
          </w:tcPr>
          <w:p w14:paraId="49086FFE" w14:textId="77777777"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odobravanje kredita i zajmova, uključujući potrošačke kredite i zajmove te hipotekarne kredite i zajmove ako je to dopušteno posebnim zakonom i financiranje komercijalnih poslova, uključujući izvozno financiranje na osnovi otkupa s diskontom i bez regresa dugoročnih nedospjelih potraživanja osiguranih financijskim instrumentima (forfeiting)</w:t>
            </w:r>
          </w:p>
        </w:tc>
        <w:tc>
          <w:tcPr>
            <w:tcW w:w="5244" w:type="dxa"/>
            <w:vMerge w:val="restart"/>
            <w:shd w:val="clear" w:color="auto" w:fill="E7E6E6" w:themeFill="background2"/>
          </w:tcPr>
          <w:p w14:paraId="63BD3205" w14:textId="6FE0F57D" w:rsidR="00254F35" w:rsidRPr="00624BE4" w:rsidRDefault="00254F35" w:rsidP="00FE3D27">
            <w:pPr>
              <w:jc w:val="both"/>
              <w:rPr>
                <w:rFonts w:ascii="Times New Roman" w:hAnsi="Times New Roman" w:cs="Times New Roman"/>
                <w:i/>
                <w:iCs/>
                <w:sz w:val="24"/>
                <w:szCs w:val="24"/>
              </w:rPr>
            </w:pPr>
            <w:r w:rsidRPr="00624BE4">
              <w:rPr>
                <w:rFonts w:ascii="Times New Roman" w:hAnsi="Times New Roman" w:cs="Times New Roman"/>
                <w:i/>
                <w:iCs/>
                <w:sz w:val="24"/>
                <w:szCs w:val="24"/>
              </w:rPr>
              <w:t>kreditiranje, uključujući, među ostalim: potrošačke kredite i zajmove,</w:t>
            </w:r>
            <w:r w:rsidR="00310792">
              <w:t xml:space="preserve"> </w:t>
            </w:r>
            <w:r w:rsidR="00310792" w:rsidRPr="00310792">
              <w:rPr>
                <w:rFonts w:ascii="Times New Roman" w:hAnsi="Times New Roman" w:cs="Times New Roman"/>
                <w:i/>
                <w:iCs/>
                <w:sz w:val="24"/>
                <w:szCs w:val="24"/>
              </w:rPr>
              <w:t>ugovore o kreditu odnosno zajmu koji se odnose na nekretnine</w:t>
            </w:r>
            <w:r w:rsidR="00310792">
              <w:rPr>
                <w:rFonts w:ascii="Times New Roman" w:hAnsi="Times New Roman" w:cs="Times New Roman"/>
                <w:i/>
                <w:iCs/>
                <w:sz w:val="24"/>
                <w:szCs w:val="24"/>
              </w:rPr>
              <w:t>,</w:t>
            </w:r>
            <w:r w:rsidRPr="00624BE4">
              <w:rPr>
                <w:rFonts w:ascii="Times New Roman" w:hAnsi="Times New Roman" w:cs="Times New Roman"/>
                <w:i/>
                <w:iCs/>
                <w:sz w:val="24"/>
                <w:szCs w:val="24"/>
              </w:rPr>
              <w:t xml:space="preserve"> hipotekarne kredite i zajmove, otkup potraživanja (engl. factoring) s regresom ili bez njega, financiranje trgovačkih transakcija</w:t>
            </w:r>
            <w:r w:rsidR="00310792">
              <w:rPr>
                <w:rFonts w:ascii="Times New Roman" w:hAnsi="Times New Roman" w:cs="Times New Roman"/>
                <w:i/>
                <w:iCs/>
                <w:sz w:val="24"/>
                <w:szCs w:val="24"/>
              </w:rPr>
              <w:t xml:space="preserve">, </w:t>
            </w:r>
            <w:r w:rsidRPr="00624BE4">
              <w:rPr>
                <w:rFonts w:ascii="Times New Roman" w:hAnsi="Times New Roman" w:cs="Times New Roman"/>
                <w:i/>
                <w:iCs/>
                <w:sz w:val="24"/>
                <w:szCs w:val="24"/>
              </w:rPr>
              <w:t>uključujući izvozno financiranje na osnovi otkupa s diskontom i bez regresa dugoročnih nedospjelih potraživanja osiguranih financijskim instrumentima (engl. forfeiting)</w:t>
            </w:r>
          </w:p>
        </w:tc>
      </w:tr>
      <w:tr w:rsidR="00254F35" w:rsidRPr="00624BE4" w14:paraId="46903BA2" w14:textId="77777777" w:rsidTr="009D17DA">
        <w:tc>
          <w:tcPr>
            <w:tcW w:w="4962" w:type="dxa"/>
            <w:shd w:val="clear" w:color="auto" w:fill="E7E6E6" w:themeFill="background2"/>
          </w:tcPr>
          <w:p w14:paraId="4475B9D3" w14:textId="77777777"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davanje kredita osobama iz točke 1., manjim i srednjim poduzetnicima te drugim bankama</w:t>
            </w:r>
          </w:p>
        </w:tc>
        <w:tc>
          <w:tcPr>
            <w:tcW w:w="5244" w:type="dxa"/>
            <w:vMerge/>
            <w:shd w:val="clear" w:color="auto" w:fill="E7E6E6" w:themeFill="background2"/>
          </w:tcPr>
          <w:p w14:paraId="7366B73B" w14:textId="77777777" w:rsidR="00254F35" w:rsidRPr="00624BE4" w:rsidRDefault="00254F35" w:rsidP="00254F35">
            <w:pPr>
              <w:jc w:val="both"/>
              <w:rPr>
                <w:rFonts w:ascii="Times New Roman" w:hAnsi="Times New Roman" w:cs="Times New Roman"/>
                <w:sz w:val="24"/>
                <w:szCs w:val="24"/>
              </w:rPr>
            </w:pPr>
          </w:p>
        </w:tc>
      </w:tr>
      <w:tr w:rsidR="00254F35" w:rsidRPr="00624BE4" w14:paraId="43630289" w14:textId="77777777" w:rsidTr="009D17DA">
        <w:tc>
          <w:tcPr>
            <w:tcW w:w="4962" w:type="dxa"/>
            <w:shd w:val="clear" w:color="auto" w:fill="E7E6E6" w:themeFill="background2"/>
          </w:tcPr>
          <w:p w14:paraId="264C9097" w14:textId="77777777"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otkup potraživanja s regresom ili bez njega (factoring)</w:t>
            </w:r>
          </w:p>
        </w:tc>
        <w:tc>
          <w:tcPr>
            <w:tcW w:w="5244" w:type="dxa"/>
            <w:vMerge/>
            <w:shd w:val="clear" w:color="auto" w:fill="E7E6E6" w:themeFill="background2"/>
          </w:tcPr>
          <w:p w14:paraId="6253C96B" w14:textId="77777777" w:rsidR="00254F35" w:rsidRPr="00624BE4" w:rsidRDefault="00254F35" w:rsidP="00254F35">
            <w:pPr>
              <w:jc w:val="both"/>
              <w:rPr>
                <w:rFonts w:ascii="Times New Roman" w:hAnsi="Times New Roman" w:cs="Times New Roman"/>
                <w:sz w:val="24"/>
                <w:szCs w:val="24"/>
              </w:rPr>
            </w:pPr>
          </w:p>
        </w:tc>
      </w:tr>
      <w:tr w:rsidR="00254F35" w:rsidRPr="00624BE4" w14:paraId="0BDC1AC0" w14:textId="77777777" w:rsidTr="009D17DA">
        <w:tc>
          <w:tcPr>
            <w:tcW w:w="4962" w:type="dxa"/>
            <w:shd w:val="clear" w:color="auto" w:fill="E7E6E6" w:themeFill="background2"/>
          </w:tcPr>
          <w:p w14:paraId="4865147D" w14:textId="77777777"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odobravanje kredita i drugih plasmana u svoje ime i za svoj račun</w:t>
            </w:r>
          </w:p>
        </w:tc>
        <w:tc>
          <w:tcPr>
            <w:tcW w:w="5244" w:type="dxa"/>
            <w:vMerge/>
            <w:shd w:val="clear" w:color="auto" w:fill="E7E6E6" w:themeFill="background2"/>
          </w:tcPr>
          <w:p w14:paraId="68CFEDA1" w14:textId="77777777" w:rsidR="00254F35" w:rsidRPr="00624BE4" w:rsidRDefault="00254F35" w:rsidP="00254F35">
            <w:pPr>
              <w:jc w:val="both"/>
              <w:rPr>
                <w:rFonts w:ascii="Times New Roman" w:hAnsi="Times New Roman" w:cs="Times New Roman"/>
                <w:sz w:val="24"/>
                <w:szCs w:val="24"/>
              </w:rPr>
            </w:pPr>
          </w:p>
        </w:tc>
      </w:tr>
      <w:tr w:rsidR="00254F35" w:rsidRPr="00624BE4" w14:paraId="25524051" w14:textId="77777777" w:rsidTr="009D17DA">
        <w:tc>
          <w:tcPr>
            <w:tcW w:w="4962" w:type="dxa"/>
            <w:shd w:val="clear" w:color="auto" w:fill="E7E6E6" w:themeFill="background2"/>
          </w:tcPr>
          <w:p w14:paraId="15FAE263" w14:textId="790BE16A"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kreditiranje, uključujući potrošačke kredite, hipotekarne kredite i financiranje komercijalnih poslova (uključujući forfeiting)</w:t>
            </w:r>
          </w:p>
        </w:tc>
        <w:tc>
          <w:tcPr>
            <w:tcW w:w="5244" w:type="dxa"/>
            <w:vMerge/>
            <w:shd w:val="clear" w:color="auto" w:fill="E7E6E6" w:themeFill="background2"/>
          </w:tcPr>
          <w:p w14:paraId="54CBB100" w14:textId="77777777" w:rsidR="00254F35" w:rsidRPr="00624BE4" w:rsidRDefault="00254F35" w:rsidP="00254F35">
            <w:pPr>
              <w:jc w:val="both"/>
              <w:rPr>
                <w:rFonts w:ascii="Times New Roman" w:hAnsi="Times New Roman" w:cs="Times New Roman"/>
                <w:sz w:val="24"/>
                <w:szCs w:val="24"/>
              </w:rPr>
            </w:pPr>
          </w:p>
        </w:tc>
      </w:tr>
      <w:tr w:rsidR="00254F35" w:rsidRPr="00624BE4" w14:paraId="37AF7ABE" w14:textId="77777777" w:rsidTr="009D17DA">
        <w:tc>
          <w:tcPr>
            <w:tcW w:w="4962" w:type="dxa"/>
            <w:tcBorders>
              <w:bottom w:val="single" w:sz="4" w:space="0" w:color="auto"/>
            </w:tcBorders>
            <w:shd w:val="clear" w:color="auto" w:fill="E7E6E6" w:themeFill="background2"/>
          </w:tcPr>
          <w:p w14:paraId="5F7A2BCE" w14:textId="6BDF63A8"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factoring</w:t>
            </w:r>
          </w:p>
        </w:tc>
        <w:tc>
          <w:tcPr>
            <w:tcW w:w="5244" w:type="dxa"/>
            <w:vMerge/>
            <w:shd w:val="clear" w:color="auto" w:fill="E7E6E6" w:themeFill="background2"/>
          </w:tcPr>
          <w:p w14:paraId="6CEF6981" w14:textId="77777777" w:rsidR="00254F35" w:rsidRPr="00624BE4" w:rsidRDefault="00254F35" w:rsidP="00254F35">
            <w:pPr>
              <w:jc w:val="both"/>
              <w:rPr>
                <w:rFonts w:ascii="Times New Roman" w:hAnsi="Times New Roman" w:cs="Times New Roman"/>
                <w:sz w:val="24"/>
                <w:szCs w:val="24"/>
              </w:rPr>
            </w:pPr>
          </w:p>
        </w:tc>
      </w:tr>
      <w:tr w:rsidR="00254F35" w:rsidRPr="00624BE4" w14:paraId="09A9B7C3" w14:textId="77777777" w:rsidTr="009D17DA">
        <w:tc>
          <w:tcPr>
            <w:tcW w:w="4962" w:type="dxa"/>
            <w:shd w:val="clear" w:color="auto" w:fill="E7E6E6" w:themeFill="background2"/>
          </w:tcPr>
          <w:p w14:paraId="62048EAF" w14:textId="1BB4C737"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davanje svih vrsta kredita, otvaranje dokumentarnih akreditiva, izdavanje jamstava i bankovnih garancija te preuzimanje drugih financijskih obveza</w:t>
            </w:r>
          </w:p>
        </w:tc>
        <w:tc>
          <w:tcPr>
            <w:tcW w:w="5244" w:type="dxa"/>
            <w:vMerge/>
            <w:shd w:val="clear" w:color="auto" w:fill="E7E6E6" w:themeFill="background2"/>
          </w:tcPr>
          <w:p w14:paraId="63E2AA3C" w14:textId="77777777" w:rsidR="00254F35" w:rsidRPr="00624BE4" w:rsidRDefault="00254F35" w:rsidP="00254F35">
            <w:pPr>
              <w:jc w:val="both"/>
              <w:rPr>
                <w:rFonts w:ascii="Times New Roman" w:hAnsi="Times New Roman" w:cs="Times New Roman"/>
                <w:sz w:val="24"/>
                <w:szCs w:val="24"/>
              </w:rPr>
            </w:pPr>
          </w:p>
        </w:tc>
      </w:tr>
      <w:tr w:rsidR="00254F35" w:rsidRPr="00624BE4" w14:paraId="79B3854B" w14:textId="77777777" w:rsidTr="009D17DA">
        <w:tc>
          <w:tcPr>
            <w:tcW w:w="4962" w:type="dxa"/>
            <w:shd w:val="clear" w:color="auto" w:fill="E7E6E6" w:themeFill="background2"/>
          </w:tcPr>
          <w:p w14:paraId="4EFB5FE6" w14:textId="5331F16A"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obavljanje poslova financijskog leasinga i faktoringa</w:t>
            </w:r>
          </w:p>
        </w:tc>
        <w:tc>
          <w:tcPr>
            <w:tcW w:w="5244" w:type="dxa"/>
            <w:vMerge/>
            <w:shd w:val="clear" w:color="auto" w:fill="E7E6E6" w:themeFill="background2"/>
          </w:tcPr>
          <w:p w14:paraId="1C9ACCE7" w14:textId="77777777" w:rsidR="00254F35" w:rsidRPr="00624BE4" w:rsidRDefault="00254F35" w:rsidP="00254F35">
            <w:pPr>
              <w:jc w:val="both"/>
              <w:rPr>
                <w:rFonts w:ascii="Times New Roman" w:hAnsi="Times New Roman" w:cs="Times New Roman"/>
                <w:sz w:val="24"/>
                <w:szCs w:val="24"/>
              </w:rPr>
            </w:pPr>
          </w:p>
        </w:tc>
      </w:tr>
      <w:tr w:rsidR="00254F35" w:rsidRPr="00624BE4" w14:paraId="667F1733" w14:textId="77777777" w:rsidTr="009D17DA">
        <w:tc>
          <w:tcPr>
            <w:tcW w:w="4962" w:type="dxa"/>
            <w:shd w:val="clear" w:color="auto" w:fill="E7E6E6" w:themeFill="background2"/>
          </w:tcPr>
          <w:p w14:paraId="770D841B" w14:textId="32F9D134"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obavljanje kreditnih poslova s inozemstvom i platnog prometa s inozemstvom</w:t>
            </w:r>
          </w:p>
        </w:tc>
        <w:tc>
          <w:tcPr>
            <w:tcW w:w="5244" w:type="dxa"/>
            <w:vMerge/>
            <w:shd w:val="clear" w:color="auto" w:fill="E7E6E6" w:themeFill="background2"/>
          </w:tcPr>
          <w:p w14:paraId="5C91F55F" w14:textId="77777777" w:rsidR="00254F35" w:rsidRPr="00624BE4" w:rsidRDefault="00254F35" w:rsidP="00254F35">
            <w:pPr>
              <w:jc w:val="both"/>
              <w:rPr>
                <w:rFonts w:ascii="Times New Roman" w:hAnsi="Times New Roman" w:cs="Times New Roman"/>
                <w:sz w:val="24"/>
                <w:szCs w:val="24"/>
              </w:rPr>
            </w:pPr>
          </w:p>
        </w:tc>
      </w:tr>
      <w:tr w:rsidR="00254F35" w:rsidRPr="00624BE4" w14:paraId="117C5FF5" w14:textId="77777777" w:rsidTr="009D17DA">
        <w:tc>
          <w:tcPr>
            <w:tcW w:w="4962" w:type="dxa"/>
          </w:tcPr>
          <w:p w14:paraId="34A9E9A0" w14:textId="77777777"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financijski najam (leasing)</w:t>
            </w:r>
          </w:p>
        </w:tc>
        <w:tc>
          <w:tcPr>
            <w:tcW w:w="5244" w:type="dxa"/>
            <w:vMerge w:val="restart"/>
          </w:tcPr>
          <w:p w14:paraId="757480C1" w14:textId="3E07514A" w:rsidR="00254F35" w:rsidRPr="00624BE4" w:rsidRDefault="00254F35" w:rsidP="00254F35">
            <w:pPr>
              <w:jc w:val="both"/>
              <w:rPr>
                <w:rFonts w:ascii="Times New Roman" w:hAnsi="Times New Roman" w:cs="Times New Roman"/>
                <w:i/>
                <w:iCs/>
                <w:sz w:val="24"/>
                <w:szCs w:val="24"/>
              </w:rPr>
            </w:pPr>
            <w:r w:rsidRPr="00624BE4">
              <w:rPr>
                <w:rFonts w:ascii="Times New Roman" w:hAnsi="Times New Roman" w:cs="Times New Roman"/>
                <w:i/>
                <w:iCs/>
                <w:sz w:val="24"/>
                <w:szCs w:val="24"/>
              </w:rPr>
              <w:t>financijski leasing (engl. financial leasing)</w:t>
            </w:r>
          </w:p>
        </w:tc>
      </w:tr>
      <w:tr w:rsidR="00254F35" w:rsidRPr="00624BE4" w14:paraId="315AC3A8" w14:textId="77777777" w:rsidTr="009D17DA">
        <w:tc>
          <w:tcPr>
            <w:tcW w:w="4962" w:type="dxa"/>
            <w:tcBorders>
              <w:bottom w:val="single" w:sz="4" w:space="0" w:color="auto"/>
            </w:tcBorders>
          </w:tcPr>
          <w:p w14:paraId="6B79E695" w14:textId="39C65F4C"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obavljanje poslova financijskog leasinga i faktoringa</w:t>
            </w:r>
          </w:p>
        </w:tc>
        <w:tc>
          <w:tcPr>
            <w:tcW w:w="5244" w:type="dxa"/>
            <w:vMerge/>
            <w:tcBorders>
              <w:bottom w:val="single" w:sz="4" w:space="0" w:color="auto"/>
            </w:tcBorders>
          </w:tcPr>
          <w:p w14:paraId="3E8FE541" w14:textId="77777777" w:rsidR="00254F35" w:rsidRPr="00624BE4" w:rsidRDefault="00254F35" w:rsidP="00254F35">
            <w:pPr>
              <w:jc w:val="both"/>
              <w:rPr>
                <w:rFonts w:ascii="Times New Roman" w:hAnsi="Times New Roman" w:cs="Times New Roman"/>
                <w:sz w:val="24"/>
                <w:szCs w:val="24"/>
              </w:rPr>
            </w:pPr>
          </w:p>
        </w:tc>
      </w:tr>
      <w:tr w:rsidR="00254F35" w:rsidRPr="00624BE4" w14:paraId="23B4CAF6" w14:textId="77777777" w:rsidTr="009D17DA">
        <w:tc>
          <w:tcPr>
            <w:tcW w:w="4962" w:type="dxa"/>
            <w:shd w:val="clear" w:color="auto" w:fill="E7E6E6" w:themeFill="background2"/>
          </w:tcPr>
          <w:p w14:paraId="0210E418" w14:textId="77777777"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platne usluge u skladu s posebnim zakonima</w:t>
            </w:r>
          </w:p>
        </w:tc>
        <w:tc>
          <w:tcPr>
            <w:tcW w:w="5244" w:type="dxa"/>
            <w:vMerge w:val="restart"/>
            <w:shd w:val="clear" w:color="auto" w:fill="E7E6E6" w:themeFill="background2"/>
          </w:tcPr>
          <w:p w14:paraId="6BE4F300" w14:textId="75C09F66" w:rsidR="00254F35" w:rsidRPr="00624BE4" w:rsidRDefault="00254F35" w:rsidP="00254F35">
            <w:pPr>
              <w:jc w:val="both"/>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t xml:space="preserve">platne usluge u skladu s posebnim propisima kojima se uređuje platni promet </w:t>
            </w:r>
          </w:p>
          <w:p w14:paraId="52305835" w14:textId="72574BC6" w:rsidR="00254F35" w:rsidRPr="00624BE4" w:rsidRDefault="00254F35" w:rsidP="00254F35">
            <w:pPr>
              <w:jc w:val="both"/>
              <w:rPr>
                <w:rFonts w:ascii="Times New Roman" w:hAnsi="Times New Roman" w:cs="Times New Roman"/>
                <w:sz w:val="24"/>
                <w:szCs w:val="24"/>
              </w:rPr>
            </w:pPr>
          </w:p>
        </w:tc>
      </w:tr>
      <w:tr w:rsidR="00254F35" w:rsidRPr="00624BE4" w14:paraId="0834B05D" w14:textId="77777777" w:rsidTr="009D17DA">
        <w:tc>
          <w:tcPr>
            <w:tcW w:w="4962" w:type="dxa"/>
            <w:shd w:val="clear" w:color="auto" w:fill="E7E6E6" w:themeFill="background2"/>
          </w:tcPr>
          <w:p w14:paraId="69DB13CF" w14:textId="77777777"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usluge platnog prometa u zemlji i s inozemstvom u skladu s posebnim zakonima</w:t>
            </w:r>
          </w:p>
        </w:tc>
        <w:tc>
          <w:tcPr>
            <w:tcW w:w="5244" w:type="dxa"/>
            <w:vMerge/>
            <w:shd w:val="clear" w:color="auto" w:fill="E7E6E6" w:themeFill="background2"/>
          </w:tcPr>
          <w:p w14:paraId="1493E13D" w14:textId="77777777" w:rsidR="00254F35" w:rsidRPr="00624BE4" w:rsidRDefault="00254F35" w:rsidP="00254F35">
            <w:pPr>
              <w:jc w:val="both"/>
              <w:rPr>
                <w:rFonts w:ascii="Times New Roman" w:eastAsia="Times New Roman" w:hAnsi="Times New Roman" w:cs="Times New Roman"/>
                <w:sz w:val="24"/>
                <w:szCs w:val="24"/>
                <w:lang w:eastAsia="hr-HR"/>
              </w:rPr>
            </w:pPr>
          </w:p>
        </w:tc>
      </w:tr>
      <w:tr w:rsidR="00254F35" w:rsidRPr="00624BE4" w14:paraId="7DF865CE" w14:textId="77777777" w:rsidTr="009D17DA">
        <w:tc>
          <w:tcPr>
            <w:tcW w:w="4962" w:type="dxa"/>
            <w:shd w:val="clear" w:color="auto" w:fill="E7E6E6" w:themeFill="background2"/>
          </w:tcPr>
          <w:p w14:paraId="685E9309" w14:textId="77777777"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obavljanje platnog prometa u zemlji i s inozemstvom</w:t>
            </w:r>
          </w:p>
        </w:tc>
        <w:tc>
          <w:tcPr>
            <w:tcW w:w="5244" w:type="dxa"/>
            <w:vMerge/>
            <w:shd w:val="clear" w:color="auto" w:fill="E7E6E6" w:themeFill="background2"/>
          </w:tcPr>
          <w:p w14:paraId="0F3BA367" w14:textId="77777777" w:rsidR="00254F35" w:rsidRPr="00624BE4" w:rsidRDefault="00254F35" w:rsidP="00254F35">
            <w:pPr>
              <w:jc w:val="both"/>
              <w:rPr>
                <w:rFonts w:ascii="Times New Roman" w:eastAsia="Times New Roman" w:hAnsi="Times New Roman" w:cs="Times New Roman"/>
                <w:sz w:val="24"/>
                <w:szCs w:val="24"/>
                <w:lang w:eastAsia="hr-HR"/>
              </w:rPr>
            </w:pPr>
          </w:p>
        </w:tc>
      </w:tr>
      <w:tr w:rsidR="00254F35" w:rsidRPr="00624BE4" w14:paraId="3269952F" w14:textId="77777777" w:rsidTr="009D17DA">
        <w:tc>
          <w:tcPr>
            <w:tcW w:w="4962" w:type="dxa"/>
            <w:shd w:val="clear" w:color="auto" w:fill="E7E6E6" w:themeFill="background2"/>
          </w:tcPr>
          <w:p w14:paraId="3D66834D" w14:textId="7D0E8CD9"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obavljanje platnog prometa u zemlji i s inozemstvom sukladno posebnim zakonima</w:t>
            </w:r>
          </w:p>
        </w:tc>
        <w:tc>
          <w:tcPr>
            <w:tcW w:w="5244" w:type="dxa"/>
            <w:vMerge/>
            <w:shd w:val="clear" w:color="auto" w:fill="E7E6E6" w:themeFill="background2"/>
          </w:tcPr>
          <w:p w14:paraId="20C7F75E" w14:textId="77777777" w:rsidR="00254F35" w:rsidRPr="00624BE4" w:rsidRDefault="00254F35" w:rsidP="00254F35">
            <w:pPr>
              <w:jc w:val="both"/>
              <w:rPr>
                <w:rFonts w:ascii="Times New Roman" w:eastAsia="Times New Roman" w:hAnsi="Times New Roman" w:cs="Times New Roman"/>
                <w:sz w:val="24"/>
                <w:szCs w:val="24"/>
                <w:lang w:eastAsia="hr-HR"/>
              </w:rPr>
            </w:pPr>
          </w:p>
        </w:tc>
      </w:tr>
      <w:tr w:rsidR="00254F35" w:rsidRPr="00624BE4" w14:paraId="6A9B0F89" w14:textId="77777777" w:rsidTr="009D17DA">
        <w:tc>
          <w:tcPr>
            <w:tcW w:w="4962" w:type="dxa"/>
            <w:shd w:val="clear" w:color="auto" w:fill="E7E6E6" w:themeFill="background2"/>
          </w:tcPr>
          <w:p w14:paraId="178D0338" w14:textId="1A02CD9D"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obavljanje kreditnih poslova s inozemstvom i platnog prometa s inozemstvom</w:t>
            </w:r>
          </w:p>
        </w:tc>
        <w:tc>
          <w:tcPr>
            <w:tcW w:w="5244" w:type="dxa"/>
            <w:vMerge/>
            <w:shd w:val="clear" w:color="auto" w:fill="E7E6E6" w:themeFill="background2"/>
          </w:tcPr>
          <w:p w14:paraId="17C13857" w14:textId="77777777" w:rsidR="00254F35" w:rsidRPr="00624BE4" w:rsidRDefault="00254F35" w:rsidP="00254F35">
            <w:pPr>
              <w:jc w:val="both"/>
              <w:rPr>
                <w:rFonts w:ascii="Times New Roman" w:eastAsia="Times New Roman" w:hAnsi="Times New Roman" w:cs="Times New Roman"/>
                <w:sz w:val="24"/>
                <w:szCs w:val="24"/>
                <w:lang w:eastAsia="hr-HR"/>
              </w:rPr>
            </w:pPr>
          </w:p>
        </w:tc>
      </w:tr>
      <w:tr w:rsidR="00254F35" w:rsidRPr="00624BE4" w14:paraId="3B6FA41E" w14:textId="77777777" w:rsidTr="009D17DA">
        <w:tc>
          <w:tcPr>
            <w:tcW w:w="4962" w:type="dxa"/>
            <w:shd w:val="clear" w:color="auto" w:fill="E7E6E6" w:themeFill="background2"/>
          </w:tcPr>
          <w:p w14:paraId="59AFE1DF" w14:textId="77777777"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platne usluge, i to:</w:t>
            </w:r>
          </w:p>
          <w:p w14:paraId="4B78FF74" w14:textId="5F8B488B"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1) usluge koje omogućuju polaganje gotovog novca na račun za plaćanje kao i svi postupci koji su potrebni za vođenje računa za plaćanje</w:t>
            </w:r>
          </w:p>
          <w:p w14:paraId="7BECDE01" w14:textId="25518CB7"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2) usluge koje omogućuju podizanje gotovog novca s računa za plaćanje kao i svi postupci koji su potrebni za vođenje računa za plaćanje</w:t>
            </w:r>
          </w:p>
          <w:p w14:paraId="490DB689" w14:textId="1F9F8533"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3) usluge izvršenja platnih transakcija, uključujući prijenos novčanih sredstava na račun za plaćanje kod korisnikovog pružatelja platnih usluga ili kod drugog pružatelja platnih usluga:</w:t>
            </w:r>
          </w:p>
          <w:p w14:paraId="2E208E72" w14:textId="4CCE8791" w:rsidR="00254F35" w:rsidRPr="00624BE4" w:rsidRDefault="00254F35" w:rsidP="00254F35">
            <w:pPr>
              <w:ind w:firstLine="323"/>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 izvršenje izravnih terećenja, uključujući jednokratna izravna terećenja,</w:t>
            </w:r>
          </w:p>
          <w:p w14:paraId="32057BBD" w14:textId="1A615248" w:rsidR="00254F35" w:rsidRPr="00624BE4" w:rsidRDefault="00254F35" w:rsidP="00254F35">
            <w:pPr>
              <w:ind w:firstLine="323"/>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 izvršenje platnih transakcija putem platnih kartica ili sličnog sredstva,</w:t>
            </w:r>
          </w:p>
          <w:p w14:paraId="1768D0B6" w14:textId="16FBC162" w:rsidR="00254F35" w:rsidRPr="00624BE4" w:rsidRDefault="00254F35" w:rsidP="00254F35">
            <w:pPr>
              <w:ind w:firstLine="323"/>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 izvršenje kreditnih transfera, uključujući trajne naloge</w:t>
            </w:r>
          </w:p>
          <w:p w14:paraId="2B1BA1CC" w14:textId="66122AA1"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4) usluge izvršenja platnih transakcija u kojima su novčana sredstva pokrivena kreditnom linijom za korisnika platnih usluga:</w:t>
            </w:r>
          </w:p>
          <w:p w14:paraId="5E1AD41E" w14:textId="77777777"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 izvršenje izravnih terećenja, uključujući jednokratna izravna terećenja,</w:t>
            </w:r>
          </w:p>
          <w:p w14:paraId="464867E7" w14:textId="77777777"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 izvršenje platnih transakcija putem platnih kartica ili sličnog sredstva,</w:t>
            </w:r>
          </w:p>
          <w:p w14:paraId="62C6DD10" w14:textId="77777777"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 izvršenje kreditnih transfera, uključujući trajne naloge</w:t>
            </w:r>
          </w:p>
          <w:p w14:paraId="021B87FB" w14:textId="69177CB7"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5) usluge izdavanja i/ili prihvaćanja platnih instrumenata</w:t>
            </w:r>
          </w:p>
          <w:p w14:paraId="753C6180" w14:textId="54C9BB0B"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6) usluge novčanih pošiljaka</w:t>
            </w:r>
          </w:p>
        </w:tc>
        <w:tc>
          <w:tcPr>
            <w:tcW w:w="5244" w:type="dxa"/>
            <w:vMerge/>
            <w:shd w:val="clear" w:color="auto" w:fill="E7E6E6" w:themeFill="background2"/>
          </w:tcPr>
          <w:p w14:paraId="287569FC" w14:textId="77777777" w:rsidR="00254F35" w:rsidRPr="00624BE4" w:rsidRDefault="00254F35" w:rsidP="00254F35">
            <w:pPr>
              <w:jc w:val="both"/>
              <w:rPr>
                <w:rFonts w:ascii="Times New Roman" w:eastAsia="Times New Roman" w:hAnsi="Times New Roman" w:cs="Times New Roman"/>
                <w:sz w:val="24"/>
                <w:szCs w:val="24"/>
                <w:lang w:eastAsia="hr-HR"/>
              </w:rPr>
            </w:pPr>
          </w:p>
        </w:tc>
      </w:tr>
      <w:tr w:rsidR="00254F35" w:rsidRPr="00624BE4" w14:paraId="407DEB1E" w14:textId="77777777" w:rsidTr="009D17DA">
        <w:tc>
          <w:tcPr>
            <w:tcW w:w="4962" w:type="dxa"/>
            <w:shd w:val="clear" w:color="auto" w:fill="E7E6E6" w:themeFill="background2"/>
          </w:tcPr>
          <w:p w14:paraId="44F7D5E2" w14:textId="77777777"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platne usluge, i to:</w:t>
            </w:r>
          </w:p>
          <w:p w14:paraId="72D527C6" w14:textId="1B53A9B6"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usluge koje omogućuju polaganje gotovog novca na račun za plaćanje kao i svi postupci koji su potrebni za vođenje računa za plaćanje</w:t>
            </w:r>
          </w:p>
          <w:p w14:paraId="7663CD9D" w14:textId="3A161C3B"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usluge koje omogućuju podizanje gotovog novca s računa za plaćanje kao i svi postupci koji su potrebni za vođenje računa za plaćanje</w:t>
            </w:r>
          </w:p>
          <w:p w14:paraId="6DD3F572" w14:textId="7D718AA6"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usluge izvršenja platnih transakcija, uključujući prijenos novčanih sredstava na račun za plaćanje kod korisnikovog pružatelja platnih usluga ili kod drugog pružatelja platnih usluga</w:t>
            </w:r>
          </w:p>
          <w:p w14:paraId="777C0887" w14:textId="5D2192DF"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izvršenje izravnih terećenja, uključujući jednokratna izravna terećenja</w:t>
            </w:r>
          </w:p>
          <w:p w14:paraId="6C601575" w14:textId="2F876F60"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izvršenje platnih transakcija putem platnih kartica ili sličnog sredstva</w:t>
            </w:r>
          </w:p>
          <w:p w14:paraId="3D24116E" w14:textId="1EC26B35"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izvršenje kreditnih transfera, uključujući trajne naloge</w:t>
            </w:r>
          </w:p>
          <w:p w14:paraId="2BBD8067" w14:textId="06EA6B81"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usluge izdavanja i/ili prihvaćanja platnih instrumenata</w:t>
            </w:r>
          </w:p>
          <w:p w14:paraId="1FF3C849" w14:textId="0D556B1F"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usluge novčanih pošiljaka</w:t>
            </w:r>
          </w:p>
        </w:tc>
        <w:tc>
          <w:tcPr>
            <w:tcW w:w="5244" w:type="dxa"/>
            <w:vMerge/>
            <w:shd w:val="clear" w:color="auto" w:fill="E7E6E6" w:themeFill="background2"/>
          </w:tcPr>
          <w:p w14:paraId="66575C54" w14:textId="77777777" w:rsidR="00254F35" w:rsidRPr="00624BE4" w:rsidRDefault="00254F35" w:rsidP="00254F35">
            <w:pPr>
              <w:jc w:val="both"/>
              <w:rPr>
                <w:rFonts w:ascii="Times New Roman" w:eastAsia="Times New Roman" w:hAnsi="Times New Roman" w:cs="Times New Roman"/>
                <w:sz w:val="24"/>
                <w:szCs w:val="24"/>
                <w:lang w:eastAsia="hr-HR"/>
              </w:rPr>
            </w:pPr>
          </w:p>
        </w:tc>
      </w:tr>
      <w:tr w:rsidR="00254F35" w:rsidRPr="00624BE4" w14:paraId="59845952" w14:textId="77777777" w:rsidTr="009D17DA">
        <w:tc>
          <w:tcPr>
            <w:tcW w:w="4962" w:type="dxa"/>
            <w:shd w:val="clear" w:color="auto" w:fill="E7E6E6" w:themeFill="background2"/>
          </w:tcPr>
          <w:p w14:paraId="39B1A741" w14:textId="77777777"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pružanje usluga platnog prometa osobama iz točke 1.</w:t>
            </w:r>
          </w:p>
        </w:tc>
        <w:tc>
          <w:tcPr>
            <w:tcW w:w="5244" w:type="dxa"/>
            <w:vMerge/>
            <w:shd w:val="clear" w:color="auto" w:fill="E7E6E6" w:themeFill="background2"/>
          </w:tcPr>
          <w:p w14:paraId="6F6A3BC8" w14:textId="77777777" w:rsidR="00254F35" w:rsidRPr="00624BE4" w:rsidRDefault="00254F35" w:rsidP="00254F35">
            <w:pPr>
              <w:jc w:val="both"/>
              <w:rPr>
                <w:rFonts w:ascii="Times New Roman" w:eastAsia="Times New Roman" w:hAnsi="Times New Roman" w:cs="Times New Roman"/>
                <w:sz w:val="24"/>
                <w:szCs w:val="24"/>
                <w:lang w:eastAsia="hr-HR"/>
              </w:rPr>
            </w:pPr>
          </w:p>
        </w:tc>
      </w:tr>
      <w:tr w:rsidR="00254F35" w:rsidRPr="00624BE4" w14:paraId="5FACC573" w14:textId="77777777" w:rsidTr="009D17DA">
        <w:tc>
          <w:tcPr>
            <w:tcW w:w="4962" w:type="dxa"/>
            <w:shd w:val="clear" w:color="auto" w:fill="E7E6E6" w:themeFill="background2"/>
          </w:tcPr>
          <w:p w14:paraId="45638DC2" w14:textId="6A761A90"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obavljanje platnog prometa u zemlji</w:t>
            </w:r>
          </w:p>
        </w:tc>
        <w:tc>
          <w:tcPr>
            <w:tcW w:w="5244" w:type="dxa"/>
            <w:vMerge/>
            <w:shd w:val="clear" w:color="auto" w:fill="E7E6E6" w:themeFill="background2"/>
          </w:tcPr>
          <w:p w14:paraId="174225B1" w14:textId="77777777" w:rsidR="00254F35" w:rsidRPr="00624BE4" w:rsidRDefault="00254F35" w:rsidP="00254F35">
            <w:pPr>
              <w:jc w:val="both"/>
              <w:rPr>
                <w:rFonts w:ascii="Times New Roman" w:eastAsia="Times New Roman" w:hAnsi="Times New Roman" w:cs="Times New Roman"/>
                <w:sz w:val="24"/>
                <w:szCs w:val="24"/>
                <w:lang w:eastAsia="hr-HR"/>
              </w:rPr>
            </w:pPr>
          </w:p>
        </w:tc>
      </w:tr>
      <w:tr w:rsidR="00254F35" w:rsidRPr="00624BE4" w14:paraId="72B7A4A8" w14:textId="77777777" w:rsidTr="009D17DA">
        <w:tc>
          <w:tcPr>
            <w:tcW w:w="4962" w:type="dxa"/>
            <w:shd w:val="clear" w:color="auto" w:fill="E7E6E6" w:themeFill="background2"/>
          </w:tcPr>
          <w:p w14:paraId="021FB7EE" w14:textId="77777777"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usluge izvršenja platnih transakcija, uključujući prijenos novčanih sredstava na račun za plaćanje kod korisnikovog pružatelja platnih usluga ili kod drugog pružatelja platnih usluga:</w:t>
            </w:r>
          </w:p>
          <w:p w14:paraId="15DFCF33" w14:textId="47C20E33" w:rsidR="00254F35" w:rsidRPr="00624BE4" w:rsidRDefault="00254F35" w:rsidP="00254F35">
            <w:pPr>
              <w:tabs>
                <w:tab w:val="left" w:pos="323"/>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 izvršenje izravnih terećenja, uključujući jednokratna izravna terećenja,</w:t>
            </w:r>
          </w:p>
          <w:p w14:paraId="461C91AD" w14:textId="347C3D96" w:rsidR="00254F35" w:rsidRPr="00624BE4" w:rsidRDefault="00254F35" w:rsidP="00254F35">
            <w:pPr>
              <w:tabs>
                <w:tab w:val="left" w:pos="323"/>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 izvršenje platnih transakcija putem platnih kartica ili sličnog sredstva,</w:t>
            </w:r>
          </w:p>
          <w:p w14:paraId="510D6287" w14:textId="5218CDDA" w:rsidR="00254F35" w:rsidRPr="00624BE4" w:rsidRDefault="00254F35" w:rsidP="00254F35">
            <w:pPr>
              <w:tabs>
                <w:tab w:val="left" w:pos="323"/>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 izvršenje kreditnih transfera, uključujući trajne naloge</w:t>
            </w:r>
          </w:p>
          <w:p w14:paraId="0989B63B" w14:textId="77777777" w:rsidR="00254F35" w:rsidRPr="00624BE4" w:rsidRDefault="00254F35" w:rsidP="00254F35">
            <w:pPr>
              <w:jc w:val="both"/>
              <w:rPr>
                <w:rFonts w:ascii="Times New Roman" w:eastAsia="Times New Roman" w:hAnsi="Times New Roman" w:cs="Times New Roman"/>
                <w:sz w:val="24"/>
                <w:szCs w:val="24"/>
                <w:lang w:eastAsia="hr-HR"/>
              </w:rPr>
            </w:pPr>
          </w:p>
          <w:p w14:paraId="0320991A" w14:textId="4F2D87E3"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*usluge izvršenja platnih transakcija u kojima su novčana sredstva pokrivena kreditnom linijom za korisnika platnih usluga:</w:t>
            </w:r>
          </w:p>
          <w:p w14:paraId="149E3F9B" w14:textId="77777777" w:rsidR="00254F35" w:rsidRPr="00624BE4" w:rsidRDefault="00254F35" w:rsidP="00254F35">
            <w:pPr>
              <w:tabs>
                <w:tab w:val="left" w:pos="323"/>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 izvršenje izravnih terećenja, uključujući jednokratna izravna terećenja,</w:t>
            </w:r>
          </w:p>
          <w:p w14:paraId="15FAE9E4" w14:textId="77777777" w:rsidR="00254F35" w:rsidRPr="00624BE4" w:rsidRDefault="00254F35" w:rsidP="00254F35">
            <w:pPr>
              <w:tabs>
                <w:tab w:val="left" w:pos="323"/>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 izvršenje platnih transakcija putem platnih kartica ili sličnog sredstva,</w:t>
            </w:r>
          </w:p>
          <w:p w14:paraId="55EB8C5F" w14:textId="77777777" w:rsidR="00254F35" w:rsidRPr="00624BE4" w:rsidRDefault="00254F35" w:rsidP="00254F35">
            <w:pPr>
              <w:tabs>
                <w:tab w:val="left" w:pos="323"/>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 izvršenje kreditnih transfera, uključujući trajne naloge</w:t>
            </w:r>
          </w:p>
          <w:p w14:paraId="4874E95C" w14:textId="77777777"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usluge izdavanja I/ili prihvaćanja platnih instrumenata</w:t>
            </w:r>
          </w:p>
        </w:tc>
        <w:tc>
          <w:tcPr>
            <w:tcW w:w="5244" w:type="dxa"/>
            <w:vMerge/>
            <w:shd w:val="clear" w:color="auto" w:fill="E7E6E6" w:themeFill="background2"/>
          </w:tcPr>
          <w:p w14:paraId="482947E3" w14:textId="77777777" w:rsidR="00254F35" w:rsidRPr="00624BE4" w:rsidRDefault="00254F35" w:rsidP="00254F35">
            <w:pPr>
              <w:jc w:val="both"/>
              <w:rPr>
                <w:rFonts w:ascii="Times New Roman" w:eastAsia="Times New Roman" w:hAnsi="Times New Roman" w:cs="Times New Roman"/>
                <w:sz w:val="24"/>
                <w:szCs w:val="24"/>
                <w:lang w:eastAsia="hr-HR"/>
              </w:rPr>
            </w:pPr>
          </w:p>
        </w:tc>
      </w:tr>
      <w:tr w:rsidR="00254F35" w:rsidRPr="00624BE4" w14:paraId="76D70D8D" w14:textId="77777777" w:rsidTr="009D17DA">
        <w:tc>
          <w:tcPr>
            <w:tcW w:w="4962" w:type="dxa"/>
            <w:shd w:val="clear" w:color="auto" w:fill="E7E6E6" w:themeFill="background2"/>
          </w:tcPr>
          <w:p w14:paraId="0A34AF08" w14:textId="09775E22" w:rsidR="00254F35" w:rsidRPr="00624BE4" w:rsidRDefault="00254F35" w:rsidP="00254F35">
            <w:pPr>
              <w:tabs>
                <w:tab w:val="left" w:pos="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usluge izdavanja i/ili prihvaćanja platnih instrumenata</w:t>
            </w:r>
          </w:p>
        </w:tc>
        <w:tc>
          <w:tcPr>
            <w:tcW w:w="5244" w:type="dxa"/>
            <w:vMerge/>
            <w:shd w:val="clear" w:color="auto" w:fill="E7E6E6" w:themeFill="background2"/>
          </w:tcPr>
          <w:p w14:paraId="222B6BE6" w14:textId="77777777" w:rsidR="00254F35" w:rsidRPr="00624BE4" w:rsidRDefault="00254F35" w:rsidP="00254F35">
            <w:pPr>
              <w:jc w:val="both"/>
              <w:rPr>
                <w:rFonts w:ascii="Times New Roman" w:eastAsia="Times New Roman" w:hAnsi="Times New Roman" w:cs="Times New Roman"/>
                <w:sz w:val="24"/>
                <w:szCs w:val="24"/>
                <w:lang w:eastAsia="hr-HR"/>
              </w:rPr>
            </w:pPr>
          </w:p>
        </w:tc>
      </w:tr>
      <w:tr w:rsidR="00254F35" w:rsidRPr="00624BE4" w14:paraId="67D44728" w14:textId="77777777" w:rsidTr="009D17DA">
        <w:tc>
          <w:tcPr>
            <w:tcW w:w="4962" w:type="dxa"/>
            <w:shd w:val="clear" w:color="auto" w:fill="E7E6E6" w:themeFill="background2"/>
          </w:tcPr>
          <w:p w14:paraId="332FC080" w14:textId="77777777" w:rsidR="00254F35" w:rsidRPr="00624BE4" w:rsidRDefault="00254F35" w:rsidP="00254F35">
            <w:pPr>
              <w:tabs>
                <w:tab w:val="left" w:pos="1152"/>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usluge informiranja o računu</w:t>
            </w:r>
          </w:p>
        </w:tc>
        <w:tc>
          <w:tcPr>
            <w:tcW w:w="5244" w:type="dxa"/>
            <w:vMerge/>
            <w:shd w:val="clear" w:color="auto" w:fill="E7E6E6" w:themeFill="background2"/>
          </w:tcPr>
          <w:p w14:paraId="49F8C617" w14:textId="77777777" w:rsidR="00254F35" w:rsidRPr="00624BE4" w:rsidRDefault="00254F35" w:rsidP="00254F35">
            <w:pPr>
              <w:jc w:val="both"/>
              <w:rPr>
                <w:rFonts w:ascii="Times New Roman" w:eastAsia="Times New Roman" w:hAnsi="Times New Roman" w:cs="Times New Roman"/>
                <w:sz w:val="24"/>
                <w:szCs w:val="24"/>
                <w:lang w:eastAsia="hr-HR"/>
              </w:rPr>
            </w:pPr>
          </w:p>
        </w:tc>
      </w:tr>
      <w:tr w:rsidR="00254F35" w:rsidRPr="00624BE4" w14:paraId="3FBFD6E5" w14:textId="77777777" w:rsidTr="009D17DA">
        <w:tc>
          <w:tcPr>
            <w:tcW w:w="4962" w:type="dxa"/>
            <w:shd w:val="clear" w:color="auto" w:fill="E7E6E6" w:themeFill="background2"/>
          </w:tcPr>
          <w:p w14:paraId="55BAAB76" w14:textId="77777777" w:rsidR="00254F35" w:rsidRPr="00624BE4" w:rsidRDefault="00254F35" w:rsidP="00254F35">
            <w:pPr>
              <w:tabs>
                <w:tab w:val="left" w:pos="1152"/>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platne usluge u skladu s posebnim zakonima:</w:t>
            </w:r>
          </w:p>
          <w:p w14:paraId="7550B737" w14:textId="47C14E38" w:rsidR="00254F35" w:rsidRPr="00624BE4" w:rsidRDefault="00254F35" w:rsidP="00254F35">
            <w:pPr>
              <w:tabs>
                <w:tab w:val="left" w:pos="1152"/>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usluge koje omogućuju polaganje gotovog novca na račun za plaćanje kao i svi postupci koji su potrebni za vođenje računa za plaćanje</w:t>
            </w:r>
          </w:p>
          <w:p w14:paraId="3491A1A8" w14:textId="59419666" w:rsidR="00254F35" w:rsidRPr="00624BE4" w:rsidRDefault="00254F35" w:rsidP="00254F35">
            <w:pPr>
              <w:tabs>
                <w:tab w:val="left" w:pos="1152"/>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usluge koje omogućuju podizanje gotovog novca s računa za plaćanje kao i svi postupci koji su potrebni za vođenje računa za plaćanje</w:t>
            </w:r>
          </w:p>
          <w:p w14:paraId="51F37A6E" w14:textId="0DF4E8BE" w:rsidR="00254F35" w:rsidRPr="00624BE4" w:rsidRDefault="00254F35" w:rsidP="00254F35">
            <w:pPr>
              <w:tabs>
                <w:tab w:val="left" w:pos="1152"/>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usluge izvršenja platnih transakcija, uključujući prijenos novčanih sredstava na račun za plaćanje kod korisnikovog pružatelja platnih usluga ili kod drugog pružatelja platnih usluga:</w:t>
            </w:r>
          </w:p>
          <w:p w14:paraId="04ACA3FC" w14:textId="77777777"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 izvršenje izravnih terećenja, uključujući jednokratna izravna terećenja,</w:t>
            </w:r>
          </w:p>
          <w:p w14:paraId="6E1B9BBD" w14:textId="77777777"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 izvršenje platnih transakcija putem platnih kartica ili sličnog sredstva,</w:t>
            </w:r>
          </w:p>
          <w:p w14:paraId="34328D68" w14:textId="77777777"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 izvršenje kreditnih transfera, uključujući trajne naloge</w:t>
            </w:r>
          </w:p>
          <w:p w14:paraId="1267B06A" w14:textId="14B48CC8" w:rsidR="00254F35" w:rsidRPr="00624BE4" w:rsidRDefault="00254F35" w:rsidP="00254F35">
            <w:pPr>
              <w:tabs>
                <w:tab w:val="left" w:pos="1152"/>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usluge izvršenja platnih transakcija u kojima su novčana sredstva pokrivena kreditnom linijom za korisnika platnih usluga:</w:t>
            </w:r>
          </w:p>
          <w:p w14:paraId="2EE79FFC" w14:textId="77777777" w:rsidR="00254F35" w:rsidRPr="00624BE4" w:rsidRDefault="00254F35" w:rsidP="00254F35">
            <w:pPr>
              <w:tabs>
                <w:tab w:val="left" w:pos="749"/>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 izvršenje izravnih terećenja, uključujući jednokratna izravna terećenja,</w:t>
            </w:r>
          </w:p>
          <w:p w14:paraId="06F15959" w14:textId="77777777" w:rsidR="00254F35" w:rsidRPr="00624BE4" w:rsidRDefault="00254F35" w:rsidP="00254F35">
            <w:pPr>
              <w:tabs>
                <w:tab w:val="left" w:pos="749"/>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 izvršenje platnih transakcija putem platnih kartica ili sličnog sredstva,</w:t>
            </w:r>
          </w:p>
          <w:p w14:paraId="73FD53CA" w14:textId="77777777" w:rsidR="00254F35" w:rsidRPr="00624BE4" w:rsidRDefault="00254F35" w:rsidP="00254F35">
            <w:pPr>
              <w:tabs>
                <w:tab w:val="left" w:pos="749"/>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 izvršenje kreditnih transfera, uključujući trajne naloge</w:t>
            </w:r>
          </w:p>
          <w:p w14:paraId="58846FE1" w14:textId="7896BC0D" w:rsidR="00254F35" w:rsidRPr="00624BE4" w:rsidRDefault="00254F35" w:rsidP="00254F35">
            <w:pPr>
              <w:tabs>
                <w:tab w:val="left" w:pos="1152"/>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usluge izdavanja i/ili prihvaćanja platnih instrumenata</w:t>
            </w:r>
          </w:p>
          <w:p w14:paraId="6BC5028C" w14:textId="02EE9384" w:rsidR="00254F35" w:rsidRPr="00624BE4" w:rsidRDefault="00254F35" w:rsidP="00254F35">
            <w:pPr>
              <w:tabs>
                <w:tab w:val="left" w:pos="1152"/>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usluge novčanih pošiljaka</w:t>
            </w:r>
          </w:p>
          <w:p w14:paraId="7FFF9FB4" w14:textId="3BCFDD93" w:rsidR="00254F35" w:rsidRPr="00624BE4" w:rsidRDefault="00254F35" w:rsidP="00254F35">
            <w:pPr>
              <w:tabs>
                <w:tab w:val="left" w:pos="1152"/>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izdavanje elektroničkog novca</w:t>
            </w:r>
          </w:p>
          <w:p w14:paraId="0C9EBD7F" w14:textId="73D8BA71" w:rsidR="00254F35" w:rsidRPr="00624BE4" w:rsidRDefault="00254F35" w:rsidP="00254F35">
            <w:pPr>
              <w:tabs>
                <w:tab w:val="left" w:pos="1152"/>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usluge iniciranja plaćanja</w:t>
            </w:r>
          </w:p>
          <w:p w14:paraId="40D8636A" w14:textId="223194D8" w:rsidR="00254F35" w:rsidRPr="00624BE4" w:rsidRDefault="00254F35" w:rsidP="00254F35">
            <w:pPr>
              <w:tabs>
                <w:tab w:val="left" w:pos="1152"/>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usluge informiranja o računu</w:t>
            </w:r>
          </w:p>
        </w:tc>
        <w:tc>
          <w:tcPr>
            <w:tcW w:w="5244" w:type="dxa"/>
            <w:vMerge/>
            <w:shd w:val="clear" w:color="auto" w:fill="E7E6E6" w:themeFill="background2"/>
          </w:tcPr>
          <w:p w14:paraId="486AAEC7" w14:textId="77777777" w:rsidR="00254F35" w:rsidRPr="00624BE4" w:rsidRDefault="00254F35" w:rsidP="00254F35">
            <w:pPr>
              <w:jc w:val="both"/>
              <w:rPr>
                <w:rFonts w:ascii="Times New Roman" w:eastAsia="Times New Roman" w:hAnsi="Times New Roman" w:cs="Times New Roman"/>
                <w:sz w:val="24"/>
                <w:szCs w:val="24"/>
                <w:lang w:eastAsia="hr-HR"/>
              </w:rPr>
            </w:pPr>
          </w:p>
        </w:tc>
      </w:tr>
      <w:tr w:rsidR="00254F35" w:rsidRPr="00624BE4" w14:paraId="08E637DA" w14:textId="77777777" w:rsidTr="009D17DA">
        <w:tc>
          <w:tcPr>
            <w:tcW w:w="4962" w:type="dxa"/>
            <w:shd w:val="clear" w:color="auto" w:fill="E7E6E6" w:themeFill="background2"/>
          </w:tcPr>
          <w:p w14:paraId="3DA3D76C" w14:textId="77777777" w:rsidR="00254F35" w:rsidRPr="00624BE4" w:rsidRDefault="00254F35" w:rsidP="00254F35">
            <w:pPr>
              <w:tabs>
                <w:tab w:val="left" w:pos="1152"/>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usluge iniciranja plaćanja</w:t>
            </w:r>
          </w:p>
        </w:tc>
        <w:tc>
          <w:tcPr>
            <w:tcW w:w="5244" w:type="dxa"/>
            <w:vMerge/>
            <w:shd w:val="clear" w:color="auto" w:fill="E7E6E6" w:themeFill="background2"/>
          </w:tcPr>
          <w:p w14:paraId="518C27F8" w14:textId="77777777" w:rsidR="00254F35" w:rsidRPr="00624BE4" w:rsidRDefault="00254F35" w:rsidP="00254F35">
            <w:pPr>
              <w:jc w:val="both"/>
              <w:rPr>
                <w:rFonts w:ascii="Times New Roman" w:eastAsia="Times New Roman" w:hAnsi="Times New Roman" w:cs="Times New Roman"/>
                <w:sz w:val="24"/>
                <w:szCs w:val="24"/>
                <w:lang w:eastAsia="hr-HR"/>
              </w:rPr>
            </w:pPr>
          </w:p>
        </w:tc>
      </w:tr>
      <w:tr w:rsidR="00254F35" w:rsidRPr="00624BE4" w14:paraId="469008F5" w14:textId="77777777" w:rsidTr="009D17DA">
        <w:tc>
          <w:tcPr>
            <w:tcW w:w="4962" w:type="dxa"/>
            <w:shd w:val="clear" w:color="auto" w:fill="E7E6E6" w:themeFill="background2"/>
          </w:tcPr>
          <w:p w14:paraId="02F9691C" w14:textId="77777777" w:rsidR="00254F35" w:rsidRPr="00624BE4" w:rsidRDefault="00254F35" w:rsidP="00254F35">
            <w:pPr>
              <w:tabs>
                <w:tab w:val="left" w:pos="1152"/>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usluge izvršenja platnih transakcija u kojima su novčana sredstva pokrivena kreditnom linijom za korisnike platnih usluga:</w:t>
            </w:r>
          </w:p>
          <w:p w14:paraId="35421284" w14:textId="0C33007A" w:rsidR="00254F35" w:rsidRPr="00624BE4" w:rsidRDefault="00254F35" w:rsidP="00254F35">
            <w:pPr>
              <w:tabs>
                <w:tab w:val="left" w:pos="1152"/>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izvršenje izravnih terećenja, uključujući jednokratna izravna terećenja</w:t>
            </w:r>
          </w:p>
          <w:p w14:paraId="42CD2666" w14:textId="6E21E75D" w:rsidR="00254F35" w:rsidRPr="00624BE4" w:rsidRDefault="00254F35" w:rsidP="00254F35">
            <w:pPr>
              <w:tabs>
                <w:tab w:val="left" w:pos="1152"/>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izvršenje platnih transakcija putem platnih kartica ili sličnog sredstva</w:t>
            </w:r>
          </w:p>
          <w:p w14:paraId="5346FCBB" w14:textId="4A68E97C" w:rsidR="00254F35" w:rsidRPr="00624BE4" w:rsidRDefault="00254F35" w:rsidP="00254F35">
            <w:pPr>
              <w:tabs>
                <w:tab w:val="left" w:pos="1152"/>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izvršenje kreditnih transfera, uključujući trajne naloge</w:t>
            </w:r>
          </w:p>
          <w:p w14:paraId="655A7E6E" w14:textId="5A8D97E4" w:rsidR="00254F35" w:rsidRPr="00624BE4" w:rsidRDefault="00254F35" w:rsidP="00254F35">
            <w:pPr>
              <w:tabs>
                <w:tab w:val="left" w:pos="1152"/>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usluge iniciranja plaćanja</w:t>
            </w:r>
          </w:p>
          <w:p w14:paraId="5BB11C66" w14:textId="40C4316E" w:rsidR="00254F35" w:rsidRPr="00624BE4" w:rsidRDefault="00254F35" w:rsidP="00254F35">
            <w:pPr>
              <w:tabs>
                <w:tab w:val="left" w:pos="1152"/>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usluge informiranja o računu</w:t>
            </w:r>
          </w:p>
        </w:tc>
        <w:tc>
          <w:tcPr>
            <w:tcW w:w="5244" w:type="dxa"/>
            <w:vMerge/>
            <w:shd w:val="clear" w:color="auto" w:fill="E7E6E6" w:themeFill="background2"/>
          </w:tcPr>
          <w:p w14:paraId="349B581C" w14:textId="77777777" w:rsidR="00254F35" w:rsidRPr="00624BE4" w:rsidRDefault="00254F35" w:rsidP="00254F35">
            <w:pPr>
              <w:jc w:val="both"/>
              <w:rPr>
                <w:rFonts w:ascii="Times New Roman" w:eastAsia="Times New Roman" w:hAnsi="Times New Roman" w:cs="Times New Roman"/>
                <w:sz w:val="24"/>
                <w:szCs w:val="24"/>
                <w:lang w:eastAsia="hr-HR"/>
              </w:rPr>
            </w:pPr>
          </w:p>
        </w:tc>
      </w:tr>
      <w:tr w:rsidR="00254F35" w:rsidRPr="00624BE4" w14:paraId="0645550C" w14:textId="77777777" w:rsidTr="009D17DA">
        <w:tc>
          <w:tcPr>
            <w:tcW w:w="4962" w:type="dxa"/>
          </w:tcPr>
          <w:p w14:paraId="1EB4703B" w14:textId="77777777" w:rsidR="00254F35" w:rsidRPr="00624BE4" w:rsidRDefault="00254F35" w:rsidP="00254F35">
            <w:pPr>
              <w:ind w:firstLine="37"/>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izdavanje drugih instrumenata plaćanja i upravljanje njima ako se pružanje ovih usluga ne smatra pružanjem platnih usluga u skladu s posebnim zakonom</w:t>
            </w:r>
          </w:p>
        </w:tc>
        <w:tc>
          <w:tcPr>
            <w:tcW w:w="5244" w:type="dxa"/>
            <w:vMerge w:val="restart"/>
          </w:tcPr>
          <w:p w14:paraId="0B423704" w14:textId="1A720CCE" w:rsidR="00254F35" w:rsidRPr="00624BE4" w:rsidRDefault="00254F35" w:rsidP="00FE3D27">
            <w:pPr>
              <w:jc w:val="both"/>
              <w:rPr>
                <w:rFonts w:ascii="Times New Roman" w:hAnsi="Times New Roman" w:cs="Times New Roman"/>
                <w:i/>
                <w:iCs/>
                <w:sz w:val="24"/>
                <w:szCs w:val="24"/>
              </w:rPr>
            </w:pPr>
            <w:r w:rsidRPr="00624BE4">
              <w:rPr>
                <w:rFonts w:ascii="Times New Roman" w:hAnsi="Times New Roman" w:cs="Times New Roman"/>
                <w:i/>
                <w:iCs/>
                <w:sz w:val="24"/>
                <w:szCs w:val="24"/>
              </w:rPr>
              <w:t>izdavanje ostalih sredstava plaćanja i upravljanje njima</w:t>
            </w:r>
            <w:r w:rsidR="00FE3D27">
              <w:rPr>
                <w:rFonts w:ascii="Times New Roman" w:hAnsi="Times New Roman" w:cs="Times New Roman"/>
                <w:i/>
                <w:iCs/>
                <w:sz w:val="24"/>
                <w:szCs w:val="24"/>
              </w:rPr>
              <w:t xml:space="preserve"> poput</w:t>
            </w:r>
            <w:r w:rsidRPr="00624BE4">
              <w:rPr>
                <w:rFonts w:ascii="Times New Roman" w:hAnsi="Times New Roman" w:cs="Times New Roman"/>
                <w:i/>
                <w:iCs/>
                <w:sz w:val="24"/>
                <w:szCs w:val="24"/>
              </w:rPr>
              <w:t xml:space="preserve"> putnički</w:t>
            </w:r>
            <w:r w:rsidR="00FE3D27">
              <w:rPr>
                <w:rFonts w:ascii="Times New Roman" w:hAnsi="Times New Roman" w:cs="Times New Roman"/>
                <w:i/>
                <w:iCs/>
                <w:sz w:val="24"/>
                <w:szCs w:val="24"/>
              </w:rPr>
              <w:t>h</w:t>
            </w:r>
            <w:r w:rsidRPr="00624BE4">
              <w:rPr>
                <w:rFonts w:ascii="Times New Roman" w:hAnsi="Times New Roman" w:cs="Times New Roman"/>
                <w:i/>
                <w:iCs/>
                <w:sz w:val="24"/>
                <w:szCs w:val="24"/>
              </w:rPr>
              <w:t xml:space="preserve"> čekov</w:t>
            </w:r>
            <w:r w:rsidR="00FE3D27">
              <w:rPr>
                <w:rFonts w:ascii="Times New Roman" w:hAnsi="Times New Roman" w:cs="Times New Roman"/>
                <w:i/>
                <w:iCs/>
                <w:sz w:val="24"/>
                <w:szCs w:val="24"/>
              </w:rPr>
              <w:t>a</w:t>
            </w:r>
            <w:r w:rsidRPr="00624BE4">
              <w:rPr>
                <w:rFonts w:ascii="Times New Roman" w:hAnsi="Times New Roman" w:cs="Times New Roman"/>
                <w:i/>
                <w:iCs/>
                <w:sz w:val="24"/>
                <w:szCs w:val="24"/>
              </w:rPr>
              <w:t xml:space="preserve"> i bankovn</w:t>
            </w:r>
            <w:r w:rsidR="00FE3D27">
              <w:rPr>
                <w:rFonts w:ascii="Times New Roman" w:hAnsi="Times New Roman" w:cs="Times New Roman"/>
                <w:i/>
                <w:iCs/>
                <w:sz w:val="24"/>
                <w:szCs w:val="24"/>
              </w:rPr>
              <w:t>ih</w:t>
            </w:r>
            <w:r w:rsidRPr="00624BE4">
              <w:rPr>
                <w:rFonts w:ascii="Times New Roman" w:hAnsi="Times New Roman" w:cs="Times New Roman"/>
                <w:i/>
                <w:iCs/>
                <w:sz w:val="24"/>
                <w:szCs w:val="24"/>
              </w:rPr>
              <w:t xml:space="preserve"> mjenic</w:t>
            </w:r>
            <w:r w:rsidR="00FE3D27">
              <w:rPr>
                <w:rFonts w:ascii="Times New Roman" w:hAnsi="Times New Roman" w:cs="Times New Roman"/>
                <w:i/>
                <w:iCs/>
                <w:sz w:val="24"/>
                <w:szCs w:val="24"/>
              </w:rPr>
              <w:t>a</w:t>
            </w:r>
            <w:r w:rsidRPr="00624BE4">
              <w:rPr>
                <w:rFonts w:ascii="Times New Roman" w:hAnsi="Times New Roman" w:cs="Times New Roman"/>
                <w:i/>
                <w:iCs/>
                <w:sz w:val="24"/>
                <w:szCs w:val="24"/>
              </w:rPr>
              <w:t xml:space="preserve"> ako se pružanje tih usluga ne smatra pružanjem</w:t>
            </w:r>
            <w:r w:rsidR="00FE3D27">
              <w:rPr>
                <w:rFonts w:ascii="Times New Roman" w:hAnsi="Times New Roman" w:cs="Times New Roman"/>
                <w:i/>
                <w:iCs/>
                <w:sz w:val="24"/>
                <w:szCs w:val="24"/>
              </w:rPr>
              <w:t xml:space="preserve"> platne</w:t>
            </w:r>
            <w:r w:rsidRPr="00624BE4">
              <w:rPr>
                <w:rFonts w:ascii="Times New Roman" w:hAnsi="Times New Roman" w:cs="Times New Roman"/>
                <w:i/>
                <w:iCs/>
                <w:sz w:val="24"/>
                <w:szCs w:val="24"/>
              </w:rPr>
              <w:t xml:space="preserve"> uslug</w:t>
            </w:r>
            <w:r w:rsidR="00FE3D27">
              <w:rPr>
                <w:rFonts w:ascii="Times New Roman" w:hAnsi="Times New Roman" w:cs="Times New Roman"/>
                <w:i/>
                <w:iCs/>
                <w:sz w:val="24"/>
                <w:szCs w:val="24"/>
              </w:rPr>
              <w:t>e</w:t>
            </w:r>
            <w:r w:rsidRPr="00624BE4">
              <w:rPr>
                <w:rFonts w:ascii="Times New Roman" w:hAnsi="Times New Roman" w:cs="Times New Roman"/>
                <w:i/>
                <w:iCs/>
                <w:sz w:val="24"/>
                <w:szCs w:val="24"/>
              </w:rPr>
              <w:t xml:space="preserve"> u skladu s posebnim propisima kojima se uređuje platni promet</w:t>
            </w:r>
          </w:p>
        </w:tc>
      </w:tr>
      <w:tr w:rsidR="00254F35" w:rsidRPr="00624BE4" w14:paraId="480E66BC" w14:textId="77777777" w:rsidTr="009D17DA">
        <w:tc>
          <w:tcPr>
            <w:tcW w:w="4962" w:type="dxa"/>
          </w:tcPr>
          <w:p w14:paraId="2CDC5081" w14:textId="77777777" w:rsidR="00254F35" w:rsidRPr="00624BE4" w:rsidRDefault="00254F35" w:rsidP="00254F35">
            <w:pPr>
              <w:ind w:firstLine="37"/>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izdavanje drugih instrumenata plaćanja i upravljanje njima ako se pružanje ovih usluga ne smatra pružanjem usluga u smislu usluga platnog prometa u zemlji i s inozemstvom</w:t>
            </w:r>
          </w:p>
        </w:tc>
        <w:tc>
          <w:tcPr>
            <w:tcW w:w="5244" w:type="dxa"/>
            <w:vMerge/>
          </w:tcPr>
          <w:p w14:paraId="1B091F9C" w14:textId="77777777" w:rsidR="00254F35" w:rsidRPr="00624BE4" w:rsidRDefault="00254F35" w:rsidP="00254F35">
            <w:pPr>
              <w:jc w:val="both"/>
              <w:rPr>
                <w:rFonts w:ascii="Times New Roman" w:hAnsi="Times New Roman" w:cs="Times New Roman"/>
                <w:sz w:val="24"/>
                <w:szCs w:val="24"/>
              </w:rPr>
            </w:pPr>
          </w:p>
        </w:tc>
      </w:tr>
      <w:tr w:rsidR="00254F35" w:rsidRPr="00624BE4" w14:paraId="3CDDC998" w14:textId="77777777" w:rsidTr="009D17DA">
        <w:tc>
          <w:tcPr>
            <w:tcW w:w="4962" w:type="dxa"/>
          </w:tcPr>
          <w:p w14:paraId="6B880393" w14:textId="77777777" w:rsidR="00254F35" w:rsidRPr="00624BE4" w:rsidRDefault="00254F35" w:rsidP="00254F35">
            <w:pPr>
              <w:ind w:firstLine="37"/>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izdavanje i upravljanje instrumentima plaćanja posredovanje pri sklapanju financijskih poslova</w:t>
            </w:r>
          </w:p>
        </w:tc>
        <w:tc>
          <w:tcPr>
            <w:tcW w:w="5244" w:type="dxa"/>
            <w:vMerge/>
          </w:tcPr>
          <w:p w14:paraId="5BFE10F7" w14:textId="77777777" w:rsidR="00254F35" w:rsidRPr="00624BE4" w:rsidRDefault="00254F35" w:rsidP="00254F35">
            <w:pPr>
              <w:jc w:val="both"/>
              <w:rPr>
                <w:rFonts w:ascii="Times New Roman" w:hAnsi="Times New Roman" w:cs="Times New Roman"/>
                <w:sz w:val="24"/>
                <w:szCs w:val="24"/>
              </w:rPr>
            </w:pPr>
          </w:p>
        </w:tc>
      </w:tr>
      <w:tr w:rsidR="00254F35" w:rsidRPr="00624BE4" w14:paraId="6EEEDB49" w14:textId="77777777" w:rsidTr="009D17DA">
        <w:tc>
          <w:tcPr>
            <w:tcW w:w="4962" w:type="dxa"/>
          </w:tcPr>
          <w:p w14:paraId="238B9B58" w14:textId="414AE48A" w:rsidR="00254F35" w:rsidRPr="00624BE4" w:rsidRDefault="00254F35" w:rsidP="00254F35">
            <w:pPr>
              <w:ind w:firstLine="37"/>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izdavanje i upravljanje instrumentima plaćanja</w:t>
            </w:r>
          </w:p>
        </w:tc>
        <w:tc>
          <w:tcPr>
            <w:tcW w:w="5244" w:type="dxa"/>
            <w:vMerge/>
          </w:tcPr>
          <w:p w14:paraId="3DD3519D" w14:textId="77777777" w:rsidR="00254F35" w:rsidRPr="00624BE4" w:rsidRDefault="00254F35" w:rsidP="00254F35">
            <w:pPr>
              <w:jc w:val="both"/>
              <w:rPr>
                <w:rFonts w:ascii="Times New Roman" w:hAnsi="Times New Roman" w:cs="Times New Roman"/>
                <w:sz w:val="24"/>
                <w:szCs w:val="24"/>
              </w:rPr>
            </w:pPr>
          </w:p>
        </w:tc>
      </w:tr>
      <w:tr w:rsidR="00254F35" w:rsidRPr="00624BE4" w14:paraId="0FAD3525" w14:textId="77777777" w:rsidTr="009D17DA">
        <w:tc>
          <w:tcPr>
            <w:tcW w:w="4962" w:type="dxa"/>
            <w:tcBorders>
              <w:bottom w:val="single" w:sz="4" w:space="0" w:color="auto"/>
            </w:tcBorders>
          </w:tcPr>
          <w:p w14:paraId="5C5F64E5" w14:textId="2EA38AD4" w:rsidR="00254F35" w:rsidRPr="00624BE4" w:rsidRDefault="00254F35" w:rsidP="00254F35">
            <w:pPr>
              <w:ind w:firstLine="37"/>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izdavanje drugih instrumenata plaćanja i upravljanja njima ako se pružanje ovih usluga ne smatra pružanjem usluga u smislu čl. 5. točke 7. Zakona o kreditnim institucijama, a u skladu s posebni</w:t>
            </w:r>
            <w:r w:rsidR="009C14D4" w:rsidRPr="00624BE4">
              <w:rPr>
                <w:rFonts w:ascii="Times New Roman" w:eastAsia="Times New Roman" w:hAnsi="Times New Roman" w:cs="Times New Roman"/>
                <w:sz w:val="24"/>
                <w:szCs w:val="24"/>
                <w:lang w:eastAsia="hr-HR"/>
              </w:rPr>
              <w:t>m</w:t>
            </w:r>
            <w:r w:rsidRPr="00624BE4">
              <w:rPr>
                <w:rFonts w:ascii="Times New Roman" w:eastAsia="Times New Roman" w:hAnsi="Times New Roman" w:cs="Times New Roman"/>
                <w:sz w:val="24"/>
                <w:szCs w:val="24"/>
                <w:lang w:eastAsia="hr-HR"/>
              </w:rPr>
              <w:t xml:space="preserve"> zakonom</w:t>
            </w:r>
          </w:p>
        </w:tc>
        <w:tc>
          <w:tcPr>
            <w:tcW w:w="5244" w:type="dxa"/>
            <w:vMerge/>
            <w:tcBorders>
              <w:bottom w:val="single" w:sz="4" w:space="0" w:color="auto"/>
            </w:tcBorders>
          </w:tcPr>
          <w:p w14:paraId="52AE9C40" w14:textId="77777777" w:rsidR="00254F35" w:rsidRPr="00624BE4" w:rsidRDefault="00254F35" w:rsidP="00254F35">
            <w:pPr>
              <w:jc w:val="both"/>
              <w:rPr>
                <w:rFonts w:ascii="Times New Roman" w:hAnsi="Times New Roman" w:cs="Times New Roman"/>
                <w:sz w:val="24"/>
                <w:szCs w:val="24"/>
              </w:rPr>
            </w:pPr>
          </w:p>
        </w:tc>
      </w:tr>
      <w:tr w:rsidR="00254F35" w:rsidRPr="00624BE4" w14:paraId="396B73ED" w14:textId="77777777" w:rsidTr="009D17DA">
        <w:trPr>
          <w:trHeight w:val="568"/>
        </w:trPr>
        <w:tc>
          <w:tcPr>
            <w:tcW w:w="4962" w:type="dxa"/>
            <w:tcBorders>
              <w:bottom w:val="single" w:sz="4" w:space="0" w:color="auto"/>
            </w:tcBorders>
            <w:shd w:val="clear" w:color="auto" w:fill="E7E6E6" w:themeFill="background2"/>
          </w:tcPr>
          <w:p w14:paraId="02DC8385" w14:textId="77777777"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izdavanje garancija ili drugih jamstava</w:t>
            </w:r>
          </w:p>
          <w:p w14:paraId="60AE25D5" w14:textId="77777777" w:rsidR="00254F35" w:rsidRPr="00624BE4" w:rsidRDefault="00254F35" w:rsidP="00254F35">
            <w:pPr>
              <w:ind w:firstLine="708"/>
              <w:jc w:val="both"/>
              <w:rPr>
                <w:rFonts w:ascii="Times New Roman" w:eastAsia="Times New Roman" w:hAnsi="Times New Roman" w:cs="Times New Roman"/>
                <w:sz w:val="24"/>
                <w:szCs w:val="24"/>
                <w:lang w:eastAsia="hr-HR"/>
              </w:rPr>
            </w:pPr>
          </w:p>
        </w:tc>
        <w:tc>
          <w:tcPr>
            <w:tcW w:w="5244" w:type="dxa"/>
            <w:vMerge w:val="restart"/>
            <w:shd w:val="clear" w:color="auto" w:fill="E7E6E6" w:themeFill="background2"/>
          </w:tcPr>
          <w:p w14:paraId="13EE5625" w14:textId="77777777" w:rsidR="00254F35" w:rsidRPr="00624BE4" w:rsidRDefault="00254F35" w:rsidP="00254F35">
            <w:pPr>
              <w:jc w:val="both"/>
              <w:rPr>
                <w:rFonts w:ascii="Times New Roman" w:hAnsi="Times New Roman" w:cs="Times New Roman"/>
                <w:i/>
                <w:iCs/>
                <w:sz w:val="24"/>
                <w:szCs w:val="24"/>
              </w:rPr>
            </w:pPr>
            <w:r w:rsidRPr="00624BE4">
              <w:rPr>
                <w:rFonts w:ascii="Times New Roman" w:hAnsi="Times New Roman" w:cs="Times New Roman"/>
                <w:i/>
                <w:iCs/>
                <w:sz w:val="24"/>
                <w:szCs w:val="24"/>
              </w:rPr>
              <w:t>izdavanje garancija, drugih jamstava i preuzimanje obveza</w:t>
            </w:r>
          </w:p>
        </w:tc>
      </w:tr>
      <w:tr w:rsidR="00254F35" w:rsidRPr="00624BE4" w14:paraId="5CC9ABDB" w14:textId="77777777" w:rsidTr="009D17DA">
        <w:trPr>
          <w:trHeight w:val="568"/>
        </w:trPr>
        <w:tc>
          <w:tcPr>
            <w:tcW w:w="4962" w:type="dxa"/>
            <w:shd w:val="clear" w:color="auto" w:fill="E7E6E6" w:themeFill="background2"/>
          </w:tcPr>
          <w:p w14:paraId="6A4B248F" w14:textId="33469BBB"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davanje svih vrsta kredita, otvaranje dokumentarnih akreditiva, izdavanje jamstava i bankovnih garancija te preuzimanje drugih financijskih obveza</w:t>
            </w:r>
          </w:p>
        </w:tc>
        <w:tc>
          <w:tcPr>
            <w:tcW w:w="5244" w:type="dxa"/>
            <w:vMerge/>
          </w:tcPr>
          <w:p w14:paraId="5FC67D81" w14:textId="77777777" w:rsidR="00254F35" w:rsidRPr="00624BE4" w:rsidRDefault="00254F35" w:rsidP="00254F35">
            <w:pPr>
              <w:jc w:val="both"/>
              <w:rPr>
                <w:rFonts w:ascii="Times New Roman" w:hAnsi="Times New Roman" w:cs="Times New Roman"/>
                <w:sz w:val="24"/>
                <w:szCs w:val="24"/>
              </w:rPr>
            </w:pPr>
          </w:p>
        </w:tc>
      </w:tr>
      <w:tr w:rsidR="00254F35" w:rsidRPr="00624BE4" w14:paraId="06957D56" w14:textId="77777777" w:rsidTr="009D17DA">
        <w:tc>
          <w:tcPr>
            <w:tcW w:w="4962" w:type="dxa"/>
          </w:tcPr>
          <w:p w14:paraId="3FD2E346" w14:textId="77777777"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trgovanje za svoj račun ili za račun klijenta: instrumentima tržišta novca, </w:t>
            </w:r>
          </w:p>
          <w:p w14:paraId="1865D1CB" w14:textId="77777777"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prenosivim vrijednosnim papirima, </w:t>
            </w:r>
          </w:p>
          <w:p w14:paraId="152E18AA" w14:textId="77777777"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stranim sredstvima plaćanja, uključujući mjenjačke poslove, </w:t>
            </w:r>
          </w:p>
          <w:p w14:paraId="2474E2EA" w14:textId="77777777"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financijskim ročnicama i opcijama, </w:t>
            </w:r>
          </w:p>
          <w:p w14:paraId="3331E47B" w14:textId="77777777"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valutnim i kamatnim instrumentima;</w:t>
            </w:r>
          </w:p>
          <w:p w14:paraId="39C2DF7D" w14:textId="77777777" w:rsidR="00254F35" w:rsidRPr="00624BE4" w:rsidRDefault="00254F35" w:rsidP="00254F35">
            <w:pPr>
              <w:jc w:val="both"/>
              <w:rPr>
                <w:rFonts w:ascii="Times New Roman" w:eastAsia="Times New Roman" w:hAnsi="Times New Roman" w:cs="Times New Roman"/>
                <w:sz w:val="24"/>
                <w:szCs w:val="24"/>
                <w:lang w:eastAsia="hr-HR"/>
              </w:rPr>
            </w:pPr>
          </w:p>
        </w:tc>
        <w:tc>
          <w:tcPr>
            <w:tcW w:w="5244" w:type="dxa"/>
            <w:vMerge w:val="restart"/>
          </w:tcPr>
          <w:p w14:paraId="0404843F" w14:textId="77777777" w:rsidR="00254F35" w:rsidRPr="00624BE4" w:rsidRDefault="00254F35" w:rsidP="00254F35">
            <w:pPr>
              <w:jc w:val="both"/>
              <w:rPr>
                <w:rFonts w:ascii="Times New Roman" w:hAnsi="Times New Roman" w:cs="Times New Roman"/>
                <w:i/>
                <w:sz w:val="24"/>
                <w:szCs w:val="24"/>
              </w:rPr>
            </w:pPr>
            <w:r w:rsidRPr="00624BE4">
              <w:rPr>
                <w:rFonts w:ascii="Times New Roman" w:hAnsi="Times New Roman" w:cs="Times New Roman"/>
                <w:i/>
                <w:sz w:val="24"/>
                <w:szCs w:val="24"/>
              </w:rPr>
              <w:t>trgovanje za svoj račun:</w:t>
            </w:r>
          </w:p>
          <w:p w14:paraId="3C522374" w14:textId="77777777" w:rsidR="00254F35" w:rsidRPr="00624BE4" w:rsidRDefault="00254F35" w:rsidP="00254F35">
            <w:pPr>
              <w:jc w:val="both"/>
              <w:rPr>
                <w:rFonts w:ascii="Times New Roman" w:hAnsi="Times New Roman" w:cs="Times New Roman"/>
                <w:i/>
                <w:sz w:val="24"/>
                <w:szCs w:val="24"/>
              </w:rPr>
            </w:pPr>
            <w:r w:rsidRPr="00624BE4">
              <w:rPr>
                <w:rFonts w:ascii="Times New Roman" w:hAnsi="Times New Roman" w:cs="Times New Roman"/>
                <w:i/>
                <w:sz w:val="24"/>
                <w:szCs w:val="24"/>
              </w:rPr>
              <w:t>– instrumentima tržišta novca (npr. čekovima, mjenicama, certifikatima o depozitu)</w:t>
            </w:r>
          </w:p>
          <w:p w14:paraId="3626E651" w14:textId="77777777" w:rsidR="00254F35" w:rsidRPr="00624BE4" w:rsidRDefault="00254F35" w:rsidP="00254F35">
            <w:pPr>
              <w:jc w:val="both"/>
              <w:rPr>
                <w:rFonts w:ascii="Times New Roman" w:hAnsi="Times New Roman" w:cs="Times New Roman"/>
                <w:i/>
                <w:sz w:val="24"/>
                <w:szCs w:val="24"/>
              </w:rPr>
            </w:pPr>
            <w:r w:rsidRPr="00624BE4">
              <w:rPr>
                <w:rFonts w:ascii="Times New Roman" w:hAnsi="Times New Roman" w:cs="Times New Roman"/>
                <w:i/>
                <w:sz w:val="24"/>
                <w:szCs w:val="24"/>
              </w:rPr>
              <w:t>– stranim sredstvima plaćanja uključujući mjenjačke poslove</w:t>
            </w:r>
          </w:p>
          <w:p w14:paraId="0D5E8EB7" w14:textId="77777777" w:rsidR="00254F35" w:rsidRPr="00624BE4" w:rsidRDefault="00254F35" w:rsidP="00254F35">
            <w:pPr>
              <w:jc w:val="both"/>
              <w:rPr>
                <w:rFonts w:ascii="Times New Roman" w:hAnsi="Times New Roman" w:cs="Times New Roman"/>
                <w:i/>
                <w:sz w:val="24"/>
                <w:szCs w:val="24"/>
              </w:rPr>
            </w:pPr>
            <w:r w:rsidRPr="00624BE4">
              <w:rPr>
                <w:rFonts w:ascii="Times New Roman" w:hAnsi="Times New Roman" w:cs="Times New Roman"/>
                <w:i/>
                <w:sz w:val="24"/>
                <w:szCs w:val="24"/>
              </w:rPr>
              <w:t>– financijskim ročnicama i opcijama</w:t>
            </w:r>
          </w:p>
          <w:p w14:paraId="7F95BB6C" w14:textId="77777777" w:rsidR="00254F35" w:rsidRPr="00624BE4" w:rsidRDefault="00254F35" w:rsidP="00254F35">
            <w:pPr>
              <w:jc w:val="both"/>
              <w:rPr>
                <w:rFonts w:ascii="Times New Roman" w:hAnsi="Times New Roman" w:cs="Times New Roman"/>
                <w:i/>
                <w:sz w:val="24"/>
                <w:szCs w:val="24"/>
              </w:rPr>
            </w:pPr>
            <w:r w:rsidRPr="00624BE4">
              <w:rPr>
                <w:rFonts w:ascii="Times New Roman" w:hAnsi="Times New Roman" w:cs="Times New Roman"/>
                <w:i/>
                <w:sz w:val="24"/>
                <w:szCs w:val="24"/>
              </w:rPr>
              <w:t>– valutnim i kamatnim instrumentima</w:t>
            </w:r>
          </w:p>
          <w:p w14:paraId="2E44203D" w14:textId="77777777" w:rsidR="00254F35" w:rsidRPr="00624BE4" w:rsidRDefault="00254F35" w:rsidP="00254F35">
            <w:pPr>
              <w:jc w:val="both"/>
              <w:rPr>
                <w:rFonts w:ascii="Times New Roman" w:hAnsi="Times New Roman" w:cs="Times New Roman"/>
                <w:sz w:val="24"/>
                <w:szCs w:val="24"/>
              </w:rPr>
            </w:pPr>
            <w:r w:rsidRPr="00624BE4">
              <w:rPr>
                <w:rFonts w:ascii="Times New Roman" w:hAnsi="Times New Roman" w:cs="Times New Roman"/>
                <w:i/>
                <w:sz w:val="24"/>
                <w:szCs w:val="24"/>
              </w:rPr>
              <w:t>– prenosivim vrijednosnim papirima</w:t>
            </w:r>
          </w:p>
        </w:tc>
      </w:tr>
      <w:tr w:rsidR="00254F35" w:rsidRPr="00624BE4" w14:paraId="7690B931" w14:textId="77777777" w:rsidTr="009D17DA">
        <w:tc>
          <w:tcPr>
            <w:tcW w:w="4962" w:type="dxa"/>
          </w:tcPr>
          <w:p w14:paraId="2FF5F00F" w14:textId="77777777"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trgovanje za vlastiti račun</w:t>
            </w:r>
          </w:p>
        </w:tc>
        <w:tc>
          <w:tcPr>
            <w:tcW w:w="5244" w:type="dxa"/>
            <w:vMerge/>
          </w:tcPr>
          <w:p w14:paraId="0907428C" w14:textId="77777777" w:rsidR="00254F35" w:rsidRPr="00624BE4" w:rsidRDefault="00254F35" w:rsidP="00254F35">
            <w:pPr>
              <w:jc w:val="both"/>
              <w:rPr>
                <w:rFonts w:ascii="Times New Roman" w:hAnsi="Times New Roman" w:cs="Times New Roman"/>
                <w:sz w:val="24"/>
                <w:szCs w:val="24"/>
              </w:rPr>
            </w:pPr>
          </w:p>
        </w:tc>
      </w:tr>
      <w:tr w:rsidR="00254F35" w:rsidRPr="00624BE4" w14:paraId="577B12C6" w14:textId="77777777" w:rsidTr="009D17DA">
        <w:tc>
          <w:tcPr>
            <w:tcW w:w="4962" w:type="dxa"/>
          </w:tcPr>
          <w:p w14:paraId="291D7FD1" w14:textId="77777777"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kupovanje i prodavanje za svoj račun ili za račun svojih komitenata instrumenata tržišta novca (uključujući između ostalog čekove, mjenice i certifikate o depozitu) vrijednosne papire Republike Hrvatske ili Hrvatske narodne banke</w:t>
            </w:r>
          </w:p>
        </w:tc>
        <w:tc>
          <w:tcPr>
            <w:tcW w:w="5244" w:type="dxa"/>
            <w:vMerge/>
          </w:tcPr>
          <w:p w14:paraId="6BBD47DE" w14:textId="77777777" w:rsidR="00254F35" w:rsidRPr="00624BE4" w:rsidRDefault="00254F35" w:rsidP="00254F35">
            <w:pPr>
              <w:jc w:val="both"/>
              <w:rPr>
                <w:rFonts w:ascii="Times New Roman" w:hAnsi="Times New Roman" w:cs="Times New Roman"/>
                <w:sz w:val="24"/>
                <w:szCs w:val="24"/>
              </w:rPr>
            </w:pPr>
          </w:p>
        </w:tc>
      </w:tr>
      <w:tr w:rsidR="00254F35" w:rsidRPr="00624BE4" w14:paraId="78F08071" w14:textId="77777777" w:rsidTr="009D17DA">
        <w:tc>
          <w:tcPr>
            <w:tcW w:w="4962" w:type="dxa"/>
          </w:tcPr>
          <w:p w14:paraId="278C0AFA" w14:textId="77777777"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trgovanje u svoje ime i za svoj račun ili u svoje ime i za račun klijenta: </w:t>
            </w:r>
          </w:p>
          <w:p w14:paraId="428DD284" w14:textId="77777777"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instrumentima tržišta novca i ostalim prenosivim vrijednosnim papirima, </w:t>
            </w:r>
          </w:p>
          <w:p w14:paraId="55D1E68C" w14:textId="77777777"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stranim sredstvima plaćanja uključujući mjenjačke poslove,</w:t>
            </w:r>
          </w:p>
          <w:p w14:paraId="70866578" w14:textId="77777777"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financijskim terminskim ugovorima i opcijama, valutnim i kamatnim instrumentima</w:t>
            </w:r>
          </w:p>
        </w:tc>
        <w:tc>
          <w:tcPr>
            <w:tcW w:w="5244" w:type="dxa"/>
            <w:vMerge/>
          </w:tcPr>
          <w:p w14:paraId="6EEF99E9" w14:textId="77777777" w:rsidR="00254F35" w:rsidRPr="00624BE4" w:rsidRDefault="00254F35" w:rsidP="00254F35">
            <w:pPr>
              <w:jc w:val="both"/>
              <w:rPr>
                <w:rFonts w:ascii="Times New Roman" w:hAnsi="Times New Roman" w:cs="Times New Roman"/>
                <w:sz w:val="24"/>
                <w:szCs w:val="24"/>
              </w:rPr>
            </w:pPr>
          </w:p>
        </w:tc>
      </w:tr>
      <w:tr w:rsidR="00254F35" w:rsidRPr="00624BE4" w14:paraId="3D88AB77" w14:textId="77777777" w:rsidTr="009D17DA">
        <w:tc>
          <w:tcPr>
            <w:tcW w:w="4962" w:type="dxa"/>
          </w:tcPr>
          <w:p w14:paraId="3D7C788B" w14:textId="146F747A"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*obavljanje poslova s mjenicama, čekovima i certifikatima o depozitu za svoj račun ili za račun svojih komitenata</w:t>
            </w:r>
          </w:p>
          <w:p w14:paraId="6B295252" w14:textId="72D3F8BD"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*pozajmljivanje, prodaja i kupnja za svoj račun ili za račun svojih komitenata financijskih izvedenica (ročnica, opcija i sl.)</w:t>
            </w:r>
          </w:p>
          <w:p w14:paraId="2B480E39" w14:textId="486CC2D8"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*obavljanje poslova s vrijednosnim papirima za svoj račun ili za račun drugih osoba</w:t>
            </w:r>
          </w:p>
        </w:tc>
        <w:tc>
          <w:tcPr>
            <w:tcW w:w="5244" w:type="dxa"/>
            <w:vMerge/>
          </w:tcPr>
          <w:p w14:paraId="0656730F" w14:textId="77777777" w:rsidR="00254F35" w:rsidRPr="00624BE4" w:rsidRDefault="00254F35" w:rsidP="00254F35">
            <w:pPr>
              <w:jc w:val="both"/>
              <w:rPr>
                <w:rFonts w:ascii="Times New Roman" w:hAnsi="Times New Roman" w:cs="Times New Roman"/>
                <w:sz w:val="24"/>
                <w:szCs w:val="24"/>
              </w:rPr>
            </w:pPr>
          </w:p>
        </w:tc>
      </w:tr>
      <w:tr w:rsidR="00254F35" w:rsidRPr="00624BE4" w14:paraId="38E88E19" w14:textId="77777777" w:rsidTr="009D17DA">
        <w:tc>
          <w:tcPr>
            <w:tcW w:w="4962" w:type="dxa"/>
          </w:tcPr>
          <w:p w14:paraId="3F26C3BB" w14:textId="183AA973"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obavljanje poslova sa stranim sredstvima plaćanja u zemlji (mjenjački poslovi)</w:t>
            </w:r>
          </w:p>
        </w:tc>
        <w:tc>
          <w:tcPr>
            <w:tcW w:w="5244" w:type="dxa"/>
            <w:vMerge/>
          </w:tcPr>
          <w:p w14:paraId="4D2FAC0F" w14:textId="77777777" w:rsidR="00254F35" w:rsidRPr="00624BE4" w:rsidRDefault="00254F35" w:rsidP="00254F35">
            <w:pPr>
              <w:jc w:val="both"/>
              <w:rPr>
                <w:rFonts w:ascii="Times New Roman" w:hAnsi="Times New Roman" w:cs="Times New Roman"/>
                <w:sz w:val="24"/>
                <w:szCs w:val="24"/>
              </w:rPr>
            </w:pPr>
          </w:p>
        </w:tc>
      </w:tr>
      <w:tr w:rsidR="00254F35" w:rsidRPr="00624BE4" w14:paraId="6EB9E294" w14:textId="77777777" w:rsidTr="009D17DA">
        <w:tc>
          <w:tcPr>
            <w:tcW w:w="4962" w:type="dxa"/>
          </w:tcPr>
          <w:p w14:paraId="4CA015F8" w14:textId="77777777"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trgovanje za svoj račun ili za račun klijenta: - instrumentima tržišta novca, - prenosivim vrijednosnim papirima, - stranim sredstvima plaćanja uključujući mjenjačke poslove</w:t>
            </w:r>
          </w:p>
        </w:tc>
        <w:tc>
          <w:tcPr>
            <w:tcW w:w="5244" w:type="dxa"/>
            <w:vMerge/>
          </w:tcPr>
          <w:p w14:paraId="3477B079" w14:textId="77777777" w:rsidR="00254F35" w:rsidRPr="00624BE4" w:rsidRDefault="00254F35" w:rsidP="00254F35">
            <w:pPr>
              <w:jc w:val="both"/>
              <w:rPr>
                <w:rFonts w:ascii="Times New Roman" w:hAnsi="Times New Roman" w:cs="Times New Roman"/>
                <w:sz w:val="24"/>
                <w:szCs w:val="24"/>
              </w:rPr>
            </w:pPr>
          </w:p>
        </w:tc>
      </w:tr>
      <w:tr w:rsidR="00254F35" w:rsidRPr="00624BE4" w14:paraId="22BFCE14" w14:textId="77777777" w:rsidTr="009D17DA">
        <w:tc>
          <w:tcPr>
            <w:tcW w:w="4962" w:type="dxa"/>
            <w:tcBorders>
              <w:bottom w:val="single" w:sz="4" w:space="0" w:color="auto"/>
            </w:tcBorders>
          </w:tcPr>
          <w:p w14:paraId="6C3632B0" w14:textId="77777777"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trgovanje u svoje ime i za svoj račun ili u svoje ime i za račun klijenta:</w:t>
            </w:r>
          </w:p>
          <w:p w14:paraId="76436B91" w14:textId="14633AFD"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 instrumentima tržišta novca i ostalim prenosivim vrijednosnim papirima</w:t>
            </w:r>
          </w:p>
          <w:p w14:paraId="13828D98" w14:textId="45E95762"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 stranim sredstvima plaćanja uključujući mjenjačke poslove</w:t>
            </w:r>
          </w:p>
          <w:p w14:paraId="127EB3B3" w14:textId="29C017C8"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 financijskim terminskim ugovorima i opcijama</w:t>
            </w:r>
          </w:p>
          <w:p w14:paraId="21C08557" w14:textId="76DC3E57"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*_- valutnim i kamatnim instrumentima</w:t>
            </w:r>
          </w:p>
        </w:tc>
        <w:tc>
          <w:tcPr>
            <w:tcW w:w="5244" w:type="dxa"/>
            <w:vMerge/>
            <w:tcBorders>
              <w:bottom w:val="single" w:sz="4" w:space="0" w:color="auto"/>
            </w:tcBorders>
          </w:tcPr>
          <w:p w14:paraId="71C80DA1" w14:textId="77777777" w:rsidR="00254F35" w:rsidRPr="00624BE4" w:rsidRDefault="00254F35" w:rsidP="00254F35">
            <w:pPr>
              <w:jc w:val="both"/>
              <w:rPr>
                <w:rFonts w:ascii="Times New Roman" w:hAnsi="Times New Roman" w:cs="Times New Roman"/>
                <w:sz w:val="24"/>
                <w:szCs w:val="24"/>
              </w:rPr>
            </w:pPr>
          </w:p>
        </w:tc>
      </w:tr>
      <w:tr w:rsidR="00254F35" w:rsidRPr="00624BE4" w14:paraId="05AFA1D3" w14:textId="77777777" w:rsidTr="009D17DA">
        <w:tc>
          <w:tcPr>
            <w:tcW w:w="4962" w:type="dxa"/>
            <w:shd w:val="clear" w:color="auto" w:fill="E7E6E6" w:themeFill="background2"/>
          </w:tcPr>
          <w:p w14:paraId="3351A105" w14:textId="77777777"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trgovanje za račun klijenta: instrumentima tržišta novca, prenosivim vrijednosnim papirima, stranim sredstvima plaćanja, uključujući mjenjačke poslove, financijskim ročnicama i opcijama, valutnim i kamatnim instrumentima</w:t>
            </w:r>
          </w:p>
        </w:tc>
        <w:tc>
          <w:tcPr>
            <w:tcW w:w="5244" w:type="dxa"/>
            <w:vMerge w:val="restart"/>
            <w:shd w:val="clear" w:color="auto" w:fill="E7E6E6" w:themeFill="background2"/>
          </w:tcPr>
          <w:p w14:paraId="5D9B08CB" w14:textId="77777777" w:rsidR="00254F35" w:rsidRPr="00624BE4" w:rsidRDefault="00254F35" w:rsidP="00254F35">
            <w:pPr>
              <w:jc w:val="both"/>
              <w:rPr>
                <w:rFonts w:ascii="Times New Roman" w:hAnsi="Times New Roman" w:cs="Times New Roman"/>
                <w:i/>
                <w:iCs/>
                <w:sz w:val="24"/>
                <w:szCs w:val="24"/>
              </w:rPr>
            </w:pPr>
            <w:r w:rsidRPr="00624BE4">
              <w:rPr>
                <w:rFonts w:ascii="Times New Roman" w:hAnsi="Times New Roman" w:cs="Times New Roman"/>
                <w:i/>
                <w:iCs/>
                <w:sz w:val="24"/>
                <w:szCs w:val="24"/>
              </w:rPr>
              <w:t>trgovanje za račun klijenta:</w:t>
            </w:r>
          </w:p>
          <w:p w14:paraId="1FAD34A1" w14:textId="77777777" w:rsidR="00254F35" w:rsidRPr="00624BE4" w:rsidRDefault="00254F35" w:rsidP="00254F35">
            <w:pPr>
              <w:jc w:val="both"/>
              <w:rPr>
                <w:rFonts w:ascii="Times New Roman" w:hAnsi="Times New Roman" w:cs="Times New Roman"/>
                <w:i/>
                <w:iCs/>
                <w:sz w:val="24"/>
                <w:szCs w:val="24"/>
              </w:rPr>
            </w:pPr>
            <w:r w:rsidRPr="00624BE4">
              <w:rPr>
                <w:rFonts w:ascii="Times New Roman" w:hAnsi="Times New Roman" w:cs="Times New Roman"/>
                <w:i/>
                <w:iCs/>
                <w:sz w:val="24"/>
                <w:szCs w:val="24"/>
              </w:rPr>
              <w:t>– instrumentima tržišta novca (npr. čekovima, mjenicama, certifikatima o depozitu)</w:t>
            </w:r>
          </w:p>
          <w:p w14:paraId="52C8D902" w14:textId="77777777" w:rsidR="00254F35" w:rsidRPr="00624BE4" w:rsidRDefault="00254F35" w:rsidP="00254F35">
            <w:pPr>
              <w:jc w:val="both"/>
              <w:rPr>
                <w:rFonts w:ascii="Times New Roman" w:hAnsi="Times New Roman" w:cs="Times New Roman"/>
                <w:i/>
                <w:iCs/>
                <w:sz w:val="24"/>
                <w:szCs w:val="24"/>
              </w:rPr>
            </w:pPr>
            <w:r w:rsidRPr="00624BE4">
              <w:rPr>
                <w:rFonts w:ascii="Times New Roman" w:hAnsi="Times New Roman" w:cs="Times New Roman"/>
                <w:i/>
                <w:iCs/>
                <w:sz w:val="24"/>
                <w:szCs w:val="24"/>
              </w:rPr>
              <w:t>– stranim sredstvima plaćanja, uključujući mjenjačke poslove</w:t>
            </w:r>
          </w:p>
          <w:p w14:paraId="7E39F75E" w14:textId="77777777" w:rsidR="00254F35" w:rsidRPr="00624BE4" w:rsidRDefault="00254F35" w:rsidP="00254F35">
            <w:pPr>
              <w:jc w:val="both"/>
              <w:rPr>
                <w:rFonts w:ascii="Times New Roman" w:hAnsi="Times New Roman" w:cs="Times New Roman"/>
                <w:i/>
                <w:iCs/>
                <w:sz w:val="24"/>
                <w:szCs w:val="24"/>
              </w:rPr>
            </w:pPr>
            <w:r w:rsidRPr="00624BE4">
              <w:rPr>
                <w:rFonts w:ascii="Times New Roman" w:hAnsi="Times New Roman" w:cs="Times New Roman"/>
                <w:i/>
                <w:iCs/>
                <w:sz w:val="24"/>
                <w:szCs w:val="24"/>
              </w:rPr>
              <w:t>– financijskim ročnicama i opcijama</w:t>
            </w:r>
          </w:p>
          <w:p w14:paraId="10D3C298" w14:textId="77777777" w:rsidR="00254F35" w:rsidRPr="00624BE4" w:rsidRDefault="00254F35" w:rsidP="00254F35">
            <w:pPr>
              <w:jc w:val="both"/>
              <w:rPr>
                <w:rFonts w:ascii="Times New Roman" w:hAnsi="Times New Roman" w:cs="Times New Roman"/>
                <w:i/>
                <w:iCs/>
                <w:sz w:val="24"/>
                <w:szCs w:val="24"/>
              </w:rPr>
            </w:pPr>
            <w:r w:rsidRPr="00624BE4">
              <w:rPr>
                <w:rFonts w:ascii="Times New Roman" w:hAnsi="Times New Roman" w:cs="Times New Roman"/>
                <w:i/>
                <w:iCs/>
                <w:sz w:val="24"/>
                <w:szCs w:val="24"/>
              </w:rPr>
              <w:t>– valutnim i kamatnim instrumentima</w:t>
            </w:r>
          </w:p>
          <w:p w14:paraId="26DCF4FF" w14:textId="77777777" w:rsidR="00254F35" w:rsidRPr="00624BE4" w:rsidRDefault="00254F35" w:rsidP="00254F35">
            <w:pPr>
              <w:jc w:val="both"/>
              <w:rPr>
                <w:rFonts w:ascii="Times New Roman" w:hAnsi="Times New Roman" w:cs="Times New Roman"/>
                <w:sz w:val="24"/>
                <w:szCs w:val="24"/>
              </w:rPr>
            </w:pPr>
            <w:r w:rsidRPr="00624BE4">
              <w:rPr>
                <w:rFonts w:ascii="Times New Roman" w:hAnsi="Times New Roman" w:cs="Times New Roman"/>
                <w:i/>
                <w:iCs/>
                <w:sz w:val="24"/>
                <w:szCs w:val="24"/>
              </w:rPr>
              <w:t>– prenosivim vrijednosnim papirima</w:t>
            </w:r>
          </w:p>
        </w:tc>
      </w:tr>
      <w:tr w:rsidR="00254F35" w:rsidRPr="00624BE4" w14:paraId="7AEF0F7E" w14:textId="77777777" w:rsidTr="009D17DA">
        <w:tc>
          <w:tcPr>
            <w:tcW w:w="4962" w:type="dxa"/>
            <w:shd w:val="clear" w:color="auto" w:fill="E7E6E6" w:themeFill="background2"/>
          </w:tcPr>
          <w:p w14:paraId="3DDFBE32" w14:textId="77777777" w:rsidR="00254F35" w:rsidRPr="00624BE4" w:rsidRDefault="00254F35" w:rsidP="00254F35">
            <w:pPr>
              <w:tabs>
                <w:tab w:val="left" w:pos="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trgovanje za svoj račun ili za račun klijenta: - instrumentima tržišta novca, - prenosivim vrijednosnim papirima, - stranim sredstvima plaćanja, uključujući mjenjačke poslove, - financijskim ročnicama i opcijama, - valutnim i kamatnim instrumentima</w:t>
            </w:r>
          </w:p>
        </w:tc>
        <w:tc>
          <w:tcPr>
            <w:tcW w:w="5244" w:type="dxa"/>
            <w:vMerge/>
            <w:shd w:val="clear" w:color="auto" w:fill="E7E6E6" w:themeFill="background2"/>
          </w:tcPr>
          <w:p w14:paraId="4B9053E3" w14:textId="77777777" w:rsidR="00254F35" w:rsidRPr="00624BE4" w:rsidRDefault="00254F35" w:rsidP="00254F35">
            <w:pPr>
              <w:jc w:val="both"/>
              <w:rPr>
                <w:rFonts w:ascii="Times New Roman" w:hAnsi="Times New Roman" w:cs="Times New Roman"/>
                <w:sz w:val="24"/>
                <w:szCs w:val="24"/>
              </w:rPr>
            </w:pPr>
          </w:p>
        </w:tc>
      </w:tr>
      <w:tr w:rsidR="00254F35" w:rsidRPr="00624BE4" w14:paraId="1C787F4C" w14:textId="77777777" w:rsidTr="009D17DA">
        <w:tc>
          <w:tcPr>
            <w:tcW w:w="4962" w:type="dxa"/>
            <w:shd w:val="clear" w:color="auto" w:fill="E7E6E6" w:themeFill="background2"/>
          </w:tcPr>
          <w:p w14:paraId="4032416B" w14:textId="77777777" w:rsidR="00254F35" w:rsidRPr="00624BE4" w:rsidRDefault="00254F35" w:rsidP="00254F35">
            <w:pPr>
              <w:tabs>
                <w:tab w:val="left" w:pos="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trgovanje za svoj račun ili za račun klijenata</w:t>
            </w:r>
          </w:p>
          <w:p w14:paraId="63048E65" w14:textId="77777777" w:rsidR="00254F35" w:rsidRPr="00624BE4" w:rsidRDefault="00254F35" w:rsidP="00254F35">
            <w:pPr>
              <w:tabs>
                <w:tab w:val="left" w:pos="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 instrumentima tržišta novca</w:t>
            </w:r>
          </w:p>
          <w:p w14:paraId="40D7A171" w14:textId="77777777" w:rsidR="00254F35" w:rsidRPr="00624BE4" w:rsidRDefault="00254F35" w:rsidP="00254F35">
            <w:pPr>
              <w:tabs>
                <w:tab w:val="left" w:pos="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 prenosivim vrijednosnim papirima</w:t>
            </w:r>
          </w:p>
          <w:p w14:paraId="2B594358" w14:textId="77777777" w:rsidR="00254F35" w:rsidRPr="00624BE4" w:rsidRDefault="00254F35" w:rsidP="00254F35">
            <w:pPr>
              <w:tabs>
                <w:tab w:val="left" w:pos="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 stranim sredstvima plaćanja, uključujući mjenjačke poslove</w:t>
            </w:r>
          </w:p>
          <w:p w14:paraId="1A7951E6" w14:textId="77777777" w:rsidR="00254F35" w:rsidRPr="00624BE4" w:rsidRDefault="00254F35" w:rsidP="00254F35">
            <w:pPr>
              <w:tabs>
                <w:tab w:val="left" w:pos="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 financijskim ročnicama i opcijama</w:t>
            </w:r>
          </w:p>
          <w:p w14:paraId="3B47B09C" w14:textId="77777777" w:rsidR="00254F35" w:rsidRPr="00624BE4" w:rsidRDefault="00254F35" w:rsidP="00254F35">
            <w:pPr>
              <w:tabs>
                <w:tab w:val="left" w:pos="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 valutnim i kamatnim instrumentima</w:t>
            </w:r>
          </w:p>
        </w:tc>
        <w:tc>
          <w:tcPr>
            <w:tcW w:w="5244" w:type="dxa"/>
            <w:vMerge/>
            <w:shd w:val="clear" w:color="auto" w:fill="E7E6E6" w:themeFill="background2"/>
          </w:tcPr>
          <w:p w14:paraId="484F1229" w14:textId="77777777" w:rsidR="00254F35" w:rsidRPr="00624BE4" w:rsidRDefault="00254F35" w:rsidP="00254F35">
            <w:pPr>
              <w:jc w:val="both"/>
              <w:rPr>
                <w:rFonts w:ascii="Times New Roman" w:hAnsi="Times New Roman" w:cs="Times New Roman"/>
                <w:sz w:val="24"/>
                <w:szCs w:val="24"/>
              </w:rPr>
            </w:pPr>
          </w:p>
        </w:tc>
      </w:tr>
      <w:tr w:rsidR="00254F35" w:rsidRPr="00624BE4" w14:paraId="46CFACEA" w14:textId="77777777" w:rsidTr="009D17DA">
        <w:tc>
          <w:tcPr>
            <w:tcW w:w="4962" w:type="dxa"/>
            <w:shd w:val="clear" w:color="auto" w:fill="E7E6E6" w:themeFill="background2"/>
          </w:tcPr>
          <w:p w14:paraId="55B83643" w14:textId="3F937956" w:rsidR="00254F35" w:rsidRPr="00624BE4" w:rsidRDefault="00254F35" w:rsidP="00254F35">
            <w:pPr>
              <w:tabs>
                <w:tab w:val="left" w:pos="0"/>
              </w:tabs>
              <w:ind w:firstLine="39"/>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obavljanje poslova s mjenicama, čekovima i certifikatima o depozitu za svoj račun ili za račun svojih komitenata</w:t>
            </w:r>
          </w:p>
          <w:p w14:paraId="17069643" w14:textId="435F8B7E" w:rsidR="00254F35" w:rsidRPr="00624BE4" w:rsidRDefault="00254F35" w:rsidP="00254F35">
            <w:pPr>
              <w:tabs>
                <w:tab w:val="left" w:pos="0"/>
              </w:tabs>
              <w:ind w:firstLine="39"/>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pozajmljivanje, prodaja i kupnja za svoj račun ili za račun svojih komitenata financijskih izvedenica (ročnica, opcija i sl.)</w:t>
            </w:r>
          </w:p>
          <w:p w14:paraId="72BF4DB8" w14:textId="67FF0DCB" w:rsidR="00254F35" w:rsidRPr="00624BE4" w:rsidRDefault="00254F35" w:rsidP="00254F35">
            <w:pPr>
              <w:tabs>
                <w:tab w:val="left" w:pos="0"/>
              </w:tabs>
              <w:ind w:firstLine="39"/>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obavljanje poslova s vrijednosnim papirima za svoj račun ili za račun drugih osoba</w:t>
            </w:r>
          </w:p>
        </w:tc>
        <w:tc>
          <w:tcPr>
            <w:tcW w:w="5244" w:type="dxa"/>
            <w:vMerge/>
            <w:shd w:val="clear" w:color="auto" w:fill="E7E6E6" w:themeFill="background2"/>
          </w:tcPr>
          <w:p w14:paraId="301593B1" w14:textId="77777777" w:rsidR="00254F35" w:rsidRPr="00624BE4" w:rsidRDefault="00254F35" w:rsidP="00254F35">
            <w:pPr>
              <w:jc w:val="both"/>
              <w:rPr>
                <w:rFonts w:ascii="Times New Roman" w:hAnsi="Times New Roman" w:cs="Times New Roman"/>
                <w:sz w:val="24"/>
                <w:szCs w:val="24"/>
              </w:rPr>
            </w:pPr>
          </w:p>
        </w:tc>
      </w:tr>
      <w:tr w:rsidR="00254F35" w:rsidRPr="00624BE4" w14:paraId="5C269855" w14:textId="77777777" w:rsidTr="009D17DA">
        <w:tc>
          <w:tcPr>
            <w:tcW w:w="4962" w:type="dxa"/>
            <w:shd w:val="clear" w:color="auto" w:fill="E7E6E6" w:themeFill="background2"/>
          </w:tcPr>
          <w:p w14:paraId="28296F04" w14:textId="77777777" w:rsidR="00254F35" w:rsidRPr="00624BE4" w:rsidRDefault="00254F35" w:rsidP="00254F35">
            <w:pPr>
              <w:tabs>
                <w:tab w:val="left" w:pos="3435"/>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kupovanje i prodavanje za svoj račun ili za račun svojih komitenata instrumenata tržišta novca (uključujući između ostalog čekove, mjenice i certifikate o depozitu) vrijednosne papire Republike Hrvatske ili Hrvatske narodne banke</w:t>
            </w:r>
          </w:p>
        </w:tc>
        <w:tc>
          <w:tcPr>
            <w:tcW w:w="5244" w:type="dxa"/>
            <w:vMerge/>
            <w:shd w:val="clear" w:color="auto" w:fill="E7E6E6" w:themeFill="background2"/>
          </w:tcPr>
          <w:p w14:paraId="5894B668" w14:textId="77777777" w:rsidR="00254F35" w:rsidRPr="00624BE4" w:rsidRDefault="00254F35" w:rsidP="00254F35">
            <w:pPr>
              <w:jc w:val="both"/>
              <w:rPr>
                <w:rFonts w:ascii="Times New Roman" w:hAnsi="Times New Roman" w:cs="Times New Roman"/>
                <w:sz w:val="24"/>
                <w:szCs w:val="24"/>
              </w:rPr>
            </w:pPr>
          </w:p>
        </w:tc>
      </w:tr>
      <w:tr w:rsidR="00254F35" w:rsidRPr="00624BE4" w14:paraId="06DA62F0" w14:textId="77777777" w:rsidTr="009D17DA">
        <w:tc>
          <w:tcPr>
            <w:tcW w:w="4962" w:type="dxa"/>
            <w:shd w:val="clear" w:color="auto" w:fill="E7E6E6" w:themeFill="background2"/>
          </w:tcPr>
          <w:p w14:paraId="4FAEEBF0" w14:textId="77777777"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trgovanje u svoje ime i za svoj račun ili u svoje ime i za račun klijenta: </w:t>
            </w:r>
          </w:p>
          <w:p w14:paraId="049E4815" w14:textId="77777777"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instrumentima tržišta novca i ostalim prenosivim vrijednosnim papirima, </w:t>
            </w:r>
          </w:p>
          <w:p w14:paraId="474004B3" w14:textId="77777777"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stranim sredstvima plaćanja uključujući mjenjačke poslove,</w:t>
            </w:r>
          </w:p>
          <w:p w14:paraId="7E013445" w14:textId="77777777" w:rsidR="00254F35" w:rsidRPr="00624BE4" w:rsidRDefault="00254F35" w:rsidP="00254F35">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financijskim terminskim ugovorima i opcijama, valutnim i kamatnim instrumentima</w:t>
            </w:r>
          </w:p>
        </w:tc>
        <w:tc>
          <w:tcPr>
            <w:tcW w:w="5244" w:type="dxa"/>
            <w:vMerge/>
            <w:shd w:val="clear" w:color="auto" w:fill="E7E6E6" w:themeFill="background2"/>
          </w:tcPr>
          <w:p w14:paraId="0F3F34D4" w14:textId="77777777" w:rsidR="00254F35" w:rsidRPr="00624BE4" w:rsidRDefault="00254F35" w:rsidP="00254F35">
            <w:pPr>
              <w:jc w:val="both"/>
              <w:rPr>
                <w:rFonts w:ascii="Times New Roman" w:hAnsi="Times New Roman" w:cs="Times New Roman"/>
                <w:sz w:val="24"/>
                <w:szCs w:val="24"/>
              </w:rPr>
            </w:pPr>
          </w:p>
        </w:tc>
      </w:tr>
      <w:tr w:rsidR="00254F35" w:rsidRPr="00624BE4" w14:paraId="50306B80" w14:textId="77777777" w:rsidTr="009D17DA">
        <w:tc>
          <w:tcPr>
            <w:tcW w:w="4962" w:type="dxa"/>
            <w:shd w:val="clear" w:color="auto" w:fill="E7E6E6" w:themeFill="background2"/>
          </w:tcPr>
          <w:p w14:paraId="03125454" w14:textId="77777777" w:rsidR="00254F35" w:rsidRPr="00624BE4" w:rsidRDefault="00254F35" w:rsidP="00254F35">
            <w:pPr>
              <w:tabs>
                <w:tab w:val="left" w:pos="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trgovanje za svoj račun ili za račun klijenta: - instrumentima tržišta novca, - prenosivim vrijednosnim papirima, - stranim sredstvima plaćanja uključujući mjenjačke poslove</w:t>
            </w:r>
          </w:p>
        </w:tc>
        <w:tc>
          <w:tcPr>
            <w:tcW w:w="5244" w:type="dxa"/>
            <w:vMerge/>
          </w:tcPr>
          <w:p w14:paraId="7139C466" w14:textId="77777777" w:rsidR="00254F35" w:rsidRPr="00624BE4" w:rsidRDefault="00254F35" w:rsidP="00254F35">
            <w:pPr>
              <w:jc w:val="both"/>
              <w:rPr>
                <w:rFonts w:ascii="Times New Roman" w:hAnsi="Times New Roman" w:cs="Times New Roman"/>
                <w:sz w:val="24"/>
                <w:szCs w:val="24"/>
              </w:rPr>
            </w:pPr>
          </w:p>
        </w:tc>
      </w:tr>
      <w:tr w:rsidR="00254F35" w:rsidRPr="00624BE4" w14:paraId="3D726429" w14:textId="77777777" w:rsidTr="009D17DA">
        <w:tc>
          <w:tcPr>
            <w:tcW w:w="4962" w:type="dxa"/>
          </w:tcPr>
          <w:p w14:paraId="6C98F460" w14:textId="77777777" w:rsidR="00254F35" w:rsidRPr="00624BE4" w:rsidRDefault="00254F35" w:rsidP="00254F35">
            <w:pPr>
              <w:tabs>
                <w:tab w:val="left" w:pos="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sudjelovanje u izdavanju financijskih instrumenata te pružanje usluga vezanih uz izdavanje financijskih instrumenata u skladu sa zakonom koji uređuje tržište kapitala: - usluge provedbe ponude, odnosno prodaje financijskih instrumenata uz obvezu otkupa, - usluge provedbe ponude, odnosno prodaje financijskih instrumenata bez obveze otkupa</w:t>
            </w:r>
          </w:p>
        </w:tc>
        <w:tc>
          <w:tcPr>
            <w:tcW w:w="5244" w:type="dxa"/>
            <w:vMerge w:val="restart"/>
          </w:tcPr>
          <w:p w14:paraId="42E3EFC6" w14:textId="0D8BF190" w:rsidR="00254F35" w:rsidRPr="00624BE4" w:rsidRDefault="00254F35" w:rsidP="00FA6416">
            <w:pPr>
              <w:jc w:val="both"/>
              <w:rPr>
                <w:rFonts w:ascii="Times New Roman" w:hAnsi="Times New Roman" w:cs="Times New Roman"/>
                <w:i/>
                <w:iCs/>
                <w:sz w:val="24"/>
                <w:szCs w:val="24"/>
              </w:rPr>
            </w:pPr>
            <w:r w:rsidRPr="00624BE4">
              <w:rPr>
                <w:rFonts w:ascii="Times New Roman" w:hAnsi="Times New Roman" w:cs="Times New Roman"/>
                <w:i/>
                <w:iCs/>
                <w:sz w:val="24"/>
                <w:szCs w:val="24"/>
              </w:rPr>
              <w:t xml:space="preserve">sudjelovanje u izdavanju vrijednosnih papira i pružanje usluga </w:t>
            </w:r>
            <w:r w:rsidR="00FA6416">
              <w:rPr>
                <w:rFonts w:ascii="Times New Roman" w:hAnsi="Times New Roman" w:cs="Times New Roman"/>
                <w:i/>
                <w:iCs/>
                <w:sz w:val="24"/>
                <w:szCs w:val="24"/>
              </w:rPr>
              <w:t>po</w:t>
            </w:r>
            <w:r w:rsidRPr="00624BE4">
              <w:rPr>
                <w:rFonts w:ascii="Times New Roman" w:hAnsi="Times New Roman" w:cs="Times New Roman"/>
                <w:i/>
                <w:iCs/>
                <w:sz w:val="24"/>
                <w:szCs w:val="24"/>
              </w:rPr>
              <w:t xml:space="preserve">vezanih </w:t>
            </w:r>
            <w:r w:rsidR="00FA6416">
              <w:rPr>
                <w:rFonts w:ascii="Times New Roman" w:hAnsi="Times New Roman" w:cs="Times New Roman"/>
                <w:i/>
                <w:iCs/>
                <w:sz w:val="24"/>
                <w:szCs w:val="24"/>
              </w:rPr>
              <w:t>sa</w:t>
            </w:r>
            <w:r w:rsidR="009C14D4" w:rsidRPr="00624BE4">
              <w:rPr>
                <w:rFonts w:ascii="Times New Roman" w:hAnsi="Times New Roman" w:cs="Times New Roman"/>
                <w:i/>
                <w:iCs/>
                <w:sz w:val="24"/>
                <w:szCs w:val="24"/>
              </w:rPr>
              <w:t xml:space="preserve"> </w:t>
            </w:r>
            <w:r w:rsidRPr="00624BE4">
              <w:rPr>
                <w:rFonts w:ascii="Times New Roman" w:hAnsi="Times New Roman" w:cs="Times New Roman"/>
                <w:i/>
                <w:iCs/>
                <w:sz w:val="24"/>
                <w:szCs w:val="24"/>
              </w:rPr>
              <w:t>spomenut</w:t>
            </w:r>
            <w:r w:rsidR="00FA6416">
              <w:rPr>
                <w:rFonts w:ascii="Times New Roman" w:hAnsi="Times New Roman" w:cs="Times New Roman"/>
                <w:i/>
                <w:iCs/>
                <w:sz w:val="24"/>
                <w:szCs w:val="24"/>
              </w:rPr>
              <w:t>im</w:t>
            </w:r>
            <w:r w:rsidRPr="00624BE4">
              <w:rPr>
                <w:rFonts w:ascii="Times New Roman" w:hAnsi="Times New Roman" w:cs="Times New Roman"/>
                <w:i/>
                <w:iCs/>
                <w:sz w:val="24"/>
                <w:szCs w:val="24"/>
              </w:rPr>
              <w:t xml:space="preserve"> izdanj</w:t>
            </w:r>
            <w:r w:rsidR="00FA6416">
              <w:rPr>
                <w:rFonts w:ascii="Times New Roman" w:hAnsi="Times New Roman" w:cs="Times New Roman"/>
                <w:i/>
                <w:iCs/>
                <w:sz w:val="24"/>
                <w:szCs w:val="24"/>
              </w:rPr>
              <w:t>ima</w:t>
            </w:r>
          </w:p>
        </w:tc>
      </w:tr>
      <w:tr w:rsidR="00254F35" w:rsidRPr="00624BE4" w14:paraId="3A717E45" w14:textId="77777777" w:rsidTr="009D17DA">
        <w:tc>
          <w:tcPr>
            <w:tcW w:w="4962" w:type="dxa"/>
          </w:tcPr>
          <w:p w14:paraId="68793B94" w14:textId="77777777" w:rsidR="00254F35" w:rsidRPr="00624BE4" w:rsidRDefault="00254F35" w:rsidP="00254F35">
            <w:pPr>
              <w:tabs>
                <w:tab w:val="left" w:pos="0"/>
                <w:tab w:val="left" w:pos="1875"/>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sudjelovanje u izdavanju financijskih instrumenata te pružanje usluga vezanih uz izdavanje financijskih instrumenata u skladu sa zakonom koji uređuje tržište kapitala</w:t>
            </w:r>
          </w:p>
        </w:tc>
        <w:tc>
          <w:tcPr>
            <w:tcW w:w="5244" w:type="dxa"/>
            <w:vMerge/>
          </w:tcPr>
          <w:p w14:paraId="0DEF8FEF" w14:textId="77777777" w:rsidR="00254F35" w:rsidRPr="00624BE4" w:rsidRDefault="00254F35" w:rsidP="00254F35">
            <w:pPr>
              <w:jc w:val="both"/>
              <w:rPr>
                <w:rFonts w:ascii="Times New Roman" w:hAnsi="Times New Roman" w:cs="Times New Roman"/>
                <w:sz w:val="24"/>
                <w:szCs w:val="24"/>
              </w:rPr>
            </w:pPr>
          </w:p>
        </w:tc>
      </w:tr>
      <w:tr w:rsidR="00254F35" w:rsidRPr="00624BE4" w14:paraId="42C8DAF6" w14:textId="77777777" w:rsidTr="009D17DA">
        <w:tc>
          <w:tcPr>
            <w:tcW w:w="4962" w:type="dxa"/>
            <w:tcBorders>
              <w:bottom w:val="single" w:sz="4" w:space="0" w:color="auto"/>
            </w:tcBorders>
          </w:tcPr>
          <w:p w14:paraId="2F05EA9E" w14:textId="101F5572" w:rsidR="00254F35" w:rsidRPr="00624BE4" w:rsidRDefault="00160477" w:rsidP="00160477">
            <w:pPr>
              <w:tabs>
                <w:tab w:val="left" w:pos="0"/>
                <w:tab w:val="left" w:pos="1875"/>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pokroviteljstvo i/ili usluge provedbe ponude financijskih instrumenata uz obvezu otkupa, te– usluge provedbe ponude odnosno prodaje financijskih instrumenata bez obveze otkupa</w:t>
            </w:r>
          </w:p>
        </w:tc>
        <w:tc>
          <w:tcPr>
            <w:tcW w:w="5244" w:type="dxa"/>
            <w:vMerge/>
            <w:tcBorders>
              <w:bottom w:val="single" w:sz="4" w:space="0" w:color="auto"/>
            </w:tcBorders>
          </w:tcPr>
          <w:p w14:paraId="1106892A" w14:textId="77777777" w:rsidR="00254F35" w:rsidRPr="00624BE4" w:rsidRDefault="00254F35" w:rsidP="00254F35">
            <w:pPr>
              <w:jc w:val="both"/>
              <w:rPr>
                <w:rFonts w:ascii="Times New Roman" w:hAnsi="Times New Roman" w:cs="Times New Roman"/>
                <w:sz w:val="24"/>
                <w:szCs w:val="24"/>
              </w:rPr>
            </w:pPr>
          </w:p>
        </w:tc>
      </w:tr>
      <w:tr w:rsidR="00A23640" w:rsidRPr="00624BE4" w14:paraId="1F610D22" w14:textId="77777777" w:rsidTr="009D17DA">
        <w:tc>
          <w:tcPr>
            <w:tcW w:w="4962" w:type="dxa"/>
            <w:shd w:val="clear" w:color="auto" w:fill="E7E6E6" w:themeFill="background2"/>
          </w:tcPr>
          <w:p w14:paraId="2E84ECE1" w14:textId="77777777" w:rsidR="00A23640" w:rsidRPr="00624BE4" w:rsidRDefault="00A23640" w:rsidP="00A23640">
            <w:pPr>
              <w:tabs>
                <w:tab w:val="left" w:pos="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savjetovanje pravnih osoba glede strukture kapitala, poslovne strategije i sličnih pitanja te pružanje usluga koje se odnose na poslovna spajanja i stjecanje dionica i poslovnih udjela u drugim društvima</w:t>
            </w:r>
          </w:p>
        </w:tc>
        <w:tc>
          <w:tcPr>
            <w:tcW w:w="5244" w:type="dxa"/>
            <w:vMerge w:val="restart"/>
            <w:shd w:val="clear" w:color="auto" w:fill="E7E6E6" w:themeFill="background2"/>
          </w:tcPr>
          <w:p w14:paraId="3C804197" w14:textId="77777777" w:rsidR="00A23640" w:rsidRPr="00624BE4" w:rsidRDefault="00A23640" w:rsidP="00A23640">
            <w:pPr>
              <w:jc w:val="both"/>
              <w:rPr>
                <w:rFonts w:ascii="Times New Roman" w:hAnsi="Times New Roman" w:cs="Times New Roman"/>
                <w:i/>
                <w:iCs/>
                <w:sz w:val="24"/>
                <w:szCs w:val="24"/>
              </w:rPr>
            </w:pPr>
            <w:r w:rsidRPr="00624BE4">
              <w:rPr>
                <w:rFonts w:ascii="Times New Roman" w:hAnsi="Times New Roman" w:cs="Times New Roman"/>
                <w:i/>
                <w:iCs/>
                <w:sz w:val="24"/>
                <w:szCs w:val="24"/>
              </w:rPr>
              <w:t>savjetovanje pravnih osoba u vezi sa strukturom kapitala, poslovnom strategijom i povezanim pitanjima te savjetovanje i usluge u vezi s poslovnim spajanjima odnosno pripajanjima i kupnjom pravnih osoba</w:t>
            </w:r>
          </w:p>
        </w:tc>
      </w:tr>
      <w:tr w:rsidR="00A23640" w:rsidRPr="00624BE4" w14:paraId="5C43957C" w14:textId="77777777" w:rsidTr="009D17DA">
        <w:tc>
          <w:tcPr>
            <w:tcW w:w="4962" w:type="dxa"/>
            <w:shd w:val="clear" w:color="auto" w:fill="E7E6E6" w:themeFill="background2"/>
          </w:tcPr>
          <w:p w14:paraId="69418B92" w14:textId="77777777" w:rsidR="00A23640" w:rsidRPr="00624BE4" w:rsidRDefault="00A23640" w:rsidP="00A23640">
            <w:pPr>
              <w:tabs>
                <w:tab w:val="left" w:pos="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savjetovanje o strukturi kapitala, poslovnim strategijama i srodnim pitanjima, kao i savjetovanje i usluge vezane uz spajanja i stjecanje udjela u društvima, - usluge deviznog poslovanja, ako su vezane uz pružanje investicijskih usluga, - investicijsko istraživanje i financijska analiza, kao i ostalih preporuka koje se odnose na transakcije s financijskim instrumentima, - usluge vezane uz usluge provedbe ponude, odnosno prodaje financijskih instrumenata uz obvezu otkupa, - investicijske usluge i aktivnosti te pomoćne usluge koje se odnose na temeljnu imovinu izvedenica iz članka 3. stavka 1. točke 2. podtočke d. alineje 2., 3., 4. i 7. Zakona o tržištu kapitala kada su te investicijske usluge i aktivnosti nadovezane na investicijske usluge ili pomoćne usluge,</w:t>
            </w:r>
          </w:p>
        </w:tc>
        <w:tc>
          <w:tcPr>
            <w:tcW w:w="5244" w:type="dxa"/>
            <w:vMerge/>
            <w:shd w:val="clear" w:color="auto" w:fill="E7E6E6" w:themeFill="background2"/>
          </w:tcPr>
          <w:p w14:paraId="12943F0D" w14:textId="77777777" w:rsidR="00A23640" w:rsidRPr="00624BE4" w:rsidRDefault="00A23640" w:rsidP="00A23640">
            <w:pPr>
              <w:jc w:val="both"/>
              <w:rPr>
                <w:rFonts w:ascii="Times New Roman" w:hAnsi="Times New Roman" w:cs="Times New Roman"/>
                <w:sz w:val="24"/>
                <w:szCs w:val="24"/>
              </w:rPr>
            </w:pPr>
          </w:p>
        </w:tc>
      </w:tr>
      <w:tr w:rsidR="00A23640" w:rsidRPr="00624BE4" w14:paraId="7C9B22D9" w14:textId="77777777" w:rsidTr="009D17DA">
        <w:tc>
          <w:tcPr>
            <w:tcW w:w="4962" w:type="dxa"/>
            <w:shd w:val="clear" w:color="auto" w:fill="E7E6E6" w:themeFill="background2"/>
          </w:tcPr>
          <w:p w14:paraId="27CAA5FE" w14:textId="77777777" w:rsidR="00A23640" w:rsidRPr="00624BE4" w:rsidRDefault="00A23640" w:rsidP="00A23640">
            <w:pPr>
              <w:tabs>
                <w:tab w:val="left" w:pos="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savjetovanje pravnih osoba glede strukture kapitala, poslovne strategije i sličnih pitanja i pružanje usluga koje se odnose na poslovna spajanja i stjecanje dionica i poslovnih udjela u drugim društvima</w:t>
            </w:r>
          </w:p>
        </w:tc>
        <w:tc>
          <w:tcPr>
            <w:tcW w:w="5244" w:type="dxa"/>
            <w:vMerge/>
            <w:shd w:val="clear" w:color="auto" w:fill="E7E6E6" w:themeFill="background2"/>
          </w:tcPr>
          <w:p w14:paraId="244EC2FD" w14:textId="77777777" w:rsidR="00A23640" w:rsidRPr="00624BE4" w:rsidRDefault="00A23640" w:rsidP="00A23640">
            <w:pPr>
              <w:jc w:val="both"/>
              <w:rPr>
                <w:rFonts w:ascii="Times New Roman" w:hAnsi="Times New Roman" w:cs="Times New Roman"/>
                <w:sz w:val="24"/>
                <w:szCs w:val="24"/>
              </w:rPr>
            </w:pPr>
          </w:p>
        </w:tc>
      </w:tr>
      <w:tr w:rsidR="00A23640" w:rsidRPr="00624BE4" w14:paraId="52B1D76D" w14:textId="77777777" w:rsidTr="009D17DA">
        <w:tc>
          <w:tcPr>
            <w:tcW w:w="4962" w:type="dxa"/>
            <w:shd w:val="clear" w:color="auto" w:fill="E7E6E6" w:themeFill="background2"/>
          </w:tcPr>
          <w:p w14:paraId="6694CED9" w14:textId="77777777" w:rsidR="00A23640" w:rsidRPr="00624BE4" w:rsidRDefault="00A23640" w:rsidP="00A23640">
            <w:pPr>
              <w:tabs>
                <w:tab w:val="left" w:pos="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savjetovanje o strukturi kapitala, poslovnim strategijama i srodnim pitanjima, kao i savjetovanje i usluge vezane uz spajanja i stjecanja udjela u društvima</w:t>
            </w:r>
          </w:p>
        </w:tc>
        <w:tc>
          <w:tcPr>
            <w:tcW w:w="5244" w:type="dxa"/>
            <w:vMerge/>
            <w:shd w:val="clear" w:color="auto" w:fill="E7E6E6" w:themeFill="background2"/>
          </w:tcPr>
          <w:p w14:paraId="75D049F3" w14:textId="77777777" w:rsidR="00A23640" w:rsidRPr="00624BE4" w:rsidRDefault="00A23640" w:rsidP="00A23640">
            <w:pPr>
              <w:jc w:val="both"/>
              <w:rPr>
                <w:rFonts w:ascii="Times New Roman" w:hAnsi="Times New Roman" w:cs="Times New Roman"/>
                <w:sz w:val="24"/>
                <w:szCs w:val="24"/>
              </w:rPr>
            </w:pPr>
          </w:p>
        </w:tc>
      </w:tr>
      <w:tr w:rsidR="00A23640" w:rsidRPr="00624BE4" w14:paraId="56FC43B2" w14:textId="77777777" w:rsidTr="009D17DA">
        <w:tc>
          <w:tcPr>
            <w:tcW w:w="4962" w:type="dxa"/>
          </w:tcPr>
          <w:p w14:paraId="0BA25D06" w14:textId="77777777" w:rsidR="00A23640" w:rsidRPr="00624BE4" w:rsidRDefault="00A23640" w:rsidP="00A23640">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posredovanje pri sklapanju poslova na novčanom tržištu</w:t>
            </w:r>
          </w:p>
        </w:tc>
        <w:tc>
          <w:tcPr>
            <w:tcW w:w="5244" w:type="dxa"/>
            <w:vMerge w:val="restart"/>
          </w:tcPr>
          <w:p w14:paraId="6ED75C49" w14:textId="77777777" w:rsidR="00A23640" w:rsidRPr="00624BE4" w:rsidRDefault="00A23640" w:rsidP="00A23640">
            <w:pPr>
              <w:jc w:val="both"/>
              <w:rPr>
                <w:rFonts w:ascii="Times New Roman" w:hAnsi="Times New Roman" w:cs="Times New Roman"/>
                <w:i/>
                <w:iCs/>
                <w:sz w:val="24"/>
                <w:szCs w:val="24"/>
              </w:rPr>
            </w:pPr>
            <w:r w:rsidRPr="00624BE4">
              <w:rPr>
                <w:rFonts w:ascii="Times New Roman" w:hAnsi="Times New Roman" w:cs="Times New Roman"/>
                <w:i/>
                <w:iCs/>
                <w:sz w:val="24"/>
                <w:szCs w:val="24"/>
              </w:rPr>
              <w:t>posredovanje pri sklapanju poslova na novčanom tržištu</w:t>
            </w:r>
          </w:p>
        </w:tc>
      </w:tr>
      <w:tr w:rsidR="00A23640" w:rsidRPr="00624BE4" w14:paraId="6ABC5961" w14:textId="77777777" w:rsidTr="009D17DA">
        <w:tc>
          <w:tcPr>
            <w:tcW w:w="4962" w:type="dxa"/>
          </w:tcPr>
          <w:p w14:paraId="26BDE227" w14:textId="4CE3572B" w:rsidR="00A23640" w:rsidRPr="00624BE4" w:rsidRDefault="00A23640" w:rsidP="00A23640">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obavljanje novčanih posredovanja</w:t>
            </w:r>
          </w:p>
        </w:tc>
        <w:tc>
          <w:tcPr>
            <w:tcW w:w="5244" w:type="dxa"/>
            <w:vMerge/>
          </w:tcPr>
          <w:p w14:paraId="5D99A784" w14:textId="77777777" w:rsidR="00A23640" w:rsidRPr="00624BE4" w:rsidRDefault="00A23640" w:rsidP="00A23640">
            <w:pPr>
              <w:jc w:val="both"/>
              <w:rPr>
                <w:rFonts w:ascii="Times New Roman" w:hAnsi="Times New Roman" w:cs="Times New Roman"/>
                <w:sz w:val="24"/>
                <w:szCs w:val="24"/>
              </w:rPr>
            </w:pPr>
          </w:p>
        </w:tc>
      </w:tr>
      <w:tr w:rsidR="00A23640" w:rsidRPr="00624BE4" w14:paraId="013EF5A2" w14:textId="77777777" w:rsidTr="009D17DA">
        <w:tc>
          <w:tcPr>
            <w:tcW w:w="4962" w:type="dxa"/>
            <w:tcBorders>
              <w:bottom w:val="single" w:sz="4" w:space="0" w:color="auto"/>
            </w:tcBorders>
          </w:tcPr>
          <w:p w14:paraId="56BDC3B1" w14:textId="77777777" w:rsidR="00A23640" w:rsidRPr="00624BE4" w:rsidRDefault="00A23640" w:rsidP="00A23640">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posredovanje pri sklapanju financijskih poslova</w:t>
            </w:r>
          </w:p>
        </w:tc>
        <w:tc>
          <w:tcPr>
            <w:tcW w:w="5244" w:type="dxa"/>
            <w:vMerge/>
            <w:tcBorders>
              <w:bottom w:val="single" w:sz="4" w:space="0" w:color="auto"/>
            </w:tcBorders>
          </w:tcPr>
          <w:p w14:paraId="490934E4" w14:textId="77777777" w:rsidR="00A23640" w:rsidRPr="00624BE4" w:rsidRDefault="00A23640" w:rsidP="00A23640">
            <w:pPr>
              <w:jc w:val="both"/>
              <w:rPr>
                <w:rFonts w:ascii="Times New Roman" w:hAnsi="Times New Roman" w:cs="Times New Roman"/>
                <w:sz w:val="24"/>
                <w:szCs w:val="24"/>
              </w:rPr>
            </w:pPr>
          </w:p>
        </w:tc>
      </w:tr>
      <w:tr w:rsidR="00A23640" w:rsidRPr="00624BE4" w14:paraId="05B09D7D" w14:textId="77777777" w:rsidTr="009D17DA">
        <w:tc>
          <w:tcPr>
            <w:tcW w:w="4962" w:type="dxa"/>
            <w:shd w:val="clear" w:color="auto" w:fill="E7E6E6" w:themeFill="background2"/>
          </w:tcPr>
          <w:p w14:paraId="6762036B" w14:textId="77777777" w:rsidR="00A23640" w:rsidRPr="00624BE4" w:rsidRDefault="00A23640" w:rsidP="00A23640">
            <w:pPr>
              <w:ind w:firstLine="39"/>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upravljanje imovinom klijenata i savjetovanje u vezi s tim</w:t>
            </w:r>
          </w:p>
        </w:tc>
        <w:tc>
          <w:tcPr>
            <w:tcW w:w="5244" w:type="dxa"/>
            <w:shd w:val="clear" w:color="auto" w:fill="E7E6E6" w:themeFill="background2"/>
          </w:tcPr>
          <w:p w14:paraId="362A0939" w14:textId="77777777" w:rsidR="00A23640" w:rsidRPr="00624BE4" w:rsidRDefault="00A23640" w:rsidP="00A23640">
            <w:pPr>
              <w:jc w:val="both"/>
              <w:rPr>
                <w:rFonts w:ascii="Times New Roman" w:hAnsi="Times New Roman" w:cs="Times New Roman"/>
                <w:i/>
                <w:iCs/>
                <w:sz w:val="24"/>
                <w:szCs w:val="24"/>
              </w:rPr>
            </w:pPr>
            <w:r w:rsidRPr="00624BE4">
              <w:rPr>
                <w:rFonts w:ascii="Times New Roman" w:eastAsia="Times New Roman" w:hAnsi="Times New Roman" w:cs="Times New Roman"/>
                <w:i/>
                <w:iCs/>
                <w:sz w:val="24"/>
                <w:szCs w:val="24"/>
                <w:lang w:eastAsia="hr-HR"/>
              </w:rPr>
              <w:t>upravljanje portfeljem i savjetovanje u vezi s tim</w:t>
            </w:r>
          </w:p>
        </w:tc>
      </w:tr>
      <w:tr w:rsidR="00A23640" w:rsidRPr="00624BE4" w14:paraId="327B7AB1" w14:textId="77777777" w:rsidTr="009D17DA">
        <w:tc>
          <w:tcPr>
            <w:tcW w:w="4962" w:type="dxa"/>
            <w:tcBorders>
              <w:bottom w:val="single" w:sz="4" w:space="0" w:color="auto"/>
            </w:tcBorders>
          </w:tcPr>
          <w:p w14:paraId="6396665A" w14:textId="77777777" w:rsidR="00A23640" w:rsidRPr="00624BE4" w:rsidRDefault="00A23640" w:rsidP="00A23640">
            <w:pPr>
              <w:tabs>
                <w:tab w:val="left" w:pos="213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poslovi skrbništva nad financijskim instrumentima te usluge vezane uz skrbništvo nad financijskim instrumentima u skladu sa zakonom koji uređuje tržište kapitala</w:t>
            </w:r>
          </w:p>
        </w:tc>
        <w:tc>
          <w:tcPr>
            <w:tcW w:w="5244" w:type="dxa"/>
            <w:tcBorders>
              <w:bottom w:val="single" w:sz="4" w:space="0" w:color="auto"/>
            </w:tcBorders>
          </w:tcPr>
          <w:p w14:paraId="1BE16F67" w14:textId="77777777" w:rsidR="00A23640" w:rsidRPr="00624BE4" w:rsidRDefault="00A23640" w:rsidP="00A23640">
            <w:pPr>
              <w:jc w:val="both"/>
              <w:rPr>
                <w:rFonts w:ascii="Times New Roman" w:hAnsi="Times New Roman" w:cs="Times New Roman"/>
                <w:i/>
                <w:iCs/>
                <w:sz w:val="24"/>
                <w:szCs w:val="24"/>
              </w:rPr>
            </w:pPr>
            <w:r w:rsidRPr="00624BE4">
              <w:rPr>
                <w:rFonts w:ascii="Times New Roman" w:hAnsi="Times New Roman" w:cs="Times New Roman"/>
                <w:i/>
                <w:iCs/>
                <w:sz w:val="24"/>
                <w:szCs w:val="24"/>
              </w:rPr>
              <w:t>pohrana i administriranje vrijednosnim papirima</w:t>
            </w:r>
          </w:p>
        </w:tc>
      </w:tr>
      <w:tr w:rsidR="00A23640" w:rsidRPr="00624BE4" w14:paraId="01847E0E" w14:textId="77777777" w:rsidTr="009D17DA">
        <w:tc>
          <w:tcPr>
            <w:tcW w:w="4962" w:type="dxa"/>
            <w:shd w:val="clear" w:color="auto" w:fill="E7E6E6" w:themeFill="background2"/>
          </w:tcPr>
          <w:p w14:paraId="461E9B96" w14:textId="77777777" w:rsidR="00A23640" w:rsidRPr="00624BE4" w:rsidRDefault="00A23640" w:rsidP="00A23640">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usluge vezane uz poslove kreditiranja, kao npr. prikupljanje podataka, izrada analiza i davanje informacija o kreditnoj sposobnosti pravnih i fizičkih osoba koje samostalno obavljaju djelatnost</w:t>
            </w:r>
          </w:p>
        </w:tc>
        <w:tc>
          <w:tcPr>
            <w:tcW w:w="5244" w:type="dxa"/>
            <w:vMerge w:val="restart"/>
            <w:shd w:val="clear" w:color="auto" w:fill="E7E6E6" w:themeFill="background2"/>
          </w:tcPr>
          <w:p w14:paraId="1F43A7AE" w14:textId="77777777" w:rsidR="00A23640" w:rsidRPr="00624BE4" w:rsidRDefault="00A23640" w:rsidP="00A23640">
            <w:pPr>
              <w:jc w:val="both"/>
              <w:rPr>
                <w:rFonts w:ascii="Times New Roman" w:hAnsi="Times New Roman" w:cs="Times New Roman"/>
                <w:i/>
                <w:iCs/>
                <w:sz w:val="24"/>
                <w:szCs w:val="24"/>
              </w:rPr>
            </w:pPr>
            <w:r w:rsidRPr="00624BE4">
              <w:rPr>
                <w:rFonts w:ascii="Times New Roman" w:hAnsi="Times New Roman" w:cs="Times New Roman"/>
                <w:i/>
                <w:iCs/>
                <w:sz w:val="24"/>
                <w:szCs w:val="24"/>
              </w:rPr>
              <w:t>usluge vezane uz poslove kreditiranja</w:t>
            </w:r>
          </w:p>
        </w:tc>
      </w:tr>
      <w:tr w:rsidR="00A23640" w:rsidRPr="00624BE4" w14:paraId="6AD4B0F5" w14:textId="77777777" w:rsidTr="009D17DA">
        <w:tc>
          <w:tcPr>
            <w:tcW w:w="4962" w:type="dxa"/>
            <w:shd w:val="clear" w:color="auto" w:fill="E7E6E6" w:themeFill="background2"/>
          </w:tcPr>
          <w:p w14:paraId="52E48945" w14:textId="77777777" w:rsidR="00A23640" w:rsidRPr="00624BE4" w:rsidRDefault="00A23640" w:rsidP="00A23640">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prikupljanje, izrada analiza i davanje informacija o kreditnoj sposobnosti pravnih i fizičkih osoba koje samostalno obavljaju djelatnost</w:t>
            </w:r>
          </w:p>
        </w:tc>
        <w:tc>
          <w:tcPr>
            <w:tcW w:w="5244" w:type="dxa"/>
            <w:vMerge/>
            <w:shd w:val="clear" w:color="auto" w:fill="E7E6E6" w:themeFill="background2"/>
          </w:tcPr>
          <w:p w14:paraId="24730006" w14:textId="77777777" w:rsidR="00A23640" w:rsidRPr="00624BE4" w:rsidRDefault="00A23640" w:rsidP="00A23640">
            <w:pPr>
              <w:jc w:val="both"/>
              <w:rPr>
                <w:rFonts w:ascii="Times New Roman" w:hAnsi="Times New Roman" w:cs="Times New Roman"/>
                <w:sz w:val="24"/>
                <w:szCs w:val="24"/>
              </w:rPr>
            </w:pPr>
          </w:p>
        </w:tc>
      </w:tr>
      <w:tr w:rsidR="00A23640" w:rsidRPr="00624BE4" w14:paraId="0B8FCAE4" w14:textId="77777777" w:rsidTr="009D17DA">
        <w:tc>
          <w:tcPr>
            <w:tcW w:w="4962" w:type="dxa"/>
            <w:shd w:val="clear" w:color="auto" w:fill="E7E6E6" w:themeFill="background2"/>
          </w:tcPr>
          <w:p w14:paraId="7C958B7B" w14:textId="5F03EFEF" w:rsidR="00A23640" w:rsidRPr="00624BE4" w:rsidRDefault="00A23640" w:rsidP="00A23640">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davanje informacija o bonitetu komitenata na njihov zahtjev</w:t>
            </w:r>
          </w:p>
        </w:tc>
        <w:tc>
          <w:tcPr>
            <w:tcW w:w="5244" w:type="dxa"/>
            <w:vMerge/>
            <w:shd w:val="clear" w:color="auto" w:fill="E7E6E6" w:themeFill="background2"/>
          </w:tcPr>
          <w:p w14:paraId="1014DDDB" w14:textId="77777777" w:rsidR="00A23640" w:rsidRPr="00624BE4" w:rsidRDefault="00A23640" w:rsidP="00A23640">
            <w:pPr>
              <w:jc w:val="both"/>
              <w:rPr>
                <w:rFonts w:ascii="Times New Roman" w:hAnsi="Times New Roman" w:cs="Times New Roman"/>
                <w:sz w:val="24"/>
                <w:szCs w:val="24"/>
              </w:rPr>
            </w:pPr>
          </w:p>
        </w:tc>
      </w:tr>
      <w:tr w:rsidR="00A23640" w:rsidRPr="00624BE4" w14:paraId="1BD92143" w14:textId="77777777" w:rsidTr="009D17DA">
        <w:tc>
          <w:tcPr>
            <w:tcW w:w="4962" w:type="dxa"/>
            <w:tcBorders>
              <w:bottom w:val="single" w:sz="4" w:space="0" w:color="auto"/>
            </w:tcBorders>
          </w:tcPr>
          <w:p w14:paraId="26674660" w14:textId="77777777" w:rsidR="00A23640" w:rsidRPr="00624BE4" w:rsidRDefault="00A23640" w:rsidP="00A23640">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iznajmljivanje sefova</w:t>
            </w:r>
          </w:p>
        </w:tc>
        <w:tc>
          <w:tcPr>
            <w:tcW w:w="5244" w:type="dxa"/>
            <w:tcBorders>
              <w:bottom w:val="single" w:sz="4" w:space="0" w:color="auto"/>
            </w:tcBorders>
          </w:tcPr>
          <w:p w14:paraId="63039788" w14:textId="77777777" w:rsidR="00A23640" w:rsidRPr="00624BE4" w:rsidRDefault="00A23640" w:rsidP="00A23640">
            <w:pPr>
              <w:jc w:val="both"/>
              <w:rPr>
                <w:rFonts w:ascii="Times New Roman" w:hAnsi="Times New Roman" w:cs="Times New Roman"/>
                <w:i/>
                <w:iCs/>
                <w:sz w:val="24"/>
                <w:szCs w:val="24"/>
              </w:rPr>
            </w:pPr>
            <w:r w:rsidRPr="00624BE4">
              <w:rPr>
                <w:rFonts w:ascii="Times New Roman" w:hAnsi="Times New Roman" w:cs="Times New Roman"/>
                <w:i/>
                <w:iCs/>
                <w:sz w:val="24"/>
                <w:szCs w:val="24"/>
              </w:rPr>
              <w:t>usluge iznajmljivanja sefova</w:t>
            </w:r>
          </w:p>
        </w:tc>
      </w:tr>
      <w:tr w:rsidR="00A23640" w:rsidRPr="00624BE4" w14:paraId="298AF0A4" w14:textId="77777777" w:rsidTr="009D17DA">
        <w:tc>
          <w:tcPr>
            <w:tcW w:w="4962" w:type="dxa"/>
            <w:shd w:val="clear" w:color="auto" w:fill="E7E6E6" w:themeFill="background2"/>
          </w:tcPr>
          <w:p w14:paraId="73DDCD8B" w14:textId="77777777" w:rsidR="00A23640" w:rsidRPr="00624BE4" w:rsidRDefault="00A23640" w:rsidP="00A23640">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izdavanje elektroničkog novca</w:t>
            </w:r>
          </w:p>
        </w:tc>
        <w:tc>
          <w:tcPr>
            <w:tcW w:w="5244" w:type="dxa"/>
            <w:vMerge w:val="restart"/>
            <w:shd w:val="clear" w:color="auto" w:fill="E7E6E6" w:themeFill="background2"/>
          </w:tcPr>
          <w:p w14:paraId="1F235545" w14:textId="7CB4F4F6" w:rsidR="00A23640" w:rsidRPr="00624BE4" w:rsidRDefault="00A23640" w:rsidP="00A23640">
            <w:pPr>
              <w:jc w:val="both"/>
              <w:rPr>
                <w:rFonts w:ascii="Times New Roman" w:hAnsi="Times New Roman" w:cs="Times New Roman"/>
                <w:i/>
                <w:iCs/>
                <w:sz w:val="24"/>
                <w:szCs w:val="24"/>
              </w:rPr>
            </w:pPr>
            <w:r w:rsidRPr="00624BE4">
              <w:rPr>
                <w:rFonts w:ascii="Times New Roman" w:hAnsi="Times New Roman" w:cs="Times New Roman"/>
                <w:i/>
                <w:iCs/>
                <w:sz w:val="24"/>
                <w:szCs w:val="24"/>
              </w:rPr>
              <w:t>izdavanje elektroničkog novca</w:t>
            </w:r>
            <w:r w:rsidR="00315085">
              <w:rPr>
                <w:rFonts w:ascii="Times New Roman" w:hAnsi="Times New Roman" w:cs="Times New Roman"/>
                <w:i/>
                <w:iCs/>
                <w:sz w:val="24"/>
                <w:szCs w:val="24"/>
              </w:rPr>
              <w:t>,</w:t>
            </w:r>
            <w:r w:rsidRPr="00624BE4">
              <w:rPr>
                <w:rFonts w:ascii="Times New Roman" w:hAnsi="Times New Roman" w:cs="Times New Roman"/>
                <w:i/>
                <w:iCs/>
                <w:sz w:val="24"/>
                <w:szCs w:val="24"/>
              </w:rPr>
              <w:t xml:space="preserve"> uključujući tokene elektroničkog novca</w:t>
            </w:r>
          </w:p>
        </w:tc>
      </w:tr>
      <w:tr w:rsidR="00A23640" w:rsidRPr="00624BE4" w14:paraId="35BEBB1B" w14:textId="77777777" w:rsidTr="009D17DA">
        <w:tc>
          <w:tcPr>
            <w:tcW w:w="4962" w:type="dxa"/>
            <w:shd w:val="clear" w:color="auto" w:fill="E7E6E6" w:themeFill="background2"/>
          </w:tcPr>
          <w:p w14:paraId="523E7C5F" w14:textId="77777777" w:rsidR="00A23640" w:rsidRPr="00624BE4" w:rsidRDefault="00A23640" w:rsidP="00A23640">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izdavanje sredstava plaćanja u obliku elektronskog novca</w:t>
            </w:r>
          </w:p>
        </w:tc>
        <w:tc>
          <w:tcPr>
            <w:tcW w:w="5244" w:type="dxa"/>
            <w:vMerge/>
            <w:shd w:val="clear" w:color="auto" w:fill="E7E6E6" w:themeFill="background2"/>
          </w:tcPr>
          <w:p w14:paraId="42363C93" w14:textId="77777777" w:rsidR="00A23640" w:rsidRPr="00624BE4" w:rsidRDefault="00A23640" w:rsidP="00A23640">
            <w:pPr>
              <w:jc w:val="both"/>
              <w:rPr>
                <w:rFonts w:ascii="Times New Roman" w:hAnsi="Times New Roman" w:cs="Times New Roman"/>
                <w:sz w:val="24"/>
                <w:szCs w:val="24"/>
              </w:rPr>
            </w:pPr>
          </w:p>
        </w:tc>
      </w:tr>
      <w:tr w:rsidR="00A23640" w:rsidRPr="00624BE4" w14:paraId="6E7F0378" w14:textId="77777777" w:rsidTr="009D17DA">
        <w:tc>
          <w:tcPr>
            <w:tcW w:w="4962" w:type="dxa"/>
            <w:tcBorders>
              <w:bottom w:val="single" w:sz="4" w:space="0" w:color="auto"/>
            </w:tcBorders>
          </w:tcPr>
          <w:p w14:paraId="711CBD44" w14:textId="6635F6CD" w:rsidR="00A23640" w:rsidRPr="00624BE4" w:rsidRDefault="00A23640" w:rsidP="00A23640">
            <w:pPr>
              <w:ind w:firstLine="708"/>
              <w:jc w:val="both"/>
              <w:rPr>
                <w:rFonts w:ascii="Times New Roman" w:eastAsia="Times New Roman" w:hAnsi="Times New Roman" w:cs="Times New Roman"/>
                <w:sz w:val="24"/>
                <w:szCs w:val="24"/>
                <w:lang w:eastAsia="hr-HR"/>
              </w:rPr>
            </w:pPr>
          </w:p>
        </w:tc>
        <w:tc>
          <w:tcPr>
            <w:tcW w:w="5244" w:type="dxa"/>
            <w:tcBorders>
              <w:bottom w:val="single" w:sz="4" w:space="0" w:color="auto"/>
            </w:tcBorders>
          </w:tcPr>
          <w:p w14:paraId="7695DE53" w14:textId="77777777" w:rsidR="00A23640" w:rsidRPr="00624BE4" w:rsidRDefault="00A23640" w:rsidP="00A23640">
            <w:pPr>
              <w:jc w:val="both"/>
              <w:rPr>
                <w:rFonts w:ascii="Times New Roman" w:hAnsi="Times New Roman" w:cs="Times New Roman"/>
                <w:i/>
                <w:iCs/>
                <w:sz w:val="24"/>
                <w:szCs w:val="24"/>
              </w:rPr>
            </w:pPr>
            <w:r w:rsidRPr="00624BE4">
              <w:rPr>
                <w:rFonts w:ascii="Times New Roman" w:hAnsi="Times New Roman" w:cs="Times New Roman"/>
                <w:i/>
                <w:iCs/>
                <w:sz w:val="24"/>
                <w:szCs w:val="24"/>
              </w:rPr>
              <w:t>izdavanje tokena vezanih uz imovinu</w:t>
            </w:r>
          </w:p>
        </w:tc>
      </w:tr>
      <w:tr w:rsidR="00A23640" w:rsidRPr="00624BE4" w14:paraId="284B1A0B" w14:textId="77777777" w:rsidTr="009D17DA">
        <w:tc>
          <w:tcPr>
            <w:tcW w:w="4962" w:type="dxa"/>
            <w:shd w:val="clear" w:color="auto" w:fill="E7E6E6" w:themeFill="background2"/>
          </w:tcPr>
          <w:p w14:paraId="19B51366" w14:textId="7B43BD60" w:rsidR="00A23640" w:rsidRPr="00624BE4" w:rsidRDefault="00A23640" w:rsidP="00A23640">
            <w:pPr>
              <w:ind w:firstLine="708"/>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p>
        </w:tc>
        <w:tc>
          <w:tcPr>
            <w:tcW w:w="5244" w:type="dxa"/>
            <w:shd w:val="clear" w:color="auto" w:fill="E7E6E6" w:themeFill="background2"/>
          </w:tcPr>
          <w:p w14:paraId="52B5ECD2" w14:textId="77777777" w:rsidR="00A23640" w:rsidRPr="00624BE4" w:rsidRDefault="00A23640" w:rsidP="00A23640">
            <w:pPr>
              <w:jc w:val="both"/>
              <w:rPr>
                <w:rFonts w:ascii="Times New Roman" w:hAnsi="Times New Roman" w:cs="Times New Roman"/>
                <w:i/>
                <w:iCs/>
                <w:sz w:val="24"/>
                <w:szCs w:val="24"/>
              </w:rPr>
            </w:pPr>
            <w:r w:rsidRPr="00624BE4">
              <w:rPr>
                <w:rFonts w:ascii="Times New Roman" w:hAnsi="Times New Roman" w:cs="Times New Roman"/>
                <w:i/>
                <w:iCs/>
                <w:sz w:val="24"/>
                <w:szCs w:val="24"/>
              </w:rPr>
              <w:t>usluge povezane s kriptoimovinom</w:t>
            </w:r>
          </w:p>
        </w:tc>
      </w:tr>
      <w:tr w:rsidR="00A23640" w:rsidRPr="00624BE4" w14:paraId="22E6E714" w14:textId="77777777" w:rsidTr="009D17DA">
        <w:tc>
          <w:tcPr>
            <w:tcW w:w="4962" w:type="dxa"/>
          </w:tcPr>
          <w:p w14:paraId="6432E518" w14:textId="77777777" w:rsidR="00A23640" w:rsidRPr="00624BE4" w:rsidRDefault="00A23640" w:rsidP="00A23640">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investicijske i pomoćne usluge i aktivnosti propisane posebnim zakonom kojim se uređuje tržište kapitala, a koje nisu uključene u usluge iz točke 1. do 16. stavka 1. članka 5. Zakona o kreditnim institucijama i to: zaprimanje i prijenos naloga u svezi jednog ili više financijskih instrumenata</w:t>
            </w:r>
          </w:p>
        </w:tc>
        <w:tc>
          <w:tcPr>
            <w:tcW w:w="5244" w:type="dxa"/>
            <w:vMerge w:val="restart"/>
          </w:tcPr>
          <w:p w14:paraId="26BFB09B" w14:textId="4CBED490" w:rsidR="00A23640" w:rsidRPr="00624BE4" w:rsidRDefault="00160477" w:rsidP="0044774F">
            <w:pPr>
              <w:jc w:val="both"/>
              <w:rPr>
                <w:rFonts w:ascii="Times New Roman" w:hAnsi="Times New Roman" w:cs="Times New Roman"/>
                <w:sz w:val="24"/>
                <w:szCs w:val="24"/>
              </w:rPr>
            </w:pPr>
            <w:r w:rsidRPr="00624BE4">
              <w:rPr>
                <w:rFonts w:ascii="Times New Roman" w:hAnsi="Times New Roman" w:cs="Times New Roman"/>
                <w:i/>
                <w:iCs/>
                <w:sz w:val="24"/>
                <w:szCs w:val="24"/>
              </w:rPr>
              <w:t xml:space="preserve">Kreditna institucija upisuje one </w:t>
            </w:r>
            <w:r w:rsidR="00A23640" w:rsidRPr="00624BE4">
              <w:rPr>
                <w:rFonts w:ascii="Times New Roman" w:hAnsi="Times New Roman" w:cs="Times New Roman"/>
                <w:i/>
                <w:iCs/>
                <w:sz w:val="24"/>
                <w:szCs w:val="24"/>
              </w:rPr>
              <w:t xml:space="preserve">investicijske i pomoćne usluge i aktivnosti propisane zakonom kojim se uređuje tržište kapitala a koje </w:t>
            </w:r>
            <w:r w:rsidRPr="00624BE4">
              <w:rPr>
                <w:rFonts w:ascii="Times New Roman" w:hAnsi="Times New Roman" w:cs="Times New Roman"/>
                <w:i/>
                <w:iCs/>
                <w:sz w:val="24"/>
                <w:szCs w:val="24"/>
              </w:rPr>
              <w:t>kreditna institucija ima navedene u svojem odobrenju za pružanje usluga</w:t>
            </w:r>
          </w:p>
        </w:tc>
      </w:tr>
      <w:tr w:rsidR="00A23640" w:rsidRPr="00624BE4" w14:paraId="339671AC" w14:textId="77777777" w:rsidTr="009D17DA">
        <w:tc>
          <w:tcPr>
            <w:tcW w:w="4962" w:type="dxa"/>
          </w:tcPr>
          <w:p w14:paraId="0F3BA9A9" w14:textId="77777777" w:rsidR="00A23640" w:rsidRPr="00624BE4" w:rsidRDefault="00A23640" w:rsidP="00A23640">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investicijske i pomoćne usluge i aktivnosti propisane posebnim zakonom kojim se uređuje tržište kapitala, a koje nisu uključene u usluge iz točke 1. do 15. stavka 1. članka 5. Zakona o kreditnim institucijama i to: - zaprimanje i prijenos naloga u svezi jednog ili više financijskih instrumenata, - izvršavanje naloga za račun klijenta, - trgovanje za vlastiti račun, - upravljanje portfeljem, - investicijsko savjetovanje, - pohrana i administriranje financijskih instrumenata za račun klijenta, uključujući i poslove skrbništva i s tim povezane usluge, kao na primjer upravljanje novčanim sredstvima, odnosno instrumentima osiguranja, - davanja kredita ili zajma ulagatelju kako bi mu se omogućilo zaključenje transakcije s jednim ili više financijskih instrumenata, ako je u transakciju uključeno društvo koje odobrava zajam ili kredit, - savjetovanje o strukturi kapitala, poslovnim strategijama i srodnim pitanjima, kao i savjetovanje i usluge vezane uz spajanja i stjecanje udjela u društvima, - usluge deviznog poslovanja, ako su vezane uz pružanje investicijskih usluga, - investicijsko istraživanje i financijska analiza, kao i ostalih preporuka koje se odnose na transakcije s financijskim instrumentima, - usluge vezanih uz usluge provedbe ponude, odnosno prodaje financijskih instrumenata uz obvezu otkupa, - investicijske usluge i aktivnosti te pomoćne usluge koje se odnose na temeljnu imovinu izvedenica iz članka 3. stavka 1. točke 2. podtočke d. alineje 2., 3., 4. i 7. Zakona o tržištu kapitala kada su te investicijske usluge i aktivnosti nadovezane na investicijske ili pomoćne usluge</w:t>
            </w:r>
          </w:p>
        </w:tc>
        <w:tc>
          <w:tcPr>
            <w:tcW w:w="5244" w:type="dxa"/>
            <w:vMerge/>
          </w:tcPr>
          <w:p w14:paraId="7EE85F21" w14:textId="77777777" w:rsidR="00A23640" w:rsidRPr="00624BE4" w:rsidRDefault="00A23640" w:rsidP="00A23640">
            <w:pPr>
              <w:jc w:val="both"/>
              <w:rPr>
                <w:rFonts w:ascii="Times New Roman" w:hAnsi="Times New Roman" w:cs="Times New Roman"/>
                <w:sz w:val="24"/>
                <w:szCs w:val="24"/>
              </w:rPr>
            </w:pPr>
          </w:p>
        </w:tc>
      </w:tr>
      <w:tr w:rsidR="00A23640" w:rsidRPr="00624BE4" w14:paraId="2D112A31" w14:textId="77777777" w:rsidTr="009D17DA">
        <w:tc>
          <w:tcPr>
            <w:tcW w:w="4962" w:type="dxa"/>
          </w:tcPr>
          <w:p w14:paraId="2D93908D" w14:textId="77777777" w:rsidR="00A23640" w:rsidRPr="00624BE4" w:rsidRDefault="00A23640" w:rsidP="00A23640">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investicijske i pomoćne usluge i aktivnosti propisane posebnim zakonom koji uređuje tržište kapitala, i to:</w:t>
            </w:r>
          </w:p>
          <w:p w14:paraId="111D4C7D" w14:textId="77777777" w:rsidR="00A23640" w:rsidRPr="00624BE4" w:rsidRDefault="00A23640" w:rsidP="00A23640">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zaprimanje i prijenos naloga u svezi jednog ili više financijskih instrumenata</w:t>
            </w:r>
          </w:p>
          <w:p w14:paraId="2C0C1407" w14:textId="77777777" w:rsidR="00A23640" w:rsidRPr="00624BE4" w:rsidRDefault="00A23640" w:rsidP="00A23640">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pohrana i administriranje financijskih instrumenata za račun klijenta, uključujući i poslove skrbništva i s tim povezane usluge, kao na primjer upravljanje novčanim sredstvima, odnosno instrumentima osiguranja</w:t>
            </w:r>
          </w:p>
          <w:p w14:paraId="6669285B" w14:textId="77777777" w:rsidR="00A23640" w:rsidRPr="00624BE4" w:rsidRDefault="00A23640" w:rsidP="00A23640">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davanje kredita ili zajma ulagatelju kako bi mu se omogućilo zaključenje transakcije s jednim ili više financijskih instrumenata, ako je u transakciju uključeno društvo koje odobrava zajam ili kredit</w:t>
            </w:r>
          </w:p>
          <w:p w14:paraId="6B3E26C3" w14:textId="77777777" w:rsidR="00A23640" w:rsidRPr="00624BE4" w:rsidRDefault="00A23640" w:rsidP="00A23640">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trgovanje za vlastiti račun</w:t>
            </w:r>
          </w:p>
        </w:tc>
        <w:tc>
          <w:tcPr>
            <w:tcW w:w="5244" w:type="dxa"/>
            <w:vMerge/>
          </w:tcPr>
          <w:p w14:paraId="4A6202C5" w14:textId="77777777" w:rsidR="00A23640" w:rsidRPr="00624BE4" w:rsidRDefault="00A23640" w:rsidP="00A23640">
            <w:pPr>
              <w:jc w:val="both"/>
              <w:rPr>
                <w:rFonts w:ascii="Times New Roman" w:hAnsi="Times New Roman" w:cs="Times New Roman"/>
                <w:sz w:val="24"/>
                <w:szCs w:val="24"/>
              </w:rPr>
            </w:pPr>
          </w:p>
        </w:tc>
      </w:tr>
      <w:tr w:rsidR="00A23640" w:rsidRPr="00624BE4" w14:paraId="5CE5A9B6" w14:textId="77777777" w:rsidTr="009D17DA">
        <w:tc>
          <w:tcPr>
            <w:tcW w:w="4962" w:type="dxa"/>
          </w:tcPr>
          <w:p w14:paraId="068C5F7D" w14:textId="77777777" w:rsidR="00A23640" w:rsidRPr="00624BE4" w:rsidRDefault="00A23640" w:rsidP="00A23640">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zaprimanje i prijenos naloga u svezi jednog ili više financijskih instrumenata</w:t>
            </w:r>
          </w:p>
          <w:p w14:paraId="5237EF0A" w14:textId="77777777" w:rsidR="00A23640" w:rsidRPr="00624BE4" w:rsidRDefault="00A23640" w:rsidP="00A23640">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usluge provedbe ponude, odnosno prodaje financijskih instrumenata bez obveze otkupa</w:t>
            </w:r>
          </w:p>
          <w:p w14:paraId="46DA280D" w14:textId="77777777" w:rsidR="00A23640" w:rsidRPr="00624BE4" w:rsidRDefault="00A23640" w:rsidP="00A23640">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pohrana i administriranje financijskih instrumenata za račun klijenata, uključujući i poslove skrbništva i s tim povezane usluge, kao na primjer upravljanje novčanim sredstvima, odnosno instrumentima osiguranja</w:t>
            </w:r>
          </w:p>
          <w:p w14:paraId="3A3F5743" w14:textId="77777777" w:rsidR="00A23640" w:rsidRPr="00624BE4" w:rsidRDefault="00A23640" w:rsidP="00A23640">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davanje kredita ili zajma ulagatelju kako bi mu se omogućilo zaključenje transakcije s jednim ili više financijskih instrumenata, ako je u transakcije uključeno društvo koje odobrava zajam ili kredit</w:t>
            </w:r>
          </w:p>
          <w:p w14:paraId="2B036555" w14:textId="77777777" w:rsidR="00A23640" w:rsidRPr="00624BE4" w:rsidRDefault="00A23640" w:rsidP="00A23640">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usluge deviznog poslovanja, ako su vezane uz pružanje investicijskih usluga</w:t>
            </w:r>
          </w:p>
        </w:tc>
        <w:tc>
          <w:tcPr>
            <w:tcW w:w="5244" w:type="dxa"/>
            <w:vMerge/>
          </w:tcPr>
          <w:p w14:paraId="3C532600" w14:textId="77777777" w:rsidR="00A23640" w:rsidRPr="00624BE4" w:rsidRDefault="00A23640" w:rsidP="00A23640">
            <w:pPr>
              <w:jc w:val="both"/>
              <w:rPr>
                <w:rFonts w:ascii="Times New Roman" w:hAnsi="Times New Roman" w:cs="Times New Roman"/>
                <w:sz w:val="24"/>
                <w:szCs w:val="24"/>
              </w:rPr>
            </w:pPr>
          </w:p>
        </w:tc>
      </w:tr>
      <w:tr w:rsidR="00A23640" w:rsidRPr="00624BE4" w14:paraId="37F14218" w14:textId="77777777" w:rsidTr="009D17DA">
        <w:tc>
          <w:tcPr>
            <w:tcW w:w="4962" w:type="dxa"/>
          </w:tcPr>
          <w:p w14:paraId="71AC918B" w14:textId="77777777" w:rsidR="00A23640" w:rsidRPr="00624BE4" w:rsidRDefault="00A23640" w:rsidP="00A23640">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investicijske i pomoćne usluge i aktivnosti propisane posebnim zakonom kojim se uređuje tržište kapitala, i to:</w:t>
            </w:r>
          </w:p>
          <w:p w14:paraId="045866F4" w14:textId="77777777" w:rsidR="00A23640" w:rsidRPr="00624BE4" w:rsidRDefault="00A23640" w:rsidP="00A23640">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 trgovanje za vlastiti račun</w:t>
            </w:r>
          </w:p>
          <w:p w14:paraId="4E725005" w14:textId="77777777" w:rsidR="00A23640" w:rsidRPr="00624BE4" w:rsidRDefault="00A23640" w:rsidP="00A23640">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 usluge provedbe ponude, odnosno prodaje financijskih instrumenata uz obvezu otkupa</w:t>
            </w:r>
          </w:p>
          <w:p w14:paraId="12749E32" w14:textId="77777777" w:rsidR="00A23640" w:rsidRPr="00624BE4" w:rsidRDefault="00A23640" w:rsidP="00A23640">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 usluge provedbe ponude, odnosno prodaje financijskih instrumenata bez obveze otkupa</w:t>
            </w:r>
          </w:p>
          <w:p w14:paraId="1EE5977E" w14:textId="77777777" w:rsidR="00A23640" w:rsidRPr="00624BE4" w:rsidRDefault="00A23640" w:rsidP="00A23640">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 pohrana i administriranje financijskih instrumenata za račun klijenta, uključujući i poslove skrbništva i s tim povezane usluge, kao na primjer upravljanje novčanim sredstvima, odnosno instrumentima osiguranja</w:t>
            </w:r>
          </w:p>
          <w:p w14:paraId="68F18082" w14:textId="77777777" w:rsidR="00A23640" w:rsidRPr="00624BE4" w:rsidRDefault="00A23640" w:rsidP="00A23640">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 savjetovanje o strukturi kapitala, poslovnim strategijama i srodnim pitanjima, kao i savjetovanje i usluge vezane uz spajanja i stjecanje udjela u društvima</w:t>
            </w:r>
          </w:p>
          <w:p w14:paraId="13DBDCDC" w14:textId="77777777" w:rsidR="00A23640" w:rsidRPr="00624BE4" w:rsidRDefault="00A23640" w:rsidP="00A23640">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 usluge vezane uz usluge provedbe ponude, odnosno prodaje financijskih instrumenata uz obvezu otkupa</w:t>
            </w:r>
          </w:p>
          <w:p w14:paraId="74B4B165" w14:textId="77777777" w:rsidR="00A23640" w:rsidRPr="00624BE4" w:rsidRDefault="00A23640" w:rsidP="00A23640">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 investicijske usluge i aktivnosti te pomoćne usluge koje se odnose na temeljnu imovinu izvedenica iz članka 3. stavka 1. točke 2. podtočke d. alineje 2., 3., 4. i 7. Zakona o tržištu kapitala kada su te investicijske usluge i aktivnosti nadovezane na investicijske usluge ili pomoćne usluge</w:t>
            </w:r>
          </w:p>
        </w:tc>
        <w:tc>
          <w:tcPr>
            <w:tcW w:w="5244" w:type="dxa"/>
            <w:vMerge/>
          </w:tcPr>
          <w:p w14:paraId="530668DA" w14:textId="77777777" w:rsidR="00A23640" w:rsidRPr="00624BE4" w:rsidRDefault="00A23640" w:rsidP="00A23640">
            <w:pPr>
              <w:jc w:val="both"/>
              <w:rPr>
                <w:rFonts w:ascii="Times New Roman" w:hAnsi="Times New Roman" w:cs="Times New Roman"/>
                <w:sz w:val="24"/>
                <w:szCs w:val="24"/>
              </w:rPr>
            </w:pPr>
          </w:p>
        </w:tc>
      </w:tr>
      <w:tr w:rsidR="00A23640" w:rsidRPr="00624BE4" w14:paraId="7AF8072B" w14:textId="77777777" w:rsidTr="009D17DA">
        <w:tc>
          <w:tcPr>
            <w:tcW w:w="4962" w:type="dxa"/>
          </w:tcPr>
          <w:p w14:paraId="3D8176D3" w14:textId="77777777" w:rsidR="00A23640" w:rsidRPr="00624BE4" w:rsidRDefault="00A23640" w:rsidP="00A23640">
            <w:pPr>
              <w:tabs>
                <w:tab w:val="left" w:pos="1245"/>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investicijske i pomoćne usluge i aktivnosti propisane posebnim zakonom kojim se uređuje tržište kapitala, i to: - zaprimanje i prijenos naloga u svezi jednog ili više financijskih instrumenata, - izvršavanje naloga za račun klijenata, - trgovanje za vlastiti račun, - upravljanje portfeljem, - investicijsko savjetovanje, - usluge provedbe ponude, odnosno prodaje financijskih instrumenata uz obvezu otkupa, - usluge provedbe ponude, odnosno prodaje financijskih instrumenata bez obveze otkupa, - pohrana i administriranje financijskih instrumenata za račun klijenata, uključujući i poslove skrbništva i s tim povezane usluge, kao na primjer upravljanje novčanim sredstvima, odnosno instrumentima osiguranja, - davanje kredita ili zajma ulagatelju kako bi mu se omogućilo zaključenje transakcije s jednim ili više financijskih instrumenata, ako je u transakciju uključeno društvo koje odobrava zajam ili kredit,</w:t>
            </w:r>
          </w:p>
        </w:tc>
        <w:tc>
          <w:tcPr>
            <w:tcW w:w="5244" w:type="dxa"/>
            <w:vMerge/>
          </w:tcPr>
          <w:p w14:paraId="2AB849E8" w14:textId="77777777" w:rsidR="00A23640" w:rsidRPr="00624BE4" w:rsidRDefault="00A23640" w:rsidP="00A23640">
            <w:pPr>
              <w:jc w:val="both"/>
              <w:rPr>
                <w:rFonts w:ascii="Times New Roman" w:hAnsi="Times New Roman" w:cs="Times New Roman"/>
                <w:sz w:val="24"/>
                <w:szCs w:val="24"/>
              </w:rPr>
            </w:pPr>
          </w:p>
        </w:tc>
      </w:tr>
      <w:tr w:rsidR="00A23640" w:rsidRPr="00624BE4" w14:paraId="7C571142" w14:textId="77777777" w:rsidTr="009D17DA">
        <w:tc>
          <w:tcPr>
            <w:tcW w:w="4962" w:type="dxa"/>
          </w:tcPr>
          <w:p w14:paraId="1837FE2D" w14:textId="77777777" w:rsidR="00A23640" w:rsidRPr="00624BE4" w:rsidRDefault="00A23640" w:rsidP="00A23640">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investicijske i pomoćne usluge i aktivnosti propisane posebnim zakonom kojim se uređuje tržište kapitala i to:</w:t>
            </w:r>
          </w:p>
          <w:p w14:paraId="371EBA12" w14:textId="77777777" w:rsidR="00A23640" w:rsidRPr="00624BE4" w:rsidRDefault="00A23640" w:rsidP="00A23640">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 zaprimanje i prijenos naloga u svezi jednog ili više financijskih instrumenata iz članka 5. stavka 1. točke 1. Zakona o tržištu kapitala</w:t>
            </w:r>
          </w:p>
        </w:tc>
        <w:tc>
          <w:tcPr>
            <w:tcW w:w="5244" w:type="dxa"/>
            <w:vMerge/>
          </w:tcPr>
          <w:p w14:paraId="30D52772" w14:textId="77777777" w:rsidR="00A23640" w:rsidRPr="00624BE4" w:rsidRDefault="00A23640" w:rsidP="00A23640">
            <w:pPr>
              <w:jc w:val="both"/>
              <w:rPr>
                <w:rFonts w:ascii="Times New Roman" w:hAnsi="Times New Roman" w:cs="Times New Roman"/>
                <w:sz w:val="24"/>
                <w:szCs w:val="24"/>
              </w:rPr>
            </w:pPr>
          </w:p>
        </w:tc>
      </w:tr>
      <w:tr w:rsidR="00A23640" w:rsidRPr="00624BE4" w14:paraId="7436AE47" w14:textId="77777777" w:rsidTr="009D17DA">
        <w:tc>
          <w:tcPr>
            <w:tcW w:w="4962" w:type="dxa"/>
          </w:tcPr>
          <w:p w14:paraId="333E10CE" w14:textId="50E07EDC" w:rsidR="00A23640" w:rsidRPr="00624BE4" w:rsidRDefault="00A23640" w:rsidP="00A23640">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obavljanje investicijskih usluga i investicijskih aktivnosti i s njima povezanih pomoćnih usluga propisanih posebnim zakonom kojim se uređuje tržište kapitala, i to: trgovanje za vlastiti račun</w:t>
            </w:r>
          </w:p>
        </w:tc>
        <w:tc>
          <w:tcPr>
            <w:tcW w:w="5244" w:type="dxa"/>
            <w:vMerge/>
          </w:tcPr>
          <w:p w14:paraId="6F17842D" w14:textId="77777777" w:rsidR="00A23640" w:rsidRPr="00624BE4" w:rsidRDefault="00A23640" w:rsidP="00A23640">
            <w:pPr>
              <w:jc w:val="both"/>
              <w:rPr>
                <w:rFonts w:ascii="Times New Roman" w:hAnsi="Times New Roman" w:cs="Times New Roman"/>
                <w:sz w:val="24"/>
                <w:szCs w:val="24"/>
              </w:rPr>
            </w:pPr>
          </w:p>
        </w:tc>
      </w:tr>
      <w:tr w:rsidR="00A23640" w:rsidRPr="00624BE4" w14:paraId="3D85B886" w14:textId="77777777" w:rsidTr="009D17DA">
        <w:tc>
          <w:tcPr>
            <w:tcW w:w="4962" w:type="dxa"/>
          </w:tcPr>
          <w:p w14:paraId="70C8C46A" w14:textId="77777777" w:rsidR="00A23640" w:rsidRPr="00624BE4" w:rsidRDefault="00A23640" w:rsidP="00A23640">
            <w:pPr>
              <w:tabs>
                <w:tab w:val="left" w:pos="96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investicijske i pomoćne usluge i aktivnosti propisane posebnim zakonom kojim se uređuje tržište kapitala, i to: zaprimanje i prijenos naloga u svezi jednog ili više financijskih instrumenata, izvršavanje naloga za račun klijenta, trgovanje za vlastiti račun, pohrana i administriranje financijskih instrumenata za račun klijenata, uključujući i poslove skrbništva i s tim povezane usluge, kao na primjer upravljanje novčanim sredstvima, odnosno instrumentima osiguranja</w:t>
            </w:r>
          </w:p>
        </w:tc>
        <w:tc>
          <w:tcPr>
            <w:tcW w:w="5244" w:type="dxa"/>
            <w:vMerge/>
          </w:tcPr>
          <w:p w14:paraId="612402A1" w14:textId="77777777" w:rsidR="00A23640" w:rsidRPr="00624BE4" w:rsidRDefault="00A23640" w:rsidP="00A23640">
            <w:pPr>
              <w:jc w:val="both"/>
              <w:rPr>
                <w:rFonts w:ascii="Times New Roman" w:hAnsi="Times New Roman" w:cs="Times New Roman"/>
                <w:sz w:val="24"/>
                <w:szCs w:val="24"/>
              </w:rPr>
            </w:pPr>
          </w:p>
        </w:tc>
      </w:tr>
      <w:tr w:rsidR="00A23640" w:rsidRPr="00624BE4" w14:paraId="4898EC98" w14:textId="77777777" w:rsidTr="009D17DA">
        <w:tc>
          <w:tcPr>
            <w:tcW w:w="4962" w:type="dxa"/>
          </w:tcPr>
          <w:p w14:paraId="4E04C4F2" w14:textId="77777777" w:rsidR="00A23640" w:rsidRPr="00624BE4" w:rsidRDefault="00A23640" w:rsidP="00A23640">
            <w:pPr>
              <w:tabs>
                <w:tab w:val="left" w:pos="96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investicijsko savjetovanje</w:t>
            </w:r>
          </w:p>
        </w:tc>
        <w:tc>
          <w:tcPr>
            <w:tcW w:w="5244" w:type="dxa"/>
            <w:vMerge/>
          </w:tcPr>
          <w:p w14:paraId="280450B5" w14:textId="77777777" w:rsidR="00A23640" w:rsidRPr="00624BE4" w:rsidRDefault="00A23640" w:rsidP="00A23640">
            <w:pPr>
              <w:jc w:val="both"/>
              <w:rPr>
                <w:rFonts w:ascii="Times New Roman" w:hAnsi="Times New Roman" w:cs="Times New Roman"/>
                <w:sz w:val="24"/>
                <w:szCs w:val="24"/>
              </w:rPr>
            </w:pPr>
          </w:p>
        </w:tc>
      </w:tr>
      <w:tr w:rsidR="00A23640" w:rsidRPr="00624BE4" w14:paraId="5C93ED19" w14:textId="77777777" w:rsidTr="009D17DA">
        <w:tc>
          <w:tcPr>
            <w:tcW w:w="4962" w:type="dxa"/>
          </w:tcPr>
          <w:p w14:paraId="2DB96FF1" w14:textId="77777777" w:rsidR="00A23640" w:rsidRPr="00624BE4" w:rsidRDefault="00A23640" w:rsidP="00A23640">
            <w:pPr>
              <w:tabs>
                <w:tab w:val="left" w:pos="96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usluge provedbe ponude, odnosno prodaje financijskih instrumenata uz obvezu otkupa</w:t>
            </w:r>
          </w:p>
        </w:tc>
        <w:tc>
          <w:tcPr>
            <w:tcW w:w="5244" w:type="dxa"/>
            <w:vMerge/>
          </w:tcPr>
          <w:p w14:paraId="3E083988" w14:textId="77777777" w:rsidR="00A23640" w:rsidRPr="00624BE4" w:rsidRDefault="00A23640" w:rsidP="00A23640">
            <w:pPr>
              <w:jc w:val="both"/>
              <w:rPr>
                <w:rFonts w:ascii="Times New Roman" w:hAnsi="Times New Roman" w:cs="Times New Roman"/>
                <w:sz w:val="24"/>
                <w:szCs w:val="24"/>
              </w:rPr>
            </w:pPr>
          </w:p>
        </w:tc>
      </w:tr>
      <w:tr w:rsidR="00A23640" w:rsidRPr="00624BE4" w14:paraId="2629FC51" w14:textId="77777777" w:rsidTr="009D17DA">
        <w:tc>
          <w:tcPr>
            <w:tcW w:w="4962" w:type="dxa"/>
          </w:tcPr>
          <w:p w14:paraId="31FBB7FE" w14:textId="77777777" w:rsidR="00A23640" w:rsidRPr="00624BE4" w:rsidRDefault="00A23640" w:rsidP="00A23640">
            <w:pPr>
              <w:tabs>
                <w:tab w:val="left" w:pos="96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usluge provedbe ponude, odnosno prodaje financijskih instrumenata bez obveze otkupa</w:t>
            </w:r>
          </w:p>
        </w:tc>
        <w:tc>
          <w:tcPr>
            <w:tcW w:w="5244" w:type="dxa"/>
            <w:vMerge/>
          </w:tcPr>
          <w:p w14:paraId="20CE51EF" w14:textId="77777777" w:rsidR="00A23640" w:rsidRPr="00624BE4" w:rsidRDefault="00A23640" w:rsidP="00A23640">
            <w:pPr>
              <w:jc w:val="both"/>
              <w:rPr>
                <w:rFonts w:ascii="Times New Roman" w:hAnsi="Times New Roman" w:cs="Times New Roman"/>
                <w:sz w:val="24"/>
                <w:szCs w:val="24"/>
              </w:rPr>
            </w:pPr>
          </w:p>
        </w:tc>
      </w:tr>
      <w:tr w:rsidR="00A23640" w:rsidRPr="00624BE4" w14:paraId="7A48B439" w14:textId="77777777" w:rsidTr="009D17DA">
        <w:tc>
          <w:tcPr>
            <w:tcW w:w="4962" w:type="dxa"/>
          </w:tcPr>
          <w:p w14:paraId="33C175A2" w14:textId="77777777" w:rsidR="00A23640" w:rsidRPr="00624BE4" w:rsidRDefault="00A23640" w:rsidP="00A23640">
            <w:pPr>
              <w:tabs>
                <w:tab w:val="left" w:pos="96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investicijske i pomoćne usluge i aktivnosti propisane posebnim zakonom kojim se uređuje tržište kapitala i to:</w:t>
            </w:r>
          </w:p>
          <w:p w14:paraId="1FCAA943" w14:textId="77777777" w:rsidR="00A23640" w:rsidRPr="00624BE4" w:rsidRDefault="00A23640" w:rsidP="00A23640">
            <w:pPr>
              <w:tabs>
                <w:tab w:val="left" w:pos="96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 zaprimanje i prijenos naloga u svezi jednog ili više financijskih instrumenata</w:t>
            </w:r>
          </w:p>
          <w:p w14:paraId="3CCC27E9" w14:textId="77777777" w:rsidR="00A23640" w:rsidRPr="00624BE4" w:rsidRDefault="00A23640" w:rsidP="00A23640">
            <w:pPr>
              <w:tabs>
                <w:tab w:val="left" w:pos="96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 izvršavanje naloga za račun klijenata</w:t>
            </w:r>
          </w:p>
          <w:p w14:paraId="7F23F4CD" w14:textId="77777777" w:rsidR="00A23640" w:rsidRPr="00624BE4" w:rsidRDefault="00A23640" w:rsidP="00A23640">
            <w:pPr>
              <w:tabs>
                <w:tab w:val="left" w:pos="96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 trgovanje za vlastiti račun</w:t>
            </w:r>
          </w:p>
          <w:p w14:paraId="2173508A" w14:textId="77777777" w:rsidR="00A23640" w:rsidRPr="00624BE4" w:rsidRDefault="00A23640" w:rsidP="00A23640">
            <w:pPr>
              <w:tabs>
                <w:tab w:val="left" w:pos="96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 upravljanje portfeljem</w:t>
            </w:r>
          </w:p>
          <w:p w14:paraId="5FE57F8B" w14:textId="77777777" w:rsidR="00A23640" w:rsidRPr="00624BE4" w:rsidRDefault="00A23640" w:rsidP="00A23640">
            <w:pPr>
              <w:tabs>
                <w:tab w:val="left" w:pos="96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 investicijsko savjetovanje</w:t>
            </w:r>
          </w:p>
          <w:p w14:paraId="025AE74B" w14:textId="77777777" w:rsidR="00A23640" w:rsidRPr="00624BE4" w:rsidRDefault="00A23640" w:rsidP="00A23640">
            <w:pPr>
              <w:tabs>
                <w:tab w:val="left" w:pos="96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 usluge provedbe ponude, odnosno prodaje financijskih instrumenata uz obvezu otkupa</w:t>
            </w:r>
          </w:p>
          <w:p w14:paraId="7467DC05" w14:textId="77777777" w:rsidR="00A23640" w:rsidRPr="00624BE4" w:rsidRDefault="00A23640" w:rsidP="00A23640">
            <w:pPr>
              <w:tabs>
                <w:tab w:val="left" w:pos="96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 usluge provedbe ponude, odnosno prodaje financijskih instrumenata bez obveze otkupa</w:t>
            </w:r>
          </w:p>
          <w:p w14:paraId="4F70995D" w14:textId="77777777" w:rsidR="00A23640" w:rsidRPr="00624BE4" w:rsidRDefault="00A23640" w:rsidP="00A23640">
            <w:pPr>
              <w:tabs>
                <w:tab w:val="left" w:pos="96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 pohrana i administriranje financijskih instrumenata za račun klijenata, uključujući i poslove skrbništva i s tim povezane usluge kao na primjer upravljanje novčanim sredstvima, odnosno instrumentima osiguranja</w:t>
            </w:r>
          </w:p>
          <w:p w14:paraId="2DB864C5" w14:textId="77777777" w:rsidR="00A23640" w:rsidRPr="00624BE4" w:rsidRDefault="00A23640" w:rsidP="00A23640">
            <w:pPr>
              <w:tabs>
                <w:tab w:val="left" w:pos="96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 davanje kredita ili zajma ulagatelju kako bi mu se omogućilo zaključenje transakcije s jednim ili više financijskih instrumenata, ako je u transakciju uključeno društvo koje odobrava zajam ili kredit</w:t>
            </w:r>
          </w:p>
          <w:p w14:paraId="15FEA732" w14:textId="450BEA01" w:rsidR="00A23640" w:rsidRPr="00624BE4" w:rsidRDefault="00A23640" w:rsidP="00A23640">
            <w:pPr>
              <w:tabs>
                <w:tab w:val="left" w:pos="96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 savjetovanje o strukturi kapitala, poslovnim strategijama i srodnim pitanjima, kao i savjetovanje i usluge vezane uz spajanje i stjecanja udjela u društvima</w:t>
            </w:r>
          </w:p>
          <w:p w14:paraId="6560E388" w14:textId="77777777" w:rsidR="00A23640" w:rsidRPr="00624BE4" w:rsidRDefault="00A23640" w:rsidP="00A23640">
            <w:pPr>
              <w:tabs>
                <w:tab w:val="left" w:pos="96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 usluge deviznog poslovanja, ako su vezane uz pružanje investicijskih usluga</w:t>
            </w:r>
          </w:p>
          <w:p w14:paraId="5105C55A" w14:textId="77777777" w:rsidR="00A23640" w:rsidRPr="00624BE4" w:rsidRDefault="00A23640" w:rsidP="00A23640">
            <w:pPr>
              <w:tabs>
                <w:tab w:val="left" w:pos="96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 investicijsko istraživanje i financijska analiza, kao i ostale preporuke koje se odnose na transakcije s financijskim instrumentima</w:t>
            </w:r>
          </w:p>
          <w:p w14:paraId="6570EB94" w14:textId="77777777" w:rsidR="00A23640" w:rsidRPr="00624BE4" w:rsidRDefault="00A23640" w:rsidP="00A23640">
            <w:pPr>
              <w:tabs>
                <w:tab w:val="left" w:pos="96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 usluge vezane uz usluge provedbe ponude, odnosno prodaje financijskih instrumenata uz obvezu otkupa</w:t>
            </w:r>
          </w:p>
          <w:p w14:paraId="380A7D75" w14:textId="77777777" w:rsidR="00A23640" w:rsidRPr="00624BE4" w:rsidRDefault="00A23640" w:rsidP="00A23640">
            <w:pPr>
              <w:tabs>
                <w:tab w:val="left" w:pos="96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 investicijske usluge i aktivnosti te pomoćne usluge koje se odnose na temeljnu imovinu izvedenica iz čl. 3. st. 1. točka 2. podtočka d), alineja 2, 3, 4 i 7 Zakona o tržištu kapitala kada su te investicijske usluge i aktivnosti nadovezane na investicijske usluge ili pomoćne usluge</w:t>
            </w:r>
          </w:p>
        </w:tc>
        <w:tc>
          <w:tcPr>
            <w:tcW w:w="5244" w:type="dxa"/>
            <w:vMerge/>
          </w:tcPr>
          <w:p w14:paraId="057BD28A" w14:textId="77777777" w:rsidR="00A23640" w:rsidRPr="00624BE4" w:rsidRDefault="00A23640" w:rsidP="00A23640">
            <w:pPr>
              <w:jc w:val="both"/>
              <w:rPr>
                <w:rFonts w:ascii="Times New Roman" w:hAnsi="Times New Roman" w:cs="Times New Roman"/>
                <w:sz w:val="24"/>
                <w:szCs w:val="24"/>
              </w:rPr>
            </w:pPr>
          </w:p>
        </w:tc>
      </w:tr>
      <w:tr w:rsidR="00A23640" w:rsidRPr="00624BE4" w14:paraId="7CBB5661" w14:textId="77777777" w:rsidTr="009D17DA">
        <w:tc>
          <w:tcPr>
            <w:tcW w:w="4962" w:type="dxa"/>
          </w:tcPr>
          <w:p w14:paraId="5236E278" w14:textId="4402A81A" w:rsidR="00A23640" w:rsidRPr="00624BE4" w:rsidRDefault="00A23640" w:rsidP="00A23640">
            <w:pPr>
              <w:tabs>
                <w:tab w:val="left" w:pos="96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pružanje investicijskih i pomoćnih usluga i aktivnosti propisanih posebnim zakonom kojima se uređuje tržište kapitala, a koje nisu uključene u prethodno navedene osnovne financijske usluge, i to: - zaprimanje i prijenos naloga u svezi jednog ili više financijskih instrumenata, - izvršavanje naloga za račun klijenta, - trgovanje za vlastiti račun, - investicijsko savjetovanje, - usluge provedbe ponude, odnosno prodaje financijskih instrumenata uz obvezu otkupa, - usluge provedbe ponude, odnosno prodaje financijskih instrumenata bez obveze otkupa, - pohrana i administriranje financijskih instrumenata za račun klijenta, uključujući i poslovne skrbništva i s tim povezane usluge, - davanje kredita ili zajmova ulagatelju kako bi mu se omogućilo zaključenje transakcije s jednim ili više financijskih instrumenata, ako je u transakciju uključeno društvo koje odobrava zajam ili kredit, - usluge deviznog poslovanja, ako su vezane uz pružanje investicijskih usluga, - investicijsko istraživanje i financijska analiza, kao i</w:t>
            </w:r>
          </w:p>
          <w:p w14:paraId="1E9B07DD" w14:textId="77777777" w:rsidR="00A23640" w:rsidRPr="00624BE4" w:rsidRDefault="00A23640" w:rsidP="00A23640">
            <w:pPr>
              <w:tabs>
                <w:tab w:val="left" w:pos="96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ostale preporuke koje se odnose na transakcije s financijskim instrumentima, - usluge vezane uz usluge provedbe ponude, odnosno prodaje financijskih instrumenata uz obvezu otkupa, - investicijske usluge i aktivnosti te pomoćne usluge koje se odnose na temeljnu imovinu izvedenica</w:t>
            </w:r>
          </w:p>
        </w:tc>
        <w:tc>
          <w:tcPr>
            <w:tcW w:w="5244" w:type="dxa"/>
            <w:vMerge/>
          </w:tcPr>
          <w:p w14:paraId="3C895CD6" w14:textId="77777777" w:rsidR="00A23640" w:rsidRPr="00624BE4" w:rsidRDefault="00A23640" w:rsidP="00A23640">
            <w:pPr>
              <w:jc w:val="both"/>
              <w:rPr>
                <w:rFonts w:ascii="Times New Roman" w:hAnsi="Times New Roman" w:cs="Times New Roman"/>
                <w:sz w:val="24"/>
                <w:szCs w:val="24"/>
              </w:rPr>
            </w:pPr>
          </w:p>
        </w:tc>
      </w:tr>
      <w:tr w:rsidR="00A23640" w:rsidRPr="00624BE4" w14:paraId="1E06F05E" w14:textId="77777777" w:rsidTr="009D17DA">
        <w:tc>
          <w:tcPr>
            <w:tcW w:w="4962" w:type="dxa"/>
          </w:tcPr>
          <w:p w14:paraId="39EDC2DF" w14:textId="77777777" w:rsidR="00A23640" w:rsidRPr="00624BE4" w:rsidRDefault="00A23640" w:rsidP="00A23640">
            <w:pPr>
              <w:tabs>
                <w:tab w:val="left" w:pos="96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zaprimanje i prijenos naloga u svezi jednog ili više financijskih instrumenata</w:t>
            </w:r>
          </w:p>
          <w:p w14:paraId="7159B3C2" w14:textId="77777777" w:rsidR="00A23640" w:rsidRPr="00624BE4" w:rsidRDefault="00A23640" w:rsidP="00A23640">
            <w:pPr>
              <w:tabs>
                <w:tab w:val="left" w:pos="96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izvršavanje naloga za račun klijenta</w:t>
            </w:r>
          </w:p>
          <w:p w14:paraId="19521603" w14:textId="77777777" w:rsidR="00A23640" w:rsidRPr="00624BE4" w:rsidRDefault="00A23640" w:rsidP="00A23640">
            <w:pPr>
              <w:tabs>
                <w:tab w:val="left" w:pos="96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trgovanje za vlastiti račun</w:t>
            </w:r>
          </w:p>
          <w:p w14:paraId="7D23205E" w14:textId="77777777" w:rsidR="00A23640" w:rsidRPr="00624BE4" w:rsidRDefault="00A23640" w:rsidP="00A23640">
            <w:pPr>
              <w:tabs>
                <w:tab w:val="left" w:pos="96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investicijsko savjetovanje</w:t>
            </w:r>
          </w:p>
          <w:p w14:paraId="479DA797" w14:textId="77777777" w:rsidR="00A23640" w:rsidRPr="00624BE4" w:rsidRDefault="00A23640" w:rsidP="00A23640">
            <w:pPr>
              <w:tabs>
                <w:tab w:val="left" w:pos="96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usluge provedbe ponude, odnosno prodaje financijskih instrumenata uz obvezu otkupa</w:t>
            </w:r>
          </w:p>
          <w:p w14:paraId="06332600" w14:textId="77777777" w:rsidR="00A23640" w:rsidRPr="00624BE4" w:rsidRDefault="00A23640" w:rsidP="00A23640">
            <w:pPr>
              <w:tabs>
                <w:tab w:val="left" w:pos="96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usluge provedbe ponude, odnosno prodaje financijskih instrumenata bez obveze otkupa</w:t>
            </w:r>
          </w:p>
          <w:p w14:paraId="73456ED1" w14:textId="77777777" w:rsidR="00A23640" w:rsidRPr="00624BE4" w:rsidRDefault="00A23640" w:rsidP="00A23640">
            <w:pPr>
              <w:tabs>
                <w:tab w:val="left" w:pos="96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pohrana i administriranje financijskih instrumenata za račun klijenata, uključujući i poslove skrbništva i s tim povezane usluge, kao na primjer upravljanje novčanim sredstvima, odnosno instrumentima osiguranja</w:t>
            </w:r>
          </w:p>
          <w:p w14:paraId="49B93732" w14:textId="77777777" w:rsidR="00A23640" w:rsidRPr="00624BE4" w:rsidRDefault="00A23640" w:rsidP="00A23640">
            <w:pPr>
              <w:tabs>
                <w:tab w:val="left" w:pos="96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davanje kredita ili zajma ulagatelju kako bi mu se omogućilo zaključenje transakcije s jednim ili više financijskih instrumenata, ako je u transakciju uključeno društvo koje odobrava zajam ili kredit</w:t>
            </w:r>
          </w:p>
        </w:tc>
        <w:tc>
          <w:tcPr>
            <w:tcW w:w="5244" w:type="dxa"/>
            <w:vMerge/>
          </w:tcPr>
          <w:p w14:paraId="618748F6" w14:textId="77777777" w:rsidR="00A23640" w:rsidRPr="00624BE4" w:rsidRDefault="00A23640" w:rsidP="00A23640">
            <w:pPr>
              <w:jc w:val="both"/>
              <w:rPr>
                <w:rFonts w:ascii="Times New Roman" w:hAnsi="Times New Roman" w:cs="Times New Roman"/>
                <w:sz w:val="24"/>
                <w:szCs w:val="24"/>
              </w:rPr>
            </w:pPr>
          </w:p>
        </w:tc>
      </w:tr>
      <w:tr w:rsidR="00A23640" w:rsidRPr="00624BE4" w14:paraId="32A3BE12" w14:textId="77777777" w:rsidTr="009D17DA">
        <w:tc>
          <w:tcPr>
            <w:tcW w:w="4962" w:type="dxa"/>
          </w:tcPr>
          <w:p w14:paraId="0B400850" w14:textId="77777777" w:rsidR="00A23640" w:rsidRPr="00624BE4" w:rsidRDefault="00A23640" w:rsidP="00A23640">
            <w:pPr>
              <w:tabs>
                <w:tab w:val="left" w:pos="96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usluge deviznog poslovanja ako su vezane uz pružanje investicijskih usluga</w:t>
            </w:r>
          </w:p>
        </w:tc>
        <w:tc>
          <w:tcPr>
            <w:tcW w:w="5244" w:type="dxa"/>
            <w:vMerge/>
          </w:tcPr>
          <w:p w14:paraId="328BA773" w14:textId="77777777" w:rsidR="00A23640" w:rsidRPr="00624BE4" w:rsidRDefault="00A23640" w:rsidP="00A23640">
            <w:pPr>
              <w:jc w:val="both"/>
              <w:rPr>
                <w:rFonts w:ascii="Times New Roman" w:hAnsi="Times New Roman" w:cs="Times New Roman"/>
                <w:sz w:val="24"/>
                <w:szCs w:val="24"/>
              </w:rPr>
            </w:pPr>
          </w:p>
        </w:tc>
      </w:tr>
      <w:tr w:rsidR="00A23640" w:rsidRPr="00624BE4" w14:paraId="7BF2C7CA" w14:textId="77777777" w:rsidTr="009D17DA">
        <w:tc>
          <w:tcPr>
            <w:tcW w:w="4962" w:type="dxa"/>
          </w:tcPr>
          <w:p w14:paraId="4EBF8377" w14:textId="77777777" w:rsidR="00A23640" w:rsidRPr="00624BE4" w:rsidRDefault="00A23640" w:rsidP="00A23640">
            <w:pPr>
              <w:tabs>
                <w:tab w:val="left" w:pos="96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investicijsko istraživanje i financijska analiza, kao i ostale preporuke koje se odnose na transakcije s financijskim instrumentima</w:t>
            </w:r>
          </w:p>
        </w:tc>
        <w:tc>
          <w:tcPr>
            <w:tcW w:w="5244" w:type="dxa"/>
            <w:vMerge/>
          </w:tcPr>
          <w:p w14:paraId="24235EA6" w14:textId="77777777" w:rsidR="00A23640" w:rsidRPr="00624BE4" w:rsidRDefault="00A23640" w:rsidP="00A23640">
            <w:pPr>
              <w:jc w:val="both"/>
              <w:rPr>
                <w:rFonts w:ascii="Times New Roman" w:hAnsi="Times New Roman" w:cs="Times New Roman"/>
                <w:sz w:val="24"/>
                <w:szCs w:val="24"/>
              </w:rPr>
            </w:pPr>
          </w:p>
        </w:tc>
      </w:tr>
      <w:tr w:rsidR="00A23640" w:rsidRPr="00624BE4" w14:paraId="1B2C1FB0" w14:textId="77777777" w:rsidTr="009D17DA">
        <w:tc>
          <w:tcPr>
            <w:tcW w:w="4962" w:type="dxa"/>
          </w:tcPr>
          <w:p w14:paraId="2BE78725" w14:textId="77777777" w:rsidR="00A23640" w:rsidRPr="00624BE4" w:rsidRDefault="00A23640" w:rsidP="00A23640">
            <w:pPr>
              <w:tabs>
                <w:tab w:val="left" w:pos="96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investicijske i pomoćne usluge i aktivnosti propisane posebnim zakonom kojim se uređuje tržište kapitala, a koje nisu uključene u usluge iz točke 1. do 16. stavka 1. članka 5. Zakona o kreditnim institucijama i to: zaprimanje i prijenos naloga u svezi jednog ili više financijskih instrumenata</w:t>
            </w:r>
          </w:p>
          <w:p w14:paraId="6C386C88" w14:textId="77777777" w:rsidR="00A23640" w:rsidRPr="00624BE4" w:rsidRDefault="00A23640" w:rsidP="00A23640">
            <w:pPr>
              <w:tabs>
                <w:tab w:val="left" w:pos="96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izvršavanje naloga za račun klijenata</w:t>
            </w:r>
          </w:p>
          <w:p w14:paraId="4BA8924B" w14:textId="77777777" w:rsidR="00A23640" w:rsidRPr="00624BE4" w:rsidRDefault="00A23640" w:rsidP="00A23640">
            <w:pPr>
              <w:tabs>
                <w:tab w:val="left" w:pos="96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trgovanje za vlastiti račun</w:t>
            </w:r>
          </w:p>
          <w:p w14:paraId="1D012EE0" w14:textId="77777777" w:rsidR="00A23640" w:rsidRPr="00624BE4" w:rsidRDefault="00A23640" w:rsidP="00A23640">
            <w:pPr>
              <w:tabs>
                <w:tab w:val="left" w:pos="96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investicijsko savjetovanje</w:t>
            </w:r>
          </w:p>
          <w:p w14:paraId="517002DE" w14:textId="77777777" w:rsidR="00A23640" w:rsidRPr="00624BE4" w:rsidRDefault="00A23640" w:rsidP="00A23640">
            <w:pPr>
              <w:tabs>
                <w:tab w:val="left" w:pos="96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usluge provedbe ponude, odnosno prodaje financijskih instrumenata uz obvezu otkupa</w:t>
            </w:r>
          </w:p>
          <w:p w14:paraId="512AE107" w14:textId="77777777" w:rsidR="00A23640" w:rsidRPr="00624BE4" w:rsidRDefault="00A23640" w:rsidP="00A23640">
            <w:pPr>
              <w:tabs>
                <w:tab w:val="left" w:pos="96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usluge provedbe ponude, odnosno prodaje financijskih instrumenata bez obveze otkupa</w:t>
            </w:r>
          </w:p>
          <w:p w14:paraId="7507B656" w14:textId="77777777" w:rsidR="00A23640" w:rsidRPr="00624BE4" w:rsidRDefault="00A23640" w:rsidP="00A23640">
            <w:pPr>
              <w:tabs>
                <w:tab w:val="left" w:pos="96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ab/>
              <w:t>pohrana i administriranje financijskih instrumenata za račun klijenata, uključujući i poslove skrbništva i s tim povezane usluge, kao na primjer upravljanje novčanim sredstvima, odnosno instrumentima osiguranja</w:t>
            </w:r>
          </w:p>
          <w:p w14:paraId="43EAF78E" w14:textId="77777777" w:rsidR="00A23640" w:rsidRPr="00624BE4" w:rsidRDefault="00A23640" w:rsidP="00A23640">
            <w:pPr>
              <w:tabs>
                <w:tab w:val="left" w:pos="96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*davanje kredita ili zajma ulagatelju kako bi mu se omogućilo zaključenje transakcije s jednim ili više financijskih instrumenata, ako je u transakciju uključeno društvo koje odobrava zajam ili kredit</w:t>
            </w:r>
          </w:p>
        </w:tc>
        <w:tc>
          <w:tcPr>
            <w:tcW w:w="5244" w:type="dxa"/>
            <w:vMerge/>
          </w:tcPr>
          <w:p w14:paraId="2827D53C" w14:textId="77777777" w:rsidR="00A23640" w:rsidRPr="00624BE4" w:rsidRDefault="00A23640" w:rsidP="00A23640">
            <w:pPr>
              <w:jc w:val="both"/>
              <w:rPr>
                <w:rFonts w:ascii="Times New Roman" w:hAnsi="Times New Roman" w:cs="Times New Roman"/>
                <w:sz w:val="24"/>
                <w:szCs w:val="24"/>
              </w:rPr>
            </w:pPr>
          </w:p>
        </w:tc>
      </w:tr>
      <w:tr w:rsidR="00A23640" w:rsidRPr="00624BE4" w14:paraId="77DFCC78" w14:textId="77777777" w:rsidTr="009D17DA">
        <w:tc>
          <w:tcPr>
            <w:tcW w:w="4962" w:type="dxa"/>
          </w:tcPr>
          <w:p w14:paraId="06C861F5" w14:textId="77777777" w:rsidR="00A23640" w:rsidRPr="00624BE4" w:rsidRDefault="00A23640" w:rsidP="00A23640">
            <w:pPr>
              <w:tabs>
                <w:tab w:val="left" w:pos="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usluge deviznog poslovanja, ako su vezane uz pružanje investicijskih usluga</w:t>
            </w:r>
          </w:p>
          <w:p w14:paraId="50629E43" w14:textId="77777777" w:rsidR="00A23640" w:rsidRPr="00624BE4" w:rsidRDefault="00A23640" w:rsidP="00A23640">
            <w:pPr>
              <w:tabs>
                <w:tab w:val="left" w:pos="96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investicijsko istraživanje i financijska analiza, kao i ostale preporuke koje se odnose na transakcije s financijskim instrumentima</w:t>
            </w:r>
          </w:p>
          <w:p w14:paraId="725E5B43" w14:textId="77777777" w:rsidR="00A23640" w:rsidRPr="00624BE4" w:rsidRDefault="00A23640" w:rsidP="00A23640">
            <w:pPr>
              <w:tabs>
                <w:tab w:val="left" w:pos="96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usluge vezane uz usluge provedbe ponude, odnosno prodaje financijskih instrumenata uz obvezu otkupa</w:t>
            </w:r>
          </w:p>
          <w:p w14:paraId="28DFFAE6" w14:textId="77777777" w:rsidR="00A23640" w:rsidRPr="00624BE4" w:rsidRDefault="00A23640" w:rsidP="00A23640">
            <w:pPr>
              <w:tabs>
                <w:tab w:val="left" w:pos="960"/>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investicijske usluge i aktivnosti te pomoćne usluge koje se odnose na temeljnu imovinu izvedenica iz članka 3. stavka 1. točke 2. podtočke d. alineje 2., 3., 4. i 7. Zakona o tržištu kapitala kada su te investicijske usluge i aktivnosti nadovezane na investicijske usluge ili pomoćne usluge</w:t>
            </w:r>
          </w:p>
        </w:tc>
        <w:tc>
          <w:tcPr>
            <w:tcW w:w="5244" w:type="dxa"/>
            <w:vMerge/>
          </w:tcPr>
          <w:p w14:paraId="33A91037" w14:textId="77777777" w:rsidR="00A23640" w:rsidRPr="00624BE4" w:rsidRDefault="00A23640" w:rsidP="00A23640">
            <w:pPr>
              <w:jc w:val="both"/>
              <w:rPr>
                <w:rFonts w:ascii="Times New Roman" w:hAnsi="Times New Roman" w:cs="Times New Roman"/>
                <w:sz w:val="24"/>
                <w:szCs w:val="24"/>
              </w:rPr>
            </w:pPr>
          </w:p>
        </w:tc>
      </w:tr>
      <w:tr w:rsidR="00A23640" w:rsidRPr="00624BE4" w14:paraId="50F35890" w14:textId="77777777" w:rsidTr="009D17DA">
        <w:tc>
          <w:tcPr>
            <w:tcW w:w="4962" w:type="dxa"/>
            <w:tcBorders>
              <w:bottom w:val="single" w:sz="4" w:space="0" w:color="auto"/>
            </w:tcBorders>
          </w:tcPr>
          <w:p w14:paraId="5FB4042A" w14:textId="77777777" w:rsidR="00A23640" w:rsidRPr="00624BE4" w:rsidRDefault="00A23640" w:rsidP="00A23640">
            <w:pPr>
              <w:jc w:val="both"/>
              <w:rPr>
                <w:rFonts w:ascii="Times New Roman" w:eastAsia="Times New Roman" w:hAnsi="Times New Roman" w:cs="Times New Roman"/>
                <w:b/>
                <w:bCs/>
                <w:sz w:val="24"/>
                <w:szCs w:val="24"/>
                <w:lang w:eastAsia="hr-HR"/>
              </w:rPr>
            </w:pPr>
            <w:r w:rsidRPr="00624BE4">
              <w:rPr>
                <w:rFonts w:ascii="Times New Roman" w:eastAsia="Times New Roman" w:hAnsi="Times New Roman" w:cs="Times New Roman"/>
                <w:b/>
                <w:bCs/>
                <w:sz w:val="24"/>
                <w:szCs w:val="24"/>
                <w:lang w:eastAsia="hr-HR"/>
              </w:rPr>
              <w:t>Dodatne financijske usluge:</w:t>
            </w:r>
          </w:p>
        </w:tc>
        <w:tc>
          <w:tcPr>
            <w:tcW w:w="5244" w:type="dxa"/>
            <w:tcBorders>
              <w:bottom w:val="single" w:sz="4" w:space="0" w:color="auto"/>
            </w:tcBorders>
          </w:tcPr>
          <w:p w14:paraId="1810A0BE" w14:textId="77777777" w:rsidR="00A23640" w:rsidRPr="00624BE4" w:rsidRDefault="00A23640" w:rsidP="00A23640">
            <w:pPr>
              <w:jc w:val="both"/>
              <w:rPr>
                <w:rFonts w:ascii="Times New Roman" w:hAnsi="Times New Roman" w:cs="Times New Roman"/>
                <w:i/>
                <w:iCs/>
                <w:sz w:val="24"/>
                <w:szCs w:val="24"/>
              </w:rPr>
            </w:pPr>
            <w:r w:rsidRPr="00624BE4">
              <w:rPr>
                <w:rFonts w:ascii="Times New Roman" w:eastAsia="Times New Roman" w:hAnsi="Times New Roman" w:cs="Times New Roman"/>
                <w:b/>
                <w:bCs/>
                <w:i/>
                <w:iCs/>
                <w:sz w:val="24"/>
                <w:szCs w:val="24"/>
                <w:lang w:eastAsia="hr-HR"/>
              </w:rPr>
              <w:t>Dodatne financijske usluge:</w:t>
            </w:r>
          </w:p>
        </w:tc>
      </w:tr>
      <w:tr w:rsidR="00A23640" w:rsidRPr="00624BE4" w14:paraId="1F302ABF" w14:textId="77777777" w:rsidTr="009D17DA">
        <w:tc>
          <w:tcPr>
            <w:tcW w:w="4962" w:type="dxa"/>
            <w:shd w:val="clear" w:color="auto" w:fill="E7E6E6" w:themeFill="background2"/>
          </w:tcPr>
          <w:p w14:paraId="2299675A" w14:textId="77777777" w:rsidR="00A23640" w:rsidRPr="00624BE4" w:rsidRDefault="00A23640" w:rsidP="00A23640">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obavljanje poslova vezanih uz prodaju polica osiguranja u skladu s propisima koji uređuju osiguranje</w:t>
            </w:r>
          </w:p>
        </w:tc>
        <w:tc>
          <w:tcPr>
            <w:tcW w:w="5244" w:type="dxa"/>
            <w:vMerge w:val="restart"/>
            <w:shd w:val="clear" w:color="auto" w:fill="E7E6E6" w:themeFill="background2"/>
          </w:tcPr>
          <w:p w14:paraId="721EB5C5" w14:textId="77777777" w:rsidR="00A23640" w:rsidRPr="00624BE4" w:rsidRDefault="00A23640" w:rsidP="00A23640">
            <w:pPr>
              <w:jc w:val="both"/>
              <w:rPr>
                <w:rFonts w:ascii="Times New Roman" w:hAnsi="Times New Roman" w:cs="Times New Roman"/>
                <w:i/>
                <w:iCs/>
                <w:sz w:val="24"/>
                <w:szCs w:val="24"/>
              </w:rPr>
            </w:pPr>
            <w:r w:rsidRPr="00624BE4">
              <w:rPr>
                <w:rFonts w:ascii="Times New Roman" w:hAnsi="Times New Roman" w:cs="Times New Roman"/>
                <w:i/>
                <w:iCs/>
                <w:sz w:val="24"/>
                <w:szCs w:val="24"/>
              </w:rPr>
              <w:t xml:space="preserve">poslovi distribucije osiguranja u skladu s propisima kojima se uređuje osiguranje   </w:t>
            </w:r>
          </w:p>
        </w:tc>
      </w:tr>
      <w:tr w:rsidR="00A23640" w:rsidRPr="00624BE4" w14:paraId="5690C381" w14:textId="77777777" w:rsidTr="009D17DA">
        <w:tc>
          <w:tcPr>
            <w:tcW w:w="4962" w:type="dxa"/>
            <w:shd w:val="clear" w:color="auto" w:fill="E7E6E6" w:themeFill="background2"/>
          </w:tcPr>
          <w:p w14:paraId="15E4B5AF" w14:textId="77777777" w:rsidR="00A23640" w:rsidRPr="00624BE4" w:rsidRDefault="00A23640" w:rsidP="00A23640">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zastupanje u prodaji polica osiguranja, u skladu sa zakonom koji uređuje osiguranje, posredovanja i zastupanje u osiguranju</w:t>
            </w:r>
          </w:p>
        </w:tc>
        <w:tc>
          <w:tcPr>
            <w:tcW w:w="5244" w:type="dxa"/>
            <w:vMerge/>
            <w:shd w:val="clear" w:color="auto" w:fill="E7E6E6" w:themeFill="background2"/>
          </w:tcPr>
          <w:p w14:paraId="021ABB51" w14:textId="77777777" w:rsidR="00A23640" w:rsidRPr="00624BE4" w:rsidRDefault="00A23640" w:rsidP="00A23640">
            <w:pPr>
              <w:jc w:val="both"/>
              <w:rPr>
                <w:rFonts w:ascii="Times New Roman" w:hAnsi="Times New Roman" w:cs="Times New Roman"/>
                <w:sz w:val="24"/>
                <w:szCs w:val="24"/>
              </w:rPr>
            </w:pPr>
          </w:p>
        </w:tc>
      </w:tr>
      <w:tr w:rsidR="00A23640" w:rsidRPr="00624BE4" w14:paraId="2CEB02EC" w14:textId="77777777" w:rsidTr="009D17DA">
        <w:tc>
          <w:tcPr>
            <w:tcW w:w="4962" w:type="dxa"/>
            <w:shd w:val="clear" w:color="auto" w:fill="E7E6E6" w:themeFill="background2"/>
          </w:tcPr>
          <w:p w14:paraId="0AA904BC" w14:textId="77777777" w:rsidR="00A23640" w:rsidRPr="00624BE4" w:rsidRDefault="00A23640" w:rsidP="00A23640">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zastupanje u osiguranju</w:t>
            </w:r>
          </w:p>
        </w:tc>
        <w:tc>
          <w:tcPr>
            <w:tcW w:w="5244" w:type="dxa"/>
            <w:vMerge/>
            <w:shd w:val="clear" w:color="auto" w:fill="E7E6E6" w:themeFill="background2"/>
          </w:tcPr>
          <w:p w14:paraId="112754C0" w14:textId="77777777" w:rsidR="00A23640" w:rsidRPr="00624BE4" w:rsidRDefault="00A23640" w:rsidP="00A23640">
            <w:pPr>
              <w:jc w:val="both"/>
              <w:rPr>
                <w:rFonts w:ascii="Times New Roman" w:hAnsi="Times New Roman" w:cs="Times New Roman"/>
                <w:sz w:val="24"/>
                <w:szCs w:val="24"/>
              </w:rPr>
            </w:pPr>
          </w:p>
        </w:tc>
      </w:tr>
      <w:tr w:rsidR="00A23640" w:rsidRPr="00624BE4" w14:paraId="360F4D25" w14:textId="77777777" w:rsidTr="009D17DA">
        <w:tc>
          <w:tcPr>
            <w:tcW w:w="4962" w:type="dxa"/>
            <w:shd w:val="clear" w:color="auto" w:fill="E7E6E6" w:themeFill="background2"/>
          </w:tcPr>
          <w:p w14:paraId="4EDBE1EA" w14:textId="77777777" w:rsidR="00A23640" w:rsidRPr="00624BE4" w:rsidRDefault="00A23640" w:rsidP="00A23640">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Pružanje financijskih usluga zastupanja u osiguranju, u skladu sa zakonom koji uređuje osiguranje, i to dijelom koji se odnosi na obavljanje djelatnosti zastupanja u osiguranju za banke</w:t>
            </w:r>
            <w:r w:rsidRPr="00624BE4">
              <w:rPr>
                <w:rFonts w:ascii="Times New Roman" w:eastAsia="Times New Roman" w:hAnsi="Times New Roman" w:cs="Times New Roman"/>
                <w:sz w:val="24"/>
                <w:szCs w:val="24"/>
                <w:lang w:eastAsia="hr-HR"/>
              </w:rPr>
              <w:tab/>
            </w:r>
          </w:p>
        </w:tc>
        <w:tc>
          <w:tcPr>
            <w:tcW w:w="5244" w:type="dxa"/>
            <w:vMerge/>
            <w:shd w:val="clear" w:color="auto" w:fill="E7E6E6" w:themeFill="background2"/>
          </w:tcPr>
          <w:p w14:paraId="6476A11A" w14:textId="77777777" w:rsidR="00A23640" w:rsidRPr="00624BE4" w:rsidRDefault="00A23640" w:rsidP="00A23640">
            <w:pPr>
              <w:jc w:val="both"/>
              <w:rPr>
                <w:rFonts w:ascii="Times New Roman" w:hAnsi="Times New Roman" w:cs="Times New Roman"/>
                <w:sz w:val="24"/>
                <w:szCs w:val="24"/>
              </w:rPr>
            </w:pPr>
          </w:p>
        </w:tc>
      </w:tr>
      <w:tr w:rsidR="00A23640" w:rsidRPr="00624BE4" w14:paraId="4DCFEEA6" w14:textId="77777777" w:rsidTr="009D17DA">
        <w:tc>
          <w:tcPr>
            <w:tcW w:w="4962" w:type="dxa"/>
            <w:shd w:val="clear" w:color="auto" w:fill="E7E6E6" w:themeFill="background2"/>
          </w:tcPr>
          <w:p w14:paraId="040F5119" w14:textId="77777777" w:rsidR="00A23640" w:rsidRPr="00624BE4" w:rsidRDefault="00A23640" w:rsidP="00A23640">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obavljanje poslova distribucije osiguranja u skladu s propisima kojima se uređuje osiguranje</w:t>
            </w:r>
          </w:p>
        </w:tc>
        <w:tc>
          <w:tcPr>
            <w:tcW w:w="5244" w:type="dxa"/>
            <w:vMerge/>
            <w:shd w:val="clear" w:color="auto" w:fill="E7E6E6" w:themeFill="background2"/>
          </w:tcPr>
          <w:p w14:paraId="5AA6D897" w14:textId="77777777" w:rsidR="00A23640" w:rsidRPr="00624BE4" w:rsidRDefault="00A23640" w:rsidP="00A23640">
            <w:pPr>
              <w:jc w:val="both"/>
              <w:rPr>
                <w:rFonts w:ascii="Times New Roman" w:hAnsi="Times New Roman" w:cs="Times New Roman"/>
                <w:sz w:val="24"/>
                <w:szCs w:val="24"/>
              </w:rPr>
            </w:pPr>
          </w:p>
        </w:tc>
      </w:tr>
      <w:tr w:rsidR="00A23640" w:rsidRPr="00624BE4" w14:paraId="7F751E20" w14:textId="77777777" w:rsidTr="009D17DA">
        <w:tc>
          <w:tcPr>
            <w:tcW w:w="4962" w:type="dxa"/>
            <w:shd w:val="clear" w:color="auto" w:fill="E7E6E6" w:themeFill="background2"/>
          </w:tcPr>
          <w:p w14:paraId="3D032F52" w14:textId="77777777" w:rsidR="00A23640" w:rsidRPr="00624BE4" w:rsidRDefault="00A23640" w:rsidP="00A23640">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poslovi zastupanja u osiguranju u skladu sa zakonom koji uređuje osiguranje i to dijelom koji se odnosi na obavljanje djelatnosti zastupanja u osiguranju banke</w:t>
            </w:r>
          </w:p>
        </w:tc>
        <w:tc>
          <w:tcPr>
            <w:tcW w:w="5244" w:type="dxa"/>
            <w:vMerge/>
            <w:shd w:val="clear" w:color="auto" w:fill="E7E6E6" w:themeFill="background2"/>
          </w:tcPr>
          <w:p w14:paraId="3E3B2E89" w14:textId="77777777" w:rsidR="00A23640" w:rsidRPr="00624BE4" w:rsidRDefault="00A23640" w:rsidP="00A23640">
            <w:pPr>
              <w:jc w:val="both"/>
              <w:rPr>
                <w:rFonts w:ascii="Times New Roman" w:hAnsi="Times New Roman" w:cs="Times New Roman"/>
                <w:sz w:val="24"/>
                <w:szCs w:val="24"/>
              </w:rPr>
            </w:pPr>
          </w:p>
        </w:tc>
      </w:tr>
      <w:tr w:rsidR="00A23640" w:rsidRPr="00624BE4" w14:paraId="326EB329" w14:textId="77777777" w:rsidTr="009D17DA">
        <w:tc>
          <w:tcPr>
            <w:tcW w:w="4962" w:type="dxa"/>
            <w:shd w:val="clear" w:color="auto" w:fill="E7E6E6" w:themeFill="background2"/>
          </w:tcPr>
          <w:p w14:paraId="4B11A218" w14:textId="77777777" w:rsidR="00A23640" w:rsidRPr="00624BE4" w:rsidRDefault="00A23640" w:rsidP="00A23640">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Poslovi vezani uz prodaju polica osiguranja u skladu s propisima koji uređuju osiguranje</w:t>
            </w:r>
          </w:p>
        </w:tc>
        <w:tc>
          <w:tcPr>
            <w:tcW w:w="5244" w:type="dxa"/>
            <w:vMerge/>
            <w:shd w:val="clear" w:color="auto" w:fill="E7E6E6" w:themeFill="background2"/>
          </w:tcPr>
          <w:p w14:paraId="7E843EEB" w14:textId="77777777" w:rsidR="00A23640" w:rsidRPr="00624BE4" w:rsidRDefault="00A23640" w:rsidP="00A23640">
            <w:pPr>
              <w:jc w:val="both"/>
              <w:rPr>
                <w:rFonts w:ascii="Times New Roman" w:hAnsi="Times New Roman" w:cs="Times New Roman"/>
                <w:sz w:val="24"/>
                <w:szCs w:val="24"/>
              </w:rPr>
            </w:pPr>
          </w:p>
        </w:tc>
      </w:tr>
      <w:tr w:rsidR="009D17DA" w:rsidRPr="00624BE4" w14:paraId="7859CE85" w14:textId="77777777" w:rsidTr="009D17DA">
        <w:tc>
          <w:tcPr>
            <w:tcW w:w="4962" w:type="dxa"/>
          </w:tcPr>
          <w:p w14:paraId="0ECEF4FD" w14:textId="77777777" w:rsidR="009D17DA" w:rsidRPr="00624BE4" w:rsidRDefault="009D17DA" w:rsidP="001E6834">
            <w:pPr>
              <w:tabs>
                <w:tab w:val="left" w:pos="0"/>
                <w:tab w:val="left" w:pos="1875"/>
              </w:tabs>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prikupljanje sredstva izdavanjem vrijednosnih papira i na druge načine koje propiše ili odredi Hrvatska narodna banka</w:t>
            </w:r>
          </w:p>
        </w:tc>
        <w:tc>
          <w:tcPr>
            <w:tcW w:w="5244" w:type="dxa"/>
            <w:vMerge w:val="restart"/>
          </w:tcPr>
          <w:p w14:paraId="34994E33" w14:textId="08BE862E" w:rsidR="009D17DA" w:rsidRPr="00624BE4" w:rsidRDefault="009D17DA" w:rsidP="00A23640">
            <w:pPr>
              <w:jc w:val="both"/>
              <w:rPr>
                <w:rFonts w:ascii="Times New Roman" w:hAnsi="Times New Roman" w:cs="Times New Roman"/>
                <w:sz w:val="24"/>
                <w:szCs w:val="24"/>
              </w:rPr>
            </w:pPr>
            <w:r w:rsidRPr="00624BE4">
              <w:rPr>
                <w:rFonts w:ascii="Times New Roman" w:hAnsi="Times New Roman" w:cs="Times New Roman"/>
                <w:i/>
                <w:iCs/>
                <w:sz w:val="24"/>
                <w:szCs w:val="24"/>
              </w:rPr>
              <w:t>Budući da je navedena usluga neodređena</w:t>
            </w:r>
            <w:r w:rsidR="00E33653">
              <w:rPr>
                <w:rFonts w:ascii="Times New Roman" w:hAnsi="Times New Roman" w:cs="Times New Roman"/>
                <w:i/>
                <w:iCs/>
                <w:sz w:val="24"/>
                <w:szCs w:val="24"/>
              </w:rPr>
              <w:t>,</w:t>
            </w:r>
            <w:r w:rsidRPr="00624BE4">
              <w:rPr>
                <w:rFonts w:ascii="Times New Roman" w:hAnsi="Times New Roman" w:cs="Times New Roman"/>
                <w:i/>
                <w:iCs/>
                <w:sz w:val="24"/>
                <w:szCs w:val="24"/>
              </w:rPr>
              <w:t xml:space="preserve"> kreditne institucije ne mogu je upisati u sudski registar, a ako je upisana potrebno ju je izbrisati.</w:t>
            </w:r>
          </w:p>
        </w:tc>
      </w:tr>
      <w:tr w:rsidR="009D17DA" w:rsidRPr="00624BE4" w14:paraId="584B4860" w14:textId="77777777" w:rsidTr="009D17DA">
        <w:trPr>
          <w:trHeight w:val="1539"/>
        </w:trPr>
        <w:tc>
          <w:tcPr>
            <w:tcW w:w="4962" w:type="dxa"/>
            <w:shd w:val="clear" w:color="auto" w:fill="E7E6E6" w:themeFill="background2"/>
          </w:tcPr>
          <w:p w14:paraId="18CD89A0" w14:textId="77777777" w:rsidR="009D17DA" w:rsidRPr="00624BE4" w:rsidRDefault="009D17DA" w:rsidP="00A23640">
            <w:pPr>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pružanje ostalih financijskih usluga koje propiše ili odredi Hrvatska narodna banka </w:t>
            </w:r>
          </w:p>
        </w:tc>
        <w:tc>
          <w:tcPr>
            <w:tcW w:w="5244" w:type="dxa"/>
            <w:vMerge/>
            <w:shd w:val="clear" w:color="auto" w:fill="E7E6E6" w:themeFill="background2"/>
          </w:tcPr>
          <w:p w14:paraId="202576CD" w14:textId="2FA4897E" w:rsidR="009D17DA" w:rsidRPr="00624BE4" w:rsidRDefault="009D17DA" w:rsidP="00A23640">
            <w:pPr>
              <w:jc w:val="both"/>
              <w:rPr>
                <w:rFonts w:ascii="Times New Roman" w:hAnsi="Times New Roman" w:cs="Times New Roman"/>
                <w:i/>
                <w:iCs/>
                <w:sz w:val="24"/>
                <w:szCs w:val="24"/>
              </w:rPr>
            </w:pPr>
          </w:p>
        </w:tc>
      </w:tr>
    </w:tbl>
    <w:p w14:paraId="12617725" w14:textId="0AAC169C" w:rsidR="00C77F70" w:rsidRPr="00624BE4" w:rsidRDefault="00C77F70" w:rsidP="00054C3C">
      <w:pPr>
        <w:spacing w:line="240" w:lineRule="auto"/>
        <w:rPr>
          <w:rFonts w:ascii="Times New Roman" w:eastAsia="Times New Roman" w:hAnsi="Times New Roman" w:cs="Times New Roman"/>
          <w:i/>
          <w:iCs/>
          <w:sz w:val="24"/>
          <w:szCs w:val="24"/>
          <w:lang w:eastAsia="hr-HR"/>
        </w:rPr>
      </w:pPr>
      <w:r w:rsidRPr="00624BE4">
        <w:rPr>
          <w:rFonts w:ascii="Times New Roman" w:eastAsia="Times New Roman" w:hAnsi="Times New Roman" w:cs="Times New Roman"/>
          <w:i/>
          <w:iCs/>
          <w:sz w:val="24"/>
          <w:szCs w:val="24"/>
          <w:lang w:eastAsia="hr-HR"/>
        </w:rPr>
        <w:br w:type="page"/>
      </w:r>
    </w:p>
    <w:p w14:paraId="0CE7841F" w14:textId="77777777" w:rsidR="00D22E24" w:rsidRPr="00624BE4" w:rsidRDefault="00D22E24" w:rsidP="00D22E24">
      <w:pPr>
        <w:jc w:val="center"/>
        <w:rPr>
          <w:rFonts w:ascii="Times New Roman" w:eastAsia="Calibri" w:hAnsi="Times New Roman" w:cs="Times New Roman"/>
          <w:b/>
          <w:bCs/>
          <w:sz w:val="24"/>
          <w:szCs w:val="24"/>
        </w:rPr>
      </w:pPr>
      <w:r w:rsidRPr="00624BE4">
        <w:rPr>
          <w:rFonts w:ascii="Times New Roman" w:eastAsia="Calibri" w:hAnsi="Times New Roman" w:cs="Times New Roman"/>
          <w:b/>
          <w:bCs/>
          <w:sz w:val="24"/>
          <w:szCs w:val="24"/>
        </w:rPr>
        <w:t>O B R A Z L O Ž E N J E</w:t>
      </w:r>
    </w:p>
    <w:p w14:paraId="5EA4D540" w14:textId="7A3CDC3D" w:rsidR="00D22E24" w:rsidRPr="00624BE4" w:rsidRDefault="00D22E24" w:rsidP="00D22E24">
      <w:pPr>
        <w:spacing w:line="240" w:lineRule="auto"/>
        <w:rPr>
          <w:rFonts w:ascii="Times New Roman" w:eastAsia="Times New Roman" w:hAnsi="Times New Roman" w:cs="Times New Roman"/>
          <w:b/>
          <w:bCs/>
          <w:iCs/>
          <w:sz w:val="24"/>
          <w:szCs w:val="24"/>
          <w:lang w:eastAsia="hr-HR"/>
        </w:rPr>
      </w:pPr>
      <w:r w:rsidRPr="00624BE4">
        <w:rPr>
          <w:rFonts w:ascii="Times New Roman" w:eastAsia="Times New Roman" w:hAnsi="Times New Roman" w:cs="Times New Roman"/>
          <w:b/>
          <w:bCs/>
          <w:iCs/>
          <w:sz w:val="24"/>
          <w:szCs w:val="24"/>
          <w:lang w:eastAsia="hr-HR"/>
        </w:rPr>
        <w:t>I.</w:t>
      </w:r>
      <w:r w:rsidRPr="00624BE4">
        <w:rPr>
          <w:rFonts w:ascii="Times New Roman" w:eastAsia="Times New Roman" w:hAnsi="Times New Roman" w:cs="Times New Roman"/>
          <w:b/>
          <w:bCs/>
          <w:iCs/>
          <w:sz w:val="24"/>
          <w:szCs w:val="24"/>
          <w:lang w:eastAsia="hr-HR"/>
        </w:rPr>
        <w:tab/>
        <w:t xml:space="preserve">RAZLOZI ZBOG KOJIH SE ZAKON DONOSI I PITANJA KOJA SE NJIME </w:t>
      </w:r>
      <w:r w:rsidRPr="00624BE4">
        <w:rPr>
          <w:rFonts w:ascii="Times New Roman" w:eastAsia="Times New Roman" w:hAnsi="Times New Roman" w:cs="Times New Roman"/>
          <w:b/>
          <w:bCs/>
          <w:iCs/>
          <w:sz w:val="24"/>
          <w:szCs w:val="24"/>
          <w:lang w:eastAsia="hr-HR"/>
        </w:rPr>
        <w:tab/>
        <w:t>UREĐUJU</w:t>
      </w:r>
    </w:p>
    <w:p w14:paraId="703101A3" w14:textId="77777777" w:rsidR="009A0578" w:rsidRPr="00624BE4" w:rsidRDefault="009A0578" w:rsidP="009F04EC">
      <w:pPr>
        <w:spacing w:after="0" w:line="240" w:lineRule="auto"/>
        <w:jc w:val="both"/>
        <w:rPr>
          <w:rFonts w:ascii="Times New Roman" w:hAnsi="Times New Roman" w:cs="Times New Roman"/>
          <w:kern w:val="2"/>
          <w:sz w:val="24"/>
          <w:szCs w:val="24"/>
          <w14:ligatures w14:val="standardContextual"/>
        </w:rPr>
      </w:pPr>
      <w:r w:rsidRPr="00624BE4">
        <w:rPr>
          <w:rFonts w:ascii="Times New Roman" w:eastAsia="Times New Roman" w:hAnsi="Times New Roman" w:cs="Times New Roman"/>
          <w:bCs/>
          <w:sz w:val="24"/>
          <w:szCs w:val="24"/>
          <w:lang w:eastAsia="hr-HR"/>
        </w:rPr>
        <w:t xml:space="preserve">Zakon o kreditnim institucijama („Narodne novine“, br. 159/13., 19/15., 102/15., 15/18., 70/19., 47/20., 146/20., 151/22. i 145/24., u daljnjem tekstu: važeći Zakon) donesen je u prosincu 2013. godine, a stupio je na snagu 1. siječnja 2014. godine. Važećim Zakonom </w:t>
      </w:r>
      <w:r w:rsidRPr="00624BE4">
        <w:rPr>
          <w:rFonts w:ascii="Times New Roman" w:hAnsi="Times New Roman" w:cs="Times New Roman"/>
          <w:sz w:val="24"/>
          <w:szCs w:val="24"/>
        </w:rPr>
        <w:t>uređeni su uvjeti za osnivanje, poslovanje i prestanak rada kreditnih institucija sa sjedištem u Republici Hrvatskoj, supervizija njihova poslovanja, uvjeti pod kojima pravne osobe sa sjedištem izvan Republike Hrvatske mogu pružati bankovne i/ili financijske usluge u Republici Hrvatskoj te javna objava od strane Hrvatske narodne banke na području bonitetne regulative i supervizije kreditnih institucija.</w:t>
      </w:r>
    </w:p>
    <w:p w14:paraId="2318B1D8" w14:textId="77777777" w:rsidR="009A0578" w:rsidRPr="00624BE4" w:rsidRDefault="009A0578" w:rsidP="009F04EC">
      <w:pPr>
        <w:spacing w:after="0" w:line="240" w:lineRule="auto"/>
        <w:jc w:val="both"/>
        <w:rPr>
          <w:rFonts w:ascii="Times New Roman" w:hAnsi="Times New Roman" w:cs="Times New Roman"/>
          <w:sz w:val="24"/>
          <w:szCs w:val="24"/>
        </w:rPr>
      </w:pPr>
    </w:p>
    <w:p w14:paraId="056B670A" w14:textId="77777777" w:rsidR="009A0578" w:rsidRPr="00624BE4" w:rsidRDefault="009A0578" w:rsidP="009F04E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Od stupanja na snagu, važeći je Zakon izmijenjen i dopunjen osam puta. Razlozi izmjena i dopuna bili su prije svega usklađivanje Zakona s pravnom stečevinom Europske unije (u daljnjem tekstu: EU).</w:t>
      </w:r>
    </w:p>
    <w:p w14:paraId="045CAD9F" w14:textId="77777777" w:rsidR="009A0578" w:rsidRPr="00624BE4" w:rsidRDefault="009A0578" w:rsidP="009F04EC">
      <w:pPr>
        <w:spacing w:after="0" w:line="240" w:lineRule="auto"/>
        <w:jc w:val="both"/>
        <w:rPr>
          <w:rFonts w:ascii="Times New Roman" w:hAnsi="Times New Roman" w:cs="Times New Roman"/>
          <w:sz w:val="24"/>
          <w:szCs w:val="24"/>
        </w:rPr>
      </w:pPr>
    </w:p>
    <w:p w14:paraId="727D6F12" w14:textId="77777777" w:rsidR="009A0578" w:rsidRPr="00624BE4" w:rsidRDefault="009A0578" w:rsidP="009F04E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Naime, važeći Zakon usklađen je s Direktivom 2013/36/EU Europskog parlamenta i Vijeća od 26. lipnja 2013. o pristupanju djelatnosti kreditnih institucija i bonitetnom nadzoru nad kreditnim institucijama i investicijskim društvima, izmjeni Direktive 2002/87/EZ te stavljanju izvan snage direktiva 2006/48/EZ i 2006/49/EZ (Tekst značajan za EGP) (SL L 176, 27.6.2013.) (u daljnjem tekstu: CRD IV) kako je posljednji put izmijenjena Direktivom (EU) 2019/2034 Europskog parlamenta i Vijeća od 27. studenoga 2019. o bonitetnom nadzoru nad investicijskim društvima i izmjeni direktiva 2002/87/EZ, 2009/65/EZ, 2011/61/EU, 2013/36/EU, 2014/59/EU i 2014/65/EU (Tekst značajan za EGP) (SL L 314, 5.12.2019.). </w:t>
      </w:r>
      <w:r w:rsidRPr="00624BE4">
        <w:rPr>
          <w:rFonts w:ascii="Times New Roman" w:hAnsi="Times New Roman" w:cs="Times New Roman"/>
          <w:sz w:val="24"/>
          <w:szCs w:val="24"/>
          <w:shd w:val="clear" w:color="auto" w:fill="FFFFFF"/>
        </w:rPr>
        <w:t xml:space="preserve">CRD IV donesen je zajedno s Uredbom (EU) br. 575/2013 Europskog parlamenta i Vijeća od 26. lipnja 2013. o bonitetnim zahtjevima za kreditne institucije i investicijska društva i o izmjeni Uredbe (EU) br. 648/2012 (Tekst značajan za EGP) (SL L 176, 27.6.2013.) (u daljnjem tekstu: CRR) nakon globalne financijske krize, u kontekstu provedbe međunarodnih standarda Basel III te potrebe </w:t>
      </w:r>
      <w:r w:rsidRPr="00624BE4">
        <w:rPr>
          <w:rFonts w:ascii="Times New Roman" w:hAnsi="Times New Roman" w:cs="Times New Roman"/>
          <w:bCs/>
          <w:sz w:val="24"/>
          <w:szCs w:val="24"/>
          <w:shd w:val="clear" w:color="auto" w:fill="FFFFFF"/>
        </w:rPr>
        <w:t>za uspostavom jedinstvenog regulatornog okvira EU-a kojim bi se osigurala veća otpornost bankarskog sektora, poboljšala kvaliteta kapitala kreditnih institucija te ojačala sposobnost financijskog sustava da apsorbira šokove. Sam CRD IV mijenjan je više puta, pa tako i na temelju Direktive (EU) 2019/878 Europskog parlamenta i Vijeća od 20. svibnja 2019. o izmjeni Direktive 2013/36/EU u pogledu izuzetih subjekata, financijskih holdinga, mješovitih financijskih holdinga, primitaka, nadzornih mjera i ovlasti te mjera za očuvanje kapitala (Tekst značajan za EGP) (SL L 150, 7.6.2019.) (u daljnjem tekstu: CRD V).</w:t>
      </w:r>
    </w:p>
    <w:p w14:paraId="2F8CDFD3" w14:textId="77777777" w:rsidR="009A0578" w:rsidRPr="00624BE4" w:rsidRDefault="009A0578" w:rsidP="009F04EC">
      <w:pPr>
        <w:pStyle w:val="oj-normal"/>
        <w:spacing w:before="0" w:beforeAutospacing="0" w:after="0" w:afterAutospacing="0"/>
        <w:jc w:val="both"/>
      </w:pPr>
    </w:p>
    <w:p w14:paraId="134B0C1F" w14:textId="068ECE4C" w:rsidR="009A0578" w:rsidRPr="00624BE4" w:rsidRDefault="009A0578" w:rsidP="009F04EC">
      <w:pPr>
        <w:pStyle w:val="oj-normal"/>
        <w:spacing w:before="0" w:beforeAutospacing="0" w:after="0" w:afterAutospacing="0"/>
        <w:jc w:val="both"/>
      </w:pPr>
      <w:r w:rsidRPr="00624BE4">
        <w:t>Imajući u vidu da je važeći Zakon izmijenjen i dopunjen osam puta, utvrđeno je kako je svrsishodno donijeti novi Zakon o kreditnim institucijama. To dodatno proizlazi iz potrebe prijenosa u nacionalno zakonodavstvo Republike Hrvatske sljedećih direktiva kojima je izmijenjen CRD IV:</w:t>
      </w:r>
    </w:p>
    <w:p w14:paraId="411CCCF1" w14:textId="77777777" w:rsidR="009A0578" w:rsidRPr="00624BE4" w:rsidRDefault="009A0578" w:rsidP="009F04EC">
      <w:pPr>
        <w:pStyle w:val="oj-normal"/>
        <w:numPr>
          <w:ilvl w:val="0"/>
          <w:numId w:val="47"/>
        </w:numPr>
        <w:spacing w:before="0" w:beforeAutospacing="0" w:after="0" w:afterAutospacing="0"/>
        <w:jc w:val="both"/>
      </w:pPr>
      <w:r w:rsidRPr="00624BE4">
        <w:t xml:space="preserve">Direktive (EU) 2024/1619 Europskog parlamenta i Vijeća od 31. svibnja 2024. o izmjeni Direktive 2013/36/EU u pogledu nadzornih ovlasti, sankcija, podružnica iz trećih zemalja i okolišnih, socijalnih i upravljačkih rizika (Tekst značajan za EGP) (SL L, 19.6.2024.) (u daljnjem tekstu: CRD VI) </w:t>
      </w:r>
    </w:p>
    <w:p w14:paraId="08EEFE90" w14:textId="77777777" w:rsidR="009A0578" w:rsidRPr="00624BE4" w:rsidRDefault="009A0578" w:rsidP="009F04EC">
      <w:pPr>
        <w:pStyle w:val="oj-normal"/>
        <w:numPr>
          <w:ilvl w:val="0"/>
          <w:numId w:val="47"/>
        </w:numPr>
        <w:spacing w:before="0" w:beforeAutospacing="0" w:after="0" w:afterAutospacing="0"/>
        <w:jc w:val="both"/>
        <w:rPr>
          <w:rStyle w:val="Emphasis"/>
          <w:i w:val="0"/>
          <w:iCs w:val="0"/>
        </w:rPr>
      </w:pPr>
      <w:r w:rsidRPr="00624BE4">
        <w:t>D</w:t>
      </w:r>
      <w:r w:rsidRPr="00624BE4">
        <w:rPr>
          <w:bCs/>
          <w:shd w:val="clear" w:color="auto" w:fill="FFFFFF"/>
        </w:rPr>
        <w:t>irektive (EU) 2023/2864 Europskog parlamenta i Vijeća od 13. prosinca 2023. o izmjeni određenih direktiva u pogledu uspostave i funkcioniranja jedinstvene europske pristupne točke (Tekst značajan za EGP) (</w:t>
      </w:r>
      <w:r w:rsidRPr="00624BE4">
        <w:rPr>
          <w:rStyle w:val="Emphasis"/>
          <w:i w:val="0"/>
          <w:shd w:val="clear" w:color="auto" w:fill="FFFFFF"/>
        </w:rPr>
        <w:t>SL L, 2023/2864, 20.12.2023.) (u daljnjem tekstu: ESAP direktiva)</w:t>
      </w:r>
    </w:p>
    <w:p w14:paraId="53A898F4" w14:textId="16681622" w:rsidR="009A0578" w:rsidRPr="00624BE4" w:rsidRDefault="009A0578" w:rsidP="009F04EC">
      <w:pPr>
        <w:pStyle w:val="oj-normal"/>
        <w:numPr>
          <w:ilvl w:val="0"/>
          <w:numId w:val="47"/>
        </w:numPr>
        <w:spacing w:before="0" w:beforeAutospacing="0" w:after="0" w:afterAutospacing="0"/>
        <w:jc w:val="both"/>
      </w:pPr>
      <w:r w:rsidRPr="00624BE4">
        <w:rPr>
          <w:rStyle w:val="Emphasis"/>
          <w:i w:val="0"/>
          <w:shd w:val="clear" w:color="auto" w:fill="FFFFFF"/>
        </w:rPr>
        <w:t xml:space="preserve">Direktive (EU) 2024/2994 Europskog parlamenta i Vijeća od 27. studenoga 2024. o izmjeni direktiva 2009/65/EZ, 2013/36/EU i (EU) 2019/2034 u pogledu tretmana koncentracijskog rizika koji proizlazi iz izloženosti prema središnjim drugim ugovornim stranama te rizika druge ugovorne strane za transakcije izvedenicama čije poravnanje obavlja središnja druga ugovorna strana (Tekst značajan za EGP) </w:t>
      </w:r>
      <w:r w:rsidRPr="00624BE4">
        <w:rPr>
          <w:bCs/>
          <w:shd w:val="clear" w:color="auto" w:fill="FFFFFF"/>
        </w:rPr>
        <w:t>(</w:t>
      </w:r>
      <w:r w:rsidRPr="00624BE4">
        <w:rPr>
          <w:rStyle w:val="Emphasis"/>
          <w:i w:val="0"/>
          <w:shd w:val="clear" w:color="auto" w:fill="FFFFFF"/>
        </w:rPr>
        <w:t>SL L, 2024/2994, 4.12.2024.) (u daljnjem tekstu: Direktiva (EU) 2024/2994)</w:t>
      </w:r>
      <w:r w:rsidR="00391126" w:rsidRPr="00624BE4">
        <w:rPr>
          <w:rStyle w:val="Emphasis"/>
          <w:i w:val="0"/>
          <w:shd w:val="clear" w:color="auto" w:fill="FFFFFF"/>
        </w:rPr>
        <w:t>.</w:t>
      </w:r>
    </w:p>
    <w:p w14:paraId="06009CCA" w14:textId="77777777" w:rsidR="009A0578" w:rsidRPr="00624BE4" w:rsidRDefault="009A0578" w:rsidP="009F04EC">
      <w:pPr>
        <w:autoSpaceDE w:val="0"/>
        <w:autoSpaceDN w:val="0"/>
        <w:adjustRightInd w:val="0"/>
        <w:spacing w:after="0" w:line="240" w:lineRule="auto"/>
        <w:jc w:val="both"/>
        <w:rPr>
          <w:rFonts w:ascii="Times New Roman" w:hAnsi="Times New Roman" w:cs="Times New Roman"/>
          <w:sz w:val="24"/>
          <w:szCs w:val="24"/>
        </w:rPr>
      </w:pPr>
    </w:p>
    <w:p w14:paraId="608BA42F" w14:textId="77777777" w:rsidR="009A0578" w:rsidRPr="00624BE4" w:rsidRDefault="009A0578" w:rsidP="009F04EC">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U Republici Hrvatskoj, bankovni sustav ima ključnu ulogu u financijskom posredovanju, osobito u mobiliziranju i preraspodjeli štednje te u funkcioniranju platnog prometa. Njegov utjecaj na gospodarstvo je iznimno značajan, a posebnu zabrinutost izazivaju negativne posljedice koje slabosti u bankovnom sustavu mogu imati na stabilnost i učinkovitost realnog sektora. Upravo zato je očuvanje stabilnosti bankovnog sustava u javnom interesu. Kreditne institucije su institucije kojima je Hrvatska narodna banka izdala odobrenje za rad u skladu s važećim Zakonom, a čija je djelatnost primanje depozita ili ostalih povratnih sredstava od javnosti te odobravanje kredita za vlastiti račun. Kreditna institucija u Republici Hrvatskoj može se osnovati kao banka, štedna banka ili stambena štedionica. U sektor kreditnih institucija ne uključuju se banke u likvidaciji i banke u stečaju. Također, Hrvatska narodna banka, kao nadležno tijelo u Republici Hrvatskoj za pitanja povezana s obavještavanjem o podružnicama i neposrednom pružanju financijskih usluga kreditnih i financijskih institucija u EU-u (tzv. jedinstvena putovnica), provodi postupak vezan uz to obavještavanje u skladu s važećim Zakonom. Naime, kreditne i financijske institucije iz država članica EU-a mogu, na temelju važećeg Zakona i pod uvjetima određenima važećim Zakonom, uzajamno priznate usluge koje su ovlaštene pružati u matičnoj državi članici, pružati na području Republike Hrvatske. Te usluge mogu se pružati preko podružnice osnovane u Republici Hrvatskoj, a privremeno se mogu pružati i neposredno (nakon što nadležno tijelo države članice o toj namjeri obavijesti Hrvatsku narodnu banku). Državom članicom EU-a, sukladno važećem Zakonu, smatra se i država potpisnica Ugovora o Europskom gospodarskom prostoru (EGP).</w:t>
      </w:r>
    </w:p>
    <w:p w14:paraId="68267EC1" w14:textId="77777777" w:rsidR="009A0578" w:rsidRPr="00624BE4" w:rsidRDefault="009A0578" w:rsidP="009F04EC">
      <w:pPr>
        <w:autoSpaceDE w:val="0"/>
        <w:autoSpaceDN w:val="0"/>
        <w:adjustRightInd w:val="0"/>
        <w:spacing w:after="0" w:line="240" w:lineRule="auto"/>
        <w:jc w:val="both"/>
        <w:rPr>
          <w:rFonts w:ascii="Times New Roman" w:hAnsi="Times New Roman" w:cs="Times New Roman"/>
          <w:kern w:val="2"/>
          <w:sz w:val="24"/>
          <w:szCs w:val="24"/>
          <w14:ligatures w14:val="standardContextual"/>
        </w:rPr>
      </w:pPr>
    </w:p>
    <w:p w14:paraId="27D9B098" w14:textId="0077EEEA" w:rsidR="009A0578" w:rsidRPr="00624BE4" w:rsidRDefault="009A0578" w:rsidP="009A0578">
      <w:pPr>
        <w:pStyle w:val="NormalWeb"/>
        <w:shd w:val="clear" w:color="auto" w:fill="FFFFFF"/>
        <w:spacing w:before="0" w:beforeAutospacing="0" w:after="0" w:afterAutospacing="0"/>
        <w:jc w:val="both"/>
        <w:rPr>
          <w:rFonts w:ascii="Times New Roman" w:hAnsi="Times New Roman" w:cs="Times New Roman"/>
          <w:sz w:val="24"/>
          <w:szCs w:val="24"/>
        </w:rPr>
      </w:pPr>
      <w:r w:rsidRPr="00624BE4">
        <w:rPr>
          <w:rFonts w:ascii="Times New Roman" w:hAnsi="Times New Roman" w:cs="Times New Roman"/>
          <w:sz w:val="24"/>
          <w:szCs w:val="24"/>
        </w:rPr>
        <w:t xml:space="preserve">Tablica 1: Broj kreditnih institucija u Republici Hrvatskoj koje imaju odobrenje za rad u </w:t>
      </w:r>
      <w:r w:rsidR="00767EE9" w:rsidRPr="00624BE4">
        <w:rPr>
          <w:rFonts w:ascii="Times New Roman" w:hAnsi="Times New Roman" w:cs="Times New Roman"/>
          <w:sz w:val="24"/>
          <w:szCs w:val="24"/>
        </w:rPr>
        <w:t xml:space="preserve">siječnju </w:t>
      </w:r>
      <w:r w:rsidRPr="00624BE4">
        <w:rPr>
          <w:rFonts w:ascii="Times New Roman" w:hAnsi="Times New Roman" w:cs="Times New Roman"/>
          <w:sz w:val="24"/>
          <w:szCs w:val="24"/>
        </w:rPr>
        <w:t>202</w:t>
      </w:r>
      <w:r w:rsidR="00767EE9" w:rsidRPr="00624BE4">
        <w:rPr>
          <w:rFonts w:ascii="Times New Roman" w:hAnsi="Times New Roman" w:cs="Times New Roman"/>
          <w:sz w:val="24"/>
          <w:szCs w:val="24"/>
        </w:rPr>
        <w:t>6</w:t>
      </w:r>
      <w:r w:rsidRPr="00624BE4">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6658"/>
        <w:gridCol w:w="2268"/>
      </w:tblGrid>
      <w:tr w:rsidR="009A0578" w:rsidRPr="00624BE4" w14:paraId="29A4CA85" w14:textId="77777777" w:rsidTr="00ED5A9C">
        <w:trPr>
          <w:trHeight w:val="289"/>
        </w:trPr>
        <w:tc>
          <w:tcPr>
            <w:tcW w:w="665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5588212" w14:textId="77777777" w:rsidR="009A0578" w:rsidRPr="00624BE4" w:rsidRDefault="009A0578" w:rsidP="00ED5A9C">
            <w:pPr>
              <w:pStyle w:val="NormalWeb"/>
              <w:jc w:val="center"/>
              <w:rPr>
                <w:rFonts w:ascii="Times New Roman" w:hAnsi="Times New Roman" w:cs="Times New Roman"/>
                <w:b/>
                <w:kern w:val="2"/>
                <w:sz w:val="24"/>
                <w:szCs w:val="24"/>
                <w14:ligatures w14:val="standardContextual"/>
              </w:rPr>
            </w:pPr>
            <w:r w:rsidRPr="00624BE4">
              <w:rPr>
                <w:rFonts w:ascii="Times New Roman" w:hAnsi="Times New Roman" w:cs="Times New Roman"/>
                <w:b/>
                <w:sz w:val="24"/>
                <w:szCs w:val="24"/>
              </w:rPr>
              <w:t>Kreditna institucija</w:t>
            </w:r>
          </w:p>
        </w:tc>
        <w:tc>
          <w:tcPr>
            <w:tcW w:w="2268"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F82D7FD" w14:textId="77777777" w:rsidR="009A0578" w:rsidRPr="00624BE4" w:rsidRDefault="009A0578" w:rsidP="00ED5A9C">
            <w:pPr>
              <w:pStyle w:val="NormalWeb"/>
              <w:jc w:val="center"/>
              <w:rPr>
                <w:rFonts w:ascii="Times New Roman" w:hAnsi="Times New Roman" w:cs="Times New Roman"/>
                <w:b/>
                <w:sz w:val="24"/>
                <w:szCs w:val="24"/>
              </w:rPr>
            </w:pPr>
            <w:r w:rsidRPr="00624BE4">
              <w:rPr>
                <w:rFonts w:ascii="Times New Roman" w:hAnsi="Times New Roman" w:cs="Times New Roman"/>
                <w:b/>
                <w:sz w:val="24"/>
                <w:szCs w:val="24"/>
              </w:rPr>
              <w:t>Broj</w:t>
            </w:r>
          </w:p>
        </w:tc>
      </w:tr>
      <w:tr w:rsidR="009A0578" w:rsidRPr="00624BE4" w14:paraId="122EFE9B" w14:textId="77777777" w:rsidTr="00ED5A9C">
        <w:trPr>
          <w:trHeight w:val="153"/>
        </w:trPr>
        <w:tc>
          <w:tcPr>
            <w:tcW w:w="6658" w:type="dxa"/>
            <w:tcBorders>
              <w:top w:val="single" w:sz="4" w:space="0" w:color="auto"/>
              <w:left w:val="single" w:sz="4" w:space="0" w:color="auto"/>
              <w:bottom w:val="single" w:sz="4" w:space="0" w:color="auto"/>
              <w:right w:val="single" w:sz="4" w:space="0" w:color="auto"/>
            </w:tcBorders>
            <w:hideMark/>
          </w:tcPr>
          <w:p w14:paraId="31FA2057" w14:textId="77777777" w:rsidR="009A0578" w:rsidRPr="00624BE4" w:rsidRDefault="009A0578" w:rsidP="00ED5A9C">
            <w:pPr>
              <w:pStyle w:val="NormalWeb"/>
              <w:rPr>
                <w:rFonts w:ascii="Times New Roman" w:hAnsi="Times New Roman" w:cs="Times New Roman"/>
                <w:sz w:val="24"/>
                <w:szCs w:val="24"/>
              </w:rPr>
            </w:pPr>
            <w:r w:rsidRPr="00624BE4">
              <w:rPr>
                <w:rFonts w:ascii="Times New Roman" w:hAnsi="Times New Roman" w:cs="Times New Roman"/>
                <w:sz w:val="24"/>
                <w:szCs w:val="24"/>
              </w:rPr>
              <w:t>Banke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3B78325" w14:textId="77777777" w:rsidR="009A0578" w:rsidRPr="00624BE4" w:rsidRDefault="009A0578" w:rsidP="00ED5A9C">
            <w:pPr>
              <w:pStyle w:val="NormalWeb"/>
              <w:jc w:val="center"/>
              <w:rPr>
                <w:rFonts w:ascii="Times New Roman" w:hAnsi="Times New Roman" w:cs="Times New Roman"/>
                <w:sz w:val="24"/>
                <w:szCs w:val="24"/>
              </w:rPr>
            </w:pPr>
            <w:r w:rsidRPr="00624BE4">
              <w:rPr>
                <w:rFonts w:ascii="Times New Roman" w:hAnsi="Times New Roman" w:cs="Times New Roman"/>
                <w:sz w:val="24"/>
                <w:szCs w:val="24"/>
              </w:rPr>
              <w:t>19</w:t>
            </w:r>
          </w:p>
        </w:tc>
      </w:tr>
      <w:tr w:rsidR="009A0578" w:rsidRPr="00624BE4" w14:paraId="1BC61F4B" w14:textId="77777777" w:rsidTr="00ED5A9C">
        <w:tc>
          <w:tcPr>
            <w:tcW w:w="6658" w:type="dxa"/>
            <w:tcBorders>
              <w:top w:val="single" w:sz="4" w:space="0" w:color="auto"/>
              <w:left w:val="single" w:sz="4" w:space="0" w:color="auto"/>
              <w:bottom w:val="single" w:sz="4" w:space="0" w:color="auto"/>
              <w:right w:val="single" w:sz="4" w:space="0" w:color="auto"/>
            </w:tcBorders>
            <w:hideMark/>
          </w:tcPr>
          <w:p w14:paraId="2FEA43D2" w14:textId="77777777" w:rsidR="009A0578" w:rsidRPr="00624BE4" w:rsidRDefault="009A0578" w:rsidP="00ED5A9C">
            <w:pPr>
              <w:pStyle w:val="NormalWeb"/>
              <w:rPr>
                <w:rFonts w:ascii="Times New Roman" w:hAnsi="Times New Roman" w:cs="Times New Roman"/>
                <w:sz w:val="24"/>
                <w:szCs w:val="24"/>
              </w:rPr>
            </w:pPr>
            <w:r w:rsidRPr="00624BE4">
              <w:rPr>
                <w:rFonts w:ascii="Times New Roman" w:hAnsi="Times New Roman" w:cs="Times New Roman"/>
                <w:sz w:val="24"/>
                <w:szCs w:val="24"/>
              </w:rPr>
              <w:t>Stambene štedionice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9389C04" w14:textId="77777777" w:rsidR="009A0578" w:rsidRPr="00624BE4" w:rsidRDefault="009A0578" w:rsidP="00ED5A9C">
            <w:pPr>
              <w:pStyle w:val="NormalWeb"/>
              <w:jc w:val="center"/>
              <w:rPr>
                <w:rFonts w:ascii="Times New Roman" w:hAnsi="Times New Roman" w:cs="Times New Roman"/>
                <w:sz w:val="24"/>
                <w:szCs w:val="24"/>
              </w:rPr>
            </w:pPr>
            <w:r w:rsidRPr="00624BE4">
              <w:rPr>
                <w:rFonts w:ascii="Times New Roman" w:hAnsi="Times New Roman" w:cs="Times New Roman"/>
                <w:sz w:val="24"/>
                <w:szCs w:val="24"/>
              </w:rPr>
              <w:t>1</w:t>
            </w:r>
          </w:p>
        </w:tc>
      </w:tr>
      <w:tr w:rsidR="009A0578" w:rsidRPr="00624BE4" w14:paraId="784F7010" w14:textId="77777777" w:rsidTr="00ED5A9C">
        <w:tc>
          <w:tcPr>
            <w:tcW w:w="6658" w:type="dxa"/>
            <w:tcBorders>
              <w:top w:val="single" w:sz="4" w:space="0" w:color="auto"/>
              <w:left w:val="single" w:sz="4" w:space="0" w:color="auto"/>
              <w:bottom w:val="single" w:sz="4" w:space="0" w:color="auto"/>
              <w:right w:val="single" w:sz="4" w:space="0" w:color="auto"/>
            </w:tcBorders>
            <w:hideMark/>
          </w:tcPr>
          <w:p w14:paraId="1AAB51EC" w14:textId="77777777" w:rsidR="009A0578" w:rsidRPr="00624BE4" w:rsidRDefault="009A0578" w:rsidP="00ED5A9C">
            <w:pPr>
              <w:pStyle w:val="NormalWeb"/>
              <w:rPr>
                <w:rFonts w:ascii="Times New Roman" w:hAnsi="Times New Roman" w:cs="Times New Roman"/>
                <w:sz w:val="24"/>
                <w:szCs w:val="24"/>
              </w:rPr>
            </w:pPr>
            <w:r w:rsidRPr="00624BE4">
              <w:rPr>
                <w:rFonts w:ascii="Times New Roman" w:hAnsi="Times New Roman" w:cs="Times New Roman"/>
                <w:sz w:val="24"/>
                <w:szCs w:val="24"/>
              </w:rPr>
              <w:t>Štedne banke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9727DC3" w14:textId="77777777" w:rsidR="009A0578" w:rsidRPr="00624BE4" w:rsidRDefault="009A0578" w:rsidP="00ED5A9C">
            <w:pPr>
              <w:pStyle w:val="NormalWeb"/>
              <w:jc w:val="center"/>
              <w:rPr>
                <w:rFonts w:ascii="Times New Roman" w:hAnsi="Times New Roman" w:cs="Times New Roman"/>
                <w:sz w:val="24"/>
                <w:szCs w:val="24"/>
              </w:rPr>
            </w:pPr>
            <w:r w:rsidRPr="00624BE4">
              <w:rPr>
                <w:rFonts w:ascii="Times New Roman" w:hAnsi="Times New Roman" w:cs="Times New Roman"/>
                <w:sz w:val="24"/>
                <w:szCs w:val="24"/>
              </w:rPr>
              <w:t>0</w:t>
            </w:r>
          </w:p>
        </w:tc>
      </w:tr>
      <w:tr w:rsidR="009A0578" w:rsidRPr="00624BE4" w14:paraId="6192E670" w14:textId="77777777" w:rsidTr="00ED5A9C">
        <w:tc>
          <w:tcPr>
            <w:tcW w:w="6658" w:type="dxa"/>
            <w:tcBorders>
              <w:top w:val="single" w:sz="4" w:space="0" w:color="auto"/>
              <w:left w:val="single" w:sz="4" w:space="0" w:color="auto"/>
              <w:bottom w:val="single" w:sz="4" w:space="0" w:color="auto"/>
              <w:right w:val="single" w:sz="4" w:space="0" w:color="auto"/>
            </w:tcBorders>
            <w:hideMark/>
          </w:tcPr>
          <w:p w14:paraId="1A8B07EE" w14:textId="77777777" w:rsidR="009A0578" w:rsidRPr="00624BE4" w:rsidRDefault="009A0578" w:rsidP="00ED5A9C">
            <w:pPr>
              <w:pStyle w:val="NormalWeb"/>
              <w:rPr>
                <w:rFonts w:ascii="Times New Roman" w:hAnsi="Times New Roman" w:cs="Times New Roman"/>
                <w:sz w:val="24"/>
                <w:szCs w:val="24"/>
              </w:rPr>
            </w:pPr>
            <w:r w:rsidRPr="00624BE4">
              <w:rPr>
                <w:rFonts w:ascii="Times New Roman" w:hAnsi="Times New Roman" w:cs="Times New Roman"/>
                <w:sz w:val="24"/>
                <w:szCs w:val="24"/>
              </w:rPr>
              <w:t>Podružnice stranih kreditnih institucija</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2BC0183" w14:textId="77777777" w:rsidR="009A0578" w:rsidRPr="00624BE4" w:rsidRDefault="009A0578" w:rsidP="00ED5A9C">
            <w:pPr>
              <w:pStyle w:val="NormalWeb"/>
              <w:jc w:val="center"/>
              <w:rPr>
                <w:rFonts w:ascii="Times New Roman" w:hAnsi="Times New Roman" w:cs="Times New Roman"/>
                <w:sz w:val="24"/>
                <w:szCs w:val="24"/>
              </w:rPr>
            </w:pPr>
            <w:r w:rsidRPr="00624BE4">
              <w:rPr>
                <w:rFonts w:ascii="Times New Roman" w:hAnsi="Times New Roman" w:cs="Times New Roman"/>
                <w:sz w:val="24"/>
                <w:szCs w:val="24"/>
              </w:rPr>
              <w:t>1</w:t>
            </w:r>
          </w:p>
        </w:tc>
      </w:tr>
      <w:tr w:rsidR="009A0578" w:rsidRPr="00624BE4" w14:paraId="6A89FBAA" w14:textId="77777777" w:rsidTr="00ED5A9C">
        <w:tc>
          <w:tcPr>
            <w:tcW w:w="6658" w:type="dxa"/>
            <w:tcBorders>
              <w:top w:val="single" w:sz="4" w:space="0" w:color="auto"/>
              <w:left w:val="single" w:sz="4" w:space="0" w:color="auto"/>
              <w:bottom w:val="single" w:sz="4" w:space="0" w:color="auto"/>
              <w:right w:val="single" w:sz="4" w:space="0" w:color="auto"/>
            </w:tcBorders>
            <w:hideMark/>
          </w:tcPr>
          <w:p w14:paraId="5B9F4D73" w14:textId="77777777" w:rsidR="009A0578" w:rsidRPr="00624BE4" w:rsidRDefault="009A0578" w:rsidP="00ED5A9C">
            <w:pPr>
              <w:pStyle w:val="NormalWeb"/>
              <w:rPr>
                <w:rFonts w:ascii="Times New Roman" w:hAnsi="Times New Roman" w:cs="Times New Roman"/>
                <w:sz w:val="24"/>
                <w:szCs w:val="24"/>
              </w:rPr>
            </w:pPr>
            <w:r w:rsidRPr="00624BE4">
              <w:rPr>
                <w:rFonts w:ascii="Times New Roman" w:hAnsi="Times New Roman" w:cs="Times New Roman"/>
                <w:sz w:val="24"/>
                <w:szCs w:val="24"/>
              </w:rPr>
              <w:t>Kreditne i financijske institucije sa sjedištem u EU-u koje mogu neposredno pružati uzajamno priznate usluge na području Republike Hrvatske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96B0ACC" w14:textId="1415413B" w:rsidR="009A0578" w:rsidRPr="00624BE4" w:rsidRDefault="00C57BEE" w:rsidP="00C57BEE">
            <w:pPr>
              <w:pStyle w:val="NormalWeb"/>
              <w:jc w:val="center"/>
              <w:rPr>
                <w:rFonts w:ascii="Times New Roman" w:hAnsi="Times New Roman" w:cs="Times New Roman"/>
                <w:sz w:val="24"/>
                <w:szCs w:val="24"/>
              </w:rPr>
            </w:pPr>
            <w:r w:rsidRPr="00624BE4">
              <w:rPr>
                <w:rFonts w:ascii="Times New Roman" w:hAnsi="Times New Roman" w:cs="Times New Roman"/>
                <w:sz w:val="24"/>
                <w:szCs w:val="24"/>
              </w:rPr>
              <w:t>269</w:t>
            </w:r>
          </w:p>
        </w:tc>
      </w:tr>
    </w:tbl>
    <w:p w14:paraId="4A889481" w14:textId="77777777" w:rsidR="009A0578" w:rsidRPr="00624BE4" w:rsidRDefault="009A0578" w:rsidP="009A0578">
      <w:pPr>
        <w:pStyle w:val="NormalWeb"/>
        <w:shd w:val="clear" w:color="auto" w:fill="FFFFFF"/>
        <w:spacing w:before="0" w:beforeAutospacing="0" w:after="0" w:afterAutospacing="0"/>
        <w:jc w:val="both"/>
        <w:rPr>
          <w:rFonts w:ascii="Times New Roman" w:hAnsi="Times New Roman" w:cs="Times New Roman"/>
          <w:kern w:val="2"/>
          <w:sz w:val="24"/>
          <w:szCs w:val="24"/>
          <w14:ligatures w14:val="standardContextual"/>
        </w:rPr>
      </w:pPr>
      <w:r w:rsidRPr="00624BE4">
        <w:rPr>
          <w:rFonts w:ascii="Times New Roman" w:hAnsi="Times New Roman" w:cs="Times New Roman"/>
          <w:sz w:val="24"/>
          <w:szCs w:val="24"/>
        </w:rPr>
        <w:t>Izvor: Hrvatska narodna banka</w:t>
      </w:r>
    </w:p>
    <w:p w14:paraId="74B5FA58" w14:textId="77777777" w:rsidR="009A0578" w:rsidRPr="00624BE4" w:rsidRDefault="009A0578" w:rsidP="009A0578">
      <w:pPr>
        <w:pStyle w:val="NormalWeb"/>
        <w:shd w:val="clear" w:color="auto" w:fill="FFFFFF"/>
        <w:spacing w:before="0" w:beforeAutospacing="0" w:after="0" w:afterAutospacing="0"/>
        <w:jc w:val="both"/>
        <w:rPr>
          <w:rFonts w:ascii="Times New Roman" w:hAnsi="Times New Roman" w:cs="Times New Roman"/>
          <w:sz w:val="24"/>
          <w:szCs w:val="24"/>
          <w:lang w:eastAsia="en-US"/>
        </w:rPr>
      </w:pPr>
    </w:p>
    <w:p w14:paraId="0451E7E0" w14:textId="77777777" w:rsidR="009A0578" w:rsidRPr="00624BE4" w:rsidRDefault="009A0578" w:rsidP="009F04EC">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CRD VI, koji u znatnoj mjeri mijenja CRD IV, stupio je na snagu 9. srpnja 2024. godine, a rok za njegov prijenos u nacionalno zakonodavstvo država članica EU-a određen je do 10. siječnja 2026. godine. Cilj CRD-a VI je izmjenom CRD-a IV unaprijediti usklađivanje nadzornog okvira za banke unutar EU-a, s posebnim naglaskom na jačanje otpornosti financijskog sustava kroz integraciju okolišnih, društvenih i upravljačkih rizika (u daljnjem tekstu: ESG rizici) i, u konačnici, produbiti unutarnje tržište za bankarstvo. </w:t>
      </w:r>
    </w:p>
    <w:p w14:paraId="5539310C" w14:textId="77777777" w:rsidR="009A0578" w:rsidRPr="00624BE4" w:rsidRDefault="009A0578" w:rsidP="009F04EC">
      <w:pPr>
        <w:autoSpaceDE w:val="0"/>
        <w:autoSpaceDN w:val="0"/>
        <w:adjustRightInd w:val="0"/>
        <w:spacing w:after="0" w:line="240" w:lineRule="auto"/>
        <w:rPr>
          <w:rFonts w:ascii="Times New Roman" w:hAnsi="Times New Roman" w:cs="Times New Roman"/>
          <w:sz w:val="24"/>
          <w:szCs w:val="24"/>
        </w:rPr>
      </w:pPr>
    </w:p>
    <w:p w14:paraId="0E1B8DCD" w14:textId="77777777" w:rsidR="009A0578" w:rsidRPr="00624BE4" w:rsidRDefault="009A0578" w:rsidP="009F04EC">
      <w:pPr>
        <w:autoSpaceDE w:val="0"/>
        <w:autoSpaceDN w:val="0"/>
        <w:adjustRightInd w:val="0"/>
        <w:spacing w:after="0" w:line="240" w:lineRule="auto"/>
        <w:jc w:val="both"/>
        <w:rPr>
          <w:rFonts w:ascii="Times New Roman" w:hAnsi="Times New Roman" w:cs="Times New Roman"/>
          <w:sz w:val="24"/>
          <w:szCs w:val="24"/>
          <w:shd w:val="clear" w:color="auto" w:fill="FFFFFF"/>
        </w:rPr>
      </w:pPr>
      <w:r w:rsidRPr="00624BE4">
        <w:rPr>
          <w:rFonts w:ascii="Times New Roman" w:hAnsi="Times New Roman" w:cs="Times New Roman"/>
          <w:sz w:val="24"/>
          <w:szCs w:val="24"/>
        </w:rPr>
        <w:t>Zbog strategije prelaska na održivo i klimatski neutralno gospodarstvo EU-a te zahtjeva vezanih uz regulativu u području održivog financiranja, pojavila se sve veća potreba za smanjenjem financijskih rizika koji p</w:t>
      </w:r>
      <w:r w:rsidRPr="00624BE4">
        <w:rPr>
          <w:rFonts w:ascii="Times New Roman" w:hAnsi="Times New Roman" w:cs="Times New Roman"/>
          <w:sz w:val="24"/>
          <w:szCs w:val="24"/>
          <w:shd w:val="clear" w:color="auto" w:fill="FFFFFF"/>
        </w:rPr>
        <w:t>roizlaze iz fizičkih posljedica klimatskih promjena, gubitka bioraznolikosti i osobito uništavanja ekosustava</w:t>
      </w:r>
      <w:r w:rsidRPr="00624BE4">
        <w:rPr>
          <w:rFonts w:ascii="Times New Roman" w:hAnsi="Times New Roman" w:cs="Times New Roman"/>
          <w:sz w:val="24"/>
          <w:szCs w:val="24"/>
        </w:rPr>
        <w:t xml:space="preserve">. </w:t>
      </w:r>
      <w:r w:rsidRPr="00624BE4">
        <w:rPr>
          <w:rFonts w:ascii="Times New Roman" w:hAnsi="Times New Roman" w:cs="Times New Roman"/>
          <w:sz w:val="24"/>
          <w:szCs w:val="24"/>
          <w:shd w:val="clear" w:color="auto" w:fill="FFFFFF"/>
        </w:rPr>
        <w:t>U komunikaciji Europske komisije od 6. srpnja 2021. naslovljenoj „Strategija za financiranje tranzicije prema održivom gospodarstvu” („Obnovljena strategija održivog financiranja”) naglašava se da ESG rizici predstavljaju dosad nezabilježen izazov za gospodarstvo EU-a i stabilnost financijskog sustava. Ti su rizici specifični zbog njihova utjecaja na budućnost i karakterističnih učinaka u kratkoročnom, srednjoročnom i dugoročnom razdoblju.</w:t>
      </w:r>
      <w:r w:rsidRPr="00624BE4">
        <w:rPr>
          <w:rFonts w:ascii="Times New Roman" w:hAnsi="Times New Roman" w:cs="Times New Roman"/>
          <w:sz w:val="24"/>
          <w:szCs w:val="24"/>
        </w:rPr>
        <w:t xml:space="preserve"> </w:t>
      </w:r>
      <w:r w:rsidRPr="00624BE4">
        <w:rPr>
          <w:rFonts w:ascii="Times New Roman" w:hAnsi="Times New Roman" w:cs="Times New Roman"/>
          <w:sz w:val="24"/>
          <w:szCs w:val="24"/>
          <w:shd w:val="clear" w:color="auto" w:fill="FFFFFF"/>
        </w:rPr>
        <w:t>Odgovarajuća prilagodba financijskog sektora, a osobito kreditnih institucija, potrebna je kako bi se u gospodarstvu EU-a ostvario cilj nulte neto stope emisija stakleničkih plinova do 2050., uz istodobno zadržavanje inherentnih rizika pod kontrolom.</w:t>
      </w:r>
    </w:p>
    <w:p w14:paraId="521BAF4A" w14:textId="77777777" w:rsidR="009A0578" w:rsidRPr="00624BE4" w:rsidRDefault="009A0578" w:rsidP="009F04EC">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0B207E1B" w14:textId="77777777" w:rsidR="009A0578" w:rsidRPr="00624BE4" w:rsidRDefault="009A0578" w:rsidP="009F04EC">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Postojeći pravni okvir nije sposoban odgovoriti na nove izazove održivosti, otpornosti i tržišne stabilnosti što se ogleda u raznim aspektima koji su regulirani CRD-om VI. </w:t>
      </w:r>
    </w:p>
    <w:p w14:paraId="78928B93" w14:textId="77777777" w:rsidR="009A0578" w:rsidRPr="00624BE4" w:rsidRDefault="009A0578" w:rsidP="009F04EC">
      <w:pPr>
        <w:autoSpaceDE w:val="0"/>
        <w:autoSpaceDN w:val="0"/>
        <w:adjustRightInd w:val="0"/>
        <w:spacing w:after="0" w:line="240" w:lineRule="auto"/>
        <w:jc w:val="both"/>
        <w:rPr>
          <w:rFonts w:ascii="Times New Roman" w:hAnsi="Times New Roman" w:cs="Times New Roman"/>
          <w:sz w:val="24"/>
          <w:szCs w:val="24"/>
        </w:rPr>
      </w:pPr>
    </w:p>
    <w:p w14:paraId="29018854" w14:textId="77777777" w:rsidR="009A0578" w:rsidRPr="00624BE4" w:rsidRDefault="009A0578" w:rsidP="009F04EC">
      <w:pPr>
        <w:autoSpaceDE w:val="0"/>
        <w:autoSpaceDN w:val="0"/>
        <w:adjustRightInd w:val="0"/>
        <w:spacing w:after="0" w:line="240" w:lineRule="auto"/>
        <w:jc w:val="both"/>
        <w:rPr>
          <w:rFonts w:ascii="Times New Roman" w:hAnsi="Times New Roman" w:cs="Times New Roman"/>
          <w:b/>
          <w:sz w:val="24"/>
          <w:szCs w:val="24"/>
        </w:rPr>
      </w:pPr>
      <w:r w:rsidRPr="00624BE4">
        <w:rPr>
          <w:rFonts w:ascii="Times New Roman" w:hAnsi="Times New Roman" w:cs="Times New Roman"/>
          <w:sz w:val="24"/>
          <w:szCs w:val="24"/>
        </w:rPr>
        <w:t xml:space="preserve">Radi osiguravanja </w:t>
      </w:r>
      <w:r w:rsidRPr="00624BE4">
        <w:rPr>
          <w:rFonts w:ascii="Times New Roman" w:hAnsi="Times New Roman" w:cs="Times New Roman"/>
          <w:sz w:val="24"/>
          <w:szCs w:val="24"/>
          <w:shd w:val="clear" w:color="auto" w:fill="FFFFFF"/>
        </w:rPr>
        <w:t>dugoročne i duboke tranzicije prema održivom, klimatski neutralnom i kružnom gospodarstvu, CRD-om VI utvrđene su ovlasti nadležnih nadzornih tijela da procijene proces prilagodbe kreditnih institucija i interveniraju u svrhu jačanja ciljeva, mjera i djelovanja u okviru bonitetnih planova institucija ako se oni smatraju nedostatnima kao odgovor na ESG rizike u kratkoročnom, srednjoročnom i dugoročnom razdoblju i ako bi zbog toga mogli predstavljati značajne rizike za njihovu solventnost. ESG rizike treba razmatrati u okviru jedinstvene kategorije rizika kako bi se omogućila sveobuhvatna i koordinirana integracija tih čimbenika koji su često međusobno povezani. ESG rizici usko su povezani s pojmom održivosti jer ESG čimbenici predstavljaju tri glavna stupa održivosti.</w:t>
      </w:r>
      <w:r w:rsidRPr="00624BE4">
        <w:rPr>
          <w:rFonts w:ascii="Times New Roman" w:hAnsi="Times New Roman" w:cs="Times New Roman"/>
          <w:sz w:val="24"/>
          <w:szCs w:val="24"/>
        </w:rPr>
        <w:t xml:space="preserve"> </w:t>
      </w:r>
      <w:r w:rsidRPr="00624BE4">
        <w:rPr>
          <w:rFonts w:ascii="Times New Roman" w:hAnsi="Times New Roman" w:cs="Times New Roman"/>
          <w:sz w:val="24"/>
          <w:szCs w:val="24"/>
          <w:shd w:val="clear" w:color="auto" w:fill="FFFFFF"/>
        </w:rPr>
        <w:t>Kako bi se održala odgovarajuća otpornost na negativne učinke ESG rizika, kreditne institucije trebaju sustavno utvrđivati i mjeriti ESG rizike i upravljati njima, a nadzorna tijela trebaju procijeniti rizike na razini pojedinačne institucije, kao i na sistemskoj razini, dajući prednost okolišnim rizicima. Nadležna tijela trebaju u okviru svojih relevantnih nadzornih aktivnosti procijeniti u kojoj mjeri institucije odgovaraju na ESG rizike te imaju li popratne politike upravljanja i operativne mjere koje se odražavaju u ciljevima i ključnim točkama utvrđenima u njihovim bonitetnim planovima, a koje su u skladu s njihovim objavljenim obvezama u pogledu održivosti u kontekstu postupka prilagodbe u cilju klimatske neutralnosti do 2050.</w:t>
      </w:r>
    </w:p>
    <w:p w14:paraId="3AD7D728" w14:textId="77777777" w:rsidR="009A0578" w:rsidRPr="00624BE4" w:rsidRDefault="009A0578" w:rsidP="009F04EC">
      <w:pPr>
        <w:autoSpaceDE w:val="0"/>
        <w:autoSpaceDN w:val="0"/>
        <w:adjustRightInd w:val="0"/>
        <w:spacing w:after="0" w:line="240" w:lineRule="auto"/>
        <w:jc w:val="both"/>
        <w:rPr>
          <w:rFonts w:ascii="Times New Roman" w:hAnsi="Times New Roman" w:cs="Times New Roman"/>
          <w:b/>
          <w:sz w:val="24"/>
          <w:szCs w:val="24"/>
        </w:rPr>
      </w:pPr>
    </w:p>
    <w:p w14:paraId="0565EECE" w14:textId="40AF8062" w:rsidR="009A0578" w:rsidRPr="00624BE4" w:rsidRDefault="009A0578" w:rsidP="009F04EC">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Radi usklađivanja s odredbama CRD-a VI u pogledu ESG rizika, </w:t>
      </w:r>
      <w:r w:rsidR="00C84973" w:rsidRPr="00624BE4">
        <w:rPr>
          <w:rFonts w:ascii="Times New Roman" w:hAnsi="Times New Roman" w:cs="Times New Roman"/>
          <w:sz w:val="24"/>
          <w:szCs w:val="24"/>
        </w:rPr>
        <w:t>Konačnim p</w:t>
      </w:r>
      <w:r w:rsidRPr="00624BE4">
        <w:rPr>
          <w:rFonts w:ascii="Times New Roman" w:hAnsi="Times New Roman" w:cs="Times New Roman"/>
          <w:sz w:val="24"/>
          <w:szCs w:val="24"/>
        </w:rPr>
        <w:t xml:space="preserve">rijedlogom zakona o kreditnim institucijama (u daljnjem tekstu: </w:t>
      </w:r>
      <w:r w:rsidR="00C84973" w:rsidRPr="00624BE4">
        <w:rPr>
          <w:rFonts w:ascii="Times New Roman" w:hAnsi="Times New Roman" w:cs="Times New Roman"/>
          <w:sz w:val="24"/>
          <w:szCs w:val="24"/>
        </w:rPr>
        <w:t>Konačni p</w:t>
      </w:r>
      <w:r w:rsidRPr="00624BE4">
        <w:rPr>
          <w:rFonts w:ascii="Times New Roman" w:hAnsi="Times New Roman" w:cs="Times New Roman"/>
          <w:sz w:val="24"/>
          <w:szCs w:val="24"/>
        </w:rPr>
        <w:t>rijedlog zakona) određuje se da će Hrvatska narodna banka</w:t>
      </w:r>
      <w:r w:rsidRPr="00624BE4">
        <w:rPr>
          <w:rStyle w:val="CommentReference"/>
          <w:rFonts w:ascii="Times New Roman" w:hAnsi="Times New Roman" w:cs="Times New Roman"/>
          <w:sz w:val="24"/>
          <w:szCs w:val="24"/>
        </w:rPr>
        <w:t xml:space="preserve"> </w:t>
      </w:r>
      <w:r w:rsidRPr="00624BE4">
        <w:rPr>
          <w:rFonts w:ascii="Times New Roman" w:hAnsi="Times New Roman" w:cs="Times New Roman"/>
          <w:sz w:val="24"/>
          <w:szCs w:val="24"/>
        </w:rPr>
        <w:t xml:space="preserve">provoditi postupak procjene i ocjene upravljanja kreditne institucije ESG rizicima: </w:t>
      </w:r>
    </w:p>
    <w:p w14:paraId="3286FD13" w14:textId="77777777" w:rsidR="009A0578" w:rsidRPr="00624BE4" w:rsidRDefault="009A0578" w:rsidP="009F04EC">
      <w:pPr>
        <w:pStyle w:val="ListParagraph"/>
        <w:numPr>
          <w:ilvl w:val="0"/>
          <w:numId w:val="48"/>
        </w:num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procjenjujući i prateći razvoj ESG strategije kreditne institucije, njeno upravljanje rizicima, uključujući sustav upravljanja te opseg u kojem je kreditna institucija uspostavila odgovarajuće politike i operativne mjere povezane s mjerljivim ciljevima i ključnim točkama utvrđenima u planovima koje je kreditna institucija dužna donijeti u toj sferi</w:t>
      </w:r>
    </w:p>
    <w:p w14:paraId="7FA78A21" w14:textId="77777777" w:rsidR="009A0578" w:rsidRPr="00624BE4" w:rsidRDefault="009A0578" w:rsidP="009F04EC">
      <w:pPr>
        <w:pStyle w:val="ListParagraph"/>
        <w:numPr>
          <w:ilvl w:val="0"/>
          <w:numId w:val="48"/>
        </w:num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procjenjujući pouzdanost tih planova koji sadržavaju mjerljive ciljeve i postupke za praćenje i rješavanje ESG rizika koji nastaju u kratkoročnom, srednjoročnom i dugoročnom razdoblju te napredak postignut u rješavanju ESG rizika koji proizlaze iz procesa prilagodbe prema klimatskoj neutralnosti do 2050., kako je navedeno u Uredbi (EU) 2021/1119 Europskog parlamenta i Vijeća od 30. lipnja 2021. o uspostavi okvira za postizanje klimatske neutralnosti i o izmjeni uredaba (EZ) br. 401/2009 i (EU) 2018/1999 („Europski zakon o klimi”) (SL L 243/1, 9. 7. 2021.), kao i prema drugim relevantnim regulatornim ciljevima EU-a u odnosu na ESG čimbenike</w:t>
      </w:r>
    </w:p>
    <w:p w14:paraId="596B1816" w14:textId="77777777" w:rsidR="009A0578" w:rsidRPr="00624BE4" w:rsidRDefault="009A0578" w:rsidP="009F04EC">
      <w:pPr>
        <w:pStyle w:val="ListParagraph"/>
        <w:numPr>
          <w:ilvl w:val="0"/>
          <w:numId w:val="48"/>
        </w:num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procjenjujući izloženost kreditne institucije ESG rizicima.</w:t>
      </w:r>
    </w:p>
    <w:p w14:paraId="7C87E6D2" w14:textId="77777777" w:rsidR="009A0578" w:rsidRPr="00624BE4" w:rsidRDefault="009A0578" w:rsidP="009A0578">
      <w:pPr>
        <w:autoSpaceDE w:val="0"/>
        <w:autoSpaceDN w:val="0"/>
        <w:adjustRightInd w:val="0"/>
        <w:spacing w:after="0"/>
        <w:jc w:val="both"/>
        <w:rPr>
          <w:rFonts w:ascii="Times New Roman" w:hAnsi="Times New Roman" w:cs="Times New Roman"/>
          <w:sz w:val="24"/>
          <w:szCs w:val="24"/>
        </w:rPr>
      </w:pPr>
    </w:p>
    <w:p w14:paraId="04AEF689" w14:textId="77777777" w:rsidR="009A0578" w:rsidRPr="00624BE4" w:rsidRDefault="009A0578" w:rsidP="009F04EC">
      <w:pPr>
        <w:autoSpaceDE w:val="0"/>
        <w:autoSpaceDN w:val="0"/>
        <w:adjustRightInd w:val="0"/>
        <w:spacing w:after="0" w:line="240" w:lineRule="auto"/>
        <w:jc w:val="both"/>
        <w:rPr>
          <w:rFonts w:ascii="Times New Roman" w:hAnsi="Times New Roman" w:cs="Times New Roman"/>
          <w:b/>
          <w:sz w:val="24"/>
          <w:szCs w:val="24"/>
        </w:rPr>
      </w:pPr>
      <w:r w:rsidRPr="00624BE4">
        <w:rPr>
          <w:rFonts w:ascii="Times New Roman" w:hAnsi="Times New Roman" w:cs="Times New Roman"/>
          <w:sz w:val="24"/>
          <w:szCs w:val="24"/>
        </w:rPr>
        <w:t xml:space="preserve">Pri toj procjeni Hrvatska narodna banka uzet će u obzir poslovne modele kreditne institucije, ponude proizvoda kreditne institucije povezane s održivošću, politike financiranja tranzicije, povezane politike odobravanja kredita, ESG ciljeve i ograničenja te, po potrebi, pri toj procjeni surađivati s tijelima ili javnim tijelima nadležnima za klimatske promjene i nadzor u području okoliša. </w:t>
      </w:r>
    </w:p>
    <w:p w14:paraId="47349D24" w14:textId="77777777" w:rsidR="009A0578" w:rsidRPr="00624BE4" w:rsidRDefault="009A0578" w:rsidP="009F04EC">
      <w:pPr>
        <w:autoSpaceDE w:val="0"/>
        <w:autoSpaceDN w:val="0"/>
        <w:adjustRightInd w:val="0"/>
        <w:spacing w:after="0" w:line="240" w:lineRule="auto"/>
        <w:jc w:val="both"/>
        <w:rPr>
          <w:rFonts w:ascii="Times New Roman" w:hAnsi="Times New Roman" w:cs="Times New Roman"/>
          <w:sz w:val="24"/>
          <w:szCs w:val="24"/>
        </w:rPr>
      </w:pPr>
    </w:p>
    <w:p w14:paraId="487D50D5" w14:textId="77777777" w:rsidR="009A0578" w:rsidRPr="00624BE4" w:rsidRDefault="009A0578" w:rsidP="009F04EC">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Novost CRD-a VI je i opsežna regulacija podružnica koje su osnovala društva iz treće zemlje radi pružanja bankovnih usluga u državi članici EU-a, a koje prema važećem regulatornom okviru podliježu nacionalnom pravu koje je u vrlo ograničenoj mjeri usklađeno CRD-om IV. Iako su podružnice iz trećih zemalja uvelike i sve više prisutne na bankarskim tržištima EU-a, trenutačno podliježu samo vrlo općenitim zahtjevima za pružanje informacija, ali ne i bonitetnim standardima ili mehanizmima suradnje u području nadzora na razini EU-a. Zbog nepostojanja ikakvog zajedničkog bonitetnog okvira, na podružnice iz trećih zemalja primjenjuju se neusklađeni nacionalni zahtjevi različite bonitetne razine i opsega. Osim toga, nadležnim tijelima nedostaju sveobuhvatne informacije i potrebni nadzorni alati za pravilno praćenje specifičnih rizika koji proizlaze iz poslovanja grupâ iz trećih zemalja u jednoj ili više država članica putem podružnica i društava kćeri. Do sada za njih nisu postojali integrirani nadzorni mehanizmi, a nadležno tijelo odgovorno za nadzor jedne podružnice grupe iz treće zemlje nije bilo obvezno razmjenjivati informacije s nadležnim tijelima koja nadziru druge podružnice ili društva kćeri iste grupe. Rascjepkano regulatorno okruženje stvorilo je rizike za financijsku stabilnost i cjelovitost tržišta EU-a što je stvorilo potrebu za formiranjem usklađenog regulatornog okvira za podružnice iz trećih zemalja. Takav okvir obuhvaća minimalne zajedničke zahtjeve u pogledu odobrenja za rad, bonitetnih standarda, unutarnjeg upravljanja, nadzora i izvješćivanja. Opisani skup zahtjeva temelji se na zahtjevima koje države članice već primjenjuju na podružnice iz treće zemlje koje posluju na njihovu državnom području, vodeći pritom računa o sličnim ili istovjetnim zahtjevima koje treće zemlje primjenjuju na strane podružnice, kako bi se osigurala dosljednost među državama članicama i regulatorni okvir EU-a za podružnice iz trećih zemalja uskladio s prevladavajućim međunarodnim praksama u tom području.  </w:t>
      </w:r>
    </w:p>
    <w:p w14:paraId="0A92E4A8" w14:textId="77777777" w:rsidR="009A0578" w:rsidRPr="00624BE4" w:rsidRDefault="009A0578" w:rsidP="009F04EC">
      <w:pPr>
        <w:autoSpaceDE w:val="0"/>
        <w:autoSpaceDN w:val="0"/>
        <w:adjustRightInd w:val="0"/>
        <w:spacing w:after="0" w:line="240" w:lineRule="auto"/>
        <w:jc w:val="both"/>
        <w:rPr>
          <w:rFonts w:ascii="Times New Roman" w:hAnsi="Times New Roman" w:cs="Times New Roman"/>
          <w:sz w:val="24"/>
          <w:szCs w:val="24"/>
        </w:rPr>
      </w:pPr>
    </w:p>
    <w:p w14:paraId="405ABC60" w14:textId="27DD07A5" w:rsidR="009A0578" w:rsidRPr="00624BE4" w:rsidRDefault="009A0578" w:rsidP="009F04EC">
      <w:pPr>
        <w:autoSpaceDE w:val="0"/>
        <w:autoSpaceDN w:val="0"/>
        <w:adjustRightInd w:val="0"/>
        <w:spacing w:after="0" w:line="240" w:lineRule="auto"/>
        <w:jc w:val="both"/>
        <w:rPr>
          <w:rFonts w:ascii="Times New Roman" w:hAnsi="Times New Roman" w:cs="Times New Roman"/>
          <w:sz w:val="24"/>
          <w:szCs w:val="24"/>
          <w:u w:val="single"/>
        </w:rPr>
      </w:pPr>
      <w:r w:rsidRPr="00624BE4">
        <w:rPr>
          <w:rFonts w:ascii="Times New Roman" w:hAnsi="Times New Roman" w:cs="Times New Roman"/>
          <w:sz w:val="24"/>
          <w:szCs w:val="24"/>
        </w:rPr>
        <w:t xml:space="preserve">U skladu s CRD-om VI, </w:t>
      </w:r>
      <w:r w:rsidR="00C84973" w:rsidRPr="00624BE4">
        <w:rPr>
          <w:rFonts w:ascii="Times New Roman" w:hAnsi="Times New Roman" w:cs="Times New Roman"/>
          <w:sz w:val="24"/>
          <w:szCs w:val="24"/>
        </w:rPr>
        <w:t>Konačnim p</w:t>
      </w:r>
      <w:r w:rsidRPr="00624BE4">
        <w:rPr>
          <w:rFonts w:ascii="Times New Roman" w:hAnsi="Times New Roman" w:cs="Times New Roman"/>
          <w:sz w:val="24"/>
          <w:szCs w:val="24"/>
        </w:rPr>
        <w:t>rijedlogom zakona predviđena je mogućnost da podružnicu iz treće zemlje u Republici Hrvatskoj može osnovati društvo s poslovnim nastanom u trećoj zemlji koje je u matičnoj državi licencirano za primanje depozita i drugih povratnih sredstava i kreditna institucija sa sjedištem u trećoj zemlji. Iz važećeg Zakona je zadržan „</w:t>
      </w:r>
      <w:r w:rsidRPr="00624BE4">
        <w:rPr>
          <w:rFonts w:ascii="Times New Roman" w:hAnsi="Times New Roman" w:cs="Times New Roman"/>
          <w:i/>
          <w:sz w:val="24"/>
          <w:szCs w:val="24"/>
        </w:rPr>
        <w:t xml:space="preserve">subsidiary-like“ </w:t>
      </w:r>
      <w:r w:rsidRPr="00624BE4">
        <w:rPr>
          <w:rFonts w:ascii="Times New Roman" w:hAnsi="Times New Roman" w:cs="Times New Roman"/>
          <w:sz w:val="24"/>
          <w:szCs w:val="24"/>
        </w:rPr>
        <w:t>pristup prema kojem se podružnice iz treće zemlje osnovane u Republici Hrvatskoj tretiraju kao društva kćeri koje je osnovalo društvo sa sjedištem u EU-u i koje stoga imaju pravnu osobnost, za razliku od podružnica. Prema tome, za izdavanje odobrenja za rad primjenjuju se jednaki uvjeti kao za osnivanje kreditne institucije sa sjedištem u Republici Hrvatskoj. Dakle, društvo osnivač iz treće zemlje koje namjerava osnovati podružnicu na području Republike Hrvatske dužno je za to dobiti odobrenje od Hrvatske narodne banke. Odobrenje će sadržavati popis usluga koje smije pružati u Republici Hrvatskoj i tek po dobivanju odobrenja od Hrvatske narodne banke može se upisati u sudski registar. Iznimno, odobrenje nije dužna ishoditi kreditna institucija, odnosno društvo osnivač koje pruža usluge ili obavlja djelatnosti za klijenta ili drugu ugovornu stranu koja ima poslovni nastan ili se nalazi u EU-a, te ako je taj klijent ili druga ugovorna strana:</w:t>
      </w:r>
    </w:p>
    <w:p w14:paraId="73F98351" w14:textId="77777777" w:rsidR="009A0578" w:rsidRPr="00624BE4" w:rsidRDefault="009A0578" w:rsidP="009F04EC">
      <w:pPr>
        <w:pStyle w:val="ListParagraph"/>
        <w:numPr>
          <w:ilvl w:val="0"/>
          <w:numId w:val="49"/>
        </w:num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mali ulagatelj, kvalificirana druga ugovorna strana ili profesionalni ulagatelj kako su definirani propisom kojim se uređuje tržište kapitala koji ima poslovni nastan ili se nalazi u EU-u, ako taj klijent ili druga ugovorna strana isključivo na vlastitu inicijativu pristupi društvu s poslovnim nastanom u trećoj zemlji radi pružanja bilo koje usluge ili djelatnosti koju kreditna institucija, odnosno društvo osnivač pruža</w:t>
      </w:r>
    </w:p>
    <w:p w14:paraId="462FAF77" w14:textId="77777777" w:rsidR="009A0578" w:rsidRPr="00624BE4" w:rsidRDefault="009A0578" w:rsidP="009F04EC">
      <w:pPr>
        <w:pStyle w:val="ListParagraph"/>
        <w:numPr>
          <w:ilvl w:val="0"/>
          <w:numId w:val="49"/>
        </w:num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kreditna institucija</w:t>
      </w:r>
    </w:p>
    <w:p w14:paraId="2E6B3795" w14:textId="77777777" w:rsidR="009A0578" w:rsidRPr="00624BE4" w:rsidRDefault="009A0578" w:rsidP="009F04EC">
      <w:pPr>
        <w:pStyle w:val="ListParagraph"/>
        <w:numPr>
          <w:ilvl w:val="0"/>
          <w:numId w:val="49"/>
        </w:numPr>
        <w:autoSpaceDE w:val="0"/>
        <w:autoSpaceDN w:val="0"/>
        <w:adjustRightInd w:val="0"/>
        <w:spacing w:after="0" w:line="240" w:lineRule="auto"/>
        <w:jc w:val="both"/>
        <w:rPr>
          <w:rFonts w:ascii="Times New Roman" w:hAnsi="Times New Roman" w:cs="Times New Roman"/>
          <w:b/>
          <w:sz w:val="24"/>
          <w:szCs w:val="24"/>
        </w:rPr>
      </w:pPr>
      <w:r w:rsidRPr="00624BE4">
        <w:rPr>
          <w:rFonts w:ascii="Times New Roman" w:hAnsi="Times New Roman" w:cs="Times New Roman"/>
          <w:sz w:val="24"/>
          <w:szCs w:val="24"/>
        </w:rPr>
        <w:t xml:space="preserve">društvo koje pripada istoj grupi kao i to društvo s poslovnim nastanom u trećoj zemlji </w:t>
      </w:r>
    </w:p>
    <w:p w14:paraId="62401051" w14:textId="77777777" w:rsidR="009A0578" w:rsidRPr="00624BE4" w:rsidRDefault="009A0578" w:rsidP="009F04EC">
      <w:pPr>
        <w:autoSpaceDE w:val="0"/>
        <w:autoSpaceDN w:val="0"/>
        <w:adjustRightInd w:val="0"/>
        <w:spacing w:after="0" w:line="240" w:lineRule="auto"/>
        <w:jc w:val="both"/>
        <w:rPr>
          <w:rFonts w:ascii="Times New Roman" w:hAnsi="Times New Roman" w:cs="Times New Roman"/>
          <w:b/>
          <w:sz w:val="24"/>
          <w:szCs w:val="24"/>
        </w:rPr>
      </w:pPr>
    </w:p>
    <w:p w14:paraId="4EBECE50" w14:textId="5B9CD5EE" w:rsidR="009A0578" w:rsidRPr="00624BE4" w:rsidRDefault="009A0578" w:rsidP="009F04EC">
      <w:pPr>
        <w:autoSpaceDE w:val="0"/>
        <w:autoSpaceDN w:val="0"/>
        <w:adjustRightInd w:val="0"/>
        <w:spacing w:after="0" w:line="240" w:lineRule="auto"/>
        <w:jc w:val="both"/>
        <w:rPr>
          <w:rFonts w:ascii="Times New Roman" w:hAnsi="Times New Roman" w:cs="Times New Roman"/>
          <w:b/>
          <w:sz w:val="24"/>
          <w:szCs w:val="24"/>
        </w:rPr>
      </w:pPr>
      <w:r w:rsidRPr="00624BE4">
        <w:rPr>
          <w:rFonts w:ascii="Times New Roman" w:hAnsi="Times New Roman" w:cs="Times New Roman"/>
          <w:sz w:val="24"/>
          <w:szCs w:val="24"/>
          <w:shd w:val="clear" w:color="auto" w:fill="FFFFFF"/>
        </w:rPr>
        <w:t xml:space="preserve">Ovisno o stupnju rizika, podružnice iz trećih zemalja bit će svrstane u 1. razred ako se smatraju rizičnijima ili u 2. razred ako se smatra da su male i jednostavne i ne predstavljaju znatan rizik za financijsku stabilnost (u skladu s definicijom „malih i jednostavnih institucija” iz CRR-a). U skladu s time, podružnice iz trećih zemalja čija je računovodstvena vrijednost imovine </w:t>
      </w:r>
      <w:r w:rsidRPr="00624BE4">
        <w:rPr>
          <w:rFonts w:ascii="Times New Roman" w:hAnsi="Times New Roman" w:cs="Times New Roman"/>
          <w:sz w:val="24"/>
          <w:szCs w:val="24"/>
        </w:rPr>
        <w:t>ili ukupna vrijednost imovine koja nastaje u podružnici iz treće zemlje u državi članici jednaka ili veća od 5 milijardi eura</w:t>
      </w:r>
      <w:r w:rsidRPr="00624BE4">
        <w:rPr>
          <w:rFonts w:ascii="Times New Roman" w:hAnsi="Times New Roman" w:cs="Times New Roman"/>
          <w:sz w:val="24"/>
          <w:szCs w:val="24"/>
          <w:shd w:val="clear" w:color="auto" w:fill="FFFFFF"/>
        </w:rPr>
        <w:t xml:space="preserve"> razvrstavaju se u 1. razred. Rizičnijima će se smatrati i podružnice iz trećih zemalja koje imaju odobrenje za prihvaćanje depozita ili ostalih povratnih sredstava od klijenata iz kategorije stanovništva, pod uvjetom da je iznos takvih depozita i drugih povratnih sredstava jednak ili veći od 5</w:t>
      </w:r>
      <w:r w:rsidR="0097365F">
        <w:rPr>
          <w:rFonts w:ascii="Times New Roman" w:hAnsi="Times New Roman" w:cs="Times New Roman"/>
          <w:sz w:val="24"/>
          <w:szCs w:val="24"/>
          <w:shd w:val="clear" w:color="auto" w:fill="FFFFFF"/>
        </w:rPr>
        <w:t xml:space="preserve"> </w:t>
      </w:r>
      <w:r w:rsidRPr="00624BE4">
        <w:rPr>
          <w:rFonts w:ascii="Times New Roman" w:hAnsi="Times New Roman" w:cs="Times New Roman"/>
          <w:sz w:val="24"/>
          <w:szCs w:val="24"/>
          <w:shd w:val="clear" w:color="auto" w:fill="FFFFFF"/>
        </w:rPr>
        <w:t xml:space="preserve">% ukupnih obveza podružnice iz treće zemlje ili da iznos takvih depozita i drugih povratnih sredstava premašuje 50 milijuna eura, te podružnica iz treće zemlje koja se ne smatra kvalificiranom podružnicom. </w:t>
      </w:r>
    </w:p>
    <w:p w14:paraId="08FDB991" w14:textId="77777777" w:rsidR="009A0578" w:rsidRPr="00624BE4" w:rsidRDefault="009A0578" w:rsidP="009F04EC">
      <w:pPr>
        <w:autoSpaceDE w:val="0"/>
        <w:autoSpaceDN w:val="0"/>
        <w:adjustRightInd w:val="0"/>
        <w:spacing w:after="0" w:line="240" w:lineRule="auto"/>
        <w:jc w:val="both"/>
        <w:rPr>
          <w:rFonts w:ascii="Times New Roman" w:hAnsi="Times New Roman" w:cs="Times New Roman"/>
          <w:b/>
          <w:sz w:val="24"/>
          <w:szCs w:val="24"/>
        </w:rPr>
      </w:pPr>
    </w:p>
    <w:p w14:paraId="08C4B5BD" w14:textId="5177AF76" w:rsidR="009A0578" w:rsidRPr="00624BE4" w:rsidRDefault="009A0578" w:rsidP="009F04EC">
      <w:pPr>
        <w:autoSpaceDE w:val="0"/>
        <w:autoSpaceDN w:val="0"/>
        <w:adjustRightInd w:val="0"/>
        <w:spacing w:after="0" w:line="240" w:lineRule="auto"/>
        <w:jc w:val="both"/>
        <w:rPr>
          <w:rFonts w:ascii="Times New Roman" w:hAnsi="Times New Roman" w:cs="Times New Roman"/>
          <w:b/>
          <w:sz w:val="24"/>
          <w:szCs w:val="24"/>
        </w:rPr>
      </w:pPr>
      <w:r w:rsidRPr="00624BE4">
        <w:rPr>
          <w:rFonts w:ascii="Times New Roman" w:hAnsi="Times New Roman" w:cs="Times New Roman"/>
          <w:sz w:val="24"/>
          <w:szCs w:val="24"/>
          <w:shd w:val="clear" w:color="auto" w:fill="FFFFFF"/>
        </w:rPr>
        <w:t xml:space="preserve">Hrvatska narodna banka imat će ovlast </w:t>
      </w:r>
      <w:r w:rsidRPr="00624BE4">
        <w:rPr>
          <w:rFonts w:ascii="Times New Roman" w:hAnsi="Times New Roman" w:cs="Times New Roman"/>
          <w:sz w:val="24"/>
          <w:szCs w:val="24"/>
        </w:rPr>
        <w:t>da od društva osnivača podružnice iz treće zemlje zahtijeva osnivanje društva kćeri</w:t>
      </w:r>
      <w:r w:rsidRPr="00624BE4">
        <w:rPr>
          <w:rFonts w:ascii="Times New Roman" w:hAnsi="Times New Roman" w:cs="Times New Roman"/>
          <w:sz w:val="24"/>
          <w:szCs w:val="24"/>
          <w:shd w:val="clear" w:color="auto" w:fill="FFFFFF"/>
        </w:rPr>
        <w:t xml:space="preserve"> </w:t>
      </w:r>
      <w:r w:rsidRPr="00624BE4">
        <w:rPr>
          <w:rFonts w:ascii="Times New Roman" w:hAnsi="Times New Roman" w:cs="Times New Roman"/>
          <w:sz w:val="24"/>
          <w:szCs w:val="24"/>
        </w:rPr>
        <w:t xml:space="preserve">ako te podružnice posluju s klijentima ili drugim ugovornim stranama u drugim državama članicama kršeći pravila unutarnjeg tržišta, ako podružnice iz trećih zemalja imaju sistemsku važnost ili predstavljaju znatan rizik za financijsku stabilnost </w:t>
      </w:r>
      <w:r w:rsidRPr="00624BE4">
        <w:rPr>
          <w:rFonts w:ascii="Times New Roman" w:eastAsia="Times New Roman" w:hAnsi="Times New Roman" w:cs="Times New Roman"/>
          <w:sz w:val="24"/>
          <w:szCs w:val="24"/>
        </w:rPr>
        <w:t xml:space="preserve">Republike Hrvatske </w:t>
      </w:r>
      <w:r w:rsidRPr="00624BE4">
        <w:rPr>
          <w:rFonts w:ascii="Times New Roman" w:hAnsi="Times New Roman" w:cs="Times New Roman"/>
          <w:sz w:val="24"/>
          <w:szCs w:val="24"/>
        </w:rPr>
        <w:t>ili EU-a, ako je ukupni iznos imovine svih podružnica iz trećih zemalja u EU-u koje pripadaju istoj grupi iz treće zemlje jednak ili veći od 40 milijardi eura, odnosno iznos računovodstvene imovine u Republici Hrvatskoj je jednak ili veći od 10 milijardi eura ili ako imovina i potencijalne obveze iskazane u njezinim revidiranim izvještajima prelaze 5</w:t>
      </w:r>
      <w:r w:rsidR="0097365F">
        <w:rPr>
          <w:rFonts w:ascii="Times New Roman" w:hAnsi="Times New Roman" w:cs="Times New Roman"/>
          <w:sz w:val="24"/>
          <w:szCs w:val="24"/>
        </w:rPr>
        <w:t xml:space="preserve"> </w:t>
      </w:r>
      <w:r w:rsidRPr="00624BE4">
        <w:rPr>
          <w:rFonts w:ascii="Times New Roman" w:hAnsi="Times New Roman" w:cs="Times New Roman"/>
          <w:sz w:val="24"/>
          <w:szCs w:val="24"/>
        </w:rPr>
        <w:t>% ukupne imovine i potencijalnih obveza svih kreditnih institucija u Republici Hrvatskoj.</w:t>
      </w:r>
    </w:p>
    <w:p w14:paraId="7D7CC0C3" w14:textId="77777777" w:rsidR="009A0578" w:rsidRPr="00624BE4" w:rsidRDefault="009A0578" w:rsidP="009F04EC">
      <w:pPr>
        <w:spacing w:after="0" w:line="240" w:lineRule="auto"/>
        <w:jc w:val="both"/>
        <w:rPr>
          <w:rFonts w:ascii="Times New Roman" w:hAnsi="Times New Roman" w:cs="Times New Roman"/>
          <w:sz w:val="24"/>
          <w:szCs w:val="24"/>
        </w:rPr>
      </w:pPr>
    </w:p>
    <w:p w14:paraId="35FC0661" w14:textId="3C0E7639" w:rsidR="009A0578" w:rsidRPr="00624BE4" w:rsidRDefault="009A0578" w:rsidP="009F04EC">
      <w:pPr>
        <w:spacing w:after="0" w:line="240" w:lineRule="auto"/>
        <w:jc w:val="both"/>
        <w:rPr>
          <w:rFonts w:ascii="Times New Roman" w:eastAsia="Times New Roman" w:hAnsi="Times New Roman" w:cs="Times New Roman"/>
          <w:b/>
          <w:sz w:val="24"/>
          <w:szCs w:val="24"/>
          <w:lang w:eastAsia="hr-HR"/>
        </w:rPr>
      </w:pPr>
      <w:r w:rsidRPr="00624BE4">
        <w:rPr>
          <w:rFonts w:ascii="Times New Roman" w:hAnsi="Times New Roman" w:cs="Times New Roman"/>
          <w:sz w:val="24"/>
          <w:szCs w:val="24"/>
        </w:rPr>
        <w:t xml:space="preserve">Financijski holdinzi i mješoviti financijski holdinzi koji su matična društva bankovnih grupa i dalje prema </w:t>
      </w:r>
      <w:r w:rsidR="00C84973" w:rsidRPr="00624BE4">
        <w:rPr>
          <w:rFonts w:ascii="Times New Roman" w:hAnsi="Times New Roman" w:cs="Times New Roman"/>
          <w:sz w:val="24"/>
          <w:szCs w:val="24"/>
        </w:rPr>
        <w:t>Konačnom p</w:t>
      </w:r>
      <w:r w:rsidRPr="00624BE4">
        <w:rPr>
          <w:rFonts w:ascii="Times New Roman" w:hAnsi="Times New Roman" w:cs="Times New Roman"/>
          <w:sz w:val="24"/>
          <w:szCs w:val="24"/>
        </w:rPr>
        <w:t>rijedlogu zakona podliježu mehanizmu identifikacije i odobrenja uvedenom CRD-om V. Tim se mehanizmom nadležnim tijelima omogućuje da određene financijske holdinge i mješovite financijske holdinge izravno obuhvate područjem primjene svojeg nadzora i nadzornih ovlasti na temelju CRD-a IV i CRR-a kako bi se osigurala usklađenost na konsolidiranoj osnovi. U skladu s time, Hrvatska narodna banka ima</w:t>
      </w:r>
      <w:r w:rsidRPr="00624BE4">
        <w:rPr>
          <w:rFonts w:ascii="Times New Roman" w:eastAsia="Times New Roman" w:hAnsi="Times New Roman" w:cs="Times New Roman"/>
          <w:sz w:val="24"/>
          <w:szCs w:val="24"/>
        </w:rPr>
        <w:t xml:space="preserve"> punu ovlast </w:t>
      </w:r>
      <w:r w:rsidRPr="00624BE4">
        <w:rPr>
          <w:rFonts w:ascii="Times New Roman" w:hAnsi="Times New Roman" w:cs="Times New Roman"/>
          <w:sz w:val="24"/>
          <w:szCs w:val="24"/>
        </w:rPr>
        <w:t>nadzora nad</w:t>
      </w:r>
      <w:r w:rsidRPr="00624BE4">
        <w:rPr>
          <w:rFonts w:ascii="Times New Roman" w:eastAsia="Times New Roman" w:hAnsi="Times New Roman" w:cs="Times New Roman"/>
          <w:sz w:val="24"/>
          <w:szCs w:val="24"/>
        </w:rPr>
        <w:t xml:space="preserve"> </w:t>
      </w:r>
      <w:r w:rsidRPr="00624BE4">
        <w:rPr>
          <w:rFonts w:ascii="Times New Roman" w:hAnsi="Times New Roman" w:cs="Times New Roman"/>
          <w:sz w:val="24"/>
          <w:szCs w:val="24"/>
        </w:rPr>
        <w:t>kreditnim institucijama sa sjedištem u Republici Hrvatskoj</w:t>
      </w:r>
      <w:r w:rsidRPr="00624BE4">
        <w:rPr>
          <w:rFonts w:ascii="Times New Roman" w:eastAsia="Times New Roman" w:hAnsi="Times New Roman" w:cs="Times New Roman"/>
          <w:sz w:val="24"/>
          <w:szCs w:val="24"/>
        </w:rPr>
        <w:t xml:space="preserve"> i financijskim holdingom odnosno mješovitim financijskim ho</w:t>
      </w:r>
      <w:r w:rsidRPr="00624BE4">
        <w:rPr>
          <w:rFonts w:ascii="Times New Roman" w:hAnsi="Times New Roman" w:cs="Times New Roman"/>
          <w:sz w:val="24"/>
          <w:szCs w:val="24"/>
        </w:rPr>
        <w:t xml:space="preserve">ldingom koji je dobio odobrenje sukladno </w:t>
      </w:r>
      <w:r w:rsidR="00C84973" w:rsidRPr="00624BE4">
        <w:rPr>
          <w:rFonts w:ascii="Times New Roman" w:hAnsi="Times New Roman" w:cs="Times New Roman"/>
          <w:sz w:val="24"/>
          <w:szCs w:val="24"/>
        </w:rPr>
        <w:t>Konačnom p</w:t>
      </w:r>
      <w:r w:rsidRPr="00624BE4">
        <w:rPr>
          <w:rFonts w:ascii="Times New Roman" w:hAnsi="Times New Roman" w:cs="Times New Roman"/>
          <w:sz w:val="24"/>
          <w:szCs w:val="24"/>
        </w:rPr>
        <w:t>rijedlogu zakona. Hrvatska narodna banka</w:t>
      </w:r>
      <w:r w:rsidRPr="00624BE4">
        <w:rPr>
          <w:rFonts w:ascii="Times New Roman" w:eastAsia="Times New Roman" w:hAnsi="Times New Roman" w:cs="Times New Roman"/>
          <w:sz w:val="24"/>
          <w:szCs w:val="24"/>
          <w:lang w:eastAsia="hr-HR"/>
        </w:rPr>
        <w:t xml:space="preserve"> provodi ovlast supervizije samostalno, u suradnji s drugim nadležnim tijelima, prijenosom obavljanja zadataka na druga tijela i osobe (pod odgovornošću Hrvatske narodne banke) i podnošenjem prijava i zahtjeva pravosudnim i drugim nadležnim tijelima. </w:t>
      </w:r>
    </w:p>
    <w:p w14:paraId="208D95BA" w14:textId="77777777" w:rsidR="009A0578" w:rsidRPr="00624BE4" w:rsidRDefault="009A0578" w:rsidP="009F04EC">
      <w:pPr>
        <w:spacing w:after="0" w:line="240" w:lineRule="auto"/>
        <w:jc w:val="both"/>
        <w:rPr>
          <w:rFonts w:ascii="Times New Roman" w:eastAsia="Times New Roman" w:hAnsi="Times New Roman" w:cs="Times New Roman"/>
          <w:sz w:val="24"/>
          <w:szCs w:val="24"/>
          <w:lang w:eastAsia="hr-HR"/>
        </w:rPr>
      </w:pPr>
    </w:p>
    <w:p w14:paraId="72B5B5EB" w14:textId="11DA2DF2" w:rsidR="009A0578" w:rsidRPr="00624BE4" w:rsidRDefault="009A0578" w:rsidP="009F04E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U vezi sa stjecanjem ili prodajom značajnog poslovnog udjela, CRD-om VI postavljen je zahtjev prema</w:t>
      </w:r>
      <w:r w:rsidRPr="00624BE4">
        <w:rPr>
          <w:rFonts w:ascii="Times New Roman" w:hAnsi="Times New Roman" w:cs="Times New Roman"/>
          <w:sz w:val="24"/>
          <w:szCs w:val="24"/>
          <w:shd w:val="clear" w:color="auto" w:fill="FFFFFF"/>
        </w:rPr>
        <w:t xml:space="preserve"> kreditnim institucijama, financijskim holdinzima i mješoviti financijskim holdinzima (u daljnjem tekstu: nadzirani subjekti) da obavijeste nadležna nadzorna tijela o svakoj statusnoj promjeni, što podrazumijeva stjecanje značajnih udjela u subjektima financijskog ili nefinancijskog sektora, odnosno prijenos imovine i obveza na te subjekte te postupke spajanja odnosno pripajanja i podjele u koje su nadzirani subjekti uključeni. Navedene statusne promjene smatraju se značajnim operacijama koje bi mogle pobuditi sumnju u bonitetni profil nadziranog subjekta ili moguće aktivnosti pranja novca ili financiranja terorizma. Nadalje, nadležna tijela trebala bi imati ovlasti intervenirati u slučajevima stjecanja značajnih udjela, spajanja odnosno pripajanja ili podjela. </w:t>
      </w:r>
      <w:r w:rsidR="00C84973" w:rsidRPr="00624BE4">
        <w:rPr>
          <w:rFonts w:ascii="Times New Roman" w:hAnsi="Times New Roman" w:cs="Times New Roman"/>
          <w:sz w:val="24"/>
          <w:szCs w:val="24"/>
          <w:shd w:val="clear" w:color="auto" w:fill="FFFFFF"/>
        </w:rPr>
        <w:t xml:space="preserve">Konačni </w:t>
      </w:r>
      <w:r w:rsidR="00C84973" w:rsidRPr="00624BE4">
        <w:rPr>
          <w:rFonts w:ascii="Times New Roman" w:eastAsia="Times New Roman" w:hAnsi="Times New Roman" w:cs="Times New Roman"/>
          <w:sz w:val="24"/>
          <w:szCs w:val="24"/>
          <w:lang w:eastAsia="hr-HR"/>
        </w:rPr>
        <w:t>p</w:t>
      </w:r>
      <w:r w:rsidRPr="00624BE4">
        <w:rPr>
          <w:rFonts w:ascii="Times New Roman" w:eastAsia="Times New Roman" w:hAnsi="Times New Roman" w:cs="Times New Roman"/>
          <w:sz w:val="24"/>
          <w:szCs w:val="24"/>
          <w:lang w:eastAsia="hr-HR"/>
        </w:rPr>
        <w:t xml:space="preserve">rijedlog zakona slijedi odredbe CRD-a VI i propisuje potrebu izdavanja odobrenja nadziranim subjektima za </w:t>
      </w:r>
      <w:r w:rsidRPr="00624BE4">
        <w:rPr>
          <w:rFonts w:ascii="Times New Roman" w:eastAsia="Times New Roman" w:hAnsi="Times New Roman" w:cs="Times New Roman"/>
          <w:bCs/>
          <w:sz w:val="24"/>
          <w:szCs w:val="24"/>
          <w:lang w:eastAsia="hr-HR"/>
        </w:rPr>
        <w:t>provedbu opisanih statusnih promjena.</w:t>
      </w:r>
      <w:r w:rsidRPr="00624BE4">
        <w:rPr>
          <w:rFonts w:ascii="Times New Roman" w:eastAsia="Times New Roman" w:hAnsi="Times New Roman" w:cs="Times New Roman"/>
          <w:sz w:val="24"/>
          <w:szCs w:val="24"/>
          <w:lang w:eastAsia="hr-HR"/>
        </w:rPr>
        <w:t xml:space="preserve"> U skladu s navedenim, Hrvatska narodna banka će u roku od 10 radnih dana od dana zaprimanja zahtjeva za odobrenje statusne promjene izdati nadziranom subjektu, podnositelju zahtjeva pisanu potvrdu o zaprimanju zahtjeva u kojoj će utvrditi je li zahtjev uredan. Postupak odlučivanja o zahtjevu ne može biti duži od šest mjeseci. Ako statusna promjena uključuje isključivo financijske sudionike članove iste grupe, rok za provođenje postupka odlučivanja o zahtjevu ne može biti duži od 60 radnih dana od dana izdavanja potvrde i ako Hrvatska narodna banka u tom roku ne odluči o zahtjevu, smatra se da je odobrenje izdano. Obrazloženu odluku o zahtjevu za odobrenje statusne promjene dostavit će podnositelju zahtjeva u roku od dva radna dana od dana donošenja, a u odluci kojom daje odobrenje za statusnu promjenu Hrvatska narodna banka može odrediti rok u kojem se statusna promjena mora provesti.</w:t>
      </w:r>
    </w:p>
    <w:p w14:paraId="4010DECC" w14:textId="77777777" w:rsidR="009A0578" w:rsidRPr="00624BE4" w:rsidRDefault="009A0578" w:rsidP="009F04EC">
      <w:pPr>
        <w:spacing w:after="0" w:line="240" w:lineRule="auto"/>
        <w:jc w:val="both"/>
        <w:rPr>
          <w:rFonts w:ascii="Times New Roman" w:eastAsia="Times New Roman" w:hAnsi="Times New Roman" w:cs="Times New Roman"/>
          <w:sz w:val="24"/>
          <w:szCs w:val="24"/>
          <w:lang w:eastAsia="hr-HR"/>
        </w:rPr>
      </w:pPr>
    </w:p>
    <w:p w14:paraId="62401DA3" w14:textId="7A214A18" w:rsidR="009A0578" w:rsidRPr="00624BE4" w:rsidRDefault="009A0578" w:rsidP="009F04EC">
      <w:pPr>
        <w:spacing w:after="0" w:line="240" w:lineRule="auto"/>
        <w:jc w:val="both"/>
        <w:rPr>
          <w:rFonts w:ascii="Times New Roman" w:hAnsi="Times New Roman" w:cs="Times New Roman"/>
          <w:b/>
          <w:sz w:val="24"/>
          <w:szCs w:val="24"/>
          <w:shd w:val="clear" w:color="auto" w:fill="FFFFFF"/>
        </w:rPr>
      </w:pPr>
      <w:r w:rsidRPr="00624BE4">
        <w:rPr>
          <w:rFonts w:ascii="Times New Roman" w:eastAsia="Times New Roman" w:hAnsi="Times New Roman" w:cs="Times New Roman"/>
          <w:sz w:val="24"/>
          <w:szCs w:val="24"/>
          <w:lang w:eastAsia="hr-HR"/>
        </w:rPr>
        <w:t xml:space="preserve">Postojeći regulatorni okvir ne </w:t>
      </w:r>
      <w:r w:rsidRPr="00624BE4">
        <w:rPr>
          <w:rFonts w:ascii="Times New Roman" w:hAnsi="Times New Roman" w:cs="Times New Roman"/>
          <w:sz w:val="24"/>
          <w:szCs w:val="24"/>
          <w:shd w:val="clear" w:color="auto" w:fill="FFFFFF"/>
        </w:rPr>
        <w:t>osigurava pravodobnu procjenu primjerenosti članova upravljačkog tijela</w:t>
      </w:r>
      <w:r w:rsidRPr="00624BE4">
        <w:rPr>
          <w:rFonts w:ascii="Times New Roman" w:eastAsia="Times New Roman" w:hAnsi="Times New Roman" w:cs="Times New Roman"/>
          <w:sz w:val="24"/>
          <w:szCs w:val="24"/>
          <w:lang w:eastAsia="hr-HR"/>
        </w:rPr>
        <w:t xml:space="preserve"> nadziranih subjekata te su </w:t>
      </w:r>
      <w:r w:rsidRPr="00624BE4">
        <w:rPr>
          <w:rFonts w:ascii="Times New Roman" w:hAnsi="Times New Roman" w:cs="Times New Roman"/>
          <w:sz w:val="24"/>
          <w:szCs w:val="24"/>
          <w:shd w:val="clear" w:color="auto" w:fill="FFFFFF"/>
        </w:rPr>
        <w:t xml:space="preserve">prekogranične institucije u tom pogledu suočene s različitim nacionalnim pravilima i postupcima, stoga je u skladu s CRD-om VI </w:t>
      </w:r>
      <w:r w:rsidR="00C84973" w:rsidRPr="00624BE4">
        <w:rPr>
          <w:rFonts w:ascii="Times New Roman" w:hAnsi="Times New Roman" w:cs="Times New Roman"/>
          <w:sz w:val="24"/>
          <w:szCs w:val="24"/>
          <w:shd w:val="clear" w:color="auto" w:fill="FFFFFF"/>
        </w:rPr>
        <w:t>Konačnim p</w:t>
      </w:r>
      <w:r w:rsidRPr="00624BE4">
        <w:rPr>
          <w:rFonts w:ascii="Times New Roman" w:hAnsi="Times New Roman" w:cs="Times New Roman"/>
          <w:sz w:val="24"/>
          <w:szCs w:val="24"/>
          <w:shd w:val="clear" w:color="auto" w:fill="FFFFFF"/>
        </w:rPr>
        <w:t xml:space="preserve">rijedlogom zakona uspostavljen jedinstveni okvir za procjenu primjerenosti kojim će se osigurati konsolidacija nadzora, omogućiti povjerenje među nadležnim tijelima i pružiti veća pravna sigurnost institucijama. </w:t>
      </w:r>
    </w:p>
    <w:p w14:paraId="50BDD4C6" w14:textId="77777777" w:rsidR="009A0578" w:rsidRPr="00624BE4" w:rsidRDefault="009A0578" w:rsidP="009F04EC">
      <w:pPr>
        <w:spacing w:after="0" w:line="240" w:lineRule="auto"/>
        <w:jc w:val="both"/>
        <w:rPr>
          <w:rFonts w:ascii="Times New Roman" w:hAnsi="Times New Roman" w:cs="Times New Roman"/>
          <w:b/>
          <w:sz w:val="24"/>
          <w:szCs w:val="24"/>
          <w:shd w:val="clear" w:color="auto" w:fill="FFFFFF"/>
        </w:rPr>
      </w:pPr>
    </w:p>
    <w:p w14:paraId="1D98929D" w14:textId="6A2468DC" w:rsidR="009A0578" w:rsidRPr="00624BE4" w:rsidRDefault="00C84973" w:rsidP="009F04E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Konačni p</w:t>
      </w:r>
      <w:r w:rsidR="009A0578" w:rsidRPr="00624BE4">
        <w:rPr>
          <w:rFonts w:ascii="Times New Roman" w:hAnsi="Times New Roman" w:cs="Times New Roman"/>
          <w:sz w:val="24"/>
          <w:szCs w:val="24"/>
        </w:rPr>
        <w:t xml:space="preserve">rijedlog zakona uvodi određene nove definicije te u sustavu upravljanja sukladno CRD-u VI precizira značenje i ulogu: </w:t>
      </w:r>
      <w:r w:rsidR="009A0578" w:rsidRPr="00624BE4">
        <w:rPr>
          <w:rFonts w:ascii="Times New Roman" w:hAnsi="Times New Roman" w:cs="Times New Roman"/>
          <w:bCs/>
          <w:sz w:val="24"/>
          <w:szCs w:val="24"/>
        </w:rPr>
        <w:t>kontrolnih funkcija, višeg rukovodstva,</w:t>
      </w:r>
      <w:r w:rsidR="009A0578" w:rsidRPr="00624BE4">
        <w:rPr>
          <w:rFonts w:ascii="Times New Roman" w:hAnsi="Times New Roman" w:cs="Times New Roman"/>
          <w:sz w:val="24"/>
          <w:szCs w:val="24"/>
        </w:rPr>
        <w:t xml:space="preserve"> upravljačkog tijela, </w:t>
      </w:r>
      <w:r w:rsidR="009A0578" w:rsidRPr="00624BE4">
        <w:rPr>
          <w:rFonts w:ascii="Times New Roman" w:hAnsi="Times New Roman" w:cs="Times New Roman"/>
          <w:bCs/>
          <w:sz w:val="24"/>
          <w:szCs w:val="24"/>
        </w:rPr>
        <w:t>upravljačkog tijela u nadzornoj funkciji, upravljačkog tijela u upravljačkoj funkciji, voditelja internih kontrolnih funkcija.</w:t>
      </w:r>
      <w:r w:rsidR="009A0578" w:rsidRPr="00624BE4">
        <w:rPr>
          <w:rFonts w:ascii="Times New Roman" w:hAnsi="Times New Roman" w:cs="Times New Roman"/>
          <w:sz w:val="24"/>
          <w:szCs w:val="24"/>
        </w:rPr>
        <w:t xml:space="preserve"> </w:t>
      </w:r>
      <w:r w:rsidR="009A0578" w:rsidRPr="00624BE4">
        <w:rPr>
          <w:rFonts w:ascii="Times New Roman" w:hAnsi="Times New Roman" w:cs="Times New Roman"/>
          <w:bCs/>
          <w:sz w:val="24"/>
          <w:szCs w:val="24"/>
        </w:rPr>
        <w:t xml:space="preserve">Više rukovodstvo </w:t>
      </w:r>
      <w:r w:rsidR="009A0578" w:rsidRPr="00624BE4">
        <w:rPr>
          <w:rFonts w:ascii="Times New Roman" w:hAnsi="Times New Roman" w:cs="Times New Roman"/>
          <w:sz w:val="24"/>
          <w:szCs w:val="24"/>
        </w:rPr>
        <w:t xml:space="preserve">su fizičke osobe koje obavljaju izvršne funkcije unutar kreditne institucije i izravno su odgovorne upravljačkom tijelu, ali nisu članovi tog tijela, te koje su odgovorne za svakodnevno upravljanje kreditnom institucijom pod vodstvom upravljačkog tijela. </w:t>
      </w:r>
      <w:r w:rsidR="009A0578" w:rsidRPr="00624BE4">
        <w:rPr>
          <w:rFonts w:ascii="Times New Roman" w:hAnsi="Times New Roman" w:cs="Times New Roman"/>
          <w:bCs/>
          <w:sz w:val="24"/>
          <w:szCs w:val="24"/>
        </w:rPr>
        <w:t xml:space="preserve">Načelo proporcionalnosti </w:t>
      </w:r>
      <w:r w:rsidR="009A0578" w:rsidRPr="00624BE4">
        <w:rPr>
          <w:rFonts w:ascii="Times New Roman" w:hAnsi="Times New Roman" w:cs="Times New Roman"/>
          <w:sz w:val="24"/>
          <w:szCs w:val="24"/>
        </w:rPr>
        <w:t>se veže za definiciju „</w:t>
      </w:r>
      <w:r w:rsidR="009A0578" w:rsidRPr="00624BE4">
        <w:rPr>
          <w:rFonts w:ascii="Times New Roman" w:hAnsi="Times New Roman" w:cs="Times New Roman"/>
          <w:bCs/>
          <w:sz w:val="24"/>
          <w:szCs w:val="24"/>
        </w:rPr>
        <w:t>male i jednostavne kreditne institucije“</w:t>
      </w:r>
      <w:r w:rsidR="009A0578" w:rsidRPr="00624BE4">
        <w:rPr>
          <w:rFonts w:ascii="Times New Roman" w:hAnsi="Times New Roman" w:cs="Times New Roman"/>
          <w:sz w:val="24"/>
          <w:szCs w:val="24"/>
        </w:rPr>
        <w:t xml:space="preserve"> koja iznimno može objediniti funkciju praćenja usklađenosti i funkciju upravljanja rizicima, te nije dužna imenovati voditelja funkcije upravljanja rizicima i funkcije usklađenosti, već za obavljanje tih poslova može odrediti drugu osobu na višem položaju (uključujući i člana uprave). </w:t>
      </w:r>
    </w:p>
    <w:p w14:paraId="013D4CFB" w14:textId="77777777" w:rsidR="009A0578" w:rsidRPr="00624BE4" w:rsidRDefault="009A0578" w:rsidP="009F04EC">
      <w:pPr>
        <w:spacing w:after="0" w:line="240" w:lineRule="auto"/>
        <w:jc w:val="both"/>
        <w:rPr>
          <w:rFonts w:ascii="Times New Roman" w:hAnsi="Times New Roman" w:cs="Times New Roman"/>
          <w:sz w:val="24"/>
          <w:szCs w:val="24"/>
          <w:shd w:val="clear" w:color="auto" w:fill="FFFFFF"/>
        </w:rPr>
      </w:pPr>
    </w:p>
    <w:p w14:paraId="27BEF8A6" w14:textId="77777777" w:rsidR="009A0578" w:rsidRPr="00624BE4" w:rsidRDefault="009A0578" w:rsidP="009F04E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shd w:val="clear" w:color="auto" w:fill="FFFFFF"/>
        </w:rPr>
        <w:t xml:space="preserve">S obzirom na to da imaju primarnu odgovornost za procjenu primjerenosti svakog člana svojeg upravljačkog tijela, kreditne institucije morat će provesti početnu procjenu njihove primjerenosti. </w:t>
      </w:r>
      <w:r w:rsidRPr="00624BE4">
        <w:rPr>
          <w:rFonts w:ascii="Times New Roman" w:hAnsi="Times New Roman" w:cs="Times New Roman"/>
          <w:sz w:val="24"/>
          <w:szCs w:val="24"/>
        </w:rPr>
        <w:t xml:space="preserve">Članom </w:t>
      </w:r>
      <w:r w:rsidRPr="00624BE4">
        <w:rPr>
          <w:rFonts w:ascii="Times New Roman" w:hAnsi="Times New Roman" w:cs="Times New Roman"/>
          <w:sz w:val="24"/>
          <w:szCs w:val="24"/>
          <w:shd w:val="clear" w:color="auto" w:fill="FFFFFF"/>
        </w:rPr>
        <w:t>upravljačkog tijela</w:t>
      </w:r>
      <w:r w:rsidRPr="00624BE4">
        <w:rPr>
          <w:rFonts w:ascii="Times New Roman" w:hAnsi="Times New Roman" w:cs="Times New Roman"/>
          <w:sz w:val="24"/>
          <w:szCs w:val="24"/>
        </w:rPr>
        <w:t xml:space="preserve"> kreditne institucije može biti imenovana samo osoba koja je dobila prethodnu suglasnost Hrvatske narodne banke za obavljanje takve funkcije. Svrha je procjene primjerenosti članova upravljačkih tijela osigurati da ti članovi imaju odgovarajuća stručna znanja, sposobnost i iskustvo za kvalitetno obavljanje posla te da ih odlikuje dobar ugled, poštenje i savjesnost. Ako kreditna institucija na temelju provedene procjene primjerenosti zaključi </w:t>
      </w:r>
      <w:r w:rsidRPr="00624BE4">
        <w:rPr>
          <w:rFonts w:ascii="Times New Roman" w:hAnsi="Times New Roman" w:cs="Times New Roman"/>
          <w:sz w:val="24"/>
          <w:szCs w:val="24"/>
          <w:shd w:val="clear" w:color="auto" w:fill="FFFFFF"/>
        </w:rPr>
        <w:t xml:space="preserve">da član ili potencijalni član upravljačkog tijela ne ispunjava zahtjeve u pogledu primjerenosti, dužna je poduzeti odgovarajuće mjere. </w:t>
      </w:r>
    </w:p>
    <w:p w14:paraId="6455CC60" w14:textId="77777777" w:rsidR="009A0578" w:rsidRPr="00624BE4" w:rsidRDefault="009A0578" w:rsidP="009F04EC">
      <w:pPr>
        <w:spacing w:after="0" w:line="240" w:lineRule="auto"/>
        <w:jc w:val="both"/>
        <w:rPr>
          <w:rFonts w:ascii="Times New Roman" w:hAnsi="Times New Roman" w:cs="Times New Roman"/>
          <w:sz w:val="24"/>
          <w:szCs w:val="24"/>
          <w:shd w:val="clear" w:color="auto" w:fill="FFFFFF"/>
        </w:rPr>
      </w:pPr>
    </w:p>
    <w:p w14:paraId="4A8E5C93" w14:textId="77777777" w:rsidR="009A0578" w:rsidRPr="00624BE4" w:rsidRDefault="009A0578" w:rsidP="009F04E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Kreditna institucija dužna je osigurati da nositelj ključne funkcije u svakom trenutku ispunjava uvjete primjerenosti te procjenjuje primjerenost nositelja ključnih funkcija prije njihova preuzimanja dužnosti, nakon čega je dužna nastaviti periodično procjenjivati njihovu primjerenost. </w:t>
      </w:r>
    </w:p>
    <w:p w14:paraId="52823F87" w14:textId="77777777" w:rsidR="009A0578" w:rsidRPr="00624BE4" w:rsidRDefault="009A0578" w:rsidP="009F04EC">
      <w:pPr>
        <w:spacing w:after="0" w:line="240" w:lineRule="auto"/>
        <w:jc w:val="both"/>
        <w:rPr>
          <w:rFonts w:ascii="Times New Roman" w:hAnsi="Times New Roman" w:cs="Times New Roman"/>
          <w:sz w:val="24"/>
          <w:szCs w:val="24"/>
          <w:shd w:val="clear" w:color="auto" w:fill="FFFFFF"/>
        </w:rPr>
      </w:pPr>
    </w:p>
    <w:p w14:paraId="69CC0CDC" w14:textId="11D7C0BA" w:rsidR="009A0578" w:rsidRPr="00624BE4" w:rsidRDefault="009A0578" w:rsidP="009F04EC">
      <w:pPr>
        <w:spacing w:after="0" w:line="240" w:lineRule="auto"/>
        <w:jc w:val="both"/>
        <w:rPr>
          <w:rFonts w:ascii="Times New Roman" w:eastAsia="Times New Roman" w:hAnsi="Times New Roman" w:cs="Times New Roman"/>
          <w:sz w:val="24"/>
          <w:szCs w:val="24"/>
          <w:lang w:eastAsia="hr-HR"/>
        </w:rPr>
      </w:pPr>
      <w:r w:rsidRPr="00624BE4">
        <w:rPr>
          <w:rFonts w:ascii="Times New Roman" w:hAnsi="Times New Roman" w:cs="Times New Roman"/>
          <w:sz w:val="24"/>
          <w:szCs w:val="24"/>
          <w:shd w:val="clear" w:color="auto" w:fill="FFFFFF"/>
        </w:rPr>
        <w:t xml:space="preserve">Sljedeći subjekti dužni su </w:t>
      </w:r>
      <w:r w:rsidRPr="00624BE4">
        <w:rPr>
          <w:rFonts w:ascii="Times New Roman" w:hAnsi="Times New Roman" w:cs="Times New Roman"/>
          <w:bCs/>
          <w:sz w:val="24"/>
          <w:szCs w:val="24"/>
          <w:shd w:val="clear" w:color="auto" w:fill="FFFFFF"/>
        </w:rPr>
        <w:t>u roku od tri dana</w:t>
      </w:r>
      <w:r w:rsidRPr="00624BE4">
        <w:rPr>
          <w:rFonts w:ascii="Times New Roman" w:hAnsi="Times New Roman" w:cs="Times New Roman"/>
          <w:b/>
          <w:bCs/>
          <w:sz w:val="24"/>
          <w:szCs w:val="24"/>
          <w:shd w:val="clear" w:color="auto" w:fill="FFFFFF"/>
        </w:rPr>
        <w:t xml:space="preserve"> </w:t>
      </w:r>
      <w:r w:rsidRPr="00624BE4">
        <w:rPr>
          <w:rFonts w:ascii="Times New Roman" w:hAnsi="Times New Roman" w:cs="Times New Roman"/>
          <w:sz w:val="24"/>
          <w:szCs w:val="24"/>
          <w:shd w:val="clear" w:color="auto" w:fill="FFFFFF"/>
        </w:rPr>
        <w:t xml:space="preserve">nakon imenovanja voditelja interne kontrolne funkcije i glavnog financijskog direktora </w:t>
      </w:r>
      <w:r w:rsidRPr="00624BE4">
        <w:rPr>
          <w:rFonts w:ascii="Times New Roman" w:hAnsi="Times New Roman" w:cs="Times New Roman"/>
          <w:bCs/>
          <w:sz w:val="24"/>
          <w:szCs w:val="24"/>
          <w:shd w:val="clear" w:color="auto" w:fill="FFFFFF"/>
        </w:rPr>
        <w:t xml:space="preserve">dostaviti </w:t>
      </w:r>
      <w:r w:rsidRPr="00624BE4">
        <w:rPr>
          <w:rFonts w:ascii="Times New Roman" w:hAnsi="Times New Roman" w:cs="Times New Roman"/>
          <w:sz w:val="24"/>
          <w:szCs w:val="24"/>
          <w:shd w:val="clear" w:color="auto" w:fill="FFFFFF"/>
        </w:rPr>
        <w:t xml:space="preserve">Hrvatskoj narodnoj banci </w:t>
      </w:r>
      <w:r w:rsidRPr="00624BE4">
        <w:rPr>
          <w:rFonts w:ascii="Times New Roman" w:hAnsi="Times New Roman" w:cs="Times New Roman"/>
          <w:bCs/>
          <w:sz w:val="24"/>
          <w:szCs w:val="24"/>
          <w:shd w:val="clear" w:color="auto" w:fill="FFFFFF"/>
        </w:rPr>
        <w:t xml:space="preserve">procjenu primjerenosti </w:t>
      </w:r>
      <w:r w:rsidRPr="00624BE4">
        <w:rPr>
          <w:rFonts w:ascii="Times New Roman" w:hAnsi="Times New Roman" w:cs="Times New Roman"/>
          <w:sz w:val="24"/>
          <w:szCs w:val="24"/>
          <w:shd w:val="clear" w:color="auto" w:fill="FFFFFF"/>
        </w:rPr>
        <w:t xml:space="preserve">zajedno s informacijama i dokumentacijom kojima dokazuju ispunjavanje uvjeta za njihovo imenovanje sukladno </w:t>
      </w:r>
      <w:r w:rsidR="00C84973" w:rsidRPr="00624BE4">
        <w:rPr>
          <w:rFonts w:ascii="Times New Roman" w:hAnsi="Times New Roman" w:cs="Times New Roman"/>
          <w:sz w:val="24"/>
          <w:szCs w:val="24"/>
          <w:shd w:val="clear" w:color="auto" w:fill="FFFFFF"/>
        </w:rPr>
        <w:t>Konačnom p</w:t>
      </w:r>
      <w:r w:rsidRPr="00624BE4">
        <w:rPr>
          <w:rFonts w:ascii="Times New Roman" w:hAnsi="Times New Roman" w:cs="Times New Roman"/>
          <w:sz w:val="24"/>
          <w:szCs w:val="24"/>
          <w:shd w:val="clear" w:color="auto" w:fill="FFFFFF"/>
        </w:rPr>
        <w:t>rijedlogu zakona:</w:t>
      </w:r>
    </w:p>
    <w:p w14:paraId="54164690" w14:textId="77777777" w:rsidR="009A0578" w:rsidRPr="00624BE4" w:rsidRDefault="009A0578" w:rsidP="009F04EC">
      <w:pPr>
        <w:pStyle w:val="ListParagraph"/>
        <w:numPr>
          <w:ilvl w:val="0"/>
          <w:numId w:val="50"/>
        </w:numPr>
        <w:spacing w:after="0" w:line="240" w:lineRule="auto"/>
        <w:jc w:val="both"/>
        <w:rPr>
          <w:rFonts w:ascii="Times New Roman" w:eastAsia="Times New Roman" w:hAnsi="Times New Roman" w:cs="Times New Roman"/>
          <w:sz w:val="24"/>
          <w:szCs w:val="24"/>
          <w:lang w:eastAsia="hr-HR"/>
        </w:rPr>
      </w:pPr>
      <w:r w:rsidRPr="00624BE4">
        <w:rPr>
          <w:rFonts w:ascii="Times New Roman" w:hAnsi="Times New Roman" w:cs="Times New Roman"/>
          <w:sz w:val="24"/>
          <w:szCs w:val="24"/>
          <w:shd w:val="clear" w:color="auto" w:fill="FFFFFF"/>
        </w:rPr>
        <w:t>matična kreditna institucija u EU-u sa sjedištem u Republici Hrvatskoj koja se smatra velikom kreditnom institucijom</w:t>
      </w:r>
    </w:p>
    <w:p w14:paraId="759DD8B4" w14:textId="77777777" w:rsidR="009A0578" w:rsidRPr="00624BE4" w:rsidRDefault="009A0578" w:rsidP="009F04EC">
      <w:pPr>
        <w:pStyle w:val="ListParagraph"/>
        <w:numPr>
          <w:ilvl w:val="0"/>
          <w:numId w:val="50"/>
        </w:numPr>
        <w:spacing w:after="0" w:line="240" w:lineRule="auto"/>
        <w:jc w:val="both"/>
        <w:rPr>
          <w:rFonts w:ascii="Times New Roman" w:eastAsia="Times New Roman" w:hAnsi="Times New Roman" w:cs="Times New Roman"/>
          <w:sz w:val="24"/>
          <w:szCs w:val="24"/>
          <w:lang w:eastAsia="hr-HR"/>
        </w:rPr>
      </w:pPr>
      <w:r w:rsidRPr="00624BE4">
        <w:rPr>
          <w:rFonts w:ascii="Times New Roman" w:hAnsi="Times New Roman" w:cs="Times New Roman"/>
          <w:sz w:val="24"/>
          <w:szCs w:val="24"/>
          <w:shd w:val="clear" w:color="auto" w:fill="FFFFFF"/>
        </w:rPr>
        <w:t>matična kreditna institucija u Republici Hrvatskoj koja se smatra velikom kreditnom institucijom</w:t>
      </w:r>
    </w:p>
    <w:p w14:paraId="438F5BCA" w14:textId="77777777" w:rsidR="009A0578" w:rsidRPr="00624BE4" w:rsidRDefault="009A0578" w:rsidP="009F04EC">
      <w:pPr>
        <w:pStyle w:val="ListParagraph"/>
        <w:numPr>
          <w:ilvl w:val="0"/>
          <w:numId w:val="50"/>
        </w:numPr>
        <w:spacing w:after="0" w:line="240" w:lineRule="auto"/>
        <w:jc w:val="both"/>
        <w:rPr>
          <w:rFonts w:ascii="Times New Roman" w:hAnsi="Times New Roman" w:cs="Times New Roman"/>
          <w:sz w:val="24"/>
          <w:szCs w:val="24"/>
          <w:shd w:val="clear" w:color="auto" w:fill="FFFFFF"/>
        </w:rPr>
      </w:pPr>
      <w:r w:rsidRPr="00624BE4">
        <w:rPr>
          <w:rFonts w:ascii="Times New Roman" w:hAnsi="Times New Roman" w:cs="Times New Roman"/>
          <w:sz w:val="24"/>
          <w:szCs w:val="24"/>
          <w:shd w:val="clear" w:color="auto" w:fill="FFFFFF"/>
        </w:rPr>
        <w:t>samostalna kreditna institucija u EU-u sa sjedištem u Republici Hrvatskoj koja se smatra velikom kreditnom institucijom</w:t>
      </w:r>
    </w:p>
    <w:p w14:paraId="6DC12B86" w14:textId="77777777" w:rsidR="009A0578" w:rsidRPr="00624BE4" w:rsidRDefault="009A0578" w:rsidP="009F04EC">
      <w:pPr>
        <w:pStyle w:val="ListParagraph"/>
        <w:numPr>
          <w:ilvl w:val="0"/>
          <w:numId w:val="50"/>
        </w:numPr>
        <w:spacing w:after="0" w:line="240" w:lineRule="auto"/>
        <w:jc w:val="both"/>
        <w:rPr>
          <w:rFonts w:ascii="Times New Roman" w:eastAsia="Times New Roman" w:hAnsi="Times New Roman" w:cs="Times New Roman"/>
          <w:sz w:val="24"/>
          <w:szCs w:val="24"/>
          <w:lang w:eastAsia="hr-HR"/>
        </w:rPr>
      </w:pPr>
      <w:r w:rsidRPr="00624BE4">
        <w:rPr>
          <w:rFonts w:ascii="Times New Roman" w:hAnsi="Times New Roman" w:cs="Times New Roman"/>
          <w:sz w:val="24"/>
          <w:szCs w:val="24"/>
          <w:shd w:val="clear" w:color="auto" w:fill="FFFFFF"/>
        </w:rPr>
        <w:t>veliko društvo kći, kako je definirano u članku 4. stavku 1. točki 147. CRR uredbe</w:t>
      </w:r>
    </w:p>
    <w:p w14:paraId="26AF9709" w14:textId="77777777" w:rsidR="009A0578" w:rsidRPr="00624BE4" w:rsidRDefault="009A0578" w:rsidP="009F04EC">
      <w:pPr>
        <w:pStyle w:val="ListParagraph"/>
        <w:numPr>
          <w:ilvl w:val="0"/>
          <w:numId w:val="50"/>
        </w:numPr>
        <w:spacing w:after="0" w:line="240" w:lineRule="auto"/>
        <w:jc w:val="both"/>
        <w:rPr>
          <w:rFonts w:ascii="Times New Roman" w:eastAsia="Times New Roman" w:hAnsi="Times New Roman" w:cs="Times New Roman"/>
          <w:sz w:val="24"/>
          <w:szCs w:val="24"/>
          <w:lang w:eastAsia="hr-HR"/>
        </w:rPr>
      </w:pPr>
      <w:r w:rsidRPr="00624BE4">
        <w:rPr>
          <w:rFonts w:ascii="Times New Roman" w:hAnsi="Times New Roman" w:cs="Times New Roman"/>
          <w:sz w:val="24"/>
          <w:szCs w:val="24"/>
          <w:shd w:val="clear" w:color="auto" w:fill="FFFFFF"/>
        </w:rPr>
        <w:t>matični financijski holding u Republici Hrvatskoj, matični mješoviti financijski holding u Republici Hrvatskoj, matični financijski holding iz EU-u sa sjedištem u Republici Hrvatskoj i matični mješoviti financijski holding iz EU-a sa sjedištem u Republici Hrvatskoj koji unutar grupe ima veliku kreditnu instituciju (osim financijskih holdinga izuzetih od izdavanja odobrenja).</w:t>
      </w:r>
    </w:p>
    <w:p w14:paraId="394208B7" w14:textId="77777777" w:rsidR="009A0578" w:rsidRPr="00624BE4" w:rsidRDefault="009A0578" w:rsidP="009F04EC">
      <w:pPr>
        <w:spacing w:after="0" w:line="240" w:lineRule="auto"/>
        <w:jc w:val="both"/>
        <w:rPr>
          <w:rFonts w:ascii="Times New Roman" w:hAnsi="Times New Roman" w:cs="Times New Roman"/>
          <w:sz w:val="24"/>
          <w:szCs w:val="24"/>
          <w:shd w:val="clear" w:color="auto" w:fill="FFFFFF"/>
        </w:rPr>
      </w:pPr>
    </w:p>
    <w:p w14:paraId="35552328" w14:textId="77777777" w:rsidR="009A0578" w:rsidRPr="00624BE4" w:rsidRDefault="009A0578" w:rsidP="009F04EC">
      <w:pPr>
        <w:spacing w:after="0" w:line="240" w:lineRule="auto"/>
        <w:jc w:val="both"/>
        <w:rPr>
          <w:rFonts w:ascii="Times New Roman" w:eastAsia="Times New Roman" w:hAnsi="Times New Roman" w:cs="Times New Roman"/>
          <w:b/>
          <w:sz w:val="24"/>
          <w:szCs w:val="24"/>
          <w:lang w:eastAsia="hr-HR"/>
        </w:rPr>
      </w:pPr>
      <w:r w:rsidRPr="00624BE4">
        <w:rPr>
          <w:rFonts w:ascii="Times New Roman" w:hAnsi="Times New Roman" w:cs="Times New Roman"/>
          <w:sz w:val="24"/>
          <w:szCs w:val="24"/>
          <w:shd w:val="clear" w:color="auto" w:fill="FFFFFF"/>
        </w:rPr>
        <w:t xml:space="preserve">Ako Hrvatska narodna banka utvrdi da voditelj interne kontrolne funkcije ili glavni financijski direktor ne ispunjava propisane uvjete, može naložiti navedenom subjektu da tu osobu razriješi dužnosti ili naložiti navedenom subjektu da pravovremeno poduzme dodatne mjere potrebne kako bi se osiguralo da taj voditelj interne kontrolne funkcije ili glavni financijski direktor postane primjeren. </w:t>
      </w:r>
    </w:p>
    <w:p w14:paraId="1E3284BC" w14:textId="77777777" w:rsidR="009A0578" w:rsidRPr="00624BE4" w:rsidRDefault="009A0578" w:rsidP="009F04EC">
      <w:pPr>
        <w:spacing w:after="0" w:line="240" w:lineRule="auto"/>
        <w:jc w:val="both"/>
        <w:rPr>
          <w:rFonts w:ascii="Times New Roman" w:eastAsia="Times New Roman" w:hAnsi="Times New Roman" w:cs="Times New Roman"/>
          <w:b/>
          <w:sz w:val="24"/>
          <w:szCs w:val="24"/>
          <w:lang w:eastAsia="hr-HR"/>
        </w:rPr>
      </w:pPr>
    </w:p>
    <w:p w14:paraId="131AD38D" w14:textId="77777777" w:rsidR="009A0578" w:rsidRPr="00624BE4" w:rsidRDefault="009A0578" w:rsidP="009F04EC">
      <w:pPr>
        <w:spacing w:after="0" w:line="240" w:lineRule="auto"/>
        <w:jc w:val="both"/>
        <w:rPr>
          <w:rFonts w:ascii="Times New Roman" w:hAnsi="Times New Roman" w:cs="Times New Roman"/>
          <w:b/>
          <w:sz w:val="24"/>
          <w:szCs w:val="24"/>
        </w:rPr>
      </w:pPr>
      <w:r w:rsidRPr="00624BE4">
        <w:rPr>
          <w:rFonts w:ascii="Times New Roman" w:hAnsi="Times New Roman" w:cs="Times New Roman"/>
          <w:sz w:val="24"/>
          <w:szCs w:val="24"/>
          <w:shd w:val="clear" w:color="auto" w:fill="FFFFFF"/>
        </w:rPr>
        <w:t xml:space="preserve">Navedeni subjekti trebaju osigurati ažurnost informacija o primjerenosti voditelja interne kontrolne funkcije i glavnog financijskog direktora te su dužni </w:t>
      </w:r>
      <w:r w:rsidRPr="00624BE4">
        <w:rPr>
          <w:rFonts w:ascii="Times New Roman" w:hAnsi="Times New Roman" w:cs="Times New Roman"/>
          <w:sz w:val="24"/>
          <w:szCs w:val="24"/>
        </w:rPr>
        <w:t>čim saznaju za nove činjenice ili druge okolnosti koje bi mogle utjecati na njihovu primjerenost, provesti ponovnu procjenu primjerenost i o rezultatima te procjene bez odgode obavijestiti Hrvatsku narodnu banku.</w:t>
      </w:r>
    </w:p>
    <w:p w14:paraId="073284FE" w14:textId="77777777" w:rsidR="009A0578" w:rsidRPr="00624BE4" w:rsidRDefault="009A0578" w:rsidP="009F04EC">
      <w:pPr>
        <w:spacing w:after="0" w:line="240" w:lineRule="auto"/>
        <w:jc w:val="both"/>
        <w:rPr>
          <w:rFonts w:ascii="Times New Roman" w:hAnsi="Times New Roman" w:cs="Times New Roman"/>
          <w:sz w:val="24"/>
          <w:szCs w:val="24"/>
        </w:rPr>
      </w:pPr>
    </w:p>
    <w:p w14:paraId="3824C3AA" w14:textId="1D095C44" w:rsidR="009A0578" w:rsidRPr="00624BE4" w:rsidRDefault="009A0578" w:rsidP="009F04EC">
      <w:pPr>
        <w:spacing w:after="0" w:line="240" w:lineRule="auto"/>
        <w:jc w:val="both"/>
        <w:rPr>
          <w:rFonts w:ascii="Times New Roman" w:hAnsi="Times New Roman" w:cs="Times New Roman"/>
          <w:b/>
          <w:sz w:val="24"/>
          <w:szCs w:val="24"/>
        </w:rPr>
      </w:pPr>
      <w:r w:rsidRPr="00624BE4">
        <w:rPr>
          <w:rFonts w:ascii="Times New Roman" w:hAnsi="Times New Roman" w:cs="Times New Roman"/>
          <w:sz w:val="24"/>
          <w:szCs w:val="24"/>
        </w:rPr>
        <w:t xml:space="preserve">Sukladno </w:t>
      </w:r>
      <w:r w:rsidR="00C84973" w:rsidRPr="00624BE4">
        <w:rPr>
          <w:rFonts w:ascii="Times New Roman" w:hAnsi="Times New Roman" w:cs="Times New Roman"/>
          <w:sz w:val="24"/>
          <w:szCs w:val="24"/>
        </w:rPr>
        <w:t>Konačnom p</w:t>
      </w:r>
      <w:r w:rsidRPr="00624BE4">
        <w:rPr>
          <w:rFonts w:ascii="Times New Roman" w:hAnsi="Times New Roman" w:cs="Times New Roman"/>
          <w:sz w:val="24"/>
          <w:szCs w:val="24"/>
        </w:rPr>
        <w:t xml:space="preserve">rijedlogu zakona, </w:t>
      </w:r>
      <w:r w:rsidRPr="00624BE4">
        <w:rPr>
          <w:rFonts w:ascii="Times New Roman" w:hAnsi="Times New Roman" w:cs="Times New Roman"/>
          <w:sz w:val="24"/>
          <w:szCs w:val="24"/>
          <w:shd w:val="clear" w:color="auto" w:fill="FFFFFF"/>
        </w:rPr>
        <w:t>Hrvatska narodna banka</w:t>
      </w:r>
      <w:r w:rsidRPr="00624BE4">
        <w:rPr>
          <w:rFonts w:ascii="Times New Roman" w:hAnsi="Times New Roman" w:cs="Times New Roman"/>
          <w:sz w:val="24"/>
          <w:szCs w:val="24"/>
        </w:rPr>
        <w:t xml:space="preserve"> nije obvezna ponovno procijeniti primjerenost voditelja internih kontrolnih funkcija ili glavnog financijskog direktora pri obnovi ili produljenju njihova mandata, osim ako su nastupile nove okolnosti, činjenice ili događaji koji bi mogli utjecati na ispunjenje uvjeta primjerenosti. </w:t>
      </w:r>
    </w:p>
    <w:p w14:paraId="75731DDB" w14:textId="77777777" w:rsidR="009A0578" w:rsidRPr="00624BE4" w:rsidRDefault="009A0578" w:rsidP="009F04EC">
      <w:pPr>
        <w:spacing w:after="0" w:line="240" w:lineRule="auto"/>
        <w:jc w:val="both"/>
        <w:rPr>
          <w:rFonts w:ascii="Times New Roman" w:hAnsi="Times New Roman" w:cs="Times New Roman"/>
          <w:b/>
          <w:sz w:val="24"/>
          <w:szCs w:val="24"/>
        </w:rPr>
      </w:pPr>
    </w:p>
    <w:p w14:paraId="5C4D573D" w14:textId="11828CBB" w:rsidR="009A0578" w:rsidRPr="00624BE4" w:rsidRDefault="009A0578" w:rsidP="009F04EC">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Nadalje, sukladno CRD-u VI, </w:t>
      </w:r>
      <w:r w:rsidR="00C84973" w:rsidRPr="00624BE4">
        <w:rPr>
          <w:rFonts w:ascii="Times New Roman" w:hAnsi="Times New Roman" w:cs="Times New Roman"/>
          <w:sz w:val="24"/>
          <w:szCs w:val="24"/>
        </w:rPr>
        <w:t>Konačnim p</w:t>
      </w:r>
      <w:r w:rsidRPr="00624BE4">
        <w:rPr>
          <w:rFonts w:ascii="Times New Roman" w:hAnsi="Times New Roman" w:cs="Times New Roman"/>
          <w:sz w:val="24"/>
          <w:szCs w:val="24"/>
        </w:rPr>
        <w:t xml:space="preserve">rijedlogom zakona prilagođene su odredbe o prethodnoj procjeni predloženih stjecanja </w:t>
      </w:r>
      <w:r w:rsidRPr="00624BE4">
        <w:rPr>
          <w:rFonts w:ascii="Times New Roman" w:hAnsi="Times New Roman" w:cs="Times New Roman"/>
          <w:sz w:val="24"/>
          <w:szCs w:val="24"/>
          <w:shd w:val="clear" w:color="auto" w:fill="FFFFFF"/>
        </w:rPr>
        <w:t>kako bi se osiguralo da nadležno tijelo ima mogućnost intervenirati prije nego što nadzirani subjekt poduzme značajnu operaciju.</w:t>
      </w:r>
      <w:r w:rsidRPr="00624BE4">
        <w:rPr>
          <w:rFonts w:ascii="Times New Roman" w:hAnsi="Times New Roman" w:cs="Times New Roman"/>
          <w:sz w:val="24"/>
          <w:szCs w:val="24"/>
        </w:rPr>
        <w:t xml:space="preserve"> Prema tome, nadzirani subjekti dužni su prethodno obavijestiti Hrvatsku narodnu banku o svakoj namjeri stjecanja, sklapanjem pravnog posla ili osnivanjem društva ili pravne osobe, kojom postupno ili odjednom namjeravaju steći, neposredno ili posredno, udio koji predstavlja 15</w:t>
      </w:r>
      <w:r w:rsidR="0097365F">
        <w:rPr>
          <w:rFonts w:ascii="Times New Roman" w:hAnsi="Times New Roman" w:cs="Times New Roman"/>
          <w:sz w:val="24"/>
          <w:szCs w:val="24"/>
        </w:rPr>
        <w:t xml:space="preserve"> </w:t>
      </w:r>
      <w:r w:rsidRPr="00624BE4">
        <w:rPr>
          <w:rFonts w:ascii="Times New Roman" w:hAnsi="Times New Roman" w:cs="Times New Roman"/>
          <w:sz w:val="24"/>
          <w:szCs w:val="24"/>
        </w:rPr>
        <w:t xml:space="preserve">% ili više njihovog priznatog kapitala. Hrvatska narodna banka će izdati potvrdu o zaprimljenoj obavijesti u roku od 10 radnih dana, te provesti procjenu u 60 radnih dana od izdavanja potvrde te u tom roku obavijestiti stjecatelja ako se protivi stjecanju. Ako predloženi stjecatelj unaprijed ne dostavi obavijest o predloženom stjecanju ili stekne značajan udjel unatoč protivljenju Hrvatske narodne banke, Hrvatska narodna banka može poduzeti odgovarajuće mjere. Nadzirani subjekti koji namjeravaju provesti značajni prijenos imovine ili obveza (više od 10% imovine ili obveza) dužni su u pisanom obliku obavijestiti Hrvatsku narodnu banku prije provedbe tog prijenosa, bilo da se on provodi prodajom ili drugim pravnim poslom, te neovisno o tome provodi li se navedeni prijenos između članice iste grupe ili ne. </w:t>
      </w:r>
    </w:p>
    <w:p w14:paraId="1E18A298" w14:textId="77777777" w:rsidR="009A0578" w:rsidRPr="00624BE4" w:rsidRDefault="009A0578" w:rsidP="009F04EC">
      <w:pPr>
        <w:spacing w:after="0" w:line="240" w:lineRule="auto"/>
        <w:jc w:val="both"/>
        <w:rPr>
          <w:rFonts w:ascii="Times New Roman" w:eastAsia="Times New Roman" w:hAnsi="Times New Roman" w:cs="Times New Roman"/>
          <w:b/>
          <w:sz w:val="24"/>
          <w:szCs w:val="24"/>
          <w:lang w:eastAsia="hr-HR"/>
        </w:rPr>
      </w:pPr>
    </w:p>
    <w:p w14:paraId="3222561F" w14:textId="323F7DD9" w:rsidR="009A0578" w:rsidRPr="00624BE4" w:rsidRDefault="009A0578" w:rsidP="009F04EC">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Osim usklađivanja s CRD-om VI, </w:t>
      </w:r>
      <w:r w:rsidR="00C84973" w:rsidRPr="00624BE4">
        <w:rPr>
          <w:rFonts w:ascii="Times New Roman" w:hAnsi="Times New Roman" w:cs="Times New Roman"/>
          <w:sz w:val="24"/>
          <w:szCs w:val="24"/>
        </w:rPr>
        <w:t>Konačnim p</w:t>
      </w:r>
      <w:r w:rsidRPr="00624BE4">
        <w:rPr>
          <w:rFonts w:ascii="Times New Roman" w:hAnsi="Times New Roman" w:cs="Times New Roman"/>
          <w:sz w:val="24"/>
          <w:szCs w:val="24"/>
        </w:rPr>
        <w:t>rijedlogom zakona se u pravni okvir Republike Hrvatske prenosi odredba članka 1. stavka 20. Direktive (EU) 2019/879 Europskog parlamenta i Vijeća od 20. svibnja 2019. o izmjeni Direktive 2014/59/EU u pogledu kapaciteta pokrivanja gubitaka i dokapitalizacije kreditnih institucija i investicijskih društava te Direktive 98/26/EZ (SL L 150, 7.6.2019.) (tzv. BRRD 2). Naime, predmetnom direktivom obvezuje se države članice da osiguraju subordinaciju određenih obveza pravnih osoba (poput financijskih institucija i holding društava), konkretno onih koje proizlaze iz ulaganja u njihov regulatorni kapital. To znači da se takve obveze u postupku redovne insolventnosti isplaćuju tek nakon ostalih obveza koje ne proizlaze iz tih ulaganja. Drugim riječima, vjerovnici koji su ulagali u regulatorni kapital tih institucija bit će namireni tek nakon drugih vjerovnika koji u takve instrumente nisu ulagali. S druge strane, kada sanacijsko tijelo koristi svoje ovlasti za otpis obveza ili njihovu pretvorbu u kapital (bilo u sklopu postupka sanacije ili izvan njega), mora poštovati utvrđeni redoslijed pokrića gubitaka – pri čemu se prvo zahvaća regulatorni kapital, a tek potom druge obveze. Takva subordinacija u redovnom postupku zbog insolventnosti smanjuje rizik povrede načela prema kojem niti jedan vjerovnik ne smije pretrpjeti veći gubitak primjenom sanacijskih ovlasti nego što bi ga pretrpio da je nad pravnom osobom proveden običan stečajni postupak.</w:t>
      </w:r>
    </w:p>
    <w:p w14:paraId="6A4E9FE0" w14:textId="77777777" w:rsidR="009A0578" w:rsidRPr="00624BE4" w:rsidRDefault="009A0578" w:rsidP="009F04EC">
      <w:pPr>
        <w:autoSpaceDE w:val="0"/>
        <w:autoSpaceDN w:val="0"/>
        <w:adjustRightInd w:val="0"/>
        <w:spacing w:after="0" w:line="240" w:lineRule="auto"/>
        <w:jc w:val="both"/>
        <w:rPr>
          <w:rFonts w:ascii="Times New Roman" w:hAnsi="Times New Roman" w:cs="Times New Roman"/>
          <w:sz w:val="24"/>
          <w:szCs w:val="24"/>
        </w:rPr>
      </w:pPr>
    </w:p>
    <w:p w14:paraId="6558528D" w14:textId="5F44CC9B" w:rsidR="009A0578" w:rsidRPr="00624BE4" w:rsidRDefault="009A0578" w:rsidP="009F04E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Također, </w:t>
      </w:r>
      <w:r w:rsidR="00C84973" w:rsidRPr="00624BE4">
        <w:rPr>
          <w:rFonts w:ascii="Times New Roman" w:eastAsia="Times New Roman" w:hAnsi="Times New Roman" w:cs="Times New Roman"/>
          <w:sz w:val="24"/>
          <w:szCs w:val="24"/>
          <w:lang w:eastAsia="hr-HR"/>
        </w:rPr>
        <w:t>Konačnim p</w:t>
      </w:r>
      <w:r w:rsidRPr="00624BE4">
        <w:rPr>
          <w:rFonts w:ascii="Times New Roman" w:eastAsia="Times New Roman" w:hAnsi="Times New Roman" w:cs="Times New Roman"/>
          <w:sz w:val="24"/>
          <w:szCs w:val="24"/>
          <w:lang w:eastAsia="hr-HR"/>
        </w:rPr>
        <w:t xml:space="preserve">rijedlogom zakona u nacionalno zakonodavstvo prenosi </w:t>
      </w:r>
      <w:r w:rsidR="00C84973" w:rsidRPr="00624BE4">
        <w:rPr>
          <w:rFonts w:ascii="Times New Roman" w:eastAsia="Times New Roman" w:hAnsi="Times New Roman" w:cs="Times New Roman"/>
          <w:sz w:val="24"/>
          <w:szCs w:val="24"/>
          <w:lang w:eastAsia="hr-HR"/>
        </w:rPr>
        <w:t xml:space="preserve">se </w:t>
      </w:r>
      <w:r w:rsidRPr="00624BE4">
        <w:rPr>
          <w:rFonts w:ascii="Times New Roman" w:eastAsia="Times New Roman" w:hAnsi="Times New Roman" w:cs="Times New Roman"/>
          <w:sz w:val="24"/>
          <w:szCs w:val="24"/>
          <w:lang w:eastAsia="hr-HR"/>
        </w:rPr>
        <w:t xml:space="preserve">Direktiva (EU) 2024/2994, čiji je cilj osigurati da kreditne institucije i njihova nadležna tijela učinkovito prate, ublažavaju i otklanjaju koncentracijski rizik koji proizlazi iz izloženosti prema središnjim drugim ugovornim stranama druge razine rizika koje pružaju usluge od znatne sistemske važnosti. Radi doprinosa ciljevima unije tržišta kapitala i učinkovitijeg poslovanja sa središnjim drugim ugovornim stranama, predmetnom direktivom mijenja se CRD IV s ciljem uklanjanja određenih prepreka za središnje poravnanje te pružanja dodatnih pojašnjenja u pogledu nadzornih zahtjeva i upravljanja koncentracijskim rizicima. Prekomjerno oslanjanje financijskog sustava EU na sistemski važne središnje druge ugovorne strane iz trećih zemalja (središnje druge ugovorne strane druge razine rizika) moglo bi uzrokovati probleme za financijsku stabilnost, koje treba rješavati na odgovarajući način. Kako bi se osigurala financijska stabilnost u EU i primjereno ublažili potencijalni rizici širenja zaraze u cijelom financijskom sustavu EU-a, uvode se odgovarajuće mjere za utvrđivanje, upravljanje i praćenje koncentracijskog rizika koji proizlazi iz izloženosti prema središnjim drugim ugovornim stranama. U tom kontekstu Direktiva (EU) 2024/2994 izmijenila je CRD IV kako bi se kreditne institucije potaknulo da poduzmu potrebne korake u prilagodbi svojih poslovnih modela kako bi osigurale usklađenost s novim zahtjevima za poravnanje uvedenima izmjenama Uredbe (EU) br. 648/2012 Europskog parlamenta i Vijeća od 4. srpnja 2012. o OTC izvedenicama, središnjoj drugoj ugovornoj strani i trgovinskom repozitoriju (Tekst značajan za EGP) (SL L 201, 27.7.2012.) (u daljnjem tekstu: Uredba (EU) 648/2012) i sveukupno poboljšale svoje prakse upravljanja rizicima, vodeći računa i o prirodi, opsegu i složenosti svojih tržišnih aktivnosti. Iako nadležna tijela već raspolažu sveobuhvatnim skupom nadzornih mjera i ovlasti za uklanjanje nedostataka u praksama upravljanja rizikom institucija i investicijskih društava, uključujući zahtjev za dodatni regulatorni kapital za rizike koji nisu pokriveni postojećim kapitalnim zahtjevima, ili nisu pokriveni u dovoljnoj mjeri, taj skup nadzornih mjera i ovlasti trebalo bi poboljšati dodatnim i konkretnijim alatima i ovlastima u okviru 2. stupa u kontekstu prekomjernog koncentracijskog rizika koji proizlazi iz izloženosti prema središnjim drugim ugovornim stranama. Stoga, u skladu s Direktivom (EU) 2024/2994, </w:t>
      </w:r>
      <w:r w:rsidR="00C84973" w:rsidRPr="00624BE4">
        <w:rPr>
          <w:rFonts w:ascii="Times New Roman" w:eastAsia="Times New Roman" w:hAnsi="Times New Roman" w:cs="Times New Roman"/>
          <w:sz w:val="24"/>
          <w:szCs w:val="24"/>
          <w:lang w:eastAsia="hr-HR"/>
        </w:rPr>
        <w:t>Konačnim p</w:t>
      </w:r>
      <w:r w:rsidRPr="00624BE4">
        <w:rPr>
          <w:rFonts w:ascii="Times New Roman" w:eastAsia="Times New Roman" w:hAnsi="Times New Roman" w:cs="Times New Roman"/>
          <w:sz w:val="24"/>
          <w:szCs w:val="24"/>
          <w:lang w:eastAsia="hr-HR"/>
        </w:rPr>
        <w:t xml:space="preserve">rijedlogom zakona propisuje se obveza kreditnih institucija da uspostave i provode djelotvoran i pouzdan sustav upravljanja. Kreditna institucija dužna je, razmjerno vrsti, opsegu i složenosti svojih poslovnih aktivnosti te rizicima svojstvenima poslovnom modelu, učinkovito upravljati svim vrstama rizika, uključujući ESG rizike te koncentracijske rizike koji proizlaze iz izloženosti prema središnjim drugim ugovornim stranama. Također, uprava je dužna donijeti, a nadzorni odbor kreditne institucije nadzirati posebne planove i mjerljive ciljeve u skladu sa zahtjevima utvrđenim u članku 7.a Uredbe (EU) 648/2012 radi praćenja i otklanjanja koncentracijskog rizika koji proizlazi iz izloženosti prema središnjim drugim ugovornim stranama koje nude usluge od znatne sistemske važnosti za EU odnosno jednu ili više država članica. </w:t>
      </w:r>
    </w:p>
    <w:p w14:paraId="0863E6EF" w14:textId="77777777" w:rsidR="009A0578" w:rsidRPr="00624BE4" w:rsidRDefault="009A0578" w:rsidP="009F04EC">
      <w:pPr>
        <w:spacing w:after="0" w:line="240" w:lineRule="auto"/>
        <w:jc w:val="both"/>
        <w:rPr>
          <w:rFonts w:ascii="Times New Roman" w:eastAsia="Times New Roman" w:hAnsi="Times New Roman" w:cs="Times New Roman"/>
          <w:b/>
          <w:sz w:val="24"/>
          <w:szCs w:val="24"/>
          <w:lang w:eastAsia="hr-HR"/>
        </w:rPr>
      </w:pPr>
    </w:p>
    <w:p w14:paraId="7B9F0E07" w14:textId="16C8882F" w:rsidR="009A0578" w:rsidRPr="00624BE4" w:rsidRDefault="009A0578" w:rsidP="009F04EC">
      <w:pPr>
        <w:spacing w:after="0" w:line="240" w:lineRule="auto"/>
        <w:jc w:val="both"/>
        <w:rPr>
          <w:rFonts w:ascii="Times New Roman" w:eastAsia="Times New Roman" w:hAnsi="Times New Roman" w:cs="Times New Roman"/>
          <w:kern w:val="2"/>
          <w:sz w:val="24"/>
          <w:szCs w:val="24"/>
          <w:lang w:eastAsia="hr-HR"/>
          <w14:ligatures w14:val="standardContextual"/>
        </w:rPr>
      </w:pPr>
      <w:r w:rsidRPr="00624BE4">
        <w:rPr>
          <w:rFonts w:ascii="Times New Roman" w:eastAsia="Times New Roman" w:hAnsi="Times New Roman" w:cs="Times New Roman"/>
          <w:sz w:val="24"/>
          <w:szCs w:val="24"/>
          <w:lang w:eastAsia="hr-HR"/>
        </w:rPr>
        <w:t>Kako bi se javnosti pružio</w:t>
      </w:r>
      <w:r w:rsidRPr="00624BE4">
        <w:rPr>
          <w:rFonts w:ascii="Times New Roman" w:hAnsi="Times New Roman" w:cs="Times New Roman"/>
          <w:sz w:val="24"/>
          <w:szCs w:val="24"/>
        </w:rPr>
        <w:t xml:space="preserve"> </w:t>
      </w:r>
      <w:r w:rsidRPr="00624BE4">
        <w:rPr>
          <w:rFonts w:ascii="Times New Roman" w:eastAsia="Times New Roman" w:hAnsi="Times New Roman" w:cs="Times New Roman"/>
          <w:sz w:val="24"/>
          <w:szCs w:val="24"/>
          <w:lang w:eastAsia="hr-HR"/>
        </w:rPr>
        <w:t xml:space="preserve">jednostavan centralizirani pristup informacijama o subjektima i njihovim proizvodima koje su od važnosti za financijske usluge, tržišta kapitala i održivost, a koje tijela i subjekti moraju objavljivati u skladu sa zakonodavnim aktima EU-a u tim područjima, na temelju Uredbe (EU) 2023/2859 Europskog parlamenta i Vijeća od 13. prosinca 2023. o uspostavi jedinstvene europske pristupne točke za centralizirani pristup javno dostupnim informacijama koje su od važnosti za financijske usluge, tržišta kapitala i održivost (Tekst značajan za EGP) (SL L, 2023/2859, 20.12.2023.) uspostavljena je </w:t>
      </w:r>
      <w:r w:rsidRPr="00624BE4">
        <w:rPr>
          <w:rFonts w:ascii="Times New Roman" w:hAnsi="Times New Roman" w:cs="Times New Roman"/>
          <w:sz w:val="24"/>
          <w:szCs w:val="24"/>
        </w:rPr>
        <w:t xml:space="preserve">jedinstvena europska pristupna točka (u daljnjem tekstu: </w:t>
      </w:r>
      <w:r w:rsidRPr="00624BE4">
        <w:rPr>
          <w:rFonts w:ascii="Times New Roman" w:eastAsia="Times New Roman" w:hAnsi="Times New Roman" w:cs="Times New Roman"/>
          <w:sz w:val="24"/>
          <w:szCs w:val="24"/>
          <w:lang w:eastAsia="hr-HR"/>
        </w:rPr>
        <w:t xml:space="preserve">ESAP). Kako bi se omogućilo funkcioniranje ESAP-a bilo je potrebno izmijeniti niz direktiva u području financijskih usluga, tržišta kapitala i održivosti. Iz tog razloga donesena je ESAP direktiva, koja je izmijenila i CRD IV. </w:t>
      </w:r>
      <w:r w:rsidR="0040754E" w:rsidRPr="00624BE4">
        <w:rPr>
          <w:rFonts w:ascii="Times New Roman" w:eastAsia="Times New Roman" w:hAnsi="Times New Roman" w:cs="Times New Roman"/>
          <w:sz w:val="24"/>
          <w:szCs w:val="24"/>
          <w:lang w:eastAsia="hr-HR"/>
        </w:rPr>
        <w:t xml:space="preserve">U svrhu </w:t>
      </w:r>
      <w:r w:rsidRPr="00624BE4">
        <w:rPr>
          <w:rFonts w:ascii="Times New Roman" w:eastAsia="Times New Roman" w:hAnsi="Times New Roman" w:cs="Times New Roman"/>
          <w:sz w:val="24"/>
          <w:szCs w:val="24"/>
          <w:lang w:eastAsia="hr-HR"/>
        </w:rPr>
        <w:t xml:space="preserve">funkcioniranja ESAP-a potrebno je imenovati tijelo za prikupljanje koje će od kreditnih institucija prikupljati informacije od važnosti za financijske usluge, tržišta kapitala i održivost. Za potrebe usklađivanja s ESAP direktivom, </w:t>
      </w:r>
      <w:r w:rsidR="00C84973" w:rsidRPr="00624BE4">
        <w:rPr>
          <w:rFonts w:ascii="Times New Roman" w:eastAsia="Times New Roman" w:hAnsi="Times New Roman" w:cs="Times New Roman"/>
          <w:sz w:val="24"/>
          <w:szCs w:val="24"/>
          <w:lang w:eastAsia="hr-HR"/>
        </w:rPr>
        <w:t>Konačnim p</w:t>
      </w:r>
      <w:r w:rsidRPr="00624BE4">
        <w:rPr>
          <w:rFonts w:ascii="Times New Roman" w:eastAsia="Times New Roman" w:hAnsi="Times New Roman" w:cs="Times New Roman"/>
          <w:sz w:val="24"/>
          <w:szCs w:val="24"/>
          <w:lang w:eastAsia="hr-HR"/>
        </w:rPr>
        <w:t xml:space="preserve">rijedlogom zakona Hrvatska narodna banka određuje se kao tijelo za prikupljanje podataka za potrebe ESAP-a. </w:t>
      </w:r>
    </w:p>
    <w:p w14:paraId="1FEA0D05" w14:textId="77777777" w:rsidR="009A0578" w:rsidRPr="00624BE4" w:rsidRDefault="009A0578" w:rsidP="009F04EC">
      <w:pPr>
        <w:spacing w:after="0" w:line="240" w:lineRule="auto"/>
        <w:jc w:val="both"/>
        <w:rPr>
          <w:rFonts w:ascii="Times New Roman" w:eastAsia="Times New Roman" w:hAnsi="Times New Roman" w:cs="Times New Roman"/>
          <w:sz w:val="24"/>
          <w:szCs w:val="24"/>
          <w:lang w:eastAsia="hr-HR"/>
        </w:rPr>
      </w:pPr>
    </w:p>
    <w:p w14:paraId="710230A3" w14:textId="7AD8A30B" w:rsidR="009A0578" w:rsidRPr="00624BE4" w:rsidRDefault="009A0578" w:rsidP="009F04E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U odnosu na glavu </w:t>
      </w:r>
      <w:r w:rsidR="00C84973" w:rsidRPr="00624BE4">
        <w:rPr>
          <w:rFonts w:ascii="Times New Roman" w:eastAsia="Times New Roman" w:hAnsi="Times New Roman" w:cs="Times New Roman"/>
          <w:sz w:val="24"/>
          <w:szCs w:val="24"/>
          <w:lang w:eastAsia="hr-HR"/>
        </w:rPr>
        <w:t>Konačno</w:t>
      </w:r>
      <w:r w:rsidR="00BD57B8" w:rsidRPr="00624BE4">
        <w:rPr>
          <w:rFonts w:ascii="Times New Roman" w:eastAsia="Times New Roman" w:hAnsi="Times New Roman" w:cs="Times New Roman"/>
          <w:sz w:val="24"/>
          <w:szCs w:val="24"/>
          <w:lang w:eastAsia="hr-HR"/>
        </w:rPr>
        <w:t>g</w:t>
      </w:r>
      <w:r w:rsidR="00C84973" w:rsidRPr="00624BE4">
        <w:rPr>
          <w:rFonts w:ascii="Times New Roman" w:eastAsia="Times New Roman" w:hAnsi="Times New Roman" w:cs="Times New Roman"/>
          <w:sz w:val="24"/>
          <w:szCs w:val="24"/>
          <w:lang w:eastAsia="hr-HR"/>
        </w:rPr>
        <w:t xml:space="preserve"> </w:t>
      </w:r>
      <w:r w:rsidR="00BD57B8" w:rsidRPr="00624BE4">
        <w:rPr>
          <w:rFonts w:ascii="Times New Roman" w:eastAsia="Times New Roman" w:hAnsi="Times New Roman" w:cs="Times New Roman"/>
          <w:sz w:val="24"/>
          <w:szCs w:val="24"/>
          <w:lang w:eastAsia="hr-HR"/>
        </w:rPr>
        <w:t>p</w:t>
      </w:r>
      <w:r w:rsidRPr="00624BE4">
        <w:rPr>
          <w:rFonts w:ascii="Times New Roman" w:eastAsia="Times New Roman" w:hAnsi="Times New Roman" w:cs="Times New Roman"/>
          <w:sz w:val="24"/>
          <w:szCs w:val="24"/>
          <w:lang w:eastAsia="hr-HR"/>
        </w:rPr>
        <w:t xml:space="preserve">rijedloga zakona kojom je uređeno pružanje bankovnih i/ili financijskih usluga, upotreba pojma „depozit“ </w:t>
      </w:r>
      <w:r w:rsidR="0040754E" w:rsidRPr="00624BE4">
        <w:rPr>
          <w:rFonts w:ascii="Times New Roman" w:eastAsia="Times New Roman" w:hAnsi="Times New Roman" w:cs="Times New Roman"/>
          <w:sz w:val="24"/>
          <w:szCs w:val="24"/>
          <w:lang w:eastAsia="hr-HR"/>
        </w:rPr>
        <w:t xml:space="preserve">u svrhu provedbe </w:t>
      </w:r>
      <w:r w:rsidRPr="00624BE4">
        <w:rPr>
          <w:rFonts w:ascii="Times New Roman" w:eastAsia="Times New Roman" w:hAnsi="Times New Roman" w:cs="Times New Roman"/>
          <w:sz w:val="24"/>
          <w:szCs w:val="24"/>
          <w:lang w:eastAsia="hr-HR"/>
        </w:rPr>
        <w:t xml:space="preserve">predmetne glave je proširena tako da, ako </w:t>
      </w:r>
      <w:r w:rsidR="00BD57B8" w:rsidRPr="00624BE4">
        <w:rPr>
          <w:rFonts w:ascii="Times New Roman" w:eastAsia="Times New Roman" w:hAnsi="Times New Roman" w:cs="Times New Roman"/>
          <w:sz w:val="24"/>
          <w:szCs w:val="24"/>
          <w:lang w:eastAsia="hr-HR"/>
        </w:rPr>
        <w:t>Konačnim p</w:t>
      </w:r>
      <w:r w:rsidRPr="00624BE4">
        <w:rPr>
          <w:rFonts w:ascii="Times New Roman" w:eastAsia="Times New Roman" w:hAnsi="Times New Roman" w:cs="Times New Roman"/>
          <w:sz w:val="24"/>
          <w:szCs w:val="24"/>
          <w:lang w:eastAsia="hr-HR"/>
        </w:rPr>
        <w:t xml:space="preserve">rijedlogom zakona nije drugačije određeno, depozitom se smatra depozit na način definiran zakonom kojim se uređuje sustav osiguranja depozita. Prema važećem Zakonu, depozitom se smatra novčani polog na način definiran zakonom kojim se uređuju obvezni odnosi, a ta se definicija pojma „depozit“ zadržava </w:t>
      </w:r>
      <w:r w:rsidR="0040754E" w:rsidRPr="00624BE4">
        <w:rPr>
          <w:rFonts w:ascii="Times New Roman" w:eastAsia="Times New Roman" w:hAnsi="Times New Roman" w:cs="Times New Roman"/>
          <w:sz w:val="24"/>
          <w:szCs w:val="24"/>
          <w:lang w:eastAsia="hr-HR"/>
        </w:rPr>
        <w:t xml:space="preserve">u svrhu provedbe </w:t>
      </w:r>
      <w:r w:rsidRPr="00624BE4">
        <w:rPr>
          <w:rFonts w:ascii="Times New Roman" w:eastAsia="Times New Roman" w:hAnsi="Times New Roman" w:cs="Times New Roman"/>
          <w:sz w:val="24"/>
          <w:szCs w:val="24"/>
          <w:lang w:eastAsia="hr-HR"/>
        </w:rPr>
        <w:t xml:space="preserve">glave </w:t>
      </w:r>
      <w:r w:rsidR="00BD57B8" w:rsidRPr="00624BE4">
        <w:rPr>
          <w:rFonts w:ascii="Times New Roman" w:eastAsia="Times New Roman" w:hAnsi="Times New Roman" w:cs="Times New Roman"/>
          <w:sz w:val="24"/>
          <w:szCs w:val="24"/>
          <w:lang w:eastAsia="hr-HR"/>
        </w:rPr>
        <w:t>Konačnog p</w:t>
      </w:r>
      <w:r w:rsidRPr="00624BE4">
        <w:rPr>
          <w:rFonts w:ascii="Times New Roman" w:eastAsia="Times New Roman" w:hAnsi="Times New Roman" w:cs="Times New Roman"/>
          <w:sz w:val="24"/>
          <w:szCs w:val="24"/>
          <w:lang w:eastAsia="hr-HR"/>
        </w:rPr>
        <w:t>rijedloga zakona kojom se uređuje zaštita potrošača.</w:t>
      </w:r>
    </w:p>
    <w:p w14:paraId="7C10C36A" w14:textId="77777777" w:rsidR="009A0578" w:rsidRPr="00624BE4" w:rsidRDefault="009A0578" w:rsidP="009F04EC">
      <w:pPr>
        <w:spacing w:after="0" w:line="240" w:lineRule="auto"/>
        <w:jc w:val="both"/>
        <w:rPr>
          <w:rFonts w:ascii="Times New Roman" w:eastAsia="Times New Roman" w:hAnsi="Times New Roman" w:cs="Times New Roman"/>
          <w:sz w:val="24"/>
          <w:szCs w:val="24"/>
          <w:lang w:eastAsia="hr-HR"/>
        </w:rPr>
      </w:pPr>
    </w:p>
    <w:p w14:paraId="2A25B06C" w14:textId="1B4EF850" w:rsidR="009A0578" w:rsidRPr="00624BE4" w:rsidRDefault="00BD57B8" w:rsidP="009F04E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Konačnim p</w:t>
      </w:r>
      <w:r w:rsidR="009A0578" w:rsidRPr="00624BE4">
        <w:rPr>
          <w:rFonts w:ascii="Times New Roman" w:eastAsia="Times New Roman" w:hAnsi="Times New Roman" w:cs="Times New Roman"/>
          <w:sz w:val="24"/>
          <w:szCs w:val="24"/>
          <w:lang w:eastAsia="hr-HR"/>
        </w:rPr>
        <w:t xml:space="preserve">rijedlogom zakona dorađuju se odredbe o zaštiti potrošača na način da se jasnije odnosno detaljnije uređuju postojeće obveze kreditne institucije u vezi s pružanjem predugovornih informacija i ugovaranja usluga, objave i redovitog ažuriranja parametara promjenjive kamatne stope i dostave godišnjih obavijesti. Ujedno se </w:t>
      </w:r>
      <w:r w:rsidRPr="00624BE4">
        <w:rPr>
          <w:rFonts w:ascii="Times New Roman" w:eastAsia="Times New Roman" w:hAnsi="Times New Roman" w:cs="Times New Roman"/>
          <w:sz w:val="24"/>
          <w:szCs w:val="24"/>
          <w:lang w:eastAsia="hr-HR"/>
        </w:rPr>
        <w:t>Konačnim p</w:t>
      </w:r>
      <w:r w:rsidR="009A0578" w:rsidRPr="00624BE4">
        <w:rPr>
          <w:rFonts w:ascii="Times New Roman" w:eastAsia="Times New Roman" w:hAnsi="Times New Roman" w:cs="Times New Roman"/>
          <w:sz w:val="24"/>
          <w:szCs w:val="24"/>
          <w:lang w:eastAsia="hr-HR"/>
        </w:rPr>
        <w:t>rijedlogom zakona uvodi obveza kreditnim institucijama da izrade i dostave Hrvatskoj narodnoj banci interne metodologije utvrđivanja strukture naknada za sve usluge koje kreditna institucija ima u ponudi za potrošače te obveza obavještavanja Hrvatske narodne banke o izmjenama i dopunama metodologije najmanje 30 dana prije njihovog stupanja na snagu.</w:t>
      </w:r>
    </w:p>
    <w:p w14:paraId="02EDDCE8" w14:textId="77777777" w:rsidR="009A0578" w:rsidRPr="00624BE4" w:rsidRDefault="009A0578" w:rsidP="009F04EC">
      <w:pPr>
        <w:spacing w:after="0" w:line="240" w:lineRule="auto"/>
        <w:jc w:val="both"/>
        <w:rPr>
          <w:rFonts w:ascii="Times New Roman" w:eastAsia="Times New Roman" w:hAnsi="Times New Roman" w:cs="Times New Roman"/>
          <w:sz w:val="24"/>
          <w:szCs w:val="24"/>
          <w:lang w:eastAsia="hr-HR"/>
        </w:rPr>
      </w:pPr>
    </w:p>
    <w:p w14:paraId="7A405033" w14:textId="3F98CBC3" w:rsidR="009A0578" w:rsidRPr="00624BE4" w:rsidRDefault="009A0578" w:rsidP="009F04E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U cilju poticanja rješavanja sporova između kreditnih institucija i njihovih klijenata posredovanjem centara za mirenje ili centara za alternativno rješavanje sporova, </w:t>
      </w:r>
      <w:r w:rsidR="00BD57B8" w:rsidRPr="00624BE4">
        <w:rPr>
          <w:rFonts w:ascii="Times New Roman" w:eastAsia="Times New Roman" w:hAnsi="Times New Roman" w:cs="Times New Roman"/>
          <w:sz w:val="24"/>
          <w:szCs w:val="24"/>
          <w:lang w:eastAsia="hr-HR"/>
        </w:rPr>
        <w:t>Konačnim p</w:t>
      </w:r>
      <w:r w:rsidRPr="00624BE4">
        <w:rPr>
          <w:rFonts w:ascii="Times New Roman" w:eastAsia="Times New Roman" w:hAnsi="Times New Roman" w:cs="Times New Roman"/>
          <w:sz w:val="24"/>
          <w:szCs w:val="24"/>
          <w:lang w:eastAsia="hr-HR"/>
        </w:rPr>
        <w:t>rijedlogom zakona uvodi se obveza kreditnim institucijama da sudjeluju u postupku mirenja odnosno alternativnog rješavanja spora koji je pokrenuo potrošač.</w:t>
      </w:r>
    </w:p>
    <w:p w14:paraId="10519CE8" w14:textId="77777777" w:rsidR="009A0578" w:rsidRPr="00624BE4" w:rsidRDefault="009A0578" w:rsidP="009F04EC">
      <w:pPr>
        <w:spacing w:after="0" w:line="240" w:lineRule="auto"/>
        <w:ind w:firstLine="709"/>
        <w:jc w:val="both"/>
        <w:rPr>
          <w:rFonts w:ascii="Times New Roman" w:eastAsia="Times New Roman" w:hAnsi="Times New Roman" w:cs="Times New Roman"/>
          <w:sz w:val="24"/>
          <w:szCs w:val="24"/>
          <w:lang w:eastAsia="hr-HR"/>
        </w:rPr>
      </w:pPr>
    </w:p>
    <w:p w14:paraId="25FD3BBC" w14:textId="5BE9EC85" w:rsidR="009A0578" w:rsidRPr="00624BE4" w:rsidRDefault="009A0578" w:rsidP="009F04E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Nadalje, u vezi s dijelom </w:t>
      </w:r>
      <w:r w:rsidR="00BD57B8" w:rsidRPr="00624BE4">
        <w:rPr>
          <w:rFonts w:ascii="Times New Roman" w:eastAsia="Times New Roman" w:hAnsi="Times New Roman" w:cs="Times New Roman"/>
          <w:sz w:val="24"/>
          <w:szCs w:val="24"/>
          <w:lang w:eastAsia="hr-HR"/>
        </w:rPr>
        <w:t>Konačnog p</w:t>
      </w:r>
      <w:r w:rsidRPr="00624BE4">
        <w:rPr>
          <w:rFonts w:ascii="Times New Roman" w:eastAsia="Times New Roman" w:hAnsi="Times New Roman" w:cs="Times New Roman"/>
          <w:sz w:val="24"/>
          <w:szCs w:val="24"/>
          <w:lang w:eastAsia="hr-HR"/>
        </w:rPr>
        <w:t>rijedloga zakona kojim je uređeno pružanje bankovnih i/ili financijskih usluga,</w:t>
      </w:r>
      <w:r w:rsidRPr="00624BE4">
        <w:rPr>
          <w:rFonts w:ascii="Times New Roman" w:eastAsia="Times New Roman" w:hAnsi="Times New Roman" w:cs="Times New Roman"/>
          <w:b/>
          <w:bCs/>
          <w:sz w:val="24"/>
          <w:szCs w:val="24"/>
          <w:lang w:eastAsia="hr-HR"/>
        </w:rPr>
        <w:t xml:space="preserve"> </w:t>
      </w:r>
      <w:r w:rsidRPr="00624BE4">
        <w:rPr>
          <w:rFonts w:ascii="Times New Roman" w:eastAsia="Times New Roman" w:hAnsi="Times New Roman" w:cs="Times New Roman"/>
          <w:bCs/>
          <w:sz w:val="24"/>
          <w:szCs w:val="24"/>
          <w:lang w:eastAsia="hr-HR"/>
        </w:rPr>
        <w:t>lista osnovnih i dodatnih financijskih usluga koje kreditne institucije upisuju u sudski registar</w:t>
      </w:r>
      <w:r w:rsidRPr="00624BE4">
        <w:rPr>
          <w:rFonts w:ascii="Times New Roman" w:eastAsia="Times New Roman" w:hAnsi="Times New Roman" w:cs="Times New Roman"/>
          <w:b/>
          <w:bCs/>
          <w:sz w:val="24"/>
          <w:szCs w:val="24"/>
          <w:lang w:eastAsia="hr-HR"/>
        </w:rPr>
        <w:t xml:space="preserve"> </w:t>
      </w:r>
      <w:r w:rsidRPr="00624BE4">
        <w:rPr>
          <w:rFonts w:ascii="Times New Roman" w:eastAsia="Times New Roman" w:hAnsi="Times New Roman" w:cs="Times New Roman"/>
          <w:sz w:val="24"/>
          <w:szCs w:val="24"/>
          <w:lang w:eastAsia="hr-HR"/>
        </w:rPr>
        <w:t xml:space="preserve">je izričajem usklađena s CRD-om IV i detaljima prilagođena notifikaciji istih u prekograničnom pružanju usluga. </w:t>
      </w:r>
      <w:r w:rsidR="00BD57B8" w:rsidRPr="00624BE4">
        <w:rPr>
          <w:rFonts w:ascii="Times New Roman" w:eastAsia="Times New Roman" w:hAnsi="Times New Roman" w:cs="Times New Roman"/>
          <w:sz w:val="24"/>
          <w:szCs w:val="24"/>
          <w:lang w:eastAsia="hr-HR"/>
        </w:rPr>
        <w:t>Konačni p</w:t>
      </w:r>
      <w:r w:rsidRPr="00624BE4">
        <w:rPr>
          <w:rFonts w:ascii="Times New Roman" w:eastAsia="Times New Roman" w:hAnsi="Times New Roman" w:cs="Times New Roman"/>
          <w:sz w:val="24"/>
          <w:szCs w:val="24"/>
          <w:lang w:eastAsia="hr-HR"/>
        </w:rPr>
        <w:t xml:space="preserve">rijedlog zakona predviđa usklađivanje upisanih usluga u sudskom registru na način da odobrenja i suglasnosti izdane do dana stupanja na snagu </w:t>
      </w:r>
      <w:r w:rsidR="00BD57B8" w:rsidRPr="00624BE4">
        <w:rPr>
          <w:rFonts w:ascii="Times New Roman" w:eastAsia="Times New Roman" w:hAnsi="Times New Roman" w:cs="Times New Roman"/>
          <w:sz w:val="24"/>
          <w:szCs w:val="24"/>
          <w:lang w:eastAsia="hr-HR"/>
        </w:rPr>
        <w:t>Konačnog p</w:t>
      </w:r>
      <w:r w:rsidRPr="00624BE4">
        <w:rPr>
          <w:rFonts w:ascii="Times New Roman" w:eastAsia="Times New Roman" w:hAnsi="Times New Roman" w:cs="Times New Roman"/>
          <w:sz w:val="24"/>
          <w:szCs w:val="24"/>
          <w:lang w:eastAsia="hr-HR"/>
        </w:rPr>
        <w:t xml:space="preserve">rijedloga zakona </w:t>
      </w:r>
      <w:r w:rsidRPr="00624BE4">
        <w:rPr>
          <w:rFonts w:ascii="Times New Roman" w:eastAsia="Times New Roman" w:hAnsi="Times New Roman" w:cs="Times New Roman"/>
          <w:bCs/>
          <w:sz w:val="24"/>
          <w:szCs w:val="24"/>
          <w:lang w:eastAsia="hr-HR"/>
        </w:rPr>
        <w:t>ostaju na snazi</w:t>
      </w:r>
      <w:r w:rsidRPr="00624BE4">
        <w:rPr>
          <w:rFonts w:ascii="Times New Roman" w:eastAsia="Times New Roman" w:hAnsi="Times New Roman" w:cs="Times New Roman"/>
          <w:sz w:val="24"/>
          <w:szCs w:val="24"/>
          <w:lang w:eastAsia="hr-HR"/>
        </w:rPr>
        <w:t xml:space="preserve">. Kreditne institucije koje su na dan stupanja na snagu </w:t>
      </w:r>
      <w:r w:rsidR="00BD57B8" w:rsidRPr="00624BE4">
        <w:rPr>
          <w:rFonts w:ascii="Times New Roman" w:eastAsia="Times New Roman" w:hAnsi="Times New Roman" w:cs="Times New Roman"/>
          <w:sz w:val="24"/>
          <w:szCs w:val="24"/>
          <w:lang w:eastAsia="hr-HR"/>
        </w:rPr>
        <w:t>Konačnog p</w:t>
      </w:r>
      <w:r w:rsidRPr="00624BE4">
        <w:rPr>
          <w:rFonts w:ascii="Times New Roman" w:eastAsia="Times New Roman" w:hAnsi="Times New Roman" w:cs="Times New Roman"/>
          <w:sz w:val="24"/>
          <w:szCs w:val="24"/>
          <w:lang w:eastAsia="hr-HR"/>
        </w:rPr>
        <w:t xml:space="preserve">rijedloga zakona upisane u sudski registar i imaju odobrenje za rad, odnosno odobrenje za pružanje bankovnih i financijskih usluga, dužne su </w:t>
      </w:r>
      <w:r w:rsidRPr="00624BE4">
        <w:rPr>
          <w:rFonts w:ascii="Times New Roman" w:eastAsia="Times New Roman" w:hAnsi="Times New Roman" w:cs="Times New Roman"/>
          <w:bCs/>
          <w:sz w:val="24"/>
          <w:szCs w:val="24"/>
          <w:lang w:eastAsia="hr-HR"/>
        </w:rPr>
        <w:t>u roku od godine dana</w:t>
      </w:r>
      <w:r w:rsidRPr="00624BE4">
        <w:rPr>
          <w:rFonts w:ascii="Times New Roman" w:eastAsia="Times New Roman" w:hAnsi="Times New Roman" w:cs="Times New Roman"/>
          <w:b/>
          <w:bCs/>
          <w:sz w:val="24"/>
          <w:szCs w:val="24"/>
          <w:lang w:eastAsia="hr-HR"/>
        </w:rPr>
        <w:t xml:space="preserve"> </w:t>
      </w:r>
      <w:r w:rsidRPr="00624BE4">
        <w:rPr>
          <w:rFonts w:ascii="Times New Roman" w:eastAsia="Times New Roman" w:hAnsi="Times New Roman" w:cs="Times New Roman"/>
          <w:sz w:val="24"/>
          <w:szCs w:val="24"/>
          <w:lang w:eastAsia="hr-HR"/>
        </w:rPr>
        <w:t xml:space="preserve">od stupanja na snagu </w:t>
      </w:r>
      <w:r w:rsidR="00BD57B8" w:rsidRPr="00624BE4">
        <w:rPr>
          <w:rFonts w:ascii="Times New Roman" w:eastAsia="Times New Roman" w:hAnsi="Times New Roman" w:cs="Times New Roman"/>
          <w:sz w:val="24"/>
          <w:szCs w:val="24"/>
          <w:lang w:eastAsia="hr-HR"/>
        </w:rPr>
        <w:t>Konačnog p</w:t>
      </w:r>
      <w:r w:rsidRPr="00624BE4">
        <w:rPr>
          <w:rFonts w:ascii="Times New Roman" w:eastAsia="Times New Roman" w:hAnsi="Times New Roman" w:cs="Times New Roman"/>
          <w:sz w:val="24"/>
          <w:szCs w:val="24"/>
          <w:lang w:eastAsia="hr-HR"/>
        </w:rPr>
        <w:t xml:space="preserve">rijedloga zakona uskladiti u sudskom registru upisan predmet poslovanja s nazivima usluga upisanih u sudski registar sa nazivima usluga iz </w:t>
      </w:r>
      <w:r w:rsidR="00BD57B8" w:rsidRPr="00624BE4">
        <w:rPr>
          <w:rFonts w:ascii="Times New Roman" w:eastAsia="Times New Roman" w:hAnsi="Times New Roman" w:cs="Times New Roman"/>
          <w:sz w:val="24"/>
          <w:szCs w:val="24"/>
          <w:lang w:eastAsia="hr-HR"/>
        </w:rPr>
        <w:t>Konačnog p</w:t>
      </w:r>
      <w:r w:rsidRPr="00624BE4">
        <w:rPr>
          <w:rFonts w:ascii="Times New Roman" w:eastAsia="Times New Roman" w:hAnsi="Times New Roman" w:cs="Times New Roman"/>
          <w:sz w:val="24"/>
          <w:szCs w:val="24"/>
          <w:lang w:eastAsia="hr-HR"/>
        </w:rPr>
        <w:t xml:space="preserve">rijedloga zakona na način kako je to uređeno u tablici koja predstavlja Prilog 1. </w:t>
      </w:r>
      <w:r w:rsidR="00BD57B8" w:rsidRPr="00624BE4">
        <w:rPr>
          <w:rFonts w:ascii="Times New Roman" w:eastAsia="Times New Roman" w:hAnsi="Times New Roman" w:cs="Times New Roman"/>
          <w:sz w:val="24"/>
          <w:szCs w:val="24"/>
          <w:lang w:eastAsia="hr-HR"/>
        </w:rPr>
        <w:t>Konačnog p</w:t>
      </w:r>
      <w:r w:rsidRPr="00624BE4">
        <w:rPr>
          <w:rFonts w:ascii="Times New Roman" w:eastAsia="Times New Roman" w:hAnsi="Times New Roman" w:cs="Times New Roman"/>
          <w:sz w:val="24"/>
          <w:szCs w:val="24"/>
          <w:lang w:eastAsia="hr-HR"/>
        </w:rPr>
        <w:t xml:space="preserve">rijedloga zakona. </w:t>
      </w:r>
      <w:r w:rsidRPr="00624BE4">
        <w:rPr>
          <w:rFonts w:ascii="Times New Roman" w:eastAsia="Times New Roman" w:hAnsi="Times New Roman" w:cs="Times New Roman"/>
          <w:bCs/>
          <w:sz w:val="24"/>
          <w:szCs w:val="24"/>
          <w:lang w:eastAsia="hr-HR"/>
        </w:rPr>
        <w:t>Sudski registar će na temelju prijave kreditne institucije i prethodne provjere ispravnosti podnesene prijave provesti upis usklađivanja novih naziva usluga.</w:t>
      </w:r>
      <w:r w:rsidRPr="00624BE4">
        <w:rPr>
          <w:rFonts w:ascii="Times New Roman" w:eastAsia="Times New Roman" w:hAnsi="Times New Roman" w:cs="Times New Roman"/>
          <w:sz w:val="24"/>
          <w:szCs w:val="24"/>
          <w:lang w:eastAsia="hr-HR"/>
        </w:rPr>
        <w:t xml:space="preserve"> Za usklađivanje predmeta poslovanja upisanog u sudski registar s tablicom koja predstavlja Prilog 1. </w:t>
      </w:r>
      <w:r w:rsidR="00BD57B8" w:rsidRPr="00624BE4">
        <w:rPr>
          <w:rFonts w:ascii="Times New Roman" w:eastAsia="Times New Roman" w:hAnsi="Times New Roman" w:cs="Times New Roman"/>
          <w:sz w:val="24"/>
          <w:szCs w:val="24"/>
          <w:lang w:eastAsia="hr-HR"/>
        </w:rPr>
        <w:t>Konačnog p</w:t>
      </w:r>
      <w:r w:rsidRPr="00624BE4">
        <w:rPr>
          <w:rFonts w:ascii="Times New Roman" w:eastAsia="Times New Roman" w:hAnsi="Times New Roman" w:cs="Times New Roman"/>
          <w:sz w:val="24"/>
          <w:szCs w:val="24"/>
          <w:lang w:eastAsia="hr-HR"/>
        </w:rPr>
        <w:t>rijedloga zakona nije potrebno prethodno odobrenje.</w:t>
      </w:r>
    </w:p>
    <w:p w14:paraId="7EFCA780" w14:textId="10D9BA8D" w:rsidR="00C77F70" w:rsidRPr="00624BE4" w:rsidRDefault="00C77F70" w:rsidP="009F04EC">
      <w:pPr>
        <w:autoSpaceDE w:val="0"/>
        <w:autoSpaceDN w:val="0"/>
        <w:adjustRightInd w:val="0"/>
        <w:spacing w:after="0" w:line="240" w:lineRule="auto"/>
        <w:rPr>
          <w:rFonts w:ascii="Times New Roman" w:hAnsi="Times New Roman" w:cs="Times New Roman"/>
          <w:sz w:val="24"/>
          <w:szCs w:val="24"/>
        </w:rPr>
      </w:pPr>
    </w:p>
    <w:p w14:paraId="40318415" w14:textId="77777777" w:rsidR="00D22E24" w:rsidRPr="00624BE4" w:rsidRDefault="00D22E24" w:rsidP="00D22E24">
      <w:pPr>
        <w:autoSpaceDE w:val="0"/>
        <w:autoSpaceDN w:val="0"/>
        <w:adjustRightInd w:val="0"/>
        <w:spacing w:after="0" w:line="240" w:lineRule="auto"/>
        <w:rPr>
          <w:rFonts w:ascii="Times New Roman" w:hAnsi="Times New Roman" w:cs="Times New Roman"/>
          <w:sz w:val="24"/>
          <w:szCs w:val="24"/>
        </w:rPr>
      </w:pPr>
      <w:r w:rsidRPr="00624BE4">
        <w:rPr>
          <w:rFonts w:ascii="Times New Roman" w:hAnsi="Times New Roman" w:cs="Times New Roman"/>
          <w:b/>
          <w:sz w:val="24"/>
          <w:szCs w:val="24"/>
        </w:rPr>
        <w:t>II.</w:t>
      </w:r>
      <w:r w:rsidRPr="00624BE4">
        <w:rPr>
          <w:rFonts w:ascii="Times New Roman" w:hAnsi="Times New Roman" w:cs="Times New Roman"/>
          <w:b/>
          <w:sz w:val="24"/>
          <w:szCs w:val="24"/>
        </w:rPr>
        <w:tab/>
        <w:t>OBRAZLOŽENJE POJEDINAČNIH ODREDBI</w:t>
      </w:r>
    </w:p>
    <w:p w14:paraId="0BD6789C" w14:textId="17A697EB" w:rsidR="00D22E24" w:rsidRPr="00624BE4" w:rsidRDefault="00D22E24" w:rsidP="00054C3C">
      <w:pPr>
        <w:autoSpaceDE w:val="0"/>
        <w:autoSpaceDN w:val="0"/>
        <w:adjustRightInd w:val="0"/>
        <w:spacing w:after="0" w:line="240" w:lineRule="auto"/>
        <w:rPr>
          <w:rFonts w:ascii="Times New Roman" w:hAnsi="Times New Roman" w:cs="Times New Roman"/>
          <w:sz w:val="24"/>
          <w:szCs w:val="24"/>
        </w:rPr>
      </w:pPr>
    </w:p>
    <w:p w14:paraId="3DB2DA14" w14:textId="094675D0" w:rsidR="00C77F70" w:rsidRPr="00624BE4" w:rsidRDefault="00C77F70" w:rsidP="001F337F">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1.</w:t>
      </w:r>
      <w:r w:rsidRPr="00624BE4">
        <w:rPr>
          <w:rFonts w:ascii="Times New Roman" w:hAnsi="Times New Roman" w:cs="Times New Roman"/>
          <w:sz w:val="24"/>
          <w:szCs w:val="24"/>
        </w:rPr>
        <w:t xml:space="preserve"> </w:t>
      </w:r>
      <w:r w:rsidR="00054C3C" w:rsidRPr="00624BE4">
        <w:rPr>
          <w:rFonts w:ascii="Times New Roman" w:hAnsi="Times New Roman" w:cs="Times New Roman"/>
          <w:sz w:val="24"/>
          <w:szCs w:val="24"/>
        </w:rPr>
        <w:t>uređuje</w:t>
      </w:r>
      <w:r w:rsidR="00B91827" w:rsidRPr="00624BE4">
        <w:rPr>
          <w:rFonts w:ascii="Times New Roman" w:hAnsi="Times New Roman" w:cs="Times New Roman"/>
          <w:sz w:val="24"/>
          <w:szCs w:val="24"/>
        </w:rPr>
        <w:t xml:space="preserve"> se predmet Zakona na način kako je propisan</w:t>
      </w:r>
      <w:r w:rsidRPr="00624BE4">
        <w:rPr>
          <w:rFonts w:ascii="Times New Roman" w:hAnsi="Times New Roman" w:cs="Times New Roman"/>
          <w:sz w:val="24"/>
          <w:szCs w:val="24"/>
        </w:rPr>
        <w:t xml:space="preserve"> Direktiv</w:t>
      </w:r>
      <w:r w:rsidR="00B91827" w:rsidRPr="00624BE4">
        <w:rPr>
          <w:rFonts w:ascii="Times New Roman" w:hAnsi="Times New Roman" w:cs="Times New Roman"/>
          <w:sz w:val="24"/>
          <w:szCs w:val="24"/>
        </w:rPr>
        <w:t>om</w:t>
      </w:r>
      <w:r w:rsidRPr="00624BE4">
        <w:rPr>
          <w:rFonts w:ascii="Times New Roman" w:hAnsi="Times New Roman" w:cs="Times New Roman"/>
          <w:sz w:val="24"/>
          <w:szCs w:val="24"/>
        </w:rPr>
        <w:t xml:space="preserve"> 2013/36/EU</w:t>
      </w:r>
      <w:r w:rsidR="00B91827" w:rsidRPr="00624BE4">
        <w:rPr>
          <w:rFonts w:ascii="Times New Roman" w:hAnsi="Times New Roman" w:cs="Times New Roman"/>
          <w:sz w:val="24"/>
          <w:szCs w:val="24"/>
        </w:rPr>
        <w:t xml:space="preserve"> </w:t>
      </w:r>
      <w:r w:rsidR="000900E7" w:rsidRPr="00624BE4">
        <w:rPr>
          <w:rFonts w:ascii="Times New Roman" w:hAnsi="Times New Roman" w:cs="Times New Roman"/>
          <w:sz w:val="24"/>
          <w:szCs w:val="24"/>
        </w:rPr>
        <w:t>Europskog parlamenta i Vijeća od 26. lipnja 2013. o pristupanju djelatnosti kreditnih institucija i bonitetnom nadzoru nad kreditnim institucijama i investicijskim društvima, izmjeni Direktive 2002/87/EZ te stavljanju izvan snage direktiva 2006/48/EZ i 2006/49/EZ (Tekst značajan za EGP) (SL L 176, 27. 6. 2013.) kako je posljednji put izmijenjena Direktivom (EU) 2024/2994 Europskog parlamenta i Vijeća od 27. studenoga 2024. o izmjeni direktiva 2009/65/EZ, 2013/36/EU i (EU) 2019/2034 u pogledu tretmana koncentracijskog rizika koji proizlazi iz izloženosti prema središnjim drugim ugovornim stranama te rizika druge ugovorne strane za transakcije izvedenicama čije poravnanje obavlja središnja druga ugovorna strana (Tekst značajan za EGP) (SL L</w:t>
      </w:r>
      <w:r w:rsidR="00565EF5" w:rsidRPr="00624BE4">
        <w:rPr>
          <w:rFonts w:ascii="Times New Roman" w:hAnsi="Times New Roman" w:cs="Times New Roman"/>
          <w:sz w:val="24"/>
          <w:szCs w:val="24"/>
        </w:rPr>
        <w:t>,</w:t>
      </w:r>
      <w:r w:rsidR="000900E7" w:rsidRPr="00624BE4">
        <w:rPr>
          <w:rFonts w:ascii="Times New Roman" w:hAnsi="Times New Roman" w:cs="Times New Roman"/>
          <w:sz w:val="24"/>
          <w:szCs w:val="24"/>
        </w:rPr>
        <w:t xml:space="preserve"> </w:t>
      </w:r>
      <w:r w:rsidR="00565EF5" w:rsidRPr="00624BE4">
        <w:rPr>
          <w:rFonts w:ascii="Times New Roman" w:hAnsi="Times New Roman" w:cs="Times New Roman"/>
          <w:sz w:val="24"/>
          <w:szCs w:val="24"/>
        </w:rPr>
        <w:t>2024/</w:t>
      </w:r>
      <w:r w:rsidR="000900E7" w:rsidRPr="00624BE4">
        <w:rPr>
          <w:rFonts w:ascii="Times New Roman" w:hAnsi="Times New Roman" w:cs="Times New Roman"/>
          <w:sz w:val="24"/>
          <w:szCs w:val="24"/>
        </w:rPr>
        <w:t xml:space="preserve">2994, 4.12.2024.) (u daljnjem tekstu: Direktiva 2013/36/EU) </w:t>
      </w:r>
      <w:r w:rsidR="00B91827" w:rsidRPr="00624BE4">
        <w:rPr>
          <w:rFonts w:ascii="Times New Roman" w:hAnsi="Times New Roman" w:cs="Times New Roman"/>
          <w:sz w:val="24"/>
          <w:szCs w:val="24"/>
        </w:rPr>
        <w:t>i Direktivom 2014/59/EU</w:t>
      </w:r>
      <w:r w:rsidR="000900E7" w:rsidRPr="00624BE4">
        <w:rPr>
          <w:rFonts w:ascii="Times New Roman" w:hAnsi="Times New Roman" w:cs="Times New Roman"/>
          <w:sz w:val="24"/>
          <w:szCs w:val="24"/>
        </w:rPr>
        <w:t xml:space="preserve"> Europskog parlamenta i Vijeća od 15. svibnja 2014. o uspostavi okvira za oporavak i sanaciju kreditnih institucija i investicijskih društava te o izmjeni Direktive Vijeća 82/891/EEZ i direktiva 2001/24/EZ, 2002/47/EZ, 2004/25/EZ, 2005/56/EZ, 2007/36/EZ, 2011/35/EU, 2012/30/EU i 2013/36/EU te uredbi (EU) br. 1093/2010 i (EU) br. 648/2012 Europskog parlamenta i Vijeća (Tekst značajan za EGP) (SL L 173, 12. 6. 2014.) kako je posljednji put izmijenjena Direktivom (EU) 2024/1174 Europskog parlamenta i Vijeća od 11. travnja 2024. o izmjeni Direktive 2014/59/EU i Uredbe (EU) br. 806/2014 u pogledu određenih aspekata minimalnog zahtjeva za regulatorni kapital i prihvatljive obveze (Tekst značajan za EGP) (SL L 1174, 22.4.2024.) (u daljnjem tekstu: Direktiva 2014/59/EU) </w:t>
      </w:r>
      <w:r w:rsidRPr="00624BE4">
        <w:rPr>
          <w:rFonts w:ascii="Times New Roman" w:hAnsi="Times New Roman" w:cs="Times New Roman"/>
          <w:sz w:val="24"/>
          <w:szCs w:val="24"/>
        </w:rPr>
        <w:t xml:space="preserve">i to: uvjeti za osnivanje, poslovanje i prestanak rada kreditnih institucija sa sjedištem u </w:t>
      </w:r>
      <w:r w:rsidR="0084070E" w:rsidRPr="00624BE4">
        <w:rPr>
          <w:rFonts w:ascii="Times New Roman" w:hAnsi="Times New Roman" w:cs="Times New Roman"/>
          <w:sz w:val="24"/>
          <w:szCs w:val="24"/>
        </w:rPr>
        <w:t>RH</w:t>
      </w:r>
      <w:r w:rsidRPr="00624BE4">
        <w:rPr>
          <w:rFonts w:ascii="Times New Roman" w:hAnsi="Times New Roman" w:cs="Times New Roman"/>
          <w:sz w:val="24"/>
          <w:szCs w:val="24"/>
        </w:rPr>
        <w:t xml:space="preserve">, uvjeti pod kojima pravne osobe sa sjedištem izvan Republike Hrvatske mogu pružati bankovne i/ili financijske usluge u </w:t>
      </w:r>
      <w:r w:rsidR="0084070E" w:rsidRPr="00624BE4">
        <w:rPr>
          <w:rFonts w:ascii="Times New Roman" w:hAnsi="Times New Roman" w:cs="Times New Roman"/>
          <w:sz w:val="24"/>
          <w:szCs w:val="24"/>
        </w:rPr>
        <w:t>RH</w:t>
      </w:r>
      <w:r w:rsidRPr="00624BE4">
        <w:rPr>
          <w:rFonts w:ascii="Times New Roman" w:hAnsi="Times New Roman" w:cs="Times New Roman"/>
          <w:sz w:val="24"/>
          <w:szCs w:val="24"/>
        </w:rPr>
        <w:t>, supervizija poslovanja kreditnih institucija uključujući nadzorne ovlasti i alate za superviziju nad kreditnim institucijama od strane Hrvatske narodne banke, supervizija nad kreditnim institucijama od strane Hrvatske narodne banke na način koji je usklađen s pravilima navedenima u Uredbi (EU) br. 575/2013</w:t>
      </w:r>
      <w:r w:rsidR="00887ADF" w:rsidRPr="00624BE4">
        <w:rPr>
          <w:rFonts w:ascii="Times New Roman" w:hAnsi="Times New Roman" w:cs="Times New Roman"/>
          <w:sz w:val="24"/>
          <w:szCs w:val="24"/>
        </w:rPr>
        <w:t xml:space="preserve"> Europskog parlamenta i Vijeća od 26. lipnja 2013. o bonitetnim zahtjevima za kreditne institucije i investicijska društva i o izmjeni Uredbe (EU) br. 648/2012 </w:t>
      </w:r>
      <w:r w:rsidR="00887ADF" w:rsidRPr="00624BE4">
        <w:rPr>
          <w:rFonts w:ascii="Times New Roman" w:eastAsia="Times New Roman" w:hAnsi="Times New Roman" w:cs="Times New Roman"/>
          <w:sz w:val="24"/>
          <w:szCs w:val="24"/>
          <w:lang w:eastAsia="hr-HR"/>
        </w:rPr>
        <w:t xml:space="preserve">(Tekst značajan za EGP) </w:t>
      </w:r>
      <w:r w:rsidR="00887ADF" w:rsidRPr="00624BE4">
        <w:rPr>
          <w:rFonts w:ascii="Times New Roman" w:hAnsi="Times New Roman" w:cs="Times New Roman"/>
          <w:sz w:val="24"/>
          <w:szCs w:val="24"/>
        </w:rPr>
        <w:t>(SL L 176, 27. 6. 2013.) kako je posljednji put izmijenjena Uredbom (EU) 2024/2987 Europskog parlamenta i Vijeća od 27. studenoga 2024. o izmjeni uredaba (EU) br. 648/2012, (EU) br. 575/2013 i (EU) 2017/1131 u pogledu mjera za ublažavanje prekomjernih izloženosti prema središnjim drugim ugovornim stranama trećih zemalja i poboljšanje učinkovitosti tržišta poravnanja u Uniji (Tekst značajan za EGP) (SL L 2987, 4. 12. 2024.)</w:t>
      </w:r>
      <w:r w:rsidR="00887ADF" w:rsidRPr="00624BE4">
        <w:t xml:space="preserve"> </w:t>
      </w:r>
      <w:r w:rsidR="00887ADF" w:rsidRPr="00624BE4">
        <w:rPr>
          <w:rFonts w:ascii="Times New Roman" w:hAnsi="Times New Roman" w:cs="Times New Roman"/>
          <w:sz w:val="24"/>
          <w:szCs w:val="24"/>
        </w:rPr>
        <w:t>(u daljnjem tekstu: Uredba (EU) br. 575/2013)</w:t>
      </w:r>
      <w:r w:rsidRPr="00624BE4">
        <w:rPr>
          <w:rFonts w:ascii="Times New Roman" w:hAnsi="Times New Roman" w:cs="Times New Roman"/>
          <w:sz w:val="24"/>
          <w:szCs w:val="24"/>
        </w:rPr>
        <w:t>, javna objava od strane Hrvatske narodne banke na području bonitetne regulative i supervizije kreditnih institucija, pravila i postupci koji se odnose na oporavak kreditnih institucija, pravila i nadzor zaštite potrošača i pravila i postupci koji se odnose na izricanje upravnih sankcija, upravnih mjera i periodičnih penala.</w:t>
      </w:r>
    </w:p>
    <w:p w14:paraId="1164FF6B" w14:textId="77777777" w:rsidR="00C77F70" w:rsidRPr="00624BE4" w:rsidRDefault="00C77F70" w:rsidP="00054C3C">
      <w:pPr>
        <w:autoSpaceDE w:val="0"/>
        <w:autoSpaceDN w:val="0"/>
        <w:adjustRightInd w:val="0"/>
        <w:spacing w:after="0" w:line="240" w:lineRule="auto"/>
        <w:jc w:val="both"/>
        <w:rPr>
          <w:rFonts w:ascii="Times New Roman" w:hAnsi="Times New Roman" w:cs="Times New Roman"/>
          <w:sz w:val="24"/>
          <w:szCs w:val="24"/>
        </w:rPr>
      </w:pPr>
    </w:p>
    <w:p w14:paraId="6AA770A7" w14:textId="70717B78" w:rsidR="00C77F70" w:rsidRPr="00624BE4" w:rsidRDefault="00C77F70" w:rsidP="00054C3C">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2.</w:t>
      </w:r>
      <w:r w:rsidRPr="00624BE4">
        <w:rPr>
          <w:rFonts w:ascii="Times New Roman" w:hAnsi="Times New Roman" w:cs="Times New Roman"/>
          <w:sz w:val="24"/>
          <w:szCs w:val="24"/>
        </w:rPr>
        <w:t xml:space="preserve"> se </w:t>
      </w:r>
      <w:r w:rsidR="00B91827" w:rsidRPr="00624BE4">
        <w:rPr>
          <w:rFonts w:ascii="Times New Roman" w:hAnsi="Times New Roman" w:cs="Times New Roman"/>
          <w:sz w:val="24"/>
          <w:szCs w:val="24"/>
        </w:rPr>
        <w:t>navode</w:t>
      </w:r>
      <w:r w:rsidRPr="00624BE4">
        <w:rPr>
          <w:rFonts w:ascii="Times New Roman" w:hAnsi="Times New Roman" w:cs="Times New Roman"/>
          <w:sz w:val="24"/>
          <w:szCs w:val="24"/>
        </w:rPr>
        <w:t xml:space="preserve"> direktiv</w:t>
      </w:r>
      <w:r w:rsidR="00B91827" w:rsidRPr="00624BE4">
        <w:rPr>
          <w:rFonts w:ascii="Times New Roman" w:hAnsi="Times New Roman" w:cs="Times New Roman"/>
          <w:sz w:val="24"/>
          <w:szCs w:val="24"/>
        </w:rPr>
        <w:t xml:space="preserve">e koje se prenose ovim Zakonom i </w:t>
      </w:r>
      <w:r w:rsidR="00BE69CF" w:rsidRPr="00624BE4">
        <w:rPr>
          <w:rFonts w:ascii="Times New Roman" w:hAnsi="Times New Roman" w:cs="Times New Roman"/>
          <w:sz w:val="24"/>
          <w:szCs w:val="24"/>
        </w:rPr>
        <w:t>u</w:t>
      </w:r>
      <w:r w:rsidR="00B91827" w:rsidRPr="00624BE4">
        <w:rPr>
          <w:rFonts w:ascii="Times New Roman" w:hAnsi="Times New Roman" w:cs="Times New Roman"/>
          <w:sz w:val="24"/>
          <w:szCs w:val="24"/>
        </w:rPr>
        <w:t xml:space="preserve">redbe čije se provođenje </w:t>
      </w:r>
      <w:r w:rsidRPr="00624BE4">
        <w:rPr>
          <w:rFonts w:ascii="Times New Roman" w:hAnsi="Times New Roman" w:cs="Times New Roman"/>
          <w:sz w:val="24"/>
          <w:szCs w:val="24"/>
        </w:rPr>
        <w:t xml:space="preserve">osigurava </w:t>
      </w:r>
      <w:r w:rsidR="00B91827" w:rsidRPr="00624BE4">
        <w:rPr>
          <w:rFonts w:ascii="Times New Roman" w:hAnsi="Times New Roman" w:cs="Times New Roman"/>
          <w:sz w:val="24"/>
          <w:szCs w:val="24"/>
        </w:rPr>
        <w:t>ovim Zakonom</w:t>
      </w:r>
      <w:r w:rsidRPr="00624BE4">
        <w:rPr>
          <w:rFonts w:ascii="Times New Roman" w:hAnsi="Times New Roman" w:cs="Times New Roman"/>
          <w:sz w:val="24"/>
          <w:szCs w:val="24"/>
        </w:rPr>
        <w:t xml:space="preserve">. </w:t>
      </w:r>
    </w:p>
    <w:p w14:paraId="3499AD21" w14:textId="77777777" w:rsidR="00C77F70" w:rsidRPr="00624BE4" w:rsidRDefault="00C77F70" w:rsidP="00054C3C">
      <w:pPr>
        <w:autoSpaceDE w:val="0"/>
        <w:autoSpaceDN w:val="0"/>
        <w:adjustRightInd w:val="0"/>
        <w:spacing w:after="0" w:line="240" w:lineRule="auto"/>
        <w:jc w:val="both"/>
        <w:rPr>
          <w:rFonts w:ascii="Times New Roman" w:hAnsi="Times New Roman" w:cs="Times New Roman"/>
          <w:sz w:val="24"/>
          <w:szCs w:val="24"/>
        </w:rPr>
      </w:pPr>
    </w:p>
    <w:p w14:paraId="0693AB80" w14:textId="725F30E9" w:rsidR="00C77F70" w:rsidRPr="00624BE4" w:rsidRDefault="00C77F70" w:rsidP="00054C3C">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3.</w:t>
      </w:r>
      <w:r w:rsidRPr="00624BE4">
        <w:rPr>
          <w:rFonts w:ascii="Times New Roman" w:hAnsi="Times New Roman" w:cs="Times New Roman"/>
          <w:sz w:val="24"/>
          <w:szCs w:val="24"/>
        </w:rPr>
        <w:t xml:space="preserve"> definiraju se pojmovi koji se koriste u Zakon</w:t>
      </w:r>
      <w:r w:rsidR="00B91827" w:rsidRPr="00624BE4">
        <w:rPr>
          <w:rFonts w:ascii="Times New Roman" w:hAnsi="Times New Roman" w:cs="Times New Roman"/>
          <w:sz w:val="24"/>
          <w:szCs w:val="24"/>
        </w:rPr>
        <w:t>u</w:t>
      </w:r>
      <w:r w:rsidRPr="00624BE4">
        <w:rPr>
          <w:rFonts w:ascii="Times New Roman" w:hAnsi="Times New Roman" w:cs="Times New Roman"/>
          <w:sz w:val="24"/>
          <w:szCs w:val="24"/>
        </w:rPr>
        <w:t xml:space="preserve"> na način kako je to uređeno člankom 3. Direktive 2013/36/EU, Direkti</w:t>
      </w:r>
      <w:r w:rsidR="00130EDC" w:rsidRPr="00624BE4">
        <w:rPr>
          <w:rFonts w:ascii="Times New Roman" w:hAnsi="Times New Roman" w:cs="Times New Roman"/>
          <w:sz w:val="24"/>
          <w:szCs w:val="24"/>
        </w:rPr>
        <w:t>vom 2014/59/EU, Uredbom (EU) br.</w:t>
      </w:r>
      <w:r w:rsidRPr="00624BE4">
        <w:rPr>
          <w:rFonts w:ascii="Times New Roman" w:hAnsi="Times New Roman" w:cs="Times New Roman"/>
          <w:sz w:val="24"/>
          <w:szCs w:val="24"/>
        </w:rPr>
        <w:t xml:space="preserve"> 575/2013, Uredbom (EU) 2022/2554, Uredbom (EU) br. 1024/2013, Uredbom (EU) br. 806/2014, Uredbom (EU) 2021/1119, Uredbom (EU) br. 468/2014, Uredbom (EU) 2023/1114 te da određeni pojmovi imaju isto značenje kao pojmovi određeni u zakonu kojim se uređuje sanacija kreditnih institucija i investicijskih društava. Dodatno se pojašnjava pojam nacionalna referentna stopa, a kako je definiran zakonom </w:t>
      </w:r>
      <w:r w:rsidR="005B789D" w:rsidRPr="00624BE4">
        <w:rPr>
          <w:rFonts w:ascii="Times New Roman" w:hAnsi="Times New Roman" w:cs="Times New Roman"/>
          <w:sz w:val="24"/>
          <w:szCs w:val="24"/>
        </w:rPr>
        <w:t>kojim se uređuje</w:t>
      </w:r>
      <w:r w:rsidRPr="00624BE4">
        <w:rPr>
          <w:rFonts w:ascii="Times New Roman" w:hAnsi="Times New Roman" w:cs="Times New Roman"/>
          <w:sz w:val="24"/>
          <w:szCs w:val="24"/>
        </w:rPr>
        <w:t xml:space="preserve"> potrošačko kreditiranj</w:t>
      </w:r>
      <w:r w:rsidR="005B789D" w:rsidRPr="00624BE4">
        <w:rPr>
          <w:rFonts w:ascii="Times New Roman" w:hAnsi="Times New Roman" w:cs="Times New Roman"/>
          <w:sz w:val="24"/>
          <w:szCs w:val="24"/>
        </w:rPr>
        <w:t>e</w:t>
      </w:r>
      <w:r w:rsidRPr="00624BE4">
        <w:rPr>
          <w:rFonts w:ascii="Times New Roman" w:hAnsi="Times New Roman" w:cs="Times New Roman"/>
          <w:sz w:val="24"/>
          <w:szCs w:val="24"/>
        </w:rPr>
        <w:t>. Nadalje utvrđuje se da se izrazi koji se koriste u ovom Zakonu, a imaju rodno značenje, odnose jednako na muški i ženski rod. Isto tako se odredbama stavka 3. ovog</w:t>
      </w:r>
      <w:r w:rsidR="00A14065" w:rsidRPr="00624BE4">
        <w:rPr>
          <w:rFonts w:ascii="Times New Roman" w:hAnsi="Times New Roman" w:cs="Times New Roman"/>
          <w:sz w:val="24"/>
          <w:szCs w:val="24"/>
        </w:rPr>
        <w:t>a</w:t>
      </w:r>
      <w:r w:rsidRPr="00624BE4">
        <w:rPr>
          <w:rFonts w:ascii="Times New Roman" w:hAnsi="Times New Roman" w:cs="Times New Roman"/>
          <w:sz w:val="24"/>
          <w:szCs w:val="24"/>
        </w:rPr>
        <w:t xml:space="preserve"> članka prenose odredbe članka 2. stavka 6. Direktive 2013/36/EU koje reguliraju postupanje prema subjektima, a koji su u ostatku Zakona izuzeti od primjene Direktive 2013/36/EU.</w:t>
      </w:r>
    </w:p>
    <w:p w14:paraId="4EC9D01D" w14:textId="68A4B525" w:rsidR="001065C9" w:rsidRPr="00624BE4" w:rsidRDefault="001065C9" w:rsidP="00054C3C">
      <w:pPr>
        <w:autoSpaceDE w:val="0"/>
        <w:autoSpaceDN w:val="0"/>
        <w:adjustRightInd w:val="0"/>
        <w:spacing w:after="0" w:line="240" w:lineRule="auto"/>
        <w:jc w:val="both"/>
        <w:rPr>
          <w:rFonts w:ascii="Times New Roman" w:hAnsi="Times New Roman" w:cs="Times New Roman"/>
          <w:sz w:val="24"/>
          <w:szCs w:val="24"/>
        </w:rPr>
      </w:pPr>
    </w:p>
    <w:p w14:paraId="08767145" w14:textId="41564CCC" w:rsidR="001065C9" w:rsidRPr="00624BE4" w:rsidRDefault="001065C9" w:rsidP="001065C9">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4.</w:t>
      </w:r>
      <w:r w:rsidRPr="00624BE4">
        <w:rPr>
          <w:rFonts w:ascii="Times New Roman" w:hAnsi="Times New Roman" w:cs="Times New Roman"/>
          <w:sz w:val="24"/>
          <w:szCs w:val="24"/>
        </w:rPr>
        <w:t xml:space="preserve"> pojašnjenja je podredna primjena drugih propisa Republike Hrvatske na poslovanje kreditnih institucija te se pojašnjava kako se na kreditnu instituciju primjenjuju odredbe zakona kojim se uređuju trgovačka društva, osim ako nije drukčije propisano ovim Zakonom.</w:t>
      </w:r>
    </w:p>
    <w:p w14:paraId="6A26FF2D" w14:textId="77777777" w:rsidR="00C77F70" w:rsidRPr="00624BE4" w:rsidRDefault="00C77F70" w:rsidP="00054C3C">
      <w:pPr>
        <w:autoSpaceDE w:val="0"/>
        <w:autoSpaceDN w:val="0"/>
        <w:adjustRightInd w:val="0"/>
        <w:spacing w:after="0" w:line="240" w:lineRule="auto"/>
        <w:jc w:val="both"/>
        <w:rPr>
          <w:rFonts w:ascii="Times New Roman" w:hAnsi="Times New Roman" w:cs="Times New Roman"/>
          <w:sz w:val="24"/>
          <w:szCs w:val="24"/>
        </w:rPr>
      </w:pPr>
    </w:p>
    <w:p w14:paraId="75184B98" w14:textId="18F016C3" w:rsidR="00C77F70" w:rsidRPr="00624BE4" w:rsidRDefault="00C77F70" w:rsidP="00054C3C">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w:t>
      </w:r>
      <w:r w:rsidR="001065C9" w:rsidRPr="00624BE4">
        <w:rPr>
          <w:rFonts w:ascii="Times New Roman" w:hAnsi="Times New Roman" w:cs="Times New Roman"/>
          <w:b/>
          <w:bCs/>
          <w:sz w:val="24"/>
          <w:szCs w:val="24"/>
        </w:rPr>
        <w:t>5</w:t>
      </w:r>
      <w:r w:rsidRPr="00624BE4">
        <w:rPr>
          <w:rFonts w:ascii="Times New Roman" w:hAnsi="Times New Roman" w:cs="Times New Roman"/>
          <w:b/>
          <w:bCs/>
          <w:sz w:val="24"/>
          <w:szCs w:val="24"/>
        </w:rPr>
        <w:t>.</w:t>
      </w:r>
      <w:r w:rsidRPr="00624BE4">
        <w:rPr>
          <w:rFonts w:ascii="Times New Roman" w:hAnsi="Times New Roman" w:cs="Times New Roman"/>
          <w:sz w:val="24"/>
          <w:szCs w:val="24"/>
        </w:rPr>
        <w:t xml:space="preserve"> definirano je kako se kreditna institucija sa sjedištem u Republici Hrvatskoj može osnovati kao: banka, štedna banka ili stambena štedionica. Pojam </w:t>
      </w:r>
      <w:r w:rsidR="0084070E" w:rsidRPr="00624BE4">
        <w:rPr>
          <w:rFonts w:ascii="Times New Roman" w:hAnsi="Times New Roman" w:cs="Times New Roman"/>
          <w:sz w:val="24"/>
          <w:szCs w:val="24"/>
        </w:rPr>
        <w:t>„</w:t>
      </w:r>
      <w:r w:rsidRPr="00624BE4">
        <w:rPr>
          <w:rFonts w:ascii="Times New Roman" w:hAnsi="Times New Roman" w:cs="Times New Roman"/>
          <w:sz w:val="24"/>
          <w:szCs w:val="24"/>
        </w:rPr>
        <w:t>kreditna institucija</w:t>
      </w:r>
      <w:r w:rsidR="0084070E" w:rsidRPr="00624BE4">
        <w:rPr>
          <w:rFonts w:ascii="Times New Roman" w:hAnsi="Times New Roman" w:cs="Times New Roman"/>
          <w:sz w:val="24"/>
          <w:szCs w:val="24"/>
        </w:rPr>
        <w:t>“</w:t>
      </w:r>
      <w:r w:rsidRPr="00624BE4">
        <w:rPr>
          <w:rFonts w:ascii="Times New Roman" w:hAnsi="Times New Roman" w:cs="Times New Roman"/>
          <w:sz w:val="24"/>
          <w:szCs w:val="24"/>
        </w:rPr>
        <w:t xml:space="preserve"> koji ne sadržava dodatak </w:t>
      </w:r>
      <w:r w:rsidR="0084070E" w:rsidRPr="00624BE4">
        <w:rPr>
          <w:rFonts w:ascii="Times New Roman" w:hAnsi="Times New Roman" w:cs="Times New Roman"/>
          <w:sz w:val="24"/>
          <w:szCs w:val="24"/>
        </w:rPr>
        <w:t>„</w:t>
      </w:r>
      <w:r w:rsidRPr="00624BE4">
        <w:rPr>
          <w:rFonts w:ascii="Times New Roman" w:hAnsi="Times New Roman" w:cs="Times New Roman"/>
          <w:sz w:val="24"/>
          <w:szCs w:val="24"/>
        </w:rPr>
        <w:t>iz države članice</w:t>
      </w:r>
      <w:r w:rsidR="0084070E" w:rsidRPr="00624BE4">
        <w:rPr>
          <w:rFonts w:ascii="Times New Roman" w:hAnsi="Times New Roman" w:cs="Times New Roman"/>
          <w:sz w:val="24"/>
          <w:szCs w:val="24"/>
        </w:rPr>
        <w:t>“</w:t>
      </w:r>
      <w:r w:rsidRPr="00624BE4">
        <w:rPr>
          <w:rFonts w:ascii="Times New Roman" w:hAnsi="Times New Roman" w:cs="Times New Roman"/>
          <w:sz w:val="24"/>
          <w:szCs w:val="24"/>
        </w:rPr>
        <w:t xml:space="preserve"> ili </w:t>
      </w:r>
      <w:r w:rsidR="0084070E" w:rsidRPr="00624BE4">
        <w:rPr>
          <w:rFonts w:ascii="Times New Roman" w:hAnsi="Times New Roman" w:cs="Times New Roman"/>
          <w:sz w:val="24"/>
          <w:szCs w:val="24"/>
        </w:rPr>
        <w:t>„</w:t>
      </w:r>
      <w:r w:rsidRPr="00624BE4">
        <w:rPr>
          <w:rFonts w:ascii="Times New Roman" w:hAnsi="Times New Roman" w:cs="Times New Roman"/>
          <w:sz w:val="24"/>
          <w:szCs w:val="24"/>
        </w:rPr>
        <w:t>iz treće zemlje</w:t>
      </w:r>
      <w:r w:rsidR="0084070E" w:rsidRPr="00624BE4">
        <w:rPr>
          <w:rFonts w:ascii="Times New Roman" w:hAnsi="Times New Roman" w:cs="Times New Roman"/>
          <w:sz w:val="24"/>
          <w:szCs w:val="24"/>
        </w:rPr>
        <w:t>“</w:t>
      </w:r>
      <w:r w:rsidRPr="00624BE4">
        <w:rPr>
          <w:rFonts w:ascii="Times New Roman" w:hAnsi="Times New Roman" w:cs="Times New Roman"/>
          <w:sz w:val="24"/>
          <w:szCs w:val="24"/>
        </w:rPr>
        <w:t xml:space="preserve">, u smislu </w:t>
      </w:r>
      <w:r w:rsidR="00BD57B8" w:rsidRPr="00624BE4">
        <w:rPr>
          <w:rFonts w:ascii="Times New Roman" w:hAnsi="Times New Roman" w:cs="Times New Roman"/>
          <w:sz w:val="24"/>
          <w:szCs w:val="24"/>
        </w:rPr>
        <w:t>Konačnog p</w:t>
      </w:r>
      <w:r w:rsidRPr="00624BE4">
        <w:rPr>
          <w:rFonts w:ascii="Times New Roman" w:hAnsi="Times New Roman" w:cs="Times New Roman"/>
          <w:sz w:val="24"/>
          <w:szCs w:val="24"/>
        </w:rPr>
        <w:t xml:space="preserve">rijedloga zakona, odnosi se na kreditnu instituciju sa sjedištem u Republici Hrvatskoj koja je dobila odobrenje za rad u skladno sa Zakonom. Definirano je i da se iznimno, pojam </w:t>
      </w:r>
      <w:r w:rsidR="0084070E" w:rsidRPr="00624BE4">
        <w:rPr>
          <w:rFonts w:ascii="Times New Roman" w:hAnsi="Times New Roman" w:cs="Times New Roman"/>
          <w:sz w:val="24"/>
          <w:szCs w:val="24"/>
        </w:rPr>
        <w:t>„</w:t>
      </w:r>
      <w:r w:rsidRPr="00624BE4">
        <w:rPr>
          <w:rFonts w:ascii="Times New Roman" w:hAnsi="Times New Roman" w:cs="Times New Roman"/>
          <w:sz w:val="24"/>
          <w:szCs w:val="24"/>
        </w:rPr>
        <w:t>kreditna institucija</w:t>
      </w:r>
      <w:r w:rsidR="0084070E" w:rsidRPr="00624BE4">
        <w:rPr>
          <w:rFonts w:ascii="Times New Roman" w:hAnsi="Times New Roman" w:cs="Times New Roman"/>
          <w:sz w:val="24"/>
          <w:szCs w:val="24"/>
        </w:rPr>
        <w:t>“</w:t>
      </w:r>
      <w:r w:rsidRPr="00624BE4">
        <w:rPr>
          <w:rFonts w:ascii="Times New Roman" w:hAnsi="Times New Roman" w:cs="Times New Roman"/>
          <w:sz w:val="24"/>
          <w:szCs w:val="24"/>
        </w:rPr>
        <w:t xml:space="preserve"> može koristiti se za svaku kreditnu instituciju neovisno o državi u kojoj se nalazi njezino sjedište. Pojam </w:t>
      </w:r>
      <w:r w:rsidR="0084070E" w:rsidRPr="00624BE4">
        <w:rPr>
          <w:rFonts w:ascii="Times New Roman" w:hAnsi="Times New Roman" w:cs="Times New Roman"/>
          <w:sz w:val="24"/>
          <w:szCs w:val="24"/>
        </w:rPr>
        <w:t>„</w:t>
      </w:r>
      <w:r w:rsidRPr="00624BE4">
        <w:rPr>
          <w:rFonts w:ascii="Times New Roman" w:hAnsi="Times New Roman" w:cs="Times New Roman"/>
          <w:sz w:val="24"/>
          <w:szCs w:val="24"/>
        </w:rPr>
        <w:t>kreditna institucija kći</w:t>
      </w:r>
      <w:r w:rsidR="0084070E" w:rsidRPr="00624BE4">
        <w:rPr>
          <w:rFonts w:ascii="Times New Roman" w:hAnsi="Times New Roman" w:cs="Times New Roman"/>
          <w:sz w:val="24"/>
          <w:szCs w:val="24"/>
        </w:rPr>
        <w:t>“</w:t>
      </w:r>
      <w:r w:rsidRPr="00624BE4">
        <w:rPr>
          <w:rFonts w:ascii="Times New Roman" w:hAnsi="Times New Roman" w:cs="Times New Roman"/>
          <w:sz w:val="24"/>
          <w:szCs w:val="24"/>
        </w:rPr>
        <w:t xml:space="preserve">, u smislu poglavlja </w:t>
      </w:r>
      <w:r w:rsidR="0084070E" w:rsidRPr="00624BE4">
        <w:rPr>
          <w:rFonts w:ascii="Times New Roman" w:hAnsi="Times New Roman" w:cs="Times New Roman"/>
          <w:sz w:val="24"/>
          <w:szCs w:val="24"/>
        </w:rPr>
        <w:t>„</w:t>
      </w:r>
      <w:r w:rsidR="00A77F46" w:rsidRPr="00624BE4">
        <w:rPr>
          <w:rFonts w:ascii="Times New Roman" w:hAnsi="Times New Roman" w:cs="Times New Roman"/>
          <w:sz w:val="24"/>
          <w:szCs w:val="24"/>
        </w:rPr>
        <w:t>s</w:t>
      </w:r>
      <w:r w:rsidRPr="00624BE4">
        <w:rPr>
          <w:rFonts w:ascii="Times New Roman" w:hAnsi="Times New Roman" w:cs="Times New Roman"/>
          <w:sz w:val="24"/>
          <w:szCs w:val="24"/>
        </w:rPr>
        <w:t>upervizija</w:t>
      </w:r>
      <w:r w:rsidR="0084070E" w:rsidRPr="00624BE4">
        <w:rPr>
          <w:rFonts w:ascii="Times New Roman" w:hAnsi="Times New Roman" w:cs="Times New Roman"/>
          <w:sz w:val="24"/>
          <w:szCs w:val="24"/>
        </w:rPr>
        <w:t>“</w:t>
      </w:r>
      <w:r w:rsidRPr="00624BE4">
        <w:rPr>
          <w:rFonts w:ascii="Times New Roman" w:hAnsi="Times New Roman" w:cs="Times New Roman"/>
          <w:sz w:val="24"/>
          <w:szCs w:val="24"/>
        </w:rPr>
        <w:t xml:space="preserve"> na konsolidiranoj osnovi, koristi se za svaku kreditnu instituciju koja ima položaj kreditne institucije kćeri neovisno o državi u kojoj kreditna institucija ima sjedište.</w:t>
      </w:r>
    </w:p>
    <w:p w14:paraId="4018F5CA" w14:textId="77777777" w:rsidR="00C77F70" w:rsidRPr="00624BE4" w:rsidRDefault="00C77F70" w:rsidP="00054C3C">
      <w:pPr>
        <w:autoSpaceDE w:val="0"/>
        <w:autoSpaceDN w:val="0"/>
        <w:adjustRightInd w:val="0"/>
        <w:spacing w:after="0" w:line="240" w:lineRule="auto"/>
        <w:jc w:val="both"/>
        <w:rPr>
          <w:rFonts w:ascii="Times New Roman" w:hAnsi="Times New Roman" w:cs="Times New Roman"/>
          <w:sz w:val="24"/>
          <w:szCs w:val="24"/>
        </w:rPr>
      </w:pPr>
    </w:p>
    <w:p w14:paraId="189A0BB2" w14:textId="23149810" w:rsidR="00C77F70" w:rsidRPr="00624BE4" w:rsidRDefault="00C77F70"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w:t>
      </w:r>
      <w:r w:rsidR="001065C9" w:rsidRPr="00624BE4">
        <w:rPr>
          <w:rFonts w:ascii="Times New Roman" w:hAnsi="Times New Roman" w:cs="Times New Roman"/>
          <w:b/>
          <w:bCs/>
          <w:sz w:val="24"/>
          <w:szCs w:val="24"/>
        </w:rPr>
        <w:t>6</w:t>
      </w:r>
      <w:r w:rsidRPr="00624BE4">
        <w:rPr>
          <w:rFonts w:ascii="Times New Roman" w:hAnsi="Times New Roman" w:cs="Times New Roman"/>
          <w:b/>
          <w:bCs/>
          <w:sz w:val="24"/>
          <w:szCs w:val="24"/>
        </w:rPr>
        <w:t>.</w:t>
      </w:r>
      <w:r w:rsidRPr="00624BE4">
        <w:rPr>
          <w:rFonts w:ascii="Times New Roman" w:hAnsi="Times New Roman" w:cs="Times New Roman"/>
          <w:sz w:val="24"/>
          <w:szCs w:val="24"/>
        </w:rPr>
        <w:t xml:space="preserve"> prenose se odredbe članka 19. Direktive 2013/36/EU. Ovim člankom propisano je koje sve pravne osobe mogu upisati u sudski registar ili koristiti u prometu riječi </w:t>
      </w:r>
      <w:r w:rsidR="0084070E" w:rsidRPr="00624BE4">
        <w:rPr>
          <w:rFonts w:ascii="Times New Roman" w:hAnsi="Times New Roman" w:cs="Times New Roman"/>
          <w:sz w:val="24"/>
          <w:szCs w:val="24"/>
        </w:rPr>
        <w:t>„</w:t>
      </w:r>
      <w:r w:rsidRPr="00624BE4">
        <w:rPr>
          <w:rFonts w:ascii="Times New Roman" w:hAnsi="Times New Roman" w:cs="Times New Roman"/>
          <w:sz w:val="24"/>
          <w:szCs w:val="24"/>
        </w:rPr>
        <w:t>kreditna institucija</w:t>
      </w:r>
      <w:r w:rsidR="0084070E" w:rsidRPr="00624BE4">
        <w:rPr>
          <w:rFonts w:ascii="Times New Roman" w:hAnsi="Times New Roman" w:cs="Times New Roman"/>
          <w:sz w:val="24"/>
          <w:szCs w:val="24"/>
        </w:rPr>
        <w:t>“</w:t>
      </w:r>
      <w:r w:rsidRPr="00624BE4">
        <w:rPr>
          <w:rFonts w:ascii="Times New Roman" w:hAnsi="Times New Roman" w:cs="Times New Roman"/>
          <w:sz w:val="24"/>
          <w:szCs w:val="24"/>
        </w:rPr>
        <w:t xml:space="preserve"> i </w:t>
      </w:r>
      <w:r w:rsidR="0084070E" w:rsidRPr="00624BE4">
        <w:rPr>
          <w:rFonts w:ascii="Times New Roman" w:hAnsi="Times New Roman" w:cs="Times New Roman"/>
          <w:sz w:val="24"/>
          <w:szCs w:val="24"/>
        </w:rPr>
        <w:t>„</w:t>
      </w:r>
      <w:r w:rsidRPr="00624BE4">
        <w:rPr>
          <w:rFonts w:ascii="Times New Roman" w:hAnsi="Times New Roman" w:cs="Times New Roman"/>
          <w:sz w:val="24"/>
          <w:szCs w:val="24"/>
        </w:rPr>
        <w:t>banka</w:t>
      </w:r>
      <w:r w:rsidR="0084070E" w:rsidRPr="00624BE4">
        <w:rPr>
          <w:rFonts w:ascii="Times New Roman" w:hAnsi="Times New Roman" w:cs="Times New Roman"/>
          <w:sz w:val="24"/>
          <w:szCs w:val="24"/>
        </w:rPr>
        <w:t>“</w:t>
      </w:r>
      <w:r w:rsidRPr="00624BE4">
        <w:rPr>
          <w:rFonts w:ascii="Times New Roman" w:hAnsi="Times New Roman" w:cs="Times New Roman"/>
          <w:sz w:val="24"/>
          <w:szCs w:val="24"/>
        </w:rPr>
        <w:t xml:space="preserve"> kao ili izvedenice tih riječi. Iznimka je propisana stavkom 2. </w:t>
      </w:r>
      <w:r w:rsidR="000B2200" w:rsidRPr="00624BE4">
        <w:rPr>
          <w:rFonts w:ascii="Times New Roman" w:hAnsi="Times New Roman" w:cs="Times New Roman"/>
          <w:sz w:val="24"/>
          <w:szCs w:val="24"/>
        </w:rPr>
        <w:t xml:space="preserve">ovoga </w:t>
      </w:r>
      <w:r w:rsidRPr="00624BE4">
        <w:rPr>
          <w:rFonts w:ascii="Times New Roman" w:hAnsi="Times New Roman" w:cs="Times New Roman"/>
          <w:sz w:val="24"/>
          <w:szCs w:val="24"/>
        </w:rPr>
        <w:t xml:space="preserve">članka prema kojoj riječi </w:t>
      </w:r>
      <w:r w:rsidR="0084070E" w:rsidRPr="00624BE4">
        <w:rPr>
          <w:rFonts w:ascii="Times New Roman" w:hAnsi="Times New Roman" w:cs="Times New Roman"/>
          <w:sz w:val="24"/>
          <w:szCs w:val="24"/>
        </w:rPr>
        <w:t>„</w:t>
      </w:r>
      <w:r w:rsidRPr="00624BE4">
        <w:rPr>
          <w:rFonts w:ascii="Times New Roman" w:hAnsi="Times New Roman" w:cs="Times New Roman"/>
          <w:sz w:val="24"/>
          <w:szCs w:val="24"/>
        </w:rPr>
        <w:t>kreditna institucija</w:t>
      </w:r>
      <w:r w:rsidR="0084070E" w:rsidRPr="00624BE4">
        <w:rPr>
          <w:rFonts w:ascii="Times New Roman" w:hAnsi="Times New Roman" w:cs="Times New Roman"/>
          <w:sz w:val="24"/>
          <w:szCs w:val="24"/>
        </w:rPr>
        <w:t>“</w:t>
      </w:r>
      <w:r w:rsidRPr="00624BE4">
        <w:rPr>
          <w:rFonts w:ascii="Times New Roman" w:hAnsi="Times New Roman" w:cs="Times New Roman"/>
          <w:sz w:val="24"/>
          <w:szCs w:val="24"/>
        </w:rPr>
        <w:t xml:space="preserve"> i </w:t>
      </w:r>
      <w:r w:rsidR="000B2200" w:rsidRPr="00624BE4">
        <w:rPr>
          <w:rFonts w:ascii="Times New Roman" w:hAnsi="Times New Roman" w:cs="Times New Roman"/>
          <w:sz w:val="24"/>
          <w:szCs w:val="24"/>
        </w:rPr>
        <w:t>„</w:t>
      </w:r>
      <w:r w:rsidRPr="00624BE4">
        <w:rPr>
          <w:rFonts w:ascii="Times New Roman" w:hAnsi="Times New Roman" w:cs="Times New Roman"/>
          <w:sz w:val="24"/>
          <w:szCs w:val="24"/>
        </w:rPr>
        <w:t>banka</w:t>
      </w:r>
      <w:r w:rsidR="000B2200" w:rsidRPr="00624BE4">
        <w:rPr>
          <w:rFonts w:ascii="Times New Roman" w:hAnsi="Times New Roman" w:cs="Times New Roman"/>
          <w:sz w:val="24"/>
          <w:szCs w:val="24"/>
        </w:rPr>
        <w:t>“</w:t>
      </w:r>
      <w:r w:rsidRPr="00624BE4">
        <w:rPr>
          <w:rFonts w:ascii="Times New Roman" w:hAnsi="Times New Roman" w:cs="Times New Roman"/>
          <w:sz w:val="24"/>
          <w:szCs w:val="24"/>
        </w:rPr>
        <w:t xml:space="preserve"> ili izvedenice tih riječi mogu upisati u sudski registar i koristiti u pravnom prometu i druge pravne osobe ako je to drugim zakonom dopušteno. Pravna osoba koja dobila odobrenje za rad kao banka može koristiti i riječ </w:t>
      </w:r>
      <w:r w:rsidR="0084070E" w:rsidRPr="00624BE4">
        <w:rPr>
          <w:rFonts w:ascii="Times New Roman" w:hAnsi="Times New Roman" w:cs="Times New Roman"/>
          <w:sz w:val="24"/>
          <w:szCs w:val="24"/>
        </w:rPr>
        <w:t>„</w:t>
      </w:r>
      <w:r w:rsidRPr="00624BE4">
        <w:rPr>
          <w:rFonts w:ascii="Times New Roman" w:hAnsi="Times New Roman" w:cs="Times New Roman"/>
          <w:sz w:val="24"/>
          <w:szCs w:val="24"/>
        </w:rPr>
        <w:t>štedionica</w:t>
      </w:r>
      <w:r w:rsidR="0084070E" w:rsidRPr="00624BE4">
        <w:rPr>
          <w:rFonts w:ascii="Times New Roman" w:hAnsi="Times New Roman" w:cs="Times New Roman"/>
          <w:sz w:val="24"/>
          <w:szCs w:val="24"/>
        </w:rPr>
        <w:t>“</w:t>
      </w:r>
      <w:r w:rsidRPr="00624BE4">
        <w:rPr>
          <w:rFonts w:ascii="Times New Roman" w:hAnsi="Times New Roman" w:cs="Times New Roman"/>
          <w:sz w:val="24"/>
          <w:szCs w:val="24"/>
        </w:rPr>
        <w:t xml:space="preserve"> u svom nazivu. Kreditne institucije iz druge države članice može za poslovanje u Republici Hrvatskoj koristiti isti naziv tvrtke kao i u matičnoj državi članici, a u slučaju da u Republici Hrvatskoj posluje kreditna institucija s istim ili sličnim nazivom, Hrvatska narodna banka može zatražiti od kreditne institucije iz druge države članice da se naziv tvrtke dopuni radi razlikovanja.</w:t>
      </w:r>
    </w:p>
    <w:p w14:paraId="68BF5FD0" w14:textId="77777777" w:rsidR="00C77F70" w:rsidRPr="00624BE4" w:rsidRDefault="00C77F70" w:rsidP="00054C3C">
      <w:pPr>
        <w:autoSpaceDE w:val="0"/>
        <w:autoSpaceDN w:val="0"/>
        <w:adjustRightInd w:val="0"/>
        <w:spacing w:after="0" w:line="240" w:lineRule="auto"/>
        <w:jc w:val="both"/>
        <w:rPr>
          <w:rFonts w:ascii="Times New Roman" w:hAnsi="Times New Roman" w:cs="Times New Roman"/>
          <w:sz w:val="24"/>
          <w:szCs w:val="24"/>
        </w:rPr>
      </w:pPr>
    </w:p>
    <w:p w14:paraId="10CB9897" w14:textId="5634817F" w:rsidR="00C77F70" w:rsidRPr="00624BE4" w:rsidRDefault="00C77F70" w:rsidP="00054C3C">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w:t>
      </w:r>
      <w:r w:rsidR="001065C9" w:rsidRPr="00624BE4">
        <w:rPr>
          <w:rFonts w:ascii="Times New Roman" w:hAnsi="Times New Roman" w:cs="Times New Roman"/>
          <w:b/>
          <w:bCs/>
          <w:sz w:val="24"/>
          <w:szCs w:val="24"/>
        </w:rPr>
        <w:t>7</w:t>
      </w:r>
      <w:r w:rsidRPr="00624BE4">
        <w:rPr>
          <w:rFonts w:ascii="Times New Roman" w:hAnsi="Times New Roman" w:cs="Times New Roman"/>
          <w:b/>
          <w:bCs/>
          <w:sz w:val="24"/>
          <w:szCs w:val="24"/>
        </w:rPr>
        <w:t>.</w:t>
      </w:r>
      <w:r w:rsidRPr="00624BE4">
        <w:rPr>
          <w:rFonts w:ascii="Times New Roman" w:hAnsi="Times New Roman" w:cs="Times New Roman"/>
          <w:sz w:val="24"/>
          <w:szCs w:val="24"/>
        </w:rPr>
        <w:t xml:space="preserve"> prenose se odredbe članka 46. Direktive 2013/36/EU. Ovim člankom definirano je oglašavanje usluga prema kojem kreditna institucija sa sjedištem u drugoj državi članici može na području Republike Hrvatske oglašavati svoje usluge uz poštivanje propisa Republike Hrvatske donesenih u području oglašavanja te donesenih radi zaštite općeg dobra.</w:t>
      </w:r>
    </w:p>
    <w:p w14:paraId="6DA98D27" w14:textId="77777777" w:rsidR="00C77F70" w:rsidRPr="00624BE4" w:rsidRDefault="00C77F70" w:rsidP="00054C3C">
      <w:pPr>
        <w:autoSpaceDE w:val="0"/>
        <w:autoSpaceDN w:val="0"/>
        <w:adjustRightInd w:val="0"/>
        <w:spacing w:after="0" w:line="240" w:lineRule="auto"/>
        <w:jc w:val="both"/>
        <w:rPr>
          <w:rFonts w:ascii="Times New Roman" w:hAnsi="Times New Roman" w:cs="Times New Roman"/>
          <w:sz w:val="24"/>
          <w:szCs w:val="24"/>
        </w:rPr>
      </w:pPr>
    </w:p>
    <w:p w14:paraId="1C990921" w14:textId="3758B83C" w:rsidR="00C77F70" w:rsidRPr="00624BE4" w:rsidRDefault="00C77F70" w:rsidP="00054C3C">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w:t>
      </w:r>
      <w:r w:rsidR="001065C9" w:rsidRPr="00624BE4">
        <w:rPr>
          <w:rFonts w:ascii="Times New Roman" w:hAnsi="Times New Roman" w:cs="Times New Roman"/>
          <w:b/>
          <w:bCs/>
          <w:sz w:val="24"/>
          <w:szCs w:val="24"/>
        </w:rPr>
        <w:t>8</w:t>
      </w:r>
      <w:r w:rsidRPr="00624BE4">
        <w:rPr>
          <w:rFonts w:ascii="Times New Roman" w:hAnsi="Times New Roman" w:cs="Times New Roman"/>
          <w:b/>
          <w:bCs/>
          <w:sz w:val="24"/>
          <w:szCs w:val="24"/>
        </w:rPr>
        <w:t>.</w:t>
      </w:r>
      <w:r w:rsidRPr="00624BE4">
        <w:rPr>
          <w:rFonts w:ascii="Times New Roman" w:hAnsi="Times New Roman" w:cs="Times New Roman"/>
          <w:sz w:val="24"/>
          <w:szCs w:val="24"/>
        </w:rPr>
        <w:t xml:space="preserve"> propisuje se omogućuje provedbe nadzora nad Uredbom (EU) br. 575/2013 i Zakonom na način da se ta nadležnost dodjeljuje Hrvatskoj narodnoj banci te se odjeljuju odgovornosti sa Europskom središnjom bankom za one zadaće za koje je, sukladno Uredbi (EU) br. 1024/2013, ona nadležna. Isto tako se ovim člankom omogućuje provedba Uredbe (EU) br. 575/2013 na način da se Hrvatska narodna banka proglašava imenovanim odnosno nadležnim tijelom za potrebe određivanja po mogućnostima danim joj kroz odredbe Uredbe (EU) br. 575/2013 i </w:t>
      </w:r>
      <w:r w:rsidR="00130EDC" w:rsidRPr="00624BE4">
        <w:rPr>
          <w:rFonts w:ascii="Times New Roman" w:hAnsi="Times New Roman" w:cs="Times New Roman"/>
          <w:sz w:val="24"/>
          <w:szCs w:val="24"/>
        </w:rPr>
        <w:t xml:space="preserve">ovoga </w:t>
      </w:r>
      <w:r w:rsidRPr="00624BE4">
        <w:rPr>
          <w:rFonts w:ascii="Times New Roman" w:hAnsi="Times New Roman" w:cs="Times New Roman"/>
          <w:sz w:val="24"/>
          <w:szCs w:val="24"/>
        </w:rPr>
        <w:t xml:space="preserve">Zakonom. Ovim se člankom isto tako propisuje obveza obavještava Europske komisije od strane Ministarstva financija te Europskog nadzornog tijela za bankarstvo od strane Hrvatske narodne banke o raspodjeli nadležnosti za potrebe primjene </w:t>
      </w:r>
      <w:r w:rsidR="00A77F46" w:rsidRPr="00624BE4">
        <w:rPr>
          <w:rFonts w:ascii="Times New Roman" w:hAnsi="Times New Roman" w:cs="Times New Roman"/>
          <w:sz w:val="24"/>
          <w:szCs w:val="24"/>
        </w:rPr>
        <w:t xml:space="preserve">ovoga </w:t>
      </w:r>
      <w:r w:rsidRPr="00624BE4">
        <w:rPr>
          <w:rFonts w:ascii="Times New Roman" w:hAnsi="Times New Roman" w:cs="Times New Roman"/>
          <w:sz w:val="24"/>
          <w:szCs w:val="24"/>
        </w:rPr>
        <w:t>Zakona i Uredbe (EU) br. 575/2013 u ovom dijelu, a kako se traži odredbama članka 4. stavka 1. Direktive 2013/36/EU.</w:t>
      </w:r>
    </w:p>
    <w:p w14:paraId="3600097C" w14:textId="77777777" w:rsidR="00C77F70" w:rsidRPr="00624BE4" w:rsidRDefault="00C77F70" w:rsidP="00054C3C">
      <w:pPr>
        <w:autoSpaceDE w:val="0"/>
        <w:autoSpaceDN w:val="0"/>
        <w:adjustRightInd w:val="0"/>
        <w:spacing w:after="0" w:line="240" w:lineRule="auto"/>
        <w:jc w:val="both"/>
        <w:rPr>
          <w:rFonts w:ascii="Times New Roman" w:hAnsi="Times New Roman" w:cs="Times New Roman"/>
          <w:sz w:val="24"/>
          <w:szCs w:val="24"/>
        </w:rPr>
      </w:pPr>
    </w:p>
    <w:p w14:paraId="4385BE0B" w14:textId="560EE5A6" w:rsidR="00C77F70" w:rsidRPr="00624BE4" w:rsidRDefault="00C77F70" w:rsidP="00054C3C">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w:t>
      </w:r>
      <w:r w:rsidR="001065C9" w:rsidRPr="00624BE4">
        <w:rPr>
          <w:rFonts w:ascii="Times New Roman" w:hAnsi="Times New Roman" w:cs="Times New Roman"/>
          <w:b/>
          <w:bCs/>
          <w:sz w:val="24"/>
          <w:szCs w:val="24"/>
        </w:rPr>
        <w:t>9</w:t>
      </w:r>
      <w:r w:rsidRPr="00624BE4">
        <w:rPr>
          <w:rFonts w:ascii="Times New Roman" w:hAnsi="Times New Roman" w:cs="Times New Roman"/>
          <w:b/>
          <w:bCs/>
          <w:sz w:val="24"/>
          <w:szCs w:val="24"/>
        </w:rPr>
        <w:t xml:space="preserve">. </w:t>
      </w:r>
      <w:r w:rsidRPr="00624BE4">
        <w:rPr>
          <w:rFonts w:ascii="Times New Roman" w:hAnsi="Times New Roman" w:cs="Times New Roman"/>
          <w:sz w:val="24"/>
          <w:szCs w:val="24"/>
        </w:rPr>
        <w:t xml:space="preserve">prenose </w:t>
      </w:r>
      <w:r w:rsidR="00865074" w:rsidRPr="00624BE4">
        <w:rPr>
          <w:rFonts w:ascii="Times New Roman" w:hAnsi="Times New Roman" w:cs="Times New Roman"/>
          <w:sz w:val="24"/>
          <w:szCs w:val="24"/>
        </w:rPr>
        <w:t xml:space="preserve">se </w:t>
      </w:r>
      <w:r w:rsidRPr="00624BE4">
        <w:rPr>
          <w:rFonts w:ascii="Times New Roman" w:hAnsi="Times New Roman" w:cs="Times New Roman"/>
          <w:sz w:val="24"/>
          <w:szCs w:val="24"/>
        </w:rPr>
        <w:t>odredbe članaka 6. i 7. Direktive</w:t>
      </w:r>
      <w:r w:rsidRPr="00624BE4">
        <w:rPr>
          <w:rFonts w:ascii="Times New Roman" w:hAnsi="Times New Roman" w:cs="Times New Roman"/>
          <w:b/>
          <w:bCs/>
          <w:sz w:val="24"/>
          <w:szCs w:val="24"/>
        </w:rPr>
        <w:t xml:space="preserve"> </w:t>
      </w:r>
      <w:r w:rsidRPr="00624BE4">
        <w:rPr>
          <w:rFonts w:ascii="Times New Roman" w:hAnsi="Times New Roman" w:cs="Times New Roman"/>
          <w:sz w:val="24"/>
          <w:szCs w:val="24"/>
        </w:rPr>
        <w:t>2013/36/EU.</w:t>
      </w:r>
      <w:r w:rsidR="00865074"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Ovim člankom propisuje se obveza Hrvatske narodne banke da u izvršavanju svojih ovlasti vodi računa o ujednačavanju supervizorskih alata i postupaka pri primjeni zakona, Uredbe (EU) br. 575/2013 i drugih propisa, a u tu svrhu je kao članica Europskog sustava financijskog nadzora, dužna surađivati s ostalim članicama tog tijela, sudjelovati u aktivnostima Europskog nadzornog tijela za bankarstvo i, kada je to primjereno, kolegija supervizora, poduzeti sve aktivnosti u svrhu usklađivanja sa smjernicama i preporukama koje je izdalo Europsko nadzorno tijelo za bankarstvo i blisko surađivati s Europskim odborom za sistemske rizike. </w:t>
      </w:r>
      <w:r w:rsidR="000B2200" w:rsidRPr="00624BE4">
        <w:rPr>
          <w:rFonts w:ascii="Times New Roman" w:hAnsi="Times New Roman" w:cs="Times New Roman"/>
          <w:sz w:val="24"/>
          <w:szCs w:val="24"/>
        </w:rPr>
        <w:t xml:space="preserve">Ovim se </w:t>
      </w:r>
      <w:r w:rsidRPr="00624BE4">
        <w:rPr>
          <w:rFonts w:ascii="Times New Roman" w:hAnsi="Times New Roman" w:cs="Times New Roman"/>
          <w:sz w:val="24"/>
          <w:szCs w:val="24"/>
        </w:rPr>
        <w:t>odredbama isto tako omogućuje implementacija Smjernica Europskog nadzornog tijela za bankarstvo kako bi se što bolje osigurala ujednačena primjena propisa za poslovanje kreditnih institucija na području Europske unije.</w:t>
      </w:r>
    </w:p>
    <w:p w14:paraId="7CD87BDE" w14:textId="77777777" w:rsidR="00C77F70" w:rsidRPr="00624BE4" w:rsidRDefault="00C77F70" w:rsidP="00054C3C">
      <w:pPr>
        <w:autoSpaceDE w:val="0"/>
        <w:autoSpaceDN w:val="0"/>
        <w:adjustRightInd w:val="0"/>
        <w:spacing w:after="0" w:line="240" w:lineRule="auto"/>
        <w:jc w:val="both"/>
        <w:rPr>
          <w:rFonts w:ascii="Times New Roman" w:hAnsi="Times New Roman" w:cs="Times New Roman"/>
          <w:sz w:val="24"/>
          <w:szCs w:val="24"/>
        </w:rPr>
      </w:pPr>
    </w:p>
    <w:p w14:paraId="5D693239" w14:textId="3756143C" w:rsidR="00C77F70" w:rsidRPr="00624BE4" w:rsidRDefault="00C77F70" w:rsidP="00054C3C">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w:t>
      </w:r>
      <w:r w:rsidR="001065C9" w:rsidRPr="00624BE4">
        <w:rPr>
          <w:rFonts w:ascii="Times New Roman" w:hAnsi="Times New Roman" w:cs="Times New Roman"/>
          <w:b/>
          <w:bCs/>
          <w:sz w:val="24"/>
          <w:szCs w:val="24"/>
        </w:rPr>
        <w:t>10</w:t>
      </w:r>
      <w:r w:rsidRPr="00624BE4">
        <w:rPr>
          <w:rFonts w:ascii="Times New Roman" w:hAnsi="Times New Roman" w:cs="Times New Roman"/>
          <w:b/>
          <w:bCs/>
          <w:sz w:val="24"/>
          <w:szCs w:val="24"/>
        </w:rPr>
        <w:t>.</w:t>
      </w:r>
      <w:r w:rsidRPr="00624BE4">
        <w:rPr>
          <w:rFonts w:ascii="Times New Roman" w:hAnsi="Times New Roman" w:cs="Times New Roman"/>
          <w:sz w:val="24"/>
          <w:szCs w:val="24"/>
        </w:rPr>
        <w:t xml:space="preserve"> se preciziraju nadležnosti Europske središnje banke i Hrvatske narodne banke u jedinstvenom nadzornom mehanizmu upućujući na odredbe Uredbe br. 1024/2013/EU od 15. listopada 2013. o dodjeli određenih zadaća Europskoj središnjoj banci u vezi s politikama bonitetnog nadzora kreditnih institucija (SL L 287, 29. 10. 2013.; u daljnjem tekstu: Uredba (EU) br. 1024/2013) u kojima je isto detaljnije propisano.</w:t>
      </w:r>
    </w:p>
    <w:p w14:paraId="675ADD0D" w14:textId="77777777" w:rsidR="00C77F70" w:rsidRPr="00624BE4" w:rsidRDefault="00C77F70" w:rsidP="00054C3C">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26"/>
        </w:tabs>
        <w:spacing w:after="0" w:line="240" w:lineRule="auto"/>
        <w:jc w:val="both"/>
        <w:rPr>
          <w:rFonts w:ascii="Times New Roman" w:eastAsia="Times New Roman" w:hAnsi="Times New Roman" w:cs="Times New Roman"/>
          <w:b/>
          <w:bCs/>
          <w:sz w:val="24"/>
          <w:szCs w:val="24"/>
          <w:lang w:eastAsia="hr-HR"/>
        </w:rPr>
      </w:pPr>
    </w:p>
    <w:p w14:paraId="23DF2FDD" w14:textId="4DA5E43F" w:rsidR="00C77F70" w:rsidRPr="00624BE4" w:rsidRDefault="00C77F70" w:rsidP="001F337F">
      <w:pPr>
        <w:spacing w:after="0" w:line="240" w:lineRule="auto"/>
        <w:jc w:val="both"/>
        <w:rPr>
          <w:rFonts w:ascii="Times New Roman" w:eastAsia="Times New Roman" w:hAnsi="Times New Roman" w:cs="Times New Roman"/>
          <w:b/>
          <w:bCs/>
          <w:sz w:val="24"/>
          <w:szCs w:val="24"/>
          <w:lang w:eastAsia="hr-HR"/>
        </w:rPr>
      </w:pPr>
      <w:r w:rsidRPr="00624BE4">
        <w:rPr>
          <w:rFonts w:ascii="Times New Roman" w:eastAsia="Times New Roman" w:hAnsi="Times New Roman" w:cs="Times New Roman"/>
          <w:b/>
          <w:bCs/>
          <w:sz w:val="24"/>
          <w:szCs w:val="24"/>
          <w:lang w:eastAsia="hr-HR"/>
        </w:rPr>
        <w:t>Člankom 11.</w:t>
      </w:r>
      <w:r w:rsidRPr="00624BE4">
        <w:rPr>
          <w:rFonts w:ascii="Times New Roman" w:eastAsia="Times New Roman" w:hAnsi="Times New Roman" w:cs="Times New Roman"/>
          <w:sz w:val="24"/>
          <w:szCs w:val="24"/>
          <w:lang w:eastAsia="hr-HR"/>
        </w:rPr>
        <w:t xml:space="preserve"> </w:t>
      </w:r>
      <w:r w:rsidR="00865074" w:rsidRPr="00624BE4">
        <w:rPr>
          <w:rFonts w:ascii="Times New Roman" w:eastAsia="Times New Roman" w:hAnsi="Times New Roman" w:cs="Times New Roman"/>
          <w:sz w:val="24"/>
          <w:szCs w:val="24"/>
          <w:lang w:eastAsia="hr-HR"/>
        </w:rPr>
        <w:t>propisuje se</w:t>
      </w:r>
      <w:r w:rsidRPr="00624BE4">
        <w:rPr>
          <w:rFonts w:ascii="Times New Roman" w:eastAsia="Times New Roman" w:hAnsi="Times New Roman" w:cs="Times New Roman"/>
          <w:sz w:val="24"/>
          <w:szCs w:val="24"/>
          <w:lang w:eastAsia="hr-HR"/>
        </w:rPr>
        <w:t xml:space="preserve"> definicija bankovne usluge </w:t>
      </w:r>
      <w:r w:rsidR="00865074" w:rsidRPr="00624BE4">
        <w:rPr>
          <w:rFonts w:ascii="Times New Roman" w:eastAsia="Times New Roman" w:hAnsi="Times New Roman" w:cs="Times New Roman"/>
          <w:sz w:val="24"/>
          <w:szCs w:val="24"/>
          <w:lang w:eastAsia="hr-HR"/>
        </w:rPr>
        <w:t xml:space="preserve">na način da se ista </w:t>
      </w:r>
      <w:r w:rsidRPr="00624BE4">
        <w:rPr>
          <w:rFonts w:ascii="Times New Roman" w:eastAsia="Times New Roman" w:hAnsi="Times New Roman" w:cs="Times New Roman"/>
          <w:sz w:val="24"/>
          <w:szCs w:val="24"/>
          <w:lang w:eastAsia="hr-HR"/>
        </w:rPr>
        <w:t xml:space="preserve">usklađuje s odredbom članka 4. stavka 1. točke 1. pod a) </w:t>
      </w:r>
      <w:r w:rsidR="00B847CB" w:rsidRPr="00624BE4">
        <w:rPr>
          <w:rFonts w:ascii="Times New Roman" w:eastAsia="Times New Roman" w:hAnsi="Times New Roman" w:cs="Times New Roman"/>
          <w:sz w:val="24"/>
          <w:szCs w:val="24"/>
          <w:lang w:eastAsia="hr-HR"/>
        </w:rPr>
        <w:t>Uredbe (EU) br. 575/2013</w:t>
      </w:r>
      <w:r w:rsidRPr="00624BE4">
        <w:rPr>
          <w:rFonts w:ascii="Times New Roman" w:eastAsia="Times New Roman" w:hAnsi="Times New Roman" w:cs="Times New Roman"/>
          <w:sz w:val="24"/>
          <w:szCs w:val="24"/>
          <w:lang w:eastAsia="hr-HR"/>
        </w:rPr>
        <w:t xml:space="preserve"> koja definira kreditnu instituciju kao društvo čija je djelatnost primanje depozita ili drugih povratnih sredstava od javnost i odobravanje kredita za svoj račun. Depozit se u stavku 2. definira na način kako je to propisano zakonom kojim se uređuje sustav osiguranja depozita kako bi se osigurala zaštita deponenata od gubitka depozita</w:t>
      </w:r>
      <w:r w:rsidR="00865074" w:rsidRPr="00624BE4">
        <w:rPr>
          <w:rFonts w:ascii="Times New Roman" w:eastAsia="Times New Roman" w:hAnsi="Times New Roman" w:cs="Times New Roman"/>
          <w:sz w:val="24"/>
          <w:szCs w:val="24"/>
          <w:lang w:eastAsia="hr-HR"/>
        </w:rPr>
        <w:t xml:space="preserve"> u</w:t>
      </w:r>
      <w:r w:rsidRPr="00624BE4">
        <w:rPr>
          <w:rFonts w:ascii="Times New Roman" w:eastAsia="Times New Roman" w:hAnsi="Times New Roman" w:cs="Times New Roman"/>
          <w:sz w:val="24"/>
          <w:szCs w:val="24"/>
          <w:lang w:eastAsia="hr-HR"/>
        </w:rPr>
        <w:t xml:space="preserve"> slučaju propasti kreditne institucije</w:t>
      </w:r>
      <w:r w:rsidR="00865074"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a kojim sustavom osiguranja depozita upravlja Hrvatska agencija za osiguranje depozita. Nadalje, stavcima 3. do 7. ovoga članka se u hrvatski pravni sustav prenosi članak 9. </w:t>
      </w:r>
      <w:bookmarkStart w:id="325" w:name="_Hlk195187883"/>
      <w:r w:rsidRPr="00624BE4">
        <w:rPr>
          <w:rFonts w:ascii="Times New Roman" w:eastAsia="Times New Roman" w:hAnsi="Times New Roman" w:cs="Times New Roman"/>
          <w:sz w:val="24"/>
          <w:szCs w:val="24"/>
          <w:lang w:eastAsia="hr-HR"/>
        </w:rPr>
        <w:t xml:space="preserve">Direktive 2013/36/EU </w:t>
      </w:r>
      <w:bookmarkEnd w:id="325"/>
      <w:r w:rsidRPr="00624BE4">
        <w:rPr>
          <w:rFonts w:ascii="Times New Roman" w:eastAsia="Times New Roman" w:hAnsi="Times New Roman" w:cs="Times New Roman"/>
          <w:sz w:val="24"/>
          <w:szCs w:val="24"/>
          <w:lang w:eastAsia="hr-HR"/>
        </w:rPr>
        <w:t>kojim se zabranjuje primanje depozita ili ostalih povratnih sredstava od javnosti osobama ili društvima koja nisu kreditne institucije te propisuje kada se ta zabrana ne primjenjuje. S obzirom da je člankom 9. stavkom 3. Direktive 2013/36/EU prepušteno državama članicama mogućnost da same odrede situacije u kojima je moguće drugim društvima osim kreditnih institucija prikupljati depozite, u stavku 3</w:t>
      </w:r>
      <w:r w:rsidR="00865074"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pod točkama 3. i 4. </w:t>
      </w:r>
      <w:r w:rsidR="00865074" w:rsidRPr="00624BE4">
        <w:rPr>
          <w:rFonts w:ascii="Times New Roman" w:eastAsia="Times New Roman" w:hAnsi="Times New Roman" w:cs="Times New Roman"/>
          <w:sz w:val="24"/>
          <w:szCs w:val="24"/>
          <w:lang w:eastAsia="hr-HR"/>
        </w:rPr>
        <w:t>se takvim izuzećima smatraju</w:t>
      </w:r>
      <w:r w:rsidRPr="00624BE4">
        <w:rPr>
          <w:rFonts w:ascii="Times New Roman" w:eastAsia="Times New Roman" w:hAnsi="Times New Roman" w:cs="Times New Roman"/>
          <w:sz w:val="24"/>
          <w:szCs w:val="24"/>
          <w:lang w:eastAsia="hr-HR"/>
        </w:rPr>
        <w:t xml:space="preserve"> primici u obliku depozita koje kreditna unija primi od članova te primici od izdavanja dužničkih vrijednosnih papira pravne osobe koja nije kreditna institucija kojima ona financira obavljanje svoje osnovne djelatnosti, a pod uvjetom da njezina osnovna djelatnost nije odobravanje zajmova. Bankovne usluge u Republici Hrvatskoj može primati samo kreditna institucija sa sjedištem u Republici Hrvatskoj koja je dobila odobrenje za rad u skladu s ovim Zakonom; kreditna institucija iz druge države članice koja na području Republike Hrvatske osnuje podružnicu ili je ovlaštena neposredno pružati bankovne usluge na području Republike Hrvatske i podružnica kreditne institucije iz treće zemlje koja je od Hrvatske narodne banke dobila odobrenje za pružanje bankovnih usluga na području Republike Hrvatske. Ako se utvrdi da neka druga osoba prima depozite i druga povratna sredstva od javnosti Hrvatska narodna banka o tome će bez odgađanja izvijestiti državno odvjetništvo ili neko drugo nadzorno tijelo. U slučaju da se nekim nacionalnim zakonima dopušta društvima koja nisu kreditne institucije da obavljaju djelatnost primanja depozita i ostalih povratnih sredstava od javnosti u Republici Hrvatskoj, Hrvatska narodna banka o tome će obavijestiti Europsku komisiju i Europsko nadzorno tijelo za bankarstvo.</w:t>
      </w:r>
    </w:p>
    <w:p w14:paraId="5C733112" w14:textId="77777777" w:rsidR="0084070E" w:rsidRPr="00624BE4" w:rsidRDefault="0084070E" w:rsidP="001F337F">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26"/>
        </w:tabs>
        <w:spacing w:after="0" w:line="240" w:lineRule="auto"/>
        <w:jc w:val="both"/>
        <w:rPr>
          <w:rFonts w:ascii="Times New Roman" w:eastAsia="Times New Roman" w:hAnsi="Times New Roman" w:cs="Times New Roman"/>
          <w:b/>
          <w:bCs/>
          <w:sz w:val="24"/>
          <w:szCs w:val="24"/>
          <w:lang w:eastAsia="hr-HR"/>
        </w:rPr>
      </w:pPr>
    </w:p>
    <w:p w14:paraId="443BF997" w14:textId="20A0788D" w:rsidR="00C77F70" w:rsidRPr="00624BE4" w:rsidRDefault="00C77F70" w:rsidP="001F337F">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26"/>
        </w:tabs>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b/>
          <w:bCs/>
          <w:sz w:val="24"/>
          <w:szCs w:val="24"/>
          <w:lang w:eastAsia="hr-HR"/>
        </w:rPr>
        <w:t xml:space="preserve">Člankom 12. </w:t>
      </w:r>
      <w:r w:rsidRPr="00624BE4">
        <w:rPr>
          <w:rFonts w:ascii="Times New Roman" w:eastAsia="Times New Roman" w:hAnsi="Times New Roman" w:cs="Times New Roman"/>
          <w:sz w:val="24"/>
          <w:szCs w:val="24"/>
          <w:lang w:eastAsia="hr-HR"/>
        </w:rPr>
        <w:t xml:space="preserve">definiran je popis osnovnih i dodatnih financijskih usluga. Ovaj popis financijskih usluga usklađen je s Popisom djelatnosti koji podliježu međusobnom priznavanju iz Priloga I. </w:t>
      </w:r>
      <w:bookmarkStart w:id="326" w:name="_Hlk195102917"/>
      <w:r w:rsidRPr="00624BE4">
        <w:rPr>
          <w:rFonts w:ascii="Times New Roman" w:eastAsia="Times New Roman" w:hAnsi="Times New Roman" w:cs="Times New Roman"/>
          <w:sz w:val="24"/>
          <w:szCs w:val="24"/>
          <w:lang w:eastAsia="hr-HR"/>
        </w:rPr>
        <w:t xml:space="preserve">Direktive 2013/36/EU </w:t>
      </w:r>
      <w:bookmarkEnd w:id="326"/>
      <w:r w:rsidRPr="00624BE4">
        <w:rPr>
          <w:rFonts w:ascii="Times New Roman" w:eastAsia="Times New Roman" w:hAnsi="Times New Roman" w:cs="Times New Roman"/>
          <w:sz w:val="24"/>
          <w:szCs w:val="24"/>
          <w:lang w:eastAsia="hr-HR"/>
        </w:rPr>
        <w:t>i izričajem utvrđenim Provedbenom uredbom Komisije (EU) 2022/193 оd 17. studenoga 2021. o izmjeni provedbenih tehničkih standarda utvrđenih u Provedbenoj uredbi (EU) br. 926/2014 o utvrđivanju standardnih obrazaca, predložaka i postupaka u pogledu informacija koje se dostavljaju pri ostvarivanju prava poslovnog nastana i slobode pružanja usluga.</w:t>
      </w:r>
    </w:p>
    <w:p w14:paraId="473D8400" w14:textId="77777777" w:rsidR="00F4371C" w:rsidRPr="00624BE4" w:rsidRDefault="00F4371C" w:rsidP="001F337F">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26"/>
        </w:tabs>
        <w:spacing w:after="0" w:line="240" w:lineRule="auto"/>
        <w:jc w:val="both"/>
        <w:rPr>
          <w:rFonts w:ascii="Times New Roman" w:eastAsia="Times New Roman" w:hAnsi="Times New Roman" w:cs="Times New Roman"/>
          <w:sz w:val="24"/>
          <w:szCs w:val="24"/>
          <w:lang w:eastAsia="hr-HR"/>
        </w:rPr>
      </w:pPr>
    </w:p>
    <w:p w14:paraId="4BE2FA8F" w14:textId="77777777" w:rsidR="00C77F70" w:rsidRPr="00624BE4" w:rsidRDefault="00C77F70" w:rsidP="00054C3C">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9026"/>
        </w:tabs>
        <w:spacing w:line="240" w:lineRule="auto"/>
        <w:jc w:val="both"/>
        <w:rPr>
          <w:rFonts w:ascii="Times New Roman" w:eastAsia="Times New Roman" w:hAnsi="Times New Roman" w:cs="Times New Roman"/>
          <w:b/>
          <w:bCs/>
          <w:sz w:val="24"/>
          <w:szCs w:val="24"/>
          <w:lang w:eastAsia="hr-HR"/>
        </w:rPr>
      </w:pPr>
      <w:r w:rsidRPr="00624BE4">
        <w:rPr>
          <w:rFonts w:ascii="Times New Roman" w:eastAsia="Times New Roman" w:hAnsi="Times New Roman" w:cs="Times New Roman"/>
          <w:b/>
          <w:bCs/>
          <w:sz w:val="24"/>
          <w:szCs w:val="24"/>
          <w:lang w:eastAsia="hr-HR"/>
        </w:rPr>
        <w:t>Člankom 13.</w:t>
      </w:r>
      <w:r w:rsidRPr="00624BE4">
        <w:rPr>
          <w:rFonts w:ascii="Times New Roman" w:hAnsi="Times New Roman" w:cs="Times New Roman"/>
          <w:sz w:val="24"/>
          <w:szCs w:val="24"/>
        </w:rPr>
        <w:t xml:space="preserve"> </w:t>
      </w:r>
      <w:r w:rsidRPr="00624BE4">
        <w:rPr>
          <w:rFonts w:ascii="Times New Roman" w:eastAsia="Times New Roman" w:hAnsi="Times New Roman" w:cs="Times New Roman"/>
          <w:sz w:val="24"/>
          <w:szCs w:val="24"/>
          <w:lang w:eastAsia="hr-HR"/>
        </w:rPr>
        <w:t>određuje se sukladno Prilogu I. Direktive 2013/36/EU da se uzajamno priznatim uslugama smatraju uzajamno priznate bankovne usluge iz članka 11. ovoga Zakona, a uzajamno priznate financijske usluge one iz članka 12. stavka 1. ovoga Zakona. Time se provodi usklađivanje koje je potrebno i dostatno kako bi se osiguralo uzajamno priznavanje odobrenja za rad i sustav bonitetnog nadzora, čime se omogućuje izdavanje jedinstvene licencije koja se priznaje u cijeloj Uniji i primjena načela bonitetnog nadzora matične države članice.</w:t>
      </w:r>
    </w:p>
    <w:p w14:paraId="5DB31E95" w14:textId="70322192" w:rsidR="00C77F70" w:rsidRPr="00624BE4" w:rsidRDefault="00C77F70" w:rsidP="001F337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b/>
          <w:bCs/>
          <w:sz w:val="24"/>
          <w:szCs w:val="24"/>
          <w:lang w:eastAsia="hr-HR"/>
        </w:rPr>
        <w:t>Člankom 14</w:t>
      </w:r>
      <w:r w:rsidRPr="00624BE4">
        <w:rPr>
          <w:rFonts w:ascii="Times New Roman" w:eastAsia="Times New Roman" w:hAnsi="Times New Roman" w:cs="Times New Roman"/>
          <w:b/>
          <w:bCs/>
          <w:i/>
          <w:iCs/>
          <w:sz w:val="24"/>
          <w:szCs w:val="24"/>
          <w:lang w:eastAsia="hr-HR"/>
        </w:rPr>
        <w:t>.</w:t>
      </w:r>
      <w:r w:rsidRPr="00624BE4">
        <w:rPr>
          <w:rFonts w:ascii="Times New Roman" w:eastAsia="Times New Roman" w:hAnsi="Times New Roman" w:cs="Times New Roman"/>
          <w:i/>
          <w:iCs/>
          <w:sz w:val="24"/>
          <w:szCs w:val="24"/>
          <w:lang w:eastAsia="hr-HR"/>
        </w:rPr>
        <w:t xml:space="preserve"> </w:t>
      </w:r>
      <w:r w:rsidRPr="00624BE4">
        <w:rPr>
          <w:rFonts w:ascii="Times New Roman" w:hAnsi="Times New Roman" w:cs="Times New Roman"/>
          <w:sz w:val="24"/>
          <w:szCs w:val="24"/>
        </w:rPr>
        <w:t xml:space="preserve">prenosi se članak 8. stavak 1. </w:t>
      </w:r>
      <w:r w:rsidRPr="00624BE4">
        <w:rPr>
          <w:rFonts w:ascii="Times New Roman" w:eastAsia="Times New Roman" w:hAnsi="Times New Roman" w:cs="Times New Roman"/>
          <w:sz w:val="24"/>
          <w:szCs w:val="24"/>
          <w:lang w:eastAsia="hr-HR"/>
        </w:rPr>
        <w:t xml:space="preserve">Direktive 2013/36/EU kojim se propisuje da kreditne institucije prije početka svog poslovanja i upisa u sudski registar moraju dobiti odobrenje za rad.  Kreditnoj instituciji izdaje se odobrenje za rad kao banka, štedna banka ili stambena štedionica. Odobrenje za rad sadržava odobrenje za pružanje bankovnih usluga a može sadržavati i odobrenje za pružanje osnovnih i dodatnih financijskih usluga. Ovim se člankom </w:t>
      </w:r>
      <w:r w:rsidR="00450807" w:rsidRPr="00624BE4">
        <w:rPr>
          <w:rFonts w:ascii="Times New Roman" w:eastAsia="Times New Roman" w:hAnsi="Times New Roman" w:cs="Times New Roman"/>
          <w:sz w:val="24"/>
          <w:szCs w:val="24"/>
          <w:lang w:eastAsia="hr-HR"/>
        </w:rPr>
        <w:t>propisuje i</w:t>
      </w:r>
      <w:r w:rsidRPr="00624BE4">
        <w:rPr>
          <w:rFonts w:ascii="Times New Roman" w:eastAsia="Times New Roman" w:hAnsi="Times New Roman" w:cs="Times New Roman"/>
          <w:sz w:val="24"/>
          <w:szCs w:val="24"/>
          <w:lang w:eastAsia="hr-HR"/>
        </w:rPr>
        <w:t xml:space="preserve"> izdavanj</w:t>
      </w:r>
      <w:r w:rsidR="00450807"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odobrenja za rad društv</w:t>
      </w:r>
      <w:r w:rsidR="00450807" w:rsidRPr="00624BE4">
        <w:rPr>
          <w:rFonts w:ascii="Times New Roman" w:eastAsia="Times New Roman" w:hAnsi="Times New Roman" w:cs="Times New Roman"/>
          <w:sz w:val="24"/>
          <w:szCs w:val="24"/>
          <w:lang w:eastAsia="hr-HR"/>
        </w:rPr>
        <w:t>u</w:t>
      </w:r>
      <w:r w:rsidRPr="00624BE4">
        <w:rPr>
          <w:rFonts w:ascii="Times New Roman" w:eastAsia="Times New Roman" w:hAnsi="Times New Roman" w:cs="Times New Roman"/>
          <w:sz w:val="24"/>
          <w:szCs w:val="24"/>
          <w:lang w:eastAsia="hr-HR"/>
        </w:rPr>
        <w:t xml:space="preserve"> iz članka 4. stav</w:t>
      </w:r>
      <w:r w:rsidR="00450807" w:rsidRPr="00624BE4">
        <w:rPr>
          <w:rFonts w:ascii="Times New Roman" w:eastAsia="Times New Roman" w:hAnsi="Times New Roman" w:cs="Times New Roman"/>
          <w:sz w:val="24"/>
          <w:szCs w:val="24"/>
          <w:lang w:eastAsia="hr-HR"/>
        </w:rPr>
        <w:t>ka</w:t>
      </w:r>
      <w:r w:rsidRPr="00624BE4">
        <w:rPr>
          <w:rFonts w:ascii="Times New Roman" w:eastAsia="Times New Roman" w:hAnsi="Times New Roman" w:cs="Times New Roman"/>
          <w:sz w:val="24"/>
          <w:szCs w:val="24"/>
          <w:lang w:eastAsia="hr-HR"/>
        </w:rPr>
        <w:t xml:space="preserve"> 1. točk</w:t>
      </w:r>
      <w:r w:rsidR="00450807"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1. podtočk</w:t>
      </w:r>
      <w:r w:rsidR="00450807"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(b) </w:t>
      </w:r>
      <w:r w:rsidR="00B847CB" w:rsidRPr="00624BE4">
        <w:rPr>
          <w:rFonts w:ascii="Times New Roman" w:eastAsia="Times New Roman" w:hAnsi="Times New Roman" w:cs="Times New Roman"/>
          <w:sz w:val="24"/>
          <w:szCs w:val="24"/>
          <w:lang w:eastAsia="hr-HR"/>
        </w:rPr>
        <w:t>Uredbe (EU) br. 575/2013</w:t>
      </w:r>
      <w:r w:rsidRPr="00624BE4">
        <w:rPr>
          <w:rFonts w:ascii="Times New Roman" w:eastAsia="Times New Roman" w:hAnsi="Times New Roman" w:cs="Times New Roman"/>
          <w:sz w:val="24"/>
          <w:szCs w:val="24"/>
          <w:lang w:eastAsia="hr-HR"/>
        </w:rPr>
        <w:t>, kojemu je odobrenje za rad izdano u skladu s propisima kojima se uređuje tržište kapitala. Tim postupkom sistemski važna investicijska društva u EU-u ostaju u supervizorskom prudencijalnom okviru za kreditne institucije. U stavku 6. definira se obveza tih društava kada nastupa obveza podnošenja zahtjeva Hrvatskoj narodnoj banci za izdavanjem odobrenja za rad</w:t>
      </w:r>
      <w:r w:rsidR="00450807" w:rsidRPr="00624BE4">
        <w:rPr>
          <w:rFonts w:ascii="Times New Roman" w:eastAsia="Times New Roman" w:hAnsi="Times New Roman" w:cs="Times New Roman"/>
          <w:sz w:val="24"/>
          <w:szCs w:val="24"/>
          <w:lang w:eastAsia="hr-HR"/>
        </w:rPr>
        <w:t>, a</w:t>
      </w:r>
      <w:r w:rsidRPr="00624BE4">
        <w:rPr>
          <w:rFonts w:ascii="Times New Roman" w:eastAsia="Times New Roman" w:hAnsi="Times New Roman" w:cs="Times New Roman"/>
          <w:sz w:val="24"/>
          <w:szCs w:val="24"/>
          <w:lang w:eastAsia="hr-HR"/>
        </w:rPr>
        <w:t xml:space="preserve"> najkasnije na dan kada nastupi jedan od </w:t>
      </w:r>
      <w:r w:rsidR="00450807" w:rsidRPr="00624BE4">
        <w:rPr>
          <w:rFonts w:ascii="Times New Roman" w:eastAsia="Times New Roman" w:hAnsi="Times New Roman" w:cs="Times New Roman"/>
          <w:sz w:val="24"/>
          <w:szCs w:val="24"/>
          <w:lang w:eastAsia="hr-HR"/>
        </w:rPr>
        <w:t>ovim člankom propisanih</w:t>
      </w:r>
      <w:r w:rsidRPr="00624BE4">
        <w:rPr>
          <w:rFonts w:ascii="Times New Roman" w:eastAsia="Times New Roman" w:hAnsi="Times New Roman" w:cs="Times New Roman"/>
          <w:sz w:val="24"/>
          <w:szCs w:val="24"/>
          <w:lang w:eastAsia="hr-HR"/>
        </w:rPr>
        <w:t xml:space="preserve"> uvjeta. Radi se o kvantitativnim uvjetima vezanim za prosječnu mjesečnu ukupnu imovinu izračunatu u razdoblju od 12 mjeseci koja mora iznositi najmanje 30 milijardi eura ili u slučaju kada je iznos navedene imovine manji od 30 milijardi eura i društvo je dio grupe u kojoj pojedina društva u grupi koja su osnovana u Europskoj uniji uključujući sve njihove podružnice i društva kćeri s poslovnim nastanom u trećoj zemlji a koja pojedinačno imaju ukupnu imovinu manju od iznosa od 30 milijardi eura i obavljaju bilo koju od investicijskih djelatnosti iz odjeljka A. točaka 3. i 6. Priloga I. Direktive 2014/65/EU odnosno nacionalnih propisa država članica kojim je prenesena ta Direktiva, iznosi ili prelazi iznos od 30 milijardi eura, oboje izračunano kao prosjek u razdoblju od 12 uzastopnih mjeseci. Takvo društvo do izdavanja odobrenja ovo društvo može pružati usluge za koje je dobilo odobrenje za rad po propisima koje uređuju tržište kapitala. Nadalje stavkom 9</w:t>
      </w:r>
      <w:r w:rsidR="00450807"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prenesene</w:t>
      </w:r>
      <w:r w:rsidR="00450807" w:rsidRPr="00624BE4">
        <w:rPr>
          <w:rFonts w:ascii="Times New Roman" w:eastAsia="Times New Roman" w:hAnsi="Times New Roman" w:cs="Times New Roman"/>
          <w:sz w:val="24"/>
          <w:szCs w:val="24"/>
          <w:lang w:eastAsia="hr-HR"/>
        </w:rPr>
        <w:t xml:space="preserve"> su</w:t>
      </w:r>
      <w:r w:rsidRPr="00624BE4">
        <w:rPr>
          <w:rFonts w:ascii="Times New Roman" w:eastAsia="Times New Roman" w:hAnsi="Times New Roman" w:cs="Times New Roman"/>
          <w:sz w:val="24"/>
          <w:szCs w:val="24"/>
          <w:lang w:eastAsia="hr-HR"/>
        </w:rPr>
        <w:t xml:space="preserve"> i posljednje izmjene odredbe članka 8.a Direktive 2013/36/EU (izmijenjenih </w:t>
      </w:r>
      <w:r w:rsidRPr="00624BE4">
        <w:rPr>
          <w:rFonts w:ascii="Times New Roman" w:hAnsi="Times New Roman" w:cs="Times New Roman"/>
          <w:sz w:val="24"/>
          <w:szCs w:val="24"/>
        </w:rPr>
        <w:t xml:space="preserve">Direktivom 2024/1619) </w:t>
      </w:r>
      <w:r w:rsidRPr="00624BE4">
        <w:rPr>
          <w:rFonts w:ascii="Times New Roman" w:eastAsia="Times New Roman" w:hAnsi="Times New Roman" w:cs="Times New Roman"/>
          <w:sz w:val="24"/>
          <w:szCs w:val="24"/>
          <w:lang w:eastAsia="hr-HR"/>
        </w:rPr>
        <w:t xml:space="preserve">kojim se omogućuje da ta društva mogu podnijeti zahtjev za izuzeće od obveze dobivanja odobrenja za rad ako su ispunjeni </w:t>
      </w:r>
      <w:r w:rsidR="00450807" w:rsidRPr="00624BE4">
        <w:rPr>
          <w:rFonts w:ascii="Times New Roman" w:eastAsia="Times New Roman" w:hAnsi="Times New Roman" w:cs="Times New Roman"/>
          <w:sz w:val="24"/>
          <w:szCs w:val="24"/>
          <w:lang w:eastAsia="hr-HR"/>
        </w:rPr>
        <w:t xml:space="preserve">propisani </w:t>
      </w:r>
      <w:r w:rsidRPr="00624BE4">
        <w:rPr>
          <w:rFonts w:ascii="Times New Roman" w:eastAsia="Times New Roman" w:hAnsi="Times New Roman" w:cs="Times New Roman"/>
          <w:sz w:val="24"/>
          <w:szCs w:val="24"/>
          <w:lang w:eastAsia="hr-HR"/>
        </w:rPr>
        <w:t xml:space="preserve">kriteriji. Po zaprimanju takvog zahtjeva Hrvatska narodna banka o tome </w:t>
      </w:r>
      <w:r w:rsidR="00450807" w:rsidRPr="00624BE4">
        <w:rPr>
          <w:rFonts w:ascii="Times New Roman" w:eastAsia="Times New Roman" w:hAnsi="Times New Roman" w:cs="Times New Roman"/>
          <w:sz w:val="24"/>
          <w:szCs w:val="24"/>
          <w:lang w:eastAsia="hr-HR"/>
        </w:rPr>
        <w:t xml:space="preserve">je </w:t>
      </w:r>
      <w:r w:rsidRPr="00624BE4">
        <w:rPr>
          <w:rFonts w:ascii="Times New Roman" w:eastAsia="Times New Roman" w:hAnsi="Times New Roman" w:cs="Times New Roman"/>
          <w:sz w:val="24"/>
          <w:szCs w:val="24"/>
          <w:lang w:eastAsia="hr-HR"/>
        </w:rPr>
        <w:t xml:space="preserve">dužna obavijestiti  Europsko nadzorno tijelo za bankarstvo koje u roku mjesec dana o tome izdaje mišljenje. Hrvatska narodna banka u odluci o izuzeću može odstupiti od mišljenja Europskog nadzornog tijela za bankarstvo pri čemu mora navesti razloge za odstupanje. </w:t>
      </w:r>
      <w:r w:rsidR="00A74FB7" w:rsidRPr="00624BE4">
        <w:rPr>
          <w:rFonts w:ascii="Times New Roman" w:eastAsia="Times New Roman" w:hAnsi="Times New Roman" w:cs="Times New Roman"/>
          <w:sz w:val="24"/>
          <w:szCs w:val="24"/>
          <w:lang w:eastAsia="hr-HR"/>
        </w:rPr>
        <w:t xml:space="preserve">Ako </w:t>
      </w:r>
      <w:r w:rsidRPr="00624BE4">
        <w:rPr>
          <w:rFonts w:ascii="Times New Roman" w:eastAsia="Times New Roman" w:hAnsi="Times New Roman" w:cs="Times New Roman"/>
          <w:sz w:val="24"/>
          <w:szCs w:val="24"/>
          <w:lang w:eastAsia="hr-HR"/>
        </w:rPr>
        <w:t>je donesena odluka o izuzeće za dobivanja odobrenja za rad, Hrvatska narodna banka dužna je svake tri godine procjenjivati ispunjava li to društvo i dalje kriterije za dobivanje takvog izuzeća.</w:t>
      </w:r>
    </w:p>
    <w:p w14:paraId="2692ABE0" w14:textId="77777777" w:rsidR="00A74FB7" w:rsidRPr="00624BE4" w:rsidRDefault="00A74FB7" w:rsidP="001F337F">
      <w:pPr>
        <w:spacing w:after="0" w:line="240" w:lineRule="auto"/>
        <w:jc w:val="both"/>
        <w:rPr>
          <w:rFonts w:ascii="Times New Roman" w:eastAsia="Times New Roman" w:hAnsi="Times New Roman" w:cs="Times New Roman"/>
          <w:b/>
          <w:bCs/>
          <w:sz w:val="24"/>
          <w:szCs w:val="24"/>
          <w:lang w:eastAsia="hr-HR"/>
        </w:rPr>
      </w:pPr>
    </w:p>
    <w:p w14:paraId="3BA923C7" w14:textId="7B5890A8" w:rsidR="00C77F70" w:rsidRPr="00624BE4" w:rsidRDefault="00C77F70" w:rsidP="001F337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b/>
          <w:bCs/>
          <w:sz w:val="24"/>
          <w:szCs w:val="24"/>
          <w:lang w:eastAsia="hr-HR"/>
        </w:rPr>
        <w:t xml:space="preserve">Člankom 15. </w:t>
      </w:r>
      <w:r w:rsidRPr="00624BE4">
        <w:rPr>
          <w:rFonts w:ascii="Times New Roman" w:eastAsia="Times New Roman" w:hAnsi="Times New Roman" w:cs="Times New Roman"/>
          <w:sz w:val="24"/>
          <w:szCs w:val="24"/>
          <w:lang w:eastAsia="hr-HR"/>
        </w:rPr>
        <w:t xml:space="preserve">prenosi se članak 8. stavak 1., članak 10. stavak 1. i članak 14. stavak 1. Direktive 2013/36/EU. </w:t>
      </w:r>
      <w:r w:rsidRPr="00624BE4">
        <w:rPr>
          <w:rFonts w:ascii="Times New Roman" w:hAnsi="Times New Roman" w:cs="Times New Roman"/>
          <w:sz w:val="24"/>
          <w:szCs w:val="24"/>
        </w:rPr>
        <w:t xml:space="preserve">Ovim člankom propisuje se sadržaj zahtjeva, dokumentacije i informacija koja podnositelj podnosi i prilaže Hrvatskoj narodnoj banci radi izdavanja odobrenja za rad. </w:t>
      </w:r>
      <w:r w:rsidRPr="00624BE4">
        <w:rPr>
          <w:rFonts w:ascii="Times New Roman" w:eastAsia="Times New Roman" w:hAnsi="Times New Roman" w:cs="Times New Roman"/>
          <w:sz w:val="24"/>
          <w:szCs w:val="24"/>
          <w:lang w:eastAsia="hr-HR"/>
        </w:rPr>
        <w:t xml:space="preserve">Uz  zahtjev za odobrenje za rad, podnositelj zahtjeva dužan je priložiti informacije i dokumentaciju propisanu odgovarajućim podzakonskim </w:t>
      </w:r>
      <w:r w:rsidR="007331F3" w:rsidRPr="00624BE4">
        <w:rPr>
          <w:rFonts w:ascii="Times New Roman" w:eastAsia="Times New Roman" w:hAnsi="Times New Roman" w:cs="Times New Roman"/>
          <w:sz w:val="24"/>
          <w:szCs w:val="24"/>
          <w:lang w:eastAsia="hr-HR"/>
        </w:rPr>
        <w:t xml:space="preserve">propisom </w:t>
      </w:r>
      <w:r w:rsidRPr="00624BE4">
        <w:rPr>
          <w:rFonts w:ascii="Times New Roman" w:eastAsia="Times New Roman" w:hAnsi="Times New Roman" w:cs="Times New Roman"/>
          <w:sz w:val="24"/>
          <w:szCs w:val="24"/>
          <w:lang w:eastAsia="hr-HR"/>
        </w:rPr>
        <w:t xml:space="preserve">na temelju koje je moguće utvrditi </w:t>
      </w:r>
      <w:r w:rsidRPr="00624BE4">
        <w:rPr>
          <w:rFonts w:ascii="Times New Roman" w:hAnsi="Times New Roman" w:cs="Times New Roman"/>
          <w:sz w:val="24"/>
          <w:szCs w:val="24"/>
        </w:rPr>
        <w:t>postoje li kadrovski, tehnički i organizacijski uvjeti za pružanje usluga na koje se odnosi zahtjev za izdavanje odobrenja za rad odnosno jesu li ostvareni uvjeti za izdavanje odobrenja i suglasnosti u ostalim slučajevima ako su primjenjivi odnosno ako ih je podnositelj zatražio uz zahtjev za odobrenje za rad (zahtjev za izdavanje odobrenja za pružanje financijske usluge, zahtjev za stjecanje kvalificiranog udjela, zahtjev za izdavanje prethodne suglasnosti za obavljanje funkcije člana uprave ili funkcije člana nadzornog odbora).</w:t>
      </w:r>
      <w:r w:rsidRPr="00624BE4">
        <w:rPr>
          <w:rFonts w:ascii="Times New Roman" w:eastAsia="Times New Roman" w:hAnsi="Times New Roman" w:cs="Times New Roman"/>
          <w:sz w:val="24"/>
          <w:szCs w:val="24"/>
          <w:lang w:eastAsia="hr-HR"/>
        </w:rPr>
        <w:t xml:space="preserve"> Propisana je </w:t>
      </w:r>
      <w:r w:rsidR="00450807" w:rsidRPr="00624BE4">
        <w:rPr>
          <w:rFonts w:ascii="Times New Roman" w:eastAsia="Times New Roman" w:hAnsi="Times New Roman" w:cs="Times New Roman"/>
          <w:sz w:val="24"/>
          <w:szCs w:val="24"/>
          <w:lang w:eastAsia="hr-HR"/>
        </w:rPr>
        <w:t>i</w:t>
      </w:r>
      <w:r w:rsidRPr="00624BE4">
        <w:rPr>
          <w:rFonts w:ascii="Times New Roman" w:eastAsia="Times New Roman" w:hAnsi="Times New Roman" w:cs="Times New Roman"/>
          <w:sz w:val="24"/>
          <w:szCs w:val="24"/>
          <w:lang w:eastAsia="hr-HR"/>
        </w:rPr>
        <w:t xml:space="preserve"> obveza k</w:t>
      </w:r>
      <w:r w:rsidRPr="00624BE4">
        <w:rPr>
          <w:rFonts w:ascii="Times New Roman" w:hAnsi="Times New Roman" w:cs="Times New Roman"/>
          <w:sz w:val="24"/>
          <w:szCs w:val="24"/>
        </w:rPr>
        <w:t xml:space="preserve">reditne institucije koja namjerava pružati dodatnu financijsku uslugu </w:t>
      </w:r>
      <w:r w:rsidR="00450807" w:rsidRPr="00624BE4">
        <w:rPr>
          <w:rFonts w:ascii="Times New Roman" w:hAnsi="Times New Roman" w:cs="Times New Roman"/>
          <w:sz w:val="24"/>
          <w:szCs w:val="24"/>
        </w:rPr>
        <w:t>pružanje koje je propisano drugim zakonima</w:t>
      </w:r>
      <w:r w:rsidRPr="00624BE4">
        <w:rPr>
          <w:rFonts w:ascii="Times New Roman" w:hAnsi="Times New Roman" w:cs="Times New Roman"/>
          <w:sz w:val="24"/>
          <w:szCs w:val="24"/>
        </w:rPr>
        <w:t xml:space="preserve">, </w:t>
      </w:r>
      <w:r w:rsidR="00450807" w:rsidRPr="00624BE4">
        <w:rPr>
          <w:rFonts w:ascii="Times New Roman" w:hAnsi="Times New Roman" w:cs="Times New Roman"/>
          <w:sz w:val="24"/>
          <w:szCs w:val="24"/>
        </w:rPr>
        <w:t>da dostavi</w:t>
      </w:r>
      <w:r w:rsidRPr="00624BE4">
        <w:rPr>
          <w:rFonts w:ascii="Times New Roman" w:hAnsi="Times New Roman" w:cs="Times New Roman"/>
          <w:sz w:val="24"/>
          <w:szCs w:val="24"/>
        </w:rPr>
        <w:t xml:space="preserve"> Hrvatskoj narodnoj banci informacije i dokumentaciju propisanu </w:t>
      </w:r>
      <w:r w:rsidR="00450807" w:rsidRPr="00624BE4">
        <w:rPr>
          <w:rFonts w:ascii="Times New Roman" w:hAnsi="Times New Roman" w:cs="Times New Roman"/>
          <w:sz w:val="24"/>
          <w:szCs w:val="24"/>
        </w:rPr>
        <w:t xml:space="preserve">tim </w:t>
      </w:r>
      <w:r w:rsidRPr="00624BE4">
        <w:rPr>
          <w:rFonts w:ascii="Times New Roman" w:hAnsi="Times New Roman" w:cs="Times New Roman"/>
          <w:sz w:val="24"/>
          <w:szCs w:val="24"/>
        </w:rPr>
        <w:t>posebnim zakon</w:t>
      </w:r>
      <w:r w:rsidR="00450807" w:rsidRPr="00624BE4">
        <w:rPr>
          <w:rFonts w:ascii="Times New Roman" w:hAnsi="Times New Roman" w:cs="Times New Roman"/>
          <w:sz w:val="24"/>
          <w:szCs w:val="24"/>
        </w:rPr>
        <w:t>i</w:t>
      </w:r>
      <w:r w:rsidRPr="00624BE4">
        <w:rPr>
          <w:rFonts w:ascii="Times New Roman" w:hAnsi="Times New Roman" w:cs="Times New Roman"/>
          <w:sz w:val="24"/>
          <w:szCs w:val="24"/>
        </w:rPr>
        <w:t>m</w:t>
      </w:r>
      <w:r w:rsidR="00450807" w:rsidRPr="00624BE4">
        <w:rPr>
          <w:rFonts w:ascii="Times New Roman" w:hAnsi="Times New Roman" w:cs="Times New Roman"/>
          <w:sz w:val="24"/>
          <w:szCs w:val="24"/>
        </w:rPr>
        <w:t>a</w:t>
      </w:r>
      <w:r w:rsidRPr="00624BE4">
        <w:rPr>
          <w:rFonts w:ascii="Times New Roman" w:hAnsi="Times New Roman" w:cs="Times New Roman"/>
          <w:sz w:val="24"/>
          <w:szCs w:val="24"/>
        </w:rPr>
        <w:t xml:space="preserve">. Nadalje, </w:t>
      </w:r>
      <w:r w:rsidRPr="00624BE4">
        <w:rPr>
          <w:rFonts w:ascii="Times New Roman" w:eastAsia="Times New Roman" w:hAnsi="Times New Roman" w:cs="Times New Roman"/>
          <w:sz w:val="24"/>
          <w:szCs w:val="24"/>
          <w:lang w:eastAsia="hr-HR"/>
        </w:rPr>
        <w:t xml:space="preserve">ovim člankom prenosi </w:t>
      </w:r>
      <w:r w:rsidR="00450807" w:rsidRPr="00624BE4">
        <w:rPr>
          <w:rFonts w:ascii="Times New Roman" w:eastAsia="Times New Roman" w:hAnsi="Times New Roman" w:cs="Times New Roman"/>
          <w:sz w:val="24"/>
          <w:szCs w:val="24"/>
          <w:lang w:eastAsia="hr-HR"/>
        </w:rPr>
        <w:t xml:space="preserve">se </w:t>
      </w:r>
      <w:r w:rsidRPr="00624BE4">
        <w:rPr>
          <w:rFonts w:ascii="Times New Roman" w:eastAsia="Times New Roman" w:hAnsi="Times New Roman" w:cs="Times New Roman"/>
          <w:sz w:val="24"/>
          <w:szCs w:val="24"/>
          <w:lang w:eastAsia="hr-HR"/>
        </w:rPr>
        <w:t xml:space="preserve">i članak 16. Direktive 2013/36/EU prema kojem se Hrvatska narodna banka u slučajevima prije izdavanja odobrenja za rad savjetuje i razmjenjuje informacije s nadležnim tijelom države članice u nekoj od </w:t>
      </w:r>
      <w:r w:rsidR="00450807" w:rsidRPr="00624BE4">
        <w:rPr>
          <w:rFonts w:ascii="Times New Roman" w:eastAsia="Times New Roman" w:hAnsi="Times New Roman" w:cs="Times New Roman"/>
          <w:sz w:val="24"/>
          <w:szCs w:val="24"/>
          <w:lang w:eastAsia="hr-HR"/>
        </w:rPr>
        <w:t xml:space="preserve">propisanih </w:t>
      </w:r>
      <w:r w:rsidRPr="00624BE4">
        <w:rPr>
          <w:rFonts w:ascii="Times New Roman" w:eastAsia="Times New Roman" w:hAnsi="Times New Roman" w:cs="Times New Roman"/>
          <w:sz w:val="24"/>
          <w:szCs w:val="24"/>
          <w:lang w:eastAsia="hr-HR"/>
        </w:rPr>
        <w:t xml:space="preserve">situacija ako je kreditna institucija društvo kći kreditne institucije koja je dobila odobrenje za rad u toj drugoj državi članici ili je društvo kći matičnog društva kreditne institucije koja je dobila odobrenje za rad u toj drugoj državi članici; i ako je kreditna institucija pod kontrolom istih osoba, bilo fizičkih ili pravnih, koje kontroliraju kreditnu instituciju koja je dobila odobrenje za rad u toj drugoj državi članici. Na isti  način će se Hrvatska narodna banka savjetovati i razmjenjivati informacije s nadležnim tijelom druge države članice koje je odgovorno za nadzor nad društvima za osiguranje ili investicijskim društvima u toj državi članici. Hrvatska narodna banka će se s nadzornim tijelom druge države članice osobito savjetovati i razmjenjivati informacije u odnosu na primjerenost stjecatelja kvalificiranog udjela, te ugled i iskustvo članova upravljačkog tijela uključenih u upravljanje drugim članom iste grupe. Nadalje, općenito je Hrvatska narodna banka ovlaštena, za pravne ili fizičke osobe za koje procjenjuje podatke o prekršajnoj osuđivanosti, o tome vodi li se protiv tih osoba kazneni ili prekršajni postupak te o tome da te osobe nisu pravomoćno osuđene, podatke o pravomoćnoj osuđivanosti tih osoba za kaznena djela i prekršaje u Republici Hrvatskoj, kao i za kaznena djela i prekršaja u državi članici, pribaviti iz kaznene odnosno prekršajne evidencije na temelju obrazloženog zahtjeva ili iz Europskog sustava kaznenih evidencija u skladu sa zakonom kojim se uređuju pravne posljedice osude, kaznena evidencija i rehabilitacija. Pri izdavanju odobrenja za rad kreditne institucije istodobno se odlučuje o više zahtjeva (zahtjevu za stjecanje kvalificiranog udjela, zahtjevu kandidata za izdavanje prethodne suglasnosti za predsjednika i članove uprave te predsjednika i članove nadzornog odbora kreditne institucije i zahtjevu za izdavanje odobrenja za pružanje financijskih usluga ako je kreditna institucija istodobno podnijela zahtjev za pružanje tih usluga), a koji postupci se spajaju u jedan postupak.  </w:t>
      </w:r>
    </w:p>
    <w:p w14:paraId="4E39A607" w14:textId="77777777" w:rsidR="0084070E" w:rsidRPr="00624BE4" w:rsidRDefault="0084070E" w:rsidP="001F337F">
      <w:pPr>
        <w:spacing w:after="0" w:line="240" w:lineRule="auto"/>
        <w:jc w:val="both"/>
        <w:rPr>
          <w:rFonts w:ascii="Times New Roman" w:eastAsia="Times New Roman" w:hAnsi="Times New Roman" w:cs="Times New Roman"/>
          <w:b/>
          <w:bCs/>
          <w:sz w:val="24"/>
          <w:szCs w:val="24"/>
          <w:lang w:eastAsia="hr-HR"/>
        </w:rPr>
      </w:pPr>
    </w:p>
    <w:p w14:paraId="62CE677A" w14:textId="7DC6C9D3" w:rsidR="00C77F70" w:rsidRPr="00624BE4" w:rsidRDefault="00C77F70" w:rsidP="001F337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b/>
          <w:bCs/>
          <w:sz w:val="24"/>
          <w:szCs w:val="24"/>
          <w:lang w:eastAsia="hr-HR"/>
        </w:rPr>
        <w:t xml:space="preserve">Člankom 16. </w:t>
      </w:r>
      <w:r w:rsidRPr="00624BE4">
        <w:rPr>
          <w:rFonts w:ascii="Times New Roman" w:eastAsia="Times New Roman" w:hAnsi="Times New Roman" w:cs="Times New Roman"/>
          <w:sz w:val="24"/>
          <w:szCs w:val="24"/>
          <w:lang w:eastAsia="hr-HR"/>
        </w:rPr>
        <w:t>prenose se članci 10. i 11., članak 12. stavak 1., članak 13. i članak 14. stavak 2. i 3. Direktive 2013/36/EU kojim se propisuju uvjeti koji moraju biti ispunjeni za izdavanje odobrenja za rad. Također je određeno da se Hrvatska narodna banka  pri odlučivanju o zahtjevu za izdavanje odobrenja za rad neće voditi ekonomskim potrebama tržišta. Za društvo koje ima odobrenje za rad na temelju propisa kojima se uređuje tržište kapitala, a koje je dužno podnijeti zahtjev za izdavanje odobrenja za rad, ali nastavlja pružati usluge za koje je dobilo odobrenje prema propisima kojima se uređuje tržište kapitala, pri izdavanju odobrenja za rad uzimaju se u obzir informacije koje su bile dostupne pri izdavanju postojećih odobrenja. Općenito, ako utvrdi da uvjeti za izdavanje odobrenja za nisu ispunjeni, Hrvatska narodna banka odbit će zahtjev i o tome obavijestiti Europsku središnju banku i Europsko nadzorno tijelo za bankarstvo.</w:t>
      </w:r>
    </w:p>
    <w:p w14:paraId="51B20138" w14:textId="77777777" w:rsidR="0084070E" w:rsidRPr="00624BE4" w:rsidRDefault="0084070E" w:rsidP="001F337F">
      <w:pPr>
        <w:spacing w:after="0" w:line="240" w:lineRule="auto"/>
        <w:jc w:val="both"/>
        <w:rPr>
          <w:rFonts w:ascii="Times New Roman" w:eastAsia="Times New Roman" w:hAnsi="Times New Roman" w:cs="Times New Roman"/>
          <w:b/>
          <w:bCs/>
          <w:sz w:val="24"/>
          <w:szCs w:val="24"/>
          <w:lang w:eastAsia="hr-HR"/>
        </w:rPr>
      </w:pPr>
    </w:p>
    <w:p w14:paraId="23649986" w14:textId="722B5FC0" w:rsidR="00C77F70" w:rsidRPr="00624BE4" w:rsidRDefault="00C77F70" w:rsidP="001F337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b/>
          <w:bCs/>
          <w:sz w:val="24"/>
          <w:szCs w:val="24"/>
          <w:lang w:eastAsia="hr-HR"/>
        </w:rPr>
        <w:t>Člankom 17</w:t>
      </w:r>
      <w:r w:rsidRPr="00624BE4">
        <w:rPr>
          <w:rFonts w:ascii="Times New Roman" w:eastAsia="Times New Roman" w:hAnsi="Times New Roman" w:cs="Times New Roman"/>
          <w:sz w:val="24"/>
          <w:szCs w:val="24"/>
          <w:lang w:eastAsia="hr-HR"/>
        </w:rPr>
        <w:t>. prestanak važenja odobrenja za rad usklađuje se s odredbama o prestanku društva sukladno zakonu kojim se uređuju trgovačka društva kao i s odredbama članka 13. stavka 1. i 4. Zakona o prisilnoj likvidaciji kreditnih institucija (</w:t>
      </w:r>
      <w:r w:rsidR="00A77F46"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Narodne novine</w:t>
      </w:r>
      <w:r w:rsidR="00A77F46" w:rsidRPr="00624BE4">
        <w:rPr>
          <w:rFonts w:ascii="Times New Roman" w:eastAsia="Times New Roman" w:hAnsi="Times New Roman" w:cs="Times New Roman"/>
          <w:sz w:val="24"/>
          <w:szCs w:val="24"/>
          <w:lang w:eastAsia="hr-HR"/>
        </w:rPr>
        <w:t>“</w:t>
      </w:r>
      <w:r w:rsidR="00C51B04"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broj 146/20. i 27/24.) te je sukladno navedenom u slučaju prisilne likvidacije kreditne institucije predviđen prestanak važenja odobrenja za rad istodobno (danom, satom i minutom) s pokretanjem prisilne likvidacije. Stavkom 2. je propisan simultani prestanak važenja odobrenja za pružanje financijskih usluga kao i svih drugih odobrenja danih kreditnoj instituciji s prestankom važenja odobrenja za rad. Hrvatska narodna banka će o prestanku važenja odobrenja za rad određene kreditne institucije obavijestiti Europsku središnju banku.  </w:t>
      </w:r>
    </w:p>
    <w:p w14:paraId="1583E67A" w14:textId="77777777" w:rsidR="00A77F46" w:rsidRPr="00624BE4" w:rsidRDefault="00A77F46" w:rsidP="001F337F">
      <w:pPr>
        <w:spacing w:after="0" w:line="240" w:lineRule="auto"/>
        <w:jc w:val="both"/>
        <w:rPr>
          <w:rFonts w:ascii="Times New Roman" w:eastAsia="Times New Roman" w:hAnsi="Times New Roman" w:cs="Times New Roman"/>
          <w:b/>
          <w:bCs/>
          <w:sz w:val="24"/>
          <w:szCs w:val="24"/>
          <w:lang w:eastAsia="hr-HR"/>
        </w:rPr>
      </w:pPr>
    </w:p>
    <w:p w14:paraId="65627A3A" w14:textId="3188D8F6" w:rsidR="00C77F70" w:rsidRPr="00624BE4" w:rsidRDefault="00C77F70" w:rsidP="001F337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b/>
          <w:bCs/>
          <w:sz w:val="24"/>
          <w:szCs w:val="24"/>
          <w:lang w:eastAsia="hr-HR"/>
        </w:rPr>
        <w:t xml:space="preserve">Člankom 18. </w:t>
      </w:r>
      <w:r w:rsidRPr="00624BE4">
        <w:rPr>
          <w:rFonts w:ascii="Times New Roman" w:eastAsia="Times New Roman" w:hAnsi="Times New Roman" w:cs="Times New Roman"/>
          <w:sz w:val="24"/>
          <w:szCs w:val="24"/>
          <w:lang w:eastAsia="hr-HR"/>
        </w:rPr>
        <w:t xml:space="preserve">prenosi se članak 18. Direktive 2013/36/EU kojim su na razini EU harmonizirani razlozi za ukidanje odobrenja za rad. Tim se člankom Hrvatska narodna banka obvezuje utvrditi postojanje nekog od propisanih razloga za ukidanje odobrenja za rad kreditnoj instituciji. Jedan od ključnih razloga za ukidanje odobrenja za rad jest slučaj kada kreditna institucija prestane ispunjavati uvjete na temelju kojih je dobila odobrenje za rad ili ako kreditna institucija više ne ispunjava bonitetne zahtjeve iz Uredbe (EU) br. 575/2013.. Posljednjim izmjenama Direktive razlozi za ukidanje odobrenja za rad u cijelosti su usklađeni sa razlozima kada se smatra da banka propada ili će vjerojatno propasti, a što je razlog u kojem se razmatra provođenje postupka sanacije, odnosno kada se predlaže pokretanje prisilne likvidacije. Time je ovaj članak u cijelosti usklađen sa </w:t>
      </w:r>
      <w:r w:rsidR="00FF4855" w:rsidRPr="00624BE4">
        <w:rPr>
          <w:rFonts w:ascii="Times New Roman" w:eastAsia="Times New Roman" w:hAnsi="Times New Roman" w:cs="Times New Roman"/>
          <w:sz w:val="24"/>
          <w:szCs w:val="24"/>
          <w:lang w:eastAsia="hr-HR"/>
        </w:rPr>
        <w:t>zakonom koji se uređuje</w:t>
      </w:r>
      <w:r w:rsidRPr="00624BE4">
        <w:rPr>
          <w:rFonts w:ascii="Times New Roman" w:eastAsia="Times New Roman" w:hAnsi="Times New Roman" w:cs="Times New Roman"/>
          <w:sz w:val="24"/>
          <w:szCs w:val="24"/>
          <w:lang w:eastAsia="hr-HR"/>
        </w:rPr>
        <w:t xml:space="preserve"> sanacij</w:t>
      </w:r>
      <w:r w:rsidR="00FF4855"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kreditni</w:t>
      </w:r>
      <w:r w:rsidR="00FF4855" w:rsidRPr="00624BE4">
        <w:rPr>
          <w:rFonts w:ascii="Times New Roman" w:eastAsia="Times New Roman" w:hAnsi="Times New Roman" w:cs="Times New Roman"/>
          <w:sz w:val="24"/>
          <w:szCs w:val="24"/>
          <w:lang w:eastAsia="hr-HR"/>
        </w:rPr>
        <w:t>h</w:t>
      </w:r>
      <w:r w:rsidRPr="00624BE4">
        <w:rPr>
          <w:rFonts w:ascii="Times New Roman" w:eastAsia="Times New Roman" w:hAnsi="Times New Roman" w:cs="Times New Roman"/>
          <w:sz w:val="24"/>
          <w:szCs w:val="24"/>
          <w:lang w:eastAsia="hr-HR"/>
        </w:rPr>
        <w:t xml:space="preserve"> institucija i investicijskih društava i </w:t>
      </w:r>
      <w:r w:rsidR="00FF4855" w:rsidRPr="00624BE4">
        <w:rPr>
          <w:rFonts w:ascii="Times New Roman" w:eastAsia="Times New Roman" w:hAnsi="Times New Roman" w:cs="Times New Roman"/>
          <w:sz w:val="24"/>
          <w:szCs w:val="24"/>
          <w:lang w:eastAsia="hr-HR"/>
        </w:rPr>
        <w:t>z</w:t>
      </w:r>
      <w:r w:rsidRPr="00624BE4">
        <w:rPr>
          <w:rFonts w:ascii="Times New Roman" w:eastAsia="Times New Roman" w:hAnsi="Times New Roman" w:cs="Times New Roman"/>
          <w:sz w:val="24"/>
          <w:szCs w:val="24"/>
          <w:lang w:eastAsia="hr-HR"/>
        </w:rPr>
        <w:t xml:space="preserve">akonom </w:t>
      </w:r>
      <w:r w:rsidR="00FF4855" w:rsidRPr="00624BE4">
        <w:rPr>
          <w:rFonts w:ascii="Times New Roman" w:eastAsia="Times New Roman" w:hAnsi="Times New Roman" w:cs="Times New Roman"/>
          <w:sz w:val="24"/>
          <w:szCs w:val="24"/>
          <w:lang w:eastAsia="hr-HR"/>
        </w:rPr>
        <w:t xml:space="preserve">kojim se uređuje </w:t>
      </w:r>
      <w:r w:rsidRPr="00624BE4">
        <w:rPr>
          <w:rFonts w:ascii="Times New Roman" w:eastAsia="Times New Roman" w:hAnsi="Times New Roman" w:cs="Times New Roman"/>
          <w:sz w:val="24"/>
          <w:szCs w:val="24"/>
          <w:lang w:eastAsia="hr-HR"/>
        </w:rPr>
        <w:t>prisiln</w:t>
      </w:r>
      <w:r w:rsidR="00FF4855"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w:t>
      </w:r>
      <w:r w:rsidR="00FF4855" w:rsidRPr="00624BE4">
        <w:rPr>
          <w:rFonts w:ascii="Times New Roman" w:eastAsia="Times New Roman" w:hAnsi="Times New Roman" w:cs="Times New Roman"/>
          <w:sz w:val="24"/>
          <w:szCs w:val="24"/>
          <w:lang w:eastAsia="hr-HR"/>
        </w:rPr>
        <w:t xml:space="preserve">likvidacija </w:t>
      </w:r>
      <w:r w:rsidRPr="00624BE4">
        <w:rPr>
          <w:rFonts w:ascii="Times New Roman" w:eastAsia="Times New Roman" w:hAnsi="Times New Roman" w:cs="Times New Roman"/>
          <w:sz w:val="24"/>
          <w:szCs w:val="24"/>
          <w:lang w:eastAsia="hr-HR"/>
        </w:rPr>
        <w:t>kreditnih institucija. Tim je člankom propisana i iznimka kada Hrvatska narodna banka neće razmatrati postojanje nekog od ovim člankom propisanih razloga, a to je slučaj kada je pokrenut postupak sanacije budući da u tom slučaju kreditna institucija u sanaciji zadržava svoju licencu. Odluka o ukidanju odobrenja mora biti i javno objavljena.</w:t>
      </w:r>
    </w:p>
    <w:p w14:paraId="4CCD5032" w14:textId="77777777" w:rsidR="00A77F46" w:rsidRPr="00624BE4" w:rsidRDefault="00A77F46" w:rsidP="001F337F">
      <w:pPr>
        <w:spacing w:after="0" w:line="240" w:lineRule="auto"/>
        <w:jc w:val="both"/>
        <w:rPr>
          <w:rFonts w:ascii="Times New Roman" w:eastAsia="Times New Roman" w:hAnsi="Times New Roman" w:cs="Times New Roman"/>
          <w:b/>
          <w:bCs/>
          <w:sz w:val="24"/>
          <w:szCs w:val="24"/>
          <w:lang w:eastAsia="hr-HR"/>
        </w:rPr>
      </w:pPr>
    </w:p>
    <w:p w14:paraId="0DF7E707" w14:textId="5C91A214" w:rsidR="00C77F70" w:rsidRPr="00624BE4" w:rsidRDefault="00C77F70" w:rsidP="001F337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b/>
          <w:bCs/>
          <w:sz w:val="24"/>
          <w:szCs w:val="24"/>
          <w:lang w:eastAsia="hr-HR"/>
        </w:rPr>
        <w:t xml:space="preserve">Člankom 19. </w:t>
      </w:r>
      <w:r w:rsidRPr="00624BE4">
        <w:rPr>
          <w:rFonts w:ascii="Times New Roman" w:eastAsia="Times New Roman" w:hAnsi="Times New Roman" w:cs="Times New Roman"/>
          <w:sz w:val="24"/>
          <w:szCs w:val="24"/>
          <w:lang w:eastAsia="hr-HR"/>
        </w:rPr>
        <w:t>propisuje se obveza Hrvatskoj narodnoj banci da odluku o ukidanju odobrenja za rad dostavi</w:t>
      </w:r>
      <w:r w:rsidRPr="00624BE4">
        <w:rPr>
          <w:rFonts w:ascii="Times New Roman" w:eastAsia="Times New Roman" w:hAnsi="Times New Roman" w:cs="Times New Roman"/>
          <w:b/>
          <w:bCs/>
          <w:sz w:val="24"/>
          <w:szCs w:val="24"/>
          <w:lang w:eastAsia="hr-HR"/>
        </w:rPr>
        <w:t xml:space="preserve"> </w:t>
      </w:r>
      <w:r w:rsidRPr="00624BE4">
        <w:rPr>
          <w:rFonts w:ascii="Times New Roman" w:eastAsia="Times New Roman" w:hAnsi="Times New Roman" w:cs="Times New Roman"/>
          <w:sz w:val="24"/>
          <w:szCs w:val="24"/>
          <w:lang w:eastAsia="hr-HR"/>
        </w:rPr>
        <w:t xml:space="preserve">nadležnom trgovačkom sudu kako bi se kreditna institucija brisala iz sudskog registra i Hrvatskoj agenciji za osiguranje depozita kako bi se osigurala zaštita deponenata od gubitka depozita. Također, odluka o ukidanju odobrenja za rad objavljuje se na s internetskim stranicama Hrvatske narodne banke u svrhu informiranja javnosti te sukladno članku 20. Direktive 2013/36/EU uvodi obveza obavješćivanja Europskog </w:t>
      </w:r>
      <w:r w:rsidR="00A77F46" w:rsidRPr="00624BE4">
        <w:rPr>
          <w:rFonts w:ascii="Times New Roman" w:eastAsia="Times New Roman" w:hAnsi="Times New Roman" w:cs="Times New Roman"/>
          <w:sz w:val="24"/>
          <w:szCs w:val="24"/>
          <w:lang w:eastAsia="hr-HR"/>
        </w:rPr>
        <w:t xml:space="preserve">nadzornog </w:t>
      </w:r>
      <w:r w:rsidRPr="00624BE4">
        <w:rPr>
          <w:rFonts w:ascii="Times New Roman" w:eastAsia="Times New Roman" w:hAnsi="Times New Roman" w:cs="Times New Roman"/>
          <w:sz w:val="24"/>
          <w:szCs w:val="24"/>
          <w:lang w:eastAsia="hr-HR"/>
        </w:rPr>
        <w:t xml:space="preserve">tijela za bankarstvo o toj odluci. </w:t>
      </w:r>
    </w:p>
    <w:p w14:paraId="588A6BC1" w14:textId="77777777" w:rsidR="00A77F46" w:rsidRPr="00624BE4" w:rsidRDefault="00A77F46" w:rsidP="001F337F">
      <w:pPr>
        <w:spacing w:after="0" w:line="240" w:lineRule="auto"/>
        <w:jc w:val="both"/>
        <w:rPr>
          <w:rFonts w:ascii="Times New Roman" w:eastAsia="Times New Roman" w:hAnsi="Times New Roman" w:cs="Times New Roman"/>
          <w:b/>
          <w:bCs/>
          <w:sz w:val="24"/>
          <w:szCs w:val="24"/>
          <w:lang w:eastAsia="hr-HR"/>
        </w:rPr>
      </w:pPr>
    </w:p>
    <w:p w14:paraId="7A66B6DB" w14:textId="6F0D0EE2" w:rsidR="00C77F70" w:rsidRPr="00624BE4" w:rsidRDefault="00C77F70" w:rsidP="001F337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b/>
          <w:bCs/>
          <w:sz w:val="24"/>
          <w:szCs w:val="24"/>
          <w:lang w:eastAsia="hr-HR"/>
        </w:rPr>
        <w:t xml:space="preserve">Člankom 20. </w:t>
      </w:r>
      <w:r w:rsidRPr="00624BE4">
        <w:rPr>
          <w:rFonts w:ascii="Times New Roman" w:eastAsia="Times New Roman" w:hAnsi="Times New Roman" w:cs="Times New Roman"/>
          <w:sz w:val="24"/>
          <w:szCs w:val="24"/>
          <w:lang w:eastAsia="hr-HR"/>
        </w:rPr>
        <w:t xml:space="preserve">omogućuje se kreditnoj instituciji da </w:t>
      </w:r>
      <w:r w:rsidR="00A74FB7" w:rsidRPr="00624BE4">
        <w:rPr>
          <w:rFonts w:ascii="Times New Roman" w:eastAsia="Times New Roman" w:hAnsi="Times New Roman" w:cs="Times New Roman"/>
          <w:sz w:val="24"/>
          <w:szCs w:val="24"/>
          <w:lang w:eastAsia="hr-HR"/>
        </w:rPr>
        <w:t xml:space="preserve">ako </w:t>
      </w:r>
      <w:r w:rsidRPr="00624BE4">
        <w:rPr>
          <w:rFonts w:ascii="Times New Roman" w:eastAsia="Times New Roman" w:hAnsi="Times New Roman" w:cs="Times New Roman"/>
          <w:sz w:val="24"/>
          <w:szCs w:val="24"/>
          <w:lang w:eastAsia="hr-HR"/>
        </w:rPr>
        <w:t>želi pružati neku od financijskih usluga iz Priloga I. Direktive 2013/36/EU nakon što je dobila odobrenje za rad a ista nije navedena u tom odobrenju, podnese zahtjev za izdavanje odobrenja za pružanje financijske usluge. S obzirom da je Zakonom o provedbi Uredbe (EU) 2023/1114 o tržištima kriptoimovine („Narodne novine“, broj 85/24.) propisano kako će odobrenje za pružanje usluga definiranih Uredbom (EU) 2023/1114 za kreditne institucije izdavati Hrvatska narodna banka, a nadzor nad pružanjem istih usluga vršiti Hrvatska agencija za nadzor financijskih usluga (u daljnjem tekstu: Agencija), i to kod svih subjekata, uključujući kreditne institucije, ovim člankom uvode se i postupovne odredbe vezane uz podnošenje zahtjeva za izdavanje odobrenja za pružanje tih usluga. Hrvatska narodna banka će zahtjeve zaprimljene od kreditnih institucija dostavljati Agenciji na mišljenje, a mišljenje koje će o istima dostaviti Agencija Hrvatska narodna banka uzimat će u obzir pri donošenju odluke o izdavanju odobrenja za pružanje ovih financijskih usluga. Rok za odlučivanje o zahtjevu za izdavanje odobrenja iz ovoga članka ne teče sve dok Agencija ne dostavi mišljenje ili ne proteknu rokovi iz stavka 5. ovoga članka. Hrvatska narodna banka podzakonskim propisom definira detaljnije dokumentaciju i informacije koje se prilažu zahtjevu za izdavanje odobrenja za pružanje financijskih usluga.</w:t>
      </w:r>
    </w:p>
    <w:p w14:paraId="76162605" w14:textId="77777777" w:rsidR="00A77F46" w:rsidRPr="00624BE4" w:rsidRDefault="00A77F46" w:rsidP="001F337F">
      <w:pPr>
        <w:spacing w:after="0" w:line="240" w:lineRule="auto"/>
        <w:jc w:val="both"/>
        <w:rPr>
          <w:rFonts w:ascii="Times New Roman" w:eastAsia="Times New Roman" w:hAnsi="Times New Roman" w:cs="Times New Roman"/>
          <w:b/>
          <w:bCs/>
          <w:sz w:val="24"/>
          <w:szCs w:val="24"/>
          <w:lang w:eastAsia="hr-HR"/>
        </w:rPr>
      </w:pPr>
    </w:p>
    <w:p w14:paraId="5181DC0E" w14:textId="13A4EBC9" w:rsidR="00C77F70" w:rsidRPr="00624BE4" w:rsidRDefault="00C77F70" w:rsidP="001F337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b/>
          <w:bCs/>
          <w:sz w:val="24"/>
          <w:szCs w:val="24"/>
          <w:lang w:eastAsia="hr-HR"/>
        </w:rPr>
        <w:t xml:space="preserve">Člankom 21. </w:t>
      </w:r>
      <w:r w:rsidRPr="00624BE4">
        <w:rPr>
          <w:rFonts w:ascii="Times New Roman" w:eastAsia="Times New Roman" w:hAnsi="Times New Roman" w:cs="Times New Roman"/>
          <w:sz w:val="24"/>
          <w:szCs w:val="24"/>
          <w:lang w:eastAsia="hr-HR"/>
        </w:rPr>
        <w:t>propisuju se razlozi za odbijanje zahtjeva za izdavanje odobrenja za pružanje financijskih usluga u slučaju ako kreditna institucija ne ispunjava tehničke, kadrovske, organizacijske ili ostale uvjete; ako su izrečene neke od supervizorskih mjera, a uvođenje nove financijske usluge bi moglo negativno utjecati na izvršenje tih mjera; kao i ako  kreditna institucija ne ispunjava druge posebne uvjete koji su ovisno o planiranoj financijskoj usluzi propisani drugim propisom kojim se uređuje pružanje pojedine financijske usluge.</w:t>
      </w:r>
    </w:p>
    <w:p w14:paraId="38F62CDA" w14:textId="77777777" w:rsidR="00416217" w:rsidRPr="00624BE4" w:rsidRDefault="00416217" w:rsidP="001F337F">
      <w:pPr>
        <w:spacing w:after="0" w:line="240" w:lineRule="auto"/>
        <w:jc w:val="both"/>
        <w:rPr>
          <w:rFonts w:ascii="Times New Roman" w:eastAsia="Times New Roman" w:hAnsi="Times New Roman" w:cs="Times New Roman"/>
          <w:sz w:val="24"/>
          <w:szCs w:val="24"/>
          <w:lang w:eastAsia="hr-HR"/>
        </w:rPr>
      </w:pPr>
    </w:p>
    <w:p w14:paraId="7DE3DF85" w14:textId="6300E996" w:rsidR="00C77F70" w:rsidRPr="00624BE4" w:rsidRDefault="00C77F70" w:rsidP="001F337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b/>
          <w:bCs/>
          <w:sz w:val="24"/>
          <w:szCs w:val="24"/>
          <w:lang w:eastAsia="hr-HR"/>
        </w:rPr>
        <w:t xml:space="preserve">Člankom 22. </w:t>
      </w:r>
      <w:r w:rsidRPr="00624BE4">
        <w:rPr>
          <w:rFonts w:ascii="Times New Roman" w:eastAsia="Times New Roman" w:hAnsi="Times New Roman" w:cs="Times New Roman"/>
          <w:sz w:val="24"/>
          <w:szCs w:val="24"/>
          <w:lang w:eastAsia="hr-HR"/>
        </w:rPr>
        <w:t xml:space="preserve">propisuju se u kojim slučajevima se donosi odluka o ukidanju odobrenja za pružanje pojedinih financijskih usluga. </w:t>
      </w:r>
      <w:r w:rsidR="00A74FB7" w:rsidRPr="00624BE4">
        <w:rPr>
          <w:rFonts w:ascii="Times New Roman" w:eastAsia="Times New Roman" w:hAnsi="Times New Roman" w:cs="Times New Roman"/>
          <w:sz w:val="24"/>
          <w:szCs w:val="24"/>
          <w:lang w:eastAsia="hr-HR"/>
        </w:rPr>
        <w:t xml:space="preserve">Ako </w:t>
      </w:r>
      <w:r w:rsidRPr="00624BE4">
        <w:rPr>
          <w:rFonts w:ascii="Times New Roman" w:eastAsia="Times New Roman" w:hAnsi="Times New Roman" w:cs="Times New Roman"/>
          <w:sz w:val="24"/>
          <w:szCs w:val="24"/>
          <w:lang w:eastAsia="hr-HR"/>
        </w:rPr>
        <w:t>se takva odluka donese, kreditna institucija je u svrhu informiranja javnosti dužna takvu odluku objaviti na svojim internetskim stranicama i dostaviti nadležnom trgovačkom sudu kako bi se usluga obuhvaćena odlukom o ukidanju brisala iz sudskog registra.</w:t>
      </w:r>
    </w:p>
    <w:p w14:paraId="1DED0E11" w14:textId="77777777" w:rsidR="00A77F46" w:rsidRPr="00624BE4" w:rsidRDefault="00A77F46" w:rsidP="001F337F">
      <w:pPr>
        <w:spacing w:after="0" w:line="240" w:lineRule="auto"/>
        <w:jc w:val="both"/>
        <w:rPr>
          <w:rFonts w:ascii="Times New Roman" w:eastAsia="Times New Roman" w:hAnsi="Times New Roman" w:cs="Times New Roman"/>
          <w:b/>
          <w:bCs/>
          <w:sz w:val="24"/>
          <w:szCs w:val="24"/>
          <w:lang w:eastAsia="hr-HR"/>
        </w:rPr>
      </w:pPr>
    </w:p>
    <w:p w14:paraId="2A02FABD" w14:textId="52977F34" w:rsidR="00C77F70" w:rsidRPr="00624BE4" w:rsidRDefault="00C77F70" w:rsidP="001F337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b/>
          <w:bCs/>
          <w:sz w:val="24"/>
          <w:szCs w:val="24"/>
          <w:lang w:eastAsia="hr-HR"/>
        </w:rPr>
        <w:t xml:space="preserve">Člankom 23. </w:t>
      </w:r>
      <w:r w:rsidRPr="00624BE4">
        <w:rPr>
          <w:rFonts w:ascii="Times New Roman" w:eastAsia="Times New Roman" w:hAnsi="Times New Roman" w:cs="Times New Roman"/>
          <w:sz w:val="24"/>
          <w:szCs w:val="24"/>
          <w:lang w:eastAsia="hr-HR"/>
        </w:rPr>
        <w:t>prenosi se članak 27.h Direktive 2013/36/EU kako bi se statusne promjene koje uključuju spajanja, pripajanja i podjele provodila prema usklađenim pravilima i postupcima posebno za prekogranična spajanja odnosno pripajanja i podjele društava kapitala i dopuna su postupku utvrđenom u Direktivi (EU) 2017/1132 Europskog parlamenta i Vijeća od 14. lipnja 2017. o određenim aspektima prava društava. Osim toga, obuhvaćene su i druge statusne promjene propisane zakonom kojim se uređuje poslovanje trgovačkih društava. Također, nema obveze podnošenja predmetnog zahtjeva ako je statusna promjena rezultat provedbe sanacije</w:t>
      </w:r>
      <w:r w:rsidRPr="00624BE4">
        <w:rPr>
          <w:rFonts w:ascii="Times New Roman" w:hAnsi="Times New Roman" w:cs="Times New Roman"/>
          <w:sz w:val="24"/>
          <w:szCs w:val="24"/>
        </w:rPr>
        <w:t xml:space="preserve"> </w:t>
      </w:r>
      <w:r w:rsidRPr="00624BE4">
        <w:rPr>
          <w:rFonts w:ascii="Times New Roman" w:eastAsia="Times New Roman" w:hAnsi="Times New Roman" w:cs="Times New Roman"/>
          <w:sz w:val="24"/>
          <w:szCs w:val="24"/>
          <w:lang w:eastAsia="hr-HR"/>
        </w:rPr>
        <w:t>temeljem propisa kojim se uređuje provedba sanacije kreditnih institucija.</w:t>
      </w:r>
    </w:p>
    <w:p w14:paraId="5E1F3325" w14:textId="77777777" w:rsidR="00A77F46" w:rsidRPr="00624BE4" w:rsidRDefault="00A77F46">
      <w:pPr>
        <w:spacing w:after="0" w:line="240" w:lineRule="auto"/>
        <w:jc w:val="both"/>
        <w:rPr>
          <w:rFonts w:ascii="Times New Roman" w:eastAsia="Times New Roman" w:hAnsi="Times New Roman" w:cs="Times New Roman"/>
          <w:b/>
          <w:bCs/>
          <w:sz w:val="24"/>
          <w:szCs w:val="24"/>
          <w:lang w:eastAsia="hr-HR"/>
        </w:rPr>
      </w:pPr>
    </w:p>
    <w:p w14:paraId="4F59DD3B" w14:textId="7AA6D8C2" w:rsidR="00C77F70" w:rsidRPr="00624BE4" w:rsidRDefault="00C77F70">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b/>
          <w:bCs/>
          <w:sz w:val="24"/>
          <w:szCs w:val="24"/>
          <w:lang w:eastAsia="hr-HR"/>
        </w:rPr>
        <w:t xml:space="preserve">Člankom 24. </w:t>
      </w:r>
      <w:r w:rsidRPr="00624BE4">
        <w:rPr>
          <w:rFonts w:ascii="Times New Roman" w:eastAsia="Times New Roman" w:hAnsi="Times New Roman" w:cs="Times New Roman"/>
          <w:sz w:val="24"/>
          <w:szCs w:val="24"/>
          <w:lang w:eastAsia="hr-HR"/>
        </w:rPr>
        <w:t xml:space="preserve">prenosi se članak 27.i Direktive 2013/36/EU kojim se propisuje postupak podnošenja zahtjeva za odobrenje statusne promjene. Zahtjev za odobrenje statusne promjene mora biti uredan odnosno sadržavati sve potrebne informacije i dokumentaciju kako bi počeo teći rok za odlučivanje o istome o čemu se izdaje potvrda u kojem se taj rok naznačuje. Ovaj rok može biti obustavljen u slučaju da je potrebno dostaviti dodatne informacije i dokumentaciju u strogo utvrđenim rokovima. </w:t>
      </w:r>
      <w:r w:rsidR="00A74FB7" w:rsidRPr="00624BE4">
        <w:rPr>
          <w:rFonts w:ascii="Times New Roman" w:eastAsia="Times New Roman" w:hAnsi="Times New Roman" w:cs="Times New Roman"/>
          <w:sz w:val="24"/>
          <w:szCs w:val="24"/>
          <w:lang w:eastAsia="hr-HR"/>
        </w:rPr>
        <w:t xml:space="preserve">U slučaju da </w:t>
      </w:r>
      <w:r w:rsidRPr="00624BE4">
        <w:rPr>
          <w:rFonts w:ascii="Times New Roman" w:eastAsia="Times New Roman" w:hAnsi="Times New Roman" w:cs="Times New Roman"/>
          <w:sz w:val="24"/>
          <w:szCs w:val="24"/>
          <w:lang w:eastAsia="hr-HR"/>
        </w:rPr>
        <w:t>statusna promjena uključuje financijska društva iz iste grupe, rok za odlučivanje o zahtjevu je 60 radnih dana od izdavanja potvrde, a u svim ostalim slučajevima rok za odlučivanje o zahtjevu je maksimalno šest mjeseci. Također ovim člankom propisuju se odredbe o obavijesti vjerovnika i dužnika u slučaju spajanja ili pripajanja kada kreditna institucija sa sjedištem u Republici Hrvatskoj namjerava se spojiti ili pripojiti drugoj kreditnoj instituciji koja (će) ima(ti) sjedište u drugoj državi članici. Ako se kreditna institucija sa sjedištem u Republici Hrvatskoj namjerava spojiti ili pripojiti drugoj kreditnoj instituciji koja (će) ima(ti) sjedište u trećoj zemlji, ta kreditna institucija iz treće zemlje obavezna je u slučaju pripajanja podnijeti zahtjev za osnivanje podružnice u Republici Hrvatskoj najmanje godinu dana od dana pripajanja odnosno u roku od 15 dana od dana u slučaju spajanja.</w:t>
      </w:r>
      <w:r w:rsidR="00336645" w:rsidRPr="00624BE4">
        <w:rPr>
          <w:rFonts w:ascii="Times New Roman" w:eastAsia="Times New Roman" w:hAnsi="Times New Roman" w:cs="Times New Roman"/>
          <w:sz w:val="24"/>
          <w:szCs w:val="24"/>
          <w:lang w:eastAsia="hr-HR"/>
        </w:rPr>
        <w:t xml:space="preserve"> Stoga su kreditna institucija, financijski holding i mješoviti financijski holding koji namjerava provesti jednu od statusnih promjena, dužni nakon usvajanja nacrta uvjeta provedbe statusne promjene, a prije njenog usvajanja na glavnoj skupštini, Hrvatskoj narodnoj banci podnijeti zahtjev za izdavanje odobrenja za provedbu statusne promjene. Ako statusnom promjenom nastaje nova kreditna institucija, tada nema obveze podnošenja predmetnog zahtjeva već se podnosi zahtjev za izdavanje odobrenja za rad</w:t>
      </w:r>
    </w:p>
    <w:p w14:paraId="4588FF98" w14:textId="77777777" w:rsidR="00C77F70" w:rsidRPr="00624BE4" w:rsidRDefault="00C77F70" w:rsidP="00054C3C">
      <w:pPr>
        <w:spacing w:after="0" w:line="240" w:lineRule="auto"/>
        <w:jc w:val="both"/>
        <w:rPr>
          <w:rFonts w:ascii="Times New Roman" w:eastAsia="Times New Roman" w:hAnsi="Times New Roman" w:cs="Times New Roman"/>
          <w:sz w:val="24"/>
          <w:szCs w:val="24"/>
          <w:lang w:eastAsia="hr-HR"/>
        </w:rPr>
      </w:pPr>
    </w:p>
    <w:p w14:paraId="33C237EC" w14:textId="41168C3F" w:rsidR="00C77F70" w:rsidRPr="00624BE4" w:rsidRDefault="00C77F70"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b/>
          <w:bCs/>
          <w:sz w:val="24"/>
          <w:szCs w:val="24"/>
          <w:lang w:eastAsia="hr-HR"/>
        </w:rPr>
        <w:t xml:space="preserve">Člankom 25. </w:t>
      </w:r>
      <w:r w:rsidRPr="00624BE4">
        <w:rPr>
          <w:rFonts w:ascii="Times New Roman" w:eastAsia="Times New Roman" w:hAnsi="Times New Roman" w:cs="Times New Roman"/>
          <w:sz w:val="24"/>
          <w:szCs w:val="24"/>
          <w:lang w:eastAsia="hr-HR"/>
        </w:rPr>
        <w:t>prenosi se članak 27.j, 27.k i 27.l Direktive 2013/36/EU koji se odnosi na kriterije koji moraju biti ispunjeni kako bi predložena statusna promjena bila odobrena, suradnja među nadležnim tijelima i obveza obavješćivanja te nalaganje supervizorskih mjera ako se statusna promjena provede bez odobrenja. U situacijama kada su uključeni subjekti s poslovnim nastanom u različitim državama članicama, statusne promjene mogu zahtijevati veći broj obavijesti i procjena različitih nadležnih tijela, te stoga zahtijevati učinkovitu suradnju tih tijela. Stoga se ovim člankom utvrđuju obveze suradnje, posebno u pogledu ranog prekograničnog obavješćivanja, neometane razmjene informacija, među ostalim s tijelima odgovornima za spr</w:t>
      </w:r>
      <w:r w:rsidR="00DB31EA" w:rsidRPr="00624BE4">
        <w:rPr>
          <w:rFonts w:ascii="Times New Roman" w:eastAsia="Times New Roman" w:hAnsi="Times New Roman" w:cs="Times New Roman"/>
          <w:sz w:val="24"/>
          <w:szCs w:val="24"/>
          <w:lang w:eastAsia="hr-HR"/>
        </w:rPr>
        <w:t>j</w:t>
      </w:r>
      <w:r w:rsidRPr="00624BE4">
        <w:rPr>
          <w:rFonts w:ascii="Times New Roman" w:eastAsia="Times New Roman" w:hAnsi="Times New Roman" w:cs="Times New Roman"/>
          <w:sz w:val="24"/>
          <w:szCs w:val="24"/>
          <w:lang w:eastAsia="hr-HR"/>
        </w:rPr>
        <w:t>ečavanje pranja novca ili financiranja terorizma, i koordinacije postupka procjene.</w:t>
      </w:r>
    </w:p>
    <w:p w14:paraId="5436870B" w14:textId="77777777" w:rsidR="00C77F70" w:rsidRPr="00624BE4" w:rsidRDefault="00C77F70" w:rsidP="00054C3C">
      <w:pPr>
        <w:spacing w:after="0" w:line="240" w:lineRule="auto"/>
        <w:jc w:val="both"/>
        <w:rPr>
          <w:rFonts w:ascii="Times New Roman" w:eastAsia="Times New Roman" w:hAnsi="Times New Roman" w:cs="Times New Roman"/>
          <w:b/>
          <w:bCs/>
          <w:sz w:val="24"/>
          <w:szCs w:val="24"/>
          <w:lang w:eastAsia="hr-HR"/>
        </w:rPr>
      </w:pPr>
    </w:p>
    <w:p w14:paraId="4AE79E2B" w14:textId="77777777" w:rsidR="00C77F70" w:rsidRPr="00624BE4" w:rsidRDefault="00C77F70" w:rsidP="001F337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b/>
          <w:bCs/>
          <w:sz w:val="24"/>
          <w:szCs w:val="24"/>
          <w:lang w:eastAsia="hr-HR"/>
        </w:rPr>
        <w:t xml:space="preserve">Člankom 26. </w:t>
      </w:r>
      <w:r w:rsidRPr="00624BE4">
        <w:rPr>
          <w:rFonts w:ascii="Times New Roman" w:eastAsia="Times New Roman" w:hAnsi="Times New Roman" w:cs="Times New Roman"/>
          <w:sz w:val="24"/>
          <w:szCs w:val="24"/>
          <w:lang w:eastAsia="hr-HR"/>
        </w:rPr>
        <w:t>prenosi se članak 12. stavci 1., 2. i 4. Direktive 2013/36/EU kojim se propisuje visina inicijalnog kapitala koji za banke iznosi najmanje 5 milijuna eura, te je dopušteno državama članicama određenim kategorijama kreditnih institucija utvrditi inicijalni kapital manji od tog iznosa, ali ne manji od jednog milijuna eura. Sukladno tome utvrđeno je da inicijalni kapital štedne banke iznosi najmanje jedan milijun eura, a stambene štedionice najmanje 2,5 milijuna eura. Inicijalni kapital obuhvaća jednu ili više stavki navedenih u članku 26. stavku 1. točka a) do e) Uredbe (EU) br. 575/2013. Također, propisuje se obveza obavješćivanja Europske komisije i Europskog nadzornog tijela za bankarstvo u slučaju da se izda odobrenje za rad određenim kategorijama kreditnih institucija s inicijalnim kapitalom manjim od propisanog uz navođenje razloga.</w:t>
      </w:r>
    </w:p>
    <w:p w14:paraId="54E88F77" w14:textId="77777777" w:rsidR="00A77F46" w:rsidRPr="00624BE4" w:rsidRDefault="00A77F46" w:rsidP="001F337F">
      <w:pPr>
        <w:autoSpaceDE w:val="0"/>
        <w:autoSpaceDN w:val="0"/>
        <w:adjustRightInd w:val="0"/>
        <w:spacing w:after="0" w:line="240" w:lineRule="auto"/>
        <w:jc w:val="both"/>
        <w:rPr>
          <w:rFonts w:ascii="Times New Roman" w:eastAsia="Times New Roman" w:hAnsi="Times New Roman" w:cs="Times New Roman"/>
          <w:b/>
          <w:bCs/>
          <w:sz w:val="24"/>
          <w:szCs w:val="24"/>
          <w:lang w:eastAsia="hr-HR"/>
        </w:rPr>
      </w:pPr>
    </w:p>
    <w:p w14:paraId="32ABA40D" w14:textId="5773BF46" w:rsidR="00C77F70" w:rsidRPr="00624BE4" w:rsidRDefault="00C77F70" w:rsidP="001F337F">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lang w:eastAsia="hr-HR"/>
        </w:rPr>
        <w:t xml:space="preserve">Člankom 27. </w:t>
      </w:r>
      <w:r w:rsidRPr="00624BE4">
        <w:rPr>
          <w:rFonts w:ascii="Times New Roman" w:eastAsia="Times New Roman" w:hAnsi="Times New Roman" w:cs="Times New Roman"/>
          <w:sz w:val="24"/>
          <w:szCs w:val="24"/>
          <w:lang w:eastAsia="hr-HR"/>
        </w:rPr>
        <w:t xml:space="preserve">propisuje se </w:t>
      </w:r>
      <w:r w:rsidR="001D6005" w:rsidRPr="00624BE4">
        <w:rPr>
          <w:rFonts w:ascii="Times New Roman" w:eastAsia="Times New Roman" w:hAnsi="Times New Roman" w:cs="Times New Roman"/>
          <w:sz w:val="24"/>
          <w:szCs w:val="24"/>
          <w:lang w:eastAsia="hr-HR"/>
        </w:rPr>
        <w:t xml:space="preserve">kao nacionalna specifičnost </w:t>
      </w:r>
      <w:r w:rsidRPr="00624BE4">
        <w:rPr>
          <w:rFonts w:ascii="Times New Roman" w:eastAsia="Times New Roman" w:hAnsi="Times New Roman" w:cs="Times New Roman"/>
          <w:sz w:val="24"/>
          <w:szCs w:val="24"/>
          <w:lang w:eastAsia="hr-HR"/>
        </w:rPr>
        <w:t xml:space="preserve">da kreditna institucija </w:t>
      </w:r>
      <w:r w:rsidR="001D6005" w:rsidRPr="00624BE4">
        <w:rPr>
          <w:rFonts w:ascii="Times New Roman" w:eastAsia="Times New Roman" w:hAnsi="Times New Roman" w:cs="Times New Roman"/>
          <w:sz w:val="24"/>
          <w:szCs w:val="24"/>
          <w:lang w:eastAsia="hr-HR"/>
        </w:rPr>
        <w:t xml:space="preserve">mora biti osnovana kao </w:t>
      </w:r>
      <w:r w:rsidRPr="00624BE4">
        <w:rPr>
          <w:rFonts w:ascii="Times New Roman" w:eastAsia="Times New Roman" w:hAnsi="Times New Roman" w:cs="Times New Roman"/>
          <w:sz w:val="24"/>
          <w:szCs w:val="24"/>
          <w:lang w:eastAsia="hr-HR"/>
        </w:rPr>
        <w:t xml:space="preserve">dioničko društvo sukladno zakonu kojim se uređuje poslovanje trgovačkih društava. </w:t>
      </w:r>
      <w:r w:rsidR="001D6005" w:rsidRPr="00624BE4">
        <w:rPr>
          <w:rFonts w:ascii="Times New Roman" w:eastAsia="Times New Roman" w:hAnsi="Times New Roman" w:cs="Times New Roman"/>
          <w:sz w:val="24"/>
          <w:szCs w:val="24"/>
          <w:lang w:eastAsia="hr-HR"/>
        </w:rPr>
        <w:t>Kako bi se osigurao kvalitetan kapital za poslovanje kreditne institucije d</w:t>
      </w:r>
      <w:r w:rsidRPr="00624BE4">
        <w:rPr>
          <w:rFonts w:ascii="Times New Roman" w:eastAsia="Times New Roman" w:hAnsi="Times New Roman" w:cs="Times New Roman"/>
          <w:sz w:val="24"/>
          <w:szCs w:val="24"/>
          <w:lang w:eastAsia="hr-HR"/>
        </w:rPr>
        <w:t>ionice u cijelosti moraju biti uplaćene u novcu, a iznimka od toga dozvoljena je samo u slučaju provođenja statusnih promjena ili pretvaranja instrumenata kapitala</w:t>
      </w:r>
      <w:r w:rsidRPr="00624BE4">
        <w:rPr>
          <w:rFonts w:ascii="Times New Roman" w:eastAsia="Times New Roman" w:hAnsi="Times New Roman" w:cs="Times New Roman"/>
          <w:sz w:val="24"/>
          <w:szCs w:val="24"/>
        </w:rPr>
        <w:t xml:space="preserve"> odnosno druge novčane obveze kreditne institucije u temeljni kapital u skladu s ovim Zakonom i Uredbom (EU) br. 575/2013 ili zakonom kojim se uređuje sanacija kreditnih institucija i investicijskih</w:t>
      </w:r>
      <w:r w:rsidRPr="00624BE4">
        <w:rPr>
          <w:rFonts w:ascii="Times New Roman" w:eastAsia="Times New Roman" w:hAnsi="Times New Roman" w:cs="Times New Roman"/>
          <w:spacing w:val="-17"/>
          <w:sz w:val="24"/>
          <w:szCs w:val="24"/>
        </w:rPr>
        <w:t xml:space="preserve"> </w:t>
      </w:r>
      <w:r w:rsidRPr="00624BE4">
        <w:rPr>
          <w:rFonts w:ascii="Times New Roman" w:eastAsia="Times New Roman" w:hAnsi="Times New Roman" w:cs="Times New Roman"/>
          <w:sz w:val="24"/>
          <w:szCs w:val="24"/>
        </w:rPr>
        <w:t xml:space="preserve">društava. </w:t>
      </w:r>
      <w:r w:rsidRPr="00624BE4">
        <w:rPr>
          <w:rFonts w:ascii="Times New Roman" w:eastAsia="Times New Roman" w:hAnsi="Times New Roman" w:cs="Times New Roman"/>
          <w:sz w:val="24"/>
          <w:szCs w:val="24"/>
          <w:lang w:eastAsia="hr-HR"/>
        </w:rPr>
        <w:t xml:space="preserve">Dionice kreditne institucije izdaju se u nematerijaliziranom obliku. Imatelji dionica dužni su pri ostvarivanju svojih </w:t>
      </w:r>
      <w:r w:rsidRPr="00624BE4">
        <w:rPr>
          <w:rFonts w:ascii="Times New Roman" w:eastAsia="Times New Roman" w:hAnsi="Times New Roman" w:cs="Times New Roman"/>
          <w:sz w:val="24"/>
          <w:szCs w:val="24"/>
        </w:rPr>
        <w:t>dioničarskih prava djelovati u interesu kreditne institucije.</w:t>
      </w:r>
    </w:p>
    <w:p w14:paraId="76341152" w14:textId="77777777" w:rsidR="00A77F46" w:rsidRPr="00624BE4" w:rsidRDefault="00A77F46" w:rsidP="001F337F">
      <w:pPr>
        <w:spacing w:after="0" w:line="240" w:lineRule="auto"/>
        <w:jc w:val="both"/>
        <w:rPr>
          <w:rFonts w:ascii="Times New Roman" w:eastAsia="Times New Roman" w:hAnsi="Times New Roman" w:cs="Times New Roman"/>
          <w:b/>
          <w:bCs/>
          <w:sz w:val="24"/>
          <w:szCs w:val="24"/>
        </w:rPr>
      </w:pPr>
    </w:p>
    <w:p w14:paraId="7DC144AF" w14:textId="7E9A080F" w:rsidR="00C77F70" w:rsidRPr="00624BE4" w:rsidRDefault="00C77F70" w:rsidP="001F337F">
      <w:pPr>
        <w:spacing w:after="0" w:line="240" w:lineRule="auto"/>
        <w:jc w:val="both"/>
        <w:rPr>
          <w:rFonts w:ascii="Times New Roman" w:eastAsia="Times New Roman" w:hAnsi="Times New Roman" w:cs="Times New Roman"/>
          <w:b/>
          <w:bCs/>
          <w:sz w:val="24"/>
          <w:szCs w:val="24"/>
        </w:rPr>
      </w:pPr>
      <w:r w:rsidRPr="00624BE4">
        <w:rPr>
          <w:rFonts w:ascii="Times New Roman" w:eastAsia="Times New Roman" w:hAnsi="Times New Roman" w:cs="Times New Roman"/>
          <w:b/>
          <w:bCs/>
          <w:sz w:val="24"/>
          <w:szCs w:val="24"/>
        </w:rPr>
        <w:t xml:space="preserve">Člankom 28. </w:t>
      </w:r>
      <w:r w:rsidRPr="00624BE4">
        <w:rPr>
          <w:rFonts w:ascii="Times New Roman" w:eastAsia="Times New Roman" w:hAnsi="Times New Roman" w:cs="Times New Roman"/>
          <w:sz w:val="24"/>
          <w:szCs w:val="24"/>
        </w:rPr>
        <w:t>propisuje se da kreditna institucija ne može, izravno ili neizravno, kreditirati stjecanje ili izdavati garancije ili druga jamstva za stjecanje svojih dionica ili dionica, odnosno poslovnih udjela društava u čijem kapitalu sudjeluje s 20 ili više posto udjela, osim ako takvim stjecanjem dionica, odnosno poslovnih udjela prestaje svaka kapitalna povezanost kreditne institucije s odnosnim društvom. Pod kreditiranjem u smislu ovoga članka smatra se i svaki drugi pravni posao koji je po svojoj ekonomskoj namjeni jednak kreditu. Osim toga, kreditnoj instituciji je zabranjeno kreditirati stjecanje ili izdavati garancije ili druga jamstva za stjecanje drugih financijskih instrumenata koje sama izdaje, odnosno koje izdaje društvo u čijem kapitalu sudjeluje s 20 ili više posto udjela, a koji se s obzirom na svoje karakteristike uključuju u izračun regulatornog kapitala te kreditne institucije. Iznimka od ove zabrane odnosi se na kredite ili jamstva za kredite koje kreditna institucija daje svojim radnicima i radnicima društava u kojima kreditna institucija ima sudjelujući udio, i to za kupnju vlastitih dionica te kreditne institucije s time da ukupni iznos takvih kredita i jamstava ne smije prelaziti 10 posto temeljnog kapitala te kreditne institucije.</w:t>
      </w:r>
    </w:p>
    <w:p w14:paraId="76296D36" w14:textId="77777777" w:rsidR="00A77F46" w:rsidRPr="00624BE4" w:rsidRDefault="00A77F46" w:rsidP="001F337F">
      <w:pPr>
        <w:spacing w:after="0" w:line="240" w:lineRule="auto"/>
        <w:jc w:val="both"/>
        <w:rPr>
          <w:rFonts w:ascii="Times New Roman" w:eastAsia="Times New Roman" w:hAnsi="Times New Roman" w:cs="Times New Roman"/>
          <w:b/>
          <w:bCs/>
          <w:sz w:val="24"/>
          <w:szCs w:val="24"/>
        </w:rPr>
      </w:pPr>
    </w:p>
    <w:p w14:paraId="7A74F617" w14:textId="447FCEB2" w:rsidR="00C77F70" w:rsidRPr="00624BE4" w:rsidRDefault="00C77F70" w:rsidP="001F337F">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29.</w:t>
      </w:r>
      <w:r w:rsidRPr="00624BE4">
        <w:rPr>
          <w:rFonts w:ascii="Times New Roman" w:eastAsia="Times New Roman" w:hAnsi="Times New Roman" w:cs="Times New Roman"/>
          <w:sz w:val="24"/>
          <w:szCs w:val="24"/>
        </w:rPr>
        <w:t xml:space="preserve"> propisano je da ukupni iznos temeljnog kapitala koji se odnosi na povlaštene dionice ne smije prijeći jednu četvrtinu iznosa temeljnog kapitala kreditne institucije.</w:t>
      </w:r>
    </w:p>
    <w:p w14:paraId="539D20B7" w14:textId="77777777" w:rsidR="00A77F46" w:rsidRPr="00624BE4" w:rsidRDefault="00A77F46" w:rsidP="001F337F">
      <w:pPr>
        <w:spacing w:after="0" w:line="240" w:lineRule="auto"/>
        <w:jc w:val="both"/>
        <w:rPr>
          <w:rFonts w:ascii="Times New Roman" w:hAnsi="Times New Roman" w:cs="Times New Roman"/>
          <w:b/>
          <w:bCs/>
          <w:sz w:val="24"/>
          <w:szCs w:val="24"/>
        </w:rPr>
      </w:pPr>
    </w:p>
    <w:p w14:paraId="7411CEC2" w14:textId="4E3ED254" w:rsidR="00C77F70" w:rsidRPr="00624BE4" w:rsidRDefault="00C77F70" w:rsidP="001F337F">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30. </w:t>
      </w:r>
      <w:r w:rsidRPr="00624BE4">
        <w:rPr>
          <w:rFonts w:ascii="Times New Roman" w:hAnsi="Times New Roman" w:cs="Times New Roman"/>
          <w:sz w:val="24"/>
          <w:szCs w:val="24"/>
        </w:rPr>
        <w:t xml:space="preserve">zabranjuje se međusobno stjecanje dionica između kreditne institucije i pravne osobe u slučaju kada međusobno imaju kvalificirani udio. Iznimke od ograničenja ulaganja u materijalnu imovinu iz članka 217. stavka 2. </w:t>
      </w:r>
      <w:r w:rsidR="00BD57B8" w:rsidRPr="00624BE4">
        <w:rPr>
          <w:rFonts w:ascii="Times New Roman" w:hAnsi="Times New Roman" w:cs="Times New Roman"/>
          <w:sz w:val="24"/>
          <w:szCs w:val="24"/>
        </w:rPr>
        <w:t>Konačnog p</w:t>
      </w:r>
      <w:r w:rsidRPr="00624BE4">
        <w:rPr>
          <w:rFonts w:ascii="Times New Roman" w:hAnsi="Times New Roman" w:cs="Times New Roman"/>
          <w:sz w:val="24"/>
          <w:szCs w:val="24"/>
        </w:rPr>
        <w:t>rijedloga zakona primjenjuju se i na ograničenja iz stavka 2. ovoga članka.</w:t>
      </w:r>
    </w:p>
    <w:p w14:paraId="7081193F" w14:textId="77777777" w:rsidR="00A77F46" w:rsidRPr="00624BE4" w:rsidRDefault="00A77F46" w:rsidP="001F337F">
      <w:pPr>
        <w:spacing w:after="0" w:line="240" w:lineRule="auto"/>
        <w:jc w:val="both"/>
        <w:rPr>
          <w:rFonts w:ascii="Times New Roman" w:eastAsia="Times New Roman" w:hAnsi="Times New Roman" w:cs="Times New Roman"/>
          <w:b/>
          <w:bCs/>
          <w:sz w:val="24"/>
          <w:szCs w:val="24"/>
          <w:lang w:eastAsia="hr-HR"/>
        </w:rPr>
      </w:pPr>
    </w:p>
    <w:p w14:paraId="2DE4D2B9" w14:textId="0CACA936" w:rsidR="00C77F70" w:rsidRPr="00624BE4" w:rsidRDefault="00C77F70" w:rsidP="001F337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b/>
          <w:bCs/>
          <w:sz w:val="24"/>
          <w:szCs w:val="24"/>
          <w:lang w:eastAsia="hr-HR"/>
        </w:rPr>
        <w:t xml:space="preserve">Člankom 31. </w:t>
      </w:r>
      <w:r w:rsidRPr="00624BE4">
        <w:rPr>
          <w:rFonts w:ascii="Times New Roman" w:eastAsia="Times New Roman" w:hAnsi="Times New Roman" w:cs="Times New Roman"/>
          <w:sz w:val="24"/>
          <w:szCs w:val="24"/>
          <w:lang w:eastAsia="hr-HR"/>
        </w:rPr>
        <w:t>prenosi se članak 22. stavci 1. i 7., članak 24. stavci 1. i 2., te članci 25. i 27. Direktive 2013/36/EU kojima se propisuje tko može biti imatelj kvalificiranog udjela u kreditnoj instituciji, tko su obveznici podnošenja zahtjeva za stjecanje kvalificiranog udjela u kreditnoj instituciji, visina udjela za čije stjecanje se zahtjev podnosi, te rokovi u kojem se takvo stjecanje mora dovršiti odnosno produžiti. Propisana je obveza imatelja kvalificiranog udjela podnijeti zahtjev za stjecanje i za svako daljnje povećanje kvalificiranog udjela, kao i dužnost prethodnog obavještavanja Hrvatske narodne banke u slučaju smanjenja kvalificiranog udjela ispod visine za koju je ishođena prethodna suglasnost. Stavcima 8, 9. i 10. koji predstavljaju usklađenje s odredbama članka 24. stavak 1. i 2. direktive 2013/36/EU su propisane situacije kada će se Hrvatska narodna banka savjetovati s drugim nadležnim nadzornim tijelom; u tim slučajevima će se u obrazloženju nacrta odluke o davanju prethodne suglasnosti navesti i mišljenje drugih nadležnih tijela, te će Hrvatska narodna banka će s nadležnim nadzornim razmjenjivati sve informacije koje su nužne ili relevantne za procjenu zahtjeva za stjecanje kvalificiranog imatelja, kako na traženje drugog nadležnog nadzornog tijela, tako i na vlastitu inicijativu. Propisano je također da je pravna osoba imatelj dužna obavijestiti Hrvatsku narodnu banku o eventualnom sudjelovanju u statusnoj promjeni, a financijski holding i mješoviti financijski holding koji ima položaj matičnog društva u odnosu na kreditnu instituciju je dužan obavijestiti Hrvatsku narodnu banku o promjeni svojih članova uprave. Vezano za utvrđivanje postotka kvalificiranog udjela se upućuje na odredbe propisa kojima se uređuje tržište kapitala u stavku 13. ovog</w:t>
      </w:r>
      <w:r w:rsidR="00A14065"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članka. Stavcima 15, 16. i 17. su propisane situacije stjecanja ili povećanja kvalificiranog udjela bilo naknadnim zajedničkim djelovanjem, nasljeđivanjem, smanjenjem temeljnog kapitala i slično, na takve imatelje na odgovarajući način primjenjuju odredbe glave</w:t>
      </w:r>
      <w:r w:rsidR="000810AC" w:rsidRPr="00624BE4">
        <w:rPr>
          <w:rFonts w:ascii="Times New Roman" w:eastAsia="Times New Roman" w:hAnsi="Times New Roman" w:cs="Times New Roman"/>
          <w:sz w:val="24"/>
          <w:szCs w:val="24"/>
          <w:lang w:eastAsia="hr-HR"/>
        </w:rPr>
        <w:t xml:space="preserve"> V. ovoga</w:t>
      </w:r>
      <w:r w:rsidRPr="00624BE4">
        <w:rPr>
          <w:rFonts w:ascii="Times New Roman" w:eastAsia="Times New Roman" w:hAnsi="Times New Roman" w:cs="Times New Roman"/>
          <w:sz w:val="24"/>
          <w:szCs w:val="24"/>
          <w:lang w:eastAsia="hr-HR"/>
        </w:rPr>
        <w:t xml:space="preserve"> Zakona. Nadalje je propisano da je za osobe, osim onih iz stavaka 2. i 15., koje smatraju da ne postoji zajedničko djelovanje, dužne su podnijeti Hrvatskoj narodnoj banci zahtjev za utvrđivanje nepostojanja zajedničkog djelovanja. U slučaju da Hrvatska narodna banka temeljem takvog zahtjeva utvrdi da zaista ne postoji zajedničko djelovanje, te osobe ne moraju podnijeti zahtjev za stjecanje kvalificiranog udjela, U suprotnome, ako Hrvatska narodna banka odbije njihov zahtjev, utvrdit će postojanje zajedničkog djelovanja te su u tom slučaju dužni podnijeti odgovarajući zahtjev za sjecanje kvalificiranog udjela. Hrvatska narodna banka je ovlaštena na primjenu privremene zabrane ostvarivanja prava glasa kvalificiranog imatelja u slučaju kršenja ovih obveza. </w:t>
      </w:r>
    </w:p>
    <w:p w14:paraId="3D0E503E" w14:textId="77777777" w:rsidR="00A77F46" w:rsidRPr="00624BE4" w:rsidRDefault="00A77F46" w:rsidP="001F337F">
      <w:pPr>
        <w:spacing w:after="0" w:line="240" w:lineRule="auto"/>
        <w:jc w:val="both"/>
        <w:rPr>
          <w:rFonts w:ascii="Times New Roman" w:eastAsia="Times New Roman" w:hAnsi="Times New Roman" w:cs="Times New Roman"/>
          <w:b/>
          <w:bCs/>
          <w:sz w:val="24"/>
          <w:szCs w:val="24"/>
        </w:rPr>
      </w:pPr>
    </w:p>
    <w:p w14:paraId="3E74CB4A" w14:textId="5B17B6C2" w:rsidR="00C77F70" w:rsidRPr="00624BE4" w:rsidRDefault="00C77F70" w:rsidP="001F337F">
      <w:pPr>
        <w:spacing w:after="0" w:line="240" w:lineRule="auto"/>
        <w:jc w:val="both"/>
        <w:rPr>
          <w:rFonts w:ascii="Times New Roman" w:eastAsia="Times New Roman" w:hAnsi="Times New Roman" w:cs="Times New Roman"/>
          <w:b/>
          <w:bCs/>
          <w:sz w:val="24"/>
          <w:szCs w:val="24"/>
          <w:lang w:eastAsia="hr-HR"/>
        </w:rPr>
      </w:pPr>
      <w:r w:rsidRPr="00624BE4">
        <w:rPr>
          <w:rFonts w:ascii="Times New Roman" w:eastAsia="Times New Roman" w:hAnsi="Times New Roman" w:cs="Times New Roman"/>
          <w:b/>
          <w:bCs/>
          <w:sz w:val="24"/>
          <w:szCs w:val="24"/>
        </w:rPr>
        <w:t>Člankom 32.</w:t>
      </w:r>
      <w:r w:rsidRPr="00624BE4">
        <w:rPr>
          <w:rFonts w:ascii="Times New Roman" w:eastAsia="Times New Roman" w:hAnsi="Times New Roman" w:cs="Times New Roman"/>
          <w:sz w:val="24"/>
          <w:szCs w:val="24"/>
        </w:rPr>
        <w:t xml:space="preserve"> precizira se zajedničko djelovanje iz članka 22. stavka 1. Direktive 2013/13 EU. Određuje se da su osobe koje djeluju zajednički fizičke ili pravne osobe koje međusobno surađuju na temelju sporazuma, izričitoga ili prešutnoga, usmenoga ili pisanoga, čiji je cilj stjecanje dionica s pravom glasa ili usklađeno ostvarivanje prava glasa ili drugih prava iz dionica. Također se detaljnije propisuje kada se smatra da takvo zajedničko djelovanje postoji. Dodatno, posljednjim izmjenama zakona kojim se uređuje poslovanje trgovačkih društava uvedena je odredba o sporazumima dioničara kojima je cilj učvršćenja dioničarske strukture ili postojanog upravljanja društva kada se tim dionicama trguje na uređenom tržištu dok se ovim </w:t>
      </w:r>
      <w:r w:rsidR="00BD57B8" w:rsidRPr="00624BE4">
        <w:rPr>
          <w:rFonts w:ascii="Times New Roman" w:eastAsia="Times New Roman" w:hAnsi="Times New Roman" w:cs="Times New Roman"/>
          <w:sz w:val="24"/>
          <w:szCs w:val="24"/>
        </w:rPr>
        <w:t>Konačnim p</w:t>
      </w:r>
      <w:r w:rsidRPr="00624BE4">
        <w:rPr>
          <w:rFonts w:ascii="Times New Roman" w:eastAsia="Times New Roman" w:hAnsi="Times New Roman" w:cs="Times New Roman"/>
          <w:sz w:val="24"/>
          <w:szCs w:val="24"/>
        </w:rPr>
        <w:t xml:space="preserve">rijedlogom zakona ta odredba primjenjuje neovisno o tome trguje li se tim dionicama na tržištu ili ne. Hrvatskoj narodnoj banci se daje ovlast donošenja podzakonskog propisa kojim se pobliže određuju okolnosti koje upućuju na postojanje zajedničkog djelovanja. </w:t>
      </w:r>
    </w:p>
    <w:p w14:paraId="25609AED" w14:textId="77777777" w:rsidR="00A77F46" w:rsidRPr="00624BE4" w:rsidRDefault="00A77F46" w:rsidP="001F337F">
      <w:pPr>
        <w:autoSpaceDE w:val="0"/>
        <w:autoSpaceDN w:val="0"/>
        <w:adjustRightInd w:val="0"/>
        <w:spacing w:after="0" w:line="240" w:lineRule="auto"/>
        <w:jc w:val="both"/>
        <w:rPr>
          <w:rFonts w:ascii="Times New Roman" w:eastAsia="Times New Roman" w:hAnsi="Times New Roman" w:cs="Times New Roman"/>
          <w:b/>
          <w:bCs/>
          <w:sz w:val="24"/>
          <w:szCs w:val="24"/>
          <w:lang w:eastAsia="hr-HR"/>
        </w:rPr>
      </w:pPr>
    </w:p>
    <w:p w14:paraId="21A7A5AF" w14:textId="64D9B427" w:rsidR="00C77F70" w:rsidRPr="00624BE4" w:rsidRDefault="00C77F70" w:rsidP="001F337F">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lang w:eastAsia="hr-HR"/>
        </w:rPr>
        <w:t>Člankom 33.</w:t>
      </w:r>
      <w:r w:rsidRPr="00624BE4">
        <w:rPr>
          <w:rFonts w:ascii="Times New Roman" w:eastAsia="Times New Roman" w:hAnsi="Times New Roman" w:cs="Times New Roman"/>
          <w:sz w:val="24"/>
          <w:szCs w:val="24"/>
          <w:lang w:eastAsia="hr-HR"/>
        </w:rPr>
        <w:t xml:space="preserve"> propisuje se zahtjev za stjecanje kvalificiranog udjela s tim  da se popis informacija i dokumentacije koja mu se prilažu biti detaljnije propisano podzakonskim </w:t>
      </w:r>
      <w:r w:rsidR="007331F3" w:rsidRPr="00624BE4">
        <w:rPr>
          <w:rFonts w:ascii="Times New Roman" w:eastAsia="Times New Roman" w:hAnsi="Times New Roman" w:cs="Times New Roman"/>
          <w:sz w:val="24"/>
          <w:szCs w:val="24"/>
          <w:lang w:eastAsia="hr-HR"/>
        </w:rPr>
        <w:t>propisom</w:t>
      </w:r>
      <w:r w:rsidRPr="00624BE4">
        <w:rPr>
          <w:rFonts w:ascii="Times New Roman" w:eastAsia="Times New Roman" w:hAnsi="Times New Roman" w:cs="Times New Roman"/>
          <w:sz w:val="24"/>
          <w:szCs w:val="24"/>
          <w:lang w:eastAsia="hr-HR"/>
        </w:rPr>
        <w:t xml:space="preserve">.  Nadalje se propisuje ovlaštenje Hrvatske narodne banke pribaviti podatke o kaznenoj ili prekršajnoj osuđivanosti stjecatelja, o tome vodi li se protiv stjecatelja kazneni ili prekršajni postupak te o tome da stjecatelj nije pravomoćno osuđen za kaznena djela u Republici Hrvatskoj, kao i za kaznena djela u državi članici iz kaznene odnosno prekršajne evidencije na temelju obrazloženog zahtjeva ili iz Europskog informacijski sustava kaznenih evidencija (ECRIS) u skladu sa zakonom kojim se uređuju pravne posljedice osude, kaznena evidencija i rehabilitacija. Osim informacija i dokumentacije navedene u podzakonskom </w:t>
      </w:r>
      <w:r w:rsidR="007331F3" w:rsidRPr="00624BE4">
        <w:rPr>
          <w:rFonts w:ascii="Times New Roman" w:eastAsia="Times New Roman" w:hAnsi="Times New Roman" w:cs="Times New Roman"/>
          <w:sz w:val="24"/>
          <w:szCs w:val="24"/>
          <w:lang w:eastAsia="hr-HR"/>
        </w:rPr>
        <w:t xml:space="preserve">propisu </w:t>
      </w:r>
      <w:r w:rsidRPr="00624BE4">
        <w:rPr>
          <w:rFonts w:ascii="Times New Roman" w:eastAsia="Times New Roman" w:hAnsi="Times New Roman" w:cs="Times New Roman"/>
          <w:sz w:val="24"/>
          <w:szCs w:val="24"/>
          <w:lang w:eastAsia="hr-HR"/>
        </w:rPr>
        <w:t>i u stavku 2. ovoga članka, Hrvatska narodna banka može tijekom postupka obrade zahtjeva zatražiti i drugu dokumentaciju koju ocijeni potrebnom za odlučivanje o izdavanju prethodne suglasnosti uključujući informacije koje su propisane zakonom kojim se uređuje sprječavanje pranja novca i financiranja terorizma, a koju prikupljaju obveznici toga zakona. Pri procjeni ugleda u okviru postupka odlučivanja iz ovog</w:t>
      </w:r>
      <w:r w:rsidR="00A14065" w:rsidRPr="00624BE4">
        <w:rPr>
          <w:rFonts w:ascii="Times New Roman" w:eastAsia="Times New Roman" w:hAnsi="Times New Roman" w:cs="Times New Roman"/>
          <w:sz w:val="24"/>
          <w:szCs w:val="24"/>
          <w:lang w:eastAsia="hr-HR"/>
        </w:rPr>
        <w:t>a</w:t>
      </w:r>
      <w:r w:rsidRPr="00624BE4">
        <w:rPr>
          <w:rFonts w:ascii="Times New Roman" w:eastAsia="Times New Roman" w:hAnsi="Times New Roman" w:cs="Times New Roman"/>
          <w:sz w:val="24"/>
          <w:szCs w:val="24"/>
          <w:lang w:eastAsia="hr-HR"/>
        </w:rPr>
        <w:t xml:space="preserve"> članka, Hrvatska narodna banka će provjeriti podatke o izrečenim sankcijama u evidenciji </w:t>
      </w:r>
      <w:r w:rsidR="00B7462B" w:rsidRPr="00624BE4">
        <w:rPr>
          <w:rFonts w:ascii="Times New Roman" w:eastAsia="Times New Roman" w:hAnsi="Times New Roman" w:cs="Times New Roman"/>
          <w:sz w:val="24"/>
          <w:szCs w:val="24"/>
          <w:lang w:eastAsia="hr-HR"/>
        </w:rPr>
        <w:t>Europskog nadzornog tijela za bankarstvo</w:t>
      </w:r>
      <w:r w:rsidR="00B7462B" w:rsidRPr="00624BE4" w:rsidDel="00B7462B">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i drugim evidencijama europskih tijela. Predloženim člankom izvršeno je usklađivanje s člankom 23. stavkom 4. i člankom 69. stavkom 2. Direktive 2013/36/EU vezano za </w:t>
      </w:r>
      <w:r w:rsidR="00B7462B" w:rsidRPr="00624BE4">
        <w:rPr>
          <w:rFonts w:ascii="Times New Roman" w:eastAsia="Times New Roman" w:hAnsi="Times New Roman" w:cs="Times New Roman"/>
          <w:sz w:val="24"/>
          <w:szCs w:val="24"/>
          <w:lang w:eastAsia="hr-HR"/>
        </w:rPr>
        <w:t xml:space="preserve">provjeru </w:t>
      </w:r>
      <w:r w:rsidRPr="00624BE4">
        <w:rPr>
          <w:rFonts w:ascii="Times New Roman" w:eastAsia="Times New Roman" w:hAnsi="Times New Roman" w:cs="Times New Roman"/>
          <w:sz w:val="24"/>
          <w:szCs w:val="24"/>
          <w:lang w:eastAsia="hr-HR"/>
        </w:rPr>
        <w:t>baz</w:t>
      </w:r>
      <w:r w:rsidR="00B7462B" w:rsidRPr="00624BE4">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podataka </w:t>
      </w:r>
      <w:r w:rsidR="00B7462B" w:rsidRPr="00624BE4">
        <w:rPr>
          <w:rFonts w:ascii="Times New Roman" w:eastAsia="Times New Roman" w:hAnsi="Times New Roman" w:cs="Times New Roman"/>
          <w:sz w:val="24"/>
          <w:szCs w:val="24"/>
          <w:lang w:eastAsia="hr-HR"/>
        </w:rPr>
        <w:t>Europskog nadzornog tijela za bankarstvo</w:t>
      </w:r>
      <w:r w:rsidR="00B7462B" w:rsidRPr="00624BE4" w:rsidDel="00B7462B">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o administrativnim kaznama. U katalog kaznenih dijela za koja se pribavljaju podaci su uvrštena kaznena djela težeg karaktera koja u bitnom utječu na procjenu primjerenosti navedenih osoba. </w:t>
      </w:r>
    </w:p>
    <w:p w14:paraId="1122AF17" w14:textId="77777777" w:rsidR="00A77F46" w:rsidRPr="00624BE4" w:rsidRDefault="00A77F46" w:rsidP="001F337F">
      <w:pPr>
        <w:spacing w:after="0" w:line="240" w:lineRule="auto"/>
        <w:jc w:val="both"/>
        <w:rPr>
          <w:rFonts w:ascii="Times New Roman" w:eastAsia="Times New Roman" w:hAnsi="Times New Roman" w:cs="Times New Roman"/>
          <w:b/>
          <w:bCs/>
          <w:sz w:val="24"/>
          <w:szCs w:val="24"/>
          <w:lang w:eastAsia="hr-HR"/>
        </w:rPr>
      </w:pPr>
    </w:p>
    <w:p w14:paraId="378BEF36" w14:textId="6F4397CC" w:rsidR="00C77F70" w:rsidRPr="00624BE4" w:rsidRDefault="00C77F70" w:rsidP="001F337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b/>
          <w:bCs/>
          <w:sz w:val="24"/>
          <w:szCs w:val="24"/>
          <w:lang w:eastAsia="hr-HR"/>
        </w:rPr>
        <w:t xml:space="preserve">Člankom 34. </w:t>
      </w:r>
      <w:r w:rsidRPr="00624BE4">
        <w:rPr>
          <w:rFonts w:ascii="Times New Roman" w:eastAsia="Times New Roman" w:hAnsi="Times New Roman" w:cs="Times New Roman"/>
          <w:sz w:val="24"/>
          <w:szCs w:val="24"/>
          <w:lang w:eastAsia="hr-HR"/>
        </w:rPr>
        <w:t xml:space="preserve">prenosi se članak 22. stavak 2., 5. i 6. i članak 23. stavak 5. Direktive 2013/36/EU. Posljednjim izmjenama Direktive 2013/36/EU rok za izdavanje potvrde o zaprimanju zahtjeva za stjecanje kvalificiranog udjela je promijenjen iz dva radna dana u </w:t>
      </w:r>
      <w:r w:rsidR="0028669A" w:rsidRPr="00624BE4">
        <w:rPr>
          <w:rFonts w:ascii="Times New Roman" w:eastAsia="Times New Roman" w:hAnsi="Times New Roman" w:cs="Times New Roman"/>
          <w:sz w:val="24"/>
          <w:szCs w:val="24"/>
          <w:lang w:eastAsia="hr-HR"/>
        </w:rPr>
        <w:t xml:space="preserve">10 </w:t>
      </w:r>
      <w:r w:rsidRPr="00624BE4">
        <w:rPr>
          <w:rFonts w:ascii="Times New Roman" w:eastAsia="Times New Roman" w:hAnsi="Times New Roman" w:cs="Times New Roman"/>
          <w:sz w:val="24"/>
          <w:szCs w:val="24"/>
          <w:lang w:eastAsia="hr-HR"/>
        </w:rPr>
        <w:t xml:space="preserve">radnih dana, dok rok za odlučivanje o zahtjevu za stjecanje iznosi 60 radnih dana i nije mijenjan. Navedeni rok započinje se računati od dana izdavanja pisane potvrde. Ako zahtjev za stjecanje kvalificiranog udjela nije uredan, Hrvatska narodna banka će pozvati podnositelja da zahtjev nadopuni u ostavljenom roku te će u roku od 10 radnih dana od zaprimanja nadopunjenog zahtjeva, izdati podnositelju pisanu potvrdu o zaprimanju zahtjeva. Stavkom 5. je propisano što se smatra urednim zahtjevom temeljem kojeg se može provesti postupak odlučivanja. Hrvatska narodna banka će poništiti potvrdu kojom je utvrđeno da je zahtjev uredan ako se tijekom postupka odlučivanja povodom zahtjeva na strani podnositelja pojave nove činjenice i okolnosti koje utječu na postupak, te će pozvati podnositelja zahtjeva da zahtjev nadopuni u ostavljenom roku. Hrvatska narodna banka će odluku o zahtjevu dostaviti podnositelju u roku 2 radna dana unutar roka od 60 radnih dana od potvrde o zaprimanju urednog zahtjeva, Stavkom 9. je propisano da je u slučaju odbijanja zahtjeva za stjecanje kvalificiranog udjela potrebno objaviti odgovarajuće priopćenje uz navođenje razloga odbijanja. Stavkom 10. je izvršeno usklađenje s odredbom članka 23. stavak 5. Direktive 2013/36/EU te je propisana obveza postupanja na nediskriminirajući način prema svim  namjeravanim stjecateljima u slučaju zaprimanja dva ili više zahtjeva za stjecanje kvalificiranog udjela u istoj kreditnoj instituciji. Stavkom 11. je predviđena presumpcija da je izdana prethodna suglasnost za stjecanje kvalificiranog udjela ako o zahtjevu za stjecanje kvalificiranog udjela ne bude odlučeno u roku od 60 dana radnih dana od dana izdavanja potvrde o zaprimanju urednog zahtjeva. Minimalni popis informacija i dokumentacija koja se prilaže zahtjevu za stjecanje bit će propisan regulatornim tehničkim standardima koje donosi </w:t>
      </w:r>
      <w:r w:rsidR="00B7462B" w:rsidRPr="00624BE4">
        <w:rPr>
          <w:rFonts w:ascii="Times New Roman" w:eastAsia="Times New Roman" w:hAnsi="Times New Roman" w:cs="Times New Roman"/>
          <w:sz w:val="24"/>
          <w:szCs w:val="24"/>
          <w:lang w:eastAsia="hr-HR"/>
        </w:rPr>
        <w:t>Europsko nadzorno tijelo za bankarstvo</w:t>
      </w:r>
      <w:r w:rsidRPr="00624BE4">
        <w:rPr>
          <w:rFonts w:ascii="Times New Roman" w:eastAsia="Times New Roman" w:hAnsi="Times New Roman" w:cs="Times New Roman"/>
          <w:sz w:val="24"/>
          <w:szCs w:val="24"/>
          <w:lang w:eastAsia="hr-HR"/>
        </w:rPr>
        <w:t xml:space="preserve"> pa će </w:t>
      </w:r>
      <w:r w:rsidR="00B7462B" w:rsidRPr="00624BE4">
        <w:rPr>
          <w:rFonts w:ascii="Times New Roman" w:eastAsia="Times New Roman" w:hAnsi="Times New Roman" w:cs="Times New Roman"/>
          <w:sz w:val="24"/>
          <w:szCs w:val="24"/>
          <w:lang w:eastAsia="hr-HR"/>
        </w:rPr>
        <w:t xml:space="preserve">stoga </w:t>
      </w:r>
      <w:r w:rsidRPr="00624BE4">
        <w:rPr>
          <w:rFonts w:ascii="Times New Roman" w:eastAsia="Times New Roman" w:hAnsi="Times New Roman" w:cs="Times New Roman"/>
          <w:sz w:val="24"/>
          <w:szCs w:val="24"/>
          <w:lang w:eastAsia="hr-HR"/>
        </w:rPr>
        <w:t xml:space="preserve">Hrvatska narodna banka donijeti podzakonski </w:t>
      </w:r>
      <w:r w:rsidR="007331F3" w:rsidRPr="00624BE4">
        <w:rPr>
          <w:rFonts w:ascii="Times New Roman" w:eastAsia="Times New Roman" w:hAnsi="Times New Roman" w:cs="Times New Roman"/>
          <w:sz w:val="24"/>
          <w:szCs w:val="24"/>
          <w:lang w:eastAsia="hr-HR"/>
        </w:rPr>
        <w:t xml:space="preserve">propis </w:t>
      </w:r>
      <w:r w:rsidRPr="00624BE4">
        <w:rPr>
          <w:rFonts w:ascii="Times New Roman" w:eastAsia="Times New Roman" w:hAnsi="Times New Roman" w:cs="Times New Roman"/>
          <w:sz w:val="24"/>
          <w:szCs w:val="24"/>
          <w:lang w:eastAsia="hr-HR"/>
        </w:rPr>
        <w:t>kojim će propisati detaljan popis informacija i dokumentacije koji se prilaže zahtjevu za stjecanje kako se isti smatrao urednim. Stavkom 12. je je propisano da rok od 60 dana za odlučivanje i donošenje rješenja ne teče za vrijeme koje je stranki ostavljeno radi izjašnjavanja sukladno članku 343. ovoga Zakona odnosno sukladno Okvirnoj Uredbi o SSM-u br. 468/2014 u postupcima koje vode Europska središnja banka uključujući postupke o zahtjevu za stjecanje kvalificiranog udjela prema kojoj se stranci mora dati pravo na saslušanje za koje vrijeme ne teče rok za odlučivanje i donošenje rješenja.</w:t>
      </w:r>
    </w:p>
    <w:p w14:paraId="58092128" w14:textId="77777777" w:rsidR="00A77F46" w:rsidRPr="00624BE4" w:rsidRDefault="00A77F46" w:rsidP="001F337F">
      <w:pPr>
        <w:spacing w:after="0" w:line="240" w:lineRule="auto"/>
        <w:jc w:val="both"/>
        <w:rPr>
          <w:rFonts w:ascii="Times New Roman" w:eastAsia="Times New Roman" w:hAnsi="Times New Roman" w:cs="Times New Roman"/>
          <w:b/>
          <w:bCs/>
          <w:sz w:val="24"/>
          <w:szCs w:val="24"/>
          <w:lang w:eastAsia="hr-HR"/>
        </w:rPr>
      </w:pPr>
    </w:p>
    <w:p w14:paraId="0E64ACC8" w14:textId="503D3AE4" w:rsidR="00C77F70" w:rsidRPr="00624BE4" w:rsidRDefault="00C77F70" w:rsidP="001F337F">
      <w:pPr>
        <w:spacing w:after="0" w:line="240" w:lineRule="auto"/>
        <w:jc w:val="both"/>
        <w:rPr>
          <w:rFonts w:ascii="Times New Roman" w:hAnsi="Times New Roman" w:cs="Times New Roman"/>
          <w:sz w:val="24"/>
          <w:szCs w:val="24"/>
        </w:rPr>
      </w:pPr>
      <w:r w:rsidRPr="00624BE4">
        <w:rPr>
          <w:rFonts w:ascii="Times New Roman" w:eastAsia="Times New Roman" w:hAnsi="Times New Roman" w:cs="Times New Roman"/>
          <w:b/>
          <w:bCs/>
          <w:sz w:val="24"/>
          <w:szCs w:val="24"/>
          <w:lang w:eastAsia="hr-HR"/>
        </w:rPr>
        <w:t xml:space="preserve">Člankom 35. </w:t>
      </w:r>
      <w:r w:rsidRPr="00624BE4">
        <w:rPr>
          <w:rFonts w:ascii="Times New Roman" w:eastAsia="Times New Roman" w:hAnsi="Times New Roman" w:cs="Times New Roman"/>
          <w:sz w:val="24"/>
          <w:szCs w:val="24"/>
          <w:lang w:eastAsia="hr-HR"/>
        </w:rPr>
        <w:t>prenosi se članak 22. stavak 3. i 4. Direktive 2013/36/EU kojim se nadležnim tijelima dozvoljava da za vrijeme razdoblja procjene, ako je to potrebno, no najkasnije do 50-og radnog dana razdoblja procjene, zahtijevati dodatne informacije koje su potrebne za dovršetak takve procjene. Taj se zahtjev podnosi u pisanom  obliku te se u njemu pobliže navode dodatne informacije koje su potrebne te u roku koji ne može biti duži od 20 radnih dana. Kada zaprimi zatražene dodatne informacije i dokumentaciju, Hrvatska narodna banka će o tome izdati podnositelju pisanu potvrdu. Naknadno Hrvatska narodna banka može zatražiti dopunu ili pojašnjenje dostavljenih informacija, ali takav zahtjev neće produživati rok za odlučivanje i donošenje rješenja o zahtjevu. Hrvatska narodna banka može iznimno produljiti rok za dostavu do najviše 30 radnih dana ako je predloženi stjecatelj iz treće zemlje ili je reguliran u trećoj zemlji ili je fizička odnosno pravna osoba koja ne podliježe nadzoru prema Direktivi 2013/36/EU ili direktivama 2009/65/EZ, 2009/138/EZ ili 2004/39/EZ. Razdoblje procjene prekida se u razdoblju od dana kada nadležna tijela zatraže informacije do primitka odgovora predloženog stjecatelja na taj zahtjev. Sukladno članku 85. stavku 2. Okvirne Uredbe o SSM-u br. 468/2014 nacionalnim nadležnim tijelima dozvoljava se da obavijeste Europsku središnju banku</w:t>
      </w:r>
      <w:r w:rsidRPr="00624BE4">
        <w:rPr>
          <w:rFonts w:ascii="Times New Roman" w:hAnsi="Times New Roman" w:cs="Times New Roman"/>
          <w:sz w:val="24"/>
          <w:szCs w:val="24"/>
        </w:rPr>
        <w:t xml:space="preserve"> a</w:t>
      </w:r>
      <w:r w:rsidRPr="00624BE4">
        <w:rPr>
          <w:rFonts w:ascii="Times New Roman" w:eastAsia="Times New Roman" w:hAnsi="Times New Roman" w:cs="Times New Roman"/>
          <w:sz w:val="24"/>
          <w:szCs w:val="24"/>
          <w:lang w:eastAsia="hr-HR"/>
        </w:rPr>
        <w:t>ko moraju odgoditi razdoblje procjene zbog zahtjeva za dodatnim informacijama što je ovim člankom u stavku 5. propisano te će dodatno zaprimljene informacije proslijediti Europskoj središnjoj banci najkasnije pet radnih dana nakon što ih je zaprimila od podnositelja zahtjeva.</w:t>
      </w:r>
    </w:p>
    <w:p w14:paraId="198F4BB9" w14:textId="77777777" w:rsidR="00A77F46" w:rsidRPr="00624BE4" w:rsidRDefault="00A77F46" w:rsidP="001F337F">
      <w:pPr>
        <w:spacing w:after="0" w:line="240" w:lineRule="auto"/>
        <w:jc w:val="both"/>
        <w:rPr>
          <w:rFonts w:ascii="Times New Roman" w:eastAsia="Times New Roman" w:hAnsi="Times New Roman" w:cs="Times New Roman"/>
          <w:b/>
          <w:bCs/>
          <w:sz w:val="24"/>
          <w:szCs w:val="24"/>
          <w:lang w:eastAsia="hr-HR"/>
        </w:rPr>
      </w:pPr>
    </w:p>
    <w:p w14:paraId="4745370B" w14:textId="37CB0CF0" w:rsidR="00C77F70" w:rsidRPr="00624BE4" w:rsidRDefault="00C77F70" w:rsidP="001F337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b/>
          <w:bCs/>
          <w:sz w:val="24"/>
          <w:szCs w:val="24"/>
          <w:lang w:eastAsia="hr-HR"/>
        </w:rPr>
        <w:t xml:space="preserve">Člankom 36. </w:t>
      </w:r>
      <w:r w:rsidRPr="00624BE4">
        <w:rPr>
          <w:rFonts w:ascii="Times New Roman" w:eastAsia="Times New Roman" w:hAnsi="Times New Roman" w:cs="Times New Roman"/>
          <w:sz w:val="24"/>
          <w:szCs w:val="24"/>
          <w:lang w:eastAsia="hr-HR"/>
        </w:rPr>
        <w:t>prenosi se članak 23. stavak 1. i 3. Direktive 2013/36/EU kojim se propisuju kriteriji procjene pri odlučivanju o prethodnoj suglasnosti za stjecanje kvalificiranog udjela, a koji kriteriji su primjerenost, financijsko stanje stjecatelja, mogućnost kreditne institucije da se pridržava odredbi ovoga Zakona i Uredbe (EU) br. 575/2013 te postoje li opravdani razlozi za sumnju da se u vezi s predmetnim stjecanjem provodi pranje novca ili financiranje terorizma. Sukladno članku 15. Uredbe (EU) br. 1024/2013</w:t>
      </w:r>
      <w:r w:rsidRPr="00624BE4">
        <w:rPr>
          <w:rFonts w:ascii="Times New Roman" w:hAnsi="Times New Roman" w:cs="Times New Roman"/>
          <w:sz w:val="24"/>
          <w:szCs w:val="24"/>
        </w:rPr>
        <w:t xml:space="preserve"> </w:t>
      </w:r>
      <w:r w:rsidRPr="00624BE4">
        <w:rPr>
          <w:rFonts w:ascii="Times New Roman" w:eastAsia="Times New Roman" w:hAnsi="Times New Roman" w:cs="Times New Roman"/>
          <w:sz w:val="24"/>
          <w:szCs w:val="24"/>
          <w:lang w:eastAsia="hr-HR"/>
        </w:rPr>
        <w:t xml:space="preserve">nacionalno nadležno tijelo procjenjuje predloženo stjecanje i šalje Europskoj središnjoj banci prijedlog za odluku o protivljenju ili slaganju sa stjecanjem na temelju gore navedenih kriterija  te je nadalje ovim člankom procedura odlučivanja detaljno propisana. Također, ovaj postupak odlučivanja na odgovarajući način provodi se i u slučaju kada Hrvatska narodna banka odlučuje o izdavanju prethodne suglasnosti za stjecanje kvalificiranog udjela u kreditnoj instituciji u sanaciji. Hrvatska narodna banka će detaljnije razraditi ovo područje podzakonskim </w:t>
      </w:r>
      <w:r w:rsidR="007331F3" w:rsidRPr="00624BE4">
        <w:rPr>
          <w:rFonts w:ascii="Times New Roman" w:eastAsia="Times New Roman" w:hAnsi="Times New Roman" w:cs="Times New Roman"/>
          <w:sz w:val="24"/>
          <w:szCs w:val="24"/>
          <w:lang w:eastAsia="hr-HR"/>
        </w:rPr>
        <w:t>propisom</w:t>
      </w:r>
      <w:r w:rsidRPr="00624BE4">
        <w:rPr>
          <w:rFonts w:ascii="Times New Roman" w:eastAsia="Times New Roman" w:hAnsi="Times New Roman" w:cs="Times New Roman"/>
          <w:sz w:val="24"/>
          <w:szCs w:val="24"/>
          <w:lang w:eastAsia="hr-HR"/>
        </w:rPr>
        <w:t>.</w:t>
      </w:r>
    </w:p>
    <w:p w14:paraId="6F83B012" w14:textId="77777777" w:rsidR="00A77F46" w:rsidRPr="00624BE4" w:rsidRDefault="00A77F46" w:rsidP="001F337F">
      <w:pPr>
        <w:spacing w:after="0" w:line="240" w:lineRule="auto"/>
        <w:jc w:val="both"/>
        <w:rPr>
          <w:rFonts w:ascii="Times New Roman" w:eastAsia="Times New Roman" w:hAnsi="Times New Roman" w:cs="Times New Roman"/>
          <w:b/>
          <w:bCs/>
          <w:sz w:val="24"/>
          <w:szCs w:val="24"/>
          <w:lang w:eastAsia="hr-HR"/>
        </w:rPr>
      </w:pPr>
    </w:p>
    <w:p w14:paraId="455D784A" w14:textId="4FED7B71" w:rsidR="00C77F70" w:rsidRPr="00624BE4" w:rsidRDefault="00C77F70" w:rsidP="001F337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b/>
          <w:bCs/>
          <w:sz w:val="24"/>
          <w:szCs w:val="24"/>
          <w:lang w:eastAsia="hr-HR"/>
        </w:rPr>
        <w:t xml:space="preserve">Člankom 37. </w:t>
      </w:r>
      <w:r w:rsidRPr="00624BE4">
        <w:rPr>
          <w:rFonts w:ascii="Times New Roman" w:eastAsia="Times New Roman" w:hAnsi="Times New Roman" w:cs="Times New Roman"/>
          <w:sz w:val="24"/>
          <w:szCs w:val="24"/>
          <w:lang w:eastAsia="hr-HR"/>
        </w:rPr>
        <w:t>prenosi se članak 23. stavak 2. Direktive 2013/36/EU koji se odnose na razloge za odbijanje zahtjeva za stjecanje kvalificiranog udjela. Sukladno posljednjim izmjenama Direktive 2013/36/EU</w:t>
      </w:r>
      <w:r w:rsidRPr="00624BE4">
        <w:rPr>
          <w:rFonts w:ascii="Times New Roman" w:hAnsi="Times New Roman" w:cs="Times New Roman"/>
          <w:sz w:val="24"/>
          <w:szCs w:val="24"/>
        </w:rPr>
        <w:t xml:space="preserve"> </w:t>
      </w:r>
      <w:r w:rsidRPr="00624BE4">
        <w:rPr>
          <w:rFonts w:ascii="Times New Roman" w:eastAsia="Times New Roman" w:hAnsi="Times New Roman" w:cs="Times New Roman"/>
          <w:sz w:val="24"/>
          <w:szCs w:val="24"/>
          <w:lang w:eastAsia="hr-HR"/>
        </w:rPr>
        <w:t>negativno mišljenje nadležnog nadzornog tijela za spr</w:t>
      </w:r>
      <w:r w:rsidR="00DB31EA" w:rsidRPr="00624BE4">
        <w:rPr>
          <w:rFonts w:ascii="Times New Roman" w:eastAsia="Times New Roman" w:hAnsi="Times New Roman" w:cs="Times New Roman"/>
          <w:sz w:val="24"/>
          <w:szCs w:val="24"/>
          <w:lang w:eastAsia="hr-HR"/>
        </w:rPr>
        <w:t>j</w:t>
      </w:r>
      <w:r w:rsidR="00FB1BB2">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čavanje novca i financiranja terorizma može biti osnova za odbijanje zahtjeva za izdavanje prethodne suglasnosti odnosno da se to mišljenje uzima u obzir pri odlučivanju o tom zahtjevu. Također, ako se predloženi stjecatelj nalazi u trećoj zemlji koja je uvrštena na popis visokorizičnih trećih zemalja sa strateškim nedostacima u svojem režimu spr</w:t>
      </w:r>
      <w:r w:rsidR="00DB31EA" w:rsidRPr="00624BE4">
        <w:rPr>
          <w:rFonts w:ascii="Times New Roman" w:eastAsia="Times New Roman" w:hAnsi="Times New Roman" w:cs="Times New Roman"/>
          <w:sz w:val="24"/>
          <w:szCs w:val="24"/>
          <w:lang w:eastAsia="hr-HR"/>
        </w:rPr>
        <w:t>j</w:t>
      </w:r>
      <w:r w:rsidRPr="00624BE4">
        <w:rPr>
          <w:rFonts w:ascii="Times New Roman" w:eastAsia="Times New Roman" w:hAnsi="Times New Roman" w:cs="Times New Roman"/>
          <w:sz w:val="24"/>
          <w:szCs w:val="24"/>
          <w:lang w:eastAsia="hr-HR"/>
        </w:rPr>
        <w:t xml:space="preserve">ečavanja pranja novca i financiranja terorizma u skladu s člankom 9. Direktive (EU) 2015/849, ili u trećoj zemlji na koju se primjenjuju mjere </w:t>
      </w:r>
      <w:r w:rsidR="00704B63" w:rsidRPr="00624BE4">
        <w:rPr>
          <w:rFonts w:ascii="Times New Roman" w:eastAsia="Times New Roman" w:hAnsi="Times New Roman" w:cs="Times New Roman"/>
          <w:sz w:val="24"/>
          <w:szCs w:val="24"/>
          <w:lang w:eastAsia="hr-HR"/>
        </w:rPr>
        <w:t xml:space="preserve">ograničavanja Europske unije </w:t>
      </w:r>
      <w:r w:rsidRPr="00624BE4">
        <w:rPr>
          <w:rFonts w:ascii="Times New Roman" w:eastAsia="Times New Roman" w:hAnsi="Times New Roman" w:cs="Times New Roman"/>
          <w:sz w:val="24"/>
          <w:szCs w:val="24"/>
          <w:lang w:eastAsia="hr-HR"/>
        </w:rPr>
        <w:t>isto može biti osnova za odbijanje zahtjeva za stjecanje kvalificiranog udjela.</w:t>
      </w:r>
    </w:p>
    <w:p w14:paraId="4B88AEC9" w14:textId="77777777" w:rsidR="00A77F46" w:rsidRPr="00624BE4" w:rsidRDefault="00A77F46" w:rsidP="001F337F">
      <w:pPr>
        <w:spacing w:after="0" w:line="240" w:lineRule="auto"/>
        <w:jc w:val="both"/>
        <w:rPr>
          <w:rFonts w:ascii="Times New Roman" w:eastAsia="Times New Roman" w:hAnsi="Times New Roman" w:cs="Times New Roman"/>
          <w:b/>
          <w:bCs/>
          <w:sz w:val="24"/>
          <w:szCs w:val="24"/>
          <w:lang w:eastAsia="hr-HR"/>
        </w:rPr>
      </w:pPr>
    </w:p>
    <w:p w14:paraId="2DDC79D0" w14:textId="22E87978" w:rsidR="00C77F70" w:rsidRPr="00624BE4" w:rsidRDefault="00C77F70" w:rsidP="001F337F">
      <w:pPr>
        <w:spacing w:after="0" w:line="240" w:lineRule="auto"/>
        <w:jc w:val="both"/>
        <w:rPr>
          <w:rFonts w:ascii="Times New Roman" w:eastAsia="Times New Roman" w:hAnsi="Times New Roman" w:cs="Times New Roman"/>
          <w:b/>
          <w:bCs/>
          <w:sz w:val="24"/>
          <w:szCs w:val="24"/>
          <w:lang w:eastAsia="hr-HR"/>
        </w:rPr>
      </w:pPr>
      <w:r w:rsidRPr="00624BE4">
        <w:rPr>
          <w:rFonts w:ascii="Times New Roman" w:eastAsia="Times New Roman" w:hAnsi="Times New Roman" w:cs="Times New Roman"/>
          <w:b/>
          <w:bCs/>
          <w:sz w:val="24"/>
          <w:szCs w:val="24"/>
          <w:lang w:eastAsia="hr-HR"/>
        </w:rPr>
        <w:t xml:space="preserve">Člankom 38. </w:t>
      </w:r>
      <w:r w:rsidRPr="00624BE4">
        <w:rPr>
          <w:rFonts w:ascii="Times New Roman" w:eastAsia="Times New Roman" w:hAnsi="Times New Roman" w:cs="Times New Roman"/>
          <w:sz w:val="24"/>
          <w:szCs w:val="24"/>
          <w:lang w:eastAsia="hr-HR"/>
        </w:rPr>
        <w:t>propisuju se slučajevi kada se stjecatelju kvalificiranog udjela može ukinuti suglasnost za stjecanje kvalificiranog udjela bilo da ne postupi po rješenju Hrvatske narodne banke ili drugog nadležnog tijela države članice, ne ispunjava više propisane kriterije ili su podaci na temelju kojih je dobio suglasnost neistiniti ili netočni te ako se koristi svojim utjecajem protivno dobrom i razboritom upravljanju kreditnom institucijom ili ne postupa s pozornošću urednog i savjesnog gospodarstvenika.</w:t>
      </w:r>
    </w:p>
    <w:p w14:paraId="1730148B" w14:textId="77777777" w:rsidR="00A77F46" w:rsidRPr="00624BE4" w:rsidRDefault="00A77F46" w:rsidP="001F337F">
      <w:pPr>
        <w:spacing w:after="0" w:line="240" w:lineRule="auto"/>
        <w:jc w:val="both"/>
        <w:rPr>
          <w:rFonts w:ascii="Times New Roman" w:eastAsia="Times New Roman" w:hAnsi="Times New Roman" w:cs="Times New Roman"/>
          <w:b/>
          <w:bCs/>
          <w:sz w:val="24"/>
          <w:szCs w:val="24"/>
          <w:lang w:eastAsia="hr-HR"/>
        </w:rPr>
      </w:pPr>
    </w:p>
    <w:p w14:paraId="7E39EC9C" w14:textId="55E6ED72" w:rsidR="00C77F70" w:rsidRPr="00624BE4" w:rsidRDefault="00C77F70" w:rsidP="001F337F">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b/>
          <w:bCs/>
          <w:sz w:val="24"/>
          <w:szCs w:val="24"/>
          <w:lang w:eastAsia="hr-HR"/>
        </w:rPr>
        <w:t xml:space="preserve">Člankom 39. </w:t>
      </w:r>
      <w:r w:rsidRPr="00624BE4">
        <w:rPr>
          <w:rFonts w:ascii="Times New Roman" w:eastAsia="Times New Roman" w:hAnsi="Times New Roman" w:cs="Times New Roman"/>
          <w:sz w:val="24"/>
          <w:szCs w:val="24"/>
          <w:lang w:eastAsia="hr-HR"/>
        </w:rPr>
        <w:t>prenosi se članak 26. stavak 2.</w:t>
      </w:r>
      <w:r w:rsidRPr="00624BE4">
        <w:rPr>
          <w:rFonts w:ascii="Times New Roman" w:hAnsi="Times New Roman" w:cs="Times New Roman"/>
          <w:sz w:val="24"/>
          <w:szCs w:val="24"/>
        </w:rPr>
        <w:t xml:space="preserve"> </w:t>
      </w:r>
      <w:r w:rsidRPr="00624BE4">
        <w:rPr>
          <w:rFonts w:ascii="Times New Roman" w:eastAsia="Times New Roman" w:hAnsi="Times New Roman" w:cs="Times New Roman"/>
          <w:sz w:val="24"/>
          <w:szCs w:val="24"/>
          <w:lang w:eastAsia="hr-HR"/>
        </w:rPr>
        <w:t xml:space="preserve">Direktive 2013/36/EU koji se odnosi na mjere i posljedice prema neprimjerenim kvalificiranim imateljem ili osobi koje je stekla i/ili drži kvalificirani udio bez suglasnosti. Zabrana </w:t>
      </w:r>
      <w:r w:rsidRPr="00624BE4">
        <w:rPr>
          <w:rFonts w:ascii="Times New Roman" w:eastAsia="Times New Roman" w:hAnsi="Times New Roman" w:cs="Times New Roman"/>
          <w:sz w:val="24"/>
          <w:szCs w:val="24"/>
        </w:rPr>
        <w:t>ostvarivanja prava glasa iz takvih dionica upisuje se u sudskom registru radi upisa zabilježbe takve zabrane, a koja zabrana traje 12 mjeseci uz mogućnost produženja te zabrane.</w:t>
      </w:r>
    </w:p>
    <w:p w14:paraId="3E1B7E7F" w14:textId="77777777" w:rsidR="00A77F46" w:rsidRPr="00624BE4" w:rsidRDefault="00A77F46" w:rsidP="00054C3C">
      <w:pPr>
        <w:spacing w:after="0" w:line="240" w:lineRule="auto"/>
        <w:jc w:val="both"/>
        <w:rPr>
          <w:rFonts w:ascii="Times New Roman" w:eastAsia="Times New Roman" w:hAnsi="Times New Roman" w:cs="Times New Roman"/>
          <w:b/>
          <w:bCs/>
          <w:sz w:val="24"/>
          <w:szCs w:val="24"/>
          <w:lang w:eastAsia="hr-HR"/>
        </w:rPr>
      </w:pPr>
    </w:p>
    <w:p w14:paraId="0F372AE4" w14:textId="503DB65A" w:rsidR="00C77F70" w:rsidRPr="00624BE4" w:rsidRDefault="00C77F70" w:rsidP="00054C3C">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b/>
          <w:bCs/>
          <w:sz w:val="24"/>
          <w:szCs w:val="24"/>
          <w:lang w:eastAsia="hr-HR"/>
        </w:rPr>
        <w:t>Člankom 40.</w:t>
      </w:r>
      <w:r w:rsidRPr="00624BE4">
        <w:rPr>
          <w:rFonts w:ascii="Times New Roman" w:eastAsia="Times New Roman" w:hAnsi="Times New Roman" w:cs="Times New Roman"/>
          <w:sz w:val="24"/>
          <w:szCs w:val="24"/>
          <w:lang w:eastAsia="hr-HR"/>
        </w:rPr>
        <w:t xml:space="preserve"> propisuju s okolnosti koje dovode do prestanka važenja suglasnosti za stjecanje kvalificiranog udjela. Tako je stavkom 1. propisano da u slučaju ako stjecatelj kvalificiranog udjela ne stekne dionice kreditne institucije do visine minimalnog kvalificiranog udjela u roku određenom odlukom o izdavanju prethodne suglasnosti odnosno u produljenom roku, suglasnost prestaje važiti u cijelosti. Stavkom 2. je propisano da u slučaju ako</w:t>
      </w:r>
      <w:r w:rsidRPr="00624BE4">
        <w:rPr>
          <w:rFonts w:ascii="Times New Roman" w:hAnsi="Times New Roman" w:cs="Times New Roman"/>
          <w:sz w:val="24"/>
          <w:szCs w:val="24"/>
        </w:rPr>
        <w:t xml:space="preserve"> </w:t>
      </w:r>
      <w:r w:rsidRPr="00624BE4">
        <w:rPr>
          <w:rFonts w:ascii="Times New Roman" w:eastAsia="Times New Roman" w:hAnsi="Times New Roman" w:cs="Times New Roman"/>
          <w:sz w:val="24"/>
          <w:szCs w:val="24"/>
          <w:lang w:eastAsia="hr-HR"/>
        </w:rPr>
        <w:t>kvalificirani imatelj u roku određenom odlukom o izdavanju prethodne suglasnosti odnosno u produljenom roku, stekne najmanje 10</w:t>
      </w:r>
      <w:r w:rsidR="0097365F">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kvalificiranog udjela, ali ne stekne povećani udio za koji je izdana suglasnost, suglasnost vrijedi samo u dijelu do postotka koji je imatelj ostvario, a prestaje važiti u preostalom dijelu za koji je dobio suglasnost. Hrvatska narodna banka će izdati rješenje kojim utvrđuje udio za koji stjecatelj ima suglasnost.</w:t>
      </w:r>
    </w:p>
    <w:p w14:paraId="52751703" w14:textId="77777777" w:rsidR="00C77F70" w:rsidRPr="00624BE4" w:rsidRDefault="00C77F70" w:rsidP="001F337F">
      <w:pPr>
        <w:spacing w:after="0" w:line="240" w:lineRule="auto"/>
        <w:rPr>
          <w:rFonts w:ascii="Times New Roman" w:hAnsi="Times New Roman" w:cs="Times New Roman"/>
          <w:b/>
          <w:bCs/>
          <w:sz w:val="24"/>
          <w:szCs w:val="24"/>
        </w:rPr>
      </w:pPr>
    </w:p>
    <w:p w14:paraId="42BB35AD" w14:textId="465E213E" w:rsidR="00C77F70" w:rsidRPr="00624BE4" w:rsidRDefault="00C77F70" w:rsidP="001F337F">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Članak 41. </w:t>
      </w:r>
      <w:r w:rsidR="00704B63" w:rsidRPr="00624BE4">
        <w:rPr>
          <w:rFonts w:ascii="Times New Roman" w:hAnsi="Times New Roman" w:cs="Times New Roman"/>
          <w:sz w:val="24"/>
          <w:szCs w:val="24"/>
        </w:rPr>
        <w:t>o</w:t>
      </w:r>
      <w:r w:rsidRPr="00624BE4">
        <w:rPr>
          <w:rFonts w:ascii="Times New Roman" w:hAnsi="Times New Roman" w:cs="Times New Roman"/>
          <w:sz w:val="24"/>
          <w:szCs w:val="24"/>
        </w:rPr>
        <w:t xml:space="preserve">vim člankom </w:t>
      </w:r>
      <w:r w:rsidR="00704B63" w:rsidRPr="00624BE4">
        <w:rPr>
          <w:rFonts w:ascii="Times New Roman" w:hAnsi="Times New Roman" w:cs="Times New Roman"/>
          <w:sz w:val="24"/>
          <w:szCs w:val="24"/>
        </w:rPr>
        <w:t xml:space="preserve">se </w:t>
      </w:r>
      <w:r w:rsidRPr="00624BE4">
        <w:rPr>
          <w:rFonts w:ascii="Times New Roman" w:hAnsi="Times New Roman" w:cs="Times New Roman"/>
          <w:sz w:val="24"/>
          <w:szCs w:val="24"/>
        </w:rPr>
        <w:t xml:space="preserve">u hrvatsko zakonodavstvo prenosi članak 91. stavak 2.b Direktive 2013/36 koji definira da članovi uprave i nadzornog odbora moraju zajedno imati stručna znanja, sposobnosti i iskustvo potrebne za provođenje svojih poslova a posebno za razumijevanje poslova i ključnih rizika kreditne institucije, a Direktivom 2024/1619 koja mijenja Direktivu 2013/36, poseban naglasak stavljen je na potrebu  uzimanja u obzir okolišnih, </w:t>
      </w:r>
      <w:r w:rsidR="00A73064" w:rsidRPr="00624BE4">
        <w:rPr>
          <w:rFonts w:ascii="Times New Roman" w:hAnsi="Times New Roman" w:cs="Times New Roman"/>
          <w:sz w:val="24"/>
          <w:szCs w:val="24"/>
        </w:rPr>
        <w:t xml:space="preserve">društvenih </w:t>
      </w:r>
      <w:r w:rsidRPr="00624BE4">
        <w:rPr>
          <w:rFonts w:ascii="Times New Roman" w:hAnsi="Times New Roman" w:cs="Times New Roman"/>
          <w:sz w:val="24"/>
          <w:szCs w:val="24"/>
        </w:rPr>
        <w:t xml:space="preserve">i upravljačkih čimbenika. Posebno je istaknuta i potreba da sastav uprave i nadzornog odbora mora biti dovoljno raznolik kako bi odrazio širok raspon pojedinačnih različitih iskustava i različitih razmišljanja. Raznolikost se podrazumijeva u kontekstu obrazovanja, profesionalnog iskustva, spola, dobi i zemljopisnog podrijetla, a detaljnije uređenje aspekata raznolikosti obuhvaćeno je Odlukom o procjeni primjerenosti predsjednika uprave, člana uprave, člana nadzornog odbora i nositelja ključne funkcije u kreditnoj instituciji. Također ovim člankom, definirana je obveza kreditne institucije da obavijesti </w:t>
      </w:r>
      <w:r w:rsidR="00E82D5F" w:rsidRPr="00624BE4">
        <w:rPr>
          <w:rFonts w:ascii="Times New Roman" w:hAnsi="Times New Roman" w:cs="Times New Roman"/>
          <w:sz w:val="24"/>
          <w:szCs w:val="24"/>
        </w:rPr>
        <w:t xml:space="preserve">Hrvatsku narodnu banku </w:t>
      </w:r>
      <w:r w:rsidRPr="00624BE4">
        <w:rPr>
          <w:rFonts w:ascii="Times New Roman" w:hAnsi="Times New Roman" w:cs="Times New Roman"/>
          <w:sz w:val="24"/>
          <w:szCs w:val="24"/>
        </w:rPr>
        <w:t>o prestanku mandata člana uprave i nadzornog odbora.</w:t>
      </w:r>
    </w:p>
    <w:p w14:paraId="315D0221" w14:textId="77777777" w:rsidR="00E82D5F" w:rsidRPr="00624BE4" w:rsidRDefault="00E82D5F" w:rsidP="001F337F">
      <w:pPr>
        <w:spacing w:after="0" w:line="240" w:lineRule="auto"/>
        <w:jc w:val="both"/>
        <w:rPr>
          <w:rFonts w:ascii="Times New Roman" w:hAnsi="Times New Roman" w:cs="Times New Roman"/>
          <w:b/>
          <w:bCs/>
          <w:sz w:val="24"/>
          <w:szCs w:val="24"/>
        </w:rPr>
      </w:pPr>
    </w:p>
    <w:p w14:paraId="2306F40F" w14:textId="32D0674D" w:rsidR="00C77F70" w:rsidRPr="00624BE4" w:rsidRDefault="00C77F70" w:rsidP="001F337F">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42.</w:t>
      </w:r>
      <w:r w:rsidRPr="00624BE4">
        <w:rPr>
          <w:rFonts w:ascii="Times New Roman" w:hAnsi="Times New Roman" w:cs="Times New Roman"/>
          <w:sz w:val="24"/>
          <w:szCs w:val="24"/>
        </w:rPr>
        <w:t xml:space="preserve"> uređuju se detalji o sastavu uprave, te se definira da uprava kreditne institucije mora imati najmanje dva člana, a jedan od članova uprave mora biti imenovan za predsjednika uprave. Uprava je dužna poslove kreditne institucije voditi s područja Republike Hrvatske, što konkretno predstavlja prijenos članka 13. Direktive 2013/36. Dodatno, definirano je da najmanje jedan član uprave kreditne institucije mora poznavati hrvatski jezik. Uprava također može ovlastiti prokurista (jednog ili više njih) za zastupanje kreditne institucije ali samo zajedno s barem jednim članom uprave kreditne institucije. Ostala pravila vezana uz prokuru propisana su člancima 44. do 54. Zakona o trgovačkim društvima. </w:t>
      </w:r>
    </w:p>
    <w:p w14:paraId="394D2B31" w14:textId="77777777" w:rsidR="00E82D5F" w:rsidRPr="00624BE4" w:rsidRDefault="00E82D5F" w:rsidP="001F337F">
      <w:pPr>
        <w:spacing w:after="0" w:line="240" w:lineRule="auto"/>
        <w:jc w:val="both"/>
        <w:rPr>
          <w:rFonts w:ascii="Times New Roman" w:hAnsi="Times New Roman" w:cs="Times New Roman"/>
          <w:b/>
          <w:bCs/>
          <w:sz w:val="24"/>
          <w:szCs w:val="24"/>
        </w:rPr>
      </w:pPr>
    </w:p>
    <w:p w14:paraId="5CCD9E7E" w14:textId="6F1CF9C2" w:rsidR="00C77F70" w:rsidRPr="00624BE4" w:rsidRDefault="00C77F70" w:rsidP="001F337F">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Članak 43.</w:t>
      </w:r>
      <w:r w:rsidRPr="00624BE4">
        <w:rPr>
          <w:rFonts w:ascii="Times New Roman" w:hAnsi="Times New Roman" w:cs="Times New Roman"/>
          <w:sz w:val="24"/>
          <w:szCs w:val="24"/>
        </w:rPr>
        <w:t xml:space="preserve"> propisuje da članovi uprave moraju biti u radnom odnosu s kreditnom institucijom i moraju obavljati poslove upravljanja u punom radnom vremenu. Definirano je i da ugovori o radu članova uprave prestaju uvođenjem posebne uprave, sanacijske uprave ili imenovanje likvidatora, u kojem slučaju taj član uprave čiji ugovor prestaje, nema pravo na otpremninu ni varijabilni primitka. Također je propisan izuzetak koji se odnosi na članove sanacijske uprave koji ne moraju biti u radnom odnosu s kreditnom institucijom, obzirom da njih imenuje sanacijsko tijelo, odnosno </w:t>
      </w:r>
      <w:r w:rsidR="00E82D5F" w:rsidRPr="00624BE4">
        <w:rPr>
          <w:rFonts w:ascii="Times New Roman" w:hAnsi="Times New Roman" w:cs="Times New Roman"/>
          <w:sz w:val="24"/>
          <w:szCs w:val="24"/>
        </w:rPr>
        <w:t>Hrvatska narodna banka</w:t>
      </w:r>
      <w:r w:rsidRPr="00624BE4">
        <w:rPr>
          <w:rFonts w:ascii="Times New Roman" w:hAnsi="Times New Roman" w:cs="Times New Roman"/>
          <w:sz w:val="24"/>
          <w:szCs w:val="24"/>
        </w:rPr>
        <w:t xml:space="preserve"> svojom odlukom kod pokretanja postupka sanacije kreditne institucije.</w:t>
      </w:r>
    </w:p>
    <w:p w14:paraId="7386CAEC" w14:textId="77777777" w:rsidR="00E82D5F" w:rsidRPr="00624BE4" w:rsidRDefault="00E82D5F">
      <w:pPr>
        <w:spacing w:after="0" w:line="240" w:lineRule="auto"/>
        <w:jc w:val="both"/>
        <w:rPr>
          <w:rFonts w:ascii="Times New Roman" w:hAnsi="Times New Roman" w:cs="Times New Roman"/>
          <w:b/>
          <w:bCs/>
          <w:sz w:val="24"/>
          <w:szCs w:val="24"/>
        </w:rPr>
      </w:pPr>
    </w:p>
    <w:p w14:paraId="1AD824FE" w14:textId="1A1DA5B3" w:rsidR="00C77F70" w:rsidRPr="00624BE4" w:rsidRDefault="00C77F70">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Članak 44.</w:t>
      </w:r>
      <w:r w:rsidRPr="00624BE4">
        <w:rPr>
          <w:rFonts w:ascii="Times New Roman" w:hAnsi="Times New Roman" w:cs="Times New Roman"/>
          <w:sz w:val="24"/>
          <w:szCs w:val="24"/>
        </w:rPr>
        <w:t xml:space="preserve"> definira uvjete koje u svakom trenutku mora ispunjavati član uprave kreditne institucije, a kreditna institucija dužna je osigurati da ih članovi ispunjavaju u trenutku podnošenja zahtjeva, te je procjenu primjerenosti dužna provoditi periodično. Ovim člankom u hrvatsko zakonodavstvo prenosi se dio članak 91. Direktive 2013/36 i to za članove uprave: stavak 1., prvi podstavak stavka 1.a, stavak 1.b, prva rečenica stavka 1.f, drugi i treći podstavak stavka 1.h, stavak 2., prva rečenica stavka 2.a.</w:t>
      </w:r>
      <w:r w:rsidR="00704B63"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Član uprave kreditne institucije u svakom trenutku mora imati dobar ugled, biti pošten i savjestan, mora imati odgovarajuća stručna znanja, sposobnost i iskustvo za vođenje kreditne institucije, mora biti sposoban iskazati neovisno mišljenje radi djelotvorne procjene i preispitivanja odluka uprave u svrhu izbjegavanja sukoba interesa te mora imati dovoljno vremena kako bi mogao ispunjavati obveze iz svoje nadležnosti. Dodatno, mora ispunjavati i uvjete za člana uprave prema </w:t>
      </w:r>
      <w:r w:rsidR="004967AE" w:rsidRPr="00624BE4">
        <w:rPr>
          <w:rFonts w:ascii="Times New Roman" w:hAnsi="Times New Roman" w:cs="Times New Roman"/>
          <w:sz w:val="24"/>
          <w:szCs w:val="24"/>
        </w:rPr>
        <w:t>zakonu kojim se uređuju</w:t>
      </w:r>
      <w:r w:rsidRPr="00624BE4">
        <w:rPr>
          <w:rFonts w:ascii="Times New Roman" w:hAnsi="Times New Roman" w:cs="Times New Roman"/>
          <w:sz w:val="24"/>
          <w:szCs w:val="24"/>
        </w:rPr>
        <w:t xml:space="preserve"> </w:t>
      </w:r>
      <w:r w:rsidR="004967AE" w:rsidRPr="00624BE4">
        <w:rPr>
          <w:rFonts w:ascii="Times New Roman" w:hAnsi="Times New Roman" w:cs="Times New Roman"/>
          <w:sz w:val="24"/>
          <w:szCs w:val="24"/>
        </w:rPr>
        <w:t>trgovačka društva</w:t>
      </w:r>
      <w:r w:rsidRPr="00624BE4">
        <w:rPr>
          <w:rFonts w:ascii="Times New Roman" w:hAnsi="Times New Roman" w:cs="Times New Roman"/>
          <w:sz w:val="24"/>
          <w:szCs w:val="24"/>
        </w:rPr>
        <w:t xml:space="preserve">. Ovim člankom su nadalje definirana moguća postupanja kreditne institucije </w:t>
      </w:r>
      <w:r w:rsidR="00A74FB7" w:rsidRPr="00624BE4">
        <w:rPr>
          <w:rFonts w:ascii="Times New Roman" w:hAnsi="Times New Roman" w:cs="Times New Roman"/>
          <w:sz w:val="24"/>
          <w:szCs w:val="24"/>
        </w:rPr>
        <w:t xml:space="preserve">ako </w:t>
      </w:r>
      <w:r w:rsidRPr="00624BE4">
        <w:rPr>
          <w:rFonts w:ascii="Times New Roman" w:hAnsi="Times New Roman" w:cs="Times New Roman"/>
          <w:sz w:val="24"/>
          <w:szCs w:val="24"/>
        </w:rPr>
        <w:t xml:space="preserve">se zaključi da član uprave više ne ispunjava propisane uvjete. U svakom slučaju, kreditna institucija dužna je čim sazna nove činjenice koje mogu dovesti u pitanje ispunjenje uvjeta  provesti ponovnu procjenu primjerenosti tog člana i o rezultatima te procjene obavijestiti </w:t>
      </w:r>
      <w:r w:rsidR="00E82D5F" w:rsidRPr="00624BE4">
        <w:rPr>
          <w:rFonts w:ascii="Times New Roman" w:hAnsi="Times New Roman" w:cs="Times New Roman"/>
          <w:sz w:val="24"/>
          <w:szCs w:val="24"/>
        </w:rPr>
        <w:t>Hrvatsku narodnu banku</w:t>
      </w:r>
      <w:r w:rsidRPr="00624BE4">
        <w:rPr>
          <w:rFonts w:ascii="Times New Roman" w:hAnsi="Times New Roman" w:cs="Times New Roman"/>
          <w:sz w:val="24"/>
          <w:szCs w:val="24"/>
        </w:rPr>
        <w:t xml:space="preserve">. Temeljem odredbi Direktive 2013/36 iz članka 91.stavka 1. f </w:t>
      </w:r>
      <w:r w:rsidR="00E82D5F" w:rsidRPr="00624BE4">
        <w:rPr>
          <w:rFonts w:ascii="Times New Roman" w:hAnsi="Times New Roman" w:cs="Times New Roman"/>
          <w:sz w:val="24"/>
          <w:szCs w:val="24"/>
        </w:rPr>
        <w:t>Hrvatska narodna banka</w:t>
      </w:r>
      <w:r w:rsidRPr="00624BE4">
        <w:rPr>
          <w:rFonts w:ascii="Times New Roman" w:hAnsi="Times New Roman" w:cs="Times New Roman"/>
          <w:sz w:val="24"/>
          <w:szCs w:val="24"/>
        </w:rPr>
        <w:t xml:space="preserve"> je također dužan provjeravati ispunjavaju li članovi uprave u svakom trenutku propisane uvjete na način da prati periodične procjene koje izrađuje kreditna institucija, a u slučaju da su se promijenile informacije koje mogu imati utjecaja na primjerenost nekog člana, </w:t>
      </w:r>
      <w:r w:rsidR="00E82D5F" w:rsidRPr="00624BE4">
        <w:rPr>
          <w:rFonts w:ascii="Times New Roman" w:hAnsi="Times New Roman" w:cs="Times New Roman"/>
          <w:sz w:val="24"/>
          <w:szCs w:val="24"/>
        </w:rPr>
        <w:t>Hrvatska narodna banka</w:t>
      </w:r>
      <w:r w:rsidRPr="00624BE4">
        <w:rPr>
          <w:rFonts w:ascii="Times New Roman" w:hAnsi="Times New Roman" w:cs="Times New Roman"/>
          <w:sz w:val="24"/>
          <w:szCs w:val="24"/>
        </w:rPr>
        <w:t xml:space="preserve"> provodi ponovnu procjenu ispunjenja uvjeta.</w:t>
      </w:r>
      <w:r w:rsidR="00704B63" w:rsidRPr="00624BE4">
        <w:rPr>
          <w:rFonts w:ascii="Times New Roman" w:hAnsi="Times New Roman" w:cs="Times New Roman"/>
          <w:sz w:val="24"/>
          <w:szCs w:val="24"/>
        </w:rPr>
        <w:t xml:space="preserve"> K</w:t>
      </w:r>
      <w:r w:rsidRPr="00624BE4">
        <w:rPr>
          <w:rFonts w:ascii="Times New Roman" w:hAnsi="Times New Roman" w:cs="Times New Roman"/>
          <w:sz w:val="24"/>
          <w:szCs w:val="24"/>
        </w:rPr>
        <w:t xml:space="preserve">reditnim institucijama propisana je </w:t>
      </w:r>
      <w:r w:rsidR="00704B63" w:rsidRPr="00624BE4">
        <w:rPr>
          <w:rFonts w:ascii="Times New Roman" w:hAnsi="Times New Roman" w:cs="Times New Roman"/>
          <w:sz w:val="24"/>
          <w:szCs w:val="24"/>
        </w:rPr>
        <w:t xml:space="preserve">i </w:t>
      </w:r>
      <w:r w:rsidRPr="00624BE4">
        <w:rPr>
          <w:rFonts w:ascii="Times New Roman" w:hAnsi="Times New Roman" w:cs="Times New Roman"/>
          <w:sz w:val="24"/>
          <w:szCs w:val="24"/>
        </w:rPr>
        <w:t>obveza donošenja i provođenja politike za izbor i procjenu ispunjenja uvjeta za članove uprave. Članak nadalje propisuje da osoba koja je pravomoćno osuđena za kaznena dijela iz članka 33. stavka 2. ovog</w:t>
      </w:r>
      <w:r w:rsidR="0028669A" w:rsidRPr="00624BE4">
        <w:rPr>
          <w:rFonts w:ascii="Times New Roman" w:hAnsi="Times New Roman" w:cs="Times New Roman"/>
          <w:sz w:val="24"/>
          <w:szCs w:val="24"/>
        </w:rPr>
        <w:t>a</w:t>
      </w:r>
      <w:r w:rsidRPr="00624BE4">
        <w:rPr>
          <w:rFonts w:ascii="Times New Roman" w:hAnsi="Times New Roman" w:cs="Times New Roman"/>
          <w:sz w:val="24"/>
          <w:szCs w:val="24"/>
        </w:rPr>
        <w:t xml:space="preserve"> Zakona nema dobar ugled. Pri procjeni dobrog ugleda osobe za koju je podnesen zahtjev za članstvo u upravi, </w:t>
      </w:r>
      <w:r w:rsidR="00E82D5F" w:rsidRPr="00624BE4">
        <w:rPr>
          <w:rFonts w:ascii="Times New Roman" w:hAnsi="Times New Roman" w:cs="Times New Roman"/>
          <w:sz w:val="24"/>
          <w:szCs w:val="24"/>
        </w:rPr>
        <w:t>Hrvatska narodna banka</w:t>
      </w:r>
      <w:r w:rsidRPr="00624BE4">
        <w:rPr>
          <w:rFonts w:ascii="Times New Roman" w:hAnsi="Times New Roman" w:cs="Times New Roman"/>
          <w:sz w:val="24"/>
          <w:szCs w:val="24"/>
        </w:rPr>
        <w:t xml:space="preserve"> će kroz upitnik o procjeni primjerenosti provjeriti je li ta osoba suradnik osobe koja je pravomoćno osuđena za kaznena dijela te će to uzeti u obzir pri procjeni dobrog ugleda te osobe.</w:t>
      </w:r>
      <w:r w:rsidR="00704B63"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Ovim člankom definira se i pravna osnova za donošenje podzakonskog propisa u dijelu detaljnijeg definiranja uvjeta za pojedinačnu i kolektivnu procjenu primjerenosti uprave, opis postupka za izdavanje prethodne suglasnosti i naknadnih procjena od strane </w:t>
      </w:r>
      <w:r w:rsidR="00E82D5F" w:rsidRPr="00624BE4">
        <w:rPr>
          <w:rFonts w:ascii="Times New Roman" w:hAnsi="Times New Roman" w:cs="Times New Roman"/>
          <w:sz w:val="24"/>
          <w:szCs w:val="24"/>
        </w:rPr>
        <w:t>Hrvatske narodne banke</w:t>
      </w:r>
      <w:r w:rsidRPr="00624BE4">
        <w:rPr>
          <w:rFonts w:ascii="Times New Roman" w:hAnsi="Times New Roman" w:cs="Times New Roman"/>
          <w:sz w:val="24"/>
          <w:szCs w:val="24"/>
        </w:rPr>
        <w:t xml:space="preserve">, popis dokumentacije i informacija koje se prilažu zahtjevu za izdavanje prethodne suglasnosti za imenovanje, sadržaj  politike za izbor i procjenu ispunjenja uvjeta, uvjete pod kojima </w:t>
      </w:r>
      <w:r w:rsidR="00E82D5F" w:rsidRPr="00624BE4">
        <w:rPr>
          <w:rFonts w:ascii="Times New Roman" w:hAnsi="Times New Roman" w:cs="Times New Roman"/>
          <w:sz w:val="24"/>
          <w:szCs w:val="24"/>
        </w:rPr>
        <w:t>Hrvatska narodna banka</w:t>
      </w:r>
      <w:r w:rsidRPr="00624BE4">
        <w:rPr>
          <w:rFonts w:ascii="Times New Roman" w:hAnsi="Times New Roman" w:cs="Times New Roman"/>
          <w:sz w:val="24"/>
          <w:szCs w:val="24"/>
        </w:rPr>
        <w:t xml:space="preserve"> može produžiti rok za donošenje odluke o zahtjevu, zahtjeve vezane uz raznolikost uprave i zahtjeve vezane uz provođenje edukacije članova uprave.</w:t>
      </w:r>
      <w:r w:rsidR="00704B63"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Odredbe kojima se uređuju uvjeti procjene primjerenosti za članstvo u upravi kreditne institucije usklađene su sa Smjernicama za procjenu primjerenosti članova upravljačkog tijela i nositelja ključnih funkcija koje su 2. srpnja 2021. usvojili Europsko nadzorna tijelo za bankarstvo (EBA) i Europsko nadzorno tijelo za vrijednosne papire i tržišta kapitala (ESMA), EBA/GL/2021/06, a detalji vezani uz svaki od propisanog uvjeta navedeni su u samom podzakonskom </w:t>
      </w:r>
      <w:r w:rsidR="007331F3" w:rsidRPr="00624BE4">
        <w:rPr>
          <w:rFonts w:ascii="Times New Roman" w:hAnsi="Times New Roman" w:cs="Times New Roman"/>
          <w:sz w:val="24"/>
          <w:szCs w:val="24"/>
        </w:rPr>
        <w:t>propisu</w:t>
      </w:r>
      <w:r w:rsidRPr="00624BE4">
        <w:rPr>
          <w:rFonts w:ascii="Times New Roman" w:hAnsi="Times New Roman" w:cs="Times New Roman"/>
          <w:sz w:val="24"/>
          <w:szCs w:val="24"/>
        </w:rPr>
        <w:t>.</w:t>
      </w:r>
    </w:p>
    <w:p w14:paraId="710FEB14" w14:textId="77777777" w:rsidR="00C77F70" w:rsidRPr="00624BE4" w:rsidRDefault="00C77F70" w:rsidP="00054C3C">
      <w:pPr>
        <w:spacing w:after="0" w:line="240" w:lineRule="auto"/>
        <w:jc w:val="both"/>
        <w:rPr>
          <w:rFonts w:ascii="Times New Roman" w:hAnsi="Times New Roman" w:cs="Times New Roman"/>
          <w:b/>
          <w:bCs/>
          <w:sz w:val="24"/>
          <w:szCs w:val="24"/>
        </w:rPr>
      </w:pPr>
    </w:p>
    <w:p w14:paraId="499D6651" w14:textId="0D702C0E" w:rsidR="00C77F70" w:rsidRPr="00624BE4" w:rsidRDefault="00C77F70"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45.</w:t>
      </w:r>
      <w:r w:rsidRPr="00624BE4">
        <w:rPr>
          <w:rFonts w:ascii="Times New Roman" w:hAnsi="Times New Roman" w:cs="Times New Roman"/>
          <w:sz w:val="24"/>
          <w:szCs w:val="24"/>
        </w:rPr>
        <w:t xml:space="preserve"> uređen je postupak izdavanja prethodne suglasnosti za obavljanje funkcije člana uprave kreditne institucije od strane </w:t>
      </w:r>
      <w:r w:rsidR="00E82D5F" w:rsidRPr="00624BE4">
        <w:rPr>
          <w:rFonts w:ascii="Times New Roman" w:hAnsi="Times New Roman" w:cs="Times New Roman"/>
          <w:sz w:val="24"/>
          <w:szCs w:val="24"/>
        </w:rPr>
        <w:t>Hrvatske narodne banke</w:t>
      </w:r>
      <w:r w:rsidRPr="00624BE4">
        <w:rPr>
          <w:rFonts w:ascii="Times New Roman" w:hAnsi="Times New Roman" w:cs="Times New Roman"/>
          <w:sz w:val="24"/>
          <w:szCs w:val="24"/>
        </w:rPr>
        <w:t xml:space="preserve"> koju suglasnost je potrebno ishoditi prije imenovanja svakog člana uprave. Zahtjev </w:t>
      </w:r>
      <w:r w:rsidR="00E82D5F" w:rsidRPr="00624BE4">
        <w:rPr>
          <w:rFonts w:ascii="Times New Roman" w:hAnsi="Times New Roman" w:cs="Times New Roman"/>
          <w:sz w:val="24"/>
          <w:szCs w:val="24"/>
        </w:rPr>
        <w:t>Hrvatskoj narodnoj banci</w:t>
      </w:r>
      <w:r w:rsidRPr="00624BE4">
        <w:rPr>
          <w:rFonts w:ascii="Times New Roman" w:hAnsi="Times New Roman" w:cs="Times New Roman"/>
          <w:sz w:val="24"/>
          <w:szCs w:val="24"/>
        </w:rPr>
        <w:t xml:space="preserve"> podnosi nadzorni odbor kreditne institucije. Najduži mandat člana uprave može biti pet godina, no u opravdanom slučaju, </w:t>
      </w:r>
      <w:r w:rsidR="00E82D5F" w:rsidRPr="00624BE4">
        <w:rPr>
          <w:rFonts w:ascii="Times New Roman" w:hAnsi="Times New Roman" w:cs="Times New Roman"/>
          <w:sz w:val="24"/>
          <w:szCs w:val="24"/>
        </w:rPr>
        <w:t xml:space="preserve">Hrvatska narodna banka </w:t>
      </w:r>
      <w:r w:rsidRPr="00624BE4">
        <w:rPr>
          <w:rFonts w:ascii="Times New Roman" w:hAnsi="Times New Roman" w:cs="Times New Roman"/>
          <w:sz w:val="24"/>
          <w:szCs w:val="24"/>
        </w:rPr>
        <w:t xml:space="preserve"> ima mogućnost izdati suglasnost na rok kraći od zahtijevanog. Članak nadalje prepoznaje i određuje iznimke i postupanje u slučaju kada člana uprave imenuje nadležni sud i kada mandat može najduže trajati </w:t>
      </w:r>
      <w:r w:rsidR="000810AC" w:rsidRPr="00624BE4">
        <w:rPr>
          <w:rFonts w:ascii="Times New Roman" w:hAnsi="Times New Roman" w:cs="Times New Roman"/>
          <w:sz w:val="24"/>
          <w:szCs w:val="24"/>
        </w:rPr>
        <w:t>šest</w:t>
      </w:r>
      <w:r w:rsidRPr="00624BE4">
        <w:rPr>
          <w:rFonts w:ascii="Times New Roman" w:hAnsi="Times New Roman" w:cs="Times New Roman"/>
          <w:sz w:val="24"/>
          <w:szCs w:val="24"/>
        </w:rPr>
        <w:t xml:space="preserve"> mjeseci.</w:t>
      </w:r>
      <w:r w:rsidR="00704B63"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Ovim člankom definira se da je popis dokumentacije i informacija koje se prilažu zahtjevu za izdavanje prethodne suglasnosti propisan podzakonskim propisom. Također, ovlašćuje se </w:t>
      </w:r>
      <w:r w:rsidR="00E82D5F" w:rsidRPr="00624BE4">
        <w:rPr>
          <w:rFonts w:ascii="Times New Roman" w:hAnsi="Times New Roman" w:cs="Times New Roman"/>
          <w:sz w:val="24"/>
          <w:szCs w:val="24"/>
        </w:rPr>
        <w:t>Hrvatska narodna banka</w:t>
      </w:r>
      <w:r w:rsidRPr="00624BE4">
        <w:rPr>
          <w:rFonts w:ascii="Times New Roman" w:hAnsi="Times New Roman" w:cs="Times New Roman"/>
          <w:sz w:val="24"/>
          <w:szCs w:val="24"/>
        </w:rPr>
        <w:t xml:space="preserve"> da može od ministarstva nadležnog za pravosuđe pribaviti podatke o pravomoćnoj osuđivanosti  za kaznena djela i prekršaje iz kaznene evidencije ili iz Europskog informacijskog sustava kaznenih evidencija i iz prekršajne evidencije, što predstavlja prijenos odredbi članka 69. stavaka 2. i 3. Direktive 2013/36 u  lokalnu regulativu. Dodatno, Direktivom 2024/1619 koja mijenja Direktivu 2013/36, u hrvatsko zakonodavstvo prenesene su odredbe članka 91., stavka 1.i Direktive 2013/36, kojima </w:t>
      </w:r>
      <w:r w:rsidR="00E82D5F" w:rsidRPr="00624BE4">
        <w:rPr>
          <w:rFonts w:ascii="Times New Roman" w:hAnsi="Times New Roman" w:cs="Times New Roman"/>
          <w:sz w:val="24"/>
          <w:szCs w:val="24"/>
        </w:rPr>
        <w:t>Hrvatska narodna banka</w:t>
      </w:r>
      <w:r w:rsidRPr="00624BE4">
        <w:rPr>
          <w:rFonts w:ascii="Times New Roman" w:hAnsi="Times New Roman" w:cs="Times New Roman"/>
          <w:sz w:val="24"/>
          <w:szCs w:val="24"/>
        </w:rPr>
        <w:t xml:space="preserve"> ima ovlast u postupku odlučivanja o zahtjevu zatražiti od tijela nadležnog za nadzor nad sprječavanjem pranja novca da pregleda relevantne informacije o osobi za koju je podnesen zahtjev, te može zatražiti i pristup središnjoj bazi podataka za sprječavanje pranja novca i financiranja terorizma.</w:t>
      </w:r>
      <w:r w:rsidR="00704B63"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Ovim </w:t>
      </w:r>
      <w:r w:rsidR="00704B63" w:rsidRPr="00624BE4">
        <w:rPr>
          <w:rFonts w:ascii="Times New Roman" w:hAnsi="Times New Roman" w:cs="Times New Roman"/>
          <w:sz w:val="24"/>
          <w:szCs w:val="24"/>
        </w:rPr>
        <w:t xml:space="preserve">se </w:t>
      </w:r>
      <w:r w:rsidRPr="00624BE4">
        <w:rPr>
          <w:rFonts w:ascii="Times New Roman" w:hAnsi="Times New Roman" w:cs="Times New Roman"/>
          <w:sz w:val="24"/>
          <w:szCs w:val="24"/>
        </w:rPr>
        <w:t xml:space="preserve">člankom prenosi se </w:t>
      </w:r>
      <w:r w:rsidR="00704B63" w:rsidRPr="00624BE4">
        <w:rPr>
          <w:rFonts w:ascii="Times New Roman" w:hAnsi="Times New Roman" w:cs="Times New Roman"/>
          <w:sz w:val="24"/>
          <w:szCs w:val="24"/>
        </w:rPr>
        <w:t xml:space="preserve">i </w:t>
      </w:r>
      <w:r w:rsidRPr="00624BE4">
        <w:rPr>
          <w:rFonts w:ascii="Times New Roman" w:hAnsi="Times New Roman" w:cs="Times New Roman"/>
          <w:sz w:val="24"/>
          <w:szCs w:val="24"/>
        </w:rPr>
        <w:t xml:space="preserve">članak 91., drugi podstavak stavka 2. Direktive 2013/36 koji omogućuje </w:t>
      </w:r>
      <w:r w:rsidR="00E82D5F" w:rsidRPr="00624BE4">
        <w:rPr>
          <w:rFonts w:ascii="Times New Roman" w:hAnsi="Times New Roman" w:cs="Times New Roman"/>
          <w:sz w:val="24"/>
          <w:szCs w:val="24"/>
        </w:rPr>
        <w:t xml:space="preserve">Hrvatskoj narodnoj banci </w:t>
      </w:r>
      <w:r w:rsidRPr="00624BE4">
        <w:rPr>
          <w:rFonts w:ascii="Times New Roman" w:hAnsi="Times New Roman" w:cs="Times New Roman"/>
          <w:sz w:val="24"/>
          <w:szCs w:val="24"/>
        </w:rPr>
        <w:t>da od osobe za koju je podnesen zahtjev zatraži dodatne informacije ili dokumentaciju, odnosno sa kandidatom može obaviti intervju ili saslušanje.</w:t>
      </w:r>
      <w:r w:rsidR="00704B63"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Članak nadalje propisuje da će </w:t>
      </w:r>
      <w:r w:rsidR="00E82D5F" w:rsidRPr="00624BE4">
        <w:rPr>
          <w:rFonts w:ascii="Times New Roman" w:hAnsi="Times New Roman" w:cs="Times New Roman"/>
          <w:sz w:val="24"/>
          <w:szCs w:val="24"/>
        </w:rPr>
        <w:t>Hrvatska narodna banka</w:t>
      </w:r>
      <w:r w:rsidRPr="00624BE4">
        <w:rPr>
          <w:rFonts w:ascii="Times New Roman" w:hAnsi="Times New Roman" w:cs="Times New Roman"/>
          <w:sz w:val="24"/>
          <w:szCs w:val="24"/>
        </w:rPr>
        <w:t xml:space="preserve"> odbiti zahtjev za obavljanje funkcije člana uprave ako ocijeni da nisu ispunjeni uvjeti iz članka 44., kao i postupanje </w:t>
      </w:r>
      <w:r w:rsidR="00E82D5F" w:rsidRPr="00624BE4">
        <w:rPr>
          <w:rFonts w:ascii="Times New Roman" w:hAnsi="Times New Roman" w:cs="Times New Roman"/>
          <w:sz w:val="24"/>
          <w:szCs w:val="24"/>
        </w:rPr>
        <w:t>Hrvatske narodne banke</w:t>
      </w:r>
      <w:r w:rsidRPr="00624BE4">
        <w:rPr>
          <w:rFonts w:ascii="Times New Roman" w:hAnsi="Times New Roman" w:cs="Times New Roman"/>
          <w:sz w:val="24"/>
          <w:szCs w:val="24"/>
        </w:rPr>
        <w:t xml:space="preserve"> u slučaju da su kod osobe za koju je podnesen zahtjev utvrđeni nedostaci koji nisu toliko značajni da bi doveli do odbijanja zahtjeva. U ovaj dio članka prenesene su odredbe članka 91., prvi podstavak stavka 1.h, točke a) i c), Direktive  2013/36. </w:t>
      </w:r>
      <w:bookmarkStart w:id="327" w:name="_Hlk195779088"/>
      <w:r w:rsidR="00704B63"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Unatoč tome što je Direktivom 2024/1619 koja mijenja Direktivu 2013/36 (članak 91., stavak 1.h, zadnji podstavak Direktive) omogućeno nadležnim tijelima da prilikom obnove mandata nisu obavezni ponovno procijeniti primjerenost članova </w:t>
      </w:r>
      <w:bookmarkEnd w:id="327"/>
      <w:r w:rsidRPr="00624BE4">
        <w:rPr>
          <w:rFonts w:ascii="Times New Roman" w:hAnsi="Times New Roman" w:cs="Times New Roman"/>
          <w:sz w:val="24"/>
          <w:szCs w:val="24"/>
        </w:rPr>
        <w:t xml:space="preserve">uprave (osim ako su se promijenile informacije koje bi mogle utjecati na primjerenost dotičnog član), </w:t>
      </w:r>
      <w:r w:rsidR="00704B63" w:rsidRPr="00624BE4">
        <w:rPr>
          <w:rFonts w:ascii="Times New Roman" w:hAnsi="Times New Roman" w:cs="Times New Roman"/>
          <w:sz w:val="24"/>
          <w:szCs w:val="24"/>
        </w:rPr>
        <w:t>ovim člankom se</w:t>
      </w:r>
      <w:r w:rsidRPr="00624BE4">
        <w:rPr>
          <w:rFonts w:ascii="Times New Roman" w:hAnsi="Times New Roman" w:cs="Times New Roman"/>
          <w:sz w:val="24"/>
          <w:szCs w:val="24"/>
        </w:rPr>
        <w:t xml:space="preserve"> zadržava dosadašnj</w:t>
      </w:r>
      <w:r w:rsidR="00704B63" w:rsidRPr="00624BE4">
        <w:rPr>
          <w:rFonts w:ascii="Times New Roman" w:hAnsi="Times New Roman" w:cs="Times New Roman"/>
          <w:sz w:val="24"/>
          <w:szCs w:val="24"/>
        </w:rPr>
        <w:t>a</w:t>
      </w:r>
      <w:r w:rsidRPr="00624BE4">
        <w:rPr>
          <w:rFonts w:ascii="Times New Roman" w:hAnsi="Times New Roman" w:cs="Times New Roman"/>
          <w:sz w:val="24"/>
          <w:szCs w:val="24"/>
        </w:rPr>
        <w:t xml:space="preserve"> praks</w:t>
      </w:r>
      <w:r w:rsidR="00704B63" w:rsidRPr="00624BE4">
        <w:rPr>
          <w:rFonts w:ascii="Times New Roman" w:hAnsi="Times New Roman" w:cs="Times New Roman"/>
          <w:sz w:val="24"/>
          <w:szCs w:val="24"/>
        </w:rPr>
        <w:t>a</w:t>
      </w:r>
      <w:r w:rsidRPr="00624BE4">
        <w:rPr>
          <w:rFonts w:ascii="Times New Roman" w:hAnsi="Times New Roman" w:cs="Times New Roman"/>
          <w:sz w:val="24"/>
          <w:szCs w:val="24"/>
        </w:rPr>
        <w:t xml:space="preserve"> </w:t>
      </w:r>
      <w:r w:rsidR="00704B63" w:rsidRPr="00624BE4">
        <w:rPr>
          <w:rFonts w:ascii="Times New Roman" w:hAnsi="Times New Roman" w:cs="Times New Roman"/>
          <w:sz w:val="24"/>
          <w:szCs w:val="24"/>
        </w:rPr>
        <w:t>te se</w:t>
      </w:r>
      <w:r w:rsidRPr="00624BE4">
        <w:rPr>
          <w:rFonts w:ascii="Times New Roman" w:hAnsi="Times New Roman" w:cs="Times New Roman"/>
          <w:sz w:val="24"/>
          <w:szCs w:val="24"/>
        </w:rPr>
        <w:t xml:space="preserve"> propisuje da je prilikom svake obnove mandata kod ponovnog imenovanja član uprave dužan ponovno proći postupak za izdavanje prethodne suglasnosti. </w:t>
      </w:r>
      <w:r w:rsidR="00E87A6E" w:rsidRPr="00624BE4">
        <w:rPr>
          <w:rFonts w:ascii="Times New Roman" w:hAnsi="Times New Roman" w:cs="Times New Roman"/>
          <w:sz w:val="24"/>
          <w:szCs w:val="24"/>
        </w:rPr>
        <w:t>Zaključno, ovim je člankom</w:t>
      </w:r>
      <w:r w:rsidRPr="00624BE4">
        <w:rPr>
          <w:rFonts w:ascii="Times New Roman" w:hAnsi="Times New Roman" w:cs="Times New Roman"/>
          <w:sz w:val="24"/>
          <w:szCs w:val="24"/>
        </w:rPr>
        <w:t xml:space="preserve"> definiran rok za podnošenje zahtjeva </w:t>
      </w:r>
      <w:r w:rsidR="00E82D5F" w:rsidRPr="00624BE4">
        <w:rPr>
          <w:rFonts w:ascii="Times New Roman" w:hAnsi="Times New Roman" w:cs="Times New Roman"/>
          <w:sz w:val="24"/>
          <w:szCs w:val="24"/>
        </w:rPr>
        <w:t>hrvatskoj narodnoj banci</w:t>
      </w:r>
      <w:r w:rsidRPr="00624BE4">
        <w:rPr>
          <w:rFonts w:ascii="Times New Roman" w:hAnsi="Times New Roman" w:cs="Times New Roman"/>
          <w:sz w:val="24"/>
          <w:szCs w:val="24"/>
        </w:rPr>
        <w:t xml:space="preserve"> najmanje četiri mjeseca prije planiranog imenovanja.</w:t>
      </w:r>
      <w:r w:rsidR="00E87A6E" w:rsidRPr="00624BE4">
        <w:rPr>
          <w:rFonts w:ascii="Times New Roman" w:hAnsi="Times New Roman" w:cs="Times New Roman"/>
          <w:sz w:val="24"/>
          <w:szCs w:val="24"/>
        </w:rPr>
        <w:t xml:space="preserve"> No, imajući u vidu situacije koje se mogu dogoditi, a u cilju osiguranja adekvatnog upravljanja kreditnom institucijom, </w:t>
      </w:r>
      <w:r w:rsidR="00A74FB7" w:rsidRPr="00624BE4">
        <w:rPr>
          <w:rFonts w:ascii="Times New Roman" w:hAnsi="Times New Roman" w:cs="Times New Roman"/>
          <w:sz w:val="24"/>
          <w:szCs w:val="24"/>
        </w:rPr>
        <w:t xml:space="preserve">ako </w:t>
      </w:r>
      <w:r w:rsidRPr="00624BE4">
        <w:rPr>
          <w:rFonts w:ascii="Times New Roman" w:hAnsi="Times New Roman" w:cs="Times New Roman"/>
          <w:sz w:val="24"/>
          <w:szCs w:val="24"/>
        </w:rPr>
        <w:t xml:space="preserve">uprava nije u punom sastavu, </w:t>
      </w:r>
      <w:r w:rsidR="00E87A6E" w:rsidRPr="00624BE4">
        <w:rPr>
          <w:rFonts w:ascii="Times New Roman" w:hAnsi="Times New Roman" w:cs="Times New Roman"/>
          <w:sz w:val="24"/>
          <w:szCs w:val="24"/>
        </w:rPr>
        <w:t xml:space="preserve">ovim je odredbama propisano da </w:t>
      </w:r>
      <w:r w:rsidRPr="00624BE4">
        <w:rPr>
          <w:rFonts w:ascii="Times New Roman" w:hAnsi="Times New Roman" w:cs="Times New Roman"/>
          <w:sz w:val="24"/>
          <w:szCs w:val="24"/>
        </w:rPr>
        <w:t xml:space="preserve">članovi nadzornog odbora mogu bez prethodne suglasnosti </w:t>
      </w:r>
      <w:r w:rsidR="00E82D5F" w:rsidRPr="00624BE4">
        <w:rPr>
          <w:rFonts w:ascii="Times New Roman" w:hAnsi="Times New Roman" w:cs="Times New Roman"/>
          <w:sz w:val="24"/>
          <w:szCs w:val="24"/>
        </w:rPr>
        <w:t xml:space="preserve">Hrvatske narodne banke </w:t>
      </w:r>
      <w:r w:rsidRPr="00624BE4">
        <w:rPr>
          <w:rFonts w:ascii="Times New Roman" w:hAnsi="Times New Roman" w:cs="Times New Roman"/>
          <w:sz w:val="24"/>
          <w:szCs w:val="24"/>
        </w:rPr>
        <w:t>imenovati svoje članove za zamjenike članova uprave na maksimalni rok od šest mjeseci.</w:t>
      </w:r>
    </w:p>
    <w:p w14:paraId="366B0C04" w14:textId="77777777" w:rsidR="00C77F70" w:rsidRPr="00624BE4" w:rsidRDefault="00C77F70" w:rsidP="001F337F">
      <w:pPr>
        <w:spacing w:after="0" w:line="240" w:lineRule="auto"/>
        <w:jc w:val="both"/>
        <w:rPr>
          <w:rFonts w:ascii="Times New Roman" w:hAnsi="Times New Roman" w:cs="Times New Roman"/>
          <w:b/>
          <w:bCs/>
          <w:sz w:val="24"/>
          <w:szCs w:val="24"/>
        </w:rPr>
      </w:pPr>
    </w:p>
    <w:p w14:paraId="43B8C015" w14:textId="799967C9" w:rsidR="00C77F70" w:rsidRPr="00624BE4" w:rsidRDefault="00C77F70" w:rsidP="001F337F">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Članak 46.</w:t>
      </w:r>
      <w:r w:rsidRPr="00624BE4">
        <w:rPr>
          <w:rFonts w:ascii="Times New Roman" w:hAnsi="Times New Roman" w:cs="Times New Roman"/>
          <w:sz w:val="24"/>
          <w:szCs w:val="24"/>
        </w:rPr>
        <w:t xml:space="preserve"> propisuje da predsjednikom uprave kreditne institucije može biti imenovana samo osoba koja je dobila prethodnu suglasnost </w:t>
      </w:r>
      <w:r w:rsidR="00E82D5F" w:rsidRPr="00624BE4">
        <w:rPr>
          <w:rFonts w:ascii="Times New Roman" w:hAnsi="Times New Roman" w:cs="Times New Roman"/>
          <w:sz w:val="24"/>
          <w:szCs w:val="24"/>
        </w:rPr>
        <w:t xml:space="preserve">Hrvatske narodne banke </w:t>
      </w:r>
      <w:r w:rsidRPr="00624BE4">
        <w:rPr>
          <w:rFonts w:ascii="Times New Roman" w:hAnsi="Times New Roman" w:cs="Times New Roman"/>
          <w:sz w:val="24"/>
          <w:szCs w:val="24"/>
        </w:rPr>
        <w:t>za obavljanje te funkcije.</w:t>
      </w:r>
      <w:r w:rsidR="00E87A6E" w:rsidRPr="00624BE4">
        <w:rPr>
          <w:rFonts w:ascii="Times New Roman" w:hAnsi="Times New Roman" w:cs="Times New Roman"/>
          <w:sz w:val="24"/>
          <w:szCs w:val="24"/>
        </w:rPr>
        <w:t xml:space="preserve"> Licenciranje predsjednika prati isti postupak kao i licenciranje člana uprave. </w:t>
      </w:r>
      <w:r w:rsidRPr="00624BE4">
        <w:rPr>
          <w:rFonts w:ascii="Times New Roman" w:hAnsi="Times New Roman" w:cs="Times New Roman"/>
          <w:sz w:val="24"/>
          <w:szCs w:val="24"/>
        </w:rPr>
        <w:t xml:space="preserve">Dodatno, </w:t>
      </w:r>
      <w:r w:rsidR="00E87A6E" w:rsidRPr="00624BE4">
        <w:rPr>
          <w:rFonts w:ascii="Times New Roman" w:hAnsi="Times New Roman" w:cs="Times New Roman"/>
          <w:sz w:val="24"/>
          <w:szCs w:val="24"/>
        </w:rPr>
        <w:t xml:space="preserve">kad je riječ o kandidatu za predsjednika uprave kreditne institucije </w:t>
      </w:r>
      <w:r w:rsidRPr="00624BE4">
        <w:rPr>
          <w:rFonts w:ascii="Times New Roman" w:hAnsi="Times New Roman" w:cs="Times New Roman"/>
          <w:sz w:val="24"/>
          <w:szCs w:val="24"/>
        </w:rPr>
        <w:t xml:space="preserve">ovlašćuje se </w:t>
      </w:r>
      <w:r w:rsidR="00E82D5F" w:rsidRPr="00624BE4">
        <w:rPr>
          <w:rFonts w:ascii="Times New Roman" w:hAnsi="Times New Roman" w:cs="Times New Roman"/>
          <w:sz w:val="24"/>
          <w:szCs w:val="24"/>
        </w:rPr>
        <w:t>Hrvatska narodna banka</w:t>
      </w:r>
      <w:r w:rsidRPr="00624BE4">
        <w:rPr>
          <w:rFonts w:ascii="Times New Roman" w:hAnsi="Times New Roman" w:cs="Times New Roman"/>
          <w:sz w:val="24"/>
          <w:szCs w:val="24"/>
        </w:rPr>
        <w:t xml:space="preserve"> da može od kandidata zatražiti prezentaciju o vođenju poslova kreditne institucije u cijelosti.</w:t>
      </w:r>
    </w:p>
    <w:p w14:paraId="2836777D" w14:textId="77777777" w:rsidR="00E82D5F" w:rsidRPr="00624BE4" w:rsidRDefault="00E82D5F">
      <w:pPr>
        <w:spacing w:after="0" w:line="240" w:lineRule="auto"/>
        <w:jc w:val="both"/>
        <w:rPr>
          <w:rFonts w:ascii="Times New Roman" w:hAnsi="Times New Roman" w:cs="Times New Roman"/>
          <w:b/>
          <w:bCs/>
          <w:sz w:val="24"/>
          <w:szCs w:val="24"/>
        </w:rPr>
      </w:pPr>
      <w:bookmarkStart w:id="328" w:name="_Hlk195190886"/>
    </w:p>
    <w:p w14:paraId="4C0946E7" w14:textId="2356C425" w:rsidR="00C77F70" w:rsidRPr="00624BE4" w:rsidRDefault="00C77F70">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47.</w:t>
      </w:r>
      <w:r w:rsidRPr="00624BE4">
        <w:rPr>
          <w:rFonts w:ascii="Times New Roman" w:hAnsi="Times New Roman" w:cs="Times New Roman"/>
          <w:sz w:val="24"/>
          <w:szCs w:val="24"/>
        </w:rPr>
        <w:t xml:space="preserve"> propisuju se razlozi za ukidanje ili prestanak važenja suglasnosti za obavljanje funkcije predsjednika ili  člana uprave kreditne institucije. </w:t>
      </w:r>
      <w:r w:rsidR="00E82D5F" w:rsidRPr="00624BE4">
        <w:rPr>
          <w:rFonts w:ascii="Times New Roman" w:hAnsi="Times New Roman" w:cs="Times New Roman"/>
          <w:sz w:val="24"/>
          <w:szCs w:val="24"/>
        </w:rPr>
        <w:t>Hrvatska narodna banka</w:t>
      </w:r>
      <w:r w:rsidRPr="00624BE4">
        <w:rPr>
          <w:rFonts w:ascii="Times New Roman" w:hAnsi="Times New Roman" w:cs="Times New Roman"/>
          <w:sz w:val="24"/>
          <w:szCs w:val="24"/>
        </w:rPr>
        <w:t xml:space="preserve"> će ukinuti ranije izdano rješenje ako predsjednik ili član uprave krši odredbe </w:t>
      </w:r>
      <w:r w:rsidR="00E87A6E" w:rsidRPr="00624BE4">
        <w:rPr>
          <w:rFonts w:ascii="Times New Roman" w:hAnsi="Times New Roman" w:cs="Times New Roman"/>
          <w:sz w:val="24"/>
          <w:szCs w:val="24"/>
        </w:rPr>
        <w:t>Zakona o trgovačkim društvima</w:t>
      </w:r>
      <w:r w:rsidRPr="00624BE4">
        <w:rPr>
          <w:rFonts w:ascii="Times New Roman" w:hAnsi="Times New Roman" w:cs="Times New Roman"/>
          <w:sz w:val="24"/>
          <w:szCs w:val="24"/>
        </w:rPr>
        <w:t xml:space="preserve"> čija je posljedica opoziv člana uprave; ako više ne ispunjava uvjete za članstvo u upravi</w:t>
      </w:r>
      <w:r w:rsidR="00E87A6E" w:rsidRPr="00624BE4">
        <w:rPr>
          <w:rFonts w:ascii="Times New Roman" w:hAnsi="Times New Roman" w:cs="Times New Roman"/>
          <w:sz w:val="24"/>
          <w:szCs w:val="24"/>
        </w:rPr>
        <w:t xml:space="preserve"> (</w:t>
      </w:r>
      <w:r w:rsidRPr="00624BE4">
        <w:rPr>
          <w:rFonts w:ascii="Times New Roman" w:hAnsi="Times New Roman" w:cs="Times New Roman"/>
          <w:sz w:val="24"/>
          <w:szCs w:val="24"/>
        </w:rPr>
        <w:t>a što predstavlja prijenos odredbe iz članka 91. stavka 1.h točke b) Direktive 2013/36</w:t>
      </w:r>
      <w:r w:rsidR="00E87A6E" w:rsidRPr="00624BE4">
        <w:rPr>
          <w:rFonts w:ascii="Times New Roman" w:hAnsi="Times New Roman" w:cs="Times New Roman"/>
          <w:sz w:val="24"/>
          <w:szCs w:val="24"/>
        </w:rPr>
        <w:t>)</w:t>
      </w:r>
      <w:r w:rsidRPr="00624BE4">
        <w:rPr>
          <w:rFonts w:ascii="Times New Roman" w:hAnsi="Times New Roman" w:cs="Times New Roman"/>
          <w:sz w:val="24"/>
          <w:szCs w:val="24"/>
        </w:rPr>
        <w:t xml:space="preserve">; ako osoba u roku </w:t>
      </w:r>
      <w:r w:rsidR="000810AC" w:rsidRPr="00624BE4">
        <w:rPr>
          <w:rFonts w:ascii="Times New Roman" w:hAnsi="Times New Roman" w:cs="Times New Roman"/>
          <w:sz w:val="24"/>
          <w:szCs w:val="24"/>
        </w:rPr>
        <w:t xml:space="preserve">šest </w:t>
      </w:r>
      <w:r w:rsidRPr="00624BE4">
        <w:rPr>
          <w:rFonts w:ascii="Times New Roman" w:hAnsi="Times New Roman" w:cs="Times New Roman"/>
          <w:sz w:val="24"/>
          <w:szCs w:val="24"/>
        </w:rPr>
        <w:t>mjeseci od imenovanja ne stupi na dužnost  ili ako se utvrdi da je prethodna suglasnost donesena na temelju neistinitih ili netočnih podataka.</w:t>
      </w:r>
      <w:r w:rsidR="00E87A6E"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Dodatno, </w:t>
      </w:r>
      <w:r w:rsidR="00E82D5F" w:rsidRPr="00624BE4">
        <w:rPr>
          <w:rFonts w:ascii="Times New Roman" w:hAnsi="Times New Roman" w:cs="Times New Roman"/>
          <w:sz w:val="24"/>
          <w:szCs w:val="24"/>
        </w:rPr>
        <w:t>Hrvatska narodna banka</w:t>
      </w:r>
      <w:r w:rsidRPr="00624BE4">
        <w:rPr>
          <w:rFonts w:ascii="Times New Roman" w:hAnsi="Times New Roman" w:cs="Times New Roman"/>
          <w:sz w:val="24"/>
          <w:szCs w:val="24"/>
        </w:rPr>
        <w:t xml:space="preserve"> može ukinuto ranije izdano rješenje ako predsjednik ili član uprave nije osigurao provođenje supervizorske mjere naložene od strane </w:t>
      </w:r>
      <w:r w:rsidR="00E82D5F" w:rsidRPr="00624BE4">
        <w:rPr>
          <w:rFonts w:ascii="Times New Roman" w:hAnsi="Times New Roman" w:cs="Times New Roman"/>
          <w:sz w:val="24"/>
          <w:szCs w:val="24"/>
        </w:rPr>
        <w:t>Hrvatske narodne banke</w:t>
      </w:r>
      <w:r w:rsidRPr="00624BE4">
        <w:rPr>
          <w:rFonts w:ascii="Times New Roman" w:hAnsi="Times New Roman" w:cs="Times New Roman"/>
          <w:sz w:val="24"/>
          <w:szCs w:val="24"/>
        </w:rPr>
        <w:t xml:space="preserve"> ili ESB-a; ako je prekršio dužnosti člana uprave propisane ovim Zakonom; ako se kreditna institucija ne pridržava odobrenja koje je dobila za interni model ili ako nastupe uvjeti za izricanje mjera rane intervencije.</w:t>
      </w:r>
      <w:r w:rsidR="00E87A6E" w:rsidRPr="00624BE4">
        <w:rPr>
          <w:rFonts w:ascii="Times New Roman" w:hAnsi="Times New Roman" w:cs="Times New Roman"/>
          <w:sz w:val="24"/>
          <w:szCs w:val="24"/>
        </w:rPr>
        <w:t xml:space="preserve"> Ovim je člankom</w:t>
      </w:r>
      <w:r w:rsidRPr="00624BE4">
        <w:rPr>
          <w:rFonts w:ascii="Times New Roman" w:hAnsi="Times New Roman" w:cs="Times New Roman"/>
          <w:sz w:val="24"/>
          <w:szCs w:val="24"/>
        </w:rPr>
        <w:t xml:space="preserve"> propisano </w:t>
      </w:r>
      <w:r w:rsidR="00E87A6E" w:rsidRPr="00624BE4">
        <w:rPr>
          <w:rFonts w:ascii="Times New Roman" w:hAnsi="Times New Roman" w:cs="Times New Roman"/>
          <w:sz w:val="24"/>
          <w:szCs w:val="24"/>
        </w:rPr>
        <w:t>i</w:t>
      </w:r>
      <w:r w:rsidRPr="00624BE4">
        <w:rPr>
          <w:rFonts w:ascii="Times New Roman" w:hAnsi="Times New Roman" w:cs="Times New Roman"/>
          <w:sz w:val="24"/>
          <w:szCs w:val="24"/>
        </w:rPr>
        <w:t xml:space="preserve"> da prethodno izdana suglasnost za obavljanje funkcije predsjednika odnosno člana uprave prestaje ako prestane dužnost na koju se suglasnost odnosi ili ako predsjedniku odnosno članu uprave istekne ugovor o radu. Odredbama ovog</w:t>
      </w:r>
      <w:r w:rsidR="00A14065" w:rsidRPr="00624BE4">
        <w:rPr>
          <w:rFonts w:ascii="Times New Roman" w:hAnsi="Times New Roman" w:cs="Times New Roman"/>
          <w:sz w:val="24"/>
          <w:szCs w:val="24"/>
        </w:rPr>
        <w:t>a</w:t>
      </w:r>
      <w:r w:rsidRPr="00624BE4">
        <w:rPr>
          <w:rFonts w:ascii="Times New Roman" w:hAnsi="Times New Roman" w:cs="Times New Roman"/>
          <w:sz w:val="24"/>
          <w:szCs w:val="24"/>
        </w:rPr>
        <w:t xml:space="preserve"> članka </w:t>
      </w:r>
      <w:r w:rsidR="00E82D5F" w:rsidRPr="00624BE4">
        <w:rPr>
          <w:rFonts w:ascii="Times New Roman" w:hAnsi="Times New Roman" w:cs="Times New Roman"/>
          <w:sz w:val="24"/>
          <w:szCs w:val="24"/>
        </w:rPr>
        <w:t>Hrvatska narodna banka</w:t>
      </w:r>
      <w:r w:rsidRPr="00624BE4">
        <w:rPr>
          <w:rFonts w:ascii="Times New Roman" w:hAnsi="Times New Roman" w:cs="Times New Roman"/>
          <w:sz w:val="24"/>
          <w:szCs w:val="24"/>
        </w:rPr>
        <w:t xml:space="preserve"> ovlašten </w:t>
      </w:r>
      <w:r w:rsidR="00E82D5F" w:rsidRPr="00624BE4">
        <w:rPr>
          <w:rFonts w:ascii="Times New Roman" w:hAnsi="Times New Roman" w:cs="Times New Roman"/>
          <w:sz w:val="24"/>
          <w:szCs w:val="24"/>
        </w:rPr>
        <w:t xml:space="preserve">je </w:t>
      </w:r>
      <w:r w:rsidRPr="00624BE4">
        <w:rPr>
          <w:rFonts w:ascii="Times New Roman" w:hAnsi="Times New Roman" w:cs="Times New Roman"/>
          <w:sz w:val="24"/>
          <w:szCs w:val="24"/>
        </w:rPr>
        <w:t>od predsjednika odnosno člana uprave zatražiti informacije kako bi se provjerilo postoje li činjenice i okolnosti za eventualno ukidanje prethodno izdane suglasnosti za obavljanje funkcije.</w:t>
      </w:r>
    </w:p>
    <w:p w14:paraId="1AF1F006" w14:textId="77777777" w:rsidR="00C77F70" w:rsidRPr="00624BE4" w:rsidRDefault="00C77F70" w:rsidP="00054C3C">
      <w:pPr>
        <w:spacing w:after="0" w:line="240" w:lineRule="auto"/>
        <w:jc w:val="both"/>
        <w:rPr>
          <w:rFonts w:ascii="Times New Roman" w:hAnsi="Times New Roman" w:cs="Times New Roman"/>
          <w:sz w:val="24"/>
          <w:szCs w:val="24"/>
        </w:rPr>
      </w:pPr>
    </w:p>
    <w:bookmarkEnd w:id="328"/>
    <w:p w14:paraId="2C04ED5A" w14:textId="2305A857" w:rsidR="00C77F70" w:rsidRPr="00624BE4" w:rsidRDefault="00C77F70" w:rsidP="00260ACF">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Članak 48.</w:t>
      </w:r>
      <w:r w:rsidRPr="00624BE4">
        <w:rPr>
          <w:rFonts w:ascii="Times New Roman" w:hAnsi="Times New Roman" w:cs="Times New Roman"/>
          <w:sz w:val="24"/>
          <w:szCs w:val="24"/>
        </w:rPr>
        <w:t xml:space="preserve"> definira uvjete koje u svakom trenutku mora ispunjavati član nadzornog odbora kreditne institucije, a kreditna institucija dužna je osigurati da članovi nadzornog odbora ispunjavaju sve propisane uvjete u trenutku podnošenja zahtjeva, te je dužna procjenu primjerenosti provoditi periodično. Ovim člankom u hrvatsko zakonodavstvo prenosi se dio članak 91. Direktive 2013/36 i to za članove uprave: stavak 1., prvi podstavak stavka 1.a, stavak 1.b, prva rečenica stavka 1.f, drugi i treći podstavak stavka 1.h, stavak 2., prva rečenica stavka 2.a. Član nadzornog odbora kreditne institucije u svakom trenutku mora imati dobar ugled, biti pošten i savjestan, mora imati odgovarajuća stručna znanja, sposobnost i iskustvo za vođenje kreditne institucije, mora biti sposoban iskazati neovisno mišljenje radi djelotvorne procjene i preispitivanja odluka uprave u svrhu izbjegavanja sukoba interesa te mora imati dovoljno vremena kako bi mogao ispunjavati obveze iz svoje nadležnosti. Dodatno, mora ispunjavati i uvjete za člana nadzornog odbora prema </w:t>
      </w:r>
      <w:r w:rsidR="00E87A6E" w:rsidRPr="00624BE4">
        <w:rPr>
          <w:rFonts w:ascii="Times New Roman" w:hAnsi="Times New Roman" w:cs="Times New Roman"/>
          <w:sz w:val="24"/>
          <w:szCs w:val="24"/>
        </w:rPr>
        <w:t>Z</w:t>
      </w:r>
      <w:r w:rsidRPr="00624BE4">
        <w:rPr>
          <w:rFonts w:ascii="Times New Roman" w:hAnsi="Times New Roman" w:cs="Times New Roman"/>
          <w:sz w:val="24"/>
          <w:szCs w:val="24"/>
        </w:rPr>
        <w:t xml:space="preserve">akonu o trgovačkim društvima. Ovim člankom su nadalje definirana moguća postupanja kreditne institucije </w:t>
      </w:r>
      <w:r w:rsidR="00A74FB7" w:rsidRPr="00624BE4">
        <w:rPr>
          <w:rFonts w:ascii="Times New Roman" w:hAnsi="Times New Roman" w:cs="Times New Roman"/>
          <w:sz w:val="24"/>
          <w:szCs w:val="24"/>
        </w:rPr>
        <w:t xml:space="preserve">ako </w:t>
      </w:r>
      <w:r w:rsidRPr="00624BE4">
        <w:rPr>
          <w:rFonts w:ascii="Times New Roman" w:hAnsi="Times New Roman" w:cs="Times New Roman"/>
          <w:sz w:val="24"/>
          <w:szCs w:val="24"/>
        </w:rPr>
        <w:t xml:space="preserve">se zaključi da član nadzornog odbora više ne ispunjava propisane uvjete. U svakom slučaju, kreditna institucija dužna je čim sazna nove činjenice koje mogu dovesti u pitanje ispunjenje uvjeta  provesti ponovnu procjenu primjerenosti tog člana nadzornog odbora i o rezultatima procjene obavijestiti </w:t>
      </w:r>
      <w:r w:rsidR="00E82D5F" w:rsidRPr="00624BE4">
        <w:rPr>
          <w:rFonts w:ascii="Times New Roman" w:hAnsi="Times New Roman" w:cs="Times New Roman"/>
          <w:sz w:val="24"/>
          <w:szCs w:val="24"/>
        </w:rPr>
        <w:t>Hrvatsku narodnu banku</w:t>
      </w:r>
      <w:r w:rsidRPr="00624BE4">
        <w:rPr>
          <w:rFonts w:ascii="Times New Roman" w:hAnsi="Times New Roman" w:cs="Times New Roman"/>
          <w:sz w:val="24"/>
          <w:szCs w:val="24"/>
        </w:rPr>
        <w:t xml:space="preserve">. Temeljem odredbi Direktive 2013/36 iz članka 91. stavka 1.f </w:t>
      </w:r>
      <w:r w:rsidR="00E82D5F" w:rsidRPr="00624BE4">
        <w:rPr>
          <w:rFonts w:ascii="Times New Roman" w:hAnsi="Times New Roman" w:cs="Times New Roman"/>
          <w:sz w:val="24"/>
          <w:szCs w:val="24"/>
        </w:rPr>
        <w:t>Hrvatska narodna banka</w:t>
      </w:r>
      <w:r w:rsidRPr="00624BE4">
        <w:rPr>
          <w:rFonts w:ascii="Times New Roman" w:hAnsi="Times New Roman" w:cs="Times New Roman"/>
          <w:sz w:val="24"/>
          <w:szCs w:val="24"/>
        </w:rPr>
        <w:t xml:space="preserve"> je također dužan provjeravati ispunjavaju li članovi nadzornog odbora u svakom trenutku propisane uvjete na način da prati periodične procjene koje izrađuje kreditna institucija, a u slučaju da su se promijenile ili pojavile nove informacije koje mogu imati utjecaja na primjerenost nekog člana, </w:t>
      </w:r>
      <w:r w:rsidR="00E82D5F" w:rsidRPr="00624BE4">
        <w:rPr>
          <w:rFonts w:ascii="Times New Roman" w:hAnsi="Times New Roman" w:cs="Times New Roman"/>
          <w:sz w:val="24"/>
          <w:szCs w:val="24"/>
        </w:rPr>
        <w:t>Hrvatska narodna banka</w:t>
      </w:r>
      <w:r w:rsidRPr="00624BE4">
        <w:rPr>
          <w:rFonts w:ascii="Times New Roman" w:hAnsi="Times New Roman" w:cs="Times New Roman"/>
          <w:sz w:val="24"/>
          <w:szCs w:val="24"/>
        </w:rPr>
        <w:t xml:space="preserve"> provodi ponovnu procjenu ispunjenja uvjeta.</w:t>
      </w:r>
      <w:r w:rsidR="00C8264A" w:rsidRPr="00624BE4">
        <w:rPr>
          <w:rFonts w:ascii="Times New Roman" w:hAnsi="Times New Roman" w:cs="Times New Roman"/>
          <w:sz w:val="24"/>
          <w:szCs w:val="24"/>
        </w:rPr>
        <w:t xml:space="preserve"> </w:t>
      </w:r>
      <w:r w:rsidRPr="00624BE4">
        <w:rPr>
          <w:rFonts w:ascii="Times New Roman" w:hAnsi="Times New Roman" w:cs="Times New Roman"/>
          <w:sz w:val="24"/>
          <w:szCs w:val="24"/>
        </w:rPr>
        <w:t>Odredbama ovog</w:t>
      </w:r>
      <w:r w:rsidR="00A14065" w:rsidRPr="00624BE4">
        <w:rPr>
          <w:rFonts w:ascii="Times New Roman" w:hAnsi="Times New Roman" w:cs="Times New Roman"/>
          <w:sz w:val="24"/>
          <w:szCs w:val="24"/>
        </w:rPr>
        <w:t>a</w:t>
      </w:r>
      <w:r w:rsidRPr="00624BE4">
        <w:rPr>
          <w:rFonts w:ascii="Times New Roman" w:hAnsi="Times New Roman" w:cs="Times New Roman"/>
          <w:sz w:val="24"/>
          <w:szCs w:val="24"/>
        </w:rPr>
        <w:t xml:space="preserve"> članka utvrđena je obveza da nadzorni odbor kreditne institucije koja nije mala i jednostavna i nadzorni odbor kreditne institucije čiji su vrijednosni papiri uvršteni na uređeno tržište, mora imati dovoljan broj neovisnih članova. Intencija je da broj neovisnih članova bude što veći kako bi se izbjegao potencijalni sukob interesa. S druge strane, nadzorni odbor male i jednostavne institucije mora imati najmanje jednog neovisnog člana nadzornog odbora, osim ako se radi o manjoj kreditnoj instituciji koja je društvo kći matične kreditne institucije sa sjedištem u RH</w:t>
      </w:r>
      <w:r w:rsidR="0084070E" w:rsidRPr="00624BE4">
        <w:rPr>
          <w:rFonts w:ascii="Times New Roman" w:eastAsia="Times New Roman" w:hAnsi="Times New Roman" w:cs="Times New Roman"/>
          <w:sz w:val="24"/>
          <w:szCs w:val="24"/>
        </w:rPr>
        <w:t xml:space="preserve"> </w:t>
      </w:r>
      <w:r w:rsidRPr="00624BE4">
        <w:rPr>
          <w:rFonts w:ascii="Times New Roman" w:hAnsi="Times New Roman" w:cs="Times New Roman"/>
          <w:sz w:val="24"/>
          <w:szCs w:val="24"/>
        </w:rPr>
        <w:t>koja ne mora imati neovisnog člana nadzornog odbora.</w:t>
      </w:r>
      <w:r w:rsidR="00C8264A" w:rsidRPr="00624BE4">
        <w:rPr>
          <w:rFonts w:ascii="Times New Roman" w:hAnsi="Times New Roman" w:cs="Times New Roman"/>
          <w:sz w:val="24"/>
          <w:szCs w:val="24"/>
        </w:rPr>
        <w:t xml:space="preserve"> </w:t>
      </w:r>
      <w:r w:rsidRPr="00624BE4">
        <w:rPr>
          <w:rFonts w:ascii="Times New Roman" w:hAnsi="Times New Roman" w:cs="Times New Roman"/>
          <w:sz w:val="24"/>
          <w:szCs w:val="24"/>
        </w:rPr>
        <w:t>Također, na prijedlog uprave glavna skupština ima obvezu donošenja i provođenja politike za izbor i procjenu ispunjenja uvjeta za pojedinačne članove nadzornog odbora kao i za sve članove nadzornog odbora zajedno. Članak nadalje propisuje da osoba koja je pravomoćno osuđena za kaznena dijela iz članka 33. stavka 2. ovog</w:t>
      </w:r>
      <w:r w:rsidR="0028669A" w:rsidRPr="00624BE4">
        <w:rPr>
          <w:rFonts w:ascii="Times New Roman" w:hAnsi="Times New Roman" w:cs="Times New Roman"/>
          <w:sz w:val="24"/>
          <w:szCs w:val="24"/>
        </w:rPr>
        <w:t>a</w:t>
      </w:r>
      <w:r w:rsidRPr="00624BE4">
        <w:rPr>
          <w:rFonts w:ascii="Times New Roman" w:hAnsi="Times New Roman" w:cs="Times New Roman"/>
          <w:sz w:val="24"/>
          <w:szCs w:val="24"/>
        </w:rPr>
        <w:t xml:space="preserve"> Zakona nema dobar ugled.</w:t>
      </w:r>
      <w:r w:rsidR="00E41B32" w:rsidRPr="00624BE4">
        <w:t xml:space="preserve"> </w:t>
      </w:r>
      <w:r w:rsidR="00E41B32" w:rsidRPr="00624BE4">
        <w:rPr>
          <w:rFonts w:ascii="Times New Roman" w:hAnsi="Times New Roman" w:cs="Times New Roman"/>
          <w:sz w:val="24"/>
          <w:szCs w:val="24"/>
        </w:rPr>
        <w:t>Članak također propisuje uvjete te položaj predstavnika radnika ako je isti imenovan u nadzorni odbor kreditne institucije.</w:t>
      </w:r>
      <w:r w:rsidRPr="00624BE4">
        <w:rPr>
          <w:rFonts w:ascii="Times New Roman" w:hAnsi="Times New Roman" w:cs="Times New Roman"/>
          <w:sz w:val="24"/>
          <w:szCs w:val="24"/>
        </w:rPr>
        <w:t xml:space="preserve"> </w:t>
      </w:r>
      <w:r w:rsidR="00260ACF" w:rsidRPr="00624BE4">
        <w:rPr>
          <w:rFonts w:ascii="Times New Roman" w:hAnsi="Times New Roman" w:cs="Times New Roman"/>
          <w:sz w:val="24"/>
          <w:szCs w:val="24"/>
        </w:rPr>
        <w:t xml:space="preserve">Člankom se uređuju uvjeti i položaj predstavnika radnika ako je imenovan u nadzorni odbor kreditne institucije, pri čemu se propisuje da se takav predstavnik imenuje u skladu sa zakonom kojim se uređuju radni odnosi. Za predstavnika radnika nisu propisani zahtjevi primjerenosti i stručnosti (fit and proper), s obzirom na njegovu posebnu ulogu i ograničene ovlasti u nadzornom odboru. Naime, predstavnik radnika sudjeluje u raspravama nadzornog odbora uz osiguranu informiranost i uključenost u rad tog tijela, ali bez prava odlučivanja o pitanjima uređenima Zakonom i podzakonskim aktima donesenima na temelju njega. Time se izbjegava mogućnost sudjelovanja predstavnika radnika u donošenju prudencijalnih i regulatorno osjetljivih odluka koje u određenim slučajevima zahtijevaju jednoglasnost, čime bi se otvorila mogućnost prava veta. Dodatno, propisivanje fit and proper zahtjeva za predstavnika radnika neprimjereno bi zadiralo u autonomiju radnika pri izboru vlastitog predstavnika, budući da zakon kojim se uređuju radni odnosi dopušta da to bude bilo koji zaposlenik poslodavca. Zakon kojim se uređuju trgovačka društva već propisuje opće uvjete za članove nadzornog odbora, dok se zahtjevi primjerenosti i stručnosti ovim Zakonom, kao lex specialis, odnose isključivo na članove koji sudjeluju u odlučivanju o pitanjima iz njegova područja primjene. </w:t>
      </w:r>
      <w:r w:rsidRPr="00624BE4">
        <w:rPr>
          <w:rFonts w:ascii="Times New Roman" w:hAnsi="Times New Roman" w:cs="Times New Roman"/>
          <w:sz w:val="24"/>
          <w:szCs w:val="24"/>
        </w:rPr>
        <w:t xml:space="preserve">Ovim člankom definira se i pravna osnova za donošenje podzakonskog </w:t>
      </w:r>
      <w:r w:rsidR="007331F3" w:rsidRPr="00624BE4">
        <w:rPr>
          <w:rFonts w:ascii="Times New Roman" w:hAnsi="Times New Roman" w:cs="Times New Roman"/>
          <w:sz w:val="24"/>
          <w:szCs w:val="24"/>
        </w:rPr>
        <w:t xml:space="preserve">propisa </w:t>
      </w:r>
      <w:r w:rsidRPr="00624BE4">
        <w:rPr>
          <w:rFonts w:ascii="Times New Roman" w:hAnsi="Times New Roman" w:cs="Times New Roman"/>
          <w:sz w:val="24"/>
          <w:szCs w:val="24"/>
        </w:rPr>
        <w:t xml:space="preserve">u dijelu detaljnijeg definiranja uvjeta za pojedinačnu i kolektivnu procjenu primjerenosti članova nadzornog odbora, opis postupka za izdavanje prethodne suglasnosti i naknadnih procjena od strane </w:t>
      </w:r>
      <w:r w:rsidR="00E82D5F" w:rsidRPr="00624BE4">
        <w:rPr>
          <w:rFonts w:ascii="Times New Roman" w:hAnsi="Times New Roman" w:cs="Times New Roman"/>
          <w:sz w:val="24"/>
          <w:szCs w:val="24"/>
        </w:rPr>
        <w:t>Hrvatske narodne banka</w:t>
      </w:r>
      <w:r w:rsidRPr="00624BE4">
        <w:rPr>
          <w:rFonts w:ascii="Times New Roman" w:hAnsi="Times New Roman" w:cs="Times New Roman"/>
          <w:sz w:val="24"/>
          <w:szCs w:val="24"/>
        </w:rPr>
        <w:t xml:space="preserve">, popis dokumentacije i informacija koje se prilažu zahtjevu za izdavanje prethodne suglasnosti za imenovanje, sadržaj  politike za izbor i procjenu ispunjenja uvjeta za članstvo u nadzornom odboru, uvjete pod kojima </w:t>
      </w:r>
      <w:r w:rsidR="00E82D5F" w:rsidRPr="00624BE4">
        <w:rPr>
          <w:rFonts w:ascii="Times New Roman" w:hAnsi="Times New Roman" w:cs="Times New Roman"/>
          <w:sz w:val="24"/>
          <w:szCs w:val="24"/>
        </w:rPr>
        <w:t>Hrvatska narodna banka</w:t>
      </w:r>
      <w:r w:rsidRPr="00624BE4">
        <w:rPr>
          <w:rFonts w:ascii="Times New Roman" w:hAnsi="Times New Roman" w:cs="Times New Roman"/>
          <w:sz w:val="24"/>
          <w:szCs w:val="24"/>
        </w:rPr>
        <w:t xml:space="preserve"> može produžiti rok za donošenje odluke o zahtjevu, zahtjeve vezane uz raznolikost nadzornog odbora i zahtjeve vezane uz provođenje edukacije članova nadzornog odbora.</w:t>
      </w:r>
      <w:r w:rsidR="00C8264A"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Odredbe kojima se uređuju uvjeti procjene primjerenosti za članstvo u nadzornom odboru kreditne institucije usklađene su sa Smjernicama za procjenu primjerenosti članova upravljačkog tijela i nositelja ključnih funkcija koje su 02. srpnja 2021. usvojili Europsko nadzorna tijelo za bankarstvo (EBA) i Europsko nadzorno tijelo za vrijednosne papire i tržišta kapitala (ESMA), EBA/GL/2021/06, a detalji vezani uz svaki od propisanog uvjeta navedeni su u podzakonskom </w:t>
      </w:r>
      <w:r w:rsidR="007331F3" w:rsidRPr="00624BE4">
        <w:rPr>
          <w:rFonts w:ascii="Times New Roman" w:hAnsi="Times New Roman" w:cs="Times New Roman"/>
          <w:sz w:val="24"/>
          <w:szCs w:val="24"/>
        </w:rPr>
        <w:t>propisu</w:t>
      </w:r>
      <w:r w:rsidRPr="00624BE4">
        <w:rPr>
          <w:rFonts w:ascii="Times New Roman" w:hAnsi="Times New Roman" w:cs="Times New Roman"/>
          <w:sz w:val="24"/>
          <w:szCs w:val="24"/>
        </w:rPr>
        <w:t>.</w:t>
      </w:r>
    </w:p>
    <w:p w14:paraId="54126EC9" w14:textId="77777777" w:rsidR="00C77F70" w:rsidRPr="00624BE4" w:rsidRDefault="00C77F70" w:rsidP="00054C3C">
      <w:pPr>
        <w:spacing w:after="0" w:line="240" w:lineRule="auto"/>
        <w:jc w:val="both"/>
        <w:rPr>
          <w:rFonts w:ascii="Times New Roman" w:hAnsi="Times New Roman" w:cs="Times New Roman"/>
          <w:sz w:val="24"/>
          <w:szCs w:val="24"/>
        </w:rPr>
      </w:pPr>
    </w:p>
    <w:p w14:paraId="36C1D96A" w14:textId="0F235D81" w:rsidR="00C77F70" w:rsidRPr="00624BE4" w:rsidRDefault="00C77F70"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49</w:t>
      </w:r>
      <w:r w:rsidRPr="00624BE4">
        <w:rPr>
          <w:rFonts w:ascii="Times New Roman" w:hAnsi="Times New Roman" w:cs="Times New Roman"/>
          <w:sz w:val="24"/>
          <w:szCs w:val="24"/>
        </w:rPr>
        <w:t xml:space="preserve">. uređen je postupak izdavanja prethodne suglasnosti za obavljanje funkcije člana nadzornog odbora kreditne institucije. Zahtjev </w:t>
      </w:r>
      <w:r w:rsidR="00E82D5F" w:rsidRPr="00624BE4">
        <w:rPr>
          <w:rFonts w:ascii="Times New Roman" w:hAnsi="Times New Roman" w:cs="Times New Roman"/>
          <w:sz w:val="24"/>
          <w:szCs w:val="24"/>
        </w:rPr>
        <w:t>Hrvatskoj narodnoj banci</w:t>
      </w:r>
      <w:r w:rsidRPr="00624BE4">
        <w:rPr>
          <w:rFonts w:ascii="Times New Roman" w:hAnsi="Times New Roman" w:cs="Times New Roman"/>
          <w:sz w:val="24"/>
          <w:szCs w:val="24"/>
        </w:rPr>
        <w:t xml:space="preserve"> podnosi kreditna institucija ili osnivači. Najduži mandat člana nadzornog odbora može biti četiri godine, no u opravdanom slučaju, </w:t>
      </w:r>
      <w:r w:rsidR="00E82D5F" w:rsidRPr="00624BE4">
        <w:rPr>
          <w:rFonts w:ascii="Times New Roman" w:hAnsi="Times New Roman" w:cs="Times New Roman"/>
          <w:sz w:val="24"/>
          <w:szCs w:val="24"/>
        </w:rPr>
        <w:t>Hrvatska narodna banka</w:t>
      </w:r>
      <w:r w:rsidRPr="00624BE4">
        <w:rPr>
          <w:rFonts w:ascii="Times New Roman" w:hAnsi="Times New Roman" w:cs="Times New Roman"/>
          <w:sz w:val="24"/>
          <w:szCs w:val="24"/>
        </w:rPr>
        <w:t xml:space="preserve"> ima mogućnost izdati suglasnost na rok kraći od zahtijevanog. Članak nadalje prepoznaje i određuje iznimke i postupanje u slučaju kada člana nadzornog odbora imenuje nadležni sud i kada mandat može najduže trajati </w:t>
      </w:r>
      <w:r w:rsidR="000810AC" w:rsidRPr="00624BE4">
        <w:rPr>
          <w:rFonts w:ascii="Times New Roman" w:hAnsi="Times New Roman" w:cs="Times New Roman"/>
          <w:sz w:val="24"/>
          <w:szCs w:val="24"/>
        </w:rPr>
        <w:t xml:space="preserve">šest </w:t>
      </w:r>
      <w:r w:rsidRPr="00624BE4">
        <w:rPr>
          <w:rFonts w:ascii="Times New Roman" w:hAnsi="Times New Roman" w:cs="Times New Roman"/>
          <w:sz w:val="24"/>
          <w:szCs w:val="24"/>
        </w:rPr>
        <w:t>mjeseci.</w:t>
      </w:r>
      <w:r w:rsidR="00C8264A"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Ovim člankom definira se da je popis dokumentacije i informacija koje se prilažu zahtjevu za izdavanje prethodne suglasnosti propisan podzakonskim propisom. </w:t>
      </w:r>
      <w:r w:rsidR="00C8264A" w:rsidRPr="00624BE4">
        <w:rPr>
          <w:rFonts w:ascii="Times New Roman" w:hAnsi="Times New Roman" w:cs="Times New Roman"/>
          <w:sz w:val="24"/>
          <w:szCs w:val="24"/>
        </w:rPr>
        <w:t>Ovim se člankom</w:t>
      </w:r>
      <w:r w:rsidRPr="00624BE4">
        <w:rPr>
          <w:rFonts w:ascii="Times New Roman" w:hAnsi="Times New Roman" w:cs="Times New Roman"/>
          <w:sz w:val="24"/>
          <w:szCs w:val="24"/>
        </w:rPr>
        <w:t xml:space="preserve"> ovlašćuje </w:t>
      </w:r>
      <w:r w:rsidR="00E82D5F" w:rsidRPr="00624BE4">
        <w:rPr>
          <w:rFonts w:ascii="Times New Roman" w:hAnsi="Times New Roman" w:cs="Times New Roman"/>
          <w:sz w:val="24"/>
          <w:szCs w:val="24"/>
        </w:rPr>
        <w:t>Hrvatska narodna banka</w:t>
      </w:r>
      <w:r w:rsidRPr="00624BE4">
        <w:rPr>
          <w:rFonts w:ascii="Times New Roman" w:hAnsi="Times New Roman" w:cs="Times New Roman"/>
          <w:sz w:val="24"/>
          <w:szCs w:val="24"/>
        </w:rPr>
        <w:t xml:space="preserve"> da može od ministarstva nadležnog za pravosuđe pribaviti podatke o pravomoćnoj osuđivanosti za kaznena djela i prekršaje iz kaznene evidencije ili iz Europskog informacijskog sustava kaznenih evidencija i iz prekršajne evidencije, što predstavlja prijenos odredbi članka 69. stavaka 2. i 3. Direktive 2013/36 u lokalnu regulativu. U ovaj članak prenesene su odredbe članka 91., stavka 1.i Direktive 2013/36, kojima </w:t>
      </w:r>
      <w:r w:rsidR="00E82D5F" w:rsidRPr="00624BE4">
        <w:rPr>
          <w:rFonts w:ascii="Times New Roman" w:hAnsi="Times New Roman" w:cs="Times New Roman"/>
          <w:sz w:val="24"/>
          <w:szCs w:val="24"/>
        </w:rPr>
        <w:t>Hrvatska narodna banka</w:t>
      </w:r>
      <w:r w:rsidRPr="00624BE4">
        <w:rPr>
          <w:rFonts w:ascii="Times New Roman" w:hAnsi="Times New Roman" w:cs="Times New Roman"/>
          <w:sz w:val="24"/>
          <w:szCs w:val="24"/>
        </w:rPr>
        <w:t xml:space="preserve"> ima ovlast u postupku odlučivanja o zahtjevu zatražiti od tijela nadležnog za nadzor nad sprječavanjem pranja novca da pregleda relevantne informacije o osobi za koju je podnesen zahtjev, te može zatražiti i pristup središnjoj bazi podataka za sprječavanje pranja novca i financiranja terorizma.</w:t>
      </w:r>
      <w:r w:rsidR="00C8264A"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Ovim člankom također prenosi se članak 91., drugi podstavak stavka 2. Direktive 2013/36 koji omogućuje </w:t>
      </w:r>
      <w:r w:rsidR="00E82D5F" w:rsidRPr="00624BE4">
        <w:rPr>
          <w:rFonts w:ascii="Times New Roman" w:hAnsi="Times New Roman" w:cs="Times New Roman"/>
          <w:sz w:val="24"/>
          <w:szCs w:val="24"/>
        </w:rPr>
        <w:t>Hrvatskoj narodnoj banci</w:t>
      </w:r>
      <w:r w:rsidRPr="00624BE4">
        <w:rPr>
          <w:rFonts w:ascii="Times New Roman" w:hAnsi="Times New Roman" w:cs="Times New Roman"/>
          <w:sz w:val="24"/>
          <w:szCs w:val="24"/>
        </w:rPr>
        <w:t xml:space="preserve"> da od osobe za koju je podnesen zahtjev zatraži dodatne informacije ili dokumentaciju, odnosno sa kandidatom može obaviti intervju ili saslušanje.</w:t>
      </w:r>
      <w:r w:rsidR="00C8264A"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Članak nadalje propisuje da će </w:t>
      </w:r>
      <w:r w:rsidR="00E82D5F" w:rsidRPr="00624BE4">
        <w:rPr>
          <w:rFonts w:ascii="Times New Roman" w:hAnsi="Times New Roman" w:cs="Times New Roman"/>
          <w:sz w:val="24"/>
          <w:szCs w:val="24"/>
        </w:rPr>
        <w:t>Hrvatska narodna banka</w:t>
      </w:r>
      <w:r w:rsidRPr="00624BE4">
        <w:rPr>
          <w:rFonts w:ascii="Times New Roman" w:hAnsi="Times New Roman" w:cs="Times New Roman"/>
          <w:sz w:val="24"/>
          <w:szCs w:val="24"/>
        </w:rPr>
        <w:t xml:space="preserve"> odbiti zahtjev za obavljanje funkcije člana nadzornog odbora ako ocijeni da nisu ispunjeni uvjeti propisani člankom 48. ovog</w:t>
      </w:r>
      <w:r w:rsidR="0028669A" w:rsidRPr="00624BE4">
        <w:rPr>
          <w:rFonts w:ascii="Times New Roman" w:hAnsi="Times New Roman" w:cs="Times New Roman"/>
          <w:sz w:val="24"/>
          <w:szCs w:val="24"/>
        </w:rPr>
        <w:t>a</w:t>
      </w:r>
      <w:r w:rsidRPr="00624BE4">
        <w:rPr>
          <w:rFonts w:ascii="Times New Roman" w:hAnsi="Times New Roman" w:cs="Times New Roman"/>
          <w:sz w:val="24"/>
          <w:szCs w:val="24"/>
        </w:rPr>
        <w:t xml:space="preserve"> Zakona, kao i postupanje </w:t>
      </w:r>
      <w:r w:rsidR="00E82D5F" w:rsidRPr="00624BE4">
        <w:rPr>
          <w:rFonts w:ascii="Times New Roman" w:hAnsi="Times New Roman" w:cs="Times New Roman"/>
          <w:sz w:val="24"/>
          <w:szCs w:val="24"/>
        </w:rPr>
        <w:t xml:space="preserve">Hrvatske narodne banke </w:t>
      </w:r>
      <w:r w:rsidRPr="00624BE4">
        <w:rPr>
          <w:rFonts w:ascii="Times New Roman" w:hAnsi="Times New Roman" w:cs="Times New Roman"/>
          <w:sz w:val="24"/>
          <w:szCs w:val="24"/>
        </w:rPr>
        <w:t xml:space="preserve">u slučaju da su kod osobe za koju je podnesen zahtjev utvrđeni nedostaci koji nisu toliko značajni da bi doveli do odbijanja zahtjeva. U ovaj dio članka prenesene su odredbe članka 91., prvi podstavak stavka 1.h, točke a) i c), Direktive 2013/36. Unatoč tome što je Direktivom 2024/1619 koja mijenja Direktivu 2013/36 (članak 91., stavak 1.h, zadnji podstavak Direktive) omogućeno nadležnim tijelima da prilikom obnove mandata nisu obavezni ponovno procijeniti primjerenost članova nadzornog odbora (osim ako su se promijenile informacije koje bi mogle utjecati na primjerenost dotičnog član), </w:t>
      </w:r>
      <w:r w:rsidR="00E82D5F" w:rsidRPr="00624BE4">
        <w:rPr>
          <w:rFonts w:ascii="Times New Roman" w:hAnsi="Times New Roman" w:cs="Times New Roman"/>
          <w:sz w:val="24"/>
          <w:szCs w:val="24"/>
        </w:rPr>
        <w:t>Hrvatska narodna banka</w:t>
      </w:r>
      <w:r w:rsidRPr="00624BE4">
        <w:rPr>
          <w:rFonts w:ascii="Times New Roman" w:hAnsi="Times New Roman" w:cs="Times New Roman"/>
          <w:sz w:val="24"/>
          <w:szCs w:val="24"/>
        </w:rPr>
        <w:t xml:space="preserve"> zadržava dosadašnju praksu i ovim člankom propisuje da je prilikom svake obnove mandata kod ponovnog imenovanja član nadzornog odbora dužan ponovno proći postupak za izdavanje prethodne suglasnosti. Također, definiran je rok za podnošenje zahtjeva </w:t>
      </w:r>
      <w:r w:rsidR="00E82D5F" w:rsidRPr="00624BE4">
        <w:rPr>
          <w:rFonts w:ascii="Times New Roman" w:hAnsi="Times New Roman" w:cs="Times New Roman"/>
          <w:sz w:val="24"/>
          <w:szCs w:val="24"/>
        </w:rPr>
        <w:t xml:space="preserve">Hrvatskoj narodnoj banci </w:t>
      </w:r>
      <w:r w:rsidRPr="00624BE4">
        <w:rPr>
          <w:rFonts w:ascii="Times New Roman" w:hAnsi="Times New Roman" w:cs="Times New Roman"/>
          <w:sz w:val="24"/>
          <w:szCs w:val="24"/>
        </w:rPr>
        <w:t>najmanje četiri mjeseca prije planiranog imenovanja.</w:t>
      </w:r>
      <w:r w:rsidR="00C8264A"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Dodatno, </w:t>
      </w:r>
      <w:r w:rsidR="00C8264A" w:rsidRPr="00624BE4">
        <w:rPr>
          <w:rFonts w:ascii="Times New Roman" w:hAnsi="Times New Roman" w:cs="Times New Roman"/>
          <w:sz w:val="24"/>
          <w:szCs w:val="24"/>
        </w:rPr>
        <w:t xml:space="preserve">ovim </w:t>
      </w:r>
      <w:r w:rsidRPr="00624BE4">
        <w:rPr>
          <w:rFonts w:ascii="Times New Roman" w:hAnsi="Times New Roman" w:cs="Times New Roman"/>
          <w:sz w:val="24"/>
          <w:szCs w:val="24"/>
        </w:rPr>
        <w:t>člankom prenesen je članak 91., stavak 14. Direktive 2013/36 kojim se utvrđuje da se odredbe ovoga članka ne odnose na člana nadzornog odbora kojeg je na funkciju imenovala jedinica područne (regionalne) samouprave i jedinica lokalne samouprave u Republici Hrvatskoj, te na člana nadzornog odbora u čijem izboru odnosno imenovanju kreditna institucija nema ovlasti. Unatoč tome, ovi članovi nadzornog odbora moraju ispunjavati uvjete iz članka 48. stavka 1. ovoga Zakona.</w:t>
      </w:r>
    </w:p>
    <w:p w14:paraId="45BE931C" w14:textId="77777777" w:rsidR="00C77F70" w:rsidRPr="00624BE4" w:rsidRDefault="00C77F70" w:rsidP="00054C3C">
      <w:pPr>
        <w:spacing w:after="0" w:line="240" w:lineRule="auto"/>
        <w:jc w:val="both"/>
        <w:rPr>
          <w:rFonts w:ascii="Times New Roman" w:hAnsi="Times New Roman" w:cs="Times New Roman"/>
          <w:sz w:val="24"/>
          <w:szCs w:val="24"/>
        </w:rPr>
      </w:pPr>
    </w:p>
    <w:p w14:paraId="3B1E6201" w14:textId="2ED388D1" w:rsidR="00C77F70" w:rsidRPr="00624BE4" w:rsidRDefault="00C77F70" w:rsidP="001F337F">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Članak 50.</w:t>
      </w:r>
      <w:r w:rsidRPr="00624BE4">
        <w:rPr>
          <w:rFonts w:ascii="Times New Roman" w:hAnsi="Times New Roman" w:cs="Times New Roman"/>
          <w:sz w:val="24"/>
          <w:szCs w:val="24"/>
        </w:rPr>
        <w:t xml:space="preserve"> propisuje da predsjednikom nadzornog odbora kreditne institucije može biti imenovana samo osoba koja je dobila prethodnu suglasnost </w:t>
      </w:r>
      <w:r w:rsidR="00A74FB7" w:rsidRPr="00624BE4">
        <w:rPr>
          <w:rFonts w:ascii="Times New Roman" w:hAnsi="Times New Roman" w:cs="Times New Roman"/>
          <w:sz w:val="24"/>
          <w:szCs w:val="24"/>
        </w:rPr>
        <w:t xml:space="preserve">Hrvatske narodne banke </w:t>
      </w:r>
      <w:r w:rsidRPr="00624BE4">
        <w:rPr>
          <w:rFonts w:ascii="Times New Roman" w:hAnsi="Times New Roman" w:cs="Times New Roman"/>
          <w:sz w:val="24"/>
          <w:szCs w:val="24"/>
        </w:rPr>
        <w:t xml:space="preserve">za obavljanje te funkcije. Također je definirano da se na izdavanje prethodne suglasnosti za obavljanje funkcije predsjednika nadzornog odbora na odgovarajući način primjenjuju odredbe </w:t>
      </w:r>
      <w:r w:rsidR="00C8264A" w:rsidRPr="00624BE4">
        <w:rPr>
          <w:rFonts w:ascii="Times New Roman" w:hAnsi="Times New Roman" w:cs="Times New Roman"/>
          <w:sz w:val="24"/>
          <w:szCs w:val="24"/>
        </w:rPr>
        <w:t>o licenciranju člana nadzornog odbora</w:t>
      </w:r>
      <w:r w:rsidRPr="00624BE4">
        <w:rPr>
          <w:rFonts w:ascii="Times New Roman" w:hAnsi="Times New Roman" w:cs="Times New Roman"/>
          <w:sz w:val="24"/>
          <w:szCs w:val="24"/>
        </w:rPr>
        <w:t xml:space="preserve">. </w:t>
      </w:r>
    </w:p>
    <w:p w14:paraId="55FBFB0E" w14:textId="77777777" w:rsidR="00E82D5F" w:rsidRPr="00624BE4" w:rsidRDefault="00E82D5F">
      <w:pPr>
        <w:spacing w:after="0" w:line="240" w:lineRule="auto"/>
        <w:jc w:val="both"/>
        <w:rPr>
          <w:rFonts w:ascii="Times New Roman" w:hAnsi="Times New Roman" w:cs="Times New Roman"/>
          <w:b/>
          <w:bCs/>
          <w:sz w:val="24"/>
          <w:szCs w:val="24"/>
        </w:rPr>
      </w:pPr>
    </w:p>
    <w:p w14:paraId="17A2891F" w14:textId="6D7F87EA" w:rsidR="00C77F70" w:rsidRPr="00624BE4" w:rsidRDefault="00C77F70">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51. </w:t>
      </w:r>
      <w:r w:rsidRPr="00624BE4">
        <w:rPr>
          <w:rFonts w:ascii="Times New Roman" w:hAnsi="Times New Roman" w:cs="Times New Roman"/>
          <w:sz w:val="24"/>
          <w:szCs w:val="24"/>
        </w:rPr>
        <w:t xml:space="preserve">uređuju se razlozi za ukidanje ili prestanak važenja suglasnosti za obavljanje funkcije predsjednika ili člana nadzornog odbora kreditne institucije. </w:t>
      </w:r>
      <w:r w:rsidR="00A74FB7" w:rsidRPr="00624BE4">
        <w:rPr>
          <w:rFonts w:ascii="Times New Roman" w:hAnsi="Times New Roman" w:cs="Times New Roman"/>
          <w:sz w:val="24"/>
          <w:szCs w:val="24"/>
        </w:rPr>
        <w:t xml:space="preserve">Hrvatska narodna banka </w:t>
      </w:r>
      <w:r w:rsidRPr="00624BE4">
        <w:rPr>
          <w:rFonts w:ascii="Times New Roman" w:hAnsi="Times New Roman" w:cs="Times New Roman"/>
          <w:sz w:val="24"/>
          <w:szCs w:val="24"/>
        </w:rPr>
        <w:t xml:space="preserve"> ukinuti </w:t>
      </w:r>
      <w:r w:rsidR="00A74FB7" w:rsidRPr="00624BE4">
        <w:rPr>
          <w:rFonts w:ascii="Times New Roman" w:hAnsi="Times New Roman" w:cs="Times New Roman"/>
          <w:sz w:val="24"/>
          <w:szCs w:val="24"/>
        </w:rPr>
        <w:t xml:space="preserve">će </w:t>
      </w:r>
      <w:r w:rsidRPr="00624BE4">
        <w:rPr>
          <w:rFonts w:ascii="Times New Roman" w:hAnsi="Times New Roman" w:cs="Times New Roman"/>
          <w:sz w:val="24"/>
          <w:szCs w:val="24"/>
        </w:rPr>
        <w:t>ranije izdano rješenje u sljedećim slučajevima: ako predsjednik ili član nadzornog odbora više ne ispunjava uvjete za članstvo u nadzornom odboru iz članka 48. ovog</w:t>
      </w:r>
      <w:r w:rsidR="0028669A" w:rsidRPr="00624BE4">
        <w:rPr>
          <w:rFonts w:ascii="Times New Roman" w:hAnsi="Times New Roman" w:cs="Times New Roman"/>
          <w:sz w:val="24"/>
          <w:szCs w:val="24"/>
        </w:rPr>
        <w:t>a</w:t>
      </w:r>
      <w:r w:rsidRPr="00624BE4">
        <w:rPr>
          <w:rFonts w:ascii="Times New Roman" w:hAnsi="Times New Roman" w:cs="Times New Roman"/>
          <w:sz w:val="24"/>
          <w:szCs w:val="24"/>
        </w:rPr>
        <w:t xml:space="preserve"> </w:t>
      </w:r>
      <w:r w:rsidR="0028669A" w:rsidRPr="00624BE4">
        <w:rPr>
          <w:rFonts w:ascii="Times New Roman" w:hAnsi="Times New Roman" w:cs="Times New Roman"/>
          <w:sz w:val="24"/>
          <w:szCs w:val="24"/>
        </w:rPr>
        <w:t>Z</w:t>
      </w:r>
      <w:r w:rsidRPr="00624BE4">
        <w:rPr>
          <w:rFonts w:ascii="Times New Roman" w:hAnsi="Times New Roman" w:cs="Times New Roman"/>
          <w:sz w:val="24"/>
          <w:szCs w:val="24"/>
        </w:rPr>
        <w:t xml:space="preserve">akona, a što predstavlja prijenos odredbe članka 91. stavka 1.h točke b) Direktive 2013/36; ako osoba u roku </w:t>
      </w:r>
      <w:r w:rsidR="000810AC" w:rsidRPr="00624BE4">
        <w:rPr>
          <w:rFonts w:ascii="Times New Roman" w:hAnsi="Times New Roman" w:cs="Times New Roman"/>
          <w:sz w:val="24"/>
          <w:szCs w:val="24"/>
        </w:rPr>
        <w:t xml:space="preserve">šest </w:t>
      </w:r>
      <w:r w:rsidRPr="00624BE4">
        <w:rPr>
          <w:rFonts w:ascii="Times New Roman" w:hAnsi="Times New Roman" w:cs="Times New Roman"/>
          <w:sz w:val="24"/>
          <w:szCs w:val="24"/>
        </w:rPr>
        <w:t xml:space="preserve">mjeseci od imenovanja ne stupi na dužnost ili ako se utvrdi da je prethodna suglasnost donesena na temelju neistinitih ili netočnih podataka. Dodatno, </w:t>
      </w:r>
      <w:r w:rsidR="00A74FB7" w:rsidRPr="00624BE4">
        <w:rPr>
          <w:rFonts w:ascii="Times New Roman" w:hAnsi="Times New Roman" w:cs="Times New Roman"/>
          <w:sz w:val="24"/>
          <w:szCs w:val="24"/>
        </w:rPr>
        <w:t>Hrvatska narodna banka</w:t>
      </w:r>
      <w:r w:rsidRPr="00624BE4">
        <w:rPr>
          <w:rFonts w:ascii="Times New Roman" w:hAnsi="Times New Roman" w:cs="Times New Roman"/>
          <w:sz w:val="24"/>
          <w:szCs w:val="24"/>
        </w:rPr>
        <w:t xml:space="preserve"> može ukinuti ranije izdano rješenje ako je predsjednik ili član nadzornog odbora  prekršio dužnosti člana nadzornog odbora propisane ovim Zakonom ili ako nastupe uvjeti za izricanje mjera rane intervencije. Također, propisano je da prethodno izdana suglasnost za obavljanje funkcije predsjednika odnosno člana nadzornog odbora prestaje ako prestane dužnost na koju se suglasnost odnosi. Odredbama ovog</w:t>
      </w:r>
      <w:r w:rsidR="00A14065" w:rsidRPr="00624BE4">
        <w:rPr>
          <w:rFonts w:ascii="Times New Roman" w:hAnsi="Times New Roman" w:cs="Times New Roman"/>
          <w:sz w:val="24"/>
          <w:szCs w:val="24"/>
        </w:rPr>
        <w:t>a</w:t>
      </w:r>
      <w:r w:rsidRPr="00624BE4">
        <w:rPr>
          <w:rFonts w:ascii="Times New Roman" w:hAnsi="Times New Roman" w:cs="Times New Roman"/>
          <w:sz w:val="24"/>
          <w:szCs w:val="24"/>
        </w:rPr>
        <w:t xml:space="preserve"> članka </w:t>
      </w:r>
      <w:r w:rsidR="00A74FB7" w:rsidRPr="00624BE4">
        <w:rPr>
          <w:rFonts w:ascii="Times New Roman" w:hAnsi="Times New Roman" w:cs="Times New Roman"/>
          <w:sz w:val="24"/>
          <w:szCs w:val="24"/>
        </w:rPr>
        <w:t>Hrvatska narodna banka</w:t>
      </w:r>
      <w:r w:rsidRPr="00624BE4">
        <w:rPr>
          <w:rFonts w:ascii="Times New Roman" w:hAnsi="Times New Roman" w:cs="Times New Roman"/>
          <w:sz w:val="24"/>
          <w:szCs w:val="24"/>
        </w:rPr>
        <w:t xml:space="preserve"> ovlašten</w:t>
      </w:r>
      <w:r w:rsidR="00A74FB7" w:rsidRPr="00624BE4">
        <w:rPr>
          <w:rFonts w:ascii="Times New Roman" w:hAnsi="Times New Roman" w:cs="Times New Roman"/>
          <w:sz w:val="24"/>
          <w:szCs w:val="24"/>
        </w:rPr>
        <w:t>a je</w:t>
      </w:r>
      <w:r w:rsidRPr="00624BE4">
        <w:rPr>
          <w:rFonts w:ascii="Times New Roman" w:hAnsi="Times New Roman" w:cs="Times New Roman"/>
          <w:sz w:val="24"/>
          <w:szCs w:val="24"/>
        </w:rPr>
        <w:t xml:space="preserve"> od predsjednika odnosno člana nadzornog odbora zatražiti informacije kako bi se provjerilo postoje li činjenice i okolnosti za eventualno ukidanje prethodno izdane suglasnosti za obavljanje funkcije.</w:t>
      </w:r>
    </w:p>
    <w:p w14:paraId="118808BA" w14:textId="77777777" w:rsidR="00C8264A" w:rsidRPr="00624BE4" w:rsidRDefault="00C8264A" w:rsidP="00054C3C">
      <w:pPr>
        <w:spacing w:after="0" w:line="240" w:lineRule="auto"/>
        <w:jc w:val="both"/>
        <w:rPr>
          <w:rFonts w:ascii="Times New Roman" w:hAnsi="Times New Roman" w:cs="Times New Roman"/>
          <w:b/>
          <w:bCs/>
          <w:sz w:val="24"/>
          <w:szCs w:val="24"/>
        </w:rPr>
      </w:pPr>
    </w:p>
    <w:p w14:paraId="6DB77062" w14:textId="2778D0D5" w:rsidR="00C77F70" w:rsidRPr="00624BE4" w:rsidRDefault="00C77F70"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52</w:t>
      </w:r>
      <w:r w:rsidRPr="00624BE4">
        <w:rPr>
          <w:rFonts w:ascii="Times New Roman" w:hAnsi="Times New Roman" w:cs="Times New Roman"/>
          <w:sz w:val="24"/>
          <w:szCs w:val="24"/>
        </w:rPr>
        <w:t xml:space="preserve">. uvodi se obveza kreditnoj instituciji da identificira nositelje ključnih funkcija u kreditnoj instituciji za koje je potrebno osigurati da u svakom trenutku moraju imati dobar ugled, biti pošteni, savjesni, imati odgovarajuća stručna znanja, sposobnosti i iskustvo. Kreditna institucija provjeru ispunjenja uvjeta provodi za sve nositelje ključnih funkcija prije preuzimanja dužnosti i periodično (najmanje jednom godišnje, obveza propisana podzakonskim propisom). Ovim člankom u hrvatsko zakonodavstvo prenosi se članak 91.a, stavci 1., 2. i 3. Direktive 2013/36. Dodatno je uređeno postupanje u slučaju kada kreditna institucija procijeni da nositelj ključne funkcije ne ispunjava propisane uvjete. Jednako kao i kod upravljačkog tijela, kreditna institucija dužna je donijeti i provoditi politike za izbor i procjenu primjerenosti nositelja ključnih funkcija. Također smatra se da osoba za koju je utvrđeno da je pravomoćno osuđena za kaznena djela iz članka 33. stavka 2. ovoga Zakona, nema dobar ugled. Ovim člankom definira se i pravna osnova za donošenje podzakonskog </w:t>
      </w:r>
      <w:r w:rsidR="007331F3" w:rsidRPr="00624BE4">
        <w:rPr>
          <w:rFonts w:ascii="Times New Roman" w:hAnsi="Times New Roman" w:cs="Times New Roman"/>
          <w:sz w:val="24"/>
          <w:szCs w:val="24"/>
        </w:rPr>
        <w:t xml:space="preserve">propisa </w:t>
      </w:r>
      <w:r w:rsidRPr="00624BE4">
        <w:rPr>
          <w:rFonts w:ascii="Times New Roman" w:hAnsi="Times New Roman" w:cs="Times New Roman"/>
          <w:sz w:val="24"/>
          <w:szCs w:val="24"/>
        </w:rPr>
        <w:t xml:space="preserve">u dijelu detaljnijeg definiranja uvjeta procjenu primjerenosti, popis dokumentacije i informacija koje se prilažu informacije i dokumentaciju koja se prilažu procjeni primjerenosti i dostavljaju </w:t>
      </w:r>
      <w:r w:rsidR="00A74FB7" w:rsidRPr="00624BE4">
        <w:rPr>
          <w:rFonts w:ascii="Times New Roman" w:hAnsi="Times New Roman" w:cs="Times New Roman"/>
          <w:sz w:val="24"/>
          <w:szCs w:val="24"/>
        </w:rPr>
        <w:t>Hrvatskoj narodnoj banci</w:t>
      </w:r>
      <w:r w:rsidRPr="00624BE4">
        <w:rPr>
          <w:rFonts w:ascii="Times New Roman" w:hAnsi="Times New Roman" w:cs="Times New Roman"/>
          <w:sz w:val="24"/>
          <w:szCs w:val="24"/>
        </w:rPr>
        <w:t>, dinamiku procjene ispunjenja uvjeta za nositelje ključnih funkcija te sadržaj  politike za izbor i procjenu ispunjenja uvjeta.</w:t>
      </w:r>
    </w:p>
    <w:p w14:paraId="315F4F05" w14:textId="77777777" w:rsidR="00C77F70" w:rsidRPr="00624BE4" w:rsidRDefault="00C77F70" w:rsidP="00054C3C">
      <w:pPr>
        <w:spacing w:after="0" w:line="240" w:lineRule="auto"/>
        <w:jc w:val="both"/>
        <w:rPr>
          <w:rFonts w:ascii="Times New Roman" w:hAnsi="Times New Roman" w:cs="Times New Roman"/>
          <w:sz w:val="24"/>
          <w:szCs w:val="24"/>
        </w:rPr>
      </w:pPr>
    </w:p>
    <w:p w14:paraId="360D456D" w14:textId="6DD674A6" w:rsidR="00C77F70" w:rsidRPr="00624BE4" w:rsidRDefault="00C77F70"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53. </w:t>
      </w:r>
      <w:r w:rsidRPr="00624BE4">
        <w:rPr>
          <w:rFonts w:ascii="Times New Roman" w:hAnsi="Times New Roman" w:cs="Times New Roman"/>
          <w:sz w:val="24"/>
          <w:szCs w:val="24"/>
        </w:rPr>
        <w:t xml:space="preserve">propisana je obveza velikim kreditnim institucijama da u roku od </w:t>
      </w:r>
      <w:r w:rsidR="00E41B32" w:rsidRPr="00624BE4">
        <w:rPr>
          <w:rFonts w:ascii="Times New Roman" w:hAnsi="Times New Roman" w:cs="Times New Roman"/>
          <w:sz w:val="24"/>
          <w:szCs w:val="24"/>
        </w:rPr>
        <w:t xml:space="preserve">tri radna </w:t>
      </w:r>
      <w:r w:rsidRPr="00624BE4">
        <w:rPr>
          <w:rFonts w:ascii="Times New Roman" w:hAnsi="Times New Roman" w:cs="Times New Roman"/>
          <w:sz w:val="24"/>
          <w:szCs w:val="24"/>
        </w:rPr>
        <w:t xml:space="preserve">dana nakon imenovanja svakog voditelja interne kontrolne funkcije ili glavnog financijskog direktora dostave </w:t>
      </w:r>
      <w:r w:rsidR="00A74FB7" w:rsidRPr="00624BE4">
        <w:rPr>
          <w:rFonts w:ascii="Times New Roman" w:hAnsi="Times New Roman" w:cs="Times New Roman"/>
          <w:sz w:val="24"/>
          <w:szCs w:val="24"/>
        </w:rPr>
        <w:t xml:space="preserve">Hrvatskoj narodnoj banci </w:t>
      </w:r>
      <w:r w:rsidRPr="00624BE4">
        <w:rPr>
          <w:rFonts w:ascii="Times New Roman" w:hAnsi="Times New Roman" w:cs="Times New Roman"/>
          <w:sz w:val="24"/>
          <w:szCs w:val="24"/>
        </w:rPr>
        <w:t xml:space="preserve">procjenu primjerenosti zajedno s informacijama i dokumentacijom kojima dokazuje ispunjavanje uvjeta iz članka 52. stavka 2. ovoga Zakona. Temeljem dostavljene dokumentacije i informacija, </w:t>
      </w:r>
      <w:r w:rsidR="00A74FB7" w:rsidRPr="00624BE4">
        <w:rPr>
          <w:rFonts w:ascii="Times New Roman" w:hAnsi="Times New Roman" w:cs="Times New Roman"/>
          <w:sz w:val="24"/>
          <w:szCs w:val="24"/>
        </w:rPr>
        <w:t>Hrvatska narodna banka</w:t>
      </w:r>
      <w:r w:rsidRPr="00624BE4">
        <w:rPr>
          <w:rFonts w:ascii="Times New Roman" w:hAnsi="Times New Roman" w:cs="Times New Roman"/>
          <w:sz w:val="24"/>
          <w:szCs w:val="24"/>
        </w:rPr>
        <w:t xml:space="preserve"> provjerava jesu li uvjeti za ove osobe ispunjeni te o ispunjenu uvjeta šalje obavijest kreditnoj instituciji. Člankom su također propisana postupanja </w:t>
      </w:r>
      <w:r w:rsidR="00A74FB7" w:rsidRPr="00624BE4">
        <w:rPr>
          <w:rFonts w:ascii="Times New Roman" w:hAnsi="Times New Roman" w:cs="Times New Roman"/>
          <w:sz w:val="24"/>
          <w:szCs w:val="24"/>
        </w:rPr>
        <w:t xml:space="preserve">Hrvatske narodne banke </w:t>
      </w:r>
      <w:r w:rsidRPr="00624BE4">
        <w:rPr>
          <w:rFonts w:ascii="Times New Roman" w:hAnsi="Times New Roman" w:cs="Times New Roman"/>
          <w:sz w:val="24"/>
          <w:szCs w:val="24"/>
        </w:rPr>
        <w:t>u slučaju da se utvrdi kako uvjeti nisu ispunjeni ili nisu u potpunosti ispunjeni. Ovim člankom prenosi se članak 91.a, stavci 5., 6. i 7. Direktive 2013/36.</w:t>
      </w:r>
      <w:r w:rsidR="00C8264A"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Također, ovlašćuje se </w:t>
      </w:r>
      <w:r w:rsidR="00A74FB7" w:rsidRPr="00624BE4">
        <w:rPr>
          <w:rFonts w:ascii="Times New Roman" w:hAnsi="Times New Roman" w:cs="Times New Roman"/>
          <w:sz w:val="24"/>
          <w:szCs w:val="24"/>
        </w:rPr>
        <w:t>Hrvatska narodna banka</w:t>
      </w:r>
      <w:r w:rsidRPr="00624BE4">
        <w:rPr>
          <w:rFonts w:ascii="Times New Roman" w:hAnsi="Times New Roman" w:cs="Times New Roman"/>
          <w:sz w:val="24"/>
          <w:szCs w:val="24"/>
        </w:rPr>
        <w:t xml:space="preserve"> da za postupke provjere ispunjenja uvjeta, može od ministarstva nadležnog za pravosuđe pribaviti podatke o pravomoćnoj osuđivanosti za kaznena djela i prekršaje iz kaznene evidencije ili iz Europskog informacijskog sustava kaznenih evidencija i iz prekršajne evidencije. </w:t>
      </w:r>
      <w:r w:rsidR="00A74FB7" w:rsidRPr="00624BE4">
        <w:rPr>
          <w:rFonts w:ascii="Times New Roman" w:hAnsi="Times New Roman" w:cs="Times New Roman"/>
          <w:sz w:val="24"/>
          <w:szCs w:val="24"/>
        </w:rPr>
        <w:t>Hrvatska narodna banka</w:t>
      </w:r>
      <w:r w:rsidRPr="00624BE4">
        <w:rPr>
          <w:rFonts w:ascii="Times New Roman" w:hAnsi="Times New Roman" w:cs="Times New Roman"/>
          <w:sz w:val="24"/>
          <w:szCs w:val="24"/>
        </w:rPr>
        <w:t xml:space="preserve"> ima ovlast u postupku procjene ispunjenja uvjeta nositelja ključnih funkcija zatražiti od tijela nadležnog za nadzor nad sprječavanjem pranja novca da pregleda relevantne informacije o osobi za koju je podnesen zahtjev, te može zatražiti i pristup središnjoj bazi podataka za sprječavanje pranja novca i financiranja terorizma.</w:t>
      </w:r>
      <w:r w:rsidR="00C8264A"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Člankom se uređuje i obveza provođenja ponovne procjene primjerenosti velikoj kreditnoj instituciji čim sazna nove činjenice koje bi mogle utjecati na primjerenost voditelja interne kontrolne funkcija i glavnog financijskog direktora, o čemu je dužna bez odgode obavijestiti Hrvatsku narodnu banku. Nakon analize dostavljene dokumentacije, </w:t>
      </w:r>
      <w:r w:rsidR="00A74FB7" w:rsidRPr="00624BE4">
        <w:rPr>
          <w:rFonts w:ascii="Times New Roman" w:hAnsi="Times New Roman" w:cs="Times New Roman"/>
          <w:sz w:val="24"/>
          <w:szCs w:val="24"/>
        </w:rPr>
        <w:t xml:space="preserve">Hrvatska narodna banka </w:t>
      </w:r>
      <w:r w:rsidRPr="00624BE4">
        <w:rPr>
          <w:rFonts w:ascii="Times New Roman" w:hAnsi="Times New Roman" w:cs="Times New Roman"/>
          <w:sz w:val="24"/>
          <w:szCs w:val="24"/>
        </w:rPr>
        <w:t xml:space="preserve"> donosi odluku hoće li i sama provesti dodatnu procjenu primjerenosti </w:t>
      </w:r>
      <w:r w:rsidR="00A74FB7" w:rsidRPr="00624BE4">
        <w:rPr>
          <w:rFonts w:ascii="Times New Roman" w:hAnsi="Times New Roman" w:cs="Times New Roman"/>
          <w:sz w:val="24"/>
          <w:szCs w:val="24"/>
        </w:rPr>
        <w:t xml:space="preserve">ako </w:t>
      </w:r>
      <w:r w:rsidRPr="00624BE4">
        <w:rPr>
          <w:rFonts w:ascii="Times New Roman" w:hAnsi="Times New Roman" w:cs="Times New Roman"/>
          <w:sz w:val="24"/>
          <w:szCs w:val="24"/>
        </w:rPr>
        <w:t>je primjerenost pojedinog nositelja ključne funkcije i ispunjenje uvjeta iz članka 52. ovog</w:t>
      </w:r>
      <w:r w:rsidR="0028669A" w:rsidRPr="00624BE4">
        <w:rPr>
          <w:rFonts w:ascii="Times New Roman" w:hAnsi="Times New Roman" w:cs="Times New Roman"/>
          <w:sz w:val="24"/>
          <w:szCs w:val="24"/>
        </w:rPr>
        <w:t>a</w:t>
      </w:r>
      <w:r w:rsidRPr="00624BE4">
        <w:rPr>
          <w:rFonts w:ascii="Times New Roman" w:hAnsi="Times New Roman" w:cs="Times New Roman"/>
          <w:sz w:val="24"/>
          <w:szCs w:val="24"/>
        </w:rPr>
        <w:t xml:space="preserve"> Zakona dovedeno u pitanje.</w:t>
      </w:r>
      <w:r w:rsidR="00C8264A"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Kod procjene primjerenosti nositelja ključne funkcije odlučeno je iskoristiti opciju  koja proizlazi iz članka 91.a Direktive 2013/36 da se pri obnovi ili produljenu mandata voditelja internih kontrolnih funkcija i glavnog financijskog direktora velikih kreditnih institucija ne vrši ponovna procjena ispunjenja uvjeta od strane </w:t>
      </w:r>
      <w:r w:rsidR="00A74FB7" w:rsidRPr="00624BE4">
        <w:rPr>
          <w:rFonts w:ascii="Times New Roman" w:hAnsi="Times New Roman" w:cs="Times New Roman"/>
          <w:sz w:val="24"/>
          <w:szCs w:val="24"/>
        </w:rPr>
        <w:t>Hrvatske narodne banke</w:t>
      </w:r>
      <w:r w:rsidRPr="00624BE4">
        <w:rPr>
          <w:rFonts w:ascii="Times New Roman" w:hAnsi="Times New Roman" w:cs="Times New Roman"/>
          <w:sz w:val="24"/>
          <w:szCs w:val="24"/>
        </w:rPr>
        <w:t>. Ista će se provesti jedino u slučaju da su nastupile nove okolnosti, činjenice ili događaji koji bi mogli utjecati na ispunjenje uvjeta.</w:t>
      </w:r>
    </w:p>
    <w:p w14:paraId="362D3B0B" w14:textId="77777777" w:rsidR="00C77F70" w:rsidRPr="00624BE4" w:rsidRDefault="00C77F70" w:rsidP="00054C3C">
      <w:pPr>
        <w:spacing w:after="0" w:line="240" w:lineRule="auto"/>
        <w:rPr>
          <w:rFonts w:ascii="Times New Roman" w:hAnsi="Times New Roman" w:cs="Times New Roman"/>
          <w:b/>
          <w:bCs/>
          <w:sz w:val="24"/>
          <w:szCs w:val="24"/>
        </w:rPr>
      </w:pPr>
    </w:p>
    <w:p w14:paraId="78F675F1" w14:textId="602367C1" w:rsidR="00C77F70" w:rsidRPr="00624BE4" w:rsidRDefault="00C77F70"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Članak 54</w:t>
      </w:r>
      <w:r w:rsidRPr="00624BE4">
        <w:rPr>
          <w:rFonts w:ascii="Times New Roman" w:hAnsi="Times New Roman" w:cs="Times New Roman"/>
          <w:sz w:val="24"/>
          <w:szCs w:val="24"/>
        </w:rPr>
        <w:t>. propisuje uvjete za članstvo u upravljačkom tijelu financijskog holdinga i mješovitog financijskog holdinga u Republici Hrvatskoj. Ovim člankom u hrvatsko zakonodavstvo prenosi se članak 121. Direktive 2013/36. Članak definira da su članovi upravljačkog tijela financijskog holdinga ili mješovitog financijskog holdinga, koji nemaju odobrenje u skladu s člankom 87. ovoga Zakona, dužni imati dobar ugled znanje, vještine i iskustvo. Financijski holding ili mješoviti financijski holding dužan je osigurati primjerenosti članova svojeg upravljačkog tijela.</w:t>
      </w:r>
      <w:r w:rsidR="00C8264A"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Dodatno je propisano da je financijski holding ili mješoviti financijski holding koji </w:t>
      </w:r>
      <w:r w:rsidR="00E41B32" w:rsidRPr="00624BE4">
        <w:rPr>
          <w:rFonts w:ascii="Times New Roman" w:hAnsi="Times New Roman" w:cs="Times New Roman"/>
          <w:sz w:val="24"/>
          <w:szCs w:val="24"/>
        </w:rPr>
        <w:t>podnosi zahtjev za odobrenje sukladno članku 87. ovog</w:t>
      </w:r>
      <w:r w:rsidR="004D7E85" w:rsidRPr="00624BE4">
        <w:rPr>
          <w:rFonts w:ascii="Times New Roman" w:hAnsi="Times New Roman" w:cs="Times New Roman"/>
          <w:sz w:val="24"/>
          <w:szCs w:val="24"/>
        </w:rPr>
        <w:t>a</w:t>
      </w:r>
      <w:r w:rsidR="00E41B32" w:rsidRPr="00624BE4">
        <w:rPr>
          <w:rFonts w:ascii="Times New Roman" w:hAnsi="Times New Roman" w:cs="Times New Roman"/>
          <w:sz w:val="24"/>
          <w:szCs w:val="24"/>
        </w:rPr>
        <w:t xml:space="preserve"> Zakona </w:t>
      </w:r>
      <w:r w:rsidRPr="00624BE4">
        <w:rPr>
          <w:rFonts w:ascii="Times New Roman" w:hAnsi="Times New Roman" w:cs="Times New Roman"/>
          <w:sz w:val="24"/>
          <w:szCs w:val="24"/>
        </w:rPr>
        <w:t>dužan</w:t>
      </w:r>
      <w:r w:rsidR="00E41B32" w:rsidRPr="00624BE4">
        <w:rPr>
          <w:rFonts w:ascii="Times New Roman" w:hAnsi="Times New Roman" w:cs="Times New Roman"/>
          <w:sz w:val="24"/>
          <w:szCs w:val="24"/>
        </w:rPr>
        <w:t xml:space="preserve"> prilikom podnošenja zahtjeva za izdavanje odobrenja za rad i prije svakog ponovnog imenovanja člana upravljačkog tijela zatražiti  prethodnu suglasnost Hrvatske narodne banke te se </w:t>
      </w:r>
      <w:r w:rsidRPr="00624BE4">
        <w:rPr>
          <w:rFonts w:ascii="Times New Roman" w:hAnsi="Times New Roman" w:cs="Times New Roman"/>
          <w:sz w:val="24"/>
          <w:szCs w:val="24"/>
        </w:rPr>
        <w:t xml:space="preserve">na </w:t>
      </w:r>
      <w:r w:rsidR="001C32AD" w:rsidRPr="00624BE4">
        <w:rPr>
          <w:rFonts w:ascii="Times New Roman" w:hAnsi="Times New Roman" w:cs="Times New Roman"/>
          <w:sz w:val="24"/>
          <w:szCs w:val="24"/>
        </w:rPr>
        <w:t xml:space="preserve">njega na </w:t>
      </w:r>
      <w:r w:rsidRPr="00624BE4">
        <w:rPr>
          <w:rFonts w:ascii="Times New Roman" w:hAnsi="Times New Roman" w:cs="Times New Roman"/>
          <w:sz w:val="24"/>
          <w:szCs w:val="24"/>
        </w:rPr>
        <w:t>odgovarajući način primjenj</w:t>
      </w:r>
      <w:r w:rsidR="001C32AD" w:rsidRPr="00624BE4">
        <w:rPr>
          <w:rFonts w:ascii="Times New Roman" w:hAnsi="Times New Roman" w:cs="Times New Roman"/>
          <w:sz w:val="24"/>
          <w:szCs w:val="24"/>
        </w:rPr>
        <w:t>uju</w:t>
      </w:r>
      <w:r w:rsidRPr="00624BE4">
        <w:rPr>
          <w:rFonts w:ascii="Times New Roman" w:hAnsi="Times New Roman" w:cs="Times New Roman"/>
          <w:sz w:val="24"/>
          <w:szCs w:val="24"/>
        </w:rPr>
        <w:t xml:space="preserve"> </w:t>
      </w:r>
      <w:r w:rsidR="001C32AD" w:rsidRPr="00624BE4">
        <w:rPr>
          <w:rFonts w:ascii="Times New Roman" w:hAnsi="Times New Roman" w:cs="Times New Roman"/>
          <w:sz w:val="24"/>
          <w:szCs w:val="24"/>
        </w:rPr>
        <w:t>odredbe iz</w:t>
      </w:r>
      <w:r w:rsidRPr="00624BE4">
        <w:rPr>
          <w:rFonts w:ascii="Times New Roman" w:hAnsi="Times New Roman" w:cs="Times New Roman"/>
          <w:sz w:val="24"/>
          <w:szCs w:val="24"/>
        </w:rPr>
        <w:t xml:space="preserve"> član</w:t>
      </w:r>
      <w:r w:rsidR="001C32AD" w:rsidRPr="00624BE4">
        <w:rPr>
          <w:rFonts w:ascii="Times New Roman" w:hAnsi="Times New Roman" w:cs="Times New Roman"/>
          <w:sz w:val="24"/>
          <w:szCs w:val="24"/>
        </w:rPr>
        <w:t>aka</w:t>
      </w:r>
      <w:r w:rsidRPr="00624BE4">
        <w:rPr>
          <w:rFonts w:ascii="Times New Roman" w:hAnsi="Times New Roman" w:cs="Times New Roman"/>
          <w:sz w:val="24"/>
          <w:szCs w:val="24"/>
        </w:rPr>
        <w:t xml:space="preserve"> 41. do 51. ovoga Zakona</w:t>
      </w:r>
      <w:r w:rsidR="001C32AD" w:rsidRPr="00624BE4">
        <w:t xml:space="preserve"> </w:t>
      </w:r>
      <w:r w:rsidR="001C32AD" w:rsidRPr="00624BE4">
        <w:rPr>
          <w:rFonts w:ascii="Times New Roman" w:hAnsi="Times New Roman" w:cs="Times New Roman"/>
          <w:sz w:val="24"/>
          <w:szCs w:val="24"/>
        </w:rPr>
        <w:t>i relevantni podzakonski propisi.</w:t>
      </w:r>
      <w:r w:rsidRPr="00624BE4">
        <w:rPr>
          <w:rFonts w:ascii="Times New Roman" w:hAnsi="Times New Roman" w:cs="Times New Roman"/>
          <w:sz w:val="24"/>
          <w:szCs w:val="24"/>
        </w:rPr>
        <w:t xml:space="preserve"> Navedene odredbe strože su od propisanih člankom 21.a Direktive 2013/36 koje propisuju da je kod imenovanja novih članova upravljačkog tijela financijskog holdinga i mješovitog financijskog holdinga dovoljno samo obavijestiti nadležno tijelo. Primijenjen je stroži princip kako bismo uskladili postupke sa kreditnim institucijama (gdje </w:t>
      </w:r>
      <w:r w:rsidR="00786DDA" w:rsidRPr="00624BE4">
        <w:rPr>
          <w:rFonts w:ascii="Times New Roman" w:hAnsi="Times New Roman" w:cs="Times New Roman"/>
          <w:sz w:val="24"/>
          <w:szCs w:val="24"/>
        </w:rPr>
        <w:t xml:space="preserve">je </w:t>
      </w:r>
      <w:r w:rsidRPr="00624BE4">
        <w:rPr>
          <w:rFonts w:ascii="Times New Roman" w:hAnsi="Times New Roman" w:cs="Times New Roman"/>
          <w:sz w:val="24"/>
          <w:szCs w:val="24"/>
        </w:rPr>
        <w:t>također zadr</w:t>
      </w:r>
      <w:r w:rsidR="00786DDA" w:rsidRPr="00624BE4">
        <w:rPr>
          <w:rFonts w:ascii="Times New Roman" w:hAnsi="Times New Roman" w:cs="Times New Roman"/>
          <w:sz w:val="24"/>
          <w:szCs w:val="24"/>
        </w:rPr>
        <w:t xml:space="preserve">žana </w:t>
      </w:r>
      <w:r w:rsidRPr="00624BE4">
        <w:rPr>
          <w:rFonts w:ascii="Times New Roman" w:hAnsi="Times New Roman" w:cs="Times New Roman"/>
          <w:sz w:val="24"/>
          <w:szCs w:val="24"/>
        </w:rPr>
        <w:t>postojeć</w:t>
      </w:r>
      <w:r w:rsidR="00786DDA" w:rsidRPr="00624BE4">
        <w:rPr>
          <w:rFonts w:ascii="Times New Roman" w:hAnsi="Times New Roman" w:cs="Times New Roman"/>
          <w:sz w:val="24"/>
          <w:szCs w:val="24"/>
        </w:rPr>
        <w:t>a</w:t>
      </w:r>
      <w:r w:rsidRPr="00624BE4">
        <w:rPr>
          <w:rFonts w:ascii="Times New Roman" w:hAnsi="Times New Roman" w:cs="Times New Roman"/>
          <w:sz w:val="24"/>
          <w:szCs w:val="24"/>
        </w:rPr>
        <w:t xml:space="preserve"> praks</w:t>
      </w:r>
      <w:r w:rsidR="00786DDA" w:rsidRPr="00624BE4">
        <w:rPr>
          <w:rFonts w:ascii="Times New Roman" w:hAnsi="Times New Roman" w:cs="Times New Roman"/>
          <w:sz w:val="24"/>
          <w:szCs w:val="24"/>
        </w:rPr>
        <w:t>a</w:t>
      </w:r>
      <w:r w:rsidRPr="00624BE4">
        <w:rPr>
          <w:rFonts w:ascii="Times New Roman" w:hAnsi="Times New Roman" w:cs="Times New Roman"/>
          <w:sz w:val="24"/>
          <w:szCs w:val="24"/>
        </w:rPr>
        <w:t xml:space="preserve"> prilikom obnove mandata članova uprave i nadzornog odbora). Ovim člankom dodatno je propisano da je financijski holding ili mješoviti financijski holding koji je dobio odobrenje </w:t>
      </w:r>
      <w:r w:rsidR="00A74FB7" w:rsidRPr="00624BE4">
        <w:rPr>
          <w:rFonts w:ascii="Times New Roman" w:hAnsi="Times New Roman" w:cs="Times New Roman"/>
          <w:sz w:val="24"/>
          <w:szCs w:val="24"/>
        </w:rPr>
        <w:t>Hrvatske narodne banke</w:t>
      </w:r>
      <w:r w:rsidR="001C32AD" w:rsidRPr="00624BE4">
        <w:t xml:space="preserve"> </w:t>
      </w:r>
      <w:r w:rsidR="001C32AD" w:rsidRPr="00624BE4">
        <w:rPr>
          <w:rFonts w:ascii="Times New Roman" w:hAnsi="Times New Roman" w:cs="Times New Roman"/>
          <w:sz w:val="24"/>
          <w:szCs w:val="24"/>
        </w:rPr>
        <w:t>sukladno članku 87. ovog</w:t>
      </w:r>
      <w:r w:rsidR="004D7E85" w:rsidRPr="00624BE4">
        <w:rPr>
          <w:rFonts w:ascii="Times New Roman" w:hAnsi="Times New Roman" w:cs="Times New Roman"/>
          <w:sz w:val="24"/>
          <w:szCs w:val="24"/>
        </w:rPr>
        <w:t>a</w:t>
      </w:r>
      <w:r w:rsidR="001C32AD" w:rsidRPr="00624BE4">
        <w:rPr>
          <w:rFonts w:ascii="Times New Roman" w:hAnsi="Times New Roman" w:cs="Times New Roman"/>
          <w:sz w:val="24"/>
          <w:szCs w:val="24"/>
        </w:rPr>
        <w:t xml:space="preserve"> Zakona</w:t>
      </w:r>
      <w:r w:rsidR="00A74FB7" w:rsidRPr="00624BE4">
        <w:rPr>
          <w:rFonts w:ascii="Times New Roman" w:hAnsi="Times New Roman" w:cs="Times New Roman"/>
          <w:sz w:val="24"/>
          <w:szCs w:val="24"/>
        </w:rPr>
        <w:t xml:space="preserve"> </w:t>
      </w:r>
      <w:r w:rsidRPr="00624BE4">
        <w:rPr>
          <w:rFonts w:ascii="Times New Roman" w:hAnsi="Times New Roman" w:cs="Times New Roman"/>
          <w:sz w:val="24"/>
          <w:szCs w:val="24"/>
        </w:rPr>
        <w:t>dužan na odgovarajući način primjenjivati uvjete za nositelje ključnih funkcija propisane člancima 52. i 53. ovoga Zakona, što je prijenos članka 91.a Direktive 2013/36.</w:t>
      </w:r>
    </w:p>
    <w:p w14:paraId="04C01E15" w14:textId="77777777" w:rsidR="00C77F70" w:rsidRPr="00624BE4" w:rsidRDefault="00C77F70" w:rsidP="00054C3C">
      <w:pPr>
        <w:widowControl w:val="0"/>
        <w:autoSpaceDE w:val="0"/>
        <w:autoSpaceDN w:val="0"/>
        <w:spacing w:after="0" w:line="240" w:lineRule="auto"/>
        <w:outlineLvl w:val="0"/>
        <w:rPr>
          <w:rFonts w:ascii="Times New Roman" w:eastAsia="Times New Roman" w:hAnsi="Times New Roman" w:cs="Times New Roman"/>
          <w:b/>
          <w:bCs/>
          <w:sz w:val="24"/>
          <w:szCs w:val="24"/>
        </w:rPr>
      </w:pPr>
    </w:p>
    <w:p w14:paraId="594EBE34" w14:textId="7B1BB46D" w:rsidR="00C77F70" w:rsidRPr="00624BE4" w:rsidRDefault="00C77F70" w:rsidP="00786DDA">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55.</w:t>
      </w:r>
      <w:r w:rsidRPr="00624BE4">
        <w:rPr>
          <w:rFonts w:ascii="Times New Roman" w:hAnsi="Times New Roman" w:cs="Times New Roman"/>
          <w:sz w:val="24"/>
          <w:szCs w:val="24"/>
        </w:rPr>
        <w:t xml:space="preserve"> se provodi usklađenje s člankom 33. i člankom 34. stavak 1. Direktive 2013/36/EU </w:t>
      </w:r>
      <w:r w:rsidR="00786DDA" w:rsidRPr="00624BE4">
        <w:rPr>
          <w:rFonts w:ascii="Times New Roman" w:hAnsi="Times New Roman" w:cs="Times New Roman"/>
          <w:sz w:val="24"/>
          <w:szCs w:val="24"/>
        </w:rPr>
        <w:t xml:space="preserve">odnosno uređuje se prekogranično pružanje usluga od strane kreditnih i financijskih institucija sa sjedištem u Republici Hrvatskoj na području drugih država članica Europske unije. Stavkom 1. propisuje se da hrvatske kreditne institucije, kao i financijske institucije koje ispunjavaju uvjete propisane zakonom, mogu pružati uzajamno priznate usluge u drugim državama članicama. To mogu činiti putem podružnice ili neposredno, a pod uvjetom da su ovlaštene za obavljanje tih usluga u Republici Hrvatskoj. Na taj se način osigurava primjena načela jedinstvene EU „putovnice“ (passporting) koje proizlazi iz prava EU. Stavkom 2. dodatno se predviđa mogućnost pružanja i dodatnih financijskih usluga, ali samo ako to dopušta zakonodavstvo države članice domaćina te uz prethodno odobrenje Hrvatske narodne banke. </w:t>
      </w:r>
    </w:p>
    <w:p w14:paraId="0C8C809C" w14:textId="77777777" w:rsidR="008E50CD" w:rsidRPr="00624BE4" w:rsidRDefault="008E50CD" w:rsidP="001F337F">
      <w:pPr>
        <w:autoSpaceDE w:val="0"/>
        <w:autoSpaceDN w:val="0"/>
        <w:adjustRightInd w:val="0"/>
        <w:spacing w:after="0" w:line="240" w:lineRule="auto"/>
        <w:jc w:val="both"/>
        <w:rPr>
          <w:rFonts w:ascii="Times New Roman" w:hAnsi="Times New Roman" w:cs="Times New Roman"/>
          <w:b/>
          <w:bCs/>
          <w:sz w:val="24"/>
          <w:szCs w:val="24"/>
        </w:rPr>
      </w:pPr>
    </w:p>
    <w:p w14:paraId="3CE3C208" w14:textId="43FB35EB" w:rsidR="00C77F70" w:rsidRPr="00624BE4" w:rsidRDefault="00C77F70" w:rsidP="001F337F">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56.</w:t>
      </w:r>
      <w:r w:rsidRPr="00624BE4">
        <w:rPr>
          <w:rFonts w:ascii="Times New Roman" w:hAnsi="Times New Roman" w:cs="Times New Roman"/>
          <w:sz w:val="24"/>
          <w:szCs w:val="24"/>
        </w:rPr>
        <w:t xml:space="preserve"> </w:t>
      </w:r>
      <w:bookmarkStart w:id="329" w:name="_Hlk195864718"/>
      <w:r w:rsidRPr="00624BE4">
        <w:rPr>
          <w:rFonts w:ascii="Times New Roman" w:hAnsi="Times New Roman" w:cs="Times New Roman"/>
          <w:sz w:val="24"/>
          <w:szCs w:val="24"/>
        </w:rPr>
        <w:t>prenosi se članak 35. stavci 1., 2. i 3. i članak 37. te se vrši usklađenje s točkom 16. preambule Direktive 2013/36/EU</w:t>
      </w:r>
      <w:r w:rsidR="009E5C77" w:rsidRPr="00624BE4">
        <w:rPr>
          <w:rFonts w:ascii="Times New Roman" w:hAnsi="Times New Roman" w:cs="Times New Roman"/>
          <w:sz w:val="24"/>
          <w:szCs w:val="24"/>
        </w:rPr>
        <w:t>.</w:t>
      </w:r>
      <w:r w:rsidRPr="00624BE4">
        <w:rPr>
          <w:rFonts w:ascii="Times New Roman" w:hAnsi="Times New Roman" w:cs="Times New Roman"/>
          <w:sz w:val="24"/>
          <w:szCs w:val="24"/>
        </w:rPr>
        <w:t xml:space="preserve"> Naime, </w:t>
      </w:r>
      <w:r w:rsidR="00786DDA" w:rsidRPr="00624BE4">
        <w:rPr>
          <w:rFonts w:ascii="Times New Roman" w:hAnsi="Times New Roman" w:cs="Times New Roman"/>
          <w:sz w:val="24"/>
          <w:szCs w:val="24"/>
        </w:rPr>
        <w:t>ovim člankom</w:t>
      </w:r>
      <w:r w:rsidRPr="00624BE4">
        <w:rPr>
          <w:rFonts w:ascii="Times New Roman" w:hAnsi="Times New Roman" w:cs="Times New Roman"/>
          <w:sz w:val="24"/>
          <w:szCs w:val="24"/>
        </w:rPr>
        <w:t xml:space="preserve"> </w:t>
      </w:r>
      <w:bookmarkEnd w:id="329"/>
      <w:r w:rsidRPr="00624BE4">
        <w:rPr>
          <w:rFonts w:ascii="Times New Roman" w:hAnsi="Times New Roman" w:cs="Times New Roman"/>
          <w:sz w:val="24"/>
          <w:szCs w:val="24"/>
        </w:rPr>
        <w:t>propisuje</w:t>
      </w:r>
      <w:r w:rsidR="00786DDA" w:rsidRPr="00624BE4">
        <w:rPr>
          <w:rFonts w:ascii="Times New Roman" w:hAnsi="Times New Roman" w:cs="Times New Roman"/>
          <w:sz w:val="24"/>
          <w:szCs w:val="24"/>
        </w:rPr>
        <w:t xml:space="preserve"> se</w:t>
      </w:r>
      <w:r w:rsidRPr="00624BE4">
        <w:rPr>
          <w:rFonts w:ascii="Times New Roman" w:hAnsi="Times New Roman" w:cs="Times New Roman"/>
          <w:sz w:val="24"/>
          <w:szCs w:val="24"/>
        </w:rPr>
        <w:t xml:space="preserve"> obveza kreditnoj instituciji koja namjerava osnovati podružnicu u drugoj državi članici da Hrvatskoj narodnoj banci podnese zahtjev za odobrenje za osnivanje podružnice u državi članici s informacijama koje je potrebno dostaviti u okviru zahtjeva. Stavkom 2</w:t>
      </w:r>
      <w:r w:rsidR="00786DDA" w:rsidRPr="00624BE4">
        <w:rPr>
          <w:rFonts w:ascii="Times New Roman" w:hAnsi="Times New Roman" w:cs="Times New Roman"/>
          <w:sz w:val="24"/>
          <w:szCs w:val="24"/>
        </w:rPr>
        <w:t>.</w:t>
      </w:r>
      <w:r w:rsidRPr="00624BE4">
        <w:rPr>
          <w:rFonts w:ascii="Times New Roman" w:hAnsi="Times New Roman" w:cs="Times New Roman"/>
          <w:sz w:val="24"/>
          <w:szCs w:val="24"/>
        </w:rPr>
        <w:t xml:space="preserve"> određen </w:t>
      </w:r>
      <w:r w:rsidR="00786DDA" w:rsidRPr="00624BE4">
        <w:rPr>
          <w:rFonts w:ascii="Times New Roman" w:hAnsi="Times New Roman" w:cs="Times New Roman"/>
          <w:sz w:val="24"/>
          <w:szCs w:val="24"/>
        </w:rPr>
        <w:t xml:space="preserve">je </w:t>
      </w:r>
      <w:r w:rsidRPr="00624BE4">
        <w:rPr>
          <w:rFonts w:ascii="Times New Roman" w:hAnsi="Times New Roman" w:cs="Times New Roman"/>
          <w:sz w:val="24"/>
          <w:szCs w:val="24"/>
        </w:rPr>
        <w:t>sadržaj informacija koje je potrebno dostaviti i način na koji se dostavljaju uređen je Delegiranom uredbom Komisije (EU) br. 1151/2014 оd 4. lipnja 2014. o dopuni Direktive 2013/36/EU Europskog parlamenta i Vijeća u pogledu regulatornih tehničkih standarda u području informacija koje se priopćuju pri ostvarivanju prava poslovnog nastana i slobode pružanja usluga i Provedbene uredbe Komisije (EU) br. 926/2014 оd 27. kolovoza 2014. Nadalje, propisano je postupanje Hrvatske narodne banke i rokovi postupanja u slučajevima nedostatka informacija odnosno dokumentacije, odlučivanje o zahtjevu, dostava informacija nadležnom tijelu države članice domaćina te obavještavanje kreditne institucije koja je podnijela zahtjev. U propisanim situacijama kada Hrvatska narodna banka odbije zahtjev za osnivanje podružnice u državi članici dužna je sukladno članku 37. Direktive 2013/36/EU o tome obavijestiti Europsku komisiju i Europsko nadzorno tijelo za bankarstvo. Nadalje je propisano da će Hrvatska narodna banka podzakonskim propisom detaljnije urediti postupak za davanje odobrenja iz ovog</w:t>
      </w:r>
      <w:r w:rsidR="00A14065" w:rsidRPr="00624BE4">
        <w:rPr>
          <w:rFonts w:ascii="Times New Roman" w:hAnsi="Times New Roman" w:cs="Times New Roman"/>
          <w:sz w:val="24"/>
          <w:szCs w:val="24"/>
        </w:rPr>
        <w:t>a</w:t>
      </w:r>
      <w:r w:rsidRPr="00624BE4">
        <w:rPr>
          <w:rFonts w:ascii="Times New Roman" w:hAnsi="Times New Roman" w:cs="Times New Roman"/>
          <w:sz w:val="24"/>
          <w:szCs w:val="24"/>
        </w:rPr>
        <w:t xml:space="preserve"> članka.</w:t>
      </w:r>
    </w:p>
    <w:p w14:paraId="3DC5F680" w14:textId="77777777" w:rsidR="008E50CD" w:rsidRPr="00624BE4" w:rsidRDefault="008E50CD" w:rsidP="001F337F">
      <w:pPr>
        <w:autoSpaceDE w:val="0"/>
        <w:autoSpaceDN w:val="0"/>
        <w:adjustRightInd w:val="0"/>
        <w:spacing w:after="0" w:line="240" w:lineRule="auto"/>
        <w:jc w:val="both"/>
        <w:rPr>
          <w:rFonts w:ascii="Times New Roman" w:hAnsi="Times New Roman" w:cs="Times New Roman"/>
          <w:b/>
          <w:bCs/>
          <w:sz w:val="24"/>
          <w:szCs w:val="24"/>
        </w:rPr>
      </w:pPr>
    </w:p>
    <w:p w14:paraId="08979164" w14:textId="508E1B3C" w:rsidR="00C77F70" w:rsidRPr="00624BE4" w:rsidRDefault="00C77F70" w:rsidP="001F337F">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hAnsi="Times New Roman" w:cs="Times New Roman"/>
          <w:b/>
          <w:bCs/>
          <w:sz w:val="24"/>
          <w:szCs w:val="24"/>
        </w:rPr>
        <w:t>Člankom 57.</w:t>
      </w:r>
      <w:r w:rsidRPr="00624BE4">
        <w:rPr>
          <w:rFonts w:ascii="Times New Roman" w:hAnsi="Times New Roman" w:cs="Times New Roman"/>
          <w:sz w:val="24"/>
          <w:szCs w:val="24"/>
        </w:rPr>
        <w:t xml:space="preserve"> prenosi se članak 34. stavci 1., 2. i 3. te članak 35. stavci 2., 3. i 4. Direktive 2013/36/EU te se istim uređuje situacija kada financijska institucija sa sjedištem u Republici Hrvatskoj koja je društvo kći kreditne institucije ili više kreditnih institucija sa sjedištem u Republici Hrvatskoj namjerava pružati uzajamno priznate financijske usluge na području druge države članice preko podružnice. U tom slučaju, matična kreditna institucija u Republici Hrvatskoj te financijske institucije o tome je dužna obavijestiti Hrvatsku narodnu banku. Stavcima 2., 3. i 4. ovog</w:t>
      </w:r>
      <w:r w:rsidR="00A14065" w:rsidRPr="00624BE4">
        <w:rPr>
          <w:rFonts w:ascii="Times New Roman" w:hAnsi="Times New Roman" w:cs="Times New Roman"/>
          <w:sz w:val="24"/>
          <w:szCs w:val="24"/>
        </w:rPr>
        <w:t xml:space="preserve">a </w:t>
      </w:r>
      <w:r w:rsidRPr="00624BE4">
        <w:rPr>
          <w:rFonts w:ascii="Times New Roman" w:hAnsi="Times New Roman" w:cs="Times New Roman"/>
          <w:sz w:val="24"/>
          <w:szCs w:val="24"/>
        </w:rPr>
        <w:t>članka propisuju se nadalje informacije i dokumentacija koju je u tom slučaju dužna priložiti matična kreditna institucija kao i rok od 30 dana u kojem će Hrvatska narodna banka zatražiti dodatne informacije te rok od 60 dana za provjeru ispunjava li financijska institucija propisane uvjete. Ako Hrvatska narodna banka ocijeni da su ispunjeni propisani uvjeti, dostavlja financijskoj instituciji potvrdu o ispunjavanju uvjeta i o tome obavještava nadležno tijelo države članice domaćina te prilaže podatak o kapitalnim zahtjevima te financijske institucije i grupe kreditnih institucija u Republici Hrvatskoj kojoj ta financijska institucija pripada. Za financijsku instituciju za koju ocijeni temeljem podataka kojima raspolaže ocijeni da je ostvaren jedan ili oba uvjeta iz stavka 6. ovog</w:t>
      </w:r>
      <w:r w:rsidR="00A14065" w:rsidRPr="00624BE4">
        <w:rPr>
          <w:rFonts w:ascii="Times New Roman" w:hAnsi="Times New Roman" w:cs="Times New Roman"/>
          <w:sz w:val="24"/>
          <w:szCs w:val="24"/>
        </w:rPr>
        <w:t>a</w:t>
      </w:r>
      <w:r w:rsidRPr="00624BE4">
        <w:rPr>
          <w:rFonts w:ascii="Times New Roman" w:hAnsi="Times New Roman" w:cs="Times New Roman"/>
          <w:sz w:val="24"/>
          <w:szCs w:val="24"/>
        </w:rPr>
        <w:t xml:space="preserve"> članka, Hrvatska narodna banka donosi rješenje kojim odbija dostavljanje obavijesti nadležnom tijelu države članice domaćina i dostavlja ga matičnoj kreditnoj instituciji u Republici Hrvatskoj. Ako je financijska institucija koja je započela pružanje usluga u drugoj državi članici prestala ispunjavati neki od propisanih uvjeta za pružanje takvih usluga, Hrvatska narodna banka  će o tome obavijestiti matičnu kreditnu instituciju u Republici Hrvatskoj te nadležno tijelo države članice domaćina. Na društvo kći financijske institucije koja je kći kreditne institucije ili više kreditnih institucija sa sjedištem u Republici Hrvatskoj koja namjerava pružati usluge u drugoj državi članici preko podružnice, na odgovarajući način se primjenjuju odredbe </w:t>
      </w:r>
      <w:r w:rsidR="0081132A" w:rsidRPr="00624BE4">
        <w:rPr>
          <w:rFonts w:ascii="Times New Roman" w:hAnsi="Times New Roman" w:cs="Times New Roman"/>
          <w:sz w:val="24"/>
          <w:szCs w:val="24"/>
        </w:rPr>
        <w:t>ovoga poglavlja</w:t>
      </w:r>
      <w:r w:rsidRPr="00624BE4">
        <w:rPr>
          <w:rFonts w:ascii="Times New Roman" w:hAnsi="Times New Roman" w:cs="Times New Roman"/>
          <w:sz w:val="24"/>
          <w:szCs w:val="24"/>
        </w:rPr>
        <w:t>. Na financijske institucije koja je kći kreditne institucije ili više kreditnih institucija sa sjedištem u Republici Hrvatskoj koja namjerava pružati usluge u drugoj državi članici preko podružnice na odgovarajući način se primjenjuju odredbe o obavještavanju Europske komisije i Europskog nadzornog tijela za bankarstvo te odredbe vezano za provođenje supervizije poslovanja podružnice iz ovoga Zakona.</w:t>
      </w:r>
    </w:p>
    <w:p w14:paraId="25951C4C" w14:textId="77777777" w:rsidR="008E50CD" w:rsidRPr="00624BE4" w:rsidRDefault="008E50CD" w:rsidP="001F337F">
      <w:pPr>
        <w:autoSpaceDE w:val="0"/>
        <w:autoSpaceDN w:val="0"/>
        <w:adjustRightInd w:val="0"/>
        <w:spacing w:after="0" w:line="240" w:lineRule="auto"/>
        <w:jc w:val="both"/>
        <w:rPr>
          <w:rFonts w:ascii="Times New Roman" w:hAnsi="Times New Roman" w:cs="Times New Roman"/>
          <w:b/>
          <w:bCs/>
          <w:sz w:val="24"/>
          <w:szCs w:val="24"/>
        </w:rPr>
      </w:pPr>
    </w:p>
    <w:p w14:paraId="39B14CB2" w14:textId="436469F4" w:rsidR="00C77F70" w:rsidRPr="00624BE4" w:rsidRDefault="00C77F70" w:rsidP="001F337F">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58.</w:t>
      </w:r>
      <w:r w:rsidRPr="00624BE4">
        <w:rPr>
          <w:rFonts w:ascii="Times New Roman" w:hAnsi="Times New Roman" w:cs="Times New Roman"/>
          <w:sz w:val="24"/>
          <w:szCs w:val="24"/>
        </w:rPr>
        <w:t xml:space="preserve"> </w:t>
      </w:r>
      <w:bookmarkStart w:id="330" w:name="_Hlk195872967"/>
      <w:r w:rsidRPr="00624BE4">
        <w:rPr>
          <w:rFonts w:ascii="Times New Roman" w:hAnsi="Times New Roman" w:cs="Times New Roman"/>
          <w:sz w:val="24"/>
          <w:szCs w:val="24"/>
        </w:rPr>
        <w:t>prenosi se članak 36. stavak 2. Direktive 2013/36/EU k</w:t>
      </w:r>
      <w:bookmarkEnd w:id="330"/>
      <w:r w:rsidRPr="00624BE4">
        <w:rPr>
          <w:rFonts w:ascii="Times New Roman" w:hAnsi="Times New Roman" w:cs="Times New Roman"/>
          <w:sz w:val="24"/>
          <w:szCs w:val="24"/>
        </w:rPr>
        <w:t>ojim je definirano kada kreditna institucija koja je od Hrvatske narodne banke dobila odobrenje za osnivanje podružnice u drugoj državi članici može početi pružati usluge na području te države i to ovisno je li od nadležnog tijela države članice domaćina dobila obavijest o uvjetima koje radi zaštite općeg dobra mora poštivati tijekom pružanja usluga u toj državi članici ili takvu obavijest nije zaprimila. U ovom članku je također propisana obveza kreditne institucije koja je dobila odobrenje za rad obavijestiti Hrvatsku narodnu banku o osnivanju druge podružnice u kojem slučaju se primjenjuju odredbe članka 56. ovoga Zakona. Također je propisana odgovarajuća primjena odredbe iz stavka 1. ovog</w:t>
      </w:r>
      <w:r w:rsidR="00A14065" w:rsidRPr="00624BE4">
        <w:rPr>
          <w:rFonts w:ascii="Times New Roman" w:hAnsi="Times New Roman" w:cs="Times New Roman"/>
          <w:sz w:val="24"/>
          <w:szCs w:val="24"/>
        </w:rPr>
        <w:t>a</w:t>
      </w:r>
      <w:r w:rsidRPr="00624BE4">
        <w:rPr>
          <w:rFonts w:ascii="Times New Roman" w:hAnsi="Times New Roman" w:cs="Times New Roman"/>
          <w:sz w:val="24"/>
          <w:szCs w:val="24"/>
        </w:rPr>
        <w:t xml:space="preserve"> članka na financijsku instituciju koja je društvo kći kreditne institucije ili više kreditnih institucija sa sjedištem u Republici Hrvatskoj koja namjerava pružati uzajamno priznate usluge na području druge države članice preko svoje podružnice. </w:t>
      </w:r>
    </w:p>
    <w:p w14:paraId="3A31E495" w14:textId="77777777" w:rsidR="008E50CD" w:rsidRPr="00624BE4" w:rsidRDefault="008E50CD" w:rsidP="001F337F">
      <w:pPr>
        <w:autoSpaceDE w:val="0"/>
        <w:autoSpaceDN w:val="0"/>
        <w:adjustRightInd w:val="0"/>
        <w:spacing w:after="0" w:line="240" w:lineRule="auto"/>
        <w:jc w:val="both"/>
        <w:rPr>
          <w:rFonts w:ascii="Times New Roman" w:hAnsi="Times New Roman" w:cs="Times New Roman"/>
          <w:b/>
          <w:bCs/>
          <w:sz w:val="24"/>
          <w:szCs w:val="24"/>
        </w:rPr>
      </w:pPr>
    </w:p>
    <w:p w14:paraId="61D81850" w14:textId="538897BC" w:rsidR="00C77F70" w:rsidRPr="00624BE4" w:rsidRDefault="00C77F70" w:rsidP="001F337F">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59. </w:t>
      </w:r>
      <w:r w:rsidRPr="00624BE4">
        <w:rPr>
          <w:rFonts w:ascii="Times New Roman" w:hAnsi="Times New Roman" w:cs="Times New Roman"/>
          <w:sz w:val="24"/>
          <w:szCs w:val="24"/>
        </w:rPr>
        <w:t>prenosi se članak 36. stavak 3. Direktive 2013/36/EU koji se odnosi na situaciju kada kreditna institucija koja je dobila odobrenje za osnivanje podružnice u drugoj državi članici ili matična kreditna institucija financijskoj instituciji iz članka 57. ovoga Zakona koja namjerava promijeniti neki od dostavljenih podataka dužna je najmanje mjesec dana prije provođenja promjene o tome obavijestiti Hrvatsku narodnu banku i nadležno tijelo države članice domaćina. Ovu obavijest je kreditna institucija dužna dostaviti u sadržaju i na način propisan Delegiranom uredbom Komisije (EU) br. 1151/2014 i na način propisan Provedbenom uredbom Komisije (EU) br. 926/2014.</w:t>
      </w:r>
    </w:p>
    <w:p w14:paraId="55CCE009" w14:textId="77777777" w:rsidR="00633C5C" w:rsidRPr="00624BE4" w:rsidRDefault="00633C5C" w:rsidP="001F337F">
      <w:pPr>
        <w:autoSpaceDE w:val="0"/>
        <w:autoSpaceDN w:val="0"/>
        <w:adjustRightInd w:val="0"/>
        <w:spacing w:after="0" w:line="240" w:lineRule="auto"/>
        <w:jc w:val="both"/>
        <w:rPr>
          <w:rFonts w:ascii="Times New Roman" w:hAnsi="Times New Roman" w:cs="Times New Roman"/>
          <w:b/>
          <w:bCs/>
          <w:sz w:val="24"/>
          <w:szCs w:val="24"/>
        </w:rPr>
      </w:pPr>
    </w:p>
    <w:p w14:paraId="3A299220" w14:textId="5541BBC2" w:rsidR="00C77F70" w:rsidRPr="00624BE4" w:rsidRDefault="00C77F70" w:rsidP="001F337F">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60. </w:t>
      </w:r>
      <w:r w:rsidRPr="00624BE4">
        <w:rPr>
          <w:rFonts w:ascii="Times New Roman" w:hAnsi="Times New Roman" w:cs="Times New Roman"/>
          <w:sz w:val="24"/>
          <w:szCs w:val="24"/>
        </w:rPr>
        <w:t xml:space="preserve">definirani su razlozi za ukidanje odobrenja kreditnoj instituciji za osnivanje podružnice u drugoj državi članici, </w:t>
      </w:r>
      <w:r w:rsidR="007811DE" w:rsidRPr="00624BE4">
        <w:rPr>
          <w:rFonts w:ascii="Times New Roman" w:hAnsi="Times New Roman" w:cs="Times New Roman"/>
          <w:sz w:val="24"/>
          <w:szCs w:val="24"/>
        </w:rPr>
        <w:t>te su</w:t>
      </w:r>
      <w:r w:rsidRPr="00624BE4">
        <w:rPr>
          <w:rFonts w:ascii="Times New Roman" w:hAnsi="Times New Roman" w:cs="Times New Roman"/>
          <w:sz w:val="24"/>
          <w:szCs w:val="24"/>
        </w:rPr>
        <w:t xml:space="preserve"> pobrojani razlozi temeljem kojih Hrvatska narodna banka može ukinuti takvo odobrenje. Zahtjev za brisanje podružnice iz sudskog ili drugog odgovarajućeg registra se može podnijeti tek nakon namire svih obveza nastalih poslovanjem podružnice. </w:t>
      </w:r>
    </w:p>
    <w:p w14:paraId="7C3B4C2D" w14:textId="77777777" w:rsidR="00633C5C" w:rsidRPr="00624BE4" w:rsidRDefault="00633C5C" w:rsidP="001F337F">
      <w:pPr>
        <w:autoSpaceDE w:val="0"/>
        <w:autoSpaceDN w:val="0"/>
        <w:adjustRightInd w:val="0"/>
        <w:spacing w:after="0" w:line="240" w:lineRule="auto"/>
        <w:jc w:val="both"/>
        <w:rPr>
          <w:rFonts w:ascii="Times New Roman" w:hAnsi="Times New Roman" w:cs="Times New Roman"/>
          <w:b/>
          <w:bCs/>
          <w:sz w:val="24"/>
          <w:szCs w:val="24"/>
        </w:rPr>
      </w:pPr>
    </w:p>
    <w:p w14:paraId="67D7A007" w14:textId="096181CB" w:rsidR="00C77F70" w:rsidRPr="00624BE4" w:rsidRDefault="00C77F70" w:rsidP="001F337F">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61.</w:t>
      </w:r>
      <w:r w:rsidRPr="00624BE4">
        <w:rPr>
          <w:rFonts w:ascii="Times New Roman" w:hAnsi="Times New Roman" w:cs="Times New Roman"/>
          <w:sz w:val="24"/>
          <w:szCs w:val="24"/>
        </w:rPr>
        <w:t xml:space="preserve"> prenosi se članak 39. stavci 1. i 2. Direktive 2013/36/EU kojim se propisuje neposredno pružanje usluga u drugoj državi članici. Tako, kreditna institucija sa sjedištem u Republici Hrvatskoj koja namjerava početi pružati </w:t>
      </w:r>
      <w:bookmarkStart w:id="331" w:name="_Hlk195522823"/>
      <w:r w:rsidRPr="00624BE4">
        <w:rPr>
          <w:rFonts w:ascii="Times New Roman" w:hAnsi="Times New Roman" w:cs="Times New Roman"/>
          <w:sz w:val="24"/>
          <w:szCs w:val="24"/>
        </w:rPr>
        <w:t xml:space="preserve">uzajamno priznate usluge neposredno na području druge države članice </w:t>
      </w:r>
      <w:bookmarkEnd w:id="331"/>
      <w:r w:rsidRPr="00624BE4">
        <w:rPr>
          <w:rFonts w:ascii="Times New Roman" w:hAnsi="Times New Roman" w:cs="Times New Roman"/>
          <w:sz w:val="24"/>
          <w:szCs w:val="24"/>
        </w:rPr>
        <w:t>kao i matična kreditna institucija u Republici Hrvatskoj kada financijska institucija koja je njezino društvo kći namjerava početi uzajamno priznate usluge neposredno na području druge države članice, dužna je o tome prethodno obavijestiti Hrvatsku narodnu banku i navesti državu članicu u kojoj namjerava početi neposredno pružati usluge. Navedenoj obavijesti kreditna institucija odnosno matična kreditna institucija dužna je priložiti popis usluga koje namjerava pružati u državi članici te poslovni plan za prve tri poslovne godine. Najkasnije u roku mjesec dana od dana primitka obavijesti Hrvatska narodna banka će istu dostaviti nadležnom tijelu države članice domaćina i tome obavijestiti kreditnu instituciju. Kreditna ili financijska institucija može početi s namjeravanim neposrednim pružanjem uzajamno priznate usluge od dana primitka obavijesti Hrvatske narodne banke da je nadležno tijelo države članice obaviješteno.</w:t>
      </w:r>
    </w:p>
    <w:p w14:paraId="144A26B8" w14:textId="77777777" w:rsidR="00633C5C" w:rsidRPr="00624BE4" w:rsidRDefault="00633C5C" w:rsidP="001F337F">
      <w:pPr>
        <w:autoSpaceDE w:val="0"/>
        <w:autoSpaceDN w:val="0"/>
        <w:adjustRightInd w:val="0"/>
        <w:spacing w:after="0" w:line="240" w:lineRule="auto"/>
        <w:jc w:val="both"/>
        <w:rPr>
          <w:rFonts w:ascii="Times New Roman" w:hAnsi="Times New Roman" w:cs="Times New Roman"/>
          <w:b/>
          <w:bCs/>
          <w:sz w:val="24"/>
          <w:szCs w:val="24"/>
        </w:rPr>
      </w:pPr>
    </w:p>
    <w:p w14:paraId="5623148B" w14:textId="4EC43058" w:rsidR="00C77F70" w:rsidRPr="00624BE4" w:rsidRDefault="00C77F70" w:rsidP="001F337F">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62. </w:t>
      </w:r>
      <w:r w:rsidRPr="00624BE4">
        <w:rPr>
          <w:rFonts w:ascii="Times New Roman" w:hAnsi="Times New Roman" w:cs="Times New Roman"/>
          <w:sz w:val="24"/>
          <w:szCs w:val="24"/>
        </w:rPr>
        <w:t xml:space="preserve">propisano je da kreditna institucija sa sjedištem u Republici Hrvatskoj može pružati bankovne i/ili financijske usluge u trećoj zemlji samo preko podružnice. Za osnivanje podružnice u trećoj zemlji kreditna institucija dužna je od Hrvatske narodne banke dobiti odobrenje. Također se ovim člankom propisuje sadržaj dokumentacije koju je takva kreditna institucija dužna priložiti uz navedeni zahtjev i navesti treću zemlju u kojoj namjerava osnovati podružnicu. Određuje se rok od 60 dana od dana dostave urednog zahtjeva u kojem će Hrvatska narodna banka donijeti rješenje kojim odlučuje o navedenom zahtjevu. Propisani su i razlozi za poništavanje i ukidanje odobrenja za osnivanje podružnice u trećoj zemlji. Kreditna institucija koja je dobila odobrenje za osnivanje podružnice u trećoj zemlji, dužna je obavijestiti Hrvatsku narodnu banku u slučaju namjere osnivanja druge i svake sljedeće podružnice u istoj zemlji. Također je obvezna obavijestiti Hrvatsku narodnu banku u slučaju promjene podataka priloženih uz zahtjev. </w:t>
      </w:r>
    </w:p>
    <w:p w14:paraId="5C36ECFA" w14:textId="77777777" w:rsidR="00633C5C" w:rsidRPr="00624BE4" w:rsidRDefault="00633C5C" w:rsidP="001F337F">
      <w:pPr>
        <w:autoSpaceDE w:val="0"/>
        <w:autoSpaceDN w:val="0"/>
        <w:adjustRightInd w:val="0"/>
        <w:spacing w:after="0" w:line="240" w:lineRule="auto"/>
        <w:jc w:val="both"/>
        <w:rPr>
          <w:rFonts w:ascii="Times New Roman" w:hAnsi="Times New Roman" w:cs="Times New Roman"/>
          <w:b/>
          <w:bCs/>
          <w:sz w:val="24"/>
          <w:szCs w:val="24"/>
        </w:rPr>
      </w:pPr>
    </w:p>
    <w:p w14:paraId="1AD7F6D5" w14:textId="561C7E48" w:rsidR="00C77F70" w:rsidRPr="00624BE4" w:rsidRDefault="00C77F70" w:rsidP="001F337F">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63</w:t>
      </w:r>
      <w:r w:rsidRPr="00624BE4">
        <w:rPr>
          <w:rFonts w:ascii="Times New Roman" w:hAnsi="Times New Roman" w:cs="Times New Roman"/>
          <w:sz w:val="24"/>
          <w:szCs w:val="24"/>
        </w:rPr>
        <w:t>. određeno je da je kreditna institucija sa sjedištem u Republici Hrvatskoj koja namjerava osnovati predstavništvo dužna o tome obavijestiti Hrvatsku narodnu banku i navesti državu članicu u kojoj namjerava osnovati predstavništvo.</w:t>
      </w:r>
    </w:p>
    <w:p w14:paraId="5746E638" w14:textId="77777777" w:rsidR="00633C5C" w:rsidRPr="00624BE4" w:rsidRDefault="00633C5C" w:rsidP="001F337F">
      <w:pPr>
        <w:autoSpaceDE w:val="0"/>
        <w:autoSpaceDN w:val="0"/>
        <w:adjustRightInd w:val="0"/>
        <w:spacing w:after="0" w:line="240" w:lineRule="auto"/>
        <w:jc w:val="both"/>
        <w:rPr>
          <w:rFonts w:ascii="Times New Roman" w:hAnsi="Times New Roman" w:cs="Times New Roman"/>
          <w:b/>
          <w:bCs/>
          <w:sz w:val="24"/>
          <w:szCs w:val="24"/>
        </w:rPr>
      </w:pPr>
    </w:p>
    <w:p w14:paraId="6A251727" w14:textId="4F8DF467" w:rsidR="00C77F70" w:rsidRPr="00624BE4" w:rsidRDefault="00C77F70" w:rsidP="001F337F">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64. </w:t>
      </w:r>
      <w:bookmarkStart w:id="332" w:name="_Hlk195691939"/>
      <w:r w:rsidRPr="00624BE4">
        <w:rPr>
          <w:rFonts w:ascii="Times New Roman" w:hAnsi="Times New Roman" w:cs="Times New Roman"/>
          <w:sz w:val="24"/>
          <w:szCs w:val="24"/>
        </w:rPr>
        <w:t xml:space="preserve">se propisuje </w:t>
      </w:r>
      <w:bookmarkEnd w:id="332"/>
      <w:r w:rsidRPr="00624BE4">
        <w:rPr>
          <w:rFonts w:ascii="Times New Roman" w:hAnsi="Times New Roman" w:cs="Times New Roman"/>
          <w:sz w:val="24"/>
          <w:szCs w:val="24"/>
        </w:rPr>
        <w:t>da kreditna institucija iz druge države članice može, pod uvjetima određenim ovim Zakonom, osnovati podružnicu u Republici Hrvatskoj i preko nje pružati uzajamno priznate usluge koje je ovlaštena pružati u matičnoj državi članici. Osim toga, kreditna institucija iz države članice može, pod uvjetima određenim ovim Zakonom, uzajamno priznate usluge koje je ovlaštena pružati u matičnoj državi članici privremeno pružati i neposredno na području Republike Hrvatske. Predmetni članak se temelji na odredbama članka 33. i 39. stavak 1. Direktive 2013/36/EU s tim da se ovdje radi o situaciji kada kreditne institucije druge države članice žele pružati uzajamno priznate usluge na području Republike Hrvatske, preko podružnice ili neposredno.</w:t>
      </w:r>
    </w:p>
    <w:p w14:paraId="25F80FE0" w14:textId="77777777" w:rsidR="00633C5C" w:rsidRPr="00624BE4" w:rsidRDefault="00633C5C" w:rsidP="001F337F">
      <w:pPr>
        <w:autoSpaceDE w:val="0"/>
        <w:autoSpaceDN w:val="0"/>
        <w:adjustRightInd w:val="0"/>
        <w:spacing w:after="0" w:line="240" w:lineRule="auto"/>
        <w:jc w:val="both"/>
        <w:rPr>
          <w:rFonts w:ascii="Times New Roman" w:hAnsi="Times New Roman" w:cs="Times New Roman"/>
          <w:b/>
          <w:bCs/>
          <w:sz w:val="24"/>
          <w:szCs w:val="24"/>
        </w:rPr>
      </w:pPr>
    </w:p>
    <w:p w14:paraId="2BF621D7" w14:textId="6D6FE507" w:rsidR="00C77F70" w:rsidRPr="00624BE4" w:rsidRDefault="00C77F70" w:rsidP="001F337F">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Članak 65. </w:t>
      </w:r>
      <w:r w:rsidRPr="00624BE4">
        <w:rPr>
          <w:rFonts w:ascii="Times New Roman" w:hAnsi="Times New Roman" w:cs="Times New Roman"/>
          <w:sz w:val="24"/>
          <w:szCs w:val="24"/>
        </w:rPr>
        <w:t>propisuje</w:t>
      </w:r>
      <w:r w:rsidRPr="00624BE4">
        <w:rPr>
          <w:rFonts w:ascii="Times New Roman" w:hAnsi="Times New Roman" w:cs="Times New Roman"/>
          <w:b/>
          <w:bCs/>
          <w:sz w:val="24"/>
          <w:szCs w:val="24"/>
        </w:rPr>
        <w:t xml:space="preserve"> </w:t>
      </w:r>
      <w:r w:rsidRPr="00624BE4">
        <w:rPr>
          <w:rFonts w:ascii="Times New Roman" w:hAnsi="Times New Roman" w:cs="Times New Roman"/>
          <w:sz w:val="24"/>
          <w:szCs w:val="24"/>
        </w:rPr>
        <w:t xml:space="preserve">uvjete koje je financijska institucija iz druge države članice dužna ispuniti </w:t>
      </w:r>
      <w:r w:rsidR="00A74FB7" w:rsidRPr="00624BE4">
        <w:rPr>
          <w:rFonts w:ascii="Times New Roman" w:hAnsi="Times New Roman" w:cs="Times New Roman"/>
          <w:sz w:val="24"/>
          <w:szCs w:val="24"/>
        </w:rPr>
        <w:t xml:space="preserve">ako </w:t>
      </w:r>
      <w:r w:rsidRPr="00624BE4">
        <w:rPr>
          <w:rFonts w:ascii="Times New Roman" w:hAnsi="Times New Roman" w:cs="Times New Roman"/>
          <w:sz w:val="24"/>
          <w:szCs w:val="24"/>
        </w:rPr>
        <w:t>želi pružati usluge na području Republike Hrvatske. Time se uzajamno priznavanje djelatnosti navedenih u Prilogu I Direktive 2013/36/EU proširuje i na financijske institucije koje su društvo kćeri kreditnih institucija pod uvjetom da su ta društva kćeri obuhvaćena konsolidiranom supervizijom od strane njihovog matičnog društva te da zadovoljavaju određene stroge uvjete. Članak se temelji na odredbi članaka 34. stav</w:t>
      </w:r>
      <w:r w:rsidR="00633C5C" w:rsidRPr="00624BE4">
        <w:rPr>
          <w:rFonts w:ascii="Times New Roman" w:hAnsi="Times New Roman" w:cs="Times New Roman"/>
          <w:sz w:val="24"/>
          <w:szCs w:val="24"/>
        </w:rPr>
        <w:t>aka</w:t>
      </w:r>
      <w:r w:rsidRPr="00624BE4">
        <w:rPr>
          <w:rFonts w:ascii="Times New Roman" w:hAnsi="Times New Roman" w:cs="Times New Roman"/>
          <w:sz w:val="24"/>
          <w:szCs w:val="24"/>
        </w:rPr>
        <w:t xml:space="preserve"> 1. i 3. Direktive 2013/36/EU i vrši se usklađenje na odgovarajući način s tim da se ovdje radi o situaciji kada financijske institucije druge države članice žele pružati uzajamno priznate usluge na području Republike Hrvatske, preko podružnice ili neposredno.</w:t>
      </w:r>
    </w:p>
    <w:p w14:paraId="583EFC18" w14:textId="77777777" w:rsidR="00633C5C" w:rsidRPr="00624BE4" w:rsidRDefault="00633C5C" w:rsidP="001F337F">
      <w:pPr>
        <w:autoSpaceDE w:val="0"/>
        <w:autoSpaceDN w:val="0"/>
        <w:adjustRightInd w:val="0"/>
        <w:spacing w:after="0" w:line="240" w:lineRule="auto"/>
        <w:jc w:val="both"/>
        <w:rPr>
          <w:rFonts w:ascii="Times New Roman" w:hAnsi="Times New Roman" w:cs="Times New Roman"/>
          <w:b/>
          <w:bCs/>
          <w:sz w:val="24"/>
          <w:szCs w:val="24"/>
        </w:rPr>
      </w:pPr>
    </w:p>
    <w:p w14:paraId="1C7CF373" w14:textId="76B7B71E" w:rsidR="00C77F70" w:rsidRPr="00624BE4" w:rsidRDefault="00C77F70" w:rsidP="001F337F">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66. </w:t>
      </w:r>
      <w:bookmarkStart w:id="333" w:name="_Hlk195692843"/>
      <w:r w:rsidRPr="00624BE4">
        <w:rPr>
          <w:rFonts w:ascii="Times New Roman" w:hAnsi="Times New Roman" w:cs="Times New Roman"/>
          <w:sz w:val="24"/>
          <w:szCs w:val="24"/>
        </w:rPr>
        <w:t xml:space="preserve">se </w:t>
      </w:r>
      <w:bookmarkEnd w:id="333"/>
      <w:r w:rsidRPr="00624BE4">
        <w:rPr>
          <w:rFonts w:ascii="Times New Roman" w:hAnsi="Times New Roman" w:cs="Times New Roman"/>
          <w:sz w:val="24"/>
          <w:szCs w:val="24"/>
        </w:rPr>
        <w:t>propisuje rok u kojem kreditna institucija ili financijska institucija iz druge države članice može podnijeti zahtjev za upis podružnice u sudski registar i početi pružati usluge odnosno slučajevi primjene propisa Republike Hrvatske na poslovanje financijske institucije. Članak se temelji na članku 36. stav</w:t>
      </w:r>
      <w:r w:rsidR="00633C5C" w:rsidRPr="00624BE4">
        <w:rPr>
          <w:rFonts w:ascii="Times New Roman" w:hAnsi="Times New Roman" w:cs="Times New Roman"/>
          <w:sz w:val="24"/>
          <w:szCs w:val="24"/>
        </w:rPr>
        <w:t xml:space="preserve">cima </w:t>
      </w:r>
      <w:r w:rsidRPr="00624BE4">
        <w:rPr>
          <w:rFonts w:ascii="Times New Roman" w:hAnsi="Times New Roman" w:cs="Times New Roman"/>
          <w:sz w:val="24"/>
          <w:szCs w:val="24"/>
        </w:rPr>
        <w:t>1., 2. i 3. Direktive 2013/36/EU i provodi se usklađenje na odgovarajući način s obzirom da se radi o namjeri pružanja usluga preko podružnice u Republici Hrvatskoj od strane kreditne institucije ili financijske institucije druge države članice.</w:t>
      </w:r>
    </w:p>
    <w:p w14:paraId="60D36205" w14:textId="77777777" w:rsidR="00633C5C" w:rsidRPr="00624BE4" w:rsidRDefault="00633C5C" w:rsidP="001F337F">
      <w:pPr>
        <w:autoSpaceDE w:val="0"/>
        <w:autoSpaceDN w:val="0"/>
        <w:adjustRightInd w:val="0"/>
        <w:spacing w:after="0" w:line="240" w:lineRule="auto"/>
        <w:jc w:val="both"/>
        <w:rPr>
          <w:rFonts w:ascii="Times New Roman" w:hAnsi="Times New Roman" w:cs="Times New Roman"/>
          <w:b/>
          <w:bCs/>
          <w:sz w:val="24"/>
          <w:szCs w:val="24"/>
        </w:rPr>
      </w:pPr>
    </w:p>
    <w:p w14:paraId="00943B0D" w14:textId="64FD0ACF" w:rsidR="00C77F70" w:rsidRPr="00624BE4" w:rsidRDefault="00C77F70" w:rsidP="001F337F">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67. </w:t>
      </w:r>
      <w:r w:rsidRPr="00624BE4">
        <w:rPr>
          <w:rFonts w:ascii="Times New Roman" w:hAnsi="Times New Roman" w:cs="Times New Roman"/>
          <w:sz w:val="24"/>
          <w:szCs w:val="24"/>
        </w:rPr>
        <w:t>se propisuje rok u kojem kreditna ili financijska institucija iz druge države članice može početi neposredno pružati uzajamno priznate usluge na području Republike Hrvatske. Ovaj članak se temelji na odredbi članka 39. stavk</w:t>
      </w:r>
      <w:r w:rsidR="007811DE" w:rsidRPr="00624BE4">
        <w:rPr>
          <w:rFonts w:ascii="Times New Roman" w:hAnsi="Times New Roman" w:cs="Times New Roman"/>
          <w:sz w:val="24"/>
          <w:szCs w:val="24"/>
        </w:rPr>
        <w:t>a</w:t>
      </w:r>
      <w:r w:rsidRPr="00624BE4">
        <w:rPr>
          <w:rFonts w:ascii="Times New Roman" w:hAnsi="Times New Roman" w:cs="Times New Roman"/>
          <w:sz w:val="24"/>
          <w:szCs w:val="24"/>
        </w:rPr>
        <w:t xml:space="preserve"> 2. </w:t>
      </w:r>
      <w:r w:rsidR="007811DE" w:rsidRPr="00624BE4">
        <w:rPr>
          <w:rFonts w:ascii="Times New Roman" w:hAnsi="Times New Roman" w:cs="Times New Roman"/>
          <w:sz w:val="24"/>
          <w:szCs w:val="24"/>
        </w:rPr>
        <w:t>Direktive 2013/36/EU</w:t>
      </w:r>
      <w:r w:rsidRPr="00624BE4">
        <w:rPr>
          <w:rFonts w:ascii="Times New Roman" w:hAnsi="Times New Roman" w:cs="Times New Roman"/>
          <w:sz w:val="24"/>
          <w:szCs w:val="24"/>
        </w:rPr>
        <w:t xml:space="preserve"> </w:t>
      </w:r>
      <w:r w:rsidR="007811DE" w:rsidRPr="00624BE4">
        <w:rPr>
          <w:rFonts w:ascii="Times New Roman" w:hAnsi="Times New Roman" w:cs="Times New Roman"/>
          <w:sz w:val="24"/>
          <w:szCs w:val="24"/>
        </w:rPr>
        <w:t>a u slučaju iskazane</w:t>
      </w:r>
      <w:r w:rsidRPr="00624BE4">
        <w:rPr>
          <w:rFonts w:ascii="Times New Roman" w:hAnsi="Times New Roman" w:cs="Times New Roman"/>
          <w:sz w:val="24"/>
          <w:szCs w:val="24"/>
        </w:rPr>
        <w:t xml:space="preserve"> namjer</w:t>
      </w:r>
      <w:r w:rsidR="007811DE" w:rsidRPr="00624BE4">
        <w:rPr>
          <w:rFonts w:ascii="Times New Roman" w:hAnsi="Times New Roman" w:cs="Times New Roman"/>
          <w:sz w:val="24"/>
          <w:szCs w:val="24"/>
        </w:rPr>
        <w:t>e</w:t>
      </w:r>
      <w:r w:rsidRPr="00624BE4">
        <w:rPr>
          <w:rFonts w:ascii="Times New Roman" w:hAnsi="Times New Roman" w:cs="Times New Roman"/>
          <w:sz w:val="24"/>
          <w:szCs w:val="24"/>
        </w:rPr>
        <w:t xml:space="preserve"> pružanja usluga neposredno u Republici Hrvatskoj od strane kreditne institucije ili financijske institucije druge države članice.</w:t>
      </w:r>
    </w:p>
    <w:p w14:paraId="13FEB236" w14:textId="77777777" w:rsidR="0084070E" w:rsidRPr="00624BE4" w:rsidRDefault="0084070E" w:rsidP="001F337F">
      <w:pPr>
        <w:autoSpaceDE w:val="0"/>
        <w:autoSpaceDN w:val="0"/>
        <w:adjustRightInd w:val="0"/>
        <w:spacing w:after="0" w:line="240" w:lineRule="auto"/>
        <w:jc w:val="both"/>
        <w:rPr>
          <w:rFonts w:ascii="Times New Roman" w:hAnsi="Times New Roman" w:cs="Times New Roman"/>
          <w:b/>
          <w:bCs/>
          <w:sz w:val="24"/>
          <w:szCs w:val="24"/>
        </w:rPr>
      </w:pPr>
    </w:p>
    <w:p w14:paraId="51AA2502" w14:textId="7BAC1716" w:rsidR="00C77F70" w:rsidRPr="00624BE4" w:rsidRDefault="00C77F70" w:rsidP="001F337F">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68. </w:t>
      </w:r>
      <w:r w:rsidRPr="00624BE4" w:rsidDel="00422BC0">
        <w:rPr>
          <w:rFonts w:ascii="Times New Roman" w:hAnsi="Times New Roman" w:cs="Times New Roman"/>
          <w:sz w:val="24"/>
          <w:szCs w:val="24"/>
        </w:rPr>
        <w:t xml:space="preserve">prenosi se članak 40. Direktive 2013/36/EU </w:t>
      </w:r>
      <w:r w:rsidRPr="00624BE4">
        <w:rPr>
          <w:rFonts w:ascii="Times New Roman" w:hAnsi="Times New Roman" w:cs="Times New Roman"/>
          <w:sz w:val="24"/>
          <w:szCs w:val="24"/>
        </w:rPr>
        <w:t xml:space="preserve">kojim se propisuje izvještajni zahtjevi koje je podružnica kreditne institucije iz države članice dužna objaviti. </w:t>
      </w:r>
      <w:r w:rsidR="007811DE" w:rsidRPr="00624BE4">
        <w:rPr>
          <w:rFonts w:ascii="Times New Roman" w:hAnsi="Times New Roman" w:cs="Times New Roman"/>
          <w:sz w:val="24"/>
          <w:szCs w:val="24"/>
        </w:rPr>
        <w:t>N</w:t>
      </w:r>
      <w:r w:rsidRPr="00624BE4">
        <w:rPr>
          <w:rFonts w:ascii="Times New Roman" w:hAnsi="Times New Roman" w:cs="Times New Roman"/>
          <w:sz w:val="24"/>
          <w:szCs w:val="24"/>
        </w:rPr>
        <w:t xml:space="preserve">avedeni članak </w:t>
      </w:r>
      <w:r w:rsidR="007811DE" w:rsidRPr="00624BE4">
        <w:rPr>
          <w:rFonts w:ascii="Times New Roman" w:hAnsi="Times New Roman" w:cs="Times New Roman"/>
          <w:sz w:val="24"/>
          <w:szCs w:val="24"/>
        </w:rPr>
        <w:t>navodi</w:t>
      </w:r>
      <w:r w:rsidRPr="00624BE4">
        <w:rPr>
          <w:rFonts w:ascii="Times New Roman" w:hAnsi="Times New Roman" w:cs="Times New Roman"/>
          <w:sz w:val="24"/>
          <w:szCs w:val="24"/>
        </w:rPr>
        <w:t xml:space="preserve"> </w:t>
      </w:r>
      <w:r w:rsidR="007811DE" w:rsidRPr="00624BE4">
        <w:rPr>
          <w:rFonts w:ascii="Times New Roman" w:hAnsi="Times New Roman" w:cs="Times New Roman"/>
          <w:sz w:val="24"/>
          <w:szCs w:val="24"/>
        </w:rPr>
        <w:t xml:space="preserve">i </w:t>
      </w:r>
      <w:r w:rsidRPr="00624BE4">
        <w:rPr>
          <w:rFonts w:ascii="Times New Roman" w:hAnsi="Times New Roman" w:cs="Times New Roman"/>
          <w:sz w:val="24"/>
          <w:szCs w:val="24"/>
        </w:rPr>
        <w:t xml:space="preserve">odredbe </w:t>
      </w:r>
      <w:r w:rsidR="007811DE" w:rsidRPr="00624BE4">
        <w:rPr>
          <w:rFonts w:ascii="Times New Roman" w:hAnsi="Times New Roman" w:cs="Times New Roman"/>
          <w:sz w:val="24"/>
          <w:szCs w:val="24"/>
        </w:rPr>
        <w:t xml:space="preserve">zakona </w:t>
      </w:r>
      <w:r w:rsidRPr="00624BE4">
        <w:rPr>
          <w:rFonts w:ascii="Times New Roman" w:hAnsi="Times New Roman" w:cs="Times New Roman"/>
          <w:sz w:val="24"/>
          <w:szCs w:val="24"/>
        </w:rPr>
        <w:t xml:space="preserve">koji se primjenjuju na kreditnu instituciju iz druge države članice koja neposredno pruža uzajamno priznate usluge na području Republike Hrvatske i na kreditnu instituciju iz druge države članice koja preko podružnice pruža uzajamno priznate usluge na području Republike Hrvatske koji se radi zaštite općeg dobra primjenjuju na području Republike Hrvatske. </w:t>
      </w:r>
    </w:p>
    <w:p w14:paraId="07446CEB" w14:textId="77777777" w:rsidR="00633C5C" w:rsidRPr="00624BE4" w:rsidRDefault="00633C5C" w:rsidP="001F337F">
      <w:pPr>
        <w:autoSpaceDE w:val="0"/>
        <w:autoSpaceDN w:val="0"/>
        <w:adjustRightInd w:val="0"/>
        <w:spacing w:after="0" w:line="240" w:lineRule="auto"/>
        <w:jc w:val="both"/>
        <w:rPr>
          <w:rFonts w:ascii="Times New Roman" w:hAnsi="Times New Roman" w:cs="Times New Roman"/>
          <w:b/>
          <w:bCs/>
          <w:sz w:val="24"/>
          <w:szCs w:val="24"/>
        </w:rPr>
      </w:pPr>
    </w:p>
    <w:p w14:paraId="075A9BEB" w14:textId="2BDFDFEE" w:rsidR="00C77F70" w:rsidRPr="00624BE4" w:rsidRDefault="00C77F70" w:rsidP="001F337F">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69. </w:t>
      </w:r>
      <w:r w:rsidRPr="00624BE4">
        <w:rPr>
          <w:rFonts w:ascii="Times New Roman" w:eastAsia="Times New Roman" w:hAnsi="Times New Roman" w:cs="Times New Roman"/>
          <w:sz w:val="24"/>
          <w:szCs w:val="24"/>
          <w:lang w:eastAsia="hr-HR"/>
        </w:rPr>
        <w:t>prenosi se članak 47. stavak 3.</w:t>
      </w:r>
      <w:r w:rsidRPr="00624BE4">
        <w:rPr>
          <w:rFonts w:ascii="Times New Roman" w:eastAsia="Times New Roman" w:hAnsi="Times New Roman" w:cs="Times New Roman"/>
          <w:b/>
          <w:bCs/>
          <w:sz w:val="24"/>
          <w:szCs w:val="24"/>
          <w:lang w:eastAsia="hr-HR"/>
        </w:rPr>
        <w:t xml:space="preserve"> </w:t>
      </w:r>
      <w:r w:rsidRPr="00624BE4">
        <w:rPr>
          <w:rFonts w:ascii="Times New Roman" w:hAnsi="Times New Roman" w:cs="Times New Roman"/>
          <w:sz w:val="24"/>
          <w:szCs w:val="24"/>
        </w:rPr>
        <w:t xml:space="preserve">Direktive 2013/36/EU kojim se definiraju pojmovi za potrebe glave o podružnicama iz treće zemlje. Naime, posljednjim izmjenama Direktive 2013/36/EU odnosno Direktivom 2024/1619 ista je značajno izmijenjena u dijelu kojim se reguliraju zahtjevi za pružanja bankovnih i/ili financijskih usluga od strane kreditne institucije iz treće zemlje u Republici Hrvatskoj.  </w:t>
      </w:r>
    </w:p>
    <w:p w14:paraId="6F43974D" w14:textId="77777777" w:rsidR="00633C5C" w:rsidRPr="00624BE4" w:rsidRDefault="00633C5C">
      <w:pPr>
        <w:spacing w:after="0" w:line="240" w:lineRule="auto"/>
        <w:jc w:val="both"/>
        <w:rPr>
          <w:rFonts w:ascii="Times New Roman" w:eastAsia="Times New Roman" w:hAnsi="Times New Roman" w:cs="Times New Roman"/>
          <w:b/>
          <w:bCs/>
          <w:sz w:val="24"/>
          <w:szCs w:val="24"/>
          <w:lang w:eastAsia="hr-HR"/>
        </w:rPr>
      </w:pPr>
    </w:p>
    <w:p w14:paraId="3A1C2B50" w14:textId="576D061F" w:rsidR="00C77F70" w:rsidRPr="00624BE4" w:rsidRDefault="00C77F70">
      <w:pPr>
        <w:spacing w:after="0" w:line="240" w:lineRule="auto"/>
        <w:jc w:val="both"/>
        <w:rPr>
          <w:rFonts w:ascii="Times New Roman" w:hAnsi="Times New Roman" w:cs="Times New Roman"/>
          <w:sz w:val="24"/>
          <w:szCs w:val="24"/>
        </w:rPr>
      </w:pPr>
      <w:r w:rsidRPr="00624BE4">
        <w:rPr>
          <w:rFonts w:ascii="Times New Roman" w:eastAsia="Times New Roman" w:hAnsi="Times New Roman" w:cs="Times New Roman"/>
          <w:b/>
          <w:bCs/>
          <w:sz w:val="24"/>
          <w:szCs w:val="24"/>
          <w:lang w:eastAsia="hr-HR"/>
        </w:rPr>
        <w:t xml:space="preserve">Člankom 70. </w:t>
      </w:r>
      <w:r w:rsidRPr="00624BE4">
        <w:rPr>
          <w:rFonts w:ascii="Times New Roman" w:eastAsia="Times New Roman" w:hAnsi="Times New Roman" w:cs="Times New Roman"/>
          <w:sz w:val="24"/>
          <w:szCs w:val="24"/>
          <w:lang w:eastAsia="hr-HR"/>
        </w:rPr>
        <w:t>prenosi se članak 21.c</w:t>
      </w:r>
      <w:r w:rsidRPr="00624BE4">
        <w:rPr>
          <w:rFonts w:ascii="Times New Roman" w:eastAsia="Times New Roman" w:hAnsi="Times New Roman" w:cs="Times New Roman"/>
          <w:b/>
          <w:bCs/>
          <w:sz w:val="24"/>
          <w:szCs w:val="24"/>
          <w:lang w:eastAsia="hr-HR"/>
        </w:rPr>
        <w:t xml:space="preserve"> </w:t>
      </w:r>
      <w:r w:rsidRPr="00624BE4">
        <w:rPr>
          <w:rFonts w:ascii="Times New Roman" w:hAnsi="Times New Roman" w:cs="Times New Roman"/>
          <w:sz w:val="24"/>
          <w:szCs w:val="24"/>
        </w:rPr>
        <w:t>Direktive 2013/36/EU kojim se propisuje zahtjev za osnivanje podružnice u Republici Hrvatskoj radi pružanja bankovnih i/ili financijskih usluga od strane kreditne institucije iz treće zemlje. Posljednjim izmjenama Direktive 2013/36/EU pružanje temeljnih bankovnih usluga navedenih u točkama 1., 2. i 6. Priloga I. Direktive 2013/36/EU uvjetuje se izričitim i usklađenim zahtjevom za izdavanje odobrenja za rad u pravu Unije, u kojem se navodi da društva s poslovnim nastanom u trećoj zemlji koje želi pružati takve temeljne bankovne usluge u Uniji trebaju barem osnovati podružnicu u državi članici i imati odobrenje za rad u skladu s pravom Unije. Zahtjev za osnivanje podružnice ne primjenjuje se na slučajeve u kojima kreditne institucije iz trećih zemalja u Republici Hrvatskoj pružaju investicijske usluge i aktivnosti navedene u odjeljku A Priloga I. Direktivi 2014/65/EU i sve s njima povezane pomoćne usluge, kao što su povezano primanje depozita ili odobravanje kredita ili zajmova čija je svrha pružanje usluga na temelju te direktive, uključujući pružanje usluga trgovanja financijskim instrumentima ili upravljanja privatnom imovinom.</w:t>
      </w:r>
    </w:p>
    <w:p w14:paraId="09F7E652" w14:textId="77777777" w:rsidR="007811DE" w:rsidRPr="00624BE4" w:rsidRDefault="007811DE" w:rsidP="00054C3C">
      <w:pPr>
        <w:spacing w:after="0" w:line="240" w:lineRule="auto"/>
        <w:jc w:val="both"/>
        <w:rPr>
          <w:rFonts w:ascii="Times New Roman" w:hAnsi="Times New Roman" w:cs="Times New Roman"/>
          <w:b/>
          <w:bCs/>
          <w:sz w:val="24"/>
          <w:szCs w:val="24"/>
        </w:rPr>
      </w:pPr>
    </w:p>
    <w:p w14:paraId="213DEE77" w14:textId="13050890" w:rsidR="00C77F70" w:rsidRPr="00624BE4" w:rsidRDefault="00C77F70" w:rsidP="00500D82">
      <w:pPr>
        <w:spacing w:after="0" w:line="240" w:lineRule="auto"/>
        <w:jc w:val="both"/>
        <w:rPr>
          <w:rFonts w:ascii="Times New Roman" w:hAnsi="Times New Roman" w:cs="Times New Roman"/>
          <w:b/>
          <w:bCs/>
          <w:sz w:val="24"/>
          <w:szCs w:val="24"/>
        </w:rPr>
      </w:pPr>
      <w:r w:rsidRPr="00624BE4">
        <w:rPr>
          <w:rFonts w:ascii="Times New Roman" w:hAnsi="Times New Roman" w:cs="Times New Roman"/>
          <w:b/>
          <w:bCs/>
          <w:sz w:val="24"/>
          <w:szCs w:val="24"/>
        </w:rPr>
        <w:t xml:space="preserve">Člankom 71. </w:t>
      </w:r>
      <w:r w:rsidRPr="00624BE4">
        <w:rPr>
          <w:rFonts w:ascii="Times New Roman" w:hAnsi="Times New Roman" w:cs="Times New Roman"/>
          <w:sz w:val="24"/>
          <w:szCs w:val="24"/>
        </w:rPr>
        <w:t>prenosi se članak</w:t>
      </w:r>
      <w:r w:rsidRPr="00624BE4">
        <w:rPr>
          <w:rFonts w:ascii="Times New Roman" w:hAnsi="Times New Roman" w:cs="Times New Roman"/>
          <w:b/>
          <w:bCs/>
          <w:sz w:val="24"/>
          <w:szCs w:val="24"/>
        </w:rPr>
        <w:t xml:space="preserve"> </w:t>
      </w:r>
      <w:r w:rsidRPr="00624BE4">
        <w:rPr>
          <w:rFonts w:ascii="Times New Roman" w:hAnsi="Times New Roman" w:cs="Times New Roman"/>
          <w:sz w:val="24"/>
          <w:szCs w:val="24"/>
        </w:rPr>
        <w:t>48.a Direktive 2013/36/EU kojim se propisuju uvjeti za klasifikaciju podružnice iz treće zemlje. Radi proporcionalnosti minimalni zahtjevi uvedeni podružnicama iz trećih zemalja odgovaraju riziku koji te podružnice predstavljaju za financijsku stabilnost i cjelovitost tržišta Unije i država članica. Podružnice iz trećih zemalja svrstavaju se u 1. razred ako se smatraju rizičnijima ili u 2. razred ako se smatra da su male i jednostavne i ne predstavljaju znatan rizik za financijsku stabilnost (u skladu s definicijom „malih i jednostavnih institucija” iz Uredbe (EU) br. 575/2013). U skladu s time, podružnice iz trećih zemalja čija računovodstvena vrijednost imovine u Republici Hrvatskoj iznosi 5 milijardi EUR ili više predstavljaju takav veći rizik jer su veće i složenije te bi njihova propast mogla dovesti do znatnog poremećaja tržišta bankovnih usluga ili bankarskog sustava države članice. Rizičnijima se smatraju i podružnice iz trećih zemalja koje imaju odobrenje za prihvaćanje depozita stanovništva bez obzira na njihovu veličinu ako iznos takvih depozita stanovništva prelazi određeni prag, u mjeri u kojoj bi njihova propast mogla utjecati na vrlo osjetljive deponente i uzrokovati gubitak povjerenja u sigurnost i stabilnost bankarskog sustava i njegove sposobnosti da zaštiti štednju građana. Stoga obje navedene vrste podružnica iz trećih zemalja svrstavaju se kao podružnice iz trećih zemalja 1. razreda. O svakoj promjeni za klasifikaciju podružnice iz treće zemlje dužna je obavijestiti Hrvatsku narodnu banku.</w:t>
      </w:r>
    </w:p>
    <w:p w14:paraId="5FF21D80" w14:textId="18BA9D04" w:rsidR="00C77F70" w:rsidRPr="00624BE4" w:rsidRDefault="00C77F70" w:rsidP="00500D82">
      <w:pPr>
        <w:spacing w:before="240"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72.</w:t>
      </w:r>
      <w:r w:rsidRPr="00624BE4">
        <w:rPr>
          <w:rFonts w:ascii="Times New Roman" w:hAnsi="Times New Roman" w:cs="Times New Roman"/>
          <w:sz w:val="24"/>
          <w:szCs w:val="24"/>
        </w:rPr>
        <w:t xml:space="preserve"> prenosi se članak</w:t>
      </w:r>
      <w:r w:rsidRPr="00624BE4">
        <w:rPr>
          <w:rFonts w:ascii="Times New Roman" w:hAnsi="Times New Roman" w:cs="Times New Roman"/>
          <w:b/>
          <w:bCs/>
          <w:sz w:val="24"/>
          <w:szCs w:val="24"/>
        </w:rPr>
        <w:t xml:space="preserve"> </w:t>
      </w:r>
      <w:r w:rsidRPr="00624BE4">
        <w:rPr>
          <w:rFonts w:ascii="Times New Roman" w:hAnsi="Times New Roman" w:cs="Times New Roman"/>
          <w:sz w:val="24"/>
          <w:szCs w:val="24"/>
        </w:rPr>
        <w:t>48.b stavci 1., 2. i 5. Direktive 2013/36/EU kojim se u 1. razred svrstavaju podružnice iz trećih zemalja ako glavno društvo podliježe regulaciji, a za nadzor i provedbu te regulacije nije utvrđeno da su barem istovjetni onome što se zahtijeva Direktivom 2013/36/EU i Uredbom (EU) br. 575/2013, ili ako je relevantna treća zemlja uvrštena na popis visokorizičnih trećih zemalja sa strateškim nedostacima u svojem režimu spr</w:t>
      </w:r>
      <w:r w:rsidR="00DB31EA" w:rsidRPr="00624BE4">
        <w:rPr>
          <w:rFonts w:ascii="Times New Roman" w:hAnsi="Times New Roman" w:cs="Times New Roman"/>
          <w:sz w:val="24"/>
          <w:szCs w:val="24"/>
        </w:rPr>
        <w:t>j</w:t>
      </w:r>
      <w:r w:rsidRPr="00624BE4">
        <w:rPr>
          <w:rFonts w:ascii="Times New Roman" w:hAnsi="Times New Roman" w:cs="Times New Roman"/>
          <w:sz w:val="24"/>
          <w:szCs w:val="24"/>
        </w:rPr>
        <w:t>ečavanja pranja novca i financiranja terorizma u skladu s Direktivom (EU) 2015/849. Te podružnice iz trećih zemalja predstavljaju znatan rizik za financijsku stabilnost Unije i države članice poslovnog nastana jer okviri za regulaciju ili za spr</w:t>
      </w:r>
      <w:r w:rsidR="00DB31EA" w:rsidRPr="00624BE4">
        <w:rPr>
          <w:rFonts w:ascii="Times New Roman" w:hAnsi="Times New Roman" w:cs="Times New Roman"/>
          <w:sz w:val="24"/>
          <w:szCs w:val="24"/>
        </w:rPr>
        <w:t>j</w:t>
      </w:r>
      <w:r w:rsidRPr="00624BE4">
        <w:rPr>
          <w:rFonts w:ascii="Times New Roman" w:hAnsi="Times New Roman" w:cs="Times New Roman"/>
          <w:sz w:val="24"/>
          <w:szCs w:val="24"/>
        </w:rPr>
        <w:t xml:space="preserve">ečavanje pranja novca i financiranja terorizma koji se primjenjuju na njihovo glavno društvo ne obuhvaćaju na odgovarajući način specifične rizike koji proizlaze iz djelatnosti koje podružnica obavlja u državi članici odnosno ne omogućuju njihovo odgovarajuće praćenje, ili rizike za druge ugovorne strane u državi članici povezanih s grupom iz treće zemlje. Tako, kad relevantna treća zemlja nije upisana u javni registar trećih zemalja i nadležnih tijela koje zadovoljavaju uvjete, Hrvatska narodna banka će potrebe utvrđivanja istovjetnosti bankovnih bonitetnih i nadzornih standarda treće zemlje u odnosu na standarde Unije, zatražiti od Komisije da provede procjenu i objavi izvješće o bankovnom regulatornom okviru relevantne treće zemlje. </w:t>
      </w:r>
    </w:p>
    <w:p w14:paraId="6662A245" w14:textId="77777777" w:rsidR="00C77F70" w:rsidRPr="00624BE4" w:rsidRDefault="00C77F70" w:rsidP="00500D82">
      <w:pPr>
        <w:spacing w:after="0" w:line="240" w:lineRule="auto"/>
        <w:jc w:val="both"/>
        <w:rPr>
          <w:rFonts w:ascii="Times New Roman" w:hAnsi="Times New Roman" w:cs="Times New Roman"/>
          <w:sz w:val="24"/>
          <w:szCs w:val="24"/>
        </w:rPr>
      </w:pPr>
    </w:p>
    <w:p w14:paraId="70F82B0C" w14:textId="7E5ABFB3" w:rsidR="00C77F70" w:rsidRPr="00624BE4" w:rsidRDefault="00C77F70">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73. </w:t>
      </w:r>
      <w:r w:rsidRPr="00624BE4">
        <w:rPr>
          <w:rFonts w:ascii="Times New Roman" w:hAnsi="Times New Roman" w:cs="Times New Roman"/>
          <w:sz w:val="24"/>
          <w:szCs w:val="24"/>
        </w:rPr>
        <w:t>prenosi se članak</w:t>
      </w:r>
      <w:r w:rsidRPr="00624BE4">
        <w:rPr>
          <w:rFonts w:ascii="Times New Roman" w:hAnsi="Times New Roman" w:cs="Times New Roman"/>
          <w:b/>
          <w:bCs/>
          <w:sz w:val="24"/>
          <w:szCs w:val="24"/>
        </w:rPr>
        <w:t xml:space="preserve"> </w:t>
      </w:r>
      <w:r w:rsidRPr="00624BE4">
        <w:rPr>
          <w:rFonts w:ascii="Times New Roman" w:hAnsi="Times New Roman" w:cs="Times New Roman"/>
          <w:sz w:val="24"/>
          <w:szCs w:val="24"/>
        </w:rPr>
        <w:t>48.c stavci 1. do 5. Direktive 2013/36/EU kojim se propisuju minimalni uvjeti za izdavanje odobrenja za osnivanje podružnice iz treće zemlje. Prije nego što podružnica iz treće zemlje počne pružati usluge u Republici Hrvatskoj, propisuje se mogućnost sklapanja sporazuma s nadzornim tijelima treće zemlje ili državnim službama nadležnima za regulaciju banaka koji će se temeljiti na metodologiji koje je razvil</w:t>
      </w:r>
      <w:r w:rsidR="00B7462B" w:rsidRPr="00624BE4">
        <w:rPr>
          <w:rFonts w:ascii="Times New Roman" w:hAnsi="Times New Roman" w:cs="Times New Roman"/>
          <w:sz w:val="24"/>
          <w:szCs w:val="24"/>
        </w:rPr>
        <w:t>o</w:t>
      </w:r>
      <w:r w:rsidRPr="00624BE4">
        <w:rPr>
          <w:rFonts w:ascii="Times New Roman" w:hAnsi="Times New Roman" w:cs="Times New Roman"/>
          <w:sz w:val="24"/>
          <w:szCs w:val="24"/>
        </w:rPr>
        <w:t xml:space="preserve"> </w:t>
      </w:r>
      <w:r w:rsidR="00B7462B" w:rsidRPr="00624BE4">
        <w:rPr>
          <w:rFonts w:ascii="Times New Roman" w:hAnsi="Times New Roman" w:cs="Times New Roman"/>
          <w:sz w:val="24"/>
          <w:szCs w:val="24"/>
        </w:rPr>
        <w:t>Europsko nadzorno tijelo za bankarstvo</w:t>
      </w:r>
      <w:r w:rsidRPr="00624BE4">
        <w:rPr>
          <w:rFonts w:ascii="Times New Roman" w:hAnsi="Times New Roman" w:cs="Times New Roman"/>
          <w:sz w:val="24"/>
          <w:szCs w:val="24"/>
        </w:rPr>
        <w:t xml:space="preserve"> u skladu s člankom 33. Uredbe (EU) br. 1093/2010</w:t>
      </w:r>
      <w:r w:rsidR="00633C5C" w:rsidRPr="00624BE4">
        <w:rPr>
          <w:rFonts w:ascii="Times New Roman" w:hAnsi="Times New Roman" w:cs="Times New Roman"/>
          <w:sz w:val="24"/>
          <w:szCs w:val="24"/>
        </w:rPr>
        <w:t xml:space="preserve"> </w:t>
      </w:r>
      <w:r w:rsidRPr="00624BE4">
        <w:rPr>
          <w:rFonts w:ascii="Times New Roman" w:hAnsi="Times New Roman" w:cs="Times New Roman"/>
          <w:sz w:val="24"/>
          <w:szCs w:val="24"/>
        </w:rPr>
        <w:t>kako bi se osigurala stroga i transparentna provedba procjene. Hrvatska narodna banka izdat će odobrenje za osnivanje podružnice iz treće zemlje ako su ispunjeni svi propisani uvjeti. Podružnica iz treće zemlje koja je dobila odobrenje za osnivanje podružnice iz treće zemlje može pružati usluge za koje joj je izdano odobrenje samo u Republici Hrvatskoj i ne može pritom koristiti se pravom jedinstvene putovnice odnosno pružati te usluge prekogranično osim transakcija financiranja unutar grupe sklopljenih s drugim podružnicama istoga glavnog društva iz treće zemlje i transakcija sklopljenih u okviru obrnutog nuđenja usluga.</w:t>
      </w:r>
    </w:p>
    <w:p w14:paraId="7B986078" w14:textId="77777777" w:rsidR="00C77F70" w:rsidRPr="00624BE4" w:rsidRDefault="00C77F70" w:rsidP="00054C3C">
      <w:pPr>
        <w:spacing w:after="0" w:line="240" w:lineRule="auto"/>
        <w:jc w:val="both"/>
        <w:rPr>
          <w:rFonts w:ascii="Times New Roman" w:hAnsi="Times New Roman" w:cs="Times New Roman"/>
          <w:sz w:val="24"/>
          <w:szCs w:val="24"/>
        </w:rPr>
      </w:pPr>
    </w:p>
    <w:p w14:paraId="1FB9D834" w14:textId="77777777" w:rsidR="00C77F70" w:rsidRPr="00624BE4" w:rsidRDefault="00C77F70"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74.</w:t>
      </w:r>
      <w:r w:rsidRPr="00624BE4">
        <w:rPr>
          <w:rFonts w:ascii="Times New Roman" w:hAnsi="Times New Roman" w:cs="Times New Roman"/>
          <w:sz w:val="24"/>
          <w:szCs w:val="24"/>
        </w:rPr>
        <w:t xml:space="preserve"> prenosi se članak</w:t>
      </w:r>
      <w:r w:rsidRPr="00624BE4">
        <w:rPr>
          <w:rFonts w:ascii="Times New Roman" w:hAnsi="Times New Roman" w:cs="Times New Roman"/>
          <w:b/>
          <w:bCs/>
          <w:sz w:val="24"/>
          <w:szCs w:val="24"/>
        </w:rPr>
        <w:t xml:space="preserve"> </w:t>
      </w:r>
      <w:r w:rsidRPr="00624BE4">
        <w:rPr>
          <w:rFonts w:ascii="Times New Roman" w:hAnsi="Times New Roman" w:cs="Times New Roman"/>
          <w:sz w:val="24"/>
          <w:szCs w:val="24"/>
        </w:rPr>
        <w:t>48.d stavak 1. Direktive 2013/36/EU kojim se propisuju slučajevi u kojima Hrvatska narodna banka odbija zahtjev za izdavanje odobrenja za osnivanje podružnice za iz treće zemlje.</w:t>
      </w:r>
    </w:p>
    <w:p w14:paraId="37A7F911" w14:textId="77777777" w:rsidR="00C77F70" w:rsidRPr="00624BE4" w:rsidRDefault="00C77F70" w:rsidP="00054C3C">
      <w:pPr>
        <w:spacing w:after="0" w:line="240" w:lineRule="auto"/>
        <w:jc w:val="both"/>
        <w:rPr>
          <w:rFonts w:ascii="Times New Roman" w:hAnsi="Times New Roman" w:cs="Times New Roman"/>
          <w:sz w:val="24"/>
          <w:szCs w:val="24"/>
        </w:rPr>
      </w:pPr>
    </w:p>
    <w:p w14:paraId="420AC12A" w14:textId="709BA236" w:rsidR="00C77F70" w:rsidRPr="00624BE4" w:rsidRDefault="00C77F70"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75.</w:t>
      </w:r>
      <w:r w:rsidRPr="00624BE4">
        <w:rPr>
          <w:rFonts w:ascii="Times New Roman" w:hAnsi="Times New Roman" w:cs="Times New Roman"/>
          <w:sz w:val="24"/>
          <w:szCs w:val="24"/>
        </w:rPr>
        <w:t xml:space="preserve"> prenosi se članak</w:t>
      </w:r>
      <w:r w:rsidRPr="00624BE4">
        <w:rPr>
          <w:rFonts w:ascii="Times New Roman" w:hAnsi="Times New Roman" w:cs="Times New Roman"/>
          <w:b/>
          <w:bCs/>
          <w:sz w:val="24"/>
          <w:szCs w:val="24"/>
        </w:rPr>
        <w:t xml:space="preserve"> </w:t>
      </w:r>
      <w:r w:rsidRPr="00624BE4">
        <w:rPr>
          <w:rFonts w:ascii="Times New Roman" w:hAnsi="Times New Roman" w:cs="Times New Roman"/>
          <w:sz w:val="24"/>
          <w:szCs w:val="24"/>
        </w:rPr>
        <w:t>48.d stavci 2., 3. i 4. Direktive 2013/36/EU kojim se propisuju slučajevi u kojima će Hrvatska narodna banka ukinuti odobrenje za osnivanje podružnice iz treće zemlje. U procjeni da li je ispunjen uvjet za ukidanje odobrenja kada je u pitanju sumnja na pranje novca i financiranja terorizma, Hrvatska narodan banka savjetovat će se s tijelom nadležnim za provedbu nadzora u spr</w:t>
      </w:r>
      <w:r w:rsidR="00DB31EA" w:rsidRPr="00624BE4">
        <w:rPr>
          <w:rFonts w:ascii="Times New Roman" w:hAnsi="Times New Roman" w:cs="Times New Roman"/>
          <w:sz w:val="24"/>
          <w:szCs w:val="24"/>
        </w:rPr>
        <w:t>j</w:t>
      </w:r>
      <w:r w:rsidRPr="00624BE4">
        <w:rPr>
          <w:rFonts w:ascii="Times New Roman" w:hAnsi="Times New Roman" w:cs="Times New Roman"/>
          <w:sz w:val="24"/>
          <w:szCs w:val="24"/>
        </w:rPr>
        <w:t>ečavanju pranja novca i financiranja terorizma u Republici Hrvatskoj. Također, odobrenje za osnivanje podružnice prestaje važiti i u svim drugim slučajevima kada kreditna institucija ili društvo osnivač iz treće zemlje prestane postojati ili mu nadležno tijelo ukine odobrenje za rad.</w:t>
      </w:r>
    </w:p>
    <w:p w14:paraId="31A146BE" w14:textId="77777777" w:rsidR="00C77F70" w:rsidRPr="00624BE4" w:rsidRDefault="00C77F70" w:rsidP="00054C3C">
      <w:pPr>
        <w:spacing w:after="0" w:line="240" w:lineRule="auto"/>
        <w:jc w:val="both"/>
        <w:rPr>
          <w:rFonts w:ascii="Times New Roman" w:hAnsi="Times New Roman" w:cs="Times New Roman"/>
          <w:b/>
          <w:bCs/>
          <w:sz w:val="24"/>
          <w:szCs w:val="24"/>
        </w:rPr>
      </w:pPr>
    </w:p>
    <w:p w14:paraId="1323C2BD" w14:textId="77777777"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76. </w:t>
      </w:r>
      <w:r w:rsidRPr="00624BE4">
        <w:rPr>
          <w:rFonts w:ascii="Times New Roman" w:hAnsi="Times New Roman" w:cs="Times New Roman"/>
          <w:sz w:val="24"/>
          <w:szCs w:val="24"/>
        </w:rPr>
        <w:t>propisuje se mogućnost da se podružnici iz treće zemlje izdaje ili ukida odobrenje za pružanje pojedine financijske usluge na način kako je to predviđeno za kreditne institucije.</w:t>
      </w:r>
    </w:p>
    <w:p w14:paraId="3934A1CD" w14:textId="77777777" w:rsidR="00633C5C" w:rsidRPr="00624BE4" w:rsidRDefault="00633C5C" w:rsidP="00500D82">
      <w:pPr>
        <w:spacing w:after="0" w:line="240" w:lineRule="auto"/>
        <w:jc w:val="both"/>
        <w:rPr>
          <w:rFonts w:ascii="Times New Roman" w:hAnsi="Times New Roman" w:cs="Times New Roman"/>
          <w:b/>
          <w:bCs/>
          <w:sz w:val="24"/>
          <w:szCs w:val="24"/>
        </w:rPr>
      </w:pPr>
    </w:p>
    <w:p w14:paraId="5DF28CB9" w14:textId="313CA3EB"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77. </w:t>
      </w:r>
      <w:r w:rsidRPr="00624BE4">
        <w:rPr>
          <w:rFonts w:ascii="Times New Roman" w:hAnsi="Times New Roman" w:cs="Times New Roman"/>
          <w:sz w:val="24"/>
          <w:szCs w:val="24"/>
        </w:rPr>
        <w:t>prenosi se članak</w:t>
      </w:r>
      <w:r w:rsidRPr="00624BE4">
        <w:rPr>
          <w:rFonts w:ascii="Times New Roman" w:hAnsi="Times New Roman" w:cs="Times New Roman"/>
          <w:b/>
          <w:bCs/>
          <w:sz w:val="24"/>
          <w:szCs w:val="24"/>
        </w:rPr>
        <w:t xml:space="preserve"> </w:t>
      </w:r>
      <w:r w:rsidRPr="00624BE4">
        <w:rPr>
          <w:rFonts w:ascii="Times New Roman" w:hAnsi="Times New Roman" w:cs="Times New Roman"/>
          <w:sz w:val="24"/>
          <w:szCs w:val="24"/>
        </w:rPr>
        <w:t>48.e Direktive 2013/36/EU kojim se propisuje minimalni iznos dotacijskog kapitala ovisno o tomu je li podružnica 1. ili 2. razreda iz trećih zemalja u određenim oblicima imovine. Podružnice iz trećih zemalja instrumente dotacijskog kapitala dužni su položiti na založni (</w:t>
      </w:r>
      <w:r w:rsidRPr="00624BE4">
        <w:rPr>
          <w:rFonts w:ascii="Times New Roman" w:hAnsi="Times New Roman" w:cs="Times New Roman"/>
          <w:i/>
          <w:iCs/>
          <w:sz w:val="24"/>
          <w:szCs w:val="24"/>
        </w:rPr>
        <w:t>e</w:t>
      </w:r>
      <w:r w:rsidR="00054C3C" w:rsidRPr="00624BE4">
        <w:rPr>
          <w:rFonts w:ascii="Times New Roman" w:hAnsi="Times New Roman" w:cs="Times New Roman"/>
          <w:i/>
          <w:iCs/>
          <w:sz w:val="24"/>
          <w:szCs w:val="24"/>
        </w:rPr>
        <w:t>s</w:t>
      </w:r>
      <w:r w:rsidRPr="00624BE4">
        <w:rPr>
          <w:rFonts w:ascii="Times New Roman" w:hAnsi="Times New Roman" w:cs="Times New Roman"/>
          <w:i/>
          <w:iCs/>
          <w:sz w:val="24"/>
          <w:szCs w:val="24"/>
        </w:rPr>
        <w:t>crow</w:t>
      </w:r>
      <w:r w:rsidRPr="00624BE4">
        <w:rPr>
          <w:rFonts w:ascii="Times New Roman" w:hAnsi="Times New Roman" w:cs="Times New Roman"/>
          <w:sz w:val="24"/>
          <w:szCs w:val="24"/>
        </w:rPr>
        <w:t>) račun pri kreditnoj instituciji u Republici Hrvatskoj koja nije dio njezine grupe glavnog društva kako bi isti bio dostupan u slučaju sanacije ili prisilne likvidacije podružnice iz treće zemlje.</w:t>
      </w:r>
    </w:p>
    <w:p w14:paraId="1B87B8A9" w14:textId="77777777" w:rsidR="0091511A" w:rsidRPr="00624BE4" w:rsidRDefault="0091511A" w:rsidP="00500D82">
      <w:pPr>
        <w:spacing w:after="0" w:line="240" w:lineRule="auto"/>
        <w:jc w:val="both"/>
        <w:rPr>
          <w:rFonts w:ascii="Times New Roman" w:hAnsi="Times New Roman" w:cs="Times New Roman"/>
          <w:b/>
          <w:bCs/>
          <w:sz w:val="24"/>
          <w:szCs w:val="24"/>
        </w:rPr>
      </w:pPr>
    </w:p>
    <w:p w14:paraId="3D0D7AA9" w14:textId="5D70D30F"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78. </w:t>
      </w:r>
      <w:r w:rsidRPr="00624BE4">
        <w:rPr>
          <w:rFonts w:ascii="Times New Roman" w:hAnsi="Times New Roman" w:cs="Times New Roman"/>
          <w:sz w:val="24"/>
          <w:szCs w:val="24"/>
        </w:rPr>
        <w:t>prenosi se članak</w:t>
      </w:r>
      <w:r w:rsidRPr="00624BE4">
        <w:rPr>
          <w:rFonts w:ascii="Times New Roman" w:hAnsi="Times New Roman" w:cs="Times New Roman"/>
          <w:b/>
          <w:bCs/>
          <w:sz w:val="24"/>
          <w:szCs w:val="24"/>
        </w:rPr>
        <w:t xml:space="preserve"> </w:t>
      </w:r>
      <w:r w:rsidRPr="00624BE4">
        <w:rPr>
          <w:rFonts w:ascii="Times New Roman" w:hAnsi="Times New Roman" w:cs="Times New Roman"/>
          <w:sz w:val="24"/>
          <w:szCs w:val="24"/>
        </w:rPr>
        <w:t>48.f Direktive 2013/36/EU kojim se propisuju zahtjevi za likvidnost, pa tako podružnice iz trećih zemalja dužne su stalno držati količinu neopterećene i likvidne imovine dovoljnu za pokrivanje njezinih likvidnosnih odljeva tijekom razdoblja od najmanje 30 dana. Kako bi se ovaj zahtjev ispunio, podružnica iz treće zemlje dužna je ispunjavati zahtjev za likvidnosnu pokrivenost sukladno dijelu šestom glave I. Uredbe (EU) br. 575/2013 i Delegiranoj uredbi Komisije (EU) 2015/61. Kao i kod dotacijskog kapitala, likvidnu imovinu podružnica iz treće zemlje dužna je položiti na založni (</w:t>
      </w:r>
      <w:r w:rsidRPr="00624BE4">
        <w:rPr>
          <w:rFonts w:ascii="Times New Roman" w:hAnsi="Times New Roman" w:cs="Times New Roman"/>
          <w:i/>
          <w:iCs/>
          <w:sz w:val="24"/>
          <w:szCs w:val="24"/>
        </w:rPr>
        <w:t>e</w:t>
      </w:r>
      <w:r w:rsidR="00054C3C" w:rsidRPr="00624BE4">
        <w:rPr>
          <w:rFonts w:ascii="Times New Roman" w:hAnsi="Times New Roman" w:cs="Times New Roman"/>
          <w:i/>
          <w:iCs/>
          <w:sz w:val="24"/>
          <w:szCs w:val="24"/>
        </w:rPr>
        <w:t>s</w:t>
      </w:r>
      <w:r w:rsidRPr="00624BE4">
        <w:rPr>
          <w:rFonts w:ascii="Times New Roman" w:hAnsi="Times New Roman" w:cs="Times New Roman"/>
          <w:i/>
          <w:iCs/>
          <w:sz w:val="24"/>
          <w:szCs w:val="24"/>
        </w:rPr>
        <w:t>crow</w:t>
      </w:r>
      <w:r w:rsidRPr="00624BE4">
        <w:rPr>
          <w:rFonts w:ascii="Times New Roman" w:hAnsi="Times New Roman" w:cs="Times New Roman"/>
          <w:sz w:val="24"/>
          <w:szCs w:val="24"/>
        </w:rPr>
        <w:t>) račun pri kreditnoj instituciji u Republici Hrvatskoj koja nije dio njezine grupe glavnog društva kako bi isti bio dostupan u slučaju sanacije ili prisilne likvidacije podružnice iz treće zemlje.</w:t>
      </w:r>
    </w:p>
    <w:p w14:paraId="13B7635E" w14:textId="77777777" w:rsidR="00633C5C" w:rsidRPr="00624BE4" w:rsidRDefault="00633C5C" w:rsidP="00500D82">
      <w:pPr>
        <w:spacing w:after="0" w:line="240" w:lineRule="auto"/>
        <w:jc w:val="both"/>
        <w:rPr>
          <w:rFonts w:ascii="Times New Roman" w:hAnsi="Times New Roman" w:cs="Times New Roman"/>
          <w:b/>
          <w:bCs/>
          <w:sz w:val="24"/>
          <w:szCs w:val="24"/>
        </w:rPr>
      </w:pPr>
    </w:p>
    <w:p w14:paraId="49277CFC" w14:textId="65ECEDA5"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79.</w:t>
      </w:r>
      <w:r w:rsidRPr="00624BE4">
        <w:rPr>
          <w:rFonts w:ascii="Times New Roman" w:hAnsi="Times New Roman" w:cs="Times New Roman"/>
          <w:sz w:val="24"/>
          <w:szCs w:val="24"/>
        </w:rPr>
        <w:t xml:space="preserve"> prenosi se članak</w:t>
      </w:r>
      <w:r w:rsidRPr="00624BE4">
        <w:rPr>
          <w:rFonts w:ascii="Times New Roman" w:hAnsi="Times New Roman" w:cs="Times New Roman"/>
          <w:b/>
          <w:bCs/>
          <w:sz w:val="24"/>
          <w:szCs w:val="24"/>
        </w:rPr>
        <w:t xml:space="preserve"> </w:t>
      </w:r>
      <w:r w:rsidRPr="00624BE4">
        <w:rPr>
          <w:rFonts w:ascii="Times New Roman" w:hAnsi="Times New Roman" w:cs="Times New Roman"/>
          <w:sz w:val="24"/>
          <w:szCs w:val="24"/>
        </w:rPr>
        <w:t>48.g Direktive 2013/36/EU kojim se propisuje sustav upravljanja podružnicama iz treće zemlje. Kao i kod kreditnih institucija sa sjedištem u Republici Hrvatskoj, zahtijeva se da dvije osobe koje stvarno upravljaju poslovanjem podružnice imaju dobar ugled, odgovarajuće znanje, vještine i iskustvo te za čije imenovanje je potrebno dobiti prethodnu suglasnost Hrvatske narodne banke. Također, osobe u upravljačkom odboru koji će izvršavati izvršne i ovlasti nadzornog odbora mora ispunjavati uvjete propisane za upravu i nadzorni odbor kreditne institucije. Odredbe koje se odnose na sustav upravljanja i imenovanje voditelja internih kontrolnih funkcija primjenjuje se i na podružnicu iz treće zemlje. Ovim člankom zahtijeva se od podružnice iz treće zemlje da uspostavi linije izvješćivanja upravljačkom tijelu glavnog društva, te da prati i upravlja eksternalizacijom svoji poslovnih procesa, a podružnica iz treće zemlje koja sudjeluje u naizmjeničnim operacijama (</w:t>
      </w:r>
      <w:r w:rsidRPr="00624BE4">
        <w:rPr>
          <w:rFonts w:ascii="Times New Roman" w:hAnsi="Times New Roman" w:cs="Times New Roman"/>
          <w:iCs/>
          <w:sz w:val="24"/>
          <w:szCs w:val="24"/>
        </w:rPr>
        <w:t>engl.</w:t>
      </w:r>
      <w:r w:rsidRPr="00624BE4">
        <w:rPr>
          <w:rFonts w:ascii="Times New Roman" w:hAnsi="Times New Roman" w:cs="Times New Roman"/>
          <w:i/>
          <w:iCs/>
          <w:sz w:val="24"/>
          <w:szCs w:val="24"/>
        </w:rPr>
        <w:t xml:space="preserve"> back-to-back</w:t>
      </w:r>
      <w:r w:rsidRPr="00624BE4">
        <w:rPr>
          <w:rFonts w:ascii="Times New Roman" w:hAnsi="Times New Roman" w:cs="Times New Roman"/>
          <w:sz w:val="24"/>
          <w:szCs w:val="24"/>
        </w:rPr>
        <w:t xml:space="preserve">) ili operacijama unutar grupe dužna je imati odgovarajuće resurse za utvrđivanje i pravilno upravljanje kreditnim rizikom druge ugovorne strane. Odredbe </w:t>
      </w:r>
      <w:r w:rsidR="00633C5C" w:rsidRPr="00624BE4">
        <w:rPr>
          <w:rFonts w:ascii="Times New Roman" w:hAnsi="Times New Roman" w:cs="Times New Roman"/>
          <w:sz w:val="24"/>
          <w:szCs w:val="24"/>
        </w:rPr>
        <w:t xml:space="preserve">koje se odnose na </w:t>
      </w:r>
      <w:r w:rsidRPr="00624BE4">
        <w:rPr>
          <w:rFonts w:ascii="Times New Roman" w:hAnsi="Times New Roman" w:cs="Times New Roman"/>
          <w:sz w:val="24"/>
          <w:szCs w:val="24"/>
        </w:rPr>
        <w:t>revizij</w:t>
      </w:r>
      <w:r w:rsidR="00633C5C" w:rsidRPr="00624BE4">
        <w:rPr>
          <w:rFonts w:ascii="Times New Roman" w:hAnsi="Times New Roman" w:cs="Times New Roman"/>
          <w:sz w:val="24"/>
          <w:szCs w:val="24"/>
        </w:rPr>
        <w:t>u</w:t>
      </w:r>
      <w:r w:rsidRPr="00624BE4">
        <w:rPr>
          <w:rFonts w:ascii="Times New Roman" w:hAnsi="Times New Roman" w:cs="Times New Roman"/>
          <w:sz w:val="24"/>
          <w:szCs w:val="24"/>
        </w:rPr>
        <w:t xml:space="preserve"> za potrebe Hrvatske narodne na odgovarajući način primjenjuje se i na podružnicu iz treće zemlje.</w:t>
      </w:r>
    </w:p>
    <w:p w14:paraId="5B6A7C81" w14:textId="77777777" w:rsidR="00633C5C" w:rsidRPr="00624BE4" w:rsidRDefault="00633C5C" w:rsidP="00500D82">
      <w:pPr>
        <w:spacing w:after="0" w:line="240" w:lineRule="auto"/>
        <w:jc w:val="both"/>
        <w:rPr>
          <w:rFonts w:ascii="Times New Roman" w:hAnsi="Times New Roman" w:cs="Times New Roman"/>
          <w:b/>
          <w:bCs/>
          <w:sz w:val="24"/>
          <w:szCs w:val="24"/>
        </w:rPr>
      </w:pPr>
    </w:p>
    <w:p w14:paraId="0AF2B65A" w14:textId="230A07FE"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80.</w:t>
      </w:r>
      <w:r w:rsidRPr="00624BE4">
        <w:rPr>
          <w:rFonts w:ascii="Times New Roman" w:hAnsi="Times New Roman" w:cs="Times New Roman"/>
          <w:sz w:val="24"/>
          <w:szCs w:val="24"/>
        </w:rPr>
        <w:t xml:space="preserve"> prenosi se članak</w:t>
      </w:r>
      <w:r w:rsidRPr="00624BE4">
        <w:rPr>
          <w:rFonts w:ascii="Times New Roman" w:hAnsi="Times New Roman" w:cs="Times New Roman"/>
          <w:b/>
          <w:bCs/>
          <w:sz w:val="24"/>
          <w:szCs w:val="24"/>
        </w:rPr>
        <w:t xml:space="preserve"> </w:t>
      </w:r>
      <w:r w:rsidRPr="00624BE4">
        <w:rPr>
          <w:rFonts w:ascii="Times New Roman" w:hAnsi="Times New Roman" w:cs="Times New Roman"/>
          <w:sz w:val="24"/>
          <w:szCs w:val="24"/>
        </w:rPr>
        <w:t>48.h Direktive 2013/36/EU kojim se propisuju zahtjevi za vođenje poslovnih knjiga koje tim podružnicama iz trećih zemalja omogućuju praćenje i vođenje sveobuhvatne i točne evidencije cjelokupne računovodstvene imovine i obveza podružnice iz treće zemlje ili cjelokupne imovine i obveza koje nastaju u podružnici iz treće zemlje u Republici Hrvatskoj i samostalno upravljanje tom imovinom i obvezama unutar podružnice iz treće zemlje. Podružnica iz treće zemlje dužna je propisati i redovito preispitivati i ažurirati računovodstvene politike i postupke za vođenje poslovnih knjiga koje moraju biti u skladu s međunarodnim računovodstvenim standardima te iste podliježu zakonskoj reviziji sukladno zakonu kojim se uređuje računovodstvo. Revidirane godišnje financijske izvještaje koji se odnose na poslovanje podružnice iz treće zemlje uključujući i mišljenje ovlaštenog revizora, podružnice iz treće zemlje moraju dostaviti Hrvatskoj narodnoj banci u roku od 15 dana od dana primitka tog revizorskog izvještaja, a najkasnije u roku od četiri mjeseca od isteka poslovne godine na koju se odnose ti izvještaji.</w:t>
      </w:r>
    </w:p>
    <w:p w14:paraId="04DA9A0B" w14:textId="77777777" w:rsidR="00633C5C" w:rsidRPr="00624BE4" w:rsidRDefault="00633C5C" w:rsidP="00054C3C">
      <w:pPr>
        <w:spacing w:after="0" w:line="240" w:lineRule="auto"/>
        <w:jc w:val="both"/>
        <w:rPr>
          <w:rFonts w:ascii="Times New Roman" w:hAnsi="Times New Roman" w:cs="Times New Roman"/>
          <w:b/>
          <w:bCs/>
          <w:sz w:val="24"/>
          <w:szCs w:val="24"/>
        </w:rPr>
      </w:pPr>
    </w:p>
    <w:p w14:paraId="6ADC31B0" w14:textId="766274FC" w:rsidR="00C77F70" w:rsidRPr="00624BE4" w:rsidRDefault="00C77F70"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81. </w:t>
      </w:r>
      <w:r w:rsidRPr="00624BE4">
        <w:rPr>
          <w:rFonts w:ascii="Times New Roman" w:hAnsi="Times New Roman" w:cs="Times New Roman"/>
          <w:sz w:val="24"/>
          <w:szCs w:val="24"/>
        </w:rPr>
        <w:t>prenosi se članak</w:t>
      </w:r>
      <w:r w:rsidRPr="00624BE4">
        <w:rPr>
          <w:rFonts w:ascii="Times New Roman" w:hAnsi="Times New Roman" w:cs="Times New Roman"/>
          <w:b/>
          <w:bCs/>
          <w:sz w:val="24"/>
          <w:szCs w:val="24"/>
        </w:rPr>
        <w:t xml:space="preserve"> </w:t>
      </w:r>
      <w:r w:rsidRPr="00624BE4">
        <w:rPr>
          <w:rFonts w:ascii="Times New Roman" w:hAnsi="Times New Roman" w:cs="Times New Roman"/>
          <w:sz w:val="24"/>
          <w:szCs w:val="24"/>
        </w:rPr>
        <w:t>48.i Direktive 2013/36/EU kojim se propisuje ovlast Hrvatskoj narodnoj banci da od društva osnivača podružnice iz treće zemlje zahtijeva osnivanja društva kćeri čime se iskorištava diskrecijsko pravo navedeno predmetnim člankom Direktive 2013/36/EU. Osnivanje društva kćeri zahtijeva se ako te podružnice posluju s klijentima ili drugim ugovornim stranama u drugim državama članicama kršeći pravila unutarnjeg tržišta, ako podružnice iz trećih zemalja imaju sistemsku važnost ili predstavljaju znatan rizik za financijsku stabilnost Republike Hrvatske ili Unije, ako je ukupni iznos imovine svih podružnica iz trećih zemalja u Uniji koje pripadaju istoj grupi iz treće zemlje jednak ili veći od 40 milijardi EUR, odnosno iznos računovodstvene imovine u Republic Hrvatskoj je jednak ili veći  od 10 milijardi EUR te ako imovina i potencijalne obveze iskazane u njezinim revidiranim izvještajima prelaze 5</w:t>
      </w:r>
      <w:r w:rsidR="0097365F">
        <w:rPr>
          <w:rFonts w:ascii="Times New Roman" w:hAnsi="Times New Roman" w:cs="Times New Roman"/>
          <w:sz w:val="24"/>
          <w:szCs w:val="24"/>
        </w:rPr>
        <w:t xml:space="preserve"> </w:t>
      </w:r>
      <w:r w:rsidRPr="00624BE4">
        <w:rPr>
          <w:rFonts w:ascii="Times New Roman" w:hAnsi="Times New Roman" w:cs="Times New Roman"/>
          <w:sz w:val="24"/>
          <w:szCs w:val="24"/>
        </w:rPr>
        <w:t>% ukupne imovine i potencijalnih obveza svih kreditnih institucija u Republici Hrvatskoj. Kako bi se razmotrile posljedice na razini cijele Unije, prije zahtijevanja osnivanja društva kćeri, Hrvatska narodna banka će se savjetovati s Europskim nadzornim tijelom za bankarstvo i nadležnim tijelima država članica u kojima je relevantna grupa iz treće zemlje osnovala druge podružnice ili društva kćeri.</w:t>
      </w:r>
      <w:r w:rsidR="00732040"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Nadalje, pri procjeni imaju li </w:t>
      </w:r>
      <w:bookmarkStart w:id="334" w:name="_Hlk195878361"/>
      <w:r w:rsidRPr="00624BE4">
        <w:rPr>
          <w:rFonts w:ascii="Times New Roman" w:hAnsi="Times New Roman" w:cs="Times New Roman"/>
          <w:sz w:val="24"/>
          <w:szCs w:val="24"/>
        </w:rPr>
        <w:t>podružnice iz trećih zemalja sistemsku važnost ili predstavljaju znatan rizik za financijsku stabilnost Republike Hrvatske ili Unije ili ukupni iznos imovine svih podružnica iz trećih zemalja u Uniji koje pripadaju istoj grupi iz treće zemlje je jednak ili veći od 40 milijardi EUR</w:t>
      </w:r>
      <w:bookmarkEnd w:id="334"/>
      <w:r w:rsidRPr="00624BE4">
        <w:rPr>
          <w:rFonts w:ascii="Times New Roman" w:hAnsi="Times New Roman" w:cs="Times New Roman"/>
          <w:sz w:val="24"/>
          <w:szCs w:val="24"/>
        </w:rPr>
        <w:t xml:space="preserve"> odnosno u</w:t>
      </w:r>
      <w:r w:rsidR="0084070E" w:rsidRPr="00624BE4">
        <w:rPr>
          <w:rFonts w:ascii="Times New Roman" w:eastAsia="Times New Roman" w:hAnsi="Times New Roman" w:cs="Times New Roman"/>
          <w:sz w:val="24"/>
          <w:szCs w:val="24"/>
        </w:rPr>
        <w:t xml:space="preserve"> </w:t>
      </w:r>
      <w:r w:rsidRPr="00624BE4">
        <w:rPr>
          <w:rFonts w:ascii="Times New Roman" w:hAnsi="Times New Roman" w:cs="Times New Roman"/>
          <w:sz w:val="24"/>
          <w:szCs w:val="24"/>
        </w:rPr>
        <w:t>Republici Hrvatskoj 10 milijardi EUR, Hrvatska narodna banka preispitati će predstavlja li podružnica sličnu razinu rizika za financijsku stabilnost kao institucije koje se na temelju Direktive 2013/36/EU i Uredbe (EU) br. 575/2013 smatraju „sistemski važnim institucijama”.</w:t>
      </w:r>
    </w:p>
    <w:p w14:paraId="643B8AAE" w14:textId="77777777" w:rsidR="00732040" w:rsidRPr="00624BE4" w:rsidRDefault="00732040" w:rsidP="00500D82">
      <w:pPr>
        <w:spacing w:after="0" w:line="240" w:lineRule="auto"/>
        <w:jc w:val="both"/>
        <w:rPr>
          <w:rFonts w:ascii="Times New Roman" w:hAnsi="Times New Roman" w:cs="Times New Roman"/>
          <w:b/>
          <w:bCs/>
          <w:sz w:val="24"/>
          <w:szCs w:val="24"/>
        </w:rPr>
      </w:pPr>
    </w:p>
    <w:p w14:paraId="1C6B159D" w14:textId="3F0DB523"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82.</w:t>
      </w:r>
      <w:r w:rsidRPr="00624BE4">
        <w:rPr>
          <w:rFonts w:ascii="Times New Roman" w:hAnsi="Times New Roman" w:cs="Times New Roman"/>
          <w:sz w:val="24"/>
          <w:szCs w:val="24"/>
        </w:rPr>
        <w:t xml:space="preserve"> prenosi se članak</w:t>
      </w:r>
      <w:r w:rsidRPr="00624BE4">
        <w:rPr>
          <w:rFonts w:ascii="Times New Roman" w:hAnsi="Times New Roman" w:cs="Times New Roman"/>
          <w:b/>
          <w:bCs/>
          <w:sz w:val="24"/>
          <w:szCs w:val="24"/>
        </w:rPr>
        <w:t xml:space="preserve"> </w:t>
      </w:r>
      <w:r w:rsidRPr="00624BE4">
        <w:rPr>
          <w:rFonts w:ascii="Times New Roman" w:hAnsi="Times New Roman" w:cs="Times New Roman"/>
          <w:sz w:val="24"/>
          <w:szCs w:val="24"/>
        </w:rPr>
        <w:t xml:space="preserve">48.j Direktive 2013/36/EU kojim se propisuje procjena sistemske važnosti i zahtjevi Hrvatske narodne banke za podružnice iz trećih zemalja koje imaju sistemsku važnost. Pri procjeni sistemske važnosti kao prag uzima se u obzir ukupan iznos imovine u Uniji svih podružnica iz trećih zemalja u Uniji koje pripadaju istoj grupi iz treće zemlje koji je jednak ili veći od 40 milijardi EUR bilo za trogodišnje izvještajno razdoblja koja neposredno prethode tekućem razdoblju ili  apsolutni iznos za najmanje tri godišnja izvještajna razdoblja tijekom pet godišnjih izvještajnih razdoblja koja neposredno prethode tekućem razdoblju.  Kao dio procjene i kako bi procijenila rizike za financijsku stabilnost koje podružnica iz treće zemlje sa sjedištem u Republici Hrvatskoj predstavlja za ostale države članice, </w:t>
      </w:r>
      <w:bookmarkStart w:id="335" w:name="_Hlk195889458"/>
      <w:r w:rsidRPr="00624BE4">
        <w:rPr>
          <w:rFonts w:ascii="Times New Roman" w:hAnsi="Times New Roman" w:cs="Times New Roman"/>
          <w:sz w:val="24"/>
          <w:szCs w:val="24"/>
        </w:rPr>
        <w:t>Hrvatska narodna banka</w:t>
      </w:r>
      <w:bookmarkEnd w:id="335"/>
      <w:r w:rsidRPr="00624BE4">
        <w:rPr>
          <w:rFonts w:ascii="Times New Roman" w:hAnsi="Times New Roman" w:cs="Times New Roman"/>
          <w:sz w:val="24"/>
          <w:szCs w:val="24"/>
        </w:rPr>
        <w:t xml:space="preserve"> će se savjetovati s Europskim nadzornim tijelom za bankarstvo i nadležnim tijelima država članica u kojima je relevantna grupa iz treće zemlje osnovala druge podružnice ili društva kćeri iz trećih zemalja. U slučaju neslaganja s procjenom sistemske važnosti podružnice iz treće zemlje s drugim nadležnim tijelima, Hrvatska narodna banka uz pomoć Europskog nadzornog tijela za bankarstvo uložit će se napor kako bi se postigao kon</w:t>
      </w:r>
      <w:r w:rsidR="00732040" w:rsidRPr="00624BE4">
        <w:rPr>
          <w:rFonts w:ascii="Times New Roman" w:hAnsi="Times New Roman" w:cs="Times New Roman"/>
          <w:sz w:val="24"/>
          <w:szCs w:val="24"/>
        </w:rPr>
        <w:t>s</w:t>
      </w:r>
      <w:r w:rsidRPr="00624BE4">
        <w:rPr>
          <w:rFonts w:ascii="Times New Roman" w:hAnsi="Times New Roman" w:cs="Times New Roman"/>
          <w:sz w:val="24"/>
          <w:szCs w:val="24"/>
        </w:rPr>
        <w:t>en</w:t>
      </w:r>
      <w:r w:rsidR="00732040" w:rsidRPr="00624BE4">
        <w:rPr>
          <w:rFonts w:ascii="Times New Roman" w:hAnsi="Times New Roman" w:cs="Times New Roman"/>
          <w:sz w:val="24"/>
          <w:szCs w:val="24"/>
        </w:rPr>
        <w:t>z</w:t>
      </w:r>
      <w:r w:rsidRPr="00624BE4">
        <w:rPr>
          <w:rFonts w:ascii="Times New Roman" w:hAnsi="Times New Roman" w:cs="Times New Roman"/>
          <w:sz w:val="24"/>
          <w:szCs w:val="24"/>
        </w:rPr>
        <w:t>us u procjeni. Ako se utvrdi da su podružnice iz trećih zemalja sistemski važne, donose se mjere primjerene za ublažavanje rizika za financijsku stabilnost. U tu bi svrhu Hrvatska narodna banka može naložiti podružnici iz treće zemlje obvezu restrukturiranja imovine podružnice iz treće zemlje ili njihova poslovanja tako da ta podružnice više ne bude sistemski važna, odnosno dodatne zahtjeve u pogledu kapitala, likvidnosti, izvješćivanja ili objavljivanja informacija ako bi to bilo dovoljno da se odgovori na rizike za financijsku stabilnost. U slučaju neizvršavanja naloženih mjera, podružnica iz treće zemlje dužna je dostaviti Europskom nadzornom tijelu i nadležnim tijelima država članica ako je relevantna grupa iz treće zemlje osnovala druge podružnice ili institucije kćeri iz trećih zemalja o razlozima zbog kojih je odlučilo da neće izvršavati te ovlasti.</w:t>
      </w:r>
    </w:p>
    <w:p w14:paraId="310C11E0" w14:textId="77777777" w:rsidR="00633C5C" w:rsidRPr="00624BE4" w:rsidRDefault="00633C5C" w:rsidP="00500D82">
      <w:pPr>
        <w:spacing w:after="0" w:line="240" w:lineRule="auto"/>
        <w:jc w:val="both"/>
        <w:rPr>
          <w:rFonts w:ascii="Times New Roman" w:hAnsi="Times New Roman" w:cs="Times New Roman"/>
          <w:b/>
          <w:bCs/>
          <w:sz w:val="24"/>
          <w:szCs w:val="24"/>
        </w:rPr>
      </w:pPr>
    </w:p>
    <w:p w14:paraId="5328F86F" w14:textId="495048A1"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83.</w:t>
      </w:r>
      <w:r w:rsidRPr="00624BE4">
        <w:rPr>
          <w:rFonts w:ascii="Times New Roman" w:hAnsi="Times New Roman" w:cs="Times New Roman"/>
          <w:sz w:val="24"/>
          <w:szCs w:val="24"/>
        </w:rPr>
        <w:t xml:space="preserve"> prenosi se članak</w:t>
      </w:r>
      <w:r w:rsidRPr="00624BE4">
        <w:rPr>
          <w:rFonts w:ascii="Times New Roman" w:hAnsi="Times New Roman" w:cs="Times New Roman"/>
          <w:b/>
          <w:bCs/>
          <w:sz w:val="24"/>
          <w:szCs w:val="24"/>
        </w:rPr>
        <w:t xml:space="preserve"> </w:t>
      </w:r>
      <w:r w:rsidRPr="00624BE4">
        <w:rPr>
          <w:rFonts w:ascii="Times New Roman" w:hAnsi="Times New Roman" w:cs="Times New Roman"/>
          <w:sz w:val="24"/>
          <w:szCs w:val="24"/>
        </w:rPr>
        <w:t>48.k Direktive 2013/36/EU koji se odnosi na regulatorne i financijske informacije o podružnicama iz trećih zemalja i glavnome društvu. Podružnice iz treće zemlje dostavljat  će Hrvatskoj narodnoj banci informacije na način propisan delegiranim aktom koji temeljem članka 48.l Direktive 2013/36/EU donosi Europska komisija o imovini i obvezama u svojim poslovnim knjigama, njezinoj usklađenosti sa zahtjevima koji se na njih primjenjuje na temelju ovog</w:t>
      </w:r>
      <w:r w:rsidR="004D7E85" w:rsidRPr="00624BE4">
        <w:rPr>
          <w:rFonts w:ascii="Times New Roman" w:hAnsi="Times New Roman" w:cs="Times New Roman"/>
          <w:sz w:val="24"/>
          <w:szCs w:val="24"/>
        </w:rPr>
        <w:t>a</w:t>
      </w:r>
      <w:r w:rsidRPr="00624BE4">
        <w:rPr>
          <w:rFonts w:ascii="Times New Roman" w:hAnsi="Times New Roman" w:cs="Times New Roman"/>
          <w:sz w:val="24"/>
          <w:szCs w:val="24"/>
        </w:rPr>
        <w:t xml:space="preserve"> </w:t>
      </w:r>
      <w:r w:rsidR="00BD57B8" w:rsidRPr="00624BE4">
        <w:rPr>
          <w:rFonts w:ascii="Times New Roman" w:hAnsi="Times New Roman" w:cs="Times New Roman"/>
          <w:sz w:val="24"/>
          <w:szCs w:val="24"/>
        </w:rPr>
        <w:t>Z</w:t>
      </w:r>
      <w:r w:rsidRPr="00624BE4">
        <w:rPr>
          <w:rFonts w:ascii="Times New Roman" w:hAnsi="Times New Roman" w:cs="Times New Roman"/>
          <w:sz w:val="24"/>
          <w:szCs w:val="24"/>
        </w:rPr>
        <w:t xml:space="preserve">akona, o sustavima zaštite depozita  koji su dostupni deponentima u podružnicama iz trećih zemalja kao i o dodatnim regulatornim zahtjevima sukladno </w:t>
      </w:r>
      <w:r w:rsidR="00BD57B8" w:rsidRPr="00624BE4">
        <w:rPr>
          <w:rFonts w:ascii="Times New Roman" w:hAnsi="Times New Roman" w:cs="Times New Roman"/>
          <w:sz w:val="24"/>
          <w:szCs w:val="24"/>
        </w:rPr>
        <w:t>ovom Z</w:t>
      </w:r>
      <w:r w:rsidRPr="00624BE4">
        <w:rPr>
          <w:rFonts w:ascii="Times New Roman" w:hAnsi="Times New Roman" w:cs="Times New Roman"/>
          <w:sz w:val="24"/>
          <w:szCs w:val="24"/>
        </w:rPr>
        <w:t>akon</w:t>
      </w:r>
      <w:r w:rsidR="00BD57B8" w:rsidRPr="00624BE4">
        <w:rPr>
          <w:rFonts w:ascii="Times New Roman" w:hAnsi="Times New Roman" w:cs="Times New Roman"/>
          <w:sz w:val="24"/>
          <w:szCs w:val="24"/>
        </w:rPr>
        <w:t>u</w:t>
      </w:r>
      <w:r w:rsidRPr="00624BE4">
        <w:rPr>
          <w:rFonts w:ascii="Times New Roman" w:hAnsi="Times New Roman" w:cs="Times New Roman"/>
          <w:sz w:val="24"/>
          <w:szCs w:val="24"/>
        </w:rPr>
        <w:t xml:space="preserve"> i njegovim podzakonskim propisima. Također, podružnica iz treće zemlje u obvezi je dostavljati određene informacije i o svom glavnom društvu kao što su agregirane informacije o imovini i obvezama koje se drže ili su računovodstveno evidentirane u društvima kćerima odnosno drugim podružnicama iz trećih zemalja u Europskoj uniji koje pripadaju grupi tog glavnog društva, informacije o usklađenosti glavnog društva s primjenjivim bonitetnim zahtjevima na pojedinačnoj i konsolidiranoj osnovi, planove oporavka glavnog društva i konkretne mjere koje bi se mogle poduzeti u vezi s podružnicama iz trećih zemalja u skladu s tim planovima. Sadržaj izvješća i obavijesti, rokove i način izvješćivanja o informacijama Hrvatska narodna banka propisat će podzakonskim propisom.</w:t>
      </w:r>
    </w:p>
    <w:p w14:paraId="48C1D771" w14:textId="77777777" w:rsidR="00633C5C" w:rsidRPr="00624BE4" w:rsidRDefault="00633C5C" w:rsidP="00500D82">
      <w:pPr>
        <w:spacing w:after="0" w:line="240" w:lineRule="auto"/>
        <w:jc w:val="both"/>
        <w:rPr>
          <w:rFonts w:ascii="Times New Roman" w:hAnsi="Times New Roman" w:cs="Times New Roman"/>
          <w:b/>
          <w:bCs/>
          <w:sz w:val="24"/>
          <w:szCs w:val="24"/>
        </w:rPr>
      </w:pPr>
    </w:p>
    <w:p w14:paraId="65CF9057" w14:textId="75188561"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84. </w:t>
      </w:r>
      <w:r w:rsidRPr="00624BE4">
        <w:rPr>
          <w:rFonts w:ascii="Times New Roman" w:hAnsi="Times New Roman" w:cs="Times New Roman"/>
          <w:sz w:val="24"/>
          <w:szCs w:val="24"/>
        </w:rPr>
        <w:t>prenosi se članak</w:t>
      </w:r>
      <w:r w:rsidRPr="00624BE4">
        <w:rPr>
          <w:rFonts w:ascii="Times New Roman" w:hAnsi="Times New Roman" w:cs="Times New Roman"/>
          <w:b/>
          <w:bCs/>
          <w:sz w:val="24"/>
          <w:szCs w:val="24"/>
        </w:rPr>
        <w:t xml:space="preserve"> </w:t>
      </w:r>
      <w:r w:rsidRPr="00624BE4">
        <w:rPr>
          <w:rFonts w:ascii="Times New Roman" w:hAnsi="Times New Roman" w:cs="Times New Roman"/>
          <w:sz w:val="24"/>
          <w:szCs w:val="24"/>
        </w:rPr>
        <w:t>48.q Direktive 2013/36/EU kojim propisuje se obavješćivanje Europskog nadzornog tijela u vezi podružnica iz trećih zemalja.</w:t>
      </w:r>
    </w:p>
    <w:p w14:paraId="23B03EDC" w14:textId="77777777" w:rsidR="00633C5C" w:rsidRPr="00624BE4" w:rsidRDefault="00633C5C" w:rsidP="00500D82">
      <w:pPr>
        <w:spacing w:after="0" w:line="240" w:lineRule="auto"/>
        <w:jc w:val="both"/>
        <w:rPr>
          <w:rFonts w:ascii="Times New Roman" w:hAnsi="Times New Roman" w:cs="Times New Roman"/>
          <w:b/>
          <w:bCs/>
          <w:sz w:val="24"/>
          <w:szCs w:val="24"/>
        </w:rPr>
      </w:pPr>
    </w:p>
    <w:p w14:paraId="66E14786" w14:textId="32B29064"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85. </w:t>
      </w:r>
      <w:r w:rsidRPr="00624BE4">
        <w:rPr>
          <w:rFonts w:ascii="Times New Roman" w:hAnsi="Times New Roman" w:cs="Times New Roman"/>
          <w:sz w:val="24"/>
          <w:szCs w:val="24"/>
        </w:rPr>
        <w:t>propisuje se na odgovarajući primjena odredbi ovog</w:t>
      </w:r>
      <w:r w:rsidR="004D7E85" w:rsidRPr="00624BE4">
        <w:rPr>
          <w:rFonts w:ascii="Times New Roman" w:hAnsi="Times New Roman" w:cs="Times New Roman"/>
          <w:sz w:val="24"/>
          <w:szCs w:val="24"/>
        </w:rPr>
        <w:t>a</w:t>
      </w:r>
      <w:r w:rsidRPr="00624BE4">
        <w:rPr>
          <w:rFonts w:ascii="Times New Roman" w:hAnsi="Times New Roman" w:cs="Times New Roman"/>
          <w:sz w:val="24"/>
          <w:szCs w:val="24"/>
        </w:rPr>
        <w:t xml:space="preserve"> Zakona i njegovih podzakonskih propisa kao i odredbi Uredbe (EU) br. 575/2013 i propisa donesenih na temelju te Uredbe na podružnicu iz treće zemlje.</w:t>
      </w:r>
    </w:p>
    <w:p w14:paraId="2F62E220" w14:textId="77777777" w:rsidR="00633C5C" w:rsidRPr="00624BE4" w:rsidRDefault="00633C5C" w:rsidP="00500D82">
      <w:pPr>
        <w:spacing w:after="0" w:line="240" w:lineRule="auto"/>
        <w:jc w:val="both"/>
        <w:rPr>
          <w:rFonts w:ascii="Times New Roman" w:hAnsi="Times New Roman" w:cs="Times New Roman"/>
          <w:b/>
          <w:bCs/>
          <w:sz w:val="24"/>
          <w:szCs w:val="24"/>
        </w:rPr>
      </w:pPr>
    </w:p>
    <w:p w14:paraId="6B81CB6D" w14:textId="668F7467"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86. </w:t>
      </w:r>
      <w:r w:rsidR="00032381" w:rsidRPr="00624BE4">
        <w:rPr>
          <w:rFonts w:ascii="Times New Roman" w:hAnsi="Times New Roman" w:cs="Times New Roman"/>
          <w:sz w:val="24"/>
          <w:szCs w:val="24"/>
        </w:rPr>
        <w:t>uređuje se poslovanje predstavništava stranih kreditnih institucija u Republici Hrvatskoj. P</w:t>
      </w:r>
      <w:r w:rsidRPr="00624BE4">
        <w:rPr>
          <w:rFonts w:ascii="Times New Roman" w:hAnsi="Times New Roman" w:cs="Times New Roman"/>
          <w:sz w:val="24"/>
          <w:szCs w:val="24"/>
        </w:rPr>
        <w:t>ropisuje se obveza kreditnoj instituciji sa sjedištem izvan Republike Hrvatske obavijestiti Hrvatsku narodnu banku o namjeri osnivanja svog predstavništva u Republici Hrvatskoj. Također, propisuje se sadržaj obavijesti koje kreditna institucija sa sjedištem izvan Republike Hrvatske dostavlja Hrvatskoj narodnoj banci te nakon što joj Hrvatska narodna banka potvrdi primitak predmetne obavijesti, predstavništvo kreditne institucije može početi poslovanje u Republici Hrvatskoj. Hrvatska narodna banka vodi registar predstavništva kreditnih institucija sa sjedištem izvan Republike Hrvatske koji objavljuje na svojim internetskim stranicama.</w:t>
      </w:r>
    </w:p>
    <w:p w14:paraId="557CFA95" w14:textId="77777777" w:rsidR="00633C5C" w:rsidRPr="00624BE4" w:rsidRDefault="00633C5C" w:rsidP="00500D82">
      <w:pPr>
        <w:spacing w:after="0" w:line="240" w:lineRule="auto"/>
        <w:jc w:val="both"/>
        <w:rPr>
          <w:rFonts w:ascii="Times New Roman" w:hAnsi="Times New Roman" w:cs="Times New Roman"/>
          <w:b/>
          <w:bCs/>
          <w:sz w:val="24"/>
          <w:szCs w:val="24"/>
        </w:rPr>
      </w:pPr>
    </w:p>
    <w:p w14:paraId="7B9E433D" w14:textId="46235B93"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87.</w:t>
      </w:r>
      <w:r w:rsidRPr="00624BE4">
        <w:rPr>
          <w:rFonts w:ascii="Times New Roman" w:hAnsi="Times New Roman" w:cs="Times New Roman"/>
          <w:sz w:val="24"/>
          <w:szCs w:val="24"/>
        </w:rPr>
        <w:t xml:space="preserve"> prenosi se članak 21.a) Direktive 2013/36/EU kojim se uređuje izdavanje odobrenja financijskim holdinzima i mješovitim financijskim holdinzima. Člankom su definirani postupci izdavanja odobrenja od strane Hrvatske narodne banke kao konsolidirajućeg nadzornog tijela te kontinuiranog nadzora o ispunjenju uvjeta prema kojima su izdana odobrenja pri čemu su, između ostalog, propisani obveznici i sadržaj zahtjeva za izdavanje odobrenje, uvjeti koje je potrebno zadovoljiti za odobrenje financijskom holdingu i mješovitom financijskom holdingu te obveza konsolidirajućeg nadzornog tijela o kontinuiranom praćenju ispunjenja uvjeta.</w:t>
      </w:r>
    </w:p>
    <w:p w14:paraId="5AC2CC99" w14:textId="77777777" w:rsidR="00633C5C" w:rsidRPr="00624BE4" w:rsidRDefault="00633C5C" w:rsidP="00500D82">
      <w:pPr>
        <w:spacing w:after="0" w:line="240" w:lineRule="auto"/>
        <w:jc w:val="both"/>
        <w:rPr>
          <w:rFonts w:ascii="Times New Roman" w:hAnsi="Times New Roman" w:cs="Times New Roman"/>
          <w:b/>
          <w:bCs/>
          <w:sz w:val="24"/>
          <w:szCs w:val="24"/>
        </w:rPr>
      </w:pPr>
    </w:p>
    <w:p w14:paraId="0186839C" w14:textId="46CA5244"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88</w:t>
      </w:r>
      <w:r w:rsidRPr="00624BE4">
        <w:rPr>
          <w:rFonts w:ascii="Times New Roman" w:hAnsi="Times New Roman" w:cs="Times New Roman"/>
          <w:sz w:val="24"/>
          <w:szCs w:val="24"/>
        </w:rPr>
        <w:t>. prenosi se članak 21.a stavak 4.,4a. i 5. Direktive 2013/36/EU kojima su propisani uvjeti za izuzeće od odobrenja financijskim holdinzima i mješovitim financijskim holdinzima, uvjeti za isključenje iz opsega konsolidacije u slučaju izuzeća te obveza/ovlast provođenja kontinuiranog nadzora nad ispunjavanjem uvjeta za konsolidirajuće nadzorno tijelo odnosno Hrvatsku narodnu banku.</w:t>
      </w:r>
    </w:p>
    <w:p w14:paraId="303EC840" w14:textId="77777777" w:rsidR="00633C5C" w:rsidRPr="00624BE4" w:rsidRDefault="00633C5C" w:rsidP="00500D82">
      <w:pPr>
        <w:spacing w:after="0" w:line="240" w:lineRule="auto"/>
        <w:jc w:val="both"/>
        <w:rPr>
          <w:rFonts w:ascii="Times New Roman" w:hAnsi="Times New Roman" w:cs="Times New Roman"/>
          <w:b/>
          <w:bCs/>
          <w:sz w:val="24"/>
          <w:szCs w:val="24"/>
        </w:rPr>
      </w:pPr>
    </w:p>
    <w:p w14:paraId="2073A24F" w14:textId="14E8562D"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89.</w:t>
      </w:r>
      <w:r w:rsidRPr="00624BE4">
        <w:rPr>
          <w:rFonts w:ascii="Times New Roman" w:hAnsi="Times New Roman" w:cs="Times New Roman"/>
          <w:sz w:val="24"/>
          <w:szCs w:val="24"/>
        </w:rPr>
        <w:t xml:space="preserve"> propisane su supervizorske mjere prema financijskom holdingu i mješovitom financijskom holdingu čime se prenose stavci 6.,7. i 10. članka 21.a Direktive 2013/36/EU. Predmetnim odredbama propisane su mjere koje konsolidirajuće nadzorno tijelo može poduzeti prema financijskom holdingu ili mješovitom financijskom holdingu u slučaju neispunjenja uvjeta te postupak u slučaju donošenje mjere zabrane ostvarivanja prava glasa koje proizlazi iz dionica institucija kćeri koje drži financijski holding ili mješoviti financijski holding.</w:t>
      </w:r>
    </w:p>
    <w:p w14:paraId="5E1B2A66" w14:textId="77777777" w:rsidR="00633C5C" w:rsidRPr="00624BE4" w:rsidRDefault="00633C5C" w:rsidP="00500D82">
      <w:pPr>
        <w:spacing w:after="0" w:line="240" w:lineRule="auto"/>
        <w:jc w:val="both"/>
        <w:rPr>
          <w:rFonts w:ascii="Times New Roman" w:hAnsi="Times New Roman" w:cs="Times New Roman"/>
          <w:b/>
          <w:bCs/>
          <w:sz w:val="24"/>
          <w:szCs w:val="24"/>
        </w:rPr>
      </w:pPr>
    </w:p>
    <w:p w14:paraId="0F2671BE" w14:textId="652F2E96"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90.</w:t>
      </w:r>
      <w:r w:rsidRPr="00624BE4">
        <w:rPr>
          <w:rFonts w:ascii="Times New Roman" w:hAnsi="Times New Roman" w:cs="Times New Roman"/>
          <w:sz w:val="24"/>
          <w:szCs w:val="24"/>
        </w:rPr>
        <w:t xml:space="preserve"> propisan je postupak donošenja zajedničke odluke o ispunjenju uvjeta za izdavanje odobrenja financijskom holdingu ili mješovitom financijskom holdingu kada je Hrvatska narodna banka konsolidirajuće nadzorno tijelo. Radi se o suradnji s nadležnim tijelima u drugoj državi članici u kojoj financijski holding ili mješoviti financijski holding ima poslovni nastan. Predmetnim člankom prenose se stavci 8. i 9. članka 21.a Direktive 2013/36/EU.</w:t>
      </w:r>
    </w:p>
    <w:p w14:paraId="7347684B" w14:textId="77777777" w:rsidR="0091511A" w:rsidRPr="00624BE4" w:rsidRDefault="0091511A" w:rsidP="00500D82">
      <w:pPr>
        <w:spacing w:after="0" w:line="240" w:lineRule="auto"/>
        <w:jc w:val="both"/>
        <w:rPr>
          <w:rFonts w:ascii="Times New Roman" w:hAnsi="Times New Roman" w:cs="Times New Roman"/>
          <w:b/>
          <w:bCs/>
          <w:sz w:val="24"/>
          <w:szCs w:val="24"/>
        </w:rPr>
      </w:pPr>
    </w:p>
    <w:p w14:paraId="50E6381D" w14:textId="35B00100"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91.</w:t>
      </w:r>
      <w:r w:rsidRPr="00624BE4">
        <w:rPr>
          <w:rFonts w:ascii="Times New Roman" w:hAnsi="Times New Roman" w:cs="Times New Roman"/>
          <w:sz w:val="24"/>
          <w:szCs w:val="24"/>
        </w:rPr>
        <w:t xml:space="preserve"> propisan je postupak analogan postupku iz članka 90. </w:t>
      </w:r>
      <w:r w:rsidR="008071A8" w:rsidRPr="00624BE4">
        <w:rPr>
          <w:rFonts w:ascii="Times New Roman" w:hAnsi="Times New Roman" w:cs="Times New Roman"/>
          <w:sz w:val="24"/>
          <w:szCs w:val="24"/>
        </w:rPr>
        <w:t xml:space="preserve">Zakona </w:t>
      </w:r>
      <w:r w:rsidRPr="00624BE4">
        <w:rPr>
          <w:rFonts w:ascii="Times New Roman" w:hAnsi="Times New Roman" w:cs="Times New Roman"/>
          <w:sz w:val="24"/>
          <w:szCs w:val="24"/>
        </w:rPr>
        <w:t>za slučaj kada Hrvatska narodna banka nije konsolidirajuće nadzorno tijelo.</w:t>
      </w:r>
    </w:p>
    <w:p w14:paraId="45B8F67E" w14:textId="77777777" w:rsidR="00633C5C" w:rsidRPr="00624BE4" w:rsidRDefault="00633C5C" w:rsidP="00500D82">
      <w:pPr>
        <w:spacing w:after="0" w:line="240" w:lineRule="auto"/>
        <w:jc w:val="both"/>
        <w:rPr>
          <w:rFonts w:ascii="Times New Roman" w:hAnsi="Times New Roman" w:cs="Times New Roman"/>
          <w:b/>
          <w:bCs/>
          <w:sz w:val="24"/>
          <w:szCs w:val="24"/>
        </w:rPr>
      </w:pPr>
    </w:p>
    <w:p w14:paraId="2B038791" w14:textId="044AD423"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92.</w:t>
      </w:r>
      <w:r w:rsidRPr="00624BE4">
        <w:rPr>
          <w:rFonts w:ascii="Times New Roman" w:hAnsi="Times New Roman" w:cs="Times New Roman"/>
          <w:sz w:val="24"/>
          <w:szCs w:val="24"/>
        </w:rPr>
        <w:t xml:space="preserve"> propisani su razlozi za ukidanje odobrenja financijskom holdingu i mješovitom financijskom holdingu.</w:t>
      </w:r>
    </w:p>
    <w:p w14:paraId="7CA65ADE" w14:textId="77777777" w:rsidR="00633C5C" w:rsidRPr="00624BE4" w:rsidRDefault="00633C5C" w:rsidP="00500D82">
      <w:pPr>
        <w:spacing w:after="0" w:line="240" w:lineRule="auto"/>
        <w:jc w:val="both"/>
        <w:rPr>
          <w:rFonts w:ascii="Times New Roman" w:hAnsi="Times New Roman" w:cs="Times New Roman"/>
          <w:b/>
          <w:bCs/>
          <w:sz w:val="24"/>
          <w:szCs w:val="24"/>
        </w:rPr>
      </w:pPr>
    </w:p>
    <w:p w14:paraId="41748B5C" w14:textId="36AE1B57"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93.</w:t>
      </w:r>
      <w:r w:rsidRPr="00624BE4">
        <w:rPr>
          <w:rFonts w:ascii="Times New Roman" w:hAnsi="Times New Roman" w:cs="Times New Roman"/>
          <w:sz w:val="24"/>
          <w:szCs w:val="24"/>
        </w:rPr>
        <w:t xml:space="preserve"> propisan je postupak i uvjeti identifikacije posredničkog matičnog društva u EU-u u slučajevima kada je na području EU-a identificirano poslovanje grupe iz treće zemlje. Hrvatska narodna banka će tada u suradnji s drugim nadležnim tijelima ovlaštenim za superviziju članica grupe iz treće zemlje odrediti jedinstveno posredničko matično društvo u EU-u, odnosno u iznimnim slučajevima mogu se odrediti dva posrednička matična društva u EU-u. Po određivanju posredničkog matičnog društva Hrvatska narodna banka ima obvezu dostavljanja ovim člankom propisanih informacija Europskom nadzornom tijelu za bankarstvo. Predmetnim člankom prenosi se članak 21. b Direktive 2013/36/EU.</w:t>
      </w:r>
    </w:p>
    <w:p w14:paraId="4D0E218F" w14:textId="77777777" w:rsidR="00633C5C" w:rsidRPr="00624BE4" w:rsidRDefault="00633C5C">
      <w:pPr>
        <w:autoSpaceDE w:val="0"/>
        <w:autoSpaceDN w:val="0"/>
        <w:adjustRightInd w:val="0"/>
        <w:spacing w:after="0" w:line="240" w:lineRule="auto"/>
        <w:jc w:val="both"/>
        <w:rPr>
          <w:rFonts w:ascii="Times New Roman" w:hAnsi="Times New Roman" w:cs="Times New Roman"/>
          <w:b/>
          <w:bCs/>
          <w:sz w:val="24"/>
          <w:szCs w:val="24"/>
        </w:rPr>
      </w:pPr>
    </w:p>
    <w:p w14:paraId="0C9DB255" w14:textId="505B9FA3" w:rsidR="00C77F70" w:rsidRPr="00624BE4" w:rsidRDefault="00C77F70">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Članak 94. </w:t>
      </w:r>
      <w:r w:rsidRPr="00624BE4">
        <w:rPr>
          <w:rFonts w:ascii="Times New Roman" w:hAnsi="Times New Roman" w:cs="Times New Roman"/>
          <w:sz w:val="24"/>
          <w:szCs w:val="24"/>
        </w:rPr>
        <w:t xml:space="preserve">propisuje da je osnovni cilj supervizije Hrvatske narodne banke očuvanje povjerenja u bankovni sustav te njegova sigurnost i stabilnost. Utvrđuje da </w:t>
      </w:r>
      <w:r w:rsidR="00A74FB7" w:rsidRPr="00624BE4">
        <w:rPr>
          <w:rFonts w:ascii="Times New Roman" w:hAnsi="Times New Roman" w:cs="Times New Roman"/>
          <w:sz w:val="24"/>
          <w:szCs w:val="24"/>
        </w:rPr>
        <w:t>Hrvatska narodna banka</w:t>
      </w:r>
      <w:r w:rsidRPr="00624BE4">
        <w:rPr>
          <w:rFonts w:ascii="Times New Roman" w:hAnsi="Times New Roman" w:cs="Times New Roman"/>
          <w:sz w:val="24"/>
          <w:szCs w:val="24"/>
        </w:rPr>
        <w:t xml:space="preserve"> obavlja superviziju nad kreditnim institucijama s odobrenjem temeljem ovoga Zakona, uključujući kada one posluju prekogranično. Ne dovodi u pitanje nadležnosti nadzornih tijela </w:t>
      </w:r>
      <w:r w:rsidR="00032381" w:rsidRPr="00624BE4">
        <w:rPr>
          <w:rFonts w:ascii="Times New Roman" w:hAnsi="Times New Roman" w:cs="Times New Roman"/>
          <w:sz w:val="24"/>
          <w:szCs w:val="24"/>
        </w:rPr>
        <w:t xml:space="preserve">domaćina </w:t>
      </w:r>
      <w:r w:rsidRPr="00624BE4">
        <w:rPr>
          <w:rFonts w:ascii="Times New Roman" w:hAnsi="Times New Roman" w:cs="Times New Roman"/>
          <w:sz w:val="24"/>
          <w:szCs w:val="24"/>
        </w:rPr>
        <w:t>prema Direktivi 2013/36/EU. Ovim člankom u hrvatsko zakonodavstvo prenosi se članak 49. stavci 1. i 2. Direktive 2013/36.</w:t>
      </w:r>
    </w:p>
    <w:p w14:paraId="18CF1EDA" w14:textId="6C318565" w:rsidR="00C77F70" w:rsidRPr="00624BE4" w:rsidRDefault="00C77F70" w:rsidP="00054C3C">
      <w:pPr>
        <w:autoSpaceDE w:val="0"/>
        <w:autoSpaceDN w:val="0"/>
        <w:adjustRightInd w:val="0"/>
        <w:spacing w:after="0" w:line="240" w:lineRule="auto"/>
        <w:jc w:val="both"/>
        <w:rPr>
          <w:rFonts w:ascii="Times New Roman" w:hAnsi="Times New Roman" w:cs="Times New Roman"/>
          <w:b/>
          <w:bCs/>
          <w:sz w:val="24"/>
          <w:szCs w:val="24"/>
        </w:rPr>
      </w:pPr>
    </w:p>
    <w:p w14:paraId="5CDF5EF8" w14:textId="77777777" w:rsidR="00C77F70" w:rsidRPr="00624BE4" w:rsidRDefault="00C77F70" w:rsidP="00054C3C">
      <w:pPr>
        <w:autoSpaceDE w:val="0"/>
        <w:autoSpaceDN w:val="0"/>
        <w:adjustRightInd w:val="0"/>
        <w:spacing w:after="0" w:line="240" w:lineRule="auto"/>
        <w:jc w:val="both"/>
        <w:rPr>
          <w:rFonts w:ascii="Times New Roman" w:hAnsi="Times New Roman" w:cs="Times New Roman"/>
          <w:sz w:val="24"/>
          <w:szCs w:val="24"/>
        </w:rPr>
      </w:pPr>
      <w:bookmarkStart w:id="336" w:name="_Hlk195718497"/>
      <w:r w:rsidRPr="00624BE4">
        <w:rPr>
          <w:rFonts w:ascii="Times New Roman" w:hAnsi="Times New Roman" w:cs="Times New Roman"/>
          <w:b/>
          <w:bCs/>
          <w:sz w:val="24"/>
          <w:szCs w:val="24"/>
        </w:rPr>
        <w:t>Člankom 95.</w:t>
      </w:r>
      <w:r w:rsidRPr="00624BE4">
        <w:rPr>
          <w:rFonts w:ascii="Times New Roman" w:hAnsi="Times New Roman" w:cs="Times New Roman"/>
          <w:sz w:val="24"/>
          <w:szCs w:val="24"/>
        </w:rPr>
        <w:t xml:space="preserve"> </w:t>
      </w:r>
      <w:bookmarkEnd w:id="336"/>
      <w:r w:rsidRPr="00624BE4">
        <w:rPr>
          <w:rFonts w:ascii="Times New Roman" w:hAnsi="Times New Roman" w:cs="Times New Roman"/>
          <w:sz w:val="24"/>
          <w:szCs w:val="24"/>
        </w:rPr>
        <w:t>koji propisuje supervizorske ovlasti Hrvatske narodne banke, propisani su subjekti supervizije te nekoliko načina provođenja ovlasti (samostalno, u suradnji, prijenosom zadataka ili putem prijava nadležnim tijelima). Ovim člankom u hrvatsko zakonodavstvo prenosi se članak 64. Direktive 2013/36.</w:t>
      </w:r>
    </w:p>
    <w:p w14:paraId="0C75CA1B" w14:textId="77777777" w:rsidR="00633C5C" w:rsidRPr="00624BE4" w:rsidRDefault="00633C5C" w:rsidP="00500D82">
      <w:pPr>
        <w:spacing w:after="0" w:line="240" w:lineRule="auto"/>
        <w:jc w:val="both"/>
        <w:rPr>
          <w:rFonts w:ascii="Times New Roman" w:hAnsi="Times New Roman" w:cs="Times New Roman"/>
          <w:b/>
          <w:bCs/>
          <w:sz w:val="24"/>
          <w:szCs w:val="24"/>
          <w:lang w:eastAsia="hr-HR"/>
        </w:rPr>
      </w:pPr>
    </w:p>
    <w:p w14:paraId="004B3EC4" w14:textId="538E12D8" w:rsidR="00C77F70" w:rsidRPr="00624BE4" w:rsidRDefault="00C77F70" w:rsidP="00500D82">
      <w:pPr>
        <w:spacing w:after="0" w:line="240" w:lineRule="auto"/>
        <w:jc w:val="both"/>
        <w:rPr>
          <w:rFonts w:ascii="Times New Roman" w:hAnsi="Times New Roman" w:cs="Times New Roman"/>
          <w:sz w:val="24"/>
          <w:szCs w:val="24"/>
          <w:lang w:eastAsia="hr-HR"/>
        </w:rPr>
      </w:pPr>
      <w:r w:rsidRPr="00624BE4">
        <w:rPr>
          <w:rFonts w:ascii="Times New Roman" w:hAnsi="Times New Roman" w:cs="Times New Roman"/>
          <w:b/>
          <w:bCs/>
          <w:sz w:val="24"/>
          <w:szCs w:val="24"/>
          <w:lang w:eastAsia="hr-HR"/>
        </w:rPr>
        <w:t>Članak 96.</w:t>
      </w:r>
      <w:r w:rsidRPr="00624BE4">
        <w:rPr>
          <w:rFonts w:ascii="Times New Roman" w:hAnsi="Times New Roman" w:cs="Times New Roman"/>
          <w:sz w:val="24"/>
          <w:szCs w:val="24"/>
          <w:lang w:eastAsia="hr-HR"/>
        </w:rPr>
        <w:t xml:space="preserve"> propisuje način na koji Hrvatska narodna banka obavlja superviziju kreditnih institucija i to kroz postupak supervizorske provjere i ocjene (SREP), nadzor nad primjenom Zakona, Uredbe (EU) br. 575/2013i propisa temeljenih na Direktivi 2013/36/EU, izdavanjem mjera, odobrenja i sl. Također je nadležna za ocjenu internih modela, planove oporavka i ranu intervenciju. Sve aktivnosti provode se u skladu s razinom primjene zahtjeva iz Uredbe (EU) br. 575/2013 čime se u hrvatsko zakonodavstvo prenosi članak 110. Direktive 2013/36.</w:t>
      </w:r>
    </w:p>
    <w:p w14:paraId="63CE7774" w14:textId="77777777" w:rsidR="00633C5C" w:rsidRPr="00624BE4" w:rsidRDefault="00633C5C">
      <w:pPr>
        <w:autoSpaceDE w:val="0"/>
        <w:autoSpaceDN w:val="0"/>
        <w:adjustRightInd w:val="0"/>
        <w:spacing w:after="0" w:line="240" w:lineRule="auto"/>
        <w:jc w:val="both"/>
        <w:rPr>
          <w:rFonts w:ascii="Times New Roman" w:hAnsi="Times New Roman" w:cs="Times New Roman"/>
          <w:b/>
          <w:bCs/>
          <w:sz w:val="24"/>
          <w:szCs w:val="24"/>
        </w:rPr>
      </w:pPr>
    </w:p>
    <w:p w14:paraId="4395EA22" w14:textId="20287310" w:rsidR="00C77F70" w:rsidRPr="00624BE4" w:rsidRDefault="00C77F70">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Članak 97. </w:t>
      </w:r>
      <w:r w:rsidRPr="00624BE4">
        <w:rPr>
          <w:rFonts w:ascii="Times New Roman" w:hAnsi="Times New Roman" w:cs="Times New Roman"/>
          <w:sz w:val="24"/>
          <w:szCs w:val="24"/>
        </w:rPr>
        <w:t xml:space="preserve">propisuje ovlast Hrvatske narodne banke da za potrebe supervizije prikuplja informacije i provodi potrebne radnje nad širokim spektrom subjekata. </w:t>
      </w:r>
      <w:r w:rsidR="00633C5C" w:rsidRPr="00624BE4">
        <w:rPr>
          <w:rFonts w:ascii="Times New Roman" w:hAnsi="Times New Roman" w:cs="Times New Roman"/>
          <w:sz w:val="24"/>
          <w:szCs w:val="24"/>
        </w:rPr>
        <w:t>Također, p</w:t>
      </w:r>
      <w:r w:rsidRPr="00624BE4">
        <w:rPr>
          <w:rFonts w:ascii="Times New Roman" w:hAnsi="Times New Roman" w:cs="Times New Roman"/>
          <w:sz w:val="24"/>
          <w:szCs w:val="24"/>
        </w:rPr>
        <w:t>ropisuje nadzorne ovlasti, uključujući pristup prostorijama, pregled dokumentacije, ispitivanje osoblja i mogućnost nenajavljenih pretraga uz sudski nalog. Ovim člankom u hrvatsko zakonodavstvo prenosi se članak 65. stavak 4. Direktive 2013/36/EU</w:t>
      </w:r>
      <w:r w:rsidR="00032381" w:rsidRPr="00624BE4">
        <w:rPr>
          <w:rFonts w:ascii="Times New Roman" w:hAnsi="Times New Roman" w:cs="Times New Roman"/>
          <w:sz w:val="24"/>
          <w:szCs w:val="24"/>
        </w:rPr>
        <w:t>.</w:t>
      </w:r>
      <w:r w:rsidR="00054C3C"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Također, dana je ovlast Hrvatskoj narodnoj banci za propisivanjem </w:t>
      </w:r>
      <w:r w:rsidRPr="00624BE4">
        <w:rPr>
          <w:rFonts w:ascii="Times New Roman" w:eastAsia="Calibri" w:hAnsi="Times New Roman" w:cs="Times New Roman"/>
          <w:sz w:val="24"/>
          <w:szCs w:val="24"/>
        </w:rPr>
        <w:t xml:space="preserve">uvjeta i načina provedbe supervizije, izricanja supervizorskih mjera te obveze tijela kreditne institucije i drugih osoba </w:t>
      </w:r>
      <w:r w:rsidRPr="00624BE4">
        <w:rPr>
          <w:rFonts w:ascii="Times New Roman" w:hAnsi="Times New Roman" w:cs="Times New Roman"/>
          <w:sz w:val="24"/>
          <w:szCs w:val="24"/>
        </w:rPr>
        <w:t>nakon supervizije koju obavlja Hrvatska narodna banka.</w:t>
      </w:r>
    </w:p>
    <w:p w14:paraId="6943EC05" w14:textId="77777777" w:rsidR="00C77F70" w:rsidRPr="00624BE4" w:rsidRDefault="00C77F70">
      <w:pPr>
        <w:autoSpaceDE w:val="0"/>
        <w:autoSpaceDN w:val="0"/>
        <w:adjustRightInd w:val="0"/>
        <w:spacing w:after="0" w:line="240" w:lineRule="auto"/>
        <w:jc w:val="both"/>
        <w:rPr>
          <w:rFonts w:ascii="Times New Roman" w:hAnsi="Times New Roman" w:cs="Times New Roman"/>
          <w:b/>
          <w:bCs/>
          <w:sz w:val="24"/>
          <w:szCs w:val="24"/>
        </w:rPr>
      </w:pPr>
    </w:p>
    <w:p w14:paraId="6DC27B91" w14:textId="4AD2DEDD" w:rsidR="00C77F70" w:rsidRPr="00624BE4" w:rsidRDefault="00C77F70">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Članak 98. </w:t>
      </w:r>
      <w:r w:rsidR="00032381" w:rsidRPr="00624BE4">
        <w:rPr>
          <w:rFonts w:ascii="Times New Roman" w:hAnsi="Times New Roman" w:cs="Times New Roman"/>
          <w:sz w:val="24"/>
          <w:szCs w:val="24"/>
        </w:rPr>
        <w:t xml:space="preserve">u hrvatsko zakonodavstvo prenosi članak 97., </w:t>
      </w:r>
      <w:r w:rsidR="00633C5C" w:rsidRPr="00624BE4">
        <w:rPr>
          <w:rFonts w:ascii="Times New Roman" w:hAnsi="Times New Roman" w:cs="Times New Roman"/>
          <w:sz w:val="24"/>
          <w:szCs w:val="24"/>
        </w:rPr>
        <w:t xml:space="preserve">članak </w:t>
      </w:r>
      <w:r w:rsidR="00032381" w:rsidRPr="00624BE4">
        <w:rPr>
          <w:rFonts w:ascii="Times New Roman" w:hAnsi="Times New Roman" w:cs="Times New Roman"/>
          <w:sz w:val="24"/>
          <w:szCs w:val="24"/>
        </w:rPr>
        <w:t xml:space="preserve">100. stavak 1. i članak 107. stavak 1. Direktive 2013/36/EU. Njime se </w:t>
      </w:r>
      <w:r w:rsidRPr="00624BE4">
        <w:rPr>
          <w:rFonts w:ascii="Times New Roman" w:hAnsi="Times New Roman" w:cs="Times New Roman"/>
          <w:sz w:val="24"/>
          <w:szCs w:val="24"/>
        </w:rPr>
        <w:t>propisuj</w:t>
      </w:r>
      <w:r w:rsidR="00032381" w:rsidRPr="00624BE4">
        <w:rPr>
          <w:rFonts w:ascii="Times New Roman" w:hAnsi="Times New Roman" w:cs="Times New Roman"/>
          <w:sz w:val="24"/>
          <w:szCs w:val="24"/>
        </w:rPr>
        <w:t>u</w:t>
      </w:r>
      <w:r w:rsidRPr="00624BE4">
        <w:rPr>
          <w:rFonts w:ascii="Times New Roman" w:hAnsi="Times New Roman" w:cs="Times New Roman"/>
          <w:sz w:val="24"/>
          <w:szCs w:val="24"/>
        </w:rPr>
        <w:t xml:space="preserve"> rizi</w:t>
      </w:r>
      <w:r w:rsidR="00032381" w:rsidRPr="00624BE4">
        <w:rPr>
          <w:rFonts w:ascii="Times New Roman" w:hAnsi="Times New Roman" w:cs="Times New Roman"/>
          <w:sz w:val="24"/>
          <w:szCs w:val="24"/>
        </w:rPr>
        <w:t>ci</w:t>
      </w:r>
      <w:r w:rsidRPr="00624BE4">
        <w:rPr>
          <w:rFonts w:ascii="Times New Roman" w:hAnsi="Times New Roman" w:cs="Times New Roman"/>
          <w:sz w:val="24"/>
          <w:szCs w:val="24"/>
        </w:rPr>
        <w:t xml:space="preserve"> i opseg koji pri obavljanju </w:t>
      </w:r>
      <w:bookmarkStart w:id="337" w:name="_Hlk195791707"/>
      <w:r w:rsidRPr="00624BE4">
        <w:rPr>
          <w:rFonts w:ascii="Times New Roman" w:eastAsia="Calibri" w:hAnsi="Times New Roman" w:cs="Times New Roman"/>
          <w:sz w:val="24"/>
          <w:szCs w:val="24"/>
        </w:rPr>
        <w:t xml:space="preserve">postupka supervizorske </w:t>
      </w:r>
      <w:bookmarkStart w:id="338" w:name="_Hlk195721726"/>
      <w:r w:rsidRPr="00624BE4">
        <w:rPr>
          <w:rFonts w:ascii="Times New Roman" w:eastAsia="Calibri" w:hAnsi="Times New Roman" w:cs="Times New Roman"/>
          <w:sz w:val="24"/>
          <w:szCs w:val="24"/>
        </w:rPr>
        <w:t xml:space="preserve">provjere i ocjene </w:t>
      </w:r>
      <w:bookmarkEnd w:id="337"/>
      <w:bookmarkEnd w:id="338"/>
      <w:r w:rsidRPr="00624BE4">
        <w:rPr>
          <w:rFonts w:ascii="Times New Roman" w:hAnsi="Times New Roman" w:cs="Times New Roman"/>
          <w:sz w:val="24"/>
          <w:szCs w:val="24"/>
        </w:rPr>
        <w:t xml:space="preserve">Hrvatska narodna banka provjerava i procjenjuje kako bi osiguralo da kreditne institucije imaju uspostavljen primjeren sustav upravljanja i pokrivenost rizika. Propisano je načelo proporcionalnosti pri utvrđivanju učestalosti i intenziteta </w:t>
      </w:r>
      <w:r w:rsidRPr="00624BE4">
        <w:rPr>
          <w:rFonts w:ascii="Times New Roman" w:eastAsia="Calibri" w:hAnsi="Times New Roman" w:cs="Times New Roman"/>
          <w:spacing w:val="-8"/>
          <w:sz w:val="24"/>
          <w:szCs w:val="24"/>
        </w:rPr>
        <w:t xml:space="preserve">postupka </w:t>
      </w:r>
      <w:r w:rsidRPr="00624BE4">
        <w:rPr>
          <w:rFonts w:ascii="Times New Roman" w:eastAsia="Calibri" w:hAnsi="Times New Roman" w:cs="Times New Roman"/>
          <w:sz w:val="24"/>
          <w:szCs w:val="24"/>
        </w:rPr>
        <w:t>provjere i ocjene, uključujući i dodatno načelo proporcionalnosti</w:t>
      </w:r>
      <w:r w:rsidR="00032381" w:rsidRPr="00624BE4">
        <w:rPr>
          <w:rFonts w:ascii="Times New Roman" w:eastAsia="Calibri" w:hAnsi="Times New Roman" w:cs="Times New Roman"/>
          <w:sz w:val="24"/>
          <w:szCs w:val="24"/>
        </w:rPr>
        <w:t>.</w:t>
      </w:r>
      <w:r w:rsidRPr="00624BE4">
        <w:rPr>
          <w:rFonts w:ascii="Times New Roman" w:eastAsia="Calibri" w:hAnsi="Times New Roman" w:cs="Times New Roman"/>
          <w:sz w:val="24"/>
          <w:szCs w:val="24"/>
        </w:rPr>
        <w:t xml:space="preserve"> P</w:t>
      </w:r>
      <w:r w:rsidRPr="00624BE4">
        <w:rPr>
          <w:rFonts w:ascii="Times New Roman" w:hAnsi="Times New Roman" w:cs="Times New Roman"/>
          <w:sz w:val="24"/>
          <w:szCs w:val="24"/>
        </w:rPr>
        <w:t xml:space="preserve">ropisana je učestalost obavljanja </w:t>
      </w:r>
      <w:r w:rsidRPr="00624BE4">
        <w:rPr>
          <w:rFonts w:ascii="Times New Roman" w:eastAsia="Calibri" w:hAnsi="Times New Roman" w:cs="Times New Roman"/>
          <w:spacing w:val="-8"/>
          <w:sz w:val="24"/>
          <w:szCs w:val="24"/>
        </w:rPr>
        <w:t xml:space="preserve">postupka </w:t>
      </w:r>
      <w:r w:rsidRPr="00624BE4">
        <w:rPr>
          <w:rFonts w:ascii="Times New Roman" w:eastAsia="Calibri" w:hAnsi="Times New Roman" w:cs="Times New Roman"/>
          <w:sz w:val="24"/>
          <w:szCs w:val="24"/>
        </w:rPr>
        <w:t xml:space="preserve">provjere i ocjene </w:t>
      </w:r>
      <w:r w:rsidRPr="00624BE4">
        <w:rPr>
          <w:rFonts w:ascii="Times New Roman" w:hAnsi="Times New Roman" w:cs="Times New Roman"/>
          <w:sz w:val="24"/>
          <w:szCs w:val="24"/>
        </w:rPr>
        <w:t xml:space="preserve">od najmanje jedanput na godinu za svaku kreditnu instituciju obuhvaćenu planom supervizije i učestalost provođenja odgovarajućih testiranja otpornosti kreditnih institucija na stres. U slučaju sumnje na pranje novca ili druge rizike, </w:t>
      </w:r>
      <w:r w:rsidR="00633C5C" w:rsidRPr="00624BE4">
        <w:rPr>
          <w:rFonts w:ascii="Times New Roman" w:hAnsi="Times New Roman" w:cs="Times New Roman"/>
          <w:sz w:val="24"/>
          <w:szCs w:val="24"/>
          <w:lang w:eastAsia="hr-HR"/>
        </w:rPr>
        <w:t>Hrvatska narodna banka</w:t>
      </w:r>
      <w:r w:rsidRPr="00624BE4">
        <w:rPr>
          <w:rFonts w:ascii="Times New Roman" w:hAnsi="Times New Roman" w:cs="Times New Roman"/>
          <w:sz w:val="24"/>
          <w:szCs w:val="24"/>
        </w:rPr>
        <w:t xml:space="preserve"> surađuje s EU tijelima i može naložiti mjere. Utvrđuje se obveza redovitog provođenja testiranja otpornosti na stres te je propisano da Hrvatska narodna banka obavještava Europsko nadzorno tijelo za bankarstvo o funkcioniranju i metodologiji postupka </w:t>
      </w:r>
      <w:r w:rsidRPr="00624BE4">
        <w:rPr>
          <w:rFonts w:ascii="Times New Roman" w:eastAsia="Calibri" w:hAnsi="Times New Roman" w:cs="Times New Roman"/>
          <w:sz w:val="24"/>
          <w:szCs w:val="24"/>
        </w:rPr>
        <w:t xml:space="preserve">provjere i ocjene. </w:t>
      </w:r>
    </w:p>
    <w:p w14:paraId="590B5E43" w14:textId="2EC95DFB" w:rsidR="00C77F70" w:rsidRPr="00624BE4" w:rsidRDefault="00C77F70" w:rsidP="00054C3C">
      <w:pPr>
        <w:autoSpaceDE w:val="0"/>
        <w:autoSpaceDN w:val="0"/>
        <w:adjustRightInd w:val="0"/>
        <w:spacing w:after="0" w:line="240" w:lineRule="auto"/>
        <w:jc w:val="both"/>
        <w:rPr>
          <w:rFonts w:ascii="Times New Roman" w:hAnsi="Times New Roman" w:cs="Times New Roman"/>
          <w:sz w:val="24"/>
          <w:szCs w:val="24"/>
        </w:rPr>
      </w:pPr>
    </w:p>
    <w:p w14:paraId="4C32AE7B" w14:textId="16BCAB04" w:rsidR="00C77F70" w:rsidRPr="00624BE4" w:rsidRDefault="00C77F70" w:rsidP="00054C3C">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w:t>
      </w:r>
      <w:r w:rsidR="00032381" w:rsidRPr="00624BE4">
        <w:rPr>
          <w:rFonts w:ascii="Times New Roman" w:hAnsi="Times New Roman" w:cs="Times New Roman"/>
          <w:b/>
          <w:bCs/>
          <w:sz w:val="24"/>
          <w:szCs w:val="24"/>
        </w:rPr>
        <w:t>a</w:t>
      </w:r>
      <w:r w:rsidRPr="00624BE4">
        <w:rPr>
          <w:rFonts w:ascii="Times New Roman" w:hAnsi="Times New Roman" w:cs="Times New Roman"/>
          <w:b/>
          <w:bCs/>
          <w:sz w:val="24"/>
          <w:szCs w:val="24"/>
        </w:rPr>
        <w:t xml:space="preserve">k 99. </w:t>
      </w:r>
      <w:r w:rsidR="00032381" w:rsidRPr="00624BE4">
        <w:rPr>
          <w:rFonts w:ascii="Times New Roman" w:hAnsi="Times New Roman" w:cs="Times New Roman"/>
          <w:sz w:val="24"/>
          <w:szCs w:val="24"/>
        </w:rPr>
        <w:t xml:space="preserve">u hrvatsko zakonodavstvo prenosi članak 98. Direktive 2013/36/EU. Njime su </w:t>
      </w:r>
      <w:r w:rsidRPr="00624BE4">
        <w:rPr>
          <w:rFonts w:ascii="Times New Roman" w:hAnsi="Times New Roman" w:cs="Times New Roman"/>
          <w:sz w:val="24"/>
          <w:szCs w:val="24"/>
        </w:rPr>
        <w:t xml:space="preserve">propisani tehnički kriteriji kojih se dužna pridržavati Hrvatska narodna banka prilikom obavljanja </w:t>
      </w:r>
      <w:r w:rsidRPr="00624BE4">
        <w:rPr>
          <w:rFonts w:ascii="Times New Roman" w:eastAsia="Calibri" w:hAnsi="Times New Roman" w:cs="Times New Roman"/>
          <w:sz w:val="24"/>
          <w:szCs w:val="24"/>
        </w:rPr>
        <w:t>postupka supervizorske provjere i ocjene. P</w:t>
      </w:r>
      <w:r w:rsidRPr="00624BE4">
        <w:rPr>
          <w:rFonts w:ascii="Times New Roman" w:hAnsi="Times New Roman" w:cs="Times New Roman"/>
          <w:sz w:val="24"/>
          <w:szCs w:val="24"/>
        </w:rPr>
        <w:t xml:space="preserve">ropisuje se da </w:t>
      </w:r>
      <w:r w:rsidR="00A74FB7" w:rsidRPr="00624BE4">
        <w:rPr>
          <w:rFonts w:ascii="Times New Roman" w:hAnsi="Times New Roman" w:cs="Times New Roman"/>
          <w:sz w:val="24"/>
          <w:szCs w:val="24"/>
        </w:rPr>
        <w:t>Hrvatska narodna banka</w:t>
      </w:r>
      <w:r w:rsidRPr="00624BE4">
        <w:rPr>
          <w:rFonts w:ascii="Times New Roman" w:hAnsi="Times New Roman" w:cs="Times New Roman"/>
          <w:sz w:val="24"/>
          <w:szCs w:val="24"/>
        </w:rPr>
        <w:t xml:space="preserve"> procjenjuje upravljanje i izloženost kreditnih institucija različitim vrstama rizika, uključujući i ESG rizik i koncentracijski rizik koji proizlazi iz izloženosti prema središnjim drugim ugovornim stranama kao i rizik koji proizlazi iz pružanja usluga povezanih s kriptoimovinom. Propisana je mogućnost nalaganja dodatnih mjera vezanih uz izloženost kamatnom riziku koji proizlazi iz knjige pozicija kojima se ne trguje.</w:t>
      </w:r>
    </w:p>
    <w:p w14:paraId="2B7CE032" w14:textId="77777777" w:rsidR="00C77F70" w:rsidRPr="00624BE4" w:rsidRDefault="00C77F70" w:rsidP="00054C3C">
      <w:pPr>
        <w:autoSpaceDE w:val="0"/>
        <w:autoSpaceDN w:val="0"/>
        <w:adjustRightInd w:val="0"/>
        <w:spacing w:after="0" w:line="240" w:lineRule="auto"/>
        <w:jc w:val="both"/>
        <w:rPr>
          <w:rFonts w:ascii="Times New Roman" w:hAnsi="Times New Roman" w:cs="Times New Roman"/>
          <w:sz w:val="24"/>
          <w:szCs w:val="24"/>
        </w:rPr>
      </w:pPr>
    </w:p>
    <w:p w14:paraId="6C4BD746" w14:textId="628B9B14"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lang w:eastAsia="hr-HR"/>
        </w:rPr>
        <w:t>Član</w:t>
      </w:r>
      <w:r w:rsidR="00032381" w:rsidRPr="00624BE4">
        <w:rPr>
          <w:rFonts w:ascii="Times New Roman" w:hAnsi="Times New Roman" w:cs="Times New Roman"/>
          <w:b/>
          <w:bCs/>
          <w:sz w:val="24"/>
          <w:szCs w:val="24"/>
          <w:lang w:eastAsia="hr-HR"/>
        </w:rPr>
        <w:t>a</w:t>
      </w:r>
      <w:r w:rsidRPr="00624BE4">
        <w:rPr>
          <w:rFonts w:ascii="Times New Roman" w:hAnsi="Times New Roman" w:cs="Times New Roman"/>
          <w:b/>
          <w:bCs/>
          <w:sz w:val="24"/>
          <w:szCs w:val="24"/>
          <w:lang w:eastAsia="hr-HR"/>
        </w:rPr>
        <w:t xml:space="preserve">k 100. </w:t>
      </w:r>
      <w:r w:rsidRPr="00624BE4">
        <w:rPr>
          <w:rFonts w:ascii="Times New Roman" w:hAnsi="Times New Roman" w:cs="Times New Roman"/>
          <w:sz w:val="24"/>
          <w:szCs w:val="24"/>
          <w:lang w:eastAsia="hr-HR"/>
        </w:rPr>
        <w:t>propisuje da Hrvatska narodna banka, najmanje jednom godišnje, donosi plan supervizije kreditnih institucija, uzimajući u obzir rezultate postupka supervizorske provjere i ocjene iz članka 98. ovoga Zakona. Utvrđuje se da plan sadržava način provođenja supervizije, raspodjelu resursa, popis institucija pod pojačanim nadzorom te plan nadzora u poslovnim prostorijama, uključujući podružnice u drugim državama članicama. Određuje se da Hrvatska narodna banka provodi pojačanu superviziju kada to zahtijevaju rezultati provjere i ocjene ili testiranja otpornosti na stres. Propisuje se mogućnost nadzora nad podružnicama institucija iz drugih država članica, neovisno o planu supervizije nadležnog tijela matične države.</w:t>
      </w:r>
      <w:r w:rsidR="00016BE4" w:rsidRPr="00624BE4">
        <w:rPr>
          <w:rFonts w:ascii="Times New Roman" w:hAnsi="Times New Roman" w:cs="Times New Roman"/>
          <w:sz w:val="24"/>
          <w:szCs w:val="24"/>
          <w:lang w:eastAsia="hr-HR"/>
        </w:rPr>
        <w:t xml:space="preserve"> </w:t>
      </w:r>
      <w:r w:rsidRPr="00624BE4">
        <w:rPr>
          <w:rFonts w:ascii="Times New Roman" w:hAnsi="Times New Roman" w:cs="Times New Roman"/>
          <w:sz w:val="24"/>
          <w:szCs w:val="24"/>
        </w:rPr>
        <w:t xml:space="preserve">Ovim člankom u hrvatsko zakonodavstvo prenosi se članak 99. Direktive 2013/36/EU </w:t>
      </w:r>
    </w:p>
    <w:p w14:paraId="348E98EF" w14:textId="77777777" w:rsidR="00C77F70" w:rsidRPr="00624BE4" w:rsidRDefault="00C77F70" w:rsidP="00054C3C">
      <w:pPr>
        <w:autoSpaceDE w:val="0"/>
        <w:autoSpaceDN w:val="0"/>
        <w:adjustRightInd w:val="0"/>
        <w:spacing w:after="0" w:line="240" w:lineRule="auto"/>
        <w:jc w:val="both"/>
        <w:rPr>
          <w:rFonts w:ascii="Times New Roman" w:hAnsi="Times New Roman" w:cs="Times New Roman"/>
          <w:sz w:val="24"/>
          <w:szCs w:val="24"/>
        </w:rPr>
      </w:pPr>
    </w:p>
    <w:p w14:paraId="25327178" w14:textId="78335FE3" w:rsidR="00C77F70" w:rsidRPr="00624BE4" w:rsidRDefault="00C77F70" w:rsidP="00054C3C">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101.</w:t>
      </w:r>
      <w:r w:rsidRPr="00624BE4">
        <w:rPr>
          <w:rFonts w:ascii="Times New Roman" w:hAnsi="Times New Roman" w:cs="Times New Roman"/>
          <w:sz w:val="24"/>
          <w:szCs w:val="24"/>
        </w:rPr>
        <w:t xml:space="preserve"> propisana je obveza Hrvatske narodne banke da redovito, a najmanje svake tri</w:t>
      </w:r>
      <w:r w:rsidR="00016BE4" w:rsidRPr="00624BE4">
        <w:rPr>
          <w:rFonts w:ascii="Times New Roman" w:hAnsi="Times New Roman" w:cs="Times New Roman"/>
          <w:sz w:val="24"/>
          <w:szCs w:val="24"/>
        </w:rPr>
        <w:t xml:space="preserve"> </w:t>
      </w:r>
      <w:r w:rsidRPr="00624BE4">
        <w:rPr>
          <w:rFonts w:ascii="Times New Roman" w:hAnsi="Times New Roman" w:cs="Times New Roman"/>
          <w:sz w:val="24"/>
          <w:szCs w:val="24"/>
        </w:rPr>
        <w:t>godine, provjerava usklađenost kreditne institucije s propisanim zahtjevima za dobivanje prethodnog odobrenja za primjenu internih pristupa pri izračunu kapitalnih zahtjeva. Nadalje, propisan je postupak ako se predmetnom provjerom utvrde značajni nedostaci u obuhvatu izloženosti riziku internih pristupa kreditne institucije.</w:t>
      </w:r>
      <w:r w:rsidR="00016BE4"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Ovim člankom u hrvatsko zakonodavstvo prenosi se članak 101. Direktive 2013/36/EU. </w:t>
      </w:r>
    </w:p>
    <w:p w14:paraId="1B37C6A3" w14:textId="77777777" w:rsidR="00C77F70" w:rsidRPr="00624BE4" w:rsidRDefault="00C77F70" w:rsidP="00054C3C">
      <w:pPr>
        <w:widowControl w:val="0"/>
        <w:autoSpaceDE w:val="0"/>
        <w:autoSpaceDN w:val="0"/>
        <w:spacing w:after="0" w:line="240" w:lineRule="auto"/>
        <w:outlineLvl w:val="2"/>
        <w:rPr>
          <w:rFonts w:ascii="Times New Roman" w:eastAsia="Calibri" w:hAnsi="Times New Roman" w:cs="Times New Roman"/>
          <w:sz w:val="24"/>
          <w:szCs w:val="24"/>
          <w:lang w:eastAsia="hr-HR"/>
        </w:rPr>
      </w:pPr>
    </w:p>
    <w:p w14:paraId="2756B66C" w14:textId="2581EEE7" w:rsidR="00C77F70" w:rsidRPr="00624BE4" w:rsidRDefault="00C77F70" w:rsidP="00500D82">
      <w:pPr>
        <w:spacing w:after="0" w:line="240" w:lineRule="auto"/>
        <w:jc w:val="both"/>
        <w:rPr>
          <w:rFonts w:ascii="Times New Roman" w:hAnsi="Times New Roman" w:cs="Times New Roman"/>
          <w:sz w:val="24"/>
          <w:szCs w:val="24"/>
          <w:lang w:eastAsia="hr-HR"/>
        </w:rPr>
      </w:pPr>
      <w:bookmarkStart w:id="339" w:name="_Hlk195793653"/>
      <w:r w:rsidRPr="00624BE4">
        <w:rPr>
          <w:rFonts w:ascii="Times New Roman" w:hAnsi="Times New Roman" w:cs="Times New Roman"/>
          <w:b/>
          <w:bCs/>
          <w:sz w:val="24"/>
          <w:szCs w:val="24"/>
          <w:lang w:eastAsia="hr-HR"/>
        </w:rPr>
        <w:t xml:space="preserve">Članak 102. </w:t>
      </w:r>
      <w:bookmarkEnd w:id="339"/>
      <w:r w:rsidRPr="00624BE4">
        <w:rPr>
          <w:rFonts w:ascii="Times New Roman" w:hAnsi="Times New Roman" w:cs="Times New Roman"/>
          <w:sz w:val="24"/>
          <w:szCs w:val="24"/>
          <w:lang w:eastAsia="hr-HR"/>
        </w:rPr>
        <w:t>propisuje kriterije kada Hrvatska narodna nalaže supervizorske mjere te utvrđuje da se supervizorske mjere izriču pismom preporuke ili rješenjem, pri čemu rješenje može uslijediti nakon neispunjenja preporuke. Određuje se obveza poštivanja rokova koje odredi Hrvatska narodna banka, te se uređuje mogućnost zahtjeva za produljenje roka, osim ako je isti jednak ili kraći od 30 radnih dana. Propisuje se da je kreditna institucija dužna provesti supervizorske mjere naložene rješenjem u određenim rokovima.</w:t>
      </w:r>
      <w:r w:rsidR="00016BE4" w:rsidRPr="00624BE4">
        <w:rPr>
          <w:rFonts w:ascii="Times New Roman" w:hAnsi="Times New Roman" w:cs="Times New Roman"/>
          <w:sz w:val="24"/>
          <w:szCs w:val="24"/>
          <w:lang w:eastAsia="hr-HR"/>
        </w:rPr>
        <w:t xml:space="preserve"> </w:t>
      </w:r>
      <w:r w:rsidRPr="00624BE4">
        <w:rPr>
          <w:rFonts w:ascii="Times New Roman" w:hAnsi="Times New Roman" w:cs="Times New Roman"/>
          <w:sz w:val="24"/>
          <w:szCs w:val="24"/>
          <w:lang w:eastAsia="hr-HR"/>
        </w:rPr>
        <w:t xml:space="preserve">Ovim člankom u hrvatsko zakonodavstvo prenosi se članak 102. Direktive 2013/36/EU. </w:t>
      </w:r>
    </w:p>
    <w:p w14:paraId="10726D95" w14:textId="77777777" w:rsidR="00633C5C" w:rsidRPr="00624BE4" w:rsidRDefault="00633C5C">
      <w:pPr>
        <w:autoSpaceDE w:val="0"/>
        <w:autoSpaceDN w:val="0"/>
        <w:adjustRightInd w:val="0"/>
        <w:spacing w:after="0" w:line="240" w:lineRule="auto"/>
        <w:jc w:val="both"/>
        <w:rPr>
          <w:rFonts w:ascii="Times New Roman" w:hAnsi="Times New Roman" w:cs="Times New Roman"/>
          <w:b/>
          <w:bCs/>
          <w:sz w:val="24"/>
          <w:szCs w:val="24"/>
        </w:rPr>
      </w:pPr>
    </w:p>
    <w:p w14:paraId="44A1237A" w14:textId="4119A8ED" w:rsidR="00C77F70" w:rsidRPr="00624BE4" w:rsidRDefault="00C77F70">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103. </w:t>
      </w:r>
      <w:r w:rsidRPr="00624BE4">
        <w:rPr>
          <w:rFonts w:ascii="Times New Roman" w:hAnsi="Times New Roman" w:cs="Times New Roman"/>
          <w:sz w:val="24"/>
          <w:szCs w:val="24"/>
        </w:rPr>
        <w:t>propisana je mogućnost da Hrvatska narodna banka donese rješenje i tijekom nadzora u poslovnim prostorijama te naloži kreditnoj instituciji poduzimanje mjera za otklanjanje određenih nezakonitosti.</w:t>
      </w:r>
    </w:p>
    <w:p w14:paraId="74DADBC7" w14:textId="77777777" w:rsidR="00C77F70" w:rsidRPr="00624BE4" w:rsidRDefault="00C77F70" w:rsidP="00054C3C">
      <w:pPr>
        <w:autoSpaceDE w:val="0"/>
        <w:autoSpaceDN w:val="0"/>
        <w:adjustRightInd w:val="0"/>
        <w:spacing w:after="0" w:line="240" w:lineRule="auto"/>
        <w:jc w:val="both"/>
        <w:rPr>
          <w:rFonts w:ascii="Times New Roman" w:hAnsi="Times New Roman" w:cs="Times New Roman"/>
          <w:sz w:val="24"/>
          <w:szCs w:val="24"/>
        </w:rPr>
      </w:pPr>
    </w:p>
    <w:p w14:paraId="0B2E670B" w14:textId="04B6DD34" w:rsidR="00C77F70" w:rsidRPr="00624BE4" w:rsidRDefault="00C77F70" w:rsidP="00054C3C">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104.</w:t>
      </w:r>
      <w:r w:rsidRPr="00624BE4">
        <w:rPr>
          <w:rFonts w:ascii="Times New Roman" w:hAnsi="Times New Roman" w:cs="Times New Roman"/>
          <w:sz w:val="24"/>
          <w:szCs w:val="24"/>
        </w:rPr>
        <w:t>propisana je mogućnost da Hrvatska narodna banka naloži kreditnoj instituciji da u određenom roku izvijesti o izvršenju naloženih mjera.</w:t>
      </w:r>
    </w:p>
    <w:p w14:paraId="0E33CD51" w14:textId="77777777" w:rsidR="00C77F70" w:rsidRPr="00624BE4" w:rsidRDefault="00C77F70" w:rsidP="00054C3C">
      <w:pPr>
        <w:autoSpaceDE w:val="0"/>
        <w:autoSpaceDN w:val="0"/>
        <w:adjustRightInd w:val="0"/>
        <w:spacing w:after="0" w:line="240" w:lineRule="auto"/>
        <w:jc w:val="both"/>
        <w:rPr>
          <w:rFonts w:ascii="Times New Roman" w:hAnsi="Times New Roman" w:cs="Times New Roman"/>
          <w:sz w:val="24"/>
          <w:szCs w:val="24"/>
        </w:rPr>
      </w:pPr>
    </w:p>
    <w:p w14:paraId="2F9691F7" w14:textId="1FBDFE0F" w:rsidR="00C77F70" w:rsidRPr="00624BE4" w:rsidRDefault="00C77F70" w:rsidP="00054C3C">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105. </w:t>
      </w:r>
      <w:r w:rsidRPr="00624BE4">
        <w:rPr>
          <w:rFonts w:ascii="Times New Roman" w:hAnsi="Times New Roman" w:cs="Times New Roman"/>
          <w:sz w:val="24"/>
          <w:szCs w:val="24"/>
        </w:rPr>
        <w:t>propisane su supervizorske mjere koje Hrvatska narodna banka može naložiti</w:t>
      </w:r>
      <w:r w:rsidR="00016BE4" w:rsidRPr="00624BE4">
        <w:rPr>
          <w:rFonts w:ascii="Times New Roman" w:hAnsi="Times New Roman" w:cs="Times New Roman"/>
          <w:sz w:val="24"/>
          <w:szCs w:val="24"/>
        </w:rPr>
        <w:t xml:space="preserve"> </w:t>
      </w:r>
      <w:r w:rsidRPr="00624BE4">
        <w:rPr>
          <w:rFonts w:ascii="Times New Roman" w:hAnsi="Times New Roman" w:cs="Times New Roman"/>
          <w:sz w:val="24"/>
          <w:szCs w:val="24"/>
        </w:rPr>
        <w:t>kreditnoj instituciji. Također su propisani slučajevi kada Hrvatska narodna banka u dogovoru sa sanacijskim tijelom može naložiti te mjere.</w:t>
      </w:r>
      <w:r w:rsidR="00016BE4"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Ovim člankom u hrvatsko zakonodavstvo prenosi se članak 84. stavci 3. i 4. i članak 104. stavak 1. Direktive 2013/36/EU. </w:t>
      </w:r>
    </w:p>
    <w:p w14:paraId="3E6A89F8" w14:textId="77777777" w:rsidR="00C77F70" w:rsidRPr="00624BE4" w:rsidRDefault="00C77F70" w:rsidP="00054C3C">
      <w:pPr>
        <w:autoSpaceDE w:val="0"/>
        <w:autoSpaceDN w:val="0"/>
        <w:adjustRightInd w:val="0"/>
        <w:spacing w:after="0" w:line="240" w:lineRule="auto"/>
        <w:jc w:val="both"/>
        <w:rPr>
          <w:rFonts w:ascii="Times New Roman" w:hAnsi="Times New Roman" w:cs="Times New Roman"/>
          <w:sz w:val="24"/>
          <w:szCs w:val="24"/>
        </w:rPr>
      </w:pPr>
    </w:p>
    <w:p w14:paraId="3E777ED4" w14:textId="5EB21756" w:rsidR="00C77F70" w:rsidRPr="00624BE4" w:rsidRDefault="00C77F70" w:rsidP="00054C3C">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106. </w:t>
      </w:r>
      <w:r w:rsidRPr="00624BE4">
        <w:rPr>
          <w:rFonts w:ascii="Times New Roman" w:hAnsi="Times New Roman" w:cs="Times New Roman"/>
          <w:sz w:val="24"/>
          <w:szCs w:val="24"/>
        </w:rPr>
        <w:t>propisani su kriteriji kada se može naložiti mjera češćeg i dodatnog izvješćivanja Hrvatske narodne banke te su propisane odredbe kako bi se otklonila mogućnost dvostrukih zahtjeva za informacijama.</w:t>
      </w:r>
      <w:r w:rsidR="00016BE4" w:rsidRPr="00624BE4">
        <w:rPr>
          <w:rFonts w:ascii="Times New Roman" w:hAnsi="Times New Roman" w:cs="Times New Roman"/>
          <w:sz w:val="24"/>
          <w:szCs w:val="24"/>
        </w:rPr>
        <w:t xml:space="preserve"> </w:t>
      </w:r>
      <w:r w:rsidRPr="00624BE4">
        <w:rPr>
          <w:rFonts w:ascii="Times New Roman" w:hAnsi="Times New Roman" w:cs="Times New Roman"/>
          <w:sz w:val="24"/>
          <w:szCs w:val="24"/>
        </w:rPr>
        <w:t>Ovim člankom u hrvatsko zakonodavstvo prenosi se članak 104. stavak 2. Direktive 2013/36/EU.</w:t>
      </w:r>
    </w:p>
    <w:p w14:paraId="094972F2" w14:textId="77777777" w:rsidR="00C77F70" w:rsidRPr="00624BE4" w:rsidRDefault="00C77F70" w:rsidP="00054C3C">
      <w:pPr>
        <w:autoSpaceDE w:val="0"/>
        <w:autoSpaceDN w:val="0"/>
        <w:adjustRightInd w:val="0"/>
        <w:spacing w:after="0" w:line="240" w:lineRule="auto"/>
        <w:jc w:val="both"/>
        <w:rPr>
          <w:rFonts w:ascii="Times New Roman" w:hAnsi="Times New Roman" w:cs="Times New Roman"/>
          <w:sz w:val="24"/>
          <w:szCs w:val="24"/>
        </w:rPr>
      </w:pPr>
    </w:p>
    <w:p w14:paraId="52052F44" w14:textId="0ABD34CF"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lang w:eastAsia="hr-HR"/>
        </w:rPr>
        <w:t>Članak 107.</w:t>
      </w:r>
      <w:r w:rsidRPr="00624BE4">
        <w:rPr>
          <w:rFonts w:ascii="Times New Roman" w:hAnsi="Times New Roman" w:cs="Times New Roman"/>
          <w:sz w:val="24"/>
          <w:szCs w:val="24"/>
          <w:lang w:eastAsia="hr-HR"/>
        </w:rPr>
        <w:t xml:space="preserve"> utvrđuje kriterije i postupak za određivanje supervizorske mjere dodatnih kapitalnih zahtjeva, povrh minimalno propisanih, pojedinoj kreditnoj instituciji, uključujući obuhvaćene rizike i njihovo mjerenje kao i način održavanja. Propisani su i postupci </w:t>
      </w:r>
      <w:r w:rsidR="00A74FB7" w:rsidRPr="00624BE4">
        <w:rPr>
          <w:rFonts w:ascii="Times New Roman" w:hAnsi="Times New Roman" w:cs="Times New Roman"/>
          <w:sz w:val="24"/>
          <w:szCs w:val="24"/>
          <w:lang w:eastAsia="hr-HR"/>
        </w:rPr>
        <w:t xml:space="preserve">ako </w:t>
      </w:r>
      <w:r w:rsidRPr="00624BE4">
        <w:rPr>
          <w:rFonts w:ascii="Times New Roman" w:hAnsi="Times New Roman" w:cs="Times New Roman"/>
          <w:sz w:val="24"/>
          <w:szCs w:val="24"/>
          <w:lang w:eastAsia="hr-HR"/>
        </w:rPr>
        <w:t xml:space="preserve">institucija postane obveznik primjene minimalne donje granice iz članka 92. stavka 3. Uredbe (EU) br. 575/2013. </w:t>
      </w:r>
      <w:r w:rsidRPr="00624BE4">
        <w:rPr>
          <w:rFonts w:ascii="Times New Roman" w:hAnsi="Times New Roman" w:cs="Times New Roman"/>
          <w:sz w:val="24"/>
          <w:szCs w:val="24"/>
        </w:rPr>
        <w:t>Ovim člankom u hrvatsko zakonodavstvo prenosi se članak 104.a Direktive 2013/36/EU.</w:t>
      </w:r>
    </w:p>
    <w:p w14:paraId="2BD1EBDD" w14:textId="77777777" w:rsidR="00C77F70" w:rsidRPr="00624BE4" w:rsidRDefault="00C77F70" w:rsidP="00054C3C">
      <w:pPr>
        <w:autoSpaceDE w:val="0"/>
        <w:autoSpaceDN w:val="0"/>
        <w:adjustRightInd w:val="0"/>
        <w:spacing w:after="0" w:line="240" w:lineRule="auto"/>
        <w:jc w:val="both"/>
        <w:rPr>
          <w:rFonts w:ascii="Times New Roman" w:hAnsi="Times New Roman" w:cs="Times New Roman"/>
          <w:sz w:val="24"/>
          <w:szCs w:val="24"/>
        </w:rPr>
      </w:pPr>
    </w:p>
    <w:p w14:paraId="02F3EEAD" w14:textId="6127EC12" w:rsidR="00C77F70" w:rsidRPr="00624BE4" w:rsidRDefault="00C77F70" w:rsidP="00054C3C">
      <w:pPr>
        <w:spacing w:after="180" w:line="240" w:lineRule="auto"/>
        <w:jc w:val="both"/>
        <w:rPr>
          <w:rFonts w:ascii="Times New Roman" w:hAnsi="Times New Roman" w:cs="Times New Roman"/>
          <w:sz w:val="24"/>
          <w:szCs w:val="24"/>
        </w:rPr>
      </w:pPr>
      <w:r w:rsidRPr="00624BE4">
        <w:rPr>
          <w:rFonts w:ascii="Times New Roman" w:hAnsi="Times New Roman" w:cs="Times New Roman"/>
          <w:b/>
          <w:bCs/>
          <w:sz w:val="24"/>
          <w:szCs w:val="24"/>
          <w:lang w:eastAsia="hr-HR"/>
        </w:rPr>
        <w:t>Članak 108.</w:t>
      </w:r>
      <w:r w:rsidRPr="00624BE4">
        <w:rPr>
          <w:rFonts w:ascii="Times New Roman" w:hAnsi="Times New Roman" w:cs="Times New Roman"/>
          <w:sz w:val="24"/>
          <w:szCs w:val="24"/>
          <w:lang w:eastAsia="hr-HR"/>
        </w:rPr>
        <w:t xml:space="preserve"> propisuje da </w:t>
      </w:r>
      <w:bookmarkStart w:id="340" w:name="_Hlk195799555"/>
      <w:r w:rsidRPr="00624BE4">
        <w:rPr>
          <w:rFonts w:ascii="Times New Roman" w:hAnsi="Times New Roman" w:cs="Times New Roman"/>
          <w:sz w:val="24"/>
          <w:szCs w:val="24"/>
          <w:lang w:eastAsia="hr-HR"/>
        </w:rPr>
        <w:t xml:space="preserve">Hrvatska narodna banka </w:t>
      </w:r>
      <w:bookmarkEnd w:id="340"/>
      <w:r w:rsidRPr="00624BE4">
        <w:rPr>
          <w:rFonts w:ascii="Times New Roman" w:hAnsi="Times New Roman" w:cs="Times New Roman"/>
          <w:sz w:val="24"/>
          <w:szCs w:val="24"/>
          <w:lang w:eastAsia="hr-HR"/>
        </w:rPr>
        <w:t xml:space="preserve">procjenjuje potrebu utvrđivanje smjernice o dodatnom kapitalu (tzv. </w:t>
      </w:r>
      <w:r w:rsidRPr="00624BE4">
        <w:rPr>
          <w:rFonts w:ascii="Times New Roman" w:hAnsi="Times New Roman" w:cs="Times New Roman"/>
          <w:i/>
          <w:iCs/>
          <w:sz w:val="24"/>
          <w:szCs w:val="24"/>
          <w:lang w:eastAsia="hr-HR"/>
        </w:rPr>
        <w:t>Pillar 2 Guidance</w:t>
      </w:r>
      <w:r w:rsidRPr="00624BE4">
        <w:rPr>
          <w:rFonts w:ascii="Times New Roman" w:hAnsi="Times New Roman" w:cs="Times New Roman"/>
          <w:sz w:val="24"/>
          <w:szCs w:val="24"/>
          <w:lang w:eastAsia="hr-HR"/>
        </w:rPr>
        <w:t xml:space="preserve">) radi pokrića gubitaka u stresnim uvjetima te osigurava da isti ne služi ispunjavanju ostalih kapitalnih zahtjeva. Također propisuje obvezu preispitivanja naložene smjernice od strane Hrvatske narodne banka, </w:t>
      </w:r>
      <w:r w:rsidR="00A74FB7" w:rsidRPr="00624BE4">
        <w:rPr>
          <w:rFonts w:ascii="Times New Roman" w:hAnsi="Times New Roman" w:cs="Times New Roman"/>
          <w:sz w:val="24"/>
          <w:szCs w:val="24"/>
          <w:lang w:eastAsia="hr-HR"/>
        </w:rPr>
        <w:t xml:space="preserve">ako </w:t>
      </w:r>
      <w:r w:rsidRPr="00624BE4">
        <w:rPr>
          <w:rFonts w:ascii="Times New Roman" w:hAnsi="Times New Roman" w:cs="Times New Roman"/>
          <w:sz w:val="24"/>
          <w:szCs w:val="24"/>
          <w:lang w:eastAsia="hr-HR"/>
        </w:rPr>
        <w:t xml:space="preserve">institucija postane obveznik primjene minimalne donje granice. </w:t>
      </w:r>
      <w:r w:rsidRPr="00624BE4">
        <w:rPr>
          <w:rFonts w:ascii="Times New Roman" w:hAnsi="Times New Roman" w:cs="Times New Roman"/>
          <w:sz w:val="24"/>
          <w:szCs w:val="24"/>
        </w:rPr>
        <w:t>Ovim člankom u hrvatsko zakonodavstvo prenosi se članak 104.b Direktive 2013/36/EU.</w:t>
      </w:r>
    </w:p>
    <w:p w14:paraId="12A95F1E" w14:textId="4966B6E2" w:rsidR="00C77F70" w:rsidRPr="00624BE4" w:rsidRDefault="00C77F70" w:rsidP="00054C3C">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Članak 109.</w:t>
      </w:r>
      <w:r w:rsidRPr="00624BE4">
        <w:rPr>
          <w:rFonts w:ascii="Times New Roman" w:hAnsi="Times New Roman" w:cs="Times New Roman"/>
          <w:sz w:val="24"/>
          <w:szCs w:val="24"/>
        </w:rPr>
        <w:t xml:space="preserve"> propisuje obvezu Hrvatskoj narodnoj banci da o naloženim dodatnim kapitalnim zahtjevima i smjernicama obavijesti nadležno sanacijsko tijelo</w:t>
      </w:r>
      <w:r w:rsidR="00016BE4" w:rsidRPr="00624BE4">
        <w:rPr>
          <w:rFonts w:ascii="Times New Roman" w:hAnsi="Times New Roman" w:cs="Times New Roman"/>
          <w:sz w:val="24"/>
          <w:szCs w:val="24"/>
        </w:rPr>
        <w:t xml:space="preserve">. </w:t>
      </w:r>
      <w:r w:rsidRPr="00624BE4">
        <w:rPr>
          <w:rFonts w:ascii="Times New Roman" w:hAnsi="Times New Roman" w:cs="Times New Roman"/>
          <w:sz w:val="24"/>
          <w:szCs w:val="24"/>
        </w:rPr>
        <w:t>Ovim člankom u hrvatsko zakonodavstvo prenosi se članak 104.c Direktive 2013/36/EU.</w:t>
      </w:r>
    </w:p>
    <w:p w14:paraId="06B2AC16" w14:textId="77777777" w:rsidR="00C77F70" w:rsidRPr="00624BE4" w:rsidRDefault="00C77F70" w:rsidP="00054C3C">
      <w:pPr>
        <w:autoSpaceDE w:val="0"/>
        <w:autoSpaceDN w:val="0"/>
        <w:adjustRightInd w:val="0"/>
        <w:spacing w:after="0" w:line="240" w:lineRule="auto"/>
        <w:jc w:val="both"/>
        <w:rPr>
          <w:rFonts w:ascii="Times New Roman" w:hAnsi="Times New Roman" w:cs="Times New Roman"/>
          <w:sz w:val="24"/>
          <w:szCs w:val="24"/>
        </w:rPr>
      </w:pPr>
    </w:p>
    <w:p w14:paraId="50918ACE" w14:textId="2B648411" w:rsidR="00C77F70" w:rsidRPr="00624BE4" w:rsidRDefault="00C77F70" w:rsidP="00500D82">
      <w:pPr>
        <w:spacing w:after="0" w:line="240" w:lineRule="auto"/>
        <w:jc w:val="both"/>
        <w:rPr>
          <w:rFonts w:ascii="Times New Roman" w:hAnsi="Times New Roman" w:cs="Times New Roman"/>
          <w:sz w:val="24"/>
          <w:szCs w:val="24"/>
          <w:lang w:eastAsia="hr-HR"/>
        </w:rPr>
      </w:pPr>
      <w:r w:rsidRPr="00624BE4">
        <w:rPr>
          <w:rFonts w:ascii="Times New Roman" w:hAnsi="Times New Roman" w:cs="Times New Roman"/>
          <w:b/>
          <w:bCs/>
          <w:sz w:val="24"/>
          <w:szCs w:val="24"/>
          <w:lang w:eastAsia="hr-HR"/>
        </w:rPr>
        <w:t>Članak 110.</w:t>
      </w:r>
      <w:r w:rsidRPr="00624BE4">
        <w:rPr>
          <w:rFonts w:ascii="Times New Roman" w:hAnsi="Times New Roman" w:cs="Times New Roman"/>
          <w:sz w:val="24"/>
          <w:szCs w:val="24"/>
          <w:lang w:eastAsia="hr-HR"/>
        </w:rPr>
        <w:t xml:space="preserve"> propisuje da Hrvatska narodna banka na temelju provedene supervizije može naložiti posebne zahtjeve za likvidnost ako procijeni da je institucija izložena specifičnim likvidnosnim rizicima. Pritom uzima u obzir poslovni model, sustave upravljanja i rezultate prethodnih nadzornih postupaka.</w:t>
      </w:r>
      <w:r w:rsidR="00016BE4" w:rsidRPr="00624BE4">
        <w:rPr>
          <w:rFonts w:ascii="Times New Roman" w:hAnsi="Times New Roman" w:cs="Times New Roman"/>
          <w:sz w:val="24"/>
          <w:szCs w:val="24"/>
          <w:lang w:eastAsia="hr-HR"/>
        </w:rPr>
        <w:t xml:space="preserve"> </w:t>
      </w:r>
      <w:r w:rsidRPr="00624BE4">
        <w:rPr>
          <w:rFonts w:ascii="Times New Roman" w:hAnsi="Times New Roman" w:cs="Times New Roman"/>
          <w:sz w:val="24"/>
          <w:szCs w:val="24"/>
          <w:lang w:eastAsia="hr-HR"/>
        </w:rPr>
        <w:t xml:space="preserve">Ovim člankom u hrvatsko zakonodavstvo prenosi se članak 105. Direktive 2013/36/EU. </w:t>
      </w:r>
    </w:p>
    <w:p w14:paraId="1AAC70BC" w14:textId="77777777" w:rsidR="00370DF1" w:rsidRPr="00624BE4" w:rsidRDefault="00370DF1" w:rsidP="00500D82">
      <w:pPr>
        <w:spacing w:after="0" w:line="240" w:lineRule="auto"/>
        <w:jc w:val="both"/>
        <w:rPr>
          <w:rFonts w:ascii="Times New Roman" w:hAnsi="Times New Roman" w:cs="Times New Roman"/>
          <w:b/>
          <w:bCs/>
          <w:sz w:val="24"/>
          <w:szCs w:val="24"/>
        </w:rPr>
      </w:pPr>
    </w:p>
    <w:p w14:paraId="63B7F68E" w14:textId="745FCF9B"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111.</w:t>
      </w:r>
      <w:r w:rsidRPr="00624BE4">
        <w:rPr>
          <w:rFonts w:ascii="Times New Roman" w:hAnsi="Times New Roman" w:cs="Times New Roman"/>
          <w:sz w:val="24"/>
          <w:szCs w:val="24"/>
        </w:rPr>
        <w:t xml:space="preserve"> prenosi se članak 106. Direktive 2013/36/EU kojim je Hrvatskoj narodnoj banci dana ovlast da kreditnoj instituciji naloži dinamiku, rokove i način javnog objavljivanja informacija. Također, Hrvatskoj narodnoj banci dana je mogućnosti da odredi način na koji </w:t>
      </w:r>
      <w:r w:rsidRPr="00624BE4">
        <w:rPr>
          <w:rFonts w:ascii="Times New Roman" w:eastAsia="Times New Roman" w:hAnsi="Times New Roman" w:cs="Times New Roman"/>
          <w:sz w:val="24"/>
          <w:szCs w:val="24"/>
        </w:rPr>
        <w:t xml:space="preserve">kreditna institucija koja postaje dužna primjenjivati minimalnu donju granicu treba Hrvatskoj narodnoj banci dostavljati i objavljivati informacije o utjecaju na bonitetne zahtjeve te kreditne institucije, a u skladu s člankom 104.a) stavak 7. podstavak b) </w:t>
      </w:r>
      <w:r w:rsidRPr="00624BE4">
        <w:rPr>
          <w:rFonts w:ascii="Times New Roman" w:hAnsi="Times New Roman" w:cs="Times New Roman"/>
          <w:sz w:val="24"/>
          <w:szCs w:val="24"/>
        </w:rPr>
        <w:t>Direktive 2013/36/EU.</w:t>
      </w:r>
    </w:p>
    <w:p w14:paraId="6B3A52D5" w14:textId="77777777" w:rsidR="00370DF1" w:rsidRPr="00624BE4" w:rsidRDefault="00370DF1" w:rsidP="00500D82">
      <w:pPr>
        <w:spacing w:after="0" w:line="240" w:lineRule="auto"/>
        <w:jc w:val="both"/>
        <w:rPr>
          <w:rFonts w:ascii="Times New Roman" w:hAnsi="Times New Roman" w:cs="Times New Roman"/>
          <w:b/>
          <w:bCs/>
          <w:sz w:val="24"/>
          <w:szCs w:val="24"/>
        </w:rPr>
      </w:pPr>
    </w:p>
    <w:p w14:paraId="237A8B57" w14:textId="173F1CA3"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112.</w:t>
      </w:r>
      <w:r w:rsidRPr="00624BE4">
        <w:rPr>
          <w:rFonts w:ascii="Times New Roman" w:hAnsi="Times New Roman" w:cs="Times New Roman"/>
          <w:sz w:val="24"/>
          <w:szCs w:val="24"/>
        </w:rPr>
        <w:t xml:space="preserve"> prenosi se članak 88. stavak 2. Direktive 2013/36 EU kojim je kreditnim institucijama propisana obveza da, </w:t>
      </w:r>
      <w:r w:rsidRPr="00624BE4">
        <w:rPr>
          <w:rFonts w:ascii="Times New Roman" w:eastAsia="Times New Roman" w:hAnsi="Times New Roman" w:cs="Times New Roman"/>
          <w:sz w:val="24"/>
          <w:szCs w:val="24"/>
        </w:rPr>
        <w:t xml:space="preserve">u skladu s člankom 435. stavkom 2. točkom c) Uredbe (EU) br. 575/2013, </w:t>
      </w:r>
      <w:r w:rsidRPr="00624BE4">
        <w:rPr>
          <w:rFonts w:ascii="Times New Roman" w:hAnsi="Times New Roman" w:cs="Times New Roman"/>
          <w:sz w:val="24"/>
          <w:szCs w:val="24"/>
        </w:rPr>
        <w:t>javno objave</w:t>
      </w:r>
      <w:r w:rsidRPr="00624BE4">
        <w:rPr>
          <w:rFonts w:ascii="Times New Roman" w:eastAsia="Times New Roman" w:hAnsi="Times New Roman" w:cs="Times New Roman"/>
          <w:sz w:val="24"/>
          <w:szCs w:val="24"/>
        </w:rPr>
        <w:t xml:space="preserve"> ciljanu zastupljenost slabije zastupljenog spola i način njezina postizanja. Također, prenosi se i članak 106. stavak 2. </w:t>
      </w:r>
      <w:r w:rsidRPr="00624BE4">
        <w:rPr>
          <w:rFonts w:ascii="Times New Roman" w:hAnsi="Times New Roman" w:cs="Times New Roman"/>
          <w:sz w:val="24"/>
          <w:szCs w:val="24"/>
        </w:rPr>
        <w:t>Direktive 2013/36 EU kojim se od matičnog društva zahtijeva da jednom godišnje objavljuje, bilo u cijelosti ili upućivanjem na istovjetne informacije, opis svoje pravne strukture te strukture upravljanja i organizacijske strukture grupe institucija. Dodatno, definirani su i zahtjevi vezani uz javnu objavu na internetskim stranicama kreditne institucije čime se prenosi članak 96. Direktive 2013/36 EU.</w:t>
      </w:r>
    </w:p>
    <w:p w14:paraId="2F4055B5" w14:textId="77777777" w:rsidR="00C77F70" w:rsidRPr="00624BE4" w:rsidRDefault="00C77F70" w:rsidP="00054C3C">
      <w:pPr>
        <w:autoSpaceDE w:val="0"/>
        <w:autoSpaceDN w:val="0"/>
        <w:adjustRightInd w:val="0"/>
        <w:spacing w:after="0" w:line="240" w:lineRule="auto"/>
        <w:jc w:val="both"/>
        <w:rPr>
          <w:rFonts w:ascii="Times New Roman" w:hAnsi="Times New Roman" w:cs="Times New Roman"/>
          <w:b/>
          <w:bCs/>
          <w:sz w:val="24"/>
          <w:szCs w:val="24"/>
        </w:rPr>
      </w:pPr>
    </w:p>
    <w:p w14:paraId="5224D712" w14:textId="18DCF344" w:rsidR="00C77F70" w:rsidRPr="00624BE4" w:rsidRDefault="00C77F70" w:rsidP="00EC506E">
      <w:pPr>
        <w:autoSpaceDE w:val="0"/>
        <w:autoSpaceDN w:val="0"/>
        <w:adjustRightInd w:val="0"/>
        <w:spacing w:after="0" w:line="240" w:lineRule="auto"/>
        <w:jc w:val="both"/>
        <w:rPr>
          <w:rFonts w:ascii="Times New Roman" w:hAnsi="Times New Roman" w:cs="Times New Roman"/>
          <w:sz w:val="24"/>
          <w:szCs w:val="24"/>
        </w:rPr>
      </w:pPr>
      <w:bookmarkStart w:id="341" w:name="_Hlk195799891"/>
      <w:r w:rsidRPr="00624BE4">
        <w:rPr>
          <w:rFonts w:ascii="Times New Roman" w:hAnsi="Times New Roman" w:cs="Times New Roman"/>
          <w:b/>
          <w:bCs/>
          <w:sz w:val="24"/>
          <w:szCs w:val="24"/>
        </w:rPr>
        <w:t>Članak 113.</w:t>
      </w:r>
      <w:r w:rsidRPr="00624BE4">
        <w:rPr>
          <w:rFonts w:ascii="Times New Roman" w:hAnsi="Times New Roman" w:cs="Times New Roman"/>
          <w:sz w:val="24"/>
          <w:szCs w:val="24"/>
        </w:rPr>
        <w:t xml:space="preserve"> </w:t>
      </w:r>
      <w:bookmarkEnd w:id="341"/>
      <w:r w:rsidR="00EC506E" w:rsidRPr="00624BE4">
        <w:rPr>
          <w:rFonts w:ascii="Times New Roman" w:hAnsi="Times New Roman" w:cs="Times New Roman"/>
          <w:sz w:val="24"/>
          <w:szCs w:val="24"/>
        </w:rPr>
        <w:t xml:space="preserve">uređuje pravo Hrvatske narodne banke da osigura neposredno praćenje rada glavne skupštine kreditne institucije kroz prisustvovanje svojeg predstavnika. Time se omogućuje nadležnom tijelu da, u okviru svojih supervizorskih ovlasti, pravovremeno dobije uvid u donošenje odluka koje mogu imati značajan utjecaj na poslovanje i stabilnost kreditne institucije. Obveza kreditne institucije da omogući ne samo prisustvovanje, nego i, kada je to primjenjivo, obraćanje predstavnika Hrvatske narodne banke čime se osigurava da se u radu glavne skupštine uzmu u obzir regulatorni zahtjevi i supervizorska stajališta. </w:t>
      </w:r>
    </w:p>
    <w:p w14:paraId="6A5BB0F7" w14:textId="77777777" w:rsidR="00C77F70" w:rsidRPr="00624BE4" w:rsidRDefault="00C77F70" w:rsidP="00054C3C">
      <w:pPr>
        <w:widowControl w:val="0"/>
        <w:autoSpaceDE w:val="0"/>
        <w:autoSpaceDN w:val="0"/>
        <w:spacing w:after="0" w:line="240" w:lineRule="auto"/>
        <w:outlineLvl w:val="2"/>
        <w:rPr>
          <w:rFonts w:ascii="Times New Roman" w:eastAsia="Calibri" w:hAnsi="Times New Roman" w:cs="Times New Roman"/>
          <w:sz w:val="24"/>
          <w:szCs w:val="24"/>
          <w:lang w:eastAsia="hr-HR"/>
        </w:rPr>
      </w:pPr>
    </w:p>
    <w:p w14:paraId="716E6346" w14:textId="4C4D0DB8" w:rsidR="000E665B" w:rsidRPr="00624BE4" w:rsidRDefault="00C77F70" w:rsidP="000E665B">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Članak 114.</w:t>
      </w:r>
      <w:r w:rsidRPr="00624BE4">
        <w:rPr>
          <w:rFonts w:ascii="Times New Roman" w:hAnsi="Times New Roman" w:cs="Times New Roman"/>
          <w:sz w:val="24"/>
          <w:szCs w:val="24"/>
        </w:rPr>
        <w:t xml:space="preserve"> </w:t>
      </w:r>
      <w:r w:rsidR="000E665B" w:rsidRPr="00624BE4">
        <w:rPr>
          <w:rFonts w:ascii="Times New Roman" w:hAnsi="Times New Roman" w:cs="Times New Roman"/>
          <w:sz w:val="24"/>
          <w:szCs w:val="24"/>
        </w:rPr>
        <w:t>propisuje da Hrvatska narodna banka, kao instrument pojačanog nadzora nad poslovanjem kreditnih institucija može imenovati povjerenika u situacijama kada postoji sumnja u stabilnost, usklađenost s propisima ili kada je nužna detaljnija procjena financijskog stanja i poslovnih uvjeta. Imenovanjem povjerenika Hrvatske narodne banke osigurava neposredan i kontinuiran nadzor nad poslovanjem kreditne institucije, uz mogućnost da pravovremeno reagira na potencijalne rizike. Propisuje se fleksibilnost u pogledu imenovanja povjerenikom može biti radnik Hrvatske narodne banke ili vanjski stručnjak, a uz njega se mogu imenovati i pomoćnici radi učinkovitijeg obavljanja zadaća. Povjerenik djeluje u okviru mandata od najviše 12 mjeseci te podnosi izvješće o utvrđenom stanju u rokovima koje odredi hrvatska narodna, čime se osigurava pravovremena povratna informacija o poslovanju institucije.</w:t>
      </w:r>
    </w:p>
    <w:p w14:paraId="5A8BAB1F" w14:textId="77777777" w:rsidR="00C77F70" w:rsidRPr="00624BE4" w:rsidRDefault="00C77F70" w:rsidP="00500D82">
      <w:pPr>
        <w:spacing w:after="0" w:line="240" w:lineRule="auto"/>
        <w:jc w:val="both"/>
        <w:rPr>
          <w:rFonts w:ascii="Times New Roman" w:hAnsi="Times New Roman" w:cs="Times New Roman"/>
          <w:sz w:val="24"/>
          <w:szCs w:val="24"/>
          <w:lang w:eastAsia="hr-HR"/>
        </w:rPr>
      </w:pPr>
    </w:p>
    <w:p w14:paraId="3B3099D5" w14:textId="53985304" w:rsidR="00C77F70" w:rsidRPr="00624BE4" w:rsidRDefault="00C77F70" w:rsidP="00500D82">
      <w:pPr>
        <w:spacing w:after="0" w:line="240" w:lineRule="auto"/>
        <w:jc w:val="both"/>
        <w:rPr>
          <w:rFonts w:ascii="Times New Roman" w:hAnsi="Times New Roman" w:cs="Times New Roman"/>
          <w:sz w:val="24"/>
          <w:szCs w:val="24"/>
          <w:lang w:eastAsia="hr-HR"/>
        </w:rPr>
      </w:pPr>
      <w:r w:rsidRPr="00624BE4">
        <w:rPr>
          <w:rFonts w:ascii="Times New Roman" w:hAnsi="Times New Roman" w:cs="Times New Roman"/>
          <w:b/>
          <w:bCs/>
          <w:sz w:val="24"/>
          <w:szCs w:val="24"/>
          <w:lang w:eastAsia="hr-HR"/>
        </w:rPr>
        <w:t>Članak 115.</w:t>
      </w:r>
      <w:r w:rsidRPr="00624BE4">
        <w:rPr>
          <w:rFonts w:ascii="Times New Roman" w:hAnsi="Times New Roman" w:cs="Times New Roman"/>
          <w:sz w:val="24"/>
          <w:szCs w:val="24"/>
          <w:lang w:eastAsia="hr-HR"/>
        </w:rPr>
        <w:t xml:space="preserve"> propisuje da povjerenik ima pravo prisustvovati i sazivati sjednice uprave i nadzornog odbora, predlagati odluke te da ima pristup svim informacijama. Povjerenik ne može prenositi ovlasti na druge i odgovara izravno </w:t>
      </w:r>
      <w:r w:rsidR="002C7242" w:rsidRPr="00624BE4">
        <w:rPr>
          <w:rFonts w:ascii="Times New Roman" w:hAnsi="Times New Roman" w:cs="Times New Roman"/>
          <w:sz w:val="24"/>
          <w:szCs w:val="24"/>
          <w:lang w:eastAsia="hr-HR"/>
        </w:rPr>
        <w:t>Hrvatskoj narodnoj banci</w:t>
      </w:r>
      <w:r w:rsidRPr="00624BE4">
        <w:rPr>
          <w:rFonts w:ascii="Times New Roman" w:hAnsi="Times New Roman" w:cs="Times New Roman"/>
          <w:sz w:val="24"/>
          <w:szCs w:val="24"/>
          <w:lang w:eastAsia="hr-HR"/>
        </w:rPr>
        <w:t>.</w:t>
      </w:r>
    </w:p>
    <w:p w14:paraId="61C430E0" w14:textId="77777777" w:rsidR="00370DF1" w:rsidRPr="00624BE4" w:rsidRDefault="00370DF1" w:rsidP="00500D82">
      <w:pPr>
        <w:spacing w:after="0" w:line="240" w:lineRule="auto"/>
        <w:jc w:val="both"/>
        <w:rPr>
          <w:rFonts w:ascii="Times New Roman" w:hAnsi="Times New Roman" w:cs="Times New Roman"/>
          <w:b/>
          <w:bCs/>
          <w:sz w:val="24"/>
          <w:szCs w:val="24"/>
          <w:lang w:eastAsia="hr-HR"/>
        </w:rPr>
      </w:pPr>
    </w:p>
    <w:p w14:paraId="528A447D" w14:textId="15B5B08C" w:rsidR="00C77F70" w:rsidRPr="00624BE4" w:rsidRDefault="00C77F70" w:rsidP="00500D82">
      <w:pPr>
        <w:spacing w:after="0" w:line="240" w:lineRule="auto"/>
        <w:jc w:val="both"/>
        <w:rPr>
          <w:rFonts w:ascii="Times New Roman" w:hAnsi="Times New Roman" w:cs="Times New Roman"/>
          <w:sz w:val="24"/>
          <w:szCs w:val="24"/>
          <w:lang w:eastAsia="hr-HR"/>
        </w:rPr>
      </w:pPr>
      <w:r w:rsidRPr="00624BE4">
        <w:rPr>
          <w:rFonts w:ascii="Times New Roman" w:hAnsi="Times New Roman" w:cs="Times New Roman"/>
          <w:b/>
          <w:bCs/>
          <w:sz w:val="24"/>
          <w:szCs w:val="24"/>
          <w:lang w:eastAsia="hr-HR"/>
        </w:rPr>
        <w:t>Članak 116</w:t>
      </w:r>
      <w:r w:rsidRPr="00624BE4">
        <w:rPr>
          <w:rFonts w:ascii="Times New Roman" w:hAnsi="Times New Roman" w:cs="Times New Roman"/>
          <w:sz w:val="24"/>
          <w:szCs w:val="24"/>
          <w:lang w:eastAsia="hr-HR"/>
        </w:rPr>
        <w:t xml:space="preserve">. propisuje da povjerenik mora bez odgode obavijestiti </w:t>
      </w:r>
      <w:r w:rsidR="002C7242" w:rsidRPr="00624BE4">
        <w:rPr>
          <w:rFonts w:ascii="Times New Roman" w:hAnsi="Times New Roman" w:cs="Times New Roman"/>
          <w:sz w:val="24"/>
          <w:szCs w:val="24"/>
          <w:lang w:eastAsia="hr-HR"/>
        </w:rPr>
        <w:t xml:space="preserve">Hrvatsku narodnu banku </w:t>
      </w:r>
      <w:r w:rsidRPr="00624BE4">
        <w:rPr>
          <w:rFonts w:ascii="Times New Roman" w:hAnsi="Times New Roman" w:cs="Times New Roman"/>
          <w:sz w:val="24"/>
          <w:szCs w:val="24"/>
          <w:lang w:eastAsia="hr-HR"/>
        </w:rPr>
        <w:t>o svim okolnostima koje mogu ugroziti provedbu supervizorskih mjera ili stabilnost institucije, te sastaviti posebno izvješće ako je potrebno.</w:t>
      </w:r>
    </w:p>
    <w:p w14:paraId="24AB37AF" w14:textId="77777777" w:rsidR="00370DF1" w:rsidRPr="00624BE4" w:rsidRDefault="00370DF1" w:rsidP="00500D82">
      <w:pPr>
        <w:spacing w:after="0" w:line="240" w:lineRule="auto"/>
        <w:jc w:val="both"/>
        <w:rPr>
          <w:rFonts w:ascii="Times New Roman" w:hAnsi="Times New Roman" w:cs="Times New Roman"/>
          <w:b/>
          <w:bCs/>
          <w:sz w:val="24"/>
          <w:szCs w:val="24"/>
          <w:lang w:eastAsia="hr-HR"/>
        </w:rPr>
      </w:pPr>
    </w:p>
    <w:p w14:paraId="1D724D86" w14:textId="5406D1CB" w:rsidR="00C77F70" w:rsidRPr="00624BE4" w:rsidRDefault="00C77F70" w:rsidP="00500D82">
      <w:pPr>
        <w:spacing w:after="0" w:line="240" w:lineRule="auto"/>
        <w:jc w:val="both"/>
        <w:rPr>
          <w:rFonts w:ascii="Times New Roman" w:hAnsi="Times New Roman" w:cs="Times New Roman"/>
          <w:sz w:val="24"/>
          <w:szCs w:val="24"/>
          <w:lang w:eastAsia="hr-HR"/>
        </w:rPr>
      </w:pPr>
      <w:r w:rsidRPr="00624BE4">
        <w:rPr>
          <w:rFonts w:ascii="Times New Roman" w:hAnsi="Times New Roman" w:cs="Times New Roman"/>
          <w:b/>
          <w:bCs/>
          <w:sz w:val="24"/>
          <w:szCs w:val="24"/>
          <w:lang w:eastAsia="hr-HR"/>
        </w:rPr>
        <w:t>Članak 117.</w:t>
      </w:r>
      <w:r w:rsidRPr="00624BE4">
        <w:rPr>
          <w:rFonts w:ascii="Times New Roman" w:hAnsi="Times New Roman" w:cs="Times New Roman"/>
          <w:sz w:val="24"/>
          <w:szCs w:val="24"/>
          <w:lang w:eastAsia="hr-HR"/>
        </w:rPr>
        <w:t xml:space="preserve"> utvrđuje postupanje Hrvatske narodne banke temeljem izvješća povjerenika pri čemu ona može na temelju izvješća povjerenika naložiti supervizorske mjere ili mjere rane intervencije ako utvrdi da su za to ispunjeni uvjeti.</w:t>
      </w:r>
    </w:p>
    <w:p w14:paraId="55CE0641" w14:textId="77777777" w:rsidR="00370DF1" w:rsidRPr="00624BE4" w:rsidRDefault="00370DF1" w:rsidP="00500D82">
      <w:pPr>
        <w:spacing w:after="0" w:line="240" w:lineRule="auto"/>
        <w:jc w:val="both"/>
        <w:rPr>
          <w:rFonts w:ascii="Times New Roman" w:hAnsi="Times New Roman" w:cs="Times New Roman"/>
          <w:b/>
          <w:bCs/>
          <w:sz w:val="24"/>
          <w:szCs w:val="24"/>
          <w:lang w:eastAsia="hr-HR"/>
        </w:rPr>
      </w:pPr>
    </w:p>
    <w:p w14:paraId="4514C68D" w14:textId="0AFAE273" w:rsidR="00C77F70" w:rsidRPr="00624BE4" w:rsidRDefault="00C77F70" w:rsidP="00500D82">
      <w:pPr>
        <w:spacing w:after="0" w:line="240" w:lineRule="auto"/>
        <w:jc w:val="both"/>
        <w:rPr>
          <w:rFonts w:ascii="Times New Roman" w:hAnsi="Times New Roman" w:cs="Times New Roman"/>
          <w:sz w:val="24"/>
          <w:szCs w:val="24"/>
          <w:lang w:eastAsia="hr-HR"/>
        </w:rPr>
      </w:pPr>
      <w:r w:rsidRPr="00624BE4">
        <w:rPr>
          <w:rFonts w:ascii="Times New Roman" w:hAnsi="Times New Roman" w:cs="Times New Roman"/>
          <w:b/>
          <w:bCs/>
          <w:sz w:val="24"/>
          <w:szCs w:val="24"/>
          <w:lang w:eastAsia="hr-HR"/>
        </w:rPr>
        <w:t>Članak 118.</w:t>
      </w:r>
      <w:r w:rsidRPr="00624BE4">
        <w:rPr>
          <w:rFonts w:ascii="Times New Roman" w:hAnsi="Times New Roman" w:cs="Times New Roman"/>
          <w:sz w:val="24"/>
          <w:szCs w:val="24"/>
          <w:lang w:eastAsia="hr-HR"/>
        </w:rPr>
        <w:t xml:space="preserve"> utvrđuje da ovlasti povjerenika prestaju istekom mandata, opozivom, uvođenjem posebne uprave, likvidatora ili sanacijske uprave.</w:t>
      </w:r>
    </w:p>
    <w:p w14:paraId="4618F4EA" w14:textId="77777777" w:rsidR="002066A9" w:rsidRPr="00624BE4" w:rsidRDefault="002066A9" w:rsidP="00054C3C">
      <w:pPr>
        <w:autoSpaceDE w:val="0"/>
        <w:autoSpaceDN w:val="0"/>
        <w:adjustRightInd w:val="0"/>
        <w:spacing w:after="0" w:line="240" w:lineRule="auto"/>
        <w:jc w:val="both"/>
        <w:rPr>
          <w:rFonts w:ascii="Times New Roman" w:hAnsi="Times New Roman" w:cs="Times New Roman"/>
          <w:b/>
          <w:bCs/>
          <w:sz w:val="24"/>
          <w:szCs w:val="24"/>
        </w:rPr>
      </w:pPr>
    </w:p>
    <w:p w14:paraId="3639AAEC" w14:textId="78F9EA49" w:rsidR="00C77F70" w:rsidRPr="00624BE4" w:rsidRDefault="00C77F70" w:rsidP="00054C3C">
      <w:pPr>
        <w:autoSpaceDE w:val="0"/>
        <w:autoSpaceDN w:val="0"/>
        <w:adjustRightInd w:val="0"/>
        <w:spacing w:after="0" w:line="240" w:lineRule="auto"/>
        <w:jc w:val="both"/>
        <w:rPr>
          <w:rFonts w:ascii="Times New Roman" w:hAnsi="Times New Roman" w:cs="Times New Roman"/>
          <w:sz w:val="24"/>
          <w:szCs w:val="24"/>
          <w:lang w:eastAsia="hr-HR"/>
        </w:rPr>
      </w:pPr>
      <w:r w:rsidRPr="00624BE4">
        <w:rPr>
          <w:rFonts w:ascii="Times New Roman" w:hAnsi="Times New Roman" w:cs="Times New Roman"/>
          <w:b/>
          <w:bCs/>
          <w:sz w:val="24"/>
          <w:szCs w:val="24"/>
        </w:rPr>
        <w:t xml:space="preserve">Člankom 119. </w:t>
      </w:r>
      <w:r w:rsidRPr="00624BE4">
        <w:rPr>
          <w:rFonts w:ascii="Times New Roman" w:hAnsi="Times New Roman" w:cs="Times New Roman"/>
          <w:sz w:val="24"/>
          <w:szCs w:val="24"/>
        </w:rPr>
        <w:t>uređuje se suradnja Hrvatske narodne banke s nadležnim tijelima drugih država članica u vezi sa supervizijom kreditnih institucija iz RH koje putem podružnica pružaju usluge na njihovom teritoriju. Propisuje se razmjena informacija važnih za bonitetni nadzor, osobito u pogledu likvidnosti, solventnosti i sistemskog rizika. Također se osigurava pravovremena komunikacija u slučaju nastanka ili očekivanja likvidnosnih poteškoća te mogućnost intervencije nadležnog tijela zemlje domaćina ako se utvrdi da Hrvatska narodna banka kao matično tijelo ne poduzima primjerene mjere. Ujedno se uređuje mogućnost uključivanja Europskog nadzornog tijela za bankarstvo u skladu s člankom 19. Uredbe (EU) br. 1093/2010.</w:t>
      </w:r>
      <w:bookmarkStart w:id="342" w:name="_Hlk195803477"/>
      <w:r w:rsidR="00016BE4" w:rsidRPr="00624BE4">
        <w:rPr>
          <w:rFonts w:ascii="Times New Roman" w:hAnsi="Times New Roman" w:cs="Times New Roman"/>
          <w:sz w:val="24"/>
          <w:szCs w:val="24"/>
        </w:rPr>
        <w:t xml:space="preserve"> </w:t>
      </w:r>
      <w:r w:rsidRPr="00624BE4">
        <w:rPr>
          <w:rFonts w:ascii="Times New Roman" w:hAnsi="Times New Roman" w:cs="Times New Roman"/>
          <w:sz w:val="24"/>
          <w:szCs w:val="24"/>
          <w:lang w:eastAsia="hr-HR"/>
        </w:rPr>
        <w:t xml:space="preserve">Ovim člankom u hrvatsko zakonodavstvo prenosi se članak 50. Direktive 2013/36/EU. </w:t>
      </w:r>
    </w:p>
    <w:bookmarkEnd w:id="342"/>
    <w:p w14:paraId="4FF39266" w14:textId="77777777" w:rsidR="00016BE4" w:rsidRPr="00624BE4" w:rsidRDefault="00016BE4" w:rsidP="00500D82">
      <w:pPr>
        <w:spacing w:after="0" w:line="240" w:lineRule="auto"/>
        <w:jc w:val="both"/>
        <w:rPr>
          <w:rFonts w:ascii="Times New Roman" w:hAnsi="Times New Roman" w:cs="Times New Roman"/>
          <w:b/>
          <w:bCs/>
          <w:sz w:val="24"/>
          <w:szCs w:val="24"/>
          <w:lang w:eastAsia="hr-HR"/>
        </w:rPr>
      </w:pPr>
    </w:p>
    <w:p w14:paraId="1F687046" w14:textId="6F6D434E" w:rsidR="00C77F70" w:rsidRPr="00624BE4" w:rsidRDefault="00C77F70" w:rsidP="00500D82">
      <w:pPr>
        <w:spacing w:after="0" w:line="240" w:lineRule="auto"/>
        <w:jc w:val="both"/>
        <w:rPr>
          <w:rFonts w:ascii="Times New Roman" w:hAnsi="Times New Roman" w:cs="Times New Roman"/>
          <w:sz w:val="24"/>
          <w:szCs w:val="24"/>
          <w:lang w:eastAsia="hr-HR"/>
        </w:rPr>
      </w:pPr>
      <w:r w:rsidRPr="00624BE4">
        <w:rPr>
          <w:rFonts w:ascii="Times New Roman" w:hAnsi="Times New Roman" w:cs="Times New Roman"/>
          <w:b/>
          <w:bCs/>
          <w:sz w:val="24"/>
          <w:szCs w:val="24"/>
          <w:lang w:eastAsia="hr-HR"/>
        </w:rPr>
        <w:t>Člankom 120</w:t>
      </w:r>
      <w:r w:rsidRPr="00624BE4">
        <w:rPr>
          <w:rFonts w:ascii="Times New Roman" w:hAnsi="Times New Roman" w:cs="Times New Roman"/>
          <w:sz w:val="24"/>
          <w:szCs w:val="24"/>
          <w:lang w:eastAsia="hr-HR"/>
        </w:rPr>
        <w:t>. omogućuje</w:t>
      </w:r>
      <w:r w:rsidR="00BE0040" w:rsidRPr="00624BE4">
        <w:rPr>
          <w:rFonts w:ascii="Times New Roman" w:hAnsi="Times New Roman" w:cs="Times New Roman"/>
          <w:sz w:val="24"/>
          <w:szCs w:val="24"/>
          <w:lang w:eastAsia="hr-HR"/>
        </w:rPr>
        <w:t xml:space="preserve"> se</w:t>
      </w:r>
      <w:r w:rsidRPr="00624BE4">
        <w:rPr>
          <w:rFonts w:ascii="Times New Roman" w:hAnsi="Times New Roman" w:cs="Times New Roman"/>
          <w:sz w:val="24"/>
          <w:szCs w:val="24"/>
          <w:lang w:eastAsia="hr-HR"/>
        </w:rPr>
        <w:t xml:space="preserve"> Hrvatskoj narodnoj banci provođenje nadzora u poslovnim prostorijama podružnica kreditnih institucija koje posluju u drugim državama članicama. Propisuje se i mogućnost suradnje s nadležnim tijelima države članice domaćina, uključujući i izravne ili posredne nadzore, uz obvezno prethodno obavještavanje nadležnih tijela države članice domaćina. Dodatno se uređuje način postupanja u slučaju kada država članica domaćina sama provodi nadzor, uključujući obvezu uzimanja u obzir rezultata nadzora u planiranju supervizije od strane Hrvatske narodne banke.</w:t>
      </w:r>
      <w:r w:rsidR="00016BE4" w:rsidRPr="00624BE4">
        <w:rPr>
          <w:rFonts w:ascii="Times New Roman" w:hAnsi="Times New Roman" w:cs="Times New Roman"/>
          <w:sz w:val="24"/>
          <w:szCs w:val="24"/>
          <w:lang w:eastAsia="hr-HR"/>
        </w:rPr>
        <w:t xml:space="preserve"> </w:t>
      </w:r>
      <w:r w:rsidRPr="00624BE4">
        <w:rPr>
          <w:rFonts w:ascii="Times New Roman" w:hAnsi="Times New Roman" w:cs="Times New Roman"/>
          <w:sz w:val="24"/>
          <w:szCs w:val="24"/>
          <w:lang w:eastAsia="hr-HR"/>
        </w:rPr>
        <w:t xml:space="preserve">Ovim člankom u hrvatsko zakonodavstvo prenosi se članak 52. i članak 118. Direktive 2013/36/EU. </w:t>
      </w:r>
    </w:p>
    <w:p w14:paraId="5C2B5193" w14:textId="77777777" w:rsidR="00370DF1" w:rsidRPr="00624BE4" w:rsidRDefault="00370DF1" w:rsidP="00500D82">
      <w:pPr>
        <w:spacing w:after="0" w:line="240" w:lineRule="auto"/>
        <w:jc w:val="both"/>
        <w:rPr>
          <w:rFonts w:ascii="Times New Roman" w:hAnsi="Times New Roman" w:cs="Times New Roman"/>
          <w:b/>
          <w:bCs/>
          <w:sz w:val="24"/>
          <w:szCs w:val="24"/>
          <w:lang w:eastAsia="hr-HR"/>
        </w:rPr>
      </w:pPr>
    </w:p>
    <w:p w14:paraId="3C1AA006" w14:textId="269DE370" w:rsidR="00C77F70" w:rsidRPr="00624BE4" w:rsidRDefault="00C77F70" w:rsidP="00500D82">
      <w:pPr>
        <w:spacing w:after="0" w:line="240" w:lineRule="auto"/>
        <w:jc w:val="both"/>
        <w:rPr>
          <w:rFonts w:ascii="Times New Roman" w:hAnsi="Times New Roman" w:cs="Times New Roman"/>
          <w:sz w:val="24"/>
          <w:szCs w:val="24"/>
          <w:lang w:eastAsia="hr-HR"/>
        </w:rPr>
      </w:pPr>
      <w:r w:rsidRPr="00624BE4">
        <w:rPr>
          <w:rFonts w:ascii="Times New Roman" w:hAnsi="Times New Roman" w:cs="Times New Roman"/>
          <w:b/>
          <w:bCs/>
          <w:sz w:val="24"/>
          <w:szCs w:val="24"/>
          <w:lang w:eastAsia="hr-HR"/>
        </w:rPr>
        <w:t>Člankom 121</w:t>
      </w:r>
      <w:r w:rsidRPr="00624BE4">
        <w:rPr>
          <w:rFonts w:ascii="Times New Roman" w:hAnsi="Times New Roman" w:cs="Times New Roman"/>
          <w:sz w:val="24"/>
          <w:szCs w:val="24"/>
          <w:lang w:eastAsia="hr-HR"/>
        </w:rPr>
        <w:t>. propisuje se postupanje Hrvatske narodne banke u slučaju kada nadležno tijelo države članice domaćina utvrdi da kreditna institucija koja preko podružnice pruža usluge na njezinom području krši ili bi mogla kršiti odredbe Direktive 2013/36/EU ili Uredbe (EU) br. 575/2013. Hrvatska narodna banka dužna je bez odgode poduzeti supervizorske mjere za otklanjanje ili sprječavanje neusklađenosti te o tome izvijestiti nadležno tijelo države članice domaćina. Ovim se osigurava učinkovit bonitetni nadzor u prekograničnom kontekstu i potiče suradnja nadzornih tijela država članica. Ujedno se uređuje mogućnost poduzimanja preventivnih mjera od strane nadležnog tijela države članice domaćina te uključivanje Europskog nadzornog tijela za bankarstvo u slučajevima nesuglasja između nadzornih tijela, u skladu s člankom 19. Uredbe (EU) br. 1093/2010.</w:t>
      </w:r>
      <w:r w:rsidR="00016BE4" w:rsidRPr="00624BE4">
        <w:rPr>
          <w:rFonts w:ascii="Times New Roman" w:hAnsi="Times New Roman" w:cs="Times New Roman"/>
          <w:sz w:val="24"/>
          <w:szCs w:val="24"/>
          <w:lang w:eastAsia="hr-HR"/>
        </w:rPr>
        <w:t xml:space="preserve"> </w:t>
      </w:r>
      <w:r w:rsidRPr="00624BE4">
        <w:rPr>
          <w:rFonts w:ascii="Times New Roman" w:hAnsi="Times New Roman" w:cs="Times New Roman"/>
          <w:sz w:val="24"/>
          <w:szCs w:val="24"/>
          <w:lang w:eastAsia="hr-HR"/>
        </w:rPr>
        <w:t xml:space="preserve">Ovim člankom u hrvatsko zakonodavstvo prenosi se članak 41. i članak 43. stavak 5. Direktive 2013/36/EU. </w:t>
      </w:r>
    </w:p>
    <w:p w14:paraId="09D14202" w14:textId="77777777" w:rsidR="00370DF1" w:rsidRPr="00624BE4" w:rsidRDefault="00370DF1" w:rsidP="00500D82">
      <w:pPr>
        <w:spacing w:after="0" w:line="240" w:lineRule="auto"/>
        <w:jc w:val="both"/>
        <w:rPr>
          <w:rFonts w:ascii="Times New Roman" w:hAnsi="Times New Roman" w:cs="Times New Roman"/>
          <w:b/>
          <w:bCs/>
          <w:sz w:val="24"/>
          <w:szCs w:val="24"/>
          <w:lang w:eastAsia="hr-HR"/>
        </w:rPr>
      </w:pPr>
    </w:p>
    <w:p w14:paraId="33B084B0" w14:textId="471849BA" w:rsidR="00C77F70" w:rsidRPr="00624BE4" w:rsidRDefault="00C77F70" w:rsidP="00500D82">
      <w:pPr>
        <w:spacing w:after="0" w:line="240" w:lineRule="auto"/>
        <w:jc w:val="both"/>
        <w:rPr>
          <w:rFonts w:ascii="Times New Roman" w:hAnsi="Times New Roman" w:cs="Times New Roman"/>
          <w:sz w:val="24"/>
          <w:szCs w:val="24"/>
          <w:lang w:eastAsia="hr-HR"/>
        </w:rPr>
      </w:pPr>
      <w:r w:rsidRPr="00624BE4">
        <w:rPr>
          <w:rFonts w:ascii="Times New Roman" w:hAnsi="Times New Roman" w:cs="Times New Roman"/>
          <w:b/>
          <w:bCs/>
          <w:sz w:val="24"/>
          <w:szCs w:val="24"/>
          <w:lang w:eastAsia="hr-HR"/>
        </w:rPr>
        <w:t>Člankom 122</w:t>
      </w:r>
      <w:r w:rsidRPr="00624BE4">
        <w:rPr>
          <w:rFonts w:ascii="Times New Roman" w:hAnsi="Times New Roman" w:cs="Times New Roman"/>
          <w:sz w:val="24"/>
          <w:szCs w:val="24"/>
          <w:lang w:eastAsia="hr-HR"/>
        </w:rPr>
        <w:t xml:space="preserve">. utvrđuje se obveza Hrvatske narodne banke da bez odgode obavijesti nadležno tijelo države članice domaćina ako kreditnoj instituciji bude ukinuto odobrenje za rad ili joj bude izrečena supervizorska mjera zabrane pružanja pojedine financijske usluge. Cilj je omogućiti nadležnim tijelima država članica domaćina da pravodobno poduzmu odgovarajuće mjere kako bi se zaštitili deponenti i spriječilo daljnje poslovanje institucije koja više nema zakonsku osnovu za pružanje usluga. Ovim člankom u hrvatsko zakonodavstvo prenosi se članak 45. Direktive 2013/36/EU. </w:t>
      </w:r>
    </w:p>
    <w:p w14:paraId="506B57DC" w14:textId="77777777" w:rsidR="00370DF1" w:rsidRPr="00624BE4" w:rsidRDefault="00370DF1" w:rsidP="00500D82">
      <w:pPr>
        <w:spacing w:after="0" w:line="240" w:lineRule="auto"/>
        <w:jc w:val="both"/>
        <w:rPr>
          <w:rFonts w:ascii="Times New Roman" w:hAnsi="Times New Roman" w:cs="Times New Roman"/>
          <w:b/>
          <w:bCs/>
          <w:sz w:val="24"/>
          <w:szCs w:val="24"/>
          <w:lang w:eastAsia="hr-HR"/>
        </w:rPr>
      </w:pPr>
    </w:p>
    <w:p w14:paraId="15DF14FA" w14:textId="4DBBEBBD" w:rsidR="00C77F70" w:rsidRPr="00624BE4" w:rsidRDefault="00C77F70" w:rsidP="00500D82">
      <w:pPr>
        <w:spacing w:after="0" w:line="240" w:lineRule="auto"/>
        <w:jc w:val="both"/>
        <w:rPr>
          <w:rFonts w:ascii="Times New Roman" w:hAnsi="Times New Roman" w:cs="Times New Roman"/>
          <w:sz w:val="24"/>
          <w:szCs w:val="24"/>
          <w:lang w:eastAsia="hr-HR"/>
        </w:rPr>
      </w:pPr>
      <w:r w:rsidRPr="00624BE4">
        <w:rPr>
          <w:rFonts w:ascii="Times New Roman" w:hAnsi="Times New Roman" w:cs="Times New Roman"/>
          <w:b/>
          <w:bCs/>
          <w:sz w:val="24"/>
          <w:szCs w:val="24"/>
          <w:lang w:eastAsia="hr-HR"/>
        </w:rPr>
        <w:t>Člankom 12</w:t>
      </w:r>
      <w:r w:rsidR="00BE0040" w:rsidRPr="00624BE4">
        <w:rPr>
          <w:rFonts w:ascii="Times New Roman" w:hAnsi="Times New Roman" w:cs="Times New Roman"/>
          <w:b/>
          <w:bCs/>
          <w:sz w:val="24"/>
          <w:szCs w:val="24"/>
          <w:lang w:eastAsia="hr-HR"/>
        </w:rPr>
        <w:t>3</w:t>
      </w:r>
      <w:r w:rsidRPr="00624BE4">
        <w:rPr>
          <w:rFonts w:ascii="Times New Roman" w:hAnsi="Times New Roman" w:cs="Times New Roman"/>
          <w:sz w:val="24"/>
          <w:szCs w:val="24"/>
          <w:lang w:eastAsia="hr-HR"/>
        </w:rPr>
        <w:t>. uređuje se da se na superviziju kreditne institucije koja neposredno pruža usluge u drugoj državi članici primjenjuju odgovarajuće odredbe ovoga Zakona koje se odnose na prekogranične aktivnosti. Također se propisuje da se iste odredbe primjenjuju i na financijske institucije koje pružaju uzajamno priznate usluge, sukladno članku 57. Zakona. Time se osigurava koherentna primjena nadzornih pravila i nad kreditnim i nad financijskim institucijama koje posluju prekogranično, u skladu s načelima unutarnjeg tržišta EU.</w:t>
      </w:r>
    </w:p>
    <w:p w14:paraId="20C85CC1" w14:textId="77777777" w:rsidR="00370DF1" w:rsidRPr="00624BE4" w:rsidRDefault="00370DF1" w:rsidP="00500D82">
      <w:pPr>
        <w:spacing w:after="0" w:line="240" w:lineRule="auto"/>
        <w:jc w:val="both"/>
        <w:rPr>
          <w:rFonts w:ascii="Times New Roman" w:hAnsi="Times New Roman" w:cs="Times New Roman"/>
          <w:b/>
          <w:bCs/>
          <w:sz w:val="24"/>
          <w:szCs w:val="24"/>
          <w:lang w:eastAsia="hr-HR"/>
        </w:rPr>
      </w:pPr>
    </w:p>
    <w:p w14:paraId="795D4806" w14:textId="122B0F57" w:rsidR="00C77F70" w:rsidRPr="00624BE4" w:rsidRDefault="00C77F70" w:rsidP="00500D82">
      <w:pPr>
        <w:spacing w:after="0" w:line="240" w:lineRule="auto"/>
        <w:jc w:val="both"/>
        <w:rPr>
          <w:rFonts w:ascii="Times New Roman" w:hAnsi="Times New Roman" w:cs="Times New Roman"/>
          <w:sz w:val="24"/>
          <w:szCs w:val="24"/>
          <w:lang w:eastAsia="hr-HR"/>
        </w:rPr>
      </w:pPr>
      <w:r w:rsidRPr="00624BE4">
        <w:rPr>
          <w:rFonts w:ascii="Times New Roman" w:hAnsi="Times New Roman" w:cs="Times New Roman"/>
          <w:b/>
          <w:bCs/>
          <w:sz w:val="24"/>
          <w:szCs w:val="24"/>
          <w:lang w:eastAsia="hr-HR"/>
        </w:rPr>
        <w:t xml:space="preserve">Člankom 124. </w:t>
      </w:r>
      <w:r w:rsidRPr="00624BE4">
        <w:rPr>
          <w:rFonts w:ascii="Times New Roman" w:hAnsi="Times New Roman" w:cs="Times New Roman"/>
          <w:sz w:val="24"/>
          <w:szCs w:val="24"/>
          <w:lang w:eastAsia="hr-HR"/>
        </w:rPr>
        <w:t xml:space="preserve">utvrđuje se da je za bonitetni nadzor nad poslovanjem podružnice kreditne institucije iz druge države članice koja na području Republike Hrvatske pruža uzajamno priznate usluge nadležno tijelo matične države članice. Iznimno, </w:t>
      </w:r>
      <w:r w:rsidR="002066A9" w:rsidRPr="00624BE4">
        <w:rPr>
          <w:rFonts w:ascii="Times New Roman" w:hAnsi="Times New Roman" w:cs="Times New Roman"/>
          <w:sz w:val="24"/>
          <w:szCs w:val="24"/>
          <w:lang w:eastAsia="hr-HR"/>
        </w:rPr>
        <w:t xml:space="preserve">Hrvatska narodna banka </w:t>
      </w:r>
      <w:r w:rsidRPr="00624BE4">
        <w:rPr>
          <w:rFonts w:ascii="Times New Roman" w:hAnsi="Times New Roman" w:cs="Times New Roman"/>
          <w:sz w:val="24"/>
          <w:szCs w:val="24"/>
          <w:lang w:eastAsia="hr-HR"/>
        </w:rPr>
        <w:t>može obavljati superviziju u skladu sa svojim ovlastima ako je riječ o zaštiti financijskog sustava RH.</w:t>
      </w:r>
      <w:r w:rsidR="00016BE4" w:rsidRPr="00624BE4">
        <w:rPr>
          <w:rFonts w:ascii="Times New Roman" w:hAnsi="Times New Roman" w:cs="Times New Roman"/>
          <w:sz w:val="24"/>
          <w:szCs w:val="24"/>
          <w:lang w:eastAsia="hr-HR"/>
        </w:rPr>
        <w:t xml:space="preserve"> </w:t>
      </w:r>
      <w:r w:rsidRPr="00624BE4">
        <w:rPr>
          <w:rFonts w:ascii="Times New Roman" w:hAnsi="Times New Roman" w:cs="Times New Roman"/>
          <w:sz w:val="24"/>
          <w:szCs w:val="24"/>
          <w:lang w:eastAsia="hr-HR"/>
        </w:rPr>
        <w:t xml:space="preserve">Ovim člankom u hrvatsko zakonodavstvo prenosi se članak 49. stavak 1. Direktive 2013/36/EU. </w:t>
      </w:r>
    </w:p>
    <w:p w14:paraId="28F013EF" w14:textId="77777777" w:rsidR="00370DF1" w:rsidRPr="00624BE4" w:rsidRDefault="00370DF1" w:rsidP="00500D82">
      <w:pPr>
        <w:spacing w:after="0" w:line="240" w:lineRule="auto"/>
        <w:jc w:val="both"/>
        <w:rPr>
          <w:rFonts w:ascii="Times New Roman" w:hAnsi="Times New Roman" w:cs="Times New Roman"/>
          <w:b/>
          <w:bCs/>
          <w:sz w:val="24"/>
          <w:szCs w:val="24"/>
          <w:lang w:eastAsia="hr-HR"/>
        </w:rPr>
      </w:pPr>
    </w:p>
    <w:p w14:paraId="5C5EBDA1" w14:textId="14CC7AD5" w:rsidR="00C77F70" w:rsidRPr="00624BE4" w:rsidRDefault="00C77F70" w:rsidP="00500D82">
      <w:pPr>
        <w:spacing w:after="0" w:line="240" w:lineRule="auto"/>
        <w:jc w:val="both"/>
        <w:rPr>
          <w:rFonts w:ascii="Times New Roman" w:hAnsi="Times New Roman" w:cs="Times New Roman"/>
          <w:sz w:val="24"/>
          <w:szCs w:val="24"/>
          <w:lang w:eastAsia="hr-HR"/>
        </w:rPr>
      </w:pPr>
      <w:r w:rsidRPr="00624BE4">
        <w:rPr>
          <w:rFonts w:ascii="Times New Roman" w:hAnsi="Times New Roman" w:cs="Times New Roman"/>
          <w:b/>
          <w:bCs/>
          <w:sz w:val="24"/>
          <w:szCs w:val="24"/>
          <w:lang w:eastAsia="hr-HR"/>
        </w:rPr>
        <w:t xml:space="preserve">Člankom 125. </w:t>
      </w:r>
      <w:r w:rsidRPr="00624BE4">
        <w:rPr>
          <w:rFonts w:ascii="Times New Roman" w:hAnsi="Times New Roman" w:cs="Times New Roman"/>
          <w:sz w:val="24"/>
          <w:szCs w:val="24"/>
          <w:lang w:eastAsia="hr-HR"/>
        </w:rPr>
        <w:t xml:space="preserve">propisuje se obveza podružnica stranih kreditnih institucija da </w:t>
      </w:r>
      <w:r w:rsidR="002066A9" w:rsidRPr="00624BE4">
        <w:rPr>
          <w:rFonts w:ascii="Times New Roman" w:hAnsi="Times New Roman" w:cs="Times New Roman"/>
          <w:sz w:val="24"/>
          <w:szCs w:val="24"/>
          <w:lang w:eastAsia="hr-HR"/>
        </w:rPr>
        <w:t>Hrvatskoj narodnoj banci</w:t>
      </w:r>
      <w:r w:rsidRPr="00624BE4">
        <w:rPr>
          <w:rFonts w:ascii="Times New Roman" w:hAnsi="Times New Roman" w:cs="Times New Roman"/>
          <w:sz w:val="24"/>
          <w:szCs w:val="24"/>
          <w:lang w:eastAsia="hr-HR"/>
        </w:rPr>
        <w:t xml:space="preserve"> dostavljaju podatke o pruženim uslugama. </w:t>
      </w:r>
      <w:r w:rsidR="002066A9" w:rsidRPr="00624BE4">
        <w:rPr>
          <w:rFonts w:ascii="Times New Roman" w:hAnsi="Times New Roman" w:cs="Times New Roman"/>
          <w:sz w:val="24"/>
          <w:szCs w:val="24"/>
          <w:lang w:eastAsia="hr-HR"/>
        </w:rPr>
        <w:t>Hrvatska narodna banka</w:t>
      </w:r>
      <w:r w:rsidRPr="00624BE4">
        <w:rPr>
          <w:rFonts w:ascii="Times New Roman" w:hAnsi="Times New Roman" w:cs="Times New Roman"/>
          <w:sz w:val="24"/>
          <w:szCs w:val="24"/>
          <w:lang w:eastAsia="hr-HR"/>
        </w:rPr>
        <w:t xml:space="preserve"> ima pravo koristiti te informacije za nadzor, a podaci se smatraju povjerljivima. Također, uređuju se pravila o nadzoru pri čemu nadzor može provesti matično nadzorno tijelo, </w:t>
      </w:r>
      <w:r w:rsidR="002066A9" w:rsidRPr="00624BE4">
        <w:rPr>
          <w:rFonts w:ascii="Times New Roman" w:hAnsi="Times New Roman" w:cs="Times New Roman"/>
          <w:sz w:val="24"/>
          <w:szCs w:val="24"/>
          <w:lang w:eastAsia="hr-HR"/>
        </w:rPr>
        <w:t>Hrvatska narodna banka</w:t>
      </w:r>
      <w:r w:rsidRPr="00624BE4">
        <w:rPr>
          <w:rFonts w:ascii="Times New Roman" w:hAnsi="Times New Roman" w:cs="Times New Roman"/>
          <w:sz w:val="24"/>
          <w:szCs w:val="24"/>
          <w:lang w:eastAsia="hr-HR"/>
        </w:rPr>
        <w:t xml:space="preserve"> ili uz međusobnu suradnju, pri čemu </w:t>
      </w:r>
      <w:r w:rsidR="002066A9" w:rsidRPr="00624BE4">
        <w:rPr>
          <w:rFonts w:ascii="Times New Roman" w:hAnsi="Times New Roman" w:cs="Times New Roman"/>
          <w:sz w:val="24"/>
          <w:szCs w:val="24"/>
          <w:lang w:eastAsia="hr-HR"/>
        </w:rPr>
        <w:t>Hrvatska narodna banka</w:t>
      </w:r>
      <w:r w:rsidRPr="00624BE4">
        <w:rPr>
          <w:rFonts w:ascii="Times New Roman" w:hAnsi="Times New Roman" w:cs="Times New Roman"/>
          <w:sz w:val="24"/>
          <w:szCs w:val="24"/>
          <w:lang w:eastAsia="hr-HR"/>
        </w:rPr>
        <w:t xml:space="preserve"> mora prethodno savjetovati i naknadno izvijestiti matično tijelo. Nadzor se provodi u skladu s pravom </w:t>
      </w:r>
      <w:r w:rsidR="00A74FB7" w:rsidRPr="00624BE4">
        <w:rPr>
          <w:rFonts w:ascii="Times New Roman" w:hAnsi="Times New Roman" w:cs="Times New Roman"/>
          <w:sz w:val="24"/>
          <w:szCs w:val="24"/>
        </w:rPr>
        <w:t>Republike Hrvatske</w:t>
      </w:r>
      <w:r w:rsidRPr="00624BE4">
        <w:rPr>
          <w:rFonts w:ascii="Times New Roman" w:hAnsi="Times New Roman" w:cs="Times New Roman"/>
          <w:sz w:val="24"/>
          <w:szCs w:val="24"/>
          <w:lang w:eastAsia="hr-HR"/>
        </w:rPr>
        <w:t xml:space="preserve">, a pri izricanju mjera </w:t>
      </w:r>
      <w:r w:rsidR="002066A9" w:rsidRPr="00624BE4">
        <w:rPr>
          <w:rFonts w:ascii="Times New Roman" w:hAnsi="Times New Roman" w:cs="Times New Roman"/>
          <w:sz w:val="24"/>
          <w:szCs w:val="24"/>
          <w:lang w:eastAsia="hr-HR"/>
        </w:rPr>
        <w:t>Hrvatska narodna banka</w:t>
      </w:r>
      <w:r w:rsidRPr="00624BE4">
        <w:rPr>
          <w:rFonts w:ascii="Times New Roman" w:hAnsi="Times New Roman" w:cs="Times New Roman"/>
          <w:sz w:val="24"/>
          <w:szCs w:val="24"/>
          <w:lang w:eastAsia="hr-HR"/>
        </w:rPr>
        <w:t xml:space="preserve"> ne smije postupati diskriminatorno. Ovim člankom u hrvatsko zakonodavstvo prenosi se članak 40., članak 52. i članak 49. stavak 3. Direktive 2013/36/EU. </w:t>
      </w:r>
    </w:p>
    <w:p w14:paraId="1BABBB6A" w14:textId="77777777" w:rsidR="00370DF1" w:rsidRPr="00624BE4" w:rsidRDefault="00370DF1" w:rsidP="00500D82">
      <w:pPr>
        <w:spacing w:after="0" w:line="240" w:lineRule="auto"/>
        <w:jc w:val="both"/>
        <w:rPr>
          <w:rFonts w:ascii="Times New Roman" w:hAnsi="Times New Roman" w:cs="Times New Roman"/>
          <w:b/>
          <w:bCs/>
          <w:sz w:val="24"/>
          <w:szCs w:val="24"/>
          <w:lang w:eastAsia="hr-HR"/>
        </w:rPr>
      </w:pPr>
      <w:bookmarkStart w:id="343" w:name="_Hlk195805187"/>
    </w:p>
    <w:p w14:paraId="6F5EC162" w14:textId="31F1E4CA" w:rsidR="00C77F70" w:rsidRPr="00624BE4" w:rsidRDefault="00C77F70" w:rsidP="00500D82">
      <w:pPr>
        <w:spacing w:after="0" w:line="240" w:lineRule="auto"/>
        <w:jc w:val="both"/>
        <w:rPr>
          <w:rFonts w:ascii="Times New Roman" w:hAnsi="Times New Roman" w:cs="Times New Roman"/>
          <w:sz w:val="24"/>
          <w:szCs w:val="24"/>
          <w:lang w:eastAsia="hr-HR"/>
        </w:rPr>
      </w:pPr>
      <w:r w:rsidRPr="00624BE4">
        <w:rPr>
          <w:rFonts w:ascii="Times New Roman" w:hAnsi="Times New Roman" w:cs="Times New Roman"/>
          <w:b/>
          <w:bCs/>
          <w:sz w:val="24"/>
          <w:szCs w:val="24"/>
          <w:lang w:eastAsia="hr-HR"/>
        </w:rPr>
        <w:t>Članak 126.</w:t>
      </w:r>
      <w:r w:rsidRPr="00624BE4">
        <w:rPr>
          <w:rFonts w:ascii="Times New Roman" w:hAnsi="Times New Roman" w:cs="Times New Roman"/>
          <w:sz w:val="24"/>
          <w:szCs w:val="24"/>
          <w:lang w:eastAsia="hr-HR"/>
        </w:rPr>
        <w:t xml:space="preserve"> </w:t>
      </w:r>
      <w:bookmarkEnd w:id="343"/>
      <w:r w:rsidRPr="00624BE4">
        <w:rPr>
          <w:rFonts w:ascii="Times New Roman" w:hAnsi="Times New Roman" w:cs="Times New Roman"/>
          <w:sz w:val="24"/>
          <w:szCs w:val="24"/>
          <w:lang w:eastAsia="hr-HR"/>
        </w:rPr>
        <w:t xml:space="preserve">propisuje obvezu suradnje </w:t>
      </w:r>
      <w:r w:rsidR="002066A9" w:rsidRPr="00624BE4">
        <w:rPr>
          <w:rFonts w:ascii="Times New Roman" w:hAnsi="Times New Roman" w:cs="Times New Roman"/>
          <w:sz w:val="24"/>
          <w:szCs w:val="24"/>
          <w:lang w:eastAsia="hr-HR"/>
        </w:rPr>
        <w:t xml:space="preserve">Hrvatske narodne banke </w:t>
      </w:r>
      <w:r w:rsidRPr="00624BE4">
        <w:rPr>
          <w:rFonts w:ascii="Times New Roman" w:hAnsi="Times New Roman" w:cs="Times New Roman"/>
          <w:sz w:val="24"/>
          <w:szCs w:val="24"/>
          <w:lang w:eastAsia="hr-HR"/>
        </w:rPr>
        <w:t xml:space="preserve">i nadležnih tijela matične države članice u superviziji kreditnih institucija iz druge države članice koje posluju u Hrvatskoj. Uključuje razmjenu ključnih informacija (o upravljanju, vlasničkoj strukturi, likvidnosti, unutarnjim kontrolama itd.), kao i pravo </w:t>
      </w:r>
      <w:r w:rsidR="002066A9" w:rsidRPr="00624BE4">
        <w:rPr>
          <w:rFonts w:ascii="Times New Roman" w:hAnsi="Times New Roman" w:cs="Times New Roman"/>
          <w:sz w:val="24"/>
          <w:szCs w:val="24"/>
          <w:lang w:eastAsia="hr-HR"/>
        </w:rPr>
        <w:t xml:space="preserve">Hrvatske narodne banke </w:t>
      </w:r>
      <w:r w:rsidRPr="00624BE4">
        <w:rPr>
          <w:rFonts w:ascii="Times New Roman" w:hAnsi="Times New Roman" w:cs="Times New Roman"/>
          <w:sz w:val="24"/>
          <w:szCs w:val="24"/>
          <w:lang w:eastAsia="hr-HR"/>
        </w:rPr>
        <w:t xml:space="preserve">da traži objašnjenje načina na koji je matično tijelo postupilo po dostavljenim informacijama. Ako </w:t>
      </w:r>
      <w:r w:rsidR="002066A9" w:rsidRPr="00624BE4">
        <w:rPr>
          <w:rFonts w:ascii="Times New Roman" w:hAnsi="Times New Roman" w:cs="Times New Roman"/>
          <w:sz w:val="24"/>
          <w:szCs w:val="24"/>
          <w:lang w:eastAsia="hr-HR"/>
        </w:rPr>
        <w:t>Hrvatska narodna banka</w:t>
      </w:r>
      <w:r w:rsidRPr="00624BE4">
        <w:rPr>
          <w:rFonts w:ascii="Times New Roman" w:hAnsi="Times New Roman" w:cs="Times New Roman"/>
          <w:sz w:val="24"/>
          <w:szCs w:val="24"/>
          <w:lang w:eastAsia="hr-HR"/>
        </w:rPr>
        <w:t xml:space="preserve"> ocijeni da mjere nisu dovoljne, može samostalno postupiti radi zaštite javnog interesa, uz prethodno obavještavanje </w:t>
      </w:r>
      <w:r w:rsidR="00B7462B" w:rsidRPr="00624BE4">
        <w:rPr>
          <w:rFonts w:ascii="Times New Roman" w:hAnsi="Times New Roman" w:cs="Times New Roman"/>
          <w:sz w:val="24"/>
          <w:szCs w:val="24"/>
          <w:lang w:eastAsia="hr-HR"/>
        </w:rPr>
        <w:t>Europskog nadzornog tijela za bankarstvo</w:t>
      </w:r>
      <w:r w:rsidRPr="00624BE4">
        <w:rPr>
          <w:rFonts w:ascii="Times New Roman" w:hAnsi="Times New Roman" w:cs="Times New Roman"/>
          <w:sz w:val="24"/>
          <w:szCs w:val="24"/>
          <w:lang w:eastAsia="hr-HR"/>
        </w:rPr>
        <w:t xml:space="preserve">. Također, </w:t>
      </w:r>
      <w:r w:rsidR="002066A9" w:rsidRPr="00624BE4">
        <w:rPr>
          <w:rFonts w:ascii="Times New Roman" w:hAnsi="Times New Roman" w:cs="Times New Roman"/>
          <w:sz w:val="24"/>
          <w:szCs w:val="24"/>
          <w:lang w:eastAsia="hr-HR"/>
        </w:rPr>
        <w:t>Hrvatska narodna banka</w:t>
      </w:r>
      <w:r w:rsidRPr="00624BE4">
        <w:rPr>
          <w:rFonts w:ascii="Times New Roman" w:hAnsi="Times New Roman" w:cs="Times New Roman"/>
          <w:sz w:val="24"/>
          <w:szCs w:val="24"/>
          <w:lang w:eastAsia="hr-HR"/>
        </w:rPr>
        <w:t xml:space="preserve"> može zatražiti posredovanje </w:t>
      </w:r>
      <w:r w:rsidR="00B7462B" w:rsidRPr="00624BE4">
        <w:rPr>
          <w:rFonts w:ascii="Times New Roman" w:hAnsi="Times New Roman" w:cs="Times New Roman"/>
          <w:sz w:val="24"/>
          <w:szCs w:val="24"/>
          <w:lang w:eastAsia="hr-HR"/>
        </w:rPr>
        <w:t>Europskog nadzornog tijela za bankarstvo</w:t>
      </w:r>
      <w:r w:rsidR="00B7462B" w:rsidRPr="00624BE4" w:rsidDel="00B7462B">
        <w:rPr>
          <w:rFonts w:ascii="Times New Roman" w:hAnsi="Times New Roman" w:cs="Times New Roman"/>
          <w:sz w:val="24"/>
          <w:szCs w:val="24"/>
          <w:lang w:eastAsia="hr-HR"/>
        </w:rPr>
        <w:t xml:space="preserve"> </w:t>
      </w:r>
      <w:r w:rsidRPr="00624BE4">
        <w:rPr>
          <w:rFonts w:ascii="Times New Roman" w:hAnsi="Times New Roman" w:cs="Times New Roman"/>
          <w:sz w:val="24"/>
          <w:szCs w:val="24"/>
          <w:lang w:eastAsia="hr-HR"/>
        </w:rPr>
        <w:t>ako dođe do prekida suradnje s nadležnim tijelom matične države članice.</w:t>
      </w:r>
      <w:r w:rsidR="00016BE4" w:rsidRPr="00624BE4">
        <w:rPr>
          <w:rFonts w:ascii="Times New Roman" w:hAnsi="Times New Roman" w:cs="Times New Roman"/>
          <w:sz w:val="24"/>
          <w:szCs w:val="24"/>
          <w:lang w:eastAsia="hr-HR"/>
        </w:rPr>
        <w:t xml:space="preserve"> </w:t>
      </w:r>
      <w:r w:rsidRPr="00624BE4">
        <w:rPr>
          <w:rFonts w:ascii="Times New Roman" w:hAnsi="Times New Roman" w:cs="Times New Roman"/>
          <w:sz w:val="24"/>
          <w:szCs w:val="24"/>
          <w:lang w:eastAsia="hr-HR"/>
        </w:rPr>
        <w:t xml:space="preserve">Ovim člankom u hrvatsko zakonodavstvo prenosi se članak 50. Direktive 2013/36/EU. </w:t>
      </w:r>
    </w:p>
    <w:p w14:paraId="7A3104BF" w14:textId="77777777" w:rsidR="00370DF1" w:rsidRPr="00624BE4" w:rsidRDefault="00370DF1" w:rsidP="00500D82">
      <w:pPr>
        <w:spacing w:after="0" w:line="240" w:lineRule="auto"/>
        <w:jc w:val="both"/>
        <w:rPr>
          <w:rFonts w:ascii="Times New Roman" w:hAnsi="Times New Roman" w:cs="Times New Roman"/>
          <w:b/>
          <w:bCs/>
          <w:sz w:val="24"/>
          <w:szCs w:val="24"/>
          <w:lang w:eastAsia="hr-HR"/>
        </w:rPr>
      </w:pPr>
    </w:p>
    <w:p w14:paraId="7405B8CA" w14:textId="4906DE77" w:rsidR="00C77F70" w:rsidRPr="00624BE4" w:rsidRDefault="00C77F70" w:rsidP="00500D82">
      <w:pPr>
        <w:spacing w:after="0" w:line="240" w:lineRule="auto"/>
        <w:jc w:val="both"/>
        <w:rPr>
          <w:rFonts w:ascii="Times New Roman" w:hAnsi="Times New Roman" w:cs="Times New Roman"/>
          <w:sz w:val="24"/>
          <w:szCs w:val="24"/>
          <w:lang w:eastAsia="hr-HR"/>
        </w:rPr>
      </w:pPr>
      <w:r w:rsidRPr="00624BE4">
        <w:rPr>
          <w:rFonts w:ascii="Times New Roman" w:hAnsi="Times New Roman" w:cs="Times New Roman"/>
          <w:b/>
          <w:bCs/>
          <w:sz w:val="24"/>
          <w:szCs w:val="24"/>
          <w:lang w:eastAsia="hr-HR"/>
        </w:rPr>
        <w:t>Članak 127.</w:t>
      </w:r>
      <w:r w:rsidRPr="00624BE4">
        <w:rPr>
          <w:rFonts w:ascii="Times New Roman" w:hAnsi="Times New Roman" w:cs="Times New Roman"/>
          <w:sz w:val="24"/>
          <w:szCs w:val="24"/>
          <w:lang w:eastAsia="hr-HR"/>
        </w:rPr>
        <w:t xml:space="preserve"> propisuje mjere nadležnog tijela matične države članice u vezi s uslugama koje se pružaju u Republici Hrvatskoj. Ako </w:t>
      </w:r>
      <w:r w:rsidR="002066A9" w:rsidRPr="00624BE4">
        <w:rPr>
          <w:rFonts w:ascii="Times New Roman" w:hAnsi="Times New Roman" w:cs="Times New Roman"/>
          <w:sz w:val="24"/>
          <w:szCs w:val="24"/>
          <w:lang w:eastAsia="hr-HR"/>
        </w:rPr>
        <w:t>Hrvatska narodna banka</w:t>
      </w:r>
      <w:r w:rsidRPr="00624BE4">
        <w:rPr>
          <w:rFonts w:ascii="Times New Roman" w:hAnsi="Times New Roman" w:cs="Times New Roman"/>
          <w:sz w:val="24"/>
          <w:szCs w:val="24"/>
          <w:lang w:eastAsia="hr-HR"/>
        </w:rPr>
        <w:t xml:space="preserve"> utvrdi da kreditna institucija iz druge države članice koja posluje u </w:t>
      </w:r>
      <w:r w:rsidR="0084070E" w:rsidRPr="00624BE4">
        <w:rPr>
          <w:rFonts w:ascii="Times New Roman" w:eastAsia="Times New Roman" w:hAnsi="Times New Roman" w:cs="Times New Roman"/>
          <w:sz w:val="24"/>
          <w:szCs w:val="24"/>
        </w:rPr>
        <w:t xml:space="preserve">RH </w:t>
      </w:r>
      <w:r w:rsidRPr="00624BE4">
        <w:rPr>
          <w:rFonts w:ascii="Times New Roman" w:hAnsi="Times New Roman" w:cs="Times New Roman"/>
          <w:sz w:val="24"/>
          <w:szCs w:val="24"/>
          <w:lang w:eastAsia="hr-HR"/>
        </w:rPr>
        <w:t xml:space="preserve">krši relevantne EU propise, mora o tome obavijestiti nadležno tijelo matične države članice. To tijelo zatim mora poduzeti mjere i o njima izvijestiti </w:t>
      </w:r>
      <w:r w:rsidR="002066A9" w:rsidRPr="00624BE4">
        <w:rPr>
          <w:rFonts w:ascii="Times New Roman" w:hAnsi="Times New Roman" w:cs="Times New Roman"/>
          <w:sz w:val="24"/>
          <w:szCs w:val="24"/>
          <w:lang w:eastAsia="hr-HR"/>
        </w:rPr>
        <w:t>Hrvatsku narodnu banku</w:t>
      </w:r>
      <w:r w:rsidRPr="00624BE4">
        <w:rPr>
          <w:rFonts w:ascii="Times New Roman" w:hAnsi="Times New Roman" w:cs="Times New Roman"/>
          <w:sz w:val="24"/>
          <w:szCs w:val="24"/>
          <w:lang w:eastAsia="hr-HR"/>
        </w:rPr>
        <w:t xml:space="preserve">. Ako </w:t>
      </w:r>
      <w:r w:rsidR="002066A9" w:rsidRPr="00624BE4">
        <w:rPr>
          <w:rFonts w:ascii="Times New Roman" w:hAnsi="Times New Roman" w:cs="Times New Roman"/>
          <w:sz w:val="24"/>
          <w:szCs w:val="24"/>
          <w:lang w:eastAsia="hr-HR"/>
        </w:rPr>
        <w:t xml:space="preserve">Hrvatska narodna banka </w:t>
      </w:r>
      <w:r w:rsidRPr="00624BE4">
        <w:rPr>
          <w:rFonts w:ascii="Times New Roman" w:hAnsi="Times New Roman" w:cs="Times New Roman"/>
          <w:sz w:val="24"/>
          <w:szCs w:val="24"/>
          <w:lang w:eastAsia="hr-HR"/>
        </w:rPr>
        <w:t xml:space="preserve">procijeni da mjere nisu poduzete ili neće biti učinkovite, može zatražiti posredovanje </w:t>
      </w:r>
      <w:r w:rsidR="00B7462B" w:rsidRPr="00624BE4">
        <w:rPr>
          <w:rFonts w:ascii="Times New Roman" w:hAnsi="Times New Roman" w:cs="Times New Roman"/>
          <w:sz w:val="24"/>
          <w:szCs w:val="24"/>
        </w:rPr>
        <w:t>Europskog nadzornog tijela za bankarstvo</w:t>
      </w:r>
      <w:r w:rsidRPr="00624BE4">
        <w:rPr>
          <w:rFonts w:ascii="Times New Roman" w:hAnsi="Times New Roman" w:cs="Times New Roman"/>
          <w:sz w:val="24"/>
          <w:szCs w:val="24"/>
          <w:lang w:eastAsia="hr-HR"/>
        </w:rPr>
        <w:t xml:space="preserve">, koja odlučuje u roku od 24 sata. </w:t>
      </w:r>
      <w:r w:rsidR="00B7462B" w:rsidRPr="00624BE4">
        <w:rPr>
          <w:rFonts w:ascii="Times New Roman" w:hAnsi="Times New Roman" w:cs="Times New Roman"/>
          <w:sz w:val="24"/>
          <w:szCs w:val="24"/>
        </w:rPr>
        <w:t>Europsko nadzorno tijelo za bankarstvo</w:t>
      </w:r>
      <w:r w:rsidRPr="00624BE4">
        <w:rPr>
          <w:rFonts w:ascii="Times New Roman" w:hAnsi="Times New Roman" w:cs="Times New Roman"/>
          <w:sz w:val="24"/>
          <w:szCs w:val="24"/>
          <w:lang w:eastAsia="hr-HR"/>
        </w:rPr>
        <w:t xml:space="preserve"> može i samoinicijativno pomoći u postizanju dogovora između nadležnih tijela.</w:t>
      </w:r>
      <w:r w:rsidR="00016BE4" w:rsidRPr="00624BE4">
        <w:rPr>
          <w:rFonts w:ascii="Times New Roman" w:hAnsi="Times New Roman" w:cs="Times New Roman"/>
          <w:sz w:val="24"/>
          <w:szCs w:val="24"/>
          <w:lang w:eastAsia="hr-HR"/>
        </w:rPr>
        <w:t xml:space="preserve"> </w:t>
      </w:r>
      <w:r w:rsidRPr="00624BE4">
        <w:rPr>
          <w:rFonts w:ascii="Times New Roman" w:hAnsi="Times New Roman" w:cs="Times New Roman"/>
          <w:sz w:val="24"/>
          <w:szCs w:val="24"/>
          <w:lang w:eastAsia="hr-HR"/>
        </w:rPr>
        <w:t xml:space="preserve">Ovim člankom u hrvatsko zakonodavstvo prenosi se članak 41. Direktive 2013/36/EU. </w:t>
      </w:r>
    </w:p>
    <w:p w14:paraId="7EE8B4FE" w14:textId="77777777" w:rsidR="00370DF1" w:rsidRPr="00624BE4" w:rsidRDefault="00370DF1" w:rsidP="00500D82">
      <w:pPr>
        <w:spacing w:after="0" w:line="240" w:lineRule="auto"/>
        <w:jc w:val="both"/>
        <w:rPr>
          <w:rFonts w:ascii="Times New Roman" w:hAnsi="Times New Roman" w:cs="Times New Roman"/>
          <w:b/>
          <w:bCs/>
          <w:sz w:val="24"/>
          <w:szCs w:val="24"/>
          <w:lang w:eastAsia="hr-HR"/>
        </w:rPr>
      </w:pPr>
    </w:p>
    <w:p w14:paraId="008B6884" w14:textId="57F8C741" w:rsidR="00C77F70" w:rsidRPr="00624BE4" w:rsidRDefault="00C77F70" w:rsidP="00500D82">
      <w:pPr>
        <w:spacing w:after="0" w:line="240" w:lineRule="auto"/>
        <w:jc w:val="both"/>
        <w:rPr>
          <w:rFonts w:ascii="Times New Roman" w:hAnsi="Times New Roman" w:cs="Times New Roman"/>
          <w:sz w:val="24"/>
          <w:szCs w:val="24"/>
          <w:lang w:eastAsia="hr-HR"/>
        </w:rPr>
      </w:pPr>
      <w:r w:rsidRPr="00624BE4">
        <w:rPr>
          <w:rFonts w:ascii="Times New Roman" w:hAnsi="Times New Roman" w:cs="Times New Roman"/>
          <w:b/>
          <w:bCs/>
          <w:sz w:val="24"/>
          <w:szCs w:val="24"/>
          <w:lang w:eastAsia="hr-HR"/>
        </w:rPr>
        <w:t>Članak 128</w:t>
      </w:r>
      <w:r w:rsidRPr="00624BE4">
        <w:rPr>
          <w:rFonts w:ascii="Times New Roman" w:hAnsi="Times New Roman" w:cs="Times New Roman"/>
          <w:sz w:val="24"/>
          <w:szCs w:val="24"/>
          <w:lang w:eastAsia="hr-HR"/>
        </w:rPr>
        <w:t xml:space="preserve">. daje ovlast Hrvatskoj narodnoj banci da u izvanrednim situacijama poduzme preventivne mjere prema kreditnoj instituciji iz druge države članice koja posluje u </w:t>
      </w:r>
      <w:r w:rsidR="0084070E" w:rsidRPr="00624BE4">
        <w:rPr>
          <w:rFonts w:ascii="Times New Roman" w:eastAsia="Times New Roman" w:hAnsi="Times New Roman" w:cs="Times New Roman"/>
          <w:sz w:val="24"/>
          <w:szCs w:val="24"/>
        </w:rPr>
        <w:t>RH</w:t>
      </w:r>
      <w:r w:rsidRPr="00624BE4">
        <w:rPr>
          <w:rFonts w:ascii="Times New Roman" w:hAnsi="Times New Roman" w:cs="Times New Roman"/>
          <w:sz w:val="24"/>
          <w:szCs w:val="24"/>
          <w:lang w:eastAsia="hr-HR"/>
        </w:rPr>
        <w:t xml:space="preserve">, kako bi spriječila financijsku nestabilnost i zaštitila interese korisnika usluga (deponenta, ulagatelja itd.). Te mjere moraju biti razmjerne svrsi, a mogu uključivati i privremenu obustavu plaćanja. </w:t>
      </w:r>
      <w:r w:rsidR="002066A9" w:rsidRPr="00624BE4">
        <w:rPr>
          <w:rFonts w:ascii="Times New Roman" w:hAnsi="Times New Roman" w:cs="Times New Roman"/>
          <w:sz w:val="24"/>
          <w:szCs w:val="24"/>
          <w:lang w:eastAsia="hr-HR"/>
        </w:rPr>
        <w:t>Hrvatska narodna banka</w:t>
      </w:r>
      <w:r w:rsidRPr="00624BE4">
        <w:rPr>
          <w:rFonts w:ascii="Times New Roman" w:hAnsi="Times New Roman" w:cs="Times New Roman"/>
          <w:sz w:val="24"/>
          <w:szCs w:val="24"/>
          <w:lang w:eastAsia="hr-HR"/>
        </w:rPr>
        <w:t xml:space="preserve"> mora obavijestiti relevantna tijela (matično nadzorno tijelo, </w:t>
      </w:r>
      <w:r w:rsidR="00B7462B" w:rsidRPr="00624BE4">
        <w:rPr>
          <w:rFonts w:ascii="Times New Roman" w:hAnsi="Times New Roman" w:cs="Times New Roman"/>
          <w:sz w:val="24"/>
          <w:szCs w:val="24"/>
        </w:rPr>
        <w:t>Europsko nadzorno tijelo za bankarstvo</w:t>
      </w:r>
      <w:r w:rsidRPr="00624BE4">
        <w:rPr>
          <w:rFonts w:ascii="Times New Roman" w:hAnsi="Times New Roman" w:cs="Times New Roman"/>
          <w:sz w:val="24"/>
          <w:szCs w:val="24"/>
          <w:lang w:eastAsia="hr-HR"/>
        </w:rPr>
        <w:t xml:space="preserve">, </w:t>
      </w:r>
      <w:r w:rsidR="00B7462B" w:rsidRPr="00624BE4">
        <w:rPr>
          <w:rFonts w:ascii="Times New Roman" w:hAnsi="Times New Roman" w:cs="Times New Roman"/>
          <w:sz w:val="24"/>
          <w:szCs w:val="24"/>
          <w:lang w:eastAsia="hr-HR"/>
        </w:rPr>
        <w:t>Europsku k</w:t>
      </w:r>
      <w:r w:rsidRPr="00624BE4">
        <w:rPr>
          <w:rFonts w:ascii="Times New Roman" w:hAnsi="Times New Roman" w:cs="Times New Roman"/>
          <w:sz w:val="24"/>
          <w:szCs w:val="24"/>
          <w:lang w:eastAsia="hr-HR"/>
        </w:rPr>
        <w:t xml:space="preserve">omisiju), a mjere prestaju ako matično tijelo poduzme reorganizacijske mjere. Ako mjere postanu suvišne, </w:t>
      </w:r>
      <w:r w:rsidR="002066A9" w:rsidRPr="00624BE4">
        <w:rPr>
          <w:rFonts w:ascii="Times New Roman" w:hAnsi="Times New Roman" w:cs="Times New Roman"/>
          <w:sz w:val="24"/>
          <w:szCs w:val="24"/>
          <w:lang w:eastAsia="hr-HR"/>
        </w:rPr>
        <w:t>Hrvatska narodna banka</w:t>
      </w:r>
      <w:r w:rsidRPr="00624BE4">
        <w:rPr>
          <w:rFonts w:ascii="Times New Roman" w:hAnsi="Times New Roman" w:cs="Times New Roman"/>
          <w:sz w:val="24"/>
          <w:szCs w:val="24"/>
          <w:lang w:eastAsia="hr-HR"/>
        </w:rPr>
        <w:t xml:space="preserve"> ih samostalno ukida. Nadležna tijela drugih država mogu zatražiti posredovanje </w:t>
      </w:r>
      <w:r w:rsidR="00B7462B" w:rsidRPr="00624BE4">
        <w:rPr>
          <w:rFonts w:ascii="Times New Roman" w:hAnsi="Times New Roman" w:cs="Times New Roman"/>
          <w:sz w:val="24"/>
          <w:szCs w:val="24"/>
        </w:rPr>
        <w:t>Europskog nadzornog tijela za bankarstvo</w:t>
      </w:r>
      <w:r w:rsidR="00B7462B" w:rsidRPr="00624BE4" w:rsidDel="00B7462B">
        <w:rPr>
          <w:rFonts w:ascii="Times New Roman" w:hAnsi="Times New Roman" w:cs="Times New Roman"/>
          <w:sz w:val="24"/>
          <w:szCs w:val="24"/>
          <w:lang w:eastAsia="hr-HR"/>
        </w:rPr>
        <w:t xml:space="preserve"> </w:t>
      </w:r>
      <w:r w:rsidRPr="00624BE4">
        <w:rPr>
          <w:rFonts w:ascii="Times New Roman" w:hAnsi="Times New Roman" w:cs="Times New Roman"/>
          <w:sz w:val="24"/>
          <w:szCs w:val="24"/>
          <w:lang w:eastAsia="hr-HR"/>
        </w:rPr>
        <w:t>u skladu s člankom 19. Uredbe (EU) br. 1093/2010.</w:t>
      </w:r>
      <w:r w:rsidR="00016BE4" w:rsidRPr="00624BE4">
        <w:rPr>
          <w:rFonts w:ascii="Times New Roman" w:hAnsi="Times New Roman" w:cs="Times New Roman"/>
          <w:sz w:val="24"/>
          <w:szCs w:val="24"/>
          <w:lang w:eastAsia="hr-HR"/>
        </w:rPr>
        <w:t xml:space="preserve"> </w:t>
      </w:r>
      <w:r w:rsidRPr="00624BE4">
        <w:rPr>
          <w:rFonts w:ascii="Times New Roman" w:hAnsi="Times New Roman" w:cs="Times New Roman"/>
          <w:sz w:val="24"/>
          <w:szCs w:val="24"/>
          <w:lang w:eastAsia="hr-HR"/>
        </w:rPr>
        <w:t xml:space="preserve">Ovim člankom u hrvatsko zakonodavstvo prenosi se članak 43. Direktive 2013/36/EU. </w:t>
      </w:r>
    </w:p>
    <w:p w14:paraId="04192068" w14:textId="77777777" w:rsidR="00370DF1" w:rsidRPr="00624BE4" w:rsidRDefault="00370DF1" w:rsidP="00500D82">
      <w:pPr>
        <w:spacing w:after="0" w:line="240" w:lineRule="auto"/>
        <w:jc w:val="both"/>
        <w:rPr>
          <w:rFonts w:ascii="Times New Roman" w:hAnsi="Times New Roman" w:cs="Times New Roman"/>
          <w:b/>
          <w:bCs/>
          <w:sz w:val="24"/>
          <w:szCs w:val="24"/>
          <w:lang w:eastAsia="hr-HR"/>
        </w:rPr>
      </w:pPr>
    </w:p>
    <w:p w14:paraId="37C7D763" w14:textId="4F81E7DD" w:rsidR="00C77F70" w:rsidRPr="00624BE4" w:rsidRDefault="00C77F70" w:rsidP="00500D82">
      <w:pPr>
        <w:spacing w:after="0" w:line="240" w:lineRule="auto"/>
        <w:jc w:val="both"/>
        <w:rPr>
          <w:rFonts w:ascii="Times New Roman" w:hAnsi="Times New Roman" w:cs="Times New Roman"/>
          <w:sz w:val="24"/>
          <w:szCs w:val="24"/>
          <w:lang w:eastAsia="hr-HR"/>
        </w:rPr>
      </w:pPr>
      <w:r w:rsidRPr="00624BE4">
        <w:rPr>
          <w:rFonts w:ascii="Times New Roman" w:hAnsi="Times New Roman" w:cs="Times New Roman"/>
          <w:b/>
          <w:bCs/>
          <w:sz w:val="24"/>
          <w:szCs w:val="24"/>
          <w:lang w:eastAsia="hr-HR"/>
        </w:rPr>
        <w:t xml:space="preserve">Članak 129. </w:t>
      </w:r>
      <w:r w:rsidR="00A12C03" w:rsidRPr="00624BE4">
        <w:rPr>
          <w:rFonts w:ascii="Times New Roman" w:hAnsi="Times New Roman" w:cs="Times New Roman"/>
          <w:bCs/>
          <w:sz w:val="24"/>
          <w:szCs w:val="24"/>
          <w:lang w:eastAsia="hr-HR"/>
        </w:rPr>
        <w:t>uređuje se iznimka od općeg pravila prema kojemu nadzor nad poslovanjem kreditnih institucija iz drugih država članica u Republici Hrvatskoj provodi prvenstveno nadležno tijelo matične države članice, u suradnji s Hrvatskom narodnom bankom (članci 125. i 127. Zakona). S obzirom na potrebu zaštite financijske stabilnosti, potrošača i drugih javnih interesa u Republici Hrvatskoj, ovim se člankom propisuje da Hrvatska narodna banka može izravno poduzeti radnje radi sprječavanja ili sankcioniranja kršenja domaćih propisa, uključujući i podzakonske akte, kada se ta kršenja događaju na području RH. Na taj način omogućava se brzo i učinkovito postupanje u situacijama kada intervencija matičnog nadležnog tijela nije pravodobna ili primjerena. Radnje koje Hrvatska narodna banka može poduzeti uključuju i zabranu sklapanja novih pravnih poslova kreditnim institucijama iz drugih država članica koje na području Republike Hrvatske posluju preko podružnice ili prekogranično, čime se sprječava daljnje kršenje propisa i ublažava rizik za financijski sustav i korisnike usluga. Također se propisuje da se na ukidanje podružnice kreditne institucije primjenjuju odredbe zakona kojim se uređuju trgovačka društva. Tu se konkretno misli na članke 621. do 623. važećeg Zakona o trgovačkim društvima („Narodne novine“ br. 111/93., 34/99., 121/99., 52/00., 118/03., 107/07., 146/08., 137/09., 111/12., 125/11., 68/13., 110/15., 40/19., 34/22., 114/22., 18/23., 130/23. i 136/24.) kojima se uređuje ukidanje trgovačkog društva, uz dodatno ovlaštenje Hrvatske narodne banke da, uz Vladu Republike Hrvatske, može pokrenuti odgovarajući postupak pred nadležnim sudom.</w:t>
      </w:r>
      <w:r w:rsidR="00A12C03" w:rsidRPr="00624BE4">
        <w:rPr>
          <w:rFonts w:ascii="Times New Roman" w:hAnsi="Times New Roman" w:cs="Times New Roman"/>
          <w:b/>
          <w:bCs/>
          <w:sz w:val="24"/>
          <w:szCs w:val="24"/>
          <w:lang w:eastAsia="hr-HR"/>
        </w:rPr>
        <w:t xml:space="preserve"> </w:t>
      </w:r>
      <w:r w:rsidRPr="00624BE4">
        <w:rPr>
          <w:rFonts w:ascii="Times New Roman" w:hAnsi="Times New Roman" w:cs="Times New Roman"/>
          <w:sz w:val="24"/>
          <w:szCs w:val="24"/>
          <w:lang w:eastAsia="hr-HR"/>
        </w:rPr>
        <w:t xml:space="preserve">Ovim člankom u hrvatsko zakonodavstvo prenosi se članak 44. Direktive 2013/36/EU. </w:t>
      </w:r>
    </w:p>
    <w:p w14:paraId="4770636F" w14:textId="77777777" w:rsidR="00370DF1" w:rsidRPr="00624BE4" w:rsidRDefault="00370DF1" w:rsidP="00500D82">
      <w:pPr>
        <w:spacing w:after="0" w:line="240" w:lineRule="auto"/>
        <w:jc w:val="both"/>
        <w:rPr>
          <w:rFonts w:ascii="Times New Roman" w:hAnsi="Times New Roman" w:cs="Times New Roman"/>
          <w:b/>
          <w:bCs/>
          <w:sz w:val="24"/>
          <w:szCs w:val="24"/>
          <w:lang w:eastAsia="hr-HR"/>
        </w:rPr>
      </w:pPr>
    </w:p>
    <w:p w14:paraId="4E139B4D" w14:textId="0145B59E" w:rsidR="00C77F70" w:rsidRPr="00624BE4" w:rsidRDefault="00C77F70" w:rsidP="00500D82">
      <w:pPr>
        <w:spacing w:after="0" w:line="240" w:lineRule="auto"/>
        <w:jc w:val="both"/>
        <w:rPr>
          <w:rFonts w:ascii="Times New Roman" w:hAnsi="Times New Roman" w:cs="Times New Roman"/>
          <w:b/>
          <w:bCs/>
          <w:sz w:val="24"/>
          <w:szCs w:val="24"/>
          <w:lang w:eastAsia="hr-HR"/>
        </w:rPr>
      </w:pPr>
      <w:r w:rsidRPr="00624BE4">
        <w:rPr>
          <w:rFonts w:ascii="Times New Roman" w:hAnsi="Times New Roman" w:cs="Times New Roman"/>
          <w:b/>
          <w:bCs/>
          <w:sz w:val="24"/>
          <w:szCs w:val="24"/>
          <w:lang w:eastAsia="hr-HR"/>
        </w:rPr>
        <w:t xml:space="preserve">Članak 130. </w:t>
      </w:r>
      <w:r w:rsidRPr="00624BE4">
        <w:rPr>
          <w:rFonts w:ascii="Times New Roman" w:hAnsi="Times New Roman" w:cs="Times New Roman"/>
          <w:sz w:val="24"/>
          <w:szCs w:val="24"/>
          <w:lang w:eastAsia="hr-HR"/>
        </w:rPr>
        <w:t xml:space="preserve">propisuje da ako kreditnoj instituciji iz druge države članice bude oduzeto odobrenje za rad, </w:t>
      </w:r>
      <w:r w:rsidR="002066A9" w:rsidRPr="00624BE4">
        <w:rPr>
          <w:rFonts w:ascii="Times New Roman" w:hAnsi="Times New Roman" w:cs="Times New Roman"/>
          <w:sz w:val="24"/>
          <w:szCs w:val="24"/>
          <w:lang w:eastAsia="hr-HR"/>
        </w:rPr>
        <w:t>Hrvatska narodna banka</w:t>
      </w:r>
      <w:r w:rsidRPr="00624BE4">
        <w:rPr>
          <w:rFonts w:ascii="Times New Roman" w:hAnsi="Times New Roman" w:cs="Times New Roman"/>
          <w:sz w:val="24"/>
          <w:szCs w:val="24"/>
          <w:lang w:eastAsia="hr-HR"/>
        </w:rPr>
        <w:t xml:space="preserve"> mora spriječiti da njezina podružnica u </w:t>
      </w:r>
      <w:r w:rsidR="0084070E" w:rsidRPr="00624BE4">
        <w:rPr>
          <w:rFonts w:ascii="Times New Roman" w:eastAsia="Times New Roman" w:hAnsi="Times New Roman" w:cs="Times New Roman"/>
          <w:sz w:val="24"/>
          <w:szCs w:val="24"/>
        </w:rPr>
        <w:t xml:space="preserve">RH </w:t>
      </w:r>
      <w:r w:rsidRPr="00624BE4">
        <w:rPr>
          <w:rFonts w:ascii="Times New Roman" w:hAnsi="Times New Roman" w:cs="Times New Roman"/>
          <w:sz w:val="24"/>
          <w:szCs w:val="24"/>
          <w:lang w:eastAsia="hr-HR"/>
        </w:rPr>
        <w:t xml:space="preserve">nastavi sklapati nove poslove, te pritom zaštititi interese deponenata. Ova obveza proizlazi iz koordinacije sa matičnim nadzornim tijelom, koje je dužno obavijestiti </w:t>
      </w:r>
      <w:r w:rsidR="002066A9" w:rsidRPr="00624BE4">
        <w:rPr>
          <w:rFonts w:ascii="Times New Roman" w:hAnsi="Times New Roman" w:cs="Times New Roman"/>
          <w:sz w:val="24"/>
          <w:szCs w:val="24"/>
          <w:lang w:eastAsia="hr-HR"/>
        </w:rPr>
        <w:t>Hrvatsku narodnu banku</w:t>
      </w:r>
      <w:r w:rsidRPr="00624BE4">
        <w:rPr>
          <w:rFonts w:ascii="Times New Roman" w:hAnsi="Times New Roman" w:cs="Times New Roman"/>
          <w:sz w:val="24"/>
          <w:szCs w:val="24"/>
          <w:lang w:eastAsia="hr-HR"/>
        </w:rPr>
        <w:t xml:space="preserve"> o oduzimanju odobrenja.</w:t>
      </w:r>
      <w:r w:rsidR="00016BE4" w:rsidRPr="00624BE4">
        <w:rPr>
          <w:rFonts w:ascii="Times New Roman" w:hAnsi="Times New Roman" w:cs="Times New Roman"/>
          <w:sz w:val="24"/>
          <w:szCs w:val="24"/>
          <w:lang w:eastAsia="hr-HR"/>
        </w:rPr>
        <w:t xml:space="preserve"> </w:t>
      </w:r>
      <w:r w:rsidRPr="00624BE4">
        <w:rPr>
          <w:rFonts w:ascii="Times New Roman" w:hAnsi="Times New Roman" w:cs="Times New Roman"/>
          <w:sz w:val="24"/>
          <w:szCs w:val="24"/>
          <w:lang w:eastAsia="hr-HR"/>
        </w:rPr>
        <w:t>Ovim člankom u hrvatsko zakonodavstvo prenosi se članak 45. Direktive 2013/36/EU.</w:t>
      </w:r>
    </w:p>
    <w:p w14:paraId="11D34683" w14:textId="77777777" w:rsidR="00370DF1" w:rsidRPr="00624BE4" w:rsidRDefault="00370DF1" w:rsidP="00500D82">
      <w:pPr>
        <w:spacing w:after="0" w:line="240" w:lineRule="auto"/>
        <w:jc w:val="both"/>
        <w:rPr>
          <w:rFonts w:ascii="Times New Roman" w:hAnsi="Times New Roman" w:cs="Times New Roman"/>
          <w:b/>
          <w:bCs/>
          <w:sz w:val="24"/>
          <w:szCs w:val="24"/>
          <w:lang w:eastAsia="hr-HR"/>
        </w:rPr>
      </w:pPr>
    </w:p>
    <w:p w14:paraId="6139BE0D" w14:textId="6A49B858" w:rsidR="00C77F70" w:rsidRPr="00624BE4" w:rsidRDefault="00C77F70" w:rsidP="00500D82">
      <w:pPr>
        <w:spacing w:after="0" w:line="240" w:lineRule="auto"/>
        <w:jc w:val="both"/>
        <w:rPr>
          <w:rFonts w:ascii="Times New Roman" w:hAnsi="Times New Roman" w:cs="Times New Roman"/>
          <w:sz w:val="24"/>
          <w:szCs w:val="24"/>
          <w:lang w:eastAsia="hr-HR"/>
        </w:rPr>
      </w:pPr>
      <w:r w:rsidRPr="00624BE4">
        <w:rPr>
          <w:rFonts w:ascii="Times New Roman" w:hAnsi="Times New Roman" w:cs="Times New Roman"/>
          <w:b/>
          <w:bCs/>
          <w:sz w:val="24"/>
          <w:szCs w:val="24"/>
          <w:lang w:eastAsia="hr-HR"/>
        </w:rPr>
        <w:t xml:space="preserve">Članak 131. </w:t>
      </w:r>
      <w:r w:rsidR="00A12C03" w:rsidRPr="00624BE4">
        <w:rPr>
          <w:rFonts w:ascii="Times New Roman" w:hAnsi="Times New Roman" w:cs="Times New Roman"/>
          <w:bCs/>
          <w:sz w:val="24"/>
          <w:szCs w:val="24"/>
          <w:lang w:eastAsia="hr-HR"/>
        </w:rPr>
        <w:t>propisuje se da se odredbe predmetnog poglavlja, koje uređuju pružanje usluga kreditnih institucija iz drugih država članica na području Republike Hrvatske, na odgovarajući način primjenjuju i na financijske institucije koje pružaju uzajamno priznate financijske usluge u skladu s člankom 65. Zakona. Na taj se način osigurava jedinstven regulatorni okvir i jednak tretman za sve subjekte koji posluju u Republici Hrvatskoj na temelju načela uzajamnog priznavanja, bilo da se radi o kreditnim institucijama ili financijskim institucijama povezanim s njima. Time se dodatno jača pravna sigurnost, osigurava nadzor nad poslovanjem tih institucija te sprječavaju regulatorne praznine koje bi mogle nastati ako financijske institucije, iako usko povezane s kreditnim institucijama iz drugih država članica, ne bi bile obuhvaćene istim režimom nadzora.</w:t>
      </w:r>
    </w:p>
    <w:p w14:paraId="006F5CB2" w14:textId="77777777" w:rsidR="00370DF1" w:rsidRPr="00624BE4" w:rsidRDefault="00370DF1" w:rsidP="00500D82">
      <w:pPr>
        <w:spacing w:after="0" w:line="240" w:lineRule="auto"/>
        <w:jc w:val="both"/>
        <w:rPr>
          <w:rFonts w:ascii="Times New Roman" w:hAnsi="Times New Roman" w:cs="Times New Roman"/>
          <w:b/>
          <w:bCs/>
          <w:sz w:val="24"/>
          <w:szCs w:val="24"/>
          <w:lang w:eastAsia="hr-HR"/>
        </w:rPr>
      </w:pPr>
    </w:p>
    <w:p w14:paraId="5BA20BBB" w14:textId="7B45E1A2" w:rsidR="00C77F70" w:rsidRPr="00624BE4" w:rsidRDefault="00C77F70" w:rsidP="00500D82">
      <w:pPr>
        <w:spacing w:after="0" w:line="240" w:lineRule="auto"/>
        <w:jc w:val="both"/>
        <w:rPr>
          <w:rFonts w:ascii="Times New Roman" w:hAnsi="Times New Roman" w:cs="Times New Roman"/>
          <w:b/>
          <w:bCs/>
          <w:sz w:val="24"/>
          <w:szCs w:val="24"/>
          <w:lang w:eastAsia="hr-HR"/>
        </w:rPr>
      </w:pPr>
      <w:r w:rsidRPr="00624BE4">
        <w:rPr>
          <w:rFonts w:ascii="Times New Roman" w:hAnsi="Times New Roman" w:cs="Times New Roman"/>
          <w:b/>
          <w:bCs/>
          <w:sz w:val="24"/>
          <w:szCs w:val="24"/>
          <w:lang w:eastAsia="hr-HR"/>
        </w:rPr>
        <w:t xml:space="preserve">Članak 132. </w:t>
      </w:r>
      <w:r w:rsidRPr="00624BE4">
        <w:rPr>
          <w:rFonts w:ascii="Times New Roman" w:hAnsi="Times New Roman" w:cs="Times New Roman"/>
          <w:sz w:val="24"/>
          <w:szCs w:val="24"/>
          <w:lang w:eastAsia="hr-HR"/>
        </w:rPr>
        <w:t>propisuje da</w:t>
      </w:r>
      <w:r w:rsidRPr="00624BE4">
        <w:rPr>
          <w:rFonts w:ascii="Times New Roman" w:hAnsi="Times New Roman" w:cs="Times New Roman"/>
          <w:b/>
          <w:bCs/>
          <w:sz w:val="24"/>
          <w:szCs w:val="24"/>
          <w:lang w:eastAsia="hr-HR"/>
        </w:rPr>
        <w:t xml:space="preserve"> </w:t>
      </w:r>
      <w:r w:rsidR="002066A9" w:rsidRPr="00624BE4">
        <w:rPr>
          <w:rFonts w:ascii="Times New Roman" w:hAnsi="Times New Roman" w:cs="Times New Roman"/>
          <w:sz w:val="24"/>
          <w:szCs w:val="24"/>
          <w:lang w:eastAsia="hr-HR"/>
        </w:rPr>
        <w:t>Hrvatska narodna banka</w:t>
      </w:r>
      <w:r w:rsidRPr="00624BE4">
        <w:rPr>
          <w:rFonts w:ascii="Times New Roman" w:hAnsi="Times New Roman" w:cs="Times New Roman"/>
          <w:sz w:val="24"/>
          <w:szCs w:val="24"/>
          <w:lang w:eastAsia="hr-HR"/>
        </w:rPr>
        <w:t xml:space="preserve"> provodi nadzor nad podružnicama iz trećih zemalja koje pružaju usluge u RH na isti način kao nad kreditnim institucijama iz RH, uz uključivanje u plan supervizije i provedbu postupka nadzorne provjere i ocjene. Poseban naglasak stavljen je na sustave upravljanja, rizike i održivost poslovanja, uz mogućnost poduzimanja širokog spektra mjera, uključujući zahtjeve za dodatni kapital i likvidnost. U slučajevima sumnje na pranje novca ili financiranje terorizma, </w:t>
      </w:r>
      <w:r w:rsidR="002066A9" w:rsidRPr="00624BE4">
        <w:rPr>
          <w:rFonts w:ascii="Times New Roman" w:hAnsi="Times New Roman" w:cs="Times New Roman"/>
          <w:sz w:val="24"/>
          <w:szCs w:val="24"/>
          <w:lang w:eastAsia="hr-HR"/>
        </w:rPr>
        <w:t>Hrvatska narodna banka</w:t>
      </w:r>
      <w:r w:rsidRPr="00624BE4">
        <w:rPr>
          <w:rFonts w:ascii="Times New Roman" w:hAnsi="Times New Roman" w:cs="Times New Roman"/>
          <w:sz w:val="24"/>
          <w:szCs w:val="24"/>
          <w:lang w:eastAsia="hr-HR"/>
        </w:rPr>
        <w:t xml:space="preserve"> je obvezna surađivati s </w:t>
      </w:r>
      <w:r w:rsidR="00B7462B" w:rsidRPr="00624BE4">
        <w:rPr>
          <w:rFonts w:ascii="Times New Roman" w:hAnsi="Times New Roman" w:cs="Times New Roman"/>
          <w:sz w:val="24"/>
          <w:szCs w:val="24"/>
          <w:lang w:eastAsia="hr-HR"/>
        </w:rPr>
        <w:t>Europskim nadzornim tijelom za bankarstvo</w:t>
      </w:r>
      <w:r w:rsidR="00B7462B" w:rsidRPr="00624BE4" w:rsidDel="00B7462B">
        <w:rPr>
          <w:rFonts w:ascii="Times New Roman" w:hAnsi="Times New Roman" w:cs="Times New Roman"/>
          <w:sz w:val="24"/>
          <w:szCs w:val="24"/>
          <w:lang w:eastAsia="hr-HR"/>
        </w:rPr>
        <w:t xml:space="preserve"> </w:t>
      </w:r>
      <w:r w:rsidRPr="00624BE4">
        <w:rPr>
          <w:rFonts w:ascii="Times New Roman" w:hAnsi="Times New Roman" w:cs="Times New Roman"/>
          <w:sz w:val="24"/>
          <w:szCs w:val="24"/>
          <w:lang w:eastAsia="hr-HR"/>
        </w:rPr>
        <w:t>i domaćim tijelima za sprječavanje pranja novca.</w:t>
      </w:r>
      <w:r w:rsidR="00016BE4" w:rsidRPr="00624BE4">
        <w:rPr>
          <w:rFonts w:ascii="Times New Roman" w:hAnsi="Times New Roman" w:cs="Times New Roman"/>
          <w:sz w:val="24"/>
          <w:szCs w:val="24"/>
          <w:lang w:eastAsia="hr-HR"/>
        </w:rPr>
        <w:t xml:space="preserve"> </w:t>
      </w:r>
      <w:r w:rsidRPr="00624BE4">
        <w:rPr>
          <w:rFonts w:ascii="Times New Roman" w:hAnsi="Times New Roman" w:cs="Times New Roman"/>
          <w:sz w:val="24"/>
          <w:szCs w:val="24"/>
          <w:lang w:eastAsia="hr-HR"/>
        </w:rPr>
        <w:t>Ovim člankom u hrvatsko zakonodavstvo prenose se članci 48.m, 48.n i 48.o Direktive 2013/36/EU</w:t>
      </w:r>
      <w:r w:rsidR="00016BE4" w:rsidRPr="00624BE4">
        <w:rPr>
          <w:rFonts w:ascii="Times New Roman" w:hAnsi="Times New Roman" w:cs="Times New Roman"/>
          <w:sz w:val="24"/>
          <w:szCs w:val="24"/>
          <w:lang w:eastAsia="hr-HR"/>
        </w:rPr>
        <w:t>.</w:t>
      </w:r>
    </w:p>
    <w:p w14:paraId="78AA3127" w14:textId="77777777" w:rsidR="00370DF1" w:rsidRPr="00624BE4" w:rsidRDefault="00370DF1" w:rsidP="00500D82">
      <w:pPr>
        <w:spacing w:after="0" w:line="240" w:lineRule="auto"/>
        <w:jc w:val="both"/>
        <w:rPr>
          <w:rFonts w:ascii="Times New Roman" w:hAnsi="Times New Roman" w:cs="Times New Roman"/>
          <w:b/>
          <w:bCs/>
          <w:sz w:val="24"/>
          <w:szCs w:val="24"/>
          <w:lang w:eastAsia="hr-HR"/>
        </w:rPr>
      </w:pPr>
    </w:p>
    <w:p w14:paraId="534365EE" w14:textId="02352EDB" w:rsidR="00C77F70" w:rsidRPr="00624BE4" w:rsidRDefault="00C77F70" w:rsidP="00500D82">
      <w:pPr>
        <w:spacing w:after="0" w:line="240" w:lineRule="auto"/>
        <w:jc w:val="both"/>
        <w:rPr>
          <w:rFonts w:ascii="Times New Roman" w:hAnsi="Times New Roman" w:cs="Times New Roman"/>
          <w:sz w:val="24"/>
          <w:szCs w:val="24"/>
          <w:lang w:eastAsia="hr-HR"/>
        </w:rPr>
      </w:pPr>
      <w:r w:rsidRPr="00624BE4">
        <w:rPr>
          <w:rFonts w:ascii="Times New Roman" w:hAnsi="Times New Roman" w:cs="Times New Roman"/>
          <w:b/>
          <w:bCs/>
          <w:sz w:val="24"/>
          <w:szCs w:val="24"/>
          <w:lang w:eastAsia="hr-HR"/>
        </w:rPr>
        <w:t>Članak 13</w:t>
      </w:r>
      <w:r w:rsidR="009D5BDC" w:rsidRPr="00624BE4">
        <w:rPr>
          <w:rFonts w:ascii="Times New Roman" w:hAnsi="Times New Roman" w:cs="Times New Roman"/>
          <w:b/>
          <w:bCs/>
          <w:sz w:val="24"/>
          <w:szCs w:val="24"/>
          <w:lang w:eastAsia="hr-HR"/>
        </w:rPr>
        <w:t>3</w:t>
      </w:r>
      <w:r w:rsidRPr="00624BE4">
        <w:rPr>
          <w:rFonts w:ascii="Times New Roman" w:hAnsi="Times New Roman" w:cs="Times New Roman"/>
          <w:b/>
          <w:bCs/>
          <w:sz w:val="24"/>
          <w:szCs w:val="24"/>
          <w:lang w:eastAsia="hr-HR"/>
        </w:rPr>
        <w:t xml:space="preserve">. </w:t>
      </w:r>
      <w:r w:rsidRPr="00624BE4">
        <w:rPr>
          <w:rFonts w:ascii="Times New Roman" w:hAnsi="Times New Roman" w:cs="Times New Roman"/>
          <w:sz w:val="24"/>
          <w:szCs w:val="24"/>
          <w:lang w:eastAsia="hr-HR"/>
        </w:rPr>
        <w:t>utvrđuje da su Hrvatska narodna banka i nadležna tijela drugih država članica obvezna usko surađivati i razmjenjivati informacije pri superviziji podružnica i institucija kćeri istih grupa iz trećih zemalja. U tu svrhu sklapaju pisane sporazume o suradnji i koordinaciji. Ako podružnice 1. razreda ili institucije kćeri posluju u više država članica, osniva se kolegij supervizora koji osigurava sveobuhvatni nadzor cijele grupe u EU. Kolegij priprema godišnje izvješće o poslovanju grupe, razmjenjuje rezultate nadzora i usklađuje primjenu supervizorskih mjera. Glavno nadzorno tijelo određuje se prema najvećoj podružnici grupe u EU (po računovodstvenoj imovini) i ima ulogu konsolidirajućeg nadzornog tijela.</w:t>
      </w:r>
      <w:r w:rsidR="00016BE4" w:rsidRPr="00624BE4">
        <w:rPr>
          <w:rFonts w:ascii="Times New Roman" w:hAnsi="Times New Roman" w:cs="Times New Roman"/>
          <w:sz w:val="24"/>
          <w:szCs w:val="24"/>
          <w:lang w:eastAsia="hr-HR"/>
        </w:rPr>
        <w:t xml:space="preserve"> </w:t>
      </w:r>
      <w:r w:rsidRPr="00624BE4">
        <w:rPr>
          <w:rFonts w:ascii="Times New Roman" w:hAnsi="Times New Roman" w:cs="Times New Roman"/>
          <w:sz w:val="24"/>
          <w:szCs w:val="24"/>
          <w:lang w:eastAsia="hr-HR"/>
        </w:rPr>
        <w:t>Ovim člankom u hrvatsko zakonodavstvo prenosi se članak 48.p Direktive 2013/36/EU.</w:t>
      </w:r>
    </w:p>
    <w:p w14:paraId="5CC83CA3" w14:textId="77777777" w:rsidR="00473CFC" w:rsidRPr="00624BE4" w:rsidRDefault="00473CFC" w:rsidP="00500D82">
      <w:pPr>
        <w:spacing w:after="0" w:line="240" w:lineRule="auto"/>
        <w:jc w:val="both"/>
        <w:rPr>
          <w:rFonts w:ascii="Times New Roman" w:hAnsi="Times New Roman" w:cs="Times New Roman"/>
          <w:b/>
          <w:bCs/>
          <w:sz w:val="24"/>
          <w:szCs w:val="24"/>
        </w:rPr>
      </w:pPr>
    </w:p>
    <w:p w14:paraId="0244B3B5" w14:textId="3F358962"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134</w:t>
      </w:r>
      <w:r w:rsidRPr="00624BE4">
        <w:rPr>
          <w:rFonts w:ascii="Times New Roman" w:hAnsi="Times New Roman" w:cs="Times New Roman"/>
          <w:sz w:val="24"/>
          <w:szCs w:val="24"/>
        </w:rPr>
        <w:t>. izvršeno je usklađivanje s člankom 111. stavcima</w:t>
      </w:r>
      <w:r w:rsidR="00BE0040" w:rsidRPr="00624BE4">
        <w:rPr>
          <w:rFonts w:ascii="Times New Roman" w:hAnsi="Times New Roman" w:cs="Times New Roman"/>
          <w:sz w:val="24"/>
          <w:szCs w:val="24"/>
        </w:rPr>
        <w:t xml:space="preserve"> </w:t>
      </w:r>
      <w:r w:rsidRPr="00624BE4">
        <w:rPr>
          <w:rFonts w:ascii="Times New Roman" w:hAnsi="Times New Roman" w:cs="Times New Roman"/>
          <w:sz w:val="24"/>
          <w:szCs w:val="24"/>
        </w:rPr>
        <w:t>1. i 3. Direktive 2013/36/EU te Uredbom (EU) 1024/2013. Slijedom navedenog, ovim je člankom propisano da Hrvatska narodna banka, uz superviziju kreditne institucije u Republici Hrvatskoj na pojedinačnoj osnovi, provodi i superviziju grupe kreditnih institucija u Republici Hrvatskoj na konsolidiranoj osnovi. Pri tome, ako je Europska središnja banka konsolidirajuće nadzorno tijelo, Hrvatska narodna banka u superviziji na konsolidiranoj osnovi sudjeluje kao promatrač. Člankom je definiran i obuhvat pojmova relevantnih za primjenu supervizorskih ovlasti na konsolidiranoj i potkonsolidiranoj osnovi.</w:t>
      </w:r>
    </w:p>
    <w:p w14:paraId="17841D89" w14:textId="77777777" w:rsidR="00370DF1" w:rsidRPr="00624BE4" w:rsidRDefault="00370DF1" w:rsidP="00500D82">
      <w:pPr>
        <w:spacing w:after="0" w:line="240" w:lineRule="auto"/>
        <w:jc w:val="both"/>
        <w:rPr>
          <w:rFonts w:ascii="Times New Roman" w:hAnsi="Times New Roman" w:cs="Times New Roman"/>
          <w:b/>
          <w:bCs/>
          <w:sz w:val="24"/>
          <w:szCs w:val="24"/>
        </w:rPr>
      </w:pPr>
    </w:p>
    <w:p w14:paraId="20AEE5FF" w14:textId="131A8149"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135.</w:t>
      </w:r>
      <w:r w:rsidRPr="00624BE4">
        <w:rPr>
          <w:rFonts w:ascii="Times New Roman" w:hAnsi="Times New Roman" w:cs="Times New Roman"/>
          <w:sz w:val="24"/>
          <w:szCs w:val="24"/>
        </w:rPr>
        <w:t xml:space="preserve"> izvršeno je usklađivanje s člankom 111. stavcima 1.</w:t>
      </w:r>
      <w:r w:rsidR="00BE0040" w:rsidRPr="00624BE4">
        <w:rPr>
          <w:rFonts w:ascii="Times New Roman" w:hAnsi="Times New Roman" w:cs="Times New Roman"/>
          <w:sz w:val="24"/>
          <w:szCs w:val="24"/>
        </w:rPr>
        <w:t xml:space="preserve"> do </w:t>
      </w:r>
      <w:r w:rsidRPr="00624BE4">
        <w:rPr>
          <w:rFonts w:ascii="Times New Roman" w:hAnsi="Times New Roman" w:cs="Times New Roman"/>
          <w:sz w:val="24"/>
          <w:szCs w:val="24"/>
        </w:rPr>
        <w:t>5. Direktive 2013/36/EU te je propisana definicija grupe kreditnih institucija u Republici Hrvatskoj. Grupa kreditnih institucija u RH postoji i u slučajevima kada se konsolidacija zahtijeva sukladno članku 18</w:t>
      </w:r>
      <w:r w:rsidR="000D1240" w:rsidRPr="00624BE4">
        <w:rPr>
          <w:rFonts w:ascii="Times New Roman" w:hAnsi="Times New Roman" w:cs="Times New Roman"/>
          <w:sz w:val="24"/>
          <w:szCs w:val="24"/>
        </w:rPr>
        <w:t>.</w:t>
      </w:r>
      <w:r w:rsidRPr="00624BE4">
        <w:rPr>
          <w:rFonts w:ascii="Times New Roman" w:hAnsi="Times New Roman" w:cs="Times New Roman"/>
          <w:sz w:val="24"/>
          <w:szCs w:val="24"/>
        </w:rPr>
        <w:t xml:space="preserve"> stav</w:t>
      </w:r>
      <w:r w:rsidR="00BE0040" w:rsidRPr="00624BE4">
        <w:rPr>
          <w:rFonts w:ascii="Times New Roman" w:hAnsi="Times New Roman" w:cs="Times New Roman"/>
          <w:sz w:val="24"/>
          <w:szCs w:val="24"/>
        </w:rPr>
        <w:t>cima</w:t>
      </w:r>
      <w:r w:rsidRPr="00624BE4">
        <w:rPr>
          <w:rFonts w:ascii="Times New Roman" w:hAnsi="Times New Roman" w:cs="Times New Roman"/>
          <w:sz w:val="24"/>
          <w:szCs w:val="24"/>
        </w:rPr>
        <w:t xml:space="preserve"> 3</w:t>
      </w:r>
      <w:r w:rsidR="00BE0040" w:rsidRPr="00624BE4">
        <w:rPr>
          <w:rFonts w:ascii="Times New Roman" w:hAnsi="Times New Roman" w:cs="Times New Roman"/>
          <w:sz w:val="24"/>
          <w:szCs w:val="24"/>
        </w:rPr>
        <w:t>.</w:t>
      </w:r>
      <w:r w:rsidRPr="00624BE4">
        <w:rPr>
          <w:rFonts w:ascii="Times New Roman" w:hAnsi="Times New Roman" w:cs="Times New Roman"/>
          <w:sz w:val="24"/>
          <w:szCs w:val="24"/>
        </w:rPr>
        <w:t xml:space="preserve"> ili 6. Uredbe br. 575/2013 i kada je Hrvatska narodna banka nadležno tijelo za kreditnu instituciju s najvećim bilančnim iznosom.</w:t>
      </w:r>
    </w:p>
    <w:p w14:paraId="65B811F6" w14:textId="77777777" w:rsidR="00473CFC" w:rsidRPr="00624BE4" w:rsidRDefault="00473CFC" w:rsidP="00500D82">
      <w:pPr>
        <w:spacing w:after="0" w:line="240" w:lineRule="auto"/>
        <w:jc w:val="both"/>
        <w:rPr>
          <w:rFonts w:ascii="Times New Roman" w:hAnsi="Times New Roman" w:cs="Times New Roman"/>
          <w:b/>
          <w:bCs/>
          <w:sz w:val="24"/>
          <w:szCs w:val="24"/>
        </w:rPr>
      </w:pPr>
    </w:p>
    <w:p w14:paraId="70BA26CD" w14:textId="54BFC586" w:rsidR="00C77F70" w:rsidRPr="00624BE4" w:rsidRDefault="00C77F70" w:rsidP="00500D82">
      <w:pPr>
        <w:spacing w:after="0" w:line="240" w:lineRule="auto"/>
        <w:jc w:val="both"/>
        <w:rPr>
          <w:rFonts w:ascii="Times New Roman" w:hAnsi="Times New Roman" w:cs="Times New Roman"/>
          <w:b/>
          <w:bCs/>
          <w:sz w:val="24"/>
          <w:szCs w:val="24"/>
        </w:rPr>
      </w:pPr>
      <w:r w:rsidRPr="00624BE4">
        <w:rPr>
          <w:rFonts w:ascii="Times New Roman" w:hAnsi="Times New Roman" w:cs="Times New Roman"/>
          <w:b/>
          <w:bCs/>
          <w:sz w:val="24"/>
          <w:szCs w:val="24"/>
        </w:rPr>
        <w:t xml:space="preserve">Člankom 136. </w:t>
      </w:r>
      <w:r w:rsidRPr="00624BE4">
        <w:rPr>
          <w:rFonts w:ascii="Times New Roman" w:hAnsi="Times New Roman" w:cs="Times New Roman"/>
          <w:sz w:val="24"/>
          <w:szCs w:val="24"/>
        </w:rPr>
        <w:t xml:space="preserve">izvršeno je usklađenje s člankom 18. stavkom 6. podstavkom 2. Uredbe 575/2013/EU, slijedom čega </w:t>
      </w:r>
      <w:r w:rsidR="00B7462B" w:rsidRPr="00624BE4">
        <w:rPr>
          <w:rFonts w:ascii="Times New Roman" w:hAnsi="Times New Roman" w:cs="Times New Roman"/>
          <w:sz w:val="24"/>
          <w:szCs w:val="24"/>
        </w:rPr>
        <w:t xml:space="preserve">se </w:t>
      </w:r>
      <w:r w:rsidRPr="00624BE4">
        <w:rPr>
          <w:rFonts w:ascii="Times New Roman" w:hAnsi="Times New Roman" w:cs="Times New Roman"/>
          <w:sz w:val="24"/>
          <w:szCs w:val="24"/>
        </w:rPr>
        <w:t>ovim člankom propis</w:t>
      </w:r>
      <w:r w:rsidR="00B7462B" w:rsidRPr="00624BE4">
        <w:rPr>
          <w:rFonts w:ascii="Times New Roman" w:hAnsi="Times New Roman" w:cs="Times New Roman"/>
          <w:sz w:val="24"/>
          <w:szCs w:val="24"/>
        </w:rPr>
        <w:t>uju</w:t>
      </w:r>
      <w:r w:rsidRPr="00624BE4">
        <w:rPr>
          <w:rFonts w:ascii="Times New Roman" w:hAnsi="Times New Roman" w:cs="Times New Roman"/>
          <w:sz w:val="24"/>
          <w:szCs w:val="24"/>
        </w:rPr>
        <w:t xml:space="preserve"> posebni slučajevi uključivanja u grupu kreditnih institucija u RH temeljem naloga Hrvatske narodne banke da se u grupu kreditnih institucija u RH, uključe i određeni članovi grupe te se po potrebi provede konsolidacija radi potpunog i objektivnog prikazivanja financijskog stanja i poslovanja, odnosno ispunjavanja zahtjeva na konsolidiranoj osnovi. Način provođenja konsolidacije, Hrvatska narodna banka određuje rješenjem.</w:t>
      </w:r>
    </w:p>
    <w:p w14:paraId="14482059" w14:textId="77777777" w:rsidR="00370DF1" w:rsidRPr="00624BE4" w:rsidRDefault="00370DF1" w:rsidP="00500D82">
      <w:pPr>
        <w:spacing w:after="0" w:line="240" w:lineRule="auto"/>
        <w:jc w:val="both"/>
        <w:rPr>
          <w:rFonts w:ascii="Times New Roman" w:hAnsi="Times New Roman" w:cs="Times New Roman"/>
          <w:b/>
          <w:bCs/>
          <w:sz w:val="24"/>
          <w:szCs w:val="24"/>
        </w:rPr>
      </w:pPr>
    </w:p>
    <w:p w14:paraId="15F52DCA" w14:textId="0F0ADBDF" w:rsidR="009D5BDC"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137. </w:t>
      </w:r>
      <w:r w:rsidRPr="00624BE4">
        <w:rPr>
          <w:rFonts w:ascii="Times New Roman" w:hAnsi="Times New Roman" w:cs="Times New Roman"/>
          <w:sz w:val="24"/>
          <w:szCs w:val="24"/>
        </w:rPr>
        <w:t xml:space="preserve">prenosi se članak 111. stavak 5. Direktive 2013/36/EU sukladno kojemu ulogu konsolidirajućeg nadzornog tijela preuzima ono nadležno tijelo koje na pojedinačnoj osnovi nadzire jednu ili više kreditnih institucija unutar grupe, u kojoj je zbroj ukupnih bilanci viši od onoga koje bilo koje drugo nadležno tijelo nadzire na pojedinačnoj osnovi. Stoga se ovim člankom uređuje da Hrvatska narodna banka, kada nije konsolidirajuće nadzorno tijelo, ovisno o relativnoj važnosti pojedinih članica grupe, može preuzeti nadležnost za superviziju na </w:t>
      </w:r>
      <w:r w:rsidRPr="00624BE4">
        <w:rPr>
          <w:rFonts w:ascii="Times New Roman" w:hAnsi="Times New Roman" w:cs="Times New Roman"/>
          <w:spacing w:val="2"/>
          <w:sz w:val="24"/>
          <w:szCs w:val="24"/>
        </w:rPr>
        <w:t>konsolidiranoj o</w:t>
      </w:r>
      <w:r w:rsidRPr="00624BE4">
        <w:rPr>
          <w:rFonts w:ascii="Times New Roman" w:hAnsi="Times New Roman" w:cs="Times New Roman"/>
          <w:sz w:val="24"/>
          <w:szCs w:val="24"/>
        </w:rPr>
        <w:t xml:space="preserve">snovi, a </w:t>
      </w:r>
      <w:r w:rsidRPr="00624BE4">
        <w:rPr>
          <w:rFonts w:ascii="Times New Roman" w:hAnsi="Times New Roman" w:cs="Times New Roman"/>
          <w:spacing w:val="2"/>
          <w:sz w:val="24"/>
          <w:szCs w:val="24"/>
        </w:rPr>
        <w:t>isto tako prenijeti</w:t>
      </w:r>
      <w:r w:rsidRPr="00624BE4">
        <w:rPr>
          <w:rFonts w:ascii="Times New Roman" w:hAnsi="Times New Roman" w:cs="Times New Roman"/>
          <w:sz w:val="24"/>
          <w:szCs w:val="24"/>
        </w:rPr>
        <w:t xml:space="preserve"> nadležnost za superviziju na </w:t>
      </w:r>
      <w:r w:rsidRPr="00624BE4">
        <w:rPr>
          <w:rFonts w:ascii="Times New Roman" w:hAnsi="Times New Roman" w:cs="Times New Roman"/>
          <w:spacing w:val="2"/>
          <w:sz w:val="24"/>
          <w:szCs w:val="24"/>
        </w:rPr>
        <w:t>drugo nadležno</w:t>
      </w:r>
      <w:r w:rsidRPr="00624BE4">
        <w:rPr>
          <w:rFonts w:ascii="Times New Roman" w:hAnsi="Times New Roman" w:cs="Times New Roman"/>
          <w:sz w:val="24"/>
          <w:szCs w:val="24"/>
        </w:rPr>
        <w:t xml:space="preserve"> tijelo.</w:t>
      </w:r>
    </w:p>
    <w:p w14:paraId="306F7C09" w14:textId="55757117"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O navedenom preuzimanju ili prijenosu nadležnosti, Hrvatska narodna banka </w:t>
      </w:r>
      <w:r w:rsidR="000B7B87" w:rsidRPr="00624BE4">
        <w:rPr>
          <w:rFonts w:ascii="Times New Roman" w:hAnsi="Times New Roman" w:cs="Times New Roman"/>
          <w:sz w:val="24"/>
          <w:szCs w:val="24"/>
        </w:rPr>
        <w:t>obavještava</w:t>
      </w:r>
      <w:r w:rsidRPr="00624BE4">
        <w:rPr>
          <w:rFonts w:ascii="Times New Roman" w:hAnsi="Times New Roman" w:cs="Times New Roman"/>
          <w:sz w:val="24"/>
          <w:szCs w:val="24"/>
        </w:rPr>
        <w:t xml:space="preserve"> Europsku komisiju i Europsko nadzorno tijelo za bankarstvo. </w:t>
      </w:r>
    </w:p>
    <w:p w14:paraId="1E69014D" w14:textId="77777777" w:rsidR="00370DF1" w:rsidRPr="00624BE4" w:rsidRDefault="00370DF1" w:rsidP="00500D82">
      <w:pPr>
        <w:spacing w:after="0" w:line="240" w:lineRule="auto"/>
        <w:jc w:val="both"/>
        <w:rPr>
          <w:rFonts w:ascii="Times New Roman" w:hAnsi="Times New Roman" w:cs="Times New Roman"/>
          <w:b/>
          <w:bCs/>
          <w:sz w:val="24"/>
          <w:szCs w:val="24"/>
        </w:rPr>
      </w:pPr>
    </w:p>
    <w:p w14:paraId="3FF63EF6" w14:textId="5C099878"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138. </w:t>
      </w:r>
      <w:r w:rsidRPr="00624BE4">
        <w:rPr>
          <w:rFonts w:ascii="Times New Roman" w:hAnsi="Times New Roman" w:cs="Times New Roman"/>
          <w:sz w:val="24"/>
          <w:szCs w:val="24"/>
        </w:rPr>
        <w:t xml:space="preserve">prenosi se članak 119. stavci 1. do 3. i članak 124. stavak 1. Direktive 2013/36/EU te se ovim člankom uređuje uključivanje matičnog mješovitog financijskog holdinga i matičnog financijskog holdinga u superviziju na konsolidiranoj osnovi koju provodi Hrvatska narodna banka kao nadležno tijelo koje je odgovorno za superviziju na konsolidiranoj osnovi. S tim u vezi, Hrvatska narodna banka ima ovlast primiti podatke potrebne za konsolidaciju, kao i podatke potrebne za superviziju pojedinačnih kreditnih institucija te provesti superviziju poslovanja na konsolidiranoj i pojedinačnoj osnovi. </w:t>
      </w:r>
    </w:p>
    <w:p w14:paraId="557632A9" w14:textId="77777777" w:rsidR="00370DF1" w:rsidRPr="00624BE4" w:rsidRDefault="00370DF1" w:rsidP="00500D82">
      <w:pPr>
        <w:spacing w:after="0" w:line="240" w:lineRule="auto"/>
        <w:jc w:val="both"/>
        <w:rPr>
          <w:rFonts w:ascii="Times New Roman" w:hAnsi="Times New Roman" w:cs="Times New Roman"/>
          <w:b/>
          <w:bCs/>
          <w:sz w:val="24"/>
          <w:szCs w:val="24"/>
        </w:rPr>
      </w:pPr>
    </w:p>
    <w:p w14:paraId="64DA271A" w14:textId="43264511"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139.</w:t>
      </w:r>
      <w:r w:rsidRPr="00624BE4">
        <w:rPr>
          <w:rFonts w:ascii="Times New Roman" w:hAnsi="Times New Roman" w:cs="Times New Roman"/>
          <w:sz w:val="24"/>
          <w:szCs w:val="24"/>
        </w:rPr>
        <w:t xml:space="preserve"> prenosi se članak 112. Direktive 2013/36/EU kojim je propisano usklađivanje nadzornih aktivnosti od strane konsolidirajućeg nadzornog tijela. Slijedom navedenog, ovim člankom propisano je da u slučaju kada je Hrvatska narodna banka konsolidirajuće nadzorno tijelo, ona obavlja dodatne zadaće poput usklađivanja prikupljanja informacija, planiranja i usklađivanja nadzornih aktivnosti s uključenim nadzornim tijelima, kao i mogućnost traženja posredovanja Europskog nadzornog tijela za bankarstvo u slučaju izostanka takve suradnje. </w:t>
      </w:r>
    </w:p>
    <w:p w14:paraId="4C1C4DB9" w14:textId="77777777" w:rsidR="00370DF1" w:rsidRPr="00624BE4" w:rsidRDefault="00370DF1" w:rsidP="00500D82">
      <w:pPr>
        <w:spacing w:after="0" w:line="240" w:lineRule="auto"/>
        <w:jc w:val="both"/>
        <w:rPr>
          <w:rFonts w:ascii="Times New Roman" w:hAnsi="Times New Roman" w:cs="Times New Roman"/>
          <w:b/>
          <w:bCs/>
          <w:sz w:val="24"/>
          <w:szCs w:val="24"/>
        </w:rPr>
      </w:pPr>
    </w:p>
    <w:p w14:paraId="201AF214" w14:textId="645D327B"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140.</w:t>
      </w:r>
      <w:r w:rsidRPr="00624BE4">
        <w:rPr>
          <w:rFonts w:ascii="Times New Roman" w:hAnsi="Times New Roman" w:cs="Times New Roman"/>
          <w:sz w:val="24"/>
          <w:szCs w:val="24"/>
        </w:rPr>
        <w:t xml:space="preserve"> prenosi se članak 116. stavci 1.</w:t>
      </w:r>
      <w:r w:rsidR="00473CFC" w:rsidRPr="00624BE4">
        <w:rPr>
          <w:rFonts w:ascii="Times New Roman" w:hAnsi="Times New Roman" w:cs="Times New Roman"/>
          <w:sz w:val="24"/>
          <w:szCs w:val="24"/>
        </w:rPr>
        <w:t xml:space="preserve"> do</w:t>
      </w:r>
      <w:r w:rsidRPr="00624BE4">
        <w:rPr>
          <w:rFonts w:ascii="Times New Roman" w:hAnsi="Times New Roman" w:cs="Times New Roman"/>
          <w:sz w:val="24"/>
          <w:szCs w:val="24"/>
        </w:rPr>
        <w:t xml:space="preserve"> 9. Direktive 2013/36/EU te se propisuje osnivanje i rad kolegija za superviziju u uvjetima kada je Hrvatska narodna banka konsolidirajući supervizor, preko kojega se provodi suradnja i razmjena informacija između Hrvatske narodne banke, Europskog nadzornog tijela za bankarstvo i drugih nadležnih tijela. Hrvatska narodna banka, u rad kolegija može uključiti i druga tijela iz Republike Hrvatske, druge države članice ili treće zemlje uz osigurano istovjetno ispunjenje obveze čuvanja povjerljivih informacija. Hrvatska narodna banka, kao konsolidirajuće nadzorno tijelo, vrši sve zadaće propisane ovim člankom, a u slučaju neslaganja između nadležnih tijela u kolegiju, može zatražiti posredovanje Europskog nadzornog tijela za bankarstvo. </w:t>
      </w:r>
    </w:p>
    <w:p w14:paraId="610ED573" w14:textId="77777777" w:rsidR="00370DF1" w:rsidRPr="00624BE4" w:rsidRDefault="00370DF1" w:rsidP="00500D82">
      <w:pPr>
        <w:spacing w:after="0" w:line="240" w:lineRule="auto"/>
        <w:jc w:val="both"/>
        <w:rPr>
          <w:rFonts w:ascii="Times New Roman" w:hAnsi="Times New Roman" w:cs="Times New Roman"/>
          <w:b/>
          <w:bCs/>
          <w:sz w:val="24"/>
          <w:szCs w:val="24"/>
        </w:rPr>
      </w:pPr>
    </w:p>
    <w:p w14:paraId="44C5B6BE" w14:textId="15996BAA"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141.</w:t>
      </w:r>
      <w:r w:rsidRPr="00624BE4">
        <w:rPr>
          <w:rFonts w:ascii="Times New Roman" w:hAnsi="Times New Roman" w:cs="Times New Roman"/>
          <w:sz w:val="24"/>
          <w:szCs w:val="24"/>
        </w:rPr>
        <w:t xml:space="preserve"> prenosi se članak 113. stavci 1. do 4. Direktive 2013/36/EU, za slučajeve kada je Hrvatska narodna banka konsolidirajuće nadzorno tijelo. Slijedom navedenog, propisana je suradnja Hrvatske narodne banke, kao konsolidirajućeg nadzornog tijela s nadležnim tijelima drugih država članica u kojima je sjedište društava uključenih u grupu kreditnih institucija u RH pri donošenju zajedničkih odluka, područja u kojima se donose zajedničke odluke, podnošenje izvješća Hrvatske narodne banke na temelju provedene supervizije, rokovi za donošenje zajedničkih odluka te mogućnost traženja savjeta od Europskog nadzornog tijela za bankarstvo u slučaju različitih mišljenja u vezi s donošenjem zajedničke odluke i postupanje u takvim slučajevima. </w:t>
      </w:r>
    </w:p>
    <w:p w14:paraId="5DFCFA65" w14:textId="77777777" w:rsidR="00370DF1" w:rsidRPr="00624BE4" w:rsidRDefault="00370DF1" w:rsidP="00500D82">
      <w:pPr>
        <w:spacing w:after="0" w:line="240" w:lineRule="auto"/>
        <w:jc w:val="both"/>
        <w:rPr>
          <w:rFonts w:ascii="Times New Roman" w:hAnsi="Times New Roman" w:cs="Times New Roman"/>
          <w:b/>
          <w:bCs/>
          <w:sz w:val="24"/>
          <w:szCs w:val="24"/>
        </w:rPr>
      </w:pPr>
    </w:p>
    <w:p w14:paraId="700069D1" w14:textId="4B419AE4"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142.</w:t>
      </w:r>
      <w:r w:rsidRPr="00624BE4">
        <w:rPr>
          <w:rFonts w:ascii="Times New Roman" w:hAnsi="Times New Roman" w:cs="Times New Roman"/>
          <w:sz w:val="24"/>
          <w:szCs w:val="24"/>
        </w:rPr>
        <w:t xml:space="preserve"> prenosi se članak 113. stavci 1. </w:t>
      </w:r>
      <w:r w:rsidR="00BE0040" w:rsidRPr="00624BE4">
        <w:rPr>
          <w:rFonts w:ascii="Times New Roman" w:hAnsi="Times New Roman" w:cs="Times New Roman"/>
          <w:sz w:val="24"/>
          <w:szCs w:val="24"/>
        </w:rPr>
        <w:t>do</w:t>
      </w:r>
      <w:r w:rsidRPr="00624BE4">
        <w:rPr>
          <w:rFonts w:ascii="Times New Roman" w:hAnsi="Times New Roman" w:cs="Times New Roman"/>
          <w:sz w:val="24"/>
          <w:szCs w:val="24"/>
        </w:rPr>
        <w:t xml:space="preserve"> 4. Direktive 2013/36/EU, za slučajeve kada Hrvatska narodna banka nije konsolidirajuće nadzorno tijelo, nego istu ulogu ima nadležno tijelo druge države članice. Slijedom navedenog, propisuje se način odlučivanja u takvim slučajevima i sudjelovanje Hrvatske narodne banke u tom postupku, područja u kojima se donosi zajednička odluka, sastavljanje izvješća od strane Hrvatske narodne banke na temelju provedene supervizije, način donošenja rješenja na temelju zajedničke odluke, postupanje u slučaju različitih mišljenja te savjetovanje s Europskim nadzornim tijelom za bankarstvo u slučaju različitih mišljenja.</w:t>
      </w:r>
    </w:p>
    <w:p w14:paraId="645EB765" w14:textId="77777777" w:rsidR="00370DF1" w:rsidRPr="00624BE4" w:rsidRDefault="00370DF1" w:rsidP="00500D82">
      <w:pPr>
        <w:spacing w:after="0" w:line="240" w:lineRule="auto"/>
        <w:jc w:val="both"/>
        <w:rPr>
          <w:rFonts w:ascii="Times New Roman" w:hAnsi="Times New Roman" w:cs="Times New Roman"/>
          <w:b/>
          <w:bCs/>
          <w:sz w:val="24"/>
          <w:szCs w:val="24"/>
        </w:rPr>
      </w:pPr>
    </w:p>
    <w:p w14:paraId="5AE86C1D" w14:textId="6024E976"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143</w:t>
      </w:r>
      <w:r w:rsidRPr="00624BE4">
        <w:rPr>
          <w:rFonts w:ascii="Times New Roman" w:hAnsi="Times New Roman" w:cs="Times New Roman"/>
          <w:sz w:val="24"/>
          <w:szCs w:val="24"/>
        </w:rPr>
        <w:t xml:space="preserve">. prenosi se članak 114., stavci 1. i 2. Direktive 2013/36/EU te se uređuje način prosljeđivanja i razmjene informacija kada nastupi izvanredno stanje, od strane Hrvatske narodne banke, kao konsolidirajućeg nadzornog tijela, prema Europskom nadzornom tijelu za bankarstvo i Europskom odboru za financijske rizike, uz poštivanje odredaba ovoga Zakona kojima se uređuje razmjena povjerljivih informacija i uz korištenje uspostavljenih kanala komuniciranja. Kada pak Hrvatska narodna banka nije konsolidirajuće nadzorno tijelo, o istim informacijama </w:t>
      </w:r>
      <w:r w:rsidR="000B7B87" w:rsidRPr="00624BE4">
        <w:rPr>
          <w:rFonts w:ascii="Times New Roman" w:hAnsi="Times New Roman" w:cs="Times New Roman"/>
          <w:sz w:val="24"/>
          <w:szCs w:val="24"/>
        </w:rPr>
        <w:t>obavještava</w:t>
      </w:r>
      <w:r w:rsidRPr="00624BE4">
        <w:rPr>
          <w:rFonts w:ascii="Times New Roman" w:hAnsi="Times New Roman" w:cs="Times New Roman"/>
          <w:sz w:val="24"/>
          <w:szCs w:val="24"/>
        </w:rPr>
        <w:t xml:space="preserve"> konsolidirano nadzorno tijelo u drugoj državi članici poštujući iste odredbe o povjerljivosti podataka. Pri svemu navedenom, izbjegava se dvostruko izvješćivanje različitih tijela uključenih u nadzor, </w:t>
      </w:r>
      <w:r w:rsidR="00A74FB7" w:rsidRPr="00624BE4">
        <w:rPr>
          <w:rFonts w:ascii="Times New Roman" w:hAnsi="Times New Roman" w:cs="Times New Roman"/>
          <w:sz w:val="24"/>
          <w:szCs w:val="24"/>
        </w:rPr>
        <w:t xml:space="preserve">ako </w:t>
      </w:r>
      <w:r w:rsidRPr="00624BE4">
        <w:rPr>
          <w:rFonts w:ascii="Times New Roman" w:hAnsi="Times New Roman" w:cs="Times New Roman"/>
          <w:sz w:val="24"/>
          <w:szCs w:val="24"/>
        </w:rPr>
        <w:t xml:space="preserve">su predmetne informacije već dostavljene. </w:t>
      </w:r>
    </w:p>
    <w:p w14:paraId="043D81C7" w14:textId="77777777" w:rsidR="00370DF1" w:rsidRPr="00624BE4" w:rsidRDefault="00370DF1" w:rsidP="00500D82">
      <w:pPr>
        <w:spacing w:after="0" w:line="240" w:lineRule="auto"/>
        <w:jc w:val="both"/>
        <w:rPr>
          <w:rFonts w:ascii="Times New Roman" w:hAnsi="Times New Roman" w:cs="Times New Roman"/>
          <w:b/>
          <w:bCs/>
          <w:sz w:val="24"/>
          <w:szCs w:val="24"/>
        </w:rPr>
      </w:pPr>
    </w:p>
    <w:p w14:paraId="218871AC" w14:textId="60C1D2E5"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144.</w:t>
      </w:r>
      <w:r w:rsidRPr="00624BE4">
        <w:rPr>
          <w:rFonts w:ascii="Times New Roman" w:hAnsi="Times New Roman" w:cs="Times New Roman"/>
          <w:sz w:val="24"/>
          <w:szCs w:val="24"/>
        </w:rPr>
        <w:t xml:space="preserve"> prenosi se članak 115. stavci 1. i 2. Direktive 2013/36/EU, kojima je propisana obveza pisanih sporazuma o usklađivanju i suradnji. Slijedom navedenog, ovim je člankom uređeno da će radi omogućavanja i uspostave djelotvorne supervizije na konsolidiranoj osnovi, Hrvatska narodna banka, s drugim tijelima uključenim u tu superviziju, sklopiti pisani sporazum o koordinaciji i suradnji. Također, propisani su predmeti tih sporazuma koji mogu uključivati prijenos odnosno preuzimanje nadležnosti za superviziju. </w:t>
      </w:r>
    </w:p>
    <w:p w14:paraId="24D82FC8" w14:textId="77777777" w:rsidR="00370DF1" w:rsidRPr="00624BE4" w:rsidRDefault="00370DF1" w:rsidP="00500D82">
      <w:pPr>
        <w:spacing w:after="0" w:line="240" w:lineRule="auto"/>
        <w:jc w:val="both"/>
        <w:rPr>
          <w:rFonts w:ascii="Times New Roman" w:hAnsi="Times New Roman" w:cs="Times New Roman"/>
          <w:b/>
          <w:bCs/>
          <w:sz w:val="24"/>
          <w:szCs w:val="24"/>
        </w:rPr>
      </w:pPr>
    </w:p>
    <w:p w14:paraId="0A7DA4DC" w14:textId="1A64B749" w:rsidR="00C77F70" w:rsidRPr="00624BE4" w:rsidRDefault="00C77F70" w:rsidP="00500D82">
      <w:pPr>
        <w:spacing w:after="0" w:line="240" w:lineRule="auto"/>
        <w:jc w:val="both"/>
        <w:rPr>
          <w:rFonts w:ascii="Times New Roman" w:hAnsi="Times New Roman" w:cs="Times New Roman"/>
          <w:b/>
          <w:bCs/>
          <w:sz w:val="24"/>
          <w:szCs w:val="24"/>
        </w:rPr>
      </w:pPr>
      <w:r w:rsidRPr="00624BE4">
        <w:rPr>
          <w:rFonts w:ascii="Times New Roman" w:hAnsi="Times New Roman" w:cs="Times New Roman"/>
          <w:b/>
          <w:bCs/>
          <w:sz w:val="24"/>
          <w:szCs w:val="24"/>
        </w:rPr>
        <w:t xml:space="preserve">Člankom 145. </w:t>
      </w:r>
      <w:r w:rsidRPr="00624BE4">
        <w:rPr>
          <w:rFonts w:ascii="Times New Roman" w:hAnsi="Times New Roman" w:cs="Times New Roman"/>
          <w:sz w:val="24"/>
          <w:szCs w:val="24"/>
        </w:rPr>
        <w:t>prenosi se članak 24. stavak 2. i članak 117. stavci 1. do 3. Direktive 2013/36/EU. Stoga je ovim člankom propisano da će Hrvatska narodna banka, surađivati s nadležnim tijelima država članica te im dostavljati informacije relevantne za obavljanje supervizije, sukladno ovom Zakonu i Uredbi (EU) br. 575/2013. Također, definiran je način i postupak suradnje te posredovanje Europskog nadzornog tijela za bankarstvo u slučaju potrebe.</w:t>
      </w:r>
      <w:r w:rsidRPr="00624BE4">
        <w:rPr>
          <w:rFonts w:ascii="Times New Roman" w:hAnsi="Times New Roman" w:cs="Times New Roman"/>
          <w:b/>
          <w:bCs/>
          <w:sz w:val="24"/>
          <w:szCs w:val="24"/>
        </w:rPr>
        <w:t xml:space="preserve"> </w:t>
      </w:r>
    </w:p>
    <w:p w14:paraId="3C201BA1" w14:textId="77777777" w:rsidR="00370DF1" w:rsidRPr="00624BE4" w:rsidRDefault="00370DF1" w:rsidP="00500D82">
      <w:pPr>
        <w:spacing w:after="0" w:line="240" w:lineRule="auto"/>
        <w:jc w:val="both"/>
        <w:rPr>
          <w:rFonts w:ascii="Times New Roman" w:hAnsi="Times New Roman" w:cs="Times New Roman"/>
          <w:b/>
          <w:bCs/>
          <w:sz w:val="24"/>
          <w:szCs w:val="24"/>
        </w:rPr>
      </w:pPr>
    </w:p>
    <w:p w14:paraId="112A4971" w14:textId="73270CB9"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146. </w:t>
      </w:r>
      <w:r w:rsidRPr="00624BE4">
        <w:rPr>
          <w:rFonts w:ascii="Times New Roman" w:hAnsi="Times New Roman" w:cs="Times New Roman"/>
          <w:sz w:val="24"/>
          <w:szCs w:val="24"/>
        </w:rPr>
        <w:t xml:space="preserve">prenosi se članak 117. stavci 4. i 5. Direktive 2013/36/EU. Stoga je ovim člankom propisana obveza savjetovanja Hrvatske narodne banke, prije donošenja odluke važne za obavljanje supervizije drugih nadležnih tijela država članica, s tim nadležnim tijelima. Također, propisana su područja u kojima će se vršiti savjetovanje te način donošenja odluka u hitnim slučajevima. Člankom je također propisana suradnja i razmjena informacija u području sprječavanja pranja novca i financiranja terorizma. </w:t>
      </w:r>
    </w:p>
    <w:p w14:paraId="79041BB9" w14:textId="77777777" w:rsidR="00370DF1" w:rsidRPr="00624BE4" w:rsidRDefault="00370DF1" w:rsidP="00500D82">
      <w:pPr>
        <w:spacing w:after="0" w:line="240" w:lineRule="auto"/>
        <w:jc w:val="both"/>
        <w:rPr>
          <w:rFonts w:ascii="Times New Roman" w:hAnsi="Times New Roman" w:cs="Times New Roman"/>
          <w:b/>
          <w:bCs/>
          <w:sz w:val="24"/>
          <w:szCs w:val="24"/>
        </w:rPr>
      </w:pPr>
    </w:p>
    <w:p w14:paraId="1E502C66" w14:textId="76E98E46"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147. </w:t>
      </w:r>
      <w:r w:rsidRPr="00624BE4">
        <w:rPr>
          <w:rFonts w:ascii="Times New Roman" w:hAnsi="Times New Roman" w:cs="Times New Roman"/>
          <w:sz w:val="24"/>
          <w:szCs w:val="24"/>
        </w:rPr>
        <w:t>prenosi se članak 122. stavci 1. i 2. te članak 124. stavak 1. Direktive 2013/36/EU. Sukladno navedenom, ovim člankom propisane su obveze mješovitog holdinga i njegovih društava kćeri u pogledu dostave Hrvatskoj narodnoj banci, svih informacija potrebnih za superviziju kreditnih institucija koje su društva kćeri. Također, omogućuje se Hrvatskoj narodnoj banci ili drugoj osobi koju ona ovlasti, obavljanje nadzora radi provjere dobivenih informacija.</w:t>
      </w:r>
    </w:p>
    <w:p w14:paraId="65B714FE" w14:textId="77777777" w:rsidR="00473CFC" w:rsidRPr="00624BE4" w:rsidRDefault="00473CFC" w:rsidP="00500D82">
      <w:pPr>
        <w:spacing w:after="0" w:line="240" w:lineRule="auto"/>
        <w:jc w:val="both"/>
        <w:rPr>
          <w:rFonts w:ascii="Times New Roman" w:hAnsi="Times New Roman" w:cs="Times New Roman"/>
          <w:b/>
          <w:bCs/>
          <w:sz w:val="24"/>
          <w:szCs w:val="24"/>
        </w:rPr>
      </w:pPr>
    </w:p>
    <w:p w14:paraId="04C40F50" w14:textId="73E68122"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148. </w:t>
      </w:r>
      <w:r w:rsidRPr="00624BE4">
        <w:rPr>
          <w:rFonts w:ascii="Times New Roman" w:hAnsi="Times New Roman" w:cs="Times New Roman"/>
          <w:sz w:val="24"/>
          <w:szCs w:val="24"/>
        </w:rPr>
        <w:t>prenosi se članak 123. stavci 1. i 2. Direktive 2013/36/EU te se propisuje da će Hrvatska narodna banka, u okviru svojih ovlasti za superviziju kreditnih institucija, provoditi nadzor nad svim transakcijama između kreditnih institucija i mješovitog holdinga i njegovih društava kćeri, u slučaju kada je mješoviti holding matično društvo, u odnosu na jednu ili više kreditnih institucija. Člankom se propisuju i dužnosti tih kreditnih institucija u smislu upravljanja rizicima, mehanizma unutarnjih kontrola i izvješćivanja Hrvatske narodne banke o unutargrupnim transakcijama što je predmet nadzora Hrvatske narodne banke.</w:t>
      </w:r>
    </w:p>
    <w:p w14:paraId="075AB15F" w14:textId="77777777" w:rsidR="00370DF1" w:rsidRPr="00624BE4" w:rsidRDefault="00370DF1" w:rsidP="00500D82">
      <w:pPr>
        <w:spacing w:after="0" w:line="240" w:lineRule="auto"/>
        <w:jc w:val="both"/>
        <w:rPr>
          <w:rFonts w:ascii="Times New Roman" w:hAnsi="Times New Roman" w:cs="Times New Roman"/>
          <w:b/>
          <w:bCs/>
          <w:sz w:val="24"/>
          <w:szCs w:val="24"/>
        </w:rPr>
      </w:pPr>
    </w:p>
    <w:p w14:paraId="708C23C3" w14:textId="6CF4E332" w:rsidR="00C77F70" w:rsidRPr="00624BE4" w:rsidRDefault="00C77F70" w:rsidP="00500D82">
      <w:pPr>
        <w:spacing w:after="0" w:line="240" w:lineRule="auto"/>
        <w:jc w:val="both"/>
        <w:rPr>
          <w:rFonts w:ascii="Times New Roman" w:hAnsi="Times New Roman" w:cs="Times New Roman"/>
          <w:b/>
          <w:bCs/>
          <w:sz w:val="24"/>
          <w:szCs w:val="24"/>
        </w:rPr>
      </w:pPr>
      <w:r w:rsidRPr="00624BE4">
        <w:rPr>
          <w:rFonts w:ascii="Times New Roman" w:hAnsi="Times New Roman" w:cs="Times New Roman"/>
          <w:b/>
          <w:bCs/>
          <w:sz w:val="24"/>
          <w:szCs w:val="24"/>
        </w:rPr>
        <w:t xml:space="preserve">Člankom 149. </w:t>
      </w:r>
      <w:r w:rsidRPr="00624BE4">
        <w:rPr>
          <w:rFonts w:ascii="Times New Roman" w:hAnsi="Times New Roman" w:cs="Times New Roman"/>
          <w:sz w:val="24"/>
          <w:szCs w:val="24"/>
        </w:rPr>
        <w:t>prenosi se članak 124. stavci 2. i 3. Direktive 2013/36/EU te se propisuje razmjena informacija relevantnih za potrebe supervizije na konsolidiranoj osnovi, i to kada Hrvatska narodna banka provodi superviziju na konsolidiranoj osnovi, ali isto tako i kada Hrvatska narodna banka ne provodi superviziju na konsolidiranoj osnovi.</w:t>
      </w:r>
      <w:r w:rsidRPr="00624BE4">
        <w:rPr>
          <w:rFonts w:ascii="Times New Roman" w:hAnsi="Times New Roman" w:cs="Times New Roman"/>
          <w:b/>
          <w:bCs/>
          <w:sz w:val="24"/>
          <w:szCs w:val="24"/>
        </w:rPr>
        <w:t xml:space="preserve"> </w:t>
      </w:r>
    </w:p>
    <w:p w14:paraId="5DA5CBD4" w14:textId="77777777" w:rsidR="00370DF1" w:rsidRPr="00624BE4" w:rsidRDefault="00370DF1" w:rsidP="00500D82">
      <w:pPr>
        <w:spacing w:after="0" w:line="240" w:lineRule="auto"/>
        <w:jc w:val="both"/>
        <w:rPr>
          <w:rFonts w:ascii="Times New Roman" w:hAnsi="Times New Roman" w:cs="Times New Roman"/>
          <w:b/>
          <w:bCs/>
          <w:sz w:val="24"/>
          <w:szCs w:val="24"/>
        </w:rPr>
      </w:pPr>
    </w:p>
    <w:p w14:paraId="4B44D66B" w14:textId="09BCDA19"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150.</w:t>
      </w:r>
      <w:r w:rsidRPr="00624BE4">
        <w:rPr>
          <w:rFonts w:ascii="Times New Roman" w:hAnsi="Times New Roman" w:cs="Times New Roman"/>
          <w:sz w:val="24"/>
          <w:szCs w:val="24"/>
        </w:rPr>
        <w:t xml:space="preserve"> prenosi se članak 125. stavci 1. i 2. Direktive 2013/36/EU te se propisuje da će u slučajevima kada kreditna institucija, financijski holding, mješoviti financijski holding ili mješoviti holding, kontrolira jedno ili više društava kćeri koja su društva za osiguranje ili društva ovlaštena za pružanje investicijskih usluga, a koja podliježu izdavanju odobrenja za rad, Hrvatska narodna banka surađivati s nadzornim tijelima odgovornim za nadzor tih društava, razmjenjivati informacije s tim tijelima radi lakšeg obavljanja njihovih zadaća te omogućiti nadzor nad aktivnostima i općim financijskim položajem nadziranih društava. Člankom je propisana koordinacija i suradnja pri razmjeni informacija te obveza čuvanja povjerljivosti informacija koje se razmjenjuju. </w:t>
      </w:r>
    </w:p>
    <w:p w14:paraId="7EB3F4DC" w14:textId="77777777" w:rsidR="00370DF1" w:rsidRPr="00624BE4" w:rsidRDefault="00370DF1" w:rsidP="00500D82">
      <w:pPr>
        <w:spacing w:after="0" w:line="240" w:lineRule="auto"/>
        <w:jc w:val="both"/>
        <w:rPr>
          <w:rFonts w:ascii="Times New Roman" w:hAnsi="Times New Roman" w:cs="Times New Roman"/>
          <w:b/>
          <w:bCs/>
          <w:sz w:val="24"/>
          <w:szCs w:val="24"/>
        </w:rPr>
      </w:pPr>
    </w:p>
    <w:p w14:paraId="2AE293F9" w14:textId="7EB3C58A"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151. </w:t>
      </w:r>
      <w:r w:rsidRPr="00624BE4">
        <w:rPr>
          <w:rFonts w:ascii="Times New Roman" w:hAnsi="Times New Roman" w:cs="Times New Roman"/>
          <w:sz w:val="24"/>
          <w:szCs w:val="24"/>
        </w:rPr>
        <w:t>prenosi se članak 118. Direktive 2013/36/EU sukladno kojemu je ovim člankom propisano da nadležno tijelo druge države članice, može Hrvatskoj narodnoj banci poslati zahtjev za obavljanje nadzora u poslovnim prostorijama u odnosu na društva koja imaju sjedište u Republici Hrvatskoj. U pogledu takvog zahtjeva, Hrvatska narodna banka može samostalno obaviti takav nadzor, omogućiti ovlaštenim osobama nadležnog tijela druge države članice obavljanje takvog nadzora (ili sudjelovanje u nadzoru koji provodi Hrvatska narodna banka) ili pak omogućiti ovlaštenim revizorima ili drugim stručnim osobama obavljanje takvog nadzora. Ovim člankom propisana je i obratna situacija sukladno kojoj Hrvatska narodna banka može poslati zahtjev za obavljanje nadzora u poslovnim prostorijama nadležnom tijelu druge države članice, u odnosu na društva sa sjedištem u toj državi članici.</w:t>
      </w:r>
    </w:p>
    <w:p w14:paraId="2E91CBE3" w14:textId="77777777" w:rsidR="00370DF1" w:rsidRPr="00624BE4" w:rsidRDefault="00370DF1" w:rsidP="00500D82">
      <w:pPr>
        <w:spacing w:after="0" w:line="240" w:lineRule="auto"/>
        <w:jc w:val="both"/>
        <w:rPr>
          <w:rFonts w:ascii="Times New Roman" w:hAnsi="Times New Roman" w:cs="Times New Roman"/>
          <w:b/>
          <w:bCs/>
          <w:sz w:val="24"/>
          <w:szCs w:val="24"/>
        </w:rPr>
      </w:pPr>
    </w:p>
    <w:p w14:paraId="51538DC6" w14:textId="77CDD5D9"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152. </w:t>
      </w:r>
      <w:r w:rsidRPr="00624BE4">
        <w:rPr>
          <w:rFonts w:ascii="Times New Roman" w:hAnsi="Times New Roman" w:cs="Times New Roman"/>
          <w:sz w:val="24"/>
          <w:szCs w:val="24"/>
        </w:rPr>
        <w:t>prenosi se članak 126. Direktive 2013/36/EU te se propisuje da će Hrvatska narodna banka naložiti supervizorske mjere, u slučaju ako financijski holding, mješoviti financijski holding, mješoviti holding ili odgovorne osobe u tim društvima krše propise ili akte donesene s ciljem provedbe supervizije na konsolidiranoj osnovi.</w:t>
      </w:r>
      <w:r w:rsidRPr="00624BE4">
        <w:rPr>
          <w:rFonts w:ascii="Times New Roman" w:hAnsi="Times New Roman" w:cs="Times New Roman"/>
          <w:b/>
          <w:bCs/>
          <w:sz w:val="24"/>
          <w:szCs w:val="24"/>
        </w:rPr>
        <w:t xml:space="preserve"> </w:t>
      </w:r>
    </w:p>
    <w:p w14:paraId="5B19031A" w14:textId="77777777" w:rsidR="00370DF1" w:rsidRPr="00624BE4" w:rsidRDefault="00370DF1" w:rsidP="00500D82">
      <w:pPr>
        <w:spacing w:after="0" w:line="240" w:lineRule="auto"/>
        <w:jc w:val="both"/>
        <w:rPr>
          <w:rFonts w:ascii="Times New Roman" w:hAnsi="Times New Roman" w:cs="Times New Roman"/>
          <w:b/>
          <w:bCs/>
          <w:sz w:val="24"/>
          <w:szCs w:val="24"/>
        </w:rPr>
      </w:pPr>
    </w:p>
    <w:p w14:paraId="0D72C85D" w14:textId="06C48AC3"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153. </w:t>
      </w:r>
      <w:r w:rsidRPr="00624BE4">
        <w:rPr>
          <w:rFonts w:ascii="Times New Roman" w:hAnsi="Times New Roman" w:cs="Times New Roman"/>
          <w:sz w:val="24"/>
          <w:szCs w:val="24"/>
        </w:rPr>
        <w:t>prenosi se članak 120. stavci 1. do 3. Direktive 2013/36/EU te se propisuje da se na mješoviti financijski holding primjenjuju relevantne odredbe onoga zakona kojim se uređuje najznačajniji financijski sektor utvrđen zakonom kojim se uređuje dodatna supervizija financijskih konglomerata.</w:t>
      </w:r>
    </w:p>
    <w:p w14:paraId="764F1D12" w14:textId="77777777" w:rsidR="00370DF1" w:rsidRPr="00624BE4" w:rsidRDefault="00370DF1" w:rsidP="00500D82">
      <w:pPr>
        <w:spacing w:after="0" w:line="240" w:lineRule="auto"/>
        <w:jc w:val="both"/>
        <w:rPr>
          <w:rFonts w:ascii="Times New Roman" w:hAnsi="Times New Roman" w:cs="Times New Roman"/>
          <w:b/>
          <w:bCs/>
          <w:sz w:val="24"/>
          <w:szCs w:val="24"/>
        </w:rPr>
      </w:pPr>
    </w:p>
    <w:p w14:paraId="077D4CB0" w14:textId="1DDEA36F"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154.</w:t>
      </w:r>
      <w:r w:rsidRPr="00624BE4">
        <w:rPr>
          <w:rFonts w:ascii="Times New Roman" w:hAnsi="Times New Roman" w:cs="Times New Roman"/>
          <w:sz w:val="24"/>
          <w:szCs w:val="24"/>
        </w:rPr>
        <w:t xml:space="preserve"> prenosi se članak 48. i članak 115. stavak 1. Direktive 2013/36/EU te se određuje da Hrvatska narodna banka, može sklopiti sporazum s jednim ili više nadležnih tijela trećih zemalja radi obavljanja supervizije na konsolidiranoj osnovi, nad kreditnom institucijom, čije matično društvo ima sjedište u trećoj zemlji ili kreditnom institucijom u trećoj zemlji čije matično društvo ima sjedište u Republici Hrvatskoj. </w:t>
      </w:r>
    </w:p>
    <w:p w14:paraId="6C38CFAE" w14:textId="77777777" w:rsidR="00370DF1" w:rsidRPr="00624BE4" w:rsidRDefault="00370DF1" w:rsidP="00500D82">
      <w:pPr>
        <w:spacing w:after="0" w:line="240" w:lineRule="auto"/>
        <w:jc w:val="both"/>
        <w:rPr>
          <w:rFonts w:ascii="Times New Roman" w:hAnsi="Times New Roman" w:cs="Times New Roman"/>
          <w:b/>
          <w:bCs/>
          <w:sz w:val="24"/>
          <w:szCs w:val="24"/>
        </w:rPr>
      </w:pPr>
    </w:p>
    <w:p w14:paraId="6CF3B88D" w14:textId="2D0797F9"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155.</w:t>
      </w:r>
      <w:r w:rsidRPr="00624BE4">
        <w:rPr>
          <w:rFonts w:ascii="Times New Roman" w:hAnsi="Times New Roman" w:cs="Times New Roman"/>
          <w:sz w:val="24"/>
          <w:szCs w:val="24"/>
        </w:rPr>
        <w:t xml:space="preserve"> prenosi se članak 127., stavci 1. do 3. Direktive 2013/36/EU koji uređuje procjenu istovjetnosti nadzora na konsolidiranoj osnovi trećih zemalja. Stoga se ovim člankom propisuje način suradnje Hrvatske narodne banke s trećim zemljama, i to u slučaju kada je kreditna institucija sa sjedištem u Republici Hrvatskoj, društvo kći kreditne institucije, mješovitog financijskog holdinga ili financijskog holdinga, sa sjedištem u trećoj zemlji i ne podliježe superviziji na konsolidiranoj osnovi od strane Hrvatske narodne banke ili nadležnog tijela druge države članice. Hrvatska narodna banka dužna je uzimati u obzir moguće opće smjernice Europskog nadzornog tijela za bankarstvo o usklađenosti pravila supervizije, savjetovati se s navedenim tijelom prije donošenja odluke, a u posebnim slučajevima može zahtijevati osnivanje financijskog holdinga ili mješovitog financijskog holdinga sa sjedištem u jednoj od država članica i provedbu konsolidacije u skladu s ovim Zakonom. </w:t>
      </w:r>
    </w:p>
    <w:p w14:paraId="494EFFC3" w14:textId="77777777" w:rsidR="00C77F70" w:rsidRPr="00624BE4" w:rsidRDefault="00C77F70" w:rsidP="00054C3C">
      <w:pPr>
        <w:widowControl w:val="0"/>
        <w:autoSpaceDE w:val="0"/>
        <w:autoSpaceDN w:val="0"/>
        <w:spacing w:after="0" w:line="240" w:lineRule="auto"/>
        <w:outlineLvl w:val="2"/>
        <w:rPr>
          <w:rFonts w:ascii="Times New Roman" w:eastAsia="Times New Roman" w:hAnsi="Times New Roman" w:cs="Times New Roman"/>
          <w:sz w:val="24"/>
          <w:szCs w:val="24"/>
          <w:lang w:eastAsia="hr-HR"/>
        </w:rPr>
      </w:pPr>
    </w:p>
    <w:p w14:paraId="59C0CD41" w14:textId="381102D0" w:rsidR="00C77F70" w:rsidRPr="00624BE4" w:rsidRDefault="00C77F70" w:rsidP="00500D82">
      <w:pPr>
        <w:spacing w:after="0" w:line="240" w:lineRule="auto"/>
        <w:jc w:val="both"/>
        <w:rPr>
          <w:rFonts w:ascii="Times New Roman" w:hAnsi="Times New Roman" w:cs="Times New Roman"/>
          <w:sz w:val="24"/>
          <w:szCs w:val="24"/>
          <w:lang w:eastAsia="hr-HR"/>
        </w:rPr>
      </w:pPr>
      <w:bookmarkStart w:id="344" w:name="_Hlk195808402"/>
      <w:r w:rsidRPr="00624BE4">
        <w:rPr>
          <w:rFonts w:ascii="Times New Roman" w:hAnsi="Times New Roman" w:cs="Times New Roman"/>
          <w:b/>
          <w:bCs/>
          <w:sz w:val="24"/>
          <w:szCs w:val="24"/>
          <w:lang w:eastAsia="hr-HR"/>
        </w:rPr>
        <w:t xml:space="preserve">Članak 156. </w:t>
      </w:r>
      <w:bookmarkEnd w:id="344"/>
      <w:r w:rsidRPr="00624BE4">
        <w:rPr>
          <w:rFonts w:ascii="Times New Roman" w:hAnsi="Times New Roman" w:cs="Times New Roman"/>
          <w:sz w:val="24"/>
          <w:szCs w:val="24"/>
          <w:lang w:eastAsia="hr-HR"/>
        </w:rPr>
        <w:t>utvrđuje da Hrvatska narodna banka može zatražiti da se podružnica kreditne institucije iz druge države članice, koja posluje u RH, proglasi značajnom. Takav zahtjev se temelji na kriterijima poput tržišnog udjela (više od 2</w:t>
      </w:r>
      <w:r w:rsidR="0097365F">
        <w:rPr>
          <w:rFonts w:ascii="Times New Roman" w:hAnsi="Times New Roman" w:cs="Times New Roman"/>
          <w:sz w:val="24"/>
          <w:szCs w:val="24"/>
          <w:lang w:eastAsia="hr-HR"/>
        </w:rPr>
        <w:t xml:space="preserve"> </w:t>
      </w:r>
      <w:r w:rsidRPr="00624BE4">
        <w:rPr>
          <w:rFonts w:ascii="Times New Roman" w:hAnsi="Times New Roman" w:cs="Times New Roman"/>
          <w:sz w:val="24"/>
          <w:szCs w:val="24"/>
          <w:lang w:eastAsia="hr-HR"/>
        </w:rPr>
        <w:t xml:space="preserve">% depozita), potencijalnog utjecaja prestanka rada podružnice na likvidnost i platne sustave, te broja klijenata i sistemske važnosti za hrvatski financijski sustav. O odluci surađuju nadležna tijela matične i države domaćina, a ako ne postignu dogovor u roku, Hrvatska narodna banka može donijeti samostalnu odluku. Takve odluke su obvezujuće za sve uključene strane. U slučaju proglašenja značajne podružnice, </w:t>
      </w:r>
      <w:r w:rsidR="00473CFC" w:rsidRPr="00624BE4">
        <w:rPr>
          <w:rFonts w:ascii="Times New Roman" w:hAnsi="Times New Roman" w:cs="Times New Roman"/>
          <w:sz w:val="24"/>
          <w:szCs w:val="24"/>
          <w:lang w:eastAsia="hr-HR"/>
        </w:rPr>
        <w:t>Hrvatska narodna banka</w:t>
      </w:r>
      <w:r w:rsidRPr="00624BE4">
        <w:rPr>
          <w:rFonts w:ascii="Times New Roman" w:hAnsi="Times New Roman" w:cs="Times New Roman"/>
          <w:sz w:val="24"/>
          <w:szCs w:val="24"/>
          <w:lang w:eastAsia="hr-HR"/>
        </w:rPr>
        <w:t xml:space="preserve"> sudjeluje u radu kolegija supervizora, koji koordinira nadzor i razmjenu informacija.</w:t>
      </w:r>
      <w:r w:rsidR="0099210E" w:rsidRPr="00624BE4">
        <w:rPr>
          <w:rFonts w:ascii="Times New Roman" w:hAnsi="Times New Roman" w:cs="Times New Roman"/>
          <w:sz w:val="24"/>
          <w:szCs w:val="24"/>
          <w:lang w:eastAsia="hr-HR"/>
        </w:rPr>
        <w:t xml:space="preserve"> </w:t>
      </w:r>
      <w:r w:rsidRPr="00624BE4">
        <w:rPr>
          <w:rFonts w:ascii="Times New Roman" w:hAnsi="Times New Roman" w:cs="Times New Roman"/>
          <w:sz w:val="24"/>
          <w:szCs w:val="24"/>
          <w:lang w:eastAsia="hr-HR"/>
        </w:rPr>
        <w:t>Ovim člankom u hrvatsko zakonodavstvo prenosi se članak 51. Direktive 2013/36/EU.</w:t>
      </w:r>
    </w:p>
    <w:p w14:paraId="22163DED" w14:textId="77777777" w:rsidR="00370DF1" w:rsidRPr="00624BE4" w:rsidRDefault="00370DF1" w:rsidP="00500D82">
      <w:pPr>
        <w:spacing w:after="0" w:line="240" w:lineRule="auto"/>
        <w:jc w:val="both"/>
        <w:rPr>
          <w:rFonts w:ascii="Times New Roman" w:hAnsi="Times New Roman" w:cs="Times New Roman"/>
          <w:b/>
          <w:bCs/>
          <w:sz w:val="24"/>
          <w:szCs w:val="24"/>
          <w:lang w:eastAsia="hr-HR"/>
        </w:rPr>
      </w:pPr>
    </w:p>
    <w:p w14:paraId="101DBC51" w14:textId="3DADB5EC" w:rsidR="00C77F70" w:rsidRPr="00624BE4" w:rsidRDefault="00C77F70" w:rsidP="00500D82">
      <w:pPr>
        <w:spacing w:after="0" w:line="240" w:lineRule="auto"/>
        <w:jc w:val="both"/>
        <w:rPr>
          <w:rFonts w:ascii="Times New Roman" w:hAnsi="Times New Roman" w:cs="Times New Roman"/>
          <w:sz w:val="24"/>
          <w:szCs w:val="24"/>
          <w:lang w:eastAsia="hr-HR"/>
        </w:rPr>
      </w:pPr>
      <w:r w:rsidRPr="00624BE4">
        <w:rPr>
          <w:rFonts w:ascii="Times New Roman" w:hAnsi="Times New Roman" w:cs="Times New Roman"/>
          <w:b/>
          <w:bCs/>
          <w:sz w:val="24"/>
          <w:szCs w:val="24"/>
          <w:lang w:eastAsia="hr-HR"/>
        </w:rPr>
        <w:t xml:space="preserve">Članak 157. </w:t>
      </w:r>
      <w:r w:rsidRPr="00624BE4">
        <w:rPr>
          <w:rFonts w:ascii="Times New Roman" w:hAnsi="Times New Roman" w:cs="Times New Roman"/>
          <w:sz w:val="24"/>
          <w:szCs w:val="24"/>
          <w:lang w:eastAsia="hr-HR"/>
        </w:rPr>
        <w:t xml:space="preserve">uređuje postupak odlučivanja o statusu značajne podružnice kada je </w:t>
      </w:r>
      <w:r w:rsidR="00473CFC" w:rsidRPr="00624BE4">
        <w:rPr>
          <w:rFonts w:ascii="Times New Roman" w:hAnsi="Times New Roman" w:cs="Times New Roman"/>
          <w:sz w:val="24"/>
          <w:szCs w:val="24"/>
          <w:lang w:eastAsia="hr-HR"/>
        </w:rPr>
        <w:t xml:space="preserve">Hrvatska narodna banka </w:t>
      </w:r>
      <w:r w:rsidRPr="00624BE4">
        <w:rPr>
          <w:rFonts w:ascii="Times New Roman" w:hAnsi="Times New Roman" w:cs="Times New Roman"/>
          <w:sz w:val="24"/>
          <w:szCs w:val="24"/>
          <w:lang w:eastAsia="hr-HR"/>
        </w:rPr>
        <w:t xml:space="preserve">konsolidirajuće nadzorno tijelo. Ako druga država članica zatraži da se podružnica hrvatske banke smatra značajnom, </w:t>
      </w:r>
      <w:r w:rsidR="00473CFC" w:rsidRPr="00624BE4">
        <w:rPr>
          <w:rFonts w:ascii="Times New Roman" w:hAnsi="Times New Roman" w:cs="Times New Roman"/>
          <w:sz w:val="24"/>
          <w:szCs w:val="24"/>
          <w:lang w:eastAsia="hr-HR"/>
        </w:rPr>
        <w:t>Hrvatska narodna banka</w:t>
      </w:r>
      <w:r w:rsidRPr="00624BE4">
        <w:rPr>
          <w:rFonts w:ascii="Times New Roman" w:hAnsi="Times New Roman" w:cs="Times New Roman"/>
          <w:sz w:val="24"/>
          <w:szCs w:val="24"/>
          <w:lang w:eastAsia="hr-HR"/>
        </w:rPr>
        <w:t xml:space="preserve"> kao konsolidirajuće nadzorno tijelo surađuje u donošenju zajedničke odluke. Ako se ne postigne zajednička odluka u roku od dva mjeseca, država članica domaćin može samostalno donijeti odluku, koja postaje obvezujuća za </w:t>
      </w:r>
      <w:r w:rsidR="00473CFC" w:rsidRPr="00624BE4">
        <w:rPr>
          <w:rFonts w:ascii="Times New Roman" w:hAnsi="Times New Roman" w:cs="Times New Roman"/>
          <w:sz w:val="24"/>
          <w:szCs w:val="24"/>
          <w:lang w:eastAsia="hr-HR"/>
        </w:rPr>
        <w:t>Hrvatsku narodnu banku</w:t>
      </w:r>
      <w:r w:rsidRPr="00624BE4">
        <w:rPr>
          <w:rFonts w:ascii="Times New Roman" w:hAnsi="Times New Roman" w:cs="Times New Roman"/>
          <w:sz w:val="24"/>
          <w:szCs w:val="24"/>
          <w:lang w:eastAsia="hr-HR"/>
        </w:rPr>
        <w:t xml:space="preserve">. </w:t>
      </w:r>
      <w:r w:rsidR="00473CFC" w:rsidRPr="00624BE4">
        <w:rPr>
          <w:rFonts w:ascii="Times New Roman" w:hAnsi="Times New Roman" w:cs="Times New Roman"/>
          <w:sz w:val="24"/>
          <w:szCs w:val="24"/>
          <w:lang w:eastAsia="hr-HR"/>
        </w:rPr>
        <w:t>Hrvatska narodna banka</w:t>
      </w:r>
      <w:r w:rsidRPr="00624BE4">
        <w:rPr>
          <w:rFonts w:ascii="Times New Roman" w:hAnsi="Times New Roman" w:cs="Times New Roman"/>
          <w:sz w:val="24"/>
          <w:szCs w:val="24"/>
          <w:lang w:eastAsia="hr-HR"/>
        </w:rPr>
        <w:t xml:space="preserve"> zatim razmjenjuje informacije i surađuje u nadzoru značajnih podružnica u drugim državama članicama te prenosi relevantne procjene rizika, supervizorske mjere i validacije internih modela. Također, u izvanrednim situacijama, </w:t>
      </w:r>
      <w:r w:rsidR="00473CFC" w:rsidRPr="00624BE4">
        <w:rPr>
          <w:rFonts w:ascii="Times New Roman" w:hAnsi="Times New Roman" w:cs="Times New Roman"/>
          <w:sz w:val="24"/>
          <w:szCs w:val="24"/>
          <w:lang w:eastAsia="hr-HR"/>
        </w:rPr>
        <w:t>Hrvatska narodna banka</w:t>
      </w:r>
      <w:r w:rsidRPr="00624BE4">
        <w:rPr>
          <w:rFonts w:ascii="Times New Roman" w:hAnsi="Times New Roman" w:cs="Times New Roman"/>
          <w:sz w:val="24"/>
          <w:szCs w:val="24"/>
          <w:lang w:eastAsia="hr-HR"/>
        </w:rPr>
        <w:t xml:space="preserve"> obavještava nadležna tijela i Europski odbor za sistemske rizike. Ako je to relevantno za likvidnosni rizik u državi domaćinu, </w:t>
      </w:r>
      <w:r w:rsidR="00473CFC" w:rsidRPr="00624BE4">
        <w:rPr>
          <w:rFonts w:ascii="Times New Roman" w:hAnsi="Times New Roman" w:cs="Times New Roman"/>
          <w:sz w:val="24"/>
          <w:szCs w:val="24"/>
          <w:lang w:eastAsia="hr-HR"/>
        </w:rPr>
        <w:t>Hrvatska narodna banka</w:t>
      </w:r>
      <w:r w:rsidRPr="00624BE4">
        <w:rPr>
          <w:rFonts w:ascii="Times New Roman" w:hAnsi="Times New Roman" w:cs="Times New Roman"/>
          <w:sz w:val="24"/>
          <w:szCs w:val="24"/>
          <w:lang w:eastAsia="hr-HR"/>
        </w:rPr>
        <w:t xml:space="preserve"> savjetuje </w:t>
      </w:r>
      <w:r w:rsidR="00473CFC" w:rsidRPr="00624BE4">
        <w:rPr>
          <w:rFonts w:ascii="Times New Roman" w:hAnsi="Times New Roman" w:cs="Times New Roman"/>
          <w:sz w:val="24"/>
          <w:szCs w:val="24"/>
          <w:lang w:eastAsia="hr-HR"/>
        </w:rPr>
        <w:t xml:space="preserve">se </w:t>
      </w:r>
      <w:r w:rsidRPr="00624BE4">
        <w:rPr>
          <w:rFonts w:ascii="Times New Roman" w:hAnsi="Times New Roman" w:cs="Times New Roman"/>
          <w:sz w:val="24"/>
          <w:szCs w:val="24"/>
          <w:lang w:eastAsia="hr-HR"/>
        </w:rPr>
        <w:t>s nadležnim tijelima o planovima oporavka likvidnosti.</w:t>
      </w:r>
      <w:r w:rsidR="0099210E" w:rsidRPr="00624BE4">
        <w:rPr>
          <w:rFonts w:ascii="Times New Roman" w:hAnsi="Times New Roman" w:cs="Times New Roman"/>
          <w:sz w:val="24"/>
          <w:szCs w:val="24"/>
          <w:lang w:eastAsia="hr-HR"/>
        </w:rPr>
        <w:t xml:space="preserve"> </w:t>
      </w:r>
      <w:r w:rsidRPr="00624BE4">
        <w:rPr>
          <w:rFonts w:ascii="Times New Roman" w:hAnsi="Times New Roman" w:cs="Times New Roman"/>
          <w:sz w:val="24"/>
          <w:szCs w:val="24"/>
          <w:lang w:eastAsia="hr-HR"/>
        </w:rPr>
        <w:t>Ovim člankom u hrvatsko zakonodavstvo prenosi se članak 51. stavak 1. i 2. Direktive 2013/36/EU.</w:t>
      </w:r>
      <w:r w:rsidR="0099210E" w:rsidRPr="00624BE4">
        <w:rPr>
          <w:rFonts w:ascii="Times New Roman" w:hAnsi="Times New Roman" w:cs="Times New Roman"/>
          <w:sz w:val="24"/>
          <w:szCs w:val="24"/>
          <w:lang w:eastAsia="hr-HR"/>
        </w:rPr>
        <w:t xml:space="preserve"> </w:t>
      </w:r>
    </w:p>
    <w:p w14:paraId="7696B48E" w14:textId="77777777" w:rsidR="00370DF1" w:rsidRPr="00624BE4" w:rsidRDefault="00370DF1" w:rsidP="00500D82">
      <w:pPr>
        <w:spacing w:after="0" w:line="240" w:lineRule="auto"/>
        <w:jc w:val="both"/>
        <w:rPr>
          <w:rFonts w:ascii="Times New Roman" w:hAnsi="Times New Roman" w:cs="Times New Roman"/>
          <w:b/>
          <w:bCs/>
          <w:sz w:val="24"/>
          <w:szCs w:val="24"/>
          <w:lang w:eastAsia="hr-HR"/>
        </w:rPr>
      </w:pPr>
    </w:p>
    <w:p w14:paraId="00B959A1" w14:textId="09C24458"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lang w:eastAsia="hr-HR"/>
        </w:rPr>
        <w:t xml:space="preserve">Članak 158. </w:t>
      </w:r>
      <w:r w:rsidRPr="00624BE4">
        <w:rPr>
          <w:rFonts w:ascii="Times New Roman" w:hAnsi="Times New Roman" w:cs="Times New Roman"/>
          <w:sz w:val="24"/>
          <w:szCs w:val="24"/>
          <w:lang w:eastAsia="hr-HR"/>
        </w:rPr>
        <w:t xml:space="preserve">uređuje pravila vezana uz osnivanje kolegija supervizora za značajne podružnice. Ako ne postoji kolegij supervizora, a hrvatska banka ima značajne podružnice u drugim državama članicama, </w:t>
      </w:r>
      <w:r w:rsidR="00473CFC" w:rsidRPr="00624BE4">
        <w:rPr>
          <w:rFonts w:ascii="Times New Roman" w:hAnsi="Times New Roman" w:cs="Times New Roman"/>
          <w:sz w:val="24"/>
          <w:szCs w:val="24"/>
          <w:lang w:eastAsia="hr-HR"/>
        </w:rPr>
        <w:t>Hrvatska narodna banka</w:t>
      </w:r>
      <w:r w:rsidRPr="00624BE4">
        <w:rPr>
          <w:rFonts w:ascii="Times New Roman" w:hAnsi="Times New Roman" w:cs="Times New Roman"/>
          <w:sz w:val="24"/>
          <w:szCs w:val="24"/>
          <w:lang w:eastAsia="hr-HR"/>
        </w:rPr>
        <w:t xml:space="preserve"> osniva kolegij i predsjeda njime. Nakon konzultacija s drugim nadležnim tijelima, </w:t>
      </w:r>
      <w:r w:rsidR="00473CFC" w:rsidRPr="00624BE4">
        <w:rPr>
          <w:rFonts w:ascii="Times New Roman" w:hAnsi="Times New Roman" w:cs="Times New Roman"/>
          <w:sz w:val="24"/>
          <w:szCs w:val="24"/>
          <w:lang w:eastAsia="hr-HR"/>
        </w:rPr>
        <w:t>Hrvatska narodna banka</w:t>
      </w:r>
      <w:r w:rsidRPr="00624BE4">
        <w:rPr>
          <w:rFonts w:ascii="Times New Roman" w:hAnsi="Times New Roman" w:cs="Times New Roman"/>
          <w:sz w:val="24"/>
          <w:szCs w:val="24"/>
          <w:lang w:eastAsia="hr-HR"/>
        </w:rPr>
        <w:t xml:space="preserve"> definira način rada kolegija pisanim aktom te određuje tko će sudjelovati, vodeći računa o potencijalnom utjecaju supervizorskih aktivnosti na stabilnost financijskih sustava drugih država. </w:t>
      </w:r>
      <w:r w:rsidR="00473CFC" w:rsidRPr="00624BE4">
        <w:rPr>
          <w:rFonts w:ascii="Times New Roman" w:hAnsi="Times New Roman" w:cs="Times New Roman"/>
          <w:sz w:val="24"/>
          <w:szCs w:val="24"/>
          <w:lang w:eastAsia="hr-HR"/>
        </w:rPr>
        <w:t>Hrvatska narodna banka</w:t>
      </w:r>
      <w:r w:rsidRPr="00624BE4">
        <w:rPr>
          <w:rFonts w:ascii="Times New Roman" w:hAnsi="Times New Roman" w:cs="Times New Roman"/>
          <w:sz w:val="24"/>
          <w:szCs w:val="24"/>
          <w:lang w:eastAsia="hr-HR"/>
        </w:rPr>
        <w:t xml:space="preserve"> pravodobno informira članove kolegija o sastancima, temama i poduzetim mjerama.</w:t>
      </w:r>
      <w:r w:rsidR="00C50494" w:rsidRPr="00624BE4">
        <w:rPr>
          <w:rFonts w:ascii="Times New Roman" w:hAnsi="Times New Roman" w:cs="Times New Roman"/>
          <w:sz w:val="24"/>
          <w:szCs w:val="24"/>
          <w:lang w:eastAsia="hr-HR"/>
        </w:rPr>
        <w:t xml:space="preserve"> </w:t>
      </w:r>
      <w:r w:rsidRPr="00624BE4">
        <w:rPr>
          <w:rFonts w:ascii="Times New Roman" w:hAnsi="Times New Roman" w:cs="Times New Roman"/>
          <w:sz w:val="24"/>
          <w:szCs w:val="24"/>
        </w:rPr>
        <w:t>Ovim člankom u hrvatsko zakonodavstvo prenosi se članak 51. stavak 3. Direktive 2013/36/EU.</w:t>
      </w:r>
    </w:p>
    <w:p w14:paraId="1F70F7AD" w14:textId="6DF4534E" w:rsidR="0070374B" w:rsidRPr="00624BE4" w:rsidRDefault="0070374B" w:rsidP="00500D82">
      <w:pPr>
        <w:spacing w:after="0" w:line="240" w:lineRule="auto"/>
        <w:jc w:val="both"/>
        <w:rPr>
          <w:rFonts w:ascii="Times New Roman" w:hAnsi="Times New Roman" w:cs="Times New Roman"/>
          <w:sz w:val="24"/>
          <w:szCs w:val="24"/>
        </w:rPr>
      </w:pPr>
    </w:p>
    <w:p w14:paraId="4414DF53" w14:textId="5BAB8854" w:rsidR="00CA16EC" w:rsidRPr="00624BE4" w:rsidRDefault="0070374B" w:rsidP="00500D82">
      <w:pPr>
        <w:spacing w:after="0" w:line="240" w:lineRule="auto"/>
        <w:jc w:val="both"/>
        <w:rPr>
          <w:rFonts w:ascii="Times New Roman" w:hAnsi="Times New Roman" w:cs="Times New Roman"/>
          <w:b/>
          <w:bCs/>
          <w:sz w:val="24"/>
          <w:szCs w:val="24"/>
        </w:rPr>
      </w:pPr>
      <w:r w:rsidRPr="00624BE4">
        <w:rPr>
          <w:rFonts w:ascii="Times New Roman" w:hAnsi="Times New Roman" w:cs="Times New Roman"/>
          <w:b/>
          <w:sz w:val="24"/>
          <w:szCs w:val="24"/>
        </w:rPr>
        <w:t>Člankom 159.</w:t>
      </w:r>
      <w:r w:rsidRPr="00624BE4">
        <w:rPr>
          <w:rFonts w:ascii="Times New Roman" w:hAnsi="Times New Roman" w:cs="Times New Roman"/>
          <w:sz w:val="24"/>
          <w:szCs w:val="24"/>
        </w:rPr>
        <w:t xml:space="preserve"> propisana je obveza plaćanja naknade za superviziju Hrvatskoj narodnoj banci te je propisano da Hrvatska narodna banka podzakonskim propisom uređuje visinu, osnovicu, način izračuna i način plaćanja te naknade.</w:t>
      </w:r>
    </w:p>
    <w:p w14:paraId="674289E1" w14:textId="77777777" w:rsidR="00CA16EC" w:rsidRPr="00624BE4" w:rsidRDefault="00CA16EC" w:rsidP="00500D82">
      <w:pPr>
        <w:spacing w:after="0" w:line="240" w:lineRule="auto"/>
        <w:jc w:val="both"/>
        <w:rPr>
          <w:rFonts w:ascii="Times New Roman" w:hAnsi="Times New Roman" w:cs="Times New Roman"/>
          <w:b/>
          <w:bCs/>
          <w:sz w:val="24"/>
          <w:szCs w:val="24"/>
        </w:rPr>
      </w:pPr>
    </w:p>
    <w:p w14:paraId="035B56ED" w14:textId="7E75F846"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160.</w:t>
      </w:r>
      <w:r w:rsidRPr="00624BE4">
        <w:rPr>
          <w:rFonts w:ascii="Times New Roman" w:hAnsi="Times New Roman" w:cs="Times New Roman"/>
          <w:sz w:val="24"/>
          <w:szCs w:val="24"/>
        </w:rPr>
        <w:t xml:space="preserve"> prenosi se članak 5. Direktive 2013/36/EU kojim je propisana obveza usklađenosti u slučaju postojanja više nadležnih nadzornih tijela u državi članici te članak 4. stavak 8. Direktive</w:t>
      </w:r>
      <w:r w:rsidR="00DD33C9" w:rsidRPr="00624BE4">
        <w:rPr>
          <w:rFonts w:ascii="Times New Roman" w:hAnsi="Times New Roman" w:cs="Times New Roman"/>
          <w:sz w:val="24"/>
          <w:szCs w:val="24"/>
        </w:rPr>
        <w:t xml:space="preserve"> 2013/36/EU</w:t>
      </w:r>
      <w:r w:rsidRPr="00624BE4">
        <w:rPr>
          <w:rFonts w:ascii="Times New Roman" w:hAnsi="Times New Roman" w:cs="Times New Roman"/>
          <w:sz w:val="24"/>
          <w:szCs w:val="24"/>
        </w:rPr>
        <w:t xml:space="preserve"> sukladno kojemu države članice moraju osigurati blisku suradnju i savjetovanje između tijela koja imaju ovlasti za sanaciju i nadležnih nadzornih tijela u vezi s pripremom sanacijskih planova. Slijedom navedenog, </w:t>
      </w:r>
      <w:r w:rsidR="00DD33C9" w:rsidRPr="00624BE4">
        <w:rPr>
          <w:rFonts w:ascii="Times New Roman" w:hAnsi="Times New Roman" w:cs="Times New Roman"/>
          <w:sz w:val="24"/>
          <w:szCs w:val="24"/>
        </w:rPr>
        <w:t xml:space="preserve">ovim se </w:t>
      </w:r>
      <w:r w:rsidRPr="00624BE4">
        <w:rPr>
          <w:rFonts w:ascii="Times New Roman" w:hAnsi="Times New Roman" w:cs="Times New Roman"/>
          <w:sz w:val="24"/>
          <w:szCs w:val="24"/>
        </w:rPr>
        <w:t xml:space="preserve">člankom </w:t>
      </w:r>
      <w:r w:rsidR="00DD33C9" w:rsidRPr="00624BE4">
        <w:rPr>
          <w:rFonts w:ascii="Times New Roman" w:hAnsi="Times New Roman" w:cs="Times New Roman"/>
          <w:sz w:val="24"/>
          <w:szCs w:val="24"/>
        </w:rPr>
        <w:t>propisuje</w:t>
      </w:r>
      <w:r w:rsidRPr="00624BE4">
        <w:rPr>
          <w:rFonts w:ascii="Times New Roman" w:hAnsi="Times New Roman" w:cs="Times New Roman"/>
          <w:sz w:val="24"/>
          <w:szCs w:val="24"/>
        </w:rPr>
        <w:t xml:space="preserve"> obveza suradnje i obavještavanja između Hrvatske narodne banke i drugih nadležnih i nadzornih tijela u Republici Hrvatskoj u postupku provođenja zadataka supervizije i nadzora nad kreditnim ili financijskim institucijama te obveza suradnje i konzultacija u postupcima sanacije. </w:t>
      </w:r>
    </w:p>
    <w:p w14:paraId="7C4E9A1E" w14:textId="77777777" w:rsidR="00370DF1" w:rsidRPr="00624BE4" w:rsidRDefault="00370DF1" w:rsidP="00500D82">
      <w:pPr>
        <w:spacing w:after="0" w:line="240" w:lineRule="auto"/>
        <w:jc w:val="both"/>
        <w:rPr>
          <w:rFonts w:ascii="Times New Roman" w:hAnsi="Times New Roman" w:cs="Times New Roman"/>
          <w:b/>
          <w:bCs/>
          <w:sz w:val="24"/>
          <w:szCs w:val="24"/>
        </w:rPr>
      </w:pPr>
    </w:p>
    <w:p w14:paraId="6092083A" w14:textId="106E4AE3"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161. </w:t>
      </w:r>
      <w:r w:rsidRPr="00624BE4">
        <w:rPr>
          <w:rFonts w:ascii="Times New Roman" w:hAnsi="Times New Roman" w:cs="Times New Roman"/>
          <w:sz w:val="24"/>
          <w:szCs w:val="24"/>
        </w:rPr>
        <w:t xml:space="preserve">prenesen je članak 53. Direktive 2013/36/EU kojim se uređuje čuvanje poslovne tajne i </w:t>
      </w:r>
      <w:r w:rsidR="00DD33C9" w:rsidRPr="00624BE4">
        <w:rPr>
          <w:rFonts w:ascii="Times New Roman" w:hAnsi="Times New Roman" w:cs="Times New Roman"/>
          <w:sz w:val="24"/>
          <w:szCs w:val="24"/>
        </w:rPr>
        <w:t xml:space="preserve">članak </w:t>
      </w:r>
      <w:r w:rsidRPr="00624BE4">
        <w:rPr>
          <w:rFonts w:ascii="Times New Roman" w:hAnsi="Times New Roman" w:cs="Times New Roman"/>
          <w:sz w:val="24"/>
          <w:szCs w:val="24"/>
        </w:rPr>
        <w:t xml:space="preserve">143. </w:t>
      </w:r>
      <w:r w:rsidR="00DD33C9" w:rsidRPr="00624BE4">
        <w:rPr>
          <w:rFonts w:ascii="Times New Roman" w:hAnsi="Times New Roman" w:cs="Times New Roman"/>
          <w:sz w:val="24"/>
          <w:szCs w:val="24"/>
        </w:rPr>
        <w:t xml:space="preserve">Direktive 2013/36/EU </w:t>
      </w:r>
      <w:r w:rsidRPr="00624BE4">
        <w:rPr>
          <w:rFonts w:ascii="Times New Roman" w:hAnsi="Times New Roman" w:cs="Times New Roman"/>
          <w:sz w:val="24"/>
          <w:szCs w:val="24"/>
        </w:rPr>
        <w:t>kojim su propisani opći zahtjevi vezani uz objavu. Sukladno navedenom, propisana je obveza čuvanja povjerljivih informacija od strane Hrvatske narodne banke, nje</w:t>
      </w:r>
      <w:r w:rsidR="00956860" w:rsidRPr="00624BE4">
        <w:rPr>
          <w:rFonts w:ascii="Times New Roman" w:hAnsi="Times New Roman" w:cs="Times New Roman"/>
          <w:sz w:val="24"/>
          <w:szCs w:val="24"/>
        </w:rPr>
        <w:t>zi</w:t>
      </w:r>
      <w:r w:rsidRPr="00624BE4">
        <w:rPr>
          <w:rFonts w:ascii="Times New Roman" w:hAnsi="Times New Roman" w:cs="Times New Roman"/>
          <w:sz w:val="24"/>
          <w:szCs w:val="24"/>
        </w:rPr>
        <w:t xml:space="preserve">nih radnika, </w:t>
      </w:r>
      <w:r w:rsidR="00541F16" w:rsidRPr="00624BE4">
        <w:rPr>
          <w:rFonts w:ascii="Times New Roman" w:hAnsi="Times New Roman" w:cs="Times New Roman"/>
          <w:sz w:val="24"/>
          <w:szCs w:val="24"/>
        </w:rPr>
        <w:t xml:space="preserve">ovlaštenih </w:t>
      </w:r>
      <w:r w:rsidRPr="00624BE4">
        <w:rPr>
          <w:rFonts w:ascii="Times New Roman" w:hAnsi="Times New Roman" w:cs="Times New Roman"/>
          <w:sz w:val="24"/>
          <w:szCs w:val="24"/>
        </w:rPr>
        <w:t xml:space="preserve">revizora i drugih stručnih osoba koje rade ili su radile po ovlaštenju Hrvatske narodne banke, a koje saznaju tijekom rada za Hrvatsku narodnu banku. Člankom su također propisane iznimke od obveze čuvanja poslovne tajne, </w:t>
      </w:r>
      <w:r w:rsidR="00DD33C9" w:rsidRPr="00624BE4">
        <w:rPr>
          <w:rFonts w:ascii="Times New Roman" w:hAnsi="Times New Roman" w:cs="Times New Roman"/>
          <w:sz w:val="24"/>
          <w:szCs w:val="24"/>
        </w:rPr>
        <w:t>sukladno</w:t>
      </w:r>
      <w:r w:rsidRPr="00624BE4">
        <w:rPr>
          <w:rFonts w:ascii="Times New Roman" w:hAnsi="Times New Roman" w:cs="Times New Roman"/>
          <w:sz w:val="24"/>
          <w:szCs w:val="24"/>
        </w:rPr>
        <w:t xml:space="preserve"> člank</w:t>
      </w:r>
      <w:r w:rsidR="00DD33C9" w:rsidRPr="00624BE4">
        <w:rPr>
          <w:rFonts w:ascii="Times New Roman" w:hAnsi="Times New Roman" w:cs="Times New Roman"/>
          <w:sz w:val="24"/>
          <w:szCs w:val="24"/>
        </w:rPr>
        <w:t>u</w:t>
      </w:r>
      <w:r w:rsidRPr="00624BE4">
        <w:rPr>
          <w:rFonts w:ascii="Times New Roman" w:hAnsi="Times New Roman" w:cs="Times New Roman"/>
          <w:sz w:val="24"/>
          <w:szCs w:val="24"/>
        </w:rPr>
        <w:t xml:space="preserve"> 53. Direktive</w:t>
      </w:r>
      <w:r w:rsidR="00DD33C9" w:rsidRPr="00624BE4">
        <w:rPr>
          <w:rFonts w:ascii="Times New Roman" w:hAnsi="Times New Roman" w:cs="Times New Roman"/>
          <w:sz w:val="24"/>
          <w:szCs w:val="24"/>
        </w:rPr>
        <w:t xml:space="preserve"> 2013/367EU</w:t>
      </w:r>
      <w:r w:rsidRPr="00624BE4">
        <w:rPr>
          <w:rFonts w:ascii="Times New Roman" w:hAnsi="Times New Roman" w:cs="Times New Roman"/>
          <w:sz w:val="24"/>
          <w:szCs w:val="24"/>
        </w:rPr>
        <w:t xml:space="preserve">, u koje su, zadnjim izmjenama </w:t>
      </w:r>
      <w:r w:rsidR="00DD33C9" w:rsidRPr="00624BE4">
        <w:rPr>
          <w:rFonts w:ascii="Times New Roman" w:hAnsi="Times New Roman" w:cs="Times New Roman"/>
          <w:sz w:val="24"/>
          <w:szCs w:val="24"/>
        </w:rPr>
        <w:t xml:space="preserve">te </w:t>
      </w:r>
      <w:r w:rsidRPr="00624BE4">
        <w:rPr>
          <w:rFonts w:ascii="Times New Roman" w:hAnsi="Times New Roman" w:cs="Times New Roman"/>
          <w:sz w:val="24"/>
          <w:szCs w:val="24"/>
        </w:rPr>
        <w:t>Direktive, dodani i slučajevi obuhvaćeni poreznim pravom čime se omogućuje efikasnija suradnja s poreznim tijelima.</w:t>
      </w:r>
      <w:r w:rsidR="00DD33C9" w:rsidRPr="00624BE4">
        <w:t xml:space="preserve"> </w:t>
      </w:r>
      <w:r w:rsidR="00DD33C9" w:rsidRPr="00624BE4">
        <w:rPr>
          <w:rFonts w:ascii="Times New Roman" w:hAnsi="Times New Roman" w:cs="Times New Roman"/>
          <w:sz w:val="24"/>
          <w:szCs w:val="24"/>
        </w:rPr>
        <w:t>Članak također omogućuje Hrvatskoj narodnoj banci razmjenu informacija s europskim i nacionalnim nadležnim tijelima, kao i javnu objavu određenih informacija važnih za stabilnost financijskog sustava (npr. informacija iz članka 172. Zakona ili rezultate stres testova), uz uvjet da se pritom poštuje obveza povjerljivosti. Na taj se način osigurava ravnoteža između zaštite osjetljivih podataka i transparentnosti sustava financijskog nadzora.</w:t>
      </w:r>
    </w:p>
    <w:p w14:paraId="1A8D3218" w14:textId="77777777" w:rsidR="00473CFC" w:rsidRPr="00624BE4" w:rsidRDefault="00473CFC" w:rsidP="00500D82">
      <w:pPr>
        <w:spacing w:after="0" w:line="240" w:lineRule="auto"/>
        <w:jc w:val="both"/>
        <w:rPr>
          <w:rFonts w:ascii="Times New Roman" w:hAnsi="Times New Roman" w:cs="Times New Roman"/>
          <w:b/>
          <w:bCs/>
          <w:sz w:val="24"/>
          <w:szCs w:val="24"/>
        </w:rPr>
      </w:pPr>
    </w:p>
    <w:p w14:paraId="5D527934" w14:textId="74EF1450" w:rsidR="00C77F70" w:rsidRPr="00624BE4" w:rsidRDefault="00C77F70" w:rsidP="00500D82">
      <w:pPr>
        <w:spacing w:after="0" w:line="240" w:lineRule="auto"/>
        <w:jc w:val="both"/>
        <w:rPr>
          <w:rFonts w:ascii="Times New Roman" w:hAnsi="Times New Roman" w:cs="Times New Roman"/>
          <w:strike/>
          <w:sz w:val="24"/>
          <w:szCs w:val="24"/>
        </w:rPr>
      </w:pPr>
      <w:r w:rsidRPr="00624BE4">
        <w:rPr>
          <w:rFonts w:ascii="Times New Roman" w:hAnsi="Times New Roman" w:cs="Times New Roman"/>
          <w:b/>
          <w:bCs/>
          <w:sz w:val="24"/>
          <w:szCs w:val="24"/>
        </w:rPr>
        <w:t xml:space="preserve">Člankom 162. </w:t>
      </w:r>
      <w:r w:rsidRPr="00624BE4">
        <w:rPr>
          <w:rFonts w:ascii="Times New Roman" w:hAnsi="Times New Roman" w:cs="Times New Roman"/>
          <w:sz w:val="24"/>
          <w:szCs w:val="24"/>
        </w:rPr>
        <w:t>prenesen je članak 54. Direktive 2013/36/EU kojim se propisuje način korištenja povjerljivih informacija</w:t>
      </w:r>
      <w:r w:rsidR="00DD33C9" w:rsidRPr="00624BE4">
        <w:rPr>
          <w:rFonts w:ascii="Times New Roman" w:hAnsi="Times New Roman" w:cs="Times New Roman"/>
          <w:sz w:val="24"/>
          <w:szCs w:val="24"/>
        </w:rPr>
        <w:t>.</w:t>
      </w:r>
      <w:r w:rsidRPr="00624BE4">
        <w:rPr>
          <w:rFonts w:ascii="Times New Roman" w:hAnsi="Times New Roman" w:cs="Times New Roman"/>
          <w:sz w:val="24"/>
          <w:szCs w:val="24"/>
        </w:rPr>
        <w:t xml:space="preserve"> </w:t>
      </w:r>
      <w:r w:rsidR="00DD33C9" w:rsidRPr="00624BE4">
        <w:rPr>
          <w:rFonts w:ascii="Times New Roman" w:hAnsi="Times New Roman" w:cs="Times New Roman"/>
          <w:sz w:val="24"/>
          <w:szCs w:val="24"/>
        </w:rPr>
        <w:t>Propisuje se način korištenja povjerljivih informacija koje Hrvatska narodna banka sazna tijekom obavljanja supervizije i drugih poslova iz svoje nadležnosti, kao i svrhe u kojima se te informacije mogu koristiti.</w:t>
      </w:r>
    </w:p>
    <w:p w14:paraId="689C5432" w14:textId="77777777" w:rsidR="00370DF1" w:rsidRPr="00624BE4" w:rsidRDefault="00370DF1" w:rsidP="00500D82">
      <w:pPr>
        <w:spacing w:after="0" w:line="240" w:lineRule="auto"/>
        <w:jc w:val="both"/>
        <w:rPr>
          <w:rFonts w:ascii="Times New Roman" w:hAnsi="Times New Roman" w:cs="Times New Roman"/>
          <w:b/>
          <w:bCs/>
          <w:sz w:val="24"/>
          <w:szCs w:val="24"/>
        </w:rPr>
      </w:pPr>
    </w:p>
    <w:p w14:paraId="40009B74" w14:textId="64EBEE31"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163. </w:t>
      </w:r>
      <w:r w:rsidRPr="00624BE4">
        <w:rPr>
          <w:rFonts w:ascii="Times New Roman" w:hAnsi="Times New Roman" w:cs="Times New Roman"/>
          <w:sz w:val="24"/>
          <w:szCs w:val="24"/>
        </w:rPr>
        <w:t xml:space="preserve">prenesen je članak 56. Direktive 2013/36/EU kojim se uređuje razmjena informacija između nadležnih tijela. Stoga </w:t>
      </w:r>
      <w:r w:rsidR="00DD33C9" w:rsidRPr="00624BE4">
        <w:rPr>
          <w:rFonts w:ascii="Times New Roman" w:hAnsi="Times New Roman" w:cs="Times New Roman"/>
          <w:sz w:val="24"/>
          <w:szCs w:val="24"/>
        </w:rPr>
        <w:t xml:space="preserve">se ovim </w:t>
      </w:r>
      <w:r w:rsidRPr="00624BE4">
        <w:rPr>
          <w:rFonts w:ascii="Times New Roman" w:hAnsi="Times New Roman" w:cs="Times New Roman"/>
          <w:sz w:val="24"/>
          <w:szCs w:val="24"/>
        </w:rPr>
        <w:t xml:space="preserve">člankom </w:t>
      </w:r>
      <w:r w:rsidR="00DD33C9" w:rsidRPr="00624BE4">
        <w:rPr>
          <w:rFonts w:ascii="Times New Roman" w:hAnsi="Times New Roman" w:cs="Times New Roman"/>
          <w:sz w:val="24"/>
          <w:szCs w:val="24"/>
        </w:rPr>
        <w:t xml:space="preserve">propisuje </w:t>
      </w:r>
      <w:r w:rsidRPr="00624BE4">
        <w:rPr>
          <w:rFonts w:ascii="Times New Roman" w:hAnsi="Times New Roman" w:cs="Times New Roman"/>
          <w:sz w:val="24"/>
          <w:szCs w:val="24"/>
        </w:rPr>
        <w:t>mogućnost razmjene povjerljivih informacija između Hrvatske narodne banke i drugih tijela u Republici Hrvatskoj i drugim državama članicama, u svrhu provođenja supervizije, nadzora i drugih poslova za koje su ovlaštena pri čemu su tijela taksativno navedena, a sukladno zadnjoj izmjeni Direktive</w:t>
      </w:r>
      <w:r w:rsidR="00DD33C9" w:rsidRPr="00624BE4">
        <w:rPr>
          <w:rFonts w:ascii="Times New Roman" w:hAnsi="Times New Roman" w:cs="Times New Roman"/>
          <w:sz w:val="24"/>
          <w:szCs w:val="24"/>
        </w:rPr>
        <w:t xml:space="preserve"> 2013/36/EU</w:t>
      </w:r>
      <w:r w:rsidRPr="00624BE4">
        <w:rPr>
          <w:rFonts w:ascii="Times New Roman" w:hAnsi="Times New Roman" w:cs="Times New Roman"/>
          <w:sz w:val="24"/>
          <w:szCs w:val="24"/>
        </w:rPr>
        <w:t xml:space="preserve">, uključena je i razmjena informacija s poreznim tijelima unutar Republike Hrvatske. </w:t>
      </w:r>
    </w:p>
    <w:p w14:paraId="05C307A9" w14:textId="77777777" w:rsidR="00370DF1" w:rsidRPr="00624BE4" w:rsidRDefault="00370DF1" w:rsidP="00500D82">
      <w:pPr>
        <w:spacing w:after="0" w:line="240" w:lineRule="auto"/>
        <w:jc w:val="both"/>
        <w:rPr>
          <w:rFonts w:ascii="Times New Roman" w:hAnsi="Times New Roman" w:cs="Times New Roman"/>
          <w:b/>
          <w:bCs/>
          <w:sz w:val="24"/>
          <w:szCs w:val="24"/>
        </w:rPr>
      </w:pPr>
    </w:p>
    <w:p w14:paraId="725889A1" w14:textId="4A1DB799"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164. </w:t>
      </w:r>
      <w:r w:rsidRPr="00624BE4">
        <w:rPr>
          <w:rFonts w:ascii="Times New Roman" w:hAnsi="Times New Roman" w:cs="Times New Roman"/>
          <w:sz w:val="24"/>
          <w:szCs w:val="24"/>
        </w:rPr>
        <w:t xml:space="preserve">prenesen je članak 57. Direktive 2013/36/EU kojim se uređuje razmjena informacija s osobama ovlaštenima za provedbu nadzora. Stoga se </w:t>
      </w:r>
      <w:r w:rsidR="00DD33C9" w:rsidRPr="00624BE4">
        <w:rPr>
          <w:rFonts w:ascii="Times New Roman" w:hAnsi="Times New Roman" w:cs="Times New Roman"/>
          <w:sz w:val="24"/>
          <w:szCs w:val="24"/>
        </w:rPr>
        <w:t xml:space="preserve">ovim </w:t>
      </w:r>
      <w:r w:rsidRPr="00624BE4">
        <w:rPr>
          <w:rFonts w:ascii="Times New Roman" w:hAnsi="Times New Roman" w:cs="Times New Roman"/>
          <w:sz w:val="24"/>
          <w:szCs w:val="24"/>
        </w:rPr>
        <w:t xml:space="preserve">člankom propisuje mogućnost razmjene povjerljivih informacija između Hrvatske narodne banke i drugih tijela u Republici Hrvatskoj i drugim državama članicama koja su ovlaštena za provedbu nadzora u taksativno navedenim područjima i sukladno propisanim uvjetima. Pri tome je nužno poštivati odredbe o povjerljivosti informacija iz članka 161. ovoga Zakona. </w:t>
      </w:r>
    </w:p>
    <w:p w14:paraId="38D1C1C8" w14:textId="77777777" w:rsidR="00370DF1" w:rsidRPr="00624BE4" w:rsidRDefault="00370DF1" w:rsidP="00500D82">
      <w:pPr>
        <w:spacing w:after="0" w:line="240" w:lineRule="auto"/>
        <w:jc w:val="both"/>
        <w:rPr>
          <w:rFonts w:ascii="Times New Roman" w:hAnsi="Times New Roman" w:cs="Times New Roman"/>
          <w:b/>
          <w:bCs/>
          <w:sz w:val="24"/>
          <w:szCs w:val="24"/>
        </w:rPr>
      </w:pPr>
    </w:p>
    <w:p w14:paraId="49A4D32F" w14:textId="26449275"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165. </w:t>
      </w:r>
      <w:r w:rsidRPr="00624BE4">
        <w:rPr>
          <w:rFonts w:ascii="Times New Roman" w:hAnsi="Times New Roman" w:cs="Times New Roman"/>
          <w:sz w:val="24"/>
          <w:szCs w:val="24"/>
        </w:rPr>
        <w:t xml:space="preserve">prenosi se članak 58. Direktive 2013/36/EU </w:t>
      </w:r>
      <w:r w:rsidR="00DD33C9" w:rsidRPr="00624BE4">
        <w:rPr>
          <w:rFonts w:ascii="Times New Roman" w:hAnsi="Times New Roman" w:cs="Times New Roman"/>
          <w:sz w:val="24"/>
          <w:szCs w:val="24"/>
        </w:rPr>
        <w:t>kojim se uređuje prijenos informacija koje se odnose na monetarnu politiku, sustav osiguranja depozita, platne sustave i sistemske aspekte. U skladu s time, propisuje se osnova za dostavu povjerljivih informacija od strane Hrvatske narodne banke drugim nadležnim tijelima u Republici Hrvatskoj i u drugim državama članicama, uključujući središnje banke članice Europskog sustava središnjih banaka, ugovorne i institucionalne sustave zaštite, tijela nadležna za nadzor nad platnim sustavima te relevantna europska nadzorna tijela. Nadalje, predviđena je i mogućnost da Hrvatska narodna banka zatraži informacije od tih tijela ako su potrebne za obavljanje supervizije ili drugih poslova iz njezine nadležnosti. Posebno se uređuje postupanje u izvanrednim stanjima, kada je obveza Hrvatske narodne banke da bez odgode dostavi povjerljive informacije središnjim bankama koje su članice Europskog sustava središnjih banaka i Europskom odboru za sistemske rizike, čime se osigurava pravodobna i učinkovita razmjena podataka.</w:t>
      </w:r>
    </w:p>
    <w:p w14:paraId="2EA3F9BD" w14:textId="77777777" w:rsidR="00370DF1" w:rsidRPr="00624BE4" w:rsidRDefault="00370DF1" w:rsidP="00500D82">
      <w:pPr>
        <w:spacing w:after="0" w:line="240" w:lineRule="auto"/>
        <w:jc w:val="both"/>
        <w:rPr>
          <w:rFonts w:ascii="Times New Roman" w:hAnsi="Times New Roman" w:cs="Times New Roman"/>
          <w:b/>
          <w:bCs/>
          <w:sz w:val="24"/>
          <w:szCs w:val="24"/>
        </w:rPr>
      </w:pPr>
    </w:p>
    <w:p w14:paraId="534688EA" w14:textId="2FB3697F"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166. </w:t>
      </w:r>
      <w:r w:rsidRPr="00624BE4">
        <w:rPr>
          <w:rFonts w:ascii="Times New Roman" w:hAnsi="Times New Roman" w:cs="Times New Roman"/>
          <w:sz w:val="24"/>
          <w:szCs w:val="24"/>
        </w:rPr>
        <w:t xml:space="preserve">prenosi se članak 58.a. Direktive 2013/36/EU kojim se regulira prijenos informacija od strane Hrvatske narodne banke prema međunarodnim tijelima. Stoga se </w:t>
      </w:r>
      <w:r w:rsidR="00C7345A" w:rsidRPr="00624BE4">
        <w:rPr>
          <w:rFonts w:ascii="Times New Roman" w:hAnsi="Times New Roman" w:cs="Times New Roman"/>
          <w:sz w:val="24"/>
          <w:szCs w:val="24"/>
        </w:rPr>
        <w:t>ovim</w:t>
      </w:r>
      <w:r w:rsidRPr="00624BE4">
        <w:rPr>
          <w:rFonts w:ascii="Times New Roman" w:hAnsi="Times New Roman" w:cs="Times New Roman"/>
          <w:sz w:val="24"/>
          <w:szCs w:val="24"/>
        </w:rPr>
        <w:t xml:space="preserve"> člankom regulira ovakva dostava podataka, na izričit zahtjev tih tijela i uz ispunjene propisane uvjete.</w:t>
      </w:r>
    </w:p>
    <w:p w14:paraId="19CFA7B6" w14:textId="77777777" w:rsidR="00370DF1" w:rsidRPr="00624BE4" w:rsidRDefault="00370DF1" w:rsidP="00500D82">
      <w:pPr>
        <w:spacing w:after="0" w:line="240" w:lineRule="auto"/>
        <w:jc w:val="both"/>
        <w:rPr>
          <w:rFonts w:ascii="Times New Roman" w:hAnsi="Times New Roman" w:cs="Times New Roman"/>
          <w:b/>
          <w:bCs/>
          <w:sz w:val="24"/>
          <w:szCs w:val="24"/>
        </w:rPr>
      </w:pPr>
    </w:p>
    <w:p w14:paraId="53FF66DA" w14:textId="10E3028F"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167</w:t>
      </w:r>
      <w:r w:rsidRPr="00624BE4">
        <w:rPr>
          <w:rFonts w:ascii="Times New Roman" w:hAnsi="Times New Roman" w:cs="Times New Roman"/>
          <w:sz w:val="24"/>
          <w:szCs w:val="24"/>
        </w:rPr>
        <w:t xml:space="preserve">. prenose se članci 59., 60. i 61. Direktive 2013/36/EU, kojima se uređuje prijenos informacija drugim subjektima u Republici Hrvatskoj i drugim državama članicama, uvjeti pod kojima je moguće dostaviti te podatke i potrebne suglasnosti. </w:t>
      </w:r>
      <w:r w:rsidR="00A74FB7" w:rsidRPr="00624BE4">
        <w:rPr>
          <w:rFonts w:ascii="Times New Roman" w:hAnsi="Times New Roman" w:cs="Times New Roman"/>
          <w:sz w:val="24"/>
          <w:szCs w:val="24"/>
        </w:rPr>
        <w:t xml:space="preserve">Ako </w:t>
      </w:r>
      <w:r w:rsidRPr="00624BE4">
        <w:rPr>
          <w:rFonts w:ascii="Times New Roman" w:hAnsi="Times New Roman" w:cs="Times New Roman"/>
          <w:sz w:val="24"/>
          <w:szCs w:val="24"/>
        </w:rPr>
        <w:t xml:space="preserve">povjerljive informacije koje se dostavljaju sadrže i osobne podatke, tijela su dužna postupati u skladu s propisom kojim se uređuje zaštita osobnih podataka. </w:t>
      </w:r>
    </w:p>
    <w:p w14:paraId="2B545B11" w14:textId="77777777" w:rsidR="00370DF1" w:rsidRPr="00624BE4" w:rsidRDefault="00370DF1" w:rsidP="00500D82">
      <w:pPr>
        <w:spacing w:after="0" w:line="240" w:lineRule="auto"/>
        <w:jc w:val="both"/>
        <w:rPr>
          <w:rFonts w:ascii="Times New Roman" w:hAnsi="Times New Roman" w:cs="Times New Roman"/>
          <w:b/>
          <w:bCs/>
          <w:sz w:val="24"/>
          <w:szCs w:val="24"/>
        </w:rPr>
      </w:pPr>
    </w:p>
    <w:p w14:paraId="08199DFA" w14:textId="6FE5DE1F"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168. </w:t>
      </w:r>
      <w:r w:rsidRPr="00624BE4">
        <w:rPr>
          <w:rFonts w:ascii="Times New Roman" w:hAnsi="Times New Roman" w:cs="Times New Roman"/>
          <w:sz w:val="24"/>
          <w:szCs w:val="24"/>
        </w:rPr>
        <w:t>prenosi se članak 55. Direktive 2013/36/EU</w:t>
      </w:r>
      <w:r w:rsidRPr="00624BE4">
        <w:rPr>
          <w:rFonts w:ascii="Times New Roman" w:hAnsi="Times New Roman" w:cs="Times New Roman"/>
          <w:b/>
          <w:bCs/>
          <w:sz w:val="24"/>
          <w:szCs w:val="24"/>
        </w:rPr>
        <w:t xml:space="preserve"> </w:t>
      </w:r>
      <w:r w:rsidRPr="00624BE4">
        <w:rPr>
          <w:rFonts w:ascii="Times New Roman" w:hAnsi="Times New Roman" w:cs="Times New Roman"/>
          <w:sz w:val="24"/>
          <w:szCs w:val="24"/>
        </w:rPr>
        <w:t xml:space="preserve">kojim se regulira suradnja s nadležnim tijelima trećih zemalja. Slijedom navedenog, ovim člankom </w:t>
      </w:r>
      <w:r w:rsidR="00AE1278" w:rsidRPr="00624BE4">
        <w:rPr>
          <w:rFonts w:ascii="Times New Roman" w:hAnsi="Times New Roman" w:cs="Times New Roman"/>
          <w:sz w:val="24"/>
          <w:szCs w:val="24"/>
        </w:rPr>
        <w:t>propisuje se</w:t>
      </w:r>
      <w:r w:rsidRPr="00624BE4">
        <w:rPr>
          <w:rFonts w:ascii="Times New Roman" w:hAnsi="Times New Roman" w:cs="Times New Roman"/>
          <w:sz w:val="24"/>
          <w:szCs w:val="24"/>
        </w:rPr>
        <w:t xml:space="preserve"> da Hrvatska narodna banka može sklopiti sporazum s nadležnim tijelima iz trećih zemalja radi razmjene informacija u svrhu obavljanja supervizije, nadzora ili drugih poslova za koje su ovlašteni. Hrvatska narodna banka također može dostaviti povjerljive informacije i osobama iz trećih zemalja koje imaju izjednačen položaj s nadležnim tijelima uz ispunjenje propisanih uvjeta.</w:t>
      </w:r>
    </w:p>
    <w:p w14:paraId="53366E6B" w14:textId="77777777" w:rsidR="00370DF1" w:rsidRPr="00624BE4" w:rsidRDefault="00370DF1" w:rsidP="00500D82">
      <w:pPr>
        <w:spacing w:after="0" w:line="240" w:lineRule="auto"/>
        <w:jc w:val="both"/>
        <w:rPr>
          <w:rFonts w:ascii="Times New Roman" w:hAnsi="Times New Roman" w:cs="Times New Roman"/>
          <w:b/>
          <w:bCs/>
          <w:sz w:val="24"/>
          <w:szCs w:val="24"/>
        </w:rPr>
      </w:pPr>
    </w:p>
    <w:p w14:paraId="59CE3F0F" w14:textId="5B793015"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169. </w:t>
      </w:r>
      <w:r w:rsidRPr="00624BE4">
        <w:rPr>
          <w:rFonts w:ascii="Times New Roman" w:hAnsi="Times New Roman" w:cs="Times New Roman"/>
          <w:sz w:val="24"/>
          <w:szCs w:val="24"/>
        </w:rPr>
        <w:t xml:space="preserve">prenosi se članak 62. Direktive 2013/36/EU kojim se regulira obrada osobnih podataka te se ovim člankom propisuje da se na obradu osobnih podataka koja se vrši temeljem ovoga Zakona, primjenjuju propisi koji uređuju zaštitu osobnih podataka. </w:t>
      </w:r>
    </w:p>
    <w:p w14:paraId="2BE65571" w14:textId="77777777" w:rsidR="00370DF1" w:rsidRPr="00624BE4" w:rsidRDefault="00370DF1" w:rsidP="00500D82">
      <w:pPr>
        <w:spacing w:after="0" w:line="240" w:lineRule="auto"/>
        <w:jc w:val="both"/>
        <w:rPr>
          <w:rFonts w:ascii="Times New Roman" w:hAnsi="Times New Roman" w:cs="Times New Roman"/>
          <w:b/>
          <w:bCs/>
          <w:sz w:val="24"/>
          <w:szCs w:val="24"/>
        </w:rPr>
      </w:pPr>
    </w:p>
    <w:p w14:paraId="585607FA" w14:textId="6087319D"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170.</w:t>
      </w:r>
      <w:r w:rsidRPr="00624BE4">
        <w:rPr>
          <w:rFonts w:ascii="Times New Roman" w:hAnsi="Times New Roman" w:cs="Times New Roman"/>
          <w:sz w:val="24"/>
          <w:szCs w:val="24"/>
        </w:rPr>
        <w:t xml:space="preserve"> prenosi se članak 20. stavak 3</w:t>
      </w:r>
      <w:r w:rsidR="00802C28" w:rsidRPr="00624BE4">
        <w:rPr>
          <w:rFonts w:ascii="Times New Roman" w:hAnsi="Times New Roman" w:cs="Times New Roman"/>
          <w:sz w:val="24"/>
          <w:szCs w:val="24"/>
        </w:rPr>
        <w:t>.</w:t>
      </w:r>
      <w:r w:rsidRPr="00624BE4">
        <w:rPr>
          <w:rFonts w:ascii="Times New Roman" w:hAnsi="Times New Roman" w:cs="Times New Roman"/>
          <w:sz w:val="24"/>
          <w:szCs w:val="24"/>
        </w:rPr>
        <w:t xml:space="preserve"> Direktive 2013/36/EU kojim je propisana obveza obavješćivanja nadležnih tijela i Europskog nadzornog tijela za bankarstvo o informacijama vezanim uz grupu kreditnih institucija. Također, ovim </w:t>
      </w:r>
      <w:r w:rsidR="00AE1278" w:rsidRPr="00624BE4">
        <w:rPr>
          <w:rFonts w:ascii="Times New Roman" w:hAnsi="Times New Roman" w:cs="Times New Roman"/>
          <w:sz w:val="24"/>
          <w:szCs w:val="24"/>
        </w:rPr>
        <w:t xml:space="preserve">se </w:t>
      </w:r>
      <w:r w:rsidRPr="00624BE4">
        <w:rPr>
          <w:rFonts w:ascii="Times New Roman" w:hAnsi="Times New Roman" w:cs="Times New Roman"/>
          <w:sz w:val="24"/>
          <w:szCs w:val="24"/>
        </w:rPr>
        <w:t>člankom propisuje obveza obavješćivanja Europske komisije, Europskog nadzornog tijela za bankarstvo, Europskog odbora za bankarstvo i drugih tijela Europske unije o svim pitanjima kada je to propisano pravnom stečevinom Europske unije te obavješćivanje Europske središnje banke o svim izrečenim sankcijama i pravnim lijekovima, kao i tijeku postupka, sukladno Uredbi (EU) br. 1024/2013.</w:t>
      </w:r>
    </w:p>
    <w:p w14:paraId="0C6314AB" w14:textId="77777777" w:rsidR="00370DF1" w:rsidRPr="00624BE4" w:rsidRDefault="00370DF1" w:rsidP="00500D82">
      <w:pPr>
        <w:spacing w:after="0" w:line="240" w:lineRule="auto"/>
        <w:jc w:val="both"/>
        <w:rPr>
          <w:rFonts w:ascii="Times New Roman" w:hAnsi="Times New Roman" w:cs="Times New Roman"/>
          <w:b/>
          <w:bCs/>
          <w:sz w:val="24"/>
          <w:szCs w:val="24"/>
        </w:rPr>
      </w:pPr>
    </w:p>
    <w:p w14:paraId="777CE060" w14:textId="73B7DCFE"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171</w:t>
      </w:r>
      <w:r w:rsidRPr="00624BE4">
        <w:rPr>
          <w:rFonts w:ascii="Times New Roman" w:hAnsi="Times New Roman" w:cs="Times New Roman"/>
          <w:sz w:val="24"/>
          <w:szCs w:val="24"/>
        </w:rPr>
        <w:t xml:space="preserve">. prenosi se članak 69. Direktive 2013/36/EU kojim se regulira razmjena informacija o kaznama. Stoga se ovim člankom propisuje način obavješćivanja od strane Hrvatske narodne banke, Europskog nadležnog tijela za bankarstvo o svim izrečenim upravnim kaznama i mjerama, odlukama u prekršajnom postupku te o podnesenim pravnim lijekovima vezano uz navedene sankcije i mjere te o ishodu tih postupaka. Također, ovim člankom propisuje se način korištenja istovjetnih informacija iz baze Europskog nadzornog tijela za bankarstvo, od strane Hrvatske narodne banke. </w:t>
      </w:r>
    </w:p>
    <w:p w14:paraId="57138557" w14:textId="77777777" w:rsidR="00370DF1" w:rsidRPr="00624BE4" w:rsidRDefault="00370DF1" w:rsidP="00500D82">
      <w:pPr>
        <w:spacing w:after="0" w:line="240" w:lineRule="auto"/>
        <w:jc w:val="both"/>
        <w:rPr>
          <w:rFonts w:ascii="Times New Roman" w:hAnsi="Times New Roman" w:cs="Times New Roman"/>
          <w:b/>
          <w:bCs/>
          <w:sz w:val="24"/>
          <w:szCs w:val="24"/>
        </w:rPr>
      </w:pPr>
    </w:p>
    <w:p w14:paraId="0CB8CBEC" w14:textId="1DD2E212"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172.</w:t>
      </w:r>
      <w:r w:rsidRPr="00624BE4">
        <w:rPr>
          <w:rFonts w:ascii="Times New Roman" w:hAnsi="Times New Roman" w:cs="Times New Roman"/>
          <w:sz w:val="24"/>
          <w:szCs w:val="24"/>
        </w:rPr>
        <w:t xml:space="preserve"> prenose se članci 66., 68. i 143. Direktive 2013/36/EU kojima je regulirana javna objava informacija. Stoga se ovim člankom propisuju informacije koje je Hrvatska narodna banka dužna javno objaviti i način njihove objave.</w:t>
      </w:r>
      <w:r w:rsidR="00AE1278" w:rsidRPr="00624BE4">
        <w:rPr>
          <w:rFonts w:ascii="Times New Roman" w:hAnsi="Times New Roman" w:cs="Times New Roman"/>
          <w:sz w:val="24"/>
          <w:szCs w:val="24"/>
        </w:rPr>
        <w:t xml:space="preserve"> </w:t>
      </w:r>
    </w:p>
    <w:p w14:paraId="549DD442" w14:textId="77777777" w:rsidR="00370DF1" w:rsidRPr="00624BE4" w:rsidRDefault="00370DF1" w:rsidP="00500D82">
      <w:pPr>
        <w:spacing w:after="0" w:line="240" w:lineRule="auto"/>
        <w:jc w:val="both"/>
        <w:rPr>
          <w:rFonts w:ascii="Times New Roman" w:hAnsi="Times New Roman" w:cs="Times New Roman"/>
          <w:b/>
          <w:bCs/>
          <w:sz w:val="24"/>
          <w:szCs w:val="24"/>
        </w:rPr>
      </w:pPr>
    </w:p>
    <w:p w14:paraId="2873D8C1" w14:textId="37586169"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173.</w:t>
      </w:r>
      <w:r w:rsidRPr="00624BE4">
        <w:rPr>
          <w:rFonts w:ascii="Times New Roman" w:hAnsi="Times New Roman" w:cs="Times New Roman"/>
          <w:sz w:val="24"/>
          <w:szCs w:val="24"/>
        </w:rPr>
        <w:t xml:space="preserve"> prenosi se članak 144. Direktive 2013/36/EU kojim se reguliraju posebni zahtjevi javnog objavljivanja informacija povezanih s izloženošću prenesenom kreditnom riziku Hrvatske narodne banke. Stoga se ovim člankom propisuje opseg podataka koje je Hrvatska narodna banka dužna javno objaviti u ovom području.</w:t>
      </w:r>
    </w:p>
    <w:p w14:paraId="379833D9" w14:textId="77777777" w:rsidR="00C77F70" w:rsidRPr="00624BE4" w:rsidRDefault="00C77F70" w:rsidP="00054C3C">
      <w:pPr>
        <w:spacing w:after="0" w:line="240" w:lineRule="auto"/>
        <w:rPr>
          <w:rFonts w:ascii="Times New Roman" w:eastAsia="Times New Roman" w:hAnsi="Times New Roman" w:cs="Times New Roman"/>
          <w:b/>
          <w:bCs/>
          <w:sz w:val="24"/>
          <w:szCs w:val="24"/>
        </w:rPr>
      </w:pPr>
    </w:p>
    <w:p w14:paraId="6509CCB8" w14:textId="485C2DF4"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174.</w:t>
      </w:r>
      <w:r w:rsidRPr="00624BE4">
        <w:rPr>
          <w:rFonts w:ascii="Times New Roman" w:hAnsi="Times New Roman" w:cs="Times New Roman"/>
          <w:sz w:val="24"/>
          <w:szCs w:val="24"/>
        </w:rPr>
        <w:t xml:space="preserve"> propisano je koji se bonitetni zahtjevi iz ovog</w:t>
      </w:r>
      <w:r w:rsidR="00C91A87" w:rsidRPr="00624BE4">
        <w:rPr>
          <w:rFonts w:ascii="Times New Roman" w:hAnsi="Times New Roman" w:cs="Times New Roman"/>
          <w:sz w:val="24"/>
          <w:szCs w:val="24"/>
        </w:rPr>
        <w:t>a</w:t>
      </w:r>
      <w:r w:rsidRPr="00624BE4">
        <w:rPr>
          <w:rFonts w:ascii="Times New Roman" w:hAnsi="Times New Roman" w:cs="Times New Roman"/>
          <w:sz w:val="24"/>
          <w:szCs w:val="24"/>
        </w:rPr>
        <w:t xml:space="preserve"> Zakona primjenjuju na pojedinačnoj osnovi za kreditnu instituciju sa sjedištem u Republici Hrvatskoj. Također članak određuje iznimke koje obuhvaćaju kreditne institucije uključene u grupu kreditnih institucija u Republici Hrvatskoj, a koje nisu dužne na pojedinačnoj osnovi ispunjavati zahtjev vezan uz strategije i postupke procjenjivanja adekvatnosti internog kapitala iz članka 180.</w:t>
      </w:r>
      <w:r w:rsidR="00AE1278" w:rsidRPr="00624BE4">
        <w:rPr>
          <w:rFonts w:ascii="Times New Roman" w:hAnsi="Times New Roman" w:cs="Times New Roman"/>
          <w:sz w:val="24"/>
          <w:szCs w:val="24"/>
        </w:rPr>
        <w:t xml:space="preserve"> Zakona</w:t>
      </w:r>
      <w:r w:rsidRPr="00624BE4">
        <w:rPr>
          <w:rFonts w:ascii="Times New Roman" w:hAnsi="Times New Roman" w:cs="Times New Roman"/>
          <w:sz w:val="24"/>
          <w:szCs w:val="24"/>
        </w:rPr>
        <w:t xml:space="preserve"> ako u Republici Hrvatskoj imaju položaj matične kreditne institucije ili kreditne institucije koja je društvo kći matične kreditne institucije sa sjedištem u Republici Hrvatskoj, matičnog financijskog holdinga u grupi kreditnih institucija u Republici Hrvatskoj ili matičnog mješovitog financijskog holdinga u grupi kreditnih institucija u Republici Hrvatskoj. Ovim člankom u hrvatsko zakonodavstvo prenesen je članak 108. stavak 1. i članak 109. stavak 1. Direktive 2013/36/EU.</w:t>
      </w:r>
    </w:p>
    <w:p w14:paraId="18380CC6" w14:textId="77777777" w:rsidR="00370DF1" w:rsidRPr="00624BE4" w:rsidRDefault="00370DF1" w:rsidP="00370DF1">
      <w:pPr>
        <w:spacing w:after="0" w:line="240" w:lineRule="auto"/>
        <w:jc w:val="both"/>
        <w:rPr>
          <w:rFonts w:ascii="Times New Roman" w:hAnsi="Times New Roman" w:cs="Times New Roman"/>
          <w:b/>
          <w:bCs/>
          <w:sz w:val="24"/>
          <w:szCs w:val="24"/>
        </w:rPr>
      </w:pPr>
    </w:p>
    <w:p w14:paraId="3EE61F55" w14:textId="073DCFE7" w:rsidR="00C77F70" w:rsidRPr="00624BE4" w:rsidRDefault="00C77F70"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175.</w:t>
      </w:r>
      <w:r w:rsidRPr="00624BE4">
        <w:rPr>
          <w:rFonts w:ascii="Times New Roman" w:hAnsi="Times New Roman" w:cs="Times New Roman"/>
          <w:sz w:val="24"/>
          <w:szCs w:val="24"/>
        </w:rPr>
        <w:t xml:space="preserve"> određeno je koji se bonitetni zahtjevi propisani ovim Zakonom primjenjuju na konsolidiranoj osnovi grupe kreditnih institucija u Republici Hrvatskoj. Posebno je izdvojeno koje bonitetne zahtjeva na konsolidiranoj osnovi ispunjava matična kreditna institucija u</w:t>
      </w:r>
      <w:r w:rsidR="0084070E" w:rsidRPr="00624BE4">
        <w:rPr>
          <w:rFonts w:ascii="Times New Roman" w:eastAsia="Times New Roman" w:hAnsi="Times New Roman" w:cs="Times New Roman"/>
          <w:sz w:val="24"/>
          <w:szCs w:val="24"/>
        </w:rPr>
        <w:t xml:space="preserve"> </w:t>
      </w:r>
      <w:r w:rsidRPr="00624BE4">
        <w:rPr>
          <w:rFonts w:ascii="Times New Roman" w:hAnsi="Times New Roman" w:cs="Times New Roman"/>
          <w:sz w:val="24"/>
          <w:szCs w:val="24"/>
        </w:rPr>
        <w:t>RH i matična kreditna institucija u EU-u sa sjedištem u RH, matični financijski holding i matični mješoviti financijski holding koji su dobili odobrenje temeljem ovoga Zakona. Također definirano</w:t>
      </w:r>
      <w:r w:rsidR="00E47350" w:rsidRPr="00624BE4">
        <w:rPr>
          <w:rFonts w:ascii="Times New Roman" w:hAnsi="Times New Roman" w:cs="Times New Roman"/>
          <w:sz w:val="24"/>
          <w:szCs w:val="24"/>
        </w:rPr>
        <w:t xml:space="preserve"> je</w:t>
      </w:r>
      <w:r w:rsidRPr="00624BE4">
        <w:rPr>
          <w:rFonts w:ascii="Times New Roman" w:hAnsi="Times New Roman" w:cs="Times New Roman"/>
          <w:sz w:val="24"/>
          <w:szCs w:val="24"/>
        </w:rPr>
        <w:t xml:space="preserve"> koji zahtjevi i tko su obveznici primjene bonitetnih zahtjeva na potkonsolidiranoj osnovi. Ovim člankom u hrvatsko zakonodavstvo prenesen je članak 108. stavci 2. i 4., članak 109. stavci, 2. i 3. Direktive 2013/36/EU. </w:t>
      </w:r>
    </w:p>
    <w:p w14:paraId="1D4CC471" w14:textId="77777777" w:rsidR="00C77F70" w:rsidRPr="00624BE4" w:rsidRDefault="00C77F70" w:rsidP="00054C3C">
      <w:pPr>
        <w:spacing w:after="0" w:line="240" w:lineRule="auto"/>
        <w:jc w:val="both"/>
        <w:rPr>
          <w:rFonts w:ascii="Times New Roman" w:hAnsi="Times New Roman" w:cs="Times New Roman"/>
          <w:sz w:val="24"/>
          <w:szCs w:val="24"/>
        </w:rPr>
      </w:pPr>
    </w:p>
    <w:p w14:paraId="2518DE3F" w14:textId="135BBA31" w:rsidR="00C77F70" w:rsidRPr="00624BE4" w:rsidRDefault="00C77F70"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Članak 176.</w:t>
      </w:r>
      <w:r w:rsidRPr="00624BE4">
        <w:rPr>
          <w:rFonts w:ascii="Times New Roman" w:hAnsi="Times New Roman" w:cs="Times New Roman"/>
          <w:sz w:val="24"/>
          <w:szCs w:val="24"/>
        </w:rPr>
        <w:t xml:space="preserve"> određuje iznimke koje se odnose na primjenu bonitetnih zahtjeva za konsolidiranoj osnovi iz članka 175. </w:t>
      </w:r>
      <w:r w:rsidR="00AE1278" w:rsidRPr="00624BE4">
        <w:rPr>
          <w:rFonts w:ascii="Times New Roman" w:hAnsi="Times New Roman" w:cs="Times New Roman"/>
          <w:sz w:val="24"/>
          <w:szCs w:val="24"/>
        </w:rPr>
        <w:t xml:space="preserve">Zakona </w:t>
      </w:r>
      <w:r w:rsidRPr="00624BE4">
        <w:rPr>
          <w:rFonts w:ascii="Times New Roman" w:hAnsi="Times New Roman" w:cs="Times New Roman"/>
          <w:sz w:val="24"/>
          <w:szCs w:val="24"/>
        </w:rPr>
        <w:t>vezano uz politiku primitaka, varijabilne primitke i osnivanje odbora za primitke. Ovim člankom u hrvatsko zakonodavstvo prenesen je članak 109. stavci 4. i 5. Direktive 2013/36.</w:t>
      </w:r>
    </w:p>
    <w:p w14:paraId="4F026AEB" w14:textId="77777777" w:rsidR="00C77F70" w:rsidRPr="00624BE4" w:rsidRDefault="00C77F70" w:rsidP="00054C3C">
      <w:pPr>
        <w:spacing w:after="0" w:line="240" w:lineRule="auto"/>
        <w:rPr>
          <w:rFonts w:ascii="Times New Roman" w:eastAsia="Times New Roman" w:hAnsi="Times New Roman" w:cs="Times New Roman"/>
          <w:b/>
          <w:bCs/>
          <w:sz w:val="24"/>
          <w:szCs w:val="24"/>
        </w:rPr>
      </w:pPr>
    </w:p>
    <w:p w14:paraId="2ACC9F80" w14:textId="24660B1F"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177.</w:t>
      </w:r>
      <w:r w:rsidRPr="00624BE4">
        <w:rPr>
          <w:rFonts w:ascii="Times New Roman" w:hAnsi="Times New Roman" w:cs="Times New Roman"/>
          <w:sz w:val="24"/>
          <w:szCs w:val="24"/>
        </w:rPr>
        <w:t xml:space="preserve"> u svrhu očuvanja stabilnosti financijskog sustava, propisano je da kreditna institucija mora poslovati prema načelu likvidnosti i načelu solventnosti.</w:t>
      </w:r>
    </w:p>
    <w:p w14:paraId="3FB0D181" w14:textId="77777777" w:rsidR="00E47350" w:rsidRPr="00624BE4" w:rsidRDefault="00E47350" w:rsidP="00500D82">
      <w:pPr>
        <w:spacing w:after="0" w:line="240" w:lineRule="auto"/>
        <w:jc w:val="both"/>
        <w:rPr>
          <w:rFonts w:ascii="Times New Roman" w:hAnsi="Times New Roman" w:cs="Times New Roman"/>
          <w:b/>
          <w:bCs/>
          <w:sz w:val="24"/>
          <w:szCs w:val="24"/>
        </w:rPr>
      </w:pPr>
    </w:p>
    <w:p w14:paraId="070FBB15" w14:textId="31164DBB"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178.</w:t>
      </w:r>
      <w:r w:rsidRPr="00624BE4">
        <w:rPr>
          <w:rFonts w:ascii="Times New Roman" w:hAnsi="Times New Roman" w:cs="Times New Roman"/>
          <w:sz w:val="24"/>
          <w:szCs w:val="24"/>
        </w:rPr>
        <w:t xml:space="preserve"> propisuje se obveza kreditne institucije da u svakom trenutku raspolaže kapitalom koji je adekvatan vrstama, opsegu i složenosti usluga koje pruža i rizicima kojima je izložena ili bi mogla biti izložena u pružanju tih usluga. </w:t>
      </w:r>
    </w:p>
    <w:p w14:paraId="07C0508C" w14:textId="77777777" w:rsidR="00E47350" w:rsidRPr="00624BE4" w:rsidRDefault="00E47350">
      <w:pPr>
        <w:autoSpaceDE w:val="0"/>
        <w:autoSpaceDN w:val="0"/>
        <w:adjustRightInd w:val="0"/>
        <w:spacing w:after="0" w:line="240" w:lineRule="auto"/>
        <w:jc w:val="both"/>
        <w:rPr>
          <w:rFonts w:ascii="Times New Roman" w:hAnsi="Times New Roman" w:cs="Times New Roman"/>
          <w:b/>
          <w:bCs/>
          <w:sz w:val="24"/>
          <w:szCs w:val="24"/>
        </w:rPr>
      </w:pPr>
    </w:p>
    <w:p w14:paraId="7993ACE8" w14:textId="1DDC8D02" w:rsidR="00C77F70" w:rsidRPr="00624BE4" w:rsidRDefault="00C77F70">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Članak 179. </w:t>
      </w:r>
      <w:r w:rsidRPr="00624BE4">
        <w:rPr>
          <w:rFonts w:ascii="Times New Roman" w:hAnsi="Times New Roman" w:cs="Times New Roman"/>
          <w:sz w:val="24"/>
          <w:szCs w:val="24"/>
        </w:rPr>
        <w:t xml:space="preserve">propisuje da se instrumenti kapitala iz članaka 52. i 63. Uredbe (EU) br. 575/2013 mogu rasporediti kao instrumenti dodatnog osnovnog kapitala odnosno instrumente dopunskog kapitala nakon što kreditna institucija dobije odobrenje za raspoređivanje instrumenta kapitala kao instrumenata dodatnog osnovnog kapitala odnosno instrumenata dopunskog kapitala. </w:t>
      </w:r>
      <w:r w:rsidR="00473CFC" w:rsidRPr="00624BE4">
        <w:rPr>
          <w:rFonts w:ascii="Times New Roman" w:hAnsi="Times New Roman" w:cs="Times New Roman"/>
          <w:sz w:val="24"/>
          <w:szCs w:val="24"/>
          <w:lang w:eastAsia="hr-HR"/>
        </w:rPr>
        <w:t>Hrvatska narodna banka</w:t>
      </w:r>
      <w:r w:rsidRPr="00624BE4">
        <w:rPr>
          <w:rFonts w:ascii="Times New Roman" w:hAnsi="Times New Roman" w:cs="Times New Roman"/>
          <w:sz w:val="24"/>
          <w:szCs w:val="24"/>
        </w:rPr>
        <w:t xml:space="preserve"> izdaje ovo odobrenje jedino ako instrument kapitala ispunjava sve propisane uvjete iz Uredbe (EU) br. 575/2013. Također, ovim člankom uvodi se nova obveza </w:t>
      </w:r>
      <w:r w:rsidR="00473CFC" w:rsidRPr="00624BE4">
        <w:rPr>
          <w:rFonts w:ascii="Times New Roman" w:hAnsi="Times New Roman" w:cs="Times New Roman"/>
          <w:sz w:val="24"/>
          <w:szCs w:val="24"/>
        </w:rPr>
        <w:t>Hrvatskoj narodnoj banci</w:t>
      </w:r>
      <w:r w:rsidRPr="00624BE4">
        <w:rPr>
          <w:rFonts w:ascii="Times New Roman" w:hAnsi="Times New Roman" w:cs="Times New Roman"/>
          <w:sz w:val="24"/>
          <w:szCs w:val="24"/>
        </w:rPr>
        <w:t xml:space="preserve"> da podzakonskim propisom propiše informacije i dokumentaciju koju je kreditna institucija dužna dostaviti zajedno sa zahtjevom za izdavanje spomenutog odobrenja </w:t>
      </w:r>
      <w:r w:rsidR="00473CFC" w:rsidRPr="00624BE4">
        <w:rPr>
          <w:rFonts w:ascii="Times New Roman" w:hAnsi="Times New Roman" w:cs="Times New Roman"/>
          <w:sz w:val="24"/>
          <w:szCs w:val="24"/>
        </w:rPr>
        <w:t xml:space="preserve">Hrvatskoj narodnoj banci </w:t>
      </w:r>
      <w:r w:rsidRPr="00624BE4">
        <w:rPr>
          <w:rFonts w:ascii="Times New Roman" w:hAnsi="Times New Roman" w:cs="Times New Roman"/>
          <w:sz w:val="24"/>
          <w:szCs w:val="24"/>
        </w:rPr>
        <w:t xml:space="preserve">i zahtjevom za izdavanje odobrenja iz članka 26. stavka 3. Uredbe (EU) br. 575/2013. Podzakonskim propisom obuhvatit će se i osnova za usklađivanje Odluke o dokumentaciji koja se prilaže zahtjevu za izdavanje odobrenja za raspoređivanje instrumenata kapitala kao instrumenta regulatornoga kapitala kreditnih institucija za naknadna izdanja oblika instrumenta redovnog osnovnog kapitala s prošlim izmjenama </w:t>
      </w:r>
      <w:r w:rsidR="00AE1278" w:rsidRPr="00624BE4">
        <w:rPr>
          <w:rFonts w:ascii="Times New Roman" w:hAnsi="Times New Roman" w:cs="Times New Roman"/>
          <w:sz w:val="24"/>
          <w:szCs w:val="24"/>
        </w:rPr>
        <w:t>Uredbe (EU) br. 575/2013</w:t>
      </w:r>
      <w:r w:rsidRPr="00624BE4">
        <w:rPr>
          <w:rFonts w:ascii="Times New Roman" w:hAnsi="Times New Roman" w:cs="Times New Roman"/>
          <w:sz w:val="24"/>
          <w:szCs w:val="24"/>
        </w:rPr>
        <w:t xml:space="preserve"> (Uredba (EU) 2019/876) i ITS-a o regulatornom kapitalu i prihvatljivim obvezama (Delegirana uredba Komisije EU 2023/827) vezano uz detaljnije propisivanje dokumentacije kod naknadnih izdanja oblika instrumenata redovnog osnovnog kapitala za koje je kreditna institucija već dobila odobrenje i rokova za dostavu obavijesti što je potrebno radi usklađivanja </w:t>
      </w:r>
      <w:r w:rsidR="00473CFC" w:rsidRPr="00624BE4">
        <w:rPr>
          <w:rFonts w:ascii="Times New Roman" w:hAnsi="Times New Roman" w:cs="Times New Roman"/>
          <w:sz w:val="24"/>
          <w:szCs w:val="24"/>
        </w:rPr>
        <w:t xml:space="preserve">Hrvatske narodne banke </w:t>
      </w:r>
      <w:r w:rsidRPr="00624BE4">
        <w:rPr>
          <w:rFonts w:ascii="Times New Roman" w:hAnsi="Times New Roman" w:cs="Times New Roman"/>
          <w:sz w:val="24"/>
          <w:szCs w:val="24"/>
        </w:rPr>
        <w:t>postupaka s u međuvremenu donesenim procedurama</w:t>
      </w:r>
      <w:r w:rsidR="00AE1278" w:rsidRPr="00624BE4">
        <w:rPr>
          <w:rFonts w:ascii="Times New Roman" w:hAnsi="Times New Roman" w:cs="Times New Roman"/>
          <w:sz w:val="24"/>
          <w:szCs w:val="24"/>
        </w:rPr>
        <w:t xml:space="preserve"> Europske središnje banke</w:t>
      </w:r>
      <w:r w:rsidRPr="00624BE4">
        <w:rPr>
          <w:rFonts w:ascii="Times New Roman" w:hAnsi="Times New Roman" w:cs="Times New Roman"/>
          <w:sz w:val="24"/>
          <w:szCs w:val="24"/>
        </w:rPr>
        <w:t xml:space="preserve"> u ovom dijelu.</w:t>
      </w:r>
    </w:p>
    <w:p w14:paraId="315D304D" w14:textId="77777777" w:rsidR="00C77F70" w:rsidRPr="00624BE4" w:rsidRDefault="00C77F70" w:rsidP="00054C3C">
      <w:pPr>
        <w:autoSpaceDE w:val="0"/>
        <w:autoSpaceDN w:val="0"/>
        <w:adjustRightInd w:val="0"/>
        <w:spacing w:after="0" w:line="240" w:lineRule="auto"/>
        <w:rPr>
          <w:rFonts w:ascii="Times New Roman" w:hAnsi="Times New Roman" w:cs="Times New Roman"/>
          <w:b/>
          <w:bCs/>
          <w:sz w:val="24"/>
          <w:szCs w:val="24"/>
        </w:rPr>
      </w:pPr>
    </w:p>
    <w:p w14:paraId="5F12CE44" w14:textId="1CE297B6" w:rsidR="00C77F70" w:rsidRPr="00624BE4" w:rsidRDefault="00C77F70" w:rsidP="00054C3C">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180. </w:t>
      </w:r>
      <w:r w:rsidRPr="00624BE4">
        <w:rPr>
          <w:rFonts w:ascii="Times New Roman" w:hAnsi="Times New Roman" w:cs="Times New Roman"/>
          <w:sz w:val="24"/>
          <w:szCs w:val="24"/>
        </w:rPr>
        <w:t xml:space="preserve">propisuje se obveza kreditne institucije za utvrđivanjem i provođenjem primjerene, djelotvorne i sveobuhvatne strategije i postupaka za kontinuirano procjenjivanje i održavanje iznosa, vrste i rasporeda internoga kapitala. Također je definirano i što se smatra internim kapitalom, te obveza kreditne institucije da je pri procjeni internog kapitala koji smatra adekvatnim za pokriće ESG rizika dužna uzeti u obzir kratkoročno, srednjoročno i dugoročno razdoblje. Strategija i postupci moraju biti sveobuhvatni i razmjerni vrsti, opsegu i složenosti poslova koje kreditna institucija obavlja. Također, daje se ovlast </w:t>
      </w:r>
      <w:r w:rsidR="00473CFC" w:rsidRPr="00624BE4">
        <w:rPr>
          <w:rFonts w:ascii="Times New Roman" w:hAnsi="Times New Roman" w:cs="Times New Roman"/>
          <w:sz w:val="24"/>
          <w:szCs w:val="24"/>
        </w:rPr>
        <w:t>Hrvatskoj narodnoj banci</w:t>
      </w:r>
      <w:r w:rsidRPr="00624BE4">
        <w:rPr>
          <w:rFonts w:ascii="Times New Roman" w:hAnsi="Times New Roman" w:cs="Times New Roman"/>
          <w:sz w:val="24"/>
          <w:szCs w:val="24"/>
        </w:rPr>
        <w:t xml:space="preserve"> da podzakonskim propisom detaljnije uredi postupke procjenjivanja, načina i rokova izvješćivanja </w:t>
      </w:r>
      <w:r w:rsidR="00473CFC" w:rsidRPr="00624BE4">
        <w:rPr>
          <w:rFonts w:ascii="Times New Roman" w:hAnsi="Times New Roman" w:cs="Times New Roman"/>
          <w:sz w:val="24"/>
          <w:szCs w:val="24"/>
        </w:rPr>
        <w:t>Hrvatske narodne banke</w:t>
      </w:r>
      <w:r w:rsidRPr="00624BE4">
        <w:rPr>
          <w:rFonts w:ascii="Times New Roman" w:hAnsi="Times New Roman" w:cs="Times New Roman"/>
          <w:sz w:val="24"/>
          <w:szCs w:val="24"/>
        </w:rPr>
        <w:t xml:space="preserve"> o adekvatnosti internoga kapitala kreditne institucije te izračuna internoga kapitala na pojedinačnoj i konsolidiranoj osnovi. Ovim člankom u hrvatsko zakonodavstvo prenosi se članak 73. Direktive 2013/36/EU.</w:t>
      </w:r>
    </w:p>
    <w:p w14:paraId="6F7FEDCD" w14:textId="77777777" w:rsidR="00C77F70" w:rsidRPr="00624BE4" w:rsidRDefault="00C77F70" w:rsidP="00054C3C">
      <w:pPr>
        <w:autoSpaceDE w:val="0"/>
        <w:autoSpaceDN w:val="0"/>
        <w:adjustRightInd w:val="0"/>
        <w:spacing w:after="0" w:line="240" w:lineRule="auto"/>
        <w:jc w:val="both"/>
        <w:rPr>
          <w:rFonts w:ascii="Times New Roman" w:hAnsi="Times New Roman" w:cs="Times New Roman"/>
          <w:sz w:val="24"/>
          <w:szCs w:val="24"/>
        </w:rPr>
      </w:pPr>
    </w:p>
    <w:p w14:paraId="7B1F7C54" w14:textId="3CBE42F0" w:rsidR="00C77F70" w:rsidRPr="00624BE4" w:rsidRDefault="00C77F70" w:rsidP="00054C3C">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Članak 181.</w:t>
      </w:r>
      <w:r w:rsidRPr="00624BE4">
        <w:rPr>
          <w:rFonts w:ascii="Times New Roman" w:hAnsi="Times New Roman" w:cs="Times New Roman"/>
          <w:sz w:val="24"/>
          <w:szCs w:val="24"/>
        </w:rPr>
        <w:t xml:space="preserve"> utvrđuje obvezu kreditne institucije na uspostavljanje i provođenje djelotvornog i pouzdanog sustava upravljanja tako da je kreditna institucija dužna, razmjerno vrsti, opsegu i složenosti poslova koje obavlja i rizika svojstvenih modelu poslovanja, ovim sustavom obuhvatiti</w:t>
      </w:r>
      <w:r w:rsidR="00370DF1" w:rsidRPr="00624BE4">
        <w:rPr>
          <w:rFonts w:ascii="Times New Roman" w:hAnsi="Times New Roman" w:cs="Times New Roman"/>
          <w:sz w:val="24"/>
          <w:szCs w:val="24"/>
        </w:rPr>
        <w:t xml:space="preserve"> </w:t>
      </w:r>
      <w:r w:rsidRPr="00624BE4">
        <w:rPr>
          <w:rFonts w:ascii="Times New Roman" w:hAnsi="Times New Roman" w:cs="Times New Roman"/>
          <w:sz w:val="24"/>
          <w:szCs w:val="24"/>
        </w:rPr>
        <w:t xml:space="preserve">jasan organizacijski ustroj, djelotvorno upravljanje svim rizicima uključujući ESG rizike kao i koncentracijski rizik koji proizlazi iz izloženosti prema središnjim drugim ugovornim stranama, primjerene sustave unutarnjih kontrola, rodno </w:t>
      </w:r>
      <w:r w:rsidR="00774B04" w:rsidRPr="00624BE4">
        <w:rPr>
          <w:rFonts w:ascii="Times New Roman" w:hAnsi="Times New Roman" w:cs="Times New Roman"/>
          <w:sz w:val="24"/>
          <w:szCs w:val="24"/>
        </w:rPr>
        <w:t>neutraln</w:t>
      </w:r>
      <w:r w:rsidR="00774B04">
        <w:rPr>
          <w:rFonts w:ascii="Times New Roman" w:hAnsi="Times New Roman" w:cs="Times New Roman"/>
          <w:sz w:val="24"/>
          <w:szCs w:val="24"/>
        </w:rPr>
        <w:t>u</w:t>
      </w:r>
      <w:r w:rsidR="00774B04" w:rsidRPr="00624BE4">
        <w:rPr>
          <w:rFonts w:ascii="Times New Roman" w:hAnsi="Times New Roman" w:cs="Times New Roman"/>
          <w:sz w:val="24"/>
          <w:szCs w:val="24"/>
        </w:rPr>
        <w:t xml:space="preserve"> politik</w:t>
      </w:r>
      <w:r w:rsidR="00774B04">
        <w:rPr>
          <w:rFonts w:ascii="Times New Roman" w:hAnsi="Times New Roman" w:cs="Times New Roman"/>
          <w:sz w:val="24"/>
          <w:szCs w:val="24"/>
        </w:rPr>
        <w:t>u</w:t>
      </w:r>
      <w:r w:rsidR="00774B04" w:rsidRPr="00624BE4">
        <w:rPr>
          <w:rFonts w:ascii="Times New Roman" w:hAnsi="Times New Roman" w:cs="Times New Roman"/>
          <w:sz w:val="24"/>
          <w:szCs w:val="24"/>
        </w:rPr>
        <w:t xml:space="preserve"> </w:t>
      </w:r>
      <w:r w:rsidRPr="00624BE4">
        <w:rPr>
          <w:rFonts w:ascii="Times New Roman" w:hAnsi="Times New Roman" w:cs="Times New Roman"/>
          <w:sz w:val="24"/>
          <w:szCs w:val="24"/>
        </w:rPr>
        <w:t>primitaka i prikladne mrežne i informacijske sustave. Ovim člankom u hrvatsko zakonodavstvo prenosi se članak 74. Direktive 2013/36.</w:t>
      </w:r>
      <w:r w:rsidR="00E47350" w:rsidRPr="00624BE4">
        <w:rPr>
          <w:rFonts w:ascii="Times New Roman" w:hAnsi="Times New Roman" w:cs="Times New Roman"/>
          <w:sz w:val="24"/>
          <w:szCs w:val="24"/>
        </w:rPr>
        <w:t xml:space="preserve"> </w:t>
      </w:r>
      <w:r w:rsidRPr="00624BE4">
        <w:rPr>
          <w:rFonts w:ascii="Times New Roman" w:hAnsi="Times New Roman" w:cs="Times New Roman"/>
          <w:sz w:val="24"/>
          <w:szCs w:val="24"/>
        </w:rPr>
        <w:t>Odredbe ovog</w:t>
      </w:r>
      <w:r w:rsidR="00A14065" w:rsidRPr="00624BE4">
        <w:rPr>
          <w:rFonts w:ascii="Times New Roman" w:hAnsi="Times New Roman" w:cs="Times New Roman"/>
          <w:sz w:val="24"/>
          <w:szCs w:val="24"/>
        </w:rPr>
        <w:t>a</w:t>
      </w:r>
      <w:r w:rsidRPr="00624BE4">
        <w:rPr>
          <w:rFonts w:ascii="Times New Roman" w:hAnsi="Times New Roman" w:cs="Times New Roman"/>
          <w:sz w:val="24"/>
          <w:szCs w:val="24"/>
        </w:rPr>
        <w:t xml:space="preserve"> članka vezane uz primjenu koncentracijskog rizika stupaju na snagu 25. lipnja 2026. Ove odredbe proizlaze iz Direktive 2024/2994 koja mijenja Direktivu 2013/36. </w:t>
      </w:r>
    </w:p>
    <w:p w14:paraId="24B9748F" w14:textId="77777777" w:rsidR="0099210E" w:rsidRPr="00624BE4" w:rsidRDefault="0099210E" w:rsidP="00054C3C">
      <w:pPr>
        <w:spacing w:line="240" w:lineRule="auto"/>
        <w:jc w:val="both"/>
        <w:rPr>
          <w:rFonts w:ascii="Times New Roman" w:hAnsi="Times New Roman" w:cs="Times New Roman"/>
          <w:b/>
          <w:bCs/>
          <w:sz w:val="24"/>
          <w:szCs w:val="24"/>
        </w:rPr>
      </w:pPr>
    </w:p>
    <w:p w14:paraId="2B91C616" w14:textId="311A4BDC"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182.</w:t>
      </w:r>
      <w:r w:rsidRPr="00624BE4">
        <w:rPr>
          <w:rFonts w:ascii="Times New Roman" w:hAnsi="Times New Roman" w:cs="Times New Roman"/>
          <w:sz w:val="24"/>
          <w:szCs w:val="24"/>
        </w:rPr>
        <w:t xml:space="preserve"> definira se pojam upravljanja rizicima te se propisuju zahtjevi vezani uz obvezu kreditne institucije za djelotvornim upravljanjem svim rizicima kojima je izložena ili bi mogla biti izložena, uključujući ESG rizike, rizike koji proizlaze iz izloženosti kriptoimovini, IKT rizike. Propisana je obveza kreditnoj instituciji za osiguravanje dostatnih resursa za upravljanje značajnim rizicima kao i za uspostavom linija izvješćivanja o rizicima prema upravi i nadzornom odboru. Članak također uređuje obvezu kreditnoj instituciji za utvrđivanjem i primjenom administrativnih, računovodstvenih postupaka, te uspostavu djelotvornog sustava unutarnjih kontrola. Dodatno, kreditna institucija dužna je primjenjivati interne sustave, upotrebljavati metodologiju za prepoznavanje, vrednovanje, upravljanje i ublažavanje rizika koji proizlaze iz mogućih promjena kamatnih stopa koje utječu na ekonomsku vrijednost kapitala i neto kamatni prihod iz poslova koji se vode u knjizi pozicija kojima se ne trguje. Također je propisana obveza kreditnoj instituciji za primjenu internih sustava za procjenu i praćenje rizika koji proizlaze iz mogućih promjena kreditnih raspona koje utječu na ekonomsku vrijednost kapitala i neto kamatni prihod iz poslova koji se vode u knjizi pozicija kojima se ne trguje. Ovim člankom djelomično se u hrvatsko zakonodavstvo prenosi članak 76</w:t>
      </w:r>
      <w:r w:rsidR="00AE1278" w:rsidRPr="00624BE4">
        <w:rPr>
          <w:rFonts w:ascii="Times New Roman" w:hAnsi="Times New Roman" w:cs="Times New Roman"/>
          <w:sz w:val="24"/>
          <w:szCs w:val="24"/>
        </w:rPr>
        <w:t>.</w:t>
      </w:r>
      <w:r w:rsidRPr="00624BE4">
        <w:rPr>
          <w:rFonts w:ascii="Times New Roman" w:hAnsi="Times New Roman" w:cs="Times New Roman"/>
          <w:sz w:val="24"/>
          <w:szCs w:val="24"/>
        </w:rPr>
        <w:t xml:space="preserve"> stavak 2. te članak 84. stavci 1., 2. i 5. Direktive 2013/36. Također, ovim člankom dana je ovlast Hrvatskoj narodnoj banci za donošenje podzakonskih propisa iz područja sustava upravljanja rizicima.</w:t>
      </w:r>
    </w:p>
    <w:p w14:paraId="55614DD4" w14:textId="77777777" w:rsidR="0084070E" w:rsidRPr="00624BE4" w:rsidRDefault="0084070E" w:rsidP="00500D82">
      <w:pPr>
        <w:spacing w:after="0" w:line="240" w:lineRule="auto"/>
        <w:jc w:val="both"/>
        <w:rPr>
          <w:rFonts w:ascii="Times New Roman" w:hAnsi="Times New Roman" w:cs="Times New Roman"/>
          <w:b/>
          <w:bCs/>
          <w:sz w:val="24"/>
          <w:szCs w:val="24"/>
        </w:rPr>
      </w:pPr>
    </w:p>
    <w:p w14:paraId="12690E84" w14:textId="4A8AD4FF"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183</w:t>
      </w:r>
      <w:r w:rsidRPr="00624BE4">
        <w:rPr>
          <w:rFonts w:ascii="Times New Roman" w:hAnsi="Times New Roman" w:cs="Times New Roman"/>
          <w:sz w:val="24"/>
          <w:szCs w:val="24"/>
        </w:rPr>
        <w:t>. u hrvatsko zakonodavstvo prenose se odredbe članka 76. stavaka 1. i 2. Direktive 2013/36 kojima se propisuju rokovi i dužnosti članova uprave i nadzornog odbora (u okviru ovlasti svakog organa upravljačkog tijela) vezano uz uspostavu i preispitivanje strateških ciljeva te strategija i politika upravljanja rizicima. Članovi upravljačkog tijela dužni su posvetiti dovoljno vremena razmatranju pitanja rizika, dužni su biti aktivno uključeni, odnosno nadzirati upravljanje značajnim rizicima, donijeti i nadzirati primjenu posebnih planova, mjerljivih ciljeva i procesa za praćenje i upravljanje financijskim rizicima koji proizlaze iz kratkoročnih, srednjoročnih i dugoročnih ESG čimbenika, te donijeti i nadzirati posebne planove i mjerljive ciljeve u skladu sa zahtjevima utvrđenim u članku 7.a Uredbe (EU) br. 648/2012 radi praćenja i otklanjanja koncentracijskog rizika. Odredbe ovog</w:t>
      </w:r>
      <w:r w:rsidR="00A14065" w:rsidRPr="00624BE4">
        <w:rPr>
          <w:rFonts w:ascii="Times New Roman" w:hAnsi="Times New Roman" w:cs="Times New Roman"/>
          <w:sz w:val="24"/>
          <w:szCs w:val="24"/>
        </w:rPr>
        <w:t>a</w:t>
      </w:r>
      <w:r w:rsidRPr="00624BE4">
        <w:rPr>
          <w:rFonts w:ascii="Times New Roman" w:hAnsi="Times New Roman" w:cs="Times New Roman"/>
          <w:sz w:val="24"/>
          <w:szCs w:val="24"/>
        </w:rPr>
        <w:t xml:space="preserve"> članka vezane uz donošenje i nadziranje posebnih planova i mjerljivih ciljeva radi praćenja i otklanjanja koncentracijskog rizika stupaju na snagu 25. lipnja 2026. Ove odredbe proizlaze iz Direktive 2024/2994 koja mijenja Direktivu 2013/36.</w:t>
      </w:r>
    </w:p>
    <w:p w14:paraId="4B1A2290" w14:textId="1B8FA45D" w:rsidR="000B7C79" w:rsidRPr="00624BE4" w:rsidRDefault="000B7C79" w:rsidP="00500D82">
      <w:pPr>
        <w:spacing w:after="0" w:line="240" w:lineRule="auto"/>
        <w:jc w:val="both"/>
        <w:rPr>
          <w:rFonts w:ascii="Times New Roman" w:hAnsi="Times New Roman" w:cs="Times New Roman"/>
          <w:sz w:val="24"/>
          <w:szCs w:val="24"/>
        </w:rPr>
      </w:pPr>
    </w:p>
    <w:p w14:paraId="4680F05D" w14:textId="27FF2973" w:rsidR="00AE1278" w:rsidRPr="00624BE4" w:rsidRDefault="000B7C79" w:rsidP="00AE1278">
      <w:pPr>
        <w:spacing w:after="0" w:line="240" w:lineRule="auto"/>
        <w:jc w:val="both"/>
        <w:rPr>
          <w:rFonts w:ascii="Times New Roman" w:hAnsi="Times New Roman" w:cs="Times New Roman"/>
          <w:sz w:val="24"/>
          <w:szCs w:val="24"/>
        </w:rPr>
      </w:pPr>
      <w:r w:rsidRPr="00624BE4">
        <w:rPr>
          <w:rFonts w:ascii="Times New Roman" w:hAnsi="Times New Roman" w:cs="Times New Roman"/>
          <w:b/>
          <w:sz w:val="24"/>
          <w:szCs w:val="24"/>
        </w:rPr>
        <w:t>Članak 184.</w:t>
      </w:r>
      <w:r w:rsidRPr="00624BE4">
        <w:rPr>
          <w:rFonts w:ascii="Times New Roman" w:hAnsi="Times New Roman" w:cs="Times New Roman"/>
          <w:sz w:val="24"/>
          <w:szCs w:val="24"/>
        </w:rPr>
        <w:t xml:space="preserve"> </w:t>
      </w:r>
      <w:r w:rsidR="00AE1278" w:rsidRPr="00624BE4">
        <w:rPr>
          <w:rFonts w:ascii="Times New Roman" w:hAnsi="Times New Roman" w:cs="Times New Roman"/>
          <w:sz w:val="24"/>
          <w:szCs w:val="24"/>
        </w:rPr>
        <w:t>uređuje postupanje kreditnih institucija i Hrvatske narodne banke u vezi s odobrenim internim modelima u dijelovima koje Uredba (EU) br. 575/2013 i njezini provedbeni akti ne pokrivaju izravno. Ako Uredba (EU) br. 575/2013 već ne propisuje obvezu obavješćivanja, banka je dužna odmah obavijestiti hrvatsku narodnu banku o svakoj planiranoj izmjeni odobrenog internog modela. Na temelju dostavljenih informacija hrvatska narodna banka zatim procjenjuje zahtijeva li ta izmjena i izmjenu postojećeg odobrenja (npr. jer utječe na performanse modela, kalibraciju, opseg primjene ili kapitalne zahtjeve). Dodatno, kada Uredba (EU) br. 575/2013 već ne propisuje obvezu prijave neusklađenosti, kreditna institucija mora bez odgađanja obavijestiti Hrvatsku narodnu banku o prestanku ispunjavanja uvjeta na temelju kojih je odobrenje izdano te priložiti ili dokaz da su odstupanja nematerijalna, ili plan usklađivanja s rokovima i mjerama za povratak na traženi standard.</w:t>
      </w:r>
    </w:p>
    <w:p w14:paraId="7B72188D" w14:textId="77777777" w:rsidR="008661E1" w:rsidRPr="00624BE4" w:rsidRDefault="008661E1" w:rsidP="004B3286">
      <w:pPr>
        <w:spacing w:after="0" w:line="240" w:lineRule="auto"/>
        <w:jc w:val="both"/>
        <w:rPr>
          <w:rFonts w:ascii="Times New Roman" w:hAnsi="Times New Roman" w:cs="Times New Roman"/>
          <w:sz w:val="24"/>
          <w:szCs w:val="24"/>
        </w:rPr>
      </w:pPr>
    </w:p>
    <w:p w14:paraId="0DA0A458" w14:textId="5E99DA73" w:rsidR="000B7C79" w:rsidRPr="00624BE4" w:rsidRDefault="000B7C79" w:rsidP="004B3286">
      <w:pPr>
        <w:spacing w:after="0" w:line="240" w:lineRule="auto"/>
        <w:jc w:val="both"/>
        <w:rPr>
          <w:rFonts w:ascii="Times New Roman" w:hAnsi="Times New Roman" w:cs="Times New Roman"/>
          <w:sz w:val="24"/>
          <w:szCs w:val="24"/>
        </w:rPr>
      </w:pPr>
      <w:r w:rsidRPr="00624BE4">
        <w:rPr>
          <w:rFonts w:ascii="Times New Roman" w:hAnsi="Times New Roman" w:cs="Times New Roman"/>
          <w:b/>
          <w:sz w:val="24"/>
          <w:szCs w:val="24"/>
        </w:rPr>
        <w:t>Člankom 185.</w:t>
      </w:r>
      <w:r w:rsidRPr="00624BE4">
        <w:rPr>
          <w:rFonts w:ascii="Times New Roman" w:hAnsi="Times New Roman" w:cs="Times New Roman"/>
          <w:sz w:val="24"/>
          <w:szCs w:val="24"/>
        </w:rPr>
        <w:t xml:space="preserve"> u hrvatsko zakonodavstvo prenosi se članak 77. stavak 1., 2. i 3. Direktive 2013/36/EU. Predmetnim člankom propisano je da se kreditne institucije, koje nisu male i jednostavne kreditne institucije, potiču na poduzimanje odgovarajućih mjera za razvijanje interne procjene kreditnog rizika i upotrebu pristupa zasnovanog na internom rejting-sustavu za izračun kapitalnog zahtjeva za kreditni rizik te poduzimanje odgovarajućih mjera za razvijanje interne procjene </w:t>
      </w:r>
      <w:r w:rsidR="00766327" w:rsidRPr="00624BE4">
        <w:rPr>
          <w:rFonts w:ascii="Times New Roman" w:hAnsi="Times New Roman" w:cs="Times New Roman"/>
          <w:sz w:val="24"/>
          <w:szCs w:val="24"/>
        </w:rPr>
        <w:t xml:space="preserve">tržišnog </w:t>
      </w:r>
      <w:r w:rsidRPr="00624BE4">
        <w:rPr>
          <w:rFonts w:ascii="Times New Roman" w:hAnsi="Times New Roman" w:cs="Times New Roman"/>
          <w:sz w:val="24"/>
          <w:szCs w:val="24"/>
        </w:rPr>
        <w:t>rizika i za razvijanje i upotrebu internih modela za izračun kapitalnog zahtjeva za portfelj pozicija u knjizi trgovanja, zajedno s internim modelima za izračun kapitalnih zahtjeva za rizik nastanka statusa neispunjavanja obveza.</w:t>
      </w:r>
    </w:p>
    <w:p w14:paraId="449E96C6" w14:textId="77777777" w:rsidR="001A5E34" w:rsidRPr="00624BE4" w:rsidRDefault="001A5E34" w:rsidP="004B3286">
      <w:pPr>
        <w:spacing w:after="0" w:line="240" w:lineRule="auto"/>
        <w:jc w:val="both"/>
        <w:rPr>
          <w:rFonts w:ascii="Times New Roman" w:hAnsi="Times New Roman" w:cs="Times New Roman"/>
          <w:sz w:val="24"/>
          <w:szCs w:val="24"/>
        </w:rPr>
      </w:pPr>
    </w:p>
    <w:p w14:paraId="187E0B23" w14:textId="1376FC1C" w:rsidR="00651F6E" w:rsidRPr="00624BE4" w:rsidRDefault="000B7C79" w:rsidP="001A5E34">
      <w:pPr>
        <w:spacing w:after="0" w:line="240" w:lineRule="auto"/>
        <w:jc w:val="both"/>
        <w:rPr>
          <w:rFonts w:ascii="Times New Roman" w:hAnsi="Times New Roman" w:cs="Times New Roman"/>
          <w:sz w:val="24"/>
          <w:szCs w:val="24"/>
        </w:rPr>
      </w:pPr>
      <w:r w:rsidRPr="00624BE4">
        <w:rPr>
          <w:rFonts w:ascii="Times New Roman" w:hAnsi="Times New Roman" w:cs="Times New Roman"/>
          <w:b/>
          <w:sz w:val="24"/>
          <w:szCs w:val="24"/>
        </w:rPr>
        <w:t>Člankom 186.</w:t>
      </w:r>
      <w:r w:rsidRPr="00624BE4">
        <w:rPr>
          <w:rFonts w:ascii="Times New Roman" w:hAnsi="Times New Roman" w:cs="Times New Roman"/>
          <w:sz w:val="24"/>
          <w:szCs w:val="24"/>
        </w:rPr>
        <w:t xml:space="preserve"> u hrvatsko zakonodavstvo prenosi se članak 78. Direktive 2013/36/EU. Predmetnim člankom propisana je obveza kreditnoj instituciji koja u skladu s Uredbom (EU) br. 575/2013 ima odobrenje za interne pristupe da Hrvatskoj narodnoj banci i Europskom nadzornom tijelu za bankarstvo dostavi izvješće o rezultatima izračuna za svoje izloženosti ili pozicije koje su uključene u referentne portfelje, kao i obveza kreditnoj instituciji koja koristi alternativni standardizirani pristup iz dijela trećeg glave IV. poglavlja 1.a Uredbe (EU) br. 575/2013, pod uvjetom da je njezin obujam bilančnih i izvanbilančnih poslova podložnih tržišnom riziku jednak ili veći od 500 milijuna EUR u skladu s člankom 325.a stavkom 1. točkom (b) Uredbe (EU) br. 575/2013, da Hrvatskoj narodnoj banci i Europskom nadzornom tijelu za bankarstvo dostavi izvješće o rezultatima izračuna za svoje izloženosti ili pozicije koje su uključene u referentne portfelje. Također, propisani su i uvjeti obveze dostave izvješća Hrvatskoj narodnoj banci i Europskom nadzornom tijelu za bankarstvo o rezultatima izračuna pristupa primijenjenih za potrebe određivanja iznosa očekivanih kreditnih gubitaka za izloženosti ili pozicije uključene u referentne portfelje. Člankom je propisana i ovlast Hrvatskoj narodnoj banci da kreditnoj instituciji naloži potrebne mjere, u slučaju kada utvrdi da pristupi koje kreditna institucija primjenjuje podcjenjuju kapitalne zahtjeve. </w:t>
      </w:r>
    </w:p>
    <w:p w14:paraId="53447F47" w14:textId="77777777" w:rsidR="0084070E" w:rsidRPr="00624BE4" w:rsidRDefault="0084070E" w:rsidP="00500D82">
      <w:pPr>
        <w:spacing w:after="0" w:line="240" w:lineRule="auto"/>
        <w:jc w:val="both"/>
        <w:rPr>
          <w:rFonts w:ascii="Times New Roman" w:hAnsi="Times New Roman" w:cs="Times New Roman"/>
          <w:sz w:val="24"/>
          <w:szCs w:val="24"/>
        </w:rPr>
      </w:pPr>
    </w:p>
    <w:p w14:paraId="3D5D01E0" w14:textId="250FC4C9"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sz w:val="24"/>
          <w:szCs w:val="24"/>
        </w:rPr>
        <w:t>Članak 187.</w:t>
      </w:r>
      <w:r w:rsidRPr="00624BE4">
        <w:rPr>
          <w:rFonts w:ascii="Times New Roman" w:hAnsi="Times New Roman" w:cs="Times New Roman"/>
          <w:sz w:val="24"/>
          <w:szCs w:val="24"/>
        </w:rPr>
        <w:t xml:space="preserve"> propisuje zahtjeve vezano uz organizacijski ustroj kreditne institucije odnosno obvezu kreditne institucije za uspostavom i nadzorom sustava upravljanja koji mora uključivati dobro definirane, pregledne i dosljedne linije ovlasti i odgovornosti unutar kreditne institucije. Sustav upravljanja mora biti uspostavljen na način da se izbjegne sukob interesa. Odgovornost za provođenje organizacijskog ustroja je na upravi kreditne institucije. Člankom su nadalje propisane dužnosti i odgovornosti uprave i nadzornog odbora u svrhu uspostavljanja, provedbe i nadzora djelotvornog i pouzdanog sustava upravljanja. Dodatno je propisana obveza uprave i nadzornog odbora da periodično a najmanje jednom godišnje preispitaju učinkovitost sustava upravljanja. Ovim člankom dana je ovlast Hrvatskoj narodnoj banci za donošenje podzakonskog propisa kojim će se detaljnije urediti zahtjevi vezani uz organizacijski ustroj. </w:t>
      </w:r>
      <w:r w:rsidR="00D00ACB" w:rsidRPr="00624BE4">
        <w:rPr>
          <w:rFonts w:ascii="Times New Roman" w:hAnsi="Times New Roman" w:cs="Times New Roman"/>
          <w:sz w:val="24"/>
          <w:szCs w:val="24"/>
        </w:rPr>
        <w:t>Ovim se člankom</w:t>
      </w:r>
      <w:r w:rsidRPr="00624BE4">
        <w:rPr>
          <w:rFonts w:ascii="Times New Roman" w:hAnsi="Times New Roman" w:cs="Times New Roman"/>
          <w:sz w:val="24"/>
          <w:szCs w:val="24"/>
        </w:rPr>
        <w:t xml:space="preserve"> u hrvatsko zakonodavstvo prenosi članak 88. stavak 1. i članak 74. stavak 1. Direktive 2013/36.</w:t>
      </w:r>
    </w:p>
    <w:p w14:paraId="782651B3" w14:textId="77777777" w:rsidR="0084070E" w:rsidRPr="00624BE4" w:rsidRDefault="0084070E" w:rsidP="001A5E34">
      <w:pPr>
        <w:spacing w:after="0" w:line="240" w:lineRule="auto"/>
        <w:jc w:val="both"/>
        <w:rPr>
          <w:rFonts w:ascii="Times New Roman" w:hAnsi="Times New Roman" w:cs="Times New Roman"/>
          <w:sz w:val="24"/>
          <w:szCs w:val="24"/>
        </w:rPr>
      </w:pPr>
    </w:p>
    <w:p w14:paraId="341DC85D" w14:textId="0AE90572"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sz w:val="24"/>
          <w:szCs w:val="24"/>
        </w:rPr>
        <w:t>Člankom 188.</w:t>
      </w:r>
      <w:r w:rsidRPr="00624BE4">
        <w:rPr>
          <w:rFonts w:ascii="Times New Roman" w:hAnsi="Times New Roman" w:cs="Times New Roman"/>
          <w:sz w:val="24"/>
          <w:szCs w:val="24"/>
        </w:rPr>
        <w:t xml:space="preserve"> uređuju se dužnosti i odgovornosti uprave kreditne institucije. Uprava je dužna osigurati da kreditna institucija posluje sukladno pravilima struke, u skladu s </w:t>
      </w:r>
      <w:r w:rsidR="000B2200" w:rsidRPr="00624BE4">
        <w:rPr>
          <w:rFonts w:ascii="Times New Roman" w:hAnsi="Times New Roman" w:cs="Times New Roman"/>
          <w:sz w:val="24"/>
          <w:szCs w:val="24"/>
        </w:rPr>
        <w:t xml:space="preserve">ovim </w:t>
      </w:r>
      <w:r w:rsidRPr="00624BE4">
        <w:rPr>
          <w:rFonts w:ascii="Times New Roman" w:hAnsi="Times New Roman" w:cs="Times New Roman"/>
          <w:sz w:val="24"/>
          <w:szCs w:val="24"/>
        </w:rPr>
        <w:t xml:space="preserve">Zakonom, propisima donesenim na temelju </w:t>
      </w:r>
      <w:r w:rsidR="000B2200" w:rsidRPr="00624BE4">
        <w:rPr>
          <w:rFonts w:ascii="Times New Roman" w:hAnsi="Times New Roman" w:cs="Times New Roman"/>
          <w:sz w:val="24"/>
          <w:szCs w:val="24"/>
        </w:rPr>
        <w:t xml:space="preserve">ovoga Zakona </w:t>
      </w:r>
      <w:r w:rsidRPr="00624BE4">
        <w:rPr>
          <w:rFonts w:ascii="Times New Roman" w:hAnsi="Times New Roman" w:cs="Times New Roman"/>
          <w:sz w:val="24"/>
          <w:szCs w:val="24"/>
        </w:rPr>
        <w:t>te ostalim propisima EU kao i drugim propisima kojima se uređuje poslovanje kreditne institucije. Uprava je također obvezna osigurati provođenje supervizorskih mjera naloženih od Hrvatske narodne banke kao i donijeti poslovnu politiku kreditne institucije. Dodatno, propisana je solidarna odgovornost članova uprave prema kreditnoj instituciji za štetu koja nastane kao posljedica činjenja, nečinjenja i propuštanja ispunjavanja dužnosti.</w:t>
      </w:r>
    </w:p>
    <w:p w14:paraId="774C5E66" w14:textId="77777777" w:rsidR="0084070E" w:rsidRPr="00624BE4" w:rsidRDefault="0084070E" w:rsidP="00500D82">
      <w:pPr>
        <w:spacing w:after="0" w:line="240" w:lineRule="auto"/>
        <w:jc w:val="both"/>
        <w:rPr>
          <w:rFonts w:ascii="Times New Roman" w:hAnsi="Times New Roman" w:cs="Times New Roman"/>
          <w:b/>
          <w:bCs/>
          <w:sz w:val="24"/>
          <w:szCs w:val="24"/>
        </w:rPr>
      </w:pPr>
    </w:p>
    <w:p w14:paraId="759C7764" w14:textId="2882AFB2"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Članak 189</w:t>
      </w:r>
      <w:r w:rsidRPr="00624BE4">
        <w:rPr>
          <w:rFonts w:ascii="Times New Roman" w:hAnsi="Times New Roman" w:cs="Times New Roman"/>
          <w:sz w:val="24"/>
          <w:szCs w:val="24"/>
        </w:rPr>
        <w:t xml:space="preserve">. definira događaje i situacije o kojima je uprava dužna u pismenom obliku obavijestiti nadzorni odbor. Obaveza obavještavanja postoji ako je ugrožena likvidnost ili solventnost, ako se steknu uvjeti za prestanak važenja odobrenja za rad ili za pružanje pojedine usluge, ako kapital padne ispod propisanih razina te o svim nacrtima, zapisnicima i mjerama </w:t>
      </w:r>
      <w:r w:rsidR="00E82D5F" w:rsidRPr="00624BE4">
        <w:rPr>
          <w:rFonts w:ascii="Times New Roman" w:hAnsi="Times New Roman" w:cs="Times New Roman"/>
          <w:sz w:val="24"/>
          <w:szCs w:val="24"/>
        </w:rPr>
        <w:t>Hrvatske narodne banke</w:t>
      </w:r>
      <w:r w:rsidRPr="00624BE4">
        <w:rPr>
          <w:rFonts w:ascii="Times New Roman" w:hAnsi="Times New Roman" w:cs="Times New Roman"/>
          <w:sz w:val="24"/>
          <w:szCs w:val="24"/>
        </w:rPr>
        <w:t xml:space="preserve"> i drugih nadzornih tijela. Također je uprava dužna obavijesti nadzorni odbor  o svojem izboru ili opozivu u nadzorno tijelo druge pravne osobe i stjecanju kvalificiranih udjela. Kreditna institucija dužna je osigurati članovima nadzornog odbora pristup svim potrebnim informacijama, a nadzorni odbor određuje vrstu, količinu, oblik i učestalost informacija koje želi primati. Odredbe vezane uz pristup informacijama članovima nadzornog odbora predstavljaju djelomičan prijenos članka 76. stavka 4. Direktive 2013/36</w:t>
      </w:r>
      <w:r w:rsidR="00833A10" w:rsidRPr="00624BE4">
        <w:rPr>
          <w:rFonts w:ascii="Times New Roman" w:hAnsi="Times New Roman" w:cs="Times New Roman"/>
          <w:sz w:val="24"/>
          <w:szCs w:val="24"/>
        </w:rPr>
        <w:t>.</w:t>
      </w:r>
    </w:p>
    <w:p w14:paraId="76BD912F" w14:textId="77777777" w:rsidR="00E82D5F" w:rsidRPr="00624BE4" w:rsidRDefault="00E82D5F" w:rsidP="00AF681D">
      <w:pPr>
        <w:spacing w:after="0" w:line="240" w:lineRule="auto"/>
        <w:jc w:val="both"/>
        <w:rPr>
          <w:rFonts w:ascii="Times New Roman" w:hAnsi="Times New Roman" w:cs="Times New Roman"/>
          <w:b/>
          <w:bCs/>
          <w:sz w:val="24"/>
          <w:szCs w:val="24"/>
        </w:rPr>
      </w:pPr>
    </w:p>
    <w:p w14:paraId="0E9D2ED8" w14:textId="2064834C" w:rsidR="00C77F70" w:rsidRPr="00624BE4" w:rsidRDefault="00C77F70" w:rsidP="00AF681D">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190</w:t>
      </w:r>
      <w:r w:rsidRPr="00624BE4">
        <w:rPr>
          <w:rFonts w:ascii="Times New Roman" w:hAnsi="Times New Roman" w:cs="Times New Roman"/>
          <w:sz w:val="24"/>
          <w:szCs w:val="24"/>
        </w:rPr>
        <w:t xml:space="preserve">. propisane su nadležnosti nadzornog odbora osim nadležnosti propisanih </w:t>
      </w:r>
      <w:r w:rsidR="00FF4855" w:rsidRPr="00624BE4">
        <w:rPr>
          <w:rFonts w:ascii="Times New Roman" w:hAnsi="Times New Roman" w:cs="Times New Roman"/>
          <w:sz w:val="24"/>
          <w:szCs w:val="24"/>
        </w:rPr>
        <w:t>z</w:t>
      </w:r>
      <w:r w:rsidRPr="00624BE4">
        <w:rPr>
          <w:rFonts w:ascii="Times New Roman" w:hAnsi="Times New Roman" w:cs="Times New Roman"/>
          <w:sz w:val="24"/>
          <w:szCs w:val="24"/>
        </w:rPr>
        <w:t xml:space="preserve">akonom </w:t>
      </w:r>
      <w:r w:rsidR="00FF4855" w:rsidRPr="00624BE4">
        <w:rPr>
          <w:rFonts w:ascii="Times New Roman" w:hAnsi="Times New Roman" w:cs="Times New Roman"/>
          <w:sz w:val="24"/>
          <w:szCs w:val="24"/>
        </w:rPr>
        <w:t>kojim se uređuju trgovačka društva</w:t>
      </w:r>
      <w:r w:rsidRPr="00624BE4">
        <w:rPr>
          <w:rFonts w:ascii="Times New Roman" w:hAnsi="Times New Roman" w:cs="Times New Roman"/>
          <w:sz w:val="24"/>
          <w:szCs w:val="24"/>
        </w:rPr>
        <w:t>. Nadzorni odbor kreditne institucije nadležan je za davanje suglasnosti upravi na poslovnu politiku, financijski plan</w:t>
      </w:r>
      <w:r w:rsidR="00FB1BB2">
        <w:rPr>
          <w:rFonts w:ascii="Times New Roman" w:hAnsi="Times New Roman" w:cs="Times New Roman"/>
          <w:sz w:val="24"/>
          <w:szCs w:val="24"/>
        </w:rPr>
        <w:t xml:space="preserve"> i</w:t>
      </w:r>
      <w:r w:rsidRPr="00624BE4">
        <w:rPr>
          <w:rFonts w:ascii="Times New Roman" w:hAnsi="Times New Roman" w:cs="Times New Roman"/>
          <w:sz w:val="24"/>
          <w:szCs w:val="24"/>
        </w:rPr>
        <w:t xml:space="preserve"> strategije te na akt o unutarnjoj reviziji i godišnji plan rada unutarnje revizije.</w:t>
      </w:r>
    </w:p>
    <w:p w14:paraId="59DECC3F" w14:textId="77777777" w:rsidR="00E82D5F" w:rsidRPr="00624BE4" w:rsidRDefault="00E82D5F" w:rsidP="00AF681D">
      <w:pPr>
        <w:spacing w:after="0" w:line="240" w:lineRule="auto"/>
        <w:jc w:val="both"/>
        <w:rPr>
          <w:rFonts w:ascii="Times New Roman" w:hAnsi="Times New Roman" w:cs="Times New Roman"/>
          <w:b/>
          <w:bCs/>
          <w:sz w:val="24"/>
          <w:szCs w:val="24"/>
        </w:rPr>
      </w:pPr>
    </w:p>
    <w:p w14:paraId="3F1ABD28" w14:textId="0DB962CF" w:rsidR="00C77F70" w:rsidRPr="00624BE4" w:rsidRDefault="00C77F70" w:rsidP="00AF681D">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191</w:t>
      </w:r>
      <w:r w:rsidRPr="00624BE4">
        <w:rPr>
          <w:rFonts w:ascii="Times New Roman" w:hAnsi="Times New Roman" w:cs="Times New Roman"/>
          <w:sz w:val="24"/>
          <w:szCs w:val="24"/>
        </w:rPr>
        <w:t xml:space="preserve">. definiraju se dužnosti i odgovornosti članova nadzornog odbora. Članovi nadzornog odbora dužni su zauzimati stavove o nalazima </w:t>
      </w:r>
      <w:r w:rsidR="00E82D5F" w:rsidRPr="00624BE4">
        <w:rPr>
          <w:rFonts w:ascii="Times New Roman" w:hAnsi="Times New Roman" w:cs="Times New Roman"/>
          <w:sz w:val="24"/>
          <w:szCs w:val="24"/>
        </w:rPr>
        <w:t xml:space="preserve">Hrvatske narodne banke </w:t>
      </w:r>
      <w:r w:rsidRPr="00624BE4">
        <w:rPr>
          <w:rFonts w:ascii="Times New Roman" w:hAnsi="Times New Roman" w:cs="Times New Roman"/>
          <w:sz w:val="24"/>
          <w:szCs w:val="24"/>
        </w:rPr>
        <w:t xml:space="preserve">i drugih nadzornih tijela u postupcima supervizije kreditne institucije ili nadzora nad njom; nadzirati primjerenost postupaka i djelotvornost unutarnje revizije; zauzimati stavove o polugodišnjim izvješćima unutarnje revizije; obavijestiti </w:t>
      </w:r>
      <w:r w:rsidR="00E82D5F" w:rsidRPr="00624BE4">
        <w:rPr>
          <w:rFonts w:ascii="Times New Roman" w:hAnsi="Times New Roman" w:cs="Times New Roman"/>
          <w:sz w:val="24"/>
          <w:szCs w:val="24"/>
        </w:rPr>
        <w:t xml:space="preserve">Hrvatsku narodnu banku </w:t>
      </w:r>
      <w:r w:rsidRPr="00624BE4">
        <w:rPr>
          <w:rFonts w:ascii="Times New Roman" w:hAnsi="Times New Roman" w:cs="Times New Roman"/>
          <w:sz w:val="24"/>
          <w:szCs w:val="24"/>
        </w:rPr>
        <w:t>o funkcijama u upravi/ nadzornom odboru druge pravne osobe ili stjecanju kvalificiranih udjela; nadzirati provedbu poslovne politike; donijeti i preispitivati politiku primitaka te je odgovoran za nadziranje provedbe te politike i njenu usklađenost sa cjelokupnim okvirom korporativnog upravljanja. Dodatno, propisana je solidarna odgovornost članova nadzornog odbora prema kreditnoj instituciji za štetu koja nastane kao posljedica činjenja, nečinjenja i propuštanja ispunjavanja dužnosti.</w:t>
      </w:r>
    </w:p>
    <w:p w14:paraId="722FF00E" w14:textId="77777777" w:rsidR="00E82D5F" w:rsidRPr="00624BE4" w:rsidRDefault="00E82D5F" w:rsidP="00AF681D">
      <w:pPr>
        <w:spacing w:after="0" w:line="240" w:lineRule="auto"/>
        <w:jc w:val="both"/>
        <w:rPr>
          <w:rFonts w:ascii="Times New Roman" w:hAnsi="Times New Roman" w:cs="Times New Roman"/>
          <w:b/>
          <w:bCs/>
          <w:sz w:val="24"/>
          <w:szCs w:val="24"/>
        </w:rPr>
      </w:pPr>
    </w:p>
    <w:p w14:paraId="7FD77335" w14:textId="2F231313" w:rsidR="00C77F70" w:rsidRPr="00624BE4" w:rsidRDefault="00C77F70" w:rsidP="00AF681D">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Članak 192.</w:t>
      </w:r>
      <w:r w:rsidRPr="00624BE4">
        <w:rPr>
          <w:rFonts w:ascii="Times New Roman" w:hAnsi="Times New Roman" w:cs="Times New Roman"/>
          <w:sz w:val="24"/>
          <w:szCs w:val="24"/>
        </w:rPr>
        <w:t xml:space="preserve"> propisuje obvezu nadzornom odboru značajne kreditne institucije osnivanja odbora za primitke i odbora za imenovanja. Sve kreditne institucije neovisno o veličini dužne su osnovati odbor za rizike. Obveza vezana uz obavezno osnivanje odbora za rizike predstavlja specifičnost </w:t>
      </w:r>
      <w:r w:rsidR="00A74FB7" w:rsidRPr="00624BE4">
        <w:rPr>
          <w:rFonts w:ascii="Times New Roman" w:hAnsi="Times New Roman" w:cs="Times New Roman"/>
          <w:sz w:val="24"/>
          <w:szCs w:val="24"/>
        </w:rPr>
        <w:t>Republike Hrvatske</w:t>
      </w:r>
      <w:r w:rsidRPr="00624BE4">
        <w:rPr>
          <w:rFonts w:ascii="Times New Roman" w:hAnsi="Times New Roman" w:cs="Times New Roman"/>
          <w:sz w:val="24"/>
          <w:szCs w:val="24"/>
        </w:rPr>
        <w:t xml:space="preserve"> u odnosu na članak 76. stavak 3. Direktive 2013/36 prema kojem samo značajne kreditne institucije imaju ovu obvezu. Mala i jednostavna kreditna institucija može odbor za rizike kombinirati sa revizijskim odborom, što također predstavlja prijenos članka 76. stavka 3. Direktive 2013/36. U malim i jednostavnim kreditnim institucijama, nadzorni obor izvršava zadatke odbora za imenovanja i odbora za primitke. Članovi odbora imenuju se iz redova članova nadzornog odbora kreditne institucije, a svaki odbor mora imati najmanje tri člana. Osim već navedenog prijenosa članka 76. stavka 3.</w:t>
      </w:r>
      <w:r w:rsidR="00833A10" w:rsidRPr="00624BE4">
        <w:rPr>
          <w:rFonts w:ascii="Times New Roman" w:hAnsi="Times New Roman" w:cs="Times New Roman"/>
          <w:sz w:val="24"/>
          <w:szCs w:val="24"/>
        </w:rPr>
        <w:t xml:space="preserve"> Direktiva 2013/36</w:t>
      </w:r>
      <w:r w:rsidRPr="00624BE4">
        <w:rPr>
          <w:rFonts w:ascii="Times New Roman" w:hAnsi="Times New Roman" w:cs="Times New Roman"/>
          <w:sz w:val="24"/>
          <w:szCs w:val="24"/>
        </w:rPr>
        <w:t>, ovim člankom prenosi se članak 88. sta</w:t>
      </w:r>
      <w:r w:rsidR="00833A10" w:rsidRPr="00624BE4">
        <w:rPr>
          <w:rFonts w:ascii="Times New Roman" w:hAnsi="Times New Roman" w:cs="Times New Roman"/>
          <w:sz w:val="24"/>
          <w:szCs w:val="24"/>
        </w:rPr>
        <w:t>v</w:t>
      </w:r>
      <w:r w:rsidRPr="00624BE4">
        <w:rPr>
          <w:rFonts w:ascii="Times New Roman" w:hAnsi="Times New Roman" w:cs="Times New Roman"/>
          <w:sz w:val="24"/>
          <w:szCs w:val="24"/>
        </w:rPr>
        <w:t>a</w:t>
      </w:r>
      <w:r w:rsidR="00833A10" w:rsidRPr="00624BE4">
        <w:rPr>
          <w:rFonts w:ascii="Times New Roman" w:hAnsi="Times New Roman" w:cs="Times New Roman"/>
          <w:sz w:val="24"/>
          <w:szCs w:val="24"/>
        </w:rPr>
        <w:t>k</w:t>
      </w:r>
      <w:r w:rsidRPr="00624BE4">
        <w:rPr>
          <w:rFonts w:ascii="Times New Roman" w:hAnsi="Times New Roman" w:cs="Times New Roman"/>
          <w:sz w:val="24"/>
          <w:szCs w:val="24"/>
        </w:rPr>
        <w:t xml:space="preserve"> 2.</w:t>
      </w:r>
      <w:r w:rsidR="00833A10" w:rsidRPr="00624BE4">
        <w:rPr>
          <w:rFonts w:ascii="Times New Roman" w:hAnsi="Times New Roman" w:cs="Times New Roman"/>
          <w:sz w:val="24"/>
          <w:szCs w:val="24"/>
        </w:rPr>
        <w:t xml:space="preserve"> podstavak 1.</w:t>
      </w:r>
      <w:r w:rsidRPr="00624BE4">
        <w:rPr>
          <w:rFonts w:ascii="Times New Roman" w:hAnsi="Times New Roman" w:cs="Times New Roman"/>
          <w:sz w:val="24"/>
          <w:szCs w:val="24"/>
        </w:rPr>
        <w:t xml:space="preserve">, te članak 95. stavak 1. Direktive 2013/36/EU. Dodatno, ovim člankom dana je ovlast </w:t>
      </w:r>
      <w:r w:rsidR="00A74FB7" w:rsidRPr="00624BE4">
        <w:rPr>
          <w:rFonts w:ascii="Times New Roman" w:hAnsi="Times New Roman" w:cs="Times New Roman"/>
          <w:sz w:val="24"/>
          <w:szCs w:val="24"/>
        </w:rPr>
        <w:t>H</w:t>
      </w:r>
      <w:r w:rsidR="00E82D5F" w:rsidRPr="00624BE4">
        <w:rPr>
          <w:rFonts w:ascii="Times New Roman" w:hAnsi="Times New Roman" w:cs="Times New Roman"/>
          <w:sz w:val="24"/>
          <w:szCs w:val="24"/>
        </w:rPr>
        <w:t>rvatskoj narodnoj banci</w:t>
      </w:r>
      <w:r w:rsidRPr="00624BE4">
        <w:rPr>
          <w:rFonts w:ascii="Times New Roman" w:hAnsi="Times New Roman" w:cs="Times New Roman"/>
          <w:sz w:val="24"/>
          <w:szCs w:val="24"/>
        </w:rPr>
        <w:t xml:space="preserve"> za donošenje podzakonskog propisa kojim se uređuju detalji vezano uz svaki pojedini odbor.</w:t>
      </w:r>
    </w:p>
    <w:p w14:paraId="22C5090C" w14:textId="77777777" w:rsidR="00E82D5F" w:rsidRPr="00624BE4" w:rsidRDefault="00E82D5F" w:rsidP="00AF681D">
      <w:pPr>
        <w:spacing w:after="0" w:line="240" w:lineRule="auto"/>
        <w:jc w:val="both"/>
        <w:rPr>
          <w:rFonts w:ascii="Times New Roman" w:hAnsi="Times New Roman" w:cs="Times New Roman"/>
          <w:b/>
          <w:bCs/>
          <w:sz w:val="24"/>
          <w:szCs w:val="24"/>
        </w:rPr>
      </w:pPr>
    </w:p>
    <w:p w14:paraId="076BA3A1" w14:textId="6F9F880E" w:rsidR="00C77F70" w:rsidRPr="00624BE4" w:rsidRDefault="00C77F70" w:rsidP="00AF681D">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193.</w:t>
      </w:r>
      <w:r w:rsidRPr="00624BE4">
        <w:rPr>
          <w:rFonts w:ascii="Times New Roman" w:hAnsi="Times New Roman" w:cs="Times New Roman"/>
          <w:sz w:val="24"/>
          <w:szCs w:val="24"/>
        </w:rPr>
        <w:t xml:space="preserve"> propisuju se dužnosti i zadaci odbora za imenovanja, a člankom u hrvatski pravni sustav prenose se odredbe članka 88. stavka 2. Direktive 2013/36. Odbor za imenovanja dužan je predlagati članove uprave i članove nadzornog odbora, pripremiti opise dužnosti i uvjeta za ove funkcije; odrediti ciljanu zastupljenost slabije zastupljenog spola u upravljačkom tijelu; redovito procjenjivati strukturu, veličinu, sastav, znanje, sposobnosti, iskustvo i djelovanje uprave i nadzornog odbora te preispitivati politike za izbor članova upravljačkog tijela i osigurati nepostojanje dominacije pojedinaca ili male grupe pojedinaca pri odlučivanju uprave i nadzornog odbora.</w:t>
      </w:r>
    </w:p>
    <w:p w14:paraId="43019371" w14:textId="77777777" w:rsidR="00A74FB7" w:rsidRPr="00624BE4" w:rsidRDefault="00A74FB7" w:rsidP="00AF681D">
      <w:pPr>
        <w:spacing w:after="0" w:line="240" w:lineRule="auto"/>
        <w:jc w:val="both"/>
        <w:rPr>
          <w:rFonts w:ascii="Times New Roman" w:hAnsi="Times New Roman" w:cs="Times New Roman"/>
          <w:b/>
          <w:bCs/>
          <w:sz w:val="24"/>
          <w:szCs w:val="24"/>
        </w:rPr>
      </w:pPr>
    </w:p>
    <w:p w14:paraId="47711634" w14:textId="107DEB03" w:rsidR="00C77F70" w:rsidRPr="00624BE4" w:rsidRDefault="00C77F70" w:rsidP="00AF681D">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Članak 194.</w:t>
      </w:r>
      <w:r w:rsidRPr="00624BE4">
        <w:rPr>
          <w:rFonts w:ascii="Times New Roman" w:hAnsi="Times New Roman" w:cs="Times New Roman"/>
          <w:sz w:val="24"/>
          <w:szCs w:val="24"/>
        </w:rPr>
        <w:t xml:space="preserve"> propisuje da članovi odbora za rizike moraju imati odgovarajuće znanje, vještine i stručnost kao bi u potpunosti razumjeli i pratili strategiju rizika i sklonost preuzimanju rizika kreditne institucije. Također se navode dužnosti i zadaci tog odbora koje obuhvaćaju savjetovanje uprave i nadzornog odbora o sklonosti preuzimanja rizika i strategiji rizika te pomoć u nadziranju provedbe te strategije od strane višeg rukovodstva, preispituju jesu li se pri određivanju cijene imovine i obveza koja se nudi klijentima uzeli u obzir model poslovanja kreditne institucije i strategija rizika te u slučaju potrebe predlažu plan za otklanjanje nedostataka. Također, neovisno o poslovima odbora za primitke, odbor za rizike dužan je preispitati jesu li pri određivanju poticaja predviđenih sustavom primitaka uzeti u obzir rizik, uključujući i ESG rizike, kapital, likvidnost te vjerojatnost i očekivano razdoblje ostvarivanja. Kreditna institucija dužna je osigurati članovima odbora za rizike pristup svim potrebnim informacijama, a odbor za rizike određuje vrstu, količinu, oblik i učestalost informacija koje želi primati. Odredbe vezane uz pristup informacijama članovima nadzornog odbora prijenos </w:t>
      </w:r>
      <w:r w:rsidR="00833A10" w:rsidRPr="00624BE4">
        <w:rPr>
          <w:rFonts w:ascii="Times New Roman" w:hAnsi="Times New Roman" w:cs="Times New Roman"/>
          <w:sz w:val="24"/>
          <w:szCs w:val="24"/>
        </w:rPr>
        <w:t xml:space="preserve">su </w:t>
      </w:r>
      <w:r w:rsidRPr="00624BE4">
        <w:rPr>
          <w:rFonts w:ascii="Times New Roman" w:hAnsi="Times New Roman" w:cs="Times New Roman"/>
          <w:sz w:val="24"/>
          <w:szCs w:val="24"/>
        </w:rPr>
        <w:t>članka 76. stavka 4. Direktive 2013/36.</w:t>
      </w:r>
    </w:p>
    <w:p w14:paraId="562EF7C5" w14:textId="77777777" w:rsidR="00A74FB7" w:rsidRPr="00624BE4" w:rsidRDefault="00A74FB7" w:rsidP="00054C3C">
      <w:pPr>
        <w:autoSpaceDE w:val="0"/>
        <w:autoSpaceDN w:val="0"/>
        <w:adjustRightInd w:val="0"/>
        <w:spacing w:after="0" w:line="240" w:lineRule="auto"/>
        <w:jc w:val="both"/>
        <w:rPr>
          <w:rFonts w:ascii="Times New Roman" w:hAnsi="Times New Roman" w:cs="Times New Roman"/>
          <w:b/>
          <w:bCs/>
          <w:sz w:val="24"/>
          <w:szCs w:val="24"/>
        </w:rPr>
      </w:pPr>
    </w:p>
    <w:p w14:paraId="586DA401" w14:textId="595CBF97" w:rsidR="00C77F70" w:rsidRPr="00624BE4" w:rsidRDefault="00C77F70" w:rsidP="00054C3C">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195</w:t>
      </w:r>
      <w:r w:rsidRPr="00624BE4">
        <w:rPr>
          <w:rFonts w:ascii="Times New Roman" w:hAnsi="Times New Roman" w:cs="Times New Roman"/>
          <w:sz w:val="24"/>
          <w:szCs w:val="24"/>
        </w:rPr>
        <w:t>. u hrvatski pravni sustav prenosi se  članak 95. stavci 1. i 2. Direktive 2013/36. Članak propisuje da se odbor za primitke mora uspostaviti na način koji će mu omogućiti donošenje stručne i neovisne prosudbe o politikama i praksama vezanim uz primitke te o utjecaju primitaka na upravljanje rizicima, kapitalom i likvidnošću. Odbor za primitke priprema odluke vezano uz primitke radnika, a pri obavljanju svojih poslova uzima u obzir dugoročne interese dioničara, ulagatelja i ostalih zainteresiranih strana. Kreditna institucija dužna je osigurati članovima odbora za primitke pristup svim potrebnim informacijama, a odbor za primitke određuje vrstu, količinu, oblik i učestalost informacija koje želi primati.</w:t>
      </w:r>
    </w:p>
    <w:p w14:paraId="01398F69" w14:textId="77777777" w:rsidR="00C77F70" w:rsidRPr="00624BE4" w:rsidRDefault="00C77F70" w:rsidP="00054C3C">
      <w:pPr>
        <w:autoSpaceDE w:val="0"/>
        <w:autoSpaceDN w:val="0"/>
        <w:adjustRightInd w:val="0"/>
        <w:spacing w:after="0" w:line="240" w:lineRule="auto"/>
        <w:jc w:val="both"/>
        <w:rPr>
          <w:rFonts w:ascii="Times New Roman" w:hAnsi="Times New Roman" w:cs="Times New Roman"/>
          <w:sz w:val="24"/>
          <w:szCs w:val="24"/>
        </w:rPr>
      </w:pPr>
    </w:p>
    <w:p w14:paraId="53A5D4B3" w14:textId="77777777" w:rsidR="00C77F70" w:rsidRPr="00624BE4" w:rsidRDefault="00C77F70" w:rsidP="00054C3C">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196.</w:t>
      </w:r>
      <w:r w:rsidRPr="00624BE4">
        <w:rPr>
          <w:rFonts w:ascii="Times New Roman" w:hAnsi="Times New Roman" w:cs="Times New Roman"/>
          <w:sz w:val="24"/>
          <w:szCs w:val="24"/>
        </w:rPr>
        <w:t xml:space="preserve"> definira se sustav unutarnjih kontrola kao skup procesa i postupaka uspostavljenih za adekvatnu kontrolu rizika, praćenje učinkovitosti i djelotvornosti poslovanja kreditne institucije, pouzdanosti njezinih financijskih i ostalih informacija te usklađenosti s propisima, internim aktima, standardima i kodeksima radi osiguranja stabilnosti poslovanja kreditne institucije. Članak nadalje definira minimalni obuhvat djelotvornog sustava unutarnjih kontrola koji uključuje primjeren organizacijski ustroj, organizacijsku kulturu, uspostavu internih kontrolnih funkcija, adekvatne kontrolne aktivnosti i podjelu dužnosti, prikladne unutarnje kontrole integrirane u poslovne procese i aktivnosti kreditne institucije i prikladne administrativne i računovodstvene postupke.</w:t>
      </w:r>
    </w:p>
    <w:p w14:paraId="1BDDBF25" w14:textId="77777777" w:rsidR="00C77F70" w:rsidRPr="00624BE4" w:rsidRDefault="00C77F70" w:rsidP="00054C3C">
      <w:pPr>
        <w:autoSpaceDE w:val="0"/>
        <w:autoSpaceDN w:val="0"/>
        <w:adjustRightInd w:val="0"/>
        <w:spacing w:after="0" w:line="240" w:lineRule="auto"/>
        <w:jc w:val="both"/>
        <w:rPr>
          <w:rFonts w:ascii="Times New Roman" w:hAnsi="Times New Roman" w:cs="Times New Roman"/>
          <w:sz w:val="24"/>
          <w:szCs w:val="24"/>
        </w:rPr>
      </w:pPr>
    </w:p>
    <w:p w14:paraId="24FA9DA6" w14:textId="4DD73F60"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Članak 197. </w:t>
      </w:r>
      <w:r w:rsidRPr="00624BE4">
        <w:rPr>
          <w:rFonts w:ascii="Times New Roman" w:hAnsi="Times New Roman" w:cs="Times New Roman"/>
          <w:sz w:val="24"/>
          <w:szCs w:val="24"/>
        </w:rPr>
        <w:t>utvrđuje obvezu kreditne institucije za uspostavu tri interne kontrolne funkcije: funkciju upravljanja rizicima, funkciju praćenja usklađenosti i unutarnje revizije. Nadalje je definirano da interne kontrolne funkcije moraju biti neovisne  o poslovnim procesima u kojima rizik nastaje, odnosno koje te funkcije nadziru. Člankom su definirane dužnosti kreditne institucije vezano uz uspostavu internih kontrolnih funkcija u cilju uspostave i provedbe primjerenog i djelotvornog sustava upravljanja rizicima. Isto tako kreditna institucija dužna je  internim kontrolnim funkcijama osigurati izravan pristup i mogućnost izravnog izvještavanja nadzornog odbora. Odredbama ovog</w:t>
      </w:r>
      <w:r w:rsidR="00A14065" w:rsidRPr="00624BE4">
        <w:rPr>
          <w:rFonts w:ascii="Times New Roman" w:hAnsi="Times New Roman" w:cs="Times New Roman"/>
          <w:sz w:val="24"/>
          <w:szCs w:val="24"/>
        </w:rPr>
        <w:t xml:space="preserve">a </w:t>
      </w:r>
      <w:r w:rsidRPr="00624BE4">
        <w:rPr>
          <w:rFonts w:ascii="Times New Roman" w:hAnsi="Times New Roman" w:cs="Times New Roman"/>
          <w:sz w:val="24"/>
          <w:szCs w:val="24"/>
        </w:rPr>
        <w:t xml:space="preserve">članka prenesen je članak 76. stavak 5. Direktive 2013/36 koji je izmijenjen Direktivom 2024/1619. Članak dodatno propisuje obvezu donošenje internog akta za svaku internu kontrolnu funkciju. Također, daje se ovlast Hrvatskoj narodnoj banci na reguliranje detaljnijih odredbi vezano uz interne kontrolne funkcije podzakonskim </w:t>
      </w:r>
      <w:r w:rsidR="007331F3" w:rsidRPr="00624BE4">
        <w:rPr>
          <w:rFonts w:ascii="Times New Roman" w:hAnsi="Times New Roman" w:cs="Times New Roman"/>
          <w:sz w:val="24"/>
          <w:szCs w:val="24"/>
        </w:rPr>
        <w:t>propisom</w:t>
      </w:r>
      <w:r w:rsidRPr="00624BE4">
        <w:rPr>
          <w:rFonts w:ascii="Times New Roman" w:hAnsi="Times New Roman" w:cs="Times New Roman"/>
          <w:sz w:val="24"/>
          <w:szCs w:val="24"/>
        </w:rPr>
        <w:t>.</w:t>
      </w:r>
    </w:p>
    <w:p w14:paraId="233C26E0" w14:textId="77777777" w:rsidR="0084070E" w:rsidRPr="00624BE4" w:rsidRDefault="0084070E" w:rsidP="00500D82">
      <w:pPr>
        <w:spacing w:after="0" w:line="240" w:lineRule="auto"/>
        <w:jc w:val="both"/>
        <w:rPr>
          <w:rFonts w:ascii="Times New Roman" w:hAnsi="Times New Roman" w:cs="Times New Roman"/>
          <w:b/>
          <w:bCs/>
          <w:sz w:val="24"/>
          <w:szCs w:val="24"/>
        </w:rPr>
      </w:pPr>
    </w:p>
    <w:p w14:paraId="3D7EAD6A" w14:textId="49AD7C33"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Članak 198.</w:t>
      </w:r>
      <w:r w:rsidRPr="00624BE4">
        <w:rPr>
          <w:rFonts w:ascii="Times New Roman" w:hAnsi="Times New Roman" w:cs="Times New Roman"/>
          <w:sz w:val="24"/>
          <w:szCs w:val="24"/>
        </w:rPr>
        <w:t xml:space="preserve"> uređuje organizacijski ustroj internih kontrolnih funkcija, koji prije svega zahtjeva da pojedina interna kontrolna funkcija nije organizirana u sklopu druge interne kontrolne funkcije, no samo male i jednostavne kreditne institucije mogu funkciju praćenja usklađenosti organizirati unutar funkcije upravljanja rizicima ili neke funkcije podrške, ali poslovi tih funkcije ne mogu se organizirati unutar funkcije unutarnje revizije koja mora biti poseban organizacijski dio. Ova odredba prijenos</w:t>
      </w:r>
      <w:r w:rsidR="00833A10" w:rsidRPr="00624BE4">
        <w:rPr>
          <w:rFonts w:ascii="Times New Roman" w:hAnsi="Times New Roman" w:cs="Times New Roman"/>
          <w:sz w:val="24"/>
          <w:szCs w:val="24"/>
        </w:rPr>
        <w:t xml:space="preserve"> je</w:t>
      </w:r>
      <w:r w:rsidRPr="00624BE4">
        <w:rPr>
          <w:rFonts w:ascii="Times New Roman" w:hAnsi="Times New Roman" w:cs="Times New Roman"/>
          <w:sz w:val="24"/>
          <w:szCs w:val="24"/>
        </w:rPr>
        <w:t xml:space="preserve"> članka 76. stavka 5. Direktive 2013/36. Članak nadalje propisuje da interne kontrolne funkcije moraju biti uspostavljene na način da se izbjegne sukob interesa. Dodatno ove funkcije ne smiju se u cijelosti eksternalizirati.</w:t>
      </w:r>
    </w:p>
    <w:p w14:paraId="79D9BE46" w14:textId="77777777" w:rsidR="0084070E" w:rsidRPr="00624BE4" w:rsidRDefault="0084070E" w:rsidP="00500D82">
      <w:pPr>
        <w:spacing w:after="0" w:line="240" w:lineRule="auto"/>
        <w:jc w:val="both"/>
        <w:rPr>
          <w:rFonts w:ascii="Times New Roman" w:hAnsi="Times New Roman" w:cs="Times New Roman"/>
          <w:b/>
          <w:bCs/>
          <w:sz w:val="24"/>
          <w:szCs w:val="24"/>
        </w:rPr>
      </w:pPr>
    </w:p>
    <w:p w14:paraId="3FCF999E" w14:textId="08221987" w:rsidR="00C77F70" w:rsidRPr="00624BE4" w:rsidRDefault="00C77F70" w:rsidP="00500D82">
      <w:pPr>
        <w:spacing w:after="0" w:line="240" w:lineRule="auto"/>
        <w:jc w:val="both"/>
        <w:rPr>
          <w:rFonts w:ascii="Times New Roman" w:eastAsia="Times New Roman" w:hAnsi="Times New Roman" w:cs="Times New Roman"/>
          <w:sz w:val="24"/>
          <w:szCs w:val="24"/>
        </w:rPr>
      </w:pPr>
      <w:r w:rsidRPr="00624BE4">
        <w:rPr>
          <w:rFonts w:ascii="Times New Roman" w:hAnsi="Times New Roman" w:cs="Times New Roman"/>
          <w:b/>
          <w:bCs/>
          <w:sz w:val="24"/>
          <w:szCs w:val="24"/>
        </w:rPr>
        <w:t>Člankom 199.</w:t>
      </w:r>
      <w:r w:rsidRPr="00624BE4">
        <w:rPr>
          <w:rFonts w:ascii="Times New Roman" w:hAnsi="Times New Roman" w:cs="Times New Roman"/>
          <w:sz w:val="24"/>
          <w:szCs w:val="24"/>
        </w:rPr>
        <w:t xml:space="preserve"> prenesene su odredbe članka 76. novog stavka 6. Direktive 2013/36 koje propisuju kreditnoj instituciji obvezu imenovanja voditelja svake interne kontrolne funkcije</w:t>
      </w:r>
      <w:r w:rsidRPr="00624BE4">
        <w:rPr>
          <w:rFonts w:ascii="Times New Roman" w:eastAsia="Times New Roman" w:hAnsi="Times New Roman" w:cs="Times New Roman"/>
          <w:sz w:val="24"/>
          <w:szCs w:val="24"/>
        </w:rPr>
        <w:t xml:space="preserve"> kao neovisnog člana višeg rukovodstva. Propisana je i iznimka od ovog pravila koju mogu koristiti male i jednostavne kreditne institucije prema kojoj kreditna institucija nije dužna imenovati voditelja funkcije upravljanja rizicima ili funkcije usklađenosti, odnosno za obavljanje poslova tih internih kontrolnih funkcija mogu odrediti drugu osobu na višem položaju koja mora ispunjavati uvjete propisane ovim člankom. Nadalje je propisano da interne kontrolne funkcije</w:t>
      </w:r>
      <w:r w:rsidRPr="00624BE4">
        <w:rPr>
          <w:rFonts w:ascii="Times New Roman" w:hAnsi="Times New Roman" w:cs="Times New Roman"/>
          <w:sz w:val="24"/>
          <w:szCs w:val="24"/>
        </w:rPr>
        <w:t xml:space="preserve"> </w:t>
      </w:r>
      <w:r w:rsidRPr="00624BE4">
        <w:rPr>
          <w:rFonts w:ascii="Times New Roman" w:eastAsia="Times New Roman" w:hAnsi="Times New Roman" w:cs="Times New Roman"/>
          <w:sz w:val="24"/>
          <w:szCs w:val="24"/>
        </w:rPr>
        <w:t>moraju imati osiguranu mogućnost postavljanja pitanja i upozoravanja nadzornog odbora, a r</w:t>
      </w:r>
      <w:r w:rsidRPr="00624BE4">
        <w:rPr>
          <w:rFonts w:ascii="Times New Roman" w:hAnsi="Times New Roman" w:cs="Times New Roman"/>
          <w:sz w:val="24"/>
          <w:szCs w:val="24"/>
        </w:rPr>
        <w:t xml:space="preserve">adnici internih kontrolnih funkcija moraju biti neovisni u odnosu na poslovne jedinice koje nadziru. </w:t>
      </w:r>
      <w:r w:rsidRPr="00624BE4">
        <w:rPr>
          <w:rFonts w:ascii="Times New Roman" w:eastAsia="Times New Roman" w:hAnsi="Times New Roman" w:cs="Times New Roman"/>
          <w:sz w:val="24"/>
          <w:szCs w:val="24"/>
        </w:rPr>
        <w:t xml:space="preserve">Ako voditelj pojedine interne kontrolne funkcije utvrdi nezakonitost u poslovanju ili kretanje rizika koje može ugroziti likvidnost, solventnost ili sigurnost poslovanja kreditne institucije, dužan je o tome obavijestiti upravu i nadzorni odbor kreditne institucije te </w:t>
      </w:r>
      <w:r w:rsidR="00E82D5F" w:rsidRPr="00624BE4">
        <w:rPr>
          <w:rFonts w:ascii="Times New Roman" w:eastAsia="Times New Roman" w:hAnsi="Times New Roman" w:cs="Times New Roman"/>
          <w:sz w:val="24"/>
          <w:szCs w:val="24"/>
        </w:rPr>
        <w:t>Hrvatsku narodnu banku</w:t>
      </w:r>
      <w:r w:rsidRPr="00624BE4">
        <w:rPr>
          <w:rFonts w:ascii="Times New Roman" w:eastAsia="Times New Roman" w:hAnsi="Times New Roman" w:cs="Times New Roman"/>
          <w:sz w:val="24"/>
          <w:szCs w:val="24"/>
        </w:rPr>
        <w:t>.</w:t>
      </w:r>
    </w:p>
    <w:p w14:paraId="6E6AD36B" w14:textId="77777777" w:rsidR="00E82D5F" w:rsidRPr="00624BE4" w:rsidRDefault="00E82D5F" w:rsidP="00500D82">
      <w:pPr>
        <w:spacing w:after="0" w:line="240" w:lineRule="auto"/>
        <w:jc w:val="both"/>
        <w:rPr>
          <w:rFonts w:ascii="Times New Roman" w:hAnsi="Times New Roman" w:cs="Times New Roman"/>
          <w:b/>
          <w:bCs/>
          <w:sz w:val="24"/>
          <w:szCs w:val="24"/>
        </w:rPr>
      </w:pPr>
    </w:p>
    <w:p w14:paraId="424189E5" w14:textId="0DA34E24"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Članak 200.</w:t>
      </w:r>
      <w:r w:rsidRPr="00624BE4">
        <w:rPr>
          <w:rFonts w:ascii="Times New Roman" w:hAnsi="Times New Roman" w:cs="Times New Roman"/>
          <w:sz w:val="24"/>
          <w:szCs w:val="24"/>
        </w:rPr>
        <w:t xml:space="preserve"> propisuje obvezu kreditnoj instituciji uspostave i primjene politike primitaka, što predstavlja prijenos članka 92. Direktive 2013/36. Ovim člankom propisana je i ovlast </w:t>
      </w:r>
      <w:r w:rsidR="00E82D5F" w:rsidRPr="00624BE4">
        <w:rPr>
          <w:rFonts w:ascii="Times New Roman" w:hAnsi="Times New Roman" w:cs="Times New Roman"/>
          <w:sz w:val="24"/>
          <w:szCs w:val="24"/>
        </w:rPr>
        <w:t>Hrvatskoj narodnoj banci</w:t>
      </w:r>
      <w:r w:rsidRPr="00624BE4">
        <w:rPr>
          <w:rFonts w:ascii="Times New Roman" w:hAnsi="Times New Roman" w:cs="Times New Roman"/>
          <w:sz w:val="24"/>
          <w:szCs w:val="24"/>
        </w:rPr>
        <w:t xml:space="preserve"> za donošenje podzakonskog propisa u koji su prenesene odredbe vezane uz primitke te posebno odredbe vezane uz varijabilne primitke koje predstavljaju prijenos članka 94. Direktive 2013/36. Dodatno propisana je i ovlast </w:t>
      </w:r>
      <w:r w:rsidR="00E82D5F" w:rsidRPr="00624BE4">
        <w:rPr>
          <w:rFonts w:ascii="Times New Roman" w:hAnsi="Times New Roman" w:cs="Times New Roman"/>
          <w:sz w:val="24"/>
          <w:szCs w:val="24"/>
        </w:rPr>
        <w:t>Hrvatskoj narodnoj banci</w:t>
      </w:r>
      <w:r w:rsidRPr="00624BE4">
        <w:rPr>
          <w:rFonts w:ascii="Times New Roman" w:hAnsi="Times New Roman" w:cs="Times New Roman"/>
          <w:sz w:val="24"/>
          <w:szCs w:val="24"/>
        </w:rPr>
        <w:t xml:space="preserve"> da prikuplja informacije o broju radnika čija primanja u financijskoj godini iznose jedan milijun eura ili više, kao i obveza obavještavanja Europskog nadzornog tijela za bankarstvo o svim prikupljenim podacima vezano uz radnike sa visokim primicima, a što predstavlja prijenos članka 75. stavka 3. Direktive 2013/36. </w:t>
      </w:r>
    </w:p>
    <w:p w14:paraId="40C054EB" w14:textId="77777777" w:rsidR="00E82D5F" w:rsidRPr="00624BE4" w:rsidRDefault="00E82D5F" w:rsidP="00500D82">
      <w:pPr>
        <w:spacing w:after="0" w:line="240" w:lineRule="auto"/>
        <w:jc w:val="both"/>
        <w:rPr>
          <w:rFonts w:ascii="Times New Roman" w:hAnsi="Times New Roman" w:cs="Times New Roman"/>
          <w:b/>
          <w:bCs/>
          <w:sz w:val="24"/>
          <w:szCs w:val="24"/>
        </w:rPr>
      </w:pPr>
    </w:p>
    <w:p w14:paraId="6753FF63" w14:textId="4CF976DF"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201</w:t>
      </w:r>
      <w:r w:rsidRPr="00624BE4">
        <w:rPr>
          <w:rFonts w:ascii="Times New Roman" w:hAnsi="Times New Roman" w:cs="Times New Roman"/>
          <w:sz w:val="24"/>
          <w:szCs w:val="24"/>
        </w:rPr>
        <w:t xml:space="preserve">. regulira se odnos između varijabilnoga i fiksnog dijela ukupnih primitaka tako da iznos varijabilnog dijela ne prelazi iznos fiksnog dijela ukupnih primitaka. Nadalje članak propisuje moguću iznimku od navedenog pravila u kojem slučaju kreditna institucija ima mogućnost isplatiti dvostruki iznos fiksnog dijela ukupnih primitaka pojedinog radnika, no isto je moguće jedino u slučaju ispunjenja pet uvjeta koji su propisani ovim člankom. Navedenim odredbama prenesen je članak 94. stavak 1. točka g) Direktive 2013/36. Člankom se nadalje propisuju rokovi i obuhvat informacija koje se po ovoj osnovi dostavljaju </w:t>
      </w:r>
      <w:r w:rsidR="00E82D5F" w:rsidRPr="00624BE4">
        <w:rPr>
          <w:rFonts w:ascii="Times New Roman" w:hAnsi="Times New Roman" w:cs="Times New Roman"/>
          <w:sz w:val="24"/>
          <w:szCs w:val="24"/>
        </w:rPr>
        <w:t>Hrvatskoj narodnoj banci</w:t>
      </w:r>
      <w:r w:rsidRPr="00624BE4">
        <w:rPr>
          <w:rFonts w:ascii="Times New Roman" w:hAnsi="Times New Roman" w:cs="Times New Roman"/>
          <w:sz w:val="24"/>
          <w:szCs w:val="24"/>
        </w:rPr>
        <w:t>.</w:t>
      </w:r>
    </w:p>
    <w:p w14:paraId="589302AA" w14:textId="77777777" w:rsidR="00E82D5F" w:rsidRPr="00624BE4" w:rsidRDefault="00E82D5F" w:rsidP="00500D82">
      <w:pPr>
        <w:spacing w:after="0" w:line="240" w:lineRule="auto"/>
        <w:jc w:val="both"/>
        <w:rPr>
          <w:rFonts w:ascii="Times New Roman" w:hAnsi="Times New Roman" w:cs="Times New Roman"/>
          <w:b/>
          <w:bCs/>
          <w:sz w:val="24"/>
          <w:szCs w:val="24"/>
        </w:rPr>
      </w:pPr>
    </w:p>
    <w:p w14:paraId="1C797A12" w14:textId="2DFCDC0F"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Članak 202. </w:t>
      </w:r>
      <w:r w:rsidRPr="00624BE4">
        <w:rPr>
          <w:rFonts w:ascii="Times New Roman" w:hAnsi="Times New Roman" w:cs="Times New Roman"/>
          <w:sz w:val="24"/>
          <w:szCs w:val="24"/>
        </w:rPr>
        <w:t>propisuje ograničenja u odnosu na vrstu i oblike instrumenata u kojima varijabilni primici mogu biti dodijeljeni, a vezana je uz dodjelu u instrumentima kreditne institucije koja je nadređena kreditnoj instituciji. S obzirom da se radi o nacionalnoj diskreciji koja je namijenjena državama članicama a koja proizlazi iz članka 94. stavka 1. točke l) Direktive 2013/36, odredbe o primicima radnika unesene su u ovaj Zakon, a detaljnije su uređene podzakonskim propisom.</w:t>
      </w:r>
    </w:p>
    <w:p w14:paraId="51594177" w14:textId="77777777" w:rsidR="00E82D5F" w:rsidRPr="00624BE4" w:rsidRDefault="00E82D5F" w:rsidP="00054C3C">
      <w:pPr>
        <w:spacing w:after="0" w:line="240" w:lineRule="auto"/>
        <w:jc w:val="both"/>
        <w:rPr>
          <w:rFonts w:ascii="Times New Roman" w:hAnsi="Times New Roman" w:cs="Times New Roman"/>
          <w:b/>
          <w:bCs/>
          <w:sz w:val="24"/>
          <w:szCs w:val="24"/>
        </w:rPr>
      </w:pPr>
    </w:p>
    <w:p w14:paraId="7B4CB6BD" w14:textId="6A8C1AE1" w:rsidR="00C77F70" w:rsidRPr="00624BE4" w:rsidRDefault="00C77F70"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203</w:t>
      </w:r>
      <w:r w:rsidRPr="00624BE4">
        <w:rPr>
          <w:rFonts w:ascii="Times New Roman" w:hAnsi="Times New Roman" w:cs="Times New Roman"/>
          <w:sz w:val="24"/>
          <w:szCs w:val="24"/>
        </w:rPr>
        <w:t xml:space="preserve">. uređena je ovlast </w:t>
      </w:r>
      <w:r w:rsidR="00E82D5F" w:rsidRPr="00624BE4">
        <w:rPr>
          <w:rFonts w:ascii="Times New Roman" w:hAnsi="Times New Roman" w:cs="Times New Roman"/>
          <w:sz w:val="24"/>
          <w:szCs w:val="24"/>
        </w:rPr>
        <w:t>Hrvatske narodne banke</w:t>
      </w:r>
      <w:r w:rsidRPr="00624BE4">
        <w:rPr>
          <w:rFonts w:ascii="Times New Roman" w:hAnsi="Times New Roman" w:cs="Times New Roman"/>
          <w:sz w:val="24"/>
          <w:szCs w:val="24"/>
        </w:rPr>
        <w:t xml:space="preserve"> da prikuplja podatke u skladu s člankom 450. stavkom 1. točkama g), h), i) i k) Uredbe (EU) br. 575/2013 i podatke o razlikama u primicima između rodova te da koristi te podatke pri utvrđivanju referentnih trendova i praksi kreditnih institucija vezanih uz primitke radnika. </w:t>
      </w:r>
      <w:r w:rsidR="00E82D5F" w:rsidRPr="00624BE4">
        <w:rPr>
          <w:rFonts w:ascii="Times New Roman" w:hAnsi="Times New Roman" w:cs="Times New Roman"/>
          <w:sz w:val="24"/>
          <w:szCs w:val="24"/>
        </w:rPr>
        <w:t xml:space="preserve">Hrvatska narodna banka </w:t>
      </w:r>
      <w:r w:rsidRPr="00624BE4">
        <w:rPr>
          <w:rFonts w:ascii="Times New Roman" w:hAnsi="Times New Roman" w:cs="Times New Roman"/>
          <w:sz w:val="24"/>
          <w:szCs w:val="24"/>
        </w:rPr>
        <w:t xml:space="preserve">obavijestiti </w:t>
      </w:r>
      <w:r w:rsidR="00E82D5F" w:rsidRPr="00624BE4">
        <w:rPr>
          <w:rFonts w:ascii="Times New Roman" w:hAnsi="Times New Roman" w:cs="Times New Roman"/>
          <w:sz w:val="24"/>
          <w:szCs w:val="24"/>
        </w:rPr>
        <w:t xml:space="preserve">će </w:t>
      </w:r>
      <w:r w:rsidRPr="00624BE4">
        <w:rPr>
          <w:rFonts w:ascii="Times New Roman" w:hAnsi="Times New Roman" w:cs="Times New Roman"/>
          <w:sz w:val="24"/>
          <w:szCs w:val="24"/>
        </w:rPr>
        <w:t>Europsko nadzorno tijelo za bankarstvo o podacima koje prikuplja u skladu s ovim člankom. Ove odredbe predstavljaju prijenos članka 75. stavka 1. Direktive 2013/36.</w:t>
      </w:r>
    </w:p>
    <w:p w14:paraId="490B6553" w14:textId="77777777" w:rsidR="00C77F70" w:rsidRPr="00624BE4" w:rsidRDefault="00C77F70" w:rsidP="00054C3C">
      <w:pPr>
        <w:spacing w:after="0" w:line="240" w:lineRule="auto"/>
        <w:jc w:val="both"/>
        <w:rPr>
          <w:rFonts w:ascii="Times New Roman" w:hAnsi="Times New Roman" w:cs="Times New Roman"/>
          <w:sz w:val="24"/>
          <w:szCs w:val="24"/>
        </w:rPr>
      </w:pPr>
    </w:p>
    <w:p w14:paraId="553AF3F2" w14:textId="379C5BB9" w:rsidR="00C77F70" w:rsidRPr="00624BE4" w:rsidRDefault="00C77F70" w:rsidP="00054C3C">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204</w:t>
      </w:r>
      <w:r w:rsidRPr="00624BE4">
        <w:rPr>
          <w:rFonts w:ascii="Times New Roman" w:hAnsi="Times New Roman" w:cs="Times New Roman"/>
          <w:sz w:val="24"/>
          <w:szCs w:val="24"/>
        </w:rPr>
        <w:t xml:space="preserve">. uređena je ovlast </w:t>
      </w:r>
      <w:r w:rsidR="00E82D5F" w:rsidRPr="00624BE4">
        <w:rPr>
          <w:rFonts w:ascii="Times New Roman" w:hAnsi="Times New Roman" w:cs="Times New Roman"/>
          <w:sz w:val="24"/>
          <w:szCs w:val="24"/>
        </w:rPr>
        <w:t>Hrvatske narodne banke</w:t>
      </w:r>
      <w:r w:rsidRPr="00624BE4">
        <w:rPr>
          <w:rFonts w:ascii="Times New Roman" w:hAnsi="Times New Roman" w:cs="Times New Roman"/>
          <w:sz w:val="24"/>
          <w:szCs w:val="24"/>
        </w:rPr>
        <w:t xml:space="preserve"> da prikuplja podatke u skladu s člankom 435. stavkom 2. točkom c) Uredbe (EU) br. 575/2013 i koristi se njima pri utvrđivanju referentnih trendova i praksi kreditnih institucija vezanih uz raznolikost uprave i nadzornog odbora. </w:t>
      </w:r>
      <w:r w:rsidR="00E82D5F" w:rsidRPr="00624BE4">
        <w:rPr>
          <w:rFonts w:ascii="Times New Roman" w:hAnsi="Times New Roman" w:cs="Times New Roman"/>
          <w:sz w:val="24"/>
          <w:szCs w:val="24"/>
        </w:rPr>
        <w:t>Hrvatska narodna banka</w:t>
      </w:r>
      <w:r w:rsidRPr="00624BE4">
        <w:rPr>
          <w:rFonts w:ascii="Times New Roman" w:hAnsi="Times New Roman" w:cs="Times New Roman"/>
          <w:sz w:val="24"/>
          <w:szCs w:val="24"/>
        </w:rPr>
        <w:t xml:space="preserve"> obavijestiti </w:t>
      </w:r>
      <w:r w:rsidR="00E82D5F" w:rsidRPr="00624BE4">
        <w:rPr>
          <w:rFonts w:ascii="Times New Roman" w:hAnsi="Times New Roman" w:cs="Times New Roman"/>
          <w:sz w:val="24"/>
          <w:szCs w:val="24"/>
        </w:rPr>
        <w:t xml:space="preserve">će </w:t>
      </w:r>
      <w:r w:rsidRPr="00624BE4">
        <w:rPr>
          <w:rFonts w:ascii="Times New Roman" w:hAnsi="Times New Roman" w:cs="Times New Roman"/>
          <w:sz w:val="24"/>
          <w:szCs w:val="24"/>
        </w:rPr>
        <w:t>Europsko nadzorno tijelo za bankarstvo o podacima koje prikuplja u skladu s ovim člankom. Ove odredbe predstavljaju prijenos članka 91. stavka 9. Direktive 2013/36.</w:t>
      </w:r>
    </w:p>
    <w:p w14:paraId="5D0E8B5B" w14:textId="77777777" w:rsidR="00E82D5F" w:rsidRPr="00624BE4" w:rsidRDefault="00E82D5F" w:rsidP="00500D82">
      <w:pPr>
        <w:spacing w:after="0" w:line="240" w:lineRule="auto"/>
        <w:jc w:val="both"/>
        <w:rPr>
          <w:rFonts w:ascii="Times New Roman" w:hAnsi="Times New Roman" w:cs="Times New Roman"/>
          <w:b/>
          <w:bCs/>
          <w:sz w:val="24"/>
          <w:szCs w:val="24"/>
        </w:rPr>
      </w:pPr>
    </w:p>
    <w:p w14:paraId="25BF1F81" w14:textId="0FAF306E"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205. </w:t>
      </w:r>
      <w:r w:rsidRPr="00624BE4">
        <w:rPr>
          <w:rFonts w:ascii="Times New Roman" w:hAnsi="Times New Roman" w:cs="Times New Roman"/>
          <w:sz w:val="24"/>
          <w:szCs w:val="24"/>
        </w:rPr>
        <w:t xml:space="preserve">u ovaj Zakon prenosi se članak 88. stavak 1. Direktive 2013/36/EU kojim su na razini EU harmonizira obuhvat i način praćenja tzv. </w:t>
      </w:r>
      <w:r w:rsidR="00E82D5F" w:rsidRPr="00624BE4">
        <w:rPr>
          <w:rFonts w:ascii="Times New Roman" w:hAnsi="Times New Roman" w:cs="Times New Roman"/>
          <w:sz w:val="24"/>
          <w:szCs w:val="24"/>
        </w:rPr>
        <w:t>„</w:t>
      </w:r>
      <w:r w:rsidRPr="00624BE4">
        <w:rPr>
          <w:rFonts w:ascii="Times New Roman" w:hAnsi="Times New Roman" w:cs="Times New Roman"/>
          <w:sz w:val="24"/>
          <w:szCs w:val="24"/>
        </w:rPr>
        <w:t>povezanih strana</w:t>
      </w:r>
      <w:r w:rsidR="00E82D5F" w:rsidRPr="00624BE4">
        <w:rPr>
          <w:rFonts w:ascii="Times New Roman" w:hAnsi="Times New Roman" w:cs="Times New Roman"/>
          <w:sz w:val="24"/>
          <w:szCs w:val="24"/>
        </w:rPr>
        <w:t>“</w:t>
      </w:r>
      <w:r w:rsidRPr="00624BE4">
        <w:rPr>
          <w:rFonts w:ascii="Times New Roman" w:hAnsi="Times New Roman" w:cs="Times New Roman"/>
          <w:sz w:val="24"/>
          <w:szCs w:val="24"/>
        </w:rPr>
        <w:t>. Obuhvat osoba u ovom članku nadilazi obveze iz Direktive</w:t>
      </w:r>
      <w:r w:rsidR="003E2171" w:rsidRPr="00624BE4">
        <w:rPr>
          <w:rFonts w:ascii="Times New Roman" w:hAnsi="Times New Roman" w:cs="Times New Roman"/>
          <w:sz w:val="24"/>
          <w:szCs w:val="24"/>
        </w:rPr>
        <w:t xml:space="preserve"> 2013/36/EU</w:t>
      </w:r>
      <w:r w:rsidRPr="00624BE4">
        <w:rPr>
          <w:rFonts w:ascii="Times New Roman" w:hAnsi="Times New Roman" w:cs="Times New Roman"/>
          <w:sz w:val="24"/>
          <w:szCs w:val="24"/>
        </w:rPr>
        <w:t xml:space="preserve"> i zasniva se na osnovnom načelu 20. Bazelskog odbora za nadzor banaka, a među ostalim obuhvaća: dioničara s 5</w:t>
      </w:r>
      <w:r w:rsidR="0097365F">
        <w:rPr>
          <w:rFonts w:ascii="Times New Roman" w:hAnsi="Times New Roman" w:cs="Times New Roman"/>
          <w:sz w:val="24"/>
          <w:szCs w:val="24"/>
        </w:rPr>
        <w:t xml:space="preserve"> </w:t>
      </w:r>
      <w:r w:rsidRPr="00624BE4">
        <w:rPr>
          <w:rFonts w:ascii="Times New Roman" w:hAnsi="Times New Roman" w:cs="Times New Roman"/>
          <w:sz w:val="24"/>
          <w:szCs w:val="24"/>
        </w:rPr>
        <w:t xml:space="preserve">% ili više dionica, člana uprave, nadzornog odbora i prokuristu kreditne institucije te svaku pravnu osobu u kojoj ta osoba može imati značajan utjecaj ili gdje je član višeg rukovodstva, izabrane nositelje ključnih funkcija kreditne institucije, pravnu osobu u kojoj kreditna institucija ima sudjelujući udio te pravnu osobu čije je više rukovodstvo istodobno član uprave, nadzornog odbora ili prokurist kreditne institucije i obratno. Pri tome se za sve propisane kategorije pod jednom osobom u posebnom odnosu s kreditnom institucijom također smatra član uže obitelji i pravna osoba s kojom je taj član uže obitelji povezan na neki od propisanih načina te sve osobe povezane u </w:t>
      </w:r>
      <w:r w:rsidR="003E2171" w:rsidRPr="00624BE4">
        <w:rPr>
          <w:rFonts w:ascii="Times New Roman" w:hAnsi="Times New Roman" w:cs="Times New Roman"/>
          <w:sz w:val="24"/>
          <w:szCs w:val="24"/>
        </w:rPr>
        <w:t>„</w:t>
      </w:r>
      <w:r w:rsidRPr="00624BE4">
        <w:rPr>
          <w:rFonts w:ascii="Times New Roman" w:hAnsi="Times New Roman" w:cs="Times New Roman"/>
          <w:sz w:val="24"/>
          <w:szCs w:val="24"/>
        </w:rPr>
        <w:t>grupu povezanih osoba</w:t>
      </w:r>
      <w:r w:rsidR="003E2171" w:rsidRPr="00624BE4">
        <w:rPr>
          <w:rFonts w:ascii="Times New Roman" w:hAnsi="Times New Roman" w:cs="Times New Roman"/>
          <w:sz w:val="24"/>
          <w:szCs w:val="24"/>
        </w:rPr>
        <w:t>“</w:t>
      </w:r>
      <w:r w:rsidRPr="00624BE4">
        <w:rPr>
          <w:rFonts w:ascii="Times New Roman" w:hAnsi="Times New Roman" w:cs="Times New Roman"/>
          <w:sz w:val="24"/>
          <w:szCs w:val="24"/>
        </w:rPr>
        <w:t xml:space="preserve"> kako je definirana člankom 4. stavkom 1. točkom 39. Uredbe (EU) br. 575/2013. Na taj se način nastojao obuhvatiti široki spektar osoba koje zbog svog izravnog ili neizravnog utjecaja imaju, odnosno mogu imati, utjecaj na poslovanje kreditne institucije. </w:t>
      </w:r>
    </w:p>
    <w:p w14:paraId="26EEB4B0" w14:textId="77777777" w:rsidR="00E82D5F" w:rsidRPr="00624BE4" w:rsidRDefault="00E82D5F" w:rsidP="00500D82">
      <w:pPr>
        <w:spacing w:after="0" w:line="240" w:lineRule="auto"/>
        <w:jc w:val="both"/>
        <w:rPr>
          <w:rFonts w:ascii="Times New Roman" w:hAnsi="Times New Roman" w:cs="Times New Roman"/>
          <w:b/>
          <w:bCs/>
          <w:sz w:val="24"/>
          <w:szCs w:val="24"/>
        </w:rPr>
      </w:pPr>
    </w:p>
    <w:p w14:paraId="30285561" w14:textId="7E61D424"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206.</w:t>
      </w:r>
      <w:r w:rsidRPr="00624BE4">
        <w:rPr>
          <w:rFonts w:ascii="Times New Roman" w:hAnsi="Times New Roman" w:cs="Times New Roman"/>
          <w:sz w:val="24"/>
          <w:szCs w:val="24"/>
        </w:rPr>
        <w:t xml:space="preserve"> definiraju se pravila odlučivanja u poslovanju s osobama u posebnom odnosu s kreditnom institucijom, pa se tako iz osnovnog načela 20. Bazelskog odbora za nadzor banaka i poglavlja 12.1. Smjernica o internom upravljanju Europskog nadzornog tijela za bankarstvo (EBA/GL/2021/05) prenose odredbe o načelu poslovanja pod uvjetima koji nisu povoljniji od uobičajenih</w:t>
      </w:r>
      <w:r w:rsidR="00685D03" w:rsidRPr="00624BE4">
        <w:rPr>
          <w:rFonts w:ascii="Times New Roman" w:hAnsi="Times New Roman" w:cs="Times New Roman"/>
          <w:sz w:val="24"/>
          <w:szCs w:val="24"/>
        </w:rPr>
        <w:t xml:space="preserve"> (engl. </w:t>
      </w:r>
      <w:r w:rsidR="00685D03" w:rsidRPr="00624BE4">
        <w:rPr>
          <w:rFonts w:ascii="Times New Roman" w:hAnsi="Times New Roman" w:cs="Times New Roman"/>
          <w:i/>
          <w:sz w:val="24"/>
          <w:szCs w:val="24"/>
        </w:rPr>
        <w:t>arm's lenght principle</w:t>
      </w:r>
      <w:r w:rsidR="00685D03" w:rsidRPr="00624BE4">
        <w:rPr>
          <w:rFonts w:ascii="Times New Roman" w:hAnsi="Times New Roman" w:cs="Times New Roman"/>
          <w:sz w:val="24"/>
          <w:szCs w:val="24"/>
        </w:rPr>
        <w:t>)</w:t>
      </w:r>
      <w:r w:rsidRPr="00624BE4">
        <w:rPr>
          <w:rFonts w:ascii="Times New Roman" w:hAnsi="Times New Roman" w:cs="Times New Roman"/>
          <w:sz w:val="24"/>
          <w:szCs w:val="24"/>
        </w:rPr>
        <w:t xml:space="preserve">. Isto tako, prenosi se načelo izbjegavanja sukoba interesa člana upravljačkog tijela suzdržavanjem od glasovanja prema osobama s kojima je član upravljačkog tijela na bilo koji od propisanih načina povezan. Ovim člankom uspostavlja se obveza jednoglasne odluke svih članova uprave i prethodne jednoglasne suglasnosti nadzornog odbora kao posebni okvir odlučivanja za sve pravne poslove koji se sklapaju s osobama u posebnom odnosu s kreditnom institucijom i na osnovi kojih ukupna izloženost kreditne institucije prema tim osobama prelazila 50.000,00 eura. Pri tome pojam </w:t>
      </w:r>
      <w:r w:rsidR="0084070E" w:rsidRPr="00624BE4">
        <w:rPr>
          <w:rFonts w:ascii="Times New Roman" w:hAnsi="Times New Roman" w:cs="Times New Roman"/>
          <w:sz w:val="24"/>
          <w:szCs w:val="24"/>
        </w:rPr>
        <w:t>„</w:t>
      </w:r>
      <w:r w:rsidRPr="00624BE4">
        <w:rPr>
          <w:rFonts w:ascii="Times New Roman" w:hAnsi="Times New Roman" w:cs="Times New Roman"/>
          <w:sz w:val="24"/>
          <w:szCs w:val="24"/>
        </w:rPr>
        <w:t>izloženost</w:t>
      </w:r>
      <w:r w:rsidR="0084070E" w:rsidRPr="00624BE4">
        <w:rPr>
          <w:rFonts w:ascii="Times New Roman" w:hAnsi="Times New Roman" w:cs="Times New Roman"/>
          <w:sz w:val="24"/>
          <w:szCs w:val="24"/>
        </w:rPr>
        <w:t>“</w:t>
      </w:r>
      <w:r w:rsidRPr="00624BE4">
        <w:rPr>
          <w:rFonts w:ascii="Times New Roman" w:hAnsi="Times New Roman" w:cs="Times New Roman"/>
          <w:sz w:val="24"/>
          <w:szCs w:val="24"/>
        </w:rPr>
        <w:t xml:space="preserve"> podrazumijeva izloženost definiranu za potrebe dijela IV. Velike izloženosti Uredbe (EU) br. 575/2013 kako je to navedeno i u osnovnom načelu 20. Bazelskog odbora za nadzor banaka.</w:t>
      </w:r>
    </w:p>
    <w:p w14:paraId="6F8CD1FE" w14:textId="77777777" w:rsidR="00130EDC" w:rsidRPr="00624BE4" w:rsidRDefault="00130EDC" w:rsidP="00130EDC">
      <w:pPr>
        <w:spacing w:after="0" w:line="240" w:lineRule="auto"/>
        <w:jc w:val="both"/>
        <w:rPr>
          <w:rFonts w:ascii="Times New Roman" w:hAnsi="Times New Roman" w:cs="Times New Roman"/>
          <w:b/>
          <w:bCs/>
          <w:sz w:val="24"/>
          <w:szCs w:val="24"/>
        </w:rPr>
      </w:pPr>
    </w:p>
    <w:p w14:paraId="2879A779" w14:textId="6DD28806" w:rsidR="00C77F70" w:rsidRPr="00624BE4" w:rsidRDefault="00C77F70" w:rsidP="00500D82">
      <w:pPr>
        <w:spacing w:after="0" w:line="240" w:lineRule="auto"/>
        <w:jc w:val="both"/>
        <w:rPr>
          <w:rFonts w:ascii="Times New Roman" w:hAnsi="Times New Roman" w:cs="Times New Roman"/>
          <w:b/>
          <w:bCs/>
          <w:sz w:val="24"/>
          <w:szCs w:val="24"/>
        </w:rPr>
      </w:pPr>
      <w:r w:rsidRPr="00624BE4">
        <w:rPr>
          <w:rFonts w:ascii="Times New Roman" w:hAnsi="Times New Roman" w:cs="Times New Roman"/>
          <w:b/>
          <w:bCs/>
          <w:sz w:val="24"/>
          <w:szCs w:val="24"/>
        </w:rPr>
        <w:t xml:space="preserve">Člankom 207. </w:t>
      </w:r>
      <w:r w:rsidRPr="00624BE4">
        <w:rPr>
          <w:rFonts w:ascii="Times New Roman" w:hAnsi="Times New Roman" w:cs="Times New Roman"/>
          <w:sz w:val="24"/>
          <w:szCs w:val="24"/>
        </w:rPr>
        <w:t>odnosno pozivanjem na članak 389. Ure</w:t>
      </w:r>
      <w:r w:rsidR="00130EDC" w:rsidRPr="00624BE4">
        <w:rPr>
          <w:rFonts w:ascii="Times New Roman" w:hAnsi="Times New Roman" w:cs="Times New Roman"/>
          <w:sz w:val="24"/>
          <w:szCs w:val="24"/>
        </w:rPr>
        <w:t>dbe (EU) br. 575/2013 pojam „izloženost“</w:t>
      </w:r>
      <w:r w:rsidRPr="00624BE4">
        <w:rPr>
          <w:rFonts w:ascii="Times New Roman" w:hAnsi="Times New Roman" w:cs="Times New Roman"/>
          <w:sz w:val="24"/>
          <w:szCs w:val="24"/>
        </w:rPr>
        <w:t xml:space="preserve"> izjednačava se, za potrebe poglavlja </w:t>
      </w:r>
      <w:r w:rsidR="002C5AD8" w:rsidRPr="00624BE4">
        <w:rPr>
          <w:rFonts w:ascii="Times New Roman" w:hAnsi="Times New Roman" w:cs="Times New Roman"/>
          <w:sz w:val="24"/>
          <w:szCs w:val="24"/>
        </w:rPr>
        <w:t>VIII. glave XV. ovoga Zakona</w:t>
      </w:r>
      <w:r w:rsidR="00130EDC" w:rsidRPr="00624BE4">
        <w:rPr>
          <w:rFonts w:ascii="Times New Roman" w:hAnsi="Times New Roman" w:cs="Times New Roman"/>
          <w:sz w:val="24"/>
          <w:szCs w:val="24"/>
        </w:rPr>
        <w:t>, sa značenjem u dijelu IV. v</w:t>
      </w:r>
      <w:r w:rsidRPr="00624BE4">
        <w:rPr>
          <w:rFonts w:ascii="Times New Roman" w:hAnsi="Times New Roman" w:cs="Times New Roman"/>
          <w:sz w:val="24"/>
          <w:szCs w:val="24"/>
        </w:rPr>
        <w:t>elike izloženosti Uredbe</w:t>
      </w:r>
      <w:r w:rsidR="003F35E0" w:rsidRPr="00624BE4">
        <w:rPr>
          <w:rFonts w:ascii="Times New Roman" w:hAnsi="Times New Roman" w:cs="Times New Roman"/>
          <w:sz w:val="24"/>
          <w:szCs w:val="24"/>
        </w:rPr>
        <w:t xml:space="preserve"> (EU) br. 575/2013</w:t>
      </w:r>
      <w:r w:rsidRPr="00624BE4">
        <w:rPr>
          <w:rFonts w:ascii="Times New Roman" w:hAnsi="Times New Roman" w:cs="Times New Roman"/>
          <w:b/>
          <w:bCs/>
          <w:sz w:val="24"/>
          <w:szCs w:val="24"/>
        </w:rPr>
        <w:t>.</w:t>
      </w:r>
    </w:p>
    <w:p w14:paraId="3293942B" w14:textId="77777777" w:rsidR="0084070E" w:rsidRPr="00624BE4" w:rsidRDefault="0084070E" w:rsidP="00500D82">
      <w:pPr>
        <w:spacing w:after="0" w:line="240" w:lineRule="auto"/>
        <w:jc w:val="both"/>
        <w:rPr>
          <w:rFonts w:ascii="Times New Roman" w:hAnsi="Times New Roman" w:cs="Times New Roman"/>
          <w:b/>
          <w:bCs/>
          <w:sz w:val="24"/>
          <w:szCs w:val="24"/>
        </w:rPr>
      </w:pPr>
    </w:p>
    <w:p w14:paraId="5E1A8D2B" w14:textId="4798236B"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208. </w:t>
      </w:r>
      <w:r w:rsidRPr="00624BE4">
        <w:rPr>
          <w:rFonts w:ascii="Times New Roman" w:hAnsi="Times New Roman" w:cs="Times New Roman"/>
          <w:sz w:val="24"/>
          <w:szCs w:val="24"/>
        </w:rPr>
        <w:t>propisuje se način iskorištenja diskrecije države članice iz članka 493. stavka 3. točke (c) Uredbe (EU) br. 575/2013. Radi se o privremenom prijelaznom određenju kojim se  izloženost prema članicama grupe izjednačava s ograničenjima prema svim drugim izloženostima prema jednoj osobi ili grupi povezanih osoba iz te Uredbe neovisno od odluke nadležnog tijela.</w:t>
      </w:r>
    </w:p>
    <w:p w14:paraId="657AAEAE" w14:textId="77777777" w:rsidR="0084070E" w:rsidRPr="00624BE4" w:rsidRDefault="0084070E" w:rsidP="00500D82">
      <w:pPr>
        <w:spacing w:after="0" w:line="240" w:lineRule="auto"/>
        <w:jc w:val="both"/>
        <w:rPr>
          <w:rFonts w:ascii="Times New Roman" w:hAnsi="Times New Roman" w:cs="Times New Roman"/>
          <w:b/>
          <w:bCs/>
          <w:sz w:val="24"/>
          <w:szCs w:val="24"/>
        </w:rPr>
      </w:pPr>
    </w:p>
    <w:p w14:paraId="3BA69E03" w14:textId="5018E0F3"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209. </w:t>
      </w:r>
      <w:r w:rsidRPr="00624BE4">
        <w:rPr>
          <w:rFonts w:ascii="Times New Roman" w:hAnsi="Times New Roman" w:cs="Times New Roman"/>
          <w:sz w:val="24"/>
          <w:szCs w:val="24"/>
        </w:rPr>
        <w:t xml:space="preserve">izvršava se nacionalna diskrecija iz članka 402. stavaka 1. i 2. Uredbe (EU) br. 575/2013 koja državi članici omogućava zabranu umanjenja vrijednosti izloženosti ili dijela izloženosti osiguranih stambenim i/ili poslovnim nekretninama u izračunu velikih izloženosti. </w:t>
      </w:r>
    </w:p>
    <w:p w14:paraId="76199C29" w14:textId="77777777" w:rsidR="0084070E" w:rsidRPr="00624BE4" w:rsidRDefault="0084070E" w:rsidP="00500D82">
      <w:pPr>
        <w:spacing w:after="0" w:line="240" w:lineRule="auto"/>
        <w:jc w:val="both"/>
        <w:rPr>
          <w:rFonts w:ascii="Times New Roman" w:hAnsi="Times New Roman" w:cs="Times New Roman"/>
          <w:b/>
          <w:bCs/>
          <w:sz w:val="24"/>
          <w:szCs w:val="24"/>
        </w:rPr>
      </w:pPr>
    </w:p>
    <w:p w14:paraId="0208A871" w14:textId="5F303B6E"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210. </w:t>
      </w:r>
      <w:r w:rsidRPr="00624BE4">
        <w:rPr>
          <w:rFonts w:ascii="Times New Roman" w:hAnsi="Times New Roman" w:cs="Times New Roman"/>
          <w:sz w:val="24"/>
          <w:szCs w:val="24"/>
        </w:rPr>
        <w:t>definiraju se pravila odlučivanja za svaku veliku izloženost kreditne institucije prema jednoj osobi ili grupi povezanih osoba ishođenjem obavezne prethodne suglasnosti nadzornog odbora kreditne institucije. Povećana pozornost nadzornog odbora zahtijeva se za svaku izloženost koja dosegne ili premaši 10</w:t>
      </w:r>
      <w:r w:rsidR="0097365F">
        <w:rPr>
          <w:rFonts w:ascii="Times New Roman" w:hAnsi="Times New Roman" w:cs="Times New Roman"/>
          <w:sz w:val="24"/>
          <w:szCs w:val="24"/>
        </w:rPr>
        <w:t xml:space="preserve"> </w:t>
      </w:r>
      <w:r w:rsidRPr="00624BE4">
        <w:rPr>
          <w:rFonts w:ascii="Times New Roman" w:hAnsi="Times New Roman" w:cs="Times New Roman"/>
          <w:sz w:val="24"/>
          <w:szCs w:val="24"/>
        </w:rPr>
        <w:t>% osnovnog kapitala kreditne institucije, a dodatni sigurnosni okidači propisani su na svakih daljnjih 5</w:t>
      </w:r>
      <w:r w:rsidR="0097365F">
        <w:rPr>
          <w:rFonts w:ascii="Times New Roman" w:hAnsi="Times New Roman" w:cs="Times New Roman"/>
          <w:sz w:val="24"/>
          <w:szCs w:val="24"/>
        </w:rPr>
        <w:t xml:space="preserve"> </w:t>
      </w:r>
      <w:r w:rsidRPr="00624BE4">
        <w:rPr>
          <w:rFonts w:ascii="Times New Roman" w:hAnsi="Times New Roman" w:cs="Times New Roman"/>
          <w:sz w:val="24"/>
          <w:szCs w:val="24"/>
        </w:rPr>
        <w:t>% osnovnog kapitala kreditne institucije. Isti okvir potrebno je uspostaviti i za matičnu kreditnu instituciju u RH i matičnu kreditnu instituciju u EU</w:t>
      </w:r>
      <w:r w:rsidR="00956860" w:rsidRPr="00624BE4">
        <w:rPr>
          <w:rFonts w:ascii="Times New Roman" w:hAnsi="Times New Roman" w:cs="Times New Roman"/>
          <w:sz w:val="24"/>
          <w:szCs w:val="24"/>
        </w:rPr>
        <w:t>-u</w:t>
      </w:r>
      <w:r w:rsidRPr="00624BE4">
        <w:rPr>
          <w:rFonts w:ascii="Times New Roman" w:hAnsi="Times New Roman" w:cs="Times New Roman"/>
          <w:sz w:val="24"/>
          <w:szCs w:val="24"/>
        </w:rPr>
        <w:t xml:space="preserve"> sa sjedištem u RH.</w:t>
      </w:r>
    </w:p>
    <w:p w14:paraId="6C060106" w14:textId="77777777" w:rsidR="00A74FB7" w:rsidRPr="00624BE4" w:rsidRDefault="00A74FB7" w:rsidP="00500D82">
      <w:pPr>
        <w:spacing w:after="0" w:line="240" w:lineRule="auto"/>
        <w:jc w:val="both"/>
        <w:rPr>
          <w:rFonts w:ascii="Times New Roman" w:hAnsi="Times New Roman" w:cs="Times New Roman"/>
          <w:b/>
          <w:bCs/>
          <w:sz w:val="24"/>
          <w:szCs w:val="24"/>
        </w:rPr>
      </w:pPr>
    </w:p>
    <w:p w14:paraId="31D2D70D" w14:textId="165F95E4"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211.</w:t>
      </w:r>
      <w:r w:rsidRPr="00624BE4">
        <w:rPr>
          <w:rFonts w:ascii="Times New Roman" w:hAnsi="Times New Roman" w:cs="Times New Roman"/>
          <w:sz w:val="24"/>
          <w:szCs w:val="24"/>
        </w:rPr>
        <w:t xml:space="preserve"> propisano je ograničenje ulaganja kreditne institucije u materijalnu imovinu koje ne smije prelaziti 40 posto priznatog kapitala kreditne institucije pri čemu su također definirani i izuzeci od ograničenja ulaganja u materijalnu imovinu. Navedeno ograničenje propisano je iz razloga što takva vrsta ulaganje ne predstavlja djelatnost koja bi se trebala smatrati karakterističnom u poslovanju kreditnih institucija. </w:t>
      </w:r>
    </w:p>
    <w:p w14:paraId="759B08DB" w14:textId="77777777" w:rsidR="00A74FB7" w:rsidRPr="00624BE4" w:rsidRDefault="00A74FB7" w:rsidP="00500D82">
      <w:pPr>
        <w:spacing w:after="0" w:line="240" w:lineRule="auto"/>
        <w:jc w:val="both"/>
        <w:rPr>
          <w:rFonts w:ascii="Times New Roman" w:hAnsi="Times New Roman" w:cs="Times New Roman"/>
          <w:b/>
          <w:bCs/>
          <w:sz w:val="24"/>
          <w:szCs w:val="24"/>
        </w:rPr>
      </w:pPr>
    </w:p>
    <w:p w14:paraId="51A8D5A4" w14:textId="36A1BB4B"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212</w:t>
      </w:r>
      <w:r w:rsidRPr="00624BE4">
        <w:rPr>
          <w:rFonts w:ascii="Times New Roman" w:hAnsi="Times New Roman" w:cs="Times New Roman"/>
          <w:sz w:val="24"/>
          <w:szCs w:val="24"/>
        </w:rPr>
        <w:t xml:space="preserve">. prenosi se članak 14. stavak 3., članak 26. stavak 1. i članak 65. stavak 4. Direktive 2013/36/EU. Člankom su propisane činjenice i okolnosti o kojima je kreditna institucija dužna obavijestiti Hrvatsku narodnu banku te je dana ovlast Hrvatskoj narodnoj banci da podzakonskim propisom detaljnije uredi sadržaj izvješća. </w:t>
      </w:r>
    </w:p>
    <w:p w14:paraId="59804FF8" w14:textId="77777777" w:rsidR="00A74FB7" w:rsidRPr="00624BE4" w:rsidRDefault="00A74FB7" w:rsidP="00500D82">
      <w:pPr>
        <w:spacing w:after="0" w:line="240" w:lineRule="auto"/>
        <w:jc w:val="both"/>
        <w:rPr>
          <w:rFonts w:ascii="Times New Roman" w:hAnsi="Times New Roman" w:cs="Times New Roman"/>
          <w:b/>
          <w:bCs/>
          <w:sz w:val="24"/>
          <w:szCs w:val="24"/>
        </w:rPr>
      </w:pPr>
    </w:p>
    <w:p w14:paraId="5518C8DF" w14:textId="58629879"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213.</w:t>
      </w:r>
      <w:r w:rsidRPr="00624BE4">
        <w:rPr>
          <w:rFonts w:ascii="Times New Roman" w:hAnsi="Times New Roman" w:cs="Times New Roman"/>
          <w:sz w:val="24"/>
          <w:szCs w:val="24"/>
        </w:rPr>
        <w:t xml:space="preserve"> prenosi se članak 26. stavak 1. Direktive 2013/36/EU odnosno propisana je obveza dostave obavijesti o dioničarima koji su imatelji kvalificiranog udjela. </w:t>
      </w:r>
    </w:p>
    <w:p w14:paraId="46C0A88E" w14:textId="77777777" w:rsidR="00A74FB7" w:rsidRPr="00624BE4" w:rsidRDefault="00A74FB7">
      <w:pPr>
        <w:spacing w:after="0" w:line="240" w:lineRule="auto"/>
        <w:jc w:val="both"/>
        <w:rPr>
          <w:rFonts w:ascii="Times New Roman" w:hAnsi="Times New Roman" w:cs="Times New Roman"/>
          <w:b/>
          <w:bCs/>
          <w:sz w:val="24"/>
          <w:szCs w:val="24"/>
        </w:rPr>
      </w:pPr>
    </w:p>
    <w:p w14:paraId="32DF0594" w14:textId="45862831" w:rsidR="00C77F70" w:rsidRPr="00624BE4" w:rsidRDefault="00C77F70">
      <w:pPr>
        <w:spacing w:after="0" w:line="240" w:lineRule="auto"/>
        <w:jc w:val="both"/>
        <w:rPr>
          <w:rFonts w:ascii="Times New Roman" w:eastAsia="Times New Roman" w:hAnsi="Times New Roman" w:cs="Times New Roman"/>
          <w:sz w:val="24"/>
          <w:szCs w:val="24"/>
        </w:rPr>
      </w:pPr>
      <w:r w:rsidRPr="00624BE4">
        <w:rPr>
          <w:rFonts w:ascii="Times New Roman" w:hAnsi="Times New Roman" w:cs="Times New Roman"/>
          <w:b/>
          <w:bCs/>
          <w:sz w:val="24"/>
          <w:szCs w:val="24"/>
        </w:rPr>
        <w:t>Člankom 214</w:t>
      </w:r>
      <w:r w:rsidRPr="00624BE4">
        <w:rPr>
          <w:rFonts w:ascii="Times New Roman" w:hAnsi="Times New Roman" w:cs="Times New Roman"/>
          <w:sz w:val="24"/>
          <w:szCs w:val="24"/>
        </w:rPr>
        <w:t xml:space="preserve">. prenosi se članak 65. stavak 4. podstavak a) Direktive 2013/36/EU. Propisano je da je kreditna institucija dužna na zahtjev Hrvatske narodne banke </w:t>
      </w:r>
      <w:r w:rsidRPr="00624BE4">
        <w:rPr>
          <w:rFonts w:ascii="Times New Roman" w:eastAsia="Times New Roman" w:hAnsi="Times New Roman" w:cs="Times New Roman"/>
          <w:sz w:val="24"/>
          <w:szCs w:val="24"/>
        </w:rPr>
        <w:t>dostaviti</w:t>
      </w:r>
      <w:r w:rsidRPr="00624BE4">
        <w:rPr>
          <w:rFonts w:ascii="Times New Roman" w:eastAsia="Times New Roman" w:hAnsi="Times New Roman" w:cs="Times New Roman"/>
          <w:spacing w:val="-10"/>
          <w:sz w:val="24"/>
          <w:szCs w:val="24"/>
        </w:rPr>
        <w:t xml:space="preserve"> </w:t>
      </w:r>
      <w:r w:rsidRPr="00624BE4">
        <w:rPr>
          <w:rFonts w:ascii="Times New Roman" w:eastAsia="Times New Roman" w:hAnsi="Times New Roman" w:cs="Times New Roman"/>
          <w:sz w:val="24"/>
          <w:szCs w:val="24"/>
        </w:rPr>
        <w:t>izvješća,</w:t>
      </w:r>
      <w:r w:rsidRPr="00624BE4">
        <w:rPr>
          <w:rFonts w:ascii="Times New Roman" w:eastAsia="Times New Roman" w:hAnsi="Times New Roman" w:cs="Times New Roman"/>
          <w:spacing w:val="-9"/>
          <w:sz w:val="24"/>
          <w:szCs w:val="24"/>
        </w:rPr>
        <w:t xml:space="preserve"> </w:t>
      </w:r>
      <w:r w:rsidRPr="00624BE4">
        <w:rPr>
          <w:rFonts w:ascii="Times New Roman" w:eastAsia="Times New Roman" w:hAnsi="Times New Roman" w:cs="Times New Roman"/>
          <w:sz w:val="24"/>
          <w:szCs w:val="24"/>
        </w:rPr>
        <w:t>informacije i dokumentaciju o</w:t>
      </w:r>
      <w:r w:rsidRPr="00624BE4">
        <w:rPr>
          <w:rFonts w:ascii="Times New Roman" w:eastAsia="Times New Roman" w:hAnsi="Times New Roman" w:cs="Times New Roman"/>
          <w:spacing w:val="-4"/>
          <w:sz w:val="24"/>
          <w:szCs w:val="24"/>
        </w:rPr>
        <w:t xml:space="preserve"> </w:t>
      </w:r>
      <w:r w:rsidRPr="00624BE4">
        <w:rPr>
          <w:rFonts w:ascii="Times New Roman" w:eastAsia="Times New Roman" w:hAnsi="Times New Roman" w:cs="Times New Roman"/>
          <w:sz w:val="24"/>
          <w:szCs w:val="24"/>
        </w:rPr>
        <w:t>svim</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pitanjima</w:t>
      </w:r>
      <w:r w:rsidRPr="00624BE4">
        <w:rPr>
          <w:rFonts w:ascii="Times New Roman" w:eastAsia="Times New Roman" w:hAnsi="Times New Roman" w:cs="Times New Roman"/>
          <w:spacing w:val="-4"/>
          <w:sz w:val="24"/>
          <w:szCs w:val="24"/>
        </w:rPr>
        <w:t xml:space="preserve"> </w:t>
      </w:r>
      <w:r w:rsidRPr="00624BE4">
        <w:rPr>
          <w:rFonts w:ascii="Times New Roman" w:eastAsia="Times New Roman" w:hAnsi="Times New Roman" w:cs="Times New Roman"/>
          <w:sz w:val="24"/>
          <w:szCs w:val="24"/>
        </w:rPr>
        <w:t>važnima</w:t>
      </w:r>
      <w:r w:rsidRPr="00624BE4">
        <w:rPr>
          <w:rFonts w:ascii="Times New Roman" w:eastAsia="Times New Roman" w:hAnsi="Times New Roman" w:cs="Times New Roman"/>
          <w:spacing w:val="-4"/>
          <w:sz w:val="24"/>
          <w:szCs w:val="24"/>
        </w:rPr>
        <w:t xml:space="preserve"> </w:t>
      </w:r>
      <w:r w:rsidRPr="00624BE4">
        <w:rPr>
          <w:rFonts w:ascii="Times New Roman" w:eastAsia="Times New Roman" w:hAnsi="Times New Roman" w:cs="Times New Roman"/>
          <w:sz w:val="24"/>
          <w:szCs w:val="24"/>
        </w:rPr>
        <w:t>za</w:t>
      </w:r>
      <w:r w:rsidRPr="00624BE4">
        <w:rPr>
          <w:rFonts w:ascii="Times New Roman" w:eastAsia="Times New Roman" w:hAnsi="Times New Roman" w:cs="Times New Roman"/>
          <w:spacing w:val="-4"/>
          <w:sz w:val="24"/>
          <w:szCs w:val="24"/>
        </w:rPr>
        <w:t xml:space="preserve"> </w:t>
      </w:r>
      <w:r w:rsidRPr="00624BE4">
        <w:rPr>
          <w:rFonts w:ascii="Times New Roman" w:eastAsia="Times New Roman" w:hAnsi="Times New Roman" w:cs="Times New Roman"/>
          <w:sz w:val="24"/>
          <w:szCs w:val="24"/>
        </w:rPr>
        <w:t>provođenje</w:t>
      </w:r>
      <w:r w:rsidRPr="00624BE4">
        <w:rPr>
          <w:rFonts w:ascii="Times New Roman" w:eastAsia="Times New Roman" w:hAnsi="Times New Roman" w:cs="Times New Roman"/>
          <w:spacing w:val="-5"/>
          <w:sz w:val="24"/>
          <w:szCs w:val="24"/>
        </w:rPr>
        <w:t xml:space="preserve"> </w:t>
      </w:r>
      <w:r w:rsidRPr="00624BE4">
        <w:rPr>
          <w:rFonts w:ascii="Times New Roman" w:eastAsia="Times New Roman" w:hAnsi="Times New Roman" w:cs="Times New Roman"/>
          <w:sz w:val="24"/>
          <w:szCs w:val="24"/>
        </w:rPr>
        <w:t>supervizije</w:t>
      </w:r>
      <w:r w:rsidRPr="00624BE4">
        <w:rPr>
          <w:rFonts w:ascii="Times New Roman" w:eastAsia="Times New Roman" w:hAnsi="Times New Roman" w:cs="Times New Roman"/>
          <w:spacing w:val="-4"/>
          <w:sz w:val="24"/>
          <w:szCs w:val="24"/>
        </w:rPr>
        <w:t xml:space="preserve"> </w:t>
      </w:r>
      <w:r w:rsidRPr="00624BE4">
        <w:rPr>
          <w:rFonts w:ascii="Times New Roman" w:eastAsia="Times New Roman" w:hAnsi="Times New Roman" w:cs="Times New Roman"/>
          <w:sz w:val="24"/>
          <w:szCs w:val="24"/>
        </w:rPr>
        <w:t>odnosno</w:t>
      </w:r>
      <w:r w:rsidRPr="00624BE4">
        <w:rPr>
          <w:rFonts w:ascii="Times New Roman" w:eastAsia="Times New Roman" w:hAnsi="Times New Roman" w:cs="Times New Roman"/>
          <w:spacing w:val="-5"/>
          <w:sz w:val="24"/>
          <w:szCs w:val="24"/>
        </w:rPr>
        <w:t xml:space="preserve"> </w:t>
      </w:r>
      <w:r w:rsidRPr="00624BE4">
        <w:rPr>
          <w:rFonts w:ascii="Times New Roman" w:eastAsia="Times New Roman" w:hAnsi="Times New Roman" w:cs="Times New Roman"/>
          <w:sz w:val="24"/>
          <w:szCs w:val="24"/>
        </w:rPr>
        <w:t>nadzora</w:t>
      </w:r>
      <w:r w:rsidRPr="00624BE4">
        <w:rPr>
          <w:rFonts w:ascii="Times New Roman" w:eastAsia="Times New Roman" w:hAnsi="Times New Roman" w:cs="Times New Roman"/>
          <w:spacing w:val="-5"/>
          <w:sz w:val="24"/>
          <w:szCs w:val="24"/>
        </w:rPr>
        <w:t xml:space="preserve"> </w:t>
      </w:r>
      <w:r w:rsidRPr="00624BE4">
        <w:rPr>
          <w:rFonts w:ascii="Times New Roman" w:eastAsia="Times New Roman" w:hAnsi="Times New Roman" w:cs="Times New Roman"/>
          <w:sz w:val="24"/>
          <w:szCs w:val="24"/>
        </w:rPr>
        <w:t>ili</w:t>
      </w:r>
      <w:r w:rsidRPr="00624BE4">
        <w:rPr>
          <w:rFonts w:ascii="Times New Roman" w:eastAsia="Times New Roman" w:hAnsi="Times New Roman" w:cs="Times New Roman"/>
          <w:spacing w:val="-5"/>
          <w:sz w:val="24"/>
          <w:szCs w:val="24"/>
        </w:rPr>
        <w:t xml:space="preserve"> </w:t>
      </w:r>
      <w:r w:rsidRPr="00624BE4">
        <w:rPr>
          <w:rFonts w:ascii="Times New Roman" w:eastAsia="Times New Roman" w:hAnsi="Times New Roman" w:cs="Times New Roman"/>
          <w:sz w:val="24"/>
          <w:szCs w:val="24"/>
        </w:rPr>
        <w:t>za</w:t>
      </w:r>
      <w:r w:rsidRPr="00624BE4">
        <w:rPr>
          <w:rFonts w:ascii="Times New Roman" w:eastAsia="Times New Roman" w:hAnsi="Times New Roman" w:cs="Times New Roman"/>
          <w:spacing w:val="-5"/>
          <w:sz w:val="24"/>
          <w:szCs w:val="24"/>
        </w:rPr>
        <w:t xml:space="preserve"> </w:t>
      </w:r>
      <w:r w:rsidRPr="00624BE4">
        <w:rPr>
          <w:rFonts w:ascii="Times New Roman" w:eastAsia="Times New Roman" w:hAnsi="Times New Roman" w:cs="Times New Roman"/>
          <w:sz w:val="24"/>
          <w:szCs w:val="24"/>
        </w:rPr>
        <w:t>izvršavanje</w:t>
      </w:r>
      <w:r w:rsidRPr="00624BE4">
        <w:rPr>
          <w:rFonts w:ascii="Times New Roman" w:eastAsia="Times New Roman" w:hAnsi="Times New Roman" w:cs="Times New Roman"/>
          <w:spacing w:val="-6"/>
          <w:sz w:val="24"/>
          <w:szCs w:val="24"/>
        </w:rPr>
        <w:t xml:space="preserve"> </w:t>
      </w:r>
      <w:r w:rsidRPr="00624BE4">
        <w:rPr>
          <w:rFonts w:ascii="Times New Roman" w:eastAsia="Times New Roman" w:hAnsi="Times New Roman" w:cs="Times New Roman"/>
          <w:sz w:val="24"/>
          <w:szCs w:val="24"/>
        </w:rPr>
        <w:t>ostalih zadataka iz nadležnosti Hrvatske narodne</w:t>
      </w:r>
      <w:r w:rsidRPr="00624BE4">
        <w:rPr>
          <w:rFonts w:ascii="Times New Roman" w:eastAsia="Times New Roman" w:hAnsi="Times New Roman" w:cs="Times New Roman"/>
          <w:spacing w:val="-3"/>
          <w:sz w:val="24"/>
          <w:szCs w:val="24"/>
        </w:rPr>
        <w:t xml:space="preserve"> </w:t>
      </w:r>
      <w:r w:rsidRPr="00624BE4">
        <w:rPr>
          <w:rFonts w:ascii="Times New Roman" w:eastAsia="Times New Roman" w:hAnsi="Times New Roman" w:cs="Times New Roman"/>
          <w:sz w:val="24"/>
          <w:szCs w:val="24"/>
        </w:rPr>
        <w:t>banke.</w:t>
      </w:r>
    </w:p>
    <w:p w14:paraId="30E5CE31" w14:textId="77777777" w:rsidR="00C77F70" w:rsidRPr="00624BE4" w:rsidRDefault="00C77F70" w:rsidP="00054C3C">
      <w:pPr>
        <w:spacing w:after="0" w:line="240" w:lineRule="auto"/>
        <w:jc w:val="both"/>
        <w:rPr>
          <w:rFonts w:ascii="Times New Roman" w:eastAsia="Times New Roman" w:hAnsi="Times New Roman" w:cs="Times New Roman"/>
          <w:sz w:val="24"/>
          <w:szCs w:val="24"/>
        </w:rPr>
      </w:pPr>
    </w:p>
    <w:p w14:paraId="7B23F5F4" w14:textId="0A14579A" w:rsidR="00C77F70" w:rsidRPr="00624BE4" w:rsidRDefault="00C77F70" w:rsidP="00C1373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215.</w:t>
      </w:r>
      <w:r w:rsidRPr="00624BE4">
        <w:rPr>
          <w:rFonts w:ascii="Times New Roman" w:hAnsi="Times New Roman" w:cs="Times New Roman"/>
          <w:sz w:val="24"/>
          <w:szCs w:val="24"/>
        </w:rPr>
        <w:t xml:space="preserve"> prenosi se članak 89. Direktive 2013/36/EU kojim je kreditnim institucijama propisana obveza dostave seta revidiranih podataka koji se odnose na proteklu </w:t>
      </w:r>
      <w:r w:rsidR="00DF1E27" w:rsidRPr="00624BE4">
        <w:rPr>
          <w:rFonts w:ascii="Times New Roman" w:hAnsi="Times New Roman" w:cs="Times New Roman"/>
          <w:sz w:val="24"/>
          <w:szCs w:val="24"/>
        </w:rPr>
        <w:t xml:space="preserve">poslovnu </w:t>
      </w:r>
      <w:r w:rsidRPr="00624BE4">
        <w:rPr>
          <w:rFonts w:ascii="Times New Roman" w:hAnsi="Times New Roman" w:cs="Times New Roman"/>
          <w:sz w:val="24"/>
          <w:szCs w:val="24"/>
        </w:rPr>
        <w:t xml:space="preserve">godinu za svaku državu članicu i treću zemlju. Također propisan je i način objave navedenih podataka. </w:t>
      </w:r>
    </w:p>
    <w:p w14:paraId="4BEE9566" w14:textId="77777777" w:rsidR="003F35E0" w:rsidRPr="00624BE4" w:rsidRDefault="003F35E0" w:rsidP="003F35E0">
      <w:pPr>
        <w:spacing w:after="0" w:line="240" w:lineRule="auto"/>
        <w:jc w:val="both"/>
        <w:rPr>
          <w:rFonts w:ascii="Times New Roman" w:hAnsi="Times New Roman" w:cs="Times New Roman"/>
          <w:b/>
          <w:bCs/>
          <w:sz w:val="24"/>
          <w:szCs w:val="24"/>
        </w:rPr>
      </w:pPr>
    </w:p>
    <w:p w14:paraId="5D350297" w14:textId="40B94CCF" w:rsidR="00C77F70" w:rsidRPr="00624BE4" w:rsidRDefault="00C77F70" w:rsidP="003F35E0">
      <w:pPr>
        <w:spacing w:after="0" w:line="240" w:lineRule="auto"/>
        <w:jc w:val="both"/>
        <w:rPr>
          <w:rFonts w:ascii="Times New Roman" w:eastAsia="Times New Roman" w:hAnsi="Times New Roman" w:cs="Times New Roman"/>
          <w:sz w:val="24"/>
          <w:szCs w:val="24"/>
          <w:lang w:eastAsia="hr-HR"/>
        </w:rPr>
      </w:pPr>
      <w:r w:rsidRPr="00624BE4">
        <w:rPr>
          <w:rFonts w:ascii="Times New Roman" w:hAnsi="Times New Roman" w:cs="Times New Roman"/>
          <w:b/>
          <w:bCs/>
          <w:sz w:val="24"/>
          <w:szCs w:val="24"/>
        </w:rPr>
        <w:t>Člankom 216.</w:t>
      </w:r>
      <w:r w:rsidRPr="00624BE4">
        <w:rPr>
          <w:rFonts w:ascii="Times New Roman" w:hAnsi="Times New Roman" w:cs="Times New Roman"/>
          <w:sz w:val="24"/>
          <w:szCs w:val="24"/>
        </w:rPr>
        <w:t xml:space="preserve"> prenosi se članak 4. stavak 6. Direktive 2013/36 EU odnosno definirana je obveza kreditne institucije da vodi poslovne knjige, dokumentaciju i evidencije, vrednuje imovinu i obveze te sastavlja godišnji izvještaj u skladu s važećim propisima i standardima struke te na način koji omogućuje, u bilo kojem trenutku, provjeru posluje li kreditna institucija u skladu s važećim propisima i standardima struke. Također, člankom je definirano i postupanje u slučaju da revizorsko društvo </w:t>
      </w:r>
      <w:r w:rsidRPr="00624BE4">
        <w:rPr>
          <w:rFonts w:ascii="Times New Roman" w:eastAsia="Times New Roman" w:hAnsi="Times New Roman" w:cs="Times New Roman"/>
          <w:sz w:val="24"/>
          <w:szCs w:val="24"/>
          <w:lang w:eastAsia="hr-HR"/>
        </w:rPr>
        <w:t xml:space="preserve">izda revizorsko mišljenje s rezervom, negativno mišljenje ili se suzdrži od izražavanja mišljenja na godišnje financijske izvještaje kreditne institucije. </w:t>
      </w:r>
    </w:p>
    <w:p w14:paraId="66A0767E" w14:textId="77777777" w:rsidR="0084070E" w:rsidRPr="00624BE4" w:rsidRDefault="0084070E" w:rsidP="00500D82">
      <w:pPr>
        <w:spacing w:after="0" w:line="240" w:lineRule="auto"/>
        <w:jc w:val="both"/>
        <w:rPr>
          <w:rFonts w:ascii="Times New Roman" w:hAnsi="Times New Roman" w:cs="Times New Roman"/>
          <w:b/>
          <w:bCs/>
          <w:sz w:val="24"/>
          <w:szCs w:val="24"/>
        </w:rPr>
      </w:pPr>
    </w:p>
    <w:p w14:paraId="55B151B1" w14:textId="18CF5FF2"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217.</w:t>
      </w:r>
      <w:r w:rsidRPr="00624BE4">
        <w:rPr>
          <w:rFonts w:ascii="Times New Roman" w:hAnsi="Times New Roman" w:cs="Times New Roman"/>
          <w:sz w:val="24"/>
          <w:szCs w:val="24"/>
        </w:rPr>
        <w:t xml:space="preserve"> dana je ovlast Hrvatskoj narodnoj banci za propisivanjem oblika, opsega i sadržaja, načina i rokova dostave financijskih i drugih izvještaja kreditne institucije, podružnice kreditne institucije iz druge države članice te podružnice kreditne institucije iz treće zemlje, za potrebe Hrvatske narodna banke. </w:t>
      </w:r>
    </w:p>
    <w:p w14:paraId="5588A16C" w14:textId="77777777" w:rsidR="0084070E" w:rsidRPr="00624BE4" w:rsidRDefault="0084070E" w:rsidP="00500D82">
      <w:pPr>
        <w:spacing w:after="0" w:line="240" w:lineRule="auto"/>
        <w:jc w:val="both"/>
        <w:rPr>
          <w:rFonts w:ascii="Times New Roman" w:hAnsi="Times New Roman" w:cs="Times New Roman"/>
          <w:b/>
          <w:bCs/>
          <w:sz w:val="24"/>
          <w:szCs w:val="24"/>
        </w:rPr>
      </w:pPr>
    </w:p>
    <w:p w14:paraId="0E97D04A" w14:textId="6661EB31"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218.</w:t>
      </w:r>
      <w:r w:rsidRPr="00624BE4">
        <w:rPr>
          <w:rFonts w:ascii="Times New Roman" w:hAnsi="Times New Roman" w:cs="Times New Roman"/>
          <w:sz w:val="24"/>
          <w:szCs w:val="24"/>
        </w:rPr>
        <w:t xml:space="preserve"> propisani su rokovi dostave godišnjeg i konsolidiranoj godišnjeg izvještaja te izvještaja o reviziji za potrebe Hrvatske narodne banke Hrvatskoj narodnoj banci kao i rokovi javne objave godišnjeg i konsolidiranog godišnjeg izvještaja.  Člankom je također i propisana obveza  podružnica kreditne institucije iz druge države članice i iz treće zemlje da  na svojim internetskim stranicama objavljuju na hrvatskom jeziku revidirane godišnje financijske izvještaje svojeg osnivača u roku od 45 dana od dana isteka roka za objavu tih izvještaja u državi sjedišta osnivača podružnice. Stavkom 4. prenosi se članak 90. Direktive 2013/36 EU kojim je propisana obveza javne objave povrata na imovinu, u sklopu godišnjeg izvještaja. </w:t>
      </w:r>
    </w:p>
    <w:p w14:paraId="253C3C6F" w14:textId="77777777" w:rsidR="0084070E" w:rsidRPr="00624BE4" w:rsidRDefault="0084070E">
      <w:pPr>
        <w:autoSpaceDE w:val="0"/>
        <w:autoSpaceDN w:val="0"/>
        <w:adjustRightInd w:val="0"/>
        <w:spacing w:after="0" w:line="240" w:lineRule="auto"/>
        <w:jc w:val="both"/>
        <w:rPr>
          <w:rFonts w:ascii="Times New Roman" w:hAnsi="Times New Roman" w:cs="Times New Roman"/>
          <w:b/>
          <w:bCs/>
          <w:sz w:val="24"/>
          <w:szCs w:val="24"/>
        </w:rPr>
      </w:pPr>
    </w:p>
    <w:p w14:paraId="711E6A51" w14:textId="538F530E" w:rsidR="00C77F70" w:rsidRPr="00624BE4" w:rsidRDefault="00C77F70">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219</w:t>
      </w:r>
      <w:r w:rsidRPr="00624BE4">
        <w:rPr>
          <w:rFonts w:ascii="Times New Roman" w:hAnsi="Times New Roman" w:cs="Times New Roman"/>
          <w:sz w:val="24"/>
          <w:szCs w:val="24"/>
        </w:rPr>
        <w:t xml:space="preserve">. definirana je obveza dostave odluke o imenovanju revizorskog društva u roku od </w:t>
      </w:r>
      <w:r w:rsidR="009C0AC4" w:rsidRPr="00624BE4">
        <w:rPr>
          <w:rFonts w:ascii="Times New Roman" w:hAnsi="Times New Roman" w:cs="Times New Roman"/>
          <w:sz w:val="24"/>
          <w:szCs w:val="24"/>
        </w:rPr>
        <w:t>osam</w:t>
      </w:r>
      <w:r w:rsidRPr="00624BE4">
        <w:rPr>
          <w:rFonts w:ascii="Times New Roman" w:hAnsi="Times New Roman" w:cs="Times New Roman"/>
          <w:sz w:val="24"/>
          <w:szCs w:val="24"/>
        </w:rPr>
        <w:t xml:space="preserve"> dana od dana donošenja odluke te obveza dostave plana obavljanja zakonske revizije s glavnim informacijama koje taj plan mora sadržavati, a u svrhu aktivnosti supervizije.</w:t>
      </w:r>
    </w:p>
    <w:p w14:paraId="36E1918C" w14:textId="77777777" w:rsidR="00C77F70" w:rsidRPr="00624BE4" w:rsidRDefault="00C77F70">
      <w:pPr>
        <w:autoSpaceDE w:val="0"/>
        <w:autoSpaceDN w:val="0"/>
        <w:adjustRightInd w:val="0"/>
        <w:spacing w:after="0" w:line="240" w:lineRule="auto"/>
        <w:jc w:val="both"/>
        <w:rPr>
          <w:rFonts w:ascii="Times New Roman" w:hAnsi="Times New Roman" w:cs="Times New Roman"/>
          <w:sz w:val="24"/>
          <w:szCs w:val="24"/>
        </w:rPr>
      </w:pPr>
    </w:p>
    <w:p w14:paraId="4AB27A75" w14:textId="2224CB76" w:rsidR="00C77F70" w:rsidRPr="00624BE4" w:rsidRDefault="00C77F70" w:rsidP="006E0114">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hAnsi="Times New Roman" w:cs="Times New Roman"/>
          <w:b/>
          <w:bCs/>
          <w:sz w:val="24"/>
          <w:szCs w:val="24"/>
        </w:rPr>
        <w:t>Člankom 220.</w:t>
      </w:r>
      <w:r w:rsidRPr="00624BE4">
        <w:rPr>
          <w:rFonts w:ascii="Times New Roman" w:hAnsi="Times New Roman" w:cs="Times New Roman"/>
          <w:sz w:val="24"/>
          <w:szCs w:val="24"/>
        </w:rPr>
        <w:t xml:space="preserve"> </w:t>
      </w:r>
      <w:r w:rsidR="006E0114" w:rsidRPr="00624BE4">
        <w:rPr>
          <w:rFonts w:ascii="Times New Roman" w:hAnsi="Times New Roman" w:cs="Times New Roman"/>
          <w:sz w:val="24"/>
          <w:szCs w:val="24"/>
        </w:rPr>
        <w:t>propisuje se vremensko ograničenje trajanja angažmana istog revizorskog društva vezano za obavljanje zakonske revizije kreditne institucije na najviše 10 uzastopnih godina.</w:t>
      </w:r>
      <w:r w:rsidRPr="00624BE4">
        <w:rPr>
          <w:rFonts w:ascii="Times New Roman" w:hAnsi="Times New Roman" w:cs="Times New Roman"/>
          <w:sz w:val="24"/>
          <w:szCs w:val="24"/>
        </w:rPr>
        <w:t xml:space="preserve"> Nadalje, u cilju pravne sigurnosti naglašeno je da je sukladno članku 17. stavka 3. Uredbe (EU) br. 537/2014 nastavak obavljanja zakonske revizije kreditne institucije istom revizorskom društvu dopušten nakon proteka roka od četiri godine.</w:t>
      </w:r>
      <w:r w:rsidR="0000276E" w:rsidRPr="00624BE4">
        <w:rPr>
          <w:rFonts w:ascii="Times New Roman" w:hAnsi="Times New Roman" w:cs="Times New Roman"/>
          <w:sz w:val="24"/>
          <w:szCs w:val="24"/>
        </w:rPr>
        <w:t xml:space="preserve"> Budući da su kreditne institucije, sukladno zakonu kojim se uređuje računovodstvo poduzetnika, subjekti od javnog interesa, prema zakonu kojim se uređuje revizija određeno je da je revizorsko društvo koje obavlja zakonsku reviziju takvih subjekata mora imati najmanje tri ovlaštena revizora zaposlena na puno radno vrijeme. Ovim se člankom propisuje dodatni uvjet da zakonsku reviziju kreditne institucije može obavljati revizorsko društvo u kojem tu zakonsku reviziju obavljaju najmanje dva ovlaštena revizora koji su radnici revizorskog društva.</w:t>
      </w:r>
      <w:r w:rsidR="0000276E" w:rsidRPr="00624BE4">
        <w:t xml:space="preserve"> </w:t>
      </w:r>
    </w:p>
    <w:p w14:paraId="3C10B34B" w14:textId="77777777" w:rsidR="00C77F70" w:rsidRPr="00624BE4" w:rsidRDefault="00C77F70" w:rsidP="00054C3C">
      <w:pPr>
        <w:autoSpaceDE w:val="0"/>
        <w:autoSpaceDN w:val="0"/>
        <w:adjustRightInd w:val="0"/>
        <w:spacing w:after="0" w:line="240" w:lineRule="auto"/>
        <w:rPr>
          <w:rFonts w:ascii="Times New Roman" w:hAnsi="Times New Roman" w:cs="Times New Roman"/>
          <w:b/>
          <w:bCs/>
          <w:sz w:val="24"/>
          <w:szCs w:val="24"/>
        </w:rPr>
      </w:pPr>
    </w:p>
    <w:p w14:paraId="67BB2773" w14:textId="77777777" w:rsidR="00C77F70" w:rsidRPr="00624BE4" w:rsidRDefault="00C77F70" w:rsidP="00500D82">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221</w:t>
      </w:r>
      <w:r w:rsidRPr="00624BE4">
        <w:rPr>
          <w:rFonts w:ascii="Times New Roman" w:hAnsi="Times New Roman" w:cs="Times New Roman"/>
          <w:sz w:val="24"/>
          <w:szCs w:val="24"/>
        </w:rPr>
        <w:t>. definirani su zahtjevi vezani uz neovisnost revizora, pri čemu se u stavku 1. preciziraju obveze kreditne institucije i revizorskog društva o obavještavanju Hrvatske narodne banke o razlozima raskida ugovora o obavljanju zakonske revizije kao i očitovanju o razlozima zbog kojih druga strana raskida ugovor. Stavkom 2. prenosi se nacionalna diskrecija o zabrani pružanja nerevizorskih usluga iz članka 5. stavka 2. Uredbe (EU) br. 537/2014 na način da se ne zabranjuju nove nerevizorske usluge već samo one koje su navedene u članku 5. stavku 1. Uredbe (EU) br. 537/2014.</w:t>
      </w:r>
    </w:p>
    <w:p w14:paraId="11E55380" w14:textId="77777777" w:rsidR="00C77F70" w:rsidRPr="00624BE4" w:rsidRDefault="00C77F70" w:rsidP="00054C3C">
      <w:pPr>
        <w:autoSpaceDE w:val="0"/>
        <w:autoSpaceDN w:val="0"/>
        <w:adjustRightInd w:val="0"/>
        <w:spacing w:after="0" w:line="240" w:lineRule="auto"/>
        <w:rPr>
          <w:rFonts w:ascii="Times New Roman" w:hAnsi="Times New Roman" w:cs="Times New Roman"/>
          <w:sz w:val="24"/>
          <w:szCs w:val="24"/>
        </w:rPr>
      </w:pPr>
    </w:p>
    <w:p w14:paraId="25C11E7B" w14:textId="77777777" w:rsidR="00C77F70" w:rsidRPr="00624BE4" w:rsidRDefault="00C77F70" w:rsidP="00500D82">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222.</w:t>
      </w:r>
      <w:r w:rsidRPr="00624BE4">
        <w:rPr>
          <w:rFonts w:ascii="Times New Roman" w:hAnsi="Times New Roman" w:cs="Times New Roman"/>
          <w:sz w:val="24"/>
          <w:szCs w:val="24"/>
        </w:rPr>
        <w:t xml:space="preserve"> prenosi se članak 63. stavak 1. Direktive 2013/36/EU. Članak definira obveze revizorskog društva koje uključuju i obavještavanje Hrvatske narodne banke u slučajevima koji su također određeni predmetnim člankom.</w:t>
      </w:r>
    </w:p>
    <w:p w14:paraId="7CBB2B5F" w14:textId="77777777" w:rsidR="00C77F70" w:rsidRPr="00624BE4" w:rsidRDefault="00C77F70" w:rsidP="00500D82">
      <w:pPr>
        <w:autoSpaceDE w:val="0"/>
        <w:autoSpaceDN w:val="0"/>
        <w:adjustRightInd w:val="0"/>
        <w:spacing w:after="0" w:line="240" w:lineRule="auto"/>
        <w:jc w:val="both"/>
        <w:rPr>
          <w:rFonts w:ascii="Times New Roman" w:hAnsi="Times New Roman" w:cs="Times New Roman"/>
          <w:sz w:val="24"/>
          <w:szCs w:val="24"/>
        </w:rPr>
      </w:pPr>
    </w:p>
    <w:p w14:paraId="3291A2AE" w14:textId="71000592" w:rsidR="00C77F70" w:rsidRPr="00624BE4" w:rsidRDefault="00C77F70">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223.</w:t>
      </w:r>
      <w:r w:rsidRPr="00624BE4">
        <w:rPr>
          <w:rFonts w:ascii="Times New Roman" w:hAnsi="Times New Roman" w:cs="Times New Roman"/>
          <w:sz w:val="24"/>
          <w:szCs w:val="24"/>
        </w:rPr>
        <w:t xml:space="preserve"> definirani su razlozi zbog kojih Hrvatska narodna banka neće prihvatiti</w:t>
      </w:r>
      <w:r w:rsidR="0084070E" w:rsidRPr="00624BE4">
        <w:rPr>
          <w:rFonts w:ascii="Times New Roman" w:hAnsi="Times New Roman" w:cs="Times New Roman"/>
          <w:sz w:val="24"/>
          <w:szCs w:val="24"/>
        </w:rPr>
        <w:t xml:space="preserve"> </w:t>
      </w:r>
      <w:r w:rsidRPr="00624BE4">
        <w:rPr>
          <w:rFonts w:ascii="Times New Roman" w:hAnsi="Times New Roman" w:cs="Times New Roman"/>
          <w:sz w:val="24"/>
          <w:szCs w:val="24"/>
        </w:rPr>
        <w:t>odnosno zbog kojih može odbiti revizorsk</w:t>
      </w:r>
      <w:r w:rsidR="009654B5" w:rsidRPr="00624BE4">
        <w:rPr>
          <w:rFonts w:ascii="Times New Roman" w:hAnsi="Times New Roman" w:cs="Times New Roman"/>
          <w:sz w:val="24"/>
          <w:szCs w:val="24"/>
        </w:rPr>
        <w:t>i</w:t>
      </w:r>
      <w:r w:rsidRPr="00624BE4">
        <w:rPr>
          <w:rFonts w:ascii="Times New Roman" w:hAnsi="Times New Roman" w:cs="Times New Roman"/>
          <w:sz w:val="24"/>
          <w:szCs w:val="24"/>
        </w:rPr>
        <w:t xml:space="preserve"> izvješ</w:t>
      </w:r>
      <w:r w:rsidR="009654B5" w:rsidRPr="00624BE4">
        <w:rPr>
          <w:rFonts w:ascii="Times New Roman" w:hAnsi="Times New Roman" w:cs="Times New Roman"/>
          <w:sz w:val="24"/>
          <w:szCs w:val="24"/>
        </w:rPr>
        <w:t>taj</w:t>
      </w:r>
      <w:r w:rsidRPr="00624BE4">
        <w:rPr>
          <w:rFonts w:ascii="Times New Roman" w:hAnsi="Times New Roman" w:cs="Times New Roman"/>
          <w:sz w:val="24"/>
          <w:szCs w:val="24"/>
        </w:rPr>
        <w:t>. Također su određene i posljedice odbacivanja i odbijanja godišnjih financijskih izvještaja za revizorsko društvo i samu kreditnu instituciju. Člankom je također dana ovlast Hrvatskoj narodnoj banci da podzakonskim propisom detaljnije uredi razloge za odbijanje godišnjih financijskih izvještaja kreditne institucije odnosno godišnjih konsolidiranih financijskih izvještaja.</w:t>
      </w:r>
    </w:p>
    <w:p w14:paraId="181AABB4" w14:textId="77777777" w:rsidR="00C77F70" w:rsidRPr="00624BE4" w:rsidRDefault="00C77F70" w:rsidP="00054C3C">
      <w:pPr>
        <w:autoSpaceDE w:val="0"/>
        <w:autoSpaceDN w:val="0"/>
        <w:adjustRightInd w:val="0"/>
        <w:spacing w:after="0" w:line="240" w:lineRule="auto"/>
        <w:jc w:val="both"/>
        <w:rPr>
          <w:rFonts w:ascii="Times New Roman" w:hAnsi="Times New Roman" w:cs="Times New Roman"/>
          <w:sz w:val="24"/>
          <w:szCs w:val="24"/>
        </w:rPr>
      </w:pPr>
    </w:p>
    <w:p w14:paraId="5239DE99" w14:textId="789E2AA2" w:rsidR="00C77F70" w:rsidRPr="00624BE4" w:rsidRDefault="00C77F70" w:rsidP="00500D82">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hAnsi="Times New Roman" w:cs="Times New Roman"/>
          <w:b/>
          <w:bCs/>
          <w:sz w:val="24"/>
          <w:szCs w:val="24"/>
        </w:rPr>
        <w:t>Člankom 224.</w:t>
      </w:r>
      <w:r w:rsidRPr="00624BE4">
        <w:rPr>
          <w:rFonts w:ascii="Times New Roman" w:hAnsi="Times New Roman" w:cs="Times New Roman"/>
          <w:sz w:val="24"/>
          <w:szCs w:val="24"/>
        </w:rPr>
        <w:t xml:space="preserve"> uređuje se sadržaj revizije za potrebe Hrvatske narodne banke, navode područja o kojima revizorsko društvo daje ocjenu, definiraju se ocjene kao i razlozi zbog kojih Hrvatska narodna banka može od revizora zahtijevati ispravak odnosno dopunu ocjene ili </w:t>
      </w:r>
      <w:r w:rsidRPr="00624BE4">
        <w:rPr>
          <w:rFonts w:ascii="Times New Roman" w:eastAsia="Times New Roman" w:hAnsi="Times New Roman" w:cs="Times New Roman"/>
          <w:sz w:val="24"/>
          <w:szCs w:val="24"/>
        </w:rPr>
        <w:t>odbiti ocjenu i zahtijevati od kreditne institucije da ocjenu daju ovlašteni revizori drugog revizorskog društva, a na trošak kreditne</w:t>
      </w:r>
      <w:r w:rsidRPr="00624BE4">
        <w:rPr>
          <w:rFonts w:ascii="Times New Roman" w:eastAsia="Times New Roman" w:hAnsi="Times New Roman" w:cs="Times New Roman"/>
          <w:spacing w:val="-16"/>
          <w:sz w:val="24"/>
          <w:szCs w:val="24"/>
        </w:rPr>
        <w:t xml:space="preserve"> </w:t>
      </w:r>
      <w:r w:rsidRPr="00624BE4">
        <w:rPr>
          <w:rFonts w:ascii="Times New Roman" w:eastAsia="Times New Roman" w:hAnsi="Times New Roman" w:cs="Times New Roman"/>
          <w:sz w:val="24"/>
          <w:szCs w:val="24"/>
        </w:rPr>
        <w:t>institucije.</w:t>
      </w:r>
    </w:p>
    <w:p w14:paraId="11561024" w14:textId="77777777" w:rsidR="00C77F70" w:rsidRPr="00624BE4" w:rsidRDefault="00C77F70" w:rsidP="00054C3C">
      <w:pPr>
        <w:autoSpaceDE w:val="0"/>
        <w:autoSpaceDN w:val="0"/>
        <w:adjustRightInd w:val="0"/>
        <w:spacing w:after="0" w:line="240" w:lineRule="auto"/>
        <w:rPr>
          <w:rFonts w:ascii="Times New Roman" w:eastAsia="Times New Roman" w:hAnsi="Times New Roman" w:cs="Times New Roman"/>
          <w:sz w:val="24"/>
          <w:szCs w:val="24"/>
        </w:rPr>
      </w:pPr>
    </w:p>
    <w:p w14:paraId="2DB5F78A" w14:textId="66D66E9A"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225</w:t>
      </w:r>
      <w:r w:rsidR="003940E7" w:rsidRPr="00624BE4">
        <w:rPr>
          <w:rFonts w:ascii="Times New Roman" w:eastAsia="Times New Roman" w:hAnsi="Times New Roman" w:cs="Times New Roman"/>
          <w:sz w:val="24"/>
          <w:szCs w:val="24"/>
        </w:rPr>
        <w:t>.</w:t>
      </w:r>
      <w:r w:rsidRPr="00624BE4">
        <w:rPr>
          <w:rFonts w:ascii="Times New Roman" w:eastAsia="Times New Roman" w:hAnsi="Times New Roman" w:cs="Times New Roman"/>
          <w:sz w:val="24"/>
          <w:szCs w:val="24"/>
        </w:rPr>
        <w:t xml:space="preserve"> prenesen je članak 128. Direktive 2013/36/EU. Člankom se uređuje ograničenje raspolaganja redovnim osnovnim kapitalom koji se koristi za kombinirani zaštitni sloj ili za pojedini od zaštitnih slojeva.</w:t>
      </w:r>
    </w:p>
    <w:p w14:paraId="38E64765" w14:textId="77777777" w:rsidR="00C77F70" w:rsidRPr="00624BE4" w:rsidRDefault="00C77F70" w:rsidP="00054C3C">
      <w:pPr>
        <w:autoSpaceDE w:val="0"/>
        <w:autoSpaceDN w:val="0"/>
        <w:adjustRightInd w:val="0"/>
        <w:spacing w:after="0" w:line="240" w:lineRule="auto"/>
        <w:rPr>
          <w:rFonts w:ascii="Times New Roman" w:eastAsia="Times New Roman" w:hAnsi="Times New Roman" w:cs="Times New Roman"/>
          <w:sz w:val="24"/>
          <w:szCs w:val="24"/>
        </w:rPr>
      </w:pPr>
    </w:p>
    <w:p w14:paraId="41125EED" w14:textId="4B5DFD8F"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226.</w:t>
      </w:r>
      <w:r w:rsidRPr="00624BE4">
        <w:rPr>
          <w:rFonts w:ascii="Times New Roman" w:eastAsia="Times New Roman" w:hAnsi="Times New Roman" w:cs="Times New Roman"/>
          <w:sz w:val="24"/>
          <w:szCs w:val="24"/>
        </w:rPr>
        <w:t xml:space="preserve"> prenesen je članak 129. Direktive 2013/36/EU. Članak propisuje obavezu kreditnih institucija da održavaju zaštitni sloj za očuvanje kapitala, visina stope, način održavanja te postupanje u slučaju neispunjavanja zahtjeva za održavanje zaštitnog sloja za očuvanje kapitala.</w:t>
      </w:r>
    </w:p>
    <w:p w14:paraId="78D08E6C" w14:textId="77777777" w:rsidR="00C77F70" w:rsidRPr="00624BE4" w:rsidRDefault="00C77F70" w:rsidP="00054C3C">
      <w:pPr>
        <w:autoSpaceDE w:val="0"/>
        <w:autoSpaceDN w:val="0"/>
        <w:adjustRightInd w:val="0"/>
        <w:spacing w:after="0" w:line="240" w:lineRule="auto"/>
        <w:rPr>
          <w:rFonts w:ascii="Times New Roman" w:eastAsia="Times New Roman" w:hAnsi="Times New Roman" w:cs="Times New Roman"/>
          <w:sz w:val="24"/>
          <w:szCs w:val="24"/>
        </w:rPr>
      </w:pPr>
    </w:p>
    <w:p w14:paraId="65E4EB7D" w14:textId="4A29DC32"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227.</w:t>
      </w:r>
      <w:r w:rsidRPr="00624BE4">
        <w:rPr>
          <w:rFonts w:ascii="Times New Roman" w:eastAsia="Times New Roman" w:hAnsi="Times New Roman" w:cs="Times New Roman"/>
          <w:sz w:val="24"/>
          <w:szCs w:val="24"/>
        </w:rPr>
        <w:t xml:space="preserve"> prenesen članak 130. Direktive 2013/36/EU. Članak propisuje se obveza kreditnim institucijama da održavaju protuciklički zaštitni sloj kapitala, obveznici, način primjene te postupanje u slučaju neispunjavanja zahtjeva za održavanje ovog zaštitnog sloja. S tim u vezi, Hrvatska narodna banka će za svako tromjesečje izračunavati referenti pokazatelj koji treba smisleno odražavati kreditni ciklus i rizike koji proizlaze iz prekomjernog rasta kredita u Republici Hrvatskoj uzimajući pritom u obzir specifičnosti nacionalnog gospodarstva </w:t>
      </w:r>
    </w:p>
    <w:p w14:paraId="1A2B10F3"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0135FB65" w14:textId="28E2B218"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228.</w:t>
      </w:r>
      <w:r w:rsidRPr="00624BE4">
        <w:rPr>
          <w:rFonts w:ascii="Times New Roman" w:eastAsia="Times New Roman" w:hAnsi="Times New Roman" w:cs="Times New Roman"/>
          <w:sz w:val="24"/>
          <w:szCs w:val="24"/>
        </w:rPr>
        <w:t xml:space="preserve"> prenesen članak 136. Direktive 2013/36/EU. Članak uređuje postupak određivanja stope protucikličkoga zaštitnog sloja kapitala, </w:t>
      </w:r>
      <w:r w:rsidR="00E82D5F" w:rsidRPr="00624BE4">
        <w:rPr>
          <w:rFonts w:ascii="Times New Roman" w:eastAsia="Times New Roman" w:hAnsi="Times New Roman" w:cs="Times New Roman"/>
          <w:sz w:val="24"/>
          <w:szCs w:val="24"/>
        </w:rPr>
        <w:t xml:space="preserve">kojeg </w:t>
      </w:r>
      <w:r w:rsidRPr="00624BE4">
        <w:rPr>
          <w:rFonts w:ascii="Times New Roman" w:eastAsia="Times New Roman" w:hAnsi="Times New Roman" w:cs="Times New Roman"/>
          <w:sz w:val="24"/>
          <w:szCs w:val="24"/>
        </w:rPr>
        <w:t xml:space="preserve">utvrđuje </w:t>
      </w:r>
      <w:r w:rsidR="00E82D5F" w:rsidRPr="00624BE4">
        <w:rPr>
          <w:rFonts w:ascii="Times New Roman" w:hAnsi="Times New Roman" w:cs="Times New Roman"/>
          <w:sz w:val="24"/>
          <w:szCs w:val="24"/>
        </w:rPr>
        <w:t>Hrvatska narodna banka</w:t>
      </w:r>
      <w:r w:rsidRPr="00624BE4">
        <w:rPr>
          <w:rFonts w:ascii="Times New Roman" w:eastAsia="Times New Roman" w:hAnsi="Times New Roman" w:cs="Times New Roman"/>
          <w:sz w:val="24"/>
          <w:szCs w:val="24"/>
        </w:rPr>
        <w:t xml:space="preserve"> kao imenovano tijelo za određivanje stope i procjenu intenziteta cikličkog rizika. S tim u vezi, Hrvatska narodna banka će za svako tromjesečje izračunavati referenti pokazatelj koji treba smisleno odražavati kreditni ciklus i rizike koji proizlaze iz prekomjernog rasta kredita u Republici Hrvatskoj uzimajući pritom u obzir specifičnosti nacionalnog gospodarstva</w:t>
      </w:r>
    </w:p>
    <w:p w14:paraId="0EF9FF40"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27C1FE83" w14:textId="32DFF99D"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Članci 229</w:t>
      </w:r>
      <w:r w:rsidR="003940E7" w:rsidRPr="00624BE4">
        <w:rPr>
          <w:rFonts w:ascii="Times New Roman" w:eastAsia="Times New Roman" w:hAnsi="Times New Roman" w:cs="Times New Roman"/>
          <w:b/>
          <w:bCs/>
          <w:sz w:val="24"/>
          <w:szCs w:val="24"/>
        </w:rPr>
        <w:t>. do</w:t>
      </w:r>
      <w:r w:rsidRPr="00624BE4">
        <w:rPr>
          <w:rFonts w:ascii="Times New Roman" w:eastAsia="Times New Roman" w:hAnsi="Times New Roman" w:cs="Times New Roman"/>
          <w:b/>
          <w:bCs/>
          <w:sz w:val="24"/>
          <w:szCs w:val="24"/>
        </w:rPr>
        <w:t xml:space="preserve"> 231.</w:t>
      </w:r>
      <w:r w:rsidRPr="00624BE4">
        <w:rPr>
          <w:rFonts w:ascii="Times New Roman" w:eastAsia="Times New Roman" w:hAnsi="Times New Roman" w:cs="Times New Roman"/>
          <w:sz w:val="24"/>
          <w:szCs w:val="24"/>
        </w:rPr>
        <w:t xml:space="preserve"> prenose članak 136. Direktive 2013/36/EU. Članci određuju pravila za određivanje visine stope protucikličkog zaštitnog sloja kapitala, početak primjene te stope odražavanja i njezino smanjenje ili ukidanje. Protuciklički zaštitni sloj kapitala bi se trebao povećavati ako se ocijeni da je agregatni rast kredita i ostalih kategorija imovine koje imaju značajan utjecaj na profil rizičnosti kreditnih institucija povezan s povećanjem rizika na razini cijelog sustava, a smanjivati u razdobljima stresa. </w:t>
      </w:r>
    </w:p>
    <w:p w14:paraId="584DB8C6"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38B66992"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232.</w:t>
      </w:r>
      <w:r w:rsidRPr="00624BE4">
        <w:rPr>
          <w:rFonts w:ascii="Times New Roman" w:eastAsia="Times New Roman" w:hAnsi="Times New Roman" w:cs="Times New Roman"/>
          <w:sz w:val="24"/>
          <w:szCs w:val="24"/>
        </w:rPr>
        <w:t xml:space="preserve"> prenesen članak 136. Direktive 203/36/EU. Članak određuje se sadržaj objave stope protucikličkog zaštitnog sloja kapitala. Pritom, Hrvatska narodna banka dužna je o svakoj tromjesečnoj objavi protucikličkog zaštitnog sloja kapitala obavijestiti Europski odbor za sistemske rizike. </w:t>
      </w:r>
    </w:p>
    <w:p w14:paraId="48FCDBE8"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278D3344" w14:textId="3F4A108D"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233.</w:t>
      </w:r>
      <w:r w:rsidRPr="00624BE4">
        <w:rPr>
          <w:rFonts w:ascii="Times New Roman" w:eastAsia="Times New Roman" w:hAnsi="Times New Roman" w:cs="Times New Roman"/>
          <w:sz w:val="24"/>
          <w:szCs w:val="24"/>
        </w:rPr>
        <w:t xml:space="preserve"> prenosi se članak 137. Direktive 2013/36/EU. Člankom se određuje način na koji će Hrvatska narodna banka priznati stopu protucikličkog zaštitnog sloja kapitala u slučaju kada tu stopu određuje imenovano tijelo druge države članice ili relevantno tijelo treće zemlje u visini  većoj od 2,5</w:t>
      </w:r>
      <w:r w:rsidR="0097365F">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 xml:space="preserve">% ukupne izloženosti rizicima te objavu predmetne odluke o priznavanju stope ovog zaštitnog sloja. </w:t>
      </w:r>
    </w:p>
    <w:p w14:paraId="6EF48554"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35ABC840"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234.</w:t>
      </w:r>
      <w:r w:rsidRPr="00624BE4">
        <w:rPr>
          <w:rFonts w:ascii="Times New Roman" w:eastAsia="Times New Roman" w:hAnsi="Times New Roman" w:cs="Times New Roman"/>
          <w:sz w:val="24"/>
          <w:szCs w:val="24"/>
        </w:rPr>
        <w:t xml:space="preserve"> prenesen je članak 139. Direktive 2013/36/EU. Članak uređuje postupak odlučivanja o stopi protucikličkoga kapitala za treće zemlje, te objavu predmete odluke o stopi ovog zaštitnog sloja za područje treće zemlje. </w:t>
      </w:r>
    </w:p>
    <w:p w14:paraId="1A2E05E9"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72A57A22"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235.</w:t>
      </w:r>
      <w:r w:rsidRPr="00624BE4">
        <w:rPr>
          <w:rFonts w:ascii="Times New Roman" w:eastAsia="Times New Roman" w:hAnsi="Times New Roman" w:cs="Times New Roman"/>
          <w:sz w:val="24"/>
          <w:szCs w:val="24"/>
        </w:rPr>
        <w:t xml:space="preserve"> prenesen je članak 140. Direktive2013/36/EU. Člankom se zahtijeva se od kreditnih institucija da izračunavaju svoju stopu protucikličkog zaštitnog sloja kapitala kao ponderirani prosjek stopa protucikličkog zaštitnog sloja kapitala koji se primjenjuju u državama u kojima se nalaze kreditne izloženosti te kreditne institucija. Naime, osim kapitalnih zahtjeva od kreditnih institucija se zahtijeva da imaju i protuciklički zaštitni sloj kapitala kako bi se osiguralo da kreditne institucije u razdobljima gospodarskog rasta akumuliraju dostatnu kapitalnu osnovu za apsorbiranje gubitaka u razdobljima krize. </w:t>
      </w:r>
    </w:p>
    <w:p w14:paraId="514B56EC"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52527D37" w14:textId="2D029096"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Člancima 236. i 237.</w:t>
      </w:r>
      <w:r w:rsidRPr="00624BE4">
        <w:rPr>
          <w:rFonts w:ascii="Times New Roman" w:eastAsia="Times New Roman" w:hAnsi="Times New Roman" w:cs="Times New Roman"/>
          <w:sz w:val="24"/>
          <w:szCs w:val="24"/>
        </w:rPr>
        <w:t xml:space="preserve"> prenesen je članak 140. Direktive 2013/36/EU. Člancima se određuju se pravila o primjeni stope protucikličkog zaštitnoj sloja kapitala veće od 2,5</w:t>
      </w:r>
      <w:r w:rsidR="0097365F">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 xml:space="preserve">% koja će kreditna institucija biti dužna voditi računa pri izračunu svoje stope protucikličkog zaštitnog sloja kapitala za izloženosti koje ima u Republici Hrvatskoj, državi članici i trećoj zemlji. Također, kreditnim institucijama određen je i početak primjene stope pri izračunu svoje stope protucikličkog zaštitnog sloja kapitala ovisno o području gdje ima kreditne izloženosti. </w:t>
      </w:r>
    </w:p>
    <w:p w14:paraId="419A8CE2"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611B9523" w14:textId="1FC47A24"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238.</w:t>
      </w:r>
      <w:r w:rsidRPr="00624BE4">
        <w:rPr>
          <w:rFonts w:ascii="Times New Roman" w:eastAsia="Times New Roman" w:hAnsi="Times New Roman" w:cs="Times New Roman"/>
          <w:sz w:val="24"/>
          <w:szCs w:val="24"/>
        </w:rPr>
        <w:t xml:space="preserve"> prenesen je članak 133. stavak 1. Direktive 2013/36/EU. </w:t>
      </w:r>
      <w:r w:rsidR="00E909AC" w:rsidRPr="00624BE4">
        <w:rPr>
          <w:rFonts w:ascii="Times New Roman" w:eastAsia="Times New Roman" w:hAnsi="Times New Roman" w:cs="Times New Roman"/>
          <w:sz w:val="24"/>
          <w:szCs w:val="24"/>
        </w:rPr>
        <w:t xml:space="preserve">Ovaj članak propisuje da Hrvatska narodna banka ima ovlast uvesti dodatni zaštitni sloj kapitala za banke kako bi se smanjili sistemski rizici koji mogu ugroziti financijski sustav i gospodarstvo. Taj sloj može se primijeniti na sve banke, pojedine skupine banaka ili samo na određene vrste izloženosti, a stopu zaštitnog sloja Hrvatska narodna banka određuje odlukom. Također, </w:t>
      </w:r>
      <w:r w:rsidR="00685A62" w:rsidRPr="00624BE4">
        <w:rPr>
          <w:rFonts w:ascii="Times New Roman" w:eastAsia="Times New Roman" w:hAnsi="Times New Roman" w:cs="Times New Roman"/>
          <w:sz w:val="24"/>
          <w:szCs w:val="24"/>
        </w:rPr>
        <w:t xml:space="preserve">Hrvatska narodna banka </w:t>
      </w:r>
      <w:r w:rsidR="00E909AC" w:rsidRPr="00624BE4">
        <w:rPr>
          <w:rFonts w:ascii="Times New Roman" w:eastAsia="Times New Roman" w:hAnsi="Times New Roman" w:cs="Times New Roman"/>
          <w:sz w:val="24"/>
          <w:szCs w:val="24"/>
        </w:rPr>
        <w:t>detaljnije uređuje način izračuna i primjene tog sloja posebnim propisom.</w:t>
      </w:r>
    </w:p>
    <w:p w14:paraId="7A355426"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6AEA4058"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Člancima 239. i 240.</w:t>
      </w:r>
      <w:r w:rsidRPr="00624BE4">
        <w:rPr>
          <w:rFonts w:ascii="Times New Roman" w:eastAsia="Times New Roman" w:hAnsi="Times New Roman" w:cs="Times New Roman"/>
          <w:sz w:val="24"/>
          <w:szCs w:val="24"/>
        </w:rPr>
        <w:t xml:space="preserve"> prenose se odredbe članka 133. Direktive 2013/36/EU. Člancima se zahtjeva od kreditnih institucija da održavaju zaštitni sloj za sistemski rizik te način održavanja tog zaštitnog sloja. Zaštitni sloj za sistemski rizik može se primjenjivati na sve izloženosti, na pojedine sektorske izloženosti, izloženosti u drugim državama članicama ili trećim zemljama, a određuje se kao višekratnik 0,5 postotnih bodova. Zaštitnim slojem za sistemski rizik ne smiju se rješavati rizici na koje se odnose protuciklički zaštitni sloj i zaštitni sloj za OSV institucije. Ako kreditna institucija postane obveznik primjene minimalne donje granice, Hrvatska narodna banka provest e preispitivanje primjerenosti ranije utvrđenog zahtjeva za održavanje ovog zaštitnog sloja. </w:t>
      </w:r>
    </w:p>
    <w:p w14:paraId="37B36AA1"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790E634C"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241.</w:t>
      </w:r>
      <w:r w:rsidRPr="00624BE4">
        <w:rPr>
          <w:rFonts w:ascii="Times New Roman" w:eastAsia="Times New Roman" w:hAnsi="Times New Roman" w:cs="Times New Roman"/>
          <w:sz w:val="24"/>
          <w:szCs w:val="24"/>
        </w:rPr>
        <w:t xml:space="preserve"> prenosi se članak 133. Direktive 2013/36/EU određen je postupak koji je Hrvatska narodna banka dužna provesti kada određuje stopu zaštitnog sloja za strukturni sistemski rizik. Pri određivanju te stope Hrvatska narodna banka dužna je obavijestiti Europski odbor za sistemske rizike te nadležna tijela relevantnih država članica i trećih zemalja ovisno o tome gdje kreditne institucije imaju izloženosti, a ovisno o razini kombinirane stope ovog zaštitnog sloja određuje se i postupak odobrenja Europske komisije.  </w:t>
      </w:r>
    </w:p>
    <w:p w14:paraId="38045F62"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1ACC0759"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242.</w:t>
      </w:r>
      <w:r w:rsidRPr="00624BE4">
        <w:rPr>
          <w:rFonts w:ascii="Times New Roman" w:eastAsia="Times New Roman" w:hAnsi="Times New Roman" w:cs="Times New Roman"/>
          <w:sz w:val="24"/>
          <w:szCs w:val="24"/>
        </w:rPr>
        <w:t xml:space="preserve"> prenosi se članak 133. st.13. Direktive 2013/36/EU. Člankom se određuje način i sadržaj objave zaštitnog sloja za strukturni rizik.</w:t>
      </w:r>
    </w:p>
    <w:p w14:paraId="2042A585"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37D49E08"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243.</w:t>
      </w:r>
      <w:r w:rsidRPr="00624BE4">
        <w:rPr>
          <w:rFonts w:ascii="Times New Roman" w:eastAsia="Times New Roman" w:hAnsi="Times New Roman" w:cs="Times New Roman"/>
          <w:sz w:val="24"/>
          <w:szCs w:val="24"/>
        </w:rPr>
        <w:t xml:space="preserve"> prenosi se članak 134. Direktive 2013/36/EU. Člankom se uređuje priznavanje stope zaštitnog sloja za strukturni sistemski rizik koju je odredilo relevantno tijelo druge države članice. U tom slučaju, Hrvatska narodna banka dužna je obavijestiti Europski odbor za sistemske rizike te državu članicu koja je odredila stopu zaštitnog sloja za strukturni sistemski rizik. </w:t>
      </w:r>
    </w:p>
    <w:p w14:paraId="72BF7404"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35D2B8DC" w14:textId="2ECDB05D" w:rsidR="00C77F70" w:rsidRPr="00624BE4" w:rsidRDefault="00E62236"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 xml:space="preserve">Člancima </w:t>
      </w:r>
      <w:r w:rsidR="00C77F70" w:rsidRPr="00624BE4">
        <w:rPr>
          <w:rFonts w:ascii="Times New Roman" w:eastAsia="Times New Roman" w:hAnsi="Times New Roman" w:cs="Times New Roman"/>
          <w:b/>
          <w:bCs/>
          <w:sz w:val="24"/>
          <w:szCs w:val="24"/>
        </w:rPr>
        <w:t>244. i 245.</w:t>
      </w:r>
      <w:r w:rsidR="00C77F70" w:rsidRPr="00624BE4">
        <w:rPr>
          <w:rFonts w:ascii="Times New Roman" w:eastAsia="Times New Roman" w:hAnsi="Times New Roman" w:cs="Times New Roman"/>
          <w:sz w:val="24"/>
          <w:szCs w:val="24"/>
        </w:rPr>
        <w:t xml:space="preserve"> prenosi se članak 131. Direktive 2013/36/EU. Člancima se određuju zaštitni sloj za GSV kreditne institucije na konsolidiranoj osnovi kao i metodologiju za utvrđivanje tih kreditnih institucija. Ovisno o veličini i složenosti grupe, njezinoj povezanosti s financijskim sustavom, uslugama koje pruža i prekograničnoj aktivnosti određuje se visina zaštitnog sloja za svaku pojedinu GSV kreditnu instituciju. </w:t>
      </w:r>
    </w:p>
    <w:p w14:paraId="700AB00D"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6510E4A5" w14:textId="569E1262"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w:t>
      </w:r>
      <w:r w:rsidR="00E62236" w:rsidRPr="00624BE4">
        <w:rPr>
          <w:rFonts w:ascii="Times New Roman" w:eastAsia="Times New Roman" w:hAnsi="Times New Roman" w:cs="Times New Roman"/>
          <w:b/>
          <w:bCs/>
          <w:sz w:val="24"/>
          <w:szCs w:val="24"/>
        </w:rPr>
        <w:t>cima</w:t>
      </w:r>
      <w:r w:rsidRPr="00624BE4">
        <w:rPr>
          <w:rFonts w:ascii="Times New Roman" w:eastAsia="Times New Roman" w:hAnsi="Times New Roman" w:cs="Times New Roman"/>
          <w:b/>
          <w:bCs/>
          <w:sz w:val="24"/>
          <w:szCs w:val="24"/>
        </w:rPr>
        <w:t xml:space="preserve"> 246. i 247.</w:t>
      </w:r>
      <w:r w:rsidRPr="00624BE4">
        <w:rPr>
          <w:rFonts w:ascii="Times New Roman" w:eastAsia="Times New Roman" w:hAnsi="Times New Roman" w:cs="Times New Roman"/>
          <w:sz w:val="24"/>
          <w:szCs w:val="24"/>
        </w:rPr>
        <w:t xml:space="preserve"> prenosi se članak 131. Direktive 2013/36/EU. Člancima se određuju zaštitni sloj za OSV kreditne institucije kao i metodologija za utvrđivanje tih kreditnih institucija. Hrvatska narodna banka utvrđuje OSV kreditne institucije kod kojih poremećaj u poslovanju ili prestanak poslovanja može rezultirati sistemskim rizikom u Republici Hrvatskoj. Pri tome sistemska važnost pojedine OSV kreditne institucije ocjenjuje se na temelju njezine veličine i prekogranične aktivnosti, njezine povezanosti s financijskim sustavom te značajem za gospodarstvo Europske unije ili Republike Hrvatske. Ako kreditna institucija postane obveznim primjene minimalne donje granice, Hrvatska narodna banka preispitat će prikladnost ranije utvrđenog zahtjeva za održavanje ovog zaštitnog sloja. </w:t>
      </w:r>
    </w:p>
    <w:p w14:paraId="54208CF2"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7FCBF52E" w14:textId="1006F55C"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 xml:space="preserve">Člankom 248. </w:t>
      </w:r>
      <w:r w:rsidRPr="00624BE4">
        <w:rPr>
          <w:rFonts w:ascii="Times New Roman" w:eastAsia="Times New Roman" w:hAnsi="Times New Roman" w:cs="Times New Roman"/>
          <w:sz w:val="24"/>
          <w:szCs w:val="24"/>
        </w:rPr>
        <w:t>prenosi se članak 131. stavak 15. Direktive 2013/36/EU. Člankom se određuje međuodnos zaštitnih slojeva za sistemski rizik, GSV i OSV kreditne institucije. Kada kreditna institucija podliježe zaštitnom sloju za sistemski rizik utvrđenom u skladu s odredbama ovog</w:t>
      </w:r>
      <w:r w:rsidR="00501AB7"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z w:val="24"/>
          <w:szCs w:val="24"/>
        </w:rPr>
        <w:t xml:space="preserve"> Zakona, taj se zaštitni sloj dodaje zaštitnom sloju za OSV kreditne institucije ili zaštitnom sloju za GSV kreditne institucije. Ovisno o propisanom pragu zbroja stopa ovih zaštitnih slojeva, Hrvatska narodna banka će zatražiti odobrenje Europske komisije.</w:t>
      </w:r>
    </w:p>
    <w:p w14:paraId="4E89DAAC"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1996E728"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Članak 249.</w:t>
      </w:r>
      <w:r w:rsidRPr="00624BE4">
        <w:rPr>
          <w:rFonts w:ascii="Times New Roman" w:eastAsia="Times New Roman" w:hAnsi="Times New Roman" w:cs="Times New Roman"/>
          <w:sz w:val="24"/>
          <w:szCs w:val="24"/>
        </w:rPr>
        <w:t xml:space="preserve"> razrađuje ovlast Hrvatske narodne banke u donošenju i provedbi makrobonitetnih mjera i instrumenata s ciljem očuvanja stabilnosti financijskog sustava u cjelini, utvrđivanjem načina njihova donošenja te navođenjem nekih od mogućih makrobonitetnih mjera.</w:t>
      </w:r>
    </w:p>
    <w:p w14:paraId="4D2EA7DF"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sz w:val="24"/>
          <w:szCs w:val="24"/>
        </w:rPr>
        <w:t>Ovom odredbom u hrvatski pravni okvir uključena je mogućnost donošenja mjera usmjerenih na korisnike kredita koje nisu dio harmonizirane europske legislative, ali predstavljaju važne makrobonitetne instrumente.</w:t>
      </w:r>
    </w:p>
    <w:p w14:paraId="6B63EE9F" w14:textId="77777777" w:rsidR="00C77F70" w:rsidRPr="00624BE4" w:rsidRDefault="00C77F70" w:rsidP="00054C3C">
      <w:pPr>
        <w:autoSpaceDE w:val="0"/>
        <w:autoSpaceDN w:val="0"/>
        <w:adjustRightInd w:val="0"/>
        <w:spacing w:after="0" w:line="240" w:lineRule="auto"/>
        <w:rPr>
          <w:rFonts w:ascii="Times New Roman" w:eastAsia="Times New Roman" w:hAnsi="Times New Roman" w:cs="Times New Roman"/>
          <w:b/>
          <w:bCs/>
          <w:sz w:val="24"/>
          <w:szCs w:val="24"/>
        </w:rPr>
      </w:pPr>
    </w:p>
    <w:p w14:paraId="73C632BC"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250.</w:t>
      </w:r>
      <w:r w:rsidRPr="00624BE4">
        <w:rPr>
          <w:rFonts w:ascii="Times New Roman" w:eastAsia="Times New Roman" w:hAnsi="Times New Roman" w:cs="Times New Roman"/>
          <w:sz w:val="24"/>
          <w:szCs w:val="24"/>
        </w:rPr>
        <w:t xml:space="preserve"> prenosi se članak 141. Direktive 2013/36/EU, a kojim su propisana ograničenja raspodjela kojih se kreditna institucija treba pridržavati s ciljem očuvanja kapitala odnosno ispunjavanja zahtjeva za kombinirani zaštitni sloj. Člankom se prenosi i</w:t>
      </w:r>
      <w:r w:rsidRPr="00624BE4">
        <w:rPr>
          <w:rFonts w:ascii="Times New Roman" w:hAnsi="Times New Roman" w:cs="Times New Roman"/>
          <w:sz w:val="24"/>
          <w:szCs w:val="24"/>
        </w:rPr>
        <w:t xml:space="preserve"> </w:t>
      </w:r>
      <w:r w:rsidRPr="00624BE4">
        <w:rPr>
          <w:rFonts w:ascii="Times New Roman" w:eastAsia="Times New Roman" w:hAnsi="Times New Roman" w:cs="Times New Roman"/>
          <w:sz w:val="24"/>
          <w:szCs w:val="24"/>
        </w:rPr>
        <w:t>članak 141. b Direktive 2013/36/EU izmijenjen Direktivom (EU) 2019/878 prema kojoj se kreditnoj instituciji koja ispunjava zahtjeve za zaštitni sloj omjera financijske poluge na temelju članka 92. stavka l.a Uredbe (EU) br. 575/2013 ograničava provođenje raspodjela u vezi s redovnim osnovnim kapitalom ako raspodjele smanjuju njen redovni osnovni kapital do razine na kojoj više ne ispunjava zahtjev za kombinirani zaštitni sloj te se određuje najveći raspodjeljivi iznos u vezi s omjerom financijske poluge.</w:t>
      </w:r>
    </w:p>
    <w:p w14:paraId="15954292" w14:textId="77777777" w:rsidR="00C77F70" w:rsidRPr="00624BE4" w:rsidRDefault="00C77F70" w:rsidP="00500D82">
      <w:pPr>
        <w:autoSpaceDE w:val="0"/>
        <w:autoSpaceDN w:val="0"/>
        <w:adjustRightInd w:val="0"/>
        <w:spacing w:after="0" w:line="240" w:lineRule="auto"/>
        <w:jc w:val="both"/>
        <w:rPr>
          <w:rFonts w:ascii="Times New Roman" w:eastAsia="Times New Roman" w:hAnsi="Times New Roman" w:cs="Times New Roman"/>
          <w:sz w:val="24"/>
          <w:szCs w:val="24"/>
        </w:rPr>
      </w:pPr>
    </w:p>
    <w:p w14:paraId="1A27A0A6" w14:textId="77777777" w:rsidR="00C77F70" w:rsidRPr="00624BE4" w:rsidRDefault="00C77F70" w:rsidP="00500D82">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251.</w:t>
      </w:r>
      <w:r w:rsidRPr="00624BE4">
        <w:rPr>
          <w:rFonts w:ascii="Times New Roman" w:eastAsia="Times New Roman" w:hAnsi="Times New Roman" w:cs="Times New Roman"/>
          <w:sz w:val="24"/>
          <w:szCs w:val="24"/>
        </w:rPr>
        <w:t xml:space="preserve"> prenosi se članak 141.a Direktive 2013/36/EU kojim se propisuje što se smatra neispunjavanjem zahtjeva za kombinirani zaštitni sloj.</w:t>
      </w:r>
    </w:p>
    <w:p w14:paraId="7D4AD053" w14:textId="77777777" w:rsidR="00C77F70" w:rsidRPr="00624BE4" w:rsidRDefault="00C77F70" w:rsidP="00054C3C">
      <w:pPr>
        <w:autoSpaceDE w:val="0"/>
        <w:autoSpaceDN w:val="0"/>
        <w:adjustRightInd w:val="0"/>
        <w:spacing w:after="0" w:line="240" w:lineRule="auto"/>
        <w:rPr>
          <w:rFonts w:ascii="Times New Roman" w:eastAsia="Times New Roman" w:hAnsi="Times New Roman" w:cs="Times New Roman"/>
          <w:b/>
          <w:bCs/>
          <w:sz w:val="24"/>
          <w:szCs w:val="24"/>
        </w:rPr>
      </w:pPr>
    </w:p>
    <w:p w14:paraId="0539F554" w14:textId="1B557290" w:rsidR="00C77F70" w:rsidRPr="00624BE4" w:rsidRDefault="00C77F70" w:rsidP="00130ED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252.</w:t>
      </w:r>
      <w:r w:rsidRPr="00624BE4">
        <w:rPr>
          <w:rFonts w:ascii="Times New Roman" w:eastAsia="Times New Roman" w:hAnsi="Times New Roman" w:cs="Times New Roman"/>
          <w:sz w:val="24"/>
          <w:szCs w:val="24"/>
        </w:rPr>
        <w:t xml:space="preserve"> prenosi se članak 141.c Direkt</w:t>
      </w:r>
      <w:r w:rsidR="00130EDC" w:rsidRPr="00624BE4">
        <w:rPr>
          <w:rFonts w:ascii="Times New Roman" w:eastAsia="Times New Roman" w:hAnsi="Times New Roman" w:cs="Times New Roman"/>
          <w:sz w:val="24"/>
          <w:szCs w:val="24"/>
        </w:rPr>
        <w:t>i</w:t>
      </w:r>
      <w:r w:rsidRPr="00624BE4">
        <w:rPr>
          <w:rFonts w:ascii="Times New Roman" w:eastAsia="Times New Roman" w:hAnsi="Times New Roman" w:cs="Times New Roman"/>
          <w:sz w:val="24"/>
          <w:szCs w:val="24"/>
        </w:rPr>
        <w:t>ve 2013/36/EU kojim se propisuje što se smatra neispunjavanjem zaštitnog sloja omjera financijske poluge.</w:t>
      </w:r>
    </w:p>
    <w:p w14:paraId="1B853BA2" w14:textId="77777777" w:rsidR="00C77F70" w:rsidRPr="00624BE4" w:rsidRDefault="00C77F70" w:rsidP="00054C3C">
      <w:pPr>
        <w:autoSpaceDE w:val="0"/>
        <w:autoSpaceDN w:val="0"/>
        <w:adjustRightInd w:val="0"/>
        <w:spacing w:after="0" w:line="240" w:lineRule="auto"/>
        <w:rPr>
          <w:rFonts w:ascii="Times New Roman" w:eastAsia="Times New Roman" w:hAnsi="Times New Roman" w:cs="Times New Roman"/>
          <w:sz w:val="24"/>
          <w:szCs w:val="24"/>
        </w:rPr>
      </w:pPr>
    </w:p>
    <w:p w14:paraId="614D7E75" w14:textId="09342A5F" w:rsidR="00C77F70" w:rsidRPr="00624BE4" w:rsidRDefault="00C77F70" w:rsidP="00054C3C">
      <w:pPr>
        <w:autoSpaceDE w:val="0"/>
        <w:autoSpaceDN w:val="0"/>
        <w:adjustRightInd w:val="0"/>
        <w:spacing w:after="0" w:line="240" w:lineRule="auto"/>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 xml:space="preserve">Člankom 253. </w:t>
      </w:r>
      <w:r w:rsidRPr="00624BE4">
        <w:rPr>
          <w:rFonts w:ascii="Times New Roman" w:eastAsia="Times New Roman" w:hAnsi="Times New Roman" w:cs="Times New Roman"/>
          <w:sz w:val="24"/>
          <w:szCs w:val="24"/>
        </w:rPr>
        <w:t>propisana su plaćanja koja podliježu ograničenjima raspodjele iz članka 250. ovog</w:t>
      </w:r>
      <w:r w:rsidR="00C91A87"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z w:val="24"/>
          <w:szCs w:val="24"/>
        </w:rPr>
        <w:t xml:space="preserve"> Zakona. </w:t>
      </w:r>
    </w:p>
    <w:p w14:paraId="74F928B7" w14:textId="77777777" w:rsidR="00C77F70" w:rsidRPr="00624BE4" w:rsidRDefault="00C77F70" w:rsidP="00054C3C">
      <w:pPr>
        <w:autoSpaceDE w:val="0"/>
        <w:autoSpaceDN w:val="0"/>
        <w:adjustRightInd w:val="0"/>
        <w:spacing w:after="0" w:line="240" w:lineRule="auto"/>
        <w:rPr>
          <w:rFonts w:ascii="Times New Roman" w:eastAsia="Times New Roman" w:hAnsi="Times New Roman" w:cs="Times New Roman"/>
          <w:b/>
          <w:bCs/>
          <w:sz w:val="24"/>
          <w:szCs w:val="24"/>
        </w:rPr>
      </w:pPr>
    </w:p>
    <w:p w14:paraId="159BE8FF" w14:textId="03C79078" w:rsidR="00C77F70" w:rsidRPr="00624BE4" w:rsidRDefault="00C77F70" w:rsidP="00500D82">
      <w:pPr>
        <w:autoSpaceDE w:val="0"/>
        <w:autoSpaceDN w:val="0"/>
        <w:adjustRightInd w:val="0"/>
        <w:spacing w:after="0" w:line="240" w:lineRule="auto"/>
        <w:jc w:val="both"/>
        <w:rPr>
          <w:rFonts w:ascii="Times New Roman" w:eastAsia="Times New Roman" w:hAnsi="Times New Roman" w:cs="Times New Roman"/>
          <w:b/>
          <w:bCs/>
          <w:sz w:val="24"/>
          <w:szCs w:val="24"/>
        </w:rPr>
      </w:pPr>
      <w:r w:rsidRPr="00624BE4">
        <w:rPr>
          <w:rFonts w:ascii="Times New Roman" w:eastAsia="Times New Roman" w:hAnsi="Times New Roman" w:cs="Times New Roman"/>
          <w:b/>
          <w:bCs/>
          <w:sz w:val="24"/>
          <w:szCs w:val="24"/>
        </w:rPr>
        <w:t xml:space="preserve">Člankom 254. </w:t>
      </w:r>
      <w:r w:rsidRPr="00624BE4">
        <w:rPr>
          <w:rFonts w:ascii="Times New Roman" w:eastAsia="Times New Roman" w:hAnsi="Times New Roman" w:cs="Times New Roman"/>
          <w:sz w:val="24"/>
          <w:szCs w:val="24"/>
        </w:rPr>
        <w:t>propisane su obveze za kreditnu instituciju koja ne ispunjava zahtjev za kombinirani zaštitni sloj ili zaštitni sloj omjera financijske poluge, a namjerava raspodijeliti određeni dio dobiti raspoložive za raspodjelu ili provesti radnje iz članka 250. stavaka 3. i 8. ovoga Zakona, a čime se prenose zahtjevi član</w:t>
      </w:r>
      <w:r w:rsidR="00132FFD"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z w:val="24"/>
          <w:szCs w:val="24"/>
        </w:rPr>
        <w:t>ka 141. i 141.b Direktive 2013/36/EU.</w:t>
      </w:r>
    </w:p>
    <w:p w14:paraId="19464380" w14:textId="77777777" w:rsidR="00C77F70" w:rsidRPr="00624BE4" w:rsidRDefault="00C77F70" w:rsidP="00054C3C">
      <w:pPr>
        <w:autoSpaceDE w:val="0"/>
        <w:autoSpaceDN w:val="0"/>
        <w:adjustRightInd w:val="0"/>
        <w:spacing w:after="0" w:line="240" w:lineRule="auto"/>
        <w:rPr>
          <w:rFonts w:ascii="Times New Roman" w:eastAsia="Times New Roman" w:hAnsi="Times New Roman" w:cs="Times New Roman"/>
          <w:b/>
          <w:bCs/>
          <w:sz w:val="24"/>
          <w:szCs w:val="24"/>
        </w:rPr>
      </w:pPr>
    </w:p>
    <w:p w14:paraId="37983634" w14:textId="77777777" w:rsidR="00C77F70" w:rsidRPr="00624BE4" w:rsidRDefault="00C77F70" w:rsidP="00054C3C">
      <w:pPr>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255.</w:t>
      </w:r>
      <w:r w:rsidRPr="00624BE4">
        <w:rPr>
          <w:rFonts w:ascii="Times New Roman" w:eastAsia="Times New Roman" w:hAnsi="Times New Roman" w:cs="Times New Roman"/>
          <w:sz w:val="24"/>
          <w:szCs w:val="24"/>
        </w:rPr>
        <w:t xml:space="preserve"> prenosi se članak 142. Direktive 2013/36/EU kojim je kreditnoj instituciji koja ne ispunjava zahtjev za kombinirani zaštitni sloj ili zaštitni sloj omjera financijske poluge propisana obveza izrade i dostave plana za očuvanje kapitala koji mora sadržavati procjene prihoda i rashoda te projekciju bilance, mjere za povećanje stopa kapitala, plan i vremenski okvir za povećanje regulatornoga kapitala kako bi se u cijelosti ispunio zahtjev za kombinirani zaštitni</w:t>
      </w:r>
      <w:r w:rsidRPr="00624BE4">
        <w:rPr>
          <w:rFonts w:ascii="Times New Roman" w:eastAsia="Times New Roman" w:hAnsi="Times New Roman" w:cs="Times New Roman"/>
          <w:spacing w:val="-9"/>
          <w:sz w:val="24"/>
          <w:szCs w:val="24"/>
        </w:rPr>
        <w:t xml:space="preserve"> </w:t>
      </w:r>
      <w:r w:rsidRPr="00624BE4">
        <w:rPr>
          <w:rFonts w:ascii="Times New Roman" w:eastAsia="Times New Roman" w:hAnsi="Times New Roman" w:cs="Times New Roman"/>
          <w:sz w:val="24"/>
          <w:szCs w:val="24"/>
        </w:rPr>
        <w:t xml:space="preserve">sloj ili ako je to primjenjivo zahtjev za zaštitni sloj omjera financijske poluge. Člankom je također propisana ovlast Hrvatskoj narodnoj banci da provede procjenu plana za očuvanje kapitala kao i postupanje u slučaju da Hrvatska narodna banka ne odobri plan za očuvanje kapitala. </w:t>
      </w:r>
    </w:p>
    <w:p w14:paraId="65644546" w14:textId="77777777" w:rsidR="00C77F70" w:rsidRPr="00624BE4" w:rsidRDefault="00C77F70" w:rsidP="00054C3C">
      <w:pPr>
        <w:autoSpaceDE w:val="0"/>
        <w:autoSpaceDN w:val="0"/>
        <w:adjustRightInd w:val="0"/>
        <w:spacing w:after="0" w:line="240" w:lineRule="auto"/>
        <w:rPr>
          <w:rFonts w:ascii="Times New Roman" w:eastAsia="Times New Roman" w:hAnsi="Times New Roman" w:cs="Times New Roman"/>
          <w:sz w:val="24"/>
          <w:szCs w:val="24"/>
        </w:rPr>
      </w:pPr>
    </w:p>
    <w:p w14:paraId="52C28D35"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256.</w:t>
      </w:r>
      <w:r w:rsidRPr="00624BE4">
        <w:rPr>
          <w:rFonts w:ascii="Times New Roman" w:eastAsia="Times New Roman" w:hAnsi="Times New Roman" w:cs="Times New Roman"/>
          <w:sz w:val="24"/>
          <w:szCs w:val="24"/>
        </w:rPr>
        <w:t xml:space="preserve"> propisane su mjere za očuvanjem kapitala u slučaju da matična kreditna institucija ne ispunjava zahtjev za kombinirani zaštitni sloj na konsolidiranoj osnovi na način da se iste  mjere za očuvanje kapitala koje su propisane na pojedinačnoj osnovi  primjenjuju i na matičnu kreditnu instituciju u slučaju da se zahtjev kombinirani zaštiti sloj ne ispunjava na konsolidiranoj osnovi. </w:t>
      </w:r>
    </w:p>
    <w:p w14:paraId="0CB010FC" w14:textId="77777777" w:rsidR="00C77F70" w:rsidRPr="00624BE4" w:rsidRDefault="00C77F70" w:rsidP="00054C3C">
      <w:pPr>
        <w:autoSpaceDE w:val="0"/>
        <w:autoSpaceDN w:val="0"/>
        <w:adjustRightInd w:val="0"/>
        <w:spacing w:after="0" w:line="240" w:lineRule="auto"/>
        <w:rPr>
          <w:rFonts w:ascii="Times New Roman" w:eastAsia="Times New Roman" w:hAnsi="Times New Roman" w:cs="Times New Roman"/>
          <w:b/>
          <w:bCs/>
          <w:sz w:val="24"/>
          <w:szCs w:val="24"/>
        </w:rPr>
      </w:pPr>
    </w:p>
    <w:p w14:paraId="5C44A0E9" w14:textId="232251A5" w:rsidR="00C77F70" w:rsidRPr="00624BE4" w:rsidRDefault="00C77F70" w:rsidP="00500D82">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257.</w:t>
      </w:r>
      <w:r w:rsidRPr="00624BE4">
        <w:rPr>
          <w:rFonts w:ascii="Times New Roman" w:eastAsia="Times New Roman" w:hAnsi="Times New Roman" w:cs="Times New Roman"/>
          <w:sz w:val="24"/>
          <w:szCs w:val="24"/>
        </w:rPr>
        <w:t xml:space="preserve"> propisuje se kreditnim institucijama i matičnim kreditnim institucijama obveza</w:t>
      </w:r>
      <w:r w:rsidR="0031631F" w:rsidRPr="00624BE4">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izvještavanja o zaštitnim slojevima kapitala i mjerama za očuvanje kapitala.</w:t>
      </w:r>
    </w:p>
    <w:p w14:paraId="64565321"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b/>
          <w:bCs/>
          <w:sz w:val="24"/>
          <w:szCs w:val="24"/>
        </w:rPr>
      </w:pPr>
    </w:p>
    <w:p w14:paraId="5EC00928"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258.</w:t>
      </w:r>
      <w:r w:rsidRPr="00624BE4">
        <w:rPr>
          <w:rFonts w:ascii="Times New Roman" w:eastAsia="Times New Roman" w:hAnsi="Times New Roman" w:cs="Times New Roman"/>
          <w:sz w:val="24"/>
          <w:szCs w:val="24"/>
        </w:rPr>
        <w:t xml:space="preserve"> propisani su obveznici dostave Plana oporavka u kojem se utvrđuju mjere za obnavljanje financijskog položaja kreditne institucije nakon njegovoga značajnog pogoršanja. Kreditna institucija dužna je plan oporavka ažurirati najmanje jednom godišnje ili nakon promjene u pravnoj ili organizacijskoj strukturi kreditne institucije ili članice grupe kreditnih institucija za koju se plan oporavka izrađuje ili nakon promjene njihove poslovne ili financijske situacije koja bi mogla bitno utjecati na plan oporavka ili stvoriti potrebu za njegovom promjenom, te isti dostaviti Hrvatskoj narodnoj banci. Prije dostave Hrvatskoj narodnoj banci, uprava kreditne institucije procjenjuje i odobrava plan oporavka, uz prethodnu suglasnost nadzornoga odbora. Kreditna institucija dužna je propisati, dokumentirati i redovito nadzirati postupak izrade i ažuriranja plana oporavka. Hrvatska narodna banka podzakonskim propisom detaljnije uređuje način i opseg primjene zahtjeva vezanih uz izradu plana oporavka kreditne institucije te sadržaj, način i rokove dostave tog plana. Kreditna institucija u sanaciji nije dužna izraditi niti ažurirati plan oporavka.</w:t>
      </w:r>
    </w:p>
    <w:p w14:paraId="082C1A27"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1EF3FCBF" w14:textId="76A2F04B"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259.</w:t>
      </w:r>
      <w:r w:rsidRPr="00624BE4">
        <w:rPr>
          <w:rFonts w:ascii="Times New Roman" w:eastAsia="Times New Roman" w:hAnsi="Times New Roman" w:cs="Times New Roman"/>
          <w:sz w:val="24"/>
          <w:szCs w:val="24"/>
        </w:rPr>
        <w:t xml:space="preserve"> propisuje se način procjene planova oporavka. Kreditna institucija dužna je osigurati da plan oporavka ispunjava sljedeće kriterije: razumno je vjerojatno da provedba aranžmana predloženih u planu osigurava ili ponovno uspostavlja održivost redovnog poslovanja i stabilnost financijskog položaja kreditne institucije ili grupe kreditnih institucija za koju se plan izrađuje, u situacijama značajnog financijskog poremećaja, uzimajući u obzir pripremne mjere koje je kreditna institucija poduzela ili planira poduzeti i razumno je vjerojatno da se plan oporavka i mjere predviđene njime mogu u situacijama značajnog financijskog poremećaja brzo i učinkovito provesti te neće dovesti do značajnih štetnih posljedica u financijskom sustavu, čak i u slučaju istodobnog provođenja plana oporavka u drugoj kreditnoj instituciji. Hrvatska narodna banka dužna je u roku od šest mjeseci od dostave plana oporavka provjeriti jesu li ispunjeni zahtjevi iz ovoga Zakona. </w:t>
      </w:r>
      <w:r w:rsidR="00A74FB7" w:rsidRPr="00624BE4">
        <w:rPr>
          <w:rFonts w:ascii="Times New Roman" w:eastAsia="Times New Roman" w:hAnsi="Times New Roman" w:cs="Times New Roman"/>
          <w:sz w:val="24"/>
          <w:szCs w:val="24"/>
        </w:rPr>
        <w:t xml:space="preserve">Ako </w:t>
      </w:r>
      <w:r w:rsidRPr="00624BE4">
        <w:rPr>
          <w:rFonts w:ascii="Times New Roman" w:eastAsia="Times New Roman" w:hAnsi="Times New Roman" w:cs="Times New Roman"/>
          <w:sz w:val="24"/>
          <w:szCs w:val="24"/>
        </w:rPr>
        <w:t xml:space="preserve">Hrvatska narodna banka ocijeni da postoje značajni nedostaci u planu oporavka ili značajne prepreke mogućnosti njegove provedbe, naložit će kreditnoj instituciji da u roku od najviše dva mjeseca dostavi izmijenjeni plan oporavka. Ako kreditna institucija ne odredi promjene u poslovanju za uklanjanje nedostataka ili prepreka u provedbi plana oporavka ili ako Hrvatska narodna banka ocijeni da predložene promjene ili rokovi nisu adekvatni, Hrvatska narodna banka može kreditnoj instituciji naložiti bilo koju mjeru koju smatra potrebnom za uklanjanje nedostataka ili prepreka u provedbi plana oporavka i razmjernom s obzirom na ozbiljnost nedostataka i prepreka te učinke mjera na poslovanje kreditne institucije. </w:t>
      </w:r>
    </w:p>
    <w:p w14:paraId="63BA097C" w14:textId="77777777" w:rsidR="00956860" w:rsidRPr="00624BE4" w:rsidRDefault="0095686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1133F62B" w14:textId="7FC6F814"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260.</w:t>
      </w:r>
      <w:r w:rsidRPr="00624BE4">
        <w:rPr>
          <w:rFonts w:ascii="Times New Roman" w:eastAsia="Times New Roman" w:hAnsi="Times New Roman" w:cs="Times New Roman"/>
          <w:sz w:val="24"/>
          <w:szCs w:val="24"/>
        </w:rPr>
        <w:t xml:space="preserve"> propisuje se način izrade planova oporavka grupe. Matična kreditna institucija u EU-u sa sjedištem u RH dužna je izraditi, usvojiti plan oporavka grupe i dostaviti ga Hrvatskoj narodnoj banci. Plan oporavka grupe sadrži plan oporavka čitave grupe kreditnih institucija u EU i utvrđuje mjere oporavka čija se provedba zahtijeva na razini matične kreditne institucije u EU i svakog društva kćeri pojedinačno. Hrvatska narodna banka članici grupe može naložiti izradu i dostavu plana oporavka na pojedinačnoj osnovi. Cilj plana oporavka grupe jest postizanje stabilnosti grupe kreditnih institucija u grupi kao cjeline ili bilo koje članice te grupe u situacijama financijskog poremećaja, radi rješavanja ili uklanjanja uzroka poremećaja ili poboljšanja financijskoga položaja te grupe ili članica te grupe, pri čemu valja istodobno voditi računa o financijskom položaju drugih društava u toj grupi.</w:t>
      </w:r>
    </w:p>
    <w:p w14:paraId="11778DBD"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32855564"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261.</w:t>
      </w:r>
      <w:r w:rsidRPr="00624BE4">
        <w:rPr>
          <w:rFonts w:ascii="Times New Roman" w:eastAsia="Times New Roman" w:hAnsi="Times New Roman" w:cs="Times New Roman"/>
          <w:sz w:val="24"/>
          <w:szCs w:val="24"/>
        </w:rPr>
        <w:t xml:space="preserve"> propisuje se način procjene planova oporavka prekogranične grupe. Nakon savjetovanja s nadležnim tijelima država članica koje su članice kolegija supervizora i ako je to primjenjivo za tu podružnicu, nakon savjetovanja s nadležnim tijelima država članica u kojima se nalaze značajne podružnice, Hrvatska narodna banka i nadležna tijela drugih država članica u kojima je sjedište drugih društava koja su uključena u grupu kreditnih institucija u EU preispituju plan oporavka grupe kreditnih institucija i procjenjuju u kojoj mjeri ispunjava zahtjeve i kriterije propisane ovim Zakona. </w:t>
      </w:r>
    </w:p>
    <w:p w14:paraId="4029ACFA"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19DDCFE2" w14:textId="65E5C831"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262.</w:t>
      </w:r>
      <w:r w:rsidRPr="00624BE4">
        <w:rPr>
          <w:rFonts w:ascii="Times New Roman" w:eastAsia="Times New Roman" w:hAnsi="Times New Roman" w:cs="Times New Roman"/>
          <w:sz w:val="24"/>
          <w:szCs w:val="24"/>
        </w:rPr>
        <w:t xml:space="preserve"> propisuje se koji nadzirani subjekti mogu sklopiti sporazum o financijskoj potpori grupe kreditnih institucija u RH kako bi se osigurala međusobna financijska potpora kada jedna ili više potpisnica ispune uvjete za ranu intervenciju u skladu s člankom 271. ovoga Zakona. Društva mogu sklopiti sporazum o financijskoj potpori grupe samo ako u vrijeme njegova predlaganja ili sklapanja niti jedna od potpisnica nije u fazi rane intervencije. Davatelj financijske potpore može kroz jednu ili više transakcija dati potporu davanjem kredita ili zajma, izdavanjem garancije ili pružanjem jamstva ili osnivanjem založnog prava ili prijenosom vlasništva nad imovinom radi osiguranja ili kombinacijom prethodnih točki. U sporazumu o financijskoj potpori grupe potpisnice sporazuma dužne su ugovoriti način izračuna kamate i druge naknade, za svaku transakciju učinjenu u skladu sa sporazumom, pri čemu će se visina kamate i druge naknade odrediti u vrijeme davanja financijske potpore.</w:t>
      </w:r>
    </w:p>
    <w:p w14:paraId="6D7CDB81"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69FDCBDD" w14:textId="17D5A955"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263.</w:t>
      </w:r>
      <w:r w:rsidRPr="00624BE4">
        <w:rPr>
          <w:rFonts w:ascii="Times New Roman" w:eastAsia="Times New Roman" w:hAnsi="Times New Roman" w:cs="Times New Roman"/>
          <w:sz w:val="24"/>
          <w:szCs w:val="24"/>
        </w:rPr>
        <w:t xml:space="preserve"> propisuje se da je </w:t>
      </w:r>
      <w:r w:rsidR="00A74FB7" w:rsidRPr="00624BE4">
        <w:rPr>
          <w:rFonts w:ascii="Times New Roman" w:eastAsia="Times New Roman" w:hAnsi="Times New Roman" w:cs="Times New Roman"/>
          <w:sz w:val="24"/>
          <w:szCs w:val="24"/>
        </w:rPr>
        <w:t>m</w:t>
      </w:r>
      <w:r w:rsidRPr="00624BE4">
        <w:rPr>
          <w:rFonts w:ascii="Times New Roman" w:eastAsia="Times New Roman" w:hAnsi="Times New Roman" w:cs="Times New Roman"/>
          <w:sz w:val="24"/>
          <w:szCs w:val="24"/>
        </w:rPr>
        <w:t>atična kreditna institucija u EU</w:t>
      </w:r>
      <w:r w:rsidR="00956860" w:rsidRPr="00624BE4">
        <w:rPr>
          <w:rFonts w:ascii="Times New Roman" w:eastAsia="Times New Roman" w:hAnsi="Times New Roman" w:cs="Times New Roman"/>
          <w:sz w:val="24"/>
          <w:szCs w:val="24"/>
        </w:rPr>
        <w:t>-u</w:t>
      </w:r>
      <w:r w:rsidRPr="00624BE4">
        <w:rPr>
          <w:rFonts w:ascii="Times New Roman" w:eastAsia="Times New Roman" w:hAnsi="Times New Roman" w:cs="Times New Roman"/>
          <w:sz w:val="24"/>
          <w:szCs w:val="24"/>
        </w:rPr>
        <w:t xml:space="preserve"> sa sjedištem u RH dužna Hrvatskoj narodnoj banci kao konsolidirajućem nadzornom tijelu podnijeti zahtjev za izdavanje odobrenja za sklapanje sporazuma o financijskoj potpori grupe kreditnih institucija u EU. </w:t>
      </w:r>
      <w:r w:rsidR="00A74FB7" w:rsidRPr="00624BE4">
        <w:rPr>
          <w:rFonts w:ascii="Times New Roman" w:eastAsia="Times New Roman" w:hAnsi="Times New Roman" w:cs="Times New Roman"/>
          <w:sz w:val="24"/>
          <w:szCs w:val="24"/>
        </w:rPr>
        <w:t xml:space="preserve">Ako </w:t>
      </w:r>
      <w:r w:rsidRPr="00624BE4">
        <w:rPr>
          <w:rFonts w:ascii="Times New Roman" w:eastAsia="Times New Roman" w:hAnsi="Times New Roman" w:cs="Times New Roman"/>
          <w:sz w:val="24"/>
          <w:szCs w:val="24"/>
        </w:rPr>
        <w:t>Hrvatska narodna banka nije konsolidirajuće nadzorno tijelo za grupu kreditnih institucija u EU, ona sudjeluje na zahtjev konsolidirajućeg nadzornog tijela u postupku donošenja zajedničke odluke o ispunjenju uvjeta za sklapanje sporazuma o financijskoj potpori grupe kreditnih institucija u EU. Zajednička odluka biti će donesena u roku od četiri mjeseca od dana kada Hrvatska narodna banka zaprimi zahtjev, odluka mora biti obrazložena i dostavljena podnositelju zahtjeva. Hrvatska narodna banka može u postupku donošenja zajedničke odluke zatražiti pomoć Europskog nadzornog tijela za bankarstvo. Ako zajednička odluka nije donesena u roku,  Hrvatska narodna banka će kao konsolidirajuće nadzorno tijelo odlučiti o zahtjevu vodeći računa o stavovima i izdvojenim mišljenjima koje su iznijela druga nadležna tijela. Hrvatska narodna banka može u roku od četiri mjeseca od dana kada je zahtjev zaprimljen zatražiti posredovanje Europskog nadzornog tijela za bankarstvo u skladu s člankom 19. Uredbe (EU) br. 1093/2010.</w:t>
      </w:r>
    </w:p>
    <w:p w14:paraId="4882BB9F"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5A649089"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264.</w:t>
      </w:r>
      <w:r w:rsidRPr="00624BE4">
        <w:rPr>
          <w:rFonts w:ascii="Times New Roman" w:eastAsia="Times New Roman" w:hAnsi="Times New Roman" w:cs="Times New Roman"/>
          <w:sz w:val="24"/>
          <w:szCs w:val="24"/>
        </w:rPr>
        <w:t xml:space="preserve"> propisuje se da nakon izdavanja odobrenja Hrvatske narodne banke ili drugog relevantnog konsolidirajućeg nadzornog tijela matičnoj kreditnoj instituciji za sklapanje sporazuma o potpori, uprava kreditne institucije koja namjerava sklopiti taj sporazum o potpori dužna je za sklapanje tog sporazuma dobiti suglasnost glavne skupštine. Uprava članice grupe kreditnih institucija koja je potpisnica sporazuma dužna je najmanje jednom godišnje izvijestiti glavnu skupštinu o provedbi sporazuma i provedbi svake odluke donesene u skladu s tim sporazumom.</w:t>
      </w:r>
    </w:p>
    <w:p w14:paraId="5F09C670"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150E9B65" w14:textId="0F5CA4DA"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265.</w:t>
      </w:r>
      <w:r w:rsidRPr="00624BE4">
        <w:rPr>
          <w:rFonts w:ascii="Times New Roman" w:eastAsia="Times New Roman" w:hAnsi="Times New Roman" w:cs="Times New Roman"/>
          <w:sz w:val="24"/>
          <w:szCs w:val="24"/>
        </w:rPr>
        <w:t xml:space="preserve"> propisuje se da je kreditna institucija dužna bez odgađanja obavijestiti Hrvatsku narodnu banku o sklapanju sporazuma o financijskoj potpori uz dostavu preslike sporazuma. Hrvatska narodna banka dužna je sporazum o financijskoj potpori dostaviti sanacijskom tijelu. Ako je Hrvatska narodna banka konsolidirajuće nadzorno tijelo sporazum o financijskoj potpori dostaviti će sanacijskim tijelima država članica u kojima je sjedište članica grupe kreditnih institucija u </w:t>
      </w:r>
      <w:r w:rsidR="0084070E" w:rsidRPr="00624BE4">
        <w:rPr>
          <w:rFonts w:ascii="Times New Roman" w:eastAsia="Times New Roman" w:hAnsi="Times New Roman" w:cs="Times New Roman"/>
          <w:sz w:val="24"/>
          <w:szCs w:val="24"/>
        </w:rPr>
        <w:t xml:space="preserve">RH </w:t>
      </w:r>
      <w:r w:rsidRPr="00624BE4">
        <w:rPr>
          <w:rFonts w:ascii="Times New Roman" w:eastAsia="Times New Roman" w:hAnsi="Times New Roman" w:cs="Times New Roman"/>
          <w:sz w:val="24"/>
          <w:szCs w:val="24"/>
        </w:rPr>
        <w:t>potpisnica sporazuma.</w:t>
      </w:r>
    </w:p>
    <w:p w14:paraId="6C6C29F6"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0C92AC05" w14:textId="2F4152A4"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266.</w:t>
      </w:r>
      <w:r w:rsidRPr="00624BE4">
        <w:rPr>
          <w:rFonts w:ascii="Times New Roman" w:eastAsia="Times New Roman" w:hAnsi="Times New Roman" w:cs="Times New Roman"/>
          <w:sz w:val="24"/>
          <w:szCs w:val="24"/>
        </w:rPr>
        <w:t xml:space="preserve"> propisuju se da kreditna institucija može dati financijsku potporu </w:t>
      </w:r>
      <w:r w:rsidR="00A74FB7" w:rsidRPr="00624BE4">
        <w:rPr>
          <w:rFonts w:ascii="Times New Roman" w:eastAsia="Times New Roman" w:hAnsi="Times New Roman" w:cs="Times New Roman"/>
          <w:sz w:val="24"/>
          <w:szCs w:val="24"/>
        </w:rPr>
        <w:t xml:space="preserve">ako </w:t>
      </w:r>
      <w:r w:rsidRPr="00624BE4">
        <w:rPr>
          <w:rFonts w:ascii="Times New Roman" w:eastAsia="Times New Roman" w:hAnsi="Times New Roman" w:cs="Times New Roman"/>
          <w:sz w:val="24"/>
          <w:szCs w:val="24"/>
        </w:rPr>
        <w:t>su ispunjeni sljedeći uvjeti: dana financijska potpora znatno će smanjiti financijske poteškoće korisnika potpore, cilj financijske potpore je očuvanje ili obnavljanje financijske stabilnosti grupe u cjelini ili bilo koje potpisnice sporazuma te ako je u interesu davatelja potpore, ako je, na temelju informacija dostupnih upravi davatelja financijske potpore u vrijeme kada je donesena odluka o financijskoj potpori, razumno očekivati da će korisnik financijske potpore platiti kamatu i naknadu za potporu i ako je potpora dana u obliku zajma ili kredita, vratiti zajam ili kredit, ako davanje financijske potpore ne bi ugrozilo likvidnost ili solventnost davatelja financijske potpore, ako davatelj financijske potpore, u vrijeme davanja financijske potpore, ispunjava zahtjeve vezane uz kapital i likvidnost te veliku izloženost te ako davanje financijske potpore ne bi ugrozilo mogućnost sanacije davatelja financijske potpore.</w:t>
      </w:r>
    </w:p>
    <w:p w14:paraId="71DDF3C9"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6ADE5A28"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267.</w:t>
      </w:r>
      <w:r w:rsidRPr="00624BE4">
        <w:rPr>
          <w:rFonts w:ascii="Times New Roman" w:eastAsia="Times New Roman" w:hAnsi="Times New Roman" w:cs="Times New Roman"/>
          <w:sz w:val="24"/>
          <w:szCs w:val="24"/>
        </w:rPr>
        <w:t xml:space="preserve"> se propisuje da odluku o davanju financijske potpore donosi upravljačko tijelo subjekta grupe koji pruža financijsku potporu. Odluka o davanju financijske potpore mora biti detaljno obrazložena te u njoj moraju biti naznačeni ciljevi predložene financijske potpore te uvjeti za davanje financijske potpore. Odluku o primanju financijske potpore donosi upravljačko tijelo korisnika financijske potpore.</w:t>
      </w:r>
    </w:p>
    <w:p w14:paraId="6F359F59"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772F0C0B" w14:textId="5DE0E08A"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268.</w:t>
      </w:r>
      <w:r w:rsidRPr="00624BE4">
        <w:rPr>
          <w:rFonts w:ascii="Times New Roman" w:eastAsia="Times New Roman" w:hAnsi="Times New Roman" w:cs="Times New Roman"/>
          <w:sz w:val="24"/>
          <w:szCs w:val="24"/>
        </w:rPr>
        <w:t xml:space="preserve"> propisuje se da kreditna institucija može dati financijsku potporu u skladu s potpisanim sporazumom </w:t>
      </w:r>
      <w:r w:rsidR="00A74FB7" w:rsidRPr="00624BE4">
        <w:rPr>
          <w:rFonts w:ascii="Times New Roman" w:eastAsia="Times New Roman" w:hAnsi="Times New Roman" w:cs="Times New Roman"/>
          <w:sz w:val="24"/>
          <w:szCs w:val="24"/>
        </w:rPr>
        <w:t xml:space="preserve">ako </w:t>
      </w:r>
      <w:r w:rsidRPr="00624BE4">
        <w:rPr>
          <w:rFonts w:ascii="Times New Roman" w:eastAsia="Times New Roman" w:hAnsi="Times New Roman" w:cs="Times New Roman"/>
          <w:sz w:val="24"/>
          <w:szCs w:val="24"/>
        </w:rPr>
        <w:t>je dobila odobrenje od Hrvatske narodne banke. Matična kreditna institucija u RH</w:t>
      </w:r>
      <w:r w:rsidR="0084070E" w:rsidRPr="00624BE4">
        <w:rPr>
          <w:rFonts w:ascii="Times New Roman" w:eastAsia="Times New Roman" w:hAnsi="Times New Roman" w:cs="Times New Roman"/>
          <w:sz w:val="24"/>
          <w:szCs w:val="24"/>
        </w:rPr>
        <w:t xml:space="preserve"> </w:t>
      </w:r>
      <w:r w:rsidRPr="00624BE4">
        <w:rPr>
          <w:rFonts w:ascii="Times New Roman" w:eastAsia="Times New Roman" w:hAnsi="Times New Roman" w:cs="Times New Roman"/>
          <w:sz w:val="24"/>
          <w:szCs w:val="24"/>
        </w:rPr>
        <w:t xml:space="preserve">i matična kreditna institucija u EU-u sa sjedištem u RH iz ovoga Zakona dužna je obavijestiti Hrvatsku narodnu banku ako njezino društvo kći namjerava dati potporu. Zahtjev za davanje odobrenja smatra se urednima ako su ispunjeni svi sljedeći uvjeti: zahtjev sadrži sve pojedinosti predložene financijske potpore i njihovo obrazloženje, zahtjevu je priložen primjerak odluke uprave o davanju financijske potpore i kreditna institucija davatelj potpore je dostavila presliku sporazuma o financijskoj potpori. Hrvatska narodna banka donijet će najkasnije u roku od pet radnih dana od dana dostave urednog zahtjeva rješenje kojim odlučuje o zahtjevu, a ako u tom roku ne odluči, smatra se da je izdala odobrenje za davanje financijske potpore. </w:t>
      </w:r>
      <w:r w:rsidR="00A74FB7" w:rsidRPr="00624BE4">
        <w:rPr>
          <w:rFonts w:ascii="Times New Roman" w:eastAsia="Times New Roman" w:hAnsi="Times New Roman" w:cs="Times New Roman"/>
          <w:sz w:val="24"/>
          <w:szCs w:val="24"/>
        </w:rPr>
        <w:t xml:space="preserve">Ako su </w:t>
      </w:r>
      <w:r w:rsidRPr="00624BE4">
        <w:rPr>
          <w:rFonts w:ascii="Times New Roman" w:eastAsia="Times New Roman" w:hAnsi="Times New Roman" w:cs="Times New Roman"/>
          <w:sz w:val="24"/>
          <w:szCs w:val="24"/>
        </w:rPr>
        <w:t>uvjeti potrebni za davanje odobrenja ispunjeni djelomično ili nisu ispunjeni, Hrvatska narodna banka može djelomično usvojiti zahtjev ili ga usvojiti, ali u rješenju odrediti rok u kojem je kreditna institucija dužna ponovno uskladiti poslovanje sa zahtjevima.</w:t>
      </w:r>
    </w:p>
    <w:p w14:paraId="62EE05CB"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60612A11" w14:textId="171306FF"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269.</w:t>
      </w:r>
      <w:r w:rsidRPr="00624BE4">
        <w:rPr>
          <w:rFonts w:ascii="Times New Roman" w:eastAsia="Times New Roman" w:hAnsi="Times New Roman" w:cs="Times New Roman"/>
          <w:sz w:val="24"/>
          <w:szCs w:val="24"/>
        </w:rPr>
        <w:t xml:space="preserve"> propisuje se da je kreditna institucija nakon dobivanja odobrenja od Hrvatske narodne, odluku o davanju financijske potpore dužna dostaviti Hrvatskoj narodnoj banci, konsolidirajućem nadzornom tijelu, nadležnom tijelu korisnika potpore i Europskom nadzornom tijelu za bankarstvo. Kreditna institucija dužna je javno objaviti i najmanje jednom godišnje ažurirati informacije o tome je li sklopila sporazum o financijskoj potpori, o općim uvjetima sklopljenog sporazuma o financijskoj potpori i o nazivima drugih potpisnica sporazuma. Ujedno, kreditna </w:t>
      </w:r>
      <w:r w:rsidR="001F7E4C" w:rsidRPr="00624BE4">
        <w:rPr>
          <w:rFonts w:ascii="Times New Roman" w:eastAsia="Times New Roman" w:hAnsi="Times New Roman" w:cs="Times New Roman"/>
          <w:sz w:val="24"/>
          <w:szCs w:val="24"/>
        </w:rPr>
        <w:t xml:space="preserve">institucija </w:t>
      </w:r>
      <w:r w:rsidRPr="00624BE4">
        <w:rPr>
          <w:rFonts w:ascii="Times New Roman" w:eastAsia="Times New Roman" w:hAnsi="Times New Roman" w:cs="Times New Roman"/>
          <w:sz w:val="24"/>
          <w:szCs w:val="24"/>
        </w:rPr>
        <w:t>dužn</w:t>
      </w:r>
      <w:r w:rsidR="001F7E4C"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z w:val="24"/>
          <w:szCs w:val="24"/>
        </w:rPr>
        <w:t xml:space="preserve"> je dostaviti informacije iz stavka 4. ovoga članka nadležnom tijelu za prikupljanje koje je imenovano za potrebe primjene članka 2. točke 2. Uredbe (EU) 2023/2859 </w:t>
      </w:r>
      <w:r w:rsidR="00130EDC" w:rsidRPr="00624BE4">
        <w:rPr>
          <w:rFonts w:ascii="Times New Roman" w:eastAsia="Times New Roman" w:hAnsi="Times New Roman" w:cs="Times New Roman"/>
          <w:sz w:val="24"/>
          <w:szCs w:val="24"/>
        </w:rPr>
        <w:t xml:space="preserve">tj. </w:t>
      </w:r>
      <w:r w:rsidRPr="00624BE4">
        <w:rPr>
          <w:rFonts w:ascii="Times New Roman" w:eastAsia="Times New Roman" w:hAnsi="Times New Roman" w:cs="Times New Roman"/>
          <w:sz w:val="24"/>
          <w:szCs w:val="24"/>
        </w:rPr>
        <w:t>za potrebe njihove dostupnosti na jedinstvenoj europskoj pristupnoj točki (ESAP) uspostavljenoj na temelju te Uredbe.</w:t>
      </w:r>
    </w:p>
    <w:p w14:paraId="0A97A88B"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77299237" w14:textId="088BD025"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270.</w:t>
      </w:r>
      <w:r w:rsidRPr="00624BE4">
        <w:rPr>
          <w:rFonts w:ascii="Times New Roman" w:eastAsia="Times New Roman" w:hAnsi="Times New Roman" w:cs="Times New Roman"/>
          <w:sz w:val="24"/>
          <w:szCs w:val="24"/>
        </w:rPr>
        <w:t xml:space="preserve"> </w:t>
      </w:r>
      <w:r w:rsidR="00CC25ED" w:rsidRPr="00624BE4">
        <w:rPr>
          <w:rFonts w:ascii="Times New Roman" w:eastAsia="Times New Roman" w:hAnsi="Times New Roman" w:cs="Times New Roman"/>
          <w:sz w:val="24"/>
          <w:szCs w:val="24"/>
        </w:rPr>
        <w:t>propisuje se</w:t>
      </w:r>
      <w:r w:rsidRPr="00624BE4">
        <w:rPr>
          <w:rFonts w:ascii="Times New Roman" w:eastAsia="Times New Roman" w:hAnsi="Times New Roman" w:cs="Times New Roman"/>
          <w:sz w:val="24"/>
          <w:szCs w:val="24"/>
        </w:rPr>
        <w:t xml:space="preserve"> da se na sporazum o potpor</w:t>
      </w:r>
      <w:r w:rsidR="00CC25ED" w:rsidRPr="00624BE4">
        <w:rPr>
          <w:rFonts w:ascii="Times New Roman" w:eastAsia="Times New Roman" w:hAnsi="Times New Roman" w:cs="Times New Roman"/>
          <w:sz w:val="24"/>
          <w:szCs w:val="24"/>
        </w:rPr>
        <w:t>i</w:t>
      </w:r>
      <w:r w:rsidRPr="00624BE4">
        <w:rPr>
          <w:rFonts w:ascii="Times New Roman" w:eastAsia="Times New Roman" w:hAnsi="Times New Roman" w:cs="Times New Roman"/>
          <w:sz w:val="24"/>
          <w:szCs w:val="24"/>
        </w:rPr>
        <w:t xml:space="preserve"> ne primjenjuju članci koji se odnose na odlučivanje o poslovanju s osobama u posebnom odnosu s kreditnom institucijom i prethodnu suglasnost za članove nadzornog odbora. Odredbe </w:t>
      </w:r>
      <w:r w:rsidR="008827AD" w:rsidRPr="00624BE4">
        <w:rPr>
          <w:rFonts w:ascii="Times New Roman" w:eastAsia="Times New Roman" w:hAnsi="Times New Roman" w:cs="Times New Roman"/>
          <w:sz w:val="24"/>
          <w:szCs w:val="24"/>
        </w:rPr>
        <w:t>ovoga poglavlja</w:t>
      </w:r>
      <w:r w:rsidRPr="00624BE4">
        <w:rPr>
          <w:rFonts w:ascii="Times New Roman" w:eastAsia="Times New Roman" w:hAnsi="Times New Roman" w:cs="Times New Roman"/>
          <w:sz w:val="24"/>
          <w:szCs w:val="24"/>
        </w:rPr>
        <w:t xml:space="preserve"> primjenjuju se i na svaku izmjenu sporazuma o potpori.</w:t>
      </w:r>
    </w:p>
    <w:p w14:paraId="10DB5141"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48C8D519" w14:textId="7C9D45DD"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271.</w:t>
      </w:r>
      <w:r w:rsidRPr="00624BE4">
        <w:rPr>
          <w:rFonts w:ascii="Times New Roman" w:eastAsia="Times New Roman" w:hAnsi="Times New Roman" w:cs="Times New Roman"/>
          <w:sz w:val="24"/>
          <w:szCs w:val="24"/>
        </w:rPr>
        <w:t xml:space="preserve"> propisuju se mjere radne intervencije u slučajevima kada dolazi do značajnog pogoršanja financijskog stanja kreditne institucije a koje se iskazuje putem pogoršanja likvidnosne pozicije, sve veće razine financijske poluge, neprihodujućih kredita ili koncentracije izloženosti. Hrvatska narodna banka u takvim situacijama može naložiti kreditnoj instituciji da razmotri stanje, utvrdi mjere za rješavanje mogućih utvrđenih problema i izradi program djelovanja za rješavanje tih problema kao i vremenski rok za njegovu provedbu, naložiti kreditnoj instituciji da sazove skupštinu dioničara i zahtijevati da dioničari razmotre donošenje određenih odluka, naložiti kreditnoj instituciji da razriješi ili imenuje novog ili više novih članova uprave, nadzornog odbora ili višega rukovodstva, naložiti kreditnoj instituciji da prema potrebi izradi plan pregovora o restrukturiranju duga, naložiti kreditnoj instituciji promjene poslovne strategije kreditne institucije, naložiti kreditnoj instituciji promjene pravne ili operativne strukture kreditne institucije te prikupljati sve potrebne informacije, uključujući i nadzorom u poslovnim prostorijama, te ih prosljeđivati sanacijskom tijelu kako bi se ažurirao plan sanacije i pripremilo za moguću sanaciju institucije.</w:t>
      </w:r>
    </w:p>
    <w:p w14:paraId="5BA3F98C"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3CA9450E" w14:textId="2E95C31D"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272.</w:t>
      </w:r>
      <w:r w:rsidRPr="00624BE4">
        <w:rPr>
          <w:rFonts w:ascii="Times New Roman" w:eastAsia="Times New Roman" w:hAnsi="Times New Roman" w:cs="Times New Roman"/>
          <w:sz w:val="24"/>
          <w:szCs w:val="24"/>
        </w:rPr>
        <w:t xml:space="preserve"> detaljnije se obrazlaže da Hrvatska narodna banka može kao jednu od mjera rane intervencije naložiti kreditnoj instituciji sazivanje glavne skupštine, a </w:t>
      </w:r>
      <w:r w:rsidR="00A74FB7" w:rsidRPr="00624BE4">
        <w:rPr>
          <w:rFonts w:ascii="Times New Roman" w:eastAsia="Times New Roman" w:hAnsi="Times New Roman" w:cs="Times New Roman"/>
          <w:sz w:val="24"/>
          <w:szCs w:val="24"/>
        </w:rPr>
        <w:t xml:space="preserve">ako </w:t>
      </w:r>
      <w:r w:rsidRPr="00624BE4">
        <w:rPr>
          <w:rFonts w:ascii="Times New Roman" w:eastAsia="Times New Roman" w:hAnsi="Times New Roman" w:cs="Times New Roman"/>
          <w:sz w:val="24"/>
          <w:szCs w:val="24"/>
        </w:rPr>
        <w:t xml:space="preserve">navedena mjera ne bude izvršena na adekvatan način, moguće je da Hrvatska narodna banka sazove glavnu skupštinu kreditne institucije, utvrdi dnevni red kao i prijedlog odluka koje je potrebno donijeti. </w:t>
      </w:r>
      <w:r w:rsidR="00A74FB7" w:rsidRPr="00624BE4">
        <w:rPr>
          <w:rFonts w:ascii="Times New Roman" w:eastAsia="Times New Roman" w:hAnsi="Times New Roman" w:cs="Times New Roman"/>
          <w:sz w:val="24"/>
          <w:szCs w:val="24"/>
        </w:rPr>
        <w:t xml:space="preserve">Ako </w:t>
      </w:r>
      <w:r w:rsidRPr="00624BE4">
        <w:rPr>
          <w:rFonts w:ascii="Times New Roman" w:eastAsia="Times New Roman" w:hAnsi="Times New Roman" w:cs="Times New Roman"/>
          <w:sz w:val="24"/>
          <w:szCs w:val="24"/>
        </w:rPr>
        <w:t>glavnu skupštinu saziva Hrvatska narodna banka, izvještaj o poslovanju kreditne institucije biti će sastavljen sa nje</w:t>
      </w:r>
      <w:r w:rsidR="00956860" w:rsidRPr="00624BE4">
        <w:rPr>
          <w:rFonts w:ascii="Times New Roman" w:eastAsia="Times New Roman" w:hAnsi="Times New Roman" w:cs="Times New Roman"/>
          <w:sz w:val="24"/>
          <w:szCs w:val="24"/>
        </w:rPr>
        <w:t>zi</w:t>
      </w:r>
      <w:r w:rsidRPr="00624BE4">
        <w:rPr>
          <w:rFonts w:ascii="Times New Roman" w:eastAsia="Times New Roman" w:hAnsi="Times New Roman" w:cs="Times New Roman"/>
          <w:sz w:val="24"/>
          <w:szCs w:val="24"/>
        </w:rPr>
        <w:t>ne strane.</w:t>
      </w:r>
    </w:p>
    <w:p w14:paraId="44CAF1B8"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38A7EC32" w14:textId="07F2FC3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273.</w:t>
      </w:r>
      <w:r w:rsidRPr="00624BE4">
        <w:rPr>
          <w:rFonts w:ascii="Times New Roman" w:eastAsia="Times New Roman" w:hAnsi="Times New Roman" w:cs="Times New Roman"/>
          <w:sz w:val="24"/>
          <w:szCs w:val="24"/>
        </w:rPr>
        <w:t xml:space="preserve"> detaljnije se obrazlaže da Hrvatska narodna banka može kao jednu od mjera rane intervencije naložiti kreditnoj instituciji razrješenje višeg rukovodstva, članova uprave ili nadzornog odbora. Razlozi za razrješenje proizlaze iz kršenja zahtjeva ovog</w:t>
      </w:r>
      <w:r w:rsidR="00C91A87"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z w:val="24"/>
          <w:szCs w:val="24"/>
        </w:rPr>
        <w:t xml:space="preserve"> Zakona kao i ostalih relevantnih regulatornih propisa koji uređuju poslovanje kreditne institucije. Dodatno, ako kreditna institucija unatoč naloženim mjerama rane intervencije ne poboljša svoje financijsko stanje ili Hrvatska narodna banka ocjeni da naložene mjere nisu dovoljne za poboljšavanje stanja kreditne institucije može naložiti prethodna razrješenja.</w:t>
      </w:r>
    </w:p>
    <w:p w14:paraId="1D1D1787"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001C55F6" w14:textId="33D34559"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274</w:t>
      </w:r>
      <w:r w:rsidRPr="00624BE4">
        <w:rPr>
          <w:rFonts w:ascii="Times New Roman" w:eastAsia="Times New Roman" w:hAnsi="Times New Roman" w:cs="Times New Roman"/>
          <w:sz w:val="24"/>
          <w:szCs w:val="24"/>
        </w:rPr>
        <w:t>. detaljnije se obrazlaže imenovanje zamjenskog člana uprave ili nadzornog odbora kreditne institucije. Imenovanje je rezultat značajnog kršenja ovog</w:t>
      </w:r>
      <w:r w:rsidR="00C91A87"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z w:val="24"/>
          <w:szCs w:val="24"/>
        </w:rPr>
        <w:t xml:space="preserve"> Zakona ili drugih relevantnih propisa ili ako postoje značajni utvrđeni nedostatci u poslovanju ili ako nalaganje mjera rane intervencije nije rezultiralo poboljšanjem u poslovanju ili je ocijenjeno da navedene mjere nisu dovoljno adekvatne kako bi se stanje poboljšalo. U navedenim slučajevima Hrvatska narodna banka može imenovati zamjenskog člana uprave koji zamjenjuje razriješenog člana uprave sa svim njegovim pravima i obvezama koje je taj član imao. Hrvatska narodna banka može opozvati zamjenskog člana uprave ili nadzornog odbora tijekom njegova mandata i imenovati drugog zamjenskog člana uprave ili nadzornog odbora. Rješenjem o imenovanju utvrđuju se ovlasti i dužnosti, razdoblje imenovanja, rokovi redovnog izvješćivanja te poslovi koje je moguće poduzimati samo uz suglasnost Hrvatske narodne banke. Zamjenski član uprave odnosno nadzornog odbora može biti djelatnik Hrvatske narodne banke ili druga osoba, a naknadu za rad isplaćuje Hrvatska narodna banka koja je ovlaštena davati zamjenskom članu uprave pisane naloge i upute.</w:t>
      </w:r>
    </w:p>
    <w:p w14:paraId="5A1A6F85"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43352127" w14:textId="76BCC2DA"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275.</w:t>
      </w:r>
      <w:r w:rsidRPr="00624BE4">
        <w:rPr>
          <w:rFonts w:ascii="Times New Roman" w:eastAsia="Times New Roman" w:hAnsi="Times New Roman" w:cs="Times New Roman"/>
          <w:sz w:val="24"/>
          <w:szCs w:val="24"/>
        </w:rPr>
        <w:t xml:space="preserve"> propisuje </w:t>
      </w:r>
      <w:r w:rsidR="00CC25ED" w:rsidRPr="00624BE4">
        <w:rPr>
          <w:rFonts w:ascii="Times New Roman" w:eastAsia="Times New Roman" w:hAnsi="Times New Roman" w:cs="Times New Roman"/>
          <w:sz w:val="24"/>
          <w:szCs w:val="24"/>
        </w:rPr>
        <w:t xml:space="preserve">se </w:t>
      </w:r>
      <w:r w:rsidRPr="00624BE4">
        <w:rPr>
          <w:rFonts w:ascii="Times New Roman" w:eastAsia="Times New Roman" w:hAnsi="Times New Roman" w:cs="Times New Roman"/>
          <w:sz w:val="24"/>
          <w:szCs w:val="24"/>
        </w:rPr>
        <w:t>da Hrvatska narodna banka može donijeti rješenje o imenovanju jednog ili više administratora da privremeno radi s upravom odnosno nadzornim odborom kreditne institucije u slučaju da kreditna institucija značajno krši regulatorne propise uključivo ovaj Zakon ili ako postoje značajni nedostaci u poslovanju kreditne institucije ili ako se unatoč naloženim mjerama rane intervencije financijsko stanje kreditne institucije nije poboljšalo ili ako Hrvatska narodna banka ocijeni da mjere rane intervencije ne bi bile dovoljne za poboljšanje financijskog stanja. Administrator ima i najmanje jednu od sljedećih ovlasti-davanje prethodne suglasnosti na određene odluke uprave i nadzornog odbora kreditne institucije ili savjetovanje uprave i nadzornog odbora kreditne institucije prije donošenja odluka. Rješenjem Hrvatske narodne banke određuju se uloga, dužnosti i ovlasti administratora, svi zahtjevi kada se uprava i nadzorni odbor savjetuju sa administratorom ili traže njegovu prethodnu suglasnost kao i funkcije administratora koji mogu biti utvrđivanje financijskog položaja kreditne institucije, upravljanje poslovanje ili dijelom poslovanja s ciljem očuvanja ili obnavljanja financijskog položaja i poduzimanje mjera radi obnove adekvatnog upravljanja poslovanjem. Hrvatska narodna banka može zahtijevati od administratora tijekom njegova mandata sastavljanje izvještaja o financijskom položaju kreditne institucije i radnjama izvršenim tijekom njegova mandata u rokovima koje utvrdi Hrvatska narodna banka i na kraju njegova mandata.</w:t>
      </w:r>
    </w:p>
    <w:p w14:paraId="6845A33E"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529465B4" w14:textId="428C13DD"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276.</w:t>
      </w:r>
      <w:r w:rsidRPr="00624BE4">
        <w:rPr>
          <w:rFonts w:ascii="Times New Roman" w:eastAsia="Times New Roman" w:hAnsi="Times New Roman" w:cs="Times New Roman"/>
          <w:sz w:val="24"/>
          <w:szCs w:val="24"/>
        </w:rPr>
        <w:t xml:space="preserve"> propisuje </w:t>
      </w:r>
      <w:r w:rsidR="00CC25ED" w:rsidRPr="00624BE4">
        <w:rPr>
          <w:rFonts w:ascii="Times New Roman" w:eastAsia="Times New Roman" w:hAnsi="Times New Roman" w:cs="Times New Roman"/>
          <w:sz w:val="24"/>
          <w:szCs w:val="24"/>
        </w:rPr>
        <w:t xml:space="preserve">se </w:t>
      </w:r>
      <w:r w:rsidRPr="00624BE4">
        <w:rPr>
          <w:rFonts w:ascii="Times New Roman" w:eastAsia="Times New Roman" w:hAnsi="Times New Roman" w:cs="Times New Roman"/>
          <w:sz w:val="24"/>
          <w:szCs w:val="24"/>
        </w:rPr>
        <w:t>da Hrvatska narodna banka može donijeti odluku o uvođenju posebne uprave u kreditnu instituciju u slučaju ako kreditna institucija krši regulatorne propise ili ako postoje značajni nedostatci u poslovanju kreditne institucije ili ako unatoč naloženim mjerama rane intervencije stanje nije poboljšano ili ako Hrvatska narodna banka ocijeni da naložena mjera rane intervencije ne bi bila dovoljna za poboljšanje stanja. Rješenjem o uvođenju posebne uprave imenuje se predsjednik i pojedinačni članovi uprave te se utvrđuje opseg poslovanja za svakog pojedinog člana posebne uprave, imenuju se pomoćnici posebne uprave, utvrđuje se razdoblje na koje je imenovana posebna uprava i mogu se odrediti određeni poslovi koje posebna uprava može poduzeti samo uz prethodnu suglasnost Hrvatske narodne banke.</w:t>
      </w:r>
    </w:p>
    <w:p w14:paraId="220E7E9D"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211C06CF"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Članak 277.</w:t>
      </w:r>
      <w:r w:rsidRPr="00624BE4">
        <w:rPr>
          <w:rFonts w:ascii="Times New Roman" w:eastAsia="Times New Roman" w:hAnsi="Times New Roman" w:cs="Times New Roman"/>
          <w:sz w:val="24"/>
          <w:szCs w:val="24"/>
        </w:rPr>
        <w:t xml:space="preserve"> propisuje da će nadležni upravni sud o tužbi podnesenoj protiv rješenja Hrvatske narodne banke o uvođenju posebne uprave kreditnoj instituciji odlučiti hitno, a najkasnije u roku od 30 dana od primitka tužbe.</w:t>
      </w:r>
    </w:p>
    <w:p w14:paraId="4B3DE866"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2109698C" w14:textId="78998D21"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Članak 278.</w:t>
      </w:r>
      <w:r w:rsidRPr="00624BE4">
        <w:rPr>
          <w:rFonts w:ascii="Times New Roman" w:eastAsia="Times New Roman" w:hAnsi="Times New Roman" w:cs="Times New Roman"/>
          <w:sz w:val="24"/>
          <w:szCs w:val="24"/>
        </w:rPr>
        <w:t xml:space="preserve"> detaljnije definira ulogu i zadatke članova i pomoćnika posebne uprave. Posebna uprava kreditne institucije ima najmanje dva člana od kojih je jedan imenovan predsjednikom posebne uprave. Član posebne uprave mora biti osoba koja posjeduje odgovarajuća stručna znanja i sposobnosti za obavljanje svojih dužnosti te nije u sukobu interesa. Članovi i pomoćnici posebne uprave mogu biti djelatnici Hrvatske narodne banke ili druge osobe, a za svoj rad imaju pravo na naknadu koju isplaćuje Hrvatska narodna banka. Mandat posebne uprave sukladno članku 276. </w:t>
      </w:r>
      <w:r w:rsidR="006447E9" w:rsidRPr="00624BE4">
        <w:rPr>
          <w:rFonts w:ascii="Times New Roman" w:eastAsia="Times New Roman" w:hAnsi="Times New Roman" w:cs="Times New Roman"/>
          <w:sz w:val="24"/>
          <w:szCs w:val="24"/>
        </w:rPr>
        <w:t xml:space="preserve">ovoga </w:t>
      </w:r>
      <w:r w:rsidR="00CC25ED" w:rsidRPr="00624BE4">
        <w:rPr>
          <w:rFonts w:ascii="Times New Roman" w:eastAsia="Times New Roman" w:hAnsi="Times New Roman" w:cs="Times New Roman"/>
          <w:sz w:val="24"/>
          <w:szCs w:val="24"/>
        </w:rPr>
        <w:t xml:space="preserve">Zakona </w:t>
      </w:r>
      <w:r w:rsidRPr="00624BE4">
        <w:rPr>
          <w:rFonts w:ascii="Times New Roman" w:eastAsia="Times New Roman" w:hAnsi="Times New Roman" w:cs="Times New Roman"/>
          <w:sz w:val="24"/>
          <w:szCs w:val="24"/>
        </w:rPr>
        <w:t xml:space="preserve">traje 12 mjeseci te može biti produžen za još 12 mjeseci </w:t>
      </w:r>
      <w:r w:rsidR="00A74FB7" w:rsidRPr="00624BE4">
        <w:rPr>
          <w:rFonts w:ascii="Times New Roman" w:eastAsia="Times New Roman" w:hAnsi="Times New Roman" w:cs="Times New Roman"/>
          <w:sz w:val="24"/>
          <w:szCs w:val="24"/>
        </w:rPr>
        <w:t xml:space="preserve">ako </w:t>
      </w:r>
      <w:r w:rsidRPr="00624BE4">
        <w:rPr>
          <w:rFonts w:ascii="Times New Roman" w:eastAsia="Times New Roman" w:hAnsi="Times New Roman" w:cs="Times New Roman"/>
          <w:sz w:val="24"/>
          <w:szCs w:val="24"/>
        </w:rPr>
        <w:t xml:space="preserve">se ocijeni da i nadalje postoji potreba za unaprjeđenjem financijskog stanja u kreditnoj instituciji. </w:t>
      </w:r>
    </w:p>
    <w:p w14:paraId="0122E732"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330C19A5"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279.</w:t>
      </w:r>
      <w:r w:rsidRPr="00624BE4">
        <w:rPr>
          <w:rFonts w:ascii="Times New Roman" w:eastAsia="Times New Roman" w:hAnsi="Times New Roman" w:cs="Times New Roman"/>
          <w:sz w:val="24"/>
          <w:szCs w:val="24"/>
        </w:rPr>
        <w:t xml:space="preserve"> detaljnije se obrazlaže upis u sudski registar i objavljivanje odluke o uvođenju posebne uprave. U sudski registar istovremeno se upisuje odluka o uvođenju posebne uprave i promjena osoba ovlaštenih za zastupanje kreditne institucije. Prijedlog za upis novih podataka podnosi posebna uprava u roku od tri dana od dana donošenja odluke o uvođenju posebne uprave kreditnoj instituciji. Hrvatska narodna banka odluku o imenovanju posebne uprave dostaviti će odmah kreditnoj instituciji, članovima uprave i nadzornog odbora.</w:t>
      </w:r>
    </w:p>
    <w:p w14:paraId="7240966C"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32D79D84"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280.</w:t>
      </w:r>
      <w:r w:rsidRPr="00624BE4">
        <w:rPr>
          <w:rFonts w:ascii="Times New Roman" w:eastAsia="Times New Roman" w:hAnsi="Times New Roman" w:cs="Times New Roman"/>
          <w:sz w:val="24"/>
          <w:szCs w:val="24"/>
        </w:rPr>
        <w:t xml:space="preserve"> detaljnije se obrazlažu pravne posljedica odluke o uvođenju posebne uprave. Danom dostave odluke o uvođenju posebne uprave prestaju važiti sva prava i ovlasti dosadašnjih članova uprave i nadzornog odbora kao i ugovori na temelju kojih su dosadašnji članovi uprave bili zaposleni u toj kreditnoj instituciji.</w:t>
      </w:r>
    </w:p>
    <w:p w14:paraId="14C29EF5"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0958D3DB" w14:textId="76F2CC5B"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281.</w:t>
      </w:r>
      <w:r w:rsidRPr="00624BE4">
        <w:rPr>
          <w:rFonts w:ascii="Times New Roman" w:eastAsia="Times New Roman" w:hAnsi="Times New Roman" w:cs="Times New Roman"/>
          <w:sz w:val="24"/>
          <w:szCs w:val="24"/>
        </w:rPr>
        <w:t xml:space="preserve"> propisuje se odgovornost Hrvatske narodne banke za štetu koju prouzroče članovi posebne uprave ili njihovi pomoćnici prilikom obavljanja svoje dužnosti u sklopu ovog</w:t>
      </w:r>
      <w:r w:rsidR="00C91A87"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z w:val="24"/>
          <w:szCs w:val="24"/>
        </w:rPr>
        <w:t xml:space="preserve"> Zakona, a šteta je prouzročena namjerno ili u krajnjoj nepažnji.</w:t>
      </w:r>
    </w:p>
    <w:p w14:paraId="2FC42A89"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13A0A988"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282.</w:t>
      </w:r>
      <w:r w:rsidRPr="00624BE4">
        <w:rPr>
          <w:rFonts w:ascii="Times New Roman" w:eastAsia="Times New Roman" w:hAnsi="Times New Roman" w:cs="Times New Roman"/>
          <w:sz w:val="24"/>
          <w:szCs w:val="24"/>
        </w:rPr>
        <w:t xml:space="preserve"> propisuje se nužnost suradnje između dosadašnjih članova uprave i drugih djelatnika kreditne institucije sa posebnom upravom. Posebnoj upravi i njezinim pomoćnicima dosadašnja je uprava kao i djelatnici kreditne institucije dužna odmah omogućiti pristup cjelokupnoj poslovnoj i ostaloj dokumentaciji te sastaviti izvješće o primopredaji poslovanja. Nadalje, dosadašnja uprava dužna je članovima posebne uprave dati sva obrazloženja ili dodatna izvješća o poslovanju kreditne institucije.</w:t>
      </w:r>
    </w:p>
    <w:p w14:paraId="15947F21"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7CDDDBB8" w14:textId="1DD52AC0"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283.</w:t>
      </w:r>
      <w:r w:rsidRPr="00624BE4">
        <w:rPr>
          <w:rFonts w:ascii="Times New Roman" w:eastAsia="Times New Roman" w:hAnsi="Times New Roman" w:cs="Times New Roman"/>
          <w:sz w:val="24"/>
          <w:szCs w:val="24"/>
        </w:rPr>
        <w:t xml:space="preserve"> detaljnije su pojašnjeni poslovi posebne uprave. U vođenju poslova posebna uprava mora se pridržavati ograničenja koja su joj postavljena na osnovi rješenja Hrvatske narodne banke koja je ovlaštena posebnoj upravi davati pisane naloge i upute. U tijeku mandata </w:t>
      </w:r>
      <w:r w:rsidR="00A74FB7" w:rsidRPr="00624BE4">
        <w:rPr>
          <w:rFonts w:ascii="Times New Roman" w:eastAsia="Times New Roman" w:hAnsi="Times New Roman" w:cs="Times New Roman"/>
          <w:sz w:val="24"/>
          <w:szCs w:val="24"/>
        </w:rPr>
        <w:t xml:space="preserve">ako </w:t>
      </w:r>
      <w:r w:rsidRPr="00624BE4">
        <w:rPr>
          <w:rFonts w:ascii="Times New Roman" w:eastAsia="Times New Roman" w:hAnsi="Times New Roman" w:cs="Times New Roman"/>
          <w:sz w:val="24"/>
          <w:szCs w:val="24"/>
        </w:rPr>
        <w:t>posebna uprava prenosi ugovore o depozitima ili kreditima na drugu kreditnu instituciju, takav prijenos može se izvršiti bez prethodne suglasnosti druge ugovorene strane ugovora koji se prenosi.</w:t>
      </w:r>
    </w:p>
    <w:p w14:paraId="66430DAA"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35701B49" w14:textId="15D5C5CB"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284.</w:t>
      </w:r>
      <w:r w:rsidRPr="00624BE4">
        <w:rPr>
          <w:rFonts w:ascii="Times New Roman" w:eastAsia="Times New Roman" w:hAnsi="Times New Roman" w:cs="Times New Roman"/>
          <w:sz w:val="24"/>
          <w:szCs w:val="24"/>
        </w:rPr>
        <w:t xml:space="preserve"> detaljnije se pojašnjavaju dužnosti posebne uprave. Odmah nakon imenovanja, u roku koji odredi Hrvatska narodna banka, posebna uprava dužna je sastaviti i dostaviti Hrvatskoj narodnoj banci izvješće o financijskom stanju i uvjetima poslovanja kreditne institucije zajedno sa procjenom financijske stabilnosti kreditne institucije i mogućnostima za njezino poslovanje. Posebna uprava dužna je na zahtjev Hrvatske narodne banke dostaviti dodatna izvješća i informacije o svim pitanjima važnima za provođenje supervizije, odnosno nadzora te procjene financijskog stanja i mogućnosti daljnjeg poslovanja kreditne institucije. Posebna uprava dužna je bez odgode obavijestiti Hrvatsku narodnu banku o svim okolnostima koje mogu utjecati na pogoršanje financijskog stanja kreditne institucije. Hrvatska narodna banka može naložiti posebnoj upravi da sazove glavnu skupštinu dioničara kreditne institucije s utvrđenim dnevnim redom i prijedlogom odluka.</w:t>
      </w:r>
    </w:p>
    <w:p w14:paraId="28D381E8"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552B7892" w14:textId="4511BF82"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285.</w:t>
      </w:r>
      <w:r w:rsidRPr="00624BE4">
        <w:rPr>
          <w:rFonts w:ascii="Times New Roman" w:eastAsia="Times New Roman" w:hAnsi="Times New Roman" w:cs="Times New Roman"/>
          <w:sz w:val="24"/>
          <w:szCs w:val="24"/>
        </w:rPr>
        <w:t xml:space="preserve"> propisuje se imenovanje zamjenika člana uprave iz redova nadzornog odbora. </w:t>
      </w:r>
      <w:r w:rsidR="00A74FB7" w:rsidRPr="00624BE4">
        <w:rPr>
          <w:rFonts w:ascii="Times New Roman" w:eastAsia="Times New Roman" w:hAnsi="Times New Roman" w:cs="Times New Roman"/>
          <w:sz w:val="24"/>
          <w:szCs w:val="24"/>
        </w:rPr>
        <w:t xml:space="preserve">Ako </w:t>
      </w:r>
      <w:r w:rsidRPr="00624BE4">
        <w:rPr>
          <w:rFonts w:ascii="Times New Roman" w:eastAsia="Times New Roman" w:hAnsi="Times New Roman" w:cs="Times New Roman"/>
          <w:sz w:val="24"/>
          <w:szCs w:val="24"/>
        </w:rPr>
        <w:t>je glavna skupština kreditne institucije u koju je uvedena posebna uprava donijela odluku o izboru, odnosno imenovanju članova novoga nadzornog odbora, do imenovanja novih članova uprave, ali ne duže od tri mjeseca, prava i dužnosti uprave kreditne institucije obnašaju dva člana nadzornog odbora koje kao zamjenike članova uprave imenuje nadzorni odbor. Ako je statutom kreditne institucije predviđeno da nadzorni odbor ima tri člana, glavna skupština mora u novi nadzorni odbor izabrati odnosno imenovati pet članova, od kojih dva s mandatom do imenovanja novih članova uprave.</w:t>
      </w:r>
    </w:p>
    <w:p w14:paraId="7FBD6A54"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20A50AEF" w14:textId="57791225"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286.</w:t>
      </w:r>
      <w:r w:rsidRPr="00624BE4">
        <w:rPr>
          <w:rFonts w:ascii="Times New Roman" w:eastAsia="Times New Roman" w:hAnsi="Times New Roman" w:cs="Times New Roman"/>
          <w:sz w:val="24"/>
          <w:szCs w:val="24"/>
        </w:rPr>
        <w:t xml:space="preserve"> pojašnjava se nalaganje mjera rane intervencije ako je Hrvatska narodna banka konsolidirajuće nadzorno tijelo. </w:t>
      </w:r>
      <w:r w:rsidR="00A74FB7" w:rsidRPr="00624BE4">
        <w:rPr>
          <w:rFonts w:ascii="Times New Roman" w:eastAsia="Times New Roman" w:hAnsi="Times New Roman" w:cs="Times New Roman"/>
          <w:sz w:val="24"/>
          <w:szCs w:val="24"/>
        </w:rPr>
        <w:t xml:space="preserve">Ako </w:t>
      </w:r>
      <w:r w:rsidRPr="00624BE4">
        <w:rPr>
          <w:rFonts w:ascii="Times New Roman" w:eastAsia="Times New Roman" w:hAnsi="Times New Roman" w:cs="Times New Roman"/>
          <w:sz w:val="24"/>
          <w:szCs w:val="24"/>
        </w:rPr>
        <w:t xml:space="preserve">je ispunjen bilo koji uvjet iz članka 271. </w:t>
      </w:r>
      <w:r w:rsidR="006447E9" w:rsidRPr="00624BE4">
        <w:rPr>
          <w:rFonts w:ascii="Times New Roman" w:eastAsia="Times New Roman" w:hAnsi="Times New Roman" w:cs="Times New Roman"/>
          <w:sz w:val="24"/>
          <w:szCs w:val="24"/>
        </w:rPr>
        <w:t xml:space="preserve">ovoga Zakona </w:t>
      </w:r>
      <w:r w:rsidRPr="00624BE4">
        <w:rPr>
          <w:rFonts w:ascii="Times New Roman" w:eastAsia="Times New Roman" w:hAnsi="Times New Roman" w:cs="Times New Roman"/>
          <w:sz w:val="24"/>
          <w:szCs w:val="24"/>
        </w:rPr>
        <w:t>ili uvjet za imenovanje administratora ili posebne uprave matičnoj kreditnoj instituciji u EU-u sa sjedištem u RH, Hrvatska narodna banka kao konsolidirajuće nadzorno tijelo obavještava Europsko nadzorno tijelo za bankarstvo i savjetuje se s drugim nadležnim tijelima uključenima u kolegij supervizora o ispunjenju navedenih uvjeta i o namjeri donošenja mjere iz članka 271. stavka 1. ovoga Zakona toj kreditnoj instituciji. Zajednička odluka donosi se u roku od pet dana od dana kada je Hrvatska narodna banka dostavila obavijest o svim namjeravanim mjerama, a mora biti u pisanom obliku i obrazložena te će ju Hrvatska narodna banka dostaviti matičnoj kreditnoj instituciji u EU-u sa sjedištem u RH.</w:t>
      </w:r>
    </w:p>
    <w:p w14:paraId="76A13462"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21639155" w14:textId="17756053"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287.</w:t>
      </w:r>
      <w:r w:rsidRPr="00624BE4">
        <w:rPr>
          <w:rFonts w:ascii="Times New Roman" w:eastAsia="Times New Roman" w:hAnsi="Times New Roman" w:cs="Times New Roman"/>
          <w:sz w:val="24"/>
          <w:szCs w:val="24"/>
        </w:rPr>
        <w:t xml:space="preserve"> propisuje se nalaganje mjera u fazi rane intervencije ako Hrvatska narodna banka nije konsolidirajuće nadzorno tijelo. </w:t>
      </w:r>
      <w:r w:rsidR="00A74FB7" w:rsidRPr="00624BE4">
        <w:rPr>
          <w:rFonts w:ascii="Times New Roman" w:eastAsia="Times New Roman" w:hAnsi="Times New Roman" w:cs="Times New Roman"/>
          <w:sz w:val="24"/>
          <w:szCs w:val="24"/>
        </w:rPr>
        <w:t xml:space="preserve">Ako </w:t>
      </w:r>
      <w:r w:rsidRPr="00624BE4">
        <w:rPr>
          <w:rFonts w:ascii="Times New Roman" w:eastAsia="Times New Roman" w:hAnsi="Times New Roman" w:cs="Times New Roman"/>
          <w:sz w:val="24"/>
          <w:szCs w:val="24"/>
        </w:rPr>
        <w:t>je nadležno tijelo druge države članice ujedno i konsolidirajuće nadzorno tijelo, Hrvatska narodna banka na zahtjev konsolidirajućeg nadzornog tijela može dati svoje mišljenje u postupku donošenja odluke o nalaganju mjera predviđenih posebnim propisom koje svojim sadržajem odgovaraju mjerama iz članaka 27. i 29. Direktive 2014/59/EU za matičnu kreditnu instituciju u EU-u. Ako Hrvatska narodna banka namjerava donijeti mjeru iz članka 271. stavka 1. ovoga Zakona za kreditnu instituciju sa sjedištem u Republici Hrvatskoj, koja je društvo kći matične kreditne institucije u EU-u, dužna je o tome obavijestiti konsolidirajuće nadzorno tijelo i Europsko nadzorno tijelo za bankarstvo. Hrvatska narodna banka, nakon savjetovanja s konsolidirajućim nadzornim tijelom koje ne može trajati duže od tri dana, samostalno će donijeti odluku, vodeći računa o mišljenju konsolidirajućeg nadzornog tijela te će o toj odluci obavijestiti konsolidirajuće nadzorno tijelo i ostala nadležna tijela uključena u kolegij supervizora te Europsko nadzorno tijelo za bankarstvo.</w:t>
      </w:r>
    </w:p>
    <w:p w14:paraId="03CB3BEE"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26C6C8F8" w14:textId="1A35F6DB"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288.</w:t>
      </w:r>
      <w:r w:rsidRPr="00624BE4">
        <w:rPr>
          <w:rFonts w:ascii="Times New Roman" w:eastAsia="Times New Roman" w:hAnsi="Times New Roman" w:cs="Times New Roman"/>
          <w:sz w:val="24"/>
          <w:szCs w:val="24"/>
        </w:rPr>
        <w:t xml:space="preserve"> propisuje se odluka o uvođenju posebnog rukovodstva u podružnici kreditne institucije iz treće zemlje. Hrvatska narodna banka donijet će odluku o uvođenju posebnog rukovodstva u podružnici kreditne institucije iz treće zemlje u Republici Hrvatskoj prvenstveno ako je podružnici kreditne institucije iz treće zemlje naloženo provođenje supervizorskih mjera, a ona ih u roku određenom za njihovo provođenje nije počela provoditi ili ih nije provela, zbog čega bi daljnje poslovanje te podružnice moglo ugroziti njezinu likvidnost odnosno solventnost te je nužna zaštita interesa njezinih vjerovnika. Odluka o posebnom rukovodstvu donosi se u obliku rješenja. U tom se rješenju utvrđuju razlozi za uvođenje posebnog rukovodstva u konkretnom slučaju, imena članova posebnog rukovodstva, opseg poslova koje obavlja i/ili kojima upravlja pojedini član posebnog rukovodstva te razdoblje trajanja posebnog rukovodstva, koje ne smije biti duže od jedne godine računajući od dana donošenja rješenja.</w:t>
      </w:r>
    </w:p>
    <w:p w14:paraId="33188BB7"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4FB4B91B"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289.</w:t>
      </w:r>
      <w:r w:rsidRPr="00624BE4">
        <w:rPr>
          <w:rFonts w:ascii="Times New Roman" w:eastAsia="Times New Roman" w:hAnsi="Times New Roman" w:cs="Times New Roman"/>
          <w:sz w:val="24"/>
          <w:szCs w:val="24"/>
        </w:rPr>
        <w:t xml:space="preserve"> propisuje se Pravno sredstvo protiv odluke o posebnom rukovodstvu podružnice kreditne institucije iz treće zemlje. Protiv odluke Hrvatske narodne banke o posebnom rukovodstvu dosadašnje rukovodstvo podružnice, kao i kreditna institucija iz treće zemlje (osnivač), ovlašteni su podnijeti tužbu nadležnom upravnom sudu u roku 30 dana od dana dostave navedene odluke. Nadležni upravni sud o tužbi odlučit će hitno, a najkasnije u roku od 30 dana od njezina primitka.</w:t>
      </w:r>
    </w:p>
    <w:p w14:paraId="632E218A"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7BC99813"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290.</w:t>
      </w:r>
      <w:r w:rsidRPr="00624BE4">
        <w:rPr>
          <w:rFonts w:ascii="Times New Roman" w:eastAsia="Times New Roman" w:hAnsi="Times New Roman" w:cs="Times New Roman"/>
          <w:sz w:val="24"/>
          <w:szCs w:val="24"/>
        </w:rPr>
        <w:t xml:space="preserve"> Na posebno rukovodstvo podružnice kreditne institucije iz treće zemlje na odgovarajući način primjenjuju se odredbe članaka 293., 294., 297., 298., 299. i 300. ovoga Zakona.</w:t>
      </w:r>
    </w:p>
    <w:p w14:paraId="7FDC1526"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4079DDD7" w14:textId="263D78B1" w:rsidR="00C77F70" w:rsidRPr="00624BE4" w:rsidRDefault="00C77F70" w:rsidP="00500D82">
      <w:pPr>
        <w:spacing w:after="0" w:line="240" w:lineRule="auto"/>
        <w:jc w:val="both"/>
        <w:rPr>
          <w:rFonts w:ascii="Times New Roman" w:eastAsia="Times New Roman" w:hAnsi="Times New Roman" w:cs="Times New Roman"/>
          <w:sz w:val="24"/>
          <w:szCs w:val="24"/>
          <w:lang w:eastAsia="hr-HR"/>
        </w:rPr>
      </w:pPr>
      <w:r w:rsidRPr="00624BE4">
        <w:rPr>
          <w:rFonts w:ascii="Times New Roman" w:hAnsi="Times New Roman" w:cs="Times New Roman"/>
          <w:b/>
          <w:bCs/>
          <w:sz w:val="24"/>
          <w:szCs w:val="24"/>
        </w:rPr>
        <w:t>Člankom 291.</w:t>
      </w:r>
      <w:r w:rsidRPr="00624BE4">
        <w:rPr>
          <w:rFonts w:ascii="Times New Roman" w:hAnsi="Times New Roman" w:cs="Times New Roman"/>
          <w:sz w:val="24"/>
          <w:szCs w:val="24"/>
        </w:rPr>
        <w:t xml:space="preserve"> prenosi se članak 27.a Direktive 2013/36/EU, a kojim se propisuje obveza kreditnoj instituciji, financijskom holdingu i mješovitom financijskom holdingu obavještavanja Hrvatske narodne banke </w:t>
      </w:r>
      <w:r w:rsidRPr="00624BE4">
        <w:rPr>
          <w:rFonts w:ascii="Times New Roman" w:eastAsia="Times New Roman" w:hAnsi="Times New Roman" w:cs="Times New Roman"/>
          <w:sz w:val="24"/>
          <w:szCs w:val="24"/>
          <w:lang w:eastAsia="hr-HR"/>
        </w:rPr>
        <w:t>o svakoj namjeri stjecanja, sklapanjem pravnog posla ili osnivanjem društva ili pravne osobe, kojom postupno ili odjednom namjeravaju steći (</w:t>
      </w:r>
      <w:r w:rsidR="00EE6FAF" w:rsidRPr="00624BE4">
        <w:rPr>
          <w:rFonts w:ascii="Times New Roman" w:eastAsia="Times New Roman" w:hAnsi="Times New Roman" w:cs="Times New Roman"/>
          <w:sz w:val="24"/>
          <w:szCs w:val="24"/>
          <w:lang w:eastAsia="hr-HR"/>
        </w:rPr>
        <w:t>u daljnjem tekstu</w:t>
      </w:r>
      <w:r w:rsidRPr="00624BE4">
        <w:rPr>
          <w:rFonts w:ascii="Times New Roman" w:eastAsia="Times New Roman" w:hAnsi="Times New Roman" w:cs="Times New Roman"/>
          <w:sz w:val="24"/>
          <w:szCs w:val="24"/>
          <w:lang w:eastAsia="hr-HR"/>
        </w:rPr>
        <w:t>: predloženo stjecanje), neposredno ili posredno, udio koji predstavlja 15</w:t>
      </w:r>
      <w:r w:rsidR="0097365F">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 ili više njihovog priznatog kapitala. Člankom je također propisan sadržaj i oblik predmetne obavijesti, kao i rokovi i aktivnosti u postupku procjene obavijesti kojeg provodi Hrvatska narodna banka. </w:t>
      </w:r>
    </w:p>
    <w:p w14:paraId="5E3D5865" w14:textId="77777777" w:rsidR="0031631F" w:rsidRPr="00624BE4" w:rsidRDefault="0031631F" w:rsidP="0031631F">
      <w:pPr>
        <w:spacing w:after="0" w:line="240" w:lineRule="auto"/>
        <w:jc w:val="both"/>
        <w:rPr>
          <w:rFonts w:ascii="Times New Roman" w:hAnsi="Times New Roman" w:cs="Times New Roman"/>
          <w:b/>
          <w:bCs/>
          <w:sz w:val="24"/>
          <w:szCs w:val="24"/>
        </w:rPr>
      </w:pPr>
    </w:p>
    <w:p w14:paraId="1E404AC3" w14:textId="2CD764A8" w:rsidR="00C77F70" w:rsidRPr="00624BE4" w:rsidRDefault="00C77F70" w:rsidP="0031631F">
      <w:pPr>
        <w:spacing w:after="0" w:line="240" w:lineRule="auto"/>
        <w:jc w:val="both"/>
        <w:rPr>
          <w:rFonts w:ascii="Times New Roman" w:eastAsia="Times New Roman" w:hAnsi="Times New Roman" w:cs="Times New Roman"/>
          <w:sz w:val="24"/>
          <w:szCs w:val="24"/>
          <w:lang w:eastAsia="hr-HR"/>
        </w:rPr>
      </w:pPr>
      <w:r w:rsidRPr="00624BE4">
        <w:rPr>
          <w:rFonts w:ascii="Times New Roman" w:hAnsi="Times New Roman" w:cs="Times New Roman"/>
          <w:b/>
          <w:bCs/>
          <w:sz w:val="24"/>
          <w:szCs w:val="24"/>
        </w:rPr>
        <w:t>Člankom 292.</w:t>
      </w:r>
      <w:r w:rsidRPr="00624BE4">
        <w:rPr>
          <w:rFonts w:ascii="Times New Roman" w:hAnsi="Times New Roman" w:cs="Times New Roman"/>
          <w:sz w:val="24"/>
          <w:szCs w:val="24"/>
        </w:rPr>
        <w:t xml:space="preserve"> prenosi se članak 27.b Direktive 2013/36/EU, a kojim se propisuje kriteriji koji se razmatraju prilikom odlučivanja o obavijesti o predloženom stjecanju. Člankom je također propisana ovlast Hrvatskoj narodnoj banci da podzakonskim propisom detaljnije uređuje </w:t>
      </w:r>
      <w:r w:rsidRPr="00624BE4">
        <w:rPr>
          <w:rFonts w:ascii="Times New Roman" w:eastAsia="Times New Roman" w:hAnsi="Times New Roman" w:cs="Times New Roman"/>
          <w:sz w:val="24"/>
          <w:szCs w:val="24"/>
          <w:lang w:eastAsia="hr-HR"/>
        </w:rPr>
        <w:t>kriterije na temelju kojih procjenjuje obavijest o predloženom stjecanju značajnog udjela, način podnošenja obavijesti o predloženom stjecanju značajnog udjela, dokumentacija i informacije koje se prilaže obavijesti o predloženom stjecanju značajnog udjela.</w:t>
      </w:r>
    </w:p>
    <w:p w14:paraId="426758A8" w14:textId="77777777" w:rsidR="000933FC" w:rsidRPr="00624BE4" w:rsidRDefault="000933FC" w:rsidP="00500D82">
      <w:pPr>
        <w:spacing w:after="0" w:line="240" w:lineRule="auto"/>
        <w:jc w:val="both"/>
        <w:rPr>
          <w:rFonts w:ascii="Times New Roman" w:hAnsi="Times New Roman" w:cs="Times New Roman"/>
          <w:b/>
          <w:bCs/>
          <w:sz w:val="24"/>
          <w:szCs w:val="24"/>
        </w:rPr>
      </w:pPr>
    </w:p>
    <w:p w14:paraId="22A54680" w14:textId="388E33D6" w:rsidR="00C77F70" w:rsidRPr="00624BE4" w:rsidRDefault="00C77F70" w:rsidP="00500D82">
      <w:pPr>
        <w:spacing w:after="0" w:line="240" w:lineRule="auto"/>
        <w:jc w:val="both"/>
        <w:rPr>
          <w:rFonts w:ascii="Times New Roman" w:hAnsi="Times New Roman" w:cs="Times New Roman"/>
          <w:b/>
          <w:bCs/>
          <w:sz w:val="24"/>
          <w:szCs w:val="24"/>
        </w:rPr>
      </w:pPr>
      <w:r w:rsidRPr="00624BE4">
        <w:rPr>
          <w:rFonts w:ascii="Times New Roman" w:hAnsi="Times New Roman" w:cs="Times New Roman"/>
          <w:b/>
          <w:bCs/>
          <w:sz w:val="24"/>
          <w:szCs w:val="24"/>
        </w:rPr>
        <w:t>Člankom 293.</w:t>
      </w:r>
      <w:r w:rsidRPr="00624BE4">
        <w:rPr>
          <w:rFonts w:ascii="Times New Roman" w:hAnsi="Times New Roman" w:cs="Times New Roman"/>
          <w:sz w:val="24"/>
          <w:szCs w:val="24"/>
        </w:rPr>
        <w:t xml:space="preserve"> prenosi se članak 27.c</w:t>
      </w:r>
      <w:r w:rsidRPr="00624BE4">
        <w:rPr>
          <w:rFonts w:ascii="Times New Roman" w:hAnsi="Times New Roman" w:cs="Times New Roman"/>
          <w:b/>
          <w:bCs/>
          <w:sz w:val="24"/>
          <w:szCs w:val="24"/>
        </w:rPr>
        <w:t xml:space="preserve"> </w:t>
      </w:r>
      <w:r w:rsidRPr="00624BE4">
        <w:rPr>
          <w:rFonts w:ascii="Times New Roman" w:hAnsi="Times New Roman" w:cs="Times New Roman"/>
          <w:sz w:val="24"/>
          <w:szCs w:val="24"/>
        </w:rPr>
        <w:t xml:space="preserve">Direktive 2013/36/EU kojim je propisan postupak procjene stjecanja značajnog udjela u slučaju kada se predmetno stjecanje stječe u </w:t>
      </w:r>
      <w:r w:rsidRPr="00624BE4">
        <w:rPr>
          <w:rFonts w:ascii="Times New Roman" w:eastAsia="Times New Roman" w:hAnsi="Times New Roman" w:cs="Times New Roman"/>
          <w:sz w:val="24"/>
          <w:szCs w:val="24"/>
        </w:rPr>
        <w:t>kreditnoj instituciji, društvu za osiguranje, društvu za reosiguranje, investicijskom društvu ili društvu za upravljanje imovinom kojima je odobrenje za rad izdano u drugoj državi članici ili u sektoru različitom od onog u kojem posluje predloženi stjecatelj; matičnom društvu kreditne institucije, društva za osiguranje, društva za reosiguranje, investicijskog društva ili društva za upravljanje imovinom kojima je odobrenje za rad izdano u drugoj državi članici ili u sektoru različitom od onog u kojem posluje predloženi stjecatelj ili pravnoj osobi koja kontrolira kreditnu instituciju, društvo za osiguranje, društvo za reosiguranje, investicijsko društvo ili društvo za upravljanje imovinom kojima je odobrenje za rad izdano u drugoj državi članici ili u sektoru različitom od onog u kojem se stjecanje predlaže.</w:t>
      </w:r>
    </w:p>
    <w:p w14:paraId="6F196A9B" w14:textId="77777777" w:rsidR="0031631F" w:rsidRPr="00624BE4" w:rsidRDefault="0031631F" w:rsidP="00500D82">
      <w:pPr>
        <w:spacing w:after="0" w:line="240" w:lineRule="auto"/>
        <w:jc w:val="both"/>
        <w:rPr>
          <w:rFonts w:ascii="Times New Roman" w:hAnsi="Times New Roman" w:cs="Times New Roman"/>
          <w:b/>
          <w:bCs/>
          <w:sz w:val="24"/>
          <w:szCs w:val="24"/>
        </w:rPr>
      </w:pPr>
    </w:p>
    <w:p w14:paraId="398E6688" w14:textId="5622A869" w:rsidR="00C77F70" w:rsidRPr="00624BE4" w:rsidRDefault="00C77F70" w:rsidP="00500D82">
      <w:pPr>
        <w:spacing w:after="0" w:line="240" w:lineRule="auto"/>
        <w:jc w:val="both"/>
        <w:rPr>
          <w:rFonts w:ascii="Times New Roman" w:hAnsi="Times New Roman" w:cs="Times New Roman"/>
          <w:b/>
          <w:bCs/>
          <w:sz w:val="24"/>
          <w:szCs w:val="24"/>
        </w:rPr>
      </w:pPr>
      <w:r w:rsidRPr="00624BE4">
        <w:rPr>
          <w:rFonts w:ascii="Times New Roman" w:hAnsi="Times New Roman" w:cs="Times New Roman"/>
          <w:b/>
          <w:bCs/>
          <w:sz w:val="24"/>
          <w:szCs w:val="24"/>
        </w:rPr>
        <w:t>Člankom 294.</w:t>
      </w:r>
      <w:r w:rsidRPr="00624BE4">
        <w:rPr>
          <w:rFonts w:ascii="Times New Roman" w:hAnsi="Times New Roman" w:cs="Times New Roman"/>
          <w:sz w:val="24"/>
          <w:szCs w:val="24"/>
        </w:rPr>
        <w:t xml:space="preserve"> prenosi se članak 27.d Direktive 2013/36/EU kojim je propisana obveza kreditnoj instituciji, financijskom holdingu i mješovitom financijskom holdingu da obavijesti Hrvatsku narodnu banku u slučaju da namjeravaju izravno ili neizravno otuđiti značajan udjel, a kako je definiran člankom 291. ovog</w:t>
      </w:r>
      <w:r w:rsidR="00C91A87" w:rsidRPr="00624BE4">
        <w:rPr>
          <w:rFonts w:ascii="Times New Roman" w:hAnsi="Times New Roman" w:cs="Times New Roman"/>
          <w:sz w:val="24"/>
          <w:szCs w:val="24"/>
        </w:rPr>
        <w:t>a</w:t>
      </w:r>
      <w:r w:rsidRPr="00624BE4">
        <w:rPr>
          <w:rFonts w:ascii="Times New Roman" w:hAnsi="Times New Roman" w:cs="Times New Roman"/>
          <w:sz w:val="24"/>
          <w:szCs w:val="24"/>
        </w:rPr>
        <w:t xml:space="preserve"> Zakona. </w:t>
      </w:r>
      <w:r w:rsidRPr="00624BE4">
        <w:rPr>
          <w:rFonts w:ascii="Times New Roman" w:hAnsi="Times New Roman" w:cs="Times New Roman"/>
          <w:b/>
          <w:bCs/>
          <w:sz w:val="24"/>
          <w:szCs w:val="24"/>
        </w:rPr>
        <w:t xml:space="preserve"> </w:t>
      </w:r>
    </w:p>
    <w:p w14:paraId="785E087D" w14:textId="77777777" w:rsidR="0031631F" w:rsidRPr="00624BE4" w:rsidRDefault="0031631F" w:rsidP="00500D82">
      <w:pPr>
        <w:spacing w:after="0" w:line="240" w:lineRule="auto"/>
        <w:jc w:val="both"/>
        <w:rPr>
          <w:rFonts w:ascii="Times New Roman" w:hAnsi="Times New Roman" w:cs="Times New Roman"/>
          <w:b/>
          <w:bCs/>
          <w:sz w:val="24"/>
          <w:szCs w:val="24"/>
        </w:rPr>
      </w:pPr>
    </w:p>
    <w:p w14:paraId="27003491" w14:textId="12E2EA11"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295.</w:t>
      </w:r>
      <w:r w:rsidRPr="00624BE4">
        <w:rPr>
          <w:rFonts w:ascii="Times New Roman" w:hAnsi="Times New Roman" w:cs="Times New Roman"/>
          <w:sz w:val="24"/>
          <w:szCs w:val="24"/>
        </w:rPr>
        <w:t xml:space="preserve"> prenosi se članak 27.e Direktive 2013/36/EU kojim je propisana ovlast Hrvatskoj narodnoj banci da poduzme odgovarajuće mjere u slučaju da p</w:t>
      </w:r>
      <w:r w:rsidRPr="00624BE4">
        <w:rPr>
          <w:rFonts w:ascii="Times New Roman" w:eastAsia="Times New Roman" w:hAnsi="Times New Roman" w:cs="Times New Roman"/>
          <w:sz w:val="24"/>
          <w:szCs w:val="24"/>
        </w:rPr>
        <w:t>redloženi stjecatelj unaprijed ne dostavi obavijest o predloženom stjecanju u skladu s člankom 291. ovog</w:t>
      </w:r>
      <w:r w:rsidR="00C91A87"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z w:val="24"/>
          <w:szCs w:val="24"/>
        </w:rPr>
        <w:t xml:space="preserve"> Zakona odnosno da </w:t>
      </w:r>
      <w:r w:rsidR="006447E9" w:rsidRPr="00624BE4">
        <w:rPr>
          <w:rFonts w:ascii="Times New Roman" w:eastAsia="Times New Roman" w:hAnsi="Times New Roman" w:cs="Times New Roman"/>
          <w:sz w:val="24"/>
          <w:szCs w:val="24"/>
        </w:rPr>
        <w:t>r</w:t>
      </w:r>
      <w:r w:rsidRPr="00624BE4">
        <w:rPr>
          <w:rFonts w:ascii="Times New Roman" w:eastAsia="Times New Roman" w:hAnsi="Times New Roman" w:cs="Times New Roman"/>
          <w:sz w:val="24"/>
          <w:szCs w:val="24"/>
        </w:rPr>
        <w:t xml:space="preserve">ješenjem može naložiti privremenu suspenziju glasačkih prava koja proizlaze iz tih udjela u slučaju da je značajan udjel stečen unatoč protivljenju Hrvatske narodne banke. </w:t>
      </w:r>
    </w:p>
    <w:p w14:paraId="6C52A33A" w14:textId="77777777" w:rsidR="0031631F" w:rsidRPr="00624BE4" w:rsidRDefault="0031631F" w:rsidP="00500D82">
      <w:pPr>
        <w:spacing w:after="0" w:line="240" w:lineRule="auto"/>
        <w:jc w:val="both"/>
        <w:rPr>
          <w:rFonts w:ascii="Times New Roman" w:hAnsi="Times New Roman" w:cs="Times New Roman"/>
          <w:b/>
          <w:bCs/>
          <w:sz w:val="24"/>
          <w:szCs w:val="24"/>
        </w:rPr>
      </w:pPr>
    </w:p>
    <w:p w14:paraId="4DED6B41" w14:textId="07268896" w:rsidR="00C77F70" w:rsidRPr="00624BE4" w:rsidRDefault="00C77F70"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296.</w:t>
      </w:r>
      <w:r w:rsidRPr="00624BE4">
        <w:rPr>
          <w:rFonts w:ascii="Times New Roman" w:hAnsi="Times New Roman" w:cs="Times New Roman"/>
          <w:sz w:val="24"/>
          <w:szCs w:val="24"/>
        </w:rPr>
        <w:t xml:space="preserve"> prenose se članci 27.g i 27.h</w:t>
      </w:r>
      <w:r w:rsidRPr="00624BE4">
        <w:rPr>
          <w:rFonts w:ascii="Times New Roman" w:hAnsi="Times New Roman" w:cs="Times New Roman"/>
          <w:b/>
          <w:bCs/>
          <w:sz w:val="24"/>
          <w:szCs w:val="24"/>
        </w:rPr>
        <w:t xml:space="preserve"> </w:t>
      </w:r>
      <w:r w:rsidRPr="00624BE4">
        <w:rPr>
          <w:rFonts w:ascii="Times New Roman" w:hAnsi="Times New Roman" w:cs="Times New Roman"/>
          <w:sz w:val="24"/>
          <w:szCs w:val="24"/>
        </w:rPr>
        <w:t xml:space="preserve">Direktive 2013/36/EU, a kojima su propisani značajan prijenos imovine i obveza, obveza kreditne institucije, financijskoj holdinga i mješovitog financijskoj holdinga da prije takvog prijenosa obavijesti Hrvatsku narodnu banku. Također je propisana i ovlast Hrvatskoj narodnoj banci da poduzme odgovarajuće mjere u slučaju da subjekti koji sudjeluju u predloženoj transakciji ne obavijeste Hrvatsku narodnu banku o namjeravanom prijenosu, a sukladno odredbama predmetnog članka. Dodatno, propisana je i ovlast Hrvatskoj narodnoj banci da podzakonskim propisom detaljnije uređuje način podnošenja ovlasti o predloženoj transakciji te dokumentacija i informacije koje se prilažu predmetnoj obavijesti. </w:t>
      </w:r>
    </w:p>
    <w:p w14:paraId="67FBE626"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45B934C5" w14:textId="6577BB82"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297.</w:t>
      </w:r>
      <w:r w:rsidRPr="00624BE4">
        <w:rPr>
          <w:rFonts w:ascii="Times New Roman" w:eastAsia="Times New Roman" w:hAnsi="Times New Roman" w:cs="Times New Roman"/>
          <w:sz w:val="24"/>
          <w:szCs w:val="24"/>
        </w:rPr>
        <w:t xml:space="preserve"> propisuje se način pokretanja postupka redovne likvidacije kreditne institucije pri čemu kreditna institucija koja namjerava donijeti odluku o prestanku društva dužna je izraditi i Hrvatskoj narodnoj banci dostaviti plan likvidacije najkasnije tri mjeseca prije planiranog poziva za sazivanje glavne skupštine uz koji je dužna dostaviti i suglasnost nadzornog odbora na taj plan. Hrvatska narodna banka će u roku od najviše tri mjeseca od dana dostave plana likvidacije izdati pozitivno mišljenje o planu likvidacije ili rješenjem odbiti plan likvidacije. Odlukom glavne skupštine o prestanku društva kreditna institucija dužna je odrediti dan otvaranja postupka redovne likvidacije koji mora biti najmanje pet dana nakon donošenja odluke o prestanku društva. Kreditna institucija dužna je Hrvatskoj narodnoj banci dostaviti nalog za prijenos sredstava sa svojih računa u Hrvatskoj narodnoj banci na transakcijski račun u drugoj kreditnoj instituciji prije kraja radnog dana koji prethodi danu otvaranja postupka redovne likvidacije. Likvidatori su dužni Hrvatskoj narodnoj banci dostaviti izvješća o tijeku postupka redovne likvidacije. Kreditna institucija u redovnoj likvidaciji dužna je izrađivati godišnje financijske izvještaje za svaku poslovnu godinu u tijeku trajanja redovne likvidacije, a godišnji </w:t>
      </w:r>
      <w:r w:rsidR="00130EDC" w:rsidRPr="00624BE4">
        <w:rPr>
          <w:rFonts w:ascii="Times New Roman" w:eastAsia="Times New Roman" w:hAnsi="Times New Roman" w:cs="Times New Roman"/>
          <w:sz w:val="24"/>
          <w:szCs w:val="24"/>
        </w:rPr>
        <w:t xml:space="preserve">financijski </w:t>
      </w:r>
      <w:r w:rsidRPr="00624BE4">
        <w:rPr>
          <w:rFonts w:ascii="Times New Roman" w:eastAsia="Times New Roman" w:hAnsi="Times New Roman" w:cs="Times New Roman"/>
          <w:sz w:val="24"/>
          <w:szCs w:val="24"/>
        </w:rPr>
        <w:t>izvještaji podliježu obvezi zakonske revizije.</w:t>
      </w:r>
    </w:p>
    <w:p w14:paraId="6D2A31CB"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06C53CD9"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298.</w:t>
      </w:r>
      <w:r w:rsidRPr="00624BE4">
        <w:rPr>
          <w:rFonts w:ascii="Times New Roman" w:eastAsia="Times New Roman" w:hAnsi="Times New Roman" w:cs="Times New Roman"/>
          <w:sz w:val="24"/>
          <w:szCs w:val="24"/>
        </w:rPr>
        <w:t xml:space="preserve"> propisuje se da kreditna institucija u redovnoj likvidaciji mora imati najmanje dva likvidatora. Likvidatorom može biti imenovana samo fizička osoba koja ispunjava uvjete za imenovanje za člana uprave kreditne institucije u skladu s ovim Zakonom.</w:t>
      </w:r>
    </w:p>
    <w:p w14:paraId="57BC0D4C"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64570CDA"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299.</w:t>
      </w:r>
      <w:r w:rsidRPr="00624BE4">
        <w:rPr>
          <w:rFonts w:ascii="Times New Roman" w:eastAsia="Times New Roman" w:hAnsi="Times New Roman" w:cs="Times New Roman"/>
          <w:sz w:val="24"/>
          <w:szCs w:val="24"/>
        </w:rPr>
        <w:t xml:space="preserve"> propisuju se dužnosti likvidatora koje uključuju okončavanje poslova koji su u tijeku, naplatu tražbine, unovčavanje imovine i podmirenje obveza prema vjerovnicima. U mjeri u kojoj to zahtijeva provođenje likvidacije, likvidatori mogu ulaziti u nove poslove.</w:t>
      </w:r>
    </w:p>
    <w:p w14:paraId="7A94E4C7"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3D19A17A" w14:textId="01B1D984"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300.</w:t>
      </w:r>
      <w:r w:rsidRPr="00624BE4">
        <w:rPr>
          <w:rFonts w:ascii="Times New Roman" w:eastAsia="Times New Roman" w:hAnsi="Times New Roman" w:cs="Times New Roman"/>
          <w:sz w:val="24"/>
          <w:szCs w:val="24"/>
        </w:rPr>
        <w:t xml:space="preserve"> propisuje se da se na kreditnu instituciju u redovnoj likvidaciji na odgovarajući način primjenjuju odredbe ovog</w:t>
      </w:r>
      <w:r w:rsidR="00C91A87" w:rsidRPr="00624BE4">
        <w:rPr>
          <w:rFonts w:ascii="Times New Roman" w:eastAsia="Times New Roman" w:hAnsi="Times New Roman" w:cs="Times New Roman"/>
          <w:sz w:val="24"/>
          <w:szCs w:val="24"/>
        </w:rPr>
        <w:t>a</w:t>
      </w:r>
      <w:r w:rsidRPr="00624BE4">
        <w:rPr>
          <w:rFonts w:ascii="Times New Roman" w:eastAsia="Times New Roman" w:hAnsi="Times New Roman" w:cs="Times New Roman"/>
          <w:sz w:val="24"/>
          <w:szCs w:val="24"/>
        </w:rPr>
        <w:t xml:space="preserve"> Zakona. Prestanak važenja odobrenja za rad stvara iste pravne posljedica vezano za osiguranje depozita kao i ukidanje odobrenja za rad kreditne institucije. Na kreditnu instituciju koja provodi redovnu likvidaciju primjenjuju se odredbe zakona kojim se uređuju trgovačka društva, ako ovim Zakonom nije drukčije određeno.</w:t>
      </w:r>
    </w:p>
    <w:p w14:paraId="1B54907A"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p>
    <w:p w14:paraId="163752EB" w14:textId="77777777" w:rsidR="00C77F70" w:rsidRPr="00624BE4" w:rsidRDefault="00C77F70" w:rsidP="00054C3C">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 301.</w:t>
      </w:r>
      <w:r w:rsidRPr="00624BE4">
        <w:rPr>
          <w:rFonts w:ascii="Times New Roman" w:eastAsia="Times New Roman" w:hAnsi="Times New Roman" w:cs="Times New Roman"/>
          <w:sz w:val="24"/>
          <w:szCs w:val="24"/>
        </w:rPr>
        <w:t xml:space="preserve"> propisuje se zabrana promjene djelatnosti kreditne institucije u redovnoj likvidaciji u smislu da kreditna institucija ne može prestati pružati bankovne usluge i nastaviti poslovati, već mora završiti postupak likvidacije i provesti brisanje u sudskom registru.</w:t>
      </w:r>
    </w:p>
    <w:p w14:paraId="5A0F7420" w14:textId="77777777" w:rsidR="007B408B" w:rsidRPr="00624BE4" w:rsidRDefault="007B408B" w:rsidP="007B408B">
      <w:pPr>
        <w:autoSpaceDE w:val="0"/>
        <w:autoSpaceDN w:val="0"/>
        <w:adjustRightInd w:val="0"/>
        <w:spacing w:after="0" w:line="240" w:lineRule="auto"/>
        <w:jc w:val="both"/>
        <w:rPr>
          <w:rFonts w:ascii="Times New Roman" w:eastAsia="Times New Roman" w:hAnsi="Times New Roman" w:cs="Times New Roman"/>
          <w:sz w:val="24"/>
          <w:szCs w:val="24"/>
        </w:rPr>
      </w:pPr>
    </w:p>
    <w:p w14:paraId="6BA41354" w14:textId="6857F9CD" w:rsidR="007B408B" w:rsidRPr="00624BE4" w:rsidRDefault="00012985" w:rsidP="007B408B">
      <w:pPr>
        <w:autoSpaceDE w:val="0"/>
        <w:autoSpaceDN w:val="0"/>
        <w:adjustRightInd w:val="0"/>
        <w:spacing w:after="0" w:line="240" w:lineRule="auto"/>
        <w:jc w:val="both"/>
        <w:rPr>
          <w:rFonts w:ascii="Times New Roman" w:eastAsia="Times New Roman" w:hAnsi="Times New Roman" w:cs="Times New Roman"/>
          <w:sz w:val="24"/>
          <w:szCs w:val="24"/>
        </w:rPr>
      </w:pPr>
      <w:bookmarkStart w:id="345" w:name="_Hlk199169704"/>
      <w:r w:rsidRPr="00624BE4">
        <w:rPr>
          <w:rFonts w:ascii="Times New Roman" w:eastAsia="Times New Roman" w:hAnsi="Times New Roman" w:cs="Times New Roman"/>
          <w:b/>
          <w:bCs/>
          <w:sz w:val="24"/>
          <w:szCs w:val="24"/>
        </w:rPr>
        <w:t>Člankom</w:t>
      </w:r>
      <w:r w:rsidR="007B408B" w:rsidRPr="00624BE4">
        <w:rPr>
          <w:rFonts w:ascii="Times New Roman" w:eastAsia="Times New Roman" w:hAnsi="Times New Roman" w:cs="Times New Roman"/>
          <w:b/>
          <w:bCs/>
          <w:sz w:val="24"/>
          <w:szCs w:val="24"/>
        </w:rPr>
        <w:t xml:space="preserve"> </w:t>
      </w:r>
      <w:bookmarkEnd w:id="345"/>
      <w:r w:rsidR="007B408B" w:rsidRPr="00624BE4">
        <w:rPr>
          <w:rFonts w:ascii="Times New Roman" w:eastAsia="Times New Roman" w:hAnsi="Times New Roman" w:cs="Times New Roman"/>
          <w:b/>
          <w:bCs/>
          <w:sz w:val="24"/>
          <w:szCs w:val="24"/>
        </w:rPr>
        <w:t>302.</w:t>
      </w:r>
      <w:r w:rsidR="007B408B" w:rsidRPr="00624BE4">
        <w:rPr>
          <w:rFonts w:ascii="Times New Roman" w:eastAsia="Times New Roman" w:hAnsi="Times New Roman" w:cs="Times New Roman"/>
          <w:sz w:val="24"/>
          <w:szCs w:val="24"/>
        </w:rPr>
        <w:t xml:space="preserve"> uređen je </w:t>
      </w:r>
      <w:r w:rsidR="0036243A" w:rsidRPr="00624BE4">
        <w:rPr>
          <w:rFonts w:ascii="Times New Roman" w:eastAsia="Times New Roman" w:hAnsi="Times New Roman" w:cs="Times New Roman"/>
          <w:sz w:val="24"/>
          <w:szCs w:val="24"/>
        </w:rPr>
        <w:t xml:space="preserve">način obavljanja nadzora </w:t>
      </w:r>
      <w:r w:rsidR="007B408B" w:rsidRPr="00624BE4">
        <w:rPr>
          <w:rFonts w:ascii="Times New Roman" w:eastAsia="Times New Roman" w:hAnsi="Times New Roman" w:cs="Times New Roman"/>
          <w:sz w:val="24"/>
          <w:szCs w:val="24"/>
        </w:rPr>
        <w:t xml:space="preserve"> </w:t>
      </w:r>
      <w:r w:rsidR="0036243A" w:rsidRPr="00624BE4">
        <w:rPr>
          <w:rFonts w:ascii="Times New Roman" w:eastAsia="Times New Roman" w:hAnsi="Times New Roman" w:cs="Times New Roman"/>
          <w:sz w:val="24"/>
          <w:szCs w:val="24"/>
        </w:rPr>
        <w:t xml:space="preserve">koji </w:t>
      </w:r>
      <w:r w:rsidR="007B408B" w:rsidRPr="00624BE4">
        <w:rPr>
          <w:rFonts w:ascii="Times New Roman" w:eastAsia="Times New Roman" w:hAnsi="Times New Roman" w:cs="Times New Roman"/>
          <w:sz w:val="24"/>
          <w:szCs w:val="24"/>
        </w:rPr>
        <w:t>Hrvatsk</w:t>
      </w:r>
      <w:r w:rsidR="0036243A" w:rsidRPr="00624BE4">
        <w:rPr>
          <w:rFonts w:ascii="Times New Roman" w:eastAsia="Times New Roman" w:hAnsi="Times New Roman" w:cs="Times New Roman"/>
          <w:sz w:val="24"/>
          <w:szCs w:val="24"/>
        </w:rPr>
        <w:t>a</w:t>
      </w:r>
      <w:r w:rsidR="007B408B" w:rsidRPr="00624BE4">
        <w:rPr>
          <w:rFonts w:ascii="Times New Roman" w:eastAsia="Times New Roman" w:hAnsi="Times New Roman" w:cs="Times New Roman"/>
          <w:sz w:val="24"/>
          <w:szCs w:val="24"/>
        </w:rPr>
        <w:t xml:space="preserve"> narodn</w:t>
      </w:r>
      <w:r w:rsidR="0036243A" w:rsidRPr="00624BE4">
        <w:rPr>
          <w:rFonts w:ascii="Times New Roman" w:eastAsia="Times New Roman" w:hAnsi="Times New Roman" w:cs="Times New Roman"/>
          <w:sz w:val="24"/>
          <w:szCs w:val="24"/>
        </w:rPr>
        <w:t>a</w:t>
      </w:r>
      <w:r w:rsidR="007B408B" w:rsidRPr="00624BE4">
        <w:rPr>
          <w:rFonts w:ascii="Times New Roman" w:eastAsia="Times New Roman" w:hAnsi="Times New Roman" w:cs="Times New Roman"/>
          <w:sz w:val="24"/>
          <w:szCs w:val="24"/>
        </w:rPr>
        <w:t xml:space="preserve"> bank</w:t>
      </w:r>
      <w:r w:rsidR="0036243A" w:rsidRPr="00624BE4">
        <w:rPr>
          <w:rFonts w:ascii="Times New Roman" w:eastAsia="Times New Roman" w:hAnsi="Times New Roman" w:cs="Times New Roman"/>
          <w:sz w:val="24"/>
          <w:szCs w:val="24"/>
        </w:rPr>
        <w:t>a</w:t>
      </w:r>
      <w:r w:rsidR="007B408B" w:rsidRPr="00624BE4">
        <w:rPr>
          <w:rFonts w:ascii="Times New Roman" w:eastAsia="Times New Roman" w:hAnsi="Times New Roman" w:cs="Times New Roman"/>
          <w:sz w:val="24"/>
          <w:szCs w:val="24"/>
        </w:rPr>
        <w:t xml:space="preserve"> </w:t>
      </w:r>
      <w:r w:rsidR="0036243A" w:rsidRPr="00624BE4">
        <w:rPr>
          <w:rFonts w:ascii="Times New Roman" w:eastAsia="Times New Roman" w:hAnsi="Times New Roman" w:cs="Times New Roman"/>
          <w:sz w:val="24"/>
          <w:szCs w:val="24"/>
        </w:rPr>
        <w:t xml:space="preserve">obavlja </w:t>
      </w:r>
      <w:r w:rsidR="007B408B" w:rsidRPr="00624BE4">
        <w:rPr>
          <w:rFonts w:ascii="Times New Roman" w:eastAsia="Times New Roman" w:hAnsi="Times New Roman" w:cs="Times New Roman"/>
          <w:sz w:val="24"/>
          <w:szCs w:val="24"/>
        </w:rPr>
        <w:t>nad kreditnim institucijama u dijelu koji se odnosi na primjenu glave XXIII. ovog</w:t>
      </w:r>
      <w:r w:rsidR="00C91A87" w:rsidRPr="00624BE4">
        <w:rPr>
          <w:rFonts w:ascii="Times New Roman" w:eastAsia="Times New Roman" w:hAnsi="Times New Roman" w:cs="Times New Roman"/>
          <w:sz w:val="24"/>
          <w:szCs w:val="24"/>
        </w:rPr>
        <w:t>a</w:t>
      </w:r>
      <w:r w:rsidR="007B408B" w:rsidRPr="00624BE4">
        <w:rPr>
          <w:rFonts w:ascii="Times New Roman" w:eastAsia="Times New Roman" w:hAnsi="Times New Roman" w:cs="Times New Roman"/>
          <w:sz w:val="24"/>
          <w:szCs w:val="24"/>
        </w:rPr>
        <w:t xml:space="preserve"> Zakona i propisa donesenih na temelju te glave Zakona, kao i drugih zakona i propisa donesenih na temelju tih zakona, a za koji je Hrvatska narodna banka ovlaštena na temelju tih </w:t>
      </w:r>
      <w:r w:rsidR="0036243A" w:rsidRPr="00624BE4">
        <w:rPr>
          <w:rFonts w:ascii="Times New Roman" w:eastAsia="Times New Roman" w:hAnsi="Times New Roman" w:cs="Times New Roman"/>
          <w:sz w:val="24"/>
          <w:szCs w:val="24"/>
        </w:rPr>
        <w:t xml:space="preserve">drugih </w:t>
      </w:r>
      <w:r w:rsidR="007B408B" w:rsidRPr="00624BE4">
        <w:rPr>
          <w:rFonts w:ascii="Times New Roman" w:eastAsia="Times New Roman" w:hAnsi="Times New Roman" w:cs="Times New Roman"/>
          <w:sz w:val="24"/>
          <w:szCs w:val="24"/>
        </w:rPr>
        <w:t xml:space="preserve">zakona. Ovim člankom Hrvatskoj narodnoj banci dana je mogućnost da i kod nadzora na odgovarajući način primjenjuje odredbe o postupku supervizije te mogućnost izricanja supervizorskih i drugih mjera. </w:t>
      </w:r>
    </w:p>
    <w:p w14:paraId="108669DD" w14:textId="77777777" w:rsidR="007B408B" w:rsidRPr="00624BE4" w:rsidRDefault="007B408B" w:rsidP="007B408B">
      <w:pPr>
        <w:autoSpaceDE w:val="0"/>
        <w:autoSpaceDN w:val="0"/>
        <w:adjustRightInd w:val="0"/>
        <w:spacing w:after="0" w:line="240" w:lineRule="auto"/>
        <w:jc w:val="both"/>
        <w:rPr>
          <w:rFonts w:ascii="Times New Roman" w:eastAsia="Times New Roman" w:hAnsi="Times New Roman" w:cs="Times New Roman"/>
          <w:sz w:val="24"/>
          <w:szCs w:val="24"/>
        </w:rPr>
      </w:pPr>
    </w:p>
    <w:p w14:paraId="6C3B3E3D" w14:textId="46EA4B45" w:rsidR="007B408B" w:rsidRPr="00624BE4" w:rsidRDefault="00012985" w:rsidP="007B408B">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w:t>
      </w:r>
      <w:r w:rsidR="007B408B" w:rsidRPr="00624BE4">
        <w:rPr>
          <w:rFonts w:ascii="Times New Roman" w:eastAsia="Times New Roman" w:hAnsi="Times New Roman" w:cs="Times New Roman"/>
          <w:b/>
          <w:bCs/>
          <w:sz w:val="24"/>
          <w:szCs w:val="24"/>
        </w:rPr>
        <w:t xml:space="preserve"> 303.</w:t>
      </w:r>
      <w:r w:rsidR="007B408B" w:rsidRPr="00624BE4">
        <w:rPr>
          <w:rFonts w:ascii="Times New Roman" w:eastAsia="Times New Roman" w:hAnsi="Times New Roman" w:cs="Times New Roman"/>
          <w:sz w:val="24"/>
          <w:szCs w:val="24"/>
        </w:rPr>
        <w:t xml:space="preserve"> uređeno je da Hrvatska narodna banka može provoditi posredni nadzor i neposredni nadzor, a u koji je uključena i tajna kupnja.</w:t>
      </w:r>
    </w:p>
    <w:p w14:paraId="37CFA98A" w14:textId="77777777" w:rsidR="007B408B" w:rsidRPr="00624BE4" w:rsidRDefault="007B408B" w:rsidP="007B408B">
      <w:pPr>
        <w:autoSpaceDE w:val="0"/>
        <w:autoSpaceDN w:val="0"/>
        <w:adjustRightInd w:val="0"/>
        <w:spacing w:after="0" w:line="240" w:lineRule="auto"/>
        <w:jc w:val="both"/>
        <w:rPr>
          <w:rFonts w:ascii="Times New Roman" w:eastAsia="Times New Roman" w:hAnsi="Times New Roman" w:cs="Times New Roman"/>
          <w:sz w:val="24"/>
          <w:szCs w:val="24"/>
        </w:rPr>
      </w:pPr>
    </w:p>
    <w:p w14:paraId="4CB3C530" w14:textId="25567BD2" w:rsidR="007B408B" w:rsidRPr="00624BE4" w:rsidRDefault="00012985" w:rsidP="007B408B">
      <w:pPr>
        <w:autoSpaceDE w:val="0"/>
        <w:autoSpaceDN w:val="0"/>
        <w:adjustRightInd w:val="0"/>
        <w:spacing w:after="0" w:line="240" w:lineRule="auto"/>
        <w:jc w:val="both"/>
        <w:rPr>
          <w:rFonts w:ascii="Times New Roman" w:eastAsia="Times New Roman" w:hAnsi="Times New Roman" w:cs="Times New Roman"/>
          <w:b/>
          <w:bCs/>
          <w:sz w:val="24"/>
          <w:szCs w:val="24"/>
        </w:rPr>
      </w:pPr>
      <w:r w:rsidRPr="00624BE4">
        <w:rPr>
          <w:rFonts w:ascii="Times New Roman" w:eastAsia="Times New Roman" w:hAnsi="Times New Roman" w:cs="Times New Roman"/>
          <w:b/>
          <w:bCs/>
          <w:sz w:val="24"/>
          <w:szCs w:val="24"/>
        </w:rPr>
        <w:t xml:space="preserve">Člankom </w:t>
      </w:r>
      <w:r w:rsidR="007B408B" w:rsidRPr="00624BE4">
        <w:rPr>
          <w:rFonts w:ascii="Times New Roman" w:eastAsia="Times New Roman" w:hAnsi="Times New Roman" w:cs="Times New Roman"/>
          <w:b/>
          <w:bCs/>
          <w:sz w:val="24"/>
          <w:szCs w:val="24"/>
        </w:rPr>
        <w:t>304.</w:t>
      </w:r>
      <w:r w:rsidR="00932850" w:rsidRPr="00624BE4">
        <w:rPr>
          <w:rFonts w:ascii="Times New Roman" w:eastAsia="Times New Roman" w:hAnsi="Times New Roman" w:cs="Times New Roman"/>
          <w:b/>
          <w:bCs/>
          <w:sz w:val="24"/>
          <w:szCs w:val="24"/>
        </w:rPr>
        <w:t xml:space="preserve"> </w:t>
      </w:r>
      <w:r w:rsidR="00932850" w:rsidRPr="00624BE4">
        <w:rPr>
          <w:rFonts w:ascii="Times New Roman" w:eastAsia="Times New Roman" w:hAnsi="Times New Roman" w:cs="Times New Roman"/>
          <w:sz w:val="24"/>
          <w:szCs w:val="24"/>
        </w:rPr>
        <w:t>p</w:t>
      </w:r>
      <w:r w:rsidR="007B408B" w:rsidRPr="00624BE4">
        <w:rPr>
          <w:rFonts w:ascii="Times New Roman" w:eastAsia="Times New Roman" w:hAnsi="Times New Roman" w:cs="Times New Roman"/>
          <w:sz w:val="24"/>
          <w:szCs w:val="24"/>
        </w:rPr>
        <w:t>ropisane su osobe ovlaštene za obavljanje nadzora. Vezano za neposredni nadzor tajnom kupnjom regulirano je da vanjski suradnici koji obavljaju zadatke povezane s tajnom kupnjom imaju jednake ovlasti kao i ovlaštene osobe Hrvatske narodne banke. Uz to, propisano je da osoba ovlaštena za obavljanje neposrednog nadzora tajnom kupnjom u kreditnoj instituciji, može postupati kao stranka i sklopiti ugovor o kreditu ili depozitu s kreditnom institucijom za potrebe nadzora, pri čemu taj ugovor ne proizvodi pravne učinke između ugovornih strana, već se uzima kao da je sklopljen isključivo za potrebe dokazivanja činjenica utvrđenih u postupku nadzora tajnom kupnjom te u prekršajnom postupku povodom tog postupka nadzora.</w:t>
      </w:r>
    </w:p>
    <w:p w14:paraId="27A08E91" w14:textId="77777777" w:rsidR="007B408B" w:rsidRPr="00624BE4" w:rsidRDefault="007B408B" w:rsidP="007B408B">
      <w:pPr>
        <w:autoSpaceDE w:val="0"/>
        <w:autoSpaceDN w:val="0"/>
        <w:adjustRightInd w:val="0"/>
        <w:spacing w:after="0" w:line="240" w:lineRule="auto"/>
        <w:jc w:val="both"/>
        <w:rPr>
          <w:rFonts w:ascii="Times New Roman" w:eastAsia="Times New Roman" w:hAnsi="Times New Roman" w:cs="Times New Roman"/>
          <w:sz w:val="24"/>
          <w:szCs w:val="24"/>
        </w:rPr>
      </w:pPr>
    </w:p>
    <w:p w14:paraId="5D5F6BE1" w14:textId="01D8F465" w:rsidR="007B408B" w:rsidRPr="00624BE4" w:rsidRDefault="00012985" w:rsidP="007B408B">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w:t>
      </w:r>
      <w:r w:rsidR="007B408B" w:rsidRPr="00624BE4">
        <w:rPr>
          <w:rFonts w:ascii="Times New Roman" w:eastAsia="Times New Roman" w:hAnsi="Times New Roman" w:cs="Times New Roman"/>
          <w:b/>
          <w:bCs/>
          <w:sz w:val="24"/>
          <w:szCs w:val="24"/>
        </w:rPr>
        <w:t xml:space="preserve"> 305.</w:t>
      </w:r>
      <w:r w:rsidR="00932850" w:rsidRPr="00624BE4">
        <w:rPr>
          <w:rFonts w:ascii="Times New Roman" w:eastAsia="Times New Roman" w:hAnsi="Times New Roman" w:cs="Times New Roman"/>
          <w:sz w:val="24"/>
          <w:szCs w:val="24"/>
        </w:rPr>
        <w:t xml:space="preserve"> </w:t>
      </w:r>
      <w:r w:rsidR="007B408B" w:rsidRPr="00624BE4">
        <w:rPr>
          <w:rFonts w:ascii="Times New Roman" w:eastAsia="Times New Roman" w:hAnsi="Times New Roman" w:cs="Times New Roman"/>
          <w:sz w:val="24"/>
          <w:szCs w:val="24"/>
        </w:rPr>
        <w:t xml:space="preserve">propisana je obveza kreditne institucije da ovlaštenoj osobi omogući obavljanje nadzora u svom sjedištu i na ostalim mjestima u kojima kreditna institucija obavlja djelatnosti i poslove u vezi s kojima se obavlja nadzor. Također, propisane su obveze kreditne institucije da ovlaštenoj osobi za potrebe nadzora omogući kontrolu poslovnih knjiga, poslovne dokumentacije, evidencija, informacijske tehnologije, kao i da uruči računalne spise, preslike poslovnih knjiga, dokumentacije i evidencija te osigura standardno sučelje za pristup sustavu za upravljanje bazama podataka. </w:t>
      </w:r>
    </w:p>
    <w:p w14:paraId="30BA8123" w14:textId="77777777" w:rsidR="007B408B" w:rsidRPr="00624BE4" w:rsidRDefault="007B408B" w:rsidP="007B408B">
      <w:pPr>
        <w:autoSpaceDE w:val="0"/>
        <w:autoSpaceDN w:val="0"/>
        <w:adjustRightInd w:val="0"/>
        <w:spacing w:after="0" w:line="240" w:lineRule="auto"/>
        <w:jc w:val="both"/>
        <w:rPr>
          <w:rFonts w:ascii="Times New Roman" w:eastAsia="Times New Roman" w:hAnsi="Times New Roman" w:cs="Times New Roman"/>
          <w:sz w:val="24"/>
          <w:szCs w:val="24"/>
        </w:rPr>
      </w:pPr>
    </w:p>
    <w:p w14:paraId="6374B67E" w14:textId="7B2476A4" w:rsidR="00C77F70" w:rsidRPr="00624BE4" w:rsidRDefault="00012985" w:rsidP="007B408B">
      <w:pPr>
        <w:autoSpaceDE w:val="0"/>
        <w:autoSpaceDN w:val="0"/>
        <w:adjustRightInd w:val="0"/>
        <w:spacing w:after="0" w:line="240" w:lineRule="auto"/>
        <w:jc w:val="both"/>
        <w:rPr>
          <w:rFonts w:ascii="Times New Roman" w:eastAsia="Times New Roman" w:hAnsi="Times New Roman" w:cs="Times New Roman"/>
          <w:sz w:val="24"/>
          <w:szCs w:val="24"/>
        </w:rPr>
      </w:pPr>
      <w:r w:rsidRPr="00624BE4">
        <w:rPr>
          <w:rFonts w:ascii="Times New Roman" w:eastAsia="Times New Roman" w:hAnsi="Times New Roman" w:cs="Times New Roman"/>
          <w:b/>
          <w:bCs/>
          <w:sz w:val="24"/>
          <w:szCs w:val="24"/>
        </w:rPr>
        <w:t>Člankom</w:t>
      </w:r>
      <w:r w:rsidR="007B408B" w:rsidRPr="00624BE4">
        <w:rPr>
          <w:rFonts w:ascii="Times New Roman" w:eastAsia="Times New Roman" w:hAnsi="Times New Roman" w:cs="Times New Roman"/>
          <w:b/>
          <w:bCs/>
          <w:sz w:val="24"/>
          <w:szCs w:val="24"/>
        </w:rPr>
        <w:t xml:space="preserve"> 306.</w:t>
      </w:r>
      <w:r w:rsidR="00932850" w:rsidRPr="00624BE4">
        <w:rPr>
          <w:rFonts w:ascii="Times New Roman" w:eastAsia="Times New Roman" w:hAnsi="Times New Roman" w:cs="Times New Roman"/>
          <w:b/>
          <w:bCs/>
          <w:sz w:val="24"/>
          <w:szCs w:val="24"/>
        </w:rPr>
        <w:t xml:space="preserve"> </w:t>
      </w:r>
      <w:r w:rsidR="007B408B" w:rsidRPr="00624BE4">
        <w:rPr>
          <w:rFonts w:ascii="Times New Roman" w:eastAsia="Times New Roman" w:hAnsi="Times New Roman" w:cs="Times New Roman"/>
          <w:sz w:val="24"/>
          <w:szCs w:val="24"/>
        </w:rPr>
        <w:t>regulirano je u kojim slučajevima se sastavlja zapisnik o obavljenom nadzoru, pri čemu je kod nadzora tajnom kupnjom propisano da se u slučaju kada nisu utvrđene nezakonitosti, nedostaci i/ili slabosti u poslovanju kreditne institucije, sastavlja bilješka o provedenoj tajnoj kupnji. Uz to, propisana je obveza kreditne institucije na izvršenje nadzornih mjera u rokovima naloženim rješenjem Hrvatske narodne banke, kao i ovlast Hrvatske narodne banke na izdavanje okružnica, mišljenja ili preporuka.</w:t>
      </w:r>
    </w:p>
    <w:p w14:paraId="68E2D30D" w14:textId="77777777" w:rsidR="00012985" w:rsidRPr="00624BE4" w:rsidRDefault="00012985" w:rsidP="00012985">
      <w:pPr>
        <w:spacing w:after="0" w:line="240" w:lineRule="auto"/>
        <w:jc w:val="center"/>
        <w:rPr>
          <w:rFonts w:ascii="Times New Roman" w:hAnsi="Times New Roman" w:cs="Times New Roman"/>
          <w:b/>
          <w:bCs/>
          <w:sz w:val="24"/>
          <w:szCs w:val="24"/>
        </w:rPr>
      </w:pPr>
    </w:p>
    <w:p w14:paraId="3300F399" w14:textId="02E5D5E8" w:rsidR="00012985" w:rsidRPr="00624BE4" w:rsidRDefault="0035400C" w:rsidP="00012985">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307.</w:t>
      </w:r>
      <w:r w:rsidRPr="00624BE4">
        <w:rPr>
          <w:rFonts w:ascii="Times New Roman" w:hAnsi="Times New Roman" w:cs="Times New Roman"/>
          <w:sz w:val="24"/>
          <w:szCs w:val="24"/>
        </w:rPr>
        <w:t xml:space="preserve"> </w:t>
      </w:r>
      <w:r w:rsidR="00012985" w:rsidRPr="00624BE4">
        <w:rPr>
          <w:rFonts w:ascii="Times New Roman" w:hAnsi="Times New Roman" w:cs="Times New Roman"/>
          <w:sz w:val="24"/>
          <w:szCs w:val="24"/>
        </w:rPr>
        <w:t>regulira se značenje pojmova i primjena glave XXIII</w:t>
      </w:r>
      <w:r w:rsidR="00130EDC" w:rsidRPr="00624BE4">
        <w:rPr>
          <w:rFonts w:ascii="Times New Roman" w:hAnsi="Times New Roman" w:cs="Times New Roman"/>
          <w:sz w:val="24"/>
          <w:szCs w:val="24"/>
        </w:rPr>
        <w:t xml:space="preserve"> ovoga Zakona</w:t>
      </w:r>
      <w:r w:rsidR="00012985" w:rsidRPr="00624BE4">
        <w:rPr>
          <w:rFonts w:ascii="Times New Roman" w:hAnsi="Times New Roman" w:cs="Times New Roman"/>
          <w:sz w:val="24"/>
          <w:szCs w:val="24"/>
        </w:rPr>
        <w:t xml:space="preserve">. Depozit je u smislu odredbi spomenute glave </w:t>
      </w:r>
      <w:r w:rsidR="00FF4855" w:rsidRPr="00624BE4">
        <w:rPr>
          <w:rFonts w:ascii="Times New Roman" w:hAnsi="Times New Roman" w:cs="Times New Roman"/>
          <w:sz w:val="24"/>
          <w:szCs w:val="24"/>
        </w:rPr>
        <w:t xml:space="preserve">ovoga </w:t>
      </w:r>
      <w:r w:rsidR="00012985" w:rsidRPr="00624BE4">
        <w:rPr>
          <w:rFonts w:ascii="Times New Roman" w:hAnsi="Times New Roman" w:cs="Times New Roman"/>
          <w:sz w:val="24"/>
          <w:szCs w:val="24"/>
        </w:rPr>
        <w:t xml:space="preserve">Zakona novčani polog kako je definiran Zakonom </w:t>
      </w:r>
      <w:r w:rsidR="00FF4855" w:rsidRPr="00624BE4">
        <w:rPr>
          <w:rFonts w:ascii="Times New Roman" w:hAnsi="Times New Roman" w:cs="Times New Roman"/>
          <w:sz w:val="24"/>
          <w:szCs w:val="24"/>
        </w:rPr>
        <w:t>kojim se uređuju</w:t>
      </w:r>
      <w:r w:rsidR="00012985" w:rsidRPr="00624BE4">
        <w:rPr>
          <w:rFonts w:ascii="Times New Roman" w:hAnsi="Times New Roman" w:cs="Times New Roman"/>
          <w:sz w:val="24"/>
          <w:szCs w:val="24"/>
        </w:rPr>
        <w:t xml:space="preserve"> obvezni odnosi. Razlog za posebnu definiciju depozita u ovom članku je izmijenjena odredba članka 11. </w:t>
      </w:r>
      <w:r w:rsidR="00FF4855" w:rsidRPr="00624BE4">
        <w:rPr>
          <w:rFonts w:ascii="Times New Roman" w:hAnsi="Times New Roman" w:cs="Times New Roman"/>
          <w:sz w:val="24"/>
          <w:szCs w:val="24"/>
        </w:rPr>
        <w:t xml:space="preserve">ovoga </w:t>
      </w:r>
      <w:r w:rsidR="00012985" w:rsidRPr="00624BE4">
        <w:rPr>
          <w:rFonts w:ascii="Times New Roman" w:hAnsi="Times New Roman" w:cs="Times New Roman"/>
          <w:sz w:val="24"/>
          <w:szCs w:val="24"/>
        </w:rPr>
        <w:t>Zakona kojom se depozitom u smislu ovog</w:t>
      </w:r>
      <w:r w:rsidR="00C91A87" w:rsidRPr="00624BE4">
        <w:rPr>
          <w:rFonts w:ascii="Times New Roman" w:hAnsi="Times New Roman" w:cs="Times New Roman"/>
          <w:sz w:val="24"/>
          <w:szCs w:val="24"/>
        </w:rPr>
        <w:t>a</w:t>
      </w:r>
      <w:r w:rsidR="00012985" w:rsidRPr="00624BE4">
        <w:rPr>
          <w:rFonts w:ascii="Times New Roman" w:hAnsi="Times New Roman" w:cs="Times New Roman"/>
          <w:sz w:val="24"/>
          <w:szCs w:val="24"/>
        </w:rPr>
        <w:t xml:space="preserve"> Zakona, ako nije drugačije regulirano, smatra depozit </w:t>
      </w:r>
      <w:r w:rsidR="00012985" w:rsidRPr="00624BE4">
        <w:rPr>
          <w:rFonts w:ascii="Times New Roman" w:eastAsia="Times New Roman" w:hAnsi="Times New Roman" w:cs="Times New Roman"/>
          <w:sz w:val="24"/>
          <w:szCs w:val="24"/>
          <w:lang w:eastAsia="hr-HR"/>
        </w:rPr>
        <w:t>na način definiran zakonom kojim se uređuje sustav osiguranja depozita</w:t>
      </w:r>
      <w:r w:rsidR="00012985" w:rsidRPr="00624BE4">
        <w:rPr>
          <w:rFonts w:ascii="Times New Roman" w:hAnsi="Times New Roman" w:cs="Times New Roman"/>
          <w:sz w:val="24"/>
          <w:szCs w:val="24"/>
        </w:rPr>
        <w:t>, a prema kojem se depozitom smatra svaki potražni saldo koji proizlazi iz sredstava preostalih na računu ili privremenih situacija proizašlih iz uobičajenih bankovnih transakcija koje kreditna institucija mora isplatiti prema primjenjivim zakonskim i ugovornim uvjetima, uključujući oročeni depozit i štedni depozit, ali isključujući potražni saldo ako su ispunjeni uvjeti propisani tim zakonom. Kako bi se osigurala primjena glave XXIII. ovog</w:t>
      </w:r>
      <w:r w:rsidR="00C91A87" w:rsidRPr="00624BE4">
        <w:rPr>
          <w:rFonts w:ascii="Times New Roman" w:hAnsi="Times New Roman" w:cs="Times New Roman"/>
          <w:sz w:val="24"/>
          <w:szCs w:val="24"/>
        </w:rPr>
        <w:t>a</w:t>
      </w:r>
      <w:r w:rsidR="00012985" w:rsidRPr="00624BE4">
        <w:rPr>
          <w:rFonts w:ascii="Times New Roman" w:hAnsi="Times New Roman" w:cs="Times New Roman"/>
          <w:sz w:val="24"/>
          <w:szCs w:val="24"/>
        </w:rPr>
        <w:t xml:space="preserve"> Zakona samo na novčani polog kako je definiran </w:t>
      </w:r>
      <w:r w:rsidR="00FF4855" w:rsidRPr="00624BE4">
        <w:rPr>
          <w:rFonts w:ascii="Times New Roman" w:hAnsi="Times New Roman" w:cs="Times New Roman"/>
          <w:sz w:val="24"/>
          <w:szCs w:val="24"/>
        </w:rPr>
        <w:t>z</w:t>
      </w:r>
      <w:r w:rsidR="00012985" w:rsidRPr="00624BE4">
        <w:rPr>
          <w:rFonts w:ascii="Times New Roman" w:hAnsi="Times New Roman" w:cs="Times New Roman"/>
          <w:sz w:val="24"/>
          <w:szCs w:val="24"/>
        </w:rPr>
        <w:t xml:space="preserve">akonom </w:t>
      </w:r>
      <w:r w:rsidR="00FF4855" w:rsidRPr="00624BE4">
        <w:rPr>
          <w:rFonts w:ascii="Times New Roman" w:hAnsi="Times New Roman" w:cs="Times New Roman"/>
          <w:sz w:val="24"/>
          <w:szCs w:val="24"/>
        </w:rPr>
        <w:t>kojim se uređuju</w:t>
      </w:r>
      <w:r w:rsidR="00012985" w:rsidRPr="00624BE4">
        <w:rPr>
          <w:rFonts w:ascii="Times New Roman" w:hAnsi="Times New Roman" w:cs="Times New Roman"/>
          <w:sz w:val="24"/>
          <w:szCs w:val="24"/>
        </w:rPr>
        <w:t xml:space="preserve"> obvezni odnosi, a ne bi se proširivala primjena i na, primjerice saldo na tekućem računa, uvedena je posebna definicija depozita u ovoj glavi Zakona.</w:t>
      </w:r>
    </w:p>
    <w:p w14:paraId="529B391B" w14:textId="00B82101" w:rsidR="00012985" w:rsidRPr="00624BE4" w:rsidRDefault="00130EDC" w:rsidP="00012985">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Također, o</w:t>
      </w:r>
      <w:r w:rsidR="00012985" w:rsidRPr="00624BE4">
        <w:rPr>
          <w:rFonts w:ascii="Times New Roman" w:hAnsi="Times New Roman" w:cs="Times New Roman"/>
          <w:sz w:val="24"/>
          <w:szCs w:val="24"/>
        </w:rPr>
        <w:t xml:space="preserve">vim člankom predlaže se primjena odredbi glave XXIII. </w:t>
      </w:r>
      <w:r w:rsidRPr="00624BE4">
        <w:rPr>
          <w:rFonts w:ascii="Times New Roman" w:hAnsi="Times New Roman" w:cs="Times New Roman"/>
          <w:sz w:val="24"/>
          <w:szCs w:val="24"/>
        </w:rPr>
        <w:t xml:space="preserve">ovoga Zakona </w:t>
      </w:r>
      <w:r w:rsidR="00012985" w:rsidRPr="00624BE4">
        <w:rPr>
          <w:rFonts w:ascii="Times New Roman" w:hAnsi="Times New Roman" w:cs="Times New Roman"/>
          <w:sz w:val="24"/>
          <w:szCs w:val="24"/>
        </w:rPr>
        <w:t xml:space="preserve">na odgovarajući način i na kreditnu instituciju stjecatelja koja nakon prijenosa tražbine iz ugovora o kreditu s treće osobe kao prodavatelja na kreditnu instituciju kao stjecatelja nastupa kao vjerovnik prema potrošaču. Navedeno je predloženo kako bi se osigurala adekvatna zaštita potrošača primjenom odgovarajućih odredbi </w:t>
      </w:r>
      <w:r w:rsidRPr="00624BE4">
        <w:rPr>
          <w:rFonts w:ascii="Times New Roman" w:hAnsi="Times New Roman" w:cs="Times New Roman"/>
          <w:sz w:val="24"/>
          <w:szCs w:val="24"/>
        </w:rPr>
        <w:t xml:space="preserve">ovoga </w:t>
      </w:r>
      <w:r w:rsidR="00012985" w:rsidRPr="00624BE4">
        <w:rPr>
          <w:rFonts w:ascii="Times New Roman" w:hAnsi="Times New Roman" w:cs="Times New Roman"/>
          <w:sz w:val="24"/>
          <w:szCs w:val="24"/>
        </w:rPr>
        <w:t xml:space="preserve">Zakona kod prijenosa tražbine iz aktivnih (nedospjelih) ugovora o kreditu.  </w:t>
      </w:r>
    </w:p>
    <w:p w14:paraId="27EA9388" w14:textId="77777777" w:rsidR="00012985" w:rsidRPr="00624BE4" w:rsidRDefault="00012985" w:rsidP="00012985">
      <w:pPr>
        <w:spacing w:after="0" w:line="240" w:lineRule="auto"/>
        <w:jc w:val="both"/>
        <w:rPr>
          <w:rFonts w:ascii="Times New Roman" w:hAnsi="Times New Roman" w:cs="Times New Roman"/>
          <w:sz w:val="24"/>
          <w:szCs w:val="24"/>
        </w:rPr>
      </w:pPr>
    </w:p>
    <w:p w14:paraId="6C142DBA" w14:textId="65884A81" w:rsidR="00012985" w:rsidRPr="00624BE4" w:rsidRDefault="0035400C" w:rsidP="00500D82">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w:t>
      </w:r>
      <w:r w:rsidR="00012985" w:rsidRPr="00624BE4">
        <w:rPr>
          <w:rFonts w:ascii="Times New Roman" w:hAnsi="Times New Roman" w:cs="Times New Roman"/>
          <w:b/>
          <w:bCs/>
          <w:sz w:val="24"/>
          <w:szCs w:val="24"/>
        </w:rPr>
        <w:t xml:space="preserve"> 308.</w:t>
      </w:r>
      <w:r w:rsidRPr="00624BE4">
        <w:rPr>
          <w:rFonts w:ascii="Times New Roman" w:hAnsi="Times New Roman" w:cs="Times New Roman"/>
          <w:b/>
          <w:bCs/>
          <w:sz w:val="24"/>
          <w:szCs w:val="24"/>
        </w:rPr>
        <w:t xml:space="preserve"> </w:t>
      </w:r>
      <w:r w:rsidR="00012985" w:rsidRPr="00624BE4">
        <w:rPr>
          <w:rFonts w:ascii="Times New Roman" w:hAnsi="Times New Roman" w:cs="Times New Roman"/>
          <w:sz w:val="24"/>
          <w:szCs w:val="24"/>
        </w:rPr>
        <w:t xml:space="preserve">propisuje se obveza kreditne institucije da za svaku uslugu koju ima u ponudi za potrošače stavi na raspolaganje jasne i razumljive opće informacije o uslugama na hrvatskom jeziku, na pogodnom mjestu u poslovnim prostorijama i na internetskoj stranici, a ne nužno u papirnatom obliku. Ovom odredbom nastoji se regulativu prilagoditi kretanjima povezanim s digitalizacijom kako bi se osigurao jednostavniji, brži i pregledniji uvid u dokumentaciju koju je kreditna institucija obvezna učiniti dostupnom potrošačima. Međutim, na zahtjev potrošača kreditna institucija dužna je, bez naknade, opće informacije učiniti dostupnima potrošaču u </w:t>
      </w:r>
      <w:r w:rsidR="0045686D" w:rsidRPr="00624BE4">
        <w:rPr>
          <w:rFonts w:ascii="Times New Roman" w:hAnsi="Times New Roman" w:cs="Times New Roman"/>
          <w:sz w:val="24"/>
          <w:szCs w:val="24"/>
        </w:rPr>
        <w:t xml:space="preserve">pisanom </w:t>
      </w:r>
      <w:r w:rsidR="00012985" w:rsidRPr="00624BE4">
        <w:rPr>
          <w:rFonts w:ascii="Times New Roman" w:hAnsi="Times New Roman" w:cs="Times New Roman"/>
          <w:sz w:val="24"/>
          <w:szCs w:val="24"/>
        </w:rPr>
        <w:t>obliku</w:t>
      </w:r>
      <w:r w:rsidR="0045686D" w:rsidRPr="00624BE4">
        <w:rPr>
          <w:rFonts w:ascii="Times New Roman" w:hAnsi="Times New Roman" w:cs="Times New Roman"/>
          <w:sz w:val="24"/>
          <w:szCs w:val="24"/>
        </w:rPr>
        <w:t>, na papiru</w:t>
      </w:r>
      <w:r w:rsidR="00012985" w:rsidRPr="00624BE4">
        <w:rPr>
          <w:rFonts w:ascii="Times New Roman" w:hAnsi="Times New Roman" w:cs="Times New Roman"/>
          <w:sz w:val="24"/>
          <w:szCs w:val="24"/>
        </w:rPr>
        <w:t xml:space="preserve"> ili </w:t>
      </w:r>
      <w:r w:rsidR="0045686D" w:rsidRPr="00624BE4">
        <w:rPr>
          <w:rFonts w:ascii="Times New Roman" w:hAnsi="Times New Roman" w:cs="Times New Roman"/>
          <w:sz w:val="24"/>
          <w:szCs w:val="24"/>
        </w:rPr>
        <w:t>nekom drugom trajnom mediju</w:t>
      </w:r>
      <w:r w:rsidR="00012985" w:rsidRPr="00624BE4">
        <w:rPr>
          <w:rFonts w:ascii="Times New Roman" w:hAnsi="Times New Roman" w:cs="Times New Roman"/>
          <w:sz w:val="24"/>
          <w:szCs w:val="24"/>
        </w:rPr>
        <w:t xml:space="preserve">. </w:t>
      </w:r>
    </w:p>
    <w:p w14:paraId="5D2B2DE8" w14:textId="77777777" w:rsidR="00012985" w:rsidRPr="00624BE4" w:rsidRDefault="00012985" w:rsidP="00012985">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 </w:t>
      </w:r>
    </w:p>
    <w:p w14:paraId="7DE56DD8" w14:textId="2DCE9818" w:rsidR="00012985" w:rsidRPr="00624BE4" w:rsidRDefault="0035400C" w:rsidP="00012985">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w:t>
      </w:r>
      <w:r w:rsidR="00012985" w:rsidRPr="00624BE4">
        <w:rPr>
          <w:rFonts w:ascii="Times New Roman" w:hAnsi="Times New Roman" w:cs="Times New Roman"/>
          <w:b/>
          <w:bCs/>
          <w:sz w:val="24"/>
          <w:szCs w:val="24"/>
        </w:rPr>
        <w:t xml:space="preserve"> 309.</w:t>
      </w:r>
      <w:r w:rsidRPr="00624BE4">
        <w:rPr>
          <w:rFonts w:ascii="Times New Roman" w:hAnsi="Times New Roman" w:cs="Times New Roman"/>
          <w:b/>
          <w:bCs/>
          <w:sz w:val="24"/>
          <w:szCs w:val="24"/>
        </w:rPr>
        <w:t xml:space="preserve"> </w:t>
      </w:r>
      <w:r w:rsidR="00012985" w:rsidRPr="00624BE4">
        <w:rPr>
          <w:rFonts w:ascii="Times New Roman" w:hAnsi="Times New Roman" w:cs="Times New Roman"/>
          <w:sz w:val="24"/>
          <w:szCs w:val="24"/>
        </w:rPr>
        <w:t>jasnije je propisana obveza kreditne institucije vezano za pravovremeno informiranje potrošača o kreditu i depozitu te davanje predugovornih informacija kako bi se osiguralo da kreditna institucija potrošaču na vrijeme daje personalizirane informacije potrebne za usporedbu različitih ponuda i donošenje odluke o sklapanju ugovora o kreditu ili depozitu.</w:t>
      </w:r>
    </w:p>
    <w:p w14:paraId="65B3F63F" w14:textId="77777777" w:rsidR="00012985" w:rsidRPr="00624BE4" w:rsidRDefault="00012985" w:rsidP="00012985">
      <w:pPr>
        <w:spacing w:after="0" w:line="240" w:lineRule="auto"/>
        <w:jc w:val="both"/>
        <w:rPr>
          <w:rFonts w:ascii="Times New Roman" w:hAnsi="Times New Roman" w:cs="Times New Roman"/>
          <w:sz w:val="24"/>
          <w:szCs w:val="24"/>
        </w:rPr>
      </w:pPr>
    </w:p>
    <w:p w14:paraId="60497E1B" w14:textId="389F2456" w:rsidR="00012985" w:rsidRPr="00624BE4" w:rsidRDefault="00012985" w:rsidP="00012985">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Članak 310.</w:t>
      </w:r>
      <w:r w:rsidR="0035400C" w:rsidRPr="00624BE4">
        <w:rPr>
          <w:rFonts w:ascii="Times New Roman" w:hAnsi="Times New Roman" w:cs="Times New Roman"/>
          <w:b/>
          <w:bCs/>
          <w:sz w:val="24"/>
          <w:szCs w:val="24"/>
        </w:rPr>
        <w:t xml:space="preserve"> </w:t>
      </w:r>
      <w:r w:rsidR="0035400C" w:rsidRPr="00624BE4">
        <w:rPr>
          <w:rFonts w:ascii="Times New Roman" w:hAnsi="Times New Roman" w:cs="Times New Roman"/>
          <w:sz w:val="24"/>
          <w:szCs w:val="24"/>
        </w:rPr>
        <w:t>propisuje</w:t>
      </w:r>
      <w:r w:rsidRPr="00624BE4">
        <w:rPr>
          <w:rFonts w:ascii="Times New Roman" w:hAnsi="Times New Roman" w:cs="Times New Roman"/>
          <w:sz w:val="24"/>
          <w:szCs w:val="24"/>
        </w:rPr>
        <w:t xml:space="preserve"> redoslijed postupanja kreditne institucije prilikom sklapanja ugovora o kreditu ili depozitu. U skladu s tim prvenstveno je propisana obveza kreditne institucije da prije sklapanja ugovora o kreditu ili depozitu mora potrošaču dati personalizirane informacije koje u potpunosti odgovaraju uvjetima iz ugovora, a ista obveza propisana je i za ostale sudionike kreditnog odnosa</w:t>
      </w:r>
      <w:r w:rsidR="0045686D" w:rsidRPr="00624BE4">
        <w:rPr>
          <w:rFonts w:ascii="Times New Roman" w:hAnsi="Times New Roman" w:cs="Times New Roman"/>
          <w:sz w:val="24"/>
          <w:szCs w:val="24"/>
        </w:rPr>
        <w:t xml:space="preserve"> koji su fizičke osobe</w:t>
      </w:r>
      <w:r w:rsidRPr="00624BE4">
        <w:rPr>
          <w:rFonts w:ascii="Times New Roman" w:hAnsi="Times New Roman" w:cs="Times New Roman"/>
          <w:sz w:val="24"/>
          <w:szCs w:val="24"/>
        </w:rPr>
        <w:t xml:space="preserve"> (sudužnike, založne dužnike i jamce). Također, regulirana je obveza davanja nacrta ugovora o kreditu ili depozitu i pripadajuće dokumentacije, osim u slučaju da je kreditna institucija u vrijeme podnošenja zahtjeva ocijenila da ne želi sklopiti taj pravni posao, o čemu je bez odgode dužna pisanim putem izvijestiti potrošača. Uz to, propisana je obveza sklapanja ugovora o kreditu ili depozitu u pisanom obliku, </w:t>
      </w:r>
      <w:r w:rsidR="0045686D" w:rsidRPr="00624BE4">
        <w:rPr>
          <w:rFonts w:ascii="Times New Roman" w:hAnsi="Times New Roman" w:cs="Times New Roman"/>
          <w:sz w:val="24"/>
          <w:szCs w:val="24"/>
        </w:rPr>
        <w:t xml:space="preserve">na papiru ili nekom drugom trajnom mediju, </w:t>
      </w:r>
      <w:r w:rsidRPr="00624BE4">
        <w:rPr>
          <w:rFonts w:ascii="Times New Roman" w:hAnsi="Times New Roman" w:cs="Times New Roman"/>
          <w:sz w:val="24"/>
          <w:szCs w:val="24"/>
        </w:rPr>
        <w:t xml:space="preserve">na hrvatskom jeziku i obveza uručivanja ugovorne dokumentacije potrošaču, a kod ugovora o kreditu i svim drugim sudionicima kreditnog odnosa. Kod ugovora o kreditu ili depozitu s valutnom klauzulom propisuje se obvezna primjena srednjeg tečaja </w:t>
      </w:r>
      <w:r w:rsidR="0045686D" w:rsidRPr="00624BE4">
        <w:rPr>
          <w:rFonts w:ascii="Times New Roman" w:hAnsi="Times New Roman" w:cs="Times New Roman"/>
          <w:sz w:val="24"/>
          <w:szCs w:val="24"/>
        </w:rPr>
        <w:t>za devize</w:t>
      </w:r>
      <w:r w:rsidRPr="00624BE4">
        <w:rPr>
          <w:rFonts w:ascii="Times New Roman" w:hAnsi="Times New Roman" w:cs="Times New Roman"/>
          <w:sz w:val="24"/>
          <w:szCs w:val="24"/>
        </w:rPr>
        <w:t xml:space="preserve"> odgovarajuće valute u odnosu na euro koji važi na dan transakcije</w:t>
      </w:r>
      <w:r w:rsidR="0045686D" w:rsidRPr="00624BE4">
        <w:t xml:space="preserve"> </w:t>
      </w:r>
      <w:r w:rsidR="0045686D" w:rsidRPr="00624BE4">
        <w:rPr>
          <w:rFonts w:ascii="Times New Roman" w:hAnsi="Times New Roman" w:cs="Times New Roman"/>
          <w:sz w:val="24"/>
          <w:szCs w:val="24"/>
        </w:rPr>
        <w:t>objavljenog na internetskoj stranici Hrvatske narodne banke u "Tečajnoj listi za klijente HNB-a"</w:t>
      </w:r>
      <w:r w:rsidRPr="00624BE4">
        <w:rPr>
          <w:rFonts w:ascii="Times New Roman" w:hAnsi="Times New Roman" w:cs="Times New Roman"/>
          <w:sz w:val="24"/>
          <w:szCs w:val="24"/>
        </w:rPr>
        <w:t>.</w:t>
      </w:r>
    </w:p>
    <w:p w14:paraId="7E77BA1B" w14:textId="77777777" w:rsidR="00012985" w:rsidRPr="00624BE4" w:rsidRDefault="00012985" w:rsidP="00012985">
      <w:pPr>
        <w:spacing w:after="0" w:line="240" w:lineRule="auto"/>
        <w:jc w:val="both"/>
        <w:rPr>
          <w:rFonts w:ascii="Times New Roman" w:hAnsi="Times New Roman" w:cs="Times New Roman"/>
          <w:sz w:val="24"/>
          <w:szCs w:val="24"/>
        </w:rPr>
      </w:pPr>
    </w:p>
    <w:p w14:paraId="0AFA9CDA" w14:textId="4B0DAF82" w:rsidR="00012985" w:rsidRPr="00624BE4" w:rsidRDefault="0035400C" w:rsidP="00012985">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w:t>
      </w:r>
      <w:r w:rsidR="00012985" w:rsidRPr="00624BE4">
        <w:rPr>
          <w:rFonts w:ascii="Times New Roman" w:hAnsi="Times New Roman" w:cs="Times New Roman"/>
          <w:b/>
          <w:bCs/>
          <w:sz w:val="24"/>
          <w:szCs w:val="24"/>
        </w:rPr>
        <w:t xml:space="preserve"> 311.</w:t>
      </w:r>
      <w:r w:rsidRPr="00624BE4">
        <w:rPr>
          <w:rFonts w:ascii="Times New Roman" w:hAnsi="Times New Roman" w:cs="Times New Roman"/>
          <w:b/>
          <w:bCs/>
          <w:sz w:val="24"/>
          <w:szCs w:val="24"/>
        </w:rPr>
        <w:t xml:space="preserve"> </w:t>
      </w:r>
      <w:r w:rsidR="00012985" w:rsidRPr="00624BE4">
        <w:rPr>
          <w:rFonts w:ascii="Times New Roman" w:hAnsi="Times New Roman" w:cs="Times New Roman"/>
          <w:sz w:val="24"/>
          <w:szCs w:val="24"/>
        </w:rPr>
        <w:t>propisana je obveza kreditne institucije da potrošačima stavi na raspolaganje opće uvjete poslovanja, na hrvatskom jeziku, na pogodnom mjestu u poslovnim prostorijama i na svojoj internetskoj stranici. Propisana je obveza kreditne institucije da izmjene i dopune općih uvjeta poslovanja stavi na raspolaganje najmanje 15 dana prije nego što one stupe na snagu te da o namjeravanim izmjenama i dopunama općih uvjeta poslovanja na ugovoreni način obavijesti potrošača na kojeg se ti opći uvjeti poslovanja primjenjuju, najmanje 15 dana prije nego što one stupe na snagu. Istim člankom propisane su minimalne informacije koje moraju sadržavati opći uvjeti poslovanja koji se odnose na odobravanje kredita i primanje depozita.</w:t>
      </w:r>
    </w:p>
    <w:p w14:paraId="4B60037A" w14:textId="77777777" w:rsidR="00012985" w:rsidRPr="00624BE4" w:rsidRDefault="00012985" w:rsidP="00012985">
      <w:pPr>
        <w:spacing w:after="0" w:line="240" w:lineRule="auto"/>
        <w:jc w:val="both"/>
        <w:rPr>
          <w:rFonts w:ascii="Times New Roman" w:hAnsi="Times New Roman" w:cs="Times New Roman"/>
          <w:sz w:val="24"/>
          <w:szCs w:val="24"/>
        </w:rPr>
      </w:pPr>
    </w:p>
    <w:p w14:paraId="357EA82C" w14:textId="3320E373" w:rsidR="00012985" w:rsidRPr="00624BE4" w:rsidRDefault="0035400C" w:rsidP="00012985">
      <w:pPr>
        <w:spacing w:after="0" w:line="240" w:lineRule="auto"/>
        <w:jc w:val="both"/>
        <w:rPr>
          <w:rFonts w:ascii="Times New Roman" w:eastAsia="Times New Roman" w:hAnsi="Times New Roman" w:cs="Times New Roman"/>
          <w:sz w:val="24"/>
          <w:szCs w:val="24"/>
          <w:lang w:eastAsia="hr-HR"/>
        </w:rPr>
      </w:pPr>
      <w:r w:rsidRPr="00624BE4">
        <w:rPr>
          <w:rFonts w:ascii="Times New Roman" w:hAnsi="Times New Roman" w:cs="Times New Roman"/>
          <w:b/>
          <w:bCs/>
          <w:sz w:val="24"/>
          <w:szCs w:val="24"/>
        </w:rPr>
        <w:t>Člankom</w:t>
      </w:r>
      <w:r w:rsidR="00012985" w:rsidRPr="00624BE4">
        <w:rPr>
          <w:rFonts w:ascii="Times New Roman" w:hAnsi="Times New Roman" w:cs="Times New Roman"/>
          <w:b/>
          <w:bCs/>
          <w:sz w:val="24"/>
          <w:szCs w:val="24"/>
        </w:rPr>
        <w:t xml:space="preserve"> 312.</w:t>
      </w:r>
      <w:r w:rsidR="00012985" w:rsidRPr="00624BE4">
        <w:rPr>
          <w:rFonts w:ascii="Times New Roman" w:hAnsi="Times New Roman" w:cs="Times New Roman"/>
          <w:sz w:val="24"/>
          <w:szCs w:val="24"/>
        </w:rPr>
        <w:t xml:space="preserve"> propisana je obveza kreditne institucije da na ugovoreni način, najmanje jednom godišnje bez naknade obavijesti potrošača o stanju njegova kredita, odnosno o stanju depozita i to najkasnije do 31. ožujka tekuće godine za prethodnu godinu. Također, reguliran je sadržaj obavijesti o stanju kredita te obveza kreditne institucije da tu obavijest uputi jednom godišnje i na adrese sudužnika i jamca. Propisano je da godišnja obavijest o stanju depozita mora sadržavati iznos depozita i iznos obračunatih </w:t>
      </w:r>
      <w:r w:rsidR="00AA026C" w:rsidRPr="00624BE4">
        <w:rPr>
          <w:rFonts w:ascii="Times New Roman" w:hAnsi="Times New Roman" w:cs="Times New Roman"/>
          <w:sz w:val="24"/>
          <w:szCs w:val="24"/>
        </w:rPr>
        <w:t xml:space="preserve">i pripisanih </w:t>
      </w:r>
      <w:r w:rsidR="00012985" w:rsidRPr="00624BE4">
        <w:rPr>
          <w:rFonts w:ascii="Times New Roman" w:hAnsi="Times New Roman" w:cs="Times New Roman"/>
          <w:sz w:val="24"/>
          <w:szCs w:val="24"/>
        </w:rPr>
        <w:t>kamata po depozitu. Ovim člankom regulirano je i postupanje kreditne institucije u slučaju kašnjenja kreditnog dužnika u otplati dugovanja po kreditu te obavještavanje sudionika kreditnog odnosa kod otkaza ugovora o kreditu. Nadalje, detaljno je regulirana obveza obavještavanja potrošača kada su ugovorene promjenjive kamatne stope, a propisana je odgoda primjene nove kamatne stope do idućega obračunskog razdoblja ako kreditna institucija ne obavijesti potrošača o povećanju kamatne stope kod ugovora o kreditu odnosno o smanjenju kamatne stope kod ugovora o depozitu najmanje 15 dana prije njezine primjene. Uz to, propisano je pravo</w:t>
      </w:r>
      <w:r w:rsidR="00012985" w:rsidRPr="00624BE4">
        <w:rPr>
          <w:rFonts w:ascii="Times New Roman" w:eastAsia="Times New Roman" w:hAnsi="Times New Roman" w:cs="Times New Roman"/>
          <w:sz w:val="24"/>
          <w:szCs w:val="24"/>
          <w:lang w:eastAsia="hr-HR"/>
        </w:rPr>
        <w:t xml:space="preserve"> korisnika kredita da ako, nakon primitka obavijesti o povećanju kamatne stope nije suglasan s promjenom, ima pravo u roku tri mjeseca od primitka obavijesti na prijevremeno vraćanje kredita bez obveze plaćanja bilo kakve naknade kreditnoj instituciji, uključujući i ugovorenu naknadu za raniji povrat kredita, a kreditna institucija nema pravo na naknadu štete zbog ranijeg povrata.</w:t>
      </w:r>
      <w:r w:rsidR="00E909AC" w:rsidRPr="00624BE4">
        <w:rPr>
          <w:rFonts w:ascii="Times New Roman" w:eastAsia="Times New Roman" w:hAnsi="Times New Roman" w:cs="Times New Roman"/>
          <w:sz w:val="24"/>
          <w:szCs w:val="24"/>
          <w:lang w:eastAsia="hr-HR"/>
        </w:rPr>
        <w:t xml:space="preserve"> </w:t>
      </w:r>
      <w:r w:rsidR="00012985" w:rsidRPr="00624BE4">
        <w:rPr>
          <w:rFonts w:ascii="Times New Roman" w:eastAsia="Times New Roman" w:hAnsi="Times New Roman" w:cs="Times New Roman"/>
          <w:sz w:val="24"/>
          <w:szCs w:val="24"/>
          <w:lang w:eastAsia="hr-HR"/>
        </w:rPr>
        <w:t xml:space="preserve">Kod ugovora o depozitu, koji se automatski obnavlja po isteku roka oročenja, propisana je obveza obavještavanja potrošača o uvjetima pod kojima će se ugovor o depozitu obnoviti i to najmanje 15 dana prije primjene uvjeta pod kojima će se ugovor o depozitu obnoviti. </w:t>
      </w:r>
      <w:r w:rsidR="00E909AC" w:rsidRPr="00624BE4">
        <w:rPr>
          <w:rFonts w:ascii="Times New Roman" w:eastAsia="Times New Roman" w:hAnsi="Times New Roman" w:cs="Times New Roman"/>
          <w:sz w:val="24"/>
          <w:szCs w:val="24"/>
          <w:lang w:eastAsia="hr-HR"/>
        </w:rPr>
        <w:t>Također, o</w:t>
      </w:r>
      <w:r w:rsidR="00012985" w:rsidRPr="00624BE4">
        <w:rPr>
          <w:rFonts w:ascii="Times New Roman" w:eastAsia="Times New Roman" w:hAnsi="Times New Roman" w:cs="Times New Roman"/>
          <w:sz w:val="24"/>
          <w:szCs w:val="24"/>
          <w:lang w:eastAsia="hr-HR"/>
        </w:rPr>
        <w:t xml:space="preserve">vim člankom propisana je obveza stavljanja na raspolaganje otplatnog plana, bez naknade i na zahtjev potrošača, u svakom trenutku tijekom trajanja ugovora o kreditu. Propisana je i obveza kreditne institucije o obavještavanju potrošača nakon otplate kredita u cijelosti. </w:t>
      </w:r>
    </w:p>
    <w:p w14:paraId="5706721B" w14:textId="77777777" w:rsidR="00012985" w:rsidRPr="00624BE4" w:rsidRDefault="00012985" w:rsidP="00012985">
      <w:pPr>
        <w:spacing w:after="0" w:line="240" w:lineRule="auto"/>
        <w:jc w:val="both"/>
        <w:rPr>
          <w:rFonts w:ascii="Times New Roman" w:eastAsia="Times New Roman" w:hAnsi="Times New Roman" w:cs="Times New Roman"/>
          <w:sz w:val="24"/>
          <w:szCs w:val="24"/>
          <w:lang w:eastAsia="hr-HR"/>
        </w:rPr>
      </w:pPr>
    </w:p>
    <w:p w14:paraId="11AF2FD7" w14:textId="4ACB443D" w:rsidR="00012985" w:rsidRPr="00624BE4" w:rsidRDefault="0035400C" w:rsidP="00012985">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b/>
          <w:bCs/>
          <w:sz w:val="24"/>
          <w:szCs w:val="24"/>
          <w:lang w:eastAsia="hr-HR"/>
        </w:rPr>
        <w:t xml:space="preserve">Člankom </w:t>
      </w:r>
      <w:r w:rsidR="00012985" w:rsidRPr="00624BE4">
        <w:rPr>
          <w:rFonts w:ascii="Times New Roman" w:eastAsia="Times New Roman" w:hAnsi="Times New Roman" w:cs="Times New Roman"/>
          <w:b/>
          <w:bCs/>
          <w:sz w:val="24"/>
          <w:szCs w:val="24"/>
          <w:lang w:eastAsia="hr-HR"/>
        </w:rPr>
        <w:t>313.</w:t>
      </w:r>
      <w:r w:rsidRPr="00624BE4">
        <w:rPr>
          <w:rFonts w:ascii="Times New Roman" w:eastAsia="Times New Roman" w:hAnsi="Times New Roman" w:cs="Times New Roman"/>
          <w:b/>
          <w:bCs/>
          <w:sz w:val="24"/>
          <w:szCs w:val="24"/>
          <w:lang w:eastAsia="hr-HR"/>
        </w:rPr>
        <w:t xml:space="preserve"> </w:t>
      </w:r>
      <w:r w:rsidR="00012985" w:rsidRPr="00624BE4">
        <w:rPr>
          <w:rFonts w:ascii="Times New Roman" w:hAnsi="Times New Roman" w:cs="Times New Roman"/>
          <w:sz w:val="24"/>
          <w:szCs w:val="24"/>
        </w:rPr>
        <w:t xml:space="preserve">određuje se primjena odredaba </w:t>
      </w:r>
      <w:r w:rsidR="00F334A4" w:rsidRPr="00624BE4">
        <w:rPr>
          <w:rFonts w:ascii="Times New Roman" w:hAnsi="Times New Roman" w:cs="Times New Roman"/>
          <w:sz w:val="24"/>
          <w:szCs w:val="24"/>
        </w:rPr>
        <w:t>zakona kojim se uređuj</w:t>
      </w:r>
      <w:r w:rsidR="00AA026C" w:rsidRPr="00624BE4">
        <w:rPr>
          <w:rFonts w:ascii="Times New Roman" w:hAnsi="Times New Roman" w:cs="Times New Roman"/>
          <w:sz w:val="24"/>
          <w:szCs w:val="24"/>
        </w:rPr>
        <w:t>u</w:t>
      </w:r>
      <w:r w:rsidR="00F334A4" w:rsidRPr="00624BE4">
        <w:rPr>
          <w:rFonts w:ascii="Times New Roman" w:hAnsi="Times New Roman" w:cs="Times New Roman"/>
          <w:sz w:val="24"/>
          <w:szCs w:val="24"/>
        </w:rPr>
        <w:t xml:space="preserve"> potrošačk</w:t>
      </w:r>
      <w:r w:rsidR="00AA026C" w:rsidRPr="00624BE4">
        <w:rPr>
          <w:rFonts w:ascii="Times New Roman" w:hAnsi="Times New Roman" w:cs="Times New Roman"/>
          <w:sz w:val="24"/>
          <w:szCs w:val="24"/>
        </w:rPr>
        <w:t>i</w:t>
      </w:r>
      <w:r w:rsidR="00F334A4" w:rsidRPr="00624BE4">
        <w:rPr>
          <w:rFonts w:ascii="Times New Roman" w:hAnsi="Times New Roman" w:cs="Times New Roman"/>
          <w:sz w:val="24"/>
          <w:szCs w:val="24"/>
        </w:rPr>
        <w:t xml:space="preserve"> krediti a</w:t>
      </w:r>
      <w:r w:rsidR="00012985" w:rsidRPr="00624BE4">
        <w:rPr>
          <w:rFonts w:ascii="Times New Roman" w:hAnsi="Times New Roman" w:cs="Times New Roman"/>
          <w:sz w:val="24"/>
          <w:szCs w:val="24"/>
        </w:rPr>
        <w:t xml:space="preserve"> koje uređuju promjenjivu kamatnu stopu na sve ugovore o kreditu (osim stambenog potrošačkog kredita), </w:t>
      </w:r>
      <w:r w:rsidR="00012985" w:rsidRPr="00624BE4">
        <w:rPr>
          <w:rFonts w:ascii="Times New Roman" w:eastAsia="Times New Roman" w:hAnsi="Times New Roman" w:cs="Times New Roman"/>
          <w:sz w:val="24"/>
          <w:szCs w:val="24"/>
          <w:lang w:eastAsia="hr-HR"/>
        </w:rPr>
        <w:t>neovisno o ukupnom iznosu i vrsti kredita. Sukladno ovom članku, Hrvatska narodna banka izračunava i objavljuje na svojim internetskim stranicama nacionalnu referentnu stopu prosječnog troška financiranja hrvatskog bankovnog sustava (u daljnjem tekstu: NRS), a na svojim internetskim stranicama će javno objaviti metodologiju za izračun NRS-a i kalendar objave NRS-a.</w:t>
      </w:r>
    </w:p>
    <w:p w14:paraId="08CB01F5" w14:textId="77777777" w:rsidR="00012985" w:rsidRPr="00624BE4" w:rsidRDefault="00012985" w:rsidP="00012985">
      <w:pPr>
        <w:spacing w:after="0"/>
        <w:jc w:val="both"/>
        <w:rPr>
          <w:rFonts w:ascii="Times New Roman" w:eastAsia="Times New Roman" w:hAnsi="Times New Roman" w:cs="Times New Roman"/>
          <w:sz w:val="24"/>
          <w:szCs w:val="24"/>
          <w:lang w:eastAsia="hr-HR"/>
        </w:rPr>
      </w:pPr>
    </w:p>
    <w:p w14:paraId="7E41B5C8" w14:textId="6EFA1CBD" w:rsidR="00012985" w:rsidRPr="00624BE4" w:rsidRDefault="0035400C" w:rsidP="004938D4">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b/>
          <w:bCs/>
          <w:sz w:val="24"/>
          <w:szCs w:val="24"/>
          <w:lang w:eastAsia="hr-HR"/>
        </w:rPr>
        <w:t xml:space="preserve">Člankom </w:t>
      </w:r>
      <w:r w:rsidR="00012985" w:rsidRPr="00624BE4">
        <w:rPr>
          <w:rFonts w:ascii="Times New Roman" w:eastAsia="Times New Roman" w:hAnsi="Times New Roman" w:cs="Times New Roman"/>
          <w:b/>
          <w:bCs/>
          <w:sz w:val="24"/>
          <w:szCs w:val="24"/>
          <w:lang w:eastAsia="hr-HR"/>
        </w:rPr>
        <w:t>314.</w:t>
      </w:r>
      <w:r w:rsidR="00012985" w:rsidRPr="00624BE4">
        <w:rPr>
          <w:rFonts w:ascii="Times New Roman" w:eastAsia="Times New Roman" w:hAnsi="Times New Roman" w:cs="Times New Roman"/>
          <w:sz w:val="24"/>
          <w:szCs w:val="24"/>
          <w:lang w:eastAsia="hr-HR"/>
        </w:rPr>
        <w:t xml:space="preserve"> definirano je da kada kreditna institucija nudi ugovaranje promjenjive kamatne stope, dužna je prije sklapanja ugovora o depozitu upozoriti</w:t>
      </w:r>
      <w:r w:rsidR="00012985" w:rsidRPr="00624BE4">
        <w:rPr>
          <w:rFonts w:ascii="Times New Roman" w:hAnsi="Times New Roman" w:cs="Times New Roman"/>
          <w:sz w:val="24"/>
          <w:szCs w:val="24"/>
        </w:rPr>
        <w:t xml:space="preserve"> </w:t>
      </w:r>
      <w:r w:rsidR="00012985" w:rsidRPr="00624BE4">
        <w:rPr>
          <w:rFonts w:ascii="Times New Roman" w:eastAsia="Times New Roman" w:hAnsi="Times New Roman" w:cs="Times New Roman"/>
          <w:sz w:val="24"/>
          <w:szCs w:val="24"/>
          <w:lang w:eastAsia="hr-HR"/>
        </w:rPr>
        <w:t xml:space="preserve">potrošača na sve rizike promjenjivosti kamatne stope te jasno i nedvojbeno, u ugovoru o depozitu, ugovoriti parametre koji utječu na promjenu ugovorene kamatne stope. Propisana je obveza kreditne institucije da parametre </w:t>
      </w:r>
      <w:r w:rsidR="00AA026C" w:rsidRPr="00624BE4">
        <w:rPr>
          <w:rFonts w:ascii="Times New Roman" w:eastAsia="Times New Roman" w:hAnsi="Times New Roman" w:cs="Times New Roman"/>
          <w:sz w:val="24"/>
          <w:szCs w:val="24"/>
          <w:lang w:eastAsia="hr-HR"/>
        </w:rPr>
        <w:t xml:space="preserve">odnosno referentne vrijednosti </w:t>
      </w:r>
      <w:r w:rsidR="00012985" w:rsidRPr="00624BE4">
        <w:rPr>
          <w:rFonts w:ascii="Times New Roman" w:eastAsia="Times New Roman" w:hAnsi="Times New Roman" w:cs="Times New Roman"/>
          <w:sz w:val="24"/>
          <w:szCs w:val="24"/>
          <w:lang w:eastAsia="hr-HR"/>
        </w:rPr>
        <w:t xml:space="preserve">koji utječu na promjenu ugovorene kamatne stope kod ugovora o kreditu i depozitu objavi i redovito ažurira u poslovnim prostorijama i na svojoj internetskoj stranici, a arhivsku evidenciju o tim parametrima </w:t>
      </w:r>
      <w:r w:rsidR="00AA026C" w:rsidRPr="00624BE4">
        <w:rPr>
          <w:rFonts w:ascii="Times New Roman" w:eastAsia="Times New Roman" w:hAnsi="Times New Roman" w:cs="Times New Roman"/>
          <w:sz w:val="24"/>
          <w:szCs w:val="24"/>
          <w:lang w:eastAsia="hr-HR"/>
        </w:rPr>
        <w:t xml:space="preserve">odnosno referentnim vrijednostima </w:t>
      </w:r>
      <w:r w:rsidR="00012985" w:rsidRPr="00624BE4">
        <w:rPr>
          <w:rFonts w:ascii="Times New Roman" w:eastAsia="Times New Roman" w:hAnsi="Times New Roman" w:cs="Times New Roman"/>
          <w:sz w:val="24"/>
          <w:szCs w:val="24"/>
          <w:lang w:eastAsia="hr-HR"/>
        </w:rPr>
        <w:t>dužna je učiniti dostupnom na svojim internetskim stranicama. Odredbom se zabranjuje da kratkoročni depoziti i kratkoročni krediti budu ugovoreni s promjenjivom kamatnom stopom. Definirano je da promotivne kamatne stope (akcijske) mogu biti ugovorene samo na kratkoročne usluge.</w:t>
      </w:r>
    </w:p>
    <w:p w14:paraId="39E7B4B0" w14:textId="77777777" w:rsidR="00012985" w:rsidRPr="00624BE4" w:rsidRDefault="00012985" w:rsidP="00904DAE">
      <w:pPr>
        <w:spacing w:after="0" w:line="240" w:lineRule="auto"/>
        <w:jc w:val="both"/>
        <w:rPr>
          <w:rFonts w:ascii="Times New Roman" w:hAnsi="Times New Roman" w:cs="Times New Roman"/>
          <w:sz w:val="24"/>
          <w:szCs w:val="24"/>
        </w:rPr>
      </w:pPr>
    </w:p>
    <w:p w14:paraId="5E9A3BDE" w14:textId="5CBC5612" w:rsidR="00012985" w:rsidRPr="00624BE4" w:rsidRDefault="0035400C" w:rsidP="00012985">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w:t>
      </w:r>
      <w:r w:rsidR="00012985" w:rsidRPr="00624BE4">
        <w:rPr>
          <w:rFonts w:ascii="Times New Roman" w:hAnsi="Times New Roman" w:cs="Times New Roman"/>
          <w:b/>
          <w:bCs/>
          <w:sz w:val="24"/>
          <w:szCs w:val="24"/>
        </w:rPr>
        <w:t xml:space="preserve"> 315.</w:t>
      </w:r>
      <w:r w:rsidRPr="00624BE4">
        <w:rPr>
          <w:rFonts w:ascii="Times New Roman" w:hAnsi="Times New Roman" w:cs="Times New Roman"/>
          <w:b/>
          <w:bCs/>
          <w:sz w:val="24"/>
          <w:szCs w:val="24"/>
        </w:rPr>
        <w:t xml:space="preserve"> </w:t>
      </w:r>
      <w:r w:rsidRPr="00624BE4">
        <w:rPr>
          <w:rFonts w:ascii="Times New Roman" w:hAnsi="Times New Roman" w:cs="Times New Roman"/>
          <w:sz w:val="24"/>
          <w:szCs w:val="24"/>
        </w:rPr>
        <w:t>propisano je da</w:t>
      </w:r>
      <w:r w:rsidR="00012985" w:rsidRPr="00624BE4">
        <w:rPr>
          <w:rFonts w:ascii="Times New Roman" w:hAnsi="Times New Roman" w:cs="Times New Roman"/>
          <w:sz w:val="24"/>
          <w:szCs w:val="24"/>
        </w:rPr>
        <w:t xml:space="preserve"> kreditna institucija za trajanja ugovora može naplatiti potrošaču samo </w:t>
      </w:r>
      <w:r w:rsidR="00012985" w:rsidRPr="00624BE4">
        <w:rPr>
          <w:rFonts w:ascii="Times New Roman" w:eastAsia="Times New Roman" w:hAnsi="Times New Roman" w:cs="Times New Roman"/>
          <w:sz w:val="24"/>
          <w:szCs w:val="24"/>
          <w:lang w:eastAsia="hr-HR"/>
        </w:rPr>
        <w:t>naknadu koja je u vrijeme sklapanja ugovora bila navedena u Tarifi naknada i koja je bila iskazana u novčanom ili postotnom iznosu različitom od nule.</w:t>
      </w:r>
      <w:r w:rsidR="00E909AC" w:rsidRPr="00624BE4">
        <w:rPr>
          <w:rFonts w:ascii="Times New Roman" w:hAnsi="Times New Roman" w:cs="Times New Roman"/>
          <w:sz w:val="24"/>
          <w:szCs w:val="24"/>
        </w:rPr>
        <w:t xml:space="preserve"> </w:t>
      </w:r>
      <w:r w:rsidR="00012985" w:rsidRPr="00624BE4">
        <w:rPr>
          <w:rFonts w:ascii="Times New Roman" w:hAnsi="Times New Roman" w:cs="Times New Roman"/>
          <w:sz w:val="24"/>
          <w:szCs w:val="24"/>
        </w:rPr>
        <w:t xml:space="preserve">Istim člankom obvezuje se kreditna institucija da izradi i dostavi </w:t>
      </w:r>
      <w:r w:rsidR="00012985" w:rsidRPr="00624BE4">
        <w:rPr>
          <w:rFonts w:ascii="Times New Roman" w:eastAsia="Times New Roman" w:hAnsi="Times New Roman" w:cs="Times New Roman"/>
          <w:sz w:val="24"/>
          <w:szCs w:val="24"/>
          <w:lang w:eastAsia="hr-HR"/>
        </w:rPr>
        <w:t>Hrvatskoj narodnoj banci internu metodologiju utvrđivanja strukture naknada za sve usluge koje ima u ponudi za potrošače te da obavijesti Hrvatsku narodnu banku o svim izmjenama i dopunama najmanje 30 dana prije stupanja na snagu tih izmjena i dopuna. Hrvatska narodna banka podzakonskim propisom će pobliže urediti minimalni sadržaj interne metodologije i način obavještavanja Hrvatske narodne banke o svim izmjenama i dopunama interne metodologije. Uz to, propisano je da</w:t>
      </w:r>
      <w:r w:rsidR="00012985" w:rsidRPr="00624BE4">
        <w:rPr>
          <w:rFonts w:ascii="Times New Roman" w:hAnsi="Times New Roman" w:cs="Times New Roman"/>
          <w:sz w:val="24"/>
          <w:szCs w:val="24"/>
        </w:rPr>
        <w:t xml:space="preserve"> Hrvatska narodna banka može propisati listu aktivnosti koje kreditna institucija</w:t>
      </w:r>
      <w:r w:rsidR="000E0991">
        <w:rPr>
          <w:rFonts w:ascii="Times New Roman" w:hAnsi="Times New Roman" w:cs="Times New Roman"/>
          <w:sz w:val="24"/>
          <w:szCs w:val="24"/>
        </w:rPr>
        <w:t xml:space="preserve"> u</w:t>
      </w:r>
      <w:r w:rsidR="00012985" w:rsidRPr="00624BE4">
        <w:rPr>
          <w:rFonts w:ascii="Times New Roman" w:hAnsi="Times New Roman" w:cs="Times New Roman"/>
          <w:sz w:val="24"/>
          <w:szCs w:val="24"/>
        </w:rPr>
        <w:t xml:space="preserve"> poslovanju s potrošačima mora obavljati bez naknade.</w:t>
      </w:r>
    </w:p>
    <w:p w14:paraId="5DF7A9E2" w14:textId="77777777" w:rsidR="00012985" w:rsidRPr="00624BE4" w:rsidRDefault="00012985" w:rsidP="00012985">
      <w:pPr>
        <w:spacing w:after="0" w:line="240" w:lineRule="auto"/>
        <w:jc w:val="both"/>
        <w:rPr>
          <w:rFonts w:ascii="Times New Roman" w:hAnsi="Times New Roman" w:cs="Times New Roman"/>
          <w:sz w:val="24"/>
          <w:szCs w:val="24"/>
        </w:rPr>
      </w:pPr>
    </w:p>
    <w:p w14:paraId="6E8E63E4" w14:textId="49D354A9" w:rsidR="00012985" w:rsidRPr="00624BE4" w:rsidRDefault="0035400C" w:rsidP="001E64C6">
      <w:pPr>
        <w:spacing w:after="0" w:line="240" w:lineRule="auto"/>
        <w:jc w:val="both"/>
        <w:rPr>
          <w:rFonts w:ascii="Times New Roman" w:eastAsia="Times New Roman" w:hAnsi="Times New Roman" w:cs="Times New Roman"/>
          <w:sz w:val="24"/>
          <w:szCs w:val="24"/>
          <w:lang w:eastAsia="hr-HR"/>
        </w:rPr>
      </w:pPr>
      <w:r w:rsidRPr="00624BE4">
        <w:rPr>
          <w:rFonts w:ascii="Times New Roman" w:hAnsi="Times New Roman" w:cs="Times New Roman"/>
          <w:b/>
          <w:bCs/>
          <w:sz w:val="24"/>
          <w:szCs w:val="24"/>
        </w:rPr>
        <w:t xml:space="preserve">Člankom </w:t>
      </w:r>
      <w:r w:rsidR="00012985" w:rsidRPr="00624BE4">
        <w:rPr>
          <w:rFonts w:ascii="Times New Roman" w:hAnsi="Times New Roman" w:cs="Times New Roman"/>
          <w:b/>
          <w:bCs/>
          <w:sz w:val="24"/>
          <w:szCs w:val="24"/>
        </w:rPr>
        <w:t>316.</w:t>
      </w:r>
      <w:r w:rsidR="00012985" w:rsidRPr="00624BE4">
        <w:rPr>
          <w:rFonts w:ascii="Times New Roman" w:hAnsi="Times New Roman" w:cs="Times New Roman"/>
          <w:sz w:val="24"/>
          <w:szCs w:val="24"/>
        </w:rPr>
        <w:t xml:space="preserve"> uređuje se promjena vjerovnika kod ugovora o kreditu, a odredbe tog članka primjenjuju se i na </w:t>
      </w:r>
      <w:r w:rsidR="00012985" w:rsidRPr="00624BE4">
        <w:rPr>
          <w:rFonts w:ascii="Times New Roman" w:eastAsia="Times New Roman" w:hAnsi="Times New Roman" w:cs="Times New Roman"/>
          <w:sz w:val="24"/>
          <w:szCs w:val="24"/>
          <w:lang w:eastAsia="hr-HR"/>
        </w:rPr>
        <w:t>kupoprodaju potraživanja koja nije uređena zakonom kojim se uređuje način, uvjeti i postupak servisiranja i kupoprodaje potraživanja. P</w:t>
      </w:r>
      <w:r w:rsidR="00012985" w:rsidRPr="00624BE4">
        <w:rPr>
          <w:rFonts w:ascii="Times New Roman" w:hAnsi="Times New Roman" w:cs="Times New Roman"/>
          <w:sz w:val="24"/>
          <w:szCs w:val="24"/>
        </w:rPr>
        <w:t>ropisano je da je k</w:t>
      </w:r>
      <w:r w:rsidR="00012985" w:rsidRPr="00624BE4">
        <w:rPr>
          <w:rFonts w:ascii="Times New Roman" w:eastAsia="Times New Roman" w:hAnsi="Times New Roman" w:cs="Times New Roman"/>
          <w:sz w:val="24"/>
          <w:szCs w:val="24"/>
          <w:lang w:eastAsia="hr-HR"/>
        </w:rPr>
        <w:t xml:space="preserve">reditna institucija dužna osigurati da potrošač, čiji je ugovor o kreditu ili tražbina iz ugovora o kreditu prenesena na stjecatelja ili na treću osobu na koju je stjecatelj prenio ugovor o kreditu ili tražbinu iz ugovora o kreditu, ne dođe u nepovoljniji položaj na osnovi zaštite potrošača u odnosu na položaj koji je kao dužnik imao prema kreditnoj instituciji. Kreditna institucija solidarno odgovara sa stjecateljem ili trećom osobom za štetu nastalu potrošaču zbog toga što je potrošač došao pravno ili stvarno u nepovoljniji položaj u odnosu na položaj koji je kao dužnik imao prema kreditnoj instituciji. Također je uređeno da kreditna institucija može ustupiti tražbinu iz ugovora o kreditu ili prenijeti ugovor o kreditu samo na vjerovnika koji je ovlašten odobravati kredite sukladno </w:t>
      </w:r>
      <w:r w:rsidR="00F334A4" w:rsidRPr="00624BE4">
        <w:rPr>
          <w:rFonts w:ascii="Times New Roman" w:eastAsia="Times New Roman" w:hAnsi="Times New Roman" w:cs="Times New Roman"/>
          <w:sz w:val="24"/>
          <w:szCs w:val="24"/>
          <w:lang w:eastAsia="hr-HR"/>
        </w:rPr>
        <w:t>zakonu kojim se uređuj</w:t>
      </w:r>
      <w:r w:rsidR="00AA026C" w:rsidRPr="00624BE4">
        <w:rPr>
          <w:rFonts w:ascii="Times New Roman" w:eastAsia="Times New Roman" w:hAnsi="Times New Roman" w:cs="Times New Roman"/>
          <w:sz w:val="24"/>
          <w:szCs w:val="24"/>
          <w:lang w:eastAsia="hr-HR"/>
        </w:rPr>
        <w:t>u</w:t>
      </w:r>
      <w:r w:rsidR="00F334A4" w:rsidRPr="00624BE4">
        <w:rPr>
          <w:rFonts w:ascii="Times New Roman" w:eastAsia="Times New Roman" w:hAnsi="Times New Roman" w:cs="Times New Roman"/>
          <w:sz w:val="24"/>
          <w:szCs w:val="24"/>
          <w:lang w:eastAsia="hr-HR"/>
        </w:rPr>
        <w:t xml:space="preserve"> potrošačk</w:t>
      </w:r>
      <w:r w:rsidR="00AA026C" w:rsidRPr="00624BE4">
        <w:rPr>
          <w:rFonts w:ascii="Times New Roman" w:eastAsia="Times New Roman" w:hAnsi="Times New Roman" w:cs="Times New Roman"/>
          <w:sz w:val="24"/>
          <w:szCs w:val="24"/>
          <w:lang w:eastAsia="hr-HR"/>
        </w:rPr>
        <w:t>i</w:t>
      </w:r>
      <w:r w:rsidR="00F334A4" w:rsidRPr="00624BE4">
        <w:rPr>
          <w:rFonts w:ascii="Times New Roman" w:eastAsia="Times New Roman" w:hAnsi="Times New Roman" w:cs="Times New Roman"/>
          <w:sz w:val="24"/>
          <w:szCs w:val="24"/>
          <w:lang w:eastAsia="hr-HR"/>
        </w:rPr>
        <w:t xml:space="preserve"> </w:t>
      </w:r>
      <w:r w:rsidR="00AA026C" w:rsidRPr="00624BE4">
        <w:rPr>
          <w:rFonts w:ascii="Times New Roman" w:eastAsia="Times New Roman" w:hAnsi="Times New Roman" w:cs="Times New Roman"/>
          <w:sz w:val="24"/>
          <w:szCs w:val="24"/>
          <w:lang w:eastAsia="hr-HR"/>
        </w:rPr>
        <w:t xml:space="preserve">i </w:t>
      </w:r>
      <w:r w:rsidR="00F334A4" w:rsidRPr="00624BE4">
        <w:rPr>
          <w:rFonts w:ascii="Times New Roman" w:eastAsia="Times New Roman" w:hAnsi="Times New Roman" w:cs="Times New Roman"/>
          <w:sz w:val="24"/>
          <w:szCs w:val="24"/>
          <w:lang w:eastAsia="hr-HR"/>
        </w:rPr>
        <w:t>stamben</w:t>
      </w:r>
      <w:r w:rsidR="00AA026C" w:rsidRPr="00624BE4">
        <w:rPr>
          <w:rFonts w:ascii="Times New Roman" w:eastAsia="Times New Roman" w:hAnsi="Times New Roman" w:cs="Times New Roman"/>
          <w:sz w:val="24"/>
          <w:szCs w:val="24"/>
          <w:lang w:eastAsia="hr-HR"/>
        </w:rPr>
        <w:t>i</w:t>
      </w:r>
      <w:r w:rsidR="00F334A4" w:rsidRPr="00624BE4">
        <w:rPr>
          <w:rFonts w:ascii="Times New Roman" w:eastAsia="Times New Roman" w:hAnsi="Times New Roman" w:cs="Times New Roman"/>
          <w:sz w:val="24"/>
          <w:szCs w:val="24"/>
          <w:lang w:eastAsia="hr-HR"/>
        </w:rPr>
        <w:t xml:space="preserve"> </w:t>
      </w:r>
      <w:r w:rsidR="00AA026C" w:rsidRPr="00624BE4">
        <w:rPr>
          <w:rFonts w:ascii="Times New Roman" w:eastAsia="Times New Roman" w:hAnsi="Times New Roman" w:cs="Times New Roman"/>
          <w:sz w:val="24"/>
          <w:szCs w:val="24"/>
          <w:lang w:eastAsia="hr-HR"/>
        </w:rPr>
        <w:t xml:space="preserve">potrošački </w:t>
      </w:r>
      <w:r w:rsidR="00F334A4" w:rsidRPr="00624BE4">
        <w:rPr>
          <w:rFonts w:ascii="Times New Roman" w:eastAsia="Times New Roman" w:hAnsi="Times New Roman" w:cs="Times New Roman"/>
          <w:sz w:val="24"/>
          <w:szCs w:val="24"/>
          <w:lang w:eastAsia="hr-HR"/>
        </w:rPr>
        <w:t>krediti</w:t>
      </w:r>
      <w:r w:rsidR="00012985" w:rsidRPr="00624BE4">
        <w:rPr>
          <w:rFonts w:ascii="Times New Roman" w:eastAsia="Times New Roman" w:hAnsi="Times New Roman" w:cs="Times New Roman"/>
          <w:sz w:val="24"/>
          <w:szCs w:val="24"/>
          <w:lang w:eastAsia="hr-HR"/>
        </w:rPr>
        <w:t>. Propisana je obveza kreditne institucije da obavijesti dužnika o promjeni vjerovnika kod ugovora o kreditu, a uz tu obavijest kreditna institucija dužna je, ako je primjenjivo, dostaviti i izvještaj o ukupnom stanju dugovanja sa stanjem na dan promjene vjerovnika i strukturu dugovanja.</w:t>
      </w:r>
    </w:p>
    <w:p w14:paraId="679B0119" w14:textId="53002785" w:rsidR="00012985" w:rsidRPr="00624BE4" w:rsidRDefault="00012985" w:rsidP="004938D4">
      <w:pPr>
        <w:spacing w:after="0" w:line="240" w:lineRule="auto"/>
        <w:jc w:val="both"/>
        <w:rPr>
          <w:rFonts w:ascii="Times New Roman" w:eastAsia="Times New Roman" w:hAnsi="Times New Roman" w:cs="Times New Roman"/>
          <w:sz w:val="24"/>
          <w:szCs w:val="24"/>
          <w:lang w:eastAsia="hr-HR"/>
        </w:rPr>
      </w:pPr>
    </w:p>
    <w:p w14:paraId="4902A996" w14:textId="1DC4CEEE" w:rsidR="00012985" w:rsidRPr="00624BE4" w:rsidRDefault="0035400C" w:rsidP="004938D4">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b/>
          <w:bCs/>
          <w:sz w:val="24"/>
          <w:szCs w:val="24"/>
          <w:lang w:eastAsia="hr-HR"/>
        </w:rPr>
        <w:t>Člankom</w:t>
      </w:r>
      <w:r w:rsidR="00012985" w:rsidRPr="00624BE4">
        <w:rPr>
          <w:rFonts w:ascii="Times New Roman" w:eastAsia="Times New Roman" w:hAnsi="Times New Roman" w:cs="Times New Roman"/>
          <w:b/>
          <w:bCs/>
          <w:sz w:val="24"/>
          <w:szCs w:val="24"/>
          <w:lang w:eastAsia="hr-HR"/>
        </w:rPr>
        <w:t xml:space="preserve"> 317.</w:t>
      </w:r>
      <w:r w:rsidR="00012985" w:rsidRPr="00624BE4">
        <w:rPr>
          <w:rFonts w:ascii="Times New Roman" w:eastAsia="Times New Roman" w:hAnsi="Times New Roman" w:cs="Times New Roman"/>
          <w:sz w:val="24"/>
          <w:szCs w:val="24"/>
          <w:lang w:eastAsia="hr-HR"/>
        </w:rPr>
        <w:t xml:space="preserve"> propisane su aktivnosti koje Hrvatska narodna banka poduzima radi praćenja primjene objavljenih internih akata kreditne institucije u poslovanju s potrošačima, poštivanje ugovora koje je kreditna institucija sklopila s potrošačima, odredbi ovoga Zakona koje se odnose na zaštitu potrošača te odredbi posebnih zakona kojima se uređuje zaštita potrošača. Definira se postupanje Hrvatske narodne banke po prigovorima potrošača. Propisuje se obveza kreditne institucije da poslove rješavanja prigovora potrošača povjeri najmanje jednoj osobi koja je u radnom odnosu s tom kreditnom institucijom te da imenuje osobu za praćenje procesa upravljanja prigovorima potrošača. Dano je ovlaštenje Hrvatskoj narodnoj banci da prati periodično kretanje broja prigovora potrošača za svaku kreditnu instituciju te je propisano da je kreditna institucija dužna informacije o tržišnom ponašanju dostaviti Hrvatskoj narodnoj banci u obuhvatu, na način i u rokovima određenim podzakonskim propisom. </w:t>
      </w:r>
    </w:p>
    <w:p w14:paraId="0630B8BC" w14:textId="77777777" w:rsidR="00012985" w:rsidRPr="00624BE4" w:rsidRDefault="00012985" w:rsidP="004938D4">
      <w:pPr>
        <w:spacing w:after="0" w:line="240" w:lineRule="auto"/>
        <w:jc w:val="both"/>
        <w:rPr>
          <w:rFonts w:ascii="Times New Roman" w:eastAsia="Times New Roman" w:hAnsi="Times New Roman" w:cs="Times New Roman"/>
          <w:sz w:val="24"/>
          <w:szCs w:val="24"/>
          <w:lang w:eastAsia="hr-HR"/>
        </w:rPr>
      </w:pPr>
    </w:p>
    <w:p w14:paraId="2897C0A4" w14:textId="4B63A120" w:rsidR="00012985" w:rsidRPr="00624BE4" w:rsidRDefault="0035400C" w:rsidP="004938D4">
      <w:pPr>
        <w:spacing w:after="0" w:line="240" w:lineRule="auto"/>
        <w:jc w:val="both"/>
        <w:rPr>
          <w:rFonts w:ascii="Times New Roman" w:hAnsi="Times New Roman" w:cs="Times New Roman"/>
          <w:sz w:val="24"/>
          <w:szCs w:val="24"/>
        </w:rPr>
      </w:pPr>
      <w:r w:rsidRPr="00624BE4">
        <w:rPr>
          <w:rFonts w:ascii="Times New Roman" w:eastAsia="Times New Roman" w:hAnsi="Times New Roman" w:cs="Times New Roman"/>
          <w:b/>
          <w:bCs/>
          <w:sz w:val="24"/>
          <w:szCs w:val="24"/>
          <w:lang w:eastAsia="hr-HR"/>
        </w:rPr>
        <w:t xml:space="preserve">Člankom </w:t>
      </w:r>
      <w:r w:rsidR="00012985" w:rsidRPr="00624BE4">
        <w:rPr>
          <w:rFonts w:ascii="Times New Roman" w:eastAsia="Times New Roman" w:hAnsi="Times New Roman" w:cs="Times New Roman"/>
          <w:b/>
          <w:bCs/>
          <w:sz w:val="24"/>
          <w:szCs w:val="24"/>
          <w:lang w:eastAsia="hr-HR"/>
        </w:rPr>
        <w:t>318.</w:t>
      </w:r>
      <w:r w:rsidR="00012985" w:rsidRPr="00624BE4">
        <w:rPr>
          <w:rFonts w:ascii="Times New Roman" w:eastAsia="Times New Roman" w:hAnsi="Times New Roman" w:cs="Times New Roman"/>
          <w:sz w:val="24"/>
          <w:szCs w:val="24"/>
          <w:lang w:eastAsia="hr-HR"/>
        </w:rPr>
        <w:t xml:space="preserve"> propisano je da je kreditna institucija dužna čuvati ugovore i druge isprave o zasnivanju poslovnog odnosa s potrošačem i ostalu poslovnu dokumentaciju i evidencije koje se odnose na poslovne odnose između kreditne institucije i potrošača, i to tijekom trajanja poslovnog odnosa te najmanje </w:t>
      </w:r>
      <w:r w:rsidR="00AA026C" w:rsidRPr="00624BE4">
        <w:rPr>
          <w:rFonts w:ascii="Times New Roman" w:eastAsia="Times New Roman" w:hAnsi="Times New Roman" w:cs="Times New Roman"/>
          <w:sz w:val="24"/>
          <w:szCs w:val="24"/>
          <w:lang w:eastAsia="hr-HR"/>
        </w:rPr>
        <w:t xml:space="preserve">11 </w:t>
      </w:r>
      <w:r w:rsidR="00012985" w:rsidRPr="00624BE4">
        <w:rPr>
          <w:rFonts w:ascii="Times New Roman" w:eastAsia="Times New Roman" w:hAnsi="Times New Roman" w:cs="Times New Roman"/>
          <w:sz w:val="24"/>
          <w:szCs w:val="24"/>
          <w:lang w:eastAsia="hr-HR"/>
        </w:rPr>
        <w:t>godina nakon isteka godine u kojoj je taj poslovni odnos prestao.</w:t>
      </w:r>
      <w:r w:rsidR="00012985" w:rsidRPr="00624BE4">
        <w:rPr>
          <w:rFonts w:ascii="Times New Roman" w:hAnsi="Times New Roman" w:cs="Times New Roman"/>
          <w:sz w:val="24"/>
          <w:szCs w:val="24"/>
        </w:rPr>
        <w:t xml:space="preserve"> Međutim, ako je na temelju toga ugovornog odnosa pokrenut sudski spor, kreditna institucija dužna je dokumentaciju vezanu za taj poslovni odnos čuvati i dulje od spomenutog roka odnosno do okončanja sudskog spora koji je na temelju toga ugovornog odnosa pokrenut.</w:t>
      </w:r>
    </w:p>
    <w:p w14:paraId="60C61524" w14:textId="77777777" w:rsidR="00012985" w:rsidRPr="00624BE4" w:rsidRDefault="00012985" w:rsidP="007367BA">
      <w:pPr>
        <w:spacing w:after="0" w:line="240" w:lineRule="auto"/>
        <w:jc w:val="both"/>
        <w:rPr>
          <w:rFonts w:ascii="Times New Roman" w:eastAsia="Times New Roman" w:hAnsi="Times New Roman" w:cs="Times New Roman"/>
          <w:sz w:val="24"/>
          <w:szCs w:val="24"/>
          <w:lang w:eastAsia="hr-HR"/>
        </w:rPr>
      </w:pPr>
    </w:p>
    <w:p w14:paraId="542334FE" w14:textId="3E359055" w:rsidR="00012985" w:rsidRPr="00624BE4" w:rsidRDefault="0035400C" w:rsidP="007367BA">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b/>
          <w:bCs/>
          <w:sz w:val="24"/>
          <w:szCs w:val="24"/>
          <w:lang w:eastAsia="hr-HR"/>
        </w:rPr>
        <w:t>Člankom</w:t>
      </w:r>
      <w:r w:rsidR="00012985" w:rsidRPr="00624BE4">
        <w:rPr>
          <w:rFonts w:ascii="Times New Roman" w:eastAsia="Times New Roman" w:hAnsi="Times New Roman" w:cs="Times New Roman"/>
          <w:b/>
          <w:bCs/>
          <w:sz w:val="24"/>
          <w:szCs w:val="24"/>
          <w:lang w:eastAsia="hr-HR"/>
        </w:rPr>
        <w:t xml:space="preserve"> 319.</w:t>
      </w:r>
      <w:r w:rsidR="00012985" w:rsidRPr="00624BE4">
        <w:rPr>
          <w:rFonts w:ascii="Times New Roman" w:eastAsia="Times New Roman" w:hAnsi="Times New Roman" w:cs="Times New Roman"/>
          <w:sz w:val="24"/>
          <w:szCs w:val="24"/>
          <w:lang w:eastAsia="hr-HR"/>
        </w:rPr>
        <w:t xml:space="preserve"> uređuje se alternativno rješavanje sporova sa svrhom poticanja rješavanja sporova između kreditnih institucija i njihovih klijenata posredovanjem centara za mirenje ili centara za alternativno rješavanje sporova te se uvodi obveza kreditnim institucijama da sudjeluju u postupku mirenja odnosno alternativnog rješavanja spora koji je pokrenuo potrošač.</w:t>
      </w:r>
    </w:p>
    <w:p w14:paraId="65B4DC7F" w14:textId="77777777" w:rsidR="00012985" w:rsidRPr="00624BE4" w:rsidRDefault="00012985" w:rsidP="00A55DEE">
      <w:pPr>
        <w:spacing w:after="0" w:line="240" w:lineRule="auto"/>
        <w:jc w:val="both"/>
        <w:rPr>
          <w:rFonts w:ascii="Times New Roman" w:eastAsia="Times New Roman" w:hAnsi="Times New Roman" w:cs="Times New Roman"/>
          <w:sz w:val="24"/>
          <w:szCs w:val="24"/>
          <w:lang w:eastAsia="hr-HR"/>
        </w:rPr>
      </w:pPr>
    </w:p>
    <w:p w14:paraId="4ADF1119" w14:textId="4446B2EF" w:rsidR="00012985" w:rsidRPr="00624BE4" w:rsidRDefault="0035400C" w:rsidP="00BF05A9">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b/>
          <w:bCs/>
          <w:sz w:val="24"/>
          <w:szCs w:val="24"/>
          <w:lang w:eastAsia="hr-HR"/>
        </w:rPr>
        <w:t>Člankom</w:t>
      </w:r>
      <w:r w:rsidR="00012985" w:rsidRPr="00624BE4">
        <w:rPr>
          <w:rFonts w:ascii="Times New Roman" w:eastAsia="Times New Roman" w:hAnsi="Times New Roman" w:cs="Times New Roman"/>
          <w:b/>
          <w:bCs/>
          <w:sz w:val="24"/>
          <w:szCs w:val="24"/>
          <w:lang w:eastAsia="hr-HR"/>
        </w:rPr>
        <w:t xml:space="preserve"> 320.</w:t>
      </w:r>
      <w:r w:rsidR="00012985" w:rsidRPr="00624BE4">
        <w:rPr>
          <w:rFonts w:ascii="Times New Roman" w:eastAsia="Times New Roman" w:hAnsi="Times New Roman" w:cs="Times New Roman"/>
          <w:sz w:val="24"/>
          <w:szCs w:val="24"/>
          <w:lang w:eastAsia="hr-HR"/>
        </w:rPr>
        <w:t xml:space="preserve"> definiraju se mjere zaštite potrošača koje se provode rješenjem ili sporazumom o razumijevanju. Hrvatska narodna banka može nakon provedenog nadzora donijeti rješenje kojim je ovlaštena odrediti mjere radi osiguravanja zaštite potrošača i rokove za njihovo ispunjenje ili sklopiti sporazum o razumijevanju s kreditnom institucijom ako utvrdi slabosti ili nedostatke u poslovanju kreditne institucije te ako ocijeni potrebnim da kreditna institucija poduzme radnje i postupke potrebne za poboljšanja u poslovanju i za zaštitu potrošača. Dalje se propisuju slučajevi u kojima Hrvatska narodna banka može kreditnoj instituciji predložiti sklapanje sporazuma o razumijevanju, a u kojem se određuju rok i način postupanja kreditne institucije radi otklanjanja slabosti ili nedostataka u poslovanju kreditne institucije te rok, odnosno dinamika kojom će kreditna institucija izvješćivati Hrvatsku narodnu banku o izvršavanju obveza preuzetih sporazumom o razumijevanju. Također je propisano da će Hrvatska narodna banka donijeti rješenje o nalaganju mjera ako kreditna institucija ne ispuni obveze preuzete sporazumom o razumijevanju. </w:t>
      </w:r>
    </w:p>
    <w:p w14:paraId="6A9FC638" w14:textId="77777777" w:rsidR="00012985" w:rsidRPr="00624BE4" w:rsidRDefault="00012985" w:rsidP="00BF05A9">
      <w:pPr>
        <w:spacing w:after="0" w:line="240" w:lineRule="auto"/>
        <w:jc w:val="both"/>
        <w:rPr>
          <w:rFonts w:ascii="Times New Roman" w:eastAsia="Times New Roman" w:hAnsi="Times New Roman" w:cs="Times New Roman"/>
          <w:sz w:val="24"/>
          <w:szCs w:val="24"/>
          <w:lang w:eastAsia="hr-HR"/>
        </w:rPr>
      </w:pPr>
    </w:p>
    <w:p w14:paraId="7CA1BA04" w14:textId="6E805EB8" w:rsidR="00012985" w:rsidRPr="00624BE4" w:rsidRDefault="0035400C" w:rsidP="00BF05A9">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b/>
          <w:bCs/>
          <w:sz w:val="24"/>
          <w:szCs w:val="24"/>
          <w:lang w:eastAsia="hr-HR"/>
        </w:rPr>
        <w:t xml:space="preserve">Člankom </w:t>
      </w:r>
      <w:r w:rsidR="00012985" w:rsidRPr="00624BE4">
        <w:rPr>
          <w:rFonts w:ascii="Times New Roman" w:eastAsia="Times New Roman" w:hAnsi="Times New Roman" w:cs="Times New Roman"/>
          <w:b/>
          <w:bCs/>
          <w:sz w:val="24"/>
          <w:szCs w:val="24"/>
          <w:lang w:eastAsia="hr-HR"/>
        </w:rPr>
        <w:t>321.</w:t>
      </w:r>
      <w:r w:rsidR="00012985" w:rsidRPr="00624BE4">
        <w:rPr>
          <w:rFonts w:ascii="Times New Roman" w:eastAsia="Times New Roman" w:hAnsi="Times New Roman" w:cs="Times New Roman"/>
          <w:sz w:val="24"/>
          <w:szCs w:val="24"/>
          <w:lang w:eastAsia="hr-HR"/>
        </w:rPr>
        <w:t xml:space="preserve"> propisuje se obveza kreditne institucije da dio prihoda svake godine izdvaja za financiranje aktivnosti za osnaživanje financijske pismenosti građana Republike Hrvatske te se daje ovlast ministru financija da odlukom donese smjernicu o ispunjavanju te obveze kreditne institucije.</w:t>
      </w:r>
    </w:p>
    <w:p w14:paraId="636A35D9" w14:textId="77777777" w:rsidR="00012985" w:rsidRPr="00624BE4" w:rsidRDefault="00012985" w:rsidP="00BF05A9">
      <w:pPr>
        <w:spacing w:after="0" w:line="240" w:lineRule="auto"/>
        <w:jc w:val="both"/>
        <w:rPr>
          <w:rFonts w:ascii="Times New Roman" w:eastAsia="Times New Roman" w:hAnsi="Times New Roman" w:cs="Times New Roman"/>
          <w:sz w:val="24"/>
          <w:szCs w:val="24"/>
          <w:lang w:eastAsia="hr-HR"/>
        </w:rPr>
      </w:pPr>
    </w:p>
    <w:p w14:paraId="13CEEDE5" w14:textId="32D6D411" w:rsidR="00012985" w:rsidRPr="00624BE4" w:rsidRDefault="0035400C" w:rsidP="00555415">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b/>
          <w:bCs/>
          <w:sz w:val="24"/>
          <w:szCs w:val="24"/>
          <w:lang w:eastAsia="hr-HR"/>
        </w:rPr>
        <w:t xml:space="preserve">Člankom </w:t>
      </w:r>
      <w:r w:rsidR="00012985" w:rsidRPr="00624BE4">
        <w:rPr>
          <w:rFonts w:ascii="Times New Roman" w:eastAsia="Times New Roman" w:hAnsi="Times New Roman" w:cs="Times New Roman"/>
          <w:b/>
          <w:bCs/>
          <w:sz w:val="24"/>
          <w:szCs w:val="24"/>
          <w:lang w:eastAsia="hr-HR"/>
        </w:rPr>
        <w:t>322.</w:t>
      </w:r>
      <w:r w:rsidR="00012985" w:rsidRPr="00624BE4">
        <w:rPr>
          <w:rFonts w:ascii="Times New Roman" w:eastAsia="Times New Roman" w:hAnsi="Times New Roman" w:cs="Times New Roman"/>
          <w:sz w:val="24"/>
          <w:szCs w:val="24"/>
          <w:lang w:eastAsia="hr-HR"/>
        </w:rPr>
        <w:t xml:space="preserve"> daje se ovlast Hrvatskoj narodnoj banci da podzakonskim </w:t>
      </w:r>
      <w:r w:rsidR="007331F3" w:rsidRPr="00624BE4">
        <w:rPr>
          <w:rFonts w:ascii="Times New Roman" w:eastAsia="Times New Roman" w:hAnsi="Times New Roman" w:cs="Times New Roman"/>
          <w:sz w:val="24"/>
          <w:szCs w:val="24"/>
          <w:lang w:eastAsia="hr-HR"/>
        </w:rPr>
        <w:t xml:space="preserve">propisom </w:t>
      </w:r>
      <w:r w:rsidR="00012985" w:rsidRPr="00624BE4">
        <w:rPr>
          <w:rFonts w:ascii="Times New Roman" w:eastAsia="Times New Roman" w:hAnsi="Times New Roman" w:cs="Times New Roman"/>
          <w:sz w:val="24"/>
          <w:szCs w:val="24"/>
          <w:lang w:eastAsia="hr-HR"/>
        </w:rPr>
        <w:t xml:space="preserve">propiše jedinstveni način izračunavanja i iskazivanja cijene kredita i depozita (efektivne kamatne stope), sadržaj i oblik u kojem se daju personalizirane informacije prije sklapanja ugovora o kreditu i depozitu, uvjete i način provedbe nadzora i izricanje mjera te obuhvat, </w:t>
      </w:r>
      <w:r w:rsidR="00012985" w:rsidRPr="00624BE4">
        <w:rPr>
          <w:rFonts w:ascii="Times New Roman" w:hAnsi="Times New Roman" w:cs="Times New Roman"/>
          <w:sz w:val="24"/>
          <w:szCs w:val="24"/>
        </w:rPr>
        <w:t>način i rokove izvještavanja iz područja zaštite potrošača i tržišnog ponašanja</w:t>
      </w:r>
      <w:r w:rsidR="00012985" w:rsidRPr="00624BE4">
        <w:rPr>
          <w:rFonts w:ascii="Times New Roman" w:eastAsia="Times New Roman" w:hAnsi="Times New Roman" w:cs="Times New Roman"/>
          <w:sz w:val="24"/>
          <w:szCs w:val="24"/>
          <w:lang w:eastAsia="hr-HR"/>
        </w:rPr>
        <w:t>.</w:t>
      </w:r>
    </w:p>
    <w:p w14:paraId="0489234A" w14:textId="77777777" w:rsidR="00012985" w:rsidRPr="00624BE4" w:rsidRDefault="00012985" w:rsidP="00555415">
      <w:pPr>
        <w:spacing w:after="0" w:line="240" w:lineRule="auto"/>
        <w:jc w:val="both"/>
        <w:rPr>
          <w:rFonts w:ascii="Times New Roman" w:eastAsia="Times New Roman" w:hAnsi="Times New Roman" w:cs="Times New Roman"/>
          <w:sz w:val="24"/>
          <w:szCs w:val="24"/>
          <w:lang w:eastAsia="hr-HR"/>
        </w:rPr>
      </w:pPr>
    </w:p>
    <w:p w14:paraId="7B54E725" w14:textId="1CBE88E6" w:rsidR="00012985" w:rsidRPr="00624BE4" w:rsidRDefault="0035400C" w:rsidP="00BE6B8D">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b/>
          <w:bCs/>
          <w:sz w:val="24"/>
          <w:szCs w:val="24"/>
          <w:lang w:eastAsia="hr-HR"/>
        </w:rPr>
        <w:t xml:space="preserve">Člankom </w:t>
      </w:r>
      <w:r w:rsidR="00012985" w:rsidRPr="00624BE4">
        <w:rPr>
          <w:rFonts w:ascii="Times New Roman" w:eastAsia="Times New Roman" w:hAnsi="Times New Roman" w:cs="Times New Roman"/>
          <w:b/>
          <w:bCs/>
          <w:sz w:val="24"/>
          <w:szCs w:val="24"/>
          <w:lang w:eastAsia="hr-HR"/>
        </w:rPr>
        <w:t>323.</w:t>
      </w:r>
      <w:r w:rsidR="00012985" w:rsidRPr="00624BE4">
        <w:rPr>
          <w:rFonts w:ascii="Times New Roman" w:eastAsia="Times New Roman" w:hAnsi="Times New Roman" w:cs="Times New Roman"/>
          <w:sz w:val="24"/>
          <w:szCs w:val="24"/>
          <w:lang w:eastAsia="hr-HR"/>
        </w:rPr>
        <w:t xml:space="preserve"> propisano je da se zaštita prava potrošača kreditne institucije provodi i na temelju posebnih zakona kojima se uređuje zaštita potrošača, a za čiji nadzor nad primjenom je ovlaštena Hrvatska narodna banka.</w:t>
      </w:r>
    </w:p>
    <w:p w14:paraId="03346CFB" w14:textId="77777777" w:rsidR="00012985" w:rsidRPr="00624BE4" w:rsidRDefault="00012985" w:rsidP="00BE6B8D">
      <w:pPr>
        <w:spacing w:after="0" w:line="240" w:lineRule="auto"/>
        <w:jc w:val="both"/>
        <w:rPr>
          <w:rFonts w:ascii="Times New Roman" w:eastAsia="Times New Roman" w:hAnsi="Times New Roman" w:cs="Times New Roman"/>
          <w:sz w:val="24"/>
          <w:szCs w:val="24"/>
          <w:lang w:eastAsia="hr-HR"/>
        </w:rPr>
      </w:pPr>
    </w:p>
    <w:p w14:paraId="7828304C" w14:textId="2AE21E16" w:rsidR="00C77F70" w:rsidRPr="00624BE4" w:rsidRDefault="00C77F70">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324.</w:t>
      </w:r>
      <w:r w:rsidRPr="00624BE4">
        <w:rPr>
          <w:rFonts w:ascii="Times New Roman" w:hAnsi="Times New Roman" w:cs="Times New Roman"/>
          <w:sz w:val="24"/>
          <w:szCs w:val="24"/>
        </w:rPr>
        <w:t xml:space="preserve"> propisuje se obveza kreditne institucije koja donese odluku o isplatama kojima se smanjuju stavke redovnog osnovnog kapitala iz članka 26. stavka 1. točke c), e) i f) Uredbe (EU) br. 575/2013 da na svojim internetskim stranicama i u najmanje dva dnevna lista u Republici Hrvatskoj bez odgode objavi obavijest o toj odluci, a također su propisane i informacije koje takva obavijest mora sadržavati. Zaštita deponenata u slučaju ovakve odluke kreditne institucije ostvaruje se kroz pravo deponenta na isplatu depozita i kamate koje su obračunate do dana isplate, bez naplate naknada i troškova, sve u roku od 30 dana od dana podnošenja zahtjeva deponenta, pod uvjetom da je zahtjev deponenta podnesen u roku od šest mjeseci od dana posljednje objave obavijesti o smanjenju stavki redovnog osnovnog kapitala, pri čemu su propisano uvjeti koje depozit mora zadovoljavati. </w:t>
      </w:r>
    </w:p>
    <w:p w14:paraId="5737E099" w14:textId="77777777" w:rsidR="0031631F" w:rsidRPr="00624BE4" w:rsidRDefault="0031631F">
      <w:pPr>
        <w:spacing w:after="0" w:line="240" w:lineRule="auto"/>
        <w:jc w:val="both"/>
        <w:rPr>
          <w:rFonts w:ascii="Times New Roman" w:hAnsi="Times New Roman" w:cs="Times New Roman"/>
          <w:b/>
          <w:bCs/>
          <w:sz w:val="24"/>
          <w:szCs w:val="24"/>
        </w:rPr>
      </w:pPr>
    </w:p>
    <w:p w14:paraId="38D1C4FA" w14:textId="49818144" w:rsidR="00C77F70" w:rsidRPr="00624BE4" w:rsidRDefault="00C77F70">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325.</w:t>
      </w:r>
      <w:r w:rsidRPr="00624BE4">
        <w:rPr>
          <w:rFonts w:ascii="Times New Roman" w:hAnsi="Times New Roman" w:cs="Times New Roman"/>
          <w:sz w:val="24"/>
          <w:szCs w:val="24"/>
        </w:rPr>
        <w:t xml:space="preserve"> propisuje se da se obveze iz članka 324.</w:t>
      </w:r>
      <w:r w:rsidR="00B65F25" w:rsidRPr="00624BE4">
        <w:rPr>
          <w:rFonts w:ascii="Times New Roman" w:hAnsi="Times New Roman" w:cs="Times New Roman"/>
          <w:sz w:val="24"/>
          <w:szCs w:val="24"/>
        </w:rPr>
        <w:t xml:space="preserve"> ovoga Zakona</w:t>
      </w:r>
      <w:r w:rsidRPr="00624BE4">
        <w:rPr>
          <w:rFonts w:ascii="Times New Roman" w:hAnsi="Times New Roman" w:cs="Times New Roman"/>
          <w:sz w:val="24"/>
          <w:szCs w:val="24"/>
        </w:rPr>
        <w:t xml:space="preserve"> ne odnose na kreditnu instituciju koja odluči provesti isplatu na osnovi smanjenja stavki redovnog osnovnog kapitala nakon isteka roka od dvije godine od dana donošenja odluke o smanjenju stavki redovnog osnovnog kapitala.</w:t>
      </w:r>
    </w:p>
    <w:p w14:paraId="7E716690" w14:textId="77777777" w:rsidR="0031631F" w:rsidRPr="00624BE4" w:rsidRDefault="0031631F">
      <w:pPr>
        <w:spacing w:after="0" w:line="240" w:lineRule="auto"/>
        <w:jc w:val="both"/>
        <w:rPr>
          <w:rFonts w:ascii="Times New Roman" w:hAnsi="Times New Roman" w:cs="Times New Roman"/>
          <w:b/>
          <w:bCs/>
          <w:sz w:val="24"/>
          <w:szCs w:val="24"/>
        </w:rPr>
      </w:pPr>
    </w:p>
    <w:p w14:paraId="627E7DEA" w14:textId="26C21376" w:rsidR="00C77F70" w:rsidRPr="00624BE4" w:rsidRDefault="00C77F70">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326.</w:t>
      </w:r>
      <w:r w:rsidRPr="00624BE4">
        <w:rPr>
          <w:rFonts w:ascii="Times New Roman" w:hAnsi="Times New Roman" w:cs="Times New Roman"/>
          <w:sz w:val="24"/>
          <w:szCs w:val="24"/>
        </w:rPr>
        <w:t xml:space="preserve"> propisuje se tretman smanjenja stavki redovnog osnovnog kapitala na način da se propisuje obveza kreditne institucije da s iznosom za koji je odlučila smanjiti stavke redovnog osnovnog kapitala iz članka 26. stavka 1. točke c), e) i f) Uredbe (EU) br. 575/2013. postupa kao sa stavkama koje kreditnoj instituciji više nisu dostupne za neograničenu i trenutačnu upotrebu za pokriće rizika ili gubitaka, te navedene stavke više ne smije iskazivati kao dio redovnog osnovnog kapitala kreditne institucije.</w:t>
      </w:r>
    </w:p>
    <w:p w14:paraId="0EC9B3F0" w14:textId="77777777" w:rsidR="0031631F" w:rsidRPr="00624BE4" w:rsidRDefault="0031631F">
      <w:pPr>
        <w:spacing w:after="0" w:line="240" w:lineRule="auto"/>
        <w:jc w:val="both"/>
        <w:rPr>
          <w:rFonts w:ascii="Times New Roman" w:hAnsi="Times New Roman" w:cs="Times New Roman"/>
          <w:b/>
          <w:bCs/>
          <w:sz w:val="24"/>
          <w:szCs w:val="24"/>
        </w:rPr>
      </w:pPr>
    </w:p>
    <w:p w14:paraId="34C0A8A7" w14:textId="364FC34A" w:rsidR="00C77F70" w:rsidRPr="00624BE4" w:rsidRDefault="00C77F70">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327.</w:t>
      </w:r>
      <w:r w:rsidRPr="00624BE4">
        <w:rPr>
          <w:rFonts w:ascii="Times New Roman" w:hAnsi="Times New Roman" w:cs="Times New Roman"/>
          <w:sz w:val="24"/>
          <w:szCs w:val="24"/>
        </w:rPr>
        <w:t xml:space="preserve"> </w:t>
      </w:r>
      <w:r w:rsidR="00121DC7" w:rsidRPr="00624BE4">
        <w:rPr>
          <w:rFonts w:ascii="Times New Roman" w:hAnsi="Times New Roman" w:cs="Times New Roman"/>
          <w:sz w:val="24"/>
          <w:szCs w:val="24"/>
        </w:rPr>
        <w:t xml:space="preserve">uređuje institut bankovne tajne, kao jedno od temeljnih načela poslovanja kreditnih institucija. Bankovna tajna obuhvaća sve povjerljive podatke o kreditnoj instituciji i njezinim klijentima, do kojih dolaze osobe zbog obavljanja poslova s kreditnom institucijom ili za kreditnu instituciju. Svrha odredbe iz stavka 1. jest zaštita interesa i sigurnosti klijenata, ali i očuvanje povjerenja u financijski sustav u cjelini. Klijenti kreditnih institucija moraju imati potpunu sigurnost da će podaci o njihovim financijskim poslovima, imovinskom stanju ili transakcijama ostati povjerljivi. Povreda bankovne tajne mogla bi prouzročiti ozbiljnu materijalnu štetu za klijente, narušiti ugled same institucije i posljedično ugroziti stabilnost financijskog sustava. U stavku 2. dodatno se naglašava da obveza čuvanja bankovne tajne ne prestaje prestankom radnog, ugovornog ili vlasničkog odnosa s kreditnom institucijom. Time se sprječava mogućnost da bivši zaposlenici, dioničari, članovi uprave ili druge povezane osobe kasnije zloupotrijebe informacije do kojih su došli tijekom svog angažmana u banci. Na taj se način osigurava trajna zaštita povjerljivih podataka i poštuje načelo povjerenja u dugoročno čuvanje poslovnih i osobnih tajni. Ova je odredba u skladu s europskim i međunarodnim standardima u području bankarstva, a osobito s pravilima o zaštiti osobnih podataka i poslovnih tajni. Ona osigurava ravnotežu između potrebe za transparentnošću financijskog sustava i zaštite privatnosti pojedinaca i poslovnih subjekata. </w:t>
      </w:r>
    </w:p>
    <w:p w14:paraId="371CBC61" w14:textId="77777777" w:rsidR="0031631F" w:rsidRPr="00624BE4" w:rsidRDefault="0031631F">
      <w:pPr>
        <w:spacing w:after="0" w:line="240" w:lineRule="auto"/>
        <w:jc w:val="both"/>
        <w:rPr>
          <w:rFonts w:ascii="Times New Roman" w:hAnsi="Times New Roman" w:cs="Times New Roman"/>
          <w:b/>
          <w:bCs/>
          <w:sz w:val="24"/>
          <w:szCs w:val="24"/>
        </w:rPr>
      </w:pPr>
    </w:p>
    <w:p w14:paraId="5E12E476" w14:textId="4229792E" w:rsidR="00C77F70" w:rsidRPr="00624BE4" w:rsidRDefault="00C77F70">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328</w:t>
      </w:r>
      <w:r w:rsidRPr="00624BE4">
        <w:rPr>
          <w:rFonts w:ascii="Times New Roman" w:hAnsi="Times New Roman" w:cs="Times New Roman"/>
          <w:sz w:val="24"/>
          <w:szCs w:val="24"/>
        </w:rPr>
        <w:t xml:space="preserve">. propisana su izuzeća od obveze čuvanja bankovne tajne, u taksativno navedenim slučajevima. </w:t>
      </w:r>
      <w:r w:rsidR="007B0AB0" w:rsidRPr="00624BE4">
        <w:rPr>
          <w:rFonts w:ascii="Times New Roman" w:hAnsi="Times New Roman" w:cs="Times New Roman"/>
          <w:sz w:val="24"/>
          <w:szCs w:val="24"/>
        </w:rPr>
        <w:t xml:space="preserve">Izuzeća su nužna jer načelo povjerljivosti nije apsolutno, u određenim situacijama potrebno je otkrivanje podataka radi zaštite interesa klijenata, kreditnih institucija ili šire javnosti. Primjeri su: kada klijent da suglasnost, kada se podaci dostavljaju radi nadzora, sprječavanja pranja novca ili kaznenih postupaka, kada je riječ o procjeni kreditnog rizika, osiguranju potraživanja, provedbi ovrhe ili zaštiti maloljetnika i sl. Odredba dodatno predviđa zaštitne mjere odnosno da se podaci mogu otkriti samo u nužnom opsegu, moraju biti točni i ažurni te se čuvaju samo onoliko dugo koliko je potrebno. </w:t>
      </w:r>
      <w:r w:rsidRPr="00624BE4">
        <w:rPr>
          <w:rFonts w:ascii="Times New Roman" w:hAnsi="Times New Roman" w:cs="Times New Roman"/>
          <w:sz w:val="24"/>
          <w:szCs w:val="24"/>
        </w:rPr>
        <w:t xml:space="preserve">Nadalje, propisano je da se odavanje podataka u agregiranom obliku, kao i odavanje javnih podataka iz jedinstvenog registra računa ne smatra odavanjem povjerljivih podataka. Također, propisano je da se priopćavanje povjerljivih podataka na temelju suglasnosti klijenta (jedna od mogućih iznimki od čuvanja bankovne tajne iz ovoga članka) mora odvijati uz ispunjenje propisanih uvjeta. </w:t>
      </w:r>
    </w:p>
    <w:p w14:paraId="003B9596" w14:textId="77777777" w:rsidR="0031631F" w:rsidRPr="00624BE4" w:rsidRDefault="0031631F">
      <w:pPr>
        <w:spacing w:after="0" w:line="240" w:lineRule="auto"/>
        <w:jc w:val="both"/>
        <w:rPr>
          <w:rFonts w:ascii="Times New Roman" w:hAnsi="Times New Roman" w:cs="Times New Roman"/>
          <w:b/>
          <w:bCs/>
          <w:sz w:val="24"/>
          <w:szCs w:val="24"/>
        </w:rPr>
      </w:pPr>
    </w:p>
    <w:p w14:paraId="15D35BE3" w14:textId="1D633FBD" w:rsidR="00C77F70" w:rsidRPr="00624BE4" w:rsidRDefault="00C77F70">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329.</w:t>
      </w:r>
      <w:r w:rsidRPr="00624BE4">
        <w:rPr>
          <w:rFonts w:ascii="Times New Roman" w:hAnsi="Times New Roman" w:cs="Times New Roman"/>
          <w:sz w:val="24"/>
          <w:szCs w:val="24"/>
        </w:rPr>
        <w:t xml:space="preserve"> propisana je obveza da osobe (sudovi i druge institucije), koje su primile podatke temeljem izuzeća od obveze čuvanja bankovne tajne iz članka 328.</w:t>
      </w:r>
      <w:r w:rsidR="00C50494" w:rsidRPr="00624BE4">
        <w:rPr>
          <w:rFonts w:ascii="Times New Roman" w:hAnsi="Times New Roman" w:cs="Times New Roman"/>
          <w:sz w:val="24"/>
          <w:szCs w:val="24"/>
        </w:rPr>
        <w:t xml:space="preserve"> </w:t>
      </w:r>
      <w:r w:rsidR="00B65F25" w:rsidRPr="00624BE4">
        <w:rPr>
          <w:rFonts w:ascii="Times New Roman" w:hAnsi="Times New Roman" w:cs="Times New Roman"/>
          <w:sz w:val="24"/>
          <w:szCs w:val="24"/>
        </w:rPr>
        <w:t xml:space="preserve">ovoga </w:t>
      </w:r>
      <w:r w:rsidR="00C50494" w:rsidRPr="00624BE4">
        <w:rPr>
          <w:rFonts w:ascii="Times New Roman" w:hAnsi="Times New Roman" w:cs="Times New Roman"/>
          <w:sz w:val="24"/>
          <w:szCs w:val="24"/>
        </w:rPr>
        <w:t>Zakona</w:t>
      </w:r>
      <w:r w:rsidRPr="00624BE4">
        <w:rPr>
          <w:rFonts w:ascii="Times New Roman" w:hAnsi="Times New Roman" w:cs="Times New Roman"/>
          <w:sz w:val="24"/>
          <w:szCs w:val="24"/>
        </w:rPr>
        <w:t>, iste smiju koristiti samo u svrhe za koju su dani. Istodobno, navedene osobe te podatke, činjenice i okolnosti, ne smiju priopćiti trećima ili im omogućiti da ih doznaju i iskoriste, osim u slučajevima propisanim zakonom. Takva obveza odnosi se i na sve fizičke osobe koje u svojstvu radnika ili u drugom svojstvu, rade ili su radile u tim osobama.</w:t>
      </w:r>
    </w:p>
    <w:p w14:paraId="37328582" w14:textId="77777777" w:rsidR="0031631F" w:rsidRPr="00624BE4" w:rsidRDefault="0031631F">
      <w:pPr>
        <w:widowControl w:val="0"/>
        <w:autoSpaceDE w:val="0"/>
        <w:autoSpaceDN w:val="0"/>
        <w:spacing w:after="0" w:line="240" w:lineRule="auto"/>
        <w:jc w:val="both"/>
        <w:rPr>
          <w:rFonts w:ascii="Times New Roman" w:eastAsia="Times New Roman" w:hAnsi="Times New Roman" w:cs="Times New Roman"/>
          <w:b/>
          <w:bCs/>
          <w:sz w:val="24"/>
          <w:szCs w:val="24"/>
          <w:lang w:eastAsia="hr-HR"/>
        </w:rPr>
      </w:pPr>
    </w:p>
    <w:p w14:paraId="7B3E6B30" w14:textId="0600A9E2" w:rsidR="00C77F70" w:rsidRPr="00624BE4" w:rsidRDefault="00C77F70">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b/>
          <w:bCs/>
          <w:sz w:val="24"/>
          <w:szCs w:val="24"/>
          <w:lang w:eastAsia="hr-HR"/>
        </w:rPr>
        <w:t>Člankom 330.</w:t>
      </w:r>
      <w:r w:rsidRPr="00624BE4">
        <w:rPr>
          <w:rFonts w:ascii="Times New Roman" w:eastAsia="Times New Roman" w:hAnsi="Times New Roman" w:cs="Times New Roman"/>
          <w:sz w:val="24"/>
          <w:szCs w:val="24"/>
          <w:lang w:eastAsia="hr-HR"/>
        </w:rPr>
        <w:t xml:space="preserve"> propisano je da se štedna banka sa sjedištem u Republici Hrvatskoj osniva kao kreditna institucija u pravnom obliku trgovačkog društva koje je dobilo odobrenje za rad kao štedna banka. Definiran je sadržaj tvrtke koji sadrži riječi </w:t>
      </w:r>
      <w:r w:rsidR="00B65F25"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štedna banka</w:t>
      </w:r>
      <w:r w:rsidR="00B65F25"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koje su ili izvedenice tih riječi sadržane u nazivu tvrtke upisuju u sudski registar i koje mogu upotrebljavati u pravnom prometu samo pravne osobe koje su dobile odobrenje za rad od Hrvatske narodne banke kao štedna banka. Iznimno, riječi </w:t>
      </w:r>
      <w:r w:rsidR="00B65F25"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štedna banka</w:t>
      </w:r>
      <w:r w:rsidR="00B65F25" w:rsidRPr="00624BE4">
        <w:rPr>
          <w:rFonts w:ascii="Times New Roman" w:eastAsia="Times New Roman" w:hAnsi="Times New Roman" w:cs="Times New Roman"/>
          <w:sz w:val="24"/>
          <w:szCs w:val="24"/>
          <w:lang w:eastAsia="hr-HR"/>
        </w:rPr>
        <w:t>“</w:t>
      </w:r>
      <w:r w:rsidRPr="00624BE4">
        <w:rPr>
          <w:rFonts w:ascii="Times New Roman" w:eastAsia="Times New Roman" w:hAnsi="Times New Roman" w:cs="Times New Roman"/>
          <w:sz w:val="24"/>
          <w:szCs w:val="24"/>
          <w:lang w:eastAsia="hr-HR"/>
        </w:rPr>
        <w:t xml:space="preserve"> u pravnom prometu može koristiti i štedna banka koja je dobila odobrenje za rad kao banka u skladu s ovim Zakonom.</w:t>
      </w:r>
    </w:p>
    <w:p w14:paraId="24A300E8" w14:textId="77777777" w:rsidR="00C77F70" w:rsidRPr="00624BE4" w:rsidRDefault="00C77F70">
      <w:pPr>
        <w:widowControl w:val="0"/>
        <w:autoSpaceDE w:val="0"/>
        <w:autoSpaceDN w:val="0"/>
        <w:spacing w:after="0" w:line="240" w:lineRule="auto"/>
        <w:jc w:val="both"/>
        <w:rPr>
          <w:rFonts w:ascii="Times New Roman" w:eastAsia="Times New Roman" w:hAnsi="Times New Roman" w:cs="Times New Roman"/>
          <w:b/>
          <w:bCs/>
          <w:sz w:val="24"/>
          <w:szCs w:val="24"/>
          <w:lang w:eastAsia="hr-HR"/>
        </w:rPr>
      </w:pPr>
    </w:p>
    <w:p w14:paraId="1C66907C" w14:textId="6281FEAB" w:rsidR="00C77F70" w:rsidRPr="00624BE4" w:rsidRDefault="00C77F70">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b/>
          <w:bCs/>
          <w:sz w:val="24"/>
          <w:szCs w:val="24"/>
          <w:lang w:eastAsia="hr-HR"/>
        </w:rPr>
        <w:t>Člankom 331.</w:t>
      </w:r>
      <w:r w:rsidRPr="00624BE4">
        <w:rPr>
          <w:rFonts w:ascii="Times New Roman" w:eastAsia="Times New Roman" w:hAnsi="Times New Roman" w:cs="Times New Roman"/>
          <w:sz w:val="24"/>
          <w:szCs w:val="24"/>
          <w:lang w:eastAsia="hr-HR"/>
        </w:rPr>
        <w:t xml:space="preserve"> uređena je primjena pojedinih odredbi </w:t>
      </w:r>
      <w:r w:rsidR="00B65F25" w:rsidRPr="00624BE4">
        <w:rPr>
          <w:rFonts w:ascii="Times New Roman" w:eastAsia="Times New Roman" w:hAnsi="Times New Roman" w:cs="Times New Roman"/>
          <w:sz w:val="24"/>
          <w:szCs w:val="24"/>
          <w:lang w:eastAsia="hr-HR"/>
        </w:rPr>
        <w:t xml:space="preserve">ovoga </w:t>
      </w:r>
      <w:r w:rsidRPr="00624BE4">
        <w:rPr>
          <w:rFonts w:ascii="Times New Roman" w:eastAsia="Times New Roman" w:hAnsi="Times New Roman" w:cs="Times New Roman"/>
          <w:sz w:val="24"/>
          <w:szCs w:val="24"/>
          <w:lang w:eastAsia="hr-HR"/>
        </w:rPr>
        <w:t>Zakona za štedne banke, kao i propisa donesenih na temelju Zakona te drugih propisa kojima je uređeno poslovanje kreditnih institucija.</w:t>
      </w:r>
    </w:p>
    <w:p w14:paraId="25C1B479" w14:textId="77777777" w:rsidR="00C77F70" w:rsidRPr="00624BE4" w:rsidRDefault="00C77F70">
      <w:pPr>
        <w:widowControl w:val="0"/>
        <w:autoSpaceDE w:val="0"/>
        <w:autoSpaceDN w:val="0"/>
        <w:spacing w:after="0" w:line="240" w:lineRule="auto"/>
        <w:jc w:val="both"/>
        <w:rPr>
          <w:rFonts w:ascii="Times New Roman" w:eastAsia="Times New Roman" w:hAnsi="Times New Roman" w:cs="Times New Roman"/>
          <w:b/>
          <w:bCs/>
          <w:sz w:val="24"/>
          <w:szCs w:val="24"/>
          <w:lang w:eastAsia="hr-HR"/>
        </w:rPr>
      </w:pPr>
    </w:p>
    <w:p w14:paraId="13354E1E" w14:textId="77777777" w:rsidR="00C77F70" w:rsidRPr="00624BE4" w:rsidRDefault="00C77F70">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b/>
          <w:bCs/>
          <w:sz w:val="24"/>
          <w:szCs w:val="24"/>
          <w:lang w:eastAsia="hr-HR"/>
        </w:rPr>
        <w:t>Člankom 332.</w:t>
      </w:r>
      <w:r w:rsidRPr="00624BE4">
        <w:rPr>
          <w:rFonts w:ascii="Times New Roman" w:eastAsia="Times New Roman" w:hAnsi="Times New Roman" w:cs="Times New Roman"/>
          <w:sz w:val="24"/>
          <w:szCs w:val="24"/>
          <w:lang w:eastAsia="hr-HR"/>
        </w:rPr>
        <w:t xml:space="preserve"> propisan je obuhvat bankovnih usluga iz članka 11. ovoga Zakona koje štedna banka može pružati, kao i financijske usluge za koje štedna banka od Hrvatske narodne banke može dobiti odobrenje za pružanje tih usluga. Propisano je i teritorijalno ograničenje poslovanja štedne banke na područje Republike Hrvatske, te zabrana osnivanja podružnica i predstavništva izvan Republike Hrvatske.</w:t>
      </w:r>
    </w:p>
    <w:p w14:paraId="60E0060E" w14:textId="77777777" w:rsidR="0031631F" w:rsidRPr="00624BE4" w:rsidRDefault="0031631F">
      <w:pPr>
        <w:widowControl w:val="0"/>
        <w:autoSpaceDE w:val="0"/>
        <w:autoSpaceDN w:val="0"/>
        <w:spacing w:after="0" w:line="240" w:lineRule="auto"/>
        <w:jc w:val="both"/>
        <w:rPr>
          <w:rFonts w:ascii="Times New Roman" w:eastAsia="Times New Roman" w:hAnsi="Times New Roman" w:cs="Times New Roman"/>
          <w:b/>
          <w:bCs/>
          <w:sz w:val="24"/>
          <w:szCs w:val="24"/>
          <w:lang w:eastAsia="hr-HR"/>
        </w:rPr>
      </w:pPr>
    </w:p>
    <w:p w14:paraId="1EC0C1DA" w14:textId="4637AC76" w:rsidR="00C77F70" w:rsidRPr="00624BE4" w:rsidRDefault="00C77F70">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b/>
          <w:bCs/>
          <w:sz w:val="24"/>
          <w:szCs w:val="24"/>
          <w:lang w:eastAsia="hr-HR"/>
        </w:rPr>
        <w:t>Člankom 333.</w:t>
      </w:r>
      <w:r w:rsidRPr="00624BE4">
        <w:rPr>
          <w:rFonts w:ascii="Times New Roman" w:eastAsia="Times New Roman" w:hAnsi="Times New Roman" w:cs="Times New Roman"/>
          <w:sz w:val="24"/>
          <w:szCs w:val="24"/>
          <w:lang w:eastAsia="hr-HR"/>
        </w:rPr>
        <w:t xml:space="preserve"> propisana je zabrana izdavanja povlaštenih dionica za štednu banku.</w:t>
      </w:r>
    </w:p>
    <w:p w14:paraId="7B0510B3" w14:textId="77777777" w:rsidR="0031631F" w:rsidRPr="00624BE4" w:rsidRDefault="0031631F">
      <w:pPr>
        <w:widowControl w:val="0"/>
        <w:autoSpaceDE w:val="0"/>
        <w:autoSpaceDN w:val="0"/>
        <w:spacing w:after="0" w:line="240" w:lineRule="auto"/>
        <w:jc w:val="both"/>
        <w:rPr>
          <w:rFonts w:ascii="Times New Roman" w:eastAsia="Times New Roman" w:hAnsi="Times New Roman" w:cs="Times New Roman"/>
          <w:b/>
          <w:bCs/>
          <w:sz w:val="24"/>
          <w:szCs w:val="24"/>
          <w:lang w:eastAsia="hr-HR"/>
        </w:rPr>
      </w:pPr>
    </w:p>
    <w:p w14:paraId="2BAEED09" w14:textId="4F6BF0E3" w:rsidR="00C77F70" w:rsidRPr="00624BE4" w:rsidRDefault="00C77F70">
      <w:pPr>
        <w:widowControl w:val="0"/>
        <w:autoSpaceDE w:val="0"/>
        <w:autoSpaceDN w:val="0"/>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b/>
          <w:bCs/>
          <w:sz w:val="24"/>
          <w:szCs w:val="24"/>
          <w:lang w:eastAsia="hr-HR"/>
        </w:rPr>
        <w:t>Člankom 334.</w:t>
      </w:r>
      <w:r w:rsidRPr="00624BE4">
        <w:rPr>
          <w:rFonts w:ascii="Times New Roman" w:eastAsia="Times New Roman" w:hAnsi="Times New Roman" w:cs="Times New Roman"/>
          <w:sz w:val="24"/>
          <w:szCs w:val="24"/>
          <w:lang w:eastAsia="hr-HR"/>
        </w:rPr>
        <w:t xml:space="preserve"> propisan je za štednu banku postupak odlučivanja izdavanja odobrenja za rad Hrvatske narodne banke kao banci.</w:t>
      </w:r>
    </w:p>
    <w:p w14:paraId="66B23B70" w14:textId="77777777" w:rsidR="0031631F" w:rsidRPr="00624BE4" w:rsidRDefault="0031631F">
      <w:pPr>
        <w:spacing w:after="0" w:line="240" w:lineRule="auto"/>
        <w:jc w:val="both"/>
        <w:rPr>
          <w:rFonts w:ascii="Times New Roman" w:hAnsi="Times New Roman" w:cs="Times New Roman"/>
          <w:b/>
          <w:bCs/>
          <w:sz w:val="24"/>
          <w:szCs w:val="24"/>
        </w:rPr>
      </w:pPr>
    </w:p>
    <w:p w14:paraId="4C0E6ACE" w14:textId="2468E1FC" w:rsidR="00C77F70" w:rsidRPr="00624BE4" w:rsidRDefault="00C77F70">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335.</w:t>
      </w:r>
      <w:r w:rsidRPr="00624BE4">
        <w:rPr>
          <w:rFonts w:ascii="Times New Roman" w:hAnsi="Times New Roman" w:cs="Times New Roman"/>
          <w:sz w:val="24"/>
          <w:szCs w:val="24"/>
        </w:rPr>
        <w:t xml:space="preserve"> propisana je primjena odredbi Zakona na stambene štedionice ako drugim zakonima nije drukčije propisano.</w:t>
      </w:r>
    </w:p>
    <w:p w14:paraId="3B2D396E" w14:textId="77777777" w:rsidR="0031631F" w:rsidRPr="00624BE4" w:rsidRDefault="0031631F">
      <w:pPr>
        <w:spacing w:after="0" w:line="240" w:lineRule="auto"/>
        <w:jc w:val="both"/>
        <w:rPr>
          <w:rFonts w:ascii="Times New Roman" w:hAnsi="Times New Roman" w:cs="Times New Roman"/>
          <w:b/>
          <w:bCs/>
          <w:sz w:val="24"/>
          <w:szCs w:val="24"/>
        </w:rPr>
      </w:pPr>
    </w:p>
    <w:p w14:paraId="60244E14" w14:textId="030B1746" w:rsidR="00C77F70" w:rsidRPr="00624BE4" w:rsidRDefault="00C77F70">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336.</w:t>
      </w:r>
      <w:r w:rsidRPr="00624BE4">
        <w:rPr>
          <w:rFonts w:ascii="Times New Roman" w:hAnsi="Times New Roman" w:cs="Times New Roman"/>
          <w:sz w:val="24"/>
          <w:szCs w:val="24"/>
        </w:rPr>
        <w:t xml:space="preserve"> propisano je da riječi </w:t>
      </w:r>
      <w:r w:rsidR="00B65F25" w:rsidRPr="00624BE4">
        <w:rPr>
          <w:rFonts w:ascii="Times New Roman" w:hAnsi="Times New Roman" w:cs="Times New Roman"/>
          <w:sz w:val="24"/>
          <w:szCs w:val="24"/>
        </w:rPr>
        <w:t>„</w:t>
      </w:r>
      <w:r w:rsidRPr="00624BE4">
        <w:rPr>
          <w:rFonts w:ascii="Times New Roman" w:hAnsi="Times New Roman" w:cs="Times New Roman"/>
          <w:sz w:val="24"/>
          <w:szCs w:val="24"/>
        </w:rPr>
        <w:t>stambena štedionica</w:t>
      </w:r>
      <w:r w:rsidR="00B65F25" w:rsidRPr="00624BE4">
        <w:rPr>
          <w:rFonts w:ascii="Times New Roman" w:hAnsi="Times New Roman" w:cs="Times New Roman"/>
          <w:sz w:val="24"/>
          <w:szCs w:val="24"/>
        </w:rPr>
        <w:t>“</w:t>
      </w:r>
      <w:r w:rsidRPr="00624BE4">
        <w:rPr>
          <w:rFonts w:ascii="Times New Roman" w:hAnsi="Times New Roman" w:cs="Times New Roman"/>
          <w:sz w:val="24"/>
          <w:szCs w:val="24"/>
        </w:rPr>
        <w:t xml:space="preserve"> ili izvedenice tih riječi mogu u sudski registar upisati i upotrebljavati ih samo stambena štedionica, osim ako to drugim zakonom nije dopušteno.</w:t>
      </w:r>
    </w:p>
    <w:p w14:paraId="7215A52B" w14:textId="77777777" w:rsidR="0031631F" w:rsidRPr="00624BE4" w:rsidRDefault="0031631F">
      <w:pPr>
        <w:autoSpaceDE w:val="0"/>
        <w:autoSpaceDN w:val="0"/>
        <w:adjustRightInd w:val="0"/>
        <w:spacing w:after="0" w:line="240" w:lineRule="auto"/>
        <w:jc w:val="both"/>
        <w:rPr>
          <w:rFonts w:ascii="Times New Roman" w:hAnsi="Times New Roman" w:cs="Times New Roman"/>
          <w:b/>
          <w:bCs/>
          <w:sz w:val="24"/>
          <w:szCs w:val="24"/>
        </w:rPr>
      </w:pPr>
    </w:p>
    <w:p w14:paraId="4AE87963" w14:textId="1C729047" w:rsidR="00C77F70" w:rsidRPr="00624BE4" w:rsidRDefault="00C77F70">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337.</w:t>
      </w:r>
      <w:r w:rsidRPr="00624BE4">
        <w:rPr>
          <w:rFonts w:ascii="Times New Roman" w:hAnsi="Times New Roman" w:cs="Times New Roman"/>
          <w:sz w:val="24"/>
          <w:szCs w:val="24"/>
        </w:rPr>
        <w:t xml:space="preserve"> propisano je da se kreditne institucije mogu se udružiti u udruženje osnovano</w:t>
      </w:r>
    </w:p>
    <w:p w14:paraId="4A5DB581" w14:textId="5B888263" w:rsidR="00C77F70" w:rsidRPr="00624BE4" w:rsidRDefault="00C77F70">
      <w:pPr>
        <w:autoSpaceDE w:val="0"/>
        <w:autoSpaceDN w:val="0"/>
        <w:adjustRightInd w:val="0"/>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kao gospodarsko interesno udruženje ili kao neki drugi oblik udruživanja gospodarskih</w:t>
      </w:r>
      <w:r w:rsidR="00B65F25" w:rsidRPr="00624BE4">
        <w:rPr>
          <w:rFonts w:ascii="Times New Roman" w:hAnsi="Times New Roman" w:cs="Times New Roman"/>
          <w:sz w:val="24"/>
          <w:szCs w:val="24"/>
        </w:rPr>
        <w:t xml:space="preserve"> </w:t>
      </w:r>
      <w:r w:rsidRPr="00624BE4">
        <w:rPr>
          <w:rFonts w:ascii="Times New Roman" w:hAnsi="Times New Roman" w:cs="Times New Roman"/>
          <w:sz w:val="24"/>
          <w:szCs w:val="24"/>
        </w:rPr>
        <w:t>subjekata u skladu s posebnih zakonom.</w:t>
      </w:r>
    </w:p>
    <w:p w14:paraId="3E3AEC2E" w14:textId="77777777" w:rsidR="0031631F" w:rsidRPr="00624BE4" w:rsidRDefault="0031631F">
      <w:pPr>
        <w:spacing w:after="0" w:line="240" w:lineRule="auto"/>
        <w:jc w:val="both"/>
        <w:rPr>
          <w:rFonts w:ascii="Times New Roman" w:hAnsi="Times New Roman" w:cs="Times New Roman"/>
          <w:b/>
          <w:bCs/>
          <w:sz w:val="24"/>
          <w:szCs w:val="24"/>
        </w:rPr>
      </w:pPr>
    </w:p>
    <w:p w14:paraId="676053AE" w14:textId="1239786D" w:rsidR="00C77F70" w:rsidRPr="00624BE4" w:rsidRDefault="00C77F70">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338.</w:t>
      </w:r>
      <w:r w:rsidRPr="00624BE4">
        <w:rPr>
          <w:rFonts w:ascii="Times New Roman" w:hAnsi="Times New Roman" w:cs="Times New Roman"/>
          <w:sz w:val="24"/>
          <w:szCs w:val="24"/>
        </w:rPr>
        <w:t xml:space="preserve"> propisana je razmjena informacija za potrebe procjene kreditne sposobnosti i upravljanja kreditnim rizikom. Ove odredbe uvedene su 2020. godine s obzirom da </w:t>
      </w:r>
      <w:r w:rsidR="00E909AC" w:rsidRPr="00624BE4">
        <w:rPr>
          <w:rFonts w:ascii="Times New Roman" w:hAnsi="Times New Roman" w:cs="Times New Roman"/>
          <w:sz w:val="24"/>
          <w:szCs w:val="24"/>
        </w:rPr>
        <w:t>zakon kojim se uređuje (stambeno) potrošačko kreditiranje</w:t>
      </w:r>
      <w:r w:rsidRPr="00624BE4">
        <w:rPr>
          <w:rFonts w:ascii="Times New Roman" w:hAnsi="Times New Roman" w:cs="Times New Roman"/>
          <w:sz w:val="24"/>
          <w:szCs w:val="24"/>
        </w:rPr>
        <w:t xml:space="preserve">, </w:t>
      </w:r>
      <w:r w:rsidR="00E909AC" w:rsidRPr="00624BE4">
        <w:rPr>
          <w:rFonts w:ascii="Times New Roman" w:hAnsi="Times New Roman" w:cs="Times New Roman"/>
          <w:sz w:val="24"/>
          <w:szCs w:val="24"/>
        </w:rPr>
        <w:t xml:space="preserve">propisuje </w:t>
      </w:r>
      <w:r w:rsidRPr="00624BE4">
        <w:rPr>
          <w:rFonts w:ascii="Times New Roman" w:hAnsi="Times New Roman" w:cs="Times New Roman"/>
          <w:sz w:val="24"/>
          <w:szCs w:val="24"/>
        </w:rPr>
        <w:t xml:space="preserve">obvezu kreditne institucije da prije sklapanja ugovora o kreditu procijeni kreditnu sposobnost potrošača, između ostalog, uvidom u dostupne kreditne registre. Stoga je ovim člankom osigurana pravna sigurnost pri razmjeni informacija koje kreditne institucije izravno ili preko zasebne pravne osobe razmjenjuju s ciljem procjene kreditne sposobnosti klijenta. Pored toga, ovim člankom propisana je obveza kreditne institucije da u svrhu procjene kreditne sposobnosti i upravljanja kreditnim rizikom, na zahtjev razmjenjuje minimalni obuvat vezan uz obveze klijenata, uključujući i osobne podatke klijenata, s drugim kreditnim institucijama. </w:t>
      </w:r>
    </w:p>
    <w:p w14:paraId="58C9D1B3" w14:textId="77777777" w:rsidR="0031631F" w:rsidRPr="00624BE4" w:rsidRDefault="0031631F">
      <w:pPr>
        <w:spacing w:after="0" w:line="240" w:lineRule="auto"/>
        <w:jc w:val="both"/>
        <w:rPr>
          <w:rFonts w:ascii="Times New Roman" w:hAnsi="Times New Roman" w:cs="Times New Roman"/>
          <w:b/>
          <w:bCs/>
          <w:sz w:val="24"/>
          <w:szCs w:val="24"/>
        </w:rPr>
      </w:pPr>
    </w:p>
    <w:p w14:paraId="22FDD22A" w14:textId="7F98D9BA" w:rsidR="00E3534E" w:rsidRPr="00624BE4" w:rsidRDefault="00E3534E">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Člancima 339. do 346.</w:t>
      </w:r>
      <w:r w:rsidRPr="00624BE4">
        <w:rPr>
          <w:rFonts w:ascii="Times New Roman" w:hAnsi="Times New Roman" w:cs="Times New Roman"/>
          <w:sz w:val="24"/>
          <w:szCs w:val="24"/>
        </w:rPr>
        <w:t xml:space="preserve"> propisan je način i postupak odlučivanja Hrvatske narodne banke u upravnim postupcima koje vodi temeljem ovog</w:t>
      </w:r>
      <w:r w:rsidR="00C91A87" w:rsidRPr="00624BE4">
        <w:rPr>
          <w:rFonts w:ascii="Times New Roman" w:hAnsi="Times New Roman" w:cs="Times New Roman"/>
          <w:sz w:val="24"/>
          <w:szCs w:val="24"/>
        </w:rPr>
        <w:t>a</w:t>
      </w:r>
      <w:r w:rsidRPr="00624BE4">
        <w:rPr>
          <w:rFonts w:ascii="Times New Roman" w:hAnsi="Times New Roman" w:cs="Times New Roman"/>
          <w:sz w:val="24"/>
          <w:szCs w:val="24"/>
        </w:rPr>
        <w:t xml:space="preserve"> Zakona.</w:t>
      </w:r>
      <w:r w:rsidR="002E55C0" w:rsidRPr="00624BE4">
        <w:rPr>
          <w:rFonts w:ascii="Times New Roman" w:hAnsi="Times New Roman" w:cs="Times New Roman"/>
          <w:sz w:val="24"/>
          <w:szCs w:val="24"/>
        </w:rPr>
        <w:t xml:space="preserve"> U upravnom postupku koji vodi Hrvatska narodna banka ne može se zahtijevati povrat u prijašnje stanje budući da isto nije provedivo u praksi primjerice prilikom izdavanja odobrenja.</w:t>
      </w:r>
      <w:r w:rsidR="00D71B24" w:rsidRPr="00624BE4">
        <w:rPr>
          <w:rFonts w:ascii="Times New Roman" w:hAnsi="Times New Roman" w:cs="Times New Roman"/>
          <w:sz w:val="24"/>
          <w:szCs w:val="24"/>
        </w:rPr>
        <w:t xml:space="preserve"> Bitno je istaknuti kako pojedine odredbe, konkretno odredbe članka 342. odstupaju od Zakona o upravnim sporovima („Narodne novine“ broj 36/24.) iz razloga što se odstupanje temelji na potrebi osiguranja hitnog i učinkovitog sudskog postupanja u slučajevima kada se tužbom pobijaju rješenja Hrvatske narodne banke donesena u okviru njezinih nadzornih ovlasti. Pravodobno izvršenje rješenja Hrvatske narodne banke od ključne je važnosti za ostvarenje njihove svrhe, budući da kašnjenje u njihovu izvršenju u pravilu dovodi do situacija u kojima takva rješenja više nije moguće provesti ili ona gube svoje stvarne i preventivne učinke. Potreba za hitnim postupanjem proizlazi i iz prava Europske unije. Naime, člankom 102. Direktive 2013/36/EU propisano je da nadležna tijela, uključujući Hrvatsku narodnu banku, moraju u ranoj fazi i pravodobno poduzimati odgovarajuće nadzorne mjere prema kreditnim institucijama radi otklanjanja utvrđenih nepravilnosti i nedostataka u poslovanju. Ostvarenje tog cilja pretpostavlja i učinkovitu sudsku kontrolu, ali takvu koja ne dovodi u pitanje pravodobnost i djelotvornost nadzornih mjera.</w:t>
      </w:r>
      <w:r w:rsidR="00202BFB" w:rsidRPr="00624BE4">
        <w:rPr>
          <w:rFonts w:ascii="Times New Roman" w:hAnsi="Times New Roman" w:cs="Times New Roman"/>
          <w:sz w:val="24"/>
          <w:szCs w:val="24"/>
        </w:rPr>
        <w:t xml:space="preserve"> </w:t>
      </w:r>
      <w:r w:rsidR="00D71B24" w:rsidRPr="00624BE4">
        <w:rPr>
          <w:rFonts w:ascii="Times New Roman" w:hAnsi="Times New Roman" w:cs="Times New Roman"/>
          <w:sz w:val="24"/>
          <w:szCs w:val="24"/>
        </w:rPr>
        <w:t>U tom je kontekstu propisano da upravni sud o tužbi odlučuje hitno, uz krajnji rok od tri mjeseca, koji je ocijenjen razumnim i primjenjivim s obzirom na prosječno trajanje upravnih sporova, koje iznosi oko sto dana. Istodobno, radi zaštite procesnih prava stranaka, predviđeno je da u slučaju prekoračenja tog roka obje stranke imaju pravo na žalbu, uključujući i situacije u kojima se predmet prvi put vraća na ponovni postupak nadzornom tijelu. Kako bi se sudu omogućilo učinkovito i pravodobno odlučivanje unutar propisanog roka, uvedena je i dodatna procesna obveza Hrvatske narodne banke da u odgovoru na tužbu dostavi opis utvrđenog činjeničnog stanja i svoju ocjenu tog činjeničnog stanja, u mjeri u kojoj ti elementi već nisu sadržani u obrazloženju pobijanog rješenja. Nadalje, propisana je obveza osiguranja prisutnosti službene osobe Hrvatske narodne banke koja je sudjelovala u utvrđivanju i ocjeni činjeničnog stanja, ako je to potrebno radi njegova potpunog razjašnjenja. Slijedom navedenog, predmetne odredbe predstavljaju razmjerno i opravdano posebno procesno uređenje, čija je svrha osigurati učinkovit nadzor, zaštitu financijske stabilnosti i deponenata, uz istodobno očuvanje prava na sudsku zaštitu.</w:t>
      </w:r>
    </w:p>
    <w:p w14:paraId="04978C8D" w14:textId="77777777" w:rsidR="00DC0873" w:rsidRPr="00624BE4" w:rsidRDefault="00DC0873">
      <w:pPr>
        <w:spacing w:after="0" w:line="240" w:lineRule="auto"/>
        <w:jc w:val="both"/>
        <w:rPr>
          <w:rFonts w:ascii="Times New Roman" w:hAnsi="Times New Roman" w:cs="Times New Roman"/>
          <w:b/>
          <w:bCs/>
          <w:sz w:val="24"/>
          <w:szCs w:val="24"/>
        </w:rPr>
      </w:pPr>
    </w:p>
    <w:p w14:paraId="76349247" w14:textId="585C5700" w:rsidR="00C77F70" w:rsidRPr="00624BE4" w:rsidRDefault="00C77F70">
      <w:pPr>
        <w:spacing w:after="0" w:line="240" w:lineRule="auto"/>
        <w:jc w:val="both"/>
        <w:rPr>
          <w:rFonts w:ascii="Times New Roman" w:hAnsi="Times New Roman" w:cs="Times New Roman"/>
          <w:b/>
          <w:bCs/>
          <w:sz w:val="24"/>
          <w:szCs w:val="24"/>
        </w:rPr>
      </w:pPr>
      <w:r w:rsidRPr="00624BE4">
        <w:rPr>
          <w:rFonts w:ascii="Times New Roman" w:hAnsi="Times New Roman" w:cs="Times New Roman"/>
          <w:b/>
          <w:bCs/>
          <w:sz w:val="24"/>
          <w:szCs w:val="24"/>
        </w:rPr>
        <w:t xml:space="preserve">Člankom 347. </w:t>
      </w:r>
      <w:bookmarkStart w:id="346" w:name="_Hlk195907583"/>
      <w:r w:rsidRPr="00624BE4">
        <w:rPr>
          <w:rFonts w:ascii="Times New Roman" w:hAnsi="Times New Roman" w:cs="Times New Roman"/>
          <w:sz w:val="24"/>
          <w:szCs w:val="24"/>
        </w:rPr>
        <w:t xml:space="preserve">propisuje </w:t>
      </w:r>
      <w:bookmarkEnd w:id="346"/>
      <w:r w:rsidRPr="00624BE4">
        <w:rPr>
          <w:rFonts w:ascii="Times New Roman" w:hAnsi="Times New Roman" w:cs="Times New Roman"/>
          <w:sz w:val="24"/>
          <w:szCs w:val="24"/>
        </w:rPr>
        <w:t>se način na koji se pokreće postupak izdavanja odobrenja ili suglasnosti koja daje Hrvatska narodna banka, na zahtjev stranke</w:t>
      </w:r>
      <w:r w:rsidR="00D5718B" w:rsidRPr="00624BE4">
        <w:rPr>
          <w:rFonts w:ascii="Times New Roman" w:hAnsi="Times New Roman" w:cs="Times New Roman"/>
          <w:sz w:val="24"/>
          <w:szCs w:val="24"/>
        </w:rPr>
        <w:t xml:space="preserve"> ili</w:t>
      </w:r>
      <w:r w:rsidRPr="00624BE4">
        <w:rPr>
          <w:rFonts w:ascii="Times New Roman" w:hAnsi="Times New Roman" w:cs="Times New Roman"/>
          <w:sz w:val="24"/>
          <w:szCs w:val="24"/>
        </w:rPr>
        <w:t xml:space="preserve"> po službenoj dužnosti</w:t>
      </w:r>
      <w:r w:rsidR="00D5718B" w:rsidRPr="00624BE4">
        <w:rPr>
          <w:rFonts w:ascii="Times New Roman" w:hAnsi="Times New Roman" w:cs="Times New Roman"/>
          <w:sz w:val="24"/>
          <w:szCs w:val="24"/>
        </w:rPr>
        <w:t>. Hrvatska narodna banka može postupak po službenoj dužnosti pokrenuti i na temelju prijedloga Europske središnje banke ili drugog nadležnog tijela</w:t>
      </w:r>
      <w:r w:rsidRPr="00624BE4">
        <w:rPr>
          <w:rFonts w:ascii="Times New Roman" w:hAnsi="Times New Roman" w:cs="Times New Roman"/>
          <w:sz w:val="24"/>
          <w:szCs w:val="24"/>
        </w:rPr>
        <w:t xml:space="preserve"> ili na zahtjev drugog nadležnog tijela ako je to propisano ovim Zakonom ili Uredbom (EU) br. 575/2013.</w:t>
      </w:r>
    </w:p>
    <w:p w14:paraId="6212D7FF" w14:textId="77777777" w:rsidR="0031631F" w:rsidRPr="00624BE4" w:rsidRDefault="0031631F">
      <w:pPr>
        <w:spacing w:after="0" w:line="240" w:lineRule="auto"/>
        <w:jc w:val="both"/>
        <w:rPr>
          <w:rFonts w:ascii="Times New Roman" w:hAnsi="Times New Roman" w:cs="Times New Roman"/>
          <w:b/>
          <w:bCs/>
          <w:sz w:val="24"/>
          <w:szCs w:val="24"/>
        </w:rPr>
      </w:pPr>
    </w:p>
    <w:p w14:paraId="59DC9F75" w14:textId="7807D7A4" w:rsidR="00C77F70" w:rsidRPr="00624BE4" w:rsidRDefault="00C77F70">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348.</w:t>
      </w:r>
      <w:r w:rsidRPr="00624BE4">
        <w:rPr>
          <w:rFonts w:ascii="Times New Roman" w:hAnsi="Times New Roman" w:cs="Times New Roman"/>
          <w:sz w:val="24"/>
          <w:szCs w:val="24"/>
        </w:rPr>
        <w:t xml:space="preserve"> propisuju se rokovi u kojima Hrvatska narodna banka mora odlučiti o podnesenim urednim zahtjevima za izdavanje odobrenja za rad odnosno za izdavanje prethodnih suglasnosti. </w:t>
      </w:r>
      <w:r w:rsidR="00EF4D30" w:rsidRPr="00624BE4">
        <w:rPr>
          <w:rFonts w:ascii="Times New Roman" w:hAnsi="Times New Roman" w:cs="Times New Roman"/>
          <w:sz w:val="24"/>
          <w:szCs w:val="24"/>
        </w:rPr>
        <w:t xml:space="preserve">U odnosu na rok koji se odnosi na postupke izdavanja prethodnih suglasnosti (za člnove uprave i nadzornog odbora) koji se u praksi često vode povezano s drugim nadzornim i regulatornim postupcima, uključujući i postupke u kojima sudjeluje ESB u okviru Jedinstvenog nadzornog mehanizma ističe se kako u takvim slučajevima donošenje odluke ovisi o tijeku i ishodu postupaka u kojima nadležno tijelo Republike Hrvatske ne može samostalno utjecati na dinamiku odlučivanja, osobito kada se postupci izdavanja prethodnih suglasnosti provode istodobno s postupkom izdavanja odobrenja za rad ili drugim postupcima licenciranja na razini Europske unije. Zbog toga u pojedinim slučajevima nije moguće unaprijed precizno odrediti trajanje produljenja roka. Stoga je za postupke izdavanja prethodnih suglasnosti propisan rok od tri mjeseca od podnošenja urednog zahtjeva, uz mogućnost njegova produljenja u iznimnim slučajevima. </w:t>
      </w:r>
      <w:r w:rsidR="00724C39" w:rsidRPr="00624BE4">
        <w:rPr>
          <w:rFonts w:ascii="Times New Roman" w:hAnsi="Times New Roman" w:cs="Times New Roman"/>
          <w:sz w:val="24"/>
          <w:szCs w:val="24"/>
        </w:rPr>
        <w:t>N</w:t>
      </w:r>
      <w:r w:rsidRPr="00624BE4">
        <w:rPr>
          <w:rFonts w:ascii="Times New Roman" w:hAnsi="Times New Roman" w:cs="Times New Roman"/>
          <w:sz w:val="24"/>
          <w:szCs w:val="24"/>
        </w:rPr>
        <w:t>adalje</w:t>
      </w:r>
      <w:r w:rsidR="00724C39" w:rsidRPr="00624BE4">
        <w:rPr>
          <w:rFonts w:ascii="Times New Roman" w:hAnsi="Times New Roman" w:cs="Times New Roman"/>
          <w:sz w:val="24"/>
          <w:szCs w:val="24"/>
        </w:rPr>
        <w:t xml:space="preserve">, propisuje se </w:t>
      </w:r>
      <w:r w:rsidRPr="00624BE4">
        <w:rPr>
          <w:rFonts w:ascii="Times New Roman" w:hAnsi="Times New Roman" w:cs="Times New Roman"/>
          <w:sz w:val="24"/>
          <w:szCs w:val="24"/>
        </w:rPr>
        <w:t xml:space="preserve">krajnji rok za donošenje odluke i obavijesti o odluci povodom zahtjeva za izdavanje odobrenja za rad koji ne može biti duži od 12 mjeseci od dana primitka zahtjeva. </w:t>
      </w:r>
      <w:r w:rsidR="00724C39" w:rsidRPr="00624BE4">
        <w:rPr>
          <w:rFonts w:ascii="Times New Roman" w:hAnsi="Times New Roman" w:cs="Times New Roman"/>
          <w:sz w:val="24"/>
          <w:szCs w:val="24"/>
        </w:rPr>
        <w:t>Isto tako,</w:t>
      </w:r>
      <w:r w:rsidRPr="00624BE4">
        <w:rPr>
          <w:rFonts w:ascii="Times New Roman" w:hAnsi="Times New Roman" w:cs="Times New Roman"/>
          <w:sz w:val="24"/>
          <w:szCs w:val="24"/>
        </w:rPr>
        <w:t xml:space="preserve"> predviđeno </w:t>
      </w:r>
      <w:r w:rsidR="00724C39" w:rsidRPr="00624BE4">
        <w:rPr>
          <w:rFonts w:ascii="Times New Roman" w:hAnsi="Times New Roman" w:cs="Times New Roman"/>
          <w:sz w:val="24"/>
          <w:szCs w:val="24"/>
        </w:rPr>
        <w:t xml:space="preserve">je </w:t>
      </w:r>
      <w:r w:rsidRPr="00624BE4">
        <w:rPr>
          <w:rFonts w:ascii="Times New Roman" w:hAnsi="Times New Roman" w:cs="Times New Roman"/>
          <w:sz w:val="24"/>
          <w:szCs w:val="24"/>
        </w:rPr>
        <w:t xml:space="preserve">da rok za odlučivanje i donošenje rješenja povodom zahtjeva za izdavanje prethodne suglasnosti ne teče za vrijeme ostavljeno stranki na izjašnjavanje sukladno odredbi iz članka 343. ovoga Zakona. </w:t>
      </w:r>
    </w:p>
    <w:p w14:paraId="2A17965E" w14:textId="77777777" w:rsidR="0031631F" w:rsidRPr="00624BE4" w:rsidRDefault="0031631F">
      <w:pPr>
        <w:spacing w:after="0" w:line="240" w:lineRule="auto"/>
        <w:jc w:val="both"/>
        <w:rPr>
          <w:rFonts w:ascii="Times New Roman" w:hAnsi="Times New Roman" w:cs="Times New Roman"/>
          <w:b/>
          <w:bCs/>
          <w:sz w:val="24"/>
          <w:szCs w:val="24"/>
        </w:rPr>
      </w:pPr>
    </w:p>
    <w:p w14:paraId="7FDE3A78" w14:textId="4BC65E94" w:rsidR="00C77F70" w:rsidRPr="00624BE4" w:rsidRDefault="00C77F70">
      <w:pPr>
        <w:spacing w:after="0" w:line="240" w:lineRule="auto"/>
        <w:jc w:val="both"/>
        <w:rPr>
          <w:rFonts w:ascii="Times New Roman" w:hAnsi="Times New Roman" w:cs="Times New Roman"/>
          <w:b/>
          <w:bCs/>
          <w:sz w:val="24"/>
          <w:szCs w:val="24"/>
        </w:rPr>
      </w:pPr>
      <w:r w:rsidRPr="00624BE4">
        <w:rPr>
          <w:rFonts w:ascii="Times New Roman" w:hAnsi="Times New Roman" w:cs="Times New Roman"/>
          <w:b/>
          <w:bCs/>
          <w:sz w:val="24"/>
          <w:szCs w:val="24"/>
        </w:rPr>
        <w:t>Člankom 349.</w:t>
      </w:r>
      <w:r w:rsidRPr="00624BE4">
        <w:rPr>
          <w:rFonts w:ascii="Times New Roman" w:hAnsi="Times New Roman" w:cs="Times New Roman"/>
          <w:sz w:val="24"/>
          <w:szCs w:val="24"/>
        </w:rPr>
        <w:t xml:space="preserve"> propisano je </w:t>
      </w:r>
      <w:r w:rsidR="00BC0681" w:rsidRPr="00624BE4">
        <w:rPr>
          <w:rFonts w:ascii="Times New Roman" w:hAnsi="Times New Roman" w:cs="Times New Roman"/>
          <w:sz w:val="24"/>
          <w:szCs w:val="24"/>
        </w:rPr>
        <w:t>da se</w:t>
      </w:r>
      <w:r w:rsidR="00994A86" w:rsidRPr="00624BE4">
        <w:rPr>
          <w:rFonts w:ascii="Times New Roman" w:hAnsi="Times New Roman" w:cs="Times New Roman"/>
          <w:sz w:val="24"/>
          <w:szCs w:val="24"/>
        </w:rPr>
        <w:t xml:space="preserve"> obnova mandata člana uprave odnosno nadzornog odbora mogu pokrenuti šest godina od njihova izdavanja</w:t>
      </w:r>
      <w:r w:rsidRPr="00624BE4">
        <w:rPr>
          <w:rFonts w:ascii="Times New Roman" w:hAnsi="Times New Roman" w:cs="Times New Roman"/>
          <w:sz w:val="24"/>
          <w:szCs w:val="24"/>
        </w:rPr>
        <w:t>.</w:t>
      </w:r>
    </w:p>
    <w:p w14:paraId="56255890" w14:textId="77777777" w:rsidR="0031631F" w:rsidRPr="00624BE4" w:rsidRDefault="0031631F">
      <w:pPr>
        <w:spacing w:after="0" w:line="240" w:lineRule="auto"/>
        <w:jc w:val="both"/>
        <w:rPr>
          <w:rFonts w:ascii="Times New Roman" w:hAnsi="Times New Roman" w:cs="Times New Roman"/>
          <w:b/>
          <w:bCs/>
          <w:sz w:val="24"/>
          <w:szCs w:val="24"/>
        </w:rPr>
      </w:pPr>
    </w:p>
    <w:p w14:paraId="11436E63" w14:textId="6CA8F6EB" w:rsidR="004847C5" w:rsidRPr="00624BE4" w:rsidRDefault="00C77F70">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350. </w:t>
      </w:r>
      <w:r w:rsidRPr="00624BE4">
        <w:rPr>
          <w:rFonts w:ascii="Times New Roman" w:hAnsi="Times New Roman" w:cs="Times New Roman"/>
          <w:sz w:val="24"/>
          <w:szCs w:val="24"/>
        </w:rPr>
        <w:t>propisuje se kada se zahtjev smatra urednim i to kada stranka dostavi sve propisane informacije i dokumentaciju, a ako je zahtjev neuredan, zatražit će se dopuna zahtjeva u primjerenom roku. Ako stranka ne dostavi zatražene informacije i dokumentaciju u ostavljenom roku, Hrvatska narodna banka je ovlaštena odbaciti takav zahtjev.</w:t>
      </w:r>
    </w:p>
    <w:p w14:paraId="59D06353" w14:textId="41D59264" w:rsidR="007F1E53" w:rsidRPr="00624BE4" w:rsidRDefault="007F1E53" w:rsidP="004938D4">
      <w:pPr>
        <w:spacing w:after="0" w:line="240" w:lineRule="auto"/>
        <w:rPr>
          <w:rFonts w:ascii="Times New Roman" w:hAnsi="Times New Roman" w:cs="Times New Roman"/>
          <w:b/>
          <w:bCs/>
          <w:sz w:val="24"/>
          <w:szCs w:val="24"/>
        </w:rPr>
      </w:pPr>
    </w:p>
    <w:p w14:paraId="395DCC76" w14:textId="67EAF83E" w:rsidR="00F8291C" w:rsidRPr="00624BE4" w:rsidRDefault="00F8291C" w:rsidP="004938D4">
      <w:pPr>
        <w:spacing w:after="0" w:line="240" w:lineRule="auto"/>
        <w:jc w:val="both"/>
        <w:rPr>
          <w:rFonts w:ascii="Times New Roman" w:hAnsi="Times New Roman" w:cs="Times New Roman"/>
          <w:b/>
          <w:bCs/>
          <w:sz w:val="24"/>
          <w:szCs w:val="24"/>
        </w:rPr>
      </w:pPr>
      <w:r w:rsidRPr="00624BE4">
        <w:rPr>
          <w:rFonts w:ascii="Times New Roman" w:hAnsi="Times New Roman" w:cs="Times New Roman"/>
          <w:b/>
          <w:bCs/>
          <w:sz w:val="24"/>
          <w:szCs w:val="24"/>
        </w:rPr>
        <w:t xml:space="preserve">Člancima 351. i 352. </w:t>
      </w:r>
      <w:r w:rsidRPr="00624BE4">
        <w:rPr>
          <w:rFonts w:ascii="Times New Roman" w:hAnsi="Times New Roman" w:cs="Times New Roman"/>
          <w:sz w:val="24"/>
          <w:szCs w:val="24"/>
        </w:rPr>
        <w:t>propisano je obavještavanje o povredi mjerodavnih propisa kojim Hrvatska narodna banka omogućuje pouzdan način dostavljanja obavijesti o kršenju, te obveza kreditne institucije u vezi s obavještavanjem o istom.</w:t>
      </w:r>
    </w:p>
    <w:p w14:paraId="1D878733" w14:textId="77777777" w:rsidR="0031631F" w:rsidRPr="00624BE4" w:rsidRDefault="0031631F" w:rsidP="004938D4">
      <w:pPr>
        <w:spacing w:after="0" w:line="240" w:lineRule="auto"/>
        <w:jc w:val="both"/>
        <w:rPr>
          <w:rFonts w:ascii="Times New Roman" w:hAnsi="Times New Roman" w:cs="Times New Roman"/>
          <w:b/>
          <w:bCs/>
          <w:sz w:val="24"/>
          <w:szCs w:val="24"/>
        </w:rPr>
      </w:pPr>
    </w:p>
    <w:p w14:paraId="553AA023" w14:textId="04AF5107" w:rsidR="00F8291C" w:rsidRPr="00624BE4" w:rsidRDefault="00F8291C" w:rsidP="004938D4">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Člancima 353. do 371. </w:t>
      </w:r>
      <w:r w:rsidRPr="00624BE4">
        <w:rPr>
          <w:rFonts w:ascii="Times New Roman" w:hAnsi="Times New Roman" w:cs="Times New Roman"/>
          <w:sz w:val="24"/>
          <w:szCs w:val="24"/>
        </w:rPr>
        <w:t>propisan je postupak izricanja upravnih sankcija od strane Hrvatske narodne banke, uključujući nadležnost za vođenje postupka izricanja upravnih sankcija, vrste i svrha izricanja sankcija, te mogućnost izricanja upravnih mjera.</w:t>
      </w:r>
    </w:p>
    <w:p w14:paraId="56109A27" w14:textId="785FBD1B" w:rsidR="0031631F" w:rsidRPr="00624BE4" w:rsidRDefault="0031631F" w:rsidP="004938D4">
      <w:pPr>
        <w:spacing w:after="0" w:line="240" w:lineRule="auto"/>
        <w:jc w:val="both"/>
        <w:rPr>
          <w:rFonts w:ascii="Times New Roman" w:hAnsi="Times New Roman" w:cs="Times New Roman"/>
          <w:b/>
          <w:bCs/>
          <w:sz w:val="24"/>
          <w:szCs w:val="24"/>
        </w:rPr>
      </w:pPr>
    </w:p>
    <w:p w14:paraId="71D7F589" w14:textId="35F5F5A4" w:rsidR="00E73364" w:rsidRPr="00624BE4" w:rsidRDefault="00E73364" w:rsidP="007367BA">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 xml:space="preserve">Člankom 372. </w:t>
      </w:r>
      <w:r w:rsidRPr="00624BE4">
        <w:rPr>
          <w:rFonts w:ascii="Times New Roman" w:hAnsi="Times New Roman" w:cs="Times New Roman"/>
          <w:sz w:val="24"/>
          <w:szCs w:val="24"/>
        </w:rPr>
        <w:t>se u pravni okvir Republike Hrvatske prenosi odredba članka 1. stavka 20. Direktive (EU) 2019/879 Europskog parlamenta i Vijeća od 20. svibnja 2019. o izmjeni Direktive 2014/59/EU u pogledu kapaciteta pokrivanja gubitaka i dokapitalizacije kreditnih institucija i investicijskih društava te Direktive 98/26/EZ (SL L 150, 7.6.2019.). Tim stavkom je u članak 48. Direktive 2014/59/EU dodan novi stavak 7. kojim se traži od država članica EU da osiguraju da obveze određenih kategorija pravnih osoba (u ovom slučaju financijske institucije i holding društva), koje proizlaze iz ulaganja u regulatorni kapital tih pravnih osoba, budu u redovnom postupku zbog insolventnosti pokrenutim nad tim pravnim osobama isplaćene nakon obveza koje ne proizlaze iz takvih ulaganja, tj. da budu subordinirane u okviru hijerarhije tražbina vjerovnika. To podrazumijeva da će vjerovnici tih pravnih osoba u redovnom postupku zbog insolventnosti, a koji su ulagali u instrumente regulatornog kapitala, biti isplaćivani tek poslije vjerovnika koji nisu ulagali u te instrumente. S druge strane, ako sanacijsko tijelo tih pravnih osoba primjenjuje svoju sanacijsku ovlast kojom određene obveze tih pravnih osoba otpisuje ili ih pretvara u regulatorni kapital, neovisno primjenjuje li tu ovlast u postupku sanacije ili kao samostalnu mjeru izvan tog postupka, to tijelo mora se pridržavati propisanog redoslijeda zahvaćanja obveza. Taj redoslijed podrazumijeva da korištenjem te ovlasti sanacijsko tijelo, prije zadiranja u ostale obveze tih pravnih osoba, mora prvo zahvatiti stavke regulatornog kapitala. Stoga, subordinacijom ovih tražbina u hijerarhiji tražbina u okviru redovnog postupka zbog insolventnosti smanjuje se rizik od povrede načela da niti jedan vjerovnik ne smije zbog primjene sanacijske ovlasti pretrpjeti veću štetu od one koju bi pretrpio da sanacijska mjera nije poduzeta već pravna osoba likvidirana u okviru redovnog postupka zbog insolventnosti.</w:t>
      </w:r>
    </w:p>
    <w:p w14:paraId="2275AF4E" w14:textId="213637B7" w:rsidR="00E73364" w:rsidRPr="00624BE4" w:rsidRDefault="00E73364" w:rsidP="007367BA">
      <w:pPr>
        <w:spacing w:after="0" w:line="240" w:lineRule="auto"/>
        <w:jc w:val="both"/>
        <w:rPr>
          <w:rFonts w:ascii="Times New Roman" w:hAnsi="Times New Roman" w:cs="Times New Roman"/>
          <w:b/>
          <w:bCs/>
          <w:sz w:val="24"/>
          <w:szCs w:val="24"/>
        </w:rPr>
      </w:pPr>
    </w:p>
    <w:p w14:paraId="6F4BFDAD" w14:textId="552EC8B2" w:rsidR="007F1E53" w:rsidRPr="00624BE4" w:rsidRDefault="007F1E53" w:rsidP="007367BA">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37</w:t>
      </w:r>
      <w:r w:rsidR="00E73364" w:rsidRPr="00624BE4">
        <w:rPr>
          <w:rFonts w:ascii="Times New Roman" w:hAnsi="Times New Roman" w:cs="Times New Roman"/>
          <w:b/>
          <w:bCs/>
          <w:sz w:val="24"/>
          <w:szCs w:val="24"/>
        </w:rPr>
        <w:t>3</w:t>
      </w:r>
      <w:r w:rsidRPr="00624BE4">
        <w:rPr>
          <w:rFonts w:ascii="Times New Roman" w:hAnsi="Times New Roman" w:cs="Times New Roman"/>
          <w:b/>
          <w:bCs/>
          <w:sz w:val="24"/>
          <w:szCs w:val="24"/>
        </w:rPr>
        <w:t>.</w:t>
      </w:r>
      <w:r w:rsidRPr="00624BE4">
        <w:rPr>
          <w:rFonts w:ascii="Times New Roman" w:hAnsi="Times New Roman" w:cs="Times New Roman"/>
          <w:sz w:val="24"/>
          <w:szCs w:val="24"/>
        </w:rPr>
        <w:t xml:space="preserve"> prenosi</w:t>
      </w:r>
      <w:r w:rsidR="00724C39" w:rsidRPr="00624BE4">
        <w:rPr>
          <w:rFonts w:ascii="Times New Roman" w:hAnsi="Times New Roman" w:cs="Times New Roman"/>
          <w:sz w:val="24"/>
          <w:szCs w:val="24"/>
        </w:rPr>
        <w:t xml:space="preserve"> se</w:t>
      </w:r>
      <w:r w:rsidRPr="00624BE4">
        <w:rPr>
          <w:rFonts w:ascii="Times New Roman" w:hAnsi="Times New Roman" w:cs="Times New Roman"/>
          <w:sz w:val="24"/>
          <w:szCs w:val="24"/>
        </w:rPr>
        <w:t xml:space="preserve"> članak 66. stavak 1. Direktive 2013/36/EU kojim je na razini EU harmonizirano izricanje administrativnih kazni, periodičnih penala i drugih administrativnih mjera za određena kršenja odredbi </w:t>
      </w:r>
      <w:bookmarkStart w:id="347" w:name="_Hlk198816374"/>
      <w:r w:rsidRPr="00624BE4">
        <w:rPr>
          <w:rFonts w:ascii="Times New Roman" w:hAnsi="Times New Roman" w:cs="Times New Roman"/>
          <w:sz w:val="24"/>
          <w:szCs w:val="24"/>
        </w:rPr>
        <w:t>Direktive 2013/36/EU</w:t>
      </w:r>
      <w:bookmarkEnd w:id="347"/>
      <w:r w:rsidRPr="00624BE4">
        <w:rPr>
          <w:rFonts w:ascii="Times New Roman" w:hAnsi="Times New Roman" w:cs="Times New Roman"/>
          <w:sz w:val="24"/>
          <w:szCs w:val="24"/>
        </w:rPr>
        <w:t>. Stoga se ovim člankom propisuje koja kršenja odredbi Direktive 2013/36/EU koje su implementirane u ovaj Zakona predstavljaju povrede te se propisuje ovlast Hrvatske narodne banke da pravnim i fizičkim osobama za navedene povrede izriče upozorenje, novčane kazne, periodične penale i upravne mjere. Pored navedenih kršenja odredbi Direktive 2013/36/EU koje su implementirane u ovaj Zakon, ovim člankom propisuju se i druga kršenja ovog</w:t>
      </w:r>
      <w:r w:rsidR="00DC0873" w:rsidRPr="00624BE4">
        <w:rPr>
          <w:rFonts w:ascii="Times New Roman" w:hAnsi="Times New Roman" w:cs="Times New Roman"/>
          <w:sz w:val="24"/>
          <w:szCs w:val="24"/>
        </w:rPr>
        <w:t>a</w:t>
      </w:r>
      <w:r w:rsidRPr="00624BE4">
        <w:rPr>
          <w:rFonts w:ascii="Times New Roman" w:hAnsi="Times New Roman" w:cs="Times New Roman"/>
          <w:sz w:val="24"/>
          <w:szCs w:val="24"/>
        </w:rPr>
        <w:t xml:space="preserve"> Zakona koja također predstavljaju povrede za koje Hrvatska narodna banka ovlaštena izreći navedene upravne sankcije. Nadalje, propisuje se maksimalni iznos novčane kazne i periodičnih penala koje Hrvatska narodna banka može izreći pravnoj i fizičkoj osobi. </w:t>
      </w:r>
      <w:bookmarkStart w:id="348" w:name="_Hlk198894414"/>
      <w:r w:rsidRPr="00624BE4">
        <w:rPr>
          <w:rFonts w:ascii="Times New Roman" w:hAnsi="Times New Roman" w:cs="Times New Roman"/>
          <w:sz w:val="24"/>
          <w:szCs w:val="24"/>
        </w:rPr>
        <w:t xml:space="preserve">Uz navedeno, navode se upravne mjere koje Hrvatska narodna banka može izreći za navedene povrede. </w:t>
      </w:r>
    </w:p>
    <w:bookmarkEnd w:id="348"/>
    <w:p w14:paraId="47ABD04A" w14:textId="77777777" w:rsidR="00EC38BD" w:rsidRPr="00624BE4" w:rsidRDefault="00EC38BD" w:rsidP="007367BA">
      <w:pPr>
        <w:spacing w:after="0" w:line="240" w:lineRule="auto"/>
        <w:jc w:val="both"/>
        <w:rPr>
          <w:rFonts w:ascii="Times New Roman" w:hAnsi="Times New Roman" w:cs="Times New Roman"/>
          <w:b/>
          <w:bCs/>
          <w:sz w:val="24"/>
          <w:szCs w:val="24"/>
        </w:rPr>
      </w:pPr>
    </w:p>
    <w:p w14:paraId="7BA04766" w14:textId="29393B4A" w:rsidR="007F1E53" w:rsidRPr="00624BE4" w:rsidRDefault="007F1E53" w:rsidP="007367BA">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37</w:t>
      </w:r>
      <w:r w:rsidR="00E73364" w:rsidRPr="00624BE4">
        <w:rPr>
          <w:rFonts w:ascii="Times New Roman" w:hAnsi="Times New Roman" w:cs="Times New Roman"/>
          <w:b/>
          <w:bCs/>
          <w:sz w:val="24"/>
          <w:szCs w:val="24"/>
        </w:rPr>
        <w:t>4</w:t>
      </w:r>
      <w:r w:rsidRPr="00624BE4">
        <w:rPr>
          <w:rFonts w:ascii="Times New Roman" w:hAnsi="Times New Roman" w:cs="Times New Roman"/>
          <w:sz w:val="24"/>
          <w:szCs w:val="24"/>
        </w:rPr>
        <w:t xml:space="preserve">. prenosi </w:t>
      </w:r>
      <w:r w:rsidR="00724C39" w:rsidRPr="00624BE4">
        <w:rPr>
          <w:rFonts w:ascii="Times New Roman" w:hAnsi="Times New Roman" w:cs="Times New Roman"/>
          <w:sz w:val="24"/>
          <w:szCs w:val="24"/>
        </w:rPr>
        <w:t xml:space="preserve">se </w:t>
      </w:r>
      <w:r w:rsidRPr="00624BE4">
        <w:rPr>
          <w:rFonts w:ascii="Times New Roman" w:hAnsi="Times New Roman" w:cs="Times New Roman"/>
          <w:sz w:val="24"/>
          <w:szCs w:val="24"/>
        </w:rPr>
        <w:t xml:space="preserve">članak 67. stavak 1. Direktive 2013/36/EU kojim je na razini EU harmonizirano izricanje administrativnih kazni, periodičnih penala i drugih administrativnih mjera za određena kršenja odredbi Direktive 2013/36/EU i </w:t>
      </w:r>
      <w:r w:rsidR="00B847CB" w:rsidRPr="00624BE4">
        <w:rPr>
          <w:rFonts w:ascii="Times New Roman" w:hAnsi="Times New Roman" w:cs="Times New Roman"/>
          <w:sz w:val="24"/>
          <w:szCs w:val="24"/>
        </w:rPr>
        <w:t>Uredbe (EU) br. 575/2013</w:t>
      </w:r>
      <w:r w:rsidRPr="00624BE4">
        <w:rPr>
          <w:rFonts w:ascii="Times New Roman" w:hAnsi="Times New Roman" w:cs="Times New Roman"/>
          <w:sz w:val="24"/>
          <w:szCs w:val="24"/>
        </w:rPr>
        <w:t xml:space="preserve">. Stoga se ovim člankom propisuje koja kršenja odredbi Direktive 2013/36/EU koje su implementirane u ovaj Zakona predstavljaju i kršenja odredbi </w:t>
      </w:r>
      <w:r w:rsidR="00B847CB" w:rsidRPr="00624BE4">
        <w:rPr>
          <w:rFonts w:ascii="Times New Roman" w:hAnsi="Times New Roman" w:cs="Times New Roman"/>
          <w:sz w:val="24"/>
          <w:szCs w:val="24"/>
        </w:rPr>
        <w:t>Uredbe (EU) br. 575/2013</w:t>
      </w:r>
      <w:r w:rsidRPr="00624BE4">
        <w:rPr>
          <w:rFonts w:ascii="Times New Roman" w:hAnsi="Times New Roman" w:cs="Times New Roman"/>
          <w:sz w:val="24"/>
          <w:szCs w:val="24"/>
        </w:rPr>
        <w:t xml:space="preserve"> predstavljaju povrede te se propisuje ovlast Hrvatske narodne banke da kreditnim institucijama, financijskim holdinzima i mješovitim financijskim holdinzima te odgovornim fizičkim osobama za navedene povrede izriče upozorenje, novčane kazne, periodične penale i upravne mjere. Pored navedenih kršenja odredbi Direktive 2013/36/EU koje su implementirane u ovaj Zakon i kršenja odredbi </w:t>
      </w:r>
      <w:r w:rsidR="00B847CB" w:rsidRPr="00624BE4">
        <w:rPr>
          <w:rFonts w:ascii="Times New Roman" w:hAnsi="Times New Roman" w:cs="Times New Roman"/>
          <w:sz w:val="24"/>
          <w:szCs w:val="24"/>
        </w:rPr>
        <w:t>Uredbe (EU) br. 575/2013</w:t>
      </w:r>
      <w:r w:rsidRPr="00624BE4">
        <w:rPr>
          <w:rFonts w:ascii="Times New Roman" w:hAnsi="Times New Roman" w:cs="Times New Roman"/>
          <w:sz w:val="24"/>
          <w:szCs w:val="24"/>
        </w:rPr>
        <w:t>, ovim člankom propisuju se i druga kršenja ovog</w:t>
      </w:r>
      <w:r w:rsidR="00C91A87" w:rsidRPr="00624BE4">
        <w:rPr>
          <w:rFonts w:ascii="Times New Roman" w:hAnsi="Times New Roman" w:cs="Times New Roman"/>
          <w:sz w:val="24"/>
          <w:szCs w:val="24"/>
        </w:rPr>
        <w:t>a</w:t>
      </w:r>
      <w:r w:rsidRPr="00624BE4">
        <w:rPr>
          <w:rFonts w:ascii="Times New Roman" w:hAnsi="Times New Roman" w:cs="Times New Roman"/>
          <w:sz w:val="24"/>
          <w:szCs w:val="24"/>
        </w:rPr>
        <w:t xml:space="preserve"> Zakona koja također predstavljaju povrede za koje Hrvatska narodna banka može izreći navedene upravne sankcije. Nadalje, propisuje se maksimalni iznos novčane kazne i periodičnih penala koje Hrvatska narodna banka može izreći pravnoj i fizičkoj osobi. Uz navedeno, navode se upravne mjere koje Hrvatska narodna banka može izreći za navedene povrede.</w:t>
      </w:r>
    </w:p>
    <w:p w14:paraId="7E80E739" w14:textId="77777777" w:rsidR="00EC38BD" w:rsidRPr="00624BE4" w:rsidRDefault="00EC38BD" w:rsidP="007367BA">
      <w:pPr>
        <w:spacing w:after="0" w:line="240" w:lineRule="auto"/>
        <w:jc w:val="both"/>
        <w:rPr>
          <w:rFonts w:ascii="Times New Roman" w:hAnsi="Times New Roman" w:cs="Times New Roman"/>
          <w:b/>
          <w:bCs/>
          <w:sz w:val="24"/>
          <w:szCs w:val="24"/>
        </w:rPr>
      </w:pPr>
    </w:p>
    <w:p w14:paraId="05451C00" w14:textId="13A44520" w:rsidR="007F1E53" w:rsidRPr="00624BE4" w:rsidRDefault="007F1E53" w:rsidP="007367BA">
      <w:pPr>
        <w:spacing w:after="0" w:line="240" w:lineRule="auto"/>
        <w:jc w:val="both"/>
        <w:rPr>
          <w:rFonts w:ascii="Times New Roman" w:hAnsi="Times New Roman" w:cs="Times New Roman"/>
          <w:b/>
          <w:bCs/>
          <w:sz w:val="24"/>
          <w:szCs w:val="24"/>
        </w:rPr>
      </w:pPr>
      <w:r w:rsidRPr="00624BE4">
        <w:rPr>
          <w:rFonts w:ascii="Times New Roman" w:hAnsi="Times New Roman" w:cs="Times New Roman"/>
          <w:b/>
          <w:bCs/>
          <w:sz w:val="24"/>
          <w:szCs w:val="24"/>
        </w:rPr>
        <w:t>Člankom 37</w:t>
      </w:r>
      <w:r w:rsidR="00E73364" w:rsidRPr="00624BE4">
        <w:rPr>
          <w:rFonts w:ascii="Times New Roman" w:hAnsi="Times New Roman" w:cs="Times New Roman"/>
          <w:b/>
          <w:bCs/>
          <w:sz w:val="24"/>
          <w:szCs w:val="24"/>
        </w:rPr>
        <w:t>5</w:t>
      </w:r>
      <w:r w:rsidRPr="00624BE4">
        <w:rPr>
          <w:rFonts w:ascii="Times New Roman" w:hAnsi="Times New Roman" w:cs="Times New Roman"/>
          <w:b/>
          <w:bCs/>
          <w:sz w:val="24"/>
          <w:szCs w:val="24"/>
        </w:rPr>
        <w:t>.</w:t>
      </w:r>
      <w:r w:rsidRPr="00624BE4">
        <w:rPr>
          <w:rFonts w:ascii="Times New Roman" w:hAnsi="Times New Roman" w:cs="Times New Roman"/>
          <w:sz w:val="24"/>
          <w:szCs w:val="24"/>
        </w:rPr>
        <w:t xml:space="preserve"> propisuju se ostale povrede kreditnih institucija i matičnih institucija koje ne predstavljaju implementaciju Direktive 2013/36/EU, kao i povrede </w:t>
      </w:r>
      <w:r w:rsidR="00B847CB" w:rsidRPr="00624BE4">
        <w:rPr>
          <w:rFonts w:ascii="Times New Roman" w:hAnsi="Times New Roman" w:cs="Times New Roman"/>
          <w:sz w:val="24"/>
          <w:szCs w:val="24"/>
        </w:rPr>
        <w:t>Uredbe (EU) br. 575/2013</w:t>
      </w:r>
      <w:r w:rsidRPr="00624BE4">
        <w:rPr>
          <w:rFonts w:ascii="Times New Roman" w:hAnsi="Times New Roman" w:cs="Times New Roman"/>
          <w:sz w:val="24"/>
          <w:szCs w:val="24"/>
        </w:rPr>
        <w:t xml:space="preserve"> na koje ne upućuje Direktiva 2013/36/EU, za koje je Hrvatska narodna banka ovlaštena izreći upravne sankcije. Nadalje, propisuje se maksimalni iznos novčane kazne i periodičnih penala koje Hrvatska narodna banka može izreći pravnoj i fizičkoj osobi. Uz navedeno, navode se upravne mjere koje Hrvatska narodna banka može izreći za navedene povrede.</w:t>
      </w:r>
    </w:p>
    <w:p w14:paraId="23C17C3B" w14:textId="77777777" w:rsidR="00EC38BD" w:rsidRPr="00624BE4" w:rsidRDefault="00EC38BD" w:rsidP="007367BA">
      <w:pPr>
        <w:spacing w:after="0" w:line="240" w:lineRule="auto"/>
        <w:jc w:val="both"/>
        <w:rPr>
          <w:rFonts w:ascii="Times New Roman" w:hAnsi="Times New Roman" w:cs="Times New Roman"/>
          <w:b/>
          <w:bCs/>
          <w:sz w:val="24"/>
          <w:szCs w:val="24"/>
        </w:rPr>
      </w:pPr>
    </w:p>
    <w:p w14:paraId="5F42B139" w14:textId="2E69F9FE" w:rsidR="007F1E53" w:rsidRPr="00624BE4" w:rsidRDefault="007F1E53" w:rsidP="007367BA">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37</w:t>
      </w:r>
      <w:r w:rsidR="00E73364" w:rsidRPr="00624BE4">
        <w:rPr>
          <w:rFonts w:ascii="Times New Roman" w:hAnsi="Times New Roman" w:cs="Times New Roman"/>
          <w:b/>
          <w:bCs/>
          <w:sz w:val="24"/>
          <w:szCs w:val="24"/>
        </w:rPr>
        <w:t>6</w:t>
      </w:r>
      <w:r w:rsidRPr="00624BE4">
        <w:rPr>
          <w:rFonts w:ascii="Times New Roman" w:hAnsi="Times New Roman" w:cs="Times New Roman"/>
          <w:b/>
          <w:bCs/>
          <w:sz w:val="24"/>
          <w:szCs w:val="24"/>
        </w:rPr>
        <w:t>.</w:t>
      </w:r>
      <w:r w:rsidRPr="00624BE4">
        <w:rPr>
          <w:rFonts w:ascii="Times New Roman" w:hAnsi="Times New Roman" w:cs="Times New Roman"/>
          <w:sz w:val="24"/>
          <w:szCs w:val="24"/>
        </w:rPr>
        <w:t xml:space="preserve"> propisuju se povrede ovog</w:t>
      </w:r>
      <w:r w:rsidR="00C91A87" w:rsidRPr="00624BE4">
        <w:rPr>
          <w:rFonts w:ascii="Times New Roman" w:hAnsi="Times New Roman" w:cs="Times New Roman"/>
          <w:sz w:val="24"/>
          <w:szCs w:val="24"/>
        </w:rPr>
        <w:t>a</w:t>
      </w:r>
      <w:r w:rsidRPr="00624BE4">
        <w:rPr>
          <w:rFonts w:ascii="Times New Roman" w:hAnsi="Times New Roman" w:cs="Times New Roman"/>
          <w:sz w:val="24"/>
          <w:szCs w:val="24"/>
        </w:rPr>
        <w:t xml:space="preserve"> Zakona od strane članica i matičnih društva grupe kreditnih institucija za koje je Hrvatska narodna banka ovlaštena izreći upravne sankcije. Nadalje, propisuje se maksimalni iznos novčane kazne i periodičnih penala koje Hrvatska narodna banka može izreći pravnoj i fizičkoj osobi. Uz navedeno, navode se upravne mjere koje Hrvatska narodna banka može izreći za navedene povrede.</w:t>
      </w:r>
    </w:p>
    <w:p w14:paraId="3E7F50DB" w14:textId="77777777" w:rsidR="00EC38BD" w:rsidRPr="00624BE4" w:rsidRDefault="00EC38BD" w:rsidP="007367BA">
      <w:pPr>
        <w:spacing w:after="0" w:line="240" w:lineRule="auto"/>
        <w:jc w:val="both"/>
        <w:rPr>
          <w:rFonts w:ascii="Times New Roman" w:hAnsi="Times New Roman" w:cs="Times New Roman"/>
          <w:b/>
          <w:bCs/>
          <w:sz w:val="24"/>
          <w:szCs w:val="24"/>
        </w:rPr>
      </w:pPr>
      <w:bookmarkStart w:id="349" w:name="_Hlk198823066"/>
    </w:p>
    <w:p w14:paraId="37026B70" w14:textId="42609114" w:rsidR="007F1E53" w:rsidRPr="00624BE4" w:rsidRDefault="007F1E53" w:rsidP="007367BA">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37</w:t>
      </w:r>
      <w:r w:rsidR="00E73364" w:rsidRPr="00624BE4">
        <w:rPr>
          <w:rFonts w:ascii="Times New Roman" w:hAnsi="Times New Roman" w:cs="Times New Roman"/>
          <w:b/>
          <w:bCs/>
          <w:sz w:val="24"/>
          <w:szCs w:val="24"/>
        </w:rPr>
        <w:t>7</w:t>
      </w:r>
      <w:r w:rsidRPr="00624BE4">
        <w:rPr>
          <w:rFonts w:ascii="Times New Roman" w:hAnsi="Times New Roman" w:cs="Times New Roman"/>
          <w:b/>
          <w:bCs/>
          <w:sz w:val="24"/>
          <w:szCs w:val="24"/>
        </w:rPr>
        <w:t>.</w:t>
      </w:r>
      <w:r w:rsidRPr="00624BE4">
        <w:rPr>
          <w:rFonts w:ascii="Times New Roman" w:hAnsi="Times New Roman" w:cs="Times New Roman"/>
          <w:sz w:val="24"/>
          <w:szCs w:val="24"/>
        </w:rPr>
        <w:t xml:space="preserve"> propisuju se povrede ovog</w:t>
      </w:r>
      <w:r w:rsidR="00C91A87" w:rsidRPr="00624BE4">
        <w:rPr>
          <w:rFonts w:ascii="Times New Roman" w:hAnsi="Times New Roman" w:cs="Times New Roman"/>
          <w:sz w:val="24"/>
          <w:szCs w:val="24"/>
        </w:rPr>
        <w:t>a</w:t>
      </w:r>
      <w:r w:rsidRPr="00624BE4">
        <w:rPr>
          <w:rFonts w:ascii="Times New Roman" w:hAnsi="Times New Roman" w:cs="Times New Roman"/>
          <w:sz w:val="24"/>
          <w:szCs w:val="24"/>
        </w:rPr>
        <w:t xml:space="preserve"> Zakona od strane kreditnih institucija sa sjedištem izvan Republike Hrvatske za koje je Hrvatska narodna banka ovlaštena izreći upravne sankcije. </w:t>
      </w:r>
      <w:bookmarkEnd w:id="349"/>
      <w:r w:rsidRPr="00624BE4">
        <w:rPr>
          <w:rFonts w:ascii="Times New Roman" w:hAnsi="Times New Roman" w:cs="Times New Roman"/>
          <w:sz w:val="24"/>
          <w:szCs w:val="24"/>
        </w:rPr>
        <w:t>Nadalje, propisuje se maksimalni iznos novčane kazne i periodičnih penala koje Hrvatska narodna banka može izreći pravnoj i fizičkoj osobi. Uz navedeno, navode se upravne mjere koje Hrvatska narodna banka može izreći za navedene povrede.</w:t>
      </w:r>
    </w:p>
    <w:p w14:paraId="227FF412" w14:textId="77777777" w:rsidR="00EC38BD" w:rsidRPr="00624BE4" w:rsidRDefault="00EC38BD" w:rsidP="007367BA">
      <w:pPr>
        <w:spacing w:after="0" w:line="240" w:lineRule="auto"/>
        <w:jc w:val="both"/>
        <w:rPr>
          <w:rFonts w:ascii="Times New Roman" w:hAnsi="Times New Roman" w:cs="Times New Roman"/>
          <w:b/>
          <w:bCs/>
          <w:sz w:val="24"/>
          <w:szCs w:val="24"/>
        </w:rPr>
      </w:pPr>
    </w:p>
    <w:p w14:paraId="25B13970" w14:textId="1FCD8FB3" w:rsidR="007F1E53" w:rsidRPr="00624BE4" w:rsidRDefault="007F1E53" w:rsidP="007367BA">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37</w:t>
      </w:r>
      <w:r w:rsidR="00E73364" w:rsidRPr="00624BE4">
        <w:rPr>
          <w:rFonts w:ascii="Times New Roman" w:hAnsi="Times New Roman" w:cs="Times New Roman"/>
          <w:b/>
          <w:bCs/>
          <w:sz w:val="24"/>
          <w:szCs w:val="24"/>
        </w:rPr>
        <w:t>8</w:t>
      </w:r>
      <w:r w:rsidRPr="00624BE4">
        <w:rPr>
          <w:rFonts w:ascii="Times New Roman" w:hAnsi="Times New Roman" w:cs="Times New Roman"/>
          <w:b/>
          <w:bCs/>
          <w:sz w:val="24"/>
          <w:szCs w:val="24"/>
        </w:rPr>
        <w:t>.</w:t>
      </w:r>
      <w:r w:rsidRPr="00624BE4">
        <w:rPr>
          <w:rFonts w:ascii="Times New Roman" w:hAnsi="Times New Roman" w:cs="Times New Roman"/>
          <w:sz w:val="24"/>
          <w:szCs w:val="24"/>
        </w:rPr>
        <w:t xml:space="preserve"> propisuju se povrede ovog</w:t>
      </w:r>
      <w:r w:rsidR="00C91A87" w:rsidRPr="00624BE4">
        <w:rPr>
          <w:rFonts w:ascii="Times New Roman" w:hAnsi="Times New Roman" w:cs="Times New Roman"/>
          <w:sz w:val="24"/>
          <w:szCs w:val="24"/>
        </w:rPr>
        <w:t>a</w:t>
      </w:r>
      <w:r w:rsidRPr="00624BE4">
        <w:rPr>
          <w:rFonts w:ascii="Times New Roman" w:hAnsi="Times New Roman" w:cs="Times New Roman"/>
          <w:sz w:val="24"/>
          <w:szCs w:val="24"/>
        </w:rPr>
        <w:t xml:space="preserve"> Zakona od strane štednih banaka za koje je Hrvatska narodna banka ovlaštena izreći upozorenje i novčane kazne. Nadalje, propisuje se maksimalni iznos novčane kazne koju Hrvatska narodna banka može izreći pravnoj i fizičkoj osobi.</w:t>
      </w:r>
    </w:p>
    <w:p w14:paraId="51E513F5" w14:textId="77777777" w:rsidR="00EC38BD" w:rsidRPr="00624BE4" w:rsidRDefault="00EC38BD" w:rsidP="007367BA">
      <w:pPr>
        <w:spacing w:after="0" w:line="240" w:lineRule="auto"/>
        <w:jc w:val="both"/>
        <w:rPr>
          <w:rFonts w:ascii="Times New Roman" w:hAnsi="Times New Roman" w:cs="Times New Roman"/>
          <w:b/>
          <w:bCs/>
          <w:sz w:val="24"/>
          <w:szCs w:val="24"/>
        </w:rPr>
      </w:pPr>
    </w:p>
    <w:p w14:paraId="4F098049" w14:textId="40685F3F" w:rsidR="007F1E53" w:rsidRPr="00624BE4" w:rsidRDefault="007F1E53" w:rsidP="007367BA">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37</w:t>
      </w:r>
      <w:r w:rsidR="00E73364" w:rsidRPr="00624BE4">
        <w:rPr>
          <w:rFonts w:ascii="Times New Roman" w:hAnsi="Times New Roman" w:cs="Times New Roman"/>
          <w:b/>
          <w:bCs/>
          <w:sz w:val="24"/>
          <w:szCs w:val="24"/>
        </w:rPr>
        <w:t>9</w:t>
      </w:r>
      <w:r w:rsidRPr="00624BE4">
        <w:rPr>
          <w:rFonts w:ascii="Times New Roman" w:hAnsi="Times New Roman" w:cs="Times New Roman"/>
          <w:b/>
          <w:bCs/>
          <w:sz w:val="24"/>
          <w:szCs w:val="24"/>
        </w:rPr>
        <w:t>.</w:t>
      </w:r>
      <w:r w:rsidRPr="00624BE4">
        <w:rPr>
          <w:rFonts w:ascii="Times New Roman" w:hAnsi="Times New Roman" w:cs="Times New Roman"/>
          <w:sz w:val="24"/>
          <w:szCs w:val="24"/>
        </w:rPr>
        <w:t xml:space="preserve"> propisuju se povrede ovog</w:t>
      </w:r>
      <w:r w:rsidR="00C91A87" w:rsidRPr="00624BE4">
        <w:rPr>
          <w:rFonts w:ascii="Times New Roman" w:hAnsi="Times New Roman" w:cs="Times New Roman"/>
          <w:sz w:val="24"/>
          <w:szCs w:val="24"/>
        </w:rPr>
        <w:t>a</w:t>
      </w:r>
      <w:r w:rsidRPr="00624BE4">
        <w:rPr>
          <w:rFonts w:ascii="Times New Roman" w:hAnsi="Times New Roman" w:cs="Times New Roman"/>
          <w:sz w:val="24"/>
          <w:szCs w:val="24"/>
        </w:rPr>
        <w:t xml:space="preserve"> Zakona od strane članova uprave i nadzornog odbora kreditne institucije za koje je Hrvatska narodna banka ovlaštena izreći upozorenje i novčane kazne. Nadalje, propisuje se maksimalni iznos novčane kazne koju Hrvatska narodna banka može izreći navedenim fizičkim osobama.</w:t>
      </w:r>
    </w:p>
    <w:p w14:paraId="5B002890" w14:textId="77777777" w:rsidR="00EC38BD" w:rsidRPr="00624BE4" w:rsidRDefault="00EC38BD" w:rsidP="007367BA">
      <w:pPr>
        <w:spacing w:after="0" w:line="240" w:lineRule="auto"/>
        <w:jc w:val="both"/>
        <w:rPr>
          <w:rFonts w:ascii="Times New Roman" w:hAnsi="Times New Roman" w:cs="Times New Roman"/>
          <w:b/>
          <w:bCs/>
          <w:sz w:val="24"/>
          <w:szCs w:val="24"/>
        </w:rPr>
      </w:pPr>
    </w:p>
    <w:p w14:paraId="0EFAE2B7" w14:textId="454CBC4F" w:rsidR="007F1E53" w:rsidRPr="00624BE4" w:rsidRDefault="007F1E53" w:rsidP="007367BA">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3</w:t>
      </w:r>
      <w:r w:rsidR="00E73364" w:rsidRPr="00624BE4">
        <w:rPr>
          <w:rFonts w:ascii="Times New Roman" w:hAnsi="Times New Roman" w:cs="Times New Roman"/>
          <w:b/>
          <w:bCs/>
          <w:sz w:val="24"/>
          <w:szCs w:val="24"/>
        </w:rPr>
        <w:t>80</w:t>
      </w:r>
      <w:r w:rsidRPr="00624BE4">
        <w:rPr>
          <w:rFonts w:ascii="Times New Roman" w:hAnsi="Times New Roman" w:cs="Times New Roman"/>
          <w:b/>
          <w:bCs/>
          <w:sz w:val="24"/>
          <w:szCs w:val="24"/>
        </w:rPr>
        <w:t>.</w:t>
      </w:r>
      <w:r w:rsidRPr="00624BE4">
        <w:rPr>
          <w:rFonts w:ascii="Times New Roman" w:hAnsi="Times New Roman" w:cs="Times New Roman"/>
          <w:sz w:val="24"/>
          <w:szCs w:val="24"/>
        </w:rPr>
        <w:t xml:space="preserve"> propisuju se ostale povrede Uredbe (EU) br. 575/2013 za koje je Hrvatska narodna banka ovlaštena izreći upravne sankcije. Nadalje, propisuje se maksimalni iznos novčane kazne i periodičnih penala koje Hrvatska narodna banka može izreći pravnoj i fizičkoj osobi. Uz navedeno, navode se upravne mjere koje Hrvatska narodna banka može izreći za navedene povrede.</w:t>
      </w:r>
    </w:p>
    <w:p w14:paraId="2A0E3773" w14:textId="77777777" w:rsidR="00DC0873" w:rsidRPr="00624BE4" w:rsidRDefault="00DC0873" w:rsidP="007367BA">
      <w:pPr>
        <w:spacing w:after="0" w:line="240" w:lineRule="auto"/>
        <w:jc w:val="both"/>
        <w:rPr>
          <w:rFonts w:ascii="Times New Roman" w:hAnsi="Times New Roman" w:cs="Times New Roman"/>
          <w:b/>
          <w:bCs/>
          <w:sz w:val="24"/>
          <w:szCs w:val="24"/>
        </w:rPr>
      </w:pPr>
    </w:p>
    <w:p w14:paraId="07A178C4" w14:textId="029DE679" w:rsidR="007F1E53" w:rsidRPr="00624BE4" w:rsidRDefault="007F1E53" w:rsidP="007367BA">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38</w:t>
      </w:r>
      <w:r w:rsidR="00E73364" w:rsidRPr="00624BE4">
        <w:rPr>
          <w:rFonts w:ascii="Times New Roman" w:hAnsi="Times New Roman" w:cs="Times New Roman"/>
          <w:b/>
          <w:bCs/>
          <w:sz w:val="24"/>
          <w:szCs w:val="24"/>
        </w:rPr>
        <w:t>1</w:t>
      </w:r>
      <w:r w:rsidRPr="00624BE4">
        <w:rPr>
          <w:rFonts w:ascii="Times New Roman" w:hAnsi="Times New Roman" w:cs="Times New Roman"/>
          <w:b/>
          <w:bCs/>
          <w:sz w:val="24"/>
          <w:szCs w:val="24"/>
        </w:rPr>
        <w:t>.</w:t>
      </w:r>
      <w:r w:rsidRPr="00624BE4">
        <w:rPr>
          <w:rFonts w:ascii="Times New Roman" w:hAnsi="Times New Roman" w:cs="Times New Roman"/>
          <w:sz w:val="24"/>
          <w:szCs w:val="24"/>
        </w:rPr>
        <w:t xml:space="preserve"> ovlašćuje se Hrvatska narodna banka na podnošenje optužnih prijedloga u prekršajnim postupcima ako utvrdi kršenje odredbi ovoga Zakona koje predstavljaju prekršaje iz članaka 381. do 384.</w:t>
      </w:r>
      <w:r w:rsidR="00724C39" w:rsidRPr="00624BE4">
        <w:rPr>
          <w:rFonts w:ascii="Times New Roman" w:hAnsi="Times New Roman" w:cs="Times New Roman"/>
          <w:sz w:val="24"/>
          <w:szCs w:val="24"/>
        </w:rPr>
        <w:t xml:space="preserve"> ovoga Zakona.</w:t>
      </w:r>
    </w:p>
    <w:p w14:paraId="6DF0779A" w14:textId="77777777" w:rsidR="00EC38BD" w:rsidRPr="00624BE4" w:rsidRDefault="00EC38BD" w:rsidP="007367BA">
      <w:pPr>
        <w:spacing w:after="0" w:line="240" w:lineRule="auto"/>
        <w:jc w:val="both"/>
        <w:rPr>
          <w:rFonts w:ascii="Times New Roman" w:hAnsi="Times New Roman" w:cs="Times New Roman"/>
          <w:b/>
          <w:bCs/>
          <w:sz w:val="24"/>
          <w:szCs w:val="24"/>
        </w:rPr>
      </w:pPr>
    </w:p>
    <w:p w14:paraId="72F0AD16" w14:textId="690FE106" w:rsidR="007F1E53" w:rsidRPr="00624BE4" w:rsidRDefault="007F1E53" w:rsidP="007367BA">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38</w:t>
      </w:r>
      <w:r w:rsidR="00E73364" w:rsidRPr="00624BE4">
        <w:rPr>
          <w:rFonts w:ascii="Times New Roman" w:hAnsi="Times New Roman" w:cs="Times New Roman"/>
          <w:b/>
          <w:bCs/>
          <w:sz w:val="24"/>
          <w:szCs w:val="24"/>
        </w:rPr>
        <w:t>2</w:t>
      </w:r>
      <w:r w:rsidRPr="00624BE4">
        <w:rPr>
          <w:rFonts w:ascii="Times New Roman" w:hAnsi="Times New Roman" w:cs="Times New Roman"/>
          <w:sz w:val="24"/>
          <w:szCs w:val="24"/>
        </w:rPr>
        <w:t>. propisuje se koja kršenja odredbi ovog</w:t>
      </w:r>
      <w:r w:rsidR="00C91A87" w:rsidRPr="00624BE4">
        <w:rPr>
          <w:rFonts w:ascii="Times New Roman" w:hAnsi="Times New Roman" w:cs="Times New Roman"/>
          <w:sz w:val="24"/>
          <w:szCs w:val="24"/>
        </w:rPr>
        <w:t>a</w:t>
      </w:r>
      <w:r w:rsidRPr="00624BE4">
        <w:rPr>
          <w:rFonts w:ascii="Times New Roman" w:hAnsi="Times New Roman" w:cs="Times New Roman"/>
          <w:sz w:val="24"/>
          <w:szCs w:val="24"/>
        </w:rPr>
        <w:t xml:space="preserve"> Zakona o zaštiti potrošača predstavljaju prekršaje te se propisuje minimalni i maksimalni iznos novčane kazne koja se može izreći pravnoj i fizičkoj osobi za navedene prekršaje.</w:t>
      </w:r>
    </w:p>
    <w:p w14:paraId="547EF3B7" w14:textId="77777777" w:rsidR="00EC38BD" w:rsidRPr="00624BE4" w:rsidRDefault="00EC38BD" w:rsidP="007367BA">
      <w:pPr>
        <w:spacing w:after="0" w:line="240" w:lineRule="auto"/>
        <w:jc w:val="both"/>
        <w:rPr>
          <w:rFonts w:ascii="Times New Roman" w:hAnsi="Times New Roman" w:cs="Times New Roman"/>
          <w:b/>
          <w:bCs/>
          <w:sz w:val="24"/>
          <w:szCs w:val="24"/>
        </w:rPr>
      </w:pPr>
    </w:p>
    <w:p w14:paraId="5DCD7757" w14:textId="5B6989D6" w:rsidR="007F1E53" w:rsidRPr="00624BE4" w:rsidRDefault="007F1E53" w:rsidP="007367BA">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38</w:t>
      </w:r>
      <w:r w:rsidR="00E73364" w:rsidRPr="00624BE4">
        <w:rPr>
          <w:rFonts w:ascii="Times New Roman" w:hAnsi="Times New Roman" w:cs="Times New Roman"/>
          <w:b/>
          <w:bCs/>
          <w:sz w:val="24"/>
          <w:szCs w:val="24"/>
        </w:rPr>
        <w:t>3</w:t>
      </w:r>
      <w:r w:rsidRPr="00624BE4">
        <w:rPr>
          <w:rFonts w:ascii="Times New Roman" w:hAnsi="Times New Roman" w:cs="Times New Roman"/>
          <w:b/>
          <w:bCs/>
          <w:sz w:val="24"/>
          <w:szCs w:val="24"/>
        </w:rPr>
        <w:t>.</w:t>
      </w:r>
      <w:r w:rsidRPr="00624BE4">
        <w:rPr>
          <w:rFonts w:ascii="Times New Roman" w:hAnsi="Times New Roman" w:cs="Times New Roman"/>
          <w:sz w:val="24"/>
          <w:szCs w:val="24"/>
        </w:rPr>
        <w:t xml:space="preserve"> propisuju se prekršaji revizorskog društva i ovlaštenog revizora te minimalni i maksimalni iznos novčane kazne koja se može izreći </w:t>
      </w:r>
      <w:bookmarkStart w:id="350" w:name="_Hlk198893818"/>
      <w:r w:rsidRPr="00624BE4">
        <w:rPr>
          <w:rFonts w:ascii="Times New Roman" w:hAnsi="Times New Roman" w:cs="Times New Roman"/>
          <w:sz w:val="24"/>
          <w:szCs w:val="24"/>
        </w:rPr>
        <w:t xml:space="preserve">pravnoj i fizičkoj osobi </w:t>
      </w:r>
      <w:bookmarkEnd w:id="350"/>
      <w:r w:rsidRPr="00624BE4">
        <w:rPr>
          <w:rFonts w:ascii="Times New Roman" w:hAnsi="Times New Roman" w:cs="Times New Roman"/>
          <w:sz w:val="24"/>
          <w:szCs w:val="24"/>
        </w:rPr>
        <w:t>za navedene prekršaje.</w:t>
      </w:r>
    </w:p>
    <w:p w14:paraId="76B616DA" w14:textId="77777777" w:rsidR="00EC38BD" w:rsidRPr="00624BE4" w:rsidRDefault="00EC38BD" w:rsidP="007367BA">
      <w:pPr>
        <w:spacing w:after="0" w:line="240" w:lineRule="auto"/>
        <w:jc w:val="both"/>
        <w:rPr>
          <w:rFonts w:ascii="Times New Roman" w:hAnsi="Times New Roman" w:cs="Times New Roman"/>
          <w:b/>
          <w:bCs/>
          <w:sz w:val="24"/>
          <w:szCs w:val="24"/>
        </w:rPr>
      </w:pPr>
    </w:p>
    <w:p w14:paraId="7AA44AE3" w14:textId="7AD9B094" w:rsidR="007F1E53" w:rsidRPr="00624BE4" w:rsidRDefault="007F1E53" w:rsidP="007367BA">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38</w:t>
      </w:r>
      <w:r w:rsidR="00E73364" w:rsidRPr="00624BE4">
        <w:rPr>
          <w:rFonts w:ascii="Times New Roman" w:hAnsi="Times New Roman" w:cs="Times New Roman"/>
          <w:b/>
          <w:bCs/>
          <w:sz w:val="24"/>
          <w:szCs w:val="24"/>
        </w:rPr>
        <w:t>4</w:t>
      </w:r>
      <w:r w:rsidRPr="00624BE4">
        <w:rPr>
          <w:rFonts w:ascii="Times New Roman" w:hAnsi="Times New Roman" w:cs="Times New Roman"/>
          <w:b/>
          <w:bCs/>
          <w:sz w:val="24"/>
          <w:szCs w:val="24"/>
        </w:rPr>
        <w:t>.</w:t>
      </w:r>
      <w:r w:rsidRPr="00624BE4">
        <w:rPr>
          <w:rFonts w:ascii="Times New Roman" w:hAnsi="Times New Roman" w:cs="Times New Roman"/>
          <w:sz w:val="24"/>
          <w:szCs w:val="24"/>
        </w:rPr>
        <w:t xml:space="preserve"> propisuju se prekršaji u vezi s nadzorom nad primjenom drugih zakona te minimalni i maksimalni iznos novčane kazne koja se može izreći pravnoj i fizičkoj osobi za navedene prekršaje.</w:t>
      </w:r>
    </w:p>
    <w:p w14:paraId="0DC5298F" w14:textId="77777777" w:rsidR="00EC38BD" w:rsidRPr="00624BE4" w:rsidRDefault="00EC38BD" w:rsidP="007367BA">
      <w:pPr>
        <w:spacing w:after="0" w:line="240" w:lineRule="auto"/>
        <w:jc w:val="both"/>
        <w:rPr>
          <w:rFonts w:ascii="Times New Roman" w:hAnsi="Times New Roman" w:cs="Times New Roman"/>
          <w:b/>
          <w:bCs/>
          <w:sz w:val="24"/>
          <w:szCs w:val="24"/>
        </w:rPr>
      </w:pPr>
    </w:p>
    <w:p w14:paraId="3F4838E7" w14:textId="0C5815CE" w:rsidR="007F1E53" w:rsidRPr="00624BE4" w:rsidRDefault="007F1E53" w:rsidP="007367BA">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38</w:t>
      </w:r>
      <w:r w:rsidR="00E73364" w:rsidRPr="00624BE4">
        <w:rPr>
          <w:rFonts w:ascii="Times New Roman" w:hAnsi="Times New Roman" w:cs="Times New Roman"/>
          <w:b/>
          <w:bCs/>
          <w:sz w:val="24"/>
          <w:szCs w:val="24"/>
        </w:rPr>
        <w:t>5</w:t>
      </w:r>
      <w:r w:rsidRPr="00624BE4">
        <w:rPr>
          <w:rFonts w:ascii="Times New Roman" w:hAnsi="Times New Roman" w:cs="Times New Roman"/>
          <w:b/>
          <w:bCs/>
          <w:sz w:val="24"/>
          <w:szCs w:val="24"/>
        </w:rPr>
        <w:t>.</w:t>
      </w:r>
      <w:r w:rsidRPr="00624BE4">
        <w:rPr>
          <w:rFonts w:ascii="Times New Roman" w:hAnsi="Times New Roman" w:cs="Times New Roman"/>
          <w:sz w:val="24"/>
          <w:szCs w:val="24"/>
        </w:rPr>
        <w:t xml:space="preserve"> propisuju se prekršaji u vezi s obvezom čuvanja bankovne tajne te minimalni i maksimalni iznos novčane kazne koja se može izreći pravnoj i fizičkoj osobi za navedene prekršaje.</w:t>
      </w:r>
    </w:p>
    <w:p w14:paraId="0788601C" w14:textId="77777777" w:rsidR="00695E9D" w:rsidRPr="00624BE4" w:rsidRDefault="00695E9D" w:rsidP="007367BA">
      <w:pPr>
        <w:spacing w:after="0" w:line="240" w:lineRule="auto"/>
        <w:jc w:val="both"/>
        <w:rPr>
          <w:rFonts w:ascii="Times New Roman" w:hAnsi="Times New Roman" w:cs="Times New Roman"/>
          <w:b/>
          <w:bCs/>
          <w:sz w:val="24"/>
          <w:szCs w:val="24"/>
        </w:rPr>
      </w:pPr>
    </w:p>
    <w:p w14:paraId="6D4C0DCF" w14:textId="25E5A9D6" w:rsidR="0046762D" w:rsidRPr="00624BE4" w:rsidRDefault="00695E9D" w:rsidP="007367BA">
      <w:pPr>
        <w:spacing w:after="0" w:line="240" w:lineRule="auto"/>
        <w:jc w:val="both"/>
        <w:rPr>
          <w:rFonts w:ascii="Times New Roman" w:eastAsia="Times New Roman" w:hAnsi="Times New Roman" w:cs="Times New Roman"/>
          <w:sz w:val="24"/>
          <w:szCs w:val="24"/>
          <w:lang w:eastAsia="hr-HR"/>
        </w:rPr>
      </w:pPr>
      <w:r w:rsidRPr="00624BE4">
        <w:rPr>
          <w:rFonts w:ascii="Times New Roman" w:hAnsi="Times New Roman" w:cs="Times New Roman"/>
          <w:b/>
          <w:bCs/>
          <w:sz w:val="24"/>
          <w:szCs w:val="24"/>
        </w:rPr>
        <w:t>Člancima 386. do 3</w:t>
      </w:r>
      <w:r w:rsidR="007C18F8" w:rsidRPr="00624BE4">
        <w:rPr>
          <w:rFonts w:ascii="Times New Roman" w:hAnsi="Times New Roman" w:cs="Times New Roman"/>
          <w:b/>
          <w:bCs/>
          <w:sz w:val="24"/>
          <w:szCs w:val="24"/>
        </w:rPr>
        <w:t>8</w:t>
      </w:r>
      <w:r w:rsidR="00717ED6" w:rsidRPr="00624BE4">
        <w:rPr>
          <w:rFonts w:ascii="Times New Roman" w:hAnsi="Times New Roman" w:cs="Times New Roman"/>
          <w:b/>
          <w:bCs/>
          <w:sz w:val="24"/>
          <w:szCs w:val="24"/>
        </w:rPr>
        <w:t>9</w:t>
      </w:r>
      <w:r w:rsidRPr="00624BE4">
        <w:rPr>
          <w:rFonts w:ascii="Times New Roman" w:hAnsi="Times New Roman" w:cs="Times New Roman"/>
          <w:b/>
          <w:bCs/>
          <w:sz w:val="24"/>
          <w:szCs w:val="24"/>
        </w:rPr>
        <w:t>.</w:t>
      </w:r>
      <w:r w:rsidRPr="00624BE4">
        <w:rPr>
          <w:rFonts w:ascii="Times New Roman" w:hAnsi="Times New Roman" w:cs="Times New Roman"/>
          <w:sz w:val="24"/>
          <w:szCs w:val="24"/>
        </w:rPr>
        <w:t xml:space="preserve"> </w:t>
      </w:r>
      <w:r w:rsidR="00A12C03" w:rsidRPr="00624BE4">
        <w:rPr>
          <w:rFonts w:ascii="Times New Roman" w:hAnsi="Times New Roman" w:cs="Times New Roman"/>
          <w:sz w:val="24"/>
          <w:szCs w:val="24"/>
        </w:rPr>
        <w:t>propisuju se prijelazne i završne odredbe. Tako se člankom 386. uređuje pravni kontinuitet postojećih odobrenja, suglasnosti i rješenja</w:t>
      </w:r>
      <w:r w:rsidR="004C4F2B" w:rsidRPr="00624BE4">
        <w:rPr>
          <w:rFonts w:ascii="Times New Roman" w:hAnsi="Times New Roman" w:cs="Times New Roman"/>
          <w:sz w:val="24"/>
          <w:szCs w:val="24"/>
        </w:rPr>
        <w:t>.</w:t>
      </w:r>
      <w:r w:rsidR="003A79A0" w:rsidRPr="00624BE4">
        <w:rPr>
          <w:rFonts w:ascii="Times New Roman" w:hAnsi="Times New Roman" w:cs="Times New Roman"/>
          <w:sz w:val="24"/>
          <w:szCs w:val="24"/>
        </w:rPr>
        <w:t xml:space="preserve"> Budući da kreditne institucije pružaju svoje usluge velikom broju pravnih i fizičkih osoba</w:t>
      </w:r>
      <w:r w:rsidR="003F2D3C" w:rsidRPr="00624BE4">
        <w:rPr>
          <w:rFonts w:ascii="Times New Roman" w:hAnsi="Times New Roman" w:cs="Times New Roman"/>
          <w:sz w:val="24"/>
          <w:szCs w:val="24"/>
        </w:rPr>
        <w:t>,</w:t>
      </w:r>
      <w:r w:rsidR="003A79A0" w:rsidRPr="00624BE4">
        <w:rPr>
          <w:rFonts w:ascii="Times New Roman" w:hAnsi="Times New Roman" w:cs="Times New Roman"/>
          <w:sz w:val="24"/>
          <w:szCs w:val="24"/>
        </w:rPr>
        <w:t xml:space="preserve"> </w:t>
      </w:r>
      <w:r w:rsidR="003F2D3C" w:rsidRPr="00624BE4">
        <w:rPr>
          <w:rFonts w:ascii="Times New Roman" w:hAnsi="Times New Roman" w:cs="Times New Roman"/>
          <w:sz w:val="24"/>
          <w:szCs w:val="24"/>
        </w:rPr>
        <w:t>uvažavajući razloge</w:t>
      </w:r>
      <w:r w:rsidR="003A79A0" w:rsidRPr="00624BE4">
        <w:rPr>
          <w:rFonts w:ascii="Times New Roman" w:hAnsi="Times New Roman" w:cs="Times New Roman"/>
          <w:sz w:val="24"/>
          <w:szCs w:val="24"/>
        </w:rPr>
        <w:t xml:space="preserve"> pravne sigurnosti</w:t>
      </w:r>
      <w:r w:rsidR="00CF43AB" w:rsidRPr="00624BE4">
        <w:rPr>
          <w:rFonts w:ascii="Times New Roman" w:hAnsi="Times New Roman" w:cs="Times New Roman"/>
          <w:sz w:val="24"/>
          <w:szCs w:val="24"/>
        </w:rPr>
        <w:t xml:space="preserve"> i nedvojbenosti</w:t>
      </w:r>
      <w:r w:rsidR="003A79A0" w:rsidRPr="00624BE4">
        <w:rPr>
          <w:rFonts w:ascii="Times New Roman" w:hAnsi="Times New Roman" w:cs="Times New Roman"/>
          <w:sz w:val="24"/>
          <w:szCs w:val="24"/>
        </w:rPr>
        <w:t xml:space="preserve"> </w:t>
      </w:r>
      <w:r w:rsidR="00DC7BFF" w:rsidRPr="00624BE4">
        <w:rPr>
          <w:rFonts w:ascii="Times New Roman" w:hAnsi="Times New Roman" w:cs="Times New Roman"/>
          <w:sz w:val="24"/>
          <w:szCs w:val="24"/>
        </w:rPr>
        <w:t xml:space="preserve">člankom 386. stavcima 1. i 8. se potvrđuje </w:t>
      </w:r>
      <w:r w:rsidR="003A79A0" w:rsidRPr="00624BE4">
        <w:rPr>
          <w:rFonts w:ascii="Times New Roman" w:hAnsi="Times New Roman" w:cs="Times New Roman"/>
          <w:sz w:val="24"/>
          <w:szCs w:val="24"/>
        </w:rPr>
        <w:t xml:space="preserve">da odobrenja i suglasnosti </w:t>
      </w:r>
      <w:r w:rsidR="00CF43AB" w:rsidRPr="00624BE4">
        <w:rPr>
          <w:rFonts w:ascii="Times New Roman" w:hAnsi="Times New Roman" w:cs="Times New Roman"/>
          <w:sz w:val="24"/>
          <w:szCs w:val="24"/>
        </w:rPr>
        <w:t xml:space="preserve">izdana prije stupanja na snagu Zakona ostaju i dalje na snazi odnosno da se rješenja primjenjuju onako kako je u njima </w:t>
      </w:r>
      <w:r w:rsidR="00DC7BFF" w:rsidRPr="00624BE4">
        <w:rPr>
          <w:rFonts w:ascii="Times New Roman" w:hAnsi="Times New Roman" w:cs="Times New Roman"/>
          <w:sz w:val="24"/>
          <w:szCs w:val="24"/>
        </w:rPr>
        <w:t xml:space="preserve">određeno. </w:t>
      </w:r>
      <w:r w:rsidR="00E861EF" w:rsidRPr="00624BE4">
        <w:rPr>
          <w:rFonts w:ascii="Times New Roman" w:hAnsi="Times New Roman" w:cs="Times New Roman"/>
          <w:sz w:val="24"/>
          <w:szCs w:val="24"/>
        </w:rPr>
        <w:t>Stavcima 2. do 5. je uređeno usklađivanje upisanog</w:t>
      </w:r>
      <w:r w:rsidR="00E861EF" w:rsidRPr="00624BE4">
        <w:rPr>
          <w:rFonts w:ascii="Times New Roman" w:eastAsia="Times New Roman" w:hAnsi="Times New Roman" w:cs="Times New Roman"/>
          <w:sz w:val="24"/>
          <w:szCs w:val="24"/>
          <w:lang w:eastAsia="hr-HR"/>
        </w:rPr>
        <w:t xml:space="preserve"> predmet poslovanja s nazivima usluga iz članaka 11. i 12. Zakona. Stavcima 6., 7. i 9. </w:t>
      </w:r>
      <w:r w:rsidR="00071FFA" w:rsidRPr="00624BE4">
        <w:rPr>
          <w:rFonts w:ascii="Times New Roman" w:hAnsi="Times New Roman" w:cs="Times New Roman"/>
          <w:sz w:val="24"/>
          <w:szCs w:val="24"/>
        </w:rPr>
        <w:t>uređen</w:t>
      </w:r>
      <w:r w:rsidR="00BD227B" w:rsidRPr="00624BE4">
        <w:rPr>
          <w:rFonts w:ascii="Times New Roman" w:hAnsi="Times New Roman" w:cs="Times New Roman"/>
          <w:sz w:val="24"/>
          <w:szCs w:val="24"/>
        </w:rPr>
        <w:t xml:space="preserve"> je</w:t>
      </w:r>
      <w:r w:rsidR="00A12C03" w:rsidRPr="00624BE4">
        <w:rPr>
          <w:rFonts w:ascii="Times New Roman" w:hAnsi="Times New Roman" w:cs="Times New Roman"/>
          <w:sz w:val="24"/>
          <w:szCs w:val="24"/>
        </w:rPr>
        <w:t xml:space="preserve"> način dovršetka započetih postupaka</w:t>
      </w:r>
      <w:r w:rsidR="00071FFA" w:rsidRPr="00624BE4">
        <w:rPr>
          <w:rFonts w:ascii="Times New Roman" w:hAnsi="Times New Roman" w:cs="Times New Roman"/>
          <w:sz w:val="24"/>
          <w:szCs w:val="24"/>
        </w:rPr>
        <w:t xml:space="preserve">. </w:t>
      </w:r>
      <w:r w:rsidR="003F2D3C" w:rsidRPr="00624BE4">
        <w:rPr>
          <w:rFonts w:ascii="Times New Roman" w:hAnsi="Times New Roman" w:cs="Times New Roman"/>
          <w:sz w:val="24"/>
          <w:szCs w:val="24"/>
        </w:rPr>
        <w:t xml:space="preserve">Radi ujednačenog </w:t>
      </w:r>
      <w:r w:rsidR="00DC7BFF" w:rsidRPr="00624BE4">
        <w:rPr>
          <w:rFonts w:ascii="Times New Roman" w:hAnsi="Times New Roman" w:cs="Times New Roman"/>
          <w:sz w:val="24"/>
          <w:szCs w:val="24"/>
        </w:rPr>
        <w:t xml:space="preserve">i jednakog </w:t>
      </w:r>
      <w:r w:rsidR="003F2D3C" w:rsidRPr="00624BE4">
        <w:rPr>
          <w:rFonts w:ascii="Times New Roman" w:hAnsi="Times New Roman" w:cs="Times New Roman"/>
          <w:sz w:val="24"/>
          <w:szCs w:val="24"/>
        </w:rPr>
        <w:t>postupanja prema svima</w:t>
      </w:r>
      <w:r w:rsidR="00DC7BFF" w:rsidRPr="00624BE4">
        <w:rPr>
          <w:rFonts w:ascii="Times New Roman" w:hAnsi="Times New Roman" w:cs="Times New Roman"/>
          <w:sz w:val="24"/>
          <w:szCs w:val="24"/>
        </w:rPr>
        <w:t>,</w:t>
      </w:r>
      <w:r w:rsidR="003F2D3C" w:rsidRPr="00624BE4">
        <w:rPr>
          <w:rFonts w:ascii="Times New Roman" w:hAnsi="Times New Roman" w:cs="Times New Roman"/>
          <w:sz w:val="24"/>
          <w:szCs w:val="24"/>
        </w:rPr>
        <w:t xml:space="preserve"> bez obzira da li je zahtjev podnesen prije ili nak</w:t>
      </w:r>
      <w:r w:rsidR="00DC7BFF" w:rsidRPr="00624BE4">
        <w:rPr>
          <w:rFonts w:ascii="Times New Roman" w:hAnsi="Times New Roman" w:cs="Times New Roman"/>
          <w:sz w:val="24"/>
          <w:szCs w:val="24"/>
        </w:rPr>
        <w:t>o</w:t>
      </w:r>
      <w:r w:rsidR="003F2D3C" w:rsidRPr="00624BE4">
        <w:rPr>
          <w:rFonts w:ascii="Times New Roman" w:hAnsi="Times New Roman" w:cs="Times New Roman"/>
          <w:sz w:val="24"/>
          <w:szCs w:val="24"/>
        </w:rPr>
        <w:t>n stupanja na snagu Zakona kao i bez obzira kada je postupak započeo, z</w:t>
      </w:r>
      <w:r w:rsidR="00071FFA" w:rsidRPr="00624BE4">
        <w:rPr>
          <w:rFonts w:ascii="Times New Roman" w:hAnsi="Times New Roman" w:cs="Times New Roman"/>
          <w:sz w:val="24"/>
          <w:szCs w:val="24"/>
        </w:rPr>
        <w:t xml:space="preserve">apočeti postupci će se </w:t>
      </w:r>
      <w:r w:rsidR="00071FFA" w:rsidRPr="00624BE4">
        <w:rPr>
          <w:rFonts w:ascii="Times New Roman" w:eastAsia="Times New Roman" w:hAnsi="Times New Roman" w:cs="Times New Roman"/>
          <w:sz w:val="24"/>
          <w:szCs w:val="24"/>
          <w:lang w:eastAsia="hr-HR"/>
        </w:rPr>
        <w:t xml:space="preserve">dovršit prema postupovnim odredbama </w:t>
      </w:r>
      <w:r w:rsidR="00A176C6" w:rsidRPr="00624BE4">
        <w:rPr>
          <w:rFonts w:ascii="Times New Roman" w:eastAsia="Times New Roman" w:hAnsi="Times New Roman" w:cs="Times New Roman"/>
          <w:sz w:val="24"/>
          <w:szCs w:val="24"/>
          <w:lang w:eastAsia="hr-HR"/>
        </w:rPr>
        <w:t>glav</w:t>
      </w:r>
      <w:r w:rsidR="003F2D3C" w:rsidRPr="00624BE4">
        <w:rPr>
          <w:rFonts w:ascii="Times New Roman" w:eastAsia="Times New Roman" w:hAnsi="Times New Roman" w:cs="Times New Roman"/>
          <w:sz w:val="24"/>
          <w:szCs w:val="24"/>
          <w:lang w:eastAsia="hr-HR"/>
        </w:rPr>
        <w:t>a</w:t>
      </w:r>
      <w:r w:rsidR="00A176C6" w:rsidRPr="00624BE4">
        <w:rPr>
          <w:rFonts w:ascii="Times New Roman" w:eastAsia="Times New Roman" w:hAnsi="Times New Roman" w:cs="Times New Roman"/>
          <w:sz w:val="24"/>
          <w:szCs w:val="24"/>
          <w:lang w:eastAsia="hr-HR"/>
        </w:rPr>
        <w:t xml:space="preserve"> III., V., VI., IX., X., XI., XIX., XX., </w:t>
      </w:r>
      <w:r w:rsidR="003F2D3C" w:rsidRPr="00624BE4">
        <w:rPr>
          <w:rFonts w:ascii="Times New Roman" w:eastAsia="Times New Roman" w:hAnsi="Times New Roman" w:cs="Times New Roman"/>
          <w:sz w:val="24"/>
          <w:szCs w:val="24"/>
          <w:lang w:eastAsia="hr-HR"/>
        </w:rPr>
        <w:t>XXII., XXIII., XXX., XXXI., XXXII., XXXIII.</w:t>
      </w:r>
      <w:r w:rsidR="00405DFE" w:rsidRPr="00624BE4">
        <w:rPr>
          <w:rFonts w:ascii="Times New Roman" w:eastAsia="Times New Roman" w:hAnsi="Times New Roman" w:cs="Times New Roman"/>
          <w:sz w:val="24"/>
          <w:szCs w:val="24"/>
          <w:lang w:eastAsia="hr-HR"/>
        </w:rPr>
        <w:t xml:space="preserve"> i</w:t>
      </w:r>
      <w:r w:rsidR="003F2D3C" w:rsidRPr="00624BE4">
        <w:rPr>
          <w:rFonts w:ascii="Times New Roman" w:eastAsia="Times New Roman" w:hAnsi="Times New Roman" w:cs="Times New Roman"/>
          <w:sz w:val="24"/>
          <w:szCs w:val="24"/>
          <w:lang w:eastAsia="hr-HR"/>
        </w:rPr>
        <w:t xml:space="preserve"> XXXV</w:t>
      </w:r>
      <w:r w:rsidR="00405DFE" w:rsidRPr="00624BE4">
        <w:rPr>
          <w:rFonts w:ascii="Times New Roman" w:eastAsia="Times New Roman" w:hAnsi="Times New Roman" w:cs="Times New Roman"/>
          <w:sz w:val="24"/>
          <w:szCs w:val="24"/>
          <w:lang w:eastAsia="hr-HR"/>
        </w:rPr>
        <w:t>.</w:t>
      </w:r>
      <w:r w:rsidR="003F2D3C" w:rsidRPr="00624BE4">
        <w:rPr>
          <w:rFonts w:ascii="Times New Roman" w:eastAsia="Times New Roman" w:hAnsi="Times New Roman" w:cs="Times New Roman"/>
          <w:sz w:val="24"/>
          <w:szCs w:val="24"/>
          <w:lang w:eastAsia="hr-HR"/>
        </w:rPr>
        <w:t xml:space="preserve"> </w:t>
      </w:r>
      <w:r w:rsidR="00405DFE" w:rsidRPr="00624BE4">
        <w:rPr>
          <w:rFonts w:ascii="Times New Roman" w:eastAsia="Times New Roman" w:hAnsi="Times New Roman" w:cs="Times New Roman"/>
          <w:sz w:val="24"/>
          <w:szCs w:val="24"/>
          <w:lang w:eastAsia="hr-HR"/>
        </w:rPr>
        <w:t xml:space="preserve">ovoga </w:t>
      </w:r>
      <w:r w:rsidR="00071FFA" w:rsidRPr="00624BE4">
        <w:rPr>
          <w:rFonts w:ascii="Times New Roman" w:eastAsia="Times New Roman" w:hAnsi="Times New Roman" w:cs="Times New Roman"/>
          <w:sz w:val="24"/>
          <w:szCs w:val="24"/>
          <w:lang w:eastAsia="hr-HR"/>
        </w:rPr>
        <w:t>Zakona</w:t>
      </w:r>
      <w:r w:rsidR="00DC7BFF" w:rsidRPr="00624BE4">
        <w:rPr>
          <w:rFonts w:ascii="Times New Roman" w:eastAsia="Times New Roman" w:hAnsi="Times New Roman" w:cs="Times New Roman"/>
          <w:sz w:val="24"/>
          <w:szCs w:val="24"/>
          <w:lang w:eastAsia="hr-HR"/>
        </w:rPr>
        <w:t xml:space="preserve">. Istim člankom </w:t>
      </w:r>
      <w:r w:rsidR="009862C5" w:rsidRPr="00624BE4">
        <w:rPr>
          <w:rFonts w:ascii="Times New Roman" w:eastAsia="Times New Roman" w:hAnsi="Times New Roman" w:cs="Times New Roman"/>
          <w:sz w:val="24"/>
          <w:szCs w:val="24"/>
          <w:lang w:eastAsia="hr-HR"/>
        </w:rPr>
        <w:t>uređuje se rok u kojem su kreditne institucije obvezne uskladiti svoj</w:t>
      </w:r>
      <w:r w:rsidR="00B030E5" w:rsidRPr="00624BE4">
        <w:rPr>
          <w:rFonts w:ascii="Times New Roman" w:eastAsia="Times New Roman" w:hAnsi="Times New Roman" w:cs="Times New Roman"/>
          <w:sz w:val="24"/>
          <w:szCs w:val="24"/>
          <w:lang w:eastAsia="hr-HR"/>
        </w:rPr>
        <w:t>e</w:t>
      </w:r>
      <w:r w:rsidR="009862C5" w:rsidRPr="00624BE4">
        <w:rPr>
          <w:rFonts w:ascii="Times New Roman" w:eastAsia="Times New Roman" w:hAnsi="Times New Roman" w:cs="Times New Roman"/>
          <w:sz w:val="24"/>
          <w:szCs w:val="24"/>
          <w:lang w:eastAsia="hr-HR"/>
        </w:rPr>
        <w:t xml:space="preserve"> </w:t>
      </w:r>
      <w:r w:rsidR="00A12C03" w:rsidRPr="00624BE4">
        <w:rPr>
          <w:rFonts w:ascii="Times New Roman" w:hAnsi="Times New Roman" w:cs="Times New Roman"/>
          <w:sz w:val="24"/>
          <w:szCs w:val="24"/>
        </w:rPr>
        <w:t>poslovanj</w:t>
      </w:r>
      <w:r w:rsidR="00B030E5" w:rsidRPr="00624BE4">
        <w:rPr>
          <w:rFonts w:ascii="Times New Roman" w:hAnsi="Times New Roman" w:cs="Times New Roman"/>
          <w:sz w:val="24"/>
          <w:szCs w:val="24"/>
        </w:rPr>
        <w:t>e</w:t>
      </w:r>
      <w:r w:rsidR="00A12C03" w:rsidRPr="00624BE4">
        <w:rPr>
          <w:rFonts w:ascii="Times New Roman" w:hAnsi="Times New Roman" w:cs="Times New Roman"/>
          <w:sz w:val="24"/>
          <w:szCs w:val="24"/>
        </w:rPr>
        <w:t xml:space="preserve"> i intern</w:t>
      </w:r>
      <w:r w:rsidR="009862C5" w:rsidRPr="00624BE4">
        <w:rPr>
          <w:rFonts w:ascii="Times New Roman" w:hAnsi="Times New Roman" w:cs="Times New Roman"/>
          <w:sz w:val="24"/>
          <w:szCs w:val="24"/>
        </w:rPr>
        <w:t>e</w:t>
      </w:r>
      <w:r w:rsidR="00A12C03" w:rsidRPr="00624BE4">
        <w:rPr>
          <w:rFonts w:ascii="Times New Roman" w:hAnsi="Times New Roman" w:cs="Times New Roman"/>
          <w:sz w:val="24"/>
          <w:szCs w:val="24"/>
        </w:rPr>
        <w:t xml:space="preserve"> </w:t>
      </w:r>
      <w:r w:rsidR="009862C5" w:rsidRPr="00624BE4">
        <w:rPr>
          <w:rFonts w:ascii="Times New Roman" w:hAnsi="Times New Roman" w:cs="Times New Roman"/>
          <w:sz w:val="24"/>
          <w:szCs w:val="24"/>
        </w:rPr>
        <w:t>akte sa odredbama ovog</w:t>
      </w:r>
      <w:r w:rsidR="004D7E85" w:rsidRPr="00624BE4">
        <w:rPr>
          <w:rFonts w:ascii="Times New Roman" w:hAnsi="Times New Roman" w:cs="Times New Roman"/>
          <w:sz w:val="24"/>
          <w:szCs w:val="24"/>
        </w:rPr>
        <w:t>a</w:t>
      </w:r>
      <w:r w:rsidR="009862C5" w:rsidRPr="00624BE4">
        <w:rPr>
          <w:rFonts w:ascii="Times New Roman" w:hAnsi="Times New Roman" w:cs="Times New Roman"/>
          <w:sz w:val="24"/>
          <w:szCs w:val="24"/>
        </w:rPr>
        <w:t xml:space="preserve"> Zakona.</w:t>
      </w:r>
      <w:r w:rsidR="00A12C03" w:rsidRPr="00624BE4">
        <w:rPr>
          <w:rFonts w:ascii="Times New Roman" w:hAnsi="Times New Roman" w:cs="Times New Roman"/>
          <w:sz w:val="24"/>
          <w:szCs w:val="24"/>
        </w:rPr>
        <w:t xml:space="preserve"> Člankom 387. određuje se da se stečajni i likvidacijski postupci započeti prije stupanja na snagu Zakona dovršavaju prema ranijim propisima. Člankom 388. propisani su rokovi za donošenje novih podzakonskih propisa te privremeno važenje postojećih odluka u dijelu u kojem nisu u suprotnosti s</w:t>
      </w:r>
      <w:r w:rsidR="00FF4A11" w:rsidRPr="00624BE4">
        <w:rPr>
          <w:rFonts w:ascii="Times New Roman" w:hAnsi="Times New Roman" w:cs="Times New Roman"/>
          <w:sz w:val="24"/>
          <w:szCs w:val="24"/>
        </w:rPr>
        <w:t>a</w:t>
      </w:r>
      <w:r w:rsidR="00A12C03" w:rsidRPr="00624BE4">
        <w:rPr>
          <w:rFonts w:ascii="Times New Roman" w:hAnsi="Times New Roman" w:cs="Times New Roman"/>
          <w:sz w:val="24"/>
          <w:szCs w:val="24"/>
        </w:rPr>
        <w:t xml:space="preserve"> Zakonom. Člankom 389. utvrđuje se prestanak važenja dosadašnjeg Zakona o kreditnim institucijama i povezanih odluka, čime se osigurava pravna jasnoća i jedinstvena primjena novog zakonodavnog okvira.</w:t>
      </w:r>
      <w:r w:rsidR="00B030E5" w:rsidRPr="00624BE4">
        <w:rPr>
          <w:rFonts w:ascii="Times New Roman" w:eastAsia="Times New Roman" w:hAnsi="Times New Roman" w:cs="Times New Roman"/>
          <w:sz w:val="24"/>
          <w:szCs w:val="24"/>
          <w:lang w:eastAsia="hr-HR"/>
        </w:rPr>
        <w:t xml:space="preserve"> </w:t>
      </w:r>
    </w:p>
    <w:p w14:paraId="0D4EEF7E" w14:textId="7C608C46" w:rsidR="00A12C03" w:rsidRPr="00624BE4" w:rsidRDefault="00A12C03" w:rsidP="007367BA">
      <w:pPr>
        <w:spacing w:after="0" w:line="240" w:lineRule="auto"/>
        <w:jc w:val="both"/>
        <w:rPr>
          <w:rFonts w:ascii="Times New Roman" w:hAnsi="Times New Roman" w:cs="Times New Roman"/>
          <w:sz w:val="24"/>
          <w:szCs w:val="24"/>
        </w:rPr>
      </w:pPr>
    </w:p>
    <w:p w14:paraId="6FCEF28E" w14:textId="76B1348E" w:rsidR="00827F04" w:rsidRPr="00624BE4" w:rsidRDefault="00A12C03" w:rsidP="007367BA">
      <w:pPr>
        <w:spacing w:after="0" w:line="240" w:lineRule="auto"/>
        <w:jc w:val="both"/>
        <w:rPr>
          <w:rFonts w:ascii="Times New Roman" w:hAnsi="Times New Roman" w:cs="Times New Roman"/>
          <w:sz w:val="24"/>
          <w:szCs w:val="24"/>
        </w:rPr>
      </w:pPr>
      <w:r w:rsidRPr="00624BE4">
        <w:rPr>
          <w:rFonts w:ascii="Times New Roman" w:hAnsi="Times New Roman" w:cs="Times New Roman"/>
          <w:b/>
          <w:bCs/>
          <w:sz w:val="24"/>
          <w:szCs w:val="24"/>
        </w:rPr>
        <w:t>Člankom 390.</w:t>
      </w:r>
      <w:r w:rsidRPr="00624BE4">
        <w:rPr>
          <w:rFonts w:ascii="Times New Roman" w:hAnsi="Times New Roman" w:cs="Times New Roman"/>
          <w:sz w:val="24"/>
          <w:szCs w:val="24"/>
        </w:rPr>
        <w:t xml:space="preserve"> propisuje se stupanje na snagu Zakona. Zakon stupa na snagu </w:t>
      </w:r>
      <w:r w:rsidR="00111401" w:rsidRPr="00624BE4">
        <w:rPr>
          <w:rFonts w:ascii="Times New Roman" w:eastAsia="Times New Roman" w:hAnsi="Times New Roman" w:cs="Times New Roman"/>
          <w:sz w:val="24"/>
          <w:szCs w:val="24"/>
          <w:lang w:eastAsia="hr-HR"/>
        </w:rPr>
        <w:t>osmog dana od dana objave u „Narodnim novinama“</w:t>
      </w:r>
      <w:r w:rsidRPr="00624BE4">
        <w:rPr>
          <w:rFonts w:ascii="Times New Roman" w:hAnsi="Times New Roman" w:cs="Times New Roman"/>
          <w:sz w:val="24"/>
          <w:szCs w:val="24"/>
        </w:rPr>
        <w:t xml:space="preserve">, uz odgodu primjene pojedinih odredbi. Odredbe koje se odnose na dostavljanje i objavu podataka putem jedinstvene europske pristupne točke (engl. ESAP) usklađene su s rokovima propisanim pravom Europske unije. Naime, i sama Direktiva 2023/2864 predviđa da obveza osiguravanja dostupnosti informacija na ESAP-u nastupa tek 10. siječnja 2030., što je povezano s tehničkim uspostavljanjem i punim operativnim funkcioniranjem tog sustava. Stoga se ovim člankom propisuje da predmetne odredbe stupaju na snagu 10. siječnja 2030., čime se osigurava pravna usklađenost, a istodobno daje dovoljno vremena za pripremu tehničkih i organizacijskih kapaciteta Hrvatske narodne banke kao nadležnog tijela. Također, odredbe koje se odnose na usklađivanje nacionalnog zakonodavstva s Direktivom 2024/2994 koja mijenja Direktivu 2013/36 imaju odgođeno stupanje na snagu s obzirom da su se države članice dužne uskladiti s istom do 25. lipnja 2026. </w:t>
      </w:r>
    </w:p>
    <w:p w14:paraId="0EE6DEC3" w14:textId="428BCF0D" w:rsidR="00D22E24" w:rsidRPr="00624BE4" w:rsidRDefault="00D22E24" w:rsidP="007367BA">
      <w:pPr>
        <w:spacing w:after="0" w:line="240" w:lineRule="auto"/>
        <w:jc w:val="both"/>
        <w:rPr>
          <w:rFonts w:ascii="Times New Roman" w:hAnsi="Times New Roman" w:cs="Times New Roman"/>
          <w:sz w:val="24"/>
          <w:szCs w:val="24"/>
        </w:rPr>
      </w:pPr>
    </w:p>
    <w:p w14:paraId="6CFBC966" w14:textId="77777777" w:rsidR="00D22E24" w:rsidRPr="00624BE4" w:rsidRDefault="00D22E24" w:rsidP="00D22E24">
      <w:pPr>
        <w:spacing w:after="0" w:line="240" w:lineRule="auto"/>
        <w:jc w:val="both"/>
        <w:rPr>
          <w:rFonts w:ascii="Times New Roman" w:hAnsi="Times New Roman" w:cs="Times New Roman"/>
          <w:sz w:val="24"/>
          <w:szCs w:val="24"/>
        </w:rPr>
      </w:pPr>
      <w:r w:rsidRPr="00624BE4">
        <w:rPr>
          <w:rFonts w:ascii="Times New Roman" w:hAnsi="Times New Roman" w:cs="Times New Roman"/>
          <w:b/>
          <w:sz w:val="24"/>
          <w:szCs w:val="24"/>
        </w:rPr>
        <w:t xml:space="preserve">III. </w:t>
      </w:r>
      <w:r w:rsidRPr="00624BE4">
        <w:rPr>
          <w:rFonts w:ascii="Times New Roman" w:hAnsi="Times New Roman" w:cs="Times New Roman"/>
          <w:b/>
          <w:sz w:val="24"/>
          <w:szCs w:val="24"/>
        </w:rPr>
        <w:tab/>
        <w:t>OCJENA I IZVORI SREDSTAVA POTREBNIH ZA PROVEDBU ZAKONA</w:t>
      </w:r>
    </w:p>
    <w:p w14:paraId="126A4545" w14:textId="77777777" w:rsidR="00D22E24" w:rsidRPr="00624BE4" w:rsidRDefault="00D22E24" w:rsidP="00D22E24">
      <w:pPr>
        <w:spacing w:after="0" w:line="240" w:lineRule="auto"/>
        <w:jc w:val="both"/>
        <w:rPr>
          <w:rFonts w:ascii="Times New Roman" w:hAnsi="Times New Roman" w:cs="Times New Roman"/>
          <w:sz w:val="24"/>
          <w:szCs w:val="24"/>
        </w:rPr>
      </w:pPr>
    </w:p>
    <w:p w14:paraId="11F01B3F" w14:textId="78B38952" w:rsidR="00D22E24" w:rsidRPr="00624BE4" w:rsidRDefault="00D22E24" w:rsidP="00D22E24">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ab/>
        <w:t>Za provedbu ovoga Zakona nije potrebno osigurati sredstva u državnom proračunu Republike Hrvatske.</w:t>
      </w:r>
    </w:p>
    <w:p w14:paraId="37FDE459" w14:textId="469F3BBD" w:rsidR="007B21DA" w:rsidRPr="00624BE4" w:rsidRDefault="007B21DA" w:rsidP="007B21DA">
      <w:pPr>
        <w:spacing w:after="0" w:line="240" w:lineRule="auto"/>
        <w:jc w:val="both"/>
        <w:rPr>
          <w:rFonts w:ascii="Times New Roman" w:hAnsi="Times New Roman" w:cs="Times New Roman"/>
          <w:b/>
          <w:sz w:val="24"/>
          <w:szCs w:val="24"/>
        </w:rPr>
      </w:pPr>
    </w:p>
    <w:p w14:paraId="0930F32D" w14:textId="403EC5E2" w:rsidR="007B21DA" w:rsidRPr="00624BE4" w:rsidRDefault="007B21DA" w:rsidP="004938D4">
      <w:pPr>
        <w:spacing w:after="0" w:line="240" w:lineRule="auto"/>
        <w:ind w:left="705" w:hanging="705"/>
        <w:jc w:val="both"/>
        <w:rPr>
          <w:rFonts w:ascii="Times New Roman" w:hAnsi="Times New Roman" w:cs="Times New Roman"/>
          <w:b/>
          <w:sz w:val="24"/>
          <w:szCs w:val="24"/>
        </w:rPr>
      </w:pPr>
      <w:r w:rsidRPr="00624BE4">
        <w:rPr>
          <w:rFonts w:ascii="Times New Roman" w:hAnsi="Times New Roman" w:cs="Times New Roman"/>
          <w:b/>
          <w:sz w:val="24"/>
          <w:szCs w:val="24"/>
        </w:rPr>
        <w:t>IV.</w:t>
      </w:r>
      <w:r w:rsidRPr="00624BE4">
        <w:rPr>
          <w:rFonts w:ascii="Times New Roman" w:hAnsi="Times New Roman" w:cs="Times New Roman"/>
          <w:b/>
          <w:sz w:val="24"/>
          <w:szCs w:val="24"/>
        </w:rPr>
        <w:tab/>
        <w:t xml:space="preserve">RAZLIKE IZMEĐU RJEŠENJA KOJA SE PREDLAŽU KONAČNIM </w:t>
      </w:r>
      <w:r w:rsidRPr="00624BE4">
        <w:rPr>
          <w:rFonts w:ascii="Times New Roman" w:hAnsi="Times New Roman" w:cs="Times New Roman"/>
          <w:b/>
          <w:sz w:val="24"/>
          <w:szCs w:val="24"/>
        </w:rPr>
        <w:tab/>
        <w:t xml:space="preserve">PRIJEDLOGOM </w:t>
      </w:r>
      <w:r w:rsidR="007367BA">
        <w:rPr>
          <w:rFonts w:ascii="Times New Roman" w:hAnsi="Times New Roman" w:cs="Times New Roman"/>
          <w:b/>
          <w:sz w:val="24"/>
          <w:szCs w:val="24"/>
        </w:rPr>
        <w:t xml:space="preserve">ZAKONA </w:t>
      </w:r>
      <w:r w:rsidRPr="00624BE4">
        <w:rPr>
          <w:rFonts w:ascii="Times New Roman" w:hAnsi="Times New Roman" w:cs="Times New Roman"/>
          <w:b/>
          <w:sz w:val="24"/>
          <w:szCs w:val="24"/>
        </w:rPr>
        <w:t xml:space="preserve">U ODNOSU NA RJEŠENJA IZ PRIJEDLOGA ZAKONA </w:t>
      </w:r>
      <w:r w:rsidR="007367BA">
        <w:rPr>
          <w:rFonts w:ascii="Times New Roman" w:hAnsi="Times New Roman" w:cs="Times New Roman"/>
          <w:b/>
          <w:sz w:val="24"/>
          <w:szCs w:val="24"/>
        </w:rPr>
        <w:t xml:space="preserve">I </w:t>
      </w:r>
      <w:r w:rsidRPr="00624BE4">
        <w:rPr>
          <w:rFonts w:ascii="Times New Roman" w:hAnsi="Times New Roman" w:cs="Times New Roman"/>
          <w:b/>
          <w:sz w:val="24"/>
          <w:szCs w:val="24"/>
        </w:rPr>
        <w:t>RAZLOZI ZBOG KOJIH SU TE RAZLIKE NASTALE</w:t>
      </w:r>
    </w:p>
    <w:p w14:paraId="35EDBE4B" w14:textId="1D9E0A27" w:rsidR="007B21DA" w:rsidRPr="00624BE4" w:rsidRDefault="007B21DA" w:rsidP="007B21DA">
      <w:pPr>
        <w:spacing w:after="0" w:line="240" w:lineRule="auto"/>
        <w:jc w:val="both"/>
        <w:rPr>
          <w:rFonts w:ascii="Times New Roman" w:hAnsi="Times New Roman" w:cs="Times New Roman"/>
          <w:sz w:val="24"/>
          <w:szCs w:val="24"/>
        </w:rPr>
      </w:pPr>
    </w:p>
    <w:p w14:paraId="7CAA1EE1" w14:textId="229291ED" w:rsidR="007B21DA" w:rsidRPr="00624BE4" w:rsidRDefault="007B21DA" w:rsidP="007B21DA">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Na 8. sjednici Hrvatskoga sabora, održanoj 21. studenoga 2025., Hrvatski sabor donio je zaključak o prihvaćanju Prijedloga zakona o kreditnim institucijama. Hrvatski sabor uputio je predlagatelju primjedbe, prijedloge i mišljenja radi pripreme Konačnog prijedloga zakona.</w:t>
      </w:r>
    </w:p>
    <w:p w14:paraId="256FA390" w14:textId="77777777" w:rsidR="007B21DA" w:rsidRPr="00624BE4" w:rsidRDefault="007B21DA" w:rsidP="007B21DA">
      <w:pPr>
        <w:spacing w:after="0" w:line="240" w:lineRule="auto"/>
        <w:jc w:val="both"/>
        <w:rPr>
          <w:rFonts w:ascii="Times New Roman" w:hAnsi="Times New Roman" w:cs="Times New Roman"/>
          <w:sz w:val="24"/>
          <w:szCs w:val="24"/>
        </w:rPr>
      </w:pPr>
    </w:p>
    <w:p w14:paraId="46E28EAC" w14:textId="7FF01FD5" w:rsidR="007B21DA" w:rsidRPr="00624BE4" w:rsidRDefault="007B21DA" w:rsidP="000232B9">
      <w:pPr>
        <w:tabs>
          <w:tab w:val="left" w:pos="709"/>
        </w:tabs>
        <w:spacing w:after="0"/>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Razlike između rješenja koja se predlažu Konačnim prijedlogom zakona u odnosu na rješenja iz Prijedloga zakona posljedica su utvrđene potrebe za doradom pojedinih odredbi Prijedloga zakona te prihvaćenih prijedloga Odbora za zakonodavstvo Hrvatskoga sabora o potrebi nomotehničkih dorada izričaja pojedinih odredbi Prijedloga zakona.</w:t>
      </w:r>
    </w:p>
    <w:p w14:paraId="62B01E62" w14:textId="77777777" w:rsidR="00470B99" w:rsidRPr="00624BE4" w:rsidRDefault="00470B99" w:rsidP="000232B9">
      <w:pPr>
        <w:tabs>
          <w:tab w:val="left" w:pos="709"/>
        </w:tabs>
        <w:spacing w:after="0"/>
        <w:jc w:val="both"/>
        <w:rPr>
          <w:rFonts w:ascii="Times New Roman" w:eastAsia="Calibri" w:hAnsi="Times New Roman" w:cs="Times New Roman"/>
          <w:b/>
          <w:sz w:val="24"/>
          <w:szCs w:val="24"/>
          <w:lang w:eastAsia="hr-HR"/>
        </w:rPr>
      </w:pPr>
    </w:p>
    <w:p w14:paraId="56564725" w14:textId="3C6DFDD8" w:rsidR="00D23EDA" w:rsidRPr="004938D4" w:rsidRDefault="00D23EDA" w:rsidP="000232B9">
      <w:pPr>
        <w:tabs>
          <w:tab w:val="left" w:pos="709"/>
        </w:tabs>
        <w:spacing w:after="0"/>
        <w:jc w:val="both"/>
        <w:rPr>
          <w:rFonts w:ascii="Times New Roman" w:eastAsia="Calibri" w:hAnsi="Times New Roman" w:cs="Times New Roman"/>
          <w:sz w:val="24"/>
          <w:szCs w:val="24"/>
          <w:lang w:eastAsia="hr-HR"/>
        </w:rPr>
      </w:pPr>
      <w:r w:rsidRPr="004938D4">
        <w:rPr>
          <w:rFonts w:ascii="Times New Roman" w:eastAsia="Calibri" w:hAnsi="Times New Roman" w:cs="Times New Roman"/>
          <w:sz w:val="24"/>
          <w:szCs w:val="24"/>
          <w:lang w:eastAsia="hr-HR"/>
        </w:rPr>
        <w:t>Slijedom prihvaćenih prijedloga Odbora za zakonodavstvo</w:t>
      </w:r>
      <w:r w:rsidRPr="00624BE4">
        <w:rPr>
          <w:rFonts w:ascii="Times New Roman" w:eastAsia="Calibri" w:hAnsi="Times New Roman" w:cs="Times New Roman"/>
          <w:sz w:val="24"/>
          <w:szCs w:val="24"/>
          <w:lang w:eastAsia="hr-HR"/>
        </w:rPr>
        <w:t xml:space="preserve"> Hrvatskoga sabora o potrebi nomotehničke dorade izričaja pojedinih odredbi</w:t>
      </w:r>
      <w:r w:rsidRPr="00624BE4">
        <w:rPr>
          <w:rFonts w:ascii="Calibri" w:eastAsia="Calibri" w:hAnsi="Calibri" w:cs="Microsoft Himalaya"/>
        </w:rPr>
        <w:t xml:space="preserve"> </w:t>
      </w:r>
      <w:r w:rsidRPr="00624BE4">
        <w:rPr>
          <w:rFonts w:ascii="Times New Roman" w:eastAsia="Calibri" w:hAnsi="Times New Roman" w:cs="Times New Roman"/>
          <w:sz w:val="24"/>
          <w:szCs w:val="24"/>
          <w:lang w:eastAsia="hr-HR"/>
        </w:rPr>
        <w:t xml:space="preserve">Prijedloga zakona, </w:t>
      </w:r>
      <w:r w:rsidRPr="004938D4">
        <w:rPr>
          <w:rFonts w:ascii="Times New Roman" w:eastAsia="Calibri" w:hAnsi="Times New Roman" w:cs="Times New Roman"/>
          <w:sz w:val="24"/>
          <w:szCs w:val="24"/>
          <w:lang w:eastAsia="hr-HR"/>
        </w:rPr>
        <w:t>dorade se odnose na:</w:t>
      </w:r>
    </w:p>
    <w:p w14:paraId="1FC21948" w14:textId="073A262C" w:rsidR="00D23EDA" w:rsidRPr="00624BE4" w:rsidRDefault="00D23EDA" w:rsidP="00D23EDA">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doradu strukture propisa, naslove iznad članaka te nazive kratica proizašlih iz engleskih riječi te je prijedlog prihvaćen kroz cijeli tekst u mjeri u kojoj je to bilo moguće, primjerice naslove iznad članaka 90. i 91. nije moguće skratiti jer bi se izgubila preciznost u pogledu subjekta (financijski ili mješoviti financijski holding) i uloge Hrvatske narodne banke kao (ne) konsolidirajućeg nadzornog tijela, što je ključno za točno razumijevanje članka</w:t>
      </w:r>
    </w:p>
    <w:p w14:paraId="5301D7EB" w14:textId="5CD71FC1" w:rsidR="00D23EDA" w:rsidRPr="00624BE4" w:rsidRDefault="00D23EDA" w:rsidP="00D23EDA">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članak 1. predmet uređenja zakona uređen je na način da se on ne navodi kroz točke</w:t>
      </w:r>
    </w:p>
    <w:p w14:paraId="10465965" w14:textId="43EA0AAD" w:rsidR="00D23EDA" w:rsidRPr="00624BE4" w:rsidRDefault="00D23EDA" w:rsidP="00D23EDA">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 članak 3. pojmovi u točkama 5., 19., 27. i 117. dorađeni su sukladno prijedlogu Odbora, a u stavku 3. su riječi: „za potrebe“ zamijenjene riječima: „u svrhu provedbe“ te je isto učinjeno kroz cijeli tekst gdje je to odgovaralo sadržaju same odredbe. Izričaj „za potrebe“ ostao je primjerice u članku 79. stavku 13. „za potrebe Hrvatske narodne banke“ te u članku 161. stavku 4. točki 2. „za potrebe Državnog odvjetništva Republike Hrvatske“ </w:t>
      </w:r>
    </w:p>
    <w:p w14:paraId="34801B4F" w14:textId="04A86758" w:rsidR="00D23EDA" w:rsidRPr="00624BE4" w:rsidRDefault="00D23EDA" w:rsidP="00D23EDA">
      <w:pPr>
        <w:spacing w:after="0" w:line="240" w:lineRule="auto"/>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članak 5. u stavku 3. dorađen je izričaj na način da je dodana riječ: „odredaba“</w:t>
      </w:r>
    </w:p>
    <w:p w14:paraId="0FD19665" w14:textId="4B913BF0" w:rsidR="00D23EDA" w:rsidRPr="00624BE4" w:rsidRDefault="00D23EDA" w:rsidP="00D23EDA">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članak 9. u stavku 1. u uvodnoj rečenici riječ: „osobito“ je izbrisana kao suvišna. Prijedlog za brisanje te riječi kroz cijeli tekst prihvaćen je u mjeri u kojoj je to bilo moguće. Naime, u pojedinim se odredbama koristi s namjerom naglašavanja iznimnih ili prioritetnih okolnosti/podataka koje je potrebno dostaviti i slično, primjerice u članku 97. stavku 9. ili članku 170. stavku 2.</w:t>
      </w:r>
    </w:p>
    <w:p w14:paraId="25639CC3" w14:textId="4CF32363" w:rsidR="00D23EDA" w:rsidRPr="00624BE4" w:rsidRDefault="00D23EDA" w:rsidP="00D23EDA">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članak 15. u stavku 1. točkama 2. i 3. brisane su riječi: „ako je primjenjivo“ te je isto učinjeno kroz cijeli tekst</w:t>
      </w:r>
    </w:p>
    <w:p w14:paraId="007476C9" w14:textId="26A171BF" w:rsidR="00D23EDA" w:rsidRPr="00624BE4" w:rsidRDefault="00D23EDA" w:rsidP="00D23EDA">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članak 25. u stavku 13. riječ: „detaljnije“ je izbrisana kao suvišna</w:t>
      </w:r>
      <w:r w:rsidRPr="00624BE4">
        <w:t xml:space="preserve"> </w:t>
      </w:r>
      <w:r w:rsidRPr="00624BE4">
        <w:rPr>
          <w:rFonts w:ascii="Times New Roman" w:eastAsia="Calibri" w:hAnsi="Times New Roman" w:cs="Times New Roman"/>
          <w:sz w:val="24"/>
          <w:szCs w:val="24"/>
          <w:lang w:eastAsia="hr-HR"/>
        </w:rPr>
        <w:t>te je isto učinjeno kroz cijeli tekst</w:t>
      </w:r>
    </w:p>
    <w:p w14:paraId="34B0D216" w14:textId="1A956BA1" w:rsidR="00D23EDA" w:rsidRPr="00624BE4" w:rsidRDefault="00D23EDA" w:rsidP="000232B9">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 članak 39. u stavku 2. podstavku 2. kod pozivanja na određene odredbe stavaka korišten je veznik „i“, a ne veznik „ili“ </w:t>
      </w:r>
    </w:p>
    <w:p w14:paraId="6E571540" w14:textId="714EBEA6" w:rsidR="00D23EDA" w:rsidRPr="00624BE4" w:rsidRDefault="00D23EDA" w:rsidP="00D23EDA">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članak 73. u stavku 4. točki a) skraćeno je nabrajanje uzastopnih članaka te je isto učinjeno i u člancima 268. i 290.</w:t>
      </w:r>
    </w:p>
    <w:p w14:paraId="61DA6BB3" w14:textId="74F4EB39" w:rsidR="00D23EDA" w:rsidRPr="00624BE4" w:rsidRDefault="00D23EDA" w:rsidP="00D23EDA">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članak 86. u stavku 3. točki 3. dorađen je izričaj u dijelu pojmova „reference code“ i „LEI KI“</w:t>
      </w:r>
    </w:p>
    <w:p w14:paraId="4A094DE0" w14:textId="72F0F2E6" w:rsidR="00D23EDA" w:rsidRPr="00624BE4" w:rsidRDefault="00D23EDA" w:rsidP="00D23EDA">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xml:space="preserve">- članak 94. u stavku 3. dorađen je izričaj na način da je dodana riječ: „odredbe“ (isto je učinjeno u članku 107. stavku 18.) </w:t>
      </w:r>
    </w:p>
    <w:p w14:paraId="5244F4C7" w14:textId="20A351E0" w:rsidR="00D23EDA" w:rsidRPr="00624BE4" w:rsidRDefault="00D23EDA" w:rsidP="00D23EDA">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članak 161. u stavku 5. točki 1. riječ: „primjenjivim“ zamijenjena je riječju: „odgovarajućim“ propisima Europske unije (isto je učinjeno u člancima 303. i 350.)</w:t>
      </w:r>
    </w:p>
    <w:p w14:paraId="5F082FFE" w14:textId="3488BCA4" w:rsidR="00D23EDA" w:rsidRPr="00624BE4" w:rsidRDefault="00D23EDA" w:rsidP="00D23EDA">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članak 271. u stavku 5. riječ: „nadležni“ izbrisana je kao suvišna (isto je učinjeno u člancima 274., 275., 277., 289. i 342. gdje se navodi upravni sud)</w:t>
      </w:r>
    </w:p>
    <w:p w14:paraId="44DC2E2A" w14:textId="7CB9B73E" w:rsidR="00D23EDA" w:rsidRPr="00624BE4" w:rsidRDefault="00D23EDA" w:rsidP="00D23EDA">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članak 307. – dorađen je naslov iznad članka (precizirano je da se radi o primjeni odredbi ove glave)</w:t>
      </w:r>
    </w:p>
    <w:p w14:paraId="38310D13" w14:textId="7BB7B34A" w:rsidR="00D23EDA" w:rsidRPr="00624BE4" w:rsidRDefault="00D23EDA" w:rsidP="00D23EDA">
      <w:pPr>
        <w:spacing w:after="0" w:line="240" w:lineRule="auto"/>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članak 334. u stavku 5. dorađen je izričaj tako da glasi: „na dan izdavanja odobrenja…“</w:t>
      </w:r>
    </w:p>
    <w:p w14:paraId="78C06269" w14:textId="77777777" w:rsidR="00D23EDA" w:rsidRPr="00624BE4" w:rsidRDefault="00D23EDA" w:rsidP="007B21DA">
      <w:pPr>
        <w:tabs>
          <w:tab w:val="left" w:pos="709"/>
        </w:tabs>
        <w:spacing w:after="0"/>
        <w:jc w:val="both"/>
        <w:rPr>
          <w:rFonts w:ascii="Times New Roman" w:hAnsi="Times New Roman" w:cs="Times New Roman"/>
          <w:sz w:val="24"/>
          <w:szCs w:val="24"/>
        </w:rPr>
      </w:pPr>
    </w:p>
    <w:p w14:paraId="124AEC4D" w14:textId="56383CC1" w:rsidR="007B21DA" w:rsidRPr="00A55DEE" w:rsidRDefault="007B21DA" w:rsidP="007B21DA">
      <w:pPr>
        <w:tabs>
          <w:tab w:val="left" w:pos="709"/>
        </w:tabs>
        <w:spacing w:after="0"/>
        <w:jc w:val="both"/>
        <w:rPr>
          <w:rFonts w:ascii="Times New Roman" w:hAnsi="Times New Roman" w:cs="Times New Roman"/>
          <w:sz w:val="24"/>
          <w:szCs w:val="24"/>
        </w:rPr>
      </w:pPr>
      <w:r w:rsidRPr="004938D4">
        <w:rPr>
          <w:rFonts w:ascii="Times New Roman" w:hAnsi="Times New Roman" w:cs="Times New Roman"/>
          <w:sz w:val="24"/>
          <w:szCs w:val="24"/>
        </w:rPr>
        <w:t>Predlagatelj je izvršio dorade koje se odnose na:</w:t>
      </w:r>
    </w:p>
    <w:p w14:paraId="4BB651B6" w14:textId="34AA3F36" w:rsidR="007B21DA" w:rsidRPr="00624BE4" w:rsidRDefault="007B21DA" w:rsidP="007B21DA">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članke 23., 24.</w:t>
      </w:r>
      <w:r w:rsidR="00CA2559">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xml:space="preserve">25. </w:t>
      </w:r>
      <w:r w:rsidR="00CA2559">
        <w:rPr>
          <w:rFonts w:ascii="Times New Roman" w:eastAsia="Times New Roman" w:hAnsi="Times New Roman" w:cs="Times New Roman"/>
          <w:sz w:val="24"/>
          <w:szCs w:val="24"/>
          <w:lang w:eastAsia="hr-HR"/>
        </w:rPr>
        <w:t xml:space="preserve">i 89. </w:t>
      </w:r>
      <w:bookmarkStart w:id="351" w:name="_GoBack"/>
      <w:bookmarkEnd w:id="351"/>
      <w:r w:rsidRPr="00624BE4">
        <w:rPr>
          <w:rFonts w:ascii="Times New Roman" w:eastAsia="Times New Roman" w:hAnsi="Times New Roman" w:cs="Times New Roman"/>
          <w:sz w:val="24"/>
          <w:szCs w:val="24"/>
          <w:lang w:eastAsia="hr-HR"/>
        </w:rPr>
        <w:t xml:space="preserve">u cilju preciznijeg prijenosa odredbi Direktive (EU) 2024/1619 prema kojima prilikom provedbe statusne promjene, procjenu provodi samo supervizor nadležan za instituciju koja nastaje ili nastavlja postojati nakon statusne promjene, a ne i supervizor institucije koja nestaje, primjerice pripaja se drugoj instituciji. </w:t>
      </w:r>
    </w:p>
    <w:p w14:paraId="6662FAEB" w14:textId="0C24EBB1" w:rsidR="007B21DA" w:rsidRPr="00624BE4" w:rsidRDefault="007B21DA" w:rsidP="007B21DA">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članak 48. dopunj</w:t>
      </w:r>
      <w:r w:rsidR="00AE21D0" w:rsidRPr="00624BE4">
        <w:rPr>
          <w:rFonts w:ascii="Times New Roman" w:eastAsia="Times New Roman" w:hAnsi="Times New Roman" w:cs="Times New Roman"/>
          <w:sz w:val="24"/>
          <w:szCs w:val="24"/>
          <w:lang w:eastAsia="hr-HR"/>
        </w:rPr>
        <w:t>en je</w:t>
      </w:r>
      <w:r w:rsidRPr="00624BE4">
        <w:rPr>
          <w:rFonts w:ascii="Times New Roman" w:eastAsia="Times New Roman" w:hAnsi="Times New Roman" w:cs="Times New Roman"/>
          <w:sz w:val="24"/>
          <w:szCs w:val="24"/>
          <w:lang w:eastAsia="hr-HR"/>
        </w:rPr>
        <w:t xml:space="preserve"> odredbama koje su specifične za imenovanje predstavnika radnika u nadzorni odbor kreditne institucije te se precizira koje se odredbe ovoga Zakona primjenjuju na njega</w:t>
      </w:r>
    </w:p>
    <w:p w14:paraId="1D058183" w14:textId="62B04A2C" w:rsidR="007B21DA" w:rsidRPr="00624BE4" w:rsidRDefault="007B21DA" w:rsidP="000232B9">
      <w:pPr>
        <w:spacing w:after="0"/>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članak 208.</w:t>
      </w:r>
      <w:r w:rsidR="00FD6EC5" w:rsidRPr="00624BE4">
        <w:rPr>
          <w:rFonts w:ascii="Times New Roman" w:eastAsia="Times New Roman" w:hAnsi="Times New Roman" w:cs="Times New Roman"/>
          <w:sz w:val="24"/>
          <w:szCs w:val="24"/>
          <w:lang w:eastAsia="hr-HR"/>
        </w:rPr>
        <w:t xml:space="preserve"> dopunjen je novim stavkom 2. kojim se propisuje da se ograničenje iz stavka 1. ovoga članka ne primjenjuje na izloženosti kreditne institucije prema vlastitim društvima kćerima sa sjedištem u Republici Hrvatskoj</w:t>
      </w:r>
    </w:p>
    <w:p w14:paraId="5D686BE9" w14:textId="201A68A8" w:rsidR="007B21DA" w:rsidRPr="00624BE4" w:rsidRDefault="007B21DA" w:rsidP="007B21DA">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članak 216. precizira da u slučaju kada revizorsko društvo izda revizorsko mišljenje s rezervom, negativno mišljenje ili se suzdrži od izražavanja mišljenja, a moguće je otkloniti okolnosti koje su rezultirale takvom vrstom mišljenja, kreditna institucija je dužna o tome obavijestiti Hrvatsku narodnu banku, otkloniti takve okolnosti te ponovo izraditi godišnje financijske izvještaje i osigurati obavljanje zakonske revizije tih izvještaja</w:t>
      </w:r>
    </w:p>
    <w:p w14:paraId="5A15E978" w14:textId="302DB35F" w:rsidR="007B21DA" w:rsidRPr="00624BE4" w:rsidRDefault="007B21DA" w:rsidP="007B21DA">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članak 218. koji uređuje objavu revidiranih godišnjih financijskih izvještaja podružnice kreditne institucije iz druge države članice odnosno podružnice iz treće zemlje dorađen je sukladno odredbama Direktive (EU) 2024/1619 i propisuje da će Hrvatska narodna banka podzakonskim propisom urediti strukturu i sadržaj informacija koje je ta podružnica dužna objaviti o svojem poslovanju</w:t>
      </w:r>
    </w:p>
    <w:p w14:paraId="4B8BDEF0" w14:textId="64472225" w:rsidR="007B21DA" w:rsidRPr="00624BE4" w:rsidRDefault="007B21DA" w:rsidP="007B21DA">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članak 219. u dijelu dostave plana obavljanja zakonske revizije, datum dostave s 30. lipnja tekuće godine vraćen je na 31. listopada tekuće godine, s obzirom da u slučaju ranije dostave plana on potencijalno neće sadržavati potpune i finalne podatke koje plan mora sadržavati</w:t>
      </w:r>
    </w:p>
    <w:p w14:paraId="4FCB79C9" w14:textId="17F5CF18" w:rsidR="00D23EDA" w:rsidRPr="00624BE4" w:rsidRDefault="007B21DA" w:rsidP="007B21DA">
      <w:pPr>
        <w:spacing w:after="0" w:line="240" w:lineRule="auto"/>
        <w:jc w:val="both"/>
      </w:pPr>
      <w:r w:rsidRPr="00624BE4">
        <w:rPr>
          <w:rFonts w:ascii="Times New Roman" w:eastAsia="Times New Roman" w:hAnsi="Times New Roman" w:cs="Times New Roman"/>
          <w:sz w:val="24"/>
          <w:szCs w:val="24"/>
          <w:lang w:eastAsia="hr-HR"/>
        </w:rPr>
        <w:t>- članak 224. ocjena o pridržavanju pravila o upravljanju rizicima, stanju digitalne operativne otpornosti, pravilnosti, točnosti i potpunosti izvješća, koju revizorsko društvo daje za potrebe Hrvatske narodne banke, kretat će se u rasponu kako će biti određeno podzakonskim propisom kojim se uređuje sadržaj revizije za potrebe Hrvatske narodne banke</w:t>
      </w:r>
    </w:p>
    <w:p w14:paraId="19D5F736" w14:textId="4C16838A" w:rsidR="00D23EDA" w:rsidRPr="00624BE4" w:rsidRDefault="00D23EDA" w:rsidP="00D23EDA">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prekršajne odredbe sukladno promjenama materijalnih odredbi</w:t>
      </w:r>
    </w:p>
    <w:p w14:paraId="40799348" w14:textId="77777777" w:rsidR="00D23EDA" w:rsidRPr="00624BE4" w:rsidRDefault="00D23EDA" w:rsidP="000232B9">
      <w:pPr>
        <w:spacing w:after="0"/>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Prilog 1 slijedom provedene vježbe dostave prijedloga za upis u sudski registar, a radi usklađivanja naziva usluga koje su upisane u sudski registar s nazivima iz Priloga 1</w:t>
      </w:r>
    </w:p>
    <w:p w14:paraId="26E2FDC2" w14:textId="12B9A1A5" w:rsidR="007B21DA" w:rsidRPr="00624BE4" w:rsidRDefault="007B21DA" w:rsidP="00E11496">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bolji izričaj i preciziranje pojedinih odredbi kao i ispravak pogrešnih pozivanja u tekstu Prijedloga zakona.</w:t>
      </w:r>
    </w:p>
    <w:p w14:paraId="5EF93830" w14:textId="77777777" w:rsidR="007B21DA" w:rsidRPr="00624BE4" w:rsidRDefault="007B21DA" w:rsidP="007B21DA">
      <w:pPr>
        <w:spacing w:after="0" w:line="240" w:lineRule="auto"/>
        <w:jc w:val="both"/>
        <w:rPr>
          <w:rFonts w:ascii="Times New Roman" w:hAnsi="Times New Roman" w:cs="Times New Roman"/>
          <w:sz w:val="24"/>
          <w:szCs w:val="24"/>
        </w:rPr>
      </w:pPr>
    </w:p>
    <w:p w14:paraId="6D2DBF95" w14:textId="2D693E98" w:rsidR="007B21DA" w:rsidRPr="00624BE4" w:rsidRDefault="007B21DA" w:rsidP="004938D4">
      <w:pPr>
        <w:spacing w:after="0" w:line="240" w:lineRule="auto"/>
        <w:ind w:left="705" w:hanging="705"/>
        <w:jc w:val="both"/>
        <w:rPr>
          <w:rFonts w:ascii="Times New Roman" w:hAnsi="Times New Roman" w:cs="Times New Roman"/>
          <w:b/>
          <w:sz w:val="24"/>
          <w:szCs w:val="24"/>
        </w:rPr>
      </w:pPr>
      <w:r w:rsidRPr="00624BE4">
        <w:rPr>
          <w:rFonts w:ascii="Times New Roman" w:hAnsi="Times New Roman" w:cs="Times New Roman"/>
          <w:b/>
          <w:sz w:val="24"/>
          <w:szCs w:val="24"/>
        </w:rPr>
        <w:t>V.</w:t>
      </w:r>
      <w:r w:rsidRPr="00624BE4">
        <w:rPr>
          <w:rFonts w:ascii="Times New Roman" w:hAnsi="Times New Roman" w:cs="Times New Roman"/>
          <w:b/>
          <w:sz w:val="24"/>
          <w:szCs w:val="24"/>
        </w:rPr>
        <w:tab/>
        <w:t>PRIJEDLOZI</w:t>
      </w:r>
      <w:r w:rsidR="007367BA">
        <w:rPr>
          <w:rFonts w:ascii="Times New Roman" w:hAnsi="Times New Roman" w:cs="Times New Roman"/>
          <w:b/>
          <w:sz w:val="24"/>
          <w:szCs w:val="24"/>
        </w:rPr>
        <w:t>, PRIMJEDBE</w:t>
      </w:r>
      <w:r w:rsidRPr="00624BE4">
        <w:rPr>
          <w:rFonts w:ascii="Times New Roman" w:hAnsi="Times New Roman" w:cs="Times New Roman"/>
          <w:b/>
          <w:sz w:val="24"/>
          <w:szCs w:val="24"/>
        </w:rPr>
        <w:t xml:space="preserve"> I MIŠLJENJA </w:t>
      </w:r>
      <w:r w:rsidR="007367BA">
        <w:rPr>
          <w:rFonts w:ascii="Times New Roman" w:hAnsi="Times New Roman" w:cs="Times New Roman"/>
          <w:b/>
          <w:sz w:val="24"/>
          <w:szCs w:val="24"/>
        </w:rPr>
        <w:t xml:space="preserve">KOJI SU </w:t>
      </w:r>
      <w:r w:rsidRPr="00624BE4">
        <w:rPr>
          <w:rFonts w:ascii="Times New Roman" w:hAnsi="Times New Roman" w:cs="Times New Roman"/>
          <w:b/>
          <w:sz w:val="24"/>
          <w:szCs w:val="24"/>
        </w:rPr>
        <w:t>DANI NA PRIJEDLOG ZAKONA</w:t>
      </w:r>
      <w:r w:rsidR="007367BA">
        <w:rPr>
          <w:rFonts w:ascii="Times New Roman" w:hAnsi="Times New Roman" w:cs="Times New Roman"/>
          <w:b/>
          <w:sz w:val="24"/>
          <w:szCs w:val="24"/>
        </w:rPr>
        <w:t xml:space="preserve">, A </w:t>
      </w:r>
      <w:r w:rsidRPr="00624BE4">
        <w:rPr>
          <w:rFonts w:ascii="Times New Roman" w:hAnsi="Times New Roman" w:cs="Times New Roman"/>
          <w:b/>
          <w:sz w:val="24"/>
          <w:szCs w:val="24"/>
        </w:rPr>
        <w:t xml:space="preserve">KOJE </w:t>
      </w:r>
      <w:r w:rsidRPr="00624BE4">
        <w:rPr>
          <w:rFonts w:ascii="Times New Roman" w:hAnsi="Times New Roman" w:cs="Times New Roman"/>
          <w:b/>
          <w:sz w:val="24"/>
          <w:szCs w:val="24"/>
        </w:rPr>
        <w:tab/>
        <w:t xml:space="preserve">PREDLAGATELJ NIJE PRIHVATIO, </w:t>
      </w:r>
      <w:r w:rsidR="007367BA">
        <w:rPr>
          <w:rFonts w:ascii="Times New Roman" w:hAnsi="Times New Roman" w:cs="Times New Roman"/>
          <w:b/>
          <w:sz w:val="24"/>
          <w:szCs w:val="24"/>
        </w:rPr>
        <w:t>TE RAZLOZI NEPRIHVAĆANJA</w:t>
      </w:r>
      <w:r w:rsidRPr="00624BE4">
        <w:rPr>
          <w:rFonts w:ascii="Times New Roman" w:hAnsi="Times New Roman" w:cs="Times New Roman"/>
          <w:b/>
          <w:sz w:val="24"/>
          <w:szCs w:val="24"/>
        </w:rPr>
        <w:t xml:space="preserve"> </w:t>
      </w:r>
    </w:p>
    <w:p w14:paraId="0F1BBB9B" w14:textId="77777777" w:rsidR="007B21DA" w:rsidRPr="00624BE4" w:rsidRDefault="007B21DA" w:rsidP="007B21DA">
      <w:pPr>
        <w:spacing w:after="0" w:line="240" w:lineRule="auto"/>
        <w:jc w:val="both"/>
        <w:rPr>
          <w:rFonts w:ascii="Times New Roman" w:hAnsi="Times New Roman" w:cs="Times New Roman"/>
          <w:sz w:val="24"/>
          <w:szCs w:val="24"/>
        </w:rPr>
      </w:pPr>
    </w:p>
    <w:p w14:paraId="2809D362" w14:textId="537CF356" w:rsidR="007B21DA" w:rsidRPr="00624BE4" w:rsidRDefault="007B21DA" w:rsidP="007B21DA">
      <w:pPr>
        <w:tabs>
          <w:tab w:val="left" w:pos="709"/>
        </w:tabs>
        <w:spacing w:after="0"/>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Od prijedloga koje je Odbor za zakonodavstvo Hrvatskoga sabora dao o potrebi nomotehničkih dorada izričaja</w:t>
      </w:r>
      <w:r w:rsidRPr="00624BE4">
        <w:t xml:space="preserve"> </w:t>
      </w:r>
      <w:r w:rsidRPr="00624BE4">
        <w:rPr>
          <w:rFonts w:ascii="Times New Roman" w:eastAsia="Calibri" w:hAnsi="Times New Roman" w:cs="Times New Roman"/>
          <w:sz w:val="24"/>
          <w:szCs w:val="24"/>
          <w:lang w:eastAsia="hr-HR"/>
        </w:rPr>
        <w:t xml:space="preserve">pojedinih odredbi, </w:t>
      </w:r>
      <w:r w:rsidRPr="004938D4">
        <w:rPr>
          <w:rFonts w:ascii="Times New Roman" w:eastAsia="Calibri" w:hAnsi="Times New Roman" w:cs="Times New Roman"/>
          <w:sz w:val="24"/>
          <w:szCs w:val="24"/>
          <w:lang w:eastAsia="hr-HR"/>
        </w:rPr>
        <w:t>nisu prihvaćeni prijedlozi Odbora</w:t>
      </w:r>
      <w:r w:rsidRPr="00624BE4">
        <w:rPr>
          <w:rFonts w:ascii="Times New Roman" w:eastAsia="Calibri" w:hAnsi="Times New Roman" w:cs="Times New Roman"/>
          <w:b/>
          <w:sz w:val="24"/>
          <w:szCs w:val="24"/>
          <w:lang w:eastAsia="hr-HR"/>
        </w:rPr>
        <w:t xml:space="preserve"> </w:t>
      </w:r>
      <w:r w:rsidRPr="00624BE4">
        <w:rPr>
          <w:rFonts w:ascii="Times New Roman" w:eastAsia="Calibri" w:hAnsi="Times New Roman" w:cs="Times New Roman"/>
          <w:sz w:val="24"/>
          <w:szCs w:val="24"/>
          <w:lang w:eastAsia="hr-HR"/>
        </w:rPr>
        <w:t>u vezi s doradom izričaja odredbi kako je obrazloženo niže.</w:t>
      </w:r>
    </w:p>
    <w:p w14:paraId="644942FF" w14:textId="2F54D17A" w:rsidR="00D23EDA" w:rsidRPr="00624BE4" w:rsidRDefault="00D23EDA" w:rsidP="000232B9">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članak 18. u stavku 1. točki 10. riječ: „ozbiljno“, u kontekstu kršenja zakona, nije izbrisana kao suvišna iz razloga što se ta pravna norma koristi u kontekstu povreda propisa kojim se uređuje sprječavanje pranja novca i financiranja terorizma te je uvedena kako bi osigurala da nadležna nadzorna tijela imaju zakonski temelj za reagiranje na najteže oblike neusklađenosti koji ugrožavaju integritet i sigurnost financijskog sustava</w:t>
      </w:r>
      <w:r w:rsidR="00E11496" w:rsidRPr="00624BE4">
        <w:rPr>
          <w:rFonts w:ascii="Times New Roman" w:eastAsia="Calibri" w:hAnsi="Times New Roman" w:cs="Times New Roman"/>
          <w:sz w:val="24"/>
          <w:szCs w:val="24"/>
          <w:lang w:eastAsia="hr-HR"/>
        </w:rPr>
        <w:t>. Isto tako, bitno je istaknuti kako se u ovom konkrent</w:t>
      </w:r>
      <w:r w:rsidR="00FB1BB2">
        <w:rPr>
          <w:rFonts w:ascii="Times New Roman" w:eastAsia="Calibri" w:hAnsi="Times New Roman" w:cs="Times New Roman"/>
          <w:sz w:val="24"/>
          <w:szCs w:val="24"/>
          <w:lang w:eastAsia="hr-HR"/>
        </w:rPr>
        <w:t>n</w:t>
      </w:r>
      <w:r w:rsidR="00E11496" w:rsidRPr="00624BE4">
        <w:rPr>
          <w:rFonts w:ascii="Times New Roman" w:eastAsia="Calibri" w:hAnsi="Times New Roman" w:cs="Times New Roman"/>
          <w:sz w:val="24"/>
          <w:szCs w:val="24"/>
          <w:lang w:eastAsia="hr-HR"/>
        </w:rPr>
        <w:t>om slučaju radi o prijenosu Direktive (EU) 2024/1619 kojom se kao razlog za oduzimanje odobrenja za rad izričito propisuje slučaj u kojem je institucija proglašena krivom za ozbiljno kršenje nacionalnih odredbi donesenih na temelju propisa kojima se uređuje sprječavanje pranja novca i financiranja terorizma.</w:t>
      </w:r>
    </w:p>
    <w:p w14:paraId="24D73EA3" w14:textId="215E2EFB" w:rsidR="00D23EDA" w:rsidRPr="00624BE4" w:rsidRDefault="00D23EDA" w:rsidP="00D23EDA">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članak 37. preispitan je sadržaj odredbe stavka 3. s obzirom na sadržaj stavka 2. te je slijedom toga odredba stavka 3. zadržana. Naime, t</w:t>
      </w:r>
      <w:r w:rsidR="00123D59" w:rsidRPr="00624BE4">
        <w:rPr>
          <w:rFonts w:ascii="Times New Roman" w:eastAsia="Calibri" w:hAnsi="Times New Roman" w:cs="Times New Roman"/>
          <w:sz w:val="24"/>
          <w:szCs w:val="24"/>
          <w:lang w:eastAsia="hr-HR"/>
        </w:rPr>
        <w:t>a</w:t>
      </w:r>
      <w:r w:rsidRPr="00624BE4">
        <w:rPr>
          <w:rFonts w:ascii="Times New Roman" w:eastAsia="Calibri" w:hAnsi="Times New Roman" w:cs="Times New Roman"/>
          <w:sz w:val="24"/>
          <w:szCs w:val="24"/>
          <w:lang w:eastAsia="hr-HR"/>
        </w:rPr>
        <w:t xml:space="preserve"> odredb</w:t>
      </w:r>
      <w:r w:rsidR="00123D59" w:rsidRPr="00624BE4">
        <w:rPr>
          <w:rFonts w:ascii="Times New Roman" w:eastAsia="Calibri" w:hAnsi="Times New Roman" w:cs="Times New Roman"/>
          <w:sz w:val="24"/>
          <w:szCs w:val="24"/>
          <w:lang w:eastAsia="hr-HR"/>
        </w:rPr>
        <w:t>a</w:t>
      </w:r>
      <w:r w:rsidRPr="00624BE4">
        <w:rPr>
          <w:rFonts w:ascii="Times New Roman" w:eastAsia="Calibri" w:hAnsi="Times New Roman" w:cs="Times New Roman"/>
          <w:sz w:val="24"/>
          <w:szCs w:val="24"/>
          <w:lang w:eastAsia="hr-HR"/>
        </w:rPr>
        <w:t xml:space="preserve"> </w:t>
      </w:r>
      <w:r w:rsidR="00123D59" w:rsidRPr="00624BE4">
        <w:rPr>
          <w:rFonts w:ascii="Times New Roman" w:eastAsia="Calibri" w:hAnsi="Times New Roman" w:cs="Times New Roman"/>
          <w:sz w:val="24"/>
          <w:szCs w:val="24"/>
          <w:lang w:eastAsia="hr-HR"/>
        </w:rPr>
        <w:t>ne</w:t>
      </w:r>
      <w:r w:rsidRPr="00624BE4">
        <w:rPr>
          <w:rFonts w:ascii="Times New Roman" w:eastAsia="Calibri" w:hAnsi="Times New Roman" w:cs="Times New Roman"/>
          <w:sz w:val="24"/>
          <w:szCs w:val="24"/>
          <w:lang w:eastAsia="hr-HR"/>
        </w:rPr>
        <w:t xml:space="preserve"> smatra</w:t>
      </w:r>
      <w:r w:rsidR="00123D59" w:rsidRPr="00624BE4">
        <w:rPr>
          <w:rFonts w:ascii="Times New Roman" w:eastAsia="Calibri" w:hAnsi="Times New Roman" w:cs="Times New Roman"/>
          <w:sz w:val="24"/>
          <w:szCs w:val="24"/>
          <w:lang w:eastAsia="hr-HR"/>
        </w:rPr>
        <w:t xml:space="preserve"> se</w:t>
      </w:r>
      <w:r w:rsidRPr="00624BE4">
        <w:rPr>
          <w:rFonts w:ascii="Times New Roman" w:eastAsia="Calibri" w:hAnsi="Times New Roman" w:cs="Times New Roman"/>
          <w:sz w:val="24"/>
          <w:szCs w:val="24"/>
          <w:lang w:eastAsia="hr-HR"/>
        </w:rPr>
        <w:t xml:space="preserve"> suvišnom iz razloga što se u stavku 2. imenuje tijelo čije se negativno mišljenje uzima u obzir pri odlučivanju o zahtjevu (to je nadležno nadzorno tijelo za provedbu nadzora nad sprječavanjem pranja novca i financiranja terorizma), a u stavku 3. propisuje se da negativno mišljenje tog tijela može biti osnova za odbijanje zahtjeva.</w:t>
      </w:r>
      <w:r w:rsidRPr="00624BE4">
        <w:t xml:space="preserve"> </w:t>
      </w:r>
      <w:r w:rsidRPr="00624BE4">
        <w:rPr>
          <w:rFonts w:ascii="Times New Roman" w:eastAsia="Calibri" w:hAnsi="Times New Roman" w:cs="Times New Roman"/>
          <w:sz w:val="24"/>
          <w:szCs w:val="24"/>
          <w:lang w:eastAsia="hr-HR"/>
        </w:rPr>
        <w:t>U konkretnom slučaju negativno mišljenje nadležnog tijela za sprječavanje pranja novca i financiranja terorizma ne mora automatski dovesti do odbijanja zahtjeva za stjecanje kvalificiranog udjela. Stavkom 3. se omogućuje da se takvo mišljenje uzme u obzir kao jedan od elemenata procjene, ali konačna odluka ostaje u diskreciji nadležnog tijela koje procjenjuje sve kriterije iz članka 36.</w:t>
      </w:r>
      <w:r w:rsidR="00630EE9" w:rsidRPr="00624BE4">
        <w:rPr>
          <w:rFonts w:ascii="Times New Roman" w:eastAsia="Calibri" w:hAnsi="Times New Roman" w:cs="Times New Roman"/>
          <w:sz w:val="24"/>
          <w:szCs w:val="24"/>
          <w:lang w:eastAsia="hr-HR"/>
        </w:rPr>
        <w:t xml:space="preserve"> Ujedno </w:t>
      </w:r>
      <w:r w:rsidR="00A55DEE">
        <w:rPr>
          <w:rFonts w:ascii="Times New Roman" w:eastAsia="Calibri" w:hAnsi="Times New Roman" w:cs="Times New Roman"/>
          <w:sz w:val="24"/>
          <w:szCs w:val="24"/>
          <w:lang w:eastAsia="hr-HR"/>
        </w:rPr>
        <w:t>se ističe</w:t>
      </w:r>
      <w:r w:rsidR="00A55DEE" w:rsidRPr="00624BE4">
        <w:rPr>
          <w:rFonts w:ascii="Times New Roman" w:eastAsia="Calibri" w:hAnsi="Times New Roman" w:cs="Times New Roman"/>
          <w:sz w:val="24"/>
          <w:szCs w:val="24"/>
          <w:lang w:eastAsia="hr-HR"/>
        </w:rPr>
        <w:t xml:space="preserve"> </w:t>
      </w:r>
      <w:r w:rsidR="00630EE9" w:rsidRPr="00624BE4">
        <w:rPr>
          <w:rFonts w:ascii="Times New Roman" w:eastAsia="Calibri" w:hAnsi="Times New Roman" w:cs="Times New Roman"/>
          <w:sz w:val="24"/>
          <w:szCs w:val="24"/>
          <w:lang w:eastAsia="hr-HR"/>
        </w:rPr>
        <w:t>da je opisani postupak prijenos odredbi Direktive 2013/36/EU, kojom je propisano obvezno uzimanje u obzir negativnog mišljenja nadležnog tijela, kao i mogućnost da takvo mišljenje predstavlja osnovu za uskraćivanje prethodne suglasnosti za stjecanje kvalificiranog udjela, a sukladno članku 23. navedene Direktive.</w:t>
      </w:r>
    </w:p>
    <w:p w14:paraId="15A1DE04" w14:textId="310B9D17" w:rsidR="00D23EDA" w:rsidRPr="00624BE4" w:rsidRDefault="00D23EDA" w:rsidP="00D23EDA">
      <w:pPr>
        <w:spacing w:after="0" w:line="240" w:lineRule="auto"/>
        <w:jc w:val="both"/>
        <w:rPr>
          <w:rFonts w:ascii="Times New Roman" w:eastAsia="Calibri" w:hAnsi="Times New Roman" w:cs="Times New Roman"/>
          <w:sz w:val="24"/>
          <w:szCs w:val="24"/>
          <w:lang w:eastAsia="hr-HR"/>
        </w:rPr>
      </w:pPr>
      <w:r w:rsidRPr="00624BE4">
        <w:rPr>
          <w:rFonts w:ascii="Times New Roman" w:eastAsia="Calibri" w:hAnsi="Times New Roman" w:cs="Times New Roman"/>
          <w:sz w:val="24"/>
          <w:szCs w:val="24"/>
          <w:lang w:eastAsia="hr-HR"/>
        </w:rPr>
        <w:t>- članak 62. u stavku 7. zadržano je preciziranje stavaka iz razloga što stavak 7. nije zadnji stavak tog članka pa nije prihvatljivo odrediti „…primjenjuju se odredbe ovoga članka“</w:t>
      </w:r>
    </w:p>
    <w:p w14:paraId="7DCEEB22" w14:textId="334203D0" w:rsidR="00D23EDA" w:rsidRPr="00624BE4" w:rsidRDefault="00D23EDA" w:rsidP="00D23EDA">
      <w:pPr>
        <w:spacing w:after="0" w:line="240" w:lineRule="auto"/>
        <w:jc w:val="both"/>
        <w:rPr>
          <w:rFonts w:ascii="Times New Roman" w:hAnsi="Times New Roman" w:cs="Times New Roman"/>
          <w:sz w:val="24"/>
          <w:szCs w:val="24"/>
        </w:rPr>
      </w:pPr>
      <w:r w:rsidRPr="00624BE4">
        <w:rPr>
          <w:rFonts w:ascii="Times New Roman" w:eastAsia="Calibri" w:hAnsi="Times New Roman" w:cs="Times New Roman"/>
          <w:sz w:val="24"/>
          <w:szCs w:val="24"/>
          <w:lang w:eastAsia="hr-HR"/>
        </w:rPr>
        <w:t>- članak 315. u stavku 5. zadržana je mogućnost za donošenje podzakonskog propisa iz tog stavka. Naime, u članku 388. propisan je rok za donošenje podzakonskog propisa iz članka 315. stavka 4., a ne za donošenje podzakonskog</w:t>
      </w:r>
      <w:r w:rsidRPr="00624BE4">
        <w:rPr>
          <w:rFonts w:ascii="Times New Roman" w:hAnsi="Times New Roman" w:cs="Times New Roman"/>
          <w:sz w:val="24"/>
          <w:szCs w:val="24"/>
        </w:rPr>
        <w:t xml:space="preserve"> propisa iz stavka 5. istoga članka. </w:t>
      </w:r>
    </w:p>
    <w:p w14:paraId="0699221A" w14:textId="2596380D" w:rsidR="00136D95" w:rsidRPr="00624BE4" w:rsidRDefault="00136D95" w:rsidP="00D23EDA">
      <w:pPr>
        <w:spacing w:after="0" w:line="240" w:lineRule="auto"/>
        <w:jc w:val="both"/>
        <w:rPr>
          <w:rFonts w:ascii="Times New Roman" w:eastAsia="Calibri" w:hAnsi="Times New Roman" w:cs="Times New Roman"/>
          <w:sz w:val="24"/>
          <w:szCs w:val="24"/>
          <w:lang w:eastAsia="hr-HR"/>
        </w:rPr>
      </w:pPr>
      <w:r w:rsidRPr="00624BE4">
        <w:rPr>
          <w:rFonts w:ascii="Times New Roman" w:hAnsi="Times New Roman" w:cs="Times New Roman"/>
          <w:sz w:val="24"/>
          <w:szCs w:val="24"/>
        </w:rPr>
        <w:t xml:space="preserve">- </w:t>
      </w:r>
      <w:r w:rsidRPr="00624BE4">
        <w:rPr>
          <w:rFonts w:ascii="Times New Roman" w:eastAsia="Calibri" w:hAnsi="Times New Roman" w:cs="Times New Roman"/>
          <w:sz w:val="24"/>
          <w:szCs w:val="24"/>
          <w:lang w:eastAsia="hr-HR"/>
        </w:rPr>
        <w:t xml:space="preserve">članak 348. u stavku 1. točki 2. nije moguće odrediti za koliko se najviše može produžiti navedeni rok. Naime, rok iz članka 348. stavka 1. točke 2. odnosi se na postupke izdavanja prethodnih suglasnosti koji se u praksi često vode povezano s drugim nadzornim i regulatornim postupcima, uključujući i postupke u kojima sudjeluje </w:t>
      </w:r>
      <w:r w:rsidR="006D4F92" w:rsidRPr="00624BE4">
        <w:rPr>
          <w:rFonts w:ascii="Times New Roman" w:hAnsi="Times New Roman" w:cs="Times New Roman"/>
          <w:sz w:val="24"/>
          <w:szCs w:val="24"/>
        </w:rPr>
        <w:t>Europska središnja banka</w:t>
      </w:r>
      <w:r w:rsidRPr="00624BE4">
        <w:rPr>
          <w:rFonts w:ascii="Times New Roman" w:eastAsia="Calibri" w:hAnsi="Times New Roman" w:cs="Times New Roman"/>
          <w:sz w:val="24"/>
          <w:szCs w:val="24"/>
          <w:lang w:eastAsia="hr-HR"/>
        </w:rPr>
        <w:t xml:space="preserve"> u okviru Jedinstvenog nadzornog mehanizma. U takvim slučajevima donošenje odluke ovisi o tijeku i ishodu postupaka u kojima nadležno tijelo Republike Hrvatske ne može samostalno utjecati na dinamiku odlučivanja, osobito kada se postupci izdavanja prethodnih suglasnosti provode istodobno s postupkom izdavanja odobrenja za rad ili drugim postupcima licenciranja na razini Europske unije. Zbog toga u pojedinim slučajevima nije moguće unaprijed precizno odrediti trajanje produljenja roka. Propisivanje fiksnog roka produljenja moglo bi dovesti do situacija u kojima bi nadzorno tijelo bilo formalno onemogućeno donijeti zakonitu i potpunu odluku isključivo zbog okolnosti na koje nema utjecaja, što bi bilo protivno svrsi postupka i moglo bi dovesti do neosnovanih pravnih posljedica. Pri tome je važno istaknuti da je stranka tijekom postupka uredno obaviještena o njegovom tijeku i razlozima produljenja roka.</w:t>
      </w:r>
    </w:p>
    <w:p w14:paraId="582D8B5A" w14:textId="2C87BFB2" w:rsidR="00B254CE" w:rsidRPr="00624BE4" w:rsidRDefault="00B254CE" w:rsidP="00D23EDA">
      <w:pPr>
        <w:spacing w:after="0" w:line="240" w:lineRule="auto"/>
        <w:jc w:val="both"/>
        <w:rPr>
          <w:rFonts w:ascii="Times New Roman" w:hAnsi="Times New Roman" w:cs="Times New Roman"/>
          <w:sz w:val="24"/>
          <w:szCs w:val="24"/>
        </w:rPr>
      </w:pPr>
      <w:r w:rsidRPr="00624BE4">
        <w:rPr>
          <w:rFonts w:ascii="Times New Roman" w:hAnsi="Times New Roman" w:cs="Times New Roman"/>
          <w:sz w:val="24"/>
          <w:szCs w:val="24"/>
        </w:rPr>
        <w:t xml:space="preserve">- </w:t>
      </w:r>
      <w:r w:rsidR="007314A5" w:rsidRPr="00624BE4">
        <w:rPr>
          <w:rFonts w:ascii="Times New Roman" w:eastAsia="Calibri" w:hAnsi="Times New Roman" w:cs="Times New Roman"/>
          <w:sz w:val="24"/>
          <w:szCs w:val="24"/>
          <w:lang w:eastAsia="hr-HR"/>
        </w:rPr>
        <w:t>u članku 348. stavku 2. odredba je preispitana te se smatra primjerenom i međusobno usklađenom s rokom propisanim u stavku 1. točki 1. Naime, rok od šest mjeseci odnosi se na odlučivanje od dana podnošenja urednog zahtjeva, dok stavak 2. uređuje krajnji rok za donošenje odluke Hrvatske narodne banke u odnosu na prvotno podneseni zahtjev. U praksi je često potrebno zatražiti dopunu izvorno dostavljene dokumentacije, zbog čega se stavkom 2. osigurava da, neovisno o potrebi za dodatnim ispravama, ukupno trajanje postupka ne može premašiti 12 mjeseci od dana podnošenja zahtjeva.</w:t>
      </w:r>
    </w:p>
    <w:p w14:paraId="35EDFD0D" w14:textId="77777777" w:rsidR="007B21DA" w:rsidRPr="00A55DEE" w:rsidRDefault="007B21DA" w:rsidP="007B21DA">
      <w:pPr>
        <w:spacing w:after="0" w:line="240" w:lineRule="auto"/>
        <w:jc w:val="both"/>
        <w:rPr>
          <w:rFonts w:ascii="Times New Roman" w:eastAsia="Times New Roman" w:hAnsi="Times New Roman" w:cs="Times New Roman"/>
          <w:sz w:val="24"/>
          <w:szCs w:val="24"/>
          <w:lang w:eastAsia="hr-HR"/>
        </w:rPr>
      </w:pPr>
    </w:p>
    <w:p w14:paraId="1EC29BD7" w14:textId="0157D185" w:rsidR="007B21DA" w:rsidRPr="00624BE4" w:rsidRDefault="007B21DA" w:rsidP="00EB4423">
      <w:pPr>
        <w:spacing w:after="0" w:line="240" w:lineRule="auto"/>
        <w:jc w:val="both"/>
        <w:rPr>
          <w:rFonts w:ascii="Times New Roman" w:eastAsia="Times New Roman" w:hAnsi="Times New Roman" w:cs="Times New Roman"/>
          <w:sz w:val="24"/>
          <w:szCs w:val="24"/>
          <w:lang w:eastAsia="hr-HR"/>
        </w:rPr>
      </w:pPr>
      <w:r w:rsidRPr="004938D4">
        <w:rPr>
          <w:rFonts w:ascii="Times New Roman" w:eastAsia="Times New Roman" w:hAnsi="Times New Roman" w:cs="Times New Roman"/>
          <w:sz w:val="24"/>
          <w:szCs w:val="24"/>
          <w:lang w:eastAsia="hr-HR"/>
        </w:rPr>
        <w:t>Tijekom rasprave u Hrvatskom saboru o Prijedlogu zakona o kreditnim institucijama</w:t>
      </w:r>
      <w:r w:rsidRPr="00A55DEE">
        <w:rPr>
          <w:rFonts w:ascii="Times New Roman" w:eastAsia="Times New Roman" w:hAnsi="Times New Roman" w:cs="Times New Roman"/>
          <w:sz w:val="24"/>
          <w:szCs w:val="24"/>
          <w:lang w:eastAsia="hr-HR"/>
        </w:rPr>
        <w:t xml:space="preserve">, </w:t>
      </w:r>
      <w:r w:rsidRPr="004938D4">
        <w:rPr>
          <w:rFonts w:ascii="Times New Roman" w:eastAsia="Times New Roman" w:hAnsi="Times New Roman" w:cs="Times New Roman"/>
          <w:sz w:val="24"/>
          <w:szCs w:val="24"/>
          <w:lang w:eastAsia="hr-HR"/>
        </w:rPr>
        <w:t>zastupnik Božo Petrov i zastupnica Marijana Puljak</w:t>
      </w:r>
      <w:r w:rsidRPr="00624BE4">
        <w:rPr>
          <w:rFonts w:ascii="Times New Roman" w:eastAsia="Times New Roman" w:hAnsi="Times New Roman" w:cs="Times New Roman"/>
          <w:sz w:val="24"/>
          <w:szCs w:val="24"/>
          <w:lang w:eastAsia="hr-HR"/>
        </w:rPr>
        <w:t xml:space="preserve"> iznijeli su zahtjeve vezane uz veću transparentnost podataka koje banke dostavljaju Hrvatskoj narodnoj banci. Zastupnik Petrov naglasio je potrebu da građani imaju uvid u metodologiju izračuna bankarskih naknada i u prigovore potrošača, smatrajući da postojeće rješenje previše ovlasti koncentrira u Hrvatskoj narodnoj banci. Zastupnica Puljak predložila je dodatne mehanizme transparentnosti, uključujući jedinstvenu stranicu ukupnog troška kredita i depozita, obvezu Hrvatske narodne banke da kvartalno objavljuje izvješća o prijenosu kamatnih stopa te godišnje izvješće o društvenom učinku banaka, kako bi se ojačala usporedivost i konkurentnost na tržištu.</w:t>
      </w:r>
      <w:r w:rsidR="00B97F1D" w:rsidRPr="00624BE4">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Predmetni prijedlozi zastupnika izneseni u raspravi u Hrvatskom saboru se ne prihvaćaju iz razloga koj</w:t>
      </w:r>
      <w:r w:rsidR="00A55DEE">
        <w:rPr>
          <w:rFonts w:ascii="Times New Roman" w:eastAsia="Times New Roman" w:hAnsi="Times New Roman" w:cs="Times New Roman"/>
          <w:sz w:val="24"/>
          <w:szCs w:val="24"/>
          <w:lang w:eastAsia="hr-HR"/>
        </w:rPr>
        <w:t>i se</w:t>
      </w:r>
      <w:r w:rsidRPr="00624BE4">
        <w:rPr>
          <w:rFonts w:ascii="Times New Roman" w:eastAsia="Times New Roman" w:hAnsi="Times New Roman" w:cs="Times New Roman"/>
          <w:sz w:val="24"/>
          <w:szCs w:val="24"/>
          <w:lang w:eastAsia="hr-HR"/>
        </w:rPr>
        <w:t xml:space="preserve"> navod</w:t>
      </w:r>
      <w:r w:rsidR="00A55DEE">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u nastavku. </w:t>
      </w:r>
    </w:p>
    <w:p w14:paraId="3F5F2756" w14:textId="77777777" w:rsidR="00B97F1D" w:rsidRPr="00624BE4" w:rsidRDefault="00B97F1D" w:rsidP="007B21DA">
      <w:pPr>
        <w:spacing w:after="0" w:line="240" w:lineRule="auto"/>
        <w:jc w:val="both"/>
        <w:rPr>
          <w:rFonts w:ascii="Times New Roman" w:eastAsia="Times New Roman" w:hAnsi="Times New Roman" w:cs="Times New Roman"/>
          <w:sz w:val="24"/>
          <w:szCs w:val="24"/>
          <w:lang w:eastAsia="hr-HR"/>
        </w:rPr>
      </w:pPr>
    </w:p>
    <w:p w14:paraId="20B61397" w14:textId="63D7C486" w:rsidR="007B21DA" w:rsidRPr="00624BE4" w:rsidRDefault="007B21DA" w:rsidP="007B21DA">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Prikupljanje i analiza metodologija utvrđivanja strukture naknada za usluge koje kreditne institucije imaju u ponudi za potrošače predstavljaju redovni nadzorni alat na temelju kojeg Hrvatska narodna banka provjerava poslovanje kreditnih institucija, a s ciljem unaprjeđenja transparentnosti u području strukturiranja i načina određivanja visine naknada za usluge koje se pružaju potrošačima. Rezultat internih metodologija vidljiv je kroz tarife naknada, koje se javno objavljuju i koje su svakodobno dostupne potrošačima. Budući da je jedan od ciljeva uspostave metodologija bilo i unapređenje pružanja informacija o naknadama, nakon uspostave metodologija smanjen je broj tarifnih stavaka u poslovanju s potrošačima na nivou tržišta za 1.872 odnosno za 34</w:t>
      </w:r>
      <w:r w:rsidR="0097365F">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 Također je 444 tarifnih stavaka izmijenjeno iz postotnog u apsolutni iznos, čime je definirana jasna fiksna naknada koja više ne ovisi o visini transakcije. Uz to, potrošačima je na internetskoj stranici Hrvatske narodne banke dostupna mogućnost usporedbe naknada za najčešće korištene platne usluge povezane s tekućim računom kao i mogućnost usporedbe naknada i paketa. Potrošači također mogu usporediti i kreditne uvjete kao i depozitne ponude banaka, koje također sadrže informacije o naknadama.</w:t>
      </w:r>
    </w:p>
    <w:p w14:paraId="029E814A" w14:textId="77777777" w:rsidR="007B21DA" w:rsidRPr="00624BE4" w:rsidRDefault="007B21DA" w:rsidP="007B21DA">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Konačnim prijedlogom zakona uspostavljene su nadzorne aktivnosti za sustavno praćenje naknada koje se naplaćuju potrošačima i provjeru troškova koje kreditne institucije uključuju u svoje usluge, a pri čemu se stvaraju kvalitetni mehanizmi praćenja i alociranja troškova poslovanja. Međutim, metodologije utvrđivanja strukture naknada predstavljaju poslovnu politiku svake pojedine kreditne institucije te sadržavaju niz informacija koje predstavljaju poslovnu tajnu. Stoga je Hrvatska narodna banka sukladno članku 161. Konačnog prijedloga zakona dužna čuvati te podatke kao povjerljive, radi čega bi svako objavljivanje istih predstavljalo kršenje poslovne tajne i odavanje povjerljivih podataka te u tom smislu nije prihvatljiv prijedlog da se metodologije utvrđivanja strukture naknada javno objavljuju.</w:t>
      </w:r>
      <w:r w:rsidRPr="00624BE4">
        <w:t xml:space="preserve"> </w:t>
      </w:r>
      <w:r w:rsidRPr="00624BE4">
        <w:rPr>
          <w:rFonts w:ascii="Times New Roman" w:eastAsia="Times New Roman" w:hAnsi="Times New Roman" w:cs="Times New Roman"/>
          <w:sz w:val="24"/>
          <w:szCs w:val="24"/>
          <w:lang w:eastAsia="hr-HR"/>
        </w:rPr>
        <w:t>Upotreba povjerljivih informacija koje Hrvatska narodna banka sazna tijekom obavljanja supervizije i drugih poslova iz svoje nadležnosti propisana je člankom 162. Konačnog prijedloga zakona. Tim odredbama osigurava se ravnoteža između zaštite povjerljivih podataka i transparentnosti sustava financijskog nadzora.</w:t>
      </w:r>
    </w:p>
    <w:p w14:paraId="4D03CAC0" w14:textId="77777777" w:rsidR="007B21DA" w:rsidRPr="00624BE4" w:rsidRDefault="007B21DA" w:rsidP="007B21DA">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Potrebno je napomenuti da samom objavom metodologija</w:t>
      </w:r>
      <w:r w:rsidRPr="00624BE4">
        <w:t xml:space="preserve"> </w:t>
      </w:r>
      <w:r w:rsidRPr="00624BE4">
        <w:rPr>
          <w:rFonts w:ascii="Times New Roman" w:eastAsia="Times New Roman" w:hAnsi="Times New Roman" w:cs="Times New Roman"/>
          <w:sz w:val="24"/>
          <w:szCs w:val="24"/>
          <w:lang w:eastAsia="hr-HR"/>
        </w:rPr>
        <w:t>utvrđivanja strukture naknada ne bi došlo do dodatne vrijednosti u smislu dodatnih transparentnih informacija za potrošače. Naime, te metodologije je potrebno analizirati zajedno s evidencijama troškova u poslovnim knjigama kreditnih institucija, kao i mehanizmima alokacije tih troškova po pojedinim tarifnim stavkama. Dakle, radi se o većem broju internih akata i povjerljivih podataka koje uobičajeno analiziraju i provjeravaju supervizori u sklopu obavljanja nadzornih aktivnosti.</w:t>
      </w:r>
    </w:p>
    <w:p w14:paraId="2586130D" w14:textId="77777777" w:rsidR="007B21DA" w:rsidRPr="00624BE4" w:rsidRDefault="007B21DA" w:rsidP="007B21DA">
      <w:pPr>
        <w:spacing w:after="0" w:line="240" w:lineRule="auto"/>
        <w:jc w:val="both"/>
        <w:rPr>
          <w:rFonts w:ascii="Times New Roman" w:eastAsia="Times New Roman" w:hAnsi="Times New Roman" w:cs="Times New Roman"/>
          <w:sz w:val="24"/>
          <w:szCs w:val="24"/>
          <w:lang w:eastAsia="hr-HR"/>
        </w:rPr>
      </w:pPr>
    </w:p>
    <w:p w14:paraId="23959165" w14:textId="1E712756" w:rsidR="007B21DA" w:rsidRPr="00624BE4" w:rsidRDefault="007B21DA" w:rsidP="007B21DA">
      <w:pPr>
        <w:spacing w:after="0" w:line="240" w:lineRule="auto"/>
        <w:jc w:val="both"/>
        <w:rPr>
          <w:rStyle w:val="Hyperlink"/>
          <w:i/>
          <w:iCs/>
          <w:color w:val="auto"/>
        </w:rPr>
      </w:pPr>
      <w:r w:rsidRPr="00624BE4">
        <w:rPr>
          <w:rFonts w:ascii="Times New Roman" w:eastAsia="Times New Roman" w:hAnsi="Times New Roman" w:cs="Times New Roman"/>
          <w:sz w:val="24"/>
          <w:szCs w:val="24"/>
          <w:lang w:eastAsia="hr-HR"/>
        </w:rPr>
        <w:t xml:space="preserve">Ujedno </w:t>
      </w:r>
      <w:r w:rsidR="00A55DEE">
        <w:rPr>
          <w:rFonts w:ascii="Times New Roman" w:eastAsia="Times New Roman" w:hAnsi="Times New Roman" w:cs="Times New Roman"/>
          <w:sz w:val="24"/>
          <w:szCs w:val="24"/>
          <w:lang w:eastAsia="hr-HR"/>
        </w:rPr>
        <w:t xml:space="preserve">se </w:t>
      </w:r>
      <w:r w:rsidRPr="00624BE4">
        <w:rPr>
          <w:rFonts w:ascii="Times New Roman" w:eastAsia="Times New Roman" w:hAnsi="Times New Roman" w:cs="Times New Roman"/>
          <w:sz w:val="24"/>
          <w:szCs w:val="24"/>
          <w:lang w:eastAsia="hr-HR"/>
        </w:rPr>
        <w:t xml:space="preserve">ističe da na temelju Zakona o usporedivosti naknada, prebacivanju računa za plaćanje i pristupu osnovnom računu („Narodne novine“, br. 70/17. i 105/25., </w:t>
      </w:r>
      <w:r w:rsidR="00A55DEE">
        <w:rPr>
          <w:rFonts w:ascii="Times New Roman" w:eastAsia="Times New Roman" w:hAnsi="Times New Roman" w:cs="Times New Roman"/>
          <w:sz w:val="24"/>
          <w:szCs w:val="24"/>
          <w:lang w:eastAsia="hr-HR"/>
        </w:rPr>
        <w:t xml:space="preserve">u </w:t>
      </w:r>
      <w:r w:rsidRPr="00624BE4">
        <w:rPr>
          <w:rFonts w:ascii="Times New Roman" w:eastAsia="Times New Roman" w:hAnsi="Times New Roman" w:cs="Times New Roman"/>
          <w:sz w:val="24"/>
          <w:szCs w:val="24"/>
          <w:lang w:eastAsia="hr-HR"/>
        </w:rPr>
        <w:t>dalj</w:t>
      </w:r>
      <w:r w:rsidR="00A55DEE">
        <w:rPr>
          <w:rFonts w:ascii="Times New Roman" w:eastAsia="Times New Roman" w:hAnsi="Times New Roman" w:cs="Times New Roman"/>
          <w:sz w:val="24"/>
          <w:szCs w:val="24"/>
          <w:lang w:eastAsia="hr-HR"/>
        </w:rPr>
        <w:t>nj</w:t>
      </w:r>
      <w:r w:rsidRPr="00624BE4">
        <w:rPr>
          <w:rFonts w:ascii="Times New Roman" w:eastAsia="Times New Roman" w:hAnsi="Times New Roman" w:cs="Times New Roman"/>
          <w:sz w:val="24"/>
          <w:szCs w:val="24"/>
          <w:lang w:eastAsia="hr-HR"/>
        </w:rPr>
        <w:t>e</w:t>
      </w:r>
      <w:r w:rsidR="00A55DEE">
        <w:rPr>
          <w:rFonts w:ascii="Times New Roman" w:eastAsia="Times New Roman" w:hAnsi="Times New Roman" w:cs="Times New Roman"/>
          <w:sz w:val="24"/>
          <w:szCs w:val="24"/>
          <w:lang w:eastAsia="hr-HR"/>
        </w:rPr>
        <w:t>m</w:t>
      </w:r>
      <w:r w:rsidRPr="00624BE4">
        <w:rPr>
          <w:rFonts w:ascii="Times New Roman" w:eastAsia="Times New Roman" w:hAnsi="Times New Roman" w:cs="Times New Roman"/>
          <w:sz w:val="24"/>
          <w:szCs w:val="24"/>
          <w:lang w:eastAsia="hr-HR"/>
        </w:rPr>
        <w:t xml:space="preserve">  tekstu: Zakon), Hrvatska narodna banka od 1. studenoga 2018. objavljuje usporedni prikaz naknada koje pružatelji platnih usluga (banke) naplaćuju potrošačima za najreprezentativnije usluge povezane s računom za plaćanje, dostupan na sljedećoj poveznici: </w:t>
      </w:r>
      <w:hyperlink r:id="rId10" w:history="1">
        <w:r w:rsidRPr="00624BE4">
          <w:rPr>
            <w:rStyle w:val="Hyperlink"/>
            <w:rFonts w:ascii="Times New Roman" w:hAnsi="Times New Roman" w:cs="Times New Roman"/>
            <w:i/>
            <w:iCs/>
            <w:color w:val="auto"/>
            <w:sz w:val="24"/>
            <w:szCs w:val="24"/>
          </w:rPr>
          <w:t>Naknade za najčešće korištene platne usluge povezane s eurskim tekućim računom</w:t>
        </w:r>
      </w:hyperlink>
      <w:r w:rsidRPr="00624BE4">
        <w:rPr>
          <w:rFonts w:ascii="Times New Roman" w:eastAsia="Times New Roman" w:hAnsi="Times New Roman" w:cs="Times New Roman"/>
          <w:sz w:val="24"/>
          <w:szCs w:val="24"/>
          <w:lang w:eastAsia="hr-HR"/>
        </w:rPr>
        <w:t xml:space="preserve">. Taj prikaz sadržava usporedbu naknada za najčešće korištene platne usluge, odnosno najreprezentativnije usluge povezane s računom za plaćanje u Republici Hrvatskoj, koje ujedno potrošače izlažu najvećem ukupnom ili pojedinačnom trošku. U taj usporedni prikaz uključene su usluge: vođenje računa, on-line bankarstvo, kreditni transfer - nacionalni u eurima, kreditni transfer - u inozemstvo u eurima, kreditni transfer - u inozemstvo u valuti različitoj od eura, priljev iz inozemstva, trajni nalog, izravno terećenje, izdavanje kreditne kartice, podizanje gotovog novca - debitnom karticom na bankomatu, podizanje gotovog novca - kreditnom karticom na bankomatu i prekoračenje. Pored navedenog, Hrvatska narodna banka na svojoj internetskoj stranici objavljuje i usporedni prikaz naknada povezanih s eurskim tekućim računom koji je dio paketa na sljedećoj poveznici: </w:t>
      </w:r>
      <w:hyperlink r:id="rId11" w:history="1">
        <w:r w:rsidRPr="00624BE4">
          <w:rPr>
            <w:rStyle w:val="Hyperlink"/>
            <w:rFonts w:ascii="Times New Roman" w:hAnsi="Times New Roman" w:cs="Times New Roman"/>
            <w:i/>
            <w:iCs/>
            <w:color w:val="auto"/>
            <w:sz w:val="24"/>
            <w:szCs w:val="24"/>
          </w:rPr>
          <w:t>Naknade za pakete koji uključuju vođenje eurskog tekućeg računa</w:t>
        </w:r>
      </w:hyperlink>
      <w:r w:rsidRPr="00624BE4">
        <w:rPr>
          <w:rStyle w:val="Hyperlink"/>
          <w:i/>
          <w:iCs/>
          <w:color w:val="auto"/>
        </w:rPr>
        <w:t xml:space="preserve">.  </w:t>
      </w:r>
    </w:p>
    <w:p w14:paraId="26F33ACC" w14:textId="77777777" w:rsidR="007B21DA" w:rsidRPr="00624BE4" w:rsidRDefault="007B21DA" w:rsidP="007B21DA">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Ostale naknade za usluge koje se pružaju potrošačima nisu terminološki usklađene, kreditne institucije nemaju ujednačen obim proizvoda i usluga koje pružaju te primjenjuju različite poslovne politike vezano uz upravljanje troškovima. Stoga su objavljene tarife naknada svake pojedine kreditne institucije odraz specifičnosti njihovog poslovanja. Slijedom toga, prijedlog za ujednačavanjem i propisivanjem tipičnih usluga nije prihvatljiv, posebno ako se ima u vidu da bi standardiziranje naknada moglo utjecati na pojedine kreditne institucije da uslijed toga donesu odluku o uvođenju novih naknada koje do tada nisu zaračunavale, a što bi se moglo negativno odraziti na položaj potrošača.</w:t>
      </w:r>
    </w:p>
    <w:p w14:paraId="544B36FF" w14:textId="75FEE199" w:rsidR="007B21DA" w:rsidRPr="00624BE4" w:rsidRDefault="007B21DA" w:rsidP="007B21DA">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U odnosu na postupanje Hrvatske narodne banke s prigovorima potrošača može</w:t>
      </w:r>
      <w:r w:rsidR="00305BD6">
        <w:rPr>
          <w:rFonts w:ascii="Times New Roman" w:eastAsia="Times New Roman" w:hAnsi="Times New Roman" w:cs="Times New Roman"/>
          <w:sz w:val="24"/>
          <w:szCs w:val="24"/>
          <w:lang w:eastAsia="hr-HR"/>
        </w:rPr>
        <w:t xml:space="preserve"> se</w:t>
      </w:r>
      <w:r w:rsidRPr="00624BE4">
        <w:rPr>
          <w:rFonts w:ascii="Times New Roman" w:eastAsia="Times New Roman" w:hAnsi="Times New Roman" w:cs="Times New Roman"/>
          <w:sz w:val="24"/>
          <w:szCs w:val="24"/>
          <w:lang w:eastAsia="hr-HR"/>
        </w:rPr>
        <w:t xml:space="preserve"> istaknuti da Hrvatska narodna banka u području zaštite potrošača ima uspostavljene procese zaprimanja i postupanja s upitima i prigovorima potrošača, kao i procese postupanja u slučaju da se prilikom obrade upita ili prigovora potrošača utvrdi nepravilnost, nezakonitost ili nepoštena praksa. Osim toga, kontrola sustava upravljanja prigovorima jedan je od sastavnih segmenata uključenih u neposredni nadzor poslovanja koji Hrvatska narodna banka provodi u pojedinoj kreditnoj instituciji. U tom dijelu, redovite nadzorne aktivnosti Hrvatske narodne banke usmjerene su na provjeru postupanja kreditnih institucija s prigovorima potrošača u okviru čega se, između ostalog, prikupljaju i analiziraju informacije o broju i vrsti prigovora koje potrošači upućuju kreditnim institucijama. Spomenute aktivnosti uključuju i provjeru pravovremenog odgovaranja na zaprimljene prigovore, u zakonski propisanim rokovima, te sankcioniranje svakog prekoračenja roka za slanje odgovora na prigovor potrošača. Nadalje, Hrvatska narodna banka u okviru svojih godišnjih izvješća objavljuje detaljnije informacije o prigovorima potrošača, u agregiranom obliku na nivou sustava, a koje uključuju pregled usluga na koje se prigovori pretežito odnose, najčešće razloge za ulaganje prigovora, strukturu prigovora potrošača zaprimljenih u pojedinoj godini, kao i trend kretanja broja prigovora u odnosu na prethodnu godinu. </w:t>
      </w:r>
    </w:p>
    <w:p w14:paraId="6489C3FA" w14:textId="4E219A7D" w:rsidR="007B21DA" w:rsidRPr="00624BE4" w:rsidRDefault="007B21DA" w:rsidP="007B21DA">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Međutim, u odnosu na prijedlog za javnom objavom mjesečnog semafora o prigovorima, ističe</w:t>
      </w:r>
      <w:r w:rsidR="00305BD6">
        <w:rPr>
          <w:rFonts w:ascii="Times New Roman" w:eastAsia="Times New Roman" w:hAnsi="Times New Roman" w:cs="Times New Roman"/>
          <w:sz w:val="24"/>
          <w:szCs w:val="24"/>
          <w:lang w:eastAsia="hr-HR"/>
        </w:rPr>
        <w:t xml:space="preserve"> se</w:t>
      </w:r>
      <w:r w:rsidRPr="00624BE4">
        <w:rPr>
          <w:rFonts w:ascii="Times New Roman" w:eastAsia="Times New Roman" w:hAnsi="Times New Roman" w:cs="Times New Roman"/>
          <w:sz w:val="24"/>
          <w:szCs w:val="24"/>
          <w:lang w:eastAsia="hr-HR"/>
        </w:rPr>
        <w:t xml:space="preserve"> kako sustav evidentiranja prigovora potrošača nije istovjetan u svakoj kreditnoj instituciji iz razloga što pojedine kreditne institucije u evidenciju prigovora uključuju svako obraćanje/upit/prigovor potrošača, dok druge uzimaju u obzir samo one prigovore kojima se iskazuje nezadovoljstvo određenim postupanjem te kreditne institucije. Osim toga, postoji i veliki broj ponovljenih, ali i obijesnih prigovora kojima se utječe na statistiku prigovora. Stoga je, radi specifičnosti vođenja evidencija o prigovorima unutar svake kreditne institucije, upitno donošenje zaključka o kvaliteti rada pojedine kreditne institucije i njezinog odnosa prema potrošačima isključivo na temelju podataka koji bi bili uključeni u spomenuti mjesečni semafor. Kako bi objava takvih podataka mogla predstavljati i reputacijski rizik, prijedlog za objavom mjesečnog semafora prigovora nije prihvatljiv.</w:t>
      </w:r>
    </w:p>
    <w:p w14:paraId="1BB55349" w14:textId="77777777" w:rsidR="007B21DA" w:rsidRPr="00624BE4" w:rsidRDefault="007B21DA" w:rsidP="007B21DA">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Ako Hrvatska narodna banka u okviru aktivnosti nadzora nad zakonitošću poslovanja kreditne institucije utvrdi nepravilnosti ili nezakonitosti, ona poduzima odgovarajuće zakonom propisane mjere. Način provođenja nadzora, rokovi za izradu zapisnika o provedenom nadzoru te rokovi za donošenje rješenja o izricanju mjera detaljnije su propisani Odlukom o provođenju nadzora nad kreditnim institucijama i kreditnim posrednicima te izricanju mjera u području zaštite potrošača („Narodne novine“, broj 65/22.). Sukladno toj Odluci, rok za sastavljanje zapisnika je 30 radnih dana od dana završetka nadzora, a rješenje o izricanju mjera donosi se u roku od 60 radnih dana od dana isteka roka za primjedbe kreditne institucije na zapisnik o obavljenom nadzoru odnosno od datuma dostave dodatka zapisnika kreditnoj instituciji. U slučaju da je tijekom nadzora utvrđeno da postoji osnova za pokretanje prekršajnog postupka, Hrvatska narodna banka poduzima potrebne radnje radi pokretanja i provođenja tog postupka.</w:t>
      </w:r>
    </w:p>
    <w:p w14:paraId="1648DE2E" w14:textId="77777777" w:rsidR="007B21DA" w:rsidRPr="00624BE4" w:rsidRDefault="007B21DA" w:rsidP="007B21DA">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Jedna od nezakonitosti koju Hrvatska narodna banka može utvrditi tijekom nadzornih aktivnosti je neodgovaranje kreditne institucije na pisani prigovor potrošača u zakonskom roku od 15 dana, propisanom Zakonom o zaštiti potrošača („Narodne novine“, br. 19/22. i 59/23.). U tom slučaju Hrvatska narodna banka sastavlja zapisnik o utvrđenoj nezakonitosti te pokreće prekršajni postupak protiv kreditne institucije.</w:t>
      </w:r>
    </w:p>
    <w:p w14:paraId="48851619" w14:textId="77777777" w:rsidR="007B21DA" w:rsidRPr="00624BE4" w:rsidRDefault="007B21DA" w:rsidP="007B21DA">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Nadalje, člankom 172. Konačnog prijedloga zakona propisane su informacije koje je Hrvatska narodna banka dužna javno objaviti, a koje uključuju javnu objavu pravomoćnih presuda u prekršajnim postupcima u kojima je Hrvatska narodna banka ovlašteni tužitelj, kao i mogućnost objave rješenja koja Hrvatska narodna banka donosi u okviru svojih ovlasti. Sukladno tome, Hrvatska narodna banka na svojim internetskim stranicama objavljuje odluke o izrečenim pravomoćnim kaznama kreditnim institucijama i odgovornim osobama kreditnih institucija, općinskih sudova i drugih tijela nadležnih za vođenje prekršajnih postupaka, a koje su donesene u postupcima u kojima je Hrvatska narodna banka ovlašteni tužitelj. Tako je Hrvatska narodna banka na svojoj internetskoj stranici 2019. godine objavila rješenja kojima su kreditnoj instituciji naložene mjere za otklanjanje utvrđene nezakonitosti u dijelu primjene nepoštene poslovne prakse u ugovornim odnosima s potrošačima, kao i presudu Upravnog suda u Zagrebu u upravnom sporu koji se vodio protiv jednog od tih rješenja. Godišnja izvješća Hrvatske narodne banke, također, sadrže podatke o provedenim neposrednim i posrednim nadzorima u području praćenja zaštite potrošača, kao i o broju izdanih zapisnika i rješenja o naloženim mjerama.</w:t>
      </w:r>
    </w:p>
    <w:p w14:paraId="12680F21" w14:textId="2C78D4FB" w:rsidR="007B21DA" w:rsidRPr="00624BE4" w:rsidRDefault="007B21DA" w:rsidP="007B21DA">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Preporuke koje Hrvatska narodna banka daje pojedinim kreditnim institucijama s ciljem otklanjanja nepravilnosti, nedostataka ili slabosti u poslovanju, poboljšanja poslovnih procesa ili izmjena procedura, poslovnih politika ili drugih internih akata, u pravilu su sadržane u zapisnicima Hrvatske narodne banke koji se sastavljaju nakon provedenog nadzora pojedine kreditne institucije te predstavljaju povjerljive podatke koji se ne objavljuju javno te su ih radnici Hrvatske narodne banke dužni čuvati kao povjerljive sukladno članku 206. važećeg Zakona o kreditnim institucijama.</w:t>
      </w:r>
    </w:p>
    <w:p w14:paraId="3D1932B0" w14:textId="7A307EDB" w:rsidR="007B21DA" w:rsidRPr="00624BE4" w:rsidRDefault="007B21DA" w:rsidP="007B21DA">
      <w:pPr>
        <w:spacing w:after="0" w:line="240" w:lineRule="auto"/>
        <w:jc w:val="both"/>
        <w:rPr>
          <w:rFonts w:ascii="Times New Roman" w:hAnsi="Times New Roman" w:cs="Times New Roman"/>
          <w:sz w:val="24"/>
          <w:szCs w:val="24"/>
        </w:rPr>
      </w:pPr>
      <w:r w:rsidRPr="00624BE4">
        <w:rPr>
          <w:rFonts w:ascii="Times New Roman" w:eastAsia="Times New Roman" w:hAnsi="Times New Roman" w:cs="Times New Roman"/>
          <w:sz w:val="24"/>
          <w:szCs w:val="24"/>
          <w:lang w:eastAsia="hr-HR"/>
        </w:rPr>
        <w:t>Kao odgovor na prijedlog objave izvješća o prijenosu kamatnih stopa, upućuje</w:t>
      </w:r>
      <w:r w:rsidR="00305BD6">
        <w:rPr>
          <w:rFonts w:ascii="Times New Roman" w:eastAsia="Times New Roman" w:hAnsi="Times New Roman" w:cs="Times New Roman"/>
          <w:sz w:val="24"/>
          <w:szCs w:val="24"/>
          <w:lang w:eastAsia="hr-HR"/>
        </w:rPr>
        <w:t xml:space="preserve"> se</w:t>
      </w:r>
      <w:r w:rsidRPr="00624BE4">
        <w:rPr>
          <w:rFonts w:ascii="Times New Roman" w:eastAsia="Times New Roman" w:hAnsi="Times New Roman" w:cs="Times New Roman"/>
          <w:sz w:val="24"/>
          <w:szCs w:val="24"/>
          <w:lang w:eastAsia="hr-HR"/>
        </w:rPr>
        <w:t xml:space="preserve"> da </w:t>
      </w:r>
      <w:r w:rsidRPr="00624BE4">
        <w:rPr>
          <w:rFonts w:ascii="Times New Roman" w:hAnsi="Times New Roman" w:cs="Times New Roman"/>
          <w:sz w:val="24"/>
          <w:szCs w:val="24"/>
        </w:rPr>
        <w:t xml:space="preserve">Hrvatska narodna banka na svojoj internetskoj stranici objavljuje </w:t>
      </w:r>
      <w:hyperlink r:id="rId12" w:history="1">
        <w:r w:rsidRPr="00624BE4">
          <w:rPr>
            <w:rStyle w:val="Hyperlink"/>
            <w:rFonts w:ascii="Times New Roman" w:hAnsi="Times New Roman" w:cs="Times New Roman"/>
            <w:i/>
            <w:iCs/>
            <w:color w:val="auto"/>
            <w:sz w:val="24"/>
            <w:szCs w:val="24"/>
          </w:rPr>
          <w:t>Informativnu listu ponude kredita potrošačima</w:t>
        </w:r>
      </w:hyperlink>
      <w:r w:rsidRPr="00624BE4">
        <w:rPr>
          <w:rFonts w:ascii="Times New Roman" w:hAnsi="Times New Roman" w:cs="Times New Roman"/>
          <w:sz w:val="24"/>
          <w:szCs w:val="24"/>
        </w:rPr>
        <w:t>.</w:t>
      </w:r>
      <w:r w:rsidRPr="00624BE4">
        <w:t xml:space="preserve"> </w:t>
      </w:r>
      <w:r w:rsidRPr="00624BE4">
        <w:rPr>
          <w:rFonts w:ascii="Times New Roman" w:hAnsi="Times New Roman" w:cs="Times New Roman"/>
          <w:sz w:val="24"/>
          <w:szCs w:val="24"/>
        </w:rPr>
        <w:t>Informativna lista obuhvaća aktualnu ponudu kredita u domaćoj valuti, a izrađuje se na temelju podataka za koje odgovaraju i koje dostavljaju kreditne institucije.</w:t>
      </w:r>
      <w:r w:rsidRPr="00624BE4">
        <w:t xml:space="preserve"> </w:t>
      </w:r>
      <w:r w:rsidRPr="00624BE4">
        <w:rPr>
          <w:rFonts w:ascii="Times New Roman" w:hAnsi="Times New Roman" w:cs="Times New Roman"/>
          <w:sz w:val="24"/>
          <w:szCs w:val="24"/>
        </w:rPr>
        <w:t xml:space="preserve">Informativna lista sadrži osnovne informacije o izabranim vrstama kredita kojima se potrošači najčešće koriste te omogućuje usporedbu ponude svih kreditnih institucija. Moguće su razlike između aktualnih ponuda kreditnih institucija i podataka objavljenih u Informativnoj listi, a razlog tome je činjenica da kreditne institucije obično imaju i dodatne uvjete te različite modele koji se odnose na izabrane vrste kredita. Također, za konačnu ponudu kreditne institucije u smislu kreditnog posla s potrošačem važne su i informacije koje se dobivaju od samog potrošača. Osim toga, Hrvatska narodna banka na svojoj internetskoj stranici objavljuje i </w:t>
      </w:r>
      <w:hyperlink r:id="rId13" w:history="1">
        <w:r w:rsidRPr="00624BE4">
          <w:rPr>
            <w:rStyle w:val="Hyperlink"/>
            <w:rFonts w:ascii="Times New Roman" w:hAnsi="Times New Roman" w:cs="Times New Roman"/>
            <w:i/>
            <w:iCs/>
            <w:color w:val="auto"/>
            <w:sz w:val="24"/>
            <w:szCs w:val="24"/>
          </w:rPr>
          <w:t>Informativnu listu ponude za depozite potrošača</w:t>
        </w:r>
      </w:hyperlink>
      <w:r w:rsidRPr="00624BE4">
        <w:rPr>
          <w:rFonts w:ascii="Times New Roman" w:hAnsi="Times New Roman" w:cs="Times New Roman"/>
          <w:sz w:val="24"/>
          <w:szCs w:val="24"/>
        </w:rPr>
        <w:t xml:space="preserve"> koja obuhvaća aktualnu ponudu nenamjenske štednje u eurima, američkim dolarima i švicarskim francima. Kamatne stope odnose se na iznos štednje u visini od 1.000,00 EUR, 1.000,00 USD odnosno 1.000,00 CHF. Informativna lista sadržava osnovne informacije o nenamjenskoj štednji kojom se potrošači najčešće koriste te omogućuje usporedbu ponude svih kreditnih institucija, a izrađuje se na osnovi podataka za koje odgovaraju i koje dostavljaju kreditne institucije. </w:t>
      </w:r>
    </w:p>
    <w:p w14:paraId="2DA6630A" w14:textId="317F8268" w:rsidR="007B21DA" w:rsidRPr="00624BE4" w:rsidRDefault="007B21DA" w:rsidP="000232B9">
      <w:pPr>
        <w:spacing w:after="0"/>
        <w:jc w:val="both"/>
        <w:rPr>
          <w:rFonts w:ascii="Times New Roman" w:hAnsi="Times New Roman" w:cs="Times New Roman"/>
          <w:sz w:val="24"/>
          <w:szCs w:val="24"/>
        </w:rPr>
      </w:pPr>
      <w:r w:rsidRPr="00624BE4">
        <w:rPr>
          <w:rFonts w:ascii="Times New Roman" w:hAnsi="Times New Roman" w:cs="Times New Roman"/>
          <w:sz w:val="24"/>
          <w:szCs w:val="24"/>
        </w:rPr>
        <w:t>U vezi s prijedlogom da se uvede obveza Hrvatskoj narodnoj banci da objavljuje godišnje izvješće o društvenom učinku banaka, koliki udio svojih plasmana usmjeravaju prema mikro i malim poduzetnicima, prema zelenim, inovativnim projektima, koji stvaraju nova radna mjesta u Hrvatskoj, ističe</w:t>
      </w:r>
      <w:r w:rsidR="00305BD6">
        <w:rPr>
          <w:rFonts w:ascii="Times New Roman" w:hAnsi="Times New Roman" w:cs="Times New Roman"/>
          <w:sz w:val="24"/>
          <w:szCs w:val="24"/>
        </w:rPr>
        <w:t xml:space="preserve"> se</w:t>
      </w:r>
      <w:r w:rsidRPr="00624BE4">
        <w:rPr>
          <w:rFonts w:ascii="Times New Roman" w:hAnsi="Times New Roman" w:cs="Times New Roman"/>
          <w:sz w:val="24"/>
          <w:szCs w:val="24"/>
        </w:rPr>
        <w:t xml:space="preserve"> da Hrvatska narodna banka redovito objavljuje podatke o kvaliteti kredita prema najvažnijim djelatnostima, kao i raščlambu kreditnog portfelja po svim županijama i svim djelatnostima. Izvještajni zahtjevi kreditnih institucija u EU visoko su harmonizirani, a u EU se nastoji postići i potpuna harmonizacija kao i dodatno smanjivanje izvještajnih zahtjeva kako bi se smanjio regulatorni teret. Ti obrasci sa stanjem na dan 30. lipnja 2025. dostupni su na poveznici: </w:t>
      </w:r>
      <w:hyperlink r:id="rId14" w:history="1">
        <w:r w:rsidRPr="00624BE4">
          <w:rPr>
            <w:rFonts w:ascii="Times New Roman" w:hAnsi="Times New Roman" w:cs="Times New Roman"/>
            <w:i/>
            <w:sz w:val="24"/>
            <w:szCs w:val="24"/>
          </w:rPr>
          <w:t>Obrazac: BS/KRED6-25 - Dani krediti po županijama i Obrazac: BS/KRED6-27 - Dani krediti nefinancijskim društvima po djelatnostima (NKD 2007)</w:t>
        </w:r>
      </w:hyperlink>
      <w:r w:rsidRPr="00624BE4">
        <w:rPr>
          <w:rFonts w:ascii="Times New Roman" w:hAnsi="Times New Roman" w:cs="Times New Roman"/>
          <w:sz w:val="24"/>
          <w:szCs w:val="24"/>
        </w:rPr>
        <w:t>.</w:t>
      </w:r>
    </w:p>
    <w:p w14:paraId="633254E4" w14:textId="77777777" w:rsidR="007B21DA" w:rsidRPr="00624BE4" w:rsidRDefault="007B21DA" w:rsidP="007B21DA">
      <w:pPr>
        <w:spacing w:after="0" w:line="240" w:lineRule="auto"/>
        <w:jc w:val="both"/>
        <w:rPr>
          <w:rFonts w:ascii="Times New Roman" w:eastAsia="Times New Roman" w:hAnsi="Times New Roman" w:cs="Times New Roman"/>
          <w:sz w:val="24"/>
          <w:szCs w:val="24"/>
          <w:lang w:eastAsia="hr-HR"/>
        </w:rPr>
      </w:pPr>
    </w:p>
    <w:p w14:paraId="1CEF9C00" w14:textId="2EDA7317" w:rsidR="007B21DA" w:rsidRPr="00624BE4" w:rsidRDefault="007B21DA" w:rsidP="00EB4423">
      <w:pPr>
        <w:spacing w:after="0" w:line="240" w:lineRule="auto"/>
        <w:jc w:val="both"/>
        <w:rPr>
          <w:rFonts w:ascii="Times New Roman" w:eastAsia="Times New Roman" w:hAnsi="Times New Roman" w:cs="Times New Roman"/>
          <w:sz w:val="24"/>
          <w:szCs w:val="24"/>
          <w:lang w:eastAsia="hr-HR"/>
        </w:rPr>
      </w:pPr>
      <w:r w:rsidRPr="004938D4">
        <w:rPr>
          <w:rFonts w:ascii="Times New Roman" w:eastAsia="Times New Roman" w:hAnsi="Times New Roman" w:cs="Times New Roman"/>
          <w:sz w:val="24"/>
          <w:szCs w:val="24"/>
          <w:lang w:eastAsia="hr-HR"/>
        </w:rPr>
        <w:t>Zastupnik Boris Piližota i zastupnica Sandra Benčić</w:t>
      </w:r>
      <w:r w:rsidRPr="00305BD6">
        <w:rPr>
          <w:rFonts w:ascii="Times New Roman" w:eastAsia="Times New Roman" w:hAnsi="Times New Roman" w:cs="Times New Roman"/>
          <w:sz w:val="24"/>
          <w:szCs w:val="24"/>
          <w:lang w:eastAsia="hr-HR"/>
        </w:rPr>
        <w:t xml:space="preserve"> </w:t>
      </w:r>
      <w:r w:rsidRPr="00624BE4">
        <w:rPr>
          <w:rFonts w:ascii="Times New Roman" w:eastAsia="Times New Roman" w:hAnsi="Times New Roman" w:cs="Times New Roman"/>
          <w:sz w:val="24"/>
          <w:szCs w:val="24"/>
          <w:lang w:eastAsia="hr-HR"/>
        </w:rPr>
        <w:t>su tijekom rasprave u Hrvatskom</w:t>
      </w:r>
      <w:r w:rsidR="00305BD6">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saboru o Prijedlogu zakona o kreditnim institucijama iznijeli primjedbe i prijedloge u vezi s uređenjem prodaje potraživanja tzv. agencijama i agresivnog postupanja tih agencija prema potrošačima. </w:t>
      </w:r>
    </w:p>
    <w:p w14:paraId="5758D1ED" w14:textId="2B2C88E2" w:rsidR="007B21DA" w:rsidRPr="00624BE4" w:rsidRDefault="007B21DA" w:rsidP="00EB4423">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Predmetni prijedlozi zastupnika izneseni u raspravi u Hrvatskom</w:t>
      </w:r>
      <w:r w:rsidR="00305BD6">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saboru se ne prihvaćaju iz razloga koj</w:t>
      </w:r>
      <w:r w:rsidR="00305BD6">
        <w:rPr>
          <w:rFonts w:ascii="Times New Roman" w:eastAsia="Times New Roman" w:hAnsi="Times New Roman" w:cs="Times New Roman"/>
          <w:sz w:val="24"/>
          <w:szCs w:val="24"/>
          <w:lang w:eastAsia="hr-HR"/>
        </w:rPr>
        <w:t>i se</w:t>
      </w:r>
      <w:r w:rsidRPr="00624BE4">
        <w:rPr>
          <w:rFonts w:ascii="Times New Roman" w:eastAsia="Times New Roman" w:hAnsi="Times New Roman" w:cs="Times New Roman"/>
          <w:sz w:val="24"/>
          <w:szCs w:val="24"/>
          <w:lang w:eastAsia="hr-HR"/>
        </w:rPr>
        <w:t xml:space="preserve"> navod</w:t>
      </w:r>
      <w:r w:rsidR="00305BD6">
        <w:rPr>
          <w:rFonts w:ascii="Times New Roman" w:eastAsia="Times New Roman" w:hAnsi="Times New Roman" w:cs="Times New Roman"/>
          <w:sz w:val="24"/>
          <w:szCs w:val="24"/>
          <w:lang w:eastAsia="hr-HR"/>
        </w:rPr>
        <w:t>e</w:t>
      </w:r>
      <w:r w:rsidRPr="00624BE4">
        <w:rPr>
          <w:rFonts w:ascii="Times New Roman" w:eastAsia="Times New Roman" w:hAnsi="Times New Roman" w:cs="Times New Roman"/>
          <w:sz w:val="24"/>
          <w:szCs w:val="24"/>
          <w:lang w:eastAsia="hr-HR"/>
        </w:rPr>
        <w:t xml:space="preserve"> u nastavku.</w:t>
      </w:r>
    </w:p>
    <w:p w14:paraId="40D8BC81" w14:textId="77777777" w:rsidR="007B21DA" w:rsidRPr="00624BE4" w:rsidRDefault="007B21DA" w:rsidP="007B21DA">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Zakonom o načinu, uvjetima i postupku servisiranja i kupoprodaje potraživanja („Narodne novine“, br. 155/23.) koji je stupio na snagu 30. prosinca 2023. uređuju se, između ostaloga, zahtjevi koji se odnose na pružatelje usluge servisiranja kredita koji djeluju u ime kupca kredita te na kupce kredita, u pogledu prava i obveza vjerovnika iz ugovora o neprihodonosnom kreditu koji je izdala kreditna institucija s poslovnim nastanom u Europskoj uniji. Tim Zakonom su u hrvatsko zakonodavstvo preuzete odredbe Direktive (EU) 2021/2167 Europskog parlamenta i Vijeća od 24. studenoga 2021. o pružateljima usluge servisiranja kredita i kupcima kredita te izmjeni direktiva 2008/48/EZ i 2014/17/EU (Tekst značajan za EGP) (SL L 438, 8. 12. 2021.). </w:t>
      </w:r>
    </w:p>
    <w:p w14:paraId="6E02F8CB" w14:textId="77777777" w:rsidR="007B21DA" w:rsidRPr="00624BE4" w:rsidRDefault="007B21DA" w:rsidP="007B21DA">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Prema definiciji iz tog Zakona, ugovor o kupoprodaji neprihodonosnog kredita je ugovor o ustupanju tražbine iz ugovora o neprihodnosnom kreditu na temelju kojega se kreditna institucija obvezuje prenijeti tražbinu i sporedna prava iz ugovora o neprihodonosnom kreditu. Istim Zakonom adresirana su važna pitanja kao što je slanje obavijesti dužniku o namjeri kupoprodaje ugovora o neprihodonosnom kreditu, odnosno drugog potraživanja, zatim slanje obavijesti o izvršenoj kupoprodaji ugovora o neprihodonosnom kreditu, odnosno drugog potraživanja te obavijest o strukturi duga. Pružateljima usluge servisiranja kredita odobrenje za rad izdaje Hrvatska narodna banka, koja ujedno vrši i nadzor nad njihovim radom, a u odnosu na pružatelje usluge servisiranja drugih potraživanja, nadzor nad njihovim radom obavlja Financijski inspektorat Ministarstva financija. Na internetskoj stranici Hrvatske narodne banke dostupan je Registar ovlaštenih pružatelja usluga servisiranja kredita u Republici Hrvatskoj.</w:t>
      </w:r>
    </w:p>
    <w:p w14:paraId="021297F6" w14:textId="77777777" w:rsidR="007B21DA" w:rsidRPr="00624BE4" w:rsidRDefault="007B21DA" w:rsidP="007B21DA">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 xml:space="preserve">Stoga se Konačnim prijedlogom zakona uređuje kupoprodaja potraživanja koja nije uređena Zakonom o načinu, uvjetima i postupku servisiranja i kupoprodaje potraživanja, kao i promjena vjerovnika kod ugovora o kreditu. Člankom 316. Konačnog prijedloga zakona propisano je da je kreditna institucija dužna osigurati da potrošač, čiji je ugovor o kreditu ili tražbina iz ugovora o kreditu prenesena na stjecatelja ili na treću osobu na koju je stjecatelj prenio ugovor o kreditu ili tražbinu iz ugovora o kreditu, ne dođe u nepovoljniji položaj na osnovi zaštite potrošača u odnosu na položaj koji je kao dužnik imao prema kreditnoj instituciji. Kreditna institucija solidarno odgovara sa stjecateljem ili trećom osobom za štetu nastalu potrošaču zbog toga što je potrošač došao pravno ili stvarno u nepovoljniji položaj u odnosu na položaj koji je kao dužnik imao prema kreditnoj instituciji. Također je uređeno da kreditna institucija može ustupiti tražbinu iz ugovora o kreditu ili prenijeti ugovor o kreditu samo na vjerovnika koji je sukladno zakonu kojim se uređuju potrošački krediti ovlašten odobravati kredite. Propisana je obveza kreditne institucije da obavijesti dužnika o promjeni vjerovnika kod ugovora o kreditu, a uz tu obavijest kreditna institucija dužna je, ako je primjenjivo, dostaviti i izvještaj o ukupnom stanju dugovanja sa stanjem na dan promjene vjerovnika i strukturu dugovanja prema sljedećim stavkama: glavnica, kamata, naknade i drugi troškovi. </w:t>
      </w:r>
    </w:p>
    <w:p w14:paraId="5A714856" w14:textId="668C1466" w:rsidR="007B21DA" w:rsidRPr="00624BE4" w:rsidRDefault="007B21DA" w:rsidP="007B21DA">
      <w:pPr>
        <w:spacing w:after="0" w:line="240" w:lineRule="auto"/>
        <w:jc w:val="both"/>
        <w:rPr>
          <w:rFonts w:ascii="Times New Roman" w:eastAsia="Times New Roman" w:hAnsi="Times New Roman" w:cs="Times New Roman"/>
          <w:sz w:val="24"/>
          <w:szCs w:val="24"/>
          <w:lang w:eastAsia="hr-HR"/>
        </w:rPr>
      </w:pPr>
      <w:r w:rsidRPr="00624BE4">
        <w:rPr>
          <w:rFonts w:ascii="Times New Roman" w:eastAsia="Times New Roman" w:hAnsi="Times New Roman" w:cs="Times New Roman"/>
          <w:sz w:val="24"/>
          <w:szCs w:val="24"/>
          <w:lang w:eastAsia="hr-HR"/>
        </w:rPr>
        <w:t>U odnosu na primjedbe koje se tiču agresivnog postupanja prema potrošačima upućuje</w:t>
      </w:r>
      <w:r w:rsidR="00305BD6">
        <w:rPr>
          <w:rFonts w:ascii="Times New Roman" w:eastAsia="Times New Roman" w:hAnsi="Times New Roman" w:cs="Times New Roman"/>
          <w:sz w:val="24"/>
          <w:szCs w:val="24"/>
          <w:lang w:eastAsia="hr-HR"/>
        </w:rPr>
        <w:t xml:space="preserve"> se</w:t>
      </w:r>
      <w:r w:rsidRPr="00624BE4">
        <w:rPr>
          <w:rFonts w:ascii="Times New Roman" w:eastAsia="Times New Roman" w:hAnsi="Times New Roman" w:cs="Times New Roman"/>
          <w:sz w:val="24"/>
          <w:szCs w:val="24"/>
          <w:lang w:eastAsia="hr-HR"/>
        </w:rPr>
        <w:t xml:space="preserve"> kako su Zakonom o zaštiti potrošača („Narodne novine“, br. 19/22. i 59/23.) propisani postupci koji se smatraju agresivnom poslovnom praksom a koji, između ostaloga, uključuju ustrajno i neželjeno komuniciranje s potrošačem putem telefona, telefaksa, elektroničke pošte ili drugog sredstva daljinske komunikacije, osim u slučajevima i u mjeri u kojoj je to opravdano zbog propisima predviđenog prisilnog ispunjenja ugovorne obveze. Istim Zakonom propisano je o čemu će se voditi računa prilikom odlučivanja o tome je li u poslovnoj praksi korišteno uznemiravanje, prisila, uključujući silu ili prijetnju ili nedopušten utjecaj, kao i prekršajne odredbe za korištenje prakse koja je nepoštena u smislu tog Zakona.</w:t>
      </w:r>
    </w:p>
    <w:p w14:paraId="46F0F39E" w14:textId="77777777" w:rsidR="007B21DA" w:rsidRPr="00624BE4" w:rsidRDefault="007B21DA" w:rsidP="007B21DA">
      <w:pPr>
        <w:spacing w:after="0" w:line="240" w:lineRule="auto"/>
        <w:jc w:val="both"/>
        <w:rPr>
          <w:rFonts w:ascii="Times New Roman" w:eastAsia="Times New Roman" w:hAnsi="Times New Roman" w:cs="Times New Roman"/>
          <w:sz w:val="24"/>
          <w:szCs w:val="24"/>
          <w:lang w:eastAsia="hr-HR"/>
        </w:rPr>
      </w:pPr>
    </w:p>
    <w:p w14:paraId="24BECF37" w14:textId="77777777" w:rsidR="007B21DA" w:rsidRPr="00624BE4" w:rsidRDefault="007B21DA" w:rsidP="007B21DA">
      <w:pPr>
        <w:spacing w:after="0" w:line="240" w:lineRule="auto"/>
        <w:jc w:val="both"/>
        <w:rPr>
          <w:rFonts w:ascii="Times New Roman" w:eastAsia="Times New Roman" w:hAnsi="Times New Roman" w:cs="Times New Roman"/>
          <w:sz w:val="24"/>
          <w:szCs w:val="24"/>
          <w:lang w:eastAsia="hr-HR"/>
        </w:rPr>
      </w:pPr>
    </w:p>
    <w:p w14:paraId="191D66D6" w14:textId="52D2E97C" w:rsidR="00395E75" w:rsidRPr="00624BE4" w:rsidRDefault="00395E75" w:rsidP="007B21DA">
      <w:pPr>
        <w:spacing w:after="0" w:line="240" w:lineRule="auto"/>
        <w:jc w:val="both"/>
        <w:rPr>
          <w:rFonts w:ascii="Times New Roman" w:hAnsi="Times New Roman" w:cs="Times New Roman"/>
          <w:sz w:val="24"/>
          <w:szCs w:val="24"/>
        </w:rPr>
      </w:pPr>
    </w:p>
    <w:p w14:paraId="0054299F" w14:textId="1FDC4694" w:rsidR="00395E75" w:rsidRPr="00624BE4" w:rsidRDefault="00395E75" w:rsidP="00395E75">
      <w:pPr>
        <w:jc w:val="both"/>
        <w:rPr>
          <w:rFonts w:ascii="Times New Roman" w:hAnsi="Times New Roman" w:cs="Times New Roman"/>
          <w:sz w:val="24"/>
          <w:szCs w:val="24"/>
        </w:rPr>
      </w:pPr>
    </w:p>
    <w:p w14:paraId="608C4D97" w14:textId="77777777" w:rsidR="00395E75" w:rsidRPr="00624BE4" w:rsidRDefault="00395E75" w:rsidP="00395E75">
      <w:pPr>
        <w:jc w:val="both"/>
        <w:rPr>
          <w:rFonts w:ascii="Times New Roman" w:hAnsi="Times New Roman" w:cs="Times New Roman"/>
          <w:sz w:val="24"/>
          <w:szCs w:val="24"/>
        </w:rPr>
      </w:pPr>
    </w:p>
    <w:p w14:paraId="2F9B57BD" w14:textId="77777777" w:rsidR="00695E9D" w:rsidRPr="00624BE4" w:rsidRDefault="00695E9D" w:rsidP="00EB4423">
      <w:pPr>
        <w:spacing w:after="0" w:line="240" w:lineRule="auto"/>
        <w:jc w:val="both"/>
        <w:rPr>
          <w:rFonts w:ascii="Times New Roman" w:hAnsi="Times New Roman" w:cs="Times New Roman"/>
          <w:sz w:val="24"/>
          <w:szCs w:val="24"/>
        </w:rPr>
      </w:pPr>
    </w:p>
    <w:sectPr w:rsidR="00695E9D" w:rsidRPr="00624BE4" w:rsidSect="007C73AC">
      <w:footerReference w:type="default" r:id="rId15"/>
      <w:pgSz w:w="11906" w:h="16838"/>
      <w:pgMar w:top="1440"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ABC509" w14:textId="77777777" w:rsidR="002527B8" w:rsidRDefault="002527B8">
      <w:pPr>
        <w:spacing w:after="0" w:line="240" w:lineRule="auto"/>
      </w:pPr>
      <w:r>
        <w:separator/>
      </w:r>
    </w:p>
  </w:endnote>
  <w:endnote w:type="continuationSeparator" w:id="0">
    <w:p w14:paraId="699E9D67" w14:textId="77777777" w:rsidR="002527B8" w:rsidRDefault="00252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fe L2">
    <w:altName w:val="Times New Roman"/>
    <w:charset w:val="EE"/>
    <w:family w:val="roman"/>
    <w:pitch w:val="variable"/>
    <w:sig w:usb0="00000005" w:usb1="00000000" w:usb2="00000000" w:usb3="00000000" w:csb0="00000002" w:csb1="00000000"/>
  </w:font>
  <w:font w:name="Calibri">
    <w:panose1 w:val="020F0502020204030204"/>
    <w:charset w:val="EE"/>
    <w:family w:val="swiss"/>
    <w:pitch w:val="variable"/>
    <w:sig w:usb0="E4002EFF" w:usb1="C0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Roboto-Regular">
    <w:altName w:val="Yu Gothic UI"/>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3122365"/>
      <w:docPartObj>
        <w:docPartGallery w:val="Page Numbers (Bottom of Page)"/>
        <w:docPartUnique/>
      </w:docPartObj>
    </w:sdtPr>
    <w:sdtEndPr/>
    <w:sdtContent>
      <w:p w14:paraId="43F7FCA0" w14:textId="47C26A6A" w:rsidR="000C1068" w:rsidRDefault="00CA2559" w:rsidP="00AF681D">
        <w:pPr>
          <w:pStyle w:val="Footer"/>
          <w:jc w:val="righ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4ED70B" w14:textId="77777777" w:rsidR="002527B8" w:rsidRDefault="002527B8">
      <w:pPr>
        <w:spacing w:after="0" w:line="240" w:lineRule="auto"/>
      </w:pPr>
      <w:r>
        <w:separator/>
      </w:r>
    </w:p>
  </w:footnote>
  <w:footnote w:type="continuationSeparator" w:id="0">
    <w:p w14:paraId="63373B1B" w14:textId="77777777" w:rsidR="002527B8" w:rsidRDefault="002527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4292392"/>
      <w:docPartObj>
        <w:docPartGallery w:val="Page Numbers (Top of Page)"/>
        <w:docPartUnique/>
      </w:docPartObj>
    </w:sdtPr>
    <w:sdtEndPr>
      <w:rPr>
        <w:rFonts w:ascii="Times New Roman" w:hAnsi="Times New Roman" w:cs="Times New Roman"/>
        <w:sz w:val="24"/>
        <w:szCs w:val="24"/>
      </w:rPr>
    </w:sdtEndPr>
    <w:sdtContent>
      <w:p w14:paraId="57B16142" w14:textId="5C35002B" w:rsidR="000C1068" w:rsidRPr="00694EE5" w:rsidRDefault="000C1068">
        <w:pPr>
          <w:pStyle w:val="Header"/>
          <w:jc w:val="center"/>
          <w:rPr>
            <w:rFonts w:ascii="Times New Roman" w:hAnsi="Times New Roman" w:cs="Times New Roman"/>
            <w:sz w:val="24"/>
            <w:szCs w:val="24"/>
          </w:rPr>
        </w:pPr>
        <w:r w:rsidRPr="00694EE5">
          <w:rPr>
            <w:rFonts w:ascii="Times New Roman" w:hAnsi="Times New Roman" w:cs="Times New Roman"/>
            <w:sz w:val="24"/>
            <w:szCs w:val="24"/>
          </w:rPr>
          <w:fldChar w:fldCharType="begin"/>
        </w:r>
        <w:r w:rsidRPr="00694EE5">
          <w:rPr>
            <w:rFonts w:ascii="Times New Roman" w:hAnsi="Times New Roman" w:cs="Times New Roman"/>
            <w:sz w:val="24"/>
            <w:szCs w:val="24"/>
          </w:rPr>
          <w:instrText>PAGE   \* MERGEFORMAT</w:instrText>
        </w:r>
        <w:r w:rsidRPr="00694EE5">
          <w:rPr>
            <w:rFonts w:ascii="Times New Roman" w:hAnsi="Times New Roman" w:cs="Times New Roman"/>
            <w:sz w:val="24"/>
            <w:szCs w:val="24"/>
          </w:rPr>
          <w:fldChar w:fldCharType="separate"/>
        </w:r>
        <w:r w:rsidR="00CA2559">
          <w:rPr>
            <w:rFonts w:ascii="Times New Roman" w:hAnsi="Times New Roman" w:cs="Times New Roman"/>
            <w:noProof/>
            <w:sz w:val="24"/>
            <w:szCs w:val="24"/>
          </w:rPr>
          <w:t>421</w:t>
        </w:r>
        <w:r w:rsidRPr="00694EE5">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4614D0"/>
    <w:multiLevelType w:val="hybridMultilevel"/>
    <w:tmpl w:val="08609B46"/>
    <w:lvl w:ilvl="0" w:tplc="38CEC79A">
      <w:start w:val="1"/>
      <w:numFmt w:val="lowerLetter"/>
      <w:lvlText w:val="(%1)"/>
      <w:lvlJc w:val="left"/>
      <w:pPr>
        <w:ind w:left="405" w:hanging="360"/>
      </w:pPr>
      <w:rPr>
        <w:rFonts w:hint="default"/>
      </w:rPr>
    </w:lvl>
    <w:lvl w:ilvl="1" w:tplc="041A0019" w:tentative="1">
      <w:start w:val="1"/>
      <w:numFmt w:val="lowerLetter"/>
      <w:lvlText w:val="%2."/>
      <w:lvlJc w:val="left"/>
      <w:pPr>
        <w:ind w:left="1125" w:hanging="360"/>
      </w:pPr>
    </w:lvl>
    <w:lvl w:ilvl="2" w:tplc="041A001B" w:tentative="1">
      <w:start w:val="1"/>
      <w:numFmt w:val="lowerRoman"/>
      <w:lvlText w:val="%3."/>
      <w:lvlJc w:val="right"/>
      <w:pPr>
        <w:ind w:left="1845" w:hanging="180"/>
      </w:pPr>
    </w:lvl>
    <w:lvl w:ilvl="3" w:tplc="041A000F" w:tentative="1">
      <w:start w:val="1"/>
      <w:numFmt w:val="decimal"/>
      <w:lvlText w:val="%4."/>
      <w:lvlJc w:val="left"/>
      <w:pPr>
        <w:ind w:left="2565" w:hanging="360"/>
      </w:pPr>
    </w:lvl>
    <w:lvl w:ilvl="4" w:tplc="041A0019" w:tentative="1">
      <w:start w:val="1"/>
      <w:numFmt w:val="lowerLetter"/>
      <w:lvlText w:val="%5."/>
      <w:lvlJc w:val="left"/>
      <w:pPr>
        <w:ind w:left="3285" w:hanging="360"/>
      </w:pPr>
    </w:lvl>
    <w:lvl w:ilvl="5" w:tplc="041A001B" w:tentative="1">
      <w:start w:val="1"/>
      <w:numFmt w:val="lowerRoman"/>
      <w:lvlText w:val="%6."/>
      <w:lvlJc w:val="right"/>
      <w:pPr>
        <w:ind w:left="4005" w:hanging="180"/>
      </w:pPr>
    </w:lvl>
    <w:lvl w:ilvl="6" w:tplc="041A000F" w:tentative="1">
      <w:start w:val="1"/>
      <w:numFmt w:val="decimal"/>
      <w:lvlText w:val="%7."/>
      <w:lvlJc w:val="left"/>
      <w:pPr>
        <w:ind w:left="4725" w:hanging="360"/>
      </w:pPr>
    </w:lvl>
    <w:lvl w:ilvl="7" w:tplc="041A0019" w:tentative="1">
      <w:start w:val="1"/>
      <w:numFmt w:val="lowerLetter"/>
      <w:lvlText w:val="%8."/>
      <w:lvlJc w:val="left"/>
      <w:pPr>
        <w:ind w:left="5445" w:hanging="360"/>
      </w:pPr>
    </w:lvl>
    <w:lvl w:ilvl="8" w:tplc="041A001B" w:tentative="1">
      <w:start w:val="1"/>
      <w:numFmt w:val="lowerRoman"/>
      <w:lvlText w:val="%9."/>
      <w:lvlJc w:val="right"/>
      <w:pPr>
        <w:ind w:left="6165" w:hanging="180"/>
      </w:pPr>
    </w:lvl>
  </w:abstractNum>
  <w:abstractNum w:abstractNumId="1" w15:restartNumberingAfterBreak="0">
    <w:nsid w:val="0D326E95"/>
    <w:multiLevelType w:val="hybridMultilevel"/>
    <w:tmpl w:val="2D465628"/>
    <w:lvl w:ilvl="0" w:tplc="9A762BA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F3233BD"/>
    <w:multiLevelType w:val="hybridMultilevel"/>
    <w:tmpl w:val="0414C58A"/>
    <w:lvl w:ilvl="0" w:tplc="E132BD9A">
      <w:start w:val="1"/>
      <w:numFmt w:val="decimal"/>
      <w:lvlText w:val="%1."/>
      <w:lvlJc w:val="left"/>
      <w:pPr>
        <w:ind w:left="1080" w:hanging="360"/>
      </w:pPr>
      <w:rPr>
        <w:color w:val="auto"/>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3" w15:restartNumberingAfterBreak="0">
    <w:nsid w:val="0F571FF6"/>
    <w:multiLevelType w:val="hybridMultilevel"/>
    <w:tmpl w:val="92D0E010"/>
    <w:lvl w:ilvl="0" w:tplc="9A762BA6">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 w15:restartNumberingAfterBreak="0">
    <w:nsid w:val="116D2D83"/>
    <w:multiLevelType w:val="hybridMultilevel"/>
    <w:tmpl w:val="6E4819D4"/>
    <w:lvl w:ilvl="0" w:tplc="041A0001">
      <w:start w:val="1"/>
      <w:numFmt w:val="bullet"/>
      <w:lvlText w:val=""/>
      <w:lvlJc w:val="left"/>
      <w:pPr>
        <w:ind w:left="720" w:hanging="360"/>
      </w:pPr>
      <w:rPr>
        <w:rFonts w:ascii="Symbol" w:hAnsi="Symbol"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 w15:restartNumberingAfterBreak="0">
    <w:nsid w:val="12805A47"/>
    <w:multiLevelType w:val="hybridMultilevel"/>
    <w:tmpl w:val="05527280"/>
    <w:lvl w:ilvl="0" w:tplc="7E8E7F24">
      <w:numFmt w:val="bullet"/>
      <w:lvlText w:val="–"/>
      <w:lvlJc w:val="left"/>
      <w:pPr>
        <w:ind w:left="720" w:hanging="360"/>
      </w:pPr>
      <w:rPr>
        <w:rFonts w:ascii="Life L2" w:eastAsiaTheme="minorHAnsi" w:hAnsi="Life L2"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2EC1C43"/>
    <w:multiLevelType w:val="hybridMultilevel"/>
    <w:tmpl w:val="B3C0828C"/>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7" w15:restartNumberingAfterBreak="0">
    <w:nsid w:val="169459BE"/>
    <w:multiLevelType w:val="hybridMultilevel"/>
    <w:tmpl w:val="D91CC888"/>
    <w:lvl w:ilvl="0" w:tplc="67DCF03C">
      <w:start w:val="2"/>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9952DAF"/>
    <w:multiLevelType w:val="hybridMultilevel"/>
    <w:tmpl w:val="ACE07948"/>
    <w:lvl w:ilvl="0" w:tplc="9A762BA6">
      <w:start w:val="1"/>
      <w:numFmt w:val="bullet"/>
      <w:lvlText w:val=""/>
      <w:lvlJc w:val="left"/>
      <w:pPr>
        <w:ind w:left="770" w:hanging="360"/>
      </w:pPr>
      <w:rPr>
        <w:rFonts w:ascii="Symbol" w:hAnsi="Symbol" w:hint="default"/>
      </w:rPr>
    </w:lvl>
    <w:lvl w:ilvl="1" w:tplc="041A0003" w:tentative="1">
      <w:start w:val="1"/>
      <w:numFmt w:val="bullet"/>
      <w:lvlText w:val="o"/>
      <w:lvlJc w:val="left"/>
      <w:pPr>
        <w:ind w:left="1490" w:hanging="360"/>
      </w:pPr>
      <w:rPr>
        <w:rFonts w:ascii="Courier New" w:hAnsi="Courier New" w:cs="Courier New" w:hint="default"/>
      </w:rPr>
    </w:lvl>
    <w:lvl w:ilvl="2" w:tplc="041A0005" w:tentative="1">
      <w:start w:val="1"/>
      <w:numFmt w:val="bullet"/>
      <w:lvlText w:val=""/>
      <w:lvlJc w:val="left"/>
      <w:pPr>
        <w:ind w:left="2210" w:hanging="360"/>
      </w:pPr>
      <w:rPr>
        <w:rFonts w:ascii="Wingdings" w:hAnsi="Wingdings" w:hint="default"/>
      </w:rPr>
    </w:lvl>
    <w:lvl w:ilvl="3" w:tplc="041A0001" w:tentative="1">
      <w:start w:val="1"/>
      <w:numFmt w:val="bullet"/>
      <w:lvlText w:val=""/>
      <w:lvlJc w:val="left"/>
      <w:pPr>
        <w:ind w:left="2930" w:hanging="360"/>
      </w:pPr>
      <w:rPr>
        <w:rFonts w:ascii="Symbol" w:hAnsi="Symbol" w:hint="default"/>
      </w:rPr>
    </w:lvl>
    <w:lvl w:ilvl="4" w:tplc="041A0003" w:tentative="1">
      <w:start w:val="1"/>
      <w:numFmt w:val="bullet"/>
      <w:lvlText w:val="o"/>
      <w:lvlJc w:val="left"/>
      <w:pPr>
        <w:ind w:left="3650" w:hanging="360"/>
      </w:pPr>
      <w:rPr>
        <w:rFonts w:ascii="Courier New" w:hAnsi="Courier New" w:cs="Courier New" w:hint="default"/>
      </w:rPr>
    </w:lvl>
    <w:lvl w:ilvl="5" w:tplc="041A0005" w:tentative="1">
      <w:start w:val="1"/>
      <w:numFmt w:val="bullet"/>
      <w:lvlText w:val=""/>
      <w:lvlJc w:val="left"/>
      <w:pPr>
        <w:ind w:left="4370" w:hanging="360"/>
      </w:pPr>
      <w:rPr>
        <w:rFonts w:ascii="Wingdings" w:hAnsi="Wingdings" w:hint="default"/>
      </w:rPr>
    </w:lvl>
    <w:lvl w:ilvl="6" w:tplc="041A0001" w:tentative="1">
      <w:start w:val="1"/>
      <w:numFmt w:val="bullet"/>
      <w:lvlText w:val=""/>
      <w:lvlJc w:val="left"/>
      <w:pPr>
        <w:ind w:left="5090" w:hanging="360"/>
      </w:pPr>
      <w:rPr>
        <w:rFonts w:ascii="Symbol" w:hAnsi="Symbol" w:hint="default"/>
      </w:rPr>
    </w:lvl>
    <w:lvl w:ilvl="7" w:tplc="041A0003" w:tentative="1">
      <w:start w:val="1"/>
      <w:numFmt w:val="bullet"/>
      <w:lvlText w:val="o"/>
      <w:lvlJc w:val="left"/>
      <w:pPr>
        <w:ind w:left="5810" w:hanging="360"/>
      </w:pPr>
      <w:rPr>
        <w:rFonts w:ascii="Courier New" w:hAnsi="Courier New" w:cs="Courier New" w:hint="default"/>
      </w:rPr>
    </w:lvl>
    <w:lvl w:ilvl="8" w:tplc="041A0005" w:tentative="1">
      <w:start w:val="1"/>
      <w:numFmt w:val="bullet"/>
      <w:lvlText w:val=""/>
      <w:lvlJc w:val="left"/>
      <w:pPr>
        <w:ind w:left="6530" w:hanging="360"/>
      </w:pPr>
      <w:rPr>
        <w:rFonts w:ascii="Wingdings" w:hAnsi="Wingdings" w:hint="default"/>
      </w:rPr>
    </w:lvl>
  </w:abstractNum>
  <w:abstractNum w:abstractNumId="9" w15:restartNumberingAfterBreak="0">
    <w:nsid w:val="1A1E3292"/>
    <w:multiLevelType w:val="hybridMultilevel"/>
    <w:tmpl w:val="ABF4228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A59028F"/>
    <w:multiLevelType w:val="hybridMultilevel"/>
    <w:tmpl w:val="C7861028"/>
    <w:lvl w:ilvl="0" w:tplc="395AACEC">
      <w:start w:val="1"/>
      <w:numFmt w:val="bullet"/>
      <w:lvlText w:val=""/>
      <w:lvlJc w:val="left"/>
      <w:pPr>
        <w:ind w:left="1440" w:hanging="360"/>
      </w:pPr>
      <w:rPr>
        <w:rFonts w:ascii="Symbol" w:hAnsi="Symbol"/>
      </w:rPr>
    </w:lvl>
    <w:lvl w:ilvl="1" w:tplc="6950B78C">
      <w:start w:val="1"/>
      <w:numFmt w:val="bullet"/>
      <w:lvlText w:val=""/>
      <w:lvlJc w:val="left"/>
      <w:pPr>
        <w:ind w:left="1440" w:hanging="360"/>
      </w:pPr>
      <w:rPr>
        <w:rFonts w:ascii="Symbol" w:hAnsi="Symbol"/>
      </w:rPr>
    </w:lvl>
    <w:lvl w:ilvl="2" w:tplc="20663774">
      <w:start w:val="1"/>
      <w:numFmt w:val="bullet"/>
      <w:lvlText w:val=""/>
      <w:lvlJc w:val="left"/>
      <w:pPr>
        <w:ind w:left="1440" w:hanging="360"/>
      </w:pPr>
      <w:rPr>
        <w:rFonts w:ascii="Symbol" w:hAnsi="Symbol"/>
      </w:rPr>
    </w:lvl>
    <w:lvl w:ilvl="3" w:tplc="B64E3C56">
      <w:start w:val="1"/>
      <w:numFmt w:val="bullet"/>
      <w:lvlText w:val=""/>
      <w:lvlJc w:val="left"/>
      <w:pPr>
        <w:ind w:left="1440" w:hanging="360"/>
      </w:pPr>
      <w:rPr>
        <w:rFonts w:ascii="Symbol" w:hAnsi="Symbol"/>
      </w:rPr>
    </w:lvl>
    <w:lvl w:ilvl="4" w:tplc="08E48794">
      <w:start w:val="1"/>
      <w:numFmt w:val="bullet"/>
      <w:lvlText w:val=""/>
      <w:lvlJc w:val="left"/>
      <w:pPr>
        <w:ind w:left="1440" w:hanging="360"/>
      </w:pPr>
      <w:rPr>
        <w:rFonts w:ascii="Symbol" w:hAnsi="Symbol"/>
      </w:rPr>
    </w:lvl>
    <w:lvl w:ilvl="5" w:tplc="BF66457C">
      <w:start w:val="1"/>
      <w:numFmt w:val="bullet"/>
      <w:lvlText w:val=""/>
      <w:lvlJc w:val="left"/>
      <w:pPr>
        <w:ind w:left="1440" w:hanging="360"/>
      </w:pPr>
      <w:rPr>
        <w:rFonts w:ascii="Symbol" w:hAnsi="Symbol"/>
      </w:rPr>
    </w:lvl>
    <w:lvl w:ilvl="6" w:tplc="115E81C8">
      <w:start w:val="1"/>
      <w:numFmt w:val="bullet"/>
      <w:lvlText w:val=""/>
      <w:lvlJc w:val="left"/>
      <w:pPr>
        <w:ind w:left="1440" w:hanging="360"/>
      </w:pPr>
      <w:rPr>
        <w:rFonts w:ascii="Symbol" w:hAnsi="Symbol"/>
      </w:rPr>
    </w:lvl>
    <w:lvl w:ilvl="7" w:tplc="372AAA58">
      <w:start w:val="1"/>
      <w:numFmt w:val="bullet"/>
      <w:lvlText w:val=""/>
      <w:lvlJc w:val="left"/>
      <w:pPr>
        <w:ind w:left="1440" w:hanging="360"/>
      </w:pPr>
      <w:rPr>
        <w:rFonts w:ascii="Symbol" w:hAnsi="Symbol"/>
      </w:rPr>
    </w:lvl>
    <w:lvl w:ilvl="8" w:tplc="8D9865EC">
      <w:start w:val="1"/>
      <w:numFmt w:val="bullet"/>
      <w:lvlText w:val=""/>
      <w:lvlJc w:val="left"/>
      <w:pPr>
        <w:ind w:left="1440" w:hanging="360"/>
      </w:pPr>
      <w:rPr>
        <w:rFonts w:ascii="Symbol" w:hAnsi="Symbol"/>
      </w:rPr>
    </w:lvl>
  </w:abstractNum>
  <w:abstractNum w:abstractNumId="11" w15:restartNumberingAfterBreak="0">
    <w:nsid w:val="1E3A3E98"/>
    <w:multiLevelType w:val="hybridMultilevel"/>
    <w:tmpl w:val="F0DCDCA4"/>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1EB255EB"/>
    <w:multiLevelType w:val="hybridMultilevel"/>
    <w:tmpl w:val="D3E8F50A"/>
    <w:lvl w:ilvl="0" w:tplc="041A0011">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1FE41C41"/>
    <w:multiLevelType w:val="hybridMultilevel"/>
    <w:tmpl w:val="0414C58A"/>
    <w:lvl w:ilvl="0" w:tplc="E132BD9A">
      <w:start w:val="1"/>
      <w:numFmt w:val="decimal"/>
      <w:lvlText w:val="%1."/>
      <w:lvlJc w:val="left"/>
      <w:pPr>
        <w:ind w:left="1080" w:hanging="360"/>
      </w:pPr>
      <w:rPr>
        <w:color w:val="auto"/>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4" w15:restartNumberingAfterBreak="0">
    <w:nsid w:val="226C4EFB"/>
    <w:multiLevelType w:val="hybridMultilevel"/>
    <w:tmpl w:val="4DC4DE4E"/>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15:restartNumberingAfterBreak="0">
    <w:nsid w:val="22723A28"/>
    <w:multiLevelType w:val="hybridMultilevel"/>
    <w:tmpl w:val="ABB4C430"/>
    <w:lvl w:ilvl="0" w:tplc="2640E7CA">
      <w:start w:val="1"/>
      <w:numFmt w:val="bullet"/>
      <w:lvlText w:val=""/>
      <w:lvlJc w:val="left"/>
      <w:pPr>
        <w:ind w:left="783" w:hanging="360"/>
      </w:pPr>
      <w:rPr>
        <w:rFonts w:ascii="Symbol" w:hAnsi="Symbol" w:hint="default"/>
      </w:rPr>
    </w:lvl>
    <w:lvl w:ilvl="1" w:tplc="041A0003" w:tentative="1">
      <w:start w:val="1"/>
      <w:numFmt w:val="bullet"/>
      <w:lvlText w:val="o"/>
      <w:lvlJc w:val="left"/>
      <w:pPr>
        <w:ind w:left="1503" w:hanging="360"/>
      </w:pPr>
      <w:rPr>
        <w:rFonts w:ascii="Courier New" w:hAnsi="Courier New" w:cs="Courier New" w:hint="default"/>
      </w:rPr>
    </w:lvl>
    <w:lvl w:ilvl="2" w:tplc="041A0005" w:tentative="1">
      <w:start w:val="1"/>
      <w:numFmt w:val="bullet"/>
      <w:lvlText w:val=""/>
      <w:lvlJc w:val="left"/>
      <w:pPr>
        <w:ind w:left="2223" w:hanging="360"/>
      </w:pPr>
      <w:rPr>
        <w:rFonts w:ascii="Wingdings" w:hAnsi="Wingdings" w:hint="default"/>
      </w:rPr>
    </w:lvl>
    <w:lvl w:ilvl="3" w:tplc="041A0001" w:tentative="1">
      <w:start w:val="1"/>
      <w:numFmt w:val="bullet"/>
      <w:lvlText w:val=""/>
      <w:lvlJc w:val="left"/>
      <w:pPr>
        <w:ind w:left="2943" w:hanging="360"/>
      </w:pPr>
      <w:rPr>
        <w:rFonts w:ascii="Symbol" w:hAnsi="Symbol" w:hint="default"/>
      </w:rPr>
    </w:lvl>
    <w:lvl w:ilvl="4" w:tplc="041A0003" w:tentative="1">
      <w:start w:val="1"/>
      <w:numFmt w:val="bullet"/>
      <w:lvlText w:val="o"/>
      <w:lvlJc w:val="left"/>
      <w:pPr>
        <w:ind w:left="3663" w:hanging="360"/>
      </w:pPr>
      <w:rPr>
        <w:rFonts w:ascii="Courier New" w:hAnsi="Courier New" w:cs="Courier New" w:hint="default"/>
      </w:rPr>
    </w:lvl>
    <w:lvl w:ilvl="5" w:tplc="041A0005" w:tentative="1">
      <w:start w:val="1"/>
      <w:numFmt w:val="bullet"/>
      <w:lvlText w:val=""/>
      <w:lvlJc w:val="left"/>
      <w:pPr>
        <w:ind w:left="4383" w:hanging="360"/>
      </w:pPr>
      <w:rPr>
        <w:rFonts w:ascii="Wingdings" w:hAnsi="Wingdings" w:hint="default"/>
      </w:rPr>
    </w:lvl>
    <w:lvl w:ilvl="6" w:tplc="041A0001" w:tentative="1">
      <w:start w:val="1"/>
      <w:numFmt w:val="bullet"/>
      <w:lvlText w:val=""/>
      <w:lvlJc w:val="left"/>
      <w:pPr>
        <w:ind w:left="5103" w:hanging="360"/>
      </w:pPr>
      <w:rPr>
        <w:rFonts w:ascii="Symbol" w:hAnsi="Symbol" w:hint="default"/>
      </w:rPr>
    </w:lvl>
    <w:lvl w:ilvl="7" w:tplc="041A0003" w:tentative="1">
      <w:start w:val="1"/>
      <w:numFmt w:val="bullet"/>
      <w:lvlText w:val="o"/>
      <w:lvlJc w:val="left"/>
      <w:pPr>
        <w:ind w:left="5823" w:hanging="360"/>
      </w:pPr>
      <w:rPr>
        <w:rFonts w:ascii="Courier New" w:hAnsi="Courier New" w:cs="Courier New" w:hint="default"/>
      </w:rPr>
    </w:lvl>
    <w:lvl w:ilvl="8" w:tplc="041A0005" w:tentative="1">
      <w:start w:val="1"/>
      <w:numFmt w:val="bullet"/>
      <w:lvlText w:val=""/>
      <w:lvlJc w:val="left"/>
      <w:pPr>
        <w:ind w:left="6543" w:hanging="360"/>
      </w:pPr>
      <w:rPr>
        <w:rFonts w:ascii="Wingdings" w:hAnsi="Wingdings" w:hint="default"/>
      </w:rPr>
    </w:lvl>
  </w:abstractNum>
  <w:abstractNum w:abstractNumId="16" w15:restartNumberingAfterBreak="0">
    <w:nsid w:val="283241DB"/>
    <w:multiLevelType w:val="hybridMultilevel"/>
    <w:tmpl w:val="4F8E8DCA"/>
    <w:lvl w:ilvl="0" w:tplc="041A0013">
      <w:start w:val="1"/>
      <w:numFmt w:val="upperRoman"/>
      <w:lvlText w:val="%1."/>
      <w:lvlJc w:val="righ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7" w15:restartNumberingAfterBreak="0">
    <w:nsid w:val="2AD72C64"/>
    <w:multiLevelType w:val="hybridMultilevel"/>
    <w:tmpl w:val="817E4344"/>
    <w:lvl w:ilvl="0" w:tplc="041A0011">
      <w:start w:val="1"/>
      <w:numFmt w:val="decimal"/>
      <w:lvlText w:val="%1)"/>
      <w:lvlJc w:val="left"/>
      <w:pPr>
        <w:ind w:left="1211"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2DF97749"/>
    <w:multiLevelType w:val="hybridMultilevel"/>
    <w:tmpl w:val="FEB632FA"/>
    <w:lvl w:ilvl="0" w:tplc="041A0001">
      <w:start w:val="1"/>
      <w:numFmt w:val="bullet"/>
      <w:lvlText w:val=""/>
      <w:lvlJc w:val="left"/>
      <w:pPr>
        <w:ind w:left="930" w:hanging="360"/>
      </w:pPr>
      <w:rPr>
        <w:rFonts w:ascii="Symbol" w:hAnsi="Symbol" w:hint="default"/>
      </w:rPr>
    </w:lvl>
    <w:lvl w:ilvl="1" w:tplc="041A0003">
      <w:start w:val="1"/>
      <w:numFmt w:val="bullet"/>
      <w:lvlText w:val="o"/>
      <w:lvlJc w:val="left"/>
      <w:pPr>
        <w:ind w:left="1650" w:hanging="360"/>
      </w:pPr>
      <w:rPr>
        <w:rFonts w:ascii="Courier New" w:hAnsi="Courier New" w:cs="Courier New" w:hint="default"/>
      </w:rPr>
    </w:lvl>
    <w:lvl w:ilvl="2" w:tplc="041A0005">
      <w:start w:val="1"/>
      <w:numFmt w:val="bullet"/>
      <w:lvlText w:val=""/>
      <w:lvlJc w:val="left"/>
      <w:pPr>
        <w:ind w:left="2370" w:hanging="360"/>
      </w:pPr>
      <w:rPr>
        <w:rFonts w:ascii="Wingdings" w:hAnsi="Wingdings" w:hint="default"/>
      </w:rPr>
    </w:lvl>
    <w:lvl w:ilvl="3" w:tplc="041A0001">
      <w:start w:val="1"/>
      <w:numFmt w:val="bullet"/>
      <w:lvlText w:val=""/>
      <w:lvlJc w:val="left"/>
      <w:pPr>
        <w:ind w:left="3090" w:hanging="360"/>
      </w:pPr>
      <w:rPr>
        <w:rFonts w:ascii="Symbol" w:hAnsi="Symbol" w:hint="default"/>
      </w:rPr>
    </w:lvl>
    <w:lvl w:ilvl="4" w:tplc="041A0003">
      <w:start w:val="1"/>
      <w:numFmt w:val="bullet"/>
      <w:lvlText w:val="o"/>
      <w:lvlJc w:val="left"/>
      <w:pPr>
        <w:ind w:left="3810" w:hanging="360"/>
      </w:pPr>
      <w:rPr>
        <w:rFonts w:ascii="Courier New" w:hAnsi="Courier New" w:cs="Courier New" w:hint="default"/>
      </w:rPr>
    </w:lvl>
    <w:lvl w:ilvl="5" w:tplc="041A0005">
      <w:start w:val="1"/>
      <w:numFmt w:val="bullet"/>
      <w:lvlText w:val=""/>
      <w:lvlJc w:val="left"/>
      <w:pPr>
        <w:ind w:left="4530" w:hanging="360"/>
      </w:pPr>
      <w:rPr>
        <w:rFonts w:ascii="Wingdings" w:hAnsi="Wingdings" w:hint="default"/>
      </w:rPr>
    </w:lvl>
    <w:lvl w:ilvl="6" w:tplc="041A0001">
      <w:start w:val="1"/>
      <w:numFmt w:val="bullet"/>
      <w:lvlText w:val=""/>
      <w:lvlJc w:val="left"/>
      <w:pPr>
        <w:ind w:left="5250" w:hanging="360"/>
      </w:pPr>
      <w:rPr>
        <w:rFonts w:ascii="Symbol" w:hAnsi="Symbol" w:hint="default"/>
      </w:rPr>
    </w:lvl>
    <w:lvl w:ilvl="7" w:tplc="041A0003">
      <w:start w:val="1"/>
      <w:numFmt w:val="bullet"/>
      <w:lvlText w:val="o"/>
      <w:lvlJc w:val="left"/>
      <w:pPr>
        <w:ind w:left="5970" w:hanging="360"/>
      </w:pPr>
      <w:rPr>
        <w:rFonts w:ascii="Courier New" w:hAnsi="Courier New" w:cs="Courier New" w:hint="default"/>
      </w:rPr>
    </w:lvl>
    <w:lvl w:ilvl="8" w:tplc="041A0005">
      <w:start w:val="1"/>
      <w:numFmt w:val="bullet"/>
      <w:lvlText w:val=""/>
      <w:lvlJc w:val="left"/>
      <w:pPr>
        <w:ind w:left="6690" w:hanging="360"/>
      </w:pPr>
      <w:rPr>
        <w:rFonts w:ascii="Wingdings" w:hAnsi="Wingdings" w:hint="default"/>
      </w:rPr>
    </w:lvl>
  </w:abstractNum>
  <w:abstractNum w:abstractNumId="19" w15:restartNumberingAfterBreak="0">
    <w:nsid w:val="2EE120B5"/>
    <w:multiLevelType w:val="hybridMultilevel"/>
    <w:tmpl w:val="E2265F3C"/>
    <w:lvl w:ilvl="0" w:tplc="E600327A">
      <w:start w:val="1"/>
      <w:numFmt w:val="decimal"/>
      <w:lvlText w:val="%1)"/>
      <w:lvlJc w:val="left"/>
      <w:pPr>
        <w:ind w:left="260" w:hanging="260"/>
      </w:pPr>
      <w:rPr>
        <w:rFonts w:ascii="Times New Roman" w:eastAsia="Times New Roman" w:hAnsi="Times New Roman" w:cs="Times New Roman" w:hint="default"/>
        <w:spacing w:val="-1"/>
        <w:w w:val="100"/>
        <w:sz w:val="24"/>
        <w:szCs w:val="24"/>
      </w:rPr>
    </w:lvl>
    <w:lvl w:ilvl="1" w:tplc="D6C29348">
      <w:numFmt w:val="bullet"/>
      <w:lvlText w:val="•"/>
      <w:lvlJc w:val="left"/>
      <w:pPr>
        <w:ind w:left="1038" w:hanging="260"/>
      </w:pPr>
      <w:rPr>
        <w:rFonts w:hint="default"/>
      </w:rPr>
    </w:lvl>
    <w:lvl w:ilvl="2" w:tplc="DFA68150">
      <w:numFmt w:val="bullet"/>
      <w:lvlText w:val="•"/>
      <w:lvlJc w:val="left"/>
      <w:pPr>
        <w:ind w:left="1956" w:hanging="260"/>
      </w:pPr>
      <w:rPr>
        <w:rFonts w:hint="default"/>
      </w:rPr>
    </w:lvl>
    <w:lvl w:ilvl="3" w:tplc="6B448EC8">
      <w:numFmt w:val="bullet"/>
      <w:lvlText w:val="•"/>
      <w:lvlJc w:val="left"/>
      <w:pPr>
        <w:ind w:left="2875" w:hanging="260"/>
      </w:pPr>
      <w:rPr>
        <w:rFonts w:hint="default"/>
      </w:rPr>
    </w:lvl>
    <w:lvl w:ilvl="4" w:tplc="1C3219B2">
      <w:numFmt w:val="bullet"/>
      <w:lvlText w:val="•"/>
      <w:lvlJc w:val="left"/>
      <w:pPr>
        <w:ind w:left="3793" w:hanging="260"/>
      </w:pPr>
      <w:rPr>
        <w:rFonts w:hint="default"/>
      </w:rPr>
    </w:lvl>
    <w:lvl w:ilvl="5" w:tplc="2FDED56A">
      <w:numFmt w:val="bullet"/>
      <w:lvlText w:val="•"/>
      <w:lvlJc w:val="left"/>
      <w:pPr>
        <w:ind w:left="4712" w:hanging="260"/>
      </w:pPr>
      <w:rPr>
        <w:rFonts w:hint="default"/>
      </w:rPr>
    </w:lvl>
    <w:lvl w:ilvl="6" w:tplc="D02A7026">
      <w:numFmt w:val="bullet"/>
      <w:lvlText w:val="•"/>
      <w:lvlJc w:val="left"/>
      <w:pPr>
        <w:ind w:left="5630" w:hanging="260"/>
      </w:pPr>
      <w:rPr>
        <w:rFonts w:hint="default"/>
      </w:rPr>
    </w:lvl>
    <w:lvl w:ilvl="7" w:tplc="057CC42A">
      <w:numFmt w:val="bullet"/>
      <w:lvlText w:val="•"/>
      <w:lvlJc w:val="left"/>
      <w:pPr>
        <w:ind w:left="6549" w:hanging="260"/>
      </w:pPr>
      <w:rPr>
        <w:rFonts w:hint="default"/>
      </w:rPr>
    </w:lvl>
    <w:lvl w:ilvl="8" w:tplc="FA948CC2">
      <w:numFmt w:val="bullet"/>
      <w:lvlText w:val="•"/>
      <w:lvlJc w:val="left"/>
      <w:pPr>
        <w:ind w:left="7467" w:hanging="260"/>
      </w:pPr>
      <w:rPr>
        <w:rFonts w:hint="default"/>
      </w:rPr>
    </w:lvl>
  </w:abstractNum>
  <w:abstractNum w:abstractNumId="20" w15:restartNumberingAfterBreak="0">
    <w:nsid w:val="31303432"/>
    <w:multiLevelType w:val="hybridMultilevel"/>
    <w:tmpl w:val="32E274E4"/>
    <w:lvl w:ilvl="0" w:tplc="9A762BA6">
      <w:start w:val="1"/>
      <w:numFmt w:val="bullet"/>
      <w:lvlText w:val=""/>
      <w:lvlJc w:val="left"/>
      <w:pPr>
        <w:ind w:left="780" w:hanging="360"/>
      </w:pPr>
      <w:rPr>
        <w:rFonts w:ascii="Symbol" w:hAnsi="Symbol" w:hint="default"/>
      </w:rPr>
    </w:lvl>
    <w:lvl w:ilvl="1" w:tplc="041A0003">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21" w15:restartNumberingAfterBreak="0">
    <w:nsid w:val="33E337D0"/>
    <w:multiLevelType w:val="hybridMultilevel"/>
    <w:tmpl w:val="DD9661A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33EA5DCA"/>
    <w:multiLevelType w:val="hybridMultilevel"/>
    <w:tmpl w:val="17C07F04"/>
    <w:lvl w:ilvl="0" w:tplc="BD54EB36">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344D2038"/>
    <w:multiLevelType w:val="hybridMultilevel"/>
    <w:tmpl w:val="0414C58A"/>
    <w:lvl w:ilvl="0" w:tplc="E132BD9A">
      <w:start w:val="1"/>
      <w:numFmt w:val="decimal"/>
      <w:lvlText w:val="%1."/>
      <w:lvlJc w:val="left"/>
      <w:pPr>
        <w:ind w:left="1080" w:hanging="360"/>
      </w:pPr>
      <w:rPr>
        <w:color w:val="auto"/>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4" w15:restartNumberingAfterBreak="0">
    <w:nsid w:val="346E137D"/>
    <w:multiLevelType w:val="hybridMultilevel"/>
    <w:tmpl w:val="107A5FB8"/>
    <w:lvl w:ilvl="0" w:tplc="595811CC">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35930884"/>
    <w:multiLevelType w:val="hybridMultilevel"/>
    <w:tmpl w:val="17C64A30"/>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35B80E40"/>
    <w:multiLevelType w:val="hybridMultilevel"/>
    <w:tmpl w:val="1F0A245E"/>
    <w:lvl w:ilvl="0" w:tplc="0D4A3434">
      <w:start w:val="1"/>
      <w:numFmt w:val="bullet"/>
      <w:lvlText w:val="-"/>
      <w:lvlJc w:val="left"/>
      <w:pPr>
        <w:ind w:left="502" w:hanging="360"/>
      </w:pPr>
      <w:rPr>
        <w:rFonts w:ascii="Life L2" w:eastAsiaTheme="minorHAnsi" w:hAnsi="Life L2" w:cstheme="minorBidi"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7" w15:restartNumberingAfterBreak="0">
    <w:nsid w:val="35CA4BB7"/>
    <w:multiLevelType w:val="hybridMultilevel"/>
    <w:tmpl w:val="FB1ABADC"/>
    <w:lvl w:ilvl="0" w:tplc="9A762BA6">
      <w:start w:val="1"/>
      <w:numFmt w:val="bullet"/>
      <w:lvlText w:val=""/>
      <w:lvlJc w:val="left"/>
      <w:pPr>
        <w:ind w:left="776" w:hanging="360"/>
      </w:pPr>
      <w:rPr>
        <w:rFonts w:ascii="Symbol" w:hAnsi="Symbol" w:hint="default"/>
      </w:rPr>
    </w:lvl>
    <w:lvl w:ilvl="1" w:tplc="041A0003" w:tentative="1">
      <w:start w:val="1"/>
      <w:numFmt w:val="bullet"/>
      <w:lvlText w:val="o"/>
      <w:lvlJc w:val="left"/>
      <w:pPr>
        <w:ind w:left="1496" w:hanging="360"/>
      </w:pPr>
      <w:rPr>
        <w:rFonts w:ascii="Courier New" w:hAnsi="Courier New" w:cs="Courier New" w:hint="default"/>
      </w:rPr>
    </w:lvl>
    <w:lvl w:ilvl="2" w:tplc="041A0005" w:tentative="1">
      <w:start w:val="1"/>
      <w:numFmt w:val="bullet"/>
      <w:lvlText w:val=""/>
      <w:lvlJc w:val="left"/>
      <w:pPr>
        <w:ind w:left="2216" w:hanging="360"/>
      </w:pPr>
      <w:rPr>
        <w:rFonts w:ascii="Wingdings" w:hAnsi="Wingdings" w:hint="default"/>
      </w:rPr>
    </w:lvl>
    <w:lvl w:ilvl="3" w:tplc="041A0001" w:tentative="1">
      <w:start w:val="1"/>
      <w:numFmt w:val="bullet"/>
      <w:lvlText w:val=""/>
      <w:lvlJc w:val="left"/>
      <w:pPr>
        <w:ind w:left="2936" w:hanging="360"/>
      </w:pPr>
      <w:rPr>
        <w:rFonts w:ascii="Symbol" w:hAnsi="Symbol" w:hint="default"/>
      </w:rPr>
    </w:lvl>
    <w:lvl w:ilvl="4" w:tplc="041A0003" w:tentative="1">
      <w:start w:val="1"/>
      <w:numFmt w:val="bullet"/>
      <w:lvlText w:val="o"/>
      <w:lvlJc w:val="left"/>
      <w:pPr>
        <w:ind w:left="3656" w:hanging="360"/>
      </w:pPr>
      <w:rPr>
        <w:rFonts w:ascii="Courier New" w:hAnsi="Courier New" w:cs="Courier New" w:hint="default"/>
      </w:rPr>
    </w:lvl>
    <w:lvl w:ilvl="5" w:tplc="041A0005" w:tentative="1">
      <w:start w:val="1"/>
      <w:numFmt w:val="bullet"/>
      <w:lvlText w:val=""/>
      <w:lvlJc w:val="left"/>
      <w:pPr>
        <w:ind w:left="4376" w:hanging="360"/>
      </w:pPr>
      <w:rPr>
        <w:rFonts w:ascii="Wingdings" w:hAnsi="Wingdings" w:hint="default"/>
      </w:rPr>
    </w:lvl>
    <w:lvl w:ilvl="6" w:tplc="041A0001" w:tentative="1">
      <w:start w:val="1"/>
      <w:numFmt w:val="bullet"/>
      <w:lvlText w:val=""/>
      <w:lvlJc w:val="left"/>
      <w:pPr>
        <w:ind w:left="5096" w:hanging="360"/>
      </w:pPr>
      <w:rPr>
        <w:rFonts w:ascii="Symbol" w:hAnsi="Symbol" w:hint="default"/>
      </w:rPr>
    </w:lvl>
    <w:lvl w:ilvl="7" w:tplc="041A0003" w:tentative="1">
      <w:start w:val="1"/>
      <w:numFmt w:val="bullet"/>
      <w:lvlText w:val="o"/>
      <w:lvlJc w:val="left"/>
      <w:pPr>
        <w:ind w:left="5816" w:hanging="360"/>
      </w:pPr>
      <w:rPr>
        <w:rFonts w:ascii="Courier New" w:hAnsi="Courier New" w:cs="Courier New" w:hint="default"/>
      </w:rPr>
    </w:lvl>
    <w:lvl w:ilvl="8" w:tplc="041A0005" w:tentative="1">
      <w:start w:val="1"/>
      <w:numFmt w:val="bullet"/>
      <w:lvlText w:val=""/>
      <w:lvlJc w:val="left"/>
      <w:pPr>
        <w:ind w:left="6536" w:hanging="360"/>
      </w:pPr>
      <w:rPr>
        <w:rFonts w:ascii="Wingdings" w:hAnsi="Wingdings" w:hint="default"/>
      </w:rPr>
    </w:lvl>
  </w:abstractNum>
  <w:abstractNum w:abstractNumId="28" w15:restartNumberingAfterBreak="0">
    <w:nsid w:val="35DC661E"/>
    <w:multiLevelType w:val="hybridMultilevel"/>
    <w:tmpl w:val="925E85C2"/>
    <w:lvl w:ilvl="0" w:tplc="9A762BA6">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374223C0"/>
    <w:multiLevelType w:val="hybridMultilevel"/>
    <w:tmpl w:val="161CB312"/>
    <w:lvl w:ilvl="0" w:tplc="774C03F4">
      <w:numFmt w:val="bullet"/>
      <w:lvlText w:val="-"/>
      <w:lvlJc w:val="left"/>
      <w:pPr>
        <w:ind w:left="720" w:hanging="360"/>
      </w:pPr>
      <w:rPr>
        <w:rFonts w:ascii="Calibri" w:eastAsia="Calibr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0" w15:restartNumberingAfterBreak="0">
    <w:nsid w:val="38901BEA"/>
    <w:multiLevelType w:val="hybridMultilevel"/>
    <w:tmpl w:val="3112C500"/>
    <w:lvl w:ilvl="0" w:tplc="330256D2">
      <w:start w:val="1"/>
      <w:numFmt w:val="decimal"/>
      <w:lvlText w:val="%1)"/>
      <w:lvlJc w:val="left"/>
      <w:pPr>
        <w:ind w:left="117" w:hanging="253"/>
      </w:pPr>
      <w:rPr>
        <w:rFonts w:ascii="Times New Roman" w:eastAsia="Times New Roman" w:hAnsi="Times New Roman" w:cs="Times New Roman" w:hint="default"/>
        <w:w w:val="100"/>
        <w:sz w:val="24"/>
        <w:szCs w:val="24"/>
      </w:rPr>
    </w:lvl>
    <w:lvl w:ilvl="1" w:tplc="20D4CB02">
      <w:numFmt w:val="bullet"/>
      <w:lvlText w:val="•"/>
      <w:lvlJc w:val="left"/>
      <w:pPr>
        <w:ind w:left="1038" w:hanging="253"/>
      </w:pPr>
      <w:rPr>
        <w:rFonts w:hint="default"/>
      </w:rPr>
    </w:lvl>
    <w:lvl w:ilvl="2" w:tplc="C0C83DD2">
      <w:numFmt w:val="bullet"/>
      <w:lvlText w:val="•"/>
      <w:lvlJc w:val="left"/>
      <w:pPr>
        <w:ind w:left="1956" w:hanging="253"/>
      </w:pPr>
      <w:rPr>
        <w:rFonts w:hint="default"/>
      </w:rPr>
    </w:lvl>
    <w:lvl w:ilvl="3" w:tplc="306881E8">
      <w:numFmt w:val="bullet"/>
      <w:lvlText w:val="•"/>
      <w:lvlJc w:val="left"/>
      <w:pPr>
        <w:ind w:left="2875" w:hanging="253"/>
      </w:pPr>
      <w:rPr>
        <w:rFonts w:hint="default"/>
      </w:rPr>
    </w:lvl>
    <w:lvl w:ilvl="4" w:tplc="0158F89A">
      <w:numFmt w:val="bullet"/>
      <w:lvlText w:val="•"/>
      <w:lvlJc w:val="left"/>
      <w:pPr>
        <w:ind w:left="3793" w:hanging="253"/>
      </w:pPr>
      <w:rPr>
        <w:rFonts w:hint="default"/>
      </w:rPr>
    </w:lvl>
    <w:lvl w:ilvl="5" w:tplc="C8AAD72A">
      <w:numFmt w:val="bullet"/>
      <w:lvlText w:val="•"/>
      <w:lvlJc w:val="left"/>
      <w:pPr>
        <w:ind w:left="4712" w:hanging="253"/>
      </w:pPr>
      <w:rPr>
        <w:rFonts w:hint="default"/>
      </w:rPr>
    </w:lvl>
    <w:lvl w:ilvl="6" w:tplc="DD407ACC">
      <w:numFmt w:val="bullet"/>
      <w:lvlText w:val="•"/>
      <w:lvlJc w:val="left"/>
      <w:pPr>
        <w:ind w:left="5630" w:hanging="253"/>
      </w:pPr>
      <w:rPr>
        <w:rFonts w:hint="default"/>
      </w:rPr>
    </w:lvl>
    <w:lvl w:ilvl="7" w:tplc="6F741742">
      <w:numFmt w:val="bullet"/>
      <w:lvlText w:val="•"/>
      <w:lvlJc w:val="left"/>
      <w:pPr>
        <w:ind w:left="6549" w:hanging="253"/>
      </w:pPr>
      <w:rPr>
        <w:rFonts w:hint="default"/>
      </w:rPr>
    </w:lvl>
    <w:lvl w:ilvl="8" w:tplc="B1825450">
      <w:numFmt w:val="bullet"/>
      <w:lvlText w:val="•"/>
      <w:lvlJc w:val="left"/>
      <w:pPr>
        <w:ind w:left="7467" w:hanging="253"/>
      </w:pPr>
      <w:rPr>
        <w:rFonts w:hint="default"/>
      </w:rPr>
    </w:lvl>
  </w:abstractNum>
  <w:abstractNum w:abstractNumId="31" w15:restartNumberingAfterBreak="0">
    <w:nsid w:val="3C2F102C"/>
    <w:multiLevelType w:val="hybridMultilevel"/>
    <w:tmpl w:val="C68A3E6E"/>
    <w:lvl w:ilvl="0" w:tplc="9A762BA6">
      <w:start w:val="1"/>
      <w:numFmt w:val="bullet"/>
      <w:lvlText w:val=""/>
      <w:lvlJc w:val="left"/>
      <w:pPr>
        <w:ind w:left="360" w:hanging="360"/>
      </w:pPr>
      <w:rPr>
        <w:rFonts w:ascii="Symbol" w:hAnsi="Symbol" w:hint="default"/>
      </w:rPr>
    </w:lvl>
    <w:lvl w:ilvl="1" w:tplc="041A0003" w:tentative="1">
      <w:start w:val="1"/>
      <w:numFmt w:val="bullet"/>
      <w:lvlText w:val="o"/>
      <w:lvlJc w:val="left"/>
      <w:pPr>
        <w:ind w:left="360" w:hanging="360"/>
      </w:pPr>
      <w:rPr>
        <w:rFonts w:ascii="Courier New" w:hAnsi="Courier New" w:cs="Courier New" w:hint="default"/>
      </w:rPr>
    </w:lvl>
    <w:lvl w:ilvl="2" w:tplc="041A0005" w:tentative="1">
      <w:start w:val="1"/>
      <w:numFmt w:val="bullet"/>
      <w:lvlText w:val=""/>
      <w:lvlJc w:val="left"/>
      <w:pPr>
        <w:ind w:left="1080" w:hanging="360"/>
      </w:pPr>
      <w:rPr>
        <w:rFonts w:ascii="Wingdings" w:hAnsi="Wingdings" w:hint="default"/>
      </w:rPr>
    </w:lvl>
    <w:lvl w:ilvl="3" w:tplc="041A0001" w:tentative="1">
      <w:start w:val="1"/>
      <w:numFmt w:val="bullet"/>
      <w:lvlText w:val=""/>
      <w:lvlJc w:val="left"/>
      <w:pPr>
        <w:ind w:left="1800" w:hanging="360"/>
      </w:pPr>
      <w:rPr>
        <w:rFonts w:ascii="Symbol" w:hAnsi="Symbol" w:hint="default"/>
      </w:rPr>
    </w:lvl>
    <w:lvl w:ilvl="4" w:tplc="041A0003" w:tentative="1">
      <w:start w:val="1"/>
      <w:numFmt w:val="bullet"/>
      <w:lvlText w:val="o"/>
      <w:lvlJc w:val="left"/>
      <w:pPr>
        <w:ind w:left="2520" w:hanging="360"/>
      </w:pPr>
      <w:rPr>
        <w:rFonts w:ascii="Courier New" w:hAnsi="Courier New" w:cs="Courier New" w:hint="default"/>
      </w:rPr>
    </w:lvl>
    <w:lvl w:ilvl="5" w:tplc="041A0005" w:tentative="1">
      <w:start w:val="1"/>
      <w:numFmt w:val="bullet"/>
      <w:lvlText w:val=""/>
      <w:lvlJc w:val="left"/>
      <w:pPr>
        <w:ind w:left="3240" w:hanging="360"/>
      </w:pPr>
      <w:rPr>
        <w:rFonts w:ascii="Wingdings" w:hAnsi="Wingdings" w:hint="default"/>
      </w:rPr>
    </w:lvl>
    <w:lvl w:ilvl="6" w:tplc="041A0001" w:tentative="1">
      <w:start w:val="1"/>
      <w:numFmt w:val="bullet"/>
      <w:lvlText w:val=""/>
      <w:lvlJc w:val="left"/>
      <w:pPr>
        <w:ind w:left="3960" w:hanging="360"/>
      </w:pPr>
      <w:rPr>
        <w:rFonts w:ascii="Symbol" w:hAnsi="Symbol" w:hint="default"/>
      </w:rPr>
    </w:lvl>
    <w:lvl w:ilvl="7" w:tplc="041A0003" w:tentative="1">
      <w:start w:val="1"/>
      <w:numFmt w:val="bullet"/>
      <w:lvlText w:val="o"/>
      <w:lvlJc w:val="left"/>
      <w:pPr>
        <w:ind w:left="4680" w:hanging="360"/>
      </w:pPr>
      <w:rPr>
        <w:rFonts w:ascii="Courier New" w:hAnsi="Courier New" w:cs="Courier New" w:hint="default"/>
      </w:rPr>
    </w:lvl>
    <w:lvl w:ilvl="8" w:tplc="041A0005" w:tentative="1">
      <w:start w:val="1"/>
      <w:numFmt w:val="bullet"/>
      <w:lvlText w:val=""/>
      <w:lvlJc w:val="left"/>
      <w:pPr>
        <w:ind w:left="5400" w:hanging="360"/>
      </w:pPr>
      <w:rPr>
        <w:rFonts w:ascii="Wingdings" w:hAnsi="Wingdings" w:hint="default"/>
      </w:rPr>
    </w:lvl>
  </w:abstractNum>
  <w:abstractNum w:abstractNumId="32" w15:restartNumberingAfterBreak="0">
    <w:nsid w:val="3C5F36D2"/>
    <w:multiLevelType w:val="hybridMultilevel"/>
    <w:tmpl w:val="AE64E54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428C385F"/>
    <w:multiLevelType w:val="hybridMultilevel"/>
    <w:tmpl w:val="B030D866"/>
    <w:lvl w:ilvl="0" w:tplc="9A762BA6">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4" w15:restartNumberingAfterBreak="0">
    <w:nsid w:val="47507F36"/>
    <w:multiLevelType w:val="multilevel"/>
    <w:tmpl w:val="3698D6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AE86CFF"/>
    <w:multiLevelType w:val="hybridMultilevel"/>
    <w:tmpl w:val="439656CE"/>
    <w:lvl w:ilvl="0" w:tplc="C6984CFE">
      <w:numFmt w:val="bullet"/>
      <w:lvlText w:val="–"/>
      <w:lvlJc w:val="left"/>
      <w:pPr>
        <w:ind w:left="1068" w:hanging="360"/>
      </w:pPr>
      <w:rPr>
        <w:rFonts w:ascii="Life L2" w:eastAsiaTheme="minorHAnsi" w:hAnsi="Life L2" w:cstheme="minorBidi"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36" w15:restartNumberingAfterBreak="0">
    <w:nsid w:val="4BC343E0"/>
    <w:multiLevelType w:val="hybridMultilevel"/>
    <w:tmpl w:val="51E2ACD4"/>
    <w:lvl w:ilvl="0" w:tplc="BDE0DECE">
      <w:start w:val="1"/>
      <w:numFmt w:val="decimal"/>
      <w:lvlText w:val="%1."/>
      <w:lvlJc w:val="left"/>
      <w:pPr>
        <w:ind w:left="1020" w:hanging="360"/>
      </w:pPr>
    </w:lvl>
    <w:lvl w:ilvl="1" w:tplc="1E006916">
      <w:start w:val="1"/>
      <w:numFmt w:val="decimal"/>
      <w:lvlText w:val="%2."/>
      <w:lvlJc w:val="left"/>
      <w:pPr>
        <w:ind w:left="1020" w:hanging="360"/>
      </w:pPr>
    </w:lvl>
    <w:lvl w:ilvl="2" w:tplc="CE44B1B2">
      <w:start w:val="1"/>
      <w:numFmt w:val="decimal"/>
      <w:lvlText w:val="%3."/>
      <w:lvlJc w:val="left"/>
      <w:pPr>
        <w:ind w:left="1020" w:hanging="360"/>
      </w:pPr>
    </w:lvl>
    <w:lvl w:ilvl="3" w:tplc="8D30D3E2">
      <w:start w:val="1"/>
      <w:numFmt w:val="decimal"/>
      <w:lvlText w:val="%4."/>
      <w:lvlJc w:val="left"/>
      <w:pPr>
        <w:ind w:left="1020" w:hanging="360"/>
      </w:pPr>
    </w:lvl>
    <w:lvl w:ilvl="4" w:tplc="11F42726">
      <w:start w:val="1"/>
      <w:numFmt w:val="decimal"/>
      <w:lvlText w:val="%5."/>
      <w:lvlJc w:val="left"/>
      <w:pPr>
        <w:ind w:left="1020" w:hanging="360"/>
      </w:pPr>
    </w:lvl>
    <w:lvl w:ilvl="5" w:tplc="565EDA7E">
      <w:start w:val="1"/>
      <w:numFmt w:val="decimal"/>
      <w:lvlText w:val="%6."/>
      <w:lvlJc w:val="left"/>
      <w:pPr>
        <w:ind w:left="1020" w:hanging="360"/>
      </w:pPr>
    </w:lvl>
    <w:lvl w:ilvl="6" w:tplc="BA1E9E74">
      <w:start w:val="1"/>
      <w:numFmt w:val="decimal"/>
      <w:lvlText w:val="%7."/>
      <w:lvlJc w:val="left"/>
      <w:pPr>
        <w:ind w:left="1020" w:hanging="360"/>
      </w:pPr>
    </w:lvl>
    <w:lvl w:ilvl="7" w:tplc="2FCA9E56">
      <w:start w:val="1"/>
      <w:numFmt w:val="decimal"/>
      <w:lvlText w:val="%8."/>
      <w:lvlJc w:val="left"/>
      <w:pPr>
        <w:ind w:left="1020" w:hanging="360"/>
      </w:pPr>
    </w:lvl>
    <w:lvl w:ilvl="8" w:tplc="D52EBFE2">
      <w:start w:val="1"/>
      <w:numFmt w:val="decimal"/>
      <w:lvlText w:val="%9."/>
      <w:lvlJc w:val="left"/>
      <w:pPr>
        <w:ind w:left="1020" w:hanging="360"/>
      </w:pPr>
    </w:lvl>
  </w:abstractNum>
  <w:abstractNum w:abstractNumId="37" w15:restartNumberingAfterBreak="0">
    <w:nsid w:val="4C546ECE"/>
    <w:multiLevelType w:val="hybridMultilevel"/>
    <w:tmpl w:val="60BEE2E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8" w15:restartNumberingAfterBreak="0">
    <w:nsid w:val="4D8665BE"/>
    <w:multiLevelType w:val="hybridMultilevel"/>
    <w:tmpl w:val="7C1CC66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 w15:restartNumberingAfterBreak="0">
    <w:nsid w:val="4E6E128F"/>
    <w:multiLevelType w:val="hybridMultilevel"/>
    <w:tmpl w:val="9F7499E6"/>
    <w:lvl w:ilvl="0" w:tplc="F42A8E90">
      <w:start w:val="4"/>
      <w:numFmt w:val="bullet"/>
      <w:lvlText w:val="–"/>
      <w:lvlJc w:val="left"/>
      <w:pPr>
        <w:ind w:left="720" w:hanging="360"/>
      </w:pPr>
      <w:rPr>
        <w:rFonts w:ascii="Life L2" w:eastAsiaTheme="minorHAnsi" w:hAnsi="Life L2" w:cstheme="minorBid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0" w15:restartNumberingAfterBreak="0">
    <w:nsid w:val="4E710BE4"/>
    <w:multiLevelType w:val="hybridMultilevel"/>
    <w:tmpl w:val="312A753C"/>
    <w:lvl w:ilvl="0" w:tplc="AD4E082E">
      <w:numFmt w:val="bullet"/>
      <w:lvlText w:val="–"/>
      <w:lvlJc w:val="left"/>
      <w:pPr>
        <w:ind w:left="720" w:hanging="360"/>
      </w:pPr>
      <w:rPr>
        <w:rFonts w:hint="default"/>
        <w:spacing w:val="-9"/>
        <w:w w:val="100"/>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1" w15:restartNumberingAfterBreak="0">
    <w:nsid w:val="53C04183"/>
    <w:multiLevelType w:val="hybridMultilevel"/>
    <w:tmpl w:val="089EF700"/>
    <w:lvl w:ilvl="0" w:tplc="2640E7C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2" w15:restartNumberingAfterBreak="0">
    <w:nsid w:val="53E24B24"/>
    <w:multiLevelType w:val="hybridMultilevel"/>
    <w:tmpl w:val="D84EBD96"/>
    <w:lvl w:ilvl="0" w:tplc="FDD2F3E2">
      <w:start w:val="1"/>
      <w:numFmt w:val="upperRoman"/>
      <w:lvlText w:val="%1."/>
      <w:lvlJc w:val="left"/>
      <w:pPr>
        <w:ind w:left="720" w:hanging="72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3" w15:restartNumberingAfterBreak="0">
    <w:nsid w:val="5A705237"/>
    <w:multiLevelType w:val="hybridMultilevel"/>
    <w:tmpl w:val="46BA9CBE"/>
    <w:lvl w:ilvl="0" w:tplc="A620AC4A">
      <w:start w:val="1"/>
      <w:numFmt w:val="lowerLetter"/>
      <w:lvlText w:val="%1)"/>
      <w:lvlJc w:val="left"/>
      <w:pPr>
        <w:ind w:left="720" w:hanging="360"/>
      </w:pPr>
      <w:rPr>
        <w:b w:val="0"/>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4" w15:restartNumberingAfterBreak="0">
    <w:nsid w:val="5E495168"/>
    <w:multiLevelType w:val="hybridMultilevel"/>
    <w:tmpl w:val="A78E97D6"/>
    <w:lvl w:ilvl="0" w:tplc="2640E7CA">
      <w:start w:val="1"/>
      <w:numFmt w:val="bullet"/>
      <w:lvlText w:val=""/>
      <w:lvlJc w:val="left"/>
      <w:pPr>
        <w:ind w:left="778" w:hanging="360"/>
      </w:pPr>
      <w:rPr>
        <w:rFonts w:ascii="Symbol" w:hAnsi="Symbol" w:hint="default"/>
      </w:rPr>
    </w:lvl>
    <w:lvl w:ilvl="1" w:tplc="041A0003" w:tentative="1">
      <w:start w:val="1"/>
      <w:numFmt w:val="bullet"/>
      <w:lvlText w:val="o"/>
      <w:lvlJc w:val="left"/>
      <w:pPr>
        <w:ind w:left="1498" w:hanging="360"/>
      </w:pPr>
      <w:rPr>
        <w:rFonts w:ascii="Courier New" w:hAnsi="Courier New" w:cs="Courier New" w:hint="default"/>
      </w:rPr>
    </w:lvl>
    <w:lvl w:ilvl="2" w:tplc="041A0005" w:tentative="1">
      <w:start w:val="1"/>
      <w:numFmt w:val="bullet"/>
      <w:lvlText w:val=""/>
      <w:lvlJc w:val="left"/>
      <w:pPr>
        <w:ind w:left="2218" w:hanging="360"/>
      </w:pPr>
      <w:rPr>
        <w:rFonts w:ascii="Wingdings" w:hAnsi="Wingdings" w:hint="default"/>
      </w:rPr>
    </w:lvl>
    <w:lvl w:ilvl="3" w:tplc="041A0001" w:tentative="1">
      <w:start w:val="1"/>
      <w:numFmt w:val="bullet"/>
      <w:lvlText w:val=""/>
      <w:lvlJc w:val="left"/>
      <w:pPr>
        <w:ind w:left="2938" w:hanging="360"/>
      </w:pPr>
      <w:rPr>
        <w:rFonts w:ascii="Symbol" w:hAnsi="Symbol" w:hint="default"/>
      </w:rPr>
    </w:lvl>
    <w:lvl w:ilvl="4" w:tplc="041A0003" w:tentative="1">
      <w:start w:val="1"/>
      <w:numFmt w:val="bullet"/>
      <w:lvlText w:val="o"/>
      <w:lvlJc w:val="left"/>
      <w:pPr>
        <w:ind w:left="3658" w:hanging="360"/>
      </w:pPr>
      <w:rPr>
        <w:rFonts w:ascii="Courier New" w:hAnsi="Courier New" w:cs="Courier New" w:hint="default"/>
      </w:rPr>
    </w:lvl>
    <w:lvl w:ilvl="5" w:tplc="041A0005" w:tentative="1">
      <w:start w:val="1"/>
      <w:numFmt w:val="bullet"/>
      <w:lvlText w:val=""/>
      <w:lvlJc w:val="left"/>
      <w:pPr>
        <w:ind w:left="4378" w:hanging="360"/>
      </w:pPr>
      <w:rPr>
        <w:rFonts w:ascii="Wingdings" w:hAnsi="Wingdings" w:hint="default"/>
      </w:rPr>
    </w:lvl>
    <w:lvl w:ilvl="6" w:tplc="041A0001" w:tentative="1">
      <w:start w:val="1"/>
      <w:numFmt w:val="bullet"/>
      <w:lvlText w:val=""/>
      <w:lvlJc w:val="left"/>
      <w:pPr>
        <w:ind w:left="5098" w:hanging="360"/>
      </w:pPr>
      <w:rPr>
        <w:rFonts w:ascii="Symbol" w:hAnsi="Symbol" w:hint="default"/>
      </w:rPr>
    </w:lvl>
    <w:lvl w:ilvl="7" w:tplc="041A0003" w:tentative="1">
      <w:start w:val="1"/>
      <w:numFmt w:val="bullet"/>
      <w:lvlText w:val="o"/>
      <w:lvlJc w:val="left"/>
      <w:pPr>
        <w:ind w:left="5818" w:hanging="360"/>
      </w:pPr>
      <w:rPr>
        <w:rFonts w:ascii="Courier New" w:hAnsi="Courier New" w:cs="Courier New" w:hint="default"/>
      </w:rPr>
    </w:lvl>
    <w:lvl w:ilvl="8" w:tplc="041A0005" w:tentative="1">
      <w:start w:val="1"/>
      <w:numFmt w:val="bullet"/>
      <w:lvlText w:val=""/>
      <w:lvlJc w:val="left"/>
      <w:pPr>
        <w:ind w:left="6538" w:hanging="360"/>
      </w:pPr>
      <w:rPr>
        <w:rFonts w:ascii="Wingdings" w:hAnsi="Wingdings" w:hint="default"/>
      </w:rPr>
    </w:lvl>
  </w:abstractNum>
  <w:abstractNum w:abstractNumId="45" w15:restartNumberingAfterBreak="0">
    <w:nsid w:val="5F7025BB"/>
    <w:multiLevelType w:val="hybridMultilevel"/>
    <w:tmpl w:val="4244AFE0"/>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6" w15:restartNumberingAfterBreak="0">
    <w:nsid w:val="61990767"/>
    <w:multiLevelType w:val="hybridMultilevel"/>
    <w:tmpl w:val="57E68D68"/>
    <w:lvl w:ilvl="0" w:tplc="2640E7CA">
      <w:start w:val="1"/>
      <w:numFmt w:val="bullet"/>
      <w:lvlText w:val=""/>
      <w:lvlJc w:val="left"/>
      <w:pPr>
        <w:ind w:left="720" w:hanging="360"/>
      </w:pPr>
      <w:rPr>
        <w:rFonts w:ascii="Symbol" w:hAnsi="Symbol" w:hint="default"/>
      </w:rPr>
    </w:lvl>
    <w:lvl w:ilvl="1" w:tplc="5CEC3942">
      <w:numFmt w:val="bullet"/>
      <w:lvlText w:val="-"/>
      <w:lvlJc w:val="left"/>
      <w:pPr>
        <w:ind w:left="1440" w:hanging="360"/>
      </w:pPr>
      <w:rPr>
        <w:rFonts w:ascii="Life L2" w:eastAsiaTheme="minorHAnsi" w:hAnsi="Life L2" w:cstheme="minorBidi"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639062A9"/>
    <w:multiLevelType w:val="hybridMultilevel"/>
    <w:tmpl w:val="6B644EDA"/>
    <w:lvl w:ilvl="0" w:tplc="2640E7C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6472295B"/>
    <w:multiLevelType w:val="multilevel"/>
    <w:tmpl w:val="5824BC5A"/>
    <w:lvl w:ilvl="0">
      <w:start w:val="1"/>
      <w:numFmt w:val="upperRoman"/>
      <w:pStyle w:val="Heading1"/>
      <w:lvlText w:val="%1."/>
      <w:lvlJc w:val="left"/>
      <w:pPr>
        <w:ind w:left="2977"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Letter"/>
      <w:pStyle w:val="Heading2"/>
      <w:lvlText w:val="%2."/>
      <w:lvlJc w:val="left"/>
      <w:pPr>
        <w:ind w:left="72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49" w15:restartNumberingAfterBreak="0">
    <w:nsid w:val="6A7A114C"/>
    <w:multiLevelType w:val="hybridMultilevel"/>
    <w:tmpl w:val="B68810FC"/>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 w15:restartNumberingAfterBreak="0">
    <w:nsid w:val="6BBE29C0"/>
    <w:multiLevelType w:val="hybridMultilevel"/>
    <w:tmpl w:val="997A4712"/>
    <w:lvl w:ilvl="0" w:tplc="67882D0C">
      <w:start w:val="3"/>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6E50476E"/>
    <w:multiLevelType w:val="multilevel"/>
    <w:tmpl w:val="310ACF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2" w15:restartNumberingAfterBreak="0">
    <w:nsid w:val="72C30570"/>
    <w:multiLevelType w:val="hybridMultilevel"/>
    <w:tmpl w:val="1A3AA97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3" w15:restartNumberingAfterBreak="0">
    <w:nsid w:val="74DB53A4"/>
    <w:multiLevelType w:val="hybridMultilevel"/>
    <w:tmpl w:val="268E9928"/>
    <w:lvl w:ilvl="0" w:tplc="2640E7CA">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4" w15:restartNumberingAfterBreak="0">
    <w:nsid w:val="756F644F"/>
    <w:multiLevelType w:val="hybridMultilevel"/>
    <w:tmpl w:val="D8E08E2C"/>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5" w15:restartNumberingAfterBreak="0">
    <w:nsid w:val="7C4C4717"/>
    <w:multiLevelType w:val="hybridMultilevel"/>
    <w:tmpl w:val="206ACD7C"/>
    <w:lvl w:ilvl="0" w:tplc="041A0011">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 w15:restartNumberingAfterBreak="0">
    <w:nsid w:val="7CFA5E10"/>
    <w:multiLevelType w:val="hybridMultilevel"/>
    <w:tmpl w:val="0414C58A"/>
    <w:lvl w:ilvl="0" w:tplc="E132BD9A">
      <w:start w:val="1"/>
      <w:numFmt w:val="decimal"/>
      <w:lvlText w:val="%1."/>
      <w:lvlJc w:val="left"/>
      <w:pPr>
        <w:ind w:left="1080" w:hanging="360"/>
      </w:pPr>
      <w:rPr>
        <w:color w:val="auto"/>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57" w15:restartNumberingAfterBreak="0">
    <w:nsid w:val="7ED62F52"/>
    <w:multiLevelType w:val="multilevel"/>
    <w:tmpl w:val="041A0029"/>
    <w:lvl w:ilvl="0">
      <w:start w:val="1"/>
      <w:numFmt w:val="decimal"/>
      <w:suff w:val="space"/>
      <w:lvlText w:val="Poglavlje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8" w15:restartNumberingAfterBreak="0">
    <w:nsid w:val="7EFB3DFD"/>
    <w:multiLevelType w:val="hybridMultilevel"/>
    <w:tmpl w:val="97AE71A6"/>
    <w:lvl w:ilvl="0" w:tplc="9A762BA6">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num w:numId="1">
    <w:abstractNumId w:val="19"/>
  </w:num>
  <w:num w:numId="2">
    <w:abstractNumId w:val="3"/>
  </w:num>
  <w:num w:numId="3">
    <w:abstractNumId w:val="0"/>
  </w:num>
  <w:num w:numId="4">
    <w:abstractNumId w:val="21"/>
  </w:num>
  <w:num w:numId="5">
    <w:abstractNumId w:val="48"/>
  </w:num>
  <w:num w:numId="6">
    <w:abstractNumId w:val="30"/>
  </w:num>
  <w:num w:numId="7">
    <w:abstractNumId w:val="13"/>
  </w:num>
  <w:num w:numId="8">
    <w:abstractNumId w:val="2"/>
  </w:num>
  <w:num w:numId="9">
    <w:abstractNumId w:val="23"/>
  </w:num>
  <w:num w:numId="10">
    <w:abstractNumId w:val="56"/>
  </w:num>
  <w:num w:numId="11">
    <w:abstractNumId w:val="31"/>
  </w:num>
  <w:num w:numId="12">
    <w:abstractNumId w:val="22"/>
  </w:num>
  <w:num w:numId="13">
    <w:abstractNumId w:val="14"/>
  </w:num>
  <w:num w:numId="14">
    <w:abstractNumId w:val="40"/>
  </w:num>
  <w:num w:numId="15">
    <w:abstractNumId w:val="52"/>
  </w:num>
  <w:num w:numId="16">
    <w:abstractNumId w:val="24"/>
  </w:num>
  <w:num w:numId="17">
    <w:abstractNumId w:val="8"/>
  </w:num>
  <w:num w:numId="18">
    <w:abstractNumId w:val="17"/>
  </w:num>
  <w:num w:numId="19">
    <w:abstractNumId w:val="38"/>
  </w:num>
  <w:num w:numId="20">
    <w:abstractNumId w:val="51"/>
  </w:num>
  <w:num w:numId="21">
    <w:abstractNumId w:val="1"/>
  </w:num>
  <w:num w:numId="22">
    <w:abstractNumId w:val="58"/>
  </w:num>
  <w:num w:numId="23">
    <w:abstractNumId w:val="28"/>
  </w:num>
  <w:num w:numId="24">
    <w:abstractNumId w:val="20"/>
  </w:num>
  <w:num w:numId="25">
    <w:abstractNumId w:val="50"/>
  </w:num>
  <w:num w:numId="26">
    <w:abstractNumId w:val="54"/>
  </w:num>
  <w:num w:numId="27">
    <w:abstractNumId w:val="26"/>
  </w:num>
  <w:num w:numId="28">
    <w:abstractNumId w:val="15"/>
  </w:num>
  <w:num w:numId="29">
    <w:abstractNumId w:val="49"/>
  </w:num>
  <w:num w:numId="30">
    <w:abstractNumId w:val="11"/>
  </w:num>
  <w:num w:numId="31">
    <w:abstractNumId w:val="39"/>
  </w:num>
  <w:num w:numId="32">
    <w:abstractNumId w:val="55"/>
  </w:num>
  <w:num w:numId="33">
    <w:abstractNumId w:val="46"/>
  </w:num>
  <w:num w:numId="34">
    <w:abstractNumId w:val="5"/>
  </w:num>
  <w:num w:numId="35">
    <w:abstractNumId w:val="47"/>
  </w:num>
  <w:num w:numId="36">
    <w:abstractNumId w:val="35"/>
  </w:num>
  <w:num w:numId="37">
    <w:abstractNumId w:val="57"/>
  </w:num>
  <w:num w:numId="38">
    <w:abstractNumId w:val="48"/>
  </w:num>
  <w:num w:numId="39">
    <w:abstractNumId w:val="7"/>
  </w:num>
  <w:num w:numId="40">
    <w:abstractNumId w:val="32"/>
  </w:num>
  <w:num w:numId="41">
    <w:abstractNumId w:val="25"/>
  </w:num>
  <w:num w:numId="42">
    <w:abstractNumId w:val="12"/>
  </w:num>
  <w:num w:numId="43">
    <w:abstractNumId w:val="27"/>
  </w:num>
  <w:num w:numId="44">
    <w:abstractNumId w:val="42"/>
  </w:num>
  <w:num w:numId="45">
    <w:abstractNumId w:val="33"/>
  </w:num>
  <w:num w:numId="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7"/>
  </w:num>
  <w:num w:numId="4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
  </w:num>
  <w:num w:numId="51">
    <w:abstractNumId w:val="16"/>
  </w:num>
  <w:num w:numId="52">
    <w:abstractNumId w:val="53"/>
  </w:num>
  <w:num w:numId="53">
    <w:abstractNumId w:val="34"/>
  </w:num>
  <w:num w:numId="54">
    <w:abstractNumId w:val="36"/>
  </w:num>
  <w:num w:numId="55">
    <w:abstractNumId w:val="10"/>
  </w:num>
  <w:num w:numId="56">
    <w:abstractNumId w:val="9"/>
  </w:num>
  <w:num w:numId="57">
    <w:abstractNumId w:val="29"/>
  </w:num>
  <w:num w:numId="58">
    <w:abstractNumId w:val="44"/>
  </w:num>
  <w:num w:numId="59">
    <w:abstractNumId w:val="41"/>
  </w:num>
  <w:num w:numId="60">
    <w:abstractNumId w:val="6"/>
  </w:num>
  <w:num w:numId="61">
    <w:abstractNumId w:val="4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DateAndTime/>
  <w:hideSpellingErrors/>
  <w:hideGrammaticalError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2D6"/>
    <w:rsid w:val="000007BA"/>
    <w:rsid w:val="000008B1"/>
    <w:rsid w:val="00000B5E"/>
    <w:rsid w:val="0000121D"/>
    <w:rsid w:val="000016F0"/>
    <w:rsid w:val="00001B94"/>
    <w:rsid w:val="00002656"/>
    <w:rsid w:val="0000276E"/>
    <w:rsid w:val="00002C13"/>
    <w:rsid w:val="00003394"/>
    <w:rsid w:val="00003551"/>
    <w:rsid w:val="00003797"/>
    <w:rsid w:val="000039B0"/>
    <w:rsid w:val="00003BB4"/>
    <w:rsid w:val="00003CC1"/>
    <w:rsid w:val="0000420F"/>
    <w:rsid w:val="000048E4"/>
    <w:rsid w:val="0000507F"/>
    <w:rsid w:val="0000514F"/>
    <w:rsid w:val="000051BF"/>
    <w:rsid w:val="000058E6"/>
    <w:rsid w:val="00006164"/>
    <w:rsid w:val="0000662C"/>
    <w:rsid w:val="00006857"/>
    <w:rsid w:val="00007563"/>
    <w:rsid w:val="0000757C"/>
    <w:rsid w:val="00007713"/>
    <w:rsid w:val="00010553"/>
    <w:rsid w:val="00010557"/>
    <w:rsid w:val="00010AE8"/>
    <w:rsid w:val="00010D26"/>
    <w:rsid w:val="00010D2A"/>
    <w:rsid w:val="000112F9"/>
    <w:rsid w:val="00011E19"/>
    <w:rsid w:val="00011E9B"/>
    <w:rsid w:val="00012120"/>
    <w:rsid w:val="00012155"/>
    <w:rsid w:val="000121A9"/>
    <w:rsid w:val="000123BC"/>
    <w:rsid w:val="00012472"/>
    <w:rsid w:val="00012981"/>
    <w:rsid w:val="00012985"/>
    <w:rsid w:val="00013213"/>
    <w:rsid w:val="00013E52"/>
    <w:rsid w:val="00014092"/>
    <w:rsid w:val="000148C9"/>
    <w:rsid w:val="000150C0"/>
    <w:rsid w:val="00015428"/>
    <w:rsid w:val="000157B6"/>
    <w:rsid w:val="000158B3"/>
    <w:rsid w:val="000163B6"/>
    <w:rsid w:val="000165B5"/>
    <w:rsid w:val="00016656"/>
    <w:rsid w:val="00016721"/>
    <w:rsid w:val="0001683F"/>
    <w:rsid w:val="000169BF"/>
    <w:rsid w:val="00016A4D"/>
    <w:rsid w:val="00016BE4"/>
    <w:rsid w:val="0001701D"/>
    <w:rsid w:val="0001727E"/>
    <w:rsid w:val="00017799"/>
    <w:rsid w:val="00017B6D"/>
    <w:rsid w:val="00017DC2"/>
    <w:rsid w:val="00020424"/>
    <w:rsid w:val="00020733"/>
    <w:rsid w:val="0002110C"/>
    <w:rsid w:val="00021127"/>
    <w:rsid w:val="000212A5"/>
    <w:rsid w:val="00021C13"/>
    <w:rsid w:val="00021ECF"/>
    <w:rsid w:val="00021F4D"/>
    <w:rsid w:val="0002221F"/>
    <w:rsid w:val="00022331"/>
    <w:rsid w:val="000224E9"/>
    <w:rsid w:val="000228C7"/>
    <w:rsid w:val="00022A4E"/>
    <w:rsid w:val="00022C4D"/>
    <w:rsid w:val="00022C73"/>
    <w:rsid w:val="00022C7D"/>
    <w:rsid w:val="000232B9"/>
    <w:rsid w:val="00023BD8"/>
    <w:rsid w:val="00023CFA"/>
    <w:rsid w:val="00023E0A"/>
    <w:rsid w:val="00023FA6"/>
    <w:rsid w:val="00024000"/>
    <w:rsid w:val="0002411A"/>
    <w:rsid w:val="000245B3"/>
    <w:rsid w:val="00024772"/>
    <w:rsid w:val="00024DEC"/>
    <w:rsid w:val="00025D34"/>
    <w:rsid w:val="00025DEB"/>
    <w:rsid w:val="00025F88"/>
    <w:rsid w:val="00026718"/>
    <w:rsid w:val="00026A5A"/>
    <w:rsid w:val="00026FF1"/>
    <w:rsid w:val="00027C2F"/>
    <w:rsid w:val="00027CCE"/>
    <w:rsid w:val="00030202"/>
    <w:rsid w:val="000303D2"/>
    <w:rsid w:val="0003066F"/>
    <w:rsid w:val="00030753"/>
    <w:rsid w:val="000308D1"/>
    <w:rsid w:val="00030975"/>
    <w:rsid w:val="00030AA1"/>
    <w:rsid w:val="00030B7B"/>
    <w:rsid w:val="00030B9E"/>
    <w:rsid w:val="00030D83"/>
    <w:rsid w:val="0003107F"/>
    <w:rsid w:val="000314E2"/>
    <w:rsid w:val="00032269"/>
    <w:rsid w:val="00032381"/>
    <w:rsid w:val="000324AE"/>
    <w:rsid w:val="00032D45"/>
    <w:rsid w:val="00033552"/>
    <w:rsid w:val="000335B4"/>
    <w:rsid w:val="00033A14"/>
    <w:rsid w:val="000342B8"/>
    <w:rsid w:val="000349BB"/>
    <w:rsid w:val="0003565D"/>
    <w:rsid w:val="0003574E"/>
    <w:rsid w:val="00035DD7"/>
    <w:rsid w:val="000367FF"/>
    <w:rsid w:val="00036D18"/>
    <w:rsid w:val="00036D3D"/>
    <w:rsid w:val="000373CB"/>
    <w:rsid w:val="00037571"/>
    <w:rsid w:val="00037B07"/>
    <w:rsid w:val="00037FD3"/>
    <w:rsid w:val="000407D4"/>
    <w:rsid w:val="000409F6"/>
    <w:rsid w:val="00040A72"/>
    <w:rsid w:val="000415BB"/>
    <w:rsid w:val="00041F0A"/>
    <w:rsid w:val="000420E8"/>
    <w:rsid w:val="000423F8"/>
    <w:rsid w:val="0004245C"/>
    <w:rsid w:val="000429CF"/>
    <w:rsid w:val="00042A90"/>
    <w:rsid w:val="000433DD"/>
    <w:rsid w:val="000434EA"/>
    <w:rsid w:val="000435F8"/>
    <w:rsid w:val="000438EE"/>
    <w:rsid w:val="00043965"/>
    <w:rsid w:val="00043C3D"/>
    <w:rsid w:val="00044083"/>
    <w:rsid w:val="00044851"/>
    <w:rsid w:val="00044B54"/>
    <w:rsid w:val="00044B71"/>
    <w:rsid w:val="000458DE"/>
    <w:rsid w:val="000459EA"/>
    <w:rsid w:val="000467EA"/>
    <w:rsid w:val="00046CEC"/>
    <w:rsid w:val="00046E90"/>
    <w:rsid w:val="00047003"/>
    <w:rsid w:val="000476F3"/>
    <w:rsid w:val="00047F05"/>
    <w:rsid w:val="000503E2"/>
    <w:rsid w:val="00050434"/>
    <w:rsid w:val="000505D9"/>
    <w:rsid w:val="00050673"/>
    <w:rsid w:val="00050B60"/>
    <w:rsid w:val="00051EFD"/>
    <w:rsid w:val="000521D1"/>
    <w:rsid w:val="00052834"/>
    <w:rsid w:val="0005317E"/>
    <w:rsid w:val="00053214"/>
    <w:rsid w:val="000533CC"/>
    <w:rsid w:val="000540AC"/>
    <w:rsid w:val="00054175"/>
    <w:rsid w:val="000545FD"/>
    <w:rsid w:val="0005460B"/>
    <w:rsid w:val="0005496B"/>
    <w:rsid w:val="00054C3C"/>
    <w:rsid w:val="000550AC"/>
    <w:rsid w:val="00055479"/>
    <w:rsid w:val="00055596"/>
    <w:rsid w:val="00055EA5"/>
    <w:rsid w:val="00056D0F"/>
    <w:rsid w:val="000572C1"/>
    <w:rsid w:val="000578B9"/>
    <w:rsid w:val="00057B53"/>
    <w:rsid w:val="00057EA8"/>
    <w:rsid w:val="00060737"/>
    <w:rsid w:val="0006147D"/>
    <w:rsid w:val="00061F6E"/>
    <w:rsid w:val="00061FA8"/>
    <w:rsid w:val="00062260"/>
    <w:rsid w:val="00062415"/>
    <w:rsid w:val="000624AD"/>
    <w:rsid w:val="00062681"/>
    <w:rsid w:val="000626BF"/>
    <w:rsid w:val="000627E2"/>
    <w:rsid w:val="0006290D"/>
    <w:rsid w:val="00062AEC"/>
    <w:rsid w:val="00063196"/>
    <w:rsid w:val="0006329E"/>
    <w:rsid w:val="00063487"/>
    <w:rsid w:val="00063A99"/>
    <w:rsid w:val="00063D6D"/>
    <w:rsid w:val="00063E51"/>
    <w:rsid w:val="0006413C"/>
    <w:rsid w:val="00064181"/>
    <w:rsid w:val="00064AC6"/>
    <w:rsid w:val="00064CC3"/>
    <w:rsid w:val="00064E0E"/>
    <w:rsid w:val="00064F8E"/>
    <w:rsid w:val="0006524C"/>
    <w:rsid w:val="000652B9"/>
    <w:rsid w:val="00065511"/>
    <w:rsid w:val="000656A7"/>
    <w:rsid w:val="0006582A"/>
    <w:rsid w:val="00065962"/>
    <w:rsid w:val="00065A95"/>
    <w:rsid w:val="00065BE5"/>
    <w:rsid w:val="00066622"/>
    <w:rsid w:val="00066655"/>
    <w:rsid w:val="00066936"/>
    <w:rsid w:val="0006719B"/>
    <w:rsid w:val="000674C2"/>
    <w:rsid w:val="00067692"/>
    <w:rsid w:val="000676DB"/>
    <w:rsid w:val="00070437"/>
    <w:rsid w:val="00070474"/>
    <w:rsid w:val="00070A84"/>
    <w:rsid w:val="00071004"/>
    <w:rsid w:val="000712B0"/>
    <w:rsid w:val="000715AD"/>
    <w:rsid w:val="000717E9"/>
    <w:rsid w:val="00071FFA"/>
    <w:rsid w:val="00072273"/>
    <w:rsid w:val="0007244A"/>
    <w:rsid w:val="00072741"/>
    <w:rsid w:val="0007290F"/>
    <w:rsid w:val="00072C64"/>
    <w:rsid w:val="00072E1D"/>
    <w:rsid w:val="000730EC"/>
    <w:rsid w:val="000733AE"/>
    <w:rsid w:val="00073497"/>
    <w:rsid w:val="000735A4"/>
    <w:rsid w:val="00073833"/>
    <w:rsid w:val="000738FD"/>
    <w:rsid w:val="00073D8D"/>
    <w:rsid w:val="0007411B"/>
    <w:rsid w:val="0007469F"/>
    <w:rsid w:val="00074875"/>
    <w:rsid w:val="0007500A"/>
    <w:rsid w:val="000756B9"/>
    <w:rsid w:val="0007579A"/>
    <w:rsid w:val="00075AB9"/>
    <w:rsid w:val="00075B29"/>
    <w:rsid w:val="00075C32"/>
    <w:rsid w:val="00075FDC"/>
    <w:rsid w:val="000762AC"/>
    <w:rsid w:val="00076751"/>
    <w:rsid w:val="00076CC3"/>
    <w:rsid w:val="00076DF8"/>
    <w:rsid w:val="00076E80"/>
    <w:rsid w:val="00076EDC"/>
    <w:rsid w:val="0007736A"/>
    <w:rsid w:val="000774C5"/>
    <w:rsid w:val="00077655"/>
    <w:rsid w:val="00077868"/>
    <w:rsid w:val="00077CCC"/>
    <w:rsid w:val="00077FE3"/>
    <w:rsid w:val="00080218"/>
    <w:rsid w:val="00080479"/>
    <w:rsid w:val="00080BB3"/>
    <w:rsid w:val="00080BC0"/>
    <w:rsid w:val="00080F83"/>
    <w:rsid w:val="000810AC"/>
    <w:rsid w:val="000813F0"/>
    <w:rsid w:val="00081572"/>
    <w:rsid w:val="00081959"/>
    <w:rsid w:val="00081999"/>
    <w:rsid w:val="00081D95"/>
    <w:rsid w:val="00081DCB"/>
    <w:rsid w:val="00081E07"/>
    <w:rsid w:val="00082037"/>
    <w:rsid w:val="000821D1"/>
    <w:rsid w:val="00082293"/>
    <w:rsid w:val="0008243D"/>
    <w:rsid w:val="000825AB"/>
    <w:rsid w:val="0008277D"/>
    <w:rsid w:val="0008281A"/>
    <w:rsid w:val="000829AC"/>
    <w:rsid w:val="00082FAF"/>
    <w:rsid w:val="00083335"/>
    <w:rsid w:val="000838CC"/>
    <w:rsid w:val="000839F6"/>
    <w:rsid w:val="0008415E"/>
    <w:rsid w:val="000843E8"/>
    <w:rsid w:val="00084C95"/>
    <w:rsid w:val="00084FCF"/>
    <w:rsid w:val="00085496"/>
    <w:rsid w:val="00085662"/>
    <w:rsid w:val="00086082"/>
    <w:rsid w:val="000861AD"/>
    <w:rsid w:val="00086221"/>
    <w:rsid w:val="00086484"/>
    <w:rsid w:val="0008673C"/>
    <w:rsid w:val="00086A85"/>
    <w:rsid w:val="00086F00"/>
    <w:rsid w:val="00086F2C"/>
    <w:rsid w:val="00086F73"/>
    <w:rsid w:val="00087CA6"/>
    <w:rsid w:val="00087F75"/>
    <w:rsid w:val="000900E7"/>
    <w:rsid w:val="00090199"/>
    <w:rsid w:val="0009019E"/>
    <w:rsid w:val="00090734"/>
    <w:rsid w:val="00090AFB"/>
    <w:rsid w:val="00090B4D"/>
    <w:rsid w:val="00090B67"/>
    <w:rsid w:val="000914FC"/>
    <w:rsid w:val="00091886"/>
    <w:rsid w:val="00091B8E"/>
    <w:rsid w:val="00091D4B"/>
    <w:rsid w:val="00092632"/>
    <w:rsid w:val="00092DCA"/>
    <w:rsid w:val="00093238"/>
    <w:rsid w:val="000933FC"/>
    <w:rsid w:val="000939E4"/>
    <w:rsid w:val="00093E49"/>
    <w:rsid w:val="00094603"/>
    <w:rsid w:val="00094767"/>
    <w:rsid w:val="00094FCA"/>
    <w:rsid w:val="000950A6"/>
    <w:rsid w:val="00095136"/>
    <w:rsid w:val="00095335"/>
    <w:rsid w:val="00095723"/>
    <w:rsid w:val="00095FAD"/>
    <w:rsid w:val="00095FCF"/>
    <w:rsid w:val="000960F7"/>
    <w:rsid w:val="00096263"/>
    <w:rsid w:val="000963D8"/>
    <w:rsid w:val="000965CF"/>
    <w:rsid w:val="0009674E"/>
    <w:rsid w:val="000967E9"/>
    <w:rsid w:val="00096CD8"/>
    <w:rsid w:val="000972C0"/>
    <w:rsid w:val="00097837"/>
    <w:rsid w:val="00097B00"/>
    <w:rsid w:val="00097C41"/>
    <w:rsid w:val="000A012D"/>
    <w:rsid w:val="000A0AE6"/>
    <w:rsid w:val="000A100E"/>
    <w:rsid w:val="000A1410"/>
    <w:rsid w:val="000A1434"/>
    <w:rsid w:val="000A1D6C"/>
    <w:rsid w:val="000A1F03"/>
    <w:rsid w:val="000A1F3B"/>
    <w:rsid w:val="000A2290"/>
    <w:rsid w:val="000A265E"/>
    <w:rsid w:val="000A2755"/>
    <w:rsid w:val="000A2B87"/>
    <w:rsid w:val="000A2E62"/>
    <w:rsid w:val="000A2F78"/>
    <w:rsid w:val="000A3EB6"/>
    <w:rsid w:val="000A41A8"/>
    <w:rsid w:val="000A46B2"/>
    <w:rsid w:val="000A487B"/>
    <w:rsid w:val="000A5424"/>
    <w:rsid w:val="000A54A4"/>
    <w:rsid w:val="000A56C4"/>
    <w:rsid w:val="000A57EA"/>
    <w:rsid w:val="000A5812"/>
    <w:rsid w:val="000A5F9B"/>
    <w:rsid w:val="000A5FEB"/>
    <w:rsid w:val="000A61E7"/>
    <w:rsid w:val="000A6410"/>
    <w:rsid w:val="000A6831"/>
    <w:rsid w:val="000A6AE7"/>
    <w:rsid w:val="000A6D95"/>
    <w:rsid w:val="000A7468"/>
    <w:rsid w:val="000A7712"/>
    <w:rsid w:val="000B01A5"/>
    <w:rsid w:val="000B0340"/>
    <w:rsid w:val="000B0576"/>
    <w:rsid w:val="000B1228"/>
    <w:rsid w:val="000B1243"/>
    <w:rsid w:val="000B162E"/>
    <w:rsid w:val="000B16B5"/>
    <w:rsid w:val="000B177A"/>
    <w:rsid w:val="000B1AD1"/>
    <w:rsid w:val="000B1FC6"/>
    <w:rsid w:val="000B21CE"/>
    <w:rsid w:val="000B2200"/>
    <w:rsid w:val="000B288C"/>
    <w:rsid w:val="000B2969"/>
    <w:rsid w:val="000B2E74"/>
    <w:rsid w:val="000B2FE3"/>
    <w:rsid w:val="000B31EE"/>
    <w:rsid w:val="000B3D55"/>
    <w:rsid w:val="000B41E2"/>
    <w:rsid w:val="000B439B"/>
    <w:rsid w:val="000B44CF"/>
    <w:rsid w:val="000B44D6"/>
    <w:rsid w:val="000B466D"/>
    <w:rsid w:val="000B467A"/>
    <w:rsid w:val="000B4AFE"/>
    <w:rsid w:val="000B529D"/>
    <w:rsid w:val="000B52A6"/>
    <w:rsid w:val="000B52D0"/>
    <w:rsid w:val="000B61E8"/>
    <w:rsid w:val="000B6D13"/>
    <w:rsid w:val="000B7957"/>
    <w:rsid w:val="000B7974"/>
    <w:rsid w:val="000B7979"/>
    <w:rsid w:val="000B7B87"/>
    <w:rsid w:val="000B7B9D"/>
    <w:rsid w:val="000B7C28"/>
    <w:rsid w:val="000B7C79"/>
    <w:rsid w:val="000C0679"/>
    <w:rsid w:val="000C0A0A"/>
    <w:rsid w:val="000C0A78"/>
    <w:rsid w:val="000C0ACC"/>
    <w:rsid w:val="000C0CB6"/>
    <w:rsid w:val="000C1068"/>
    <w:rsid w:val="000C1295"/>
    <w:rsid w:val="000C18A6"/>
    <w:rsid w:val="000C1C07"/>
    <w:rsid w:val="000C1F6D"/>
    <w:rsid w:val="000C26F3"/>
    <w:rsid w:val="000C2AFF"/>
    <w:rsid w:val="000C2DC6"/>
    <w:rsid w:val="000C308F"/>
    <w:rsid w:val="000C33B1"/>
    <w:rsid w:val="000C3549"/>
    <w:rsid w:val="000C36E5"/>
    <w:rsid w:val="000C36E6"/>
    <w:rsid w:val="000C3811"/>
    <w:rsid w:val="000C3837"/>
    <w:rsid w:val="000C3B48"/>
    <w:rsid w:val="000C3CA1"/>
    <w:rsid w:val="000C40E1"/>
    <w:rsid w:val="000C494A"/>
    <w:rsid w:val="000C4C29"/>
    <w:rsid w:val="000C4CDE"/>
    <w:rsid w:val="000C56F6"/>
    <w:rsid w:val="000C5735"/>
    <w:rsid w:val="000C6025"/>
    <w:rsid w:val="000C6F33"/>
    <w:rsid w:val="000C7093"/>
    <w:rsid w:val="000C7799"/>
    <w:rsid w:val="000C7C58"/>
    <w:rsid w:val="000C7EC5"/>
    <w:rsid w:val="000D03D5"/>
    <w:rsid w:val="000D065C"/>
    <w:rsid w:val="000D0918"/>
    <w:rsid w:val="000D091E"/>
    <w:rsid w:val="000D0BCE"/>
    <w:rsid w:val="000D0BE0"/>
    <w:rsid w:val="000D0C7B"/>
    <w:rsid w:val="000D0FE7"/>
    <w:rsid w:val="000D11B5"/>
    <w:rsid w:val="000D1240"/>
    <w:rsid w:val="000D19D9"/>
    <w:rsid w:val="000D1CBC"/>
    <w:rsid w:val="000D1EF9"/>
    <w:rsid w:val="000D20E5"/>
    <w:rsid w:val="000D21E9"/>
    <w:rsid w:val="000D2459"/>
    <w:rsid w:val="000D269D"/>
    <w:rsid w:val="000D2734"/>
    <w:rsid w:val="000D3804"/>
    <w:rsid w:val="000D3F06"/>
    <w:rsid w:val="000D43EC"/>
    <w:rsid w:val="000D447E"/>
    <w:rsid w:val="000D44C1"/>
    <w:rsid w:val="000D48BF"/>
    <w:rsid w:val="000D5263"/>
    <w:rsid w:val="000D54D4"/>
    <w:rsid w:val="000D550F"/>
    <w:rsid w:val="000D5857"/>
    <w:rsid w:val="000D614C"/>
    <w:rsid w:val="000D62C1"/>
    <w:rsid w:val="000D64C5"/>
    <w:rsid w:val="000D6A08"/>
    <w:rsid w:val="000D6D29"/>
    <w:rsid w:val="000D7ADA"/>
    <w:rsid w:val="000E02FC"/>
    <w:rsid w:val="000E0320"/>
    <w:rsid w:val="000E0991"/>
    <w:rsid w:val="000E0B12"/>
    <w:rsid w:val="000E0EDF"/>
    <w:rsid w:val="000E149C"/>
    <w:rsid w:val="000E22B6"/>
    <w:rsid w:val="000E2333"/>
    <w:rsid w:val="000E2B36"/>
    <w:rsid w:val="000E323C"/>
    <w:rsid w:val="000E36E0"/>
    <w:rsid w:val="000E3A7B"/>
    <w:rsid w:val="000E3D0E"/>
    <w:rsid w:val="000E4077"/>
    <w:rsid w:val="000E468A"/>
    <w:rsid w:val="000E496A"/>
    <w:rsid w:val="000E4D39"/>
    <w:rsid w:val="000E4EF4"/>
    <w:rsid w:val="000E4F8A"/>
    <w:rsid w:val="000E514C"/>
    <w:rsid w:val="000E52B3"/>
    <w:rsid w:val="000E54E5"/>
    <w:rsid w:val="000E5EF1"/>
    <w:rsid w:val="000E5F15"/>
    <w:rsid w:val="000E665B"/>
    <w:rsid w:val="000E6995"/>
    <w:rsid w:val="000E6EA9"/>
    <w:rsid w:val="000E7268"/>
    <w:rsid w:val="000E7557"/>
    <w:rsid w:val="000E785C"/>
    <w:rsid w:val="000F0262"/>
    <w:rsid w:val="000F09EB"/>
    <w:rsid w:val="000F0BC0"/>
    <w:rsid w:val="000F0E1B"/>
    <w:rsid w:val="000F1108"/>
    <w:rsid w:val="000F178D"/>
    <w:rsid w:val="000F17C7"/>
    <w:rsid w:val="000F17DE"/>
    <w:rsid w:val="000F19DA"/>
    <w:rsid w:val="000F254B"/>
    <w:rsid w:val="000F2700"/>
    <w:rsid w:val="000F27FD"/>
    <w:rsid w:val="000F2EB4"/>
    <w:rsid w:val="000F34AC"/>
    <w:rsid w:val="000F3672"/>
    <w:rsid w:val="000F3B1E"/>
    <w:rsid w:val="000F3CED"/>
    <w:rsid w:val="000F465B"/>
    <w:rsid w:val="000F46BF"/>
    <w:rsid w:val="000F46F7"/>
    <w:rsid w:val="000F4896"/>
    <w:rsid w:val="000F4AE8"/>
    <w:rsid w:val="000F4C2A"/>
    <w:rsid w:val="000F53D3"/>
    <w:rsid w:val="000F5977"/>
    <w:rsid w:val="000F5A58"/>
    <w:rsid w:val="000F5F3A"/>
    <w:rsid w:val="000F64C4"/>
    <w:rsid w:val="000F6F32"/>
    <w:rsid w:val="000F7333"/>
    <w:rsid w:val="000F7408"/>
    <w:rsid w:val="000F7624"/>
    <w:rsid w:val="000F7648"/>
    <w:rsid w:val="000F7978"/>
    <w:rsid w:val="00100352"/>
    <w:rsid w:val="00100386"/>
    <w:rsid w:val="001004F8"/>
    <w:rsid w:val="00100531"/>
    <w:rsid w:val="0010058C"/>
    <w:rsid w:val="00100AAC"/>
    <w:rsid w:val="00101002"/>
    <w:rsid w:val="00101279"/>
    <w:rsid w:val="0010145C"/>
    <w:rsid w:val="00101959"/>
    <w:rsid w:val="001022B2"/>
    <w:rsid w:val="00102A32"/>
    <w:rsid w:val="001031F0"/>
    <w:rsid w:val="0010331A"/>
    <w:rsid w:val="001033AE"/>
    <w:rsid w:val="0010340B"/>
    <w:rsid w:val="00103B5E"/>
    <w:rsid w:val="001040DC"/>
    <w:rsid w:val="00104141"/>
    <w:rsid w:val="001045A0"/>
    <w:rsid w:val="00104CE6"/>
    <w:rsid w:val="00105264"/>
    <w:rsid w:val="00105710"/>
    <w:rsid w:val="00105C3C"/>
    <w:rsid w:val="00105C5D"/>
    <w:rsid w:val="001065C9"/>
    <w:rsid w:val="0010688B"/>
    <w:rsid w:val="00106AEB"/>
    <w:rsid w:val="00106CF5"/>
    <w:rsid w:val="00106EA6"/>
    <w:rsid w:val="0010775A"/>
    <w:rsid w:val="00107D15"/>
    <w:rsid w:val="00107E6B"/>
    <w:rsid w:val="00110F5A"/>
    <w:rsid w:val="00110FD9"/>
    <w:rsid w:val="00111401"/>
    <w:rsid w:val="0011182F"/>
    <w:rsid w:val="00111830"/>
    <w:rsid w:val="00111CEC"/>
    <w:rsid w:val="00111EDB"/>
    <w:rsid w:val="00111FC4"/>
    <w:rsid w:val="001120FE"/>
    <w:rsid w:val="00112147"/>
    <w:rsid w:val="00112165"/>
    <w:rsid w:val="00112D8B"/>
    <w:rsid w:val="00113BED"/>
    <w:rsid w:val="001142CD"/>
    <w:rsid w:val="00114D98"/>
    <w:rsid w:val="0011517C"/>
    <w:rsid w:val="00115323"/>
    <w:rsid w:val="001153A3"/>
    <w:rsid w:val="00115BEF"/>
    <w:rsid w:val="00115BF1"/>
    <w:rsid w:val="00115DAD"/>
    <w:rsid w:val="00115E68"/>
    <w:rsid w:val="00115EFB"/>
    <w:rsid w:val="00116199"/>
    <w:rsid w:val="001169AF"/>
    <w:rsid w:val="00116AE1"/>
    <w:rsid w:val="00116C53"/>
    <w:rsid w:val="0011708B"/>
    <w:rsid w:val="001171BB"/>
    <w:rsid w:val="00117777"/>
    <w:rsid w:val="00117885"/>
    <w:rsid w:val="0011788C"/>
    <w:rsid w:val="00117A8E"/>
    <w:rsid w:val="00117C93"/>
    <w:rsid w:val="00117D22"/>
    <w:rsid w:val="0012045C"/>
    <w:rsid w:val="00120B05"/>
    <w:rsid w:val="0012177E"/>
    <w:rsid w:val="00121ABD"/>
    <w:rsid w:val="00121AC0"/>
    <w:rsid w:val="00121B4C"/>
    <w:rsid w:val="00121DC7"/>
    <w:rsid w:val="00122181"/>
    <w:rsid w:val="00122542"/>
    <w:rsid w:val="00123051"/>
    <w:rsid w:val="001236BB"/>
    <w:rsid w:val="001238C3"/>
    <w:rsid w:val="00123B20"/>
    <w:rsid w:val="00123D59"/>
    <w:rsid w:val="00123F35"/>
    <w:rsid w:val="00124181"/>
    <w:rsid w:val="00124AF8"/>
    <w:rsid w:val="00124DCC"/>
    <w:rsid w:val="0012522D"/>
    <w:rsid w:val="0012536E"/>
    <w:rsid w:val="001258B6"/>
    <w:rsid w:val="00125F3D"/>
    <w:rsid w:val="001260A4"/>
    <w:rsid w:val="001262AB"/>
    <w:rsid w:val="00126827"/>
    <w:rsid w:val="00126B18"/>
    <w:rsid w:val="001274A8"/>
    <w:rsid w:val="0012758A"/>
    <w:rsid w:val="00127608"/>
    <w:rsid w:val="001278B0"/>
    <w:rsid w:val="00127C24"/>
    <w:rsid w:val="001300DB"/>
    <w:rsid w:val="00130526"/>
    <w:rsid w:val="001306C1"/>
    <w:rsid w:val="001308C3"/>
    <w:rsid w:val="00130D5B"/>
    <w:rsid w:val="00130EDC"/>
    <w:rsid w:val="00131411"/>
    <w:rsid w:val="00131C99"/>
    <w:rsid w:val="001329A6"/>
    <w:rsid w:val="00132FFD"/>
    <w:rsid w:val="0013304B"/>
    <w:rsid w:val="00133F94"/>
    <w:rsid w:val="0013400B"/>
    <w:rsid w:val="00135031"/>
    <w:rsid w:val="0013541D"/>
    <w:rsid w:val="001356D0"/>
    <w:rsid w:val="001357EB"/>
    <w:rsid w:val="00135972"/>
    <w:rsid w:val="00135A94"/>
    <w:rsid w:val="00136D95"/>
    <w:rsid w:val="00136E91"/>
    <w:rsid w:val="001372D7"/>
    <w:rsid w:val="00137FB4"/>
    <w:rsid w:val="00140A40"/>
    <w:rsid w:val="00140EBF"/>
    <w:rsid w:val="00140EE7"/>
    <w:rsid w:val="001410A2"/>
    <w:rsid w:val="001414DE"/>
    <w:rsid w:val="001417FF"/>
    <w:rsid w:val="00141A07"/>
    <w:rsid w:val="00141FDE"/>
    <w:rsid w:val="001421EF"/>
    <w:rsid w:val="0014245B"/>
    <w:rsid w:val="0014253A"/>
    <w:rsid w:val="0014266D"/>
    <w:rsid w:val="00142C5B"/>
    <w:rsid w:val="00142DA9"/>
    <w:rsid w:val="00143237"/>
    <w:rsid w:val="00143597"/>
    <w:rsid w:val="00143737"/>
    <w:rsid w:val="0014391E"/>
    <w:rsid w:val="00143A14"/>
    <w:rsid w:val="00143D0F"/>
    <w:rsid w:val="00143F50"/>
    <w:rsid w:val="0014436E"/>
    <w:rsid w:val="00144961"/>
    <w:rsid w:val="00145A14"/>
    <w:rsid w:val="00146226"/>
    <w:rsid w:val="0014638D"/>
    <w:rsid w:val="001467E9"/>
    <w:rsid w:val="00146EA0"/>
    <w:rsid w:val="001470E2"/>
    <w:rsid w:val="00147421"/>
    <w:rsid w:val="0014742E"/>
    <w:rsid w:val="001477F3"/>
    <w:rsid w:val="00147833"/>
    <w:rsid w:val="00147A2D"/>
    <w:rsid w:val="00147EA0"/>
    <w:rsid w:val="00150702"/>
    <w:rsid w:val="001510FB"/>
    <w:rsid w:val="001511AF"/>
    <w:rsid w:val="001512D7"/>
    <w:rsid w:val="001512ED"/>
    <w:rsid w:val="00151F98"/>
    <w:rsid w:val="0015240D"/>
    <w:rsid w:val="001524F4"/>
    <w:rsid w:val="001527E9"/>
    <w:rsid w:val="00152905"/>
    <w:rsid w:val="00152C7A"/>
    <w:rsid w:val="00152F8A"/>
    <w:rsid w:val="0015344E"/>
    <w:rsid w:val="00153677"/>
    <w:rsid w:val="001536E1"/>
    <w:rsid w:val="00153778"/>
    <w:rsid w:val="00153B50"/>
    <w:rsid w:val="0015409A"/>
    <w:rsid w:val="00154228"/>
    <w:rsid w:val="00154236"/>
    <w:rsid w:val="001543D5"/>
    <w:rsid w:val="0015466B"/>
    <w:rsid w:val="001548D3"/>
    <w:rsid w:val="00154BA8"/>
    <w:rsid w:val="0015558C"/>
    <w:rsid w:val="001556AB"/>
    <w:rsid w:val="00155771"/>
    <w:rsid w:val="00155C94"/>
    <w:rsid w:val="00155E69"/>
    <w:rsid w:val="00155FCE"/>
    <w:rsid w:val="0015630B"/>
    <w:rsid w:val="001565A8"/>
    <w:rsid w:val="001569DF"/>
    <w:rsid w:val="00156B54"/>
    <w:rsid w:val="00157739"/>
    <w:rsid w:val="00157AED"/>
    <w:rsid w:val="00157C25"/>
    <w:rsid w:val="00160053"/>
    <w:rsid w:val="00160477"/>
    <w:rsid w:val="00160B2F"/>
    <w:rsid w:val="001611D7"/>
    <w:rsid w:val="00161349"/>
    <w:rsid w:val="0016135D"/>
    <w:rsid w:val="00161554"/>
    <w:rsid w:val="0016189C"/>
    <w:rsid w:val="00161C20"/>
    <w:rsid w:val="00161E26"/>
    <w:rsid w:val="00161F20"/>
    <w:rsid w:val="00162596"/>
    <w:rsid w:val="0016265F"/>
    <w:rsid w:val="00162702"/>
    <w:rsid w:val="0016311D"/>
    <w:rsid w:val="0016396E"/>
    <w:rsid w:val="001642ED"/>
    <w:rsid w:val="0016480B"/>
    <w:rsid w:val="0016519A"/>
    <w:rsid w:val="001657B6"/>
    <w:rsid w:val="00165E44"/>
    <w:rsid w:val="001668B0"/>
    <w:rsid w:val="00166BAF"/>
    <w:rsid w:val="00166ECF"/>
    <w:rsid w:val="00167223"/>
    <w:rsid w:val="0017069E"/>
    <w:rsid w:val="0017087C"/>
    <w:rsid w:val="00170939"/>
    <w:rsid w:val="00170D14"/>
    <w:rsid w:val="0017182F"/>
    <w:rsid w:val="001718A9"/>
    <w:rsid w:val="00171BCB"/>
    <w:rsid w:val="00171D10"/>
    <w:rsid w:val="00172572"/>
    <w:rsid w:val="00172590"/>
    <w:rsid w:val="00172A6E"/>
    <w:rsid w:val="001744A3"/>
    <w:rsid w:val="00174EC9"/>
    <w:rsid w:val="00174F91"/>
    <w:rsid w:val="00176824"/>
    <w:rsid w:val="0017684B"/>
    <w:rsid w:val="001768A4"/>
    <w:rsid w:val="00176C4B"/>
    <w:rsid w:val="00177694"/>
    <w:rsid w:val="00177833"/>
    <w:rsid w:val="00177F46"/>
    <w:rsid w:val="00180154"/>
    <w:rsid w:val="00180869"/>
    <w:rsid w:val="00180DA4"/>
    <w:rsid w:val="00180E6C"/>
    <w:rsid w:val="00181070"/>
    <w:rsid w:val="0018184C"/>
    <w:rsid w:val="001819A7"/>
    <w:rsid w:val="00181A0B"/>
    <w:rsid w:val="00182690"/>
    <w:rsid w:val="0018280C"/>
    <w:rsid w:val="0018338B"/>
    <w:rsid w:val="001833DF"/>
    <w:rsid w:val="00183409"/>
    <w:rsid w:val="00183591"/>
    <w:rsid w:val="001837BE"/>
    <w:rsid w:val="00183C02"/>
    <w:rsid w:val="00183D91"/>
    <w:rsid w:val="00183F8F"/>
    <w:rsid w:val="001840D0"/>
    <w:rsid w:val="00184333"/>
    <w:rsid w:val="001843E1"/>
    <w:rsid w:val="00184AE0"/>
    <w:rsid w:val="001850F1"/>
    <w:rsid w:val="0018539C"/>
    <w:rsid w:val="001856F8"/>
    <w:rsid w:val="001857AE"/>
    <w:rsid w:val="00185AB9"/>
    <w:rsid w:val="001862AE"/>
    <w:rsid w:val="001862B6"/>
    <w:rsid w:val="0018689E"/>
    <w:rsid w:val="00186D76"/>
    <w:rsid w:val="001870DB"/>
    <w:rsid w:val="00187625"/>
    <w:rsid w:val="0018763D"/>
    <w:rsid w:val="00187C63"/>
    <w:rsid w:val="00190457"/>
    <w:rsid w:val="00190487"/>
    <w:rsid w:val="001906B2"/>
    <w:rsid w:val="00191AD1"/>
    <w:rsid w:val="001920DD"/>
    <w:rsid w:val="0019279B"/>
    <w:rsid w:val="001929D8"/>
    <w:rsid w:val="00192ED9"/>
    <w:rsid w:val="0019370F"/>
    <w:rsid w:val="001938ED"/>
    <w:rsid w:val="00193CD8"/>
    <w:rsid w:val="00194E47"/>
    <w:rsid w:val="00194E56"/>
    <w:rsid w:val="00195065"/>
    <w:rsid w:val="001950B8"/>
    <w:rsid w:val="001953F9"/>
    <w:rsid w:val="00195A4C"/>
    <w:rsid w:val="00196EA9"/>
    <w:rsid w:val="00196FE4"/>
    <w:rsid w:val="001970D7"/>
    <w:rsid w:val="0019714A"/>
    <w:rsid w:val="001972CE"/>
    <w:rsid w:val="00197547"/>
    <w:rsid w:val="001975FC"/>
    <w:rsid w:val="00197A6C"/>
    <w:rsid w:val="00197BAD"/>
    <w:rsid w:val="00197CD3"/>
    <w:rsid w:val="001A0292"/>
    <w:rsid w:val="001A041A"/>
    <w:rsid w:val="001A073E"/>
    <w:rsid w:val="001A0932"/>
    <w:rsid w:val="001A0C05"/>
    <w:rsid w:val="001A0EDA"/>
    <w:rsid w:val="001A0FDA"/>
    <w:rsid w:val="001A1025"/>
    <w:rsid w:val="001A1142"/>
    <w:rsid w:val="001A1488"/>
    <w:rsid w:val="001A14E6"/>
    <w:rsid w:val="001A18F9"/>
    <w:rsid w:val="001A213A"/>
    <w:rsid w:val="001A23AD"/>
    <w:rsid w:val="001A2818"/>
    <w:rsid w:val="001A3047"/>
    <w:rsid w:val="001A36A2"/>
    <w:rsid w:val="001A3EFF"/>
    <w:rsid w:val="001A4112"/>
    <w:rsid w:val="001A45FE"/>
    <w:rsid w:val="001A48FD"/>
    <w:rsid w:val="001A4A9D"/>
    <w:rsid w:val="001A4A9E"/>
    <w:rsid w:val="001A4AC8"/>
    <w:rsid w:val="001A4B4C"/>
    <w:rsid w:val="001A4F65"/>
    <w:rsid w:val="001A5493"/>
    <w:rsid w:val="001A54DD"/>
    <w:rsid w:val="001A5809"/>
    <w:rsid w:val="001A588A"/>
    <w:rsid w:val="001A5A81"/>
    <w:rsid w:val="001A5E34"/>
    <w:rsid w:val="001A6031"/>
    <w:rsid w:val="001A6206"/>
    <w:rsid w:val="001A62B6"/>
    <w:rsid w:val="001A6430"/>
    <w:rsid w:val="001A6E11"/>
    <w:rsid w:val="001A704E"/>
    <w:rsid w:val="001A778F"/>
    <w:rsid w:val="001A7996"/>
    <w:rsid w:val="001A7C63"/>
    <w:rsid w:val="001B0318"/>
    <w:rsid w:val="001B03EF"/>
    <w:rsid w:val="001B04A3"/>
    <w:rsid w:val="001B0854"/>
    <w:rsid w:val="001B0FD4"/>
    <w:rsid w:val="001B12A6"/>
    <w:rsid w:val="001B12C0"/>
    <w:rsid w:val="001B1316"/>
    <w:rsid w:val="001B1F1A"/>
    <w:rsid w:val="001B2151"/>
    <w:rsid w:val="001B24A4"/>
    <w:rsid w:val="001B268F"/>
    <w:rsid w:val="001B2846"/>
    <w:rsid w:val="001B3278"/>
    <w:rsid w:val="001B3298"/>
    <w:rsid w:val="001B3761"/>
    <w:rsid w:val="001B3A69"/>
    <w:rsid w:val="001B3B94"/>
    <w:rsid w:val="001B410D"/>
    <w:rsid w:val="001B4220"/>
    <w:rsid w:val="001B4801"/>
    <w:rsid w:val="001B4BA0"/>
    <w:rsid w:val="001B4D1E"/>
    <w:rsid w:val="001B4D8F"/>
    <w:rsid w:val="001B5A7C"/>
    <w:rsid w:val="001B614B"/>
    <w:rsid w:val="001B6988"/>
    <w:rsid w:val="001B69BD"/>
    <w:rsid w:val="001B6A29"/>
    <w:rsid w:val="001B7007"/>
    <w:rsid w:val="001B74C4"/>
    <w:rsid w:val="001B78B8"/>
    <w:rsid w:val="001B7DA5"/>
    <w:rsid w:val="001B7DFF"/>
    <w:rsid w:val="001B7FBC"/>
    <w:rsid w:val="001C0FAE"/>
    <w:rsid w:val="001C12C2"/>
    <w:rsid w:val="001C1648"/>
    <w:rsid w:val="001C178F"/>
    <w:rsid w:val="001C1C1C"/>
    <w:rsid w:val="001C1D41"/>
    <w:rsid w:val="001C1D85"/>
    <w:rsid w:val="001C2063"/>
    <w:rsid w:val="001C20DD"/>
    <w:rsid w:val="001C24BF"/>
    <w:rsid w:val="001C27C8"/>
    <w:rsid w:val="001C2E6E"/>
    <w:rsid w:val="001C32AD"/>
    <w:rsid w:val="001C3318"/>
    <w:rsid w:val="001C34C8"/>
    <w:rsid w:val="001C395D"/>
    <w:rsid w:val="001C3C0D"/>
    <w:rsid w:val="001C4179"/>
    <w:rsid w:val="001C4341"/>
    <w:rsid w:val="001C451F"/>
    <w:rsid w:val="001C46B5"/>
    <w:rsid w:val="001C534B"/>
    <w:rsid w:val="001C55EE"/>
    <w:rsid w:val="001C6F34"/>
    <w:rsid w:val="001C7941"/>
    <w:rsid w:val="001C7C43"/>
    <w:rsid w:val="001C7C55"/>
    <w:rsid w:val="001C7CCA"/>
    <w:rsid w:val="001C7E8A"/>
    <w:rsid w:val="001C7F92"/>
    <w:rsid w:val="001D006E"/>
    <w:rsid w:val="001D05A9"/>
    <w:rsid w:val="001D0D9A"/>
    <w:rsid w:val="001D1332"/>
    <w:rsid w:val="001D1634"/>
    <w:rsid w:val="001D1A2A"/>
    <w:rsid w:val="001D1CB9"/>
    <w:rsid w:val="001D22B0"/>
    <w:rsid w:val="001D248C"/>
    <w:rsid w:val="001D29C5"/>
    <w:rsid w:val="001D2FE0"/>
    <w:rsid w:val="001D3009"/>
    <w:rsid w:val="001D3097"/>
    <w:rsid w:val="001D3131"/>
    <w:rsid w:val="001D37FF"/>
    <w:rsid w:val="001D3A87"/>
    <w:rsid w:val="001D422C"/>
    <w:rsid w:val="001D476B"/>
    <w:rsid w:val="001D4DE1"/>
    <w:rsid w:val="001D4E4F"/>
    <w:rsid w:val="001D51A9"/>
    <w:rsid w:val="001D5C83"/>
    <w:rsid w:val="001D6005"/>
    <w:rsid w:val="001D60B9"/>
    <w:rsid w:val="001D61F1"/>
    <w:rsid w:val="001D6231"/>
    <w:rsid w:val="001D6C37"/>
    <w:rsid w:val="001D6EC7"/>
    <w:rsid w:val="001D76E5"/>
    <w:rsid w:val="001D7C2D"/>
    <w:rsid w:val="001D7F0A"/>
    <w:rsid w:val="001E07D0"/>
    <w:rsid w:val="001E09FC"/>
    <w:rsid w:val="001E0E14"/>
    <w:rsid w:val="001E0E63"/>
    <w:rsid w:val="001E208B"/>
    <w:rsid w:val="001E20D2"/>
    <w:rsid w:val="001E263D"/>
    <w:rsid w:val="001E2763"/>
    <w:rsid w:val="001E304D"/>
    <w:rsid w:val="001E3521"/>
    <w:rsid w:val="001E3607"/>
    <w:rsid w:val="001E3BD6"/>
    <w:rsid w:val="001E3FDF"/>
    <w:rsid w:val="001E436C"/>
    <w:rsid w:val="001E4C2A"/>
    <w:rsid w:val="001E54FC"/>
    <w:rsid w:val="001E6023"/>
    <w:rsid w:val="001E60CB"/>
    <w:rsid w:val="001E64C6"/>
    <w:rsid w:val="001E6520"/>
    <w:rsid w:val="001E6670"/>
    <w:rsid w:val="001E6834"/>
    <w:rsid w:val="001E6866"/>
    <w:rsid w:val="001E696A"/>
    <w:rsid w:val="001E6ABB"/>
    <w:rsid w:val="001E6E8C"/>
    <w:rsid w:val="001E78FF"/>
    <w:rsid w:val="001E7E69"/>
    <w:rsid w:val="001F0011"/>
    <w:rsid w:val="001F0033"/>
    <w:rsid w:val="001F0926"/>
    <w:rsid w:val="001F09E0"/>
    <w:rsid w:val="001F0A0F"/>
    <w:rsid w:val="001F104A"/>
    <w:rsid w:val="001F14AC"/>
    <w:rsid w:val="001F1E80"/>
    <w:rsid w:val="001F1FA4"/>
    <w:rsid w:val="001F20F9"/>
    <w:rsid w:val="001F23DD"/>
    <w:rsid w:val="001F2C05"/>
    <w:rsid w:val="001F2C2F"/>
    <w:rsid w:val="001F3054"/>
    <w:rsid w:val="001F3358"/>
    <w:rsid w:val="001F337F"/>
    <w:rsid w:val="001F36CE"/>
    <w:rsid w:val="001F36DF"/>
    <w:rsid w:val="001F400B"/>
    <w:rsid w:val="001F44E5"/>
    <w:rsid w:val="001F49A3"/>
    <w:rsid w:val="001F4ED9"/>
    <w:rsid w:val="001F50CC"/>
    <w:rsid w:val="001F5929"/>
    <w:rsid w:val="001F607C"/>
    <w:rsid w:val="001F616B"/>
    <w:rsid w:val="001F6267"/>
    <w:rsid w:val="001F62B6"/>
    <w:rsid w:val="001F6584"/>
    <w:rsid w:val="001F679C"/>
    <w:rsid w:val="001F67DD"/>
    <w:rsid w:val="001F68B2"/>
    <w:rsid w:val="001F6BCB"/>
    <w:rsid w:val="001F6D6E"/>
    <w:rsid w:val="001F6DA7"/>
    <w:rsid w:val="001F6ECA"/>
    <w:rsid w:val="001F7CAF"/>
    <w:rsid w:val="001F7D14"/>
    <w:rsid w:val="001F7E4C"/>
    <w:rsid w:val="00200013"/>
    <w:rsid w:val="00200106"/>
    <w:rsid w:val="002004C2"/>
    <w:rsid w:val="00200744"/>
    <w:rsid w:val="00200846"/>
    <w:rsid w:val="00201CD3"/>
    <w:rsid w:val="002029BB"/>
    <w:rsid w:val="00202A74"/>
    <w:rsid w:val="00202BFB"/>
    <w:rsid w:val="00202C69"/>
    <w:rsid w:val="002031E3"/>
    <w:rsid w:val="0020361D"/>
    <w:rsid w:val="0020375E"/>
    <w:rsid w:val="00203D16"/>
    <w:rsid w:val="002044B0"/>
    <w:rsid w:val="002049E7"/>
    <w:rsid w:val="00204DD8"/>
    <w:rsid w:val="00204ED8"/>
    <w:rsid w:val="002054BA"/>
    <w:rsid w:val="002055A3"/>
    <w:rsid w:val="00205979"/>
    <w:rsid w:val="00205B95"/>
    <w:rsid w:val="00205BAB"/>
    <w:rsid w:val="00205F0F"/>
    <w:rsid w:val="002060E8"/>
    <w:rsid w:val="00206597"/>
    <w:rsid w:val="002066A9"/>
    <w:rsid w:val="0020696B"/>
    <w:rsid w:val="002069C6"/>
    <w:rsid w:val="00207432"/>
    <w:rsid w:val="00207604"/>
    <w:rsid w:val="002102F4"/>
    <w:rsid w:val="00210A3C"/>
    <w:rsid w:val="00210D97"/>
    <w:rsid w:val="00210E19"/>
    <w:rsid w:val="00210E9A"/>
    <w:rsid w:val="0021134D"/>
    <w:rsid w:val="00212081"/>
    <w:rsid w:val="0021234C"/>
    <w:rsid w:val="002127B7"/>
    <w:rsid w:val="002128C2"/>
    <w:rsid w:val="00212C56"/>
    <w:rsid w:val="00212CEF"/>
    <w:rsid w:val="00213105"/>
    <w:rsid w:val="00213453"/>
    <w:rsid w:val="002135E6"/>
    <w:rsid w:val="00213733"/>
    <w:rsid w:val="00214309"/>
    <w:rsid w:val="00214598"/>
    <w:rsid w:val="00214E7D"/>
    <w:rsid w:val="00215547"/>
    <w:rsid w:val="00215D4B"/>
    <w:rsid w:val="00215FDE"/>
    <w:rsid w:val="0021693A"/>
    <w:rsid w:val="00217049"/>
    <w:rsid w:val="0021767E"/>
    <w:rsid w:val="002179B9"/>
    <w:rsid w:val="00217D39"/>
    <w:rsid w:val="00217D45"/>
    <w:rsid w:val="00217F0B"/>
    <w:rsid w:val="00220516"/>
    <w:rsid w:val="00220AC2"/>
    <w:rsid w:val="00221682"/>
    <w:rsid w:val="00221B43"/>
    <w:rsid w:val="00221F5A"/>
    <w:rsid w:val="002221A6"/>
    <w:rsid w:val="0022279A"/>
    <w:rsid w:val="00222857"/>
    <w:rsid w:val="00222FF8"/>
    <w:rsid w:val="002233FB"/>
    <w:rsid w:val="00223434"/>
    <w:rsid w:val="002235FA"/>
    <w:rsid w:val="0022361B"/>
    <w:rsid w:val="002236C8"/>
    <w:rsid w:val="00223AA9"/>
    <w:rsid w:val="00223C81"/>
    <w:rsid w:val="00223FD5"/>
    <w:rsid w:val="002241FF"/>
    <w:rsid w:val="00224323"/>
    <w:rsid w:val="00224808"/>
    <w:rsid w:val="002248C4"/>
    <w:rsid w:val="00224A93"/>
    <w:rsid w:val="002255DC"/>
    <w:rsid w:val="00225F54"/>
    <w:rsid w:val="00226130"/>
    <w:rsid w:val="002263D0"/>
    <w:rsid w:val="00226909"/>
    <w:rsid w:val="0022698C"/>
    <w:rsid w:val="00226D7A"/>
    <w:rsid w:val="002270C2"/>
    <w:rsid w:val="00227761"/>
    <w:rsid w:val="00227903"/>
    <w:rsid w:val="0023003C"/>
    <w:rsid w:val="0023017A"/>
    <w:rsid w:val="0023022F"/>
    <w:rsid w:val="002306AA"/>
    <w:rsid w:val="002306BF"/>
    <w:rsid w:val="00230E60"/>
    <w:rsid w:val="00230F47"/>
    <w:rsid w:val="0023117D"/>
    <w:rsid w:val="0023167B"/>
    <w:rsid w:val="002318CA"/>
    <w:rsid w:val="0023196B"/>
    <w:rsid w:val="002320F1"/>
    <w:rsid w:val="00232664"/>
    <w:rsid w:val="00232906"/>
    <w:rsid w:val="00232BCA"/>
    <w:rsid w:val="00232EE0"/>
    <w:rsid w:val="00233747"/>
    <w:rsid w:val="00234075"/>
    <w:rsid w:val="002342F9"/>
    <w:rsid w:val="00234470"/>
    <w:rsid w:val="00234B8E"/>
    <w:rsid w:val="002351FC"/>
    <w:rsid w:val="0023593C"/>
    <w:rsid w:val="00235A9F"/>
    <w:rsid w:val="00235FF4"/>
    <w:rsid w:val="00236215"/>
    <w:rsid w:val="00236769"/>
    <w:rsid w:val="002368A5"/>
    <w:rsid w:val="00236902"/>
    <w:rsid w:val="00236A84"/>
    <w:rsid w:val="00236E18"/>
    <w:rsid w:val="00236F4C"/>
    <w:rsid w:val="0023702A"/>
    <w:rsid w:val="00237064"/>
    <w:rsid w:val="00237204"/>
    <w:rsid w:val="00237C70"/>
    <w:rsid w:val="00240090"/>
    <w:rsid w:val="00240ACC"/>
    <w:rsid w:val="00241056"/>
    <w:rsid w:val="00241257"/>
    <w:rsid w:val="002412B7"/>
    <w:rsid w:val="00241DCC"/>
    <w:rsid w:val="00241E40"/>
    <w:rsid w:val="00242360"/>
    <w:rsid w:val="0024236D"/>
    <w:rsid w:val="0024268A"/>
    <w:rsid w:val="0024277B"/>
    <w:rsid w:val="00242C15"/>
    <w:rsid w:val="002434BA"/>
    <w:rsid w:val="002436E9"/>
    <w:rsid w:val="0024386B"/>
    <w:rsid w:val="00243D4A"/>
    <w:rsid w:val="00243E7B"/>
    <w:rsid w:val="002444C0"/>
    <w:rsid w:val="00244780"/>
    <w:rsid w:val="002448E1"/>
    <w:rsid w:val="00244A5E"/>
    <w:rsid w:val="0024541E"/>
    <w:rsid w:val="00245E43"/>
    <w:rsid w:val="00246596"/>
    <w:rsid w:val="00246635"/>
    <w:rsid w:val="002466F9"/>
    <w:rsid w:val="002469B3"/>
    <w:rsid w:val="002474BC"/>
    <w:rsid w:val="00247CD7"/>
    <w:rsid w:val="00247DD1"/>
    <w:rsid w:val="00250A0D"/>
    <w:rsid w:val="00250F79"/>
    <w:rsid w:val="002510B9"/>
    <w:rsid w:val="00251163"/>
    <w:rsid w:val="002527B8"/>
    <w:rsid w:val="00252D24"/>
    <w:rsid w:val="002537C2"/>
    <w:rsid w:val="002547BB"/>
    <w:rsid w:val="00254F35"/>
    <w:rsid w:val="0025530A"/>
    <w:rsid w:val="00255525"/>
    <w:rsid w:val="00255B8F"/>
    <w:rsid w:val="00255C24"/>
    <w:rsid w:val="00255EB9"/>
    <w:rsid w:val="002562B9"/>
    <w:rsid w:val="00256412"/>
    <w:rsid w:val="002564B8"/>
    <w:rsid w:val="00256930"/>
    <w:rsid w:val="002569B2"/>
    <w:rsid w:val="00256D6A"/>
    <w:rsid w:val="0025704F"/>
    <w:rsid w:val="002571F4"/>
    <w:rsid w:val="002572CC"/>
    <w:rsid w:val="002576F8"/>
    <w:rsid w:val="002577E0"/>
    <w:rsid w:val="0026010C"/>
    <w:rsid w:val="00260452"/>
    <w:rsid w:val="00260ACF"/>
    <w:rsid w:val="00260CFA"/>
    <w:rsid w:val="00260F30"/>
    <w:rsid w:val="0026128C"/>
    <w:rsid w:val="00261596"/>
    <w:rsid w:val="00261C2F"/>
    <w:rsid w:val="00261DCC"/>
    <w:rsid w:val="0026206F"/>
    <w:rsid w:val="002621B6"/>
    <w:rsid w:val="002629EB"/>
    <w:rsid w:val="00262AA1"/>
    <w:rsid w:val="002636A2"/>
    <w:rsid w:val="00263735"/>
    <w:rsid w:val="002638AF"/>
    <w:rsid w:val="00263AA5"/>
    <w:rsid w:val="00263BA7"/>
    <w:rsid w:val="00263CB5"/>
    <w:rsid w:val="00264657"/>
    <w:rsid w:val="002646C7"/>
    <w:rsid w:val="00264729"/>
    <w:rsid w:val="00264E7A"/>
    <w:rsid w:val="00264EBD"/>
    <w:rsid w:val="0026585D"/>
    <w:rsid w:val="00265F56"/>
    <w:rsid w:val="00266173"/>
    <w:rsid w:val="00266C42"/>
    <w:rsid w:val="00266C86"/>
    <w:rsid w:val="00267162"/>
    <w:rsid w:val="002679C3"/>
    <w:rsid w:val="00270285"/>
    <w:rsid w:val="0027036F"/>
    <w:rsid w:val="002705AE"/>
    <w:rsid w:val="00270638"/>
    <w:rsid w:val="00271078"/>
    <w:rsid w:val="0027107D"/>
    <w:rsid w:val="002710A9"/>
    <w:rsid w:val="0027156D"/>
    <w:rsid w:val="00271B28"/>
    <w:rsid w:val="00271B4B"/>
    <w:rsid w:val="00271FF8"/>
    <w:rsid w:val="00272102"/>
    <w:rsid w:val="002722D8"/>
    <w:rsid w:val="0027240E"/>
    <w:rsid w:val="00272567"/>
    <w:rsid w:val="0027284E"/>
    <w:rsid w:val="00272D67"/>
    <w:rsid w:val="00273188"/>
    <w:rsid w:val="002731E9"/>
    <w:rsid w:val="00273FF3"/>
    <w:rsid w:val="00274069"/>
    <w:rsid w:val="00275287"/>
    <w:rsid w:val="002752C7"/>
    <w:rsid w:val="0027637E"/>
    <w:rsid w:val="00276866"/>
    <w:rsid w:val="00276876"/>
    <w:rsid w:val="00276A3B"/>
    <w:rsid w:val="00276D40"/>
    <w:rsid w:val="00276E34"/>
    <w:rsid w:val="002775FA"/>
    <w:rsid w:val="00277CD6"/>
    <w:rsid w:val="00280186"/>
    <w:rsid w:val="00280688"/>
    <w:rsid w:val="00280891"/>
    <w:rsid w:val="00280AAF"/>
    <w:rsid w:val="00280C60"/>
    <w:rsid w:val="0028112C"/>
    <w:rsid w:val="002812BD"/>
    <w:rsid w:val="00281314"/>
    <w:rsid w:val="00281331"/>
    <w:rsid w:val="002815D1"/>
    <w:rsid w:val="00281A0A"/>
    <w:rsid w:val="00281A1E"/>
    <w:rsid w:val="00281A7F"/>
    <w:rsid w:val="00282A2D"/>
    <w:rsid w:val="00282B08"/>
    <w:rsid w:val="00283180"/>
    <w:rsid w:val="00283687"/>
    <w:rsid w:val="00283753"/>
    <w:rsid w:val="002838A4"/>
    <w:rsid w:val="00283A83"/>
    <w:rsid w:val="00284388"/>
    <w:rsid w:val="0028447D"/>
    <w:rsid w:val="00284A2C"/>
    <w:rsid w:val="00284E28"/>
    <w:rsid w:val="002856AB"/>
    <w:rsid w:val="00285A4C"/>
    <w:rsid w:val="00285CF9"/>
    <w:rsid w:val="0028669A"/>
    <w:rsid w:val="00286C6A"/>
    <w:rsid w:val="00286C87"/>
    <w:rsid w:val="00287062"/>
    <w:rsid w:val="00287097"/>
    <w:rsid w:val="002870D4"/>
    <w:rsid w:val="0028727C"/>
    <w:rsid w:val="00287297"/>
    <w:rsid w:val="0028754A"/>
    <w:rsid w:val="002876A8"/>
    <w:rsid w:val="002878A8"/>
    <w:rsid w:val="002879B9"/>
    <w:rsid w:val="00287B93"/>
    <w:rsid w:val="00287BD3"/>
    <w:rsid w:val="00287E59"/>
    <w:rsid w:val="00287F0E"/>
    <w:rsid w:val="002905D8"/>
    <w:rsid w:val="00290BE3"/>
    <w:rsid w:val="00290C31"/>
    <w:rsid w:val="00290FC0"/>
    <w:rsid w:val="00291B65"/>
    <w:rsid w:val="00291BBF"/>
    <w:rsid w:val="00291CBD"/>
    <w:rsid w:val="00292086"/>
    <w:rsid w:val="002921BE"/>
    <w:rsid w:val="0029292A"/>
    <w:rsid w:val="00293086"/>
    <w:rsid w:val="002935C6"/>
    <w:rsid w:val="00293D94"/>
    <w:rsid w:val="0029497F"/>
    <w:rsid w:val="00294AED"/>
    <w:rsid w:val="00294BDD"/>
    <w:rsid w:val="00294BF8"/>
    <w:rsid w:val="002955CC"/>
    <w:rsid w:val="002967A1"/>
    <w:rsid w:val="002968A1"/>
    <w:rsid w:val="00297BAD"/>
    <w:rsid w:val="002A01B0"/>
    <w:rsid w:val="002A07B3"/>
    <w:rsid w:val="002A09CB"/>
    <w:rsid w:val="002A24B5"/>
    <w:rsid w:val="002A2A8A"/>
    <w:rsid w:val="002A2B17"/>
    <w:rsid w:val="002A2FB1"/>
    <w:rsid w:val="002A3021"/>
    <w:rsid w:val="002A3256"/>
    <w:rsid w:val="002A33C7"/>
    <w:rsid w:val="002A36B2"/>
    <w:rsid w:val="002A385B"/>
    <w:rsid w:val="002A4297"/>
    <w:rsid w:val="002A43E6"/>
    <w:rsid w:val="002A45A9"/>
    <w:rsid w:val="002A4648"/>
    <w:rsid w:val="002A4A46"/>
    <w:rsid w:val="002A4A8C"/>
    <w:rsid w:val="002A4D96"/>
    <w:rsid w:val="002A6997"/>
    <w:rsid w:val="002A6AA3"/>
    <w:rsid w:val="002A6F34"/>
    <w:rsid w:val="002A7CAE"/>
    <w:rsid w:val="002A7DD5"/>
    <w:rsid w:val="002A7FB8"/>
    <w:rsid w:val="002B0459"/>
    <w:rsid w:val="002B0D1E"/>
    <w:rsid w:val="002B121E"/>
    <w:rsid w:val="002B1320"/>
    <w:rsid w:val="002B17E2"/>
    <w:rsid w:val="002B1F82"/>
    <w:rsid w:val="002B20AC"/>
    <w:rsid w:val="002B28A7"/>
    <w:rsid w:val="002B2E9C"/>
    <w:rsid w:val="002B3084"/>
    <w:rsid w:val="002B3520"/>
    <w:rsid w:val="002B3E46"/>
    <w:rsid w:val="002B4036"/>
    <w:rsid w:val="002B47F3"/>
    <w:rsid w:val="002B4802"/>
    <w:rsid w:val="002B4E5E"/>
    <w:rsid w:val="002B5567"/>
    <w:rsid w:val="002B56AC"/>
    <w:rsid w:val="002B5930"/>
    <w:rsid w:val="002B5C07"/>
    <w:rsid w:val="002B6242"/>
    <w:rsid w:val="002B6556"/>
    <w:rsid w:val="002B656C"/>
    <w:rsid w:val="002B6612"/>
    <w:rsid w:val="002B6747"/>
    <w:rsid w:val="002B6911"/>
    <w:rsid w:val="002B6BEF"/>
    <w:rsid w:val="002B6E19"/>
    <w:rsid w:val="002B75D0"/>
    <w:rsid w:val="002B761C"/>
    <w:rsid w:val="002B79F7"/>
    <w:rsid w:val="002B7F32"/>
    <w:rsid w:val="002B7FBE"/>
    <w:rsid w:val="002C0053"/>
    <w:rsid w:val="002C06AD"/>
    <w:rsid w:val="002C08D9"/>
    <w:rsid w:val="002C0B26"/>
    <w:rsid w:val="002C0B4B"/>
    <w:rsid w:val="002C0F00"/>
    <w:rsid w:val="002C1489"/>
    <w:rsid w:val="002C1534"/>
    <w:rsid w:val="002C1914"/>
    <w:rsid w:val="002C1E0B"/>
    <w:rsid w:val="002C2055"/>
    <w:rsid w:val="002C2783"/>
    <w:rsid w:val="002C2831"/>
    <w:rsid w:val="002C2982"/>
    <w:rsid w:val="002C2BA4"/>
    <w:rsid w:val="002C2E6F"/>
    <w:rsid w:val="002C36FD"/>
    <w:rsid w:val="002C4393"/>
    <w:rsid w:val="002C49D2"/>
    <w:rsid w:val="002C4A79"/>
    <w:rsid w:val="002C4E45"/>
    <w:rsid w:val="002C50D4"/>
    <w:rsid w:val="002C52C8"/>
    <w:rsid w:val="002C52E3"/>
    <w:rsid w:val="002C548C"/>
    <w:rsid w:val="002C574E"/>
    <w:rsid w:val="002C57FB"/>
    <w:rsid w:val="002C5850"/>
    <w:rsid w:val="002C5AD8"/>
    <w:rsid w:val="002C619F"/>
    <w:rsid w:val="002C62C5"/>
    <w:rsid w:val="002C6B48"/>
    <w:rsid w:val="002C6CBA"/>
    <w:rsid w:val="002C7242"/>
    <w:rsid w:val="002C72A5"/>
    <w:rsid w:val="002C775E"/>
    <w:rsid w:val="002C77DE"/>
    <w:rsid w:val="002C7A25"/>
    <w:rsid w:val="002D0096"/>
    <w:rsid w:val="002D00A9"/>
    <w:rsid w:val="002D013A"/>
    <w:rsid w:val="002D03A6"/>
    <w:rsid w:val="002D04C7"/>
    <w:rsid w:val="002D06B2"/>
    <w:rsid w:val="002D09D4"/>
    <w:rsid w:val="002D123A"/>
    <w:rsid w:val="002D1584"/>
    <w:rsid w:val="002D1E56"/>
    <w:rsid w:val="002D2CC2"/>
    <w:rsid w:val="002D31EA"/>
    <w:rsid w:val="002D3397"/>
    <w:rsid w:val="002D3549"/>
    <w:rsid w:val="002D3566"/>
    <w:rsid w:val="002D3D0A"/>
    <w:rsid w:val="002D4028"/>
    <w:rsid w:val="002D4240"/>
    <w:rsid w:val="002D432C"/>
    <w:rsid w:val="002D5132"/>
    <w:rsid w:val="002D52C0"/>
    <w:rsid w:val="002D54E9"/>
    <w:rsid w:val="002D5AAC"/>
    <w:rsid w:val="002D605C"/>
    <w:rsid w:val="002D620D"/>
    <w:rsid w:val="002D62AB"/>
    <w:rsid w:val="002D63C8"/>
    <w:rsid w:val="002D68D1"/>
    <w:rsid w:val="002D72B1"/>
    <w:rsid w:val="002D730C"/>
    <w:rsid w:val="002D7C4A"/>
    <w:rsid w:val="002D7D7B"/>
    <w:rsid w:val="002E001D"/>
    <w:rsid w:val="002E04D1"/>
    <w:rsid w:val="002E06DD"/>
    <w:rsid w:val="002E0A1D"/>
    <w:rsid w:val="002E0D2C"/>
    <w:rsid w:val="002E0E5C"/>
    <w:rsid w:val="002E10B1"/>
    <w:rsid w:val="002E11A2"/>
    <w:rsid w:val="002E15AC"/>
    <w:rsid w:val="002E17D0"/>
    <w:rsid w:val="002E1879"/>
    <w:rsid w:val="002E1BCE"/>
    <w:rsid w:val="002E1F6B"/>
    <w:rsid w:val="002E1F9D"/>
    <w:rsid w:val="002E20D3"/>
    <w:rsid w:val="002E20EE"/>
    <w:rsid w:val="002E21CB"/>
    <w:rsid w:val="002E308D"/>
    <w:rsid w:val="002E40CC"/>
    <w:rsid w:val="002E458C"/>
    <w:rsid w:val="002E4818"/>
    <w:rsid w:val="002E4A10"/>
    <w:rsid w:val="002E4B07"/>
    <w:rsid w:val="002E5195"/>
    <w:rsid w:val="002E52DF"/>
    <w:rsid w:val="002E55C0"/>
    <w:rsid w:val="002E5918"/>
    <w:rsid w:val="002E5C1B"/>
    <w:rsid w:val="002E5CC5"/>
    <w:rsid w:val="002E5EBA"/>
    <w:rsid w:val="002E60A2"/>
    <w:rsid w:val="002E6478"/>
    <w:rsid w:val="002E6558"/>
    <w:rsid w:val="002E66FF"/>
    <w:rsid w:val="002E680F"/>
    <w:rsid w:val="002E6F63"/>
    <w:rsid w:val="002E6FD3"/>
    <w:rsid w:val="002E789F"/>
    <w:rsid w:val="002F01EB"/>
    <w:rsid w:val="002F108A"/>
    <w:rsid w:val="002F1240"/>
    <w:rsid w:val="002F1EA4"/>
    <w:rsid w:val="002F2063"/>
    <w:rsid w:val="002F22CB"/>
    <w:rsid w:val="002F27B1"/>
    <w:rsid w:val="002F2AC1"/>
    <w:rsid w:val="002F2C2C"/>
    <w:rsid w:val="002F2C79"/>
    <w:rsid w:val="002F3794"/>
    <w:rsid w:val="002F4608"/>
    <w:rsid w:val="002F4BC5"/>
    <w:rsid w:val="002F4C26"/>
    <w:rsid w:val="002F54A5"/>
    <w:rsid w:val="002F5A0E"/>
    <w:rsid w:val="002F5C08"/>
    <w:rsid w:val="002F5EBB"/>
    <w:rsid w:val="002F6A30"/>
    <w:rsid w:val="002F6BB8"/>
    <w:rsid w:val="002F713B"/>
    <w:rsid w:val="002F73C9"/>
    <w:rsid w:val="002F79A4"/>
    <w:rsid w:val="002F79B3"/>
    <w:rsid w:val="0030050D"/>
    <w:rsid w:val="00300597"/>
    <w:rsid w:val="0030060D"/>
    <w:rsid w:val="0030067B"/>
    <w:rsid w:val="00300892"/>
    <w:rsid w:val="00301B97"/>
    <w:rsid w:val="00301CEA"/>
    <w:rsid w:val="0030206E"/>
    <w:rsid w:val="0030231A"/>
    <w:rsid w:val="00302C99"/>
    <w:rsid w:val="00302E0A"/>
    <w:rsid w:val="00303161"/>
    <w:rsid w:val="00303E8E"/>
    <w:rsid w:val="00304733"/>
    <w:rsid w:val="00304917"/>
    <w:rsid w:val="00304991"/>
    <w:rsid w:val="00304ECD"/>
    <w:rsid w:val="0030504B"/>
    <w:rsid w:val="003051EE"/>
    <w:rsid w:val="003052DE"/>
    <w:rsid w:val="003053AD"/>
    <w:rsid w:val="0030598C"/>
    <w:rsid w:val="00305BD6"/>
    <w:rsid w:val="00305EE7"/>
    <w:rsid w:val="003060CD"/>
    <w:rsid w:val="003060FD"/>
    <w:rsid w:val="00306F87"/>
    <w:rsid w:val="00307551"/>
    <w:rsid w:val="003075F5"/>
    <w:rsid w:val="00307AE8"/>
    <w:rsid w:val="003103E1"/>
    <w:rsid w:val="00310778"/>
    <w:rsid w:val="00310792"/>
    <w:rsid w:val="00310B16"/>
    <w:rsid w:val="00311142"/>
    <w:rsid w:val="00311144"/>
    <w:rsid w:val="00311599"/>
    <w:rsid w:val="003116BA"/>
    <w:rsid w:val="003117B7"/>
    <w:rsid w:val="00311955"/>
    <w:rsid w:val="00311F33"/>
    <w:rsid w:val="00312443"/>
    <w:rsid w:val="00312562"/>
    <w:rsid w:val="00312EE4"/>
    <w:rsid w:val="00313583"/>
    <w:rsid w:val="003136F3"/>
    <w:rsid w:val="00313ABA"/>
    <w:rsid w:val="00314B98"/>
    <w:rsid w:val="00314FF0"/>
    <w:rsid w:val="00315085"/>
    <w:rsid w:val="00315500"/>
    <w:rsid w:val="0031578A"/>
    <w:rsid w:val="00315EDB"/>
    <w:rsid w:val="003161EB"/>
    <w:rsid w:val="0031631F"/>
    <w:rsid w:val="00316560"/>
    <w:rsid w:val="003165EA"/>
    <w:rsid w:val="003167A4"/>
    <w:rsid w:val="00316E3D"/>
    <w:rsid w:val="00316F73"/>
    <w:rsid w:val="00317B15"/>
    <w:rsid w:val="0032039F"/>
    <w:rsid w:val="0032045F"/>
    <w:rsid w:val="00320BFB"/>
    <w:rsid w:val="00321A0A"/>
    <w:rsid w:val="0032206B"/>
    <w:rsid w:val="00322404"/>
    <w:rsid w:val="003224CE"/>
    <w:rsid w:val="00322D7B"/>
    <w:rsid w:val="003236B7"/>
    <w:rsid w:val="00323C65"/>
    <w:rsid w:val="00323FA7"/>
    <w:rsid w:val="00324B13"/>
    <w:rsid w:val="00324E6D"/>
    <w:rsid w:val="003250EC"/>
    <w:rsid w:val="00325246"/>
    <w:rsid w:val="00325476"/>
    <w:rsid w:val="00325BA6"/>
    <w:rsid w:val="00326047"/>
    <w:rsid w:val="00326245"/>
    <w:rsid w:val="00326EE7"/>
    <w:rsid w:val="003300BB"/>
    <w:rsid w:val="003306AF"/>
    <w:rsid w:val="0033101D"/>
    <w:rsid w:val="003310C3"/>
    <w:rsid w:val="00331299"/>
    <w:rsid w:val="003315E3"/>
    <w:rsid w:val="0033273C"/>
    <w:rsid w:val="00332748"/>
    <w:rsid w:val="00332A65"/>
    <w:rsid w:val="00332F1F"/>
    <w:rsid w:val="003335DD"/>
    <w:rsid w:val="0033415C"/>
    <w:rsid w:val="00334284"/>
    <w:rsid w:val="00334359"/>
    <w:rsid w:val="003348B9"/>
    <w:rsid w:val="00334D68"/>
    <w:rsid w:val="00334E8C"/>
    <w:rsid w:val="003351BD"/>
    <w:rsid w:val="003355AD"/>
    <w:rsid w:val="00335617"/>
    <w:rsid w:val="003359B5"/>
    <w:rsid w:val="00336073"/>
    <w:rsid w:val="00336645"/>
    <w:rsid w:val="00336995"/>
    <w:rsid w:val="00336B2B"/>
    <w:rsid w:val="00336CA5"/>
    <w:rsid w:val="0033742D"/>
    <w:rsid w:val="00337EDD"/>
    <w:rsid w:val="003401B9"/>
    <w:rsid w:val="0034038B"/>
    <w:rsid w:val="003405CE"/>
    <w:rsid w:val="003408BD"/>
    <w:rsid w:val="00340FDA"/>
    <w:rsid w:val="00341189"/>
    <w:rsid w:val="003426C5"/>
    <w:rsid w:val="00342EF9"/>
    <w:rsid w:val="00343566"/>
    <w:rsid w:val="0034367F"/>
    <w:rsid w:val="00343744"/>
    <w:rsid w:val="00344100"/>
    <w:rsid w:val="00346F63"/>
    <w:rsid w:val="00347E69"/>
    <w:rsid w:val="00347E96"/>
    <w:rsid w:val="00347EDA"/>
    <w:rsid w:val="0035077C"/>
    <w:rsid w:val="00350822"/>
    <w:rsid w:val="0035094D"/>
    <w:rsid w:val="003517E2"/>
    <w:rsid w:val="00351A64"/>
    <w:rsid w:val="00351C5A"/>
    <w:rsid w:val="003523D8"/>
    <w:rsid w:val="0035298A"/>
    <w:rsid w:val="00352B90"/>
    <w:rsid w:val="00353050"/>
    <w:rsid w:val="00353B18"/>
    <w:rsid w:val="00353EFF"/>
    <w:rsid w:val="0035400C"/>
    <w:rsid w:val="0035451C"/>
    <w:rsid w:val="003545DE"/>
    <w:rsid w:val="00355144"/>
    <w:rsid w:val="00355661"/>
    <w:rsid w:val="00355900"/>
    <w:rsid w:val="003559DB"/>
    <w:rsid w:val="00355D3C"/>
    <w:rsid w:val="00355E5E"/>
    <w:rsid w:val="00356C7E"/>
    <w:rsid w:val="00357098"/>
    <w:rsid w:val="0035741B"/>
    <w:rsid w:val="003574CC"/>
    <w:rsid w:val="00357526"/>
    <w:rsid w:val="0036047F"/>
    <w:rsid w:val="00360583"/>
    <w:rsid w:val="003606AE"/>
    <w:rsid w:val="00360CF9"/>
    <w:rsid w:val="00361345"/>
    <w:rsid w:val="00361948"/>
    <w:rsid w:val="00361A6F"/>
    <w:rsid w:val="00361B02"/>
    <w:rsid w:val="00361B3D"/>
    <w:rsid w:val="00361F7E"/>
    <w:rsid w:val="0036243A"/>
    <w:rsid w:val="00363024"/>
    <w:rsid w:val="003631A3"/>
    <w:rsid w:val="003634AA"/>
    <w:rsid w:val="00363A23"/>
    <w:rsid w:val="00363A8E"/>
    <w:rsid w:val="00363D4E"/>
    <w:rsid w:val="00364581"/>
    <w:rsid w:val="00364F76"/>
    <w:rsid w:val="00365005"/>
    <w:rsid w:val="00365093"/>
    <w:rsid w:val="003657F5"/>
    <w:rsid w:val="00365AF2"/>
    <w:rsid w:val="00365BB3"/>
    <w:rsid w:val="00365E85"/>
    <w:rsid w:val="00365EAF"/>
    <w:rsid w:val="00366665"/>
    <w:rsid w:val="00366A53"/>
    <w:rsid w:val="00367217"/>
    <w:rsid w:val="00367CBD"/>
    <w:rsid w:val="00367F38"/>
    <w:rsid w:val="00370275"/>
    <w:rsid w:val="003702D6"/>
    <w:rsid w:val="00370415"/>
    <w:rsid w:val="0037068E"/>
    <w:rsid w:val="00370DF1"/>
    <w:rsid w:val="00370E96"/>
    <w:rsid w:val="00371482"/>
    <w:rsid w:val="00371845"/>
    <w:rsid w:val="003718D9"/>
    <w:rsid w:val="00371E84"/>
    <w:rsid w:val="003729ED"/>
    <w:rsid w:val="003731B7"/>
    <w:rsid w:val="003736C8"/>
    <w:rsid w:val="00373C9E"/>
    <w:rsid w:val="00373F93"/>
    <w:rsid w:val="00374C0A"/>
    <w:rsid w:val="00374C19"/>
    <w:rsid w:val="00374E8A"/>
    <w:rsid w:val="003756EA"/>
    <w:rsid w:val="00376056"/>
    <w:rsid w:val="003768DF"/>
    <w:rsid w:val="003771EF"/>
    <w:rsid w:val="00377680"/>
    <w:rsid w:val="00377B7A"/>
    <w:rsid w:val="00377B80"/>
    <w:rsid w:val="0038096E"/>
    <w:rsid w:val="00380C02"/>
    <w:rsid w:val="00380E94"/>
    <w:rsid w:val="00381119"/>
    <w:rsid w:val="00381A42"/>
    <w:rsid w:val="00381D30"/>
    <w:rsid w:val="00382AC8"/>
    <w:rsid w:val="00382B4C"/>
    <w:rsid w:val="00382D71"/>
    <w:rsid w:val="0038360F"/>
    <w:rsid w:val="0038366B"/>
    <w:rsid w:val="003839F4"/>
    <w:rsid w:val="00383AAB"/>
    <w:rsid w:val="00383BAB"/>
    <w:rsid w:val="003842B1"/>
    <w:rsid w:val="00384DCD"/>
    <w:rsid w:val="0038558E"/>
    <w:rsid w:val="0038581D"/>
    <w:rsid w:val="00385B55"/>
    <w:rsid w:val="00385DE9"/>
    <w:rsid w:val="00385FFB"/>
    <w:rsid w:val="00386165"/>
    <w:rsid w:val="003861C5"/>
    <w:rsid w:val="003869A2"/>
    <w:rsid w:val="0038786D"/>
    <w:rsid w:val="00387D5D"/>
    <w:rsid w:val="00390522"/>
    <w:rsid w:val="00390BBB"/>
    <w:rsid w:val="00390D5A"/>
    <w:rsid w:val="00390E67"/>
    <w:rsid w:val="00391048"/>
    <w:rsid w:val="00391126"/>
    <w:rsid w:val="00391582"/>
    <w:rsid w:val="0039167C"/>
    <w:rsid w:val="003917E0"/>
    <w:rsid w:val="00391B24"/>
    <w:rsid w:val="00391CC7"/>
    <w:rsid w:val="00391EA1"/>
    <w:rsid w:val="00392287"/>
    <w:rsid w:val="003923A0"/>
    <w:rsid w:val="003924A4"/>
    <w:rsid w:val="00392562"/>
    <w:rsid w:val="00392922"/>
    <w:rsid w:val="00392CFE"/>
    <w:rsid w:val="0039380D"/>
    <w:rsid w:val="00393AF3"/>
    <w:rsid w:val="003940E7"/>
    <w:rsid w:val="00394206"/>
    <w:rsid w:val="003943EF"/>
    <w:rsid w:val="00395E05"/>
    <w:rsid w:val="00395E75"/>
    <w:rsid w:val="0039605A"/>
    <w:rsid w:val="00396214"/>
    <w:rsid w:val="00396279"/>
    <w:rsid w:val="003962A3"/>
    <w:rsid w:val="00396973"/>
    <w:rsid w:val="00396AFB"/>
    <w:rsid w:val="00396B01"/>
    <w:rsid w:val="00396FA0"/>
    <w:rsid w:val="0039761D"/>
    <w:rsid w:val="003976A2"/>
    <w:rsid w:val="0039770A"/>
    <w:rsid w:val="0039799D"/>
    <w:rsid w:val="00397EBA"/>
    <w:rsid w:val="003A04FB"/>
    <w:rsid w:val="003A0AA2"/>
    <w:rsid w:val="003A0F5C"/>
    <w:rsid w:val="003A0FC5"/>
    <w:rsid w:val="003A1649"/>
    <w:rsid w:val="003A168A"/>
    <w:rsid w:val="003A193D"/>
    <w:rsid w:val="003A2250"/>
    <w:rsid w:val="003A2382"/>
    <w:rsid w:val="003A2A59"/>
    <w:rsid w:val="003A3133"/>
    <w:rsid w:val="003A31FF"/>
    <w:rsid w:val="003A3A15"/>
    <w:rsid w:val="003A3AE5"/>
    <w:rsid w:val="003A3E8D"/>
    <w:rsid w:val="003A4174"/>
    <w:rsid w:val="003A4206"/>
    <w:rsid w:val="003A43EA"/>
    <w:rsid w:val="003A4617"/>
    <w:rsid w:val="003A48CB"/>
    <w:rsid w:val="003A4D45"/>
    <w:rsid w:val="003A4EC6"/>
    <w:rsid w:val="003A4F89"/>
    <w:rsid w:val="003A5997"/>
    <w:rsid w:val="003A59B3"/>
    <w:rsid w:val="003A6000"/>
    <w:rsid w:val="003A60AA"/>
    <w:rsid w:val="003A6333"/>
    <w:rsid w:val="003A7066"/>
    <w:rsid w:val="003A70BF"/>
    <w:rsid w:val="003A7141"/>
    <w:rsid w:val="003A7412"/>
    <w:rsid w:val="003A75D4"/>
    <w:rsid w:val="003A7637"/>
    <w:rsid w:val="003A7749"/>
    <w:rsid w:val="003A79A0"/>
    <w:rsid w:val="003B044F"/>
    <w:rsid w:val="003B0485"/>
    <w:rsid w:val="003B0D73"/>
    <w:rsid w:val="003B10E9"/>
    <w:rsid w:val="003B10F2"/>
    <w:rsid w:val="003B1827"/>
    <w:rsid w:val="003B19E3"/>
    <w:rsid w:val="003B1F22"/>
    <w:rsid w:val="003B1F44"/>
    <w:rsid w:val="003B234C"/>
    <w:rsid w:val="003B25F3"/>
    <w:rsid w:val="003B2A72"/>
    <w:rsid w:val="003B3105"/>
    <w:rsid w:val="003B3790"/>
    <w:rsid w:val="003B41D1"/>
    <w:rsid w:val="003B4499"/>
    <w:rsid w:val="003B45AD"/>
    <w:rsid w:val="003B4A93"/>
    <w:rsid w:val="003B4B73"/>
    <w:rsid w:val="003B5381"/>
    <w:rsid w:val="003B547A"/>
    <w:rsid w:val="003B5BB2"/>
    <w:rsid w:val="003B5C2F"/>
    <w:rsid w:val="003B5EFB"/>
    <w:rsid w:val="003B61D6"/>
    <w:rsid w:val="003B6BF5"/>
    <w:rsid w:val="003B720E"/>
    <w:rsid w:val="003B7474"/>
    <w:rsid w:val="003B7B81"/>
    <w:rsid w:val="003B7C2F"/>
    <w:rsid w:val="003B7C7F"/>
    <w:rsid w:val="003B7CDF"/>
    <w:rsid w:val="003B7D4B"/>
    <w:rsid w:val="003C1845"/>
    <w:rsid w:val="003C1943"/>
    <w:rsid w:val="003C1BE0"/>
    <w:rsid w:val="003C1EEC"/>
    <w:rsid w:val="003C210F"/>
    <w:rsid w:val="003C2221"/>
    <w:rsid w:val="003C2AFD"/>
    <w:rsid w:val="003C2DA2"/>
    <w:rsid w:val="003C3A7C"/>
    <w:rsid w:val="003C4602"/>
    <w:rsid w:val="003C5555"/>
    <w:rsid w:val="003C5A1F"/>
    <w:rsid w:val="003C5A27"/>
    <w:rsid w:val="003C5A50"/>
    <w:rsid w:val="003C5A54"/>
    <w:rsid w:val="003C5AC5"/>
    <w:rsid w:val="003C5EB8"/>
    <w:rsid w:val="003C5ECE"/>
    <w:rsid w:val="003C6272"/>
    <w:rsid w:val="003C655C"/>
    <w:rsid w:val="003C65A6"/>
    <w:rsid w:val="003C67AD"/>
    <w:rsid w:val="003C6D1A"/>
    <w:rsid w:val="003C709A"/>
    <w:rsid w:val="003C77A4"/>
    <w:rsid w:val="003D0C03"/>
    <w:rsid w:val="003D0D16"/>
    <w:rsid w:val="003D0D97"/>
    <w:rsid w:val="003D0DCD"/>
    <w:rsid w:val="003D0F46"/>
    <w:rsid w:val="003D1697"/>
    <w:rsid w:val="003D17C4"/>
    <w:rsid w:val="003D1920"/>
    <w:rsid w:val="003D217F"/>
    <w:rsid w:val="003D26B7"/>
    <w:rsid w:val="003D2F53"/>
    <w:rsid w:val="003D2F6A"/>
    <w:rsid w:val="003D3694"/>
    <w:rsid w:val="003D3EBB"/>
    <w:rsid w:val="003D4282"/>
    <w:rsid w:val="003D4297"/>
    <w:rsid w:val="003D4848"/>
    <w:rsid w:val="003D49A4"/>
    <w:rsid w:val="003D4CE3"/>
    <w:rsid w:val="003D5374"/>
    <w:rsid w:val="003D53B4"/>
    <w:rsid w:val="003D5C5B"/>
    <w:rsid w:val="003D6131"/>
    <w:rsid w:val="003D62AC"/>
    <w:rsid w:val="003D6568"/>
    <w:rsid w:val="003D7075"/>
    <w:rsid w:val="003D7703"/>
    <w:rsid w:val="003D78A8"/>
    <w:rsid w:val="003D7CFB"/>
    <w:rsid w:val="003D7D32"/>
    <w:rsid w:val="003D7F98"/>
    <w:rsid w:val="003E036D"/>
    <w:rsid w:val="003E0631"/>
    <w:rsid w:val="003E06D5"/>
    <w:rsid w:val="003E0CC3"/>
    <w:rsid w:val="003E0E80"/>
    <w:rsid w:val="003E0EEB"/>
    <w:rsid w:val="003E0F55"/>
    <w:rsid w:val="003E1B31"/>
    <w:rsid w:val="003E1FCB"/>
    <w:rsid w:val="003E2110"/>
    <w:rsid w:val="003E2171"/>
    <w:rsid w:val="003E2706"/>
    <w:rsid w:val="003E28FF"/>
    <w:rsid w:val="003E3084"/>
    <w:rsid w:val="003E34F8"/>
    <w:rsid w:val="003E3765"/>
    <w:rsid w:val="003E3ABA"/>
    <w:rsid w:val="003E424C"/>
    <w:rsid w:val="003E4367"/>
    <w:rsid w:val="003E46CB"/>
    <w:rsid w:val="003E483C"/>
    <w:rsid w:val="003E4B4D"/>
    <w:rsid w:val="003E4D0D"/>
    <w:rsid w:val="003E50C0"/>
    <w:rsid w:val="003E544E"/>
    <w:rsid w:val="003E5AE8"/>
    <w:rsid w:val="003E6378"/>
    <w:rsid w:val="003E6532"/>
    <w:rsid w:val="003E692A"/>
    <w:rsid w:val="003E7259"/>
    <w:rsid w:val="003E79EF"/>
    <w:rsid w:val="003E7A56"/>
    <w:rsid w:val="003E7E98"/>
    <w:rsid w:val="003F0BBE"/>
    <w:rsid w:val="003F0D34"/>
    <w:rsid w:val="003F11C9"/>
    <w:rsid w:val="003F12D2"/>
    <w:rsid w:val="003F1517"/>
    <w:rsid w:val="003F1719"/>
    <w:rsid w:val="003F1A47"/>
    <w:rsid w:val="003F1BA0"/>
    <w:rsid w:val="003F1C34"/>
    <w:rsid w:val="003F1E4C"/>
    <w:rsid w:val="003F2550"/>
    <w:rsid w:val="003F27FA"/>
    <w:rsid w:val="003F2C44"/>
    <w:rsid w:val="003F2D1D"/>
    <w:rsid w:val="003F2D3C"/>
    <w:rsid w:val="003F2E81"/>
    <w:rsid w:val="003F326A"/>
    <w:rsid w:val="003F35E0"/>
    <w:rsid w:val="003F3AE5"/>
    <w:rsid w:val="003F4131"/>
    <w:rsid w:val="003F51ED"/>
    <w:rsid w:val="003F54FC"/>
    <w:rsid w:val="003F58F4"/>
    <w:rsid w:val="003F5953"/>
    <w:rsid w:val="003F5F0C"/>
    <w:rsid w:val="003F5F53"/>
    <w:rsid w:val="003F61AF"/>
    <w:rsid w:val="003F6524"/>
    <w:rsid w:val="003F67AC"/>
    <w:rsid w:val="003F687D"/>
    <w:rsid w:val="003F6A87"/>
    <w:rsid w:val="003F6E1B"/>
    <w:rsid w:val="003F7B4D"/>
    <w:rsid w:val="003F7DD7"/>
    <w:rsid w:val="004001B4"/>
    <w:rsid w:val="0040046A"/>
    <w:rsid w:val="00400498"/>
    <w:rsid w:val="004011F1"/>
    <w:rsid w:val="00401490"/>
    <w:rsid w:val="00401BDF"/>
    <w:rsid w:val="00401E9D"/>
    <w:rsid w:val="004025DD"/>
    <w:rsid w:val="0040292F"/>
    <w:rsid w:val="00402E23"/>
    <w:rsid w:val="00403179"/>
    <w:rsid w:val="0040321A"/>
    <w:rsid w:val="00403A13"/>
    <w:rsid w:val="00403A8E"/>
    <w:rsid w:val="00403E4C"/>
    <w:rsid w:val="004041A7"/>
    <w:rsid w:val="004048A6"/>
    <w:rsid w:val="0040494F"/>
    <w:rsid w:val="00404BF7"/>
    <w:rsid w:val="00405048"/>
    <w:rsid w:val="004051B2"/>
    <w:rsid w:val="004051E0"/>
    <w:rsid w:val="004052AE"/>
    <w:rsid w:val="0040568D"/>
    <w:rsid w:val="00405DFE"/>
    <w:rsid w:val="00405F2F"/>
    <w:rsid w:val="00406056"/>
    <w:rsid w:val="0040627E"/>
    <w:rsid w:val="00406AAA"/>
    <w:rsid w:val="0040754E"/>
    <w:rsid w:val="00407CB3"/>
    <w:rsid w:val="0041030D"/>
    <w:rsid w:val="0041030E"/>
    <w:rsid w:val="00410EDC"/>
    <w:rsid w:val="004112F6"/>
    <w:rsid w:val="00411960"/>
    <w:rsid w:val="00411A19"/>
    <w:rsid w:val="00411B6A"/>
    <w:rsid w:val="00411B76"/>
    <w:rsid w:val="0041222D"/>
    <w:rsid w:val="0041242E"/>
    <w:rsid w:val="004128C5"/>
    <w:rsid w:val="00412A30"/>
    <w:rsid w:val="00412AA1"/>
    <w:rsid w:val="00412FF0"/>
    <w:rsid w:val="004134C7"/>
    <w:rsid w:val="004135FD"/>
    <w:rsid w:val="004137EF"/>
    <w:rsid w:val="0041380A"/>
    <w:rsid w:val="00413857"/>
    <w:rsid w:val="00413BF6"/>
    <w:rsid w:val="004149E7"/>
    <w:rsid w:val="00414CC9"/>
    <w:rsid w:val="00414D19"/>
    <w:rsid w:val="00415566"/>
    <w:rsid w:val="004156AC"/>
    <w:rsid w:val="004157B0"/>
    <w:rsid w:val="00415A7C"/>
    <w:rsid w:val="00415D3D"/>
    <w:rsid w:val="0041613E"/>
    <w:rsid w:val="00416217"/>
    <w:rsid w:val="00416593"/>
    <w:rsid w:val="00416750"/>
    <w:rsid w:val="00416820"/>
    <w:rsid w:val="00416A1D"/>
    <w:rsid w:val="00416ACB"/>
    <w:rsid w:val="0041715A"/>
    <w:rsid w:val="00417388"/>
    <w:rsid w:val="004175BD"/>
    <w:rsid w:val="004178E3"/>
    <w:rsid w:val="00417C81"/>
    <w:rsid w:val="00417E37"/>
    <w:rsid w:val="00417EFC"/>
    <w:rsid w:val="00420213"/>
    <w:rsid w:val="0042050D"/>
    <w:rsid w:val="00420F13"/>
    <w:rsid w:val="004211E1"/>
    <w:rsid w:val="0042161A"/>
    <w:rsid w:val="00421D4E"/>
    <w:rsid w:val="00421D74"/>
    <w:rsid w:val="00421D96"/>
    <w:rsid w:val="00422438"/>
    <w:rsid w:val="004224B2"/>
    <w:rsid w:val="00422542"/>
    <w:rsid w:val="0042277E"/>
    <w:rsid w:val="004227F0"/>
    <w:rsid w:val="0042285A"/>
    <w:rsid w:val="00422A50"/>
    <w:rsid w:val="00423099"/>
    <w:rsid w:val="004230E9"/>
    <w:rsid w:val="004238A6"/>
    <w:rsid w:val="00423D89"/>
    <w:rsid w:val="00423E18"/>
    <w:rsid w:val="00424263"/>
    <w:rsid w:val="0042426E"/>
    <w:rsid w:val="004247E2"/>
    <w:rsid w:val="00424C0D"/>
    <w:rsid w:val="004251C1"/>
    <w:rsid w:val="004260F3"/>
    <w:rsid w:val="00426C6E"/>
    <w:rsid w:val="0042700C"/>
    <w:rsid w:val="00427973"/>
    <w:rsid w:val="00427C57"/>
    <w:rsid w:val="004300A1"/>
    <w:rsid w:val="00430127"/>
    <w:rsid w:val="00430361"/>
    <w:rsid w:val="004303F7"/>
    <w:rsid w:val="004305D3"/>
    <w:rsid w:val="004306DF"/>
    <w:rsid w:val="00430C2F"/>
    <w:rsid w:val="004311FA"/>
    <w:rsid w:val="004313BF"/>
    <w:rsid w:val="00431688"/>
    <w:rsid w:val="00431BBF"/>
    <w:rsid w:val="00431DDA"/>
    <w:rsid w:val="00431FB3"/>
    <w:rsid w:val="00431FB4"/>
    <w:rsid w:val="00432052"/>
    <w:rsid w:val="00432066"/>
    <w:rsid w:val="0043225E"/>
    <w:rsid w:val="0043394D"/>
    <w:rsid w:val="00434060"/>
    <w:rsid w:val="004340A5"/>
    <w:rsid w:val="0043442B"/>
    <w:rsid w:val="00434784"/>
    <w:rsid w:val="004347AE"/>
    <w:rsid w:val="0043492C"/>
    <w:rsid w:val="00434EE9"/>
    <w:rsid w:val="00434F88"/>
    <w:rsid w:val="00434F8A"/>
    <w:rsid w:val="004362BA"/>
    <w:rsid w:val="004364F9"/>
    <w:rsid w:val="00436A7A"/>
    <w:rsid w:val="004378A7"/>
    <w:rsid w:val="00437A89"/>
    <w:rsid w:val="00437D6A"/>
    <w:rsid w:val="00437F96"/>
    <w:rsid w:val="0044147C"/>
    <w:rsid w:val="004416E8"/>
    <w:rsid w:val="00441CC1"/>
    <w:rsid w:val="00441E41"/>
    <w:rsid w:val="00442425"/>
    <w:rsid w:val="004427C8"/>
    <w:rsid w:val="004428AD"/>
    <w:rsid w:val="00442BAF"/>
    <w:rsid w:val="00442D21"/>
    <w:rsid w:val="00443206"/>
    <w:rsid w:val="00443410"/>
    <w:rsid w:val="00444098"/>
    <w:rsid w:val="004440FD"/>
    <w:rsid w:val="00444248"/>
    <w:rsid w:val="00444368"/>
    <w:rsid w:val="0044491D"/>
    <w:rsid w:val="0044501C"/>
    <w:rsid w:val="00445555"/>
    <w:rsid w:val="004455AF"/>
    <w:rsid w:val="004457F0"/>
    <w:rsid w:val="00445FA0"/>
    <w:rsid w:val="00445FFB"/>
    <w:rsid w:val="00446335"/>
    <w:rsid w:val="0044681C"/>
    <w:rsid w:val="00446FCF"/>
    <w:rsid w:val="0044774F"/>
    <w:rsid w:val="0044796C"/>
    <w:rsid w:val="00447C3A"/>
    <w:rsid w:val="004500CF"/>
    <w:rsid w:val="004504C3"/>
    <w:rsid w:val="004504DF"/>
    <w:rsid w:val="00450807"/>
    <w:rsid w:val="004516B0"/>
    <w:rsid w:val="004524D1"/>
    <w:rsid w:val="00453315"/>
    <w:rsid w:val="00453584"/>
    <w:rsid w:val="004546D8"/>
    <w:rsid w:val="0045483E"/>
    <w:rsid w:val="00454CFF"/>
    <w:rsid w:val="00455393"/>
    <w:rsid w:val="004557BE"/>
    <w:rsid w:val="00455D5B"/>
    <w:rsid w:val="00455E77"/>
    <w:rsid w:val="00456578"/>
    <w:rsid w:val="0045686D"/>
    <w:rsid w:val="0045694A"/>
    <w:rsid w:val="00456FA3"/>
    <w:rsid w:val="00457021"/>
    <w:rsid w:val="00457714"/>
    <w:rsid w:val="00457B01"/>
    <w:rsid w:val="004601E8"/>
    <w:rsid w:val="004602D8"/>
    <w:rsid w:val="004607B7"/>
    <w:rsid w:val="004609CA"/>
    <w:rsid w:val="00460D6A"/>
    <w:rsid w:val="00460E0A"/>
    <w:rsid w:val="004614E8"/>
    <w:rsid w:val="004617E7"/>
    <w:rsid w:val="00461FDC"/>
    <w:rsid w:val="00462133"/>
    <w:rsid w:val="004625FA"/>
    <w:rsid w:val="004627B0"/>
    <w:rsid w:val="004627DF"/>
    <w:rsid w:val="00462B83"/>
    <w:rsid w:val="00462E8F"/>
    <w:rsid w:val="00463385"/>
    <w:rsid w:val="00463908"/>
    <w:rsid w:val="0046397F"/>
    <w:rsid w:val="00463997"/>
    <w:rsid w:val="00463DCF"/>
    <w:rsid w:val="00463E62"/>
    <w:rsid w:val="00464378"/>
    <w:rsid w:val="00464844"/>
    <w:rsid w:val="00464943"/>
    <w:rsid w:val="00464D71"/>
    <w:rsid w:val="00464D9F"/>
    <w:rsid w:val="00465589"/>
    <w:rsid w:val="00465BCE"/>
    <w:rsid w:val="00465D41"/>
    <w:rsid w:val="00465E55"/>
    <w:rsid w:val="004663E5"/>
    <w:rsid w:val="0046658F"/>
    <w:rsid w:val="004665B0"/>
    <w:rsid w:val="004667B4"/>
    <w:rsid w:val="00466880"/>
    <w:rsid w:val="00466ADE"/>
    <w:rsid w:val="0046762D"/>
    <w:rsid w:val="004676CA"/>
    <w:rsid w:val="00467B2E"/>
    <w:rsid w:val="00467D0F"/>
    <w:rsid w:val="00467F40"/>
    <w:rsid w:val="004707C4"/>
    <w:rsid w:val="00470B99"/>
    <w:rsid w:val="00471E46"/>
    <w:rsid w:val="004720A7"/>
    <w:rsid w:val="0047243A"/>
    <w:rsid w:val="00472604"/>
    <w:rsid w:val="004727E6"/>
    <w:rsid w:val="004728BE"/>
    <w:rsid w:val="00472D14"/>
    <w:rsid w:val="00472E36"/>
    <w:rsid w:val="00472EF5"/>
    <w:rsid w:val="00473CFC"/>
    <w:rsid w:val="00473D1C"/>
    <w:rsid w:val="00475776"/>
    <w:rsid w:val="00475817"/>
    <w:rsid w:val="00475EAD"/>
    <w:rsid w:val="00476C9C"/>
    <w:rsid w:val="0047750E"/>
    <w:rsid w:val="004776C8"/>
    <w:rsid w:val="00480373"/>
    <w:rsid w:val="00480D40"/>
    <w:rsid w:val="00480ECA"/>
    <w:rsid w:val="0048122D"/>
    <w:rsid w:val="0048137A"/>
    <w:rsid w:val="0048178E"/>
    <w:rsid w:val="00481B31"/>
    <w:rsid w:val="00482049"/>
    <w:rsid w:val="004821E6"/>
    <w:rsid w:val="00482AB2"/>
    <w:rsid w:val="00482B40"/>
    <w:rsid w:val="004831A3"/>
    <w:rsid w:val="00483624"/>
    <w:rsid w:val="00483779"/>
    <w:rsid w:val="00483A2A"/>
    <w:rsid w:val="00483B38"/>
    <w:rsid w:val="0048417A"/>
    <w:rsid w:val="004847C5"/>
    <w:rsid w:val="00484F37"/>
    <w:rsid w:val="00485605"/>
    <w:rsid w:val="00485622"/>
    <w:rsid w:val="00485779"/>
    <w:rsid w:val="004862A3"/>
    <w:rsid w:val="0048655F"/>
    <w:rsid w:val="00486C0E"/>
    <w:rsid w:val="00486C24"/>
    <w:rsid w:val="00486CF9"/>
    <w:rsid w:val="004870D7"/>
    <w:rsid w:val="00487887"/>
    <w:rsid w:val="004878F6"/>
    <w:rsid w:val="00487D0A"/>
    <w:rsid w:val="004917A8"/>
    <w:rsid w:val="0049184E"/>
    <w:rsid w:val="00491C45"/>
    <w:rsid w:val="00491E8E"/>
    <w:rsid w:val="0049203E"/>
    <w:rsid w:val="0049229A"/>
    <w:rsid w:val="004928D9"/>
    <w:rsid w:val="00492978"/>
    <w:rsid w:val="00492EAD"/>
    <w:rsid w:val="004930E4"/>
    <w:rsid w:val="00493109"/>
    <w:rsid w:val="0049314F"/>
    <w:rsid w:val="004934BF"/>
    <w:rsid w:val="004938D4"/>
    <w:rsid w:val="00494AD5"/>
    <w:rsid w:val="00494B0F"/>
    <w:rsid w:val="00494F50"/>
    <w:rsid w:val="00494FBA"/>
    <w:rsid w:val="004952FB"/>
    <w:rsid w:val="0049591D"/>
    <w:rsid w:val="00496006"/>
    <w:rsid w:val="004967AE"/>
    <w:rsid w:val="00496E83"/>
    <w:rsid w:val="00496F90"/>
    <w:rsid w:val="00496FC7"/>
    <w:rsid w:val="00497299"/>
    <w:rsid w:val="004978F9"/>
    <w:rsid w:val="004A09E5"/>
    <w:rsid w:val="004A0CC2"/>
    <w:rsid w:val="004A0CDE"/>
    <w:rsid w:val="004A146B"/>
    <w:rsid w:val="004A1972"/>
    <w:rsid w:val="004A230F"/>
    <w:rsid w:val="004A236E"/>
    <w:rsid w:val="004A27DF"/>
    <w:rsid w:val="004A2C4A"/>
    <w:rsid w:val="004A2E4D"/>
    <w:rsid w:val="004A31A6"/>
    <w:rsid w:val="004A3292"/>
    <w:rsid w:val="004A444A"/>
    <w:rsid w:val="004A490F"/>
    <w:rsid w:val="004A49EA"/>
    <w:rsid w:val="004A4E33"/>
    <w:rsid w:val="004A5502"/>
    <w:rsid w:val="004A5532"/>
    <w:rsid w:val="004A56A8"/>
    <w:rsid w:val="004A577C"/>
    <w:rsid w:val="004A58B6"/>
    <w:rsid w:val="004A5BDC"/>
    <w:rsid w:val="004A5C61"/>
    <w:rsid w:val="004A5CC1"/>
    <w:rsid w:val="004A6522"/>
    <w:rsid w:val="004A65E8"/>
    <w:rsid w:val="004A665F"/>
    <w:rsid w:val="004A68ED"/>
    <w:rsid w:val="004A6C1A"/>
    <w:rsid w:val="004A6CEF"/>
    <w:rsid w:val="004A6E59"/>
    <w:rsid w:val="004A7505"/>
    <w:rsid w:val="004A77FD"/>
    <w:rsid w:val="004A784F"/>
    <w:rsid w:val="004A7AC3"/>
    <w:rsid w:val="004A7C6F"/>
    <w:rsid w:val="004A7CE7"/>
    <w:rsid w:val="004A7DCC"/>
    <w:rsid w:val="004B02CD"/>
    <w:rsid w:val="004B04A2"/>
    <w:rsid w:val="004B0570"/>
    <w:rsid w:val="004B0584"/>
    <w:rsid w:val="004B0D52"/>
    <w:rsid w:val="004B0FF7"/>
    <w:rsid w:val="004B14BB"/>
    <w:rsid w:val="004B17FC"/>
    <w:rsid w:val="004B1B53"/>
    <w:rsid w:val="004B204B"/>
    <w:rsid w:val="004B2376"/>
    <w:rsid w:val="004B2BE5"/>
    <w:rsid w:val="004B3286"/>
    <w:rsid w:val="004B33A7"/>
    <w:rsid w:val="004B3E8B"/>
    <w:rsid w:val="004B3EC1"/>
    <w:rsid w:val="004B42C5"/>
    <w:rsid w:val="004B4459"/>
    <w:rsid w:val="004B477C"/>
    <w:rsid w:val="004B4A43"/>
    <w:rsid w:val="004B4C30"/>
    <w:rsid w:val="004B4F77"/>
    <w:rsid w:val="004B54BC"/>
    <w:rsid w:val="004B5745"/>
    <w:rsid w:val="004B5A9A"/>
    <w:rsid w:val="004B5B4D"/>
    <w:rsid w:val="004B5C45"/>
    <w:rsid w:val="004B5E03"/>
    <w:rsid w:val="004B5E2D"/>
    <w:rsid w:val="004B60BE"/>
    <w:rsid w:val="004B64A6"/>
    <w:rsid w:val="004B64E2"/>
    <w:rsid w:val="004B65D2"/>
    <w:rsid w:val="004B6A2E"/>
    <w:rsid w:val="004B70C5"/>
    <w:rsid w:val="004B7323"/>
    <w:rsid w:val="004B7512"/>
    <w:rsid w:val="004C0026"/>
    <w:rsid w:val="004C0038"/>
    <w:rsid w:val="004C0177"/>
    <w:rsid w:val="004C06F8"/>
    <w:rsid w:val="004C06FF"/>
    <w:rsid w:val="004C0C0D"/>
    <w:rsid w:val="004C1DCE"/>
    <w:rsid w:val="004C2710"/>
    <w:rsid w:val="004C388F"/>
    <w:rsid w:val="004C38BB"/>
    <w:rsid w:val="004C39A1"/>
    <w:rsid w:val="004C3A32"/>
    <w:rsid w:val="004C40DF"/>
    <w:rsid w:val="004C44ED"/>
    <w:rsid w:val="004C4F2B"/>
    <w:rsid w:val="004C5A89"/>
    <w:rsid w:val="004C5F32"/>
    <w:rsid w:val="004C6300"/>
    <w:rsid w:val="004C6898"/>
    <w:rsid w:val="004C6A74"/>
    <w:rsid w:val="004C6EBE"/>
    <w:rsid w:val="004C6F14"/>
    <w:rsid w:val="004C756F"/>
    <w:rsid w:val="004C76C2"/>
    <w:rsid w:val="004C78A9"/>
    <w:rsid w:val="004D0009"/>
    <w:rsid w:val="004D0377"/>
    <w:rsid w:val="004D0512"/>
    <w:rsid w:val="004D098A"/>
    <w:rsid w:val="004D157A"/>
    <w:rsid w:val="004D1AA9"/>
    <w:rsid w:val="004D1E6F"/>
    <w:rsid w:val="004D2142"/>
    <w:rsid w:val="004D230D"/>
    <w:rsid w:val="004D2314"/>
    <w:rsid w:val="004D2646"/>
    <w:rsid w:val="004D27A1"/>
    <w:rsid w:val="004D29C9"/>
    <w:rsid w:val="004D2F3F"/>
    <w:rsid w:val="004D306A"/>
    <w:rsid w:val="004D420B"/>
    <w:rsid w:val="004D456B"/>
    <w:rsid w:val="004D4EF7"/>
    <w:rsid w:val="004D5187"/>
    <w:rsid w:val="004D5201"/>
    <w:rsid w:val="004D5B3A"/>
    <w:rsid w:val="004D5D73"/>
    <w:rsid w:val="004D5DD9"/>
    <w:rsid w:val="004D5E24"/>
    <w:rsid w:val="004D5E34"/>
    <w:rsid w:val="004D634B"/>
    <w:rsid w:val="004D6442"/>
    <w:rsid w:val="004D679A"/>
    <w:rsid w:val="004D7418"/>
    <w:rsid w:val="004D7432"/>
    <w:rsid w:val="004D7998"/>
    <w:rsid w:val="004D7E85"/>
    <w:rsid w:val="004D7EAA"/>
    <w:rsid w:val="004E0310"/>
    <w:rsid w:val="004E08C3"/>
    <w:rsid w:val="004E0BFD"/>
    <w:rsid w:val="004E0D66"/>
    <w:rsid w:val="004E0D70"/>
    <w:rsid w:val="004E1741"/>
    <w:rsid w:val="004E187E"/>
    <w:rsid w:val="004E1F96"/>
    <w:rsid w:val="004E2613"/>
    <w:rsid w:val="004E2767"/>
    <w:rsid w:val="004E2C83"/>
    <w:rsid w:val="004E2E80"/>
    <w:rsid w:val="004E2EAE"/>
    <w:rsid w:val="004E2F1B"/>
    <w:rsid w:val="004E2F78"/>
    <w:rsid w:val="004E3B77"/>
    <w:rsid w:val="004E3DC6"/>
    <w:rsid w:val="004E4024"/>
    <w:rsid w:val="004E431C"/>
    <w:rsid w:val="004E4DD3"/>
    <w:rsid w:val="004E50D3"/>
    <w:rsid w:val="004E5485"/>
    <w:rsid w:val="004E6C3A"/>
    <w:rsid w:val="004E7019"/>
    <w:rsid w:val="004E739F"/>
    <w:rsid w:val="004E79C5"/>
    <w:rsid w:val="004F037D"/>
    <w:rsid w:val="004F0E43"/>
    <w:rsid w:val="004F0E84"/>
    <w:rsid w:val="004F13B7"/>
    <w:rsid w:val="004F1764"/>
    <w:rsid w:val="004F17D4"/>
    <w:rsid w:val="004F186D"/>
    <w:rsid w:val="004F1B88"/>
    <w:rsid w:val="004F2028"/>
    <w:rsid w:val="004F215C"/>
    <w:rsid w:val="004F257F"/>
    <w:rsid w:val="004F25E3"/>
    <w:rsid w:val="004F26AF"/>
    <w:rsid w:val="004F2FA1"/>
    <w:rsid w:val="004F377A"/>
    <w:rsid w:val="004F41A3"/>
    <w:rsid w:val="004F4937"/>
    <w:rsid w:val="004F531D"/>
    <w:rsid w:val="004F5842"/>
    <w:rsid w:val="004F5CF8"/>
    <w:rsid w:val="004F6095"/>
    <w:rsid w:val="004F6281"/>
    <w:rsid w:val="004F666A"/>
    <w:rsid w:val="005003F4"/>
    <w:rsid w:val="005007F1"/>
    <w:rsid w:val="00500D82"/>
    <w:rsid w:val="00500DC9"/>
    <w:rsid w:val="00500FA9"/>
    <w:rsid w:val="00501127"/>
    <w:rsid w:val="00501304"/>
    <w:rsid w:val="005019DE"/>
    <w:rsid w:val="00501AB7"/>
    <w:rsid w:val="00502571"/>
    <w:rsid w:val="005027D6"/>
    <w:rsid w:val="00502A55"/>
    <w:rsid w:val="00503158"/>
    <w:rsid w:val="0050333B"/>
    <w:rsid w:val="005034EE"/>
    <w:rsid w:val="00503568"/>
    <w:rsid w:val="00503707"/>
    <w:rsid w:val="0050383C"/>
    <w:rsid w:val="00503903"/>
    <w:rsid w:val="00503E77"/>
    <w:rsid w:val="005047B3"/>
    <w:rsid w:val="00504B80"/>
    <w:rsid w:val="00504EA0"/>
    <w:rsid w:val="00504FC9"/>
    <w:rsid w:val="0050503F"/>
    <w:rsid w:val="00505137"/>
    <w:rsid w:val="00505248"/>
    <w:rsid w:val="00505369"/>
    <w:rsid w:val="00505540"/>
    <w:rsid w:val="005056A7"/>
    <w:rsid w:val="005059DC"/>
    <w:rsid w:val="005061F5"/>
    <w:rsid w:val="005062D1"/>
    <w:rsid w:val="0050697D"/>
    <w:rsid w:val="00506ABC"/>
    <w:rsid w:val="00506E6B"/>
    <w:rsid w:val="00506FAB"/>
    <w:rsid w:val="0050729F"/>
    <w:rsid w:val="00507434"/>
    <w:rsid w:val="00507B96"/>
    <w:rsid w:val="00507E28"/>
    <w:rsid w:val="00507E4D"/>
    <w:rsid w:val="00507EE1"/>
    <w:rsid w:val="00510DA6"/>
    <w:rsid w:val="00511102"/>
    <w:rsid w:val="00511713"/>
    <w:rsid w:val="00511C05"/>
    <w:rsid w:val="00511E67"/>
    <w:rsid w:val="00511EDA"/>
    <w:rsid w:val="00512053"/>
    <w:rsid w:val="0051242C"/>
    <w:rsid w:val="0051255B"/>
    <w:rsid w:val="00512E29"/>
    <w:rsid w:val="00512FC1"/>
    <w:rsid w:val="00513A88"/>
    <w:rsid w:val="00513CA9"/>
    <w:rsid w:val="00513EF8"/>
    <w:rsid w:val="00514803"/>
    <w:rsid w:val="00514C33"/>
    <w:rsid w:val="00514F9D"/>
    <w:rsid w:val="0051597D"/>
    <w:rsid w:val="00515A06"/>
    <w:rsid w:val="00515C89"/>
    <w:rsid w:val="00516085"/>
    <w:rsid w:val="0051638B"/>
    <w:rsid w:val="00516E56"/>
    <w:rsid w:val="00517116"/>
    <w:rsid w:val="0051777B"/>
    <w:rsid w:val="00517981"/>
    <w:rsid w:val="00517B0C"/>
    <w:rsid w:val="00517B54"/>
    <w:rsid w:val="00517F95"/>
    <w:rsid w:val="0052027E"/>
    <w:rsid w:val="00520604"/>
    <w:rsid w:val="0052094D"/>
    <w:rsid w:val="00520FA8"/>
    <w:rsid w:val="005218EE"/>
    <w:rsid w:val="00521F03"/>
    <w:rsid w:val="00522054"/>
    <w:rsid w:val="0052269B"/>
    <w:rsid w:val="005227EA"/>
    <w:rsid w:val="00522B9A"/>
    <w:rsid w:val="00522EAF"/>
    <w:rsid w:val="005232EF"/>
    <w:rsid w:val="0052333D"/>
    <w:rsid w:val="00523370"/>
    <w:rsid w:val="0052345C"/>
    <w:rsid w:val="005237A8"/>
    <w:rsid w:val="00523A08"/>
    <w:rsid w:val="005241FC"/>
    <w:rsid w:val="005249BA"/>
    <w:rsid w:val="00524BCD"/>
    <w:rsid w:val="00524C67"/>
    <w:rsid w:val="00525127"/>
    <w:rsid w:val="00525871"/>
    <w:rsid w:val="0052620B"/>
    <w:rsid w:val="00526523"/>
    <w:rsid w:val="00526588"/>
    <w:rsid w:val="005269B2"/>
    <w:rsid w:val="00526E0F"/>
    <w:rsid w:val="00527007"/>
    <w:rsid w:val="005271A0"/>
    <w:rsid w:val="00527F1D"/>
    <w:rsid w:val="00530011"/>
    <w:rsid w:val="005305EA"/>
    <w:rsid w:val="00530B6F"/>
    <w:rsid w:val="00530CB1"/>
    <w:rsid w:val="00531244"/>
    <w:rsid w:val="0053139E"/>
    <w:rsid w:val="0053156A"/>
    <w:rsid w:val="00531D66"/>
    <w:rsid w:val="00531F6C"/>
    <w:rsid w:val="005329E3"/>
    <w:rsid w:val="00532E20"/>
    <w:rsid w:val="00532F9A"/>
    <w:rsid w:val="005332F2"/>
    <w:rsid w:val="0053341D"/>
    <w:rsid w:val="0053347E"/>
    <w:rsid w:val="005336E2"/>
    <w:rsid w:val="00533D51"/>
    <w:rsid w:val="00533F0B"/>
    <w:rsid w:val="00533F3F"/>
    <w:rsid w:val="0053422A"/>
    <w:rsid w:val="0053422E"/>
    <w:rsid w:val="00534277"/>
    <w:rsid w:val="0053427F"/>
    <w:rsid w:val="00535337"/>
    <w:rsid w:val="0053558F"/>
    <w:rsid w:val="005358AE"/>
    <w:rsid w:val="00535928"/>
    <w:rsid w:val="0053601D"/>
    <w:rsid w:val="005360BD"/>
    <w:rsid w:val="0053692B"/>
    <w:rsid w:val="00536B80"/>
    <w:rsid w:val="00536C41"/>
    <w:rsid w:val="00536CB6"/>
    <w:rsid w:val="00536CFC"/>
    <w:rsid w:val="00536F1D"/>
    <w:rsid w:val="00537347"/>
    <w:rsid w:val="005378C2"/>
    <w:rsid w:val="005378F5"/>
    <w:rsid w:val="00537EFA"/>
    <w:rsid w:val="0054006F"/>
    <w:rsid w:val="00540DCE"/>
    <w:rsid w:val="00540F9C"/>
    <w:rsid w:val="005413B7"/>
    <w:rsid w:val="00541857"/>
    <w:rsid w:val="00541A8C"/>
    <w:rsid w:val="00541B18"/>
    <w:rsid w:val="00541B39"/>
    <w:rsid w:val="00541F16"/>
    <w:rsid w:val="005424D7"/>
    <w:rsid w:val="0054294E"/>
    <w:rsid w:val="0054347C"/>
    <w:rsid w:val="0054360F"/>
    <w:rsid w:val="005437D5"/>
    <w:rsid w:val="00543824"/>
    <w:rsid w:val="005438D1"/>
    <w:rsid w:val="0054408C"/>
    <w:rsid w:val="005444DE"/>
    <w:rsid w:val="00544526"/>
    <w:rsid w:val="005446A9"/>
    <w:rsid w:val="0054490C"/>
    <w:rsid w:val="00544C6A"/>
    <w:rsid w:val="00544D08"/>
    <w:rsid w:val="00545167"/>
    <w:rsid w:val="0054558C"/>
    <w:rsid w:val="005457EA"/>
    <w:rsid w:val="00545D43"/>
    <w:rsid w:val="00546CB1"/>
    <w:rsid w:val="00546D70"/>
    <w:rsid w:val="005470E7"/>
    <w:rsid w:val="00547821"/>
    <w:rsid w:val="00547BA9"/>
    <w:rsid w:val="00547CB7"/>
    <w:rsid w:val="00547F6B"/>
    <w:rsid w:val="00547F7E"/>
    <w:rsid w:val="005507FB"/>
    <w:rsid w:val="0055094D"/>
    <w:rsid w:val="00550DD8"/>
    <w:rsid w:val="00551B47"/>
    <w:rsid w:val="00551D95"/>
    <w:rsid w:val="00551E96"/>
    <w:rsid w:val="0055249C"/>
    <w:rsid w:val="005526B7"/>
    <w:rsid w:val="00552767"/>
    <w:rsid w:val="00552EAE"/>
    <w:rsid w:val="005530C5"/>
    <w:rsid w:val="00553102"/>
    <w:rsid w:val="00553252"/>
    <w:rsid w:val="00553939"/>
    <w:rsid w:val="00554314"/>
    <w:rsid w:val="005545D2"/>
    <w:rsid w:val="00554B5A"/>
    <w:rsid w:val="00554B9C"/>
    <w:rsid w:val="00554DA9"/>
    <w:rsid w:val="00554F5B"/>
    <w:rsid w:val="00555086"/>
    <w:rsid w:val="00555415"/>
    <w:rsid w:val="00555793"/>
    <w:rsid w:val="00556000"/>
    <w:rsid w:val="005561D3"/>
    <w:rsid w:val="00556393"/>
    <w:rsid w:val="005564D6"/>
    <w:rsid w:val="00556FA7"/>
    <w:rsid w:val="005570F1"/>
    <w:rsid w:val="00557498"/>
    <w:rsid w:val="0055764C"/>
    <w:rsid w:val="005578E3"/>
    <w:rsid w:val="00557E7C"/>
    <w:rsid w:val="00560168"/>
    <w:rsid w:val="00560946"/>
    <w:rsid w:val="0056109E"/>
    <w:rsid w:val="00561421"/>
    <w:rsid w:val="005614AB"/>
    <w:rsid w:val="00561750"/>
    <w:rsid w:val="00561B48"/>
    <w:rsid w:val="00561BAD"/>
    <w:rsid w:val="0056252D"/>
    <w:rsid w:val="00562EFD"/>
    <w:rsid w:val="005634E0"/>
    <w:rsid w:val="005634FA"/>
    <w:rsid w:val="00563A6C"/>
    <w:rsid w:val="0056411D"/>
    <w:rsid w:val="00564273"/>
    <w:rsid w:val="005651E8"/>
    <w:rsid w:val="005653BB"/>
    <w:rsid w:val="00565AFD"/>
    <w:rsid w:val="00565B5C"/>
    <w:rsid w:val="00565EF5"/>
    <w:rsid w:val="00565F26"/>
    <w:rsid w:val="00565FC8"/>
    <w:rsid w:val="00566039"/>
    <w:rsid w:val="005660A8"/>
    <w:rsid w:val="005662A3"/>
    <w:rsid w:val="00566504"/>
    <w:rsid w:val="005668DA"/>
    <w:rsid w:val="0056695A"/>
    <w:rsid w:val="00566C0B"/>
    <w:rsid w:val="00567025"/>
    <w:rsid w:val="00567F2E"/>
    <w:rsid w:val="005704B0"/>
    <w:rsid w:val="00571183"/>
    <w:rsid w:val="005717F7"/>
    <w:rsid w:val="00571A0A"/>
    <w:rsid w:val="00572157"/>
    <w:rsid w:val="0057226E"/>
    <w:rsid w:val="00572D02"/>
    <w:rsid w:val="005731AD"/>
    <w:rsid w:val="0057380B"/>
    <w:rsid w:val="005738F2"/>
    <w:rsid w:val="00573CED"/>
    <w:rsid w:val="00573D7F"/>
    <w:rsid w:val="00574043"/>
    <w:rsid w:val="0057429E"/>
    <w:rsid w:val="00574484"/>
    <w:rsid w:val="0057470E"/>
    <w:rsid w:val="005749AC"/>
    <w:rsid w:val="00574B6F"/>
    <w:rsid w:val="005753A0"/>
    <w:rsid w:val="005753E1"/>
    <w:rsid w:val="005754FA"/>
    <w:rsid w:val="005755ED"/>
    <w:rsid w:val="005757DC"/>
    <w:rsid w:val="0057596A"/>
    <w:rsid w:val="00575A9F"/>
    <w:rsid w:val="00575B10"/>
    <w:rsid w:val="00575B84"/>
    <w:rsid w:val="00575BCF"/>
    <w:rsid w:val="0057602E"/>
    <w:rsid w:val="005761C9"/>
    <w:rsid w:val="0057654C"/>
    <w:rsid w:val="0057668C"/>
    <w:rsid w:val="00576A2C"/>
    <w:rsid w:val="00577411"/>
    <w:rsid w:val="00577AC0"/>
    <w:rsid w:val="00580006"/>
    <w:rsid w:val="0058022F"/>
    <w:rsid w:val="00581325"/>
    <w:rsid w:val="005817B9"/>
    <w:rsid w:val="00582067"/>
    <w:rsid w:val="00582238"/>
    <w:rsid w:val="0058231E"/>
    <w:rsid w:val="0058242A"/>
    <w:rsid w:val="00582739"/>
    <w:rsid w:val="0058278E"/>
    <w:rsid w:val="00582AB8"/>
    <w:rsid w:val="00582C4E"/>
    <w:rsid w:val="00582F1A"/>
    <w:rsid w:val="005837F0"/>
    <w:rsid w:val="00583D79"/>
    <w:rsid w:val="005847A0"/>
    <w:rsid w:val="005849C1"/>
    <w:rsid w:val="00584E94"/>
    <w:rsid w:val="00585648"/>
    <w:rsid w:val="00585AA4"/>
    <w:rsid w:val="00585D02"/>
    <w:rsid w:val="00586188"/>
    <w:rsid w:val="00586577"/>
    <w:rsid w:val="00586904"/>
    <w:rsid w:val="00586A71"/>
    <w:rsid w:val="00586E12"/>
    <w:rsid w:val="00586E68"/>
    <w:rsid w:val="005871EC"/>
    <w:rsid w:val="00587207"/>
    <w:rsid w:val="00587F2F"/>
    <w:rsid w:val="00590133"/>
    <w:rsid w:val="00590D4E"/>
    <w:rsid w:val="00591113"/>
    <w:rsid w:val="00591133"/>
    <w:rsid w:val="00591792"/>
    <w:rsid w:val="00591832"/>
    <w:rsid w:val="00592742"/>
    <w:rsid w:val="0059295A"/>
    <w:rsid w:val="00592B79"/>
    <w:rsid w:val="005934CA"/>
    <w:rsid w:val="00593807"/>
    <w:rsid w:val="00593F58"/>
    <w:rsid w:val="00594092"/>
    <w:rsid w:val="005941ED"/>
    <w:rsid w:val="00594546"/>
    <w:rsid w:val="00594F73"/>
    <w:rsid w:val="005951E0"/>
    <w:rsid w:val="00595225"/>
    <w:rsid w:val="00595437"/>
    <w:rsid w:val="00596799"/>
    <w:rsid w:val="00597082"/>
    <w:rsid w:val="005972D9"/>
    <w:rsid w:val="00597354"/>
    <w:rsid w:val="00597CD8"/>
    <w:rsid w:val="00597E5C"/>
    <w:rsid w:val="005A00A1"/>
    <w:rsid w:val="005A0270"/>
    <w:rsid w:val="005A0539"/>
    <w:rsid w:val="005A09DE"/>
    <w:rsid w:val="005A0B8B"/>
    <w:rsid w:val="005A118F"/>
    <w:rsid w:val="005A11D9"/>
    <w:rsid w:val="005A1FDE"/>
    <w:rsid w:val="005A2093"/>
    <w:rsid w:val="005A24AF"/>
    <w:rsid w:val="005A26EE"/>
    <w:rsid w:val="005A2E16"/>
    <w:rsid w:val="005A3289"/>
    <w:rsid w:val="005A3610"/>
    <w:rsid w:val="005A3C7F"/>
    <w:rsid w:val="005A3D2A"/>
    <w:rsid w:val="005A487A"/>
    <w:rsid w:val="005A4C41"/>
    <w:rsid w:val="005A51BC"/>
    <w:rsid w:val="005A580B"/>
    <w:rsid w:val="005A5967"/>
    <w:rsid w:val="005A5F1E"/>
    <w:rsid w:val="005A60DE"/>
    <w:rsid w:val="005A62D1"/>
    <w:rsid w:val="005A64AC"/>
    <w:rsid w:val="005A65FD"/>
    <w:rsid w:val="005A683E"/>
    <w:rsid w:val="005A6B86"/>
    <w:rsid w:val="005A6F5A"/>
    <w:rsid w:val="005A79D4"/>
    <w:rsid w:val="005B01E6"/>
    <w:rsid w:val="005B02D4"/>
    <w:rsid w:val="005B0303"/>
    <w:rsid w:val="005B0384"/>
    <w:rsid w:val="005B0617"/>
    <w:rsid w:val="005B0B03"/>
    <w:rsid w:val="005B0D72"/>
    <w:rsid w:val="005B0E55"/>
    <w:rsid w:val="005B0F7F"/>
    <w:rsid w:val="005B1378"/>
    <w:rsid w:val="005B15F5"/>
    <w:rsid w:val="005B170D"/>
    <w:rsid w:val="005B1A0D"/>
    <w:rsid w:val="005B24D8"/>
    <w:rsid w:val="005B25DD"/>
    <w:rsid w:val="005B28DB"/>
    <w:rsid w:val="005B2B1A"/>
    <w:rsid w:val="005B306B"/>
    <w:rsid w:val="005B3806"/>
    <w:rsid w:val="005B3F0C"/>
    <w:rsid w:val="005B4061"/>
    <w:rsid w:val="005B42F9"/>
    <w:rsid w:val="005B4651"/>
    <w:rsid w:val="005B486D"/>
    <w:rsid w:val="005B4AC1"/>
    <w:rsid w:val="005B4BA4"/>
    <w:rsid w:val="005B4F09"/>
    <w:rsid w:val="005B514F"/>
    <w:rsid w:val="005B5261"/>
    <w:rsid w:val="005B545C"/>
    <w:rsid w:val="005B54ED"/>
    <w:rsid w:val="005B64AC"/>
    <w:rsid w:val="005B65B5"/>
    <w:rsid w:val="005B6E28"/>
    <w:rsid w:val="005B72AB"/>
    <w:rsid w:val="005B7647"/>
    <w:rsid w:val="005B789D"/>
    <w:rsid w:val="005B7924"/>
    <w:rsid w:val="005C0010"/>
    <w:rsid w:val="005C02F8"/>
    <w:rsid w:val="005C078E"/>
    <w:rsid w:val="005C11C3"/>
    <w:rsid w:val="005C17D2"/>
    <w:rsid w:val="005C2BC2"/>
    <w:rsid w:val="005C3462"/>
    <w:rsid w:val="005C3C68"/>
    <w:rsid w:val="005C3CFD"/>
    <w:rsid w:val="005C4CED"/>
    <w:rsid w:val="005C4DFA"/>
    <w:rsid w:val="005C537C"/>
    <w:rsid w:val="005C5833"/>
    <w:rsid w:val="005C5DE0"/>
    <w:rsid w:val="005C625F"/>
    <w:rsid w:val="005C63BA"/>
    <w:rsid w:val="005C64C0"/>
    <w:rsid w:val="005C6A23"/>
    <w:rsid w:val="005C6A30"/>
    <w:rsid w:val="005C6CF1"/>
    <w:rsid w:val="005C6D52"/>
    <w:rsid w:val="005C7319"/>
    <w:rsid w:val="005C7490"/>
    <w:rsid w:val="005C77D6"/>
    <w:rsid w:val="005C797B"/>
    <w:rsid w:val="005C7B12"/>
    <w:rsid w:val="005C7C40"/>
    <w:rsid w:val="005C7DB3"/>
    <w:rsid w:val="005D076C"/>
    <w:rsid w:val="005D0AD7"/>
    <w:rsid w:val="005D0B75"/>
    <w:rsid w:val="005D0DFC"/>
    <w:rsid w:val="005D174A"/>
    <w:rsid w:val="005D18A8"/>
    <w:rsid w:val="005D1E9F"/>
    <w:rsid w:val="005D22FD"/>
    <w:rsid w:val="005D276A"/>
    <w:rsid w:val="005D2AD3"/>
    <w:rsid w:val="005D3C2B"/>
    <w:rsid w:val="005D3C8A"/>
    <w:rsid w:val="005D42A3"/>
    <w:rsid w:val="005D45B0"/>
    <w:rsid w:val="005D473B"/>
    <w:rsid w:val="005D478F"/>
    <w:rsid w:val="005D47B5"/>
    <w:rsid w:val="005D523D"/>
    <w:rsid w:val="005D55DB"/>
    <w:rsid w:val="005D6885"/>
    <w:rsid w:val="005D6AF0"/>
    <w:rsid w:val="005D7320"/>
    <w:rsid w:val="005E026D"/>
    <w:rsid w:val="005E0542"/>
    <w:rsid w:val="005E054E"/>
    <w:rsid w:val="005E0BD3"/>
    <w:rsid w:val="005E0CF8"/>
    <w:rsid w:val="005E0FAD"/>
    <w:rsid w:val="005E12CF"/>
    <w:rsid w:val="005E1717"/>
    <w:rsid w:val="005E17B4"/>
    <w:rsid w:val="005E18BA"/>
    <w:rsid w:val="005E1D59"/>
    <w:rsid w:val="005E1EC6"/>
    <w:rsid w:val="005E234C"/>
    <w:rsid w:val="005E2DFB"/>
    <w:rsid w:val="005E3193"/>
    <w:rsid w:val="005E358F"/>
    <w:rsid w:val="005E3684"/>
    <w:rsid w:val="005E393B"/>
    <w:rsid w:val="005E3A5D"/>
    <w:rsid w:val="005E450E"/>
    <w:rsid w:val="005E4F9F"/>
    <w:rsid w:val="005E5710"/>
    <w:rsid w:val="005E69EF"/>
    <w:rsid w:val="005E6DE5"/>
    <w:rsid w:val="005E7399"/>
    <w:rsid w:val="005E75CE"/>
    <w:rsid w:val="005F0863"/>
    <w:rsid w:val="005F0B32"/>
    <w:rsid w:val="005F1099"/>
    <w:rsid w:val="005F1224"/>
    <w:rsid w:val="005F13E2"/>
    <w:rsid w:val="005F13F0"/>
    <w:rsid w:val="005F1D04"/>
    <w:rsid w:val="005F210F"/>
    <w:rsid w:val="005F237B"/>
    <w:rsid w:val="005F29B9"/>
    <w:rsid w:val="005F2C4E"/>
    <w:rsid w:val="005F2DA7"/>
    <w:rsid w:val="005F2EA2"/>
    <w:rsid w:val="005F324F"/>
    <w:rsid w:val="005F3C67"/>
    <w:rsid w:val="005F3DFE"/>
    <w:rsid w:val="005F44DC"/>
    <w:rsid w:val="005F4F0F"/>
    <w:rsid w:val="005F5959"/>
    <w:rsid w:val="005F5979"/>
    <w:rsid w:val="005F6739"/>
    <w:rsid w:val="005F67D0"/>
    <w:rsid w:val="005F681B"/>
    <w:rsid w:val="005F6C4D"/>
    <w:rsid w:val="005F7383"/>
    <w:rsid w:val="005F74D8"/>
    <w:rsid w:val="005F753A"/>
    <w:rsid w:val="005F7797"/>
    <w:rsid w:val="005F779B"/>
    <w:rsid w:val="005F7FC2"/>
    <w:rsid w:val="006002EA"/>
    <w:rsid w:val="0060056E"/>
    <w:rsid w:val="0060081F"/>
    <w:rsid w:val="00601823"/>
    <w:rsid w:val="00601BC7"/>
    <w:rsid w:val="00601ED3"/>
    <w:rsid w:val="006020CC"/>
    <w:rsid w:val="006022E2"/>
    <w:rsid w:val="006028B8"/>
    <w:rsid w:val="00602A78"/>
    <w:rsid w:val="00602CF1"/>
    <w:rsid w:val="00602D9A"/>
    <w:rsid w:val="00602FF8"/>
    <w:rsid w:val="00603126"/>
    <w:rsid w:val="00603343"/>
    <w:rsid w:val="00603D7E"/>
    <w:rsid w:val="00603EE4"/>
    <w:rsid w:val="00604551"/>
    <w:rsid w:val="0060490E"/>
    <w:rsid w:val="006049BD"/>
    <w:rsid w:val="00604A63"/>
    <w:rsid w:val="00604C87"/>
    <w:rsid w:val="00605409"/>
    <w:rsid w:val="00605415"/>
    <w:rsid w:val="006057DC"/>
    <w:rsid w:val="006058D7"/>
    <w:rsid w:val="006058DA"/>
    <w:rsid w:val="00605A76"/>
    <w:rsid w:val="0060601F"/>
    <w:rsid w:val="006064E2"/>
    <w:rsid w:val="00606D1D"/>
    <w:rsid w:val="00606DCB"/>
    <w:rsid w:val="00606F97"/>
    <w:rsid w:val="00607428"/>
    <w:rsid w:val="00607595"/>
    <w:rsid w:val="006077FF"/>
    <w:rsid w:val="00610CE5"/>
    <w:rsid w:val="00610D51"/>
    <w:rsid w:val="0061104C"/>
    <w:rsid w:val="00611227"/>
    <w:rsid w:val="006122DF"/>
    <w:rsid w:val="0061361C"/>
    <w:rsid w:val="00613AC0"/>
    <w:rsid w:val="00613F55"/>
    <w:rsid w:val="00614376"/>
    <w:rsid w:val="006148D5"/>
    <w:rsid w:val="00614A28"/>
    <w:rsid w:val="00614BFD"/>
    <w:rsid w:val="00614E83"/>
    <w:rsid w:val="00614F08"/>
    <w:rsid w:val="00614F97"/>
    <w:rsid w:val="006158F3"/>
    <w:rsid w:val="00615918"/>
    <w:rsid w:val="006159C2"/>
    <w:rsid w:val="00615C3C"/>
    <w:rsid w:val="00616529"/>
    <w:rsid w:val="0061728C"/>
    <w:rsid w:val="0061736D"/>
    <w:rsid w:val="006179DD"/>
    <w:rsid w:val="00617B9F"/>
    <w:rsid w:val="00617D8E"/>
    <w:rsid w:val="00617DC7"/>
    <w:rsid w:val="00617E05"/>
    <w:rsid w:val="00620834"/>
    <w:rsid w:val="0062097B"/>
    <w:rsid w:val="00621C31"/>
    <w:rsid w:val="006220DB"/>
    <w:rsid w:val="00622165"/>
    <w:rsid w:val="006222DB"/>
    <w:rsid w:val="006227A8"/>
    <w:rsid w:val="00622CCF"/>
    <w:rsid w:val="006232AC"/>
    <w:rsid w:val="00623487"/>
    <w:rsid w:val="00623750"/>
    <w:rsid w:val="00623946"/>
    <w:rsid w:val="00624811"/>
    <w:rsid w:val="00624BE4"/>
    <w:rsid w:val="00624C81"/>
    <w:rsid w:val="00625007"/>
    <w:rsid w:val="00625058"/>
    <w:rsid w:val="006253E9"/>
    <w:rsid w:val="006256EB"/>
    <w:rsid w:val="00625838"/>
    <w:rsid w:val="00625B2E"/>
    <w:rsid w:val="0062601C"/>
    <w:rsid w:val="00626190"/>
    <w:rsid w:val="006266E3"/>
    <w:rsid w:val="00626718"/>
    <w:rsid w:val="006270C1"/>
    <w:rsid w:val="0062736F"/>
    <w:rsid w:val="0062781B"/>
    <w:rsid w:val="00627CB4"/>
    <w:rsid w:val="00627E05"/>
    <w:rsid w:val="006305D4"/>
    <w:rsid w:val="00630EE9"/>
    <w:rsid w:val="006315F5"/>
    <w:rsid w:val="00631A11"/>
    <w:rsid w:val="00632FC9"/>
    <w:rsid w:val="006331FC"/>
    <w:rsid w:val="006334FD"/>
    <w:rsid w:val="00633ABF"/>
    <w:rsid w:val="00633C5C"/>
    <w:rsid w:val="00634553"/>
    <w:rsid w:val="006345E9"/>
    <w:rsid w:val="00634672"/>
    <w:rsid w:val="00634854"/>
    <w:rsid w:val="00634F64"/>
    <w:rsid w:val="00634F6A"/>
    <w:rsid w:val="006355E1"/>
    <w:rsid w:val="006358FB"/>
    <w:rsid w:val="00635D5C"/>
    <w:rsid w:val="00635E3A"/>
    <w:rsid w:val="00636038"/>
    <w:rsid w:val="0063628D"/>
    <w:rsid w:val="0063639C"/>
    <w:rsid w:val="00636596"/>
    <w:rsid w:val="0063683F"/>
    <w:rsid w:val="00636F16"/>
    <w:rsid w:val="00637011"/>
    <w:rsid w:val="0063707A"/>
    <w:rsid w:val="006371B1"/>
    <w:rsid w:val="006371DF"/>
    <w:rsid w:val="00637673"/>
    <w:rsid w:val="006378E0"/>
    <w:rsid w:val="00637A05"/>
    <w:rsid w:val="00637C48"/>
    <w:rsid w:val="00637D68"/>
    <w:rsid w:val="006400AD"/>
    <w:rsid w:val="00640260"/>
    <w:rsid w:val="006403CB"/>
    <w:rsid w:val="006409E6"/>
    <w:rsid w:val="006409F1"/>
    <w:rsid w:val="00640C07"/>
    <w:rsid w:val="00640DA1"/>
    <w:rsid w:val="006411E5"/>
    <w:rsid w:val="006413F3"/>
    <w:rsid w:val="00641C58"/>
    <w:rsid w:val="00641CCA"/>
    <w:rsid w:val="00641F4A"/>
    <w:rsid w:val="0064223D"/>
    <w:rsid w:val="006426FD"/>
    <w:rsid w:val="00642841"/>
    <w:rsid w:val="0064284D"/>
    <w:rsid w:val="006428C7"/>
    <w:rsid w:val="006428F8"/>
    <w:rsid w:val="00642D81"/>
    <w:rsid w:val="00644547"/>
    <w:rsid w:val="006447E9"/>
    <w:rsid w:val="0064487B"/>
    <w:rsid w:val="0064576D"/>
    <w:rsid w:val="00645983"/>
    <w:rsid w:val="0064608B"/>
    <w:rsid w:val="00646571"/>
    <w:rsid w:val="00647144"/>
    <w:rsid w:val="006471AD"/>
    <w:rsid w:val="006475FF"/>
    <w:rsid w:val="00647AF8"/>
    <w:rsid w:val="006501AF"/>
    <w:rsid w:val="00650595"/>
    <w:rsid w:val="006511D9"/>
    <w:rsid w:val="00651336"/>
    <w:rsid w:val="006517AB"/>
    <w:rsid w:val="00651822"/>
    <w:rsid w:val="00651823"/>
    <w:rsid w:val="00651D0A"/>
    <w:rsid w:val="00651EC3"/>
    <w:rsid w:val="00651F6E"/>
    <w:rsid w:val="00651FB2"/>
    <w:rsid w:val="00652315"/>
    <w:rsid w:val="00652AE6"/>
    <w:rsid w:val="00652C48"/>
    <w:rsid w:val="006531D2"/>
    <w:rsid w:val="00653376"/>
    <w:rsid w:val="0065361F"/>
    <w:rsid w:val="00653672"/>
    <w:rsid w:val="00653A5F"/>
    <w:rsid w:val="00653AF6"/>
    <w:rsid w:val="006544A7"/>
    <w:rsid w:val="006544B1"/>
    <w:rsid w:val="00654616"/>
    <w:rsid w:val="00655997"/>
    <w:rsid w:val="00655B2B"/>
    <w:rsid w:val="00655D57"/>
    <w:rsid w:val="00655E8D"/>
    <w:rsid w:val="00655F87"/>
    <w:rsid w:val="006565F9"/>
    <w:rsid w:val="00656741"/>
    <w:rsid w:val="00656A5A"/>
    <w:rsid w:val="00656DD9"/>
    <w:rsid w:val="00657110"/>
    <w:rsid w:val="006571E4"/>
    <w:rsid w:val="00657E52"/>
    <w:rsid w:val="00657F0A"/>
    <w:rsid w:val="00657F6D"/>
    <w:rsid w:val="00660114"/>
    <w:rsid w:val="00660252"/>
    <w:rsid w:val="00660703"/>
    <w:rsid w:val="00660D77"/>
    <w:rsid w:val="0066115B"/>
    <w:rsid w:val="006612EF"/>
    <w:rsid w:val="006613CC"/>
    <w:rsid w:val="00661921"/>
    <w:rsid w:val="00661CC8"/>
    <w:rsid w:val="006624D9"/>
    <w:rsid w:val="00662B0A"/>
    <w:rsid w:val="00662C0A"/>
    <w:rsid w:val="00662D73"/>
    <w:rsid w:val="00663067"/>
    <w:rsid w:val="00663762"/>
    <w:rsid w:val="006637FA"/>
    <w:rsid w:val="00663B01"/>
    <w:rsid w:val="00663F54"/>
    <w:rsid w:val="0066439E"/>
    <w:rsid w:val="006648DB"/>
    <w:rsid w:val="00664A9C"/>
    <w:rsid w:val="00664F44"/>
    <w:rsid w:val="00665850"/>
    <w:rsid w:val="00666399"/>
    <w:rsid w:val="00666594"/>
    <w:rsid w:val="00666793"/>
    <w:rsid w:val="00666A20"/>
    <w:rsid w:val="00666A3A"/>
    <w:rsid w:val="00666A5D"/>
    <w:rsid w:val="00666F33"/>
    <w:rsid w:val="0066710F"/>
    <w:rsid w:val="00667112"/>
    <w:rsid w:val="0066713C"/>
    <w:rsid w:val="00667163"/>
    <w:rsid w:val="006671D9"/>
    <w:rsid w:val="006676F7"/>
    <w:rsid w:val="00667855"/>
    <w:rsid w:val="0066797F"/>
    <w:rsid w:val="00667D80"/>
    <w:rsid w:val="006702F4"/>
    <w:rsid w:val="006703BC"/>
    <w:rsid w:val="006707E1"/>
    <w:rsid w:val="00670BD9"/>
    <w:rsid w:val="00670D0A"/>
    <w:rsid w:val="0067153C"/>
    <w:rsid w:val="006716A1"/>
    <w:rsid w:val="00671ADB"/>
    <w:rsid w:val="00672063"/>
    <w:rsid w:val="006724CA"/>
    <w:rsid w:val="006724FE"/>
    <w:rsid w:val="006735FE"/>
    <w:rsid w:val="006736D7"/>
    <w:rsid w:val="00673DB0"/>
    <w:rsid w:val="0067410B"/>
    <w:rsid w:val="00674327"/>
    <w:rsid w:val="0067432C"/>
    <w:rsid w:val="00674C82"/>
    <w:rsid w:val="0067518B"/>
    <w:rsid w:val="00675351"/>
    <w:rsid w:val="00675CB8"/>
    <w:rsid w:val="006762F6"/>
    <w:rsid w:val="006764B6"/>
    <w:rsid w:val="006768A8"/>
    <w:rsid w:val="006768C1"/>
    <w:rsid w:val="00676D24"/>
    <w:rsid w:val="006775CD"/>
    <w:rsid w:val="00677E21"/>
    <w:rsid w:val="00677F8E"/>
    <w:rsid w:val="006801F6"/>
    <w:rsid w:val="006806CC"/>
    <w:rsid w:val="00680AFA"/>
    <w:rsid w:val="00680B2E"/>
    <w:rsid w:val="00681505"/>
    <w:rsid w:val="00681EAF"/>
    <w:rsid w:val="00682200"/>
    <w:rsid w:val="0068329C"/>
    <w:rsid w:val="006832DB"/>
    <w:rsid w:val="006834B2"/>
    <w:rsid w:val="00684342"/>
    <w:rsid w:val="00684524"/>
    <w:rsid w:val="00684718"/>
    <w:rsid w:val="00685162"/>
    <w:rsid w:val="006852B6"/>
    <w:rsid w:val="00685759"/>
    <w:rsid w:val="00685A62"/>
    <w:rsid w:val="00685D03"/>
    <w:rsid w:val="006860E1"/>
    <w:rsid w:val="00686276"/>
    <w:rsid w:val="0068645F"/>
    <w:rsid w:val="00686B42"/>
    <w:rsid w:val="00686BE1"/>
    <w:rsid w:val="00686DD3"/>
    <w:rsid w:val="00686E20"/>
    <w:rsid w:val="00686FA5"/>
    <w:rsid w:val="0068726D"/>
    <w:rsid w:val="00687950"/>
    <w:rsid w:val="00687BF2"/>
    <w:rsid w:val="00687CB4"/>
    <w:rsid w:val="00690398"/>
    <w:rsid w:val="00690569"/>
    <w:rsid w:val="006917DF"/>
    <w:rsid w:val="00691B21"/>
    <w:rsid w:val="006925EB"/>
    <w:rsid w:val="00692CB5"/>
    <w:rsid w:val="00693188"/>
    <w:rsid w:val="0069344B"/>
    <w:rsid w:val="006934CB"/>
    <w:rsid w:val="00693816"/>
    <w:rsid w:val="00693853"/>
    <w:rsid w:val="0069392C"/>
    <w:rsid w:val="00693DE9"/>
    <w:rsid w:val="00694D2D"/>
    <w:rsid w:val="00694EE5"/>
    <w:rsid w:val="006956F9"/>
    <w:rsid w:val="00695BE3"/>
    <w:rsid w:val="00695DFB"/>
    <w:rsid w:val="00695E9D"/>
    <w:rsid w:val="00696379"/>
    <w:rsid w:val="006968B2"/>
    <w:rsid w:val="00697194"/>
    <w:rsid w:val="006A054C"/>
    <w:rsid w:val="006A08CD"/>
    <w:rsid w:val="006A1B84"/>
    <w:rsid w:val="006A27DC"/>
    <w:rsid w:val="006A2ACE"/>
    <w:rsid w:val="006A2E36"/>
    <w:rsid w:val="006A342C"/>
    <w:rsid w:val="006A375A"/>
    <w:rsid w:val="006A39D2"/>
    <w:rsid w:val="006A3BDB"/>
    <w:rsid w:val="006A406F"/>
    <w:rsid w:val="006A418E"/>
    <w:rsid w:val="006A44E2"/>
    <w:rsid w:val="006A4A11"/>
    <w:rsid w:val="006A5007"/>
    <w:rsid w:val="006A507E"/>
    <w:rsid w:val="006A512C"/>
    <w:rsid w:val="006A542C"/>
    <w:rsid w:val="006A5C17"/>
    <w:rsid w:val="006A5FA7"/>
    <w:rsid w:val="006A64A8"/>
    <w:rsid w:val="006A657F"/>
    <w:rsid w:val="006A6B17"/>
    <w:rsid w:val="006A6C65"/>
    <w:rsid w:val="006A6DCD"/>
    <w:rsid w:val="006A7702"/>
    <w:rsid w:val="006A7A52"/>
    <w:rsid w:val="006A7FBC"/>
    <w:rsid w:val="006B007A"/>
    <w:rsid w:val="006B0510"/>
    <w:rsid w:val="006B05FB"/>
    <w:rsid w:val="006B0714"/>
    <w:rsid w:val="006B0A1F"/>
    <w:rsid w:val="006B0BFE"/>
    <w:rsid w:val="006B1A1F"/>
    <w:rsid w:val="006B1C3A"/>
    <w:rsid w:val="006B1D02"/>
    <w:rsid w:val="006B2833"/>
    <w:rsid w:val="006B2CF5"/>
    <w:rsid w:val="006B2F17"/>
    <w:rsid w:val="006B3318"/>
    <w:rsid w:val="006B33BF"/>
    <w:rsid w:val="006B356B"/>
    <w:rsid w:val="006B3708"/>
    <w:rsid w:val="006B3A00"/>
    <w:rsid w:val="006B3AA0"/>
    <w:rsid w:val="006B3CA3"/>
    <w:rsid w:val="006B40DB"/>
    <w:rsid w:val="006B4B68"/>
    <w:rsid w:val="006B4B74"/>
    <w:rsid w:val="006B4BB7"/>
    <w:rsid w:val="006B4E46"/>
    <w:rsid w:val="006B54A9"/>
    <w:rsid w:val="006B55F8"/>
    <w:rsid w:val="006B5660"/>
    <w:rsid w:val="006B5D1A"/>
    <w:rsid w:val="006B5E02"/>
    <w:rsid w:val="006B6246"/>
    <w:rsid w:val="006B66E6"/>
    <w:rsid w:val="006B689B"/>
    <w:rsid w:val="006B6C45"/>
    <w:rsid w:val="006B6C72"/>
    <w:rsid w:val="006B6FEB"/>
    <w:rsid w:val="006B735C"/>
    <w:rsid w:val="006B74A9"/>
    <w:rsid w:val="006B74BF"/>
    <w:rsid w:val="006C0CE5"/>
    <w:rsid w:val="006C1070"/>
    <w:rsid w:val="006C10B3"/>
    <w:rsid w:val="006C14CE"/>
    <w:rsid w:val="006C1F57"/>
    <w:rsid w:val="006C1FCB"/>
    <w:rsid w:val="006C2B8C"/>
    <w:rsid w:val="006C2E67"/>
    <w:rsid w:val="006C335B"/>
    <w:rsid w:val="006C33F5"/>
    <w:rsid w:val="006C35B9"/>
    <w:rsid w:val="006C3E05"/>
    <w:rsid w:val="006C40AD"/>
    <w:rsid w:val="006C4423"/>
    <w:rsid w:val="006C47E7"/>
    <w:rsid w:val="006C496F"/>
    <w:rsid w:val="006C5670"/>
    <w:rsid w:val="006C5987"/>
    <w:rsid w:val="006C5B83"/>
    <w:rsid w:val="006C5C2E"/>
    <w:rsid w:val="006C5DAD"/>
    <w:rsid w:val="006C5EBA"/>
    <w:rsid w:val="006C61D4"/>
    <w:rsid w:val="006C62F6"/>
    <w:rsid w:val="006C69FD"/>
    <w:rsid w:val="006C751E"/>
    <w:rsid w:val="006C7AF8"/>
    <w:rsid w:val="006C7D47"/>
    <w:rsid w:val="006D00B6"/>
    <w:rsid w:val="006D0141"/>
    <w:rsid w:val="006D0299"/>
    <w:rsid w:val="006D066E"/>
    <w:rsid w:val="006D097F"/>
    <w:rsid w:val="006D0BDA"/>
    <w:rsid w:val="006D1756"/>
    <w:rsid w:val="006D1A67"/>
    <w:rsid w:val="006D227E"/>
    <w:rsid w:val="006D272B"/>
    <w:rsid w:val="006D27E9"/>
    <w:rsid w:val="006D2952"/>
    <w:rsid w:val="006D3238"/>
    <w:rsid w:val="006D328D"/>
    <w:rsid w:val="006D39D7"/>
    <w:rsid w:val="006D39E6"/>
    <w:rsid w:val="006D3A76"/>
    <w:rsid w:val="006D4402"/>
    <w:rsid w:val="006D446C"/>
    <w:rsid w:val="006D4691"/>
    <w:rsid w:val="006D4F92"/>
    <w:rsid w:val="006D5094"/>
    <w:rsid w:val="006D5216"/>
    <w:rsid w:val="006D5B6D"/>
    <w:rsid w:val="006D5C53"/>
    <w:rsid w:val="006D60D8"/>
    <w:rsid w:val="006D62FC"/>
    <w:rsid w:val="006D6590"/>
    <w:rsid w:val="006D687C"/>
    <w:rsid w:val="006D69C0"/>
    <w:rsid w:val="006D6B26"/>
    <w:rsid w:val="006D6B75"/>
    <w:rsid w:val="006D74BF"/>
    <w:rsid w:val="006D7960"/>
    <w:rsid w:val="006D7CEE"/>
    <w:rsid w:val="006D7D81"/>
    <w:rsid w:val="006D7D9C"/>
    <w:rsid w:val="006E0114"/>
    <w:rsid w:val="006E04B5"/>
    <w:rsid w:val="006E04FC"/>
    <w:rsid w:val="006E0A74"/>
    <w:rsid w:val="006E0BCA"/>
    <w:rsid w:val="006E19B1"/>
    <w:rsid w:val="006E1A66"/>
    <w:rsid w:val="006E1A6A"/>
    <w:rsid w:val="006E1CA0"/>
    <w:rsid w:val="006E255F"/>
    <w:rsid w:val="006E2B1C"/>
    <w:rsid w:val="006E2CF1"/>
    <w:rsid w:val="006E2D49"/>
    <w:rsid w:val="006E2ED0"/>
    <w:rsid w:val="006E324A"/>
    <w:rsid w:val="006E3458"/>
    <w:rsid w:val="006E3855"/>
    <w:rsid w:val="006E3CF7"/>
    <w:rsid w:val="006E3D27"/>
    <w:rsid w:val="006E4154"/>
    <w:rsid w:val="006E4991"/>
    <w:rsid w:val="006E5414"/>
    <w:rsid w:val="006E5542"/>
    <w:rsid w:val="006E5C28"/>
    <w:rsid w:val="006E5D1B"/>
    <w:rsid w:val="006E6078"/>
    <w:rsid w:val="006E6A57"/>
    <w:rsid w:val="006E772D"/>
    <w:rsid w:val="006E7A37"/>
    <w:rsid w:val="006E7B69"/>
    <w:rsid w:val="006E7B7B"/>
    <w:rsid w:val="006E7E6A"/>
    <w:rsid w:val="006E7E93"/>
    <w:rsid w:val="006F0B4F"/>
    <w:rsid w:val="006F0D24"/>
    <w:rsid w:val="006F0F1F"/>
    <w:rsid w:val="006F16D4"/>
    <w:rsid w:val="006F1D46"/>
    <w:rsid w:val="006F24C2"/>
    <w:rsid w:val="006F2F5C"/>
    <w:rsid w:val="006F3E02"/>
    <w:rsid w:val="006F44DE"/>
    <w:rsid w:val="006F4573"/>
    <w:rsid w:val="006F45AD"/>
    <w:rsid w:val="006F46D3"/>
    <w:rsid w:val="006F4986"/>
    <w:rsid w:val="006F4AD5"/>
    <w:rsid w:val="006F4F06"/>
    <w:rsid w:val="006F5458"/>
    <w:rsid w:val="006F5639"/>
    <w:rsid w:val="006F5B1F"/>
    <w:rsid w:val="006F62F5"/>
    <w:rsid w:val="006F6792"/>
    <w:rsid w:val="006F6A2F"/>
    <w:rsid w:val="006F6CFA"/>
    <w:rsid w:val="006F6E27"/>
    <w:rsid w:val="006F710C"/>
    <w:rsid w:val="006F757F"/>
    <w:rsid w:val="006F77C9"/>
    <w:rsid w:val="006F7E63"/>
    <w:rsid w:val="006F7FA1"/>
    <w:rsid w:val="007002A5"/>
    <w:rsid w:val="007003DC"/>
    <w:rsid w:val="00700AF8"/>
    <w:rsid w:val="00700B93"/>
    <w:rsid w:val="007011C7"/>
    <w:rsid w:val="00701358"/>
    <w:rsid w:val="00701DE1"/>
    <w:rsid w:val="00701DF0"/>
    <w:rsid w:val="00701F6D"/>
    <w:rsid w:val="0070278A"/>
    <w:rsid w:val="00702E6A"/>
    <w:rsid w:val="00702EDC"/>
    <w:rsid w:val="00702FAD"/>
    <w:rsid w:val="00703038"/>
    <w:rsid w:val="0070374B"/>
    <w:rsid w:val="00703B91"/>
    <w:rsid w:val="00704426"/>
    <w:rsid w:val="00704B2C"/>
    <w:rsid w:val="00704B63"/>
    <w:rsid w:val="00704E22"/>
    <w:rsid w:val="007052E3"/>
    <w:rsid w:val="00705956"/>
    <w:rsid w:val="007059D3"/>
    <w:rsid w:val="00705A19"/>
    <w:rsid w:val="00706A6C"/>
    <w:rsid w:val="00707E45"/>
    <w:rsid w:val="00710667"/>
    <w:rsid w:val="0071121F"/>
    <w:rsid w:val="00711533"/>
    <w:rsid w:val="007117FD"/>
    <w:rsid w:val="00711E67"/>
    <w:rsid w:val="00711EDF"/>
    <w:rsid w:val="00711EE7"/>
    <w:rsid w:val="00712042"/>
    <w:rsid w:val="00712750"/>
    <w:rsid w:val="00713434"/>
    <w:rsid w:val="00713459"/>
    <w:rsid w:val="007136DE"/>
    <w:rsid w:val="0071372D"/>
    <w:rsid w:val="00713F68"/>
    <w:rsid w:val="00714A8F"/>
    <w:rsid w:val="00714E87"/>
    <w:rsid w:val="007155EF"/>
    <w:rsid w:val="007155FC"/>
    <w:rsid w:val="0071577B"/>
    <w:rsid w:val="00716370"/>
    <w:rsid w:val="0071666A"/>
    <w:rsid w:val="007166AD"/>
    <w:rsid w:val="007166CB"/>
    <w:rsid w:val="00716935"/>
    <w:rsid w:val="00716CD2"/>
    <w:rsid w:val="00716D29"/>
    <w:rsid w:val="00717D4A"/>
    <w:rsid w:val="00717ED6"/>
    <w:rsid w:val="00720486"/>
    <w:rsid w:val="00720629"/>
    <w:rsid w:val="00720A6D"/>
    <w:rsid w:val="00721007"/>
    <w:rsid w:val="0072111B"/>
    <w:rsid w:val="00721731"/>
    <w:rsid w:val="007220FB"/>
    <w:rsid w:val="0072291C"/>
    <w:rsid w:val="0072310C"/>
    <w:rsid w:val="00723112"/>
    <w:rsid w:val="0072317C"/>
    <w:rsid w:val="007231CD"/>
    <w:rsid w:val="0072379C"/>
    <w:rsid w:val="0072478F"/>
    <w:rsid w:val="00724A8A"/>
    <w:rsid w:val="00724C39"/>
    <w:rsid w:val="007254AF"/>
    <w:rsid w:val="007258CB"/>
    <w:rsid w:val="00725B4B"/>
    <w:rsid w:val="00726040"/>
    <w:rsid w:val="00726283"/>
    <w:rsid w:val="007262D2"/>
    <w:rsid w:val="00726745"/>
    <w:rsid w:val="0072693C"/>
    <w:rsid w:val="00726FB7"/>
    <w:rsid w:val="007308A3"/>
    <w:rsid w:val="0073103A"/>
    <w:rsid w:val="007314A5"/>
    <w:rsid w:val="00731753"/>
    <w:rsid w:val="007318FF"/>
    <w:rsid w:val="00731AF9"/>
    <w:rsid w:val="00732040"/>
    <w:rsid w:val="0073211A"/>
    <w:rsid w:val="007328DA"/>
    <w:rsid w:val="0073295F"/>
    <w:rsid w:val="00732D58"/>
    <w:rsid w:val="00732E68"/>
    <w:rsid w:val="00732F16"/>
    <w:rsid w:val="00732FB3"/>
    <w:rsid w:val="00733144"/>
    <w:rsid w:val="007331F3"/>
    <w:rsid w:val="00733723"/>
    <w:rsid w:val="0073396A"/>
    <w:rsid w:val="007352C0"/>
    <w:rsid w:val="0073564B"/>
    <w:rsid w:val="00735710"/>
    <w:rsid w:val="00735808"/>
    <w:rsid w:val="00735ABD"/>
    <w:rsid w:val="00736128"/>
    <w:rsid w:val="00736240"/>
    <w:rsid w:val="007365CA"/>
    <w:rsid w:val="007366E6"/>
    <w:rsid w:val="007367BA"/>
    <w:rsid w:val="00736C35"/>
    <w:rsid w:val="00737C1D"/>
    <w:rsid w:val="00737E21"/>
    <w:rsid w:val="0074038F"/>
    <w:rsid w:val="007407D7"/>
    <w:rsid w:val="007410E2"/>
    <w:rsid w:val="00741934"/>
    <w:rsid w:val="00741937"/>
    <w:rsid w:val="00742217"/>
    <w:rsid w:val="0074241D"/>
    <w:rsid w:val="007426E5"/>
    <w:rsid w:val="007437F8"/>
    <w:rsid w:val="007443B1"/>
    <w:rsid w:val="0074488C"/>
    <w:rsid w:val="00744E7E"/>
    <w:rsid w:val="00745759"/>
    <w:rsid w:val="007457C1"/>
    <w:rsid w:val="0074599D"/>
    <w:rsid w:val="00745CAD"/>
    <w:rsid w:val="0074743F"/>
    <w:rsid w:val="00747600"/>
    <w:rsid w:val="00747B90"/>
    <w:rsid w:val="00747CC2"/>
    <w:rsid w:val="00747FF5"/>
    <w:rsid w:val="00750075"/>
    <w:rsid w:val="007500DB"/>
    <w:rsid w:val="007506CA"/>
    <w:rsid w:val="00750BFA"/>
    <w:rsid w:val="00750F70"/>
    <w:rsid w:val="00751238"/>
    <w:rsid w:val="0075132D"/>
    <w:rsid w:val="007513CA"/>
    <w:rsid w:val="00751425"/>
    <w:rsid w:val="00752301"/>
    <w:rsid w:val="00752902"/>
    <w:rsid w:val="00752EF6"/>
    <w:rsid w:val="00753258"/>
    <w:rsid w:val="0075389D"/>
    <w:rsid w:val="00754C56"/>
    <w:rsid w:val="00754CD8"/>
    <w:rsid w:val="00755329"/>
    <w:rsid w:val="007553BE"/>
    <w:rsid w:val="00755891"/>
    <w:rsid w:val="00755DDE"/>
    <w:rsid w:val="00755E24"/>
    <w:rsid w:val="007568DD"/>
    <w:rsid w:val="00756D91"/>
    <w:rsid w:val="00756F0B"/>
    <w:rsid w:val="0075706F"/>
    <w:rsid w:val="007572D1"/>
    <w:rsid w:val="0076039C"/>
    <w:rsid w:val="00760742"/>
    <w:rsid w:val="007614F4"/>
    <w:rsid w:val="00761544"/>
    <w:rsid w:val="0076177E"/>
    <w:rsid w:val="007617F0"/>
    <w:rsid w:val="00761A03"/>
    <w:rsid w:val="007625A4"/>
    <w:rsid w:val="0076298E"/>
    <w:rsid w:val="00763620"/>
    <w:rsid w:val="00763906"/>
    <w:rsid w:val="00763A2B"/>
    <w:rsid w:val="00763CFC"/>
    <w:rsid w:val="00763EC5"/>
    <w:rsid w:val="0076441D"/>
    <w:rsid w:val="0076465C"/>
    <w:rsid w:val="007647C1"/>
    <w:rsid w:val="00764BB6"/>
    <w:rsid w:val="00764F81"/>
    <w:rsid w:val="0076538B"/>
    <w:rsid w:val="00765957"/>
    <w:rsid w:val="00765E34"/>
    <w:rsid w:val="00766327"/>
    <w:rsid w:val="00766C89"/>
    <w:rsid w:val="007672D6"/>
    <w:rsid w:val="00767EE9"/>
    <w:rsid w:val="0077091D"/>
    <w:rsid w:val="00770A8E"/>
    <w:rsid w:val="00771073"/>
    <w:rsid w:val="007716EF"/>
    <w:rsid w:val="00772165"/>
    <w:rsid w:val="00772628"/>
    <w:rsid w:val="00772B9C"/>
    <w:rsid w:val="00773773"/>
    <w:rsid w:val="00773C2E"/>
    <w:rsid w:val="0077436A"/>
    <w:rsid w:val="0077471B"/>
    <w:rsid w:val="00774945"/>
    <w:rsid w:val="007749F4"/>
    <w:rsid w:val="00774B04"/>
    <w:rsid w:val="00774D34"/>
    <w:rsid w:val="00774DB1"/>
    <w:rsid w:val="007754B7"/>
    <w:rsid w:val="0077571C"/>
    <w:rsid w:val="00775F79"/>
    <w:rsid w:val="00776BA4"/>
    <w:rsid w:val="00776DBB"/>
    <w:rsid w:val="0077706F"/>
    <w:rsid w:val="007774F0"/>
    <w:rsid w:val="00777683"/>
    <w:rsid w:val="00777781"/>
    <w:rsid w:val="00777F41"/>
    <w:rsid w:val="007807D5"/>
    <w:rsid w:val="0078083F"/>
    <w:rsid w:val="0078087A"/>
    <w:rsid w:val="00780A0A"/>
    <w:rsid w:val="00780C94"/>
    <w:rsid w:val="00780D6E"/>
    <w:rsid w:val="007811DE"/>
    <w:rsid w:val="0078140C"/>
    <w:rsid w:val="00781438"/>
    <w:rsid w:val="00782265"/>
    <w:rsid w:val="00782C13"/>
    <w:rsid w:val="00783981"/>
    <w:rsid w:val="00783CDC"/>
    <w:rsid w:val="00784E08"/>
    <w:rsid w:val="00784F69"/>
    <w:rsid w:val="00785136"/>
    <w:rsid w:val="00785A65"/>
    <w:rsid w:val="00785ADC"/>
    <w:rsid w:val="00785BB7"/>
    <w:rsid w:val="00785F2D"/>
    <w:rsid w:val="007865DD"/>
    <w:rsid w:val="0078689A"/>
    <w:rsid w:val="00786DDA"/>
    <w:rsid w:val="00786FFE"/>
    <w:rsid w:val="0078726D"/>
    <w:rsid w:val="007875A0"/>
    <w:rsid w:val="00790623"/>
    <w:rsid w:val="00791193"/>
    <w:rsid w:val="0079147E"/>
    <w:rsid w:val="00791492"/>
    <w:rsid w:val="00791590"/>
    <w:rsid w:val="007915EA"/>
    <w:rsid w:val="00791747"/>
    <w:rsid w:val="007919F3"/>
    <w:rsid w:val="00791BDA"/>
    <w:rsid w:val="007920E5"/>
    <w:rsid w:val="00792198"/>
    <w:rsid w:val="007925C0"/>
    <w:rsid w:val="00792935"/>
    <w:rsid w:val="007934F6"/>
    <w:rsid w:val="00793F2D"/>
    <w:rsid w:val="0079429C"/>
    <w:rsid w:val="00794407"/>
    <w:rsid w:val="00794AC8"/>
    <w:rsid w:val="00796034"/>
    <w:rsid w:val="007962AC"/>
    <w:rsid w:val="007963EC"/>
    <w:rsid w:val="0079654F"/>
    <w:rsid w:val="00796642"/>
    <w:rsid w:val="007968F9"/>
    <w:rsid w:val="0079699A"/>
    <w:rsid w:val="00796A05"/>
    <w:rsid w:val="00796B03"/>
    <w:rsid w:val="00797021"/>
    <w:rsid w:val="00797032"/>
    <w:rsid w:val="007970B7"/>
    <w:rsid w:val="00797318"/>
    <w:rsid w:val="00797659"/>
    <w:rsid w:val="007A01CB"/>
    <w:rsid w:val="007A0279"/>
    <w:rsid w:val="007A02FC"/>
    <w:rsid w:val="007A0300"/>
    <w:rsid w:val="007A0322"/>
    <w:rsid w:val="007A0514"/>
    <w:rsid w:val="007A0678"/>
    <w:rsid w:val="007A0F74"/>
    <w:rsid w:val="007A11A8"/>
    <w:rsid w:val="007A1333"/>
    <w:rsid w:val="007A1613"/>
    <w:rsid w:val="007A1D77"/>
    <w:rsid w:val="007A2A6F"/>
    <w:rsid w:val="007A2AAF"/>
    <w:rsid w:val="007A2F00"/>
    <w:rsid w:val="007A2FE9"/>
    <w:rsid w:val="007A332B"/>
    <w:rsid w:val="007A3392"/>
    <w:rsid w:val="007A3416"/>
    <w:rsid w:val="007A39A8"/>
    <w:rsid w:val="007A3A73"/>
    <w:rsid w:val="007A4ADE"/>
    <w:rsid w:val="007A514B"/>
    <w:rsid w:val="007A5966"/>
    <w:rsid w:val="007A5B9E"/>
    <w:rsid w:val="007A5BB4"/>
    <w:rsid w:val="007A62E5"/>
    <w:rsid w:val="007A65FB"/>
    <w:rsid w:val="007A74C5"/>
    <w:rsid w:val="007A7890"/>
    <w:rsid w:val="007A7D4F"/>
    <w:rsid w:val="007A7E63"/>
    <w:rsid w:val="007B04B3"/>
    <w:rsid w:val="007B0740"/>
    <w:rsid w:val="007B0AB0"/>
    <w:rsid w:val="007B0AEC"/>
    <w:rsid w:val="007B134A"/>
    <w:rsid w:val="007B1938"/>
    <w:rsid w:val="007B21DA"/>
    <w:rsid w:val="007B24A7"/>
    <w:rsid w:val="007B24DE"/>
    <w:rsid w:val="007B255C"/>
    <w:rsid w:val="007B2B4B"/>
    <w:rsid w:val="007B2D0E"/>
    <w:rsid w:val="007B3828"/>
    <w:rsid w:val="007B395F"/>
    <w:rsid w:val="007B39E7"/>
    <w:rsid w:val="007B3A36"/>
    <w:rsid w:val="007B3D2C"/>
    <w:rsid w:val="007B408B"/>
    <w:rsid w:val="007B444E"/>
    <w:rsid w:val="007B4757"/>
    <w:rsid w:val="007B48D7"/>
    <w:rsid w:val="007B49A7"/>
    <w:rsid w:val="007B4D38"/>
    <w:rsid w:val="007B510A"/>
    <w:rsid w:val="007B52A9"/>
    <w:rsid w:val="007B53F6"/>
    <w:rsid w:val="007B562B"/>
    <w:rsid w:val="007B5A73"/>
    <w:rsid w:val="007B5DD9"/>
    <w:rsid w:val="007B5EA9"/>
    <w:rsid w:val="007B60A7"/>
    <w:rsid w:val="007B6101"/>
    <w:rsid w:val="007B6B5C"/>
    <w:rsid w:val="007B70AC"/>
    <w:rsid w:val="007B7777"/>
    <w:rsid w:val="007B794F"/>
    <w:rsid w:val="007B7B43"/>
    <w:rsid w:val="007B7C62"/>
    <w:rsid w:val="007B7D9D"/>
    <w:rsid w:val="007C005D"/>
    <w:rsid w:val="007C0358"/>
    <w:rsid w:val="007C04F1"/>
    <w:rsid w:val="007C086D"/>
    <w:rsid w:val="007C0CB0"/>
    <w:rsid w:val="007C1667"/>
    <w:rsid w:val="007C18F8"/>
    <w:rsid w:val="007C1974"/>
    <w:rsid w:val="007C1D04"/>
    <w:rsid w:val="007C21AB"/>
    <w:rsid w:val="007C2271"/>
    <w:rsid w:val="007C2CDB"/>
    <w:rsid w:val="007C3E28"/>
    <w:rsid w:val="007C3E94"/>
    <w:rsid w:val="007C4CF3"/>
    <w:rsid w:val="007C58D6"/>
    <w:rsid w:val="007C59FC"/>
    <w:rsid w:val="007C5AA2"/>
    <w:rsid w:val="007C5F39"/>
    <w:rsid w:val="007C6390"/>
    <w:rsid w:val="007C6617"/>
    <w:rsid w:val="007C6814"/>
    <w:rsid w:val="007C6853"/>
    <w:rsid w:val="007C6BD1"/>
    <w:rsid w:val="007C6C27"/>
    <w:rsid w:val="007C6E00"/>
    <w:rsid w:val="007C6E96"/>
    <w:rsid w:val="007C73AC"/>
    <w:rsid w:val="007C771D"/>
    <w:rsid w:val="007C784D"/>
    <w:rsid w:val="007C7B7E"/>
    <w:rsid w:val="007C7F1A"/>
    <w:rsid w:val="007D0139"/>
    <w:rsid w:val="007D040D"/>
    <w:rsid w:val="007D075D"/>
    <w:rsid w:val="007D0974"/>
    <w:rsid w:val="007D1043"/>
    <w:rsid w:val="007D1302"/>
    <w:rsid w:val="007D23DB"/>
    <w:rsid w:val="007D27EE"/>
    <w:rsid w:val="007D2810"/>
    <w:rsid w:val="007D2921"/>
    <w:rsid w:val="007D2BFC"/>
    <w:rsid w:val="007D2D3B"/>
    <w:rsid w:val="007D2F4F"/>
    <w:rsid w:val="007D34D1"/>
    <w:rsid w:val="007D406B"/>
    <w:rsid w:val="007D413A"/>
    <w:rsid w:val="007D46BD"/>
    <w:rsid w:val="007D489C"/>
    <w:rsid w:val="007D57A8"/>
    <w:rsid w:val="007D5C68"/>
    <w:rsid w:val="007D6281"/>
    <w:rsid w:val="007D636E"/>
    <w:rsid w:val="007D6383"/>
    <w:rsid w:val="007D66FF"/>
    <w:rsid w:val="007D6EF8"/>
    <w:rsid w:val="007D70EA"/>
    <w:rsid w:val="007D712A"/>
    <w:rsid w:val="007D7A9F"/>
    <w:rsid w:val="007D7DE3"/>
    <w:rsid w:val="007E0266"/>
    <w:rsid w:val="007E0461"/>
    <w:rsid w:val="007E083A"/>
    <w:rsid w:val="007E0991"/>
    <w:rsid w:val="007E0E1A"/>
    <w:rsid w:val="007E0E43"/>
    <w:rsid w:val="007E110C"/>
    <w:rsid w:val="007E114C"/>
    <w:rsid w:val="007E1915"/>
    <w:rsid w:val="007E1B96"/>
    <w:rsid w:val="007E24EF"/>
    <w:rsid w:val="007E286D"/>
    <w:rsid w:val="007E2D7D"/>
    <w:rsid w:val="007E2E97"/>
    <w:rsid w:val="007E37C4"/>
    <w:rsid w:val="007E3DC5"/>
    <w:rsid w:val="007E3FFE"/>
    <w:rsid w:val="007E421D"/>
    <w:rsid w:val="007E4273"/>
    <w:rsid w:val="007E4309"/>
    <w:rsid w:val="007E4BA9"/>
    <w:rsid w:val="007E4CB1"/>
    <w:rsid w:val="007E5242"/>
    <w:rsid w:val="007E5448"/>
    <w:rsid w:val="007E54BF"/>
    <w:rsid w:val="007E5598"/>
    <w:rsid w:val="007E584F"/>
    <w:rsid w:val="007E5B52"/>
    <w:rsid w:val="007E5C4F"/>
    <w:rsid w:val="007E77CB"/>
    <w:rsid w:val="007F06F8"/>
    <w:rsid w:val="007F0874"/>
    <w:rsid w:val="007F0976"/>
    <w:rsid w:val="007F0CA3"/>
    <w:rsid w:val="007F0F0C"/>
    <w:rsid w:val="007F0F72"/>
    <w:rsid w:val="007F170C"/>
    <w:rsid w:val="007F1CAF"/>
    <w:rsid w:val="007F1E53"/>
    <w:rsid w:val="007F1F4E"/>
    <w:rsid w:val="007F204A"/>
    <w:rsid w:val="007F251D"/>
    <w:rsid w:val="007F26E2"/>
    <w:rsid w:val="007F2930"/>
    <w:rsid w:val="007F2B33"/>
    <w:rsid w:val="007F2EA5"/>
    <w:rsid w:val="007F3073"/>
    <w:rsid w:val="007F3186"/>
    <w:rsid w:val="007F33A6"/>
    <w:rsid w:val="007F3F8B"/>
    <w:rsid w:val="007F3FAE"/>
    <w:rsid w:val="007F4599"/>
    <w:rsid w:val="007F53D7"/>
    <w:rsid w:val="007F5544"/>
    <w:rsid w:val="007F5545"/>
    <w:rsid w:val="007F5605"/>
    <w:rsid w:val="007F561B"/>
    <w:rsid w:val="007F5A93"/>
    <w:rsid w:val="007F5B2B"/>
    <w:rsid w:val="007F5BFA"/>
    <w:rsid w:val="007F5CD8"/>
    <w:rsid w:val="007F6066"/>
    <w:rsid w:val="007F74B0"/>
    <w:rsid w:val="007F74FE"/>
    <w:rsid w:val="007F75EF"/>
    <w:rsid w:val="007F795E"/>
    <w:rsid w:val="00800C69"/>
    <w:rsid w:val="00800EC7"/>
    <w:rsid w:val="00801082"/>
    <w:rsid w:val="0080125B"/>
    <w:rsid w:val="008015B8"/>
    <w:rsid w:val="008017A1"/>
    <w:rsid w:val="00802129"/>
    <w:rsid w:val="00802335"/>
    <w:rsid w:val="00802419"/>
    <w:rsid w:val="00802465"/>
    <w:rsid w:val="00802C28"/>
    <w:rsid w:val="00803170"/>
    <w:rsid w:val="00803A28"/>
    <w:rsid w:val="008047E8"/>
    <w:rsid w:val="0080502D"/>
    <w:rsid w:val="00805291"/>
    <w:rsid w:val="008056C1"/>
    <w:rsid w:val="00805C43"/>
    <w:rsid w:val="00805DE2"/>
    <w:rsid w:val="008061D4"/>
    <w:rsid w:val="00806670"/>
    <w:rsid w:val="00806934"/>
    <w:rsid w:val="00806A4A"/>
    <w:rsid w:val="008071A8"/>
    <w:rsid w:val="008074A9"/>
    <w:rsid w:val="0080786A"/>
    <w:rsid w:val="00807BC2"/>
    <w:rsid w:val="00807BD3"/>
    <w:rsid w:val="00807D3D"/>
    <w:rsid w:val="00810077"/>
    <w:rsid w:val="008100E7"/>
    <w:rsid w:val="00810338"/>
    <w:rsid w:val="008106C1"/>
    <w:rsid w:val="00810B27"/>
    <w:rsid w:val="00810FC3"/>
    <w:rsid w:val="0081119D"/>
    <w:rsid w:val="008111DC"/>
    <w:rsid w:val="0081132A"/>
    <w:rsid w:val="0081148E"/>
    <w:rsid w:val="00811573"/>
    <w:rsid w:val="00811C7F"/>
    <w:rsid w:val="0081224F"/>
    <w:rsid w:val="00812438"/>
    <w:rsid w:val="00812823"/>
    <w:rsid w:val="008130C9"/>
    <w:rsid w:val="00813558"/>
    <w:rsid w:val="008135FB"/>
    <w:rsid w:val="00813A69"/>
    <w:rsid w:val="00813E6B"/>
    <w:rsid w:val="0081420B"/>
    <w:rsid w:val="0081426B"/>
    <w:rsid w:val="00814684"/>
    <w:rsid w:val="008146BC"/>
    <w:rsid w:val="00814741"/>
    <w:rsid w:val="00814F25"/>
    <w:rsid w:val="0081502F"/>
    <w:rsid w:val="00815F8E"/>
    <w:rsid w:val="0081617F"/>
    <w:rsid w:val="008167C8"/>
    <w:rsid w:val="008168BD"/>
    <w:rsid w:val="00816B72"/>
    <w:rsid w:val="00816D52"/>
    <w:rsid w:val="00817642"/>
    <w:rsid w:val="00817CB7"/>
    <w:rsid w:val="00817DDB"/>
    <w:rsid w:val="008204E7"/>
    <w:rsid w:val="00820D3A"/>
    <w:rsid w:val="00820D71"/>
    <w:rsid w:val="00820DA8"/>
    <w:rsid w:val="008212FB"/>
    <w:rsid w:val="00821465"/>
    <w:rsid w:val="00821798"/>
    <w:rsid w:val="00821806"/>
    <w:rsid w:val="00822446"/>
    <w:rsid w:val="00822850"/>
    <w:rsid w:val="008228E0"/>
    <w:rsid w:val="008228FA"/>
    <w:rsid w:val="00822934"/>
    <w:rsid w:val="00822BA8"/>
    <w:rsid w:val="00822BC2"/>
    <w:rsid w:val="00822BF1"/>
    <w:rsid w:val="00823183"/>
    <w:rsid w:val="008238AB"/>
    <w:rsid w:val="00823A2B"/>
    <w:rsid w:val="0082457D"/>
    <w:rsid w:val="00824D19"/>
    <w:rsid w:val="00824E84"/>
    <w:rsid w:val="00824FDF"/>
    <w:rsid w:val="0082525C"/>
    <w:rsid w:val="0082544B"/>
    <w:rsid w:val="00825678"/>
    <w:rsid w:val="0082573D"/>
    <w:rsid w:val="00825CAF"/>
    <w:rsid w:val="00826428"/>
    <w:rsid w:val="0082659B"/>
    <w:rsid w:val="00826E9D"/>
    <w:rsid w:val="00826F51"/>
    <w:rsid w:val="00827068"/>
    <w:rsid w:val="0082762C"/>
    <w:rsid w:val="00827B2C"/>
    <w:rsid w:val="00827ED4"/>
    <w:rsid w:val="00827F04"/>
    <w:rsid w:val="00830061"/>
    <w:rsid w:val="00830287"/>
    <w:rsid w:val="008303C4"/>
    <w:rsid w:val="00830871"/>
    <w:rsid w:val="00830E8B"/>
    <w:rsid w:val="00831082"/>
    <w:rsid w:val="0083113D"/>
    <w:rsid w:val="0083178A"/>
    <w:rsid w:val="008317F7"/>
    <w:rsid w:val="008318D7"/>
    <w:rsid w:val="00832179"/>
    <w:rsid w:val="00832490"/>
    <w:rsid w:val="0083260F"/>
    <w:rsid w:val="008329AF"/>
    <w:rsid w:val="00832EA0"/>
    <w:rsid w:val="00833473"/>
    <w:rsid w:val="008337BD"/>
    <w:rsid w:val="00833A10"/>
    <w:rsid w:val="00833B43"/>
    <w:rsid w:val="00833C96"/>
    <w:rsid w:val="008346A6"/>
    <w:rsid w:val="00834804"/>
    <w:rsid w:val="008349D0"/>
    <w:rsid w:val="00834B98"/>
    <w:rsid w:val="0083524D"/>
    <w:rsid w:val="00835336"/>
    <w:rsid w:val="00835613"/>
    <w:rsid w:val="008362AB"/>
    <w:rsid w:val="008369A6"/>
    <w:rsid w:val="008369AA"/>
    <w:rsid w:val="00836C39"/>
    <w:rsid w:val="00836F19"/>
    <w:rsid w:val="00836F22"/>
    <w:rsid w:val="0083726E"/>
    <w:rsid w:val="00837368"/>
    <w:rsid w:val="008374CF"/>
    <w:rsid w:val="0083790A"/>
    <w:rsid w:val="00837E01"/>
    <w:rsid w:val="00837E90"/>
    <w:rsid w:val="008400A7"/>
    <w:rsid w:val="008404B0"/>
    <w:rsid w:val="008405E0"/>
    <w:rsid w:val="00840668"/>
    <w:rsid w:val="0084070E"/>
    <w:rsid w:val="00840B48"/>
    <w:rsid w:val="00840EBF"/>
    <w:rsid w:val="008414B4"/>
    <w:rsid w:val="0084168E"/>
    <w:rsid w:val="008416E4"/>
    <w:rsid w:val="008416FA"/>
    <w:rsid w:val="00841CD6"/>
    <w:rsid w:val="00842171"/>
    <w:rsid w:val="008422F6"/>
    <w:rsid w:val="00842373"/>
    <w:rsid w:val="008423F8"/>
    <w:rsid w:val="00842499"/>
    <w:rsid w:val="00842534"/>
    <w:rsid w:val="0084288B"/>
    <w:rsid w:val="00842CA2"/>
    <w:rsid w:val="00843407"/>
    <w:rsid w:val="00843D8A"/>
    <w:rsid w:val="008442A1"/>
    <w:rsid w:val="00844CE1"/>
    <w:rsid w:val="00845033"/>
    <w:rsid w:val="00845196"/>
    <w:rsid w:val="00845DC5"/>
    <w:rsid w:val="00846771"/>
    <w:rsid w:val="0084709C"/>
    <w:rsid w:val="00847171"/>
    <w:rsid w:val="008471B7"/>
    <w:rsid w:val="00847538"/>
    <w:rsid w:val="00850064"/>
    <w:rsid w:val="00851224"/>
    <w:rsid w:val="008514B3"/>
    <w:rsid w:val="00851B6E"/>
    <w:rsid w:val="00851D33"/>
    <w:rsid w:val="00851E5B"/>
    <w:rsid w:val="00852459"/>
    <w:rsid w:val="008525EA"/>
    <w:rsid w:val="00852705"/>
    <w:rsid w:val="00853093"/>
    <w:rsid w:val="0085356B"/>
    <w:rsid w:val="008535DA"/>
    <w:rsid w:val="0085400F"/>
    <w:rsid w:val="00854241"/>
    <w:rsid w:val="00854366"/>
    <w:rsid w:val="008548FB"/>
    <w:rsid w:val="00854D19"/>
    <w:rsid w:val="00854F08"/>
    <w:rsid w:val="0085544D"/>
    <w:rsid w:val="0085577C"/>
    <w:rsid w:val="00855AE4"/>
    <w:rsid w:val="00855B4C"/>
    <w:rsid w:val="00855E59"/>
    <w:rsid w:val="00855FC9"/>
    <w:rsid w:val="00856061"/>
    <w:rsid w:val="00856257"/>
    <w:rsid w:val="00856745"/>
    <w:rsid w:val="0085681A"/>
    <w:rsid w:val="008569AC"/>
    <w:rsid w:val="00856D13"/>
    <w:rsid w:val="00856E9C"/>
    <w:rsid w:val="00856F32"/>
    <w:rsid w:val="00857663"/>
    <w:rsid w:val="00857873"/>
    <w:rsid w:val="00857B4F"/>
    <w:rsid w:val="00857D63"/>
    <w:rsid w:val="00857F83"/>
    <w:rsid w:val="008603A3"/>
    <w:rsid w:val="00860413"/>
    <w:rsid w:val="00860A8E"/>
    <w:rsid w:val="00860F5A"/>
    <w:rsid w:val="00861037"/>
    <w:rsid w:val="008611A1"/>
    <w:rsid w:val="008617CC"/>
    <w:rsid w:val="00861942"/>
    <w:rsid w:val="00861B54"/>
    <w:rsid w:val="0086200A"/>
    <w:rsid w:val="00862240"/>
    <w:rsid w:val="00862728"/>
    <w:rsid w:val="008630AA"/>
    <w:rsid w:val="008633F3"/>
    <w:rsid w:val="008638D8"/>
    <w:rsid w:val="00863E4D"/>
    <w:rsid w:val="00863FC4"/>
    <w:rsid w:val="00864025"/>
    <w:rsid w:val="008648B2"/>
    <w:rsid w:val="00865074"/>
    <w:rsid w:val="008650B9"/>
    <w:rsid w:val="008656CA"/>
    <w:rsid w:val="008656EB"/>
    <w:rsid w:val="00865839"/>
    <w:rsid w:val="008661E1"/>
    <w:rsid w:val="00866219"/>
    <w:rsid w:val="00866E21"/>
    <w:rsid w:val="00867067"/>
    <w:rsid w:val="00867592"/>
    <w:rsid w:val="00867846"/>
    <w:rsid w:val="008678DB"/>
    <w:rsid w:val="00867B55"/>
    <w:rsid w:val="00867D9D"/>
    <w:rsid w:val="00867E28"/>
    <w:rsid w:val="00870822"/>
    <w:rsid w:val="0087082C"/>
    <w:rsid w:val="008709BD"/>
    <w:rsid w:val="00870D8D"/>
    <w:rsid w:val="008710D2"/>
    <w:rsid w:val="00871582"/>
    <w:rsid w:val="008716BB"/>
    <w:rsid w:val="00871A12"/>
    <w:rsid w:val="00871ADA"/>
    <w:rsid w:val="00871B99"/>
    <w:rsid w:val="00871DA5"/>
    <w:rsid w:val="0087227F"/>
    <w:rsid w:val="0087258D"/>
    <w:rsid w:val="008729D9"/>
    <w:rsid w:val="00872C3B"/>
    <w:rsid w:val="00872CFA"/>
    <w:rsid w:val="00872F38"/>
    <w:rsid w:val="00873841"/>
    <w:rsid w:val="00873904"/>
    <w:rsid w:val="00873C2C"/>
    <w:rsid w:val="008744C8"/>
    <w:rsid w:val="008744C9"/>
    <w:rsid w:val="00874664"/>
    <w:rsid w:val="00874962"/>
    <w:rsid w:val="00874DDC"/>
    <w:rsid w:val="00874FEB"/>
    <w:rsid w:val="00875145"/>
    <w:rsid w:val="0087519E"/>
    <w:rsid w:val="00875638"/>
    <w:rsid w:val="00875DAA"/>
    <w:rsid w:val="00876317"/>
    <w:rsid w:val="008767AB"/>
    <w:rsid w:val="0087687A"/>
    <w:rsid w:val="008768B0"/>
    <w:rsid w:val="00876983"/>
    <w:rsid w:val="00877724"/>
    <w:rsid w:val="00877C7B"/>
    <w:rsid w:val="00877E23"/>
    <w:rsid w:val="00877F13"/>
    <w:rsid w:val="00877F38"/>
    <w:rsid w:val="00880010"/>
    <w:rsid w:val="00880013"/>
    <w:rsid w:val="0088016C"/>
    <w:rsid w:val="00880C7D"/>
    <w:rsid w:val="008810E4"/>
    <w:rsid w:val="008816B7"/>
    <w:rsid w:val="00881C37"/>
    <w:rsid w:val="008824A2"/>
    <w:rsid w:val="00882622"/>
    <w:rsid w:val="008827AD"/>
    <w:rsid w:val="00882F79"/>
    <w:rsid w:val="00883602"/>
    <w:rsid w:val="00883645"/>
    <w:rsid w:val="00883A63"/>
    <w:rsid w:val="008840D4"/>
    <w:rsid w:val="00884267"/>
    <w:rsid w:val="0088485D"/>
    <w:rsid w:val="0088526D"/>
    <w:rsid w:val="00885349"/>
    <w:rsid w:val="00885859"/>
    <w:rsid w:val="00885CDB"/>
    <w:rsid w:val="00885E12"/>
    <w:rsid w:val="00885E42"/>
    <w:rsid w:val="008865B6"/>
    <w:rsid w:val="008865EA"/>
    <w:rsid w:val="0088726A"/>
    <w:rsid w:val="0088789B"/>
    <w:rsid w:val="00887991"/>
    <w:rsid w:val="00887ADF"/>
    <w:rsid w:val="00887B57"/>
    <w:rsid w:val="0089018E"/>
    <w:rsid w:val="00890581"/>
    <w:rsid w:val="008914A9"/>
    <w:rsid w:val="00891691"/>
    <w:rsid w:val="0089186F"/>
    <w:rsid w:val="008920D9"/>
    <w:rsid w:val="0089255A"/>
    <w:rsid w:val="00892ABD"/>
    <w:rsid w:val="00892D5B"/>
    <w:rsid w:val="00892EBF"/>
    <w:rsid w:val="00893449"/>
    <w:rsid w:val="00893C7B"/>
    <w:rsid w:val="00893FDB"/>
    <w:rsid w:val="00894187"/>
    <w:rsid w:val="00894E72"/>
    <w:rsid w:val="0089551C"/>
    <w:rsid w:val="008956EB"/>
    <w:rsid w:val="00895832"/>
    <w:rsid w:val="008958A1"/>
    <w:rsid w:val="00895D13"/>
    <w:rsid w:val="00895F9D"/>
    <w:rsid w:val="008967F6"/>
    <w:rsid w:val="0089686B"/>
    <w:rsid w:val="00896915"/>
    <w:rsid w:val="00896F42"/>
    <w:rsid w:val="008A0177"/>
    <w:rsid w:val="008A0386"/>
    <w:rsid w:val="008A096C"/>
    <w:rsid w:val="008A0EE7"/>
    <w:rsid w:val="008A132C"/>
    <w:rsid w:val="008A1370"/>
    <w:rsid w:val="008A155D"/>
    <w:rsid w:val="008A1D93"/>
    <w:rsid w:val="008A1DDB"/>
    <w:rsid w:val="008A1F10"/>
    <w:rsid w:val="008A208F"/>
    <w:rsid w:val="008A209D"/>
    <w:rsid w:val="008A2740"/>
    <w:rsid w:val="008A2C1A"/>
    <w:rsid w:val="008A2F53"/>
    <w:rsid w:val="008A2F66"/>
    <w:rsid w:val="008A32FB"/>
    <w:rsid w:val="008A3306"/>
    <w:rsid w:val="008A3742"/>
    <w:rsid w:val="008A3D3D"/>
    <w:rsid w:val="008A4192"/>
    <w:rsid w:val="008A45AF"/>
    <w:rsid w:val="008A45FB"/>
    <w:rsid w:val="008A4808"/>
    <w:rsid w:val="008A4A60"/>
    <w:rsid w:val="008A4E78"/>
    <w:rsid w:val="008A4F8D"/>
    <w:rsid w:val="008A503D"/>
    <w:rsid w:val="008A51D5"/>
    <w:rsid w:val="008A5441"/>
    <w:rsid w:val="008A5D20"/>
    <w:rsid w:val="008A63BA"/>
    <w:rsid w:val="008A6B54"/>
    <w:rsid w:val="008A6D41"/>
    <w:rsid w:val="008A6DC8"/>
    <w:rsid w:val="008A6DCB"/>
    <w:rsid w:val="008A6EB1"/>
    <w:rsid w:val="008A75F3"/>
    <w:rsid w:val="008A7679"/>
    <w:rsid w:val="008A7B6E"/>
    <w:rsid w:val="008A7F58"/>
    <w:rsid w:val="008B0AB4"/>
    <w:rsid w:val="008B0C8F"/>
    <w:rsid w:val="008B1A4B"/>
    <w:rsid w:val="008B1D65"/>
    <w:rsid w:val="008B1E2D"/>
    <w:rsid w:val="008B1E2E"/>
    <w:rsid w:val="008B22B1"/>
    <w:rsid w:val="008B26F7"/>
    <w:rsid w:val="008B2AE7"/>
    <w:rsid w:val="008B3091"/>
    <w:rsid w:val="008B36B7"/>
    <w:rsid w:val="008B3900"/>
    <w:rsid w:val="008B3AA3"/>
    <w:rsid w:val="008B3EAE"/>
    <w:rsid w:val="008B3FF2"/>
    <w:rsid w:val="008B40BA"/>
    <w:rsid w:val="008B486D"/>
    <w:rsid w:val="008B4891"/>
    <w:rsid w:val="008B4C74"/>
    <w:rsid w:val="008B5257"/>
    <w:rsid w:val="008B5700"/>
    <w:rsid w:val="008B573F"/>
    <w:rsid w:val="008B594D"/>
    <w:rsid w:val="008B5FAD"/>
    <w:rsid w:val="008B61F3"/>
    <w:rsid w:val="008B6208"/>
    <w:rsid w:val="008B6218"/>
    <w:rsid w:val="008B637F"/>
    <w:rsid w:val="008B63BD"/>
    <w:rsid w:val="008B6421"/>
    <w:rsid w:val="008B69BA"/>
    <w:rsid w:val="008B6BCD"/>
    <w:rsid w:val="008B6D60"/>
    <w:rsid w:val="008B6EA5"/>
    <w:rsid w:val="008B714E"/>
    <w:rsid w:val="008B7B74"/>
    <w:rsid w:val="008C0152"/>
    <w:rsid w:val="008C0533"/>
    <w:rsid w:val="008C0BA5"/>
    <w:rsid w:val="008C0E4E"/>
    <w:rsid w:val="008C165A"/>
    <w:rsid w:val="008C17E8"/>
    <w:rsid w:val="008C1BE6"/>
    <w:rsid w:val="008C1C44"/>
    <w:rsid w:val="008C2112"/>
    <w:rsid w:val="008C2261"/>
    <w:rsid w:val="008C27B2"/>
    <w:rsid w:val="008C2D6B"/>
    <w:rsid w:val="008C2EFA"/>
    <w:rsid w:val="008C2F0D"/>
    <w:rsid w:val="008C2F85"/>
    <w:rsid w:val="008C3068"/>
    <w:rsid w:val="008C33AC"/>
    <w:rsid w:val="008C37D7"/>
    <w:rsid w:val="008C41B5"/>
    <w:rsid w:val="008C4B8E"/>
    <w:rsid w:val="008C4D81"/>
    <w:rsid w:val="008C502C"/>
    <w:rsid w:val="008C5328"/>
    <w:rsid w:val="008C5A5E"/>
    <w:rsid w:val="008C6402"/>
    <w:rsid w:val="008C69DE"/>
    <w:rsid w:val="008C6A48"/>
    <w:rsid w:val="008C6DDC"/>
    <w:rsid w:val="008C6FDC"/>
    <w:rsid w:val="008C7213"/>
    <w:rsid w:val="008C7698"/>
    <w:rsid w:val="008C78EE"/>
    <w:rsid w:val="008C7922"/>
    <w:rsid w:val="008D02D9"/>
    <w:rsid w:val="008D07D9"/>
    <w:rsid w:val="008D0F6B"/>
    <w:rsid w:val="008D0FF9"/>
    <w:rsid w:val="008D101C"/>
    <w:rsid w:val="008D2356"/>
    <w:rsid w:val="008D29A1"/>
    <w:rsid w:val="008D2A66"/>
    <w:rsid w:val="008D3122"/>
    <w:rsid w:val="008D320E"/>
    <w:rsid w:val="008D32A9"/>
    <w:rsid w:val="008D37B6"/>
    <w:rsid w:val="008D4EFC"/>
    <w:rsid w:val="008D59D6"/>
    <w:rsid w:val="008D5AA8"/>
    <w:rsid w:val="008D5B6E"/>
    <w:rsid w:val="008D6A2E"/>
    <w:rsid w:val="008E010D"/>
    <w:rsid w:val="008E1795"/>
    <w:rsid w:val="008E1E01"/>
    <w:rsid w:val="008E21FE"/>
    <w:rsid w:val="008E400C"/>
    <w:rsid w:val="008E49F6"/>
    <w:rsid w:val="008E50CD"/>
    <w:rsid w:val="008E5227"/>
    <w:rsid w:val="008E539A"/>
    <w:rsid w:val="008E5A6B"/>
    <w:rsid w:val="008E5C89"/>
    <w:rsid w:val="008E5D1F"/>
    <w:rsid w:val="008E5D63"/>
    <w:rsid w:val="008E656A"/>
    <w:rsid w:val="008E672D"/>
    <w:rsid w:val="008E6815"/>
    <w:rsid w:val="008E6972"/>
    <w:rsid w:val="008E6E1D"/>
    <w:rsid w:val="008E7B85"/>
    <w:rsid w:val="008F0145"/>
    <w:rsid w:val="008F0779"/>
    <w:rsid w:val="008F0937"/>
    <w:rsid w:val="008F0B35"/>
    <w:rsid w:val="008F0D07"/>
    <w:rsid w:val="008F0DC3"/>
    <w:rsid w:val="008F0FBD"/>
    <w:rsid w:val="008F109A"/>
    <w:rsid w:val="008F1894"/>
    <w:rsid w:val="008F1E11"/>
    <w:rsid w:val="008F1ED6"/>
    <w:rsid w:val="008F2162"/>
    <w:rsid w:val="008F24C9"/>
    <w:rsid w:val="008F257C"/>
    <w:rsid w:val="008F28C0"/>
    <w:rsid w:val="008F2D27"/>
    <w:rsid w:val="008F3237"/>
    <w:rsid w:val="008F3565"/>
    <w:rsid w:val="008F357D"/>
    <w:rsid w:val="008F35A7"/>
    <w:rsid w:val="008F3F91"/>
    <w:rsid w:val="008F4244"/>
    <w:rsid w:val="008F4291"/>
    <w:rsid w:val="008F436A"/>
    <w:rsid w:val="008F46E8"/>
    <w:rsid w:val="008F5B9E"/>
    <w:rsid w:val="008F655F"/>
    <w:rsid w:val="008F6D3D"/>
    <w:rsid w:val="008F6EDC"/>
    <w:rsid w:val="008F75DB"/>
    <w:rsid w:val="008F7692"/>
    <w:rsid w:val="008F793C"/>
    <w:rsid w:val="008F7C15"/>
    <w:rsid w:val="008F7F48"/>
    <w:rsid w:val="009002FD"/>
    <w:rsid w:val="00900377"/>
    <w:rsid w:val="009004D7"/>
    <w:rsid w:val="009009B2"/>
    <w:rsid w:val="009015D0"/>
    <w:rsid w:val="00901B03"/>
    <w:rsid w:val="00902684"/>
    <w:rsid w:val="00902CB3"/>
    <w:rsid w:val="00903142"/>
    <w:rsid w:val="00903721"/>
    <w:rsid w:val="00903AF8"/>
    <w:rsid w:val="0090430E"/>
    <w:rsid w:val="00904553"/>
    <w:rsid w:val="009047F1"/>
    <w:rsid w:val="00904979"/>
    <w:rsid w:val="00904C86"/>
    <w:rsid w:val="00904DAE"/>
    <w:rsid w:val="009051F8"/>
    <w:rsid w:val="0090542B"/>
    <w:rsid w:val="0090649A"/>
    <w:rsid w:val="009064CA"/>
    <w:rsid w:val="0090662F"/>
    <w:rsid w:val="00906AA1"/>
    <w:rsid w:val="0090735A"/>
    <w:rsid w:val="00907482"/>
    <w:rsid w:val="0090760E"/>
    <w:rsid w:val="00907DE7"/>
    <w:rsid w:val="00910704"/>
    <w:rsid w:val="009109E7"/>
    <w:rsid w:val="00910F5C"/>
    <w:rsid w:val="0091102C"/>
    <w:rsid w:val="009112D9"/>
    <w:rsid w:val="00912083"/>
    <w:rsid w:val="00912554"/>
    <w:rsid w:val="00912CB8"/>
    <w:rsid w:val="00912D45"/>
    <w:rsid w:val="00913663"/>
    <w:rsid w:val="00913730"/>
    <w:rsid w:val="00913745"/>
    <w:rsid w:val="00913A0D"/>
    <w:rsid w:val="00913E3A"/>
    <w:rsid w:val="00914043"/>
    <w:rsid w:val="00914296"/>
    <w:rsid w:val="00914710"/>
    <w:rsid w:val="00914BBA"/>
    <w:rsid w:val="00914CA0"/>
    <w:rsid w:val="00914E0C"/>
    <w:rsid w:val="00914EE2"/>
    <w:rsid w:val="00914F60"/>
    <w:rsid w:val="0091511A"/>
    <w:rsid w:val="00915139"/>
    <w:rsid w:val="0091579B"/>
    <w:rsid w:val="00915891"/>
    <w:rsid w:val="00917141"/>
    <w:rsid w:val="0091724E"/>
    <w:rsid w:val="00917BD6"/>
    <w:rsid w:val="0092015C"/>
    <w:rsid w:val="0092018D"/>
    <w:rsid w:val="0092065E"/>
    <w:rsid w:val="00920A75"/>
    <w:rsid w:val="00920D5B"/>
    <w:rsid w:val="00920DD3"/>
    <w:rsid w:val="009210E2"/>
    <w:rsid w:val="009211EB"/>
    <w:rsid w:val="0092120F"/>
    <w:rsid w:val="00921594"/>
    <w:rsid w:val="00921727"/>
    <w:rsid w:val="009217CA"/>
    <w:rsid w:val="00921C25"/>
    <w:rsid w:val="009223B0"/>
    <w:rsid w:val="00922546"/>
    <w:rsid w:val="009228E1"/>
    <w:rsid w:val="00922B3E"/>
    <w:rsid w:val="00922D63"/>
    <w:rsid w:val="00922DDC"/>
    <w:rsid w:val="00922E99"/>
    <w:rsid w:val="00922F94"/>
    <w:rsid w:val="0092307C"/>
    <w:rsid w:val="0092379C"/>
    <w:rsid w:val="009240F7"/>
    <w:rsid w:val="00924189"/>
    <w:rsid w:val="0092430C"/>
    <w:rsid w:val="00924705"/>
    <w:rsid w:val="00924A5D"/>
    <w:rsid w:val="00924C05"/>
    <w:rsid w:val="00924D85"/>
    <w:rsid w:val="0092539F"/>
    <w:rsid w:val="009255D1"/>
    <w:rsid w:val="00925CE9"/>
    <w:rsid w:val="00925EED"/>
    <w:rsid w:val="00926581"/>
    <w:rsid w:val="00926B25"/>
    <w:rsid w:val="00926FEB"/>
    <w:rsid w:val="009272DA"/>
    <w:rsid w:val="00927717"/>
    <w:rsid w:val="00930020"/>
    <w:rsid w:val="00930504"/>
    <w:rsid w:val="0093051A"/>
    <w:rsid w:val="00930757"/>
    <w:rsid w:val="00930D3D"/>
    <w:rsid w:val="00931315"/>
    <w:rsid w:val="00931589"/>
    <w:rsid w:val="0093225F"/>
    <w:rsid w:val="0093250D"/>
    <w:rsid w:val="00932850"/>
    <w:rsid w:val="00932897"/>
    <w:rsid w:val="00932A92"/>
    <w:rsid w:val="00932E80"/>
    <w:rsid w:val="00932ED0"/>
    <w:rsid w:val="00932FAE"/>
    <w:rsid w:val="0093340C"/>
    <w:rsid w:val="009336AB"/>
    <w:rsid w:val="00933870"/>
    <w:rsid w:val="00933B83"/>
    <w:rsid w:val="00933E34"/>
    <w:rsid w:val="00933FEB"/>
    <w:rsid w:val="00934C92"/>
    <w:rsid w:val="00935540"/>
    <w:rsid w:val="00935A76"/>
    <w:rsid w:val="00935E35"/>
    <w:rsid w:val="00936A6A"/>
    <w:rsid w:val="00936AED"/>
    <w:rsid w:val="00936F0F"/>
    <w:rsid w:val="00940615"/>
    <w:rsid w:val="00940723"/>
    <w:rsid w:val="00940883"/>
    <w:rsid w:val="00940A8C"/>
    <w:rsid w:val="009410B3"/>
    <w:rsid w:val="009414F6"/>
    <w:rsid w:val="009417E2"/>
    <w:rsid w:val="00941994"/>
    <w:rsid w:val="00941FD9"/>
    <w:rsid w:val="00942354"/>
    <w:rsid w:val="009426C5"/>
    <w:rsid w:val="00942B4F"/>
    <w:rsid w:val="00942D01"/>
    <w:rsid w:val="00943FAB"/>
    <w:rsid w:val="00944BE7"/>
    <w:rsid w:val="00944C65"/>
    <w:rsid w:val="00944D70"/>
    <w:rsid w:val="00944E66"/>
    <w:rsid w:val="0094520C"/>
    <w:rsid w:val="0094535C"/>
    <w:rsid w:val="009453D1"/>
    <w:rsid w:val="00945742"/>
    <w:rsid w:val="00945CA3"/>
    <w:rsid w:val="00946504"/>
    <w:rsid w:val="009465F2"/>
    <w:rsid w:val="00946FEA"/>
    <w:rsid w:val="0094790F"/>
    <w:rsid w:val="00947D1C"/>
    <w:rsid w:val="00947EF2"/>
    <w:rsid w:val="0095004C"/>
    <w:rsid w:val="00950B08"/>
    <w:rsid w:val="00950E8A"/>
    <w:rsid w:val="00950E90"/>
    <w:rsid w:val="00950F0F"/>
    <w:rsid w:val="009510E9"/>
    <w:rsid w:val="00951748"/>
    <w:rsid w:val="00951A72"/>
    <w:rsid w:val="0095251B"/>
    <w:rsid w:val="00952CEF"/>
    <w:rsid w:val="0095305F"/>
    <w:rsid w:val="009531F4"/>
    <w:rsid w:val="009537A9"/>
    <w:rsid w:val="00953BC1"/>
    <w:rsid w:val="00953C1A"/>
    <w:rsid w:val="0095422A"/>
    <w:rsid w:val="00954483"/>
    <w:rsid w:val="009546F4"/>
    <w:rsid w:val="00955896"/>
    <w:rsid w:val="00955B10"/>
    <w:rsid w:val="00955C4B"/>
    <w:rsid w:val="00956860"/>
    <w:rsid w:val="00956DD2"/>
    <w:rsid w:val="009573F2"/>
    <w:rsid w:val="0095758B"/>
    <w:rsid w:val="0095784F"/>
    <w:rsid w:val="009600C0"/>
    <w:rsid w:val="00960343"/>
    <w:rsid w:val="00960495"/>
    <w:rsid w:val="00960A2C"/>
    <w:rsid w:val="00960F99"/>
    <w:rsid w:val="00961134"/>
    <w:rsid w:val="009611BA"/>
    <w:rsid w:val="009611D4"/>
    <w:rsid w:val="00961C49"/>
    <w:rsid w:val="00961D1D"/>
    <w:rsid w:val="00962045"/>
    <w:rsid w:val="00962053"/>
    <w:rsid w:val="00962253"/>
    <w:rsid w:val="009626B7"/>
    <w:rsid w:val="00962736"/>
    <w:rsid w:val="00962738"/>
    <w:rsid w:val="00962C72"/>
    <w:rsid w:val="00962E86"/>
    <w:rsid w:val="00963002"/>
    <w:rsid w:val="009631EA"/>
    <w:rsid w:val="0096358A"/>
    <w:rsid w:val="0096367C"/>
    <w:rsid w:val="009640AC"/>
    <w:rsid w:val="0096466F"/>
    <w:rsid w:val="00964EA8"/>
    <w:rsid w:val="0096518D"/>
    <w:rsid w:val="00965230"/>
    <w:rsid w:val="00965476"/>
    <w:rsid w:val="009654B5"/>
    <w:rsid w:val="00965576"/>
    <w:rsid w:val="0096558D"/>
    <w:rsid w:val="00965E22"/>
    <w:rsid w:val="009669ED"/>
    <w:rsid w:val="00966B49"/>
    <w:rsid w:val="00966BDB"/>
    <w:rsid w:val="0096735B"/>
    <w:rsid w:val="00967DD0"/>
    <w:rsid w:val="00967E6E"/>
    <w:rsid w:val="009701D9"/>
    <w:rsid w:val="00970700"/>
    <w:rsid w:val="0097070F"/>
    <w:rsid w:val="00970A35"/>
    <w:rsid w:val="0097110B"/>
    <w:rsid w:val="0097124A"/>
    <w:rsid w:val="00971D5D"/>
    <w:rsid w:val="00971F1B"/>
    <w:rsid w:val="0097242D"/>
    <w:rsid w:val="0097251E"/>
    <w:rsid w:val="00972801"/>
    <w:rsid w:val="00972B15"/>
    <w:rsid w:val="00972B68"/>
    <w:rsid w:val="00973218"/>
    <w:rsid w:val="009732B5"/>
    <w:rsid w:val="0097365F"/>
    <w:rsid w:val="009736C6"/>
    <w:rsid w:val="009738F8"/>
    <w:rsid w:val="00973A7F"/>
    <w:rsid w:val="00974461"/>
    <w:rsid w:val="009744A5"/>
    <w:rsid w:val="0097455F"/>
    <w:rsid w:val="0097487F"/>
    <w:rsid w:val="0097498D"/>
    <w:rsid w:val="00974B94"/>
    <w:rsid w:val="009755D6"/>
    <w:rsid w:val="009756B7"/>
    <w:rsid w:val="009758E1"/>
    <w:rsid w:val="00975AD5"/>
    <w:rsid w:val="00976271"/>
    <w:rsid w:val="00976420"/>
    <w:rsid w:val="00976508"/>
    <w:rsid w:val="009766EC"/>
    <w:rsid w:val="0097706E"/>
    <w:rsid w:val="0097791F"/>
    <w:rsid w:val="00977C69"/>
    <w:rsid w:val="00977E59"/>
    <w:rsid w:val="00977E9A"/>
    <w:rsid w:val="009801B9"/>
    <w:rsid w:val="00980680"/>
    <w:rsid w:val="00980CC7"/>
    <w:rsid w:val="00980F2F"/>
    <w:rsid w:val="00981668"/>
    <w:rsid w:val="00981852"/>
    <w:rsid w:val="00981AA4"/>
    <w:rsid w:val="00981B61"/>
    <w:rsid w:val="009827B8"/>
    <w:rsid w:val="00982905"/>
    <w:rsid w:val="00983243"/>
    <w:rsid w:val="00983248"/>
    <w:rsid w:val="00983375"/>
    <w:rsid w:val="00983669"/>
    <w:rsid w:val="00983E67"/>
    <w:rsid w:val="00983FA5"/>
    <w:rsid w:val="009846AD"/>
    <w:rsid w:val="00985287"/>
    <w:rsid w:val="00985416"/>
    <w:rsid w:val="00985A22"/>
    <w:rsid w:val="00986006"/>
    <w:rsid w:val="009860DD"/>
    <w:rsid w:val="009862C5"/>
    <w:rsid w:val="009866D0"/>
    <w:rsid w:val="00986A55"/>
    <w:rsid w:val="00986D4C"/>
    <w:rsid w:val="00986D69"/>
    <w:rsid w:val="00986DA9"/>
    <w:rsid w:val="009873EE"/>
    <w:rsid w:val="00987479"/>
    <w:rsid w:val="009876B9"/>
    <w:rsid w:val="00987995"/>
    <w:rsid w:val="009904F2"/>
    <w:rsid w:val="00991068"/>
    <w:rsid w:val="009915F3"/>
    <w:rsid w:val="00991662"/>
    <w:rsid w:val="009916F2"/>
    <w:rsid w:val="0099194E"/>
    <w:rsid w:val="00991D6E"/>
    <w:rsid w:val="0099210E"/>
    <w:rsid w:val="00992414"/>
    <w:rsid w:val="00992C75"/>
    <w:rsid w:val="00992F6D"/>
    <w:rsid w:val="0099314B"/>
    <w:rsid w:val="009935A4"/>
    <w:rsid w:val="009939A9"/>
    <w:rsid w:val="00993AC8"/>
    <w:rsid w:val="00993B0E"/>
    <w:rsid w:val="00994783"/>
    <w:rsid w:val="00994A86"/>
    <w:rsid w:val="009951A8"/>
    <w:rsid w:val="00995255"/>
    <w:rsid w:val="00995CA4"/>
    <w:rsid w:val="00995CC7"/>
    <w:rsid w:val="00995CFD"/>
    <w:rsid w:val="00996094"/>
    <w:rsid w:val="0099666E"/>
    <w:rsid w:val="0099697B"/>
    <w:rsid w:val="00996A4E"/>
    <w:rsid w:val="00996B3B"/>
    <w:rsid w:val="00997142"/>
    <w:rsid w:val="009971E5"/>
    <w:rsid w:val="009971F0"/>
    <w:rsid w:val="009975BA"/>
    <w:rsid w:val="00997948"/>
    <w:rsid w:val="00997C33"/>
    <w:rsid w:val="00997EC5"/>
    <w:rsid w:val="009A0578"/>
    <w:rsid w:val="009A0A4A"/>
    <w:rsid w:val="009A0D2B"/>
    <w:rsid w:val="009A0E0E"/>
    <w:rsid w:val="009A1090"/>
    <w:rsid w:val="009A119C"/>
    <w:rsid w:val="009A12A7"/>
    <w:rsid w:val="009A12CB"/>
    <w:rsid w:val="009A1740"/>
    <w:rsid w:val="009A17AF"/>
    <w:rsid w:val="009A1B03"/>
    <w:rsid w:val="009A2238"/>
    <w:rsid w:val="009A24E7"/>
    <w:rsid w:val="009A266C"/>
    <w:rsid w:val="009A2687"/>
    <w:rsid w:val="009A2B32"/>
    <w:rsid w:val="009A328D"/>
    <w:rsid w:val="009A3B51"/>
    <w:rsid w:val="009A42B8"/>
    <w:rsid w:val="009A45F0"/>
    <w:rsid w:val="009A48F6"/>
    <w:rsid w:val="009A4AA9"/>
    <w:rsid w:val="009A540E"/>
    <w:rsid w:val="009A56F2"/>
    <w:rsid w:val="009A5730"/>
    <w:rsid w:val="009A5939"/>
    <w:rsid w:val="009A59DF"/>
    <w:rsid w:val="009A5B1E"/>
    <w:rsid w:val="009A5D9A"/>
    <w:rsid w:val="009A5DFE"/>
    <w:rsid w:val="009A5E18"/>
    <w:rsid w:val="009A6210"/>
    <w:rsid w:val="009A6475"/>
    <w:rsid w:val="009A68CC"/>
    <w:rsid w:val="009A6ED4"/>
    <w:rsid w:val="009A765F"/>
    <w:rsid w:val="009A7E2A"/>
    <w:rsid w:val="009A7E8E"/>
    <w:rsid w:val="009B01EE"/>
    <w:rsid w:val="009B0572"/>
    <w:rsid w:val="009B0A56"/>
    <w:rsid w:val="009B0CD6"/>
    <w:rsid w:val="009B0FAD"/>
    <w:rsid w:val="009B1193"/>
    <w:rsid w:val="009B11A9"/>
    <w:rsid w:val="009B1400"/>
    <w:rsid w:val="009B176A"/>
    <w:rsid w:val="009B1CF5"/>
    <w:rsid w:val="009B1E59"/>
    <w:rsid w:val="009B20A3"/>
    <w:rsid w:val="009B23BF"/>
    <w:rsid w:val="009B2441"/>
    <w:rsid w:val="009B2D1C"/>
    <w:rsid w:val="009B30F3"/>
    <w:rsid w:val="009B37BE"/>
    <w:rsid w:val="009B3CB7"/>
    <w:rsid w:val="009B4100"/>
    <w:rsid w:val="009B45CA"/>
    <w:rsid w:val="009B4607"/>
    <w:rsid w:val="009B46F5"/>
    <w:rsid w:val="009B4740"/>
    <w:rsid w:val="009B4824"/>
    <w:rsid w:val="009B4F43"/>
    <w:rsid w:val="009B508F"/>
    <w:rsid w:val="009B513A"/>
    <w:rsid w:val="009B5D3C"/>
    <w:rsid w:val="009B5E05"/>
    <w:rsid w:val="009B5FA2"/>
    <w:rsid w:val="009B6058"/>
    <w:rsid w:val="009B6509"/>
    <w:rsid w:val="009B659F"/>
    <w:rsid w:val="009B667B"/>
    <w:rsid w:val="009B6B32"/>
    <w:rsid w:val="009B6EB9"/>
    <w:rsid w:val="009B6F5E"/>
    <w:rsid w:val="009B76DE"/>
    <w:rsid w:val="009C0758"/>
    <w:rsid w:val="009C0AC4"/>
    <w:rsid w:val="009C0FDF"/>
    <w:rsid w:val="009C14D4"/>
    <w:rsid w:val="009C1768"/>
    <w:rsid w:val="009C176B"/>
    <w:rsid w:val="009C1CE6"/>
    <w:rsid w:val="009C1D1C"/>
    <w:rsid w:val="009C1F00"/>
    <w:rsid w:val="009C238F"/>
    <w:rsid w:val="009C23E2"/>
    <w:rsid w:val="009C23E8"/>
    <w:rsid w:val="009C2ED8"/>
    <w:rsid w:val="009C2FDB"/>
    <w:rsid w:val="009C33BB"/>
    <w:rsid w:val="009C3600"/>
    <w:rsid w:val="009C3EF7"/>
    <w:rsid w:val="009C3F32"/>
    <w:rsid w:val="009C4479"/>
    <w:rsid w:val="009C4754"/>
    <w:rsid w:val="009C4788"/>
    <w:rsid w:val="009C527D"/>
    <w:rsid w:val="009C5984"/>
    <w:rsid w:val="009C5A45"/>
    <w:rsid w:val="009C5DF0"/>
    <w:rsid w:val="009C6585"/>
    <w:rsid w:val="009C6C33"/>
    <w:rsid w:val="009C6C7E"/>
    <w:rsid w:val="009C747B"/>
    <w:rsid w:val="009C7617"/>
    <w:rsid w:val="009C7C13"/>
    <w:rsid w:val="009C7F6C"/>
    <w:rsid w:val="009D00C3"/>
    <w:rsid w:val="009D00D1"/>
    <w:rsid w:val="009D0B23"/>
    <w:rsid w:val="009D17DA"/>
    <w:rsid w:val="009D17F5"/>
    <w:rsid w:val="009D1E79"/>
    <w:rsid w:val="009D1F53"/>
    <w:rsid w:val="009D2CA4"/>
    <w:rsid w:val="009D3406"/>
    <w:rsid w:val="009D3A48"/>
    <w:rsid w:val="009D464C"/>
    <w:rsid w:val="009D4EF7"/>
    <w:rsid w:val="009D59A2"/>
    <w:rsid w:val="009D5BDC"/>
    <w:rsid w:val="009D5EB3"/>
    <w:rsid w:val="009D683E"/>
    <w:rsid w:val="009D6B41"/>
    <w:rsid w:val="009D6CCF"/>
    <w:rsid w:val="009D6E01"/>
    <w:rsid w:val="009D712D"/>
    <w:rsid w:val="009D74A4"/>
    <w:rsid w:val="009D75DE"/>
    <w:rsid w:val="009D767A"/>
    <w:rsid w:val="009D78FF"/>
    <w:rsid w:val="009D7BBA"/>
    <w:rsid w:val="009D7DC9"/>
    <w:rsid w:val="009D7DD5"/>
    <w:rsid w:val="009D7FF1"/>
    <w:rsid w:val="009E0195"/>
    <w:rsid w:val="009E0A18"/>
    <w:rsid w:val="009E108B"/>
    <w:rsid w:val="009E11CB"/>
    <w:rsid w:val="009E1750"/>
    <w:rsid w:val="009E193C"/>
    <w:rsid w:val="009E20FB"/>
    <w:rsid w:val="009E2BA1"/>
    <w:rsid w:val="009E3A5E"/>
    <w:rsid w:val="009E42DA"/>
    <w:rsid w:val="009E4908"/>
    <w:rsid w:val="009E4C90"/>
    <w:rsid w:val="009E4D1C"/>
    <w:rsid w:val="009E4E7F"/>
    <w:rsid w:val="009E53DE"/>
    <w:rsid w:val="009E550D"/>
    <w:rsid w:val="009E56DD"/>
    <w:rsid w:val="009E5916"/>
    <w:rsid w:val="009E5C77"/>
    <w:rsid w:val="009E606A"/>
    <w:rsid w:val="009E60E1"/>
    <w:rsid w:val="009E6975"/>
    <w:rsid w:val="009E6AA9"/>
    <w:rsid w:val="009E6EC4"/>
    <w:rsid w:val="009E7038"/>
    <w:rsid w:val="009E7313"/>
    <w:rsid w:val="009E77D6"/>
    <w:rsid w:val="009E7997"/>
    <w:rsid w:val="009E7B65"/>
    <w:rsid w:val="009E7DF1"/>
    <w:rsid w:val="009E7EB5"/>
    <w:rsid w:val="009F04EC"/>
    <w:rsid w:val="009F0C79"/>
    <w:rsid w:val="009F0DC3"/>
    <w:rsid w:val="009F1116"/>
    <w:rsid w:val="009F1A2D"/>
    <w:rsid w:val="009F2441"/>
    <w:rsid w:val="009F28A8"/>
    <w:rsid w:val="009F28DA"/>
    <w:rsid w:val="009F2AD7"/>
    <w:rsid w:val="009F2B30"/>
    <w:rsid w:val="009F338E"/>
    <w:rsid w:val="009F3431"/>
    <w:rsid w:val="009F36D7"/>
    <w:rsid w:val="009F3735"/>
    <w:rsid w:val="009F49CC"/>
    <w:rsid w:val="009F4A37"/>
    <w:rsid w:val="009F4DAA"/>
    <w:rsid w:val="009F561B"/>
    <w:rsid w:val="009F6217"/>
    <w:rsid w:val="009F622D"/>
    <w:rsid w:val="009F642D"/>
    <w:rsid w:val="009F6D7A"/>
    <w:rsid w:val="009F7607"/>
    <w:rsid w:val="009F7633"/>
    <w:rsid w:val="009F7A41"/>
    <w:rsid w:val="009F7B43"/>
    <w:rsid w:val="00A00148"/>
    <w:rsid w:val="00A007A3"/>
    <w:rsid w:val="00A00A11"/>
    <w:rsid w:val="00A00BB9"/>
    <w:rsid w:val="00A00CC3"/>
    <w:rsid w:val="00A00FA3"/>
    <w:rsid w:val="00A01790"/>
    <w:rsid w:val="00A01AD5"/>
    <w:rsid w:val="00A01D49"/>
    <w:rsid w:val="00A025E2"/>
    <w:rsid w:val="00A02808"/>
    <w:rsid w:val="00A02811"/>
    <w:rsid w:val="00A0334C"/>
    <w:rsid w:val="00A03661"/>
    <w:rsid w:val="00A03706"/>
    <w:rsid w:val="00A03C69"/>
    <w:rsid w:val="00A03DAB"/>
    <w:rsid w:val="00A03ED7"/>
    <w:rsid w:val="00A041A8"/>
    <w:rsid w:val="00A04AD9"/>
    <w:rsid w:val="00A04D3C"/>
    <w:rsid w:val="00A05075"/>
    <w:rsid w:val="00A051F6"/>
    <w:rsid w:val="00A0590C"/>
    <w:rsid w:val="00A060B3"/>
    <w:rsid w:val="00A06AB6"/>
    <w:rsid w:val="00A06BCF"/>
    <w:rsid w:val="00A06E8D"/>
    <w:rsid w:val="00A07038"/>
    <w:rsid w:val="00A078B5"/>
    <w:rsid w:val="00A07D06"/>
    <w:rsid w:val="00A07E06"/>
    <w:rsid w:val="00A07EAE"/>
    <w:rsid w:val="00A101B8"/>
    <w:rsid w:val="00A1031C"/>
    <w:rsid w:val="00A1062F"/>
    <w:rsid w:val="00A10D14"/>
    <w:rsid w:val="00A11E2C"/>
    <w:rsid w:val="00A1229B"/>
    <w:rsid w:val="00A125C0"/>
    <w:rsid w:val="00A127AC"/>
    <w:rsid w:val="00A12C03"/>
    <w:rsid w:val="00A1380C"/>
    <w:rsid w:val="00A13CD2"/>
    <w:rsid w:val="00A13F18"/>
    <w:rsid w:val="00A13FE6"/>
    <w:rsid w:val="00A14065"/>
    <w:rsid w:val="00A14654"/>
    <w:rsid w:val="00A14FC0"/>
    <w:rsid w:val="00A15000"/>
    <w:rsid w:val="00A15028"/>
    <w:rsid w:val="00A15405"/>
    <w:rsid w:val="00A1540D"/>
    <w:rsid w:val="00A15A51"/>
    <w:rsid w:val="00A15C22"/>
    <w:rsid w:val="00A16031"/>
    <w:rsid w:val="00A16343"/>
    <w:rsid w:val="00A165C9"/>
    <w:rsid w:val="00A167BE"/>
    <w:rsid w:val="00A168AA"/>
    <w:rsid w:val="00A16AC1"/>
    <w:rsid w:val="00A170BD"/>
    <w:rsid w:val="00A176C6"/>
    <w:rsid w:val="00A202EC"/>
    <w:rsid w:val="00A20354"/>
    <w:rsid w:val="00A2043E"/>
    <w:rsid w:val="00A20903"/>
    <w:rsid w:val="00A20E8A"/>
    <w:rsid w:val="00A21163"/>
    <w:rsid w:val="00A21233"/>
    <w:rsid w:val="00A21656"/>
    <w:rsid w:val="00A21657"/>
    <w:rsid w:val="00A21BC1"/>
    <w:rsid w:val="00A21DAC"/>
    <w:rsid w:val="00A22226"/>
    <w:rsid w:val="00A22F74"/>
    <w:rsid w:val="00A23358"/>
    <w:rsid w:val="00A234B1"/>
    <w:rsid w:val="00A23640"/>
    <w:rsid w:val="00A239F5"/>
    <w:rsid w:val="00A240D2"/>
    <w:rsid w:val="00A24301"/>
    <w:rsid w:val="00A2465B"/>
    <w:rsid w:val="00A24752"/>
    <w:rsid w:val="00A2495A"/>
    <w:rsid w:val="00A249FD"/>
    <w:rsid w:val="00A25601"/>
    <w:rsid w:val="00A25928"/>
    <w:rsid w:val="00A25B84"/>
    <w:rsid w:val="00A25DAA"/>
    <w:rsid w:val="00A26673"/>
    <w:rsid w:val="00A269DC"/>
    <w:rsid w:val="00A27326"/>
    <w:rsid w:val="00A2735C"/>
    <w:rsid w:val="00A30067"/>
    <w:rsid w:val="00A30642"/>
    <w:rsid w:val="00A3096A"/>
    <w:rsid w:val="00A30AF0"/>
    <w:rsid w:val="00A312B8"/>
    <w:rsid w:val="00A322A9"/>
    <w:rsid w:val="00A32531"/>
    <w:rsid w:val="00A325F6"/>
    <w:rsid w:val="00A3281F"/>
    <w:rsid w:val="00A32B3D"/>
    <w:rsid w:val="00A335F8"/>
    <w:rsid w:val="00A336E5"/>
    <w:rsid w:val="00A35141"/>
    <w:rsid w:val="00A35B0B"/>
    <w:rsid w:val="00A3667E"/>
    <w:rsid w:val="00A4060D"/>
    <w:rsid w:val="00A40841"/>
    <w:rsid w:val="00A408E1"/>
    <w:rsid w:val="00A409DD"/>
    <w:rsid w:val="00A41612"/>
    <w:rsid w:val="00A41720"/>
    <w:rsid w:val="00A41783"/>
    <w:rsid w:val="00A41851"/>
    <w:rsid w:val="00A42328"/>
    <w:rsid w:val="00A42782"/>
    <w:rsid w:val="00A42813"/>
    <w:rsid w:val="00A4413C"/>
    <w:rsid w:val="00A4467D"/>
    <w:rsid w:val="00A44956"/>
    <w:rsid w:val="00A44999"/>
    <w:rsid w:val="00A44A9B"/>
    <w:rsid w:val="00A44E16"/>
    <w:rsid w:val="00A451D4"/>
    <w:rsid w:val="00A4570A"/>
    <w:rsid w:val="00A467FF"/>
    <w:rsid w:val="00A46C9C"/>
    <w:rsid w:val="00A47B46"/>
    <w:rsid w:val="00A47BBD"/>
    <w:rsid w:val="00A50626"/>
    <w:rsid w:val="00A50699"/>
    <w:rsid w:val="00A50BC0"/>
    <w:rsid w:val="00A51052"/>
    <w:rsid w:val="00A512F6"/>
    <w:rsid w:val="00A5136F"/>
    <w:rsid w:val="00A514E7"/>
    <w:rsid w:val="00A51D7B"/>
    <w:rsid w:val="00A53C7C"/>
    <w:rsid w:val="00A53DD8"/>
    <w:rsid w:val="00A53F8D"/>
    <w:rsid w:val="00A54232"/>
    <w:rsid w:val="00A54CE5"/>
    <w:rsid w:val="00A554DF"/>
    <w:rsid w:val="00A5585F"/>
    <w:rsid w:val="00A55CA9"/>
    <w:rsid w:val="00A55DEE"/>
    <w:rsid w:val="00A5636F"/>
    <w:rsid w:val="00A56877"/>
    <w:rsid w:val="00A56A21"/>
    <w:rsid w:val="00A56E6D"/>
    <w:rsid w:val="00A56EC9"/>
    <w:rsid w:val="00A572E7"/>
    <w:rsid w:val="00A57302"/>
    <w:rsid w:val="00A609B8"/>
    <w:rsid w:val="00A60EAD"/>
    <w:rsid w:val="00A60FF7"/>
    <w:rsid w:val="00A61C36"/>
    <w:rsid w:val="00A61D74"/>
    <w:rsid w:val="00A61D77"/>
    <w:rsid w:val="00A62110"/>
    <w:rsid w:val="00A621C9"/>
    <w:rsid w:val="00A62332"/>
    <w:rsid w:val="00A623F4"/>
    <w:rsid w:val="00A62C0B"/>
    <w:rsid w:val="00A62DAA"/>
    <w:rsid w:val="00A62E75"/>
    <w:rsid w:val="00A63166"/>
    <w:rsid w:val="00A6381D"/>
    <w:rsid w:val="00A63A8C"/>
    <w:rsid w:val="00A642E4"/>
    <w:rsid w:val="00A64D48"/>
    <w:rsid w:val="00A65065"/>
    <w:rsid w:val="00A65483"/>
    <w:rsid w:val="00A654AC"/>
    <w:rsid w:val="00A65BCB"/>
    <w:rsid w:val="00A65E96"/>
    <w:rsid w:val="00A66684"/>
    <w:rsid w:val="00A67639"/>
    <w:rsid w:val="00A67B24"/>
    <w:rsid w:val="00A67E53"/>
    <w:rsid w:val="00A70170"/>
    <w:rsid w:val="00A7020F"/>
    <w:rsid w:val="00A702AA"/>
    <w:rsid w:val="00A70595"/>
    <w:rsid w:val="00A7072A"/>
    <w:rsid w:val="00A7094D"/>
    <w:rsid w:val="00A70AA1"/>
    <w:rsid w:val="00A70F91"/>
    <w:rsid w:val="00A71402"/>
    <w:rsid w:val="00A7195A"/>
    <w:rsid w:val="00A71C83"/>
    <w:rsid w:val="00A71C99"/>
    <w:rsid w:val="00A726C3"/>
    <w:rsid w:val="00A7281F"/>
    <w:rsid w:val="00A73064"/>
    <w:rsid w:val="00A7308D"/>
    <w:rsid w:val="00A730AC"/>
    <w:rsid w:val="00A731C3"/>
    <w:rsid w:val="00A73466"/>
    <w:rsid w:val="00A73915"/>
    <w:rsid w:val="00A73E12"/>
    <w:rsid w:val="00A7409E"/>
    <w:rsid w:val="00A74FB7"/>
    <w:rsid w:val="00A7549F"/>
    <w:rsid w:val="00A765AC"/>
    <w:rsid w:val="00A765C2"/>
    <w:rsid w:val="00A76EC5"/>
    <w:rsid w:val="00A7700F"/>
    <w:rsid w:val="00A77460"/>
    <w:rsid w:val="00A775EC"/>
    <w:rsid w:val="00A77E43"/>
    <w:rsid w:val="00A77F46"/>
    <w:rsid w:val="00A801B4"/>
    <w:rsid w:val="00A80356"/>
    <w:rsid w:val="00A80774"/>
    <w:rsid w:val="00A807CD"/>
    <w:rsid w:val="00A80C3E"/>
    <w:rsid w:val="00A80EAA"/>
    <w:rsid w:val="00A81327"/>
    <w:rsid w:val="00A8143C"/>
    <w:rsid w:val="00A814FF"/>
    <w:rsid w:val="00A8171D"/>
    <w:rsid w:val="00A81B78"/>
    <w:rsid w:val="00A81E14"/>
    <w:rsid w:val="00A82F96"/>
    <w:rsid w:val="00A838B8"/>
    <w:rsid w:val="00A84BFD"/>
    <w:rsid w:val="00A84EE0"/>
    <w:rsid w:val="00A851E8"/>
    <w:rsid w:val="00A85ADB"/>
    <w:rsid w:val="00A85C3D"/>
    <w:rsid w:val="00A85E85"/>
    <w:rsid w:val="00A85F30"/>
    <w:rsid w:val="00A86A33"/>
    <w:rsid w:val="00A86D1E"/>
    <w:rsid w:val="00A86E7D"/>
    <w:rsid w:val="00A8720F"/>
    <w:rsid w:val="00A872C2"/>
    <w:rsid w:val="00A877F2"/>
    <w:rsid w:val="00A878FC"/>
    <w:rsid w:val="00A87AB7"/>
    <w:rsid w:val="00A90814"/>
    <w:rsid w:val="00A90F70"/>
    <w:rsid w:val="00A90F8A"/>
    <w:rsid w:val="00A910CB"/>
    <w:rsid w:val="00A91687"/>
    <w:rsid w:val="00A91AA0"/>
    <w:rsid w:val="00A921DB"/>
    <w:rsid w:val="00A923F7"/>
    <w:rsid w:val="00A93594"/>
    <w:rsid w:val="00A9380C"/>
    <w:rsid w:val="00A938B6"/>
    <w:rsid w:val="00A94320"/>
    <w:rsid w:val="00A94329"/>
    <w:rsid w:val="00A94508"/>
    <w:rsid w:val="00A9454F"/>
    <w:rsid w:val="00A94BF1"/>
    <w:rsid w:val="00A9550D"/>
    <w:rsid w:val="00A95852"/>
    <w:rsid w:val="00A95B4F"/>
    <w:rsid w:val="00A969FB"/>
    <w:rsid w:val="00A97355"/>
    <w:rsid w:val="00A97E16"/>
    <w:rsid w:val="00AA026C"/>
    <w:rsid w:val="00AA04BF"/>
    <w:rsid w:val="00AA0E05"/>
    <w:rsid w:val="00AA10F6"/>
    <w:rsid w:val="00AA1253"/>
    <w:rsid w:val="00AA1362"/>
    <w:rsid w:val="00AA14FA"/>
    <w:rsid w:val="00AA1601"/>
    <w:rsid w:val="00AA19FF"/>
    <w:rsid w:val="00AA2245"/>
    <w:rsid w:val="00AA2C4B"/>
    <w:rsid w:val="00AA39B7"/>
    <w:rsid w:val="00AA3AEB"/>
    <w:rsid w:val="00AA3B59"/>
    <w:rsid w:val="00AA3F1A"/>
    <w:rsid w:val="00AA3F9F"/>
    <w:rsid w:val="00AA4031"/>
    <w:rsid w:val="00AA40A7"/>
    <w:rsid w:val="00AA41FF"/>
    <w:rsid w:val="00AA4414"/>
    <w:rsid w:val="00AA4585"/>
    <w:rsid w:val="00AA47D5"/>
    <w:rsid w:val="00AA50F0"/>
    <w:rsid w:val="00AA5181"/>
    <w:rsid w:val="00AA5258"/>
    <w:rsid w:val="00AA65DF"/>
    <w:rsid w:val="00AA689C"/>
    <w:rsid w:val="00AA6935"/>
    <w:rsid w:val="00AA6D5C"/>
    <w:rsid w:val="00AA7029"/>
    <w:rsid w:val="00AA7085"/>
    <w:rsid w:val="00AA7277"/>
    <w:rsid w:val="00AA737A"/>
    <w:rsid w:val="00AA7589"/>
    <w:rsid w:val="00AA7E86"/>
    <w:rsid w:val="00AB02C3"/>
    <w:rsid w:val="00AB0C60"/>
    <w:rsid w:val="00AB0EF7"/>
    <w:rsid w:val="00AB1261"/>
    <w:rsid w:val="00AB1778"/>
    <w:rsid w:val="00AB1965"/>
    <w:rsid w:val="00AB2017"/>
    <w:rsid w:val="00AB2377"/>
    <w:rsid w:val="00AB2525"/>
    <w:rsid w:val="00AB2598"/>
    <w:rsid w:val="00AB2A72"/>
    <w:rsid w:val="00AB309C"/>
    <w:rsid w:val="00AB33BD"/>
    <w:rsid w:val="00AB39E5"/>
    <w:rsid w:val="00AB3DDD"/>
    <w:rsid w:val="00AB3EFC"/>
    <w:rsid w:val="00AB4770"/>
    <w:rsid w:val="00AB4991"/>
    <w:rsid w:val="00AB4A51"/>
    <w:rsid w:val="00AB4EF9"/>
    <w:rsid w:val="00AB5366"/>
    <w:rsid w:val="00AB53E9"/>
    <w:rsid w:val="00AB541E"/>
    <w:rsid w:val="00AB5883"/>
    <w:rsid w:val="00AB5A25"/>
    <w:rsid w:val="00AB5E95"/>
    <w:rsid w:val="00AB62AE"/>
    <w:rsid w:val="00AB6E3F"/>
    <w:rsid w:val="00AB70F5"/>
    <w:rsid w:val="00AB73EC"/>
    <w:rsid w:val="00AB77CB"/>
    <w:rsid w:val="00AB7B16"/>
    <w:rsid w:val="00AC0010"/>
    <w:rsid w:val="00AC00C5"/>
    <w:rsid w:val="00AC0896"/>
    <w:rsid w:val="00AC11BA"/>
    <w:rsid w:val="00AC155E"/>
    <w:rsid w:val="00AC158C"/>
    <w:rsid w:val="00AC177B"/>
    <w:rsid w:val="00AC1866"/>
    <w:rsid w:val="00AC1BFA"/>
    <w:rsid w:val="00AC1DC9"/>
    <w:rsid w:val="00AC27A3"/>
    <w:rsid w:val="00AC2E0D"/>
    <w:rsid w:val="00AC301F"/>
    <w:rsid w:val="00AC384B"/>
    <w:rsid w:val="00AC400B"/>
    <w:rsid w:val="00AC4200"/>
    <w:rsid w:val="00AC428D"/>
    <w:rsid w:val="00AC4495"/>
    <w:rsid w:val="00AC4571"/>
    <w:rsid w:val="00AC45B7"/>
    <w:rsid w:val="00AC46B0"/>
    <w:rsid w:val="00AC4A9A"/>
    <w:rsid w:val="00AC5173"/>
    <w:rsid w:val="00AC519C"/>
    <w:rsid w:val="00AC5232"/>
    <w:rsid w:val="00AC5BDF"/>
    <w:rsid w:val="00AC5C02"/>
    <w:rsid w:val="00AC6051"/>
    <w:rsid w:val="00AC605D"/>
    <w:rsid w:val="00AC62B0"/>
    <w:rsid w:val="00AC643D"/>
    <w:rsid w:val="00AC6A0F"/>
    <w:rsid w:val="00AC6C7F"/>
    <w:rsid w:val="00AC6F5F"/>
    <w:rsid w:val="00AC708F"/>
    <w:rsid w:val="00AC72CE"/>
    <w:rsid w:val="00AC73A6"/>
    <w:rsid w:val="00AC76F6"/>
    <w:rsid w:val="00AC7A39"/>
    <w:rsid w:val="00AC7C12"/>
    <w:rsid w:val="00AD064F"/>
    <w:rsid w:val="00AD095D"/>
    <w:rsid w:val="00AD0ACC"/>
    <w:rsid w:val="00AD0CEC"/>
    <w:rsid w:val="00AD0DAC"/>
    <w:rsid w:val="00AD0E96"/>
    <w:rsid w:val="00AD1032"/>
    <w:rsid w:val="00AD103A"/>
    <w:rsid w:val="00AD1532"/>
    <w:rsid w:val="00AD18F8"/>
    <w:rsid w:val="00AD1DE2"/>
    <w:rsid w:val="00AD2406"/>
    <w:rsid w:val="00AD26D2"/>
    <w:rsid w:val="00AD272F"/>
    <w:rsid w:val="00AD2740"/>
    <w:rsid w:val="00AD29F5"/>
    <w:rsid w:val="00AD32A6"/>
    <w:rsid w:val="00AD3387"/>
    <w:rsid w:val="00AD3F15"/>
    <w:rsid w:val="00AD4874"/>
    <w:rsid w:val="00AD4F04"/>
    <w:rsid w:val="00AD5298"/>
    <w:rsid w:val="00AD547D"/>
    <w:rsid w:val="00AD552B"/>
    <w:rsid w:val="00AD5589"/>
    <w:rsid w:val="00AD5DDD"/>
    <w:rsid w:val="00AD5E7F"/>
    <w:rsid w:val="00AD5F45"/>
    <w:rsid w:val="00AD60DD"/>
    <w:rsid w:val="00AD6E06"/>
    <w:rsid w:val="00AD75E0"/>
    <w:rsid w:val="00AD7893"/>
    <w:rsid w:val="00AE006D"/>
    <w:rsid w:val="00AE0110"/>
    <w:rsid w:val="00AE0138"/>
    <w:rsid w:val="00AE0F0E"/>
    <w:rsid w:val="00AE1208"/>
    <w:rsid w:val="00AE1278"/>
    <w:rsid w:val="00AE18C2"/>
    <w:rsid w:val="00AE1C22"/>
    <w:rsid w:val="00AE1D7C"/>
    <w:rsid w:val="00AE21D0"/>
    <w:rsid w:val="00AE2316"/>
    <w:rsid w:val="00AE275D"/>
    <w:rsid w:val="00AE3317"/>
    <w:rsid w:val="00AE33FF"/>
    <w:rsid w:val="00AE37EF"/>
    <w:rsid w:val="00AE3B14"/>
    <w:rsid w:val="00AE455D"/>
    <w:rsid w:val="00AE4A6D"/>
    <w:rsid w:val="00AE5342"/>
    <w:rsid w:val="00AE5382"/>
    <w:rsid w:val="00AE55FC"/>
    <w:rsid w:val="00AE5651"/>
    <w:rsid w:val="00AE5ABC"/>
    <w:rsid w:val="00AE5FC9"/>
    <w:rsid w:val="00AE64C0"/>
    <w:rsid w:val="00AE67ED"/>
    <w:rsid w:val="00AE6B4A"/>
    <w:rsid w:val="00AE6BA1"/>
    <w:rsid w:val="00AE7543"/>
    <w:rsid w:val="00AE7669"/>
    <w:rsid w:val="00AE7811"/>
    <w:rsid w:val="00AE7912"/>
    <w:rsid w:val="00AE7A36"/>
    <w:rsid w:val="00AE7C27"/>
    <w:rsid w:val="00AF024C"/>
    <w:rsid w:val="00AF0251"/>
    <w:rsid w:val="00AF0A0A"/>
    <w:rsid w:val="00AF0C70"/>
    <w:rsid w:val="00AF0E9A"/>
    <w:rsid w:val="00AF14A4"/>
    <w:rsid w:val="00AF1ABD"/>
    <w:rsid w:val="00AF1AC9"/>
    <w:rsid w:val="00AF1EE9"/>
    <w:rsid w:val="00AF20F6"/>
    <w:rsid w:val="00AF2242"/>
    <w:rsid w:val="00AF26AC"/>
    <w:rsid w:val="00AF27E3"/>
    <w:rsid w:val="00AF32BF"/>
    <w:rsid w:val="00AF35DD"/>
    <w:rsid w:val="00AF3628"/>
    <w:rsid w:val="00AF396A"/>
    <w:rsid w:val="00AF40BA"/>
    <w:rsid w:val="00AF5736"/>
    <w:rsid w:val="00AF57EA"/>
    <w:rsid w:val="00AF5A71"/>
    <w:rsid w:val="00AF5B7F"/>
    <w:rsid w:val="00AF6247"/>
    <w:rsid w:val="00AF63EC"/>
    <w:rsid w:val="00AF681D"/>
    <w:rsid w:val="00AF7788"/>
    <w:rsid w:val="00B001F7"/>
    <w:rsid w:val="00B00203"/>
    <w:rsid w:val="00B00443"/>
    <w:rsid w:val="00B0057D"/>
    <w:rsid w:val="00B007FF"/>
    <w:rsid w:val="00B0097A"/>
    <w:rsid w:val="00B015C1"/>
    <w:rsid w:val="00B01819"/>
    <w:rsid w:val="00B01903"/>
    <w:rsid w:val="00B01E7C"/>
    <w:rsid w:val="00B020D3"/>
    <w:rsid w:val="00B022F5"/>
    <w:rsid w:val="00B0231A"/>
    <w:rsid w:val="00B02414"/>
    <w:rsid w:val="00B02AEF"/>
    <w:rsid w:val="00B02B72"/>
    <w:rsid w:val="00B02BC8"/>
    <w:rsid w:val="00B02D04"/>
    <w:rsid w:val="00B03025"/>
    <w:rsid w:val="00B030E5"/>
    <w:rsid w:val="00B03D13"/>
    <w:rsid w:val="00B04450"/>
    <w:rsid w:val="00B04459"/>
    <w:rsid w:val="00B04A1C"/>
    <w:rsid w:val="00B04E7C"/>
    <w:rsid w:val="00B04EE7"/>
    <w:rsid w:val="00B052CE"/>
    <w:rsid w:val="00B0533A"/>
    <w:rsid w:val="00B0557C"/>
    <w:rsid w:val="00B055E2"/>
    <w:rsid w:val="00B05C00"/>
    <w:rsid w:val="00B05DAB"/>
    <w:rsid w:val="00B05E37"/>
    <w:rsid w:val="00B062C6"/>
    <w:rsid w:val="00B06329"/>
    <w:rsid w:val="00B0664B"/>
    <w:rsid w:val="00B06AEA"/>
    <w:rsid w:val="00B06C7C"/>
    <w:rsid w:val="00B0710E"/>
    <w:rsid w:val="00B0771A"/>
    <w:rsid w:val="00B0794B"/>
    <w:rsid w:val="00B079DE"/>
    <w:rsid w:val="00B07FA7"/>
    <w:rsid w:val="00B1071B"/>
    <w:rsid w:val="00B10F1E"/>
    <w:rsid w:val="00B1139E"/>
    <w:rsid w:val="00B1157B"/>
    <w:rsid w:val="00B116FE"/>
    <w:rsid w:val="00B1179A"/>
    <w:rsid w:val="00B11B79"/>
    <w:rsid w:val="00B11F8B"/>
    <w:rsid w:val="00B1257D"/>
    <w:rsid w:val="00B12DDF"/>
    <w:rsid w:val="00B131EC"/>
    <w:rsid w:val="00B13470"/>
    <w:rsid w:val="00B13553"/>
    <w:rsid w:val="00B136F4"/>
    <w:rsid w:val="00B1389E"/>
    <w:rsid w:val="00B13B3C"/>
    <w:rsid w:val="00B13D8D"/>
    <w:rsid w:val="00B14161"/>
    <w:rsid w:val="00B14380"/>
    <w:rsid w:val="00B14AFA"/>
    <w:rsid w:val="00B14C20"/>
    <w:rsid w:val="00B14CBE"/>
    <w:rsid w:val="00B14EFA"/>
    <w:rsid w:val="00B15026"/>
    <w:rsid w:val="00B15140"/>
    <w:rsid w:val="00B151F7"/>
    <w:rsid w:val="00B15317"/>
    <w:rsid w:val="00B153B3"/>
    <w:rsid w:val="00B156A2"/>
    <w:rsid w:val="00B15755"/>
    <w:rsid w:val="00B15878"/>
    <w:rsid w:val="00B16512"/>
    <w:rsid w:val="00B16B06"/>
    <w:rsid w:val="00B16CF5"/>
    <w:rsid w:val="00B16D12"/>
    <w:rsid w:val="00B177EE"/>
    <w:rsid w:val="00B17BBE"/>
    <w:rsid w:val="00B17C7D"/>
    <w:rsid w:val="00B210E6"/>
    <w:rsid w:val="00B212AA"/>
    <w:rsid w:val="00B212F7"/>
    <w:rsid w:val="00B21981"/>
    <w:rsid w:val="00B21BAB"/>
    <w:rsid w:val="00B2208B"/>
    <w:rsid w:val="00B22315"/>
    <w:rsid w:val="00B223DE"/>
    <w:rsid w:val="00B2248B"/>
    <w:rsid w:val="00B227A3"/>
    <w:rsid w:val="00B2322A"/>
    <w:rsid w:val="00B23553"/>
    <w:rsid w:val="00B236F1"/>
    <w:rsid w:val="00B23D48"/>
    <w:rsid w:val="00B244FD"/>
    <w:rsid w:val="00B2454F"/>
    <w:rsid w:val="00B2456E"/>
    <w:rsid w:val="00B24D70"/>
    <w:rsid w:val="00B24D87"/>
    <w:rsid w:val="00B24EAE"/>
    <w:rsid w:val="00B254CE"/>
    <w:rsid w:val="00B25640"/>
    <w:rsid w:val="00B257A7"/>
    <w:rsid w:val="00B259BA"/>
    <w:rsid w:val="00B26080"/>
    <w:rsid w:val="00B2620B"/>
    <w:rsid w:val="00B267C1"/>
    <w:rsid w:val="00B27ED3"/>
    <w:rsid w:val="00B30EA4"/>
    <w:rsid w:val="00B30F9C"/>
    <w:rsid w:val="00B3117D"/>
    <w:rsid w:val="00B319C8"/>
    <w:rsid w:val="00B31D18"/>
    <w:rsid w:val="00B32538"/>
    <w:rsid w:val="00B32798"/>
    <w:rsid w:val="00B329B3"/>
    <w:rsid w:val="00B32A2D"/>
    <w:rsid w:val="00B32ED5"/>
    <w:rsid w:val="00B3343A"/>
    <w:rsid w:val="00B334CE"/>
    <w:rsid w:val="00B33511"/>
    <w:rsid w:val="00B3352A"/>
    <w:rsid w:val="00B33FE2"/>
    <w:rsid w:val="00B3425C"/>
    <w:rsid w:val="00B34496"/>
    <w:rsid w:val="00B346A0"/>
    <w:rsid w:val="00B34738"/>
    <w:rsid w:val="00B34D48"/>
    <w:rsid w:val="00B350DB"/>
    <w:rsid w:val="00B3524D"/>
    <w:rsid w:val="00B353B3"/>
    <w:rsid w:val="00B3586D"/>
    <w:rsid w:val="00B35FD5"/>
    <w:rsid w:val="00B36573"/>
    <w:rsid w:val="00B36658"/>
    <w:rsid w:val="00B368C9"/>
    <w:rsid w:val="00B3717B"/>
    <w:rsid w:val="00B37303"/>
    <w:rsid w:val="00B375C8"/>
    <w:rsid w:val="00B37626"/>
    <w:rsid w:val="00B37E3B"/>
    <w:rsid w:val="00B40479"/>
    <w:rsid w:val="00B40852"/>
    <w:rsid w:val="00B40A1E"/>
    <w:rsid w:val="00B40A2E"/>
    <w:rsid w:val="00B40C01"/>
    <w:rsid w:val="00B4108A"/>
    <w:rsid w:val="00B414CE"/>
    <w:rsid w:val="00B419BB"/>
    <w:rsid w:val="00B41C7E"/>
    <w:rsid w:val="00B41CF3"/>
    <w:rsid w:val="00B41D13"/>
    <w:rsid w:val="00B41DFD"/>
    <w:rsid w:val="00B41F4F"/>
    <w:rsid w:val="00B41F85"/>
    <w:rsid w:val="00B42159"/>
    <w:rsid w:val="00B421AE"/>
    <w:rsid w:val="00B422AC"/>
    <w:rsid w:val="00B4266B"/>
    <w:rsid w:val="00B427C1"/>
    <w:rsid w:val="00B4294B"/>
    <w:rsid w:val="00B42E27"/>
    <w:rsid w:val="00B42EB1"/>
    <w:rsid w:val="00B42FC3"/>
    <w:rsid w:val="00B432E6"/>
    <w:rsid w:val="00B433F0"/>
    <w:rsid w:val="00B4389B"/>
    <w:rsid w:val="00B43CDF"/>
    <w:rsid w:val="00B43FF2"/>
    <w:rsid w:val="00B44264"/>
    <w:rsid w:val="00B44F58"/>
    <w:rsid w:val="00B450BB"/>
    <w:rsid w:val="00B45507"/>
    <w:rsid w:val="00B455AA"/>
    <w:rsid w:val="00B45CA9"/>
    <w:rsid w:val="00B464F5"/>
    <w:rsid w:val="00B4696B"/>
    <w:rsid w:val="00B46A08"/>
    <w:rsid w:val="00B46E31"/>
    <w:rsid w:val="00B46FAA"/>
    <w:rsid w:val="00B471C8"/>
    <w:rsid w:val="00B47293"/>
    <w:rsid w:val="00B473E0"/>
    <w:rsid w:val="00B50064"/>
    <w:rsid w:val="00B50659"/>
    <w:rsid w:val="00B5082C"/>
    <w:rsid w:val="00B50D4E"/>
    <w:rsid w:val="00B50F27"/>
    <w:rsid w:val="00B51016"/>
    <w:rsid w:val="00B513D3"/>
    <w:rsid w:val="00B515AA"/>
    <w:rsid w:val="00B5295E"/>
    <w:rsid w:val="00B52BF7"/>
    <w:rsid w:val="00B52E4D"/>
    <w:rsid w:val="00B52F5A"/>
    <w:rsid w:val="00B5304B"/>
    <w:rsid w:val="00B530CC"/>
    <w:rsid w:val="00B5332B"/>
    <w:rsid w:val="00B5334D"/>
    <w:rsid w:val="00B5351C"/>
    <w:rsid w:val="00B5362B"/>
    <w:rsid w:val="00B53729"/>
    <w:rsid w:val="00B538C2"/>
    <w:rsid w:val="00B5393D"/>
    <w:rsid w:val="00B54072"/>
    <w:rsid w:val="00B55304"/>
    <w:rsid w:val="00B55A8D"/>
    <w:rsid w:val="00B55B15"/>
    <w:rsid w:val="00B561AA"/>
    <w:rsid w:val="00B566EC"/>
    <w:rsid w:val="00B56868"/>
    <w:rsid w:val="00B568F1"/>
    <w:rsid w:val="00B569D3"/>
    <w:rsid w:val="00B5702B"/>
    <w:rsid w:val="00B57124"/>
    <w:rsid w:val="00B5769E"/>
    <w:rsid w:val="00B578D8"/>
    <w:rsid w:val="00B57987"/>
    <w:rsid w:val="00B602A4"/>
    <w:rsid w:val="00B6062B"/>
    <w:rsid w:val="00B60A0F"/>
    <w:rsid w:val="00B60A7F"/>
    <w:rsid w:val="00B61032"/>
    <w:rsid w:val="00B611F3"/>
    <w:rsid w:val="00B61410"/>
    <w:rsid w:val="00B61B03"/>
    <w:rsid w:val="00B61BDB"/>
    <w:rsid w:val="00B62367"/>
    <w:rsid w:val="00B62369"/>
    <w:rsid w:val="00B62BF1"/>
    <w:rsid w:val="00B62F45"/>
    <w:rsid w:val="00B63617"/>
    <w:rsid w:val="00B63624"/>
    <w:rsid w:val="00B6370D"/>
    <w:rsid w:val="00B63750"/>
    <w:rsid w:val="00B63EBD"/>
    <w:rsid w:val="00B64146"/>
    <w:rsid w:val="00B64B61"/>
    <w:rsid w:val="00B65566"/>
    <w:rsid w:val="00B6557D"/>
    <w:rsid w:val="00B656A9"/>
    <w:rsid w:val="00B65F25"/>
    <w:rsid w:val="00B661CA"/>
    <w:rsid w:val="00B66567"/>
    <w:rsid w:val="00B66640"/>
    <w:rsid w:val="00B666B4"/>
    <w:rsid w:val="00B6686E"/>
    <w:rsid w:val="00B6697D"/>
    <w:rsid w:val="00B673A1"/>
    <w:rsid w:val="00B678FC"/>
    <w:rsid w:val="00B67EDE"/>
    <w:rsid w:val="00B701D6"/>
    <w:rsid w:val="00B70E35"/>
    <w:rsid w:val="00B70F15"/>
    <w:rsid w:val="00B71038"/>
    <w:rsid w:val="00B71526"/>
    <w:rsid w:val="00B71CC3"/>
    <w:rsid w:val="00B7285E"/>
    <w:rsid w:val="00B72B55"/>
    <w:rsid w:val="00B7328B"/>
    <w:rsid w:val="00B73465"/>
    <w:rsid w:val="00B741B7"/>
    <w:rsid w:val="00B7422B"/>
    <w:rsid w:val="00B74280"/>
    <w:rsid w:val="00B7462B"/>
    <w:rsid w:val="00B74722"/>
    <w:rsid w:val="00B754C6"/>
    <w:rsid w:val="00B7554E"/>
    <w:rsid w:val="00B75798"/>
    <w:rsid w:val="00B7579B"/>
    <w:rsid w:val="00B75FEE"/>
    <w:rsid w:val="00B76266"/>
    <w:rsid w:val="00B7740F"/>
    <w:rsid w:val="00B77C48"/>
    <w:rsid w:val="00B77F80"/>
    <w:rsid w:val="00B803E7"/>
    <w:rsid w:val="00B8050A"/>
    <w:rsid w:val="00B807D7"/>
    <w:rsid w:val="00B810EA"/>
    <w:rsid w:val="00B8135E"/>
    <w:rsid w:val="00B815C6"/>
    <w:rsid w:val="00B816AF"/>
    <w:rsid w:val="00B81867"/>
    <w:rsid w:val="00B81DF3"/>
    <w:rsid w:val="00B82AF7"/>
    <w:rsid w:val="00B830B8"/>
    <w:rsid w:val="00B83141"/>
    <w:rsid w:val="00B844B0"/>
    <w:rsid w:val="00B84544"/>
    <w:rsid w:val="00B847CB"/>
    <w:rsid w:val="00B84906"/>
    <w:rsid w:val="00B84F67"/>
    <w:rsid w:val="00B84FCA"/>
    <w:rsid w:val="00B85086"/>
    <w:rsid w:val="00B859C7"/>
    <w:rsid w:val="00B85C18"/>
    <w:rsid w:val="00B85D39"/>
    <w:rsid w:val="00B8655C"/>
    <w:rsid w:val="00B87525"/>
    <w:rsid w:val="00B877AC"/>
    <w:rsid w:val="00B87DF8"/>
    <w:rsid w:val="00B906B4"/>
    <w:rsid w:val="00B90A5D"/>
    <w:rsid w:val="00B90A82"/>
    <w:rsid w:val="00B90C4C"/>
    <w:rsid w:val="00B913E1"/>
    <w:rsid w:val="00B9146E"/>
    <w:rsid w:val="00B91827"/>
    <w:rsid w:val="00B91877"/>
    <w:rsid w:val="00B91D6A"/>
    <w:rsid w:val="00B91F1C"/>
    <w:rsid w:val="00B91FB5"/>
    <w:rsid w:val="00B92000"/>
    <w:rsid w:val="00B92469"/>
    <w:rsid w:val="00B9288F"/>
    <w:rsid w:val="00B92AB9"/>
    <w:rsid w:val="00B92BC5"/>
    <w:rsid w:val="00B92DC0"/>
    <w:rsid w:val="00B932F8"/>
    <w:rsid w:val="00B934F5"/>
    <w:rsid w:val="00B93580"/>
    <w:rsid w:val="00B935AF"/>
    <w:rsid w:val="00B93637"/>
    <w:rsid w:val="00B93D19"/>
    <w:rsid w:val="00B93E64"/>
    <w:rsid w:val="00B940CF"/>
    <w:rsid w:val="00B9435D"/>
    <w:rsid w:val="00B944BE"/>
    <w:rsid w:val="00B94B0E"/>
    <w:rsid w:val="00B94FC2"/>
    <w:rsid w:val="00B9518C"/>
    <w:rsid w:val="00B9520A"/>
    <w:rsid w:val="00B9558E"/>
    <w:rsid w:val="00B955E3"/>
    <w:rsid w:val="00B956EB"/>
    <w:rsid w:val="00B95A08"/>
    <w:rsid w:val="00B95E11"/>
    <w:rsid w:val="00B9617D"/>
    <w:rsid w:val="00B963E7"/>
    <w:rsid w:val="00B9642C"/>
    <w:rsid w:val="00B96E45"/>
    <w:rsid w:val="00B971DA"/>
    <w:rsid w:val="00B974FE"/>
    <w:rsid w:val="00B97A39"/>
    <w:rsid w:val="00B97F1D"/>
    <w:rsid w:val="00BA0365"/>
    <w:rsid w:val="00BA05BF"/>
    <w:rsid w:val="00BA08DE"/>
    <w:rsid w:val="00BA0AA6"/>
    <w:rsid w:val="00BA0B31"/>
    <w:rsid w:val="00BA0F58"/>
    <w:rsid w:val="00BA1FE7"/>
    <w:rsid w:val="00BA229A"/>
    <w:rsid w:val="00BA232E"/>
    <w:rsid w:val="00BA2859"/>
    <w:rsid w:val="00BA2B09"/>
    <w:rsid w:val="00BA2E1D"/>
    <w:rsid w:val="00BA33A7"/>
    <w:rsid w:val="00BA33AC"/>
    <w:rsid w:val="00BA373C"/>
    <w:rsid w:val="00BA3807"/>
    <w:rsid w:val="00BA4025"/>
    <w:rsid w:val="00BA5859"/>
    <w:rsid w:val="00BA5D53"/>
    <w:rsid w:val="00BA5F9A"/>
    <w:rsid w:val="00BA6189"/>
    <w:rsid w:val="00BA64C3"/>
    <w:rsid w:val="00BA6704"/>
    <w:rsid w:val="00BA6EBE"/>
    <w:rsid w:val="00BA7290"/>
    <w:rsid w:val="00BB018C"/>
    <w:rsid w:val="00BB03E4"/>
    <w:rsid w:val="00BB0971"/>
    <w:rsid w:val="00BB0AD0"/>
    <w:rsid w:val="00BB0BB7"/>
    <w:rsid w:val="00BB1653"/>
    <w:rsid w:val="00BB17E9"/>
    <w:rsid w:val="00BB1CC1"/>
    <w:rsid w:val="00BB1D77"/>
    <w:rsid w:val="00BB207F"/>
    <w:rsid w:val="00BB20E2"/>
    <w:rsid w:val="00BB2E45"/>
    <w:rsid w:val="00BB3596"/>
    <w:rsid w:val="00BB372B"/>
    <w:rsid w:val="00BB3786"/>
    <w:rsid w:val="00BB399B"/>
    <w:rsid w:val="00BB3B19"/>
    <w:rsid w:val="00BB3C33"/>
    <w:rsid w:val="00BB3F68"/>
    <w:rsid w:val="00BB3FAF"/>
    <w:rsid w:val="00BB416D"/>
    <w:rsid w:val="00BB4352"/>
    <w:rsid w:val="00BB4756"/>
    <w:rsid w:val="00BB489D"/>
    <w:rsid w:val="00BB495A"/>
    <w:rsid w:val="00BB4B43"/>
    <w:rsid w:val="00BB4D63"/>
    <w:rsid w:val="00BB4EE1"/>
    <w:rsid w:val="00BB5528"/>
    <w:rsid w:val="00BB587F"/>
    <w:rsid w:val="00BB5CE1"/>
    <w:rsid w:val="00BB5D2D"/>
    <w:rsid w:val="00BB5F10"/>
    <w:rsid w:val="00BB68AD"/>
    <w:rsid w:val="00BB7290"/>
    <w:rsid w:val="00BB7384"/>
    <w:rsid w:val="00BB74E7"/>
    <w:rsid w:val="00BB7584"/>
    <w:rsid w:val="00BB7D77"/>
    <w:rsid w:val="00BC0522"/>
    <w:rsid w:val="00BC0681"/>
    <w:rsid w:val="00BC0802"/>
    <w:rsid w:val="00BC0923"/>
    <w:rsid w:val="00BC0E6C"/>
    <w:rsid w:val="00BC1386"/>
    <w:rsid w:val="00BC17A1"/>
    <w:rsid w:val="00BC1927"/>
    <w:rsid w:val="00BC198C"/>
    <w:rsid w:val="00BC19D5"/>
    <w:rsid w:val="00BC1A25"/>
    <w:rsid w:val="00BC1DAF"/>
    <w:rsid w:val="00BC1DF3"/>
    <w:rsid w:val="00BC2174"/>
    <w:rsid w:val="00BC217D"/>
    <w:rsid w:val="00BC24AF"/>
    <w:rsid w:val="00BC261E"/>
    <w:rsid w:val="00BC2642"/>
    <w:rsid w:val="00BC3206"/>
    <w:rsid w:val="00BC34BA"/>
    <w:rsid w:val="00BC3A15"/>
    <w:rsid w:val="00BC3E2C"/>
    <w:rsid w:val="00BC4E38"/>
    <w:rsid w:val="00BC5027"/>
    <w:rsid w:val="00BC5293"/>
    <w:rsid w:val="00BC6897"/>
    <w:rsid w:val="00BC6AB6"/>
    <w:rsid w:val="00BC7159"/>
    <w:rsid w:val="00BC76D9"/>
    <w:rsid w:val="00BC7C21"/>
    <w:rsid w:val="00BC7C7A"/>
    <w:rsid w:val="00BD051E"/>
    <w:rsid w:val="00BD0592"/>
    <w:rsid w:val="00BD06E8"/>
    <w:rsid w:val="00BD1016"/>
    <w:rsid w:val="00BD1098"/>
    <w:rsid w:val="00BD13D1"/>
    <w:rsid w:val="00BD227B"/>
    <w:rsid w:val="00BD232D"/>
    <w:rsid w:val="00BD23ED"/>
    <w:rsid w:val="00BD2494"/>
    <w:rsid w:val="00BD28A5"/>
    <w:rsid w:val="00BD30C6"/>
    <w:rsid w:val="00BD3152"/>
    <w:rsid w:val="00BD36FD"/>
    <w:rsid w:val="00BD4172"/>
    <w:rsid w:val="00BD4362"/>
    <w:rsid w:val="00BD4814"/>
    <w:rsid w:val="00BD4C46"/>
    <w:rsid w:val="00BD5053"/>
    <w:rsid w:val="00BD5149"/>
    <w:rsid w:val="00BD518B"/>
    <w:rsid w:val="00BD5307"/>
    <w:rsid w:val="00BD54EB"/>
    <w:rsid w:val="00BD564D"/>
    <w:rsid w:val="00BD57B8"/>
    <w:rsid w:val="00BD5E72"/>
    <w:rsid w:val="00BD603E"/>
    <w:rsid w:val="00BD6474"/>
    <w:rsid w:val="00BD64E7"/>
    <w:rsid w:val="00BD6B75"/>
    <w:rsid w:val="00BD6CE8"/>
    <w:rsid w:val="00BD73D8"/>
    <w:rsid w:val="00BD758D"/>
    <w:rsid w:val="00BD7594"/>
    <w:rsid w:val="00BD78AA"/>
    <w:rsid w:val="00BD7E9F"/>
    <w:rsid w:val="00BE0040"/>
    <w:rsid w:val="00BE08A3"/>
    <w:rsid w:val="00BE129D"/>
    <w:rsid w:val="00BE1C68"/>
    <w:rsid w:val="00BE23CE"/>
    <w:rsid w:val="00BE2A17"/>
    <w:rsid w:val="00BE2E9F"/>
    <w:rsid w:val="00BE369A"/>
    <w:rsid w:val="00BE3F0B"/>
    <w:rsid w:val="00BE4025"/>
    <w:rsid w:val="00BE420A"/>
    <w:rsid w:val="00BE45DE"/>
    <w:rsid w:val="00BE494E"/>
    <w:rsid w:val="00BE4E57"/>
    <w:rsid w:val="00BE50CC"/>
    <w:rsid w:val="00BE53B7"/>
    <w:rsid w:val="00BE601D"/>
    <w:rsid w:val="00BE653E"/>
    <w:rsid w:val="00BE659B"/>
    <w:rsid w:val="00BE69CF"/>
    <w:rsid w:val="00BE6B8D"/>
    <w:rsid w:val="00BE705D"/>
    <w:rsid w:val="00BE71AC"/>
    <w:rsid w:val="00BE727B"/>
    <w:rsid w:val="00BE7457"/>
    <w:rsid w:val="00BF0451"/>
    <w:rsid w:val="00BF05A9"/>
    <w:rsid w:val="00BF0D16"/>
    <w:rsid w:val="00BF1A69"/>
    <w:rsid w:val="00BF1CA3"/>
    <w:rsid w:val="00BF2286"/>
    <w:rsid w:val="00BF2A90"/>
    <w:rsid w:val="00BF3BFC"/>
    <w:rsid w:val="00BF4258"/>
    <w:rsid w:val="00BF499C"/>
    <w:rsid w:val="00BF4B28"/>
    <w:rsid w:val="00BF52A4"/>
    <w:rsid w:val="00BF54B6"/>
    <w:rsid w:val="00BF57CD"/>
    <w:rsid w:val="00BF584E"/>
    <w:rsid w:val="00BF5BA7"/>
    <w:rsid w:val="00BF5E0B"/>
    <w:rsid w:val="00BF6234"/>
    <w:rsid w:val="00BF6410"/>
    <w:rsid w:val="00BF6736"/>
    <w:rsid w:val="00BF6DE9"/>
    <w:rsid w:val="00BF6E65"/>
    <w:rsid w:val="00BF747B"/>
    <w:rsid w:val="00BF7B49"/>
    <w:rsid w:val="00BF7F35"/>
    <w:rsid w:val="00BF7F70"/>
    <w:rsid w:val="00C00226"/>
    <w:rsid w:val="00C00575"/>
    <w:rsid w:val="00C00716"/>
    <w:rsid w:val="00C0128D"/>
    <w:rsid w:val="00C012A6"/>
    <w:rsid w:val="00C013CA"/>
    <w:rsid w:val="00C018D8"/>
    <w:rsid w:val="00C01A7D"/>
    <w:rsid w:val="00C01D26"/>
    <w:rsid w:val="00C0231E"/>
    <w:rsid w:val="00C02BAB"/>
    <w:rsid w:val="00C02F63"/>
    <w:rsid w:val="00C032C4"/>
    <w:rsid w:val="00C03B74"/>
    <w:rsid w:val="00C04FB1"/>
    <w:rsid w:val="00C0517C"/>
    <w:rsid w:val="00C051D8"/>
    <w:rsid w:val="00C055E2"/>
    <w:rsid w:val="00C057C4"/>
    <w:rsid w:val="00C05D69"/>
    <w:rsid w:val="00C06016"/>
    <w:rsid w:val="00C064CA"/>
    <w:rsid w:val="00C06891"/>
    <w:rsid w:val="00C100B1"/>
    <w:rsid w:val="00C10A07"/>
    <w:rsid w:val="00C10F68"/>
    <w:rsid w:val="00C11572"/>
    <w:rsid w:val="00C118FF"/>
    <w:rsid w:val="00C11CF6"/>
    <w:rsid w:val="00C11FB1"/>
    <w:rsid w:val="00C12A68"/>
    <w:rsid w:val="00C12CF3"/>
    <w:rsid w:val="00C12E5B"/>
    <w:rsid w:val="00C13732"/>
    <w:rsid w:val="00C13985"/>
    <w:rsid w:val="00C13BDA"/>
    <w:rsid w:val="00C13CA1"/>
    <w:rsid w:val="00C13F0F"/>
    <w:rsid w:val="00C13F17"/>
    <w:rsid w:val="00C142D5"/>
    <w:rsid w:val="00C147B7"/>
    <w:rsid w:val="00C14F91"/>
    <w:rsid w:val="00C14FEE"/>
    <w:rsid w:val="00C1519F"/>
    <w:rsid w:val="00C151A0"/>
    <w:rsid w:val="00C152C4"/>
    <w:rsid w:val="00C15393"/>
    <w:rsid w:val="00C154A3"/>
    <w:rsid w:val="00C15CE3"/>
    <w:rsid w:val="00C16382"/>
    <w:rsid w:val="00C1650C"/>
    <w:rsid w:val="00C168AA"/>
    <w:rsid w:val="00C1723C"/>
    <w:rsid w:val="00C174D7"/>
    <w:rsid w:val="00C175BA"/>
    <w:rsid w:val="00C1761D"/>
    <w:rsid w:val="00C20974"/>
    <w:rsid w:val="00C2100A"/>
    <w:rsid w:val="00C21F9A"/>
    <w:rsid w:val="00C224C5"/>
    <w:rsid w:val="00C22686"/>
    <w:rsid w:val="00C22DBE"/>
    <w:rsid w:val="00C23311"/>
    <w:rsid w:val="00C23412"/>
    <w:rsid w:val="00C23BA5"/>
    <w:rsid w:val="00C23BBF"/>
    <w:rsid w:val="00C23F29"/>
    <w:rsid w:val="00C248D9"/>
    <w:rsid w:val="00C25CBD"/>
    <w:rsid w:val="00C25FA9"/>
    <w:rsid w:val="00C26623"/>
    <w:rsid w:val="00C27351"/>
    <w:rsid w:val="00C276F3"/>
    <w:rsid w:val="00C277BD"/>
    <w:rsid w:val="00C27B87"/>
    <w:rsid w:val="00C27C01"/>
    <w:rsid w:val="00C27C79"/>
    <w:rsid w:val="00C30498"/>
    <w:rsid w:val="00C305E2"/>
    <w:rsid w:val="00C3077C"/>
    <w:rsid w:val="00C308F0"/>
    <w:rsid w:val="00C30C17"/>
    <w:rsid w:val="00C30D96"/>
    <w:rsid w:val="00C30F48"/>
    <w:rsid w:val="00C316EC"/>
    <w:rsid w:val="00C31B1C"/>
    <w:rsid w:val="00C31B76"/>
    <w:rsid w:val="00C3276E"/>
    <w:rsid w:val="00C32839"/>
    <w:rsid w:val="00C330A3"/>
    <w:rsid w:val="00C332A4"/>
    <w:rsid w:val="00C333BB"/>
    <w:rsid w:val="00C341F5"/>
    <w:rsid w:val="00C3421B"/>
    <w:rsid w:val="00C34491"/>
    <w:rsid w:val="00C34ADA"/>
    <w:rsid w:val="00C34BA8"/>
    <w:rsid w:val="00C35745"/>
    <w:rsid w:val="00C35BBD"/>
    <w:rsid w:val="00C36471"/>
    <w:rsid w:val="00C3650A"/>
    <w:rsid w:val="00C366F2"/>
    <w:rsid w:val="00C36782"/>
    <w:rsid w:val="00C36F34"/>
    <w:rsid w:val="00C378F0"/>
    <w:rsid w:val="00C37BBC"/>
    <w:rsid w:val="00C40463"/>
    <w:rsid w:val="00C40524"/>
    <w:rsid w:val="00C40959"/>
    <w:rsid w:val="00C40D7A"/>
    <w:rsid w:val="00C41109"/>
    <w:rsid w:val="00C41337"/>
    <w:rsid w:val="00C4146B"/>
    <w:rsid w:val="00C4185C"/>
    <w:rsid w:val="00C41FCC"/>
    <w:rsid w:val="00C42418"/>
    <w:rsid w:val="00C430E8"/>
    <w:rsid w:val="00C43180"/>
    <w:rsid w:val="00C434D5"/>
    <w:rsid w:val="00C437DF"/>
    <w:rsid w:val="00C43A44"/>
    <w:rsid w:val="00C441D0"/>
    <w:rsid w:val="00C44C34"/>
    <w:rsid w:val="00C44D9C"/>
    <w:rsid w:val="00C44DA8"/>
    <w:rsid w:val="00C44DE0"/>
    <w:rsid w:val="00C44EBC"/>
    <w:rsid w:val="00C45369"/>
    <w:rsid w:val="00C45AD8"/>
    <w:rsid w:val="00C45CAD"/>
    <w:rsid w:val="00C46144"/>
    <w:rsid w:val="00C4656B"/>
    <w:rsid w:val="00C4658B"/>
    <w:rsid w:val="00C467A6"/>
    <w:rsid w:val="00C47536"/>
    <w:rsid w:val="00C476D3"/>
    <w:rsid w:val="00C477BC"/>
    <w:rsid w:val="00C47F33"/>
    <w:rsid w:val="00C5043B"/>
    <w:rsid w:val="00C50494"/>
    <w:rsid w:val="00C51576"/>
    <w:rsid w:val="00C516FE"/>
    <w:rsid w:val="00C5183F"/>
    <w:rsid w:val="00C51B04"/>
    <w:rsid w:val="00C51BDF"/>
    <w:rsid w:val="00C51F71"/>
    <w:rsid w:val="00C52196"/>
    <w:rsid w:val="00C521A2"/>
    <w:rsid w:val="00C52394"/>
    <w:rsid w:val="00C5272A"/>
    <w:rsid w:val="00C52F70"/>
    <w:rsid w:val="00C537DF"/>
    <w:rsid w:val="00C539A8"/>
    <w:rsid w:val="00C53C17"/>
    <w:rsid w:val="00C53C37"/>
    <w:rsid w:val="00C53CE4"/>
    <w:rsid w:val="00C54368"/>
    <w:rsid w:val="00C5436D"/>
    <w:rsid w:val="00C544AE"/>
    <w:rsid w:val="00C549A0"/>
    <w:rsid w:val="00C550D1"/>
    <w:rsid w:val="00C557D2"/>
    <w:rsid w:val="00C559CB"/>
    <w:rsid w:val="00C55A6D"/>
    <w:rsid w:val="00C55BA9"/>
    <w:rsid w:val="00C55C43"/>
    <w:rsid w:val="00C562C2"/>
    <w:rsid w:val="00C56B07"/>
    <w:rsid w:val="00C56DE7"/>
    <w:rsid w:val="00C571E6"/>
    <w:rsid w:val="00C573B2"/>
    <w:rsid w:val="00C57AD4"/>
    <w:rsid w:val="00C57BB2"/>
    <w:rsid w:val="00C57BEE"/>
    <w:rsid w:val="00C57D4D"/>
    <w:rsid w:val="00C60463"/>
    <w:rsid w:val="00C604E5"/>
    <w:rsid w:val="00C60563"/>
    <w:rsid w:val="00C608D8"/>
    <w:rsid w:val="00C60B9F"/>
    <w:rsid w:val="00C612D1"/>
    <w:rsid w:val="00C613FE"/>
    <w:rsid w:val="00C61580"/>
    <w:rsid w:val="00C62328"/>
    <w:rsid w:val="00C62713"/>
    <w:rsid w:val="00C630BE"/>
    <w:rsid w:val="00C631D5"/>
    <w:rsid w:val="00C63308"/>
    <w:rsid w:val="00C639B8"/>
    <w:rsid w:val="00C642ED"/>
    <w:rsid w:val="00C647A5"/>
    <w:rsid w:val="00C648F3"/>
    <w:rsid w:val="00C64984"/>
    <w:rsid w:val="00C64B5B"/>
    <w:rsid w:val="00C64D15"/>
    <w:rsid w:val="00C65BA4"/>
    <w:rsid w:val="00C65C53"/>
    <w:rsid w:val="00C65FCC"/>
    <w:rsid w:val="00C664C8"/>
    <w:rsid w:val="00C66CF0"/>
    <w:rsid w:val="00C6750E"/>
    <w:rsid w:val="00C67A43"/>
    <w:rsid w:val="00C67AA1"/>
    <w:rsid w:val="00C67AB2"/>
    <w:rsid w:val="00C67F7C"/>
    <w:rsid w:val="00C706D6"/>
    <w:rsid w:val="00C70C4B"/>
    <w:rsid w:val="00C70E23"/>
    <w:rsid w:val="00C70F30"/>
    <w:rsid w:val="00C71008"/>
    <w:rsid w:val="00C7182B"/>
    <w:rsid w:val="00C71CE7"/>
    <w:rsid w:val="00C7256A"/>
    <w:rsid w:val="00C72992"/>
    <w:rsid w:val="00C72B9C"/>
    <w:rsid w:val="00C7345A"/>
    <w:rsid w:val="00C74155"/>
    <w:rsid w:val="00C74C53"/>
    <w:rsid w:val="00C74CC3"/>
    <w:rsid w:val="00C74CC4"/>
    <w:rsid w:val="00C74FDB"/>
    <w:rsid w:val="00C753AC"/>
    <w:rsid w:val="00C756EC"/>
    <w:rsid w:val="00C75CCF"/>
    <w:rsid w:val="00C75D58"/>
    <w:rsid w:val="00C7661E"/>
    <w:rsid w:val="00C76F09"/>
    <w:rsid w:val="00C774A0"/>
    <w:rsid w:val="00C77F70"/>
    <w:rsid w:val="00C8064C"/>
    <w:rsid w:val="00C80CF5"/>
    <w:rsid w:val="00C81031"/>
    <w:rsid w:val="00C810BE"/>
    <w:rsid w:val="00C812ED"/>
    <w:rsid w:val="00C8161D"/>
    <w:rsid w:val="00C81D8E"/>
    <w:rsid w:val="00C81DEB"/>
    <w:rsid w:val="00C81E82"/>
    <w:rsid w:val="00C821A8"/>
    <w:rsid w:val="00C8264A"/>
    <w:rsid w:val="00C8289A"/>
    <w:rsid w:val="00C82958"/>
    <w:rsid w:val="00C82998"/>
    <w:rsid w:val="00C82D31"/>
    <w:rsid w:val="00C83273"/>
    <w:rsid w:val="00C834A0"/>
    <w:rsid w:val="00C83528"/>
    <w:rsid w:val="00C83AF7"/>
    <w:rsid w:val="00C83E87"/>
    <w:rsid w:val="00C84031"/>
    <w:rsid w:val="00C84839"/>
    <w:rsid w:val="00C84946"/>
    <w:rsid w:val="00C84973"/>
    <w:rsid w:val="00C84E4D"/>
    <w:rsid w:val="00C84E7B"/>
    <w:rsid w:val="00C85D3A"/>
    <w:rsid w:val="00C85FB3"/>
    <w:rsid w:val="00C8684E"/>
    <w:rsid w:val="00C86A97"/>
    <w:rsid w:val="00C86C50"/>
    <w:rsid w:val="00C86EEC"/>
    <w:rsid w:val="00C86F7A"/>
    <w:rsid w:val="00C87111"/>
    <w:rsid w:val="00C87373"/>
    <w:rsid w:val="00C8799F"/>
    <w:rsid w:val="00C87D33"/>
    <w:rsid w:val="00C87E1F"/>
    <w:rsid w:val="00C90863"/>
    <w:rsid w:val="00C913E6"/>
    <w:rsid w:val="00C91737"/>
    <w:rsid w:val="00C91852"/>
    <w:rsid w:val="00C91A87"/>
    <w:rsid w:val="00C91D0C"/>
    <w:rsid w:val="00C91DF2"/>
    <w:rsid w:val="00C91E65"/>
    <w:rsid w:val="00C920CA"/>
    <w:rsid w:val="00C922DE"/>
    <w:rsid w:val="00C92CFB"/>
    <w:rsid w:val="00C93573"/>
    <w:rsid w:val="00C93812"/>
    <w:rsid w:val="00C93D38"/>
    <w:rsid w:val="00C93E3F"/>
    <w:rsid w:val="00C9401C"/>
    <w:rsid w:val="00C941F4"/>
    <w:rsid w:val="00C94217"/>
    <w:rsid w:val="00C94282"/>
    <w:rsid w:val="00C94AD0"/>
    <w:rsid w:val="00C94BED"/>
    <w:rsid w:val="00C9531D"/>
    <w:rsid w:val="00C962BC"/>
    <w:rsid w:val="00C96896"/>
    <w:rsid w:val="00C969FA"/>
    <w:rsid w:val="00C972C1"/>
    <w:rsid w:val="00C974CE"/>
    <w:rsid w:val="00C975FF"/>
    <w:rsid w:val="00C977FF"/>
    <w:rsid w:val="00C97B9B"/>
    <w:rsid w:val="00C97D56"/>
    <w:rsid w:val="00CA00CE"/>
    <w:rsid w:val="00CA064C"/>
    <w:rsid w:val="00CA072C"/>
    <w:rsid w:val="00CA1216"/>
    <w:rsid w:val="00CA12B8"/>
    <w:rsid w:val="00CA16EC"/>
    <w:rsid w:val="00CA1786"/>
    <w:rsid w:val="00CA17DD"/>
    <w:rsid w:val="00CA1F03"/>
    <w:rsid w:val="00CA2034"/>
    <w:rsid w:val="00CA2559"/>
    <w:rsid w:val="00CA2704"/>
    <w:rsid w:val="00CA2C88"/>
    <w:rsid w:val="00CA2CA3"/>
    <w:rsid w:val="00CA2DD2"/>
    <w:rsid w:val="00CA2F6E"/>
    <w:rsid w:val="00CA301D"/>
    <w:rsid w:val="00CA3209"/>
    <w:rsid w:val="00CA3353"/>
    <w:rsid w:val="00CA345B"/>
    <w:rsid w:val="00CA3B08"/>
    <w:rsid w:val="00CA3E1F"/>
    <w:rsid w:val="00CA3EF4"/>
    <w:rsid w:val="00CA3FC0"/>
    <w:rsid w:val="00CA3FE3"/>
    <w:rsid w:val="00CA451F"/>
    <w:rsid w:val="00CA4A80"/>
    <w:rsid w:val="00CA4E24"/>
    <w:rsid w:val="00CA573D"/>
    <w:rsid w:val="00CA6075"/>
    <w:rsid w:val="00CA6663"/>
    <w:rsid w:val="00CA68BB"/>
    <w:rsid w:val="00CA6CEA"/>
    <w:rsid w:val="00CA7592"/>
    <w:rsid w:val="00CB00B0"/>
    <w:rsid w:val="00CB00E4"/>
    <w:rsid w:val="00CB0173"/>
    <w:rsid w:val="00CB0199"/>
    <w:rsid w:val="00CB05C3"/>
    <w:rsid w:val="00CB0773"/>
    <w:rsid w:val="00CB09DA"/>
    <w:rsid w:val="00CB1C94"/>
    <w:rsid w:val="00CB2159"/>
    <w:rsid w:val="00CB2252"/>
    <w:rsid w:val="00CB22FD"/>
    <w:rsid w:val="00CB2697"/>
    <w:rsid w:val="00CB269F"/>
    <w:rsid w:val="00CB2789"/>
    <w:rsid w:val="00CB3102"/>
    <w:rsid w:val="00CB37E8"/>
    <w:rsid w:val="00CB4468"/>
    <w:rsid w:val="00CB4CB2"/>
    <w:rsid w:val="00CB5310"/>
    <w:rsid w:val="00CB59D9"/>
    <w:rsid w:val="00CB627E"/>
    <w:rsid w:val="00CB6532"/>
    <w:rsid w:val="00CB6541"/>
    <w:rsid w:val="00CB6607"/>
    <w:rsid w:val="00CB66F6"/>
    <w:rsid w:val="00CB6855"/>
    <w:rsid w:val="00CB6B52"/>
    <w:rsid w:val="00CB6F19"/>
    <w:rsid w:val="00CB756D"/>
    <w:rsid w:val="00CB7DC7"/>
    <w:rsid w:val="00CB7E1D"/>
    <w:rsid w:val="00CC0173"/>
    <w:rsid w:val="00CC0DB3"/>
    <w:rsid w:val="00CC0FEF"/>
    <w:rsid w:val="00CC16D5"/>
    <w:rsid w:val="00CC175A"/>
    <w:rsid w:val="00CC1A77"/>
    <w:rsid w:val="00CC1E09"/>
    <w:rsid w:val="00CC2336"/>
    <w:rsid w:val="00CC240A"/>
    <w:rsid w:val="00CC251D"/>
    <w:rsid w:val="00CC25ED"/>
    <w:rsid w:val="00CC2AAD"/>
    <w:rsid w:val="00CC2AB1"/>
    <w:rsid w:val="00CC30E3"/>
    <w:rsid w:val="00CC3333"/>
    <w:rsid w:val="00CC3571"/>
    <w:rsid w:val="00CC361C"/>
    <w:rsid w:val="00CC38DF"/>
    <w:rsid w:val="00CC3A0F"/>
    <w:rsid w:val="00CC3C9F"/>
    <w:rsid w:val="00CC4851"/>
    <w:rsid w:val="00CC4C87"/>
    <w:rsid w:val="00CC4D9E"/>
    <w:rsid w:val="00CC5B72"/>
    <w:rsid w:val="00CC647F"/>
    <w:rsid w:val="00CC699B"/>
    <w:rsid w:val="00CC69A9"/>
    <w:rsid w:val="00CC6C83"/>
    <w:rsid w:val="00CC6E44"/>
    <w:rsid w:val="00CC7242"/>
    <w:rsid w:val="00CC766A"/>
    <w:rsid w:val="00CC77D6"/>
    <w:rsid w:val="00CD095F"/>
    <w:rsid w:val="00CD09D6"/>
    <w:rsid w:val="00CD0E6F"/>
    <w:rsid w:val="00CD0EFC"/>
    <w:rsid w:val="00CD0FB8"/>
    <w:rsid w:val="00CD12FE"/>
    <w:rsid w:val="00CD1DEC"/>
    <w:rsid w:val="00CD1F9D"/>
    <w:rsid w:val="00CD25B9"/>
    <w:rsid w:val="00CD2A0C"/>
    <w:rsid w:val="00CD2AF8"/>
    <w:rsid w:val="00CD2F66"/>
    <w:rsid w:val="00CD31CE"/>
    <w:rsid w:val="00CD339A"/>
    <w:rsid w:val="00CD421A"/>
    <w:rsid w:val="00CD448E"/>
    <w:rsid w:val="00CD4E23"/>
    <w:rsid w:val="00CD4E8C"/>
    <w:rsid w:val="00CD5464"/>
    <w:rsid w:val="00CD5D00"/>
    <w:rsid w:val="00CD5FFF"/>
    <w:rsid w:val="00CD6132"/>
    <w:rsid w:val="00CD615C"/>
    <w:rsid w:val="00CD6A36"/>
    <w:rsid w:val="00CD6E5B"/>
    <w:rsid w:val="00CD741B"/>
    <w:rsid w:val="00CD79BC"/>
    <w:rsid w:val="00CE03CE"/>
    <w:rsid w:val="00CE077E"/>
    <w:rsid w:val="00CE0AF3"/>
    <w:rsid w:val="00CE11EE"/>
    <w:rsid w:val="00CE1220"/>
    <w:rsid w:val="00CE17E1"/>
    <w:rsid w:val="00CE1A4B"/>
    <w:rsid w:val="00CE1EAE"/>
    <w:rsid w:val="00CE2006"/>
    <w:rsid w:val="00CE2756"/>
    <w:rsid w:val="00CE28AE"/>
    <w:rsid w:val="00CE3399"/>
    <w:rsid w:val="00CE4101"/>
    <w:rsid w:val="00CE43C5"/>
    <w:rsid w:val="00CE45A4"/>
    <w:rsid w:val="00CE4737"/>
    <w:rsid w:val="00CE5155"/>
    <w:rsid w:val="00CE55C0"/>
    <w:rsid w:val="00CE5684"/>
    <w:rsid w:val="00CE62B8"/>
    <w:rsid w:val="00CE683A"/>
    <w:rsid w:val="00CE6CAE"/>
    <w:rsid w:val="00CE6F5D"/>
    <w:rsid w:val="00CE7893"/>
    <w:rsid w:val="00CF0A5F"/>
    <w:rsid w:val="00CF0AA1"/>
    <w:rsid w:val="00CF0E13"/>
    <w:rsid w:val="00CF0E39"/>
    <w:rsid w:val="00CF0EAD"/>
    <w:rsid w:val="00CF10AA"/>
    <w:rsid w:val="00CF1234"/>
    <w:rsid w:val="00CF1329"/>
    <w:rsid w:val="00CF151D"/>
    <w:rsid w:val="00CF1BDC"/>
    <w:rsid w:val="00CF2588"/>
    <w:rsid w:val="00CF25B7"/>
    <w:rsid w:val="00CF26CB"/>
    <w:rsid w:val="00CF271D"/>
    <w:rsid w:val="00CF2F75"/>
    <w:rsid w:val="00CF34ED"/>
    <w:rsid w:val="00CF381F"/>
    <w:rsid w:val="00CF3C49"/>
    <w:rsid w:val="00CF3C56"/>
    <w:rsid w:val="00CF43AB"/>
    <w:rsid w:val="00CF4723"/>
    <w:rsid w:val="00CF47DC"/>
    <w:rsid w:val="00CF4B0B"/>
    <w:rsid w:val="00CF5003"/>
    <w:rsid w:val="00CF5116"/>
    <w:rsid w:val="00CF5DEC"/>
    <w:rsid w:val="00CF61C2"/>
    <w:rsid w:val="00CF63C5"/>
    <w:rsid w:val="00CF643E"/>
    <w:rsid w:val="00CF6B25"/>
    <w:rsid w:val="00CF6B69"/>
    <w:rsid w:val="00CF74AA"/>
    <w:rsid w:val="00CF74C1"/>
    <w:rsid w:val="00CF7545"/>
    <w:rsid w:val="00D00464"/>
    <w:rsid w:val="00D0049C"/>
    <w:rsid w:val="00D00874"/>
    <w:rsid w:val="00D00ACB"/>
    <w:rsid w:val="00D00D38"/>
    <w:rsid w:val="00D01254"/>
    <w:rsid w:val="00D0191C"/>
    <w:rsid w:val="00D0195B"/>
    <w:rsid w:val="00D019BE"/>
    <w:rsid w:val="00D01BA7"/>
    <w:rsid w:val="00D01F28"/>
    <w:rsid w:val="00D02581"/>
    <w:rsid w:val="00D02802"/>
    <w:rsid w:val="00D02CB5"/>
    <w:rsid w:val="00D02EC2"/>
    <w:rsid w:val="00D0315F"/>
    <w:rsid w:val="00D032BB"/>
    <w:rsid w:val="00D036F2"/>
    <w:rsid w:val="00D03A2E"/>
    <w:rsid w:val="00D03B32"/>
    <w:rsid w:val="00D03B6E"/>
    <w:rsid w:val="00D03F79"/>
    <w:rsid w:val="00D05137"/>
    <w:rsid w:val="00D0559B"/>
    <w:rsid w:val="00D05830"/>
    <w:rsid w:val="00D05D0F"/>
    <w:rsid w:val="00D05E04"/>
    <w:rsid w:val="00D05E2B"/>
    <w:rsid w:val="00D05F1B"/>
    <w:rsid w:val="00D0627B"/>
    <w:rsid w:val="00D06358"/>
    <w:rsid w:val="00D0740F"/>
    <w:rsid w:val="00D0774C"/>
    <w:rsid w:val="00D07D2B"/>
    <w:rsid w:val="00D10069"/>
    <w:rsid w:val="00D10319"/>
    <w:rsid w:val="00D104DE"/>
    <w:rsid w:val="00D106E2"/>
    <w:rsid w:val="00D1088E"/>
    <w:rsid w:val="00D10B78"/>
    <w:rsid w:val="00D10B8E"/>
    <w:rsid w:val="00D10DAC"/>
    <w:rsid w:val="00D10FF7"/>
    <w:rsid w:val="00D1124D"/>
    <w:rsid w:val="00D11FD9"/>
    <w:rsid w:val="00D120D9"/>
    <w:rsid w:val="00D121A4"/>
    <w:rsid w:val="00D129DA"/>
    <w:rsid w:val="00D12B3E"/>
    <w:rsid w:val="00D13528"/>
    <w:rsid w:val="00D1367F"/>
    <w:rsid w:val="00D13A5E"/>
    <w:rsid w:val="00D13E13"/>
    <w:rsid w:val="00D14004"/>
    <w:rsid w:val="00D141A1"/>
    <w:rsid w:val="00D14429"/>
    <w:rsid w:val="00D14DFD"/>
    <w:rsid w:val="00D14E10"/>
    <w:rsid w:val="00D14E1E"/>
    <w:rsid w:val="00D14EF4"/>
    <w:rsid w:val="00D155C8"/>
    <w:rsid w:val="00D158C2"/>
    <w:rsid w:val="00D15963"/>
    <w:rsid w:val="00D15A7D"/>
    <w:rsid w:val="00D15D38"/>
    <w:rsid w:val="00D15DF4"/>
    <w:rsid w:val="00D15EB7"/>
    <w:rsid w:val="00D15EE7"/>
    <w:rsid w:val="00D15FDE"/>
    <w:rsid w:val="00D1695C"/>
    <w:rsid w:val="00D16A00"/>
    <w:rsid w:val="00D16E38"/>
    <w:rsid w:val="00D17008"/>
    <w:rsid w:val="00D172F4"/>
    <w:rsid w:val="00D17552"/>
    <w:rsid w:val="00D176A0"/>
    <w:rsid w:val="00D17773"/>
    <w:rsid w:val="00D17A50"/>
    <w:rsid w:val="00D17D85"/>
    <w:rsid w:val="00D20057"/>
    <w:rsid w:val="00D20064"/>
    <w:rsid w:val="00D20214"/>
    <w:rsid w:val="00D202E9"/>
    <w:rsid w:val="00D20441"/>
    <w:rsid w:val="00D20E3C"/>
    <w:rsid w:val="00D21A98"/>
    <w:rsid w:val="00D21F91"/>
    <w:rsid w:val="00D22CD6"/>
    <w:rsid w:val="00D22CFE"/>
    <w:rsid w:val="00D22E24"/>
    <w:rsid w:val="00D22EC5"/>
    <w:rsid w:val="00D230AC"/>
    <w:rsid w:val="00D230F5"/>
    <w:rsid w:val="00D233A0"/>
    <w:rsid w:val="00D23E88"/>
    <w:rsid w:val="00D23EDA"/>
    <w:rsid w:val="00D25402"/>
    <w:rsid w:val="00D2570F"/>
    <w:rsid w:val="00D2577D"/>
    <w:rsid w:val="00D257C3"/>
    <w:rsid w:val="00D2605C"/>
    <w:rsid w:val="00D2610F"/>
    <w:rsid w:val="00D2631E"/>
    <w:rsid w:val="00D264C1"/>
    <w:rsid w:val="00D265C3"/>
    <w:rsid w:val="00D265CF"/>
    <w:rsid w:val="00D26A39"/>
    <w:rsid w:val="00D26AD9"/>
    <w:rsid w:val="00D26B50"/>
    <w:rsid w:val="00D27004"/>
    <w:rsid w:val="00D27032"/>
    <w:rsid w:val="00D2744A"/>
    <w:rsid w:val="00D30084"/>
    <w:rsid w:val="00D30895"/>
    <w:rsid w:val="00D30F32"/>
    <w:rsid w:val="00D314E0"/>
    <w:rsid w:val="00D31592"/>
    <w:rsid w:val="00D31A42"/>
    <w:rsid w:val="00D31ACA"/>
    <w:rsid w:val="00D324A7"/>
    <w:rsid w:val="00D32534"/>
    <w:rsid w:val="00D325E9"/>
    <w:rsid w:val="00D328A2"/>
    <w:rsid w:val="00D32C61"/>
    <w:rsid w:val="00D3303F"/>
    <w:rsid w:val="00D331F2"/>
    <w:rsid w:val="00D335C0"/>
    <w:rsid w:val="00D33CE6"/>
    <w:rsid w:val="00D33CEE"/>
    <w:rsid w:val="00D33D6B"/>
    <w:rsid w:val="00D349DF"/>
    <w:rsid w:val="00D34F04"/>
    <w:rsid w:val="00D34F2C"/>
    <w:rsid w:val="00D34F84"/>
    <w:rsid w:val="00D350B4"/>
    <w:rsid w:val="00D35754"/>
    <w:rsid w:val="00D357A8"/>
    <w:rsid w:val="00D359FB"/>
    <w:rsid w:val="00D364BF"/>
    <w:rsid w:val="00D36944"/>
    <w:rsid w:val="00D36A93"/>
    <w:rsid w:val="00D36DD0"/>
    <w:rsid w:val="00D36DEE"/>
    <w:rsid w:val="00D379DC"/>
    <w:rsid w:val="00D37F17"/>
    <w:rsid w:val="00D4007B"/>
    <w:rsid w:val="00D40654"/>
    <w:rsid w:val="00D410D5"/>
    <w:rsid w:val="00D41301"/>
    <w:rsid w:val="00D4134B"/>
    <w:rsid w:val="00D41842"/>
    <w:rsid w:val="00D41C1D"/>
    <w:rsid w:val="00D41C81"/>
    <w:rsid w:val="00D41F42"/>
    <w:rsid w:val="00D42034"/>
    <w:rsid w:val="00D420E1"/>
    <w:rsid w:val="00D4210D"/>
    <w:rsid w:val="00D42583"/>
    <w:rsid w:val="00D42947"/>
    <w:rsid w:val="00D42B5C"/>
    <w:rsid w:val="00D42BCC"/>
    <w:rsid w:val="00D42C87"/>
    <w:rsid w:val="00D42DA3"/>
    <w:rsid w:val="00D42EB6"/>
    <w:rsid w:val="00D43014"/>
    <w:rsid w:val="00D43880"/>
    <w:rsid w:val="00D43937"/>
    <w:rsid w:val="00D43978"/>
    <w:rsid w:val="00D4400F"/>
    <w:rsid w:val="00D442BE"/>
    <w:rsid w:val="00D44979"/>
    <w:rsid w:val="00D45155"/>
    <w:rsid w:val="00D454EE"/>
    <w:rsid w:val="00D4592A"/>
    <w:rsid w:val="00D45EC2"/>
    <w:rsid w:val="00D462C4"/>
    <w:rsid w:val="00D465CC"/>
    <w:rsid w:val="00D467CD"/>
    <w:rsid w:val="00D478AD"/>
    <w:rsid w:val="00D47BF1"/>
    <w:rsid w:val="00D47FD4"/>
    <w:rsid w:val="00D50C15"/>
    <w:rsid w:val="00D512D0"/>
    <w:rsid w:val="00D513C2"/>
    <w:rsid w:val="00D51415"/>
    <w:rsid w:val="00D51F31"/>
    <w:rsid w:val="00D52045"/>
    <w:rsid w:val="00D526AA"/>
    <w:rsid w:val="00D52EB7"/>
    <w:rsid w:val="00D54124"/>
    <w:rsid w:val="00D541A0"/>
    <w:rsid w:val="00D544FC"/>
    <w:rsid w:val="00D5460B"/>
    <w:rsid w:val="00D54928"/>
    <w:rsid w:val="00D5511A"/>
    <w:rsid w:val="00D5519B"/>
    <w:rsid w:val="00D555B4"/>
    <w:rsid w:val="00D55F42"/>
    <w:rsid w:val="00D5718B"/>
    <w:rsid w:val="00D579BC"/>
    <w:rsid w:val="00D57A3C"/>
    <w:rsid w:val="00D57EA3"/>
    <w:rsid w:val="00D60738"/>
    <w:rsid w:val="00D609B5"/>
    <w:rsid w:val="00D60ADD"/>
    <w:rsid w:val="00D60BD7"/>
    <w:rsid w:val="00D61C98"/>
    <w:rsid w:val="00D61CE5"/>
    <w:rsid w:val="00D61D6F"/>
    <w:rsid w:val="00D61E76"/>
    <w:rsid w:val="00D6219E"/>
    <w:rsid w:val="00D6244A"/>
    <w:rsid w:val="00D62C5D"/>
    <w:rsid w:val="00D6320A"/>
    <w:rsid w:val="00D63BAD"/>
    <w:rsid w:val="00D6422D"/>
    <w:rsid w:val="00D647DE"/>
    <w:rsid w:val="00D64897"/>
    <w:rsid w:val="00D64919"/>
    <w:rsid w:val="00D649CC"/>
    <w:rsid w:val="00D64CCD"/>
    <w:rsid w:val="00D64E23"/>
    <w:rsid w:val="00D65E05"/>
    <w:rsid w:val="00D66038"/>
    <w:rsid w:val="00D660CE"/>
    <w:rsid w:val="00D66F96"/>
    <w:rsid w:val="00D677C4"/>
    <w:rsid w:val="00D70896"/>
    <w:rsid w:val="00D70BA1"/>
    <w:rsid w:val="00D70D5F"/>
    <w:rsid w:val="00D70E2C"/>
    <w:rsid w:val="00D711A1"/>
    <w:rsid w:val="00D713A2"/>
    <w:rsid w:val="00D71906"/>
    <w:rsid w:val="00D71B24"/>
    <w:rsid w:val="00D72338"/>
    <w:rsid w:val="00D7267B"/>
    <w:rsid w:val="00D72A65"/>
    <w:rsid w:val="00D72E73"/>
    <w:rsid w:val="00D72FF3"/>
    <w:rsid w:val="00D739F2"/>
    <w:rsid w:val="00D74392"/>
    <w:rsid w:val="00D7477F"/>
    <w:rsid w:val="00D748B5"/>
    <w:rsid w:val="00D750ED"/>
    <w:rsid w:val="00D75BBC"/>
    <w:rsid w:val="00D76332"/>
    <w:rsid w:val="00D765E1"/>
    <w:rsid w:val="00D768CF"/>
    <w:rsid w:val="00D76E0A"/>
    <w:rsid w:val="00D776D5"/>
    <w:rsid w:val="00D777B0"/>
    <w:rsid w:val="00D777C7"/>
    <w:rsid w:val="00D77A15"/>
    <w:rsid w:val="00D77DB0"/>
    <w:rsid w:val="00D80D7D"/>
    <w:rsid w:val="00D815E0"/>
    <w:rsid w:val="00D8183F"/>
    <w:rsid w:val="00D818DA"/>
    <w:rsid w:val="00D818EE"/>
    <w:rsid w:val="00D82593"/>
    <w:rsid w:val="00D82697"/>
    <w:rsid w:val="00D82AB5"/>
    <w:rsid w:val="00D82F73"/>
    <w:rsid w:val="00D8387B"/>
    <w:rsid w:val="00D83B92"/>
    <w:rsid w:val="00D83EA4"/>
    <w:rsid w:val="00D842C3"/>
    <w:rsid w:val="00D84A0A"/>
    <w:rsid w:val="00D855B0"/>
    <w:rsid w:val="00D8599B"/>
    <w:rsid w:val="00D86059"/>
    <w:rsid w:val="00D860D0"/>
    <w:rsid w:val="00D8631B"/>
    <w:rsid w:val="00D86FD8"/>
    <w:rsid w:val="00D8737E"/>
    <w:rsid w:val="00D87A01"/>
    <w:rsid w:val="00D9010E"/>
    <w:rsid w:val="00D90244"/>
    <w:rsid w:val="00D905BE"/>
    <w:rsid w:val="00D90A39"/>
    <w:rsid w:val="00D90D07"/>
    <w:rsid w:val="00D90E3C"/>
    <w:rsid w:val="00D91043"/>
    <w:rsid w:val="00D9154E"/>
    <w:rsid w:val="00D91E98"/>
    <w:rsid w:val="00D91EF3"/>
    <w:rsid w:val="00D924B6"/>
    <w:rsid w:val="00D9273F"/>
    <w:rsid w:val="00D92DC1"/>
    <w:rsid w:val="00D93221"/>
    <w:rsid w:val="00D93364"/>
    <w:rsid w:val="00D935C8"/>
    <w:rsid w:val="00D935D2"/>
    <w:rsid w:val="00D93765"/>
    <w:rsid w:val="00D937FC"/>
    <w:rsid w:val="00D93D76"/>
    <w:rsid w:val="00D940B3"/>
    <w:rsid w:val="00D9413F"/>
    <w:rsid w:val="00D9415A"/>
    <w:rsid w:val="00D94516"/>
    <w:rsid w:val="00D94728"/>
    <w:rsid w:val="00D95041"/>
    <w:rsid w:val="00D95277"/>
    <w:rsid w:val="00D9558E"/>
    <w:rsid w:val="00D95890"/>
    <w:rsid w:val="00D95933"/>
    <w:rsid w:val="00D95A02"/>
    <w:rsid w:val="00D95E13"/>
    <w:rsid w:val="00D964A7"/>
    <w:rsid w:val="00D9653A"/>
    <w:rsid w:val="00D96B6F"/>
    <w:rsid w:val="00D9740C"/>
    <w:rsid w:val="00D9740F"/>
    <w:rsid w:val="00D979D9"/>
    <w:rsid w:val="00DA0139"/>
    <w:rsid w:val="00DA046F"/>
    <w:rsid w:val="00DA0AAA"/>
    <w:rsid w:val="00DA0AAB"/>
    <w:rsid w:val="00DA0E92"/>
    <w:rsid w:val="00DA14C0"/>
    <w:rsid w:val="00DA2155"/>
    <w:rsid w:val="00DA2984"/>
    <w:rsid w:val="00DA2A3B"/>
    <w:rsid w:val="00DA34CD"/>
    <w:rsid w:val="00DA41B4"/>
    <w:rsid w:val="00DA44AF"/>
    <w:rsid w:val="00DA4C0A"/>
    <w:rsid w:val="00DA5D03"/>
    <w:rsid w:val="00DA62AF"/>
    <w:rsid w:val="00DA7531"/>
    <w:rsid w:val="00DA753F"/>
    <w:rsid w:val="00DA7E9B"/>
    <w:rsid w:val="00DB0212"/>
    <w:rsid w:val="00DB0567"/>
    <w:rsid w:val="00DB05C9"/>
    <w:rsid w:val="00DB06B0"/>
    <w:rsid w:val="00DB07D9"/>
    <w:rsid w:val="00DB125F"/>
    <w:rsid w:val="00DB1431"/>
    <w:rsid w:val="00DB2CB4"/>
    <w:rsid w:val="00DB2CC4"/>
    <w:rsid w:val="00DB3114"/>
    <w:rsid w:val="00DB31EA"/>
    <w:rsid w:val="00DB3467"/>
    <w:rsid w:val="00DB3829"/>
    <w:rsid w:val="00DB40BF"/>
    <w:rsid w:val="00DB43B1"/>
    <w:rsid w:val="00DB4613"/>
    <w:rsid w:val="00DB57B1"/>
    <w:rsid w:val="00DB57E8"/>
    <w:rsid w:val="00DB5BA1"/>
    <w:rsid w:val="00DB6ABB"/>
    <w:rsid w:val="00DB6F43"/>
    <w:rsid w:val="00DB6F95"/>
    <w:rsid w:val="00DB6FC5"/>
    <w:rsid w:val="00DB7245"/>
    <w:rsid w:val="00DB77B9"/>
    <w:rsid w:val="00DB7FFE"/>
    <w:rsid w:val="00DC02F7"/>
    <w:rsid w:val="00DC03C3"/>
    <w:rsid w:val="00DC083A"/>
    <w:rsid w:val="00DC085D"/>
    <w:rsid w:val="00DC0873"/>
    <w:rsid w:val="00DC0D35"/>
    <w:rsid w:val="00DC0D4A"/>
    <w:rsid w:val="00DC195A"/>
    <w:rsid w:val="00DC1B36"/>
    <w:rsid w:val="00DC1CFF"/>
    <w:rsid w:val="00DC1F50"/>
    <w:rsid w:val="00DC25F9"/>
    <w:rsid w:val="00DC2652"/>
    <w:rsid w:val="00DC2C6D"/>
    <w:rsid w:val="00DC2C8B"/>
    <w:rsid w:val="00DC2DB3"/>
    <w:rsid w:val="00DC31F2"/>
    <w:rsid w:val="00DC3468"/>
    <w:rsid w:val="00DC4021"/>
    <w:rsid w:val="00DC4035"/>
    <w:rsid w:val="00DC4346"/>
    <w:rsid w:val="00DC4443"/>
    <w:rsid w:val="00DC498E"/>
    <w:rsid w:val="00DC4AF6"/>
    <w:rsid w:val="00DC5169"/>
    <w:rsid w:val="00DC568C"/>
    <w:rsid w:val="00DC5C9D"/>
    <w:rsid w:val="00DC5F88"/>
    <w:rsid w:val="00DC6091"/>
    <w:rsid w:val="00DC649C"/>
    <w:rsid w:val="00DC65A3"/>
    <w:rsid w:val="00DC6684"/>
    <w:rsid w:val="00DC69C9"/>
    <w:rsid w:val="00DC7155"/>
    <w:rsid w:val="00DC75B6"/>
    <w:rsid w:val="00DC776D"/>
    <w:rsid w:val="00DC7BFF"/>
    <w:rsid w:val="00DD043C"/>
    <w:rsid w:val="00DD0579"/>
    <w:rsid w:val="00DD0AD0"/>
    <w:rsid w:val="00DD169B"/>
    <w:rsid w:val="00DD2124"/>
    <w:rsid w:val="00DD2AC2"/>
    <w:rsid w:val="00DD2D75"/>
    <w:rsid w:val="00DD33C9"/>
    <w:rsid w:val="00DD3CAA"/>
    <w:rsid w:val="00DD3FE1"/>
    <w:rsid w:val="00DD4E36"/>
    <w:rsid w:val="00DD5A30"/>
    <w:rsid w:val="00DD5D0F"/>
    <w:rsid w:val="00DD5E1B"/>
    <w:rsid w:val="00DD5F7C"/>
    <w:rsid w:val="00DD6001"/>
    <w:rsid w:val="00DD64E0"/>
    <w:rsid w:val="00DD6BC8"/>
    <w:rsid w:val="00DD6BCF"/>
    <w:rsid w:val="00DD6BE6"/>
    <w:rsid w:val="00DD6F59"/>
    <w:rsid w:val="00DD7F0F"/>
    <w:rsid w:val="00DE0AFA"/>
    <w:rsid w:val="00DE1090"/>
    <w:rsid w:val="00DE126C"/>
    <w:rsid w:val="00DE1DAB"/>
    <w:rsid w:val="00DE1F0A"/>
    <w:rsid w:val="00DE231D"/>
    <w:rsid w:val="00DE27C6"/>
    <w:rsid w:val="00DE3E1F"/>
    <w:rsid w:val="00DE3F8E"/>
    <w:rsid w:val="00DE3FEB"/>
    <w:rsid w:val="00DE4103"/>
    <w:rsid w:val="00DE419A"/>
    <w:rsid w:val="00DE438B"/>
    <w:rsid w:val="00DE45CB"/>
    <w:rsid w:val="00DE45D8"/>
    <w:rsid w:val="00DE4E18"/>
    <w:rsid w:val="00DE63F7"/>
    <w:rsid w:val="00DE64BE"/>
    <w:rsid w:val="00DE650E"/>
    <w:rsid w:val="00DE65D1"/>
    <w:rsid w:val="00DE69B7"/>
    <w:rsid w:val="00DE69E4"/>
    <w:rsid w:val="00DE6AFA"/>
    <w:rsid w:val="00DE743D"/>
    <w:rsid w:val="00DE75E1"/>
    <w:rsid w:val="00DE77BC"/>
    <w:rsid w:val="00DE7CD4"/>
    <w:rsid w:val="00DE7E62"/>
    <w:rsid w:val="00DF089E"/>
    <w:rsid w:val="00DF0BFE"/>
    <w:rsid w:val="00DF1B68"/>
    <w:rsid w:val="00DF1BE1"/>
    <w:rsid w:val="00DF1D59"/>
    <w:rsid w:val="00DF1E27"/>
    <w:rsid w:val="00DF24AC"/>
    <w:rsid w:val="00DF2BDD"/>
    <w:rsid w:val="00DF3F96"/>
    <w:rsid w:val="00DF4B22"/>
    <w:rsid w:val="00DF50B3"/>
    <w:rsid w:val="00DF5870"/>
    <w:rsid w:val="00DF5875"/>
    <w:rsid w:val="00DF5915"/>
    <w:rsid w:val="00DF59A9"/>
    <w:rsid w:val="00DF5EC5"/>
    <w:rsid w:val="00DF608F"/>
    <w:rsid w:val="00DF6553"/>
    <w:rsid w:val="00DF6E0F"/>
    <w:rsid w:val="00DF7E49"/>
    <w:rsid w:val="00DF7FC4"/>
    <w:rsid w:val="00E0092A"/>
    <w:rsid w:val="00E00F06"/>
    <w:rsid w:val="00E010F2"/>
    <w:rsid w:val="00E017B8"/>
    <w:rsid w:val="00E02D20"/>
    <w:rsid w:val="00E02EEA"/>
    <w:rsid w:val="00E033E0"/>
    <w:rsid w:val="00E03CFC"/>
    <w:rsid w:val="00E041EB"/>
    <w:rsid w:val="00E04AC0"/>
    <w:rsid w:val="00E04F68"/>
    <w:rsid w:val="00E04FA0"/>
    <w:rsid w:val="00E0516D"/>
    <w:rsid w:val="00E05721"/>
    <w:rsid w:val="00E0626E"/>
    <w:rsid w:val="00E06756"/>
    <w:rsid w:val="00E06D77"/>
    <w:rsid w:val="00E07868"/>
    <w:rsid w:val="00E0791A"/>
    <w:rsid w:val="00E07E37"/>
    <w:rsid w:val="00E10009"/>
    <w:rsid w:val="00E103CB"/>
    <w:rsid w:val="00E104ED"/>
    <w:rsid w:val="00E1051E"/>
    <w:rsid w:val="00E107E1"/>
    <w:rsid w:val="00E11065"/>
    <w:rsid w:val="00E1117E"/>
    <w:rsid w:val="00E111AC"/>
    <w:rsid w:val="00E1143F"/>
    <w:rsid w:val="00E11496"/>
    <w:rsid w:val="00E1184E"/>
    <w:rsid w:val="00E11CB1"/>
    <w:rsid w:val="00E1225E"/>
    <w:rsid w:val="00E123F8"/>
    <w:rsid w:val="00E124DF"/>
    <w:rsid w:val="00E12658"/>
    <w:rsid w:val="00E13859"/>
    <w:rsid w:val="00E14275"/>
    <w:rsid w:val="00E14315"/>
    <w:rsid w:val="00E14590"/>
    <w:rsid w:val="00E14CC7"/>
    <w:rsid w:val="00E14FB9"/>
    <w:rsid w:val="00E15100"/>
    <w:rsid w:val="00E15278"/>
    <w:rsid w:val="00E15743"/>
    <w:rsid w:val="00E15C84"/>
    <w:rsid w:val="00E15DFB"/>
    <w:rsid w:val="00E16017"/>
    <w:rsid w:val="00E166BE"/>
    <w:rsid w:val="00E16D9B"/>
    <w:rsid w:val="00E16ED5"/>
    <w:rsid w:val="00E17123"/>
    <w:rsid w:val="00E173BF"/>
    <w:rsid w:val="00E1778F"/>
    <w:rsid w:val="00E1796B"/>
    <w:rsid w:val="00E17A39"/>
    <w:rsid w:val="00E17A49"/>
    <w:rsid w:val="00E17F28"/>
    <w:rsid w:val="00E17F71"/>
    <w:rsid w:val="00E17F83"/>
    <w:rsid w:val="00E20191"/>
    <w:rsid w:val="00E20244"/>
    <w:rsid w:val="00E20400"/>
    <w:rsid w:val="00E2040C"/>
    <w:rsid w:val="00E20780"/>
    <w:rsid w:val="00E20BC7"/>
    <w:rsid w:val="00E2108E"/>
    <w:rsid w:val="00E21231"/>
    <w:rsid w:val="00E21521"/>
    <w:rsid w:val="00E21FB2"/>
    <w:rsid w:val="00E22B9E"/>
    <w:rsid w:val="00E22C57"/>
    <w:rsid w:val="00E23094"/>
    <w:rsid w:val="00E23554"/>
    <w:rsid w:val="00E238D3"/>
    <w:rsid w:val="00E23E5A"/>
    <w:rsid w:val="00E23EBB"/>
    <w:rsid w:val="00E241E4"/>
    <w:rsid w:val="00E24687"/>
    <w:rsid w:val="00E249D4"/>
    <w:rsid w:val="00E24B26"/>
    <w:rsid w:val="00E25AFA"/>
    <w:rsid w:val="00E25C4A"/>
    <w:rsid w:val="00E26444"/>
    <w:rsid w:val="00E26570"/>
    <w:rsid w:val="00E26963"/>
    <w:rsid w:val="00E26B91"/>
    <w:rsid w:val="00E26D38"/>
    <w:rsid w:val="00E273E3"/>
    <w:rsid w:val="00E27A8D"/>
    <w:rsid w:val="00E27C2C"/>
    <w:rsid w:val="00E27CBA"/>
    <w:rsid w:val="00E27CC1"/>
    <w:rsid w:val="00E27EBF"/>
    <w:rsid w:val="00E27FA6"/>
    <w:rsid w:val="00E30302"/>
    <w:rsid w:val="00E30449"/>
    <w:rsid w:val="00E30663"/>
    <w:rsid w:val="00E307D8"/>
    <w:rsid w:val="00E30D13"/>
    <w:rsid w:val="00E31CE8"/>
    <w:rsid w:val="00E31FAC"/>
    <w:rsid w:val="00E3221F"/>
    <w:rsid w:val="00E32E0D"/>
    <w:rsid w:val="00E330C1"/>
    <w:rsid w:val="00E33574"/>
    <w:rsid w:val="00E33653"/>
    <w:rsid w:val="00E3373F"/>
    <w:rsid w:val="00E339E5"/>
    <w:rsid w:val="00E340C5"/>
    <w:rsid w:val="00E347A8"/>
    <w:rsid w:val="00E349D9"/>
    <w:rsid w:val="00E34A56"/>
    <w:rsid w:val="00E352D2"/>
    <w:rsid w:val="00E3534E"/>
    <w:rsid w:val="00E3536D"/>
    <w:rsid w:val="00E3584C"/>
    <w:rsid w:val="00E3599D"/>
    <w:rsid w:val="00E359C6"/>
    <w:rsid w:val="00E35F45"/>
    <w:rsid w:val="00E3688C"/>
    <w:rsid w:val="00E37415"/>
    <w:rsid w:val="00E37E5B"/>
    <w:rsid w:val="00E40574"/>
    <w:rsid w:val="00E4066F"/>
    <w:rsid w:val="00E415F6"/>
    <w:rsid w:val="00E41B32"/>
    <w:rsid w:val="00E41D6C"/>
    <w:rsid w:val="00E420D6"/>
    <w:rsid w:val="00E42A22"/>
    <w:rsid w:val="00E43816"/>
    <w:rsid w:val="00E43838"/>
    <w:rsid w:val="00E439B9"/>
    <w:rsid w:val="00E43EAE"/>
    <w:rsid w:val="00E4428E"/>
    <w:rsid w:val="00E449E9"/>
    <w:rsid w:val="00E45353"/>
    <w:rsid w:val="00E45F83"/>
    <w:rsid w:val="00E4626A"/>
    <w:rsid w:val="00E46536"/>
    <w:rsid w:val="00E47350"/>
    <w:rsid w:val="00E47647"/>
    <w:rsid w:val="00E477CC"/>
    <w:rsid w:val="00E47B53"/>
    <w:rsid w:val="00E47D34"/>
    <w:rsid w:val="00E47DAB"/>
    <w:rsid w:val="00E50258"/>
    <w:rsid w:val="00E50515"/>
    <w:rsid w:val="00E505AF"/>
    <w:rsid w:val="00E50E67"/>
    <w:rsid w:val="00E511FC"/>
    <w:rsid w:val="00E51945"/>
    <w:rsid w:val="00E51BA5"/>
    <w:rsid w:val="00E51EED"/>
    <w:rsid w:val="00E525CB"/>
    <w:rsid w:val="00E52796"/>
    <w:rsid w:val="00E52799"/>
    <w:rsid w:val="00E529A5"/>
    <w:rsid w:val="00E52DA1"/>
    <w:rsid w:val="00E53B4F"/>
    <w:rsid w:val="00E53B6A"/>
    <w:rsid w:val="00E53F06"/>
    <w:rsid w:val="00E540B4"/>
    <w:rsid w:val="00E5423E"/>
    <w:rsid w:val="00E554B5"/>
    <w:rsid w:val="00E555FD"/>
    <w:rsid w:val="00E556AB"/>
    <w:rsid w:val="00E55B71"/>
    <w:rsid w:val="00E55F9B"/>
    <w:rsid w:val="00E56395"/>
    <w:rsid w:val="00E564F7"/>
    <w:rsid w:val="00E56C41"/>
    <w:rsid w:val="00E57CA9"/>
    <w:rsid w:val="00E603C0"/>
    <w:rsid w:val="00E606D3"/>
    <w:rsid w:val="00E61598"/>
    <w:rsid w:val="00E61828"/>
    <w:rsid w:val="00E62236"/>
    <w:rsid w:val="00E638CB"/>
    <w:rsid w:val="00E63D7E"/>
    <w:rsid w:val="00E64F30"/>
    <w:rsid w:val="00E6535B"/>
    <w:rsid w:val="00E6571A"/>
    <w:rsid w:val="00E6598D"/>
    <w:rsid w:val="00E65B1C"/>
    <w:rsid w:val="00E65B86"/>
    <w:rsid w:val="00E65F85"/>
    <w:rsid w:val="00E66408"/>
    <w:rsid w:val="00E66497"/>
    <w:rsid w:val="00E6664C"/>
    <w:rsid w:val="00E672B9"/>
    <w:rsid w:val="00E67477"/>
    <w:rsid w:val="00E674F3"/>
    <w:rsid w:val="00E67801"/>
    <w:rsid w:val="00E708B8"/>
    <w:rsid w:val="00E709B9"/>
    <w:rsid w:val="00E70BEA"/>
    <w:rsid w:val="00E7192E"/>
    <w:rsid w:val="00E72178"/>
    <w:rsid w:val="00E7231C"/>
    <w:rsid w:val="00E723FD"/>
    <w:rsid w:val="00E7254F"/>
    <w:rsid w:val="00E73364"/>
    <w:rsid w:val="00E73474"/>
    <w:rsid w:val="00E73A8E"/>
    <w:rsid w:val="00E74104"/>
    <w:rsid w:val="00E74331"/>
    <w:rsid w:val="00E745EE"/>
    <w:rsid w:val="00E74A4B"/>
    <w:rsid w:val="00E7547F"/>
    <w:rsid w:val="00E7567E"/>
    <w:rsid w:val="00E75C90"/>
    <w:rsid w:val="00E76371"/>
    <w:rsid w:val="00E7663E"/>
    <w:rsid w:val="00E769E2"/>
    <w:rsid w:val="00E76EC9"/>
    <w:rsid w:val="00E77AA7"/>
    <w:rsid w:val="00E77B90"/>
    <w:rsid w:val="00E77CA5"/>
    <w:rsid w:val="00E80010"/>
    <w:rsid w:val="00E802F2"/>
    <w:rsid w:val="00E8043F"/>
    <w:rsid w:val="00E8066C"/>
    <w:rsid w:val="00E8143A"/>
    <w:rsid w:val="00E81525"/>
    <w:rsid w:val="00E82351"/>
    <w:rsid w:val="00E8237B"/>
    <w:rsid w:val="00E82D5F"/>
    <w:rsid w:val="00E83628"/>
    <w:rsid w:val="00E846E5"/>
    <w:rsid w:val="00E84E6E"/>
    <w:rsid w:val="00E858E5"/>
    <w:rsid w:val="00E860CB"/>
    <w:rsid w:val="00E861EF"/>
    <w:rsid w:val="00E86F33"/>
    <w:rsid w:val="00E86F93"/>
    <w:rsid w:val="00E878E0"/>
    <w:rsid w:val="00E87A6E"/>
    <w:rsid w:val="00E87CC9"/>
    <w:rsid w:val="00E90163"/>
    <w:rsid w:val="00E90349"/>
    <w:rsid w:val="00E909AC"/>
    <w:rsid w:val="00E90BC4"/>
    <w:rsid w:val="00E9140D"/>
    <w:rsid w:val="00E91A27"/>
    <w:rsid w:val="00E91DAD"/>
    <w:rsid w:val="00E9217E"/>
    <w:rsid w:val="00E92291"/>
    <w:rsid w:val="00E92E59"/>
    <w:rsid w:val="00E931BE"/>
    <w:rsid w:val="00E93691"/>
    <w:rsid w:val="00E93880"/>
    <w:rsid w:val="00E939C8"/>
    <w:rsid w:val="00E94A26"/>
    <w:rsid w:val="00E94C47"/>
    <w:rsid w:val="00E95C7C"/>
    <w:rsid w:val="00E95D6E"/>
    <w:rsid w:val="00E9631A"/>
    <w:rsid w:val="00E96539"/>
    <w:rsid w:val="00E9659A"/>
    <w:rsid w:val="00E96736"/>
    <w:rsid w:val="00E96FD1"/>
    <w:rsid w:val="00E97632"/>
    <w:rsid w:val="00E9765E"/>
    <w:rsid w:val="00E9773B"/>
    <w:rsid w:val="00E97792"/>
    <w:rsid w:val="00EA034C"/>
    <w:rsid w:val="00EA0927"/>
    <w:rsid w:val="00EA144A"/>
    <w:rsid w:val="00EA161A"/>
    <w:rsid w:val="00EA230B"/>
    <w:rsid w:val="00EA2709"/>
    <w:rsid w:val="00EA2C46"/>
    <w:rsid w:val="00EA33BE"/>
    <w:rsid w:val="00EA34A4"/>
    <w:rsid w:val="00EA34DD"/>
    <w:rsid w:val="00EA36A4"/>
    <w:rsid w:val="00EA3C23"/>
    <w:rsid w:val="00EA3D03"/>
    <w:rsid w:val="00EA3DEB"/>
    <w:rsid w:val="00EA3FC3"/>
    <w:rsid w:val="00EA41B2"/>
    <w:rsid w:val="00EA448C"/>
    <w:rsid w:val="00EA473E"/>
    <w:rsid w:val="00EA493B"/>
    <w:rsid w:val="00EA493C"/>
    <w:rsid w:val="00EA4FEB"/>
    <w:rsid w:val="00EA52C7"/>
    <w:rsid w:val="00EA57D1"/>
    <w:rsid w:val="00EA59EE"/>
    <w:rsid w:val="00EA5A64"/>
    <w:rsid w:val="00EA61E6"/>
    <w:rsid w:val="00EA62CC"/>
    <w:rsid w:val="00EA6676"/>
    <w:rsid w:val="00EA6DC6"/>
    <w:rsid w:val="00EA7130"/>
    <w:rsid w:val="00EA72BD"/>
    <w:rsid w:val="00EA780F"/>
    <w:rsid w:val="00EB0180"/>
    <w:rsid w:val="00EB0789"/>
    <w:rsid w:val="00EB0C6A"/>
    <w:rsid w:val="00EB0D89"/>
    <w:rsid w:val="00EB1004"/>
    <w:rsid w:val="00EB1143"/>
    <w:rsid w:val="00EB1A93"/>
    <w:rsid w:val="00EB1C4B"/>
    <w:rsid w:val="00EB27D5"/>
    <w:rsid w:val="00EB2E6E"/>
    <w:rsid w:val="00EB3214"/>
    <w:rsid w:val="00EB3CA8"/>
    <w:rsid w:val="00EB4423"/>
    <w:rsid w:val="00EB451E"/>
    <w:rsid w:val="00EB4B84"/>
    <w:rsid w:val="00EB4F48"/>
    <w:rsid w:val="00EB502E"/>
    <w:rsid w:val="00EB59E2"/>
    <w:rsid w:val="00EB6184"/>
    <w:rsid w:val="00EB62B9"/>
    <w:rsid w:val="00EB693E"/>
    <w:rsid w:val="00EB6C67"/>
    <w:rsid w:val="00EB6DB7"/>
    <w:rsid w:val="00EB6E0A"/>
    <w:rsid w:val="00EB6E77"/>
    <w:rsid w:val="00EB72A2"/>
    <w:rsid w:val="00EB751A"/>
    <w:rsid w:val="00EB7651"/>
    <w:rsid w:val="00EB771C"/>
    <w:rsid w:val="00EB78A9"/>
    <w:rsid w:val="00EB7F17"/>
    <w:rsid w:val="00EC0330"/>
    <w:rsid w:val="00EC0417"/>
    <w:rsid w:val="00EC05C2"/>
    <w:rsid w:val="00EC0907"/>
    <w:rsid w:val="00EC0E27"/>
    <w:rsid w:val="00EC0ED3"/>
    <w:rsid w:val="00EC1078"/>
    <w:rsid w:val="00EC1F99"/>
    <w:rsid w:val="00EC2576"/>
    <w:rsid w:val="00EC25F2"/>
    <w:rsid w:val="00EC2748"/>
    <w:rsid w:val="00EC2899"/>
    <w:rsid w:val="00EC2D16"/>
    <w:rsid w:val="00EC38BD"/>
    <w:rsid w:val="00EC4AA8"/>
    <w:rsid w:val="00EC4C5C"/>
    <w:rsid w:val="00EC506E"/>
    <w:rsid w:val="00EC5120"/>
    <w:rsid w:val="00EC5275"/>
    <w:rsid w:val="00EC56E9"/>
    <w:rsid w:val="00EC5748"/>
    <w:rsid w:val="00EC5E7F"/>
    <w:rsid w:val="00EC604B"/>
    <w:rsid w:val="00EC605F"/>
    <w:rsid w:val="00EC6105"/>
    <w:rsid w:val="00EC6366"/>
    <w:rsid w:val="00EC6B64"/>
    <w:rsid w:val="00EC6D82"/>
    <w:rsid w:val="00EC70DD"/>
    <w:rsid w:val="00EC7453"/>
    <w:rsid w:val="00EC746C"/>
    <w:rsid w:val="00EC7760"/>
    <w:rsid w:val="00EC79F4"/>
    <w:rsid w:val="00ED014C"/>
    <w:rsid w:val="00ED0B54"/>
    <w:rsid w:val="00ED0BF8"/>
    <w:rsid w:val="00ED0C53"/>
    <w:rsid w:val="00ED16A2"/>
    <w:rsid w:val="00ED16B4"/>
    <w:rsid w:val="00ED18F4"/>
    <w:rsid w:val="00ED1A6B"/>
    <w:rsid w:val="00ED2049"/>
    <w:rsid w:val="00ED21BE"/>
    <w:rsid w:val="00ED2F60"/>
    <w:rsid w:val="00ED2FF9"/>
    <w:rsid w:val="00ED310F"/>
    <w:rsid w:val="00ED3426"/>
    <w:rsid w:val="00ED36CF"/>
    <w:rsid w:val="00ED3D37"/>
    <w:rsid w:val="00ED4372"/>
    <w:rsid w:val="00ED4663"/>
    <w:rsid w:val="00ED4EBD"/>
    <w:rsid w:val="00ED5004"/>
    <w:rsid w:val="00ED5A9C"/>
    <w:rsid w:val="00ED5B01"/>
    <w:rsid w:val="00ED64ED"/>
    <w:rsid w:val="00ED67E4"/>
    <w:rsid w:val="00ED6A02"/>
    <w:rsid w:val="00ED711C"/>
    <w:rsid w:val="00ED74F0"/>
    <w:rsid w:val="00ED7508"/>
    <w:rsid w:val="00ED7C10"/>
    <w:rsid w:val="00ED7C4F"/>
    <w:rsid w:val="00ED7D14"/>
    <w:rsid w:val="00ED7E24"/>
    <w:rsid w:val="00EE0703"/>
    <w:rsid w:val="00EE0AE1"/>
    <w:rsid w:val="00EE0BFB"/>
    <w:rsid w:val="00EE14CA"/>
    <w:rsid w:val="00EE1713"/>
    <w:rsid w:val="00EE1EA6"/>
    <w:rsid w:val="00EE2B46"/>
    <w:rsid w:val="00EE3070"/>
    <w:rsid w:val="00EE3179"/>
    <w:rsid w:val="00EE360D"/>
    <w:rsid w:val="00EE3964"/>
    <w:rsid w:val="00EE3B35"/>
    <w:rsid w:val="00EE3B97"/>
    <w:rsid w:val="00EE3BC6"/>
    <w:rsid w:val="00EE3C58"/>
    <w:rsid w:val="00EE3D5E"/>
    <w:rsid w:val="00EE4BCD"/>
    <w:rsid w:val="00EE500E"/>
    <w:rsid w:val="00EE5367"/>
    <w:rsid w:val="00EE5610"/>
    <w:rsid w:val="00EE5909"/>
    <w:rsid w:val="00EE5B8A"/>
    <w:rsid w:val="00EE6C4A"/>
    <w:rsid w:val="00EE6FAF"/>
    <w:rsid w:val="00EE730E"/>
    <w:rsid w:val="00EE7A28"/>
    <w:rsid w:val="00EE7DA4"/>
    <w:rsid w:val="00EE7F85"/>
    <w:rsid w:val="00EF0E17"/>
    <w:rsid w:val="00EF0EB2"/>
    <w:rsid w:val="00EF13D7"/>
    <w:rsid w:val="00EF1840"/>
    <w:rsid w:val="00EF1CAE"/>
    <w:rsid w:val="00EF1FF7"/>
    <w:rsid w:val="00EF2718"/>
    <w:rsid w:val="00EF2B9C"/>
    <w:rsid w:val="00EF2EDF"/>
    <w:rsid w:val="00EF30C4"/>
    <w:rsid w:val="00EF3664"/>
    <w:rsid w:val="00EF36DD"/>
    <w:rsid w:val="00EF373C"/>
    <w:rsid w:val="00EF3B7C"/>
    <w:rsid w:val="00EF3B96"/>
    <w:rsid w:val="00EF3C68"/>
    <w:rsid w:val="00EF3E8D"/>
    <w:rsid w:val="00EF4507"/>
    <w:rsid w:val="00EF4D30"/>
    <w:rsid w:val="00EF4D91"/>
    <w:rsid w:val="00EF50D3"/>
    <w:rsid w:val="00EF541A"/>
    <w:rsid w:val="00EF5557"/>
    <w:rsid w:val="00EF5E98"/>
    <w:rsid w:val="00EF5F4A"/>
    <w:rsid w:val="00EF60A3"/>
    <w:rsid w:val="00EF62C8"/>
    <w:rsid w:val="00EF62F1"/>
    <w:rsid w:val="00EF6ACA"/>
    <w:rsid w:val="00EF6CBD"/>
    <w:rsid w:val="00EF6DFB"/>
    <w:rsid w:val="00EF6E74"/>
    <w:rsid w:val="00EF70BA"/>
    <w:rsid w:val="00EF7AD5"/>
    <w:rsid w:val="00F00ADA"/>
    <w:rsid w:val="00F00B2B"/>
    <w:rsid w:val="00F00C75"/>
    <w:rsid w:val="00F00FC8"/>
    <w:rsid w:val="00F0173D"/>
    <w:rsid w:val="00F01B54"/>
    <w:rsid w:val="00F01DCD"/>
    <w:rsid w:val="00F01EF2"/>
    <w:rsid w:val="00F0250C"/>
    <w:rsid w:val="00F02801"/>
    <w:rsid w:val="00F02E6B"/>
    <w:rsid w:val="00F0353F"/>
    <w:rsid w:val="00F03633"/>
    <w:rsid w:val="00F038BB"/>
    <w:rsid w:val="00F03B3C"/>
    <w:rsid w:val="00F03BDE"/>
    <w:rsid w:val="00F04397"/>
    <w:rsid w:val="00F0463F"/>
    <w:rsid w:val="00F04953"/>
    <w:rsid w:val="00F04EB2"/>
    <w:rsid w:val="00F04F71"/>
    <w:rsid w:val="00F052DE"/>
    <w:rsid w:val="00F053C1"/>
    <w:rsid w:val="00F054D7"/>
    <w:rsid w:val="00F055AD"/>
    <w:rsid w:val="00F05900"/>
    <w:rsid w:val="00F05AB6"/>
    <w:rsid w:val="00F05AB8"/>
    <w:rsid w:val="00F05E02"/>
    <w:rsid w:val="00F05EF5"/>
    <w:rsid w:val="00F06440"/>
    <w:rsid w:val="00F069E6"/>
    <w:rsid w:val="00F07236"/>
    <w:rsid w:val="00F07275"/>
    <w:rsid w:val="00F07474"/>
    <w:rsid w:val="00F078D8"/>
    <w:rsid w:val="00F0790A"/>
    <w:rsid w:val="00F10211"/>
    <w:rsid w:val="00F105B6"/>
    <w:rsid w:val="00F110A2"/>
    <w:rsid w:val="00F11467"/>
    <w:rsid w:val="00F11679"/>
    <w:rsid w:val="00F11788"/>
    <w:rsid w:val="00F1185F"/>
    <w:rsid w:val="00F12476"/>
    <w:rsid w:val="00F125C1"/>
    <w:rsid w:val="00F12629"/>
    <w:rsid w:val="00F129B4"/>
    <w:rsid w:val="00F134B6"/>
    <w:rsid w:val="00F13CEC"/>
    <w:rsid w:val="00F14233"/>
    <w:rsid w:val="00F144EC"/>
    <w:rsid w:val="00F1489F"/>
    <w:rsid w:val="00F148D6"/>
    <w:rsid w:val="00F14A4D"/>
    <w:rsid w:val="00F14D46"/>
    <w:rsid w:val="00F14F21"/>
    <w:rsid w:val="00F1551C"/>
    <w:rsid w:val="00F15A2B"/>
    <w:rsid w:val="00F15D47"/>
    <w:rsid w:val="00F1637C"/>
    <w:rsid w:val="00F1659F"/>
    <w:rsid w:val="00F1664C"/>
    <w:rsid w:val="00F16B19"/>
    <w:rsid w:val="00F2004C"/>
    <w:rsid w:val="00F20596"/>
    <w:rsid w:val="00F20644"/>
    <w:rsid w:val="00F207D1"/>
    <w:rsid w:val="00F21484"/>
    <w:rsid w:val="00F21858"/>
    <w:rsid w:val="00F21B96"/>
    <w:rsid w:val="00F21FEC"/>
    <w:rsid w:val="00F2271F"/>
    <w:rsid w:val="00F22F85"/>
    <w:rsid w:val="00F23F77"/>
    <w:rsid w:val="00F240DF"/>
    <w:rsid w:val="00F24471"/>
    <w:rsid w:val="00F24A96"/>
    <w:rsid w:val="00F24D62"/>
    <w:rsid w:val="00F24F45"/>
    <w:rsid w:val="00F258A2"/>
    <w:rsid w:val="00F25A2B"/>
    <w:rsid w:val="00F25B1A"/>
    <w:rsid w:val="00F25CC5"/>
    <w:rsid w:val="00F2658F"/>
    <w:rsid w:val="00F26979"/>
    <w:rsid w:val="00F269EF"/>
    <w:rsid w:val="00F27165"/>
    <w:rsid w:val="00F27770"/>
    <w:rsid w:val="00F2785D"/>
    <w:rsid w:val="00F278FA"/>
    <w:rsid w:val="00F27B34"/>
    <w:rsid w:val="00F27C63"/>
    <w:rsid w:val="00F27DD9"/>
    <w:rsid w:val="00F306A4"/>
    <w:rsid w:val="00F30E26"/>
    <w:rsid w:val="00F30E2F"/>
    <w:rsid w:val="00F30E74"/>
    <w:rsid w:val="00F31608"/>
    <w:rsid w:val="00F31675"/>
    <w:rsid w:val="00F319AF"/>
    <w:rsid w:val="00F31A4F"/>
    <w:rsid w:val="00F31B1B"/>
    <w:rsid w:val="00F3207B"/>
    <w:rsid w:val="00F32338"/>
    <w:rsid w:val="00F3248B"/>
    <w:rsid w:val="00F32643"/>
    <w:rsid w:val="00F3284F"/>
    <w:rsid w:val="00F33216"/>
    <w:rsid w:val="00F334A4"/>
    <w:rsid w:val="00F33A2A"/>
    <w:rsid w:val="00F33FE1"/>
    <w:rsid w:val="00F3406A"/>
    <w:rsid w:val="00F34AC7"/>
    <w:rsid w:val="00F35029"/>
    <w:rsid w:val="00F350AE"/>
    <w:rsid w:val="00F3579E"/>
    <w:rsid w:val="00F364BB"/>
    <w:rsid w:val="00F36762"/>
    <w:rsid w:val="00F367D3"/>
    <w:rsid w:val="00F36B57"/>
    <w:rsid w:val="00F36B98"/>
    <w:rsid w:val="00F36BF2"/>
    <w:rsid w:val="00F36CB1"/>
    <w:rsid w:val="00F37133"/>
    <w:rsid w:val="00F37399"/>
    <w:rsid w:val="00F376F7"/>
    <w:rsid w:val="00F3798C"/>
    <w:rsid w:val="00F37CD7"/>
    <w:rsid w:val="00F40109"/>
    <w:rsid w:val="00F40608"/>
    <w:rsid w:val="00F40BFA"/>
    <w:rsid w:val="00F41026"/>
    <w:rsid w:val="00F41774"/>
    <w:rsid w:val="00F41818"/>
    <w:rsid w:val="00F41827"/>
    <w:rsid w:val="00F41841"/>
    <w:rsid w:val="00F421A1"/>
    <w:rsid w:val="00F4263A"/>
    <w:rsid w:val="00F42CF0"/>
    <w:rsid w:val="00F42D8C"/>
    <w:rsid w:val="00F42DEE"/>
    <w:rsid w:val="00F4371C"/>
    <w:rsid w:val="00F43A2E"/>
    <w:rsid w:val="00F43B3A"/>
    <w:rsid w:val="00F43E26"/>
    <w:rsid w:val="00F4477A"/>
    <w:rsid w:val="00F44DD8"/>
    <w:rsid w:val="00F4551F"/>
    <w:rsid w:val="00F4589F"/>
    <w:rsid w:val="00F465B3"/>
    <w:rsid w:val="00F46AF2"/>
    <w:rsid w:val="00F47D6F"/>
    <w:rsid w:val="00F47D93"/>
    <w:rsid w:val="00F509AA"/>
    <w:rsid w:val="00F50ADA"/>
    <w:rsid w:val="00F50C8E"/>
    <w:rsid w:val="00F51524"/>
    <w:rsid w:val="00F517EE"/>
    <w:rsid w:val="00F51C66"/>
    <w:rsid w:val="00F51F31"/>
    <w:rsid w:val="00F52050"/>
    <w:rsid w:val="00F52403"/>
    <w:rsid w:val="00F52EAD"/>
    <w:rsid w:val="00F52FAE"/>
    <w:rsid w:val="00F53479"/>
    <w:rsid w:val="00F549E6"/>
    <w:rsid w:val="00F54F4F"/>
    <w:rsid w:val="00F55496"/>
    <w:rsid w:val="00F55939"/>
    <w:rsid w:val="00F55CF3"/>
    <w:rsid w:val="00F5626F"/>
    <w:rsid w:val="00F56577"/>
    <w:rsid w:val="00F565F0"/>
    <w:rsid w:val="00F56656"/>
    <w:rsid w:val="00F5682B"/>
    <w:rsid w:val="00F56BDA"/>
    <w:rsid w:val="00F56F38"/>
    <w:rsid w:val="00F57DDE"/>
    <w:rsid w:val="00F602F4"/>
    <w:rsid w:val="00F6043D"/>
    <w:rsid w:val="00F60BD4"/>
    <w:rsid w:val="00F60DFA"/>
    <w:rsid w:val="00F60E34"/>
    <w:rsid w:val="00F6130B"/>
    <w:rsid w:val="00F61526"/>
    <w:rsid w:val="00F6219F"/>
    <w:rsid w:val="00F6235F"/>
    <w:rsid w:val="00F62A4D"/>
    <w:rsid w:val="00F62BBB"/>
    <w:rsid w:val="00F62C46"/>
    <w:rsid w:val="00F62C95"/>
    <w:rsid w:val="00F62E08"/>
    <w:rsid w:val="00F632F8"/>
    <w:rsid w:val="00F63824"/>
    <w:rsid w:val="00F63DD1"/>
    <w:rsid w:val="00F63EBF"/>
    <w:rsid w:val="00F6464D"/>
    <w:rsid w:val="00F6480A"/>
    <w:rsid w:val="00F64959"/>
    <w:rsid w:val="00F65222"/>
    <w:rsid w:val="00F6522B"/>
    <w:rsid w:val="00F6533B"/>
    <w:rsid w:val="00F655C1"/>
    <w:rsid w:val="00F65771"/>
    <w:rsid w:val="00F657F1"/>
    <w:rsid w:val="00F66129"/>
    <w:rsid w:val="00F66525"/>
    <w:rsid w:val="00F666C9"/>
    <w:rsid w:val="00F674F9"/>
    <w:rsid w:val="00F67618"/>
    <w:rsid w:val="00F67F6C"/>
    <w:rsid w:val="00F7078A"/>
    <w:rsid w:val="00F71305"/>
    <w:rsid w:val="00F7162A"/>
    <w:rsid w:val="00F71645"/>
    <w:rsid w:val="00F71FDB"/>
    <w:rsid w:val="00F72148"/>
    <w:rsid w:val="00F72643"/>
    <w:rsid w:val="00F726D4"/>
    <w:rsid w:val="00F728A3"/>
    <w:rsid w:val="00F72C02"/>
    <w:rsid w:val="00F72D28"/>
    <w:rsid w:val="00F72DCE"/>
    <w:rsid w:val="00F72E63"/>
    <w:rsid w:val="00F72F28"/>
    <w:rsid w:val="00F7306F"/>
    <w:rsid w:val="00F733D4"/>
    <w:rsid w:val="00F73676"/>
    <w:rsid w:val="00F73A5D"/>
    <w:rsid w:val="00F7401A"/>
    <w:rsid w:val="00F74398"/>
    <w:rsid w:val="00F744FB"/>
    <w:rsid w:val="00F74595"/>
    <w:rsid w:val="00F74D98"/>
    <w:rsid w:val="00F75620"/>
    <w:rsid w:val="00F759B4"/>
    <w:rsid w:val="00F75ACC"/>
    <w:rsid w:val="00F764D8"/>
    <w:rsid w:val="00F768E8"/>
    <w:rsid w:val="00F76F4C"/>
    <w:rsid w:val="00F76FE8"/>
    <w:rsid w:val="00F773AE"/>
    <w:rsid w:val="00F774BC"/>
    <w:rsid w:val="00F7782F"/>
    <w:rsid w:val="00F77899"/>
    <w:rsid w:val="00F778B5"/>
    <w:rsid w:val="00F80038"/>
    <w:rsid w:val="00F8013C"/>
    <w:rsid w:val="00F8045D"/>
    <w:rsid w:val="00F804C0"/>
    <w:rsid w:val="00F8094C"/>
    <w:rsid w:val="00F80C7C"/>
    <w:rsid w:val="00F80FAE"/>
    <w:rsid w:val="00F8155B"/>
    <w:rsid w:val="00F8169D"/>
    <w:rsid w:val="00F816D2"/>
    <w:rsid w:val="00F8170F"/>
    <w:rsid w:val="00F81FD4"/>
    <w:rsid w:val="00F82235"/>
    <w:rsid w:val="00F82513"/>
    <w:rsid w:val="00F82613"/>
    <w:rsid w:val="00F828A3"/>
    <w:rsid w:val="00F8291C"/>
    <w:rsid w:val="00F82A62"/>
    <w:rsid w:val="00F83485"/>
    <w:rsid w:val="00F836D1"/>
    <w:rsid w:val="00F84147"/>
    <w:rsid w:val="00F84283"/>
    <w:rsid w:val="00F84EB7"/>
    <w:rsid w:val="00F85117"/>
    <w:rsid w:val="00F855CD"/>
    <w:rsid w:val="00F85E7E"/>
    <w:rsid w:val="00F85EBC"/>
    <w:rsid w:val="00F86383"/>
    <w:rsid w:val="00F864DC"/>
    <w:rsid w:val="00F86E16"/>
    <w:rsid w:val="00F8750D"/>
    <w:rsid w:val="00F90482"/>
    <w:rsid w:val="00F908A8"/>
    <w:rsid w:val="00F90D1D"/>
    <w:rsid w:val="00F9146D"/>
    <w:rsid w:val="00F9167F"/>
    <w:rsid w:val="00F91FA0"/>
    <w:rsid w:val="00F9298E"/>
    <w:rsid w:val="00F92CE4"/>
    <w:rsid w:val="00F93E24"/>
    <w:rsid w:val="00F93FBD"/>
    <w:rsid w:val="00F94089"/>
    <w:rsid w:val="00F940F7"/>
    <w:rsid w:val="00F9435F"/>
    <w:rsid w:val="00F94D5A"/>
    <w:rsid w:val="00F96000"/>
    <w:rsid w:val="00F9657F"/>
    <w:rsid w:val="00F9694B"/>
    <w:rsid w:val="00F96B38"/>
    <w:rsid w:val="00F970DF"/>
    <w:rsid w:val="00F973F7"/>
    <w:rsid w:val="00F9749F"/>
    <w:rsid w:val="00F978B9"/>
    <w:rsid w:val="00F97B8B"/>
    <w:rsid w:val="00F97D6B"/>
    <w:rsid w:val="00FA04C1"/>
    <w:rsid w:val="00FA05A6"/>
    <w:rsid w:val="00FA0A23"/>
    <w:rsid w:val="00FA0B43"/>
    <w:rsid w:val="00FA0C1E"/>
    <w:rsid w:val="00FA0E6D"/>
    <w:rsid w:val="00FA11C5"/>
    <w:rsid w:val="00FA1616"/>
    <w:rsid w:val="00FA1661"/>
    <w:rsid w:val="00FA1B10"/>
    <w:rsid w:val="00FA1F68"/>
    <w:rsid w:val="00FA23B4"/>
    <w:rsid w:val="00FA33BE"/>
    <w:rsid w:val="00FA400E"/>
    <w:rsid w:val="00FA4101"/>
    <w:rsid w:val="00FA46A3"/>
    <w:rsid w:val="00FA4A4E"/>
    <w:rsid w:val="00FA564B"/>
    <w:rsid w:val="00FA5963"/>
    <w:rsid w:val="00FA5AAB"/>
    <w:rsid w:val="00FA5B25"/>
    <w:rsid w:val="00FA5D1E"/>
    <w:rsid w:val="00FA5D3B"/>
    <w:rsid w:val="00FA6075"/>
    <w:rsid w:val="00FA6416"/>
    <w:rsid w:val="00FA70FE"/>
    <w:rsid w:val="00FA7B94"/>
    <w:rsid w:val="00FB0089"/>
    <w:rsid w:val="00FB04D0"/>
    <w:rsid w:val="00FB0913"/>
    <w:rsid w:val="00FB0A71"/>
    <w:rsid w:val="00FB103D"/>
    <w:rsid w:val="00FB10FD"/>
    <w:rsid w:val="00FB16B1"/>
    <w:rsid w:val="00FB1BB2"/>
    <w:rsid w:val="00FB2443"/>
    <w:rsid w:val="00FB263C"/>
    <w:rsid w:val="00FB2AFE"/>
    <w:rsid w:val="00FB3119"/>
    <w:rsid w:val="00FB327B"/>
    <w:rsid w:val="00FB3313"/>
    <w:rsid w:val="00FB3695"/>
    <w:rsid w:val="00FB3835"/>
    <w:rsid w:val="00FB3DB8"/>
    <w:rsid w:val="00FB4297"/>
    <w:rsid w:val="00FB4550"/>
    <w:rsid w:val="00FB45EE"/>
    <w:rsid w:val="00FB46C3"/>
    <w:rsid w:val="00FB4742"/>
    <w:rsid w:val="00FB5690"/>
    <w:rsid w:val="00FB5E62"/>
    <w:rsid w:val="00FB659E"/>
    <w:rsid w:val="00FB6716"/>
    <w:rsid w:val="00FB704F"/>
    <w:rsid w:val="00FB70BF"/>
    <w:rsid w:val="00FB732B"/>
    <w:rsid w:val="00FB7731"/>
    <w:rsid w:val="00FB793C"/>
    <w:rsid w:val="00FB795C"/>
    <w:rsid w:val="00FB79B9"/>
    <w:rsid w:val="00FB7D8F"/>
    <w:rsid w:val="00FB7EEA"/>
    <w:rsid w:val="00FC0065"/>
    <w:rsid w:val="00FC0451"/>
    <w:rsid w:val="00FC0851"/>
    <w:rsid w:val="00FC09E6"/>
    <w:rsid w:val="00FC0E2F"/>
    <w:rsid w:val="00FC10FC"/>
    <w:rsid w:val="00FC13BB"/>
    <w:rsid w:val="00FC19EC"/>
    <w:rsid w:val="00FC1B6A"/>
    <w:rsid w:val="00FC1E11"/>
    <w:rsid w:val="00FC1E2F"/>
    <w:rsid w:val="00FC244D"/>
    <w:rsid w:val="00FC29DE"/>
    <w:rsid w:val="00FC2A20"/>
    <w:rsid w:val="00FC2C21"/>
    <w:rsid w:val="00FC2D2F"/>
    <w:rsid w:val="00FC2DD4"/>
    <w:rsid w:val="00FC310B"/>
    <w:rsid w:val="00FC347C"/>
    <w:rsid w:val="00FC3539"/>
    <w:rsid w:val="00FC3986"/>
    <w:rsid w:val="00FC3EB9"/>
    <w:rsid w:val="00FC3F76"/>
    <w:rsid w:val="00FC440A"/>
    <w:rsid w:val="00FC4788"/>
    <w:rsid w:val="00FC53AA"/>
    <w:rsid w:val="00FC5545"/>
    <w:rsid w:val="00FC5843"/>
    <w:rsid w:val="00FC58D1"/>
    <w:rsid w:val="00FC640F"/>
    <w:rsid w:val="00FC6FF1"/>
    <w:rsid w:val="00FC70CA"/>
    <w:rsid w:val="00FC7654"/>
    <w:rsid w:val="00FC777F"/>
    <w:rsid w:val="00FC7968"/>
    <w:rsid w:val="00FC7980"/>
    <w:rsid w:val="00FC7DF6"/>
    <w:rsid w:val="00FD0AF3"/>
    <w:rsid w:val="00FD1031"/>
    <w:rsid w:val="00FD1449"/>
    <w:rsid w:val="00FD17AC"/>
    <w:rsid w:val="00FD1996"/>
    <w:rsid w:val="00FD1999"/>
    <w:rsid w:val="00FD1B17"/>
    <w:rsid w:val="00FD1DCC"/>
    <w:rsid w:val="00FD1EF8"/>
    <w:rsid w:val="00FD1F28"/>
    <w:rsid w:val="00FD2384"/>
    <w:rsid w:val="00FD23EC"/>
    <w:rsid w:val="00FD271E"/>
    <w:rsid w:val="00FD2BE3"/>
    <w:rsid w:val="00FD2F94"/>
    <w:rsid w:val="00FD3462"/>
    <w:rsid w:val="00FD3C90"/>
    <w:rsid w:val="00FD3DD0"/>
    <w:rsid w:val="00FD4634"/>
    <w:rsid w:val="00FD46F4"/>
    <w:rsid w:val="00FD4D18"/>
    <w:rsid w:val="00FD5240"/>
    <w:rsid w:val="00FD5EC1"/>
    <w:rsid w:val="00FD61BA"/>
    <w:rsid w:val="00FD656A"/>
    <w:rsid w:val="00FD69D2"/>
    <w:rsid w:val="00FD6BA8"/>
    <w:rsid w:val="00FD6EC5"/>
    <w:rsid w:val="00FD711E"/>
    <w:rsid w:val="00FD75F6"/>
    <w:rsid w:val="00FD7C2B"/>
    <w:rsid w:val="00FD7D14"/>
    <w:rsid w:val="00FE01B3"/>
    <w:rsid w:val="00FE0375"/>
    <w:rsid w:val="00FE095C"/>
    <w:rsid w:val="00FE168F"/>
    <w:rsid w:val="00FE175F"/>
    <w:rsid w:val="00FE1A9B"/>
    <w:rsid w:val="00FE1CBF"/>
    <w:rsid w:val="00FE1EFD"/>
    <w:rsid w:val="00FE2151"/>
    <w:rsid w:val="00FE2329"/>
    <w:rsid w:val="00FE27FB"/>
    <w:rsid w:val="00FE2EA9"/>
    <w:rsid w:val="00FE32BF"/>
    <w:rsid w:val="00FE3469"/>
    <w:rsid w:val="00FE364D"/>
    <w:rsid w:val="00FE381A"/>
    <w:rsid w:val="00FE38AC"/>
    <w:rsid w:val="00FE390A"/>
    <w:rsid w:val="00FE3D27"/>
    <w:rsid w:val="00FE4090"/>
    <w:rsid w:val="00FE4657"/>
    <w:rsid w:val="00FE4A5C"/>
    <w:rsid w:val="00FE4B2E"/>
    <w:rsid w:val="00FE5219"/>
    <w:rsid w:val="00FE541B"/>
    <w:rsid w:val="00FE55C2"/>
    <w:rsid w:val="00FE5A82"/>
    <w:rsid w:val="00FE6049"/>
    <w:rsid w:val="00FE6250"/>
    <w:rsid w:val="00FE63D6"/>
    <w:rsid w:val="00FE6D53"/>
    <w:rsid w:val="00FE6E23"/>
    <w:rsid w:val="00FE6F25"/>
    <w:rsid w:val="00FE6F76"/>
    <w:rsid w:val="00FE6FB6"/>
    <w:rsid w:val="00FE7025"/>
    <w:rsid w:val="00FE7604"/>
    <w:rsid w:val="00FE7852"/>
    <w:rsid w:val="00FF03F1"/>
    <w:rsid w:val="00FF04EE"/>
    <w:rsid w:val="00FF0A44"/>
    <w:rsid w:val="00FF0F0C"/>
    <w:rsid w:val="00FF0F74"/>
    <w:rsid w:val="00FF10CB"/>
    <w:rsid w:val="00FF1125"/>
    <w:rsid w:val="00FF1F40"/>
    <w:rsid w:val="00FF1F71"/>
    <w:rsid w:val="00FF2027"/>
    <w:rsid w:val="00FF26D1"/>
    <w:rsid w:val="00FF2A22"/>
    <w:rsid w:val="00FF2BF9"/>
    <w:rsid w:val="00FF3193"/>
    <w:rsid w:val="00FF3265"/>
    <w:rsid w:val="00FF3309"/>
    <w:rsid w:val="00FF3403"/>
    <w:rsid w:val="00FF3E6D"/>
    <w:rsid w:val="00FF410D"/>
    <w:rsid w:val="00FF4440"/>
    <w:rsid w:val="00FF450D"/>
    <w:rsid w:val="00FF4650"/>
    <w:rsid w:val="00FF4855"/>
    <w:rsid w:val="00FF4A11"/>
    <w:rsid w:val="00FF4D12"/>
    <w:rsid w:val="00FF4D4B"/>
    <w:rsid w:val="00FF4E19"/>
    <w:rsid w:val="00FF4E3F"/>
    <w:rsid w:val="00FF560A"/>
    <w:rsid w:val="00FF565A"/>
    <w:rsid w:val="00FF5660"/>
    <w:rsid w:val="00FF56FA"/>
    <w:rsid w:val="00FF574C"/>
    <w:rsid w:val="00FF579C"/>
    <w:rsid w:val="00FF5955"/>
    <w:rsid w:val="00FF5A84"/>
    <w:rsid w:val="00FF5A90"/>
    <w:rsid w:val="00FF5FBA"/>
    <w:rsid w:val="00FF60F5"/>
    <w:rsid w:val="00FF66A2"/>
    <w:rsid w:val="00FF675F"/>
    <w:rsid w:val="00FF6EA7"/>
    <w:rsid w:val="00FF7212"/>
    <w:rsid w:val="00FF77CE"/>
    <w:rsid w:val="00FF7978"/>
    <w:rsid w:val="00FF79A2"/>
    <w:rsid w:val="00FF7C2C"/>
    <w:rsid w:val="00FF7DE8"/>
    <w:rsid w:val="00FF7E6B"/>
  </w:rsids>
  <m:mathPr>
    <m:mathFont m:val="Cambria Math"/>
    <m:brkBin m:val="before"/>
    <m:brkBinSub m:val="--"/>
    <m:smallFrac m:val="0"/>
    <m:dispDef/>
    <m:lMargin m:val="0"/>
    <m:rMargin m:val="0"/>
    <m:defJc m:val="centerGroup"/>
    <m:wrapIndent m:val="1440"/>
    <m:intLim m:val="subSup"/>
    <m:naryLim m:val="undOvr"/>
  </m:mathPr>
  <w:themeFontLang w:val="hr-HR" w:bidi="dz-B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ECC7D4"/>
  <w15:chartTrackingRefBased/>
  <w15:docId w15:val="{A7102B37-7E90-46D2-9CA8-1895E383E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0C3"/>
  </w:style>
  <w:style w:type="paragraph" w:styleId="Heading1">
    <w:name w:val="heading 1"/>
    <w:basedOn w:val="Normal"/>
    <w:link w:val="Heading1Char"/>
    <w:uiPriority w:val="9"/>
    <w:qFormat/>
    <w:rsid w:val="003103E1"/>
    <w:pPr>
      <w:widowControl w:val="0"/>
      <w:numPr>
        <w:numId w:val="5"/>
      </w:numPr>
      <w:autoSpaceDE w:val="0"/>
      <w:autoSpaceDN w:val="0"/>
      <w:spacing w:before="218" w:after="0" w:line="360" w:lineRule="auto"/>
      <w:ind w:left="284"/>
      <w:jc w:val="center"/>
      <w:outlineLvl w:val="0"/>
    </w:pPr>
    <w:rPr>
      <w:rFonts w:ascii="Times New Roman" w:eastAsia="Times New Roman" w:hAnsi="Times New Roman" w:cs="Times New Roman"/>
      <w:b/>
      <w:bCs/>
      <w:sz w:val="26"/>
      <w:szCs w:val="26"/>
      <w:lang w:val="en-US"/>
    </w:rPr>
  </w:style>
  <w:style w:type="paragraph" w:styleId="Heading2">
    <w:name w:val="heading 2"/>
    <w:basedOn w:val="Normal"/>
    <w:next w:val="Normal"/>
    <w:link w:val="Heading2Char"/>
    <w:uiPriority w:val="9"/>
    <w:unhideWhenUsed/>
    <w:qFormat/>
    <w:rsid w:val="00C550D1"/>
    <w:pPr>
      <w:keepNext/>
      <w:keepLines/>
      <w:numPr>
        <w:ilvl w:val="1"/>
        <w:numId w:val="5"/>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unhideWhenUsed/>
    <w:qFormat/>
    <w:rsid w:val="00051EFD"/>
    <w:pPr>
      <w:widowControl w:val="0"/>
      <w:numPr>
        <w:ilvl w:val="2"/>
        <w:numId w:val="5"/>
      </w:numPr>
      <w:autoSpaceDE w:val="0"/>
      <w:autoSpaceDN w:val="0"/>
      <w:spacing w:before="216" w:after="0" w:line="240" w:lineRule="auto"/>
      <w:jc w:val="center"/>
      <w:outlineLvl w:val="2"/>
    </w:pPr>
    <w:rPr>
      <w:rFonts w:ascii="Times New Roman" w:eastAsia="Times New Roman" w:hAnsi="Times New Roman" w:cs="Times New Roman"/>
      <w:sz w:val="26"/>
      <w:szCs w:val="26"/>
      <w:lang w:val="en-US"/>
    </w:rPr>
  </w:style>
  <w:style w:type="paragraph" w:styleId="Heading4">
    <w:name w:val="heading 4"/>
    <w:basedOn w:val="Normal"/>
    <w:link w:val="Heading4Char"/>
    <w:uiPriority w:val="9"/>
    <w:unhideWhenUsed/>
    <w:qFormat/>
    <w:rsid w:val="00D87A01"/>
    <w:pPr>
      <w:widowControl w:val="0"/>
      <w:numPr>
        <w:ilvl w:val="3"/>
        <w:numId w:val="5"/>
      </w:numPr>
      <w:autoSpaceDE w:val="0"/>
      <w:autoSpaceDN w:val="0"/>
      <w:spacing w:before="218" w:after="0" w:line="240" w:lineRule="auto"/>
      <w:ind w:right="164"/>
      <w:jc w:val="center"/>
      <w:outlineLvl w:val="3"/>
    </w:pPr>
    <w:rPr>
      <w:rFonts w:ascii="Times New Roman" w:eastAsia="Times New Roman" w:hAnsi="Times New Roman" w:cs="Times New Roman"/>
      <w:i/>
      <w:sz w:val="26"/>
      <w:szCs w:val="26"/>
      <w:lang w:val="en-US"/>
    </w:rPr>
  </w:style>
  <w:style w:type="paragraph" w:styleId="Heading5">
    <w:name w:val="heading 5"/>
    <w:basedOn w:val="Normal"/>
    <w:next w:val="Normal"/>
    <w:link w:val="Heading5Char"/>
    <w:uiPriority w:val="9"/>
    <w:unhideWhenUsed/>
    <w:qFormat/>
    <w:rsid w:val="00AD1532"/>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AD1532"/>
    <w:pPr>
      <w:keepNext/>
      <w:keepLines/>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D1532"/>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D1532"/>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D1532"/>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unhideWhenUsed/>
    <w:rsid w:val="00F6522B"/>
    <w:rPr>
      <w:sz w:val="16"/>
      <w:szCs w:val="16"/>
    </w:rPr>
  </w:style>
  <w:style w:type="paragraph" w:styleId="CommentText">
    <w:name w:val="annotation text"/>
    <w:basedOn w:val="Normal"/>
    <w:link w:val="CommentTextChar"/>
    <w:uiPriority w:val="99"/>
    <w:unhideWhenUsed/>
    <w:rsid w:val="00F6522B"/>
    <w:pPr>
      <w:spacing w:line="240" w:lineRule="auto"/>
    </w:pPr>
    <w:rPr>
      <w:sz w:val="20"/>
      <w:szCs w:val="20"/>
    </w:rPr>
  </w:style>
  <w:style w:type="character" w:customStyle="1" w:styleId="CommentTextChar">
    <w:name w:val="Comment Text Char"/>
    <w:basedOn w:val="DefaultParagraphFont"/>
    <w:link w:val="CommentText"/>
    <w:uiPriority w:val="99"/>
    <w:rsid w:val="00F6522B"/>
    <w:rPr>
      <w:sz w:val="20"/>
      <w:szCs w:val="20"/>
    </w:rPr>
  </w:style>
  <w:style w:type="paragraph" w:styleId="CommentSubject">
    <w:name w:val="annotation subject"/>
    <w:basedOn w:val="CommentText"/>
    <w:next w:val="CommentText"/>
    <w:link w:val="CommentSubjectChar"/>
    <w:uiPriority w:val="99"/>
    <w:semiHidden/>
    <w:unhideWhenUsed/>
    <w:rsid w:val="00F6522B"/>
    <w:rPr>
      <w:b/>
      <w:bCs/>
    </w:rPr>
  </w:style>
  <w:style w:type="character" w:customStyle="1" w:styleId="CommentSubjectChar">
    <w:name w:val="Comment Subject Char"/>
    <w:basedOn w:val="CommentTextChar"/>
    <w:link w:val="CommentSubject"/>
    <w:uiPriority w:val="99"/>
    <w:semiHidden/>
    <w:rsid w:val="00F6522B"/>
    <w:rPr>
      <w:b/>
      <w:bCs/>
      <w:sz w:val="20"/>
      <w:szCs w:val="20"/>
    </w:rPr>
  </w:style>
  <w:style w:type="paragraph" w:styleId="ListParagraph">
    <w:name w:val="List Paragraph"/>
    <w:aliases w:val="Dot pt,F5 List Paragraph,List Paragraph1,Bullet Points,Colorful List - Accent 11,No Spacing1,List Paragraph Char Char Char,Indicator Text,Numbered Para 1,Bullet 1,List Paragraph2,MAIN CONTENT,List Paragraph12,Normal numbered,OBC Bullet,L"/>
    <w:basedOn w:val="Normal"/>
    <w:link w:val="ListParagraphChar"/>
    <w:uiPriority w:val="34"/>
    <w:qFormat/>
    <w:rsid w:val="003E1FCB"/>
    <w:pPr>
      <w:ind w:left="720"/>
      <w:contextualSpacing/>
    </w:pPr>
  </w:style>
  <w:style w:type="table" w:styleId="TableGrid">
    <w:name w:val="Table Grid"/>
    <w:basedOn w:val="TableNormal"/>
    <w:rsid w:val="00B21B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unhideWhenUsed/>
    <w:qFormat/>
    <w:rsid w:val="00B5769E"/>
    <w:pPr>
      <w:spacing w:after="120"/>
    </w:pPr>
  </w:style>
  <w:style w:type="character" w:customStyle="1" w:styleId="BodyTextChar">
    <w:name w:val="Body Text Char"/>
    <w:basedOn w:val="DefaultParagraphFont"/>
    <w:link w:val="BodyText"/>
    <w:uiPriority w:val="99"/>
    <w:rsid w:val="00B5769E"/>
  </w:style>
  <w:style w:type="table" w:customStyle="1" w:styleId="Reetkatablice1">
    <w:name w:val="Rešetka tablice1"/>
    <w:basedOn w:val="TableNormal"/>
    <w:next w:val="TableGrid"/>
    <w:uiPriority w:val="39"/>
    <w:rsid w:val="00B576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2">
    <w:name w:val="Rešetka tablice2"/>
    <w:basedOn w:val="TableNormal"/>
    <w:next w:val="TableGrid"/>
    <w:uiPriority w:val="39"/>
    <w:rsid w:val="00D87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103E1"/>
    <w:rPr>
      <w:rFonts w:ascii="Times New Roman" w:eastAsia="Times New Roman" w:hAnsi="Times New Roman" w:cs="Times New Roman"/>
      <w:b/>
      <w:bCs/>
      <w:sz w:val="26"/>
      <w:szCs w:val="26"/>
      <w:lang w:val="en-US"/>
    </w:rPr>
  </w:style>
  <w:style w:type="character" w:customStyle="1" w:styleId="Heading3Char">
    <w:name w:val="Heading 3 Char"/>
    <w:basedOn w:val="DefaultParagraphFont"/>
    <w:link w:val="Heading3"/>
    <w:uiPriority w:val="9"/>
    <w:rsid w:val="00051EFD"/>
    <w:rPr>
      <w:rFonts w:ascii="Times New Roman" w:eastAsia="Times New Roman" w:hAnsi="Times New Roman" w:cs="Times New Roman"/>
      <w:sz w:val="26"/>
      <w:szCs w:val="26"/>
      <w:lang w:val="en-US"/>
    </w:rPr>
  </w:style>
  <w:style w:type="character" w:customStyle="1" w:styleId="Heading4Char">
    <w:name w:val="Heading 4 Char"/>
    <w:basedOn w:val="DefaultParagraphFont"/>
    <w:link w:val="Heading4"/>
    <w:uiPriority w:val="9"/>
    <w:rsid w:val="00D87A01"/>
    <w:rPr>
      <w:rFonts w:ascii="Times New Roman" w:eastAsia="Times New Roman" w:hAnsi="Times New Roman" w:cs="Times New Roman"/>
      <w:i/>
      <w:sz w:val="26"/>
      <w:szCs w:val="26"/>
      <w:lang w:val="en-US"/>
    </w:rPr>
  </w:style>
  <w:style w:type="character" w:customStyle="1" w:styleId="ListParagraphChar">
    <w:name w:val="List Paragraph Char"/>
    <w:aliases w:val="Dot pt Char,F5 List Paragraph Char,List Paragraph1 Char,Bullet Points Char,Colorful List - Accent 11 Char,No Spacing1 Char,List Paragraph Char Char Char Char,Indicator Text Char,Numbered Para 1 Char,Bullet 1 Char,List Paragraph2 Char"/>
    <w:link w:val="ListParagraph"/>
    <w:uiPriority w:val="34"/>
    <w:qFormat/>
    <w:locked/>
    <w:rsid w:val="00525871"/>
  </w:style>
  <w:style w:type="table" w:customStyle="1" w:styleId="Reetkatablice3">
    <w:name w:val="Rešetka tablice3"/>
    <w:basedOn w:val="TableNormal"/>
    <w:next w:val="TableGrid"/>
    <w:uiPriority w:val="39"/>
    <w:rsid w:val="00D063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4">
    <w:name w:val="Rešetka tablice4"/>
    <w:basedOn w:val="TableNormal"/>
    <w:next w:val="TableGrid"/>
    <w:uiPriority w:val="39"/>
    <w:rsid w:val="000A5F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5">
    <w:name w:val="Rešetka tablice5"/>
    <w:basedOn w:val="TableNormal"/>
    <w:next w:val="TableGrid"/>
    <w:uiPriority w:val="39"/>
    <w:rsid w:val="00655F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B0A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AB4"/>
    <w:rPr>
      <w:rFonts w:ascii="Segoe UI" w:hAnsi="Segoe UI" w:cs="Segoe UI"/>
      <w:sz w:val="18"/>
      <w:szCs w:val="18"/>
    </w:rPr>
  </w:style>
  <w:style w:type="character" w:styleId="Hyperlink">
    <w:name w:val="Hyperlink"/>
    <w:basedOn w:val="DefaultParagraphFont"/>
    <w:uiPriority w:val="99"/>
    <w:unhideWhenUsed/>
    <w:rsid w:val="00370E96"/>
    <w:rPr>
      <w:color w:val="0563C1" w:themeColor="hyperlink"/>
      <w:u w:val="single"/>
    </w:rPr>
  </w:style>
  <w:style w:type="table" w:customStyle="1" w:styleId="Reetkatablice6">
    <w:name w:val="Rešetka tablice6"/>
    <w:basedOn w:val="TableNormal"/>
    <w:next w:val="TableGrid"/>
    <w:uiPriority w:val="59"/>
    <w:rsid w:val="0000662C"/>
    <w:pPr>
      <w:spacing w:before="120" w:after="0" w:line="240" w:lineRule="auto"/>
      <w:ind w:left="567" w:hanging="567"/>
      <w:jc w:val="both"/>
    </w:pPr>
    <w:rPr>
      <w:rFonts w:ascii="Calibri" w:eastAsia="Calibri" w:hAnsi="Calibri" w:cs="Times New Roman"/>
      <w:sz w:val="20"/>
      <w:szCs w:val="20"/>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46335"/>
    <w:pPr>
      <w:spacing w:after="0" w:line="240" w:lineRule="auto"/>
    </w:pPr>
  </w:style>
  <w:style w:type="paragraph" w:customStyle="1" w:styleId="t-9-8">
    <w:name w:val="t-9-8"/>
    <w:basedOn w:val="Normal"/>
    <w:rsid w:val="00C36F34"/>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erijeenospominjanje1">
    <w:name w:val="Neriješeno spominjanje1"/>
    <w:basedOn w:val="DefaultParagraphFont"/>
    <w:uiPriority w:val="99"/>
    <w:semiHidden/>
    <w:unhideWhenUsed/>
    <w:rsid w:val="00511EDA"/>
    <w:rPr>
      <w:color w:val="605E5C"/>
      <w:shd w:val="clear" w:color="auto" w:fill="E1DFDD"/>
    </w:rPr>
  </w:style>
  <w:style w:type="character" w:customStyle="1" w:styleId="Heading2Char">
    <w:name w:val="Heading 2 Char"/>
    <w:basedOn w:val="DefaultParagraphFont"/>
    <w:link w:val="Heading2"/>
    <w:uiPriority w:val="9"/>
    <w:rsid w:val="00C550D1"/>
    <w:rPr>
      <w:rFonts w:asciiTheme="majorHAnsi" w:eastAsiaTheme="majorEastAsia" w:hAnsiTheme="majorHAnsi" w:cstheme="majorBidi"/>
      <w:color w:val="2F5496" w:themeColor="accent1" w:themeShade="BF"/>
      <w:sz w:val="26"/>
      <w:szCs w:val="26"/>
    </w:rPr>
  </w:style>
  <w:style w:type="character" w:customStyle="1" w:styleId="DeltaViewInsertion">
    <w:name w:val="DeltaView Insertion"/>
    <w:uiPriority w:val="99"/>
    <w:rsid w:val="00E340C5"/>
    <w:rPr>
      <w:b/>
      <w:i/>
      <w:color w:val="FF0000"/>
    </w:rPr>
  </w:style>
  <w:style w:type="paragraph" w:styleId="Header">
    <w:name w:val="header"/>
    <w:basedOn w:val="Normal"/>
    <w:link w:val="HeaderChar"/>
    <w:uiPriority w:val="99"/>
    <w:unhideWhenUsed/>
    <w:rsid w:val="00E340C5"/>
    <w:pPr>
      <w:tabs>
        <w:tab w:val="center" w:pos="4536"/>
        <w:tab w:val="right" w:pos="9072"/>
      </w:tabs>
      <w:spacing w:after="0" w:line="240" w:lineRule="auto"/>
    </w:pPr>
  </w:style>
  <w:style w:type="character" w:customStyle="1" w:styleId="HeaderChar">
    <w:name w:val="Header Char"/>
    <w:basedOn w:val="DefaultParagraphFont"/>
    <w:link w:val="Header"/>
    <w:uiPriority w:val="99"/>
    <w:rsid w:val="00E340C5"/>
  </w:style>
  <w:style w:type="paragraph" w:styleId="Footer">
    <w:name w:val="footer"/>
    <w:basedOn w:val="Normal"/>
    <w:link w:val="FooterChar"/>
    <w:uiPriority w:val="99"/>
    <w:unhideWhenUsed/>
    <w:rsid w:val="00E340C5"/>
    <w:pPr>
      <w:tabs>
        <w:tab w:val="center" w:pos="4536"/>
        <w:tab w:val="right" w:pos="9072"/>
      </w:tabs>
      <w:spacing w:after="0" w:line="240" w:lineRule="auto"/>
    </w:pPr>
  </w:style>
  <w:style w:type="character" w:customStyle="1" w:styleId="FooterChar">
    <w:name w:val="Footer Char"/>
    <w:basedOn w:val="DefaultParagraphFont"/>
    <w:link w:val="Footer"/>
    <w:uiPriority w:val="99"/>
    <w:rsid w:val="00E340C5"/>
  </w:style>
  <w:style w:type="character" w:customStyle="1" w:styleId="Heading5Char">
    <w:name w:val="Heading 5 Char"/>
    <w:basedOn w:val="DefaultParagraphFont"/>
    <w:link w:val="Heading5"/>
    <w:uiPriority w:val="9"/>
    <w:rsid w:val="00AD153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AD1532"/>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D1532"/>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D1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D1532"/>
    <w:rPr>
      <w:rFonts w:asciiTheme="majorHAnsi" w:eastAsiaTheme="majorEastAsia" w:hAnsiTheme="majorHAnsi" w:cstheme="majorBidi"/>
      <w:i/>
      <w:iCs/>
      <w:color w:val="272727" w:themeColor="text1" w:themeTint="D8"/>
      <w:sz w:val="21"/>
      <w:szCs w:val="21"/>
    </w:rPr>
  </w:style>
  <w:style w:type="numbering" w:customStyle="1" w:styleId="Bezpopisa1">
    <w:name w:val="Bez popisa1"/>
    <w:next w:val="NoList"/>
    <w:uiPriority w:val="99"/>
    <w:semiHidden/>
    <w:unhideWhenUsed/>
    <w:rsid w:val="00FC3539"/>
  </w:style>
  <w:style w:type="character" w:customStyle="1" w:styleId="SlijeenaHiperveza1">
    <w:name w:val="SlijeđenaHiperveza1"/>
    <w:basedOn w:val="DefaultParagraphFont"/>
    <w:uiPriority w:val="99"/>
    <w:semiHidden/>
    <w:unhideWhenUsed/>
    <w:rsid w:val="00FA5AAB"/>
    <w:rPr>
      <w:color w:val="954F72"/>
      <w:u w:val="single"/>
    </w:rPr>
  </w:style>
  <w:style w:type="paragraph" w:customStyle="1" w:styleId="Naslov31">
    <w:name w:val="Naslov 31"/>
    <w:basedOn w:val="Normal"/>
    <w:next w:val="Normal"/>
    <w:uiPriority w:val="9"/>
    <w:semiHidden/>
    <w:unhideWhenUsed/>
    <w:qFormat/>
    <w:rsid w:val="00FA5AAB"/>
    <w:pPr>
      <w:keepNext/>
      <w:keepLines/>
      <w:spacing w:before="40" w:after="0"/>
      <w:outlineLvl w:val="2"/>
    </w:pPr>
    <w:rPr>
      <w:rFonts w:ascii="Calibri Light" w:eastAsia="Times New Roman" w:hAnsi="Calibri Light" w:cs="Times New Roman"/>
      <w:color w:val="1F3763"/>
      <w:sz w:val="24"/>
      <w:szCs w:val="24"/>
    </w:rPr>
  </w:style>
  <w:style w:type="paragraph" w:customStyle="1" w:styleId="box456940">
    <w:name w:val="box_456940"/>
    <w:basedOn w:val="Normal"/>
    <w:rsid w:val="00FA5AAB"/>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Revizija1">
    <w:name w:val="Revizija1"/>
    <w:next w:val="Revision"/>
    <w:hidden/>
    <w:uiPriority w:val="99"/>
    <w:semiHidden/>
    <w:rsid w:val="00FA5AAB"/>
    <w:pPr>
      <w:spacing w:after="0" w:line="240" w:lineRule="auto"/>
    </w:pPr>
  </w:style>
  <w:style w:type="character" w:customStyle="1" w:styleId="Naslov3Char1">
    <w:name w:val="Naslov 3 Char1"/>
    <w:basedOn w:val="DefaultParagraphFont"/>
    <w:uiPriority w:val="9"/>
    <w:semiHidden/>
    <w:rsid w:val="00FA5AAB"/>
    <w:rPr>
      <w:rFonts w:ascii="Calibri Light" w:eastAsia="Times New Roman" w:hAnsi="Calibri Light" w:cs="Times New Roman"/>
      <w:color w:val="1F4D78"/>
      <w:sz w:val="24"/>
      <w:szCs w:val="24"/>
    </w:rPr>
  </w:style>
  <w:style w:type="character" w:styleId="FollowedHyperlink">
    <w:name w:val="FollowedHyperlink"/>
    <w:basedOn w:val="DefaultParagraphFont"/>
    <w:uiPriority w:val="99"/>
    <w:semiHidden/>
    <w:unhideWhenUsed/>
    <w:rsid w:val="00FA5AAB"/>
    <w:rPr>
      <w:color w:val="954F72" w:themeColor="followedHyperlink"/>
      <w:u w:val="single"/>
    </w:rPr>
  </w:style>
  <w:style w:type="table" w:customStyle="1" w:styleId="Reetkatablice7">
    <w:name w:val="Rešetka tablice7"/>
    <w:basedOn w:val="TableNormal"/>
    <w:next w:val="TableGrid"/>
    <w:uiPriority w:val="39"/>
    <w:rsid w:val="007D10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8">
    <w:name w:val="Rešetka tablice8"/>
    <w:basedOn w:val="TableNormal"/>
    <w:next w:val="TableGrid"/>
    <w:uiPriority w:val="39"/>
    <w:rsid w:val="007D10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9">
    <w:name w:val="Rešetka tablice9"/>
    <w:basedOn w:val="TableNormal"/>
    <w:next w:val="TableGrid"/>
    <w:uiPriority w:val="39"/>
    <w:rsid w:val="00CA07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2">
    <w:name w:val="Bez popisa2"/>
    <w:next w:val="NoList"/>
    <w:uiPriority w:val="99"/>
    <w:semiHidden/>
    <w:unhideWhenUsed/>
    <w:rsid w:val="005A6F5A"/>
  </w:style>
  <w:style w:type="table" w:customStyle="1" w:styleId="TableNormal1">
    <w:name w:val="Table Normal1"/>
    <w:uiPriority w:val="2"/>
    <w:semiHidden/>
    <w:unhideWhenUsed/>
    <w:qFormat/>
    <w:rsid w:val="005A6F5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A6F5A"/>
    <w:pPr>
      <w:widowControl w:val="0"/>
      <w:autoSpaceDE w:val="0"/>
      <w:autoSpaceDN w:val="0"/>
      <w:spacing w:after="0" w:line="240" w:lineRule="auto"/>
    </w:pPr>
    <w:rPr>
      <w:rFonts w:ascii="Times New Roman" w:eastAsia="Times New Roman" w:hAnsi="Times New Roman" w:cs="Times New Roman"/>
      <w:lang w:val="en-US"/>
    </w:rPr>
  </w:style>
  <w:style w:type="table" w:customStyle="1" w:styleId="Reetkatablice10">
    <w:name w:val="Rešetka tablice10"/>
    <w:basedOn w:val="TableNormal"/>
    <w:next w:val="TableGrid"/>
    <w:uiPriority w:val="39"/>
    <w:rsid w:val="005A6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A6F5A"/>
    <w:rPr>
      <w:i/>
      <w:iCs/>
    </w:rPr>
  </w:style>
  <w:style w:type="paragraph" w:customStyle="1" w:styleId="oj-normal">
    <w:name w:val="oj-normal"/>
    <w:basedOn w:val="Normal"/>
    <w:uiPriority w:val="99"/>
    <w:rsid w:val="005A6F5A"/>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Default">
    <w:name w:val="Default"/>
    <w:rsid w:val="005A6F5A"/>
    <w:pPr>
      <w:autoSpaceDE w:val="0"/>
      <w:autoSpaceDN w:val="0"/>
      <w:adjustRightInd w:val="0"/>
      <w:spacing w:after="0" w:line="240" w:lineRule="auto"/>
    </w:pPr>
    <w:rPr>
      <w:rFonts w:ascii="Arial" w:hAnsi="Arial" w:cs="Arial"/>
      <w:color w:val="000000"/>
      <w:sz w:val="24"/>
      <w:szCs w:val="24"/>
    </w:rPr>
  </w:style>
  <w:style w:type="paragraph" w:customStyle="1" w:styleId="t-10-9-kurz-s">
    <w:name w:val="t-10-9-kurz-s"/>
    <w:basedOn w:val="Normal"/>
    <w:rsid w:val="005A6F5A"/>
    <w:pPr>
      <w:spacing w:before="100" w:beforeAutospacing="1" w:after="100" w:afterAutospacing="1" w:line="240" w:lineRule="auto"/>
      <w:jc w:val="center"/>
    </w:pPr>
    <w:rPr>
      <w:rFonts w:ascii="Times New Roman" w:eastAsia="Times New Roman" w:hAnsi="Times New Roman" w:cs="Times New Roman"/>
      <w:i/>
      <w:iCs/>
      <w:sz w:val="26"/>
      <w:szCs w:val="26"/>
      <w:lang w:eastAsia="hr-HR"/>
    </w:rPr>
  </w:style>
  <w:style w:type="paragraph" w:customStyle="1" w:styleId="clanak">
    <w:name w:val="clanak"/>
    <w:basedOn w:val="Normal"/>
    <w:rsid w:val="005A6F5A"/>
    <w:pPr>
      <w:spacing w:before="100" w:beforeAutospacing="1" w:after="100" w:afterAutospacing="1" w:line="240" w:lineRule="auto"/>
      <w:jc w:val="center"/>
    </w:pPr>
    <w:rPr>
      <w:rFonts w:ascii="Times New Roman" w:eastAsia="Times New Roman" w:hAnsi="Times New Roman" w:cs="Times New Roman"/>
      <w:sz w:val="24"/>
      <w:szCs w:val="24"/>
      <w:lang w:eastAsia="hr-HR"/>
    </w:rPr>
  </w:style>
  <w:style w:type="paragraph" w:customStyle="1" w:styleId="t-10-9-fett">
    <w:name w:val="t-10-9-fett"/>
    <w:basedOn w:val="Normal"/>
    <w:rsid w:val="005A6F5A"/>
    <w:pPr>
      <w:spacing w:before="100" w:beforeAutospacing="1" w:after="100" w:afterAutospacing="1" w:line="240" w:lineRule="auto"/>
    </w:pPr>
    <w:rPr>
      <w:rFonts w:ascii="Times New Roman" w:eastAsia="Times New Roman" w:hAnsi="Times New Roman" w:cs="Times New Roman"/>
      <w:b/>
      <w:bCs/>
      <w:sz w:val="26"/>
      <w:szCs w:val="26"/>
      <w:lang w:eastAsia="hr-HR"/>
    </w:rPr>
  </w:style>
  <w:style w:type="paragraph" w:customStyle="1" w:styleId="t-10-9-sred">
    <w:name w:val="t-10-9-sred"/>
    <w:basedOn w:val="Normal"/>
    <w:rsid w:val="005A6F5A"/>
    <w:pPr>
      <w:spacing w:before="100" w:beforeAutospacing="1" w:after="100" w:afterAutospacing="1" w:line="240" w:lineRule="auto"/>
      <w:jc w:val="center"/>
    </w:pPr>
    <w:rPr>
      <w:rFonts w:ascii="Times New Roman" w:eastAsia="Times New Roman" w:hAnsi="Times New Roman" w:cs="Times New Roman"/>
      <w:sz w:val="26"/>
      <w:szCs w:val="26"/>
      <w:lang w:eastAsia="hr-HR"/>
    </w:rPr>
  </w:style>
  <w:style w:type="character" w:customStyle="1" w:styleId="kurziv1">
    <w:name w:val="kurziv1"/>
    <w:basedOn w:val="DefaultParagraphFont"/>
    <w:rsid w:val="005A6F5A"/>
    <w:rPr>
      <w:i/>
      <w:iCs/>
    </w:rPr>
  </w:style>
  <w:style w:type="paragraph" w:customStyle="1" w:styleId="t-11-9-sred">
    <w:name w:val="t-11-9-sred"/>
    <w:basedOn w:val="Normal"/>
    <w:rsid w:val="005A6F5A"/>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t-10-9-kurz-s-ispod">
    <w:name w:val="t-10-9-kurz-s-ispod"/>
    <w:basedOn w:val="Normal"/>
    <w:rsid w:val="005A6F5A"/>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clanak-">
    <w:name w:val="clanak-"/>
    <w:basedOn w:val="Normal"/>
    <w:rsid w:val="005A6F5A"/>
    <w:pPr>
      <w:spacing w:before="100" w:beforeAutospacing="1" w:after="100" w:afterAutospacing="1" w:line="240" w:lineRule="auto"/>
    </w:pPr>
    <w:rPr>
      <w:rFonts w:ascii="Times New Roman" w:eastAsia="Times New Roman" w:hAnsi="Times New Roman" w:cs="Times New Roman"/>
      <w:sz w:val="24"/>
      <w:szCs w:val="24"/>
      <w:lang w:eastAsia="hr-HR"/>
    </w:rPr>
  </w:style>
  <w:style w:type="table" w:customStyle="1" w:styleId="Reetkatablice11">
    <w:name w:val="Rešetka tablice11"/>
    <w:basedOn w:val="TableNormal"/>
    <w:next w:val="TableGrid"/>
    <w:uiPriority w:val="39"/>
    <w:rsid w:val="005A6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2">
    <w:name w:val="Rešetka tablice12"/>
    <w:basedOn w:val="TableNormal"/>
    <w:next w:val="TableGrid"/>
    <w:uiPriority w:val="39"/>
    <w:rsid w:val="00F73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3">
    <w:name w:val="Bez popisa3"/>
    <w:next w:val="NoList"/>
    <w:uiPriority w:val="99"/>
    <w:semiHidden/>
    <w:unhideWhenUsed/>
    <w:rsid w:val="00F7306F"/>
  </w:style>
  <w:style w:type="table" w:customStyle="1" w:styleId="TableNormal11">
    <w:name w:val="Table Normal11"/>
    <w:uiPriority w:val="2"/>
    <w:semiHidden/>
    <w:unhideWhenUsed/>
    <w:qFormat/>
    <w:rsid w:val="00F7306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Reetkatablice13">
    <w:name w:val="Rešetka tablice13"/>
    <w:basedOn w:val="TableNormal"/>
    <w:next w:val="TableGrid"/>
    <w:uiPriority w:val="39"/>
    <w:rsid w:val="00F73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4">
    <w:name w:val="Rešetka tablice14"/>
    <w:basedOn w:val="TableNormal"/>
    <w:next w:val="TableGrid"/>
    <w:uiPriority w:val="39"/>
    <w:rsid w:val="00F73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5">
    <w:name w:val="Rešetka tablice15"/>
    <w:basedOn w:val="TableNormal"/>
    <w:next w:val="TableGrid"/>
    <w:uiPriority w:val="39"/>
    <w:rsid w:val="00417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6">
    <w:name w:val="Rešetka tablice16"/>
    <w:basedOn w:val="TableNormal"/>
    <w:next w:val="TableGrid"/>
    <w:uiPriority w:val="39"/>
    <w:rsid w:val="00AC6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popisa4">
    <w:name w:val="Bez popisa4"/>
    <w:next w:val="NoList"/>
    <w:uiPriority w:val="99"/>
    <w:semiHidden/>
    <w:unhideWhenUsed/>
    <w:rsid w:val="00AC6F5F"/>
  </w:style>
  <w:style w:type="table" w:customStyle="1" w:styleId="TableNormal2">
    <w:name w:val="Table Normal2"/>
    <w:uiPriority w:val="2"/>
    <w:semiHidden/>
    <w:unhideWhenUsed/>
    <w:qFormat/>
    <w:rsid w:val="00AC6F5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Reetkatablice17">
    <w:name w:val="Rešetka tablice17"/>
    <w:basedOn w:val="TableNormal"/>
    <w:next w:val="TableGrid"/>
    <w:uiPriority w:val="39"/>
    <w:rsid w:val="00AC6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8">
    <w:name w:val="Rešetka tablice18"/>
    <w:basedOn w:val="TableNormal"/>
    <w:next w:val="TableGrid"/>
    <w:uiPriority w:val="39"/>
    <w:rsid w:val="004847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rijeenospominjanje2">
    <w:name w:val="Neriješeno spominjanje2"/>
    <w:basedOn w:val="DefaultParagraphFont"/>
    <w:uiPriority w:val="99"/>
    <w:semiHidden/>
    <w:unhideWhenUsed/>
    <w:rsid w:val="00983E67"/>
    <w:rPr>
      <w:color w:val="605E5C"/>
      <w:shd w:val="clear" w:color="auto" w:fill="E1DFDD"/>
    </w:rPr>
  </w:style>
  <w:style w:type="paragraph" w:customStyle="1" w:styleId="title-article-norm">
    <w:name w:val="title-article-norm"/>
    <w:basedOn w:val="Normal"/>
    <w:rsid w:val="00B91877"/>
    <w:pPr>
      <w:spacing w:before="100" w:beforeAutospacing="1" w:after="100" w:afterAutospacing="1" w:line="240" w:lineRule="auto"/>
    </w:pPr>
    <w:rPr>
      <w:rFonts w:ascii="Times New Roman" w:hAnsi="Times New Roman" w:cs="Times New Roman"/>
      <w:sz w:val="24"/>
      <w:szCs w:val="24"/>
      <w:lang w:eastAsia="hr-HR"/>
    </w:rPr>
  </w:style>
  <w:style w:type="paragraph" w:customStyle="1" w:styleId="stitle-article-norm">
    <w:name w:val="stitle-article-norm"/>
    <w:basedOn w:val="Normal"/>
    <w:rsid w:val="00B91877"/>
    <w:pPr>
      <w:spacing w:before="100" w:beforeAutospacing="1" w:after="100" w:afterAutospacing="1" w:line="240" w:lineRule="auto"/>
    </w:pPr>
    <w:rPr>
      <w:rFonts w:ascii="Times New Roman" w:hAnsi="Times New Roman" w:cs="Times New Roman"/>
      <w:sz w:val="24"/>
      <w:szCs w:val="24"/>
      <w:lang w:eastAsia="hr-HR"/>
    </w:rPr>
  </w:style>
  <w:style w:type="character" w:customStyle="1" w:styleId="Nerijeenospominjanje21">
    <w:name w:val="Neriješeno spominjanje21"/>
    <w:basedOn w:val="DefaultParagraphFont"/>
    <w:uiPriority w:val="99"/>
    <w:semiHidden/>
    <w:unhideWhenUsed/>
    <w:rsid w:val="00DC1B36"/>
    <w:rPr>
      <w:color w:val="605E5C"/>
      <w:shd w:val="clear" w:color="auto" w:fill="E1DFDD"/>
    </w:rPr>
  </w:style>
  <w:style w:type="character" w:customStyle="1" w:styleId="no-parag">
    <w:name w:val="no-parag"/>
    <w:basedOn w:val="DefaultParagraphFont"/>
    <w:rsid w:val="00DC1B36"/>
  </w:style>
  <w:style w:type="paragraph" w:customStyle="1" w:styleId="box472146">
    <w:name w:val="box_472146"/>
    <w:basedOn w:val="Normal"/>
    <w:rsid w:val="00DC1B36"/>
    <w:pPr>
      <w:spacing w:before="100" w:beforeAutospacing="1" w:after="100" w:afterAutospacing="1" w:line="240" w:lineRule="auto"/>
    </w:pPr>
    <w:rPr>
      <w:rFonts w:ascii="Times New Roman" w:eastAsia="Times New Roman" w:hAnsi="Times New Roman" w:cs="Times New Roman"/>
      <w:sz w:val="24"/>
      <w:szCs w:val="24"/>
      <w:lang w:eastAsia="hr-HR"/>
    </w:rPr>
  </w:style>
  <w:style w:type="paragraph" w:customStyle="1" w:styleId="norm">
    <w:name w:val="norm"/>
    <w:basedOn w:val="Normal"/>
    <w:rsid w:val="00DC1B36"/>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erijeenospominjanje3">
    <w:name w:val="Neriješeno spominjanje3"/>
    <w:basedOn w:val="DefaultParagraphFont"/>
    <w:uiPriority w:val="99"/>
    <w:semiHidden/>
    <w:unhideWhenUsed/>
    <w:rsid w:val="002241FF"/>
    <w:rPr>
      <w:color w:val="605E5C"/>
      <w:shd w:val="clear" w:color="auto" w:fill="E1DFDD"/>
    </w:rPr>
  </w:style>
  <w:style w:type="character" w:customStyle="1" w:styleId="fontstyle01">
    <w:name w:val="fontstyle01"/>
    <w:basedOn w:val="DefaultParagraphFont"/>
    <w:rsid w:val="00C77F70"/>
    <w:rPr>
      <w:rFonts w:ascii="Times New Roman" w:hAnsi="Times New Roman" w:cs="Times New Roman" w:hint="default"/>
      <w:b/>
      <w:bCs/>
      <w:i w:val="0"/>
      <w:iCs w:val="0"/>
      <w:color w:val="000000"/>
      <w:sz w:val="24"/>
      <w:szCs w:val="24"/>
    </w:rPr>
  </w:style>
  <w:style w:type="character" w:customStyle="1" w:styleId="fontstyle21">
    <w:name w:val="fontstyle21"/>
    <w:basedOn w:val="DefaultParagraphFont"/>
    <w:rsid w:val="00C77F70"/>
    <w:rPr>
      <w:rFonts w:ascii="Times New Roman" w:hAnsi="Times New Roman" w:cs="Times New Roman" w:hint="default"/>
      <w:b w:val="0"/>
      <w:bCs w:val="0"/>
      <w:i w:val="0"/>
      <w:iCs w:val="0"/>
      <w:color w:val="000000"/>
      <w:sz w:val="24"/>
      <w:szCs w:val="24"/>
    </w:rPr>
  </w:style>
  <w:style w:type="paragraph" w:styleId="NoSpacing">
    <w:name w:val="No Spacing"/>
    <w:uiPriority w:val="1"/>
    <w:qFormat/>
    <w:rsid w:val="00C77F70"/>
    <w:pPr>
      <w:spacing w:after="0" w:line="240" w:lineRule="auto"/>
    </w:pPr>
  </w:style>
  <w:style w:type="paragraph" w:styleId="NormalWeb">
    <w:name w:val="Normal (Web)"/>
    <w:basedOn w:val="Normal"/>
    <w:uiPriority w:val="99"/>
    <w:unhideWhenUsed/>
    <w:rsid w:val="00C77F70"/>
    <w:pPr>
      <w:spacing w:before="100" w:beforeAutospacing="1" w:after="100" w:afterAutospacing="1" w:line="240" w:lineRule="auto"/>
    </w:pPr>
    <w:rPr>
      <w:rFonts w:ascii="Calibri" w:hAnsi="Calibri" w:cs="Calibri"/>
      <w:lang w:eastAsia="hr-HR"/>
    </w:rPr>
  </w:style>
  <w:style w:type="character" w:styleId="Strong">
    <w:name w:val="Strong"/>
    <w:basedOn w:val="DefaultParagraphFont"/>
    <w:uiPriority w:val="22"/>
    <w:qFormat/>
    <w:rsid w:val="00FF2A22"/>
    <w:rPr>
      <w:b/>
      <w:bCs/>
    </w:rPr>
  </w:style>
  <w:style w:type="character" w:customStyle="1" w:styleId="Nerijeenospominjanje4">
    <w:name w:val="Neriješeno spominjanje4"/>
    <w:basedOn w:val="DefaultParagraphFont"/>
    <w:uiPriority w:val="99"/>
    <w:semiHidden/>
    <w:unhideWhenUsed/>
    <w:rsid w:val="00462E8F"/>
    <w:rPr>
      <w:color w:val="605E5C"/>
      <w:shd w:val="clear" w:color="auto" w:fill="E1DFDD"/>
    </w:rPr>
  </w:style>
  <w:style w:type="paragraph" w:customStyle="1" w:styleId="box481139">
    <w:name w:val="box_481139"/>
    <w:basedOn w:val="Normal"/>
    <w:rsid w:val="00930504"/>
    <w:pPr>
      <w:spacing w:before="100" w:beforeAutospacing="1" w:after="100" w:afterAutospacing="1" w:line="240" w:lineRule="auto"/>
    </w:pPr>
    <w:rPr>
      <w:rFonts w:ascii="Times New Roman" w:eastAsia="Times New Roman" w:hAnsi="Times New Roman" w:cs="Times New Roman"/>
      <w:sz w:val="24"/>
      <w:szCs w:val="24"/>
      <w:lang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10437">
      <w:bodyDiv w:val="1"/>
      <w:marLeft w:val="0"/>
      <w:marRight w:val="0"/>
      <w:marTop w:val="0"/>
      <w:marBottom w:val="0"/>
      <w:divBdr>
        <w:top w:val="none" w:sz="0" w:space="0" w:color="auto"/>
        <w:left w:val="none" w:sz="0" w:space="0" w:color="auto"/>
        <w:bottom w:val="none" w:sz="0" w:space="0" w:color="auto"/>
        <w:right w:val="none" w:sz="0" w:space="0" w:color="auto"/>
      </w:divBdr>
      <w:divsChild>
        <w:div w:id="1652362981">
          <w:marLeft w:val="0"/>
          <w:marRight w:val="0"/>
          <w:marTop w:val="0"/>
          <w:marBottom w:val="0"/>
          <w:divBdr>
            <w:top w:val="none" w:sz="0" w:space="0" w:color="auto"/>
            <w:left w:val="none" w:sz="0" w:space="0" w:color="auto"/>
            <w:bottom w:val="none" w:sz="0" w:space="0" w:color="auto"/>
            <w:right w:val="none" w:sz="0" w:space="0" w:color="auto"/>
          </w:divBdr>
        </w:div>
      </w:divsChild>
    </w:div>
    <w:div w:id="78447764">
      <w:bodyDiv w:val="1"/>
      <w:marLeft w:val="0"/>
      <w:marRight w:val="0"/>
      <w:marTop w:val="0"/>
      <w:marBottom w:val="0"/>
      <w:divBdr>
        <w:top w:val="none" w:sz="0" w:space="0" w:color="auto"/>
        <w:left w:val="none" w:sz="0" w:space="0" w:color="auto"/>
        <w:bottom w:val="none" w:sz="0" w:space="0" w:color="auto"/>
        <w:right w:val="none" w:sz="0" w:space="0" w:color="auto"/>
      </w:divBdr>
    </w:div>
    <w:div w:id="150798337">
      <w:bodyDiv w:val="1"/>
      <w:marLeft w:val="0"/>
      <w:marRight w:val="0"/>
      <w:marTop w:val="0"/>
      <w:marBottom w:val="0"/>
      <w:divBdr>
        <w:top w:val="none" w:sz="0" w:space="0" w:color="auto"/>
        <w:left w:val="none" w:sz="0" w:space="0" w:color="auto"/>
        <w:bottom w:val="none" w:sz="0" w:space="0" w:color="auto"/>
        <w:right w:val="none" w:sz="0" w:space="0" w:color="auto"/>
      </w:divBdr>
      <w:divsChild>
        <w:div w:id="83380314">
          <w:marLeft w:val="-225"/>
          <w:marRight w:val="-225"/>
          <w:marTop w:val="0"/>
          <w:marBottom w:val="0"/>
          <w:divBdr>
            <w:top w:val="none" w:sz="0" w:space="0" w:color="auto"/>
            <w:left w:val="none" w:sz="0" w:space="0" w:color="auto"/>
            <w:bottom w:val="none" w:sz="0" w:space="0" w:color="auto"/>
            <w:right w:val="none" w:sz="0" w:space="0" w:color="auto"/>
          </w:divBdr>
        </w:div>
        <w:div w:id="147406127">
          <w:marLeft w:val="-225"/>
          <w:marRight w:val="-225"/>
          <w:marTop w:val="0"/>
          <w:marBottom w:val="0"/>
          <w:divBdr>
            <w:top w:val="none" w:sz="0" w:space="0" w:color="auto"/>
            <w:left w:val="none" w:sz="0" w:space="0" w:color="auto"/>
            <w:bottom w:val="none" w:sz="0" w:space="0" w:color="auto"/>
            <w:right w:val="none" w:sz="0" w:space="0" w:color="auto"/>
          </w:divBdr>
        </w:div>
        <w:div w:id="155807526">
          <w:marLeft w:val="-225"/>
          <w:marRight w:val="-225"/>
          <w:marTop w:val="0"/>
          <w:marBottom w:val="0"/>
          <w:divBdr>
            <w:top w:val="none" w:sz="0" w:space="0" w:color="auto"/>
            <w:left w:val="none" w:sz="0" w:space="0" w:color="auto"/>
            <w:bottom w:val="none" w:sz="0" w:space="0" w:color="auto"/>
            <w:right w:val="none" w:sz="0" w:space="0" w:color="auto"/>
          </w:divBdr>
        </w:div>
        <w:div w:id="175924583">
          <w:marLeft w:val="-225"/>
          <w:marRight w:val="-225"/>
          <w:marTop w:val="0"/>
          <w:marBottom w:val="0"/>
          <w:divBdr>
            <w:top w:val="none" w:sz="0" w:space="0" w:color="auto"/>
            <w:left w:val="none" w:sz="0" w:space="0" w:color="auto"/>
            <w:bottom w:val="none" w:sz="0" w:space="0" w:color="auto"/>
            <w:right w:val="none" w:sz="0" w:space="0" w:color="auto"/>
          </w:divBdr>
        </w:div>
        <w:div w:id="234166448">
          <w:marLeft w:val="-225"/>
          <w:marRight w:val="-225"/>
          <w:marTop w:val="0"/>
          <w:marBottom w:val="0"/>
          <w:divBdr>
            <w:top w:val="none" w:sz="0" w:space="0" w:color="auto"/>
            <w:left w:val="none" w:sz="0" w:space="0" w:color="auto"/>
            <w:bottom w:val="none" w:sz="0" w:space="0" w:color="auto"/>
            <w:right w:val="none" w:sz="0" w:space="0" w:color="auto"/>
          </w:divBdr>
        </w:div>
        <w:div w:id="296032014">
          <w:marLeft w:val="-225"/>
          <w:marRight w:val="-225"/>
          <w:marTop w:val="0"/>
          <w:marBottom w:val="0"/>
          <w:divBdr>
            <w:top w:val="none" w:sz="0" w:space="0" w:color="auto"/>
            <w:left w:val="none" w:sz="0" w:space="0" w:color="auto"/>
            <w:bottom w:val="none" w:sz="0" w:space="0" w:color="auto"/>
            <w:right w:val="none" w:sz="0" w:space="0" w:color="auto"/>
          </w:divBdr>
        </w:div>
        <w:div w:id="321735113">
          <w:marLeft w:val="-225"/>
          <w:marRight w:val="-225"/>
          <w:marTop w:val="0"/>
          <w:marBottom w:val="0"/>
          <w:divBdr>
            <w:top w:val="none" w:sz="0" w:space="0" w:color="auto"/>
            <w:left w:val="none" w:sz="0" w:space="0" w:color="auto"/>
            <w:bottom w:val="none" w:sz="0" w:space="0" w:color="auto"/>
            <w:right w:val="none" w:sz="0" w:space="0" w:color="auto"/>
          </w:divBdr>
        </w:div>
        <w:div w:id="354965155">
          <w:marLeft w:val="-225"/>
          <w:marRight w:val="-225"/>
          <w:marTop w:val="0"/>
          <w:marBottom w:val="0"/>
          <w:divBdr>
            <w:top w:val="none" w:sz="0" w:space="0" w:color="auto"/>
            <w:left w:val="none" w:sz="0" w:space="0" w:color="auto"/>
            <w:bottom w:val="none" w:sz="0" w:space="0" w:color="auto"/>
            <w:right w:val="none" w:sz="0" w:space="0" w:color="auto"/>
          </w:divBdr>
        </w:div>
        <w:div w:id="439565913">
          <w:marLeft w:val="-225"/>
          <w:marRight w:val="-225"/>
          <w:marTop w:val="0"/>
          <w:marBottom w:val="0"/>
          <w:divBdr>
            <w:top w:val="none" w:sz="0" w:space="0" w:color="auto"/>
            <w:left w:val="none" w:sz="0" w:space="0" w:color="auto"/>
            <w:bottom w:val="none" w:sz="0" w:space="0" w:color="auto"/>
            <w:right w:val="none" w:sz="0" w:space="0" w:color="auto"/>
          </w:divBdr>
        </w:div>
        <w:div w:id="456995782">
          <w:marLeft w:val="-225"/>
          <w:marRight w:val="-225"/>
          <w:marTop w:val="0"/>
          <w:marBottom w:val="0"/>
          <w:divBdr>
            <w:top w:val="none" w:sz="0" w:space="0" w:color="auto"/>
            <w:left w:val="none" w:sz="0" w:space="0" w:color="auto"/>
            <w:bottom w:val="none" w:sz="0" w:space="0" w:color="auto"/>
            <w:right w:val="none" w:sz="0" w:space="0" w:color="auto"/>
          </w:divBdr>
        </w:div>
        <w:div w:id="576129949">
          <w:marLeft w:val="-225"/>
          <w:marRight w:val="-225"/>
          <w:marTop w:val="0"/>
          <w:marBottom w:val="0"/>
          <w:divBdr>
            <w:top w:val="none" w:sz="0" w:space="0" w:color="auto"/>
            <w:left w:val="none" w:sz="0" w:space="0" w:color="auto"/>
            <w:bottom w:val="none" w:sz="0" w:space="0" w:color="auto"/>
            <w:right w:val="none" w:sz="0" w:space="0" w:color="auto"/>
          </w:divBdr>
        </w:div>
        <w:div w:id="590625621">
          <w:marLeft w:val="-225"/>
          <w:marRight w:val="-225"/>
          <w:marTop w:val="0"/>
          <w:marBottom w:val="0"/>
          <w:divBdr>
            <w:top w:val="none" w:sz="0" w:space="0" w:color="auto"/>
            <w:left w:val="none" w:sz="0" w:space="0" w:color="auto"/>
            <w:bottom w:val="none" w:sz="0" w:space="0" w:color="auto"/>
            <w:right w:val="none" w:sz="0" w:space="0" w:color="auto"/>
          </w:divBdr>
        </w:div>
        <w:div w:id="683093540">
          <w:marLeft w:val="-225"/>
          <w:marRight w:val="-225"/>
          <w:marTop w:val="0"/>
          <w:marBottom w:val="0"/>
          <w:divBdr>
            <w:top w:val="none" w:sz="0" w:space="0" w:color="auto"/>
            <w:left w:val="none" w:sz="0" w:space="0" w:color="auto"/>
            <w:bottom w:val="none" w:sz="0" w:space="0" w:color="auto"/>
            <w:right w:val="none" w:sz="0" w:space="0" w:color="auto"/>
          </w:divBdr>
        </w:div>
        <w:div w:id="765805343">
          <w:marLeft w:val="-225"/>
          <w:marRight w:val="-225"/>
          <w:marTop w:val="0"/>
          <w:marBottom w:val="0"/>
          <w:divBdr>
            <w:top w:val="none" w:sz="0" w:space="0" w:color="auto"/>
            <w:left w:val="none" w:sz="0" w:space="0" w:color="auto"/>
            <w:bottom w:val="none" w:sz="0" w:space="0" w:color="auto"/>
            <w:right w:val="none" w:sz="0" w:space="0" w:color="auto"/>
          </w:divBdr>
        </w:div>
        <w:div w:id="769157378">
          <w:marLeft w:val="-225"/>
          <w:marRight w:val="-225"/>
          <w:marTop w:val="0"/>
          <w:marBottom w:val="0"/>
          <w:divBdr>
            <w:top w:val="none" w:sz="0" w:space="0" w:color="auto"/>
            <w:left w:val="none" w:sz="0" w:space="0" w:color="auto"/>
            <w:bottom w:val="none" w:sz="0" w:space="0" w:color="auto"/>
            <w:right w:val="none" w:sz="0" w:space="0" w:color="auto"/>
          </w:divBdr>
        </w:div>
        <w:div w:id="883450210">
          <w:marLeft w:val="-225"/>
          <w:marRight w:val="-225"/>
          <w:marTop w:val="0"/>
          <w:marBottom w:val="0"/>
          <w:divBdr>
            <w:top w:val="none" w:sz="0" w:space="0" w:color="auto"/>
            <w:left w:val="none" w:sz="0" w:space="0" w:color="auto"/>
            <w:bottom w:val="none" w:sz="0" w:space="0" w:color="auto"/>
            <w:right w:val="none" w:sz="0" w:space="0" w:color="auto"/>
          </w:divBdr>
        </w:div>
        <w:div w:id="900822603">
          <w:marLeft w:val="-225"/>
          <w:marRight w:val="-225"/>
          <w:marTop w:val="0"/>
          <w:marBottom w:val="0"/>
          <w:divBdr>
            <w:top w:val="none" w:sz="0" w:space="0" w:color="auto"/>
            <w:left w:val="none" w:sz="0" w:space="0" w:color="auto"/>
            <w:bottom w:val="none" w:sz="0" w:space="0" w:color="auto"/>
            <w:right w:val="none" w:sz="0" w:space="0" w:color="auto"/>
          </w:divBdr>
        </w:div>
        <w:div w:id="901870280">
          <w:marLeft w:val="-225"/>
          <w:marRight w:val="-225"/>
          <w:marTop w:val="0"/>
          <w:marBottom w:val="0"/>
          <w:divBdr>
            <w:top w:val="none" w:sz="0" w:space="0" w:color="auto"/>
            <w:left w:val="none" w:sz="0" w:space="0" w:color="auto"/>
            <w:bottom w:val="none" w:sz="0" w:space="0" w:color="auto"/>
            <w:right w:val="none" w:sz="0" w:space="0" w:color="auto"/>
          </w:divBdr>
        </w:div>
        <w:div w:id="932199572">
          <w:marLeft w:val="-225"/>
          <w:marRight w:val="-225"/>
          <w:marTop w:val="0"/>
          <w:marBottom w:val="0"/>
          <w:divBdr>
            <w:top w:val="none" w:sz="0" w:space="0" w:color="auto"/>
            <w:left w:val="none" w:sz="0" w:space="0" w:color="auto"/>
            <w:bottom w:val="none" w:sz="0" w:space="0" w:color="auto"/>
            <w:right w:val="none" w:sz="0" w:space="0" w:color="auto"/>
          </w:divBdr>
        </w:div>
        <w:div w:id="983697484">
          <w:marLeft w:val="-225"/>
          <w:marRight w:val="-225"/>
          <w:marTop w:val="0"/>
          <w:marBottom w:val="0"/>
          <w:divBdr>
            <w:top w:val="none" w:sz="0" w:space="0" w:color="auto"/>
            <w:left w:val="none" w:sz="0" w:space="0" w:color="auto"/>
            <w:bottom w:val="none" w:sz="0" w:space="0" w:color="auto"/>
            <w:right w:val="none" w:sz="0" w:space="0" w:color="auto"/>
          </w:divBdr>
        </w:div>
        <w:div w:id="1013187504">
          <w:marLeft w:val="-225"/>
          <w:marRight w:val="-225"/>
          <w:marTop w:val="0"/>
          <w:marBottom w:val="0"/>
          <w:divBdr>
            <w:top w:val="none" w:sz="0" w:space="0" w:color="auto"/>
            <w:left w:val="none" w:sz="0" w:space="0" w:color="auto"/>
            <w:bottom w:val="none" w:sz="0" w:space="0" w:color="auto"/>
            <w:right w:val="none" w:sz="0" w:space="0" w:color="auto"/>
          </w:divBdr>
        </w:div>
        <w:div w:id="1115711327">
          <w:marLeft w:val="-225"/>
          <w:marRight w:val="-225"/>
          <w:marTop w:val="0"/>
          <w:marBottom w:val="0"/>
          <w:divBdr>
            <w:top w:val="none" w:sz="0" w:space="0" w:color="auto"/>
            <w:left w:val="none" w:sz="0" w:space="0" w:color="auto"/>
            <w:bottom w:val="none" w:sz="0" w:space="0" w:color="auto"/>
            <w:right w:val="none" w:sz="0" w:space="0" w:color="auto"/>
          </w:divBdr>
        </w:div>
        <w:div w:id="1171991004">
          <w:marLeft w:val="-225"/>
          <w:marRight w:val="-225"/>
          <w:marTop w:val="0"/>
          <w:marBottom w:val="0"/>
          <w:divBdr>
            <w:top w:val="none" w:sz="0" w:space="0" w:color="auto"/>
            <w:left w:val="none" w:sz="0" w:space="0" w:color="auto"/>
            <w:bottom w:val="none" w:sz="0" w:space="0" w:color="auto"/>
            <w:right w:val="none" w:sz="0" w:space="0" w:color="auto"/>
          </w:divBdr>
        </w:div>
        <w:div w:id="1183323193">
          <w:marLeft w:val="-225"/>
          <w:marRight w:val="-225"/>
          <w:marTop w:val="0"/>
          <w:marBottom w:val="0"/>
          <w:divBdr>
            <w:top w:val="none" w:sz="0" w:space="0" w:color="auto"/>
            <w:left w:val="none" w:sz="0" w:space="0" w:color="auto"/>
            <w:bottom w:val="none" w:sz="0" w:space="0" w:color="auto"/>
            <w:right w:val="none" w:sz="0" w:space="0" w:color="auto"/>
          </w:divBdr>
        </w:div>
        <w:div w:id="1187989403">
          <w:marLeft w:val="-225"/>
          <w:marRight w:val="-225"/>
          <w:marTop w:val="0"/>
          <w:marBottom w:val="0"/>
          <w:divBdr>
            <w:top w:val="none" w:sz="0" w:space="0" w:color="auto"/>
            <w:left w:val="none" w:sz="0" w:space="0" w:color="auto"/>
            <w:bottom w:val="none" w:sz="0" w:space="0" w:color="auto"/>
            <w:right w:val="none" w:sz="0" w:space="0" w:color="auto"/>
          </w:divBdr>
        </w:div>
        <w:div w:id="1259564870">
          <w:marLeft w:val="-225"/>
          <w:marRight w:val="-225"/>
          <w:marTop w:val="0"/>
          <w:marBottom w:val="0"/>
          <w:divBdr>
            <w:top w:val="none" w:sz="0" w:space="0" w:color="auto"/>
            <w:left w:val="none" w:sz="0" w:space="0" w:color="auto"/>
            <w:bottom w:val="none" w:sz="0" w:space="0" w:color="auto"/>
            <w:right w:val="none" w:sz="0" w:space="0" w:color="auto"/>
          </w:divBdr>
        </w:div>
        <w:div w:id="1332609495">
          <w:marLeft w:val="-225"/>
          <w:marRight w:val="-225"/>
          <w:marTop w:val="0"/>
          <w:marBottom w:val="0"/>
          <w:divBdr>
            <w:top w:val="none" w:sz="0" w:space="0" w:color="auto"/>
            <w:left w:val="none" w:sz="0" w:space="0" w:color="auto"/>
            <w:bottom w:val="none" w:sz="0" w:space="0" w:color="auto"/>
            <w:right w:val="none" w:sz="0" w:space="0" w:color="auto"/>
          </w:divBdr>
        </w:div>
        <w:div w:id="1357652598">
          <w:marLeft w:val="-225"/>
          <w:marRight w:val="-225"/>
          <w:marTop w:val="0"/>
          <w:marBottom w:val="0"/>
          <w:divBdr>
            <w:top w:val="none" w:sz="0" w:space="0" w:color="auto"/>
            <w:left w:val="none" w:sz="0" w:space="0" w:color="auto"/>
            <w:bottom w:val="none" w:sz="0" w:space="0" w:color="auto"/>
            <w:right w:val="none" w:sz="0" w:space="0" w:color="auto"/>
          </w:divBdr>
        </w:div>
        <w:div w:id="1560047672">
          <w:marLeft w:val="-225"/>
          <w:marRight w:val="-225"/>
          <w:marTop w:val="0"/>
          <w:marBottom w:val="0"/>
          <w:divBdr>
            <w:top w:val="none" w:sz="0" w:space="0" w:color="auto"/>
            <w:left w:val="none" w:sz="0" w:space="0" w:color="auto"/>
            <w:bottom w:val="none" w:sz="0" w:space="0" w:color="auto"/>
            <w:right w:val="none" w:sz="0" w:space="0" w:color="auto"/>
          </w:divBdr>
        </w:div>
        <w:div w:id="1590189765">
          <w:marLeft w:val="-225"/>
          <w:marRight w:val="-225"/>
          <w:marTop w:val="0"/>
          <w:marBottom w:val="0"/>
          <w:divBdr>
            <w:top w:val="none" w:sz="0" w:space="0" w:color="auto"/>
            <w:left w:val="none" w:sz="0" w:space="0" w:color="auto"/>
            <w:bottom w:val="none" w:sz="0" w:space="0" w:color="auto"/>
            <w:right w:val="none" w:sz="0" w:space="0" w:color="auto"/>
          </w:divBdr>
        </w:div>
        <w:div w:id="1733507775">
          <w:marLeft w:val="-225"/>
          <w:marRight w:val="-225"/>
          <w:marTop w:val="0"/>
          <w:marBottom w:val="0"/>
          <w:divBdr>
            <w:top w:val="none" w:sz="0" w:space="0" w:color="auto"/>
            <w:left w:val="none" w:sz="0" w:space="0" w:color="auto"/>
            <w:bottom w:val="none" w:sz="0" w:space="0" w:color="auto"/>
            <w:right w:val="none" w:sz="0" w:space="0" w:color="auto"/>
          </w:divBdr>
        </w:div>
        <w:div w:id="2124952757">
          <w:marLeft w:val="-225"/>
          <w:marRight w:val="-225"/>
          <w:marTop w:val="0"/>
          <w:marBottom w:val="0"/>
          <w:divBdr>
            <w:top w:val="none" w:sz="0" w:space="0" w:color="auto"/>
            <w:left w:val="none" w:sz="0" w:space="0" w:color="auto"/>
            <w:bottom w:val="none" w:sz="0" w:space="0" w:color="auto"/>
            <w:right w:val="none" w:sz="0" w:space="0" w:color="auto"/>
          </w:divBdr>
        </w:div>
      </w:divsChild>
    </w:div>
    <w:div w:id="168376408">
      <w:bodyDiv w:val="1"/>
      <w:marLeft w:val="0"/>
      <w:marRight w:val="0"/>
      <w:marTop w:val="0"/>
      <w:marBottom w:val="0"/>
      <w:divBdr>
        <w:top w:val="none" w:sz="0" w:space="0" w:color="auto"/>
        <w:left w:val="none" w:sz="0" w:space="0" w:color="auto"/>
        <w:bottom w:val="none" w:sz="0" w:space="0" w:color="auto"/>
        <w:right w:val="none" w:sz="0" w:space="0" w:color="auto"/>
      </w:divBdr>
    </w:div>
    <w:div w:id="176844915">
      <w:bodyDiv w:val="1"/>
      <w:marLeft w:val="0"/>
      <w:marRight w:val="0"/>
      <w:marTop w:val="0"/>
      <w:marBottom w:val="0"/>
      <w:divBdr>
        <w:top w:val="none" w:sz="0" w:space="0" w:color="auto"/>
        <w:left w:val="none" w:sz="0" w:space="0" w:color="auto"/>
        <w:bottom w:val="none" w:sz="0" w:space="0" w:color="auto"/>
        <w:right w:val="none" w:sz="0" w:space="0" w:color="auto"/>
      </w:divBdr>
      <w:divsChild>
        <w:div w:id="1885751264">
          <w:marLeft w:val="0"/>
          <w:marRight w:val="0"/>
          <w:marTop w:val="0"/>
          <w:marBottom w:val="0"/>
          <w:divBdr>
            <w:top w:val="none" w:sz="0" w:space="0" w:color="auto"/>
            <w:left w:val="none" w:sz="0" w:space="0" w:color="auto"/>
            <w:bottom w:val="none" w:sz="0" w:space="0" w:color="auto"/>
            <w:right w:val="none" w:sz="0" w:space="0" w:color="auto"/>
          </w:divBdr>
          <w:divsChild>
            <w:div w:id="609121232">
              <w:marLeft w:val="0"/>
              <w:marRight w:val="0"/>
              <w:marTop w:val="0"/>
              <w:marBottom w:val="0"/>
              <w:divBdr>
                <w:top w:val="none" w:sz="0" w:space="0" w:color="auto"/>
                <w:left w:val="none" w:sz="0" w:space="0" w:color="auto"/>
                <w:bottom w:val="none" w:sz="0" w:space="0" w:color="auto"/>
                <w:right w:val="none" w:sz="0" w:space="0" w:color="auto"/>
              </w:divBdr>
              <w:divsChild>
                <w:div w:id="1049645775">
                  <w:marLeft w:val="0"/>
                  <w:marRight w:val="0"/>
                  <w:marTop w:val="120"/>
                  <w:marBottom w:val="0"/>
                  <w:divBdr>
                    <w:top w:val="none" w:sz="0" w:space="0" w:color="auto"/>
                    <w:left w:val="none" w:sz="0" w:space="0" w:color="auto"/>
                    <w:bottom w:val="none" w:sz="0" w:space="0" w:color="auto"/>
                    <w:right w:val="none" w:sz="0" w:space="0" w:color="auto"/>
                  </w:divBdr>
                </w:div>
                <w:div w:id="1970357968">
                  <w:marLeft w:val="0"/>
                  <w:marRight w:val="0"/>
                  <w:marTop w:val="0"/>
                  <w:marBottom w:val="0"/>
                  <w:divBdr>
                    <w:top w:val="none" w:sz="0" w:space="0" w:color="auto"/>
                    <w:left w:val="none" w:sz="0" w:space="0" w:color="auto"/>
                    <w:bottom w:val="none" w:sz="0" w:space="0" w:color="auto"/>
                    <w:right w:val="none" w:sz="0" w:space="0" w:color="auto"/>
                  </w:divBdr>
                </w:div>
              </w:divsChild>
            </w:div>
            <w:div w:id="1146701509">
              <w:marLeft w:val="0"/>
              <w:marRight w:val="0"/>
              <w:marTop w:val="0"/>
              <w:marBottom w:val="0"/>
              <w:divBdr>
                <w:top w:val="none" w:sz="0" w:space="0" w:color="auto"/>
                <w:left w:val="none" w:sz="0" w:space="0" w:color="auto"/>
                <w:bottom w:val="none" w:sz="0" w:space="0" w:color="auto"/>
                <w:right w:val="none" w:sz="0" w:space="0" w:color="auto"/>
              </w:divBdr>
              <w:divsChild>
                <w:div w:id="91512033">
                  <w:marLeft w:val="0"/>
                  <w:marRight w:val="0"/>
                  <w:marTop w:val="0"/>
                  <w:marBottom w:val="0"/>
                  <w:divBdr>
                    <w:top w:val="none" w:sz="0" w:space="0" w:color="auto"/>
                    <w:left w:val="none" w:sz="0" w:space="0" w:color="auto"/>
                    <w:bottom w:val="none" w:sz="0" w:space="0" w:color="auto"/>
                    <w:right w:val="none" w:sz="0" w:space="0" w:color="auto"/>
                  </w:divBdr>
                </w:div>
                <w:div w:id="211886886">
                  <w:marLeft w:val="0"/>
                  <w:marRight w:val="0"/>
                  <w:marTop w:val="120"/>
                  <w:marBottom w:val="0"/>
                  <w:divBdr>
                    <w:top w:val="none" w:sz="0" w:space="0" w:color="auto"/>
                    <w:left w:val="none" w:sz="0" w:space="0" w:color="auto"/>
                    <w:bottom w:val="none" w:sz="0" w:space="0" w:color="auto"/>
                    <w:right w:val="none" w:sz="0" w:space="0" w:color="auto"/>
                  </w:divBdr>
                </w:div>
              </w:divsChild>
            </w:div>
            <w:div w:id="1366831684">
              <w:marLeft w:val="0"/>
              <w:marRight w:val="0"/>
              <w:marTop w:val="0"/>
              <w:marBottom w:val="0"/>
              <w:divBdr>
                <w:top w:val="none" w:sz="0" w:space="0" w:color="auto"/>
                <w:left w:val="none" w:sz="0" w:space="0" w:color="auto"/>
                <w:bottom w:val="none" w:sz="0" w:space="0" w:color="auto"/>
                <w:right w:val="none" w:sz="0" w:space="0" w:color="auto"/>
              </w:divBdr>
              <w:divsChild>
                <w:div w:id="177279765">
                  <w:marLeft w:val="0"/>
                  <w:marRight w:val="0"/>
                  <w:marTop w:val="120"/>
                  <w:marBottom w:val="0"/>
                  <w:divBdr>
                    <w:top w:val="none" w:sz="0" w:space="0" w:color="auto"/>
                    <w:left w:val="none" w:sz="0" w:space="0" w:color="auto"/>
                    <w:bottom w:val="none" w:sz="0" w:space="0" w:color="auto"/>
                    <w:right w:val="none" w:sz="0" w:space="0" w:color="auto"/>
                  </w:divBdr>
                </w:div>
                <w:div w:id="57836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749913">
      <w:bodyDiv w:val="1"/>
      <w:marLeft w:val="0"/>
      <w:marRight w:val="0"/>
      <w:marTop w:val="0"/>
      <w:marBottom w:val="0"/>
      <w:divBdr>
        <w:top w:val="none" w:sz="0" w:space="0" w:color="auto"/>
        <w:left w:val="none" w:sz="0" w:space="0" w:color="auto"/>
        <w:bottom w:val="none" w:sz="0" w:space="0" w:color="auto"/>
        <w:right w:val="none" w:sz="0" w:space="0" w:color="auto"/>
      </w:divBdr>
    </w:div>
    <w:div w:id="241793468">
      <w:bodyDiv w:val="1"/>
      <w:marLeft w:val="0"/>
      <w:marRight w:val="0"/>
      <w:marTop w:val="0"/>
      <w:marBottom w:val="0"/>
      <w:divBdr>
        <w:top w:val="none" w:sz="0" w:space="0" w:color="auto"/>
        <w:left w:val="none" w:sz="0" w:space="0" w:color="auto"/>
        <w:bottom w:val="none" w:sz="0" w:space="0" w:color="auto"/>
        <w:right w:val="none" w:sz="0" w:space="0" w:color="auto"/>
      </w:divBdr>
    </w:div>
    <w:div w:id="247884715">
      <w:bodyDiv w:val="1"/>
      <w:marLeft w:val="0"/>
      <w:marRight w:val="0"/>
      <w:marTop w:val="0"/>
      <w:marBottom w:val="0"/>
      <w:divBdr>
        <w:top w:val="none" w:sz="0" w:space="0" w:color="auto"/>
        <w:left w:val="none" w:sz="0" w:space="0" w:color="auto"/>
        <w:bottom w:val="none" w:sz="0" w:space="0" w:color="auto"/>
        <w:right w:val="none" w:sz="0" w:space="0" w:color="auto"/>
      </w:divBdr>
      <w:divsChild>
        <w:div w:id="927346999">
          <w:marLeft w:val="0"/>
          <w:marRight w:val="0"/>
          <w:marTop w:val="0"/>
          <w:marBottom w:val="0"/>
          <w:divBdr>
            <w:top w:val="none" w:sz="0" w:space="0" w:color="auto"/>
            <w:left w:val="none" w:sz="0" w:space="0" w:color="auto"/>
            <w:bottom w:val="none" w:sz="0" w:space="0" w:color="auto"/>
            <w:right w:val="none" w:sz="0" w:space="0" w:color="auto"/>
          </w:divBdr>
        </w:div>
      </w:divsChild>
    </w:div>
    <w:div w:id="253444746">
      <w:bodyDiv w:val="1"/>
      <w:marLeft w:val="0"/>
      <w:marRight w:val="0"/>
      <w:marTop w:val="0"/>
      <w:marBottom w:val="0"/>
      <w:divBdr>
        <w:top w:val="none" w:sz="0" w:space="0" w:color="auto"/>
        <w:left w:val="none" w:sz="0" w:space="0" w:color="auto"/>
        <w:bottom w:val="none" w:sz="0" w:space="0" w:color="auto"/>
        <w:right w:val="none" w:sz="0" w:space="0" w:color="auto"/>
      </w:divBdr>
      <w:divsChild>
        <w:div w:id="41902524">
          <w:marLeft w:val="0"/>
          <w:marRight w:val="0"/>
          <w:marTop w:val="0"/>
          <w:marBottom w:val="0"/>
          <w:divBdr>
            <w:top w:val="none" w:sz="0" w:space="0" w:color="auto"/>
            <w:left w:val="none" w:sz="0" w:space="0" w:color="auto"/>
            <w:bottom w:val="none" w:sz="0" w:space="0" w:color="auto"/>
            <w:right w:val="none" w:sz="0" w:space="0" w:color="auto"/>
          </w:divBdr>
          <w:divsChild>
            <w:div w:id="1793282841">
              <w:marLeft w:val="0"/>
              <w:marRight w:val="0"/>
              <w:marTop w:val="0"/>
              <w:marBottom w:val="0"/>
              <w:divBdr>
                <w:top w:val="none" w:sz="0" w:space="0" w:color="auto"/>
                <w:left w:val="none" w:sz="0" w:space="0" w:color="auto"/>
                <w:bottom w:val="none" w:sz="0" w:space="0" w:color="auto"/>
                <w:right w:val="none" w:sz="0" w:space="0" w:color="auto"/>
              </w:divBdr>
            </w:div>
            <w:div w:id="1851868828">
              <w:marLeft w:val="0"/>
              <w:marRight w:val="0"/>
              <w:marTop w:val="120"/>
              <w:marBottom w:val="0"/>
              <w:divBdr>
                <w:top w:val="none" w:sz="0" w:space="0" w:color="auto"/>
                <w:left w:val="none" w:sz="0" w:space="0" w:color="auto"/>
                <w:bottom w:val="none" w:sz="0" w:space="0" w:color="auto"/>
                <w:right w:val="none" w:sz="0" w:space="0" w:color="auto"/>
              </w:divBdr>
            </w:div>
          </w:divsChild>
        </w:div>
        <w:div w:id="43800838">
          <w:marLeft w:val="0"/>
          <w:marRight w:val="0"/>
          <w:marTop w:val="0"/>
          <w:marBottom w:val="0"/>
          <w:divBdr>
            <w:top w:val="none" w:sz="0" w:space="0" w:color="auto"/>
            <w:left w:val="none" w:sz="0" w:space="0" w:color="auto"/>
            <w:bottom w:val="none" w:sz="0" w:space="0" w:color="auto"/>
            <w:right w:val="none" w:sz="0" w:space="0" w:color="auto"/>
          </w:divBdr>
          <w:divsChild>
            <w:div w:id="458034324">
              <w:marLeft w:val="0"/>
              <w:marRight w:val="0"/>
              <w:marTop w:val="0"/>
              <w:marBottom w:val="0"/>
              <w:divBdr>
                <w:top w:val="none" w:sz="0" w:space="0" w:color="auto"/>
                <w:left w:val="none" w:sz="0" w:space="0" w:color="auto"/>
                <w:bottom w:val="none" w:sz="0" w:space="0" w:color="auto"/>
                <w:right w:val="none" w:sz="0" w:space="0" w:color="auto"/>
              </w:divBdr>
            </w:div>
            <w:div w:id="524639092">
              <w:marLeft w:val="0"/>
              <w:marRight w:val="0"/>
              <w:marTop w:val="120"/>
              <w:marBottom w:val="0"/>
              <w:divBdr>
                <w:top w:val="none" w:sz="0" w:space="0" w:color="auto"/>
                <w:left w:val="none" w:sz="0" w:space="0" w:color="auto"/>
                <w:bottom w:val="none" w:sz="0" w:space="0" w:color="auto"/>
                <w:right w:val="none" w:sz="0" w:space="0" w:color="auto"/>
              </w:divBdr>
            </w:div>
          </w:divsChild>
        </w:div>
        <w:div w:id="111369861">
          <w:marLeft w:val="0"/>
          <w:marRight w:val="0"/>
          <w:marTop w:val="0"/>
          <w:marBottom w:val="0"/>
          <w:divBdr>
            <w:top w:val="none" w:sz="0" w:space="0" w:color="auto"/>
            <w:left w:val="none" w:sz="0" w:space="0" w:color="auto"/>
            <w:bottom w:val="none" w:sz="0" w:space="0" w:color="auto"/>
            <w:right w:val="none" w:sz="0" w:space="0" w:color="auto"/>
          </w:divBdr>
          <w:divsChild>
            <w:div w:id="493836781">
              <w:marLeft w:val="0"/>
              <w:marRight w:val="0"/>
              <w:marTop w:val="0"/>
              <w:marBottom w:val="0"/>
              <w:divBdr>
                <w:top w:val="none" w:sz="0" w:space="0" w:color="auto"/>
                <w:left w:val="none" w:sz="0" w:space="0" w:color="auto"/>
                <w:bottom w:val="none" w:sz="0" w:space="0" w:color="auto"/>
                <w:right w:val="none" w:sz="0" w:space="0" w:color="auto"/>
              </w:divBdr>
            </w:div>
            <w:div w:id="1488667760">
              <w:marLeft w:val="0"/>
              <w:marRight w:val="0"/>
              <w:marTop w:val="120"/>
              <w:marBottom w:val="0"/>
              <w:divBdr>
                <w:top w:val="none" w:sz="0" w:space="0" w:color="auto"/>
                <w:left w:val="none" w:sz="0" w:space="0" w:color="auto"/>
                <w:bottom w:val="none" w:sz="0" w:space="0" w:color="auto"/>
                <w:right w:val="none" w:sz="0" w:space="0" w:color="auto"/>
              </w:divBdr>
            </w:div>
          </w:divsChild>
        </w:div>
        <w:div w:id="166406870">
          <w:marLeft w:val="0"/>
          <w:marRight w:val="0"/>
          <w:marTop w:val="0"/>
          <w:marBottom w:val="0"/>
          <w:divBdr>
            <w:top w:val="none" w:sz="0" w:space="0" w:color="auto"/>
            <w:left w:val="none" w:sz="0" w:space="0" w:color="auto"/>
            <w:bottom w:val="none" w:sz="0" w:space="0" w:color="auto"/>
            <w:right w:val="none" w:sz="0" w:space="0" w:color="auto"/>
          </w:divBdr>
          <w:divsChild>
            <w:div w:id="1892962366">
              <w:marLeft w:val="0"/>
              <w:marRight w:val="0"/>
              <w:marTop w:val="120"/>
              <w:marBottom w:val="0"/>
              <w:divBdr>
                <w:top w:val="none" w:sz="0" w:space="0" w:color="auto"/>
                <w:left w:val="none" w:sz="0" w:space="0" w:color="auto"/>
                <w:bottom w:val="none" w:sz="0" w:space="0" w:color="auto"/>
                <w:right w:val="none" w:sz="0" w:space="0" w:color="auto"/>
              </w:divBdr>
            </w:div>
            <w:div w:id="2076008001">
              <w:marLeft w:val="0"/>
              <w:marRight w:val="0"/>
              <w:marTop w:val="0"/>
              <w:marBottom w:val="0"/>
              <w:divBdr>
                <w:top w:val="none" w:sz="0" w:space="0" w:color="auto"/>
                <w:left w:val="none" w:sz="0" w:space="0" w:color="auto"/>
                <w:bottom w:val="none" w:sz="0" w:space="0" w:color="auto"/>
                <w:right w:val="none" w:sz="0" w:space="0" w:color="auto"/>
              </w:divBdr>
            </w:div>
          </w:divsChild>
        </w:div>
        <w:div w:id="223414491">
          <w:marLeft w:val="0"/>
          <w:marRight w:val="0"/>
          <w:marTop w:val="0"/>
          <w:marBottom w:val="0"/>
          <w:divBdr>
            <w:top w:val="none" w:sz="0" w:space="0" w:color="auto"/>
            <w:left w:val="none" w:sz="0" w:space="0" w:color="auto"/>
            <w:bottom w:val="none" w:sz="0" w:space="0" w:color="auto"/>
            <w:right w:val="none" w:sz="0" w:space="0" w:color="auto"/>
          </w:divBdr>
          <w:divsChild>
            <w:div w:id="1176462226">
              <w:marLeft w:val="0"/>
              <w:marRight w:val="0"/>
              <w:marTop w:val="120"/>
              <w:marBottom w:val="0"/>
              <w:divBdr>
                <w:top w:val="none" w:sz="0" w:space="0" w:color="auto"/>
                <w:left w:val="none" w:sz="0" w:space="0" w:color="auto"/>
                <w:bottom w:val="none" w:sz="0" w:space="0" w:color="auto"/>
                <w:right w:val="none" w:sz="0" w:space="0" w:color="auto"/>
              </w:divBdr>
            </w:div>
            <w:div w:id="2113627500">
              <w:marLeft w:val="0"/>
              <w:marRight w:val="0"/>
              <w:marTop w:val="0"/>
              <w:marBottom w:val="0"/>
              <w:divBdr>
                <w:top w:val="none" w:sz="0" w:space="0" w:color="auto"/>
                <w:left w:val="none" w:sz="0" w:space="0" w:color="auto"/>
                <w:bottom w:val="none" w:sz="0" w:space="0" w:color="auto"/>
                <w:right w:val="none" w:sz="0" w:space="0" w:color="auto"/>
              </w:divBdr>
            </w:div>
          </w:divsChild>
        </w:div>
        <w:div w:id="234173520">
          <w:marLeft w:val="0"/>
          <w:marRight w:val="0"/>
          <w:marTop w:val="0"/>
          <w:marBottom w:val="0"/>
          <w:divBdr>
            <w:top w:val="none" w:sz="0" w:space="0" w:color="auto"/>
            <w:left w:val="none" w:sz="0" w:space="0" w:color="auto"/>
            <w:bottom w:val="none" w:sz="0" w:space="0" w:color="auto"/>
            <w:right w:val="none" w:sz="0" w:space="0" w:color="auto"/>
          </w:divBdr>
          <w:divsChild>
            <w:div w:id="44304035">
              <w:marLeft w:val="0"/>
              <w:marRight w:val="0"/>
              <w:marTop w:val="120"/>
              <w:marBottom w:val="0"/>
              <w:divBdr>
                <w:top w:val="none" w:sz="0" w:space="0" w:color="auto"/>
                <w:left w:val="none" w:sz="0" w:space="0" w:color="auto"/>
                <w:bottom w:val="none" w:sz="0" w:space="0" w:color="auto"/>
                <w:right w:val="none" w:sz="0" w:space="0" w:color="auto"/>
              </w:divBdr>
            </w:div>
            <w:div w:id="547883322">
              <w:marLeft w:val="0"/>
              <w:marRight w:val="0"/>
              <w:marTop w:val="0"/>
              <w:marBottom w:val="0"/>
              <w:divBdr>
                <w:top w:val="none" w:sz="0" w:space="0" w:color="auto"/>
                <w:left w:val="none" w:sz="0" w:space="0" w:color="auto"/>
                <w:bottom w:val="none" w:sz="0" w:space="0" w:color="auto"/>
                <w:right w:val="none" w:sz="0" w:space="0" w:color="auto"/>
              </w:divBdr>
            </w:div>
          </w:divsChild>
        </w:div>
        <w:div w:id="241916856">
          <w:marLeft w:val="0"/>
          <w:marRight w:val="0"/>
          <w:marTop w:val="0"/>
          <w:marBottom w:val="0"/>
          <w:divBdr>
            <w:top w:val="none" w:sz="0" w:space="0" w:color="auto"/>
            <w:left w:val="none" w:sz="0" w:space="0" w:color="auto"/>
            <w:bottom w:val="none" w:sz="0" w:space="0" w:color="auto"/>
            <w:right w:val="none" w:sz="0" w:space="0" w:color="auto"/>
          </w:divBdr>
          <w:divsChild>
            <w:div w:id="746996321">
              <w:marLeft w:val="0"/>
              <w:marRight w:val="0"/>
              <w:marTop w:val="0"/>
              <w:marBottom w:val="0"/>
              <w:divBdr>
                <w:top w:val="none" w:sz="0" w:space="0" w:color="auto"/>
                <w:left w:val="none" w:sz="0" w:space="0" w:color="auto"/>
                <w:bottom w:val="none" w:sz="0" w:space="0" w:color="auto"/>
                <w:right w:val="none" w:sz="0" w:space="0" w:color="auto"/>
              </w:divBdr>
            </w:div>
            <w:div w:id="851576136">
              <w:marLeft w:val="0"/>
              <w:marRight w:val="0"/>
              <w:marTop w:val="120"/>
              <w:marBottom w:val="0"/>
              <w:divBdr>
                <w:top w:val="none" w:sz="0" w:space="0" w:color="auto"/>
                <w:left w:val="none" w:sz="0" w:space="0" w:color="auto"/>
                <w:bottom w:val="none" w:sz="0" w:space="0" w:color="auto"/>
                <w:right w:val="none" w:sz="0" w:space="0" w:color="auto"/>
              </w:divBdr>
            </w:div>
          </w:divsChild>
        </w:div>
        <w:div w:id="267271680">
          <w:marLeft w:val="0"/>
          <w:marRight w:val="0"/>
          <w:marTop w:val="0"/>
          <w:marBottom w:val="0"/>
          <w:divBdr>
            <w:top w:val="none" w:sz="0" w:space="0" w:color="auto"/>
            <w:left w:val="none" w:sz="0" w:space="0" w:color="auto"/>
            <w:bottom w:val="none" w:sz="0" w:space="0" w:color="auto"/>
            <w:right w:val="none" w:sz="0" w:space="0" w:color="auto"/>
          </w:divBdr>
          <w:divsChild>
            <w:div w:id="1011294791">
              <w:marLeft w:val="0"/>
              <w:marRight w:val="0"/>
              <w:marTop w:val="0"/>
              <w:marBottom w:val="0"/>
              <w:divBdr>
                <w:top w:val="none" w:sz="0" w:space="0" w:color="auto"/>
                <w:left w:val="none" w:sz="0" w:space="0" w:color="auto"/>
                <w:bottom w:val="none" w:sz="0" w:space="0" w:color="auto"/>
                <w:right w:val="none" w:sz="0" w:space="0" w:color="auto"/>
              </w:divBdr>
            </w:div>
            <w:div w:id="1377701200">
              <w:marLeft w:val="0"/>
              <w:marRight w:val="0"/>
              <w:marTop w:val="120"/>
              <w:marBottom w:val="0"/>
              <w:divBdr>
                <w:top w:val="none" w:sz="0" w:space="0" w:color="auto"/>
                <w:left w:val="none" w:sz="0" w:space="0" w:color="auto"/>
                <w:bottom w:val="none" w:sz="0" w:space="0" w:color="auto"/>
                <w:right w:val="none" w:sz="0" w:space="0" w:color="auto"/>
              </w:divBdr>
            </w:div>
          </w:divsChild>
        </w:div>
        <w:div w:id="322125720">
          <w:marLeft w:val="0"/>
          <w:marRight w:val="0"/>
          <w:marTop w:val="0"/>
          <w:marBottom w:val="0"/>
          <w:divBdr>
            <w:top w:val="none" w:sz="0" w:space="0" w:color="auto"/>
            <w:left w:val="none" w:sz="0" w:space="0" w:color="auto"/>
            <w:bottom w:val="none" w:sz="0" w:space="0" w:color="auto"/>
            <w:right w:val="none" w:sz="0" w:space="0" w:color="auto"/>
          </w:divBdr>
          <w:divsChild>
            <w:div w:id="149953021">
              <w:marLeft w:val="0"/>
              <w:marRight w:val="0"/>
              <w:marTop w:val="0"/>
              <w:marBottom w:val="0"/>
              <w:divBdr>
                <w:top w:val="none" w:sz="0" w:space="0" w:color="auto"/>
                <w:left w:val="none" w:sz="0" w:space="0" w:color="auto"/>
                <w:bottom w:val="none" w:sz="0" w:space="0" w:color="auto"/>
                <w:right w:val="none" w:sz="0" w:space="0" w:color="auto"/>
              </w:divBdr>
            </w:div>
            <w:div w:id="863833693">
              <w:marLeft w:val="0"/>
              <w:marRight w:val="0"/>
              <w:marTop w:val="120"/>
              <w:marBottom w:val="0"/>
              <w:divBdr>
                <w:top w:val="none" w:sz="0" w:space="0" w:color="auto"/>
                <w:left w:val="none" w:sz="0" w:space="0" w:color="auto"/>
                <w:bottom w:val="none" w:sz="0" w:space="0" w:color="auto"/>
                <w:right w:val="none" w:sz="0" w:space="0" w:color="auto"/>
              </w:divBdr>
            </w:div>
          </w:divsChild>
        </w:div>
        <w:div w:id="342899413">
          <w:marLeft w:val="0"/>
          <w:marRight w:val="0"/>
          <w:marTop w:val="0"/>
          <w:marBottom w:val="0"/>
          <w:divBdr>
            <w:top w:val="none" w:sz="0" w:space="0" w:color="auto"/>
            <w:left w:val="none" w:sz="0" w:space="0" w:color="auto"/>
            <w:bottom w:val="none" w:sz="0" w:space="0" w:color="auto"/>
            <w:right w:val="none" w:sz="0" w:space="0" w:color="auto"/>
          </w:divBdr>
          <w:divsChild>
            <w:div w:id="931158759">
              <w:marLeft w:val="0"/>
              <w:marRight w:val="0"/>
              <w:marTop w:val="120"/>
              <w:marBottom w:val="0"/>
              <w:divBdr>
                <w:top w:val="none" w:sz="0" w:space="0" w:color="auto"/>
                <w:left w:val="none" w:sz="0" w:space="0" w:color="auto"/>
                <w:bottom w:val="none" w:sz="0" w:space="0" w:color="auto"/>
                <w:right w:val="none" w:sz="0" w:space="0" w:color="auto"/>
              </w:divBdr>
            </w:div>
            <w:div w:id="1983004083">
              <w:marLeft w:val="0"/>
              <w:marRight w:val="0"/>
              <w:marTop w:val="0"/>
              <w:marBottom w:val="0"/>
              <w:divBdr>
                <w:top w:val="none" w:sz="0" w:space="0" w:color="auto"/>
                <w:left w:val="none" w:sz="0" w:space="0" w:color="auto"/>
                <w:bottom w:val="none" w:sz="0" w:space="0" w:color="auto"/>
                <w:right w:val="none" w:sz="0" w:space="0" w:color="auto"/>
              </w:divBdr>
            </w:div>
          </w:divsChild>
        </w:div>
        <w:div w:id="352655086">
          <w:marLeft w:val="0"/>
          <w:marRight w:val="0"/>
          <w:marTop w:val="0"/>
          <w:marBottom w:val="0"/>
          <w:divBdr>
            <w:top w:val="none" w:sz="0" w:space="0" w:color="auto"/>
            <w:left w:val="none" w:sz="0" w:space="0" w:color="auto"/>
            <w:bottom w:val="none" w:sz="0" w:space="0" w:color="auto"/>
            <w:right w:val="none" w:sz="0" w:space="0" w:color="auto"/>
          </w:divBdr>
          <w:divsChild>
            <w:div w:id="833106488">
              <w:marLeft w:val="0"/>
              <w:marRight w:val="0"/>
              <w:marTop w:val="0"/>
              <w:marBottom w:val="0"/>
              <w:divBdr>
                <w:top w:val="none" w:sz="0" w:space="0" w:color="auto"/>
                <w:left w:val="none" w:sz="0" w:space="0" w:color="auto"/>
                <w:bottom w:val="none" w:sz="0" w:space="0" w:color="auto"/>
                <w:right w:val="none" w:sz="0" w:space="0" w:color="auto"/>
              </w:divBdr>
            </w:div>
            <w:div w:id="1825848505">
              <w:marLeft w:val="0"/>
              <w:marRight w:val="0"/>
              <w:marTop w:val="120"/>
              <w:marBottom w:val="0"/>
              <w:divBdr>
                <w:top w:val="none" w:sz="0" w:space="0" w:color="auto"/>
                <w:left w:val="none" w:sz="0" w:space="0" w:color="auto"/>
                <w:bottom w:val="none" w:sz="0" w:space="0" w:color="auto"/>
                <w:right w:val="none" w:sz="0" w:space="0" w:color="auto"/>
              </w:divBdr>
            </w:div>
          </w:divsChild>
        </w:div>
        <w:div w:id="358358544">
          <w:marLeft w:val="0"/>
          <w:marRight w:val="0"/>
          <w:marTop w:val="0"/>
          <w:marBottom w:val="0"/>
          <w:divBdr>
            <w:top w:val="none" w:sz="0" w:space="0" w:color="auto"/>
            <w:left w:val="none" w:sz="0" w:space="0" w:color="auto"/>
            <w:bottom w:val="none" w:sz="0" w:space="0" w:color="auto"/>
            <w:right w:val="none" w:sz="0" w:space="0" w:color="auto"/>
          </w:divBdr>
          <w:divsChild>
            <w:div w:id="435834101">
              <w:marLeft w:val="0"/>
              <w:marRight w:val="0"/>
              <w:marTop w:val="120"/>
              <w:marBottom w:val="0"/>
              <w:divBdr>
                <w:top w:val="none" w:sz="0" w:space="0" w:color="auto"/>
                <w:left w:val="none" w:sz="0" w:space="0" w:color="auto"/>
                <w:bottom w:val="none" w:sz="0" w:space="0" w:color="auto"/>
                <w:right w:val="none" w:sz="0" w:space="0" w:color="auto"/>
              </w:divBdr>
            </w:div>
            <w:div w:id="2123844440">
              <w:marLeft w:val="0"/>
              <w:marRight w:val="0"/>
              <w:marTop w:val="0"/>
              <w:marBottom w:val="0"/>
              <w:divBdr>
                <w:top w:val="none" w:sz="0" w:space="0" w:color="auto"/>
                <w:left w:val="none" w:sz="0" w:space="0" w:color="auto"/>
                <w:bottom w:val="none" w:sz="0" w:space="0" w:color="auto"/>
                <w:right w:val="none" w:sz="0" w:space="0" w:color="auto"/>
              </w:divBdr>
            </w:div>
          </w:divsChild>
        </w:div>
        <w:div w:id="382365628">
          <w:marLeft w:val="0"/>
          <w:marRight w:val="0"/>
          <w:marTop w:val="0"/>
          <w:marBottom w:val="0"/>
          <w:divBdr>
            <w:top w:val="none" w:sz="0" w:space="0" w:color="auto"/>
            <w:left w:val="none" w:sz="0" w:space="0" w:color="auto"/>
            <w:bottom w:val="none" w:sz="0" w:space="0" w:color="auto"/>
            <w:right w:val="none" w:sz="0" w:space="0" w:color="auto"/>
          </w:divBdr>
          <w:divsChild>
            <w:div w:id="129325503">
              <w:marLeft w:val="0"/>
              <w:marRight w:val="0"/>
              <w:marTop w:val="0"/>
              <w:marBottom w:val="0"/>
              <w:divBdr>
                <w:top w:val="none" w:sz="0" w:space="0" w:color="auto"/>
                <w:left w:val="none" w:sz="0" w:space="0" w:color="auto"/>
                <w:bottom w:val="none" w:sz="0" w:space="0" w:color="auto"/>
                <w:right w:val="none" w:sz="0" w:space="0" w:color="auto"/>
              </w:divBdr>
            </w:div>
            <w:div w:id="970792949">
              <w:marLeft w:val="0"/>
              <w:marRight w:val="0"/>
              <w:marTop w:val="120"/>
              <w:marBottom w:val="0"/>
              <w:divBdr>
                <w:top w:val="none" w:sz="0" w:space="0" w:color="auto"/>
                <w:left w:val="none" w:sz="0" w:space="0" w:color="auto"/>
                <w:bottom w:val="none" w:sz="0" w:space="0" w:color="auto"/>
                <w:right w:val="none" w:sz="0" w:space="0" w:color="auto"/>
              </w:divBdr>
            </w:div>
          </w:divsChild>
        </w:div>
        <w:div w:id="394160727">
          <w:marLeft w:val="0"/>
          <w:marRight w:val="0"/>
          <w:marTop w:val="0"/>
          <w:marBottom w:val="0"/>
          <w:divBdr>
            <w:top w:val="none" w:sz="0" w:space="0" w:color="auto"/>
            <w:left w:val="none" w:sz="0" w:space="0" w:color="auto"/>
            <w:bottom w:val="none" w:sz="0" w:space="0" w:color="auto"/>
            <w:right w:val="none" w:sz="0" w:space="0" w:color="auto"/>
          </w:divBdr>
          <w:divsChild>
            <w:div w:id="288898244">
              <w:marLeft w:val="0"/>
              <w:marRight w:val="0"/>
              <w:marTop w:val="120"/>
              <w:marBottom w:val="0"/>
              <w:divBdr>
                <w:top w:val="none" w:sz="0" w:space="0" w:color="auto"/>
                <w:left w:val="none" w:sz="0" w:space="0" w:color="auto"/>
                <w:bottom w:val="none" w:sz="0" w:space="0" w:color="auto"/>
                <w:right w:val="none" w:sz="0" w:space="0" w:color="auto"/>
              </w:divBdr>
            </w:div>
            <w:div w:id="911811777">
              <w:marLeft w:val="0"/>
              <w:marRight w:val="0"/>
              <w:marTop w:val="0"/>
              <w:marBottom w:val="0"/>
              <w:divBdr>
                <w:top w:val="none" w:sz="0" w:space="0" w:color="auto"/>
                <w:left w:val="none" w:sz="0" w:space="0" w:color="auto"/>
                <w:bottom w:val="none" w:sz="0" w:space="0" w:color="auto"/>
                <w:right w:val="none" w:sz="0" w:space="0" w:color="auto"/>
              </w:divBdr>
            </w:div>
          </w:divsChild>
        </w:div>
        <w:div w:id="428429698">
          <w:marLeft w:val="0"/>
          <w:marRight w:val="0"/>
          <w:marTop w:val="0"/>
          <w:marBottom w:val="0"/>
          <w:divBdr>
            <w:top w:val="none" w:sz="0" w:space="0" w:color="auto"/>
            <w:left w:val="none" w:sz="0" w:space="0" w:color="auto"/>
            <w:bottom w:val="none" w:sz="0" w:space="0" w:color="auto"/>
            <w:right w:val="none" w:sz="0" w:space="0" w:color="auto"/>
          </w:divBdr>
          <w:divsChild>
            <w:div w:id="392658145">
              <w:marLeft w:val="0"/>
              <w:marRight w:val="0"/>
              <w:marTop w:val="120"/>
              <w:marBottom w:val="0"/>
              <w:divBdr>
                <w:top w:val="none" w:sz="0" w:space="0" w:color="auto"/>
                <w:left w:val="none" w:sz="0" w:space="0" w:color="auto"/>
                <w:bottom w:val="none" w:sz="0" w:space="0" w:color="auto"/>
                <w:right w:val="none" w:sz="0" w:space="0" w:color="auto"/>
              </w:divBdr>
            </w:div>
            <w:div w:id="2045514811">
              <w:marLeft w:val="0"/>
              <w:marRight w:val="0"/>
              <w:marTop w:val="0"/>
              <w:marBottom w:val="0"/>
              <w:divBdr>
                <w:top w:val="none" w:sz="0" w:space="0" w:color="auto"/>
                <w:left w:val="none" w:sz="0" w:space="0" w:color="auto"/>
                <w:bottom w:val="none" w:sz="0" w:space="0" w:color="auto"/>
                <w:right w:val="none" w:sz="0" w:space="0" w:color="auto"/>
              </w:divBdr>
            </w:div>
          </w:divsChild>
        </w:div>
        <w:div w:id="443620196">
          <w:marLeft w:val="0"/>
          <w:marRight w:val="0"/>
          <w:marTop w:val="0"/>
          <w:marBottom w:val="0"/>
          <w:divBdr>
            <w:top w:val="none" w:sz="0" w:space="0" w:color="auto"/>
            <w:left w:val="none" w:sz="0" w:space="0" w:color="auto"/>
            <w:bottom w:val="none" w:sz="0" w:space="0" w:color="auto"/>
            <w:right w:val="none" w:sz="0" w:space="0" w:color="auto"/>
          </w:divBdr>
          <w:divsChild>
            <w:div w:id="608661365">
              <w:marLeft w:val="0"/>
              <w:marRight w:val="0"/>
              <w:marTop w:val="120"/>
              <w:marBottom w:val="0"/>
              <w:divBdr>
                <w:top w:val="none" w:sz="0" w:space="0" w:color="auto"/>
                <w:left w:val="none" w:sz="0" w:space="0" w:color="auto"/>
                <w:bottom w:val="none" w:sz="0" w:space="0" w:color="auto"/>
                <w:right w:val="none" w:sz="0" w:space="0" w:color="auto"/>
              </w:divBdr>
            </w:div>
            <w:div w:id="1984652459">
              <w:marLeft w:val="0"/>
              <w:marRight w:val="0"/>
              <w:marTop w:val="0"/>
              <w:marBottom w:val="0"/>
              <w:divBdr>
                <w:top w:val="none" w:sz="0" w:space="0" w:color="auto"/>
                <w:left w:val="none" w:sz="0" w:space="0" w:color="auto"/>
                <w:bottom w:val="none" w:sz="0" w:space="0" w:color="auto"/>
                <w:right w:val="none" w:sz="0" w:space="0" w:color="auto"/>
              </w:divBdr>
            </w:div>
          </w:divsChild>
        </w:div>
        <w:div w:id="443888906">
          <w:marLeft w:val="0"/>
          <w:marRight w:val="0"/>
          <w:marTop w:val="0"/>
          <w:marBottom w:val="0"/>
          <w:divBdr>
            <w:top w:val="none" w:sz="0" w:space="0" w:color="auto"/>
            <w:left w:val="none" w:sz="0" w:space="0" w:color="auto"/>
            <w:bottom w:val="none" w:sz="0" w:space="0" w:color="auto"/>
            <w:right w:val="none" w:sz="0" w:space="0" w:color="auto"/>
          </w:divBdr>
          <w:divsChild>
            <w:div w:id="426971960">
              <w:marLeft w:val="0"/>
              <w:marRight w:val="0"/>
              <w:marTop w:val="120"/>
              <w:marBottom w:val="0"/>
              <w:divBdr>
                <w:top w:val="none" w:sz="0" w:space="0" w:color="auto"/>
                <w:left w:val="none" w:sz="0" w:space="0" w:color="auto"/>
                <w:bottom w:val="none" w:sz="0" w:space="0" w:color="auto"/>
                <w:right w:val="none" w:sz="0" w:space="0" w:color="auto"/>
              </w:divBdr>
            </w:div>
            <w:div w:id="1464230583">
              <w:marLeft w:val="0"/>
              <w:marRight w:val="0"/>
              <w:marTop w:val="0"/>
              <w:marBottom w:val="0"/>
              <w:divBdr>
                <w:top w:val="none" w:sz="0" w:space="0" w:color="auto"/>
                <w:left w:val="none" w:sz="0" w:space="0" w:color="auto"/>
                <w:bottom w:val="none" w:sz="0" w:space="0" w:color="auto"/>
                <w:right w:val="none" w:sz="0" w:space="0" w:color="auto"/>
              </w:divBdr>
            </w:div>
          </w:divsChild>
        </w:div>
        <w:div w:id="447818852">
          <w:marLeft w:val="0"/>
          <w:marRight w:val="0"/>
          <w:marTop w:val="0"/>
          <w:marBottom w:val="0"/>
          <w:divBdr>
            <w:top w:val="none" w:sz="0" w:space="0" w:color="auto"/>
            <w:left w:val="none" w:sz="0" w:space="0" w:color="auto"/>
            <w:bottom w:val="none" w:sz="0" w:space="0" w:color="auto"/>
            <w:right w:val="none" w:sz="0" w:space="0" w:color="auto"/>
          </w:divBdr>
          <w:divsChild>
            <w:div w:id="900141761">
              <w:marLeft w:val="0"/>
              <w:marRight w:val="0"/>
              <w:marTop w:val="120"/>
              <w:marBottom w:val="0"/>
              <w:divBdr>
                <w:top w:val="none" w:sz="0" w:space="0" w:color="auto"/>
                <w:left w:val="none" w:sz="0" w:space="0" w:color="auto"/>
                <w:bottom w:val="none" w:sz="0" w:space="0" w:color="auto"/>
                <w:right w:val="none" w:sz="0" w:space="0" w:color="auto"/>
              </w:divBdr>
            </w:div>
            <w:div w:id="1918637025">
              <w:marLeft w:val="0"/>
              <w:marRight w:val="0"/>
              <w:marTop w:val="0"/>
              <w:marBottom w:val="0"/>
              <w:divBdr>
                <w:top w:val="none" w:sz="0" w:space="0" w:color="auto"/>
                <w:left w:val="none" w:sz="0" w:space="0" w:color="auto"/>
                <w:bottom w:val="none" w:sz="0" w:space="0" w:color="auto"/>
                <w:right w:val="none" w:sz="0" w:space="0" w:color="auto"/>
              </w:divBdr>
            </w:div>
          </w:divsChild>
        </w:div>
        <w:div w:id="473522096">
          <w:marLeft w:val="0"/>
          <w:marRight w:val="0"/>
          <w:marTop w:val="0"/>
          <w:marBottom w:val="0"/>
          <w:divBdr>
            <w:top w:val="none" w:sz="0" w:space="0" w:color="auto"/>
            <w:left w:val="none" w:sz="0" w:space="0" w:color="auto"/>
            <w:bottom w:val="none" w:sz="0" w:space="0" w:color="auto"/>
            <w:right w:val="none" w:sz="0" w:space="0" w:color="auto"/>
          </w:divBdr>
          <w:divsChild>
            <w:div w:id="1527599529">
              <w:marLeft w:val="0"/>
              <w:marRight w:val="0"/>
              <w:marTop w:val="120"/>
              <w:marBottom w:val="0"/>
              <w:divBdr>
                <w:top w:val="none" w:sz="0" w:space="0" w:color="auto"/>
                <w:left w:val="none" w:sz="0" w:space="0" w:color="auto"/>
                <w:bottom w:val="none" w:sz="0" w:space="0" w:color="auto"/>
                <w:right w:val="none" w:sz="0" w:space="0" w:color="auto"/>
              </w:divBdr>
            </w:div>
            <w:div w:id="1626350031">
              <w:marLeft w:val="0"/>
              <w:marRight w:val="0"/>
              <w:marTop w:val="0"/>
              <w:marBottom w:val="0"/>
              <w:divBdr>
                <w:top w:val="none" w:sz="0" w:space="0" w:color="auto"/>
                <w:left w:val="none" w:sz="0" w:space="0" w:color="auto"/>
                <w:bottom w:val="none" w:sz="0" w:space="0" w:color="auto"/>
                <w:right w:val="none" w:sz="0" w:space="0" w:color="auto"/>
              </w:divBdr>
            </w:div>
          </w:divsChild>
        </w:div>
        <w:div w:id="478034804">
          <w:marLeft w:val="0"/>
          <w:marRight w:val="0"/>
          <w:marTop w:val="0"/>
          <w:marBottom w:val="0"/>
          <w:divBdr>
            <w:top w:val="none" w:sz="0" w:space="0" w:color="auto"/>
            <w:left w:val="none" w:sz="0" w:space="0" w:color="auto"/>
            <w:bottom w:val="none" w:sz="0" w:space="0" w:color="auto"/>
            <w:right w:val="none" w:sz="0" w:space="0" w:color="auto"/>
          </w:divBdr>
          <w:divsChild>
            <w:div w:id="1538392922">
              <w:marLeft w:val="0"/>
              <w:marRight w:val="0"/>
              <w:marTop w:val="0"/>
              <w:marBottom w:val="0"/>
              <w:divBdr>
                <w:top w:val="none" w:sz="0" w:space="0" w:color="auto"/>
                <w:left w:val="none" w:sz="0" w:space="0" w:color="auto"/>
                <w:bottom w:val="none" w:sz="0" w:space="0" w:color="auto"/>
                <w:right w:val="none" w:sz="0" w:space="0" w:color="auto"/>
              </w:divBdr>
            </w:div>
            <w:div w:id="1557158997">
              <w:marLeft w:val="0"/>
              <w:marRight w:val="0"/>
              <w:marTop w:val="120"/>
              <w:marBottom w:val="0"/>
              <w:divBdr>
                <w:top w:val="none" w:sz="0" w:space="0" w:color="auto"/>
                <w:left w:val="none" w:sz="0" w:space="0" w:color="auto"/>
                <w:bottom w:val="none" w:sz="0" w:space="0" w:color="auto"/>
                <w:right w:val="none" w:sz="0" w:space="0" w:color="auto"/>
              </w:divBdr>
            </w:div>
          </w:divsChild>
        </w:div>
        <w:div w:id="483009189">
          <w:marLeft w:val="0"/>
          <w:marRight w:val="0"/>
          <w:marTop w:val="0"/>
          <w:marBottom w:val="0"/>
          <w:divBdr>
            <w:top w:val="none" w:sz="0" w:space="0" w:color="auto"/>
            <w:left w:val="none" w:sz="0" w:space="0" w:color="auto"/>
            <w:bottom w:val="none" w:sz="0" w:space="0" w:color="auto"/>
            <w:right w:val="none" w:sz="0" w:space="0" w:color="auto"/>
          </w:divBdr>
          <w:divsChild>
            <w:div w:id="1267542316">
              <w:marLeft w:val="0"/>
              <w:marRight w:val="0"/>
              <w:marTop w:val="0"/>
              <w:marBottom w:val="0"/>
              <w:divBdr>
                <w:top w:val="none" w:sz="0" w:space="0" w:color="auto"/>
                <w:left w:val="none" w:sz="0" w:space="0" w:color="auto"/>
                <w:bottom w:val="none" w:sz="0" w:space="0" w:color="auto"/>
                <w:right w:val="none" w:sz="0" w:space="0" w:color="auto"/>
              </w:divBdr>
            </w:div>
            <w:div w:id="2133477390">
              <w:marLeft w:val="0"/>
              <w:marRight w:val="0"/>
              <w:marTop w:val="120"/>
              <w:marBottom w:val="0"/>
              <w:divBdr>
                <w:top w:val="none" w:sz="0" w:space="0" w:color="auto"/>
                <w:left w:val="none" w:sz="0" w:space="0" w:color="auto"/>
                <w:bottom w:val="none" w:sz="0" w:space="0" w:color="auto"/>
                <w:right w:val="none" w:sz="0" w:space="0" w:color="auto"/>
              </w:divBdr>
            </w:div>
          </w:divsChild>
        </w:div>
        <w:div w:id="509955375">
          <w:marLeft w:val="0"/>
          <w:marRight w:val="0"/>
          <w:marTop w:val="0"/>
          <w:marBottom w:val="0"/>
          <w:divBdr>
            <w:top w:val="none" w:sz="0" w:space="0" w:color="auto"/>
            <w:left w:val="none" w:sz="0" w:space="0" w:color="auto"/>
            <w:bottom w:val="none" w:sz="0" w:space="0" w:color="auto"/>
            <w:right w:val="none" w:sz="0" w:space="0" w:color="auto"/>
          </w:divBdr>
          <w:divsChild>
            <w:div w:id="626279014">
              <w:marLeft w:val="0"/>
              <w:marRight w:val="0"/>
              <w:marTop w:val="120"/>
              <w:marBottom w:val="0"/>
              <w:divBdr>
                <w:top w:val="none" w:sz="0" w:space="0" w:color="auto"/>
                <w:left w:val="none" w:sz="0" w:space="0" w:color="auto"/>
                <w:bottom w:val="none" w:sz="0" w:space="0" w:color="auto"/>
                <w:right w:val="none" w:sz="0" w:space="0" w:color="auto"/>
              </w:divBdr>
            </w:div>
            <w:div w:id="1269317123">
              <w:marLeft w:val="0"/>
              <w:marRight w:val="0"/>
              <w:marTop w:val="0"/>
              <w:marBottom w:val="0"/>
              <w:divBdr>
                <w:top w:val="none" w:sz="0" w:space="0" w:color="auto"/>
                <w:left w:val="none" w:sz="0" w:space="0" w:color="auto"/>
                <w:bottom w:val="none" w:sz="0" w:space="0" w:color="auto"/>
                <w:right w:val="none" w:sz="0" w:space="0" w:color="auto"/>
              </w:divBdr>
            </w:div>
          </w:divsChild>
        </w:div>
        <w:div w:id="595749192">
          <w:marLeft w:val="0"/>
          <w:marRight w:val="0"/>
          <w:marTop w:val="0"/>
          <w:marBottom w:val="0"/>
          <w:divBdr>
            <w:top w:val="none" w:sz="0" w:space="0" w:color="auto"/>
            <w:left w:val="none" w:sz="0" w:space="0" w:color="auto"/>
            <w:bottom w:val="none" w:sz="0" w:space="0" w:color="auto"/>
            <w:right w:val="none" w:sz="0" w:space="0" w:color="auto"/>
          </w:divBdr>
          <w:divsChild>
            <w:div w:id="449125145">
              <w:marLeft w:val="0"/>
              <w:marRight w:val="0"/>
              <w:marTop w:val="0"/>
              <w:marBottom w:val="0"/>
              <w:divBdr>
                <w:top w:val="none" w:sz="0" w:space="0" w:color="auto"/>
                <w:left w:val="none" w:sz="0" w:space="0" w:color="auto"/>
                <w:bottom w:val="none" w:sz="0" w:space="0" w:color="auto"/>
                <w:right w:val="none" w:sz="0" w:space="0" w:color="auto"/>
              </w:divBdr>
            </w:div>
            <w:div w:id="1381707236">
              <w:marLeft w:val="0"/>
              <w:marRight w:val="0"/>
              <w:marTop w:val="120"/>
              <w:marBottom w:val="0"/>
              <w:divBdr>
                <w:top w:val="none" w:sz="0" w:space="0" w:color="auto"/>
                <w:left w:val="none" w:sz="0" w:space="0" w:color="auto"/>
                <w:bottom w:val="none" w:sz="0" w:space="0" w:color="auto"/>
                <w:right w:val="none" w:sz="0" w:space="0" w:color="auto"/>
              </w:divBdr>
            </w:div>
          </w:divsChild>
        </w:div>
        <w:div w:id="602954016">
          <w:marLeft w:val="0"/>
          <w:marRight w:val="0"/>
          <w:marTop w:val="0"/>
          <w:marBottom w:val="0"/>
          <w:divBdr>
            <w:top w:val="none" w:sz="0" w:space="0" w:color="auto"/>
            <w:left w:val="none" w:sz="0" w:space="0" w:color="auto"/>
            <w:bottom w:val="none" w:sz="0" w:space="0" w:color="auto"/>
            <w:right w:val="none" w:sz="0" w:space="0" w:color="auto"/>
          </w:divBdr>
          <w:divsChild>
            <w:div w:id="329064561">
              <w:marLeft w:val="0"/>
              <w:marRight w:val="0"/>
              <w:marTop w:val="0"/>
              <w:marBottom w:val="0"/>
              <w:divBdr>
                <w:top w:val="none" w:sz="0" w:space="0" w:color="auto"/>
                <w:left w:val="none" w:sz="0" w:space="0" w:color="auto"/>
                <w:bottom w:val="none" w:sz="0" w:space="0" w:color="auto"/>
                <w:right w:val="none" w:sz="0" w:space="0" w:color="auto"/>
              </w:divBdr>
            </w:div>
            <w:div w:id="1279723711">
              <w:marLeft w:val="0"/>
              <w:marRight w:val="0"/>
              <w:marTop w:val="120"/>
              <w:marBottom w:val="0"/>
              <w:divBdr>
                <w:top w:val="none" w:sz="0" w:space="0" w:color="auto"/>
                <w:left w:val="none" w:sz="0" w:space="0" w:color="auto"/>
                <w:bottom w:val="none" w:sz="0" w:space="0" w:color="auto"/>
                <w:right w:val="none" w:sz="0" w:space="0" w:color="auto"/>
              </w:divBdr>
            </w:div>
          </w:divsChild>
        </w:div>
        <w:div w:id="695039491">
          <w:marLeft w:val="0"/>
          <w:marRight w:val="0"/>
          <w:marTop w:val="0"/>
          <w:marBottom w:val="0"/>
          <w:divBdr>
            <w:top w:val="none" w:sz="0" w:space="0" w:color="auto"/>
            <w:left w:val="none" w:sz="0" w:space="0" w:color="auto"/>
            <w:bottom w:val="none" w:sz="0" w:space="0" w:color="auto"/>
            <w:right w:val="none" w:sz="0" w:space="0" w:color="auto"/>
          </w:divBdr>
          <w:divsChild>
            <w:div w:id="66002203">
              <w:marLeft w:val="0"/>
              <w:marRight w:val="0"/>
              <w:marTop w:val="0"/>
              <w:marBottom w:val="0"/>
              <w:divBdr>
                <w:top w:val="none" w:sz="0" w:space="0" w:color="auto"/>
                <w:left w:val="none" w:sz="0" w:space="0" w:color="auto"/>
                <w:bottom w:val="none" w:sz="0" w:space="0" w:color="auto"/>
                <w:right w:val="none" w:sz="0" w:space="0" w:color="auto"/>
              </w:divBdr>
            </w:div>
            <w:div w:id="1187018080">
              <w:marLeft w:val="0"/>
              <w:marRight w:val="0"/>
              <w:marTop w:val="120"/>
              <w:marBottom w:val="0"/>
              <w:divBdr>
                <w:top w:val="none" w:sz="0" w:space="0" w:color="auto"/>
                <w:left w:val="none" w:sz="0" w:space="0" w:color="auto"/>
                <w:bottom w:val="none" w:sz="0" w:space="0" w:color="auto"/>
                <w:right w:val="none" w:sz="0" w:space="0" w:color="auto"/>
              </w:divBdr>
            </w:div>
          </w:divsChild>
        </w:div>
        <w:div w:id="804811799">
          <w:marLeft w:val="0"/>
          <w:marRight w:val="0"/>
          <w:marTop w:val="0"/>
          <w:marBottom w:val="0"/>
          <w:divBdr>
            <w:top w:val="none" w:sz="0" w:space="0" w:color="auto"/>
            <w:left w:val="none" w:sz="0" w:space="0" w:color="auto"/>
            <w:bottom w:val="none" w:sz="0" w:space="0" w:color="auto"/>
            <w:right w:val="none" w:sz="0" w:space="0" w:color="auto"/>
          </w:divBdr>
          <w:divsChild>
            <w:div w:id="1529177321">
              <w:marLeft w:val="0"/>
              <w:marRight w:val="0"/>
              <w:marTop w:val="120"/>
              <w:marBottom w:val="0"/>
              <w:divBdr>
                <w:top w:val="none" w:sz="0" w:space="0" w:color="auto"/>
                <w:left w:val="none" w:sz="0" w:space="0" w:color="auto"/>
                <w:bottom w:val="none" w:sz="0" w:space="0" w:color="auto"/>
                <w:right w:val="none" w:sz="0" w:space="0" w:color="auto"/>
              </w:divBdr>
            </w:div>
            <w:div w:id="1959333743">
              <w:marLeft w:val="0"/>
              <w:marRight w:val="0"/>
              <w:marTop w:val="0"/>
              <w:marBottom w:val="0"/>
              <w:divBdr>
                <w:top w:val="none" w:sz="0" w:space="0" w:color="auto"/>
                <w:left w:val="none" w:sz="0" w:space="0" w:color="auto"/>
                <w:bottom w:val="none" w:sz="0" w:space="0" w:color="auto"/>
                <w:right w:val="none" w:sz="0" w:space="0" w:color="auto"/>
              </w:divBdr>
            </w:div>
          </w:divsChild>
        </w:div>
        <w:div w:id="810563447">
          <w:marLeft w:val="0"/>
          <w:marRight w:val="0"/>
          <w:marTop w:val="0"/>
          <w:marBottom w:val="0"/>
          <w:divBdr>
            <w:top w:val="none" w:sz="0" w:space="0" w:color="auto"/>
            <w:left w:val="none" w:sz="0" w:space="0" w:color="auto"/>
            <w:bottom w:val="none" w:sz="0" w:space="0" w:color="auto"/>
            <w:right w:val="none" w:sz="0" w:space="0" w:color="auto"/>
          </w:divBdr>
          <w:divsChild>
            <w:div w:id="1742633246">
              <w:marLeft w:val="0"/>
              <w:marRight w:val="0"/>
              <w:marTop w:val="0"/>
              <w:marBottom w:val="0"/>
              <w:divBdr>
                <w:top w:val="none" w:sz="0" w:space="0" w:color="auto"/>
                <w:left w:val="none" w:sz="0" w:space="0" w:color="auto"/>
                <w:bottom w:val="none" w:sz="0" w:space="0" w:color="auto"/>
                <w:right w:val="none" w:sz="0" w:space="0" w:color="auto"/>
              </w:divBdr>
            </w:div>
            <w:div w:id="1953247965">
              <w:marLeft w:val="0"/>
              <w:marRight w:val="0"/>
              <w:marTop w:val="120"/>
              <w:marBottom w:val="0"/>
              <w:divBdr>
                <w:top w:val="none" w:sz="0" w:space="0" w:color="auto"/>
                <w:left w:val="none" w:sz="0" w:space="0" w:color="auto"/>
                <w:bottom w:val="none" w:sz="0" w:space="0" w:color="auto"/>
                <w:right w:val="none" w:sz="0" w:space="0" w:color="auto"/>
              </w:divBdr>
            </w:div>
          </w:divsChild>
        </w:div>
        <w:div w:id="814642245">
          <w:marLeft w:val="0"/>
          <w:marRight w:val="0"/>
          <w:marTop w:val="0"/>
          <w:marBottom w:val="0"/>
          <w:divBdr>
            <w:top w:val="none" w:sz="0" w:space="0" w:color="auto"/>
            <w:left w:val="none" w:sz="0" w:space="0" w:color="auto"/>
            <w:bottom w:val="none" w:sz="0" w:space="0" w:color="auto"/>
            <w:right w:val="none" w:sz="0" w:space="0" w:color="auto"/>
          </w:divBdr>
          <w:divsChild>
            <w:div w:id="1019116645">
              <w:marLeft w:val="0"/>
              <w:marRight w:val="0"/>
              <w:marTop w:val="120"/>
              <w:marBottom w:val="0"/>
              <w:divBdr>
                <w:top w:val="none" w:sz="0" w:space="0" w:color="auto"/>
                <w:left w:val="none" w:sz="0" w:space="0" w:color="auto"/>
                <w:bottom w:val="none" w:sz="0" w:space="0" w:color="auto"/>
                <w:right w:val="none" w:sz="0" w:space="0" w:color="auto"/>
              </w:divBdr>
            </w:div>
            <w:div w:id="1817531836">
              <w:marLeft w:val="0"/>
              <w:marRight w:val="0"/>
              <w:marTop w:val="0"/>
              <w:marBottom w:val="0"/>
              <w:divBdr>
                <w:top w:val="none" w:sz="0" w:space="0" w:color="auto"/>
                <w:left w:val="none" w:sz="0" w:space="0" w:color="auto"/>
                <w:bottom w:val="none" w:sz="0" w:space="0" w:color="auto"/>
                <w:right w:val="none" w:sz="0" w:space="0" w:color="auto"/>
              </w:divBdr>
            </w:div>
          </w:divsChild>
        </w:div>
        <w:div w:id="892614501">
          <w:marLeft w:val="0"/>
          <w:marRight w:val="0"/>
          <w:marTop w:val="0"/>
          <w:marBottom w:val="0"/>
          <w:divBdr>
            <w:top w:val="none" w:sz="0" w:space="0" w:color="auto"/>
            <w:left w:val="none" w:sz="0" w:space="0" w:color="auto"/>
            <w:bottom w:val="none" w:sz="0" w:space="0" w:color="auto"/>
            <w:right w:val="none" w:sz="0" w:space="0" w:color="auto"/>
          </w:divBdr>
          <w:divsChild>
            <w:div w:id="924722887">
              <w:marLeft w:val="0"/>
              <w:marRight w:val="0"/>
              <w:marTop w:val="120"/>
              <w:marBottom w:val="0"/>
              <w:divBdr>
                <w:top w:val="none" w:sz="0" w:space="0" w:color="auto"/>
                <w:left w:val="none" w:sz="0" w:space="0" w:color="auto"/>
                <w:bottom w:val="none" w:sz="0" w:space="0" w:color="auto"/>
                <w:right w:val="none" w:sz="0" w:space="0" w:color="auto"/>
              </w:divBdr>
            </w:div>
            <w:div w:id="1173179078">
              <w:marLeft w:val="0"/>
              <w:marRight w:val="0"/>
              <w:marTop w:val="0"/>
              <w:marBottom w:val="0"/>
              <w:divBdr>
                <w:top w:val="none" w:sz="0" w:space="0" w:color="auto"/>
                <w:left w:val="none" w:sz="0" w:space="0" w:color="auto"/>
                <w:bottom w:val="none" w:sz="0" w:space="0" w:color="auto"/>
                <w:right w:val="none" w:sz="0" w:space="0" w:color="auto"/>
              </w:divBdr>
            </w:div>
          </w:divsChild>
        </w:div>
        <w:div w:id="903643101">
          <w:marLeft w:val="0"/>
          <w:marRight w:val="0"/>
          <w:marTop w:val="0"/>
          <w:marBottom w:val="0"/>
          <w:divBdr>
            <w:top w:val="none" w:sz="0" w:space="0" w:color="auto"/>
            <w:left w:val="none" w:sz="0" w:space="0" w:color="auto"/>
            <w:bottom w:val="none" w:sz="0" w:space="0" w:color="auto"/>
            <w:right w:val="none" w:sz="0" w:space="0" w:color="auto"/>
          </w:divBdr>
          <w:divsChild>
            <w:div w:id="15498610">
              <w:marLeft w:val="0"/>
              <w:marRight w:val="0"/>
              <w:marTop w:val="120"/>
              <w:marBottom w:val="0"/>
              <w:divBdr>
                <w:top w:val="none" w:sz="0" w:space="0" w:color="auto"/>
                <w:left w:val="none" w:sz="0" w:space="0" w:color="auto"/>
                <w:bottom w:val="none" w:sz="0" w:space="0" w:color="auto"/>
                <w:right w:val="none" w:sz="0" w:space="0" w:color="auto"/>
              </w:divBdr>
            </w:div>
            <w:div w:id="598028693">
              <w:marLeft w:val="0"/>
              <w:marRight w:val="0"/>
              <w:marTop w:val="0"/>
              <w:marBottom w:val="0"/>
              <w:divBdr>
                <w:top w:val="none" w:sz="0" w:space="0" w:color="auto"/>
                <w:left w:val="none" w:sz="0" w:space="0" w:color="auto"/>
                <w:bottom w:val="none" w:sz="0" w:space="0" w:color="auto"/>
                <w:right w:val="none" w:sz="0" w:space="0" w:color="auto"/>
              </w:divBdr>
            </w:div>
          </w:divsChild>
        </w:div>
        <w:div w:id="907306876">
          <w:marLeft w:val="0"/>
          <w:marRight w:val="0"/>
          <w:marTop w:val="0"/>
          <w:marBottom w:val="0"/>
          <w:divBdr>
            <w:top w:val="none" w:sz="0" w:space="0" w:color="auto"/>
            <w:left w:val="none" w:sz="0" w:space="0" w:color="auto"/>
            <w:bottom w:val="none" w:sz="0" w:space="0" w:color="auto"/>
            <w:right w:val="none" w:sz="0" w:space="0" w:color="auto"/>
          </w:divBdr>
          <w:divsChild>
            <w:div w:id="266933774">
              <w:marLeft w:val="0"/>
              <w:marRight w:val="0"/>
              <w:marTop w:val="0"/>
              <w:marBottom w:val="0"/>
              <w:divBdr>
                <w:top w:val="none" w:sz="0" w:space="0" w:color="auto"/>
                <w:left w:val="none" w:sz="0" w:space="0" w:color="auto"/>
                <w:bottom w:val="none" w:sz="0" w:space="0" w:color="auto"/>
                <w:right w:val="none" w:sz="0" w:space="0" w:color="auto"/>
              </w:divBdr>
            </w:div>
            <w:div w:id="659694218">
              <w:marLeft w:val="0"/>
              <w:marRight w:val="0"/>
              <w:marTop w:val="120"/>
              <w:marBottom w:val="0"/>
              <w:divBdr>
                <w:top w:val="none" w:sz="0" w:space="0" w:color="auto"/>
                <w:left w:val="none" w:sz="0" w:space="0" w:color="auto"/>
                <w:bottom w:val="none" w:sz="0" w:space="0" w:color="auto"/>
                <w:right w:val="none" w:sz="0" w:space="0" w:color="auto"/>
              </w:divBdr>
            </w:div>
          </w:divsChild>
        </w:div>
        <w:div w:id="916524988">
          <w:marLeft w:val="0"/>
          <w:marRight w:val="0"/>
          <w:marTop w:val="0"/>
          <w:marBottom w:val="0"/>
          <w:divBdr>
            <w:top w:val="none" w:sz="0" w:space="0" w:color="auto"/>
            <w:left w:val="none" w:sz="0" w:space="0" w:color="auto"/>
            <w:bottom w:val="none" w:sz="0" w:space="0" w:color="auto"/>
            <w:right w:val="none" w:sz="0" w:space="0" w:color="auto"/>
          </w:divBdr>
          <w:divsChild>
            <w:div w:id="906721376">
              <w:marLeft w:val="0"/>
              <w:marRight w:val="0"/>
              <w:marTop w:val="0"/>
              <w:marBottom w:val="0"/>
              <w:divBdr>
                <w:top w:val="none" w:sz="0" w:space="0" w:color="auto"/>
                <w:left w:val="none" w:sz="0" w:space="0" w:color="auto"/>
                <w:bottom w:val="none" w:sz="0" w:space="0" w:color="auto"/>
                <w:right w:val="none" w:sz="0" w:space="0" w:color="auto"/>
              </w:divBdr>
            </w:div>
            <w:div w:id="1725063730">
              <w:marLeft w:val="0"/>
              <w:marRight w:val="0"/>
              <w:marTop w:val="120"/>
              <w:marBottom w:val="0"/>
              <w:divBdr>
                <w:top w:val="none" w:sz="0" w:space="0" w:color="auto"/>
                <w:left w:val="none" w:sz="0" w:space="0" w:color="auto"/>
                <w:bottom w:val="none" w:sz="0" w:space="0" w:color="auto"/>
                <w:right w:val="none" w:sz="0" w:space="0" w:color="auto"/>
              </w:divBdr>
            </w:div>
          </w:divsChild>
        </w:div>
        <w:div w:id="924800619">
          <w:marLeft w:val="0"/>
          <w:marRight w:val="0"/>
          <w:marTop w:val="0"/>
          <w:marBottom w:val="0"/>
          <w:divBdr>
            <w:top w:val="none" w:sz="0" w:space="0" w:color="auto"/>
            <w:left w:val="none" w:sz="0" w:space="0" w:color="auto"/>
            <w:bottom w:val="none" w:sz="0" w:space="0" w:color="auto"/>
            <w:right w:val="none" w:sz="0" w:space="0" w:color="auto"/>
          </w:divBdr>
          <w:divsChild>
            <w:div w:id="743842756">
              <w:marLeft w:val="0"/>
              <w:marRight w:val="0"/>
              <w:marTop w:val="0"/>
              <w:marBottom w:val="0"/>
              <w:divBdr>
                <w:top w:val="none" w:sz="0" w:space="0" w:color="auto"/>
                <w:left w:val="none" w:sz="0" w:space="0" w:color="auto"/>
                <w:bottom w:val="none" w:sz="0" w:space="0" w:color="auto"/>
                <w:right w:val="none" w:sz="0" w:space="0" w:color="auto"/>
              </w:divBdr>
            </w:div>
            <w:div w:id="1488933201">
              <w:marLeft w:val="0"/>
              <w:marRight w:val="0"/>
              <w:marTop w:val="120"/>
              <w:marBottom w:val="0"/>
              <w:divBdr>
                <w:top w:val="none" w:sz="0" w:space="0" w:color="auto"/>
                <w:left w:val="none" w:sz="0" w:space="0" w:color="auto"/>
                <w:bottom w:val="none" w:sz="0" w:space="0" w:color="auto"/>
                <w:right w:val="none" w:sz="0" w:space="0" w:color="auto"/>
              </w:divBdr>
            </w:div>
          </w:divsChild>
        </w:div>
        <w:div w:id="952833362">
          <w:marLeft w:val="0"/>
          <w:marRight w:val="0"/>
          <w:marTop w:val="0"/>
          <w:marBottom w:val="0"/>
          <w:divBdr>
            <w:top w:val="none" w:sz="0" w:space="0" w:color="auto"/>
            <w:left w:val="none" w:sz="0" w:space="0" w:color="auto"/>
            <w:bottom w:val="none" w:sz="0" w:space="0" w:color="auto"/>
            <w:right w:val="none" w:sz="0" w:space="0" w:color="auto"/>
          </w:divBdr>
          <w:divsChild>
            <w:div w:id="655492296">
              <w:marLeft w:val="0"/>
              <w:marRight w:val="0"/>
              <w:marTop w:val="120"/>
              <w:marBottom w:val="0"/>
              <w:divBdr>
                <w:top w:val="none" w:sz="0" w:space="0" w:color="auto"/>
                <w:left w:val="none" w:sz="0" w:space="0" w:color="auto"/>
                <w:bottom w:val="none" w:sz="0" w:space="0" w:color="auto"/>
                <w:right w:val="none" w:sz="0" w:space="0" w:color="auto"/>
              </w:divBdr>
            </w:div>
            <w:div w:id="1892769193">
              <w:marLeft w:val="0"/>
              <w:marRight w:val="0"/>
              <w:marTop w:val="0"/>
              <w:marBottom w:val="0"/>
              <w:divBdr>
                <w:top w:val="none" w:sz="0" w:space="0" w:color="auto"/>
                <w:left w:val="none" w:sz="0" w:space="0" w:color="auto"/>
                <w:bottom w:val="none" w:sz="0" w:space="0" w:color="auto"/>
                <w:right w:val="none" w:sz="0" w:space="0" w:color="auto"/>
              </w:divBdr>
            </w:div>
          </w:divsChild>
        </w:div>
        <w:div w:id="991370038">
          <w:marLeft w:val="0"/>
          <w:marRight w:val="0"/>
          <w:marTop w:val="0"/>
          <w:marBottom w:val="0"/>
          <w:divBdr>
            <w:top w:val="none" w:sz="0" w:space="0" w:color="auto"/>
            <w:left w:val="none" w:sz="0" w:space="0" w:color="auto"/>
            <w:bottom w:val="none" w:sz="0" w:space="0" w:color="auto"/>
            <w:right w:val="none" w:sz="0" w:space="0" w:color="auto"/>
          </w:divBdr>
          <w:divsChild>
            <w:div w:id="1342123090">
              <w:marLeft w:val="0"/>
              <w:marRight w:val="0"/>
              <w:marTop w:val="120"/>
              <w:marBottom w:val="0"/>
              <w:divBdr>
                <w:top w:val="none" w:sz="0" w:space="0" w:color="auto"/>
                <w:left w:val="none" w:sz="0" w:space="0" w:color="auto"/>
                <w:bottom w:val="none" w:sz="0" w:space="0" w:color="auto"/>
                <w:right w:val="none" w:sz="0" w:space="0" w:color="auto"/>
              </w:divBdr>
            </w:div>
            <w:div w:id="1374384808">
              <w:marLeft w:val="0"/>
              <w:marRight w:val="0"/>
              <w:marTop w:val="0"/>
              <w:marBottom w:val="0"/>
              <w:divBdr>
                <w:top w:val="none" w:sz="0" w:space="0" w:color="auto"/>
                <w:left w:val="none" w:sz="0" w:space="0" w:color="auto"/>
                <w:bottom w:val="none" w:sz="0" w:space="0" w:color="auto"/>
                <w:right w:val="none" w:sz="0" w:space="0" w:color="auto"/>
              </w:divBdr>
            </w:div>
          </w:divsChild>
        </w:div>
        <w:div w:id="1007902990">
          <w:marLeft w:val="0"/>
          <w:marRight w:val="0"/>
          <w:marTop w:val="0"/>
          <w:marBottom w:val="0"/>
          <w:divBdr>
            <w:top w:val="none" w:sz="0" w:space="0" w:color="auto"/>
            <w:left w:val="none" w:sz="0" w:space="0" w:color="auto"/>
            <w:bottom w:val="none" w:sz="0" w:space="0" w:color="auto"/>
            <w:right w:val="none" w:sz="0" w:space="0" w:color="auto"/>
          </w:divBdr>
          <w:divsChild>
            <w:div w:id="618486635">
              <w:marLeft w:val="0"/>
              <w:marRight w:val="0"/>
              <w:marTop w:val="0"/>
              <w:marBottom w:val="0"/>
              <w:divBdr>
                <w:top w:val="none" w:sz="0" w:space="0" w:color="auto"/>
                <w:left w:val="none" w:sz="0" w:space="0" w:color="auto"/>
                <w:bottom w:val="none" w:sz="0" w:space="0" w:color="auto"/>
                <w:right w:val="none" w:sz="0" w:space="0" w:color="auto"/>
              </w:divBdr>
            </w:div>
            <w:div w:id="1120490429">
              <w:marLeft w:val="0"/>
              <w:marRight w:val="0"/>
              <w:marTop w:val="120"/>
              <w:marBottom w:val="0"/>
              <w:divBdr>
                <w:top w:val="none" w:sz="0" w:space="0" w:color="auto"/>
                <w:left w:val="none" w:sz="0" w:space="0" w:color="auto"/>
                <w:bottom w:val="none" w:sz="0" w:space="0" w:color="auto"/>
                <w:right w:val="none" w:sz="0" w:space="0" w:color="auto"/>
              </w:divBdr>
            </w:div>
          </w:divsChild>
        </w:div>
        <w:div w:id="1082797411">
          <w:marLeft w:val="0"/>
          <w:marRight w:val="0"/>
          <w:marTop w:val="0"/>
          <w:marBottom w:val="0"/>
          <w:divBdr>
            <w:top w:val="none" w:sz="0" w:space="0" w:color="auto"/>
            <w:left w:val="none" w:sz="0" w:space="0" w:color="auto"/>
            <w:bottom w:val="none" w:sz="0" w:space="0" w:color="auto"/>
            <w:right w:val="none" w:sz="0" w:space="0" w:color="auto"/>
          </w:divBdr>
          <w:divsChild>
            <w:div w:id="240068666">
              <w:marLeft w:val="0"/>
              <w:marRight w:val="0"/>
              <w:marTop w:val="0"/>
              <w:marBottom w:val="0"/>
              <w:divBdr>
                <w:top w:val="none" w:sz="0" w:space="0" w:color="auto"/>
                <w:left w:val="none" w:sz="0" w:space="0" w:color="auto"/>
                <w:bottom w:val="none" w:sz="0" w:space="0" w:color="auto"/>
                <w:right w:val="none" w:sz="0" w:space="0" w:color="auto"/>
              </w:divBdr>
            </w:div>
            <w:div w:id="1545873878">
              <w:marLeft w:val="0"/>
              <w:marRight w:val="0"/>
              <w:marTop w:val="120"/>
              <w:marBottom w:val="0"/>
              <w:divBdr>
                <w:top w:val="none" w:sz="0" w:space="0" w:color="auto"/>
                <w:left w:val="none" w:sz="0" w:space="0" w:color="auto"/>
                <w:bottom w:val="none" w:sz="0" w:space="0" w:color="auto"/>
                <w:right w:val="none" w:sz="0" w:space="0" w:color="auto"/>
              </w:divBdr>
            </w:div>
          </w:divsChild>
        </w:div>
        <w:div w:id="1106197281">
          <w:marLeft w:val="0"/>
          <w:marRight w:val="0"/>
          <w:marTop w:val="0"/>
          <w:marBottom w:val="0"/>
          <w:divBdr>
            <w:top w:val="none" w:sz="0" w:space="0" w:color="auto"/>
            <w:left w:val="none" w:sz="0" w:space="0" w:color="auto"/>
            <w:bottom w:val="none" w:sz="0" w:space="0" w:color="auto"/>
            <w:right w:val="none" w:sz="0" w:space="0" w:color="auto"/>
          </w:divBdr>
          <w:divsChild>
            <w:div w:id="306516746">
              <w:marLeft w:val="0"/>
              <w:marRight w:val="0"/>
              <w:marTop w:val="120"/>
              <w:marBottom w:val="0"/>
              <w:divBdr>
                <w:top w:val="none" w:sz="0" w:space="0" w:color="auto"/>
                <w:left w:val="none" w:sz="0" w:space="0" w:color="auto"/>
                <w:bottom w:val="none" w:sz="0" w:space="0" w:color="auto"/>
                <w:right w:val="none" w:sz="0" w:space="0" w:color="auto"/>
              </w:divBdr>
            </w:div>
            <w:div w:id="1835795761">
              <w:marLeft w:val="0"/>
              <w:marRight w:val="0"/>
              <w:marTop w:val="0"/>
              <w:marBottom w:val="0"/>
              <w:divBdr>
                <w:top w:val="none" w:sz="0" w:space="0" w:color="auto"/>
                <w:left w:val="none" w:sz="0" w:space="0" w:color="auto"/>
                <w:bottom w:val="none" w:sz="0" w:space="0" w:color="auto"/>
                <w:right w:val="none" w:sz="0" w:space="0" w:color="auto"/>
              </w:divBdr>
            </w:div>
          </w:divsChild>
        </w:div>
        <w:div w:id="1111780450">
          <w:marLeft w:val="0"/>
          <w:marRight w:val="0"/>
          <w:marTop w:val="0"/>
          <w:marBottom w:val="0"/>
          <w:divBdr>
            <w:top w:val="none" w:sz="0" w:space="0" w:color="auto"/>
            <w:left w:val="none" w:sz="0" w:space="0" w:color="auto"/>
            <w:bottom w:val="none" w:sz="0" w:space="0" w:color="auto"/>
            <w:right w:val="none" w:sz="0" w:space="0" w:color="auto"/>
          </w:divBdr>
          <w:divsChild>
            <w:div w:id="909459697">
              <w:marLeft w:val="0"/>
              <w:marRight w:val="0"/>
              <w:marTop w:val="120"/>
              <w:marBottom w:val="0"/>
              <w:divBdr>
                <w:top w:val="none" w:sz="0" w:space="0" w:color="auto"/>
                <w:left w:val="none" w:sz="0" w:space="0" w:color="auto"/>
                <w:bottom w:val="none" w:sz="0" w:space="0" w:color="auto"/>
                <w:right w:val="none" w:sz="0" w:space="0" w:color="auto"/>
              </w:divBdr>
            </w:div>
            <w:div w:id="2039041688">
              <w:marLeft w:val="0"/>
              <w:marRight w:val="0"/>
              <w:marTop w:val="0"/>
              <w:marBottom w:val="0"/>
              <w:divBdr>
                <w:top w:val="none" w:sz="0" w:space="0" w:color="auto"/>
                <w:left w:val="none" w:sz="0" w:space="0" w:color="auto"/>
                <w:bottom w:val="none" w:sz="0" w:space="0" w:color="auto"/>
                <w:right w:val="none" w:sz="0" w:space="0" w:color="auto"/>
              </w:divBdr>
            </w:div>
          </w:divsChild>
        </w:div>
        <w:div w:id="1203438084">
          <w:marLeft w:val="0"/>
          <w:marRight w:val="0"/>
          <w:marTop w:val="0"/>
          <w:marBottom w:val="0"/>
          <w:divBdr>
            <w:top w:val="none" w:sz="0" w:space="0" w:color="auto"/>
            <w:left w:val="none" w:sz="0" w:space="0" w:color="auto"/>
            <w:bottom w:val="none" w:sz="0" w:space="0" w:color="auto"/>
            <w:right w:val="none" w:sz="0" w:space="0" w:color="auto"/>
          </w:divBdr>
          <w:divsChild>
            <w:div w:id="479541377">
              <w:marLeft w:val="0"/>
              <w:marRight w:val="0"/>
              <w:marTop w:val="0"/>
              <w:marBottom w:val="0"/>
              <w:divBdr>
                <w:top w:val="none" w:sz="0" w:space="0" w:color="auto"/>
                <w:left w:val="none" w:sz="0" w:space="0" w:color="auto"/>
                <w:bottom w:val="none" w:sz="0" w:space="0" w:color="auto"/>
                <w:right w:val="none" w:sz="0" w:space="0" w:color="auto"/>
              </w:divBdr>
            </w:div>
            <w:div w:id="529033985">
              <w:marLeft w:val="0"/>
              <w:marRight w:val="0"/>
              <w:marTop w:val="120"/>
              <w:marBottom w:val="0"/>
              <w:divBdr>
                <w:top w:val="none" w:sz="0" w:space="0" w:color="auto"/>
                <w:left w:val="none" w:sz="0" w:space="0" w:color="auto"/>
                <w:bottom w:val="none" w:sz="0" w:space="0" w:color="auto"/>
                <w:right w:val="none" w:sz="0" w:space="0" w:color="auto"/>
              </w:divBdr>
            </w:div>
          </w:divsChild>
        </w:div>
        <w:div w:id="1213928032">
          <w:marLeft w:val="0"/>
          <w:marRight w:val="0"/>
          <w:marTop w:val="0"/>
          <w:marBottom w:val="0"/>
          <w:divBdr>
            <w:top w:val="none" w:sz="0" w:space="0" w:color="auto"/>
            <w:left w:val="none" w:sz="0" w:space="0" w:color="auto"/>
            <w:bottom w:val="none" w:sz="0" w:space="0" w:color="auto"/>
            <w:right w:val="none" w:sz="0" w:space="0" w:color="auto"/>
          </w:divBdr>
          <w:divsChild>
            <w:div w:id="417795562">
              <w:marLeft w:val="0"/>
              <w:marRight w:val="0"/>
              <w:marTop w:val="120"/>
              <w:marBottom w:val="0"/>
              <w:divBdr>
                <w:top w:val="none" w:sz="0" w:space="0" w:color="auto"/>
                <w:left w:val="none" w:sz="0" w:space="0" w:color="auto"/>
                <w:bottom w:val="none" w:sz="0" w:space="0" w:color="auto"/>
                <w:right w:val="none" w:sz="0" w:space="0" w:color="auto"/>
              </w:divBdr>
            </w:div>
            <w:div w:id="1349914667">
              <w:marLeft w:val="0"/>
              <w:marRight w:val="0"/>
              <w:marTop w:val="0"/>
              <w:marBottom w:val="0"/>
              <w:divBdr>
                <w:top w:val="none" w:sz="0" w:space="0" w:color="auto"/>
                <w:left w:val="none" w:sz="0" w:space="0" w:color="auto"/>
                <w:bottom w:val="none" w:sz="0" w:space="0" w:color="auto"/>
                <w:right w:val="none" w:sz="0" w:space="0" w:color="auto"/>
              </w:divBdr>
            </w:div>
          </w:divsChild>
        </w:div>
        <w:div w:id="1421172567">
          <w:marLeft w:val="0"/>
          <w:marRight w:val="0"/>
          <w:marTop w:val="0"/>
          <w:marBottom w:val="0"/>
          <w:divBdr>
            <w:top w:val="none" w:sz="0" w:space="0" w:color="auto"/>
            <w:left w:val="none" w:sz="0" w:space="0" w:color="auto"/>
            <w:bottom w:val="none" w:sz="0" w:space="0" w:color="auto"/>
            <w:right w:val="none" w:sz="0" w:space="0" w:color="auto"/>
          </w:divBdr>
          <w:divsChild>
            <w:div w:id="412045153">
              <w:marLeft w:val="0"/>
              <w:marRight w:val="0"/>
              <w:marTop w:val="120"/>
              <w:marBottom w:val="0"/>
              <w:divBdr>
                <w:top w:val="none" w:sz="0" w:space="0" w:color="auto"/>
                <w:left w:val="none" w:sz="0" w:space="0" w:color="auto"/>
                <w:bottom w:val="none" w:sz="0" w:space="0" w:color="auto"/>
                <w:right w:val="none" w:sz="0" w:space="0" w:color="auto"/>
              </w:divBdr>
            </w:div>
            <w:div w:id="1494106989">
              <w:marLeft w:val="0"/>
              <w:marRight w:val="0"/>
              <w:marTop w:val="0"/>
              <w:marBottom w:val="0"/>
              <w:divBdr>
                <w:top w:val="none" w:sz="0" w:space="0" w:color="auto"/>
                <w:left w:val="none" w:sz="0" w:space="0" w:color="auto"/>
                <w:bottom w:val="none" w:sz="0" w:space="0" w:color="auto"/>
                <w:right w:val="none" w:sz="0" w:space="0" w:color="auto"/>
              </w:divBdr>
            </w:div>
          </w:divsChild>
        </w:div>
        <w:div w:id="1423333671">
          <w:marLeft w:val="0"/>
          <w:marRight w:val="0"/>
          <w:marTop w:val="0"/>
          <w:marBottom w:val="0"/>
          <w:divBdr>
            <w:top w:val="none" w:sz="0" w:space="0" w:color="auto"/>
            <w:left w:val="none" w:sz="0" w:space="0" w:color="auto"/>
            <w:bottom w:val="none" w:sz="0" w:space="0" w:color="auto"/>
            <w:right w:val="none" w:sz="0" w:space="0" w:color="auto"/>
          </w:divBdr>
          <w:divsChild>
            <w:div w:id="699862765">
              <w:marLeft w:val="0"/>
              <w:marRight w:val="0"/>
              <w:marTop w:val="120"/>
              <w:marBottom w:val="0"/>
              <w:divBdr>
                <w:top w:val="none" w:sz="0" w:space="0" w:color="auto"/>
                <w:left w:val="none" w:sz="0" w:space="0" w:color="auto"/>
                <w:bottom w:val="none" w:sz="0" w:space="0" w:color="auto"/>
                <w:right w:val="none" w:sz="0" w:space="0" w:color="auto"/>
              </w:divBdr>
            </w:div>
            <w:div w:id="952370318">
              <w:marLeft w:val="0"/>
              <w:marRight w:val="0"/>
              <w:marTop w:val="0"/>
              <w:marBottom w:val="0"/>
              <w:divBdr>
                <w:top w:val="none" w:sz="0" w:space="0" w:color="auto"/>
                <w:left w:val="none" w:sz="0" w:space="0" w:color="auto"/>
                <w:bottom w:val="none" w:sz="0" w:space="0" w:color="auto"/>
                <w:right w:val="none" w:sz="0" w:space="0" w:color="auto"/>
              </w:divBdr>
            </w:div>
          </w:divsChild>
        </w:div>
        <w:div w:id="1460492053">
          <w:marLeft w:val="0"/>
          <w:marRight w:val="0"/>
          <w:marTop w:val="0"/>
          <w:marBottom w:val="0"/>
          <w:divBdr>
            <w:top w:val="none" w:sz="0" w:space="0" w:color="auto"/>
            <w:left w:val="none" w:sz="0" w:space="0" w:color="auto"/>
            <w:bottom w:val="none" w:sz="0" w:space="0" w:color="auto"/>
            <w:right w:val="none" w:sz="0" w:space="0" w:color="auto"/>
          </w:divBdr>
          <w:divsChild>
            <w:div w:id="85149783">
              <w:marLeft w:val="0"/>
              <w:marRight w:val="0"/>
              <w:marTop w:val="0"/>
              <w:marBottom w:val="0"/>
              <w:divBdr>
                <w:top w:val="none" w:sz="0" w:space="0" w:color="auto"/>
                <w:left w:val="none" w:sz="0" w:space="0" w:color="auto"/>
                <w:bottom w:val="none" w:sz="0" w:space="0" w:color="auto"/>
                <w:right w:val="none" w:sz="0" w:space="0" w:color="auto"/>
              </w:divBdr>
            </w:div>
            <w:div w:id="318928200">
              <w:marLeft w:val="0"/>
              <w:marRight w:val="0"/>
              <w:marTop w:val="120"/>
              <w:marBottom w:val="0"/>
              <w:divBdr>
                <w:top w:val="none" w:sz="0" w:space="0" w:color="auto"/>
                <w:left w:val="none" w:sz="0" w:space="0" w:color="auto"/>
                <w:bottom w:val="none" w:sz="0" w:space="0" w:color="auto"/>
                <w:right w:val="none" w:sz="0" w:space="0" w:color="auto"/>
              </w:divBdr>
            </w:div>
          </w:divsChild>
        </w:div>
        <w:div w:id="1521815620">
          <w:marLeft w:val="0"/>
          <w:marRight w:val="0"/>
          <w:marTop w:val="0"/>
          <w:marBottom w:val="0"/>
          <w:divBdr>
            <w:top w:val="none" w:sz="0" w:space="0" w:color="auto"/>
            <w:left w:val="none" w:sz="0" w:space="0" w:color="auto"/>
            <w:bottom w:val="none" w:sz="0" w:space="0" w:color="auto"/>
            <w:right w:val="none" w:sz="0" w:space="0" w:color="auto"/>
          </w:divBdr>
          <w:divsChild>
            <w:div w:id="794057759">
              <w:marLeft w:val="0"/>
              <w:marRight w:val="0"/>
              <w:marTop w:val="120"/>
              <w:marBottom w:val="0"/>
              <w:divBdr>
                <w:top w:val="none" w:sz="0" w:space="0" w:color="auto"/>
                <w:left w:val="none" w:sz="0" w:space="0" w:color="auto"/>
                <w:bottom w:val="none" w:sz="0" w:space="0" w:color="auto"/>
                <w:right w:val="none" w:sz="0" w:space="0" w:color="auto"/>
              </w:divBdr>
            </w:div>
            <w:div w:id="946421797">
              <w:marLeft w:val="0"/>
              <w:marRight w:val="0"/>
              <w:marTop w:val="0"/>
              <w:marBottom w:val="0"/>
              <w:divBdr>
                <w:top w:val="none" w:sz="0" w:space="0" w:color="auto"/>
                <w:left w:val="none" w:sz="0" w:space="0" w:color="auto"/>
                <w:bottom w:val="none" w:sz="0" w:space="0" w:color="auto"/>
                <w:right w:val="none" w:sz="0" w:space="0" w:color="auto"/>
              </w:divBdr>
            </w:div>
          </w:divsChild>
        </w:div>
        <w:div w:id="1523202717">
          <w:marLeft w:val="0"/>
          <w:marRight w:val="0"/>
          <w:marTop w:val="0"/>
          <w:marBottom w:val="0"/>
          <w:divBdr>
            <w:top w:val="none" w:sz="0" w:space="0" w:color="auto"/>
            <w:left w:val="none" w:sz="0" w:space="0" w:color="auto"/>
            <w:bottom w:val="none" w:sz="0" w:space="0" w:color="auto"/>
            <w:right w:val="none" w:sz="0" w:space="0" w:color="auto"/>
          </w:divBdr>
          <w:divsChild>
            <w:div w:id="1381052128">
              <w:marLeft w:val="0"/>
              <w:marRight w:val="0"/>
              <w:marTop w:val="0"/>
              <w:marBottom w:val="0"/>
              <w:divBdr>
                <w:top w:val="none" w:sz="0" w:space="0" w:color="auto"/>
                <w:left w:val="none" w:sz="0" w:space="0" w:color="auto"/>
                <w:bottom w:val="none" w:sz="0" w:space="0" w:color="auto"/>
                <w:right w:val="none" w:sz="0" w:space="0" w:color="auto"/>
              </w:divBdr>
            </w:div>
            <w:div w:id="1799565274">
              <w:marLeft w:val="0"/>
              <w:marRight w:val="0"/>
              <w:marTop w:val="120"/>
              <w:marBottom w:val="0"/>
              <w:divBdr>
                <w:top w:val="none" w:sz="0" w:space="0" w:color="auto"/>
                <w:left w:val="none" w:sz="0" w:space="0" w:color="auto"/>
                <w:bottom w:val="none" w:sz="0" w:space="0" w:color="auto"/>
                <w:right w:val="none" w:sz="0" w:space="0" w:color="auto"/>
              </w:divBdr>
            </w:div>
          </w:divsChild>
        </w:div>
        <w:div w:id="1555265601">
          <w:marLeft w:val="0"/>
          <w:marRight w:val="0"/>
          <w:marTop w:val="0"/>
          <w:marBottom w:val="0"/>
          <w:divBdr>
            <w:top w:val="none" w:sz="0" w:space="0" w:color="auto"/>
            <w:left w:val="none" w:sz="0" w:space="0" w:color="auto"/>
            <w:bottom w:val="none" w:sz="0" w:space="0" w:color="auto"/>
            <w:right w:val="none" w:sz="0" w:space="0" w:color="auto"/>
          </w:divBdr>
          <w:divsChild>
            <w:div w:id="751582767">
              <w:marLeft w:val="0"/>
              <w:marRight w:val="0"/>
              <w:marTop w:val="120"/>
              <w:marBottom w:val="0"/>
              <w:divBdr>
                <w:top w:val="none" w:sz="0" w:space="0" w:color="auto"/>
                <w:left w:val="none" w:sz="0" w:space="0" w:color="auto"/>
                <w:bottom w:val="none" w:sz="0" w:space="0" w:color="auto"/>
                <w:right w:val="none" w:sz="0" w:space="0" w:color="auto"/>
              </w:divBdr>
            </w:div>
            <w:div w:id="1018392866">
              <w:marLeft w:val="0"/>
              <w:marRight w:val="0"/>
              <w:marTop w:val="0"/>
              <w:marBottom w:val="0"/>
              <w:divBdr>
                <w:top w:val="none" w:sz="0" w:space="0" w:color="auto"/>
                <w:left w:val="none" w:sz="0" w:space="0" w:color="auto"/>
                <w:bottom w:val="none" w:sz="0" w:space="0" w:color="auto"/>
                <w:right w:val="none" w:sz="0" w:space="0" w:color="auto"/>
              </w:divBdr>
            </w:div>
          </w:divsChild>
        </w:div>
        <w:div w:id="1562014606">
          <w:marLeft w:val="0"/>
          <w:marRight w:val="0"/>
          <w:marTop w:val="0"/>
          <w:marBottom w:val="0"/>
          <w:divBdr>
            <w:top w:val="none" w:sz="0" w:space="0" w:color="auto"/>
            <w:left w:val="none" w:sz="0" w:space="0" w:color="auto"/>
            <w:bottom w:val="none" w:sz="0" w:space="0" w:color="auto"/>
            <w:right w:val="none" w:sz="0" w:space="0" w:color="auto"/>
          </w:divBdr>
          <w:divsChild>
            <w:div w:id="449319077">
              <w:marLeft w:val="0"/>
              <w:marRight w:val="0"/>
              <w:marTop w:val="120"/>
              <w:marBottom w:val="0"/>
              <w:divBdr>
                <w:top w:val="none" w:sz="0" w:space="0" w:color="auto"/>
                <w:left w:val="none" w:sz="0" w:space="0" w:color="auto"/>
                <w:bottom w:val="none" w:sz="0" w:space="0" w:color="auto"/>
                <w:right w:val="none" w:sz="0" w:space="0" w:color="auto"/>
              </w:divBdr>
            </w:div>
            <w:div w:id="482626187">
              <w:marLeft w:val="0"/>
              <w:marRight w:val="0"/>
              <w:marTop w:val="0"/>
              <w:marBottom w:val="0"/>
              <w:divBdr>
                <w:top w:val="none" w:sz="0" w:space="0" w:color="auto"/>
                <w:left w:val="none" w:sz="0" w:space="0" w:color="auto"/>
                <w:bottom w:val="none" w:sz="0" w:space="0" w:color="auto"/>
                <w:right w:val="none" w:sz="0" w:space="0" w:color="auto"/>
              </w:divBdr>
            </w:div>
          </w:divsChild>
        </w:div>
        <w:div w:id="1586455945">
          <w:marLeft w:val="0"/>
          <w:marRight w:val="0"/>
          <w:marTop w:val="0"/>
          <w:marBottom w:val="0"/>
          <w:divBdr>
            <w:top w:val="none" w:sz="0" w:space="0" w:color="auto"/>
            <w:left w:val="none" w:sz="0" w:space="0" w:color="auto"/>
            <w:bottom w:val="none" w:sz="0" w:space="0" w:color="auto"/>
            <w:right w:val="none" w:sz="0" w:space="0" w:color="auto"/>
          </w:divBdr>
          <w:divsChild>
            <w:div w:id="878316610">
              <w:marLeft w:val="0"/>
              <w:marRight w:val="0"/>
              <w:marTop w:val="0"/>
              <w:marBottom w:val="0"/>
              <w:divBdr>
                <w:top w:val="none" w:sz="0" w:space="0" w:color="auto"/>
                <w:left w:val="none" w:sz="0" w:space="0" w:color="auto"/>
                <w:bottom w:val="none" w:sz="0" w:space="0" w:color="auto"/>
                <w:right w:val="none" w:sz="0" w:space="0" w:color="auto"/>
              </w:divBdr>
            </w:div>
            <w:div w:id="1397052727">
              <w:marLeft w:val="0"/>
              <w:marRight w:val="0"/>
              <w:marTop w:val="120"/>
              <w:marBottom w:val="0"/>
              <w:divBdr>
                <w:top w:val="none" w:sz="0" w:space="0" w:color="auto"/>
                <w:left w:val="none" w:sz="0" w:space="0" w:color="auto"/>
                <w:bottom w:val="none" w:sz="0" w:space="0" w:color="auto"/>
                <w:right w:val="none" w:sz="0" w:space="0" w:color="auto"/>
              </w:divBdr>
            </w:div>
          </w:divsChild>
        </w:div>
        <w:div w:id="1662538563">
          <w:marLeft w:val="0"/>
          <w:marRight w:val="0"/>
          <w:marTop w:val="0"/>
          <w:marBottom w:val="0"/>
          <w:divBdr>
            <w:top w:val="none" w:sz="0" w:space="0" w:color="auto"/>
            <w:left w:val="none" w:sz="0" w:space="0" w:color="auto"/>
            <w:bottom w:val="none" w:sz="0" w:space="0" w:color="auto"/>
            <w:right w:val="none" w:sz="0" w:space="0" w:color="auto"/>
          </w:divBdr>
          <w:divsChild>
            <w:div w:id="1408452766">
              <w:marLeft w:val="0"/>
              <w:marRight w:val="0"/>
              <w:marTop w:val="0"/>
              <w:marBottom w:val="0"/>
              <w:divBdr>
                <w:top w:val="none" w:sz="0" w:space="0" w:color="auto"/>
                <w:left w:val="none" w:sz="0" w:space="0" w:color="auto"/>
                <w:bottom w:val="none" w:sz="0" w:space="0" w:color="auto"/>
                <w:right w:val="none" w:sz="0" w:space="0" w:color="auto"/>
              </w:divBdr>
            </w:div>
            <w:div w:id="1801419753">
              <w:marLeft w:val="0"/>
              <w:marRight w:val="0"/>
              <w:marTop w:val="120"/>
              <w:marBottom w:val="0"/>
              <w:divBdr>
                <w:top w:val="none" w:sz="0" w:space="0" w:color="auto"/>
                <w:left w:val="none" w:sz="0" w:space="0" w:color="auto"/>
                <w:bottom w:val="none" w:sz="0" w:space="0" w:color="auto"/>
                <w:right w:val="none" w:sz="0" w:space="0" w:color="auto"/>
              </w:divBdr>
            </w:div>
          </w:divsChild>
        </w:div>
        <w:div w:id="1669283008">
          <w:marLeft w:val="0"/>
          <w:marRight w:val="0"/>
          <w:marTop w:val="0"/>
          <w:marBottom w:val="0"/>
          <w:divBdr>
            <w:top w:val="none" w:sz="0" w:space="0" w:color="auto"/>
            <w:left w:val="none" w:sz="0" w:space="0" w:color="auto"/>
            <w:bottom w:val="none" w:sz="0" w:space="0" w:color="auto"/>
            <w:right w:val="none" w:sz="0" w:space="0" w:color="auto"/>
          </w:divBdr>
          <w:divsChild>
            <w:div w:id="1598757859">
              <w:marLeft w:val="0"/>
              <w:marRight w:val="0"/>
              <w:marTop w:val="0"/>
              <w:marBottom w:val="0"/>
              <w:divBdr>
                <w:top w:val="none" w:sz="0" w:space="0" w:color="auto"/>
                <w:left w:val="none" w:sz="0" w:space="0" w:color="auto"/>
                <w:bottom w:val="none" w:sz="0" w:space="0" w:color="auto"/>
                <w:right w:val="none" w:sz="0" w:space="0" w:color="auto"/>
              </w:divBdr>
            </w:div>
            <w:div w:id="2064060173">
              <w:marLeft w:val="0"/>
              <w:marRight w:val="0"/>
              <w:marTop w:val="120"/>
              <w:marBottom w:val="0"/>
              <w:divBdr>
                <w:top w:val="none" w:sz="0" w:space="0" w:color="auto"/>
                <w:left w:val="none" w:sz="0" w:space="0" w:color="auto"/>
                <w:bottom w:val="none" w:sz="0" w:space="0" w:color="auto"/>
                <w:right w:val="none" w:sz="0" w:space="0" w:color="auto"/>
              </w:divBdr>
            </w:div>
          </w:divsChild>
        </w:div>
        <w:div w:id="1675719335">
          <w:marLeft w:val="0"/>
          <w:marRight w:val="0"/>
          <w:marTop w:val="0"/>
          <w:marBottom w:val="0"/>
          <w:divBdr>
            <w:top w:val="none" w:sz="0" w:space="0" w:color="auto"/>
            <w:left w:val="none" w:sz="0" w:space="0" w:color="auto"/>
            <w:bottom w:val="none" w:sz="0" w:space="0" w:color="auto"/>
            <w:right w:val="none" w:sz="0" w:space="0" w:color="auto"/>
          </w:divBdr>
          <w:divsChild>
            <w:div w:id="1223248080">
              <w:marLeft w:val="0"/>
              <w:marRight w:val="0"/>
              <w:marTop w:val="120"/>
              <w:marBottom w:val="0"/>
              <w:divBdr>
                <w:top w:val="none" w:sz="0" w:space="0" w:color="auto"/>
                <w:left w:val="none" w:sz="0" w:space="0" w:color="auto"/>
                <w:bottom w:val="none" w:sz="0" w:space="0" w:color="auto"/>
                <w:right w:val="none" w:sz="0" w:space="0" w:color="auto"/>
              </w:divBdr>
            </w:div>
            <w:div w:id="1765300476">
              <w:marLeft w:val="0"/>
              <w:marRight w:val="0"/>
              <w:marTop w:val="0"/>
              <w:marBottom w:val="0"/>
              <w:divBdr>
                <w:top w:val="none" w:sz="0" w:space="0" w:color="auto"/>
                <w:left w:val="none" w:sz="0" w:space="0" w:color="auto"/>
                <w:bottom w:val="none" w:sz="0" w:space="0" w:color="auto"/>
                <w:right w:val="none" w:sz="0" w:space="0" w:color="auto"/>
              </w:divBdr>
            </w:div>
          </w:divsChild>
        </w:div>
        <w:div w:id="1732340024">
          <w:marLeft w:val="0"/>
          <w:marRight w:val="0"/>
          <w:marTop w:val="0"/>
          <w:marBottom w:val="0"/>
          <w:divBdr>
            <w:top w:val="none" w:sz="0" w:space="0" w:color="auto"/>
            <w:left w:val="none" w:sz="0" w:space="0" w:color="auto"/>
            <w:bottom w:val="none" w:sz="0" w:space="0" w:color="auto"/>
            <w:right w:val="none" w:sz="0" w:space="0" w:color="auto"/>
          </w:divBdr>
          <w:divsChild>
            <w:div w:id="1358585361">
              <w:marLeft w:val="0"/>
              <w:marRight w:val="0"/>
              <w:marTop w:val="0"/>
              <w:marBottom w:val="0"/>
              <w:divBdr>
                <w:top w:val="none" w:sz="0" w:space="0" w:color="auto"/>
                <w:left w:val="none" w:sz="0" w:space="0" w:color="auto"/>
                <w:bottom w:val="none" w:sz="0" w:space="0" w:color="auto"/>
                <w:right w:val="none" w:sz="0" w:space="0" w:color="auto"/>
              </w:divBdr>
            </w:div>
            <w:div w:id="1821723579">
              <w:marLeft w:val="0"/>
              <w:marRight w:val="0"/>
              <w:marTop w:val="120"/>
              <w:marBottom w:val="0"/>
              <w:divBdr>
                <w:top w:val="none" w:sz="0" w:space="0" w:color="auto"/>
                <w:left w:val="none" w:sz="0" w:space="0" w:color="auto"/>
                <w:bottom w:val="none" w:sz="0" w:space="0" w:color="auto"/>
                <w:right w:val="none" w:sz="0" w:space="0" w:color="auto"/>
              </w:divBdr>
            </w:div>
          </w:divsChild>
        </w:div>
        <w:div w:id="1790974298">
          <w:marLeft w:val="0"/>
          <w:marRight w:val="0"/>
          <w:marTop w:val="0"/>
          <w:marBottom w:val="0"/>
          <w:divBdr>
            <w:top w:val="none" w:sz="0" w:space="0" w:color="auto"/>
            <w:left w:val="none" w:sz="0" w:space="0" w:color="auto"/>
            <w:bottom w:val="none" w:sz="0" w:space="0" w:color="auto"/>
            <w:right w:val="none" w:sz="0" w:space="0" w:color="auto"/>
          </w:divBdr>
          <w:divsChild>
            <w:div w:id="1457144492">
              <w:marLeft w:val="0"/>
              <w:marRight w:val="0"/>
              <w:marTop w:val="0"/>
              <w:marBottom w:val="0"/>
              <w:divBdr>
                <w:top w:val="none" w:sz="0" w:space="0" w:color="auto"/>
                <w:left w:val="none" w:sz="0" w:space="0" w:color="auto"/>
                <w:bottom w:val="none" w:sz="0" w:space="0" w:color="auto"/>
                <w:right w:val="none" w:sz="0" w:space="0" w:color="auto"/>
              </w:divBdr>
            </w:div>
            <w:div w:id="2091467499">
              <w:marLeft w:val="0"/>
              <w:marRight w:val="0"/>
              <w:marTop w:val="120"/>
              <w:marBottom w:val="0"/>
              <w:divBdr>
                <w:top w:val="none" w:sz="0" w:space="0" w:color="auto"/>
                <w:left w:val="none" w:sz="0" w:space="0" w:color="auto"/>
                <w:bottom w:val="none" w:sz="0" w:space="0" w:color="auto"/>
                <w:right w:val="none" w:sz="0" w:space="0" w:color="auto"/>
              </w:divBdr>
            </w:div>
          </w:divsChild>
        </w:div>
        <w:div w:id="1807048468">
          <w:marLeft w:val="0"/>
          <w:marRight w:val="0"/>
          <w:marTop w:val="0"/>
          <w:marBottom w:val="0"/>
          <w:divBdr>
            <w:top w:val="none" w:sz="0" w:space="0" w:color="auto"/>
            <w:left w:val="none" w:sz="0" w:space="0" w:color="auto"/>
            <w:bottom w:val="none" w:sz="0" w:space="0" w:color="auto"/>
            <w:right w:val="none" w:sz="0" w:space="0" w:color="auto"/>
          </w:divBdr>
          <w:divsChild>
            <w:div w:id="920603129">
              <w:marLeft w:val="0"/>
              <w:marRight w:val="0"/>
              <w:marTop w:val="120"/>
              <w:marBottom w:val="0"/>
              <w:divBdr>
                <w:top w:val="none" w:sz="0" w:space="0" w:color="auto"/>
                <w:left w:val="none" w:sz="0" w:space="0" w:color="auto"/>
                <w:bottom w:val="none" w:sz="0" w:space="0" w:color="auto"/>
                <w:right w:val="none" w:sz="0" w:space="0" w:color="auto"/>
              </w:divBdr>
            </w:div>
            <w:div w:id="1987584539">
              <w:marLeft w:val="0"/>
              <w:marRight w:val="0"/>
              <w:marTop w:val="0"/>
              <w:marBottom w:val="0"/>
              <w:divBdr>
                <w:top w:val="none" w:sz="0" w:space="0" w:color="auto"/>
                <w:left w:val="none" w:sz="0" w:space="0" w:color="auto"/>
                <w:bottom w:val="none" w:sz="0" w:space="0" w:color="auto"/>
                <w:right w:val="none" w:sz="0" w:space="0" w:color="auto"/>
              </w:divBdr>
            </w:div>
          </w:divsChild>
        </w:div>
        <w:div w:id="1826357450">
          <w:marLeft w:val="0"/>
          <w:marRight w:val="0"/>
          <w:marTop w:val="0"/>
          <w:marBottom w:val="0"/>
          <w:divBdr>
            <w:top w:val="none" w:sz="0" w:space="0" w:color="auto"/>
            <w:left w:val="none" w:sz="0" w:space="0" w:color="auto"/>
            <w:bottom w:val="none" w:sz="0" w:space="0" w:color="auto"/>
            <w:right w:val="none" w:sz="0" w:space="0" w:color="auto"/>
          </w:divBdr>
          <w:divsChild>
            <w:div w:id="179928192">
              <w:marLeft w:val="0"/>
              <w:marRight w:val="0"/>
              <w:marTop w:val="0"/>
              <w:marBottom w:val="0"/>
              <w:divBdr>
                <w:top w:val="none" w:sz="0" w:space="0" w:color="auto"/>
                <w:left w:val="none" w:sz="0" w:space="0" w:color="auto"/>
                <w:bottom w:val="none" w:sz="0" w:space="0" w:color="auto"/>
                <w:right w:val="none" w:sz="0" w:space="0" w:color="auto"/>
              </w:divBdr>
            </w:div>
            <w:div w:id="1360469645">
              <w:marLeft w:val="0"/>
              <w:marRight w:val="0"/>
              <w:marTop w:val="120"/>
              <w:marBottom w:val="0"/>
              <w:divBdr>
                <w:top w:val="none" w:sz="0" w:space="0" w:color="auto"/>
                <w:left w:val="none" w:sz="0" w:space="0" w:color="auto"/>
                <w:bottom w:val="none" w:sz="0" w:space="0" w:color="auto"/>
                <w:right w:val="none" w:sz="0" w:space="0" w:color="auto"/>
              </w:divBdr>
            </w:div>
          </w:divsChild>
        </w:div>
        <w:div w:id="1830319658">
          <w:marLeft w:val="0"/>
          <w:marRight w:val="0"/>
          <w:marTop w:val="0"/>
          <w:marBottom w:val="0"/>
          <w:divBdr>
            <w:top w:val="none" w:sz="0" w:space="0" w:color="auto"/>
            <w:left w:val="none" w:sz="0" w:space="0" w:color="auto"/>
            <w:bottom w:val="none" w:sz="0" w:space="0" w:color="auto"/>
            <w:right w:val="none" w:sz="0" w:space="0" w:color="auto"/>
          </w:divBdr>
          <w:divsChild>
            <w:div w:id="1360158976">
              <w:marLeft w:val="0"/>
              <w:marRight w:val="0"/>
              <w:marTop w:val="0"/>
              <w:marBottom w:val="0"/>
              <w:divBdr>
                <w:top w:val="none" w:sz="0" w:space="0" w:color="auto"/>
                <w:left w:val="none" w:sz="0" w:space="0" w:color="auto"/>
                <w:bottom w:val="none" w:sz="0" w:space="0" w:color="auto"/>
                <w:right w:val="none" w:sz="0" w:space="0" w:color="auto"/>
              </w:divBdr>
            </w:div>
            <w:div w:id="1887525189">
              <w:marLeft w:val="0"/>
              <w:marRight w:val="0"/>
              <w:marTop w:val="120"/>
              <w:marBottom w:val="0"/>
              <w:divBdr>
                <w:top w:val="none" w:sz="0" w:space="0" w:color="auto"/>
                <w:left w:val="none" w:sz="0" w:space="0" w:color="auto"/>
                <w:bottom w:val="none" w:sz="0" w:space="0" w:color="auto"/>
                <w:right w:val="none" w:sz="0" w:space="0" w:color="auto"/>
              </w:divBdr>
            </w:div>
          </w:divsChild>
        </w:div>
        <w:div w:id="1853060050">
          <w:marLeft w:val="0"/>
          <w:marRight w:val="0"/>
          <w:marTop w:val="0"/>
          <w:marBottom w:val="0"/>
          <w:divBdr>
            <w:top w:val="none" w:sz="0" w:space="0" w:color="auto"/>
            <w:left w:val="none" w:sz="0" w:space="0" w:color="auto"/>
            <w:bottom w:val="none" w:sz="0" w:space="0" w:color="auto"/>
            <w:right w:val="none" w:sz="0" w:space="0" w:color="auto"/>
          </w:divBdr>
          <w:divsChild>
            <w:div w:id="1254513473">
              <w:marLeft w:val="0"/>
              <w:marRight w:val="0"/>
              <w:marTop w:val="120"/>
              <w:marBottom w:val="0"/>
              <w:divBdr>
                <w:top w:val="none" w:sz="0" w:space="0" w:color="auto"/>
                <w:left w:val="none" w:sz="0" w:space="0" w:color="auto"/>
                <w:bottom w:val="none" w:sz="0" w:space="0" w:color="auto"/>
                <w:right w:val="none" w:sz="0" w:space="0" w:color="auto"/>
              </w:divBdr>
            </w:div>
            <w:div w:id="1741757665">
              <w:marLeft w:val="0"/>
              <w:marRight w:val="0"/>
              <w:marTop w:val="0"/>
              <w:marBottom w:val="0"/>
              <w:divBdr>
                <w:top w:val="none" w:sz="0" w:space="0" w:color="auto"/>
                <w:left w:val="none" w:sz="0" w:space="0" w:color="auto"/>
                <w:bottom w:val="none" w:sz="0" w:space="0" w:color="auto"/>
                <w:right w:val="none" w:sz="0" w:space="0" w:color="auto"/>
              </w:divBdr>
            </w:div>
          </w:divsChild>
        </w:div>
        <w:div w:id="1898856902">
          <w:marLeft w:val="0"/>
          <w:marRight w:val="0"/>
          <w:marTop w:val="0"/>
          <w:marBottom w:val="0"/>
          <w:divBdr>
            <w:top w:val="none" w:sz="0" w:space="0" w:color="auto"/>
            <w:left w:val="none" w:sz="0" w:space="0" w:color="auto"/>
            <w:bottom w:val="none" w:sz="0" w:space="0" w:color="auto"/>
            <w:right w:val="none" w:sz="0" w:space="0" w:color="auto"/>
          </w:divBdr>
          <w:divsChild>
            <w:div w:id="1035161128">
              <w:marLeft w:val="0"/>
              <w:marRight w:val="0"/>
              <w:marTop w:val="0"/>
              <w:marBottom w:val="0"/>
              <w:divBdr>
                <w:top w:val="none" w:sz="0" w:space="0" w:color="auto"/>
                <w:left w:val="none" w:sz="0" w:space="0" w:color="auto"/>
                <w:bottom w:val="none" w:sz="0" w:space="0" w:color="auto"/>
                <w:right w:val="none" w:sz="0" w:space="0" w:color="auto"/>
              </w:divBdr>
            </w:div>
            <w:div w:id="2044553769">
              <w:marLeft w:val="0"/>
              <w:marRight w:val="0"/>
              <w:marTop w:val="120"/>
              <w:marBottom w:val="0"/>
              <w:divBdr>
                <w:top w:val="none" w:sz="0" w:space="0" w:color="auto"/>
                <w:left w:val="none" w:sz="0" w:space="0" w:color="auto"/>
                <w:bottom w:val="none" w:sz="0" w:space="0" w:color="auto"/>
                <w:right w:val="none" w:sz="0" w:space="0" w:color="auto"/>
              </w:divBdr>
            </w:div>
          </w:divsChild>
        </w:div>
        <w:div w:id="1928423674">
          <w:marLeft w:val="0"/>
          <w:marRight w:val="0"/>
          <w:marTop w:val="0"/>
          <w:marBottom w:val="0"/>
          <w:divBdr>
            <w:top w:val="none" w:sz="0" w:space="0" w:color="auto"/>
            <w:left w:val="none" w:sz="0" w:space="0" w:color="auto"/>
            <w:bottom w:val="none" w:sz="0" w:space="0" w:color="auto"/>
            <w:right w:val="none" w:sz="0" w:space="0" w:color="auto"/>
          </w:divBdr>
          <w:divsChild>
            <w:div w:id="59603312">
              <w:marLeft w:val="0"/>
              <w:marRight w:val="0"/>
              <w:marTop w:val="0"/>
              <w:marBottom w:val="0"/>
              <w:divBdr>
                <w:top w:val="none" w:sz="0" w:space="0" w:color="auto"/>
                <w:left w:val="none" w:sz="0" w:space="0" w:color="auto"/>
                <w:bottom w:val="none" w:sz="0" w:space="0" w:color="auto"/>
                <w:right w:val="none" w:sz="0" w:space="0" w:color="auto"/>
              </w:divBdr>
            </w:div>
            <w:div w:id="1447501065">
              <w:marLeft w:val="0"/>
              <w:marRight w:val="0"/>
              <w:marTop w:val="120"/>
              <w:marBottom w:val="0"/>
              <w:divBdr>
                <w:top w:val="none" w:sz="0" w:space="0" w:color="auto"/>
                <w:left w:val="none" w:sz="0" w:space="0" w:color="auto"/>
                <w:bottom w:val="none" w:sz="0" w:space="0" w:color="auto"/>
                <w:right w:val="none" w:sz="0" w:space="0" w:color="auto"/>
              </w:divBdr>
            </w:div>
          </w:divsChild>
        </w:div>
        <w:div w:id="2004967874">
          <w:marLeft w:val="0"/>
          <w:marRight w:val="0"/>
          <w:marTop w:val="0"/>
          <w:marBottom w:val="0"/>
          <w:divBdr>
            <w:top w:val="none" w:sz="0" w:space="0" w:color="auto"/>
            <w:left w:val="none" w:sz="0" w:space="0" w:color="auto"/>
            <w:bottom w:val="none" w:sz="0" w:space="0" w:color="auto"/>
            <w:right w:val="none" w:sz="0" w:space="0" w:color="auto"/>
          </w:divBdr>
          <w:divsChild>
            <w:div w:id="1804159041">
              <w:marLeft w:val="0"/>
              <w:marRight w:val="0"/>
              <w:marTop w:val="120"/>
              <w:marBottom w:val="0"/>
              <w:divBdr>
                <w:top w:val="none" w:sz="0" w:space="0" w:color="auto"/>
                <w:left w:val="none" w:sz="0" w:space="0" w:color="auto"/>
                <w:bottom w:val="none" w:sz="0" w:space="0" w:color="auto"/>
                <w:right w:val="none" w:sz="0" w:space="0" w:color="auto"/>
              </w:divBdr>
            </w:div>
            <w:div w:id="1920018221">
              <w:marLeft w:val="0"/>
              <w:marRight w:val="0"/>
              <w:marTop w:val="0"/>
              <w:marBottom w:val="0"/>
              <w:divBdr>
                <w:top w:val="none" w:sz="0" w:space="0" w:color="auto"/>
                <w:left w:val="none" w:sz="0" w:space="0" w:color="auto"/>
                <w:bottom w:val="none" w:sz="0" w:space="0" w:color="auto"/>
                <w:right w:val="none" w:sz="0" w:space="0" w:color="auto"/>
              </w:divBdr>
            </w:div>
          </w:divsChild>
        </w:div>
        <w:div w:id="2036734709">
          <w:marLeft w:val="0"/>
          <w:marRight w:val="0"/>
          <w:marTop w:val="0"/>
          <w:marBottom w:val="0"/>
          <w:divBdr>
            <w:top w:val="none" w:sz="0" w:space="0" w:color="auto"/>
            <w:left w:val="none" w:sz="0" w:space="0" w:color="auto"/>
            <w:bottom w:val="none" w:sz="0" w:space="0" w:color="auto"/>
            <w:right w:val="none" w:sz="0" w:space="0" w:color="auto"/>
          </w:divBdr>
          <w:divsChild>
            <w:div w:id="677200847">
              <w:marLeft w:val="0"/>
              <w:marRight w:val="0"/>
              <w:marTop w:val="120"/>
              <w:marBottom w:val="0"/>
              <w:divBdr>
                <w:top w:val="none" w:sz="0" w:space="0" w:color="auto"/>
                <w:left w:val="none" w:sz="0" w:space="0" w:color="auto"/>
                <w:bottom w:val="none" w:sz="0" w:space="0" w:color="auto"/>
                <w:right w:val="none" w:sz="0" w:space="0" w:color="auto"/>
              </w:divBdr>
            </w:div>
            <w:div w:id="1951468388">
              <w:marLeft w:val="0"/>
              <w:marRight w:val="0"/>
              <w:marTop w:val="0"/>
              <w:marBottom w:val="0"/>
              <w:divBdr>
                <w:top w:val="none" w:sz="0" w:space="0" w:color="auto"/>
                <w:left w:val="none" w:sz="0" w:space="0" w:color="auto"/>
                <w:bottom w:val="none" w:sz="0" w:space="0" w:color="auto"/>
                <w:right w:val="none" w:sz="0" w:space="0" w:color="auto"/>
              </w:divBdr>
            </w:div>
          </w:divsChild>
        </w:div>
        <w:div w:id="2053771798">
          <w:marLeft w:val="0"/>
          <w:marRight w:val="0"/>
          <w:marTop w:val="0"/>
          <w:marBottom w:val="0"/>
          <w:divBdr>
            <w:top w:val="none" w:sz="0" w:space="0" w:color="auto"/>
            <w:left w:val="none" w:sz="0" w:space="0" w:color="auto"/>
            <w:bottom w:val="none" w:sz="0" w:space="0" w:color="auto"/>
            <w:right w:val="none" w:sz="0" w:space="0" w:color="auto"/>
          </w:divBdr>
          <w:divsChild>
            <w:div w:id="601915274">
              <w:marLeft w:val="0"/>
              <w:marRight w:val="0"/>
              <w:marTop w:val="0"/>
              <w:marBottom w:val="0"/>
              <w:divBdr>
                <w:top w:val="none" w:sz="0" w:space="0" w:color="auto"/>
                <w:left w:val="none" w:sz="0" w:space="0" w:color="auto"/>
                <w:bottom w:val="none" w:sz="0" w:space="0" w:color="auto"/>
                <w:right w:val="none" w:sz="0" w:space="0" w:color="auto"/>
              </w:divBdr>
            </w:div>
            <w:div w:id="1204630953">
              <w:marLeft w:val="0"/>
              <w:marRight w:val="0"/>
              <w:marTop w:val="120"/>
              <w:marBottom w:val="0"/>
              <w:divBdr>
                <w:top w:val="none" w:sz="0" w:space="0" w:color="auto"/>
                <w:left w:val="none" w:sz="0" w:space="0" w:color="auto"/>
                <w:bottom w:val="none" w:sz="0" w:space="0" w:color="auto"/>
                <w:right w:val="none" w:sz="0" w:space="0" w:color="auto"/>
              </w:divBdr>
            </w:div>
          </w:divsChild>
        </w:div>
        <w:div w:id="2082217657">
          <w:marLeft w:val="0"/>
          <w:marRight w:val="0"/>
          <w:marTop w:val="0"/>
          <w:marBottom w:val="0"/>
          <w:divBdr>
            <w:top w:val="none" w:sz="0" w:space="0" w:color="auto"/>
            <w:left w:val="none" w:sz="0" w:space="0" w:color="auto"/>
            <w:bottom w:val="none" w:sz="0" w:space="0" w:color="auto"/>
            <w:right w:val="none" w:sz="0" w:space="0" w:color="auto"/>
          </w:divBdr>
          <w:divsChild>
            <w:div w:id="1160316998">
              <w:marLeft w:val="0"/>
              <w:marRight w:val="0"/>
              <w:marTop w:val="0"/>
              <w:marBottom w:val="0"/>
              <w:divBdr>
                <w:top w:val="none" w:sz="0" w:space="0" w:color="auto"/>
                <w:left w:val="none" w:sz="0" w:space="0" w:color="auto"/>
                <w:bottom w:val="none" w:sz="0" w:space="0" w:color="auto"/>
                <w:right w:val="none" w:sz="0" w:space="0" w:color="auto"/>
              </w:divBdr>
            </w:div>
            <w:div w:id="197312381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271085318">
      <w:bodyDiv w:val="1"/>
      <w:marLeft w:val="0"/>
      <w:marRight w:val="0"/>
      <w:marTop w:val="0"/>
      <w:marBottom w:val="0"/>
      <w:divBdr>
        <w:top w:val="none" w:sz="0" w:space="0" w:color="auto"/>
        <w:left w:val="none" w:sz="0" w:space="0" w:color="auto"/>
        <w:bottom w:val="none" w:sz="0" w:space="0" w:color="auto"/>
        <w:right w:val="none" w:sz="0" w:space="0" w:color="auto"/>
      </w:divBdr>
    </w:div>
    <w:div w:id="298809002">
      <w:bodyDiv w:val="1"/>
      <w:marLeft w:val="0"/>
      <w:marRight w:val="0"/>
      <w:marTop w:val="0"/>
      <w:marBottom w:val="0"/>
      <w:divBdr>
        <w:top w:val="none" w:sz="0" w:space="0" w:color="auto"/>
        <w:left w:val="none" w:sz="0" w:space="0" w:color="auto"/>
        <w:bottom w:val="none" w:sz="0" w:space="0" w:color="auto"/>
        <w:right w:val="none" w:sz="0" w:space="0" w:color="auto"/>
      </w:divBdr>
      <w:divsChild>
        <w:div w:id="408036602">
          <w:marLeft w:val="0"/>
          <w:marRight w:val="0"/>
          <w:marTop w:val="0"/>
          <w:marBottom w:val="0"/>
          <w:divBdr>
            <w:top w:val="none" w:sz="0" w:space="0" w:color="auto"/>
            <w:left w:val="none" w:sz="0" w:space="0" w:color="auto"/>
            <w:bottom w:val="none" w:sz="0" w:space="0" w:color="auto"/>
            <w:right w:val="none" w:sz="0" w:space="0" w:color="auto"/>
          </w:divBdr>
          <w:divsChild>
            <w:div w:id="674697895">
              <w:marLeft w:val="0"/>
              <w:marRight w:val="0"/>
              <w:marTop w:val="0"/>
              <w:marBottom w:val="0"/>
              <w:divBdr>
                <w:top w:val="none" w:sz="0" w:space="0" w:color="auto"/>
                <w:left w:val="none" w:sz="0" w:space="0" w:color="auto"/>
                <w:bottom w:val="none" w:sz="0" w:space="0" w:color="auto"/>
                <w:right w:val="none" w:sz="0" w:space="0" w:color="auto"/>
              </w:divBdr>
              <w:divsChild>
                <w:div w:id="118838852">
                  <w:marLeft w:val="0"/>
                  <w:marRight w:val="0"/>
                  <w:marTop w:val="0"/>
                  <w:marBottom w:val="0"/>
                  <w:divBdr>
                    <w:top w:val="none" w:sz="0" w:space="0" w:color="auto"/>
                    <w:left w:val="none" w:sz="0" w:space="0" w:color="auto"/>
                    <w:bottom w:val="none" w:sz="0" w:space="0" w:color="auto"/>
                    <w:right w:val="none" w:sz="0" w:space="0" w:color="auto"/>
                  </w:divBdr>
                  <w:divsChild>
                    <w:div w:id="118913796">
                      <w:marLeft w:val="0"/>
                      <w:marRight w:val="0"/>
                      <w:marTop w:val="0"/>
                      <w:marBottom w:val="0"/>
                      <w:divBdr>
                        <w:top w:val="none" w:sz="0" w:space="0" w:color="auto"/>
                        <w:left w:val="none" w:sz="0" w:space="0" w:color="auto"/>
                        <w:bottom w:val="none" w:sz="0" w:space="0" w:color="auto"/>
                        <w:right w:val="none" w:sz="0" w:space="0" w:color="auto"/>
                      </w:divBdr>
                    </w:div>
                    <w:div w:id="1274941731">
                      <w:marLeft w:val="0"/>
                      <w:marRight w:val="0"/>
                      <w:marTop w:val="120"/>
                      <w:marBottom w:val="0"/>
                      <w:divBdr>
                        <w:top w:val="none" w:sz="0" w:space="0" w:color="auto"/>
                        <w:left w:val="none" w:sz="0" w:space="0" w:color="auto"/>
                        <w:bottom w:val="none" w:sz="0" w:space="0" w:color="auto"/>
                        <w:right w:val="none" w:sz="0" w:space="0" w:color="auto"/>
                      </w:divBdr>
                    </w:div>
                  </w:divsChild>
                </w:div>
                <w:div w:id="647173982">
                  <w:marLeft w:val="0"/>
                  <w:marRight w:val="0"/>
                  <w:marTop w:val="0"/>
                  <w:marBottom w:val="0"/>
                  <w:divBdr>
                    <w:top w:val="none" w:sz="0" w:space="0" w:color="auto"/>
                    <w:left w:val="none" w:sz="0" w:space="0" w:color="auto"/>
                    <w:bottom w:val="none" w:sz="0" w:space="0" w:color="auto"/>
                    <w:right w:val="none" w:sz="0" w:space="0" w:color="auto"/>
                  </w:divBdr>
                  <w:divsChild>
                    <w:div w:id="261963037">
                      <w:marLeft w:val="0"/>
                      <w:marRight w:val="0"/>
                      <w:marTop w:val="0"/>
                      <w:marBottom w:val="0"/>
                      <w:divBdr>
                        <w:top w:val="none" w:sz="0" w:space="0" w:color="auto"/>
                        <w:left w:val="none" w:sz="0" w:space="0" w:color="auto"/>
                        <w:bottom w:val="none" w:sz="0" w:space="0" w:color="auto"/>
                        <w:right w:val="none" w:sz="0" w:space="0" w:color="auto"/>
                      </w:divBdr>
                    </w:div>
                    <w:div w:id="334109368">
                      <w:marLeft w:val="0"/>
                      <w:marRight w:val="0"/>
                      <w:marTop w:val="120"/>
                      <w:marBottom w:val="0"/>
                      <w:divBdr>
                        <w:top w:val="none" w:sz="0" w:space="0" w:color="auto"/>
                        <w:left w:val="none" w:sz="0" w:space="0" w:color="auto"/>
                        <w:bottom w:val="none" w:sz="0" w:space="0" w:color="auto"/>
                        <w:right w:val="none" w:sz="0" w:space="0" w:color="auto"/>
                      </w:divBdr>
                    </w:div>
                  </w:divsChild>
                </w:div>
                <w:div w:id="711852437">
                  <w:marLeft w:val="0"/>
                  <w:marRight w:val="0"/>
                  <w:marTop w:val="0"/>
                  <w:marBottom w:val="0"/>
                  <w:divBdr>
                    <w:top w:val="none" w:sz="0" w:space="0" w:color="auto"/>
                    <w:left w:val="none" w:sz="0" w:space="0" w:color="auto"/>
                    <w:bottom w:val="none" w:sz="0" w:space="0" w:color="auto"/>
                    <w:right w:val="none" w:sz="0" w:space="0" w:color="auto"/>
                  </w:divBdr>
                  <w:divsChild>
                    <w:div w:id="99958165">
                      <w:marLeft w:val="0"/>
                      <w:marRight w:val="0"/>
                      <w:marTop w:val="0"/>
                      <w:marBottom w:val="0"/>
                      <w:divBdr>
                        <w:top w:val="none" w:sz="0" w:space="0" w:color="auto"/>
                        <w:left w:val="none" w:sz="0" w:space="0" w:color="auto"/>
                        <w:bottom w:val="none" w:sz="0" w:space="0" w:color="auto"/>
                        <w:right w:val="none" w:sz="0" w:space="0" w:color="auto"/>
                      </w:divBdr>
                    </w:div>
                    <w:div w:id="465902247">
                      <w:marLeft w:val="0"/>
                      <w:marRight w:val="0"/>
                      <w:marTop w:val="120"/>
                      <w:marBottom w:val="0"/>
                      <w:divBdr>
                        <w:top w:val="none" w:sz="0" w:space="0" w:color="auto"/>
                        <w:left w:val="none" w:sz="0" w:space="0" w:color="auto"/>
                        <w:bottom w:val="none" w:sz="0" w:space="0" w:color="auto"/>
                        <w:right w:val="none" w:sz="0" w:space="0" w:color="auto"/>
                      </w:divBdr>
                    </w:div>
                  </w:divsChild>
                </w:div>
                <w:div w:id="774374325">
                  <w:marLeft w:val="0"/>
                  <w:marRight w:val="0"/>
                  <w:marTop w:val="0"/>
                  <w:marBottom w:val="0"/>
                  <w:divBdr>
                    <w:top w:val="none" w:sz="0" w:space="0" w:color="auto"/>
                    <w:left w:val="none" w:sz="0" w:space="0" w:color="auto"/>
                    <w:bottom w:val="none" w:sz="0" w:space="0" w:color="auto"/>
                    <w:right w:val="none" w:sz="0" w:space="0" w:color="auto"/>
                  </w:divBdr>
                  <w:divsChild>
                    <w:div w:id="38673194">
                      <w:marLeft w:val="0"/>
                      <w:marRight w:val="0"/>
                      <w:marTop w:val="120"/>
                      <w:marBottom w:val="0"/>
                      <w:divBdr>
                        <w:top w:val="none" w:sz="0" w:space="0" w:color="auto"/>
                        <w:left w:val="none" w:sz="0" w:space="0" w:color="auto"/>
                        <w:bottom w:val="none" w:sz="0" w:space="0" w:color="auto"/>
                        <w:right w:val="none" w:sz="0" w:space="0" w:color="auto"/>
                      </w:divBdr>
                    </w:div>
                    <w:div w:id="623579749">
                      <w:marLeft w:val="0"/>
                      <w:marRight w:val="0"/>
                      <w:marTop w:val="0"/>
                      <w:marBottom w:val="0"/>
                      <w:divBdr>
                        <w:top w:val="none" w:sz="0" w:space="0" w:color="auto"/>
                        <w:left w:val="none" w:sz="0" w:space="0" w:color="auto"/>
                        <w:bottom w:val="none" w:sz="0" w:space="0" w:color="auto"/>
                        <w:right w:val="none" w:sz="0" w:space="0" w:color="auto"/>
                      </w:divBdr>
                    </w:div>
                  </w:divsChild>
                </w:div>
                <w:div w:id="1243560159">
                  <w:marLeft w:val="0"/>
                  <w:marRight w:val="0"/>
                  <w:marTop w:val="0"/>
                  <w:marBottom w:val="0"/>
                  <w:divBdr>
                    <w:top w:val="none" w:sz="0" w:space="0" w:color="auto"/>
                    <w:left w:val="none" w:sz="0" w:space="0" w:color="auto"/>
                    <w:bottom w:val="none" w:sz="0" w:space="0" w:color="auto"/>
                    <w:right w:val="none" w:sz="0" w:space="0" w:color="auto"/>
                  </w:divBdr>
                  <w:divsChild>
                    <w:div w:id="16657822">
                      <w:marLeft w:val="0"/>
                      <w:marRight w:val="0"/>
                      <w:marTop w:val="120"/>
                      <w:marBottom w:val="0"/>
                      <w:divBdr>
                        <w:top w:val="none" w:sz="0" w:space="0" w:color="auto"/>
                        <w:left w:val="none" w:sz="0" w:space="0" w:color="auto"/>
                        <w:bottom w:val="none" w:sz="0" w:space="0" w:color="auto"/>
                        <w:right w:val="none" w:sz="0" w:space="0" w:color="auto"/>
                      </w:divBdr>
                    </w:div>
                    <w:div w:id="588346988">
                      <w:marLeft w:val="0"/>
                      <w:marRight w:val="0"/>
                      <w:marTop w:val="0"/>
                      <w:marBottom w:val="0"/>
                      <w:divBdr>
                        <w:top w:val="none" w:sz="0" w:space="0" w:color="auto"/>
                        <w:left w:val="none" w:sz="0" w:space="0" w:color="auto"/>
                        <w:bottom w:val="none" w:sz="0" w:space="0" w:color="auto"/>
                        <w:right w:val="none" w:sz="0" w:space="0" w:color="auto"/>
                      </w:divBdr>
                    </w:div>
                  </w:divsChild>
                </w:div>
                <w:div w:id="1337269084">
                  <w:marLeft w:val="0"/>
                  <w:marRight w:val="0"/>
                  <w:marTop w:val="0"/>
                  <w:marBottom w:val="0"/>
                  <w:divBdr>
                    <w:top w:val="none" w:sz="0" w:space="0" w:color="auto"/>
                    <w:left w:val="none" w:sz="0" w:space="0" w:color="auto"/>
                    <w:bottom w:val="none" w:sz="0" w:space="0" w:color="auto"/>
                    <w:right w:val="none" w:sz="0" w:space="0" w:color="auto"/>
                  </w:divBdr>
                  <w:divsChild>
                    <w:div w:id="833185458">
                      <w:marLeft w:val="0"/>
                      <w:marRight w:val="0"/>
                      <w:marTop w:val="120"/>
                      <w:marBottom w:val="0"/>
                      <w:divBdr>
                        <w:top w:val="none" w:sz="0" w:space="0" w:color="auto"/>
                        <w:left w:val="none" w:sz="0" w:space="0" w:color="auto"/>
                        <w:bottom w:val="none" w:sz="0" w:space="0" w:color="auto"/>
                        <w:right w:val="none" w:sz="0" w:space="0" w:color="auto"/>
                      </w:divBdr>
                    </w:div>
                    <w:div w:id="1603686428">
                      <w:marLeft w:val="0"/>
                      <w:marRight w:val="0"/>
                      <w:marTop w:val="0"/>
                      <w:marBottom w:val="0"/>
                      <w:divBdr>
                        <w:top w:val="none" w:sz="0" w:space="0" w:color="auto"/>
                        <w:left w:val="none" w:sz="0" w:space="0" w:color="auto"/>
                        <w:bottom w:val="none" w:sz="0" w:space="0" w:color="auto"/>
                        <w:right w:val="none" w:sz="0" w:space="0" w:color="auto"/>
                      </w:divBdr>
                    </w:div>
                  </w:divsChild>
                </w:div>
                <w:div w:id="1855995705">
                  <w:marLeft w:val="0"/>
                  <w:marRight w:val="0"/>
                  <w:marTop w:val="0"/>
                  <w:marBottom w:val="0"/>
                  <w:divBdr>
                    <w:top w:val="none" w:sz="0" w:space="0" w:color="auto"/>
                    <w:left w:val="none" w:sz="0" w:space="0" w:color="auto"/>
                    <w:bottom w:val="none" w:sz="0" w:space="0" w:color="auto"/>
                    <w:right w:val="none" w:sz="0" w:space="0" w:color="auto"/>
                  </w:divBdr>
                  <w:divsChild>
                    <w:div w:id="748815863">
                      <w:marLeft w:val="0"/>
                      <w:marRight w:val="0"/>
                      <w:marTop w:val="0"/>
                      <w:marBottom w:val="0"/>
                      <w:divBdr>
                        <w:top w:val="none" w:sz="0" w:space="0" w:color="auto"/>
                        <w:left w:val="none" w:sz="0" w:space="0" w:color="auto"/>
                        <w:bottom w:val="none" w:sz="0" w:space="0" w:color="auto"/>
                        <w:right w:val="none" w:sz="0" w:space="0" w:color="auto"/>
                      </w:divBdr>
                    </w:div>
                    <w:div w:id="139408682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 w:id="306128597">
      <w:bodyDiv w:val="1"/>
      <w:marLeft w:val="0"/>
      <w:marRight w:val="0"/>
      <w:marTop w:val="0"/>
      <w:marBottom w:val="0"/>
      <w:divBdr>
        <w:top w:val="none" w:sz="0" w:space="0" w:color="auto"/>
        <w:left w:val="none" w:sz="0" w:space="0" w:color="auto"/>
        <w:bottom w:val="none" w:sz="0" w:space="0" w:color="auto"/>
        <w:right w:val="none" w:sz="0" w:space="0" w:color="auto"/>
      </w:divBdr>
    </w:div>
    <w:div w:id="348263975">
      <w:bodyDiv w:val="1"/>
      <w:marLeft w:val="0"/>
      <w:marRight w:val="0"/>
      <w:marTop w:val="0"/>
      <w:marBottom w:val="0"/>
      <w:divBdr>
        <w:top w:val="none" w:sz="0" w:space="0" w:color="auto"/>
        <w:left w:val="none" w:sz="0" w:space="0" w:color="auto"/>
        <w:bottom w:val="none" w:sz="0" w:space="0" w:color="auto"/>
        <w:right w:val="none" w:sz="0" w:space="0" w:color="auto"/>
      </w:divBdr>
      <w:divsChild>
        <w:div w:id="1974947169">
          <w:marLeft w:val="0"/>
          <w:marRight w:val="0"/>
          <w:marTop w:val="0"/>
          <w:marBottom w:val="0"/>
          <w:divBdr>
            <w:top w:val="none" w:sz="0" w:space="0" w:color="auto"/>
            <w:left w:val="none" w:sz="0" w:space="0" w:color="auto"/>
            <w:bottom w:val="none" w:sz="0" w:space="0" w:color="auto"/>
            <w:right w:val="none" w:sz="0" w:space="0" w:color="auto"/>
          </w:divBdr>
        </w:div>
      </w:divsChild>
    </w:div>
    <w:div w:id="364139945">
      <w:bodyDiv w:val="1"/>
      <w:marLeft w:val="0"/>
      <w:marRight w:val="0"/>
      <w:marTop w:val="0"/>
      <w:marBottom w:val="0"/>
      <w:divBdr>
        <w:top w:val="none" w:sz="0" w:space="0" w:color="auto"/>
        <w:left w:val="none" w:sz="0" w:space="0" w:color="auto"/>
        <w:bottom w:val="none" w:sz="0" w:space="0" w:color="auto"/>
        <w:right w:val="none" w:sz="0" w:space="0" w:color="auto"/>
      </w:divBdr>
    </w:div>
    <w:div w:id="373969919">
      <w:bodyDiv w:val="1"/>
      <w:marLeft w:val="0"/>
      <w:marRight w:val="0"/>
      <w:marTop w:val="0"/>
      <w:marBottom w:val="0"/>
      <w:divBdr>
        <w:top w:val="none" w:sz="0" w:space="0" w:color="auto"/>
        <w:left w:val="none" w:sz="0" w:space="0" w:color="auto"/>
        <w:bottom w:val="none" w:sz="0" w:space="0" w:color="auto"/>
        <w:right w:val="none" w:sz="0" w:space="0" w:color="auto"/>
      </w:divBdr>
    </w:div>
    <w:div w:id="415828541">
      <w:bodyDiv w:val="1"/>
      <w:marLeft w:val="0"/>
      <w:marRight w:val="0"/>
      <w:marTop w:val="0"/>
      <w:marBottom w:val="0"/>
      <w:divBdr>
        <w:top w:val="none" w:sz="0" w:space="0" w:color="auto"/>
        <w:left w:val="none" w:sz="0" w:space="0" w:color="auto"/>
        <w:bottom w:val="none" w:sz="0" w:space="0" w:color="auto"/>
        <w:right w:val="none" w:sz="0" w:space="0" w:color="auto"/>
      </w:divBdr>
    </w:div>
    <w:div w:id="428738107">
      <w:bodyDiv w:val="1"/>
      <w:marLeft w:val="0"/>
      <w:marRight w:val="0"/>
      <w:marTop w:val="0"/>
      <w:marBottom w:val="0"/>
      <w:divBdr>
        <w:top w:val="none" w:sz="0" w:space="0" w:color="auto"/>
        <w:left w:val="none" w:sz="0" w:space="0" w:color="auto"/>
        <w:bottom w:val="none" w:sz="0" w:space="0" w:color="auto"/>
        <w:right w:val="none" w:sz="0" w:space="0" w:color="auto"/>
      </w:divBdr>
    </w:div>
    <w:div w:id="483661888">
      <w:bodyDiv w:val="1"/>
      <w:marLeft w:val="0"/>
      <w:marRight w:val="0"/>
      <w:marTop w:val="0"/>
      <w:marBottom w:val="0"/>
      <w:divBdr>
        <w:top w:val="none" w:sz="0" w:space="0" w:color="auto"/>
        <w:left w:val="none" w:sz="0" w:space="0" w:color="auto"/>
        <w:bottom w:val="none" w:sz="0" w:space="0" w:color="auto"/>
        <w:right w:val="none" w:sz="0" w:space="0" w:color="auto"/>
      </w:divBdr>
    </w:div>
    <w:div w:id="486172342">
      <w:bodyDiv w:val="1"/>
      <w:marLeft w:val="0"/>
      <w:marRight w:val="0"/>
      <w:marTop w:val="0"/>
      <w:marBottom w:val="0"/>
      <w:divBdr>
        <w:top w:val="none" w:sz="0" w:space="0" w:color="auto"/>
        <w:left w:val="none" w:sz="0" w:space="0" w:color="auto"/>
        <w:bottom w:val="none" w:sz="0" w:space="0" w:color="auto"/>
        <w:right w:val="none" w:sz="0" w:space="0" w:color="auto"/>
      </w:divBdr>
      <w:divsChild>
        <w:div w:id="2075739902">
          <w:marLeft w:val="0"/>
          <w:marRight w:val="0"/>
          <w:marTop w:val="0"/>
          <w:marBottom w:val="0"/>
          <w:divBdr>
            <w:top w:val="none" w:sz="0" w:space="0" w:color="auto"/>
            <w:left w:val="none" w:sz="0" w:space="0" w:color="auto"/>
            <w:bottom w:val="none" w:sz="0" w:space="0" w:color="auto"/>
            <w:right w:val="none" w:sz="0" w:space="0" w:color="auto"/>
          </w:divBdr>
        </w:div>
      </w:divsChild>
    </w:div>
    <w:div w:id="612590032">
      <w:bodyDiv w:val="1"/>
      <w:marLeft w:val="0"/>
      <w:marRight w:val="0"/>
      <w:marTop w:val="0"/>
      <w:marBottom w:val="0"/>
      <w:divBdr>
        <w:top w:val="none" w:sz="0" w:space="0" w:color="auto"/>
        <w:left w:val="none" w:sz="0" w:space="0" w:color="auto"/>
        <w:bottom w:val="none" w:sz="0" w:space="0" w:color="auto"/>
        <w:right w:val="none" w:sz="0" w:space="0" w:color="auto"/>
      </w:divBdr>
      <w:divsChild>
        <w:div w:id="319770837">
          <w:marLeft w:val="0"/>
          <w:marRight w:val="0"/>
          <w:marTop w:val="0"/>
          <w:marBottom w:val="0"/>
          <w:divBdr>
            <w:top w:val="none" w:sz="0" w:space="0" w:color="auto"/>
            <w:left w:val="none" w:sz="0" w:space="0" w:color="auto"/>
            <w:bottom w:val="none" w:sz="0" w:space="0" w:color="auto"/>
            <w:right w:val="none" w:sz="0" w:space="0" w:color="auto"/>
          </w:divBdr>
          <w:divsChild>
            <w:div w:id="257372330">
              <w:marLeft w:val="0"/>
              <w:marRight w:val="0"/>
              <w:marTop w:val="0"/>
              <w:marBottom w:val="0"/>
              <w:divBdr>
                <w:top w:val="none" w:sz="0" w:space="0" w:color="auto"/>
                <w:left w:val="none" w:sz="0" w:space="0" w:color="auto"/>
                <w:bottom w:val="none" w:sz="0" w:space="0" w:color="auto"/>
                <w:right w:val="none" w:sz="0" w:space="0" w:color="auto"/>
              </w:divBdr>
              <w:divsChild>
                <w:div w:id="1204515051">
                  <w:marLeft w:val="0"/>
                  <w:marRight w:val="0"/>
                  <w:marTop w:val="0"/>
                  <w:marBottom w:val="0"/>
                  <w:divBdr>
                    <w:top w:val="none" w:sz="0" w:space="0" w:color="auto"/>
                    <w:left w:val="none" w:sz="0" w:space="0" w:color="auto"/>
                    <w:bottom w:val="none" w:sz="0" w:space="0" w:color="auto"/>
                    <w:right w:val="none" w:sz="0" w:space="0" w:color="auto"/>
                  </w:divBdr>
                </w:div>
                <w:div w:id="1607351362">
                  <w:marLeft w:val="0"/>
                  <w:marRight w:val="0"/>
                  <w:marTop w:val="120"/>
                  <w:marBottom w:val="0"/>
                  <w:divBdr>
                    <w:top w:val="none" w:sz="0" w:space="0" w:color="auto"/>
                    <w:left w:val="none" w:sz="0" w:space="0" w:color="auto"/>
                    <w:bottom w:val="none" w:sz="0" w:space="0" w:color="auto"/>
                    <w:right w:val="none" w:sz="0" w:space="0" w:color="auto"/>
                  </w:divBdr>
                </w:div>
              </w:divsChild>
            </w:div>
            <w:div w:id="862671063">
              <w:marLeft w:val="0"/>
              <w:marRight w:val="0"/>
              <w:marTop w:val="0"/>
              <w:marBottom w:val="0"/>
              <w:divBdr>
                <w:top w:val="none" w:sz="0" w:space="0" w:color="auto"/>
                <w:left w:val="none" w:sz="0" w:space="0" w:color="auto"/>
                <w:bottom w:val="none" w:sz="0" w:space="0" w:color="auto"/>
                <w:right w:val="none" w:sz="0" w:space="0" w:color="auto"/>
              </w:divBdr>
              <w:divsChild>
                <w:div w:id="834413669">
                  <w:marLeft w:val="0"/>
                  <w:marRight w:val="0"/>
                  <w:marTop w:val="120"/>
                  <w:marBottom w:val="0"/>
                  <w:divBdr>
                    <w:top w:val="none" w:sz="0" w:space="0" w:color="auto"/>
                    <w:left w:val="none" w:sz="0" w:space="0" w:color="auto"/>
                    <w:bottom w:val="none" w:sz="0" w:space="0" w:color="auto"/>
                    <w:right w:val="none" w:sz="0" w:space="0" w:color="auto"/>
                  </w:divBdr>
                </w:div>
                <w:div w:id="1102258426">
                  <w:marLeft w:val="0"/>
                  <w:marRight w:val="0"/>
                  <w:marTop w:val="0"/>
                  <w:marBottom w:val="0"/>
                  <w:divBdr>
                    <w:top w:val="none" w:sz="0" w:space="0" w:color="auto"/>
                    <w:left w:val="none" w:sz="0" w:space="0" w:color="auto"/>
                    <w:bottom w:val="none" w:sz="0" w:space="0" w:color="auto"/>
                    <w:right w:val="none" w:sz="0" w:space="0" w:color="auto"/>
                  </w:divBdr>
                </w:div>
              </w:divsChild>
            </w:div>
            <w:div w:id="1151025418">
              <w:marLeft w:val="0"/>
              <w:marRight w:val="0"/>
              <w:marTop w:val="0"/>
              <w:marBottom w:val="0"/>
              <w:divBdr>
                <w:top w:val="none" w:sz="0" w:space="0" w:color="auto"/>
                <w:left w:val="none" w:sz="0" w:space="0" w:color="auto"/>
                <w:bottom w:val="none" w:sz="0" w:space="0" w:color="auto"/>
                <w:right w:val="none" w:sz="0" w:space="0" w:color="auto"/>
              </w:divBdr>
              <w:divsChild>
                <w:div w:id="1510677082">
                  <w:marLeft w:val="0"/>
                  <w:marRight w:val="0"/>
                  <w:marTop w:val="120"/>
                  <w:marBottom w:val="0"/>
                  <w:divBdr>
                    <w:top w:val="none" w:sz="0" w:space="0" w:color="auto"/>
                    <w:left w:val="none" w:sz="0" w:space="0" w:color="auto"/>
                    <w:bottom w:val="none" w:sz="0" w:space="0" w:color="auto"/>
                    <w:right w:val="none" w:sz="0" w:space="0" w:color="auto"/>
                  </w:divBdr>
                </w:div>
                <w:div w:id="205207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402738">
      <w:bodyDiv w:val="1"/>
      <w:marLeft w:val="0"/>
      <w:marRight w:val="0"/>
      <w:marTop w:val="0"/>
      <w:marBottom w:val="0"/>
      <w:divBdr>
        <w:top w:val="none" w:sz="0" w:space="0" w:color="auto"/>
        <w:left w:val="none" w:sz="0" w:space="0" w:color="auto"/>
        <w:bottom w:val="none" w:sz="0" w:space="0" w:color="auto"/>
        <w:right w:val="none" w:sz="0" w:space="0" w:color="auto"/>
      </w:divBdr>
    </w:div>
    <w:div w:id="704865370">
      <w:bodyDiv w:val="1"/>
      <w:marLeft w:val="0"/>
      <w:marRight w:val="0"/>
      <w:marTop w:val="0"/>
      <w:marBottom w:val="0"/>
      <w:divBdr>
        <w:top w:val="none" w:sz="0" w:space="0" w:color="auto"/>
        <w:left w:val="none" w:sz="0" w:space="0" w:color="auto"/>
        <w:bottom w:val="none" w:sz="0" w:space="0" w:color="auto"/>
        <w:right w:val="none" w:sz="0" w:space="0" w:color="auto"/>
      </w:divBdr>
    </w:div>
    <w:div w:id="724765614">
      <w:bodyDiv w:val="1"/>
      <w:marLeft w:val="0"/>
      <w:marRight w:val="0"/>
      <w:marTop w:val="0"/>
      <w:marBottom w:val="0"/>
      <w:divBdr>
        <w:top w:val="none" w:sz="0" w:space="0" w:color="auto"/>
        <w:left w:val="none" w:sz="0" w:space="0" w:color="auto"/>
        <w:bottom w:val="none" w:sz="0" w:space="0" w:color="auto"/>
        <w:right w:val="none" w:sz="0" w:space="0" w:color="auto"/>
      </w:divBdr>
      <w:divsChild>
        <w:div w:id="2074110271">
          <w:marLeft w:val="0"/>
          <w:marRight w:val="0"/>
          <w:marTop w:val="0"/>
          <w:marBottom w:val="0"/>
          <w:divBdr>
            <w:top w:val="none" w:sz="0" w:space="0" w:color="auto"/>
            <w:left w:val="none" w:sz="0" w:space="0" w:color="auto"/>
            <w:bottom w:val="none" w:sz="0" w:space="0" w:color="auto"/>
            <w:right w:val="none" w:sz="0" w:space="0" w:color="auto"/>
          </w:divBdr>
        </w:div>
      </w:divsChild>
    </w:div>
    <w:div w:id="757096967">
      <w:bodyDiv w:val="1"/>
      <w:marLeft w:val="0"/>
      <w:marRight w:val="0"/>
      <w:marTop w:val="0"/>
      <w:marBottom w:val="0"/>
      <w:divBdr>
        <w:top w:val="none" w:sz="0" w:space="0" w:color="auto"/>
        <w:left w:val="none" w:sz="0" w:space="0" w:color="auto"/>
        <w:bottom w:val="none" w:sz="0" w:space="0" w:color="auto"/>
        <w:right w:val="none" w:sz="0" w:space="0" w:color="auto"/>
      </w:divBdr>
      <w:divsChild>
        <w:div w:id="722829219">
          <w:marLeft w:val="0"/>
          <w:marRight w:val="0"/>
          <w:marTop w:val="120"/>
          <w:marBottom w:val="0"/>
          <w:divBdr>
            <w:top w:val="none" w:sz="0" w:space="0" w:color="auto"/>
            <w:left w:val="none" w:sz="0" w:space="0" w:color="auto"/>
            <w:bottom w:val="none" w:sz="0" w:space="0" w:color="auto"/>
            <w:right w:val="none" w:sz="0" w:space="0" w:color="auto"/>
          </w:divBdr>
        </w:div>
        <w:div w:id="1018461107">
          <w:marLeft w:val="0"/>
          <w:marRight w:val="0"/>
          <w:marTop w:val="0"/>
          <w:marBottom w:val="0"/>
          <w:divBdr>
            <w:top w:val="none" w:sz="0" w:space="0" w:color="auto"/>
            <w:left w:val="none" w:sz="0" w:space="0" w:color="auto"/>
            <w:bottom w:val="none" w:sz="0" w:space="0" w:color="auto"/>
            <w:right w:val="none" w:sz="0" w:space="0" w:color="auto"/>
          </w:divBdr>
        </w:div>
      </w:divsChild>
    </w:div>
    <w:div w:id="854150403">
      <w:bodyDiv w:val="1"/>
      <w:marLeft w:val="0"/>
      <w:marRight w:val="0"/>
      <w:marTop w:val="0"/>
      <w:marBottom w:val="0"/>
      <w:divBdr>
        <w:top w:val="none" w:sz="0" w:space="0" w:color="auto"/>
        <w:left w:val="none" w:sz="0" w:space="0" w:color="auto"/>
        <w:bottom w:val="none" w:sz="0" w:space="0" w:color="auto"/>
        <w:right w:val="none" w:sz="0" w:space="0" w:color="auto"/>
      </w:divBdr>
    </w:div>
    <w:div w:id="956985627">
      <w:bodyDiv w:val="1"/>
      <w:marLeft w:val="0"/>
      <w:marRight w:val="0"/>
      <w:marTop w:val="0"/>
      <w:marBottom w:val="0"/>
      <w:divBdr>
        <w:top w:val="none" w:sz="0" w:space="0" w:color="auto"/>
        <w:left w:val="none" w:sz="0" w:space="0" w:color="auto"/>
        <w:bottom w:val="none" w:sz="0" w:space="0" w:color="auto"/>
        <w:right w:val="none" w:sz="0" w:space="0" w:color="auto"/>
      </w:divBdr>
      <w:divsChild>
        <w:div w:id="1472015671">
          <w:marLeft w:val="0"/>
          <w:marRight w:val="0"/>
          <w:marTop w:val="0"/>
          <w:marBottom w:val="0"/>
          <w:divBdr>
            <w:top w:val="none" w:sz="0" w:space="0" w:color="auto"/>
            <w:left w:val="none" w:sz="0" w:space="0" w:color="auto"/>
            <w:bottom w:val="none" w:sz="0" w:space="0" w:color="auto"/>
            <w:right w:val="none" w:sz="0" w:space="0" w:color="auto"/>
          </w:divBdr>
        </w:div>
      </w:divsChild>
    </w:div>
    <w:div w:id="959608743">
      <w:bodyDiv w:val="1"/>
      <w:marLeft w:val="0"/>
      <w:marRight w:val="0"/>
      <w:marTop w:val="0"/>
      <w:marBottom w:val="0"/>
      <w:divBdr>
        <w:top w:val="none" w:sz="0" w:space="0" w:color="auto"/>
        <w:left w:val="none" w:sz="0" w:space="0" w:color="auto"/>
        <w:bottom w:val="none" w:sz="0" w:space="0" w:color="auto"/>
        <w:right w:val="none" w:sz="0" w:space="0" w:color="auto"/>
      </w:divBdr>
    </w:div>
    <w:div w:id="976642993">
      <w:bodyDiv w:val="1"/>
      <w:marLeft w:val="0"/>
      <w:marRight w:val="0"/>
      <w:marTop w:val="0"/>
      <w:marBottom w:val="0"/>
      <w:divBdr>
        <w:top w:val="none" w:sz="0" w:space="0" w:color="auto"/>
        <w:left w:val="none" w:sz="0" w:space="0" w:color="auto"/>
        <w:bottom w:val="none" w:sz="0" w:space="0" w:color="auto"/>
        <w:right w:val="none" w:sz="0" w:space="0" w:color="auto"/>
      </w:divBdr>
      <w:divsChild>
        <w:div w:id="121193157">
          <w:marLeft w:val="-225"/>
          <w:marRight w:val="-225"/>
          <w:marTop w:val="0"/>
          <w:marBottom w:val="0"/>
          <w:divBdr>
            <w:top w:val="none" w:sz="0" w:space="0" w:color="auto"/>
            <w:left w:val="none" w:sz="0" w:space="0" w:color="auto"/>
            <w:bottom w:val="none" w:sz="0" w:space="0" w:color="auto"/>
            <w:right w:val="none" w:sz="0" w:space="0" w:color="auto"/>
          </w:divBdr>
        </w:div>
        <w:div w:id="131337776">
          <w:marLeft w:val="-225"/>
          <w:marRight w:val="-225"/>
          <w:marTop w:val="0"/>
          <w:marBottom w:val="0"/>
          <w:divBdr>
            <w:top w:val="none" w:sz="0" w:space="0" w:color="auto"/>
            <w:left w:val="none" w:sz="0" w:space="0" w:color="auto"/>
            <w:bottom w:val="none" w:sz="0" w:space="0" w:color="auto"/>
            <w:right w:val="none" w:sz="0" w:space="0" w:color="auto"/>
          </w:divBdr>
        </w:div>
        <w:div w:id="143788581">
          <w:marLeft w:val="-225"/>
          <w:marRight w:val="-225"/>
          <w:marTop w:val="0"/>
          <w:marBottom w:val="0"/>
          <w:divBdr>
            <w:top w:val="none" w:sz="0" w:space="0" w:color="auto"/>
            <w:left w:val="none" w:sz="0" w:space="0" w:color="auto"/>
            <w:bottom w:val="none" w:sz="0" w:space="0" w:color="auto"/>
            <w:right w:val="none" w:sz="0" w:space="0" w:color="auto"/>
          </w:divBdr>
        </w:div>
        <w:div w:id="174812152">
          <w:marLeft w:val="-225"/>
          <w:marRight w:val="-225"/>
          <w:marTop w:val="0"/>
          <w:marBottom w:val="0"/>
          <w:divBdr>
            <w:top w:val="none" w:sz="0" w:space="0" w:color="auto"/>
            <w:left w:val="none" w:sz="0" w:space="0" w:color="auto"/>
            <w:bottom w:val="none" w:sz="0" w:space="0" w:color="auto"/>
            <w:right w:val="none" w:sz="0" w:space="0" w:color="auto"/>
          </w:divBdr>
        </w:div>
        <w:div w:id="223956110">
          <w:marLeft w:val="-225"/>
          <w:marRight w:val="-225"/>
          <w:marTop w:val="0"/>
          <w:marBottom w:val="0"/>
          <w:divBdr>
            <w:top w:val="none" w:sz="0" w:space="0" w:color="auto"/>
            <w:left w:val="none" w:sz="0" w:space="0" w:color="auto"/>
            <w:bottom w:val="none" w:sz="0" w:space="0" w:color="auto"/>
            <w:right w:val="none" w:sz="0" w:space="0" w:color="auto"/>
          </w:divBdr>
        </w:div>
        <w:div w:id="272827377">
          <w:marLeft w:val="-225"/>
          <w:marRight w:val="-225"/>
          <w:marTop w:val="0"/>
          <w:marBottom w:val="0"/>
          <w:divBdr>
            <w:top w:val="none" w:sz="0" w:space="0" w:color="auto"/>
            <w:left w:val="none" w:sz="0" w:space="0" w:color="auto"/>
            <w:bottom w:val="none" w:sz="0" w:space="0" w:color="auto"/>
            <w:right w:val="none" w:sz="0" w:space="0" w:color="auto"/>
          </w:divBdr>
        </w:div>
        <w:div w:id="407777176">
          <w:marLeft w:val="-225"/>
          <w:marRight w:val="-225"/>
          <w:marTop w:val="0"/>
          <w:marBottom w:val="0"/>
          <w:divBdr>
            <w:top w:val="none" w:sz="0" w:space="0" w:color="auto"/>
            <w:left w:val="none" w:sz="0" w:space="0" w:color="auto"/>
            <w:bottom w:val="none" w:sz="0" w:space="0" w:color="auto"/>
            <w:right w:val="none" w:sz="0" w:space="0" w:color="auto"/>
          </w:divBdr>
        </w:div>
        <w:div w:id="431828490">
          <w:marLeft w:val="-225"/>
          <w:marRight w:val="-225"/>
          <w:marTop w:val="0"/>
          <w:marBottom w:val="0"/>
          <w:divBdr>
            <w:top w:val="none" w:sz="0" w:space="0" w:color="auto"/>
            <w:left w:val="none" w:sz="0" w:space="0" w:color="auto"/>
            <w:bottom w:val="none" w:sz="0" w:space="0" w:color="auto"/>
            <w:right w:val="none" w:sz="0" w:space="0" w:color="auto"/>
          </w:divBdr>
        </w:div>
        <w:div w:id="473913713">
          <w:marLeft w:val="-225"/>
          <w:marRight w:val="-225"/>
          <w:marTop w:val="0"/>
          <w:marBottom w:val="0"/>
          <w:divBdr>
            <w:top w:val="none" w:sz="0" w:space="0" w:color="auto"/>
            <w:left w:val="none" w:sz="0" w:space="0" w:color="auto"/>
            <w:bottom w:val="none" w:sz="0" w:space="0" w:color="auto"/>
            <w:right w:val="none" w:sz="0" w:space="0" w:color="auto"/>
          </w:divBdr>
        </w:div>
        <w:div w:id="716776605">
          <w:marLeft w:val="-225"/>
          <w:marRight w:val="-225"/>
          <w:marTop w:val="0"/>
          <w:marBottom w:val="0"/>
          <w:divBdr>
            <w:top w:val="none" w:sz="0" w:space="0" w:color="auto"/>
            <w:left w:val="none" w:sz="0" w:space="0" w:color="auto"/>
            <w:bottom w:val="none" w:sz="0" w:space="0" w:color="auto"/>
            <w:right w:val="none" w:sz="0" w:space="0" w:color="auto"/>
          </w:divBdr>
        </w:div>
        <w:div w:id="755178003">
          <w:marLeft w:val="-225"/>
          <w:marRight w:val="-225"/>
          <w:marTop w:val="0"/>
          <w:marBottom w:val="0"/>
          <w:divBdr>
            <w:top w:val="none" w:sz="0" w:space="0" w:color="auto"/>
            <w:left w:val="none" w:sz="0" w:space="0" w:color="auto"/>
            <w:bottom w:val="none" w:sz="0" w:space="0" w:color="auto"/>
            <w:right w:val="none" w:sz="0" w:space="0" w:color="auto"/>
          </w:divBdr>
        </w:div>
        <w:div w:id="854659445">
          <w:marLeft w:val="-225"/>
          <w:marRight w:val="-225"/>
          <w:marTop w:val="0"/>
          <w:marBottom w:val="0"/>
          <w:divBdr>
            <w:top w:val="none" w:sz="0" w:space="0" w:color="auto"/>
            <w:left w:val="none" w:sz="0" w:space="0" w:color="auto"/>
            <w:bottom w:val="none" w:sz="0" w:space="0" w:color="auto"/>
            <w:right w:val="none" w:sz="0" w:space="0" w:color="auto"/>
          </w:divBdr>
        </w:div>
        <w:div w:id="856382309">
          <w:marLeft w:val="-225"/>
          <w:marRight w:val="-225"/>
          <w:marTop w:val="0"/>
          <w:marBottom w:val="0"/>
          <w:divBdr>
            <w:top w:val="none" w:sz="0" w:space="0" w:color="auto"/>
            <w:left w:val="none" w:sz="0" w:space="0" w:color="auto"/>
            <w:bottom w:val="none" w:sz="0" w:space="0" w:color="auto"/>
            <w:right w:val="none" w:sz="0" w:space="0" w:color="auto"/>
          </w:divBdr>
        </w:div>
        <w:div w:id="956831597">
          <w:marLeft w:val="-225"/>
          <w:marRight w:val="-225"/>
          <w:marTop w:val="0"/>
          <w:marBottom w:val="0"/>
          <w:divBdr>
            <w:top w:val="none" w:sz="0" w:space="0" w:color="auto"/>
            <w:left w:val="none" w:sz="0" w:space="0" w:color="auto"/>
            <w:bottom w:val="none" w:sz="0" w:space="0" w:color="auto"/>
            <w:right w:val="none" w:sz="0" w:space="0" w:color="auto"/>
          </w:divBdr>
        </w:div>
        <w:div w:id="972902922">
          <w:marLeft w:val="-225"/>
          <w:marRight w:val="-225"/>
          <w:marTop w:val="0"/>
          <w:marBottom w:val="0"/>
          <w:divBdr>
            <w:top w:val="none" w:sz="0" w:space="0" w:color="auto"/>
            <w:left w:val="none" w:sz="0" w:space="0" w:color="auto"/>
            <w:bottom w:val="none" w:sz="0" w:space="0" w:color="auto"/>
            <w:right w:val="none" w:sz="0" w:space="0" w:color="auto"/>
          </w:divBdr>
        </w:div>
        <w:div w:id="979116105">
          <w:marLeft w:val="-225"/>
          <w:marRight w:val="-225"/>
          <w:marTop w:val="0"/>
          <w:marBottom w:val="0"/>
          <w:divBdr>
            <w:top w:val="none" w:sz="0" w:space="0" w:color="auto"/>
            <w:left w:val="none" w:sz="0" w:space="0" w:color="auto"/>
            <w:bottom w:val="none" w:sz="0" w:space="0" w:color="auto"/>
            <w:right w:val="none" w:sz="0" w:space="0" w:color="auto"/>
          </w:divBdr>
        </w:div>
        <w:div w:id="996568618">
          <w:marLeft w:val="-225"/>
          <w:marRight w:val="-225"/>
          <w:marTop w:val="0"/>
          <w:marBottom w:val="0"/>
          <w:divBdr>
            <w:top w:val="none" w:sz="0" w:space="0" w:color="auto"/>
            <w:left w:val="none" w:sz="0" w:space="0" w:color="auto"/>
            <w:bottom w:val="none" w:sz="0" w:space="0" w:color="auto"/>
            <w:right w:val="none" w:sz="0" w:space="0" w:color="auto"/>
          </w:divBdr>
        </w:div>
        <w:div w:id="999891513">
          <w:marLeft w:val="-225"/>
          <w:marRight w:val="-225"/>
          <w:marTop w:val="0"/>
          <w:marBottom w:val="0"/>
          <w:divBdr>
            <w:top w:val="none" w:sz="0" w:space="0" w:color="auto"/>
            <w:left w:val="none" w:sz="0" w:space="0" w:color="auto"/>
            <w:bottom w:val="none" w:sz="0" w:space="0" w:color="auto"/>
            <w:right w:val="none" w:sz="0" w:space="0" w:color="auto"/>
          </w:divBdr>
        </w:div>
        <w:div w:id="1117679468">
          <w:marLeft w:val="-225"/>
          <w:marRight w:val="-225"/>
          <w:marTop w:val="0"/>
          <w:marBottom w:val="0"/>
          <w:divBdr>
            <w:top w:val="none" w:sz="0" w:space="0" w:color="auto"/>
            <w:left w:val="none" w:sz="0" w:space="0" w:color="auto"/>
            <w:bottom w:val="none" w:sz="0" w:space="0" w:color="auto"/>
            <w:right w:val="none" w:sz="0" w:space="0" w:color="auto"/>
          </w:divBdr>
        </w:div>
        <w:div w:id="1295134676">
          <w:marLeft w:val="-225"/>
          <w:marRight w:val="-225"/>
          <w:marTop w:val="0"/>
          <w:marBottom w:val="0"/>
          <w:divBdr>
            <w:top w:val="none" w:sz="0" w:space="0" w:color="auto"/>
            <w:left w:val="none" w:sz="0" w:space="0" w:color="auto"/>
            <w:bottom w:val="none" w:sz="0" w:space="0" w:color="auto"/>
            <w:right w:val="none" w:sz="0" w:space="0" w:color="auto"/>
          </w:divBdr>
        </w:div>
        <w:div w:id="1387491275">
          <w:marLeft w:val="-225"/>
          <w:marRight w:val="-225"/>
          <w:marTop w:val="0"/>
          <w:marBottom w:val="0"/>
          <w:divBdr>
            <w:top w:val="none" w:sz="0" w:space="0" w:color="auto"/>
            <w:left w:val="none" w:sz="0" w:space="0" w:color="auto"/>
            <w:bottom w:val="none" w:sz="0" w:space="0" w:color="auto"/>
            <w:right w:val="none" w:sz="0" w:space="0" w:color="auto"/>
          </w:divBdr>
        </w:div>
        <w:div w:id="1552569285">
          <w:marLeft w:val="-225"/>
          <w:marRight w:val="-225"/>
          <w:marTop w:val="0"/>
          <w:marBottom w:val="0"/>
          <w:divBdr>
            <w:top w:val="none" w:sz="0" w:space="0" w:color="auto"/>
            <w:left w:val="none" w:sz="0" w:space="0" w:color="auto"/>
            <w:bottom w:val="none" w:sz="0" w:space="0" w:color="auto"/>
            <w:right w:val="none" w:sz="0" w:space="0" w:color="auto"/>
          </w:divBdr>
        </w:div>
        <w:div w:id="1553733431">
          <w:marLeft w:val="-225"/>
          <w:marRight w:val="-225"/>
          <w:marTop w:val="0"/>
          <w:marBottom w:val="0"/>
          <w:divBdr>
            <w:top w:val="none" w:sz="0" w:space="0" w:color="auto"/>
            <w:left w:val="none" w:sz="0" w:space="0" w:color="auto"/>
            <w:bottom w:val="none" w:sz="0" w:space="0" w:color="auto"/>
            <w:right w:val="none" w:sz="0" w:space="0" w:color="auto"/>
          </w:divBdr>
        </w:div>
        <w:div w:id="1564292664">
          <w:marLeft w:val="-225"/>
          <w:marRight w:val="-225"/>
          <w:marTop w:val="0"/>
          <w:marBottom w:val="0"/>
          <w:divBdr>
            <w:top w:val="none" w:sz="0" w:space="0" w:color="auto"/>
            <w:left w:val="none" w:sz="0" w:space="0" w:color="auto"/>
            <w:bottom w:val="none" w:sz="0" w:space="0" w:color="auto"/>
            <w:right w:val="none" w:sz="0" w:space="0" w:color="auto"/>
          </w:divBdr>
        </w:div>
        <w:div w:id="1664436010">
          <w:marLeft w:val="-225"/>
          <w:marRight w:val="-225"/>
          <w:marTop w:val="0"/>
          <w:marBottom w:val="0"/>
          <w:divBdr>
            <w:top w:val="none" w:sz="0" w:space="0" w:color="auto"/>
            <w:left w:val="none" w:sz="0" w:space="0" w:color="auto"/>
            <w:bottom w:val="none" w:sz="0" w:space="0" w:color="auto"/>
            <w:right w:val="none" w:sz="0" w:space="0" w:color="auto"/>
          </w:divBdr>
        </w:div>
        <w:div w:id="1677225712">
          <w:marLeft w:val="-225"/>
          <w:marRight w:val="-225"/>
          <w:marTop w:val="0"/>
          <w:marBottom w:val="0"/>
          <w:divBdr>
            <w:top w:val="none" w:sz="0" w:space="0" w:color="auto"/>
            <w:left w:val="none" w:sz="0" w:space="0" w:color="auto"/>
            <w:bottom w:val="none" w:sz="0" w:space="0" w:color="auto"/>
            <w:right w:val="none" w:sz="0" w:space="0" w:color="auto"/>
          </w:divBdr>
        </w:div>
        <w:div w:id="1769932912">
          <w:marLeft w:val="-225"/>
          <w:marRight w:val="-225"/>
          <w:marTop w:val="0"/>
          <w:marBottom w:val="0"/>
          <w:divBdr>
            <w:top w:val="none" w:sz="0" w:space="0" w:color="auto"/>
            <w:left w:val="none" w:sz="0" w:space="0" w:color="auto"/>
            <w:bottom w:val="none" w:sz="0" w:space="0" w:color="auto"/>
            <w:right w:val="none" w:sz="0" w:space="0" w:color="auto"/>
          </w:divBdr>
        </w:div>
        <w:div w:id="1770195284">
          <w:marLeft w:val="-225"/>
          <w:marRight w:val="-225"/>
          <w:marTop w:val="0"/>
          <w:marBottom w:val="0"/>
          <w:divBdr>
            <w:top w:val="none" w:sz="0" w:space="0" w:color="auto"/>
            <w:left w:val="none" w:sz="0" w:space="0" w:color="auto"/>
            <w:bottom w:val="none" w:sz="0" w:space="0" w:color="auto"/>
            <w:right w:val="none" w:sz="0" w:space="0" w:color="auto"/>
          </w:divBdr>
        </w:div>
        <w:div w:id="1843545987">
          <w:marLeft w:val="-225"/>
          <w:marRight w:val="-225"/>
          <w:marTop w:val="0"/>
          <w:marBottom w:val="0"/>
          <w:divBdr>
            <w:top w:val="none" w:sz="0" w:space="0" w:color="auto"/>
            <w:left w:val="none" w:sz="0" w:space="0" w:color="auto"/>
            <w:bottom w:val="none" w:sz="0" w:space="0" w:color="auto"/>
            <w:right w:val="none" w:sz="0" w:space="0" w:color="auto"/>
          </w:divBdr>
        </w:div>
        <w:div w:id="1926105406">
          <w:marLeft w:val="-225"/>
          <w:marRight w:val="-225"/>
          <w:marTop w:val="0"/>
          <w:marBottom w:val="0"/>
          <w:divBdr>
            <w:top w:val="none" w:sz="0" w:space="0" w:color="auto"/>
            <w:left w:val="none" w:sz="0" w:space="0" w:color="auto"/>
            <w:bottom w:val="none" w:sz="0" w:space="0" w:color="auto"/>
            <w:right w:val="none" w:sz="0" w:space="0" w:color="auto"/>
          </w:divBdr>
        </w:div>
        <w:div w:id="1956256126">
          <w:marLeft w:val="-225"/>
          <w:marRight w:val="-225"/>
          <w:marTop w:val="0"/>
          <w:marBottom w:val="0"/>
          <w:divBdr>
            <w:top w:val="none" w:sz="0" w:space="0" w:color="auto"/>
            <w:left w:val="none" w:sz="0" w:space="0" w:color="auto"/>
            <w:bottom w:val="none" w:sz="0" w:space="0" w:color="auto"/>
            <w:right w:val="none" w:sz="0" w:space="0" w:color="auto"/>
          </w:divBdr>
        </w:div>
        <w:div w:id="1991978324">
          <w:marLeft w:val="-225"/>
          <w:marRight w:val="-225"/>
          <w:marTop w:val="0"/>
          <w:marBottom w:val="0"/>
          <w:divBdr>
            <w:top w:val="none" w:sz="0" w:space="0" w:color="auto"/>
            <w:left w:val="none" w:sz="0" w:space="0" w:color="auto"/>
            <w:bottom w:val="none" w:sz="0" w:space="0" w:color="auto"/>
            <w:right w:val="none" w:sz="0" w:space="0" w:color="auto"/>
          </w:divBdr>
        </w:div>
      </w:divsChild>
    </w:div>
    <w:div w:id="982731455">
      <w:bodyDiv w:val="1"/>
      <w:marLeft w:val="0"/>
      <w:marRight w:val="0"/>
      <w:marTop w:val="0"/>
      <w:marBottom w:val="0"/>
      <w:divBdr>
        <w:top w:val="none" w:sz="0" w:space="0" w:color="auto"/>
        <w:left w:val="none" w:sz="0" w:space="0" w:color="auto"/>
        <w:bottom w:val="none" w:sz="0" w:space="0" w:color="auto"/>
        <w:right w:val="none" w:sz="0" w:space="0" w:color="auto"/>
      </w:divBdr>
      <w:divsChild>
        <w:div w:id="739211427">
          <w:marLeft w:val="0"/>
          <w:marRight w:val="0"/>
          <w:marTop w:val="0"/>
          <w:marBottom w:val="0"/>
          <w:divBdr>
            <w:top w:val="none" w:sz="0" w:space="0" w:color="auto"/>
            <w:left w:val="none" w:sz="0" w:space="0" w:color="auto"/>
            <w:bottom w:val="none" w:sz="0" w:space="0" w:color="auto"/>
            <w:right w:val="none" w:sz="0" w:space="0" w:color="auto"/>
          </w:divBdr>
          <w:divsChild>
            <w:div w:id="812789791">
              <w:marLeft w:val="0"/>
              <w:marRight w:val="0"/>
              <w:marTop w:val="0"/>
              <w:marBottom w:val="0"/>
              <w:divBdr>
                <w:top w:val="none" w:sz="0" w:space="0" w:color="auto"/>
                <w:left w:val="none" w:sz="0" w:space="0" w:color="auto"/>
                <w:bottom w:val="none" w:sz="0" w:space="0" w:color="auto"/>
                <w:right w:val="none" w:sz="0" w:space="0" w:color="auto"/>
              </w:divBdr>
            </w:div>
            <w:div w:id="1495491122">
              <w:marLeft w:val="0"/>
              <w:marRight w:val="0"/>
              <w:marTop w:val="120"/>
              <w:marBottom w:val="0"/>
              <w:divBdr>
                <w:top w:val="none" w:sz="0" w:space="0" w:color="auto"/>
                <w:left w:val="none" w:sz="0" w:space="0" w:color="auto"/>
                <w:bottom w:val="none" w:sz="0" w:space="0" w:color="auto"/>
                <w:right w:val="none" w:sz="0" w:space="0" w:color="auto"/>
              </w:divBdr>
            </w:div>
          </w:divsChild>
        </w:div>
        <w:div w:id="963728275">
          <w:marLeft w:val="0"/>
          <w:marRight w:val="0"/>
          <w:marTop w:val="0"/>
          <w:marBottom w:val="0"/>
          <w:divBdr>
            <w:top w:val="none" w:sz="0" w:space="0" w:color="auto"/>
            <w:left w:val="none" w:sz="0" w:space="0" w:color="auto"/>
            <w:bottom w:val="none" w:sz="0" w:space="0" w:color="auto"/>
            <w:right w:val="none" w:sz="0" w:space="0" w:color="auto"/>
          </w:divBdr>
        </w:div>
      </w:divsChild>
    </w:div>
    <w:div w:id="1044520292">
      <w:bodyDiv w:val="1"/>
      <w:marLeft w:val="0"/>
      <w:marRight w:val="0"/>
      <w:marTop w:val="0"/>
      <w:marBottom w:val="0"/>
      <w:divBdr>
        <w:top w:val="none" w:sz="0" w:space="0" w:color="auto"/>
        <w:left w:val="none" w:sz="0" w:space="0" w:color="auto"/>
        <w:bottom w:val="none" w:sz="0" w:space="0" w:color="auto"/>
        <w:right w:val="none" w:sz="0" w:space="0" w:color="auto"/>
      </w:divBdr>
      <w:divsChild>
        <w:div w:id="220213555">
          <w:marLeft w:val="0"/>
          <w:marRight w:val="0"/>
          <w:marTop w:val="0"/>
          <w:marBottom w:val="0"/>
          <w:divBdr>
            <w:top w:val="none" w:sz="0" w:space="0" w:color="auto"/>
            <w:left w:val="none" w:sz="0" w:space="0" w:color="auto"/>
            <w:bottom w:val="none" w:sz="0" w:space="0" w:color="auto"/>
            <w:right w:val="none" w:sz="0" w:space="0" w:color="auto"/>
          </w:divBdr>
          <w:divsChild>
            <w:div w:id="961616861">
              <w:marLeft w:val="0"/>
              <w:marRight w:val="0"/>
              <w:marTop w:val="0"/>
              <w:marBottom w:val="0"/>
              <w:divBdr>
                <w:top w:val="none" w:sz="0" w:space="0" w:color="auto"/>
                <w:left w:val="none" w:sz="0" w:space="0" w:color="auto"/>
                <w:bottom w:val="none" w:sz="0" w:space="0" w:color="auto"/>
                <w:right w:val="none" w:sz="0" w:space="0" w:color="auto"/>
              </w:divBdr>
            </w:div>
            <w:div w:id="2050907427">
              <w:marLeft w:val="0"/>
              <w:marRight w:val="0"/>
              <w:marTop w:val="120"/>
              <w:marBottom w:val="0"/>
              <w:divBdr>
                <w:top w:val="none" w:sz="0" w:space="0" w:color="auto"/>
                <w:left w:val="none" w:sz="0" w:space="0" w:color="auto"/>
                <w:bottom w:val="none" w:sz="0" w:space="0" w:color="auto"/>
                <w:right w:val="none" w:sz="0" w:space="0" w:color="auto"/>
              </w:divBdr>
            </w:div>
          </w:divsChild>
        </w:div>
        <w:div w:id="495458414">
          <w:marLeft w:val="0"/>
          <w:marRight w:val="0"/>
          <w:marTop w:val="0"/>
          <w:marBottom w:val="0"/>
          <w:divBdr>
            <w:top w:val="none" w:sz="0" w:space="0" w:color="auto"/>
            <w:left w:val="none" w:sz="0" w:space="0" w:color="auto"/>
            <w:bottom w:val="none" w:sz="0" w:space="0" w:color="auto"/>
            <w:right w:val="none" w:sz="0" w:space="0" w:color="auto"/>
          </w:divBdr>
          <w:divsChild>
            <w:div w:id="381371037">
              <w:marLeft w:val="0"/>
              <w:marRight w:val="0"/>
              <w:marTop w:val="0"/>
              <w:marBottom w:val="0"/>
              <w:divBdr>
                <w:top w:val="none" w:sz="0" w:space="0" w:color="auto"/>
                <w:left w:val="none" w:sz="0" w:space="0" w:color="auto"/>
                <w:bottom w:val="none" w:sz="0" w:space="0" w:color="auto"/>
                <w:right w:val="none" w:sz="0" w:space="0" w:color="auto"/>
              </w:divBdr>
            </w:div>
            <w:div w:id="1249191335">
              <w:marLeft w:val="0"/>
              <w:marRight w:val="0"/>
              <w:marTop w:val="120"/>
              <w:marBottom w:val="0"/>
              <w:divBdr>
                <w:top w:val="none" w:sz="0" w:space="0" w:color="auto"/>
                <w:left w:val="none" w:sz="0" w:space="0" w:color="auto"/>
                <w:bottom w:val="none" w:sz="0" w:space="0" w:color="auto"/>
                <w:right w:val="none" w:sz="0" w:space="0" w:color="auto"/>
              </w:divBdr>
            </w:div>
          </w:divsChild>
        </w:div>
        <w:div w:id="797649299">
          <w:marLeft w:val="0"/>
          <w:marRight w:val="0"/>
          <w:marTop w:val="0"/>
          <w:marBottom w:val="0"/>
          <w:divBdr>
            <w:top w:val="none" w:sz="0" w:space="0" w:color="auto"/>
            <w:left w:val="none" w:sz="0" w:space="0" w:color="auto"/>
            <w:bottom w:val="none" w:sz="0" w:space="0" w:color="auto"/>
            <w:right w:val="none" w:sz="0" w:space="0" w:color="auto"/>
          </w:divBdr>
          <w:divsChild>
            <w:div w:id="213738302">
              <w:marLeft w:val="0"/>
              <w:marRight w:val="0"/>
              <w:marTop w:val="120"/>
              <w:marBottom w:val="0"/>
              <w:divBdr>
                <w:top w:val="none" w:sz="0" w:space="0" w:color="auto"/>
                <w:left w:val="none" w:sz="0" w:space="0" w:color="auto"/>
                <w:bottom w:val="none" w:sz="0" w:space="0" w:color="auto"/>
                <w:right w:val="none" w:sz="0" w:space="0" w:color="auto"/>
              </w:divBdr>
            </w:div>
            <w:div w:id="2002469644">
              <w:marLeft w:val="0"/>
              <w:marRight w:val="0"/>
              <w:marTop w:val="0"/>
              <w:marBottom w:val="0"/>
              <w:divBdr>
                <w:top w:val="none" w:sz="0" w:space="0" w:color="auto"/>
                <w:left w:val="none" w:sz="0" w:space="0" w:color="auto"/>
                <w:bottom w:val="none" w:sz="0" w:space="0" w:color="auto"/>
                <w:right w:val="none" w:sz="0" w:space="0" w:color="auto"/>
              </w:divBdr>
            </w:div>
          </w:divsChild>
        </w:div>
        <w:div w:id="1156411005">
          <w:marLeft w:val="0"/>
          <w:marRight w:val="0"/>
          <w:marTop w:val="0"/>
          <w:marBottom w:val="0"/>
          <w:divBdr>
            <w:top w:val="none" w:sz="0" w:space="0" w:color="auto"/>
            <w:left w:val="none" w:sz="0" w:space="0" w:color="auto"/>
            <w:bottom w:val="none" w:sz="0" w:space="0" w:color="auto"/>
            <w:right w:val="none" w:sz="0" w:space="0" w:color="auto"/>
          </w:divBdr>
          <w:divsChild>
            <w:div w:id="1581452691">
              <w:marLeft w:val="0"/>
              <w:marRight w:val="0"/>
              <w:marTop w:val="0"/>
              <w:marBottom w:val="0"/>
              <w:divBdr>
                <w:top w:val="none" w:sz="0" w:space="0" w:color="auto"/>
                <w:left w:val="none" w:sz="0" w:space="0" w:color="auto"/>
                <w:bottom w:val="none" w:sz="0" w:space="0" w:color="auto"/>
                <w:right w:val="none" w:sz="0" w:space="0" w:color="auto"/>
              </w:divBdr>
            </w:div>
            <w:div w:id="1947613360">
              <w:marLeft w:val="0"/>
              <w:marRight w:val="0"/>
              <w:marTop w:val="120"/>
              <w:marBottom w:val="0"/>
              <w:divBdr>
                <w:top w:val="none" w:sz="0" w:space="0" w:color="auto"/>
                <w:left w:val="none" w:sz="0" w:space="0" w:color="auto"/>
                <w:bottom w:val="none" w:sz="0" w:space="0" w:color="auto"/>
                <w:right w:val="none" w:sz="0" w:space="0" w:color="auto"/>
              </w:divBdr>
            </w:div>
          </w:divsChild>
        </w:div>
        <w:div w:id="1448549508">
          <w:marLeft w:val="0"/>
          <w:marRight w:val="0"/>
          <w:marTop w:val="0"/>
          <w:marBottom w:val="0"/>
          <w:divBdr>
            <w:top w:val="none" w:sz="0" w:space="0" w:color="auto"/>
            <w:left w:val="none" w:sz="0" w:space="0" w:color="auto"/>
            <w:bottom w:val="none" w:sz="0" w:space="0" w:color="auto"/>
            <w:right w:val="none" w:sz="0" w:space="0" w:color="auto"/>
          </w:divBdr>
          <w:divsChild>
            <w:div w:id="237592269">
              <w:marLeft w:val="0"/>
              <w:marRight w:val="0"/>
              <w:marTop w:val="120"/>
              <w:marBottom w:val="0"/>
              <w:divBdr>
                <w:top w:val="none" w:sz="0" w:space="0" w:color="auto"/>
                <w:left w:val="none" w:sz="0" w:space="0" w:color="auto"/>
                <w:bottom w:val="none" w:sz="0" w:space="0" w:color="auto"/>
                <w:right w:val="none" w:sz="0" w:space="0" w:color="auto"/>
              </w:divBdr>
            </w:div>
            <w:div w:id="311494458">
              <w:marLeft w:val="0"/>
              <w:marRight w:val="0"/>
              <w:marTop w:val="0"/>
              <w:marBottom w:val="0"/>
              <w:divBdr>
                <w:top w:val="none" w:sz="0" w:space="0" w:color="auto"/>
                <w:left w:val="none" w:sz="0" w:space="0" w:color="auto"/>
                <w:bottom w:val="none" w:sz="0" w:space="0" w:color="auto"/>
                <w:right w:val="none" w:sz="0" w:space="0" w:color="auto"/>
              </w:divBdr>
            </w:div>
          </w:divsChild>
        </w:div>
        <w:div w:id="1677682465">
          <w:marLeft w:val="0"/>
          <w:marRight w:val="0"/>
          <w:marTop w:val="0"/>
          <w:marBottom w:val="0"/>
          <w:divBdr>
            <w:top w:val="none" w:sz="0" w:space="0" w:color="auto"/>
            <w:left w:val="none" w:sz="0" w:space="0" w:color="auto"/>
            <w:bottom w:val="none" w:sz="0" w:space="0" w:color="auto"/>
            <w:right w:val="none" w:sz="0" w:space="0" w:color="auto"/>
          </w:divBdr>
          <w:divsChild>
            <w:div w:id="1482040562">
              <w:marLeft w:val="0"/>
              <w:marRight w:val="0"/>
              <w:marTop w:val="120"/>
              <w:marBottom w:val="0"/>
              <w:divBdr>
                <w:top w:val="none" w:sz="0" w:space="0" w:color="auto"/>
                <w:left w:val="none" w:sz="0" w:space="0" w:color="auto"/>
                <w:bottom w:val="none" w:sz="0" w:space="0" w:color="auto"/>
                <w:right w:val="none" w:sz="0" w:space="0" w:color="auto"/>
              </w:divBdr>
            </w:div>
            <w:div w:id="1543438512">
              <w:marLeft w:val="0"/>
              <w:marRight w:val="0"/>
              <w:marTop w:val="0"/>
              <w:marBottom w:val="0"/>
              <w:divBdr>
                <w:top w:val="none" w:sz="0" w:space="0" w:color="auto"/>
                <w:left w:val="none" w:sz="0" w:space="0" w:color="auto"/>
                <w:bottom w:val="none" w:sz="0" w:space="0" w:color="auto"/>
                <w:right w:val="none" w:sz="0" w:space="0" w:color="auto"/>
              </w:divBdr>
            </w:div>
          </w:divsChild>
        </w:div>
        <w:div w:id="1753316479">
          <w:marLeft w:val="0"/>
          <w:marRight w:val="0"/>
          <w:marTop w:val="0"/>
          <w:marBottom w:val="0"/>
          <w:divBdr>
            <w:top w:val="none" w:sz="0" w:space="0" w:color="auto"/>
            <w:left w:val="none" w:sz="0" w:space="0" w:color="auto"/>
            <w:bottom w:val="none" w:sz="0" w:space="0" w:color="auto"/>
            <w:right w:val="none" w:sz="0" w:space="0" w:color="auto"/>
          </w:divBdr>
          <w:divsChild>
            <w:div w:id="1014110906">
              <w:marLeft w:val="0"/>
              <w:marRight w:val="0"/>
              <w:marTop w:val="120"/>
              <w:marBottom w:val="0"/>
              <w:divBdr>
                <w:top w:val="none" w:sz="0" w:space="0" w:color="auto"/>
                <w:left w:val="none" w:sz="0" w:space="0" w:color="auto"/>
                <w:bottom w:val="none" w:sz="0" w:space="0" w:color="auto"/>
                <w:right w:val="none" w:sz="0" w:space="0" w:color="auto"/>
              </w:divBdr>
            </w:div>
            <w:div w:id="184296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90876">
      <w:bodyDiv w:val="1"/>
      <w:marLeft w:val="0"/>
      <w:marRight w:val="0"/>
      <w:marTop w:val="0"/>
      <w:marBottom w:val="0"/>
      <w:divBdr>
        <w:top w:val="none" w:sz="0" w:space="0" w:color="auto"/>
        <w:left w:val="none" w:sz="0" w:space="0" w:color="auto"/>
        <w:bottom w:val="none" w:sz="0" w:space="0" w:color="auto"/>
        <w:right w:val="none" w:sz="0" w:space="0" w:color="auto"/>
      </w:divBdr>
    </w:div>
    <w:div w:id="1075661733">
      <w:bodyDiv w:val="1"/>
      <w:marLeft w:val="0"/>
      <w:marRight w:val="0"/>
      <w:marTop w:val="0"/>
      <w:marBottom w:val="0"/>
      <w:divBdr>
        <w:top w:val="none" w:sz="0" w:space="0" w:color="auto"/>
        <w:left w:val="none" w:sz="0" w:space="0" w:color="auto"/>
        <w:bottom w:val="none" w:sz="0" w:space="0" w:color="auto"/>
        <w:right w:val="none" w:sz="0" w:space="0" w:color="auto"/>
      </w:divBdr>
      <w:divsChild>
        <w:div w:id="2137789643">
          <w:marLeft w:val="0"/>
          <w:marRight w:val="0"/>
          <w:marTop w:val="0"/>
          <w:marBottom w:val="0"/>
          <w:divBdr>
            <w:top w:val="none" w:sz="0" w:space="0" w:color="auto"/>
            <w:left w:val="none" w:sz="0" w:space="0" w:color="auto"/>
            <w:bottom w:val="none" w:sz="0" w:space="0" w:color="auto"/>
            <w:right w:val="none" w:sz="0" w:space="0" w:color="auto"/>
          </w:divBdr>
          <w:divsChild>
            <w:div w:id="166529525">
              <w:marLeft w:val="0"/>
              <w:marRight w:val="0"/>
              <w:marTop w:val="0"/>
              <w:marBottom w:val="0"/>
              <w:divBdr>
                <w:top w:val="none" w:sz="0" w:space="0" w:color="auto"/>
                <w:left w:val="none" w:sz="0" w:space="0" w:color="auto"/>
                <w:bottom w:val="none" w:sz="0" w:space="0" w:color="auto"/>
                <w:right w:val="none" w:sz="0" w:space="0" w:color="auto"/>
              </w:divBdr>
            </w:div>
            <w:div w:id="919631420">
              <w:marLeft w:val="0"/>
              <w:marRight w:val="0"/>
              <w:marTop w:val="0"/>
              <w:marBottom w:val="0"/>
              <w:divBdr>
                <w:top w:val="none" w:sz="0" w:space="0" w:color="auto"/>
                <w:left w:val="none" w:sz="0" w:space="0" w:color="auto"/>
                <w:bottom w:val="none" w:sz="0" w:space="0" w:color="auto"/>
                <w:right w:val="none" w:sz="0" w:space="0" w:color="auto"/>
              </w:divBdr>
              <w:divsChild>
                <w:div w:id="1223642939">
                  <w:marLeft w:val="0"/>
                  <w:marRight w:val="0"/>
                  <w:marTop w:val="0"/>
                  <w:marBottom w:val="0"/>
                  <w:divBdr>
                    <w:top w:val="none" w:sz="0" w:space="0" w:color="auto"/>
                    <w:left w:val="none" w:sz="0" w:space="0" w:color="auto"/>
                    <w:bottom w:val="none" w:sz="0" w:space="0" w:color="auto"/>
                    <w:right w:val="none" w:sz="0" w:space="0" w:color="auto"/>
                  </w:divBdr>
                </w:div>
                <w:div w:id="1959604449">
                  <w:marLeft w:val="0"/>
                  <w:marRight w:val="0"/>
                  <w:marTop w:val="120"/>
                  <w:marBottom w:val="0"/>
                  <w:divBdr>
                    <w:top w:val="none" w:sz="0" w:space="0" w:color="auto"/>
                    <w:left w:val="none" w:sz="0" w:space="0" w:color="auto"/>
                    <w:bottom w:val="none" w:sz="0" w:space="0" w:color="auto"/>
                    <w:right w:val="none" w:sz="0" w:space="0" w:color="auto"/>
                  </w:divBdr>
                </w:div>
              </w:divsChild>
            </w:div>
            <w:div w:id="1474299741">
              <w:marLeft w:val="0"/>
              <w:marRight w:val="0"/>
              <w:marTop w:val="0"/>
              <w:marBottom w:val="0"/>
              <w:divBdr>
                <w:top w:val="none" w:sz="0" w:space="0" w:color="auto"/>
                <w:left w:val="none" w:sz="0" w:space="0" w:color="auto"/>
                <w:bottom w:val="none" w:sz="0" w:space="0" w:color="auto"/>
                <w:right w:val="none" w:sz="0" w:space="0" w:color="auto"/>
              </w:divBdr>
              <w:divsChild>
                <w:div w:id="803044837">
                  <w:marLeft w:val="0"/>
                  <w:marRight w:val="0"/>
                  <w:marTop w:val="0"/>
                  <w:marBottom w:val="0"/>
                  <w:divBdr>
                    <w:top w:val="none" w:sz="0" w:space="0" w:color="auto"/>
                    <w:left w:val="none" w:sz="0" w:space="0" w:color="auto"/>
                    <w:bottom w:val="none" w:sz="0" w:space="0" w:color="auto"/>
                    <w:right w:val="none" w:sz="0" w:space="0" w:color="auto"/>
                  </w:divBdr>
                </w:div>
                <w:div w:id="1491364345">
                  <w:marLeft w:val="0"/>
                  <w:marRight w:val="0"/>
                  <w:marTop w:val="120"/>
                  <w:marBottom w:val="0"/>
                  <w:divBdr>
                    <w:top w:val="none" w:sz="0" w:space="0" w:color="auto"/>
                    <w:left w:val="none" w:sz="0" w:space="0" w:color="auto"/>
                    <w:bottom w:val="none" w:sz="0" w:space="0" w:color="auto"/>
                    <w:right w:val="none" w:sz="0" w:space="0" w:color="auto"/>
                  </w:divBdr>
                </w:div>
              </w:divsChild>
            </w:div>
            <w:div w:id="1942688448">
              <w:marLeft w:val="0"/>
              <w:marRight w:val="0"/>
              <w:marTop w:val="0"/>
              <w:marBottom w:val="0"/>
              <w:divBdr>
                <w:top w:val="none" w:sz="0" w:space="0" w:color="auto"/>
                <w:left w:val="none" w:sz="0" w:space="0" w:color="auto"/>
                <w:bottom w:val="none" w:sz="0" w:space="0" w:color="auto"/>
                <w:right w:val="none" w:sz="0" w:space="0" w:color="auto"/>
              </w:divBdr>
              <w:divsChild>
                <w:div w:id="232740189">
                  <w:marLeft w:val="0"/>
                  <w:marRight w:val="0"/>
                  <w:marTop w:val="0"/>
                  <w:marBottom w:val="0"/>
                  <w:divBdr>
                    <w:top w:val="none" w:sz="0" w:space="0" w:color="auto"/>
                    <w:left w:val="none" w:sz="0" w:space="0" w:color="auto"/>
                    <w:bottom w:val="none" w:sz="0" w:space="0" w:color="auto"/>
                    <w:right w:val="none" w:sz="0" w:space="0" w:color="auto"/>
                  </w:divBdr>
                </w:div>
                <w:div w:id="1247960418">
                  <w:marLeft w:val="0"/>
                  <w:marRight w:val="0"/>
                  <w:marTop w:val="120"/>
                  <w:marBottom w:val="0"/>
                  <w:divBdr>
                    <w:top w:val="none" w:sz="0" w:space="0" w:color="auto"/>
                    <w:left w:val="none" w:sz="0" w:space="0" w:color="auto"/>
                    <w:bottom w:val="none" w:sz="0" w:space="0" w:color="auto"/>
                    <w:right w:val="none" w:sz="0" w:space="0" w:color="auto"/>
                  </w:divBdr>
                </w:div>
              </w:divsChild>
            </w:div>
            <w:div w:id="2083286055">
              <w:marLeft w:val="0"/>
              <w:marRight w:val="0"/>
              <w:marTop w:val="0"/>
              <w:marBottom w:val="0"/>
              <w:divBdr>
                <w:top w:val="none" w:sz="0" w:space="0" w:color="auto"/>
                <w:left w:val="none" w:sz="0" w:space="0" w:color="auto"/>
                <w:bottom w:val="none" w:sz="0" w:space="0" w:color="auto"/>
                <w:right w:val="none" w:sz="0" w:space="0" w:color="auto"/>
              </w:divBdr>
              <w:divsChild>
                <w:div w:id="203521723">
                  <w:marLeft w:val="0"/>
                  <w:marRight w:val="0"/>
                  <w:marTop w:val="120"/>
                  <w:marBottom w:val="0"/>
                  <w:divBdr>
                    <w:top w:val="none" w:sz="0" w:space="0" w:color="auto"/>
                    <w:left w:val="none" w:sz="0" w:space="0" w:color="auto"/>
                    <w:bottom w:val="none" w:sz="0" w:space="0" w:color="auto"/>
                    <w:right w:val="none" w:sz="0" w:space="0" w:color="auto"/>
                  </w:divBdr>
                </w:div>
                <w:div w:id="199467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582616">
      <w:bodyDiv w:val="1"/>
      <w:marLeft w:val="0"/>
      <w:marRight w:val="0"/>
      <w:marTop w:val="0"/>
      <w:marBottom w:val="0"/>
      <w:divBdr>
        <w:top w:val="none" w:sz="0" w:space="0" w:color="auto"/>
        <w:left w:val="none" w:sz="0" w:space="0" w:color="auto"/>
        <w:bottom w:val="none" w:sz="0" w:space="0" w:color="auto"/>
        <w:right w:val="none" w:sz="0" w:space="0" w:color="auto"/>
      </w:divBdr>
    </w:div>
    <w:div w:id="1101874775">
      <w:bodyDiv w:val="1"/>
      <w:marLeft w:val="0"/>
      <w:marRight w:val="0"/>
      <w:marTop w:val="0"/>
      <w:marBottom w:val="0"/>
      <w:divBdr>
        <w:top w:val="none" w:sz="0" w:space="0" w:color="auto"/>
        <w:left w:val="none" w:sz="0" w:space="0" w:color="auto"/>
        <w:bottom w:val="none" w:sz="0" w:space="0" w:color="auto"/>
        <w:right w:val="none" w:sz="0" w:space="0" w:color="auto"/>
      </w:divBdr>
    </w:div>
    <w:div w:id="1129593023">
      <w:bodyDiv w:val="1"/>
      <w:marLeft w:val="0"/>
      <w:marRight w:val="0"/>
      <w:marTop w:val="0"/>
      <w:marBottom w:val="0"/>
      <w:divBdr>
        <w:top w:val="none" w:sz="0" w:space="0" w:color="auto"/>
        <w:left w:val="none" w:sz="0" w:space="0" w:color="auto"/>
        <w:bottom w:val="none" w:sz="0" w:space="0" w:color="auto"/>
        <w:right w:val="none" w:sz="0" w:space="0" w:color="auto"/>
      </w:divBdr>
      <w:divsChild>
        <w:div w:id="2898602">
          <w:marLeft w:val="-225"/>
          <w:marRight w:val="-225"/>
          <w:marTop w:val="0"/>
          <w:marBottom w:val="0"/>
          <w:divBdr>
            <w:top w:val="none" w:sz="0" w:space="0" w:color="auto"/>
            <w:left w:val="none" w:sz="0" w:space="0" w:color="auto"/>
            <w:bottom w:val="none" w:sz="0" w:space="0" w:color="auto"/>
            <w:right w:val="none" w:sz="0" w:space="0" w:color="auto"/>
          </w:divBdr>
        </w:div>
        <w:div w:id="4983739">
          <w:marLeft w:val="-225"/>
          <w:marRight w:val="-225"/>
          <w:marTop w:val="0"/>
          <w:marBottom w:val="0"/>
          <w:divBdr>
            <w:top w:val="none" w:sz="0" w:space="0" w:color="auto"/>
            <w:left w:val="none" w:sz="0" w:space="0" w:color="auto"/>
            <w:bottom w:val="none" w:sz="0" w:space="0" w:color="auto"/>
            <w:right w:val="none" w:sz="0" w:space="0" w:color="auto"/>
          </w:divBdr>
        </w:div>
        <w:div w:id="6493044">
          <w:marLeft w:val="-225"/>
          <w:marRight w:val="-225"/>
          <w:marTop w:val="0"/>
          <w:marBottom w:val="0"/>
          <w:divBdr>
            <w:top w:val="none" w:sz="0" w:space="0" w:color="auto"/>
            <w:left w:val="none" w:sz="0" w:space="0" w:color="auto"/>
            <w:bottom w:val="none" w:sz="0" w:space="0" w:color="auto"/>
            <w:right w:val="none" w:sz="0" w:space="0" w:color="auto"/>
          </w:divBdr>
        </w:div>
        <w:div w:id="12807602">
          <w:marLeft w:val="-225"/>
          <w:marRight w:val="-225"/>
          <w:marTop w:val="0"/>
          <w:marBottom w:val="0"/>
          <w:divBdr>
            <w:top w:val="none" w:sz="0" w:space="0" w:color="auto"/>
            <w:left w:val="none" w:sz="0" w:space="0" w:color="auto"/>
            <w:bottom w:val="none" w:sz="0" w:space="0" w:color="auto"/>
            <w:right w:val="none" w:sz="0" w:space="0" w:color="auto"/>
          </w:divBdr>
        </w:div>
        <w:div w:id="46418265">
          <w:marLeft w:val="-225"/>
          <w:marRight w:val="-225"/>
          <w:marTop w:val="0"/>
          <w:marBottom w:val="0"/>
          <w:divBdr>
            <w:top w:val="none" w:sz="0" w:space="0" w:color="auto"/>
            <w:left w:val="none" w:sz="0" w:space="0" w:color="auto"/>
            <w:bottom w:val="none" w:sz="0" w:space="0" w:color="auto"/>
            <w:right w:val="none" w:sz="0" w:space="0" w:color="auto"/>
          </w:divBdr>
          <w:divsChild>
            <w:div w:id="1142503004">
              <w:marLeft w:val="0"/>
              <w:marRight w:val="0"/>
              <w:marTop w:val="0"/>
              <w:marBottom w:val="0"/>
              <w:divBdr>
                <w:top w:val="dotted" w:sz="6" w:space="8" w:color="C3C3C3"/>
                <w:left w:val="dotted" w:sz="6" w:space="15" w:color="C3C3C3"/>
                <w:bottom w:val="dotted" w:sz="6" w:space="8" w:color="C3C3C3"/>
                <w:right w:val="dotted" w:sz="6" w:space="8" w:color="C3C3C3"/>
              </w:divBdr>
            </w:div>
          </w:divsChild>
        </w:div>
        <w:div w:id="55327658">
          <w:marLeft w:val="-225"/>
          <w:marRight w:val="-225"/>
          <w:marTop w:val="0"/>
          <w:marBottom w:val="0"/>
          <w:divBdr>
            <w:top w:val="none" w:sz="0" w:space="0" w:color="auto"/>
            <w:left w:val="none" w:sz="0" w:space="0" w:color="auto"/>
            <w:bottom w:val="none" w:sz="0" w:space="0" w:color="auto"/>
            <w:right w:val="none" w:sz="0" w:space="0" w:color="auto"/>
          </w:divBdr>
        </w:div>
        <w:div w:id="61097950">
          <w:marLeft w:val="-225"/>
          <w:marRight w:val="-225"/>
          <w:marTop w:val="0"/>
          <w:marBottom w:val="0"/>
          <w:divBdr>
            <w:top w:val="none" w:sz="0" w:space="0" w:color="auto"/>
            <w:left w:val="none" w:sz="0" w:space="0" w:color="auto"/>
            <w:bottom w:val="none" w:sz="0" w:space="0" w:color="auto"/>
            <w:right w:val="none" w:sz="0" w:space="0" w:color="auto"/>
          </w:divBdr>
        </w:div>
        <w:div w:id="63264288">
          <w:marLeft w:val="-225"/>
          <w:marRight w:val="-225"/>
          <w:marTop w:val="0"/>
          <w:marBottom w:val="0"/>
          <w:divBdr>
            <w:top w:val="none" w:sz="0" w:space="0" w:color="auto"/>
            <w:left w:val="none" w:sz="0" w:space="0" w:color="auto"/>
            <w:bottom w:val="none" w:sz="0" w:space="0" w:color="auto"/>
            <w:right w:val="none" w:sz="0" w:space="0" w:color="auto"/>
          </w:divBdr>
        </w:div>
        <w:div w:id="88696244">
          <w:marLeft w:val="-225"/>
          <w:marRight w:val="-225"/>
          <w:marTop w:val="0"/>
          <w:marBottom w:val="0"/>
          <w:divBdr>
            <w:top w:val="none" w:sz="0" w:space="0" w:color="auto"/>
            <w:left w:val="none" w:sz="0" w:space="0" w:color="auto"/>
            <w:bottom w:val="none" w:sz="0" w:space="0" w:color="auto"/>
            <w:right w:val="none" w:sz="0" w:space="0" w:color="auto"/>
          </w:divBdr>
        </w:div>
        <w:div w:id="90904034">
          <w:marLeft w:val="-225"/>
          <w:marRight w:val="-225"/>
          <w:marTop w:val="0"/>
          <w:marBottom w:val="0"/>
          <w:divBdr>
            <w:top w:val="none" w:sz="0" w:space="0" w:color="auto"/>
            <w:left w:val="none" w:sz="0" w:space="0" w:color="auto"/>
            <w:bottom w:val="none" w:sz="0" w:space="0" w:color="auto"/>
            <w:right w:val="none" w:sz="0" w:space="0" w:color="auto"/>
          </w:divBdr>
        </w:div>
        <w:div w:id="106966588">
          <w:marLeft w:val="-225"/>
          <w:marRight w:val="-225"/>
          <w:marTop w:val="0"/>
          <w:marBottom w:val="0"/>
          <w:divBdr>
            <w:top w:val="none" w:sz="0" w:space="0" w:color="auto"/>
            <w:left w:val="none" w:sz="0" w:space="0" w:color="auto"/>
            <w:bottom w:val="none" w:sz="0" w:space="0" w:color="auto"/>
            <w:right w:val="none" w:sz="0" w:space="0" w:color="auto"/>
          </w:divBdr>
        </w:div>
        <w:div w:id="115299441">
          <w:marLeft w:val="-225"/>
          <w:marRight w:val="-225"/>
          <w:marTop w:val="0"/>
          <w:marBottom w:val="0"/>
          <w:divBdr>
            <w:top w:val="none" w:sz="0" w:space="0" w:color="auto"/>
            <w:left w:val="none" w:sz="0" w:space="0" w:color="auto"/>
            <w:bottom w:val="none" w:sz="0" w:space="0" w:color="auto"/>
            <w:right w:val="none" w:sz="0" w:space="0" w:color="auto"/>
          </w:divBdr>
        </w:div>
        <w:div w:id="119343300">
          <w:marLeft w:val="-225"/>
          <w:marRight w:val="-225"/>
          <w:marTop w:val="0"/>
          <w:marBottom w:val="0"/>
          <w:divBdr>
            <w:top w:val="none" w:sz="0" w:space="0" w:color="auto"/>
            <w:left w:val="none" w:sz="0" w:space="0" w:color="auto"/>
            <w:bottom w:val="none" w:sz="0" w:space="0" w:color="auto"/>
            <w:right w:val="none" w:sz="0" w:space="0" w:color="auto"/>
          </w:divBdr>
        </w:div>
        <w:div w:id="140007760">
          <w:marLeft w:val="-225"/>
          <w:marRight w:val="-225"/>
          <w:marTop w:val="0"/>
          <w:marBottom w:val="0"/>
          <w:divBdr>
            <w:top w:val="none" w:sz="0" w:space="0" w:color="auto"/>
            <w:left w:val="none" w:sz="0" w:space="0" w:color="auto"/>
            <w:bottom w:val="none" w:sz="0" w:space="0" w:color="auto"/>
            <w:right w:val="none" w:sz="0" w:space="0" w:color="auto"/>
          </w:divBdr>
        </w:div>
        <w:div w:id="147479193">
          <w:marLeft w:val="-225"/>
          <w:marRight w:val="-225"/>
          <w:marTop w:val="0"/>
          <w:marBottom w:val="0"/>
          <w:divBdr>
            <w:top w:val="none" w:sz="0" w:space="0" w:color="auto"/>
            <w:left w:val="none" w:sz="0" w:space="0" w:color="auto"/>
            <w:bottom w:val="none" w:sz="0" w:space="0" w:color="auto"/>
            <w:right w:val="none" w:sz="0" w:space="0" w:color="auto"/>
          </w:divBdr>
          <w:divsChild>
            <w:div w:id="911741059">
              <w:marLeft w:val="75"/>
              <w:marRight w:val="0"/>
              <w:marTop w:val="0"/>
              <w:marBottom w:val="0"/>
              <w:divBdr>
                <w:top w:val="none" w:sz="0" w:space="0" w:color="auto"/>
                <w:left w:val="none" w:sz="0" w:space="0" w:color="auto"/>
                <w:bottom w:val="none" w:sz="0" w:space="0" w:color="auto"/>
                <w:right w:val="none" w:sz="0" w:space="0" w:color="auto"/>
              </w:divBdr>
              <w:divsChild>
                <w:div w:id="649096081">
                  <w:marLeft w:val="0"/>
                  <w:marRight w:val="0"/>
                  <w:marTop w:val="0"/>
                  <w:marBottom w:val="0"/>
                  <w:divBdr>
                    <w:top w:val="single" w:sz="18" w:space="0" w:color="484848"/>
                    <w:left w:val="single" w:sz="18" w:space="0" w:color="484848"/>
                    <w:bottom w:val="single" w:sz="18" w:space="0" w:color="484848"/>
                    <w:right w:val="single" w:sz="18" w:space="0" w:color="484848"/>
                  </w:divBdr>
                </w:div>
              </w:divsChild>
            </w:div>
          </w:divsChild>
        </w:div>
        <w:div w:id="153108854">
          <w:marLeft w:val="-225"/>
          <w:marRight w:val="-225"/>
          <w:marTop w:val="0"/>
          <w:marBottom w:val="0"/>
          <w:divBdr>
            <w:top w:val="none" w:sz="0" w:space="0" w:color="auto"/>
            <w:left w:val="none" w:sz="0" w:space="0" w:color="auto"/>
            <w:bottom w:val="none" w:sz="0" w:space="0" w:color="auto"/>
            <w:right w:val="none" w:sz="0" w:space="0" w:color="auto"/>
          </w:divBdr>
        </w:div>
        <w:div w:id="177043420">
          <w:marLeft w:val="-225"/>
          <w:marRight w:val="-225"/>
          <w:marTop w:val="0"/>
          <w:marBottom w:val="0"/>
          <w:divBdr>
            <w:top w:val="none" w:sz="0" w:space="0" w:color="auto"/>
            <w:left w:val="none" w:sz="0" w:space="0" w:color="auto"/>
            <w:bottom w:val="none" w:sz="0" w:space="0" w:color="auto"/>
            <w:right w:val="none" w:sz="0" w:space="0" w:color="auto"/>
          </w:divBdr>
        </w:div>
        <w:div w:id="179705638">
          <w:marLeft w:val="-225"/>
          <w:marRight w:val="-225"/>
          <w:marTop w:val="0"/>
          <w:marBottom w:val="0"/>
          <w:divBdr>
            <w:top w:val="none" w:sz="0" w:space="0" w:color="auto"/>
            <w:left w:val="none" w:sz="0" w:space="0" w:color="auto"/>
            <w:bottom w:val="none" w:sz="0" w:space="0" w:color="auto"/>
            <w:right w:val="none" w:sz="0" w:space="0" w:color="auto"/>
          </w:divBdr>
        </w:div>
        <w:div w:id="187449820">
          <w:marLeft w:val="-225"/>
          <w:marRight w:val="-225"/>
          <w:marTop w:val="0"/>
          <w:marBottom w:val="0"/>
          <w:divBdr>
            <w:top w:val="none" w:sz="0" w:space="0" w:color="auto"/>
            <w:left w:val="none" w:sz="0" w:space="0" w:color="auto"/>
            <w:bottom w:val="none" w:sz="0" w:space="0" w:color="auto"/>
            <w:right w:val="none" w:sz="0" w:space="0" w:color="auto"/>
          </w:divBdr>
        </w:div>
        <w:div w:id="201745899">
          <w:marLeft w:val="-225"/>
          <w:marRight w:val="-225"/>
          <w:marTop w:val="0"/>
          <w:marBottom w:val="0"/>
          <w:divBdr>
            <w:top w:val="none" w:sz="0" w:space="0" w:color="auto"/>
            <w:left w:val="none" w:sz="0" w:space="0" w:color="auto"/>
            <w:bottom w:val="none" w:sz="0" w:space="0" w:color="auto"/>
            <w:right w:val="none" w:sz="0" w:space="0" w:color="auto"/>
          </w:divBdr>
        </w:div>
        <w:div w:id="209152865">
          <w:marLeft w:val="-225"/>
          <w:marRight w:val="-225"/>
          <w:marTop w:val="0"/>
          <w:marBottom w:val="0"/>
          <w:divBdr>
            <w:top w:val="none" w:sz="0" w:space="0" w:color="auto"/>
            <w:left w:val="none" w:sz="0" w:space="0" w:color="auto"/>
            <w:bottom w:val="none" w:sz="0" w:space="0" w:color="auto"/>
            <w:right w:val="none" w:sz="0" w:space="0" w:color="auto"/>
          </w:divBdr>
        </w:div>
        <w:div w:id="254477983">
          <w:marLeft w:val="-225"/>
          <w:marRight w:val="-225"/>
          <w:marTop w:val="0"/>
          <w:marBottom w:val="0"/>
          <w:divBdr>
            <w:top w:val="none" w:sz="0" w:space="0" w:color="auto"/>
            <w:left w:val="none" w:sz="0" w:space="0" w:color="auto"/>
            <w:bottom w:val="none" w:sz="0" w:space="0" w:color="auto"/>
            <w:right w:val="none" w:sz="0" w:space="0" w:color="auto"/>
          </w:divBdr>
        </w:div>
        <w:div w:id="256791308">
          <w:marLeft w:val="-225"/>
          <w:marRight w:val="-225"/>
          <w:marTop w:val="0"/>
          <w:marBottom w:val="0"/>
          <w:divBdr>
            <w:top w:val="none" w:sz="0" w:space="0" w:color="auto"/>
            <w:left w:val="none" w:sz="0" w:space="0" w:color="auto"/>
            <w:bottom w:val="none" w:sz="0" w:space="0" w:color="auto"/>
            <w:right w:val="none" w:sz="0" w:space="0" w:color="auto"/>
          </w:divBdr>
          <w:divsChild>
            <w:div w:id="498034675">
              <w:marLeft w:val="0"/>
              <w:marRight w:val="0"/>
              <w:marTop w:val="0"/>
              <w:marBottom w:val="0"/>
              <w:divBdr>
                <w:top w:val="dotted" w:sz="6" w:space="8" w:color="C3C3C3"/>
                <w:left w:val="dotted" w:sz="6" w:space="15" w:color="C3C3C3"/>
                <w:bottom w:val="dotted" w:sz="6" w:space="8" w:color="C3C3C3"/>
                <w:right w:val="dotted" w:sz="6" w:space="8" w:color="C3C3C3"/>
              </w:divBdr>
            </w:div>
          </w:divsChild>
        </w:div>
        <w:div w:id="269244082">
          <w:marLeft w:val="-225"/>
          <w:marRight w:val="-225"/>
          <w:marTop w:val="0"/>
          <w:marBottom w:val="0"/>
          <w:divBdr>
            <w:top w:val="none" w:sz="0" w:space="0" w:color="auto"/>
            <w:left w:val="none" w:sz="0" w:space="0" w:color="auto"/>
            <w:bottom w:val="none" w:sz="0" w:space="0" w:color="auto"/>
            <w:right w:val="none" w:sz="0" w:space="0" w:color="auto"/>
          </w:divBdr>
        </w:div>
        <w:div w:id="275797317">
          <w:marLeft w:val="-225"/>
          <w:marRight w:val="-225"/>
          <w:marTop w:val="0"/>
          <w:marBottom w:val="0"/>
          <w:divBdr>
            <w:top w:val="none" w:sz="0" w:space="0" w:color="auto"/>
            <w:left w:val="none" w:sz="0" w:space="0" w:color="auto"/>
            <w:bottom w:val="none" w:sz="0" w:space="0" w:color="auto"/>
            <w:right w:val="none" w:sz="0" w:space="0" w:color="auto"/>
          </w:divBdr>
        </w:div>
        <w:div w:id="288048463">
          <w:marLeft w:val="-225"/>
          <w:marRight w:val="-225"/>
          <w:marTop w:val="0"/>
          <w:marBottom w:val="0"/>
          <w:divBdr>
            <w:top w:val="none" w:sz="0" w:space="0" w:color="auto"/>
            <w:left w:val="none" w:sz="0" w:space="0" w:color="auto"/>
            <w:bottom w:val="none" w:sz="0" w:space="0" w:color="auto"/>
            <w:right w:val="none" w:sz="0" w:space="0" w:color="auto"/>
          </w:divBdr>
        </w:div>
        <w:div w:id="289289989">
          <w:marLeft w:val="-225"/>
          <w:marRight w:val="-225"/>
          <w:marTop w:val="0"/>
          <w:marBottom w:val="0"/>
          <w:divBdr>
            <w:top w:val="none" w:sz="0" w:space="0" w:color="auto"/>
            <w:left w:val="none" w:sz="0" w:space="0" w:color="auto"/>
            <w:bottom w:val="none" w:sz="0" w:space="0" w:color="auto"/>
            <w:right w:val="none" w:sz="0" w:space="0" w:color="auto"/>
          </w:divBdr>
        </w:div>
        <w:div w:id="295725664">
          <w:marLeft w:val="-225"/>
          <w:marRight w:val="-225"/>
          <w:marTop w:val="0"/>
          <w:marBottom w:val="0"/>
          <w:divBdr>
            <w:top w:val="none" w:sz="0" w:space="0" w:color="auto"/>
            <w:left w:val="none" w:sz="0" w:space="0" w:color="auto"/>
            <w:bottom w:val="none" w:sz="0" w:space="0" w:color="auto"/>
            <w:right w:val="none" w:sz="0" w:space="0" w:color="auto"/>
          </w:divBdr>
        </w:div>
        <w:div w:id="303631537">
          <w:marLeft w:val="-225"/>
          <w:marRight w:val="-225"/>
          <w:marTop w:val="0"/>
          <w:marBottom w:val="0"/>
          <w:divBdr>
            <w:top w:val="none" w:sz="0" w:space="0" w:color="auto"/>
            <w:left w:val="none" w:sz="0" w:space="0" w:color="auto"/>
            <w:bottom w:val="none" w:sz="0" w:space="0" w:color="auto"/>
            <w:right w:val="none" w:sz="0" w:space="0" w:color="auto"/>
          </w:divBdr>
        </w:div>
        <w:div w:id="337123445">
          <w:marLeft w:val="-225"/>
          <w:marRight w:val="-225"/>
          <w:marTop w:val="0"/>
          <w:marBottom w:val="0"/>
          <w:divBdr>
            <w:top w:val="none" w:sz="0" w:space="0" w:color="auto"/>
            <w:left w:val="none" w:sz="0" w:space="0" w:color="auto"/>
            <w:bottom w:val="none" w:sz="0" w:space="0" w:color="auto"/>
            <w:right w:val="none" w:sz="0" w:space="0" w:color="auto"/>
          </w:divBdr>
        </w:div>
        <w:div w:id="343477716">
          <w:marLeft w:val="-225"/>
          <w:marRight w:val="-225"/>
          <w:marTop w:val="0"/>
          <w:marBottom w:val="0"/>
          <w:divBdr>
            <w:top w:val="none" w:sz="0" w:space="0" w:color="auto"/>
            <w:left w:val="none" w:sz="0" w:space="0" w:color="auto"/>
            <w:bottom w:val="none" w:sz="0" w:space="0" w:color="auto"/>
            <w:right w:val="none" w:sz="0" w:space="0" w:color="auto"/>
          </w:divBdr>
        </w:div>
        <w:div w:id="357700771">
          <w:marLeft w:val="-225"/>
          <w:marRight w:val="-225"/>
          <w:marTop w:val="0"/>
          <w:marBottom w:val="0"/>
          <w:divBdr>
            <w:top w:val="none" w:sz="0" w:space="0" w:color="auto"/>
            <w:left w:val="none" w:sz="0" w:space="0" w:color="auto"/>
            <w:bottom w:val="none" w:sz="0" w:space="0" w:color="auto"/>
            <w:right w:val="none" w:sz="0" w:space="0" w:color="auto"/>
          </w:divBdr>
        </w:div>
        <w:div w:id="368796628">
          <w:marLeft w:val="-225"/>
          <w:marRight w:val="-225"/>
          <w:marTop w:val="0"/>
          <w:marBottom w:val="0"/>
          <w:divBdr>
            <w:top w:val="none" w:sz="0" w:space="0" w:color="auto"/>
            <w:left w:val="none" w:sz="0" w:space="0" w:color="auto"/>
            <w:bottom w:val="none" w:sz="0" w:space="0" w:color="auto"/>
            <w:right w:val="none" w:sz="0" w:space="0" w:color="auto"/>
          </w:divBdr>
        </w:div>
        <w:div w:id="384988318">
          <w:marLeft w:val="-225"/>
          <w:marRight w:val="-225"/>
          <w:marTop w:val="0"/>
          <w:marBottom w:val="0"/>
          <w:divBdr>
            <w:top w:val="none" w:sz="0" w:space="0" w:color="auto"/>
            <w:left w:val="none" w:sz="0" w:space="0" w:color="auto"/>
            <w:bottom w:val="none" w:sz="0" w:space="0" w:color="auto"/>
            <w:right w:val="none" w:sz="0" w:space="0" w:color="auto"/>
          </w:divBdr>
        </w:div>
        <w:div w:id="388000139">
          <w:marLeft w:val="-225"/>
          <w:marRight w:val="-225"/>
          <w:marTop w:val="0"/>
          <w:marBottom w:val="0"/>
          <w:divBdr>
            <w:top w:val="none" w:sz="0" w:space="0" w:color="auto"/>
            <w:left w:val="none" w:sz="0" w:space="0" w:color="auto"/>
            <w:bottom w:val="none" w:sz="0" w:space="0" w:color="auto"/>
            <w:right w:val="none" w:sz="0" w:space="0" w:color="auto"/>
          </w:divBdr>
        </w:div>
        <w:div w:id="393700172">
          <w:marLeft w:val="-225"/>
          <w:marRight w:val="-225"/>
          <w:marTop w:val="0"/>
          <w:marBottom w:val="0"/>
          <w:divBdr>
            <w:top w:val="none" w:sz="0" w:space="0" w:color="auto"/>
            <w:left w:val="none" w:sz="0" w:space="0" w:color="auto"/>
            <w:bottom w:val="none" w:sz="0" w:space="0" w:color="auto"/>
            <w:right w:val="none" w:sz="0" w:space="0" w:color="auto"/>
          </w:divBdr>
        </w:div>
        <w:div w:id="412167324">
          <w:marLeft w:val="-225"/>
          <w:marRight w:val="-225"/>
          <w:marTop w:val="0"/>
          <w:marBottom w:val="0"/>
          <w:divBdr>
            <w:top w:val="none" w:sz="0" w:space="0" w:color="auto"/>
            <w:left w:val="none" w:sz="0" w:space="0" w:color="auto"/>
            <w:bottom w:val="none" w:sz="0" w:space="0" w:color="auto"/>
            <w:right w:val="none" w:sz="0" w:space="0" w:color="auto"/>
          </w:divBdr>
          <w:divsChild>
            <w:div w:id="1246457654">
              <w:marLeft w:val="0"/>
              <w:marRight w:val="0"/>
              <w:marTop w:val="0"/>
              <w:marBottom w:val="0"/>
              <w:divBdr>
                <w:top w:val="dotted" w:sz="6" w:space="8" w:color="C3C3C3"/>
                <w:left w:val="dotted" w:sz="6" w:space="15" w:color="C3C3C3"/>
                <w:bottom w:val="dotted" w:sz="6" w:space="8" w:color="C3C3C3"/>
                <w:right w:val="dotted" w:sz="6" w:space="8" w:color="C3C3C3"/>
              </w:divBdr>
            </w:div>
          </w:divsChild>
        </w:div>
        <w:div w:id="418259044">
          <w:marLeft w:val="-225"/>
          <w:marRight w:val="-225"/>
          <w:marTop w:val="0"/>
          <w:marBottom w:val="0"/>
          <w:divBdr>
            <w:top w:val="none" w:sz="0" w:space="0" w:color="auto"/>
            <w:left w:val="none" w:sz="0" w:space="0" w:color="auto"/>
            <w:bottom w:val="none" w:sz="0" w:space="0" w:color="auto"/>
            <w:right w:val="none" w:sz="0" w:space="0" w:color="auto"/>
          </w:divBdr>
        </w:div>
        <w:div w:id="424612948">
          <w:marLeft w:val="-225"/>
          <w:marRight w:val="-225"/>
          <w:marTop w:val="0"/>
          <w:marBottom w:val="0"/>
          <w:divBdr>
            <w:top w:val="none" w:sz="0" w:space="0" w:color="auto"/>
            <w:left w:val="none" w:sz="0" w:space="0" w:color="auto"/>
            <w:bottom w:val="none" w:sz="0" w:space="0" w:color="auto"/>
            <w:right w:val="none" w:sz="0" w:space="0" w:color="auto"/>
          </w:divBdr>
        </w:div>
        <w:div w:id="426391723">
          <w:marLeft w:val="-225"/>
          <w:marRight w:val="-225"/>
          <w:marTop w:val="0"/>
          <w:marBottom w:val="0"/>
          <w:divBdr>
            <w:top w:val="none" w:sz="0" w:space="0" w:color="auto"/>
            <w:left w:val="none" w:sz="0" w:space="0" w:color="auto"/>
            <w:bottom w:val="none" w:sz="0" w:space="0" w:color="auto"/>
            <w:right w:val="none" w:sz="0" w:space="0" w:color="auto"/>
          </w:divBdr>
        </w:div>
        <w:div w:id="432626970">
          <w:marLeft w:val="-225"/>
          <w:marRight w:val="-225"/>
          <w:marTop w:val="0"/>
          <w:marBottom w:val="0"/>
          <w:divBdr>
            <w:top w:val="none" w:sz="0" w:space="0" w:color="auto"/>
            <w:left w:val="none" w:sz="0" w:space="0" w:color="auto"/>
            <w:bottom w:val="none" w:sz="0" w:space="0" w:color="auto"/>
            <w:right w:val="none" w:sz="0" w:space="0" w:color="auto"/>
          </w:divBdr>
        </w:div>
        <w:div w:id="434440507">
          <w:marLeft w:val="-225"/>
          <w:marRight w:val="-225"/>
          <w:marTop w:val="0"/>
          <w:marBottom w:val="0"/>
          <w:divBdr>
            <w:top w:val="none" w:sz="0" w:space="0" w:color="auto"/>
            <w:left w:val="none" w:sz="0" w:space="0" w:color="auto"/>
            <w:bottom w:val="none" w:sz="0" w:space="0" w:color="auto"/>
            <w:right w:val="none" w:sz="0" w:space="0" w:color="auto"/>
          </w:divBdr>
        </w:div>
        <w:div w:id="442311634">
          <w:marLeft w:val="-225"/>
          <w:marRight w:val="-225"/>
          <w:marTop w:val="0"/>
          <w:marBottom w:val="0"/>
          <w:divBdr>
            <w:top w:val="none" w:sz="0" w:space="0" w:color="auto"/>
            <w:left w:val="none" w:sz="0" w:space="0" w:color="auto"/>
            <w:bottom w:val="none" w:sz="0" w:space="0" w:color="auto"/>
            <w:right w:val="none" w:sz="0" w:space="0" w:color="auto"/>
          </w:divBdr>
        </w:div>
        <w:div w:id="443576904">
          <w:marLeft w:val="-225"/>
          <w:marRight w:val="-225"/>
          <w:marTop w:val="0"/>
          <w:marBottom w:val="0"/>
          <w:divBdr>
            <w:top w:val="none" w:sz="0" w:space="0" w:color="auto"/>
            <w:left w:val="none" w:sz="0" w:space="0" w:color="auto"/>
            <w:bottom w:val="none" w:sz="0" w:space="0" w:color="auto"/>
            <w:right w:val="none" w:sz="0" w:space="0" w:color="auto"/>
          </w:divBdr>
        </w:div>
        <w:div w:id="449125085">
          <w:marLeft w:val="-225"/>
          <w:marRight w:val="-225"/>
          <w:marTop w:val="0"/>
          <w:marBottom w:val="0"/>
          <w:divBdr>
            <w:top w:val="none" w:sz="0" w:space="0" w:color="auto"/>
            <w:left w:val="none" w:sz="0" w:space="0" w:color="auto"/>
            <w:bottom w:val="none" w:sz="0" w:space="0" w:color="auto"/>
            <w:right w:val="none" w:sz="0" w:space="0" w:color="auto"/>
          </w:divBdr>
        </w:div>
        <w:div w:id="461773654">
          <w:marLeft w:val="-225"/>
          <w:marRight w:val="-225"/>
          <w:marTop w:val="0"/>
          <w:marBottom w:val="0"/>
          <w:divBdr>
            <w:top w:val="none" w:sz="0" w:space="0" w:color="auto"/>
            <w:left w:val="none" w:sz="0" w:space="0" w:color="auto"/>
            <w:bottom w:val="none" w:sz="0" w:space="0" w:color="auto"/>
            <w:right w:val="none" w:sz="0" w:space="0" w:color="auto"/>
          </w:divBdr>
        </w:div>
        <w:div w:id="466119654">
          <w:marLeft w:val="-225"/>
          <w:marRight w:val="-225"/>
          <w:marTop w:val="0"/>
          <w:marBottom w:val="0"/>
          <w:divBdr>
            <w:top w:val="none" w:sz="0" w:space="0" w:color="auto"/>
            <w:left w:val="none" w:sz="0" w:space="0" w:color="auto"/>
            <w:bottom w:val="none" w:sz="0" w:space="0" w:color="auto"/>
            <w:right w:val="none" w:sz="0" w:space="0" w:color="auto"/>
          </w:divBdr>
        </w:div>
        <w:div w:id="468977694">
          <w:marLeft w:val="-225"/>
          <w:marRight w:val="-225"/>
          <w:marTop w:val="0"/>
          <w:marBottom w:val="0"/>
          <w:divBdr>
            <w:top w:val="none" w:sz="0" w:space="0" w:color="auto"/>
            <w:left w:val="none" w:sz="0" w:space="0" w:color="auto"/>
            <w:bottom w:val="none" w:sz="0" w:space="0" w:color="auto"/>
            <w:right w:val="none" w:sz="0" w:space="0" w:color="auto"/>
          </w:divBdr>
        </w:div>
        <w:div w:id="492911545">
          <w:marLeft w:val="-225"/>
          <w:marRight w:val="-225"/>
          <w:marTop w:val="0"/>
          <w:marBottom w:val="0"/>
          <w:divBdr>
            <w:top w:val="none" w:sz="0" w:space="0" w:color="auto"/>
            <w:left w:val="none" w:sz="0" w:space="0" w:color="auto"/>
            <w:bottom w:val="none" w:sz="0" w:space="0" w:color="auto"/>
            <w:right w:val="none" w:sz="0" w:space="0" w:color="auto"/>
          </w:divBdr>
        </w:div>
        <w:div w:id="496386007">
          <w:marLeft w:val="-225"/>
          <w:marRight w:val="-225"/>
          <w:marTop w:val="0"/>
          <w:marBottom w:val="0"/>
          <w:divBdr>
            <w:top w:val="none" w:sz="0" w:space="0" w:color="auto"/>
            <w:left w:val="none" w:sz="0" w:space="0" w:color="auto"/>
            <w:bottom w:val="none" w:sz="0" w:space="0" w:color="auto"/>
            <w:right w:val="none" w:sz="0" w:space="0" w:color="auto"/>
          </w:divBdr>
          <w:divsChild>
            <w:div w:id="336004360">
              <w:marLeft w:val="0"/>
              <w:marRight w:val="0"/>
              <w:marTop w:val="0"/>
              <w:marBottom w:val="0"/>
              <w:divBdr>
                <w:top w:val="dotted" w:sz="6" w:space="8" w:color="C3C3C3"/>
                <w:left w:val="dotted" w:sz="6" w:space="15" w:color="C3C3C3"/>
                <w:bottom w:val="dotted" w:sz="6" w:space="8" w:color="C3C3C3"/>
                <w:right w:val="dotted" w:sz="6" w:space="8" w:color="C3C3C3"/>
              </w:divBdr>
            </w:div>
          </w:divsChild>
        </w:div>
        <w:div w:id="498499308">
          <w:marLeft w:val="-225"/>
          <w:marRight w:val="-225"/>
          <w:marTop w:val="0"/>
          <w:marBottom w:val="0"/>
          <w:divBdr>
            <w:top w:val="none" w:sz="0" w:space="0" w:color="auto"/>
            <w:left w:val="none" w:sz="0" w:space="0" w:color="auto"/>
            <w:bottom w:val="none" w:sz="0" w:space="0" w:color="auto"/>
            <w:right w:val="none" w:sz="0" w:space="0" w:color="auto"/>
          </w:divBdr>
        </w:div>
        <w:div w:id="502473346">
          <w:marLeft w:val="-225"/>
          <w:marRight w:val="-225"/>
          <w:marTop w:val="0"/>
          <w:marBottom w:val="0"/>
          <w:divBdr>
            <w:top w:val="none" w:sz="0" w:space="0" w:color="auto"/>
            <w:left w:val="none" w:sz="0" w:space="0" w:color="auto"/>
            <w:bottom w:val="none" w:sz="0" w:space="0" w:color="auto"/>
            <w:right w:val="none" w:sz="0" w:space="0" w:color="auto"/>
          </w:divBdr>
        </w:div>
        <w:div w:id="507257192">
          <w:marLeft w:val="-225"/>
          <w:marRight w:val="-225"/>
          <w:marTop w:val="0"/>
          <w:marBottom w:val="0"/>
          <w:divBdr>
            <w:top w:val="none" w:sz="0" w:space="0" w:color="auto"/>
            <w:left w:val="none" w:sz="0" w:space="0" w:color="auto"/>
            <w:bottom w:val="none" w:sz="0" w:space="0" w:color="auto"/>
            <w:right w:val="none" w:sz="0" w:space="0" w:color="auto"/>
          </w:divBdr>
        </w:div>
        <w:div w:id="513230790">
          <w:marLeft w:val="-225"/>
          <w:marRight w:val="-225"/>
          <w:marTop w:val="0"/>
          <w:marBottom w:val="0"/>
          <w:divBdr>
            <w:top w:val="none" w:sz="0" w:space="0" w:color="auto"/>
            <w:left w:val="none" w:sz="0" w:space="0" w:color="auto"/>
            <w:bottom w:val="none" w:sz="0" w:space="0" w:color="auto"/>
            <w:right w:val="none" w:sz="0" w:space="0" w:color="auto"/>
          </w:divBdr>
        </w:div>
        <w:div w:id="524709868">
          <w:marLeft w:val="-225"/>
          <w:marRight w:val="-225"/>
          <w:marTop w:val="0"/>
          <w:marBottom w:val="0"/>
          <w:divBdr>
            <w:top w:val="none" w:sz="0" w:space="0" w:color="auto"/>
            <w:left w:val="none" w:sz="0" w:space="0" w:color="auto"/>
            <w:bottom w:val="none" w:sz="0" w:space="0" w:color="auto"/>
            <w:right w:val="none" w:sz="0" w:space="0" w:color="auto"/>
          </w:divBdr>
        </w:div>
        <w:div w:id="532695561">
          <w:marLeft w:val="-225"/>
          <w:marRight w:val="-225"/>
          <w:marTop w:val="0"/>
          <w:marBottom w:val="0"/>
          <w:divBdr>
            <w:top w:val="none" w:sz="0" w:space="0" w:color="auto"/>
            <w:left w:val="none" w:sz="0" w:space="0" w:color="auto"/>
            <w:bottom w:val="none" w:sz="0" w:space="0" w:color="auto"/>
            <w:right w:val="none" w:sz="0" w:space="0" w:color="auto"/>
          </w:divBdr>
        </w:div>
        <w:div w:id="552810840">
          <w:marLeft w:val="-225"/>
          <w:marRight w:val="-225"/>
          <w:marTop w:val="0"/>
          <w:marBottom w:val="0"/>
          <w:divBdr>
            <w:top w:val="none" w:sz="0" w:space="0" w:color="auto"/>
            <w:left w:val="none" w:sz="0" w:space="0" w:color="auto"/>
            <w:bottom w:val="none" w:sz="0" w:space="0" w:color="auto"/>
            <w:right w:val="none" w:sz="0" w:space="0" w:color="auto"/>
          </w:divBdr>
        </w:div>
        <w:div w:id="556664621">
          <w:marLeft w:val="-225"/>
          <w:marRight w:val="-225"/>
          <w:marTop w:val="0"/>
          <w:marBottom w:val="0"/>
          <w:divBdr>
            <w:top w:val="none" w:sz="0" w:space="0" w:color="auto"/>
            <w:left w:val="none" w:sz="0" w:space="0" w:color="auto"/>
            <w:bottom w:val="none" w:sz="0" w:space="0" w:color="auto"/>
            <w:right w:val="none" w:sz="0" w:space="0" w:color="auto"/>
          </w:divBdr>
        </w:div>
        <w:div w:id="565919951">
          <w:marLeft w:val="-225"/>
          <w:marRight w:val="-225"/>
          <w:marTop w:val="0"/>
          <w:marBottom w:val="0"/>
          <w:divBdr>
            <w:top w:val="none" w:sz="0" w:space="0" w:color="auto"/>
            <w:left w:val="none" w:sz="0" w:space="0" w:color="auto"/>
            <w:bottom w:val="none" w:sz="0" w:space="0" w:color="auto"/>
            <w:right w:val="none" w:sz="0" w:space="0" w:color="auto"/>
          </w:divBdr>
        </w:div>
        <w:div w:id="616834898">
          <w:marLeft w:val="-225"/>
          <w:marRight w:val="-225"/>
          <w:marTop w:val="0"/>
          <w:marBottom w:val="0"/>
          <w:divBdr>
            <w:top w:val="none" w:sz="0" w:space="0" w:color="auto"/>
            <w:left w:val="none" w:sz="0" w:space="0" w:color="auto"/>
            <w:bottom w:val="none" w:sz="0" w:space="0" w:color="auto"/>
            <w:right w:val="none" w:sz="0" w:space="0" w:color="auto"/>
          </w:divBdr>
        </w:div>
        <w:div w:id="622269906">
          <w:marLeft w:val="-225"/>
          <w:marRight w:val="-225"/>
          <w:marTop w:val="0"/>
          <w:marBottom w:val="0"/>
          <w:divBdr>
            <w:top w:val="none" w:sz="0" w:space="0" w:color="auto"/>
            <w:left w:val="none" w:sz="0" w:space="0" w:color="auto"/>
            <w:bottom w:val="none" w:sz="0" w:space="0" w:color="auto"/>
            <w:right w:val="none" w:sz="0" w:space="0" w:color="auto"/>
          </w:divBdr>
        </w:div>
        <w:div w:id="625357178">
          <w:marLeft w:val="-225"/>
          <w:marRight w:val="-225"/>
          <w:marTop w:val="0"/>
          <w:marBottom w:val="0"/>
          <w:divBdr>
            <w:top w:val="none" w:sz="0" w:space="0" w:color="auto"/>
            <w:left w:val="none" w:sz="0" w:space="0" w:color="auto"/>
            <w:bottom w:val="none" w:sz="0" w:space="0" w:color="auto"/>
            <w:right w:val="none" w:sz="0" w:space="0" w:color="auto"/>
          </w:divBdr>
        </w:div>
        <w:div w:id="629897814">
          <w:marLeft w:val="-225"/>
          <w:marRight w:val="-225"/>
          <w:marTop w:val="0"/>
          <w:marBottom w:val="0"/>
          <w:divBdr>
            <w:top w:val="none" w:sz="0" w:space="0" w:color="auto"/>
            <w:left w:val="none" w:sz="0" w:space="0" w:color="auto"/>
            <w:bottom w:val="none" w:sz="0" w:space="0" w:color="auto"/>
            <w:right w:val="none" w:sz="0" w:space="0" w:color="auto"/>
          </w:divBdr>
        </w:div>
        <w:div w:id="631062766">
          <w:marLeft w:val="-225"/>
          <w:marRight w:val="-225"/>
          <w:marTop w:val="0"/>
          <w:marBottom w:val="0"/>
          <w:divBdr>
            <w:top w:val="none" w:sz="0" w:space="0" w:color="auto"/>
            <w:left w:val="none" w:sz="0" w:space="0" w:color="auto"/>
            <w:bottom w:val="none" w:sz="0" w:space="0" w:color="auto"/>
            <w:right w:val="none" w:sz="0" w:space="0" w:color="auto"/>
          </w:divBdr>
          <w:divsChild>
            <w:div w:id="543255427">
              <w:marLeft w:val="75"/>
              <w:marRight w:val="0"/>
              <w:marTop w:val="0"/>
              <w:marBottom w:val="0"/>
              <w:divBdr>
                <w:top w:val="none" w:sz="0" w:space="0" w:color="auto"/>
                <w:left w:val="none" w:sz="0" w:space="0" w:color="auto"/>
                <w:bottom w:val="none" w:sz="0" w:space="0" w:color="auto"/>
                <w:right w:val="none" w:sz="0" w:space="0" w:color="auto"/>
              </w:divBdr>
              <w:divsChild>
                <w:div w:id="1418552952">
                  <w:marLeft w:val="0"/>
                  <w:marRight w:val="0"/>
                  <w:marTop w:val="0"/>
                  <w:marBottom w:val="0"/>
                  <w:divBdr>
                    <w:top w:val="single" w:sz="18" w:space="0" w:color="484848"/>
                    <w:left w:val="single" w:sz="18" w:space="0" w:color="484848"/>
                    <w:bottom w:val="single" w:sz="18" w:space="0" w:color="484848"/>
                    <w:right w:val="single" w:sz="18" w:space="0" w:color="484848"/>
                  </w:divBdr>
                </w:div>
              </w:divsChild>
            </w:div>
          </w:divsChild>
        </w:div>
        <w:div w:id="644242632">
          <w:marLeft w:val="-225"/>
          <w:marRight w:val="-225"/>
          <w:marTop w:val="0"/>
          <w:marBottom w:val="0"/>
          <w:divBdr>
            <w:top w:val="none" w:sz="0" w:space="0" w:color="auto"/>
            <w:left w:val="none" w:sz="0" w:space="0" w:color="auto"/>
            <w:bottom w:val="none" w:sz="0" w:space="0" w:color="auto"/>
            <w:right w:val="none" w:sz="0" w:space="0" w:color="auto"/>
          </w:divBdr>
        </w:div>
        <w:div w:id="648942131">
          <w:marLeft w:val="-225"/>
          <w:marRight w:val="-225"/>
          <w:marTop w:val="0"/>
          <w:marBottom w:val="0"/>
          <w:divBdr>
            <w:top w:val="none" w:sz="0" w:space="0" w:color="auto"/>
            <w:left w:val="none" w:sz="0" w:space="0" w:color="auto"/>
            <w:bottom w:val="none" w:sz="0" w:space="0" w:color="auto"/>
            <w:right w:val="none" w:sz="0" w:space="0" w:color="auto"/>
          </w:divBdr>
        </w:div>
        <w:div w:id="650405679">
          <w:marLeft w:val="-225"/>
          <w:marRight w:val="-225"/>
          <w:marTop w:val="0"/>
          <w:marBottom w:val="0"/>
          <w:divBdr>
            <w:top w:val="none" w:sz="0" w:space="0" w:color="auto"/>
            <w:left w:val="none" w:sz="0" w:space="0" w:color="auto"/>
            <w:bottom w:val="none" w:sz="0" w:space="0" w:color="auto"/>
            <w:right w:val="none" w:sz="0" w:space="0" w:color="auto"/>
          </w:divBdr>
        </w:div>
        <w:div w:id="682317457">
          <w:marLeft w:val="-225"/>
          <w:marRight w:val="-225"/>
          <w:marTop w:val="0"/>
          <w:marBottom w:val="0"/>
          <w:divBdr>
            <w:top w:val="none" w:sz="0" w:space="0" w:color="auto"/>
            <w:left w:val="none" w:sz="0" w:space="0" w:color="auto"/>
            <w:bottom w:val="none" w:sz="0" w:space="0" w:color="auto"/>
            <w:right w:val="none" w:sz="0" w:space="0" w:color="auto"/>
          </w:divBdr>
        </w:div>
        <w:div w:id="714934149">
          <w:marLeft w:val="-225"/>
          <w:marRight w:val="-225"/>
          <w:marTop w:val="0"/>
          <w:marBottom w:val="0"/>
          <w:divBdr>
            <w:top w:val="none" w:sz="0" w:space="0" w:color="auto"/>
            <w:left w:val="none" w:sz="0" w:space="0" w:color="auto"/>
            <w:bottom w:val="none" w:sz="0" w:space="0" w:color="auto"/>
            <w:right w:val="none" w:sz="0" w:space="0" w:color="auto"/>
          </w:divBdr>
        </w:div>
        <w:div w:id="727340357">
          <w:marLeft w:val="-225"/>
          <w:marRight w:val="-225"/>
          <w:marTop w:val="0"/>
          <w:marBottom w:val="0"/>
          <w:divBdr>
            <w:top w:val="none" w:sz="0" w:space="0" w:color="auto"/>
            <w:left w:val="none" w:sz="0" w:space="0" w:color="auto"/>
            <w:bottom w:val="none" w:sz="0" w:space="0" w:color="auto"/>
            <w:right w:val="none" w:sz="0" w:space="0" w:color="auto"/>
          </w:divBdr>
        </w:div>
        <w:div w:id="731276229">
          <w:marLeft w:val="-225"/>
          <w:marRight w:val="-225"/>
          <w:marTop w:val="0"/>
          <w:marBottom w:val="0"/>
          <w:divBdr>
            <w:top w:val="none" w:sz="0" w:space="0" w:color="auto"/>
            <w:left w:val="none" w:sz="0" w:space="0" w:color="auto"/>
            <w:bottom w:val="none" w:sz="0" w:space="0" w:color="auto"/>
            <w:right w:val="none" w:sz="0" w:space="0" w:color="auto"/>
          </w:divBdr>
        </w:div>
        <w:div w:id="731461341">
          <w:marLeft w:val="-225"/>
          <w:marRight w:val="-225"/>
          <w:marTop w:val="0"/>
          <w:marBottom w:val="0"/>
          <w:divBdr>
            <w:top w:val="none" w:sz="0" w:space="0" w:color="auto"/>
            <w:left w:val="none" w:sz="0" w:space="0" w:color="auto"/>
            <w:bottom w:val="none" w:sz="0" w:space="0" w:color="auto"/>
            <w:right w:val="none" w:sz="0" w:space="0" w:color="auto"/>
          </w:divBdr>
        </w:div>
        <w:div w:id="746070126">
          <w:marLeft w:val="-225"/>
          <w:marRight w:val="-225"/>
          <w:marTop w:val="0"/>
          <w:marBottom w:val="0"/>
          <w:divBdr>
            <w:top w:val="none" w:sz="0" w:space="0" w:color="auto"/>
            <w:left w:val="none" w:sz="0" w:space="0" w:color="auto"/>
            <w:bottom w:val="none" w:sz="0" w:space="0" w:color="auto"/>
            <w:right w:val="none" w:sz="0" w:space="0" w:color="auto"/>
          </w:divBdr>
        </w:div>
        <w:div w:id="749693073">
          <w:marLeft w:val="-225"/>
          <w:marRight w:val="-225"/>
          <w:marTop w:val="0"/>
          <w:marBottom w:val="0"/>
          <w:divBdr>
            <w:top w:val="none" w:sz="0" w:space="0" w:color="auto"/>
            <w:left w:val="none" w:sz="0" w:space="0" w:color="auto"/>
            <w:bottom w:val="none" w:sz="0" w:space="0" w:color="auto"/>
            <w:right w:val="none" w:sz="0" w:space="0" w:color="auto"/>
          </w:divBdr>
        </w:div>
        <w:div w:id="768501049">
          <w:marLeft w:val="-225"/>
          <w:marRight w:val="-225"/>
          <w:marTop w:val="0"/>
          <w:marBottom w:val="0"/>
          <w:divBdr>
            <w:top w:val="none" w:sz="0" w:space="0" w:color="auto"/>
            <w:left w:val="none" w:sz="0" w:space="0" w:color="auto"/>
            <w:bottom w:val="none" w:sz="0" w:space="0" w:color="auto"/>
            <w:right w:val="none" w:sz="0" w:space="0" w:color="auto"/>
          </w:divBdr>
        </w:div>
        <w:div w:id="777678556">
          <w:marLeft w:val="-225"/>
          <w:marRight w:val="-225"/>
          <w:marTop w:val="0"/>
          <w:marBottom w:val="0"/>
          <w:divBdr>
            <w:top w:val="none" w:sz="0" w:space="0" w:color="auto"/>
            <w:left w:val="none" w:sz="0" w:space="0" w:color="auto"/>
            <w:bottom w:val="none" w:sz="0" w:space="0" w:color="auto"/>
            <w:right w:val="none" w:sz="0" w:space="0" w:color="auto"/>
          </w:divBdr>
        </w:div>
        <w:div w:id="777875811">
          <w:marLeft w:val="-225"/>
          <w:marRight w:val="-225"/>
          <w:marTop w:val="0"/>
          <w:marBottom w:val="0"/>
          <w:divBdr>
            <w:top w:val="none" w:sz="0" w:space="0" w:color="auto"/>
            <w:left w:val="none" w:sz="0" w:space="0" w:color="auto"/>
            <w:bottom w:val="none" w:sz="0" w:space="0" w:color="auto"/>
            <w:right w:val="none" w:sz="0" w:space="0" w:color="auto"/>
          </w:divBdr>
        </w:div>
        <w:div w:id="781995937">
          <w:marLeft w:val="-225"/>
          <w:marRight w:val="-225"/>
          <w:marTop w:val="0"/>
          <w:marBottom w:val="0"/>
          <w:divBdr>
            <w:top w:val="none" w:sz="0" w:space="0" w:color="auto"/>
            <w:left w:val="none" w:sz="0" w:space="0" w:color="auto"/>
            <w:bottom w:val="none" w:sz="0" w:space="0" w:color="auto"/>
            <w:right w:val="none" w:sz="0" w:space="0" w:color="auto"/>
          </w:divBdr>
        </w:div>
        <w:div w:id="782384123">
          <w:marLeft w:val="-225"/>
          <w:marRight w:val="-225"/>
          <w:marTop w:val="0"/>
          <w:marBottom w:val="0"/>
          <w:divBdr>
            <w:top w:val="none" w:sz="0" w:space="0" w:color="auto"/>
            <w:left w:val="none" w:sz="0" w:space="0" w:color="auto"/>
            <w:bottom w:val="none" w:sz="0" w:space="0" w:color="auto"/>
            <w:right w:val="none" w:sz="0" w:space="0" w:color="auto"/>
          </w:divBdr>
        </w:div>
        <w:div w:id="792335230">
          <w:marLeft w:val="-225"/>
          <w:marRight w:val="-225"/>
          <w:marTop w:val="0"/>
          <w:marBottom w:val="0"/>
          <w:divBdr>
            <w:top w:val="none" w:sz="0" w:space="0" w:color="auto"/>
            <w:left w:val="none" w:sz="0" w:space="0" w:color="auto"/>
            <w:bottom w:val="none" w:sz="0" w:space="0" w:color="auto"/>
            <w:right w:val="none" w:sz="0" w:space="0" w:color="auto"/>
          </w:divBdr>
        </w:div>
        <w:div w:id="824122660">
          <w:marLeft w:val="-225"/>
          <w:marRight w:val="-225"/>
          <w:marTop w:val="0"/>
          <w:marBottom w:val="0"/>
          <w:divBdr>
            <w:top w:val="none" w:sz="0" w:space="0" w:color="auto"/>
            <w:left w:val="none" w:sz="0" w:space="0" w:color="auto"/>
            <w:bottom w:val="none" w:sz="0" w:space="0" w:color="auto"/>
            <w:right w:val="none" w:sz="0" w:space="0" w:color="auto"/>
          </w:divBdr>
        </w:div>
        <w:div w:id="826672742">
          <w:marLeft w:val="-225"/>
          <w:marRight w:val="-225"/>
          <w:marTop w:val="0"/>
          <w:marBottom w:val="0"/>
          <w:divBdr>
            <w:top w:val="none" w:sz="0" w:space="0" w:color="auto"/>
            <w:left w:val="none" w:sz="0" w:space="0" w:color="auto"/>
            <w:bottom w:val="none" w:sz="0" w:space="0" w:color="auto"/>
            <w:right w:val="none" w:sz="0" w:space="0" w:color="auto"/>
          </w:divBdr>
        </w:div>
        <w:div w:id="828061582">
          <w:marLeft w:val="-225"/>
          <w:marRight w:val="-225"/>
          <w:marTop w:val="0"/>
          <w:marBottom w:val="0"/>
          <w:divBdr>
            <w:top w:val="none" w:sz="0" w:space="0" w:color="auto"/>
            <w:left w:val="none" w:sz="0" w:space="0" w:color="auto"/>
            <w:bottom w:val="none" w:sz="0" w:space="0" w:color="auto"/>
            <w:right w:val="none" w:sz="0" w:space="0" w:color="auto"/>
          </w:divBdr>
        </w:div>
        <w:div w:id="869416735">
          <w:marLeft w:val="-225"/>
          <w:marRight w:val="-225"/>
          <w:marTop w:val="0"/>
          <w:marBottom w:val="0"/>
          <w:divBdr>
            <w:top w:val="none" w:sz="0" w:space="0" w:color="auto"/>
            <w:left w:val="none" w:sz="0" w:space="0" w:color="auto"/>
            <w:bottom w:val="none" w:sz="0" w:space="0" w:color="auto"/>
            <w:right w:val="none" w:sz="0" w:space="0" w:color="auto"/>
          </w:divBdr>
        </w:div>
        <w:div w:id="941035176">
          <w:marLeft w:val="-225"/>
          <w:marRight w:val="-225"/>
          <w:marTop w:val="0"/>
          <w:marBottom w:val="0"/>
          <w:divBdr>
            <w:top w:val="none" w:sz="0" w:space="0" w:color="auto"/>
            <w:left w:val="none" w:sz="0" w:space="0" w:color="auto"/>
            <w:bottom w:val="none" w:sz="0" w:space="0" w:color="auto"/>
            <w:right w:val="none" w:sz="0" w:space="0" w:color="auto"/>
          </w:divBdr>
        </w:div>
        <w:div w:id="948243185">
          <w:marLeft w:val="-225"/>
          <w:marRight w:val="-225"/>
          <w:marTop w:val="0"/>
          <w:marBottom w:val="0"/>
          <w:divBdr>
            <w:top w:val="none" w:sz="0" w:space="0" w:color="auto"/>
            <w:left w:val="none" w:sz="0" w:space="0" w:color="auto"/>
            <w:bottom w:val="none" w:sz="0" w:space="0" w:color="auto"/>
            <w:right w:val="none" w:sz="0" w:space="0" w:color="auto"/>
          </w:divBdr>
        </w:div>
        <w:div w:id="993725486">
          <w:marLeft w:val="-225"/>
          <w:marRight w:val="-225"/>
          <w:marTop w:val="0"/>
          <w:marBottom w:val="0"/>
          <w:divBdr>
            <w:top w:val="none" w:sz="0" w:space="0" w:color="auto"/>
            <w:left w:val="none" w:sz="0" w:space="0" w:color="auto"/>
            <w:bottom w:val="none" w:sz="0" w:space="0" w:color="auto"/>
            <w:right w:val="none" w:sz="0" w:space="0" w:color="auto"/>
          </w:divBdr>
        </w:div>
        <w:div w:id="997806168">
          <w:marLeft w:val="-225"/>
          <w:marRight w:val="-225"/>
          <w:marTop w:val="0"/>
          <w:marBottom w:val="0"/>
          <w:divBdr>
            <w:top w:val="none" w:sz="0" w:space="0" w:color="auto"/>
            <w:left w:val="none" w:sz="0" w:space="0" w:color="auto"/>
            <w:bottom w:val="none" w:sz="0" w:space="0" w:color="auto"/>
            <w:right w:val="none" w:sz="0" w:space="0" w:color="auto"/>
          </w:divBdr>
        </w:div>
        <w:div w:id="1005209489">
          <w:marLeft w:val="-225"/>
          <w:marRight w:val="-225"/>
          <w:marTop w:val="0"/>
          <w:marBottom w:val="0"/>
          <w:divBdr>
            <w:top w:val="none" w:sz="0" w:space="0" w:color="auto"/>
            <w:left w:val="none" w:sz="0" w:space="0" w:color="auto"/>
            <w:bottom w:val="none" w:sz="0" w:space="0" w:color="auto"/>
            <w:right w:val="none" w:sz="0" w:space="0" w:color="auto"/>
          </w:divBdr>
        </w:div>
        <w:div w:id="1011953458">
          <w:marLeft w:val="-225"/>
          <w:marRight w:val="-225"/>
          <w:marTop w:val="0"/>
          <w:marBottom w:val="0"/>
          <w:divBdr>
            <w:top w:val="none" w:sz="0" w:space="0" w:color="auto"/>
            <w:left w:val="none" w:sz="0" w:space="0" w:color="auto"/>
            <w:bottom w:val="none" w:sz="0" w:space="0" w:color="auto"/>
            <w:right w:val="none" w:sz="0" w:space="0" w:color="auto"/>
          </w:divBdr>
        </w:div>
        <w:div w:id="1021127731">
          <w:marLeft w:val="-225"/>
          <w:marRight w:val="-225"/>
          <w:marTop w:val="0"/>
          <w:marBottom w:val="0"/>
          <w:divBdr>
            <w:top w:val="none" w:sz="0" w:space="0" w:color="auto"/>
            <w:left w:val="none" w:sz="0" w:space="0" w:color="auto"/>
            <w:bottom w:val="none" w:sz="0" w:space="0" w:color="auto"/>
            <w:right w:val="none" w:sz="0" w:space="0" w:color="auto"/>
          </w:divBdr>
        </w:div>
        <w:div w:id="1046102526">
          <w:marLeft w:val="-225"/>
          <w:marRight w:val="-225"/>
          <w:marTop w:val="0"/>
          <w:marBottom w:val="0"/>
          <w:divBdr>
            <w:top w:val="none" w:sz="0" w:space="0" w:color="auto"/>
            <w:left w:val="none" w:sz="0" w:space="0" w:color="auto"/>
            <w:bottom w:val="none" w:sz="0" w:space="0" w:color="auto"/>
            <w:right w:val="none" w:sz="0" w:space="0" w:color="auto"/>
          </w:divBdr>
        </w:div>
        <w:div w:id="1054045505">
          <w:marLeft w:val="-225"/>
          <w:marRight w:val="-225"/>
          <w:marTop w:val="0"/>
          <w:marBottom w:val="0"/>
          <w:divBdr>
            <w:top w:val="none" w:sz="0" w:space="0" w:color="auto"/>
            <w:left w:val="none" w:sz="0" w:space="0" w:color="auto"/>
            <w:bottom w:val="none" w:sz="0" w:space="0" w:color="auto"/>
            <w:right w:val="none" w:sz="0" w:space="0" w:color="auto"/>
          </w:divBdr>
        </w:div>
        <w:div w:id="1067873166">
          <w:marLeft w:val="-225"/>
          <w:marRight w:val="-225"/>
          <w:marTop w:val="0"/>
          <w:marBottom w:val="0"/>
          <w:divBdr>
            <w:top w:val="none" w:sz="0" w:space="0" w:color="auto"/>
            <w:left w:val="none" w:sz="0" w:space="0" w:color="auto"/>
            <w:bottom w:val="none" w:sz="0" w:space="0" w:color="auto"/>
            <w:right w:val="none" w:sz="0" w:space="0" w:color="auto"/>
          </w:divBdr>
          <w:divsChild>
            <w:div w:id="1945116025">
              <w:marLeft w:val="0"/>
              <w:marRight w:val="0"/>
              <w:marTop w:val="0"/>
              <w:marBottom w:val="0"/>
              <w:divBdr>
                <w:top w:val="dotted" w:sz="6" w:space="8" w:color="C3C3C3"/>
                <w:left w:val="dotted" w:sz="6" w:space="15" w:color="C3C3C3"/>
                <w:bottom w:val="dotted" w:sz="6" w:space="8" w:color="C3C3C3"/>
                <w:right w:val="dotted" w:sz="6" w:space="8" w:color="C3C3C3"/>
              </w:divBdr>
            </w:div>
          </w:divsChild>
        </w:div>
        <w:div w:id="1089540022">
          <w:marLeft w:val="-225"/>
          <w:marRight w:val="-225"/>
          <w:marTop w:val="0"/>
          <w:marBottom w:val="0"/>
          <w:divBdr>
            <w:top w:val="none" w:sz="0" w:space="0" w:color="auto"/>
            <w:left w:val="none" w:sz="0" w:space="0" w:color="auto"/>
            <w:bottom w:val="none" w:sz="0" w:space="0" w:color="auto"/>
            <w:right w:val="none" w:sz="0" w:space="0" w:color="auto"/>
          </w:divBdr>
        </w:div>
        <w:div w:id="1094479624">
          <w:marLeft w:val="-225"/>
          <w:marRight w:val="-225"/>
          <w:marTop w:val="0"/>
          <w:marBottom w:val="0"/>
          <w:divBdr>
            <w:top w:val="none" w:sz="0" w:space="0" w:color="auto"/>
            <w:left w:val="none" w:sz="0" w:space="0" w:color="auto"/>
            <w:bottom w:val="none" w:sz="0" w:space="0" w:color="auto"/>
            <w:right w:val="none" w:sz="0" w:space="0" w:color="auto"/>
          </w:divBdr>
        </w:div>
        <w:div w:id="1110467220">
          <w:marLeft w:val="-225"/>
          <w:marRight w:val="-225"/>
          <w:marTop w:val="0"/>
          <w:marBottom w:val="0"/>
          <w:divBdr>
            <w:top w:val="none" w:sz="0" w:space="0" w:color="auto"/>
            <w:left w:val="none" w:sz="0" w:space="0" w:color="auto"/>
            <w:bottom w:val="none" w:sz="0" w:space="0" w:color="auto"/>
            <w:right w:val="none" w:sz="0" w:space="0" w:color="auto"/>
          </w:divBdr>
        </w:div>
        <w:div w:id="1113943303">
          <w:marLeft w:val="-225"/>
          <w:marRight w:val="-225"/>
          <w:marTop w:val="0"/>
          <w:marBottom w:val="0"/>
          <w:divBdr>
            <w:top w:val="none" w:sz="0" w:space="0" w:color="auto"/>
            <w:left w:val="none" w:sz="0" w:space="0" w:color="auto"/>
            <w:bottom w:val="none" w:sz="0" w:space="0" w:color="auto"/>
            <w:right w:val="none" w:sz="0" w:space="0" w:color="auto"/>
          </w:divBdr>
        </w:div>
        <w:div w:id="1113983334">
          <w:marLeft w:val="-225"/>
          <w:marRight w:val="-225"/>
          <w:marTop w:val="0"/>
          <w:marBottom w:val="0"/>
          <w:divBdr>
            <w:top w:val="none" w:sz="0" w:space="0" w:color="auto"/>
            <w:left w:val="none" w:sz="0" w:space="0" w:color="auto"/>
            <w:bottom w:val="none" w:sz="0" w:space="0" w:color="auto"/>
            <w:right w:val="none" w:sz="0" w:space="0" w:color="auto"/>
          </w:divBdr>
        </w:div>
        <w:div w:id="1120420626">
          <w:marLeft w:val="-225"/>
          <w:marRight w:val="-225"/>
          <w:marTop w:val="0"/>
          <w:marBottom w:val="0"/>
          <w:divBdr>
            <w:top w:val="none" w:sz="0" w:space="0" w:color="auto"/>
            <w:left w:val="none" w:sz="0" w:space="0" w:color="auto"/>
            <w:bottom w:val="none" w:sz="0" w:space="0" w:color="auto"/>
            <w:right w:val="none" w:sz="0" w:space="0" w:color="auto"/>
          </w:divBdr>
          <w:divsChild>
            <w:div w:id="682705129">
              <w:marLeft w:val="75"/>
              <w:marRight w:val="0"/>
              <w:marTop w:val="0"/>
              <w:marBottom w:val="0"/>
              <w:divBdr>
                <w:top w:val="none" w:sz="0" w:space="0" w:color="auto"/>
                <w:left w:val="none" w:sz="0" w:space="0" w:color="auto"/>
                <w:bottom w:val="none" w:sz="0" w:space="0" w:color="auto"/>
                <w:right w:val="none" w:sz="0" w:space="0" w:color="auto"/>
              </w:divBdr>
              <w:divsChild>
                <w:div w:id="162136514">
                  <w:marLeft w:val="0"/>
                  <w:marRight w:val="0"/>
                  <w:marTop w:val="0"/>
                  <w:marBottom w:val="0"/>
                  <w:divBdr>
                    <w:top w:val="none" w:sz="0" w:space="0" w:color="auto"/>
                    <w:left w:val="none" w:sz="0" w:space="0" w:color="auto"/>
                    <w:bottom w:val="none" w:sz="0" w:space="0" w:color="auto"/>
                    <w:right w:val="none" w:sz="0" w:space="0" w:color="auto"/>
                  </w:divBdr>
                </w:div>
                <w:div w:id="673842313">
                  <w:marLeft w:val="0"/>
                  <w:marRight w:val="0"/>
                  <w:marTop w:val="0"/>
                  <w:marBottom w:val="0"/>
                  <w:divBdr>
                    <w:top w:val="single" w:sz="18" w:space="0" w:color="484848"/>
                    <w:left w:val="single" w:sz="18" w:space="0" w:color="484848"/>
                    <w:bottom w:val="single" w:sz="18" w:space="0" w:color="484848"/>
                    <w:right w:val="single" w:sz="18" w:space="0" w:color="484848"/>
                  </w:divBdr>
                </w:div>
                <w:div w:id="190109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54663">
          <w:marLeft w:val="-225"/>
          <w:marRight w:val="-225"/>
          <w:marTop w:val="0"/>
          <w:marBottom w:val="0"/>
          <w:divBdr>
            <w:top w:val="none" w:sz="0" w:space="0" w:color="auto"/>
            <w:left w:val="none" w:sz="0" w:space="0" w:color="auto"/>
            <w:bottom w:val="none" w:sz="0" w:space="0" w:color="auto"/>
            <w:right w:val="none" w:sz="0" w:space="0" w:color="auto"/>
          </w:divBdr>
        </w:div>
        <w:div w:id="1134644287">
          <w:marLeft w:val="-225"/>
          <w:marRight w:val="-225"/>
          <w:marTop w:val="0"/>
          <w:marBottom w:val="0"/>
          <w:divBdr>
            <w:top w:val="none" w:sz="0" w:space="0" w:color="auto"/>
            <w:left w:val="none" w:sz="0" w:space="0" w:color="auto"/>
            <w:bottom w:val="none" w:sz="0" w:space="0" w:color="auto"/>
            <w:right w:val="none" w:sz="0" w:space="0" w:color="auto"/>
          </w:divBdr>
        </w:div>
        <w:div w:id="1140730051">
          <w:marLeft w:val="-225"/>
          <w:marRight w:val="-225"/>
          <w:marTop w:val="0"/>
          <w:marBottom w:val="0"/>
          <w:divBdr>
            <w:top w:val="none" w:sz="0" w:space="0" w:color="auto"/>
            <w:left w:val="none" w:sz="0" w:space="0" w:color="auto"/>
            <w:bottom w:val="none" w:sz="0" w:space="0" w:color="auto"/>
            <w:right w:val="none" w:sz="0" w:space="0" w:color="auto"/>
          </w:divBdr>
        </w:div>
        <w:div w:id="1147355852">
          <w:marLeft w:val="-225"/>
          <w:marRight w:val="-225"/>
          <w:marTop w:val="0"/>
          <w:marBottom w:val="0"/>
          <w:divBdr>
            <w:top w:val="none" w:sz="0" w:space="0" w:color="auto"/>
            <w:left w:val="none" w:sz="0" w:space="0" w:color="auto"/>
            <w:bottom w:val="none" w:sz="0" w:space="0" w:color="auto"/>
            <w:right w:val="none" w:sz="0" w:space="0" w:color="auto"/>
          </w:divBdr>
        </w:div>
        <w:div w:id="1150054344">
          <w:marLeft w:val="-225"/>
          <w:marRight w:val="-225"/>
          <w:marTop w:val="0"/>
          <w:marBottom w:val="0"/>
          <w:divBdr>
            <w:top w:val="none" w:sz="0" w:space="0" w:color="auto"/>
            <w:left w:val="none" w:sz="0" w:space="0" w:color="auto"/>
            <w:bottom w:val="none" w:sz="0" w:space="0" w:color="auto"/>
            <w:right w:val="none" w:sz="0" w:space="0" w:color="auto"/>
          </w:divBdr>
        </w:div>
        <w:div w:id="1152528691">
          <w:marLeft w:val="-225"/>
          <w:marRight w:val="-225"/>
          <w:marTop w:val="0"/>
          <w:marBottom w:val="0"/>
          <w:divBdr>
            <w:top w:val="none" w:sz="0" w:space="0" w:color="auto"/>
            <w:left w:val="none" w:sz="0" w:space="0" w:color="auto"/>
            <w:bottom w:val="none" w:sz="0" w:space="0" w:color="auto"/>
            <w:right w:val="none" w:sz="0" w:space="0" w:color="auto"/>
          </w:divBdr>
        </w:div>
        <w:div w:id="1173371270">
          <w:marLeft w:val="-225"/>
          <w:marRight w:val="-225"/>
          <w:marTop w:val="0"/>
          <w:marBottom w:val="0"/>
          <w:divBdr>
            <w:top w:val="none" w:sz="0" w:space="0" w:color="auto"/>
            <w:left w:val="none" w:sz="0" w:space="0" w:color="auto"/>
            <w:bottom w:val="none" w:sz="0" w:space="0" w:color="auto"/>
            <w:right w:val="none" w:sz="0" w:space="0" w:color="auto"/>
          </w:divBdr>
        </w:div>
        <w:div w:id="1208836231">
          <w:marLeft w:val="-225"/>
          <w:marRight w:val="-225"/>
          <w:marTop w:val="0"/>
          <w:marBottom w:val="0"/>
          <w:divBdr>
            <w:top w:val="none" w:sz="0" w:space="0" w:color="auto"/>
            <w:left w:val="none" w:sz="0" w:space="0" w:color="auto"/>
            <w:bottom w:val="none" w:sz="0" w:space="0" w:color="auto"/>
            <w:right w:val="none" w:sz="0" w:space="0" w:color="auto"/>
          </w:divBdr>
        </w:div>
        <w:div w:id="1221944605">
          <w:marLeft w:val="-225"/>
          <w:marRight w:val="-225"/>
          <w:marTop w:val="0"/>
          <w:marBottom w:val="0"/>
          <w:divBdr>
            <w:top w:val="none" w:sz="0" w:space="0" w:color="auto"/>
            <w:left w:val="none" w:sz="0" w:space="0" w:color="auto"/>
            <w:bottom w:val="none" w:sz="0" w:space="0" w:color="auto"/>
            <w:right w:val="none" w:sz="0" w:space="0" w:color="auto"/>
          </w:divBdr>
        </w:div>
        <w:div w:id="1264460635">
          <w:marLeft w:val="-225"/>
          <w:marRight w:val="-225"/>
          <w:marTop w:val="0"/>
          <w:marBottom w:val="0"/>
          <w:divBdr>
            <w:top w:val="none" w:sz="0" w:space="0" w:color="auto"/>
            <w:left w:val="none" w:sz="0" w:space="0" w:color="auto"/>
            <w:bottom w:val="none" w:sz="0" w:space="0" w:color="auto"/>
            <w:right w:val="none" w:sz="0" w:space="0" w:color="auto"/>
          </w:divBdr>
        </w:div>
        <w:div w:id="1266841198">
          <w:marLeft w:val="-225"/>
          <w:marRight w:val="-225"/>
          <w:marTop w:val="0"/>
          <w:marBottom w:val="0"/>
          <w:divBdr>
            <w:top w:val="none" w:sz="0" w:space="0" w:color="auto"/>
            <w:left w:val="none" w:sz="0" w:space="0" w:color="auto"/>
            <w:bottom w:val="none" w:sz="0" w:space="0" w:color="auto"/>
            <w:right w:val="none" w:sz="0" w:space="0" w:color="auto"/>
          </w:divBdr>
        </w:div>
        <w:div w:id="1271861183">
          <w:marLeft w:val="-225"/>
          <w:marRight w:val="-225"/>
          <w:marTop w:val="0"/>
          <w:marBottom w:val="0"/>
          <w:divBdr>
            <w:top w:val="none" w:sz="0" w:space="0" w:color="auto"/>
            <w:left w:val="none" w:sz="0" w:space="0" w:color="auto"/>
            <w:bottom w:val="none" w:sz="0" w:space="0" w:color="auto"/>
            <w:right w:val="none" w:sz="0" w:space="0" w:color="auto"/>
          </w:divBdr>
        </w:div>
        <w:div w:id="1291009552">
          <w:marLeft w:val="-225"/>
          <w:marRight w:val="-225"/>
          <w:marTop w:val="0"/>
          <w:marBottom w:val="0"/>
          <w:divBdr>
            <w:top w:val="none" w:sz="0" w:space="0" w:color="auto"/>
            <w:left w:val="none" w:sz="0" w:space="0" w:color="auto"/>
            <w:bottom w:val="none" w:sz="0" w:space="0" w:color="auto"/>
            <w:right w:val="none" w:sz="0" w:space="0" w:color="auto"/>
          </w:divBdr>
        </w:div>
        <w:div w:id="1295910169">
          <w:marLeft w:val="-225"/>
          <w:marRight w:val="-225"/>
          <w:marTop w:val="0"/>
          <w:marBottom w:val="0"/>
          <w:divBdr>
            <w:top w:val="none" w:sz="0" w:space="0" w:color="auto"/>
            <w:left w:val="none" w:sz="0" w:space="0" w:color="auto"/>
            <w:bottom w:val="none" w:sz="0" w:space="0" w:color="auto"/>
            <w:right w:val="none" w:sz="0" w:space="0" w:color="auto"/>
          </w:divBdr>
        </w:div>
        <w:div w:id="1300185231">
          <w:marLeft w:val="-225"/>
          <w:marRight w:val="-225"/>
          <w:marTop w:val="0"/>
          <w:marBottom w:val="0"/>
          <w:divBdr>
            <w:top w:val="none" w:sz="0" w:space="0" w:color="auto"/>
            <w:left w:val="none" w:sz="0" w:space="0" w:color="auto"/>
            <w:bottom w:val="none" w:sz="0" w:space="0" w:color="auto"/>
            <w:right w:val="none" w:sz="0" w:space="0" w:color="auto"/>
          </w:divBdr>
        </w:div>
        <w:div w:id="1315258112">
          <w:marLeft w:val="-225"/>
          <w:marRight w:val="-225"/>
          <w:marTop w:val="0"/>
          <w:marBottom w:val="0"/>
          <w:divBdr>
            <w:top w:val="none" w:sz="0" w:space="0" w:color="auto"/>
            <w:left w:val="none" w:sz="0" w:space="0" w:color="auto"/>
            <w:bottom w:val="none" w:sz="0" w:space="0" w:color="auto"/>
            <w:right w:val="none" w:sz="0" w:space="0" w:color="auto"/>
          </w:divBdr>
        </w:div>
        <w:div w:id="1328052456">
          <w:marLeft w:val="-225"/>
          <w:marRight w:val="-225"/>
          <w:marTop w:val="0"/>
          <w:marBottom w:val="0"/>
          <w:divBdr>
            <w:top w:val="none" w:sz="0" w:space="0" w:color="auto"/>
            <w:left w:val="none" w:sz="0" w:space="0" w:color="auto"/>
            <w:bottom w:val="none" w:sz="0" w:space="0" w:color="auto"/>
            <w:right w:val="none" w:sz="0" w:space="0" w:color="auto"/>
          </w:divBdr>
        </w:div>
        <w:div w:id="1351177470">
          <w:marLeft w:val="-225"/>
          <w:marRight w:val="-225"/>
          <w:marTop w:val="0"/>
          <w:marBottom w:val="0"/>
          <w:divBdr>
            <w:top w:val="none" w:sz="0" w:space="0" w:color="auto"/>
            <w:left w:val="none" w:sz="0" w:space="0" w:color="auto"/>
            <w:bottom w:val="none" w:sz="0" w:space="0" w:color="auto"/>
            <w:right w:val="none" w:sz="0" w:space="0" w:color="auto"/>
          </w:divBdr>
        </w:div>
        <w:div w:id="1353648383">
          <w:marLeft w:val="-225"/>
          <w:marRight w:val="-225"/>
          <w:marTop w:val="0"/>
          <w:marBottom w:val="0"/>
          <w:divBdr>
            <w:top w:val="none" w:sz="0" w:space="0" w:color="auto"/>
            <w:left w:val="none" w:sz="0" w:space="0" w:color="auto"/>
            <w:bottom w:val="none" w:sz="0" w:space="0" w:color="auto"/>
            <w:right w:val="none" w:sz="0" w:space="0" w:color="auto"/>
          </w:divBdr>
        </w:div>
        <w:div w:id="1360594060">
          <w:marLeft w:val="-225"/>
          <w:marRight w:val="-225"/>
          <w:marTop w:val="0"/>
          <w:marBottom w:val="0"/>
          <w:divBdr>
            <w:top w:val="none" w:sz="0" w:space="0" w:color="auto"/>
            <w:left w:val="none" w:sz="0" w:space="0" w:color="auto"/>
            <w:bottom w:val="none" w:sz="0" w:space="0" w:color="auto"/>
            <w:right w:val="none" w:sz="0" w:space="0" w:color="auto"/>
          </w:divBdr>
        </w:div>
        <w:div w:id="1366565101">
          <w:marLeft w:val="-225"/>
          <w:marRight w:val="-225"/>
          <w:marTop w:val="0"/>
          <w:marBottom w:val="0"/>
          <w:divBdr>
            <w:top w:val="none" w:sz="0" w:space="0" w:color="auto"/>
            <w:left w:val="none" w:sz="0" w:space="0" w:color="auto"/>
            <w:bottom w:val="none" w:sz="0" w:space="0" w:color="auto"/>
            <w:right w:val="none" w:sz="0" w:space="0" w:color="auto"/>
          </w:divBdr>
        </w:div>
        <w:div w:id="1375277318">
          <w:marLeft w:val="-225"/>
          <w:marRight w:val="-225"/>
          <w:marTop w:val="0"/>
          <w:marBottom w:val="0"/>
          <w:divBdr>
            <w:top w:val="none" w:sz="0" w:space="0" w:color="auto"/>
            <w:left w:val="none" w:sz="0" w:space="0" w:color="auto"/>
            <w:bottom w:val="none" w:sz="0" w:space="0" w:color="auto"/>
            <w:right w:val="none" w:sz="0" w:space="0" w:color="auto"/>
          </w:divBdr>
        </w:div>
        <w:div w:id="1391424519">
          <w:marLeft w:val="-225"/>
          <w:marRight w:val="-225"/>
          <w:marTop w:val="0"/>
          <w:marBottom w:val="0"/>
          <w:divBdr>
            <w:top w:val="none" w:sz="0" w:space="0" w:color="auto"/>
            <w:left w:val="none" w:sz="0" w:space="0" w:color="auto"/>
            <w:bottom w:val="none" w:sz="0" w:space="0" w:color="auto"/>
            <w:right w:val="none" w:sz="0" w:space="0" w:color="auto"/>
          </w:divBdr>
        </w:div>
        <w:div w:id="1408571109">
          <w:marLeft w:val="-225"/>
          <w:marRight w:val="-225"/>
          <w:marTop w:val="0"/>
          <w:marBottom w:val="0"/>
          <w:divBdr>
            <w:top w:val="none" w:sz="0" w:space="0" w:color="auto"/>
            <w:left w:val="none" w:sz="0" w:space="0" w:color="auto"/>
            <w:bottom w:val="none" w:sz="0" w:space="0" w:color="auto"/>
            <w:right w:val="none" w:sz="0" w:space="0" w:color="auto"/>
          </w:divBdr>
        </w:div>
        <w:div w:id="1465849003">
          <w:marLeft w:val="-225"/>
          <w:marRight w:val="-225"/>
          <w:marTop w:val="0"/>
          <w:marBottom w:val="0"/>
          <w:divBdr>
            <w:top w:val="none" w:sz="0" w:space="0" w:color="auto"/>
            <w:left w:val="none" w:sz="0" w:space="0" w:color="auto"/>
            <w:bottom w:val="none" w:sz="0" w:space="0" w:color="auto"/>
            <w:right w:val="none" w:sz="0" w:space="0" w:color="auto"/>
          </w:divBdr>
        </w:div>
        <w:div w:id="1466585936">
          <w:marLeft w:val="-225"/>
          <w:marRight w:val="-225"/>
          <w:marTop w:val="0"/>
          <w:marBottom w:val="0"/>
          <w:divBdr>
            <w:top w:val="none" w:sz="0" w:space="0" w:color="auto"/>
            <w:left w:val="none" w:sz="0" w:space="0" w:color="auto"/>
            <w:bottom w:val="none" w:sz="0" w:space="0" w:color="auto"/>
            <w:right w:val="none" w:sz="0" w:space="0" w:color="auto"/>
          </w:divBdr>
        </w:div>
        <w:div w:id="1483699471">
          <w:marLeft w:val="-225"/>
          <w:marRight w:val="-225"/>
          <w:marTop w:val="0"/>
          <w:marBottom w:val="0"/>
          <w:divBdr>
            <w:top w:val="none" w:sz="0" w:space="0" w:color="auto"/>
            <w:left w:val="none" w:sz="0" w:space="0" w:color="auto"/>
            <w:bottom w:val="none" w:sz="0" w:space="0" w:color="auto"/>
            <w:right w:val="none" w:sz="0" w:space="0" w:color="auto"/>
          </w:divBdr>
        </w:div>
        <w:div w:id="1512143677">
          <w:marLeft w:val="-225"/>
          <w:marRight w:val="-225"/>
          <w:marTop w:val="0"/>
          <w:marBottom w:val="0"/>
          <w:divBdr>
            <w:top w:val="none" w:sz="0" w:space="0" w:color="auto"/>
            <w:left w:val="none" w:sz="0" w:space="0" w:color="auto"/>
            <w:bottom w:val="none" w:sz="0" w:space="0" w:color="auto"/>
            <w:right w:val="none" w:sz="0" w:space="0" w:color="auto"/>
          </w:divBdr>
        </w:div>
        <w:div w:id="1512791623">
          <w:marLeft w:val="-225"/>
          <w:marRight w:val="-225"/>
          <w:marTop w:val="0"/>
          <w:marBottom w:val="0"/>
          <w:divBdr>
            <w:top w:val="none" w:sz="0" w:space="0" w:color="auto"/>
            <w:left w:val="none" w:sz="0" w:space="0" w:color="auto"/>
            <w:bottom w:val="none" w:sz="0" w:space="0" w:color="auto"/>
            <w:right w:val="none" w:sz="0" w:space="0" w:color="auto"/>
          </w:divBdr>
        </w:div>
        <w:div w:id="1527256400">
          <w:marLeft w:val="-225"/>
          <w:marRight w:val="-225"/>
          <w:marTop w:val="0"/>
          <w:marBottom w:val="0"/>
          <w:divBdr>
            <w:top w:val="none" w:sz="0" w:space="0" w:color="auto"/>
            <w:left w:val="none" w:sz="0" w:space="0" w:color="auto"/>
            <w:bottom w:val="none" w:sz="0" w:space="0" w:color="auto"/>
            <w:right w:val="none" w:sz="0" w:space="0" w:color="auto"/>
          </w:divBdr>
        </w:div>
        <w:div w:id="1548376460">
          <w:marLeft w:val="-225"/>
          <w:marRight w:val="-225"/>
          <w:marTop w:val="0"/>
          <w:marBottom w:val="0"/>
          <w:divBdr>
            <w:top w:val="none" w:sz="0" w:space="0" w:color="auto"/>
            <w:left w:val="none" w:sz="0" w:space="0" w:color="auto"/>
            <w:bottom w:val="none" w:sz="0" w:space="0" w:color="auto"/>
            <w:right w:val="none" w:sz="0" w:space="0" w:color="auto"/>
          </w:divBdr>
          <w:divsChild>
            <w:div w:id="356927876">
              <w:marLeft w:val="0"/>
              <w:marRight w:val="0"/>
              <w:marTop w:val="0"/>
              <w:marBottom w:val="0"/>
              <w:divBdr>
                <w:top w:val="dotted" w:sz="6" w:space="8" w:color="C3C3C3"/>
                <w:left w:val="dotted" w:sz="6" w:space="15" w:color="C3C3C3"/>
                <w:bottom w:val="dotted" w:sz="6" w:space="8" w:color="C3C3C3"/>
                <w:right w:val="dotted" w:sz="6" w:space="8" w:color="C3C3C3"/>
              </w:divBdr>
            </w:div>
          </w:divsChild>
        </w:div>
        <w:div w:id="1584148721">
          <w:marLeft w:val="-225"/>
          <w:marRight w:val="-225"/>
          <w:marTop w:val="0"/>
          <w:marBottom w:val="0"/>
          <w:divBdr>
            <w:top w:val="none" w:sz="0" w:space="0" w:color="auto"/>
            <w:left w:val="none" w:sz="0" w:space="0" w:color="auto"/>
            <w:bottom w:val="none" w:sz="0" w:space="0" w:color="auto"/>
            <w:right w:val="none" w:sz="0" w:space="0" w:color="auto"/>
          </w:divBdr>
        </w:div>
        <w:div w:id="1592003101">
          <w:marLeft w:val="-225"/>
          <w:marRight w:val="-225"/>
          <w:marTop w:val="0"/>
          <w:marBottom w:val="0"/>
          <w:divBdr>
            <w:top w:val="none" w:sz="0" w:space="0" w:color="auto"/>
            <w:left w:val="none" w:sz="0" w:space="0" w:color="auto"/>
            <w:bottom w:val="none" w:sz="0" w:space="0" w:color="auto"/>
            <w:right w:val="none" w:sz="0" w:space="0" w:color="auto"/>
          </w:divBdr>
        </w:div>
        <w:div w:id="1595700897">
          <w:marLeft w:val="-225"/>
          <w:marRight w:val="-225"/>
          <w:marTop w:val="0"/>
          <w:marBottom w:val="0"/>
          <w:divBdr>
            <w:top w:val="none" w:sz="0" w:space="0" w:color="auto"/>
            <w:left w:val="none" w:sz="0" w:space="0" w:color="auto"/>
            <w:bottom w:val="none" w:sz="0" w:space="0" w:color="auto"/>
            <w:right w:val="none" w:sz="0" w:space="0" w:color="auto"/>
          </w:divBdr>
        </w:div>
        <w:div w:id="1631281201">
          <w:marLeft w:val="-225"/>
          <w:marRight w:val="-225"/>
          <w:marTop w:val="0"/>
          <w:marBottom w:val="0"/>
          <w:divBdr>
            <w:top w:val="none" w:sz="0" w:space="0" w:color="auto"/>
            <w:left w:val="none" w:sz="0" w:space="0" w:color="auto"/>
            <w:bottom w:val="none" w:sz="0" w:space="0" w:color="auto"/>
            <w:right w:val="none" w:sz="0" w:space="0" w:color="auto"/>
          </w:divBdr>
        </w:div>
        <w:div w:id="1633166823">
          <w:marLeft w:val="-225"/>
          <w:marRight w:val="-225"/>
          <w:marTop w:val="0"/>
          <w:marBottom w:val="0"/>
          <w:divBdr>
            <w:top w:val="none" w:sz="0" w:space="0" w:color="auto"/>
            <w:left w:val="none" w:sz="0" w:space="0" w:color="auto"/>
            <w:bottom w:val="none" w:sz="0" w:space="0" w:color="auto"/>
            <w:right w:val="none" w:sz="0" w:space="0" w:color="auto"/>
          </w:divBdr>
        </w:div>
        <w:div w:id="1644963350">
          <w:marLeft w:val="-225"/>
          <w:marRight w:val="-225"/>
          <w:marTop w:val="0"/>
          <w:marBottom w:val="0"/>
          <w:divBdr>
            <w:top w:val="none" w:sz="0" w:space="0" w:color="auto"/>
            <w:left w:val="none" w:sz="0" w:space="0" w:color="auto"/>
            <w:bottom w:val="none" w:sz="0" w:space="0" w:color="auto"/>
            <w:right w:val="none" w:sz="0" w:space="0" w:color="auto"/>
          </w:divBdr>
        </w:div>
        <w:div w:id="1646668176">
          <w:marLeft w:val="-225"/>
          <w:marRight w:val="-225"/>
          <w:marTop w:val="0"/>
          <w:marBottom w:val="0"/>
          <w:divBdr>
            <w:top w:val="none" w:sz="0" w:space="0" w:color="auto"/>
            <w:left w:val="none" w:sz="0" w:space="0" w:color="auto"/>
            <w:bottom w:val="none" w:sz="0" w:space="0" w:color="auto"/>
            <w:right w:val="none" w:sz="0" w:space="0" w:color="auto"/>
          </w:divBdr>
        </w:div>
        <w:div w:id="1678196364">
          <w:marLeft w:val="-225"/>
          <w:marRight w:val="-225"/>
          <w:marTop w:val="0"/>
          <w:marBottom w:val="0"/>
          <w:divBdr>
            <w:top w:val="none" w:sz="0" w:space="0" w:color="auto"/>
            <w:left w:val="none" w:sz="0" w:space="0" w:color="auto"/>
            <w:bottom w:val="none" w:sz="0" w:space="0" w:color="auto"/>
            <w:right w:val="none" w:sz="0" w:space="0" w:color="auto"/>
          </w:divBdr>
        </w:div>
        <w:div w:id="1686324294">
          <w:marLeft w:val="-225"/>
          <w:marRight w:val="-225"/>
          <w:marTop w:val="0"/>
          <w:marBottom w:val="0"/>
          <w:divBdr>
            <w:top w:val="none" w:sz="0" w:space="0" w:color="auto"/>
            <w:left w:val="none" w:sz="0" w:space="0" w:color="auto"/>
            <w:bottom w:val="none" w:sz="0" w:space="0" w:color="auto"/>
            <w:right w:val="none" w:sz="0" w:space="0" w:color="auto"/>
          </w:divBdr>
        </w:div>
        <w:div w:id="1687900738">
          <w:marLeft w:val="-225"/>
          <w:marRight w:val="-225"/>
          <w:marTop w:val="0"/>
          <w:marBottom w:val="0"/>
          <w:divBdr>
            <w:top w:val="none" w:sz="0" w:space="0" w:color="auto"/>
            <w:left w:val="none" w:sz="0" w:space="0" w:color="auto"/>
            <w:bottom w:val="none" w:sz="0" w:space="0" w:color="auto"/>
            <w:right w:val="none" w:sz="0" w:space="0" w:color="auto"/>
          </w:divBdr>
        </w:div>
        <w:div w:id="1700663635">
          <w:marLeft w:val="-225"/>
          <w:marRight w:val="-225"/>
          <w:marTop w:val="0"/>
          <w:marBottom w:val="0"/>
          <w:divBdr>
            <w:top w:val="none" w:sz="0" w:space="0" w:color="auto"/>
            <w:left w:val="none" w:sz="0" w:space="0" w:color="auto"/>
            <w:bottom w:val="none" w:sz="0" w:space="0" w:color="auto"/>
            <w:right w:val="none" w:sz="0" w:space="0" w:color="auto"/>
          </w:divBdr>
        </w:div>
        <w:div w:id="1708917293">
          <w:marLeft w:val="-225"/>
          <w:marRight w:val="-225"/>
          <w:marTop w:val="0"/>
          <w:marBottom w:val="0"/>
          <w:divBdr>
            <w:top w:val="none" w:sz="0" w:space="0" w:color="auto"/>
            <w:left w:val="none" w:sz="0" w:space="0" w:color="auto"/>
            <w:bottom w:val="none" w:sz="0" w:space="0" w:color="auto"/>
            <w:right w:val="none" w:sz="0" w:space="0" w:color="auto"/>
          </w:divBdr>
        </w:div>
        <w:div w:id="1709641386">
          <w:marLeft w:val="-225"/>
          <w:marRight w:val="-225"/>
          <w:marTop w:val="0"/>
          <w:marBottom w:val="0"/>
          <w:divBdr>
            <w:top w:val="none" w:sz="0" w:space="0" w:color="auto"/>
            <w:left w:val="none" w:sz="0" w:space="0" w:color="auto"/>
            <w:bottom w:val="none" w:sz="0" w:space="0" w:color="auto"/>
            <w:right w:val="none" w:sz="0" w:space="0" w:color="auto"/>
          </w:divBdr>
        </w:div>
        <w:div w:id="1725988669">
          <w:marLeft w:val="-225"/>
          <w:marRight w:val="-225"/>
          <w:marTop w:val="0"/>
          <w:marBottom w:val="0"/>
          <w:divBdr>
            <w:top w:val="none" w:sz="0" w:space="0" w:color="auto"/>
            <w:left w:val="none" w:sz="0" w:space="0" w:color="auto"/>
            <w:bottom w:val="none" w:sz="0" w:space="0" w:color="auto"/>
            <w:right w:val="none" w:sz="0" w:space="0" w:color="auto"/>
          </w:divBdr>
        </w:div>
        <w:div w:id="1735472477">
          <w:marLeft w:val="-225"/>
          <w:marRight w:val="-225"/>
          <w:marTop w:val="0"/>
          <w:marBottom w:val="0"/>
          <w:divBdr>
            <w:top w:val="none" w:sz="0" w:space="0" w:color="auto"/>
            <w:left w:val="none" w:sz="0" w:space="0" w:color="auto"/>
            <w:bottom w:val="none" w:sz="0" w:space="0" w:color="auto"/>
            <w:right w:val="none" w:sz="0" w:space="0" w:color="auto"/>
          </w:divBdr>
        </w:div>
        <w:div w:id="1755474478">
          <w:marLeft w:val="-225"/>
          <w:marRight w:val="-225"/>
          <w:marTop w:val="0"/>
          <w:marBottom w:val="0"/>
          <w:divBdr>
            <w:top w:val="none" w:sz="0" w:space="0" w:color="auto"/>
            <w:left w:val="none" w:sz="0" w:space="0" w:color="auto"/>
            <w:bottom w:val="none" w:sz="0" w:space="0" w:color="auto"/>
            <w:right w:val="none" w:sz="0" w:space="0" w:color="auto"/>
          </w:divBdr>
        </w:div>
        <w:div w:id="1760178618">
          <w:marLeft w:val="-225"/>
          <w:marRight w:val="-225"/>
          <w:marTop w:val="0"/>
          <w:marBottom w:val="0"/>
          <w:divBdr>
            <w:top w:val="none" w:sz="0" w:space="0" w:color="auto"/>
            <w:left w:val="none" w:sz="0" w:space="0" w:color="auto"/>
            <w:bottom w:val="none" w:sz="0" w:space="0" w:color="auto"/>
            <w:right w:val="none" w:sz="0" w:space="0" w:color="auto"/>
          </w:divBdr>
        </w:div>
        <w:div w:id="1763723889">
          <w:marLeft w:val="-225"/>
          <w:marRight w:val="-225"/>
          <w:marTop w:val="0"/>
          <w:marBottom w:val="0"/>
          <w:divBdr>
            <w:top w:val="none" w:sz="0" w:space="0" w:color="auto"/>
            <w:left w:val="none" w:sz="0" w:space="0" w:color="auto"/>
            <w:bottom w:val="none" w:sz="0" w:space="0" w:color="auto"/>
            <w:right w:val="none" w:sz="0" w:space="0" w:color="auto"/>
          </w:divBdr>
        </w:div>
        <w:div w:id="1774671640">
          <w:marLeft w:val="-225"/>
          <w:marRight w:val="-225"/>
          <w:marTop w:val="0"/>
          <w:marBottom w:val="0"/>
          <w:divBdr>
            <w:top w:val="none" w:sz="0" w:space="0" w:color="auto"/>
            <w:left w:val="none" w:sz="0" w:space="0" w:color="auto"/>
            <w:bottom w:val="none" w:sz="0" w:space="0" w:color="auto"/>
            <w:right w:val="none" w:sz="0" w:space="0" w:color="auto"/>
          </w:divBdr>
        </w:div>
        <w:div w:id="1775246892">
          <w:marLeft w:val="-225"/>
          <w:marRight w:val="-225"/>
          <w:marTop w:val="0"/>
          <w:marBottom w:val="0"/>
          <w:divBdr>
            <w:top w:val="none" w:sz="0" w:space="0" w:color="auto"/>
            <w:left w:val="none" w:sz="0" w:space="0" w:color="auto"/>
            <w:bottom w:val="none" w:sz="0" w:space="0" w:color="auto"/>
            <w:right w:val="none" w:sz="0" w:space="0" w:color="auto"/>
          </w:divBdr>
        </w:div>
        <w:div w:id="1781873480">
          <w:marLeft w:val="-225"/>
          <w:marRight w:val="-225"/>
          <w:marTop w:val="0"/>
          <w:marBottom w:val="0"/>
          <w:divBdr>
            <w:top w:val="none" w:sz="0" w:space="0" w:color="auto"/>
            <w:left w:val="none" w:sz="0" w:space="0" w:color="auto"/>
            <w:bottom w:val="none" w:sz="0" w:space="0" w:color="auto"/>
            <w:right w:val="none" w:sz="0" w:space="0" w:color="auto"/>
          </w:divBdr>
        </w:div>
        <w:div w:id="1788281518">
          <w:marLeft w:val="-225"/>
          <w:marRight w:val="-225"/>
          <w:marTop w:val="0"/>
          <w:marBottom w:val="0"/>
          <w:divBdr>
            <w:top w:val="none" w:sz="0" w:space="0" w:color="auto"/>
            <w:left w:val="none" w:sz="0" w:space="0" w:color="auto"/>
            <w:bottom w:val="none" w:sz="0" w:space="0" w:color="auto"/>
            <w:right w:val="none" w:sz="0" w:space="0" w:color="auto"/>
          </w:divBdr>
        </w:div>
        <w:div w:id="1818762072">
          <w:marLeft w:val="-225"/>
          <w:marRight w:val="-225"/>
          <w:marTop w:val="0"/>
          <w:marBottom w:val="0"/>
          <w:divBdr>
            <w:top w:val="none" w:sz="0" w:space="0" w:color="auto"/>
            <w:left w:val="none" w:sz="0" w:space="0" w:color="auto"/>
            <w:bottom w:val="none" w:sz="0" w:space="0" w:color="auto"/>
            <w:right w:val="none" w:sz="0" w:space="0" w:color="auto"/>
          </w:divBdr>
        </w:div>
        <w:div w:id="1821924835">
          <w:marLeft w:val="-225"/>
          <w:marRight w:val="-225"/>
          <w:marTop w:val="0"/>
          <w:marBottom w:val="0"/>
          <w:divBdr>
            <w:top w:val="none" w:sz="0" w:space="0" w:color="auto"/>
            <w:left w:val="none" w:sz="0" w:space="0" w:color="auto"/>
            <w:bottom w:val="none" w:sz="0" w:space="0" w:color="auto"/>
            <w:right w:val="none" w:sz="0" w:space="0" w:color="auto"/>
          </w:divBdr>
        </w:div>
        <w:div w:id="1822192966">
          <w:marLeft w:val="-225"/>
          <w:marRight w:val="-225"/>
          <w:marTop w:val="0"/>
          <w:marBottom w:val="0"/>
          <w:divBdr>
            <w:top w:val="none" w:sz="0" w:space="0" w:color="auto"/>
            <w:left w:val="none" w:sz="0" w:space="0" w:color="auto"/>
            <w:bottom w:val="none" w:sz="0" w:space="0" w:color="auto"/>
            <w:right w:val="none" w:sz="0" w:space="0" w:color="auto"/>
          </w:divBdr>
        </w:div>
        <w:div w:id="1825200096">
          <w:marLeft w:val="-225"/>
          <w:marRight w:val="-225"/>
          <w:marTop w:val="0"/>
          <w:marBottom w:val="0"/>
          <w:divBdr>
            <w:top w:val="none" w:sz="0" w:space="0" w:color="auto"/>
            <w:left w:val="none" w:sz="0" w:space="0" w:color="auto"/>
            <w:bottom w:val="none" w:sz="0" w:space="0" w:color="auto"/>
            <w:right w:val="none" w:sz="0" w:space="0" w:color="auto"/>
          </w:divBdr>
        </w:div>
        <w:div w:id="1877615827">
          <w:marLeft w:val="-225"/>
          <w:marRight w:val="-225"/>
          <w:marTop w:val="0"/>
          <w:marBottom w:val="0"/>
          <w:divBdr>
            <w:top w:val="none" w:sz="0" w:space="0" w:color="auto"/>
            <w:left w:val="none" w:sz="0" w:space="0" w:color="auto"/>
            <w:bottom w:val="none" w:sz="0" w:space="0" w:color="auto"/>
            <w:right w:val="none" w:sz="0" w:space="0" w:color="auto"/>
          </w:divBdr>
        </w:div>
        <w:div w:id="1921328716">
          <w:marLeft w:val="-225"/>
          <w:marRight w:val="-225"/>
          <w:marTop w:val="0"/>
          <w:marBottom w:val="0"/>
          <w:divBdr>
            <w:top w:val="none" w:sz="0" w:space="0" w:color="auto"/>
            <w:left w:val="none" w:sz="0" w:space="0" w:color="auto"/>
            <w:bottom w:val="none" w:sz="0" w:space="0" w:color="auto"/>
            <w:right w:val="none" w:sz="0" w:space="0" w:color="auto"/>
          </w:divBdr>
        </w:div>
        <w:div w:id="1932203508">
          <w:marLeft w:val="-225"/>
          <w:marRight w:val="-225"/>
          <w:marTop w:val="0"/>
          <w:marBottom w:val="0"/>
          <w:divBdr>
            <w:top w:val="none" w:sz="0" w:space="0" w:color="auto"/>
            <w:left w:val="none" w:sz="0" w:space="0" w:color="auto"/>
            <w:bottom w:val="none" w:sz="0" w:space="0" w:color="auto"/>
            <w:right w:val="none" w:sz="0" w:space="0" w:color="auto"/>
          </w:divBdr>
        </w:div>
        <w:div w:id="1968579693">
          <w:marLeft w:val="-225"/>
          <w:marRight w:val="-225"/>
          <w:marTop w:val="0"/>
          <w:marBottom w:val="0"/>
          <w:divBdr>
            <w:top w:val="none" w:sz="0" w:space="0" w:color="auto"/>
            <w:left w:val="none" w:sz="0" w:space="0" w:color="auto"/>
            <w:bottom w:val="none" w:sz="0" w:space="0" w:color="auto"/>
            <w:right w:val="none" w:sz="0" w:space="0" w:color="auto"/>
          </w:divBdr>
        </w:div>
        <w:div w:id="2008247021">
          <w:marLeft w:val="-225"/>
          <w:marRight w:val="-225"/>
          <w:marTop w:val="0"/>
          <w:marBottom w:val="0"/>
          <w:divBdr>
            <w:top w:val="none" w:sz="0" w:space="0" w:color="auto"/>
            <w:left w:val="none" w:sz="0" w:space="0" w:color="auto"/>
            <w:bottom w:val="none" w:sz="0" w:space="0" w:color="auto"/>
            <w:right w:val="none" w:sz="0" w:space="0" w:color="auto"/>
          </w:divBdr>
        </w:div>
        <w:div w:id="2012558776">
          <w:marLeft w:val="-225"/>
          <w:marRight w:val="-225"/>
          <w:marTop w:val="0"/>
          <w:marBottom w:val="0"/>
          <w:divBdr>
            <w:top w:val="none" w:sz="0" w:space="0" w:color="auto"/>
            <w:left w:val="none" w:sz="0" w:space="0" w:color="auto"/>
            <w:bottom w:val="none" w:sz="0" w:space="0" w:color="auto"/>
            <w:right w:val="none" w:sz="0" w:space="0" w:color="auto"/>
          </w:divBdr>
        </w:div>
        <w:div w:id="2026636056">
          <w:marLeft w:val="-225"/>
          <w:marRight w:val="-225"/>
          <w:marTop w:val="0"/>
          <w:marBottom w:val="0"/>
          <w:divBdr>
            <w:top w:val="none" w:sz="0" w:space="0" w:color="auto"/>
            <w:left w:val="none" w:sz="0" w:space="0" w:color="auto"/>
            <w:bottom w:val="none" w:sz="0" w:space="0" w:color="auto"/>
            <w:right w:val="none" w:sz="0" w:space="0" w:color="auto"/>
          </w:divBdr>
        </w:div>
        <w:div w:id="2043507230">
          <w:marLeft w:val="-225"/>
          <w:marRight w:val="-225"/>
          <w:marTop w:val="0"/>
          <w:marBottom w:val="0"/>
          <w:divBdr>
            <w:top w:val="none" w:sz="0" w:space="0" w:color="auto"/>
            <w:left w:val="none" w:sz="0" w:space="0" w:color="auto"/>
            <w:bottom w:val="none" w:sz="0" w:space="0" w:color="auto"/>
            <w:right w:val="none" w:sz="0" w:space="0" w:color="auto"/>
          </w:divBdr>
        </w:div>
        <w:div w:id="2090152465">
          <w:marLeft w:val="-225"/>
          <w:marRight w:val="-225"/>
          <w:marTop w:val="0"/>
          <w:marBottom w:val="0"/>
          <w:divBdr>
            <w:top w:val="none" w:sz="0" w:space="0" w:color="auto"/>
            <w:left w:val="none" w:sz="0" w:space="0" w:color="auto"/>
            <w:bottom w:val="none" w:sz="0" w:space="0" w:color="auto"/>
            <w:right w:val="none" w:sz="0" w:space="0" w:color="auto"/>
          </w:divBdr>
        </w:div>
        <w:div w:id="2094428808">
          <w:marLeft w:val="-225"/>
          <w:marRight w:val="-225"/>
          <w:marTop w:val="0"/>
          <w:marBottom w:val="0"/>
          <w:divBdr>
            <w:top w:val="none" w:sz="0" w:space="0" w:color="auto"/>
            <w:left w:val="none" w:sz="0" w:space="0" w:color="auto"/>
            <w:bottom w:val="none" w:sz="0" w:space="0" w:color="auto"/>
            <w:right w:val="none" w:sz="0" w:space="0" w:color="auto"/>
          </w:divBdr>
        </w:div>
        <w:div w:id="2129470777">
          <w:marLeft w:val="-225"/>
          <w:marRight w:val="-225"/>
          <w:marTop w:val="0"/>
          <w:marBottom w:val="0"/>
          <w:divBdr>
            <w:top w:val="none" w:sz="0" w:space="0" w:color="auto"/>
            <w:left w:val="none" w:sz="0" w:space="0" w:color="auto"/>
            <w:bottom w:val="none" w:sz="0" w:space="0" w:color="auto"/>
            <w:right w:val="none" w:sz="0" w:space="0" w:color="auto"/>
          </w:divBdr>
        </w:div>
      </w:divsChild>
    </w:div>
    <w:div w:id="1130248561">
      <w:bodyDiv w:val="1"/>
      <w:marLeft w:val="0"/>
      <w:marRight w:val="0"/>
      <w:marTop w:val="0"/>
      <w:marBottom w:val="0"/>
      <w:divBdr>
        <w:top w:val="none" w:sz="0" w:space="0" w:color="auto"/>
        <w:left w:val="none" w:sz="0" w:space="0" w:color="auto"/>
        <w:bottom w:val="none" w:sz="0" w:space="0" w:color="auto"/>
        <w:right w:val="none" w:sz="0" w:space="0" w:color="auto"/>
      </w:divBdr>
    </w:div>
    <w:div w:id="1132988521">
      <w:bodyDiv w:val="1"/>
      <w:marLeft w:val="0"/>
      <w:marRight w:val="0"/>
      <w:marTop w:val="0"/>
      <w:marBottom w:val="0"/>
      <w:divBdr>
        <w:top w:val="none" w:sz="0" w:space="0" w:color="auto"/>
        <w:left w:val="none" w:sz="0" w:space="0" w:color="auto"/>
        <w:bottom w:val="none" w:sz="0" w:space="0" w:color="auto"/>
        <w:right w:val="none" w:sz="0" w:space="0" w:color="auto"/>
      </w:divBdr>
    </w:div>
    <w:div w:id="1135636367">
      <w:bodyDiv w:val="1"/>
      <w:marLeft w:val="0"/>
      <w:marRight w:val="0"/>
      <w:marTop w:val="0"/>
      <w:marBottom w:val="0"/>
      <w:divBdr>
        <w:top w:val="none" w:sz="0" w:space="0" w:color="auto"/>
        <w:left w:val="none" w:sz="0" w:space="0" w:color="auto"/>
        <w:bottom w:val="none" w:sz="0" w:space="0" w:color="auto"/>
        <w:right w:val="none" w:sz="0" w:space="0" w:color="auto"/>
      </w:divBdr>
      <w:divsChild>
        <w:div w:id="195511514">
          <w:marLeft w:val="0"/>
          <w:marRight w:val="0"/>
          <w:marTop w:val="0"/>
          <w:marBottom w:val="0"/>
          <w:divBdr>
            <w:top w:val="none" w:sz="0" w:space="0" w:color="auto"/>
            <w:left w:val="none" w:sz="0" w:space="0" w:color="auto"/>
            <w:bottom w:val="none" w:sz="0" w:space="0" w:color="auto"/>
            <w:right w:val="none" w:sz="0" w:space="0" w:color="auto"/>
          </w:divBdr>
        </w:div>
      </w:divsChild>
    </w:div>
    <w:div w:id="1162769926">
      <w:bodyDiv w:val="1"/>
      <w:marLeft w:val="0"/>
      <w:marRight w:val="0"/>
      <w:marTop w:val="0"/>
      <w:marBottom w:val="0"/>
      <w:divBdr>
        <w:top w:val="none" w:sz="0" w:space="0" w:color="auto"/>
        <w:left w:val="none" w:sz="0" w:space="0" w:color="auto"/>
        <w:bottom w:val="none" w:sz="0" w:space="0" w:color="auto"/>
        <w:right w:val="none" w:sz="0" w:space="0" w:color="auto"/>
      </w:divBdr>
      <w:divsChild>
        <w:div w:id="182523787">
          <w:marLeft w:val="0"/>
          <w:marRight w:val="0"/>
          <w:marTop w:val="0"/>
          <w:marBottom w:val="0"/>
          <w:divBdr>
            <w:top w:val="none" w:sz="0" w:space="0" w:color="auto"/>
            <w:left w:val="none" w:sz="0" w:space="0" w:color="auto"/>
            <w:bottom w:val="none" w:sz="0" w:space="0" w:color="auto"/>
            <w:right w:val="none" w:sz="0" w:space="0" w:color="auto"/>
          </w:divBdr>
        </w:div>
      </w:divsChild>
    </w:div>
    <w:div w:id="1181164887">
      <w:bodyDiv w:val="1"/>
      <w:marLeft w:val="0"/>
      <w:marRight w:val="0"/>
      <w:marTop w:val="0"/>
      <w:marBottom w:val="0"/>
      <w:divBdr>
        <w:top w:val="none" w:sz="0" w:space="0" w:color="auto"/>
        <w:left w:val="none" w:sz="0" w:space="0" w:color="auto"/>
        <w:bottom w:val="none" w:sz="0" w:space="0" w:color="auto"/>
        <w:right w:val="none" w:sz="0" w:space="0" w:color="auto"/>
      </w:divBdr>
      <w:divsChild>
        <w:div w:id="36777842">
          <w:marLeft w:val="0"/>
          <w:marRight w:val="0"/>
          <w:marTop w:val="0"/>
          <w:marBottom w:val="0"/>
          <w:divBdr>
            <w:top w:val="none" w:sz="0" w:space="0" w:color="auto"/>
            <w:left w:val="none" w:sz="0" w:space="0" w:color="auto"/>
            <w:bottom w:val="none" w:sz="0" w:space="0" w:color="auto"/>
            <w:right w:val="none" w:sz="0" w:space="0" w:color="auto"/>
          </w:divBdr>
        </w:div>
      </w:divsChild>
    </w:div>
    <w:div w:id="1184710821">
      <w:bodyDiv w:val="1"/>
      <w:marLeft w:val="0"/>
      <w:marRight w:val="0"/>
      <w:marTop w:val="0"/>
      <w:marBottom w:val="0"/>
      <w:divBdr>
        <w:top w:val="none" w:sz="0" w:space="0" w:color="auto"/>
        <w:left w:val="none" w:sz="0" w:space="0" w:color="auto"/>
        <w:bottom w:val="none" w:sz="0" w:space="0" w:color="auto"/>
        <w:right w:val="none" w:sz="0" w:space="0" w:color="auto"/>
      </w:divBdr>
    </w:div>
    <w:div w:id="1217158235">
      <w:bodyDiv w:val="1"/>
      <w:marLeft w:val="0"/>
      <w:marRight w:val="0"/>
      <w:marTop w:val="0"/>
      <w:marBottom w:val="0"/>
      <w:divBdr>
        <w:top w:val="none" w:sz="0" w:space="0" w:color="auto"/>
        <w:left w:val="none" w:sz="0" w:space="0" w:color="auto"/>
        <w:bottom w:val="none" w:sz="0" w:space="0" w:color="auto"/>
        <w:right w:val="none" w:sz="0" w:space="0" w:color="auto"/>
      </w:divBdr>
    </w:div>
    <w:div w:id="1223906884">
      <w:bodyDiv w:val="1"/>
      <w:marLeft w:val="0"/>
      <w:marRight w:val="0"/>
      <w:marTop w:val="0"/>
      <w:marBottom w:val="0"/>
      <w:divBdr>
        <w:top w:val="none" w:sz="0" w:space="0" w:color="auto"/>
        <w:left w:val="none" w:sz="0" w:space="0" w:color="auto"/>
        <w:bottom w:val="none" w:sz="0" w:space="0" w:color="auto"/>
        <w:right w:val="none" w:sz="0" w:space="0" w:color="auto"/>
      </w:divBdr>
    </w:div>
    <w:div w:id="1235700777">
      <w:bodyDiv w:val="1"/>
      <w:marLeft w:val="0"/>
      <w:marRight w:val="0"/>
      <w:marTop w:val="0"/>
      <w:marBottom w:val="0"/>
      <w:divBdr>
        <w:top w:val="none" w:sz="0" w:space="0" w:color="auto"/>
        <w:left w:val="none" w:sz="0" w:space="0" w:color="auto"/>
        <w:bottom w:val="none" w:sz="0" w:space="0" w:color="auto"/>
        <w:right w:val="none" w:sz="0" w:space="0" w:color="auto"/>
      </w:divBdr>
    </w:div>
    <w:div w:id="1238245557">
      <w:bodyDiv w:val="1"/>
      <w:marLeft w:val="0"/>
      <w:marRight w:val="0"/>
      <w:marTop w:val="0"/>
      <w:marBottom w:val="0"/>
      <w:divBdr>
        <w:top w:val="none" w:sz="0" w:space="0" w:color="auto"/>
        <w:left w:val="none" w:sz="0" w:space="0" w:color="auto"/>
        <w:bottom w:val="none" w:sz="0" w:space="0" w:color="auto"/>
        <w:right w:val="none" w:sz="0" w:space="0" w:color="auto"/>
      </w:divBdr>
    </w:div>
    <w:div w:id="1313172848">
      <w:bodyDiv w:val="1"/>
      <w:marLeft w:val="0"/>
      <w:marRight w:val="0"/>
      <w:marTop w:val="0"/>
      <w:marBottom w:val="0"/>
      <w:divBdr>
        <w:top w:val="none" w:sz="0" w:space="0" w:color="auto"/>
        <w:left w:val="none" w:sz="0" w:space="0" w:color="auto"/>
        <w:bottom w:val="none" w:sz="0" w:space="0" w:color="auto"/>
        <w:right w:val="none" w:sz="0" w:space="0" w:color="auto"/>
      </w:divBdr>
    </w:div>
    <w:div w:id="1314291388">
      <w:bodyDiv w:val="1"/>
      <w:marLeft w:val="0"/>
      <w:marRight w:val="0"/>
      <w:marTop w:val="0"/>
      <w:marBottom w:val="0"/>
      <w:divBdr>
        <w:top w:val="none" w:sz="0" w:space="0" w:color="auto"/>
        <w:left w:val="none" w:sz="0" w:space="0" w:color="auto"/>
        <w:bottom w:val="none" w:sz="0" w:space="0" w:color="auto"/>
        <w:right w:val="none" w:sz="0" w:space="0" w:color="auto"/>
      </w:divBdr>
    </w:div>
    <w:div w:id="1366444472">
      <w:bodyDiv w:val="1"/>
      <w:marLeft w:val="0"/>
      <w:marRight w:val="0"/>
      <w:marTop w:val="0"/>
      <w:marBottom w:val="0"/>
      <w:divBdr>
        <w:top w:val="none" w:sz="0" w:space="0" w:color="auto"/>
        <w:left w:val="none" w:sz="0" w:space="0" w:color="auto"/>
        <w:bottom w:val="none" w:sz="0" w:space="0" w:color="auto"/>
        <w:right w:val="none" w:sz="0" w:space="0" w:color="auto"/>
      </w:divBdr>
      <w:divsChild>
        <w:div w:id="897012140">
          <w:marLeft w:val="0"/>
          <w:marRight w:val="0"/>
          <w:marTop w:val="0"/>
          <w:marBottom w:val="0"/>
          <w:divBdr>
            <w:top w:val="none" w:sz="0" w:space="0" w:color="auto"/>
            <w:left w:val="none" w:sz="0" w:space="0" w:color="auto"/>
            <w:bottom w:val="none" w:sz="0" w:space="0" w:color="auto"/>
            <w:right w:val="none" w:sz="0" w:space="0" w:color="auto"/>
          </w:divBdr>
        </w:div>
      </w:divsChild>
    </w:div>
    <w:div w:id="1386417913">
      <w:bodyDiv w:val="1"/>
      <w:marLeft w:val="0"/>
      <w:marRight w:val="0"/>
      <w:marTop w:val="0"/>
      <w:marBottom w:val="0"/>
      <w:divBdr>
        <w:top w:val="none" w:sz="0" w:space="0" w:color="auto"/>
        <w:left w:val="none" w:sz="0" w:space="0" w:color="auto"/>
        <w:bottom w:val="none" w:sz="0" w:space="0" w:color="auto"/>
        <w:right w:val="none" w:sz="0" w:space="0" w:color="auto"/>
      </w:divBdr>
    </w:div>
    <w:div w:id="1403061594">
      <w:bodyDiv w:val="1"/>
      <w:marLeft w:val="0"/>
      <w:marRight w:val="0"/>
      <w:marTop w:val="0"/>
      <w:marBottom w:val="0"/>
      <w:divBdr>
        <w:top w:val="none" w:sz="0" w:space="0" w:color="auto"/>
        <w:left w:val="none" w:sz="0" w:space="0" w:color="auto"/>
        <w:bottom w:val="none" w:sz="0" w:space="0" w:color="auto"/>
        <w:right w:val="none" w:sz="0" w:space="0" w:color="auto"/>
      </w:divBdr>
      <w:divsChild>
        <w:div w:id="1523130829">
          <w:marLeft w:val="0"/>
          <w:marRight w:val="0"/>
          <w:marTop w:val="0"/>
          <w:marBottom w:val="0"/>
          <w:divBdr>
            <w:top w:val="none" w:sz="0" w:space="0" w:color="auto"/>
            <w:left w:val="none" w:sz="0" w:space="0" w:color="auto"/>
            <w:bottom w:val="none" w:sz="0" w:space="0" w:color="auto"/>
            <w:right w:val="none" w:sz="0" w:space="0" w:color="auto"/>
          </w:divBdr>
        </w:div>
      </w:divsChild>
    </w:div>
    <w:div w:id="1414543154">
      <w:bodyDiv w:val="1"/>
      <w:marLeft w:val="0"/>
      <w:marRight w:val="0"/>
      <w:marTop w:val="0"/>
      <w:marBottom w:val="0"/>
      <w:divBdr>
        <w:top w:val="none" w:sz="0" w:space="0" w:color="auto"/>
        <w:left w:val="none" w:sz="0" w:space="0" w:color="auto"/>
        <w:bottom w:val="none" w:sz="0" w:space="0" w:color="auto"/>
        <w:right w:val="none" w:sz="0" w:space="0" w:color="auto"/>
      </w:divBdr>
    </w:div>
    <w:div w:id="1458914694">
      <w:bodyDiv w:val="1"/>
      <w:marLeft w:val="0"/>
      <w:marRight w:val="0"/>
      <w:marTop w:val="0"/>
      <w:marBottom w:val="0"/>
      <w:divBdr>
        <w:top w:val="none" w:sz="0" w:space="0" w:color="auto"/>
        <w:left w:val="none" w:sz="0" w:space="0" w:color="auto"/>
        <w:bottom w:val="none" w:sz="0" w:space="0" w:color="auto"/>
        <w:right w:val="none" w:sz="0" w:space="0" w:color="auto"/>
      </w:divBdr>
      <w:divsChild>
        <w:div w:id="1826389920">
          <w:marLeft w:val="0"/>
          <w:marRight w:val="0"/>
          <w:marTop w:val="0"/>
          <w:marBottom w:val="0"/>
          <w:divBdr>
            <w:top w:val="none" w:sz="0" w:space="0" w:color="auto"/>
            <w:left w:val="none" w:sz="0" w:space="0" w:color="auto"/>
            <w:bottom w:val="none" w:sz="0" w:space="0" w:color="auto"/>
            <w:right w:val="none" w:sz="0" w:space="0" w:color="auto"/>
          </w:divBdr>
        </w:div>
      </w:divsChild>
    </w:div>
    <w:div w:id="1466510508">
      <w:bodyDiv w:val="1"/>
      <w:marLeft w:val="0"/>
      <w:marRight w:val="0"/>
      <w:marTop w:val="0"/>
      <w:marBottom w:val="0"/>
      <w:divBdr>
        <w:top w:val="none" w:sz="0" w:space="0" w:color="auto"/>
        <w:left w:val="none" w:sz="0" w:space="0" w:color="auto"/>
        <w:bottom w:val="none" w:sz="0" w:space="0" w:color="auto"/>
        <w:right w:val="none" w:sz="0" w:space="0" w:color="auto"/>
      </w:divBdr>
    </w:div>
    <w:div w:id="1475297424">
      <w:bodyDiv w:val="1"/>
      <w:marLeft w:val="0"/>
      <w:marRight w:val="0"/>
      <w:marTop w:val="0"/>
      <w:marBottom w:val="0"/>
      <w:divBdr>
        <w:top w:val="none" w:sz="0" w:space="0" w:color="auto"/>
        <w:left w:val="none" w:sz="0" w:space="0" w:color="auto"/>
        <w:bottom w:val="none" w:sz="0" w:space="0" w:color="auto"/>
        <w:right w:val="none" w:sz="0" w:space="0" w:color="auto"/>
      </w:divBdr>
    </w:div>
    <w:div w:id="1494182665">
      <w:bodyDiv w:val="1"/>
      <w:marLeft w:val="0"/>
      <w:marRight w:val="0"/>
      <w:marTop w:val="0"/>
      <w:marBottom w:val="0"/>
      <w:divBdr>
        <w:top w:val="none" w:sz="0" w:space="0" w:color="auto"/>
        <w:left w:val="none" w:sz="0" w:space="0" w:color="auto"/>
        <w:bottom w:val="none" w:sz="0" w:space="0" w:color="auto"/>
        <w:right w:val="none" w:sz="0" w:space="0" w:color="auto"/>
      </w:divBdr>
    </w:div>
    <w:div w:id="1500537512">
      <w:bodyDiv w:val="1"/>
      <w:marLeft w:val="0"/>
      <w:marRight w:val="0"/>
      <w:marTop w:val="0"/>
      <w:marBottom w:val="0"/>
      <w:divBdr>
        <w:top w:val="none" w:sz="0" w:space="0" w:color="auto"/>
        <w:left w:val="none" w:sz="0" w:space="0" w:color="auto"/>
        <w:bottom w:val="none" w:sz="0" w:space="0" w:color="auto"/>
        <w:right w:val="none" w:sz="0" w:space="0" w:color="auto"/>
      </w:divBdr>
      <w:divsChild>
        <w:div w:id="763234297">
          <w:marLeft w:val="0"/>
          <w:marRight w:val="0"/>
          <w:marTop w:val="0"/>
          <w:marBottom w:val="0"/>
          <w:divBdr>
            <w:top w:val="none" w:sz="0" w:space="0" w:color="auto"/>
            <w:left w:val="none" w:sz="0" w:space="0" w:color="auto"/>
            <w:bottom w:val="none" w:sz="0" w:space="0" w:color="auto"/>
            <w:right w:val="none" w:sz="0" w:space="0" w:color="auto"/>
          </w:divBdr>
        </w:div>
      </w:divsChild>
    </w:div>
    <w:div w:id="1600143648">
      <w:bodyDiv w:val="1"/>
      <w:marLeft w:val="0"/>
      <w:marRight w:val="0"/>
      <w:marTop w:val="0"/>
      <w:marBottom w:val="0"/>
      <w:divBdr>
        <w:top w:val="none" w:sz="0" w:space="0" w:color="auto"/>
        <w:left w:val="none" w:sz="0" w:space="0" w:color="auto"/>
        <w:bottom w:val="none" w:sz="0" w:space="0" w:color="auto"/>
        <w:right w:val="none" w:sz="0" w:space="0" w:color="auto"/>
      </w:divBdr>
      <w:divsChild>
        <w:div w:id="976881200">
          <w:marLeft w:val="0"/>
          <w:marRight w:val="0"/>
          <w:marTop w:val="0"/>
          <w:marBottom w:val="0"/>
          <w:divBdr>
            <w:top w:val="none" w:sz="0" w:space="0" w:color="auto"/>
            <w:left w:val="none" w:sz="0" w:space="0" w:color="auto"/>
            <w:bottom w:val="none" w:sz="0" w:space="0" w:color="auto"/>
            <w:right w:val="none" w:sz="0" w:space="0" w:color="auto"/>
          </w:divBdr>
        </w:div>
      </w:divsChild>
    </w:div>
    <w:div w:id="1600261333">
      <w:bodyDiv w:val="1"/>
      <w:marLeft w:val="0"/>
      <w:marRight w:val="0"/>
      <w:marTop w:val="0"/>
      <w:marBottom w:val="0"/>
      <w:divBdr>
        <w:top w:val="none" w:sz="0" w:space="0" w:color="auto"/>
        <w:left w:val="none" w:sz="0" w:space="0" w:color="auto"/>
        <w:bottom w:val="none" w:sz="0" w:space="0" w:color="auto"/>
        <w:right w:val="none" w:sz="0" w:space="0" w:color="auto"/>
      </w:divBdr>
      <w:divsChild>
        <w:div w:id="429811038">
          <w:marLeft w:val="0"/>
          <w:marRight w:val="0"/>
          <w:marTop w:val="0"/>
          <w:marBottom w:val="0"/>
          <w:divBdr>
            <w:top w:val="none" w:sz="0" w:space="0" w:color="auto"/>
            <w:left w:val="none" w:sz="0" w:space="0" w:color="auto"/>
            <w:bottom w:val="none" w:sz="0" w:space="0" w:color="auto"/>
            <w:right w:val="none" w:sz="0" w:space="0" w:color="auto"/>
          </w:divBdr>
        </w:div>
      </w:divsChild>
    </w:div>
    <w:div w:id="1605190698">
      <w:bodyDiv w:val="1"/>
      <w:marLeft w:val="0"/>
      <w:marRight w:val="0"/>
      <w:marTop w:val="0"/>
      <w:marBottom w:val="0"/>
      <w:divBdr>
        <w:top w:val="none" w:sz="0" w:space="0" w:color="auto"/>
        <w:left w:val="none" w:sz="0" w:space="0" w:color="auto"/>
        <w:bottom w:val="none" w:sz="0" w:space="0" w:color="auto"/>
        <w:right w:val="none" w:sz="0" w:space="0" w:color="auto"/>
      </w:divBdr>
    </w:div>
    <w:div w:id="1672023205">
      <w:bodyDiv w:val="1"/>
      <w:marLeft w:val="0"/>
      <w:marRight w:val="0"/>
      <w:marTop w:val="0"/>
      <w:marBottom w:val="0"/>
      <w:divBdr>
        <w:top w:val="none" w:sz="0" w:space="0" w:color="auto"/>
        <w:left w:val="none" w:sz="0" w:space="0" w:color="auto"/>
        <w:bottom w:val="none" w:sz="0" w:space="0" w:color="auto"/>
        <w:right w:val="none" w:sz="0" w:space="0" w:color="auto"/>
      </w:divBdr>
    </w:div>
    <w:div w:id="1696685428">
      <w:bodyDiv w:val="1"/>
      <w:marLeft w:val="0"/>
      <w:marRight w:val="0"/>
      <w:marTop w:val="0"/>
      <w:marBottom w:val="0"/>
      <w:divBdr>
        <w:top w:val="none" w:sz="0" w:space="0" w:color="auto"/>
        <w:left w:val="none" w:sz="0" w:space="0" w:color="auto"/>
        <w:bottom w:val="none" w:sz="0" w:space="0" w:color="auto"/>
        <w:right w:val="none" w:sz="0" w:space="0" w:color="auto"/>
      </w:divBdr>
      <w:divsChild>
        <w:div w:id="136075763">
          <w:marLeft w:val="0"/>
          <w:marRight w:val="0"/>
          <w:marTop w:val="0"/>
          <w:marBottom w:val="0"/>
          <w:divBdr>
            <w:top w:val="none" w:sz="0" w:space="0" w:color="auto"/>
            <w:left w:val="none" w:sz="0" w:space="0" w:color="auto"/>
            <w:bottom w:val="none" w:sz="0" w:space="0" w:color="auto"/>
            <w:right w:val="none" w:sz="0" w:space="0" w:color="auto"/>
          </w:divBdr>
          <w:divsChild>
            <w:div w:id="20679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850604">
      <w:bodyDiv w:val="1"/>
      <w:marLeft w:val="0"/>
      <w:marRight w:val="0"/>
      <w:marTop w:val="0"/>
      <w:marBottom w:val="0"/>
      <w:divBdr>
        <w:top w:val="none" w:sz="0" w:space="0" w:color="auto"/>
        <w:left w:val="none" w:sz="0" w:space="0" w:color="auto"/>
        <w:bottom w:val="none" w:sz="0" w:space="0" w:color="auto"/>
        <w:right w:val="none" w:sz="0" w:space="0" w:color="auto"/>
      </w:divBdr>
    </w:div>
    <w:div w:id="1752853808">
      <w:bodyDiv w:val="1"/>
      <w:marLeft w:val="0"/>
      <w:marRight w:val="0"/>
      <w:marTop w:val="0"/>
      <w:marBottom w:val="0"/>
      <w:divBdr>
        <w:top w:val="none" w:sz="0" w:space="0" w:color="auto"/>
        <w:left w:val="none" w:sz="0" w:space="0" w:color="auto"/>
        <w:bottom w:val="none" w:sz="0" w:space="0" w:color="auto"/>
        <w:right w:val="none" w:sz="0" w:space="0" w:color="auto"/>
      </w:divBdr>
    </w:div>
    <w:div w:id="1754661616">
      <w:bodyDiv w:val="1"/>
      <w:marLeft w:val="0"/>
      <w:marRight w:val="0"/>
      <w:marTop w:val="0"/>
      <w:marBottom w:val="0"/>
      <w:divBdr>
        <w:top w:val="none" w:sz="0" w:space="0" w:color="auto"/>
        <w:left w:val="none" w:sz="0" w:space="0" w:color="auto"/>
        <w:bottom w:val="none" w:sz="0" w:space="0" w:color="auto"/>
        <w:right w:val="none" w:sz="0" w:space="0" w:color="auto"/>
      </w:divBdr>
      <w:divsChild>
        <w:div w:id="98838567">
          <w:marLeft w:val="0"/>
          <w:marRight w:val="0"/>
          <w:marTop w:val="0"/>
          <w:marBottom w:val="0"/>
          <w:divBdr>
            <w:top w:val="none" w:sz="0" w:space="0" w:color="auto"/>
            <w:left w:val="none" w:sz="0" w:space="0" w:color="auto"/>
            <w:bottom w:val="none" w:sz="0" w:space="0" w:color="auto"/>
            <w:right w:val="none" w:sz="0" w:space="0" w:color="auto"/>
          </w:divBdr>
          <w:divsChild>
            <w:div w:id="159657615">
              <w:marLeft w:val="0"/>
              <w:marRight w:val="0"/>
              <w:marTop w:val="0"/>
              <w:marBottom w:val="0"/>
              <w:divBdr>
                <w:top w:val="none" w:sz="0" w:space="0" w:color="auto"/>
                <w:left w:val="none" w:sz="0" w:space="0" w:color="auto"/>
                <w:bottom w:val="none" w:sz="0" w:space="0" w:color="auto"/>
                <w:right w:val="none" w:sz="0" w:space="0" w:color="auto"/>
              </w:divBdr>
              <w:divsChild>
                <w:div w:id="1692609905">
                  <w:marLeft w:val="0"/>
                  <w:marRight w:val="0"/>
                  <w:marTop w:val="120"/>
                  <w:marBottom w:val="0"/>
                  <w:divBdr>
                    <w:top w:val="none" w:sz="0" w:space="0" w:color="auto"/>
                    <w:left w:val="none" w:sz="0" w:space="0" w:color="auto"/>
                    <w:bottom w:val="none" w:sz="0" w:space="0" w:color="auto"/>
                    <w:right w:val="none" w:sz="0" w:space="0" w:color="auto"/>
                  </w:divBdr>
                </w:div>
                <w:div w:id="1757744382">
                  <w:marLeft w:val="0"/>
                  <w:marRight w:val="0"/>
                  <w:marTop w:val="0"/>
                  <w:marBottom w:val="0"/>
                  <w:divBdr>
                    <w:top w:val="none" w:sz="0" w:space="0" w:color="auto"/>
                    <w:left w:val="none" w:sz="0" w:space="0" w:color="auto"/>
                    <w:bottom w:val="none" w:sz="0" w:space="0" w:color="auto"/>
                    <w:right w:val="none" w:sz="0" w:space="0" w:color="auto"/>
                  </w:divBdr>
                </w:div>
              </w:divsChild>
            </w:div>
            <w:div w:id="1246449977">
              <w:marLeft w:val="0"/>
              <w:marRight w:val="0"/>
              <w:marTop w:val="0"/>
              <w:marBottom w:val="0"/>
              <w:divBdr>
                <w:top w:val="none" w:sz="0" w:space="0" w:color="auto"/>
                <w:left w:val="none" w:sz="0" w:space="0" w:color="auto"/>
                <w:bottom w:val="none" w:sz="0" w:space="0" w:color="auto"/>
                <w:right w:val="none" w:sz="0" w:space="0" w:color="auto"/>
              </w:divBdr>
              <w:divsChild>
                <w:div w:id="371922921">
                  <w:marLeft w:val="0"/>
                  <w:marRight w:val="0"/>
                  <w:marTop w:val="0"/>
                  <w:marBottom w:val="0"/>
                  <w:divBdr>
                    <w:top w:val="none" w:sz="0" w:space="0" w:color="auto"/>
                    <w:left w:val="none" w:sz="0" w:space="0" w:color="auto"/>
                    <w:bottom w:val="none" w:sz="0" w:space="0" w:color="auto"/>
                    <w:right w:val="none" w:sz="0" w:space="0" w:color="auto"/>
                  </w:divBdr>
                </w:div>
                <w:div w:id="124009237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768109803">
      <w:bodyDiv w:val="1"/>
      <w:marLeft w:val="0"/>
      <w:marRight w:val="0"/>
      <w:marTop w:val="0"/>
      <w:marBottom w:val="0"/>
      <w:divBdr>
        <w:top w:val="none" w:sz="0" w:space="0" w:color="auto"/>
        <w:left w:val="none" w:sz="0" w:space="0" w:color="auto"/>
        <w:bottom w:val="none" w:sz="0" w:space="0" w:color="auto"/>
        <w:right w:val="none" w:sz="0" w:space="0" w:color="auto"/>
      </w:divBdr>
    </w:div>
    <w:div w:id="1779058211">
      <w:bodyDiv w:val="1"/>
      <w:marLeft w:val="0"/>
      <w:marRight w:val="0"/>
      <w:marTop w:val="0"/>
      <w:marBottom w:val="0"/>
      <w:divBdr>
        <w:top w:val="none" w:sz="0" w:space="0" w:color="auto"/>
        <w:left w:val="none" w:sz="0" w:space="0" w:color="auto"/>
        <w:bottom w:val="none" w:sz="0" w:space="0" w:color="auto"/>
        <w:right w:val="none" w:sz="0" w:space="0" w:color="auto"/>
      </w:divBdr>
      <w:divsChild>
        <w:div w:id="445318745">
          <w:marLeft w:val="0"/>
          <w:marRight w:val="0"/>
          <w:marTop w:val="0"/>
          <w:marBottom w:val="0"/>
          <w:divBdr>
            <w:top w:val="none" w:sz="0" w:space="0" w:color="auto"/>
            <w:left w:val="none" w:sz="0" w:space="0" w:color="auto"/>
            <w:bottom w:val="none" w:sz="0" w:space="0" w:color="auto"/>
            <w:right w:val="none" w:sz="0" w:space="0" w:color="auto"/>
          </w:divBdr>
          <w:divsChild>
            <w:div w:id="422191285">
              <w:marLeft w:val="0"/>
              <w:marRight w:val="0"/>
              <w:marTop w:val="120"/>
              <w:marBottom w:val="0"/>
              <w:divBdr>
                <w:top w:val="none" w:sz="0" w:space="0" w:color="auto"/>
                <w:left w:val="none" w:sz="0" w:space="0" w:color="auto"/>
                <w:bottom w:val="none" w:sz="0" w:space="0" w:color="auto"/>
                <w:right w:val="none" w:sz="0" w:space="0" w:color="auto"/>
              </w:divBdr>
            </w:div>
            <w:div w:id="1111045238">
              <w:marLeft w:val="0"/>
              <w:marRight w:val="0"/>
              <w:marTop w:val="0"/>
              <w:marBottom w:val="0"/>
              <w:divBdr>
                <w:top w:val="none" w:sz="0" w:space="0" w:color="auto"/>
                <w:left w:val="none" w:sz="0" w:space="0" w:color="auto"/>
                <w:bottom w:val="none" w:sz="0" w:space="0" w:color="auto"/>
                <w:right w:val="none" w:sz="0" w:space="0" w:color="auto"/>
              </w:divBdr>
            </w:div>
          </w:divsChild>
        </w:div>
        <w:div w:id="727219395">
          <w:marLeft w:val="0"/>
          <w:marRight w:val="0"/>
          <w:marTop w:val="0"/>
          <w:marBottom w:val="0"/>
          <w:divBdr>
            <w:top w:val="none" w:sz="0" w:space="0" w:color="auto"/>
            <w:left w:val="none" w:sz="0" w:space="0" w:color="auto"/>
            <w:bottom w:val="none" w:sz="0" w:space="0" w:color="auto"/>
            <w:right w:val="none" w:sz="0" w:space="0" w:color="auto"/>
          </w:divBdr>
          <w:divsChild>
            <w:div w:id="377820950">
              <w:marLeft w:val="0"/>
              <w:marRight w:val="0"/>
              <w:marTop w:val="120"/>
              <w:marBottom w:val="0"/>
              <w:divBdr>
                <w:top w:val="none" w:sz="0" w:space="0" w:color="auto"/>
                <w:left w:val="none" w:sz="0" w:space="0" w:color="auto"/>
                <w:bottom w:val="none" w:sz="0" w:space="0" w:color="auto"/>
                <w:right w:val="none" w:sz="0" w:space="0" w:color="auto"/>
              </w:divBdr>
            </w:div>
            <w:div w:id="98829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3584">
      <w:bodyDiv w:val="1"/>
      <w:marLeft w:val="0"/>
      <w:marRight w:val="0"/>
      <w:marTop w:val="0"/>
      <w:marBottom w:val="0"/>
      <w:divBdr>
        <w:top w:val="none" w:sz="0" w:space="0" w:color="auto"/>
        <w:left w:val="none" w:sz="0" w:space="0" w:color="auto"/>
        <w:bottom w:val="none" w:sz="0" w:space="0" w:color="auto"/>
        <w:right w:val="none" w:sz="0" w:space="0" w:color="auto"/>
      </w:divBdr>
    </w:div>
    <w:div w:id="1923174612">
      <w:bodyDiv w:val="1"/>
      <w:marLeft w:val="0"/>
      <w:marRight w:val="0"/>
      <w:marTop w:val="0"/>
      <w:marBottom w:val="0"/>
      <w:divBdr>
        <w:top w:val="none" w:sz="0" w:space="0" w:color="auto"/>
        <w:left w:val="none" w:sz="0" w:space="0" w:color="auto"/>
        <w:bottom w:val="none" w:sz="0" w:space="0" w:color="auto"/>
        <w:right w:val="none" w:sz="0" w:space="0" w:color="auto"/>
      </w:divBdr>
    </w:div>
    <w:div w:id="1929078345">
      <w:bodyDiv w:val="1"/>
      <w:marLeft w:val="0"/>
      <w:marRight w:val="0"/>
      <w:marTop w:val="0"/>
      <w:marBottom w:val="0"/>
      <w:divBdr>
        <w:top w:val="none" w:sz="0" w:space="0" w:color="auto"/>
        <w:left w:val="none" w:sz="0" w:space="0" w:color="auto"/>
        <w:bottom w:val="none" w:sz="0" w:space="0" w:color="auto"/>
        <w:right w:val="none" w:sz="0" w:space="0" w:color="auto"/>
      </w:divBdr>
    </w:div>
    <w:div w:id="1929732568">
      <w:bodyDiv w:val="1"/>
      <w:marLeft w:val="0"/>
      <w:marRight w:val="0"/>
      <w:marTop w:val="0"/>
      <w:marBottom w:val="0"/>
      <w:divBdr>
        <w:top w:val="none" w:sz="0" w:space="0" w:color="auto"/>
        <w:left w:val="none" w:sz="0" w:space="0" w:color="auto"/>
        <w:bottom w:val="none" w:sz="0" w:space="0" w:color="auto"/>
        <w:right w:val="none" w:sz="0" w:space="0" w:color="auto"/>
      </w:divBdr>
    </w:div>
    <w:div w:id="1939017951">
      <w:bodyDiv w:val="1"/>
      <w:marLeft w:val="0"/>
      <w:marRight w:val="0"/>
      <w:marTop w:val="0"/>
      <w:marBottom w:val="0"/>
      <w:divBdr>
        <w:top w:val="none" w:sz="0" w:space="0" w:color="auto"/>
        <w:left w:val="none" w:sz="0" w:space="0" w:color="auto"/>
        <w:bottom w:val="none" w:sz="0" w:space="0" w:color="auto"/>
        <w:right w:val="none" w:sz="0" w:space="0" w:color="auto"/>
      </w:divBdr>
    </w:div>
    <w:div w:id="1943998779">
      <w:bodyDiv w:val="1"/>
      <w:marLeft w:val="0"/>
      <w:marRight w:val="0"/>
      <w:marTop w:val="0"/>
      <w:marBottom w:val="0"/>
      <w:divBdr>
        <w:top w:val="none" w:sz="0" w:space="0" w:color="auto"/>
        <w:left w:val="none" w:sz="0" w:space="0" w:color="auto"/>
        <w:bottom w:val="none" w:sz="0" w:space="0" w:color="auto"/>
        <w:right w:val="none" w:sz="0" w:space="0" w:color="auto"/>
      </w:divBdr>
    </w:div>
    <w:div w:id="1949969077">
      <w:bodyDiv w:val="1"/>
      <w:marLeft w:val="0"/>
      <w:marRight w:val="0"/>
      <w:marTop w:val="0"/>
      <w:marBottom w:val="0"/>
      <w:divBdr>
        <w:top w:val="none" w:sz="0" w:space="0" w:color="auto"/>
        <w:left w:val="none" w:sz="0" w:space="0" w:color="auto"/>
        <w:bottom w:val="none" w:sz="0" w:space="0" w:color="auto"/>
        <w:right w:val="none" w:sz="0" w:space="0" w:color="auto"/>
      </w:divBdr>
    </w:div>
    <w:div w:id="1996183261">
      <w:bodyDiv w:val="1"/>
      <w:marLeft w:val="0"/>
      <w:marRight w:val="0"/>
      <w:marTop w:val="0"/>
      <w:marBottom w:val="0"/>
      <w:divBdr>
        <w:top w:val="none" w:sz="0" w:space="0" w:color="auto"/>
        <w:left w:val="none" w:sz="0" w:space="0" w:color="auto"/>
        <w:bottom w:val="none" w:sz="0" w:space="0" w:color="auto"/>
        <w:right w:val="none" w:sz="0" w:space="0" w:color="auto"/>
      </w:divBdr>
    </w:div>
    <w:div w:id="2055998936">
      <w:bodyDiv w:val="1"/>
      <w:marLeft w:val="0"/>
      <w:marRight w:val="0"/>
      <w:marTop w:val="0"/>
      <w:marBottom w:val="0"/>
      <w:divBdr>
        <w:top w:val="none" w:sz="0" w:space="0" w:color="auto"/>
        <w:left w:val="none" w:sz="0" w:space="0" w:color="auto"/>
        <w:bottom w:val="none" w:sz="0" w:space="0" w:color="auto"/>
        <w:right w:val="none" w:sz="0" w:space="0" w:color="auto"/>
      </w:divBdr>
      <w:divsChild>
        <w:div w:id="1182430823">
          <w:marLeft w:val="0"/>
          <w:marRight w:val="0"/>
          <w:marTop w:val="0"/>
          <w:marBottom w:val="0"/>
          <w:divBdr>
            <w:top w:val="none" w:sz="0" w:space="0" w:color="auto"/>
            <w:left w:val="none" w:sz="0" w:space="0" w:color="auto"/>
            <w:bottom w:val="none" w:sz="0" w:space="0" w:color="auto"/>
            <w:right w:val="none" w:sz="0" w:space="0" w:color="auto"/>
          </w:divBdr>
        </w:div>
      </w:divsChild>
    </w:div>
    <w:div w:id="2123651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hnb.hr/informativna-lista-ponude-depozita-potrosacim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hnb.hr/informativna-lista-ponude-kredita-potrosacima"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nb.hr/temeljne-funkcije/platni-promet/usporedba-naknada/prikaz-3"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hnb.hr/temeljne-funkcije/platni-promet/usporedba-naknada/prikaz-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hnb.hr/statistika/statisticki-podaci/financijski-sektor/druge-monetarne-financijske-institucije/kreditne-institucije/nekonsolidirana-bilanca/kreditne-institucije/tromjesecni-podaci"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8CA09C-4FEF-4754-AB24-7303927D0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429</Pages>
  <Words>206185</Words>
  <Characters>1175261</Characters>
  <Application>Microsoft Office Word</Application>
  <DocSecurity>0</DocSecurity>
  <Lines>9793</Lines>
  <Paragraphs>2757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1378689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Alenka Perica Stanarević</dc:creator>
  <cp:keywords/>
  <dc:description/>
  <cp:lastModifiedBy>Larisa Petrić</cp:lastModifiedBy>
  <cp:revision>5</cp:revision>
  <cp:lastPrinted>2025-12-17T11:29:00Z</cp:lastPrinted>
  <dcterms:created xsi:type="dcterms:W3CDTF">2026-01-21T15:11:00Z</dcterms:created>
  <dcterms:modified xsi:type="dcterms:W3CDTF">2026-01-23T08:08:00Z</dcterms:modified>
</cp:coreProperties>
</file>